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sz w:val="28"/>
          <w:szCs w:val="28"/>
        </w:rPr>
      </w:pPr>
      <w:r>
        <w:rPr>
          <w:rFonts w:hint="eastAsia" w:ascii="黑体" w:eastAsia="黑体"/>
          <w:sz w:val="28"/>
          <w:szCs w:val="28"/>
        </w:rPr>
        <w:t>GB/T</w:t>
      </w:r>
      <w:r>
        <w:rPr>
          <w:rFonts w:ascii="黑体" w:eastAsia="黑体"/>
          <w:sz w:val="28"/>
          <w:szCs w:val="28"/>
        </w:rPr>
        <w:t xml:space="preserve"> 20234.1</w:t>
      </w:r>
      <w:r>
        <w:rPr>
          <w:rFonts w:hint="eastAsia" w:ascii="黑体" w:eastAsia="黑体"/>
          <w:sz w:val="28"/>
          <w:szCs w:val="28"/>
        </w:rPr>
        <w:t xml:space="preserve">《电动汽车传导充电用连接装置 </w:t>
      </w:r>
      <w:r>
        <w:rPr>
          <w:rFonts w:ascii="黑体" w:eastAsia="黑体"/>
          <w:sz w:val="28"/>
          <w:szCs w:val="28"/>
        </w:rPr>
        <w:t xml:space="preserve"> </w:t>
      </w:r>
      <w:r>
        <w:rPr>
          <w:rFonts w:hint="eastAsia" w:ascii="黑体" w:eastAsia="黑体"/>
          <w:sz w:val="28"/>
          <w:szCs w:val="28"/>
        </w:rPr>
        <w:t>第1部分：通用要求》标准征求意见稿编制说明</w:t>
      </w:r>
    </w:p>
    <w:p>
      <w:pPr>
        <w:pStyle w:val="17"/>
        <w:ind w:firstLine="480"/>
        <w:rPr>
          <w:rFonts w:ascii="宋体" w:hAnsi="宋体"/>
          <w:sz w:val="24"/>
          <w:szCs w:val="24"/>
        </w:rPr>
      </w:pPr>
      <w:r>
        <w:rPr>
          <w:rFonts w:hint="eastAsia" w:ascii="宋体" w:hAnsi="宋体"/>
          <w:sz w:val="24"/>
          <w:szCs w:val="24"/>
        </w:rPr>
        <w:t>（一）工作简况（包括任务来源、主要工作过程、主要参加单位和工作组成员及其所做的工作等）</w:t>
      </w:r>
    </w:p>
    <w:p>
      <w:pPr>
        <w:pStyle w:val="17"/>
        <w:ind w:firstLine="480"/>
        <w:rPr>
          <w:rFonts w:ascii="宋体" w:hAnsi="宋体"/>
          <w:sz w:val="24"/>
          <w:szCs w:val="24"/>
        </w:rPr>
      </w:pPr>
      <w:r>
        <w:rPr>
          <w:rFonts w:hint="eastAsia" w:ascii="宋体" w:hAnsi="宋体"/>
          <w:sz w:val="24"/>
          <w:szCs w:val="24"/>
        </w:rPr>
        <w:t>1、任务来源</w:t>
      </w:r>
    </w:p>
    <w:p>
      <w:pPr>
        <w:pStyle w:val="17"/>
        <w:ind w:firstLine="480"/>
        <w:rPr>
          <w:rFonts w:ascii="宋体" w:hAnsi="宋体"/>
          <w:sz w:val="24"/>
          <w:szCs w:val="24"/>
        </w:rPr>
      </w:pPr>
      <w:r>
        <w:rPr>
          <w:rFonts w:hint="eastAsia" w:ascii="宋体" w:hAnsi="宋体"/>
          <w:sz w:val="24"/>
          <w:szCs w:val="24"/>
        </w:rPr>
        <w:t>G</w:t>
      </w:r>
      <w:r>
        <w:rPr>
          <w:rFonts w:ascii="宋体" w:hAnsi="宋体"/>
          <w:sz w:val="24"/>
          <w:szCs w:val="24"/>
        </w:rPr>
        <w:t>B/T 20234.1《</w:t>
      </w:r>
      <w:r>
        <w:rPr>
          <w:rFonts w:hint="eastAsia" w:ascii="宋体" w:hAnsi="宋体"/>
          <w:sz w:val="24"/>
          <w:szCs w:val="24"/>
        </w:rPr>
        <w:t>电动汽车传导充电用连接装置  第1部分：通用要求</w:t>
      </w:r>
      <w:r>
        <w:rPr>
          <w:rFonts w:ascii="宋体" w:hAnsi="宋体"/>
          <w:sz w:val="24"/>
          <w:szCs w:val="24"/>
        </w:rPr>
        <w:t>》</w:t>
      </w:r>
      <w:r>
        <w:rPr>
          <w:rFonts w:hint="eastAsia" w:ascii="宋体" w:hAnsi="宋体"/>
          <w:sz w:val="24"/>
          <w:szCs w:val="24"/>
        </w:rPr>
        <w:t>立项计划由国家标准化管理委员会在2</w:t>
      </w:r>
      <w:r>
        <w:rPr>
          <w:rFonts w:ascii="宋体" w:hAnsi="宋体"/>
          <w:sz w:val="24"/>
          <w:szCs w:val="24"/>
        </w:rPr>
        <w:t>021年第四批推荐性国家标准</w:t>
      </w:r>
      <w:r>
        <w:rPr>
          <w:rFonts w:hint="eastAsia" w:ascii="宋体" w:hAnsi="宋体"/>
          <w:sz w:val="24"/>
          <w:szCs w:val="24"/>
        </w:rPr>
        <w:t>的</w:t>
      </w:r>
      <w:r>
        <w:rPr>
          <w:rFonts w:ascii="宋体" w:hAnsi="宋体"/>
          <w:sz w:val="24"/>
          <w:szCs w:val="24"/>
        </w:rPr>
        <w:t>计划通知中下达</w:t>
      </w:r>
      <w:r>
        <w:rPr>
          <w:rFonts w:hint="eastAsia" w:ascii="宋体" w:hAnsi="宋体"/>
          <w:sz w:val="24"/>
          <w:szCs w:val="24"/>
        </w:rPr>
        <w:t>，下达通知文号为：国标委发[</w:t>
      </w:r>
      <w:r>
        <w:rPr>
          <w:rFonts w:ascii="宋体" w:hAnsi="宋体"/>
          <w:sz w:val="24"/>
          <w:szCs w:val="24"/>
        </w:rPr>
        <w:t>2021]41</w:t>
      </w:r>
      <w:r>
        <w:rPr>
          <w:rFonts w:hint="eastAsia" w:ascii="宋体" w:hAnsi="宋体"/>
          <w:sz w:val="24"/>
          <w:szCs w:val="24"/>
        </w:rPr>
        <w:t>号，计划编号为：2</w:t>
      </w:r>
      <w:r>
        <w:rPr>
          <w:rFonts w:ascii="宋体" w:hAnsi="宋体"/>
          <w:sz w:val="24"/>
          <w:szCs w:val="24"/>
        </w:rPr>
        <w:t>0215042-T-339</w:t>
      </w:r>
      <w:r>
        <w:rPr>
          <w:rFonts w:hint="eastAsia" w:ascii="宋体" w:hAnsi="宋体"/>
          <w:sz w:val="24"/>
          <w:szCs w:val="24"/>
        </w:rPr>
        <w:t>。</w:t>
      </w:r>
    </w:p>
    <w:p>
      <w:pPr>
        <w:pStyle w:val="17"/>
        <w:ind w:firstLine="480"/>
        <w:rPr>
          <w:rFonts w:ascii="宋体" w:hAnsi="宋体"/>
          <w:sz w:val="24"/>
          <w:szCs w:val="24"/>
        </w:rPr>
      </w:pPr>
      <w:r>
        <w:rPr>
          <w:rFonts w:hint="eastAsia" w:ascii="宋体" w:hAnsi="宋体"/>
          <w:sz w:val="24"/>
          <w:szCs w:val="24"/>
        </w:rPr>
        <w:t>2、工作过程</w:t>
      </w:r>
    </w:p>
    <w:p>
      <w:pPr>
        <w:pStyle w:val="31"/>
        <w:numPr>
          <w:ilvl w:val="0"/>
          <w:numId w:val="3"/>
        </w:numPr>
        <w:ind w:firstLineChars="0"/>
        <w:rPr>
          <w:rFonts w:ascii="宋体" w:hAnsi="宋体"/>
          <w:sz w:val="24"/>
          <w:szCs w:val="24"/>
        </w:rPr>
      </w:pPr>
      <w:r>
        <w:rPr>
          <w:rFonts w:hint="eastAsia" w:ascii="宋体" w:hAnsi="宋体"/>
          <w:sz w:val="24"/>
          <w:szCs w:val="24"/>
        </w:rPr>
        <w:t>2</w:t>
      </w:r>
      <w:r>
        <w:rPr>
          <w:rFonts w:ascii="宋体" w:hAnsi="宋体"/>
          <w:sz w:val="24"/>
          <w:szCs w:val="24"/>
        </w:rPr>
        <w:t>017</w:t>
      </w:r>
      <w:r>
        <w:rPr>
          <w:rFonts w:hint="eastAsia" w:ascii="宋体" w:hAnsi="宋体"/>
          <w:sz w:val="24"/>
          <w:szCs w:val="24"/>
        </w:rPr>
        <w:t>年5月，全国汽车标准化技术委员会电动车辆分技术委员会开展电动汽车传导充电标准实施情况调研活动，活动积极收集行业应用标准过程中积累的数据、经验与教训，经过汇总整理，以便于理解、贯彻和实施标准，以及开展标准的后续修订及完善工作。</w:t>
      </w:r>
    </w:p>
    <w:p>
      <w:pPr>
        <w:pStyle w:val="31"/>
        <w:numPr>
          <w:ilvl w:val="0"/>
          <w:numId w:val="3"/>
        </w:numPr>
        <w:ind w:firstLineChars="0"/>
        <w:rPr>
          <w:rFonts w:ascii="宋体" w:hAnsi="宋体"/>
          <w:sz w:val="24"/>
          <w:szCs w:val="24"/>
        </w:rPr>
      </w:pPr>
      <w:r>
        <w:rPr>
          <w:rFonts w:hint="eastAsia" w:ascii="宋体" w:hAnsi="宋体"/>
          <w:sz w:val="24"/>
          <w:szCs w:val="24"/>
        </w:rPr>
        <w:t>2</w:t>
      </w:r>
      <w:r>
        <w:rPr>
          <w:rFonts w:ascii="宋体" w:hAnsi="宋体"/>
          <w:sz w:val="24"/>
          <w:szCs w:val="24"/>
        </w:rPr>
        <w:t>018</w:t>
      </w:r>
      <w:r>
        <w:rPr>
          <w:rFonts w:hint="eastAsia" w:ascii="宋体" w:hAnsi="宋体"/>
          <w:sz w:val="24"/>
          <w:szCs w:val="24"/>
        </w:rPr>
        <w:t>年1月，全国汽车标准化技术委员会电动车辆分技术委员会组织召开行业充电标准讨论会议，总结2</w:t>
      </w:r>
      <w:r>
        <w:rPr>
          <w:rFonts w:ascii="宋体" w:hAnsi="宋体"/>
          <w:sz w:val="24"/>
          <w:szCs w:val="24"/>
        </w:rPr>
        <w:t>017</w:t>
      </w:r>
      <w:r>
        <w:rPr>
          <w:rFonts w:hint="eastAsia" w:ascii="宋体" w:hAnsi="宋体"/>
          <w:sz w:val="24"/>
          <w:szCs w:val="24"/>
        </w:rPr>
        <w:t>年5月开展的传导充电标准实施情况调研活动，得出结论包括：需提升直流充电的充电功率（主要是充电电流）、直流充电连接装置粗重、车辆碾压易损伤、多次碾压后风险较大、缆上功能盒过重导致供电插头连接不良、开发辅助或自动连接方式产品、粗暴使用时发生端子干涉、机械锁止装置锁销槽易磨损、车辆插座寿命不合理不符合车辆需求、最大温升出现在压接点或接触对位置、接口插拔力有衰减、镀层易损坏端子易损伤、环境对产品影响较大、电缆经车辆碾压后存在潜在损伤、缆上功能盒距供电插头过远、缆上功能盒遭车辆碾压后损坏等。这些反馈的方面有的是产品设计制造问题，有的是标准未有考虑和应对的问题。</w:t>
      </w:r>
    </w:p>
    <w:p>
      <w:pPr>
        <w:pStyle w:val="31"/>
        <w:numPr>
          <w:ilvl w:val="0"/>
          <w:numId w:val="3"/>
        </w:numPr>
        <w:ind w:firstLineChars="0"/>
        <w:rPr>
          <w:rFonts w:ascii="宋体" w:hAnsi="宋体"/>
          <w:sz w:val="24"/>
          <w:szCs w:val="24"/>
        </w:rPr>
      </w:pPr>
      <w:r>
        <w:rPr>
          <w:rFonts w:hint="eastAsia" w:ascii="宋体" w:hAnsi="宋体"/>
          <w:sz w:val="24"/>
          <w:szCs w:val="24"/>
        </w:rPr>
        <w:t>2</w:t>
      </w:r>
      <w:r>
        <w:rPr>
          <w:rFonts w:ascii="宋体" w:hAnsi="宋体"/>
          <w:sz w:val="24"/>
          <w:szCs w:val="24"/>
        </w:rPr>
        <w:t>018</w:t>
      </w:r>
      <w:r>
        <w:rPr>
          <w:rFonts w:hint="eastAsia" w:ascii="宋体" w:hAnsi="宋体"/>
          <w:sz w:val="24"/>
          <w:szCs w:val="24"/>
        </w:rPr>
        <w:t>年7月，全国汽车标准化技术委员会电动车辆分技术委员会组织召开电动汽车大电流充电接口技术交流会议，会议讨论大电流充电接口应用场景及产品需求，大电流充电接口尤其是功率端子的新材料、新工艺、新结构及新方案，以及GB/T 20234.1—2015对大电流充电接口的适用性等问题。为标准修订与完善提供工作思路。</w:t>
      </w:r>
    </w:p>
    <w:p>
      <w:pPr>
        <w:pStyle w:val="31"/>
        <w:numPr>
          <w:ilvl w:val="0"/>
          <w:numId w:val="3"/>
        </w:numPr>
        <w:ind w:firstLineChars="0"/>
        <w:rPr>
          <w:rFonts w:ascii="宋体" w:hAnsi="宋体"/>
          <w:sz w:val="24"/>
          <w:szCs w:val="24"/>
        </w:rPr>
      </w:pPr>
      <w:r>
        <w:rPr>
          <w:rFonts w:hint="eastAsia" w:ascii="宋体" w:hAnsi="宋体"/>
          <w:sz w:val="24"/>
          <w:szCs w:val="24"/>
        </w:rPr>
        <w:t>2</w:t>
      </w:r>
      <w:r>
        <w:rPr>
          <w:rFonts w:ascii="宋体" w:hAnsi="宋体"/>
          <w:sz w:val="24"/>
          <w:szCs w:val="24"/>
        </w:rPr>
        <w:t>019</w:t>
      </w:r>
      <w:r>
        <w:rPr>
          <w:rFonts w:hint="eastAsia" w:ascii="宋体" w:hAnsi="宋体"/>
          <w:sz w:val="24"/>
          <w:szCs w:val="24"/>
        </w:rPr>
        <w:t>年4月，全国汽车标准化技术委员会电动车辆分技术委员会组织行业召开G</w:t>
      </w:r>
      <w:r>
        <w:rPr>
          <w:rFonts w:ascii="宋体" w:hAnsi="宋体"/>
          <w:sz w:val="24"/>
          <w:szCs w:val="24"/>
        </w:rPr>
        <w:t>B/T 20234.1《</w:t>
      </w:r>
      <w:r>
        <w:rPr>
          <w:rFonts w:hint="eastAsia" w:ascii="宋体" w:hAnsi="宋体"/>
          <w:sz w:val="24"/>
          <w:szCs w:val="24"/>
        </w:rPr>
        <w:t>电动汽车传导充电用连接装置  第1部分：通用要求</w:t>
      </w:r>
      <w:r>
        <w:rPr>
          <w:rFonts w:ascii="宋体" w:hAnsi="宋体"/>
          <w:sz w:val="24"/>
          <w:szCs w:val="24"/>
        </w:rPr>
        <w:t>》</w:t>
      </w:r>
      <w:r>
        <w:rPr>
          <w:rFonts w:hint="eastAsia" w:ascii="宋体" w:hAnsi="宋体"/>
          <w:sz w:val="24"/>
          <w:szCs w:val="24"/>
        </w:rPr>
        <w:t>修订预研讨论会议，会议提出充电连接装置试验方法需照顾到产品的性能差异，对于非通过/不通过的评价项目，不同产品的试验结果可存在差异；会议提出细化标准化对象，如充电连接装置中的器件、接口和总装置不同层级；会议提出可通过顺序测试的方式模拟充电连接装置应用的实际环境，增强试验评价的真实性。</w:t>
      </w:r>
    </w:p>
    <w:p>
      <w:pPr>
        <w:pStyle w:val="31"/>
        <w:numPr>
          <w:ilvl w:val="0"/>
          <w:numId w:val="3"/>
        </w:numPr>
        <w:ind w:firstLineChars="0"/>
        <w:rPr>
          <w:rFonts w:ascii="宋体" w:hAnsi="宋体"/>
          <w:sz w:val="24"/>
          <w:szCs w:val="24"/>
        </w:rPr>
      </w:pPr>
      <w:r>
        <w:rPr>
          <w:rFonts w:hint="eastAsia" w:ascii="宋体" w:hAnsi="宋体"/>
          <w:sz w:val="24"/>
          <w:szCs w:val="24"/>
        </w:rPr>
        <w:t>2</w:t>
      </w:r>
      <w:r>
        <w:rPr>
          <w:rFonts w:ascii="宋体" w:hAnsi="宋体"/>
          <w:sz w:val="24"/>
          <w:szCs w:val="24"/>
        </w:rPr>
        <w:t>019</w:t>
      </w:r>
      <w:r>
        <w:rPr>
          <w:rFonts w:hint="eastAsia" w:ascii="宋体" w:hAnsi="宋体"/>
          <w:sz w:val="24"/>
          <w:szCs w:val="24"/>
        </w:rPr>
        <w:t>年8月，全国汽车标准化技术委员会电动车辆分技术委员会组织开展充电模式二电缆组件和小功率直流充电电缆组件汽车行业标准起草工作，详细研究缆上功能盒和缆上充电机的技术要求与试验验证方法，深入讨论缆上设备的应用场景与使用公开，讨论设计安装方式和车辆碾压的要求等，为G</w:t>
      </w:r>
      <w:r>
        <w:rPr>
          <w:rFonts w:ascii="宋体" w:hAnsi="宋体"/>
          <w:sz w:val="24"/>
          <w:szCs w:val="24"/>
        </w:rPr>
        <w:t>B/T 20234.1《</w:t>
      </w:r>
      <w:r>
        <w:rPr>
          <w:rFonts w:hint="eastAsia" w:ascii="宋体" w:hAnsi="宋体"/>
          <w:sz w:val="24"/>
          <w:szCs w:val="24"/>
        </w:rPr>
        <w:t>电动汽车传导充电用连接装置  第1部分：通用要求</w:t>
      </w:r>
      <w:r>
        <w:rPr>
          <w:rFonts w:ascii="宋体" w:hAnsi="宋体"/>
          <w:sz w:val="24"/>
          <w:szCs w:val="24"/>
        </w:rPr>
        <w:t>》</w:t>
      </w:r>
      <w:r>
        <w:rPr>
          <w:rFonts w:hint="eastAsia" w:ascii="宋体" w:hAnsi="宋体"/>
          <w:sz w:val="24"/>
          <w:szCs w:val="24"/>
        </w:rPr>
        <w:t>修订提供方案支撑。</w:t>
      </w:r>
    </w:p>
    <w:p>
      <w:pPr>
        <w:pStyle w:val="31"/>
        <w:numPr>
          <w:ilvl w:val="0"/>
          <w:numId w:val="3"/>
        </w:numPr>
        <w:ind w:firstLineChars="0"/>
        <w:rPr>
          <w:rFonts w:ascii="宋体" w:hAnsi="宋体"/>
          <w:sz w:val="24"/>
          <w:szCs w:val="24"/>
        </w:rPr>
      </w:pPr>
      <w:r>
        <w:rPr>
          <w:rFonts w:ascii="宋体" w:hAnsi="宋体"/>
          <w:sz w:val="24"/>
          <w:szCs w:val="24"/>
        </w:rPr>
        <w:t>2019</w:t>
      </w:r>
      <w:r>
        <w:rPr>
          <w:rFonts w:hint="eastAsia" w:ascii="宋体" w:hAnsi="宋体"/>
          <w:sz w:val="24"/>
          <w:szCs w:val="24"/>
        </w:rPr>
        <w:t>年1</w:t>
      </w:r>
      <w:r>
        <w:rPr>
          <w:rFonts w:ascii="宋体" w:hAnsi="宋体"/>
          <w:sz w:val="24"/>
          <w:szCs w:val="24"/>
        </w:rPr>
        <w:t>0</w:t>
      </w:r>
      <w:r>
        <w:rPr>
          <w:rFonts w:hint="eastAsia" w:ascii="宋体" w:hAnsi="宋体"/>
          <w:sz w:val="24"/>
          <w:szCs w:val="24"/>
        </w:rPr>
        <w:t>月，全国汽车标准化技术委员会电动车辆分技术委员会组织行业开展大电流充电试验验证活动，多家企业开展充电连接装置的大电流测试，检验产品载流能力、温升特性等产品性能细节，为G</w:t>
      </w:r>
      <w:r>
        <w:rPr>
          <w:rFonts w:ascii="宋体" w:hAnsi="宋体"/>
          <w:sz w:val="24"/>
          <w:szCs w:val="24"/>
        </w:rPr>
        <w:t>B/T 20234.1《</w:t>
      </w:r>
      <w:r>
        <w:rPr>
          <w:rFonts w:hint="eastAsia" w:ascii="宋体" w:hAnsi="宋体"/>
          <w:sz w:val="24"/>
          <w:szCs w:val="24"/>
        </w:rPr>
        <w:t>电动汽车传导充电用连接装置  第1部分：通用要求</w:t>
      </w:r>
      <w:r>
        <w:rPr>
          <w:rFonts w:ascii="宋体" w:hAnsi="宋体"/>
          <w:sz w:val="24"/>
          <w:szCs w:val="24"/>
        </w:rPr>
        <w:t>》</w:t>
      </w:r>
      <w:r>
        <w:rPr>
          <w:rFonts w:hint="eastAsia" w:ascii="宋体" w:hAnsi="宋体"/>
          <w:sz w:val="24"/>
          <w:szCs w:val="24"/>
        </w:rPr>
        <w:t>修订提供试验支撑。</w:t>
      </w:r>
    </w:p>
    <w:p>
      <w:pPr>
        <w:pStyle w:val="31"/>
        <w:numPr>
          <w:ilvl w:val="0"/>
          <w:numId w:val="3"/>
        </w:numPr>
        <w:ind w:firstLineChars="0"/>
        <w:rPr>
          <w:rFonts w:ascii="宋体" w:hAnsi="宋体"/>
          <w:sz w:val="24"/>
          <w:szCs w:val="24"/>
        </w:rPr>
      </w:pPr>
      <w:r>
        <w:rPr>
          <w:rFonts w:ascii="宋体" w:hAnsi="宋体"/>
          <w:sz w:val="24"/>
          <w:szCs w:val="24"/>
        </w:rPr>
        <w:t>2020</w:t>
      </w:r>
      <w:r>
        <w:rPr>
          <w:rFonts w:hint="eastAsia" w:ascii="宋体" w:hAnsi="宋体"/>
          <w:sz w:val="24"/>
          <w:szCs w:val="24"/>
        </w:rPr>
        <w:t>年初，全国汽车标准化技术委员会电动车辆分技术委员会组织行业开展标准立项修订的准备工作，包括根据以往行业工作成果汇总形成标准立项草案，准备立项建议书等，启动了标准修订的立项流程。</w:t>
      </w:r>
    </w:p>
    <w:p>
      <w:pPr>
        <w:pStyle w:val="31"/>
        <w:numPr>
          <w:ilvl w:val="0"/>
          <w:numId w:val="3"/>
        </w:numPr>
        <w:ind w:firstLineChars="0"/>
        <w:rPr>
          <w:rFonts w:ascii="宋体" w:hAnsi="宋体"/>
          <w:sz w:val="24"/>
          <w:szCs w:val="24"/>
        </w:rPr>
      </w:pPr>
      <w:r>
        <w:rPr>
          <w:rFonts w:ascii="宋体" w:hAnsi="宋体"/>
          <w:sz w:val="24"/>
          <w:szCs w:val="24"/>
        </w:rPr>
        <w:t>2021</w:t>
      </w:r>
      <w:r>
        <w:rPr>
          <w:rFonts w:hint="eastAsia" w:ascii="宋体" w:hAnsi="宋体"/>
          <w:sz w:val="24"/>
          <w:szCs w:val="24"/>
        </w:rPr>
        <w:t>年4月，全国汽车标准化技术委员会电动车辆分技术委员会开展行业调研活动，根据反馈，行业已出现充电连接装置应用5</w:t>
      </w:r>
      <w:r>
        <w:rPr>
          <w:rFonts w:ascii="宋体" w:hAnsi="宋体"/>
          <w:sz w:val="24"/>
          <w:szCs w:val="24"/>
        </w:rPr>
        <w:t>00A</w:t>
      </w:r>
      <w:r>
        <w:rPr>
          <w:rFonts w:hint="eastAsia" w:ascii="宋体" w:hAnsi="宋体"/>
          <w:sz w:val="24"/>
          <w:szCs w:val="24"/>
        </w:rPr>
        <w:t>充电电流的实际产品，支撑4</w:t>
      </w:r>
      <w:r>
        <w:rPr>
          <w:rFonts w:ascii="宋体" w:hAnsi="宋体"/>
          <w:sz w:val="24"/>
          <w:szCs w:val="24"/>
        </w:rPr>
        <w:t>00</w:t>
      </w:r>
      <w:r>
        <w:rPr>
          <w:rFonts w:hint="eastAsia" w:ascii="宋体" w:hAnsi="宋体"/>
          <w:sz w:val="24"/>
          <w:szCs w:val="24"/>
        </w:rPr>
        <w:t>k</w:t>
      </w:r>
      <w:r>
        <w:rPr>
          <w:rFonts w:ascii="宋体" w:hAnsi="宋体"/>
          <w:sz w:val="24"/>
          <w:szCs w:val="24"/>
        </w:rPr>
        <w:t>W</w:t>
      </w:r>
      <w:r>
        <w:rPr>
          <w:rFonts w:hint="eastAsia" w:ascii="宋体" w:hAnsi="宋体"/>
          <w:sz w:val="24"/>
          <w:szCs w:val="24"/>
        </w:rPr>
        <w:t>的充电功率，满足动力电池包3</w:t>
      </w:r>
      <w:r>
        <w:rPr>
          <w:rFonts w:ascii="宋体" w:hAnsi="宋体"/>
          <w:sz w:val="24"/>
          <w:szCs w:val="24"/>
        </w:rPr>
        <w:t>C</w:t>
      </w:r>
      <w:r>
        <w:rPr>
          <w:rFonts w:hint="eastAsia" w:ascii="宋体" w:hAnsi="宋体"/>
          <w:sz w:val="24"/>
          <w:szCs w:val="24"/>
        </w:rPr>
        <w:t>、4</w:t>
      </w:r>
      <w:r>
        <w:rPr>
          <w:rFonts w:ascii="宋体" w:hAnsi="宋体"/>
          <w:sz w:val="24"/>
          <w:szCs w:val="24"/>
        </w:rPr>
        <w:t>C</w:t>
      </w:r>
      <w:r>
        <w:rPr>
          <w:rFonts w:hint="eastAsia" w:ascii="宋体" w:hAnsi="宋体"/>
          <w:sz w:val="24"/>
          <w:szCs w:val="24"/>
        </w:rPr>
        <w:t>的充电倍率，行业加速推进大功率充电应用。根据需求，秘书处走访调研了国内主要充电接口生产企业、充电设施制造运营企业和电动汽车生产企业，实地调研大功率充电技术应用需求。根据企业反馈，已基于现行充电接口标准，实现了6</w:t>
      </w:r>
      <w:r>
        <w:rPr>
          <w:rFonts w:ascii="宋体" w:hAnsi="宋体"/>
          <w:sz w:val="24"/>
          <w:szCs w:val="24"/>
        </w:rPr>
        <w:t>00A</w:t>
      </w:r>
      <w:r>
        <w:rPr>
          <w:rFonts w:hint="eastAsia" w:ascii="宋体" w:hAnsi="宋体"/>
          <w:sz w:val="24"/>
          <w:szCs w:val="24"/>
        </w:rPr>
        <w:t>的充电电流试验，已生产最大5</w:t>
      </w:r>
      <w:r>
        <w:rPr>
          <w:rFonts w:ascii="宋体" w:hAnsi="宋体"/>
          <w:sz w:val="24"/>
          <w:szCs w:val="24"/>
        </w:rPr>
        <w:t>00</w:t>
      </w:r>
      <w:r>
        <w:rPr>
          <w:rFonts w:hint="eastAsia" w:ascii="宋体" w:hAnsi="宋体"/>
          <w:sz w:val="24"/>
          <w:szCs w:val="24"/>
        </w:rPr>
        <w:t>k</w:t>
      </w:r>
      <w:r>
        <w:rPr>
          <w:rFonts w:ascii="宋体" w:hAnsi="宋体"/>
          <w:sz w:val="24"/>
          <w:szCs w:val="24"/>
        </w:rPr>
        <w:t>W</w:t>
      </w:r>
      <w:r>
        <w:rPr>
          <w:rFonts w:hint="eastAsia" w:ascii="宋体" w:hAnsi="宋体"/>
          <w:sz w:val="24"/>
          <w:szCs w:val="24"/>
        </w:rPr>
        <w:t>的直流充电桩。</w:t>
      </w:r>
    </w:p>
    <w:p>
      <w:pPr>
        <w:pStyle w:val="31"/>
        <w:numPr>
          <w:ilvl w:val="0"/>
          <w:numId w:val="3"/>
        </w:numPr>
        <w:ind w:firstLineChars="0"/>
        <w:rPr>
          <w:rFonts w:ascii="宋体" w:hAnsi="宋体"/>
          <w:sz w:val="24"/>
          <w:szCs w:val="24"/>
        </w:rPr>
      </w:pPr>
      <w:r>
        <w:rPr>
          <w:rFonts w:hint="eastAsia" w:ascii="宋体" w:hAnsi="宋体"/>
          <w:sz w:val="24"/>
          <w:szCs w:val="24"/>
        </w:rPr>
        <w:t>2</w:t>
      </w:r>
      <w:r>
        <w:rPr>
          <w:rFonts w:ascii="宋体" w:hAnsi="宋体"/>
          <w:sz w:val="24"/>
          <w:szCs w:val="24"/>
        </w:rPr>
        <w:t>021</w:t>
      </w:r>
      <w:r>
        <w:rPr>
          <w:rFonts w:hint="eastAsia" w:ascii="宋体" w:hAnsi="宋体"/>
          <w:sz w:val="24"/>
          <w:szCs w:val="24"/>
        </w:rPr>
        <w:t>年5月，全国汽车标准化技术委员会电动车辆分技术委员会组织开展大功率充电技术研究，汇总整理了行业开展的液冷充电连接装置布置和试验情况，论证大功率充电的可行方案，为标准修订积累了素材支撑。</w:t>
      </w:r>
    </w:p>
    <w:p>
      <w:pPr>
        <w:pStyle w:val="31"/>
        <w:numPr>
          <w:ilvl w:val="0"/>
          <w:numId w:val="3"/>
        </w:numPr>
        <w:ind w:firstLineChars="0"/>
        <w:rPr>
          <w:rFonts w:ascii="宋体" w:hAnsi="宋体"/>
          <w:sz w:val="24"/>
          <w:szCs w:val="24"/>
        </w:rPr>
      </w:pPr>
      <w:r>
        <w:rPr>
          <w:rFonts w:hint="eastAsia" w:ascii="宋体" w:hAnsi="宋体"/>
          <w:sz w:val="24"/>
          <w:szCs w:val="24"/>
        </w:rPr>
        <w:t>2</w:t>
      </w:r>
      <w:r>
        <w:rPr>
          <w:rFonts w:ascii="宋体" w:hAnsi="宋体"/>
          <w:sz w:val="24"/>
          <w:szCs w:val="24"/>
        </w:rPr>
        <w:t>021</w:t>
      </w:r>
      <w:r>
        <w:rPr>
          <w:rFonts w:hint="eastAsia" w:ascii="宋体" w:hAnsi="宋体"/>
          <w:sz w:val="24"/>
          <w:szCs w:val="24"/>
        </w:rPr>
        <w:t>年6月，全国汽车标准化技术委员会电动车辆分技术委员会组织召开汽车行业会议，讨论大功率充电行业需求等议题，根据会议要求，秘书处启动了大功率充电集中研究工作。</w:t>
      </w:r>
    </w:p>
    <w:p>
      <w:pPr>
        <w:pStyle w:val="31"/>
        <w:numPr>
          <w:ilvl w:val="0"/>
          <w:numId w:val="3"/>
        </w:numPr>
        <w:ind w:firstLineChars="0"/>
        <w:rPr>
          <w:rFonts w:ascii="宋体" w:hAnsi="宋体"/>
          <w:sz w:val="24"/>
          <w:szCs w:val="24"/>
        </w:rPr>
      </w:pPr>
      <w:r>
        <w:rPr>
          <w:rFonts w:hint="eastAsia" w:ascii="宋体" w:hAnsi="宋体"/>
          <w:sz w:val="24"/>
          <w:szCs w:val="24"/>
        </w:rPr>
        <w:t>2</w:t>
      </w:r>
      <w:r>
        <w:rPr>
          <w:rFonts w:ascii="宋体" w:hAnsi="宋体"/>
          <w:sz w:val="24"/>
          <w:szCs w:val="24"/>
        </w:rPr>
        <w:t>021</w:t>
      </w:r>
      <w:r>
        <w:rPr>
          <w:rFonts w:hint="eastAsia" w:ascii="宋体" w:hAnsi="宋体"/>
          <w:sz w:val="24"/>
          <w:szCs w:val="24"/>
        </w:rPr>
        <w:t>年6月，全国汽车标准化技术委员会电动车辆分技术委员会组织行业开展现行充电标准修订方案，内容涵盖G</w:t>
      </w:r>
      <w:r>
        <w:rPr>
          <w:rFonts w:ascii="宋体" w:hAnsi="宋体"/>
          <w:sz w:val="24"/>
          <w:szCs w:val="24"/>
        </w:rPr>
        <w:t>B/T 20234.1《</w:t>
      </w:r>
      <w:r>
        <w:rPr>
          <w:rFonts w:hint="eastAsia" w:ascii="宋体" w:hAnsi="宋体"/>
          <w:sz w:val="24"/>
          <w:szCs w:val="24"/>
        </w:rPr>
        <w:t>电动汽车传导充电用连接装置  第1部分：通用要求</w:t>
      </w:r>
      <w:r>
        <w:rPr>
          <w:rFonts w:ascii="宋体" w:hAnsi="宋体"/>
          <w:sz w:val="24"/>
          <w:szCs w:val="24"/>
        </w:rPr>
        <w:t>》</w:t>
      </w:r>
      <w:r>
        <w:rPr>
          <w:rFonts w:hint="eastAsia" w:ascii="宋体" w:hAnsi="宋体"/>
          <w:sz w:val="24"/>
          <w:szCs w:val="24"/>
        </w:rPr>
        <w:t>和G</w:t>
      </w:r>
      <w:r>
        <w:rPr>
          <w:rFonts w:ascii="宋体" w:hAnsi="宋体"/>
          <w:sz w:val="24"/>
          <w:szCs w:val="24"/>
        </w:rPr>
        <w:t>B/T 20234.3《</w:t>
      </w:r>
      <w:r>
        <w:rPr>
          <w:rFonts w:hint="eastAsia" w:ascii="宋体" w:hAnsi="宋体"/>
          <w:sz w:val="24"/>
          <w:szCs w:val="24"/>
        </w:rPr>
        <w:t>电动汽车传导充电用连接装置  第</w:t>
      </w:r>
      <w:r>
        <w:rPr>
          <w:rFonts w:ascii="宋体" w:hAnsi="宋体"/>
          <w:sz w:val="24"/>
          <w:szCs w:val="24"/>
        </w:rPr>
        <w:t>3</w:t>
      </w:r>
      <w:r>
        <w:rPr>
          <w:rFonts w:hint="eastAsia" w:ascii="宋体" w:hAnsi="宋体"/>
          <w:sz w:val="24"/>
          <w:szCs w:val="24"/>
        </w:rPr>
        <w:t>部分：直流充电接口</w:t>
      </w:r>
      <w:r>
        <w:rPr>
          <w:rFonts w:ascii="宋体" w:hAnsi="宋体"/>
          <w:sz w:val="24"/>
          <w:szCs w:val="24"/>
        </w:rPr>
        <w:t>》</w:t>
      </w:r>
      <w:r>
        <w:rPr>
          <w:rFonts w:hint="eastAsia" w:ascii="宋体" w:hAnsi="宋体"/>
          <w:sz w:val="24"/>
          <w:szCs w:val="24"/>
        </w:rPr>
        <w:t>两项国家标准。</w:t>
      </w:r>
    </w:p>
    <w:p>
      <w:pPr>
        <w:pStyle w:val="31"/>
        <w:numPr>
          <w:ilvl w:val="0"/>
          <w:numId w:val="3"/>
        </w:numPr>
        <w:ind w:firstLineChars="0"/>
        <w:rPr>
          <w:rFonts w:ascii="宋体" w:hAnsi="宋体"/>
          <w:sz w:val="24"/>
          <w:szCs w:val="24"/>
        </w:rPr>
      </w:pPr>
      <w:r>
        <w:rPr>
          <w:rFonts w:hint="eastAsia" w:ascii="宋体" w:hAnsi="宋体"/>
          <w:sz w:val="24"/>
          <w:szCs w:val="24"/>
        </w:rPr>
        <w:t>2</w:t>
      </w:r>
      <w:r>
        <w:rPr>
          <w:rFonts w:ascii="宋体" w:hAnsi="宋体"/>
          <w:sz w:val="24"/>
          <w:szCs w:val="24"/>
        </w:rPr>
        <w:t>021</w:t>
      </w:r>
      <w:r>
        <w:rPr>
          <w:rFonts w:hint="eastAsia" w:ascii="宋体" w:hAnsi="宋体"/>
          <w:sz w:val="24"/>
          <w:szCs w:val="24"/>
        </w:rPr>
        <w:t>年7月，根据行业开展的技术讨论与方案论证情况，全国汽车标准化技术委员会电动车辆分技术委员会继续组织行业开展标准修订方案改进工作，并形成技术研究报告，上报给行业主管部门。</w:t>
      </w:r>
    </w:p>
    <w:p>
      <w:pPr>
        <w:pStyle w:val="31"/>
        <w:numPr>
          <w:ilvl w:val="0"/>
          <w:numId w:val="3"/>
        </w:numPr>
        <w:ind w:firstLineChars="0"/>
        <w:rPr>
          <w:rFonts w:ascii="宋体" w:hAnsi="宋体"/>
          <w:sz w:val="24"/>
          <w:szCs w:val="24"/>
        </w:rPr>
      </w:pPr>
      <w:r>
        <w:rPr>
          <w:rFonts w:hint="eastAsia" w:ascii="宋体" w:hAnsi="宋体"/>
          <w:sz w:val="24"/>
          <w:szCs w:val="24"/>
        </w:rPr>
        <w:t>2</w:t>
      </w:r>
      <w:r>
        <w:rPr>
          <w:rFonts w:ascii="宋体" w:hAnsi="宋体"/>
          <w:sz w:val="24"/>
          <w:szCs w:val="24"/>
        </w:rPr>
        <w:t>021</w:t>
      </w:r>
      <w:r>
        <w:rPr>
          <w:rFonts w:hint="eastAsia" w:ascii="宋体" w:hAnsi="宋体"/>
          <w:sz w:val="24"/>
          <w:szCs w:val="24"/>
        </w:rPr>
        <w:t>年1</w:t>
      </w:r>
      <w:r>
        <w:rPr>
          <w:rFonts w:ascii="宋体" w:hAnsi="宋体"/>
          <w:sz w:val="24"/>
          <w:szCs w:val="24"/>
        </w:rPr>
        <w:t>1</w:t>
      </w:r>
      <w:r>
        <w:rPr>
          <w:rFonts w:hint="eastAsia" w:ascii="宋体" w:hAnsi="宋体"/>
          <w:sz w:val="24"/>
          <w:szCs w:val="24"/>
        </w:rPr>
        <w:t>月，全国汽车标准化技术委员会电动车辆分技术委员会集中开展G</w:t>
      </w:r>
      <w:r>
        <w:rPr>
          <w:rFonts w:ascii="宋体" w:hAnsi="宋体"/>
          <w:sz w:val="24"/>
          <w:szCs w:val="24"/>
        </w:rPr>
        <w:t>B/T 20234.1《</w:t>
      </w:r>
      <w:r>
        <w:rPr>
          <w:rFonts w:hint="eastAsia" w:ascii="宋体" w:hAnsi="宋体"/>
          <w:sz w:val="24"/>
          <w:szCs w:val="24"/>
        </w:rPr>
        <w:t>电动汽车传导充电用连接装置  第1部分：通用要求</w:t>
      </w:r>
      <w:r>
        <w:rPr>
          <w:rFonts w:ascii="宋体" w:hAnsi="宋体"/>
          <w:sz w:val="24"/>
          <w:szCs w:val="24"/>
        </w:rPr>
        <w:t>》</w:t>
      </w:r>
      <w:r>
        <w:rPr>
          <w:rFonts w:hint="eastAsia" w:ascii="宋体" w:hAnsi="宋体"/>
          <w:sz w:val="24"/>
          <w:szCs w:val="24"/>
        </w:rPr>
        <w:t>标准草案起草工作，在起草组内开展详细讨论，按照行业讨论成果，形成标准修订原则，根据标准起草要求，形成标准修订草案。</w:t>
      </w:r>
    </w:p>
    <w:p>
      <w:pPr>
        <w:pStyle w:val="31"/>
        <w:numPr>
          <w:ilvl w:val="0"/>
          <w:numId w:val="3"/>
        </w:numPr>
        <w:ind w:firstLineChars="0"/>
        <w:rPr>
          <w:rFonts w:ascii="宋体" w:hAnsi="宋体"/>
          <w:sz w:val="24"/>
          <w:szCs w:val="24"/>
        </w:rPr>
      </w:pPr>
      <w:r>
        <w:rPr>
          <w:rFonts w:hint="eastAsia" w:ascii="宋体" w:hAnsi="宋体"/>
          <w:sz w:val="24"/>
          <w:szCs w:val="24"/>
        </w:rPr>
        <w:t>2</w:t>
      </w:r>
      <w:r>
        <w:rPr>
          <w:rFonts w:ascii="宋体" w:hAnsi="宋体"/>
          <w:sz w:val="24"/>
          <w:szCs w:val="24"/>
        </w:rPr>
        <w:t>022</w:t>
      </w:r>
      <w:r>
        <w:rPr>
          <w:rFonts w:hint="eastAsia" w:ascii="宋体" w:hAnsi="宋体"/>
          <w:sz w:val="24"/>
          <w:szCs w:val="24"/>
        </w:rPr>
        <w:t>年</w:t>
      </w:r>
      <w:r>
        <w:rPr>
          <w:rFonts w:ascii="宋体" w:hAnsi="宋体"/>
          <w:sz w:val="24"/>
          <w:szCs w:val="24"/>
        </w:rPr>
        <w:t>1</w:t>
      </w:r>
      <w:r>
        <w:rPr>
          <w:rFonts w:hint="eastAsia" w:ascii="宋体" w:hAnsi="宋体"/>
          <w:sz w:val="24"/>
          <w:szCs w:val="24"/>
        </w:rPr>
        <w:t>月，国家标准委正式下达了G</w:t>
      </w:r>
      <w:r>
        <w:rPr>
          <w:rFonts w:ascii="宋体" w:hAnsi="宋体"/>
          <w:sz w:val="24"/>
          <w:szCs w:val="24"/>
        </w:rPr>
        <w:t>B/T 20234.1《</w:t>
      </w:r>
      <w:r>
        <w:rPr>
          <w:rFonts w:hint="eastAsia" w:ascii="宋体" w:hAnsi="宋体"/>
          <w:sz w:val="24"/>
          <w:szCs w:val="24"/>
        </w:rPr>
        <w:t>电动汽车传导充电用连接装置  第1部分：通用要求</w:t>
      </w:r>
      <w:r>
        <w:rPr>
          <w:rFonts w:ascii="宋体" w:hAnsi="宋体"/>
          <w:sz w:val="24"/>
          <w:szCs w:val="24"/>
        </w:rPr>
        <w:t>》</w:t>
      </w:r>
      <w:r>
        <w:rPr>
          <w:rFonts w:hint="eastAsia" w:ascii="宋体" w:hAnsi="宋体"/>
          <w:sz w:val="24"/>
          <w:szCs w:val="24"/>
        </w:rPr>
        <w:t>修订计划。</w:t>
      </w:r>
    </w:p>
    <w:p>
      <w:pPr>
        <w:pStyle w:val="31"/>
        <w:numPr>
          <w:ilvl w:val="0"/>
          <w:numId w:val="3"/>
        </w:numPr>
        <w:ind w:firstLineChars="0"/>
        <w:rPr>
          <w:rFonts w:ascii="宋体" w:hAnsi="宋体"/>
          <w:sz w:val="24"/>
          <w:szCs w:val="24"/>
        </w:rPr>
      </w:pPr>
      <w:r>
        <w:rPr>
          <w:rFonts w:hint="eastAsia" w:ascii="宋体" w:hAnsi="宋体"/>
          <w:sz w:val="24"/>
          <w:szCs w:val="24"/>
        </w:rPr>
        <w:t>2</w:t>
      </w:r>
      <w:r>
        <w:rPr>
          <w:rFonts w:ascii="宋体" w:hAnsi="宋体"/>
          <w:sz w:val="24"/>
          <w:szCs w:val="24"/>
        </w:rPr>
        <w:t>022</w:t>
      </w:r>
      <w:r>
        <w:rPr>
          <w:rFonts w:hint="eastAsia" w:ascii="宋体" w:hAnsi="宋体"/>
          <w:sz w:val="24"/>
          <w:szCs w:val="24"/>
        </w:rPr>
        <w:t>年2月，全国汽车标准化技术委员会电动车辆分技术委员会继续组织起草组讨论修改G</w:t>
      </w:r>
      <w:r>
        <w:rPr>
          <w:rFonts w:ascii="宋体" w:hAnsi="宋体"/>
          <w:sz w:val="24"/>
          <w:szCs w:val="24"/>
        </w:rPr>
        <w:t>B/T 20234.1《</w:t>
      </w:r>
      <w:r>
        <w:rPr>
          <w:rFonts w:hint="eastAsia" w:ascii="宋体" w:hAnsi="宋体"/>
          <w:sz w:val="24"/>
          <w:szCs w:val="24"/>
        </w:rPr>
        <w:t>电动汽车传导充电用连接装置  第1部分：通用要求</w:t>
      </w:r>
      <w:r>
        <w:rPr>
          <w:rFonts w:ascii="宋体" w:hAnsi="宋体"/>
          <w:sz w:val="24"/>
          <w:szCs w:val="24"/>
        </w:rPr>
        <w:t>》</w:t>
      </w:r>
      <w:r>
        <w:rPr>
          <w:rFonts w:hint="eastAsia" w:ascii="宋体" w:hAnsi="宋体"/>
          <w:sz w:val="24"/>
          <w:szCs w:val="24"/>
        </w:rPr>
        <w:t>标准草案，将草案发送行业公开征集意见。</w:t>
      </w:r>
    </w:p>
    <w:p>
      <w:pPr>
        <w:pStyle w:val="31"/>
        <w:numPr>
          <w:ilvl w:val="0"/>
          <w:numId w:val="3"/>
        </w:numPr>
        <w:ind w:firstLineChars="0"/>
        <w:rPr>
          <w:rFonts w:ascii="宋体" w:hAnsi="宋体"/>
          <w:sz w:val="24"/>
          <w:szCs w:val="24"/>
        </w:rPr>
      </w:pPr>
      <w:r>
        <w:rPr>
          <w:rFonts w:hint="eastAsia" w:ascii="宋体" w:hAnsi="宋体"/>
          <w:sz w:val="24"/>
          <w:szCs w:val="24"/>
        </w:rPr>
        <w:t>2</w:t>
      </w:r>
      <w:r>
        <w:rPr>
          <w:rFonts w:ascii="宋体" w:hAnsi="宋体"/>
          <w:sz w:val="24"/>
          <w:szCs w:val="24"/>
        </w:rPr>
        <w:t>022</w:t>
      </w:r>
      <w:r>
        <w:rPr>
          <w:rFonts w:hint="eastAsia" w:ascii="宋体" w:hAnsi="宋体"/>
          <w:sz w:val="24"/>
          <w:szCs w:val="24"/>
        </w:rPr>
        <w:t>年</w:t>
      </w:r>
      <w:r>
        <w:rPr>
          <w:rFonts w:ascii="宋体" w:hAnsi="宋体"/>
          <w:sz w:val="24"/>
          <w:szCs w:val="24"/>
        </w:rPr>
        <w:t>2</w:t>
      </w:r>
      <w:r>
        <w:rPr>
          <w:rFonts w:hint="eastAsia" w:ascii="宋体" w:hAnsi="宋体"/>
          <w:sz w:val="24"/>
          <w:szCs w:val="24"/>
        </w:rPr>
        <w:t>月，全国汽车标准化技术委员会电动车辆分技术委员会组织召开行业讨论会议，介绍G</w:t>
      </w:r>
      <w:r>
        <w:rPr>
          <w:rFonts w:ascii="宋体" w:hAnsi="宋体"/>
          <w:sz w:val="24"/>
          <w:szCs w:val="24"/>
        </w:rPr>
        <w:t>B/T 20234.1《</w:t>
      </w:r>
      <w:r>
        <w:rPr>
          <w:rFonts w:hint="eastAsia" w:ascii="宋体" w:hAnsi="宋体"/>
          <w:sz w:val="24"/>
          <w:szCs w:val="24"/>
        </w:rPr>
        <w:t>电动汽车传导充电用连接装置  第1部分：通用要求</w:t>
      </w:r>
      <w:r>
        <w:rPr>
          <w:rFonts w:ascii="宋体" w:hAnsi="宋体"/>
          <w:sz w:val="24"/>
          <w:szCs w:val="24"/>
        </w:rPr>
        <w:t>》</w:t>
      </w:r>
      <w:r>
        <w:rPr>
          <w:rFonts w:hint="eastAsia" w:ascii="宋体" w:hAnsi="宋体"/>
          <w:sz w:val="24"/>
          <w:szCs w:val="24"/>
        </w:rPr>
        <w:t>标准草案内容，听取与会人员提出的问题与建议，并开展讨论。</w:t>
      </w:r>
    </w:p>
    <w:p>
      <w:pPr>
        <w:pStyle w:val="31"/>
        <w:numPr>
          <w:ilvl w:val="0"/>
          <w:numId w:val="3"/>
        </w:numPr>
        <w:ind w:firstLineChars="0"/>
        <w:rPr>
          <w:rFonts w:ascii="宋体" w:hAnsi="宋体"/>
          <w:sz w:val="24"/>
          <w:szCs w:val="24"/>
        </w:rPr>
      </w:pPr>
      <w:r>
        <w:rPr>
          <w:rFonts w:hint="eastAsia" w:ascii="宋体" w:hAnsi="宋体"/>
          <w:sz w:val="24"/>
          <w:szCs w:val="24"/>
        </w:rPr>
        <w:t>2</w:t>
      </w:r>
      <w:r>
        <w:rPr>
          <w:rFonts w:ascii="宋体" w:hAnsi="宋体"/>
          <w:sz w:val="24"/>
          <w:szCs w:val="24"/>
        </w:rPr>
        <w:t>022</w:t>
      </w:r>
      <w:r>
        <w:rPr>
          <w:rFonts w:hint="eastAsia" w:ascii="宋体" w:hAnsi="宋体"/>
          <w:sz w:val="24"/>
          <w:szCs w:val="24"/>
        </w:rPr>
        <w:t>年3月，对收到的行业反馈意见进行处理，进行意见反馈后，修改形成标准征求意见稿。</w:t>
      </w:r>
    </w:p>
    <w:p>
      <w:pPr>
        <w:pStyle w:val="17"/>
        <w:ind w:firstLine="480"/>
        <w:rPr>
          <w:rFonts w:ascii="宋体" w:hAnsi="宋体"/>
          <w:sz w:val="24"/>
          <w:szCs w:val="24"/>
        </w:rPr>
      </w:pPr>
      <w:r>
        <w:rPr>
          <w:rFonts w:hint="eastAsia" w:ascii="宋体" w:hAnsi="宋体"/>
          <w:sz w:val="24"/>
          <w:szCs w:val="24"/>
        </w:rPr>
        <w:t>3、工作分工</w:t>
      </w:r>
    </w:p>
    <w:p>
      <w:pPr>
        <w:pStyle w:val="17"/>
        <w:ind w:firstLine="480"/>
        <w:rPr>
          <w:rFonts w:ascii="宋体" w:hAnsi="宋体"/>
          <w:sz w:val="24"/>
          <w:szCs w:val="24"/>
        </w:rPr>
      </w:pPr>
      <w:r>
        <w:rPr>
          <w:rFonts w:hint="eastAsia" w:ascii="宋体" w:hAnsi="宋体"/>
          <w:sz w:val="24"/>
          <w:szCs w:val="24"/>
        </w:rPr>
        <w:t>本标准由工业和信息化部提出、全国汽车标准化技术委员会归口,标准起草组包括电动汽车标准研究机构、充电连接装置试验检测机构、整车及零部件企业。其中，中国汽车技术研究中心有限公司负责标准的总体修订思路、框架搭建和草案编写，中汽研新能源汽车检验中心（天津）有限公司负责产品测试和标准技术内容验证，中航光电科技股份有限公司、苏州智绿环保科技有限公司和安费诺精密连接器（深圳）有限公司负责标准内容的意见处理，比亚迪汽车工业有限公司、广州汽车集团股份有限公司、吉利汽车研究院（宁波）有限公司、上海蔚来汽车有限公司、广州小鹏汽车科技有限公司、威海泓淋电力技术股份有限公司等单位在标准草案准备、样品准备、标准讨论等环节提供了大量意见和建议。</w:t>
      </w:r>
    </w:p>
    <w:p>
      <w:pPr>
        <w:pStyle w:val="17"/>
        <w:ind w:firstLine="480"/>
        <w:rPr>
          <w:rFonts w:ascii="宋体" w:hAnsi="宋体"/>
          <w:color w:val="BFBFBF"/>
          <w:sz w:val="24"/>
          <w:szCs w:val="24"/>
        </w:rPr>
      </w:pPr>
    </w:p>
    <w:p>
      <w:pPr>
        <w:pStyle w:val="18"/>
        <w:ind w:firstLine="480" w:firstLineChars="200"/>
        <w:rPr>
          <w:rFonts w:hAnsi="宋体"/>
        </w:rPr>
      </w:pPr>
      <w:r>
        <w:rPr>
          <w:rFonts w:hint="eastAsia" w:hAnsi="宋体"/>
        </w:rPr>
        <w:t>（二）标准编制原则和主要内容（如技术指标、参数、公式、性能要求、试验方法、检验规则等）的论据，解决的主要问题，修订标准时应列出与原标准的主要差异和水平对比</w:t>
      </w:r>
    </w:p>
    <w:p>
      <w:pPr>
        <w:pStyle w:val="18"/>
        <w:ind w:firstLine="480" w:firstLineChars="200"/>
        <w:rPr>
          <w:rFonts w:hAnsi="宋体"/>
        </w:rPr>
      </w:pPr>
      <w:r>
        <w:rPr>
          <w:rFonts w:hint="eastAsia" w:hAnsi="宋体"/>
        </w:rPr>
        <w:t>1、编制原则</w:t>
      </w:r>
    </w:p>
    <w:p>
      <w:pPr>
        <w:pStyle w:val="18"/>
        <w:ind w:firstLine="480" w:firstLineChars="200"/>
        <w:rPr>
          <w:rFonts w:hAnsi="宋体"/>
        </w:rPr>
      </w:pPr>
      <w:r>
        <w:rPr>
          <w:rFonts w:hint="eastAsia" w:hAnsi="宋体"/>
        </w:rPr>
        <w:t>充电连接装置具有应用环境复杂、产品型式多样、功能参数相异、用户频繁操作的特点。由于行业积累产品应用经验和数据不足，早期可能无法将产品全部的应用需求反映在标准规范中，导致产品测试时标准定义不明确或标准测试结果与实际使用结果不一致。因此，标准修订的原则是对产品对象、技术要求、试验方法等内容进行细化和补充，提升充电连接装置产品的适用性与规范性。具体的编制原则如下：</w:t>
      </w:r>
    </w:p>
    <w:p>
      <w:pPr>
        <w:pStyle w:val="18"/>
        <w:numPr>
          <w:ilvl w:val="0"/>
          <w:numId w:val="4"/>
        </w:numPr>
        <w:rPr>
          <w:rFonts w:hAnsi="宋体"/>
        </w:rPr>
      </w:pPr>
      <w:r>
        <w:rPr>
          <w:rFonts w:hint="eastAsia" w:hAnsi="宋体"/>
        </w:rPr>
        <w:t>充电连接装置包含充电接口，但现行标准过于强调充电接口，使得无法针对连接装置进行整体评价，曾出现对充电接口连接电缆理解有差异的情况，标准名称首段的充电用连接装置无法体现。因此，标准内容将体现充电连接装置。</w:t>
      </w:r>
    </w:p>
    <w:p>
      <w:pPr>
        <w:pStyle w:val="18"/>
        <w:numPr>
          <w:ilvl w:val="0"/>
          <w:numId w:val="4"/>
        </w:numPr>
        <w:rPr>
          <w:rFonts w:hAnsi="宋体"/>
        </w:rPr>
      </w:pPr>
      <w:r>
        <w:rPr>
          <w:rFonts w:hint="eastAsia" w:hAnsi="宋体"/>
        </w:rPr>
        <w:t>除标准涵盖充电连接装置外，还需细化技术要求以应对多样的产品型式，如带电缆的充电接口、不带电缆的充电接口、插头插座组合、单独插座、单独插头、不同的冷却条件等因素所组成的不同产品组合，以解决实际产品研发测试的需求。</w:t>
      </w:r>
    </w:p>
    <w:p>
      <w:pPr>
        <w:pStyle w:val="18"/>
        <w:numPr>
          <w:ilvl w:val="0"/>
          <w:numId w:val="4"/>
        </w:numPr>
        <w:rPr>
          <w:rFonts w:hAnsi="宋体"/>
        </w:rPr>
      </w:pPr>
      <w:r>
        <w:rPr>
          <w:rFonts w:hint="eastAsia" w:hAnsi="宋体"/>
        </w:rPr>
        <w:t>将调整电压电流参数优选值，提升直流充电连接装置电压值，解决高电压的方案需求。一方面为适应大功率充电需求，增加直流大电流规格及测试参数，另一方面为适应小功率直流充电应用场景，增加直流小电流规格及测试参数。</w:t>
      </w:r>
    </w:p>
    <w:p>
      <w:pPr>
        <w:pStyle w:val="18"/>
        <w:numPr>
          <w:ilvl w:val="0"/>
          <w:numId w:val="4"/>
        </w:numPr>
        <w:rPr>
          <w:rFonts w:hAnsi="宋体"/>
        </w:rPr>
      </w:pPr>
      <w:r>
        <w:rPr>
          <w:rFonts w:hint="eastAsia" w:hAnsi="宋体"/>
        </w:rPr>
        <w:t>补充相关内容，丰富充电应用场景，解决产品无标准可依的问题。增加对使用环境模拟的测试，增加顺序试验要求，模拟实际应用场景，增强标准的适用性和测试结果的真实性。</w:t>
      </w:r>
    </w:p>
    <w:p>
      <w:pPr>
        <w:pStyle w:val="18"/>
        <w:numPr>
          <w:ilvl w:val="0"/>
          <w:numId w:val="4"/>
        </w:numPr>
        <w:rPr>
          <w:rFonts w:hAnsi="宋体"/>
        </w:rPr>
      </w:pPr>
      <w:r>
        <w:rPr>
          <w:rFonts w:hint="eastAsia" w:hAnsi="宋体"/>
        </w:rPr>
        <w:t>明确充电接口电缆接线的相关要求。主动冷却功能是当前解决大电流充电的可落地技术方案，标准修订将增加对带有主动冷却装置的技术要求和试验方法，包括冷却效果、测试设备、温度检测等。</w:t>
      </w:r>
    </w:p>
    <w:p>
      <w:pPr>
        <w:pStyle w:val="18"/>
        <w:numPr>
          <w:ilvl w:val="0"/>
          <w:numId w:val="4"/>
        </w:numPr>
        <w:rPr>
          <w:rFonts w:hAnsi="宋体"/>
        </w:rPr>
      </w:pPr>
      <w:r>
        <w:rPr>
          <w:rFonts w:hint="eastAsia" w:hAnsi="宋体"/>
        </w:rPr>
        <w:t>脱离充电连接装置自身的使用布置问题，不在此标准规定的范围内，如充电插座怎么布置、安装高度、防水等级等，应在涉及到的充电设备或电动汽车标准中给出。</w:t>
      </w:r>
    </w:p>
    <w:p>
      <w:pPr>
        <w:pStyle w:val="18"/>
        <w:ind w:firstLine="480" w:firstLineChars="200"/>
        <w:rPr>
          <w:rFonts w:hAnsi="宋体"/>
        </w:rPr>
      </w:pPr>
      <w:r>
        <w:rPr>
          <w:rFonts w:hint="eastAsia" w:hAnsi="宋体"/>
        </w:rPr>
        <w:t>2、主要内容与修订差异</w:t>
      </w:r>
    </w:p>
    <w:p>
      <w:pPr>
        <w:pStyle w:val="18"/>
        <w:numPr>
          <w:ilvl w:val="0"/>
          <w:numId w:val="5"/>
        </w:numPr>
        <w:rPr>
          <w:rFonts w:hAnsi="宋体"/>
        </w:rPr>
      </w:pPr>
      <w:r>
        <w:rPr>
          <w:rFonts w:hint="eastAsia" w:hAnsi="宋体"/>
        </w:rPr>
        <w:t>【修订思路】①仍采用2</w:t>
      </w:r>
      <w:r>
        <w:rPr>
          <w:rFonts w:hAnsi="宋体"/>
        </w:rPr>
        <w:t>015</w:t>
      </w:r>
      <w:r>
        <w:rPr>
          <w:rFonts w:hint="eastAsia" w:hAnsi="宋体"/>
        </w:rPr>
        <w:t>版标准内容框架。②第6章要求部分，按充电连接装置的产品类型，划分标准适用的产品对象，按照产品分类规定适用的要求及试验，解决标准规定不清晰的问题。③第7章试验方法部分，对试验对象以及适用的试验方法进行明确，如插座连接的电缆是否属于试验对象等。④第8章检验规则部分，给出不同产品的试验项目和顺序，给出型式试验检验规则，以及生产一致性、试验报告要求和同一型式判定等。⑤删除原标准关于充电模式和连接方式的附录。</w:t>
      </w:r>
    </w:p>
    <w:p>
      <w:pPr>
        <w:pStyle w:val="18"/>
        <w:numPr>
          <w:ilvl w:val="0"/>
          <w:numId w:val="5"/>
        </w:numPr>
        <w:rPr>
          <w:rFonts w:hAnsi="宋体"/>
        </w:rPr>
      </w:pPr>
      <w:r>
        <w:rPr>
          <w:rFonts w:hint="eastAsia" w:hAnsi="宋体"/>
        </w:rPr>
        <w:t>【范围】总体上延续2</w:t>
      </w:r>
      <w:r>
        <w:rPr>
          <w:rFonts w:hAnsi="宋体"/>
        </w:rPr>
        <w:t>015</w:t>
      </w:r>
      <w:r>
        <w:rPr>
          <w:rFonts w:hint="eastAsia" w:hAnsi="宋体"/>
        </w:rPr>
        <w:t>版。没有规定直流充电连接装置的最大充电电流。与G</w:t>
      </w:r>
      <w:r>
        <w:rPr>
          <w:rFonts w:hAnsi="宋体"/>
        </w:rPr>
        <w:t>B/T 20234.3</w:t>
      </w:r>
      <w:r>
        <w:rPr>
          <w:rFonts w:hint="eastAsia" w:hAnsi="宋体"/>
        </w:rPr>
        <w:t>保持协调。依据为：若充电连接装置自然冷却，则存在额定电流值或持续最大充电电流值。若为主动冷却，则稳定传输的最大电流与冷却能力相关，冷却能力关系产品方案、冷却介质、介质流速、散热器设计等相关因素，难以定量给出。</w:t>
      </w:r>
    </w:p>
    <w:p>
      <w:pPr>
        <w:pStyle w:val="18"/>
        <w:numPr>
          <w:ilvl w:val="0"/>
          <w:numId w:val="5"/>
        </w:numPr>
        <w:rPr>
          <w:rFonts w:hAnsi="宋体"/>
        </w:rPr>
      </w:pPr>
      <w:r>
        <w:rPr>
          <w:rFonts w:hint="eastAsia" w:hAnsi="宋体"/>
        </w:rPr>
        <w:t>【术语-充电连接装置】2</w:t>
      </w:r>
      <w:r>
        <w:rPr>
          <w:rFonts w:hAnsi="宋体"/>
        </w:rPr>
        <w:t>015</w:t>
      </w:r>
      <w:r>
        <w:rPr>
          <w:rFonts w:hint="eastAsia" w:hAnsi="宋体"/>
        </w:rPr>
        <w:t>版标准没有提及核心的充电接口插拔功能，以及装置的其他功用，有些内容缺失。修改为：传导连接电动汽车与充电设备或外部电源的组件或装置，具备连接和断开导体，以及实现充电电能、低压辅助电源、控制信号或通信数据等传输的功能。图示内容不变。</w:t>
      </w:r>
    </w:p>
    <w:p>
      <w:pPr>
        <w:pStyle w:val="18"/>
        <w:numPr>
          <w:ilvl w:val="0"/>
          <w:numId w:val="5"/>
        </w:numPr>
        <w:rPr>
          <w:rFonts w:hAnsi="宋体"/>
        </w:rPr>
      </w:pPr>
      <w:r>
        <w:rPr>
          <w:rFonts w:hint="eastAsia" w:hAnsi="宋体"/>
        </w:rPr>
        <w:t>【术语-充电接口】2</w:t>
      </w:r>
      <w:r>
        <w:rPr>
          <w:rFonts w:hAnsi="宋体"/>
        </w:rPr>
        <w:t>015</w:t>
      </w:r>
      <w:r>
        <w:rPr>
          <w:rFonts w:hint="eastAsia" w:hAnsi="宋体"/>
        </w:rPr>
        <w:t>版标准定义为充电连接装置上电缆之外的部分，这个定义使用的是间接的方法，且是排除法，不是正面定义。因此修改为：充电连接装置的一部分，用于连接和断开电动汽车与充电设备或外部电源之间导体连接的部件，包括供电接口和车辆接口。</w:t>
      </w:r>
    </w:p>
    <w:p>
      <w:pPr>
        <w:pStyle w:val="18"/>
        <w:numPr>
          <w:ilvl w:val="0"/>
          <w:numId w:val="5"/>
        </w:numPr>
        <w:rPr>
          <w:rFonts w:hAnsi="宋体"/>
        </w:rPr>
      </w:pPr>
      <w:r>
        <w:rPr>
          <w:rFonts w:hint="eastAsia" w:hAnsi="宋体"/>
        </w:rPr>
        <w:t>【术语-缆上控制保护装置】删除了2</w:t>
      </w:r>
      <w:r>
        <w:rPr>
          <w:rFonts w:hAnsi="宋体"/>
        </w:rPr>
        <w:t>015</w:t>
      </w:r>
      <w:r>
        <w:rPr>
          <w:rFonts w:hint="eastAsia" w:hAnsi="宋体"/>
        </w:rPr>
        <w:t>版的这个术语，从定义内容上看，与G</w:t>
      </w:r>
      <w:r>
        <w:rPr>
          <w:rFonts w:hAnsi="宋体"/>
        </w:rPr>
        <w:t>B/T 18487.1</w:t>
      </w:r>
      <w:r>
        <w:rPr>
          <w:rFonts w:hint="eastAsia" w:hAnsi="宋体"/>
        </w:rPr>
        <w:t>和I</w:t>
      </w:r>
      <w:r>
        <w:rPr>
          <w:rFonts w:hAnsi="宋体"/>
        </w:rPr>
        <w:t>EC</w:t>
      </w:r>
      <w:r>
        <w:rPr>
          <w:rFonts w:hint="eastAsia" w:hAnsi="宋体"/>
        </w:rPr>
        <w:t>标准不协调（缆上控制保护装置是整个的模式2电缆组件，2</w:t>
      </w:r>
      <w:r>
        <w:rPr>
          <w:rFonts w:hAnsi="宋体"/>
        </w:rPr>
        <w:t>015</w:t>
      </w:r>
      <w:r>
        <w:rPr>
          <w:rFonts w:hint="eastAsia" w:hAnsi="宋体"/>
        </w:rPr>
        <w:t>版标准定义的内容仅指功能盒），且本文件没有使用到该术语。</w:t>
      </w:r>
    </w:p>
    <w:p>
      <w:pPr>
        <w:pStyle w:val="18"/>
        <w:numPr>
          <w:ilvl w:val="0"/>
          <w:numId w:val="5"/>
        </w:numPr>
        <w:rPr>
          <w:rFonts w:hAnsi="宋体"/>
        </w:rPr>
      </w:pPr>
      <w:r>
        <w:rPr>
          <w:rFonts w:hint="eastAsia" w:hAnsi="宋体"/>
        </w:rPr>
        <w:t>【术语-电缆组件】新增术语，由于本文件也适用于模式2，因此，需要给出电缆组件的术语和定义。定义参考了G</w:t>
      </w:r>
      <w:r>
        <w:rPr>
          <w:rFonts w:hAnsi="宋体"/>
        </w:rPr>
        <w:t>B/T 18487.1-2015</w:t>
      </w:r>
      <w:r>
        <w:rPr>
          <w:rFonts w:hint="eastAsia" w:hAnsi="宋体"/>
        </w:rPr>
        <w:t>。</w:t>
      </w:r>
    </w:p>
    <w:p>
      <w:pPr>
        <w:pStyle w:val="18"/>
        <w:numPr>
          <w:ilvl w:val="0"/>
          <w:numId w:val="5"/>
        </w:numPr>
        <w:rPr>
          <w:rFonts w:hAnsi="宋体"/>
        </w:rPr>
      </w:pPr>
      <w:r>
        <w:rPr>
          <w:rFonts w:hint="eastAsia" w:hAnsi="宋体"/>
        </w:rPr>
        <w:t>【术语-缆上设备】新增术语，由于删除了缆上控制保护装置术语，再加上技术要求和试验方法中提及了缆上功能盒和缆上充电机，因此，该内容由新增的术语缆上设备代替。缆上设备定义的注中提及了缆上功能盒和缆上充电机。</w:t>
      </w:r>
    </w:p>
    <w:p>
      <w:pPr>
        <w:pStyle w:val="18"/>
        <w:numPr>
          <w:ilvl w:val="0"/>
          <w:numId w:val="5"/>
        </w:numPr>
        <w:rPr>
          <w:rFonts w:hAnsi="宋体"/>
        </w:rPr>
      </w:pPr>
      <w:r>
        <w:rPr>
          <w:rFonts w:hint="eastAsia" w:hAnsi="宋体"/>
        </w:rPr>
        <w:t>【术语-锁止装置】新增术语，2</w:t>
      </w:r>
      <w:r>
        <w:rPr>
          <w:rFonts w:hAnsi="宋体"/>
        </w:rPr>
        <w:t>015</w:t>
      </w:r>
      <w:r>
        <w:rPr>
          <w:rFonts w:hint="eastAsia" w:hAnsi="宋体"/>
        </w:rPr>
        <w:t>版标准也缺少对锁止装置的定义，尽管标准文本还区分了机械锁和电子锁，因此，术语是必不可少的。用于后续文本。锁止装置用于充电前，锁止前不应启动充电，用于充电中，防止出现带载分断，包括意外的或有意的断开，用于充电后，断电前不能拔开。因此，定义为：使充电接口保持于正常连接位置，防止充电接口被意外或无意断开的装置。也可具备防止充电接口端子在正常插合之前带电，防止充电接口端子在带电时断开，或使充电接口端子在被拔出前不带电的功能。</w:t>
      </w:r>
    </w:p>
    <w:p>
      <w:pPr>
        <w:pStyle w:val="18"/>
        <w:numPr>
          <w:ilvl w:val="0"/>
          <w:numId w:val="5"/>
        </w:numPr>
        <w:rPr>
          <w:rFonts w:hAnsi="宋体"/>
        </w:rPr>
      </w:pPr>
      <w:r>
        <w:rPr>
          <w:rFonts w:hint="eastAsia" w:hAnsi="宋体"/>
        </w:rPr>
        <w:t>【术语-额定电流】新增术语，由于文件要规定自然冷却和主动冷却的充电连接装置，因此，要明确界定充电连接装置的载流能力。但产品开发和测试时，需要证明产品的可持续最大工作电流，且通常标识在产品上。因此，通常在时间不设上限的情况下，产品在最大可接受温度下、正常工作的最大电流，作为额定电流。由于主动冷却改变了导体热扩散热传导特性，降低了导体的温度，且主动冷却性能自身是可变的，因此，额定电流仅用于自然冷却条件下。与额定电流术语对应，主动冷却可以提升充电连接装置的可持续最大工作电流，为避免术语的混淆。对于主动冷却条件下的充电连接装置，与额定电流相对应的是持续最大工作电流，该电流应附带明确的主动冷却条件。</w:t>
      </w:r>
    </w:p>
    <w:p>
      <w:pPr>
        <w:pStyle w:val="18"/>
        <w:numPr>
          <w:ilvl w:val="0"/>
          <w:numId w:val="5"/>
        </w:numPr>
        <w:rPr>
          <w:rFonts w:hAnsi="宋体"/>
        </w:rPr>
      </w:pPr>
      <w:r>
        <w:rPr>
          <w:rFonts w:hint="eastAsia" w:hAnsi="宋体"/>
        </w:rPr>
        <w:t>【术语-主动冷却】新增术语，定义从主动冷却自身出发，即使用冷却介质强制散热，降低温度的方法。给出注释，主动冷却条件下，充电连接装置的可持续最大工作电流通常大于额定电流。这样就解释了自然冷却和主动冷却，可给标准使用者提供清晰的概念。根据标准，额定电流是指自然冷却条件下的，主动冷却条件下不存在额定电流的概念，稳定长期工作的最大电流称为持续最大工作电流。标准文件没有对可持续最大工作电流做出技术要求，但规定了试验方法，按照企业提出的冷却条件进行设置，然后在最大电流下测量温升，温度稳定后的温升应符合要求。</w:t>
      </w:r>
    </w:p>
    <w:p>
      <w:pPr>
        <w:pStyle w:val="18"/>
        <w:numPr>
          <w:ilvl w:val="0"/>
          <w:numId w:val="5"/>
        </w:numPr>
        <w:rPr>
          <w:rFonts w:hAnsi="宋体"/>
        </w:rPr>
      </w:pPr>
      <w:r>
        <w:rPr>
          <w:rFonts w:hint="eastAsia" w:hAnsi="宋体"/>
        </w:rPr>
        <w:t>【术语-液冷充电连接装置】新增术语，主动冷却定义中提到冷却介质可以是气体、液体或固体的，不限定。针对当前行业常用的液冷，给出液冷充电连接装置的术语定义。术语核心是给出术语的范围界定，液冷装置、冷却管道等用于冷却充电连接装置的热量管理系统，属于充电连接装置范畴。</w:t>
      </w:r>
    </w:p>
    <w:p>
      <w:pPr>
        <w:pStyle w:val="18"/>
        <w:numPr>
          <w:ilvl w:val="0"/>
          <w:numId w:val="5"/>
        </w:numPr>
        <w:rPr>
          <w:rFonts w:hAnsi="宋体"/>
        </w:rPr>
      </w:pPr>
      <w:r>
        <w:rPr>
          <w:rFonts w:hint="eastAsia" w:hAnsi="宋体"/>
        </w:rPr>
        <w:t>【术语-温度监测】新增术语，包括温度测量和信号传输，也包括控制系统的数据处理等。</w:t>
      </w:r>
    </w:p>
    <w:p>
      <w:pPr>
        <w:pStyle w:val="18"/>
        <w:numPr>
          <w:ilvl w:val="0"/>
          <w:numId w:val="5"/>
        </w:numPr>
        <w:rPr>
          <w:rFonts w:hAnsi="宋体"/>
        </w:rPr>
      </w:pPr>
      <w:r>
        <w:rPr>
          <w:rFonts w:hint="eastAsia" w:hAnsi="宋体"/>
        </w:rPr>
        <w:t>【术语-量规】新增术语，尺寸量规较为容易理解，标准中存在尺寸量规和温度量规，因此，需要在此给出定义，可包括尺寸量规和温度量规。</w:t>
      </w:r>
    </w:p>
    <w:p>
      <w:pPr>
        <w:pStyle w:val="18"/>
        <w:numPr>
          <w:ilvl w:val="0"/>
          <w:numId w:val="5"/>
        </w:numPr>
        <w:rPr>
          <w:rFonts w:hAnsi="宋体"/>
        </w:rPr>
      </w:pPr>
      <w:r>
        <w:rPr>
          <w:rFonts w:hint="eastAsia" w:hAnsi="宋体"/>
        </w:rPr>
        <w:t>【额定值】电压和电流额定值均是对充电连接装置来说的，主要针对充电接口和充电电缆。对于额定电压：直流充电电压提升至1</w:t>
      </w:r>
      <w:r>
        <w:rPr>
          <w:rFonts w:hAnsi="宋体"/>
        </w:rPr>
        <w:t>500 V</w:t>
      </w:r>
      <w:r>
        <w:rPr>
          <w:rFonts w:hint="eastAsia" w:hAnsi="宋体"/>
        </w:rPr>
        <w:t>，虽然对于电动汽车和充电设施，肯定不会达到这个电压上限，但作为充电系统部件，是可以扩展适应电压边界的，以免对高电压充电系统产生限制。对于额定电流：需要考虑直流充电的大功率充电电流和小功率充电电流，大功率充电电流与充电机冷却能力有关，相同的充电连接装置可稳定传输不同的电流值，对于采用主动冷却的连接装置，规定其持续最大工作电流，根据电流分布，增加5</w:t>
      </w:r>
      <w:r>
        <w:rPr>
          <w:rFonts w:hAnsi="宋体"/>
        </w:rPr>
        <w:t>00A</w:t>
      </w:r>
      <w:r>
        <w:rPr>
          <w:rFonts w:hint="eastAsia" w:hAnsi="宋体"/>
        </w:rPr>
        <w:t>、6</w:t>
      </w:r>
      <w:r>
        <w:rPr>
          <w:rFonts w:hAnsi="宋体"/>
        </w:rPr>
        <w:t>00A</w:t>
      </w:r>
      <w:r>
        <w:rPr>
          <w:rFonts w:hint="eastAsia" w:hAnsi="宋体"/>
        </w:rPr>
        <w:t>、8</w:t>
      </w:r>
      <w:r>
        <w:rPr>
          <w:rFonts w:hAnsi="宋体"/>
        </w:rPr>
        <w:t>00A</w:t>
      </w:r>
      <w:r>
        <w:rPr>
          <w:rFonts w:hint="eastAsia" w:hAnsi="宋体"/>
        </w:rPr>
        <w:t>和1</w:t>
      </w:r>
      <w:r>
        <w:rPr>
          <w:rFonts w:hAnsi="宋体"/>
        </w:rPr>
        <w:t>000A</w:t>
      </w:r>
      <w:r>
        <w:rPr>
          <w:rFonts w:hint="eastAsia" w:hAnsi="宋体"/>
        </w:rPr>
        <w:t>规格，不代表目前充电接口实际达到的电流水平。同时给出注释，持续最大充电电流受冷却能力影响；小功率充电由于功率限制通常在交流侧，交流侧通常功率为</w:t>
      </w:r>
      <w:r>
        <w:rPr>
          <w:rFonts w:hAnsi="宋体"/>
        </w:rPr>
        <w:t>2.2</w:t>
      </w:r>
      <w:r>
        <w:rPr>
          <w:rFonts w:hint="eastAsia" w:hAnsi="宋体"/>
        </w:rPr>
        <w:t>k</w:t>
      </w:r>
      <w:r>
        <w:rPr>
          <w:rFonts w:hAnsi="宋体"/>
        </w:rPr>
        <w:t>W</w:t>
      </w:r>
      <w:r>
        <w:rPr>
          <w:rFonts w:hint="eastAsia" w:hAnsi="宋体"/>
        </w:rPr>
        <w:t>、</w:t>
      </w:r>
      <w:r>
        <w:rPr>
          <w:rFonts w:hAnsi="宋体"/>
        </w:rPr>
        <w:t>3.5</w:t>
      </w:r>
      <w:r>
        <w:rPr>
          <w:rFonts w:hint="eastAsia" w:hAnsi="宋体"/>
        </w:rPr>
        <w:t>k</w:t>
      </w:r>
      <w:r>
        <w:rPr>
          <w:rFonts w:hAnsi="宋体"/>
        </w:rPr>
        <w:t>W</w:t>
      </w:r>
      <w:r>
        <w:rPr>
          <w:rFonts w:hint="eastAsia" w:hAnsi="宋体"/>
        </w:rPr>
        <w:t>、6</w:t>
      </w:r>
      <w:r>
        <w:rPr>
          <w:rFonts w:hAnsi="宋体"/>
        </w:rPr>
        <w:t>.6</w:t>
      </w:r>
      <w:r>
        <w:rPr>
          <w:rFonts w:hint="eastAsia" w:hAnsi="宋体"/>
        </w:rPr>
        <w:t>k</w:t>
      </w:r>
      <w:r>
        <w:rPr>
          <w:rFonts w:hAnsi="宋体"/>
        </w:rPr>
        <w:t>W</w:t>
      </w:r>
      <w:r>
        <w:rPr>
          <w:rFonts w:hint="eastAsia" w:hAnsi="宋体"/>
        </w:rPr>
        <w:t>、1</w:t>
      </w:r>
      <w:r>
        <w:rPr>
          <w:rFonts w:hAnsi="宋体"/>
        </w:rPr>
        <w:t>1</w:t>
      </w:r>
      <w:r>
        <w:rPr>
          <w:rFonts w:hint="eastAsia" w:hAnsi="宋体"/>
        </w:rPr>
        <w:t>k</w:t>
      </w:r>
      <w:r>
        <w:rPr>
          <w:rFonts w:hAnsi="宋体"/>
        </w:rPr>
        <w:t>W</w:t>
      </w:r>
      <w:r>
        <w:rPr>
          <w:rFonts w:hint="eastAsia" w:hAnsi="宋体"/>
        </w:rPr>
        <w:t>和2</w:t>
      </w:r>
      <w:r>
        <w:rPr>
          <w:rFonts w:hAnsi="宋体"/>
        </w:rPr>
        <w:t>1</w:t>
      </w:r>
      <w:r>
        <w:rPr>
          <w:rFonts w:hint="eastAsia" w:hAnsi="宋体"/>
        </w:rPr>
        <w:t>kW，对应直流接口时的载流，可采用低电压平台得到较高的充电电流，电压平台为</w:t>
      </w:r>
      <w:r>
        <w:rPr>
          <w:rFonts w:hAnsi="宋体"/>
        </w:rPr>
        <w:t>250</w:t>
      </w:r>
      <w:r>
        <w:rPr>
          <w:rFonts w:hint="eastAsia" w:hAnsi="宋体"/>
        </w:rPr>
        <w:t>～</w:t>
      </w:r>
      <w:r>
        <w:rPr>
          <w:rFonts w:hAnsi="宋体"/>
        </w:rPr>
        <w:t>350V</w:t>
      </w:r>
      <w:r>
        <w:rPr>
          <w:rFonts w:hint="eastAsia" w:hAnsi="宋体"/>
        </w:rPr>
        <w:t>时，对应电流范围分别为</w:t>
      </w:r>
      <w:r>
        <w:rPr>
          <w:rFonts w:hAnsi="宋体"/>
        </w:rPr>
        <w:t>6</w:t>
      </w:r>
      <w:r>
        <w:rPr>
          <w:rFonts w:hint="eastAsia" w:hAnsi="宋体"/>
        </w:rPr>
        <w:t>～</w:t>
      </w:r>
      <w:r>
        <w:rPr>
          <w:rFonts w:hAnsi="宋体"/>
        </w:rPr>
        <w:t>8.8A</w:t>
      </w:r>
      <w:r>
        <w:rPr>
          <w:rFonts w:hint="eastAsia" w:hAnsi="宋体"/>
        </w:rPr>
        <w:t>、</w:t>
      </w:r>
      <w:r>
        <w:rPr>
          <w:rFonts w:hAnsi="宋体"/>
        </w:rPr>
        <w:t>10</w:t>
      </w:r>
      <w:r>
        <w:rPr>
          <w:rFonts w:hint="eastAsia" w:hAnsi="宋体"/>
        </w:rPr>
        <w:t>～1</w:t>
      </w:r>
      <w:r>
        <w:rPr>
          <w:rFonts w:hAnsi="宋体"/>
        </w:rPr>
        <w:t>4A</w:t>
      </w:r>
      <w:r>
        <w:rPr>
          <w:rFonts w:hint="eastAsia" w:hAnsi="宋体"/>
        </w:rPr>
        <w:t>、1</w:t>
      </w:r>
      <w:r>
        <w:rPr>
          <w:rFonts w:hAnsi="宋体"/>
        </w:rPr>
        <w:t>9</w:t>
      </w:r>
      <w:r>
        <w:rPr>
          <w:rFonts w:hint="eastAsia" w:hAnsi="宋体"/>
        </w:rPr>
        <w:t>～2</w:t>
      </w:r>
      <w:r>
        <w:rPr>
          <w:rFonts w:hAnsi="宋体"/>
        </w:rPr>
        <w:t>6A</w:t>
      </w:r>
      <w:r>
        <w:rPr>
          <w:rFonts w:hint="eastAsia" w:hAnsi="宋体"/>
        </w:rPr>
        <w:t>、3</w:t>
      </w:r>
      <w:r>
        <w:rPr>
          <w:rFonts w:hAnsi="宋体"/>
        </w:rPr>
        <w:t>1</w:t>
      </w:r>
      <w:r>
        <w:rPr>
          <w:rFonts w:hint="eastAsia" w:hAnsi="宋体"/>
        </w:rPr>
        <w:t>～4</w:t>
      </w:r>
      <w:r>
        <w:rPr>
          <w:rFonts w:hAnsi="宋体"/>
        </w:rPr>
        <w:t>4A</w:t>
      </w:r>
      <w:r>
        <w:rPr>
          <w:rFonts w:hint="eastAsia" w:hAnsi="宋体"/>
        </w:rPr>
        <w:t>、6</w:t>
      </w:r>
      <w:r>
        <w:rPr>
          <w:rFonts w:hAnsi="宋体"/>
        </w:rPr>
        <w:t>0</w:t>
      </w:r>
      <w:r>
        <w:rPr>
          <w:rFonts w:hint="eastAsia" w:hAnsi="宋体"/>
        </w:rPr>
        <w:t>～8</w:t>
      </w:r>
      <w:r>
        <w:rPr>
          <w:rFonts w:hAnsi="宋体"/>
        </w:rPr>
        <w:t>4A</w:t>
      </w:r>
      <w:r>
        <w:rPr>
          <w:rFonts w:hint="eastAsia" w:hAnsi="宋体"/>
        </w:rPr>
        <w:t>。因此，优选值参考电流优先序列，增加为1</w:t>
      </w:r>
      <w:r>
        <w:rPr>
          <w:rFonts w:hAnsi="宋体"/>
        </w:rPr>
        <w:t>0A</w:t>
      </w:r>
      <w:r>
        <w:rPr>
          <w:rFonts w:hint="eastAsia" w:hAnsi="宋体"/>
        </w:rPr>
        <w:t>、1</w:t>
      </w:r>
      <w:r>
        <w:rPr>
          <w:rFonts w:hAnsi="宋体"/>
        </w:rPr>
        <w:t>6A</w:t>
      </w:r>
      <w:r>
        <w:rPr>
          <w:rFonts w:hint="eastAsia" w:hAnsi="宋体"/>
        </w:rPr>
        <w:t>、3</w:t>
      </w:r>
      <w:r>
        <w:rPr>
          <w:rFonts w:hAnsi="宋体"/>
        </w:rPr>
        <w:t>2A</w:t>
      </w:r>
      <w:r>
        <w:rPr>
          <w:rFonts w:hint="eastAsia" w:hAnsi="宋体"/>
        </w:rPr>
        <w:t>、5</w:t>
      </w:r>
      <w:r>
        <w:rPr>
          <w:rFonts w:hAnsi="宋体"/>
        </w:rPr>
        <w:t>0A</w:t>
      </w:r>
      <w:r>
        <w:rPr>
          <w:rFonts w:hint="eastAsia" w:hAnsi="宋体"/>
        </w:rPr>
        <w:t>和</w:t>
      </w:r>
      <w:r>
        <w:rPr>
          <w:rFonts w:hAnsi="宋体"/>
        </w:rPr>
        <w:t>63A</w:t>
      </w:r>
      <w:r>
        <w:rPr>
          <w:rFonts w:hint="eastAsia" w:hAnsi="宋体"/>
        </w:rPr>
        <w:t>。</w:t>
      </w:r>
    </w:p>
    <w:p>
      <w:pPr>
        <w:pStyle w:val="18"/>
        <w:numPr>
          <w:ilvl w:val="0"/>
          <w:numId w:val="5"/>
        </w:numPr>
        <w:rPr>
          <w:rFonts w:hAnsi="宋体"/>
        </w:rPr>
      </w:pPr>
      <w:r>
        <w:rPr>
          <w:rFonts w:hint="eastAsia" w:hAnsi="宋体"/>
        </w:rPr>
        <w:t>【要求的章节框架】充电连接装置包括充电接口和充电电缆，也包含控制盒等缆上设备，2</w:t>
      </w:r>
      <w:r>
        <w:rPr>
          <w:rFonts w:hAnsi="宋体"/>
        </w:rPr>
        <w:t>015</w:t>
      </w:r>
      <w:r>
        <w:rPr>
          <w:rFonts w:hint="eastAsia" w:hAnsi="宋体"/>
        </w:rPr>
        <w:t>版标准的所有要求在同一个章条下，有的适用于充电连接装置，有的适用于充电接口，有的适用于电缆，因此，结构不清，内容混乱，不便于使用。此次修订需要对不同产品明确不同的要求，分为充电连接装置层级要求、充电接口的要求、充电电缆的要求、以及对控制盒等缆上设备单独提出要求。并给出便于理解标准、设计、制造等产品生产适用环节的原则性要求，这些内容无需进行试验验证。</w:t>
      </w:r>
    </w:p>
    <w:p>
      <w:pPr>
        <w:pStyle w:val="18"/>
        <w:numPr>
          <w:ilvl w:val="0"/>
          <w:numId w:val="5"/>
        </w:numPr>
        <w:rPr>
          <w:rFonts w:hAnsi="宋体"/>
        </w:rPr>
      </w:pPr>
      <w:r>
        <w:rPr>
          <w:rFonts w:hint="eastAsia" w:hAnsi="宋体"/>
        </w:rPr>
        <w:t>【产品分组】调整2</w:t>
      </w:r>
      <w:r>
        <w:rPr>
          <w:rFonts w:hAnsi="宋体"/>
        </w:rPr>
        <w:t>015</w:t>
      </w:r>
      <w:r>
        <w:rPr>
          <w:rFonts w:hint="eastAsia" w:hAnsi="宋体"/>
        </w:rPr>
        <w:t>版要求的结构，原则是可以在充电连接装置层级测试验证的，在该层级下提出，如接地措施和车辆碾压，适用对象包括电缆组件、直流充电电缆、充电接口等电缆单独特有的内容在电缆章节，接口特有的内容在接口章节。第8章给出不同产品对应不同要求的表格，给出各种产品所对应的测试项目、对应的条款、甚至试验顺序。</w:t>
      </w:r>
    </w:p>
    <w:p>
      <w:pPr>
        <w:pStyle w:val="18"/>
        <w:numPr>
          <w:ilvl w:val="0"/>
          <w:numId w:val="5"/>
        </w:numPr>
        <w:rPr>
          <w:rFonts w:hAnsi="宋体"/>
        </w:rPr>
      </w:pPr>
      <w:r>
        <w:rPr>
          <w:rFonts w:hint="eastAsia" w:hAnsi="宋体"/>
        </w:rPr>
        <w:t>【主动冷却】新增要求，充电连接装置具备主动冷却功能后，可强制进行载流导体的散热，在满足不高于温度上限的前提大，增大充电电流，提升充电功率。考虑到仅在充电连接装置产品上无法模拟实际的充电，因此，仅对主动冷却的装置产品做功能性验证。一方面是</w:t>
      </w:r>
      <w:r>
        <w:rPr>
          <w:rFonts w:hAnsi="宋体"/>
        </w:rPr>
        <w:t>关闭主动冷却系统，使用额定电流，对充电连接装置进行温升试验</w:t>
      </w:r>
      <w:r>
        <w:rPr>
          <w:rFonts w:hint="eastAsia" w:hAnsi="宋体"/>
        </w:rPr>
        <w:t>，在此基础上，启动主动冷却，检查装置温度是否下降，若下降，则认为主动冷却功能有效。另一方面是装置持续最大工作电流的验证（试验内容在温升条款中），考察主动冷却的充电连接装置的载流能力是否符合设计值。主动冷却的启动和运行条件，均按制造厂规定的参数进行，这些参数也应记录到试验报告中。</w:t>
      </w:r>
    </w:p>
    <w:p>
      <w:pPr>
        <w:pStyle w:val="18"/>
        <w:numPr>
          <w:ilvl w:val="0"/>
          <w:numId w:val="5"/>
        </w:numPr>
        <w:rPr>
          <w:rFonts w:hAnsi="宋体"/>
        </w:rPr>
      </w:pPr>
      <w:r>
        <w:rPr>
          <w:rFonts w:hint="eastAsia" w:hAnsi="宋体"/>
        </w:rPr>
        <w:t>【液冷装置】新增要求，液体主动冷却是充电连接装置常用的冷却方式，液冷需要配有冷却液容器、液体泵、液流管道等部件，这些部件会对液冷功能产生影响，也会影响绝缘耐压等充电安全，应规定液冷装置的相关要求。其中包括介质泄漏、介质安全性、耐老化和液体介质情况下的绝缘电阻和介电强度。</w:t>
      </w:r>
    </w:p>
    <w:p>
      <w:pPr>
        <w:pStyle w:val="18"/>
        <w:numPr>
          <w:ilvl w:val="0"/>
          <w:numId w:val="5"/>
        </w:numPr>
        <w:rPr>
          <w:rFonts w:hAnsi="宋体"/>
        </w:rPr>
      </w:pPr>
      <w:r>
        <w:rPr>
          <w:rFonts w:hint="eastAsia" w:hAnsi="宋体"/>
        </w:rPr>
        <w:t>【温度监测】新增要求，温度监测及其控制是避免充电连接装置温升超过极限的直接有效手段，对于自然冷却充电装置，在工作电流不超过额定值情况下，其装置性能即可确保温度的不超限制，因此，温度监测功能应为可选。但对于主动强制冷却的充电连接装置，温度监测应是必备功能，这是因为主动强制冷却不是充电连接装置的本身特性，而是附加的功能，且该功能容易发生变化或故障，在这种情况下，如果缺少有效的监控，则可能会产生温度的失控。考虑到需在充电桩和电动汽车的配合下，才能发挥充电连接装置温度监测管理系统的全部功能，因此，此处仅规定温度监测的一般要求，以及绝缘电阻和介电强度性能，对于温度监测的性能，仅考察温度信号的精确度和响应速度。</w:t>
      </w:r>
    </w:p>
    <w:p>
      <w:pPr>
        <w:pStyle w:val="18"/>
        <w:numPr>
          <w:ilvl w:val="0"/>
          <w:numId w:val="5"/>
        </w:numPr>
        <w:rPr>
          <w:rFonts w:hAnsi="宋体"/>
        </w:rPr>
      </w:pPr>
      <w:r>
        <w:rPr>
          <w:rFonts w:hint="eastAsia" w:hAnsi="宋体"/>
        </w:rPr>
        <w:t>【车辆碾压】与2</w:t>
      </w:r>
      <w:r>
        <w:rPr>
          <w:rFonts w:hAnsi="宋体"/>
        </w:rPr>
        <w:t>015</w:t>
      </w:r>
      <w:r>
        <w:rPr>
          <w:rFonts w:hint="eastAsia" w:hAnsi="宋体"/>
        </w:rPr>
        <w:t>版相比有修改，主要修改了碾压压力，修改依据为车辆碾压场景的车型变化。当前，多数城市规定蓝牌车辆可以进城，即只能是4</w:t>
      </w:r>
      <w:r>
        <w:rPr>
          <w:rFonts w:hAnsi="宋体"/>
        </w:rPr>
        <w:t>.5</w:t>
      </w:r>
      <w:r>
        <w:rPr>
          <w:rFonts w:hint="eastAsia" w:hAnsi="宋体"/>
        </w:rPr>
        <w:t>kg以下的。公安部规定总质量小于4500kg的载货汽车可挂蓝牌进城；各地公安交通管理部门要求进城载货汽车载质量为2吨、1.5吨、1.25吨、1吨、0.75吨、0.5吨以下，标准不一。G</w:t>
      </w:r>
      <w:r>
        <w:rPr>
          <w:rFonts w:hAnsi="宋体"/>
        </w:rPr>
        <w:t>A 802</w:t>
      </w:r>
      <w:r>
        <w:rPr>
          <w:rFonts w:hint="eastAsia" w:hAnsi="宋体"/>
        </w:rPr>
        <w:t>《机动车类型》规定了中型货车总质量大于等于4</w:t>
      </w:r>
      <w:r>
        <w:rPr>
          <w:rFonts w:hAnsi="宋体"/>
        </w:rPr>
        <w:t>500</w:t>
      </w:r>
      <w:r>
        <w:rPr>
          <w:rFonts w:hint="eastAsia" w:hAnsi="宋体"/>
        </w:rPr>
        <w:t>kg（满载总质量），轻型货车的总质量小于4</w:t>
      </w:r>
      <w:r>
        <w:rPr>
          <w:rFonts w:hAnsi="宋体"/>
        </w:rPr>
        <w:t>500</w:t>
      </w:r>
      <w:r>
        <w:rPr>
          <w:rFonts w:hint="eastAsia" w:hAnsi="宋体"/>
        </w:rPr>
        <w:t>kg。汽车行业将载货汽车划分为N1类车型（总质量M≤3500kg）、N2类车型（3500kg＜总质量M≤12000kg）、N3类车型（总质量M＞12000kg），并限定了不同的载质量利用系数。因此，按照4</w:t>
      </w:r>
      <w:r>
        <w:rPr>
          <w:rFonts w:hAnsi="宋体"/>
        </w:rPr>
        <w:t>.5</w:t>
      </w:r>
      <w:r>
        <w:rPr>
          <w:rFonts w:hint="eastAsia" w:hAnsi="宋体"/>
        </w:rPr>
        <w:t>吨车辆考虑车辆插头碾压的总质量，由于不能确定轮胎数量，而最少为4个轮胎，因此，单胎的质量为1</w:t>
      </w:r>
      <w:r>
        <w:rPr>
          <w:rFonts w:hAnsi="宋体"/>
        </w:rPr>
        <w:t>.125</w:t>
      </w:r>
      <w:r>
        <w:rPr>
          <w:rFonts w:hint="eastAsia" w:hAnsi="宋体"/>
        </w:rPr>
        <w:t>吨或1</w:t>
      </w:r>
      <w:r>
        <w:rPr>
          <w:rFonts w:hAnsi="宋体"/>
        </w:rPr>
        <w:t>125</w:t>
      </w:r>
      <w:r>
        <w:rPr>
          <w:rFonts w:hint="eastAsia" w:hAnsi="宋体"/>
        </w:rPr>
        <w:t>kg，重力加速度为9</w:t>
      </w:r>
      <w:r>
        <w:rPr>
          <w:rFonts w:hAnsi="宋体"/>
        </w:rPr>
        <w:t>.8</w:t>
      </w:r>
      <w:r>
        <w:rPr>
          <w:rFonts w:hint="eastAsia" w:hAnsi="宋体"/>
        </w:rPr>
        <w:t>m/s</w:t>
      </w:r>
      <w:r>
        <w:rPr>
          <w:rFonts w:hAnsi="宋体"/>
          <w:vertAlign w:val="superscript"/>
        </w:rPr>
        <w:t>2</w:t>
      </w:r>
      <w:r>
        <w:rPr>
          <w:rFonts w:hint="eastAsia" w:hAnsi="宋体"/>
        </w:rPr>
        <w:t>，则单胎重力为1</w:t>
      </w:r>
      <w:r>
        <w:rPr>
          <w:rFonts w:hAnsi="宋体"/>
        </w:rPr>
        <w:t>1025N</w:t>
      </w:r>
      <w:r>
        <w:rPr>
          <w:rFonts w:hint="eastAsia" w:hAnsi="宋体"/>
        </w:rPr>
        <w:t>。</w:t>
      </w:r>
    </w:p>
    <w:p>
      <w:pPr>
        <w:pStyle w:val="18"/>
        <w:numPr>
          <w:ilvl w:val="0"/>
          <w:numId w:val="5"/>
        </w:numPr>
        <w:rPr>
          <w:rFonts w:hAnsi="宋体"/>
        </w:rPr>
      </w:pPr>
      <w:r>
        <w:rPr>
          <w:rFonts w:hint="eastAsia" w:hAnsi="宋体"/>
        </w:rPr>
        <w:t>【锁止装置】新增内容，锁止装置分为机械锁止装置和电子锁止装置，机械锁止装置提供物理结构的保持功能，促进充电接口连接的可靠性。机械锁止装置与微动开关联动，确保充电导引顺序的安全与可靠。机械锁止装置与电子锁止装置组合，充电时机械锁止装置无法解锁，避免接口的带载分断。标准增加对锁止装置的技术要求和验证方法，可增强锁止装置的功能性和可靠性。要求包括锁止装置的寿命、电子锁止装置的使用环境条件、以及在承受非正常载荷时，锁止装置的耐受能力。其中，考虑到锁止装置为充电接口的一个零部件，因此，锁止装置的可靠性要求高于充电接口。</w:t>
      </w:r>
    </w:p>
    <w:p>
      <w:pPr>
        <w:pStyle w:val="18"/>
        <w:numPr>
          <w:ilvl w:val="0"/>
          <w:numId w:val="5"/>
        </w:numPr>
        <w:rPr>
          <w:rFonts w:hAnsi="宋体"/>
        </w:rPr>
      </w:pPr>
      <w:r>
        <w:rPr>
          <w:rFonts w:hint="eastAsia" w:hAnsi="宋体"/>
        </w:rPr>
        <w:t>【插座使用寿命】①对于车辆插座，随着电动汽车续驶里程的增加，以及充电功率的不断提升，电动汽车的单次充电行驶里程也有所增加。假设某台电动汽车电池电量为7</w:t>
      </w:r>
      <w:r>
        <w:rPr>
          <w:rFonts w:hAnsi="宋体"/>
        </w:rPr>
        <w:t>5</w:t>
      </w:r>
      <w:r>
        <w:rPr>
          <w:rFonts w:hint="eastAsia" w:hAnsi="宋体"/>
        </w:rPr>
        <w:t>k</w:t>
      </w:r>
      <w:r>
        <w:rPr>
          <w:rFonts w:hAnsi="宋体"/>
        </w:rPr>
        <w:t>W</w:t>
      </w:r>
      <w:r>
        <w:rPr>
          <w:rFonts w:hint="eastAsia" w:hAnsi="宋体"/>
        </w:rPr>
        <w:t>h，充电习惯为</w:t>
      </w:r>
      <w:r>
        <w:rPr>
          <w:rFonts w:hAnsi="宋体"/>
        </w:rPr>
        <w:t>SOC50%</w:t>
      </w:r>
      <w:r>
        <w:rPr>
          <w:rFonts w:hint="eastAsia" w:hAnsi="宋体"/>
        </w:rPr>
        <w:t>开始充电，</w:t>
      </w:r>
      <w:r>
        <w:rPr>
          <w:rFonts w:hAnsi="宋体"/>
        </w:rPr>
        <w:t>SOC80%</w:t>
      </w:r>
      <w:r>
        <w:rPr>
          <w:rFonts w:hint="eastAsia" w:hAnsi="宋体"/>
        </w:rPr>
        <w:t>结束，则理论单次消耗电量为2</w:t>
      </w:r>
      <w:r>
        <w:rPr>
          <w:rFonts w:hAnsi="宋体"/>
        </w:rPr>
        <w:t>2.5</w:t>
      </w:r>
      <w:r>
        <w:rPr>
          <w:rFonts w:hint="eastAsia" w:hAnsi="宋体"/>
        </w:rPr>
        <w:t>k</w:t>
      </w:r>
      <w:r>
        <w:rPr>
          <w:rFonts w:hAnsi="宋体"/>
        </w:rPr>
        <w:t>W</w:t>
      </w:r>
      <w:r>
        <w:rPr>
          <w:rFonts w:hint="eastAsia" w:hAnsi="宋体"/>
        </w:rPr>
        <w:t>h，按1</w:t>
      </w:r>
      <w:r>
        <w:rPr>
          <w:rFonts w:hAnsi="宋体"/>
        </w:rPr>
        <w:t>4</w:t>
      </w:r>
      <w:r>
        <w:rPr>
          <w:rFonts w:hint="eastAsia" w:hAnsi="宋体"/>
        </w:rPr>
        <w:t>k</w:t>
      </w:r>
      <w:r>
        <w:rPr>
          <w:rFonts w:hAnsi="宋体"/>
        </w:rPr>
        <w:t>W</w:t>
      </w:r>
      <w:r>
        <w:rPr>
          <w:rFonts w:hint="eastAsia" w:hAnsi="宋体"/>
        </w:rPr>
        <w:t>h</w:t>
      </w:r>
      <w:r>
        <w:rPr>
          <w:rFonts w:hAnsi="宋体"/>
        </w:rPr>
        <w:t>/100</w:t>
      </w:r>
      <w:r>
        <w:rPr>
          <w:rFonts w:hint="eastAsia" w:hAnsi="宋体"/>
        </w:rPr>
        <w:t>km计算，可支撑行驶1</w:t>
      </w:r>
      <w:r>
        <w:rPr>
          <w:rFonts w:hAnsi="宋体"/>
        </w:rPr>
        <w:t>60</w:t>
      </w:r>
      <w:r>
        <w:rPr>
          <w:rFonts w:hint="eastAsia" w:hAnsi="宋体"/>
        </w:rPr>
        <w:t>km。按单次充电行驶1</w:t>
      </w:r>
      <w:r>
        <w:rPr>
          <w:rFonts w:hAnsi="宋体"/>
        </w:rPr>
        <w:t>00</w:t>
      </w:r>
      <w:r>
        <w:rPr>
          <w:rFonts w:hint="eastAsia" w:hAnsi="宋体"/>
        </w:rPr>
        <w:t>km计算，插座插拔5</w:t>
      </w:r>
      <w:r>
        <w:rPr>
          <w:rFonts w:hAnsi="宋体"/>
        </w:rPr>
        <w:t>000</w:t>
      </w:r>
      <w:r>
        <w:rPr>
          <w:rFonts w:hint="eastAsia" w:hAnsi="宋体"/>
        </w:rPr>
        <w:t>次，充电量可支撑行驶5</w:t>
      </w:r>
      <w:r>
        <w:rPr>
          <w:rFonts w:hAnsi="宋体"/>
        </w:rPr>
        <w:t>00 000</w:t>
      </w:r>
      <w:r>
        <w:rPr>
          <w:rFonts w:hint="eastAsia" w:hAnsi="宋体"/>
        </w:rPr>
        <w:t>km。考虑到通常纯电动汽车可使用交流充电和直流充电，因此，单个交流或直流充电车辆接口的使用寿命为5</w:t>
      </w:r>
      <w:r>
        <w:rPr>
          <w:rFonts w:hAnsi="宋体"/>
        </w:rPr>
        <w:t>000</w:t>
      </w:r>
      <w:r>
        <w:rPr>
          <w:rFonts w:hint="eastAsia" w:hAnsi="宋体"/>
        </w:rPr>
        <w:t>次时，可完全满足车辆需求。②对于供电插座，由于使用环境优于车载环境，因此，可承受较多的插拔次数，可延续2</w:t>
      </w:r>
      <w:r>
        <w:rPr>
          <w:rFonts w:hAnsi="宋体"/>
        </w:rPr>
        <w:t>015</w:t>
      </w:r>
      <w:r>
        <w:rPr>
          <w:rFonts w:hint="eastAsia" w:hAnsi="宋体"/>
        </w:rPr>
        <w:t>版的1</w:t>
      </w:r>
      <w:r>
        <w:rPr>
          <w:rFonts w:hAnsi="宋体"/>
        </w:rPr>
        <w:t>0000</w:t>
      </w:r>
      <w:r>
        <w:rPr>
          <w:rFonts w:hint="eastAsia" w:hAnsi="宋体"/>
        </w:rPr>
        <w:t>次不变。</w:t>
      </w:r>
    </w:p>
    <w:p>
      <w:pPr>
        <w:pStyle w:val="18"/>
        <w:numPr>
          <w:ilvl w:val="0"/>
          <w:numId w:val="5"/>
        </w:numPr>
        <w:rPr>
          <w:rFonts w:hAnsi="宋体"/>
        </w:rPr>
      </w:pPr>
      <w:r>
        <w:rPr>
          <w:rFonts w:hint="eastAsia" w:hAnsi="宋体"/>
        </w:rPr>
        <w:t>【充电电缆】新增内容，充电电缆是充电连接装置的重要部件，考虑到电缆作为单独的行业，其基础材料、基础工艺、基础零件的要求项目内容较多，且具有高度的行业独特性，因此，文件没有全部引用充电电缆的标准要求，而是仅考虑提出与充电接口、充电连接装置整体性能关系密切的部分项目，在充电电缆的应用层面上规定关键项目。实际操作中，若充电电缆已经进行了全部的电缆行业试验验证且覆盖到本文件的项目，则可不再进行本文件的电缆测试。若没有证明此前测试包含本文件项目，则需进行本文件规定的项目测试。这些项目包含充电电缆的耐环境适用性、自身耐老化以及充电操作特有的曲挠强度、刮磨强度和阻燃要求等。</w:t>
      </w:r>
    </w:p>
    <w:p>
      <w:pPr>
        <w:pStyle w:val="18"/>
        <w:numPr>
          <w:ilvl w:val="0"/>
          <w:numId w:val="5"/>
        </w:numPr>
        <w:rPr>
          <w:rFonts w:hAnsi="宋体"/>
        </w:rPr>
      </w:pPr>
      <w:r>
        <w:rPr>
          <w:rFonts w:hint="eastAsia" w:hAnsi="宋体"/>
        </w:rPr>
        <w:t>【缆上设备】新增内容，主要是指充电连接装置中的缆上功能盒和小功率缆上充电机，由于缆上设备承载了具体的充电功能，如接通或断开电能、导引控制、电能转换、通信等功能，需符合充电设备、充电导引电路和通信协议的相关标准，与本文件关注的充电连接装置的电能传导、连接断开导体的功能关联较弱，因此，本文件主要给出了缆上设备的防护等级、耐机械负荷、耐环境负荷等内容。考虑到缆上设备主要的应用场景为随车携带，因此，标准内容主要依据了汽车的环境条件。</w:t>
      </w:r>
    </w:p>
    <w:p>
      <w:pPr>
        <w:pStyle w:val="18"/>
        <w:numPr>
          <w:ilvl w:val="0"/>
          <w:numId w:val="5"/>
        </w:numPr>
        <w:rPr>
          <w:rFonts w:hAnsi="宋体"/>
        </w:rPr>
      </w:pPr>
      <w:r>
        <w:rPr>
          <w:rFonts w:hint="eastAsia" w:hAnsi="宋体"/>
        </w:rPr>
        <w:t>【试验对象】新增内容，由于充电连接装置产品型式组合较多，标准实施时，经常出现对标准适用对象的理解问题，因此，本文件进行明确。给出包括试验对象判断的基本原则、单独插头或插座的试验配置、电缆的判定、试验室接线等内容。</w:t>
      </w:r>
    </w:p>
    <w:p>
      <w:pPr>
        <w:pStyle w:val="18"/>
        <w:numPr>
          <w:ilvl w:val="0"/>
          <w:numId w:val="5"/>
        </w:numPr>
        <w:rPr>
          <w:rFonts w:hAnsi="宋体"/>
        </w:rPr>
      </w:pPr>
      <w:r>
        <w:rPr>
          <w:rFonts w:hint="eastAsia" w:hAnsi="宋体"/>
        </w:rPr>
        <w:t>【锁止装置试验】电子锁止装置的测试周期较长，因此，不与充电接口寿命试验绑定，以节约试验时间与成本。本文件规定了电子锁止装置单独的试验项目，包括正常使用寿命和极限条件下的使用寿命，以及耐环境的要求。对机械锁止装置的锁杆刚度进行试验，以检验人员误操作导致的锁止装置故障。</w:t>
      </w:r>
    </w:p>
    <w:p>
      <w:pPr>
        <w:pStyle w:val="18"/>
        <w:numPr>
          <w:ilvl w:val="0"/>
          <w:numId w:val="5"/>
        </w:numPr>
        <w:rPr>
          <w:rFonts w:hAnsi="宋体"/>
        </w:rPr>
      </w:pPr>
      <w:r>
        <w:rPr>
          <w:rFonts w:hint="eastAsia" w:hAnsi="宋体"/>
        </w:rPr>
        <w:t>【使用寿命试验】主要修订内容是模拟充电接口的真实使用场景细化试验方案，2</w:t>
      </w:r>
      <w:r>
        <w:rPr>
          <w:rFonts w:hAnsi="宋体"/>
        </w:rPr>
        <w:t>015</w:t>
      </w:r>
      <w:r>
        <w:rPr>
          <w:rFonts w:hint="eastAsia" w:hAnsi="宋体"/>
        </w:rPr>
        <w:t>版的使用场景主要通过接口插拔体现，修改后的使用场景考虑了水气、污染和灰尘对充电接口的实际影响，在试验步骤中使用模拟的环境物质，以及在一定的循环次数后通入电流模拟充电工作，最终得出接近于真实环境的充电接口寿命测试结果。</w:t>
      </w:r>
    </w:p>
    <w:p>
      <w:pPr>
        <w:pStyle w:val="18"/>
        <w:numPr>
          <w:ilvl w:val="0"/>
          <w:numId w:val="5"/>
        </w:numPr>
        <w:rPr>
          <w:rFonts w:hAnsi="宋体"/>
        </w:rPr>
      </w:pPr>
      <w:r>
        <w:rPr>
          <w:rFonts w:hint="eastAsia" w:hAnsi="宋体"/>
        </w:rPr>
        <w:t>【温升】主要修订内容是对主动冷却充电连接装置的温升测试，由于主动冷却条件下，冷却系统对装置载流和温升性能影响非常明显，因此，冷却系统的设置条件对温升测试尤为重要。考虑到实际使用时，充电连接装置实际载流和温升需要与充电桩控制器进行性能匹配，超出了装置本身的评价范围，因此，按制造厂提供的说明文件进行冷却系统设置，在确定的冷却条件下，考察充电连接装置的温升特性，是较为合理的处理方案。</w:t>
      </w:r>
    </w:p>
    <w:p>
      <w:pPr>
        <w:pStyle w:val="18"/>
        <w:numPr>
          <w:ilvl w:val="0"/>
          <w:numId w:val="5"/>
        </w:numPr>
        <w:rPr>
          <w:rFonts w:hAnsi="宋体"/>
        </w:rPr>
      </w:pPr>
      <w:r>
        <w:rPr>
          <w:rFonts w:hint="eastAsia" w:hAnsi="宋体"/>
        </w:rPr>
        <w:t>【检验规则】①删除了检验规则中关于试验不合格进行复试的内容，通常试验未通过时，只能重新送样测试，没有复测补救的惯例，不提供报告，也不会进行复测再给出合格报告，除非企业委托的研发测试有特殊需求。因此，删除复试的相关内容。②增加型式检验的相关内容。③产品某些部分在某些项目试验合格时，可以不进行重复试验。④给出型式检验方案，根据不同的试验对象，列出适用的技术要求和试验方法，并提供初检、模拟工作和复检等指导开展顺序测试的基本原则，以更有针对性、更能真实地检验产品的实际性能。⑤给出产品型号视同的基本原则，即某些关键性能参数一致时，可视为同一型号的产品，试验结果视为适用，不必重复进行试验。⑥规定试验报告的主要内容，以便全面记录试验过程，用于科学评价测试结论。⑦给出了生产一致性的基本要求，充电连接装置产品型式多样，不属于批量大规模生产，因此，无法适用抽样方案，多采用送检的方式进行检验。因此，企业应保证产品的生产一致性。此外，产品出厂检验方法由企业自定。</w:t>
      </w:r>
    </w:p>
    <w:p>
      <w:pPr>
        <w:pStyle w:val="18"/>
        <w:ind w:firstLine="480" w:firstLineChars="200"/>
        <w:rPr>
          <w:rFonts w:hAnsi="宋体"/>
        </w:rPr>
      </w:pPr>
    </w:p>
    <w:p>
      <w:pPr>
        <w:ind w:firstLine="480" w:firstLineChars="200"/>
        <w:rPr>
          <w:rFonts w:ascii="宋体" w:hAnsi="宋体"/>
          <w:sz w:val="24"/>
        </w:rPr>
      </w:pPr>
      <w:r>
        <w:rPr>
          <w:rFonts w:hint="eastAsia" w:ascii="宋体" w:hAnsi="宋体"/>
          <w:sz w:val="24"/>
        </w:rPr>
        <w:t>（三）主要试验（或验证）情况分析</w:t>
      </w:r>
    </w:p>
    <w:p>
      <w:pPr>
        <w:ind w:firstLine="480" w:firstLineChars="200"/>
        <w:rPr>
          <w:rFonts w:ascii="宋体" w:hAnsi="宋体"/>
          <w:sz w:val="24"/>
        </w:rPr>
      </w:pPr>
      <w:r>
        <w:rPr>
          <w:rFonts w:hint="eastAsia" w:ascii="宋体" w:hAnsi="宋体"/>
          <w:sz w:val="24"/>
        </w:rPr>
        <w:t>1、与液冷系统、温度监测、接口温升相关的充电连接装置试验与验证</w:t>
      </w:r>
    </w:p>
    <w:p>
      <w:pPr>
        <w:ind w:firstLine="480" w:firstLineChars="200"/>
        <w:rPr>
          <w:rFonts w:ascii="宋体" w:hAnsi="宋体"/>
          <w:sz w:val="24"/>
        </w:rPr>
      </w:pPr>
      <w:r>
        <w:rPr>
          <w:rFonts w:hint="eastAsia" w:ascii="宋体" w:hAnsi="宋体"/>
          <w:sz w:val="24"/>
        </w:rPr>
        <w:t>（1）搭建的试验仪器平台</w:t>
      </w:r>
    </w:p>
    <w:p>
      <w:pPr>
        <w:ind w:firstLine="480" w:firstLineChars="200"/>
        <w:rPr>
          <w:rFonts w:ascii="宋体" w:hAnsi="宋体"/>
          <w:sz w:val="24"/>
        </w:rPr>
      </w:pPr>
      <w:r>
        <w:rPr>
          <w:rFonts w:hint="eastAsia" w:ascii="宋体" w:hAnsi="宋体"/>
          <w:sz w:val="24"/>
        </w:rPr>
        <w:t>充电连接装置试验能力上增加液冷系统、温度箱等设备，可进行大电流测试，以及不同温度环境下的极限测试，下图为液冷系统试验场景。</w:t>
      </w:r>
    </w:p>
    <w:p>
      <w:pPr>
        <w:ind w:firstLine="480" w:firstLineChars="200"/>
        <w:rPr>
          <w:rFonts w:ascii="宋体" w:hAnsi="宋体"/>
          <w:sz w:val="24"/>
        </w:rPr>
      </w:pPr>
      <w:r>
        <w:rPr>
          <w:rFonts w:ascii="宋体" w:hAnsi="宋体"/>
          <w:sz w:val="24"/>
        </w:rPr>
        <w:drawing>
          <wp:inline distT="0" distB="0" distL="0" distR="0">
            <wp:extent cx="1828800" cy="1505585"/>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1841171" cy="1515777"/>
                    </a:xfrm>
                    <a:prstGeom prst="rect">
                      <a:avLst/>
                    </a:prstGeom>
                  </pic:spPr>
                </pic:pic>
              </a:graphicData>
            </a:graphic>
          </wp:inline>
        </w:drawing>
      </w:r>
      <w:r>
        <w:rPr>
          <w:rFonts w:ascii="宋体" w:hAnsi="宋体"/>
        </w:rPr>
        <w:t xml:space="preserve"> </w:t>
      </w:r>
      <w:r>
        <w:rPr>
          <w:rFonts w:ascii="宋体" w:hAnsi="宋体"/>
          <w:sz w:val="24"/>
        </w:rPr>
        <w:drawing>
          <wp:inline distT="0" distB="0" distL="0" distR="0">
            <wp:extent cx="1443990" cy="1500505"/>
            <wp:effectExtent l="0" t="0" r="3810"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1459982" cy="1517271"/>
                    </a:xfrm>
                    <a:prstGeom prst="rect">
                      <a:avLst/>
                    </a:prstGeom>
                  </pic:spPr>
                </pic:pic>
              </a:graphicData>
            </a:graphic>
          </wp:inline>
        </w:drawing>
      </w:r>
      <w:r>
        <w:rPr>
          <w:rFonts w:ascii="宋体" w:hAnsi="宋体"/>
        </w:rPr>
        <w:t xml:space="preserve"> </w:t>
      </w:r>
      <w:r>
        <w:rPr>
          <w:rFonts w:ascii="宋体" w:hAnsi="宋体"/>
        </w:rPr>
        <w:drawing>
          <wp:inline distT="0" distB="0" distL="0" distR="0">
            <wp:extent cx="1122680" cy="1497330"/>
            <wp:effectExtent l="0" t="0" r="127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33143" cy="1510902"/>
                    </a:xfrm>
                    <a:prstGeom prst="rect">
                      <a:avLst/>
                    </a:prstGeom>
                    <a:noFill/>
                    <a:ln>
                      <a:noFill/>
                    </a:ln>
                  </pic:spPr>
                </pic:pic>
              </a:graphicData>
            </a:graphic>
          </wp:inline>
        </w:drawing>
      </w:r>
    </w:p>
    <w:p>
      <w:pPr>
        <w:ind w:firstLine="480" w:firstLineChars="200"/>
        <w:rPr>
          <w:rFonts w:ascii="宋体" w:hAnsi="宋体"/>
          <w:sz w:val="24"/>
        </w:rPr>
      </w:pPr>
      <w:r>
        <w:rPr>
          <w:rFonts w:hint="eastAsia" w:ascii="宋体" w:hAnsi="宋体"/>
          <w:sz w:val="24"/>
        </w:rPr>
        <w:t>（2）对现行直流充电连接装置进行液冷温升试验1</w:t>
      </w:r>
      <w:r>
        <w:rPr>
          <w:rFonts w:ascii="宋体" w:hAnsi="宋体"/>
          <w:sz w:val="24"/>
        </w:rPr>
        <w:t>#</w:t>
      </w:r>
    </w:p>
    <w:p>
      <w:pPr>
        <w:ind w:firstLine="480" w:firstLineChars="200"/>
        <w:rPr>
          <w:rFonts w:ascii="宋体" w:hAnsi="宋体"/>
          <w:sz w:val="24"/>
        </w:rPr>
      </w:pPr>
      <w:r>
        <w:rPr>
          <w:rFonts w:hint="eastAsia" w:ascii="宋体" w:hAnsi="宋体"/>
          <w:sz w:val="24"/>
        </w:rPr>
        <w:t>电缆组件：电缆横截面积3</w:t>
      </w:r>
      <w:r>
        <w:rPr>
          <w:rFonts w:ascii="宋体" w:hAnsi="宋体"/>
          <w:sz w:val="24"/>
        </w:rPr>
        <w:t>5</w:t>
      </w:r>
      <w:r>
        <w:rPr>
          <w:rFonts w:hint="eastAsia" w:ascii="宋体" w:hAnsi="宋体"/>
          <w:sz w:val="24"/>
        </w:rPr>
        <w:t>mm</w:t>
      </w:r>
      <w:r>
        <w:rPr>
          <w:rFonts w:ascii="宋体" w:hAnsi="宋体"/>
          <w:sz w:val="24"/>
          <w:vertAlign w:val="superscript"/>
        </w:rPr>
        <w:t>2</w:t>
      </w:r>
      <w:r>
        <w:rPr>
          <w:rFonts w:hint="eastAsia" w:ascii="宋体" w:hAnsi="宋体"/>
          <w:sz w:val="24"/>
        </w:rPr>
        <w:t>，液冷</w:t>
      </w:r>
    </w:p>
    <w:p>
      <w:pPr>
        <w:ind w:firstLine="480" w:firstLineChars="200"/>
        <w:rPr>
          <w:rFonts w:ascii="宋体" w:hAnsi="宋体"/>
          <w:sz w:val="24"/>
        </w:rPr>
      </w:pPr>
      <w:r>
        <w:rPr>
          <w:rFonts w:hint="eastAsia" w:ascii="宋体" w:hAnsi="宋体"/>
          <w:sz w:val="24"/>
        </w:rPr>
        <w:t>车辆插座：电缆横截面积9</w:t>
      </w:r>
      <w:r>
        <w:rPr>
          <w:rFonts w:ascii="宋体" w:hAnsi="宋体"/>
          <w:sz w:val="24"/>
        </w:rPr>
        <w:t>0</w:t>
      </w:r>
      <w:r>
        <w:rPr>
          <w:rFonts w:hint="eastAsia" w:ascii="宋体" w:hAnsi="宋体"/>
          <w:sz w:val="24"/>
        </w:rPr>
        <w:t>mm</w:t>
      </w:r>
      <w:r>
        <w:rPr>
          <w:rFonts w:ascii="宋体" w:hAnsi="宋体"/>
          <w:sz w:val="24"/>
          <w:vertAlign w:val="superscript"/>
        </w:rPr>
        <w:t>2</w:t>
      </w:r>
    </w:p>
    <w:p>
      <w:pPr>
        <w:ind w:firstLine="420" w:firstLineChars="200"/>
        <w:rPr>
          <w:rFonts w:ascii="宋体" w:hAnsi="宋体"/>
          <w:sz w:val="24"/>
        </w:rPr>
      </w:pPr>
      <w:r>
        <w:rPr>
          <w:rFonts w:ascii="宋体" w:hAnsi="宋体"/>
        </w:rPr>
        <w:drawing>
          <wp:inline distT="0" distB="0" distL="0" distR="0">
            <wp:extent cx="3642360" cy="24917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3645745" cy="2493949"/>
                    </a:xfrm>
                    <a:prstGeom prst="rect">
                      <a:avLst/>
                    </a:prstGeom>
                  </pic:spPr>
                </pic:pic>
              </a:graphicData>
            </a:graphic>
          </wp:inline>
        </w:drawing>
      </w:r>
    </w:p>
    <w:p>
      <w:pPr>
        <w:ind w:firstLine="480" w:firstLineChars="200"/>
        <w:rPr>
          <w:rFonts w:ascii="宋体" w:hAnsi="宋体"/>
          <w:sz w:val="24"/>
        </w:rPr>
      </w:pPr>
      <w:r>
        <w:rPr>
          <w:rFonts w:hint="eastAsia" w:ascii="宋体" w:hAnsi="宋体"/>
          <w:sz w:val="24"/>
        </w:rPr>
        <w:t>测试电流3</w:t>
      </w:r>
      <w:r>
        <w:rPr>
          <w:rFonts w:ascii="宋体" w:hAnsi="宋体"/>
          <w:sz w:val="24"/>
        </w:rPr>
        <w:t>50A</w:t>
      </w:r>
    </w:p>
    <w:p>
      <w:pPr>
        <w:ind w:firstLine="420" w:firstLineChars="200"/>
        <w:rPr>
          <w:rFonts w:ascii="宋体" w:hAnsi="宋体"/>
          <w:sz w:val="24"/>
        </w:rPr>
      </w:pPr>
      <w:r>
        <w:rPr>
          <w:rFonts w:ascii="宋体" w:hAnsi="宋体"/>
        </w:rPr>
        <w:drawing>
          <wp:inline distT="0" distB="0" distL="0" distR="0">
            <wp:extent cx="3500755" cy="3166745"/>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3516372" cy="3180895"/>
                    </a:xfrm>
                    <a:prstGeom prst="rect">
                      <a:avLst/>
                    </a:prstGeom>
                  </pic:spPr>
                </pic:pic>
              </a:graphicData>
            </a:graphic>
          </wp:inline>
        </w:drawing>
      </w:r>
    </w:p>
    <w:p>
      <w:pPr>
        <w:ind w:firstLine="480" w:firstLineChars="200"/>
        <w:rPr>
          <w:rFonts w:ascii="宋体" w:hAnsi="宋体"/>
          <w:sz w:val="24"/>
        </w:rPr>
      </w:pPr>
      <w:r>
        <w:rPr>
          <w:rFonts w:hint="eastAsia" w:ascii="宋体" w:hAnsi="宋体"/>
          <w:sz w:val="24"/>
        </w:rPr>
        <w:t>测试电流4</w:t>
      </w:r>
      <w:r>
        <w:rPr>
          <w:rFonts w:ascii="宋体" w:hAnsi="宋体"/>
          <w:sz w:val="24"/>
        </w:rPr>
        <w:t>00A</w:t>
      </w:r>
    </w:p>
    <w:p>
      <w:pPr>
        <w:ind w:firstLine="420" w:firstLineChars="200"/>
        <w:rPr>
          <w:rFonts w:ascii="宋体" w:hAnsi="宋体"/>
          <w:sz w:val="24"/>
        </w:rPr>
      </w:pPr>
      <w:r>
        <w:rPr>
          <w:rFonts w:ascii="宋体" w:hAnsi="宋体"/>
        </w:rPr>
        <w:drawing>
          <wp:inline distT="0" distB="0" distL="0" distR="0">
            <wp:extent cx="3489960" cy="317436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497280" cy="3180876"/>
                    </a:xfrm>
                    <a:prstGeom prst="rect">
                      <a:avLst/>
                    </a:prstGeom>
                  </pic:spPr>
                </pic:pic>
              </a:graphicData>
            </a:graphic>
          </wp:inline>
        </w:drawing>
      </w:r>
    </w:p>
    <w:p>
      <w:pPr>
        <w:ind w:firstLine="480" w:firstLineChars="200"/>
        <w:rPr>
          <w:rFonts w:ascii="宋体" w:hAnsi="宋体"/>
          <w:sz w:val="24"/>
        </w:rPr>
      </w:pPr>
      <w:r>
        <w:rPr>
          <w:rFonts w:hint="eastAsia" w:ascii="宋体" w:hAnsi="宋体"/>
          <w:sz w:val="24"/>
        </w:rPr>
        <w:t>测试电流</w:t>
      </w:r>
      <w:r>
        <w:rPr>
          <w:rFonts w:ascii="宋体" w:hAnsi="宋体"/>
          <w:sz w:val="24"/>
        </w:rPr>
        <w:t>450A</w:t>
      </w:r>
    </w:p>
    <w:p>
      <w:pPr>
        <w:ind w:firstLine="420" w:firstLineChars="200"/>
        <w:rPr>
          <w:rFonts w:ascii="宋体" w:hAnsi="宋体"/>
          <w:sz w:val="24"/>
        </w:rPr>
      </w:pPr>
      <w:r>
        <w:rPr>
          <w:rFonts w:ascii="宋体" w:hAnsi="宋体"/>
        </w:rPr>
        <w:drawing>
          <wp:inline distT="0" distB="0" distL="0" distR="0">
            <wp:extent cx="3605530" cy="3265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3610668" cy="3270105"/>
                    </a:xfrm>
                    <a:prstGeom prst="rect">
                      <a:avLst/>
                    </a:prstGeom>
                  </pic:spPr>
                </pic:pic>
              </a:graphicData>
            </a:graphic>
          </wp:inline>
        </w:drawing>
      </w:r>
    </w:p>
    <w:p>
      <w:pPr>
        <w:ind w:firstLine="480" w:firstLineChars="200"/>
        <w:rPr>
          <w:rFonts w:ascii="宋体" w:hAnsi="宋体"/>
          <w:sz w:val="24"/>
        </w:rPr>
      </w:pPr>
      <w:r>
        <w:rPr>
          <w:rFonts w:hint="eastAsia" w:ascii="宋体" w:hAnsi="宋体"/>
          <w:sz w:val="24"/>
        </w:rPr>
        <w:t>结论：大功率充电插头的使用线缆为 35mm²，配合 90mm²充电插座进行温升测试。实际通电电流为350A、400A 时，各项检测点温度符合基准温度值；在 450A电流测试中，DC±端子接触对实际监测温度（94.12℃和 100.71℃）均大于基准温度值（90℃），其余监测温度符合基准温度值。经专家讨论，由于液冷系统没有进行相应调整与设置，因此产生温度超限，说明载流超过自然冷却额定值后，液冷系统的性能对载流能力有直接影响。</w:t>
      </w:r>
    </w:p>
    <w:p>
      <w:pPr>
        <w:ind w:firstLine="480" w:firstLineChars="20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）对现行直流充电连接装置进行液冷温升试验</w:t>
      </w:r>
      <w:r>
        <w:rPr>
          <w:rFonts w:ascii="宋体" w:hAnsi="宋体"/>
          <w:sz w:val="24"/>
        </w:rPr>
        <w:t>2#</w:t>
      </w:r>
    </w:p>
    <w:p>
      <w:pPr>
        <w:ind w:firstLine="480" w:firstLineChars="200"/>
        <w:rPr>
          <w:rFonts w:ascii="宋体" w:hAnsi="宋体"/>
          <w:sz w:val="24"/>
        </w:rPr>
      </w:pPr>
      <w:r>
        <w:rPr>
          <w:rFonts w:hint="eastAsia" w:ascii="宋体" w:hAnsi="宋体"/>
          <w:sz w:val="24"/>
        </w:rPr>
        <w:t>直流电缆组件为液冷，车辆插头电缆横截面积为3</w:t>
      </w:r>
      <w:r>
        <w:rPr>
          <w:rFonts w:ascii="宋体" w:hAnsi="宋体"/>
          <w:sz w:val="24"/>
        </w:rPr>
        <w:t>5</w:t>
      </w:r>
      <w:r>
        <w:rPr>
          <w:rFonts w:hint="eastAsia" w:ascii="宋体" w:hAnsi="宋体"/>
          <w:sz w:val="24"/>
        </w:rPr>
        <w:t>mm</w:t>
      </w:r>
      <w:r>
        <w:rPr>
          <w:rFonts w:ascii="宋体" w:hAnsi="宋体"/>
          <w:sz w:val="24"/>
          <w:vertAlign w:val="superscript"/>
        </w:rPr>
        <w:t>2</w:t>
      </w:r>
      <w:r>
        <w:rPr>
          <w:rFonts w:hint="eastAsia" w:ascii="宋体" w:hAnsi="宋体"/>
          <w:sz w:val="24"/>
        </w:rPr>
        <w:t>，车辆插座电缆横截面积为</w:t>
      </w:r>
      <w:r>
        <w:rPr>
          <w:rFonts w:ascii="宋体" w:hAnsi="宋体"/>
          <w:sz w:val="24"/>
        </w:rPr>
        <w:t>95</w:t>
      </w:r>
      <w:r>
        <w:rPr>
          <w:rFonts w:hint="eastAsia" w:ascii="宋体" w:hAnsi="宋体"/>
          <w:sz w:val="24"/>
        </w:rPr>
        <w:t>mm</w:t>
      </w:r>
      <w:r>
        <w:rPr>
          <w:rFonts w:ascii="宋体" w:hAnsi="宋体"/>
          <w:sz w:val="24"/>
          <w:vertAlign w:val="superscript"/>
        </w:rPr>
        <w:t>2</w:t>
      </w:r>
    </w:p>
    <w:p>
      <w:pPr>
        <w:ind w:firstLine="480" w:firstLineChars="200"/>
        <w:rPr>
          <w:rFonts w:ascii="宋体" w:hAnsi="宋体"/>
          <w:sz w:val="24"/>
        </w:rPr>
      </w:pPr>
      <w:r>
        <w:rPr>
          <w:rFonts w:hint="eastAsia" w:ascii="宋体" w:hAnsi="宋体"/>
          <w:sz w:val="24"/>
        </w:rPr>
        <w:t>测试电流5</w:t>
      </w:r>
      <w:r>
        <w:rPr>
          <w:rFonts w:ascii="宋体" w:hAnsi="宋体"/>
          <w:sz w:val="24"/>
        </w:rPr>
        <w:t>00A</w:t>
      </w:r>
    </w:p>
    <w:p>
      <w:pPr>
        <w:ind w:firstLine="420" w:firstLineChars="200"/>
        <w:rPr>
          <w:rFonts w:ascii="宋体" w:hAnsi="宋体"/>
          <w:sz w:val="24"/>
        </w:rPr>
      </w:pPr>
      <w:r>
        <w:rPr>
          <w:rFonts w:ascii="宋体" w:hAnsi="宋体"/>
        </w:rPr>
        <w:drawing>
          <wp:inline distT="0" distB="0" distL="0" distR="0">
            <wp:extent cx="2976245" cy="22320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79573" cy="2234681"/>
                    </a:xfrm>
                    <a:prstGeom prst="rect">
                      <a:avLst/>
                    </a:prstGeom>
                    <a:noFill/>
                    <a:ln>
                      <a:noFill/>
                    </a:ln>
                  </pic:spPr>
                </pic:pic>
              </a:graphicData>
            </a:graphic>
          </wp:inline>
        </w:drawing>
      </w:r>
    </w:p>
    <w:p>
      <w:pPr>
        <w:ind w:firstLine="420" w:firstLineChars="200"/>
        <w:rPr>
          <w:rFonts w:ascii="宋体" w:hAnsi="宋体"/>
          <w:sz w:val="24"/>
        </w:rPr>
      </w:pPr>
      <w:r>
        <w:rPr>
          <w:rFonts w:ascii="宋体" w:hAnsi="宋体"/>
        </w:rPr>
        <w:drawing>
          <wp:inline distT="0" distB="0" distL="0" distR="0">
            <wp:extent cx="4597400" cy="1936750"/>
            <wp:effectExtent l="0" t="0" r="12700" b="635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ind w:firstLine="480" w:firstLineChars="200"/>
        <w:rPr>
          <w:rFonts w:ascii="宋体" w:hAnsi="宋体"/>
          <w:sz w:val="24"/>
        </w:rPr>
      </w:pPr>
      <w:r>
        <w:rPr>
          <w:rFonts w:hint="eastAsia" w:ascii="宋体" w:hAnsi="宋体"/>
          <w:sz w:val="24"/>
        </w:rPr>
        <w:t>结论：在特定液冷条件下，测试电流为5</w:t>
      </w:r>
      <w:r>
        <w:rPr>
          <w:rFonts w:ascii="宋体" w:hAnsi="宋体"/>
          <w:sz w:val="24"/>
        </w:rPr>
        <w:t>00A</w:t>
      </w:r>
      <w:r>
        <w:rPr>
          <w:rFonts w:hint="eastAsia" w:ascii="宋体" w:hAnsi="宋体"/>
          <w:sz w:val="24"/>
        </w:rPr>
        <w:t>时，充电接口端子温升约为2</w:t>
      </w:r>
      <w:r>
        <w:rPr>
          <w:rFonts w:ascii="宋体" w:hAnsi="宋体"/>
          <w:sz w:val="24"/>
        </w:rPr>
        <w:t>5K</w:t>
      </w:r>
      <w:r>
        <w:rPr>
          <w:rFonts w:hint="eastAsia" w:ascii="宋体" w:hAnsi="宋体"/>
          <w:sz w:val="24"/>
        </w:rPr>
        <w:t>。说明在特定的主动冷却条件下，充电连接装置可承载较大的电流，主动冷却功能越强（如液冷时介质流速、散热功率等），充电连接装置承载的电流越大。</w:t>
      </w:r>
    </w:p>
    <w:p>
      <w:pPr>
        <w:ind w:firstLine="480" w:firstLineChars="200"/>
        <w:rPr>
          <w:rFonts w:ascii="宋体" w:hAnsi="宋体"/>
          <w:sz w:val="24"/>
        </w:rPr>
      </w:pPr>
      <w:r>
        <w:rPr>
          <w:rFonts w:hint="eastAsia" w:ascii="宋体" w:hAnsi="宋体"/>
          <w:sz w:val="24"/>
        </w:rPr>
        <w:t>2、充电接口使用寿命试验与验证</w:t>
      </w:r>
    </w:p>
    <w:p>
      <w:pPr>
        <w:ind w:firstLine="480" w:firstLineChars="200"/>
        <w:rPr>
          <w:rFonts w:ascii="宋体" w:hAnsi="宋体"/>
          <w:sz w:val="24"/>
        </w:rPr>
      </w:pPr>
      <w:r>
        <w:rPr>
          <w:rFonts w:hint="eastAsia" w:ascii="宋体" w:hAnsi="宋体"/>
          <w:sz w:val="24"/>
        </w:rPr>
        <w:t>充电接口插拔一定次数后，使用盐水和浊水浸润端子，晾干后继续进行插拔，然后再使用温升测试判断端子或充电接口是否处在正常使用状态，用于测试产品使用寿命。</w:t>
      </w:r>
    </w:p>
    <w:p>
      <w:pPr>
        <w:ind w:firstLine="420" w:firstLineChars="200"/>
        <w:rPr>
          <w:rFonts w:ascii="宋体" w:hAnsi="宋体"/>
          <w:sz w:val="24"/>
        </w:rPr>
      </w:pPr>
      <w:r>
        <w:rPr>
          <w:rFonts w:ascii="宋体" w:hAnsi="宋体"/>
          <w:color w:val="000000"/>
        </w:rPr>
        <w:drawing>
          <wp:inline distT="0" distB="0" distL="0" distR="0">
            <wp:extent cx="1581785" cy="11868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81958" cy="1186935"/>
                    </a:xfrm>
                    <a:prstGeom prst="rect">
                      <a:avLst/>
                    </a:prstGeom>
                    <a:noFill/>
                    <a:ln>
                      <a:noFill/>
                    </a:ln>
                  </pic:spPr>
                </pic:pic>
              </a:graphicData>
            </a:graphic>
          </wp:inline>
        </w:drawing>
      </w:r>
      <w:r>
        <w:rPr>
          <w:rFonts w:ascii="宋体" w:hAnsi="宋体"/>
          <w:color w:val="000000"/>
        </w:rPr>
        <w:drawing>
          <wp:inline distT="0" distB="0" distL="0" distR="0">
            <wp:extent cx="1573530" cy="118237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88474" cy="1193809"/>
                    </a:xfrm>
                    <a:prstGeom prst="rect">
                      <a:avLst/>
                    </a:prstGeom>
                    <a:noFill/>
                    <a:ln>
                      <a:noFill/>
                    </a:ln>
                  </pic:spPr>
                </pic:pic>
              </a:graphicData>
            </a:graphic>
          </wp:inline>
        </w:drawing>
      </w:r>
      <w:r>
        <w:rPr>
          <w:rFonts w:ascii="宋体" w:hAnsi="宋体"/>
          <w:color w:val="000000"/>
        </w:rPr>
        <w:drawing>
          <wp:inline distT="0" distB="0" distL="0" distR="0">
            <wp:extent cx="1581785" cy="11887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595431" cy="1199038"/>
                    </a:xfrm>
                    <a:prstGeom prst="rect">
                      <a:avLst/>
                    </a:prstGeom>
                    <a:noFill/>
                    <a:ln>
                      <a:noFill/>
                    </a:ln>
                  </pic:spPr>
                </pic:pic>
              </a:graphicData>
            </a:graphic>
          </wp:inline>
        </w:drawing>
      </w:r>
    </w:p>
    <w:p>
      <w:pPr>
        <w:ind w:firstLine="480" w:firstLineChars="200"/>
        <w:rPr>
          <w:rFonts w:ascii="宋体" w:hAnsi="宋体"/>
          <w:sz w:val="24"/>
        </w:rPr>
      </w:pPr>
      <w:r>
        <w:rPr>
          <w:rFonts w:hint="eastAsia" w:ascii="宋体" w:hAnsi="宋体"/>
          <w:sz w:val="24"/>
        </w:rPr>
        <w:t>试验前（上）的温升特性与试验后（下）的温升特性对比。</w:t>
      </w:r>
    </w:p>
    <w:p>
      <w:pPr>
        <w:ind w:firstLine="420" w:firstLineChars="200"/>
        <w:rPr>
          <w:rFonts w:ascii="宋体" w:hAnsi="宋体"/>
          <w:sz w:val="24"/>
        </w:rPr>
      </w:pPr>
      <w:r>
        <w:rPr>
          <w:rFonts w:ascii="宋体" w:hAnsi="宋体"/>
        </w:rPr>
        <w:drawing>
          <wp:inline distT="0" distB="0" distL="0" distR="0">
            <wp:extent cx="4070350" cy="1581150"/>
            <wp:effectExtent l="0" t="0" r="635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ind w:firstLine="420" w:firstLineChars="200"/>
        <w:rPr>
          <w:rFonts w:ascii="宋体" w:hAnsi="宋体"/>
          <w:sz w:val="24"/>
        </w:rPr>
      </w:pPr>
      <w:r>
        <w:rPr>
          <w:rFonts w:ascii="宋体" w:hAnsi="宋体"/>
        </w:rPr>
        <w:drawing>
          <wp:inline distT="0" distB="0" distL="0" distR="0">
            <wp:extent cx="4070350" cy="1492250"/>
            <wp:effectExtent l="0" t="0" r="6350" b="1270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ind w:firstLine="480" w:firstLineChars="200"/>
        <w:rPr>
          <w:rFonts w:ascii="宋体" w:hAnsi="宋体"/>
          <w:sz w:val="24"/>
        </w:rPr>
      </w:pPr>
      <w:r>
        <w:rPr>
          <w:rFonts w:hint="eastAsia" w:ascii="宋体" w:hAnsi="宋体"/>
          <w:sz w:val="24"/>
        </w:rPr>
        <w:t>3、充电电缆试验</w:t>
      </w:r>
    </w:p>
    <w:p>
      <w:pPr>
        <w:ind w:firstLine="480" w:firstLineChars="200"/>
        <w:rPr>
          <w:rFonts w:ascii="宋体" w:hAnsi="宋体"/>
          <w:sz w:val="24"/>
        </w:rPr>
      </w:pPr>
      <w:r>
        <w:rPr>
          <w:rFonts w:hint="eastAsia" w:ascii="宋体" w:hAnsi="宋体"/>
          <w:sz w:val="24"/>
        </w:rPr>
        <w:t>下图为电缆刮磨试验场景。</w:t>
      </w:r>
    </w:p>
    <w:p>
      <w:pPr>
        <w:ind w:firstLine="480" w:firstLineChars="200"/>
        <w:rPr>
          <w:rFonts w:ascii="宋体" w:hAnsi="宋体"/>
          <w:sz w:val="24"/>
        </w:rPr>
      </w:pPr>
      <w:r>
        <w:rPr>
          <w:rFonts w:ascii="宋体" w:hAnsi="宋体"/>
          <w:sz w:val="24"/>
        </w:rPr>
        <w:drawing>
          <wp:inline distT="0" distB="0" distL="0" distR="0">
            <wp:extent cx="2692400" cy="15151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94991" cy="1516743"/>
                    </a:xfrm>
                    <a:prstGeom prst="rect">
                      <a:avLst/>
                    </a:prstGeom>
                    <a:noFill/>
                    <a:ln>
                      <a:noFill/>
                    </a:ln>
                  </pic:spPr>
                </pic:pic>
              </a:graphicData>
            </a:graphic>
          </wp:inline>
        </w:drawing>
      </w:r>
    </w:p>
    <w:p>
      <w:pPr>
        <w:ind w:firstLine="480" w:firstLineChars="200"/>
        <w:rPr>
          <w:rFonts w:ascii="宋体" w:hAnsi="宋体"/>
          <w:sz w:val="24"/>
        </w:rPr>
      </w:pPr>
      <w:r>
        <w:rPr>
          <w:rFonts w:hint="eastAsia" w:ascii="宋体" w:hAnsi="宋体"/>
          <w:sz w:val="24"/>
        </w:rPr>
        <w:t>4、缆上设备试验</w:t>
      </w:r>
    </w:p>
    <w:p>
      <w:pPr>
        <w:ind w:firstLine="480" w:firstLineChars="200"/>
        <w:rPr>
          <w:rFonts w:ascii="宋体" w:hAnsi="宋体"/>
          <w:sz w:val="24"/>
        </w:rPr>
      </w:pPr>
      <w:r>
        <w:rPr>
          <w:rFonts w:hint="eastAsia" w:ascii="宋体" w:hAnsi="宋体"/>
          <w:sz w:val="24"/>
        </w:rPr>
        <w:t>下图为缆上设备模拟车辆温度变化和温度冲击的试验场景。</w:t>
      </w:r>
    </w:p>
    <w:p>
      <w:pPr>
        <w:ind w:firstLine="420" w:firstLineChars="200"/>
        <w:rPr>
          <w:rFonts w:ascii="宋体" w:hAnsi="宋体"/>
          <w:color w:val="BFBFBF"/>
          <w:sz w:val="24"/>
        </w:rPr>
      </w:pPr>
      <w:r>
        <w:rPr>
          <w:rFonts w:ascii="宋体" w:hAnsi="宋体"/>
        </w:rPr>
        <w:drawing>
          <wp:inline distT="0" distB="0" distL="0" distR="0">
            <wp:extent cx="2205990" cy="1656080"/>
            <wp:effectExtent l="0" t="0" r="381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09979" cy="1659231"/>
                    </a:xfrm>
                    <a:prstGeom prst="rect">
                      <a:avLst/>
                    </a:prstGeom>
                    <a:noFill/>
                    <a:ln>
                      <a:noFill/>
                    </a:ln>
                  </pic:spPr>
                </pic:pic>
              </a:graphicData>
            </a:graphic>
          </wp:inline>
        </w:drawing>
      </w:r>
      <w:r>
        <w:rPr>
          <w:rFonts w:ascii="宋体" w:hAnsi="宋体"/>
        </w:rPr>
        <w:t xml:space="preserve"> </w:t>
      </w:r>
      <w:r>
        <w:rPr>
          <w:rFonts w:ascii="宋体" w:hAnsi="宋体"/>
        </w:rPr>
        <w:drawing>
          <wp:inline distT="0" distB="0" distL="0" distR="0">
            <wp:extent cx="2191385" cy="16452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194646" cy="1647719"/>
                    </a:xfrm>
                    <a:prstGeom prst="rect">
                      <a:avLst/>
                    </a:prstGeom>
                    <a:noFill/>
                    <a:ln>
                      <a:noFill/>
                    </a:ln>
                  </pic:spPr>
                </pic:pic>
              </a:graphicData>
            </a:graphic>
          </wp:inline>
        </w:drawing>
      </w:r>
    </w:p>
    <w:p>
      <w:pPr>
        <w:ind w:firstLine="480" w:firstLineChars="200"/>
        <w:rPr>
          <w:rFonts w:ascii="宋体" w:hAnsi="宋体"/>
          <w:sz w:val="24"/>
        </w:rPr>
      </w:pPr>
      <w:r>
        <w:rPr>
          <w:rFonts w:hint="eastAsia" w:ascii="宋体" w:hAnsi="宋体"/>
          <w:sz w:val="24"/>
        </w:rPr>
        <w:t>下图为缆上设备模拟车辆振动环境的试验场景。</w:t>
      </w:r>
    </w:p>
    <w:p>
      <w:pPr>
        <w:ind w:firstLine="480" w:firstLineChars="200"/>
        <w:rPr>
          <w:rFonts w:ascii="宋体" w:hAnsi="宋体"/>
          <w:sz w:val="24"/>
        </w:rPr>
      </w:pPr>
      <w:r>
        <w:rPr>
          <w:rFonts w:ascii="宋体" w:hAnsi="宋体"/>
          <w:sz w:val="24"/>
        </w:rPr>
        <w:drawing>
          <wp:inline distT="0" distB="0" distL="0" distR="0">
            <wp:extent cx="2545715" cy="1909445"/>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60405" cy="1920303"/>
                    </a:xfrm>
                    <a:prstGeom prst="rect">
                      <a:avLst/>
                    </a:prstGeom>
                    <a:noFill/>
                    <a:ln>
                      <a:noFill/>
                    </a:ln>
                  </pic:spPr>
                </pic:pic>
              </a:graphicData>
            </a:graphic>
          </wp:inline>
        </w:drawing>
      </w:r>
      <w:r>
        <w:rPr>
          <w:rFonts w:ascii="宋体" w:hAnsi="宋体"/>
          <w:snapToGrid w:val="0"/>
          <w:color w:val="000000"/>
          <w:w w:val="0"/>
          <w:kern w:val="0"/>
          <w:sz w:val="0"/>
          <w:szCs w:val="0"/>
          <w:u w:color="000000"/>
          <w:shd w:val="clear" w:color="000000" w:fill="000000"/>
          <w:lang w:val="zh-CN" w:eastAsia="zh-CN" w:bidi="zh-CN"/>
        </w:rPr>
        <w:t xml:space="preserve"> </w:t>
      </w:r>
      <w:r>
        <w:rPr>
          <w:rFonts w:ascii="宋体" w:hAnsi="宋体"/>
          <w:sz w:val="24"/>
        </w:rPr>
        <w:drawing>
          <wp:inline distT="0" distB="0" distL="0" distR="0">
            <wp:extent cx="1431925" cy="19088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37995" cy="1917385"/>
                    </a:xfrm>
                    <a:prstGeom prst="rect">
                      <a:avLst/>
                    </a:prstGeom>
                    <a:noFill/>
                    <a:ln>
                      <a:noFill/>
                    </a:ln>
                  </pic:spPr>
                </pic:pic>
              </a:graphicData>
            </a:graphic>
          </wp:inline>
        </w:drawing>
      </w:r>
    </w:p>
    <w:p>
      <w:pPr>
        <w:ind w:firstLine="480" w:firstLineChars="200"/>
        <w:rPr>
          <w:rFonts w:ascii="宋体" w:hAnsi="宋体"/>
          <w:color w:val="BFBFBF"/>
          <w:sz w:val="24"/>
        </w:rPr>
      </w:pPr>
    </w:p>
    <w:p>
      <w:pPr>
        <w:pStyle w:val="18"/>
        <w:ind w:firstLine="480" w:firstLineChars="200"/>
        <w:rPr>
          <w:rFonts w:hAnsi="宋体"/>
          <w:color w:val="auto"/>
        </w:rPr>
      </w:pPr>
      <w:r>
        <w:rPr>
          <w:rFonts w:hint="eastAsia" w:hAnsi="宋体"/>
          <w:color w:val="auto"/>
        </w:rPr>
        <w:t>（四）明确标准中涉及专利的情况（对于涉及专利的标准项目，应提供全部专利所有权人的专利许可声明和专利披露声明）</w:t>
      </w:r>
    </w:p>
    <w:p>
      <w:pPr>
        <w:pStyle w:val="18"/>
        <w:ind w:firstLine="480" w:firstLineChars="200"/>
        <w:rPr>
          <w:rFonts w:hAnsi="宋体"/>
          <w:color w:val="auto"/>
        </w:rPr>
      </w:pPr>
      <w:r>
        <w:rPr>
          <w:rFonts w:hint="eastAsia" w:hAnsi="宋体"/>
          <w:color w:val="auto"/>
        </w:rPr>
        <w:t>标准起草过程中，尚未收到标准涉及专利的反馈，尚未检索到相关的标准必要专利。</w:t>
      </w:r>
    </w:p>
    <w:p>
      <w:pPr>
        <w:ind w:firstLine="480" w:firstLineChars="200"/>
        <w:rPr>
          <w:rFonts w:ascii="宋体" w:hAnsi="宋体"/>
          <w:color w:val="BFBFBF"/>
          <w:sz w:val="24"/>
        </w:rPr>
      </w:pPr>
    </w:p>
    <w:p>
      <w:pPr>
        <w:ind w:firstLine="480" w:firstLineChars="200"/>
        <w:rPr>
          <w:rFonts w:ascii="宋体" w:hAnsi="宋体"/>
          <w:sz w:val="24"/>
        </w:rPr>
      </w:pPr>
      <w:r>
        <w:rPr>
          <w:rFonts w:hint="eastAsia" w:ascii="宋体" w:hAnsi="宋体"/>
          <w:sz w:val="24"/>
        </w:rPr>
        <w:t>（五）预期达到的社会效益、对产业发展的作用等情况</w:t>
      </w:r>
    </w:p>
    <w:p>
      <w:pPr>
        <w:ind w:firstLine="480" w:firstLineChars="200"/>
        <w:rPr>
          <w:rFonts w:ascii="宋体" w:hAnsi="宋体"/>
          <w:bCs/>
          <w:sz w:val="24"/>
        </w:rPr>
      </w:pPr>
      <w:r>
        <w:rPr>
          <w:rFonts w:hint="eastAsia" w:ascii="宋体" w:hAnsi="宋体"/>
          <w:bCs/>
          <w:sz w:val="24"/>
        </w:rPr>
        <w:t>本标准是实现充电兼容性与可靠性的基础项目，对于充电接口测试、评价和认证工作发挥了重要作用。随着充电应用的大范围开展，行业积累了大量的实践经验与数据，可用于标准的修订，以便更好地符合电动汽车产业发展需求。标准的修订是对充电接口及连接装置测试评价的完善，并不影响充电兼容性。对标准对象、技术要求、试验方法等内容进行细化和补充，将进一步提升充电接口规范性，服务新能源汽车推广应用。对行业需求的直流大电流充电和直流小电流便携充电需求，标准拟补充相关内容，丰富充电应用场景，解决产品无标准可依的问题。</w:t>
      </w:r>
    </w:p>
    <w:p>
      <w:pPr>
        <w:ind w:firstLine="482" w:firstLineChars="200"/>
        <w:rPr>
          <w:rFonts w:ascii="宋体" w:hAnsi="宋体"/>
          <w:b/>
          <w:sz w:val="24"/>
        </w:rPr>
      </w:pPr>
    </w:p>
    <w:p>
      <w:pPr>
        <w:ind w:firstLine="480" w:firstLineChars="200"/>
        <w:rPr>
          <w:rFonts w:ascii="宋体" w:hAnsi="宋体"/>
          <w:sz w:val="24"/>
        </w:rPr>
      </w:pPr>
      <w:r>
        <w:rPr>
          <w:rFonts w:hint="eastAsia" w:ascii="宋体" w:hAnsi="宋体"/>
          <w:sz w:val="24"/>
        </w:rPr>
        <w:t>（六）采用国际标准和国外先进标准情况，与国际、国外同类标准水平的对比情况，国内外关键指标对比分析或与测试的国外样品、样机的相关数据对比情况</w:t>
      </w:r>
    </w:p>
    <w:p>
      <w:pPr>
        <w:ind w:firstLine="480" w:firstLineChars="200"/>
        <w:rPr>
          <w:rFonts w:ascii="宋体" w:hAnsi="宋体"/>
          <w:sz w:val="24"/>
        </w:rPr>
      </w:pPr>
      <w:r>
        <w:rPr>
          <w:rFonts w:hint="eastAsia" w:ascii="宋体" w:hAnsi="宋体"/>
          <w:sz w:val="24"/>
        </w:rPr>
        <w:t>标准参考了IEC 62196-1：2014等国际国外标准法规，基于国内大规模的行业应用经验，可有助于提升充电连接装置产品的综合技术水平，与IEC 62196-1：2014等国际国外标准法规相比，本标准的技术内容设置更为科学、严谨。</w:t>
      </w:r>
    </w:p>
    <w:p>
      <w:pPr>
        <w:ind w:firstLine="480" w:firstLineChars="200"/>
        <w:rPr>
          <w:rFonts w:ascii="宋体" w:hAnsi="宋体"/>
          <w:sz w:val="24"/>
        </w:rPr>
      </w:pPr>
      <w:r>
        <w:rPr>
          <w:rFonts w:hint="eastAsia" w:ascii="宋体" w:hAnsi="宋体"/>
          <w:sz w:val="24"/>
        </w:rPr>
        <w:t>选取温升项目对于国外样品进行测试，对符合北美标准的交流充电接口进行温升试验，各温度检测点温度不超过9</w:t>
      </w:r>
      <w:r>
        <w:rPr>
          <w:rFonts w:ascii="宋体" w:hAnsi="宋体"/>
          <w:sz w:val="24"/>
        </w:rPr>
        <w:t>0</w:t>
      </w:r>
      <w:r>
        <w:rPr>
          <w:rFonts w:hint="eastAsia" w:ascii="宋体" w:hAnsi="宋体"/>
          <w:sz w:val="24"/>
        </w:rPr>
        <w:t>℃。</w:t>
      </w:r>
    </w:p>
    <w:p>
      <w:pPr>
        <w:ind w:firstLine="420" w:firstLineChars="200"/>
        <w:rPr>
          <w:rFonts w:ascii="宋体" w:hAnsi="宋体"/>
          <w:sz w:val="24"/>
        </w:rPr>
      </w:pPr>
      <w:r>
        <w:rPr>
          <w:rFonts w:ascii="宋体" w:hAnsi="宋体"/>
        </w:rPr>
        <w:drawing>
          <wp:inline distT="0" distB="0" distL="0" distR="0">
            <wp:extent cx="4756150" cy="274828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4"/>
                    <a:stretch>
                      <a:fillRect/>
                    </a:stretch>
                  </pic:blipFill>
                  <pic:spPr>
                    <a:xfrm>
                      <a:off x="0" y="0"/>
                      <a:ext cx="4764936" cy="2753583"/>
                    </a:xfrm>
                    <a:prstGeom prst="rect">
                      <a:avLst/>
                    </a:prstGeom>
                  </pic:spPr>
                </pic:pic>
              </a:graphicData>
            </a:graphic>
          </wp:inline>
        </w:drawing>
      </w:r>
    </w:p>
    <w:p>
      <w:pPr>
        <w:ind w:firstLine="480" w:firstLineChars="200"/>
        <w:rPr>
          <w:rFonts w:ascii="宋体" w:hAnsi="宋体"/>
          <w:sz w:val="24"/>
        </w:rPr>
      </w:pPr>
      <w:r>
        <w:rPr>
          <w:rFonts w:hint="eastAsia" w:ascii="宋体" w:hAnsi="宋体"/>
          <w:sz w:val="24"/>
        </w:rPr>
        <w:t>对符合欧洲标准的直流充电接口进行温升试验，各温度检测点温升不超过5</w:t>
      </w:r>
      <w:r>
        <w:rPr>
          <w:rFonts w:ascii="宋体" w:hAnsi="宋体"/>
          <w:sz w:val="24"/>
        </w:rPr>
        <w:t>0K</w:t>
      </w:r>
      <w:r>
        <w:rPr>
          <w:rFonts w:hint="eastAsia" w:ascii="宋体" w:hAnsi="宋体"/>
          <w:sz w:val="24"/>
        </w:rPr>
        <w:t>。P为</w:t>
      </w:r>
      <w:r>
        <w:rPr>
          <w:rFonts w:ascii="宋体" w:hAnsi="宋体"/>
          <w:sz w:val="24"/>
        </w:rPr>
        <w:t>PASS</w:t>
      </w:r>
      <w:r>
        <w:rPr>
          <w:rFonts w:hint="eastAsia" w:ascii="宋体" w:hAnsi="宋体"/>
          <w:sz w:val="24"/>
        </w:rPr>
        <w:t>通过。</w:t>
      </w:r>
    </w:p>
    <w:p>
      <w:pPr>
        <w:ind w:firstLine="420" w:firstLineChars="200"/>
        <w:rPr>
          <w:rFonts w:ascii="宋体" w:hAnsi="宋体"/>
          <w:sz w:val="24"/>
        </w:rPr>
      </w:pPr>
      <w:r>
        <w:rPr>
          <w:rFonts w:ascii="宋体" w:hAnsi="宋体"/>
        </w:rPr>
        <w:drawing>
          <wp:inline distT="0" distB="0" distL="0" distR="0">
            <wp:extent cx="4677410" cy="1155065"/>
            <wp:effectExtent l="0" t="0" r="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4697630" cy="1160278"/>
                    </a:xfrm>
                    <a:prstGeom prst="rect">
                      <a:avLst/>
                    </a:prstGeom>
                  </pic:spPr>
                </pic:pic>
              </a:graphicData>
            </a:graphic>
          </wp:inline>
        </w:drawing>
      </w:r>
    </w:p>
    <w:p>
      <w:pPr>
        <w:ind w:firstLine="480" w:firstLineChars="200"/>
        <w:rPr>
          <w:rFonts w:ascii="宋体" w:hAnsi="宋体"/>
          <w:sz w:val="24"/>
        </w:rPr>
      </w:pPr>
    </w:p>
    <w:p>
      <w:pPr>
        <w:ind w:firstLine="480" w:firstLineChars="200"/>
        <w:rPr>
          <w:rFonts w:ascii="宋体" w:hAnsi="宋体"/>
          <w:sz w:val="24"/>
        </w:rPr>
      </w:pPr>
      <w:r>
        <w:rPr>
          <w:rFonts w:hint="eastAsia" w:ascii="宋体" w:hAnsi="宋体"/>
          <w:sz w:val="24"/>
        </w:rPr>
        <w:t>（七）在标准体系中的位置，与现行相关法律、法规、规章及标准，特别是强制性标准的协调性</w:t>
      </w:r>
    </w:p>
    <w:p>
      <w:pPr>
        <w:ind w:firstLine="480" w:firstLineChars="200"/>
        <w:rPr>
          <w:rFonts w:hint="eastAsia" w:ascii="宋体" w:hAnsi="宋体"/>
          <w:sz w:val="24"/>
        </w:rPr>
      </w:pPr>
      <w:r>
        <w:rPr>
          <w:rFonts w:hint="eastAsia" w:ascii="宋体" w:hAnsi="宋体"/>
          <w:sz w:val="24"/>
        </w:rPr>
        <w:t>本标准是G</w:t>
      </w:r>
      <w:r>
        <w:rPr>
          <w:rFonts w:ascii="宋体" w:hAnsi="宋体"/>
          <w:sz w:val="24"/>
        </w:rPr>
        <w:t>B/T 20234《</w:t>
      </w:r>
      <w:r>
        <w:rPr>
          <w:rFonts w:hint="eastAsia" w:ascii="宋体" w:hAnsi="宋体"/>
          <w:sz w:val="24"/>
        </w:rPr>
        <w:t>电动汽车传导充电用连接装置</w:t>
      </w:r>
      <w:r>
        <w:rPr>
          <w:rFonts w:ascii="宋体" w:hAnsi="宋体"/>
          <w:sz w:val="24"/>
        </w:rPr>
        <w:t>》</w:t>
      </w:r>
      <w:r>
        <w:rPr>
          <w:rFonts w:hint="eastAsia" w:ascii="宋体" w:hAnsi="宋体"/>
          <w:sz w:val="24"/>
        </w:rPr>
        <w:t>系列标准的第一部分，作为通用要求，可用于为G</w:t>
      </w:r>
      <w:r>
        <w:rPr>
          <w:rFonts w:ascii="宋体" w:hAnsi="宋体"/>
          <w:sz w:val="24"/>
        </w:rPr>
        <w:t>B/T 20234.2《</w:t>
      </w:r>
      <w:r>
        <w:rPr>
          <w:rFonts w:hint="eastAsia" w:ascii="宋体" w:hAnsi="宋体"/>
          <w:sz w:val="24"/>
        </w:rPr>
        <w:t xml:space="preserve">电动汽车传导充电用连接装置 </w:t>
      </w:r>
      <w:r>
        <w:rPr>
          <w:rFonts w:ascii="宋体" w:hAnsi="宋体"/>
          <w:sz w:val="24"/>
        </w:rPr>
        <w:t xml:space="preserve"> </w:t>
      </w:r>
      <w:r>
        <w:rPr>
          <w:rFonts w:hint="eastAsia" w:ascii="宋体" w:hAnsi="宋体"/>
          <w:sz w:val="24"/>
        </w:rPr>
        <w:t>第</w:t>
      </w:r>
      <w:r>
        <w:rPr>
          <w:rFonts w:ascii="宋体" w:hAnsi="宋体"/>
          <w:sz w:val="24"/>
        </w:rPr>
        <w:t>2</w:t>
      </w:r>
      <w:r>
        <w:rPr>
          <w:rFonts w:hint="eastAsia" w:ascii="宋体" w:hAnsi="宋体"/>
          <w:sz w:val="24"/>
        </w:rPr>
        <w:t>部分：交流充电接口</w:t>
      </w:r>
      <w:r>
        <w:rPr>
          <w:rFonts w:ascii="宋体" w:hAnsi="宋体"/>
          <w:sz w:val="24"/>
        </w:rPr>
        <w:t>》</w:t>
      </w:r>
      <w:r>
        <w:rPr>
          <w:rFonts w:hint="eastAsia" w:ascii="宋体" w:hAnsi="宋体"/>
          <w:sz w:val="24"/>
        </w:rPr>
        <w:t>和G</w:t>
      </w:r>
      <w:r>
        <w:rPr>
          <w:rFonts w:ascii="宋体" w:hAnsi="宋体"/>
          <w:sz w:val="24"/>
        </w:rPr>
        <w:t>B/T 20234.3《</w:t>
      </w:r>
      <w:r>
        <w:rPr>
          <w:rFonts w:hint="eastAsia" w:ascii="宋体" w:hAnsi="宋体"/>
          <w:sz w:val="24"/>
        </w:rPr>
        <w:t xml:space="preserve">电动汽车传导充电用连接装置 </w:t>
      </w:r>
      <w:r>
        <w:rPr>
          <w:rFonts w:ascii="宋体" w:hAnsi="宋体"/>
          <w:sz w:val="24"/>
        </w:rPr>
        <w:t xml:space="preserve"> </w:t>
      </w:r>
      <w:r>
        <w:rPr>
          <w:rFonts w:hint="eastAsia" w:ascii="宋体" w:hAnsi="宋体"/>
          <w:sz w:val="24"/>
        </w:rPr>
        <w:t>第</w:t>
      </w:r>
      <w:r>
        <w:rPr>
          <w:rFonts w:ascii="宋体" w:hAnsi="宋体"/>
          <w:sz w:val="24"/>
        </w:rPr>
        <w:t>3</w:t>
      </w:r>
      <w:r>
        <w:rPr>
          <w:rFonts w:hint="eastAsia" w:ascii="宋体" w:hAnsi="宋体"/>
          <w:sz w:val="24"/>
        </w:rPr>
        <w:t>部分：直流充电接口</w:t>
      </w:r>
      <w:r>
        <w:rPr>
          <w:rFonts w:ascii="宋体" w:hAnsi="宋体"/>
          <w:sz w:val="24"/>
        </w:rPr>
        <w:t>》</w:t>
      </w:r>
      <w:r>
        <w:rPr>
          <w:rFonts w:hint="eastAsia" w:ascii="宋体" w:hAnsi="宋体"/>
          <w:sz w:val="24"/>
        </w:rPr>
        <w:t>提供产品结构尺寸之外的技术要求与试验方法。考虑到本次修订主要调整了直流充电电流规格，适用于主动冷却的直流充电装置，因此，本标准的修订与G</w:t>
      </w:r>
      <w:r>
        <w:rPr>
          <w:rFonts w:ascii="宋体" w:hAnsi="宋体"/>
          <w:sz w:val="24"/>
        </w:rPr>
        <w:t>B/T 20234.3《</w:t>
      </w:r>
      <w:r>
        <w:rPr>
          <w:rFonts w:hint="eastAsia" w:ascii="宋体" w:hAnsi="宋体"/>
          <w:sz w:val="24"/>
        </w:rPr>
        <w:t xml:space="preserve">电动汽车传导充电用连接装置 </w:t>
      </w:r>
      <w:r>
        <w:rPr>
          <w:rFonts w:ascii="宋体" w:hAnsi="宋体"/>
          <w:sz w:val="24"/>
        </w:rPr>
        <w:t xml:space="preserve"> </w:t>
      </w:r>
      <w:r>
        <w:rPr>
          <w:rFonts w:hint="eastAsia" w:ascii="宋体" w:hAnsi="宋体"/>
          <w:sz w:val="24"/>
        </w:rPr>
        <w:t>第</w:t>
      </w:r>
      <w:r>
        <w:rPr>
          <w:rFonts w:ascii="宋体" w:hAnsi="宋体"/>
          <w:sz w:val="24"/>
        </w:rPr>
        <w:t>3</w:t>
      </w:r>
      <w:r>
        <w:rPr>
          <w:rFonts w:hint="eastAsia" w:ascii="宋体" w:hAnsi="宋体"/>
          <w:sz w:val="24"/>
        </w:rPr>
        <w:t>部分：直流充电接口</w:t>
      </w:r>
      <w:r>
        <w:rPr>
          <w:rFonts w:ascii="宋体" w:hAnsi="宋体"/>
          <w:sz w:val="24"/>
        </w:rPr>
        <w:t>》</w:t>
      </w:r>
      <w:r>
        <w:rPr>
          <w:rFonts w:hint="eastAsia" w:ascii="宋体" w:hAnsi="宋体"/>
          <w:sz w:val="24"/>
        </w:rPr>
        <w:t>的修订同期开展。为满足大功率充电系统需求，G</w:t>
      </w:r>
      <w:r>
        <w:rPr>
          <w:rFonts w:ascii="宋体" w:hAnsi="宋体"/>
          <w:sz w:val="24"/>
        </w:rPr>
        <w:t>B/T 20234.3《</w:t>
      </w:r>
      <w:r>
        <w:rPr>
          <w:rFonts w:hint="eastAsia" w:ascii="宋体" w:hAnsi="宋体"/>
          <w:sz w:val="24"/>
        </w:rPr>
        <w:t xml:space="preserve">电动汽车传导充电用连接装置 </w:t>
      </w:r>
      <w:r>
        <w:rPr>
          <w:rFonts w:ascii="宋体" w:hAnsi="宋体"/>
          <w:sz w:val="24"/>
        </w:rPr>
        <w:t xml:space="preserve"> </w:t>
      </w:r>
      <w:r>
        <w:rPr>
          <w:rFonts w:hint="eastAsia" w:ascii="宋体" w:hAnsi="宋体"/>
          <w:sz w:val="24"/>
        </w:rPr>
        <w:t>第</w:t>
      </w:r>
      <w:r>
        <w:rPr>
          <w:rFonts w:ascii="宋体" w:hAnsi="宋体"/>
          <w:sz w:val="24"/>
        </w:rPr>
        <w:t>3</w:t>
      </w:r>
      <w:r>
        <w:rPr>
          <w:rFonts w:hint="eastAsia" w:ascii="宋体" w:hAnsi="宋体"/>
          <w:sz w:val="24"/>
        </w:rPr>
        <w:t>部分：直流充电接口</w:t>
      </w:r>
      <w:r>
        <w:rPr>
          <w:rFonts w:ascii="宋体" w:hAnsi="宋体"/>
          <w:sz w:val="24"/>
        </w:rPr>
        <w:t>》</w:t>
      </w:r>
      <w:r>
        <w:rPr>
          <w:rFonts w:hint="eastAsia" w:ascii="宋体" w:hAnsi="宋体"/>
          <w:sz w:val="24"/>
        </w:rPr>
        <w:t>配套的控制导引电路和通信协议技术方案也在同期调整。</w:t>
      </w:r>
    </w:p>
    <w:p>
      <w:pPr>
        <w:ind w:firstLine="480" w:firstLineChars="200"/>
        <w:rPr>
          <w:rFonts w:hint="eastAsia" w:ascii="宋体" w:hAnsi="宋体"/>
          <w:sz w:val="24"/>
        </w:rPr>
      </w:pPr>
      <w:bookmarkStart w:id="0" w:name="_GoBack"/>
      <w:bookmarkEnd w:id="0"/>
    </w:p>
    <w:p>
      <w:pPr>
        <w:ind w:firstLine="480" w:firstLineChars="200"/>
        <w:rPr>
          <w:rFonts w:ascii="宋体" w:hAnsi="宋体"/>
          <w:sz w:val="24"/>
        </w:rPr>
      </w:pPr>
      <w:r>
        <w:rPr>
          <w:rFonts w:hint="eastAsia" w:ascii="宋体" w:hAnsi="宋体"/>
          <w:sz w:val="24"/>
        </w:rPr>
        <w:t>（八）重大分歧意见的处理经过和依据</w:t>
      </w:r>
    </w:p>
    <w:p>
      <w:pPr>
        <w:ind w:firstLine="480" w:firstLineChars="200"/>
        <w:rPr>
          <w:rFonts w:ascii="宋体" w:hAnsi="宋体"/>
          <w:sz w:val="24"/>
        </w:rPr>
      </w:pPr>
      <w:r>
        <w:rPr>
          <w:rFonts w:hint="eastAsia" w:ascii="宋体" w:hAnsi="宋体"/>
          <w:sz w:val="24"/>
        </w:rPr>
        <w:t>本标准起草过程中尚未遇到重大分歧意见。</w:t>
      </w:r>
    </w:p>
    <w:p>
      <w:pPr>
        <w:ind w:firstLine="480" w:firstLineChars="200"/>
        <w:rPr>
          <w:rFonts w:ascii="宋体" w:hAnsi="宋体"/>
          <w:sz w:val="24"/>
        </w:rPr>
      </w:pPr>
    </w:p>
    <w:p>
      <w:pPr>
        <w:ind w:firstLine="480" w:firstLineChars="200"/>
        <w:rPr>
          <w:rFonts w:ascii="宋体" w:hAnsi="宋体"/>
          <w:sz w:val="24"/>
        </w:rPr>
      </w:pPr>
      <w:r>
        <w:rPr>
          <w:rFonts w:hint="eastAsia" w:ascii="宋体" w:hAnsi="宋体"/>
          <w:sz w:val="24"/>
        </w:rPr>
        <w:t>（九）标准性质的建议说明</w:t>
      </w:r>
    </w:p>
    <w:p>
      <w:pPr>
        <w:ind w:firstLine="480" w:firstLineChars="200"/>
        <w:rPr>
          <w:rFonts w:ascii="宋体" w:hAnsi="宋体"/>
          <w:sz w:val="24"/>
        </w:rPr>
      </w:pPr>
      <w:r>
        <w:rPr>
          <w:rFonts w:hint="eastAsia" w:ascii="宋体" w:hAnsi="宋体"/>
          <w:sz w:val="24"/>
        </w:rPr>
        <w:t>建议作为推荐性国家标准发布，可根据行业管理需求开展产品检验等标准具体实施的措施。</w:t>
      </w:r>
    </w:p>
    <w:p>
      <w:pPr>
        <w:ind w:firstLine="480" w:firstLineChars="200"/>
        <w:rPr>
          <w:rFonts w:ascii="宋体" w:hAnsi="宋体"/>
          <w:sz w:val="24"/>
        </w:rPr>
      </w:pPr>
    </w:p>
    <w:p>
      <w:pPr>
        <w:ind w:firstLine="480" w:firstLineChars="200"/>
        <w:rPr>
          <w:rFonts w:ascii="宋体" w:hAnsi="宋体"/>
          <w:sz w:val="24"/>
        </w:rPr>
      </w:pPr>
      <w:r>
        <w:rPr>
          <w:rFonts w:hint="eastAsia" w:ascii="宋体" w:hAnsi="宋体"/>
          <w:sz w:val="24"/>
        </w:rPr>
        <w:t>（十）贯彻标准的要求和措施建议（包括组织措施、技术措施、过渡办法、实施日期等）</w:t>
      </w:r>
    </w:p>
    <w:p>
      <w:pPr>
        <w:ind w:firstLine="480" w:firstLineChars="200"/>
        <w:rPr>
          <w:rFonts w:ascii="宋体" w:hAnsi="宋体"/>
          <w:sz w:val="24"/>
        </w:rPr>
      </w:pPr>
      <w:r>
        <w:rPr>
          <w:rFonts w:hint="eastAsia" w:ascii="宋体" w:hAnsi="宋体"/>
          <w:sz w:val="24"/>
        </w:rPr>
        <w:t>建议标准发布日期与实施日期间隔半年，以便于标准的传播、宣贯和产业准备。</w:t>
      </w:r>
    </w:p>
    <w:p>
      <w:pPr>
        <w:ind w:firstLine="480" w:firstLineChars="200"/>
        <w:rPr>
          <w:rFonts w:ascii="宋体" w:hAnsi="宋体"/>
          <w:sz w:val="24"/>
        </w:rPr>
      </w:pPr>
    </w:p>
    <w:p>
      <w:pPr>
        <w:ind w:firstLine="480" w:firstLineChars="200"/>
        <w:rPr>
          <w:rFonts w:ascii="宋体" w:hAnsi="宋体"/>
          <w:sz w:val="24"/>
        </w:rPr>
      </w:pPr>
      <w:r>
        <w:rPr>
          <w:rFonts w:hint="eastAsia" w:ascii="宋体" w:hAnsi="宋体"/>
          <w:sz w:val="24"/>
        </w:rPr>
        <w:t>（十一）废止现行相关标准的建议</w:t>
      </w:r>
    </w:p>
    <w:p>
      <w:pPr>
        <w:ind w:firstLine="480" w:firstLineChars="200"/>
        <w:rPr>
          <w:rFonts w:ascii="宋体" w:hAnsi="宋体"/>
          <w:sz w:val="24"/>
        </w:rPr>
      </w:pPr>
      <w:r>
        <w:rPr>
          <w:rFonts w:hint="eastAsia" w:ascii="宋体" w:hAnsi="宋体"/>
          <w:sz w:val="24"/>
        </w:rPr>
        <w:t>本标准发布后，建议废止G</w:t>
      </w:r>
      <w:r>
        <w:rPr>
          <w:rFonts w:ascii="宋体" w:hAnsi="宋体"/>
          <w:sz w:val="24"/>
        </w:rPr>
        <w:t>B/T 20234.1-2015《</w:t>
      </w:r>
      <w:r>
        <w:rPr>
          <w:rFonts w:hint="eastAsia" w:ascii="宋体" w:hAnsi="宋体"/>
          <w:sz w:val="24"/>
        </w:rPr>
        <w:t>电动汽车传导充电用连接装置  第1部分：通用要求</w:t>
      </w:r>
      <w:r>
        <w:rPr>
          <w:rFonts w:ascii="宋体" w:hAnsi="宋体"/>
          <w:sz w:val="24"/>
        </w:rPr>
        <w:t>》</w:t>
      </w:r>
      <w:r>
        <w:rPr>
          <w:rFonts w:hint="eastAsia" w:ascii="宋体" w:hAnsi="宋体"/>
          <w:sz w:val="24"/>
        </w:rPr>
        <w:t>。</w:t>
      </w:r>
    </w:p>
    <w:p>
      <w:pPr>
        <w:ind w:firstLine="480" w:firstLineChars="200"/>
        <w:rPr>
          <w:rFonts w:ascii="宋体" w:hAnsi="宋体"/>
          <w:sz w:val="24"/>
        </w:rPr>
      </w:pPr>
    </w:p>
    <w:p>
      <w:pPr>
        <w:ind w:firstLine="480" w:firstLineChars="200"/>
        <w:rPr>
          <w:sz w:val="24"/>
        </w:rPr>
      </w:pPr>
      <w:r>
        <w:rPr>
          <w:rFonts w:hint="eastAsia" w:hAnsi="宋体"/>
          <w:sz w:val="24"/>
        </w:rPr>
        <w:t>（十二）其他应予说明的事项</w:t>
      </w:r>
    </w:p>
    <w:p>
      <w:pPr>
        <w:ind w:firstLine="480" w:firstLineChars="200"/>
        <w:rPr>
          <w:rFonts w:ascii="宋体" w:hAnsi="宋体"/>
          <w:sz w:val="24"/>
        </w:rPr>
      </w:pPr>
      <w:r>
        <w:rPr>
          <w:rFonts w:hint="eastAsia" w:ascii="宋体" w:hAnsi="宋体"/>
          <w:sz w:val="24"/>
        </w:rPr>
        <w:t>无。</w:t>
      </w:r>
    </w:p>
    <w:sectPr>
      <w:footerReference r:id="rId3"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799218"/>
      <w:docPartObj>
        <w:docPartGallery w:val="AutoText"/>
      </w:docPartObj>
    </w:sdtPr>
    <w:sdtContent>
      <w:p>
        <w:pPr>
          <w:pStyle w:val="4"/>
          <w:jc w:val="center"/>
        </w:pPr>
        <w:r>
          <w:fldChar w:fldCharType="begin"/>
        </w:r>
        <w:r>
          <w:instrText xml:space="preserve">PAGE   \* MERGEFORMAT</w:instrText>
        </w:r>
        <w:r>
          <w:fldChar w:fldCharType="separate"/>
        </w:r>
        <w:r>
          <w:rPr>
            <w:lang w:val="zh-CN" w:eastAsia="zh-CN"/>
          </w:rPr>
          <w:t>2</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A4474B"/>
    <w:multiLevelType w:val="multilevel"/>
    <w:tmpl w:val="07A4474B"/>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1FC91163"/>
    <w:multiLevelType w:val="multilevel"/>
    <w:tmpl w:val="1FC91163"/>
    <w:lvl w:ilvl="0" w:tentative="0">
      <w:start w:val="1"/>
      <w:numFmt w:val="decimal"/>
      <w:pStyle w:val="24"/>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3"/>
      <w:suff w:val="nothing"/>
      <w:lvlText w:val="%1.%2　"/>
      <w:lvlJc w:val="left"/>
      <w:pPr>
        <w:ind w:left="567"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25"/>
      <w:suff w:val="nothing"/>
      <w:lvlText w:val="%1.%2.%3　"/>
      <w:lvlJc w:val="left"/>
      <w:pPr>
        <w:ind w:left="0" w:firstLine="0"/>
      </w:pPr>
      <w:rPr>
        <w:rFonts w:hint="eastAsia" w:ascii="黑体" w:hAnsi="Times New Roman" w:eastAsia="黑体"/>
        <w:b w:val="0"/>
        <w:i w:val="0"/>
        <w:sz w:val="21"/>
      </w:rPr>
    </w:lvl>
    <w:lvl w:ilvl="3" w:tentative="0">
      <w:start w:val="1"/>
      <w:numFmt w:val="decimal"/>
      <w:pStyle w:val="26"/>
      <w:suff w:val="nothing"/>
      <w:lvlText w:val="%1.%2.%3.%4　"/>
      <w:lvlJc w:val="left"/>
      <w:pPr>
        <w:ind w:left="0" w:firstLine="0"/>
      </w:pPr>
      <w:rPr>
        <w:rFonts w:hint="eastAsia" w:ascii="黑体" w:hAnsi="Times New Roman" w:eastAsia="黑体"/>
        <w:b w:val="0"/>
        <w:i w:val="0"/>
        <w:sz w:val="21"/>
      </w:rPr>
    </w:lvl>
    <w:lvl w:ilvl="4" w:tentative="0">
      <w:start w:val="1"/>
      <w:numFmt w:val="decimal"/>
      <w:pStyle w:val="27"/>
      <w:suff w:val="nothing"/>
      <w:lvlText w:val="%1.%2.%3.%4.%5　"/>
      <w:lvlJc w:val="left"/>
      <w:pPr>
        <w:ind w:left="0" w:firstLine="0"/>
      </w:pPr>
      <w:rPr>
        <w:rFonts w:hint="eastAsia" w:ascii="黑体" w:hAnsi="Times New Roman" w:eastAsia="黑体"/>
        <w:b w:val="0"/>
        <w:i w:val="0"/>
        <w:sz w:val="21"/>
      </w:rPr>
    </w:lvl>
    <w:lvl w:ilvl="5" w:tentative="0">
      <w:start w:val="1"/>
      <w:numFmt w:val="decimal"/>
      <w:pStyle w:val="28"/>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54917E03"/>
    <w:multiLevelType w:val="multilevel"/>
    <w:tmpl w:val="54917E03"/>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637544B9"/>
    <w:multiLevelType w:val="multilevel"/>
    <w:tmpl w:val="637544B9"/>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pStyle w:val="12"/>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4">
    <w:nsid w:val="6A1748FD"/>
    <w:multiLevelType w:val="multilevel"/>
    <w:tmpl w:val="6A1748FD"/>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5B4"/>
    <w:rsid w:val="0000011A"/>
    <w:rsid w:val="00001DA5"/>
    <w:rsid w:val="0000270D"/>
    <w:rsid w:val="00003F3A"/>
    <w:rsid w:val="000050E3"/>
    <w:rsid w:val="000057C0"/>
    <w:rsid w:val="00005CE2"/>
    <w:rsid w:val="000061F3"/>
    <w:rsid w:val="0000647C"/>
    <w:rsid w:val="00006FE6"/>
    <w:rsid w:val="000166D4"/>
    <w:rsid w:val="00021183"/>
    <w:rsid w:val="00022702"/>
    <w:rsid w:val="00023657"/>
    <w:rsid w:val="00024B83"/>
    <w:rsid w:val="00024BF7"/>
    <w:rsid w:val="00031621"/>
    <w:rsid w:val="000341B4"/>
    <w:rsid w:val="00036B59"/>
    <w:rsid w:val="000411D2"/>
    <w:rsid w:val="000419A9"/>
    <w:rsid w:val="00045FB4"/>
    <w:rsid w:val="00046A61"/>
    <w:rsid w:val="0004791B"/>
    <w:rsid w:val="000519ED"/>
    <w:rsid w:val="00052A22"/>
    <w:rsid w:val="000537A5"/>
    <w:rsid w:val="00054C48"/>
    <w:rsid w:val="0005502A"/>
    <w:rsid w:val="00057665"/>
    <w:rsid w:val="00060945"/>
    <w:rsid w:val="000609E2"/>
    <w:rsid w:val="00062228"/>
    <w:rsid w:val="00063180"/>
    <w:rsid w:val="0006347F"/>
    <w:rsid w:val="00067108"/>
    <w:rsid w:val="00067971"/>
    <w:rsid w:val="000717E5"/>
    <w:rsid w:val="00071CC7"/>
    <w:rsid w:val="00071E4F"/>
    <w:rsid w:val="00072CF1"/>
    <w:rsid w:val="00075BDA"/>
    <w:rsid w:val="00075EB2"/>
    <w:rsid w:val="0007662E"/>
    <w:rsid w:val="00076F8E"/>
    <w:rsid w:val="00082891"/>
    <w:rsid w:val="00083A9C"/>
    <w:rsid w:val="00085A68"/>
    <w:rsid w:val="0008678E"/>
    <w:rsid w:val="000900CD"/>
    <w:rsid w:val="0009276C"/>
    <w:rsid w:val="00096865"/>
    <w:rsid w:val="000A3163"/>
    <w:rsid w:val="000A4BD4"/>
    <w:rsid w:val="000A6CB2"/>
    <w:rsid w:val="000B1C70"/>
    <w:rsid w:val="000B27BF"/>
    <w:rsid w:val="000B3E65"/>
    <w:rsid w:val="000B524C"/>
    <w:rsid w:val="000C0EFE"/>
    <w:rsid w:val="000C3650"/>
    <w:rsid w:val="000C67B7"/>
    <w:rsid w:val="000C6D44"/>
    <w:rsid w:val="000C78BB"/>
    <w:rsid w:val="000D25DC"/>
    <w:rsid w:val="000D4A43"/>
    <w:rsid w:val="000E045C"/>
    <w:rsid w:val="000E3AB2"/>
    <w:rsid w:val="000E7EBA"/>
    <w:rsid w:val="000F425C"/>
    <w:rsid w:val="00101772"/>
    <w:rsid w:val="00106091"/>
    <w:rsid w:val="00106E0D"/>
    <w:rsid w:val="00107CA6"/>
    <w:rsid w:val="00125A77"/>
    <w:rsid w:val="00126230"/>
    <w:rsid w:val="00126A0A"/>
    <w:rsid w:val="0012766E"/>
    <w:rsid w:val="00133014"/>
    <w:rsid w:val="00134972"/>
    <w:rsid w:val="001366AA"/>
    <w:rsid w:val="00140895"/>
    <w:rsid w:val="00145FBB"/>
    <w:rsid w:val="00150AD8"/>
    <w:rsid w:val="00152F7F"/>
    <w:rsid w:val="00153182"/>
    <w:rsid w:val="001541E8"/>
    <w:rsid w:val="001550F4"/>
    <w:rsid w:val="001617D9"/>
    <w:rsid w:val="00161B3C"/>
    <w:rsid w:val="001650CD"/>
    <w:rsid w:val="00167C5C"/>
    <w:rsid w:val="0017277F"/>
    <w:rsid w:val="00180299"/>
    <w:rsid w:val="00182E10"/>
    <w:rsid w:val="00186FC9"/>
    <w:rsid w:val="00190230"/>
    <w:rsid w:val="00190703"/>
    <w:rsid w:val="001907E4"/>
    <w:rsid w:val="00191106"/>
    <w:rsid w:val="00191E79"/>
    <w:rsid w:val="0019269F"/>
    <w:rsid w:val="001A03C6"/>
    <w:rsid w:val="001A23E1"/>
    <w:rsid w:val="001A3EEA"/>
    <w:rsid w:val="001A5618"/>
    <w:rsid w:val="001A5BD1"/>
    <w:rsid w:val="001B3BC5"/>
    <w:rsid w:val="001B500E"/>
    <w:rsid w:val="001B694C"/>
    <w:rsid w:val="001C1230"/>
    <w:rsid w:val="001C229F"/>
    <w:rsid w:val="001C3253"/>
    <w:rsid w:val="001C4D65"/>
    <w:rsid w:val="001D4D37"/>
    <w:rsid w:val="001E3EE6"/>
    <w:rsid w:val="001E4EC1"/>
    <w:rsid w:val="001E631C"/>
    <w:rsid w:val="001F021D"/>
    <w:rsid w:val="001F4EEE"/>
    <w:rsid w:val="001F738F"/>
    <w:rsid w:val="00204B56"/>
    <w:rsid w:val="0020505B"/>
    <w:rsid w:val="002069ED"/>
    <w:rsid w:val="00212336"/>
    <w:rsid w:val="00213B13"/>
    <w:rsid w:val="00217167"/>
    <w:rsid w:val="00217B2D"/>
    <w:rsid w:val="0022072F"/>
    <w:rsid w:val="00220E94"/>
    <w:rsid w:val="002241C1"/>
    <w:rsid w:val="002276AA"/>
    <w:rsid w:val="00230B73"/>
    <w:rsid w:val="0023316E"/>
    <w:rsid w:val="00234808"/>
    <w:rsid w:val="00235440"/>
    <w:rsid w:val="00236021"/>
    <w:rsid w:val="002362D5"/>
    <w:rsid w:val="002403FB"/>
    <w:rsid w:val="0024385E"/>
    <w:rsid w:val="00244882"/>
    <w:rsid w:val="00246A2A"/>
    <w:rsid w:val="00246F92"/>
    <w:rsid w:val="0024708A"/>
    <w:rsid w:val="00247981"/>
    <w:rsid w:val="00247F9B"/>
    <w:rsid w:val="00251D10"/>
    <w:rsid w:val="0025363C"/>
    <w:rsid w:val="002556FB"/>
    <w:rsid w:val="00257114"/>
    <w:rsid w:val="00261957"/>
    <w:rsid w:val="00264BDC"/>
    <w:rsid w:val="00267BD9"/>
    <w:rsid w:val="00271142"/>
    <w:rsid w:val="00272776"/>
    <w:rsid w:val="002727FB"/>
    <w:rsid w:val="0027448C"/>
    <w:rsid w:val="00277533"/>
    <w:rsid w:val="00277D03"/>
    <w:rsid w:val="00280EA4"/>
    <w:rsid w:val="00281D24"/>
    <w:rsid w:val="002832E1"/>
    <w:rsid w:val="00284B88"/>
    <w:rsid w:val="0028569A"/>
    <w:rsid w:val="0028700C"/>
    <w:rsid w:val="00293FB2"/>
    <w:rsid w:val="002A1650"/>
    <w:rsid w:val="002A2070"/>
    <w:rsid w:val="002A73BD"/>
    <w:rsid w:val="002A7587"/>
    <w:rsid w:val="002B4E0E"/>
    <w:rsid w:val="002B55EB"/>
    <w:rsid w:val="002C06B0"/>
    <w:rsid w:val="002C2880"/>
    <w:rsid w:val="002C4964"/>
    <w:rsid w:val="002C5333"/>
    <w:rsid w:val="002D1F06"/>
    <w:rsid w:val="002D3E21"/>
    <w:rsid w:val="002D5E40"/>
    <w:rsid w:val="002D7152"/>
    <w:rsid w:val="002E1D92"/>
    <w:rsid w:val="002E2F1C"/>
    <w:rsid w:val="002E443A"/>
    <w:rsid w:val="002E62C4"/>
    <w:rsid w:val="002F45A1"/>
    <w:rsid w:val="002F5BED"/>
    <w:rsid w:val="002F7D32"/>
    <w:rsid w:val="0030222C"/>
    <w:rsid w:val="00302318"/>
    <w:rsid w:val="0030686E"/>
    <w:rsid w:val="00307F8E"/>
    <w:rsid w:val="003112F1"/>
    <w:rsid w:val="003116DF"/>
    <w:rsid w:val="00313081"/>
    <w:rsid w:val="00313DAC"/>
    <w:rsid w:val="003149B4"/>
    <w:rsid w:val="00327ED0"/>
    <w:rsid w:val="00331E81"/>
    <w:rsid w:val="00333540"/>
    <w:rsid w:val="00333D07"/>
    <w:rsid w:val="00335BA0"/>
    <w:rsid w:val="003410C5"/>
    <w:rsid w:val="00343F91"/>
    <w:rsid w:val="003440B2"/>
    <w:rsid w:val="00345884"/>
    <w:rsid w:val="00347CDE"/>
    <w:rsid w:val="00356D03"/>
    <w:rsid w:val="00363072"/>
    <w:rsid w:val="00363B83"/>
    <w:rsid w:val="0036673A"/>
    <w:rsid w:val="00366D82"/>
    <w:rsid w:val="00367224"/>
    <w:rsid w:val="00374659"/>
    <w:rsid w:val="00375019"/>
    <w:rsid w:val="0037694B"/>
    <w:rsid w:val="00384BF4"/>
    <w:rsid w:val="003850D0"/>
    <w:rsid w:val="003861DD"/>
    <w:rsid w:val="00387125"/>
    <w:rsid w:val="00391647"/>
    <w:rsid w:val="00392FB5"/>
    <w:rsid w:val="00395FE5"/>
    <w:rsid w:val="00396DFD"/>
    <w:rsid w:val="003A0641"/>
    <w:rsid w:val="003A1B4E"/>
    <w:rsid w:val="003A3921"/>
    <w:rsid w:val="003A5176"/>
    <w:rsid w:val="003A5282"/>
    <w:rsid w:val="003A5FB9"/>
    <w:rsid w:val="003B01E3"/>
    <w:rsid w:val="003B035E"/>
    <w:rsid w:val="003B056F"/>
    <w:rsid w:val="003B1279"/>
    <w:rsid w:val="003B26C7"/>
    <w:rsid w:val="003B4077"/>
    <w:rsid w:val="003B4539"/>
    <w:rsid w:val="003B57FA"/>
    <w:rsid w:val="003B6476"/>
    <w:rsid w:val="003B663C"/>
    <w:rsid w:val="003B7FC3"/>
    <w:rsid w:val="003C6444"/>
    <w:rsid w:val="003C7BF0"/>
    <w:rsid w:val="003D1883"/>
    <w:rsid w:val="003D2CFA"/>
    <w:rsid w:val="003D30A4"/>
    <w:rsid w:val="003D71BA"/>
    <w:rsid w:val="003E08B8"/>
    <w:rsid w:val="003E1E2D"/>
    <w:rsid w:val="003E3B10"/>
    <w:rsid w:val="003E3EF6"/>
    <w:rsid w:val="003E4AD9"/>
    <w:rsid w:val="003E76BC"/>
    <w:rsid w:val="003F0FA7"/>
    <w:rsid w:val="003F3DD2"/>
    <w:rsid w:val="003F4490"/>
    <w:rsid w:val="00400BEC"/>
    <w:rsid w:val="00403951"/>
    <w:rsid w:val="00406A43"/>
    <w:rsid w:val="0041274D"/>
    <w:rsid w:val="004166A8"/>
    <w:rsid w:val="00421C7C"/>
    <w:rsid w:val="00422328"/>
    <w:rsid w:val="004249AF"/>
    <w:rsid w:val="00425521"/>
    <w:rsid w:val="004267E0"/>
    <w:rsid w:val="00427226"/>
    <w:rsid w:val="0042735B"/>
    <w:rsid w:val="00430534"/>
    <w:rsid w:val="004327BB"/>
    <w:rsid w:val="00435843"/>
    <w:rsid w:val="00437EC6"/>
    <w:rsid w:val="004402A9"/>
    <w:rsid w:val="004433BC"/>
    <w:rsid w:val="00445085"/>
    <w:rsid w:val="00447413"/>
    <w:rsid w:val="004501C7"/>
    <w:rsid w:val="004502FD"/>
    <w:rsid w:val="00450D68"/>
    <w:rsid w:val="004518E5"/>
    <w:rsid w:val="00451A2E"/>
    <w:rsid w:val="00453726"/>
    <w:rsid w:val="004544AF"/>
    <w:rsid w:val="0045485F"/>
    <w:rsid w:val="00454D8F"/>
    <w:rsid w:val="00455DCB"/>
    <w:rsid w:val="00470630"/>
    <w:rsid w:val="0047487F"/>
    <w:rsid w:val="00475E41"/>
    <w:rsid w:val="00475FB7"/>
    <w:rsid w:val="00476E74"/>
    <w:rsid w:val="004804E8"/>
    <w:rsid w:val="00486B67"/>
    <w:rsid w:val="004872C7"/>
    <w:rsid w:val="004925F2"/>
    <w:rsid w:val="00492957"/>
    <w:rsid w:val="00495114"/>
    <w:rsid w:val="00496FA6"/>
    <w:rsid w:val="0049710F"/>
    <w:rsid w:val="0049716C"/>
    <w:rsid w:val="00497B21"/>
    <w:rsid w:val="004A07B1"/>
    <w:rsid w:val="004A3538"/>
    <w:rsid w:val="004A6B38"/>
    <w:rsid w:val="004B0646"/>
    <w:rsid w:val="004B419E"/>
    <w:rsid w:val="004B4E4E"/>
    <w:rsid w:val="004B5A6D"/>
    <w:rsid w:val="004C257D"/>
    <w:rsid w:val="004C2CDA"/>
    <w:rsid w:val="004C4529"/>
    <w:rsid w:val="004C4632"/>
    <w:rsid w:val="004C68A2"/>
    <w:rsid w:val="004C69E5"/>
    <w:rsid w:val="004D02CF"/>
    <w:rsid w:val="004D3379"/>
    <w:rsid w:val="004D49B7"/>
    <w:rsid w:val="004D602D"/>
    <w:rsid w:val="004E327B"/>
    <w:rsid w:val="004E69B0"/>
    <w:rsid w:val="004E7D29"/>
    <w:rsid w:val="004F75B6"/>
    <w:rsid w:val="004F79DA"/>
    <w:rsid w:val="00502F80"/>
    <w:rsid w:val="00506412"/>
    <w:rsid w:val="0051642B"/>
    <w:rsid w:val="005170BC"/>
    <w:rsid w:val="005172EF"/>
    <w:rsid w:val="005178CD"/>
    <w:rsid w:val="005206DB"/>
    <w:rsid w:val="00521181"/>
    <w:rsid w:val="0052280C"/>
    <w:rsid w:val="0052299E"/>
    <w:rsid w:val="00523F8F"/>
    <w:rsid w:val="00525C64"/>
    <w:rsid w:val="0052662D"/>
    <w:rsid w:val="0053373C"/>
    <w:rsid w:val="005370B3"/>
    <w:rsid w:val="00546CA1"/>
    <w:rsid w:val="0054799F"/>
    <w:rsid w:val="00550955"/>
    <w:rsid w:val="00552BCD"/>
    <w:rsid w:val="005557BA"/>
    <w:rsid w:val="005565D6"/>
    <w:rsid w:val="0055723A"/>
    <w:rsid w:val="0056095F"/>
    <w:rsid w:val="00562D6B"/>
    <w:rsid w:val="00564A37"/>
    <w:rsid w:val="005659B8"/>
    <w:rsid w:val="0056662A"/>
    <w:rsid w:val="0057410D"/>
    <w:rsid w:val="00574BBB"/>
    <w:rsid w:val="005756EC"/>
    <w:rsid w:val="0057674A"/>
    <w:rsid w:val="00577FB3"/>
    <w:rsid w:val="0058082D"/>
    <w:rsid w:val="005820C0"/>
    <w:rsid w:val="0059141C"/>
    <w:rsid w:val="00595166"/>
    <w:rsid w:val="005956A6"/>
    <w:rsid w:val="005A07A1"/>
    <w:rsid w:val="005A2C80"/>
    <w:rsid w:val="005A3BC8"/>
    <w:rsid w:val="005A4011"/>
    <w:rsid w:val="005A42FF"/>
    <w:rsid w:val="005A4674"/>
    <w:rsid w:val="005A65D7"/>
    <w:rsid w:val="005A7867"/>
    <w:rsid w:val="005B3C76"/>
    <w:rsid w:val="005B6E25"/>
    <w:rsid w:val="005C0992"/>
    <w:rsid w:val="005C3888"/>
    <w:rsid w:val="005D09D5"/>
    <w:rsid w:val="005D133E"/>
    <w:rsid w:val="005D364D"/>
    <w:rsid w:val="005D6633"/>
    <w:rsid w:val="005D6643"/>
    <w:rsid w:val="005E3093"/>
    <w:rsid w:val="005E5247"/>
    <w:rsid w:val="005E75F6"/>
    <w:rsid w:val="005F0025"/>
    <w:rsid w:val="005F1F22"/>
    <w:rsid w:val="005F67CB"/>
    <w:rsid w:val="006041C0"/>
    <w:rsid w:val="00604C3A"/>
    <w:rsid w:val="006057DD"/>
    <w:rsid w:val="00611FD0"/>
    <w:rsid w:val="0061209E"/>
    <w:rsid w:val="006138C7"/>
    <w:rsid w:val="00613973"/>
    <w:rsid w:val="00613B72"/>
    <w:rsid w:val="0062396F"/>
    <w:rsid w:val="006241F2"/>
    <w:rsid w:val="00625202"/>
    <w:rsid w:val="006271C6"/>
    <w:rsid w:val="0063048E"/>
    <w:rsid w:val="00631EFB"/>
    <w:rsid w:val="00632EFE"/>
    <w:rsid w:val="00633D6D"/>
    <w:rsid w:val="00635DB6"/>
    <w:rsid w:val="006402AD"/>
    <w:rsid w:val="00645489"/>
    <w:rsid w:val="006508E9"/>
    <w:rsid w:val="006530F5"/>
    <w:rsid w:val="006560BD"/>
    <w:rsid w:val="00657E28"/>
    <w:rsid w:val="006613DD"/>
    <w:rsid w:val="00662F47"/>
    <w:rsid w:val="006656B1"/>
    <w:rsid w:val="00667389"/>
    <w:rsid w:val="00670123"/>
    <w:rsid w:val="00670396"/>
    <w:rsid w:val="006737E0"/>
    <w:rsid w:val="00673B7D"/>
    <w:rsid w:val="00674826"/>
    <w:rsid w:val="0068131A"/>
    <w:rsid w:val="006816E4"/>
    <w:rsid w:val="00683577"/>
    <w:rsid w:val="006860EE"/>
    <w:rsid w:val="0068630F"/>
    <w:rsid w:val="00687DCF"/>
    <w:rsid w:val="00687F8D"/>
    <w:rsid w:val="00690787"/>
    <w:rsid w:val="00690EAC"/>
    <w:rsid w:val="0069225D"/>
    <w:rsid w:val="00692D27"/>
    <w:rsid w:val="00693492"/>
    <w:rsid w:val="00695A8D"/>
    <w:rsid w:val="00696A4E"/>
    <w:rsid w:val="006A20EB"/>
    <w:rsid w:val="006A3181"/>
    <w:rsid w:val="006A60CD"/>
    <w:rsid w:val="006A6709"/>
    <w:rsid w:val="006A683A"/>
    <w:rsid w:val="006B0BA7"/>
    <w:rsid w:val="006B12E8"/>
    <w:rsid w:val="006B1D11"/>
    <w:rsid w:val="006B1DDD"/>
    <w:rsid w:val="006B6DA2"/>
    <w:rsid w:val="006B72CD"/>
    <w:rsid w:val="006B7B2F"/>
    <w:rsid w:val="006C06FD"/>
    <w:rsid w:val="006C225B"/>
    <w:rsid w:val="006C2EAB"/>
    <w:rsid w:val="006C42F6"/>
    <w:rsid w:val="006C5662"/>
    <w:rsid w:val="006C65A0"/>
    <w:rsid w:val="006D12AC"/>
    <w:rsid w:val="006D5A66"/>
    <w:rsid w:val="006D6AF8"/>
    <w:rsid w:val="006E02C1"/>
    <w:rsid w:val="006E1E13"/>
    <w:rsid w:val="006E32A3"/>
    <w:rsid w:val="006E3AC1"/>
    <w:rsid w:val="006E483C"/>
    <w:rsid w:val="006F2610"/>
    <w:rsid w:val="006F300B"/>
    <w:rsid w:val="006F3184"/>
    <w:rsid w:val="006F3CFA"/>
    <w:rsid w:val="006F708F"/>
    <w:rsid w:val="00706CE4"/>
    <w:rsid w:val="00710B66"/>
    <w:rsid w:val="00711704"/>
    <w:rsid w:val="0071342F"/>
    <w:rsid w:val="00715E00"/>
    <w:rsid w:val="00716167"/>
    <w:rsid w:val="00717ECE"/>
    <w:rsid w:val="007208A6"/>
    <w:rsid w:val="00721826"/>
    <w:rsid w:val="007220A6"/>
    <w:rsid w:val="00723749"/>
    <w:rsid w:val="00725C0B"/>
    <w:rsid w:val="0073311C"/>
    <w:rsid w:val="00742C65"/>
    <w:rsid w:val="00747258"/>
    <w:rsid w:val="007506F7"/>
    <w:rsid w:val="00752A56"/>
    <w:rsid w:val="00756B40"/>
    <w:rsid w:val="00756F0B"/>
    <w:rsid w:val="00757A8A"/>
    <w:rsid w:val="00764E25"/>
    <w:rsid w:val="00766150"/>
    <w:rsid w:val="0076630C"/>
    <w:rsid w:val="00766682"/>
    <w:rsid w:val="007714A4"/>
    <w:rsid w:val="00771571"/>
    <w:rsid w:val="00771627"/>
    <w:rsid w:val="0077424F"/>
    <w:rsid w:val="007748D1"/>
    <w:rsid w:val="00780460"/>
    <w:rsid w:val="0078125D"/>
    <w:rsid w:val="00782486"/>
    <w:rsid w:val="00782A6B"/>
    <w:rsid w:val="0078484C"/>
    <w:rsid w:val="007854BB"/>
    <w:rsid w:val="00790EDF"/>
    <w:rsid w:val="007924D9"/>
    <w:rsid w:val="00792C92"/>
    <w:rsid w:val="007977B5"/>
    <w:rsid w:val="007A2ED5"/>
    <w:rsid w:val="007A6395"/>
    <w:rsid w:val="007B1365"/>
    <w:rsid w:val="007B5BCE"/>
    <w:rsid w:val="007B6738"/>
    <w:rsid w:val="007C0A3C"/>
    <w:rsid w:val="007C33E8"/>
    <w:rsid w:val="007C4084"/>
    <w:rsid w:val="007C5F46"/>
    <w:rsid w:val="007D0AFE"/>
    <w:rsid w:val="007D2AD1"/>
    <w:rsid w:val="007D6B72"/>
    <w:rsid w:val="007D7170"/>
    <w:rsid w:val="007E1412"/>
    <w:rsid w:val="007E1A77"/>
    <w:rsid w:val="007E1B15"/>
    <w:rsid w:val="007E47D9"/>
    <w:rsid w:val="007E66C1"/>
    <w:rsid w:val="007E6EB5"/>
    <w:rsid w:val="007F13B8"/>
    <w:rsid w:val="007F2960"/>
    <w:rsid w:val="007F2C6B"/>
    <w:rsid w:val="007F2F34"/>
    <w:rsid w:val="007F3D6C"/>
    <w:rsid w:val="008028B1"/>
    <w:rsid w:val="008037DC"/>
    <w:rsid w:val="0080575E"/>
    <w:rsid w:val="00805A65"/>
    <w:rsid w:val="00805F92"/>
    <w:rsid w:val="00812935"/>
    <w:rsid w:val="00814029"/>
    <w:rsid w:val="00814927"/>
    <w:rsid w:val="00815F0B"/>
    <w:rsid w:val="0082071D"/>
    <w:rsid w:val="00822DB8"/>
    <w:rsid w:val="00823EF7"/>
    <w:rsid w:val="00825634"/>
    <w:rsid w:val="00827079"/>
    <w:rsid w:val="008343B6"/>
    <w:rsid w:val="00834AB2"/>
    <w:rsid w:val="00836602"/>
    <w:rsid w:val="00840596"/>
    <w:rsid w:val="00842899"/>
    <w:rsid w:val="00846ED0"/>
    <w:rsid w:val="00852E2F"/>
    <w:rsid w:val="0085619D"/>
    <w:rsid w:val="00861685"/>
    <w:rsid w:val="00863A5F"/>
    <w:rsid w:val="00866510"/>
    <w:rsid w:val="00874783"/>
    <w:rsid w:val="0088180D"/>
    <w:rsid w:val="00881C3A"/>
    <w:rsid w:val="008831DC"/>
    <w:rsid w:val="00885FEE"/>
    <w:rsid w:val="00886204"/>
    <w:rsid w:val="008916A3"/>
    <w:rsid w:val="00892957"/>
    <w:rsid w:val="00892E01"/>
    <w:rsid w:val="008978B6"/>
    <w:rsid w:val="008A06AD"/>
    <w:rsid w:val="008A0846"/>
    <w:rsid w:val="008A09D1"/>
    <w:rsid w:val="008A1A58"/>
    <w:rsid w:val="008A68C6"/>
    <w:rsid w:val="008A6AAD"/>
    <w:rsid w:val="008A75A1"/>
    <w:rsid w:val="008B1E90"/>
    <w:rsid w:val="008B2DE9"/>
    <w:rsid w:val="008B6FD3"/>
    <w:rsid w:val="008C0E90"/>
    <w:rsid w:val="008C183B"/>
    <w:rsid w:val="008C3BEB"/>
    <w:rsid w:val="008C442C"/>
    <w:rsid w:val="008D0EBF"/>
    <w:rsid w:val="008D2811"/>
    <w:rsid w:val="008D3014"/>
    <w:rsid w:val="008E10C4"/>
    <w:rsid w:val="008E2ECD"/>
    <w:rsid w:val="008F2CD5"/>
    <w:rsid w:val="008F501E"/>
    <w:rsid w:val="008F5BB4"/>
    <w:rsid w:val="008F6E0B"/>
    <w:rsid w:val="0090470D"/>
    <w:rsid w:val="00905052"/>
    <w:rsid w:val="0090581D"/>
    <w:rsid w:val="009101BC"/>
    <w:rsid w:val="009113B7"/>
    <w:rsid w:val="0091588F"/>
    <w:rsid w:val="00916DE3"/>
    <w:rsid w:val="00920305"/>
    <w:rsid w:val="00920C76"/>
    <w:rsid w:val="00921D36"/>
    <w:rsid w:val="00924B1B"/>
    <w:rsid w:val="00925A64"/>
    <w:rsid w:val="0092759B"/>
    <w:rsid w:val="009300E4"/>
    <w:rsid w:val="00930DCC"/>
    <w:rsid w:val="00932D10"/>
    <w:rsid w:val="00933338"/>
    <w:rsid w:val="00934436"/>
    <w:rsid w:val="009413B0"/>
    <w:rsid w:val="00943189"/>
    <w:rsid w:val="00943AE8"/>
    <w:rsid w:val="00943EB7"/>
    <w:rsid w:val="00944346"/>
    <w:rsid w:val="00946AA7"/>
    <w:rsid w:val="009471F9"/>
    <w:rsid w:val="009505B1"/>
    <w:rsid w:val="00951255"/>
    <w:rsid w:val="009516AF"/>
    <w:rsid w:val="00952689"/>
    <w:rsid w:val="009570CE"/>
    <w:rsid w:val="0096001C"/>
    <w:rsid w:val="00960AB6"/>
    <w:rsid w:val="0096195D"/>
    <w:rsid w:val="009640FC"/>
    <w:rsid w:val="009669A2"/>
    <w:rsid w:val="00966F06"/>
    <w:rsid w:val="009716D7"/>
    <w:rsid w:val="00971ABF"/>
    <w:rsid w:val="009733A7"/>
    <w:rsid w:val="009733A9"/>
    <w:rsid w:val="00973D1F"/>
    <w:rsid w:val="00974344"/>
    <w:rsid w:val="00974EAB"/>
    <w:rsid w:val="0097708C"/>
    <w:rsid w:val="00977622"/>
    <w:rsid w:val="00981D76"/>
    <w:rsid w:val="00982000"/>
    <w:rsid w:val="0098215C"/>
    <w:rsid w:val="0098272B"/>
    <w:rsid w:val="0099044C"/>
    <w:rsid w:val="00990DE1"/>
    <w:rsid w:val="009A0327"/>
    <w:rsid w:val="009A03B5"/>
    <w:rsid w:val="009A07C7"/>
    <w:rsid w:val="009B1240"/>
    <w:rsid w:val="009B2D69"/>
    <w:rsid w:val="009B486D"/>
    <w:rsid w:val="009B7216"/>
    <w:rsid w:val="009B7E2F"/>
    <w:rsid w:val="009C0593"/>
    <w:rsid w:val="009C0FDF"/>
    <w:rsid w:val="009C2318"/>
    <w:rsid w:val="009C62F5"/>
    <w:rsid w:val="009D11DD"/>
    <w:rsid w:val="009D68CC"/>
    <w:rsid w:val="009E1896"/>
    <w:rsid w:val="009E2552"/>
    <w:rsid w:val="009E57AA"/>
    <w:rsid w:val="009E5BD7"/>
    <w:rsid w:val="009E6BC9"/>
    <w:rsid w:val="009F018F"/>
    <w:rsid w:val="009F05BA"/>
    <w:rsid w:val="009F0B83"/>
    <w:rsid w:val="009F51DD"/>
    <w:rsid w:val="009F769B"/>
    <w:rsid w:val="00A052F1"/>
    <w:rsid w:val="00A0579A"/>
    <w:rsid w:val="00A1117B"/>
    <w:rsid w:val="00A11DE5"/>
    <w:rsid w:val="00A136E1"/>
    <w:rsid w:val="00A1417F"/>
    <w:rsid w:val="00A14D32"/>
    <w:rsid w:val="00A15162"/>
    <w:rsid w:val="00A16841"/>
    <w:rsid w:val="00A16EA4"/>
    <w:rsid w:val="00A20BCF"/>
    <w:rsid w:val="00A20BDD"/>
    <w:rsid w:val="00A21157"/>
    <w:rsid w:val="00A22BFD"/>
    <w:rsid w:val="00A22F85"/>
    <w:rsid w:val="00A246D1"/>
    <w:rsid w:val="00A24921"/>
    <w:rsid w:val="00A254CA"/>
    <w:rsid w:val="00A263A2"/>
    <w:rsid w:val="00A335DB"/>
    <w:rsid w:val="00A33B32"/>
    <w:rsid w:val="00A33F9F"/>
    <w:rsid w:val="00A348CE"/>
    <w:rsid w:val="00A44559"/>
    <w:rsid w:val="00A45ED2"/>
    <w:rsid w:val="00A46E23"/>
    <w:rsid w:val="00A5154B"/>
    <w:rsid w:val="00A54B23"/>
    <w:rsid w:val="00A62DD9"/>
    <w:rsid w:val="00A639D5"/>
    <w:rsid w:val="00A73AC7"/>
    <w:rsid w:val="00A755DA"/>
    <w:rsid w:val="00A77DFF"/>
    <w:rsid w:val="00A81735"/>
    <w:rsid w:val="00A87198"/>
    <w:rsid w:val="00A93EF9"/>
    <w:rsid w:val="00A95D22"/>
    <w:rsid w:val="00A96217"/>
    <w:rsid w:val="00A964D1"/>
    <w:rsid w:val="00AA12FF"/>
    <w:rsid w:val="00AA1AD4"/>
    <w:rsid w:val="00AA4572"/>
    <w:rsid w:val="00AA541E"/>
    <w:rsid w:val="00AA5984"/>
    <w:rsid w:val="00AA6BD3"/>
    <w:rsid w:val="00AA78D4"/>
    <w:rsid w:val="00AB2AB3"/>
    <w:rsid w:val="00AB47EE"/>
    <w:rsid w:val="00AB645C"/>
    <w:rsid w:val="00AB7B16"/>
    <w:rsid w:val="00AC2406"/>
    <w:rsid w:val="00AC2648"/>
    <w:rsid w:val="00AC5896"/>
    <w:rsid w:val="00AC59CC"/>
    <w:rsid w:val="00AC72AD"/>
    <w:rsid w:val="00AD2529"/>
    <w:rsid w:val="00AD38B7"/>
    <w:rsid w:val="00AD435C"/>
    <w:rsid w:val="00AD6A72"/>
    <w:rsid w:val="00AE2180"/>
    <w:rsid w:val="00AE3E0F"/>
    <w:rsid w:val="00AE558A"/>
    <w:rsid w:val="00AE703E"/>
    <w:rsid w:val="00AF0CD0"/>
    <w:rsid w:val="00B0095E"/>
    <w:rsid w:val="00B018E1"/>
    <w:rsid w:val="00B0191A"/>
    <w:rsid w:val="00B0685F"/>
    <w:rsid w:val="00B07AE4"/>
    <w:rsid w:val="00B10A25"/>
    <w:rsid w:val="00B13EA0"/>
    <w:rsid w:val="00B145B4"/>
    <w:rsid w:val="00B17A9C"/>
    <w:rsid w:val="00B26316"/>
    <w:rsid w:val="00B27A73"/>
    <w:rsid w:val="00B30243"/>
    <w:rsid w:val="00B323CE"/>
    <w:rsid w:val="00B433F5"/>
    <w:rsid w:val="00B43C73"/>
    <w:rsid w:val="00B454E5"/>
    <w:rsid w:val="00B46957"/>
    <w:rsid w:val="00B47293"/>
    <w:rsid w:val="00B516FE"/>
    <w:rsid w:val="00B51ADC"/>
    <w:rsid w:val="00B5377E"/>
    <w:rsid w:val="00B55465"/>
    <w:rsid w:val="00B55C39"/>
    <w:rsid w:val="00B61540"/>
    <w:rsid w:val="00B61F97"/>
    <w:rsid w:val="00B641EC"/>
    <w:rsid w:val="00B649C9"/>
    <w:rsid w:val="00B71D53"/>
    <w:rsid w:val="00B7364B"/>
    <w:rsid w:val="00B747F8"/>
    <w:rsid w:val="00B76668"/>
    <w:rsid w:val="00B80562"/>
    <w:rsid w:val="00B809B8"/>
    <w:rsid w:val="00B821F9"/>
    <w:rsid w:val="00B8421A"/>
    <w:rsid w:val="00B84440"/>
    <w:rsid w:val="00B87F12"/>
    <w:rsid w:val="00B96F71"/>
    <w:rsid w:val="00BA07BB"/>
    <w:rsid w:val="00BA2578"/>
    <w:rsid w:val="00BA25E2"/>
    <w:rsid w:val="00BA2F63"/>
    <w:rsid w:val="00BA32FE"/>
    <w:rsid w:val="00BA3D1F"/>
    <w:rsid w:val="00BA6652"/>
    <w:rsid w:val="00BA7B17"/>
    <w:rsid w:val="00BB034B"/>
    <w:rsid w:val="00BB17EE"/>
    <w:rsid w:val="00BB1D9E"/>
    <w:rsid w:val="00BB3D92"/>
    <w:rsid w:val="00BB6F15"/>
    <w:rsid w:val="00BB7C78"/>
    <w:rsid w:val="00BC38E2"/>
    <w:rsid w:val="00BC7E16"/>
    <w:rsid w:val="00BD1F65"/>
    <w:rsid w:val="00BD2996"/>
    <w:rsid w:val="00BD2CA9"/>
    <w:rsid w:val="00BD512F"/>
    <w:rsid w:val="00BD537A"/>
    <w:rsid w:val="00BD5A4E"/>
    <w:rsid w:val="00BD7316"/>
    <w:rsid w:val="00BE0EE0"/>
    <w:rsid w:val="00BE44E5"/>
    <w:rsid w:val="00BE646A"/>
    <w:rsid w:val="00BE7F5D"/>
    <w:rsid w:val="00BF2018"/>
    <w:rsid w:val="00BF36FE"/>
    <w:rsid w:val="00BF3962"/>
    <w:rsid w:val="00BF3AF2"/>
    <w:rsid w:val="00BF45F8"/>
    <w:rsid w:val="00BF5AA4"/>
    <w:rsid w:val="00C000BE"/>
    <w:rsid w:val="00C01DE0"/>
    <w:rsid w:val="00C02CD2"/>
    <w:rsid w:val="00C04A3B"/>
    <w:rsid w:val="00C04BE1"/>
    <w:rsid w:val="00C069E9"/>
    <w:rsid w:val="00C06EAD"/>
    <w:rsid w:val="00C128A2"/>
    <w:rsid w:val="00C14E00"/>
    <w:rsid w:val="00C15100"/>
    <w:rsid w:val="00C164E2"/>
    <w:rsid w:val="00C16787"/>
    <w:rsid w:val="00C1700A"/>
    <w:rsid w:val="00C20D80"/>
    <w:rsid w:val="00C21359"/>
    <w:rsid w:val="00C223A6"/>
    <w:rsid w:val="00C2525F"/>
    <w:rsid w:val="00C27E67"/>
    <w:rsid w:val="00C30377"/>
    <w:rsid w:val="00C310FD"/>
    <w:rsid w:val="00C32FE0"/>
    <w:rsid w:val="00C34BEE"/>
    <w:rsid w:val="00C35DC6"/>
    <w:rsid w:val="00C376D8"/>
    <w:rsid w:val="00C37729"/>
    <w:rsid w:val="00C40785"/>
    <w:rsid w:val="00C42E9F"/>
    <w:rsid w:val="00C4555E"/>
    <w:rsid w:val="00C4567D"/>
    <w:rsid w:val="00C45F9D"/>
    <w:rsid w:val="00C51180"/>
    <w:rsid w:val="00C522AC"/>
    <w:rsid w:val="00C624C1"/>
    <w:rsid w:val="00C6574C"/>
    <w:rsid w:val="00C6750D"/>
    <w:rsid w:val="00C7096C"/>
    <w:rsid w:val="00C73404"/>
    <w:rsid w:val="00C7455D"/>
    <w:rsid w:val="00C77A76"/>
    <w:rsid w:val="00C80B7D"/>
    <w:rsid w:val="00C810B1"/>
    <w:rsid w:val="00C8459E"/>
    <w:rsid w:val="00C84E80"/>
    <w:rsid w:val="00C905E4"/>
    <w:rsid w:val="00C9443D"/>
    <w:rsid w:val="00C97A94"/>
    <w:rsid w:val="00C97F49"/>
    <w:rsid w:val="00CA001F"/>
    <w:rsid w:val="00CA1AD1"/>
    <w:rsid w:val="00CB00B1"/>
    <w:rsid w:val="00CB1EF4"/>
    <w:rsid w:val="00CB3FBF"/>
    <w:rsid w:val="00CB42D6"/>
    <w:rsid w:val="00CB643A"/>
    <w:rsid w:val="00CB65CB"/>
    <w:rsid w:val="00CC2D79"/>
    <w:rsid w:val="00CC68DF"/>
    <w:rsid w:val="00CC708E"/>
    <w:rsid w:val="00CD6F5D"/>
    <w:rsid w:val="00CD79D6"/>
    <w:rsid w:val="00CE1BF4"/>
    <w:rsid w:val="00CE22EC"/>
    <w:rsid w:val="00CE4328"/>
    <w:rsid w:val="00CE5897"/>
    <w:rsid w:val="00CE6B90"/>
    <w:rsid w:val="00CF1E21"/>
    <w:rsid w:val="00CF3385"/>
    <w:rsid w:val="00CF6327"/>
    <w:rsid w:val="00CF7238"/>
    <w:rsid w:val="00D0261C"/>
    <w:rsid w:val="00D02A08"/>
    <w:rsid w:val="00D04BFB"/>
    <w:rsid w:val="00D06A15"/>
    <w:rsid w:val="00D07C69"/>
    <w:rsid w:val="00D116E2"/>
    <w:rsid w:val="00D147C5"/>
    <w:rsid w:val="00D15A05"/>
    <w:rsid w:val="00D17C2F"/>
    <w:rsid w:val="00D20D27"/>
    <w:rsid w:val="00D2272F"/>
    <w:rsid w:val="00D23FF7"/>
    <w:rsid w:val="00D33325"/>
    <w:rsid w:val="00D33400"/>
    <w:rsid w:val="00D34E3B"/>
    <w:rsid w:val="00D40D8E"/>
    <w:rsid w:val="00D40E90"/>
    <w:rsid w:val="00D41DF1"/>
    <w:rsid w:val="00D44639"/>
    <w:rsid w:val="00D4687A"/>
    <w:rsid w:val="00D4708A"/>
    <w:rsid w:val="00D5053B"/>
    <w:rsid w:val="00D50F16"/>
    <w:rsid w:val="00D51DEE"/>
    <w:rsid w:val="00D54A08"/>
    <w:rsid w:val="00D54D19"/>
    <w:rsid w:val="00D5669A"/>
    <w:rsid w:val="00D56EA7"/>
    <w:rsid w:val="00D57621"/>
    <w:rsid w:val="00D57B7C"/>
    <w:rsid w:val="00D6265E"/>
    <w:rsid w:val="00D66993"/>
    <w:rsid w:val="00D72022"/>
    <w:rsid w:val="00D7528C"/>
    <w:rsid w:val="00D752E6"/>
    <w:rsid w:val="00D75465"/>
    <w:rsid w:val="00D761EE"/>
    <w:rsid w:val="00D77318"/>
    <w:rsid w:val="00D77E9A"/>
    <w:rsid w:val="00D77F0C"/>
    <w:rsid w:val="00D818CB"/>
    <w:rsid w:val="00D81FA6"/>
    <w:rsid w:val="00D83188"/>
    <w:rsid w:val="00D8461C"/>
    <w:rsid w:val="00D84B45"/>
    <w:rsid w:val="00D907BA"/>
    <w:rsid w:val="00D90D3E"/>
    <w:rsid w:val="00D91095"/>
    <w:rsid w:val="00D91936"/>
    <w:rsid w:val="00D92FB7"/>
    <w:rsid w:val="00D947BA"/>
    <w:rsid w:val="00D94DAA"/>
    <w:rsid w:val="00D953D6"/>
    <w:rsid w:val="00D9783D"/>
    <w:rsid w:val="00DA1253"/>
    <w:rsid w:val="00DA149D"/>
    <w:rsid w:val="00DA2C2A"/>
    <w:rsid w:val="00DA572B"/>
    <w:rsid w:val="00DB3234"/>
    <w:rsid w:val="00DB49D7"/>
    <w:rsid w:val="00DB5615"/>
    <w:rsid w:val="00DB6E75"/>
    <w:rsid w:val="00DC3E64"/>
    <w:rsid w:val="00DC4989"/>
    <w:rsid w:val="00DC513D"/>
    <w:rsid w:val="00DC66C6"/>
    <w:rsid w:val="00DD2FF7"/>
    <w:rsid w:val="00DD4280"/>
    <w:rsid w:val="00DE08FD"/>
    <w:rsid w:val="00DE2097"/>
    <w:rsid w:val="00DE35C6"/>
    <w:rsid w:val="00DE43D0"/>
    <w:rsid w:val="00DE5743"/>
    <w:rsid w:val="00DE7519"/>
    <w:rsid w:val="00DF00ED"/>
    <w:rsid w:val="00DF0AA4"/>
    <w:rsid w:val="00DF27AE"/>
    <w:rsid w:val="00E000B9"/>
    <w:rsid w:val="00E009D9"/>
    <w:rsid w:val="00E02989"/>
    <w:rsid w:val="00E10623"/>
    <w:rsid w:val="00E113D2"/>
    <w:rsid w:val="00E11978"/>
    <w:rsid w:val="00E13D02"/>
    <w:rsid w:val="00E1443F"/>
    <w:rsid w:val="00E14FB5"/>
    <w:rsid w:val="00E17E3F"/>
    <w:rsid w:val="00E20447"/>
    <w:rsid w:val="00E207CE"/>
    <w:rsid w:val="00E20D19"/>
    <w:rsid w:val="00E22068"/>
    <w:rsid w:val="00E23BC2"/>
    <w:rsid w:val="00E264EE"/>
    <w:rsid w:val="00E27EF5"/>
    <w:rsid w:val="00E40872"/>
    <w:rsid w:val="00E417E6"/>
    <w:rsid w:val="00E43509"/>
    <w:rsid w:val="00E44975"/>
    <w:rsid w:val="00E46CAC"/>
    <w:rsid w:val="00E475E5"/>
    <w:rsid w:val="00E52C6D"/>
    <w:rsid w:val="00E53021"/>
    <w:rsid w:val="00E53F10"/>
    <w:rsid w:val="00E550D9"/>
    <w:rsid w:val="00E55C5A"/>
    <w:rsid w:val="00E563A7"/>
    <w:rsid w:val="00E56819"/>
    <w:rsid w:val="00E575B4"/>
    <w:rsid w:val="00E57CA9"/>
    <w:rsid w:val="00E57ED5"/>
    <w:rsid w:val="00E61814"/>
    <w:rsid w:val="00E64874"/>
    <w:rsid w:val="00E70F8C"/>
    <w:rsid w:val="00E71685"/>
    <w:rsid w:val="00E71FEC"/>
    <w:rsid w:val="00E72E0F"/>
    <w:rsid w:val="00E74079"/>
    <w:rsid w:val="00E8674C"/>
    <w:rsid w:val="00E877BD"/>
    <w:rsid w:val="00E9058B"/>
    <w:rsid w:val="00E9309C"/>
    <w:rsid w:val="00E959E7"/>
    <w:rsid w:val="00EA08B8"/>
    <w:rsid w:val="00EA3C97"/>
    <w:rsid w:val="00EA3D5C"/>
    <w:rsid w:val="00EA4778"/>
    <w:rsid w:val="00EA503F"/>
    <w:rsid w:val="00EA72DF"/>
    <w:rsid w:val="00EB0DFA"/>
    <w:rsid w:val="00EB6138"/>
    <w:rsid w:val="00EC1D7F"/>
    <w:rsid w:val="00EC2469"/>
    <w:rsid w:val="00EC48E1"/>
    <w:rsid w:val="00EC5671"/>
    <w:rsid w:val="00ED5E24"/>
    <w:rsid w:val="00ED6BB0"/>
    <w:rsid w:val="00ED77F3"/>
    <w:rsid w:val="00EE2AC2"/>
    <w:rsid w:val="00EE332F"/>
    <w:rsid w:val="00EE6D81"/>
    <w:rsid w:val="00EF02F3"/>
    <w:rsid w:val="00EF0881"/>
    <w:rsid w:val="00EF13EE"/>
    <w:rsid w:val="00EF1A36"/>
    <w:rsid w:val="00EF2952"/>
    <w:rsid w:val="00EF515B"/>
    <w:rsid w:val="00EF6E82"/>
    <w:rsid w:val="00EF73E8"/>
    <w:rsid w:val="00EF7B3A"/>
    <w:rsid w:val="00F01485"/>
    <w:rsid w:val="00F032AB"/>
    <w:rsid w:val="00F04EDF"/>
    <w:rsid w:val="00F0535F"/>
    <w:rsid w:val="00F07695"/>
    <w:rsid w:val="00F10CE1"/>
    <w:rsid w:val="00F11AE9"/>
    <w:rsid w:val="00F124E8"/>
    <w:rsid w:val="00F14CFC"/>
    <w:rsid w:val="00F15FFD"/>
    <w:rsid w:val="00F2395D"/>
    <w:rsid w:val="00F248D4"/>
    <w:rsid w:val="00F2561E"/>
    <w:rsid w:val="00F26152"/>
    <w:rsid w:val="00F30864"/>
    <w:rsid w:val="00F31D45"/>
    <w:rsid w:val="00F32610"/>
    <w:rsid w:val="00F34774"/>
    <w:rsid w:val="00F350B3"/>
    <w:rsid w:val="00F40184"/>
    <w:rsid w:val="00F4640B"/>
    <w:rsid w:val="00F47C3E"/>
    <w:rsid w:val="00F50438"/>
    <w:rsid w:val="00F527F3"/>
    <w:rsid w:val="00F536EE"/>
    <w:rsid w:val="00F53727"/>
    <w:rsid w:val="00F57795"/>
    <w:rsid w:val="00F57AF1"/>
    <w:rsid w:val="00F57CF7"/>
    <w:rsid w:val="00F63C4B"/>
    <w:rsid w:val="00F64258"/>
    <w:rsid w:val="00F64518"/>
    <w:rsid w:val="00F70F99"/>
    <w:rsid w:val="00F71D85"/>
    <w:rsid w:val="00F736B0"/>
    <w:rsid w:val="00F74E83"/>
    <w:rsid w:val="00F76470"/>
    <w:rsid w:val="00F768B0"/>
    <w:rsid w:val="00F81DA0"/>
    <w:rsid w:val="00F84BC3"/>
    <w:rsid w:val="00F91ECC"/>
    <w:rsid w:val="00F972AF"/>
    <w:rsid w:val="00FA032E"/>
    <w:rsid w:val="00FA1619"/>
    <w:rsid w:val="00FA2864"/>
    <w:rsid w:val="00FA746B"/>
    <w:rsid w:val="00FB027A"/>
    <w:rsid w:val="00FB37C2"/>
    <w:rsid w:val="00FB44F1"/>
    <w:rsid w:val="00FB70E9"/>
    <w:rsid w:val="00FC07D8"/>
    <w:rsid w:val="00FC333C"/>
    <w:rsid w:val="00FC4453"/>
    <w:rsid w:val="00FD499C"/>
    <w:rsid w:val="00FD4E2C"/>
    <w:rsid w:val="00FE2043"/>
    <w:rsid w:val="00FE51EC"/>
    <w:rsid w:val="00FE5904"/>
    <w:rsid w:val="00FE5A44"/>
    <w:rsid w:val="00FF12FD"/>
    <w:rsid w:val="0AB5590A"/>
    <w:rsid w:val="1EA73120"/>
    <w:rsid w:val="42294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9"/>
    <w:uiPriority w:val="0"/>
    <w:pPr>
      <w:jc w:val="left"/>
    </w:pPr>
    <w:rPr>
      <w:lang w:val="zh-CN" w:eastAsia="zh-CN"/>
    </w:rPr>
  </w:style>
  <w:style w:type="paragraph" w:styleId="3">
    <w:name w:val="Balloon Text"/>
    <w:basedOn w:val="1"/>
    <w:semiHidden/>
    <w:uiPriority w:val="0"/>
    <w:rPr>
      <w:sz w:val="18"/>
      <w:szCs w:val="18"/>
    </w:rPr>
  </w:style>
  <w:style w:type="paragraph" w:styleId="4">
    <w:name w:val="footer"/>
    <w:basedOn w:val="1"/>
    <w:link w:val="16"/>
    <w:qFormat/>
    <w:uiPriority w:val="99"/>
    <w:pPr>
      <w:tabs>
        <w:tab w:val="center" w:pos="4153"/>
        <w:tab w:val="right" w:pos="8306"/>
      </w:tabs>
      <w:snapToGrid w:val="0"/>
      <w:jc w:val="left"/>
    </w:pPr>
    <w:rPr>
      <w:sz w:val="18"/>
      <w:szCs w:val="18"/>
      <w:lang w:val="zh-CN" w:eastAsia="zh-CN"/>
    </w:rPr>
  </w:style>
  <w:style w:type="paragraph" w:styleId="5">
    <w:name w:val="header"/>
    <w:basedOn w:val="1"/>
    <w:link w:val="15"/>
    <w:qFormat/>
    <w:uiPriority w:val="0"/>
    <w:pPr>
      <w:pBdr>
        <w:bottom w:val="single" w:color="auto" w:sz="6" w:space="1"/>
      </w:pBdr>
      <w:tabs>
        <w:tab w:val="center" w:pos="4153"/>
        <w:tab w:val="right" w:pos="8306"/>
      </w:tabs>
      <w:snapToGrid w:val="0"/>
      <w:jc w:val="center"/>
    </w:pPr>
    <w:rPr>
      <w:sz w:val="18"/>
      <w:szCs w:val="18"/>
      <w:lang w:val="zh-CN" w:eastAsia="zh-CN"/>
    </w:rPr>
  </w:style>
  <w:style w:type="paragraph" w:styleId="6">
    <w:name w:val="Normal (Web)"/>
    <w:basedOn w:val="1"/>
    <w:unhideWhenUsed/>
    <w:uiPriority w:val="99"/>
    <w:pPr>
      <w:widowControl/>
      <w:spacing w:before="100" w:beforeAutospacing="1" w:after="100" w:afterAutospacing="1"/>
      <w:jc w:val="left"/>
    </w:pPr>
    <w:rPr>
      <w:rFonts w:ascii="宋体" w:hAnsi="宋体" w:cs="宋体"/>
      <w:kern w:val="0"/>
      <w:sz w:val="24"/>
    </w:rPr>
  </w:style>
  <w:style w:type="paragraph" w:styleId="7">
    <w:name w:val="annotation subject"/>
    <w:basedOn w:val="2"/>
    <w:next w:val="2"/>
    <w:link w:val="20"/>
    <w:qFormat/>
    <w:uiPriority w:val="0"/>
    <w:rPr>
      <w:b/>
      <w:bCs/>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qFormat/>
    <w:uiPriority w:val="0"/>
    <w:rPr>
      <w:sz w:val="21"/>
      <w:szCs w:val="21"/>
    </w:rPr>
  </w:style>
  <w:style w:type="paragraph" w:customStyle="1" w:styleId="12">
    <w:name w:val="三级无"/>
    <w:basedOn w:val="1"/>
    <w:uiPriority w:val="0"/>
    <w:pPr>
      <w:widowControl/>
      <w:numPr>
        <w:ilvl w:val="3"/>
        <w:numId w:val="1"/>
      </w:numPr>
      <w:spacing w:before="50" w:after="50"/>
      <w:jc w:val="left"/>
      <w:outlineLvl w:val="4"/>
    </w:pPr>
    <w:rPr>
      <w:rFonts w:ascii="宋体"/>
      <w:kern w:val="0"/>
      <w:szCs w:val="21"/>
    </w:rPr>
  </w:style>
  <w:style w:type="paragraph" w:customStyle="1" w:styleId="13">
    <w:name w:val="段"/>
    <w:link w:val="14"/>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14">
    <w:name w:val="段 Char"/>
    <w:link w:val="13"/>
    <w:qFormat/>
    <w:uiPriority w:val="0"/>
    <w:rPr>
      <w:rFonts w:ascii="宋体"/>
      <w:sz w:val="21"/>
      <w:lang w:val="en-US" w:eastAsia="zh-CN" w:bidi="ar-SA"/>
    </w:rPr>
  </w:style>
  <w:style w:type="character" w:customStyle="1" w:styleId="15">
    <w:name w:val="页眉 字符"/>
    <w:link w:val="5"/>
    <w:uiPriority w:val="0"/>
    <w:rPr>
      <w:kern w:val="2"/>
      <w:sz w:val="18"/>
      <w:szCs w:val="18"/>
    </w:rPr>
  </w:style>
  <w:style w:type="character" w:customStyle="1" w:styleId="16">
    <w:name w:val="页脚 字符"/>
    <w:link w:val="4"/>
    <w:qFormat/>
    <w:uiPriority w:val="99"/>
    <w:rPr>
      <w:kern w:val="2"/>
      <w:sz w:val="18"/>
      <w:szCs w:val="18"/>
    </w:rPr>
  </w:style>
  <w:style w:type="paragraph" w:customStyle="1" w:styleId="17">
    <w:name w:val="列表段落1"/>
    <w:basedOn w:val="1"/>
    <w:qFormat/>
    <w:uiPriority w:val="0"/>
    <w:pPr>
      <w:ind w:firstLine="420" w:firstLineChars="200"/>
    </w:pPr>
    <w:rPr>
      <w:rFonts w:ascii="Calibri" w:hAnsi="Calibri"/>
      <w:szCs w:val="22"/>
    </w:rPr>
  </w:style>
  <w:style w:type="paragraph" w:customStyle="1" w:styleId="1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9">
    <w:name w:val="批注文字 字符"/>
    <w:link w:val="2"/>
    <w:qFormat/>
    <w:uiPriority w:val="0"/>
    <w:rPr>
      <w:kern w:val="2"/>
      <w:sz w:val="21"/>
      <w:szCs w:val="24"/>
    </w:rPr>
  </w:style>
  <w:style w:type="character" w:customStyle="1" w:styleId="20">
    <w:name w:val="批注主题 字符"/>
    <w:link w:val="7"/>
    <w:qFormat/>
    <w:uiPriority w:val="0"/>
    <w:rPr>
      <w:b/>
      <w:bCs/>
      <w:kern w:val="2"/>
      <w:sz w:val="21"/>
      <w:szCs w:val="24"/>
    </w:rPr>
  </w:style>
  <w:style w:type="paragraph" w:styleId="21">
    <w:name w:val="List Paragraph"/>
    <w:basedOn w:val="1"/>
    <w:qFormat/>
    <w:uiPriority w:val="34"/>
    <w:pPr>
      <w:ind w:firstLine="420" w:firstLineChars="200"/>
    </w:pPr>
  </w:style>
  <w:style w:type="character" w:styleId="22">
    <w:name w:val="Placeholder Text"/>
    <w:basedOn w:val="10"/>
    <w:semiHidden/>
    <w:qFormat/>
    <w:uiPriority w:val="99"/>
    <w:rPr>
      <w:color w:val="808080"/>
    </w:rPr>
  </w:style>
  <w:style w:type="paragraph" w:customStyle="1" w:styleId="23">
    <w:name w:val="一级条标题"/>
    <w:next w:val="13"/>
    <w:qFormat/>
    <w:uiPriority w:val="0"/>
    <w:pPr>
      <w:numPr>
        <w:ilvl w:val="1"/>
        <w:numId w:val="2"/>
      </w:numPr>
      <w:spacing w:beforeLines="50" w:afterLines="50"/>
      <w:outlineLvl w:val="2"/>
    </w:pPr>
    <w:rPr>
      <w:rFonts w:ascii="黑体" w:hAnsi="Times New Roman" w:eastAsia="黑体" w:cs="Times New Roman"/>
      <w:sz w:val="21"/>
      <w:szCs w:val="21"/>
      <w:lang w:val="en-US" w:eastAsia="zh-CN" w:bidi="ar-SA"/>
    </w:rPr>
  </w:style>
  <w:style w:type="paragraph" w:customStyle="1" w:styleId="24">
    <w:name w:val="章标题"/>
    <w:next w:val="13"/>
    <w:uiPriority w:val="0"/>
    <w:pPr>
      <w:numPr>
        <w:ilvl w:val="0"/>
        <w:numId w:val="2"/>
      </w:numPr>
      <w:spacing w:beforeLines="100" w:afterLines="100"/>
      <w:jc w:val="both"/>
      <w:outlineLvl w:val="1"/>
    </w:pPr>
    <w:rPr>
      <w:rFonts w:ascii="黑体" w:hAnsi="Times New Roman" w:eastAsia="黑体" w:cs="Times New Roman"/>
      <w:sz w:val="21"/>
      <w:lang w:val="en-US" w:eastAsia="zh-CN" w:bidi="ar-SA"/>
    </w:rPr>
  </w:style>
  <w:style w:type="paragraph" w:customStyle="1" w:styleId="25">
    <w:name w:val="二级条标题"/>
    <w:basedOn w:val="23"/>
    <w:next w:val="13"/>
    <w:qFormat/>
    <w:uiPriority w:val="0"/>
    <w:pPr>
      <w:numPr>
        <w:ilvl w:val="2"/>
      </w:numPr>
      <w:spacing w:before="50" w:after="50"/>
      <w:outlineLvl w:val="3"/>
    </w:pPr>
  </w:style>
  <w:style w:type="paragraph" w:customStyle="1" w:styleId="26">
    <w:name w:val="三级条标题"/>
    <w:basedOn w:val="25"/>
    <w:next w:val="13"/>
    <w:qFormat/>
    <w:uiPriority w:val="0"/>
    <w:pPr>
      <w:numPr>
        <w:ilvl w:val="3"/>
      </w:numPr>
      <w:outlineLvl w:val="4"/>
    </w:pPr>
  </w:style>
  <w:style w:type="paragraph" w:customStyle="1" w:styleId="27">
    <w:name w:val="四级条标题"/>
    <w:basedOn w:val="26"/>
    <w:next w:val="13"/>
    <w:qFormat/>
    <w:uiPriority w:val="0"/>
    <w:pPr>
      <w:numPr>
        <w:ilvl w:val="4"/>
      </w:numPr>
      <w:outlineLvl w:val="5"/>
    </w:pPr>
  </w:style>
  <w:style w:type="paragraph" w:customStyle="1" w:styleId="28">
    <w:name w:val="五级条标题"/>
    <w:basedOn w:val="27"/>
    <w:next w:val="13"/>
    <w:qFormat/>
    <w:uiPriority w:val="0"/>
    <w:pPr>
      <w:numPr>
        <w:ilvl w:val="5"/>
      </w:numPr>
      <w:outlineLvl w:val="6"/>
    </w:pPr>
  </w:style>
  <w:style w:type="paragraph" w:customStyle="1" w:styleId="29">
    <w:name w:val="标准文件_段"/>
    <w:link w:val="3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0">
    <w:name w:val="标准文件_段 Char"/>
    <w:link w:val="29"/>
    <w:qFormat/>
    <w:uiPriority w:val="0"/>
    <w:rPr>
      <w:rFonts w:ascii="宋体"/>
      <w:sz w:val="21"/>
    </w:rPr>
  </w:style>
  <w:style w:type="paragraph" w:customStyle="1" w:styleId="31">
    <w:name w:val="列表段落2"/>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chart" Target="charts/chart1.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EV-Charging\202105-&#22823;&#21151;&#29575;&#20805;&#30005;&#30740;&#31350;\&#20013;&#33322;&#20809;&#30005;\&#28082;&#20919;&#26538;&#27979;&#35797;&#25968;&#25454;&#21450;&#22270;&#29255;\&#22269;&#26631;&#28082;&#20919;&#26538;500A&#27979;&#35797;&#25968;&#25454;20210422.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Administrator\Desktop\&#35797;&#39564;\&#31532;3&#25209;\6#/&#31532;&#19977;&#22871;6#&#31532;1&#27425;--&#28201;&#21319;.xls"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C:\Users\Administrator\Desktop\&#35797;&#39564;\&#31532;3&#25209;\6#/&#31532;&#19977;&#22871;6#&#31532;4&#27425;&#29305;&#24615;&#35797;&#39564;--&#28201;&#2131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18502633979263"/>
          <c:y val="0.0364465252654229"/>
          <c:w val="0.78463200610562"/>
          <c:h val="0.731137751925154"/>
        </c:manualLayout>
      </c:layout>
      <c:lineChart>
        <c:grouping val="standard"/>
        <c:varyColors val="0"/>
        <c:ser>
          <c:idx val="0"/>
          <c:order val="0"/>
          <c:tx>
            <c:strRef>
              <c:f>Sheet1!$B$1</c:f>
              <c:strCache>
                <c:ptCount val="1"/>
                <c:pt idx="0">
                  <c:v>插座DC+</c:v>
                </c:pt>
              </c:strCache>
            </c:strRef>
          </c:tx>
          <c:marker>
            <c:symbol val="none"/>
          </c:marker>
          <c:dLbls>
            <c:delete val="1"/>
          </c:dLbls>
          <c:cat>
            <c:numRef>
              <c:f>Sheet1!$A$2:$A$4110</c:f>
              <c:numCache>
                <c:formatCode>h:mm:ss;@</c:formatCode>
                <c:ptCount val="4109"/>
                <c:pt idx="0" c:formatCode="h:mm:ss;@">
                  <c:v>44308.6704513889</c:v>
                </c:pt>
                <c:pt idx="1" c:formatCode="h:mm:ss;@">
                  <c:v>44308.670462963</c:v>
                </c:pt>
                <c:pt idx="2" c:formatCode="h:mm:ss;@">
                  <c:v>44308.670474537</c:v>
                </c:pt>
                <c:pt idx="3" c:formatCode="h:mm:ss;@">
                  <c:v>44308.6704861111</c:v>
                </c:pt>
                <c:pt idx="4" c:formatCode="h:mm:ss;@">
                  <c:v>44308.6704976852</c:v>
                </c:pt>
                <c:pt idx="5" c:formatCode="h:mm:ss;@">
                  <c:v>44308.6705092593</c:v>
                </c:pt>
                <c:pt idx="6" c:formatCode="h:mm:ss;@">
                  <c:v>44308.6705208333</c:v>
                </c:pt>
                <c:pt idx="7" c:formatCode="h:mm:ss;@">
                  <c:v>44308.6705324074</c:v>
                </c:pt>
                <c:pt idx="8" c:formatCode="h:mm:ss;@">
                  <c:v>44308.6705439815</c:v>
                </c:pt>
                <c:pt idx="9" c:formatCode="h:mm:ss;@">
                  <c:v>44308.6705555556</c:v>
                </c:pt>
                <c:pt idx="10" c:formatCode="h:mm:ss;@">
                  <c:v>44308.6705671296</c:v>
                </c:pt>
                <c:pt idx="11" c:formatCode="h:mm:ss;@">
                  <c:v>44308.6705787037</c:v>
                </c:pt>
                <c:pt idx="12" c:formatCode="h:mm:ss;@">
                  <c:v>44308.6705902778</c:v>
                </c:pt>
                <c:pt idx="13" c:formatCode="h:mm:ss;@">
                  <c:v>44308.6706018519</c:v>
                </c:pt>
                <c:pt idx="14" c:formatCode="h:mm:ss;@">
                  <c:v>44308.6706134259</c:v>
                </c:pt>
                <c:pt idx="15" c:formatCode="h:mm:ss;@">
                  <c:v>44308.670625</c:v>
                </c:pt>
                <c:pt idx="16" c:formatCode="h:mm:ss;@">
                  <c:v>44308.6706365741</c:v>
                </c:pt>
                <c:pt idx="17" c:formatCode="h:mm:ss;@">
                  <c:v>44308.6706481481</c:v>
                </c:pt>
                <c:pt idx="18" c:formatCode="h:mm:ss;@">
                  <c:v>44308.6706597222</c:v>
                </c:pt>
                <c:pt idx="19" c:formatCode="h:mm:ss;@">
                  <c:v>44308.6706712963</c:v>
                </c:pt>
                <c:pt idx="20" c:formatCode="h:mm:ss;@">
                  <c:v>44308.6706828704</c:v>
                </c:pt>
                <c:pt idx="21" c:formatCode="h:mm:ss;@">
                  <c:v>44308.6706944444</c:v>
                </c:pt>
                <c:pt idx="22" c:formatCode="h:mm:ss;@">
                  <c:v>44308.6707060185</c:v>
                </c:pt>
                <c:pt idx="23" c:formatCode="h:mm:ss;@">
                  <c:v>44308.6707175926</c:v>
                </c:pt>
                <c:pt idx="24" c:formatCode="h:mm:ss;@">
                  <c:v>44308.6707291667</c:v>
                </c:pt>
                <c:pt idx="25" c:formatCode="h:mm:ss;@">
                  <c:v>44308.6707407407</c:v>
                </c:pt>
                <c:pt idx="26" c:formatCode="h:mm:ss;@">
                  <c:v>44308.6707523148</c:v>
                </c:pt>
                <c:pt idx="27" c:formatCode="h:mm:ss;@">
                  <c:v>44308.6707638889</c:v>
                </c:pt>
                <c:pt idx="28" c:formatCode="h:mm:ss;@">
                  <c:v>44308.670775463</c:v>
                </c:pt>
                <c:pt idx="29" c:formatCode="h:mm:ss;@">
                  <c:v>44308.670787037</c:v>
                </c:pt>
                <c:pt idx="30" c:formatCode="h:mm:ss;@">
                  <c:v>44308.6707986111</c:v>
                </c:pt>
                <c:pt idx="31" c:formatCode="h:mm:ss;@">
                  <c:v>44308.6708101852</c:v>
                </c:pt>
                <c:pt idx="32" c:formatCode="h:mm:ss;@">
                  <c:v>44308.6708217593</c:v>
                </c:pt>
                <c:pt idx="33" c:formatCode="h:mm:ss;@">
                  <c:v>44308.6708333333</c:v>
                </c:pt>
                <c:pt idx="34" c:formatCode="h:mm:ss;@">
                  <c:v>44308.6708449074</c:v>
                </c:pt>
                <c:pt idx="35" c:formatCode="h:mm:ss;@">
                  <c:v>44308.6708564815</c:v>
                </c:pt>
                <c:pt idx="36" c:formatCode="h:mm:ss;@">
                  <c:v>44308.6708680556</c:v>
                </c:pt>
                <c:pt idx="37" c:formatCode="h:mm:ss;@">
                  <c:v>44308.6708796296</c:v>
                </c:pt>
                <c:pt idx="38" c:formatCode="h:mm:ss;@">
                  <c:v>44308.6708912037</c:v>
                </c:pt>
                <c:pt idx="39" c:formatCode="h:mm:ss;@">
                  <c:v>44308.6709027778</c:v>
                </c:pt>
                <c:pt idx="40" c:formatCode="h:mm:ss;@">
                  <c:v>44308.6709143519</c:v>
                </c:pt>
                <c:pt idx="41" c:formatCode="h:mm:ss;@">
                  <c:v>44308.6709259259</c:v>
                </c:pt>
                <c:pt idx="42" c:formatCode="h:mm:ss;@">
                  <c:v>44308.6709375</c:v>
                </c:pt>
                <c:pt idx="43" c:formatCode="h:mm:ss;@">
                  <c:v>44308.6709606481</c:v>
                </c:pt>
                <c:pt idx="44" c:formatCode="h:mm:ss;@">
                  <c:v>44308.6709722222</c:v>
                </c:pt>
                <c:pt idx="45" c:formatCode="h:mm:ss;@">
                  <c:v>44308.6709837963</c:v>
                </c:pt>
                <c:pt idx="46" c:formatCode="h:mm:ss;@">
                  <c:v>44308.6709953704</c:v>
                </c:pt>
                <c:pt idx="47" c:formatCode="h:mm:ss;@">
                  <c:v>44308.6710069444</c:v>
                </c:pt>
                <c:pt idx="48" c:formatCode="h:mm:ss;@">
                  <c:v>44308.6710185185</c:v>
                </c:pt>
                <c:pt idx="49" c:formatCode="h:mm:ss;@">
                  <c:v>44308.6710300926</c:v>
                </c:pt>
                <c:pt idx="50" c:formatCode="h:mm:ss;@">
                  <c:v>44308.6710416667</c:v>
                </c:pt>
                <c:pt idx="51" c:formatCode="h:mm:ss;@">
                  <c:v>44308.6710532407</c:v>
                </c:pt>
                <c:pt idx="52" c:formatCode="h:mm:ss;@">
                  <c:v>44308.6710648148</c:v>
                </c:pt>
                <c:pt idx="53" c:formatCode="h:mm:ss;@">
                  <c:v>44308.6710763889</c:v>
                </c:pt>
                <c:pt idx="54" c:formatCode="h:mm:ss;@">
                  <c:v>44308.671087963</c:v>
                </c:pt>
                <c:pt idx="55" c:formatCode="h:mm:ss;@">
                  <c:v>44308.671099537</c:v>
                </c:pt>
                <c:pt idx="56" c:formatCode="h:mm:ss;@">
                  <c:v>44308.6711111111</c:v>
                </c:pt>
                <c:pt idx="57" c:formatCode="h:mm:ss;@">
                  <c:v>44308.6711226852</c:v>
                </c:pt>
                <c:pt idx="58" c:formatCode="h:mm:ss;@">
                  <c:v>44308.6711342593</c:v>
                </c:pt>
                <c:pt idx="59" c:formatCode="h:mm:ss;@">
                  <c:v>44308.6711458333</c:v>
                </c:pt>
                <c:pt idx="60" c:formatCode="h:mm:ss;@">
                  <c:v>44308.6711574074</c:v>
                </c:pt>
                <c:pt idx="61" c:formatCode="h:mm:ss;@">
                  <c:v>44308.6711689815</c:v>
                </c:pt>
                <c:pt idx="62" c:formatCode="h:mm:ss;@">
                  <c:v>44308.6711805556</c:v>
                </c:pt>
                <c:pt idx="63" c:formatCode="h:mm:ss;@">
                  <c:v>44308.6711921296</c:v>
                </c:pt>
                <c:pt idx="64" c:formatCode="h:mm:ss;@">
                  <c:v>44308.6712037037</c:v>
                </c:pt>
                <c:pt idx="65" c:formatCode="h:mm:ss;@">
                  <c:v>44308.6712152778</c:v>
                </c:pt>
                <c:pt idx="66" c:formatCode="h:mm:ss;@">
                  <c:v>44308.6712268519</c:v>
                </c:pt>
                <c:pt idx="67" c:formatCode="h:mm:ss;@">
                  <c:v>44308.6712384259</c:v>
                </c:pt>
                <c:pt idx="68" c:formatCode="h:mm:ss;@">
                  <c:v>44308.67125</c:v>
                </c:pt>
                <c:pt idx="69" c:formatCode="h:mm:ss;@">
                  <c:v>44308.6712615741</c:v>
                </c:pt>
                <c:pt idx="70" c:formatCode="h:mm:ss;@">
                  <c:v>44308.6712731481</c:v>
                </c:pt>
                <c:pt idx="71" c:formatCode="h:mm:ss;@">
                  <c:v>44308.6712847222</c:v>
                </c:pt>
                <c:pt idx="72" c:formatCode="h:mm:ss;@">
                  <c:v>44308.6712962963</c:v>
                </c:pt>
                <c:pt idx="73" c:formatCode="h:mm:ss;@">
                  <c:v>44308.6713078704</c:v>
                </c:pt>
                <c:pt idx="74" c:formatCode="h:mm:ss;@">
                  <c:v>44308.6713194444</c:v>
                </c:pt>
                <c:pt idx="75" c:formatCode="h:mm:ss;@">
                  <c:v>44308.6713310185</c:v>
                </c:pt>
                <c:pt idx="76" c:formatCode="h:mm:ss;@">
                  <c:v>44308.6713425926</c:v>
                </c:pt>
                <c:pt idx="77" c:formatCode="h:mm:ss;@">
                  <c:v>44308.6713541667</c:v>
                </c:pt>
                <c:pt idx="78" c:formatCode="h:mm:ss;@">
                  <c:v>44308.6713657407</c:v>
                </c:pt>
                <c:pt idx="79" c:formatCode="h:mm:ss;@">
                  <c:v>44308.6713773148</c:v>
                </c:pt>
                <c:pt idx="80" c:formatCode="h:mm:ss;@">
                  <c:v>44308.6713888889</c:v>
                </c:pt>
                <c:pt idx="81" c:formatCode="h:mm:ss;@">
                  <c:v>44308.671400463</c:v>
                </c:pt>
                <c:pt idx="82" c:formatCode="h:mm:ss;@">
                  <c:v>44308.671412037</c:v>
                </c:pt>
                <c:pt idx="83" c:formatCode="h:mm:ss;@">
                  <c:v>44308.6714236111</c:v>
                </c:pt>
                <c:pt idx="84" c:formatCode="h:mm:ss;@">
                  <c:v>44308.6714351852</c:v>
                </c:pt>
                <c:pt idx="85" c:formatCode="h:mm:ss;@">
                  <c:v>44308.6714467593</c:v>
                </c:pt>
                <c:pt idx="86" c:formatCode="h:mm:ss;@">
                  <c:v>44308.6714583333</c:v>
                </c:pt>
                <c:pt idx="87" c:formatCode="h:mm:ss;@">
                  <c:v>44308.6714699074</c:v>
                </c:pt>
                <c:pt idx="88" c:formatCode="h:mm:ss;@">
                  <c:v>44308.6714814815</c:v>
                </c:pt>
                <c:pt idx="89" c:formatCode="h:mm:ss;@">
                  <c:v>44308.6714930556</c:v>
                </c:pt>
                <c:pt idx="90" c:formatCode="h:mm:ss;@">
                  <c:v>44308.6715046296</c:v>
                </c:pt>
                <c:pt idx="91" c:formatCode="h:mm:ss;@">
                  <c:v>44308.6715162037</c:v>
                </c:pt>
                <c:pt idx="92" c:formatCode="h:mm:ss;@">
                  <c:v>44308.6715277778</c:v>
                </c:pt>
                <c:pt idx="93" c:formatCode="h:mm:ss;@">
                  <c:v>44308.6715393519</c:v>
                </c:pt>
                <c:pt idx="94" c:formatCode="h:mm:ss;@">
                  <c:v>44308.6715509259</c:v>
                </c:pt>
                <c:pt idx="95" c:formatCode="h:mm:ss;@">
                  <c:v>44308.6715625</c:v>
                </c:pt>
                <c:pt idx="96" c:formatCode="h:mm:ss;@">
                  <c:v>44308.6715740741</c:v>
                </c:pt>
                <c:pt idx="97" c:formatCode="h:mm:ss;@">
                  <c:v>44308.6715856481</c:v>
                </c:pt>
                <c:pt idx="98" c:formatCode="h:mm:ss;@">
                  <c:v>44308.6715972222</c:v>
                </c:pt>
                <c:pt idx="99" c:formatCode="h:mm:ss;@">
                  <c:v>44308.6716087963</c:v>
                </c:pt>
                <c:pt idx="100" c:formatCode="h:mm:ss;@">
                  <c:v>44308.6716203704</c:v>
                </c:pt>
                <c:pt idx="101" c:formatCode="h:mm:ss;@">
                  <c:v>44308.6716319444</c:v>
                </c:pt>
                <c:pt idx="102" c:formatCode="h:mm:ss;@">
                  <c:v>44308.6716435185</c:v>
                </c:pt>
                <c:pt idx="103" c:formatCode="h:mm:ss;@">
                  <c:v>44308.6716550926</c:v>
                </c:pt>
                <c:pt idx="104" c:formatCode="h:mm:ss;@">
                  <c:v>44308.6716666667</c:v>
                </c:pt>
                <c:pt idx="105" c:formatCode="h:mm:ss;@">
                  <c:v>44308.6716782407</c:v>
                </c:pt>
                <c:pt idx="106" c:formatCode="h:mm:ss;@">
                  <c:v>44308.6716898148</c:v>
                </c:pt>
                <c:pt idx="107" c:formatCode="h:mm:ss;@">
                  <c:v>44308.6717013889</c:v>
                </c:pt>
                <c:pt idx="108" c:formatCode="h:mm:ss;@">
                  <c:v>44308.671712963</c:v>
                </c:pt>
                <c:pt idx="109" c:formatCode="h:mm:ss;@">
                  <c:v>44308.671724537</c:v>
                </c:pt>
                <c:pt idx="110" c:formatCode="h:mm:ss;@">
                  <c:v>44308.6717361111</c:v>
                </c:pt>
                <c:pt idx="111" c:formatCode="h:mm:ss;@">
                  <c:v>44308.6717476852</c:v>
                </c:pt>
                <c:pt idx="112" c:formatCode="h:mm:ss;@">
                  <c:v>44308.6717592593</c:v>
                </c:pt>
                <c:pt idx="113" c:formatCode="h:mm:ss;@">
                  <c:v>44308.6717708333</c:v>
                </c:pt>
                <c:pt idx="114" c:formatCode="h:mm:ss;@">
                  <c:v>44308.6717939815</c:v>
                </c:pt>
                <c:pt idx="115" c:formatCode="h:mm:ss;@">
                  <c:v>44308.6718055556</c:v>
                </c:pt>
                <c:pt idx="116" c:formatCode="h:mm:ss;@">
                  <c:v>44308.6718171296</c:v>
                </c:pt>
                <c:pt idx="117" c:formatCode="h:mm:ss;@">
                  <c:v>44308.6718287037</c:v>
                </c:pt>
                <c:pt idx="118" c:formatCode="h:mm:ss;@">
                  <c:v>44308.6718402778</c:v>
                </c:pt>
                <c:pt idx="119" c:formatCode="h:mm:ss;@">
                  <c:v>44308.6718518519</c:v>
                </c:pt>
                <c:pt idx="120" c:formatCode="h:mm:ss;@">
                  <c:v>44308.6718634259</c:v>
                </c:pt>
                <c:pt idx="121" c:formatCode="h:mm:ss;@">
                  <c:v>44308.671875</c:v>
                </c:pt>
                <c:pt idx="122" c:formatCode="h:mm:ss;@">
                  <c:v>44308.6718865741</c:v>
                </c:pt>
                <c:pt idx="123" c:formatCode="h:mm:ss;@">
                  <c:v>44308.6718981481</c:v>
                </c:pt>
                <c:pt idx="124" c:formatCode="h:mm:ss;@">
                  <c:v>44308.6719097222</c:v>
                </c:pt>
                <c:pt idx="125" c:formatCode="h:mm:ss;@">
                  <c:v>44308.6719212963</c:v>
                </c:pt>
                <c:pt idx="126" c:formatCode="h:mm:ss;@">
                  <c:v>44308.6719328704</c:v>
                </c:pt>
                <c:pt idx="127" c:formatCode="h:mm:ss;@">
                  <c:v>44308.6719444444</c:v>
                </c:pt>
                <c:pt idx="128" c:formatCode="h:mm:ss;@">
                  <c:v>44308.6719560185</c:v>
                </c:pt>
                <c:pt idx="129" c:formatCode="h:mm:ss;@">
                  <c:v>44308.6719675926</c:v>
                </c:pt>
                <c:pt idx="130" c:formatCode="h:mm:ss;@">
                  <c:v>44308.6719791667</c:v>
                </c:pt>
                <c:pt idx="131" c:formatCode="h:mm:ss;@">
                  <c:v>44308.6719907407</c:v>
                </c:pt>
                <c:pt idx="132" c:formatCode="h:mm:ss;@">
                  <c:v>44308.6720023148</c:v>
                </c:pt>
                <c:pt idx="133" c:formatCode="h:mm:ss;@">
                  <c:v>44308.6720138889</c:v>
                </c:pt>
                <c:pt idx="134" c:formatCode="h:mm:ss;@">
                  <c:v>44308.672025463</c:v>
                </c:pt>
                <c:pt idx="135" c:formatCode="h:mm:ss;@">
                  <c:v>44308.672037037</c:v>
                </c:pt>
                <c:pt idx="136" c:formatCode="h:mm:ss;@">
                  <c:v>44308.6720486111</c:v>
                </c:pt>
                <c:pt idx="137" c:formatCode="h:mm:ss;@">
                  <c:v>44308.6720601852</c:v>
                </c:pt>
                <c:pt idx="138" c:formatCode="h:mm:ss;@">
                  <c:v>44308.6720717593</c:v>
                </c:pt>
                <c:pt idx="139" c:formatCode="h:mm:ss;@">
                  <c:v>44308.6720833333</c:v>
                </c:pt>
                <c:pt idx="140" c:formatCode="h:mm:ss;@">
                  <c:v>44308.6720949074</c:v>
                </c:pt>
                <c:pt idx="141" c:formatCode="h:mm:ss;@">
                  <c:v>44308.6721064815</c:v>
                </c:pt>
                <c:pt idx="142" c:formatCode="h:mm:ss;@">
                  <c:v>44308.6721180556</c:v>
                </c:pt>
                <c:pt idx="143" c:formatCode="h:mm:ss;@">
                  <c:v>44308.6721296296</c:v>
                </c:pt>
                <c:pt idx="144" c:formatCode="h:mm:ss;@">
                  <c:v>44308.6721412037</c:v>
                </c:pt>
                <c:pt idx="145" c:formatCode="h:mm:ss;@">
                  <c:v>44308.6721527778</c:v>
                </c:pt>
                <c:pt idx="146" c:formatCode="h:mm:ss;@">
                  <c:v>44308.6721643519</c:v>
                </c:pt>
                <c:pt idx="147" c:formatCode="h:mm:ss;@">
                  <c:v>44308.6721759259</c:v>
                </c:pt>
                <c:pt idx="148" c:formatCode="h:mm:ss;@">
                  <c:v>44308.6721875</c:v>
                </c:pt>
                <c:pt idx="149" c:formatCode="h:mm:ss;@">
                  <c:v>44308.6721990741</c:v>
                </c:pt>
                <c:pt idx="150" c:formatCode="h:mm:ss;@">
                  <c:v>44308.6722106481</c:v>
                </c:pt>
                <c:pt idx="151" c:formatCode="h:mm:ss;@">
                  <c:v>44308.6722222222</c:v>
                </c:pt>
                <c:pt idx="152" c:formatCode="h:mm:ss;@">
                  <c:v>44308.6722337963</c:v>
                </c:pt>
                <c:pt idx="153" c:formatCode="h:mm:ss;@">
                  <c:v>44308.6722453704</c:v>
                </c:pt>
                <c:pt idx="154" c:formatCode="h:mm:ss;@">
                  <c:v>44308.6722569444</c:v>
                </c:pt>
                <c:pt idx="155" c:formatCode="h:mm:ss;@">
                  <c:v>44308.6722685185</c:v>
                </c:pt>
                <c:pt idx="156" c:formatCode="h:mm:ss;@">
                  <c:v>44308.6722800926</c:v>
                </c:pt>
                <c:pt idx="157" c:formatCode="h:mm:ss;@">
                  <c:v>44308.6722916667</c:v>
                </c:pt>
                <c:pt idx="158" c:formatCode="h:mm:ss;@">
                  <c:v>44308.6723032407</c:v>
                </c:pt>
                <c:pt idx="159" c:formatCode="h:mm:ss;@">
                  <c:v>44308.6723148148</c:v>
                </c:pt>
                <c:pt idx="160" c:formatCode="h:mm:ss;@">
                  <c:v>44308.6723263889</c:v>
                </c:pt>
                <c:pt idx="161" c:formatCode="h:mm:ss;@">
                  <c:v>44308.672337963</c:v>
                </c:pt>
                <c:pt idx="162" c:formatCode="h:mm:ss;@">
                  <c:v>44308.672349537</c:v>
                </c:pt>
                <c:pt idx="163" c:formatCode="h:mm:ss;@">
                  <c:v>44308.6723611111</c:v>
                </c:pt>
                <c:pt idx="164" c:formatCode="h:mm:ss;@">
                  <c:v>44308.6723726852</c:v>
                </c:pt>
                <c:pt idx="165" c:formatCode="h:mm:ss;@">
                  <c:v>44308.6723842593</c:v>
                </c:pt>
                <c:pt idx="166" c:formatCode="h:mm:ss;@">
                  <c:v>44308.6723958333</c:v>
                </c:pt>
                <c:pt idx="167" c:formatCode="h:mm:ss;@">
                  <c:v>44308.6724074074</c:v>
                </c:pt>
                <c:pt idx="168" c:formatCode="h:mm:ss;@">
                  <c:v>44308.6724189815</c:v>
                </c:pt>
                <c:pt idx="169" c:formatCode="h:mm:ss;@">
                  <c:v>44308.6724305556</c:v>
                </c:pt>
                <c:pt idx="170" c:formatCode="h:mm:ss;@">
                  <c:v>44308.6724421296</c:v>
                </c:pt>
                <c:pt idx="171" c:formatCode="h:mm:ss;@">
                  <c:v>44308.6724537037</c:v>
                </c:pt>
                <c:pt idx="172" c:formatCode="h:mm:ss;@">
                  <c:v>44308.6724652778</c:v>
                </c:pt>
                <c:pt idx="173" c:formatCode="h:mm:ss;@">
                  <c:v>44308.6724768519</c:v>
                </c:pt>
                <c:pt idx="174" c:formatCode="h:mm:ss;@">
                  <c:v>44308.6724884259</c:v>
                </c:pt>
                <c:pt idx="175" c:formatCode="h:mm:ss;@">
                  <c:v>44308.6725</c:v>
                </c:pt>
                <c:pt idx="176" c:formatCode="h:mm:ss;@">
                  <c:v>44308.6725115741</c:v>
                </c:pt>
                <c:pt idx="177" c:formatCode="h:mm:ss;@">
                  <c:v>44308.6725231481</c:v>
                </c:pt>
                <c:pt idx="178" c:formatCode="h:mm:ss;@">
                  <c:v>44308.6725347222</c:v>
                </c:pt>
                <c:pt idx="179" c:formatCode="h:mm:ss;@">
                  <c:v>44308.6725462963</c:v>
                </c:pt>
                <c:pt idx="180" c:formatCode="h:mm:ss;@">
                  <c:v>44308.6725578704</c:v>
                </c:pt>
                <c:pt idx="181" c:formatCode="h:mm:ss;@">
                  <c:v>44308.6725694444</c:v>
                </c:pt>
                <c:pt idx="182" c:formatCode="h:mm:ss;@">
                  <c:v>44308.6725810185</c:v>
                </c:pt>
                <c:pt idx="183" c:formatCode="h:mm:ss;@">
                  <c:v>44308.6725925926</c:v>
                </c:pt>
                <c:pt idx="184" c:formatCode="h:mm:ss;@">
                  <c:v>44308.6726041667</c:v>
                </c:pt>
                <c:pt idx="185" c:formatCode="h:mm:ss;@">
                  <c:v>44308.6726273148</c:v>
                </c:pt>
                <c:pt idx="186" c:formatCode="h:mm:ss;@">
                  <c:v>44308.6726388889</c:v>
                </c:pt>
                <c:pt idx="187" c:formatCode="h:mm:ss;@">
                  <c:v>44308.672650463</c:v>
                </c:pt>
                <c:pt idx="188" c:formatCode="h:mm:ss;@">
                  <c:v>44308.672662037</c:v>
                </c:pt>
                <c:pt idx="189" c:formatCode="h:mm:ss;@">
                  <c:v>44308.6726736111</c:v>
                </c:pt>
                <c:pt idx="190" c:formatCode="h:mm:ss;@">
                  <c:v>44308.6726851852</c:v>
                </c:pt>
                <c:pt idx="191" c:formatCode="h:mm:ss;@">
                  <c:v>44308.6726967593</c:v>
                </c:pt>
                <c:pt idx="192" c:formatCode="h:mm:ss;@">
                  <c:v>44308.6727083333</c:v>
                </c:pt>
                <c:pt idx="193" c:formatCode="h:mm:ss;@">
                  <c:v>44308.6727199074</c:v>
                </c:pt>
                <c:pt idx="194" c:formatCode="h:mm:ss;@">
                  <c:v>44308.6727314815</c:v>
                </c:pt>
                <c:pt idx="195" c:formatCode="h:mm:ss;@">
                  <c:v>44308.6727430556</c:v>
                </c:pt>
                <c:pt idx="196" c:formatCode="h:mm:ss;@">
                  <c:v>44308.6727546296</c:v>
                </c:pt>
                <c:pt idx="197" c:formatCode="h:mm:ss;@">
                  <c:v>44308.6727662037</c:v>
                </c:pt>
                <c:pt idx="198" c:formatCode="h:mm:ss;@">
                  <c:v>44308.6727777778</c:v>
                </c:pt>
                <c:pt idx="199" c:formatCode="h:mm:ss;@">
                  <c:v>44308.6727893519</c:v>
                </c:pt>
                <c:pt idx="200" c:formatCode="h:mm:ss;@">
                  <c:v>44308.6728009259</c:v>
                </c:pt>
                <c:pt idx="201" c:formatCode="h:mm:ss;@">
                  <c:v>44308.6728125</c:v>
                </c:pt>
                <c:pt idx="202" c:formatCode="h:mm:ss;@">
                  <c:v>44308.6728240741</c:v>
                </c:pt>
                <c:pt idx="203" c:formatCode="h:mm:ss;@">
                  <c:v>44308.6728356481</c:v>
                </c:pt>
                <c:pt idx="204" c:formatCode="h:mm:ss;@">
                  <c:v>44308.6728472222</c:v>
                </c:pt>
                <c:pt idx="205" c:formatCode="h:mm:ss;@">
                  <c:v>44308.6728587963</c:v>
                </c:pt>
                <c:pt idx="206" c:formatCode="h:mm:ss;@">
                  <c:v>44308.6728703704</c:v>
                </c:pt>
                <c:pt idx="207" c:formatCode="h:mm:ss;@">
                  <c:v>44308.6728819444</c:v>
                </c:pt>
                <c:pt idx="208" c:formatCode="h:mm:ss;@">
                  <c:v>44308.6728935185</c:v>
                </c:pt>
                <c:pt idx="209" c:formatCode="h:mm:ss;@">
                  <c:v>44308.6729050926</c:v>
                </c:pt>
                <c:pt idx="210" c:formatCode="h:mm:ss;@">
                  <c:v>44308.6729166667</c:v>
                </c:pt>
                <c:pt idx="211" c:formatCode="h:mm:ss;@">
                  <c:v>44308.6729282407</c:v>
                </c:pt>
                <c:pt idx="212" c:formatCode="h:mm:ss;@">
                  <c:v>44308.6729398148</c:v>
                </c:pt>
                <c:pt idx="213" c:formatCode="h:mm:ss;@">
                  <c:v>44308.6729513889</c:v>
                </c:pt>
                <c:pt idx="214" c:formatCode="h:mm:ss;@">
                  <c:v>44308.672962963</c:v>
                </c:pt>
                <c:pt idx="215" c:formatCode="h:mm:ss;@">
                  <c:v>44308.672974537</c:v>
                </c:pt>
                <c:pt idx="216" c:formatCode="h:mm:ss;@">
                  <c:v>44308.6729861111</c:v>
                </c:pt>
                <c:pt idx="217" c:formatCode="h:mm:ss;@">
                  <c:v>44308.6729976852</c:v>
                </c:pt>
                <c:pt idx="218" c:formatCode="h:mm:ss;@">
                  <c:v>44308.6730092593</c:v>
                </c:pt>
                <c:pt idx="219" c:formatCode="h:mm:ss;@">
                  <c:v>44308.6730208333</c:v>
                </c:pt>
                <c:pt idx="220" c:formatCode="h:mm:ss;@">
                  <c:v>44308.6730324074</c:v>
                </c:pt>
                <c:pt idx="221" c:formatCode="h:mm:ss;@">
                  <c:v>44308.6730439815</c:v>
                </c:pt>
                <c:pt idx="222" c:formatCode="h:mm:ss;@">
                  <c:v>44308.6730555556</c:v>
                </c:pt>
                <c:pt idx="223" c:formatCode="h:mm:ss;@">
                  <c:v>44308.6730671296</c:v>
                </c:pt>
                <c:pt idx="224" c:formatCode="h:mm:ss;@">
                  <c:v>44308.6730787037</c:v>
                </c:pt>
                <c:pt idx="225" c:formatCode="h:mm:ss;@">
                  <c:v>44308.6730902778</c:v>
                </c:pt>
                <c:pt idx="226" c:formatCode="h:mm:ss;@">
                  <c:v>44308.6731018519</c:v>
                </c:pt>
                <c:pt idx="227" c:formatCode="h:mm:ss;@">
                  <c:v>44308.6731134259</c:v>
                </c:pt>
                <c:pt idx="228" c:formatCode="h:mm:ss;@">
                  <c:v>44308.673125</c:v>
                </c:pt>
                <c:pt idx="229" c:formatCode="h:mm:ss;@">
                  <c:v>44308.6731365741</c:v>
                </c:pt>
                <c:pt idx="230" c:formatCode="h:mm:ss;@">
                  <c:v>44308.6731481481</c:v>
                </c:pt>
                <c:pt idx="231" c:formatCode="h:mm:ss;@">
                  <c:v>44308.6731597222</c:v>
                </c:pt>
                <c:pt idx="232" c:formatCode="h:mm:ss;@">
                  <c:v>44308.6731712963</c:v>
                </c:pt>
                <c:pt idx="233" c:formatCode="h:mm:ss;@">
                  <c:v>44308.6731828704</c:v>
                </c:pt>
                <c:pt idx="234" c:formatCode="h:mm:ss;@">
                  <c:v>44308.6731944444</c:v>
                </c:pt>
                <c:pt idx="235" c:formatCode="h:mm:ss;@">
                  <c:v>44308.6732060185</c:v>
                </c:pt>
                <c:pt idx="236" c:formatCode="h:mm:ss;@">
                  <c:v>44308.6732175926</c:v>
                </c:pt>
                <c:pt idx="237" c:formatCode="h:mm:ss;@">
                  <c:v>44308.6732291667</c:v>
                </c:pt>
                <c:pt idx="238" c:formatCode="h:mm:ss;@">
                  <c:v>44308.6732407407</c:v>
                </c:pt>
                <c:pt idx="239" c:formatCode="h:mm:ss;@">
                  <c:v>44308.6732523148</c:v>
                </c:pt>
                <c:pt idx="240" c:formatCode="h:mm:ss;@">
                  <c:v>44308.6732638889</c:v>
                </c:pt>
                <c:pt idx="241" c:formatCode="h:mm:ss;@">
                  <c:v>44308.673275463</c:v>
                </c:pt>
                <c:pt idx="242" c:formatCode="h:mm:ss;@">
                  <c:v>44308.673287037</c:v>
                </c:pt>
                <c:pt idx="243" c:formatCode="h:mm:ss;@">
                  <c:v>44308.6732986111</c:v>
                </c:pt>
                <c:pt idx="244" c:formatCode="h:mm:ss;@">
                  <c:v>44308.6733101852</c:v>
                </c:pt>
                <c:pt idx="245" c:formatCode="h:mm:ss;@">
                  <c:v>44308.6733217593</c:v>
                </c:pt>
                <c:pt idx="246" c:formatCode="h:mm:ss;@">
                  <c:v>44308.6733333333</c:v>
                </c:pt>
                <c:pt idx="247" c:formatCode="h:mm:ss;@">
                  <c:v>44308.6733449074</c:v>
                </c:pt>
                <c:pt idx="248" c:formatCode="h:mm:ss;@">
                  <c:v>44308.6733564815</c:v>
                </c:pt>
                <c:pt idx="249" c:formatCode="h:mm:ss;@">
                  <c:v>44308.6733680556</c:v>
                </c:pt>
                <c:pt idx="250" c:formatCode="h:mm:ss;@">
                  <c:v>44308.6733796296</c:v>
                </c:pt>
                <c:pt idx="251" c:formatCode="h:mm:ss;@">
                  <c:v>44308.6733912037</c:v>
                </c:pt>
                <c:pt idx="252" c:formatCode="h:mm:ss;@">
                  <c:v>44308.6734027778</c:v>
                </c:pt>
                <c:pt idx="253" c:formatCode="h:mm:ss;@">
                  <c:v>44308.6734143519</c:v>
                </c:pt>
                <c:pt idx="254" c:formatCode="h:mm:ss;@">
                  <c:v>44308.6734259259</c:v>
                </c:pt>
                <c:pt idx="255" c:formatCode="h:mm:ss;@">
                  <c:v>44308.6734375</c:v>
                </c:pt>
                <c:pt idx="256" c:formatCode="h:mm:ss;@">
                  <c:v>44308.6734490741</c:v>
                </c:pt>
                <c:pt idx="257" c:formatCode="h:mm:ss;@">
                  <c:v>44308.6734722222</c:v>
                </c:pt>
                <c:pt idx="258" c:formatCode="h:mm:ss;@">
                  <c:v>44308.6734837963</c:v>
                </c:pt>
                <c:pt idx="259" c:formatCode="h:mm:ss;@">
                  <c:v>44308.6734953704</c:v>
                </c:pt>
                <c:pt idx="260" c:formatCode="h:mm:ss;@">
                  <c:v>44308.6735069444</c:v>
                </c:pt>
                <c:pt idx="261" c:formatCode="h:mm:ss;@">
                  <c:v>44308.6735185185</c:v>
                </c:pt>
                <c:pt idx="262" c:formatCode="h:mm:ss;@">
                  <c:v>44308.6735300926</c:v>
                </c:pt>
                <c:pt idx="263" c:formatCode="h:mm:ss;@">
                  <c:v>44308.6735416667</c:v>
                </c:pt>
                <c:pt idx="264" c:formatCode="h:mm:ss;@">
                  <c:v>44308.6735532407</c:v>
                </c:pt>
                <c:pt idx="265" c:formatCode="h:mm:ss;@">
                  <c:v>44308.6735648148</c:v>
                </c:pt>
                <c:pt idx="266" c:formatCode="h:mm:ss;@">
                  <c:v>44308.6735763889</c:v>
                </c:pt>
                <c:pt idx="267" c:formatCode="h:mm:ss;@">
                  <c:v>44308.673587963</c:v>
                </c:pt>
                <c:pt idx="268" c:formatCode="h:mm:ss;@">
                  <c:v>44308.673599537</c:v>
                </c:pt>
                <c:pt idx="269" c:formatCode="h:mm:ss;@">
                  <c:v>44308.6736111111</c:v>
                </c:pt>
                <c:pt idx="270" c:formatCode="h:mm:ss;@">
                  <c:v>44308.6736226852</c:v>
                </c:pt>
                <c:pt idx="271" c:formatCode="h:mm:ss;@">
                  <c:v>44308.6736342593</c:v>
                </c:pt>
                <c:pt idx="272" c:formatCode="h:mm:ss;@">
                  <c:v>44308.6736458333</c:v>
                </c:pt>
                <c:pt idx="273" c:formatCode="h:mm:ss;@">
                  <c:v>44308.6736574074</c:v>
                </c:pt>
                <c:pt idx="274" c:formatCode="h:mm:ss;@">
                  <c:v>44308.6736689815</c:v>
                </c:pt>
                <c:pt idx="275" c:formatCode="h:mm:ss;@">
                  <c:v>44308.6736805556</c:v>
                </c:pt>
                <c:pt idx="276" c:formatCode="h:mm:ss;@">
                  <c:v>44308.6736921296</c:v>
                </c:pt>
                <c:pt idx="277" c:formatCode="h:mm:ss;@">
                  <c:v>44308.6737037037</c:v>
                </c:pt>
                <c:pt idx="278" c:formatCode="h:mm:ss;@">
                  <c:v>44308.6737152778</c:v>
                </c:pt>
                <c:pt idx="279" c:formatCode="h:mm:ss;@">
                  <c:v>44308.6737268519</c:v>
                </c:pt>
                <c:pt idx="280" c:formatCode="h:mm:ss;@">
                  <c:v>44308.6737384259</c:v>
                </c:pt>
                <c:pt idx="281" c:formatCode="h:mm:ss;@">
                  <c:v>44308.67375</c:v>
                </c:pt>
                <c:pt idx="282" c:formatCode="h:mm:ss;@">
                  <c:v>44308.6737615741</c:v>
                </c:pt>
                <c:pt idx="283" c:formatCode="h:mm:ss;@">
                  <c:v>44308.6737731481</c:v>
                </c:pt>
                <c:pt idx="284" c:formatCode="h:mm:ss;@">
                  <c:v>44308.6737847222</c:v>
                </c:pt>
                <c:pt idx="285" c:formatCode="h:mm:ss;@">
                  <c:v>44308.6737962963</c:v>
                </c:pt>
                <c:pt idx="286" c:formatCode="h:mm:ss;@">
                  <c:v>44308.6738078704</c:v>
                </c:pt>
                <c:pt idx="287" c:formatCode="h:mm:ss;@">
                  <c:v>44308.6738194444</c:v>
                </c:pt>
                <c:pt idx="288" c:formatCode="h:mm:ss;@">
                  <c:v>44308.6738310185</c:v>
                </c:pt>
                <c:pt idx="289" c:formatCode="h:mm:ss;@">
                  <c:v>44308.6738425926</c:v>
                </c:pt>
                <c:pt idx="290" c:formatCode="h:mm:ss;@">
                  <c:v>44308.6738541667</c:v>
                </c:pt>
                <c:pt idx="291" c:formatCode="h:mm:ss;@">
                  <c:v>44308.6738657407</c:v>
                </c:pt>
                <c:pt idx="292" c:formatCode="h:mm:ss;@">
                  <c:v>44308.6738773148</c:v>
                </c:pt>
                <c:pt idx="293" c:formatCode="h:mm:ss;@">
                  <c:v>44308.6738888889</c:v>
                </c:pt>
                <c:pt idx="294" c:formatCode="h:mm:ss;@">
                  <c:v>44308.673900463</c:v>
                </c:pt>
                <c:pt idx="295" c:formatCode="h:mm:ss;@">
                  <c:v>44308.673912037</c:v>
                </c:pt>
                <c:pt idx="296" c:formatCode="h:mm:ss;@">
                  <c:v>44308.6739236111</c:v>
                </c:pt>
                <c:pt idx="297" c:formatCode="h:mm:ss;@">
                  <c:v>44308.6739351852</c:v>
                </c:pt>
                <c:pt idx="298" c:formatCode="h:mm:ss;@">
                  <c:v>44308.6739467593</c:v>
                </c:pt>
                <c:pt idx="299" c:formatCode="h:mm:ss;@">
                  <c:v>44308.6739583333</c:v>
                </c:pt>
                <c:pt idx="300" c:formatCode="h:mm:ss;@">
                  <c:v>44308.6739699074</c:v>
                </c:pt>
                <c:pt idx="301" c:formatCode="h:mm:ss;@">
                  <c:v>44308.6739814815</c:v>
                </c:pt>
                <c:pt idx="302" c:formatCode="h:mm:ss;@">
                  <c:v>44308.6739930556</c:v>
                </c:pt>
                <c:pt idx="303" c:formatCode="h:mm:ss;@">
                  <c:v>44308.6740046296</c:v>
                </c:pt>
                <c:pt idx="304" c:formatCode="h:mm:ss;@">
                  <c:v>44308.6740162037</c:v>
                </c:pt>
                <c:pt idx="305" c:formatCode="h:mm:ss;@">
                  <c:v>44308.6740277778</c:v>
                </c:pt>
                <c:pt idx="306" c:formatCode="h:mm:ss;@">
                  <c:v>44308.6740393518</c:v>
                </c:pt>
                <c:pt idx="307" c:formatCode="h:mm:ss;@">
                  <c:v>44308.6740509259</c:v>
                </c:pt>
                <c:pt idx="308" c:formatCode="h:mm:ss;@">
                  <c:v>44308.6740625</c:v>
                </c:pt>
                <c:pt idx="309" c:formatCode="h:mm:ss;@">
                  <c:v>44308.6740740741</c:v>
                </c:pt>
                <c:pt idx="310" c:formatCode="h:mm:ss;@">
                  <c:v>44308.6740856481</c:v>
                </c:pt>
                <c:pt idx="311" c:formatCode="h:mm:ss;@">
                  <c:v>44308.6740972222</c:v>
                </c:pt>
                <c:pt idx="312" c:formatCode="h:mm:ss;@">
                  <c:v>44308.6741087963</c:v>
                </c:pt>
                <c:pt idx="313" c:formatCode="h:mm:ss;@">
                  <c:v>44308.6741203704</c:v>
                </c:pt>
                <c:pt idx="314" c:formatCode="h:mm:ss;@">
                  <c:v>44308.6741319444</c:v>
                </c:pt>
                <c:pt idx="315" c:formatCode="h:mm:ss;@">
                  <c:v>44308.6741435185</c:v>
                </c:pt>
                <c:pt idx="316" c:formatCode="h:mm:ss;@">
                  <c:v>44308.6741550926</c:v>
                </c:pt>
                <c:pt idx="317" c:formatCode="h:mm:ss;@">
                  <c:v>44308.6741666667</c:v>
                </c:pt>
                <c:pt idx="318" c:formatCode="h:mm:ss;@">
                  <c:v>44308.6741782407</c:v>
                </c:pt>
                <c:pt idx="319" c:formatCode="h:mm:ss;@">
                  <c:v>44308.6741898148</c:v>
                </c:pt>
                <c:pt idx="320" c:formatCode="h:mm:ss;@">
                  <c:v>44308.6742013889</c:v>
                </c:pt>
                <c:pt idx="321" c:formatCode="h:mm:ss;@">
                  <c:v>44308.674212963</c:v>
                </c:pt>
                <c:pt idx="322" c:formatCode="h:mm:ss;@">
                  <c:v>44308.674224537</c:v>
                </c:pt>
                <c:pt idx="323" c:formatCode="h:mm:ss;@">
                  <c:v>44308.6742361111</c:v>
                </c:pt>
                <c:pt idx="324" c:formatCode="h:mm:ss;@">
                  <c:v>44308.6742476852</c:v>
                </c:pt>
                <c:pt idx="325" c:formatCode="h:mm:ss;@">
                  <c:v>44308.6742592593</c:v>
                </c:pt>
                <c:pt idx="326" c:formatCode="h:mm:ss;@">
                  <c:v>44308.6742708333</c:v>
                </c:pt>
                <c:pt idx="327" c:formatCode="h:mm:ss;@">
                  <c:v>44308.6742824074</c:v>
                </c:pt>
                <c:pt idx="328" c:formatCode="h:mm:ss;@">
                  <c:v>44308.6743055556</c:v>
                </c:pt>
                <c:pt idx="329" c:formatCode="h:mm:ss;@">
                  <c:v>44308.6743171296</c:v>
                </c:pt>
                <c:pt idx="330" c:formatCode="h:mm:ss;@">
                  <c:v>44308.6743287037</c:v>
                </c:pt>
                <c:pt idx="331" c:formatCode="h:mm:ss;@">
                  <c:v>44308.6743402778</c:v>
                </c:pt>
                <c:pt idx="332" c:formatCode="h:mm:ss;@">
                  <c:v>44308.6743518518</c:v>
                </c:pt>
                <c:pt idx="333" c:formatCode="h:mm:ss;@">
                  <c:v>44308.6743634259</c:v>
                </c:pt>
                <c:pt idx="334" c:formatCode="h:mm:ss;@">
                  <c:v>44308.674375</c:v>
                </c:pt>
                <c:pt idx="335" c:formatCode="h:mm:ss;@">
                  <c:v>44308.6743865741</c:v>
                </c:pt>
                <c:pt idx="336" c:formatCode="h:mm:ss;@">
                  <c:v>44308.6743981481</c:v>
                </c:pt>
                <c:pt idx="337" c:formatCode="h:mm:ss;@">
                  <c:v>44308.6744097222</c:v>
                </c:pt>
                <c:pt idx="338" c:formatCode="h:mm:ss;@">
                  <c:v>44308.6744212963</c:v>
                </c:pt>
                <c:pt idx="339" c:formatCode="h:mm:ss;@">
                  <c:v>44308.6744328704</c:v>
                </c:pt>
                <c:pt idx="340" c:formatCode="h:mm:ss;@">
                  <c:v>44308.6744444444</c:v>
                </c:pt>
                <c:pt idx="341" c:formatCode="h:mm:ss;@">
                  <c:v>44308.6744560185</c:v>
                </c:pt>
                <c:pt idx="342" c:formatCode="h:mm:ss;@">
                  <c:v>44308.6744675926</c:v>
                </c:pt>
                <c:pt idx="343" c:formatCode="h:mm:ss;@">
                  <c:v>44308.6744791667</c:v>
                </c:pt>
                <c:pt idx="344" c:formatCode="h:mm:ss;@">
                  <c:v>44308.6744907407</c:v>
                </c:pt>
                <c:pt idx="345" c:formatCode="h:mm:ss;@">
                  <c:v>44308.6745023148</c:v>
                </c:pt>
                <c:pt idx="346" c:formatCode="h:mm:ss;@">
                  <c:v>44308.6745138889</c:v>
                </c:pt>
                <c:pt idx="347" c:formatCode="h:mm:ss;@">
                  <c:v>44308.674525463</c:v>
                </c:pt>
                <c:pt idx="348" c:formatCode="h:mm:ss;@">
                  <c:v>44308.674537037</c:v>
                </c:pt>
                <c:pt idx="349" c:formatCode="h:mm:ss;@">
                  <c:v>44308.6745486111</c:v>
                </c:pt>
                <c:pt idx="350" c:formatCode="h:mm:ss;@">
                  <c:v>44308.6745601852</c:v>
                </c:pt>
                <c:pt idx="351" c:formatCode="h:mm:ss;@">
                  <c:v>44308.6745717593</c:v>
                </c:pt>
                <c:pt idx="352" c:formatCode="h:mm:ss;@">
                  <c:v>44308.6745833333</c:v>
                </c:pt>
                <c:pt idx="353" c:formatCode="h:mm:ss;@">
                  <c:v>44308.6745949074</c:v>
                </c:pt>
                <c:pt idx="354" c:formatCode="h:mm:ss;@">
                  <c:v>44308.6746064815</c:v>
                </c:pt>
                <c:pt idx="355" c:formatCode="h:mm:ss;@">
                  <c:v>44308.6746180556</c:v>
                </c:pt>
                <c:pt idx="356" c:formatCode="h:mm:ss;@">
                  <c:v>44308.6746296296</c:v>
                </c:pt>
                <c:pt idx="357" c:formatCode="h:mm:ss;@">
                  <c:v>44308.6746412037</c:v>
                </c:pt>
                <c:pt idx="358" c:formatCode="h:mm:ss;@">
                  <c:v>44308.6746527778</c:v>
                </c:pt>
                <c:pt idx="359" c:formatCode="h:mm:ss;@">
                  <c:v>44308.6746643518</c:v>
                </c:pt>
                <c:pt idx="360" c:formatCode="h:mm:ss;@">
                  <c:v>44308.6746759259</c:v>
                </c:pt>
                <c:pt idx="361" c:formatCode="h:mm:ss;@">
                  <c:v>44308.6746875</c:v>
                </c:pt>
                <c:pt idx="362" c:formatCode="h:mm:ss;@">
                  <c:v>44308.6746990741</c:v>
                </c:pt>
                <c:pt idx="363" c:formatCode="h:mm:ss;@">
                  <c:v>44308.6747106481</c:v>
                </c:pt>
                <c:pt idx="364" c:formatCode="h:mm:ss;@">
                  <c:v>44308.6747222222</c:v>
                </c:pt>
                <c:pt idx="365" c:formatCode="h:mm:ss;@">
                  <c:v>44308.6747337963</c:v>
                </c:pt>
                <c:pt idx="366" c:formatCode="h:mm:ss;@">
                  <c:v>44308.6747453704</c:v>
                </c:pt>
                <c:pt idx="367" c:formatCode="h:mm:ss;@">
                  <c:v>44308.6747569444</c:v>
                </c:pt>
                <c:pt idx="368" c:formatCode="h:mm:ss;@">
                  <c:v>44308.6747685185</c:v>
                </c:pt>
                <c:pt idx="369" c:formatCode="h:mm:ss;@">
                  <c:v>44308.6747800926</c:v>
                </c:pt>
                <c:pt idx="370" c:formatCode="h:mm:ss;@">
                  <c:v>44308.6747916667</c:v>
                </c:pt>
                <c:pt idx="371" c:formatCode="h:mm:ss;@">
                  <c:v>44308.6748032407</c:v>
                </c:pt>
                <c:pt idx="372" c:formatCode="h:mm:ss;@">
                  <c:v>44308.6748148148</c:v>
                </c:pt>
                <c:pt idx="373" c:formatCode="h:mm:ss;@">
                  <c:v>44308.6748263889</c:v>
                </c:pt>
                <c:pt idx="374" c:formatCode="h:mm:ss;@">
                  <c:v>44308.674837963</c:v>
                </c:pt>
                <c:pt idx="375" c:formatCode="h:mm:ss;@">
                  <c:v>44308.674849537</c:v>
                </c:pt>
                <c:pt idx="376" c:formatCode="h:mm:ss;@">
                  <c:v>44308.6748611111</c:v>
                </c:pt>
                <c:pt idx="377" c:formatCode="h:mm:ss;@">
                  <c:v>44308.6748726852</c:v>
                </c:pt>
                <c:pt idx="378" c:formatCode="h:mm:ss;@">
                  <c:v>44308.6748842593</c:v>
                </c:pt>
                <c:pt idx="379" c:formatCode="h:mm:ss;@">
                  <c:v>44308.6748958333</c:v>
                </c:pt>
                <c:pt idx="380" c:formatCode="h:mm:ss;@">
                  <c:v>44308.6749074074</c:v>
                </c:pt>
                <c:pt idx="381" c:formatCode="h:mm:ss;@">
                  <c:v>44308.6749189815</c:v>
                </c:pt>
                <c:pt idx="382" c:formatCode="h:mm:ss;@">
                  <c:v>44308.6749305556</c:v>
                </c:pt>
                <c:pt idx="383" c:formatCode="h:mm:ss;@">
                  <c:v>44308.6749421296</c:v>
                </c:pt>
                <c:pt idx="384" c:formatCode="h:mm:ss;@">
                  <c:v>44308.6749537037</c:v>
                </c:pt>
                <c:pt idx="385" c:formatCode="h:mm:ss;@">
                  <c:v>44308.6749652778</c:v>
                </c:pt>
                <c:pt idx="386" c:formatCode="h:mm:ss;@">
                  <c:v>44308.6749768518</c:v>
                </c:pt>
                <c:pt idx="387" c:formatCode="h:mm:ss;@">
                  <c:v>44308.6749884259</c:v>
                </c:pt>
                <c:pt idx="388" c:formatCode="h:mm:ss;@">
                  <c:v>44308.675</c:v>
                </c:pt>
                <c:pt idx="389" c:formatCode="h:mm:ss;@">
                  <c:v>44308.6750115741</c:v>
                </c:pt>
                <c:pt idx="390" c:formatCode="h:mm:ss;@">
                  <c:v>44308.6750231481</c:v>
                </c:pt>
                <c:pt idx="391" c:formatCode="h:mm:ss;@">
                  <c:v>44308.6750347222</c:v>
                </c:pt>
                <c:pt idx="392" c:formatCode="h:mm:ss;@">
                  <c:v>44308.6750462963</c:v>
                </c:pt>
                <c:pt idx="393" c:formatCode="h:mm:ss;@">
                  <c:v>44308.6750578704</c:v>
                </c:pt>
                <c:pt idx="394" c:formatCode="h:mm:ss;@">
                  <c:v>44308.6750694444</c:v>
                </c:pt>
                <c:pt idx="395" c:formatCode="h:mm:ss;@">
                  <c:v>44308.6750810185</c:v>
                </c:pt>
                <c:pt idx="396" c:formatCode="h:mm:ss;@">
                  <c:v>44308.6750925926</c:v>
                </c:pt>
                <c:pt idx="397" c:formatCode="h:mm:ss;@">
                  <c:v>44308.6751041667</c:v>
                </c:pt>
                <c:pt idx="398" c:formatCode="h:mm:ss;@">
                  <c:v>44308.6751157407</c:v>
                </c:pt>
                <c:pt idx="399" c:formatCode="h:mm:ss;@">
                  <c:v>44308.6751273148</c:v>
                </c:pt>
                <c:pt idx="400" c:formatCode="h:mm:ss;@">
                  <c:v>44308.675150463</c:v>
                </c:pt>
                <c:pt idx="401" c:formatCode="h:mm:ss;@">
                  <c:v>44308.675162037</c:v>
                </c:pt>
                <c:pt idx="402" c:formatCode="h:mm:ss;@">
                  <c:v>44308.6751736111</c:v>
                </c:pt>
                <c:pt idx="403" c:formatCode="h:mm:ss;@">
                  <c:v>44308.6751851852</c:v>
                </c:pt>
                <c:pt idx="404" c:formatCode="h:mm:ss;@">
                  <c:v>44308.6751967593</c:v>
                </c:pt>
                <c:pt idx="405" c:formatCode="h:mm:ss;@">
                  <c:v>44308.6752083333</c:v>
                </c:pt>
                <c:pt idx="406" c:formatCode="h:mm:ss;@">
                  <c:v>44308.6752199074</c:v>
                </c:pt>
                <c:pt idx="407" c:formatCode="h:mm:ss;@">
                  <c:v>44308.6752314815</c:v>
                </c:pt>
                <c:pt idx="408" c:formatCode="h:mm:ss;@">
                  <c:v>44308.6752430556</c:v>
                </c:pt>
                <c:pt idx="409" c:formatCode="h:mm:ss;@">
                  <c:v>44308.6752546296</c:v>
                </c:pt>
                <c:pt idx="410" c:formatCode="h:mm:ss;@">
                  <c:v>44308.6752662037</c:v>
                </c:pt>
                <c:pt idx="411" c:formatCode="h:mm:ss;@">
                  <c:v>44308.6752777778</c:v>
                </c:pt>
                <c:pt idx="412" c:formatCode="h:mm:ss;@">
                  <c:v>44308.6752893518</c:v>
                </c:pt>
                <c:pt idx="413" c:formatCode="h:mm:ss;@">
                  <c:v>44308.6753009259</c:v>
                </c:pt>
                <c:pt idx="414" c:formatCode="h:mm:ss;@">
                  <c:v>44308.6753125</c:v>
                </c:pt>
                <c:pt idx="415" c:formatCode="h:mm:ss;@">
                  <c:v>44308.6753240741</c:v>
                </c:pt>
                <c:pt idx="416" c:formatCode="h:mm:ss;@">
                  <c:v>44308.6753356481</c:v>
                </c:pt>
                <c:pt idx="417" c:formatCode="h:mm:ss;@">
                  <c:v>44308.6753472222</c:v>
                </c:pt>
                <c:pt idx="418" c:formatCode="h:mm:ss;@">
                  <c:v>44308.6753587963</c:v>
                </c:pt>
                <c:pt idx="419" c:formatCode="h:mm:ss;@">
                  <c:v>44308.6753703704</c:v>
                </c:pt>
                <c:pt idx="420" c:formatCode="h:mm:ss;@">
                  <c:v>44308.6753819444</c:v>
                </c:pt>
                <c:pt idx="421" c:formatCode="h:mm:ss;@">
                  <c:v>44308.6753935185</c:v>
                </c:pt>
                <c:pt idx="422" c:formatCode="h:mm:ss;@">
                  <c:v>44308.6754050926</c:v>
                </c:pt>
                <c:pt idx="423" c:formatCode="h:mm:ss;@">
                  <c:v>44308.6754166667</c:v>
                </c:pt>
                <c:pt idx="424" c:formatCode="h:mm:ss;@">
                  <c:v>44308.6754282407</c:v>
                </c:pt>
                <c:pt idx="425" c:formatCode="h:mm:ss;@">
                  <c:v>44308.6754398148</c:v>
                </c:pt>
                <c:pt idx="426" c:formatCode="h:mm:ss;@">
                  <c:v>44308.6754513889</c:v>
                </c:pt>
                <c:pt idx="427" c:formatCode="h:mm:ss;@">
                  <c:v>44308.675462963</c:v>
                </c:pt>
                <c:pt idx="428" c:formatCode="h:mm:ss;@">
                  <c:v>44308.675474537</c:v>
                </c:pt>
                <c:pt idx="429" c:formatCode="h:mm:ss;@">
                  <c:v>44308.6754861111</c:v>
                </c:pt>
                <c:pt idx="430" c:formatCode="h:mm:ss;@">
                  <c:v>44308.6754976852</c:v>
                </c:pt>
                <c:pt idx="431" c:formatCode="h:mm:ss;@">
                  <c:v>44308.6755092593</c:v>
                </c:pt>
                <c:pt idx="432" c:formatCode="h:mm:ss;@">
                  <c:v>44308.6755208333</c:v>
                </c:pt>
                <c:pt idx="433" c:formatCode="h:mm:ss;@">
                  <c:v>44308.6755324074</c:v>
                </c:pt>
                <c:pt idx="434" c:formatCode="h:mm:ss;@">
                  <c:v>44308.6755439815</c:v>
                </c:pt>
                <c:pt idx="435" c:formatCode="h:mm:ss;@">
                  <c:v>44308.6755555556</c:v>
                </c:pt>
                <c:pt idx="436" c:formatCode="h:mm:ss;@">
                  <c:v>44308.6755671296</c:v>
                </c:pt>
                <c:pt idx="437" c:formatCode="h:mm:ss;@">
                  <c:v>44308.6755787037</c:v>
                </c:pt>
                <c:pt idx="438" c:formatCode="h:mm:ss;@">
                  <c:v>44308.6755902778</c:v>
                </c:pt>
                <c:pt idx="439" c:formatCode="h:mm:ss;@">
                  <c:v>44308.6756018518</c:v>
                </c:pt>
                <c:pt idx="440" c:formatCode="h:mm:ss;@">
                  <c:v>44308.6756134259</c:v>
                </c:pt>
                <c:pt idx="441" c:formatCode="h:mm:ss;@">
                  <c:v>44308.675625</c:v>
                </c:pt>
                <c:pt idx="442" c:formatCode="h:mm:ss;@">
                  <c:v>44308.6756365741</c:v>
                </c:pt>
                <c:pt idx="443" c:formatCode="h:mm:ss;@">
                  <c:v>44308.6756481481</c:v>
                </c:pt>
                <c:pt idx="444" c:formatCode="h:mm:ss;@">
                  <c:v>44308.6756597222</c:v>
                </c:pt>
                <c:pt idx="445" c:formatCode="h:mm:ss;@">
                  <c:v>44308.6756712963</c:v>
                </c:pt>
                <c:pt idx="446" c:formatCode="h:mm:ss;@">
                  <c:v>44308.6756828704</c:v>
                </c:pt>
                <c:pt idx="447" c:formatCode="h:mm:ss;@">
                  <c:v>44308.6756944444</c:v>
                </c:pt>
                <c:pt idx="448" c:formatCode="h:mm:ss;@">
                  <c:v>44308.6757060185</c:v>
                </c:pt>
                <c:pt idx="449" c:formatCode="h:mm:ss;@">
                  <c:v>44308.6757175926</c:v>
                </c:pt>
                <c:pt idx="450" c:formatCode="h:mm:ss;@">
                  <c:v>44308.6757291667</c:v>
                </c:pt>
                <c:pt idx="451" c:formatCode="h:mm:ss;@">
                  <c:v>44308.6757407407</c:v>
                </c:pt>
                <c:pt idx="452" c:formatCode="h:mm:ss;@">
                  <c:v>44308.6757523148</c:v>
                </c:pt>
                <c:pt idx="453" c:formatCode="h:mm:ss;@">
                  <c:v>44308.6757638889</c:v>
                </c:pt>
                <c:pt idx="454" c:formatCode="h:mm:ss;@">
                  <c:v>44308.675775463</c:v>
                </c:pt>
                <c:pt idx="455" c:formatCode="h:mm:ss;@">
                  <c:v>44308.675787037</c:v>
                </c:pt>
                <c:pt idx="456" c:formatCode="h:mm:ss;@">
                  <c:v>44308.6757986111</c:v>
                </c:pt>
                <c:pt idx="457" c:formatCode="h:mm:ss;@">
                  <c:v>44308.6758101852</c:v>
                </c:pt>
                <c:pt idx="458" c:formatCode="h:mm:ss;@">
                  <c:v>44308.6758217593</c:v>
                </c:pt>
                <c:pt idx="459" c:formatCode="h:mm:ss;@">
                  <c:v>44308.6758333333</c:v>
                </c:pt>
                <c:pt idx="460" c:formatCode="h:mm:ss;@">
                  <c:v>44308.6758449074</c:v>
                </c:pt>
                <c:pt idx="461" c:formatCode="h:mm:ss;@">
                  <c:v>44308.6758564815</c:v>
                </c:pt>
                <c:pt idx="462" c:formatCode="h:mm:ss;@">
                  <c:v>44308.6758680556</c:v>
                </c:pt>
                <c:pt idx="463" c:formatCode="h:mm:ss;@">
                  <c:v>44308.6758796296</c:v>
                </c:pt>
                <c:pt idx="464" c:formatCode="h:mm:ss;@">
                  <c:v>44308.6758912037</c:v>
                </c:pt>
                <c:pt idx="465" c:formatCode="h:mm:ss;@">
                  <c:v>44308.6759027778</c:v>
                </c:pt>
                <c:pt idx="466" c:formatCode="h:mm:ss;@">
                  <c:v>44308.6759143519</c:v>
                </c:pt>
                <c:pt idx="467" c:formatCode="h:mm:ss;@">
                  <c:v>44308.6759259259</c:v>
                </c:pt>
                <c:pt idx="468" c:formatCode="h:mm:ss;@">
                  <c:v>44308.6759375</c:v>
                </c:pt>
                <c:pt idx="469" c:formatCode="h:mm:ss;@">
                  <c:v>44308.6759490741</c:v>
                </c:pt>
                <c:pt idx="470" c:formatCode="h:mm:ss;@">
                  <c:v>44308.6759606482</c:v>
                </c:pt>
                <c:pt idx="471" c:formatCode="h:mm:ss;@">
                  <c:v>44308.6759837963</c:v>
                </c:pt>
                <c:pt idx="472" c:formatCode="h:mm:ss;@">
                  <c:v>44308.6759953704</c:v>
                </c:pt>
                <c:pt idx="473" c:formatCode="h:mm:ss;@">
                  <c:v>44308.6760069444</c:v>
                </c:pt>
                <c:pt idx="474" c:formatCode="h:mm:ss;@">
                  <c:v>44308.6760185185</c:v>
                </c:pt>
                <c:pt idx="475" c:formatCode="h:mm:ss;@">
                  <c:v>44308.6760300926</c:v>
                </c:pt>
                <c:pt idx="476" c:formatCode="h:mm:ss;@">
                  <c:v>44308.6760416667</c:v>
                </c:pt>
                <c:pt idx="477" c:formatCode="h:mm:ss;@">
                  <c:v>44308.6760532407</c:v>
                </c:pt>
                <c:pt idx="478" c:formatCode="h:mm:ss;@">
                  <c:v>44308.6760648148</c:v>
                </c:pt>
                <c:pt idx="479" c:formatCode="h:mm:ss;@">
                  <c:v>44308.6760763889</c:v>
                </c:pt>
                <c:pt idx="480" c:formatCode="h:mm:ss;@">
                  <c:v>44308.676087963</c:v>
                </c:pt>
                <c:pt idx="481" c:formatCode="h:mm:ss;@">
                  <c:v>44308.676099537</c:v>
                </c:pt>
                <c:pt idx="482" c:formatCode="h:mm:ss;@">
                  <c:v>44308.6761111111</c:v>
                </c:pt>
                <c:pt idx="483" c:formatCode="h:mm:ss;@">
                  <c:v>44308.6761226852</c:v>
                </c:pt>
                <c:pt idx="484" c:formatCode="h:mm:ss;@">
                  <c:v>44308.6761342593</c:v>
                </c:pt>
                <c:pt idx="485" c:formatCode="h:mm:ss;@">
                  <c:v>44308.6761458333</c:v>
                </c:pt>
                <c:pt idx="486" c:formatCode="h:mm:ss;@">
                  <c:v>44308.6761574074</c:v>
                </c:pt>
                <c:pt idx="487" c:formatCode="h:mm:ss;@">
                  <c:v>44308.6761689815</c:v>
                </c:pt>
                <c:pt idx="488" c:formatCode="h:mm:ss;@">
                  <c:v>44308.6761805556</c:v>
                </c:pt>
                <c:pt idx="489" c:formatCode="h:mm:ss;@">
                  <c:v>44308.6761921296</c:v>
                </c:pt>
                <c:pt idx="490" c:formatCode="h:mm:ss;@">
                  <c:v>44308.6762037037</c:v>
                </c:pt>
                <c:pt idx="491" c:formatCode="h:mm:ss;@">
                  <c:v>44308.6762152778</c:v>
                </c:pt>
                <c:pt idx="492" c:formatCode="h:mm:ss;@">
                  <c:v>44308.6762268519</c:v>
                </c:pt>
                <c:pt idx="493" c:formatCode="h:mm:ss;@">
                  <c:v>44308.6762384259</c:v>
                </c:pt>
                <c:pt idx="494" c:formatCode="h:mm:ss;@">
                  <c:v>44308.67625</c:v>
                </c:pt>
                <c:pt idx="495" c:formatCode="h:mm:ss;@">
                  <c:v>44308.6762615741</c:v>
                </c:pt>
                <c:pt idx="496" c:formatCode="h:mm:ss;@">
                  <c:v>44308.6762731482</c:v>
                </c:pt>
                <c:pt idx="497" c:formatCode="h:mm:ss;@">
                  <c:v>44308.6762847222</c:v>
                </c:pt>
                <c:pt idx="498" c:formatCode="h:mm:ss;@">
                  <c:v>44308.6762962963</c:v>
                </c:pt>
                <c:pt idx="499" c:formatCode="h:mm:ss;@">
                  <c:v>44308.6763078704</c:v>
                </c:pt>
                <c:pt idx="500" c:formatCode="h:mm:ss;@">
                  <c:v>44308.6763194444</c:v>
                </c:pt>
                <c:pt idx="501" c:formatCode="h:mm:ss;@">
                  <c:v>44308.6763310185</c:v>
                </c:pt>
                <c:pt idx="502" c:formatCode="h:mm:ss;@">
                  <c:v>44308.6763425926</c:v>
                </c:pt>
                <c:pt idx="503" c:formatCode="h:mm:ss;@">
                  <c:v>44308.6763541667</c:v>
                </c:pt>
                <c:pt idx="504" c:formatCode="h:mm:ss;@">
                  <c:v>44308.6763657407</c:v>
                </c:pt>
                <c:pt idx="505" c:formatCode="h:mm:ss;@">
                  <c:v>44308.6763773148</c:v>
                </c:pt>
                <c:pt idx="506" c:formatCode="h:mm:ss;@">
                  <c:v>44308.6763888889</c:v>
                </c:pt>
                <c:pt idx="507" c:formatCode="h:mm:ss;@">
                  <c:v>44308.676400463</c:v>
                </c:pt>
                <c:pt idx="508" c:formatCode="h:mm:ss;@">
                  <c:v>44308.676412037</c:v>
                </c:pt>
                <c:pt idx="509" c:formatCode="h:mm:ss;@">
                  <c:v>44308.6764236111</c:v>
                </c:pt>
                <c:pt idx="510" c:formatCode="h:mm:ss;@">
                  <c:v>44308.6764351852</c:v>
                </c:pt>
                <c:pt idx="511" c:formatCode="h:mm:ss;@">
                  <c:v>44308.6764467593</c:v>
                </c:pt>
                <c:pt idx="512" c:formatCode="h:mm:ss;@">
                  <c:v>44308.6764583333</c:v>
                </c:pt>
                <c:pt idx="513" c:formatCode="h:mm:ss;@">
                  <c:v>44308.6764699074</c:v>
                </c:pt>
                <c:pt idx="514" c:formatCode="h:mm:ss;@">
                  <c:v>44308.6764814815</c:v>
                </c:pt>
                <c:pt idx="515" c:formatCode="h:mm:ss;@">
                  <c:v>44308.6764930556</c:v>
                </c:pt>
                <c:pt idx="516" c:formatCode="h:mm:ss;@">
                  <c:v>44308.6765046296</c:v>
                </c:pt>
                <c:pt idx="517" c:formatCode="h:mm:ss;@">
                  <c:v>44308.6765162037</c:v>
                </c:pt>
                <c:pt idx="518" c:formatCode="h:mm:ss;@">
                  <c:v>44308.6765277778</c:v>
                </c:pt>
                <c:pt idx="519" c:formatCode="h:mm:ss;@">
                  <c:v>44308.6765393519</c:v>
                </c:pt>
                <c:pt idx="520" c:formatCode="h:mm:ss;@">
                  <c:v>44308.6765509259</c:v>
                </c:pt>
                <c:pt idx="521" c:formatCode="h:mm:ss;@">
                  <c:v>44308.6765625</c:v>
                </c:pt>
                <c:pt idx="522" c:formatCode="h:mm:ss;@">
                  <c:v>44308.6765740741</c:v>
                </c:pt>
                <c:pt idx="523" c:formatCode="h:mm:ss;@">
                  <c:v>44308.6765856482</c:v>
                </c:pt>
                <c:pt idx="524" c:formatCode="h:mm:ss;@">
                  <c:v>44308.6765972222</c:v>
                </c:pt>
                <c:pt idx="525" c:formatCode="h:mm:ss;@">
                  <c:v>44308.6766087963</c:v>
                </c:pt>
                <c:pt idx="526" c:formatCode="h:mm:ss;@">
                  <c:v>44308.6766203704</c:v>
                </c:pt>
                <c:pt idx="527" c:formatCode="h:mm:ss;@">
                  <c:v>44308.6766319444</c:v>
                </c:pt>
                <c:pt idx="528" c:formatCode="h:mm:ss;@">
                  <c:v>44308.6766435185</c:v>
                </c:pt>
                <c:pt idx="529" c:formatCode="h:mm:ss;@">
                  <c:v>44308.6766550926</c:v>
                </c:pt>
                <c:pt idx="530" c:formatCode="h:mm:ss;@">
                  <c:v>44308.6766666667</c:v>
                </c:pt>
                <c:pt idx="531" c:formatCode="h:mm:ss;@">
                  <c:v>44308.6766782407</c:v>
                </c:pt>
                <c:pt idx="532" c:formatCode="h:mm:ss;@">
                  <c:v>44308.6766898148</c:v>
                </c:pt>
                <c:pt idx="533" c:formatCode="h:mm:ss;@">
                  <c:v>44308.6767013889</c:v>
                </c:pt>
                <c:pt idx="534" c:formatCode="h:mm:ss;@">
                  <c:v>44308.676712963</c:v>
                </c:pt>
                <c:pt idx="535" c:formatCode="h:mm:ss;@">
                  <c:v>44308.676724537</c:v>
                </c:pt>
                <c:pt idx="536" c:formatCode="h:mm:ss;@">
                  <c:v>44308.6767361111</c:v>
                </c:pt>
                <c:pt idx="537" c:formatCode="h:mm:ss;@">
                  <c:v>44308.6767476852</c:v>
                </c:pt>
                <c:pt idx="538" c:formatCode="h:mm:ss;@">
                  <c:v>44308.6767592593</c:v>
                </c:pt>
                <c:pt idx="539" c:formatCode="h:mm:ss;@">
                  <c:v>44308.6767708333</c:v>
                </c:pt>
                <c:pt idx="540" c:formatCode="h:mm:ss;@">
                  <c:v>44308.6767824074</c:v>
                </c:pt>
                <c:pt idx="541" c:formatCode="h:mm:ss;@">
                  <c:v>44308.6767939815</c:v>
                </c:pt>
                <c:pt idx="542" c:formatCode="h:mm:ss;@">
                  <c:v>44308.6768171296</c:v>
                </c:pt>
                <c:pt idx="543" c:formatCode="h:mm:ss;@">
                  <c:v>44308.6768287037</c:v>
                </c:pt>
                <c:pt idx="544" c:formatCode="h:mm:ss;@">
                  <c:v>44308.6768402778</c:v>
                </c:pt>
                <c:pt idx="545" c:formatCode="h:mm:ss;@">
                  <c:v>44308.6768518519</c:v>
                </c:pt>
                <c:pt idx="546" c:formatCode="h:mm:ss;@">
                  <c:v>44308.6768634259</c:v>
                </c:pt>
                <c:pt idx="547" c:formatCode="h:mm:ss;@">
                  <c:v>44308.676875</c:v>
                </c:pt>
                <c:pt idx="548" c:formatCode="h:mm:ss;@">
                  <c:v>44308.6768865741</c:v>
                </c:pt>
                <c:pt idx="549" c:formatCode="h:mm:ss;@">
                  <c:v>44308.6768981482</c:v>
                </c:pt>
                <c:pt idx="550" c:formatCode="h:mm:ss;@">
                  <c:v>44308.6769097222</c:v>
                </c:pt>
                <c:pt idx="551" c:formatCode="h:mm:ss;@">
                  <c:v>44308.6769212963</c:v>
                </c:pt>
                <c:pt idx="552" c:formatCode="h:mm:ss;@">
                  <c:v>44308.6769328704</c:v>
                </c:pt>
                <c:pt idx="553" c:formatCode="h:mm:ss;@">
                  <c:v>44308.6769444444</c:v>
                </c:pt>
                <c:pt idx="554" c:formatCode="h:mm:ss;@">
                  <c:v>44308.6769560185</c:v>
                </c:pt>
                <c:pt idx="555" c:formatCode="h:mm:ss;@">
                  <c:v>44308.6769675926</c:v>
                </c:pt>
                <c:pt idx="556" c:formatCode="h:mm:ss;@">
                  <c:v>44308.6769791667</c:v>
                </c:pt>
                <c:pt idx="557" c:formatCode="h:mm:ss;@">
                  <c:v>44308.6769907407</c:v>
                </c:pt>
                <c:pt idx="558" c:formatCode="h:mm:ss;@">
                  <c:v>44308.6770023148</c:v>
                </c:pt>
                <c:pt idx="559" c:formatCode="h:mm:ss;@">
                  <c:v>44308.6770138889</c:v>
                </c:pt>
                <c:pt idx="560" c:formatCode="h:mm:ss;@">
                  <c:v>44308.677025463</c:v>
                </c:pt>
                <c:pt idx="561" c:formatCode="h:mm:ss;@">
                  <c:v>44308.677037037</c:v>
                </c:pt>
                <c:pt idx="562" c:formatCode="h:mm:ss;@">
                  <c:v>44308.6770486111</c:v>
                </c:pt>
                <c:pt idx="563" c:formatCode="h:mm:ss;@">
                  <c:v>44308.6770601852</c:v>
                </c:pt>
                <c:pt idx="564" c:formatCode="h:mm:ss;@">
                  <c:v>44308.6770717593</c:v>
                </c:pt>
                <c:pt idx="565" c:formatCode="h:mm:ss;@">
                  <c:v>44308.6770833333</c:v>
                </c:pt>
                <c:pt idx="566" c:formatCode="h:mm:ss;@">
                  <c:v>44308.6770949074</c:v>
                </c:pt>
                <c:pt idx="567" c:formatCode="h:mm:ss;@">
                  <c:v>44308.6771064815</c:v>
                </c:pt>
                <c:pt idx="568" c:formatCode="h:mm:ss;@">
                  <c:v>44308.6771180556</c:v>
                </c:pt>
                <c:pt idx="569" c:formatCode="h:mm:ss;@">
                  <c:v>44308.6771296296</c:v>
                </c:pt>
                <c:pt idx="570" c:formatCode="h:mm:ss;@">
                  <c:v>44308.6771412037</c:v>
                </c:pt>
                <c:pt idx="571" c:formatCode="h:mm:ss;@">
                  <c:v>44308.6771527778</c:v>
                </c:pt>
                <c:pt idx="572" c:formatCode="h:mm:ss;@">
                  <c:v>44308.6771643519</c:v>
                </c:pt>
                <c:pt idx="573" c:formatCode="h:mm:ss;@">
                  <c:v>44308.6771759259</c:v>
                </c:pt>
                <c:pt idx="574" c:formatCode="h:mm:ss;@">
                  <c:v>44308.6771875</c:v>
                </c:pt>
                <c:pt idx="575" c:formatCode="h:mm:ss;@">
                  <c:v>44308.6771990741</c:v>
                </c:pt>
                <c:pt idx="576" c:formatCode="h:mm:ss;@">
                  <c:v>44308.6772106482</c:v>
                </c:pt>
                <c:pt idx="577" c:formatCode="h:mm:ss;@">
                  <c:v>44308.6772222222</c:v>
                </c:pt>
                <c:pt idx="578" c:formatCode="h:mm:ss;@">
                  <c:v>44308.6772337963</c:v>
                </c:pt>
                <c:pt idx="579" c:formatCode="h:mm:ss;@">
                  <c:v>44308.6772453704</c:v>
                </c:pt>
                <c:pt idx="580" c:formatCode="h:mm:ss;@">
                  <c:v>44308.6772569444</c:v>
                </c:pt>
                <c:pt idx="581" c:formatCode="h:mm:ss;@">
                  <c:v>44308.6772685185</c:v>
                </c:pt>
                <c:pt idx="582" c:formatCode="h:mm:ss;@">
                  <c:v>44308.6772800926</c:v>
                </c:pt>
                <c:pt idx="583" c:formatCode="h:mm:ss;@">
                  <c:v>44308.6772916667</c:v>
                </c:pt>
                <c:pt idx="584" c:formatCode="h:mm:ss;@">
                  <c:v>44308.6773032407</c:v>
                </c:pt>
                <c:pt idx="585" c:formatCode="h:mm:ss;@">
                  <c:v>44308.6773148148</c:v>
                </c:pt>
                <c:pt idx="586" c:formatCode="h:mm:ss;@">
                  <c:v>44308.6773263889</c:v>
                </c:pt>
                <c:pt idx="587" c:formatCode="h:mm:ss;@">
                  <c:v>44308.677337963</c:v>
                </c:pt>
                <c:pt idx="588" c:formatCode="h:mm:ss;@">
                  <c:v>44308.677349537</c:v>
                </c:pt>
                <c:pt idx="589" c:formatCode="h:mm:ss;@">
                  <c:v>44308.6773611111</c:v>
                </c:pt>
                <c:pt idx="590" c:formatCode="h:mm:ss;@">
                  <c:v>44308.6773726852</c:v>
                </c:pt>
                <c:pt idx="591" c:formatCode="h:mm:ss;@">
                  <c:v>44308.6773842593</c:v>
                </c:pt>
                <c:pt idx="592" c:formatCode="h:mm:ss;@">
                  <c:v>44308.6773958333</c:v>
                </c:pt>
                <c:pt idx="593" c:formatCode="h:mm:ss;@">
                  <c:v>44308.6774074074</c:v>
                </c:pt>
                <c:pt idx="594" c:formatCode="h:mm:ss;@">
                  <c:v>44308.6774189815</c:v>
                </c:pt>
                <c:pt idx="595" c:formatCode="h:mm:ss;@">
                  <c:v>44308.6774305556</c:v>
                </c:pt>
                <c:pt idx="596" c:formatCode="h:mm:ss;@">
                  <c:v>44308.6774421296</c:v>
                </c:pt>
                <c:pt idx="597" c:formatCode="h:mm:ss;@">
                  <c:v>44308.6774537037</c:v>
                </c:pt>
                <c:pt idx="598" c:formatCode="h:mm:ss;@">
                  <c:v>44308.6774652778</c:v>
                </c:pt>
                <c:pt idx="599" c:formatCode="h:mm:ss;@">
                  <c:v>44308.6774768519</c:v>
                </c:pt>
                <c:pt idx="600" c:formatCode="h:mm:ss;@">
                  <c:v>44308.6774884259</c:v>
                </c:pt>
                <c:pt idx="601" c:formatCode="h:mm:ss;@">
                  <c:v>44308.6775</c:v>
                </c:pt>
                <c:pt idx="602" c:formatCode="h:mm:ss;@">
                  <c:v>44308.6775115741</c:v>
                </c:pt>
                <c:pt idx="603" c:formatCode="h:mm:ss;@">
                  <c:v>44308.6775231482</c:v>
                </c:pt>
                <c:pt idx="604" c:formatCode="h:mm:ss;@">
                  <c:v>44308.6775347222</c:v>
                </c:pt>
                <c:pt idx="605" c:formatCode="h:mm:ss;@">
                  <c:v>44308.6775462963</c:v>
                </c:pt>
                <c:pt idx="606" c:formatCode="h:mm:ss;@">
                  <c:v>44308.6775578704</c:v>
                </c:pt>
                <c:pt idx="607" c:formatCode="h:mm:ss;@">
                  <c:v>44308.6775694444</c:v>
                </c:pt>
                <c:pt idx="608" c:formatCode="h:mm:ss;@">
                  <c:v>44308.6775810185</c:v>
                </c:pt>
                <c:pt idx="609" c:formatCode="h:mm:ss;@">
                  <c:v>44308.6775925926</c:v>
                </c:pt>
                <c:pt idx="610" c:formatCode="h:mm:ss;@">
                  <c:v>44308.6776041667</c:v>
                </c:pt>
                <c:pt idx="611" c:formatCode="h:mm:ss;@">
                  <c:v>44308.6776157407</c:v>
                </c:pt>
                <c:pt idx="612" c:formatCode="h:mm:ss;@">
                  <c:v>44308.6776273148</c:v>
                </c:pt>
                <c:pt idx="613" c:formatCode="h:mm:ss;@">
                  <c:v>44308.6776388889</c:v>
                </c:pt>
                <c:pt idx="614" c:formatCode="h:mm:ss;@">
                  <c:v>44308.677662037</c:v>
                </c:pt>
                <c:pt idx="615" c:formatCode="h:mm:ss;@">
                  <c:v>44308.6776736111</c:v>
                </c:pt>
                <c:pt idx="616" c:formatCode="h:mm:ss;@">
                  <c:v>44308.6776851852</c:v>
                </c:pt>
                <c:pt idx="617" c:formatCode="h:mm:ss;@">
                  <c:v>44308.6776967593</c:v>
                </c:pt>
                <c:pt idx="618" c:formatCode="h:mm:ss;@">
                  <c:v>44308.6777083333</c:v>
                </c:pt>
                <c:pt idx="619" c:formatCode="h:mm:ss;@">
                  <c:v>44308.6777199074</c:v>
                </c:pt>
                <c:pt idx="620" c:formatCode="h:mm:ss;@">
                  <c:v>44308.6777314815</c:v>
                </c:pt>
                <c:pt idx="621" c:formatCode="h:mm:ss;@">
                  <c:v>44308.6777430556</c:v>
                </c:pt>
                <c:pt idx="622" c:formatCode="h:mm:ss;@">
                  <c:v>44308.6777546296</c:v>
                </c:pt>
                <c:pt idx="623" c:formatCode="h:mm:ss;@">
                  <c:v>44308.6777662037</c:v>
                </c:pt>
                <c:pt idx="624" c:formatCode="h:mm:ss;@">
                  <c:v>44308.6777777778</c:v>
                </c:pt>
                <c:pt idx="625" c:formatCode="h:mm:ss;@">
                  <c:v>44308.6777893519</c:v>
                </c:pt>
                <c:pt idx="626" c:formatCode="h:mm:ss;@">
                  <c:v>44308.6778009259</c:v>
                </c:pt>
                <c:pt idx="627" c:formatCode="h:mm:ss;@">
                  <c:v>44308.6778125</c:v>
                </c:pt>
                <c:pt idx="628" c:formatCode="h:mm:ss;@">
                  <c:v>44308.6778240741</c:v>
                </c:pt>
                <c:pt idx="629" c:formatCode="h:mm:ss;@">
                  <c:v>44308.6778356481</c:v>
                </c:pt>
                <c:pt idx="630" c:formatCode="h:mm:ss;@">
                  <c:v>44308.6778472222</c:v>
                </c:pt>
                <c:pt idx="631" c:formatCode="h:mm:ss;@">
                  <c:v>44308.6778587963</c:v>
                </c:pt>
                <c:pt idx="632" c:formatCode="h:mm:ss;@">
                  <c:v>44308.6778703704</c:v>
                </c:pt>
                <c:pt idx="633" c:formatCode="h:mm:ss;@">
                  <c:v>44308.6778819444</c:v>
                </c:pt>
                <c:pt idx="634" c:formatCode="h:mm:ss;@">
                  <c:v>44308.6778935185</c:v>
                </c:pt>
                <c:pt idx="635" c:formatCode="h:mm:ss;@">
                  <c:v>44308.6779050926</c:v>
                </c:pt>
                <c:pt idx="636" c:formatCode="h:mm:ss;@">
                  <c:v>44308.6779166667</c:v>
                </c:pt>
                <c:pt idx="637" c:formatCode="h:mm:ss;@">
                  <c:v>44308.6779282407</c:v>
                </c:pt>
                <c:pt idx="638" c:formatCode="h:mm:ss;@">
                  <c:v>44308.6779398148</c:v>
                </c:pt>
                <c:pt idx="639" c:formatCode="h:mm:ss;@">
                  <c:v>44308.6779513889</c:v>
                </c:pt>
                <c:pt idx="640" c:formatCode="h:mm:ss;@">
                  <c:v>44308.677962963</c:v>
                </c:pt>
                <c:pt idx="641" c:formatCode="h:mm:ss;@">
                  <c:v>44308.677974537</c:v>
                </c:pt>
                <c:pt idx="642" c:formatCode="h:mm:ss;@">
                  <c:v>44308.6779861111</c:v>
                </c:pt>
                <c:pt idx="643" c:formatCode="h:mm:ss;@">
                  <c:v>44308.6779976852</c:v>
                </c:pt>
                <c:pt idx="644" c:formatCode="h:mm:ss;@">
                  <c:v>44308.6780092593</c:v>
                </c:pt>
                <c:pt idx="645" c:formatCode="h:mm:ss;@">
                  <c:v>44308.6780208333</c:v>
                </c:pt>
                <c:pt idx="646" c:formatCode="h:mm:ss;@">
                  <c:v>44308.6780324074</c:v>
                </c:pt>
                <c:pt idx="647" c:formatCode="h:mm:ss;@">
                  <c:v>44308.6780439815</c:v>
                </c:pt>
                <c:pt idx="648" c:formatCode="h:mm:ss;@">
                  <c:v>44308.6780555556</c:v>
                </c:pt>
                <c:pt idx="649" c:formatCode="h:mm:ss;@">
                  <c:v>44308.6780671296</c:v>
                </c:pt>
                <c:pt idx="650" c:formatCode="h:mm:ss;@">
                  <c:v>44308.6780787037</c:v>
                </c:pt>
                <c:pt idx="651" c:formatCode="h:mm:ss;@">
                  <c:v>44308.6780902778</c:v>
                </c:pt>
                <c:pt idx="652" c:formatCode="h:mm:ss;@">
                  <c:v>44308.6781018519</c:v>
                </c:pt>
                <c:pt idx="653" c:formatCode="h:mm:ss;@">
                  <c:v>44308.6781134259</c:v>
                </c:pt>
                <c:pt idx="654" c:formatCode="h:mm:ss;@">
                  <c:v>44308.678125</c:v>
                </c:pt>
                <c:pt idx="655" c:formatCode="h:mm:ss;@">
                  <c:v>44308.6781365741</c:v>
                </c:pt>
                <c:pt idx="656" c:formatCode="h:mm:ss;@">
                  <c:v>44308.6781481481</c:v>
                </c:pt>
                <c:pt idx="657" c:formatCode="h:mm:ss;@">
                  <c:v>44308.6781597222</c:v>
                </c:pt>
                <c:pt idx="658" c:formatCode="h:mm:ss;@">
                  <c:v>44308.6781712963</c:v>
                </c:pt>
                <c:pt idx="659" c:formatCode="h:mm:ss;@">
                  <c:v>44308.6781828704</c:v>
                </c:pt>
                <c:pt idx="660" c:formatCode="h:mm:ss;@">
                  <c:v>44308.6781944444</c:v>
                </c:pt>
                <c:pt idx="661" c:formatCode="h:mm:ss;@">
                  <c:v>44308.6782060185</c:v>
                </c:pt>
                <c:pt idx="662" c:formatCode="h:mm:ss;@">
                  <c:v>44308.6782175926</c:v>
                </c:pt>
                <c:pt idx="663" c:formatCode="h:mm:ss;@">
                  <c:v>44308.6782291667</c:v>
                </c:pt>
                <c:pt idx="664" c:formatCode="h:mm:ss;@">
                  <c:v>44308.6782407407</c:v>
                </c:pt>
                <c:pt idx="665" c:formatCode="h:mm:ss;@">
                  <c:v>44308.6782523148</c:v>
                </c:pt>
                <c:pt idx="666" c:formatCode="h:mm:ss;@">
                  <c:v>44308.6782638889</c:v>
                </c:pt>
                <c:pt idx="667" c:formatCode="h:mm:ss;@">
                  <c:v>44308.678275463</c:v>
                </c:pt>
                <c:pt idx="668" c:formatCode="h:mm:ss;@">
                  <c:v>44308.678287037</c:v>
                </c:pt>
                <c:pt idx="669" c:formatCode="h:mm:ss;@">
                  <c:v>44308.6782986111</c:v>
                </c:pt>
                <c:pt idx="670" c:formatCode="h:mm:ss;@">
                  <c:v>44308.6783101852</c:v>
                </c:pt>
                <c:pt idx="671" c:formatCode="h:mm:ss;@">
                  <c:v>44308.6783217593</c:v>
                </c:pt>
                <c:pt idx="672" c:formatCode="h:mm:ss;@">
                  <c:v>44308.6783333333</c:v>
                </c:pt>
                <c:pt idx="673" c:formatCode="h:mm:ss;@">
                  <c:v>44308.6783449074</c:v>
                </c:pt>
                <c:pt idx="674" c:formatCode="h:mm:ss;@">
                  <c:v>44308.6783564815</c:v>
                </c:pt>
                <c:pt idx="675" c:formatCode="h:mm:ss;@">
                  <c:v>44308.6783680556</c:v>
                </c:pt>
                <c:pt idx="676" c:formatCode="h:mm:ss;@">
                  <c:v>44308.6783796296</c:v>
                </c:pt>
                <c:pt idx="677" c:formatCode="h:mm:ss;@">
                  <c:v>44308.6783912037</c:v>
                </c:pt>
                <c:pt idx="678" c:formatCode="h:mm:ss;@">
                  <c:v>44308.6784027778</c:v>
                </c:pt>
                <c:pt idx="679" c:formatCode="h:mm:ss;@">
                  <c:v>44308.6784143519</c:v>
                </c:pt>
                <c:pt idx="680" c:formatCode="h:mm:ss;@">
                  <c:v>44308.6784259259</c:v>
                </c:pt>
                <c:pt idx="681" c:formatCode="h:mm:ss;@">
                  <c:v>44308.6784375</c:v>
                </c:pt>
                <c:pt idx="682" c:formatCode="h:mm:ss;@">
                  <c:v>44308.6784490741</c:v>
                </c:pt>
                <c:pt idx="683" c:formatCode="h:mm:ss;@">
                  <c:v>44308.6784606481</c:v>
                </c:pt>
                <c:pt idx="684" c:formatCode="h:mm:ss;@">
                  <c:v>44308.6784722222</c:v>
                </c:pt>
                <c:pt idx="685" c:formatCode="h:mm:ss;@">
                  <c:v>44308.6784953704</c:v>
                </c:pt>
                <c:pt idx="686" c:formatCode="h:mm:ss;@">
                  <c:v>44308.6785069444</c:v>
                </c:pt>
                <c:pt idx="687" c:formatCode="h:mm:ss;@">
                  <c:v>44308.6785185185</c:v>
                </c:pt>
                <c:pt idx="688" c:formatCode="h:mm:ss;@">
                  <c:v>44308.6785300926</c:v>
                </c:pt>
                <c:pt idx="689" c:formatCode="h:mm:ss;@">
                  <c:v>44308.6785416667</c:v>
                </c:pt>
                <c:pt idx="690" c:formatCode="h:mm:ss;@">
                  <c:v>44308.6785532407</c:v>
                </c:pt>
                <c:pt idx="691" c:formatCode="h:mm:ss;@">
                  <c:v>44308.6785648148</c:v>
                </c:pt>
                <c:pt idx="692" c:formatCode="h:mm:ss;@">
                  <c:v>44308.6785763889</c:v>
                </c:pt>
                <c:pt idx="693" c:formatCode="h:mm:ss;@">
                  <c:v>44308.678587963</c:v>
                </c:pt>
                <c:pt idx="694" c:formatCode="h:mm:ss;@">
                  <c:v>44308.678599537</c:v>
                </c:pt>
                <c:pt idx="695" c:formatCode="h:mm:ss;@">
                  <c:v>44308.6786111111</c:v>
                </c:pt>
                <c:pt idx="696" c:formatCode="h:mm:ss;@">
                  <c:v>44308.6786226852</c:v>
                </c:pt>
                <c:pt idx="697" c:formatCode="h:mm:ss;@">
                  <c:v>44308.6786342593</c:v>
                </c:pt>
                <c:pt idx="698" c:formatCode="h:mm:ss;@">
                  <c:v>44308.6786458333</c:v>
                </c:pt>
                <c:pt idx="699" c:formatCode="h:mm:ss;@">
                  <c:v>44308.6786574074</c:v>
                </c:pt>
                <c:pt idx="700" c:formatCode="h:mm:ss;@">
                  <c:v>44308.6786689815</c:v>
                </c:pt>
                <c:pt idx="701" c:formatCode="h:mm:ss;@">
                  <c:v>44308.6786805556</c:v>
                </c:pt>
                <c:pt idx="702" c:formatCode="h:mm:ss;@">
                  <c:v>44308.6786921296</c:v>
                </c:pt>
                <c:pt idx="703" c:formatCode="h:mm:ss;@">
                  <c:v>44308.6787037037</c:v>
                </c:pt>
                <c:pt idx="704" c:formatCode="h:mm:ss;@">
                  <c:v>44308.6787152778</c:v>
                </c:pt>
                <c:pt idx="705" c:formatCode="h:mm:ss;@">
                  <c:v>44308.6787268519</c:v>
                </c:pt>
                <c:pt idx="706" c:formatCode="h:mm:ss;@">
                  <c:v>44308.6787384259</c:v>
                </c:pt>
                <c:pt idx="707" c:formatCode="h:mm:ss;@">
                  <c:v>44308.67875</c:v>
                </c:pt>
                <c:pt idx="708" c:formatCode="h:mm:ss;@">
                  <c:v>44308.6787615741</c:v>
                </c:pt>
                <c:pt idx="709" c:formatCode="h:mm:ss;@">
                  <c:v>44308.6787731481</c:v>
                </c:pt>
                <c:pt idx="710" c:formatCode="h:mm:ss;@">
                  <c:v>44308.6787847222</c:v>
                </c:pt>
                <c:pt idx="711" c:formatCode="h:mm:ss;@">
                  <c:v>44308.6787962963</c:v>
                </c:pt>
                <c:pt idx="712" c:formatCode="h:mm:ss;@">
                  <c:v>44308.6788078704</c:v>
                </c:pt>
                <c:pt idx="713" c:formatCode="h:mm:ss;@">
                  <c:v>44308.6788194444</c:v>
                </c:pt>
                <c:pt idx="714" c:formatCode="h:mm:ss;@">
                  <c:v>44308.6788310185</c:v>
                </c:pt>
                <c:pt idx="715" c:formatCode="h:mm:ss;@">
                  <c:v>44308.6788425926</c:v>
                </c:pt>
                <c:pt idx="716" c:formatCode="h:mm:ss;@">
                  <c:v>44308.6788541667</c:v>
                </c:pt>
                <c:pt idx="717" c:formatCode="h:mm:ss;@">
                  <c:v>44308.6788657407</c:v>
                </c:pt>
                <c:pt idx="718" c:formatCode="h:mm:ss;@">
                  <c:v>44308.6788773148</c:v>
                </c:pt>
                <c:pt idx="719" c:formatCode="h:mm:ss;@">
                  <c:v>44308.6788888889</c:v>
                </c:pt>
                <c:pt idx="720" c:formatCode="h:mm:ss;@">
                  <c:v>44308.678900463</c:v>
                </c:pt>
                <c:pt idx="721" c:formatCode="h:mm:ss;@">
                  <c:v>44308.678912037</c:v>
                </c:pt>
                <c:pt idx="722" c:formatCode="h:mm:ss;@">
                  <c:v>44308.6789236111</c:v>
                </c:pt>
                <c:pt idx="723" c:formatCode="h:mm:ss;@">
                  <c:v>44308.6789351852</c:v>
                </c:pt>
                <c:pt idx="724" c:formatCode="h:mm:ss;@">
                  <c:v>44308.6789467593</c:v>
                </c:pt>
                <c:pt idx="725" c:formatCode="h:mm:ss;@">
                  <c:v>44308.6789583333</c:v>
                </c:pt>
                <c:pt idx="726" c:formatCode="h:mm:ss;@">
                  <c:v>44308.6789699074</c:v>
                </c:pt>
                <c:pt idx="727" c:formatCode="h:mm:ss;@">
                  <c:v>44308.6789814815</c:v>
                </c:pt>
                <c:pt idx="728" c:formatCode="h:mm:ss;@">
                  <c:v>44308.6789930556</c:v>
                </c:pt>
                <c:pt idx="729" c:formatCode="h:mm:ss;@">
                  <c:v>44308.6790046296</c:v>
                </c:pt>
                <c:pt idx="730" c:formatCode="h:mm:ss;@">
                  <c:v>44308.6790162037</c:v>
                </c:pt>
                <c:pt idx="731" c:formatCode="h:mm:ss;@">
                  <c:v>44308.6790277778</c:v>
                </c:pt>
                <c:pt idx="732" c:formatCode="h:mm:ss;@">
                  <c:v>44308.6790393519</c:v>
                </c:pt>
                <c:pt idx="733" c:formatCode="h:mm:ss;@">
                  <c:v>44308.6790509259</c:v>
                </c:pt>
                <c:pt idx="734" c:formatCode="h:mm:ss;@">
                  <c:v>44308.6790625</c:v>
                </c:pt>
                <c:pt idx="735" c:formatCode="h:mm:ss;@">
                  <c:v>44308.6790740741</c:v>
                </c:pt>
                <c:pt idx="736" c:formatCode="h:mm:ss;@">
                  <c:v>44308.6790856481</c:v>
                </c:pt>
                <c:pt idx="737" c:formatCode="h:mm:ss;@">
                  <c:v>44308.6790972222</c:v>
                </c:pt>
                <c:pt idx="738" c:formatCode="h:mm:ss;@">
                  <c:v>44308.6791087963</c:v>
                </c:pt>
                <c:pt idx="739" c:formatCode="h:mm:ss;@">
                  <c:v>44308.6791203704</c:v>
                </c:pt>
                <c:pt idx="740" c:formatCode="h:mm:ss;@">
                  <c:v>44308.6791319444</c:v>
                </c:pt>
                <c:pt idx="741" c:formatCode="h:mm:ss;@">
                  <c:v>44308.6791435185</c:v>
                </c:pt>
                <c:pt idx="742" c:formatCode="h:mm:ss;@">
                  <c:v>44308.6791550926</c:v>
                </c:pt>
                <c:pt idx="743" c:formatCode="h:mm:ss;@">
                  <c:v>44308.6791666667</c:v>
                </c:pt>
                <c:pt idx="744" c:formatCode="h:mm:ss;@">
                  <c:v>44308.6791782407</c:v>
                </c:pt>
                <c:pt idx="745" c:formatCode="h:mm:ss;@">
                  <c:v>44308.6791898148</c:v>
                </c:pt>
                <c:pt idx="746" c:formatCode="h:mm:ss;@">
                  <c:v>44308.6792013889</c:v>
                </c:pt>
                <c:pt idx="747" c:formatCode="h:mm:ss;@">
                  <c:v>44308.679212963</c:v>
                </c:pt>
                <c:pt idx="748" c:formatCode="h:mm:ss;@">
                  <c:v>44308.679224537</c:v>
                </c:pt>
                <c:pt idx="749" c:formatCode="h:mm:ss;@">
                  <c:v>44308.6792361111</c:v>
                </c:pt>
                <c:pt idx="750" c:formatCode="h:mm:ss;@">
                  <c:v>44308.6792476852</c:v>
                </c:pt>
                <c:pt idx="751" c:formatCode="h:mm:ss;@">
                  <c:v>44308.6792592593</c:v>
                </c:pt>
                <c:pt idx="752" c:formatCode="h:mm:ss;@">
                  <c:v>44308.6792708333</c:v>
                </c:pt>
                <c:pt idx="753" c:formatCode="h:mm:ss;@">
                  <c:v>44308.6792824074</c:v>
                </c:pt>
                <c:pt idx="754" c:formatCode="h:mm:ss;@">
                  <c:v>44308.6792939815</c:v>
                </c:pt>
                <c:pt idx="755" c:formatCode="h:mm:ss;@">
                  <c:v>44308.6793055556</c:v>
                </c:pt>
                <c:pt idx="756" c:formatCode="h:mm:ss;@">
                  <c:v>44308.6793171296</c:v>
                </c:pt>
                <c:pt idx="757" c:formatCode="h:mm:ss;@">
                  <c:v>44308.6793402778</c:v>
                </c:pt>
                <c:pt idx="758" c:formatCode="h:mm:ss;@">
                  <c:v>44308.6793518519</c:v>
                </c:pt>
                <c:pt idx="759" c:formatCode="h:mm:ss;@">
                  <c:v>44308.6793634259</c:v>
                </c:pt>
                <c:pt idx="760" c:formatCode="h:mm:ss;@">
                  <c:v>44308.679375</c:v>
                </c:pt>
                <c:pt idx="761" c:formatCode="h:mm:ss;@">
                  <c:v>44308.6793865741</c:v>
                </c:pt>
                <c:pt idx="762" c:formatCode="h:mm:ss;@">
                  <c:v>44308.6793981481</c:v>
                </c:pt>
                <c:pt idx="763" c:formatCode="h:mm:ss;@">
                  <c:v>44308.6794097222</c:v>
                </c:pt>
                <c:pt idx="764" c:formatCode="h:mm:ss;@">
                  <c:v>44308.6794212963</c:v>
                </c:pt>
                <c:pt idx="765" c:formatCode="h:mm:ss;@">
                  <c:v>44308.6794328704</c:v>
                </c:pt>
                <c:pt idx="766" c:formatCode="h:mm:ss;@">
                  <c:v>44308.6794444444</c:v>
                </c:pt>
                <c:pt idx="767" c:formatCode="h:mm:ss;@">
                  <c:v>44308.6794560185</c:v>
                </c:pt>
                <c:pt idx="768" c:formatCode="h:mm:ss;@">
                  <c:v>44308.6794675926</c:v>
                </c:pt>
                <c:pt idx="769" c:formatCode="h:mm:ss;@">
                  <c:v>44308.6794791667</c:v>
                </c:pt>
                <c:pt idx="770" c:formatCode="h:mm:ss;@">
                  <c:v>44308.6794907407</c:v>
                </c:pt>
                <c:pt idx="771" c:formatCode="h:mm:ss;@">
                  <c:v>44308.6795023148</c:v>
                </c:pt>
                <c:pt idx="772" c:formatCode="h:mm:ss;@">
                  <c:v>44308.6795138889</c:v>
                </c:pt>
                <c:pt idx="773" c:formatCode="h:mm:ss;@">
                  <c:v>44308.679525463</c:v>
                </c:pt>
                <c:pt idx="774" c:formatCode="h:mm:ss;@">
                  <c:v>44308.679537037</c:v>
                </c:pt>
                <c:pt idx="775" c:formatCode="h:mm:ss;@">
                  <c:v>44308.6795486111</c:v>
                </c:pt>
                <c:pt idx="776" c:formatCode="h:mm:ss;@">
                  <c:v>44308.6795601852</c:v>
                </c:pt>
                <c:pt idx="777" c:formatCode="h:mm:ss;@">
                  <c:v>44308.6795717593</c:v>
                </c:pt>
                <c:pt idx="778" c:formatCode="h:mm:ss;@">
                  <c:v>44308.6795833333</c:v>
                </c:pt>
                <c:pt idx="779" c:formatCode="h:mm:ss;@">
                  <c:v>44308.6795949074</c:v>
                </c:pt>
                <c:pt idx="780" c:formatCode="h:mm:ss;@">
                  <c:v>44308.6796064815</c:v>
                </c:pt>
                <c:pt idx="781" c:formatCode="h:mm:ss;@">
                  <c:v>44308.6796180556</c:v>
                </c:pt>
                <c:pt idx="782" c:formatCode="h:mm:ss;@">
                  <c:v>44308.6796296296</c:v>
                </c:pt>
                <c:pt idx="783" c:formatCode="h:mm:ss;@">
                  <c:v>44308.6796412037</c:v>
                </c:pt>
                <c:pt idx="784" c:formatCode="h:mm:ss;@">
                  <c:v>44308.6796527778</c:v>
                </c:pt>
                <c:pt idx="785" c:formatCode="h:mm:ss;@">
                  <c:v>44308.6796643519</c:v>
                </c:pt>
                <c:pt idx="786" c:formatCode="h:mm:ss;@">
                  <c:v>44308.6796759259</c:v>
                </c:pt>
                <c:pt idx="787" c:formatCode="h:mm:ss;@">
                  <c:v>44308.6796875</c:v>
                </c:pt>
                <c:pt idx="788" c:formatCode="h:mm:ss;@">
                  <c:v>44308.6796990741</c:v>
                </c:pt>
                <c:pt idx="789" c:formatCode="h:mm:ss;@">
                  <c:v>44308.6797106481</c:v>
                </c:pt>
                <c:pt idx="790" c:formatCode="h:mm:ss;@">
                  <c:v>44308.6797222222</c:v>
                </c:pt>
                <c:pt idx="791" c:formatCode="h:mm:ss;@">
                  <c:v>44308.6797337963</c:v>
                </c:pt>
                <c:pt idx="792" c:formatCode="h:mm:ss;@">
                  <c:v>44308.6797453704</c:v>
                </c:pt>
                <c:pt idx="793" c:formatCode="h:mm:ss;@">
                  <c:v>44308.6797569444</c:v>
                </c:pt>
                <c:pt idx="794" c:formatCode="h:mm:ss;@">
                  <c:v>44308.6797685185</c:v>
                </c:pt>
                <c:pt idx="795" c:formatCode="h:mm:ss;@">
                  <c:v>44308.6797800926</c:v>
                </c:pt>
                <c:pt idx="796" c:formatCode="h:mm:ss;@">
                  <c:v>44308.6797916667</c:v>
                </c:pt>
                <c:pt idx="797" c:formatCode="h:mm:ss;@">
                  <c:v>44308.6798032407</c:v>
                </c:pt>
                <c:pt idx="798" c:formatCode="h:mm:ss;@">
                  <c:v>44308.6798148148</c:v>
                </c:pt>
                <c:pt idx="799" c:formatCode="h:mm:ss;@">
                  <c:v>44308.6798263889</c:v>
                </c:pt>
                <c:pt idx="800" c:formatCode="h:mm:ss;@">
                  <c:v>44308.679837963</c:v>
                </c:pt>
                <c:pt idx="801" c:formatCode="h:mm:ss;@">
                  <c:v>44308.679849537</c:v>
                </c:pt>
                <c:pt idx="802" c:formatCode="h:mm:ss;@">
                  <c:v>44308.6798611111</c:v>
                </c:pt>
                <c:pt idx="803" c:formatCode="h:mm:ss;@">
                  <c:v>44308.6798726852</c:v>
                </c:pt>
                <c:pt idx="804" c:formatCode="h:mm:ss;@">
                  <c:v>44308.6798842593</c:v>
                </c:pt>
                <c:pt idx="805" c:formatCode="h:mm:ss;@">
                  <c:v>44308.6798958333</c:v>
                </c:pt>
                <c:pt idx="806" c:formatCode="h:mm:ss;@">
                  <c:v>44308.6799074074</c:v>
                </c:pt>
                <c:pt idx="807" c:formatCode="h:mm:ss;@">
                  <c:v>44308.6799189815</c:v>
                </c:pt>
                <c:pt idx="808" c:formatCode="h:mm:ss;@">
                  <c:v>44308.6799305556</c:v>
                </c:pt>
                <c:pt idx="809" c:formatCode="h:mm:ss;@">
                  <c:v>44308.6799421296</c:v>
                </c:pt>
                <c:pt idx="810" c:formatCode="h:mm:ss;@">
                  <c:v>44308.6799537037</c:v>
                </c:pt>
                <c:pt idx="811" c:formatCode="h:mm:ss;@">
                  <c:v>44308.6799652778</c:v>
                </c:pt>
                <c:pt idx="812" c:formatCode="h:mm:ss;@">
                  <c:v>44308.6799768519</c:v>
                </c:pt>
                <c:pt idx="813" c:formatCode="h:mm:ss;@">
                  <c:v>44308.6799884259</c:v>
                </c:pt>
                <c:pt idx="814" c:formatCode="h:mm:ss;@">
                  <c:v>44308.68</c:v>
                </c:pt>
                <c:pt idx="815" c:formatCode="h:mm:ss;@">
                  <c:v>44308.6800115741</c:v>
                </c:pt>
                <c:pt idx="816" c:formatCode="h:mm:ss;@">
                  <c:v>44308.6800231481</c:v>
                </c:pt>
                <c:pt idx="817" c:formatCode="h:mm:ss;@">
                  <c:v>44308.6800347222</c:v>
                </c:pt>
                <c:pt idx="818" c:formatCode="h:mm:ss;@">
                  <c:v>44308.6800462963</c:v>
                </c:pt>
                <c:pt idx="819" c:formatCode="h:mm:ss;@">
                  <c:v>44308.6800578704</c:v>
                </c:pt>
                <c:pt idx="820" c:formatCode="h:mm:ss;@">
                  <c:v>44308.6800694444</c:v>
                </c:pt>
                <c:pt idx="821" c:formatCode="h:mm:ss;@">
                  <c:v>44308.6800810185</c:v>
                </c:pt>
                <c:pt idx="822" c:formatCode="h:mm:ss;@">
                  <c:v>44308.6800925926</c:v>
                </c:pt>
                <c:pt idx="823" c:formatCode="h:mm:ss;@">
                  <c:v>44308.6801041667</c:v>
                </c:pt>
                <c:pt idx="824" c:formatCode="h:mm:ss;@">
                  <c:v>44308.6801157407</c:v>
                </c:pt>
                <c:pt idx="825" c:formatCode="h:mm:ss;@">
                  <c:v>44308.6801273148</c:v>
                </c:pt>
                <c:pt idx="826" c:formatCode="h:mm:ss;@">
                  <c:v>44308.6801388889</c:v>
                </c:pt>
                <c:pt idx="827" c:formatCode="h:mm:ss;@">
                  <c:v>44308.680150463</c:v>
                </c:pt>
                <c:pt idx="828" c:formatCode="h:mm:ss;@">
                  <c:v>44308.6801736111</c:v>
                </c:pt>
                <c:pt idx="829" c:formatCode="h:mm:ss;@">
                  <c:v>44308.6801851852</c:v>
                </c:pt>
                <c:pt idx="830" c:formatCode="h:mm:ss;@">
                  <c:v>44308.6801967593</c:v>
                </c:pt>
                <c:pt idx="831" c:formatCode="h:mm:ss;@">
                  <c:v>44308.6802083333</c:v>
                </c:pt>
                <c:pt idx="832" c:formatCode="h:mm:ss;@">
                  <c:v>44308.6802199074</c:v>
                </c:pt>
                <c:pt idx="833" c:formatCode="h:mm:ss;@">
                  <c:v>44308.6802314815</c:v>
                </c:pt>
                <c:pt idx="834" c:formatCode="h:mm:ss;@">
                  <c:v>44308.6802430556</c:v>
                </c:pt>
                <c:pt idx="835" c:formatCode="h:mm:ss;@">
                  <c:v>44308.6802546296</c:v>
                </c:pt>
                <c:pt idx="836" c:formatCode="h:mm:ss;@">
                  <c:v>44308.6802662037</c:v>
                </c:pt>
                <c:pt idx="837" c:formatCode="h:mm:ss;@">
                  <c:v>44308.6802777778</c:v>
                </c:pt>
                <c:pt idx="838" c:formatCode="h:mm:ss;@">
                  <c:v>44308.6802893519</c:v>
                </c:pt>
                <c:pt idx="839" c:formatCode="h:mm:ss;@">
                  <c:v>44308.6803009259</c:v>
                </c:pt>
                <c:pt idx="840" c:formatCode="h:mm:ss;@">
                  <c:v>44308.6803125</c:v>
                </c:pt>
                <c:pt idx="841" c:formatCode="h:mm:ss;@">
                  <c:v>44308.6803240741</c:v>
                </c:pt>
                <c:pt idx="842" c:formatCode="h:mm:ss;@">
                  <c:v>44308.6803356481</c:v>
                </c:pt>
                <c:pt idx="843" c:formatCode="h:mm:ss;@">
                  <c:v>44308.6803472222</c:v>
                </c:pt>
                <c:pt idx="844" c:formatCode="h:mm:ss;@">
                  <c:v>44308.6803587963</c:v>
                </c:pt>
                <c:pt idx="845" c:formatCode="h:mm:ss;@">
                  <c:v>44308.6803703704</c:v>
                </c:pt>
                <c:pt idx="846" c:formatCode="h:mm:ss;@">
                  <c:v>44308.6803819444</c:v>
                </c:pt>
                <c:pt idx="847" c:formatCode="h:mm:ss;@">
                  <c:v>44308.6803935185</c:v>
                </c:pt>
                <c:pt idx="848" c:formatCode="h:mm:ss;@">
                  <c:v>44308.6804050926</c:v>
                </c:pt>
                <c:pt idx="849" c:formatCode="h:mm:ss;@">
                  <c:v>44308.6804166667</c:v>
                </c:pt>
                <c:pt idx="850" c:formatCode="h:mm:ss;@">
                  <c:v>44308.6804282407</c:v>
                </c:pt>
                <c:pt idx="851" c:formatCode="h:mm:ss;@">
                  <c:v>44308.6804398148</c:v>
                </c:pt>
                <c:pt idx="852" c:formatCode="h:mm:ss;@">
                  <c:v>44308.6804513889</c:v>
                </c:pt>
                <c:pt idx="853" c:formatCode="h:mm:ss;@">
                  <c:v>44308.680462963</c:v>
                </c:pt>
                <c:pt idx="854" c:formatCode="h:mm:ss;@">
                  <c:v>44308.680474537</c:v>
                </c:pt>
                <c:pt idx="855" c:formatCode="h:mm:ss;@">
                  <c:v>44308.6804861111</c:v>
                </c:pt>
                <c:pt idx="856" c:formatCode="h:mm:ss;@">
                  <c:v>44308.6804976852</c:v>
                </c:pt>
                <c:pt idx="857" c:formatCode="h:mm:ss;@">
                  <c:v>44308.6805092593</c:v>
                </c:pt>
                <c:pt idx="858" c:formatCode="h:mm:ss;@">
                  <c:v>44308.6805208333</c:v>
                </c:pt>
                <c:pt idx="859" c:formatCode="h:mm:ss;@">
                  <c:v>44308.6805324074</c:v>
                </c:pt>
                <c:pt idx="860" c:formatCode="h:mm:ss;@">
                  <c:v>44308.6805439815</c:v>
                </c:pt>
                <c:pt idx="861" c:formatCode="h:mm:ss;@">
                  <c:v>44308.6805555556</c:v>
                </c:pt>
                <c:pt idx="862" c:formatCode="h:mm:ss;@">
                  <c:v>44308.6805671296</c:v>
                </c:pt>
                <c:pt idx="863" c:formatCode="h:mm:ss;@">
                  <c:v>44308.6805787037</c:v>
                </c:pt>
                <c:pt idx="864" c:formatCode="h:mm:ss;@">
                  <c:v>44308.6805902778</c:v>
                </c:pt>
                <c:pt idx="865" c:formatCode="h:mm:ss;@">
                  <c:v>44308.6806018519</c:v>
                </c:pt>
                <c:pt idx="866" c:formatCode="h:mm:ss;@">
                  <c:v>44308.6806134259</c:v>
                </c:pt>
                <c:pt idx="867" c:formatCode="h:mm:ss;@">
                  <c:v>44308.680625</c:v>
                </c:pt>
                <c:pt idx="868" c:formatCode="h:mm:ss;@">
                  <c:v>44308.6806365741</c:v>
                </c:pt>
                <c:pt idx="869" c:formatCode="h:mm:ss;@">
                  <c:v>44308.6806481481</c:v>
                </c:pt>
                <c:pt idx="870" c:formatCode="h:mm:ss;@">
                  <c:v>44308.6806597222</c:v>
                </c:pt>
                <c:pt idx="871" c:formatCode="h:mm:ss;@">
                  <c:v>44308.6806712963</c:v>
                </c:pt>
                <c:pt idx="872" c:formatCode="h:mm:ss;@">
                  <c:v>44308.6806828704</c:v>
                </c:pt>
                <c:pt idx="873" c:formatCode="h:mm:ss;@">
                  <c:v>44308.6806944444</c:v>
                </c:pt>
                <c:pt idx="874" c:formatCode="h:mm:ss;@">
                  <c:v>44308.6807060185</c:v>
                </c:pt>
                <c:pt idx="875" c:formatCode="h:mm:ss;@">
                  <c:v>44308.6807175926</c:v>
                </c:pt>
                <c:pt idx="876" c:formatCode="h:mm:ss;@">
                  <c:v>44308.6807291667</c:v>
                </c:pt>
                <c:pt idx="877" c:formatCode="h:mm:ss;@">
                  <c:v>44308.6807407407</c:v>
                </c:pt>
                <c:pt idx="878" c:formatCode="h:mm:ss;@">
                  <c:v>44308.6807523148</c:v>
                </c:pt>
                <c:pt idx="879" c:formatCode="h:mm:ss;@">
                  <c:v>44308.6807638889</c:v>
                </c:pt>
                <c:pt idx="880" c:formatCode="h:mm:ss;@">
                  <c:v>44308.680775463</c:v>
                </c:pt>
                <c:pt idx="881" c:formatCode="h:mm:ss;@">
                  <c:v>44308.680787037</c:v>
                </c:pt>
                <c:pt idx="882" c:formatCode="h:mm:ss;@">
                  <c:v>44308.6807986111</c:v>
                </c:pt>
                <c:pt idx="883" c:formatCode="h:mm:ss;@">
                  <c:v>44308.6808101852</c:v>
                </c:pt>
                <c:pt idx="884" c:formatCode="h:mm:ss;@">
                  <c:v>44308.6808217593</c:v>
                </c:pt>
                <c:pt idx="885" c:formatCode="h:mm:ss;@">
                  <c:v>44308.6808333333</c:v>
                </c:pt>
                <c:pt idx="886" c:formatCode="h:mm:ss;@">
                  <c:v>44308.6808449074</c:v>
                </c:pt>
                <c:pt idx="887" c:formatCode="h:mm:ss;@">
                  <c:v>44308.6808564815</c:v>
                </c:pt>
                <c:pt idx="888" c:formatCode="h:mm:ss;@">
                  <c:v>44308.6808680556</c:v>
                </c:pt>
                <c:pt idx="889" c:formatCode="h:mm:ss;@">
                  <c:v>44308.6808796296</c:v>
                </c:pt>
                <c:pt idx="890" c:formatCode="h:mm:ss;@">
                  <c:v>44308.6808912037</c:v>
                </c:pt>
                <c:pt idx="891" c:formatCode="h:mm:ss;@">
                  <c:v>44308.6809027778</c:v>
                </c:pt>
                <c:pt idx="892" c:formatCode="h:mm:ss;@">
                  <c:v>44308.6809143519</c:v>
                </c:pt>
                <c:pt idx="893" c:formatCode="h:mm:ss;@">
                  <c:v>44308.6809259259</c:v>
                </c:pt>
                <c:pt idx="894" c:formatCode="h:mm:ss;@">
                  <c:v>44308.6809375</c:v>
                </c:pt>
                <c:pt idx="895" c:formatCode="h:mm:ss;@">
                  <c:v>44308.6809490741</c:v>
                </c:pt>
                <c:pt idx="896" c:formatCode="h:mm:ss;@">
                  <c:v>44308.6809606481</c:v>
                </c:pt>
                <c:pt idx="897" c:formatCode="h:mm:ss;@">
                  <c:v>44308.6809722222</c:v>
                </c:pt>
                <c:pt idx="898" c:formatCode="h:mm:ss;@">
                  <c:v>44308.6809837963</c:v>
                </c:pt>
                <c:pt idx="899" c:formatCode="h:mm:ss;@">
                  <c:v>44308.6810069444</c:v>
                </c:pt>
                <c:pt idx="900" c:formatCode="h:mm:ss;@">
                  <c:v>44308.6810185185</c:v>
                </c:pt>
                <c:pt idx="901" c:formatCode="h:mm:ss;@">
                  <c:v>44308.6810300926</c:v>
                </c:pt>
                <c:pt idx="902" c:formatCode="h:mm:ss;@">
                  <c:v>44308.6810416667</c:v>
                </c:pt>
                <c:pt idx="903" c:formatCode="h:mm:ss;@">
                  <c:v>44308.6810532407</c:v>
                </c:pt>
                <c:pt idx="904" c:formatCode="h:mm:ss;@">
                  <c:v>44308.6810648148</c:v>
                </c:pt>
                <c:pt idx="905" c:formatCode="h:mm:ss;@">
                  <c:v>44308.6810763889</c:v>
                </c:pt>
                <c:pt idx="906" c:formatCode="h:mm:ss;@">
                  <c:v>44308.681087963</c:v>
                </c:pt>
                <c:pt idx="907" c:formatCode="h:mm:ss;@">
                  <c:v>44308.681099537</c:v>
                </c:pt>
                <c:pt idx="908" c:formatCode="h:mm:ss;@">
                  <c:v>44308.6811111111</c:v>
                </c:pt>
                <c:pt idx="909" c:formatCode="h:mm:ss;@">
                  <c:v>44308.6811226852</c:v>
                </c:pt>
                <c:pt idx="910" c:formatCode="h:mm:ss;@">
                  <c:v>44308.6811342593</c:v>
                </c:pt>
                <c:pt idx="911" c:formatCode="h:mm:ss;@">
                  <c:v>44308.6811458333</c:v>
                </c:pt>
                <c:pt idx="912" c:formatCode="h:mm:ss;@">
                  <c:v>44308.6811574074</c:v>
                </c:pt>
                <c:pt idx="913" c:formatCode="h:mm:ss;@">
                  <c:v>44308.6811689815</c:v>
                </c:pt>
                <c:pt idx="914" c:formatCode="h:mm:ss;@">
                  <c:v>44308.6811805556</c:v>
                </c:pt>
                <c:pt idx="915" c:formatCode="h:mm:ss;@">
                  <c:v>44308.6811921296</c:v>
                </c:pt>
                <c:pt idx="916" c:formatCode="h:mm:ss;@">
                  <c:v>44308.6812037037</c:v>
                </c:pt>
                <c:pt idx="917" c:formatCode="h:mm:ss;@">
                  <c:v>44308.6812152778</c:v>
                </c:pt>
                <c:pt idx="918" c:formatCode="h:mm:ss;@">
                  <c:v>44308.6812268519</c:v>
                </c:pt>
                <c:pt idx="919" c:formatCode="h:mm:ss;@">
                  <c:v>44308.6812384259</c:v>
                </c:pt>
                <c:pt idx="920" c:formatCode="h:mm:ss;@">
                  <c:v>44308.68125</c:v>
                </c:pt>
                <c:pt idx="921" c:formatCode="h:mm:ss;@">
                  <c:v>44308.6812615741</c:v>
                </c:pt>
                <c:pt idx="922" c:formatCode="h:mm:ss;@">
                  <c:v>44308.6812731481</c:v>
                </c:pt>
                <c:pt idx="923" c:formatCode="h:mm:ss;@">
                  <c:v>44308.6812847222</c:v>
                </c:pt>
                <c:pt idx="924" c:formatCode="h:mm:ss;@">
                  <c:v>44308.6812962963</c:v>
                </c:pt>
                <c:pt idx="925" c:formatCode="h:mm:ss;@">
                  <c:v>44308.6813078704</c:v>
                </c:pt>
                <c:pt idx="926" c:formatCode="h:mm:ss;@">
                  <c:v>44308.6813194444</c:v>
                </c:pt>
                <c:pt idx="927" c:formatCode="h:mm:ss;@">
                  <c:v>44308.6813310185</c:v>
                </c:pt>
                <c:pt idx="928" c:formatCode="h:mm:ss;@">
                  <c:v>44308.6813425926</c:v>
                </c:pt>
                <c:pt idx="929" c:formatCode="h:mm:ss;@">
                  <c:v>44308.6813541667</c:v>
                </c:pt>
                <c:pt idx="930" c:formatCode="h:mm:ss;@">
                  <c:v>44308.6813657407</c:v>
                </c:pt>
                <c:pt idx="931" c:formatCode="h:mm:ss;@">
                  <c:v>44308.6813773148</c:v>
                </c:pt>
                <c:pt idx="932" c:formatCode="h:mm:ss;@">
                  <c:v>44308.6813888889</c:v>
                </c:pt>
                <c:pt idx="933" c:formatCode="h:mm:ss;@">
                  <c:v>44308.681400463</c:v>
                </c:pt>
                <c:pt idx="934" c:formatCode="h:mm:ss;@">
                  <c:v>44308.681412037</c:v>
                </c:pt>
                <c:pt idx="935" c:formatCode="h:mm:ss;@">
                  <c:v>44308.6814236111</c:v>
                </c:pt>
                <c:pt idx="936" c:formatCode="h:mm:ss;@">
                  <c:v>44308.6814351852</c:v>
                </c:pt>
                <c:pt idx="937" c:formatCode="h:mm:ss;@">
                  <c:v>44308.6814467593</c:v>
                </c:pt>
                <c:pt idx="938" c:formatCode="h:mm:ss;@">
                  <c:v>44308.6814583333</c:v>
                </c:pt>
                <c:pt idx="939" c:formatCode="h:mm:ss;@">
                  <c:v>44308.6814699074</c:v>
                </c:pt>
                <c:pt idx="940" c:formatCode="h:mm:ss;@">
                  <c:v>44308.6814814815</c:v>
                </c:pt>
                <c:pt idx="941" c:formatCode="h:mm:ss;@">
                  <c:v>44308.6814930556</c:v>
                </c:pt>
                <c:pt idx="942" c:formatCode="h:mm:ss;@">
                  <c:v>44308.6815046296</c:v>
                </c:pt>
                <c:pt idx="943" c:formatCode="h:mm:ss;@">
                  <c:v>44308.6815162037</c:v>
                </c:pt>
                <c:pt idx="944" c:formatCode="h:mm:ss;@">
                  <c:v>44308.6815277778</c:v>
                </c:pt>
                <c:pt idx="945" c:formatCode="h:mm:ss;@">
                  <c:v>44308.6815393519</c:v>
                </c:pt>
                <c:pt idx="946" c:formatCode="h:mm:ss;@">
                  <c:v>44308.6815509259</c:v>
                </c:pt>
                <c:pt idx="947" c:formatCode="h:mm:ss;@">
                  <c:v>44308.6815625</c:v>
                </c:pt>
                <c:pt idx="948" c:formatCode="h:mm:ss;@">
                  <c:v>44308.6815740741</c:v>
                </c:pt>
                <c:pt idx="949" c:formatCode="h:mm:ss;@">
                  <c:v>44308.6815856481</c:v>
                </c:pt>
                <c:pt idx="950" c:formatCode="h:mm:ss;@">
                  <c:v>44308.6815972222</c:v>
                </c:pt>
                <c:pt idx="951" c:formatCode="h:mm:ss;@">
                  <c:v>44308.6816087963</c:v>
                </c:pt>
                <c:pt idx="952" c:formatCode="h:mm:ss;@">
                  <c:v>44308.6816203704</c:v>
                </c:pt>
                <c:pt idx="953" c:formatCode="h:mm:ss;@">
                  <c:v>44308.6816319444</c:v>
                </c:pt>
                <c:pt idx="954" c:formatCode="h:mm:ss;@">
                  <c:v>44308.6816435185</c:v>
                </c:pt>
                <c:pt idx="955" c:formatCode="h:mm:ss;@">
                  <c:v>44308.6816550926</c:v>
                </c:pt>
                <c:pt idx="956" c:formatCode="h:mm:ss;@">
                  <c:v>44308.6816666667</c:v>
                </c:pt>
                <c:pt idx="957" c:formatCode="h:mm:ss;@">
                  <c:v>44308.6816782407</c:v>
                </c:pt>
                <c:pt idx="958" c:formatCode="h:mm:ss;@">
                  <c:v>44308.6816898148</c:v>
                </c:pt>
                <c:pt idx="959" c:formatCode="h:mm:ss;@">
                  <c:v>44308.6817013889</c:v>
                </c:pt>
                <c:pt idx="960" c:formatCode="h:mm:ss;@">
                  <c:v>44308.681712963</c:v>
                </c:pt>
                <c:pt idx="961" c:formatCode="h:mm:ss;@">
                  <c:v>44308.681724537</c:v>
                </c:pt>
                <c:pt idx="962" c:formatCode="h:mm:ss;@">
                  <c:v>44308.6817361111</c:v>
                </c:pt>
                <c:pt idx="963" c:formatCode="h:mm:ss;@">
                  <c:v>44308.6817476852</c:v>
                </c:pt>
                <c:pt idx="964" c:formatCode="h:mm:ss;@">
                  <c:v>44308.6817592593</c:v>
                </c:pt>
                <c:pt idx="965" c:formatCode="h:mm:ss;@">
                  <c:v>44308.6817708333</c:v>
                </c:pt>
                <c:pt idx="966" c:formatCode="h:mm:ss;@">
                  <c:v>44308.6817824074</c:v>
                </c:pt>
                <c:pt idx="967" c:formatCode="h:mm:ss;@">
                  <c:v>44308.6817939815</c:v>
                </c:pt>
                <c:pt idx="968" c:formatCode="h:mm:ss;@">
                  <c:v>44308.6818055556</c:v>
                </c:pt>
                <c:pt idx="969" c:formatCode="h:mm:ss;@">
                  <c:v>44308.6818171296</c:v>
                </c:pt>
                <c:pt idx="970" c:formatCode="h:mm:ss;@">
                  <c:v>44308.6818287037</c:v>
                </c:pt>
                <c:pt idx="971" c:formatCode="h:mm:ss;@">
                  <c:v>44308.6818518518</c:v>
                </c:pt>
                <c:pt idx="972" c:formatCode="h:mm:ss;@">
                  <c:v>44308.6818634259</c:v>
                </c:pt>
                <c:pt idx="973" c:formatCode="h:mm:ss;@">
                  <c:v>44308.681875</c:v>
                </c:pt>
                <c:pt idx="974" c:formatCode="h:mm:ss;@">
                  <c:v>44308.6818865741</c:v>
                </c:pt>
                <c:pt idx="975" c:formatCode="h:mm:ss;@">
                  <c:v>44308.6818981481</c:v>
                </c:pt>
                <c:pt idx="976" c:formatCode="h:mm:ss;@">
                  <c:v>44308.6819097222</c:v>
                </c:pt>
                <c:pt idx="977" c:formatCode="h:mm:ss;@">
                  <c:v>44308.6819212963</c:v>
                </c:pt>
                <c:pt idx="978" c:formatCode="h:mm:ss;@">
                  <c:v>44308.6819328704</c:v>
                </c:pt>
                <c:pt idx="979" c:formatCode="h:mm:ss;@">
                  <c:v>44308.6819444444</c:v>
                </c:pt>
                <c:pt idx="980" c:formatCode="h:mm:ss;@">
                  <c:v>44308.6819560185</c:v>
                </c:pt>
                <c:pt idx="981" c:formatCode="h:mm:ss;@">
                  <c:v>44308.6819675926</c:v>
                </c:pt>
                <c:pt idx="982" c:formatCode="h:mm:ss;@">
                  <c:v>44308.6819791667</c:v>
                </c:pt>
                <c:pt idx="983" c:formatCode="h:mm:ss;@">
                  <c:v>44308.6819907407</c:v>
                </c:pt>
                <c:pt idx="984" c:formatCode="h:mm:ss;@">
                  <c:v>44308.6820023148</c:v>
                </c:pt>
                <c:pt idx="985" c:formatCode="h:mm:ss;@">
                  <c:v>44308.6820138889</c:v>
                </c:pt>
                <c:pt idx="986" c:formatCode="h:mm:ss;@">
                  <c:v>44308.682025463</c:v>
                </c:pt>
                <c:pt idx="987" c:formatCode="h:mm:ss;@">
                  <c:v>44308.682037037</c:v>
                </c:pt>
                <c:pt idx="988" c:formatCode="h:mm:ss;@">
                  <c:v>44308.6820486111</c:v>
                </c:pt>
                <c:pt idx="989" c:formatCode="h:mm:ss;@">
                  <c:v>44308.6820601852</c:v>
                </c:pt>
                <c:pt idx="990" c:formatCode="h:mm:ss;@">
                  <c:v>44308.6820717593</c:v>
                </c:pt>
                <c:pt idx="991" c:formatCode="h:mm:ss;@">
                  <c:v>44308.6820833333</c:v>
                </c:pt>
                <c:pt idx="992" c:formatCode="h:mm:ss;@">
                  <c:v>44308.6820949074</c:v>
                </c:pt>
                <c:pt idx="993" c:formatCode="h:mm:ss;@">
                  <c:v>44308.6821064815</c:v>
                </c:pt>
                <c:pt idx="994" c:formatCode="h:mm:ss;@">
                  <c:v>44308.6821180556</c:v>
                </c:pt>
                <c:pt idx="995" c:formatCode="h:mm:ss;@">
                  <c:v>44308.6821296296</c:v>
                </c:pt>
                <c:pt idx="996" c:formatCode="h:mm:ss;@">
                  <c:v>44308.6821412037</c:v>
                </c:pt>
                <c:pt idx="997" c:formatCode="h:mm:ss;@">
                  <c:v>44308.6821527778</c:v>
                </c:pt>
                <c:pt idx="998" c:formatCode="h:mm:ss;@">
                  <c:v>44308.6821643518</c:v>
                </c:pt>
                <c:pt idx="999" c:formatCode="h:mm:ss;@">
                  <c:v>44308.6821759259</c:v>
                </c:pt>
                <c:pt idx="1000" c:formatCode="h:mm:ss;@">
                  <c:v>44308.6821875</c:v>
                </c:pt>
                <c:pt idx="1001" c:formatCode="h:mm:ss;@">
                  <c:v>44308.6821990741</c:v>
                </c:pt>
                <c:pt idx="1002" c:formatCode="h:mm:ss;@">
                  <c:v>44308.6822106481</c:v>
                </c:pt>
                <c:pt idx="1003" c:formatCode="h:mm:ss;@">
                  <c:v>44308.6822222222</c:v>
                </c:pt>
                <c:pt idx="1004" c:formatCode="h:mm:ss;@">
                  <c:v>44308.6822337963</c:v>
                </c:pt>
                <c:pt idx="1005" c:formatCode="h:mm:ss;@">
                  <c:v>44308.6822453704</c:v>
                </c:pt>
                <c:pt idx="1006" c:formatCode="h:mm:ss;@">
                  <c:v>44308.6822569444</c:v>
                </c:pt>
                <c:pt idx="1007" c:formatCode="h:mm:ss;@">
                  <c:v>44308.6822685185</c:v>
                </c:pt>
                <c:pt idx="1008" c:formatCode="h:mm:ss;@">
                  <c:v>44308.6822800926</c:v>
                </c:pt>
                <c:pt idx="1009" c:formatCode="h:mm:ss;@">
                  <c:v>44308.6822916667</c:v>
                </c:pt>
                <c:pt idx="1010" c:formatCode="h:mm:ss;@">
                  <c:v>44308.6823032407</c:v>
                </c:pt>
                <c:pt idx="1011" c:formatCode="h:mm:ss;@">
                  <c:v>44308.6823148148</c:v>
                </c:pt>
                <c:pt idx="1012" c:formatCode="h:mm:ss;@">
                  <c:v>44308.6823263889</c:v>
                </c:pt>
                <c:pt idx="1013" c:formatCode="h:mm:ss;@">
                  <c:v>44308.682337963</c:v>
                </c:pt>
                <c:pt idx="1014" c:formatCode="h:mm:ss;@">
                  <c:v>44308.682349537</c:v>
                </c:pt>
                <c:pt idx="1015" c:formatCode="h:mm:ss;@">
                  <c:v>44308.6823611111</c:v>
                </c:pt>
                <c:pt idx="1016" c:formatCode="h:mm:ss;@">
                  <c:v>44308.6823726852</c:v>
                </c:pt>
                <c:pt idx="1017" c:formatCode="h:mm:ss;@">
                  <c:v>44308.6823842593</c:v>
                </c:pt>
                <c:pt idx="1018" c:formatCode="h:mm:ss;@">
                  <c:v>44308.6823958333</c:v>
                </c:pt>
                <c:pt idx="1019" c:formatCode="h:mm:ss;@">
                  <c:v>44308.6824074074</c:v>
                </c:pt>
                <c:pt idx="1020" c:formatCode="h:mm:ss;@">
                  <c:v>44308.6824189815</c:v>
                </c:pt>
                <c:pt idx="1021" c:formatCode="h:mm:ss;@">
                  <c:v>44308.6824305556</c:v>
                </c:pt>
                <c:pt idx="1022" c:formatCode="h:mm:ss;@">
                  <c:v>44308.6824421296</c:v>
                </c:pt>
                <c:pt idx="1023" c:formatCode="h:mm:ss;@">
                  <c:v>44308.6824537037</c:v>
                </c:pt>
                <c:pt idx="1024" c:formatCode="h:mm:ss;@">
                  <c:v>44308.6824652778</c:v>
                </c:pt>
                <c:pt idx="1025" c:formatCode="h:mm:ss;@">
                  <c:v>44308.6824768518</c:v>
                </c:pt>
                <c:pt idx="1026" c:formatCode="h:mm:ss;@">
                  <c:v>44308.6824884259</c:v>
                </c:pt>
                <c:pt idx="1027" c:formatCode="h:mm:ss;@">
                  <c:v>44308.6825</c:v>
                </c:pt>
                <c:pt idx="1028" c:formatCode="h:mm:ss;@">
                  <c:v>44308.6825115741</c:v>
                </c:pt>
                <c:pt idx="1029" c:formatCode="h:mm:ss;@">
                  <c:v>44308.6825231481</c:v>
                </c:pt>
                <c:pt idx="1030" c:formatCode="h:mm:ss;@">
                  <c:v>44308.6825347222</c:v>
                </c:pt>
                <c:pt idx="1031" c:formatCode="h:mm:ss;@">
                  <c:v>44308.6825462963</c:v>
                </c:pt>
                <c:pt idx="1032" c:formatCode="h:mm:ss;@">
                  <c:v>44308.6825578704</c:v>
                </c:pt>
                <c:pt idx="1033" c:formatCode="h:mm:ss;@">
                  <c:v>44308.6825694444</c:v>
                </c:pt>
                <c:pt idx="1034" c:formatCode="h:mm:ss;@">
                  <c:v>44308.6825810185</c:v>
                </c:pt>
                <c:pt idx="1035" c:formatCode="h:mm:ss;@">
                  <c:v>44308.6825925926</c:v>
                </c:pt>
                <c:pt idx="1036" c:formatCode="h:mm:ss;@">
                  <c:v>44308.6826041667</c:v>
                </c:pt>
                <c:pt idx="1037" c:formatCode="h:mm:ss;@">
                  <c:v>44308.6826157407</c:v>
                </c:pt>
                <c:pt idx="1038" c:formatCode="h:mm:ss;@">
                  <c:v>44308.6826273148</c:v>
                </c:pt>
                <c:pt idx="1039" c:formatCode="h:mm:ss;@">
                  <c:v>44308.6826388889</c:v>
                </c:pt>
                <c:pt idx="1040" c:formatCode="h:mm:ss;@">
                  <c:v>44308.682650463</c:v>
                </c:pt>
                <c:pt idx="1041" c:formatCode="h:mm:ss;@">
                  <c:v>44308.682662037</c:v>
                </c:pt>
                <c:pt idx="1042" c:formatCode="h:mm:ss;@">
                  <c:v>44308.6826851852</c:v>
                </c:pt>
                <c:pt idx="1043" c:formatCode="h:mm:ss;@">
                  <c:v>44308.6826967593</c:v>
                </c:pt>
                <c:pt idx="1044" c:formatCode="h:mm:ss;@">
                  <c:v>44308.6827083333</c:v>
                </c:pt>
                <c:pt idx="1045" c:formatCode="h:mm:ss;@">
                  <c:v>44308.6827199074</c:v>
                </c:pt>
                <c:pt idx="1046" c:formatCode="h:mm:ss;@">
                  <c:v>44308.6827314815</c:v>
                </c:pt>
                <c:pt idx="1047" c:formatCode="h:mm:ss;@">
                  <c:v>44308.6827430556</c:v>
                </c:pt>
                <c:pt idx="1048" c:formatCode="h:mm:ss;@">
                  <c:v>44308.6827546296</c:v>
                </c:pt>
                <c:pt idx="1049" c:formatCode="h:mm:ss;@">
                  <c:v>44308.6827662037</c:v>
                </c:pt>
                <c:pt idx="1050" c:formatCode="h:mm:ss;@">
                  <c:v>44308.6827777778</c:v>
                </c:pt>
                <c:pt idx="1051" c:formatCode="h:mm:ss;@">
                  <c:v>44308.6827893518</c:v>
                </c:pt>
                <c:pt idx="1052" c:formatCode="h:mm:ss;@">
                  <c:v>44308.6828009259</c:v>
                </c:pt>
                <c:pt idx="1053" c:formatCode="h:mm:ss;@">
                  <c:v>44308.6828125</c:v>
                </c:pt>
                <c:pt idx="1054" c:formatCode="h:mm:ss;@">
                  <c:v>44308.6828240741</c:v>
                </c:pt>
                <c:pt idx="1055" c:formatCode="h:mm:ss;@">
                  <c:v>44308.6828356481</c:v>
                </c:pt>
                <c:pt idx="1056" c:formatCode="h:mm:ss;@">
                  <c:v>44308.6828472222</c:v>
                </c:pt>
                <c:pt idx="1057" c:formatCode="h:mm:ss;@">
                  <c:v>44308.6828587963</c:v>
                </c:pt>
                <c:pt idx="1058" c:formatCode="h:mm:ss;@">
                  <c:v>44308.6828703704</c:v>
                </c:pt>
                <c:pt idx="1059" c:formatCode="h:mm:ss;@">
                  <c:v>44308.6828819444</c:v>
                </c:pt>
                <c:pt idx="1060" c:formatCode="h:mm:ss;@">
                  <c:v>44308.6828935185</c:v>
                </c:pt>
                <c:pt idx="1061" c:formatCode="h:mm:ss;@">
                  <c:v>44308.6829050926</c:v>
                </c:pt>
                <c:pt idx="1062" c:formatCode="h:mm:ss;@">
                  <c:v>44308.6829166667</c:v>
                </c:pt>
                <c:pt idx="1063" c:formatCode="h:mm:ss;@">
                  <c:v>44308.6829282407</c:v>
                </c:pt>
                <c:pt idx="1064" c:formatCode="h:mm:ss;@">
                  <c:v>44308.6829398148</c:v>
                </c:pt>
                <c:pt idx="1065" c:formatCode="h:mm:ss;@">
                  <c:v>44308.6829513889</c:v>
                </c:pt>
                <c:pt idx="1066" c:formatCode="h:mm:ss;@">
                  <c:v>44308.682962963</c:v>
                </c:pt>
                <c:pt idx="1067" c:formatCode="h:mm:ss;@">
                  <c:v>44308.682974537</c:v>
                </c:pt>
                <c:pt idx="1068" c:formatCode="h:mm:ss;@">
                  <c:v>44308.6829861111</c:v>
                </c:pt>
                <c:pt idx="1069" c:formatCode="h:mm:ss;@">
                  <c:v>44308.6829976852</c:v>
                </c:pt>
                <c:pt idx="1070" c:formatCode="h:mm:ss;@">
                  <c:v>44308.6830092593</c:v>
                </c:pt>
                <c:pt idx="1071" c:formatCode="h:mm:ss;@">
                  <c:v>44308.6830208333</c:v>
                </c:pt>
                <c:pt idx="1072" c:formatCode="h:mm:ss;@">
                  <c:v>44308.6830324074</c:v>
                </c:pt>
                <c:pt idx="1073" c:formatCode="h:mm:ss;@">
                  <c:v>44308.6830439815</c:v>
                </c:pt>
                <c:pt idx="1074" c:formatCode="h:mm:ss;@">
                  <c:v>44308.6830555556</c:v>
                </c:pt>
                <c:pt idx="1075" c:formatCode="h:mm:ss;@">
                  <c:v>44308.6830671296</c:v>
                </c:pt>
                <c:pt idx="1076" c:formatCode="h:mm:ss;@">
                  <c:v>44308.6830787037</c:v>
                </c:pt>
                <c:pt idx="1077" c:formatCode="h:mm:ss;@">
                  <c:v>44308.6830902778</c:v>
                </c:pt>
                <c:pt idx="1078" c:formatCode="h:mm:ss;@">
                  <c:v>44308.6831018518</c:v>
                </c:pt>
                <c:pt idx="1079" c:formatCode="h:mm:ss;@">
                  <c:v>44308.6831134259</c:v>
                </c:pt>
                <c:pt idx="1080" c:formatCode="h:mm:ss;@">
                  <c:v>44308.683125</c:v>
                </c:pt>
                <c:pt idx="1081" c:formatCode="h:mm:ss;@">
                  <c:v>44308.6831365741</c:v>
                </c:pt>
                <c:pt idx="1082" c:formatCode="h:mm:ss;@">
                  <c:v>44308.6831481481</c:v>
                </c:pt>
                <c:pt idx="1083" c:formatCode="h:mm:ss;@">
                  <c:v>44308.6831597222</c:v>
                </c:pt>
                <c:pt idx="1084" c:formatCode="h:mm:ss;@">
                  <c:v>44308.6831712963</c:v>
                </c:pt>
                <c:pt idx="1085" c:formatCode="h:mm:ss;@">
                  <c:v>44308.6831828704</c:v>
                </c:pt>
                <c:pt idx="1086" c:formatCode="h:mm:ss;@">
                  <c:v>44308.6831944444</c:v>
                </c:pt>
                <c:pt idx="1087" c:formatCode="h:mm:ss;@">
                  <c:v>44308.6832060185</c:v>
                </c:pt>
                <c:pt idx="1088" c:formatCode="h:mm:ss;@">
                  <c:v>44308.6832175926</c:v>
                </c:pt>
                <c:pt idx="1089" c:formatCode="h:mm:ss;@">
                  <c:v>44308.6832291667</c:v>
                </c:pt>
                <c:pt idx="1090" c:formatCode="h:mm:ss;@">
                  <c:v>44308.6832407407</c:v>
                </c:pt>
                <c:pt idx="1091" c:formatCode="h:mm:ss;@">
                  <c:v>44308.6832523148</c:v>
                </c:pt>
                <c:pt idx="1092" c:formatCode="h:mm:ss;@">
                  <c:v>44308.6832638889</c:v>
                </c:pt>
                <c:pt idx="1093" c:formatCode="h:mm:ss;@">
                  <c:v>44308.683275463</c:v>
                </c:pt>
                <c:pt idx="1094" c:formatCode="h:mm:ss;@">
                  <c:v>44308.683287037</c:v>
                </c:pt>
                <c:pt idx="1095" c:formatCode="h:mm:ss;@">
                  <c:v>44308.6832986111</c:v>
                </c:pt>
                <c:pt idx="1096" c:formatCode="h:mm:ss;@">
                  <c:v>44308.6833101852</c:v>
                </c:pt>
                <c:pt idx="1097" c:formatCode="h:mm:ss;@">
                  <c:v>44308.6833217593</c:v>
                </c:pt>
                <c:pt idx="1098" c:formatCode="h:mm:ss;@">
                  <c:v>44308.6833333333</c:v>
                </c:pt>
                <c:pt idx="1099" c:formatCode="h:mm:ss;@">
                  <c:v>44308.6833449074</c:v>
                </c:pt>
                <c:pt idx="1100" c:formatCode="h:mm:ss;@">
                  <c:v>44308.6833564815</c:v>
                </c:pt>
                <c:pt idx="1101" c:formatCode="h:mm:ss;@">
                  <c:v>44308.6833680556</c:v>
                </c:pt>
                <c:pt idx="1102" c:formatCode="h:mm:ss;@">
                  <c:v>44308.6833796296</c:v>
                </c:pt>
                <c:pt idx="1103" c:formatCode="h:mm:ss;@">
                  <c:v>44308.6833912037</c:v>
                </c:pt>
                <c:pt idx="1104" c:formatCode="h:mm:ss;@">
                  <c:v>44308.6834027778</c:v>
                </c:pt>
                <c:pt idx="1105" c:formatCode="h:mm:ss;@">
                  <c:v>44308.6834143518</c:v>
                </c:pt>
                <c:pt idx="1106" c:formatCode="h:mm:ss;@">
                  <c:v>44308.6834259259</c:v>
                </c:pt>
                <c:pt idx="1107" c:formatCode="h:mm:ss;@">
                  <c:v>44308.6834375</c:v>
                </c:pt>
                <c:pt idx="1108" c:formatCode="h:mm:ss;@">
                  <c:v>44308.6834490741</c:v>
                </c:pt>
                <c:pt idx="1109" c:formatCode="h:mm:ss;@">
                  <c:v>44308.6834606481</c:v>
                </c:pt>
                <c:pt idx="1110" c:formatCode="h:mm:ss;@">
                  <c:v>44308.6834722222</c:v>
                </c:pt>
                <c:pt idx="1111" c:formatCode="h:mm:ss;@">
                  <c:v>44308.6834837963</c:v>
                </c:pt>
                <c:pt idx="1112" c:formatCode="h:mm:ss;@">
                  <c:v>44308.6834953704</c:v>
                </c:pt>
                <c:pt idx="1113" c:formatCode="h:mm:ss;@">
                  <c:v>44308.6835069444</c:v>
                </c:pt>
                <c:pt idx="1114" c:formatCode="h:mm:ss;@">
                  <c:v>44308.6835300926</c:v>
                </c:pt>
                <c:pt idx="1115" c:formatCode="h:mm:ss;@">
                  <c:v>44308.6835416667</c:v>
                </c:pt>
                <c:pt idx="1116" c:formatCode="h:mm:ss;@">
                  <c:v>44308.6835532407</c:v>
                </c:pt>
                <c:pt idx="1117" c:formatCode="h:mm:ss;@">
                  <c:v>44308.6835648148</c:v>
                </c:pt>
                <c:pt idx="1118" c:formatCode="h:mm:ss;@">
                  <c:v>44308.6835763889</c:v>
                </c:pt>
                <c:pt idx="1119" c:formatCode="h:mm:ss;@">
                  <c:v>44308.683587963</c:v>
                </c:pt>
                <c:pt idx="1120" c:formatCode="h:mm:ss;@">
                  <c:v>44308.683599537</c:v>
                </c:pt>
                <c:pt idx="1121" c:formatCode="h:mm:ss;@">
                  <c:v>44308.6836111111</c:v>
                </c:pt>
                <c:pt idx="1122" c:formatCode="h:mm:ss;@">
                  <c:v>44308.6836226852</c:v>
                </c:pt>
                <c:pt idx="1123" c:formatCode="h:mm:ss;@">
                  <c:v>44308.6836342593</c:v>
                </c:pt>
                <c:pt idx="1124" c:formatCode="h:mm:ss;@">
                  <c:v>44308.6836458333</c:v>
                </c:pt>
                <c:pt idx="1125" c:formatCode="h:mm:ss;@">
                  <c:v>44308.6836574074</c:v>
                </c:pt>
                <c:pt idx="1126" c:formatCode="h:mm:ss;@">
                  <c:v>44308.6836689815</c:v>
                </c:pt>
                <c:pt idx="1127" c:formatCode="h:mm:ss;@">
                  <c:v>44308.6836805556</c:v>
                </c:pt>
                <c:pt idx="1128" c:formatCode="h:mm:ss;@">
                  <c:v>44308.6836921296</c:v>
                </c:pt>
                <c:pt idx="1129" c:formatCode="h:mm:ss;@">
                  <c:v>44308.6837037037</c:v>
                </c:pt>
                <c:pt idx="1130" c:formatCode="h:mm:ss;@">
                  <c:v>44308.6837152778</c:v>
                </c:pt>
                <c:pt idx="1131" c:formatCode="h:mm:ss;@">
                  <c:v>44308.6837268519</c:v>
                </c:pt>
                <c:pt idx="1132" c:formatCode="h:mm:ss;@">
                  <c:v>44308.6837384259</c:v>
                </c:pt>
                <c:pt idx="1133" c:formatCode="h:mm:ss;@">
                  <c:v>44308.68375</c:v>
                </c:pt>
                <c:pt idx="1134" c:formatCode="h:mm:ss;@">
                  <c:v>44308.6837615741</c:v>
                </c:pt>
                <c:pt idx="1135" c:formatCode="h:mm:ss;@">
                  <c:v>44308.6837731482</c:v>
                </c:pt>
                <c:pt idx="1136" c:formatCode="h:mm:ss;@">
                  <c:v>44308.6837847222</c:v>
                </c:pt>
                <c:pt idx="1137" c:formatCode="h:mm:ss;@">
                  <c:v>44308.6837962963</c:v>
                </c:pt>
                <c:pt idx="1138" c:formatCode="h:mm:ss;@">
                  <c:v>44308.6838078704</c:v>
                </c:pt>
                <c:pt idx="1139" c:formatCode="h:mm:ss;@">
                  <c:v>44308.6838194444</c:v>
                </c:pt>
                <c:pt idx="1140" c:formatCode="h:mm:ss;@">
                  <c:v>44308.6838310185</c:v>
                </c:pt>
                <c:pt idx="1141" c:formatCode="h:mm:ss;@">
                  <c:v>44308.6838425926</c:v>
                </c:pt>
                <c:pt idx="1142" c:formatCode="h:mm:ss;@">
                  <c:v>44308.6838541667</c:v>
                </c:pt>
                <c:pt idx="1143" c:formatCode="h:mm:ss;@">
                  <c:v>44308.6838657407</c:v>
                </c:pt>
                <c:pt idx="1144" c:formatCode="h:mm:ss;@">
                  <c:v>44308.6838773148</c:v>
                </c:pt>
                <c:pt idx="1145" c:formatCode="h:mm:ss;@">
                  <c:v>44308.6838888889</c:v>
                </c:pt>
                <c:pt idx="1146" c:formatCode="h:mm:ss;@">
                  <c:v>44308.683900463</c:v>
                </c:pt>
                <c:pt idx="1147" c:formatCode="h:mm:ss;@">
                  <c:v>44308.683912037</c:v>
                </c:pt>
                <c:pt idx="1148" c:formatCode="h:mm:ss;@">
                  <c:v>44308.6839236111</c:v>
                </c:pt>
                <c:pt idx="1149" c:formatCode="h:mm:ss;@">
                  <c:v>44308.6839351852</c:v>
                </c:pt>
                <c:pt idx="1150" c:formatCode="h:mm:ss;@">
                  <c:v>44308.6839467593</c:v>
                </c:pt>
                <c:pt idx="1151" c:formatCode="h:mm:ss;@">
                  <c:v>44308.6839583333</c:v>
                </c:pt>
                <c:pt idx="1152" c:formatCode="h:mm:ss;@">
                  <c:v>44308.6839699074</c:v>
                </c:pt>
                <c:pt idx="1153" c:formatCode="h:mm:ss;@">
                  <c:v>44308.6839814815</c:v>
                </c:pt>
                <c:pt idx="1154" c:formatCode="h:mm:ss;@">
                  <c:v>44308.6839930556</c:v>
                </c:pt>
                <c:pt idx="1155" c:formatCode="h:mm:ss;@">
                  <c:v>44308.6840046296</c:v>
                </c:pt>
                <c:pt idx="1156" c:formatCode="h:mm:ss;@">
                  <c:v>44308.6840162037</c:v>
                </c:pt>
                <c:pt idx="1157" c:formatCode="h:mm:ss;@">
                  <c:v>44308.6840277778</c:v>
                </c:pt>
                <c:pt idx="1158" c:formatCode="h:mm:ss;@">
                  <c:v>44308.6840393519</c:v>
                </c:pt>
                <c:pt idx="1159" c:formatCode="h:mm:ss;@">
                  <c:v>44308.6840509259</c:v>
                </c:pt>
                <c:pt idx="1160" c:formatCode="h:mm:ss;@">
                  <c:v>44308.6840625</c:v>
                </c:pt>
                <c:pt idx="1161" c:formatCode="h:mm:ss;@">
                  <c:v>44308.6840740741</c:v>
                </c:pt>
                <c:pt idx="1162" c:formatCode="h:mm:ss;@">
                  <c:v>44308.6840856482</c:v>
                </c:pt>
                <c:pt idx="1163" c:formatCode="h:mm:ss;@">
                  <c:v>44308.6840972222</c:v>
                </c:pt>
                <c:pt idx="1164" c:formatCode="h:mm:ss;@">
                  <c:v>44308.6841087963</c:v>
                </c:pt>
                <c:pt idx="1165" c:formatCode="h:mm:ss;@">
                  <c:v>44308.6841203704</c:v>
                </c:pt>
                <c:pt idx="1166" c:formatCode="h:mm:ss;@">
                  <c:v>44308.6841319444</c:v>
                </c:pt>
                <c:pt idx="1167" c:formatCode="h:mm:ss;@">
                  <c:v>44308.6841435185</c:v>
                </c:pt>
                <c:pt idx="1168" c:formatCode="h:mm:ss;@">
                  <c:v>44308.6841550926</c:v>
                </c:pt>
                <c:pt idx="1169" c:formatCode="h:mm:ss;@">
                  <c:v>44308.6841666667</c:v>
                </c:pt>
                <c:pt idx="1170" c:formatCode="h:mm:ss;@">
                  <c:v>44308.6841782407</c:v>
                </c:pt>
                <c:pt idx="1171" c:formatCode="h:mm:ss;@">
                  <c:v>44308.6841898148</c:v>
                </c:pt>
                <c:pt idx="1172" c:formatCode="h:mm:ss;@">
                  <c:v>44308.6842013889</c:v>
                </c:pt>
                <c:pt idx="1173" c:formatCode="h:mm:ss;@">
                  <c:v>44308.684212963</c:v>
                </c:pt>
                <c:pt idx="1174" c:formatCode="h:mm:ss;@">
                  <c:v>44308.684224537</c:v>
                </c:pt>
                <c:pt idx="1175" c:formatCode="h:mm:ss;@">
                  <c:v>44308.6842361111</c:v>
                </c:pt>
                <c:pt idx="1176" c:formatCode="h:mm:ss;@">
                  <c:v>44308.6842476852</c:v>
                </c:pt>
                <c:pt idx="1177" c:formatCode="h:mm:ss;@">
                  <c:v>44308.6842592593</c:v>
                </c:pt>
                <c:pt idx="1178" c:formatCode="h:mm:ss;@">
                  <c:v>44308.6842708333</c:v>
                </c:pt>
                <c:pt idx="1179" c:formatCode="h:mm:ss;@">
                  <c:v>44308.6842824074</c:v>
                </c:pt>
                <c:pt idx="1180" c:formatCode="h:mm:ss;@">
                  <c:v>44308.6842939815</c:v>
                </c:pt>
                <c:pt idx="1181" c:formatCode="h:mm:ss;@">
                  <c:v>44308.6843055556</c:v>
                </c:pt>
                <c:pt idx="1182" c:formatCode="h:mm:ss;@">
                  <c:v>44308.6843171296</c:v>
                </c:pt>
                <c:pt idx="1183" c:formatCode="h:mm:ss;@">
                  <c:v>44308.6843287037</c:v>
                </c:pt>
                <c:pt idx="1184" c:formatCode="h:mm:ss;@">
                  <c:v>44308.6843402778</c:v>
                </c:pt>
                <c:pt idx="1185" c:formatCode="h:mm:ss;@">
                  <c:v>44308.6843634259</c:v>
                </c:pt>
                <c:pt idx="1186" c:formatCode="h:mm:ss;@">
                  <c:v>44308.684375</c:v>
                </c:pt>
                <c:pt idx="1187" c:formatCode="h:mm:ss;@">
                  <c:v>44308.6843865741</c:v>
                </c:pt>
                <c:pt idx="1188" c:formatCode="h:mm:ss;@">
                  <c:v>44308.6843981482</c:v>
                </c:pt>
                <c:pt idx="1189" c:formatCode="h:mm:ss;@">
                  <c:v>44308.6844097222</c:v>
                </c:pt>
                <c:pt idx="1190" c:formatCode="h:mm:ss;@">
                  <c:v>44308.6844212963</c:v>
                </c:pt>
                <c:pt idx="1191" c:formatCode="h:mm:ss;@">
                  <c:v>44308.6844328704</c:v>
                </c:pt>
                <c:pt idx="1192" c:formatCode="h:mm:ss;@">
                  <c:v>44308.6844444444</c:v>
                </c:pt>
                <c:pt idx="1193" c:formatCode="h:mm:ss;@">
                  <c:v>44308.6844560185</c:v>
                </c:pt>
                <c:pt idx="1194" c:formatCode="h:mm:ss;@">
                  <c:v>44308.6844675926</c:v>
                </c:pt>
                <c:pt idx="1195" c:formatCode="h:mm:ss;@">
                  <c:v>44308.6844791667</c:v>
                </c:pt>
                <c:pt idx="1196" c:formatCode="h:mm:ss;@">
                  <c:v>44308.6844907407</c:v>
                </c:pt>
                <c:pt idx="1197" c:formatCode="h:mm:ss;@">
                  <c:v>44308.6845023148</c:v>
                </c:pt>
                <c:pt idx="1198" c:formatCode="h:mm:ss;@">
                  <c:v>44308.6845138889</c:v>
                </c:pt>
                <c:pt idx="1199" c:formatCode="h:mm:ss;@">
                  <c:v>44308.684525463</c:v>
                </c:pt>
                <c:pt idx="1200" c:formatCode="h:mm:ss;@">
                  <c:v>44308.684537037</c:v>
                </c:pt>
                <c:pt idx="1201" c:formatCode="h:mm:ss;@">
                  <c:v>44308.6845486111</c:v>
                </c:pt>
                <c:pt idx="1202" c:formatCode="h:mm:ss;@">
                  <c:v>44308.6845601852</c:v>
                </c:pt>
                <c:pt idx="1203" c:formatCode="h:mm:ss;@">
                  <c:v>44308.6845717593</c:v>
                </c:pt>
                <c:pt idx="1204" c:formatCode="h:mm:ss;@">
                  <c:v>44308.6845833333</c:v>
                </c:pt>
                <c:pt idx="1205" c:formatCode="h:mm:ss;@">
                  <c:v>44308.6845949074</c:v>
                </c:pt>
                <c:pt idx="1206" c:formatCode="h:mm:ss;@">
                  <c:v>44308.6846064815</c:v>
                </c:pt>
                <c:pt idx="1207" c:formatCode="h:mm:ss;@">
                  <c:v>44308.6846180556</c:v>
                </c:pt>
                <c:pt idx="1208" c:formatCode="h:mm:ss;@">
                  <c:v>44308.6846296296</c:v>
                </c:pt>
                <c:pt idx="1209" c:formatCode="h:mm:ss;@">
                  <c:v>44308.6846412037</c:v>
                </c:pt>
                <c:pt idx="1210" c:formatCode="h:mm:ss;@">
                  <c:v>44308.6846527778</c:v>
                </c:pt>
                <c:pt idx="1211" c:formatCode="h:mm:ss;@">
                  <c:v>44308.6846643519</c:v>
                </c:pt>
                <c:pt idx="1212" c:formatCode="h:mm:ss;@">
                  <c:v>44308.6846759259</c:v>
                </c:pt>
                <c:pt idx="1213" c:formatCode="h:mm:ss;@">
                  <c:v>44308.6846875</c:v>
                </c:pt>
                <c:pt idx="1214" c:formatCode="h:mm:ss;@">
                  <c:v>44308.6846990741</c:v>
                </c:pt>
                <c:pt idx="1215" c:formatCode="h:mm:ss;@">
                  <c:v>44308.6847106482</c:v>
                </c:pt>
                <c:pt idx="1216" c:formatCode="h:mm:ss;@">
                  <c:v>44308.6847222222</c:v>
                </c:pt>
                <c:pt idx="1217" c:formatCode="h:mm:ss;@">
                  <c:v>44308.6847337963</c:v>
                </c:pt>
                <c:pt idx="1218" c:formatCode="h:mm:ss;@">
                  <c:v>44308.6847453704</c:v>
                </c:pt>
                <c:pt idx="1219" c:formatCode="h:mm:ss;@">
                  <c:v>44308.6847569444</c:v>
                </c:pt>
                <c:pt idx="1220" c:formatCode="h:mm:ss;@">
                  <c:v>44308.6847685185</c:v>
                </c:pt>
                <c:pt idx="1221" c:formatCode="h:mm:ss;@">
                  <c:v>44308.6847800926</c:v>
                </c:pt>
                <c:pt idx="1222" c:formatCode="h:mm:ss;@">
                  <c:v>44308.6847916667</c:v>
                </c:pt>
                <c:pt idx="1223" c:formatCode="h:mm:ss;@">
                  <c:v>44308.6848032407</c:v>
                </c:pt>
                <c:pt idx="1224" c:formatCode="h:mm:ss;@">
                  <c:v>44308.6848148148</c:v>
                </c:pt>
                <c:pt idx="1225" c:formatCode="h:mm:ss;@">
                  <c:v>44308.6848263889</c:v>
                </c:pt>
                <c:pt idx="1226" c:formatCode="h:mm:ss;@">
                  <c:v>44308.684837963</c:v>
                </c:pt>
                <c:pt idx="1227" c:formatCode="h:mm:ss;@">
                  <c:v>44308.684849537</c:v>
                </c:pt>
                <c:pt idx="1228" c:formatCode="h:mm:ss;@">
                  <c:v>44308.6848611111</c:v>
                </c:pt>
                <c:pt idx="1229" c:formatCode="h:mm:ss;@">
                  <c:v>44308.6848726852</c:v>
                </c:pt>
                <c:pt idx="1230" c:formatCode="h:mm:ss;@">
                  <c:v>44308.6848842593</c:v>
                </c:pt>
                <c:pt idx="1231" c:formatCode="h:mm:ss;@">
                  <c:v>44308.6848958333</c:v>
                </c:pt>
                <c:pt idx="1232" c:formatCode="h:mm:ss;@">
                  <c:v>44308.6849074074</c:v>
                </c:pt>
                <c:pt idx="1233" c:formatCode="h:mm:ss;@">
                  <c:v>44308.6849189815</c:v>
                </c:pt>
                <c:pt idx="1234" c:formatCode="h:mm:ss;@">
                  <c:v>44308.6849305556</c:v>
                </c:pt>
                <c:pt idx="1235" c:formatCode="h:mm:ss;@">
                  <c:v>44308.6849421296</c:v>
                </c:pt>
                <c:pt idx="1236" c:formatCode="h:mm:ss;@">
                  <c:v>44308.6849537037</c:v>
                </c:pt>
                <c:pt idx="1237" c:formatCode="h:mm:ss;@">
                  <c:v>44308.6849652778</c:v>
                </c:pt>
                <c:pt idx="1238" c:formatCode="h:mm:ss;@">
                  <c:v>44308.6849768519</c:v>
                </c:pt>
                <c:pt idx="1239" c:formatCode="h:mm:ss;@">
                  <c:v>44308.6849884259</c:v>
                </c:pt>
                <c:pt idx="1240" c:formatCode="h:mm:ss;@">
                  <c:v>44308.685</c:v>
                </c:pt>
                <c:pt idx="1241" c:formatCode="h:mm:ss;@">
                  <c:v>44308.6850115741</c:v>
                </c:pt>
                <c:pt idx="1242" c:formatCode="h:mm:ss;@">
                  <c:v>44308.6850231482</c:v>
                </c:pt>
                <c:pt idx="1243" c:formatCode="h:mm:ss;@">
                  <c:v>44308.6850347222</c:v>
                </c:pt>
                <c:pt idx="1244" c:formatCode="h:mm:ss;@">
                  <c:v>44308.6850462963</c:v>
                </c:pt>
                <c:pt idx="1245" c:formatCode="h:mm:ss;@">
                  <c:v>44308.6850578704</c:v>
                </c:pt>
                <c:pt idx="1246" c:formatCode="h:mm:ss;@">
                  <c:v>44308.6850694444</c:v>
                </c:pt>
                <c:pt idx="1247" c:formatCode="h:mm:ss;@">
                  <c:v>44308.6850810185</c:v>
                </c:pt>
                <c:pt idx="1248" c:formatCode="h:mm:ss;@">
                  <c:v>44308.6850925926</c:v>
                </c:pt>
                <c:pt idx="1249" c:formatCode="h:mm:ss;@">
                  <c:v>44308.6851041667</c:v>
                </c:pt>
                <c:pt idx="1250" c:formatCode="h:mm:ss;@">
                  <c:v>44308.6851157407</c:v>
                </c:pt>
                <c:pt idx="1251" c:formatCode="h:mm:ss;@">
                  <c:v>44308.6851273148</c:v>
                </c:pt>
                <c:pt idx="1252" c:formatCode="h:mm:ss;@">
                  <c:v>44308.6851388889</c:v>
                </c:pt>
                <c:pt idx="1253" c:formatCode="h:mm:ss;@">
                  <c:v>44308.685150463</c:v>
                </c:pt>
                <c:pt idx="1254" c:formatCode="h:mm:ss;@">
                  <c:v>44308.685162037</c:v>
                </c:pt>
                <c:pt idx="1255" c:formatCode="h:mm:ss;@">
                  <c:v>44308.6851736111</c:v>
                </c:pt>
                <c:pt idx="1256" c:formatCode="h:mm:ss;@">
                  <c:v>44308.6851967593</c:v>
                </c:pt>
                <c:pt idx="1257" c:formatCode="h:mm:ss;@">
                  <c:v>44308.6852083333</c:v>
                </c:pt>
                <c:pt idx="1258" c:formatCode="h:mm:ss;@">
                  <c:v>44308.6852199074</c:v>
                </c:pt>
                <c:pt idx="1259" c:formatCode="h:mm:ss;@">
                  <c:v>44308.6852314815</c:v>
                </c:pt>
                <c:pt idx="1260" c:formatCode="h:mm:ss;@">
                  <c:v>44308.6852430556</c:v>
                </c:pt>
                <c:pt idx="1261" c:formatCode="h:mm:ss;@">
                  <c:v>44308.6852546296</c:v>
                </c:pt>
                <c:pt idx="1262" c:formatCode="h:mm:ss;@">
                  <c:v>44308.6852662037</c:v>
                </c:pt>
                <c:pt idx="1263" c:formatCode="h:mm:ss;@">
                  <c:v>44308.6852777778</c:v>
                </c:pt>
                <c:pt idx="1264" c:formatCode="h:mm:ss;@">
                  <c:v>44308.6852893519</c:v>
                </c:pt>
                <c:pt idx="1265" c:formatCode="h:mm:ss;@">
                  <c:v>44308.6853009259</c:v>
                </c:pt>
                <c:pt idx="1266" c:formatCode="h:mm:ss;@">
                  <c:v>44308.6853125</c:v>
                </c:pt>
                <c:pt idx="1267" c:formatCode="h:mm:ss;@">
                  <c:v>44308.6853240741</c:v>
                </c:pt>
                <c:pt idx="1268" c:formatCode="h:mm:ss;@">
                  <c:v>44308.6853356482</c:v>
                </c:pt>
                <c:pt idx="1269" c:formatCode="h:mm:ss;@">
                  <c:v>44308.6853472222</c:v>
                </c:pt>
                <c:pt idx="1270" c:formatCode="h:mm:ss;@">
                  <c:v>44308.6853587963</c:v>
                </c:pt>
                <c:pt idx="1271" c:formatCode="h:mm:ss;@">
                  <c:v>44308.6853703704</c:v>
                </c:pt>
                <c:pt idx="1272" c:formatCode="h:mm:ss;@">
                  <c:v>44308.6853819444</c:v>
                </c:pt>
                <c:pt idx="1273" c:formatCode="h:mm:ss;@">
                  <c:v>44308.6853935185</c:v>
                </c:pt>
                <c:pt idx="1274" c:formatCode="h:mm:ss;@">
                  <c:v>44308.6854050926</c:v>
                </c:pt>
                <c:pt idx="1275" c:formatCode="h:mm:ss;@">
                  <c:v>44308.6854166667</c:v>
                </c:pt>
                <c:pt idx="1276" c:formatCode="h:mm:ss;@">
                  <c:v>44308.6854282407</c:v>
                </c:pt>
                <c:pt idx="1277" c:formatCode="h:mm:ss;@">
                  <c:v>44308.6854398148</c:v>
                </c:pt>
                <c:pt idx="1278" c:formatCode="h:mm:ss;@">
                  <c:v>44308.6854513889</c:v>
                </c:pt>
                <c:pt idx="1279" c:formatCode="h:mm:ss;@">
                  <c:v>44308.685462963</c:v>
                </c:pt>
                <c:pt idx="1280" c:formatCode="h:mm:ss;@">
                  <c:v>44308.685474537</c:v>
                </c:pt>
                <c:pt idx="1281" c:formatCode="h:mm:ss;@">
                  <c:v>44308.6854861111</c:v>
                </c:pt>
                <c:pt idx="1282" c:formatCode="h:mm:ss;@">
                  <c:v>44308.6854976852</c:v>
                </c:pt>
                <c:pt idx="1283" c:formatCode="h:mm:ss;@">
                  <c:v>44308.6855092593</c:v>
                </c:pt>
                <c:pt idx="1284" c:formatCode="h:mm:ss;@">
                  <c:v>44308.6855208333</c:v>
                </c:pt>
                <c:pt idx="1285" c:formatCode="h:mm:ss;@">
                  <c:v>44308.6855324074</c:v>
                </c:pt>
                <c:pt idx="1286" c:formatCode="h:mm:ss;@">
                  <c:v>44308.6855439815</c:v>
                </c:pt>
                <c:pt idx="1287" c:formatCode="h:mm:ss;@">
                  <c:v>44308.6855555556</c:v>
                </c:pt>
                <c:pt idx="1288" c:formatCode="h:mm:ss;@">
                  <c:v>44308.6855671296</c:v>
                </c:pt>
                <c:pt idx="1289" c:formatCode="h:mm:ss;@">
                  <c:v>44308.6855787037</c:v>
                </c:pt>
                <c:pt idx="1290" c:formatCode="h:mm:ss;@">
                  <c:v>44308.6855902778</c:v>
                </c:pt>
                <c:pt idx="1291" c:formatCode="h:mm:ss;@">
                  <c:v>44308.6856018519</c:v>
                </c:pt>
                <c:pt idx="1292" c:formatCode="h:mm:ss;@">
                  <c:v>44308.6856134259</c:v>
                </c:pt>
                <c:pt idx="1293" c:formatCode="h:mm:ss;@">
                  <c:v>44308.685625</c:v>
                </c:pt>
                <c:pt idx="1294" c:formatCode="h:mm:ss;@">
                  <c:v>44308.6856365741</c:v>
                </c:pt>
                <c:pt idx="1295" c:formatCode="h:mm:ss;@">
                  <c:v>44308.6856481481</c:v>
                </c:pt>
                <c:pt idx="1296" c:formatCode="h:mm:ss;@">
                  <c:v>44308.6856597222</c:v>
                </c:pt>
                <c:pt idx="1297" c:formatCode="h:mm:ss;@">
                  <c:v>44308.6856712963</c:v>
                </c:pt>
                <c:pt idx="1298" c:formatCode="h:mm:ss;@">
                  <c:v>44308.6856828704</c:v>
                </c:pt>
                <c:pt idx="1299" c:formatCode="h:mm:ss;@">
                  <c:v>44308.6856944444</c:v>
                </c:pt>
                <c:pt idx="1300" c:formatCode="h:mm:ss;@">
                  <c:v>44308.6857060185</c:v>
                </c:pt>
                <c:pt idx="1301" c:formatCode="h:mm:ss;@">
                  <c:v>44308.6857175926</c:v>
                </c:pt>
                <c:pt idx="1302" c:formatCode="h:mm:ss;@">
                  <c:v>44308.6857291667</c:v>
                </c:pt>
                <c:pt idx="1303" c:formatCode="h:mm:ss;@">
                  <c:v>44308.6857407407</c:v>
                </c:pt>
                <c:pt idx="1304" c:formatCode="h:mm:ss;@">
                  <c:v>44308.6857523148</c:v>
                </c:pt>
                <c:pt idx="1305" c:formatCode="h:mm:ss;@">
                  <c:v>44308.6857638889</c:v>
                </c:pt>
                <c:pt idx="1306" c:formatCode="h:mm:ss;@">
                  <c:v>44308.685775463</c:v>
                </c:pt>
                <c:pt idx="1307" c:formatCode="h:mm:ss;@">
                  <c:v>44308.685787037</c:v>
                </c:pt>
                <c:pt idx="1308" c:formatCode="h:mm:ss;@">
                  <c:v>44308.6857986111</c:v>
                </c:pt>
                <c:pt idx="1309" c:formatCode="h:mm:ss;@">
                  <c:v>44308.6858101852</c:v>
                </c:pt>
                <c:pt idx="1310" c:formatCode="h:mm:ss;@">
                  <c:v>44308.6858217593</c:v>
                </c:pt>
                <c:pt idx="1311" c:formatCode="h:mm:ss;@">
                  <c:v>44308.6858333333</c:v>
                </c:pt>
                <c:pt idx="1312" c:formatCode="h:mm:ss;@">
                  <c:v>44308.6858449074</c:v>
                </c:pt>
                <c:pt idx="1313" c:formatCode="h:mm:ss;@">
                  <c:v>44308.6858564815</c:v>
                </c:pt>
                <c:pt idx="1314" c:formatCode="h:mm:ss;@">
                  <c:v>44308.6858680556</c:v>
                </c:pt>
                <c:pt idx="1315" c:formatCode="h:mm:ss;@">
                  <c:v>44308.6858796296</c:v>
                </c:pt>
                <c:pt idx="1316" c:formatCode="h:mm:ss;@">
                  <c:v>44308.6858912037</c:v>
                </c:pt>
                <c:pt idx="1317" c:formatCode="h:mm:ss;@">
                  <c:v>44308.6859027778</c:v>
                </c:pt>
                <c:pt idx="1318" c:formatCode="h:mm:ss;@">
                  <c:v>44308.6859143519</c:v>
                </c:pt>
                <c:pt idx="1319" c:formatCode="h:mm:ss;@">
                  <c:v>44308.6859259259</c:v>
                </c:pt>
                <c:pt idx="1320" c:formatCode="h:mm:ss;@">
                  <c:v>44308.6859375</c:v>
                </c:pt>
                <c:pt idx="1321" c:formatCode="h:mm:ss;@">
                  <c:v>44308.6859490741</c:v>
                </c:pt>
                <c:pt idx="1322" c:formatCode="h:mm:ss;@">
                  <c:v>44308.6859606481</c:v>
                </c:pt>
                <c:pt idx="1323" c:formatCode="h:mm:ss;@">
                  <c:v>44308.6859722222</c:v>
                </c:pt>
                <c:pt idx="1324" c:formatCode="h:mm:ss;@">
                  <c:v>44308.6859837963</c:v>
                </c:pt>
                <c:pt idx="1325" c:formatCode="h:mm:ss;@">
                  <c:v>44308.6859953704</c:v>
                </c:pt>
                <c:pt idx="1326" c:formatCode="h:mm:ss;@">
                  <c:v>44308.6860069444</c:v>
                </c:pt>
                <c:pt idx="1327" c:formatCode="h:mm:ss;@">
                  <c:v>44308.6860300926</c:v>
                </c:pt>
                <c:pt idx="1328" c:formatCode="h:mm:ss;@">
                  <c:v>44308.6860416667</c:v>
                </c:pt>
                <c:pt idx="1329" c:formatCode="h:mm:ss;@">
                  <c:v>44308.6860532407</c:v>
                </c:pt>
                <c:pt idx="1330" c:formatCode="h:mm:ss;@">
                  <c:v>44308.6860648148</c:v>
                </c:pt>
                <c:pt idx="1331" c:formatCode="h:mm:ss;@">
                  <c:v>44308.6860763889</c:v>
                </c:pt>
                <c:pt idx="1332" c:formatCode="h:mm:ss;@">
                  <c:v>44308.686087963</c:v>
                </c:pt>
                <c:pt idx="1333" c:formatCode="h:mm:ss;@">
                  <c:v>44308.686099537</c:v>
                </c:pt>
                <c:pt idx="1334" c:formatCode="h:mm:ss;@">
                  <c:v>44308.6861111111</c:v>
                </c:pt>
                <c:pt idx="1335" c:formatCode="h:mm:ss;@">
                  <c:v>44308.6861226852</c:v>
                </c:pt>
                <c:pt idx="1336" c:formatCode="h:mm:ss;@">
                  <c:v>44308.6861342593</c:v>
                </c:pt>
                <c:pt idx="1337" c:formatCode="h:mm:ss;@">
                  <c:v>44308.6861458333</c:v>
                </c:pt>
                <c:pt idx="1338" c:formatCode="h:mm:ss;@">
                  <c:v>44308.6861574074</c:v>
                </c:pt>
                <c:pt idx="1339" c:formatCode="h:mm:ss;@">
                  <c:v>44308.6861689815</c:v>
                </c:pt>
                <c:pt idx="1340" c:formatCode="h:mm:ss;@">
                  <c:v>44308.6861805556</c:v>
                </c:pt>
                <c:pt idx="1341" c:formatCode="h:mm:ss;@">
                  <c:v>44308.6861921296</c:v>
                </c:pt>
                <c:pt idx="1342" c:formatCode="h:mm:ss;@">
                  <c:v>44308.6862037037</c:v>
                </c:pt>
                <c:pt idx="1343" c:formatCode="h:mm:ss;@">
                  <c:v>44308.6862152778</c:v>
                </c:pt>
                <c:pt idx="1344" c:formatCode="h:mm:ss;@">
                  <c:v>44308.6862268519</c:v>
                </c:pt>
                <c:pt idx="1345" c:formatCode="h:mm:ss;@">
                  <c:v>44308.6862384259</c:v>
                </c:pt>
                <c:pt idx="1346" c:formatCode="h:mm:ss;@">
                  <c:v>44308.68625</c:v>
                </c:pt>
                <c:pt idx="1347" c:formatCode="h:mm:ss;@">
                  <c:v>44308.6862615741</c:v>
                </c:pt>
                <c:pt idx="1348" c:formatCode="h:mm:ss;@">
                  <c:v>44308.6862731481</c:v>
                </c:pt>
                <c:pt idx="1349" c:formatCode="h:mm:ss;@">
                  <c:v>44308.6862847222</c:v>
                </c:pt>
                <c:pt idx="1350" c:formatCode="h:mm:ss;@">
                  <c:v>44308.6862962963</c:v>
                </c:pt>
                <c:pt idx="1351" c:formatCode="h:mm:ss;@">
                  <c:v>44308.6863078704</c:v>
                </c:pt>
                <c:pt idx="1352" c:formatCode="h:mm:ss;@">
                  <c:v>44308.6863194444</c:v>
                </c:pt>
                <c:pt idx="1353" c:formatCode="h:mm:ss;@">
                  <c:v>44308.6863310185</c:v>
                </c:pt>
                <c:pt idx="1354" c:formatCode="h:mm:ss;@">
                  <c:v>44308.6863425926</c:v>
                </c:pt>
                <c:pt idx="1355" c:formatCode="h:mm:ss;@">
                  <c:v>44308.6863541667</c:v>
                </c:pt>
                <c:pt idx="1356" c:formatCode="h:mm:ss;@">
                  <c:v>44308.6863657407</c:v>
                </c:pt>
                <c:pt idx="1357" c:formatCode="h:mm:ss;@">
                  <c:v>44308.6863773148</c:v>
                </c:pt>
                <c:pt idx="1358" c:formatCode="h:mm:ss;@">
                  <c:v>44308.6863888889</c:v>
                </c:pt>
                <c:pt idx="1359" c:formatCode="h:mm:ss;@">
                  <c:v>44308.686400463</c:v>
                </c:pt>
                <c:pt idx="1360" c:formatCode="h:mm:ss;@">
                  <c:v>44308.686412037</c:v>
                </c:pt>
                <c:pt idx="1361" c:formatCode="h:mm:ss;@">
                  <c:v>44308.6864236111</c:v>
                </c:pt>
                <c:pt idx="1362" c:formatCode="h:mm:ss;@">
                  <c:v>44308.6864351852</c:v>
                </c:pt>
                <c:pt idx="1363" c:formatCode="h:mm:ss;@">
                  <c:v>44308.6864467593</c:v>
                </c:pt>
                <c:pt idx="1364" c:formatCode="h:mm:ss;@">
                  <c:v>44308.6864583333</c:v>
                </c:pt>
                <c:pt idx="1365" c:formatCode="h:mm:ss;@">
                  <c:v>44308.6864699074</c:v>
                </c:pt>
                <c:pt idx="1366" c:formatCode="h:mm:ss;@">
                  <c:v>44308.6864814815</c:v>
                </c:pt>
                <c:pt idx="1367" c:formatCode="h:mm:ss;@">
                  <c:v>44308.6864930556</c:v>
                </c:pt>
                <c:pt idx="1368" c:formatCode="h:mm:ss;@">
                  <c:v>44308.6865046296</c:v>
                </c:pt>
                <c:pt idx="1369" c:formatCode="h:mm:ss;@">
                  <c:v>44308.6865162037</c:v>
                </c:pt>
                <c:pt idx="1370" c:formatCode="h:mm:ss;@">
                  <c:v>44308.6865277778</c:v>
                </c:pt>
                <c:pt idx="1371" c:formatCode="h:mm:ss;@">
                  <c:v>44308.6865393519</c:v>
                </c:pt>
                <c:pt idx="1372" c:formatCode="h:mm:ss;@">
                  <c:v>44308.6865509259</c:v>
                </c:pt>
                <c:pt idx="1373" c:formatCode="h:mm:ss;@">
                  <c:v>44308.6865625</c:v>
                </c:pt>
                <c:pt idx="1374" c:formatCode="h:mm:ss;@">
                  <c:v>44308.6865740741</c:v>
                </c:pt>
                <c:pt idx="1375" c:formatCode="h:mm:ss;@">
                  <c:v>44308.6865856481</c:v>
                </c:pt>
                <c:pt idx="1376" c:formatCode="h:mm:ss;@">
                  <c:v>44308.6865972222</c:v>
                </c:pt>
                <c:pt idx="1377" c:formatCode="h:mm:ss;@">
                  <c:v>44308.6866087963</c:v>
                </c:pt>
                <c:pt idx="1378" c:formatCode="h:mm:ss;@">
                  <c:v>44308.6866203704</c:v>
                </c:pt>
                <c:pt idx="1379" c:formatCode="h:mm:ss;@">
                  <c:v>44308.6866319444</c:v>
                </c:pt>
                <c:pt idx="1380" c:formatCode="h:mm:ss;@">
                  <c:v>44308.6866435185</c:v>
                </c:pt>
                <c:pt idx="1381" c:formatCode="h:mm:ss;@">
                  <c:v>44308.6866550926</c:v>
                </c:pt>
                <c:pt idx="1382" c:formatCode="h:mm:ss;@">
                  <c:v>44308.6866666667</c:v>
                </c:pt>
                <c:pt idx="1383" c:formatCode="h:mm:ss;@">
                  <c:v>44308.6866782407</c:v>
                </c:pt>
                <c:pt idx="1384" c:formatCode="h:mm:ss;@">
                  <c:v>44308.6866898148</c:v>
                </c:pt>
                <c:pt idx="1385" c:formatCode="h:mm:ss;@">
                  <c:v>44308.6867013889</c:v>
                </c:pt>
                <c:pt idx="1386" c:formatCode="h:mm:ss;@">
                  <c:v>44308.686712963</c:v>
                </c:pt>
                <c:pt idx="1387" c:formatCode="h:mm:ss;@">
                  <c:v>44308.686724537</c:v>
                </c:pt>
                <c:pt idx="1388" c:formatCode="h:mm:ss;@">
                  <c:v>44308.6867361111</c:v>
                </c:pt>
                <c:pt idx="1389" c:formatCode="h:mm:ss;@">
                  <c:v>44308.6867476852</c:v>
                </c:pt>
                <c:pt idx="1390" c:formatCode="h:mm:ss;@">
                  <c:v>44308.6867592593</c:v>
                </c:pt>
                <c:pt idx="1391" c:formatCode="h:mm:ss;@">
                  <c:v>44308.6867708333</c:v>
                </c:pt>
                <c:pt idx="1392" c:formatCode="h:mm:ss;@">
                  <c:v>44308.6867824074</c:v>
                </c:pt>
                <c:pt idx="1393" c:formatCode="h:mm:ss;@">
                  <c:v>44308.6867939815</c:v>
                </c:pt>
                <c:pt idx="1394" c:formatCode="h:mm:ss;@">
                  <c:v>44308.6868055556</c:v>
                </c:pt>
                <c:pt idx="1395" c:formatCode="h:mm:ss;@">
                  <c:v>44308.6868171296</c:v>
                </c:pt>
                <c:pt idx="1396" c:formatCode="h:mm:ss;@">
                  <c:v>44308.6868287037</c:v>
                </c:pt>
                <c:pt idx="1397" c:formatCode="h:mm:ss;@">
                  <c:v>44308.6868402778</c:v>
                </c:pt>
                <c:pt idx="1398" c:formatCode="h:mm:ss;@">
                  <c:v>44308.6868518519</c:v>
                </c:pt>
                <c:pt idx="1399" c:formatCode="h:mm:ss;@">
                  <c:v>44308.686875</c:v>
                </c:pt>
                <c:pt idx="1400" c:formatCode="h:mm:ss;@">
                  <c:v>44308.6868865741</c:v>
                </c:pt>
                <c:pt idx="1401" c:formatCode="h:mm:ss;@">
                  <c:v>44308.6868981481</c:v>
                </c:pt>
                <c:pt idx="1402" c:formatCode="h:mm:ss;@">
                  <c:v>44308.6869097222</c:v>
                </c:pt>
                <c:pt idx="1403" c:formatCode="h:mm:ss;@">
                  <c:v>44308.6869212963</c:v>
                </c:pt>
                <c:pt idx="1404" c:formatCode="h:mm:ss;@">
                  <c:v>44308.6869328704</c:v>
                </c:pt>
                <c:pt idx="1405" c:formatCode="h:mm:ss;@">
                  <c:v>44308.6869444444</c:v>
                </c:pt>
                <c:pt idx="1406" c:formatCode="h:mm:ss;@">
                  <c:v>44308.6869560185</c:v>
                </c:pt>
                <c:pt idx="1407" c:formatCode="h:mm:ss;@">
                  <c:v>44308.6869675926</c:v>
                </c:pt>
                <c:pt idx="1408" c:formatCode="h:mm:ss;@">
                  <c:v>44308.6869791667</c:v>
                </c:pt>
                <c:pt idx="1409" c:formatCode="h:mm:ss;@">
                  <c:v>44308.6869907407</c:v>
                </c:pt>
                <c:pt idx="1410" c:formatCode="h:mm:ss;@">
                  <c:v>44308.6870023148</c:v>
                </c:pt>
                <c:pt idx="1411" c:formatCode="h:mm:ss;@">
                  <c:v>44308.6870138889</c:v>
                </c:pt>
                <c:pt idx="1412" c:formatCode="h:mm:ss;@">
                  <c:v>44308.687025463</c:v>
                </c:pt>
                <c:pt idx="1413" c:formatCode="h:mm:ss;@">
                  <c:v>44308.687037037</c:v>
                </c:pt>
                <c:pt idx="1414" c:formatCode="h:mm:ss;@">
                  <c:v>44308.6870486111</c:v>
                </c:pt>
                <c:pt idx="1415" c:formatCode="h:mm:ss;@">
                  <c:v>44308.6870601852</c:v>
                </c:pt>
                <c:pt idx="1416" c:formatCode="h:mm:ss;@">
                  <c:v>44308.6870717593</c:v>
                </c:pt>
                <c:pt idx="1417" c:formatCode="h:mm:ss;@">
                  <c:v>44308.6870833333</c:v>
                </c:pt>
                <c:pt idx="1418" c:formatCode="h:mm:ss;@">
                  <c:v>44308.6870949074</c:v>
                </c:pt>
                <c:pt idx="1419" c:formatCode="h:mm:ss;@">
                  <c:v>44308.6871064815</c:v>
                </c:pt>
                <c:pt idx="1420" c:formatCode="h:mm:ss;@">
                  <c:v>44308.6871180556</c:v>
                </c:pt>
                <c:pt idx="1421" c:formatCode="h:mm:ss;@">
                  <c:v>44308.6871296296</c:v>
                </c:pt>
                <c:pt idx="1422" c:formatCode="h:mm:ss;@">
                  <c:v>44308.6871412037</c:v>
                </c:pt>
                <c:pt idx="1423" c:formatCode="h:mm:ss;@">
                  <c:v>44308.6871527778</c:v>
                </c:pt>
                <c:pt idx="1424" c:formatCode="h:mm:ss;@">
                  <c:v>44308.6871643519</c:v>
                </c:pt>
                <c:pt idx="1425" c:formatCode="h:mm:ss;@">
                  <c:v>44308.6871759259</c:v>
                </c:pt>
                <c:pt idx="1426" c:formatCode="h:mm:ss;@">
                  <c:v>44308.6871875</c:v>
                </c:pt>
                <c:pt idx="1427" c:formatCode="h:mm:ss;@">
                  <c:v>44308.6871990741</c:v>
                </c:pt>
                <c:pt idx="1428" c:formatCode="h:mm:ss;@">
                  <c:v>44308.6872106481</c:v>
                </c:pt>
                <c:pt idx="1429" c:formatCode="h:mm:ss;@">
                  <c:v>44308.6872222222</c:v>
                </c:pt>
                <c:pt idx="1430" c:formatCode="h:mm:ss;@">
                  <c:v>44308.6872337963</c:v>
                </c:pt>
                <c:pt idx="1431" c:formatCode="h:mm:ss;@">
                  <c:v>44308.6872453704</c:v>
                </c:pt>
                <c:pt idx="1432" c:formatCode="h:mm:ss;@">
                  <c:v>44308.6872569444</c:v>
                </c:pt>
                <c:pt idx="1433" c:formatCode="h:mm:ss;@">
                  <c:v>44308.6872685185</c:v>
                </c:pt>
                <c:pt idx="1434" c:formatCode="h:mm:ss;@">
                  <c:v>44308.6872800926</c:v>
                </c:pt>
                <c:pt idx="1435" c:formatCode="h:mm:ss;@">
                  <c:v>44308.6872916667</c:v>
                </c:pt>
                <c:pt idx="1436" c:formatCode="h:mm:ss;@">
                  <c:v>44308.6873032407</c:v>
                </c:pt>
                <c:pt idx="1437" c:formatCode="h:mm:ss;@">
                  <c:v>44308.6873148148</c:v>
                </c:pt>
                <c:pt idx="1438" c:formatCode="h:mm:ss;@">
                  <c:v>44308.6873263889</c:v>
                </c:pt>
                <c:pt idx="1439" c:formatCode="h:mm:ss;@">
                  <c:v>44308.687337963</c:v>
                </c:pt>
                <c:pt idx="1440" c:formatCode="h:mm:ss;@">
                  <c:v>44308.687349537</c:v>
                </c:pt>
                <c:pt idx="1441" c:formatCode="h:mm:ss;@">
                  <c:v>44308.6873611111</c:v>
                </c:pt>
                <c:pt idx="1442" c:formatCode="h:mm:ss;@">
                  <c:v>44308.6873726852</c:v>
                </c:pt>
                <c:pt idx="1443" c:formatCode="h:mm:ss;@">
                  <c:v>44308.6873842593</c:v>
                </c:pt>
                <c:pt idx="1444" c:formatCode="h:mm:ss;@">
                  <c:v>44308.6873958333</c:v>
                </c:pt>
                <c:pt idx="1445" c:formatCode="h:mm:ss;@">
                  <c:v>44308.6874074074</c:v>
                </c:pt>
                <c:pt idx="1446" c:formatCode="h:mm:ss;@">
                  <c:v>44308.6874189815</c:v>
                </c:pt>
                <c:pt idx="1447" c:formatCode="h:mm:ss;@">
                  <c:v>44308.6874305556</c:v>
                </c:pt>
                <c:pt idx="1448" c:formatCode="h:mm:ss;@">
                  <c:v>44308.6874421296</c:v>
                </c:pt>
                <c:pt idx="1449" c:formatCode="h:mm:ss;@">
                  <c:v>44308.6874537037</c:v>
                </c:pt>
                <c:pt idx="1450" c:formatCode="h:mm:ss;@">
                  <c:v>44308.6874652778</c:v>
                </c:pt>
                <c:pt idx="1451" c:formatCode="h:mm:ss;@">
                  <c:v>44308.6874768519</c:v>
                </c:pt>
                <c:pt idx="1452" c:formatCode="h:mm:ss;@">
                  <c:v>44308.6874884259</c:v>
                </c:pt>
                <c:pt idx="1453" c:formatCode="h:mm:ss;@">
                  <c:v>44308.6875</c:v>
                </c:pt>
                <c:pt idx="1454" c:formatCode="h:mm:ss;@">
                  <c:v>44308.6875115741</c:v>
                </c:pt>
                <c:pt idx="1455" c:formatCode="h:mm:ss;@">
                  <c:v>44308.6875231481</c:v>
                </c:pt>
                <c:pt idx="1456" c:formatCode="h:mm:ss;@">
                  <c:v>44308.6875347222</c:v>
                </c:pt>
                <c:pt idx="1457" c:formatCode="h:mm:ss;@">
                  <c:v>44308.6875462963</c:v>
                </c:pt>
                <c:pt idx="1458" c:formatCode="h:mm:ss;@">
                  <c:v>44308.6875578704</c:v>
                </c:pt>
                <c:pt idx="1459" c:formatCode="h:mm:ss;@">
                  <c:v>44308.6875694444</c:v>
                </c:pt>
                <c:pt idx="1460" c:formatCode="h:mm:ss;@">
                  <c:v>44308.6875810185</c:v>
                </c:pt>
                <c:pt idx="1461" c:formatCode="h:mm:ss;@">
                  <c:v>44308.6875925926</c:v>
                </c:pt>
                <c:pt idx="1462" c:formatCode="h:mm:ss;@">
                  <c:v>44308.6876041667</c:v>
                </c:pt>
                <c:pt idx="1463" c:formatCode="h:mm:ss;@">
                  <c:v>44308.6876157407</c:v>
                </c:pt>
                <c:pt idx="1464" c:formatCode="h:mm:ss;@">
                  <c:v>44308.6876273148</c:v>
                </c:pt>
                <c:pt idx="1465" c:formatCode="h:mm:ss;@">
                  <c:v>44308.6876388889</c:v>
                </c:pt>
                <c:pt idx="1466" c:formatCode="h:mm:ss;@">
                  <c:v>44308.687650463</c:v>
                </c:pt>
                <c:pt idx="1467" c:formatCode="h:mm:ss;@">
                  <c:v>44308.687662037</c:v>
                </c:pt>
                <c:pt idx="1468" c:formatCode="h:mm:ss;@">
                  <c:v>44308.6876736111</c:v>
                </c:pt>
                <c:pt idx="1469" c:formatCode="h:mm:ss;@">
                  <c:v>44308.6876851852</c:v>
                </c:pt>
                <c:pt idx="1470" c:formatCode="h:mm:ss;@">
                  <c:v>44308.6876967593</c:v>
                </c:pt>
                <c:pt idx="1471" c:formatCode="h:mm:ss;@">
                  <c:v>44308.6877199074</c:v>
                </c:pt>
                <c:pt idx="1472" c:formatCode="h:mm:ss;@">
                  <c:v>44308.6877314815</c:v>
                </c:pt>
                <c:pt idx="1473" c:formatCode="h:mm:ss;@">
                  <c:v>44308.6877430556</c:v>
                </c:pt>
                <c:pt idx="1474" c:formatCode="h:mm:ss;@">
                  <c:v>44308.6877546296</c:v>
                </c:pt>
                <c:pt idx="1475" c:formatCode="h:mm:ss;@">
                  <c:v>44308.6877662037</c:v>
                </c:pt>
                <c:pt idx="1476" c:formatCode="h:mm:ss;@">
                  <c:v>44308.6877777778</c:v>
                </c:pt>
                <c:pt idx="1477" c:formatCode="h:mm:ss;@">
                  <c:v>44308.6877893519</c:v>
                </c:pt>
                <c:pt idx="1478" c:formatCode="h:mm:ss;@">
                  <c:v>44308.6878009259</c:v>
                </c:pt>
                <c:pt idx="1479" c:formatCode="h:mm:ss;@">
                  <c:v>44308.6878125</c:v>
                </c:pt>
                <c:pt idx="1480" c:formatCode="h:mm:ss;@">
                  <c:v>44308.6878240741</c:v>
                </c:pt>
                <c:pt idx="1481" c:formatCode="h:mm:ss;@">
                  <c:v>44308.6878356481</c:v>
                </c:pt>
                <c:pt idx="1482" c:formatCode="h:mm:ss;@">
                  <c:v>44308.6878472222</c:v>
                </c:pt>
                <c:pt idx="1483" c:formatCode="h:mm:ss;@">
                  <c:v>44308.6878587963</c:v>
                </c:pt>
                <c:pt idx="1484" c:formatCode="h:mm:ss;@">
                  <c:v>44308.6878703704</c:v>
                </c:pt>
                <c:pt idx="1485" c:formatCode="h:mm:ss;@">
                  <c:v>44308.6878819444</c:v>
                </c:pt>
                <c:pt idx="1486" c:formatCode="h:mm:ss;@">
                  <c:v>44308.6878935185</c:v>
                </c:pt>
                <c:pt idx="1487" c:formatCode="h:mm:ss;@">
                  <c:v>44308.6879050926</c:v>
                </c:pt>
                <c:pt idx="1488" c:formatCode="h:mm:ss;@">
                  <c:v>44308.6879166667</c:v>
                </c:pt>
                <c:pt idx="1489" c:formatCode="h:mm:ss;@">
                  <c:v>44308.6879282407</c:v>
                </c:pt>
                <c:pt idx="1490" c:formatCode="h:mm:ss;@">
                  <c:v>44308.6879398148</c:v>
                </c:pt>
                <c:pt idx="1491" c:formatCode="h:mm:ss;@">
                  <c:v>44308.6879513889</c:v>
                </c:pt>
                <c:pt idx="1492" c:formatCode="h:mm:ss;@">
                  <c:v>44308.687962963</c:v>
                </c:pt>
                <c:pt idx="1493" c:formatCode="h:mm:ss;@">
                  <c:v>44308.687974537</c:v>
                </c:pt>
                <c:pt idx="1494" c:formatCode="h:mm:ss;@">
                  <c:v>44308.6879861111</c:v>
                </c:pt>
                <c:pt idx="1495" c:formatCode="h:mm:ss;@">
                  <c:v>44308.6879976852</c:v>
                </c:pt>
                <c:pt idx="1496" c:formatCode="h:mm:ss;@">
                  <c:v>44308.6880092593</c:v>
                </c:pt>
                <c:pt idx="1497" c:formatCode="h:mm:ss;@">
                  <c:v>44308.6880208333</c:v>
                </c:pt>
                <c:pt idx="1498" c:formatCode="h:mm:ss;@">
                  <c:v>44308.6880324074</c:v>
                </c:pt>
                <c:pt idx="1499" c:formatCode="h:mm:ss;@">
                  <c:v>44308.6880439815</c:v>
                </c:pt>
                <c:pt idx="1500" c:formatCode="h:mm:ss;@">
                  <c:v>44308.6880555556</c:v>
                </c:pt>
                <c:pt idx="1501" c:formatCode="h:mm:ss;@">
                  <c:v>44308.6880671296</c:v>
                </c:pt>
                <c:pt idx="1502" c:formatCode="h:mm:ss;@">
                  <c:v>44308.6880787037</c:v>
                </c:pt>
                <c:pt idx="1503" c:formatCode="h:mm:ss;@">
                  <c:v>44308.6880902778</c:v>
                </c:pt>
                <c:pt idx="1504" c:formatCode="h:mm:ss;@">
                  <c:v>44308.6881018519</c:v>
                </c:pt>
                <c:pt idx="1505" c:formatCode="h:mm:ss;@">
                  <c:v>44308.6881134259</c:v>
                </c:pt>
                <c:pt idx="1506" c:formatCode="h:mm:ss;@">
                  <c:v>44308.688125</c:v>
                </c:pt>
                <c:pt idx="1507" c:formatCode="h:mm:ss;@">
                  <c:v>44308.6881365741</c:v>
                </c:pt>
                <c:pt idx="1508" c:formatCode="h:mm:ss;@">
                  <c:v>44308.6881481481</c:v>
                </c:pt>
                <c:pt idx="1509" c:formatCode="h:mm:ss;@">
                  <c:v>44308.6881597222</c:v>
                </c:pt>
                <c:pt idx="1510" c:formatCode="h:mm:ss;@">
                  <c:v>44308.6881712963</c:v>
                </c:pt>
                <c:pt idx="1511" c:formatCode="h:mm:ss;@">
                  <c:v>44308.6881828704</c:v>
                </c:pt>
                <c:pt idx="1512" c:formatCode="h:mm:ss;@">
                  <c:v>44308.6881944444</c:v>
                </c:pt>
                <c:pt idx="1513" c:formatCode="h:mm:ss;@">
                  <c:v>44308.6882060185</c:v>
                </c:pt>
                <c:pt idx="1514" c:formatCode="h:mm:ss;@">
                  <c:v>44308.6882175926</c:v>
                </c:pt>
                <c:pt idx="1515" c:formatCode="h:mm:ss;@">
                  <c:v>44308.6882291667</c:v>
                </c:pt>
                <c:pt idx="1516" c:formatCode="h:mm:ss;@">
                  <c:v>44308.6882407407</c:v>
                </c:pt>
                <c:pt idx="1517" c:formatCode="h:mm:ss;@">
                  <c:v>44308.6882523148</c:v>
                </c:pt>
                <c:pt idx="1518" c:formatCode="h:mm:ss;@">
                  <c:v>44308.6882638889</c:v>
                </c:pt>
                <c:pt idx="1519" c:formatCode="h:mm:ss;@">
                  <c:v>44308.688275463</c:v>
                </c:pt>
                <c:pt idx="1520" c:formatCode="h:mm:ss;@">
                  <c:v>44308.688287037</c:v>
                </c:pt>
                <c:pt idx="1521" c:formatCode="h:mm:ss;@">
                  <c:v>44308.6882986111</c:v>
                </c:pt>
                <c:pt idx="1522" c:formatCode="h:mm:ss;@">
                  <c:v>44308.6883101852</c:v>
                </c:pt>
                <c:pt idx="1523" c:formatCode="h:mm:ss;@">
                  <c:v>44308.6883217593</c:v>
                </c:pt>
                <c:pt idx="1524" c:formatCode="h:mm:ss;@">
                  <c:v>44308.6883333333</c:v>
                </c:pt>
                <c:pt idx="1525" c:formatCode="h:mm:ss;@">
                  <c:v>44308.6883449074</c:v>
                </c:pt>
                <c:pt idx="1526" c:formatCode="h:mm:ss;@">
                  <c:v>44308.6883564815</c:v>
                </c:pt>
                <c:pt idx="1527" c:formatCode="h:mm:ss;@">
                  <c:v>44308.6883680556</c:v>
                </c:pt>
                <c:pt idx="1528" c:formatCode="h:mm:ss;@">
                  <c:v>44308.6883796296</c:v>
                </c:pt>
                <c:pt idx="1529" c:formatCode="h:mm:ss;@">
                  <c:v>44308.6883912037</c:v>
                </c:pt>
                <c:pt idx="1530" c:formatCode="h:mm:ss;@">
                  <c:v>44308.6884027778</c:v>
                </c:pt>
                <c:pt idx="1531" c:formatCode="h:mm:ss;@">
                  <c:v>44308.6884143519</c:v>
                </c:pt>
                <c:pt idx="1532" c:formatCode="h:mm:ss;@">
                  <c:v>44308.6884259259</c:v>
                </c:pt>
                <c:pt idx="1533" c:formatCode="h:mm:ss;@">
                  <c:v>44308.6884375</c:v>
                </c:pt>
                <c:pt idx="1534" c:formatCode="h:mm:ss;@">
                  <c:v>44308.6884490741</c:v>
                </c:pt>
                <c:pt idx="1535" c:formatCode="h:mm:ss;@">
                  <c:v>44308.6884606481</c:v>
                </c:pt>
                <c:pt idx="1536" c:formatCode="h:mm:ss;@">
                  <c:v>44308.6884722222</c:v>
                </c:pt>
                <c:pt idx="1537" c:formatCode="h:mm:ss;@">
                  <c:v>44308.6884837963</c:v>
                </c:pt>
                <c:pt idx="1538" c:formatCode="h:mm:ss;@">
                  <c:v>44308.6884953704</c:v>
                </c:pt>
                <c:pt idx="1539" c:formatCode="h:mm:ss;@">
                  <c:v>44308.6885069444</c:v>
                </c:pt>
                <c:pt idx="1540" c:formatCode="h:mm:ss;@">
                  <c:v>44308.6885185185</c:v>
                </c:pt>
                <c:pt idx="1541" c:formatCode="h:mm:ss;@">
                  <c:v>44308.6885300926</c:v>
                </c:pt>
                <c:pt idx="1542" c:formatCode="h:mm:ss;@">
                  <c:v>44308.6885532407</c:v>
                </c:pt>
                <c:pt idx="1543" c:formatCode="h:mm:ss;@">
                  <c:v>44308.6885648148</c:v>
                </c:pt>
                <c:pt idx="1544" c:formatCode="h:mm:ss;@">
                  <c:v>44308.6885763889</c:v>
                </c:pt>
                <c:pt idx="1545" c:formatCode="h:mm:ss;@">
                  <c:v>44308.688587963</c:v>
                </c:pt>
                <c:pt idx="1546" c:formatCode="h:mm:ss;@">
                  <c:v>44308.688599537</c:v>
                </c:pt>
                <c:pt idx="1547" c:formatCode="h:mm:ss;@">
                  <c:v>44308.6886111111</c:v>
                </c:pt>
                <c:pt idx="1548" c:formatCode="h:mm:ss;@">
                  <c:v>44308.6886226852</c:v>
                </c:pt>
                <c:pt idx="1549" c:formatCode="h:mm:ss;@">
                  <c:v>44308.6886342593</c:v>
                </c:pt>
                <c:pt idx="1550" c:formatCode="h:mm:ss;@">
                  <c:v>44308.6886458333</c:v>
                </c:pt>
                <c:pt idx="1551" c:formatCode="h:mm:ss;@">
                  <c:v>44308.6886574074</c:v>
                </c:pt>
                <c:pt idx="1552" c:formatCode="h:mm:ss;@">
                  <c:v>44308.6886689815</c:v>
                </c:pt>
                <c:pt idx="1553" c:formatCode="h:mm:ss;@">
                  <c:v>44308.6886805556</c:v>
                </c:pt>
                <c:pt idx="1554" c:formatCode="h:mm:ss;@">
                  <c:v>44308.6886921296</c:v>
                </c:pt>
                <c:pt idx="1555" c:formatCode="h:mm:ss;@">
                  <c:v>44308.6887037037</c:v>
                </c:pt>
                <c:pt idx="1556" c:formatCode="h:mm:ss;@">
                  <c:v>44308.6887152778</c:v>
                </c:pt>
                <c:pt idx="1557" c:formatCode="h:mm:ss;@">
                  <c:v>44308.6887268519</c:v>
                </c:pt>
                <c:pt idx="1558" c:formatCode="h:mm:ss;@">
                  <c:v>44308.6887384259</c:v>
                </c:pt>
                <c:pt idx="1559" c:formatCode="h:mm:ss;@">
                  <c:v>44308.68875</c:v>
                </c:pt>
                <c:pt idx="1560" c:formatCode="h:mm:ss;@">
                  <c:v>44308.6887615741</c:v>
                </c:pt>
                <c:pt idx="1561" c:formatCode="h:mm:ss;@">
                  <c:v>44308.6887731481</c:v>
                </c:pt>
                <c:pt idx="1562" c:formatCode="h:mm:ss;@">
                  <c:v>44308.6887847222</c:v>
                </c:pt>
                <c:pt idx="1563" c:formatCode="h:mm:ss;@">
                  <c:v>44308.6887962963</c:v>
                </c:pt>
                <c:pt idx="1564" c:formatCode="h:mm:ss;@">
                  <c:v>44308.6888078704</c:v>
                </c:pt>
                <c:pt idx="1565" c:formatCode="h:mm:ss;@">
                  <c:v>44308.6888194444</c:v>
                </c:pt>
                <c:pt idx="1566" c:formatCode="h:mm:ss;@">
                  <c:v>44308.6888310185</c:v>
                </c:pt>
                <c:pt idx="1567" c:formatCode="h:mm:ss;@">
                  <c:v>44308.6888425926</c:v>
                </c:pt>
                <c:pt idx="1568" c:formatCode="h:mm:ss;@">
                  <c:v>44308.6888541667</c:v>
                </c:pt>
                <c:pt idx="1569" c:formatCode="h:mm:ss;@">
                  <c:v>44308.6888657407</c:v>
                </c:pt>
                <c:pt idx="1570" c:formatCode="h:mm:ss;@">
                  <c:v>44308.6888773148</c:v>
                </c:pt>
                <c:pt idx="1571" c:formatCode="h:mm:ss;@">
                  <c:v>44308.6888888889</c:v>
                </c:pt>
                <c:pt idx="1572" c:formatCode="h:mm:ss;@">
                  <c:v>44308.688900463</c:v>
                </c:pt>
                <c:pt idx="1573" c:formatCode="h:mm:ss;@">
                  <c:v>44308.688912037</c:v>
                </c:pt>
                <c:pt idx="1574" c:formatCode="h:mm:ss;@">
                  <c:v>44308.6889236111</c:v>
                </c:pt>
                <c:pt idx="1575" c:formatCode="h:mm:ss;@">
                  <c:v>44308.6889351852</c:v>
                </c:pt>
                <c:pt idx="1576" c:formatCode="h:mm:ss;@">
                  <c:v>44308.6889467593</c:v>
                </c:pt>
                <c:pt idx="1577" c:formatCode="h:mm:ss;@">
                  <c:v>44308.6889583333</c:v>
                </c:pt>
                <c:pt idx="1578" c:formatCode="h:mm:ss;@">
                  <c:v>44308.6889699074</c:v>
                </c:pt>
                <c:pt idx="1579" c:formatCode="h:mm:ss;@">
                  <c:v>44308.6889814815</c:v>
                </c:pt>
                <c:pt idx="1580" c:formatCode="h:mm:ss;@">
                  <c:v>44308.6889930556</c:v>
                </c:pt>
                <c:pt idx="1581" c:formatCode="h:mm:ss;@">
                  <c:v>44308.6890046296</c:v>
                </c:pt>
                <c:pt idx="1582" c:formatCode="h:mm:ss;@">
                  <c:v>44308.6890162037</c:v>
                </c:pt>
                <c:pt idx="1583" c:formatCode="h:mm:ss;@">
                  <c:v>44308.6890277778</c:v>
                </c:pt>
                <c:pt idx="1584" c:formatCode="h:mm:ss;@">
                  <c:v>44308.6890393519</c:v>
                </c:pt>
                <c:pt idx="1585" c:formatCode="h:mm:ss;@">
                  <c:v>44308.6890509259</c:v>
                </c:pt>
                <c:pt idx="1586" c:formatCode="h:mm:ss;@">
                  <c:v>44308.6890625</c:v>
                </c:pt>
                <c:pt idx="1587" c:formatCode="h:mm:ss;@">
                  <c:v>44308.6890740741</c:v>
                </c:pt>
                <c:pt idx="1588" c:formatCode="h:mm:ss;@">
                  <c:v>44308.6890856481</c:v>
                </c:pt>
                <c:pt idx="1589" c:formatCode="h:mm:ss;@">
                  <c:v>44308.6890972222</c:v>
                </c:pt>
                <c:pt idx="1590" c:formatCode="h:mm:ss;@">
                  <c:v>44308.6891087963</c:v>
                </c:pt>
                <c:pt idx="1591" c:formatCode="h:mm:ss;@">
                  <c:v>44308.6891203704</c:v>
                </c:pt>
                <c:pt idx="1592" c:formatCode="h:mm:ss;@">
                  <c:v>44308.6891319444</c:v>
                </c:pt>
                <c:pt idx="1593" c:formatCode="h:mm:ss;@">
                  <c:v>44308.6891435185</c:v>
                </c:pt>
                <c:pt idx="1594" c:formatCode="h:mm:ss;@">
                  <c:v>44308.6891550926</c:v>
                </c:pt>
                <c:pt idx="1595" c:formatCode="h:mm:ss;@">
                  <c:v>44308.6891666667</c:v>
                </c:pt>
                <c:pt idx="1596" c:formatCode="h:mm:ss;@">
                  <c:v>44308.6891782407</c:v>
                </c:pt>
                <c:pt idx="1597" c:formatCode="h:mm:ss;@">
                  <c:v>44308.6891898148</c:v>
                </c:pt>
                <c:pt idx="1598" c:formatCode="h:mm:ss;@">
                  <c:v>44308.6892013889</c:v>
                </c:pt>
                <c:pt idx="1599" c:formatCode="h:mm:ss;@">
                  <c:v>44308.689212963</c:v>
                </c:pt>
                <c:pt idx="1600" c:formatCode="h:mm:ss;@">
                  <c:v>44308.689224537</c:v>
                </c:pt>
                <c:pt idx="1601" c:formatCode="h:mm:ss;@">
                  <c:v>44308.6892361111</c:v>
                </c:pt>
                <c:pt idx="1602" c:formatCode="h:mm:ss;@">
                  <c:v>44308.6892476852</c:v>
                </c:pt>
                <c:pt idx="1603" c:formatCode="h:mm:ss;@">
                  <c:v>44308.6892592593</c:v>
                </c:pt>
                <c:pt idx="1604" c:formatCode="h:mm:ss;@">
                  <c:v>44308.6892708333</c:v>
                </c:pt>
                <c:pt idx="1605" c:formatCode="h:mm:ss;@">
                  <c:v>44308.6892824074</c:v>
                </c:pt>
                <c:pt idx="1606" c:formatCode="h:mm:ss;@">
                  <c:v>44308.6892939815</c:v>
                </c:pt>
                <c:pt idx="1607" c:formatCode="h:mm:ss;@">
                  <c:v>44308.6893055556</c:v>
                </c:pt>
                <c:pt idx="1608" c:formatCode="h:mm:ss;@">
                  <c:v>44308.6893171296</c:v>
                </c:pt>
                <c:pt idx="1609" c:formatCode="h:mm:ss;@">
                  <c:v>44308.6893287037</c:v>
                </c:pt>
                <c:pt idx="1610" c:formatCode="h:mm:ss;@">
                  <c:v>44308.6893402778</c:v>
                </c:pt>
                <c:pt idx="1611" c:formatCode="h:mm:ss;@">
                  <c:v>44308.6893518519</c:v>
                </c:pt>
                <c:pt idx="1612" c:formatCode="h:mm:ss;@">
                  <c:v>44308.6893634259</c:v>
                </c:pt>
                <c:pt idx="1613" c:formatCode="h:mm:ss;@">
                  <c:v>44308.6893865741</c:v>
                </c:pt>
                <c:pt idx="1614" c:formatCode="h:mm:ss;@">
                  <c:v>44308.6893981481</c:v>
                </c:pt>
                <c:pt idx="1615" c:formatCode="h:mm:ss;@">
                  <c:v>44308.6894097222</c:v>
                </c:pt>
                <c:pt idx="1616" c:formatCode="h:mm:ss;@">
                  <c:v>44308.6894212963</c:v>
                </c:pt>
                <c:pt idx="1617" c:formatCode="h:mm:ss;@">
                  <c:v>44308.6894328704</c:v>
                </c:pt>
                <c:pt idx="1618" c:formatCode="h:mm:ss;@">
                  <c:v>44308.6894444444</c:v>
                </c:pt>
                <c:pt idx="1619" c:formatCode="h:mm:ss;@">
                  <c:v>44308.6894560185</c:v>
                </c:pt>
                <c:pt idx="1620" c:formatCode="h:mm:ss;@">
                  <c:v>44308.6894675926</c:v>
                </c:pt>
                <c:pt idx="1621" c:formatCode="h:mm:ss;@">
                  <c:v>44308.6894791667</c:v>
                </c:pt>
                <c:pt idx="1622" c:formatCode="h:mm:ss;@">
                  <c:v>44308.6894907407</c:v>
                </c:pt>
                <c:pt idx="1623" c:formatCode="h:mm:ss;@">
                  <c:v>44308.6895023148</c:v>
                </c:pt>
                <c:pt idx="1624" c:formatCode="h:mm:ss;@">
                  <c:v>44308.6895138889</c:v>
                </c:pt>
                <c:pt idx="1625" c:formatCode="h:mm:ss;@">
                  <c:v>44308.689525463</c:v>
                </c:pt>
                <c:pt idx="1626" c:formatCode="h:mm:ss;@">
                  <c:v>44308.689537037</c:v>
                </c:pt>
                <c:pt idx="1627" c:formatCode="h:mm:ss;@">
                  <c:v>44308.6895486111</c:v>
                </c:pt>
                <c:pt idx="1628" c:formatCode="h:mm:ss;@">
                  <c:v>44308.6895601852</c:v>
                </c:pt>
                <c:pt idx="1629" c:formatCode="h:mm:ss;@">
                  <c:v>44308.6895717593</c:v>
                </c:pt>
                <c:pt idx="1630" c:formatCode="h:mm:ss;@">
                  <c:v>44308.6895833333</c:v>
                </c:pt>
                <c:pt idx="1631" c:formatCode="h:mm:ss;@">
                  <c:v>44308.6895949074</c:v>
                </c:pt>
                <c:pt idx="1632" c:formatCode="h:mm:ss;@">
                  <c:v>44308.6896064815</c:v>
                </c:pt>
                <c:pt idx="1633" c:formatCode="h:mm:ss;@">
                  <c:v>44308.6896180556</c:v>
                </c:pt>
                <c:pt idx="1634" c:formatCode="h:mm:ss;@">
                  <c:v>44308.6896296296</c:v>
                </c:pt>
                <c:pt idx="1635" c:formatCode="h:mm:ss;@">
                  <c:v>44308.6896412037</c:v>
                </c:pt>
                <c:pt idx="1636" c:formatCode="h:mm:ss;@">
                  <c:v>44308.6896527778</c:v>
                </c:pt>
                <c:pt idx="1637" c:formatCode="h:mm:ss;@">
                  <c:v>44308.6896643518</c:v>
                </c:pt>
                <c:pt idx="1638" c:formatCode="h:mm:ss;@">
                  <c:v>44308.6896759259</c:v>
                </c:pt>
                <c:pt idx="1639" c:formatCode="h:mm:ss;@">
                  <c:v>44308.6896875</c:v>
                </c:pt>
                <c:pt idx="1640" c:formatCode="h:mm:ss;@">
                  <c:v>44308.6896990741</c:v>
                </c:pt>
                <c:pt idx="1641" c:formatCode="h:mm:ss;@">
                  <c:v>44308.6897106481</c:v>
                </c:pt>
                <c:pt idx="1642" c:formatCode="h:mm:ss;@">
                  <c:v>44308.6897222222</c:v>
                </c:pt>
                <c:pt idx="1643" c:formatCode="h:mm:ss;@">
                  <c:v>44308.6897337963</c:v>
                </c:pt>
                <c:pt idx="1644" c:formatCode="h:mm:ss;@">
                  <c:v>44308.6897453704</c:v>
                </c:pt>
                <c:pt idx="1645" c:formatCode="h:mm:ss;@">
                  <c:v>44308.6897569444</c:v>
                </c:pt>
                <c:pt idx="1646" c:formatCode="h:mm:ss;@">
                  <c:v>44308.6897685185</c:v>
                </c:pt>
                <c:pt idx="1647" c:formatCode="h:mm:ss;@">
                  <c:v>44308.6897800926</c:v>
                </c:pt>
                <c:pt idx="1648" c:formatCode="h:mm:ss;@">
                  <c:v>44308.6897916667</c:v>
                </c:pt>
                <c:pt idx="1649" c:formatCode="h:mm:ss;@">
                  <c:v>44308.6898032407</c:v>
                </c:pt>
                <c:pt idx="1650" c:formatCode="h:mm:ss;@">
                  <c:v>44308.6898148148</c:v>
                </c:pt>
                <c:pt idx="1651" c:formatCode="h:mm:ss;@">
                  <c:v>44308.6898263889</c:v>
                </c:pt>
                <c:pt idx="1652" c:formatCode="h:mm:ss;@">
                  <c:v>44308.689837963</c:v>
                </c:pt>
                <c:pt idx="1653" c:formatCode="h:mm:ss;@">
                  <c:v>44308.689849537</c:v>
                </c:pt>
                <c:pt idx="1654" c:formatCode="h:mm:ss;@">
                  <c:v>44308.6898611111</c:v>
                </c:pt>
                <c:pt idx="1655" c:formatCode="h:mm:ss;@">
                  <c:v>44308.6898726852</c:v>
                </c:pt>
                <c:pt idx="1656" c:formatCode="h:mm:ss;@">
                  <c:v>44308.6898842593</c:v>
                </c:pt>
                <c:pt idx="1657" c:formatCode="h:mm:ss;@">
                  <c:v>44308.6898958333</c:v>
                </c:pt>
                <c:pt idx="1658" c:formatCode="h:mm:ss;@">
                  <c:v>44308.6899074074</c:v>
                </c:pt>
                <c:pt idx="1659" c:formatCode="h:mm:ss;@">
                  <c:v>44308.6899189815</c:v>
                </c:pt>
                <c:pt idx="1660" c:formatCode="h:mm:ss;@">
                  <c:v>44308.6899305556</c:v>
                </c:pt>
                <c:pt idx="1661" c:formatCode="h:mm:ss;@">
                  <c:v>44308.6899421296</c:v>
                </c:pt>
                <c:pt idx="1662" c:formatCode="h:mm:ss;@">
                  <c:v>44308.6899537037</c:v>
                </c:pt>
                <c:pt idx="1663" c:formatCode="h:mm:ss;@">
                  <c:v>44308.6899652778</c:v>
                </c:pt>
                <c:pt idx="1664" c:formatCode="h:mm:ss;@">
                  <c:v>44308.6899768518</c:v>
                </c:pt>
                <c:pt idx="1665" c:formatCode="h:mm:ss;@">
                  <c:v>44308.6899884259</c:v>
                </c:pt>
                <c:pt idx="1666" c:formatCode="h:mm:ss;@">
                  <c:v>44308.69</c:v>
                </c:pt>
                <c:pt idx="1667" c:formatCode="h:mm:ss;@">
                  <c:v>44308.6900115741</c:v>
                </c:pt>
                <c:pt idx="1668" c:formatCode="h:mm:ss;@">
                  <c:v>44308.6900231481</c:v>
                </c:pt>
                <c:pt idx="1669" c:formatCode="h:mm:ss;@">
                  <c:v>44308.6900347222</c:v>
                </c:pt>
                <c:pt idx="1670" c:formatCode="h:mm:ss;@">
                  <c:v>44308.6900462963</c:v>
                </c:pt>
                <c:pt idx="1671" c:formatCode="h:mm:ss;@">
                  <c:v>44308.6900578704</c:v>
                </c:pt>
                <c:pt idx="1672" c:formatCode="h:mm:ss;@">
                  <c:v>44308.6900694444</c:v>
                </c:pt>
                <c:pt idx="1673" c:formatCode="h:mm:ss;@">
                  <c:v>44308.6900810185</c:v>
                </c:pt>
                <c:pt idx="1674" c:formatCode="h:mm:ss;@">
                  <c:v>44308.6900925926</c:v>
                </c:pt>
                <c:pt idx="1675" c:formatCode="h:mm:ss;@">
                  <c:v>44308.6901041667</c:v>
                </c:pt>
                <c:pt idx="1676" c:formatCode="h:mm:ss;@">
                  <c:v>44308.6901157407</c:v>
                </c:pt>
                <c:pt idx="1677" c:formatCode="h:mm:ss;@">
                  <c:v>44308.6901273148</c:v>
                </c:pt>
                <c:pt idx="1678" c:formatCode="h:mm:ss;@">
                  <c:v>44308.6901388889</c:v>
                </c:pt>
                <c:pt idx="1679" c:formatCode="h:mm:ss;@">
                  <c:v>44308.690150463</c:v>
                </c:pt>
                <c:pt idx="1680" c:formatCode="h:mm:ss;@">
                  <c:v>44308.690162037</c:v>
                </c:pt>
                <c:pt idx="1681" c:formatCode="h:mm:ss;@">
                  <c:v>44308.6901736111</c:v>
                </c:pt>
                <c:pt idx="1682" c:formatCode="h:mm:ss;@">
                  <c:v>44308.6901851852</c:v>
                </c:pt>
                <c:pt idx="1683" c:formatCode="h:mm:ss;@">
                  <c:v>44308.6901967593</c:v>
                </c:pt>
                <c:pt idx="1684" c:formatCode="h:mm:ss;@">
                  <c:v>44308.6902083333</c:v>
                </c:pt>
                <c:pt idx="1685" c:formatCode="h:mm:ss;@">
                  <c:v>44308.6902314815</c:v>
                </c:pt>
                <c:pt idx="1686" c:formatCode="h:mm:ss;@">
                  <c:v>44308.6902430556</c:v>
                </c:pt>
                <c:pt idx="1687" c:formatCode="h:mm:ss;@">
                  <c:v>44308.6902546296</c:v>
                </c:pt>
                <c:pt idx="1688" c:formatCode="h:mm:ss;@">
                  <c:v>44308.6902662037</c:v>
                </c:pt>
                <c:pt idx="1689" c:formatCode="h:mm:ss;@">
                  <c:v>44308.6902777778</c:v>
                </c:pt>
                <c:pt idx="1690" c:formatCode="h:mm:ss;@">
                  <c:v>44308.6902893518</c:v>
                </c:pt>
                <c:pt idx="1691" c:formatCode="h:mm:ss;@">
                  <c:v>44308.6903009259</c:v>
                </c:pt>
                <c:pt idx="1692" c:formatCode="h:mm:ss;@">
                  <c:v>44308.6903125</c:v>
                </c:pt>
                <c:pt idx="1693" c:formatCode="h:mm:ss;@">
                  <c:v>44308.6903240741</c:v>
                </c:pt>
                <c:pt idx="1694" c:formatCode="h:mm:ss;@">
                  <c:v>44308.6903356481</c:v>
                </c:pt>
                <c:pt idx="1695" c:formatCode="h:mm:ss;@">
                  <c:v>44308.6903472222</c:v>
                </c:pt>
                <c:pt idx="1696" c:formatCode="h:mm:ss;@">
                  <c:v>44308.6903587963</c:v>
                </c:pt>
                <c:pt idx="1697" c:formatCode="h:mm:ss;@">
                  <c:v>44308.6903703704</c:v>
                </c:pt>
                <c:pt idx="1698" c:formatCode="h:mm:ss;@">
                  <c:v>44308.6903819444</c:v>
                </c:pt>
                <c:pt idx="1699" c:formatCode="h:mm:ss;@">
                  <c:v>44308.6903935185</c:v>
                </c:pt>
                <c:pt idx="1700" c:formatCode="h:mm:ss;@">
                  <c:v>44308.6904050926</c:v>
                </c:pt>
                <c:pt idx="1701" c:formatCode="h:mm:ss;@">
                  <c:v>44308.6904166667</c:v>
                </c:pt>
                <c:pt idx="1702" c:formatCode="h:mm:ss;@">
                  <c:v>44308.6904282407</c:v>
                </c:pt>
                <c:pt idx="1703" c:formatCode="h:mm:ss;@">
                  <c:v>44308.6904398148</c:v>
                </c:pt>
                <c:pt idx="1704" c:formatCode="h:mm:ss;@">
                  <c:v>44308.6904513889</c:v>
                </c:pt>
                <c:pt idx="1705" c:formatCode="h:mm:ss;@">
                  <c:v>44308.690462963</c:v>
                </c:pt>
                <c:pt idx="1706" c:formatCode="h:mm:ss;@">
                  <c:v>44308.690474537</c:v>
                </c:pt>
                <c:pt idx="1707" c:formatCode="h:mm:ss;@">
                  <c:v>44308.6904861111</c:v>
                </c:pt>
                <c:pt idx="1708" c:formatCode="h:mm:ss;@">
                  <c:v>44308.6904976852</c:v>
                </c:pt>
                <c:pt idx="1709" c:formatCode="h:mm:ss;@">
                  <c:v>44308.6905092593</c:v>
                </c:pt>
                <c:pt idx="1710" c:formatCode="h:mm:ss;@">
                  <c:v>44308.6905208333</c:v>
                </c:pt>
                <c:pt idx="1711" c:formatCode="h:mm:ss;@">
                  <c:v>44308.6905324074</c:v>
                </c:pt>
                <c:pt idx="1712" c:formatCode="h:mm:ss;@">
                  <c:v>44308.6905439815</c:v>
                </c:pt>
                <c:pt idx="1713" c:formatCode="h:mm:ss;@">
                  <c:v>44308.6905555556</c:v>
                </c:pt>
                <c:pt idx="1714" c:formatCode="h:mm:ss;@">
                  <c:v>44308.6905671296</c:v>
                </c:pt>
                <c:pt idx="1715" c:formatCode="h:mm:ss;@">
                  <c:v>44308.6905787037</c:v>
                </c:pt>
                <c:pt idx="1716" c:formatCode="h:mm:ss;@">
                  <c:v>44308.6905902778</c:v>
                </c:pt>
                <c:pt idx="1717" c:formatCode="h:mm:ss;@">
                  <c:v>44308.6906018518</c:v>
                </c:pt>
                <c:pt idx="1718" c:formatCode="h:mm:ss;@">
                  <c:v>44308.6906134259</c:v>
                </c:pt>
                <c:pt idx="1719" c:formatCode="h:mm:ss;@">
                  <c:v>44308.690625</c:v>
                </c:pt>
                <c:pt idx="1720" c:formatCode="h:mm:ss;@">
                  <c:v>44308.6906365741</c:v>
                </c:pt>
                <c:pt idx="1721" c:formatCode="h:mm:ss;@">
                  <c:v>44308.6906481481</c:v>
                </c:pt>
                <c:pt idx="1722" c:formatCode="h:mm:ss;@">
                  <c:v>44308.6906597222</c:v>
                </c:pt>
                <c:pt idx="1723" c:formatCode="h:mm:ss;@">
                  <c:v>44308.6906712963</c:v>
                </c:pt>
                <c:pt idx="1724" c:formatCode="h:mm:ss;@">
                  <c:v>44308.6906828704</c:v>
                </c:pt>
                <c:pt idx="1725" c:formatCode="h:mm:ss;@">
                  <c:v>44308.6906944444</c:v>
                </c:pt>
                <c:pt idx="1726" c:formatCode="h:mm:ss;@">
                  <c:v>44308.6907060185</c:v>
                </c:pt>
                <c:pt idx="1727" c:formatCode="h:mm:ss;@">
                  <c:v>44308.6907175926</c:v>
                </c:pt>
                <c:pt idx="1728" c:formatCode="h:mm:ss;@">
                  <c:v>44308.6907291667</c:v>
                </c:pt>
                <c:pt idx="1729" c:formatCode="h:mm:ss;@">
                  <c:v>44308.6907407407</c:v>
                </c:pt>
                <c:pt idx="1730" c:formatCode="h:mm:ss;@">
                  <c:v>44308.6907523148</c:v>
                </c:pt>
                <c:pt idx="1731" c:formatCode="h:mm:ss;@">
                  <c:v>44308.6907638889</c:v>
                </c:pt>
                <c:pt idx="1732" c:formatCode="h:mm:ss;@">
                  <c:v>44308.690775463</c:v>
                </c:pt>
                <c:pt idx="1733" c:formatCode="h:mm:ss;@">
                  <c:v>44308.690787037</c:v>
                </c:pt>
                <c:pt idx="1734" c:formatCode="h:mm:ss;@">
                  <c:v>44308.6907986111</c:v>
                </c:pt>
                <c:pt idx="1735" c:formatCode="h:mm:ss;@">
                  <c:v>44308.6908101852</c:v>
                </c:pt>
                <c:pt idx="1736" c:formatCode="h:mm:ss;@">
                  <c:v>44308.6908217593</c:v>
                </c:pt>
                <c:pt idx="1737" c:formatCode="h:mm:ss;@">
                  <c:v>44308.6908333333</c:v>
                </c:pt>
                <c:pt idx="1738" c:formatCode="h:mm:ss;@">
                  <c:v>44308.6908449074</c:v>
                </c:pt>
                <c:pt idx="1739" c:formatCode="h:mm:ss;@">
                  <c:v>44308.6908564815</c:v>
                </c:pt>
                <c:pt idx="1740" c:formatCode="h:mm:ss;@">
                  <c:v>44308.6908680556</c:v>
                </c:pt>
                <c:pt idx="1741" c:formatCode="h:mm:ss;@">
                  <c:v>44308.6908796296</c:v>
                </c:pt>
                <c:pt idx="1742" c:formatCode="h:mm:ss;@">
                  <c:v>44308.6908912037</c:v>
                </c:pt>
                <c:pt idx="1743" c:formatCode="h:mm:ss;@">
                  <c:v>44308.6909027778</c:v>
                </c:pt>
                <c:pt idx="1744" c:formatCode="h:mm:ss;@">
                  <c:v>44308.6909143518</c:v>
                </c:pt>
                <c:pt idx="1745" c:formatCode="h:mm:ss;@">
                  <c:v>44308.6909259259</c:v>
                </c:pt>
                <c:pt idx="1746" c:formatCode="h:mm:ss;@">
                  <c:v>44308.6909375</c:v>
                </c:pt>
                <c:pt idx="1747" c:formatCode="h:mm:ss;@">
                  <c:v>44308.6909490741</c:v>
                </c:pt>
                <c:pt idx="1748" c:formatCode="h:mm:ss;@">
                  <c:v>44308.6909606481</c:v>
                </c:pt>
                <c:pt idx="1749" c:formatCode="h:mm:ss;@">
                  <c:v>44308.6909722222</c:v>
                </c:pt>
                <c:pt idx="1750" c:formatCode="h:mm:ss;@">
                  <c:v>44308.6909837963</c:v>
                </c:pt>
                <c:pt idx="1751" c:formatCode="h:mm:ss;@">
                  <c:v>44308.6909953704</c:v>
                </c:pt>
                <c:pt idx="1752" c:formatCode="h:mm:ss;@">
                  <c:v>44308.6910069444</c:v>
                </c:pt>
                <c:pt idx="1753" c:formatCode="h:mm:ss;@">
                  <c:v>44308.6910185185</c:v>
                </c:pt>
                <c:pt idx="1754" c:formatCode="h:mm:ss;@">
                  <c:v>44308.6910300926</c:v>
                </c:pt>
                <c:pt idx="1755" c:formatCode="h:mm:ss;@">
                  <c:v>44308.6910416667</c:v>
                </c:pt>
                <c:pt idx="1756" c:formatCode="h:mm:ss;@">
                  <c:v>44308.6910648148</c:v>
                </c:pt>
                <c:pt idx="1757" c:formatCode="h:mm:ss;@">
                  <c:v>44308.6910763889</c:v>
                </c:pt>
                <c:pt idx="1758" c:formatCode="h:mm:ss;@">
                  <c:v>44308.691087963</c:v>
                </c:pt>
                <c:pt idx="1759" c:formatCode="h:mm:ss;@">
                  <c:v>44308.691099537</c:v>
                </c:pt>
                <c:pt idx="1760" c:formatCode="h:mm:ss;@">
                  <c:v>44308.6911111111</c:v>
                </c:pt>
                <c:pt idx="1761" c:formatCode="h:mm:ss;@">
                  <c:v>44308.6911226852</c:v>
                </c:pt>
                <c:pt idx="1762" c:formatCode="h:mm:ss;@">
                  <c:v>44308.6911342593</c:v>
                </c:pt>
                <c:pt idx="1763" c:formatCode="h:mm:ss;@">
                  <c:v>44308.6911458333</c:v>
                </c:pt>
                <c:pt idx="1764" c:formatCode="h:mm:ss;@">
                  <c:v>44308.6911574074</c:v>
                </c:pt>
                <c:pt idx="1765" c:formatCode="h:mm:ss;@">
                  <c:v>44308.6911689815</c:v>
                </c:pt>
                <c:pt idx="1766" c:formatCode="h:mm:ss;@">
                  <c:v>44308.6911805556</c:v>
                </c:pt>
                <c:pt idx="1767" c:formatCode="h:mm:ss;@">
                  <c:v>44308.6911921296</c:v>
                </c:pt>
                <c:pt idx="1768" c:formatCode="h:mm:ss;@">
                  <c:v>44308.6912037037</c:v>
                </c:pt>
                <c:pt idx="1769" c:formatCode="h:mm:ss;@">
                  <c:v>44308.6912152778</c:v>
                </c:pt>
                <c:pt idx="1770" c:formatCode="h:mm:ss;@">
                  <c:v>44308.6912268518</c:v>
                </c:pt>
                <c:pt idx="1771" c:formatCode="h:mm:ss;@">
                  <c:v>44308.6912384259</c:v>
                </c:pt>
                <c:pt idx="1772" c:formatCode="h:mm:ss;@">
                  <c:v>44308.69125</c:v>
                </c:pt>
                <c:pt idx="1773" c:formatCode="h:mm:ss;@">
                  <c:v>44308.6912615741</c:v>
                </c:pt>
                <c:pt idx="1774" c:formatCode="h:mm:ss;@">
                  <c:v>44308.6912731481</c:v>
                </c:pt>
                <c:pt idx="1775" c:formatCode="h:mm:ss;@">
                  <c:v>44308.6912847222</c:v>
                </c:pt>
                <c:pt idx="1776" c:formatCode="h:mm:ss;@">
                  <c:v>44308.6912962963</c:v>
                </c:pt>
                <c:pt idx="1777" c:formatCode="h:mm:ss;@">
                  <c:v>44308.6913078704</c:v>
                </c:pt>
                <c:pt idx="1778" c:formatCode="h:mm:ss;@">
                  <c:v>44308.6913194444</c:v>
                </c:pt>
                <c:pt idx="1779" c:formatCode="h:mm:ss;@">
                  <c:v>44308.6913310185</c:v>
                </c:pt>
                <c:pt idx="1780" c:formatCode="h:mm:ss;@">
                  <c:v>44308.6913425926</c:v>
                </c:pt>
                <c:pt idx="1781" c:formatCode="h:mm:ss;@">
                  <c:v>44308.6913541667</c:v>
                </c:pt>
                <c:pt idx="1782" c:formatCode="h:mm:ss;@">
                  <c:v>44308.6913657407</c:v>
                </c:pt>
                <c:pt idx="1783" c:formatCode="h:mm:ss;@">
                  <c:v>44308.6913773148</c:v>
                </c:pt>
                <c:pt idx="1784" c:formatCode="h:mm:ss;@">
                  <c:v>44308.6913888889</c:v>
                </c:pt>
                <c:pt idx="1785" c:formatCode="h:mm:ss;@">
                  <c:v>44308.691400463</c:v>
                </c:pt>
                <c:pt idx="1786" c:formatCode="h:mm:ss;@">
                  <c:v>44308.691412037</c:v>
                </c:pt>
                <c:pt idx="1787" c:formatCode="h:mm:ss;@">
                  <c:v>44308.6914236111</c:v>
                </c:pt>
                <c:pt idx="1788" c:formatCode="h:mm:ss;@">
                  <c:v>44308.6914351852</c:v>
                </c:pt>
                <c:pt idx="1789" c:formatCode="h:mm:ss;@">
                  <c:v>44308.6914467593</c:v>
                </c:pt>
                <c:pt idx="1790" c:formatCode="h:mm:ss;@">
                  <c:v>44308.6914583333</c:v>
                </c:pt>
                <c:pt idx="1791" c:formatCode="h:mm:ss;@">
                  <c:v>44308.6914699074</c:v>
                </c:pt>
                <c:pt idx="1792" c:formatCode="h:mm:ss;@">
                  <c:v>44308.6914814815</c:v>
                </c:pt>
                <c:pt idx="1793" c:formatCode="h:mm:ss;@">
                  <c:v>44308.6914930556</c:v>
                </c:pt>
                <c:pt idx="1794" c:formatCode="h:mm:ss;@">
                  <c:v>44308.6915046296</c:v>
                </c:pt>
                <c:pt idx="1795" c:formatCode="h:mm:ss;@">
                  <c:v>44308.6915162037</c:v>
                </c:pt>
                <c:pt idx="1796" c:formatCode="h:mm:ss;@">
                  <c:v>44308.6915277778</c:v>
                </c:pt>
                <c:pt idx="1797" c:formatCode="h:mm:ss;@">
                  <c:v>44308.6915393519</c:v>
                </c:pt>
                <c:pt idx="1798" c:formatCode="h:mm:ss;@">
                  <c:v>44308.6915509259</c:v>
                </c:pt>
                <c:pt idx="1799" c:formatCode="h:mm:ss;@">
                  <c:v>44308.6915625</c:v>
                </c:pt>
                <c:pt idx="1800" c:formatCode="h:mm:ss;@">
                  <c:v>44308.6915740741</c:v>
                </c:pt>
                <c:pt idx="1801" c:formatCode="h:mm:ss;@">
                  <c:v>44308.6915856482</c:v>
                </c:pt>
                <c:pt idx="1802" c:formatCode="h:mm:ss;@">
                  <c:v>44308.6915972222</c:v>
                </c:pt>
                <c:pt idx="1803" c:formatCode="h:mm:ss;@">
                  <c:v>44308.6916087963</c:v>
                </c:pt>
                <c:pt idx="1804" c:formatCode="h:mm:ss;@">
                  <c:v>44308.6916203704</c:v>
                </c:pt>
                <c:pt idx="1805" c:formatCode="h:mm:ss;@">
                  <c:v>44308.6916319444</c:v>
                </c:pt>
                <c:pt idx="1806" c:formatCode="h:mm:ss;@">
                  <c:v>44308.6916435185</c:v>
                </c:pt>
                <c:pt idx="1807" c:formatCode="h:mm:ss;@">
                  <c:v>44308.6916550926</c:v>
                </c:pt>
                <c:pt idx="1808" c:formatCode="h:mm:ss;@">
                  <c:v>44308.6916666667</c:v>
                </c:pt>
                <c:pt idx="1809" c:formatCode="h:mm:ss;@">
                  <c:v>44308.6916782407</c:v>
                </c:pt>
                <c:pt idx="1810" c:formatCode="h:mm:ss;@">
                  <c:v>44308.6916898148</c:v>
                </c:pt>
                <c:pt idx="1811" c:formatCode="h:mm:ss;@">
                  <c:v>44308.6917013889</c:v>
                </c:pt>
                <c:pt idx="1812" c:formatCode="h:mm:ss;@">
                  <c:v>44308.691712963</c:v>
                </c:pt>
                <c:pt idx="1813" c:formatCode="h:mm:ss;@">
                  <c:v>44308.691724537</c:v>
                </c:pt>
                <c:pt idx="1814" c:formatCode="h:mm:ss;@">
                  <c:v>44308.6917361111</c:v>
                </c:pt>
                <c:pt idx="1815" c:formatCode="h:mm:ss;@">
                  <c:v>44308.6917476852</c:v>
                </c:pt>
                <c:pt idx="1816" c:formatCode="h:mm:ss;@">
                  <c:v>44308.6917592593</c:v>
                </c:pt>
                <c:pt idx="1817" c:formatCode="h:mm:ss;@">
                  <c:v>44308.6917708333</c:v>
                </c:pt>
                <c:pt idx="1818" c:formatCode="h:mm:ss;@">
                  <c:v>44308.6917824074</c:v>
                </c:pt>
                <c:pt idx="1819" c:formatCode="h:mm:ss;@">
                  <c:v>44308.6917939815</c:v>
                </c:pt>
                <c:pt idx="1820" c:formatCode="h:mm:ss;@">
                  <c:v>44308.6918055556</c:v>
                </c:pt>
                <c:pt idx="1821" c:formatCode="h:mm:ss;@">
                  <c:v>44308.6918171296</c:v>
                </c:pt>
                <c:pt idx="1822" c:formatCode="h:mm:ss;@">
                  <c:v>44308.6918287037</c:v>
                </c:pt>
                <c:pt idx="1823" c:formatCode="h:mm:ss;@">
                  <c:v>44308.6918402778</c:v>
                </c:pt>
                <c:pt idx="1824" c:formatCode="h:mm:ss;@">
                  <c:v>44308.6918518519</c:v>
                </c:pt>
                <c:pt idx="1825" c:formatCode="h:mm:ss;@">
                  <c:v>44308.6918634259</c:v>
                </c:pt>
                <c:pt idx="1826" c:formatCode="h:mm:ss;@">
                  <c:v>44308.691875</c:v>
                </c:pt>
                <c:pt idx="1827" c:formatCode="h:mm:ss;@">
                  <c:v>44308.6918865741</c:v>
                </c:pt>
                <c:pt idx="1828" c:formatCode="h:mm:ss;@">
                  <c:v>44308.6919097222</c:v>
                </c:pt>
                <c:pt idx="1829" c:formatCode="h:mm:ss;@">
                  <c:v>44308.6919212963</c:v>
                </c:pt>
                <c:pt idx="1830" c:formatCode="h:mm:ss;@">
                  <c:v>44308.6919328704</c:v>
                </c:pt>
                <c:pt idx="1831" c:formatCode="h:mm:ss;@">
                  <c:v>44308.6919444444</c:v>
                </c:pt>
                <c:pt idx="1832" c:formatCode="h:mm:ss;@">
                  <c:v>44308.6919560185</c:v>
                </c:pt>
                <c:pt idx="1833" c:formatCode="h:mm:ss;@">
                  <c:v>44308.6919675926</c:v>
                </c:pt>
                <c:pt idx="1834" c:formatCode="h:mm:ss;@">
                  <c:v>44308.6919791667</c:v>
                </c:pt>
                <c:pt idx="1835" c:formatCode="h:mm:ss;@">
                  <c:v>44308.6919907407</c:v>
                </c:pt>
                <c:pt idx="1836" c:formatCode="h:mm:ss;@">
                  <c:v>44308.6920023148</c:v>
                </c:pt>
                <c:pt idx="1837" c:formatCode="h:mm:ss;@">
                  <c:v>44308.6920138889</c:v>
                </c:pt>
                <c:pt idx="1838" c:formatCode="h:mm:ss;@">
                  <c:v>44308.692025463</c:v>
                </c:pt>
                <c:pt idx="1839" c:formatCode="h:mm:ss;@">
                  <c:v>44308.692037037</c:v>
                </c:pt>
                <c:pt idx="1840" c:formatCode="h:mm:ss;@">
                  <c:v>44308.6920486111</c:v>
                </c:pt>
                <c:pt idx="1841" c:formatCode="h:mm:ss;@">
                  <c:v>44308.6920601852</c:v>
                </c:pt>
                <c:pt idx="1842" c:formatCode="h:mm:ss;@">
                  <c:v>44308.6920717593</c:v>
                </c:pt>
                <c:pt idx="1843" c:formatCode="h:mm:ss;@">
                  <c:v>44308.6920833333</c:v>
                </c:pt>
                <c:pt idx="1844" c:formatCode="h:mm:ss;@">
                  <c:v>44308.6920949074</c:v>
                </c:pt>
                <c:pt idx="1845" c:formatCode="h:mm:ss;@">
                  <c:v>44308.6921064815</c:v>
                </c:pt>
                <c:pt idx="1846" c:formatCode="h:mm:ss;@">
                  <c:v>44308.6921180556</c:v>
                </c:pt>
                <c:pt idx="1847" c:formatCode="h:mm:ss;@">
                  <c:v>44308.6921296296</c:v>
                </c:pt>
                <c:pt idx="1848" c:formatCode="h:mm:ss;@">
                  <c:v>44308.6921412037</c:v>
                </c:pt>
                <c:pt idx="1849" c:formatCode="h:mm:ss;@">
                  <c:v>44308.6921527778</c:v>
                </c:pt>
                <c:pt idx="1850" c:formatCode="h:mm:ss;@">
                  <c:v>44308.6921643519</c:v>
                </c:pt>
                <c:pt idx="1851" c:formatCode="h:mm:ss;@">
                  <c:v>44308.6921759259</c:v>
                </c:pt>
                <c:pt idx="1852" c:formatCode="h:mm:ss;@">
                  <c:v>44308.6921875</c:v>
                </c:pt>
                <c:pt idx="1853" c:formatCode="h:mm:ss;@">
                  <c:v>44308.6921990741</c:v>
                </c:pt>
                <c:pt idx="1854" c:formatCode="h:mm:ss;@">
                  <c:v>44308.6922106482</c:v>
                </c:pt>
                <c:pt idx="1855" c:formatCode="h:mm:ss;@">
                  <c:v>44308.6922222222</c:v>
                </c:pt>
                <c:pt idx="1856" c:formatCode="h:mm:ss;@">
                  <c:v>44308.6922337963</c:v>
                </c:pt>
                <c:pt idx="1857" c:formatCode="h:mm:ss;@">
                  <c:v>44308.6922453704</c:v>
                </c:pt>
                <c:pt idx="1858" c:formatCode="h:mm:ss;@">
                  <c:v>44308.6922569444</c:v>
                </c:pt>
                <c:pt idx="1859" c:formatCode="h:mm:ss;@">
                  <c:v>44308.6922685185</c:v>
                </c:pt>
                <c:pt idx="1860" c:formatCode="h:mm:ss;@">
                  <c:v>44308.6922800926</c:v>
                </c:pt>
                <c:pt idx="1861" c:formatCode="h:mm:ss;@">
                  <c:v>44308.6922916667</c:v>
                </c:pt>
                <c:pt idx="1862" c:formatCode="h:mm:ss;@">
                  <c:v>44308.6923032407</c:v>
                </c:pt>
                <c:pt idx="1863" c:formatCode="h:mm:ss;@">
                  <c:v>44308.6923148148</c:v>
                </c:pt>
                <c:pt idx="1864" c:formatCode="h:mm:ss;@">
                  <c:v>44308.6923263889</c:v>
                </c:pt>
                <c:pt idx="1865" c:formatCode="h:mm:ss;@">
                  <c:v>44308.692337963</c:v>
                </c:pt>
                <c:pt idx="1866" c:formatCode="h:mm:ss;@">
                  <c:v>44308.692349537</c:v>
                </c:pt>
                <c:pt idx="1867" c:formatCode="h:mm:ss;@">
                  <c:v>44308.6923611111</c:v>
                </c:pt>
                <c:pt idx="1868" c:formatCode="h:mm:ss;@">
                  <c:v>44308.6923726852</c:v>
                </c:pt>
                <c:pt idx="1869" c:formatCode="h:mm:ss;@">
                  <c:v>44308.6923842593</c:v>
                </c:pt>
                <c:pt idx="1870" c:formatCode="h:mm:ss;@">
                  <c:v>44308.6923958333</c:v>
                </c:pt>
                <c:pt idx="1871" c:formatCode="h:mm:ss;@">
                  <c:v>44308.6924074074</c:v>
                </c:pt>
                <c:pt idx="1872" c:formatCode="h:mm:ss;@">
                  <c:v>44308.6924189815</c:v>
                </c:pt>
                <c:pt idx="1873" c:formatCode="h:mm:ss;@">
                  <c:v>44308.6924305556</c:v>
                </c:pt>
                <c:pt idx="1874" c:formatCode="h:mm:ss;@">
                  <c:v>44308.6924421296</c:v>
                </c:pt>
                <c:pt idx="1875" c:formatCode="h:mm:ss;@">
                  <c:v>44308.6924537037</c:v>
                </c:pt>
                <c:pt idx="1876" c:formatCode="h:mm:ss;@">
                  <c:v>44308.6924652778</c:v>
                </c:pt>
                <c:pt idx="1877" c:formatCode="h:mm:ss;@">
                  <c:v>44308.6924768519</c:v>
                </c:pt>
                <c:pt idx="1878" c:formatCode="h:mm:ss;@">
                  <c:v>44308.6924884259</c:v>
                </c:pt>
                <c:pt idx="1879" c:formatCode="h:mm:ss;@">
                  <c:v>44308.6925</c:v>
                </c:pt>
                <c:pt idx="1880" c:formatCode="h:mm:ss;@">
                  <c:v>44308.6925115741</c:v>
                </c:pt>
                <c:pt idx="1881" c:formatCode="h:mm:ss;@">
                  <c:v>44308.6925231482</c:v>
                </c:pt>
                <c:pt idx="1882" c:formatCode="h:mm:ss;@">
                  <c:v>44308.6925347222</c:v>
                </c:pt>
                <c:pt idx="1883" c:formatCode="h:mm:ss;@">
                  <c:v>44308.6925462963</c:v>
                </c:pt>
                <c:pt idx="1884" c:formatCode="h:mm:ss;@">
                  <c:v>44308.6925578704</c:v>
                </c:pt>
                <c:pt idx="1885" c:formatCode="h:mm:ss;@">
                  <c:v>44308.6925694444</c:v>
                </c:pt>
                <c:pt idx="1886" c:formatCode="h:mm:ss;@">
                  <c:v>44308.6925810185</c:v>
                </c:pt>
                <c:pt idx="1887" c:formatCode="h:mm:ss;@">
                  <c:v>44308.6925925926</c:v>
                </c:pt>
                <c:pt idx="1888" c:formatCode="h:mm:ss;@">
                  <c:v>44308.6926041667</c:v>
                </c:pt>
                <c:pt idx="1889" c:formatCode="h:mm:ss;@">
                  <c:v>44308.6926157407</c:v>
                </c:pt>
                <c:pt idx="1890" c:formatCode="h:mm:ss;@">
                  <c:v>44308.6926273148</c:v>
                </c:pt>
                <c:pt idx="1891" c:formatCode="h:mm:ss;@">
                  <c:v>44308.6926388889</c:v>
                </c:pt>
                <c:pt idx="1892" c:formatCode="h:mm:ss;@">
                  <c:v>44308.692650463</c:v>
                </c:pt>
                <c:pt idx="1893" c:formatCode="h:mm:ss;@">
                  <c:v>44308.692662037</c:v>
                </c:pt>
                <c:pt idx="1894" c:formatCode="h:mm:ss;@">
                  <c:v>44308.6926736111</c:v>
                </c:pt>
                <c:pt idx="1895" c:formatCode="h:mm:ss;@">
                  <c:v>44308.6926851852</c:v>
                </c:pt>
                <c:pt idx="1896" c:formatCode="h:mm:ss;@">
                  <c:v>44308.6926967593</c:v>
                </c:pt>
                <c:pt idx="1897" c:formatCode="h:mm:ss;@">
                  <c:v>44308.6927083333</c:v>
                </c:pt>
                <c:pt idx="1898" c:formatCode="h:mm:ss;@">
                  <c:v>44308.6927199074</c:v>
                </c:pt>
                <c:pt idx="1899" c:formatCode="h:mm:ss;@">
                  <c:v>44308.6927430556</c:v>
                </c:pt>
                <c:pt idx="1900" c:formatCode="h:mm:ss;@">
                  <c:v>44308.6927546296</c:v>
                </c:pt>
                <c:pt idx="1901" c:formatCode="h:mm:ss;@">
                  <c:v>44308.6927662037</c:v>
                </c:pt>
                <c:pt idx="1902" c:formatCode="h:mm:ss;@">
                  <c:v>44308.6927777778</c:v>
                </c:pt>
                <c:pt idx="1903" c:formatCode="h:mm:ss;@">
                  <c:v>44308.6927893519</c:v>
                </c:pt>
                <c:pt idx="1904" c:formatCode="h:mm:ss;@">
                  <c:v>44308.6928009259</c:v>
                </c:pt>
                <c:pt idx="1905" c:formatCode="h:mm:ss;@">
                  <c:v>44308.6928125</c:v>
                </c:pt>
                <c:pt idx="1906" c:formatCode="h:mm:ss;@">
                  <c:v>44308.6928240741</c:v>
                </c:pt>
                <c:pt idx="1907" c:formatCode="h:mm:ss;@">
                  <c:v>44308.6928356482</c:v>
                </c:pt>
                <c:pt idx="1908" c:formatCode="h:mm:ss;@">
                  <c:v>44308.6928472222</c:v>
                </c:pt>
                <c:pt idx="1909" c:formatCode="h:mm:ss;@">
                  <c:v>44308.6928587963</c:v>
                </c:pt>
                <c:pt idx="1910" c:formatCode="h:mm:ss;@">
                  <c:v>44308.6928703704</c:v>
                </c:pt>
                <c:pt idx="1911" c:formatCode="h:mm:ss;@">
                  <c:v>44308.6928819444</c:v>
                </c:pt>
                <c:pt idx="1912" c:formatCode="h:mm:ss;@">
                  <c:v>44308.6928935185</c:v>
                </c:pt>
                <c:pt idx="1913" c:formatCode="h:mm:ss;@">
                  <c:v>44308.6929050926</c:v>
                </c:pt>
                <c:pt idx="1914" c:formatCode="h:mm:ss;@">
                  <c:v>44308.6929166667</c:v>
                </c:pt>
                <c:pt idx="1915" c:formatCode="h:mm:ss;@">
                  <c:v>44308.6929282407</c:v>
                </c:pt>
                <c:pt idx="1916" c:formatCode="h:mm:ss;@">
                  <c:v>44308.6929398148</c:v>
                </c:pt>
                <c:pt idx="1917" c:formatCode="h:mm:ss;@">
                  <c:v>44308.6929513889</c:v>
                </c:pt>
                <c:pt idx="1918" c:formatCode="h:mm:ss;@">
                  <c:v>44308.692962963</c:v>
                </c:pt>
                <c:pt idx="1919" c:formatCode="h:mm:ss;@">
                  <c:v>44308.692974537</c:v>
                </c:pt>
                <c:pt idx="1920" c:formatCode="h:mm:ss;@">
                  <c:v>44308.6929861111</c:v>
                </c:pt>
                <c:pt idx="1921" c:formatCode="h:mm:ss;@">
                  <c:v>44308.6929976852</c:v>
                </c:pt>
                <c:pt idx="1922" c:formatCode="h:mm:ss;@">
                  <c:v>44308.6930092593</c:v>
                </c:pt>
                <c:pt idx="1923" c:formatCode="h:mm:ss;@">
                  <c:v>44308.6930208333</c:v>
                </c:pt>
                <c:pt idx="1924" c:formatCode="h:mm:ss;@">
                  <c:v>44308.6930324074</c:v>
                </c:pt>
                <c:pt idx="1925" c:formatCode="h:mm:ss;@">
                  <c:v>44308.6930439815</c:v>
                </c:pt>
                <c:pt idx="1926" c:formatCode="h:mm:ss;@">
                  <c:v>44308.6930555556</c:v>
                </c:pt>
                <c:pt idx="1927" c:formatCode="h:mm:ss;@">
                  <c:v>44308.6930671296</c:v>
                </c:pt>
                <c:pt idx="1928" c:formatCode="h:mm:ss;@">
                  <c:v>44308.6930787037</c:v>
                </c:pt>
                <c:pt idx="1929" c:formatCode="h:mm:ss;@">
                  <c:v>44308.6930902778</c:v>
                </c:pt>
                <c:pt idx="1930" c:formatCode="h:mm:ss;@">
                  <c:v>44308.6931018519</c:v>
                </c:pt>
                <c:pt idx="1931" c:formatCode="h:mm:ss;@">
                  <c:v>44308.6931134259</c:v>
                </c:pt>
                <c:pt idx="1932" c:formatCode="h:mm:ss;@">
                  <c:v>44308.693125</c:v>
                </c:pt>
                <c:pt idx="1933" c:formatCode="h:mm:ss;@">
                  <c:v>44308.6931365741</c:v>
                </c:pt>
                <c:pt idx="1934" c:formatCode="h:mm:ss;@">
                  <c:v>44308.6931481482</c:v>
                </c:pt>
                <c:pt idx="1935" c:formatCode="h:mm:ss;@">
                  <c:v>44308.6931597222</c:v>
                </c:pt>
                <c:pt idx="1936" c:formatCode="h:mm:ss;@">
                  <c:v>44308.6931712963</c:v>
                </c:pt>
                <c:pt idx="1937" c:formatCode="h:mm:ss;@">
                  <c:v>44308.6931828704</c:v>
                </c:pt>
                <c:pt idx="1938" c:formatCode="h:mm:ss;@">
                  <c:v>44308.6931944444</c:v>
                </c:pt>
                <c:pt idx="1939" c:formatCode="h:mm:ss;@">
                  <c:v>44308.6932060185</c:v>
                </c:pt>
                <c:pt idx="1940" c:formatCode="h:mm:ss;@">
                  <c:v>44308.6932175926</c:v>
                </c:pt>
                <c:pt idx="1941" c:formatCode="h:mm:ss;@">
                  <c:v>44308.6932291667</c:v>
                </c:pt>
                <c:pt idx="1942" c:formatCode="h:mm:ss;@">
                  <c:v>44308.6932407407</c:v>
                </c:pt>
                <c:pt idx="1943" c:formatCode="h:mm:ss;@">
                  <c:v>44308.6932523148</c:v>
                </c:pt>
                <c:pt idx="1944" c:formatCode="h:mm:ss;@">
                  <c:v>44308.6932638889</c:v>
                </c:pt>
                <c:pt idx="1945" c:formatCode="h:mm:ss;@">
                  <c:v>44308.693275463</c:v>
                </c:pt>
                <c:pt idx="1946" c:formatCode="h:mm:ss;@">
                  <c:v>44308.693287037</c:v>
                </c:pt>
                <c:pt idx="1947" c:formatCode="h:mm:ss;@">
                  <c:v>44308.6932986111</c:v>
                </c:pt>
                <c:pt idx="1948" c:formatCode="h:mm:ss;@">
                  <c:v>44308.6933101852</c:v>
                </c:pt>
                <c:pt idx="1949" c:formatCode="h:mm:ss;@">
                  <c:v>44308.6933217593</c:v>
                </c:pt>
                <c:pt idx="1950" c:formatCode="h:mm:ss;@">
                  <c:v>44308.6933333333</c:v>
                </c:pt>
                <c:pt idx="1951" c:formatCode="h:mm:ss;@">
                  <c:v>44308.6933449074</c:v>
                </c:pt>
                <c:pt idx="1952" c:formatCode="h:mm:ss;@">
                  <c:v>44308.6933564815</c:v>
                </c:pt>
                <c:pt idx="1953" c:formatCode="h:mm:ss;@">
                  <c:v>44308.6933680556</c:v>
                </c:pt>
                <c:pt idx="1954" c:formatCode="h:mm:ss;@">
                  <c:v>44308.6933796296</c:v>
                </c:pt>
                <c:pt idx="1955" c:formatCode="h:mm:ss;@">
                  <c:v>44308.6933912037</c:v>
                </c:pt>
                <c:pt idx="1956" c:formatCode="h:mm:ss;@">
                  <c:v>44308.6934027778</c:v>
                </c:pt>
                <c:pt idx="1957" c:formatCode="h:mm:ss;@">
                  <c:v>44308.6934143519</c:v>
                </c:pt>
                <c:pt idx="1958" c:formatCode="h:mm:ss;@">
                  <c:v>44308.6934259259</c:v>
                </c:pt>
                <c:pt idx="1959" c:formatCode="h:mm:ss;@">
                  <c:v>44308.6934375</c:v>
                </c:pt>
                <c:pt idx="1960" c:formatCode="h:mm:ss;@">
                  <c:v>44308.6934490741</c:v>
                </c:pt>
                <c:pt idx="1961" c:formatCode="h:mm:ss;@">
                  <c:v>44308.6934606481</c:v>
                </c:pt>
                <c:pt idx="1962" c:formatCode="h:mm:ss;@">
                  <c:v>44308.6934722222</c:v>
                </c:pt>
                <c:pt idx="1963" c:formatCode="h:mm:ss;@">
                  <c:v>44308.6934837963</c:v>
                </c:pt>
                <c:pt idx="1964" c:formatCode="h:mm:ss;@">
                  <c:v>44308.6934953704</c:v>
                </c:pt>
                <c:pt idx="1965" c:formatCode="h:mm:ss;@">
                  <c:v>44308.6935069444</c:v>
                </c:pt>
                <c:pt idx="1966" c:formatCode="h:mm:ss;@">
                  <c:v>44308.6935185185</c:v>
                </c:pt>
                <c:pt idx="1967" c:formatCode="h:mm:ss;@">
                  <c:v>44308.6935300926</c:v>
                </c:pt>
                <c:pt idx="1968" c:formatCode="h:mm:ss;@">
                  <c:v>44308.6935416667</c:v>
                </c:pt>
                <c:pt idx="1969" c:formatCode="h:mm:ss;@">
                  <c:v>44308.6935532407</c:v>
                </c:pt>
                <c:pt idx="1970" c:formatCode="h:mm:ss;@">
                  <c:v>44308.6935763889</c:v>
                </c:pt>
                <c:pt idx="1971" c:formatCode="h:mm:ss;@">
                  <c:v>44308.693587963</c:v>
                </c:pt>
                <c:pt idx="1972" c:formatCode="h:mm:ss;@">
                  <c:v>44308.693599537</c:v>
                </c:pt>
                <c:pt idx="1973" c:formatCode="h:mm:ss;@">
                  <c:v>44308.6936111111</c:v>
                </c:pt>
                <c:pt idx="1974" c:formatCode="h:mm:ss;@">
                  <c:v>44308.6936226852</c:v>
                </c:pt>
                <c:pt idx="1975" c:formatCode="h:mm:ss;@">
                  <c:v>44308.6936342593</c:v>
                </c:pt>
                <c:pt idx="1976" c:formatCode="h:mm:ss;@">
                  <c:v>44308.6936458333</c:v>
                </c:pt>
                <c:pt idx="1977" c:formatCode="h:mm:ss;@">
                  <c:v>44308.6936574074</c:v>
                </c:pt>
                <c:pt idx="1978" c:formatCode="h:mm:ss;@">
                  <c:v>44308.6936689815</c:v>
                </c:pt>
                <c:pt idx="1979" c:formatCode="h:mm:ss;@">
                  <c:v>44308.6936805556</c:v>
                </c:pt>
                <c:pt idx="1980" c:formatCode="h:mm:ss;@">
                  <c:v>44308.6936921296</c:v>
                </c:pt>
                <c:pt idx="1981" c:formatCode="h:mm:ss;@">
                  <c:v>44308.6937037037</c:v>
                </c:pt>
                <c:pt idx="1982" c:formatCode="h:mm:ss;@">
                  <c:v>44308.6937152778</c:v>
                </c:pt>
                <c:pt idx="1983" c:formatCode="h:mm:ss;@">
                  <c:v>44308.6937268519</c:v>
                </c:pt>
                <c:pt idx="1984" c:formatCode="h:mm:ss;@">
                  <c:v>44308.6937384259</c:v>
                </c:pt>
                <c:pt idx="1985" c:formatCode="h:mm:ss;@">
                  <c:v>44308.69375</c:v>
                </c:pt>
                <c:pt idx="1986" c:formatCode="h:mm:ss;@">
                  <c:v>44308.6937615741</c:v>
                </c:pt>
                <c:pt idx="1987" c:formatCode="h:mm:ss;@">
                  <c:v>44308.6937731481</c:v>
                </c:pt>
                <c:pt idx="1988" c:formatCode="h:mm:ss;@">
                  <c:v>44308.6937847222</c:v>
                </c:pt>
                <c:pt idx="1989" c:formatCode="h:mm:ss;@">
                  <c:v>44308.6937962963</c:v>
                </c:pt>
                <c:pt idx="1990" c:formatCode="h:mm:ss;@">
                  <c:v>44308.6938078704</c:v>
                </c:pt>
                <c:pt idx="1991" c:formatCode="h:mm:ss;@">
                  <c:v>44308.6938194444</c:v>
                </c:pt>
                <c:pt idx="1992" c:formatCode="h:mm:ss;@">
                  <c:v>44308.6938310185</c:v>
                </c:pt>
                <c:pt idx="1993" c:formatCode="h:mm:ss;@">
                  <c:v>44308.6938425926</c:v>
                </c:pt>
                <c:pt idx="1994" c:formatCode="h:mm:ss;@">
                  <c:v>44308.6938541667</c:v>
                </c:pt>
                <c:pt idx="1995" c:formatCode="h:mm:ss;@">
                  <c:v>44308.6938657407</c:v>
                </c:pt>
                <c:pt idx="1996" c:formatCode="h:mm:ss;@">
                  <c:v>44308.6938773148</c:v>
                </c:pt>
                <c:pt idx="1997" c:formatCode="h:mm:ss;@">
                  <c:v>44308.6938888889</c:v>
                </c:pt>
                <c:pt idx="1998" c:formatCode="h:mm:ss;@">
                  <c:v>44308.693900463</c:v>
                </c:pt>
                <c:pt idx="1999" c:formatCode="h:mm:ss;@">
                  <c:v>44308.693912037</c:v>
                </c:pt>
                <c:pt idx="2000" c:formatCode="h:mm:ss;@">
                  <c:v>44308.6939236111</c:v>
                </c:pt>
                <c:pt idx="2001" c:formatCode="h:mm:ss;@">
                  <c:v>44308.6939351852</c:v>
                </c:pt>
                <c:pt idx="2002" c:formatCode="h:mm:ss;@">
                  <c:v>44308.6939467593</c:v>
                </c:pt>
                <c:pt idx="2003" c:formatCode="h:mm:ss;@">
                  <c:v>44308.6939583333</c:v>
                </c:pt>
                <c:pt idx="2004" c:formatCode="h:mm:ss;@">
                  <c:v>44308.6939699074</c:v>
                </c:pt>
                <c:pt idx="2005" c:formatCode="h:mm:ss;@">
                  <c:v>44308.6939814815</c:v>
                </c:pt>
                <c:pt idx="2006" c:formatCode="h:mm:ss;@">
                  <c:v>44308.6939930556</c:v>
                </c:pt>
                <c:pt idx="2007" c:formatCode="h:mm:ss;@">
                  <c:v>44308.6940046296</c:v>
                </c:pt>
                <c:pt idx="2008" c:formatCode="h:mm:ss;@">
                  <c:v>44308.6940162037</c:v>
                </c:pt>
                <c:pt idx="2009" c:formatCode="h:mm:ss;@">
                  <c:v>44308.6940277778</c:v>
                </c:pt>
                <c:pt idx="2010" c:formatCode="h:mm:ss;@">
                  <c:v>44308.6940393519</c:v>
                </c:pt>
                <c:pt idx="2011" c:formatCode="h:mm:ss;@">
                  <c:v>44308.6940509259</c:v>
                </c:pt>
                <c:pt idx="2012" c:formatCode="h:mm:ss;@">
                  <c:v>44308.6940625</c:v>
                </c:pt>
                <c:pt idx="2013" c:formatCode="h:mm:ss;@">
                  <c:v>44308.6940740741</c:v>
                </c:pt>
                <c:pt idx="2014" c:formatCode="h:mm:ss;@">
                  <c:v>44308.6940856481</c:v>
                </c:pt>
                <c:pt idx="2015" c:formatCode="h:mm:ss;@">
                  <c:v>44308.6940972222</c:v>
                </c:pt>
                <c:pt idx="2016" c:formatCode="h:mm:ss;@">
                  <c:v>44308.6941087963</c:v>
                </c:pt>
                <c:pt idx="2017" c:formatCode="h:mm:ss;@">
                  <c:v>44308.6941203704</c:v>
                </c:pt>
                <c:pt idx="2018" c:formatCode="h:mm:ss;@">
                  <c:v>44308.6941319444</c:v>
                </c:pt>
                <c:pt idx="2019" c:formatCode="h:mm:ss;@">
                  <c:v>44308.6941435185</c:v>
                </c:pt>
                <c:pt idx="2020" c:formatCode="h:mm:ss;@">
                  <c:v>44308.6941550926</c:v>
                </c:pt>
                <c:pt idx="2021" c:formatCode="h:mm:ss;@">
                  <c:v>44308.6941666667</c:v>
                </c:pt>
                <c:pt idx="2022" c:formatCode="h:mm:ss;@">
                  <c:v>44308.6941782407</c:v>
                </c:pt>
                <c:pt idx="2023" c:formatCode="h:mm:ss;@">
                  <c:v>44308.6941898148</c:v>
                </c:pt>
                <c:pt idx="2024" c:formatCode="h:mm:ss;@">
                  <c:v>44308.6942013889</c:v>
                </c:pt>
                <c:pt idx="2025" c:formatCode="h:mm:ss;@">
                  <c:v>44308.694212963</c:v>
                </c:pt>
                <c:pt idx="2026" c:formatCode="h:mm:ss;@">
                  <c:v>44308.694224537</c:v>
                </c:pt>
                <c:pt idx="2027" c:formatCode="h:mm:ss;@">
                  <c:v>44308.6942361111</c:v>
                </c:pt>
                <c:pt idx="2028" c:formatCode="h:mm:ss;@">
                  <c:v>44308.6942476852</c:v>
                </c:pt>
                <c:pt idx="2029" c:formatCode="h:mm:ss;@">
                  <c:v>44308.6942592593</c:v>
                </c:pt>
                <c:pt idx="2030" c:formatCode="h:mm:ss;@">
                  <c:v>44308.6942708333</c:v>
                </c:pt>
                <c:pt idx="2031" c:formatCode="h:mm:ss;@">
                  <c:v>44308.6942824074</c:v>
                </c:pt>
                <c:pt idx="2032" c:formatCode="h:mm:ss;@">
                  <c:v>44308.6942939815</c:v>
                </c:pt>
                <c:pt idx="2033" c:formatCode="h:mm:ss;@">
                  <c:v>44308.6943055556</c:v>
                </c:pt>
                <c:pt idx="2034" c:formatCode="h:mm:ss;@">
                  <c:v>44308.6943171296</c:v>
                </c:pt>
                <c:pt idx="2035" c:formatCode="h:mm:ss;@">
                  <c:v>44308.6943287037</c:v>
                </c:pt>
                <c:pt idx="2036" c:formatCode="h:mm:ss;@">
                  <c:v>44308.6943402778</c:v>
                </c:pt>
                <c:pt idx="2037" c:formatCode="h:mm:ss;@">
                  <c:v>44308.6943518519</c:v>
                </c:pt>
                <c:pt idx="2038" c:formatCode="h:mm:ss;@">
                  <c:v>44308.6943634259</c:v>
                </c:pt>
                <c:pt idx="2039" c:formatCode="h:mm:ss;@">
                  <c:v>44308.694375</c:v>
                </c:pt>
                <c:pt idx="2040" c:formatCode="h:mm:ss;@">
                  <c:v>44308.6943865741</c:v>
                </c:pt>
                <c:pt idx="2041" c:formatCode="h:mm:ss;@">
                  <c:v>44308.6943981481</c:v>
                </c:pt>
                <c:pt idx="2042" c:formatCode="h:mm:ss;@">
                  <c:v>44308.6944212963</c:v>
                </c:pt>
                <c:pt idx="2043" c:formatCode="h:mm:ss;@">
                  <c:v>44308.6944328704</c:v>
                </c:pt>
                <c:pt idx="2044" c:formatCode="h:mm:ss;@">
                  <c:v>44308.6944444444</c:v>
                </c:pt>
                <c:pt idx="2045" c:formatCode="h:mm:ss;@">
                  <c:v>44308.6944560185</c:v>
                </c:pt>
                <c:pt idx="2046" c:formatCode="h:mm:ss;@">
                  <c:v>44308.6944675926</c:v>
                </c:pt>
                <c:pt idx="2047" c:formatCode="h:mm:ss;@">
                  <c:v>44308.6944791667</c:v>
                </c:pt>
                <c:pt idx="2048" c:formatCode="h:mm:ss;@">
                  <c:v>44308.6944907407</c:v>
                </c:pt>
                <c:pt idx="2049" c:formatCode="h:mm:ss;@">
                  <c:v>44308.6945023148</c:v>
                </c:pt>
                <c:pt idx="2050" c:formatCode="h:mm:ss;@">
                  <c:v>44308.6945138889</c:v>
                </c:pt>
                <c:pt idx="2051" c:formatCode="h:mm:ss;@">
                  <c:v>44308.694525463</c:v>
                </c:pt>
                <c:pt idx="2052" c:formatCode="h:mm:ss;@">
                  <c:v>44308.694537037</c:v>
                </c:pt>
                <c:pt idx="2053" c:formatCode="h:mm:ss;@">
                  <c:v>44308.6945486111</c:v>
                </c:pt>
                <c:pt idx="2054" c:formatCode="h:mm:ss;@">
                  <c:v>44308.6945601852</c:v>
                </c:pt>
                <c:pt idx="2055" c:formatCode="h:mm:ss;@">
                  <c:v>44308.6945717593</c:v>
                </c:pt>
                <c:pt idx="2056" c:formatCode="h:mm:ss;@">
                  <c:v>44308.6945833333</c:v>
                </c:pt>
                <c:pt idx="2057" c:formatCode="h:mm:ss;@">
                  <c:v>44308.6945949074</c:v>
                </c:pt>
                <c:pt idx="2058" c:formatCode="h:mm:ss;@">
                  <c:v>44308.6946064815</c:v>
                </c:pt>
                <c:pt idx="2059" c:formatCode="h:mm:ss;@">
                  <c:v>44308.6946180556</c:v>
                </c:pt>
                <c:pt idx="2060" c:formatCode="h:mm:ss;@">
                  <c:v>44308.6946296296</c:v>
                </c:pt>
                <c:pt idx="2061" c:formatCode="h:mm:ss;@">
                  <c:v>44308.6946412037</c:v>
                </c:pt>
                <c:pt idx="2062" c:formatCode="h:mm:ss;@">
                  <c:v>44308.6946527778</c:v>
                </c:pt>
                <c:pt idx="2063" c:formatCode="h:mm:ss;@">
                  <c:v>44308.6946643519</c:v>
                </c:pt>
                <c:pt idx="2064" c:formatCode="h:mm:ss;@">
                  <c:v>44308.6946759259</c:v>
                </c:pt>
                <c:pt idx="2065" c:formatCode="h:mm:ss;@">
                  <c:v>44308.6946875</c:v>
                </c:pt>
                <c:pt idx="2066" c:formatCode="h:mm:ss;@">
                  <c:v>44308.6946990741</c:v>
                </c:pt>
                <c:pt idx="2067" c:formatCode="h:mm:ss;@">
                  <c:v>44308.6947106481</c:v>
                </c:pt>
                <c:pt idx="2068" c:formatCode="h:mm:ss;@">
                  <c:v>44308.6947222222</c:v>
                </c:pt>
                <c:pt idx="2069" c:formatCode="h:mm:ss;@">
                  <c:v>44308.6947337963</c:v>
                </c:pt>
                <c:pt idx="2070" c:formatCode="h:mm:ss;@">
                  <c:v>44308.6947453704</c:v>
                </c:pt>
                <c:pt idx="2071" c:formatCode="h:mm:ss;@">
                  <c:v>44308.6947569444</c:v>
                </c:pt>
                <c:pt idx="2072" c:formatCode="h:mm:ss;@">
                  <c:v>44308.6947685185</c:v>
                </c:pt>
                <c:pt idx="2073" c:formatCode="h:mm:ss;@">
                  <c:v>44308.6947800926</c:v>
                </c:pt>
                <c:pt idx="2074" c:formatCode="h:mm:ss;@">
                  <c:v>44308.6947916667</c:v>
                </c:pt>
                <c:pt idx="2075" c:formatCode="h:mm:ss;@">
                  <c:v>44308.6948032407</c:v>
                </c:pt>
                <c:pt idx="2076" c:formatCode="h:mm:ss;@">
                  <c:v>44308.6948148148</c:v>
                </c:pt>
                <c:pt idx="2077" c:formatCode="h:mm:ss;@">
                  <c:v>44308.6948263889</c:v>
                </c:pt>
                <c:pt idx="2078" c:formatCode="h:mm:ss;@">
                  <c:v>44308.694837963</c:v>
                </c:pt>
                <c:pt idx="2079" c:formatCode="h:mm:ss;@">
                  <c:v>44308.694849537</c:v>
                </c:pt>
                <c:pt idx="2080" c:formatCode="h:mm:ss;@">
                  <c:v>44308.6948611111</c:v>
                </c:pt>
                <c:pt idx="2081" c:formatCode="h:mm:ss;@">
                  <c:v>44308.6948726852</c:v>
                </c:pt>
                <c:pt idx="2082" c:formatCode="h:mm:ss;@">
                  <c:v>44308.6948842593</c:v>
                </c:pt>
                <c:pt idx="2083" c:formatCode="h:mm:ss;@">
                  <c:v>44308.6948958333</c:v>
                </c:pt>
                <c:pt idx="2084" c:formatCode="h:mm:ss;@">
                  <c:v>44308.6949074074</c:v>
                </c:pt>
                <c:pt idx="2085" c:formatCode="h:mm:ss;@">
                  <c:v>44308.6949189815</c:v>
                </c:pt>
                <c:pt idx="2086" c:formatCode="h:mm:ss;@">
                  <c:v>44308.6949305556</c:v>
                </c:pt>
                <c:pt idx="2087" c:formatCode="h:mm:ss;@">
                  <c:v>44308.6949421296</c:v>
                </c:pt>
                <c:pt idx="2088" c:formatCode="h:mm:ss;@">
                  <c:v>44308.6949537037</c:v>
                </c:pt>
                <c:pt idx="2089" c:formatCode="h:mm:ss;@">
                  <c:v>44308.6949652778</c:v>
                </c:pt>
                <c:pt idx="2090" c:formatCode="h:mm:ss;@">
                  <c:v>44308.6949768519</c:v>
                </c:pt>
                <c:pt idx="2091" c:formatCode="h:mm:ss;@">
                  <c:v>44308.6949884259</c:v>
                </c:pt>
                <c:pt idx="2092" c:formatCode="h:mm:ss;@">
                  <c:v>44308.695</c:v>
                </c:pt>
                <c:pt idx="2093" c:formatCode="h:mm:ss;@">
                  <c:v>44308.6950115741</c:v>
                </c:pt>
                <c:pt idx="2094" c:formatCode="h:mm:ss;@">
                  <c:v>44308.6950231481</c:v>
                </c:pt>
                <c:pt idx="2095" c:formatCode="h:mm:ss;@">
                  <c:v>44308.6950347222</c:v>
                </c:pt>
                <c:pt idx="2096" c:formatCode="h:mm:ss;@">
                  <c:v>44308.6950462963</c:v>
                </c:pt>
                <c:pt idx="2097" c:formatCode="h:mm:ss;@">
                  <c:v>44308.6950578704</c:v>
                </c:pt>
                <c:pt idx="2098" c:formatCode="h:mm:ss;@">
                  <c:v>44308.6950694444</c:v>
                </c:pt>
                <c:pt idx="2099" c:formatCode="h:mm:ss;@">
                  <c:v>44308.6950810185</c:v>
                </c:pt>
                <c:pt idx="2100" c:formatCode="h:mm:ss;@">
                  <c:v>44308.6950925926</c:v>
                </c:pt>
                <c:pt idx="2101" c:formatCode="h:mm:ss;@">
                  <c:v>44308.6951041667</c:v>
                </c:pt>
                <c:pt idx="2102" c:formatCode="h:mm:ss;@">
                  <c:v>44308.6951157407</c:v>
                </c:pt>
                <c:pt idx="2103" c:formatCode="h:mm:ss;@">
                  <c:v>44308.6951273148</c:v>
                </c:pt>
                <c:pt idx="2104" c:formatCode="h:mm:ss;@">
                  <c:v>44308.6951388889</c:v>
                </c:pt>
                <c:pt idx="2105" c:formatCode="h:mm:ss;@">
                  <c:v>44308.695150463</c:v>
                </c:pt>
                <c:pt idx="2106" c:formatCode="h:mm:ss;@">
                  <c:v>44308.695162037</c:v>
                </c:pt>
                <c:pt idx="2107" c:formatCode="h:mm:ss;@">
                  <c:v>44308.6951736111</c:v>
                </c:pt>
                <c:pt idx="2108" c:formatCode="h:mm:ss;@">
                  <c:v>44308.6951851852</c:v>
                </c:pt>
                <c:pt idx="2109" c:formatCode="h:mm:ss;@">
                  <c:v>44308.6951967593</c:v>
                </c:pt>
                <c:pt idx="2110" c:formatCode="h:mm:ss;@">
                  <c:v>44308.6952083333</c:v>
                </c:pt>
                <c:pt idx="2111" c:formatCode="h:mm:ss;@">
                  <c:v>44308.6952199074</c:v>
                </c:pt>
                <c:pt idx="2112" c:formatCode="h:mm:ss;@">
                  <c:v>44308.6952314815</c:v>
                </c:pt>
                <c:pt idx="2113" c:formatCode="h:mm:ss;@">
                  <c:v>44308.6952546296</c:v>
                </c:pt>
                <c:pt idx="2114" c:formatCode="h:mm:ss;@">
                  <c:v>44308.6952662037</c:v>
                </c:pt>
                <c:pt idx="2115" c:formatCode="h:mm:ss;@">
                  <c:v>44308.6952777778</c:v>
                </c:pt>
                <c:pt idx="2116" c:formatCode="h:mm:ss;@">
                  <c:v>44308.6952893519</c:v>
                </c:pt>
                <c:pt idx="2117" c:formatCode="h:mm:ss;@">
                  <c:v>44308.6953009259</c:v>
                </c:pt>
                <c:pt idx="2118" c:formatCode="h:mm:ss;@">
                  <c:v>44308.6953125</c:v>
                </c:pt>
                <c:pt idx="2119" c:formatCode="h:mm:ss;@">
                  <c:v>44308.6953240741</c:v>
                </c:pt>
                <c:pt idx="2120" c:formatCode="h:mm:ss;@">
                  <c:v>44308.6953356481</c:v>
                </c:pt>
                <c:pt idx="2121" c:formatCode="h:mm:ss;@">
                  <c:v>44308.6953472222</c:v>
                </c:pt>
                <c:pt idx="2122" c:formatCode="h:mm:ss;@">
                  <c:v>44308.6953587963</c:v>
                </c:pt>
                <c:pt idx="2123" c:formatCode="h:mm:ss;@">
                  <c:v>44308.6953703704</c:v>
                </c:pt>
                <c:pt idx="2124" c:formatCode="h:mm:ss;@">
                  <c:v>44308.6953819444</c:v>
                </c:pt>
                <c:pt idx="2125" c:formatCode="h:mm:ss;@">
                  <c:v>44308.6953935185</c:v>
                </c:pt>
                <c:pt idx="2126" c:formatCode="h:mm:ss;@">
                  <c:v>44308.6954050926</c:v>
                </c:pt>
                <c:pt idx="2127" c:formatCode="h:mm:ss;@">
                  <c:v>44308.6954166667</c:v>
                </c:pt>
                <c:pt idx="2128" c:formatCode="h:mm:ss;@">
                  <c:v>44308.6954282407</c:v>
                </c:pt>
                <c:pt idx="2129" c:formatCode="h:mm:ss;@">
                  <c:v>44308.6954398148</c:v>
                </c:pt>
                <c:pt idx="2130" c:formatCode="h:mm:ss;@">
                  <c:v>44308.6954513889</c:v>
                </c:pt>
                <c:pt idx="2131" c:formatCode="h:mm:ss;@">
                  <c:v>44308.695462963</c:v>
                </c:pt>
                <c:pt idx="2132" c:formatCode="h:mm:ss;@">
                  <c:v>44308.695474537</c:v>
                </c:pt>
                <c:pt idx="2133" c:formatCode="h:mm:ss;@">
                  <c:v>44308.6954861111</c:v>
                </c:pt>
                <c:pt idx="2134" c:formatCode="h:mm:ss;@">
                  <c:v>44308.6954976852</c:v>
                </c:pt>
                <c:pt idx="2135" c:formatCode="h:mm:ss;@">
                  <c:v>44308.6955092593</c:v>
                </c:pt>
                <c:pt idx="2136" c:formatCode="h:mm:ss;@">
                  <c:v>44308.6955208333</c:v>
                </c:pt>
                <c:pt idx="2137" c:formatCode="h:mm:ss;@">
                  <c:v>44308.6955324074</c:v>
                </c:pt>
                <c:pt idx="2138" c:formatCode="h:mm:ss;@">
                  <c:v>44308.6955439815</c:v>
                </c:pt>
                <c:pt idx="2139" c:formatCode="h:mm:ss;@">
                  <c:v>44308.6955555556</c:v>
                </c:pt>
                <c:pt idx="2140" c:formatCode="h:mm:ss;@">
                  <c:v>44308.6955671296</c:v>
                </c:pt>
                <c:pt idx="2141" c:formatCode="h:mm:ss;@">
                  <c:v>44308.6955787037</c:v>
                </c:pt>
                <c:pt idx="2142" c:formatCode="h:mm:ss;@">
                  <c:v>44308.6955902778</c:v>
                </c:pt>
                <c:pt idx="2143" c:formatCode="h:mm:ss;@">
                  <c:v>44308.6956018519</c:v>
                </c:pt>
                <c:pt idx="2144" c:formatCode="h:mm:ss;@">
                  <c:v>44308.6956134259</c:v>
                </c:pt>
                <c:pt idx="2145" c:formatCode="h:mm:ss;@">
                  <c:v>44308.695625</c:v>
                </c:pt>
                <c:pt idx="2146" c:formatCode="h:mm:ss;@">
                  <c:v>44308.6956365741</c:v>
                </c:pt>
                <c:pt idx="2147" c:formatCode="h:mm:ss;@">
                  <c:v>44308.6956481481</c:v>
                </c:pt>
                <c:pt idx="2148" c:formatCode="h:mm:ss;@">
                  <c:v>44308.6956597222</c:v>
                </c:pt>
                <c:pt idx="2149" c:formatCode="h:mm:ss;@">
                  <c:v>44308.6956712963</c:v>
                </c:pt>
                <c:pt idx="2150" c:formatCode="h:mm:ss;@">
                  <c:v>44308.6956828704</c:v>
                </c:pt>
                <c:pt idx="2151" c:formatCode="h:mm:ss;@">
                  <c:v>44308.6956944444</c:v>
                </c:pt>
                <c:pt idx="2152" c:formatCode="h:mm:ss;@">
                  <c:v>44308.6957060185</c:v>
                </c:pt>
                <c:pt idx="2153" c:formatCode="h:mm:ss;@">
                  <c:v>44308.6957175926</c:v>
                </c:pt>
                <c:pt idx="2154" c:formatCode="h:mm:ss;@">
                  <c:v>44308.6957291667</c:v>
                </c:pt>
                <c:pt idx="2155" c:formatCode="h:mm:ss;@">
                  <c:v>44308.6957407407</c:v>
                </c:pt>
                <c:pt idx="2156" c:formatCode="h:mm:ss;@">
                  <c:v>44308.6957523148</c:v>
                </c:pt>
                <c:pt idx="2157" c:formatCode="h:mm:ss;@">
                  <c:v>44308.6957638889</c:v>
                </c:pt>
                <c:pt idx="2158" c:formatCode="h:mm:ss;@">
                  <c:v>44308.695775463</c:v>
                </c:pt>
                <c:pt idx="2159" c:formatCode="h:mm:ss;@">
                  <c:v>44308.695787037</c:v>
                </c:pt>
                <c:pt idx="2160" c:formatCode="h:mm:ss;@">
                  <c:v>44308.6957986111</c:v>
                </c:pt>
                <c:pt idx="2161" c:formatCode="h:mm:ss;@">
                  <c:v>44308.6958101852</c:v>
                </c:pt>
                <c:pt idx="2162" c:formatCode="h:mm:ss;@">
                  <c:v>44308.6958217593</c:v>
                </c:pt>
                <c:pt idx="2163" c:formatCode="h:mm:ss;@">
                  <c:v>44308.6958333333</c:v>
                </c:pt>
                <c:pt idx="2164" c:formatCode="h:mm:ss;@">
                  <c:v>44308.6958449074</c:v>
                </c:pt>
                <c:pt idx="2165" c:formatCode="h:mm:ss;@">
                  <c:v>44308.6958564815</c:v>
                </c:pt>
                <c:pt idx="2166" c:formatCode="h:mm:ss;@">
                  <c:v>44308.6958680556</c:v>
                </c:pt>
                <c:pt idx="2167" c:formatCode="h:mm:ss;@">
                  <c:v>44308.6958796296</c:v>
                </c:pt>
                <c:pt idx="2168" c:formatCode="h:mm:ss;@">
                  <c:v>44308.6958912037</c:v>
                </c:pt>
                <c:pt idx="2169" c:formatCode="h:mm:ss;@">
                  <c:v>44308.6959027778</c:v>
                </c:pt>
                <c:pt idx="2170" c:formatCode="h:mm:ss;@">
                  <c:v>44308.6959143519</c:v>
                </c:pt>
                <c:pt idx="2171" c:formatCode="h:mm:ss;@">
                  <c:v>44308.6959259259</c:v>
                </c:pt>
                <c:pt idx="2172" c:formatCode="h:mm:ss;@">
                  <c:v>44308.6959375</c:v>
                </c:pt>
                <c:pt idx="2173" c:formatCode="h:mm:ss;@">
                  <c:v>44308.6959490741</c:v>
                </c:pt>
                <c:pt idx="2174" c:formatCode="h:mm:ss;@">
                  <c:v>44308.6959606481</c:v>
                </c:pt>
                <c:pt idx="2175" c:formatCode="h:mm:ss;@">
                  <c:v>44308.6959722222</c:v>
                </c:pt>
                <c:pt idx="2176" c:formatCode="h:mm:ss;@">
                  <c:v>44308.6959837963</c:v>
                </c:pt>
                <c:pt idx="2177" c:formatCode="h:mm:ss;@">
                  <c:v>44308.6959953704</c:v>
                </c:pt>
                <c:pt idx="2178" c:formatCode="h:mm:ss;@">
                  <c:v>44308.6960069444</c:v>
                </c:pt>
                <c:pt idx="2179" c:formatCode="h:mm:ss;@">
                  <c:v>44308.6960185185</c:v>
                </c:pt>
                <c:pt idx="2180" c:formatCode="h:mm:ss;@">
                  <c:v>44308.6960300926</c:v>
                </c:pt>
                <c:pt idx="2181" c:formatCode="h:mm:ss;@">
                  <c:v>44308.6960416667</c:v>
                </c:pt>
                <c:pt idx="2182" c:formatCode="h:mm:ss;@">
                  <c:v>44308.6960532407</c:v>
                </c:pt>
                <c:pt idx="2183" c:formatCode="h:mm:ss;@">
                  <c:v>44308.6960648148</c:v>
                </c:pt>
                <c:pt idx="2184" c:formatCode="h:mm:ss;@">
                  <c:v>44308.696087963</c:v>
                </c:pt>
                <c:pt idx="2185" c:formatCode="h:mm:ss;@">
                  <c:v>44308.696099537</c:v>
                </c:pt>
                <c:pt idx="2186" c:formatCode="h:mm:ss;@">
                  <c:v>44308.6961111111</c:v>
                </c:pt>
                <c:pt idx="2187" c:formatCode="h:mm:ss;@">
                  <c:v>44308.6961226852</c:v>
                </c:pt>
                <c:pt idx="2188" c:formatCode="h:mm:ss;@">
                  <c:v>44308.6961342593</c:v>
                </c:pt>
                <c:pt idx="2189" c:formatCode="h:mm:ss;@">
                  <c:v>44308.6961458333</c:v>
                </c:pt>
                <c:pt idx="2190" c:formatCode="h:mm:ss;@">
                  <c:v>44308.6961574074</c:v>
                </c:pt>
                <c:pt idx="2191" c:formatCode="h:mm:ss;@">
                  <c:v>44308.6961689815</c:v>
                </c:pt>
                <c:pt idx="2192" c:formatCode="h:mm:ss;@">
                  <c:v>44308.6961805556</c:v>
                </c:pt>
                <c:pt idx="2193" c:formatCode="h:mm:ss;@">
                  <c:v>44308.6961921296</c:v>
                </c:pt>
                <c:pt idx="2194" c:formatCode="h:mm:ss;@">
                  <c:v>44308.6962037037</c:v>
                </c:pt>
                <c:pt idx="2195" c:formatCode="h:mm:ss;@">
                  <c:v>44308.6962152778</c:v>
                </c:pt>
                <c:pt idx="2196" c:formatCode="h:mm:ss;@">
                  <c:v>44308.6962268519</c:v>
                </c:pt>
                <c:pt idx="2197" c:formatCode="h:mm:ss;@">
                  <c:v>44308.6962384259</c:v>
                </c:pt>
                <c:pt idx="2198" c:formatCode="h:mm:ss;@">
                  <c:v>44308.69625</c:v>
                </c:pt>
                <c:pt idx="2199" c:formatCode="h:mm:ss;@">
                  <c:v>44308.6962615741</c:v>
                </c:pt>
                <c:pt idx="2200" c:formatCode="h:mm:ss;@">
                  <c:v>44308.6962731481</c:v>
                </c:pt>
                <c:pt idx="2201" c:formatCode="h:mm:ss;@">
                  <c:v>44308.6962847222</c:v>
                </c:pt>
                <c:pt idx="2202" c:formatCode="h:mm:ss;@">
                  <c:v>44308.6962962963</c:v>
                </c:pt>
                <c:pt idx="2203" c:formatCode="h:mm:ss;@">
                  <c:v>44308.6963078704</c:v>
                </c:pt>
                <c:pt idx="2204" c:formatCode="h:mm:ss;@">
                  <c:v>44308.6963194444</c:v>
                </c:pt>
                <c:pt idx="2205" c:formatCode="h:mm:ss;@">
                  <c:v>44308.6963310185</c:v>
                </c:pt>
                <c:pt idx="2206" c:formatCode="h:mm:ss;@">
                  <c:v>44308.6963425926</c:v>
                </c:pt>
                <c:pt idx="2207" c:formatCode="h:mm:ss;@">
                  <c:v>44308.6963541667</c:v>
                </c:pt>
                <c:pt idx="2208" c:formatCode="h:mm:ss;@">
                  <c:v>44308.6963657407</c:v>
                </c:pt>
                <c:pt idx="2209" c:formatCode="h:mm:ss;@">
                  <c:v>44308.6963773148</c:v>
                </c:pt>
                <c:pt idx="2210" c:formatCode="h:mm:ss;@">
                  <c:v>44308.6963888889</c:v>
                </c:pt>
                <c:pt idx="2211" c:formatCode="h:mm:ss;@">
                  <c:v>44308.696400463</c:v>
                </c:pt>
                <c:pt idx="2212" c:formatCode="h:mm:ss;@">
                  <c:v>44308.696412037</c:v>
                </c:pt>
                <c:pt idx="2213" c:formatCode="h:mm:ss;@">
                  <c:v>44308.6964236111</c:v>
                </c:pt>
                <c:pt idx="2214" c:formatCode="h:mm:ss;@">
                  <c:v>44308.6964351852</c:v>
                </c:pt>
                <c:pt idx="2215" c:formatCode="h:mm:ss;@">
                  <c:v>44308.6964467593</c:v>
                </c:pt>
                <c:pt idx="2216" c:formatCode="h:mm:ss;@">
                  <c:v>44308.6964583333</c:v>
                </c:pt>
                <c:pt idx="2217" c:formatCode="h:mm:ss;@">
                  <c:v>44308.6964699074</c:v>
                </c:pt>
                <c:pt idx="2218" c:formatCode="h:mm:ss;@">
                  <c:v>44308.6964814815</c:v>
                </c:pt>
                <c:pt idx="2219" c:formatCode="h:mm:ss;@">
                  <c:v>44308.6964930556</c:v>
                </c:pt>
                <c:pt idx="2220" c:formatCode="h:mm:ss;@">
                  <c:v>44308.6965046296</c:v>
                </c:pt>
                <c:pt idx="2221" c:formatCode="h:mm:ss;@">
                  <c:v>44308.6965162037</c:v>
                </c:pt>
                <c:pt idx="2222" c:formatCode="h:mm:ss;@">
                  <c:v>44308.6965277778</c:v>
                </c:pt>
                <c:pt idx="2223" c:formatCode="h:mm:ss;@">
                  <c:v>44308.6965393519</c:v>
                </c:pt>
                <c:pt idx="2224" c:formatCode="h:mm:ss;@">
                  <c:v>44308.6965509259</c:v>
                </c:pt>
                <c:pt idx="2225" c:formatCode="h:mm:ss;@">
                  <c:v>44308.6965625</c:v>
                </c:pt>
                <c:pt idx="2226" c:formatCode="h:mm:ss;@">
                  <c:v>44308.6965740741</c:v>
                </c:pt>
                <c:pt idx="2227" c:formatCode="h:mm:ss;@">
                  <c:v>44308.6965856481</c:v>
                </c:pt>
                <c:pt idx="2228" c:formatCode="h:mm:ss;@">
                  <c:v>44308.6965972222</c:v>
                </c:pt>
                <c:pt idx="2229" c:formatCode="h:mm:ss;@">
                  <c:v>44308.6966087963</c:v>
                </c:pt>
                <c:pt idx="2230" c:formatCode="h:mm:ss;@">
                  <c:v>44308.6966203704</c:v>
                </c:pt>
                <c:pt idx="2231" c:formatCode="h:mm:ss;@">
                  <c:v>44308.6966319444</c:v>
                </c:pt>
                <c:pt idx="2232" c:formatCode="h:mm:ss;@">
                  <c:v>44308.6966435185</c:v>
                </c:pt>
                <c:pt idx="2233" c:formatCode="h:mm:ss;@">
                  <c:v>44308.6966550926</c:v>
                </c:pt>
                <c:pt idx="2234" c:formatCode="h:mm:ss;@">
                  <c:v>44308.6966666667</c:v>
                </c:pt>
                <c:pt idx="2235" c:formatCode="h:mm:ss;@">
                  <c:v>44308.6966782407</c:v>
                </c:pt>
                <c:pt idx="2236" c:formatCode="h:mm:ss;@">
                  <c:v>44308.6966898148</c:v>
                </c:pt>
                <c:pt idx="2237" c:formatCode="h:mm:ss;@">
                  <c:v>44308.6967013889</c:v>
                </c:pt>
                <c:pt idx="2238" c:formatCode="h:mm:ss;@">
                  <c:v>44308.696712963</c:v>
                </c:pt>
                <c:pt idx="2239" c:formatCode="h:mm:ss;@">
                  <c:v>44308.696724537</c:v>
                </c:pt>
                <c:pt idx="2240" c:formatCode="h:mm:ss;@">
                  <c:v>44308.6967361111</c:v>
                </c:pt>
                <c:pt idx="2241" c:formatCode="h:mm:ss;@">
                  <c:v>44308.6967476852</c:v>
                </c:pt>
                <c:pt idx="2242" c:formatCode="h:mm:ss;@">
                  <c:v>44308.6967592593</c:v>
                </c:pt>
                <c:pt idx="2243" c:formatCode="h:mm:ss;@">
                  <c:v>44308.6967708333</c:v>
                </c:pt>
                <c:pt idx="2244" c:formatCode="h:mm:ss;@">
                  <c:v>44308.6967824074</c:v>
                </c:pt>
                <c:pt idx="2245" c:formatCode="h:mm:ss;@">
                  <c:v>44308.6967939815</c:v>
                </c:pt>
                <c:pt idx="2246" c:formatCode="h:mm:ss;@">
                  <c:v>44308.6968055556</c:v>
                </c:pt>
                <c:pt idx="2247" c:formatCode="h:mm:ss;@">
                  <c:v>44308.6968171296</c:v>
                </c:pt>
                <c:pt idx="2248" c:formatCode="h:mm:ss;@">
                  <c:v>44308.6968287037</c:v>
                </c:pt>
                <c:pt idx="2249" c:formatCode="h:mm:ss;@">
                  <c:v>44308.6968402778</c:v>
                </c:pt>
                <c:pt idx="2250" c:formatCode="h:mm:ss;@">
                  <c:v>44308.6968518519</c:v>
                </c:pt>
                <c:pt idx="2251" c:formatCode="h:mm:ss;@">
                  <c:v>44308.6968634259</c:v>
                </c:pt>
                <c:pt idx="2252" c:formatCode="h:mm:ss;@">
                  <c:v>44308.696875</c:v>
                </c:pt>
                <c:pt idx="2253" c:formatCode="h:mm:ss;@">
                  <c:v>44308.6968865741</c:v>
                </c:pt>
                <c:pt idx="2254" c:formatCode="h:mm:ss;@">
                  <c:v>44308.6968981481</c:v>
                </c:pt>
                <c:pt idx="2255" c:formatCode="h:mm:ss;@">
                  <c:v>44308.6969097222</c:v>
                </c:pt>
                <c:pt idx="2256" c:formatCode="h:mm:ss;@">
                  <c:v>44308.6969328704</c:v>
                </c:pt>
                <c:pt idx="2257" c:formatCode="h:mm:ss;@">
                  <c:v>44308.6969444444</c:v>
                </c:pt>
                <c:pt idx="2258" c:formatCode="h:mm:ss;@">
                  <c:v>44308.6969560185</c:v>
                </c:pt>
                <c:pt idx="2259" c:formatCode="h:mm:ss;@">
                  <c:v>44308.6969675926</c:v>
                </c:pt>
                <c:pt idx="2260" c:formatCode="h:mm:ss;@">
                  <c:v>44308.6969791667</c:v>
                </c:pt>
                <c:pt idx="2261" c:formatCode="h:mm:ss;@">
                  <c:v>44308.6969907407</c:v>
                </c:pt>
                <c:pt idx="2262" c:formatCode="h:mm:ss;@">
                  <c:v>44308.6970023148</c:v>
                </c:pt>
                <c:pt idx="2263" c:formatCode="h:mm:ss;@">
                  <c:v>44308.6970138889</c:v>
                </c:pt>
                <c:pt idx="2264" c:formatCode="h:mm:ss;@">
                  <c:v>44308.697025463</c:v>
                </c:pt>
                <c:pt idx="2265" c:formatCode="h:mm:ss;@">
                  <c:v>44308.697037037</c:v>
                </c:pt>
                <c:pt idx="2266" c:formatCode="h:mm:ss;@">
                  <c:v>44308.6970486111</c:v>
                </c:pt>
                <c:pt idx="2267" c:formatCode="h:mm:ss;@">
                  <c:v>44308.6970601852</c:v>
                </c:pt>
                <c:pt idx="2268" c:formatCode="h:mm:ss;@">
                  <c:v>44308.6970717593</c:v>
                </c:pt>
                <c:pt idx="2269" c:formatCode="h:mm:ss;@">
                  <c:v>44308.6970833333</c:v>
                </c:pt>
                <c:pt idx="2270" c:formatCode="h:mm:ss;@">
                  <c:v>44308.6970949074</c:v>
                </c:pt>
                <c:pt idx="2271" c:formatCode="h:mm:ss;@">
                  <c:v>44308.6971064815</c:v>
                </c:pt>
                <c:pt idx="2272" c:formatCode="h:mm:ss;@">
                  <c:v>44308.6971180556</c:v>
                </c:pt>
                <c:pt idx="2273" c:formatCode="h:mm:ss;@">
                  <c:v>44308.6971296296</c:v>
                </c:pt>
                <c:pt idx="2274" c:formatCode="h:mm:ss;@">
                  <c:v>44308.6971412037</c:v>
                </c:pt>
                <c:pt idx="2275" c:formatCode="h:mm:ss;@">
                  <c:v>44308.6971527778</c:v>
                </c:pt>
                <c:pt idx="2276" c:formatCode="h:mm:ss;@">
                  <c:v>44308.6971643519</c:v>
                </c:pt>
                <c:pt idx="2277" c:formatCode="h:mm:ss;@">
                  <c:v>44308.6971759259</c:v>
                </c:pt>
                <c:pt idx="2278" c:formatCode="h:mm:ss;@">
                  <c:v>44308.6971875</c:v>
                </c:pt>
                <c:pt idx="2279" c:formatCode="h:mm:ss;@">
                  <c:v>44308.6971990741</c:v>
                </c:pt>
                <c:pt idx="2280" c:formatCode="h:mm:ss;@">
                  <c:v>44308.6972106481</c:v>
                </c:pt>
                <c:pt idx="2281" c:formatCode="h:mm:ss;@">
                  <c:v>44308.6972222222</c:v>
                </c:pt>
                <c:pt idx="2282" c:formatCode="h:mm:ss;@">
                  <c:v>44308.6972337963</c:v>
                </c:pt>
                <c:pt idx="2283" c:formatCode="h:mm:ss;@">
                  <c:v>44308.6972453704</c:v>
                </c:pt>
                <c:pt idx="2284" c:formatCode="h:mm:ss;@">
                  <c:v>44308.6972569444</c:v>
                </c:pt>
                <c:pt idx="2285" c:formatCode="h:mm:ss;@">
                  <c:v>44308.6972685185</c:v>
                </c:pt>
                <c:pt idx="2286" c:formatCode="h:mm:ss;@">
                  <c:v>44308.6972800926</c:v>
                </c:pt>
                <c:pt idx="2287" c:formatCode="h:mm:ss;@">
                  <c:v>44308.6972916667</c:v>
                </c:pt>
                <c:pt idx="2288" c:formatCode="h:mm:ss;@">
                  <c:v>44308.6973032407</c:v>
                </c:pt>
                <c:pt idx="2289" c:formatCode="h:mm:ss;@">
                  <c:v>44308.6973148148</c:v>
                </c:pt>
                <c:pt idx="2290" c:formatCode="h:mm:ss;@">
                  <c:v>44308.6973263889</c:v>
                </c:pt>
                <c:pt idx="2291" c:formatCode="h:mm:ss;@">
                  <c:v>44308.697337963</c:v>
                </c:pt>
                <c:pt idx="2292" c:formatCode="h:mm:ss;@">
                  <c:v>44308.697349537</c:v>
                </c:pt>
                <c:pt idx="2293" c:formatCode="h:mm:ss;@">
                  <c:v>44308.6973611111</c:v>
                </c:pt>
                <c:pt idx="2294" c:formatCode="h:mm:ss;@">
                  <c:v>44308.6973726852</c:v>
                </c:pt>
                <c:pt idx="2295" c:formatCode="h:mm:ss;@">
                  <c:v>44308.6973842593</c:v>
                </c:pt>
                <c:pt idx="2296" c:formatCode="h:mm:ss;@">
                  <c:v>44308.6973958333</c:v>
                </c:pt>
                <c:pt idx="2297" c:formatCode="h:mm:ss;@">
                  <c:v>44308.6974074074</c:v>
                </c:pt>
                <c:pt idx="2298" c:formatCode="h:mm:ss;@">
                  <c:v>44308.6974189815</c:v>
                </c:pt>
                <c:pt idx="2299" c:formatCode="h:mm:ss;@">
                  <c:v>44308.6974305556</c:v>
                </c:pt>
                <c:pt idx="2300" c:formatCode="h:mm:ss;@">
                  <c:v>44308.6974421296</c:v>
                </c:pt>
                <c:pt idx="2301" c:formatCode="h:mm:ss;@">
                  <c:v>44308.6974537037</c:v>
                </c:pt>
                <c:pt idx="2302" c:formatCode="h:mm:ss;@">
                  <c:v>44308.6974652778</c:v>
                </c:pt>
                <c:pt idx="2303" c:formatCode="h:mm:ss;@">
                  <c:v>44308.6974768518</c:v>
                </c:pt>
                <c:pt idx="2304" c:formatCode="h:mm:ss;@">
                  <c:v>44308.6974884259</c:v>
                </c:pt>
                <c:pt idx="2305" c:formatCode="h:mm:ss;@">
                  <c:v>44308.6975</c:v>
                </c:pt>
                <c:pt idx="2306" c:formatCode="h:mm:ss;@">
                  <c:v>44308.6975115741</c:v>
                </c:pt>
                <c:pt idx="2307" c:formatCode="h:mm:ss;@">
                  <c:v>44308.6975231481</c:v>
                </c:pt>
                <c:pt idx="2308" c:formatCode="h:mm:ss;@">
                  <c:v>44308.6975347222</c:v>
                </c:pt>
                <c:pt idx="2309" c:formatCode="h:mm:ss;@">
                  <c:v>44308.6975462963</c:v>
                </c:pt>
                <c:pt idx="2310" c:formatCode="h:mm:ss;@">
                  <c:v>44308.6975578704</c:v>
                </c:pt>
                <c:pt idx="2311" c:formatCode="h:mm:ss;@">
                  <c:v>44308.6975694444</c:v>
                </c:pt>
                <c:pt idx="2312" c:formatCode="h:mm:ss;@">
                  <c:v>44308.6975810185</c:v>
                </c:pt>
                <c:pt idx="2313" c:formatCode="h:mm:ss;@">
                  <c:v>44308.6975925926</c:v>
                </c:pt>
                <c:pt idx="2314" c:formatCode="h:mm:ss;@">
                  <c:v>44308.6976041667</c:v>
                </c:pt>
                <c:pt idx="2315" c:formatCode="h:mm:ss;@">
                  <c:v>44308.6976157407</c:v>
                </c:pt>
                <c:pt idx="2316" c:formatCode="h:mm:ss;@">
                  <c:v>44308.6976273148</c:v>
                </c:pt>
                <c:pt idx="2317" c:formatCode="h:mm:ss;@">
                  <c:v>44308.6976388889</c:v>
                </c:pt>
                <c:pt idx="2318" c:formatCode="h:mm:ss;@">
                  <c:v>44308.697650463</c:v>
                </c:pt>
                <c:pt idx="2319" c:formatCode="h:mm:ss;@">
                  <c:v>44308.697662037</c:v>
                </c:pt>
                <c:pt idx="2320" c:formatCode="h:mm:ss;@">
                  <c:v>44308.6976736111</c:v>
                </c:pt>
                <c:pt idx="2321" c:formatCode="h:mm:ss;@">
                  <c:v>44308.6976851852</c:v>
                </c:pt>
                <c:pt idx="2322" c:formatCode="h:mm:ss;@">
                  <c:v>44308.6976967593</c:v>
                </c:pt>
                <c:pt idx="2323" c:formatCode="h:mm:ss;@">
                  <c:v>44308.6977083333</c:v>
                </c:pt>
                <c:pt idx="2324" c:formatCode="h:mm:ss;@">
                  <c:v>44308.6977199074</c:v>
                </c:pt>
                <c:pt idx="2325" c:formatCode="h:mm:ss;@">
                  <c:v>44308.6977314815</c:v>
                </c:pt>
                <c:pt idx="2326" c:formatCode="h:mm:ss;@">
                  <c:v>44308.6977430556</c:v>
                </c:pt>
                <c:pt idx="2327" c:formatCode="h:mm:ss;@">
                  <c:v>44308.6977662037</c:v>
                </c:pt>
                <c:pt idx="2328" c:formatCode="h:mm:ss;@">
                  <c:v>44308.6977777778</c:v>
                </c:pt>
                <c:pt idx="2329" c:formatCode="h:mm:ss;@">
                  <c:v>44308.6977893518</c:v>
                </c:pt>
                <c:pt idx="2330" c:formatCode="h:mm:ss;@">
                  <c:v>44308.6978009259</c:v>
                </c:pt>
                <c:pt idx="2331" c:formatCode="h:mm:ss;@">
                  <c:v>44308.6978125</c:v>
                </c:pt>
                <c:pt idx="2332" c:formatCode="h:mm:ss;@">
                  <c:v>44308.6978240741</c:v>
                </c:pt>
                <c:pt idx="2333" c:formatCode="h:mm:ss;@">
                  <c:v>44308.6978356481</c:v>
                </c:pt>
                <c:pt idx="2334" c:formatCode="h:mm:ss;@">
                  <c:v>44308.6978472222</c:v>
                </c:pt>
                <c:pt idx="2335" c:formatCode="h:mm:ss;@">
                  <c:v>44308.6978587963</c:v>
                </c:pt>
                <c:pt idx="2336" c:formatCode="h:mm:ss;@">
                  <c:v>44308.6978703704</c:v>
                </c:pt>
                <c:pt idx="2337" c:formatCode="h:mm:ss;@">
                  <c:v>44308.6978819444</c:v>
                </c:pt>
                <c:pt idx="2338" c:formatCode="h:mm:ss;@">
                  <c:v>44308.6978935185</c:v>
                </c:pt>
                <c:pt idx="2339" c:formatCode="h:mm:ss;@">
                  <c:v>44308.6979050926</c:v>
                </c:pt>
                <c:pt idx="2340" c:formatCode="h:mm:ss;@">
                  <c:v>44308.6979166667</c:v>
                </c:pt>
                <c:pt idx="2341" c:formatCode="h:mm:ss;@">
                  <c:v>44308.6979282407</c:v>
                </c:pt>
                <c:pt idx="2342" c:formatCode="h:mm:ss;@">
                  <c:v>44308.6979398148</c:v>
                </c:pt>
                <c:pt idx="2343" c:formatCode="h:mm:ss;@">
                  <c:v>44308.6979513889</c:v>
                </c:pt>
                <c:pt idx="2344" c:formatCode="h:mm:ss;@">
                  <c:v>44308.697962963</c:v>
                </c:pt>
                <c:pt idx="2345" c:formatCode="h:mm:ss;@">
                  <c:v>44308.697974537</c:v>
                </c:pt>
                <c:pt idx="2346" c:formatCode="h:mm:ss;@">
                  <c:v>44308.6979861111</c:v>
                </c:pt>
                <c:pt idx="2347" c:formatCode="h:mm:ss;@">
                  <c:v>44308.6979976852</c:v>
                </c:pt>
                <c:pt idx="2348" c:formatCode="h:mm:ss;@">
                  <c:v>44308.6980092593</c:v>
                </c:pt>
                <c:pt idx="2349" c:formatCode="h:mm:ss;@">
                  <c:v>44308.6980208333</c:v>
                </c:pt>
                <c:pt idx="2350" c:formatCode="h:mm:ss;@">
                  <c:v>44308.6980324074</c:v>
                </c:pt>
                <c:pt idx="2351" c:formatCode="h:mm:ss;@">
                  <c:v>44308.6980439815</c:v>
                </c:pt>
                <c:pt idx="2352" c:formatCode="h:mm:ss;@">
                  <c:v>44308.6980555556</c:v>
                </c:pt>
                <c:pt idx="2353" c:formatCode="h:mm:ss;@">
                  <c:v>44308.6980671296</c:v>
                </c:pt>
                <c:pt idx="2354" c:formatCode="h:mm:ss;@">
                  <c:v>44308.6980787037</c:v>
                </c:pt>
                <c:pt idx="2355" c:formatCode="h:mm:ss;@">
                  <c:v>44308.6980902778</c:v>
                </c:pt>
                <c:pt idx="2356" c:formatCode="h:mm:ss;@">
                  <c:v>44308.6981018518</c:v>
                </c:pt>
                <c:pt idx="2357" c:formatCode="h:mm:ss;@">
                  <c:v>44308.6981134259</c:v>
                </c:pt>
                <c:pt idx="2358" c:formatCode="h:mm:ss;@">
                  <c:v>44308.698125</c:v>
                </c:pt>
                <c:pt idx="2359" c:formatCode="h:mm:ss;@">
                  <c:v>44308.6981365741</c:v>
                </c:pt>
                <c:pt idx="2360" c:formatCode="h:mm:ss;@">
                  <c:v>44308.6981481481</c:v>
                </c:pt>
                <c:pt idx="2361" c:formatCode="h:mm:ss;@">
                  <c:v>44308.6981597222</c:v>
                </c:pt>
                <c:pt idx="2362" c:formatCode="h:mm:ss;@">
                  <c:v>44308.6981712963</c:v>
                </c:pt>
                <c:pt idx="2363" c:formatCode="h:mm:ss;@">
                  <c:v>44308.6981828704</c:v>
                </c:pt>
                <c:pt idx="2364" c:formatCode="h:mm:ss;@">
                  <c:v>44308.6981944444</c:v>
                </c:pt>
                <c:pt idx="2365" c:formatCode="h:mm:ss;@">
                  <c:v>44308.6982060185</c:v>
                </c:pt>
                <c:pt idx="2366" c:formatCode="h:mm:ss;@">
                  <c:v>44308.6982175926</c:v>
                </c:pt>
                <c:pt idx="2367" c:formatCode="h:mm:ss;@">
                  <c:v>44308.6982291667</c:v>
                </c:pt>
                <c:pt idx="2368" c:formatCode="h:mm:ss;@">
                  <c:v>44308.6982407407</c:v>
                </c:pt>
                <c:pt idx="2369" c:formatCode="h:mm:ss;@">
                  <c:v>44308.6982523148</c:v>
                </c:pt>
                <c:pt idx="2370" c:formatCode="h:mm:ss;@">
                  <c:v>44308.6982638889</c:v>
                </c:pt>
                <c:pt idx="2371" c:formatCode="h:mm:ss;@">
                  <c:v>44308.698275463</c:v>
                </c:pt>
                <c:pt idx="2372" c:formatCode="h:mm:ss;@">
                  <c:v>44308.698287037</c:v>
                </c:pt>
                <c:pt idx="2373" c:formatCode="h:mm:ss;@">
                  <c:v>44308.6982986111</c:v>
                </c:pt>
                <c:pt idx="2374" c:formatCode="h:mm:ss;@">
                  <c:v>44308.6983101852</c:v>
                </c:pt>
                <c:pt idx="2375" c:formatCode="h:mm:ss;@">
                  <c:v>44308.6983217593</c:v>
                </c:pt>
                <c:pt idx="2376" c:formatCode="h:mm:ss;@">
                  <c:v>44308.6983333333</c:v>
                </c:pt>
                <c:pt idx="2377" c:formatCode="h:mm:ss;@">
                  <c:v>44308.6983449074</c:v>
                </c:pt>
                <c:pt idx="2378" c:formatCode="h:mm:ss;@">
                  <c:v>44308.6983564815</c:v>
                </c:pt>
                <c:pt idx="2379" c:formatCode="h:mm:ss;@">
                  <c:v>44308.6983680556</c:v>
                </c:pt>
                <c:pt idx="2380" c:formatCode="h:mm:ss;@">
                  <c:v>44308.6983796296</c:v>
                </c:pt>
                <c:pt idx="2381" c:formatCode="h:mm:ss;@">
                  <c:v>44308.6983912037</c:v>
                </c:pt>
                <c:pt idx="2382" c:formatCode="h:mm:ss;@">
                  <c:v>44308.6984027778</c:v>
                </c:pt>
                <c:pt idx="2383" c:formatCode="h:mm:ss;@">
                  <c:v>44308.6984143518</c:v>
                </c:pt>
                <c:pt idx="2384" c:formatCode="h:mm:ss;@">
                  <c:v>44308.6984259259</c:v>
                </c:pt>
                <c:pt idx="2385" c:formatCode="h:mm:ss;@">
                  <c:v>44308.6984375</c:v>
                </c:pt>
                <c:pt idx="2386" c:formatCode="h:mm:ss;@">
                  <c:v>44308.6984490741</c:v>
                </c:pt>
                <c:pt idx="2387" c:formatCode="h:mm:ss;@">
                  <c:v>44308.6984606481</c:v>
                </c:pt>
                <c:pt idx="2388" c:formatCode="h:mm:ss;@">
                  <c:v>44308.6984722222</c:v>
                </c:pt>
                <c:pt idx="2389" c:formatCode="h:mm:ss;@">
                  <c:v>44308.6984837963</c:v>
                </c:pt>
                <c:pt idx="2390" c:formatCode="h:mm:ss;@">
                  <c:v>44308.6984953704</c:v>
                </c:pt>
                <c:pt idx="2391" c:formatCode="h:mm:ss;@">
                  <c:v>44308.6985069444</c:v>
                </c:pt>
                <c:pt idx="2392" c:formatCode="h:mm:ss;@">
                  <c:v>44308.6985185185</c:v>
                </c:pt>
                <c:pt idx="2393" c:formatCode="h:mm:ss;@">
                  <c:v>44308.6985300926</c:v>
                </c:pt>
                <c:pt idx="2394" c:formatCode="h:mm:ss;@">
                  <c:v>44308.6985416667</c:v>
                </c:pt>
                <c:pt idx="2395" c:formatCode="h:mm:ss;@">
                  <c:v>44308.6985532407</c:v>
                </c:pt>
                <c:pt idx="2396" c:formatCode="h:mm:ss;@">
                  <c:v>44308.6985648148</c:v>
                </c:pt>
                <c:pt idx="2397" c:formatCode="h:mm:ss;@">
                  <c:v>44308.6985763889</c:v>
                </c:pt>
                <c:pt idx="2398" c:formatCode="h:mm:ss;@">
                  <c:v>44308.698587963</c:v>
                </c:pt>
                <c:pt idx="2399" c:formatCode="h:mm:ss;@">
                  <c:v>44308.6986111111</c:v>
                </c:pt>
                <c:pt idx="2400" c:formatCode="h:mm:ss;@">
                  <c:v>44308.6986226852</c:v>
                </c:pt>
                <c:pt idx="2401" c:formatCode="h:mm:ss;@">
                  <c:v>44308.6986342593</c:v>
                </c:pt>
                <c:pt idx="2402" c:formatCode="h:mm:ss;@">
                  <c:v>44308.6986458333</c:v>
                </c:pt>
                <c:pt idx="2403" c:formatCode="h:mm:ss;@">
                  <c:v>44308.6986574074</c:v>
                </c:pt>
                <c:pt idx="2404" c:formatCode="h:mm:ss;@">
                  <c:v>44308.6986689815</c:v>
                </c:pt>
                <c:pt idx="2405" c:formatCode="h:mm:ss;@">
                  <c:v>44308.6986805556</c:v>
                </c:pt>
                <c:pt idx="2406" c:formatCode="h:mm:ss;@">
                  <c:v>44308.6986921296</c:v>
                </c:pt>
                <c:pt idx="2407" c:formatCode="h:mm:ss;@">
                  <c:v>44308.6987037037</c:v>
                </c:pt>
                <c:pt idx="2408" c:formatCode="h:mm:ss;@">
                  <c:v>44308.6987152778</c:v>
                </c:pt>
                <c:pt idx="2409" c:formatCode="h:mm:ss;@">
                  <c:v>44308.6987268518</c:v>
                </c:pt>
                <c:pt idx="2410" c:formatCode="h:mm:ss;@">
                  <c:v>44308.6987384259</c:v>
                </c:pt>
                <c:pt idx="2411" c:formatCode="h:mm:ss;@">
                  <c:v>44308.69875</c:v>
                </c:pt>
                <c:pt idx="2412" c:formatCode="h:mm:ss;@">
                  <c:v>44308.6987615741</c:v>
                </c:pt>
                <c:pt idx="2413" c:formatCode="h:mm:ss;@">
                  <c:v>44308.6987731481</c:v>
                </c:pt>
                <c:pt idx="2414" c:formatCode="h:mm:ss;@">
                  <c:v>44308.6987847222</c:v>
                </c:pt>
                <c:pt idx="2415" c:formatCode="h:mm:ss;@">
                  <c:v>44308.6987962963</c:v>
                </c:pt>
                <c:pt idx="2416" c:formatCode="h:mm:ss;@">
                  <c:v>44308.6988078704</c:v>
                </c:pt>
                <c:pt idx="2417" c:formatCode="h:mm:ss;@">
                  <c:v>44308.6988194444</c:v>
                </c:pt>
                <c:pt idx="2418" c:formatCode="h:mm:ss;@">
                  <c:v>44308.6988310185</c:v>
                </c:pt>
                <c:pt idx="2419" c:formatCode="h:mm:ss;@">
                  <c:v>44308.6988425926</c:v>
                </c:pt>
                <c:pt idx="2420" c:formatCode="h:mm:ss;@">
                  <c:v>44308.6988541667</c:v>
                </c:pt>
                <c:pt idx="2421" c:formatCode="h:mm:ss;@">
                  <c:v>44308.6988657407</c:v>
                </c:pt>
                <c:pt idx="2422" c:formatCode="h:mm:ss;@">
                  <c:v>44308.6988773148</c:v>
                </c:pt>
                <c:pt idx="2423" c:formatCode="h:mm:ss;@">
                  <c:v>44308.6988888889</c:v>
                </c:pt>
                <c:pt idx="2424" c:formatCode="h:mm:ss;@">
                  <c:v>44308.698900463</c:v>
                </c:pt>
                <c:pt idx="2425" c:formatCode="h:mm:ss;@">
                  <c:v>44308.698912037</c:v>
                </c:pt>
                <c:pt idx="2426" c:formatCode="h:mm:ss;@">
                  <c:v>44308.6989236111</c:v>
                </c:pt>
                <c:pt idx="2427" c:formatCode="h:mm:ss;@">
                  <c:v>44308.6989351852</c:v>
                </c:pt>
                <c:pt idx="2428" c:formatCode="h:mm:ss;@">
                  <c:v>44308.6989467593</c:v>
                </c:pt>
                <c:pt idx="2429" c:formatCode="h:mm:ss;@">
                  <c:v>44308.6989583333</c:v>
                </c:pt>
                <c:pt idx="2430" c:formatCode="h:mm:ss;@">
                  <c:v>44308.6989699074</c:v>
                </c:pt>
                <c:pt idx="2431" c:formatCode="h:mm:ss;@">
                  <c:v>44308.6989814815</c:v>
                </c:pt>
                <c:pt idx="2432" c:formatCode="h:mm:ss;@">
                  <c:v>44308.6989930556</c:v>
                </c:pt>
                <c:pt idx="2433" c:formatCode="h:mm:ss;@">
                  <c:v>44308.6990046296</c:v>
                </c:pt>
                <c:pt idx="2434" c:formatCode="h:mm:ss;@">
                  <c:v>44308.6990162037</c:v>
                </c:pt>
                <c:pt idx="2435" c:formatCode="h:mm:ss;@">
                  <c:v>44308.6990277778</c:v>
                </c:pt>
                <c:pt idx="2436" c:formatCode="h:mm:ss;@">
                  <c:v>44308.6990393518</c:v>
                </c:pt>
                <c:pt idx="2437" c:formatCode="h:mm:ss;@">
                  <c:v>44308.6990509259</c:v>
                </c:pt>
                <c:pt idx="2438" c:formatCode="h:mm:ss;@">
                  <c:v>44308.6990625</c:v>
                </c:pt>
                <c:pt idx="2439" c:formatCode="h:mm:ss;@">
                  <c:v>44308.6990740741</c:v>
                </c:pt>
                <c:pt idx="2440" c:formatCode="h:mm:ss;@">
                  <c:v>44308.6990856481</c:v>
                </c:pt>
                <c:pt idx="2441" c:formatCode="h:mm:ss;@">
                  <c:v>44308.6990972222</c:v>
                </c:pt>
                <c:pt idx="2442" c:formatCode="h:mm:ss;@">
                  <c:v>44308.6991087963</c:v>
                </c:pt>
                <c:pt idx="2443" c:formatCode="h:mm:ss;@">
                  <c:v>44308.6991203704</c:v>
                </c:pt>
                <c:pt idx="2444" c:formatCode="h:mm:ss;@">
                  <c:v>44308.6991319444</c:v>
                </c:pt>
                <c:pt idx="2445" c:formatCode="h:mm:ss;@">
                  <c:v>44308.6991435185</c:v>
                </c:pt>
                <c:pt idx="2446" c:formatCode="h:mm:ss;@">
                  <c:v>44308.6991550926</c:v>
                </c:pt>
                <c:pt idx="2447" c:formatCode="h:mm:ss;@">
                  <c:v>44308.6991666667</c:v>
                </c:pt>
                <c:pt idx="2448" c:formatCode="h:mm:ss;@">
                  <c:v>44308.6991782407</c:v>
                </c:pt>
                <c:pt idx="2449" c:formatCode="h:mm:ss;@">
                  <c:v>44308.6991898148</c:v>
                </c:pt>
                <c:pt idx="2450" c:formatCode="h:mm:ss;@">
                  <c:v>44308.6992013889</c:v>
                </c:pt>
                <c:pt idx="2451" c:formatCode="h:mm:ss;@">
                  <c:v>44308.699212963</c:v>
                </c:pt>
                <c:pt idx="2452" c:formatCode="h:mm:ss;@">
                  <c:v>44308.699224537</c:v>
                </c:pt>
                <c:pt idx="2453" c:formatCode="h:mm:ss;@">
                  <c:v>44308.6992361111</c:v>
                </c:pt>
                <c:pt idx="2454" c:formatCode="h:mm:ss;@">
                  <c:v>44308.6992476852</c:v>
                </c:pt>
                <c:pt idx="2455" c:formatCode="h:mm:ss;@">
                  <c:v>44308.6992592593</c:v>
                </c:pt>
                <c:pt idx="2456" c:formatCode="h:mm:ss;@">
                  <c:v>44308.6992708333</c:v>
                </c:pt>
                <c:pt idx="2457" c:formatCode="h:mm:ss;@">
                  <c:v>44308.6992824074</c:v>
                </c:pt>
                <c:pt idx="2458" c:formatCode="h:mm:ss;@">
                  <c:v>44308.6992939815</c:v>
                </c:pt>
                <c:pt idx="2459" c:formatCode="h:mm:ss;@">
                  <c:v>44308.6993055556</c:v>
                </c:pt>
                <c:pt idx="2460" c:formatCode="h:mm:ss;@">
                  <c:v>44308.6993171296</c:v>
                </c:pt>
                <c:pt idx="2461" c:formatCode="h:mm:ss;@">
                  <c:v>44308.6993287037</c:v>
                </c:pt>
                <c:pt idx="2462" c:formatCode="h:mm:ss;@">
                  <c:v>44308.6993402778</c:v>
                </c:pt>
                <c:pt idx="2463" c:formatCode="h:mm:ss;@">
                  <c:v>44308.6993518519</c:v>
                </c:pt>
                <c:pt idx="2464" c:formatCode="h:mm:ss;@">
                  <c:v>44308.6993634259</c:v>
                </c:pt>
                <c:pt idx="2465" c:formatCode="h:mm:ss;@">
                  <c:v>44308.699375</c:v>
                </c:pt>
                <c:pt idx="2466" c:formatCode="h:mm:ss;@">
                  <c:v>44308.6993865741</c:v>
                </c:pt>
                <c:pt idx="2467" c:formatCode="h:mm:ss;@">
                  <c:v>44308.6993981482</c:v>
                </c:pt>
                <c:pt idx="2468" c:formatCode="h:mm:ss;@">
                  <c:v>44308.6994097222</c:v>
                </c:pt>
                <c:pt idx="2469" c:formatCode="h:mm:ss;@">
                  <c:v>44308.6994212963</c:v>
                </c:pt>
                <c:pt idx="2470" c:formatCode="h:mm:ss;@">
                  <c:v>44308.6994444444</c:v>
                </c:pt>
                <c:pt idx="2471" c:formatCode="h:mm:ss;@">
                  <c:v>44308.6994560185</c:v>
                </c:pt>
                <c:pt idx="2472" c:formatCode="h:mm:ss;@">
                  <c:v>44308.6994675926</c:v>
                </c:pt>
                <c:pt idx="2473" c:formatCode="h:mm:ss;@">
                  <c:v>44308.6994791667</c:v>
                </c:pt>
                <c:pt idx="2474" c:formatCode="h:mm:ss;@">
                  <c:v>44308.6994907407</c:v>
                </c:pt>
                <c:pt idx="2475" c:formatCode="h:mm:ss;@">
                  <c:v>44308.6995023148</c:v>
                </c:pt>
                <c:pt idx="2476" c:formatCode="h:mm:ss;@">
                  <c:v>44308.6995138889</c:v>
                </c:pt>
                <c:pt idx="2477" c:formatCode="h:mm:ss;@">
                  <c:v>44308.699525463</c:v>
                </c:pt>
                <c:pt idx="2478" c:formatCode="h:mm:ss;@">
                  <c:v>44308.699537037</c:v>
                </c:pt>
                <c:pt idx="2479" c:formatCode="h:mm:ss;@">
                  <c:v>44308.6995486111</c:v>
                </c:pt>
                <c:pt idx="2480" c:formatCode="h:mm:ss;@">
                  <c:v>44308.6995601852</c:v>
                </c:pt>
                <c:pt idx="2481" c:formatCode="h:mm:ss;@">
                  <c:v>44308.6995717593</c:v>
                </c:pt>
                <c:pt idx="2482" c:formatCode="h:mm:ss;@">
                  <c:v>44308.6995833333</c:v>
                </c:pt>
                <c:pt idx="2483" c:formatCode="h:mm:ss;@">
                  <c:v>44308.6995949074</c:v>
                </c:pt>
                <c:pt idx="2484" c:formatCode="h:mm:ss;@">
                  <c:v>44308.6996064815</c:v>
                </c:pt>
                <c:pt idx="2485" c:formatCode="h:mm:ss;@">
                  <c:v>44308.6996180556</c:v>
                </c:pt>
                <c:pt idx="2486" c:formatCode="h:mm:ss;@">
                  <c:v>44308.6996296296</c:v>
                </c:pt>
                <c:pt idx="2487" c:formatCode="h:mm:ss;@">
                  <c:v>44308.6996412037</c:v>
                </c:pt>
                <c:pt idx="2488" c:formatCode="h:mm:ss;@">
                  <c:v>44308.6996527778</c:v>
                </c:pt>
                <c:pt idx="2489" c:formatCode="h:mm:ss;@">
                  <c:v>44308.6996643519</c:v>
                </c:pt>
                <c:pt idx="2490" c:formatCode="h:mm:ss;@">
                  <c:v>44308.6996759259</c:v>
                </c:pt>
                <c:pt idx="2491" c:formatCode="h:mm:ss;@">
                  <c:v>44308.6996875</c:v>
                </c:pt>
                <c:pt idx="2492" c:formatCode="h:mm:ss;@">
                  <c:v>44308.6996990741</c:v>
                </c:pt>
                <c:pt idx="2493" c:formatCode="h:mm:ss;@">
                  <c:v>44308.6997106482</c:v>
                </c:pt>
                <c:pt idx="2494" c:formatCode="h:mm:ss;@">
                  <c:v>44308.6997222222</c:v>
                </c:pt>
                <c:pt idx="2495" c:formatCode="h:mm:ss;@">
                  <c:v>44308.6997337963</c:v>
                </c:pt>
                <c:pt idx="2496" c:formatCode="h:mm:ss;@">
                  <c:v>44308.6997453704</c:v>
                </c:pt>
                <c:pt idx="2497" c:formatCode="h:mm:ss;@">
                  <c:v>44308.6997569444</c:v>
                </c:pt>
                <c:pt idx="2498" c:formatCode="h:mm:ss;@">
                  <c:v>44308.6997685185</c:v>
                </c:pt>
                <c:pt idx="2499" c:formatCode="h:mm:ss;@">
                  <c:v>44308.6997800926</c:v>
                </c:pt>
                <c:pt idx="2500" c:formatCode="h:mm:ss;@">
                  <c:v>44308.6997916667</c:v>
                </c:pt>
                <c:pt idx="2501" c:formatCode="h:mm:ss;@">
                  <c:v>44308.6998032407</c:v>
                </c:pt>
                <c:pt idx="2502" c:formatCode="h:mm:ss;@">
                  <c:v>44308.6998148148</c:v>
                </c:pt>
                <c:pt idx="2503" c:formatCode="h:mm:ss;@">
                  <c:v>44308.6998263889</c:v>
                </c:pt>
                <c:pt idx="2504" c:formatCode="h:mm:ss;@">
                  <c:v>44308.699837963</c:v>
                </c:pt>
                <c:pt idx="2505" c:formatCode="h:mm:ss;@">
                  <c:v>44308.699849537</c:v>
                </c:pt>
                <c:pt idx="2506" c:formatCode="h:mm:ss;@">
                  <c:v>44308.6998611111</c:v>
                </c:pt>
                <c:pt idx="2507" c:formatCode="h:mm:ss;@">
                  <c:v>44308.6998726852</c:v>
                </c:pt>
                <c:pt idx="2508" c:formatCode="h:mm:ss;@">
                  <c:v>44308.6998842593</c:v>
                </c:pt>
                <c:pt idx="2509" c:formatCode="h:mm:ss;@">
                  <c:v>44308.6998958333</c:v>
                </c:pt>
                <c:pt idx="2510" c:formatCode="h:mm:ss;@">
                  <c:v>44308.6999074074</c:v>
                </c:pt>
                <c:pt idx="2511" c:formatCode="h:mm:ss;@">
                  <c:v>44308.6999189815</c:v>
                </c:pt>
                <c:pt idx="2512" c:formatCode="h:mm:ss;@">
                  <c:v>44308.6999305556</c:v>
                </c:pt>
                <c:pt idx="2513" c:formatCode="h:mm:ss;@">
                  <c:v>44308.6999421296</c:v>
                </c:pt>
                <c:pt idx="2514" c:formatCode="h:mm:ss;@">
                  <c:v>44308.6999537037</c:v>
                </c:pt>
                <c:pt idx="2515" c:formatCode="h:mm:ss;@">
                  <c:v>44308.6999652778</c:v>
                </c:pt>
                <c:pt idx="2516" c:formatCode="h:mm:ss;@">
                  <c:v>44308.6999768519</c:v>
                </c:pt>
                <c:pt idx="2517" c:formatCode="h:mm:ss;@">
                  <c:v>44308.6999884259</c:v>
                </c:pt>
                <c:pt idx="2518" c:formatCode="h:mm:ss;@">
                  <c:v>44308.7</c:v>
                </c:pt>
                <c:pt idx="2519" c:formatCode="h:mm:ss;@">
                  <c:v>44308.7000115741</c:v>
                </c:pt>
                <c:pt idx="2520" c:formatCode="h:mm:ss;@">
                  <c:v>44308.7000231482</c:v>
                </c:pt>
                <c:pt idx="2521" c:formatCode="h:mm:ss;@">
                  <c:v>44308.7000347222</c:v>
                </c:pt>
                <c:pt idx="2522" c:formatCode="h:mm:ss;@">
                  <c:v>44308.7000462963</c:v>
                </c:pt>
                <c:pt idx="2523" c:formatCode="h:mm:ss;@">
                  <c:v>44308.7000578704</c:v>
                </c:pt>
                <c:pt idx="2524" c:formatCode="h:mm:ss;@">
                  <c:v>44308.7000694444</c:v>
                </c:pt>
                <c:pt idx="2525" c:formatCode="h:mm:ss;@">
                  <c:v>44308.7000810185</c:v>
                </c:pt>
                <c:pt idx="2526" c:formatCode="h:mm:ss;@">
                  <c:v>44308.7000925926</c:v>
                </c:pt>
                <c:pt idx="2527" c:formatCode="h:mm:ss;@">
                  <c:v>44308.7001041667</c:v>
                </c:pt>
                <c:pt idx="2528" c:formatCode="h:mm:ss;@">
                  <c:v>44308.7001157407</c:v>
                </c:pt>
                <c:pt idx="2529" c:formatCode="h:mm:ss;@">
                  <c:v>44308.7001273148</c:v>
                </c:pt>
                <c:pt idx="2530" c:formatCode="h:mm:ss;@">
                  <c:v>44308.7001388889</c:v>
                </c:pt>
                <c:pt idx="2531" c:formatCode="h:mm:ss;@">
                  <c:v>44308.700150463</c:v>
                </c:pt>
                <c:pt idx="2532" c:formatCode="h:mm:ss;@">
                  <c:v>44308.700162037</c:v>
                </c:pt>
                <c:pt idx="2533" c:formatCode="h:mm:ss;@">
                  <c:v>44308.7001736111</c:v>
                </c:pt>
                <c:pt idx="2534" c:formatCode="h:mm:ss;@">
                  <c:v>44308.7001851852</c:v>
                </c:pt>
                <c:pt idx="2535" c:formatCode="h:mm:ss;@">
                  <c:v>44308.7001967593</c:v>
                </c:pt>
                <c:pt idx="2536" c:formatCode="h:mm:ss;@">
                  <c:v>44308.7002083333</c:v>
                </c:pt>
                <c:pt idx="2537" c:formatCode="h:mm:ss;@">
                  <c:v>44308.7002199074</c:v>
                </c:pt>
                <c:pt idx="2538" c:formatCode="h:mm:ss;@">
                  <c:v>44308.7002314815</c:v>
                </c:pt>
                <c:pt idx="2539" c:formatCode="h:mm:ss;@">
                  <c:v>44308.7002430556</c:v>
                </c:pt>
                <c:pt idx="2540" c:formatCode="h:mm:ss;@">
                  <c:v>44308.7002546296</c:v>
                </c:pt>
                <c:pt idx="2541" c:formatCode="h:mm:ss;@">
                  <c:v>44308.7002662037</c:v>
                </c:pt>
                <c:pt idx="2542" c:formatCode="h:mm:ss;@">
                  <c:v>44308.7002893519</c:v>
                </c:pt>
                <c:pt idx="2543" c:formatCode="h:mm:ss;@">
                  <c:v>44308.7003009259</c:v>
                </c:pt>
                <c:pt idx="2544" c:formatCode="h:mm:ss;@">
                  <c:v>44308.7003125</c:v>
                </c:pt>
                <c:pt idx="2545" c:formatCode="h:mm:ss;@">
                  <c:v>44308.7003240741</c:v>
                </c:pt>
                <c:pt idx="2546" c:formatCode="h:mm:ss;@">
                  <c:v>44308.7003356482</c:v>
                </c:pt>
                <c:pt idx="2547" c:formatCode="h:mm:ss;@">
                  <c:v>44308.7003472222</c:v>
                </c:pt>
                <c:pt idx="2548" c:formatCode="h:mm:ss;@">
                  <c:v>44308.7003587963</c:v>
                </c:pt>
                <c:pt idx="2549" c:formatCode="h:mm:ss;@">
                  <c:v>44308.7003703704</c:v>
                </c:pt>
                <c:pt idx="2550" c:formatCode="h:mm:ss;@">
                  <c:v>44308.7003819444</c:v>
                </c:pt>
                <c:pt idx="2551" c:formatCode="h:mm:ss;@">
                  <c:v>44308.7003935185</c:v>
                </c:pt>
                <c:pt idx="2552" c:formatCode="h:mm:ss;@">
                  <c:v>44308.7004050926</c:v>
                </c:pt>
                <c:pt idx="2553" c:formatCode="h:mm:ss;@">
                  <c:v>44308.7004166667</c:v>
                </c:pt>
                <c:pt idx="2554" c:formatCode="h:mm:ss;@">
                  <c:v>44308.7004282407</c:v>
                </c:pt>
                <c:pt idx="2555" c:formatCode="h:mm:ss;@">
                  <c:v>44308.7004398148</c:v>
                </c:pt>
                <c:pt idx="2556" c:formatCode="h:mm:ss;@">
                  <c:v>44308.7004513889</c:v>
                </c:pt>
                <c:pt idx="2557" c:formatCode="h:mm:ss;@">
                  <c:v>44308.700462963</c:v>
                </c:pt>
                <c:pt idx="2558" c:formatCode="h:mm:ss;@">
                  <c:v>44308.700474537</c:v>
                </c:pt>
                <c:pt idx="2559" c:formatCode="h:mm:ss;@">
                  <c:v>44308.7004861111</c:v>
                </c:pt>
                <c:pt idx="2560" c:formatCode="h:mm:ss;@">
                  <c:v>44308.7004976852</c:v>
                </c:pt>
                <c:pt idx="2561" c:formatCode="h:mm:ss;@">
                  <c:v>44308.7005092593</c:v>
                </c:pt>
                <c:pt idx="2562" c:formatCode="h:mm:ss;@">
                  <c:v>44308.7005208333</c:v>
                </c:pt>
                <c:pt idx="2563" c:formatCode="h:mm:ss;@">
                  <c:v>44308.7005324074</c:v>
                </c:pt>
                <c:pt idx="2564" c:formatCode="h:mm:ss;@">
                  <c:v>44308.7005439815</c:v>
                </c:pt>
                <c:pt idx="2565" c:formatCode="h:mm:ss;@">
                  <c:v>44308.7005555556</c:v>
                </c:pt>
                <c:pt idx="2566" c:formatCode="h:mm:ss;@">
                  <c:v>44308.7005671296</c:v>
                </c:pt>
                <c:pt idx="2567" c:formatCode="h:mm:ss;@">
                  <c:v>44308.7005787037</c:v>
                </c:pt>
                <c:pt idx="2568" c:formatCode="h:mm:ss;@">
                  <c:v>44308.7005902778</c:v>
                </c:pt>
                <c:pt idx="2569" c:formatCode="h:mm:ss;@">
                  <c:v>44308.7006018519</c:v>
                </c:pt>
                <c:pt idx="2570" c:formatCode="h:mm:ss;@">
                  <c:v>44308.7006134259</c:v>
                </c:pt>
                <c:pt idx="2571" c:formatCode="h:mm:ss;@">
                  <c:v>44308.700625</c:v>
                </c:pt>
                <c:pt idx="2572" c:formatCode="h:mm:ss;@">
                  <c:v>44308.7006365741</c:v>
                </c:pt>
                <c:pt idx="2573" c:formatCode="h:mm:ss;@">
                  <c:v>44308.7006481482</c:v>
                </c:pt>
                <c:pt idx="2574" c:formatCode="h:mm:ss;@">
                  <c:v>44308.7006597222</c:v>
                </c:pt>
                <c:pt idx="2575" c:formatCode="h:mm:ss;@">
                  <c:v>44308.7006712963</c:v>
                </c:pt>
                <c:pt idx="2576" c:formatCode="h:mm:ss;@">
                  <c:v>44308.7006828704</c:v>
                </c:pt>
                <c:pt idx="2577" c:formatCode="h:mm:ss;@">
                  <c:v>44308.7006944444</c:v>
                </c:pt>
                <c:pt idx="2578" c:formatCode="h:mm:ss;@">
                  <c:v>44308.7007060185</c:v>
                </c:pt>
                <c:pt idx="2579" c:formatCode="h:mm:ss;@">
                  <c:v>44308.7007175926</c:v>
                </c:pt>
                <c:pt idx="2580" c:formatCode="h:mm:ss;@">
                  <c:v>44308.7007291667</c:v>
                </c:pt>
                <c:pt idx="2581" c:formatCode="h:mm:ss;@">
                  <c:v>44308.7007407407</c:v>
                </c:pt>
                <c:pt idx="2582" c:formatCode="h:mm:ss;@">
                  <c:v>44308.7007523148</c:v>
                </c:pt>
                <c:pt idx="2583" c:formatCode="h:mm:ss;@">
                  <c:v>44308.7007638889</c:v>
                </c:pt>
                <c:pt idx="2584" c:formatCode="h:mm:ss;@">
                  <c:v>44308.700775463</c:v>
                </c:pt>
                <c:pt idx="2585" c:formatCode="h:mm:ss;@">
                  <c:v>44308.700787037</c:v>
                </c:pt>
                <c:pt idx="2586" c:formatCode="h:mm:ss;@">
                  <c:v>44308.7007986111</c:v>
                </c:pt>
                <c:pt idx="2587" c:formatCode="h:mm:ss;@">
                  <c:v>44308.7008101852</c:v>
                </c:pt>
                <c:pt idx="2588" c:formatCode="h:mm:ss;@">
                  <c:v>44308.7008217593</c:v>
                </c:pt>
                <c:pt idx="2589" c:formatCode="h:mm:ss;@">
                  <c:v>44308.7008333333</c:v>
                </c:pt>
                <c:pt idx="2590" c:formatCode="h:mm:ss;@">
                  <c:v>44308.7008449074</c:v>
                </c:pt>
                <c:pt idx="2591" c:formatCode="h:mm:ss;@">
                  <c:v>44308.7008564815</c:v>
                </c:pt>
                <c:pt idx="2592" c:formatCode="h:mm:ss;@">
                  <c:v>44308.7008680556</c:v>
                </c:pt>
                <c:pt idx="2593" c:formatCode="h:mm:ss;@">
                  <c:v>44308.7008796296</c:v>
                </c:pt>
                <c:pt idx="2594" c:formatCode="h:mm:ss;@">
                  <c:v>44308.7008912037</c:v>
                </c:pt>
                <c:pt idx="2595" c:formatCode="h:mm:ss;@">
                  <c:v>44308.7009027778</c:v>
                </c:pt>
                <c:pt idx="2596" c:formatCode="h:mm:ss;@">
                  <c:v>44308.7009143519</c:v>
                </c:pt>
                <c:pt idx="2597" c:formatCode="h:mm:ss;@">
                  <c:v>44308.7009259259</c:v>
                </c:pt>
                <c:pt idx="2598" c:formatCode="h:mm:ss;@">
                  <c:v>44308.7009375</c:v>
                </c:pt>
                <c:pt idx="2599" c:formatCode="h:mm:ss;@">
                  <c:v>44308.7009490741</c:v>
                </c:pt>
                <c:pt idx="2600" c:formatCode="h:mm:ss;@">
                  <c:v>44308.7009606482</c:v>
                </c:pt>
                <c:pt idx="2601" c:formatCode="h:mm:ss;@">
                  <c:v>44308.7009722222</c:v>
                </c:pt>
                <c:pt idx="2602" c:formatCode="h:mm:ss;@">
                  <c:v>44308.7009837963</c:v>
                </c:pt>
                <c:pt idx="2603" c:formatCode="h:mm:ss;@">
                  <c:v>44308.7009953704</c:v>
                </c:pt>
                <c:pt idx="2604" c:formatCode="h:mm:ss;@">
                  <c:v>44308.7010069444</c:v>
                </c:pt>
                <c:pt idx="2605" c:formatCode="h:mm:ss;@">
                  <c:v>44308.7010185185</c:v>
                </c:pt>
                <c:pt idx="2606" c:formatCode="h:mm:ss;@">
                  <c:v>44308.7010300926</c:v>
                </c:pt>
                <c:pt idx="2607" c:formatCode="h:mm:ss;@">
                  <c:v>44308.7010416667</c:v>
                </c:pt>
                <c:pt idx="2608" c:formatCode="h:mm:ss;@">
                  <c:v>44308.7010532407</c:v>
                </c:pt>
                <c:pt idx="2609" c:formatCode="h:mm:ss;@">
                  <c:v>44308.7010648148</c:v>
                </c:pt>
                <c:pt idx="2610" c:formatCode="h:mm:ss;@">
                  <c:v>44308.7010763889</c:v>
                </c:pt>
                <c:pt idx="2611" c:formatCode="h:mm:ss;@">
                  <c:v>44308.701087963</c:v>
                </c:pt>
                <c:pt idx="2612" c:formatCode="h:mm:ss;@">
                  <c:v>44308.701099537</c:v>
                </c:pt>
                <c:pt idx="2613" c:formatCode="h:mm:ss;@">
                  <c:v>44308.7011226852</c:v>
                </c:pt>
                <c:pt idx="2614" c:formatCode="h:mm:ss;@">
                  <c:v>44308.7011342593</c:v>
                </c:pt>
                <c:pt idx="2615" c:formatCode="h:mm:ss;@">
                  <c:v>44308.7011458333</c:v>
                </c:pt>
                <c:pt idx="2616" c:formatCode="h:mm:ss;@">
                  <c:v>44308.7011574074</c:v>
                </c:pt>
                <c:pt idx="2617" c:formatCode="h:mm:ss;@">
                  <c:v>44308.7011689815</c:v>
                </c:pt>
                <c:pt idx="2618" c:formatCode="h:mm:ss;@">
                  <c:v>44308.7011805556</c:v>
                </c:pt>
                <c:pt idx="2619" c:formatCode="h:mm:ss;@">
                  <c:v>44308.7011921296</c:v>
                </c:pt>
                <c:pt idx="2620" c:formatCode="h:mm:ss;@">
                  <c:v>44308.7012037037</c:v>
                </c:pt>
                <c:pt idx="2621" c:formatCode="h:mm:ss;@">
                  <c:v>44308.7012152778</c:v>
                </c:pt>
                <c:pt idx="2622" c:formatCode="h:mm:ss;@">
                  <c:v>44308.7012268519</c:v>
                </c:pt>
                <c:pt idx="2623" c:formatCode="h:mm:ss;@">
                  <c:v>44308.7012384259</c:v>
                </c:pt>
                <c:pt idx="2624" c:formatCode="h:mm:ss;@">
                  <c:v>44308.70125</c:v>
                </c:pt>
                <c:pt idx="2625" c:formatCode="h:mm:ss;@">
                  <c:v>44308.7012615741</c:v>
                </c:pt>
                <c:pt idx="2626" c:formatCode="h:mm:ss;@">
                  <c:v>44308.7012731481</c:v>
                </c:pt>
                <c:pt idx="2627" c:formatCode="h:mm:ss;@">
                  <c:v>44308.7012847222</c:v>
                </c:pt>
                <c:pt idx="2628" c:formatCode="h:mm:ss;@">
                  <c:v>44308.7012962963</c:v>
                </c:pt>
                <c:pt idx="2629" c:formatCode="h:mm:ss;@">
                  <c:v>44308.7013078704</c:v>
                </c:pt>
                <c:pt idx="2630" c:formatCode="h:mm:ss;@">
                  <c:v>44308.7013194444</c:v>
                </c:pt>
                <c:pt idx="2631" c:formatCode="h:mm:ss;@">
                  <c:v>44308.7013310185</c:v>
                </c:pt>
                <c:pt idx="2632" c:formatCode="h:mm:ss;@">
                  <c:v>44308.7013425926</c:v>
                </c:pt>
                <c:pt idx="2633" c:formatCode="h:mm:ss;@">
                  <c:v>44308.7013541667</c:v>
                </c:pt>
                <c:pt idx="2634" c:formatCode="h:mm:ss;@">
                  <c:v>44308.7013657407</c:v>
                </c:pt>
                <c:pt idx="2635" c:formatCode="h:mm:ss;@">
                  <c:v>44308.7013773148</c:v>
                </c:pt>
                <c:pt idx="2636" c:formatCode="h:mm:ss;@">
                  <c:v>44308.7013888889</c:v>
                </c:pt>
                <c:pt idx="2637" c:formatCode="h:mm:ss;@">
                  <c:v>44308.701400463</c:v>
                </c:pt>
                <c:pt idx="2638" c:formatCode="h:mm:ss;@">
                  <c:v>44308.701412037</c:v>
                </c:pt>
                <c:pt idx="2639" c:formatCode="h:mm:ss;@">
                  <c:v>44308.7014236111</c:v>
                </c:pt>
                <c:pt idx="2640" c:formatCode="h:mm:ss;@">
                  <c:v>44308.7014351852</c:v>
                </c:pt>
                <c:pt idx="2641" c:formatCode="h:mm:ss;@">
                  <c:v>44308.7014467593</c:v>
                </c:pt>
                <c:pt idx="2642" c:formatCode="h:mm:ss;@">
                  <c:v>44308.7014583333</c:v>
                </c:pt>
                <c:pt idx="2643" c:formatCode="h:mm:ss;@">
                  <c:v>44308.7014699074</c:v>
                </c:pt>
                <c:pt idx="2644" c:formatCode="h:mm:ss;@">
                  <c:v>44308.7014814815</c:v>
                </c:pt>
                <c:pt idx="2645" c:formatCode="h:mm:ss;@">
                  <c:v>44308.7014930556</c:v>
                </c:pt>
                <c:pt idx="2646" c:formatCode="h:mm:ss;@">
                  <c:v>44308.7015046296</c:v>
                </c:pt>
                <c:pt idx="2647" c:formatCode="h:mm:ss;@">
                  <c:v>44308.7015162037</c:v>
                </c:pt>
                <c:pt idx="2648" c:formatCode="h:mm:ss;@">
                  <c:v>44308.7015277778</c:v>
                </c:pt>
                <c:pt idx="2649" c:formatCode="h:mm:ss;@">
                  <c:v>44308.7015393519</c:v>
                </c:pt>
                <c:pt idx="2650" c:formatCode="h:mm:ss;@">
                  <c:v>44308.7015509259</c:v>
                </c:pt>
                <c:pt idx="2651" c:formatCode="h:mm:ss;@">
                  <c:v>44308.7015625</c:v>
                </c:pt>
                <c:pt idx="2652" c:formatCode="h:mm:ss;@">
                  <c:v>44308.7015740741</c:v>
                </c:pt>
                <c:pt idx="2653" c:formatCode="h:mm:ss;@">
                  <c:v>44308.7015856481</c:v>
                </c:pt>
                <c:pt idx="2654" c:formatCode="h:mm:ss;@">
                  <c:v>44308.7015972222</c:v>
                </c:pt>
                <c:pt idx="2655" c:formatCode="h:mm:ss;@">
                  <c:v>44308.7016087963</c:v>
                </c:pt>
                <c:pt idx="2656" c:formatCode="h:mm:ss;@">
                  <c:v>44308.7016203704</c:v>
                </c:pt>
                <c:pt idx="2657" c:formatCode="h:mm:ss;@">
                  <c:v>44308.7016319444</c:v>
                </c:pt>
                <c:pt idx="2658" c:formatCode="h:mm:ss;@">
                  <c:v>44308.7016435185</c:v>
                </c:pt>
                <c:pt idx="2659" c:formatCode="h:mm:ss;@">
                  <c:v>44308.7016550926</c:v>
                </c:pt>
                <c:pt idx="2660" c:formatCode="h:mm:ss;@">
                  <c:v>44308.7016666667</c:v>
                </c:pt>
                <c:pt idx="2661" c:formatCode="h:mm:ss;@">
                  <c:v>44308.7016782407</c:v>
                </c:pt>
                <c:pt idx="2662" c:formatCode="h:mm:ss;@">
                  <c:v>44308.7016898148</c:v>
                </c:pt>
                <c:pt idx="2663" c:formatCode="h:mm:ss;@">
                  <c:v>44308.7017013889</c:v>
                </c:pt>
                <c:pt idx="2664" c:formatCode="h:mm:ss;@">
                  <c:v>44308.701712963</c:v>
                </c:pt>
                <c:pt idx="2665" c:formatCode="h:mm:ss;@">
                  <c:v>44308.701724537</c:v>
                </c:pt>
                <c:pt idx="2666" c:formatCode="h:mm:ss;@">
                  <c:v>44308.7017361111</c:v>
                </c:pt>
                <c:pt idx="2667" c:formatCode="h:mm:ss;@">
                  <c:v>44308.7017476852</c:v>
                </c:pt>
                <c:pt idx="2668" c:formatCode="h:mm:ss;@">
                  <c:v>44308.7017592593</c:v>
                </c:pt>
                <c:pt idx="2669" c:formatCode="h:mm:ss;@">
                  <c:v>44308.7017708333</c:v>
                </c:pt>
                <c:pt idx="2670" c:formatCode="h:mm:ss;@">
                  <c:v>44308.7017824074</c:v>
                </c:pt>
                <c:pt idx="2671" c:formatCode="h:mm:ss;@">
                  <c:v>44308.7017939815</c:v>
                </c:pt>
                <c:pt idx="2672" c:formatCode="h:mm:ss;@">
                  <c:v>44308.7018055556</c:v>
                </c:pt>
                <c:pt idx="2673" c:formatCode="h:mm:ss;@">
                  <c:v>44308.7018171296</c:v>
                </c:pt>
                <c:pt idx="2674" c:formatCode="h:mm:ss;@">
                  <c:v>44308.7018287037</c:v>
                </c:pt>
                <c:pt idx="2675" c:formatCode="h:mm:ss;@">
                  <c:v>44308.7018402778</c:v>
                </c:pt>
                <c:pt idx="2676" c:formatCode="h:mm:ss;@">
                  <c:v>44308.7018518519</c:v>
                </c:pt>
                <c:pt idx="2677" c:formatCode="h:mm:ss;@">
                  <c:v>44308.7018634259</c:v>
                </c:pt>
                <c:pt idx="2678" c:formatCode="h:mm:ss;@">
                  <c:v>44308.701875</c:v>
                </c:pt>
                <c:pt idx="2679" c:formatCode="h:mm:ss;@">
                  <c:v>44308.7018865741</c:v>
                </c:pt>
                <c:pt idx="2680" c:formatCode="h:mm:ss;@">
                  <c:v>44308.7018981481</c:v>
                </c:pt>
                <c:pt idx="2681" c:formatCode="h:mm:ss;@">
                  <c:v>44308.7019097222</c:v>
                </c:pt>
                <c:pt idx="2682" c:formatCode="h:mm:ss;@">
                  <c:v>44308.7019212963</c:v>
                </c:pt>
                <c:pt idx="2683" c:formatCode="h:mm:ss;@">
                  <c:v>44308.7019328704</c:v>
                </c:pt>
                <c:pt idx="2684" c:formatCode="h:mm:ss;@">
                  <c:v>44308.7019560185</c:v>
                </c:pt>
                <c:pt idx="2685" c:formatCode="h:mm:ss;@">
                  <c:v>44308.7019675926</c:v>
                </c:pt>
                <c:pt idx="2686" c:formatCode="h:mm:ss;@">
                  <c:v>44308.7019791667</c:v>
                </c:pt>
                <c:pt idx="2687" c:formatCode="h:mm:ss;@">
                  <c:v>44308.7019907407</c:v>
                </c:pt>
                <c:pt idx="2688" c:formatCode="h:mm:ss;@">
                  <c:v>44308.7020023148</c:v>
                </c:pt>
                <c:pt idx="2689" c:formatCode="h:mm:ss;@">
                  <c:v>44308.7020138889</c:v>
                </c:pt>
                <c:pt idx="2690" c:formatCode="h:mm:ss;@">
                  <c:v>44308.702025463</c:v>
                </c:pt>
                <c:pt idx="2691" c:formatCode="h:mm:ss;@">
                  <c:v>44308.702037037</c:v>
                </c:pt>
                <c:pt idx="2692" c:formatCode="h:mm:ss;@">
                  <c:v>44308.7020486111</c:v>
                </c:pt>
                <c:pt idx="2693" c:formatCode="h:mm:ss;@">
                  <c:v>44308.7020601852</c:v>
                </c:pt>
                <c:pt idx="2694" c:formatCode="h:mm:ss;@">
                  <c:v>44308.7020717593</c:v>
                </c:pt>
                <c:pt idx="2695" c:formatCode="h:mm:ss;@">
                  <c:v>44308.7020833333</c:v>
                </c:pt>
                <c:pt idx="2696" c:formatCode="h:mm:ss;@">
                  <c:v>44308.7020949074</c:v>
                </c:pt>
                <c:pt idx="2697" c:formatCode="h:mm:ss;@">
                  <c:v>44308.7021064815</c:v>
                </c:pt>
                <c:pt idx="2698" c:formatCode="h:mm:ss;@">
                  <c:v>44308.7021180556</c:v>
                </c:pt>
                <c:pt idx="2699" c:formatCode="h:mm:ss;@">
                  <c:v>44308.7021296296</c:v>
                </c:pt>
                <c:pt idx="2700" c:formatCode="h:mm:ss;@">
                  <c:v>44308.7021412037</c:v>
                </c:pt>
                <c:pt idx="2701" c:formatCode="h:mm:ss;@">
                  <c:v>44308.7021527778</c:v>
                </c:pt>
                <c:pt idx="2702" c:formatCode="h:mm:ss;@">
                  <c:v>44308.7021643519</c:v>
                </c:pt>
                <c:pt idx="2703" c:formatCode="h:mm:ss;@">
                  <c:v>44308.7021759259</c:v>
                </c:pt>
                <c:pt idx="2704" c:formatCode="h:mm:ss;@">
                  <c:v>44308.7021875</c:v>
                </c:pt>
                <c:pt idx="2705" c:formatCode="h:mm:ss;@">
                  <c:v>44308.7021990741</c:v>
                </c:pt>
                <c:pt idx="2706" c:formatCode="h:mm:ss;@">
                  <c:v>44308.7022106481</c:v>
                </c:pt>
                <c:pt idx="2707" c:formatCode="h:mm:ss;@">
                  <c:v>44308.7022222222</c:v>
                </c:pt>
                <c:pt idx="2708" c:formatCode="h:mm:ss;@">
                  <c:v>44308.7022337963</c:v>
                </c:pt>
                <c:pt idx="2709" c:formatCode="h:mm:ss;@">
                  <c:v>44308.7022453704</c:v>
                </c:pt>
                <c:pt idx="2710" c:formatCode="h:mm:ss;@">
                  <c:v>44308.7022569444</c:v>
                </c:pt>
                <c:pt idx="2711" c:formatCode="h:mm:ss;@">
                  <c:v>44308.7022685185</c:v>
                </c:pt>
                <c:pt idx="2712" c:formatCode="h:mm:ss;@">
                  <c:v>44308.7022800926</c:v>
                </c:pt>
                <c:pt idx="2713" c:formatCode="h:mm:ss;@">
                  <c:v>44308.7022916667</c:v>
                </c:pt>
                <c:pt idx="2714" c:formatCode="h:mm:ss;@">
                  <c:v>44308.7023032407</c:v>
                </c:pt>
                <c:pt idx="2715" c:formatCode="h:mm:ss;@">
                  <c:v>44308.7023148148</c:v>
                </c:pt>
                <c:pt idx="2716" c:formatCode="h:mm:ss;@">
                  <c:v>44308.7023263889</c:v>
                </c:pt>
                <c:pt idx="2717" c:formatCode="h:mm:ss;@">
                  <c:v>44308.702337963</c:v>
                </c:pt>
                <c:pt idx="2718" c:formatCode="h:mm:ss;@">
                  <c:v>44308.702349537</c:v>
                </c:pt>
                <c:pt idx="2719" c:formatCode="h:mm:ss;@">
                  <c:v>44308.7023611111</c:v>
                </c:pt>
                <c:pt idx="2720" c:formatCode="h:mm:ss;@">
                  <c:v>44308.7023726852</c:v>
                </c:pt>
                <c:pt idx="2721" c:formatCode="h:mm:ss;@">
                  <c:v>44308.7023842593</c:v>
                </c:pt>
                <c:pt idx="2722" c:formatCode="h:mm:ss;@">
                  <c:v>44308.7023958333</c:v>
                </c:pt>
                <c:pt idx="2723" c:formatCode="h:mm:ss;@">
                  <c:v>44308.7024074074</c:v>
                </c:pt>
                <c:pt idx="2724" c:formatCode="h:mm:ss;@">
                  <c:v>44308.7024189815</c:v>
                </c:pt>
                <c:pt idx="2725" c:formatCode="h:mm:ss;@">
                  <c:v>44308.7024305556</c:v>
                </c:pt>
                <c:pt idx="2726" c:formatCode="h:mm:ss;@">
                  <c:v>44308.7024421296</c:v>
                </c:pt>
                <c:pt idx="2727" c:formatCode="h:mm:ss;@">
                  <c:v>44308.7024537037</c:v>
                </c:pt>
                <c:pt idx="2728" c:formatCode="h:mm:ss;@">
                  <c:v>44308.7024652778</c:v>
                </c:pt>
                <c:pt idx="2729" c:formatCode="h:mm:ss;@">
                  <c:v>44308.7024768519</c:v>
                </c:pt>
                <c:pt idx="2730" c:formatCode="h:mm:ss;@">
                  <c:v>44308.7024884259</c:v>
                </c:pt>
                <c:pt idx="2731" c:formatCode="h:mm:ss;@">
                  <c:v>44308.7025</c:v>
                </c:pt>
                <c:pt idx="2732" c:formatCode="h:mm:ss;@">
                  <c:v>44308.7025115741</c:v>
                </c:pt>
                <c:pt idx="2733" c:formatCode="h:mm:ss;@">
                  <c:v>44308.7025231481</c:v>
                </c:pt>
                <c:pt idx="2734" c:formatCode="h:mm:ss;@">
                  <c:v>44308.7025347222</c:v>
                </c:pt>
                <c:pt idx="2735" c:formatCode="h:mm:ss;@">
                  <c:v>44308.7025462963</c:v>
                </c:pt>
                <c:pt idx="2736" c:formatCode="h:mm:ss;@">
                  <c:v>44308.7025578704</c:v>
                </c:pt>
                <c:pt idx="2737" c:formatCode="h:mm:ss;@">
                  <c:v>44308.7025694444</c:v>
                </c:pt>
                <c:pt idx="2738" c:formatCode="h:mm:ss;@">
                  <c:v>44308.7025810185</c:v>
                </c:pt>
                <c:pt idx="2739" c:formatCode="h:mm:ss;@">
                  <c:v>44308.7025925926</c:v>
                </c:pt>
                <c:pt idx="2740" c:formatCode="h:mm:ss;@">
                  <c:v>44308.7026041667</c:v>
                </c:pt>
                <c:pt idx="2741" c:formatCode="h:mm:ss;@">
                  <c:v>44308.7026157407</c:v>
                </c:pt>
                <c:pt idx="2742" c:formatCode="h:mm:ss;@">
                  <c:v>44308.7026273148</c:v>
                </c:pt>
                <c:pt idx="2743" c:formatCode="h:mm:ss;@">
                  <c:v>44308.7026388889</c:v>
                </c:pt>
                <c:pt idx="2744" c:formatCode="h:mm:ss;@">
                  <c:v>44308.702650463</c:v>
                </c:pt>
                <c:pt idx="2745" c:formatCode="h:mm:ss;@">
                  <c:v>44308.702662037</c:v>
                </c:pt>
                <c:pt idx="2746" c:formatCode="h:mm:ss;@">
                  <c:v>44308.7026736111</c:v>
                </c:pt>
                <c:pt idx="2747" c:formatCode="h:mm:ss;@">
                  <c:v>44308.7026851852</c:v>
                </c:pt>
                <c:pt idx="2748" c:formatCode="h:mm:ss;@">
                  <c:v>44308.7026967593</c:v>
                </c:pt>
                <c:pt idx="2749" c:formatCode="h:mm:ss;@">
                  <c:v>44308.7027083333</c:v>
                </c:pt>
                <c:pt idx="2750" c:formatCode="h:mm:ss;@">
                  <c:v>44308.7027199074</c:v>
                </c:pt>
                <c:pt idx="2751" c:formatCode="h:mm:ss;@">
                  <c:v>44308.7027314815</c:v>
                </c:pt>
                <c:pt idx="2752" c:formatCode="h:mm:ss;@">
                  <c:v>44308.7027430556</c:v>
                </c:pt>
                <c:pt idx="2753" c:formatCode="h:mm:ss;@">
                  <c:v>44308.7027546296</c:v>
                </c:pt>
                <c:pt idx="2754" c:formatCode="h:mm:ss;@">
                  <c:v>44308.7027662037</c:v>
                </c:pt>
                <c:pt idx="2755" c:formatCode="h:mm:ss;@">
                  <c:v>44308.7027777778</c:v>
                </c:pt>
                <c:pt idx="2756" c:formatCode="h:mm:ss;@">
                  <c:v>44308.7028009259</c:v>
                </c:pt>
                <c:pt idx="2757" c:formatCode="h:mm:ss;@">
                  <c:v>44308.7028125</c:v>
                </c:pt>
                <c:pt idx="2758" c:formatCode="h:mm:ss;@">
                  <c:v>44308.7028240741</c:v>
                </c:pt>
                <c:pt idx="2759" c:formatCode="h:mm:ss;@">
                  <c:v>44308.7028356481</c:v>
                </c:pt>
                <c:pt idx="2760" c:formatCode="h:mm:ss;@">
                  <c:v>44308.7028472222</c:v>
                </c:pt>
                <c:pt idx="2761" c:formatCode="h:mm:ss;@">
                  <c:v>44308.7028587963</c:v>
                </c:pt>
                <c:pt idx="2762" c:formatCode="h:mm:ss;@">
                  <c:v>44308.7028703704</c:v>
                </c:pt>
                <c:pt idx="2763" c:formatCode="h:mm:ss;@">
                  <c:v>44308.7028819444</c:v>
                </c:pt>
                <c:pt idx="2764" c:formatCode="h:mm:ss;@">
                  <c:v>44308.7028935185</c:v>
                </c:pt>
                <c:pt idx="2765" c:formatCode="h:mm:ss;@">
                  <c:v>44308.7029050926</c:v>
                </c:pt>
                <c:pt idx="2766" c:formatCode="h:mm:ss;@">
                  <c:v>44308.7029166667</c:v>
                </c:pt>
                <c:pt idx="2767" c:formatCode="h:mm:ss;@">
                  <c:v>44308.7029282407</c:v>
                </c:pt>
                <c:pt idx="2768" c:formatCode="h:mm:ss;@">
                  <c:v>44308.7029398148</c:v>
                </c:pt>
                <c:pt idx="2769" c:formatCode="h:mm:ss;@">
                  <c:v>44308.7029513889</c:v>
                </c:pt>
                <c:pt idx="2770" c:formatCode="h:mm:ss;@">
                  <c:v>44308.702962963</c:v>
                </c:pt>
                <c:pt idx="2771" c:formatCode="h:mm:ss;@">
                  <c:v>44308.702974537</c:v>
                </c:pt>
                <c:pt idx="2772" c:formatCode="h:mm:ss;@">
                  <c:v>44308.7029861111</c:v>
                </c:pt>
                <c:pt idx="2773" c:formatCode="h:mm:ss;@">
                  <c:v>44308.7029976852</c:v>
                </c:pt>
                <c:pt idx="2774" c:formatCode="h:mm:ss;@">
                  <c:v>44308.7030092593</c:v>
                </c:pt>
                <c:pt idx="2775" c:formatCode="h:mm:ss;@">
                  <c:v>44308.7030208333</c:v>
                </c:pt>
                <c:pt idx="2776" c:formatCode="h:mm:ss;@">
                  <c:v>44308.7030324074</c:v>
                </c:pt>
                <c:pt idx="2777" c:formatCode="h:mm:ss;@">
                  <c:v>44308.7030439815</c:v>
                </c:pt>
                <c:pt idx="2778" c:formatCode="h:mm:ss;@">
                  <c:v>44308.7030555556</c:v>
                </c:pt>
                <c:pt idx="2779" c:formatCode="h:mm:ss;@">
                  <c:v>44308.7030671296</c:v>
                </c:pt>
                <c:pt idx="2780" c:formatCode="h:mm:ss;@">
                  <c:v>44308.7030787037</c:v>
                </c:pt>
                <c:pt idx="2781" c:formatCode="h:mm:ss;@">
                  <c:v>44308.7030902778</c:v>
                </c:pt>
                <c:pt idx="2782" c:formatCode="h:mm:ss;@">
                  <c:v>44308.7031018519</c:v>
                </c:pt>
                <c:pt idx="2783" c:formatCode="h:mm:ss;@">
                  <c:v>44308.7031134259</c:v>
                </c:pt>
                <c:pt idx="2784" c:formatCode="h:mm:ss;@">
                  <c:v>44308.703125</c:v>
                </c:pt>
                <c:pt idx="2785" c:formatCode="h:mm:ss;@">
                  <c:v>44308.7031365741</c:v>
                </c:pt>
                <c:pt idx="2786" c:formatCode="h:mm:ss;@">
                  <c:v>44308.7031481481</c:v>
                </c:pt>
                <c:pt idx="2787" c:formatCode="h:mm:ss;@">
                  <c:v>44308.7031597222</c:v>
                </c:pt>
                <c:pt idx="2788" c:formatCode="h:mm:ss;@">
                  <c:v>44308.7031712963</c:v>
                </c:pt>
                <c:pt idx="2789" c:formatCode="h:mm:ss;@">
                  <c:v>44308.7031828704</c:v>
                </c:pt>
                <c:pt idx="2790" c:formatCode="h:mm:ss;@">
                  <c:v>44308.7031944444</c:v>
                </c:pt>
                <c:pt idx="2791" c:formatCode="h:mm:ss;@">
                  <c:v>44308.7032060185</c:v>
                </c:pt>
                <c:pt idx="2792" c:formatCode="h:mm:ss;@">
                  <c:v>44308.7032175926</c:v>
                </c:pt>
                <c:pt idx="2793" c:formatCode="h:mm:ss;@">
                  <c:v>44308.7032291667</c:v>
                </c:pt>
                <c:pt idx="2794" c:formatCode="h:mm:ss;@">
                  <c:v>44308.7032407407</c:v>
                </c:pt>
                <c:pt idx="2795" c:formatCode="h:mm:ss;@">
                  <c:v>44308.7032523148</c:v>
                </c:pt>
                <c:pt idx="2796" c:formatCode="h:mm:ss;@">
                  <c:v>44308.7032638889</c:v>
                </c:pt>
                <c:pt idx="2797" c:formatCode="h:mm:ss;@">
                  <c:v>44308.703275463</c:v>
                </c:pt>
                <c:pt idx="2798" c:formatCode="h:mm:ss;@">
                  <c:v>44308.703287037</c:v>
                </c:pt>
                <c:pt idx="2799" c:formatCode="h:mm:ss;@">
                  <c:v>44308.7032986111</c:v>
                </c:pt>
                <c:pt idx="2800" c:formatCode="h:mm:ss;@">
                  <c:v>44308.7033101852</c:v>
                </c:pt>
                <c:pt idx="2801" c:formatCode="h:mm:ss;@">
                  <c:v>44308.7033217593</c:v>
                </c:pt>
                <c:pt idx="2802" c:formatCode="h:mm:ss;@">
                  <c:v>44308.7033333333</c:v>
                </c:pt>
                <c:pt idx="2803" c:formatCode="h:mm:ss;@">
                  <c:v>44308.7033449074</c:v>
                </c:pt>
                <c:pt idx="2804" c:formatCode="h:mm:ss;@">
                  <c:v>44308.7033564815</c:v>
                </c:pt>
                <c:pt idx="2805" c:formatCode="h:mm:ss;@">
                  <c:v>44308.7033680556</c:v>
                </c:pt>
                <c:pt idx="2806" c:formatCode="h:mm:ss;@">
                  <c:v>44308.7033796296</c:v>
                </c:pt>
                <c:pt idx="2807" c:formatCode="h:mm:ss;@">
                  <c:v>44308.7033912037</c:v>
                </c:pt>
                <c:pt idx="2808" c:formatCode="h:mm:ss;@">
                  <c:v>44308.7034027778</c:v>
                </c:pt>
                <c:pt idx="2809" c:formatCode="h:mm:ss;@">
                  <c:v>44308.7034143519</c:v>
                </c:pt>
                <c:pt idx="2810" c:formatCode="h:mm:ss;@">
                  <c:v>44308.7034259259</c:v>
                </c:pt>
                <c:pt idx="2811" c:formatCode="h:mm:ss;@">
                  <c:v>44308.7034375</c:v>
                </c:pt>
                <c:pt idx="2812" c:formatCode="h:mm:ss;@">
                  <c:v>44308.7034490741</c:v>
                </c:pt>
                <c:pt idx="2813" c:formatCode="h:mm:ss;@">
                  <c:v>44308.7034606481</c:v>
                </c:pt>
                <c:pt idx="2814" c:formatCode="h:mm:ss;@">
                  <c:v>44308.7034722222</c:v>
                </c:pt>
                <c:pt idx="2815" c:formatCode="h:mm:ss;@">
                  <c:v>44308.7034837963</c:v>
                </c:pt>
                <c:pt idx="2816" c:formatCode="h:mm:ss;@">
                  <c:v>44308.7034953704</c:v>
                </c:pt>
                <c:pt idx="2817" c:formatCode="h:mm:ss;@">
                  <c:v>44308.7035069444</c:v>
                </c:pt>
                <c:pt idx="2818" c:formatCode="h:mm:ss;@">
                  <c:v>44308.7035185185</c:v>
                </c:pt>
                <c:pt idx="2819" c:formatCode="h:mm:ss;@">
                  <c:v>44308.7035300926</c:v>
                </c:pt>
                <c:pt idx="2820" c:formatCode="h:mm:ss;@">
                  <c:v>44308.7035416667</c:v>
                </c:pt>
                <c:pt idx="2821" c:formatCode="h:mm:ss;@">
                  <c:v>44308.7035532407</c:v>
                </c:pt>
                <c:pt idx="2822" c:formatCode="h:mm:ss;@">
                  <c:v>44308.7035648148</c:v>
                </c:pt>
                <c:pt idx="2823" c:formatCode="h:mm:ss;@">
                  <c:v>44308.7035763889</c:v>
                </c:pt>
                <c:pt idx="2824" c:formatCode="h:mm:ss;@">
                  <c:v>44308.703587963</c:v>
                </c:pt>
                <c:pt idx="2825" c:formatCode="h:mm:ss;@">
                  <c:v>44308.703599537</c:v>
                </c:pt>
                <c:pt idx="2826" c:formatCode="h:mm:ss;@">
                  <c:v>44308.7036111111</c:v>
                </c:pt>
                <c:pt idx="2827" c:formatCode="h:mm:ss;@">
                  <c:v>44308.7036342593</c:v>
                </c:pt>
                <c:pt idx="2828" c:formatCode="h:mm:ss;@">
                  <c:v>44308.7036458333</c:v>
                </c:pt>
                <c:pt idx="2829" c:formatCode="h:mm:ss;@">
                  <c:v>44308.7036574074</c:v>
                </c:pt>
                <c:pt idx="2830" c:formatCode="h:mm:ss;@">
                  <c:v>44308.7036689815</c:v>
                </c:pt>
                <c:pt idx="2831" c:formatCode="h:mm:ss;@">
                  <c:v>44308.7036805556</c:v>
                </c:pt>
                <c:pt idx="2832" c:formatCode="h:mm:ss;@">
                  <c:v>44308.7036921296</c:v>
                </c:pt>
                <c:pt idx="2833" c:formatCode="h:mm:ss;@">
                  <c:v>44308.7037037037</c:v>
                </c:pt>
                <c:pt idx="2834" c:formatCode="h:mm:ss;@">
                  <c:v>44308.7037152778</c:v>
                </c:pt>
                <c:pt idx="2835" c:formatCode="h:mm:ss;@">
                  <c:v>44308.7037268519</c:v>
                </c:pt>
                <c:pt idx="2836" c:formatCode="h:mm:ss;@">
                  <c:v>44308.7037384259</c:v>
                </c:pt>
                <c:pt idx="2837" c:formatCode="h:mm:ss;@">
                  <c:v>44308.70375</c:v>
                </c:pt>
                <c:pt idx="2838" c:formatCode="h:mm:ss;@">
                  <c:v>44308.7037615741</c:v>
                </c:pt>
                <c:pt idx="2839" c:formatCode="h:mm:ss;@">
                  <c:v>44308.7037731481</c:v>
                </c:pt>
                <c:pt idx="2840" c:formatCode="h:mm:ss;@">
                  <c:v>44308.7037847222</c:v>
                </c:pt>
                <c:pt idx="2841" c:formatCode="h:mm:ss;@">
                  <c:v>44308.7037962963</c:v>
                </c:pt>
                <c:pt idx="2842" c:formatCode="h:mm:ss;@">
                  <c:v>44308.7038078704</c:v>
                </c:pt>
                <c:pt idx="2843" c:formatCode="h:mm:ss;@">
                  <c:v>44308.7038194444</c:v>
                </c:pt>
                <c:pt idx="2844" c:formatCode="h:mm:ss;@">
                  <c:v>44308.7038310185</c:v>
                </c:pt>
                <c:pt idx="2845" c:formatCode="h:mm:ss;@">
                  <c:v>44308.7038425926</c:v>
                </c:pt>
                <c:pt idx="2846" c:formatCode="h:mm:ss;@">
                  <c:v>44308.7038541667</c:v>
                </c:pt>
                <c:pt idx="2847" c:formatCode="h:mm:ss;@">
                  <c:v>44308.7038657407</c:v>
                </c:pt>
                <c:pt idx="2848" c:formatCode="h:mm:ss;@">
                  <c:v>44308.7038773148</c:v>
                </c:pt>
                <c:pt idx="2849" c:formatCode="h:mm:ss;@">
                  <c:v>44308.7038888889</c:v>
                </c:pt>
                <c:pt idx="2850" c:formatCode="h:mm:ss;@">
                  <c:v>44308.703900463</c:v>
                </c:pt>
                <c:pt idx="2851" c:formatCode="h:mm:ss;@">
                  <c:v>44308.703912037</c:v>
                </c:pt>
                <c:pt idx="2852" c:formatCode="h:mm:ss;@">
                  <c:v>44308.7039236111</c:v>
                </c:pt>
                <c:pt idx="2853" c:formatCode="h:mm:ss;@">
                  <c:v>44308.7039351852</c:v>
                </c:pt>
                <c:pt idx="2854" c:formatCode="h:mm:ss;@">
                  <c:v>44308.7039467593</c:v>
                </c:pt>
                <c:pt idx="2855" c:formatCode="h:mm:ss;@">
                  <c:v>44308.7039583333</c:v>
                </c:pt>
                <c:pt idx="2856" c:formatCode="h:mm:ss;@">
                  <c:v>44308.7039699074</c:v>
                </c:pt>
                <c:pt idx="2857" c:formatCode="h:mm:ss;@">
                  <c:v>44308.7039814815</c:v>
                </c:pt>
                <c:pt idx="2858" c:formatCode="h:mm:ss;@">
                  <c:v>44308.7039930556</c:v>
                </c:pt>
                <c:pt idx="2859" c:formatCode="h:mm:ss;@">
                  <c:v>44308.7040046296</c:v>
                </c:pt>
                <c:pt idx="2860" c:formatCode="h:mm:ss;@">
                  <c:v>44308.7040162037</c:v>
                </c:pt>
                <c:pt idx="2861" c:formatCode="h:mm:ss;@">
                  <c:v>44308.7040277778</c:v>
                </c:pt>
                <c:pt idx="2862" c:formatCode="h:mm:ss;@">
                  <c:v>44308.7040393519</c:v>
                </c:pt>
                <c:pt idx="2863" c:formatCode="h:mm:ss;@">
                  <c:v>44308.7040509259</c:v>
                </c:pt>
                <c:pt idx="2864" c:formatCode="h:mm:ss;@">
                  <c:v>44308.7040625</c:v>
                </c:pt>
                <c:pt idx="2865" c:formatCode="h:mm:ss;@">
                  <c:v>44308.7040740741</c:v>
                </c:pt>
                <c:pt idx="2866" c:formatCode="h:mm:ss;@">
                  <c:v>44308.7040856481</c:v>
                </c:pt>
                <c:pt idx="2867" c:formatCode="h:mm:ss;@">
                  <c:v>44308.7040972222</c:v>
                </c:pt>
                <c:pt idx="2868" c:formatCode="h:mm:ss;@">
                  <c:v>44308.7041087963</c:v>
                </c:pt>
                <c:pt idx="2869" c:formatCode="h:mm:ss;@">
                  <c:v>44308.7041203704</c:v>
                </c:pt>
                <c:pt idx="2870" c:formatCode="h:mm:ss;@">
                  <c:v>44308.7041319444</c:v>
                </c:pt>
                <c:pt idx="2871" c:formatCode="h:mm:ss;@">
                  <c:v>44308.7041435185</c:v>
                </c:pt>
                <c:pt idx="2872" c:formatCode="h:mm:ss;@">
                  <c:v>44308.7041550926</c:v>
                </c:pt>
                <c:pt idx="2873" c:formatCode="h:mm:ss;@">
                  <c:v>44308.7041666667</c:v>
                </c:pt>
                <c:pt idx="2874" c:formatCode="h:mm:ss;@">
                  <c:v>44308.7041782407</c:v>
                </c:pt>
                <c:pt idx="2875" c:formatCode="h:mm:ss;@">
                  <c:v>44308.7041898148</c:v>
                </c:pt>
                <c:pt idx="2876" c:formatCode="h:mm:ss;@">
                  <c:v>44308.7042013889</c:v>
                </c:pt>
                <c:pt idx="2877" c:formatCode="h:mm:ss;@">
                  <c:v>44308.704212963</c:v>
                </c:pt>
                <c:pt idx="2878" c:formatCode="h:mm:ss;@">
                  <c:v>44308.704224537</c:v>
                </c:pt>
                <c:pt idx="2879" c:formatCode="h:mm:ss;@">
                  <c:v>44308.7042361111</c:v>
                </c:pt>
                <c:pt idx="2880" c:formatCode="h:mm:ss;@">
                  <c:v>44308.7042476852</c:v>
                </c:pt>
                <c:pt idx="2881" c:formatCode="h:mm:ss;@">
                  <c:v>44308.7042592593</c:v>
                </c:pt>
                <c:pt idx="2882" c:formatCode="h:mm:ss;@">
                  <c:v>44308.7042708333</c:v>
                </c:pt>
                <c:pt idx="2883" c:formatCode="h:mm:ss;@">
                  <c:v>44308.7042824074</c:v>
                </c:pt>
                <c:pt idx="2884" c:formatCode="h:mm:ss;@">
                  <c:v>44308.7042939815</c:v>
                </c:pt>
                <c:pt idx="2885" c:formatCode="h:mm:ss;@">
                  <c:v>44308.7043055556</c:v>
                </c:pt>
                <c:pt idx="2886" c:formatCode="h:mm:ss;@">
                  <c:v>44308.7043171296</c:v>
                </c:pt>
                <c:pt idx="2887" c:formatCode="h:mm:ss;@">
                  <c:v>44308.7043287037</c:v>
                </c:pt>
                <c:pt idx="2888" c:formatCode="h:mm:ss;@">
                  <c:v>44308.7043402778</c:v>
                </c:pt>
                <c:pt idx="2889" c:formatCode="h:mm:ss;@">
                  <c:v>44308.7043518519</c:v>
                </c:pt>
                <c:pt idx="2890" c:formatCode="h:mm:ss;@">
                  <c:v>44308.7043634259</c:v>
                </c:pt>
                <c:pt idx="2891" c:formatCode="h:mm:ss;@">
                  <c:v>44308.704375</c:v>
                </c:pt>
                <c:pt idx="2892" c:formatCode="h:mm:ss;@">
                  <c:v>44308.7043865741</c:v>
                </c:pt>
                <c:pt idx="2893" c:formatCode="h:mm:ss;@">
                  <c:v>44308.7043981481</c:v>
                </c:pt>
                <c:pt idx="2894" c:formatCode="h:mm:ss;@">
                  <c:v>44308.7044097222</c:v>
                </c:pt>
                <c:pt idx="2895" c:formatCode="h:mm:ss;@">
                  <c:v>44308.7044212963</c:v>
                </c:pt>
                <c:pt idx="2896" c:formatCode="h:mm:ss;@">
                  <c:v>44308.7044328704</c:v>
                </c:pt>
                <c:pt idx="2897" c:formatCode="h:mm:ss;@">
                  <c:v>44308.7044444444</c:v>
                </c:pt>
                <c:pt idx="2898" c:formatCode="h:mm:ss;@">
                  <c:v>44308.7044675926</c:v>
                </c:pt>
                <c:pt idx="2899" c:formatCode="h:mm:ss;@">
                  <c:v>44308.7044791667</c:v>
                </c:pt>
                <c:pt idx="2900" c:formatCode="h:mm:ss;@">
                  <c:v>44308.7044907407</c:v>
                </c:pt>
                <c:pt idx="2901" c:formatCode="h:mm:ss;@">
                  <c:v>44308.7045023148</c:v>
                </c:pt>
                <c:pt idx="2902" c:formatCode="h:mm:ss;@">
                  <c:v>44308.7045138889</c:v>
                </c:pt>
                <c:pt idx="2903" c:formatCode="h:mm:ss;@">
                  <c:v>44308.704525463</c:v>
                </c:pt>
                <c:pt idx="2904" c:formatCode="h:mm:ss;@">
                  <c:v>44308.704537037</c:v>
                </c:pt>
                <c:pt idx="2905" c:formatCode="h:mm:ss;@">
                  <c:v>44308.7045486111</c:v>
                </c:pt>
                <c:pt idx="2906" c:formatCode="h:mm:ss;@">
                  <c:v>44308.7045601852</c:v>
                </c:pt>
                <c:pt idx="2907" c:formatCode="h:mm:ss;@">
                  <c:v>44308.7045717593</c:v>
                </c:pt>
                <c:pt idx="2908" c:formatCode="h:mm:ss;@">
                  <c:v>44308.7045833333</c:v>
                </c:pt>
                <c:pt idx="2909" c:formatCode="h:mm:ss;@">
                  <c:v>44308.7045949074</c:v>
                </c:pt>
                <c:pt idx="2910" c:formatCode="h:mm:ss;@">
                  <c:v>44308.7046064815</c:v>
                </c:pt>
                <c:pt idx="2911" c:formatCode="h:mm:ss;@">
                  <c:v>44308.7046180556</c:v>
                </c:pt>
                <c:pt idx="2912" c:formatCode="h:mm:ss;@">
                  <c:v>44308.7046296296</c:v>
                </c:pt>
                <c:pt idx="2913" c:formatCode="h:mm:ss;@">
                  <c:v>44308.7046412037</c:v>
                </c:pt>
                <c:pt idx="2914" c:formatCode="h:mm:ss;@">
                  <c:v>44308.7046527778</c:v>
                </c:pt>
                <c:pt idx="2915" c:formatCode="h:mm:ss;@">
                  <c:v>44308.7046643519</c:v>
                </c:pt>
                <c:pt idx="2916" c:formatCode="h:mm:ss;@">
                  <c:v>44308.7046759259</c:v>
                </c:pt>
                <c:pt idx="2917" c:formatCode="h:mm:ss;@">
                  <c:v>44308.7046875</c:v>
                </c:pt>
                <c:pt idx="2918" c:formatCode="h:mm:ss;@">
                  <c:v>44308.7046990741</c:v>
                </c:pt>
                <c:pt idx="2919" c:formatCode="h:mm:ss;@">
                  <c:v>44308.7047106481</c:v>
                </c:pt>
                <c:pt idx="2920" c:formatCode="h:mm:ss;@">
                  <c:v>44308.7047222222</c:v>
                </c:pt>
                <c:pt idx="2921" c:formatCode="h:mm:ss;@">
                  <c:v>44308.7047337963</c:v>
                </c:pt>
                <c:pt idx="2922" c:formatCode="h:mm:ss;@">
                  <c:v>44308.7047453704</c:v>
                </c:pt>
                <c:pt idx="2923" c:formatCode="h:mm:ss;@">
                  <c:v>44308.7047569444</c:v>
                </c:pt>
                <c:pt idx="2924" c:formatCode="h:mm:ss;@">
                  <c:v>44308.7047685185</c:v>
                </c:pt>
                <c:pt idx="2925" c:formatCode="h:mm:ss;@">
                  <c:v>44308.7047800926</c:v>
                </c:pt>
                <c:pt idx="2926" c:formatCode="h:mm:ss;@">
                  <c:v>44308.7047916667</c:v>
                </c:pt>
                <c:pt idx="2927" c:formatCode="h:mm:ss;@">
                  <c:v>44308.7048032407</c:v>
                </c:pt>
                <c:pt idx="2928" c:formatCode="h:mm:ss;@">
                  <c:v>44308.7048148148</c:v>
                </c:pt>
                <c:pt idx="2929" c:formatCode="h:mm:ss;@">
                  <c:v>44308.7048263889</c:v>
                </c:pt>
                <c:pt idx="2930" c:formatCode="h:mm:ss;@">
                  <c:v>44308.704837963</c:v>
                </c:pt>
                <c:pt idx="2931" c:formatCode="h:mm:ss;@">
                  <c:v>44308.704849537</c:v>
                </c:pt>
                <c:pt idx="2932" c:formatCode="h:mm:ss;@">
                  <c:v>44308.7048611111</c:v>
                </c:pt>
                <c:pt idx="2933" c:formatCode="h:mm:ss;@">
                  <c:v>44308.7048726852</c:v>
                </c:pt>
                <c:pt idx="2934" c:formatCode="h:mm:ss;@">
                  <c:v>44308.7048842593</c:v>
                </c:pt>
                <c:pt idx="2935" c:formatCode="h:mm:ss;@">
                  <c:v>44308.7048958333</c:v>
                </c:pt>
                <c:pt idx="2936" c:formatCode="h:mm:ss;@">
                  <c:v>44308.7049074074</c:v>
                </c:pt>
                <c:pt idx="2937" c:formatCode="h:mm:ss;@">
                  <c:v>44308.7049189815</c:v>
                </c:pt>
                <c:pt idx="2938" c:formatCode="h:mm:ss;@">
                  <c:v>44308.7049305556</c:v>
                </c:pt>
                <c:pt idx="2939" c:formatCode="h:mm:ss;@">
                  <c:v>44308.7049421296</c:v>
                </c:pt>
                <c:pt idx="2940" c:formatCode="h:mm:ss;@">
                  <c:v>44308.7049537037</c:v>
                </c:pt>
                <c:pt idx="2941" c:formatCode="h:mm:ss;@">
                  <c:v>44308.7049652778</c:v>
                </c:pt>
                <c:pt idx="2942" c:formatCode="h:mm:ss;@">
                  <c:v>44308.7049768519</c:v>
                </c:pt>
                <c:pt idx="2943" c:formatCode="h:mm:ss;@">
                  <c:v>44308.7049884259</c:v>
                </c:pt>
                <c:pt idx="2944" c:formatCode="h:mm:ss;@">
                  <c:v>44308.705</c:v>
                </c:pt>
                <c:pt idx="2945" c:formatCode="h:mm:ss;@">
                  <c:v>44308.7050115741</c:v>
                </c:pt>
                <c:pt idx="2946" c:formatCode="h:mm:ss;@">
                  <c:v>44308.7050231481</c:v>
                </c:pt>
                <c:pt idx="2947" c:formatCode="h:mm:ss;@">
                  <c:v>44308.7050347222</c:v>
                </c:pt>
                <c:pt idx="2948" c:formatCode="h:mm:ss;@">
                  <c:v>44308.7050462963</c:v>
                </c:pt>
                <c:pt idx="2949" c:formatCode="h:mm:ss;@">
                  <c:v>44308.7050578704</c:v>
                </c:pt>
                <c:pt idx="2950" c:formatCode="h:mm:ss;@">
                  <c:v>44308.7050694444</c:v>
                </c:pt>
                <c:pt idx="2951" c:formatCode="h:mm:ss;@">
                  <c:v>44308.7050810185</c:v>
                </c:pt>
                <c:pt idx="2952" c:formatCode="h:mm:ss;@">
                  <c:v>44308.7050925926</c:v>
                </c:pt>
                <c:pt idx="2953" c:formatCode="h:mm:ss;@">
                  <c:v>44308.7051041667</c:v>
                </c:pt>
                <c:pt idx="2954" c:formatCode="h:mm:ss;@">
                  <c:v>44308.7051157407</c:v>
                </c:pt>
                <c:pt idx="2955" c:formatCode="h:mm:ss;@">
                  <c:v>44308.7051273148</c:v>
                </c:pt>
                <c:pt idx="2956" c:formatCode="h:mm:ss;@">
                  <c:v>44308.7051388889</c:v>
                </c:pt>
                <c:pt idx="2957" c:formatCode="h:mm:ss;@">
                  <c:v>44308.705150463</c:v>
                </c:pt>
                <c:pt idx="2958" c:formatCode="h:mm:ss;@">
                  <c:v>44308.705162037</c:v>
                </c:pt>
                <c:pt idx="2959" c:formatCode="h:mm:ss;@">
                  <c:v>44308.7051736111</c:v>
                </c:pt>
                <c:pt idx="2960" c:formatCode="h:mm:ss;@">
                  <c:v>44308.7051851852</c:v>
                </c:pt>
                <c:pt idx="2961" c:formatCode="h:mm:ss;@">
                  <c:v>44308.7051967593</c:v>
                </c:pt>
                <c:pt idx="2962" c:formatCode="h:mm:ss;@">
                  <c:v>44308.7052083333</c:v>
                </c:pt>
                <c:pt idx="2963" c:formatCode="h:mm:ss;@">
                  <c:v>44308.7052199074</c:v>
                </c:pt>
                <c:pt idx="2964" c:formatCode="h:mm:ss;@">
                  <c:v>44308.7052314815</c:v>
                </c:pt>
                <c:pt idx="2965" c:formatCode="h:mm:ss;@">
                  <c:v>44308.7052430556</c:v>
                </c:pt>
                <c:pt idx="2966" c:formatCode="h:mm:ss;@">
                  <c:v>44308.7052546296</c:v>
                </c:pt>
                <c:pt idx="2967" c:formatCode="h:mm:ss;@">
                  <c:v>44308.7052662037</c:v>
                </c:pt>
                <c:pt idx="2968" c:formatCode="h:mm:ss;@">
                  <c:v>44308.7052777778</c:v>
                </c:pt>
                <c:pt idx="2969" c:formatCode="h:mm:ss;@">
                  <c:v>44308.7052893518</c:v>
                </c:pt>
                <c:pt idx="2970" c:formatCode="h:mm:ss;@">
                  <c:v>44308.7053125</c:v>
                </c:pt>
                <c:pt idx="2971" c:formatCode="h:mm:ss;@">
                  <c:v>44308.7053240741</c:v>
                </c:pt>
                <c:pt idx="2972" c:formatCode="h:mm:ss;@">
                  <c:v>44308.7053356481</c:v>
                </c:pt>
                <c:pt idx="2973" c:formatCode="h:mm:ss;@">
                  <c:v>44308.7053472222</c:v>
                </c:pt>
                <c:pt idx="2974" c:formatCode="h:mm:ss;@">
                  <c:v>44308.7053587963</c:v>
                </c:pt>
                <c:pt idx="2975" c:formatCode="h:mm:ss;@">
                  <c:v>44308.7053703704</c:v>
                </c:pt>
                <c:pt idx="2976" c:formatCode="h:mm:ss;@">
                  <c:v>44308.7053819444</c:v>
                </c:pt>
                <c:pt idx="2977" c:formatCode="h:mm:ss;@">
                  <c:v>44308.7053935185</c:v>
                </c:pt>
                <c:pt idx="2978" c:formatCode="h:mm:ss;@">
                  <c:v>44308.7054050926</c:v>
                </c:pt>
                <c:pt idx="2979" c:formatCode="h:mm:ss;@">
                  <c:v>44308.7054166667</c:v>
                </c:pt>
                <c:pt idx="2980" c:formatCode="h:mm:ss;@">
                  <c:v>44308.7054282407</c:v>
                </c:pt>
                <c:pt idx="2981" c:formatCode="h:mm:ss;@">
                  <c:v>44308.7054398148</c:v>
                </c:pt>
                <c:pt idx="2982" c:formatCode="h:mm:ss;@">
                  <c:v>44308.7054513889</c:v>
                </c:pt>
                <c:pt idx="2983" c:formatCode="h:mm:ss;@">
                  <c:v>44308.705462963</c:v>
                </c:pt>
                <c:pt idx="2984" c:formatCode="h:mm:ss;@">
                  <c:v>44308.705474537</c:v>
                </c:pt>
                <c:pt idx="2985" c:formatCode="h:mm:ss;@">
                  <c:v>44308.7054861111</c:v>
                </c:pt>
                <c:pt idx="2986" c:formatCode="h:mm:ss;@">
                  <c:v>44308.7054976852</c:v>
                </c:pt>
                <c:pt idx="2987" c:formatCode="h:mm:ss;@">
                  <c:v>44308.7055092593</c:v>
                </c:pt>
                <c:pt idx="2988" c:formatCode="h:mm:ss;@">
                  <c:v>44308.7055208333</c:v>
                </c:pt>
                <c:pt idx="2989" c:formatCode="h:mm:ss;@">
                  <c:v>44308.7055324074</c:v>
                </c:pt>
                <c:pt idx="2990" c:formatCode="h:mm:ss;@">
                  <c:v>44308.7055439815</c:v>
                </c:pt>
                <c:pt idx="2991" c:formatCode="h:mm:ss;@">
                  <c:v>44308.7055555556</c:v>
                </c:pt>
                <c:pt idx="2992" c:formatCode="h:mm:ss;@">
                  <c:v>44308.7055671296</c:v>
                </c:pt>
                <c:pt idx="2993" c:formatCode="h:mm:ss;@">
                  <c:v>44308.7055787037</c:v>
                </c:pt>
                <c:pt idx="2994" c:formatCode="h:mm:ss;@">
                  <c:v>44308.7055902778</c:v>
                </c:pt>
                <c:pt idx="2995" c:formatCode="h:mm:ss;@">
                  <c:v>44308.7056018518</c:v>
                </c:pt>
                <c:pt idx="2996" c:formatCode="h:mm:ss;@">
                  <c:v>44308.7056134259</c:v>
                </c:pt>
                <c:pt idx="2997" c:formatCode="h:mm:ss;@">
                  <c:v>44308.705625</c:v>
                </c:pt>
                <c:pt idx="2998" c:formatCode="h:mm:ss;@">
                  <c:v>44308.7056365741</c:v>
                </c:pt>
                <c:pt idx="2999" c:formatCode="h:mm:ss;@">
                  <c:v>44308.7056481481</c:v>
                </c:pt>
                <c:pt idx="3000" c:formatCode="h:mm:ss;@">
                  <c:v>44308.7056597222</c:v>
                </c:pt>
                <c:pt idx="3001" c:formatCode="h:mm:ss;@">
                  <c:v>44308.7056712963</c:v>
                </c:pt>
                <c:pt idx="3002" c:formatCode="h:mm:ss;@">
                  <c:v>44308.7056828704</c:v>
                </c:pt>
                <c:pt idx="3003" c:formatCode="h:mm:ss;@">
                  <c:v>44308.7056944444</c:v>
                </c:pt>
                <c:pt idx="3004" c:formatCode="h:mm:ss;@">
                  <c:v>44308.7057060185</c:v>
                </c:pt>
                <c:pt idx="3005" c:formatCode="h:mm:ss;@">
                  <c:v>44308.7057175926</c:v>
                </c:pt>
                <c:pt idx="3006" c:formatCode="h:mm:ss;@">
                  <c:v>44308.7057291667</c:v>
                </c:pt>
                <c:pt idx="3007" c:formatCode="h:mm:ss;@">
                  <c:v>44308.7057407407</c:v>
                </c:pt>
                <c:pt idx="3008" c:formatCode="h:mm:ss;@">
                  <c:v>44308.7057523148</c:v>
                </c:pt>
                <c:pt idx="3009" c:formatCode="h:mm:ss;@">
                  <c:v>44308.7057638889</c:v>
                </c:pt>
                <c:pt idx="3010" c:formatCode="h:mm:ss;@">
                  <c:v>44308.705775463</c:v>
                </c:pt>
                <c:pt idx="3011" c:formatCode="h:mm:ss;@">
                  <c:v>44308.705787037</c:v>
                </c:pt>
                <c:pt idx="3012" c:formatCode="h:mm:ss;@">
                  <c:v>44308.7057986111</c:v>
                </c:pt>
                <c:pt idx="3013" c:formatCode="h:mm:ss;@">
                  <c:v>44308.7058101852</c:v>
                </c:pt>
                <c:pt idx="3014" c:formatCode="h:mm:ss;@">
                  <c:v>44308.7058217593</c:v>
                </c:pt>
                <c:pt idx="3015" c:formatCode="h:mm:ss;@">
                  <c:v>44308.7058333333</c:v>
                </c:pt>
                <c:pt idx="3016" c:formatCode="h:mm:ss;@">
                  <c:v>44308.7058449074</c:v>
                </c:pt>
                <c:pt idx="3017" c:formatCode="h:mm:ss;@">
                  <c:v>44308.7058564815</c:v>
                </c:pt>
                <c:pt idx="3018" c:formatCode="h:mm:ss;@">
                  <c:v>44308.7058680556</c:v>
                </c:pt>
                <c:pt idx="3019" c:formatCode="h:mm:ss;@">
                  <c:v>44308.7058796296</c:v>
                </c:pt>
                <c:pt idx="3020" c:formatCode="h:mm:ss;@">
                  <c:v>44308.7058912037</c:v>
                </c:pt>
                <c:pt idx="3021" c:formatCode="h:mm:ss;@">
                  <c:v>44308.7059027778</c:v>
                </c:pt>
                <c:pt idx="3022" c:formatCode="h:mm:ss;@">
                  <c:v>44308.7059143518</c:v>
                </c:pt>
                <c:pt idx="3023" c:formatCode="h:mm:ss;@">
                  <c:v>44308.7059259259</c:v>
                </c:pt>
                <c:pt idx="3024" c:formatCode="h:mm:ss;@">
                  <c:v>44308.7059375</c:v>
                </c:pt>
                <c:pt idx="3025" c:formatCode="h:mm:ss;@">
                  <c:v>44308.7059490741</c:v>
                </c:pt>
                <c:pt idx="3026" c:formatCode="h:mm:ss;@">
                  <c:v>44308.7059606481</c:v>
                </c:pt>
                <c:pt idx="3027" c:formatCode="h:mm:ss;@">
                  <c:v>44308.7059722222</c:v>
                </c:pt>
                <c:pt idx="3028" c:formatCode="h:mm:ss;@">
                  <c:v>44308.7059837963</c:v>
                </c:pt>
                <c:pt idx="3029" c:formatCode="h:mm:ss;@">
                  <c:v>44308.7059953704</c:v>
                </c:pt>
                <c:pt idx="3030" c:formatCode="h:mm:ss;@">
                  <c:v>44308.7060069444</c:v>
                </c:pt>
                <c:pt idx="3031" c:formatCode="h:mm:ss;@">
                  <c:v>44308.7060185185</c:v>
                </c:pt>
                <c:pt idx="3032" c:formatCode="h:mm:ss;@">
                  <c:v>44308.7060300926</c:v>
                </c:pt>
                <c:pt idx="3033" c:formatCode="h:mm:ss;@">
                  <c:v>44308.7060416667</c:v>
                </c:pt>
                <c:pt idx="3034" c:formatCode="h:mm:ss;@">
                  <c:v>44308.7060532407</c:v>
                </c:pt>
                <c:pt idx="3035" c:formatCode="h:mm:ss;@">
                  <c:v>44308.7060648148</c:v>
                </c:pt>
                <c:pt idx="3036" c:formatCode="h:mm:ss;@">
                  <c:v>44308.7060763889</c:v>
                </c:pt>
                <c:pt idx="3037" c:formatCode="h:mm:ss;@">
                  <c:v>44308.706087963</c:v>
                </c:pt>
                <c:pt idx="3038" c:formatCode="h:mm:ss;@">
                  <c:v>44308.706099537</c:v>
                </c:pt>
                <c:pt idx="3039" c:formatCode="h:mm:ss;@">
                  <c:v>44308.7061111111</c:v>
                </c:pt>
                <c:pt idx="3040" c:formatCode="h:mm:ss;@">
                  <c:v>44308.7061226852</c:v>
                </c:pt>
                <c:pt idx="3041" c:formatCode="h:mm:ss;@">
                  <c:v>44308.7061458333</c:v>
                </c:pt>
                <c:pt idx="3042" c:formatCode="h:mm:ss;@">
                  <c:v>44308.7061574074</c:v>
                </c:pt>
                <c:pt idx="3043" c:formatCode="h:mm:ss;@">
                  <c:v>44308.7061689815</c:v>
                </c:pt>
                <c:pt idx="3044" c:formatCode="h:mm:ss;@">
                  <c:v>44308.7061805556</c:v>
                </c:pt>
                <c:pt idx="3045" c:formatCode="h:mm:ss;@">
                  <c:v>44308.7061921296</c:v>
                </c:pt>
                <c:pt idx="3046" c:formatCode="h:mm:ss;@">
                  <c:v>44308.7062037037</c:v>
                </c:pt>
                <c:pt idx="3047" c:formatCode="h:mm:ss;@">
                  <c:v>44308.7062152778</c:v>
                </c:pt>
                <c:pt idx="3048" c:formatCode="h:mm:ss;@">
                  <c:v>44308.7062268518</c:v>
                </c:pt>
                <c:pt idx="3049" c:formatCode="h:mm:ss;@">
                  <c:v>44308.7062384259</c:v>
                </c:pt>
                <c:pt idx="3050" c:formatCode="h:mm:ss;@">
                  <c:v>44308.70625</c:v>
                </c:pt>
                <c:pt idx="3051" c:formatCode="h:mm:ss;@">
                  <c:v>44308.7062615741</c:v>
                </c:pt>
                <c:pt idx="3052" c:formatCode="h:mm:ss;@">
                  <c:v>44308.7062731481</c:v>
                </c:pt>
                <c:pt idx="3053" c:formatCode="h:mm:ss;@">
                  <c:v>44308.7062847222</c:v>
                </c:pt>
                <c:pt idx="3054" c:formatCode="h:mm:ss;@">
                  <c:v>44308.7062962963</c:v>
                </c:pt>
                <c:pt idx="3055" c:formatCode="h:mm:ss;@">
                  <c:v>44308.7063078704</c:v>
                </c:pt>
                <c:pt idx="3056" c:formatCode="h:mm:ss;@">
                  <c:v>44308.7063194444</c:v>
                </c:pt>
                <c:pt idx="3057" c:formatCode="h:mm:ss;@">
                  <c:v>44308.7063310185</c:v>
                </c:pt>
                <c:pt idx="3058" c:formatCode="h:mm:ss;@">
                  <c:v>44308.7063425926</c:v>
                </c:pt>
                <c:pt idx="3059" c:formatCode="h:mm:ss;@">
                  <c:v>44308.7063541667</c:v>
                </c:pt>
                <c:pt idx="3060" c:formatCode="h:mm:ss;@">
                  <c:v>44308.7063657407</c:v>
                </c:pt>
                <c:pt idx="3061" c:formatCode="h:mm:ss;@">
                  <c:v>44308.7063773148</c:v>
                </c:pt>
                <c:pt idx="3062" c:formatCode="h:mm:ss;@">
                  <c:v>44308.7063888889</c:v>
                </c:pt>
                <c:pt idx="3063" c:formatCode="h:mm:ss;@">
                  <c:v>44308.706400463</c:v>
                </c:pt>
                <c:pt idx="3064" c:formatCode="h:mm:ss;@">
                  <c:v>44308.706412037</c:v>
                </c:pt>
                <c:pt idx="3065" c:formatCode="h:mm:ss;@">
                  <c:v>44308.7064236111</c:v>
                </c:pt>
                <c:pt idx="3066" c:formatCode="h:mm:ss;@">
                  <c:v>44308.7064351852</c:v>
                </c:pt>
                <c:pt idx="3067" c:formatCode="h:mm:ss;@">
                  <c:v>44308.7064467593</c:v>
                </c:pt>
                <c:pt idx="3068" c:formatCode="h:mm:ss;@">
                  <c:v>44308.7064583333</c:v>
                </c:pt>
                <c:pt idx="3069" c:formatCode="h:mm:ss;@">
                  <c:v>44308.7064699074</c:v>
                </c:pt>
                <c:pt idx="3070" c:formatCode="h:mm:ss;@">
                  <c:v>44308.7064814815</c:v>
                </c:pt>
                <c:pt idx="3071" c:formatCode="h:mm:ss;@">
                  <c:v>44308.7064930556</c:v>
                </c:pt>
                <c:pt idx="3072" c:formatCode="h:mm:ss;@">
                  <c:v>44308.7065046296</c:v>
                </c:pt>
                <c:pt idx="3073" c:formatCode="h:mm:ss;@">
                  <c:v>44308.7065162037</c:v>
                </c:pt>
                <c:pt idx="3074" c:formatCode="h:mm:ss;@">
                  <c:v>44308.7065277778</c:v>
                </c:pt>
                <c:pt idx="3075" c:formatCode="h:mm:ss;@">
                  <c:v>44308.7065393518</c:v>
                </c:pt>
                <c:pt idx="3076" c:formatCode="h:mm:ss;@">
                  <c:v>44308.7065509259</c:v>
                </c:pt>
                <c:pt idx="3077" c:formatCode="h:mm:ss;@">
                  <c:v>44308.7065625</c:v>
                </c:pt>
                <c:pt idx="3078" c:formatCode="h:mm:ss;@">
                  <c:v>44308.7065740741</c:v>
                </c:pt>
                <c:pt idx="3079" c:formatCode="h:mm:ss;@">
                  <c:v>44308.7065856481</c:v>
                </c:pt>
                <c:pt idx="3080" c:formatCode="h:mm:ss;@">
                  <c:v>44308.7065972222</c:v>
                </c:pt>
                <c:pt idx="3081" c:formatCode="h:mm:ss;@">
                  <c:v>44308.7066087963</c:v>
                </c:pt>
                <c:pt idx="3082" c:formatCode="h:mm:ss;@">
                  <c:v>44308.7066203704</c:v>
                </c:pt>
                <c:pt idx="3083" c:formatCode="h:mm:ss;@">
                  <c:v>44308.7066319444</c:v>
                </c:pt>
                <c:pt idx="3084" c:formatCode="h:mm:ss;@">
                  <c:v>44308.7066435185</c:v>
                </c:pt>
                <c:pt idx="3085" c:formatCode="h:mm:ss;@">
                  <c:v>44308.7066550926</c:v>
                </c:pt>
                <c:pt idx="3086" c:formatCode="h:mm:ss;@">
                  <c:v>44308.7066666667</c:v>
                </c:pt>
                <c:pt idx="3087" c:formatCode="h:mm:ss;@">
                  <c:v>44308.7066782407</c:v>
                </c:pt>
                <c:pt idx="3088" c:formatCode="h:mm:ss;@">
                  <c:v>44308.7066898148</c:v>
                </c:pt>
                <c:pt idx="3089" c:formatCode="h:mm:ss;@">
                  <c:v>44308.7067013889</c:v>
                </c:pt>
                <c:pt idx="3090" c:formatCode="h:mm:ss;@">
                  <c:v>44308.706712963</c:v>
                </c:pt>
                <c:pt idx="3091" c:formatCode="h:mm:ss;@">
                  <c:v>44308.706724537</c:v>
                </c:pt>
                <c:pt idx="3092" c:formatCode="h:mm:ss;@">
                  <c:v>44308.7067361111</c:v>
                </c:pt>
                <c:pt idx="3093" c:formatCode="h:mm:ss;@">
                  <c:v>44308.7067476852</c:v>
                </c:pt>
                <c:pt idx="3094" c:formatCode="h:mm:ss;@">
                  <c:v>44308.7067592593</c:v>
                </c:pt>
                <c:pt idx="3095" c:formatCode="h:mm:ss;@">
                  <c:v>44308.7067708333</c:v>
                </c:pt>
                <c:pt idx="3096" c:formatCode="h:mm:ss;@">
                  <c:v>44308.7067824074</c:v>
                </c:pt>
                <c:pt idx="3097" c:formatCode="h:mm:ss;@">
                  <c:v>44308.7067939815</c:v>
                </c:pt>
                <c:pt idx="3098" c:formatCode="h:mm:ss;@">
                  <c:v>44308.7068055556</c:v>
                </c:pt>
                <c:pt idx="3099" c:formatCode="h:mm:ss;@">
                  <c:v>44308.7068171296</c:v>
                </c:pt>
                <c:pt idx="3100" c:formatCode="h:mm:ss;@">
                  <c:v>44308.7068287037</c:v>
                </c:pt>
                <c:pt idx="3101" c:formatCode="h:mm:ss;@">
                  <c:v>44308.7068402778</c:v>
                </c:pt>
                <c:pt idx="3102" c:formatCode="h:mm:ss;@">
                  <c:v>44308.7068518518</c:v>
                </c:pt>
                <c:pt idx="3103" c:formatCode="h:mm:ss;@">
                  <c:v>44308.7068634259</c:v>
                </c:pt>
                <c:pt idx="3104" c:formatCode="h:mm:ss;@">
                  <c:v>44308.706875</c:v>
                </c:pt>
                <c:pt idx="3105" c:formatCode="h:mm:ss;@">
                  <c:v>44308.7068865741</c:v>
                </c:pt>
                <c:pt idx="3106" c:formatCode="h:mm:ss;@">
                  <c:v>44308.7068981481</c:v>
                </c:pt>
                <c:pt idx="3107" c:formatCode="h:mm:ss;@">
                  <c:v>44308.7069097222</c:v>
                </c:pt>
                <c:pt idx="3108" c:formatCode="h:mm:ss;@">
                  <c:v>44308.7069212963</c:v>
                </c:pt>
                <c:pt idx="3109" c:formatCode="h:mm:ss;@">
                  <c:v>44308.7069328704</c:v>
                </c:pt>
                <c:pt idx="3110" c:formatCode="h:mm:ss;@">
                  <c:v>44308.7069444444</c:v>
                </c:pt>
                <c:pt idx="3111" c:formatCode="h:mm:ss;@">
                  <c:v>44308.7069560185</c:v>
                </c:pt>
                <c:pt idx="3112" c:formatCode="h:mm:ss;@">
                  <c:v>44308.7069675926</c:v>
                </c:pt>
                <c:pt idx="3113" c:formatCode="h:mm:ss;@">
                  <c:v>44308.7069907407</c:v>
                </c:pt>
                <c:pt idx="3114" c:formatCode="h:mm:ss;@">
                  <c:v>44308.7070023148</c:v>
                </c:pt>
                <c:pt idx="3115" c:formatCode="h:mm:ss;@">
                  <c:v>44308.7070138889</c:v>
                </c:pt>
                <c:pt idx="3116" c:formatCode="h:mm:ss;@">
                  <c:v>44308.707025463</c:v>
                </c:pt>
                <c:pt idx="3117" c:formatCode="h:mm:ss;@">
                  <c:v>44308.707037037</c:v>
                </c:pt>
                <c:pt idx="3118" c:formatCode="h:mm:ss;@">
                  <c:v>44308.7070486111</c:v>
                </c:pt>
                <c:pt idx="3119" c:formatCode="h:mm:ss;@">
                  <c:v>44308.7070601852</c:v>
                </c:pt>
                <c:pt idx="3120" c:formatCode="h:mm:ss;@">
                  <c:v>44308.7070717593</c:v>
                </c:pt>
                <c:pt idx="3121" c:formatCode="h:mm:ss;@">
                  <c:v>44308.7070833333</c:v>
                </c:pt>
                <c:pt idx="3122" c:formatCode="h:mm:ss;@">
                  <c:v>44308.7070949074</c:v>
                </c:pt>
                <c:pt idx="3123" c:formatCode="h:mm:ss;@">
                  <c:v>44308.7071064815</c:v>
                </c:pt>
                <c:pt idx="3124" c:formatCode="h:mm:ss;@">
                  <c:v>44308.7071180556</c:v>
                </c:pt>
                <c:pt idx="3125" c:formatCode="h:mm:ss;@">
                  <c:v>44308.7071296296</c:v>
                </c:pt>
                <c:pt idx="3126" c:formatCode="h:mm:ss;@">
                  <c:v>44308.7071412037</c:v>
                </c:pt>
                <c:pt idx="3127" c:formatCode="h:mm:ss;@">
                  <c:v>44308.7071527778</c:v>
                </c:pt>
                <c:pt idx="3128" c:formatCode="h:mm:ss;@">
                  <c:v>44308.7071643519</c:v>
                </c:pt>
                <c:pt idx="3129" c:formatCode="h:mm:ss;@">
                  <c:v>44308.7071759259</c:v>
                </c:pt>
                <c:pt idx="3130" c:formatCode="h:mm:ss;@">
                  <c:v>44308.7071875</c:v>
                </c:pt>
                <c:pt idx="3131" c:formatCode="h:mm:ss;@">
                  <c:v>44308.7071990741</c:v>
                </c:pt>
                <c:pt idx="3132" c:formatCode="h:mm:ss;@">
                  <c:v>44308.7072106482</c:v>
                </c:pt>
                <c:pt idx="3133" c:formatCode="h:mm:ss;@">
                  <c:v>44308.7072222222</c:v>
                </c:pt>
                <c:pt idx="3134" c:formatCode="h:mm:ss;@">
                  <c:v>44308.7072337963</c:v>
                </c:pt>
                <c:pt idx="3135" c:formatCode="h:mm:ss;@">
                  <c:v>44308.7072453704</c:v>
                </c:pt>
                <c:pt idx="3136" c:formatCode="h:mm:ss;@">
                  <c:v>44308.7072569444</c:v>
                </c:pt>
                <c:pt idx="3137" c:formatCode="h:mm:ss;@">
                  <c:v>44308.7072685185</c:v>
                </c:pt>
                <c:pt idx="3138" c:formatCode="h:mm:ss;@">
                  <c:v>44308.7072800926</c:v>
                </c:pt>
                <c:pt idx="3139" c:formatCode="h:mm:ss;@">
                  <c:v>44308.7072916667</c:v>
                </c:pt>
                <c:pt idx="3140" c:formatCode="h:mm:ss;@">
                  <c:v>44308.7073032407</c:v>
                </c:pt>
                <c:pt idx="3141" c:formatCode="h:mm:ss;@">
                  <c:v>44308.7073148148</c:v>
                </c:pt>
                <c:pt idx="3142" c:formatCode="h:mm:ss;@">
                  <c:v>44308.7073263889</c:v>
                </c:pt>
                <c:pt idx="3143" c:formatCode="h:mm:ss;@">
                  <c:v>44308.707337963</c:v>
                </c:pt>
                <c:pt idx="3144" c:formatCode="h:mm:ss;@">
                  <c:v>44308.707349537</c:v>
                </c:pt>
                <c:pt idx="3145" c:formatCode="h:mm:ss;@">
                  <c:v>44308.7073611111</c:v>
                </c:pt>
                <c:pt idx="3146" c:formatCode="h:mm:ss;@">
                  <c:v>44308.7073726852</c:v>
                </c:pt>
                <c:pt idx="3147" c:formatCode="h:mm:ss;@">
                  <c:v>44308.7073842593</c:v>
                </c:pt>
                <c:pt idx="3148" c:formatCode="h:mm:ss;@">
                  <c:v>44308.7073958333</c:v>
                </c:pt>
                <c:pt idx="3149" c:formatCode="h:mm:ss;@">
                  <c:v>44308.7074074074</c:v>
                </c:pt>
                <c:pt idx="3150" c:formatCode="h:mm:ss;@">
                  <c:v>44308.7074189815</c:v>
                </c:pt>
                <c:pt idx="3151" c:formatCode="h:mm:ss;@">
                  <c:v>44308.7074305556</c:v>
                </c:pt>
                <c:pt idx="3152" c:formatCode="h:mm:ss;@">
                  <c:v>44308.7074421296</c:v>
                </c:pt>
                <c:pt idx="3153" c:formatCode="h:mm:ss;@">
                  <c:v>44308.7074537037</c:v>
                </c:pt>
                <c:pt idx="3154" c:formatCode="h:mm:ss;@">
                  <c:v>44308.7074652778</c:v>
                </c:pt>
                <c:pt idx="3155" c:formatCode="h:mm:ss;@">
                  <c:v>44308.7074768519</c:v>
                </c:pt>
                <c:pt idx="3156" c:formatCode="h:mm:ss;@">
                  <c:v>44308.7074884259</c:v>
                </c:pt>
                <c:pt idx="3157" c:formatCode="h:mm:ss;@">
                  <c:v>44308.7075</c:v>
                </c:pt>
                <c:pt idx="3158" c:formatCode="h:mm:ss;@">
                  <c:v>44308.7075115741</c:v>
                </c:pt>
                <c:pt idx="3159" c:formatCode="h:mm:ss;@">
                  <c:v>44308.7075231482</c:v>
                </c:pt>
                <c:pt idx="3160" c:formatCode="h:mm:ss;@">
                  <c:v>44308.7075347222</c:v>
                </c:pt>
                <c:pt idx="3161" c:formatCode="h:mm:ss;@">
                  <c:v>44308.7075462963</c:v>
                </c:pt>
                <c:pt idx="3162" c:formatCode="h:mm:ss;@">
                  <c:v>44308.7075578704</c:v>
                </c:pt>
                <c:pt idx="3163" c:formatCode="h:mm:ss;@">
                  <c:v>44308.7075694444</c:v>
                </c:pt>
                <c:pt idx="3164" c:formatCode="h:mm:ss;@">
                  <c:v>44308.7075810185</c:v>
                </c:pt>
                <c:pt idx="3165" c:formatCode="h:mm:ss;@">
                  <c:v>44308.7075925926</c:v>
                </c:pt>
                <c:pt idx="3166" c:formatCode="h:mm:ss;@">
                  <c:v>44308.7076041667</c:v>
                </c:pt>
                <c:pt idx="3167" c:formatCode="h:mm:ss;@">
                  <c:v>44308.7076157407</c:v>
                </c:pt>
                <c:pt idx="3168" c:formatCode="h:mm:ss;@">
                  <c:v>44308.7076273148</c:v>
                </c:pt>
                <c:pt idx="3169" c:formatCode="h:mm:ss;@">
                  <c:v>44308.7076388889</c:v>
                </c:pt>
                <c:pt idx="3170" c:formatCode="h:mm:ss;@">
                  <c:v>44308.707650463</c:v>
                </c:pt>
                <c:pt idx="3171" c:formatCode="h:mm:ss;@">
                  <c:v>44308.707662037</c:v>
                </c:pt>
                <c:pt idx="3172" c:formatCode="h:mm:ss;@">
                  <c:v>44308.7076736111</c:v>
                </c:pt>
                <c:pt idx="3173" c:formatCode="h:mm:ss;@">
                  <c:v>44308.7076851852</c:v>
                </c:pt>
                <c:pt idx="3174" c:formatCode="h:mm:ss;@">
                  <c:v>44308.7076967593</c:v>
                </c:pt>
                <c:pt idx="3175" c:formatCode="h:mm:ss;@">
                  <c:v>44308.7077083333</c:v>
                </c:pt>
                <c:pt idx="3176" c:formatCode="h:mm:ss;@">
                  <c:v>44308.7077199074</c:v>
                </c:pt>
                <c:pt idx="3177" c:formatCode="h:mm:ss;@">
                  <c:v>44308.7077314815</c:v>
                </c:pt>
                <c:pt idx="3178" c:formatCode="h:mm:ss;@">
                  <c:v>44308.7077430556</c:v>
                </c:pt>
                <c:pt idx="3179" c:formatCode="h:mm:ss;@">
                  <c:v>44308.7077546296</c:v>
                </c:pt>
                <c:pt idx="3180" c:formatCode="h:mm:ss;@">
                  <c:v>44308.7077662037</c:v>
                </c:pt>
                <c:pt idx="3181" c:formatCode="h:mm:ss;@">
                  <c:v>44308.7077777778</c:v>
                </c:pt>
                <c:pt idx="3182" c:formatCode="h:mm:ss;@">
                  <c:v>44308.7077893519</c:v>
                </c:pt>
                <c:pt idx="3183" c:formatCode="h:mm:ss;@">
                  <c:v>44308.7078009259</c:v>
                </c:pt>
                <c:pt idx="3184" c:formatCode="h:mm:ss;@">
                  <c:v>44308.7078240741</c:v>
                </c:pt>
                <c:pt idx="3185" c:formatCode="h:mm:ss;@">
                  <c:v>44308.7078356482</c:v>
                </c:pt>
                <c:pt idx="3186" c:formatCode="h:mm:ss;@">
                  <c:v>44308.7078472222</c:v>
                </c:pt>
                <c:pt idx="3187" c:formatCode="h:mm:ss;@">
                  <c:v>44308.7078587963</c:v>
                </c:pt>
                <c:pt idx="3188" c:formatCode="h:mm:ss;@">
                  <c:v>44308.7078703704</c:v>
                </c:pt>
                <c:pt idx="3189" c:formatCode="h:mm:ss;@">
                  <c:v>44308.7078819444</c:v>
                </c:pt>
                <c:pt idx="3190" c:formatCode="h:mm:ss;@">
                  <c:v>44308.7078935185</c:v>
                </c:pt>
                <c:pt idx="3191" c:formatCode="h:mm:ss;@">
                  <c:v>44308.7079050926</c:v>
                </c:pt>
                <c:pt idx="3192" c:formatCode="h:mm:ss;@">
                  <c:v>44308.7079166667</c:v>
                </c:pt>
                <c:pt idx="3193" c:formatCode="h:mm:ss;@">
                  <c:v>44308.7079282407</c:v>
                </c:pt>
                <c:pt idx="3194" c:formatCode="h:mm:ss;@">
                  <c:v>44308.7079398148</c:v>
                </c:pt>
                <c:pt idx="3195" c:formatCode="h:mm:ss;@">
                  <c:v>44308.7079513889</c:v>
                </c:pt>
                <c:pt idx="3196" c:formatCode="h:mm:ss;@">
                  <c:v>44308.707962963</c:v>
                </c:pt>
                <c:pt idx="3197" c:formatCode="h:mm:ss;@">
                  <c:v>44308.707974537</c:v>
                </c:pt>
                <c:pt idx="3198" c:formatCode="h:mm:ss;@">
                  <c:v>44308.7079861111</c:v>
                </c:pt>
                <c:pt idx="3199" c:formatCode="h:mm:ss;@">
                  <c:v>44308.7079976852</c:v>
                </c:pt>
                <c:pt idx="3200" c:formatCode="h:mm:ss;@">
                  <c:v>44308.7080092593</c:v>
                </c:pt>
                <c:pt idx="3201" c:formatCode="h:mm:ss;@">
                  <c:v>44308.7080208333</c:v>
                </c:pt>
                <c:pt idx="3202" c:formatCode="h:mm:ss;@">
                  <c:v>44308.7080324074</c:v>
                </c:pt>
                <c:pt idx="3203" c:formatCode="h:mm:ss;@">
                  <c:v>44308.7080439815</c:v>
                </c:pt>
                <c:pt idx="3204" c:formatCode="h:mm:ss;@">
                  <c:v>44308.7080555556</c:v>
                </c:pt>
                <c:pt idx="3205" c:formatCode="h:mm:ss;@">
                  <c:v>44308.7080671296</c:v>
                </c:pt>
                <c:pt idx="3206" c:formatCode="h:mm:ss;@">
                  <c:v>44308.7080787037</c:v>
                </c:pt>
                <c:pt idx="3207" c:formatCode="h:mm:ss;@">
                  <c:v>44308.7080902778</c:v>
                </c:pt>
                <c:pt idx="3208" c:formatCode="h:mm:ss;@">
                  <c:v>44308.7081018519</c:v>
                </c:pt>
                <c:pt idx="3209" c:formatCode="h:mm:ss;@">
                  <c:v>44308.7081134259</c:v>
                </c:pt>
                <c:pt idx="3210" c:formatCode="h:mm:ss;@">
                  <c:v>44308.708125</c:v>
                </c:pt>
                <c:pt idx="3211" c:formatCode="h:mm:ss;@">
                  <c:v>44308.7081365741</c:v>
                </c:pt>
                <c:pt idx="3212" c:formatCode="h:mm:ss;@">
                  <c:v>44308.7081481482</c:v>
                </c:pt>
                <c:pt idx="3213" c:formatCode="h:mm:ss;@">
                  <c:v>44308.7081597222</c:v>
                </c:pt>
                <c:pt idx="3214" c:formatCode="h:mm:ss;@">
                  <c:v>44308.7081712963</c:v>
                </c:pt>
                <c:pt idx="3215" c:formatCode="h:mm:ss;@">
                  <c:v>44308.7081828704</c:v>
                </c:pt>
                <c:pt idx="3216" c:formatCode="h:mm:ss;@">
                  <c:v>44308.7081944444</c:v>
                </c:pt>
                <c:pt idx="3217" c:formatCode="h:mm:ss;@">
                  <c:v>44308.7082060185</c:v>
                </c:pt>
                <c:pt idx="3218" c:formatCode="h:mm:ss;@">
                  <c:v>44308.7082175926</c:v>
                </c:pt>
                <c:pt idx="3219" c:formatCode="h:mm:ss;@">
                  <c:v>44308.7082291667</c:v>
                </c:pt>
                <c:pt idx="3220" c:formatCode="h:mm:ss;@">
                  <c:v>44308.7082407407</c:v>
                </c:pt>
                <c:pt idx="3221" c:formatCode="h:mm:ss;@">
                  <c:v>44308.7082523148</c:v>
                </c:pt>
                <c:pt idx="3222" c:formatCode="h:mm:ss;@">
                  <c:v>44308.7082638889</c:v>
                </c:pt>
                <c:pt idx="3223" c:formatCode="h:mm:ss;@">
                  <c:v>44308.708275463</c:v>
                </c:pt>
                <c:pt idx="3224" c:formatCode="h:mm:ss;@">
                  <c:v>44308.708287037</c:v>
                </c:pt>
                <c:pt idx="3225" c:formatCode="h:mm:ss;@">
                  <c:v>44308.7082986111</c:v>
                </c:pt>
                <c:pt idx="3226" c:formatCode="h:mm:ss;@">
                  <c:v>44308.7083101852</c:v>
                </c:pt>
                <c:pt idx="3227" c:formatCode="h:mm:ss;@">
                  <c:v>44308.7083217593</c:v>
                </c:pt>
                <c:pt idx="3228" c:formatCode="h:mm:ss;@">
                  <c:v>44308.7083333333</c:v>
                </c:pt>
                <c:pt idx="3229" c:formatCode="h:mm:ss;@">
                  <c:v>44308.7083449074</c:v>
                </c:pt>
                <c:pt idx="3230" c:formatCode="h:mm:ss;@">
                  <c:v>44308.7083564815</c:v>
                </c:pt>
                <c:pt idx="3231" c:formatCode="h:mm:ss;@">
                  <c:v>44308.7083680556</c:v>
                </c:pt>
                <c:pt idx="3232" c:formatCode="h:mm:ss;@">
                  <c:v>44308.7083796296</c:v>
                </c:pt>
                <c:pt idx="3233" c:formatCode="h:mm:ss;@">
                  <c:v>44308.7083912037</c:v>
                </c:pt>
                <c:pt idx="3234" c:formatCode="h:mm:ss;@">
                  <c:v>44308.7084027778</c:v>
                </c:pt>
                <c:pt idx="3235" c:formatCode="h:mm:ss;@">
                  <c:v>44308.7084143519</c:v>
                </c:pt>
                <c:pt idx="3236" c:formatCode="h:mm:ss;@">
                  <c:v>44308.7084259259</c:v>
                </c:pt>
                <c:pt idx="3237" c:formatCode="h:mm:ss;@">
                  <c:v>44308.7084375</c:v>
                </c:pt>
                <c:pt idx="3238" c:formatCode="h:mm:ss;@">
                  <c:v>44308.7084490741</c:v>
                </c:pt>
                <c:pt idx="3239" c:formatCode="h:mm:ss;@">
                  <c:v>44308.7084606482</c:v>
                </c:pt>
                <c:pt idx="3240" c:formatCode="h:mm:ss;@">
                  <c:v>44308.7084722222</c:v>
                </c:pt>
                <c:pt idx="3241" c:formatCode="h:mm:ss;@">
                  <c:v>44308.7084837963</c:v>
                </c:pt>
                <c:pt idx="3242" c:formatCode="h:mm:ss;@">
                  <c:v>44308.7084953704</c:v>
                </c:pt>
                <c:pt idx="3243" c:formatCode="h:mm:ss;@">
                  <c:v>44308.7085069444</c:v>
                </c:pt>
                <c:pt idx="3244" c:formatCode="h:mm:ss;@">
                  <c:v>44308.7085185185</c:v>
                </c:pt>
                <c:pt idx="3245" c:formatCode="h:mm:ss;@">
                  <c:v>44308.7085300926</c:v>
                </c:pt>
                <c:pt idx="3246" c:formatCode="h:mm:ss;@">
                  <c:v>44308.7085416667</c:v>
                </c:pt>
                <c:pt idx="3247" c:formatCode="h:mm:ss;@">
                  <c:v>44308.7085532407</c:v>
                </c:pt>
                <c:pt idx="3248" c:formatCode="h:mm:ss;@">
                  <c:v>44308.7085648148</c:v>
                </c:pt>
                <c:pt idx="3249" c:formatCode="h:mm:ss;@">
                  <c:v>44308.7085763889</c:v>
                </c:pt>
                <c:pt idx="3250" c:formatCode="h:mm:ss;@">
                  <c:v>44308.708587963</c:v>
                </c:pt>
                <c:pt idx="3251" c:formatCode="h:mm:ss;@">
                  <c:v>44308.708599537</c:v>
                </c:pt>
                <c:pt idx="3252" c:formatCode="h:mm:ss;@">
                  <c:v>44308.7086111111</c:v>
                </c:pt>
                <c:pt idx="3253" c:formatCode="h:mm:ss;@">
                  <c:v>44308.7086226852</c:v>
                </c:pt>
                <c:pt idx="3254" c:formatCode="h:mm:ss;@">
                  <c:v>44308.7086342593</c:v>
                </c:pt>
                <c:pt idx="3255" c:formatCode="h:mm:ss;@">
                  <c:v>44308.7086574074</c:v>
                </c:pt>
                <c:pt idx="3256" c:formatCode="h:mm:ss;@">
                  <c:v>44308.7086689815</c:v>
                </c:pt>
                <c:pt idx="3257" c:formatCode="h:mm:ss;@">
                  <c:v>44308.7086805556</c:v>
                </c:pt>
                <c:pt idx="3258" c:formatCode="h:mm:ss;@">
                  <c:v>44308.7086921296</c:v>
                </c:pt>
                <c:pt idx="3259" c:formatCode="h:mm:ss;@">
                  <c:v>44308.7087037037</c:v>
                </c:pt>
                <c:pt idx="3260" c:formatCode="h:mm:ss;@">
                  <c:v>44308.7087152778</c:v>
                </c:pt>
                <c:pt idx="3261" c:formatCode="h:mm:ss;@">
                  <c:v>44308.7087268519</c:v>
                </c:pt>
                <c:pt idx="3262" c:formatCode="h:mm:ss;@">
                  <c:v>44308.7087384259</c:v>
                </c:pt>
                <c:pt idx="3263" c:formatCode="h:mm:ss;@">
                  <c:v>44308.70875</c:v>
                </c:pt>
                <c:pt idx="3264" c:formatCode="h:mm:ss;@">
                  <c:v>44308.7087615741</c:v>
                </c:pt>
                <c:pt idx="3265" c:formatCode="h:mm:ss;@">
                  <c:v>44308.7087731482</c:v>
                </c:pt>
                <c:pt idx="3266" c:formatCode="h:mm:ss;@">
                  <c:v>44308.7087847222</c:v>
                </c:pt>
                <c:pt idx="3267" c:formatCode="h:mm:ss;@">
                  <c:v>44308.7087962963</c:v>
                </c:pt>
                <c:pt idx="3268" c:formatCode="h:mm:ss;@">
                  <c:v>44308.7088078704</c:v>
                </c:pt>
                <c:pt idx="3269" c:formatCode="h:mm:ss;@">
                  <c:v>44308.7088194444</c:v>
                </c:pt>
                <c:pt idx="3270" c:formatCode="h:mm:ss;@">
                  <c:v>44308.7088310185</c:v>
                </c:pt>
                <c:pt idx="3271" c:formatCode="h:mm:ss;@">
                  <c:v>44308.7088425926</c:v>
                </c:pt>
                <c:pt idx="3272" c:formatCode="h:mm:ss;@">
                  <c:v>44308.7088541667</c:v>
                </c:pt>
                <c:pt idx="3273" c:formatCode="h:mm:ss;@">
                  <c:v>44308.7088657407</c:v>
                </c:pt>
                <c:pt idx="3274" c:formatCode="h:mm:ss;@">
                  <c:v>44308.7088773148</c:v>
                </c:pt>
                <c:pt idx="3275" c:formatCode="h:mm:ss;@">
                  <c:v>44308.7088888889</c:v>
                </c:pt>
                <c:pt idx="3276" c:formatCode="h:mm:ss;@">
                  <c:v>44308.708900463</c:v>
                </c:pt>
                <c:pt idx="3277" c:formatCode="h:mm:ss;@">
                  <c:v>44308.708912037</c:v>
                </c:pt>
                <c:pt idx="3278" c:formatCode="h:mm:ss;@">
                  <c:v>44308.7089236111</c:v>
                </c:pt>
                <c:pt idx="3279" c:formatCode="h:mm:ss;@">
                  <c:v>44308.7089351852</c:v>
                </c:pt>
                <c:pt idx="3280" c:formatCode="h:mm:ss;@">
                  <c:v>44308.7089467593</c:v>
                </c:pt>
                <c:pt idx="3281" c:formatCode="h:mm:ss;@">
                  <c:v>44308.7089583333</c:v>
                </c:pt>
                <c:pt idx="3282" c:formatCode="h:mm:ss;@">
                  <c:v>44308.7089699074</c:v>
                </c:pt>
                <c:pt idx="3283" c:formatCode="h:mm:ss;@">
                  <c:v>44308.7089814815</c:v>
                </c:pt>
                <c:pt idx="3284" c:formatCode="h:mm:ss;@">
                  <c:v>44308.7089930556</c:v>
                </c:pt>
                <c:pt idx="3285" c:formatCode="h:mm:ss;@">
                  <c:v>44308.7090046296</c:v>
                </c:pt>
                <c:pt idx="3286" c:formatCode="h:mm:ss;@">
                  <c:v>44308.7090162037</c:v>
                </c:pt>
                <c:pt idx="3287" c:formatCode="h:mm:ss;@">
                  <c:v>44308.7090277778</c:v>
                </c:pt>
                <c:pt idx="3288" c:formatCode="h:mm:ss;@">
                  <c:v>44308.7090393519</c:v>
                </c:pt>
                <c:pt idx="3289" c:formatCode="h:mm:ss;@">
                  <c:v>44308.7090509259</c:v>
                </c:pt>
                <c:pt idx="3290" c:formatCode="h:mm:ss;@">
                  <c:v>44308.7090625</c:v>
                </c:pt>
                <c:pt idx="3291" c:formatCode="h:mm:ss;@">
                  <c:v>44308.7090740741</c:v>
                </c:pt>
                <c:pt idx="3292" c:formatCode="h:mm:ss;@">
                  <c:v>44308.7090856481</c:v>
                </c:pt>
                <c:pt idx="3293" c:formatCode="h:mm:ss;@">
                  <c:v>44308.7090972222</c:v>
                </c:pt>
                <c:pt idx="3294" c:formatCode="h:mm:ss;@">
                  <c:v>44308.7091087963</c:v>
                </c:pt>
                <c:pt idx="3295" c:formatCode="h:mm:ss;@">
                  <c:v>44308.7091203704</c:v>
                </c:pt>
                <c:pt idx="3296" c:formatCode="h:mm:ss;@">
                  <c:v>44308.7091319444</c:v>
                </c:pt>
                <c:pt idx="3297" c:formatCode="h:mm:ss;@">
                  <c:v>44308.7091435185</c:v>
                </c:pt>
                <c:pt idx="3298" c:formatCode="h:mm:ss;@">
                  <c:v>44308.7091550926</c:v>
                </c:pt>
                <c:pt idx="3299" c:formatCode="h:mm:ss;@">
                  <c:v>44308.7091666667</c:v>
                </c:pt>
                <c:pt idx="3300" c:formatCode="h:mm:ss;@">
                  <c:v>44308.7091782407</c:v>
                </c:pt>
                <c:pt idx="3301" c:formatCode="h:mm:ss;@">
                  <c:v>44308.7091898148</c:v>
                </c:pt>
                <c:pt idx="3302" c:formatCode="h:mm:ss;@">
                  <c:v>44308.7092013889</c:v>
                </c:pt>
                <c:pt idx="3303" c:formatCode="h:mm:ss;@">
                  <c:v>44308.709212963</c:v>
                </c:pt>
                <c:pt idx="3304" c:formatCode="h:mm:ss;@">
                  <c:v>44308.709224537</c:v>
                </c:pt>
                <c:pt idx="3305" c:formatCode="h:mm:ss;@">
                  <c:v>44308.7092361111</c:v>
                </c:pt>
                <c:pt idx="3306" c:formatCode="h:mm:ss;@">
                  <c:v>44308.7092476852</c:v>
                </c:pt>
                <c:pt idx="3307" c:formatCode="h:mm:ss;@">
                  <c:v>44308.7092592593</c:v>
                </c:pt>
                <c:pt idx="3308" c:formatCode="h:mm:ss;@">
                  <c:v>44308.7092708333</c:v>
                </c:pt>
                <c:pt idx="3309" c:formatCode="h:mm:ss;@">
                  <c:v>44308.7092824074</c:v>
                </c:pt>
                <c:pt idx="3310" c:formatCode="h:mm:ss;@">
                  <c:v>44308.7092939815</c:v>
                </c:pt>
                <c:pt idx="3311" c:formatCode="h:mm:ss;@">
                  <c:v>44308.7093055556</c:v>
                </c:pt>
                <c:pt idx="3312" c:formatCode="h:mm:ss;@">
                  <c:v>44308.7093171296</c:v>
                </c:pt>
                <c:pt idx="3313" c:formatCode="h:mm:ss;@">
                  <c:v>44308.7093287037</c:v>
                </c:pt>
                <c:pt idx="3314" c:formatCode="h:mm:ss;@">
                  <c:v>44308.7093402778</c:v>
                </c:pt>
                <c:pt idx="3315" c:formatCode="h:mm:ss;@">
                  <c:v>44308.7093518519</c:v>
                </c:pt>
                <c:pt idx="3316" c:formatCode="h:mm:ss;@">
                  <c:v>44308.7093634259</c:v>
                </c:pt>
                <c:pt idx="3317" c:formatCode="h:mm:ss;@">
                  <c:v>44308.709375</c:v>
                </c:pt>
                <c:pt idx="3318" c:formatCode="h:mm:ss;@">
                  <c:v>44308.7093865741</c:v>
                </c:pt>
                <c:pt idx="3319" c:formatCode="h:mm:ss;@">
                  <c:v>44308.7093981481</c:v>
                </c:pt>
                <c:pt idx="3320" c:formatCode="h:mm:ss;@">
                  <c:v>44308.7094097222</c:v>
                </c:pt>
                <c:pt idx="3321" c:formatCode="h:mm:ss;@">
                  <c:v>44308.7094212963</c:v>
                </c:pt>
                <c:pt idx="3322" c:formatCode="h:mm:ss;@">
                  <c:v>44308.7094328704</c:v>
                </c:pt>
                <c:pt idx="3323" c:formatCode="h:mm:ss;@">
                  <c:v>44308.7094444444</c:v>
                </c:pt>
                <c:pt idx="3324" c:formatCode="h:mm:ss;@">
                  <c:v>44308.7094560185</c:v>
                </c:pt>
                <c:pt idx="3325" c:formatCode="h:mm:ss;@">
                  <c:v>44308.7094675926</c:v>
                </c:pt>
                <c:pt idx="3326" c:formatCode="h:mm:ss;@">
                  <c:v>44308.7094791667</c:v>
                </c:pt>
                <c:pt idx="3327" c:formatCode="h:mm:ss;@">
                  <c:v>44308.7095023148</c:v>
                </c:pt>
                <c:pt idx="3328" c:formatCode="h:mm:ss;@">
                  <c:v>44308.7095138889</c:v>
                </c:pt>
                <c:pt idx="3329" c:formatCode="h:mm:ss;@">
                  <c:v>44308.709525463</c:v>
                </c:pt>
                <c:pt idx="3330" c:formatCode="h:mm:ss;@">
                  <c:v>44308.709537037</c:v>
                </c:pt>
                <c:pt idx="3331" c:formatCode="h:mm:ss;@">
                  <c:v>44308.7095486111</c:v>
                </c:pt>
                <c:pt idx="3332" c:formatCode="h:mm:ss;@">
                  <c:v>44308.7095601852</c:v>
                </c:pt>
                <c:pt idx="3333" c:formatCode="h:mm:ss;@">
                  <c:v>44308.7095717593</c:v>
                </c:pt>
                <c:pt idx="3334" c:formatCode="h:mm:ss;@">
                  <c:v>44308.7095833333</c:v>
                </c:pt>
                <c:pt idx="3335" c:formatCode="h:mm:ss;@">
                  <c:v>44308.7095949074</c:v>
                </c:pt>
                <c:pt idx="3336" c:formatCode="h:mm:ss;@">
                  <c:v>44308.7096064815</c:v>
                </c:pt>
                <c:pt idx="3337" c:formatCode="h:mm:ss;@">
                  <c:v>44308.7096180556</c:v>
                </c:pt>
                <c:pt idx="3338" c:formatCode="h:mm:ss;@">
                  <c:v>44308.7096296296</c:v>
                </c:pt>
                <c:pt idx="3339" c:formatCode="h:mm:ss;@">
                  <c:v>44308.7096412037</c:v>
                </c:pt>
                <c:pt idx="3340" c:formatCode="h:mm:ss;@">
                  <c:v>44308.7096527778</c:v>
                </c:pt>
                <c:pt idx="3341" c:formatCode="h:mm:ss;@">
                  <c:v>44308.7096643519</c:v>
                </c:pt>
                <c:pt idx="3342" c:formatCode="h:mm:ss;@">
                  <c:v>44308.7096759259</c:v>
                </c:pt>
                <c:pt idx="3343" c:formatCode="h:mm:ss;@">
                  <c:v>44308.7096875</c:v>
                </c:pt>
                <c:pt idx="3344" c:formatCode="h:mm:ss;@">
                  <c:v>44308.7096990741</c:v>
                </c:pt>
                <c:pt idx="3345" c:formatCode="h:mm:ss;@">
                  <c:v>44308.7097106481</c:v>
                </c:pt>
                <c:pt idx="3346" c:formatCode="h:mm:ss;@">
                  <c:v>44308.7097222222</c:v>
                </c:pt>
                <c:pt idx="3347" c:formatCode="h:mm:ss;@">
                  <c:v>44308.7097337963</c:v>
                </c:pt>
                <c:pt idx="3348" c:formatCode="h:mm:ss;@">
                  <c:v>44308.7097453704</c:v>
                </c:pt>
                <c:pt idx="3349" c:formatCode="h:mm:ss;@">
                  <c:v>44308.7097569444</c:v>
                </c:pt>
                <c:pt idx="3350" c:formatCode="h:mm:ss;@">
                  <c:v>44308.7097685185</c:v>
                </c:pt>
                <c:pt idx="3351" c:formatCode="h:mm:ss;@">
                  <c:v>44308.7097800926</c:v>
                </c:pt>
                <c:pt idx="3352" c:formatCode="h:mm:ss;@">
                  <c:v>44308.7097916667</c:v>
                </c:pt>
                <c:pt idx="3353" c:formatCode="h:mm:ss;@">
                  <c:v>44308.7098032407</c:v>
                </c:pt>
                <c:pt idx="3354" c:formatCode="h:mm:ss;@">
                  <c:v>44308.7098148148</c:v>
                </c:pt>
                <c:pt idx="3355" c:formatCode="h:mm:ss;@">
                  <c:v>44308.7098263889</c:v>
                </c:pt>
                <c:pt idx="3356" c:formatCode="h:mm:ss;@">
                  <c:v>44308.709837963</c:v>
                </c:pt>
                <c:pt idx="3357" c:formatCode="h:mm:ss;@">
                  <c:v>44308.709849537</c:v>
                </c:pt>
                <c:pt idx="3358" c:formatCode="h:mm:ss;@">
                  <c:v>44308.7098611111</c:v>
                </c:pt>
                <c:pt idx="3359" c:formatCode="h:mm:ss;@">
                  <c:v>44308.7098726852</c:v>
                </c:pt>
                <c:pt idx="3360" c:formatCode="h:mm:ss;@">
                  <c:v>44308.7098842593</c:v>
                </c:pt>
                <c:pt idx="3361" c:formatCode="h:mm:ss;@">
                  <c:v>44308.7098958333</c:v>
                </c:pt>
                <c:pt idx="3362" c:formatCode="h:mm:ss;@">
                  <c:v>44308.7099074074</c:v>
                </c:pt>
                <c:pt idx="3363" c:formatCode="h:mm:ss;@">
                  <c:v>44308.7099189815</c:v>
                </c:pt>
                <c:pt idx="3364" c:formatCode="h:mm:ss;@">
                  <c:v>44308.7099305556</c:v>
                </c:pt>
                <c:pt idx="3365" c:formatCode="h:mm:ss;@">
                  <c:v>44308.7099421296</c:v>
                </c:pt>
                <c:pt idx="3366" c:formatCode="h:mm:ss;@">
                  <c:v>44308.7099537037</c:v>
                </c:pt>
                <c:pt idx="3367" c:formatCode="h:mm:ss;@">
                  <c:v>44308.7099652778</c:v>
                </c:pt>
                <c:pt idx="3368" c:formatCode="h:mm:ss;@">
                  <c:v>44308.7099768519</c:v>
                </c:pt>
                <c:pt idx="3369" c:formatCode="h:mm:ss;@">
                  <c:v>44308.7099884259</c:v>
                </c:pt>
                <c:pt idx="3370" c:formatCode="h:mm:ss;@">
                  <c:v>44308.71</c:v>
                </c:pt>
                <c:pt idx="3371" c:formatCode="h:mm:ss;@">
                  <c:v>44308.7100115741</c:v>
                </c:pt>
                <c:pt idx="3372" c:formatCode="h:mm:ss;@">
                  <c:v>44308.7100231481</c:v>
                </c:pt>
                <c:pt idx="3373" c:formatCode="h:mm:ss;@">
                  <c:v>44308.7100347222</c:v>
                </c:pt>
                <c:pt idx="3374" c:formatCode="h:mm:ss;@">
                  <c:v>44308.7100462963</c:v>
                </c:pt>
                <c:pt idx="3375" c:formatCode="h:mm:ss;@">
                  <c:v>44308.7100578704</c:v>
                </c:pt>
                <c:pt idx="3376" c:formatCode="h:mm:ss;@">
                  <c:v>44308.7100694444</c:v>
                </c:pt>
                <c:pt idx="3377" c:formatCode="h:mm:ss;@">
                  <c:v>44308.7100810185</c:v>
                </c:pt>
                <c:pt idx="3378" c:formatCode="h:mm:ss;@">
                  <c:v>44308.7100925926</c:v>
                </c:pt>
                <c:pt idx="3379" c:formatCode="h:mm:ss;@">
                  <c:v>44308.7101041667</c:v>
                </c:pt>
                <c:pt idx="3380" c:formatCode="h:mm:ss;@">
                  <c:v>44308.7101157407</c:v>
                </c:pt>
                <c:pt idx="3381" c:formatCode="h:mm:ss;@">
                  <c:v>44308.7101273148</c:v>
                </c:pt>
                <c:pt idx="3382" c:formatCode="h:mm:ss;@">
                  <c:v>44308.7101388889</c:v>
                </c:pt>
                <c:pt idx="3383" c:formatCode="h:mm:ss;@">
                  <c:v>44308.710150463</c:v>
                </c:pt>
                <c:pt idx="3384" c:formatCode="h:mm:ss;@">
                  <c:v>44308.710162037</c:v>
                </c:pt>
                <c:pt idx="3385" c:formatCode="h:mm:ss;@">
                  <c:v>44308.7101736111</c:v>
                </c:pt>
                <c:pt idx="3386" c:formatCode="h:mm:ss;@">
                  <c:v>44308.7101851852</c:v>
                </c:pt>
                <c:pt idx="3387" c:formatCode="h:mm:ss;@">
                  <c:v>44308.7101967593</c:v>
                </c:pt>
                <c:pt idx="3388" c:formatCode="h:mm:ss;@">
                  <c:v>44308.7102083333</c:v>
                </c:pt>
                <c:pt idx="3389" c:formatCode="h:mm:ss;@">
                  <c:v>44308.7102199074</c:v>
                </c:pt>
                <c:pt idx="3390" c:formatCode="h:mm:ss;@">
                  <c:v>44308.7102314815</c:v>
                </c:pt>
                <c:pt idx="3391" c:formatCode="h:mm:ss;@">
                  <c:v>44308.7102430556</c:v>
                </c:pt>
                <c:pt idx="3392" c:formatCode="h:mm:ss;@">
                  <c:v>44308.7102546296</c:v>
                </c:pt>
                <c:pt idx="3393" c:formatCode="h:mm:ss;@">
                  <c:v>44308.7102662037</c:v>
                </c:pt>
                <c:pt idx="3394" c:formatCode="h:mm:ss;@">
                  <c:v>44308.7102777778</c:v>
                </c:pt>
                <c:pt idx="3395" c:formatCode="h:mm:ss;@">
                  <c:v>44308.7102893519</c:v>
                </c:pt>
                <c:pt idx="3396" c:formatCode="h:mm:ss;@">
                  <c:v>44308.7103009259</c:v>
                </c:pt>
                <c:pt idx="3397" c:formatCode="h:mm:ss;@">
                  <c:v>44308.7103125</c:v>
                </c:pt>
                <c:pt idx="3398" c:formatCode="h:mm:ss;@">
                  <c:v>44308.7103356481</c:v>
                </c:pt>
                <c:pt idx="3399" c:formatCode="h:mm:ss;@">
                  <c:v>44308.7103472222</c:v>
                </c:pt>
                <c:pt idx="3400" c:formatCode="h:mm:ss;@">
                  <c:v>44308.7103587963</c:v>
                </c:pt>
                <c:pt idx="3401" c:formatCode="h:mm:ss;@">
                  <c:v>44308.7103703704</c:v>
                </c:pt>
                <c:pt idx="3402" c:formatCode="h:mm:ss;@">
                  <c:v>44308.7103819444</c:v>
                </c:pt>
                <c:pt idx="3403" c:formatCode="h:mm:ss;@">
                  <c:v>44308.7103935185</c:v>
                </c:pt>
                <c:pt idx="3404" c:formatCode="h:mm:ss;@">
                  <c:v>44308.7104050926</c:v>
                </c:pt>
                <c:pt idx="3405" c:formatCode="h:mm:ss;@">
                  <c:v>44308.7104166667</c:v>
                </c:pt>
                <c:pt idx="3406" c:formatCode="h:mm:ss;@">
                  <c:v>44308.7104282407</c:v>
                </c:pt>
                <c:pt idx="3407" c:formatCode="h:mm:ss;@">
                  <c:v>44308.7104398148</c:v>
                </c:pt>
                <c:pt idx="3408" c:formatCode="h:mm:ss;@">
                  <c:v>44308.7104513889</c:v>
                </c:pt>
                <c:pt idx="3409" c:formatCode="h:mm:ss;@">
                  <c:v>44308.710462963</c:v>
                </c:pt>
                <c:pt idx="3410" c:formatCode="h:mm:ss;@">
                  <c:v>44308.710474537</c:v>
                </c:pt>
                <c:pt idx="3411" c:formatCode="h:mm:ss;@">
                  <c:v>44308.7104861111</c:v>
                </c:pt>
                <c:pt idx="3412" c:formatCode="h:mm:ss;@">
                  <c:v>44308.7104976852</c:v>
                </c:pt>
                <c:pt idx="3413" c:formatCode="h:mm:ss;@">
                  <c:v>44308.7105092593</c:v>
                </c:pt>
                <c:pt idx="3414" c:formatCode="h:mm:ss;@">
                  <c:v>44308.7105208333</c:v>
                </c:pt>
                <c:pt idx="3415" c:formatCode="h:mm:ss;@">
                  <c:v>44308.7105324074</c:v>
                </c:pt>
                <c:pt idx="3416" c:formatCode="h:mm:ss;@">
                  <c:v>44308.7105439815</c:v>
                </c:pt>
                <c:pt idx="3417" c:formatCode="h:mm:ss;@">
                  <c:v>44308.7105555556</c:v>
                </c:pt>
                <c:pt idx="3418" c:formatCode="h:mm:ss;@">
                  <c:v>44308.7105671296</c:v>
                </c:pt>
                <c:pt idx="3419" c:formatCode="h:mm:ss;@">
                  <c:v>44308.7105787037</c:v>
                </c:pt>
                <c:pt idx="3420" c:formatCode="h:mm:ss;@">
                  <c:v>44308.7105902778</c:v>
                </c:pt>
                <c:pt idx="3421" c:formatCode="h:mm:ss;@">
                  <c:v>44308.7106018519</c:v>
                </c:pt>
                <c:pt idx="3422" c:formatCode="h:mm:ss;@">
                  <c:v>44308.7106134259</c:v>
                </c:pt>
                <c:pt idx="3423" c:formatCode="h:mm:ss;@">
                  <c:v>44308.710625</c:v>
                </c:pt>
                <c:pt idx="3424" c:formatCode="h:mm:ss;@">
                  <c:v>44308.7106365741</c:v>
                </c:pt>
                <c:pt idx="3425" c:formatCode="h:mm:ss;@">
                  <c:v>44308.7106481481</c:v>
                </c:pt>
                <c:pt idx="3426" c:formatCode="h:mm:ss;@">
                  <c:v>44308.7106597222</c:v>
                </c:pt>
                <c:pt idx="3427" c:formatCode="h:mm:ss;@">
                  <c:v>44308.7106712963</c:v>
                </c:pt>
                <c:pt idx="3428" c:formatCode="h:mm:ss;@">
                  <c:v>44308.7106828704</c:v>
                </c:pt>
                <c:pt idx="3429" c:formatCode="h:mm:ss;@">
                  <c:v>44308.7106944444</c:v>
                </c:pt>
                <c:pt idx="3430" c:formatCode="h:mm:ss;@">
                  <c:v>44308.7107060185</c:v>
                </c:pt>
                <c:pt idx="3431" c:formatCode="h:mm:ss;@">
                  <c:v>44308.7107175926</c:v>
                </c:pt>
                <c:pt idx="3432" c:formatCode="h:mm:ss;@">
                  <c:v>44308.7107291667</c:v>
                </c:pt>
                <c:pt idx="3433" c:formatCode="h:mm:ss;@">
                  <c:v>44308.7107407407</c:v>
                </c:pt>
                <c:pt idx="3434" c:formatCode="h:mm:ss;@">
                  <c:v>44308.7107523148</c:v>
                </c:pt>
                <c:pt idx="3435" c:formatCode="h:mm:ss;@">
                  <c:v>44308.7107638889</c:v>
                </c:pt>
                <c:pt idx="3436" c:formatCode="h:mm:ss;@">
                  <c:v>44308.710775463</c:v>
                </c:pt>
                <c:pt idx="3437" c:formatCode="h:mm:ss;@">
                  <c:v>44308.710787037</c:v>
                </c:pt>
                <c:pt idx="3438" c:formatCode="h:mm:ss;@">
                  <c:v>44308.7107986111</c:v>
                </c:pt>
                <c:pt idx="3439" c:formatCode="h:mm:ss;@">
                  <c:v>44308.7108101852</c:v>
                </c:pt>
                <c:pt idx="3440" c:formatCode="h:mm:ss;@">
                  <c:v>44308.7108217593</c:v>
                </c:pt>
                <c:pt idx="3441" c:formatCode="h:mm:ss;@">
                  <c:v>44308.7108333333</c:v>
                </c:pt>
                <c:pt idx="3442" c:formatCode="h:mm:ss;@">
                  <c:v>44308.7108449074</c:v>
                </c:pt>
                <c:pt idx="3443" c:formatCode="h:mm:ss;@">
                  <c:v>44308.7108564815</c:v>
                </c:pt>
                <c:pt idx="3444" c:formatCode="h:mm:ss;@">
                  <c:v>44308.7108680556</c:v>
                </c:pt>
                <c:pt idx="3445" c:formatCode="h:mm:ss;@">
                  <c:v>44308.7108796296</c:v>
                </c:pt>
                <c:pt idx="3446" c:formatCode="h:mm:ss;@">
                  <c:v>44308.7108912037</c:v>
                </c:pt>
                <c:pt idx="3447" c:formatCode="h:mm:ss;@">
                  <c:v>44308.7109027778</c:v>
                </c:pt>
                <c:pt idx="3448" c:formatCode="h:mm:ss;@">
                  <c:v>44308.7109143519</c:v>
                </c:pt>
                <c:pt idx="3449" c:formatCode="h:mm:ss;@">
                  <c:v>44308.7109259259</c:v>
                </c:pt>
                <c:pt idx="3450" c:formatCode="h:mm:ss;@">
                  <c:v>44308.7109375</c:v>
                </c:pt>
                <c:pt idx="3451" c:formatCode="h:mm:ss;@">
                  <c:v>44308.7109490741</c:v>
                </c:pt>
                <c:pt idx="3452" c:formatCode="h:mm:ss;@">
                  <c:v>44308.7109606481</c:v>
                </c:pt>
                <c:pt idx="3453" c:formatCode="h:mm:ss;@">
                  <c:v>44308.7109722222</c:v>
                </c:pt>
                <c:pt idx="3454" c:formatCode="h:mm:ss;@">
                  <c:v>44308.7109837963</c:v>
                </c:pt>
                <c:pt idx="3455" c:formatCode="h:mm:ss;@">
                  <c:v>44308.7109953704</c:v>
                </c:pt>
                <c:pt idx="3456" c:formatCode="h:mm:ss;@">
                  <c:v>44308.7110069444</c:v>
                </c:pt>
                <c:pt idx="3457" c:formatCode="h:mm:ss;@">
                  <c:v>44308.7110185185</c:v>
                </c:pt>
                <c:pt idx="3458" c:formatCode="h:mm:ss;@">
                  <c:v>44308.7110300926</c:v>
                </c:pt>
                <c:pt idx="3459" c:formatCode="h:mm:ss;@">
                  <c:v>44308.7110416667</c:v>
                </c:pt>
                <c:pt idx="3460" c:formatCode="h:mm:ss;@">
                  <c:v>44308.7110532407</c:v>
                </c:pt>
                <c:pt idx="3461" c:formatCode="h:mm:ss;@">
                  <c:v>44308.7110648148</c:v>
                </c:pt>
                <c:pt idx="3462" c:formatCode="h:mm:ss;@">
                  <c:v>44308.7110763889</c:v>
                </c:pt>
                <c:pt idx="3463" c:formatCode="h:mm:ss;@">
                  <c:v>44308.711087963</c:v>
                </c:pt>
                <c:pt idx="3464" c:formatCode="h:mm:ss;@">
                  <c:v>44308.711099537</c:v>
                </c:pt>
                <c:pt idx="3465" c:formatCode="h:mm:ss;@">
                  <c:v>44308.7111111111</c:v>
                </c:pt>
                <c:pt idx="3466" c:formatCode="h:mm:ss;@">
                  <c:v>44308.7111226852</c:v>
                </c:pt>
                <c:pt idx="3467" c:formatCode="h:mm:ss;@">
                  <c:v>44308.7111342593</c:v>
                </c:pt>
                <c:pt idx="3468" c:formatCode="h:mm:ss;@">
                  <c:v>44308.7111458333</c:v>
                </c:pt>
                <c:pt idx="3469" c:formatCode="h:mm:ss;@">
                  <c:v>44308.7111574074</c:v>
                </c:pt>
                <c:pt idx="3470" c:formatCode="h:mm:ss;@">
                  <c:v>44308.7111805556</c:v>
                </c:pt>
                <c:pt idx="3471" c:formatCode="h:mm:ss;@">
                  <c:v>44308.7111921296</c:v>
                </c:pt>
                <c:pt idx="3472" c:formatCode="h:mm:ss;@">
                  <c:v>44308.7112037037</c:v>
                </c:pt>
                <c:pt idx="3473" c:formatCode="h:mm:ss;@">
                  <c:v>44308.7112152778</c:v>
                </c:pt>
                <c:pt idx="3474" c:formatCode="h:mm:ss;@">
                  <c:v>44308.7112268519</c:v>
                </c:pt>
                <c:pt idx="3475" c:formatCode="h:mm:ss;@">
                  <c:v>44308.7112384259</c:v>
                </c:pt>
                <c:pt idx="3476" c:formatCode="h:mm:ss;@">
                  <c:v>44308.71125</c:v>
                </c:pt>
                <c:pt idx="3477" c:formatCode="h:mm:ss;@">
                  <c:v>44308.7112615741</c:v>
                </c:pt>
                <c:pt idx="3478" c:formatCode="h:mm:ss;@">
                  <c:v>44308.7112731481</c:v>
                </c:pt>
                <c:pt idx="3479" c:formatCode="h:mm:ss;@">
                  <c:v>44308.7112847222</c:v>
                </c:pt>
                <c:pt idx="3480" c:formatCode="h:mm:ss;@">
                  <c:v>44308.7112962963</c:v>
                </c:pt>
                <c:pt idx="3481" c:formatCode="h:mm:ss;@">
                  <c:v>44308.7113078704</c:v>
                </c:pt>
                <c:pt idx="3482" c:formatCode="h:mm:ss;@">
                  <c:v>44308.7113194444</c:v>
                </c:pt>
                <c:pt idx="3483" c:formatCode="h:mm:ss;@">
                  <c:v>44308.7113310185</c:v>
                </c:pt>
                <c:pt idx="3484" c:formatCode="h:mm:ss;@">
                  <c:v>44308.7113425926</c:v>
                </c:pt>
                <c:pt idx="3485" c:formatCode="h:mm:ss;@">
                  <c:v>44308.7113541667</c:v>
                </c:pt>
                <c:pt idx="3486" c:formatCode="h:mm:ss;@">
                  <c:v>44308.7113657407</c:v>
                </c:pt>
                <c:pt idx="3487" c:formatCode="h:mm:ss;@">
                  <c:v>44308.7113773148</c:v>
                </c:pt>
                <c:pt idx="3488" c:formatCode="h:mm:ss;@">
                  <c:v>44308.7113888889</c:v>
                </c:pt>
                <c:pt idx="3489" c:formatCode="h:mm:ss;@">
                  <c:v>44308.711400463</c:v>
                </c:pt>
                <c:pt idx="3490" c:formatCode="h:mm:ss;@">
                  <c:v>44308.711412037</c:v>
                </c:pt>
                <c:pt idx="3491" c:formatCode="h:mm:ss;@">
                  <c:v>44308.7114236111</c:v>
                </c:pt>
                <c:pt idx="3492" c:formatCode="h:mm:ss;@">
                  <c:v>44308.7114351852</c:v>
                </c:pt>
                <c:pt idx="3493" c:formatCode="h:mm:ss;@">
                  <c:v>44308.7114467593</c:v>
                </c:pt>
                <c:pt idx="3494" c:formatCode="h:mm:ss;@">
                  <c:v>44308.7114583333</c:v>
                </c:pt>
                <c:pt idx="3495" c:formatCode="h:mm:ss;@">
                  <c:v>44308.7114699074</c:v>
                </c:pt>
                <c:pt idx="3496" c:formatCode="h:mm:ss;@">
                  <c:v>44308.7114814815</c:v>
                </c:pt>
                <c:pt idx="3497" c:formatCode="h:mm:ss;@">
                  <c:v>44308.7114930556</c:v>
                </c:pt>
                <c:pt idx="3498" c:formatCode="h:mm:ss;@">
                  <c:v>44308.7115046296</c:v>
                </c:pt>
                <c:pt idx="3499" c:formatCode="h:mm:ss;@">
                  <c:v>44308.7115162037</c:v>
                </c:pt>
                <c:pt idx="3500" c:formatCode="h:mm:ss;@">
                  <c:v>44308.7115277778</c:v>
                </c:pt>
                <c:pt idx="3501" c:formatCode="h:mm:ss;@">
                  <c:v>44308.7115393519</c:v>
                </c:pt>
                <c:pt idx="3502" c:formatCode="h:mm:ss;@">
                  <c:v>44308.7115509259</c:v>
                </c:pt>
                <c:pt idx="3503" c:formatCode="h:mm:ss;@">
                  <c:v>44308.7115625</c:v>
                </c:pt>
                <c:pt idx="3504" c:formatCode="h:mm:ss;@">
                  <c:v>44308.7115740741</c:v>
                </c:pt>
                <c:pt idx="3505" c:formatCode="h:mm:ss;@">
                  <c:v>44308.7115856481</c:v>
                </c:pt>
                <c:pt idx="3506" c:formatCode="h:mm:ss;@">
                  <c:v>44308.7115972222</c:v>
                </c:pt>
                <c:pt idx="3507" c:formatCode="h:mm:ss;@">
                  <c:v>44308.7116087963</c:v>
                </c:pt>
                <c:pt idx="3508" c:formatCode="h:mm:ss;@">
                  <c:v>44308.7116203704</c:v>
                </c:pt>
                <c:pt idx="3509" c:formatCode="h:mm:ss;@">
                  <c:v>44308.7116319444</c:v>
                </c:pt>
                <c:pt idx="3510" c:formatCode="h:mm:ss;@">
                  <c:v>44308.7116435185</c:v>
                </c:pt>
                <c:pt idx="3511" c:formatCode="h:mm:ss;@">
                  <c:v>44308.7116550926</c:v>
                </c:pt>
                <c:pt idx="3512" c:formatCode="h:mm:ss;@">
                  <c:v>44308.7116666667</c:v>
                </c:pt>
                <c:pt idx="3513" c:formatCode="h:mm:ss;@">
                  <c:v>44308.7116782407</c:v>
                </c:pt>
                <c:pt idx="3514" c:formatCode="h:mm:ss;@">
                  <c:v>44308.7116898148</c:v>
                </c:pt>
                <c:pt idx="3515" c:formatCode="h:mm:ss;@">
                  <c:v>44308.7117013889</c:v>
                </c:pt>
                <c:pt idx="3516" c:formatCode="h:mm:ss;@">
                  <c:v>44308.711712963</c:v>
                </c:pt>
                <c:pt idx="3517" c:formatCode="h:mm:ss;@">
                  <c:v>44308.711724537</c:v>
                </c:pt>
                <c:pt idx="3518" c:formatCode="h:mm:ss;@">
                  <c:v>44308.7117361111</c:v>
                </c:pt>
                <c:pt idx="3519" c:formatCode="h:mm:ss;@">
                  <c:v>44308.7117476852</c:v>
                </c:pt>
                <c:pt idx="3520" c:formatCode="h:mm:ss;@">
                  <c:v>44308.7117592593</c:v>
                </c:pt>
                <c:pt idx="3521" c:formatCode="h:mm:ss;@">
                  <c:v>44308.7117708333</c:v>
                </c:pt>
                <c:pt idx="3522" c:formatCode="h:mm:ss;@">
                  <c:v>44308.7117824074</c:v>
                </c:pt>
                <c:pt idx="3523" c:formatCode="h:mm:ss;@">
                  <c:v>44308.7117939815</c:v>
                </c:pt>
                <c:pt idx="3524" c:formatCode="h:mm:ss;@">
                  <c:v>44308.7118055556</c:v>
                </c:pt>
                <c:pt idx="3525" c:formatCode="h:mm:ss;@">
                  <c:v>44308.7118171296</c:v>
                </c:pt>
                <c:pt idx="3526" c:formatCode="h:mm:ss;@">
                  <c:v>44308.7118287037</c:v>
                </c:pt>
                <c:pt idx="3527" c:formatCode="h:mm:ss;@">
                  <c:v>44308.7118402778</c:v>
                </c:pt>
                <c:pt idx="3528" c:formatCode="h:mm:ss;@">
                  <c:v>44308.7118518519</c:v>
                </c:pt>
                <c:pt idx="3529" c:formatCode="h:mm:ss;@">
                  <c:v>44308.7118634259</c:v>
                </c:pt>
                <c:pt idx="3530" c:formatCode="h:mm:ss;@">
                  <c:v>44308.711875</c:v>
                </c:pt>
                <c:pt idx="3531" c:formatCode="h:mm:ss;@">
                  <c:v>44308.7118865741</c:v>
                </c:pt>
                <c:pt idx="3532" c:formatCode="h:mm:ss;@">
                  <c:v>44308.7118981481</c:v>
                </c:pt>
                <c:pt idx="3533" c:formatCode="h:mm:ss;@">
                  <c:v>44308.7119097222</c:v>
                </c:pt>
                <c:pt idx="3534" c:formatCode="h:mm:ss;@">
                  <c:v>44308.7119212963</c:v>
                </c:pt>
                <c:pt idx="3535" c:formatCode="h:mm:ss;@">
                  <c:v>44308.7119328704</c:v>
                </c:pt>
                <c:pt idx="3536" c:formatCode="h:mm:ss;@">
                  <c:v>44308.7119444444</c:v>
                </c:pt>
                <c:pt idx="3537" c:formatCode="h:mm:ss;@">
                  <c:v>44308.7119560185</c:v>
                </c:pt>
                <c:pt idx="3538" c:formatCode="h:mm:ss;@">
                  <c:v>44308.7119675926</c:v>
                </c:pt>
                <c:pt idx="3539" c:formatCode="h:mm:ss;@">
                  <c:v>44308.7119791667</c:v>
                </c:pt>
                <c:pt idx="3540" c:formatCode="h:mm:ss;@">
                  <c:v>44308.7119907407</c:v>
                </c:pt>
                <c:pt idx="3541" c:formatCode="h:mm:ss;@">
                  <c:v>44308.7120138889</c:v>
                </c:pt>
                <c:pt idx="3542" c:formatCode="h:mm:ss;@">
                  <c:v>44308.712025463</c:v>
                </c:pt>
                <c:pt idx="3543" c:formatCode="h:mm:ss;@">
                  <c:v>44308.712037037</c:v>
                </c:pt>
                <c:pt idx="3544" c:formatCode="h:mm:ss;@">
                  <c:v>44308.7120486111</c:v>
                </c:pt>
                <c:pt idx="3545" c:formatCode="h:mm:ss;@">
                  <c:v>44308.7120601852</c:v>
                </c:pt>
                <c:pt idx="3546" c:formatCode="h:mm:ss;@">
                  <c:v>44308.7120717593</c:v>
                </c:pt>
                <c:pt idx="3547" c:formatCode="h:mm:ss;@">
                  <c:v>44308.7120833333</c:v>
                </c:pt>
                <c:pt idx="3548" c:formatCode="h:mm:ss;@">
                  <c:v>44308.7120949074</c:v>
                </c:pt>
                <c:pt idx="3549" c:formatCode="h:mm:ss;@">
                  <c:v>44308.7121064815</c:v>
                </c:pt>
                <c:pt idx="3550" c:formatCode="h:mm:ss;@">
                  <c:v>44308.7121180556</c:v>
                </c:pt>
                <c:pt idx="3551" c:formatCode="h:mm:ss;@">
                  <c:v>44308.7121296296</c:v>
                </c:pt>
                <c:pt idx="3552" c:formatCode="h:mm:ss;@">
                  <c:v>44308.7121412037</c:v>
                </c:pt>
                <c:pt idx="3553" c:formatCode="h:mm:ss;@">
                  <c:v>44308.7121527778</c:v>
                </c:pt>
                <c:pt idx="3554" c:formatCode="h:mm:ss;@">
                  <c:v>44308.7121643519</c:v>
                </c:pt>
                <c:pt idx="3555" c:formatCode="h:mm:ss;@">
                  <c:v>44308.7121759259</c:v>
                </c:pt>
                <c:pt idx="3556" c:formatCode="h:mm:ss;@">
                  <c:v>44308.7121875</c:v>
                </c:pt>
                <c:pt idx="3557" c:formatCode="h:mm:ss;@">
                  <c:v>44308.7121990741</c:v>
                </c:pt>
                <c:pt idx="3558" c:formatCode="h:mm:ss;@">
                  <c:v>44308.7122106481</c:v>
                </c:pt>
                <c:pt idx="3559" c:formatCode="h:mm:ss;@">
                  <c:v>44308.7122222222</c:v>
                </c:pt>
                <c:pt idx="3560" c:formatCode="h:mm:ss;@">
                  <c:v>44308.7122337963</c:v>
                </c:pt>
                <c:pt idx="3561" c:formatCode="h:mm:ss;@">
                  <c:v>44308.7122453704</c:v>
                </c:pt>
                <c:pt idx="3562" c:formatCode="h:mm:ss;@">
                  <c:v>44308.7122569444</c:v>
                </c:pt>
                <c:pt idx="3563" c:formatCode="h:mm:ss;@">
                  <c:v>44308.7122685185</c:v>
                </c:pt>
                <c:pt idx="3564" c:formatCode="h:mm:ss;@">
                  <c:v>44308.7122800926</c:v>
                </c:pt>
                <c:pt idx="3565" c:formatCode="h:mm:ss;@">
                  <c:v>44308.7122916667</c:v>
                </c:pt>
                <c:pt idx="3566" c:formatCode="h:mm:ss;@">
                  <c:v>44308.7123032407</c:v>
                </c:pt>
                <c:pt idx="3567" c:formatCode="h:mm:ss;@">
                  <c:v>44308.7123148148</c:v>
                </c:pt>
                <c:pt idx="3568" c:formatCode="h:mm:ss;@">
                  <c:v>44308.7123263889</c:v>
                </c:pt>
                <c:pt idx="3569" c:formatCode="h:mm:ss;@">
                  <c:v>44308.712337963</c:v>
                </c:pt>
                <c:pt idx="3570" c:formatCode="h:mm:ss;@">
                  <c:v>44308.712349537</c:v>
                </c:pt>
                <c:pt idx="3571" c:formatCode="h:mm:ss;@">
                  <c:v>44308.7123611111</c:v>
                </c:pt>
                <c:pt idx="3572" c:formatCode="h:mm:ss;@">
                  <c:v>44308.7123726852</c:v>
                </c:pt>
                <c:pt idx="3573" c:formatCode="h:mm:ss;@">
                  <c:v>44308.7123842593</c:v>
                </c:pt>
                <c:pt idx="3574" c:formatCode="h:mm:ss;@">
                  <c:v>44308.7123958333</c:v>
                </c:pt>
                <c:pt idx="3575" c:formatCode="h:mm:ss;@">
                  <c:v>44308.7124074074</c:v>
                </c:pt>
                <c:pt idx="3576" c:formatCode="h:mm:ss;@">
                  <c:v>44308.7124189815</c:v>
                </c:pt>
                <c:pt idx="3577" c:formatCode="h:mm:ss;@">
                  <c:v>44308.7124305556</c:v>
                </c:pt>
                <c:pt idx="3578" c:formatCode="h:mm:ss;@">
                  <c:v>44308.7124421296</c:v>
                </c:pt>
                <c:pt idx="3579" c:formatCode="h:mm:ss;@">
                  <c:v>44308.7124537037</c:v>
                </c:pt>
                <c:pt idx="3580" c:formatCode="h:mm:ss;@">
                  <c:v>44308.7124652778</c:v>
                </c:pt>
                <c:pt idx="3581" c:formatCode="h:mm:ss;@">
                  <c:v>44308.7124768519</c:v>
                </c:pt>
                <c:pt idx="3582" c:formatCode="h:mm:ss;@">
                  <c:v>44308.7124884259</c:v>
                </c:pt>
                <c:pt idx="3583" c:formatCode="h:mm:ss;@">
                  <c:v>44308.7125</c:v>
                </c:pt>
                <c:pt idx="3584" c:formatCode="h:mm:ss;@">
                  <c:v>44308.7125115741</c:v>
                </c:pt>
                <c:pt idx="3585" c:formatCode="h:mm:ss;@">
                  <c:v>44308.7125231481</c:v>
                </c:pt>
                <c:pt idx="3586" c:formatCode="h:mm:ss;@">
                  <c:v>44308.7125347222</c:v>
                </c:pt>
                <c:pt idx="3587" c:formatCode="h:mm:ss;@">
                  <c:v>44308.7125462963</c:v>
                </c:pt>
                <c:pt idx="3588" c:formatCode="h:mm:ss;@">
                  <c:v>44308.7125578704</c:v>
                </c:pt>
                <c:pt idx="3589" c:formatCode="h:mm:ss;@">
                  <c:v>44308.7125694444</c:v>
                </c:pt>
                <c:pt idx="3590" c:formatCode="h:mm:ss;@">
                  <c:v>44308.7125810185</c:v>
                </c:pt>
                <c:pt idx="3591" c:formatCode="h:mm:ss;@">
                  <c:v>44308.7125925926</c:v>
                </c:pt>
                <c:pt idx="3592" c:formatCode="h:mm:ss;@">
                  <c:v>44308.7126041667</c:v>
                </c:pt>
                <c:pt idx="3593" c:formatCode="h:mm:ss;@">
                  <c:v>44308.7126157407</c:v>
                </c:pt>
                <c:pt idx="3594" c:formatCode="h:mm:ss;@">
                  <c:v>44308.7126273148</c:v>
                </c:pt>
                <c:pt idx="3595" c:formatCode="h:mm:ss;@">
                  <c:v>44308.7126388889</c:v>
                </c:pt>
                <c:pt idx="3596" c:formatCode="h:mm:ss;@">
                  <c:v>44308.712650463</c:v>
                </c:pt>
                <c:pt idx="3597" c:formatCode="h:mm:ss;@">
                  <c:v>44308.712662037</c:v>
                </c:pt>
                <c:pt idx="3598" c:formatCode="h:mm:ss;@">
                  <c:v>44308.7126736111</c:v>
                </c:pt>
                <c:pt idx="3599" c:formatCode="h:mm:ss;@">
                  <c:v>44308.7126851852</c:v>
                </c:pt>
                <c:pt idx="3600" c:formatCode="h:mm:ss;@">
                  <c:v>44308.7126967593</c:v>
                </c:pt>
                <c:pt idx="3601" c:formatCode="h:mm:ss;@">
                  <c:v>44308.7127083333</c:v>
                </c:pt>
                <c:pt idx="3602" c:formatCode="h:mm:ss;@">
                  <c:v>44308.7127199074</c:v>
                </c:pt>
                <c:pt idx="3603" c:formatCode="h:mm:ss;@">
                  <c:v>44308.7127314815</c:v>
                </c:pt>
                <c:pt idx="3604" c:formatCode="h:mm:ss;@">
                  <c:v>44308.7127430556</c:v>
                </c:pt>
                <c:pt idx="3605" c:formatCode="h:mm:ss;@">
                  <c:v>44308.7127546296</c:v>
                </c:pt>
                <c:pt idx="3606" c:formatCode="h:mm:ss;@">
                  <c:v>44308.7127662037</c:v>
                </c:pt>
                <c:pt idx="3607" c:formatCode="h:mm:ss;@">
                  <c:v>44308.7127777778</c:v>
                </c:pt>
                <c:pt idx="3608" c:formatCode="h:mm:ss;@">
                  <c:v>44308.7127893519</c:v>
                </c:pt>
                <c:pt idx="3609" c:formatCode="h:mm:ss;@">
                  <c:v>44308.7128009259</c:v>
                </c:pt>
                <c:pt idx="3610" c:formatCode="h:mm:ss;@">
                  <c:v>44308.7128125</c:v>
                </c:pt>
                <c:pt idx="3611" c:formatCode="h:mm:ss;@">
                  <c:v>44308.7128240741</c:v>
                </c:pt>
                <c:pt idx="3612" c:formatCode="h:mm:ss;@">
                  <c:v>44308.7128472222</c:v>
                </c:pt>
                <c:pt idx="3613" c:formatCode="h:mm:ss;@">
                  <c:v>44308.7128587963</c:v>
                </c:pt>
                <c:pt idx="3614" c:formatCode="h:mm:ss;@">
                  <c:v>44308.7128703704</c:v>
                </c:pt>
                <c:pt idx="3615" c:formatCode="h:mm:ss;@">
                  <c:v>44308.7128819444</c:v>
                </c:pt>
                <c:pt idx="3616" c:formatCode="h:mm:ss;@">
                  <c:v>44308.7128935185</c:v>
                </c:pt>
                <c:pt idx="3617" c:formatCode="h:mm:ss;@">
                  <c:v>44308.7129050926</c:v>
                </c:pt>
                <c:pt idx="3618" c:formatCode="h:mm:ss;@">
                  <c:v>44308.7129166667</c:v>
                </c:pt>
                <c:pt idx="3619" c:formatCode="h:mm:ss;@">
                  <c:v>44308.7129282407</c:v>
                </c:pt>
                <c:pt idx="3620" c:formatCode="h:mm:ss;@">
                  <c:v>44308.7129398148</c:v>
                </c:pt>
                <c:pt idx="3621" c:formatCode="h:mm:ss;@">
                  <c:v>44308.7129513889</c:v>
                </c:pt>
                <c:pt idx="3622" c:formatCode="h:mm:ss;@">
                  <c:v>44308.712962963</c:v>
                </c:pt>
                <c:pt idx="3623" c:formatCode="h:mm:ss;@">
                  <c:v>44308.712974537</c:v>
                </c:pt>
                <c:pt idx="3624" c:formatCode="h:mm:ss;@">
                  <c:v>44308.7129861111</c:v>
                </c:pt>
                <c:pt idx="3625" c:formatCode="h:mm:ss;@">
                  <c:v>44308.7129976852</c:v>
                </c:pt>
                <c:pt idx="3626" c:formatCode="h:mm:ss;@">
                  <c:v>44308.7130092593</c:v>
                </c:pt>
                <c:pt idx="3627" c:formatCode="h:mm:ss;@">
                  <c:v>44308.7130208333</c:v>
                </c:pt>
                <c:pt idx="3628" c:formatCode="h:mm:ss;@">
                  <c:v>44308.7130324074</c:v>
                </c:pt>
                <c:pt idx="3629" c:formatCode="h:mm:ss;@">
                  <c:v>44308.7130439815</c:v>
                </c:pt>
                <c:pt idx="3630" c:formatCode="h:mm:ss;@">
                  <c:v>44308.7130555556</c:v>
                </c:pt>
                <c:pt idx="3631" c:formatCode="h:mm:ss;@">
                  <c:v>44308.7130671296</c:v>
                </c:pt>
                <c:pt idx="3632" c:formatCode="h:mm:ss;@">
                  <c:v>44308.7130787037</c:v>
                </c:pt>
                <c:pt idx="3633" c:formatCode="h:mm:ss;@">
                  <c:v>44308.7130902778</c:v>
                </c:pt>
                <c:pt idx="3634" c:formatCode="h:mm:ss;@">
                  <c:v>44308.7131018518</c:v>
                </c:pt>
                <c:pt idx="3635" c:formatCode="h:mm:ss;@">
                  <c:v>44308.7131134259</c:v>
                </c:pt>
                <c:pt idx="3636" c:formatCode="h:mm:ss;@">
                  <c:v>44308.713125</c:v>
                </c:pt>
                <c:pt idx="3637" c:formatCode="h:mm:ss;@">
                  <c:v>44308.7131365741</c:v>
                </c:pt>
                <c:pt idx="3638" c:formatCode="h:mm:ss;@">
                  <c:v>44308.7131481481</c:v>
                </c:pt>
                <c:pt idx="3639" c:formatCode="h:mm:ss;@">
                  <c:v>44308.7131597222</c:v>
                </c:pt>
                <c:pt idx="3640" c:formatCode="h:mm:ss;@">
                  <c:v>44308.7131712963</c:v>
                </c:pt>
                <c:pt idx="3641" c:formatCode="h:mm:ss;@">
                  <c:v>44308.7131828704</c:v>
                </c:pt>
                <c:pt idx="3642" c:formatCode="h:mm:ss;@">
                  <c:v>44308.7131944444</c:v>
                </c:pt>
                <c:pt idx="3643" c:formatCode="h:mm:ss;@">
                  <c:v>44308.7132060185</c:v>
                </c:pt>
                <c:pt idx="3644" c:formatCode="h:mm:ss;@">
                  <c:v>44308.7132175926</c:v>
                </c:pt>
                <c:pt idx="3645" c:formatCode="h:mm:ss;@">
                  <c:v>44308.7132291667</c:v>
                </c:pt>
                <c:pt idx="3646" c:formatCode="h:mm:ss;@">
                  <c:v>44308.7132407407</c:v>
                </c:pt>
                <c:pt idx="3647" c:formatCode="h:mm:ss;@">
                  <c:v>44308.7132523148</c:v>
                </c:pt>
                <c:pt idx="3648" c:formatCode="h:mm:ss;@">
                  <c:v>44308.7132638889</c:v>
                </c:pt>
                <c:pt idx="3649" c:formatCode="h:mm:ss;@">
                  <c:v>44308.713275463</c:v>
                </c:pt>
                <c:pt idx="3650" c:formatCode="h:mm:ss;@">
                  <c:v>44308.713287037</c:v>
                </c:pt>
                <c:pt idx="3651" c:formatCode="h:mm:ss;@">
                  <c:v>44308.7132986111</c:v>
                </c:pt>
                <c:pt idx="3652" c:formatCode="h:mm:ss;@">
                  <c:v>44308.7133101852</c:v>
                </c:pt>
                <c:pt idx="3653" c:formatCode="h:mm:ss;@">
                  <c:v>44308.7133217593</c:v>
                </c:pt>
                <c:pt idx="3654" c:formatCode="h:mm:ss;@">
                  <c:v>44308.7133333333</c:v>
                </c:pt>
                <c:pt idx="3655" c:formatCode="h:mm:ss;@">
                  <c:v>44308.7133449074</c:v>
                </c:pt>
                <c:pt idx="3656" c:formatCode="h:mm:ss;@">
                  <c:v>44308.7133564815</c:v>
                </c:pt>
                <c:pt idx="3657" c:formatCode="h:mm:ss;@">
                  <c:v>44308.7133680556</c:v>
                </c:pt>
                <c:pt idx="3658" c:formatCode="h:mm:ss;@">
                  <c:v>44308.7133796296</c:v>
                </c:pt>
                <c:pt idx="3659" c:formatCode="h:mm:ss;@">
                  <c:v>44308.7133912037</c:v>
                </c:pt>
                <c:pt idx="3660" c:formatCode="h:mm:ss;@">
                  <c:v>44308.7134027778</c:v>
                </c:pt>
                <c:pt idx="3661" c:formatCode="h:mm:ss;@">
                  <c:v>44308.7134143518</c:v>
                </c:pt>
                <c:pt idx="3662" c:formatCode="h:mm:ss;@">
                  <c:v>44308.7134259259</c:v>
                </c:pt>
                <c:pt idx="3663" c:formatCode="h:mm:ss;@">
                  <c:v>44308.7134375</c:v>
                </c:pt>
                <c:pt idx="3664" c:formatCode="h:mm:ss;@">
                  <c:v>44308.7134490741</c:v>
                </c:pt>
                <c:pt idx="3665" c:formatCode="h:mm:ss;@">
                  <c:v>44308.7134606481</c:v>
                </c:pt>
                <c:pt idx="3666" c:formatCode="h:mm:ss;@">
                  <c:v>44308.7134722222</c:v>
                </c:pt>
                <c:pt idx="3667" c:formatCode="h:mm:ss;@">
                  <c:v>44308.7134837963</c:v>
                </c:pt>
                <c:pt idx="3668" c:formatCode="h:mm:ss;@">
                  <c:v>44308.7134953704</c:v>
                </c:pt>
                <c:pt idx="3669" c:formatCode="h:mm:ss;@">
                  <c:v>44308.7135069444</c:v>
                </c:pt>
                <c:pt idx="3670" c:formatCode="h:mm:ss;@">
                  <c:v>44308.7135185185</c:v>
                </c:pt>
                <c:pt idx="3671" c:formatCode="h:mm:ss;@">
                  <c:v>44308.7135300926</c:v>
                </c:pt>
                <c:pt idx="3672" c:formatCode="h:mm:ss;@">
                  <c:v>44308.7135416667</c:v>
                </c:pt>
                <c:pt idx="3673" c:formatCode="h:mm:ss;@">
                  <c:v>44308.7135532407</c:v>
                </c:pt>
                <c:pt idx="3674" c:formatCode="h:mm:ss;@">
                  <c:v>44308.7135648148</c:v>
                </c:pt>
                <c:pt idx="3675" c:formatCode="h:mm:ss;@">
                  <c:v>44308.7135763889</c:v>
                </c:pt>
                <c:pt idx="3676" c:formatCode="h:mm:ss;@">
                  <c:v>44308.713587963</c:v>
                </c:pt>
                <c:pt idx="3677" c:formatCode="h:mm:ss;@">
                  <c:v>44308.713599537</c:v>
                </c:pt>
                <c:pt idx="3678" c:formatCode="h:mm:ss;@">
                  <c:v>44308.7136111111</c:v>
                </c:pt>
                <c:pt idx="3679" c:formatCode="h:mm:ss;@">
                  <c:v>44308.7136226852</c:v>
                </c:pt>
                <c:pt idx="3680" c:formatCode="h:mm:ss;@">
                  <c:v>44308.7136342593</c:v>
                </c:pt>
                <c:pt idx="3681" c:formatCode="h:mm:ss;@">
                  <c:v>44308.7136458333</c:v>
                </c:pt>
                <c:pt idx="3682" c:formatCode="h:mm:ss;@">
                  <c:v>44308.7136574074</c:v>
                </c:pt>
                <c:pt idx="3683" c:formatCode="h:mm:ss;@">
                  <c:v>44308.7136689815</c:v>
                </c:pt>
                <c:pt idx="3684" c:formatCode="h:mm:ss;@">
                  <c:v>44308.7136921296</c:v>
                </c:pt>
                <c:pt idx="3685" c:formatCode="h:mm:ss;@">
                  <c:v>44308.7137037037</c:v>
                </c:pt>
                <c:pt idx="3686" c:formatCode="h:mm:ss;@">
                  <c:v>44308.7137152778</c:v>
                </c:pt>
                <c:pt idx="3687" c:formatCode="h:mm:ss;@">
                  <c:v>44308.7137268518</c:v>
                </c:pt>
                <c:pt idx="3688" c:formatCode="h:mm:ss;@">
                  <c:v>44308.7137384259</c:v>
                </c:pt>
                <c:pt idx="3689" c:formatCode="h:mm:ss;@">
                  <c:v>44308.71375</c:v>
                </c:pt>
                <c:pt idx="3690" c:formatCode="h:mm:ss;@">
                  <c:v>44308.7137615741</c:v>
                </c:pt>
                <c:pt idx="3691" c:formatCode="h:mm:ss;@">
                  <c:v>44308.7137731481</c:v>
                </c:pt>
                <c:pt idx="3692" c:formatCode="h:mm:ss;@">
                  <c:v>44308.7137847222</c:v>
                </c:pt>
                <c:pt idx="3693" c:formatCode="h:mm:ss;@">
                  <c:v>44308.7137962963</c:v>
                </c:pt>
                <c:pt idx="3694" c:formatCode="h:mm:ss;@">
                  <c:v>44308.7138078704</c:v>
                </c:pt>
                <c:pt idx="3695" c:formatCode="h:mm:ss;@">
                  <c:v>44308.7138194444</c:v>
                </c:pt>
                <c:pt idx="3696" c:formatCode="h:mm:ss;@">
                  <c:v>44308.7138310185</c:v>
                </c:pt>
                <c:pt idx="3697" c:formatCode="h:mm:ss;@">
                  <c:v>44308.7138425926</c:v>
                </c:pt>
                <c:pt idx="3698" c:formatCode="h:mm:ss;@">
                  <c:v>44308.7138541667</c:v>
                </c:pt>
                <c:pt idx="3699" c:formatCode="h:mm:ss;@">
                  <c:v>44308.7138657407</c:v>
                </c:pt>
                <c:pt idx="3700" c:formatCode="h:mm:ss;@">
                  <c:v>44308.7138773148</c:v>
                </c:pt>
                <c:pt idx="3701" c:formatCode="h:mm:ss;@">
                  <c:v>44308.7138888889</c:v>
                </c:pt>
                <c:pt idx="3702" c:formatCode="h:mm:ss;@">
                  <c:v>44308.713900463</c:v>
                </c:pt>
                <c:pt idx="3703" c:formatCode="h:mm:ss;@">
                  <c:v>44308.713912037</c:v>
                </c:pt>
                <c:pt idx="3704" c:formatCode="h:mm:ss;@">
                  <c:v>44308.7139236111</c:v>
                </c:pt>
                <c:pt idx="3705" c:formatCode="h:mm:ss;@">
                  <c:v>44308.7139351852</c:v>
                </c:pt>
                <c:pt idx="3706" c:formatCode="h:mm:ss;@">
                  <c:v>44308.7139467593</c:v>
                </c:pt>
                <c:pt idx="3707" c:formatCode="h:mm:ss;@">
                  <c:v>44308.7139583333</c:v>
                </c:pt>
                <c:pt idx="3708" c:formatCode="h:mm:ss;@">
                  <c:v>44308.7139699074</c:v>
                </c:pt>
                <c:pt idx="3709" c:formatCode="h:mm:ss;@">
                  <c:v>44308.7139814815</c:v>
                </c:pt>
                <c:pt idx="3710" c:formatCode="h:mm:ss;@">
                  <c:v>44308.7139930556</c:v>
                </c:pt>
                <c:pt idx="3711" c:formatCode="h:mm:ss;@">
                  <c:v>44308.7140046296</c:v>
                </c:pt>
                <c:pt idx="3712" c:formatCode="h:mm:ss;@">
                  <c:v>44308.7140162037</c:v>
                </c:pt>
                <c:pt idx="3713" c:formatCode="h:mm:ss;@">
                  <c:v>44308.7140277778</c:v>
                </c:pt>
                <c:pt idx="3714" c:formatCode="h:mm:ss;@">
                  <c:v>44308.7140393518</c:v>
                </c:pt>
                <c:pt idx="3715" c:formatCode="h:mm:ss;@">
                  <c:v>44308.7140509259</c:v>
                </c:pt>
                <c:pt idx="3716" c:formatCode="h:mm:ss;@">
                  <c:v>44308.7140625</c:v>
                </c:pt>
                <c:pt idx="3717" c:formatCode="h:mm:ss;@">
                  <c:v>44308.7140740741</c:v>
                </c:pt>
                <c:pt idx="3718" c:formatCode="h:mm:ss;@">
                  <c:v>44308.7140856481</c:v>
                </c:pt>
                <c:pt idx="3719" c:formatCode="h:mm:ss;@">
                  <c:v>44308.7140972222</c:v>
                </c:pt>
                <c:pt idx="3720" c:formatCode="h:mm:ss;@">
                  <c:v>44308.7141087963</c:v>
                </c:pt>
                <c:pt idx="3721" c:formatCode="h:mm:ss;@">
                  <c:v>44308.7141203704</c:v>
                </c:pt>
                <c:pt idx="3722" c:formatCode="h:mm:ss;@">
                  <c:v>44308.7141319444</c:v>
                </c:pt>
                <c:pt idx="3723" c:formatCode="h:mm:ss;@">
                  <c:v>44308.7141435185</c:v>
                </c:pt>
                <c:pt idx="3724" c:formatCode="h:mm:ss;@">
                  <c:v>44308.7141550926</c:v>
                </c:pt>
                <c:pt idx="3725" c:formatCode="h:mm:ss;@">
                  <c:v>44308.7141666667</c:v>
                </c:pt>
                <c:pt idx="3726" c:formatCode="h:mm:ss;@">
                  <c:v>44308.7141782407</c:v>
                </c:pt>
                <c:pt idx="3727" c:formatCode="h:mm:ss;@">
                  <c:v>44308.7141898148</c:v>
                </c:pt>
                <c:pt idx="3728" c:formatCode="h:mm:ss;@">
                  <c:v>44308.7142013889</c:v>
                </c:pt>
                <c:pt idx="3729" c:formatCode="h:mm:ss;@">
                  <c:v>44308.714212963</c:v>
                </c:pt>
                <c:pt idx="3730" c:formatCode="h:mm:ss;@">
                  <c:v>44308.714224537</c:v>
                </c:pt>
                <c:pt idx="3731" c:formatCode="h:mm:ss;@">
                  <c:v>44308.7142361111</c:v>
                </c:pt>
                <c:pt idx="3732" c:formatCode="h:mm:ss;@">
                  <c:v>44308.7142476852</c:v>
                </c:pt>
                <c:pt idx="3733" c:formatCode="h:mm:ss;@">
                  <c:v>44308.7142592593</c:v>
                </c:pt>
                <c:pt idx="3734" c:formatCode="h:mm:ss;@">
                  <c:v>44308.7142708333</c:v>
                </c:pt>
                <c:pt idx="3735" c:formatCode="h:mm:ss;@">
                  <c:v>44308.7142824074</c:v>
                </c:pt>
                <c:pt idx="3736" c:formatCode="h:mm:ss;@">
                  <c:v>44308.7142939815</c:v>
                </c:pt>
                <c:pt idx="3737" c:formatCode="h:mm:ss;@">
                  <c:v>44308.7143055556</c:v>
                </c:pt>
                <c:pt idx="3738" c:formatCode="h:mm:ss;@">
                  <c:v>44308.7143171296</c:v>
                </c:pt>
                <c:pt idx="3739" c:formatCode="h:mm:ss;@">
                  <c:v>44308.7143287037</c:v>
                </c:pt>
                <c:pt idx="3740" c:formatCode="h:mm:ss;@">
                  <c:v>44308.7143402778</c:v>
                </c:pt>
                <c:pt idx="3741" c:formatCode="h:mm:ss;@">
                  <c:v>44308.7143518518</c:v>
                </c:pt>
                <c:pt idx="3742" c:formatCode="h:mm:ss;@">
                  <c:v>44308.7143634259</c:v>
                </c:pt>
                <c:pt idx="3743" c:formatCode="h:mm:ss;@">
                  <c:v>44308.714375</c:v>
                </c:pt>
                <c:pt idx="3744" c:formatCode="h:mm:ss;@">
                  <c:v>44308.7143865741</c:v>
                </c:pt>
                <c:pt idx="3745" c:formatCode="h:mm:ss;@">
                  <c:v>44308.7143981481</c:v>
                </c:pt>
                <c:pt idx="3746" c:formatCode="h:mm:ss;@">
                  <c:v>44308.7144097222</c:v>
                </c:pt>
                <c:pt idx="3747" c:formatCode="h:mm:ss;@">
                  <c:v>44308.7144212963</c:v>
                </c:pt>
                <c:pt idx="3748" c:formatCode="h:mm:ss;@">
                  <c:v>44308.7144328704</c:v>
                </c:pt>
                <c:pt idx="3749" c:formatCode="h:mm:ss;@">
                  <c:v>44308.7144444444</c:v>
                </c:pt>
                <c:pt idx="3750" c:formatCode="h:mm:ss;@">
                  <c:v>44308.7144560185</c:v>
                </c:pt>
                <c:pt idx="3751" c:formatCode="h:mm:ss;@">
                  <c:v>44308.7144675926</c:v>
                </c:pt>
                <c:pt idx="3752" c:formatCode="h:mm:ss;@">
                  <c:v>44308.7144791667</c:v>
                </c:pt>
                <c:pt idx="3753" c:formatCode="h:mm:ss;@">
                  <c:v>44308.7144907407</c:v>
                </c:pt>
                <c:pt idx="3754" c:formatCode="h:mm:ss;@">
                  <c:v>44308.7145023148</c:v>
                </c:pt>
                <c:pt idx="3755" c:formatCode="h:mm:ss;@">
                  <c:v>44308.714525463</c:v>
                </c:pt>
                <c:pt idx="3756" c:formatCode="h:mm:ss;@">
                  <c:v>44308.714537037</c:v>
                </c:pt>
                <c:pt idx="3757" c:formatCode="h:mm:ss;@">
                  <c:v>44308.7145486111</c:v>
                </c:pt>
                <c:pt idx="3758" c:formatCode="h:mm:ss;@">
                  <c:v>44308.7145601852</c:v>
                </c:pt>
                <c:pt idx="3759" c:formatCode="h:mm:ss;@">
                  <c:v>44308.7145717593</c:v>
                </c:pt>
                <c:pt idx="3760" c:formatCode="h:mm:ss;@">
                  <c:v>44308.7145833333</c:v>
                </c:pt>
                <c:pt idx="3761" c:formatCode="h:mm:ss;@">
                  <c:v>44308.7145949074</c:v>
                </c:pt>
                <c:pt idx="3762" c:formatCode="h:mm:ss;@">
                  <c:v>44308.7146064815</c:v>
                </c:pt>
                <c:pt idx="3763" c:formatCode="h:mm:ss;@">
                  <c:v>44308.7146180556</c:v>
                </c:pt>
                <c:pt idx="3764" c:formatCode="h:mm:ss;@">
                  <c:v>44308.7146296296</c:v>
                </c:pt>
                <c:pt idx="3765" c:formatCode="h:mm:ss;@">
                  <c:v>44308.7146412037</c:v>
                </c:pt>
                <c:pt idx="3766" c:formatCode="h:mm:ss;@">
                  <c:v>44308.7146527778</c:v>
                </c:pt>
                <c:pt idx="3767" c:formatCode="h:mm:ss;@">
                  <c:v>44308.7146643518</c:v>
                </c:pt>
                <c:pt idx="3768" c:formatCode="h:mm:ss;@">
                  <c:v>44308.7146759259</c:v>
                </c:pt>
                <c:pt idx="3769" c:formatCode="h:mm:ss;@">
                  <c:v>44308.7146875</c:v>
                </c:pt>
                <c:pt idx="3770" c:formatCode="h:mm:ss;@">
                  <c:v>44308.7146990741</c:v>
                </c:pt>
                <c:pt idx="3771" c:formatCode="h:mm:ss;@">
                  <c:v>44308.7147106481</c:v>
                </c:pt>
                <c:pt idx="3772" c:formatCode="h:mm:ss;@">
                  <c:v>44308.7147222222</c:v>
                </c:pt>
                <c:pt idx="3773" c:formatCode="h:mm:ss;@">
                  <c:v>44308.7147337963</c:v>
                </c:pt>
                <c:pt idx="3774" c:formatCode="h:mm:ss;@">
                  <c:v>44308.7147453704</c:v>
                </c:pt>
                <c:pt idx="3775" c:formatCode="h:mm:ss;@">
                  <c:v>44308.7147569444</c:v>
                </c:pt>
                <c:pt idx="3776" c:formatCode="h:mm:ss;@">
                  <c:v>44308.7147685185</c:v>
                </c:pt>
                <c:pt idx="3777" c:formatCode="h:mm:ss;@">
                  <c:v>44308.7147800926</c:v>
                </c:pt>
                <c:pt idx="3778" c:formatCode="h:mm:ss;@">
                  <c:v>44308.7147916667</c:v>
                </c:pt>
                <c:pt idx="3779" c:formatCode="h:mm:ss;@">
                  <c:v>44308.7148032407</c:v>
                </c:pt>
                <c:pt idx="3780" c:formatCode="h:mm:ss;@">
                  <c:v>44308.7148148148</c:v>
                </c:pt>
                <c:pt idx="3781" c:formatCode="h:mm:ss;@">
                  <c:v>44308.7148263889</c:v>
                </c:pt>
                <c:pt idx="3782" c:formatCode="h:mm:ss;@">
                  <c:v>44308.714837963</c:v>
                </c:pt>
                <c:pt idx="3783" c:formatCode="h:mm:ss;@">
                  <c:v>44308.714849537</c:v>
                </c:pt>
                <c:pt idx="3784" c:formatCode="h:mm:ss;@">
                  <c:v>44308.7148611111</c:v>
                </c:pt>
                <c:pt idx="3785" c:formatCode="h:mm:ss;@">
                  <c:v>44308.7148726852</c:v>
                </c:pt>
                <c:pt idx="3786" c:formatCode="h:mm:ss;@">
                  <c:v>44308.7148842593</c:v>
                </c:pt>
                <c:pt idx="3787" c:formatCode="h:mm:ss;@">
                  <c:v>44308.7148958333</c:v>
                </c:pt>
                <c:pt idx="3788" c:formatCode="h:mm:ss;@">
                  <c:v>44308.7149074074</c:v>
                </c:pt>
                <c:pt idx="3789" c:formatCode="h:mm:ss;@">
                  <c:v>44308.7149189815</c:v>
                </c:pt>
                <c:pt idx="3790" c:formatCode="h:mm:ss;@">
                  <c:v>44308.7149305556</c:v>
                </c:pt>
                <c:pt idx="3791" c:formatCode="h:mm:ss;@">
                  <c:v>44308.7149421296</c:v>
                </c:pt>
                <c:pt idx="3792" c:formatCode="h:mm:ss;@">
                  <c:v>44308.7149537037</c:v>
                </c:pt>
                <c:pt idx="3793" c:formatCode="h:mm:ss;@">
                  <c:v>44308.7149652778</c:v>
                </c:pt>
                <c:pt idx="3794" c:formatCode="h:mm:ss;@">
                  <c:v>44308.7149768519</c:v>
                </c:pt>
                <c:pt idx="3795" c:formatCode="h:mm:ss;@">
                  <c:v>44308.7149884259</c:v>
                </c:pt>
                <c:pt idx="3796" c:formatCode="h:mm:ss;@">
                  <c:v>44308.715</c:v>
                </c:pt>
                <c:pt idx="3797" c:formatCode="h:mm:ss;@">
                  <c:v>44308.7150115741</c:v>
                </c:pt>
                <c:pt idx="3798" c:formatCode="h:mm:ss;@">
                  <c:v>44308.7150231482</c:v>
                </c:pt>
                <c:pt idx="3799" c:formatCode="h:mm:ss;@">
                  <c:v>44308.7150347222</c:v>
                </c:pt>
                <c:pt idx="3800" c:formatCode="h:mm:ss;@">
                  <c:v>44308.7150462963</c:v>
                </c:pt>
                <c:pt idx="3801" c:formatCode="h:mm:ss;@">
                  <c:v>44308.7150578704</c:v>
                </c:pt>
                <c:pt idx="3802" c:formatCode="h:mm:ss;@">
                  <c:v>44308.7150694444</c:v>
                </c:pt>
                <c:pt idx="3803" c:formatCode="h:mm:ss;@">
                  <c:v>44308.7150810185</c:v>
                </c:pt>
                <c:pt idx="3804" c:formatCode="h:mm:ss;@">
                  <c:v>44308.7150925926</c:v>
                </c:pt>
                <c:pt idx="3805" c:formatCode="h:mm:ss;@">
                  <c:v>44308.7151041667</c:v>
                </c:pt>
                <c:pt idx="3806" c:formatCode="h:mm:ss;@">
                  <c:v>44308.7151157407</c:v>
                </c:pt>
                <c:pt idx="3807" c:formatCode="h:mm:ss;@">
                  <c:v>44308.7151273148</c:v>
                </c:pt>
                <c:pt idx="3808" c:formatCode="h:mm:ss;@">
                  <c:v>44308.7151388889</c:v>
                </c:pt>
                <c:pt idx="3809" c:formatCode="h:mm:ss;@">
                  <c:v>44308.715150463</c:v>
                </c:pt>
                <c:pt idx="3810" c:formatCode="h:mm:ss;@">
                  <c:v>44308.715162037</c:v>
                </c:pt>
                <c:pt idx="3811" c:formatCode="h:mm:ss;@">
                  <c:v>44308.7151736111</c:v>
                </c:pt>
                <c:pt idx="3812" c:formatCode="h:mm:ss;@">
                  <c:v>44308.7151851852</c:v>
                </c:pt>
                <c:pt idx="3813" c:formatCode="h:mm:ss;@">
                  <c:v>44308.7151967593</c:v>
                </c:pt>
                <c:pt idx="3814" c:formatCode="h:mm:ss;@">
                  <c:v>44308.7152083333</c:v>
                </c:pt>
                <c:pt idx="3815" c:formatCode="h:mm:ss;@">
                  <c:v>44308.7152199074</c:v>
                </c:pt>
                <c:pt idx="3816" c:formatCode="h:mm:ss;@">
                  <c:v>44308.7152314815</c:v>
                </c:pt>
                <c:pt idx="3817" c:formatCode="h:mm:ss;@">
                  <c:v>44308.7152430556</c:v>
                </c:pt>
                <c:pt idx="3818" c:formatCode="h:mm:ss;@">
                  <c:v>44308.7152546296</c:v>
                </c:pt>
                <c:pt idx="3819" c:formatCode="h:mm:ss;@">
                  <c:v>44308.7152662037</c:v>
                </c:pt>
                <c:pt idx="3820" c:formatCode="h:mm:ss;@">
                  <c:v>44308.7152777778</c:v>
                </c:pt>
                <c:pt idx="3821" c:formatCode="h:mm:ss;@">
                  <c:v>44308.7152893519</c:v>
                </c:pt>
                <c:pt idx="3822" c:formatCode="h:mm:ss;@">
                  <c:v>44308.7153009259</c:v>
                </c:pt>
                <c:pt idx="3823" c:formatCode="h:mm:ss;@">
                  <c:v>44308.7153125</c:v>
                </c:pt>
                <c:pt idx="3824" c:formatCode="h:mm:ss;@">
                  <c:v>44308.7153240741</c:v>
                </c:pt>
                <c:pt idx="3825" c:formatCode="h:mm:ss;@">
                  <c:v>44308.7153356482</c:v>
                </c:pt>
                <c:pt idx="3826" c:formatCode="h:mm:ss;@">
                  <c:v>44308.7153472222</c:v>
                </c:pt>
                <c:pt idx="3827" c:formatCode="h:mm:ss;@">
                  <c:v>44308.7153703704</c:v>
                </c:pt>
                <c:pt idx="3828" c:formatCode="h:mm:ss;@">
                  <c:v>44308.7153819444</c:v>
                </c:pt>
                <c:pt idx="3829" c:formatCode="h:mm:ss;@">
                  <c:v>44308.7153935185</c:v>
                </c:pt>
                <c:pt idx="3830" c:formatCode="h:mm:ss;@">
                  <c:v>44308.7154050926</c:v>
                </c:pt>
                <c:pt idx="3831" c:formatCode="h:mm:ss;@">
                  <c:v>44308.7154166667</c:v>
                </c:pt>
                <c:pt idx="3832" c:formatCode="h:mm:ss;@">
                  <c:v>44308.7154282407</c:v>
                </c:pt>
                <c:pt idx="3833" c:formatCode="h:mm:ss;@">
                  <c:v>44308.7154398148</c:v>
                </c:pt>
                <c:pt idx="3834" c:formatCode="h:mm:ss;@">
                  <c:v>44308.7154513889</c:v>
                </c:pt>
                <c:pt idx="3835" c:formatCode="h:mm:ss;@">
                  <c:v>44308.715462963</c:v>
                </c:pt>
                <c:pt idx="3836" c:formatCode="h:mm:ss;@">
                  <c:v>44308.715474537</c:v>
                </c:pt>
                <c:pt idx="3837" c:formatCode="h:mm:ss;@">
                  <c:v>44308.7154861111</c:v>
                </c:pt>
                <c:pt idx="3838" c:formatCode="h:mm:ss;@">
                  <c:v>44308.7154976852</c:v>
                </c:pt>
                <c:pt idx="3839" c:formatCode="h:mm:ss;@">
                  <c:v>44308.7155092593</c:v>
                </c:pt>
                <c:pt idx="3840" c:formatCode="h:mm:ss;@">
                  <c:v>44308.7155208333</c:v>
                </c:pt>
                <c:pt idx="3841" c:formatCode="h:mm:ss;@">
                  <c:v>44308.7155324074</c:v>
                </c:pt>
                <c:pt idx="3842" c:formatCode="h:mm:ss;@">
                  <c:v>44308.7155439815</c:v>
                </c:pt>
                <c:pt idx="3843" c:formatCode="h:mm:ss;@">
                  <c:v>44308.7155555556</c:v>
                </c:pt>
                <c:pt idx="3844" c:formatCode="h:mm:ss;@">
                  <c:v>44308.7155671296</c:v>
                </c:pt>
                <c:pt idx="3845" c:formatCode="h:mm:ss;@">
                  <c:v>44308.7155787037</c:v>
                </c:pt>
                <c:pt idx="3846" c:formatCode="h:mm:ss;@">
                  <c:v>44308.7155902778</c:v>
                </c:pt>
                <c:pt idx="3847" c:formatCode="h:mm:ss;@">
                  <c:v>44308.7156018519</c:v>
                </c:pt>
                <c:pt idx="3848" c:formatCode="h:mm:ss;@">
                  <c:v>44308.7156134259</c:v>
                </c:pt>
                <c:pt idx="3849" c:formatCode="h:mm:ss;@">
                  <c:v>44308.715625</c:v>
                </c:pt>
                <c:pt idx="3850" c:formatCode="h:mm:ss;@">
                  <c:v>44308.7156365741</c:v>
                </c:pt>
                <c:pt idx="3851" c:formatCode="h:mm:ss;@">
                  <c:v>44308.7156481482</c:v>
                </c:pt>
                <c:pt idx="3852" c:formatCode="h:mm:ss;@">
                  <c:v>44308.7156597222</c:v>
                </c:pt>
                <c:pt idx="3853" c:formatCode="h:mm:ss;@">
                  <c:v>44308.7156712963</c:v>
                </c:pt>
                <c:pt idx="3854" c:formatCode="h:mm:ss;@">
                  <c:v>44308.7156828704</c:v>
                </c:pt>
                <c:pt idx="3855" c:formatCode="h:mm:ss;@">
                  <c:v>44308.7156944444</c:v>
                </c:pt>
                <c:pt idx="3856" c:formatCode="h:mm:ss;@">
                  <c:v>44308.7157060185</c:v>
                </c:pt>
                <c:pt idx="3857" c:formatCode="h:mm:ss;@">
                  <c:v>44308.7157175926</c:v>
                </c:pt>
                <c:pt idx="3858" c:formatCode="h:mm:ss;@">
                  <c:v>44308.7157291667</c:v>
                </c:pt>
                <c:pt idx="3859" c:formatCode="h:mm:ss;@">
                  <c:v>44308.7157407407</c:v>
                </c:pt>
                <c:pt idx="3860" c:formatCode="h:mm:ss;@">
                  <c:v>44308.7157523148</c:v>
                </c:pt>
                <c:pt idx="3861" c:formatCode="h:mm:ss;@">
                  <c:v>44308.7157638889</c:v>
                </c:pt>
                <c:pt idx="3862" c:formatCode="h:mm:ss;@">
                  <c:v>44308.715775463</c:v>
                </c:pt>
                <c:pt idx="3863" c:formatCode="h:mm:ss;@">
                  <c:v>44308.715787037</c:v>
                </c:pt>
                <c:pt idx="3864" c:formatCode="h:mm:ss;@">
                  <c:v>44308.7157986111</c:v>
                </c:pt>
                <c:pt idx="3865" c:formatCode="h:mm:ss;@">
                  <c:v>44308.7158101852</c:v>
                </c:pt>
                <c:pt idx="3866" c:formatCode="h:mm:ss;@">
                  <c:v>44308.7158217593</c:v>
                </c:pt>
                <c:pt idx="3867" c:formatCode="h:mm:ss;@">
                  <c:v>44308.7158333333</c:v>
                </c:pt>
                <c:pt idx="3868" c:formatCode="h:mm:ss;@">
                  <c:v>44308.7158449074</c:v>
                </c:pt>
                <c:pt idx="3869" c:formatCode="h:mm:ss;@">
                  <c:v>44308.7158564815</c:v>
                </c:pt>
                <c:pt idx="3870" c:formatCode="h:mm:ss;@">
                  <c:v>44308.7158680556</c:v>
                </c:pt>
                <c:pt idx="3871" c:formatCode="h:mm:ss;@">
                  <c:v>44308.7158796296</c:v>
                </c:pt>
                <c:pt idx="3872" c:formatCode="h:mm:ss;@">
                  <c:v>44308.7158912037</c:v>
                </c:pt>
                <c:pt idx="3873" c:formatCode="h:mm:ss;@">
                  <c:v>44308.7159027778</c:v>
                </c:pt>
                <c:pt idx="3874" c:formatCode="h:mm:ss;@">
                  <c:v>44308.7159143519</c:v>
                </c:pt>
                <c:pt idx="3875" c:formatCode="h:mm:ss;@">
                  <c:v>44308.7159259259</c:v>
                </c:pt>
                <c:pt idx="3876" c:formatCode="h:mm:ss;@">
                  <c:v>44308.7159375</c:v>
                </c:pt>
                <c:pt idx="3877" c:formatCode="h:mm:ss;@">
                  <c:v>44308.7159490741</c:v>
                </c:pt>
                <c:pt idx="3878" c:formatCode="h:mm:ss;@">
                  <c:v>44308.7159606482</c:v>
                </c:pt>
                <c:pt idx="3879" c:formatCode="h:mm:ss;@">
                  <c:v>44308.7159722222</c:v>
                </c:pt>
                <c:pt idx="3880" c:formatCode="h:mm:ss;@">
                  <c:v>44308.7159837963</c:v>
                </c:pt>
                <c:pt idx="3881" c:formatCode="h:mm:ss;@">
                  <c:v>44308.7159953704</c:v>
                </c:pt>
                <c:pt idx="3882" c:formatCode="h:mm:ss;@">
                  <c:v>44308.7160069444</c:v>
                </c:pt>
                <c:pt idx="3883" c:formatCode="h:mm:ss;@">
                  <c:v>44308.7160185185</c:v>
                </c:pt>
                <c:pt idx="3884" c:formatCode="h:mm:ss;@">
                  <c:v>44308.7160300926</c:v>
                </c:pt>
                <c:pt idx="3885" c:formatCode="h:mm:ss;@">
                  <c:v>44308.7160416667</c:v>
                </c:pt>
                <c:pt idx="3886" c:formatCode="h:mm:ss;@">
                  <c:v>44308.7160532407</c:v>
                </c:pt>
                <c:pt idx="3887" c:formatCode="h:mm:ss;@">
                  <c:v>44308.7160648148</c:v>
                </c:pt>
                <c:pt idx="3888" c:formatCode="h:mm:ss;@">
                  <c:v>44308.7160763889</c:v>
                </c:pt>
                <c:pt idx="3889" c:formatCode="h:mm:ss;@">
                  <c:v>44308.716087963</c:v>
                </c:pt>
                <c:pt idx="3890" c:formatCode="h:mm:ss;@">
                  <c:v>44308.716099537</c:v>
                </c:pt>
                <c:pt idx="3891" c:formatCode="h:mm:ss;@">
                  <c:v>44308.7161111111</c:v>
                </c:pt>
                <c:pt idx="3892" c:formatCode="h:mm:ss;@">
                  <c:v>44308.7161226852</c:v>
                </c:pt>
                <c:pt idx="3893" c:formatCode="h:mm:ss;@">
                  <c:v>44308.7161342593</c:v>
                </c:pt>
                <c:pt idx="3894" c:formatCode="h:mm:ss;@">
                  <c:v>44308.7161458333</c:v>
                </c:pt>
                <c:pt idx="3895" c:formatCode="h:mm:ss;@">
                  <c:v>44308.7161574074</c:v>
                </c:pt>
                <c:pt idx="3896" c:formatCode="h:mm:ss;@">
                  <c:v>44308.7161689815</c:v>
                </c:pt>
                <c:pt idx="3897" c:formatCode="h:mm:ss;@">
                  <c:v>44308.7161805556</c:v>
                </c:pt>
                <c:pt idx="3898" c:formatCode="h:mm:ss;@">
                  <c:v>44308.7162037037</c:v>
                </c:pt>
                <c:pt idx="3899" c:formatCode="h:mm:ss;@">
                  <c:v>44308.7162152778</c:v>
                </c:pt>
                <c:pt idx="3900" c:formatCode="h:mm:ss;@">
                  <c:v>44308.7162268519</c:v>
                </c:pt>
                <c:pt idx="3901" c:formatCode="h:mm:ss;@">
                  <c:v>44308.7162384259</c:v>
                </c:pt>
                <c:pt idx="3902" c:formatCode="h:mm:ss;@">
                  <c:v>44308.71625</c:v>
                </c:pt>
                <c:pt idx="3903" c:formatCode="h:mm:ss;@">
                  <c:v>44308.7162615741</c:v>
                </c:pt>
                <c:pt idx="3904" c:formatCode="h:mm:ss;@">
                  <c:v>44308.7162731482</c:v>
                </c:pt>
                <c:pt idx="3905" c:formatCode="h:mm:ss;@">
                  <c:v>44308.7162847222</c:v>
                </c:pt>
                <c:pt idx="3906" c:formatCode="h:mm:ss;@">
                  <c:v>44308.7162962963</c:v>
                </c:pt>
                <c:pt idx="3907" c:formatCode="h:mm:ss;@">
                  <c:v>44308.7163078704</c:v>
                </c:pt>
                <c:pt idx="3908" c:formatCode="h:mm:ss;@">
                  <c:v>44308.7163194444</c:v>
                </c:pt>
                <c:pt idx="3909" c:formatCode="h:mm:ss;@">
                  <c:v>44308.7163310185</c:v>
                </c:pt>
                <c:pt idx="3910" c:formatCode="h:mm:ss;@">
                  <c:v>44308.7163425926</c:v>
                </c:pt>
                <c:pt idx="3911" c:formatCode="h:mm:ss;@">
                  <c:v>44308.7163541667</c:v>
                </c:pt>
                <c:pt idx="3912" c:formatCode="h:mm:ss;@">
                  <c:v>44308.7163657407</c:v>
                </c:pt>
                <c:pt idx="3913" c:formatCode="h:mm:ss;@">
                  <c:v>44308.7163773148</c:v>
                </c:pt>
                <c:pt idx="3914" c:formatCode="h:mm:ss;@">
                  <c:v>44308.7163888889</c:v>
                </c:pt>
                <c:pt idx="3915" c:formatCode="h:mm:ss;@">
                  <c:v>44308.716400463</c:v>
                </c:pt>
                <c:pt idx="3916" c:formatCode="h:mm:ss;@">
                  <c:v>44308.716412037</c:v>
                </c:pt>
                <c:pt idx="3917" c:formatCode="h:mm:ss;@">
                  <c:v>44308.7164236111</c:v>
                </c:pt>
                <c:pt idx="3918" c:formatCode="h:mm:ss;@">
                  <c:v>44308.7164351852</c:v>
                </c:pt>
                <c:pt idx="3919" c:formatCode="h:mm:ss;@">
                  <c:v>44308.7164467593</c:v>
                </c:pt>
                <c:pt idx="3920" c:formatCode="h:mm:ss;@">
                  <c:v>44308.7164583333</c:v>
                </c:pt>
                <c:pt idx="3921" c:formatCode="h:mm:ss;@">
                  <c:v>44308.7164699074</c:v>
                </c:pt>
                <c:pt idx="3922" c:formatCode="h:mm:ss;@">
                  <c:v>44308.7164814815</c:v>
                </c:pt>
                <c:pt idx="3923" c:formatCode="h:mm:ss;@">
                  <c:v>44308.7164930556</c:v>
                </c:pt>
                <c:pt idx="3924" c:formatCode="h:mm:ss;@">
                  <c:v>44308.7165046296</c:v>
                </c:pt>
                <c:pt idx="3925" c:formatCode="h:mm:ss;@">
                  <c:v>44308.7165162037</c:v>
                </c:pt>
                <c:pt idx="3926" c:formatCode="h:mm:ss;@">
                  <c:v>44308.7165277778</c:v>
                </c:pt>
                <c:pt idx="3927" c:formatCode="h:mm:ss;@">
                  <c:v>44308.7165393519</c:v>
                </c:pt>
                <c:pt idx="3928" c:formatCode="h:mm:ss;@">
                  <c:v>44308.7165509259</c:v>
                </c:pt>
                <c:pt idx="3929" c:formatCode="h:mm:ss;@">
                  <c:v>44308.7165625</c:v>
                </c:pt>
                <c:pt idx="3930" c:formatCode="h:mm:ss;@">
                  <c:v>44308.7165740741</c:v>
                </c:pt>
                <c:pt idx="3931" c:formatCode="h:mm:ss;@">
                  <c:v>44308.7165856482</c:v>
                </c:pt>
                <c:pt idx="3932" c:formatCode="h:mm:ss;@">
                  <c:v>44308.7165972222</c:v>
                </c:pt>
                <c:pt idx="3933" c:formatCode="h:mm:ss;@">
                  <c:v>44308.7166087963</c:v>
                </c:pt>
                <c:pt idx="3934" c:formatCode="h:mm:ss;@">
                  <c:v>44308.7166203704</c:v>
                </c:pt>
                <c:pt idx="3935" c:formatCode="h:mm:ss;@">
                  <c:v>44308.7166319444</c:v>
                </c:pt>
                <c:pt idx="3936" c:formatCode="h:mm:ss;@">
                  <c:v>44308.7166435185</c:v>
                </c:pt>
                <c:pt idx="3937" c:formatCode="h:mm:ss;@">
                  <c:v>44308.7166550926</c:v>
                </c:pt>
                <c:pt idx="3938" c:formatCode="h:mm:ss;@">
                  <c:v>44308.7166666667</c:v>
                </c:pt>
                <c:pt idx="3939" c:formatCode="h:mm:ss;@">
                  <c:v>44308.7166782407</c:v>
                </c:pt>
                <c:pt idx="3940" c:formatCode="h:mm:ss;@">
                  <c:v>44308.7166898148</c:v>
                </c:pt>
                <c:pt idx="3941" c:formatCode="h:mm:ss;@">
                  <c:v>44308.7167013889</c:v>
                </c:pt>
                <c:pt idx="3942" c:formatCode="h:mm:ss;@">
                  <c:v>44308.716712963</c:v>
                </c:pt>
                <c:pt idx="3943" c:formatCode="h:mm:ss;@">
                  <c:v>44308.716724537</c:v>
                </c:pt>
                <c:pt idx="3944" c:formatCode="h:mm:ss;@">
                  <c:v>44308.7167361111</c:v>
                </c:pt>
                <c:pt idx="3945" c:formatCode="h:mm:ss;@">
                  <c:v>44308.7167476852</c:v>
                </c:pt>
                <c:pt idx="3946" c:formatCode="h:mm:ss;@">
                  <c:v>44308.7167592593</c:v>
                </c:pt>
                <c:pt idx="3947" c:formatCode="h:mm:ss;@">
                  <c:v>44308.7167708333</c:v>
                </c:pt>
                <c:pt idx="3948" c:formatCode="h:mm:ss;@">
                  <c:v>44308.7167824074</c:v>
                </c:pt>
                <c:pt idx="3949" c:formatCode="h:mm:ss;@">
                  <c:v>44308.7167939815</c:v>
                </c:pt>
                <c:pt idx="3950" c:formatCode="h:mm:ss;@">
                  <c:v>44308.7168055556</c:v>
                </c:pt>
                <c:pt idx="3951" c:formatCode="h:mm:ss;@">
                  <c:v>44308.7168171296</c:v>
                </c:pt>
                <c:pt idx="3952" c:formatCode="h:mm:ss;@">
                  <c:v>44308.7168287037</c:v>
                </c:pt>
                <c:pt idx="3953" c:formatCode="h:mm:ss;@">
                  <c:v>44308.7168402778</c:v>
                </c:pt>
                <c:pt idx="3954" c:formatCode="h:mm:ss;@">
                  <c:v>44308.7168518519</c:v>
                </c:pt>
                <c:pt idx="3955" c:formatCode="h:mm:ss;@">
                  <c:v>44308.7168634259</c:v>
                </c:pt>
                <c:pt idx="3956" c:formatCode="h:mm:ss;@">
                  <c:v>44308.716875</c:v>
                </c:pt>
                <c:pt idx="3957" c:formatCode="h:mm:ss;@">
                  <c:v>44308.7168865741</c:v>
                </c:pt>
                <c:pt idx="3958" c:formatCode="h:mm:ss;@">
                  <c:v>44308.7168981481</c:v>
                </c:pt>
                <c:pt idx="3959" c:formatCode="h:mm:ss;@">
                  <c:v>44308.7169097222</c:v>
                </c:pt>
                <c:pt idx="3960" c:formatCode="h:mm:ss;@">
                  <c:v>44308.7169212963</c:v>
                </c:pt>
                <c:pt idx="3961" c:formatCode="h:mm:ss;@">
                  <c:v>44308.7169328704</c:v>
                </c:pt>
                <c:pt idx="3962" c:formatCode="h:mm:ss;@">
                  <c:v>44308.7169444444</c:v>
                </c:pt>
                <c:pt idx="3963" c:formatCode="h:mm:ss;@">
                  <c:v>44308.7169560185</c:v>
                </c:pt>
                <c:pt idx="3964" c:formatCode="h:mm:ss;@">
                  <c:v>44308.7169675926</c:v>
                </c:pt>
                <c:pt idx="3965" c:formatCode="h:mm:ss;@">
                  <c:v>44308.7169791667</c:v>
                </c:pt>
                <c:pt idx="3966" c:formatCode="h:mm:ss;@">
                  <c:v>44308.7169907407</c:v>
                </c:pt>
                <c:pt idx="3967" c:formatCode="h:mm:ss;@">
                  <c:v>44308.7170023148</c:v>
                </c:pt>
                <c:pt idx="3968" c:formatCode="h:mm:ss;@">
                  <c:v>44308.7170138889</c:v>
                </c:pt>
                <c:pt idx="3969" c:formatCode="h:mm:ss;@">
                  <c:v>44308.717037037</c:v>
                </c:pt>
                <c:pt idx="3970" c:formatCode="h:mm:ss;@">
                  <c:v>44308.7170486111</c:v>
                </c:pt>
                <c:pt idx="3971" c:formatCode="h:mm:ss;@">
                  <c:v>44308.7170601852</c:v>
                </c:pt>
                <c:pt idx="3972" c:formatCode="h:mm:ss;@">
                  <c:v>44308.7170717593</c:v>
                </c:pt>
                <c:pt idx="3973" c:formatCode="h:mm:ss;@">
                  <c:v>44308.7170833333</c:v>
                </c:pt>
                <c:pt idx="3974" c:formatCode="h:mm:ss;@">
                  <c:v>44308.7170949074</c:v>
                </c:pt>
                <c:pt idx="3975" c:formatCode="h:mm:ss;@">
                  <c:v>44308.7171064815</c:v>
                </c:pt>
                <c:pt idx="3976" c:formatCode="h:mm:ss;@">
                  <c:v>44308.7171180556</c:v>
                </c:pt>
                <c:pt idx="3977" c:formatCode="h:mm:ss;@">
                  <c:v>44308.7171296296</c:v>
                </c:pt>
                <c:pt idx="3978" c:formatCode="h:mm:ss;@">
                  <c:v>44308.7171412037</c:v>
                </c:pt>
                <c:pt idx="3979" c:formatCode="h:mm:ss;@">
                  <c:v>44308.7171527778</c:v>
                </c:pt>
                <c:pt idx="3980" c:formatCode="h:mm:ss;@">
                  <c:v>44308.7171643519</c:v>
                </c:pt>
                <c:pt idx="3981" c:formatCode="h:mm:ss;@">
                  <c:v>44308.7171759259</c:v>
                </c:pt>
                <c:pt idx="3982" c:formatCode="h:mm:ss;@">
                  <c:v>44308.7171875</c:v>
                </c:pt>
                <c:pt idx="3983" c:formatCode="h:mm:ss;@">
                  <c:v>44308.7171990741</c:v>
                </c:pt>
                <c:pt idx="3984" c:formatCode="h:mm:ss;@">
                  <c:v>44308.7172106481</c:v>
                </c:pt>
                <c:pt idx="3985" c:formatCode="h:mm:ss;@">
                  <c:v>44308.7172222222</c:v>
                </c:pt>
                <c:pt idx="3986" c:formatCode="h:mm:ss;@">
                  <c:v>44308.7172337963</c:v>
                </c:pt>
                <c:pt idx="3987" c:formatCode="h:mm:ss;@">
                  <c:v>44308.7172453704</c:v>
                </c:pt>
                <c:pt idx="3988" c:formatCode="h:mm:ss;@">
                  <c:v>44308.7172569444</c:v>
                </c:pt>
                <c:pt idx="3989" c:formatCode="h:mm:ss;@">
                  <c:v>44308.7172685185</c:v>
                </c:pt>
                <c:pt idx="3990" c:formatCode="h:mm:ss;@">
                  <c:v>44308.7172800926</c:v>
                </c:pt>
                <c:pt idx="3991" c:formatCode="h:mm:ss;@">
                  <c:v>44308.7172916667</c:v>
                </c:pt>
                <c:pt idx="3992" c:formatCode="h:mm:ss;@">
                  <c:v>44308.7173032407</c:v>
                </c:pt>
                <c:pt idx="3993" c:formatCode="h:mm:ss;@">
                  <c:v>44308.7173148148</c:v>
                </c:pt>
                <c:pt idx="3994" c:formatCode="h:mm:ss;@">
                  <c:v>44308.7173263889</c:v>
                </c:pt>
                <c:pt idx="3995" c:formatCode="h:mm:ss;@">
                  <c:v>44308.717337963</c:v>
                </c:pt>
                <c:pt idx="3996" c:formatCode="h:mm:ss;@">
                  <c:v>44308.717349537</c:v>
                </c:pt>
                <c:pt idx="3997" c:formatCode="h:mm:ss;@">
                  <c:v>44308.7173611111</c:v>
                </c:pt>
                <c:pt idx="3998" c:formatCode="h:mm:ss;@">
                  <c:v>44308.7173726852</c:v>
                </c:pt>
                <c:pt idx="3999" c:formatCode="h:mm:ss;@">
                  <c:v>44308.7173842593</c:v>
                </c:pt>
                <c:pt idx="4000" c:formatCode="h:mm:ss;@">
                  <c:v>44308.7173958333</c:v>
                </c:pt>
                <c:pt idx="4001" c:formatCode="h:mm:ss;@">
                  <c:v>44308.7174074074</c:v>
                </c:pt>
                <c:pt idx="4002" c:formatCode="h:mm:ss;@">
                  <c:v>44308.7174189815</c:v>
                </c:pt>
                <c:pt idx="4003" c:formatCode="h:mm:ss;@">
                  <c:v>44308.7174305556</c:v>
                </c:pt>
                <c:pt idx="4004" c:formatCode="h:mm:ss;@">
                  <c:v>44308.7174421296</c:v>
                </c:pt>
                <c:pt idx="4005" c:formatCode="h:mm:ss;@">
                  <c:v>44308.7174537037</c:v>
                </c:pt>
                <c:pt idx="4006" c:formatCode="h:mm:ss;@">
                  <c:v>44308.7174652778</c:v>
                </c:pt>
                <c:pt idx="4007" c:formatCode="h:mm:ss;@">
                  <c:v>44308.7174768519</c:v>
                </c:pt>
                <c:pt idx="4008" c:formatCode="h:mm:ss;@">
                  <c:v>44308.7174884259</c:v>
                </c:pt>
                <c:pt idx="4009" c:formatCode="h:mm:ss;@">
                  <c:v>44308.7175</c:v>
                </c:pt>
                <c:pt idx="4010" c:formatCode="h:mm:ss;@">
                  <c:v>44308.7175115741</c:v>
                </c:pt>
                <c:pt idx="4011" c:formatCode="h:mm:ss;@">
                  <c:v>44308.7175231481</c:v>
                </c:pt>
                <c:pt idx="4012" c:formatCode="h:mm:ss;@">
                  <c:v>44308.7175347222</c:v>
                </c:pt>
                <c:pt idx="4013" c:formatCode="h:mm:ss;@">
                  <c:v>44308.7175462963</c:v>
                </c:pt>
                <c:pt idx="4014" c:formatCode="h:mm:ss;@">
                  <c:v>44308.7175578704</c:v>
                </c:pt>
                <c:pt idx="4015" c:formatCode="h:mm:ss;@">
                  <c:v>44308.7175694444</c:v>
                </c:pt>
                <c:pt idx="4016" c:formatCode="h:mm:ss;@">
                  <c:v>44308.7175810185</c:v>
                </c:pt>
                <c:pt idx="4017" c:formatCode="h:mm:ss;@">
                  <c:v>44308.7175925926</c:v>
                </c:pt>
                <c:pt idx="4018" c:formatCode="h:mm:ss;@">
                  <c:v>44308.7176041667</c:v>
                </c:pt>
                <c:pt idx="4019" c:formatCode="h:mm:ss;@">
                  <c:v>44308.7176157407</c:v>
                </c:pt>
                <c:pt idx="4020" c:formatCode="h:mm:ss;@">
                  <c:v>44308.7176273148</c:v>
                </c:pt>
                <c:pt idx="4021" c:formatCode="h:mm:ss;@">
                  <c:v>44308.7176388889</c:v>
                </c:pt>
                <c:pt idx="4022" c:formatCode="h:mm:ss;@">
                  <c:v>44308.717650463</c:v>
                </c:pt>
                <c:pt idx="4023" c:formatCode="h:mm:ss;@">
                  <c:v>44308.717662037</c:v>
                </c:pt>
                <c:pt idx="4024" c:formatCode="h:mm:ss;@">
                  <c:v>44308.7176736111</c:v>
                </c:pt>
                <c:pt idx="4025" c:formatCode="h:mm:ss;@">
                  <c:v>44308.7176851852</c:v>
                </c:pt>
                <c:pt idx="4026" c:formatCode="h:mm:ss;@">
                  <c:v>44308.7176967593</c:v>
                </c:pt>
                <c:pt idx="4027" c:formatCode="h:mm:ss;@">
                  <c:v>44308.7177083333</c:v>
                </c:pt>
                <c:pt idx="4028" c:formatCode="h:mm:ss;@">
                  <c:v>44308.7177199074</c:v>
                </c:pt>
                <c:pt idx="4029" c:formatCode="h:mm:ss;@">
                  <c:v>44308.7177314815</c:v>
                </c:pt>
                <c:pt idx="4030" c:formatCode="h:mm:ss;@">
                  <c:v>44308.7177430556</c:v>
                </c:pt>
                <c:pt idx="4031" c:formatCode="h:mm:ss;@">
                  <c:v>44308.7177546296</c:v>
                </c:pt>
                <c:pt idx="4032" c:formatCode="h:mm:ss;@">
                  <c:v>44308.7177662037</c:v>
                </c:pt>
                <c:pt idx="4033" c:formatCode="h:mm:ss;@">
                  <c:v>44308.7177777778</c:v>
                </c:pt>
                <c:pt idx="4034" c:formatCode="h:mm:ss;@">
                  <c:v>44308.7177893519</c:v>
                </c:pt>
                <c:pt idx="4035" c:formatCode="h:mm:ss;@">
                  <c:v>44308.7178009259</c:v>
                </c:pt>
                <c:pt idx="4036" c:formatCode="h:mm:ss;@">
                  <c:v>44308.7178125</c:v>
                </c:pt>
                <c:pt idx="4037" c:formatCode="h:mm:ss;@">
                  <c:v>44308.7178240741</c:v>
                </c:pt>
                <c:pt idx="4038" c:formatCode="h:mm:ss;@">
                  <c:v>44308.7178356481</c:v>
                </c:pt>
                <c:pt idx="4039" c:formatCode="h:mm:ss;@">
                  <c:v>44308.7178472222</c:v>
                </c:pt>
                <c:pt idx="4040" c:formatCode="h:mm:ss;@">
                  <c:v>44308.7178587963</c:v>
                </c:pt>
                <c:pt idx="4041" c:formatCode="h:mm:ss;@">
                  <c:v>44308.7178819444</c:v>
                </c:pt>
                <c:pt idx="4042" c:formatCode="h:mm:ss;@">
                  <c:v>44308.7178935185</c:v>
                </c:pt>
                <c:pt idx="4043" c:formatCode="h:mm:ss;@">
                  <c:v>44308.7179050926</c:v>
                </c:pt>
                <c:pt idx="4044" c:formatCode="h:mm:ss;@">
                  <c:v>44308.7179166667</c:v>
                </c:pt>
                <c:pt idx="4045" c:formatCode="h:mm:ss;@">
                  <c:v>44308.7179282407</c:v>
                </c:pt>
                <c:pt idx="4046" c:formatCode="h:mm:ss;@">
                  <c:v>44308.7179398148</c:v>
                </c:pt>
                <c:pt idx="4047" c:formatCode="h:mm:ss;@">
                  <c:v>44308.7179513889</c:v>
                </c:pt>
                <c:pt idx="4048" c:formatCode="h:mm:ss;@">
                  <c:v>44308.717962963</c:v>
                </c:pt>
                <c:pt idx="4049" c:formatCode="h:mm:ss;@">
                  <c:v>44308.717974537</c:v>
                </c:pt>
                <c:pt idx="4050" c:formatCode="h:mm:ss;@">
                  <c:v>44308.7179861111</c:v>
                </c:pt>
                <c:pt idx="4051" c:formatCode="h:mm:ss;@">
                  <c:v>44308.7179976852</c:v>
                </c:pt>
                <c:pt idx="4052" c:formatCode="h:mm:ss;@">
                  <c:v>44308.7180092593</c:v>
                </c:pt>
                <c:pt idx="4053" c:formatCode="h:mm:ss;@">
                  <c:v>44308.7180208333</c:v>
                </c:pt>
                <c:pt idx="4054" c:formatCode="h:mm:ss;@">
                  <c:v>44308.7180324074</c:v>
                </c:pt>
                <c:pt idx="4055" c:formatCode="h:mm:ss;@">
                  <c:v>44308.7180439815</c:v>
                </c:pt>
                <c:pt idx="4056" c:formatCode="h:mm:ss;@">
                  <c:v>44308.7180555556</c:v>
                </c:pt>
                <c:pt idx="4057" c:formatCode="h:mm:ss;@">
                  <c:v>44308.7180671296</c:v>
                </c:pt>
                <c:pt idx="4058" c:formatCode="h:mm:ss;@">
                  <c:v>44308.7180787037</c:v>
                </c:pt>
                <c:pt idx="4059" c:formatCode="h:mm:ss;@">
                  <c:v>44308.7180902778</c:v>
                </c:pt>
                <c:pt idx="4060" c:formatCode="h:mm:ss;@">
                  <c:v>44308.7181018519</c:v>
                </c:pt>
                <c:pt idx="4061" c:formatCode="h:mm:ss;@">
                  <c:v>44308.7181134259</c:v>
                </c:pt>
                <c:pt idx="4062" c:formatCode="h:mm:ss;@">
                  <c:v>44308.718125</c:v>
                </c:pt>
                <c:pt idx="4063" c:formatCode="h:mm:ss;@">
                  <c:v>44308.7181365741</c:v>
                </c:pt>
                <c:pt idx="4064" c:formatCode="h:mm:ss;@">
                  <c:v>44308.7181481481</c:v>
                </c:pt>
                <c:pt idx="4065" c:formatCode="h:mm:ss;@">
                  <c:v>44308.7181597222</c:v>
                </c:pt>
                <c:pt idx="4066" c:formatCode="h:mm:ss;@">
                  <c:v>44308.7181712963</c:v>
                </c:pt>
                <c:pt idx="4067" c:formatCode="h:mm:ss;@">
                  <c:v>44308.7181828704</c:v>
                </c:pt>
                <c:pt idx="4068" c:formatCode="h:mm:ss;@">
                  <c:v>44308.7181944444</c:v>
                </c:pt>
                <c:pt idx="4069" c:formatCode="h:mm:ss;@">
                  <c:v>44308.7182060185</c:v>
                </c:pt>
                <c:pt idx="4070" c:formatCode="h:mm:ss;@">
                  <c:v>44308.7182175926</c:v>
                </c:pt>
                <c:pt idx="4071" c:formatCode="h:mm:ss;@">
                  <c:v>44308.7182291667</c:v>
                </c:pt>
                <c:pt idx="4072" c:formatCode="h:mm:ss;@">
                  <c:v>44308.7182407407</c:v>
                </c:pt>
                <c:pt idx="4073" c:formatCode="h:mm:ss;@">
                  <c:v>44308.7182523148</c:v>
                </c:pt>
                <c:pt idx="4074" c:formatCode="h:mm:ss;@">
                  <c:v>44308.7182638889</c:v>
                </c:pt>
                <c:pt idx="4075" c:formatCode="h:mm:ss;@">
                  <c:v>44308.718275463</c:v>
                </c:pt>
                <c:pt idx="4076" c:formatCode="h:mm:ss;@">
                  <c:v>44308.718287037</c:v>
                </c:pt>
                <c:pt idx="4077" c:formatCode="h:mm:ss;@">
                  <c:v>44308.7182986111</c:v>
                </c:pt>
                <c:pt idx="4078" c:formatCode="h:mm:ss;@">
                  <c:v>44308.7183101852</c:v>
                </c:pt>
                <c:pt idx="4079" c:formatCode="h:mm:ss;@">
                  <c:v>44308.7183217593</c:v>
                </c:pt>
                <c:pt idx="4080" c:formatCode="h:mm:ss;@">
                  <c:v>44308.7183333333</c:v>
                </c:pt>
                <c:pt idx="4081" c:formatCode="h:mm:ss;@">
                  <c:v>44308.7183449074</c:v>
                </c:pt>
                <c:pt idx="4082" c:formatCode="h:mm:ss;@">
                  <c:v>44308.7183564815</c:v>
                </c:pt>
                <c:pt idx="4083" c:formatCode="h:mm:ss;@">
                  <c:v>44308.7183680556</c:v>
                </c:pt>
                <c:pt idx="4084" c:formatCode="h:mm:ss;@">
                  <c:v>44308.7183796296</c:v>
                </c:pt>
                <c:pt idx="4085" c:formatCode="h:mm:ss;@">
                  <c:v>44308.7183912037</c:v>
                </c:pt>
                <c:pt idx="4086" c:formatCode="h:mm:ss;@">
                  <c:v>44308.7184027778</c:v>
                </c:pt>
                <c:pt idx="4087" c:formatCode="h:mm:ss;@">
                  <c:v>44308.7184143519</c:v>
                </c:pt>
                <c:pt idx="4088" c:formatCode="h:mm:ss;@">
                  <c:v>44308.7184259259</c:v>
                </c:pt>
                <c:pt idx="4089" c:formatCode="h:mm:ss;@">
                  <c:v>44308.7184375</c:v>
                </c:pt>
                <c:pt idx="4090" c:formatCode="h:mm:ss;@">
                  <c:v>44308.7184490741</c:v>
                </c:pt>
                <c:pt idx="4091" c:formatCode="h:mm:ss;@">
                  <c:v>44308.7184606481</c:v>
                </c:pt>
                <c:pt idx="4092" c:formatCode="h:mm:ss;@">
                  <c:v>44308.7184722222</c:v>
                </c:pt>
                <c:pt idx="4093" c:formatCode="h:mm:ss;@">
                  <c:v>44308.7184837963</c:v>
                </c:pt>
                <c:pt idx="4094" c:formatCode="h:mm:ss;@">
                  <c:v>44308.7184953704</c:v>
                </c:pt>
                <c:pt idx="4095" c:formatCode="h:mm:ss;@">
                  <c:v>44308.7185069444</c:v>
                </c:pt>
                <c:pt idx="4096" c:formatCode="h:mm:ss;@">
                  <c:v>44308.7185185185</c:v>
                </c:pt>
                <c:pt idx="4097" c:formatCode="h:mm:ss;@">
                  <c:v>44308.7185300926</c:v>
                </c:pt>
                <c:pt idx="4098" c:formatCode="h:mm:ss;@">
                  <c:v>44308.7185416667</c:v>
                </c:pt>
                <c:pt idx="4099" c:formatCode="h:mm:ss;@">
                  <c:v>44308.7185532407</c:v>
                </c:pt>
                <c:pt idx="4100" c:formatCode="h:mm:ss;@">
                  <c:v>44308.7185648148</c:v>
                </c:pt>
                <c:pt idx="4101" c:formatCode="h:mm:ss;@">
                  <c:v>44308.7185763889</c:v>
                </c:pt>
                <c:pt idx="4102" c:formatCode="h:mm:ss;@">
                  <c:v>44308.718587963</c:v>
                </c:pt>
                <c:pt idx="4103" c:formatCode="h:mm:ss;@">
                  <c:v>44308.718599537</c:v>
                </c:pt>
                <c:pt idx="4104" c:formatCode="h:mm:ss;@">
                  <c:v>44308.7186111111</c:v>
                </c:pt>
                <c:pt idx="4105" c:formatCode="h:mm:ss;@">
                  <c:v>44308.7186226852</c:v>
                </c:pt>
                <c:pt idx="4106" c:formatCode="h:mm:ss;@">
                  <c:v>44308.7186342593</c:v>
                </c:pt>
                <c:pt idx="4107" c:formatCode="h:mm:ss;@">
                  <c:v>44308.7186458333</c:v>
                </c:pt>
                <c:pt idx="4108" c:formatCode="h:mm:ss;@">
                  <c:v>44308.7186574074</c:v>
                </c:pt>
              </c:numCache>
            </c:numRef>
          </c:cat>
          <c:val>
            <c:numRef>
              <c:f>Sheet1!$B$2:$B$4110</c:f>
              <c:numCache>
                <c:formatCode>General</c:formatCode>
                <c:ptCount val="4109"/>
                <c:pt idx="0">
                  <c:v>23.4</c:v>
                </c:pt>
                <c:pt idx="1">
                  <c:v>23.4</c:v>
                </c:pt>
                <c:pt idx="2">
                  <c:v>23.4</c:v>
                </c:pt>
                <c:pt idx="3">
                  <c:v>23.5</c:v>
                </c:pt>
                <c:pt idx="4">
                  <c:v>23.4</c:v>
                </c:pt>
                <c:pt idx="5">
                  <c:v>23.4</c:v>
                </c:pt>
                <c:pt idx="6">
                  <c:v>23.5</c:v>
                </c:pt>
                <c:pt idx="7">
                  <c:v>23.4</c:v>
                </c:pt>
                <c:pt idx="8">
                  <c:v>23.4</c:v>
                </c:pt>
                <c:pt idx="9">
                  <c:v>23.4</c:v>
                </c:pt>
                <c:pt idx="10">
                  <c:v>23.4</c:v>
                </c:pt>
                <c:pt idx="11">
                  <c:v>23.4</c:v>
                </c:pt>
                <c:pt idx="12">
                  <c:v>23.4</c:v>
                </c:pt>
                <c:pt idx="13">
                  <c:v>23.4</c:v>
                </c:pt>
                <c:pt idx="14">
                  <c:v>23.4</c:v>
                </c:pt>
                <c:pt idx="15">
                  <c:v>23.4</c:v>
                </c:pt>
                <c:pt idx="16">
                  <c:v>23.4</c:v>
                </c:pt>
                <c:pt idx="17">
                  <c:v>23.5</c:v>
                </c:pt>
                <c:pt idx="18">
                  <c:v>23.4</c:v>
                </c:pt>
                <c:pt idx="19">
                  <c:v>23.4</c:v>
                </c:pt>
                <c:pt idx="20">
                  <c:v>23.4</c:v>
                </c:pt>
                <c:pt idx="21">
                  <c:v>23.4</c:v>
                </c:pt>
                <c:pt idx="22">
                  <c:v>23.4</c:v>
                </c:pt>
                <c:pt idx="23">
                  <c:v>23.4</c:v>
                </c:pt>
                <c:pt idx="24">
                  <c:v>23.4</c:v>
                </c:pt>
                <c:pt idx="25">
                  <c:v>23.4</c:v>
                </c:pt>
                <c:pt idx="26">
                  <c:v>23.4</c:v>
                </c:pt>
                <c:pt idx="27">
                  <c:v>23.4</c:v>
                </c:pt>
                <c:pt idx="28">
                  <c:v>23.4</c:v>
                </c:pt>
                <c:pt idx="29">
                  <c:v>23.4</c:v>
                </c:pt>
                <c:pt idx="30">
                  <c:v>23.4</c:v>
                </c:pt>
                <c:pt idx="31">
                  <c:v>23.4</c:v>
                </c:pt>
                <c:pt idx="32">
                  <c:v>23.4</c:v>
                </c:pt>
                <c:pt idx="33">
                  <c:v>23.3</c:v>
                </c:pt>
                <c:pt idx="34">
                  <c:v>23.3</c:v>
                </c:pt>
                <c:pt idx="35">
                  <c:v>23.3</c:v>
                </c:pt>
                <c:pt idx="36">
                  <c:v>23.3</c:v>
                </c:pt>
                <c:pt idx="37">
                  <c:v>23.3</c:v>
                </c:pt>
                <c:pt idx="38">
                  <c:v>23.3</c:v>
                </c:pt>
                <c:pt idx="39">
                  <c:v>23.3</c:v>
                </c:pt>
                <c:pt idx="40">
                  <c:v>23.3</c:v>
                </c:pt>
                <c:pt idx="41">
                  <c:v>23.3</c:v>
                </c:pt>
                <c:pt idx="42">
                  <c:v>23.3</c:v>
                </c:pt>
                <c:pt idx="43">
                  <c:v>23.3</c:v>
                </c:pt>
                <c:pt idx="44">
                  <c:v>23.3</c:v>
                </c:pt>
                <c:pt idx="45">
                  <c:v>23.3</c:v>
                </c:pt>
                <c:pt idx="46">
                  <c:v>23.3</c:v>
                </c:pt>
                <c:pt idx="47">
                  <c:v>23.3</c:v>
                </c:pt>
                <c:pt idx="48">
                  <c:v>23.3</c:v>
                </c:pt>
                <c:pt idx="49">
                  <c:v>23.3</c:v>
                </c:pt>
                <c:pt idx="50">
                  <c:v>23.3</c:v>
                </c:pt>
                <c:pt idx="51">
                  <c:v>23.3</c:v>
                </c:pt>
                <c:pt idx="52">
                  <c:v>23.3</c:v>
                </c:pt>
                <c:pt idx="53">
                  <c:v>23.3</c:v>
                </c:pt>
                <c:pt idx="54">
                  <c:v>23.3</c:v>
                </c:pt>
                <c:pt idx="55">
                  <c:v>23.3</c:v>
                </c:pt>
                <c:pt idx="56">
                  <c:v>23.3</c:v>
                </c:pt>
                <c:pt idx="57">
                  <c:v>23.3</c:v>
                </c:pt>
                <c:pt idx="58">
                  <c:v>23.3</c:v>
                </c:pt>
                <c:pt idx="59">
                  <c:v>23.3</c:v>
                </c:pt>
                <c:pt idx="60">
                  <c:v>23.3</c:v>
                </c:pt>
                <c:pt idx="61">
                  <c:v>23.3</c:v>
                </c:pt>
                <c:pt idx="62">
                  <c:v>23.3</c:v>
                </c:pt>
                <c:pt idx="63">
                  <c:v>23.3</c:v>
                </c:pt>
                <c:pt idx="64">
                  <c:v>23.3</c:v>
                </c:pt>
                <c:pt idx="65">
                  <c:v>23.3</c:v>
                </c:pt>
                <c:pt idx="66">
                  <c:v>23.2</c:v>
                </c:pt>
                <c:pt idx="67">
                  <c:v>23.3</c:v>
                </c:pt>
                <c:pt idx="68">
                  <c:v>23.3</c:v>
                </c:pt>
                <c:pt idx="69">
                  <c:v>23.3</c:v>
                </c:pt>
                <c:pt idx="70">
                  <c:v>23.3</c:v>
                </c:pt>
                <c:pt idx="71">
                  <c:v>23.2</c:v>
                </c:pt>
                <c:pt idx="72">
                  <c:v>23.2</c:v>
                </c:pt>
                <c:pt idx="73">
                  <c:v>23.2</c:v>
                </c:pt>
                <c:pt idx="74">
                  <c:v>23.2</c:v>
                </c:pt>
                <c:pt idx="75">
                  <c:v>23.2</c:v>
                </c:pt>
                <c:pt idx="76">
                  <c:v>23.2</c:v>
                </c:pt>
                <c:pt idx="77">
                  <c:v>23.3</c:v>
                </c:pt>
                <c:pt idx="78">
                  <c:v>23.2</c:v>
                </c:pt>
                <c:pt idx="79">
                  <c:v>23.2</c:v>
                </c:pt>
                <c:pt idx="80">
                  <c:v>23.2</c:v>
                </c:pt>
                <c:pt idx="81">
                  <c:v>23.2</c:v>
                </c:pt>
                <c:pt idx="82">
                  <c:v>23.2</c:v>
                </c:pt>
                <c:pt idx="83">
                  <c:v>23.2</c:v>
                </c:pt>
                <c:pt idx="84">
                  <c:v>23.2</c:v>
                </c:pt>
                <c:pt idx="85">
                  <c:v>23.2</c:v>
                </c:pt>
                <c:pt idx="86">
                  <c:v>23.2</c:v>
                </c:pt>
                <c:pt idx="87">
                  <c:v>23.2</c:v>
                </c:pt>
                <c:pt idx="88">
                  <c:v>23.2</c:v>
                </c:pt>
                <c:pt idx="89">
                  <c:v>23.2</c:v>
                </c:pt>
                <c:pt idx="90">
                  <c:v>23.2</c:v>
                </c:pt>
                <c:pt idx="91">
                  <c:v>23.2</c:v>
                </c:pt>
                <c:pt idx="92">
                  <c:v>23.2</c:v>
                </c:pt>
                <c:pt idx="93">
                  <c:v>23.2</c:v>
                </c:pt>
                <c:pt idx="94">
                  <c:v>23.2</c:v>
                </c:pt>
                <c:pt idx="95">
                  <c:v>23.2</c:v>
                </c:pt>
                <c:pt idx="96">
                  <c:v>23.2</c:v>
                </c:pt>
                <c:pt idx="97">
                  <c:v>23.2</c:v>
                </c:pt>
                <c:pt idx="98">
                  <c:v>23.2</c:v>
                </c:pt>
                <c:pt idx="99">
                  <c:v>23.2</c:v>
                </c:pt>
                <c:pt idx="100">
                  <c:v>23.2</c:v>
                </c:pt>
                <c:pt idx="101">
                  <c:v>23.2</c:v>
                </c:pt>
                <c:pt idx="102">
                  <c:v>23.2</c:v>
                </c:pt>
                <c:pt idx="103">
                  <c:v>23.2</c:v>
                </c:pt>
                <c:pt idx="104">
                  <c:v>23.2</c:v>
                </c:pt>
                <c:pt idx="105">
                  <c:v>23.2</c:v>
                </c:pt>
                <c:pt idx="106">
                  <c:v>23.2</c:v>
                </c:pt>
                <c:pt idx="107">
                  <c:v>23.2</c:v>
                </c:pt>
                <c:pt idx="108">
                  <c:v>23.2</c:v>
                </c:pt>
                <c:pt idx="109">
                  <c:v>23.2</c:v>
                </c:pt>
                <c:pt idx="110">
                  <c:v>23.2</c:v>
                </c:pt>
                <c:pt idx="111">
                  <c:v>23.2</c:v>
                </c:pt>
                <c:pt idx="112">
                  <c:v>23.2</c:v>
                </c:pt>
                <c:pt idx="113">
                  <c:v>23.2</c:v>
                </c:pt>
                <c:pt idx="114">
                  <c:v>23.2</c:v>
                </c:pt>
                <c:pt idx="115">
                  <c:v>23.2</c:v>
                </c:pt>
                <c:pt idx="116">
                  <c:v>23.2</c:v>
                </c:pt>
                <c:pt idx="117">
                  <c:v>23.2</c:v>
                </c:pt>
                <c:pt idx="118">
                  <c:v>23.2</c:v>
                </c:pt>
                <c:pt idx="119">
                  <c:v>23.2</c:v>
                </c:pt>
                <c:pt idx="120">
                  <c:v>23.2</c:v>
                </c:pt>
                <c:pt idx="121">
                  <c:v>23.2</c:v>
                </c:pt>
                <c:pt idx="122">
                  <c:v>23.2</c:v>
                </c:pt>
                <c:pt idx="123">
                  <c:v>23.2</c:v>
                </c:pt>
                <c:pt idx="124">
                  <c:v>23.2</c:v>
                </c:pt>
                <c:pt idx="125">
                  <c:v>23.2</c:v>
                </c:pt>
                <c:pt idx="126">
                  <c:v>23.2</c:v>
                </c:pt>
                <c:pt idx="127">
                  <c:v>23.2</c:v>
                </c:pt>
                <c:pt idx="128">
                  <c:v>23.2</c:v>
                </c:pt>
                <c:pt idx="129">
                  <c:v>23.2</c:v>
                </c:pt>
                <c:pt idx="130">
                  <c:v>23.2</c:v>
                </c:pt>
                <c:pt idx="131">
                  <c:v>23.2</c:v>
                </c:pt>
                <c:pt idx="132">
                  <c:v>23.2</c:v>
                </c:pt>
                <c:pt idx="133">
                  <c:v>23.2</c:v>
                </c:pt>
                <c:pt idx="134">
                  <c:v>23.2</c:v>
                </c:pt>
                <c:pt idx="135">
                  <c:v>23.2</c:v>
                </c:pt>
                <c:pt idx="136">
                  <c:v>23.2</c:v>
                </c:pt>
                <c:pt idx="137">
                  <c:v>23.2</c:v>
                </c:pt>
                <c:pt idx="138">
                  <c:v>23.2</c:v>
                </c:pt>
                <c:pt idx="139">
                  <c:v>23.1</c:v>
                </c:pt>
                <c:pt idx="140">
                  <c:v>23.2</c:v>
                </c:pt>
                <c:pt idx="141">
                  <c:v>23.2</c:v>
                </c:pt>
                <c:pt idx="142">
                  <c:v>23.2</c:v>
                </c:pt>
                <c:pt idx="143">
                  <c:v>23.2</c:v>
                </c:pt>
                <c:pt idx="144">
                  <c:v>23.2</c:v>
                </c:pt>
                <c:pt idx="145">
                  <c:v>23.2</c:v>
                </c:pt>
                <c:pt idx="146">
                  <c:v>23.1</c:v>
                </c:pt>
                <c:pt idx="147">
                  <c:v>23.2</c:v>
                </c:pt>
                <c:pt idx="148">
                  <c:v>23.1</c:v>
                </c:pt>
                <c:pt idx="149">
                  <c:v>23.2</c:v>
                </c:pt>
                <c:pt idx="150">
                  <c:v>23.2</c:v>
                </c:pt>
                <c:pt idx="151">
                  <c:v>23.2</c:v>
                </c:pt>
                <c:pt idx="152">
                  <c:v>23.1</c:v>
                </c:pt>
                <c:pt idx="153">
                  <c:v>23.1</c:v>
                </c:pt>
                <c:pt idx="154">
                  <c:v>23.1</c:v>
                </c:pt>
                <c:pt idx="155">
                  <c:v>23.1</c:v>
                </c:pt>
                <c:pt idx="156">
                  <c:v>23.1</c:v>
                </c:pt>
                <c:pt idx="157">
                  <c:v>23.1</c:v>
                </c:pt>
                <c:pt idx="158">
                  <c:v>23.1</c:v>
                </c:pt>
                <c:pt idx="159">
                  <c:v>23.1</c:v>
                </c:pt>
                <c:pt idx="160">
                  <c:v>23.1</c:v>
                </c:pt>
                <c:pt idx="161">
                  <c:v>23.1</c:v>
                </c:pt>
                <c:pt idx="162">
                  <c:v>23.1</c:v>
                </c:pt>
                <c:pt idx="163">
                  <c:v>23.1</c:v>
                </c:pt>
                <c:pt idx="164">
                  <c:v>23.1</c:v>
                </c:pt>
                <c:pt idx="165">
                  <c:v>23.1</c:v>
                </c:pt>
                <c:pt idx="166">
                  <c:v>23.1</c:v>
                </c:pt>
                <c:pt idx="167">
                  <c:v>23.1</c:v>
                </c:pt>
                <c:pt idx="168">
                  <c:v>23.1</c:v>
                </c:pt>
                <c:pt idx="169">
                  <c:v>23.1</c:v>
                </c:pt>
                <c:pt idx="170">
                  <c:v>23.1</c:v>
                </c:pt>
                <c:pt idx="171">
                  <c:v>23.1</c:v>
                </c:pt>
                <c:pt idx="172">
                  <c:v>23.1</c:v>
                </c:pt>
                <c:pt idx="173">
                  <c:v>23.1</c:v>
                </c:pt>
                <c:pt idx="174">
                  <c:v>23.1</c:v>
                </c:pt>
                <c:pt idx="175">
                  <c:v>23</c:v>
                </c:pt>
                <c:pt idx="176">
                  <c:v>23.1</c:v>
                </c:pt>
                <c:pt idx="177">
                  <c:v>23.1</c:v>
                </c:pt>
                <c:pt idx="178">
                  <c:v>23</c:v>
                </c:pt>
                <c:pt idx="179">
                  <c:v>23</c:v>
                </c:pt>
                <c:pt idx="180">
                  <c:v>23.1</c:v>
                </c:pt>
                <c:pt idx="181">
                  <c:v>23.1</c:v>
                </c:pt>
                <c:pt idx="182">
                  <c:v>23</c:v>
                </c:pt>
                <c:pt idx="183">
                  <c:v>23</c:v>
                </c:pt>
                <c:pt idx="184">
                  <c:v>23</c:v>
                </c:pt>
                <c:pt idx="185">
                  <c:v>23</c:v>
                </c:pt>
                <c:pt idx="186">
                  <c:v>23</c:v>
                </c:pt>
                <c:pt idx="187">
                  <c:v>23</c:v>
                </c:pt>
                <c:pt idx="188">
                  <c:v>23</c:v>
                </c:pt>
                <c:pt idx="189">
                  <c:v>23</c:v>
                </c:pt>
                <c:pt idx="190">
                  <c:v>23</c:v>
                </c:pt>
                <c:pt idx="191">
                  <c:v>23</c:v>
                </c:pt>
                <c:pt idx="192">
                  <c:v>23</c:v>
                </c:pt>
                <c:pt idx="193">
                  <c:v>23</c:v>
                </c:pt>
                <c:pt idx="194">
                  <c:v>23</c:v>
                </c:pt>
                <c:pt idx="195">
                  <c:v>23</c:v>
                </c:pt>
                <c:pt idx="196">
                  <c:v>23</c:v>
                </c:pt>
                <c:pt idx="197">
                  <c:v>23</c:v>
                </c:pt>
                <c:pt idx="198">
                  <c:v>23</c:v>
                </c:pt>
                <c:pt idx="199">
                  <c:v>23</c:v>
                </c:pt>
                <c:pt idx="200">
                  <c:v>23</c:v>
                </c:pt>
                <c:pt idx="201">
                  <c:v>23</c:v>
                </c:pt>
                <c:pt idx="202">
                  <c:v>23</c:v>
                </c:pt>
                <c:pt idx="203">
                  <c:v>23</c:v>
                </c:pt>
                <c:pt idx="204">
                  <c:v>23</c:v>
                </c:pt>
                <c:pt idx="205">
                  <c:v>23</c:v>
                </c:pt>
                <c:pt idx="206">
                  <c:v>23</c:v>
                </c:pt>
                <c:pt idx="207">
                  <c:v>23</c:v>
                </c:pt>
                <c:pt idx="208">
                  <c:v>23</c:v>
                </c:pt>
                <c:pt idx="209">
                  <c:v>23</c:v>
                </c:pt>
                <c:pt idx="210">
                  <c:v>23</c:v>
                </c:pt>
                <c:pt idx="211">
                  <c:v>23</c:v>
                </c:pt>
                <c:pt idx="212">
                  <c:v>23</c:v>
                </c:pt>
                <c:pt idx="213">
                  <c:v>23</c:v>
                </c:pt>
                <c:pt idx="214">
                  <c:v>23</c:v>
                </c:pt>
                <c:pt idx="215">
                  <c:v>23</c:v>
                </c:pt>
                <c:pt idx="216">
                  <c:v>23</c:v>
                </c:pt>
                <c:pt idx="217">
                  <c:v>23</c:v>
                </c:pt>
                <c:pt idx="218">
                  <c:v>23</c:v>
                </c:pt>
                <c:pt idx="219">
                  <c:v>23</c:v>
                </c:pt>
                <c:pt idx="220">
                  <c:v>23</c:v>
                </c:pt>
                <c:pt idx="221">
                  <c:v>23</c:v>
                </c:pt>
                <c:pt idx="222">
                  <c:v>23</c:v>
                </c:pt>
                <c:pt idx="223">
                  <c:v>23</c:v>
                </c:pt>
                <c:pt idx="224">
                  <c:v>23</c:v>
                </c:pt>
                <c:pt idx="225">
                  <c:v>23</c:v>
                </c:pt>
                <c:pt idx="226">
                  <c:v>23</c:v>
                </c:pt>
                <c:pt idx="227">
                  <c:v>23</c:v>
                </c:pt>
                <c:pt idx="228">
                  <c:v>23</c:v>
                </c:pt>
                <c:pt idx="229">
                  <c:v>23</c:v>
                </c:pt>
                <c:pt idx="230">
                  <c:v>23</c:v>
                </c:pt>
                <c:pt idx="231">
                  <c:v>23</c:v>
                </c:pt>
                <c:pt idx="232">
                  <c:v>23</c:v>
                </c:pt>
                <c:pt idx="233">
                  <c:v>23</c:v>
                </c:pt>
                <c:pt idx="234">
                  <c:v>23</c:v>
                </c:pt>
                <c:pt idx="235">
                  <c:v>23</c:v>
                </c:pt>
                <c:pt idx="236">
                  <c:v>23</c:v>
                </c:pt>
                <c:pt idx="237">
                  <c:v>23</c:v>
                </c:pt>
                <c:pt idx="238">
                  <c:v>23</c:v>
                </c:pt>
                <c:pt idx="239">
                  <c:v>23</c:v>
                </c:pt>
                <c:pt idx="240">
                  <c:v>23</c:v>
                </c:pt>
                <c:pt idx="241">
                  <c:v>23</c:v>
                </c:pt>
                <c:pt idx="242">
                  <c:v>23</c:v>
                </c:pt>
                <c:pt idx="243">
                  <c:v>23</c:v>
                </c:pt>
                <c:pt idx="244">
                  <c:v>23</c:v>
                </c:pt>
                <c:pt idx="245">
                  <c:v>23</c:v>
                </c:pt>
                <c:pt idx="246">
                  <c:v>23</c:v>
                </c:pt>
                <c:pt idx="247">
                  <c:v>23</c:v>
                </c:pt>
                <c:pt idx="248">
                  <c:v>23</c:v>
                </c:pt>
                <c:pt idx="249">
                  <c:v>23</c:v>
                </c:pt>
                <c:pt idx="250">
                  <c:v>23</c:v>
                </c:pt>
                <c:pt idx="251">
                  <c:v>23</c:v>
                </c:pt>
                <c:pt idx="252">
                  <c:v>23</c:v>
                </c:pt>
                <c:pt idx="253">
                  <c:v>23</c:v>
                </c:pt>
                <c:pt idx="254">
                  <c:v>23</c:v>
                </c:pt>
                <c:pt idx="255">
                  <c:v>23</c:v>
                </c:pt>
                <c:pt idx="256">
                  <c:v>23</c:v>
                </c:pt>
                <c:pt idx="257">
                  <c:v>23</c:v>
                </c:pt>
                <c:pt idx="258">
                  <c:v>22.9</c:v>
                </c:pt>
                <c:pt idx="259">
                  <c:v>23</c:v>
                </c:pt>
                <c:pt idx="260">
                  <c:v>23</c:v>
                </c:pt>
                <c:pt idx="261">
                  <c:v>22.9</c:v>
                </c:pt>
                <c:pt idx="262">
                  <c:v>22.9</c:v>
                </c:pt>
                <c:pt idx="263">
                  <c:v>23</c:v>
                </c:pt>
                <c:pt idx="264">
                  <c:v>23</c:v>
                </c:pt>
                <c:pt idx="265">
                  <c:v>22.9</c:v>
                </c:pt>
                <c:pt idx="266">
                  <c:v>22.9</c:v>
                </c:pt>
                <c:pt idx="267">
                  <c:v>23</c:v>
                </c:pt>
                <c:pt idx="268">
                  <c:v>23</c:v>
                </c:pt>
                <c:pt idx="269">
                  <c:v>23</c:v>
                </c:pt>
                <c:pt idx="270">
                  <c:v>23</c:v>
                </c:pt>
                <c:pt idx="271">
                  <c:v>23</c:v>
                </c:pt>
                <c:pt idx="272">
                  <c:v>22.9</c:v>
                </c:pt>
                <c:pt idx="273">
                  <c:v>23</c:v>
                </c:pt>
                <c:pt idx="274">
                  <c:v>22.9</c:v>
                </c:pt>
                <c:pt idx="275">
                  <c:v>23</c:v>
                </c:pt>
                <c:pt idx="276">
                  <c:v>23</c:v>
                </c:pt>
                <c:pt idx="277">
                  <c:v>23</c:v>
                </c:pt>
                <c:pt idx="278">
                  <c:v>23</c:v>
                </c:pt>
                <c:pt idx="279">
                  <c:v>22.9</c:v>
                </c:pt>
                <c:pt idx="280">
                  <c:v>22.9</c:v>
                </c:pt>
                <c:pt idx="281">
                  <c:v>22.9</c:v>
                </c:pt>
                <c:pt idx="282">
                  <c:v>23</c:v>
                </c:pt>
                <c:pt idx="283">
                  <c:v>23</c:v>
                </c:pt>
                <c:pt idx="284">
                  <c:v>23</c:v>
                </c:pt>
                <c:pt idx="285">
                  <c:v>23</c:v>
                </c:pt>
                <c:pt idx="286">
                  <c:v>23</c:v>
                </c:pt>
                <c:pt idx="287">
                  <c:v>23</c:v>
                </c:pt>
                <c:pt idx="288">
                  <c:v>23</c:v>
                </c:pt>
                <c:pt idx="289">
                  <c:v>23</c:v>
                </c:pt>
                <c:pt idx="290">
                  <c:v>22.9</c:v>
                </c:pt>
                <c:pt idx="291">
                  <c:v>23</c:v>
                </c:pt>
                <c:pt idx="292">
                  <c:v>23</c:v>
                </c:pt>
                <c:pt idx="293">
                  <c:v>22.9</c:v>
                </c:pt>
                <c:pt idx="294">
                  <c:v>22.9</c:v>
                </c:pt>
                <c:pt idx="295">
                  <c:v>22.9</c:v>
                </c:pt>
                <c:pt idx="296">
                  <c:v>22.9</c:v>
                </c:pt>
                <c:pt idx="297">
                  <c:v>23</c:v>
                </c:pt>
                <c:pt idx="298">
                  <c:v>23</c:v>
                </c:pt>
                <c:pt idx="299">
                  <c:v>23</c:v>
                </c:pt>
                <c:pt idx="300">
                  <c:v>23</c:v>
                </c:pt>
                <c:pt idx="301">
                  <c:v>22.9</c:v>
                </c:pt>
                <c:pt idx="302">
                  <c:v>22.9</c:v>
                </c:pt>
                <c:pt idx="303">
                  <c:v>23</c:v>
                </c:pt>
                <c:pt idx="304">
                  <c:v>23</c:v>
                </c:pt>
                <c:pt idx="305">
                  <c:v>23</c:v>
                </c:pt>
                <c:pt idx="306">
                  <c:v>22.9</c:v>
                </c:pt>
                <c:pt idx="307">
                  <c:v>23</c:v>
                </c:pt>
                <c:pt idx="308">
                  <c:v>23</c:v>
                </c:pt>
                <c:pt idx="309">
                  <c:v>23</c:v>
                </c:pt>
                <c:pt idx="310">
                  <c:v>23</c:v>
                </c:pt>
                <c:pt idx="311">
                  <c:v>23</c:v>
                </c:pt>
                <c:pt idx="312">
                  <c:v>23</c:v>
                </c:pt>
                <c:pt idx="313">
                  <c:v>23</c:v>
                </c:pt>
                <c:pt idx="314">
                  <c:v>23</c:v>
                </c:pt>
                <c:pt idx="315">
                  <c:v>22.9</c:v>
                </c:pt>
                <c:pt idx="316">
                  <c:v>23</c:v>
                </c:pt>
                <c:pt idx="317">
                  <c:v>22.9</c:v>
                </c:pt>
                <c:pt idx="318">
                  <c:v>22.9</c:v>
                </c:pt>
                <c:pt idx="319">
                  <c:v>23</c:v>
                </c:pt>
                <c:pt idx="320">
                  <c:v>23</c:v>
                </c:pt>
                <c:pt idx="321">
                  <c:v>22.9</c:v>
                </c:pt>
                <c:pt idx="322">
                  <c:v>23</c:v>
                </c:pt>
                <c:pt idx="323">
                  <c:v>23</c:v>
                </c:pt>
                <c:pt idx="324">
                  <c:v>22.9</c:v>
                </c:pt>
                <c:pt idx="325">
                  <c:v>23</c:v>
                </c:pt>
                <c:pt idx="326">
                  <c:v>22.9</c:v>
                </c:pt>
                <c:pt idx="327">
                  <c:v>22.9</c:v>
                </c:pt>
                <c:pt idx="328">
                  <c:v>22.9</c:v>
                </c:pt>
                <c:pt idx="329">
                  <c:v>23</c:v>
                </c:pt>
                <c:pt idx="330">
                  <c:v>23</c:v>
                </c:pt>
                <c:pt idx="331">
                  <c:v>23</c:v>
                </c:pt>
                <c:pt idx="332">
                  <c:v>23</c:v>
                </c:pt>
                <c:pt idx="333">
                  <c:v>22.9</c:v>
                </c:pt>
                <c:pt idx="334">
                  <c:v>22.9</c:v>
                </c:pt>
                <c:pt idx="335">
                  <c:v>23</c:v>
                </c:pt>
                <c:pt idx="336">
                  <c:v>23</c:v>
                </c:pt>
                <c:pt idx="337">
                  <c:v>23</c:v>
                </c:pt>
                <c:pt idx="338">
                  <c:v>23</c:v>
                </c:pt>
                <c:pt idx="339">
                  <c:v>23</c:v>
                </c:pt>
                <c:pt idx="340">
                  <c:v>23</c:v>
                </c:pt>
                <c:pt idx="341">
                  <c:v>23</c:v>
                </c:pt>
                <c:pt idx="342">
                  <c:v>23</c:v>
                </c:pt>
                <c:pt idx="343">
                  <c:v>23</c:v>
                </c:pt>
                <c:pt idx="344">
                  <c:v>23</c:v>
                </c:pt>
                <c:pt idx="345">
                  <c:v>23</c:v>
                </c:pt>
                <c:pt idx="346">
                  <c:v>23</c:v>
                </c:pt>
                <c:pt idx="347">
                  <c:v>22.9</c:v>
                </c:pt>
                <c:pt idx="348">
                  <c:v>23</c:v>
                </c:pt>
                <c:pt idx="349">
                  <c:v>23</c:v>
                </c:pt>
                <c:pt idx="350">
                  <c:v>23</c:v>
                </c:pt>
                <c:pt idx="351">
                  <c:v>23</c:v>
                </c:pt>
                <c:pt idx="352">
                  <c:v>23</c:v>
                </c:pt>
                <c:pt idx="353">
                  <c:v>23</c:v>
                </c:pt>
                <c:pt idx="354">
                  <c:v>23</c:v>
                </c:pt>
                <c:pt idx="355">
                  <c:v>23</c:v>
                </c:pt>
                <c:pt idx="356">
                  <c:v>23</c:v>
                </c:pt>
                <c:pt idx="357">
                  <c:v>23</c:v>
                </c:pt>
                <c:pt idx="358">
                  <c:v>23</c:v>
                </c:pt>
                <c:pt idx="359">
                  <c:v>23</c:v>
                </c:pt>
                <c:pt idx="360">
                  <c:v>23</c:v>
                </c:pt>
                <c:pt idx="361">
                  <c:v>23</c:v>
                </c:pt>
                <c:pt idx="362">
                  <c:v>23</c:v>
                </c:pt>
                <c:pt idx="363">
                  <c:v>23</c:v>
                </c:pt>
                <c:pt idx="364">
                  <c:v>23</c:v>
                </c:pt>
                <c:pt idx="365">
                  <c:v>23</c:v>
                </c:pt>
                <c:pt idx="366">
                  <c:v>23</c:v>
                </c:pt>
                <c:pt idx="367">
                  <c:v>23</c:v>
                </c:pt>
                <c:pt idx="368">
                  <c:v>23</c:v>
                </c:pt>
                <c:pt idx="369">
                  <c:v>23</c:v>
                </c:pt>
                <c:pt idx="370">
                  <c:v>23</c:v>
                </c:pt>
                <c:pt idx="371">
                  <c:v>23</c:v>
                </c:pt>
                <c:pt idx="372">
                  <c:v>23</c:v>
                </c:pt>
                <c:pt idx="373">
                  <c:v>23</c:v>
                </c:pt>
                <c:pt idx="374">
                  <c:v>23</c:v>
                </c:pt>
                <c:pt idx="375">
                  <c:v>23</c:v>
                </c:pt>
                <c:pt idx="376">
                  <c:v>23</c:v>
                </c:pt>
                <c:pt idx="377">
                  <c:v>23</c:v>
                </c:pt>
                <c:pt idx="378">
                  <c:v>23</c:v>
                </c:pt>
                <c:pt idx="379">
                  <c:v>23</c:v>
                </c:pt>
                <c:pt idx="380">
                  <c:v>23</c:v>
                </c:pt>
                <c:pt idx="381">
                  <c:v>23</c:v>
                </c:pt>
                <c:pt idx="382">
                  <c:v>23</c:v>
                </c:pt>
                <c:pt idx="383">
                  <c:v>23</c:v>
                </c:pt>
                <c:pt idx="384">
                  <c:v>23</c:v>
                </c:pt>
                <c:pt idx="385">
                  <c:v>23</c:v>
                </c:pt>
                <c:pt idx="386">
                  <c:v>23</c:v>
                </c:pt>
                <c:pt idx="387">
                  <c:v>23</c:v>
                </c:pt>
                <c:pt idx="388">
                  <c:v>23</c:v>
                </c:pt>
                <c:pt idx="389">
                  <c:v>23</c:v>
                </c:pt>
                <c:pt idx="390">
                  <c:v>23</c:v>
                </c:pt>
                <c:pt idx="391">
                  <c:v>23</c:v>
                </c:pt>
                <c:pt idx="392">
                  <c:v>23</c:v>
                </c:pt>
                <c:pt idx="393">
                  <c:v>23</c:v>
                </c:pt>
                <c:pt idx="394">
                  <c:v>23</c:v>
                </c:pt>
                <c:pt idx="395">
                  <c:v>23</c:v>
                </c:pt>
                <c:pt idx="396">
                  <c:v>23</c:v>
                </c:pt>
                <c:pt idx="397">
                  <c:v>23</c:v>
                </c:pt>
                <c:pt idx="398">
                  <c:v>23</c:v>
                </c:pt>
                <c:pt idx="399">
                  <c:v>23</c:v>
                </c:pt>
                <c:pt idx="400">
                  <c:v>23</c:v>
                </c:pt>
                <c:pt idx="401">
                  <c:v>23</c:v>
                </c:pt>
                <c:pt idx="402">
                  <c:v>23</c:v>
                </c:pt>
                <c:pt idx="403">
                  <c:v>23</c:v>
                </c:pt>
                <c:pt idx="404">
                  <c:v>23</c:v>
                </c:pt>
                <c:pt idx="405">
                  <c:v>23</c:v>
                </c:pt>
                <c:pt idx="406">
                  <c:v>23</c:v>
                </c:pt>
                <c:pt idx="407">
                  <c:v>23</c:v>
                </c:pt>
                <c:pt idx="408">
                  <c:v>23</c:v>
                </c:pt>
                <c:pt idx="409">
                  <c:v>23.1</c:v>
                </c:pt>
                <c:pt idx="410">
                  <c:v>23</c:v>
                </c:pt>
                <c:pt idx="411">
                  <c:v>23</c:v>
                </c:pt>
                <c:pt idx="412">
                  <c:v>23</c:v>
                </c:pt>
                <c:pt idx="413">
                  <c:v>23</c:v>
                </c:pt>
                <c:pt idx="414">
                  <c:v>23</c:v>
                </c:pt>
                <c:pt idx="415">
                  <c:v>23</c:v>
                </c:pt>
                <c:pt idx="416">
                  <c:v>23</c:v>
                </c:pt>
                <c:pt idx="417">
                  <c:v>23</c:v>
                </c:pt>
                <c:pt idx="418">
                  <c:v>23</c:v>
                </c:pt>
                <c:pt idx="419">
                  <c:v>23</c:v>
                </c:pt>
                <c:pt idx="420">
                  <c:v>23</c:v>
                </c:pt>
                <c:pt idx="421">
                  <c:v>23</c:v>
                </c:pt>
                <c:pt idx="422">
                  <c:v>23</c:v>
                </c:pt>
                <c:pt idx="423">
                  <c:v>23.1</c:v>
                </c:pt>
                <c:pt idx="424">
                  <c:v>23.1</c:v>
                </c:pt>
                <c:pt idx="425">
                  <c:v>23.1</c:v>
                </c:pt>
                <c:pt idx="426">
                  <c:v>23.1</c:v>
                </c:pt>
                <c:pt idx="427">
                  <c:v>23</c:v>
                </c:pt>
                <c:pt idx="428">
                  <c:v>23</c:v>
                </c:pt>
                <c:pt idx="429">
                  <c:v>23</c:v>
                </c:pt>
                <c:pt idx="430">
                  <c:v>23</c:v>
                </c:pt>
                <c:pt idx="431">
                  <c:v>23</c:v>
                </c:pt>
                <c:pt idx="432">
                  <c:v>23</c:v>
                </c:pt>
                <c:pt idx="433">
                  <c:v>23.1</c:v>
                </c:pt>
                <c:pt idx="434">
                  <c:v>23</c:v>
                </c:pt>
                <c:pt idx="435">
                  <c:v>23.1</c:v>
                </c:pt>
                <c:pt idx="436">
                  <c:v>23.1</c:v>
                </c:pt>
                <c:pt idx="437">
                  <c:v>23.1</c:v>
                </c:pt>
                <c:pt idx="438">
                  <c:v>23.1</c:v>
                </c:pt>
                <c:pt idx="439">
                  <c:v>23</c:v>
                </c:pt>
                <c:pt idx="440">
                  <c:v>23</c:v>
                </c:pt>
                <c:pt idx="441">
                  <c:v>23</c:v>
                </c:pt>
                <c:pt idx="442">
                  <c:v>23</c:v>
                </c:pt>
                <c:pt idx="443">
                  <c:v>23.1</c:v>
                </c:pt>
                <c:pt idx="444">
                  <c:v>23</c:v>
                </c:pt>
                <c:pt idx="445">
                  <c:v>23</c:v>
                </c:pt>
                <c:pt idx="446">
                  <c:v>23</c:v>
                </c:pt>
                <c:pt idx="447">
                  <c:v>23</c:v>
                </c:pt>
                <c:pt idx="448">
                  <c:v>23</c:v>
                </c:pt>
                <c:pt idx="449">
                  <c:v>23.1</c:v>
                </c:pt>
                <c:pt idx="450">
                  <c:v>23</c:v>
                </c:pt>
                <c:pt idx="451">
                  <c:v>23</c:v>
                </c:pt>
                <c:pt idx="452">
                  <c:v>23</c:v>
                </c:pt>
                <c:pt idx="453">
                  <c:v>23.1</c:v>
                </c:pt>
                <c:pt idx="454">
                  <c:v>23.1</c:v>
                </c:pt>
                <c:pt idx="455">
                  <c:v>23</c:v>
                </c:pt>
                <c:pt idx="456">
                  <c:v>23</c:v>
                </c:pt>
                <c:pt idx="457">
                  <c:v>23</c:v>
                </c:pt>
                <c:pt idx="458">
                  <c:v>23</c:v>
                </c:pt>
                <c:pt idx="459">
                  <c:v>23.1</c:v>
                </c:pt>
                <c:pt idx="460">
                  <c:v>23</c:v>
                </c:pt>
                <c:pt idx="461">
                  <c:v>23.1</c:v>
                </c:pt>
                <c:pt idx="462">
                  <c:v>23.1</c:v>
                </c:pt>
                <c:pt idx="463">
                  <c:v>23</c:v>
                </c:pt>
                <c:pt idx="464">
                  <c:v>23.1</c:v>
                </c:pt>
                <c:pt idx="465">
                  <c:v>23.1</c:v>
                </c:pt>
                <c:pt idx="466">
                  <c:v>23</c:v>
                </c:pt>
                <c:pt idx="467">
                  <c:v>23</c:v>
                </c:pt>
                <c:pt idx="468">
                  <c:v>23.1</c:v>
                </c:pt>
                <c:pt idx="469">
                  <c:v>23.1</c:v>
                </c:pt>
                <c:pt idx="470">
                  <c:v>23.1</c:v>
                </c:pt>
                <c:pt idx="471">
                  <c:v>23.1</c:v>
                </c:pt>
                <c:pt idx="472">
                  <c:v>23.1</c:v>
                </c:pt>
                <c:pt idx="473">
                  <c:v>23.1</c:v>
                </c:pt>
                <c:pt idx="474">
                  <c:v>23.1</c:v>
                </c:pt>
                <c:pt idx="475">
                  <c:v>23.1</c:v>
                </c:pt>
                <c:pt idx="476">
                  <c:v>23</c:v>
                </c:pt>
                <c:pt idx="477">
                  <c:v>23.1</c:v>
                </c:pt>
                <c:pt idx="478">
                  <c:v>23.1</c:v>
                </c:pt>
                <c:pt idx="479">
                  <c:v>23.1</c:v>
                </c:pt>
                <c:pt idx="480">
                  <c:v>23.1</c:v>
                </c:pt>
                <c:pt idx="481">
                  <c:v>23.1</c:v>
                </c:pt>
                <c:pt idx="482">
                  <c:v>23.1</c:v>
                </c:pt>
                <c:pt idx="483">
                  <c:v>23.1</c:v>
                </c:pt>
                <c:pt idx="484">
                  <c:v>23.1</c:v>
                </c:pt>
                <c:pt idx="485">
                  <c:v>23.1</c:v>
                </c:pt>
                <c:pt idx="486">
                  <c:v>23.1</c:v>
                </c:pt>
                <c:pt idx="487">
                  <c:v>23.1</c:v>
                </c:pt>
                <c:pt idx="488">
                  <c:v>23.1</c:v>
                </c:pt>
                <c:pt idx="489">
                  <c:v>23.1</c:v>
                </c:pt>
                <c:pt idx="490">
                  <c:v>23.1</c:v>
                </c:pt>
                <c:pt idx="491">
                  <c:v>23.1</c:v>
                </c:pt>
                <c:pt idx="492">
                  <c:v>23.1</c:v>
                </c:pt>
                <c:pt idx="493">
                  <c:v>23.1</c:v>
                </c:pt>
                <c:pt idx="494">
                  <c:v>23.1</c:v>
                </c:pt>
                <c:pt idx="495">
                  <c:v>23.1</c:v>
                </c:pt>
                <c:pt idx="496">
                  <c:v>23.1</c:v>
                </c:pt>
                <c:pt idx="497">
                  <c:v>23.1</c:v>
                </c:pt>
                <c:pt idx="498">
                  <c:v>23.1</c:v>
                </c:pt>
                <c:pt idx="499">
                  <c:v>23.1</c:v>
                </c:pt>
                <c:pt idx="500">
                  <c:v>23.1</c:v>
                </c:pt>
                <c:pt idx="501">
                  <c:v>23.1</c:v>
                </c:pt>
                <c:pt idx="502">
                  <c:v>23.1</c:v>
                </c:pt>
                <c:pt idx="503">
                  <c:v>23.1</c:v>
                </c:pt>
                <c:pt idx="504">
                  <c:v>23.1</c:v>
                </c:pt>
                <c:pt idx="505">
                  <c:v>23.1</c:v>
                </c:pt>
                <c:pt idx="506">
                  <c:v>23.1</c:v>
                </c:pt>
                <c:pt idx="507">
                  <c:v>23.1</c:v>
                </c:pt>
                <c:pt idx="508">
                  <c:v>23.1</c:v>
                </c:pt>
                <c:pt idx="509">
                  <c:v>23.1</c:v>
                </c:pt>
                <c:pt idx="510">
                  <c:v>23.1</c:v>
                </c:pt>
                <c:pt idx="511">
                  <c:v>23.1</c:v>
                </c:pt>
                <c:pt idx="512">
                  <c:v>23.1</c:v>
                </c:pt>
                <c:pt idx="513">
                  <c:v>23.1</c:v>
                </c:pt>
                <c:pt idx="514">
                  <c:v>23.1</c:v>
                </c:pt>
                <c:pt idx="515">
                  <c:v>23.1</c:v>
                </c:pt>
                <c:pt idx="516">
                  <c:v>23.1</c:v>
                </c:pt>
                <c:pt idx="517">
                  <c:v>23.1</c:v>
                </c:pt>
                <c:pt idx="518">
                  <c:v>23.1</c:v>
                </c:pt>
                <c:pt idx="519">
                  <c:v>23.2</c:v>
                </c:pt>
                <c:pt idx="520">
                  <c:v>23.1</c:v>
                </c:pt>
                <c:pt idx="521">
                  <c:v>23.1</c:v>
                </c:pt>
                <c:pt idx="522">
                  <c:v>23.1</c:v>
                </c:pt>
                <c:pt idx="523">
                  <c:v>23.1</c:v>
                </c:pt>
                <c:pt idx="524">
                  <c:v>23.2</c:v>
                </c:pt>
                <c:pt idx="525">
                  <c:v>23.1</c:v>
                </c:pt>
                <c:pt idx="526">
                  <c:v>23.1</c:v>
                </c:pt>
                <c:pt idx="527">
                  <c:v>23.1</c:v>
                </c:pt>
                <c:pt idx="528">
                  <c:v>23.1</c:v>
                </c:pt>
                <c:pt idx="529">
                  <c:v>23.1</c:v>
                </c:pt>
                <c:pt idx="530">
                  <c:v>23.1</c:v>
                </c:pt>
                <c:pt idx="531">
                  <c:v>23.2</c:v>
                </c:pt>
                <c:pt idx="532">
                  <c:v>23.1</c:v>
                </c:pt>
                <c:pt idx="533">
                  <c:v>23.1</c:v>
                </c:pt>
                <c:pt idx="534">
                  <c:v>23.2</c:v>
                </c:pt>
                <c:pt idx="535">
                  <c:v>23.1</c:v>
                </c:pt>
                <c:pt idx="536">
                  <c:v>23.2</c:v>
                </c:pt>
                <c:pt idx="537">
                  <c:v>23.2</c:v>
                </c:pt>
                <c:pt idx="538">
                  <c:v>23.2</c:v>
                </c:pt>
                <c:pt idx="539">
                  <c:v>23.2</c:v>
                </c:pt>
                <c:pt idx="540">
                  <c:v>23.2</c:v>
                </c:pt>
                <c:pt idx="541">
                  <c:v>23.2</c:v>
                </c:pt>
                <c:pt idx="542">
                  <c:v>23.2</c:v>
                </c:pt>
                <c:pt idx="543">
                  <c:v>23.2</c:v>
                </c:pt>
                <c:pt idx="544">
                  <c:v>23.2</c:v>
                </c:pt>
                <c:pt idx="545">
                  <c:v>23.2</c:v>
                </c:pt>
                <c:pt idx="546">
                  <c:v>23.2</c:v>
                </c:pt>
                <c:pt idx="547">
                  <c:v>23.2</c:v>
                </c:pt>
                <c:pt idx="548">
                  <c:v>23.2</c:v>
                </c:pt>
                <c:pt idx="549">
                  <c:v>23.2</c:v>
                </c:pt>
                <c:pt idx="550">
                  <c:v>23.3</c:v>
                </c:pt>
                <c:pt idx="551">
                  <c:v>23.3</c:v>
                </c:pt>
                <c:pt idx="552">
                  <c:v>23.3</c:v>
                </c:pt>
                <c:pt idx="553">
                  <c:v>23.4</c:v>
                </c:pt>
                <c:pt idx="554">
                  <c:v>23.4</c:v>
                </c:pt>
                <c:pt idx="555">
                  <c:v>23.4</c:v>
                </c:pt>
                <c:pt idx="556">
                  <c:v>23.4</c:v>
                </c:pt>
                <c:pt idx="557">
                  <c:v>23.4</c:v>
                </c:pt>
                <c:pt idx="558">
                  <c:v>23.5</c:v>
                </c:pt>
                <c:pt idx="559">
                  <c:v>23.5</c:v>
                </c:pt>
                <c:pt idx="560">
                  <c:v>23.5</c:v>
                </c:pt>
                <c:pt idx="561">
                  <c:v>23.5</c:v>
                </c:pt>
                <c:pt idx="562">
                  <c:v>23.6</c:v>
                </c:pt>
                <c:pt idx="563">
                  <c:v>23.6</c:v>
                </c:pt>
                <c:pt idx="564">
                  <c:v>23.7</c:v>
                </c:pt>
                <c:pt idx="565">
                  <c:v>23.7</c:v>
                </c:pt>
                <c:pt idx="566">
                  <c:v>23.7</c:v>
                </c:pt>
                <c:pt idx="567">
                  <c:v>23.7</c:v>
                </c:pt>
                <c:pt idx="568">
                  <c:v>23.8</c:v>
                </c:pt>
                <c:pt idx="569">
                  <c:v>23.8</c:v>
                </c:pt>
                <c:pt idx="570">
                  <c:v>23.9</c:v>
                </c:pt>
                <c:pt idx="571">
                  <c:v>23.9</c:v>
                </c:pt>
                <c:pt idx="572">
                  <c:v>23.9</c:v>
                </c:pt>
                <c:pt idx="573">
                  <c:v>23.9</c:v>
                </c:pt>
                <c:pt idx="574">
                  <c:v>24</c:v>
                </c:pt>
                <c:pt idx="575">
                  <c:v>24</c:v>
                </c:pt>
                <c:pt idx="576">
                  <c:v>24.1</c:v>
                </c:pt>
                <c:pt idx="577">
                  <c:v>24.1</c:v>
                </c:pt>
                <c:pt idx="578">
                  <c:v>24.1</c:v>
                </c:pt>
                <c:pt idx="579">
                  <c:v>24.2</c:v>
                </c:pt>
                <c:pt idx="580">
                  <c:v>24.2</c:v>
                </c:pt>
                <c:pt idx="581">
                  <c:v>24.2</c:v>
                </c:pt>
                <c:pt idx="582">
                  <c:v>24.3</c:v>
                </c:pt>
                <c:pt idx="583">
                  <c:v>24.3</c:v>
                </c:pt>
                <c:pt idx="584">
                  <c:v>24.4</c:v>
                </c:pt>
                <c:pt idx="585">
                  <c:v>24.4</c:v>
                </c:pt>
                <c:pt idx="586">
                  <c:v>24.4</c:v>
                </c:pt>
                <c:pt idx="587">
                  <c:v>24.5</c:v>
                </c:pt>
                <c:pt idx="588">
                  <c:v>24.5</c:v>
                </c:pt>
                <c:pt idx="589">
                  <c:v>24.6</c:v>
                </c:pt>
                <c:pt idx="590">
                  <c:v>24.6</c:v>
                </c:pt>
                <c:pt idx="591">
                  <c:v>24.6</c:v>
                </c:pt>
                <c:pt idx="592">
                  <c:v>24.7</c:v>
                </c:pt>
                <c:pt idx="593">
                  <c:v>24.7</c:v>
                </c:pt>
                <c:pt idx="594">
                  <c:v>24.8</c:v>
                </c:pt>
                <c:pt idx="595">
                  <c:v>24.8</c:v>
                </c:pt>
                <c:pt idx="596">
                  <c:v>24.9</c:v>
                </c:pt>
                <c:pt idx="597">
                  <c:v>24.9</c:v>
                </c:pt>
                <c:pt idx="598">
                  <c:v>24.9</c:v>
                </c:pt>
                <c:pt idx="599">
                  <c:v>25</c:v>
                </c:pt>
                <c:pt idx="600">
                  <c:v>25</c:v>
                </c:pt>
                <c:pt idx="601">
                  <c:v>25.1</c:v>
                </c:pt>
                <c:pt idx="602">
                  <c:v>25.1</c:v>
                </c:pt>
                <c:pt idx="603">
                  <c:v>25.1</c:v>
                </c:pt>
                <c:pt idx="604">
                  <c:v>25.2</c:v>
                </c:pt>
                <c:pt idx="605">
                  <c:v>25.2</c:v>
                </c:pt>
                <c:pt idx="606">
                  <c:v>25.3</c:v>
                </c:pt>
                <c:pt idx="607">
                  <c:v>25.3</c:v>
                </c:pt>
                <c:pt idx="608">
                  <c:v>25.4</c:v>
                </c:pt>
                <c:pt idx="609">
                  <c:v>25.4</c:v>
                </c:pt>
                <c:pt idx="610">
                  <c:v>25.5</c:v>
                </c:pt>
                <c:pt idx="611">
                  <c:v>25.5</c:v>
                </c:pt>
                <c:pt idx="612">
                  <c:v>25.5</c:v>
                </c:pt>
                <c:pt idx="613">
                  <c:v>25.6</c:v>
                </c:pt>
                <c:pt idx="614">
                  <c:v>25.6</c:v>
                </c:pt>
                <c:pt idx="615">
                  <c:v>25.6</c:v>
                </c:pt>
                <c:pt idx="616">
                  <c:v>25.7</c:v>
                </c:pt>
                <c:pt idx="617">
                  <c:v>25.7</c:v>
                </c:pt>
                <c:pt idx="618">
                  <c:v>25.8</c:v>
                </c:pt>
                <c:pt idx="619">
                  <c:v>25.8</c:v>
                </c:pt>
                <c:pt idx="620">
                  <c:v>25.9</c:v>
                </c:pt>
                <c:pt idx="621">
                  <c:v>25.9</c:v>
                </c:pt>
                <c:pt idx="622">
                  <c:v>26</c:v>
                </c:pt>
                <c:pt idx="623">
                  <c:v>26</c:v>
                </c:pt>
                <c:pt idx="624">
                  <c:v>26.1</c:v>
                </c:pt>
                <c:pt idx="625">
                  <c:v>26.1</c:v>
                </c:pt>
                <c:pt idx="626">
                  <c:v>26.1</c:v>
                </c:pt>
                <c:pt idx="627">
                  <c:v>26.2</c:v>
                </c:pt>
                <c:pt idx="628">
                  <c:v>26.2</c:v>
                </c:pt>
                <c:pt idx="629">
                  <c:v>26.2</c:v>
                </c:pt>
                <c:pt idx="630">
                  <c:v>26.3</c:v>
                </c:pt>
                <c:pt idx="631">
                  <c:v>26.4</c:v>
                </c:pt>
                <c:pt idx="632">
                  <c:v>26.5</c:v>
                </c:pt>
                <c:pt idx="633">
                  <c:v>26.5</c:v>
                </c:pt>
                <c:pt idx="634">
                  <c:v>26.5</c:v>
                </c:pt>
                <c:pt idx="635">
                  <c:v>26.6</c:v>
                </c:pt>
                <c:pt idx="636">
                  <c:v>26.6</c:v>
                </c:pt>
                <c:pt idx="637">
                  <c:v>26.6</c:v>
                </c:pt>
                <c:pt idx="638">
                  <c:v>26.7</c:v>
                </c:pt>
                <c:pt idx="639">
                  <c:v>26.7</c:v>
                </c:pt>
                <c:pt idx="640">
                  <c:v>26.8</c:v>
                </c:pt>
                <c:pt idx="641">
                  <c:v>26.8</c:v>
                </c:pt>
                <c:pt idx="642">
                  <c:v>26.9</c:v>
                </c:pt>
                <c:pt idx="643">
                  <c:v>26.9</c:v>
                </c:pt>
                <c:pt idx="644">
                  <c:v>26.9</c:v>
                </c:pt>
                <c:pt idx="645">
                  <c:v>26.9</c:v>
                </c:pt>
                <c:pt idx="646">
                  <c:v>27</c:v>
                </c:pt>
                <c:pt idx="647">
                  <c:v>27</c:v>
                </c:pt>
                <c:pt idx="648">
                  <c:v>27.1</c:v>
                </c:pt>
                <c:pt idx="649">
                  <c:v>27.1</c:v>
                </c:pt>
                <c:pt idx="650">
                  <c:v>27.1</c:v>
                </c:pt>
                <c:pt idx="651">
                  <c:v>27.2</c:v>
                </c:pt>
                <c:pt idx="652">
                  <c:v>27.2</c:v>
                </c:pt>
                <c:pt idx="653">
                  <c:v>27.3</c:v>
                </c:pt>
                <c:pt idx="654">
                  <c:v>27.3</c:v>
                </c:pt>
                <c:pt idx="655">
                  <c:v>27.3</c:v>
                </c:pt>
                <c:pt idx="656">
                  <c:v>27.4</c:v>
                </c:pt>
                <c:pt idx="657">
                  <c:v>27.4</c:v>
                </c:pt>
                <c:pt idx="658">
                  <c:v>27.4</c:v>
                </c:pt>
                <c:pt idx="659">
                  <c:v>27.4</c:v>
                </c:pt>
                <c:pt idx="660">
                  <c:v>27.5</c:v>
                </c:pt>
                <c:pt idx="661">
                  <c:v>27.5</c:v>
                </c:pt>
                <c:pt idx="662">
                  <c:v>27.6</c:v>
                </c:pt>
                <c:pt idx="663">
                  <c:v>27.6</c:v>
                </c:pt>
                <c:pt idx="664">
                  <c:v>27.6</c:v>
                </c:pt>
                <c:pt idx="665">
                  <c:v>27.7</c:v>
                </c:pt>
                <c:pt idx="666">
                  <c:v>27.7</c:v>
                </c:pt>
                <c:pt idx="667">
                  <c:v>27.7</c:v>
                </c:pt>
                <c:pt idx="668">
                  <c:v>27.7</c:v>
                </c:pt>
                <c:pt idx="669">
                  <c:v>27.7</c:v>
                </c:pt>
                <c:pt idx="670">
                  <c:v>27.8</c:v>
                </c:pt>
                <c:pt idx="671">
                  <c:v>27.8</c:v>
                </c:pt>
                <c:pt idx="672">
                  <c:v>27.9</c:v>
                </c:pt>
                <c:pt idx="673">
                  <c:v>27.9</c:v>
                </c:pt>
                <c:pt idx="674">
                  <c:v>27.9</c:v>
                </c:pt>
                <c:pt idx="675">
                  <c:v>28</c:v>
                </c:pt>
                <c:pt idx="676">
                  <c:v>28</c:v>
                </c:pt>
                <c:pt idx="677">
                  <c:v>28</c:v>
                </c:pt>
                <c:pt idx="678">
                  <c:v>28.1</c:v>
                </c:pt>
                <c:pt idx="679">
                  <c:v>28.1</c:v>
                </c:pt>
                <c:pt idx="680">
                  <c:v>28.1</c:v>
                </c:pt>
                <c:pt idx="681">
                  <c:v>28.1</c:v>
                </c:pt>
                <c:pt idx="682">
                  <c:v>28.2</c:v>
                </c:pt>
                <c:pt idx="683">
                  <c:v>28.2</c:v>
                </c:pt>
                <c:pt idx="684">
                  <c:v>28.2</c:v>
                </c:pt>
                <c:pt idx="685">
                  <c:v>28.2</c:v>
                </c:pt>
                <c:pt idx="686">
                  <c:v>28.3</c:v>
                </c:pt>
                <c:pt idx="687">
                  <c:v>28.3</c:v>
                </c:pt>
                <c:pt idx="688">
                  <c:v>28.4</c:v>
                </c:pt>
                <c:pt idx="689">
                  <c:v>28.4</c:v>
                </c:pt>
                <c:pt idx="690">
                  <c:v>28.4</c:v>
                </c:pt>
                <c:pt idx="691">
                  <c:v>28.4</c:v>
                </c:pt>
                <c:pt idx="692">
                  <c:v>28.5</c:v>
                </c:pt>
                <c:pt idx="693">
                  <c:v>28.4</c:v>
                </c:pt>
                <c:pt idx="694">
                  <c:v>28.4</c:v>
                </c:pt>
                <c:pt idx="695">
                  <c:v>28.5</c:v>
                </c:pt>
                <c:pt idx="696">
                  <c:v>28.5</c:v>
                </c:pt>
                <c:pt idx="697">
                  <c:v>28.6</c:v>
                </c:pt>
                <c:pt idx="698">
                  <c:v>28.6</c:v>
                </c:pt>
                <c:pt idx="699">
                  <c:v>28.6</c:v>
                </c:pt>
                <c:pt idx="700">
                  <c:v>28.7</c:v>
                </c:pt>
                <c:pt idx="701">
                  <c:v>28.7</c:v>
                </c:pt>
                <c:pt idx="702">
                  <c:v>28.7</c:v>
                </c:pt>
                <c:pt idx="703">
                  <c:v>28.8</c:v>
                </c:pt>
                <c:pt idx="704">
                  <c:v>28.8</c:v>
                </c:pt>
                <c:pt idx="705">
                  <c:v>28.9</c:v>
                </c:pt>
                <c:pt idx="706">
                  <c:v>28.9</c:v>
                </c:pt>
                <c:pt idx="707">
                  <c:v>28.9</c:v>
                </c:pt>
                <c:pt idx="708">
                  <c:v>29</c:v>
                </c:pt>
                <c:pt idx="709">
                  <c:v>29</c:v>
                </c:pt>
                <c:pt idx="710">
                  <c:v>29</c:v>
                </c:pt>
                <c:pt idx="711">
                  <c:v>29.1</c:v>
                </c:pt>
                <c:pt idx="712">
                  <c:v>29.1</c:v>
                </c:pt>
                <c:pt idx="713">
                  <c:v>29.2</c:v>
                </c:pt>
                <c:pt idx="714">
                  <c:v>29.2</c:v>
                </c:pt>
                <c:pt idx="715">
                  <c:v>29.2</c:v>
                </c:pt>
                <c:pt idx="716">
                  <c:v>29.2</c:v>
                </c:pt>
                <c:pt idx="717">
                  <c:v>29.3</c:v>
                </c:pt>
                <c:pt idx="718">
                  <c:v>29.3</c:v>
                </c:pt>
                <c:pt idx="719">
                  <c:v>29.4</c:v>
                </c:pt>
                <c:pt idx="720">
                  <c:v>29.4</c:v>
                </c:pt>
                <c:pt idx="721">
                  <c:v>29.4</c:v>
                </c:pt>
                <c:pt idx="722">
                  <c:v>29.4</c:v>
                </c:pt>
                <c:pt idx="723">
                  <c:v>29.5</c:v>
                </c:pt>
                <c:pt idx="724">
                  <c:v>29.5</c:v>
                </c:pt>
                <c:pt idx="725">
                  <c:v>29.5</c:v>
                </c:pt>
                <c:pt idx="726">
                  <c:v>29.6</c:v>
                </c:pt>
                <c:pt idx="727">
                  <c:v>29.7</c:v>
                </c:pt>
                <c:pt idx="728">
                  <c:v>29.6</c:v>
                </c:pt>
                <c:pt idx="729">
                  <c:v>29.6</c:v>
                </c:pt>
                <c:pt idx="730">
                  <c:v>29.7</c:v>
                </c:pt>
                <c:pt idx="731">
                  <c:v>29.7</c:v>
                </c:pt>
                <c:pt idx="732">
                  <c:v>29.7</c:v>
                </c:pt>
                <c:pt idx="733">
                  <c:v>29.7</c:v>
                </c:pt>
                <c:pt idx="734">
                  <c:v>29.8</c:v>
                </c:pt>
                <c:pt idx="735">
                  <c:v>29.9</c:v>
                </c:pt>
                <c:pt idx="736">
                  <c:v>30.1</c:v>
                </c:pt>
                <c:pt idx="737">
                  <c:v>30.3</c:v>
                </c:pt>
                <c:pt idx="738">
                  <c:v>30.5</c:v>
                </c:pt>
                <c:pt idx="739">
                  <c:v>30.6</c:v>
                </c:pt>
                <c:pt idx="740">
                  <c:v>30.8</c:v>
                </c:pt>
                <c:pt idx="741">
                  <c:v>30.9</c:v>
                </c:pt>
                <c:pt idx="742">
                  <c:v>31.1</c:v>
                </c:pt>
                <c:pt idx="743">
                  <c:v>31.3</c:v>
                </c:pt>
                <c:pt idx="744">
                  <c:v>31.4</c:v>
                </c:pt>
                <c:pt idx="745">
                  <c:v>31.5</c:v>
                </c:pt>
                <c:pt idx="746">
                  <c:v>31.6</c:v>
                </c:pt>
                <c:pt idx="747">
                  <c:v>31.7</c:v>
                </c:pt>
                <c:pt idx="748">
                  <c:v>31.8</c:v>
                </c:pt>
                <c:pt idx="749">
                  <c:v>31.8</c:v>
                </c:pt>
                <c:pt idx="750">
                  <c:v>31.9</c:v>
                </c:pt>
                <c:pt idx="751">
                  <c:v>32</c:v>
                </c:pt>
                <c:pt idx="752">
                  <c:v>31.9</c:v>
                </c:pt>
                <c:pt idx="753">
                  <c:v>31.9</c:v>
                </c:pt>
                <c:pt idx="754">
                  <c:v>31.9</c:v>
                </c:pt>
                <c:pt idx="755">
                  <c:v>31.9</c:v>
                </c:pt>
                <c:pt idx="756">
                  <c:v>31.9</c:v>
                </c:pt>
                <c:pt idx="757">
                  <c:v>31.8</c:v>
                </c:pt>
                <c:pt idx="758">
                  <c:v>31.8</c:v>
                </c:pt>
                <c:pt idx="759">
                  <c:v>31.7</c:v>
                </c:pt>
                <c:pt idx="760">
                  <c:v>31.8</c:v>
                </c:pt>
                <c:pt idx="761">
                  <c:v>31.7</c:v>
                </c:pt>
                <c:pt idx="762">
                  <c:v>31.7</c:v>
                </c:pt>
                <c:pt idx="763">
                  <c:v>31.7</c:v>
                </c:pt>
                <c:pt idx="764">
                  <c:v>31.7</c:v>
                </c:pt>
                <c:pt idx="765">
                  <c:v>31.7</c:v>
                </c:pt>
                <c:pt idx="766">
                  <c:v>31.7</c:v>
                </c:pt>
                <c:pt idx="767">
                  <c:v>31.7</c:v>
                </c:pt>
                <c:pt idx="768">
                  <c:v>31.7</c:v>
                </c:pt>
                <c:pt idx="769">
                  <c:v>31.6</c:v>
                </c:pt>
                <c:pt idx="770">
                  <c:v>31.7</c:v>
                </c:pt>
                <c:pt idx="771">
                  <c:v>31.6</c:v>
                </c:pt>
                <c:pt idx="772">
                  <c:v>31.6</c:v>
                </c:pt>
                <c:pt idx="773">
                  <c:v>31.6</c:v>
                </c:pt>
                <c:pt idx="774">
                  <c:v>31.6</c:v>
                </c:pt>
                <c:pt idx="775">
                  <c:v>31.6</c:v>
                </c:pt>
                <c:pt idx="776">
                  <c:v>31.6</c:v>
                </c:pt>
                <c:pt idx="777">
                  <c:v>31.6</c:v>
                </c:pt>
                <c:pt idx="778">
                  <c:v>31.6</c:v>
                </c:pt>
                <c:pt idx="779">
                  <c:v>31.6</c:v>
                </c:pt>
                <c:pt idx="780">
                  <c:v>31.6</c:v>
                </c:pt>
                <c:pt idx="781">
                  <c:v>31.6</c:v>
                </c:pt>
                <c:pt idx="782">
                  <c:v>31.6</c:v>
                </c:pt>
                <c:pt idx="783">
                  <c:v>31.6</c:v>
                </c:pt>
                <c:pt idx="784">
                  <c:v>31.6</c:v>
                </c:pt>
                <c:pt idx="785">
                  <c:v>31.6</c:v>
                </c:pt>
                <c:pt idx="786">
                  <c:v>31.6</c:v>
                </c:pt>
                <c:pt idx="787">
                  <c:v>31.6</c:v>
                </c:pt>
                <c:pt idx="788">
                  <c:v>31.6</c:v>
                </c:pt>
                <c:pt idx="789">
                  <c:v>31.6</c:v>
                </c:pt>
                <c:pt idx="790">
                  <c:v>31.6</c:v>
                </c:pt>
                <c:pt idx="791">
                  <c:v>31.7</c:v>
                </c:pt>
                <c:pt idx="792">
                  <c:v>31.6</c:v>
                </c:pt>
                <c:pt idx="793">
                  <c:v>31.6</c:v>
                </c:pt>
                <c:pt idx="794">
                  <c:v>31.7</c:v>
                </c:pt>
                <c:pt idx="795">
                  <c:v>31.7</c:v>
                </c:pt>
                <c:pt idx="796">
                  <c:v>31.7</c:v>
                </c:pt>
                <c:pt idx="797">
                  <c:v>31.8</c:v>
                </c:pt>
                <c:pt idx="798">
                  <c:v>31.8</c:v>
                </c:pt>
                <c:pt idx="799">
                  <c:v>31.8</c:v>
                </c:pt>
                <c:pt idx="800">
                  <c:v>31.8</c:v>
                </c:pt>
                <c:pt idx="801">
                  <c:v>31.8</c:v>
                </c:pt>
                <c:pt idx="802">
                  <c:v>31.8</c:v>
                </c:pt>
                <c:pt idx="803">
                  <c:v>31.8</c:v>
                </c:pt>
                <c:pt idx="804">
                  <c:v>31.8</c:v>
                </c:pt>
                <c:pt idx="805">
                  <c:v>31.8</c:v>
                </c:pt>
                <c:pt idx="806">
                  <c:v>31.9</c:v>
                </c:pt>
                <c:pt idx="807">
                  <c:v>31.9</c:v>
                </c:pt>
                <c:pt idx="808">
                  <c:v>31.9</c:v>
                </c:pt>
                <c:pt idx="809">
                  <c:v>31.9</c:v>
                </c:pt>
                <c:pt idx="810">
                  <c:v>31.9</c:v>
                </c:pt>
                <c:pt idx="811">
                  <c:v>31.9</c:v>
                </c:pt>
                <c:pt idx="812">
                  <c:v>32</c:v>
                </c:pt>
                <c:pt idx="813">
                  <c:v>32</c:v>
                </c:pt>
                <c:pt idx="814">
                  <c:v>32</c:v>
                </c:pt>
                <c:pt idx="815">
                  <c:v>32</c:v>
                </c:pt>
                <c:pt idx="816">
                  <c:v>32</c:v>
                </c:pt>
                <c:pt idx="817">
                  <c:v>32</c:v>
                </c:pt>
                <c:pt idx="818">
                  <c:v>32.1</c:v>
                </c:pt>
                <c:pt idx="819">
                  <c:v>32.1</c:v>
                </c:pt>
                <c:pt idx="820">
                  <c:v>32.1</c:v>
                </c:pt>
                <c:pt idx="821">
                  <c:v>32.1</c:v>
                </c:pt>
                <c:pt idx="822">
                  <c:v>32.1</c:v>
                </c:pt>
                <c:pt idx="823">
                  <c:v>32.1</c:v>
                </c:pt>
                <c:pt idx="824">
                  <c:v>32.2</c:v>
                </c:pt>
                <c:pt idx="825">
                  <c:v>32.2</c:v>
                </c:pt>
                <c:pt idx="826">
                  <c:v>32.2</c:v>
                </c:pt>
                <c:pt idx="827">
                  <c:v>32.2</c:v>
                </c:pt>
                <c:pt idx="828">
                  <c:v>32.3</c:v>
                </c:pt>
                <c:pt idx="829">
                  <c:v>32.3</c:v>
                </c:pt>
                <c:pt idx="830">
                  <c:v>32.3</c:v>
                </c:pt>
                <c:pt idx="831">
                  <c:v>32.3</c:v>
                </c:pt>
                <c:pt idx="832">
                  <c:v>32.4</c:v>
                </c:pt>
                <c:pt idx="833">
                  <c:v>32.4</c:v>
                </c:pt>
                <c:pt idx="834">
                  <c:v>32.4</c:v>
                </c:pt>
                <c:pt idx="835">
                  <c:v>32.4</c:v>
                </c:pt>
                <c:pt idx="836">
                  <c:v>32.4</c:v>
                </c:pt>
                <c:pt idx="837">
                  <c:v>32.4</c:v>
                </c:pt>
                <c:pt idx="838">
                  <c:v>32.4</c:v>
                </c:pt>
                <c:pt idx="839">
                  <c:v>32.5</c:v>
                </c:pt>
                <c:pt idx="840">
                  <c:v>32.5</c:v>
                </c:pt>
                <c:pt idx="841">
                  <c:v>32.5</c:v>
                </c:pt>
                <c:pt idx="842">
                  <c:v>32.5</c:v>
                </c:pt>
                <c:pt idx="843">
                  <c:v>32.5</c:v>
                </c:pt>
                <c:pt idx="844">
                  <c:v>32.5</c:v>
                </c:pt>
                <c:pt idx="845">
                  <c:v>32.5</c:v>
                </c:pt>
                <c:pt idx="846">
                  <c:v>32.6</c:v>
                </c:pt>
                <c:pt idx="847">
                  <c:v>32.5</c:v>
                </c:pt>
                <c:pt idx="848">
                  <c:v>32.6</c:v>
                </c:pt>
                <c:pt idx="849">
                  <c:v>32.6</c:v>
                </c:pt>
                <c:pt idx="850">
                  <c:v>32.6</c:v>
                </c:pt>
                <c:pt idx="851">
                  <c:v>32.6</c:v>
                </c:pt>
                <c:pt idx="852">
                  <c:v>32.6</c:v>
                </c:pt>
                <c:pt idx="853">
                  <c:v>32.6</c:v>
                </c:pt>
                <c:pt idx="854">
                  <c:v>32.6</c:v>
                </c:pt>
                <c:pt idx="855">
                  <c:v>32.6</c:v>
                </c:pt>
                <c:pt idx="856">
                  <c:v>32.7</c:v>
                </c:pt>
                <c:pt idx="857">
                  <c:v>32.6</c:v>
                </c:pt>
                <c:pt idx="858">
                  <c:v>32.7</c:v>
                </c:pt>
                <c:pt idx="859">
                  <c:v>32.6</c:v>
                </c:pt>
                <c:pt idx="860">
                  <c:v>32.6</c:v>
                </c:pt>
                <c:pt idx="861">
                  <c:v>32.6</c:v>
                </c:pt>
                <c:pt idx="862">
                  <c:v>32.7</c:v>
                </c:pt>
                <c:pt idx="863">
                  <c:v>32.7</c:v>
                </c:pt>
                <c:pt idx="864">
                  <c:v>32.7</c:v>
                </c:pt>
                <c:pt idx="865">
                  <c:v>32.7</c:v>
                </c:pt>
                <c:pt idx="866">
                  <c:v>32.7</c:v>
                </c:pt>
                <c:pt idx="867">
                  <c:v>32.7</c:v>
                </c:pt>
                <c:pt idx="868">
                  <c:v>32.7</c:v>
                </c:pt>
                <c:pt idx="869">
                  <c:v>32.7</c:v>
                </c:pt>
                <c:pt idx="870">
                  <c:v>32.7</c:v>
                </c:pt>
                <c:pt idx="871">
                  <c:v>32.8</c:v>
                </c:pt>
                <c:pt idx="872">
                  <c:v>32.8</c:v>
                </c:pt>
                <c:pt idx="873">
                  <c:v>32.9</c:v>
                </c:pt>
                <c:pt idx="874">
                  <c:v>32.9</c:v>
                </c:pt>
                <c:pt idx="875">
                  <c:v>32.9</c:v>
                </c:pt>
                <c:pt idx="876">
                  <c:v>32.9</c:v>
                </c:pt>
                <c:pt idx="877">
                  <c:v>32.9</c:v>
                </c:pt>
                <c:pt idx="878">
                  <c:v>33</c:v>
                </c:pt>
                <c:pt idx="879">
                  <c:v>33</c:v>
                </c:pt>
                <c:pt idx="880">
                  <c:v>33</c:v>
                </c:pt>
                <c:pt idx="881">
                  <c:v>33</c:v>
                </c:pt>
                <c:pt idx="882">
                  <c:v>33.1</c:v>
                </c:pt>
                <c:pt idx="883">
                  <c:v>33.1</c:v>
                </c:pt>
                <c:pt idx="884">
                  <c:v>33.1</c:v>
                </c:pt>
                <c:pt idx="885">
                  <c:v>33.1</c:v>
                </c:pt>
                <c:pt idx="886">
                  <c:v>33.1</c:v>
                </c:pt>
                <c:pt idx="887">
                  <c:v>33.1</c:v>
                </c:pt>
                <c:pt idx="888">
                  <c:v>33.2</c:v>
                </c:pt>
                <c:pt idx="889">
                  <c:v>33.2</c:v>
                </c:pt>
                <c:pt idx="890">
                  <c:v>33.2</c:v>
                </c:pt>
                <c:pt idx="891">
                  <c:v>33.2</c:v>
                </c:pt>
                <c:pt idx="892">
                  <c:v>33.3</c:v>
                </c:pt>
                <c:pt idx="893">
                  <c:v>33.3</c:v>
                </c:pt>
                <c:pt idx="894">
                  <c:v>33.3</c:v>
                </c:pt>
                <c:pt idx="895">
                  <c:v>33.4</c:v>
                </c:pt>
                <c:pt idx="896">
                  <c:v>33.4</c:v>
                </c:pt>
                <c:pt idx="897">
                  <c:v>33.4</c:v>
                </c:pt>
                <c:pt idx="898">
                  <c:v>33.4</c:v>
                </c:pt>
                <c:pt idx="899">
                  <c:v>33.4</c:v>
                </c:pt>
                <c:pt idx="900">
                  <c:v>33.5</c:v>
                </c:pt>
                <c:pt idx="901">
                  <c:v>33.5</c:v>
                </c:pt>
                <c:pt idx="902">
                  <c:v>33.5</c:v>
                </c:pt>
                <c:pt idx="903">
                  <c:v>33.6</c:v>
                </c:pt>
                <c:pt idx="904">
                  <c:v>33.6</c:v>
                </c:pt>
                <c:pt idx="905">
                  <c:v>33.5</c:v>
                </c:pt>
                <c:pt idx="906">
                  <c:v>33.6</c:v>
                </c:pt>
                <c:pt idx="907">
                  <c:v>33.6</c:v>
                </c:pt>
                <c:pt idx="908">
                  <c:v>33.6</c:v>
                </c:pt>
                <c:pt idx="909">
                  <c:v>33.6</c:v>
                </c:pt>
                <c:pt idx="910">
                  <c:v>33.6</c:v>
                </c:pt>
                <c:pt idx="911">
                  <c:v>33.6</c:v>
                </c:pt>
                <c:pt idx="912">
                  <c:v>33.7</c:v>
                </c:pt>
                <c:pt idx="913">
                  <c:v>33.7</c:v>
                </c:pt>
                <c:pt idx="914">
                  <c:v>33.7</c:v>
                </c:pt>
                <c:pt idx="915">
                  <c:v>33.7</c:v>
                </c:pt>
                <c:pt idx="916">
                  <c:v>33.7</c:v>
                </c:pt>
                <c:pt idx="917">
                  <c:v>33.8</c:v>
                </c:pt>
                <c:pt idx="918">
                  <c:v>33.8</c:v>
                </c:pt>
                <c:pt idx="919">
                  <c:v>33.8</c:v>
                </c:pt>
                <c:pt idx="920">
                  <c:v>33.9</c:v>
                </c:pt>
                <c:pt idx="921">
                  <c:v>33.9</c:v>
                </c:pt>
                <c:pt idx="922">
                  <c:v>33.9</c:v>
                </c:pt>
                <c:pt idx="923">
                  <c:v>33.9</c:v>
                </c:pt>
                <c:pt idx="924">
                  <c:v>33.9</c:v>
                </c:pt>
                <c:pt idx="925">
                  <c:v>34</c:v>
                </c:pt>
                <c:pt idx="926">
                  <c:v>33.9</c:v>
                </c:pt>
                <c:pt idx="927">
                  <c:v>34</c:v>
                </c:pt>
                <c:pt idx="928">
                  <c:v>34</c:v>
                </c:pt>
                <c:pt idx="929">
                  <c:v>34.1</c:v>
                </c:pt>
                <c:pt idx="930">
                  <c:v>34.1</c:v>
                </c:pt>
                <c:pt idx="931">
                  <c:v>34.1</c:v>
                </c:pt>
                <c:pt idx="932">
                  <c:v>34.1</c:v>
                </c:pt>
                <c:pt idx="933">
                  <c:v>34.2</c:v>
                </c:pt>
                <c:pt idx="934">
                  <c:v>34.2</c:v>
                </c:pt>
                <c:pt idx="935">
                  <c:v>34.2</c:v>
                </c:pt>
                <c:pt idx="936">
                  <c:v>34.2</c:v>
                </c:pt>
                <c:pt idx="937">
                  <c:v>34.2</c:v>
                </c:pt>
                <c:pt idx="938">
                  <c:v>34.3</c:v>
                </c:pt>
                <c:pt idx="939">
                  <c:v>34.2</c:v>
                </c:pt>
                <c:pt idx="940">
                  <c:v>34.3</c:v>
                </c:pt>
                <c:pt idx="941">
                  <c:v>34.3</c:v>
                </c:pt>
                <c:pt idx="942">
                  <c:v>34.3</c:v>
                </c:pt>
                <c:pt idx="943">
                  <c:v>34.3</c:v>
                </c:pt>
                <c:pt idx="944">
                  <c:v>34.3</c:v>
                </c:pt>
                <c:pt idx="945">
                  <c:v>34.3</c:v>
                </c:pt>
                <c:pt idx="946">
                  <c:v>34.3</c:v>
                </c:pt>
                <c:pt idx="947">
                  <c:v>34.3</c:v>
                </c:pt>
                <c:pt idx="948">
                  <c:v>34.3</c:v>
                </c:pt>
                <c:pt idx="949">
                  <c:v>34.3</c:v>
                </c:pt>
                <c:pt idx="950">
                  <c:v>34.3</c:v>
                </c:pt>
                <c:pt idx="951">
                  <c:v>34.3</c:v>
                </c:pt>
                <c:pt idx="952">
                  <c:v>34.3</c:v>
                </c:pt>
                <c:pt idx="953">
                  <c:v>34.3</c:v>
                </c:pt>
                <c:pt idx="954">
                  <c:v>34.4</c:v>
                </c:pt>
                <c:pt idx="955">
                  <c:v>34.4</c:v>
                </c:pt>
                <c:pt idx="956">
                  <c:v>34.4</c:v>
                </c:pt>
                <c:pt idx="957">
                  <c:v>34.4</c:v>
                </c:pt>
                <c:pt idx="958">
                  <c:v>34.4</c:v>
                </c:pt>
                <c:pt idx="959">
                  <c:v>34.5</c:v>
                </c:pt>
                <c:pt idx="960">
                  <c:v>34.5</c:v>
                </c:pt>
                <c:pt idx="961">
                  <c:v>34.5</c:v>
                </c:pt>
                <c:pt idx="962">
                  <c:v>34.5</c:v>
                </c:pt>
                <c:pt idx="963">
                  <c:v>34.5</c:v>
                </c:pt>
                <c:pt idx="964">
                  <c:v>34.5</c:v>
                </c:pt>
                <c:pt idx="965">
                  <c:v>34.5</c:v>
                </c:pt>
                <c:pt idx="966">
                  <c:v>34.6</c:v>
                </c:pt>
                <c:pt idx="967">
                  <c:v>34.6</c:v>
                </c:pt>
                <c:pt idx="968">
                  <c:v>34.6</c:v>
                </c:pt>
                <c:pt idx="969">
                  <c:v>34.6</c:v>
                </c:pt>
                <c:pt idx="970">
                  <c:v>34.6</c:v>
                </c:pt>
                <c:pt idx="971">
                  <c:v>34.6</c:v>
                </c:pt>
                <c:pt idx="972">
                  <c:v>34.7</c:v>
                </c:pt>
                <c:pt idx="973">
                  <c:v>34.7</c:v>
                </c:pt>
                <c:pt idx="974">
                  <c:v>34.7</c:v>
                </c:pt>
                <c:pt idx="975">
                  <c:v>34.7</c:v>
                </c:pt>
                <c:pt idx="976">
                  <c:v>34.7</c:v>
                </c:pt>
                <c:pt idx="977">
                  <c:v>34.7</c:v>
                </c:pt>
                <c:pt idx="978">
                  <c:v>34.7</c:v>
                </c:pt>
                <c:pt idx="979">
                  <c:v>34.7</c:v>
                </c:pt>
                <c:pt idx="980">
                  <c:v>34.7</c:v>
                </c:pt>
                <c:pt idx="981">
                  <c:v>34.7</c:v>
                </c:pt>
                <c:pt idx="982">
                  <c:v>34.8</c:v>
                </c:pt>
                <c:pt idx="983">
                  <c:v>34.8</c:v>
                </c:pt>
                <c:pt idx="984">
                  <c:v>34.8</c:v>
                </c:pt>
                <c:pt idx="985">
                  <c:v>34.8</c:v>
                </c:pt>
                <c:pt idx="986">
                  <c:v>34.8</c:v>
                </c:pt>
                <c:pt idx="987">
                  <c:v>34.8</c:v>
                </c:pt>
                <c:pt idx="988">
                  <c:v>34.8</c:v>
                </c:pt>
                <c:pt idx="989">
                  <c:v>34.8</c:v>
                </c:pt>
                <c:pt idx="990">
                  <c:v>34.9</c:v>
                </c:pt>
                <c:pt idx="991">
                  <c:v>34.9</c:v>
                </c:pt>
                <c:pt idx="992">
                  <c:v>34.9</c:v>
                </c:pt>
                <c:pt idx="993">
                  <c:v>35</c:v>
                </c:pt>
                <c:pt idx="994">
                  <c:v>35</c:v>
                </c:pt>
                <c:pt idx="995">
                  <c:v>35</c:v>
                </c:pt>
                <c:pt idx="996">
                  <c:v>35</c:v>
                </c:pt>
                <c:pt idx="997">
                  <c:v>35</c:v>
                </c:pt>
                <c:pt idx="998">
                  <c:v>35</c:v>
                </c:pt>
                <c:pt idx="999">
                  <c:v>35</c:v>
                </c:pt>
                <c:pt idx="1000">
                  <c:v>35</c:v>
                </c:pt>
                <c:pt idx="1001">
                  <c:v>35</c:v>
                </c:pt>
                <c:pt idx="1002">
                  <c:v>35</c:v>
                </c:pt>
                <c:pt idx="1003">
                  <c:v>35</c:v>
                </c:pt>
                <c:pt idx="1004">
                  <c:v>35</c:v>
                </c:pt>
                <c:pt idx="1005">
                  <c:v>35</c:v>
                </c:pt>
                <c:pt idx="1006">
                  <c:v>35</c:v>
                </c:pt>
                <c:pt idx="1007">
                  <c:v>35</c:v>
                </c:pt>
                <c:pt idx="1008">
                  <c:v>35</c:v>
                </c:pt>
                <c:pt idx="1009">
                  <c:v>35.1</c:v>
                </c:pt>
                <c:pt idx="1010">
                  <c:v>35.1</c:v>
                </c:pt>
                <c:pt idx="1011">
                  <c:v>35.1</c:v>
                </c:pt>
                <c:pt idx="1012">
                  <c:v>35.1</c:v>
                </c:pt>
                <c:pt idx="1013">
                  <c:v>35.1</c:v>
                </c:pt>
                <c:pt idx="1014">
                  <c:v>35.1</c:v>
                </c:pt>
                <c:pt idx="1015">
                  <c:v>35.1</c:v>
                </c:pt>
                <c:pt idx="1016">
                  <c:v>35.1</c:v>
                </c:pt>
                <c:pt idx="1017">
                  <c:v>35.1</c:v>
                </c:pt>
                <c:pt idx="1018">
                  <c:v>35.1</c:v>
                </c:pt>
                <c:pt idx="1019">
                  <c:v>35.2</c:v>
                </c:pt>
                <c:pt idx="1020">
                  <c:v>35.2</c:v>
                </c:pt>
                <c:pt idx="1021">
                  <c:v>35.2</c:v>
                </c:pt>
                <c:pt idx="1022">
                  <c:v>35.2</c:v>
                </c:pt>
                <c:pt idx="1023">
                  <c:v>35.3</c:v>
                </c:pt>
                <c:pt idx="1024">
                  <c:v>35.3</c:v>
                </c:pt>
                <c:pt idx="1025">
                  <c:v>35.3</c:v>
                </c:pt>
                <c:pt idx="1026">
                  <c:v>35.3</c:v>
                </c:pt>
                <c:pt idx="1027">
                  <c:v>35.3</c:v>
                </c:pt>
                <c:pt idx="1028">
                  <c:v>35.3</c:v>
                </c:pt>
                <c:pt idx="1029">
                  <c:v>35.4</c:v>
                </c:pt>
                <c:pt idx="1030">
                  <c:v>35.4</c:v>
                </c:pt>
                <c:pt idx="1031">
                  <c:v>35.4</c:v>
                </c:pt>
                <c:pt idx="1032">
                  <c:v>35.4</c:v>
                </c:pt>
                <c:pt idx="1033">
                  <c:v>35.4</c:v>
                </c:pt>
                <c:pt idx="1034">
                  <c:v>35.4</c:v>
                </c:pt>
                <c:pt idx="1035">
                  <c:v>35.4</c:v>
                </c:pt>
                <c:pt idx="1036">
                  <c:v>35.4</c:v>
                </c:pt>
                <c:pt idx="1037">
                  <c:v>35.4</c:v>
                </c:pt>
                <c:pt idx="1038">
                  <c:v>35.4</c:v>
                </c:pt>
                <c:pt idx="1039">
                  <c:v>35.4</c:v>
                </c:pt>
                <c:pt idx="1040">
                  <c:v>35.4</c:v>
                </c:pt>
                <c:pt idx="1041">
                  <c:v>35.4</c:v>
                </c:pt>
                <c:pt idx="1042">
                  <c:v>35.4</c:v>
                </c:pt>
                <c:pt idx="1043">
                  <c:v>35.4</c:v>
                </c:pt>
                <c:pt idx="1044">
                  <c:v>35.4</c:v>
                </c:pt>
                <c:pt idx="1045">
                  <c:v>35.5</c:v>
                </c:pt>
                <c:pt idx="1046">
                  <c:v>35.5</c:v>
                </c:pt>
                <c:pt idx="1047">
                  <c:v>35.4</c:v>
                </c:pt>
                <c:pt idx="1048">
                  <c:v>35.4</c:v>
                </c:pt>
                <c:pt idx="1049">
                  <c:v>35.5</c:v>
                </c:pt>
                <c:pt idx="1050">
                  <c:v>35.4</c:v>
                </c:pt>
                <c:pt idx="1051">
                  <c:v>35.5</c:v>
                </c:pt>
                <c:pt idx="1052">
                  <c:v>35.5</c:v>
                </c:pt>
                <c:pt idx="1053">
                  <c:v>35.5</c:v>
                </c:pt>
                <c:pt idx="1054">
                  <c:v>35.6</c:v>
                </c:pt>
                <c:pt idx="1055">
                  <c:v>35.6</c:v>
                </c:pt>
                <c:pt idx="1056">
                  <c:v>35.6</c:v>
                </c:pt>
                <c:pt idx="1057">
                  <c:v>35.6</c:v>
                </c:pt>
                <c:pt idx="1058">
                  <c:v>35.6</c:v>
                </c:pt>
                <c:pt idx="1059">
                  <c:v>35.7</c:v>
                </c:pt>
                <c:pt idx="1060">
                  <c:v>35.7</c:v>
                </c:pt>
                <c:pt idx="1061">
                  <c:v>35.7</c:v>
                </c:pt>
                <c:pt idx="1062">
                  <c:v>35.7</c:v>
                </c:pt>
                <c:pt idx="1063">
                  <c:v>35.7</c:v>
                </c:pt>
                <c:pt idx="1064">
                  <c:v>35.7</c:v>
                </c:pt>
                <c:pt idx="1065">
                  <c:v>35.7</c:v>
                </c:pt>
                <c:pt idx="1066">
                  <c:v>35.7</c:v>
                </c:pt>
                <c:pt idx="1067">
                  <c:v>35.7</c:v>
                </c:pt>
                <c:pt idx="1068">
                  <c:v>35.7</c:v>
                </c:pt>
                <c:pt idx="1069">
                  <c:v>35.7</c:v>
                </c:pt>
                <c:pt idx="1070">
                  <c:v>35.7</c:v>
                </c:pt>
                <c:pt idx="1071">
                  <c:v>35.7</c:v>
                </c:pt>
                <c:pt idx="1072">
                  <c:v>35.7</c:v>
                </c:pt>
                <c:pt idx="1073">
                  <c:v>35.7</c:v>
                </c:pt>
                <c:pt idx="1074">
                  <c:v>35.7</c:v>
                </c:pt>
                <c:pt idx="1075">
                  <c:v>35.7</c:v>
                </c:pt>
                <c:pt idx="1076">
                  <c:v>35.7</c:v>
                </c:pt>
                <c:pt idx="1077">
                  <c:v>35.7</c:v>
                </c:pt>
                <c:pt idx="1078">
                  <c:v>35.8</c:v>
                </c:pt>
                <c:pt idx="1079">
                  <c:v>35.8</c:v>
                </c:pt>
                <c:pt idx="1080">
                  <c:v>35.8</c:v>
                </c:pt>
                <c:pt idx="1081">
                  <c:v>35.8</c:v>
                </c:pt>
                <c:pt idx="1082">
                  <c:v>35.9</c:v>
                </c:pt>
                <c:pt idx="1083">
                  <c:v>35.9</c:v>
                </c:pt>
                <c:pt idx="1084">
                  <c:v>35.9</c:v>
                </c:pt>
                <c:pt idx="1085">
                  <c:v>35.9</c:v>
                </c:pt>
                <c:pt idx="1086">
                  <c:v>35.9</c:v>
                </c:pt>
                <c:pt idx="1087">
                  <c:v>35.9</c:v>
                </c:pt>
                <c:pt idx="1088">
                  <c:v>36</c:v>
                </c:pt>
                <c:pt idx="1089">
                  <c:v>35.9</c:v>
                </c:pt>
                <c:pt idx="1090">
                  <c:v>36</c:v>
                </c:pt>
                <c:pt idx="1091">
                  <c:v>36</c:v>
                </c:pt>
                <c:pt idx="1092">
                  <c:v>36</c:v>
                </c:pt>
                <c:pt idx="1093">
                  <c:v>36</c:v>
                </c:pt>
                <c:pt idx="1094">
                  <c:v>36</c:v>
                </c:pt>
                <c:pt idx="1095">
                  <c:v>36.1</c:v>
                </c:pt>
                <c:pt idx="1096">
                  <c:v>36.1</c:v>
                </c:pt>
                <c:pt idx="1097">
                  <c:v>36.1</c:v>
                </c:pt>
                <c:pt idx="1098">
                  <c:v>36.1</c:v>
                </c:pt>
                <c:pt idx="1099">
                  <c:v>36.1</c:v>
                </c:pt>
                <c:pt idx="1100">
                  <c:v>36.1</c:v>
                </c:pt>
                <c:pt idx="1101">
                  <c:v>36.1</c:v>
                </c:pt>
                <c:pt idx="1102">
                  <c:v>36.1</c:v>
                </c:pt>
                <c:pt idx="1103">
                  <c:v>36.1</c:v>
                </c:pt>
                <c:pt idx="1104">
                  <c:v>36.2</c:v>
                </c:pt>
                <c:pt idx="1105">
                  <c:v>36.1</c:v>
                </c:pt>
                <c:pt idx="1106">
                  <c:v>36.2</c:v>
                </c:pt>
                <c:pt idx="1107">
                  <c:v>36.2</c:v>
                </c:pt>
                <c:pt idx="1108">
                  <c:v>36.2</c:v>
                </c:pt>
                <c:pt idx="1109">
                  <c:v>36.2</c:v>
                </c:pt>
                <c:pt idx="1110">
                  <c:v>36.3</c:v>
                </c:pt>
                <c:pt idx="1111">
                  <c:v>36.3</c:v>
                </c:pt>
                <c:pt idx="1112">
                  <c:v>36.3</c:v>
                </c:pt>
                <c:pt idx="1113">
                  <c:v>36.3</c:v>
                </c:pt>
                <c:pt idx="1114">
                  <c:v>36.3</c:v>
                </c:pt>
                <c:pt idx="1115">
                  <c:v>36.4</c:v>
                </c:pt>
                <c:pt idx="1116">
                  <c:v>36.4</c:v>
                </c:pt>
                <c:pt idx="1117">
                  <c:v>36.5</c:v>
                </c:pt>
                <c:pt idx="1118">
                  <c:v>36.5</c:v>
                </c:pt>
                <c:pt idx="1119">
                  <c:v>36.5</c:v>
                </c:pt>
                <c:pt idx="1120">
                  <c:v>36.5</c:v>
                </c:pt>
                <c:pt idx="1121">
                  <c:v>36.5</c:v>
                </c:pt>
                <c:pt idx="1122">
                  <c:v>36.6</c:v>
                </c:pt>
                <c:pt idx="1123">
                  <c:v>36.6</c:v>
                </c:pt>
                <c:pt idx="1124">
                  <c:v>36.6</c:v>
                </c:pt>
                <c:pt idx="1125">
                  <c:v>36.6</c:v>
                </c:pt>
                <c:pt idx="1126">
                  <c:v>36.7</c:v>
                </c:pt>
                <c:pt idx="1127">
                  <c:v>36.7</c:v>
                </c:pt>
                <c:pt idx="1128">
                  <c:v>36.7</c:v>
                </c:pt>
                <c:pt idx="1129">
                  <c:v>36.8</c:v>
                </c:pt>
                <c:pt idx="1130">
                  <c:v>36.8</c:v>
                </c:pt>
                <c:pt idx="1131">
                  <c:v>36.8</c:v>
                </c:pt>
                <c:pt idx="1132">
                  <c:v>36.8</c:v>
                </c:pt>
                <c:pt idx="1133">
                  <c:v>36.8</c:v>
                </c:pt>
                <c:pt idx="1134">
                  <c:v>36.8</c:v>
                </c:pt>
                <c:pt idx="1135">
                  <c:v>36.8</c:v>
                </c:pt>
                <c:pt idx="1136">
                  <c:v>36.9</c:v>
                </c:pt>
                <c:pt idx="1137">
                  <c:v>36.9</c:v>
                </c:pt>
                <c:pt idx="1138">
                  <c:v>36.9</c:v>
                </c:pt>
                <c:pt idx="1139">
                  <c:v>36.9</c:v>
                </c:pt>
                <c:pt idx="1140">
                  <c:v>36.9</c:v>
                </c:pt>
                <c:pt idx="1141">
                  <c:v>36.8</c:v>
                </c:pt>
                <c:pt idx="1142">
                  <c:v>36.8</c:v>
                </c:pt>
                <c:pt idx="1143">
                  <c:v>36.8</c:v>
                </c:pt>
                <c:pt idx="1144">
                  <c:v>36.8</c:v>
                </c:pt>
                <c:pt idx="1145">
                  <c:v>36.8</c:v>
                </c:pt>
                <c:pt idx="1146">
                  <c:v>36.8</c:v>
                </c:pt>
                <c:pt idx="1147">
                  <c:v>36.8</c:v>
                </c:pt>
                <c:pt idx="1148">
                  <c:v>36.8</c:v>
                </c:pt>
                <c:pt idx="1149">
                  <c:v>36.8</c:v>
                </c:pt>
                <c:pt idx="1150">
                  <c:v>36.8</c:v>
                </c:pt>
                <c:pt idx="1151">
                  <c:v>36.8</c:v>
                </c:pt>
                <c:pt idx="1152">
                  <c:v>36.8</c:v>
                </c:pt>
                <c:pt idx="1153">
                  <c:v>36.8</c:v>
                </c:pt>
                <c:pt idx="1154">
                  <c:v>36.8</c:v>
                </c:pt>
                <c:pt idx="1155">
                  <c:v>36.8</c:v>
                </c:pt>
                <c:pt idx="1156">
                  <c:v>36.8</c:v>
                </c:pt>
                <c:pt idx="1157">
                  <c:v>36.8</c:v>
                </c:pt>
                <c:pt idx="1158">
                  <c:v>36.8</c:v>
                </c:pt>
                <c:pt idx="1159">
                  <c:v>36.8</c:v>
                </c:pt>
                <c:pt idx="1160">
                  <c:v>36.8</c:v>
                </c:pt>
                <c:pt idx="1161">
                  <c:v>36.8</c:v>
                </c:pt>
                <c:pt idx="1162">
                  <c:v>36.8</c:v>
                </c:pt>
                <c:pt idx="1163">
                  <c:v>36.8</c:v>
                </c:pt>
                <c:pt idx="1164">
                  <c:v>36.8</c:v>
                </c:pt>
                <c:pt idx="1165">
                  <c:v>36.7</c:v>
                </c:pt>
                <c:pt idx="1166">
                  <c:v>36.7</c:v>
                </c:pt>
                <c:pt idx="1167">
                  <c:v>36.7</c:v>
                </c:pt>
                <c:pt idx="1168">
                  <c:v>36.7</c:v>
                </c:pt>
                <c:pt idx="1169">
                  <c:v>36.7</c:v>
                </c:pt>
                <c:pt idx="1170">
                  <c:v>36.7</c:v>
                </c:pt>
                <c:pt idx="1171">
                  <c:v>36.7</c:v>
                </c:pt>
                <c:pt idx="1172">
                  <c:v>36.6</c:v>
                </c:pt>
                <c:pt idx="1173">
                  <c:v>36.7</c:v>
                </c:pt>
                <c:pt idx="1174">
                  <c:v>36.7</c:v>
                </c:pt>
                <c:pt idx="1175">
                  <c:v>36.8</c:v>
                </c:pt>
                <c:pt idx="1176">
                  <c:v>36.7</c:v>
                </c:pt>
                <c:pt idx="1177">
                  <c:v>36.7</c:v>
                </c:pt>
                <c:pt idx="1178">
                  <c:v>36.7</c:v>
                </c:pt>
                <c:pt idx="1179">
                  <c:v>36.7</c:v>
                </c:pt>
                <c:pt idx="1180">
                  <c:v>36.8</c:v>
                </c:pt>
                <c:pt idx="1181">
                  <c:v>36.8</c:v>
                </c:pt>
                <c:pt idx="1182">
                  <c:v>36.8</c:v>
                </c:pt>
                <c:pt idx="1183">
                  <c:v>36.8</c:v>
                </c:pt>
                <c:pt idx="1184">
                  <c:v>36.8</c:v>
                </c:pt>
                <c:pt idx="1185">
                  <c:v>36.8</c:v>
                </c:pt>
                <c:pt idx="1186">
                  <c:v>36.9</c:v>
                </c:pt>
                <c:pt idx="1187">
                  <c:v>36.9</c:v>
                </c:pt>
                <c:pt idx="1188">
                  <c:v>36.9</c:v>
                </c:pt>
                <c:pt idx="1189">
                  <c:v>36.9</c:v>
                </c:pt>
                <c:pt idx="1190">
                  <c:v>36.9</c:v>
                </c:pt>
                <c:pt idx="1191">
                  <c:v>36.9</c:v>
                </c:pt>
                <c:pt idx="1192">
                  <c:v>36.9</c:v>
                </c:pt>
                <c:pt idx="1193">
                  <c:v>36.9</c:v>
                </c:pt>
                <c:pt idx="1194">
                  <c:v>36.9</c:v>
                </c:pt>
                <c:pt idx="1195">
                  <c:v>36.9</c:v>
                </c:pt>
                <c:pt idx="1196">
                  <c:v>36.9</c:v>
                </c:pt>
                <c:pt idx="1197">
                  <c:v>36.9</c:v>
                </c:pt>
                <c:pt idx="1198">
                  <c:v>36.9</c:v>
                </c:pt>
                <c:pt idx="1199">
                  <c:v>36.9</c:v>
                </c:pt>
                <c:pt idx="1200">
                  <c:v>36.9</c:v>
                </c:pt>
                <c:pt idx="1201">
                  <c:v>36.9</c:v>
                </c:pt>
                <c:pt idx="1202">
                  <c:v>36.9</c:v>
                </c:pt>
                <c:pt idx="1203">
                  <c:v>36.9</c:v>
                </c:pt>
                <c:pt idx="1204">
                  <c:v>37</c:v>
                </c:pt>
                <c:pt idx="1205">
                  <c:v>36.9</c:v>
                </c:pt>
                <c:pt idx="1206">
                  <c:v>37</c:v>
                </c:pt>
                <c:pt idx="1207">
                  <c:v>37</c:v>
                </c:pt>
                <c:pt idx="1208">
                  <c:v>37</c:v>
                </c:pt>
                <c:pt idx="1209">
                  <c:v>36.9</c:v>
                </c:pt>
                <c:pt idx="1210">
                  <c:v>37</c:v>
                </c:pt>
                <c:pt idx="1211">
                  <c:v>37</c:v>
                </c:pt>
                <c:pt idx="1212">
                  <c:v>37</c:v>
                </c:pt>
                <c:pt idx="1213">
                  <c:v>37</c:v>
                </c:pt>
                <c:pt idx="1214">
                  <c:v>36.9</c:v>
                </c:pt>
                <c:pt idx="1215">
                  <c:v>37</c:v>
                </c:pt>
                <c:pt idx="1216">
                  <c:v>36.9</c:v>
                </c:pt>
                <c:pt idx="1217">
                  <c:v>37</c:v>
                </c:pt>
                <c:pt idx="1218">
                  <c:v>37</c:v>
                </c:pt>
                <c:pt idx="1219">
                  <c:v>37</c:v>
                </c:pt>
                <c:pt idx="1220">
                  <c:v>37</c:v>
                </c:pt>
                <c:pt idx="1221">
                  <c:v>37</c:v>
                </c:pt>
                <c:pt idx="1222">
                  <c:v>37</c:v>
                </c:pt>
                <c:pt idx="1223">
                  <c:v>37</c:v>
                </c:pt>
                <c:pt idx="1224">
                  <c:v>37</c:v>
                </c:pt>
                <c:pt idx="1225">
                  <c:v>37.1</c:v>
                </c:pt>
                <c:pt idx="1226">
                  <c:v>37</c:v>
                </c:pt>
                <c:pt idx="1227">
                  <c:v>37</c:v>
                </c:pt>
                <c:pt idx="1228">
                  <c:v>37</c:v>
                </c:pt>
                <c:pt idx="1229">
                  <c:v>37.1</c:v>
                </c:pt>
                <c:pt idx="1230">
                  <c:v>37</c:v>
                </c:pt>
                <c:pt idx="1231">
                  <c:v>37.1</c:v>
                </c:pt>
                <c:pt idx="1232">
                  <c:v>37.1</c:v>
                </c:pt>
                <c:pt idx="1233">
                  <c:v>37.1</c:v>
                </c:pt>
                <c:pt idx="1234">
                  <c:v>37.1</c:v>
                </c:pt>
                <c:pt idx="1235">
                  <c:v>37.1</c:v>
                </c:pt>
                <c:pt idx="1236">
                  <c:v>37.1</c:v>
                </c:pt>
                <c:pt idx="1237">
                  <c:v>37.1</c:v>
                </c:pt>
                <c:pt idx="1238">
                  <c:v>37.2</c:v>
                </c:pt>
                <c:pt idx="1239">
                  <c:v>37.2</c:v>
                </c:pt>
                <c:pt idx="1240">
                  <c:v>37.2</c:v>
                </c:pt>
                <c:pt idx="1241">
                  <c:v>37.2</c:v>
                </c:pt>
                <c:pt idx="1242">
                  <c:v>37.2</c:v>
                </c:pt>
                <c:pt idx="1243">
                  <c:v>37.2</c:v>
                </c:pt>
                <c:pt idx="1244">
                  <c:v>37.2</c:v>
                </c:pt>
                <c:pt idx="1245">
                  <c:v>37.3</c:v>
                </c:pt>
                <c:pt idx="1246">
                  <c:v>37.3</c:v>
                </c:pt>
                <c:pt idx="1247">
                  <c:v>37.3</c:v>
                </c:pt>
                <c:pt idx="1248">
                  <c:v>37.3</c:v>
                </c:pt>
                <c:pt idx="1249">
                  <c:v>37.3</c:v>
                </c:pt>
                <c:pt idx="1250">
                  <c:v>37.3</c:v>
                </c:pt>
                <c:pt idx="1251">
                  <c:v>37.3</c:v>
                </c:pt>
                <c:pt idx="1252">
                  <c:v>37.4</c:v>
                </c:pt>
                <c:pt idx="1253">
                  <c:v>37.4</c:v>
                </c:pt>
                <c:pt idx="1254">
                  <c:v>37.5</c:v>
                </c:pt>
                <c:pt idx="1255">
                  <c:v>37.5</c:v>
                </c:pt>
                <c:pt idx="1256">
                  <c:v>37.5</c:v>
                </c:pt>
                <c:pt idx="1257">
                  <c:v>37.5</c:v>
                </c:pt>
                <c:pt idx="1258">
                  <c:v>37.5</c:v>
                </c:pt>
                <c:pt idx="1259">
                  <c:v>37.5</c:v>
                </c:pt>
                <c:pt idx="1260">
                  <c:v>37.5</c:v>
                </c:pt>
                <c:pt idx="1261">
                  <c:v>37.5</c:v>
                </c:pt>
                <c:pt idx="1262">
                  <c:v>37.5</c:v>
                </c:pt>
                <c:pt idx="1263">
                  <c:v>37.5</c:v>
                </c:pt>
                <c:pt idx="1264">
                  <c:v>37.5</c:v>
                </c:pt>
                <c:pt idx="1265">
                  <c:v>37.5</c:v>
                </c:pt>
                <c:pt idx="1266">
                  <c:v>37.5</c:v>
                </c:pt>
                <c:pt idx="1267">
                  <c:v>37.5</c:v>
                </c:pt>
                <c:pt idx="1268">
                  <c:v>37.5</c:v>
                </c:pt>
                <c:pt idx="1269">
                  <c:v>37.5</c:v>
                </c:pt>
                <c:pt idx="1270">
                  <c:v>37.4</c:v>
                </c:pt>
                <c:pt idx="1271">
                  <c:v>37.5</c:v>
                </c:pt>
                <c:pt idx="1272">
                  <c:v>37.5</c:v>
                </c:pt>
                <c:pt idx="1273">
                  <c:v>37.5</c:v>
                </c:pt>
                <c:pt idx="1274">
                  <c:v>37.5</c:v>
                </c:pt>
                <c:pt idx="1275">
                  <c:v>37.5</c:v>
                </c:pt>
                <c:pt idx="1276">
                  <c:v>37.5</c:v>
                </c:pt>
                <c:pt idx="1277">
                  <c:v>37.6</c:v>
                </c:pt>
                <c:pt idx="1278">
                  <c:v>37.6</c:v>
                </c:pt>
                <c:pt idx="1279">
                  <c:v>37.6</c:v>
                </c:pt>
                <c:pt idx="1280">
                  <c:v>37.6</c:v>
                </c:pt>
                <c:pt idx="1281">
                  <c:v>37.6</c:v>
                </c:pt>
                <c:pt idx="1282">
                  <c:v>37.6</c:v>
                </c:pt>
                <c:pt idx="1283">
                  <c:v>37.6</c:v>
                </c:pt>
                <c:pt idx="1284">
                  <c:v>37.6</c:v>
                </c:pt>
                <c:pt idx="1285">
                  <c:v>37.7</c:v>
                </c:pt>
                <c:pt idx="1286">
                  <c:v>37.7</c:v>
                </c:pt>
                <c:pt idx="1287">
                  <c:v>37.7</c:v>
                </c:pt>
                <c:pt idx="1288">
                  <c:v>37.7</c:v>
                </c:pt>
                <c:pt idx="1289">
                  <c:v>37.7</c:v>
                </c:pt>
                <c:pt idx="1290">
                  <c:v>37.7</c:v>
                </c:pt>
                <c:pt idx="1291">
                  <c:v>37.8</c:v>
                </c:pt>
                <c:pt idx="1292">
                  <c:v>37.8</c:v>
                </c:pt>
                <c:pt idx="1293">
                  <c:v>37.8</c:v>
                </c:pt>
                <c:pt idx="1294">
                  <c:v>37.8</c:v>
                </c:pt>
                <c:pt idx="1295">
                  <c:v>37.8</c:v>
                </c:pt>
                <c:pt idx="1296">
                  <c:v>37.8</c:v>
                </c:pt>
                <c:pt idx="1297">
                  <c:v>37.8</c:v>
                </c:pt>
                <c:pt idx="1298">
                  <c:v>37.9</c:v>
                </c:pt>
                <c:pt idx="1299">
                  <c:v>37.9</c:v>
                </c:pt>
                <c:pt idx="1300">
                  <c:v>37.9</c:v>
                </c:pt>
                <c:pt idx="1301">
                  <c:v>37.9</c:v>
                </c:pt>
                <c:pt idx="1302">
                  <c:v>37.9</c:v>
                </c:pt>
                <c:pt idx="1303">
                  <c:v>37.9</c:v>
                </c:pt>
                <c:pt idx="1304">
                  <c:v>37.9</c:v>
                </c:pt>
                <c:pt idx="1305">
                  <c:v>37.9</c:v>
                </c:pt>
                <c:pt idx="1306">
                  <c:v>37.9</c:v>
                </c:pt>
                <c:pt idx="1307">
                  <c:v>37.9</c:v>
                </c:pt>
                <c:pt idx="1308">
                  <c:v>37.9</c:v>
                </c:pt>
                <c:pt idx="1309">
                  <c:v>37.9</c:v>
                </c:pt>
                <c:pt idx="1310">
                  <c:v>37.9</c:v>
                </c:pt>
                <c:pt idx="1311">
                  <c:v>37.9</c:v>
                </c:pt>
                <c:pt idx="1312">
                  <c:v>37.9</c:v>
                </c:pt>
                <c:pt idx="1313">
                  <c:v>37.9</c:v>
                </c:pt>
                <c:pt idx="1314">
                  <c:v>37.9</c:v>
                </c:pt>
                <c:pt idx="1315">
                  <c:v>37.9</c:v>
                </c:pt>
                <c:pt idx="1316">
                  <c:v>37.9</c:v>
                </c:pt>
                <c:pt idx="1317">
                  <c:v>37.9</c:v>
                </c:pt>
                <c:pt idx="1318">
                  <c:v>37.9</c:v>
                </c:pt>
                <c:pt idx="1319">
                  <c:v>37.9</c:v>
                </c:pt>
                <c:pt idx="1320">
                  <c:v>37.9</c:v>
                </c:pt>
                <c:pt idx="1321">
                  <c:v>37.9</c:v>
                </c:pt>
                <c:pt idx="1322">
                  <c:v>37.9</c:v>
                </c:pt>
                <c:pt idx="1323">
                  <c:v>37.9</c:v>
                </c:pt>
                <c:pt idx="1324">
                  <c:v>37.9</c:v>
                </c:pt>
                <c:pt idx="1325">
                  <c:v>37.9</c:v>
                </c:pt>
                <c:pt idx="1326">
                  <c:v>38</c:v>
                </c:pt>
                <c:pt idx="1327">
                  <c:v>37.9</c:v>
                </c:pt>
                <c:pt idx="1328">
                  <c:v>38</c:v>
                </c:pt>
                <c:pt idx="1329">
                  <c:v>37.9</c:v>
                </c:pt>
                <c:pt idx="1330">
                  <c:v>38</c:v>
                </c:pt>
                <c:pt idx="1331">
                  <c:v>37.9</c:v>
                </c:pt>
                <c:pt idx="1332">
                  <c:v>37.9</c:v>
                </c:pt>
                <c:pt idx="1333">
                  <c:v>37.9</c:v>
                </c:pt>
                <c:pt idx="1334">
                  <c:v>37.9</c:v>
                </c:pt>
                <c:pt idx="1335">
                  <c:v>38</c:v>
                </c:pt>
                <c:pt idx="1336">
                  <c:v>37.9</c:v>
                </c:pt>
                <c:pt idx="1337">
                  <c:v>37.9</c:v>
                </c:pt>
                <c:pt idx="1338">
                  <c:v>37.9</c:v>
                </c:pt>
                <c:pt idx="1339">
                  <c:v>38</c:v>
                </c:pt>
                <c:pt idx="1340">
                  <c:v>38</c:v>
                </c:pt>
                <c:pt idx="1341">
                  <c:v>38.1</c:v>
                </c:pt>
                <c:pt idx="1342">
                  <c:v>38.1</c:v>
                </c:pt>
                <c:pt idx="1343">
                  <c:v>38.1</c:v>
                </c:pt>
                <c:pt idx="1344">
                  <c:v>38.1</c:v>
                </c:pt>
                <c:pt idx="1345">
                  <c:v>38.1</c:v>
                </c:pt>
                <c:pt idx="1346">
                  <c:v>38.2</c:v>
                </c:pt>
                <c:pt idx="1347">
                  <c:v>38.2</c:v>
                </c:pt>
                <c:pt idx="1348">
                  <c:v>38.2</c:v>
                </c:pt>
                <c:pt idx="1349">
                  <c:v>38.2</c:v>
                </c:pt>
                <c:pt idx="1350">
                  <c:v>38.3</c:v>
                </c:pt>
                <c:pt idx="1351">
                  <c:v>38.3</c:v>
                </c:pt>
                <c:pt idx="1352">
                  <c:v>38.3</c:v>
                </c:pt>
                <c:pt idx="1353">
                  <c:v>38.3</c:v>
                </c:pt>
                <c:pt idx="1354">
                  <c:v>38.3</c:v>
                </c:pt>
                <c:pt idx="1355">
                  <c:v>38.4</c:v>
                </c:pt>
                <c:pt idx="1356">
                  <c:v>38.4</c:v>
                </c:pt>
                <c:pt idx="1357">
                  <c:v>38.4</c:v>
                </c:pt>
                <c:pt idx="1358">
                  <c:v>38.4</c:v>
                </c:pt>
                <c:pt idx="1359">
                  <c:v>38.4</c:v>
                </c:pt>
                <c:pt idx="1360">
                  <c:v>38.5</c:v>
                </c:pt>
                <c:pt idx="1361">
                  <c:v>38.5</c:v>
                </c:pt>
                <c:pt idx="1362">
                  <c:v>38.6</c:v>
                </c:pt>
                <c:pt idx="1363">
                  <c:v>38.6</c:v>
                </c:pt>
                <c:pt idx="1364">
                  <c:v>38.6</c:v>
                </c:pt>
                <c:pt idx="1365">
                  <c:v>38.6</c:v>
                </c:pt>
                <c:pt idx="1366">
                  <c:v>38.7</c:v>
                </c:pt>
                <c:pt idx="1367">
                  <c:v>38.7</c:v>
                </c:pt>
                <c:pt idx="1368">
                  <c:v>38.7</c:v>
                </c:pt>
                <c:pt idx="1369">
                  <c:v>38.7</c:v>
                </c:pt>
                <c:pt idx="1370">
                  <c:v>38.8</c:v>
                </c:pt>
                <c:pt idx="1371">
                  <c:v>38.8</c:v>
                </c:pt>
                <c:pt idx="1372">
                  <c:v>38.8</c:v>
                </c:pt>
                <c:pt idx="1373">
                  <c:v>38.7</c:v>
                </c:pt>
                <c:pt idx="1374">
                  <c:v>38.8</c:v>
                </c:pt>
                <c:pt idx="1375">
                  <c:v>38.8</c:v>
                </c:pt>
                <c:pt idx="1376">
                  <c:v>38.8</c:v>
                </c:pt>
                <c:pt idx="1377">
                  <c:v>38.8</c:v>
                </c:pt>
                <c:pt idx="1378">
                  <c:v>38.8</c:v>
                </c:pt>
                <c:pt idx="1379">
                  <c:v>38.8</c:v>
                </c:pt>
                <c:pt idx="1380">
                  <c:v>38.8</c:v>
                </c:pt>
                <c:pt idx="1381">
                  <c:v>38.9</c:v>
                </c:pt>
                <c:pt idx="1382">
                  <c:v>38.9</c:v>
                </c:pt>
                <c:pt idx="1383">
                  <c:v>38.9</c:v>
                </c:pt>
                <c:pt idx="1384">
                  <c:v>38.9</c:v>
                </c:pt>
                <c:pt idx="1385">
                  <c:v>38.9</c:v>
                </c:pt>
                <c:pt idx="1386">
                  <c:v>39</c:v>
                </c:pt>
                <c:pt idx="1387">
                  <c:v>39</c:v>
                </c:pt>
                <c:pt idx="1388">
                  <c:v>38.9</c:v>
                </c:pt>
                <c:pt idx="1389">
                  <c:v>39</c:v>
                </c:pt>
                <c:pt idx="1390">
                  <c:v>38.9</c:v>
                </c:pt>
                <c:pt idx="1391">
                  <c:v>39</c:v>
                </c:pt>
                <c:pt idx="1392">
                  <c:v>38.9</c:v>
                </c:pt>
                <c:pt idx="1393">
                  <c:v>38.9</c:v>
                </c:pt>
                <c:pt idx="1394">
                  <c:v>38.9</c:v>
                </c:pt>
                <c:pt idx="1395">
                  <c:v>38.9</c:v>
                </c:pt>
                <c:pt idx="1396">
                  <c:v>38.9</c:v>
                </c:pt>
                <c:pt idx="1397">
                  <c:v>38.8</c:v>
                </c:pt>
                <c:pt idx="1398">
                  <c:v>38.8</c:v>
                </c:pt>
                <c:pt idx="1399">
                  <c:v>38.8</c:v>
                </c:pt>
                <c:pt idx="1400">
                  <c:v>38.8</c:v>
                </c:pt>
                <c:pt idx="1401">
                  <c:v>38.8</c:v>
                </c:pt>
                <c:pt idx="1402">
                  <c:v>38.8</c:v>
                </c:pt>
                <c:pt idx="1403">
                  <c:v>38.7</c:v>
                </c:pt>
                <c:pt idx="1404">
                  <c:v>38.7</c:v>
                </c:pt>
                <c:pt idx="1405">
                  <c:v>38.8</c:v>
                </c:pt>
                <c:pt idx="1406">
                  <c:v>38.7</c:v>
                </c:pt>
                <c:pt idx="1407">
                  <c:v>38.8</c:v>
                </c:pt>
                <c:pt idx="1408">
                  <c:v>38.8</c:v>
                </c:pt>
                <c:pt idx="1409">
                  <c:v>38.8</c:v>
                </c:pt>
                <c:pt idx="1410">
                  <c:v>38.8</c:v>
                </c:pt>
                <c:pt idx="1411">
                  <c:v>38.8</c:v>
                </c:pt>
                <c:pt idx="1412">
                  <c:v>38.8</c:v>
                </c:pt>
                <c:pt idx="1413">
                  <c:v>38.8</c:v>
                </c:pt>
                <c:pt idx="1414">
                  <c:v>38.8</c:v>
                </c:pt>
                <c:pt idx="1415">
                  <c:v>38.9</c:v>
                </c:pt>
                <c:pt idx="1416">
                  <c:v>38.9</c:v>
                </c:pt>
                <c:pt idx="1417">
                  <c:v>39</c:v>
                </c:pt>
                <c:pt idx="1418">
                  <c:v>39</c:v>
                </c:pt>
                <c:pt idx="1419">
                  <c:v>39</c:v>
                </c:pt>
                <c:pt idx="1420">
                  <c:v>39.1</c:v>
                </c:pt>
                <c:pt idx="1421">
                  <c:v>39.2</c:v>
                </c:pt>
                <c:pt idx="1422">
                  <c:v>39.1</c:v>
                </c:pt>
                <c:pt idx="1423">
                  <c:v>39.2</c:v>
                </c:pt>
                <c:pt idx="1424">
                  <c:v>39.2</c:v>
                </c:pt>
                <c:pt idx="1425">
                  <c:v>39.2</c:v>
                </c:pt>
                <c:pt idx="1426">
                  <c:v>39.3</c:v>
                </c:pt>
                <c:pt idx="1427">
                  <c:v>39.3</c:v>
                </c:pt>
                <c:pt idx="1428">
                  <c:v>39.3</c:v>
                </c:pt>
                <c:pt idx="1429">
                  <c:v>39.4</c:v>
                </c:pt>
                <c:pt idx="1430">
                  <c:v>39.5</c:v>
                </c:pt>
                <c:pt idx="1431">
                  <c:v>39.5</c:v>
                </c:pt>
                <c:pt idx="1432">
                  <c:v>39.5</c:v>
                </c:pt>
                <c:pt idx="1433">
                  <c:v>39.6</c:v>
                </c:pt>
                <c:pt idx="1434">
                  <c:v>39.6</c:v>
                </c:pt>
                <c:pt idx="1435">
                  <c:v>39.6</c:v>
                </c:pt>
                <c:pt idx="1436">
                  <c:v>39.6</c:v>
                </c:pt>
                <c:pt idx="1437">
                  <c:v>39.7</c:v>
                </c:pt>
                <c:pt idx="1438">
                  <c:v>39.7</c:v>
                </c:pt>
                <c:pt idx="1439">
                  <c:v>39.7</c:v>
                </c:pt>
                <c:pt idx="1440">
                  <c:v>39.6</c:v>
                </c:pt>
                <c:pt idx="1441">
                  <c:v>39.7</c:v>
                </c:pt>
                <c:pt idx="1442">
                  <c:v>39.7</c:v>
                </c:pt>
                <c:pt idx="1443">
                  <c:v>39.6</c:v>
                </c:pt>
                <c:pt idx="1444">
                  <c:v>39.6</c:v>
                </c:pt>
                <c:pt idx="1445">
                  <c:v>39.6</c:v>
                </c:pt>
                <c:pt idx="1446">
                  <c:v>39.6</c:v>
                </c:pt>
                <c:pt idx="1447">
                  <c:v>39.5</c:v>
                </c:pt>
                <c:pt idx="1448">
                  <c:v>39.6</c:v>
                </c:pt>
                <c:pt idx="1449">
                  <c:v>39.6</c:v>
                </c:pt>
                <c:pt idx="1450">
                  <c:v>39.6</c:v>
                </c:pt>
                <c:pt idx="1451">
                  <c:v>39.6</c:v>
                </c:pt>
                <c:pt idx="1452">
                  <c:v>39.6</c:v>
                </c:pt>
                <c:pt idx="1453">
                  <c:v>39.7</c:v>
                </c:pt>
                <c:pt idx="1454">
                  <c:v>39.8</c:v>
                </c:pt>
                <c:pt idx="1455">
                  <c:v>39.8</c:v>
                </c:pt>
                <c:pt idx="1456">
                  <c:v>39.8</c:v>
                </c:pt>
                <c:pt idx="1457">
                  <c:v>39.8</c:v>
                </c:pt>
                <c:pt idx="1458">
                  <c:v>39.8</c:v>
                </c:pt>
                <c:pt idx="1459">
                  <c:v>39.8</c:v>
                </c:pt>
                <c:pt idx="1460">
                  <c:v>39.9</c:v>
                </c:pt>
                <c:pt idx="1461">
                  <c:v>39.9</c:v>
                </c:pt>
                <c:pt idx="1462">
                  <c:v>39.9</c:v>
                </c:pt>
                <c:pt idx="1463">
                  <c:v>39.9</c:v>
                </c:pt>
                <c:pt idx="1464">
                  <c:v>40</c:v>
                </c:pt>
                <c:pt idx="1465">
                  <c:v>40</c:v>
                </c:pt>
                <c:pt idx="1466">
                  <c:v>40</c:v>
                </c:pt>
                <c:pt idx="1467">
                  <c:v>40</c:v>
                </c:pt>
                <c:pt idx="1468">
                  <c:v>40.1</c:v>
                </c:pt>
                <c:pt idx="1469">
                  <c:v>40.2</c:v>
                </c:pt>
                <c:pt idx="1470">
                  <c:v>40.2</c:v>
                </c:pt>
                <c:pt idx="1471">
                  <c:v>40.2</c:v>
                </c:pt>
                <c:pt idx="1472">
                  <c:v>40.2</c:v>
                </c:pt>
                <c:pt idx="1473">
                  <c:v>40.3</c:v>
                </c:pt>
                <c:pt idx="1474">
                  <c:v>40.3</c:v>
                </c:pt>
                <c:pt idx="1475">
                  <c:v>40.2</c:v>
                </c:pt>
                <c:pt idx="1476">
                  <c:v>40.3</c:v>
                </c:pt>
                <c:pt idx="1477">
                  <c:v>40.3</c:v>
                </c:pt>
                <c:pt idx="1478">
                  <c:v>40.2</c:v>
                </c:pt>
                <c:pt idx="1479">
                  <c:v>40.2</c:v>
                </c:pt>
                <c:pt idx="1480">
                  <c:v>40.2</c:v>
                </c:pt>
                <c:pt idx="1481">
                  <c:v>40.1</c:v>
                </c:pt>
                <c:pt idx="1482">
                  <c:v>40.1</c:v>
                </c:pt>
                <c:pt idx="1483">
                  <c:v>40.1</c:v>
                </c:pt>
                <c:pt idx="1484">
                  <c:v>40</c:v>
                </c:pt>
                <c:pt idx="1485">
                  <c:v>39.9</c:v>
                </c:pt>
                <c:pt idx="1486">
                  <c:v>39.9</c:v>
                </c:pt>
                <c:pt idx="1487">
                  <c:v>39.9</c:v>
                </c:pt>
                <c:pt idx="1488">
                  <c:v>39.8</c:v>
                </c:pt>
                <c:pt idx="1489">
                  <c:v>39.8</c:v>
                </c:pt>
                <c:pt idx="1490">
                  <c:v>39.7</c:v>
                </c:pt>
                <c:pt idx="1491">
                  <c:v>39.7</c:v>
                </c:pt>
                <c:pt idx="1492">
                  <c:v>39.6</c:v>
                </c:pt>
                <c:pt idx="1493">
                  <c:v>39.7</c:v>
                </c:pt>
                <c:pt idx="1494">
                  <c:v>39.6</c:v>
                </c:pt>
                <c:pt idx="1495">
                  <c:v>39.6</c:v>
                </c:pt>
                <c:pt idx="1496">
                  <c:v>39.5</c:v>
                </c:pt>
                <c:pt idx="1497">
                  <c:v>39.5</c:v>
                </c:pt>
                <c:pt idx="1498">
                  <c:v>39.5</c:v>
                </c:pt>
                <c:pt idx="1499">
                  <c:v>39.5</c:v>
                </c:pt>
                <c:pt idx="1500">
                  <c:v>39.4</c:v>
                </c:pt>
                <c:pt idx="1501">
                  <c:v>39.3</c:v>
                </c:pt>
                <c:pt idx="1502">
                  <c:v>39.4</c:v>
                </c:pt>
                <c:pt idx="1503">
                  <c:v>39.3</c:v>
                </c:pt>
                <c:pt idx="1504">
                  <c:v>39.3</c:v>
                </c:pt>
                <c:pt idx="1505">
                  <c:v>39.3</c:v>
                </c:pt>
                <c:pt idx="1506">
                  <c:v>39.3</c:v>
                </c:pt>
                <c:pt idx="1507">
                  <c:v>39.3</c:v>
                </c:pt>
                <c:pt idx="1508">
                  <c:v>39.3</c:v>
                </c:pt>
                <c:pt idx="1509">
                  <c:v>39.3</c:v>
                </c:pt>
                <c:pt idx="1510">
                  <c:v>39.3</c:v>
                </c:pt>
                <c:pt idx="1511">
                  <c:v>39.3</c:v>
                </c:pt>
                <c:pt idx="1512">
                  <c:v>39.2</c:v>
                </c:pt>
                <c:pt idx="1513">
                  <c:v>39.2</c:v>
                </c:pt>
                <c:pt idx="1514">
                  <c:v>39.2</c:v>
                </c:pt>
                <c:pt idx="1515">
                  <c:v>39.2</c:v>
                </c:pt>
                <c:pt idx="1516">
                  <c:v>39.1</c:v>
                </c:pt>
                <c:pt idx="1517">
                  <c:v>39.1</c:v>
                </c:pt>
                <c:pt idx="1518">
                  <c:v>39.2</c:v>
                </c:pt>
                <c:pt idx="1519">
                  <c:v>39.2</c:v>
                </c:pt>
                <c:pt idx="1520">
                  <c:v>39.2</c:v>
                </c:pt>
                <c:pt idx="1521">
                  <c:v>39.2</c:v>
                </c:pt>
                <c:pt idx="1522">
                  <c:v>39.2</c:v>
                </c:pt>
                <c:pt idx="1523">
                  <c:v>39.2</c:v>
                </c:pt>
                <c:pt idx="1524">
                  <c:v>39.2</c:v>
                </c:pt>
                <c:pt idx="1525">
                  <c:v>39.2</c:v>
                </c:pt>
                <c:pt idx="1526">
                  <c:v>39.2</c:v>
                </c:pt>
                <c:pt idx="1527">
                  <c:v>39.1</c:v>
                </c:pt>
                <c:pt idx="1528">
                  <c:v>39.2</c:v>
                </c:pt>
                <c:pt idx="1529">
                  <c:v>39.2</c:v>
                </c:pt>
                <c:pt idx="1530">
                  <c:v>39.2</c:v>
                </c:pt>
                <c:pt idx="1531">
                  <c:v>39.2</c:v>
                </c:pt>
                <c:pt idx="1532">
                  <c:v>39.2</c:v>
                </c:pt>
                <c:pt idx="1533">
                  <c:v>39.2</c:v>
                </c:pt>
                <c:pt idx="1534">
                  <c:v>39.3</c:v>
                </c:pt>
                <c:pt idx="1535">
                  <c:v>39.2</c:v>
                </c:pt>
                <c:pt idx="1536">
                  <c:v>39.3</c:v>
                </c:pt>
                <c:pt idx="1537">
                  <c:v>39.3</c:v>
                </c:pt>
                <c:pt idx="1538">
                  <c:v>39.3</c:v>
                </c:pt>
                <c:pt idx="1539">
                  <c:v>39.3</c:v>
                </c:pt>
                <c:pt idx="1540">
                  <c:v>39.3</c:v>
                </c:pt>
                <c:pt idx="1541">
                  <c:v>39.4</c:v>
                </c:pt>
                <c:pt idx="1542">
                  <c:v>39.4</c:v>
                </c:pt>
                <c:pt idx="1543">
                  <c:v>39.4</c:v>
                </c:pt>
                <c:pt idx="1544">
                  <c:v>39.4</c:v>
                </c:pt>
                <c:pt idx="1545">
                  <c:v>39.5</c:v>
                </c:pt>
                <c:pt idx="1546">
                  <c:v>39.5</c:v>
                </c:pt>
                <c:pt idx="1547">
                  <c:v>39.5</c:v>
                </c:pt>
                <c:pt idx="1548">
                  <c:v>39.7</c:v>
                </c:pt>
                <c:pt idx="1549">
                  <c:v>39.6</c:v>
                </c:pt>
                <c:pt idx="1550">
                  <c:v>39.7</c:v>
                </c:pt>
                <c:pt idx="1551">
                  <c:v>39.7</c:v>
                </c:pt>
                <c:pt idx="1552">
                  <c:v>39.7</c:v>
                </c:pt>
                <c:pt idx="1553">
                  <c:v>39.8</c:v>
                </c:pt>
                <c:pt idx="1554">
                  <c:v>39.8</c:v>
                </c:pt>
                <c:pt idx="1555">
                  <c:v>39.8</c:v>
                </c:pt>
                <c:pt idx="1556">
                  <c:v>39.9</c:v>
                </c:pt>
                <c:pt idx="1557">
                  <c:v>39.9</c:v>
                </c:pt>
                <c:pt idx="1558">
                  <c:v>40</c:v>
                </c:pt>
                <c:pt idx="1559">
                  <c:v>40</c:v>
                </c:pt>
                <c:pt idx="1560">
                  <c:v>40</c:v>
                </c:pt>
                <c:pt idx="1561">
                  <c:v>40</c:v>
                </c:pt>
                <c:pt idx="1562">
                  <c:v>40</c:v>
                </c:pt>
                <c:pt idx="1563">
                  <c:v>40.1</c:v>
                </c:pt>
                <c:pt idx="1564">
                  <c:v>40.1</c:v>
                </c:pt>
                <c:pt idx="1565">
                  <c:v>40.2</c:v>
                </c:pt>
                <c:pt idx="1566">
                  <c:v>40.2</c:v>
                </c:pt>
                <c:pt idx="1567">
                  <c:v>40.2</c:v>
                </c:pt>
                <c:pt idx="1568">
                  <c:v>40.2</c:v>
                </c:pt>
                <c:pt idx="1569">
                  <c:v>40.3</c:v>
                </c:pt>
                <c:pt idx="1570">
                  <c:v>40.3</c:v>
                </c:pt>
                <c:pt idx="1571">
                  <c:v>40.4</c:v>
                </c:pt>
                <c:pt idx="1572">
                  <c:v>40.5</c:v>
                </c:pt>
                <c:pt idx="1573">
                  <c:v>40.5</c:v>
                </c:pt>
                <c:pt idx="1574">
                  <c:v>40.5</c:v>
                </c:pt>
                <c:pt idx="1575">
                  <c:v>40.5</c:v>
                </c:pt>
                <c:pt idx="1576">
                  <c:v>40.6</c:v>
                </c:pt>
                <c:pt idx="1577">
                  <c:v>40.6</c:v>
                </c:pt>
                <c:pt idx="1578">
                  <c:v>40.7</c:v>
                </c:pt>
                <c:pt idx="1579">
                  <c:v>40.7</c:v>
                </c:pt>
                <c:pt idx="1580">
                  <c:v>40.7</c:v>
                </c:pt>
                <c:pt idx="1581">
                  <c:v>40.7</c:v>
                </c:pt>
                <c:pt idx="1582">
                  <c:v>40.7</c:v>
                </c:pt>
                <c:pt idx="1583">
                  <c:v>40.7</c:v>
                </c:pt>
                <c:pt idx="1584">
                  <c:v>40.7</c:v>
                </c:pt>
                <c:pt idx="1585">
                  <c:v>40.7</c:v>
                </c:pt>
                <c:pt idx="1586">
                  <c:v>40.7</c:v>
                </c:pt>
                <c:pt idx="1587">
                  <c:v>40.7</c:v>
                </c:pt>
                <c:pt idx="1588">
                  <c:v>40.8</c:v>
                </c:pt>
                <c:pt idx="1589">
                  <c:v>40.8</c:v>
                </c:pt>
                <c:pt idx="1590">
                  <c:v>40.8</c:v>
                </c:pt>
                <c:pt idx="1591">
                  <c:v>40.8</c:v>
                </c:pt>
                <c:pt idx="1592">
                  <c:v>40.8</c:v>
                </c:pt>
                <c:pt idx="1593">
                  <c:v>40.8</c:v>
                </c:pt>
                <c:pt idx="1594">
                  <c:v>40.9</c:v>
                </c:pt>
                <c:pt idx="1595">
                  <c:v>40.9</c:v>
                </c:pt>
                <c:pt idx="1596">
                  <c:v>40.9</c:v>
                </c:pt>
                <c:pt idx="1597">
                  <c:v>40.9</c:v>
                </c:pt>
                <c:pt idx="1598">
                  <c:v>41</c:v>
                </c:pt>
                <c:pt idx="1599">
                  <c:v>41</c:v>
                </c:pt>
                <c:pt idx="1600">
                  <c:v>41.1</c:v>
                </c:pt>
                <c:pt idx="1601">
                  <c:v>41.1</c:v>
                </c:pt>
                <c:pt idx="1602">
                  <c:v>41.1</c:v>
                </c:pt>
                <c:pt idx="1603">
                  <c:v>41.1</c:v>
                </c:pt>
                <c:pt idx="1604">
                  <c:v>41.2</c:v>
                </c:pt>
                <c:pt idx="1605">
                  <c:v>41.2</c:v>
                </c:pt>
                <c:pt idx="1606">
                  <c:v>41.3</c:v>
                </c:pt>
                <c:pt idx="1607">
                  <c:v>41.3</c:v>
                </c:pt>
                <c:pt idx="1608">
                  <c:v>41.4</c:v>
                </c:pt>
                <c:pt idx="1609">
                  <c:v>41.4</c:v>
                </c:pt>
                <c:pt idx="1610">
                  <c:v>41.4</c:v>
                </c:pt>
                <c:pt idx="1611">
                  <c:v>41.4</c:v>
                </c:pt>
                <c:pt idx="1612">
                  <c:v>41.5</c:v>
                </c:pt>
                <c:pt idx="1613">
                  <c:v>41.5</c:v>
                </c:pt>
                <c:pt idx="1614">
                  <c:v>41.5</c:v>
                </c:pt>
                <c:pt idx="1615">
                  <c:v>41.6</c:v>
                </c:pt>
                <c:pt idx="1616">
                  <c:v>41.5</c:v>
                </c:pt>
                <c:pt idx="1617">
                  <c:v>41.5</c:v>
                </c:pt>
                <c:pt idx="1618">
                  <c:v>41.6</c:v>
                </c:pt>
                <c:pt idx="1619">
                  <c:v>41.6</c:v>
                </c:pt>
                <c:pt idx="1620">
                  <c:v>41.5</c:v>
                </c:pt>
                <c:pt idx="1621">
                  <c:v>41.6</c:v>
                </c:pt>
                <c:pt idx="1622">
                  <c:v>41.6</c:v>
                </c:pt>
                <c:pt idx="1623">
                  <c:v>41.6</c:v>
                </c:pt>
                <c:pt idx="1624">
                  <c:v>41.6</c:v>
                </c:pt>
                <c:pt idx="1625">
                  <c:v>41.6</c:v>
                </c:pt>
                <c:pt idx="1626">
                  <c:v>41.6</c:v>
                </c:pt>
                <c:pt idx="1627">
                  <c:v>41.6</c:v>
                </c:pt>
                <c:pt idx="1628">
                  <c:v>41.7</c:v>
                </c:pt>
                <c:pt idx="1629">
                  <c:v>41.7</c:v>
                </c:pt>
                <c:pt idx="1630">
                  <c:v>41.7</c:v>
                </c:pt>
                <c:pt idx="1631">
                  <c:v>41.6</c:v>
                </c:pt>
                <c:pt idx="1632">
                  <c:v>41.6</c:v>
                </c:pt>
                <c:pt idx="1633">
                  <c:v>41.6</c:v>
                </c:pt>
                <c:pt idx="1634">
                  <c:v>41.6</c:v>
                </c:pt>
                <c:pt idx="1635">
                  <c:v>41.6</c:v>
                </c:pt>
                <c:pt idx="1636">
                  <c:v>41.7</c:v>
                </c:pt>
                <c:pt idx="1637">
                  <c:v>41.7</c:v>
                </c:pt>
                <c:pt idx="1638">
                  <c:v>41.7</c:v>
                </c:pt>
                <c:pt idx="1639">
                  <c:v>41.7</c:v>
                </c:pt>
                <c:pt idx="1640">
                  <c:v>41.7</c:v>
                </c:pt>
                <c:pt idx="1641">
                  <c:v>41.6</c:v>
                </c:pt>
                <c:pt idx="1642">
                  <c:v>41.7</c:v>
                </c:pt>
                <c:pt idx="1643">
                  <c:v>41.7</c:v>
                </c:pt>
                <c:pt idx="1644">
                  <c:v>41.6</c:v>
                </c:pt>
                <c:pt idx="1645">
                  <c:v>41.5</c:v>
                </c:pt>
                <c:pt idx="1646">
                  <c:v>41.5</c:v>
                </c:pt>
                <c:pt idx="1647">
                  <c:v>41.4</c:v>
                </c:pt>
                <c:pt idx="1648">
                  <c:v>41.4</c:v>
                </c:pt>
                <c:pt idx="1649">
                  <c:v>41.3</c:v>
                </c:pt>
                <c:pt idx="1650">
                  <c:v>41.3</c:v>
                </c:pt>
                <c:pt idx="1651">
                  <c:v>41.3</c:v>
                </c:pt>
                <c:pt idx="1652">
                  <c:v>41.2</c:v>
                </c:pt>
                <c:pt idx="1653">
                  <c:v>41.3</c:v>
                </c:pt>
                <c:pt idx="1654">
                  <c:v>41.2</c:v>
                </c:pt>
                <c:pt idx="1655">
                  <c:v>41.2</c:v>
                </c:pt>
                <c:pt idx="1656">
                  <c:v>41.2</c:v>
                </c:pt>
                <c:pt idx="1657">
                  <c:v>41.2</c:v>
                </c:pt>
                <c:pt idx="1658">
                  <c:v>41.3</c:v>
                </c:pt>
                <c:pt idx="1659">
                  <c:v>41.3</c:v>
                </c:pt>
                <c:pt idx="1660">
                  <c:v>41.3</c:v>
                </c:pt>
                <c:pt idx="1661">
                  <c:v>41.3</c:v>
                </c:pt>
                <c:pt idx="1662">
                  <c:v>41.4</c:v>
                </c:pt>
                <c:pt idx="1663">
                  <c:v>41.4</c:v>
                </c:pt>
                <c:pt idx="1664">
                  <c:v>41.4</c:v>
                </c:pt>
                <c:pt idx="1665">
                  <c:v>41.4</c:v>
                </c:pt>
                <c:pt idx="1666">
                  <c:v>41.4</c:v>
                </c:pt>
                <c:pt idx="1667">
                  <c:v>41.4</c:v>
                </c:pt>
                <c:pt idx="1668">
                  <c:v>41.4</c:v>
                </c:pt>
                <c:pt idx="1669">
                  <c:v>41.4</c:v>
                </c:pt>
                <c:pt idx="1670">
                  <c:v>41.5</c:v>
                </c:pt>
                <c:pt idx="1671">
                  <c:v>41.4</c:v>
                </c:pt>
                <c:pt idx="1672">
                  <c:v>41.4</c:v>
                </c:pt>
                <c:pt idx="1673">
                  <c:v>41.5</c:v>
                </c:pt>
                <c:pt idx="1674">
                  <c:v>41.5</c:v>
                </c:pt>
                <c:pt idx="1675">
                  <c:v>41.5</c:v>
                </c:pt>
                <c:pt idx="1676">
                  <c:v>41.5</c:v>
                </c:pt>
                <c:pt idx="1677">
                  <c:v>41.6</c:v>
                </c:pt>
                <c:pt idx="1678">
                  <c:v>41.6</c:v>
                </c:pt>
                <c:pt idx="1679">
                  <c:v>41.6</c:v>
                </c:pt>
                <c:pt idx="1680">
                  <c:v>41.7</c:v>
                </c:pt>
                <c:pt idx="1681">
                  <c:v>41.6</c:v>
                </c:pt>
                <c:pt idx="1682">
                  <c:v>41.7</c:v>
                </c:pt>
                <c:pt idx="1683">
                  <c:v>41.7</c:v>
                </c:pt>
                <c:pt idx="1684">
                  <c:v>41.7</c:v>
                </c:pt>
                <c:pt idx="1685">
                  <c:v>41.7</c:v>
                </c:pt>
                <c:pt idx="1686">
                  <c:v>41.7</c:v>
                </c:pt>
                <c:pt idx="1687">
                  <c:v>41.7</c:v>
                </c:pt>
                <c:pt idx="1688">
                  <c:v>41.7</c:v>
                </c:pt>
                <c:pt idx="1689">
                  <c:v>41.7</c:v>
                </c:pt>
                <c:pt idx="1690">
                  <c:v>41.7</c:v>
                </c:pt>
                <c:pt idx="1691">
                  <c:v>41.7</c:v>
                </c:pt>
                <c:pt idx="1692">
                  <c:v>41.7</c:v>
                </c:pt>
                <c:pt idx="1693">
                  <c:v>41.7</c:v>
                </c:pt>
                <c:pt idx="1694">
                  <c:v>41.7</c:v>
                </c:pt>
                <c:pt idx="1695">
                  <c:v>41.7</c:v>
                </c:pt>
                <c:pt idx="1696">
                  <c:v>41.7</c:v>
                </c:pt>
                <c:pt idx="1697">
                  <c:v>41.7</c:v>
                </c:pt>
                <c:pt idx="1698">
                  <c:v>41.7</c:v>
                </c:pt>
                <c:pt idx="1699">
                  <c:v>41.7</c:v>
                </c:pt>
                <c:pt idx="1700">
                  <c:v>41.7</c:v>
                </c:pt>
                <c:pt idx="1701">
                  <c:v>41.7</c:v>
                </c:pt>
                <c:pt idx="1702">
                  <c:v>41.8</c:v>
                </c:pt>
                <c:pt idx="1703">
                  <c:v>41.7</c:v>
                </c:pt>
                <c:pt idx="1704">
                  <c:v>41.7</c:v>
                </c:pt>
                <c:pt idx="1705">
                  <c:v>41.7</c:v>
                </c:pt>
                <c:pt idx="1706">
                  <c:v>41.7</c:v>
                </c:pt>
                <c:pt idx="1707">
                  <c:v>41.7</c:v>
                </c:pt>
                <c:pt idx="1708">
                  <c:v>41.7</c:v>
                </c:pt>
                <c:pt idx="1709">
                  <c:v>41.7</c:v>
                </c:pt>
                <c:pt idx="1710">
                  <c:v>41.7</c:v>
                </c:pt>
                <c:pt idx="1711">
                  <c:v>41.7</c:v>
                </c:pt>
                <c:pt idx="1712">
                  <c:v>41.8</c:v>
                </c:pt>
                <c:pt idx="1713">
                  <c:v>41.8</c:v>
                </c:pt>
                <c:pt idx="1714">
                  <c:v>41.8</c:v>
                </c:pt>
                <c:pt idx="1715">
                  <c:v>41.8</c:v>
                </c:pt>
                <c:pt idx="1716">
                  <c:v>41.7</c:v>
                </c:pt>
                <c:pt idx="1717">
                  <c:v>41.7</c:v>
                </c:pt>
                <c:pt idx="1718">
                  <c:v>41.7</c:v>
                </c:pt>
                <c:pt idx="1719">
                  <c:v>41.7</c:v>
                </c:pt>
                <c:pt idx="1720">
                  <c:v>41.7</c:v>
                </c:pt>
                <c:pt idx="1721">
                  <c:v>41.7</c:v>
                </c:pt>
                <c:pt idx="1722">
                  <c:v>41.7</c:v>
                </c:pt>
                <c:pt idx="1723">
                  <c:v>41.6</c:v>
                </c:pt>
                <c:pt idx="1724">
                  <c:v>41.6</c:v>
                </c:pt>
                <c:pt idx="1725">
                  <c:v>41.6</c:v>
                </c:pt>
                <c:pt idx="1726">
                  <c:v>41.6</c:v>
                </c:pt>
                <c:pt idx="1727">
                  <c:v>41.6</c:v>
                </c:pt>
                <c:pt idx="1728">
                  <c:v>41.5</c:v>
                </c:pt>
                <c:pt idx="1729">
                  <c:v>41.5</c:v>
                </c:pt>
                <c:pt idx="1730">
                  <c:v>41.5</c:v>
                </c:pt>
                <c:pt idx="1731">
                  <c:v>41.5</c:v>
                </c:pt>
                <c:pt idx="1732">
                  <c:v>41.5</c:v>
                </c:pt>
                <c:pt idx="1733">
                  <c:v>41.5</c:v>
                </c:pt>
                <c:pt idx="1734">
                  <c:v>41.5</c:v>
                </c:pt>
                <c:pt idx="1735">
                  <c:v>41.4</c:v>
                </c:pt>
                <c:pt idx="1736">
                  <c:v>41.4</c:v>
                </c:pt>
                <c:pt idx="1737">
                  <c:v>41.5</c:v>
                </c:pt>
                <c:pt idx="1738">
                  <c:v>41.5</c:v>
                </c:pt>
                <c:pt idx="1739">
                  <c:v>41.5</c:v>
                </c:pt>
                <c:pt idx="1740">
                  <c:v>41.4</c:v>
                </c:pt>
                <c:pt idx="1741">
                  <c:v>41.5</c:v>
                </c:pt>
                <c:pt idx="1742">
                  <c:v>41.5</c:v>
                </c:pt>
                <c:pt idx="1743">
                  <c:v>41.5</c:v>
                </c:pt>
                <c:pt idx="1744">
                  <c:v>41.5</c:v>
                </c:pt>
                <c:pt idx="1745">
                  <c:v>41.5</c:v>
                </c:pt>
                <c:pt idx="1746">
                  <c:v>41.5</c:v>
                </c:pt>
                <c:pt idx="1747">
                  <c:v>41.5</c:v>
                </c:pt>
                <c:pt idx="1748">
                  <c:v>41.5</c:v>
                </c:pt>
                <c:pt idx="1749">
                  <c:v>41.5</c:v>
                </c:pt>
                <c:pt idx="1750">
                  <c:v>41.6</c:v>
                </c:pt>
                <c:pt idx="1751">
                  <c:v>41.6</c:v>
                </c:pt>
                <c:pt idx="1752">
                  <c:v>41.6</c:v>
                </c:pt>
                <c:pt idx="1753">
                  <c:v>41.6</c:v>
                </c:pt>
                <c:pt idx="1754">
                  <c:v>41.6</c:v>
                </c:pt>
                <c:pt idx="1755">
                  <c:v>41.6</c:v>
                </c:pt>
                <c:pt idx="1756">
                  <c:v>41.7</c:v>
                </c:pt>
                <c:pt idx="1757">
                  <c:v>41.6</c:v>
                </c:pt>
                <c:pt idx="1758">
                  <c:v>41.7</c:v>
                </c:pt>
                <c:pt idx="1759">
                  <c:v>41.7</c:v>
                </c:pt>
                <c:pt idx="1760">
                  <c:v>41.7</c:v>
                </c:pt>
                <c:pt idx="1761">
                  <c:v>41.7</c:v>
                </c:pt>
                <c:pt idx="1762">
                  <c:v>41.8</c:v>
                </c:pt>
                <c:pt idx="1763">
                  <c:v>41.8</c:v>
                </c:pt>
                <c:pt idx="1764">
                  <c:v>41.8</c:v>
                </c:pt>
                <c:pt idx="1765">
                  <c:v>41.9</c:v>
                </c:pt>
                <c:pt idx="1766">
                  <c:v>41.9</c:v>
                </c:pt>
                <c:pt idx="1767">
                  <c:v>41.9</c:v>
                </c:pt>
                <c:pt idx="1768">
                  <c:v>41.9</c:v>
                </c:pt>
                <c:pt idx="1769">
                  <c:v>41.9</c:v>
                </c:pt>
                <c:pt idx="1770">
                  <c:v>42</c:v>
                </c:pt>
                <c:pt idx="1771">
                  <c:v>42</c:v>
                </c:pt>
                <c:pt idx="1772">
                  <c:v>42</c:v>
                </c:pt>
                <c:pt idx="1773">
                  <c:v>42</c:v>
                </c:pt>
                <c:pt idx="1774">
                  <c:v>42</c:v>
                </c:pt>
                <c:pt idx="1775">
                  <c:v>42</c:v>
                </c:pt>
                <c:pt idx="1776">
                  <c:v>42.1</c:v>
                </c:pt>
                <c:pt idx="1777">
                  <c:v>42.1</c:v>
                </c:pt>
                <c:pt idx="1778">
                  <c:v>42.1</c:v>
                </c:pt>
                <c:pt idx="1779">
                  <c:v>42.1</c:v>
                </c:pt>
                <c:pt idx="1780">
                  <c:v>42.2</c:v>
                </c:pt>
                <c:pt idx="1781">
                  <c:v>42.2</c:v>
                </c:pt>
                <c:pt idx="1782">
                  <c:v>42.2</c:v>
                </c:pt>
                <c:pt idx="1783">
                  <c:v>42.2</c:v>
                </c:pt>
                <c:pt idx="1784">
                  <c:v>42.2</c:v>
                </c:pt>
                <c:pt idx="1785">
                  <c:v>42.2</c:v>
                </c:pt>
                <c:pt idx="1786">
                  <c:v>42.2</c:v>
                </c:pt>
                <c:pt idx="1787">
                  <c:v>42.2</c:v>
                </c:pt>
                <c:pt idx="1788">
                  <c:v>42.1</c:v>
                </c:pt>
                <c:pt idx="1789">
                  <c:v>42.1</c:v>
                </c:pt>
                <c:pt idx="1790">
                  <c:v>42.1</c:v>
                </c:pt>
                <c:pt idx="1791">
                  <c:v>42</c:v>
                </c:pt>
                <c:pt idx="1792">
                  <c:v>42</c:v>
                </c:pt>
                <c:pt idx="1793">
                  <c:v>41.9</c:v>
                </c:pt>
                <c:pt idx="1794">
                  <c:v>41.8</c:v>
                </c:pt>
                <c:pt idx="1795">
                  <c:v>41.8</c:v>
                </c:pt>
                <c:pt idx="1796">
                  <c:v>41.8</c:v>
                </c:pt>
                <c:pt idx="1797">
                  <c:v>41.7</c:v>
                </c:pt>
                <c:pt idx="1798">
                  <c:v>41.7</c:v>
                </c:pt>
                <c:pt idx="1799">
                  <c:v>41.7</c:v>
                </c:pt>
                <c:pt idx="1800">
                  <c:v>41.7</c:v>
                </c:pt>
                <c:pt idx="1801">
                  <c:v>41.7</c:v>
                </c:pt>
                <c:pt idx="1802">
                  <c:v>41.7</c:v>
                </c:pt>
                <c:pt idx="1803">
                  <c:v>41.6</c:v>
                </c:pt>
                <c:pt idx="1804">
                  <c:v>41.5</c:v>
                </c:pt>
                <c:pt idx="1805">
                  <c:v>41.5</c:v>
                </c:pt>
                <c:pt idx="1806">
                  <c:v>41.4</c:v>
                </c:pt>
                <c:pt idx="1807">
                  <c:v>41.4</c:v>
                </c:pt>
                <c:pt idx="1808">
                  <c:v>41.4</c:v>
                </c:pt>
                <c:pt idx="1809">
                  <c:v>41.4</c:v>
                </c:pt>
                <c:pt idx="1810">
                  <c:v>41.3</c:v>
                </c:pt>
                <c:pt idx="1811">
                  <c:v>41.3</c:v>
                </c:pt>
                <c:pt idx="1812">
                  <c:v>41.3</c:v>
                </c:pt>
                <c:pt idx="1813">
                  <c:v>41.2</c:v>
                </c:pt>
                <c:pt idx="1814">
                  <c:v>41.2</c:v>
                </c:pt>
                <c:pt idx="1815">
                  <c:v>41.2</c:v>
                </c:pt>
                <c:pt idx="1816">
                  <c:v>41.2</c:v>
                </c:pt>
                <c:pt idx="1817">
                  <c:v>41.3</c:v>
                </c:pt>
                <c:pt idx="1818">
                  <c:v>41.2</c:v>
                </c:pt>
                <c:pt idx="1819">
                  <c:v>41.2</c:v>
                </c:pt>
                <c:pt idx="1820">
                  <c:v>41.3</c:v>
                </c:pt>
                <c:pt idx="1821">
                  <c:v>41.3</c:v>
                </c:pt>
                <c:pt idx="1822">
                  <c:v>41.3</c:v>
                </c:pt>
                <c:pt idx="1823">
                  <c:v>41.3</c:v>
                </c:pt>
                <c:pt idx="1824">
                  <c:v>41.3</c:v>
                </c:pt>
                <c:pt idx="1825">
                  <c:v>41.3</c:v>
                </c:pt>
                <c:pt idx="1826">
                  <c:v>41.3</c:v>
                </c:pt>
                <c:pt idx="1827">
                  <c:v>41.3</c:v>
                </c:pt>
                <c:pt idx="1828">
                  <c:v>41.3</c:v>
                </c:pt>
                <c:pt idx="1829">
                  <c:v>41.3</c:v>
                </c:pt>
                <c:pt idx="1830">
                  <c:v>41.3</c:v>
                </c:pt>
                <c:pt idx="1831">
                  <c:v>41.4</c:v>
                </c:pt>
                <c:pt idx="1832">
                  <c:v>41.4</c:v>
                </c:pt>
                <c:pt idx="1833">
                  <c:v>41.4</c:v>
                </c:pt>
                <c:pt idx="1834">
                  <c:v>41.4</c:v>
                </c:pt>
                <c:pt idx="1835">
                  <c:v>41.4</c:v>
                </c:pt>
                <c:pt idx="1836">
                  <c:v>41.4</c:v>
                </c:pt>
                <c:pt idx="1837">
                  <c:v>41.4</c:v>
                </c:pt>
                <c:pt idx="1838">
                  <c:v>41.4</c:v>
                </c:pt>
                <c:pt idx="1839">
                  <c:v>41.5</c:v>
                </c:pt>
                <c:pt idx="1840">
                  <c:v>41.4</c:v>
                </c:pt>
                <c:pt idx="1841">
                  <c:v>41.5</c:v>
                </c:pt>
                <c:pt idx="1842">
                  <c:v>41.5</c:v>
                </c:pt>
                <c:pt idx="1843">
                  <c:v>41.6</c:v>
                </c:pt>
                <c:pt idx="1844">
                  <c:v>41.6</c:v>
                </c:pt>
                <c:pt idx="1845">
                  <c:v>41.6</c:v>
                </c:pt>
                <c:pt idx="1846">
                  <c:v>41.6</c:v>
                </c:pt>
                <c:pt idx="1847">
                  <c:v>41.7</c:v>
                </c:pt>
                <c:pt idx="1848">
                  <c:v>41.6</c:v>
                </c:pt>
                <c:pt idx="1849">
                  <c:v>41.6</c:v>
                </c:pt>
                <c:pt idx="1850">
                  <c:v>41.6</c:v>
                </c:pt>
                <c:pt idx="1851">
                  <c:v>41.6</c:v>
                </c:pt>
                <c:pt idx="1852">
                  <c:v>41.6</c:v>
                </c:pt>
                <c:pt idx="1853">
                  <c:v>41.6</c:v>
                </c:pt>
                <c:pt idx="1854">
                  <c:v>41.6</c:v>
                </c:pt>
                <c:pt idx="1855">
                  <c:v>41.6</c:v>
                </c:pt>
                <c:pt idx="1856">
                  <c:v>41.6</c:v>
                </c:pt>
                <c:pt idx="1857">
                  <c:v>41.6</c:v>
                </c:pt>
                <c:pt idx="1858">
                  <c:v>41.6</c:v>
                </c:pt>
                <c:pt idx="1859">
                  <c:v>41.6</c:v>
                </c:pt>
                <c:pt idx="1860">
                  <c:v>41.6</c:v>
                </c:pt>
                <c:pt idx="1861">
                  <c:v>41.6</c:v>
                </c:pt>
                <c:pt idx="1862">
                  <c:v>41.5</c:v>
                </c:pt>
                <c:pt idx="1863">
                  <c:v>41.5</c:v>
                </c:pt>
                <c:pt idx="1864">
                  <c:v>41.5</c:v>
                </c:pt>
                <c:pt idx="1865">
                  <c:v>41.5</c:v>
                </c:pt>
                <c:pt idx="1866">
                  <c:v>41.5</c:v>
                </c:pt>
                <c:pt idx="1867">
                  <c:v>41.4</c:v>
                </c:pt>
                <c:pt idx="1868">
                  <c:v>41.4</c:v>
                </c:pt>
                <c:pt idx="1869">
                  <c:v>41.4</c:v>
                </c:pt>
                <c:pt idx="1870">
                  <c:v>41.5</c:v>
                </c:pt>
                <c:pt idx="1871">
                  <c:v>41.5</c:v>
                </c:pt>
                <c:pt idx="1872">
                  <c:v>41.4</c:v>
                </c:pt>
                <c:pt idx="1873">
                  <c:v>41.4</c:v>
                </c:pt>
                <c:pt idx="1874">
                  <c:v>41.4</c:v>
                </c:pt>
                <c:pt idx="1875">
                  <c:v>41.4</c:v>
                </c:pt>
                <c:pt idx="1876">
                  <c:v>41.4</c:v>
                </c:pt>
                <c:pt idx="1877">
                  <c:v>41.4</c:v>
                </c:pt>
                <c:pt idx="1878">
                  <c:v>41.4</c:v>
                </c:pt>
                <c:pt idx="1879">
                  <c:v>41.4</c:v>
                </c:pt>
                <c:pt idx="1880">
                  <c:v>41.4</c:v>
                </c:pt>
                <c:pt idx="1881">
                  <c:v>41.5</c:v>
                </c:pt>
                <c:pt idx="1882">
                  <c:v>41.4</c:v>
                </c:pt>
                <c:pt idx="1883">
                  <c:v>41.4</c:v>
                </c:pt>
                <c:pt idx="1884">
                  <c:v>41.5</c:v>
                </c:pt>
                <c:pt idx="1885">
                  <c:v>41.4</c:v>
                </c:pt>
                <c:pt idx="1886">
                  <c:v>41.5</c:v>
                </c:pt>
                <c:pt idx="1887">
                  <c:v>41.4</c:v>
                </c:pt>
                <c:pt idx="1888">
                  <c:v>41.4</c:v>
                </c:pt>
                <c:pt idx="1889">
                  <c:v>41.5</c:v>
                </c:pt>
                <c:pt idx="1890">
                  <c:v>41.5</c:v>
                </c:pt>
                <c:pt idx="1891">
                  <c:v>41.5</c:v>
                </c:pt>
                <c:pt idx="1892">
                  <c:v>41.5</c:v>
                </c:pt>
                <c:pt idx="1893">
                  <c:v>41.6</c:v>
                </c:pt>
                <c:pt idx="1894">
                  <c:v>41.6</c:v>
                </c:pt>
                <c:pt idx="1895">
                  <c:v>41.5</c:v>
                </c:pt>
                <c:pt idx="1896">
                  <c:v>41.6</c:v>
                </c:pt>
                <c:pt idx="1897">
                  <c:v>41.6</c:v>
                </c:pt>
                <c:pt idx="1898">
                  <c:v>41.6</c:v>
                </c:pt>
                <c:pt idx="1899">
                  <c:v>41.6</c:v>
                </c:pt>
                <c:pt idx="1900">
                  <c:v>41.6</c:v>
                </c:pt>
                <c:pt idx="1901">
                  <c:v>41.6</c:v>
                </c:pt>
                <c:pt idx="1902">
                  <c:v>41.6</c:v>
                </c:pt>
                <c:pt idx="1903">
                  <c:v>41.7</c:v>
                </c:pt>
                <c:pt idx="1904">
                  <c:v>41.6</c:v>
                </c:pt>
                <c:pt idx="1905">
                  <c:v>41.6</c:v>
                </c:pt>
                <c:pt idx="1906">
                  <c:v>41.7</c:v>
                </c:pt>
                <c:pt idx="1907">
                  <c:v>41.7</c:v>
                </c:pt>
                <c:pt idx="1908">
                  <c:v>41.7</c:v>
                </c:pt>
                <c:pt idx="1909">
                  <c:v>41.7</c:v>
                </c:pt>
                <c:pt idx="1910">
                  <c:v>41.7</c:v>
                </c:pt>
                <c:pt idx="1911">
                  <c:v>41.7</c:v>
                </c:pt>
                <c:pt idx="1912">
                  <c:v>41.7</c:v>
                </c:pt>
                <c:pt idx="1913">
                  <c:v>41.7</c:v>
                </c:pt>
                <c:pt idx="1914">
                  <c:v>41.7</c:v>
                </c:pt>
                <c:pt idx="1915">
                  <c:v>41.8</c:v>
                </c:pt>
                <c:pt idx="1916">
                  <c:v>41.8</c:v>
                </c:pt>
                <c:pt idx="1917">
                  <c:v>41.8</c:v>
                </c:pt>
                <c:pt idx="1918">
                  <c:v>41.8</c:v>
                </c:pt>
                <c:pt idx="1919">
                  <c:v>41.8</c:v>
                </c:pt>
                <c:pt idx="1920">
                  <c:v>41.8</c:v>
                </c:pt>
                <c:pt idx="1921">
                  <c:v>41.8</c:v>
                </c:pt>
                <c:pt idx="1922">
                  <c:v>41.9</c:v>
                </c:pt>
                <c:pt idx="1923">
                  <c:v>41.9</c:v>
                </c:pt>
                <c:pt idx="1924">
                  <c:v>41.8</c:v>
                </c:pt>
                <c:pt idx="1925">
                  <c:v>41.9</c:v>
                </c:pt>
                <c:pt idx="1926">
                  <c:v>41.9</c:v>
                </c:pt>
                <c:pt idx="1927">
                  <c:v>42</c:v>
                </c:pt>
                <c:pt idx="1928">
                  <c:v>42</c:v>
                </c:pt>
                <c:pt idx="1929">
                  <c:v>42</c:v>
                </c:pt>
                <c:pt idx="1930">
                  <c:v>42.1</c:v>
                </c:pt>
                <c:pt idx="1931">
                  <c:v>42.1</c:v>
                </c:pt>
                <c:pt idx="1932">
                  <c:v>42.1</c:v>
                </c:pt>
                <c:pt idx="1933">
                  <c:v>42.1</c:v>
                </c:pt>
                <c:pt idx="1934">
                  <c:v>42.1</c:v>
                </c:pt>
                <c:pt idx="1935">
                  <c:v>42.1</c:v>
                </c:pt>
                <c:pt idx="1936">
                  <c:v>42.1</c:v>
                </c:pt>
                <c:pt idx="1937">
                  <c:v>42.1</c:v>
                </c:pt>
                <c:pt idx="1938">
                  <c:v>42</c:v>
                </c:pt>
                <c:pt idx="1939">
                  <c:v>42</c:v>
                </c:pt>
                <c:pt idx="1940">
                  <c:v>42</c:v>
                </c:pt>
                <c:pt idx="1941">
                  <c:v>41.9</c:v>
                </c:pt>
                <c:pt idx="1942">
                  <c:v>41.9</c:v>
                </c:pt>
                <c:pt idx="1943">
                  <c:v>41.9</c:v>
                </c:pt>
                <c:pt idx="1944">
                  <c:v>41.8</c:v>
                </c:pt>
                <c:pt idx="1945">
                  <c:v>41.8</c:v>
                </c:pt>
                <c:pt idx="1946">
                  <c:v>41.8</c:v>
                </c:pt>
                <c:pt idx="1947">
                  <c:v>41.8</c:v>
                </c:pt>
                <c:pt idx="1948">
                  <c:v>41.8</c:v>
                </c:pt>
                <c:pt idx="1949">
                  <c:v>41.8</c:v>
                </c:pt>
                <c:pt idx="1950">
                  <c:v>41.8</c:v>
                </c:pt>
                <c:pt idx="1951">
                  <c:v>41.8</c:v>
                </c:pt>
                <c:pt idx="1952">
                  <c:v>41.7</c:v>
                </c:pt>
                <c:pt idx="1953">
                  <c:v>41.8</c:v>
                </c:pt>
                <c:pt idx="1954">
                  <c:v>41.8</c:v>
                </c:pt>
                <c:pt idx="1955">
                  <c:v>41.8</c:v>
                </c:pt>
                <c:pt idx="1956">
                  <c:v>41.8</c:v>
                </c:pt>
                <c:pt idx="1957">
                  <c:v>41.8</c:v>
                </c:pt>
                <c:pt idx="1958">
                  <c:v>41.8</c:v>
                </c:pt>
                <c:pt idx="1959">
                  <c:v>41.8</c:v>
                </c:pt>
                <c:pt idx="1960">
                  <c:v>41.8</c:v>
                </c:pt>
                <c:pt idx="1961">
                  <c:v>41.8</c:v>
                </c:pt>
                <c:pt idx="1962">
                  <c:v>41.8</c:v>
                </c:pt>
                <c:pt idx="1963">
                  <c:v>41.7</c:v>
                </c:pt>
                <c:pt idx="1964">
                  <c:v>41.7</c:v>
                </c:pt>
                <c:pt idx="1965">
                  <c:v>41.7</c:v>
                </c:pt>
                <c:pt idx="1966">
                  <c:v>41.7</c:v>
                </c:pt>
                <c:pt idx="1967">
                  <c:v>41.6</c:v>
                </c:pt>
                <c:pt idx="1968">
                  <c:v>41.6</c:v>
                </c:pt>
                <c:pt idx="1969">
                  <c:v>41.6</c:v>
                </c:pt>
                <c:pt idx="1970">
                  <c:v>41.5</c:v>
                </c:pt>
                <c:pt idx="1971">
                  <c:v>41.5</c:v>
                </c:pt>
                <c:pt idx="1972">
                  <c:v>41.5</c:v>
                </c:pt>
                <c:pt idx="1973">
                  <c:v>41.4</c:v>
                </c:pt>
                <c:pt idx="1974">
                  <c:v>41.4</c:v>
                </c:pt>
                <c:pt idx="1975">
                  <c:v>41.4</c:v>
                </c:pt>
                <c:pt idx="1976">
                  <c:v>41.4</c:v>
                </c:pt>
                <c:pt idx="1977">
                  <c:v>41.4</c:v>
                </c:pt>
                <c:pt idx="1978">
                  <c:v>41.3</c:v>
                </c:pt>
                <c:pt idx="1979">
                  <c:v>41.3</c:v>
                </c:pt>
                <c:pt idx="1980">
                  <c:v>41.3</c:v>
                </c:pt>
                <c:pt idx="1981">
                  <c:v>41.4</c:v>
                </c:pt>
                <c:pt idx="1982">
                  <c:v>41.4</c:v>
                </c:pt>
                <c:pt idx="1983">
                  <c:v>41.4</c:v>
                </c:pt>
                <c:pt idx="1984">
                  <c:v>41.4</c:v>
                </c:pt>
                <c:pt idx="1985">
                  <c:v>41.4</c:v>
                </c:pt>
                <c:pt idx="1986">
                  <c:v>41.4</c:v>
                </c:pt>
                <c:pt idx="1987">
                  <c:v>41.4</c:v>
                </c:pt>
                <c:pt idx="1988">
                  <c:v>41.4</c:v>
                </c:pt>
                <c:pt idx="1989">
                  <c:v>41.4</c:v>
                </c:pt>
                <c:pt idx="1990">
                  <c:v>41.4</c:v>
                </c:pt>
                <c:pt idx="1991">
                  <c:v>41.3</c:v>
                </c:pt>
                <c:pt idx="1992">
                  <c:v>41.3</c:v>
                </c:pt>
                <c:pt idx="1993">
                  <c:v>41.3</c:v>
                </c:pt>
                <c:pt idx="1994">
                  <c:v>41.3</c:v>
                </c:pt>
                <c:pt idx="1995">
                  <c:v>41.3</c:v>
                </c:pt>
                <c:pt idx="1996">
                  <c:v>41.3</c:v>
                </c:pt>
                <c:pt idx="1997">
                  <c:v>41.4</c:v>
                </c:pt>
                <c:pt idx="1998">
                  <c:v>41.4</c:v>
                </c:pt>
                <c:pt idx="1999">
                  <c:v>41.4</c:v>
                </c:pt>
                <c:pt idx="2000">
                  <c:v>41.4</c:v>
                </c:pt>
                <c:pt idx="2001">
                  <c:v>41.4</c:v>
                </c:pt>
                <c:pt idx="2002">
                  <c:v>41.4</c:v>
                </c:pt>
                <c:pt idx="2003">
                  <c:v>41.4</c:v>
                </c:pt>
                <c:pt idx="2004">
                  <c:v>41.4</c:v>
                </c:pt>
                <c:pt idx="2005">
                  <c:v>41.5</c:v>
                </c:pt>
                <c:pt idx="2006">
                  <c:v>41.4</c:v>
                </c:pt>
                <c:pt idx="2007">
                  <c:v>41.4</c:v>
                </c:pt>
                <c:pt idx="2008">
                  <c:v>41.4</c:v>
                </c:pt>
                <c:pt idx="2009">
                  <c:v>41.4</c:v>
                </c:pt>
                <c:pt idx="2010">
                  <c:v>41.5</c:v>
                </c:pt>
                <c:pt idx="2011">
                  <c:v>41.4</c:v>
                </c:pt>
                <c:pt idx="2012">
                  <c:v>41.4</c:v>
                </c:pt>
                <c:pt idx="2013">
                  <c:v>41.5</c:v>
                </c:pt>
                <c:pt idx="2014">
                  <c:v>41.4</c:v>
                </c:pt>
                <c:pt idx="2015">
                  <c:v>41.4</c:v>
                </c:pt>
                <c:pt idx="2016">
                  <c:v>41.4</c:v>
                </c:pt>
                <c:pt idx="2017">
                  <c:v>41.4</c:v>
                </c:pt>
                <c:pt idx="2018">
                  <c:v>41.4</c:v>
                </c:pt>
                <c:pt idx="2019">
                  <c:v>41.4</c:v>
                </c:pt>
                <c:pt idx="2020">
                  <c:v>41.4</c:v>
                </c:pt>
                <c:pt idx="2021">
                  <c:v>41.4</c:v>
                </c:pt>
                <c:pt idx="2022">
                  <c:v>41.4</c:v>
                </c:pt>
                <c:pt idx="2023">
                  <c:v>41.4</c:v>
                </c:pt>
                <c:pt idx="2024">
                  <c:v>41.4</c:v>
                </c:pt>
                <c:pt idx="2025">
                  <c:v>41.3</c:v>
                </c:pt>
                <c:pt idx="2026">
                  <c:v>41.3</c:v>
                </c:pt>
                <c:pt idx="2027">
                  <c:v>41.3</c:v>
                </c:pt>
                <c:pt idx="2028">
                  <c:v>41.3</c:v>
                </c:pt>
                <c:pt idx="2029">
                  <c:v>41.2</c:v>
                </c:pt>
                <c:pt idx="2030">
                  <c:v>41.2</c:v>
                </c:pt>
                <c:pt idx="2031">
                  <c:v>41.2</c:v>
                </c:pt>
                <c:pt idx="2032">
                  <c:v>41.1</c:v>
                </c:pt>
                <c:pt idx="2033">
                  <c:v>41.1</c:v>
                </c:pt>
                <c:pt idx="2034">
                  <c:v>41.1</c:v>
                </c:pt>
                <c:pt idx="2035">
                  <c:v>41.1</c:v>
                </c:pt>
                <c:pt idx="2036">
                  <c:v>41.1</c:v>
                </c:pt>
                <c:pt idx="2037">
                  <c:v>41.2</c:v>
                </c:pt>
                <c:pt idx="2038">
                  <c:v>41.2</c:v>
                </c:pt>
                <c:pt idx="2039">
                  <c:v>41.2</c:v>
                </c:pt>
                <c:pt idx="2040">
                  <c:v>41.2</c:v>
                </c:pt>
                <c:pt idx="2041">
                  <c:v>41.3</c:v>
                </c:pt>
                <c:pt idx="2042">
                  <c:v>41.4</c:v>
                </c:pt>
                <c:pt idx="2043">
                  <c:v>41.4</c:v>
                </c:pt>
                <c:pt idx="2044">
                  <c:v>41.5</c:v>
                </c:pt>
                <c:pt idx="2045">
                  <c:v>41.5</c:v>
                </c:pt>
                <c:pt idx="2046">
                  <c:v>41.5</c:v>
                </c:pt>
                <c:pt idx="2047">
                  <c:v>41.6</c:v>
                </c:pt>
                <c:pt idx="2048">
                  <c:v>41.7</c:v>
                </c:pt>
                <c:pt idx="2049">
                  <c:v>41.7</c:v>
                </c:pt>
                <c:pt idx="2050">
                  <c:v>41.8</c:v>
                </c:pt>
                <c:pt idx="2051">
                  <c:v>41.9</c:v>
                </c:pt>
                <c:pt idx="2052">
                  <c:v>41.9</c:v>
                </c:pt>
                <c:pt idx="2053">
                  <c:v>41.9</c:v>
                </c:pt>
                <c:pt idx="2054">
                  <c:v>41.9</c:v>
                </c:pt>
                <c:pt idx="2055">
                  <c:v>42</c:v>
                </c:pt>
                <c:pt idx="2056">
                  <c:v>41.9</c:v>
                </c:pt>
                <c:pt idx="2057">
                  <c:v>42</c:v>
                </c:pt>
                <c:pt idx="2058">
                  <c:v>42</c:v>
                </c:pt>
                <c:pt idx="2059">
                  <c:v>41.9</c:v>
                </c:pt>
                <c:pt idx="2060">
                  <c:v>42</c:v>
                </c:pt>
                <c:pt idx="2061">
                  <c:v>42</c:v>
                </c:pt>
                <c:pt idx="2062">
                  <c:v>42</c:v>
                </c:pt>
                <c:pt idx="2063">
                  <c:v>42</c:v>
                </c:pt>
                <c:pt idx="2064">
                  <c:v>42</c:v>
                </c:pt>
                <c:pt idx="2065">
                  <c:v>41.9</c:v>
                </c:pt>
                <c:pt idx="2066">
                  <c:v>41.9</c:v>
                </c:pt>
                <c:pt idx="2067">
                  <c:v>41.9</c:v>
                </c:pt>
                <c:pt idx="2068">
                  <c:v>41.9</c:v>
                </c:pt>
                <c:pt idx="2069">
                  <c:v>41.8</c:v>
                </c:pt>
                <c:pt idx="2070">
                  <c:v>41.8</c:v>
                </c:pt>
                <c:pt idx="2071">
                  <c:v>41.8</c:v>
                </c:pt>
                <c:pt idx="2072">
                  <c:v>41.8</c:v>
                </c:pt>
                <c:pt idx="2073">
                  <c:v>41.7</c:v>
                </c:pt>
                <c:pt idx="2074">
                  <c:v>41.7</c:v>
                </c:pt>
                <c:pt idx="2075">
                  <c:v>41.7</c:v>
                </c:pt>
                <c:pt idx="2076">
                  <c:v>41.7</c:v>
                </c:pt>
                <c:pt idx="2077">
                  <c:v>41.7</c:v>
                </c:pt>
                <c:pt idx="2078">
                  <c:v>41.7</c:v>
                </c:pt>
                <c:pt idx="2079">
                  <c:v>41.7</c:v>
                </c:pt>
                <c:pt idx="2080">
                  <c:v>41.7</c:v>
                </c:pt>
                <c:pt idx="2081">
                  <c:v>41.7</c:v>
                </c:pt>
                <c:pt idx="2082">
                  <c:v>41.7</c:v>
                </c:pt>
                <c:pt idx="2083">
                  <c:v>41.7</c:v>
                </c:pt>
                <c:pt idx="2084">
                  <c:v>41.7</c:v>
                </c:pt>
                <c:pt idx="2085">
                  <c:v>41.7</c:v>
                </c:pt>
                <c:pt idx="2086">
                  <c:v>41.7</c:v>
                </c:pt>
                <c:pt idx="2087">
                  <c:v>41.7</c:v>
                </c:pt>
                <c:pt idx="2088">
                  <c:v>41.7</c:v>
                </c:pt>
                <c:pt idx="2089">
                  <c:v>41.7</c:v>
                </c:pt>
                <c:pt idx="2090">
                  <c:v>41.7</c:v>
                </c:pt>
                <c:pt idx="2091">
                  <c:v>41.7</c:v>
                </c:pt>
                <c:pt idx="2092">
                  <c:v>41.7</c:v>
                </c:pt>
                <c:pt idx="2093">
                  <c:v>41.7</c:v>
                </c:pt>
                <c:pt idx="2094">
                  <c:v>41.7</c:v>
                </c:pt>
                <c:pt idx="2095">
                  <c:v>41.7</c:v>
                </c:pt>
                <c:pt idx="2096">
                  <c:v>41.7</c:v>
                </c:pt>
                <c:pt idx="2097">
                  <c:v>41.8</c:v>
                </c:pt>
                <c:pt idx="2098">
                  <c:v>41.8</c:v>
                </c:pt>
                <c:pt idx="2099">
                  <c:v>41.8</c:v>
                </c:pt>
                <c:pt idx="2100">
                  <c:v>41.9</c:v>
                </c:pt>
                <c:pt idx="2101">
                  <c:v>41.9</c:v>
                </c:pt>
                <c:pt idx="2102">
                  <c:v>41.9</c:v>
                </c:pt>
                <c:pt idx="2103">
                  <c:v>41.8</c:v>
                </c:pt>
                <c:pt idx="2104">
                  <c:v>41.8</c:v>
                </c:pt>
                <c:pt idx="2105">
                  <c:v>41.8</c:v>
                </c:pt>
                <c:pt idx="2106">
                  <c:v>41.7</c:v>
                </c:pt>
                <c:pt idx="2107">
                  <c:v>41.7</c:v>
                </c:pt>
                <c:pt idx="2108">
                  <c:v>41.7</c:v>
                </c:pt>
                <c:pt idx="2109">
                  <c:v>41.6</c:v>
                </c:pt>
                <c:pt idx="2110">
                  <c:v>41.6</c:v>
                </c:pt>
                <c:pt idx="2111">
                  <c:v>41.6</c:v>
                </c:pt>
                <c:pt idx="2112">
                  <c:v>41.6</c:v>
                </c:pt>
                <c:pt idx="2113">
                  <c:v>41.6</c:v>
                </c:pt>
                <c:pt idx="2114">
                  <c:v>41.5</c:v>
                </c:pt>
                <c:pt idx="2115">
                  <c:v>41.5</c:v>
                </c:pt>
                <c:pt idx="2116">
                  <c:v>41.5</c:v>
                </c:pt>
                <c:pt idx="2117">
                  <c:v>41.5</c:v>
                </c:pt>
                <c:pt idx="2118">
                  <c:v>41.6</c:v>
                </c:pt>
                <c:pt idx="2119">
                  <c:v>41.6</c:v>
                </c:pt>
                <c:pt idx="2120">
                  <c:v>41.6</c:v>
                </c:pt>
                <c:pt idx="2121">
                  <c:v>41.6</c:v>
                </c:pt>
                <c:pt idx="2122">
                  <c:v>41.6</c:v>
                </c:pt>
                <c:pt idx="2123">
                  <c:v>41.6</c:v>
                </c:pt>
                <c:pt idx="2124">
                  <c:v>41.6</c:v>
                </c:pt>
                <c:pt idx="2125">
                  <c:v>41.6</c:v>
                </c:pt>
                <c:pt idx="2126">
                  <c:v>41.6</c:v>
                </c:pt>
                <c:pt idx="2127">
                  <c:v>41.6</c:v>
                </c:pt>
                <c:pt idx="2128">
                  <c:v>41.6</c:v>
                </c:pt>
                <c:pt idx="2129">
                  <c:v>41.6</c:v>
                </c:pt>
                <c:pt idx="2130">
                  <c:v>41.5</c:v>
                </c:pt>
                <c:pt idx="2131">
                  <c:v>41.5</c:v>
                </c:pt>
                <c:pt idx="2132">
                  <c:v>41.5</c:v>
                </c:pt>
                <c:pt idx="2133">
                  <c:v>41.5</c:v>
                </c:pt>
                <c:pt idx="2134">
                  <c:v>41.5</c:v>
                </c:pt>
                <c:pt idx="2135">
                  <c:v>41.4</c:v>
                </c:pt>
                <c:pt idx="2136">
                  <c:v>41.4</c:v>
                </c:pt>
                <c:pt idx="2137">
                  <c:v>41.4</c:v>
                </c:pt>
                <c:pt idx="2138">
                  <c:v>41.4</c:v>
                </c:pt>
                <c:pt idx="2139">
                  <c:v>41.4</c:v>
                </c:pt>
                <c:pt idx="2140">
                  <c:v>41.4</c:v>
                </c:pt>
                <c:pt idx="2141">
                  <c:v>41.4</c:v>
                </c:pt>
                <c:pt idx="2142">
                  <c:v>41.4</c:v>
                </c:pt>
                <c:pt idx="2143">
                  <c:v>41.4</c:v>
                </c:pt>
                <c:pt idx="2144">
                  <c:v>41.4</c:v>
                </c:pt>
                <c:pt idx="2145">
                  <c:v>41.5</c:v>
                </c:pt>
                <c:pt idx="2146">
                  <c:v>41.6</c:v>
                </c:pt>
                <c:pt idx="2147">
                  <c:v>41.6</c:v>
                </c:pt>
                <c:pt idx="2148">
                  <c:v>41.7</c:v>
                </c:pt>
                <c:pt idx="2149">
                  <c:v>41.7</c:v>
                </c:pt>
                <c:pt idx="2150">
                  <c:v>41.7</c:v>
                </c:pt>
                <c:pt idx="2151">
                  <c:v>41.8</c:v>
                </c:pt>
                <c:pt idx="2152">
                  <c:v>41.8</c:v>
                </c:pt>
                <c:pt idx="2153">
                  <c:v>41.9</c:v>
                </c:pt>
                <c:pt idx="2154">
                  <c:v>42</c:v>
                </c:pt>
                <c:pt idx="2155">
                  <c:v>42</c:v>
                </c:pt>
                <c:pt idx="2156">
                  <c:v>42.1</c:v>
                </c:pt>
                <c:pt idx="2157">
                  <c:v>42.2</c:v>
                </c:pt>
                <c:pt idx="2158">
                  <c:v>42.2</c:v>
                </c:pt>
                <c:pt idx="2159">
                  <c:v>42.2</c:v>
                </c:pt>
                <c:pt idx="2160">
                  <c:v>42.3</c:v>
                </c:pt>
                <c:pt idx="2161">
                  <c:v>42.5</c:v>
                </c:pt>
                <c:pt idx="2162">
                  <c:v>42.5</c:v>
                </c:pt>
                <c:pt idx="2163">
                  <c:v>42.5</c:v>
                </c:pt>
                <c:pt idx="2164">
                  <c:v>42.6</c:v>
                </c:pt>
                <c:pt idx="2165">
                  <c:v>42.7</c:v>
                </c:pt>
                <c:pt idx="2166">
                  <c:v>42.7</c:v>
                </c:pt>
                <c:pt idx="2167">
                  <c:v>42.7</c:v>
                </c:pt>
                <c:pt idx="2168">
                  <c:v>42.8</c:v>
                </c:pt>
                <c:pt idx="2169">
                  <c:v>42.7</c:v>
                </c:pt>
                <c:pt idx="2170">
                  <c:v>42.8</c:v>
                </c:pt>
                <c:pt idx="2171">
                  <c:v>42.7</c:v>
                </c:pt>
                <c:pt idx="2172">
                  <c:v>42.7</c:v>
                </c:pt>
                <c:pt idx="2173">
                  <c:v>42.7</c:v>
                </c:pt>
                <c:pt idx="2174">
                  <c:v>42.7</c:v>
                </c:pt>
                <c:pt idx="2175">
                  <c:v>42.7</c:v>
                </c:pt>
                <c:pt idx="2176">
                  <c:v>42.7</c:v>
                </c:pt>
                <c:pt idx="2177">
                  <c:v>42.7</c:v>
                </c:pt>
                <c:pt idx="2178">
                  <c:v>42.7</c:v>
                </c:pt>
                <c:pt idx="2179">
                  <c:v>42.7</c:v>
                </c:pt>
                <c:pt idx="2180">
                  <c:v>42.7</c:v>
                </c:pt>
                <c:pt idx="2181">
                  <c:v>42.7</c:v>
                </c:pt>
                <c:pt idx="2182">
                  <c:v>42.6</c:v>
                </c:pt>
                <c:pt idx="2183">
                  <c:v>42.6</c:v>
                </c:pt>
                <c:pt idx="2184">
                  <c:v>42.5</c:v>
                </c:pt>
                <c:pt idx="2185">
                  <c:v>42.5</c:v>
                </c:pt>
                <c:pt idx="2186">
                  <c:v>42.4</c:v>
                </c:pt>
                <c:pt idx="2187">
                  <c:v>42.3</c:v>
                </c:pt>
                <c:pt idx="2188">
                  <c:v>42.3</c:v>
                </c:pt>
                <c:pt idx="2189">
                  <c:v>42.2</c:v>
                </c:pt>
                <c:pt idx="2190">
                  <c:v>42.2</c:v>
                </c:pt>
                <c:pt idx="2191">
                  <c:v>42.2</c:v>
                </c:pt>
                <c:pt idx="2192">
                  <c:v>42.1</c:v>
                </c:pt>
                <c:pt idx="2193">
                  <c:v>42</c:v>
                </c:pt>
                <c:pt idx="2194">
                  <c:v>42</c:v>
                </c:pt>
                <c:pt idx="2195">
                  <c:v>42</c:v>
                </c:pt>
                <c:pt idx="2196">
                  <c:v>42</c:v>
                </c:pt>
                <c:pt idx="2197">
                  <c:v>42</c:v>
                </c:pt>
                <c:pt idx="2198">
                  <c:v>42</c:v>
                </c:pt>
                <c:pt idx="2199">
                  <c:v>42</c:v>
                </c:pt>
                <c:pt idx="2200">
                  <c:v>42</c:v>
                </c:pt>
                <c:pt idx="2201">
                  <c:v>42</c:v>
                </c:pt>
                <c:pt idx="2202">
                  <c:v>42</c:v>
                </c:pt>
                <c:pt idx="2203">
                  <c:v>42</c:v>
                </c:pt>
                <c:pt idx="2204">
                  <c:v>41.9</c:v>
                </c:pt>
                <c:pt idx="2205">
                  <c:v>42</c:v>
                </c:pt>
                <c:pt idx="2206">
                  <c:v>42</c:v>
                </c:pt>
                <c:pt idx="2207">
                  <c:v>41.9</c:v>
                </c:pt>
                <c:pt idx="2208">
                  <c:v>42</c:v>
                </c:pt>
                <c:pt idx="2209">
                  <c:v>42</c:v>
                </c:pt>
                <c:pt idx="2210">
                  <c:v>42</c:v>
                </c:pt>
                <c:pt idx="2211">
                  <c:v>42</c:v>
                </c:pt>
                <c:pt idx="2212">
                  <c:v>42</c:v>
                </c:pt>
                <c:pt idx="2213">
                  <c:v>42</c:v>
                </c:pt>
                <c:pt idx="2214">
                  <c:v>42</c:v>
                </c:pt>
                <c:pt idx="2215">
                  <c:v>42</c:v>
                </c:pt>
                <c:pt idx="2216">
                  <c:v>42</c:v>
                </c:pt>
                <c:pt idx="2217">
                  <c:v>42</c:v>
                </c:pt>
                <c:pt idx="2218">
                  <c:v>42.1</c:v>
                </c:pt>
                <c:pt idx="2219">
                  <c:v>42.1</c:v>
                </c:pt>
                <c:pt idx="2220">
                  <c:v>42.1</c:v>
                </c:pt>
                <c:pt idx="2221">
                  <c:v>42.1</c:v>
                </c:pt>
                <c:pt idx="2222">
                  <c:v>42.1</c:v>
                </c:pt>
                <c:pt idx="2223">
                  <c:v>42.1</c:v>
                </c:pt>
                <c:pt idx="2224">
                  <c:v>42.2</c:v>
                </c:pt>
                <c:pt idx="2225">
                  <c:v>42.2</c:v>
                </c:pt>
                <c:pt idx="2226">
                  <c:v>42.2</c:v>
                </c:pt>
                <c:pt idx="2227">
                  <c:v>42.2</c:v>
                </c:pt>
                <c:pt idx="2228">
                  <c:v>42.2</c:v>
                </c:pt>
                <c:pt idx="2229">
                  <c:v>42.2</c:v>
                </c:pt>
                <c:pt idx="2230">
                  <c:v>42.2</c:v>
                </c:pt>
                <c:pt idx="2231">
                  <c:v>42.2</c:v>
                </c:pt>
                <c:pt idx="2232">
                  <c:v>42.3</c:v>
                </c:pt>
                <c:pt idx="2233">
                  <c:v>42.2</c:v>
                </c:pt>
                <c:pt idx="2234">
                  <c:v>42.3</c:v>
                </c:pt>
                <c:pt idx="2235">
                  <c:v>42.3</c:v>
                </c:pt>
                <c:pt idx="2236">
                  <c:v>42.3</c:v>
                </c:pt>
                <c:pt idx="2237">
                  <c:v>42.3</c:v>
                </c:pt>
                <c:pt idx="2238">
                  <c:v>42.4</c:v>
                </c:pt>
                <c:pt idx="2239">
                  <c:v>42.3</c:v>
                </c:pt>
                <c:pt idx="2240">
                  <c:v>42.4</c:v>
                </c:pt>
                <c:pt idx="2241">
                  <c:v>42.4</c:v>
                </c:pt>
                <c:pt idx="2242">
                  <c:v>42.3</c:v>
                </c:pt>
                <c:pt idx="2243">
                  <c:v>42.3</c:v>
                </c:pt>
                <c:pt idx="2244">
                  <c:v>42.3</c:v>
                </c:pt>
                <c:pt idx="2245">
                  <c:v>42.3</c:v>
                </c:pt>
                <c:pt idx="2246">
                  <c:v>42.3</c:v>
                </c:pt>
                <c:pt idx="2247">
                  <c:v>42.3</c:v>
                </c:pt>
                <c:pt idx="2248">
                  <c:v>42.4</c:v>
                </c:pt>
                <c:pt idx="2249">
                  <c:v>42.3</c:v>
                </c:pt>
                <c:pt idx="2250">
                  <c:v>42.3</c:v>
                </c:pt>
                <c:pt idx="2251">
                  <c:v>42.3</c:v>
                </c:pt>
                <c:pt idx="2252">
                  <c:v>42.4</c:v>
                </c:pt>
                <c:pt idx="2253">
                  <c:v>42.4</c:v>
                </c:pt>
                <c:pt idx="2254">
                  <c:v>42.4</c:v>
                </c:pt>
                <c:pt idx="2255">
                  <c:v>42.4</c:v>
                </c:pt>
                <c:pt idx="2256">
                  <c:v>42.4</c:v>
                </c:pt>
                <c:pt idx="2257">
                  <c:v>42.4</c:v>
                </c:pt>
                <c:pt idx="2258">
                  <c:v>42.4</c:v>
                </c:pt>
                <c:pt idx="2259">
                  <c:v>42.3</c:v>
                </c:pt>
                <c:pt idx="2260">
                  <c:v>42.4</c:v>
                </c:pt>
                <c:pt idx="2261">
                  <c:v>42.3</c:v>
                </c:pt>
                <c:pt idx="2262">
                  <c:v>42.3</c:v>
                </c:pt>
                <c:pt idx="2263">
                  <c:v>42.3</c:v>
                </c:pt>
                <c:pt idx="2264">
                  <c:v>42.3</c:v>
                </c:pt>
                <c:pt idx="2265">
                  <c:v>42.3</c:v>
                </c:pt>
                <c:pt idx="2266">
                  <c:v>42.2</c:v>
                </c:pt>
                <c:pt idx="2267">
                  <c:v>42.2</c:v>
                </c:pt>
                <c:pt idx="2268">
                  <c:v>42.2</c:v>
                </c:pt>
                <c:pt idx="2269">
                  <c:v>42.2</c:v>
                </c:pt>
                <c:pt idx="2270">
                  <c:v>42.2</c:v>
                </c:pt>
                <c:pt idx="2271">
                  <c:v>42.2</c:v>
                </c:pt>
                <c:pt idx="2272">
                  <c:v>42.2</c:v>
                </c:pt>
                <c:pt idx="2273">
                  <c:v>42.2</c:v>
                </c:pt>
                <c:pt idx="2274">
                  <c:v>42.1</c:v>
                </c:pt>
                <c:pt idx="2275">
                  <c:v>42.1</c:v>
                </c:pt>
                <c:pt idx="2276">
                  <c:v>42.1</c:v>
                </c:pt>
                <c:pt idx="2277">
                  <c:v>42.1</c:v>
                </c:pt>
                <c:pt idx="2278">
                  <c:v>42.2</c:v>
                </c:pt>
                <c:pt idx="2279">
                  <c:v>42.1</c:v>
                </c:pt>
                <c:pt idx="2280">
                  <c:v>42.1</c:v>
                </c:pt>
                <c:pt idx="2281">
                  <c:v>42.2</c:v>
                </c:pt>
                <c:pt idx="2282">
                  <c:v>42.2</c:v>
                </c:pt>
                <c:pt idx="2283">
                  <c:v>42.2</c:v>
                </c:pt>
                <c:pt idx="2284">
                  <c:v>42.2</c:v>
                </c:pt>
                <c:pt idx="2285">
                  <c:v>42.2</c:v>
                </c:pt>
                <c:pt idx="2286">
                  <c:v>42.2</c:v>
                </c:pt>
                <c:pt idx="2287">
                  <c:v>42.3</c:v>
                </c:pt>
                <c:pt idx="2288">
                  <c:v>42.2</c:v>
                </c:pt>
                <c:pt idx="2289">
                  <c:v>42.2</c:v>
                </c:pt>
                <c:pt idx="2290">
                  <c:v>42.2</c:v>
                </c:pt>
                <c:pt idx="2291">
                  <c:v>42.2</c:v>
                </c:pt>
                <c:pt idx="2292">
                  <c:v>42.2</c:v>
                </c:pt>
                <c:pt idx="2293">
                  <c:v>42.2</c:v>
                </c:pt>
                <c:pt idx="2294">
                  <c:v>42.2</c:v>
                </c:pt>
                <c:pt idx="2295">
                  <c:v>42.2</c:v>
                </c:pt>
                <c:pt idx="2296">
                  <c:v>42.2</c:v>
                </c:pt>
                <c:pt idx="2297">
                  <c:v>42.2</c:v>
                </c:pt>
                <c:pt idx="2298">
                  <c:v>42.2</c:v>
                </c:pt>
                <c:pt idx="2299">
                  <c:v>42.2</c:v>
                </c:pt>
                <c:pt idx="2300">
                  <c:v>42.2</c:v>
                </c:pt>
                <c:pt idx="2301">
                  <c:v>42.2</c:v>
                </c:pt>
                <c:pt idx="2302">
                  <c:v>42.1</c:v>
                </c:pt>
                <c:pt idx="2303">
                  <c:v>42.2</c:v>
                </c:pt>
                <c:pt idx="2304">
                  <c:v>42.2</c:v>
                </c:pt>
                <c:pt idx="2305">
                  <c:v>42.2</c:v>
                </c:pt>
                <c:pt idx="2306">
                  <c:v>42.2</c:v>
                </c:pt>
                <c:pt idx="2307">
                  <c:v>42.1</c:v>
                </c:pt>
                <c:pt idx="2308">
                  <c:v>42</c:v>
                </c:pt>
                <c:pt idx="2309">
                  <c:v>42</c:v>
                </c:pt>
                <c:pt idx="2310">
                  <c:v>42</c:v>
                </c:pt>
                <c:pt idx="2311">
                  <c:v>42</c:v>
                </c:pt>
                <c:pt idx="2312">
                  <c:v>42</c:v>
                </c:pt>
                <c:pt idx="2313">
                  <c:v>42</c:v>
                </c:pt>
                <c:pt idx="2314">
                  <c:v>42</c:v>
                </c:pt>
                <c:pt idx="2315">
                  <c:v>42</c:v>
                </c:pt>
                <c:pt idx="2316">
                  <c:v>42</c:v>
                </c:pt>
                <c:pt idx="2317">
                  <c:v>42</c:v>
                </c:pt>
                <c:pt idx="2318">
                  <c:v>42.1</c:v>
                </c:pt>
                <c:pt idx="2319">
                  <c:v>42.1</c:v>
                </c:pt>
                <c:pt idx="2320">
                  <c:v>42.1</c:v>
                </c:pt>
                <c:pt idx="2321">
                  <c:v>42.1</c:v>
                </c:pt>
                <c:pt idx="2322">
                  <c:v>42.2</c:v>
                </c:pt>
                <c:pt idx="2323">
                  <c:v>42.2</c:v>
                </c:pt>
                <c:pt idx="2324">
                  <c:v>42.2</c:v>
                </c:pt>
                <c:pt idx="2325">
                  <c:v>42.2</c:v>
                </c:pt>
                <c:pt idx="2326">
                  <c:v>42.2</c:v>
                </c:pt>
                <c:pt idx="2327">
                  <c:v>42.2</c:v>
                </c:pt>
                <c:pt idx="2328">
                  <c:v>42.2</c:v>
                </c:pt>
                <c:pt idx="2329">
                  <c:v>42.2</c:v>
                </c:pt>
                <c:pt idx="2330">
                  <c:v>42.2</c:v>
                </c:pt>
                <c:pt idx="2331">
                  <c:v>42.2</c:v>
                </c:pt>
                <c:pt idx="2332">
                  <c:v>42.2</c:v>
                </c:pt>
                <c:pt idx="2333">
                  <c:v>42.2</c:v>
                </c:pt>
                <c:pt idx="2334">
                  <c:v>42.2</c:v>
                </c:pt>
                <c:pt idx="2335">
                  <c:v>42.2</c:v>
                </c:pt>
                <c:pt idx="2336">
                  <c:v>42.2</c:v>
                </c:pt>
                <c:pt idx="2337">
                  <c:v>42.2</c:v>
                </c:pt>
                <c:pt idx="2338">
                  <c:v>42.2</c:v>
                </c:pt>
                <c:pt idx="2339">
                  <c:v>42.2</c:v>
                </c:pt>
                <c:pt idx="2340">
                  <c:v>42.2</c:v>
                </c:pt>
                <c:pt idx="2341">
                  <c:v>42.3</c:v>
                </c:pt>
                <c:pt idx="2342">
                  <c:v>42.2</c:v>
                </c:pt>
                <c:pt idx="2343">
                  <c:v>42.3</c:v>
                </c:pt>
                <c:pt idx="2344">
                  <c:v>42.3</c:v>
                </c:pt>
                <c:pt idx="2345">
                  <c:v>42.4</c:v>
                </c:pt>
                <c:pt idx="2346">
                  <c:v>42.4</c:v>
                </c:pt>
                <c:pt idx="2347">
                  <c:v>42.4</c:v>
                </c:pt>
                <c:pt idx="2348">
                  <c:v>42.4</c:v>
                </c:pt>
                <c:pt idx="2349">
                  <c:v>42.4</c:v>
                </c:pt>
                <c:pt idx="2350">
                  <c:v>42.4</c:v>
                </c:pt>
                <c:pt idx="2351">
                  <c:v>42.4</c:v>
                </c:pt>
                <c:pt idx="2352">
                  <c:v>42.4</c:v>
                </c:pt>
                <c:pt idx="2353">
                  <c:v>42.4</c:v>
                </c:pt>
                <c:pt idx="2354">
                  <c:v>42.4</c:v>
                </c:pt>
                <c:pt idx="2355">
                  <c:v>42.3</c:v>
                </c:pt>
                <c:pt idx="2356">
                  <c:v>42.3</c:v>
                </c:pt>
                <c:pt idx="2357">
                  <c:v>42.3</c:v>
                </c:pt>
                <c:pt idx="2358">
                  <c:v>42.3</c:v>
                </c:pt>
                <c:pt idx="2359">
                  <c:v>42.2</c:v>
                </c:pt>
                <c:pt idx="2360">
                  <c:v>42.2</c:v>
                </c:pt>
                <c:pt idx="2361">
                  <c:v>42.2</c:v>
                </c:pt>
                <c:pt idx="2362">
                  <c:v>42.2</c:v>
                </c:pt>
                <c:pt idx="2363">
                  <c:v>42.2</c:v>
                </c:pt>
                <c:pt idx="2364">
                  <c:v>42.2</c:v>
                </c:pt>
                <c:pt idx="2365">
                  <c:v>42.1</c:v>
                </c:pt>
                <c:pt idx="2366">
                  <c:v>42.1</c:v>
                </c:pt>
                <c:pt idx="2367">
                  <c:v>42.1</c:v>
                </c:pt>
                <c:pt idx="2368">
                  <c:v>42.1</c:v>
                </c:pt>
                <c:pt idx="2369">
                  <c:v>42</c:v>
                </c:pt>
                <c:pt idx="2370">
                  <c:v>42</c:v>
                </c:pt>
                <c:pt idx="2371">
                  <c:v>42</c:v>
                </c:pt>
                <c:pt idx="2372">
                  <c:v>42</c:v>
                </c:pt>
                <c:pt idx="2373">
                  <c:v>42</c:v>
                </c:pt>
                <c:pt idx="2374">
                  <c:v>42</c:v>
                </c:pt>
                <c:pt idx="2375">
                  <c:v>42</c:v>
                </c:pt>
                <c:pt idx="2376">
                  <c:v>42</c:v>
                </c:pt>
                <c:pt idx="2377">
                  <c:v>42</c:v>
                </c:pt>
                <c:pt idx="2378">
                  <c:v>42</c:v>
                </c:pt>
                <c:pt idx="2379">
                  <c:v>42</c:v>
                </c:pt>
                <c:pt idx="2380">
                  <c:v>42</c:v>
                </c:pt>
                <c:pt idx="2381">
                  <c:v>42</c:v>
                </c:pt>
                <c:pt idx="2382">
                  <c:v>42</c:v>
                </c:pt>
                <c:pt idx="2383">
                  <c:v>42</c:v>
                </c:pt>
                <c:pt idx="2384">
                  <c:v>41.9</c:v>
                </c:pt>
                <c:pt idx="2385">
                  <c:v>42</c:v>
                </c:pt>
                <c:pt idx="2386">
                  <c:v>42</c:v>
                </c:pt>
                <c:pt idx="2387">
                  <c:v>42</c:v>
                </c:pt>
                <c:pt idx="2388">
                  <c:v>42</c:v>
                </c:pt>
                <c:pt idx="2389">
                  <c:v>42</c:v>
                </c:pt>
                <c:pt idx="2390">
                  <c:v>42.1</c:v>
                </c:pt>
                <c:pt idx="2391">
                  <c:v>42</c:v>
                </c:pt>
                <c:pt idx="2392">
                  <c:v>42.1</c:v>
                </c:pt>
                <c:pt idx="2393">
                  <c:v>42</c:v>
                </c:pt>
                <c:pt idx="2394">
                  <c:v>42</c:v>
                </c:pt>
                <c:pt idx="2395">
                  <c:v>42.1</c:v>
                </c:pt>
                <c:pt idx="2396">
                  <c:v>42</c:v>
                </c:pt>
                <c:pt idx="2397">
                  <c:v>42</c:v>
                </c:pt>
                <c:pt idx="2398">
                  <c:v>42</c:v>
                </c:pt>
                <c:pt idx="2399">
                  <c:v>42</c:v>
                </c:pt>
                <c:pt idx="2400">
                  <c:v>42</c:v>
                </c:pt>
                <c:pt idx="2401">
                  <c:v>42</c:v>
                </c:pt>
                <c:pt idx="2402">
                  <c:v>42</c:v>
                </c:pt>
                <c:pt idx="2403">
                  <c:v>42</c:v>
                </c:pt>
                <c:pt idx="2404">
                  <c:v>42</c:v>
                </c:pt>
                <c:pt idx="2405">
                  <c:v>42</c:v>
                </c:pt>
                <c:pt idx="2406">
                  <c:v>42</c:v>
                </c:pt>
                <c:pt idx="2407">
                  <c:v>42</c:v>
                </c:pt>
                <c:pt idx="2408">
                  <c:v>42</c:v>
                </c:pt>
                <c:pt idx="2409">
                  <c:v>42</c:v>
                </c:pt>
                <c:pt idx="2410">
                  <c:v>42</c:v>
                </c:pt>
                <c:pt idx="2411">
                  <c:v>42</c:v>
                </c:pt>
                <c:pt idx="2412">
                  <c:v>42</c:v>
                </c:pt>
                <c:pt idx="2413">
                  <c:v>41.9</c:v>
                </c:pt>
                <c:pt idx="2414">
                  <c:v>41.9</c:v>
                </c:pt>
                <c:pt idx="2415">
                  <c:v>42</c:v>
                </c:pt>
                <c:pt idx="2416">
                  <c:v>42</c:v>
                </c:pt>
                <c:pt idx="2417">
                  <c:v>42</c:v>
                </c:pt>
                <c:pt idx="2418">
                  <c:v>42</c:v>
                </c:pt>
                <c:pt idx="2419">
                  <c:v>42</c:v>
                </c:pt>
                <c:pt idx="2420">
                  <c:v>42</c:v>
                </c:pt>
                <c:pt idx="2421">
                  <c:v>42</c:v>
                </c:pt>
                <c:pt idx="2422">
                  <c:v>42</c:v>
                </c:pt>
                <c:pt idx="2423">
                  <c:v>42</c:v>
                </c:pt>
                <c:pt idx="2424">
                  <c:v>42</c:v>
                </c:pt>
                <c:pt idx="2425">
                  <c:v>42</c:v>
                </c:pt>
                <c:pt idx="2426">
                  <c:v>42</c:v>
                </c:pt>
                <c:pt idx="2427">
                  <c:v>42</c:v>
                </c:pt>
                <c:pt idx="2428">
                  <c:v>41.9</c:v>
                </c:pt>
                <c:pt idx="2429">
                  <c:v>42</c:v>
                </c:pt>
                <c:pt idx="2430">
                  <c:v>41.9</c:v>
                </c:pt>
                <c:pt idx="2431">
                  <c:v>42</c:v>
                </c:pt>
                <c:pt idx="2432">
                  <c:v>42</c:v>
                </c:pt>
                <c:pt idx="2433">
                  <c:v>42</c:v>
                </c:pt>
                <c:pt idx="2434">
                  <c:v>42</c:v>
                </c:pt>
                <c:pt idx="2435">
                  <c:v>42</c:v>
                </c:pt>
                <c:pt idx="2436">
                  <c:v>42</c:v>
                </c:pt>
                <c:pt idx="2437">
                  <c:v>42</c:v>
                </c:pt>
                <c:pt idx="2438">
                  <c:v>42</c:v>
                </c:pt>
                <c:pt idx="2439">
                  <c:v>42</c:v>
                </c:pt>
                <c:pt idx="2440">
                  <c:v>42</c:v>
                </c:pt>
                <c:pt idx="2441">
                  <c:v>42.1</c:v>
                </c:pt>
                <c:pt idx="2442">
                  <c:v>42.1</c:v>
                </c:pt>
                <c:pt idx="2443">
                  <c:v>42.1</c:v>
                </c:pt>
                <c:pt idx="2444">
                  <c:v>42.1</c:v>
                </c:pt>
                <c:pt idx="2445">
                  <c:v>42.1</c:v>
                </c:pt>
                <c:pt idx="2446">
                  <c:v>42.1</c:v>
                </c:pt>
                <c:pt idx="2447">
                  <c:v>42</c:v>
                </c:pt>
                <c:pt idx="2448">
                  <c:v>42.1</c:v>
                </c:pt>
                <c:pt idx="2449">
                  <c:v>42.2</c:v>
                </c:pt>
                <c:pt idx="2450">
                  <c:v>42.2</c:v>
                </c:pt>
                <c:pt idx="2451">
                  <c:v>42.2</c:v>
                </c:pt>
                <c:pt idx="2452">
                  <c:v>42.2</c:v>
                </c:pt>
                <c:pt idx="2453">
                  <c:v>42.2</c:v>
                </c:pt>
                <c:pt idx="2454">
                  <c:v>42.2</c:v>
                </c:pt>
                <c:pt idx="2455">
                  <c:v>42.3</c:v>
                </c:pt>
                <c:pt idx="2456">
                  <c:v>42.2</c:v>
                </c:pt>
                <c:pt idx="2457">
                  <c:v>42.2</c:v>
                </c:pt>
                <c:pt idx="2458">
                  <c:v>42.2</c:v>
                </c:pt>
                <c:pt idx="2459">
                  <c:v>42.2</c:v>
                </c:pt>
                <c:pt idx="2460">
                  <c:v>42.2</c:v>
                </c:pt>
                <c:pt idx="2461">
                  <c:v>42.2</c:v>
                </c:pt>
                <c:pt idx="2462">
                  <c:v>42.3</c:v>
                </c:pt>
                <c:pt idx="2463">
                  <c:v>42.2</c:v>
                </c:pt>
                <c:pt idx="2464">
                  <c:v>42.3</c:v>
                </c:pt>
                <c:pt idx="2465">
                  <c:v>42.3</c:v>
                </c:pt>
                <c:pt idx="2466">
                  <c:v>42.3</c:v>
                </c:pt>
                <c:pt idx="2467">
                  <c:v>42.3</c:v>
                </c:pt>
                <c:pt idx="2468">
                  <c:v>42.3</c:v>
                </c:pt>
                <c:pt idx="2469">
                  <c:v>42.3</c:v>
                </c:pt>
                <c:pt idx="2470">
                  <c:v>42.2</c:v>
                </c:pt>
                <c:pt idx="2471">
                  <c:v>42.2</c:v>
                </c:pt>
                <c:pt idx="2472">
                  <c:v>42.2</c:v>
                </c:pt>
                <c:pt idx="2473">
                  <c:v>42.2</c:v>
                </c:pt>
                <c:pt idx="2474">
                  <c:v>42.2</c:v>
                </c:pt>
                <c:pt idx="2475">
                  <c:v>42.3</c:v>
                </c:pt>
                <c:pt idx="2476">
                  <c:v>42.3</c:v>
                </c:pt>
                <c:pt idx="2477">
                  <c:v>42.3</c:v>
                </c:pt>
                <c:pt idx="2478">
                  <c:v>42.3</c:v>
                </c:pt>
                <c:pt idx="2479">
                  <c:v>42.3</c:v>
                </c:pt>
                <c:pt idx="2480">
                  <c:v>42.3</c:v>
                </c:pt>
                <c:pt idx="2481">
                  <c:v>42.2</c:v>
                </c:pt>
                <c:pt idx="2482">
                  <c:v>42.2</c:v>
                </c:pt>
                <c:pt idx="2483">
                  <c:v>42.2</c:v>
                </c:pt>
                <c:pt idx="2484">
                  <c:v>42.2</c:v>
                </c:pt>
                <c:pt idx="2485">
                  <c:v>42.2</c:v>
                </c:pt>
                <c:pt idx="2486">
                  <c:v>42.2</c:v>
                </c:pt>
                <c:pt idx="2487">
                  <c:v>42.2</c:v>
                </c:pt>
                <c:pt idx="2488">
                  <c:v>42.2</c:v>
                </c:pt>
                <c:pt idx="2489">
                  <c:v>42.2</c:v>
                </c:pt>
                <c:pt idx="2490">
                  <c:v>42.2</c:v>
                </c:pt>
                <c:pt idx="2491">
                  <c:v>42.2</c:v>
                </c:pt>
                <c:pt idx="2492">
                  <c:v>42.2</c:v>
                </c:pt>
                <c:pt idx="2493">
                  <c:v>42.2</c:v>
                </c:pt>
                <c:pt idx="2494">
                  <c:v>42.2</c:v>
                </c:pt>
                <c:pt idx="2495">
                  <c:v>42.2</c:v>
                </c:pt>
                <c:pt idx="2496">
                  <c:v>42.2</c:v>
                </c:pt>
                <c:pt idx="2497">
                  <c:v>42.3</c:v>
                </c:pt>
                <c:pt idx="2498">
                  <c:v>42.3</c:v>
                </c:pt>
                <c:pt idx="2499">
                  <c:v>42.3</c:v>
                </c:pt>
                <c:pt idx="2500">
                  <c:v>42.3</c:v>
                </c:pt>
                <c:pt idx="2501">
                  <c:v>42.4</c:v>
                </c:pt>
                <c:pt idx="2502">
                  <c:v>42.4</c:v>
                </c:pt>
                <c:pt idx="2503">
                  <c:v>42.4</c:v>
                </c:pt>
                <c:pt idx="2504">
                  <c:v>42.5</c:v>
                </c:pt>
                <c:pt idx="2505">
                  <c:v>42.5</c:v>
                </c:pt>
                <c:pt idx="2506">
                  <c:v>42.5</c:v>
                </c:pt>
                <c:pt idx="2507">
                  <c:v>42.5</c:v>
                </c:pt>
                <c:pt idx="2508">
                  <c:v>42.5</c:v>
                </c:pt>
                <c:pt idx="2509">
                  <c:v>42.5</c:v>
                </c:pt>
                <c:pt idx="2510">
                  <c:v>42.5</c:v>
                </c:pt>
                <c:pt idx="2511">
                  <c:v>42.5</c:v>
                </c:pt>
                <c:pt idx="2512">
                  <c:v>42.5</c:v>
                </c:pt>
                <c:pt idx="2513">
                  <c:v>42.5</c:v>
                </c:pt>
                <c:pt idx="2514">
                  <c:v>42.5</c:v>
                </c:pt>
                <c:pt idx="2515">
                  <c:v>42.5</c:v>
                </c:pt>
                <c:pt idx="2516">
                  <c:v>42.5</c:v>
                </c:pt>
                <c:pt idx="2517">
                  <c:v>42.4</c:v>
                </c:pt>
                <c:pt idx="2518">
                  <c:v>42.5</c:v>
                </c:pt>
                <c:pt idx="2519">
                  <c:v>42.4</c:v>
                </c:pt>
                <c:pt idx="2520">
                  <c:v>42.4</c:v>
                </c:pt>
                <c:pt idx="2521">
                  <c:v>42.4</c:v>
                </c:pt>
                <c:pt idx="2522">
                  <c:v>42.4</c:v>
                </c:pt>
                <c:pt idx="2523">
                  <c:v>42.4</c:v>
                </c:pt>
                <c:pt idx="2524">
                  <c:v>42.4</c:v>
                </c:pt>
                <c:pt idx="2525">
                  <c:v>42.4</c:v>
                </c:pt>
                <c:pt idx="2526">
                  <c:v>42.4</c:v>
                </c:pt>
                <c:pt idx="2527">
                  <c:v>42.4</c:v>
                </c:pt>
                <c:pt idx="2528">
                  <c:v>42.4</c:v>
                </c:pt>
                <c:pt idx="2529">
                  <c:v>42.5</c:v>
                </c:pt>
                <c:pt idx="2530">
                  <c:v>42.4</c:v>
                </c:pt>
                <c:pt idx="2531">
                  <c:v>42.5</c:v>
                </c:pt>
                <c:pt idx="2532">
                  <c:v>42.5</c:v>
                </c:pt>
                <c:pt idx="2533">
                  <c:v>42.6</c:v>
                </c:pt>
                <c:pt idx="2534">
                  <c:v>42.6</c:v>
                </c:pt>
                <c:pt idx="2535">
                  <c:v>42.7</c:v>
                </c:pt>
                <c:pt idx="2536">
                  <c:v>42.7</c:v>
                </c:pt>
                <c:pt idx="2537">
                  <c:v>42.7</c:v>
                </c:pt>
                <c:pt idx="2538">
                  <c:v>42.7</c:v>
                </c:pt>
                <c:pt idx="2539">
                  <c:v>42.8</c:v>
                </c:pt>
                <c:pt idx="2540">
                  <c:v>42.8</c:v>
                </c:pt>
                <c:pt idx="2541">
                  <c:v>42.8</c:v>
                </c:pt>
                <c:pt idx="2542">
                  <c:v>42.8</c:v>
                </c:pt>
                <c:pt idx="2543">
                  <c:v>42.8</c:v>
                </c:pt>
                <c:pt idx="2544">
                  <c:v>42.8</c:v>
                </c:pt>
                <c:pt idx="2545">
                  <c:v>42.8</c:v>
                </c:pt>
                <c:pt idx="2546">
                  <c:v>42.8</c:v>
                </c:pt>
                <c:pt idx="2547">
                  <c:v>42.8</c:v>
                </c:pt>
                <c:pt idx="2548">
                  <c:v>42.7</c:v>
                </c:pt>
                <c:pt idx="2549">
                  <c:v>42.8</c:v>
                </c:pt>
                <c:pt idx="2550">
                  <c:v>42.8</c:v>
                </c:pt>
                <c:pt idx="2551">
                  <c:v>42.8</c:v>
                </c:pt>
                <c:pt idx="2552">
                  <c:v>42.8</c:v>
                </c:pt>
                <c:pt idx="2553">
                  <c:v>42.9</c:v>
                </c:pt>
                <c:pt idx="2554">
                  <c:v>42.9</c:v>
                </c:pt>
                <c:pt idx="2555">
                  <c:v>42.9</c:v>
                </c:pt>
                <c:pt idx="2556">
                  <c:v>42.9</c:v>
                </c:pt>
                <c:pt idx="2557">
                  <c:v>43</c:v>
                </c:pt>
                <c:pt idx="2558">
                  <c:v>43</c:v>
                </c:pt>
                <c:pt idx="2559">
                  <c:v>43</c:v>
                </c:pt>
                <c:pt idx="2560">
                  <c:v>43</c:v>
                </c:pt>
                <c:pt idx="2561">
                  <c:v>43</c:v>
                </c:pt>
                <c:pt idx="2562">
                  <c:v>43</c:v>
                </c:pt>
                <c:pt idx="2563">
                  <c:v>43.1</c:v>
                </c:pt>
                <c:pt idx="2564">
                  <c:v>43.1</c:v>
                </c:pt>
                <c:pt idx="2565">
                  <c:v>43.1</c:v>
                </c:pt>
                <c:pt idx="2566">
                  <c:v>43.2</c:v>
                </c:pt>
                <c:pt idx="2567">
                  <c:v>43.2</c:v>
                </c:pt>
                <c:pt idx="2568">
                  <c:v>43.2</c:v>
                </c:pt>
                <c:pt idx="2569">
                  <c:v>43.2</c:v>
                </c:pt>
                <c:pt idx="2570">
                  <c:v>43.2</c:v>
                </c:pt>
                <c:pt idx="2571">
                  <c:v>43.3</c:v>
                </c:pt>
                <c:pt idx="2572">
                  <c:v>43.3</c:v>
                </c:pt>
                <c:pt idx="2573">
                  <c:v>43.3</c:v>
                </c:pt>
                <c:pt idx="2574">
                  <c:v>43.3</c:v>
                </c:pt>
                <c:pt idx="2575">
                  <c:v>43.4</c:v>
                </c:pt>
                <c:pt idx="2576">
                  <c:v>43.4</c:v>
                </c:pt>
                <c:pt idx="2577">
                  <c:v>43.5</c:v>
                </c:pt>
                <c:pt idx="2578">
                  <c:v>43.6</c:v>
                </c:pt>
                <c:pt idx="2579">
                  <c:v>43.7</c:v>
                </c:pt>
                <c:pt idx="2580">
                  <c:v>43.7</c:v>
                </c:pt>
                <c:pt idx="2581">
                  <c:v>43.8</c:v>
                </c:pt>
                <c:pt idx="2582">
                  <c:v>43.8</c:v>
                </c:pt>
                <c:pt idx="2583">
                  <c:v>44</c:v>
                </c:pt>
                <c:pt idx="2584">
                  <c:v>44</c:v>
                </c:pt>
                <c:pt idx="2585">
                  <c:v>44.1</c:v>
                </c:pt>
                <c:pt idx="2586">
                  <c:v>44.1</c:v>
                </c:pt>
                <c:pt idx="2587">
                  <c:v>44.2</c:v>
                </c:pt>
                <c:pt idx="2588">
                  <c:v>44.2</c:v>
                </c:pt>
                <c:pt idx="2589">
                  <c:v>44.3</c:v>
                </c:pt>
                <c:pt idx="2590">
                  <c:v>44.3</c:v>
                </c:pt>
                <c:pt idx="2591">
                  <c:v>44.4</c:v>
                </c:pt>
                <c:pt idx="2592">
                  <c:v>44.5</c:v>
                </c:pt>
                <c:pt idx="2593">
                  <c:v>44.5</c:v>
                </c:pt>
                <c:pt idx="2594">
                  <c:v>44.5</c:v>
                </c:pt>
                <c:pt idx="2595">
                  <c:v>44.5</c:v>
                </c:pt>
                <c:pt idx="2596">
                  <c:v>44.5</c:v>
                </c:pt>
                <c:pt idx="2597">
                  <c:v>44.5</c:v>
                </c:pt>
                <c:pt idx="2598">
                  <c:v>44.5</c:v>
                </c:pt>
                <c:pt idx="2599">
                  <c:v>44.4</c:v>
                </c:pt>
                <c:pt idx="2600">
                  <c:v>44.4</c:v>
                </c:pt>
                <c:pt idx="2601">
                  <c:v>44.4</c:v>
                </c:pt>
                <c:pt idx="2602">
                  <c:v>44.4</c:v>
                </c:pt>
                <c:pt idx="2603">
                  <c:v>44.4</c:v>
                </c:pt>
                <c:pt idx="2604">
                  <c:v>44.4</c:v>
                </c:pt>
                <c:pt idx="2605">
                  <c:v>44.4</c:v>
                </c:pt>
                <c:pt idx="2606">
                  <c:v>44.3</c:v>
                </c:pt>
                <c:pt idx="2607">
                  <c:v>44.3</c:v>
                </c:pt>
                <c:pt idx="2608">
                  <c:v>44.2</c:v>
                </c:pt>
                <c:pt idx="2609">
                  <c:v>44.2</c:v>
                </c:pt>
                <c:pt idx="2610">
                  <c:v>44.2</c:v>
                </c:pt>
                <c:pt idx="2611">
                  <c:v>44.1</c:v>
                </c:pt>
                <c:pt idx="2612">
                  <c:v>44.1</c:v>
                </c:pt>
                <c:pt idx="2613">
                  <c:v>44</c:v>
                </c:pt>
                <c:pt idx="2614">
                  <c:v>44.1</c:v>
                </c:pt>
                <c:pt idx="2615">
                  <c:v>43.9</c:v>
                </c:pt>
                <c:pt idx="2616">
                  <c:v>43.9</c:v>
                </c:pt>
                <c:pt idx="2617">
                  <c:v>43.9</c:v>
                </c:pt>
                <c:pt idx="2618">
                  <c:v>43.9</c:v>
                </c:pt>
                <c:pt idx="2619">
                  <c:v>43.8</c:v>
                </c:pt>
                <c:pt idx="2620">
                  <c:v>43.8</c:v>
                </c:pt>
                <c:pt idx="2621">
                  <c:v>43.8</c:v>
                </c:pt>
                <c:pt idx="2622">
                  <c:v>43.7</c:v>
                </c:pt>
                <c:pt idx="2623">
                  <c:v>43.7</c:v>
                </c:pt>
                <c:pt idx="2624">
                  <c:v>43.7</c:v>
                </c:pt>
                <c:pt idx="2625">
                  <c:v>43.7</c:v>
                </c:pt>
                <c:pt idx="2626">
                  <c:v>43.6</c:v>
                </c:pt>
                <c:pt idx="2627">
                  <c:v>43.6</c:v>
                </c:pt>
                <c:pt idx="2628">
                  <c:v>43.7</c:v>
                </c:pt>
                <c:pt idx="2629">
                  <c:v>43.6</c:v>
                </c:pt>
                <c:pt idx="2630">
                  <c:v>43.6</c:v>
                </c:pt>
                <c:pt idx="2631">
                  <c:v>43.6</c:v>
                </c:pt>
                <c:pt idx="2632">
                  <c:v>43.5</c:v>
                </c:pt>
                <c:pt idx="2633">
                  <c:v>43.6</c:v>
                </c:pt>
                <c:pt idx="2634">
                  <c:v>43.5</c:v>
                </c:pt>
                <c:pt idx="2635">
                  <c:v>43.5</c:v>
                </c:pt>
                <c:pt idx="2636">
                  <c:v>43.6</c:v>
                </c:pt>
                <c:pt idx="2637">
                  <c:v>43.6</c:v>
                </c:pt>
                <c:pt idx="2638">
                  <c:v>43.6</c:v>
                </c:pt>
                <c:pt idx="2639">
                  <c:v>43.7</c:v>
                </c:pt>
                <c:pt idx="2640">
                  <c:v>43.7</c:v>
                </c:pt>
                <c:pt idx="2641">
                  <c:v>43.7</c:v>
                </c:pt>
                <c:pt idx="2642">
                  <c:v>43.8</c:v>
                </c:pt>
                <c:pt idx="2643">
                  <c:v>43.8</c:v>
                </c:pt>
                <c:pt idx="2644">
                  <c:v>43.9</c:v>
                </c:pt>
                <c:pt idx="2645">
                  <c:v>43.9</c:v>
                </c:pt>
                <c:pt idx="2646">
                  <c:v>43.9</c:v>
                </c:pt>
                <c:pt idx="2647">
                  <c:v>44</c:v>
                </c:pt>
                <c:pt idx="2648">
                  <c:v>44.1</c:v>
                </c:pt>
                <c:pt idx="2649">
                  <c:v>44.1</c:v>
                </c:pt>
                <c:pt idx="2650">
                  <c:v>44.1</c:v>
                </c:pt>
                <c:pt idx="2651">
                  <c:v>44.1</c:v>
                </c:pt>
                <c:pt idx="2652">
                  <c:v>44.1</c:v>
                </c:pt>
                <c:pt idx="2653">
                  <c:v>44.1</c:v>
                </c:pt>
                <c:pt idx="2654">
                  <c:v>44.2</c:v>
                </c:pt>
                <c:pt idx="2655">
                  <c:v>44.2</c:v>
                </c:pt>
                <c:pt idx="2656">
                  <c:v>44.3</c:v>
                </c:pt>
                <c:pt idx="2657">
                  <c:v>44.3</c:v>
                </c:pt>
                <c:pt idx="2658">
                  <c:v>44.3</c:v>
                </c:pt>
                <c:pt idx="2659">
                  <c:v>44.4</c:v>
                </c:pt>
                <c:pt idx="2660">
                  <c:v>44.4</c:v>
                </c:pt>
                <c:pt idx="2661">
                  <c:v>44.5</c:v>
                </c:pt>
                <c:pt idx="2662">
                  <c:v>44.5</c:v>
                </c:pt>
                <c:pt idx="2663">
                  <c:v>44.6</c:v>
                </c:pt>
                <c:pt idx="2664">
                  <c:v>44.5</c:v>
                </c:pt>
                <c:pt idx="2665">
                  <c:v>44.6</c:v>
                </c:pt>
                <c:pt idx="2666">
                  <c:v>44.5</c:v>
                </c:pt>
                <c:pt idx="2667">
                  <c:v>44.5</c:v>
                </c:pt>
                <c:pt idx="2668">
                  <c:v>44.6</c:v>
                </c:pt>
                <c:pt idx="2669">
                  <c:v>44.5</c:v>
                </c:pt>
                <c:pt idx="2670">
                  <c:v>44.5</c:v>
                </c:pt>
                <c:pt idx="2671">
                  <c:v>44.5</c:v>
                </c:pt>
                <c:pt idx="2672">
                  <c:v>44.5</c:v>
                </c:pt>
                <c:pt idx="2673">
                  <c:v>44.4</c:v>
                </c:pt>
                <c:pt idx="2674">
                  <c:v>44.4</c:v>
                </c:pt>
                <c:pt idx="2675">
                  <c:v>44.4</c:v>
                </c:pt>
                <c:pt idx="2676">
                  <c:v>44.4</c:v>
                </c:pt>
                <c:pt idx="2677">
                  <c:v>44.4</c:v>
                </c:pt>
                <c:pt idx="2678">
                  <c:v>44.4</c:v>
                </c:pt>
                <c:pt idx="2679">
                  <c:v>44.5</c:v>
                </c:pt>
                <c:pt idx="2680">
                  <c:v>44.5</c:v>
                </c:pt>
                <c:pt idx="2681">
                  <c:v>44.5</c:v>
                </c:pt>
                <c:pt idx="2682">
                  <c:v>44.5</c:v>
                </c:pt>
                <c:pt idx="2683">
                  <c:v>44.5</c:v>
                </c:pt>
                <c:pt idx="2684">
                  <c:v>44.6</c:v>
                </c:pt>
                <c:pt idx="2685">
                  <c:v>44.6</c:v>
                </c:pt>
                <c:pt idx="2686">
                  <c:v>44.7</c:v>
                </c:pt>
                <c:pt idx="2687">
                  <c:v>44.7</c:v>
                </c:pt>
                <c:pt idx="2688">
                  <c:v>44.7</c:v>
                </c:pt>
                <c:pt idx="2689">
                  <c:v>44.8</c:v>
                </c:pt>
                <c:pt idx="2690">
                  <c:v>44.8</c:v>
                </c:pt>
                <c:pt idx="2691">
                  <c:v>44.8</c:v>
                </c:pt>
                <c:pt idx="2692">
                  <c:v>44.8</c:v>
                </c:pt>
                <c:pt idx="2693">
                  <c:v>44.8</c:v>
                </c:pt>
                <c:pt idx="2694">
                  <c:v>44.7</c:v>
                </c:pt>
                <c:pt idx="2695">
                  <c:v>44.7</c:v>
                </c:pt>
                <c:pt idx="2696">
                  <c:v>44.7</c:v>
                </c:pt>
                <c:pt idx="2697">
                  <c:v>44.6</c:v>
                </c:pt>
                <c:pt idx="2698">
                  <c:v>44.5</c:v>
                </c:pt>
                <c:pt idx="2699">
                  <c:v>44.5</c:v>
                </c:pt>
                <c:pt idx="2700">
                  <c:v>44.5</c:v>
                </c:pt>
                <c:pt idx="2701">
                  <c:v>44.4</c:v>
                </c:pt>
                <c:pt idx="2702">
                  <c:v>44.3</c:v>
                </c:pt>
                <c:pt idx="2703">
                  <c:v>44.4</c:v>
                </c:pt>
                <c:pt idx="2704">
                  <c:v>44.3</c:v>
                </c:pt>
                <c:pt idx="2705">
                  <c:v>44.3</c:v>
                </c:pt>
                <c:pt idx="2706">
                  <c:v>44.3</c:v>
                </c:pt>
                <c:pt idx="2707">
                  <c:v>44.3</c:v>
                </c:pt>
                <c:pt idx="2708">
                  <c:v>44.3</c:v>
                </c:pt>
                <c:pt idx="2709">
                  <c:v>44.3</c:v>
                </c:pt>
                <c:pt idx="2710">
                  <c:v>44.3</c:v>
                </c:pt>
                <c:pt idx="2711">
                  <c:v>44.2</c:v>
                </c:pt>
                <c:pt idx="2712">
                  <c:v>44.3</c:v>
                </c:pt>
                <c:pt idx="2713">
                  <c:v>44.2</c:v>
                </c:pt>
                <c:pt idx="2714">
                  <c:v>44.2</c:v>
                </c:pt>
                <c:pt idx="2715">
                  <c:v>44.2</c:v>
                </c:pt>
                <c:pt idx="2716">
                  <c:v>44.2</c:v>
                </c:pt>
                <c:pt idx="2717">
                  <c:v>44.2</c:v>
                </c:pt>
                <c:pt idx="2718">
                  <c:v>44.2</c:v>
                </c:pt>
                <c:pt idx="2719">
                  <c:v>44.2</c:v>
                </c:pt>
                <c:pt idx="2720">
                  <c:v>44.1</c:v>
                </c:pt>
                <c:pt idx="2721">
                  <c:v>44.2</c:v>
                </c:pt>
                <c:pt idx="2722">
                  <c:v>44.2</c:v>
                </c:pt>
                <c:pt idx="2723">
                  <c:v>44.2</c:v>
                </c:pt>
                <c:pt idx="2724">
                  <c:v>44.2</c:v>
                </c:pt>
                <c:pt idx="2725">
                  <c:v>44.2</c:v>
                </c:pt>
                <c:pt idx="2726">
                  <c:v>44.3</c:v>
                </c:pt>
                <c:pt idx="2727">
                  <c:v>44.3</c:v>
                </c:pt>
                <c:pt idx="2728">
                  <c:v>44.4</c:v>
                </c:pt>
                <c:pt idx="2729">
                  <c:v>44.3</c:v>
                </c:pt>
                <c:pt idx="2730">
                  <c:v>44.4</c:v>
                </c:pt>
                <c:pt idx="2731">
                  <c:v>44.4</c:v>
                </c:pt>
                <c:pt idx="2732">
                  <c:v>44.5</c:v>
                </c:pt>
                <c:pt idx="2733">
                  <c:v>44.5</c:v>
                </c:pt>
                <c:pt idx="2734">
                  <c:v>44.5</c:v>
                </c:pt>
                <c:pt idx="2735">
                  <c:v>44.5</c:v>
                </c:pt>
                <c:pt idx="2736">
                  <c:v>44.6</c:v>
                </c:pt>
                <c:pt idx="2737">
                  <c:v>44.5</c:v>
                </c:pt>
                <c:pt idx="2738">
                  <c:v>44.5</c:v>
                </c:pt>
                <c:pt idx="2739">
                  <c:v>44.5</c:v>
                </c:pt>
                <c:pt idx="2740">
                  <c:v>44.5</c:v>
                </c:pt>
                <c:pt idx="2741">
                  <c:v>44.5</c:v>
                </c:pt>
                <c:pt idx="2742">
                  <c:v>44.4</c:v>
                </c:pt>
                <c:pt idx="2743">
                  <c:v>44.3</c:v>
                </c:pt>
                <c:pt idx="2744">
                  <c:v>44.2</c:v>
                </c:pt>
                <c:pt idx="2745">
                  <c:v>44.3</c:v>
                </c:pt>
                <c:pt idx="2746">
                  <c:v>44.2</c:v>
                </c:pt>
                <c:pt idx="2747">
                  <c:v>44.2</c:v>
                </c:pt>
                <c:pt idx="2748">
                  <c:v>44.1</c:v>
                </c:pt>
                <c:pt idx="2749">
                  <c:v>44.1</c:v>
                </c:pt>
                <c:pt idx="2750">
                  <c:v>44</c:v>
                </c:pt>
                <c:pt idx="2751">
                  <c:v>44</c:v>
                </c:pt>
                <c:pt idx="2752">
                  <c:v>44</c:v>
                </c:pt>
                <c:pt idx="2753">
                  <c:v>44</c:v>
                </c:pt>
                <c:pt idx="2754">
                  <c:v>44</c:v>
                </c:pt>
                <c:pt idx="2755">
                  <c:v>44</c:v>
                </c:pt>
                <c:pt idx="2756">
                  <c:v>43.9</c:v>
                </c:pt>
                <c:pt idx="2757">
                  <c:v>43.9</c:v>
                </c:pt>
                <c:pt idx="2758">
                  <c:v>43.9</c:v>
                </c:pt>
                <c:pt idx="2759">
                  <c:v>43.9</c:v>
                </c:pt>
                <c:pt idx="2760">
                  <c:v>43.8</c:v>
                </c:pt>
                <c:pt idx="2761">
                  <c:v>43.8</c:v>
                </c:pt>
                <c:pt idx="2762">
                  <c:v>43.7</c:v>
                </c:pt>
                <c:pt idx="2763">
                  <c:v>43.7</c:v>
                </c:pt>
                <c:pt idx="2764">
                  <c:v>43.7</c:v>
                </c:pt>
                <c:pt idx="2765">
                  <c:v>43.6</c:v>
                </c:pt>
                <c:pt idx="2766">
                  <c:v>43.6</c:v>
                </c:pt>
                <c:pt idx="2767">
                  <c:v>43.6</c:v>
                </c:pt>
                <c:pt idx="2768">
                  <c:v>43.6</c:v>
                </c:pt>
                <c:pt idx="2769">
                  <c:v>43.6</c:v>
                </c:pt>
                <c:pt idx="2770">
                  <c:v>43.6</c:v>
                </c:pt>
                <c:pt idx="2771">
                  <c:v>43.7</c:v>
                </c:pt>
                <c:pt idx="2772">
                  <c:v>43.7</c:v>
                </c:pt>
                <c:pt idx="2773">
                  <c:v>43.7</c:v>
                </c:pt>
                <c:pt idx="2774">
                  <c:v>43.8</c:v>
                </c:pt>
                <c:pt idx="2775">
                  <c:v>43.8</c:v>
                </c:pt>
                <c:pt idx="2776">
                  <c:v>43.9</c:v>
                </c:pt>
                <c:pt idx="2777">
                  <c:v>43.9</c:v>
                </c:pt>
                <c:pt idx="2778">
                  <c:v>43.9</c:v>
                </c:pt>
                <c:pt idx="2779">
                  <c:v>44</c:v>
                </c:pt>
                <c:pt idx="2780">
                  <c:v>43.9</c:v>
                </c:pt>
                <c:pt idx="2781">
                  <c:v>43.9</c:v>
                </c:pt>
                <c:pt idx="2782">
                  <c:v>43.9</c:v>
                </c:pt>
                <c:pt idx="2783">
                  <c:v>43.8</c:v>
                </c:pt>
                <c:pt idx="2784">
                  <c:v>43.8</c:v>
                </c:pt>
                <c:pt idx="2785">
                  <c:v>43.8</c:v>
                </c:pt>
                <c:pt idx="2786">
                  <c:v>43.7</c:v>
                </c:pt>
                <c:pt idx="2787">
                  <c:v>43.7</c:v>
                </c:pt>
                <c:pt idx="2788">
                  <c:v>43.7</c:v>
                </c:pt>
                <c:pt idx="2789">
                  <c:v>43.6</c:v>
                </c:pt>
                <c:pt idx="2790">
                  <c:v>43.5</c:v>
                </c:pt>
                <c:pt idx="2791">
                  <c:v>43.5</c:v>
                </c:pt>
                <c:pt idx="2792">
                  <c:v>43.5</c:v>
                </c:pt>
                <c:pt idx="2793">
                  <c:v>43.4</c:v>
                </c:pt>
                <c:pt idx="2794">
                  <c:v>43.4</c:v>
                </c:pt>
                <c:pt idx="2795">
                  <c:v>43.4</c:v>
                </c:pt>
                <c:pt idx="2796">
                  <c:v>43.4</c:v>
                </c:pt>
                <c:pt idx="2797">
                  <c:v>43.3</c:v>
                </c:pt>
                <c:pt idx="2798">
                  <c:v>43.3</c:v>
                </c:pt>
                <c:pt idx="2799">
                  <c:v>43.3</c:v>
                </c:pt>
                <c:pt idx="2800">
                  <c:v>43.3</c:v>
                </c:pt>
                <c:pt idx="2801">
                  <c:v>43.3</c:v>
                </c:pt>
                <c:pt idx="2802">
                  <c:v>43.3</c:v>
                </c:pt>
                <c:pt idx="2803">
                  <c:v>43.3</c:v>
                </c:pt>
                <c:pt idx="2804">
                  <c:v>43.3</c:v>
                </c:pt>
                <c:pt idx="2805">
                  <c:v>43.3</c:v>
                </c:pt>
                <c:pt idx="2806">
                  <c:v>43.3</c:v>
                </c:pt>
                <c:pt idx="2807">
                  <c:v>43.3</c:v>
                </c:pt>
                <c:pt idx="2808">
                  <c:v>43.4</c:v>
                </c:pt>
                <c:pt idx="2809">
                  <c:v>43.4</c:v>
                </c:pt>
                <c:pt idx="2810">
                  <c:v>43.4</c:v>
                </c:pt>
                <c:pt idx="2811">
                  <c:v>43.4</c:v>
                </c:pt>
                <c:pt idx="2812">
                  <c:v>43.4</c:v>
                </c:pt>
                <c:pt idx="2813">
                  <c:v>43.4</c:v>
                </c:pt>
                <c:pt idx="2814">
                  <c:v>43.4</c:v>
                </c:pt>
                <c:pt idx="2815">
                  <c:v>43.4</c:v>
                </c:pt>
                <c:pt idx="2816">
                  <c:v>43.4</c:v>
                </c:pt>
                <c:pt idx="2817">
                  <c:v>43.4</c:v>
                </c:pt>
                <c:pt idx="2818">
                  <c:v>43.5</c:v>
                </c:pt>
                <c:pt idx="2819">
                  <c:v>43.5</c:v>
                </c:pt>
                <c:pt idx="2820">
                  <c:v>43.5</c:v>
                </c:pt>
                <c:pt idx="2821">
                  <c:v>43.6</c:v>
                </c:pt>
                <c:pt idx="2822">
                  <c:v>43.7</c:v>
                </c:pt>
                <c:pt idx="2823">
                  <c:v>43.7</c:v>
                </c:pt>
                <c:pt idx="2824">
                  <c:v>43.7</c:v>
                </c:pt>
                <c:pt idx="2825">
                  <c:v>43.7</c:v>
                </c:pt>
                <c:pt idx="2826">
                  <c:v>43.9</c:v>
                </c:pt>
                <c:pt idx="2827">
                  <c:v>43.9</c:v>
                </c:pt>
                <c:pt idx="2828">
                  <c:v>43.9</c:v>
                </c:pt>
                <c:pt idx="2829">
                  <c:v>43.9</c:v>
                </c:pt>
                <c:pt idx="2830">
                  <c:v>43.9</c:v>
                </c:pt>
                <c:pt idx="2831">
                  <c:v>43.9</c:v>
                </c:pt>
                <c:pt idx="2832">
                  <c:v>43.9</c:v>
                </c:pt>
                <c:pt idx="2833">
                  <c:v>44</c:v>
                </c:pt>
                <c:pt idx="2834">
                  <c:v>44</c:v>
                </c:pt>
                <c:pt idx="2835">
                  <c:v>43.9</c:v>
                </c:pt>
                <c:pt idx="2836">
                  <c:v>43.9</c:v>
                </c:pt>
                <c:pt idx="2837">
                  <c:v>43.9</c:v>
                </c:pt>
                <c:pt idx="2838">
                  <c:v>43.8</c:v>
                </c:pt>
                <c:pt idx="2839">
                  <c:v>43.8</c:v>
                </c:pt>
                <c:pt idx="2840">
                  <c:v>43.8</c:v>
                </c:pt>
                <c:pt idx="2841">
                  <c:v>43.7</c:v>
                </c:pt>
                <c:pt idx="2842">
                  <c:v>43.7</c:v>
                </c:pt>
                <c:pt idx="2843">
                  <c:v>43.7</c:v>
                </c:pt>
                <c:pt idx="2844">
                  <c:v>43.7</c:v>
                </c:pt>
                <c:pt idx="2845">
                  <c:v>43.6</c:v>
                </c:pt>
                <c:pt idx="2846">
                  <c:v>43.6</c:v>
                </c:pt>
                <c:pt idx="2847">
                  <c:v>43.5</c:v>
                </c:pt>
                <c:pt idx="2848">
                  <c:v>43.5</c:v>
                </c:pt>
                <c:pt idx="2849">
                  <c:v>43.5</c:v>
                </c:pt>
                <c:pt idx="2850">
                  <c:v>43.4</c:v>
                </c:pt>
                <c:pt idx="2851">
                  <c:v>43.4</c:v>
                </c:pt>
                <c:pt idx="2852">
                  <c:v>43.4</c:v>
                </c:pt>
                <c:pt idx="2853">
                  <c:v>43.4</c:v>
                </c:pt>
                <c:pt idx="2854">
                  <c:v>43.4</c:v>
                </c:pt>
                <c:pt idx="2855">
                  <c:v>43.4</c:v>
                </c:pt>
                <c:pt idx="2856">
                  <c:v>43.4</c:v>
                </c:pt>
                <c:pt idx="2857">
                  <c:v>43.4</c:v>
                </c:pt>
                <c:pt idx="2858">
                  <c:v>43.5</c:v>
                </c:pt>
                <c:pt idx="2859">
                  <c:v>43.5</c:v>
                </c:pt>
                <c:pt idx="2860">
                  <c:v>43.5</c:v>
                </c:pt>
                <c:pt idx="2861">
                  <c:v>43.6</c:v>
                </c:pt>
                <c:pt idx="2862">
                  <c:v>43.6</c:v>
                </c:pt>
                <c:pt idx="2863">
                  <c:v>43.6</c:v>
                </c:pt>
                <c:pt idx="2864">
                  <c:v>43.7</c:v>
                </c:pt>
                <c:pt idx="2865">
                  <c:v>43.7</c:v>
                </c:pt>
                <c:pt idx="2866">
                  <c:v>43.7</c:v>
                </c:pt>
                <c:pt idx="2867">
                  <c:v>43.7</c:v>
                </c:pt>
                <c:pt idx="2868">
                  <c:v>43.7</c:v>
                </c:pt>
                <c:pt idx="2869">
                  <c:v>43.7</c:v>
                </c:pt>
                <c:pt idx="2870">
                  <c:v>43.8</c:v>
                </c:pt>
                <c:pt idx="2871">
                  <c:v>43.7</c:v>
                </c:pt>
                <c:pt idx="2872">
                  <c:v>43.7</c:v>
                </c:pt>
                <c:pt idx="2873">
                  <c:v>43.7</c:v>
                </c:pt>
                <c:pt idx="2874">
                  <c:v>43.8</c:v>
                </c:pt>
                <c:pt idx="2875">
                  <c:v>43.9</c:v>
                </c:pt>
                <c:pt idx="2876">
                  <c:v>43.9</c:v>
                </c:pt>
                <c:pt idx="2877">
                  <c:v>43.9</c:v>
                </c:pt>
                <c:pt idx="2878">
                  <c:v>44</c:v>
                </c:pt>
                <c:pt idx="2879">
                  <c:v>44</c:v>
                </c:pt>
                <c:pt idx="2880">
                  <c:v>44.1</c:v>
                </c:pt>
                <c:pt idx="2881">
                  <c:v>44</c:v>
                </c:pt>
                <c:pt idx="2882">
                  <c:v>44.1</c:v>
                </c:pt>
                <c:pt idx="2883">
                  <c:v>44.1</c:v>
                </c:pt>
                <c:pt idx="2884">
                  <c:v>44.2</c:v>
                </c:pt>
                <c:pt idx="2885">
                  <c:v>44.3</c:v>
                </c:pt>
                <c:pt idx="2886">
                  <c:v>44.3</c:v>
                </c:pt>
                <c:pt idx="2887">
                  <c:v>44.3</c:v>
                </c:pt>
                <c:pt idx="2888">
                  <c:v>44.4</c:v>
                </c:pt>
                <c:pt idx="2889">
                  <c:v>44.4</c:v>
                </c:pt>
                <c:pt idx="2890">
                  <c:v>44.5</c:v>
                </c:pt>
                <c:pt idx="2891">
                  <c:v>44.4</c:v>
                </c:pt>
                <c:pt idx="2892">
                  <c:v>44.5</c:v>
                </c:pt>
                <c:pt idx="2893">
                  <c:v>44.5</c:v>
                </c:pt>
                <c:pt idx="2894">
                  <c:v>44.4</c:v>
                </c:pt>
                <c:pt idx="2895">
                  <c:v>44.4</c:v>
                </c:pt>
                <c:pt idx="2896">
                  <c:v>44.4</c:v>
                </c:pt>
                <c:pt idx="2897">
                  <c:v>44.3</c:v>
                </c:pt>
                <c:pt idx="2898">
                  <c:v>44.3</c:v>
                </c:pt>
                <c:pt idx="2899">
                  <c:v>44.3</c:v>
                </c:pt>
                <c:pt idx="2900">
                  <c:v>44.2</c:v>
                </c:pt>
                <c:pt idx="2901">
                  <c:v>44.2</c:v>
                </c:pt>
                <c:pt idx="2902">
                  <c:v>44.1</c:v>
                </c:pt>
                <c:pt idx="2903">
                  <c:v>44.1</c:v>
                </c:pt>
                <c:pt idx="2904">
                  <c:v>44.1</c:v>
                </c:pt>
                <c:pt idx="2905">
                  <c:v>44</c:v>
                </c:pt>
                <c:pt idx="2906">
                  <c:v>44</c:v>
                </c:pt>
                <c:pt idx="2907">
                  <c:v>44</c:v>
                </c:pt>
                <c:pt idx="2908">
                  <c:v>44</c:v>
                </c:pt>
                <c:pt idx="2909">
                  <c:v>44</c:v>
                </c:pt>
                <c:pt idx="2910">
                  <c:v>43.9</c:v>
                </c:pt>
                <c:pt idx="2911">
                  <c:v>43.9</c:v>
                </c:pt>
                <c:pt idx="2912">
                  <c:v>43.9</c:v>
                </c:pt>
                <c:pt idx="2913">
                  <c:v>43.9</c:v>
                </c:pt>
                <c:pt idx="2914">
                  <c:v>43.8</c:v>
                </c:pt>
                <c:pt idx="2915">
                  <c:v>43.8</c:v>
                </c:pt>
                <c:pt idx="2916">
                  <c:v>43.8</c:v>
                </c:pt>
                <c:pt idx="2917">
                  <c:v>43.8</c:v>
                </c:pt>
                <c:pt idx="2918">
                  <c:v>43.7</c:v>
                </c:pt>
                <c:pt idx="2919">
                  <c:v>43.7</c:v>
                </c:pt>
                <c:pt idx="2920">
                  <c:v>43.7</c:v>
                </c:pt>
                <c:pt idx="2921">
                  <c:v>43.8</c:v>
                </c:pt>
                <c:pt idx="2922">
                  <c:v>43.8</c:v>
                </c:pt>
                <c:pt idx="2923">
                  <c:v>43.8</c:v>
                </c:pt>
                <c:pt idx="2924">
                  <c:v>43.8</c:v>
                </c:pt>
                <c:pt idx="2925">
                  <c:v>43.8</c:v>
                </c:pt>
                <c:pt idx="2926">
                  <c:v>43.8</c:v>
                </c:pt>
                <c:pt idx="2927">
                  <c:v>43.8</c:v>
                </c:pt>
                <c:pt idx="2928">
                  <c:v>43.8</c:v>
                </c:pt>
                <c:pt idx="2929">
                  <c:v>43.7</c:v>
                </c:pt>
                <c:pt idx="2930">
                  <c:v>43.8</c:v>
                </c:pt>
                <c:pt idx="2931">
                  <c:v>43.7</c:v>
                </c:pt>
                <c:pt idx="2932">
                  <c:v>43.7</c:v>
                </c:pt>
                <c:pt idx="2933">
                  <c:v>43.7</c:v>
                </c:pt>
                <c:pt idx="2934">
                  <c:v>43.7</c:v>
                </c:pt>
                <c:pt idx="2935">
                  <c:v>43.7</c:v>
                </c:pt>
                <c:pt idx="2936">
                  <c:v>43.7</c:v>
                </c:pt>
                <c:pt idx="2937">
                  <c:v>43.7</c:v>
                </c:pt>
                <c:pt idx="2938">
                  <c:v>43.7</c:v>
                </c:pt>
                <c:pt idx="2939">
                  <c:v>43.7</c:v>
                </c:pt>
                <c:pt idx="2940">
                  <c:v>43.7</c:v>
                </c:pt>
                <c:pt idx="2941">
                  <c:v>43.7</c:v>
                </c:pt>
                <c:pt idx="2942">
                  <c:v>43.7</c:v>
                </c:pt>
                <c:pt idx="2943">
                  <c:v>43.7</c:v>
                </c:pt>
                <c:pt idx="2944">
                  <c:v>43.7</c:v>
                </c:pt>
                <c:pt idx="2945">
                  <c:v>43.7</c:v>
                </c:pt>
                <c:pt idx="2946">
                  <c:v>43.7</c:v>
                </c:pt>
                <c:pt idx="2947">
                  <c:v>43.7</c:v>
                </c:pt>
                <c:pt idx="2948">
                  <c:v>43.8</c:v>
                </c:pt>
                <c:pt idx="2949">
                  <c:v>43.8</c:v>
                </c:pt>
                <c:pt idx="2950">
                  <c:v>43.9</c:v>
                </c:pt>
                <c:pt idx="2951">
                  <c:v>43.9</c:v>
                </c:pt>
                <c:pt idx="2952">
                  <c:v>43.9</c:v>
                </c:pt>
                <c:pt idx="2953">
                  <c:v>43.9</c:v>
                </c:pt>
                <c:pt idx="2954">
                  <c:v>43.9</c:v>
                </c:pt>
                <c:pt idx="2955">
                  <c:v>44</c:v>
                </c:pt>
                <c:pt idx="2956">
                  <c:v>43.9</c:v>
                </c:pt>
                <c:pt idx="2957">
                  <c:v>43.9</c:v>
                </c:pt>
                <c:pt idx="2958">
                  <c:v>43.9</c:v>
                </c:pt>
                <c:pt idx="2959">
                  <c:v>43.9</c:v>
                </c:pt>
                <c:pt idx="2960">
                  <c:v>43.9</c:v>
                </c:pt>
                <c:pt idx="2961">
                  <c:v>43.9</c:v>
                </c:pt>
                <c:pt idx="2962">
                  <c:v>43.9</c:v>
                </c:pt>
                <c:pt idx="2963">
                  <c:v>43.9</c:v>
                </c:pt>
                <c:pt idx="2964">
                  <c:v>43.9</c:v>
                </c:pt>
                <c:pt idx="2965">
                  <c:v>43.9</c:v>
                </c:pt>
                <c:pt idx="2966">
                  <c:v>43.8</c:v>
                </c:pt>
                <c:pt idx="2967">
                  <c:v>43.8</c:v>
                </c:pt>
                <c:pt idx="2968">
                  <c:v>43.8</c:v>
                </c:pt>
                <c:pt idx="2969">
                  <c:v>43.8</c:v>
                </c:pt>
                <c:pt idx="2970">
                  <c:v>43.8</c:v>
                </c:pt>
                <c:pt idx="2971">
                  <c:v>43.7</c:v>
                </c:pt>
                <c:pt idx="2972">
                  <c:v>43.7</c:v>
                </c:pt>
                <c:pt idx="2973">
                  <c:v>43.7</c:v>
                </c:pt>
                <c:pt idx="2974">
                  <c:v>43.7</c:v>
                </c:pt>
                <c:pt idx="2975">
                  <c:v>43.8</c:v>
                </c:pt>
                <c:pt idx="2976">
                  <c:v>43.8</c:v>
                </c:pt>
                <c:pt idx="2977">
                  <c:v>43.8</c:v>
                </c:pt>
                <c:pt idx="2978">
                  <c:v>43.8</c:v>
                </c:pt>
                <c:pt idx="2979">
                  <c:v>43.8</c:v>
                </c:pt>
                <c:pt idx="2980">
                  <c:v>43.8</c:v>
                </c:pt>
                <c:pt idx="2981">
                  <c:v>43.9</c:v>
                </c:pt>
                <c:pt idx="2982">
                  <c:v>43.9</c:v>
                </c:pt>
                <c:pt idx="2983">
                  <c:v>43.9</c:v>
                </c:pt>
                <c:pt idx="2984">
                  <c:v>43.9</c:v>
                </c:pt>
                <c:pt idx="2985">
                  <c:v>44</c:v>
                </c:pt>
                <c:pt idx="2986">
                  <c:v>44</c:v>
                </c:pt>
                <c:pt idx="2987">
                  <c:v>44</c:v>
                </c:pt>
                <c:pt idx="2988">
                  <c:v>44</c:v>
                </c:pt>
                <c:pt idx="2989">
                  <c:v>44</c:v>
                </c:pt>
                <c:pt idx="2990">
                  <c:v>44</c:v>
                </c:pt>
                <c:pt idx="2991">
                  <c:v>44</c:v>
                </c:pt>
                <c:pt idx="2992">
                  <c:v>44</c:v>
                </c:pt>
                <c:pt idx="2993">
                  <c:v>44</c:v>
                </c:pt>
                <c:pt idx="2994">
                  <c:v>43.9</c:v>
                </c:pt>
                <c:pt idx="2995">
                  <c:v>43.9</c:v>
                </c:pt>
                <c:pt idx="2996">
                  <c:v>43.9</c:v>
                </c:pt>
                <c:pt idx="2997">
                  <c:v>43.9</c:v>
                </c:pt>
                <c:pt idx="2998">
                  <c:v>43.9</c:v>
                </c:pt>
                <c:pt idx="2999">
                  <c:v>43.9</c:v>
                </c:pt>
                <c:pt idx="3000">
                  <c:v>43.9</c:v>
                </c:pt>
                <c:pt idx="3001">
                  <c:v>43.9</c:v>
                </c:pt>
                <c:pt idx="3002">
                  <c:v>43.9</c:v>
                </c:pt>
                <c:pt idx="3003">
                  <c:v>43.8</c:v>
                </c:pt>
                <c:pt idx="3004">
                  <c:v>43.9</c:v>
                </c:pt>
                <c:pt idx="3005">
                  <c:v>43.9</c:v>
                </c:pt>
                <c:pt idx="3006">
                  <c:v>43.9</c:v>
                </c:pt>
                <c:pt idx="3007">
                  <c:v>43.9</c:v>
                </c:pt>
                <c:pt idx="3008">
                  <c:v>43.8</c:v>
                </c:pt>
                <c:pt idx="3009">
                  <c:v>43.7</c:v>
                </c:pt>
                <c:pt idx="3010">
                  <c:v>43.7</c:v>
                </c:pt>
                <c:pt idx="3011">
                  <c:v>43.8</c:v>
                </c:pt>
                <c:pt idx="3012">
                  <c:v>43.7</c:v>
                </c:pt>
                <c:pt idx="3013">
                  <c:v>43.7</c:v>
                </c:pt>
                <c:pt idx="3014">
                  <c:v>43.7</c:v>
                </c:pt>
                <c:pt idx="3015">
                  <c:v>43.7</c:v>
                </c:pt>
                <c:pt idx="3016">
                  <c:v>43.7</c:v>
                </c:pt>
                <c:pt idx="3017">
                  <c:v>43.8</c:v>
                </c:pt>
                <c:pt idx="3018">
                  <c:v>43.8</c:v>
                </c:pt>
                <c:pt idx="3019">
                  <c:v>43.8</c:v>
                </c:pt>
                <c:pt idx="3020">
                  <c:v>43.8</c:v>
                </c:pt>
                <c:pt idx="3021">
                  <c:v>43.9</c:v>
                </c:pt>
                <c:pt idx="3022">
                  <c:v>43.9</c:v>
                </c:pt>
                <c:pt idx="3023">
                  <c:v>43.9</c:v>
                </c:pt>
                <c:pt idx="3024">
                  <c:v>43.9</c:v>
                </c:pt>
                <c:pt idx="3025">
                  <c:v>43.9</c:v>
                </c:pt>
                <c:pt idx="3026">
                  <c:v>43.9</c:v>
                </c:pt>
                <c:pt idx="3027">
                  <c:v>43.9</c:v>
                </c:pt>
                <c:pt idx="3028">
                  <c:v>43.9</c:v>
                </c:pt>
                <c:pt idx="3029">
                  <c:v>44</c:v>
                </c:pt>
                <c:pt idx="3030">
                  <c:v>44</c:v>
                </c:pt>
                <c:pt idx="3031">
                  <c:v>44</c:v>
                </c:pt>
                <c:pt idx="3032">
                  <c:v>44</c:v>
                </c:pt>
                <c:pt idx="3033">
                  <c:v>44.1</c:v>
                </c:pt>
                <c:pt idx="3034">
                  <c:v>44.1</c:v>
                </c:pt>
                <c:pt idx="3035">
                  <c:v>44.1</c:v>
                </c:pt>
                <c:pt idx="3036">
                  <c:v>44.2</c:v>
                </c:pt>
                <c:pt idx="3037">
                  <c:v>44.2</c:v>
                </c:pt>
                <c:pt idx="3038">
                  <c:v>44.2</c:v>
                </c:pt>
                <c:pt idx="3039">
                  <c:v>44.2</c:v>
                </c:pt>
                <c:pt idx="3040">
                  <c:v>44.2</c:v>
                </c:pt>
                <c:pt idx="3041">
                  <c:v>44.2</c:v>
                </c:pt>
                <c:pt idx="3042">
                  <c:v>44.2</c:v>
                </c:pt>
                <c:pt idx="3043">
                  <c:v>44.2</c:v>
                </c:pt>
                <c:pt idx="3044">
                  <c:v>44.2</c:v>
                </c:pt>
                <c:pt idx="3045">
                  <c:v>44.2</c:v>
                </c:pt>
                <c:pt idx="3046">
                  <c:v>44.2</c:v>
                </c:pt>
                <c:pt idx="3047">
                  <c:v>44.2</c:v>
                </c:pt>
                <c:pt idx="3048">
                  <c:v>44.1</c:v>
                </c:pt>
                <c:pt idx="3049">
                  <c:v>44.1</c:v>
                </c:pt>
                <c:pt idx="3050">
                  <c:v>44.1</c:v>
                </c:pt>
                <c:pt idx="3051">
                  <c:v>44.1</c:v>
                </c:pt>
                <c:pt idx="3052">
                  <c:v>44</c:v>
                </c:pt>
                <c:pt idx="3053">
                  <c:v>44</c:v>
                </c:pt>
                <c:pt idx="3054">
                  <c:v>44.1</c:v>
                </c:pt>
                <c:pt idx="3055">
                  <c:v>44.1</c:v>
                </c:pt>
                <c:pt idx="3056">
                  <c:v>44.1</c:v>
                </c:pt>
                <c:pt idx="3057">
                  <c:v>44.1</c:v>
                </c:pt>
                <c:pt idx="3058">
                  <c:v>44.1</c:v>
                </c:pt>
                <c:pt idx="3059">
                  <c:v>44.1</c:v>
                </c:pt>
                <c:pt idx="3060">
                  <c:v>44.1</c:v>
                </c:pt>
                <c:pt idx="3061">
                  <c:v>44.1</c:v>
                </c:pt>
                <c:pt idx="3062">
                  <c:v>44.1</c:v>
                </c:pt>
                <c:pt idx="3063">
                  <c:v>44.1</c:v>
                </c:pt>
                <c:pt idx="3064">
                  <c:v>44.1</c:v>
                </c:pt>
                <c:pt idx="3065">
                  <c:v>44.1</c:v>
                </c:pt>
                <c:pt idx="3066">
                  <c:v>44.2</c:v>
                </c:pt>
                <c:pt idx="3067">
                  <c:v>44.3</c:v>
                </c:pt>
                <c:pt idx="3068">
                  <c:v>44.3</c:v>
                </c:pt>
                <c:pt idx="3069">
                  <c:v>44.3</c:v>
                </c:pt>
                <c:pt idx="3070">
                  <c:v>44.3</c:v>
                </c:pt>
                <c:pt idx="3071">
                  <c:v>44.3</c:v>
                </c:pt>
                <c:pt idx="3072">
                  <c:v>44.4</c:v>
                </c:pt>
                <c:pt idx="3073">
                  <c:v>44.4</c:v>
                </c:pt>
                <c:pt idx="3074">
                  <c:v>44.4</c:v>
                </c:pt>
                <c:pt idx="3075">
                  <c:v>44.5</c:v>
                </c:pt>
                <c:pt idx="3076">
                  <c:v>44.5</c:v>
                </c:pt>
                <c:pt idx="3077">
                  <c:v>44.5</c:v>
                </c:pt>
                <c:pt idx="3078">
                  <c:v>44.5</c:v>
                </c:pt>
                <c:pt idx="3079">
                  <c:v>44.6</c:v>
                </c:pt>
                <c:pt idx="3080">
                  <c:v>44.6</c:v>
                </c:pt>
                <c:pt idx="3081">
                  <c:v>44.6</c:v>
                </c:pt>
                <c:pt idx="3082">
                  <c:v>44.6</c:v>
                </c:pt>
                <c:pt idx="3083">
                  <c:v>44.7</c:v>
                </c:pt>
                <c:pt idx="3084">
                  <c:v>44.8</c:v>
                </c:pt>
                <c:pt idx="3085">
                  <c:v>44.8</c:v>
                </c:pt>
                <c:pt idx="3086">
                  <c:v>44.8</c:v>
                </c:pt>
                <c:pt idx="3087">
                  <c:v>44.8</c:v>
                </c:pt>
                <c:pt idx="3088">
                  <c:v>44.8</c:v>
                </c:pt>
                <c:pt idx="3089">
                  <c:v>44.9</c:v>
                </c:pt>
                <c:pt idx="3090">
                  <c:v>44.9</c:v>
                </c:pt>
                <c:pt idx="3091">
                  <c:v>45</c:v>
                </c:pt>
                <c:pt idx="3092">
                  <c:v>45</c:v>
                </c:pt>
                <c:pt idx="3093">
                  <c:v>45.1</c:v>
                </c:pt>
                <c:pt idx="3094">
                  <c:v>45.2</c:v>
                </c:pt>
                <c:pt idx="3095">
                  <c:v>45.2</c:v>
                </c:pt>
                <c:pt idx="3096">
                  <c:v>45.2</c:v>
                </c:pt>
                <c:pt idx="3097">
                  <c:v>45.3</c:v>
                </c:pt>
                <c:pt idx="3098">
                  <c:v>45.3</c:v>
                </c:pt>
                <c:pt idx="3099">
                  <c:v>45.4</c:v>
                </c:pt>
                <c:pt idx="3100">
                  <c:v>45.5</c:v>
                </c:pt>
                <c:pt idx="3101">
                  <c:v>45.5</c:v>
                </c:pt>
                <c:pt idx="3102">
                  <c:v>45.5</c:v>
                </c:pt>
                <c:pt idx="3103">
                  <c:v>45.6</c:v>
                </c:pt>
                <c:pt idx="3104">
                  <c:v>45.7</c:v>
                </c:pt>
                <c:pt idx="3105">
                  <c:v>45.6</c:v>
                </c:pt>
                <c:pt idx="3106">
                  <c:v>45.7</c:v>
                </c:pt>
                <c:pt idx="3107">
                  <c:v>45.7</c:v>
                </c:pt>
                <c:pt idx="3108">
                  <c:v>45.7</c:v>
                </c:pt>
                <c:pt idx="3109">
                  <c:v>45.7</c:v>
                </c:pt>
                <c:pt idx="3110">
                  <c:v>45.8</c:v>
                </c:pt>
                <c:pt idx="3111">
                  <c:v>45.8</c:v>
                </c:pt>
                <c:pt idx="3112">
                  <c:v>45.8</c:v>
                </c:pt>
                <c:pt idx="3113">
                  <c:v>45.8</c:v>
                </c:pt>
                <c:pt idx="3114">
                  <c:v>45.8</c:v>
                </c:pt>
                <c:pt idx="3115">
                  <c:v>45.9</c:v>
                </c:pt>
                <c:pt idx="3116">
                  <c:v>45.9</c:v>
                </c:pt>
                <c:pt idx="3117">
                  <c:v>45.9</c:v>
                </c:pt>
                <c:pt idx="3118">
                  <c:v>45.9</c:v>
                </c:pt>
                <c:pt idx="3119">
                  <c:v>45.9</c:v>
                </c:pt>
                <c:pt idx="3120">
                  <c:v>45.9</c:v>
                </c:pt>
                <c:pt idx="3121">
                  <c:v>45.9</c:v>
                </c:pt>
                <c:pt idx="3122">
                  <c:v>45.9</c:v>
                </c:pt>
                <c:pt idx="3123">
                  <c:v>46</c:v>
                </c:pt>
                <c:pt idx="3124">
                  <c:v>46</c:v>
                </c:pt>
                <c:pt idx="3125">
                  <c:v>46</c:v>
                </c:pt>
                <c:pt idx="3126">
                  <c:v>46</c:v>
                </c:pt>
                <c:pt idx="3127">
                  <c:v>46</c:v>
                </c:pt>
                <c:pt idx="3128">
                  <c:v>46</c:v>
                </c:pt>
                <c:pt idx="3129">
                  <c:v>46</c:v>
                </c:pt>
                <c:pt idx="3130">
                  <c:v>46</c:v>
                </c:pt>
                <c:pt idx="3131">
                  <c:v>45.9</c:v>
                </c:pt>
                <c:pt idx="3132">
                  <c:v>45.8</c:v>
                </c:pt>
                <c:pt idx="3133">
                  <c:v>45.9</c:v>
                </c:pt>
                <c:pt idx="3134">
                  <c:v>45.8</c:v>
                </c:pt>
                <c:pt idx="3135">
                  <c:v>45.8</c:v>
                </c:pt>
                <c:pt idx="3136">
                  <c:v>45.8</c:v>
                </c:pt>
                <c:pt idx="3137">
                  <c:v>45.8</c:v>
                </c:pt>
                <c:pt idx="3138">
                  <c:v>45.8</c:v>
                </c:pt>
                <c:pt idx="3139">
                  <c:v>45.7</c:v>
                </c:pt>
                <c:pt idx="3140">
                  <c:v>45.7</c:v>
                </c:pt>
                <c:pt idx="3141">
                  <c:v>45.7</c:v>
                </c:pt>
                <c:pt idx="3142">
                  <c:v>45.7</c:v>
                </c:pt>
                <c:pt idx="3143">
                  <c:v>45.6</c:v>
                </c:pt>
                <c:pt idx="3144">
                  <c:v>45.4</c:v>
                </c:pt>
                <c:pt idx="3145">
                  <c:v>45.3</c:v>
                </c:pt>
                <c:pt idx="3146">
                  <c:v>45.2</c:v>
                </c:pt>
                <c:pt idx="3147">
                  <c:v>45.1</c:v>
                </c:pt>
                <c:pt idx="3148">
                  <c:v>44.9</c:v>
                </c:pt>
                <c:pt idx="3149">
                  <c:v>44.9</c:v>
                </c:pt>
                <c:pt idx="3150">
                  <c:v>44.8</c:v>
                </c:pt>
                <c:pt idx="3151">
                  <c:v>44.7</c:v>
                </c:pt>
                <c:pt idx="3152">
                  <c:v>44.6</c:v>
                </c:pt>
                <c:pt idx="3153">
                  <c:v>44.5</c:v>
                </c:pt>
                <c:pt idx="3154">
                  <c:v>44.5</c:v>
                </c:pt>
                <c:pt idx="3155">
                  <c:v>44.4</c:v>
                </c:pt>
                <c:pt idx="3156">
                  <c:v>44.4</c:v>
                </c:pt>
                <c:pt idx="3157">
                  <c:v>44.4</c:v>
                </c:pt>
                <c:pt idx="3158">
                  <c:v>44.4</c:v>
                </c:pt>
                <c:pt idx="3159">
                  <c:v>44.4</c:v>
                </c:pt>
                <c:pt idx="3160">
                  <c:v>44.5</c:v>
                </c:pt>
                <c:pt idx="3161">
                  <c:v>44.5</c:v>
                </c:pt>
                <c:pt idx="3162">
                  <c:v>44.5</c:v>
                </c:pt>
                <c:pt idx="3163">
                  <c:v>44.6</c:v>
                </c:pt>
                <c:pt idx="3164">
                  <c:v>44.6</c:v>
                </c:pt>
                <c:pt idx="3165">
                  <c:v>44.7</c:v>
                </c:pt>
                <c:pt idx="3166">
                  <c:v>44.7</c:v>
                </c:pt>
                <c:pt idx="3167">
                  <c:v>44.8</c:v>
                </c:pt>
                <c:pt idx="3168">
                  <c:v>44.8</c:v>
                </c:pt>
                <c:pt idx="3169">
                  <c:v>44.9</c:v>
                </c:pt>
                <c:pt idx="3170">
                  <c:v>44.9</c:v>
                </c:pt>
                <c:pt idx="3171">
                  <c:v>45</c:v>
                </c:pt>
                <c:pt idx="3172">
                  <c:v>45</c:v>
                </c:pt>
                <c:pt idx="3173">
                  <c:v>45</c:v>
                </c:pt>
                <c:pt idx="3174">
                  <c:v>45</c:v>
                </c:pt>
                <c:pt idx="3175">
                  <c:v>45</c:v>
                </c:pt>
                <c:pt idx="3176">
                  <c:v>44.9</c:v>
                </c:pt>
                <c:pt idx="3177">
                  <c:v>44.9</c:v>
                </c:pt>
                <c:pt idx="3178">
                  <c:v>44.9</c:v>
                </c:pt>
                <c:pt idx="3179">
                  <c:v>44.8</c:v>
                </c:pt>
                <c:pt idx="3180">
                  <c:v>44.8</c:v>
                </c:pt>
                <c:pt idx="3181">
                  <c:v>44.8</c:v>
                </c:pt>
                <c:pt idx="3182">
                  <c:v>44.8</c:v>
                </c:pt>
                <c:pt idx="3183">
                  <c:v>44.8</c:v>
                </c:pt>
                <c:pt idx="3184">
                  <c:v>44.8</c:v>
                </c:pt>
                <c:pt idx="3185">
                  <c:v>44.8</c:v>
                </c:pt>
                <c:pt idx="3186">
                  <c:v>44.9</c:v>
                </c:pt>
                <c:pt idx="3187">
                  <c:v>45</c:v>
                </c:pt>
                <c:pt idx="3188">
                  <c:v>45</c:v>
                </c:pt>
                <c:pt idx="3189">
                  <c:v>45.1</c:v>
                </c:pt>
                <c:pt idx="3190">
                  <c:v>45.1</c:v>
                </c:pt>
                <c:pt idx="3191">
                  <c:v>45.1</c:v>
                </c:pt>
                <c:pt idx="3192">
                  <c:v>45.1</c:v>
                </c:pt>
                <c:pt idx="3193">
                  <c:v>45.1</c:v>
                </c:pt>
                <c:pt idx="3194">
                  <c:v>45.1</c:v>
                </c:pt>
                <c:pt idx="3195">
                  <c:v>45.1</c:v>
                </c:pt>
                <c:pt idx="3196">
                  <c:v>45.1</c:v>
                </c:pt>
                <c:pt idx="3197">
                  <c:v>45.2</c:v>
                </c:pt>
                <c:pt idx="3198">
                  <c:v>45.1</c:v>
                </c:pt>
                <c:pt idx="3199">
                  <c:v>45.1</c:v>
                </c:pt>
                <c:pt idx="3200">
                  <c:v>45.2</c:v>
                </c:pt>
                <c:pt idx="3201">
                  <c:v>45.1</c:v>
                </c:pt>
                <c:pt idx="3202">
                  <c:v>45.2</c:v>
                </c:pt>
                <c:pt idx="3203">
                  <c:v>45.2</c:v>
                </c:pt>
                <c:pt idx="3204">
                  <c:v>45.2</c:v>
                </c:pt>
                <c:pt idx="3205">
                  <c:v>45.2</c:v>
                </c:pt>
                <c:pt idx="3206">
                  <c:v>45.2</c:v>
                </c:pt>
                <c:pt idx="3207">
                  <c:v>45.2</c:v>
                </c:pt>
                <c:pt idx="3208">
                  <c:v>45.2</c:v>
                </c:pt>
                <c:pt idx="3209">
                  <c:v>45.1</c:v>
                </c:pt>
                <c:pt idx="3210">
                  <c:v>45.1</c:v>
                </c:pt>
                <c:pt idx="3211">
                  <c:v>45.1</c:v>
                </c:pt>
                <c:pt idx="3212">
                  <c:v>45.1</c:v>
                </c:pt>
                <c:pt idx="3213">
                  <c:v>45.1</c:v>
                </c:pt>
                <c:pt idx="3214">
                  <c:v>45</c:v>
                </c:pt>
                <c:pt idx="3215">
                  <c:v>45</c:v>
                </c:pt>
                <c:pt idx="3216">
                  <c:v>44.9</c:v>
                </c:pt>
                <c:pt idx="3217">
                  <c:v>44.9</c:v>
                </c:pt>
                <c:pt idx="3218">
                  <c:v>44.9</c:v>
                </c:pt>
                <c:pt idx="3219">
                  <c:v>44.9</c:v>
                </c:pt>
                <c:pt idx="3220">
                  <c:v>44.8</c:v>
                </c:pt>
                <c:pt idx="3221">
                  <c:v>44.8</c:v>
                </c:pt>
                <c:pt idx="3222">
                  <c:v>44.8</c:v>
                </c:pt>
                <c:pt idx="3223">
                  <c:v>44.8</c:v>
                </c:pt>
                <c:pt idx="3224">
                  <c:v>44.8</c:v>
                </c:pt>
                <c:pt idx="3225">
                  <c:v>44.8</c:v>
                </c:pt>
                <c:pt idx="3226">
                  <c:v>44.8</c:v>
                </c:pt>
                <c:pt idx="3227">
                  <c:v>44.8</c:v>
                </c:pt>
                <c:pt idx="3228">
                  <c:v>44.8</c:v>
                </c:pt>
                <c:pt idx="3229">
                  <c:v>44.9</c:v>
                </c:pt>
                <c:pt idx="3230">
                  <c:v>44.9</c:v>
                </c:pt>
                <c:pt idx="3231">
                  <c:v>45</c:v>
                </c:pt>
                <c:pt idx="3232">
                  <c:v>45</c:v>
                </c:pt>
                <c:pt idx="3233">
                  <c:v>45</c:v>
                </c:pt>
                <c:pt idx="3234">
                  <c:v>45</c:v>
                </c:pt>
                <c:pt idx="3235">
                  <c:v>45.1</c:v>
                </c:pt>
                <c:pt idx="3236">
                  <c:v>45.1</c:v>
                </c:pt>
                <c:pt idx="3237">
                  <c:v>45.2</c:v>
                </c:pt>
                <c:pt idx="3238">
                  <c:v>45.2</c:v>
                </c:pt>
                <c:pt idx="3239">
                  <c:v>45.3</c:v>
                </c:pt>
                <c:pt idx="3240">
                  <c:v>45.3</c:v>
                </c:pt>
                <c:pt idx="3241">
                  <c:v>45.3</c:v>
                </c:pt>
                <c:pt idx="3242">
                  <c:v>45.4</c:v>
                </c:pt>
                <c:pt idx="3243">
                  <c:v>45.4</c:v>
                </c:pt>
                <c:pt idx="3244">
                  <c:v>45.4</c:v>
                </c:pt>
                <c:pt idx="3245">
                  <c:v>45.4</c:v>
                </c:pt>
                <c:pt idx="3246">
                  <c:v>45.5</c:v>
                </c:pt>
                <c:pt idx="3247">
                  <c:v>45.5</c:v>
                </c:pt>
                <c:pt idx="3248">
                  <c:v>45.6</c:v>
                </c:pt>
                <c:pt idx="3249">
                  <c:v>45.6</c:v>
                </c:pt>
                <c:pt idx="3250">
                  <c:v>45.7</c:v>
                </c:pt>
                <c:pt idx="3251">
                  <c:v>45.7</c:v>
                </c:pt>
                <c:pt idx="3252">
                  <c:v>45.8</c:v>
                </c:pt>
                <c:pt idx="3253">
                  <c:v>45.8</c:v>
                </c:pt>
                <c:pt idx="3254">
                  <c:v>45.8</c:v>
                </c:pt>
                <c:pt idx="3255">
                  <c:v>45.9</c:v>
                </c:pt>
                <c:pt idx="3256">
                  <c:v>45.8</c:v>
                </c:pt>
                <c:pt idx="3257">
                  <c:v>45.8</c:v>
                </c:pt>
                <c:pt idx="3258">
                  <c:v>45.9</c:v>
                </c:pt>
                <c:pt idx="3259">
                  <c:v>45.9</c:v>
                </c:pt>
                <c:pt idx="3260">
                  <c:v>45.8</c:v>
                </c:pt>
                <c:pt idx="3261">
                  <c:v>45.8</c:v>
                </c:pt>
                <c:pt idx="3262">
                  <c:v>45.7</c:v>
                </c:pt>
                <c:pt idx="3263">
                  <c:v>45.7</c:v>
                </c:pt>
                <c:pt idx="3264">
                  <c:v>45.7</c:v>
                </c:pt>
                <c:pt idx="3265">
                  <c:v>45.7</c:v>
                </c:pt>
                <c:pt idx="3266">
                  <c:v>45.6</c:v>
                </c:pt>
                <c:pt idx="3267">
                  <c:v>45.6</c:v>
                </c:pt>
                <c:pt idx="3268">
                  <c:v>45.6</c:v>
                </c:pt>
                <c:pt idx="3269">
                  <c:v>45.6</c:v>
                </c:pt>
                <c:pt idx="3270">
                  <c:v>45.6</c:v>
                </c:pt>
                <c:pt idx="3271">
                  <c:v>45.6</c:v>
                </c:pt>
                <c:pt idx="3272">
                  <c:v>45.7</c:v>
                </c:pt>
                <c:pt idx="3273">
                  <c:v>45.7</c:v>
                </c:pt>
                <c:pt idx="3274">
                  <c:v>45.7</c:v>
                </c:pt>
                <c:pt idx="3275">
                  <c:v>45.7</c:v>
                </c:pt>
                <c:pt idx="3276">
                  <c:v>45.8</c:v>
                </c:pt>
                <c:pt idx="3277">
                  <c:v>45.8</c:v>
                </c:pt>
                <c:pt idx="3278">
                  <c:v>45.9</c:v>
                </c:pt>
                <c:pt idx="3279">
                  <c:v>45.9</c:v>
                </c:pt>
                <c:pt idx="3280">
                  <c:v>45.9</c:v>
                </c:pt>
                <c:pt idx="3281">
                  <c:v>46</c:v>
                </c:pt>
                <c:pt idx="3282">
                  <c:v>46.1</c:v>
                </c:pt>
                <c:pt idx="3283">
                  <c:v>46.1</c:v>
                </c:pt>
                <c:pt idx="3284">
                  <c:v>46.2</c:v>
                </c:pt>
                <c:pt idx="3285">
                  <c:v>46.2</c:v>
                </c:pt>
                <c:pt idx="3286">
                  <c:v>46.2</c:v>
                </c:pt>
                <c:pt idx="3287">
                  <c:v>46.3</c:v>
                </c:pt>
                <c:pt idx="3288">
                  <c:v>46.3</c:v>
                </c:pt>
                <c:pt idx="3289">
                  <c:v>46.4</c:v>
                </c:pt>
                <c:pt idx="3290">
                  <c:v>46.4</c:v>
                </c:pt>
                <c:pt idx="3291">
                  <c:v>46.3</c:v>
                </c:pt>
                <c:pt idx="3292">
                  <c:v>46.3</c:v>
                </c:pt>
                <c:pt idx="3293">
                  <c:v>46.3</c:v>
                </c:pt>
                <c:pt idx="3294">
                  <c:v>46.3</c:v>
                </c:pt>
                <c:pt idx="3295">
                  <c:v>46.2</c:v>
                </c:pt>
                <c:pt idx="3296">
                  <c:v>46.1</c:v>
                </c:pt>
                <c:pt idx="3297">
                  <c:v>46</c:v>
                </c:pt>
                <c:pt idx="3298">
                  <c:v>46</c:v>
                </c:pt>
                <c:pt idx="3299">
                  <c:v>46</c:v>
                </c:pt>
                <c:pt idx="3300">
                  <c:v>45.9</c:v>
                </c:pt>
                <c:pt idx="3301">
                  <c:v>45.9</c:v>
                </c:pt>
                <c:pt idx="3302">
                  <c:v>45.9</c:v>
                </c:pt>
                <c:pt idx="3303">
                  <c:v>45.9</c:v>
                </c:pt>
                <c:pt idx="3304">
                  <c:v>45.9</c:v>
                </c:pt>
                <c:pt idx="3305">
                  <c:v>46</c:v>
                </c:pt>
                <c:pt idx="3306">
                  <c:v>46</c:v>
                </c:pt>
                <c:pt idx="3307">
                  <c:v>46</c:v>
                </c:pt>
                <c:pt idx="3308">
                  <c:v>46</c:v>
                </c:pt>
                <c:pt idx="3309">
                  <c:v>46.1</c:v>
                </c:pt>
                <c:pt idx="3310">
                  <c:v>46.1</c:v>
                </c:pt>
                <c:pt idx="3311">
                  <c:v>46.2</c:v>
                </c:pt>
                <c:pt idx="3312">
                  <c:v>46.2</c:v>
                </c:pt>
                <c:pt idx="3313">
                  <c:v>46.2</c:v>
                </c:pt>
                <c:pt idx="3314">
                  <c:v>46.2</c:v>
                </c:pt>
                <c:pt idx="3315">
                  <c:v>46.2</c:v>
                </c:pt>
                <c:pt idx="3316">
                  <c:v>46.2</c:v>
                </c:pt>
                <c:pt idx="3317">
                  <c:v>46.3</c:v>
                </c:pt>
                <c:pt idx="3318">
                  <c:v>46.2</c:v>
                </c:pt>
                <c:pt idx="3319">
                  <c:v>46.3</c:v>
                </c:pt>
                <c:pt idx="3320">
                  <c:v>46.3</c:v>
                </c:pt>
                <c:pt idx="3321">
                  <c:v>46.3</c:v>
                </c:pt>
                <c:pt idx="3322">
                  <c:v>46.3</c:v>
                </c:pt>
                <c:pt idx="3323">
                  <c:v>46.3</c:v>
                </c:pt>
                <c:pt idx="3324">
                  <c:v>46.3</c:v>
                </c:pt>
                <c:pt idx="3325">
                  <c:v>46.3</c:v>
                </c:pt>
                <c:pt idx="3326">
                  <c:v>46.3</c:v>
                </c:pt>
                <c:pt idx="3327">
                  <c:v>46.3</c:v>
                </c:pt>
                <c:pt idx="3328">
                  <c:v>46.3</c:v>
                </c:pt>
                <c:pt idx="3329">
                  <c:v>46.3</c:v>
                </c:pt>
                <c:pt idx="3330">
                  <c:v>46.2</c:v>
                </c:pt>
                <c:pt idx="3331">
                  <c:v>46.2</c:v>
                </c:pt>
                <c:pt idx="3332">
                  <c:v>46.2</c:v>
                </c:pt>
                <c:pt idx="3333">
                  <c:v>46.2</c:v>
                </c:pt>
                <c:pt idx="3334">
                  <c:v>46.2</c:v>
                </c:pt>
                <c:pt idx="3335">
                  <c:v>46.2</c:v>
                </c:pt>
                <c:pt idx="3336">
                  <c:v>46.2</c:v>
                </c:pt>
                <c:pt idx="3337">
                  <c:v>46.1</c:v>
                </c:pt>
                <c:pt idx="3338">
                  <c:v>46.1</c:v>
                </c:pt>
                <c:pt idx="3339">
                  <c:v>46</c:v>
                </c:pt>
                <c:pt idx="3340">
                  <c:v>46.1</c:v>
                </c:pt>
                <c:pt idx="3341">
                  <c:v>46</c:v>
                </c:pt>
                <c:pt idx="3342">
                  <c:v>46.1</c:v>
                </c:pt>
                <c:pt idx="3343">
                  <c:v>46.1</c:v>
                </c:pt>
                <c:pt idx="3344">
                  <c:v>46.1</c:v>
                </c:pt>
                <c:pt idx="3345">
                  <c:v>46.2</c:v>
                </c:pt>
                <c:pt idx="3346">
                  <c:v>46.2</c:v>
                </c:pt>
                <c:pt idx="3347">
                  <c:v>46.3</c:v>
                </c:pt>
                <c:pt idx="3348">
                  <c:v>46.3</c:v>
                </c:pt>
                <c:pt idx="3349">
                  <c:v>46.3</c:v>
                </c:pt>
                <c:pt idx="3350">
                  <c:v>46.3</c:v>
                </c:pt>
                <c:pt idx="3351">
                  <c:v>46.2</c:v>
                </c:pt>
                <c:pt idx="3352">
                  <c:v>46.2</c:v>
                </c:pt>
                <c:pt idx="3353">
                  <c:v>46</c:v>
                </c:pt>
                <c:pt idx="3354">
                  <c:v>46</c:v>
                </c:pt>
                <c:pt idx="3355">
                  <c:v>46</c:v>
                </c:pt>
                <c:pt idx="3356">
                  <c:v>46</c:v>
                </c:pt>
                <c:pt idx="3357">
                  <c:v>45.9</c:v>
                </c:pt>
                <c:pt idx="3358">
                  <c:v>45.9</c:v>
                </c:pt>
                <c:pt idx="3359">
                  <c:v>45.9</c:v>
                </c:pt>
                <c:pt idx="3360">
                  <c:v>45.9</c:v>
                </c:pt>
                <c:pt idx="3361">
                  <c:v>45.9</c:v>
                </c:pt>
                <c:pt idx="3362">
                  <c:v>45.8</c:v>
                </c:pt>
                <c:pt idx="3363">
                  <c:v>45.8</c:v>
                </c:pt>
                <c:pt idx="3364">
                  <c:v>45.7</c:v>
                </c:pt>
                <c:pt idx="3365">
                  <c:v>45.7</c:v>
                </c:pt>
                <c:pt idx="3366">
                  <c:v>45.7</c:v>
                </c:pt>
                <c:pt idx="3367">
                  <c:v>45.7</c:v>
                </c:pt>
                <c:pt idx="3368">
                  <c:v>45.7</c:v>
                </c:pt>
                <c:pt idx="3369">
                  <c:v>45.6</c:v>
                </c:pt>
                <c:pt idx="3370">
                  <c:v>45.6</c:v>
                </c:pt>
                <c:pt idx="3371">
                  <c:v>45.6</c:v>
                </c:pt>
                <c:pt idx="3372">
                  <c:v>45.5</c:v>
                </c:pt>
                <c:pt idx="3373">
                  <c:v>45.5</c:v>
                </c:pt>
                <c:pt idx="3374">
                  <c:v>45.5</c:v>
                </c:pt>
                <c:pt idx="3375">
                  <c:v>45.4</c:v>
                </c:pt>
                <c:pt idx="3376">
                  <c:v>45.3</c:v>
                </c:pt>
                <c:pt idx="3377">
                  <c:v>45.1</c:v>
                </c:pt>
                <c:pt idx="3378">
                  <c:v>45.1</c:v>
                </c:pt>
                <c:pt idx="3379">
                  <c:v>44.9</c:v>
                </c:pt>
                <c:pt idx="3380">
                  <c:v>44.9</c:v>
                </c:pt>
                <c:pt idx="3381">
                  <c:v>44.8</c:v>
                </c:pt>
                <c:pt idx="3382">
                  <c:v>44.8</c:v>
                </c:pt>
                <c:pt idx="3383">
                  <c:v>44.7</c:v>
                </c:pt>
                <c:pt idx="3384">
                  <c:v>44.6</c:v>
                </c:pt>
                <c:pt idx="3385">
                  <c:v>44.4</c:v>
                </c:pt>
                <c:pt idx="3386">
                  <c:v>44.3</c:v>
                </c:pt>
                <c:pt idx="3387">
                  <c:v>44.2</c:v>
                </c:pt>
                <c:pt idx="3388">
                  <c:v>44.2</c:v>
                </c:pt>
                <c:pt idx="3389">
                  <c:v>44.1</c:v>
                </c:pt>
                <c:pt idx="3390">
                  <c:v>44</c:v>
                </c:pt>
                <c:pt idx="3391">
                  <c:v>43.9</c:v>
                </c:pt>
                <c:pt idx="3392">
                  <c:v>43.9</c:v>
                </c:pt>
                <c:pt idx="3393">
                  <c:v>43.7</c:v>
                </c:pt>
                <c:pt idx="3394">
                  <c:v>43.6</c:v>
                </c:pt>
                <c:pt idx="3395">
                  <c:v>43.6</c:v>
                </c:pt>
                <c:pt idx="3396">
                  <c:v>43.5</c:v>
                </c:pt>
                <c:pt idx="3397">
                  <c:v>43.4</c:v>
                </c:pt>
                <c:pt idx="3398">
                  <c:v>43.4</c:v>
                </c:pt>
                <c:pt idx="3399">
                  <c:v>43.4</c:v>
                </c:pt>
                <c:pt idx="3400">
                  <c:v>43.3</c:v>
                </c:pt>
                <c:pt idx="3401">
                  <c:v>43.3</c:v>
                </c:pt>
                <c:pt idx="3402">
                  <c:v>43.3</c:v>
                </c:pt>
                <c:pt idx="3403">
                  <c:v>43.2</c:v>
                </c:pt>
                <c:pt idx="3404">
                  <c:v>43.2</c:v>
                </c:pt>
                <c:pt idx="3405">
                  <c:v>43.1</c:v>
                </c:pt>
                <c:pt idx="3406">
                  <c:v>43.1</c:v>
                </c:pt>
                <c:pt idx="3407">
                  <c:v>43.1</c:v>
                </c:pt>
                <c:pt idx="3408">
                  <c:v>43.1</c:v>
                </c:pt>
                <c:pt idx="3409">
                  <c:v>43.1</c:v>
                </c:pt>
                <c:pt idx="3410">
                  <c:v>43</c:v>
                </c:pt>
                <c:pt idx="3411">
                  <c:v>43</c:v>
                </c:pt>
                <c:pt idx="3412">
                  <c:v>42.9</c:v>
                </c:pt>
                <c:pt idx="3413">
                  <c:v>42.9</c:v>
                </c:pt>
                <c:pt idx="3414">
                  <c:v>42.9</c:v>
                </c:pt>
                <c:pt idx="3415">
                  <c:v>42.9</c:v>
                </c:pt>
                <c:pt idx="3416">
                  <c:v>42.9</c:v>
                </c:pt>
                <c:pt idx="3417">
                  <c:v>42.9</c:v>
                </c:pt>
                <c:pt idx="3418">
                  <c:v>42.9</c:v>
                </c:pt>
                <c:pt idx="3419">
                  <c:v>42.9</c:v>
                </c:pt>
                <c:pt idx="3420">
                  <c:v>43</c:v>
                </c:pt>
                <c:pt idx="3421">
                  <c:v>43</c:v>
                </c:pt>
                <c:pt idx="3422">
                  <c:v>43</c:v>
                </c:pt>
                <c:pt idx="3423">
                  <c:v>43</c:v>
                </c:pt>
                <c:pt idx="3424">
                  <c:v>43</c:v>
                </c:pt>
                <c:pt idx="3425">
                  <c:v>43</c:v>
                </c:pt>
                <c:pt idx="3426">
                  <c:v>43.1</c:v>
                </c:pt>
                <c:pt idx="3427">
                  <c:v>43</c:v>
                </c:pt>
                <c:pt idx="3428">
                  <c:v>43.1</c:v>
                </c:pt>
                <c:pt idx="3429">
                  <c:v>43.1</c:v>
                </c:pt>
                <c:pt idx="3430">
                  <c:v>43</c:v>
                </c:pt>
                <c:pt idx="3431">
                  <c:v>43.1</c:v>
                </c:pt>
                <c:pt idx="3432">
                  <c:v>43.1</c:v>
                </c:pt>
                <c:pt idx="3433">
                  <c:v>43</c:v>
                </c:pt>
                <c:pt idx="3434">
                  <c:v>43.1</c:v>
                </c:pt>
                <c:pt idx="3435">
                  <c:v>43.2</c:v>
                </c:pt>
                <c:pt idx="3436">
                  <c:v>43.3</c:v>
                </c:pt>
                <c:pt idx="3437">
                  <c:v>43.4</c:v>
                </c:pt>
                <c:pt idx="3438">
                  <c:v>43.4</c:v>
                </c:pt>
                <c:pt idx="3439">
                  <c:v>43.5</c:v>
                </c:pt>
                <c:pt idx="3440">
                  <c:v>43.7</c:v>
                </c:pt>
                <c:pt idx="3441">
                  <c:v>43.9</c:v>
                </c:pt>
                <c:pt idx="3442">
                  <c:v>43.9</c:v>
                </c:pt>
                <c:pt idx="3443">
                  <c:v>44</c:v>
                </c:pt>
                <c:pt idx="3444">
                  <c:v>44.2</c:v>
                </c:pt>
                <c:pt idx="3445">
                  <c:v>44.2</c:v>
                </c:pt>
                <c:pt idx="3446">
                  <c:v>44.3</c:v>
                </c:pt>
                <c:pt idx="3447">
                  <c:v>44.4</c:v>
                </c:pt>
                <c:pt idx="3448">
                  <c:v>44.6</c:v>
                </c:pt>
                <c:pt idx="3449">
                  <c:v>44.6</c:v>
                </c:pt>
                <c:pt idx="3450">
                  <c:v>44.7</c:v>
                </c:pt>
                <c:pt idx="3451">
                  <c:v>44.8</c:v>
                </c:pt>
                <c:pt idx="3452">
                  <c:v>44.9</c:v>
                </c:pt>
                <c:pt idx="3453">
                  <c:v>45</c:v>
                </c:pt>
                <c:pt idx="3454">
                  <c:v>45.1</c:v>
                </c:pt>
                <c:pt idx="3455">
                  <c:v>45.1</c:v>
                </c:pt>
                <c:pt idx="3456">
                  <c:v>45.2</c:v>
                </c:pt>
                <c:pt idx="3457">
                  <c:v>45.3</c:v>
                </c:pt>
                <c:pt idx="3458">
                  <c:v>45.4</c:v>
                </c:pt>
                <c:pt idx="3459">
                  <c:v>45.4</c:v>
                </c:pt>
                <c:pt idx="3460">
                  <c:v>45.4</c:v>
                </c:pt>
                <c:pt idx="3461">
                  <c:v>45.5</c:v>
                </c:pt>
                <c:pt idx="3462">
                  <c:v>45.5</c:v>
                </c:pt>
                <c:pt idx="3463">
                  <c:v>45.5</c:v>
                </c:pt>
                <c:pt idx="3464">
                  <c:v>45.5</c:v>
                </c:pt>
                <c:pt idx="3465">
                  <c:v>45.5</c:v>
                </c:pt>
                <c:pt idx="3466">
                  <c:v>45.5</c:v>
                </c:pt>
                <c:pt idx="3467">
                  <c:v>45.4</c:v>
                </c:pt>
                <c:pt idx="3468">
                  <c:v>45.4</c:v>
                </c:pt>
                <c:pt idx="3469">
                  <c:v>45.3</c:v>
                </c:pt>
                <c:pt idx="3470">
                  <c:v>45.3</c:v>
                </c:pt>
                <c:pt idx="3471">
                  <c:v>45.3</c:v>
                </c:pt>
                <c:pt idx="3472">
                  <c:v>45.3</c:v>
                </c:pt>
                <c:pt idx="3473">
                  <c:v>45.3</c:v>
                </c:pt>
                <c:pt idx="3474">
                  <c:v>45.4</c:v>
                </c:pt>
                <c:pt idx="3475">
                  <c:v>45.4</c:v>
                </c:pt>
                <c:pt idx="3476">
                  <c:v>45.4</c:v>
                </c:pt>
                <c:pt idx="3477">
                  <c:v>45.4</c:v>
                </c:pt>
                <c:pt idx="3478">
                  <c:v>45.4</c:v>
                </c:pt>
                <c:pt idx="3479">
                  <c:v>45.4</c:v>
                </c:pt>
                <c:pt idx="3480">
                  <c:v>45.6</c:v>
                </c:pt>
                <c:pt idx="3481">
                  <c:v>45.6</c:v>
                </c:pt>
                <c:pt idx="3482">
                  <c:v>45.7</c:v>
                </c:pt>
                <c:pt idx="3483">
                  <c:v>45.7</c:v>
                </c:pt>
                <c:pt idx="3484">
                  <c:v>45.7</c:v>
                </c:pt>
                <c:pt idx="3485">
                  <c:v>45.8</c:v>
                </c:pt>
                <c:pt idx="3486">
                  <c:v>45.8</c:v>
                </c:pt>
                <c:pt idx="3487">
                  <c:v>45.8</c:v>
                </c:pt>
                <c:pt idx="3488">
                  <c:v>45.9</c:v>
                </c:pt>
                <c:pt idx="3489">
                  <c:v>46</c:v>
                </c:pt>
                <c:pt idx="3490">
                  <c:v>45.9</c:v>
                </c:pt>
                <c:pt idx="3491">
                  <c:v>45.8</c:v>
                </c:pt>
                <c:pt idx="3492">
                  <c:v>45.8</c:v>
                </c:pt>
                <c:pt idx="3493">
                  <c:v>45.8</c:v>
                </c:pt>
                <c:pt idx="3494">
                  <c:v>45.7</c:v>
                </c:pt>
                <c:pt idx="3495">
                  <c:v>45.7</c:v>
                </c:pt>
                <c:pt idx="3496">
                  <c:v>45.6</c:v>
                </c:pt>
                <c:pt idx="3497">
                  <c:v>45.6</c:v>
                </c:pt>
                <c:pt idx="3498">
                  <c:v>45.5</c:v>
                </c:pt>
                <c:pt idx="3499">
                  <c:v>45.4</c:v>
                </c:pt>
                <c:pt idx="3500">
                  <c:v>45.4</c:v>
                </c:pt>
                <c:pt idx="3501">
                  <c:v>45.4</c:v>
                </c:pt>
                <c:pt idx="3502">
                  <c:v>45.4</c:v>
                </c:pt>
                <c:pt idx="3503">
                  <c:v>45.4</c:v>
                </c:pt>
                <c:pt idx="3504">
                  <c:v>45.3</c:v>
                </c:pt>
                <c:pt idx="3505">
                  <c:v>45.4</c:v>
                </c:pt>
                <c:pt idx="3506">
                  <c:v>45.4</c:v>
                </c:pt>
                <c:pt idx="3507">
                  <c:v>45.4</c:v>
                </c:pt>
                <c:pt idx="3508">
                  <c:v>45.4</c:v>
                </c:pt>
                <c:pt idx="3509">
                  <c:v>45.3</c:v>
                </c:pt>
                <c:pt idx="3510">
                  <c:v>45.3</c:v>
                </c:pt>
                <c:pt idx="3511">
                  <c:v>45.3</c:v>
                </c:pt>
                <c:pt idx="3512">
                  <c:v>45.4</c:v>
                </c:pt>
                <c:pt idx="3513">
                  <c:v>45.4</c:v>
                </c:pt>
                <c:pt idx="3514">
                  <c:v>45.4</c:v>
                </c:pt>
                <c:pt idx="3515">
                  <c:v>45.4</c:v>
                </c:pt>
                <c:pt idx="3516">
                  <c:v>45.4</c:v>
                </c:pt>
                <c:pt idx="3517">
                  <c:v>45.4</c:v>
                </c:pt>
                <c:pt idx="3518">
                  <c:v>45.5</c:v>
                </c:pt>
                <c:pt idx="3519">
                  <c:v>45.5</c:v>
                </c:pt>
                <c:pt idx="3520">
                  <c:v>45.6</c:v>
                </c:pt>
                <c:pt idx="3521">
                  <c:v>45.6</c:v>
                </c:pt>
                <c:pt idx="3522">
                  <c:v>45.6</c:v>
                </c:pt>
                <c:pt idx="3523">
                  <c:v>45.7</c:v>
                </c:pt>
                <c:pt idx="3524">
                  <c:v>45.7</c:v>
                </c:pt>
                <c:pt idx="3525">
                  <c:v>45.8</c:v>
                </c:pt>
                <c:pt idx="3526">
                  <c:v>45.8</c:v>
                </c:pt>
                <c:pt idx="3527">
                  <c:v>45.8</c:v>
                </c:pt>
                <c:pt idx="3528">
                  <c:v>45.8</c:v>
                </c:pt>
                <c:pt idx="3529">
                  <c:v>45.9</c:v>
                </c:pt>
                <c:pt idx="3530">
                  <c:v>45.9</c:v>
                </c:pt>
                <c:pt idx="3531">
                  <c:v>46</c:v>
                </c:pt>
                <c:pt idx="3532">
                  <c:v>46.1</c:v>
                </c:pt>
                <c:pt idx="3533">
                  <c:v>46.2</c:v>
                </c:pt>
                <c:pt idx="3534">
                  <c:v>46.2</c:v>
                </c:pt>
                <c:pt idx="3535">
                  <c:v>46.2</c:v>
                </c:pt>
                <c:pt idx="3536">
                  <c:v>46.3</c:v>
                </c:pt>
                <c:pt idx="3537">
                  <c:v>46.3</c:v>
                </c:pt>
                <c:pt idx="3538">
                  <c:v>46.4</c:v>
                </c:pt>
                <c:pt idx="3539">
                  <c:v>46.5</c:v>
                </c:pt>
                <c:pt idx="3540">
                  <c:v>46.5</c:v>
                </c:pt>
                <c:pt idx="3541">
                  <c:v>46.5</c:v>
                </c:pt>
                <c:pt idx="3542">
                  <c:v>46.6</c:v>
                </c:pt>
                <c:pt idx="3543">
                  <c:v>46.6</c:v>
                </c:pt>
                <c:pt idx="3544">
                  <c:v>46.6</c:v>
                </c:pt>
                <c:pt idx="3545">
                  <c:v>46.6</c:v>
                </c:pt>
                <c:pt idx="3546">
                  <c:v>46.7</c:v>
                </c:pt>
                <c:pt idx="3547">
                  <c:v>46.8</c:v>
                </c:pt>
                <c:pt idx="3548">
                  <c:v>46.8</c:v>
                </c:pt>
                <c:pt idx="3549">
                  <c:v>46.8</c:v>
                </c:pt>
                <c:pt idx="3550">
                  <c:v>46.8</c:v>
                </c:pt>
                <c:pt idx="3551">
                  <c:v>46.8</c:v>
                </c:pt>
                <c:pt idx="3552">
                  <c:v>46.8</c:v>
                </c:pt>
                <c:pt idx="3553">
                  <c:v>46.8</c:v>
                </c:pt>
                <c:pt idx="3554">
                  <c:v>46.8</c:v>
                </c:pt>
                <c:pt idx="3555">
                  <c:v>46.8</c:v>
                </c:pt>
                <c:pt idx="3556">
                  <c:v>46.7</c:v>
                </c:pt>
                <c:pt idx="3557">
                  <c:v>46.7</c:v>
                </c:pt>
                <c:pt idx="3558">
                  <c:v>46.7</c:v>
                </c:pt>
                <c:pt idx="3559">
                  <c:v>46.7</c:v>
                </c:pt>
                <c:pt idx="3560">
                  <c:v>46.8</c:v>
                </c:pt>
                <c:pt idx="3561">
                  <c:v>46.7</c:v>
                </c:pt>
                <c:pt idx="3562">
                  <c:v>46.7</c:v>
                </c:pt>
                <c:pt idx="3563">
                  <c:v>46.7</c:v>
                </c:pt>
                <c:pt idx="3564">
                  <c:v>46.7</c:v>
                </c:pt>
                <c:pt idx="3565">
                  <c:v>46.6</c:v>
                </c:pt>
                <c:pt idx="3566">
                  <c:v>46.7</c:v>
                </c:pt>
                <c:pt idx="3567">
                  <c:v>46.6</c:v>
                </c:pt>
                <c:pt idx="3568">
                  <c:v>46.6</c:v>
                </c:pt>
                <c:pt idx="3569">
                  <c:v>46.6</c:v>
                </c:pt>
                <c:pt idx="3570">
                  <c:v>46.5</c:v>
                </c:pt>
                <c:pt idx="3571">
                  <c:v>46.5</c:v>
                </c:pt>
                <c:pt idx="3572">
                  <c:v>46.5</c:v>
                </c:pt>
                <c:pt idx="3573">
                  <c:v>46.5</c:v>
                </c:pt>
                <c:pt idx="3574">
                  <c:v>46.5</c:v>
                </c:pt>
                <c:pt idx="3575">
                  <c:v>46.5</c:v>
                </c:pt>
                <c:pt idx="3576">
                  <c:v>46.5</c:v>
                </c:pt>
                <c:pt idx="3577">
                  <c:v>46.5</c:v>
                </c:pt>
                <c:pt idx="3578">
                  <c:v>46.4</c:v>
                </c:pt>
                <c:pt idx="3579">
                  <c:v>46.4</c:v>
                </c:pt>
                <c:pt idx="3580">
                  <c:v>46.3</c:v>
                </c:pt>
                <c:pt idx="3581">
                  <c:v>46.3</c:v>
                </c:pt>
                <c:pt idx="3582">
                  <c:v>46.2</c:v>
                </c:pt>
                <c:pt idx="3583">
                  <c:v>46.2</c:v>
                </c:pt>
                <c:pt idx="3584">
                  <c:v>46.2</c:v>
                </c:pt>
                <c:pt idx="3585">
                  <c:v>46.2</c:v>
                </c:pt>
                <c:pt idx="3586">
                  <c:v>46.2</c:v>
                </c:pt>
                <c:pt idx="3587">
                  <c:v>46</c:v>
                </c:pt>
                <c:pt idx="3588">
                  <c:v>46</c:v>
                </c:pt>
                <c:pt idx="3589">
                  <c:v>46</c:v>
                </c:pt>
                <c:pt idx="3590">
                  <c:v>45.9</c:v>
                </c:pt>
                <c:pt idx="3591">
                  <c:v>45.9</c:v>
                </c:pt>
                <c:pt idx="3592">
                  <c:v>45.9</c:v>
                </c:pt>
                <c:pt idx="3593">
                  <c:v>45.8</c:v>
                </c:pt>
                <c:pt idx="3594">
                  <c:v>45.7</c:v>
                </c:pt>
                <c:pt idx="3595">
                  <c:v>45.7</c:v>
                </c:pt>
                <c:pt idx="3596">
                  <c:v>45.7</c:v>
                </c:pt>
                <c:pt idx="3597">
                  <c:v>45.6</c:v>
                </c:pt>
                <c:pt idx="3598">
                  <c:v>45.6</c:v>
                </c:pt>
                <c:pt idx="3599">
                  <c:v>45.6</c:v>
                </c:pt>
                <c:pt idx="3600">
                  <c:v>45.6</c:v>
                </c:pt>
                <c:pt idx="3601">
                  <c:v>45.6</c:v>
                </c:pt>
                <c:pt idx="3602">
                  <c:v>45.5</c:v>
                </c:pt>
                <c:pt idx="3603">
                  <c:v>45.6</c:v>
                </c:pt>
                <c:pt idx="3604">
                  <c:v>45.6</c:v>
                </c:pt>
                <c:pt idx="3605">
                  <c:v>45.6</c:v>
                </c:pt>
                <c:pt idx="3606">
                  <c:v>45.6</c:v>
                </c:pt>
                <c:pt idx="3607">
                  <c:v>45.6</c:v>
                </c:pt>
                <c:pt idx="3608">
                  <c:v>45.6</c:v>
                </c:pt>
                <c:pt idx="3609">
                  <c:v>45.6</c:v>
                </c:pt>
                <c:pt idx="3610">
                  <c:v>45.6</c:v>
                </c:pt>
                <c:pt idx="3611">
                  <c:v>45.5</c:v>
                </c:pt>
                <c:pt idx="3612">
                  <c:v>45.5</c:v>
                </c:pt>
                <c:pt idx="3613">
                  <c:v>45.6</c:v>
                </c:pt>
                <c:pt idx="3614">
                  <c:v>45.6</c:v>
                </c:pt>
                <c:pt idx="3615">
                  <c:v>45.6</c:v>
                </c:pt>
                <c:pt idx="3616">
                  <c:v>45.6</c:v>
                </c:pt>
                <c:pt idx="3617">
                  <c:v>45.6</c:v>
                </c:pt>
                <c:pt idx="3618">
                  <c:v>45.6</c:v>
                </c:pt>
                <c:pt idx="3619">
                  <c:v>45.7</c:v>
                </c:pt>
                <c:pt idx="3620">
                  <c:v>45.7</c:v>
                </c:pt>
                <c:pt idx="3621">
                  <c:v>45.7</c:v>
                </c:pt>
                <c:pt idx="3622">
                  <c:v>45.7</c:v>
                </c:pt>
                <c:pt idx="3623">
                  <c:v>45.7</c:v>
                </c:pt>
                <c:pt idx="3624">
                  <c:v>45.7</c:v>
                </c:pt>
                <c:pt idx="3625">
                  <c:v>45.8</c:v>
                </c:pt>
                <c:pt idx="3626">
                  <c:v>45.8</c:v>
                </c:pt>
                <c:pt idx="3627">
                  <c:v>45.9</c:v>
                </c:pt>
                <c:pt idx="3628">
                  <c:v>45.9</c:v>
                </c:pt>
                <c:pt idx="3629">
                  <c:v>45.9</c:v>
                </c:pt>
                <c:pt idx="3630">
                  <c:v>46</c:v>
                </c:pt>
                <c:pt idx="3631">
                  <c:v>46</c:v>
                </c:pt>
                <c:pt idx="3632">
                  <c:v>46</c:v>
                </c:pt>
                <c:pt idx="3633">
                  <c:v>46</c:v>
                </c:pt>
                <c:pt idx="3634">
                  <c:v>46.1</c:v>
                </c:pt>
                <c:pt idx="3635">
                  <c:v>46.1</c:v>
                </c:pt>
                <c:pt idx="3636">
                  <c:v>46.2</c:v>
                </c:pt>
                <c:pt idx="3637">
                  <c:v>46.2</c:v>
                </c:pt>
                <c:pt idx="3638">
                  <c:v>46.2</c:v>
                </c:pt>
                <c:pt idx="3639">
                  <c:v>46.2</c:v>
                </c:pt>
                <c:pt idx="3640">
                  <c:v>46.2</c:v>
                </c:pt>
                <c:pt idx="3641">
                  <c:v>46.2</c:v>
                </c:pt>
                <c:pt idx="3642">
                  <c:v>46.2</c:v>
                </c:pt>
                <c:pt idx="3643">
                  <c:v>46.2</c:v>
                </c:pt>
                <c:pt idx="3644">
                  <c:v>46.1</c:v>
                </c:pt>
                <c:pt idx="3645">
                  <c:v>46.1</c:v>
                </c:pt>
                <c:pt idx="3646">
                  <c:v>46</c:v>
                </c:pt>
                <c:pt idx="3647">
                  <c:v>46</c:v>
                </c:pt>
                <c:pt idx="3648">
                  <c:v>45.8</c:v>
                </c:pt>
                <c:pt idx="3649">
                  <c:v>45.8</c:v>
                </c:pt>
                <c:pt idx="3650">
                  <c:v>45.7</c:v>
                </c:pt>
                <c:pt idx="3651">
                  <c:v>45.7</c:v>
                </c:pt>
                <c:pt idx="3652">
                  <c:v>45.6</c:v>
                </c:pt>
                <c:pt idx="3653">
                  <c:v>45.6</c:v>
                </c:pt>
                <c:pt idx="3654">
                  <c:v>45.6</c:v>
                </c:pt>
                <c:pt idx="3655">
                  <c:v>45.5</c:v>
                </c:pt>
                <c:pt idx="3656">
                  <c:v>45.5</c:v>
                </c:pt>
                <c:pt idx="3657">
                  <c:v>45.5</c:v>
                </c:pt>
                <c:pt idx="3658">
                  <c:v>45.5</c:v>
                </c:pt>
                <c:pt idx="3659">
                  <c:v>45.4</c:v>
                </c:pt>
                <c:pt idx="3660">
                  <c:v>45.4</c:v>
                </c:pt>
                <c:pt idx="3661">
                  <c:v>45.3</c:v>
                </c:pt>
                <c:pt idx="3662">
                  <c:v>45.3</c:v>
                </c:pt>
                <c:pt idx="3663">
                  <c:v>45.2</c:v>
                </c:pt>
                <c:pt idx="3664">
                  <c:v>45.1</c:v>
                </c:pt>
                <c:pt idx="3665">
                  <c:v>45.1</c:v>
                </c:pt>
                <c:pt idx="3666">
                  <c:v>45</c:v>
                </c:pt>
                <c:pt idx="3667">
                  <c:v>45</c:v>
                </c:pt>
                <c:pt idx="3668">
                  <c:v>44.9</c:v>
                </c:pt>
                <c:pt idx="3669">
                  <c:v>44.8</c:v>
                </c:pt>
                <c:pt idx="3670">
                  <c:v>44.8</c:v>
                </c:pt>
                <c:pt idx="3671">
                  <c:v>44.7</c:v>
                </c:pt>
                <c:pt idx="3672">
                  <c:v>44.6</c:v>
                </c:pt>
                <c:pt idx="3673">
                  <c:v>44.5</c:v>
                </c:pt>
                <c:pt idx="3674">
                  <c:v>44.5</c:v>
                </c:pt>
                <c:pt idx="3675">
                  <c:v>44.5</c:v>
                </c:pt>
                <c:pt idx="3676">
                  <c:v>44.6</c:v>
                </c:pt>
                <c:pt idx="3677">
                  <c:v>44.5</c:v>
                </c:pt>
                <c:pt idx="3678">
                  <c:v>44.5</c:v>
                </c:pt>
                <c:pt idx="3679">
                  <c:v>44.6</c:v>
                </c:pt>
                <c:pt idx="3680">
                  <c:v>44.6</c:v>
                </c:pt>
                <c:pt idx="3681">
                  <c:v>44.6</c:v>
                </c:pt>
                <c:pt idx="3682">
                  <c:v>44.8</c:v>
                </c:pt>
                <c:pt idx="3683">
                  <c:v>44.8</c:v>
                </c:pt>
                <c:pt idx="3684">
                  <c:v>44.8</c:v>
                </c:pt>
                <c:pt idx="3685">
                  <c:v>44.9</c:v>
                </c:pt>
                <c:pt idx="3686">
                  <c:v>45</c:v>
                </c:pt>
                <c:pt idx="3687">
                  <c:v>45</c:v>
                </c:pt>
                <c:pt idx="3688">
                  <c:v>45</c:v>
                </c:pt>
                <c:pt idx="3689">
                  <c:v>45</c:v>
                </c:pt>
                <c:pt idx="3690">
                  <c:v>45.1</c:v>
                </c:pt>
                <c:pt idx="3691">
                  <c:v>45</c:v>
                </c:pt>
                <c:pt idx="3692">
                  <c:v>45.1</c:v>
                </c:pt>
                <c:pt idx="3693">
                  <c:v>45</c:v>
                </c:pt>
                <c:pt idx="3694">
                  <c:v>45</c:v>
                </c:pt>
                <c:pt idx="3695">
                  <c:v>45</c:v>
                </c:pt>
                <c:pt idx="3696">
                  <c:v>45</c:v>
                </c:pt>
                <c:pt idx="3697">
                  <c:v>44.9</c:v>
                </c:pt>
                <c:pt idx="3698">
                  <c:v>44.8</c:v>
                </c:pt>
                <c:pt idx="3699">
                  <c:v>44.8</c:v>
                </c:pt>
                <c:pt idx="3700">
                  <c:v>44.7</c:v>
                </c:pt>
                <c:pt idx="3701">
                  <c:v>44.7</c:v>
                </c:pt>
                <c:pt idx="3702">
                  <c:v>44.6</c:v>
                </c:pt>
                <c:pt idx="3703">
                  <c:v>44.6</c:v>
                </c:pt>
                <c:pt idx="3704">
                  <c:v>44.5</c:v>
                </c:pt>
                <c:pt idx="3705">
                  <c:v>44.5</c:v>
                </c:pt>
                <c:pt idx="3706">
                  <c:v>44.3</c:v>
                </c:pt>
                <c:pt idx="3707">
                  <c:v>44.2</c:v>
                </c:pt>
                <c:pt idx="3708">
                  <c:v>44.2</c:v>
                </c:pt>
                <c:pt idx="3709">
                  <c:v>44.2</c:v>
                </c:pt>
                <c:pt idx="3710">
                  <c:v>44.1</c:v>
                </c:pt>
                <c:pt idx="3711">
                  <c:v>44</c:v>
                </c:pt>
                <c:pt idx="3712">
                  <c:v>44</c:v>
                </c:pt>
                <c:pt idx="3713">
                  <c:v>44</c:v>
                </c:pt>
                <c:pt idx="3714">
                  <c:v>43.9</c:v>
                </c:pt>
                <c:pt idx="3715">
                  <c:v>43.9</c:v>
                </c:pt>
                <c:pt idx="3716">
                  <c:v>43.9</c:v>
                </c:pt>
                <c:pt idx="3717">
                  <c:v>43.8</c:v>
                </c:pt>
                <c:pt idx="3718">
                  <c:v>43.8</c:v>
                </c:pt>
                <c:pt idx="3719">
                  <c:v>43.8</c:v>
                </c:pt>
                <c:pt idx="3720">
                  <c:v>43.8</c:v>
                </c:pt>
                <c:pt idx="3721">
                  <c:v>43.8</c:v>
                </c:pt>
                <c:pt idx="3722">
                  <c:v>43.9</c:v>
                </c:pt>
                <c:pt idx="3723">
                  <c:v>43.9</c:v>
                </c:pt>
                <c:pt idx="3724">
                  <c:v>43.9</c:v>
                </c:pt>
                <c:pt idx="3725">
                  <c:v>43.9</c:v>
                </c:pt>
                <c:pt idx="3726">
                  <c:v>43.9</c:v>
                </c:pt>
                <c:pt idx="3727">
                  <c:v>43.8</c:v>
                </c:pt>
                <c:pt idx="3728">
                  <c:v>43.8</c:v>
                </c:pt>
                <c:pt idx="3729">
                  <c:v>43.9</c:v>
                </c:pt>
                <c:pt idx="3730">
                  <c:v>43.9</c:v>
                </c:pt>
                <c:pt idx="3731">
                  <c:v>43.9</c:v>
                </c:pt>
                <c:pt idx="3732">
                  <c:v>43.8</c:v>
                </c:pt>
                <c:pt idx="3733">
                  <c:v>43.8</c:v>
                </c:pt>
                <c:pt idx="3734">
                  <c:v>43.8</c:v>
                </c:pt>
                <c:pt idx="3735">
                  <c:v>43.9</c:v>
                </c:pt>
                <c:pt idx="3736">
                  <c:v>43.8</c:v>
                </c:pt>
                <c:pt idx="3737">
                  <c:v>43.8</c:v>
                </c:pt>
                <c:pt idx="3738">
                  <c:v>43.8</c:v>
                </c:pt>
                <c:pt idx="3739">
                  <c:v>43.8</c:v>
                </c:pt>
                <c:pt idx="3740">
                  <c:v>43.8</c:v>
                </c:pt>
                <c:pt idx="3741">
                  <c:v>43.8</c:v>
                </c:pt>
                <c:pt idx="3742">
                  <c:v>43.8</c:v>
                </c:pt>
                <c:pt idx="3743">
                  <c:v>43.8</c:v>
                </c:pt>
                <c:pt idx="3744">
                  <c:v>43.7</c:v>
                </c:pt>
                <c:pt idx="3745">
                  <c:v>43.7</c:v>
                </c:pt>
                <c:pt idx="3746">
                  <c:v>43.7</c:v>
                </c:pt>
                <c:pt idx="3747">
                  <c:v>43.7</c:v>
                </c:pt>
                <c:pt idx="3748">
                  <c:v>43.7</c:v>
                </c:pt>
                <c:pt idx="3749">
                  <c:v>43.6</c:v>
                </c:pt>
                <c:pt idx="3750">
                  <c:v>43.7</c:v>
                </c:pt>
                <c:pt idx="3751">
                  <c:v>43.6</c:v>
                </c:pt>
                <c:pt idx="3752">
                  <c:v>43.7</c:v>
                </c:pt>
                <c:pt idx="3753">
                  <c:v>43.6</c:v>
                </c:pt>
                <c:pt idx="3754">
                  <c:v>43.6</c:v>
                </c:pt>
                <c:pt idx="3755">
                  <c:v>43.6</c:v>
                </c:pt>
                <c:pt idx="3756">
                  <c:v>43.6</c:v>
                </c:pt>
                <c:pt idx="3757">
                  <c:v>43.6</c:v>
                </c:pt>
                <c:pt idx="3758">
                  <c:v>43.6</c:v>
                </c:pt>
                <c:pt idx="3759">
                  <c:v>43.6</c:v>
                </c:pt>
                <c:pt idx="3760">
                  <c:v>43.6</c:v>
                </c:pt>
                <c:pt idx="3761">
                  <c:v>43.6</c:v>
                </c:pt>
                <c:pt idx="3762">
                  <c:v>43.6</c:v>
                </c:pt>
                <c:pt idx="3763">
                  <c:v>43.6</c:v>
                </c:pt>
                <c:pt idx="3764">
                  <c:v>43.5</c:v>
                </c:pt>
                <c:pt idx="3765">
                  <c:v>43.6</c:v>
                </c:pt>
                <c:pt idx="3766">
                  <c:v>43.6</c:v>
                </c:pt>
                <c:pt idx="3767">
                  <c:v>43.6</c:v>
                </c:pt>
                <c:pt idx="3768">
                  <c:v>43.5</c:v>
                </c:pt>
                <c:pt idx="3769">
                  <c:v>43.5</c:v>
                </c:pt>
                <c:pt idx="3770">
                  <c:v>43.4</c:v>
                </c:pt>
                <c:pt idx="3771">
                  <c:v>43.4</c:v>
                </c:pt>
                <c:pt idx="3772">
                  <c:v>43.4</c:v>
                </c:pt>
                <c:pt idx="3773">
                  <c:v>43.4</c:v>
                </c:pt>
                <c:pt idx="3774">
                  <c:v>43.5</c:v>
                </c:pt>
                <c:pt idx="3775">
                  <c:v>43.4</c:v>
                </c:pt>
                <c:pt idx="3776">
                  <c:v>43.5</c:v>
                </c:pt>
                <c:pt idx="3777">
                  <c:v>43.5</c:v>
                </c:pt>
                <c:pt idx="3778">
                  <c:v>43.5</c:v>
                </c:pt>
                <c:pt idx="3779">
                  <c:v>43.5</c:v>
                </c:pt>
                <c:pt idx="3780">
                  <c:v>43.5</c:v>
                </c:pt>
                <c:pt idx="3781">
                  <c:v>43.5</c:v>
                </c:pt>
                <c:pt idx="3782">
                  <c:v>43.5</c:v>
                </c:pt>
                <c:pt idx="3783">
                  <c:v>43.5</c:v>
                </c:pt>
                <c:pt idx="3784">
                  <c:v>43.5</c:v>
                </c:pt>
                <c:pt idx="3785">
                  <c:v>43.6</c:v>
                </c:pt>
                <c:pt idx="3786">
                  <c:v>43.6</c:v>
                </c:pt>
                <c:pt idx="3787">
                  <c:v>43.6</c:v>
                </c:pt>
                <c:pt idx="3788">
                  <c:v>43.6</c:v>
                </c:pt>
                <c:pt idx="3789">
                  <c:v>43.6</c:v>
                </c:pt>
                <c:pt idx="3790">
                  <c:v>43.6</c:v>
                </c:pt>
                <c:pt idx="3791">
                  <c:v>43.7</c:v>
                </c:pt>
                <c:pt idx="3792">
                  <c:v>43.6</c:v>
                </c:pt>
                <c:pt idx="3793">
                  <c:v>43.6</c:v>
                </c:pt>
                <c:pt idx="3794">
                  <c:v>43.6</c:v>
                </c:pt>
                <c:pt idx="3795">
                  <c:v>43.6</c:v>
                </c:pt>
                <c:pt idx="3796">
                  <c:v>43.6</c:v>
                </c:pt>
                <c:pt idx="3797">
                  <c:v>43.5</c:v>
                </c:pt>
                <c:pt idx="3798">
                  <c:v>43.5</c:v>
                </c:pt>
                <c:pt idx="3799">
                  <c:v>43.4</c:v>
                </c:pt>
                <c:pt idx="3800">
                  <c:v>43.4</c:v>
                </c:pt>
                <c:pt idx="3801">
                  <c:v>43.3</c:v>
                </c:pt>
                <c:pt idx="3802">
                  <c:v>43.3</c:v>
                </c:pt>
                <c:pt idx="3803">
                  <c:v>43.2</c:v>
                </c:pt>
                <c:pt idx="3804">
                  <c:v>43.1</c:v>
                </c:pt>
                <c:pt idx="3805">
                  <c:v>43.1</c:v>
                </c:pt>
                <c:pt idx="3806">
                  <c:v>43</c:v>
                </c:pt>
                <c:pt idx="3807">
                  <c:v>43</c:v>
                </c:pt>
                <c:pt idx="3808">
                  <c:v>42.9</c:v>
                </c:pt>
                <c:pt idx="3809">
                  <c:v>42.8</c:v>
                </c:pt>
                <c:pt idx="3810">
                  <c:v>42.7</c:v>
                </c:pt>
                <c:pt idx="3811">
                  <c:v>42.7</c:v>
                </c:pt>
                <c:pt idx="3812">
                  <c:v>42.6</c:v>
                </c:pt>
                <c:pt idx="3813">
                  <c:v>42.6</c:v>
                </c:pt>
                <c:pt idx="3814">
                  <c:v>42.6</c:v>
                </c:pt>
                <c:pt idx="3815">
                  <c:v>42.5</c:v>
                </c:pt>
                <c:pt idx="3816">
                  <c:v>42.5</c:v>
                </c:pt>
                <c:pt idx="3817">
                  <c:v>42.5</c:v>
                </c:pt>
                <c:pt idx="3818">
                  <c:v>42.5</c:v>
                </c:pt>
                <c:pt idx="3819">
                  <c:v>42.4</c:v>
                </c:pt>
                <c:pt idx="3820">
                  <c:v>42.4</c:v>
                </c:pt>
                <c:pt idx="3821">
                  <c:v>42.4</c:v>
                </c:pt>
                <c:pt idx="3822">
                  <c:v>42.4</c:v>
                </c:pt>
                <c:pt idx="3823">
                  <c:v>42.4</c:v>
                </c:pt>
                <c:pt idx="3824">
                  <c:v>42.4</c:v>
                </c:pt>
                <c:pt idx="3825">
                  <c:v>42.4</c:v>
                </c:pt>
                <c:pt idx="3826">
                  <c:v>42.4</c:v>
                </c:pt>
                <c:pt idx="3827">
                  <c:v>42.4</c:v>
                </c:pt>
                <c:pt idx="3828">
                  <c:v>42.4</c:v>
                </c:pt>
                <c:pt idx="3829">
                  <c:v>42.4</c:v>
                </c:pt>
                <c:pt idx="3830">
                  <c:v>42.3</c:v>
                </c:pt>
                <c:pt idx="3831">
                  <c:v>42.3</c:v>
                </c:pt>
                <c:pt idx="3832">
                  <c:v>42.3</c:v>
                </c:pt>
                <c:pt idx="3833">
                  <c:v>42.3</c:v>
                </c:pt>
                <c:pt idx="3834">
                  <c:v>42.3</c:v>
                </c:pt>
                <c:pt idx="3835">
                  <c:v>42.3</c:v>
                </c:pt>
                <c:pt idx="3836">
                  <c:v>42.2</c:v>
                </c:pt>
                <c:pt idx="3837">
                  <c:v>42.2</c:v>
                </c:pt>
                <c:pt idx="3838">
                  <c:v>42.2</c:v>
                </c:pt>
                <c:pt idx="3839">
                  <c:v>42.2</c:v>
                </c:pt>
                <c:pt idx="3840">
                  <c:v>42.2</c:v>
                </c:pt>
                <c:pt idx="3841">
                  <c:v>42.2</c:v>
                </c:pt>
                <c:pt idx="3842">
                  <c:v>42.3</c:v>
                </c:pt>
                <c:pt idx="3843">
                  <c:v>42.3</c:v>
                </c:pt>
                <c:pt idx="3844">
                  <c:v>42.3</c:v>
                </c:pt>
                <c:pt idx="3845">
                  <c:v>42.3</c:v>
                </c:pt>
                <c:pt idx="3846">
                  <c:v>42.3</c:v>
                </c:pt>
                <c:pt idx="3847">
                  <c:v>42.3</c:v>
                </c:pt>
                <c:pt idx="3848">
                  <c:v>42.3</c:v>
                </c:pt>
                <c:pt idx="3849">
                  <c:v>42.3</c:v>
                </c:pt>
                <c:pt idx="3850">
                  <c:v>42.3</c:v>
                </c:pt>
                <c:pt idx="3851">
                  <c:v>42.3</c:v>
                </c:pt>
                <c:pt idx="3852">
                  <c:v>42.2</c:v>
                </c:pt>
                <c:pt idx="3853">
                  <c:v>42.2</c:v>
                </c:pt>
                <c:pt idx="3854">
                  <c:v>42.2</c:v>
                </c:pt>
                <c:pt idx="3855">
                  <c:v>42.2</c:v>
                </c:pt>
                <c:pt idx="3856">
                  <c:v>42.3</c:v>
                </c:pt>
                <c:pt idx="3857">
                  <c:v>42.3</c:v>
                </c:pt>
                <c:pt idx="3858">
                  <c:v>42.3</c:v>
                </c:pt>
                <c:pt idx="3859">
                  <c:v>42.3</c:v>
                </c:pt>
                <c:pt idx="3860">
                  <c:v>42.4</c:v>
                </c:pt>
                <c:pt idx="3861">
                  <c:v>42.3</c:v>
                </c:pt>
                <c:pt idx="3862">
                  <c:v>42.3</c:v>
                </c:pt>
                <c:pt idx="3863">
                  <c:v>42.2</c:v>
                </c:pt>
                <c:pt idx="3864">
                  <c:v>42.2</c:v>
                </c:pt>
                <c:pt idx="3865">
                  <c:v>42.2</c:v>
                </c:pt>
                <c:pt idx="3866">
                  <c:v>42.2</c:v>
                </c:pt>
                <c:pt idx="3867">
                  <c:v>42.2</c:v>
                </c:pt>
                <c:pt idx="3868">
                  <c:v>42.2</c:v>
                </c:pt>
                <c:pt idx="3869">
                  <c:v>42.2</c:v>
                </c:pt>
                <c:pt idx="3870">
                  <c:v>42.2</c:v>
                </c:pt>
                <c:pt idx="3871">
                  <c:v>42.2</c:v>
                </c:pt>
                <c:pt idx="3872">
                  <c:v>42.2</c:v>
                </c:pt>
                <c:pt idx="3873">
                  <c:v>42.2</c:v>
                </c:pt>
                <c:pt idx="3874">
                  <c:v>42.1</c:v>
                </c:pt>
                <c:pt idx="3875">
                  <c:v>42.1</c:v>
                </c:pt>
                <c:pt idx="3876">
                  <c:v>42.1</c:v>
                </c:pt>
                <c:pt idx="3877">
                  <c:v>42.1</c:v>
                </c:pt>
                <c:pt idx="3878">
                  <c:v>42.1</c:v>
                </c:pt>
                <c:pt idx="3879">
                  <c:v>42.1</c:v>
                </c:pt>
                <c:pt idx="3880">
                  <c:v>42.1</c:v>
                </c:pt>
                <c:pt idx="3881">
                  <c:v>42.1</c:v>
                </c:pt>
                <c:pt idx="3882">
                  <c:v>42.1</c:v>
                </c:pt>
                <c:pt idx="3883">
                  <c:v>42.1</c:v>
                </c:pt>
                <c:pt idx="3884">
                  <c:v>42.2</c:v>
                </c:pt>
                <c:pt idx="3885">
                  <c:v>42.2</c:v>
                </c:pt>
                <c:pt idx="3886">
                  <c:v>42.2</c:v>
                </c:pt>
                <c:pt idx="3887">
                  <c:v>42.3</c:v>
                </c:pt>
                <c:pt idx="3888">
                  <c:v>42.3</c:v>
                </c:pt>
                <c:pt idx="3889">
                  <c:v>42.3</c:v>
                </c:pt>
                <c:pt idx="3890">
                  <c:v>42.3</c:v>
                </c:pt>
                <c:pt idx="3891">
                  <c:v>42.3</c:v>
                </c:pt>
                <c:pt idx="3892">
                  <c:v>42.4</c:v>
                </c:pt>
                <c:pt idx="3893">
                  <c:v>42.3</c:v>
                </c:pt>
                <c:pt idx="3894">
                  <c:v>42.3</c:v>
                </c:pt>
                <c:pt idx="3895">
                  <c:v>42.4</c:v>
                </c:pt>
                <c:pt idx="3896">
                  <c:v>42.5</c:v>
                </c:pt>
                <c:pt idx="3897">
                  <c:v>42.5</c:v>
                </c:pt>
                <c:pt idx="3898">
                  <c:v>42.5</c:v>
                </c:pt>
                <c:pt idx="3899">
                  <c:v>42.5</c:v>
                </c:pt>
                <c:pt idx="3900">
                  <c:v>42.5</c:v>
                </c:pt>
                <c:pt idx="3901">
                  <c:v>42.5</c:v>
                </c:pt>
                <c:pt idx="3902">
                  <c:v>42.5</c:v>
                </c:pt>
                <c:pt idx="3903">
                  <c:v>42.5</c:v>
                </c:pt>
                <c:pt idx="3904">
                  <c:v>42.5</c:v>
                </c:pt>
                <c:pt idx="3905">
                  <c:v>42.5</c:v>
                </c:pt>
                <c:pt idx="3906">
                  <c:v>42.4</c:v>
                </c:pt>
                <c:pt idx="3907">
                  <c:v>42.4</c:v>
                </c:pt>
                <c:pt idx="3908">
                  <c:v>42.4</c:v>
                </c:pt>
                <c:pt idx="3909">
                  <c:v>42.3</c:v>
                </c:pt>
                <c:pt idx="3910">
                  <c:v>42.4</c:v>
                </c:pt>
                <c:pt idx="3911">
                  <c:v>42.4</c:v>
                </c:pt>
                <c:pt idx="3912">
                  <c:v>42.4</c:v>
                </c:pt>
                <c:pt idx="3913">
                  <c:v>42.4</c:v>
                </c:pt>
                <c:pt idx="3914">
                  <c:v>42.4</c:v>
                </c:pt>
                <c:pt idx="3915">
                  <c:v>42.3</c:v>
                </c:pt>
                <c:pt idx="3916">
                  <c:v>42.3</c:v>
                </c:pt>
                <c:pt idx="3917">
                  <c:v>42.3</c:v>
                </c:pt>
                <c:pt idx="3918">
                  <c:v>42.3</c:v>
                </c:pt>
                <c:pt idx="3919">
                  <c:v>42.2</c:v>
                </c:pt>
                <c:pt idx="3920">
                  <c:v>42.2</c:v>
                </c:pt>
                <c:pt idx="3921">
                  <c:v>42.1</c:v>
                </c:pt>
                <c:pt idx="3922">
                  <c:v>42.1</c:v>
                </c:pt>
                <c:pt idx="3923">
                  <c:v>42.1</c:v>
                </c:pt>
                <c:pt idx="3924">
                  <c:v>42.1</c:v>
                </c:pt>
                <c:pt idx="3925">
                  <c:v>42</c:v>
                </c:pt>
                <c:pt idx="3926">
                  <c:v>42</c:v>
                </c:pt>
                <c:pt idx="3927">
                  <c:v>42</c:v>
                </c:pt>
                <c:pt idx="3928">
                  <c:v>42</c:v>
                </c:pt>
                <c:pt idx="3929">
                  <c:v>42</c:v>
                </c:pt>
                <c:pt idx="3930">
                  <c:v>42</c:v>
                </c:pt>
                <c:pt idx="3931">
                  <c:v>42.1</c:v>
                </c:pt>
                <c:pt idx="3932">
                  <c:v>42.1</c:v>
                </c:pt>
                <c:pt idx="3933">
                  <c:v>42.1</c:v>
                </c:pt>
                <c:pt idx="3934">
                  <c:v>42.2</c:v>
                </c:pt>
                <c:pt idx="3935">
                  <c:v>42.3</c:v>
                </c:pt>
                <c:pt idx="3936">
                  <c:v>42.3</c:v>
                </c:pt>
                <c:pt idx="3937">
                  <c:v>42.4</c:v>
                </c:pt>
                <c:pt idx="3938">
                  <c:v>42.4</c:v>
                </c:pt>
                <c:pt idx="3939">
                  <c:v>42.4</c:v>
                </c:pt>
                <c:pt idx="3940">
                  <c:v>42.4</c:v>
                </c:pt>
                <c:pt idx="3941">
                  <c:v>42.5</c:v>
                </c:pt>
                <c:pt idx="3942">
                  <c:v>42.4</c:v>
                </c:pt>
                <c:pt idx="3943">
                  <c:v>42.5</c:v>
                </c:pt>
                <c:pt idx="3944">
                  <c:v>42.4</c:v>
                </c:pt>
                <c:pt idx="3945">
                  <c:v>42.4</c:v>
                </c:pt>
                <c:pt idx="3946">
                  <c:v>42.4</c:v>
                </c:pt>
                <c:pt idx="3947">
                  <c:v>42.4</c:v>
                </c:pt>
                <c:pt idx="3948">
                  <c:v>42.3</c:v>
                </c:pt>
                <c:pt idx="3949">
                  <c:v>42.3</c:v>
                </c:pt>
                <c:pt idx="3950">
                  <c:v>42.3</c:v>
                </c:pt>
                <c:pt idx="3951">
                  <c:v>42.3</c:v>
                </c:pt>
                <c:pt idx="3952">
                  <c:v>42.3</c:v>
                </c:pt>
                <c:pt idx="3953">
                  <c:v>42.3</c:v>
                </c:pt>
                <c:pt idx="3954">
                  <c:v>42.3</c:v>
                </c:pt>
                <c:pt idx="3955">
                  <c:v>42.2</c:v>
                </c:pt>
                <c:pt idx="3956">
                  <c:v>42.3</c:v>
                </c:pt>
                <c:pt idx="3957">
                  <c:v>42.3</c:v>
                </c:pt>
                <c:pt idx="3958">
                  <c:v>42.3</c:v>
                </c:pt>
                <c:pt idx="3959">
                  <c:v>42.3</c:v>
                </c:pt>
                <c:pt idx="3960">
                  <c:v>42.3</c:v>
                </c:pt>
                <c:pt idx="3961">
                  <c:v>42.2</c:v>
                </c:pt>
                <c:pt idx="3962">
                  <c:v>42.3</c:v>
                </c:pt>
                <c:pt idx="3963">
                  <c:v>42.3</c:v>
                </c:pt>
                <c:pt idx="3964">
                  <c:v>42.3</c:v>
                </c:pt>
                <c:pt idx="3965">
                  <c:v>42.3</c:v>
                </c:pt>
                <c:pt idx="3966">
                  <c:v>42.4</c:v>
                </c:pt>
                <c:pt idx="3967">
                  <c:v>42.4</c:v>
                </c:pt>
                <c:pt idx="3968">
                  <c:v>42.3</c:v>
                </c:pt>
                <c:pt idx="3969">
                  <c:v>42.4</c:v>
                </c:pt>
                <c:pt idx="3970">
                  <c:v>42.4</c:v>
                </c:pt>
                <c:pt idx="3971">
                  <c:v>42.4</c:v>
                </c:pt>
                <c:pt idx="3972">
                  <c:v>42.4</c:v>
                </c:pt>
                <c:pt idx="3973">
                  <c:v>42.4</c:v>
                </c:pt>
                <c:pt idx="3974">
                  <c:v>42.4</c:v>
                </c:pt>
                <c:pt idx="3975">
                  <c:v>42.4</c:v>
                </c:pt>
                <c:pt idx="3976">
                  <c:v>42.4</c:v>
                </c:pt>
                <c:pt idx="3977">
                  <c:v>42.4</c:v>
                </c:pt>
                <c:pt idx="3978">
                  <c:v>42.4</c:v>
                </c:pt>
                <c:pt idx="3979">
                  <c:v>42.4</c:v>
                </c:pt>
                <c:pt idx="3980">
                  <c:v>42.4</c:v>
                </c:pt>
                <c:pt idx="3981">
                  <c:v>42.5</c:v>
                </c:pt>
                <c:pt idx="3982">
                  <c:v>42.5</c:v>
                </c:pt>
                <c:pt idx="3983">
                  <c:v>42.5</c:v>
                </c:pt>
                <c:pt idx="3984">
                  <c:v>42.5</c:v>
                </c:pt>
                <c:pt idx="3985">
                  <c:v>42.6</c:v>
                </c:pt>
                <c:pt idx="3986">
                  <c:v>42.6</c:v>
                </c:pt>
                <c:pt idx="3987">
                  <c:v>42.6</c:v>
                </c:pt>
                <c:pt idx="3988">
                  <c:v>42.6</c:v>
                </c:pt>
                <c:pt idx="3989">
                  <c:v>42.6</c:v>
                </c:pt>
                <c:pt idx="3990">
                  <c:v>42.6</c:v>
                </c:pt>
                <c:pt idx="3991">
                  <c:v>42.6</c:v>
                </c:pt>
                <c:pt idx="3992">
                  <c:v>42.6</c:v>
                </c:pt>
                <c:pt idx="3993">
                  <c:v>42.6</c:v>
                </c:pt>
                <c:pt idx="3994">
                  <c:v>42.7</c:v>
                </c:pt>
                <c:pt idx="3995">
                  <c:v>42.7</c:v>
                </c:pt>
                <c:pt idx="3996">
                  <c:v>42.6</c:v>
                </c:pt>
                <c:pt idx="3997">
                  <c:v>42.6</c:v>
                </c:pt>
                <c:pt idx="3998">
                  <c:v>42.7</c:v>
                </c:pt>
                <c:pt idx="3999">
                  <c:v>42.7</c:v>
                </c:pt>
                <c:pt idx="4000">
                  <c:v>42.7</c:v>
                </c:pt>
                <c:pt idx="4001">
                  <c:v>42.7</c:v>
                </c:pt>
                <c:pt idx="4002">
                  <c:v>42.7</c:v>
                </c:pt>
                <c:pt idx="4003">
                  <c:v>42.7</c:v>
                </c:pt>
                <c:pt idx="4004">
                  <c:v>42.7</c:v>
                </c:pt>
                <c:pt idx="4005">
                  <c:v>42.7</c:v>
                </c:pt>
                <c:pt idx="4006">
                  <c:v>42.7</c:v>
                </c:pt>
                <c:pt idx="4007">
                  <c:v>42.7</c:v>
                </c:pt>
                <c:pt idx="4008">
                  <c:v>42.7</c:v>
                </c:pt>
                <c:pt idx="4009">
                  <c:v>42.7</c:v>
                </c:pt>
                <c:pt idx="4010">
                  <c:v>42.7</c:v>
                </c:pt>
                <c:pt idx="4011">
                  <c:v>42.7</c:v>
                </c:pt>
                <c:pt idx="4012">
                  <c:v>42.7</c:v>
                </c:pt>
                <c:pt idx="4013">
                  <c:v>42.7</c:v>
                </c:pt>
                <c:pt idx="4014">
                  <c:v>42.7</c:v>
                </c:pt>
                <c:pt idx="4015">
                  <c:v>42.8</c:v>
                </c:pt>
                <c:pt idx="4016">
                  <c:v>42.7</c:v>
                </c:pt>
                <c:pt idx="4017">
                  <c:v>42.7</c:v>
                </c:pt>
                <c:pt idx="4018">
                  <c:v>42.7</c:v>
                </c:pt>
                <c:pt idx="4019">
                  <c:v>42.7</c:v>
                </c:pt>
                <c:pt idx="4020">
                  <c:v>42.7</c:v>
                </c:pt>
                <c:pt idx="4021">
                  <c:v>42.7</c:v>
                </c:pt>
                <c:pt idx="4022">
                  <c:v>42.7</c:v>
                </c:pt>
                <c:pt idx="4023">
                  <c:v>42.7</c:v>
                </c:pt>
                <c:pt idx="4024">
                  <c:v>42.7</c:v>
                </c:pt>
                <c:pt idx="4025">
                  <c:v>42.8</c:v>
                </c:pt>
                <c:pt idx="4026">
                  <c:v>42.8</c:v>
                </c:pt>
                <c:pt idx="4027">
                  <c:v>42.8</c:v>
                </c:pt>
                <c:pt idx="4028">
                  <c:v>42.8</c:v>
                </c:pt>
                <c:pt idx="4029">
                  <c:v>42.9</c:v>
                </c:pt>
                <c:pt idx="4030">
                  <c:v>42.9</c:v>
                </c:pt>
                <c:pt idx="4031">
                  <c:v>42.9</c:v>
                </c:pt>
                <c:pt idx="4032">
                  <c:v>43</c:v>
                </c:pt>
                <c:pt idx="4033">
                  <c:v>42.9</c:v>
                </c:pt>
                <c:pt idx="4034">
                  <c:v>42.9</c:v>
                </c:pt>
                <c:pt idx="4035">
                  <c:v>42.9</c:v>
                </c:pt>
                <c:pt idx="4036">
                  <c:v>43</c:v>
                </c:pt>
                <c:pt idx="4037">
                  <c:v>43</c:v>
                </c:pt>
                <c:pt idx="4038">
                  <c:v>43</c:v>
                </c:pt>
                <c:pt idx="4039">
                  <c:v>43.1</c:v>
                </c:pt>
                <c:pt idx="4040">
                  <c:v>43.1</c:v>
                </c:pt>
                <c:pt idx="4041">
                  <c:v>43</c:v>
                </c:pt>
                <c:pt idx="4042">
                  <c:v>43</c:v>
                </c:pt>
                <c:pt idx="4043">
                  <c:v>42.9</c:v>
                </c:pt>
                <c:pt idx="4044">
                  <c:v>42.9</c:v>
                </c:pt>
                <c:pt idx="4045">
                  <c:v>43</c:v>
                </c:pt>
                <c:pt idx="4046">
                  <c:v>43</c:v>
                </c:pt>
                <c:pt idx="4047">
                  <c:v>43</c:v>
                </c:pt>
                <c:pt idx="4048">
                  <c:v>43</c:v>
                </c:pt>
                <c:pt idx="4049">
                  <c:v>43</c:v>
                </c:pt>
                <c:pt idx="4050">
                  <c:v>43</c:v>
                </c:pt>
                <c:pt idx="4051">
                  <c:v>43</c:v>
                </c:pt>
                <c:pt idx="4052">
                  <c:v>43.1</c:v>
                </c:pt>
                <c:pt idx="4053">
                  <c:v>43.1</c:v>
                </c:pt>
                <c:pt idx="4054">
                  <c:v>43.1</c:v>
                </c:pt>
                <c:pt idx="4055">
                  <c:v>43.2</c:v>
                </c:pt>
                <c:pt idx="4056">
                  <c:v>43.2</c:v>
                </c:pt>
                <c:pt idx="4057">
                  <c:v>43.2</c:v>
                </c:pt>
                <c:pt idx="4058">
                  <c:v>43.2</c:v>
                </c:pt>
                <c:pt idx="4059">
                  <c:v>43.2</c:v>
                </c:pt>
                <c:pt idx="4060">
                  <c:v>43.3</c:v>
                </c:pt>
                <c:pt idx="4061">
                  <c:v>43.3</c:v>
                </c:pt>
                <c:pt idx="4062">
                  <c:v>43.3</c:v>
                </c:pt>
                <c:pt idx="4063">
                  <c:v>43.3</c:v>
                </c:pt>
                <c:pt idx="4064">
                  <c:v>43.4</c:v>
                </c:pt>
                <c:pt idx="4065">
                  <c:v>43.4</c:v>
                </c:pt>
                <c:pt idx="4066">
                  <c:v>43.5</c:v>
                </c:pt>
                <c:pt idx="4067">
                  <c:v>43.5</c:v>
                </c:pt>
                <c:pt idx="4068">
                  <c:v>43.6</c:v>
                </c:pt>
                <c:pt idx="4069">
                  <c:v>43.6</c:v>
                </c:pt>
                <c:pt idx="4070">
                  <c:v>43.7</c:v>
                </c:pt>
                <c:pt idx="4071">
                  <c:v>43.8</c:v>
                </c:pt>
                <c:pt idx="4072">
                  <c:v>43.8</c:v>
                </c:pt>
                <c:pt idx="4073">
                  <c:v>43.9</c:v>
                </c:pt>
                <c:pt idx="4074">
                  <c:v>44</c:v>
                </c:pt>
                <c:pt idx="4075">
                  <c:v>44</c:v>
                </c:pt>
                <c:pt idx="4076">
                  <c:v>44</c:v>
                </c:pt>
                <c:pt idx="4077">
                  <c:v>44.1</c:v>
                </c:pt>
                <c:pt idx="4078">
                  <c:v>44.1</c:v>
                </c:pt>
                <c:pt idx="4079">
                  <c:v>44.1</c:v>
                </c:pt>
                <c:pt idx="4080">
                  <c:v>44.1</c:v>
                </c:pt>
                <c:pt idx="4081">
                  <c:v>44</c:v>
                </c:pt>
                <c:pt idx="4082">
                  <c:v>44</c:v>
                </c:pt>
                <c:pt idx="4083">
                  <c:v>43.9</c:v>
                </c:pt>
                <c:pt idx="4084">
                  <c:v>43.9</c:v>
                </c:pt>
                <c:pt idx="4085">
                  <c:v>43.8</c:v>
                </c:pt>
                <c:pt idx="4086">
                  <c:v>43.7</c:v>
                </c:pt>
                <c:pt idx="4087">
                  <c:v>43.6</c:v>
                </c:pt>
                <c:pt idx="4088">
                  <c:v>43.6</c:v>
                </c:pt>
                <c:pt idx="4089">
                  <c:v>43.5</c:v>
                </c:pt>
                <c:pt idx="4090">
                  <c:v>43.5</c:v>
                </c:pt>
                <c:pt idx="4091">
                  <c:v>43.4</c:v>
                </c:pt>
                <c:pt idx="4092">
                  <c:v>43.4</c:v>
                </c:pt>
                <c:pt idx="4093">
                  <c:v>43.3</c:v>
                </c:pt>
                <c:pt idx="4094">
                  <c:v>43.3</c:v>
                </c:pt>
                <c:pt idx="4095">
                  <c:v>43.3</c:v>
                </c:pt>
                <c:pt idx="4096">
                  <c:v>43.3</c:v>
                </c:pt>
                <c:pt idx="4097">
                  <c:v>43.3</c:v>
                </c:pt>
                <c:pt idx="4098">
                  <c:v>43.4</c:v>
                </c:pt>
                <c:pt idx="4099">
                  <c:v>43.4</c:v>
                </c:pt>
                <c:pt idx="4100">
                  <c:v>43.5</c:v>
                </c:pt>
                <c:pt idx="4101">
                  <c:v>43.6</c:v>
                </c:pt>
                <c:pt idx="4102">
                  <c:v>43.6</c:v>
                </c:pt>
                <c:pt idx="4103">
                  <c:v>43.7</c:v>
                </c:pt>
                <c:pt idx="4104">
                  <c:v>43.8</c:v>
                </c:pt>
                <c:pt idx="4105">
                  <c:v>43.9</c:v>
                </c:pt>
                <c:pt idx="4106">
                  <c:v>44</c:v>
                </c:pt>
                <c:pt idx="4107">
                  <c:v>44</c:v>
                </c:pt>
                <c:pt idx="4108">
                  <c:v>44</c:v>
                </c:pt>
              </c:numCache>
            </c:numRef>
          </c:val>
          <c:smooth val="0"/>
        </c:ser>
        <c:ser>
          <c:idx val="1"/>
          <c:order val="1"/>
          <c:tx>
            <c:strRef>
              <c:f>Sheet1!$C$1</c:f>
              <c:strCache>
                <c:ptCount val="1"/>
                <c:pt idx="0">
                  <c:v>插座DC-</c:v>
                </c:pt>
              </c:strCache>
            </c:strRef>
          </c:tx>
          <c:marker>
            <c:symbol val="none"/>
          </c:marker>
          <c:dLbls>
            <c:delete val="1"/>
          </c:dLbls>
          <c:cat>
            <c:numRef>
              <c:f>Sheet1!$A$2:$A$4110</c:f>
              <c:numCache>
                <c:formatCode>h:mm:ss;@</c:formatCode>
                <c:ptCount val="4109"/>
                <c:pt idx="0" c:formatCode="h:mm:ss;@">
                  <c:v>44308.6704513889</c:v>
                </c:pt>
                <c:pt idx="1" c:formatCode="h:mm:ss;@">
                  <c:v>44308.670462963</c:v>
                </c:pt>
                <c:pt idx="2" c:formatCode="h:mm:ss;@">
                  <c:v>44308.670474537</c:v>
                </c:pt>
                <c:pt idx="3" c:formatCode="h:mm:ss;@">
                  <c:v>44308.6704861111</c:v>
                </c:pt>
                <c:pt idx="4" c:formatCode="h:mm:ss;@">
                  <c:v>44308.6704976852</c:v>
                </c:pt>
                <c:pt idx="5" c:formatCode="h:mm:ss;@">
                  <c:v>44308.6705092593</c:v>
                </c:pt>
                <c:pt idx="6" c:formatCode="h:mm:ss;@">
                  <c:v>44308.6705208333</c:v>
                </c:pt>
                <c:pt idx="7" c:formatCode="h:mm:ss;@">
                  <c:v>44308.6705324074</c:v>
                </c:pt>
                <c:pt idx="8" c:formatCode="h:mm:ss;@">
                  <c:v>44308.6705439815</c:v>
                </c:pt>
                <c:pt idx="9" c:formatCode="h:mm:ss;@">
                  <c:v>44308.6705555556</c:v>
                </c:pt>
                <c:pt idx="10" c:formatCode="h:mm:ss;@">
                  <c:v>44308.6705671296</c:v>
                </c:pt>
                <c:pt idx="11" c:formatCode="h:mm:ss;@">
                  <c:v>44308.6705787037</c:v>
                </c:pt>
                <c:pt idx="12" c:formatCode="h:mm:ss;@">
                  <c:v>44308.6705902778</c:v>
                </c:pt>
                <c:pt idx="13" c:formatCode="h:mm:ss;@">
                  <c:v>44308.6706018519</c:v>
                </c:pt>
                <c:pt idx="14" c:formatCode="h:mm:ss;@">
                  <c:v>44308.6706134259</c:v>
                </c:pt>
                <c:pt idx="15" c:formatCode="h:mm:ss;@">
                  <c:v>44308.670625</c:v>
                </c:pt>
                <c:pt idx="16" c:formatCode="h:mm:ss;@">
                  <c:v>44308.6706365741</c:v>
                </c:pt>
                <c:pt idx="17" c:formatCode="h:mm:ss;@">
                  <c:v>44308.6706481481</c:v>
                </c:pt>
                <c:pt idx="18" c:formatCode="h:mm:ss;@">
                  <c:v>44308.6706597222</c:v>
                </c:pt>
                <c:pt idx="19" c:formatCode="h:mm:ss;@">
                  <c:v>44308.6706712963</c:v>
                </c:pt>
                <c:pt idx="20" c:formatCode="h:mm:ss;@">
                  <c:v>44308.6706828704</c:v>
                </c:pt>
                <c:pt idx="21" c:formatCode="h:mm:ss;@">
                  <c:v>44308.6706944444</c:v>
                </c:pt>
                <c:pt idx="22" c:formatCode="h:mm:ss;@">
                  <c:v>44308.6707060185</c:v>
                </c:pt>
                <c:pt idx="23" c:formatCode="h:mm:ss;@">
                  <c:v>44308.6707175926</c:v>
                </c:pt>
                <c:pt idx="24" c:formatCode="h:mm:ss;@">
                  <c:v>44308.6707291667</c:v>
                </c:pt>
                <c:pt idx="25" c:formatCode="h:mm:ss;@">
                  <c:v>44308.6707407407</c:v>
                </c:pt>
                <c:pt idx="26" c:formatCode="h:mm:ss;@">
                  <c:v>44308.6707523148</c:v>
                </c:pt>
                <c:pt idx="27" c:formatCode="h:mm:ss;@">
                  <c:v>44308.6707638889</c:v>
                </c:pt>
                <c:pt idx="28" c:formatCode="h:mm:ss;@">
                  <c:v>44308.670775463</c:v>
                </c:pt>
                <c:pt idx="29" c:formatCode="h:mm:ss;@">
                  <c:v>44308.670787037</c:v>
                </c:pt>
                <c:pt idx="30" c:formatCode="h:mm:ss;@">
                  <c:v>44308.6707986111</c:v>
                </c:pt>
                <c:pt idx="31" c:formatCode="h:mm:ss;@">
                  <c:v>44308.6708101852</c:v>
                </c:pt>
                <c:pt idx="32" c:formatCode="h:mm:ss;@">
                  <c:v>44308.6708217593</c:v>
                </c:pt>
                <c:pt idx="33" c:formatCode="h:mm:ss;@">
                  <c:v>44308.6708333333</c:v>
                </c:pt>
                <c:pt idx="34" c:formatCode="h:mm:ss;@">
                  <c:v>44308.6708449074</c:v>
                </c:pt>
                <c:pt idx="35" c:formatCode="h:mm:ss;@">
                  <c:v>44308.6708564815</c:v>
                </c:pt>
                <c:pt idx="36" c:formatCode="h:mm:ss;@">
                  <c:v>44308.6708680556</c:v>
                </c:pt>
                <c:pt idx="37" c:formatCode="h:mm:ss;@">
                  <c:v>44308.6708796296</c:v>
                </c:pt>
                <c:pt idx="38" c:formatCode="h:mm:ss;@">
                  <c:v>44308.6708912037</c:v>
                </c:pt>
                <c:pt idx="39" c:formatCode="h:mm:ss;@">
                  <c:v>44308.6709027778</c:v>
                </c:pt>
                <c:pt idx="40" c:formatCode="h:mm:ss;@">
                  <c:v>44308.6709143519</c:v>
                </c:pt>
                <c:pt idx="41" c:formatCode="h:mm:ss;@">
                  <c:v>44308.6709259259</c:v>
                </c:pt>
                <c:pt idx="42" c:formatCode="h:mm:ss;@">
                  <c:v>44308.6709375</c:v>
                </c:pt>
                <c:pt idx="43" c:formatCode="h:mm:ss;@">
                  <c:v>44308.6709606481</c:v>
                </c:pt>
                <c:pt idx="44" c:formatCode="h:mm:ss;@">
                  <c:v>44308.6709722222</c:v>
                </c:pt>
                <c:pt idx="45" c:formatCode="h:mm:ss;@">
                  <c:v>44308.6709837963</c:v>
                </c:pt>
                <c:pt idx="46" c:formatCode="h:mm:ss;@">
                  <c:v>44308.6709953704</c:v>
                </c:pt>
                <c:pt idx="47" c:formatCode="h:mm:ss;@">
                  <c:v>44308.6710069444</c:v>
                </c:pt>
                <c:pt idx="48" c:formatCode="h:mm:ss;@">
                  <c:v>44308.6710185185</c:v>
                </c:pt>
                <c:pt idx="49" c:formatCode="h:mm:ss;@">
                  <c:v>44308.6710300926</c:v>
                </c:pt>
                <c:pt idx="50" c:formatCode="h:mm:ss;@">
                  <c:v>44308.6710416667</c:v>
                </c:pt>
                <c:pt idx="51" c:formatCode="h:mm:ss;@">
                  <c:v>44308.6710532407</c:v>
                </c:pt>
                <c:pt idx="52" c:formatCode="h:mm:ss;@">
                  <c:v>44308.6710648148</c:v>
                </c:pt>
                <c:pt idx="53" c:formatCode="h:mm:ss;@">
                  <c:v>44308.6710763889</c:v>
                </c:pt>
                <c:pt idx="54" c:formatCode="h:mm:ss;@">
                  <c:v>44308.671087963</c:v>
                </c:pt>
                <c:pt idx="55" c:formatCode="h:mm:ss;@">
                  <c:v>44308.671099537</c:v>
                </c:pt>
                <c:pt idx="56" c:formatCode="h:mm:ss;@">
                  <c:v>44308.6711111111</c:v>
                </c:pt>
                <c:pt idx="57" c:formatCode="h:mm:ss;@">
                  <c:v>44308.6711226852</c:v>
                </c:pt>
                <c:pt idx="58" c:formatCode="h:mm:ss;@">
                  <c:v>44308.6711342593</c:v>
                </c:pt>
                <c:pt idx="59" c:formatCode="h:mm:ss;@">
                  <c:v>44308.6711458333</c:v>
                </c:pt>
                <c:pt idx="60" c:formatCode="h:mm:ss;@">
                  <c:v>44308.6711574074</c:v>
                </c:pt>
                <c:pt idx="61" c:formatCode="h:mm:ss;@">
                  <c:v>44308.6711689815</c:v>
                </c:pt>
                <c:pt idx="62" c:formatCode="h:mm:ss;@">
                  <c:v>44308.6711805556</c:v>
                </c:pt>
                <c:pt idx="63" c:formatCode="h:mm:ss;@">
                  <c:v>44308.6711921296</c:v>
                </c:pt>
                <c:pt idx="64" c:formatCode="h:mm:ss;@">
                  <c:v>44308.6712037037</c:v>
                </c:pt>
                <c:pt idx="65" c:formatCode="h:mm:ss;@">
                  <c:v>44308.6712152778</c:v>
                </c:pt>
                <c:pt idx="66" c:formatCode="h:mm:ss;@">
                  <c:v>44308.6712268519</c:v>
                </c:pt>
                <c:pt idx="67" c:formatCode="h:mm:ss;@">
                  <c:v>44308.6712384259</c:v>
                </c:pt>
                <c:pt idx="68" c:formatCode="h:mm:ss;@">
                  <c:v>44308.67125</c:v>
                </c:pt>
                <c:pt idx="69" c:formatCode="h:mm:ss;@">
                  <c:v>44308.6712615741</c:v>
                </c:pt>
                <c:pt idx="70" c:formatCode="h:mm:ss;@">
                  <c:v>44308.6712731481</c:v>
                </c:pt>
                <c:pt idx="71" c:formatCode="h:mm:ss;@">
                  <c:v>44308.6712847222</c:v>
                </c:pt>
                <c:pt idx="72" c:formatCode="h:mm:ss;@">
                  <c:v>44308.6712962963</c:v>
                </c:pt>
                <c:pt idx="73" c:formatCode="h:mm:ss;@">
                  <c:v>44308.6713078704</c:v>
                </c:pt>
                <c:pt idx="74" c:formatCode="h:mm:ss;@">
                  <c:v>44308.6713194444</c:v>
                </c:pt>
                <c:pt idx="75" c:formatCode="h:mm:ss;@">
                  <c:v>44308.6713310185</c:v>
                </c:pt>
                <c:pt idx="76" c:formatCode="h:mm:ss;@">
                  <c:v>44308.6713425926</c:v>
                </c:pt>
                <c:pt idx="77" c:formatCode="h:mm:ss;@">
                  <c:v>44308.6713541667</c:v>
                </c:pt>
                <c:pt idx="78" c:formatCode="h:mm:ss;@">
                  <c:v>44308.6713657407</c:v>
                </c:pt>
                <c:pt idx="79" c:formatCode="h:mm:ss;@">
                  <c:v>44308.6713773148</c:v>
                </c:pt>
                <c:pt idx="80" c:formatCode="h:mm:ss;@">
                  <c:v>44308.6713888889</c:v>
                </c:pt>
                <c:pt idx="81" c:formatCode="h:mm:ss;@">
                  <c:v>44308.671400463</c:v>
                </c:pt>
                <c:pt idx="82" c:formatCode="h:mm:ss;@">
                  <c:v>44308.671412037</c:v>
                </c:pt>
                <c:pt idx="83" c:formatCode="h:mm:ss;@">
                  <c:v>44308.6714236111</c:v>
                </c:pt>
                <c:pt idx="84" c:formatCode="h:mm:ss;@">
                  <c:v>44308.6714351852</c:v>
                </c:pt>
                <c:pt idx="85" c:formatCode="h:mm:ss;@">
                  <c:v>44308.6714467593</c:v>
                </c:pt>
                <c:pt idx="86" c:formatCode="h:mm:ss;@">
                  <c:v>44308.6714583333</c:v>
                </c:pt>
                <c:pt idx="87" c:formatCode="h:mm:ss;@">
                  <c:v>44308.6714699074</c:v>
                </c:pt>
                <c:pt idx="88" c:formatCode="h:mm:ss;@">
                  <c:v>44308.6714814815</c:v>
                </c:pt>
                <c:pt idx="89" c:formatCode="h:mm:ss;@">
                  <c:v>44308.6714930556</c:v>
                </c:pt>
                <c:pt idx="90" c:formatCode="h:mm:ss;@">
                  <c:v>44308.6715046296</c:v>
                </c:pt>
                <c:pt idx="91" c:formatCode="h:mm:ss;@">
                  <c:v>44308.6715162037</c:v>
                </c:pt>
                <c:pt idx="92" c:formatCode="h:mm:ss;@">
                  <c:v>44308.6715277778</c:v>
                </c:pt>
                <c:pt idx="93" c:formatCode="h:mm:ss;@">
                  <c:v>44308.6715393519</c:v>
                </c:pt>
                <c:pt idx="94" c:formatCode="h:mm:ss;@">
                  <c:v>44308.6715509259</c:v>
                </c:pt>
                <c:pt idx="95" c:formatCode="h:mm:ss;@">
                  <c:v>44308.6715625</c:v>
                </c:pt>
                <c:pt idx="96" c:formatCode="h:mm:ss;@">
                  <c:v>44308.6715740741</c:v>
                </c:pt>
                <c:pt idx="97" c:formatCode="h:mm:ss;@">
                  <c:v>44308.6715856481</c:v>
                </c:pt>
                <c:pt idx="98" c:formatCode="h:mm:ss;@">
                  <c:v>44308.6715972222</c:v>
                </c:pt>
                <c:pt idx="99" c:formatCode="h:mm:ss;@">
                  <c:v>44308.6716087963</c:v>
                </c:pt>
                <c:pt idx="100" c:formatCode="h:mm:ss;@">
                  <c:v>44308.6716203704</c:v>
                </c:pt>
                <c:pt idx="101" c:formatCode="h:mm:ss;@">
                  <c:v>44308.6716319444</c:v>
                </c:pt>
                <c:pt idx="102" c:formatCode="h:mm:ss;@">
                  <c:v>44308.6716435185</c:v>
                </c:pt>
                <c:pt idx="103" c:formatCode="h:mm:ss;@">
                  <c:v>44308.6716550926</c:v>
                </c:pt>
                <c:pt idx="104" c:formatCode="h:mm:ss;@">
                  <c:v>44308.6716666667</c:v>
                </c:pt>
                <c:pt idx="105" c:formatCode="h:mm:ss;@">
                  <c:v>44308.6716782407</c:v>
                </c:pt>
                <c:pt idx="106" c:formatCode="h:mm:ss;@">
                  <c:v>44308.6716898148</c:v>
                </c:pt>
                <c:pt idx="107" c:formatCode="h:mm:ss;@">
                  <c:v>44308.6717013889</c:v>
                </c:pt>
                <c:pt idx="108" c:formatCode="h:mm:ss;@">
                  <c:v>44308.671712963</c:v>
                </c:pt>
                <c:pt idx="109" c:formatCode="h:mm:ss;@">
                  <c:v>44308.671724537</c:v>
                </c:pt>
                <c:pt idx="110" c:formatCode="h:mm:ss;@">
                  <c:v>44308.6717361111</c:v>
                </c:pt>
                <c:pt idx="111" c:formatCode="h:mm:ss;@">
                  <c:v>44308.6717476852</c:v>
                </c:pt>
                <c:pt idx="112" c:formatCode="h:mm:ss;@">
                  <c:v>44308.6717592593</c:v>
                </c:pt>
                <c:pt idx="113" c:formatCode="h:mm:ss;@">
                  <c:v>44308.6717708333</c:v>
                </c:pt>
                <c:pt idx="114" c:formatCode="h:mm:ss;@">
                  <c:v>44308.6717939815</c:v>
                </c:pt>
                <c:pt idx="115" c:formatCode="h:mm:ss;@">
                  <c:v>44308.6718055556</c:v>
                </c:pt>
                <c:pt idx="116" c:formatCode="h:mm:ss;@">
                  <c:v>44308.6718171296</c:v>
                </c:pt>
                <c:pt idx="117" c:formatCode="h:mm:ss;@">
                  <c:v>44308.6718287037</c:v>
                </c:pt>
                <c:pt idx="118" c:formatCode="h:mm:ss;@">
                  <c:v>44308.6718402778</c:v>
                </c:pt>
                <c:pt idx="119" c:formatCode="h:mm:ss;@">
                  <c:v>44308.6718518519</c:v>
                </c:pt>
                <c:pt idx="120" c:formatCode="h:mm:ss;@">
                  <c:v>44308.6718634259</c:v>
                </c:pt>
                <c:pt idx="121" c:formatCode="h:mm:ss;@">
                  <c:v>44308.671875</c:v>
                </c:pt>
                <c:pt idx="122" c:formatCode="h:mm:ss;@">
                  <c:v>44308.6718865741</c:v>
                </c:pt>
                <c:pt idx="123" c:formatCode="h:mm:ss;@">
                  <c:v>44308.6718981481</c:v>
                </c:pt>
                <c:pt idx="124" c:formatCode="h:mm:ss;@">
                  <c:v>44308.6719097222</c:v>
                </c:pt>
                <c:pt idx="125" c:formatCode="h:mm:ss;@">
                  <c:v>44308.6719212963</c:v>
                </c:pt>
                <c:pt idx="126" c:formatCode="h:mm:ss;@">
                  <c:v>44308.6719328704</c:v>
                </c:pt>
                <c:pt idx="127" c:formatCode="h:mm:ss;@">
                  <c:v>44308.6719444444</c:v>
                </c:pt>
                <c:pt idx="128" c:formatCode="h:mm:ss;@">
                  <c:v>44308.6719560185</c:v>
                </c:pt>
                <c:pt idx="129" c:formatCode="h:mm:ss;@">
                  <c:v>44308.6719675926</c:v>
                </c:pt>
                <c:pt idx="130" c:formatCode="h:mm:ss;@">
                  <c:v>44308.6719791667</c:v>
                </c:pt>
                <c:pt idx="131" c:formatCode="h:mm:ss;@">
                  <c:v>44308.6719907407</c:v>
                </c:pt>
                <c:pt idx="132" c:formatCode="h:mm:ss;@">
                  <c:v>44308.6720023148</c:v>
                </c:pt>
                <c:pt idx="133" c:formatCode="h:mm:ss;@">
                  <c:v>44308.6720138889</c:v>
                </c:pt>
                <c:pt idx="134" c:formatCode="h:mm:ss;@">
                  <c:v>44308.672025463</c:v>
                </c:pt>
                <c:pt idx="135" c:formatCode="h:mm:ss;@">
                  <c:v>44308.672037037</c:v>
                </c:pt>
                <c:pt idx="136" c:formatCode="h:mm:ss;@">
                  <c:v>44308.6720486111</c:v>
                </c:pt>
                <c:pt idx="137" c:formatCode="h:mm:ss;@">
                  <c:v>44308.6720601852</c:v>
                </c:pt>
                <c:pt idx="138" c:formatCode="h:mm:ss;@">
                  <c:v>44308.6720717593</c:v>
                </c:pt>
                <c:pt idx="139" c:formatCode="h:mm:ss;@">
                  <c:v>44308.6720833333</c:v>
                </c:pt>
                <c:pt idx="140" c:formatCode="h:mm:ss;@">
                  <c:v>44308.6720949074</c:v>
                </c:pt>
                <c:pt idx="141" c:formatCode="h:mm:ss;@">
                  <c:v>44308.6721064815</c:v>
                </c:pt>
                <c:pt idx="142" c:formatCode="h:mm:ss;@">
                  <c:v>44308.6721180556</c:v>
                </c:pt>
                <c:pt idx="143" c:formatCode="h:mm:ss;@">
                  <c:v>44308.6721296296</c:v>
                </c:pt>
                <c:pt idx="144" c:formatCode="h:mm:ss;@">
                  <c:v>44308.6721412037</c:v>
                </c:pt>
                <c:pt idx="145" c:formatCode="h:mm:ss;@">
                  <c:v>44308.6721527778</c:v>
                </c:pt>
                <c:pt idx="146" c:formatCode="h:mm:ss;@">
                  <c:v>44308.6721643519</c:v>
                </c:pt>
                <c:pt idx="147" c:formatCode="h:mm:ss;@">
                  <c:v>44308.6721759259</c:v>
                </c:pt>
                <c:pt idx="148" c:formatCode="h:mm:ss;@">
                  <c:v>44308.6721875</c:v>
                </c:pt>
                <c:pt idx="149" c:formatCode="h:mm:ss;@">
                  <c:v>44308.6721990741</c:v>
                </c:pt>
                <c:pt idx="150" c:formatCode="h:mm:ss;@">
                  <c:v>44308.6722106481</c:v>
                </c:pt>
                <c:pt idx="151" c:formatCode="h:mm:ss;@">
                  <c:v>44308.6722222222</c:v>
                </c:pt>
                <c:pt idx="152" c:formatCode="h:mm:ss;@">
                  <c:v>44308.6722337963</c:v>
                </c:pt>
                <c:pt idx="153" c:formatCode="h:mm:ss;@">
                  <c:v>44308.6722453704</c:v>
                </c:pt>
                <c:pt idx="154" c:formatCode="h:mm:ss;@">
                  <c:v>44308.6722569444</c:v>
                </c:pt>
                <c:pt idx="155" c:formatCode="h:mm:ss;@">
                  <c:v>44308.6722685185</c:v>
                </c:pt>
                <c:pt idx="156" c:formatCode="h:mm:ss;@">
                  <c:v>44308.6722800926</c:v>
                </c:pt>
                <c:pt idx="157" c:formatCode="h:mm:ss;@">
                  <c:v>44308.6722916667</c:v>
                </c:pt>
                <c:pt idx="158" c:formatCode="h:mm:ss;@">
                  <c:v>44308.6723032407</c:v>
                </c:pt>
                <c:pt idx="159" c:formatCode="h:mm:ss;@">
                  <c:v>44308.6723148148</c:v>
                </c:pt>
                <c:pt idx="160" c:formatCode="h:mm:ss;@">
                  <c:v>44308.6723263889</c:v>
                </c:pt>
                <c:pt idx="161" c:formatCode="h:mm:ss;@">
                  <c:v>44308.672337963</c:v>
                </c:pt>
                <c:pt idx="162" c:formatCode="h:mm:ss;@">
                  <c:v>44308.672349537</c:v>
                </c:pt>
                <c:pt idx="163" c:formatCode="h:mm:ss;@">
                  <c:v>44308.6723611111</c:v>
                </c:pt>
                <c:pt idx="164" c:formatCode="h:mm:ss;@">
                  <c:v>44308.6723726852</c:v>
                </c:pt>
                <c:pt idx="165" c:formatCode="h:mm:ss;@">
                  <c:v>44308.6723842593</c:v>
                </c:pt>
                <c:pt idx="166" c:formatCode="h:mm:ss;@">
                  <c:v>44308.6723958333</c:v>
                </c:pt>
                <c:pt idx="167" c:formatCode="h:mm:ss;@">
                  <c:v>44308.6724074074</c:v>
                </c:pt>
                <c:pt idx="168" c:formatCode="h:mm:ss;@">
                  <c:v>44308.6724189815</c:v>
                </c:pt>
                <c:pt idx="169" c:formatCode="h:mm:ss;@">
                  <c:v>44308.6724305556</c:v>
                </c:pt>
                <c:pt idx="170" c:formatCode="h:mm:ss;@">
                  <c:v>44308.6724421296</c:v>
                </c:pt>
                <c:pt idx="171" c:formatCode="h:mm:ss;@">
                  <c:v>44308.6724537037</c:v>
                </c:pt>
                <c:pt idx="172" c:formatCode="h:mm:ss;@">
                  <c:v>44308.6724652778</c:v>
                </c:pt>
                <c:pt idx="173" c:formatCode="h:mm:ss;@">
                  <c:v>44308.6724768519</c:v>
                </c:pt>
                <c:pt idx="174" c:formatCode="h:mm:ss;@">
                  <c:v>44308.6724884259</c:v>
                </c:pt>
                <c:pt idx="175" c:formatCode="h:mm:ss;@">
                  <c:v>44308.6725</c:v>
                </c:pt>
                <c:pt idx="176" c:formatCode="h:mm:ss;@">
                  <c:v>44308.6725115741</c:v>
                </c:pt>
                <c:pt idx="177" c:formatCode="h:mm:ss;@">
                  <c:v>44308.6725231481</c:v>
                </c:pt>
                <c:pt idx="178" c:formatCode="h:mm:ss;@">
                  <c:v>44308.6725347222</c:v>
                </c:pt>
                <c:pt idx="179" c:formatCode="h:mm:ss;@">
                  <c:v>44308.6725462963</c:v>
                </c:pt>
                <c:pt idx="180" c:formatCode="h:mm:ss;@">
                  <c:v>44308.6725578704</c:v>
                </c:pt>
                <c:pt idx="181" c:formatCode="h:mm:ss;@">
                  <c:v>44308.6725694444</c:v>
                </c:pt>
                <c:pt idx="182" c:formatCode="h:mm:ss;@">
                  <c:v>44308.6725810185</c:v>
                </c:pt>
                <c:pt idx="183" c:formatCode="h:mm:ss;@">
                  <c:v>44308.6725925926</c:v>
                </c:pt>
                <c:pt idx="184" c:formatCode="h:mm:ss;@">
                  <c:v>44308.6726041667</c:v>
                </c:pt>
                <c:pt idx="185" c:formatCode="h:mm:ss;@">
                  <c:v>44308.6726273148</c:v>
                </c:pt>
                <c:pt idx="186" c:formatCode="h:mm:ss;@">
                  <c:v>44308.6726388889</c:v>
                </c:pt>
                <c:pt idx="187" c:formatCode="h:mm:ss;@">
                  <c:v>44308.672650463</c:v>
                </c:pt>
                <c:pt idx="188" c:formatCode="h:mm:ss;@">
                  <c:v>44308.672662037</c:v>
                </c:pt>
                <c:pt idx="189" c:formatCode="h:mm:ss;@">
                  <c:v>44308.6726736111</c:v>
                </c:pt>
                <c:pt idx="190" c:formatCode="h:mm:ss;@">
                  <c:v>44308.6726851852</c:v>
                </c:pt>
                <c:pt idx="191" c:formatCode="h:mm:ss;@">
                  <c:v>44308.6726967593</c:v>
                </c:pt>
                <c:pt idx="192" c:formatCode="h:mm:ss;@">
                  <c:v>44308.6727083333</c:v>
                </c:pt>
                <c:pt idx="193" c:formatCode="h:mm:ss;@">
                  <c:v>44308.6727199074</c:v>
                </c:pt>
                <c:pt idx="194" c:formatCode="h:mm:ss;@">
                  <c:v>44308.6727314815</c:v>
                </c:pt>
                <c:pt idx="195" c:formatCode="h:mm:ss;@">
                  <c:v>44308.6727430556</c:v>
                </c:pt>
                <c:pt idx="196" c:formatCode="h:mm:ss;@">
                  <c:v>44308.6727546296</c:v>
                </c:pt>
                <c:pt idx="197" c:formatCode="h:mm:ss;@">
                  <c:v>44308.6727662037</c:v>
                </c:pt>
                <c:pt idx="198" c:formatCode="h:mm:ss;@">
                  <c:v>44308.6727777778</c:v>
                </c:pt>
                <c:pt idx="199" c:formatCode="h:mm:ss;@">
                  <c:v>44308.6727893519</c:v>
                </c:pt>
                <c:pt idx="200" c:formatCode="h:mm:ss;@">
                  <c:v>44308.6728009259</c:v>
                </c:pt>
                <c:pt idx="201" c:formatCode="h:mm:ss;@">
                  <c:v>44308.6728125</c:v>
                </c:pt>
                <c:pt idx="202" c:formatCode="h:mm:ss;@">
                  <c:v>44308.6728240741</c:v>
                </c:pt>
                <c:pt idx="203" c:formatCode="h:mm:ss;@">
                  <c:v>44308.6728356481</c:v>
                </c:pt>
                <c:pt idx="204" c:formatCode="h:mm:ss;@">
                  <c:v>44308.6728472222</c:v>
                </c:pt>
                <c:pt idx="205" c:formatCode="h:mm:ss;@">
                  <c:v>44308.6728587963</c:v>
                </c:pt>
                <c:pt idx="206" c:formatCode="h:mm:ss;@">
                  <c:v>44308.6728703704</c:v>
                </c:pt>
                <c:pt idx="207" c:formatCode="h:mm:ss;@">
                  <c:v>44308.6728819444</c:v>
                </c:pt>
                <c:pt idx="208" c:formatCode="h:mm:ss;@">
                  <c:v>44308.6728935185</c:v>
                </c:pt>
                <c:pt idx="209" c:formatCode="h:mm:ss;@">
                  <c:v>44308.6729050926</c:v>
                </c:pt>
                <c:pt idx="210" c:formatCode="h:mm:ss;@">
                  <c:v>44308.6729166667</c:v>
                </c:pt>
                <c:pt idx="211" c:formatCode="h:mm:ss;@">
                  <c:v>44308.6729282407</c:v>
                </c:pt>
                <c:pt idx="212" c:formatCode="h:mm:ss;@">
                  <c:v>44308.6729398148</c:v>
                </c:pt>
                <c:pt idx="213" c:formatCode="h:mm:ss;@">
                  <c:v>44308.6729513889</c:v>
                </c:pt>
                <c:pt idx="214" c:formatCode="h:mm:ss;@">
                  <c:v>44308.672962963</c:v>
                </c:pt>
                <c:pt idx="215" c:formatCode="h:mm:ss;@">
                  <c:v>44308.672974537</c:v>
                </c:pt>
                <c:pt idx="216" c:formatCode="h:mm:ss;@">
                  <c:v>44308.6729861111</c:v>
                </c:pt>
                <c:pt idx="217" c:formatCode="h:mm:ss;@">
                  <c:v>44308.6729976852</c:v>
                </c:pt>
                <c:pt idx="218" c:formatCode="h:mm:ss;@">
                  <c:v>44308.6730092593</c:v>
                </c:pt>
                <c:pt idx="219" c:formatCode="h:mm:ss;@">
                  <c:v>44308.6730208333</c:v>
                </c:pt>
                <c:pt idx="220" c:formatCode="h:mm:ss;@">
                  <c:v>44308.6730324074</c:v>
                </c:pt>
                <c:pt idx="221" c:formatCode="h:mm:ss;@">
                  <c:v>44308.6730439815</c:v>
                </c:pt>
                <c:pt idx="222" c:formatCode="h:mm:ss;@">
                  <c:v>44308.6730555556</c:v>
                </c:pt>
                <c:pt idx="223" c:formatCode="h:mm:ss;@">
                  <c:v>44308.6730671296</c:v>
                </c:pt>
                <c:pt idx="224" c:formatCode="h:mm:ss;@">
                  <c:v>44308.6730787037</c:v>
                </c:pt>
                <c:pt idx="225" c:formatCode="h:mm:ss;@">
                  <c:v>44308.6730902778</c:v>
                </c:pt>
                <c:pt idx="226" c:formatCode="h:mm:ss;@">
                  <c:v>44308.6731018519</c:v>
                </c:pt>
                <c:pt idx="227" c:formatCode="h:mm:ss;@">
                  <c:v>44308.6731134259</c:v>
                </c:pt>
                <c:pt idx="228" c:formatCode="h:mm:ss;@">
                  <c:v>44308.673125</c:v>
                </c:pt>
                <c:pt idx="229" c:formatCode="h:mm:ss;@">
                  <c:v>44308.6731365741</c:v>
                </c:pt>
                <c:pt idx="230" c:formatCode="h:mm:ss;@">
                  <c:v>44308.6731481481</c:v>
                </c:pt>
                <c:pt idx="231" c:formatCode="h:mm:ss;@">
                  <c:v>44308.6731597222</c:v>
                </c:pt>
                <c:pt idx="232" c:formatCode="h:mm:ss;@">
                  <c:v>44308.6731712963</c:v>
                </c:pt>
                <c:pt idx="233" c:formatCode="h:mm:ss;@">
                  <c:v>44308.6731828704</c:v>
                </c:pt>
                <c:pt idx="234" c:formatCode="h:mm:ss;@">
                  <c:v>44308.6731944444</c:v>
                </c:pt>
                <c:pt idx="235" c:formatCode="h:mm:ss;@">
                  <c:v>44308.6732060185</c:v>
                </c:pt>
                <c:pt idx="236" c:formatCode="h:mm:ss;@">
                  <c:v>44308.6732175926</c:v>
                </c:pt>
                <c:pt idx="237" c:formatCode="h:mm:ss;@">
                  <c:v>44308.6732291667</c:v>
                </c:pt>
                <c:pt idx="238" c:formatCode="h:mm:ss;@">
                  <c:v>44308.6732407407</c:v>
                </c:pt>
                <c:pt idx="239" c:formatCode="h:mm:ss;@">
                  <c:v>44308.6732523148</c:v>
                </c:pt>
                <c:pt idx="240" c:formatCode="h:mm:ss;@">
                  <c:v>44308.6732638889</c:v>
                </c:pt>
                <c:pt idx="241" c:formatCode="h:mm:ss;@">
                  <c:v>44308.673275463</c:v>
                </c:pt>
                <c:pt idx="242" c:formatCode="h:mm:ss;@">
                  <c:v>44308.673287037</c:v>
                </c:pt>
                <c:pt idx="243" c:formatCode="h:mm:ss;@">
                  <c:v>44308.6732986111</c:v>
                </c:pt>
                <c:pt idx="244" c:formatCode="h:mm:ss;@">
                  <c:v>44308.6733101852</c:v>
                </c:pt>
                <c:pt idx="245" c:formatCode="h:mm:ss;@">
                  <c:v>44308.6733217593</c:v>
                </c:pt>
                <c:pt idx="246" c:formatCode="h:mm:ss;@">
                  <c:v>44308.6733333333</c:v>
                </c:pt>
                <c:pt idx="247" c:formatCode="h:mm:ss;@">
                  <c:v>44308.6733449074</c:v>
                </c:pt>
                <c:pt idx="248" c:formatCode="h:mm:ss;@">
                  <c:v>44308.6733564815</c:v>
                </c:pt>
                <c:pt idx="249" c:formatCode="h:mm:ss;@">
                  <c:v>44308.6733680556</c:v>
                </c:pt>
                <c:pt idx="250" c:formatCode="h:mm:ss;@">
                  <c:v>44308.6733796296</c:v>
                </c:pt>
                <c:pt idx="251" c:formatCode="h:mm:ss;@">
                  <c:v>44308.6733912037</c:v>
                </c:pt>
                <c:pt idx="252" c:formatCode="h:mm:ss;@">
                  <c:v>44308.6734027778</c:v>
                </c:pt>
                <c:pt idx="253" c:formatCode="h:mm:ss;@">
                  <c:v>44308.6734143519</c:v>
                </c:pt>
                <c:pt idx="254" c:formatCode="h:mm:ss;@">
                  <c:v>44308.6734259259</c:v>
                </c:pt>
                <c:pt idx="255" c:formatCode="h:mm:ss;@">
                  <c:v>44308.6734375</c:v>
                </c:pt>
                <c:pt idx="256" c:formatCode="h:mm:ss;@">
                  <c:v>44308.6734490741</c:v>
                </c:pt>
                <c:pt idx="257" c:formatCode="h:mm:ss;@">
                  <c:v>44308.6734722222</c:v>
                </c:pt>
                <c:pt idx="258" c:formatCode="h:mm:ss;@">
                  <c:v>44308.6734837963</c:v>
                </c:pt>
                <c:pt idx="259" c:formatCode="h:mm:ss;@">
                  <c:v>44308.6734953704</c:v>
                </c:pt>
                <c:pt idx="260" c:formatCode="h:mm:ss;@">
                  <c:v>44308.6735069444</c:v>
                </c:pt>
                <c:pt idx="261" c:formatCode="h:mm:ss;@">
                  <c:v>44308.6735185185</c:v>
                </c:pt>
                <c:pt idx="262" c:formatCode="h:mm:ss;@">
                  <c:v>44308.6735300926</c:v>
                </c:pt>
                <c:pt idx="263" c:formatCode="h:mm:ss;@">
                  <c:v>44308.6735416667</c:v>
                </c:pt>
                <c:pt idx="264" c:formatCode="h:mm:ss;@">
                  <c:v>44308.6735532407</c:v>
                </c:pt>
                <c:pt idx="265" c:formatCode="h:mm:ss;@">
                  <c:v>44308.6735648148</c:v>
                </c:pt>
                <c:pt idx="266" c:formatCode="h:mm:ss;@">
                  <c:v>44308.6735763889</c:v>
                </c:pt>
                <c:pt idx="267" c:formatCode="h:mm:ss;@">
                  <c:v>44308.673587963</c:v>
                </c:pt>
                <c:pt idx="268" c:formatCode="h:mm:ss;@">
                  <c:v>44308.673599537</c:v>
                </c:pt>
                <c:pt idx="269" c:formatCode="h:mm:ss;@">
                  <c:v>44308.6736111111</c:v>
                </c:pt>
                <c:pt idx="270" c:formatCode="h:mm:ss;@">
                  <c:v>44308.6736226852</c:v>
                </c:pt>
                <c:pt idx="271" c:formatCode="h:mm:ss;@">
                  <c:v>44308.6736342593</c:v>
                </c:pt>
                <c:pt idx="272" c:formatCode="h:mm:ss;@">
                  <c:v>44308.6736458333</c:v>
                </c:pt>
                <c:pt idx="273" c:formatCode="h:mm:ss;@">
                  <c:v>44308.6736574074</c:v>
                </c:pt>
                <c:pt idx="274" c:formatCode="h:mm:ss;@">
                  <c:v>44308.6736689815</c:v>
                </c:pt>
                <c:pt idx="275" c:formatCode="h:mm:ss;@">
                  <c:v>44308.6736805556</c:v>
                </c:pt>
                <c:pt idx="276" c:formatCode="h:mm:ss;@">
                  <c:v>44308.6736921296</c:v>
                </c:pt>
                <c:pt idx="277" c:formatCode="h:mm:ss;@">
                  <c:v>44308.6737037037</c:v>
                </c:pt>
                <c:pt idx="278" c:formatCode="h:mm:ss;@">
                  <c:v>44308.6737152778</c:v>
                </c:pt>
                <c:pt idx="279" c:formatCode="h:mm:ss;@">
                  <c:v>44308.6737268519</c:v>
                </c:pt>
                <c:pt idx="280" c:formatCode="h:mm:ss;@">
                  <c:v>44308.6737384259</c:v>
                </c:pt>
                <c:pt idx="281" c:formatCode="h:mm:ss;@">
                  <c:v>44308.67375</c:v>
                </c:pt>
                <c:pt idx="282" c:formatCode="h:mm:ss;@">
                  <c:v>44308.6737615741</c:v>
                </c:pt>
                <c:pt idx="283" c:formatCode="h:mm:ss;@">
                  <c:v>44308.6737731481</c:v>
                </c:pt>
                <c:pt idx="284" c:formatCode="h:mm:ss;@">
                  <c:v>44308.6737847222</c:v>
                </c:pt>
                <c:pt idx="285" c:formatCode="h:mm:ss;@">
                  <c:v>44308.6737962963</c:v>
                </c:pt>
                <c:pt idx="286" c:formatCode="h:mm:ss;@">
                  <c:v>44308.6738078704</c:v>
                </c:pt>
                <c:pt idx="287" c:formatCode="h:mm:ss;@">
                  <c:v>44308.6738194444</c:v>
                </c:pt>
                <c:pt idx="288" c:formatCode="h:mm:ss;@">
                  <c:v>44308.6738310185</c:v>
                </c:pt>
                <c:pt idx="289" c:formatCode="h:mm:ss;@">
                  <c:v>44308.6738425926</c:v>
                </c:pt>
                <c:pt idx="290" c:formatCode="h:mm:ss;@">
                  <c:v>44308.6738541667</c:v>
                </c:pt>
                <c:pt idx="291" c:formatCode="h:mm:ss;@">
                  <c:v>44308.6738657407</c:v>
                </c:pt>
                <c:pt idx="292" c:formatCode="h:mm:ss;@">
                  <c:v>44308.6738773148</c:v>
                </c:pt>
                <c:pt idx="293" c:formatCode="h:mm:ss;@">
                  <c:v>44308.6738888889</c:v>
                </c:pt>
                <c:pt idx="294" c:formatCode="h:mm:ss;@">
                  <c:v>44308.673900463</c:v>
                </c:pt>
                <c:pt idx="295" c:formatCode="h:mm:ss;@">
                  <c:v>44308.673912037</c:v>
                </c:pt>
                <c:pt idx="296" c:formatCode="h:mm:ss;@">
                  <c:v>44308.6739236111</c:v>
                </c:pt>
                <c:pt idx="297" c:formatCode="h:mm:ss;@">
                  <c:v>44308.6739351852</c:v>
                </c:pt>
                <c:pt idx="298" c:formatCode="h:mm:ss;@">
                  <c:v>44308.6739467593</c:v>
                </c:pt>
                <c:pt idx="299" c:formatCode="h:mm:ss;@">
                  <c:v>44308.6739583333</c:v>
                </c:pt>
                <c:pt idx="300" c:formatCode="h:mm:ss;@">
                  <c:v>44308.6739699074</c:v>
                </c:pt>
                <c:pt idx="301" c:formatCode="h:mm:ss;@">
                  <c:v>44308.6739814815</c:v>
                </c:pt>
                <c:pt idx="302" c:formatCode="h:mm:ss;@">
                  <c:v>44308.6739930556</c:v>
                </c:pt>
                <c:pt idx="303" c:formatCode="h:mm:ss;@">
                  <c:v>44308.6740046296</c:v>
                </c:pt>
                <c:pt idx="304" c:formatCode="h:mm:ss;@">
                  <c:v>44308.6740162037</c:v>
                </c:pt>
                <c:pt idx="305" c:formatCode="h:mm:ss;@">
                  <c:v>44308.6740277778</c:v>
                </c:pt>
                <c:pt idx="306" c:formatCode="h:mm:ss;@">
                  <c:v>44308.6740393518</c:v>
                </c:pt>
                <c:pt idx="307" c:formatCode="h:mm:ss;@">
                  <c:v>44308.6740509259</c:v>
                </c:pt>
                <c:pt idx="308" c:formatCode="h:mm:ss;@">
                  <c:v>44308.6740625</c:v>
                </c:pt>
                <c:pt idx="309" c:formatCode="h:mm:ss;@">
                  <c:v>44308.6740740741</c:v>
                </c:pt>
                <c:pt idx="310" c:formatCode="h:mm:ss;@">
                  <c:v>44308.6740856481</c:v>
                </c:pt>
                <c:pt idx="311" c:formatCode="h:mm:ss;@">
                  <c:v>44308.6740972222</c:v>
                </c:pt>
                <c:pt idx="312" c:formatCode="h:mm:ss;@">
                  <c:v>44308.6741087963</c:v>
                </c:pt>
                <c:pt idx="313" c:formatCode="h:mm:ss;@">
                  <c:v>44308.6741203704</c:v>
                </c:pt>
                <c:pt idx="314" c:formatCode="h:mm:ss;@">
                  <c:v>44308.6741319444</c:v>
                </c:pt>
                <c:pt idx="315" c:formatCode="h:mm:ss;@">
                  <c:v>44308.6741435185</c:v>
                </c:pt>
                <c:pt idx="316" c:formatCode="h:mm:ss;@">
                  <c:v>44308.6741550926</c:v>
                </c:pt>
                <c:pt idx="317" c:formatCode="h:mm:ss;@">
                  <c:v>44308.6741666667</c:v>
                </c:pt>
                <c:pt idx="318" c:formatCode="h:mm:ss;@">
                  <c:v>44308.6741782407</c:v>
                </c:pt>
                <c:pt idx="319" c:formatCode="h:mm:ss;@">
                  <c:v>44308.6741898148</c:v>
                </c:pt>
                <c:pt idx="320" c:formatCode="h:mm:ss;@">
                  <c:v>44308.6742013889</c:v>
                </c:pt>
                <c:pt idx="321" c:formatCode="h:mm:ss;@">
                  <c:v>44308.674212963</c:v>
                </c:pt>
                <c:pt idx="322" c:formatCode="h:mm:ss;@">
                  <c:v>44308.674224537</c:v>
                </c:pt>
                <c:pt idx="323" c:formatCode="h:mm:ss;@">
                  <c:v>44308.6742361111</c:v>
                </c:pt>
                <c:pt idx="324" c:formatCode="h:mm:ss;@">
                  <c:v>44308.6742476852</c:v>
                </c:pt>
                <c:pt idx="325" c:formatCode="h:mm:ss;@">
                  <c:v>44308.6742592593</c:v>
                </c:pt>
                <c:pt idx="326" c:formatCode="h:mm:ss;@">
                  <c:v>44308.6742708333</c:v>
                </c:pt>
                <c:pt idx="327" c:formatCode="h:mm:ss;@">
                  <c:v>44308.6742824074</c:v>
                </c:pt>
                <c:pt idx="328" c:formatCode="h:mm:ss;@">
                  <c:v>44308.6743055556</c:v>
                </c:pt>
                <c:pt idx="329" c:formatCode="h:mm:ss;@">
                  <c:v>44308.6743171296</c:v>
                </c:pt>
                <c:pt idx="330" c:formatCode="h:mm:ss;@">
                  <c:v>44308.6743287037</c:v>
                </c:pt>
                <c:pt idx="331" c:formatCode="h:mm:ss;@">
                  <c:v>44308.6743402778</c:v>
                </c:pt>
                <c:pt idx="332" c:formatCode="h:mm:ss;@">
                  <c:v>44308.6743518518</c:v>
                </c:pt>
                <c:pt idx="333" c:formatCode="h:mm:ss;@">
                  <c:v>44308.6743634259</c:v>
                </c:pt>
                <c:pt idx="334" c:formatCode="h:mm:ss;@">
                  <c:v>44308.674375</c:v>
                </c:pt>
                <c:pt idx="335" c:formatCode="h:mm:ss;@">
                  <c:v>44308.6743865741</c:v>
                </c:pt>
                <c:pt idx="336" c:formatCode="h:mm:ss;@">
                  <c:v>44308.6743981481</c:v>
                </c:pt>
                <c:pt idx="337" c:formatCode="h:mm:ss;@">
                  <c:v>44308.6744097222</c:v>
                </c:pt>
                <c:pt idx="338" c:formatCode="h:mm:ss;@">
                  <c:v>44308.6744212963</c:v>
                </c:pt>
                <c:pt idx="339" c:formatCode="h:mm:ss;@">
                  <c:v>44308.6744328704</c:v>
                </c:pt>
                <c:pt idx="340" c:formatCode="h:mm:ss;@">
                  <c:v>44308.6744444444</c:v>
                </c:pt>
                <c:pt idx="341" c:formatCode="h:mm:ss;@">
                  <c:v>44308.6744560185</c:v>
                </c:pt>
                <c:pt idx="342" c:formatCode="h:mm:ss;@">
                  <c:v>44308.6744675926</c:v>
                </c:pt>
                <c:pt idx="343" c:formatCode="h:mm:ss;@">
                  <c:v>44308.6744791667</c:v>
                </c:pt>
                <c:pt idx="344" c:formatCode="h:mm:ss;@">
                  <c:v>44308.6744907407</c:v>
                </c:pt>
                <c:pt idx="345" c:formatCode="h:mm:ss;@">
                  <c:v>44308.6745023148</c:v>
                </c:pt>
                <c:pt idx="346" c:formatCode="h:mm:ss;@">
                  <c:v>44308.6745138889</c:v>
                </c:pt>
                <c:pt idx="347" c:formatCode="h:mm:ss;@">
                  <c:v>44308.674525463</c:v>
                </c:pt>
                <c:pt idx="348" c:formatCode="h:mm:ss;@">
                  <c:v>44308.674537037</c:v>
                </c:pt>
                <c:pt idx="349" c:formatCode="h:mm:ss;@">
                  <c:v>44308.6745486111</c:v>
                </c:pt>
                <c:pt idx="350" c:formatCode="h:mm:ss;@">
                  <c:v>44308.6745601852</c:v>
                </c:pt>
                <c:pt idx="351" c:formatCode="h:mm:ss;@">
                  <c:v>44308.6745717593</c:v>
                </c:pt>
                <c:pt idx="352" c:formatCode="h:mm:ss;@">
                  <c:v>44308.6745833333</c:v>
                </c:pt>
                <c:pt idx="353" c:formatCode="h:mm:ss;@">
                  <c:v>44308.6745949074</c:v>
                </c:pt>
                <c:pt idx="354" c:formatCode="h:mm:ss;@">
                  <c:v>44308.6746064815</c:v>
                </c:pt>
                <c:pt idx="355" c:formatCode="h:mm:ss;@">
                  <c:v>44308.6746180556</c:v>
                </c:pt>
                <c:pt idx="356" c:formatCode="h:mm:ss;@">
                  <c:v>44308.6746296296</c:v>
                </c:pt>
                <c:pt idx="357" c:formatCode="h:mm:ss;@">
                  <c:v>44308.6746412037</c:v>
                </c:pt>
                <c:pt idx="358" c:formatCode="h:mm:ss;@">
                  <c:v>44308.6746527778</c:v>
                </c:pt>
                <c:pt idx="359" c:formatCode="h:mm:ss;@">
                  <c:v>44308.6746643518</c:v>
                </c:pt>
                <c:pt idx="360" c:formatCode="h:mm:ss;@">
                  <c:v>44308.6746759259</c:v>
                </c:pt>
                <c:pt idx="361" c:formatCode="h:mm:ss;@">
                  <c:v>44308.6746875</c:v>
                </c:pt>
                <c:pt idx="362" c:formatCode="h:mm:ss;@">
                  <c:v>44308.6746990741</c:v>
                </c:pt>
                <c:pt idx="363" c:formatCode="h:mm:ss;@">
                  <c:v>44308.6747106481</c:v>
                </c:pt>
                <c:pt idx="364" c:formatCode="h:mm:ss;@">
                  <c:v>44308.6747222222</c:v>
                </c:pt>
                <c:pt idx="365" c:formatCode="h:mm:ss;@">
                  <c:v>44308.6747337963</c:v>
                </c:pt>
                <c:pt idx="366" c:formatCode="h:mm:ss;@">
                  <c:v>44308.6747453704</c:v>
                </c:pt>
                <c:pt idx="367" c:formatCode="h:mm:ss;@">
                  <c:v>44308.6747569444</c:v>
                </c:pt>
                <c:pt idx="368" c:formatCode="h:mm:ss;@">
                  <c:v>44308.6747685185</c:v>
                </c:pt>
                <c:pt idx="369" c:formatCode="h:mm:ss;@">
                  <c:v>44308.6747800926</c:v>
                </c:pt>
                <c:pt idx="370" c:formatCode="h:mm:ss;@">
                  <c:v>44308.6747916667</c:v>
                </c:pt>
                <c:pt idx="371" c:formatCode="h:mm:ss;@">
                  <c:v>44308.6748032407</c:v>
                </c:pt>
                <c:pt idx="372" c:formatCode="h:mm:ss;@">
                  <c:v>44308.6748148148</c:v>
                </c:pt>
                <c:pt idx="373" c:formatCode="h:mm:ss;@">
                  <c:v>44308.6748263889</c:v>
                </c:pt>
                <c:pt idx="374" c:formatCode="h:mm:ss;@">
                  <c:v>44308.674837963</c:v>
                </c:pt>
                <c:pt idx="375" c:formatCode="h:mm:ss;@">
                  <c:v>44308.674849537</c:v>
                </c:pt>
                <c:pt idx="376" c:formatCode="h:mm:ss;@">
                  <c:v>44308.6748611111</c:v>
                </c:pt>
                <c:pt idx="377" c:formatCode="h:mm:ss;@">
                  <c:v>44308.6748726852</c:v>
                </c:pt>
                <c:pt idx="378" c:formatCode="h:mm:ss;@">
                  <c:v>44308.6748842593</c:v>
                </c:pt>
                <c:pt idx="379" c:formatCode="h:mm:ss;@">
                  <c:v>44308.6748958333</c:v>
                </c:pt>
                <c:pt idx="380" c:formatCode="h:mm:ss;@">
                  <c:v>44308.6749074074</c:v>
                </c:pt>
                <c:pt idx="381" c:formatCode="h:mm:ss;@">
                  <c:v>44308.6749189815</c:v>
                </c:pt>
                <c:pt idx="382" c:formatCode="h:mm:ss;@">
                  <c:v>44308.6749305556</c:v>
                </c:pt>
                <c:pt idx="383" c:formatCode="h:mm:ss;@">
                  <c:v>44308.6749421296</c:v>
                </c:pt>
                <c:pt idx="384" c:formatCode="h:mm:ss;@">
                  <c:v>44308.6749537037</c:v>
                </c:pt>
                <c:pt idx="385" c:formatCode="h:mm:ss;@">
                  <c:v>44308.6749652778</c:v>
                </c:pt>
                <c:pt idx="386" c:formatCode="h:mm:ss;@">
                  <c:v>44308.6749768518</c:v>
                </c:pt>
                <c:pt idx="387" c:formatCode="h:mm:ss;@">
                  <c:v>44308.6749884259</c:v>
                </c:pt>
                <c:pt idx="388" c:formatCode="h:mm:ss;@">
                  <c:v>44308.675</c:v>
                </c:pt>
                <c:pt idx="389" c:formatCode="h:mm:ss;@">
                  <c:v>44308.6750115741</c:v>
                </c:pt>
                <c:pt idx="390" c:formatCode="h:mm:ss;@">
                  <c:v>44308.6750231481</c:v>
                </c:pt>
                <c:pt idx="391" c:formatCode="h:mm:ss;@">
                  <c:v>44308.6750347222</c:v>
                </c:pt>
                <c:pt idx="392" c:formatCode="h:mm:ss;@">
                  <c:v>44308.6750462963</c:v>
                </c:pt>
                <c:pt idx="393" c:formatCode="h:mm:ss;@">
                  <c:v>44308.6750578704</c:v>
                </c:pt>
                <c:pt idx="394" c:formatCode="h:mm:ss;@">
                  <c:v>44308.6750694444</c:v>
                </c:pt>
                <c:pt idx="395" c:formatCode="h:mm:ss;@">
                  <c:v>44308.6750810185</c:v>
                </c:pt>
                <c:pt idx="396" c:formatCode="h:mm:ss;@">
                  <c:v>44308.6750925926</c:v>
                </c:pt>
                <c:pt idx="397" c:formatCode="h:mm:ss;@">
                  <c:v>44308.6751041667</c:v>
                </c:pt>
                <c:pt idx="398" c:formatCode="h:mm:ss;@">
                  <c:v>44308.6751157407</c:v>
                </c:pt>
                <c:pt idx="399" c:formatCode="h:mm:ss;@">
                  <c:v>44308.6751273148</c:v>
                </c:pt>
                <c:pt idx="400" c:formatCode="h:mm:ss;@">
                  <c:v>44308.675150463</c:v>
                </c:pt>
                <c:pt idx="401" c:formatCode="h:mm:ss;@">
                  <c:v>44308.675162037</c:v>
                </c:pt>
                <c:pt idx="402" c:formatCode="h:mm:ss;@">
                  <c:v>44308.6751736111</c:v>
                </c:pt>
                <c:pt idx="403" c:formatCode="h:mm:ss;@">
                  <c:v>44308.6751851852</c:v>
                </c:pt>
                <c:pt idx="404" c:formatCode="h:mm:ss;@">
                  <c:v>44308.6751967593</c:v>
                </c:pt>
                <c:pt idx="405" c:formatCode="h:mm:ss;@">
                  <c:v>44308.6752083333</c:v>
                </c:pt>
                <c:pt idx="406" c:formatCode="h:mm:ss;@">
                  <c:v>44308.6752199074</c:v>
                </c:pt>
                <c:pt idx="407" c:formatCode="h:mm:ss;@">
                  <c:v>44308.6752314815</c:v>
                </c:pt>
                <c:pt idx="408" c:formatCode="h:mm:ss;@">
                  <c:v>44308.6752430556</c:v>
                </c:pt>
                <c:pt idx="409" c:formatCode="h:mm:ss;@">
                  <c:v>44308.6752546296</c:v>
                </c:pt>
                <c:pt idx="410" c:formatCode="h:mm:ss;@">
                  <c:v>44308.6752662037</c:v>
                </c:pt>
                <c:pt idx="411" c:formatCode="h:mm:ss;@">
                  <c:v>44308.6752777778</c:v>
                </c:pt>
                <c:pt idx="412" c:formatCode="h:mm:ss;@">
                  <c:v>44308.6752893518</c:v>
                </c:pt>
                <c:pt idx="413" c:formatCode="h:mm:ss;@">
                  <c:v>44308.6753009259</c:v>
                </c:pt>
                <c:pt idx="414" c:formatCode="h:mm:ss;@">
                  <c:v>44308.6753125</c:v>
                </c:pt>
                <c:pt idx="415" c:formatCode="h:mm:ss;@">
                  <c:v>44308.6753240741</c:v>
                </c:pt>
                <c:pt idx="416" c:formatCode="h:mm:ss;@">
                  <c:v>44308.6753356481</c:v>
                </c:pt>
                <c:pt idx="417" c:formatCode="h:mm:ss;@">
                  <c:v>44308.6753472222</c:v>
                </c:pt>
                <c:pt idx="418" c:formatCode="h:mm:ss;@">
                  <c:v>44308.6753587963</c:v>
                </c:pt>
                <c:pt idx="419" c:formatCode="h:mm:ss;@">
                  <c:v>44308.6753703704</c:v>
                </c:pt>
                <c:pt idx="420" c:formatCode="h:mm:ss;@">
                  <c:v>44308.6753819444</c:v>
                </c:pt>
                <c:pt idx="421" c:formatCode="h:mm:ss;@">
                  <c:v>44308.6753935185</c:v>
                </c:pt>
                <c:pt idx="422" c:formatCode="h:mm:ss;@">
                  <c:v>44308.6754050926</c:v>
                </c:pt>
                <c:pt idx="423" c:formatCode="h:mm:ss;@">
                  <c:v>44308.6754166667</c:v>
                </c:pt>
                <c:pt idx="424" c:formatCode="h:mm:ss;@">
                  <c:v>44308.6754282407</c:v>
                </c:pt>
                <c:pt idx="425" c:formatCode="h:mm:ss;@">
                  <c:v>44308.6754398148</c:v>
                </c:pt>
                <c:pt idx="426" c:formatCode="h:mm:ss;@">
                  <c:v>44308.6754513889</c:v>
                </c:pt>
                <c:pt idx="427" c:formatCode="h:mm:ss;@">
                  <c:v>44308.675462963</c:v>
                </c:pt>
                <c:pt idx="428" c:formatCode="h:mm:ss;@">
                  <c:v>44308.675474537</c:v>
                </c:pt>
                <c:pt idx="429" c:formatCode="h:mm:ss;@">
                  <c:v>44308.6754861111</c:v>
                </c:pt>
                <c:pt idx="430" c:formatCode="h:mm:ss;@">
                  <c:v>44308.6754976852</c:v>
                </c:pt>
                <c:pt idx="431" c:formatCode="h:mm:ss;@">
                  <c:v>44308.6755092593</c:v>
                </c:pt>
                <c:pt idx="432" c:formatCode="h:mm:ss;@">
                  <c:v>44308.6755208333</c:v>
                </c:pt>
                <c:pt idx="433" c:formatCode="h:mm:ss;@">
                  <c:v>44308.6755324074</c:v>
                </c:pt>
                <c:pt idx="434" c:formatCode="h:mm:ss;@">
                  <c:v>44308.6755439815</c:v>
                </c:pt>
                <c:pt idx="435" c:formatCode="h:mm:ss;@">
                  <c:v>44308.6755555556</c:v>
                </c:pt>
                <c:pt idx="436" c:formatCode="h:mm:ss;@">
                  <c:v>44308.6755671296</c:v>
                </c:pt>
                <c:pt idx="437" c:formatCode="h:mm:ss;@">
                  <c:v>44308.6755787037</c:v>
                </c:pt>
                <c:pt idx="438" c:formatCode="h:mm:ss;@">
                  <c:v>44308.6755902778</c:v>
                </c:pt>
                <c:pt idx="439" c:formatCode="h:mm:ss;@">
                  <c:v>44308.6756018518</c:v>
                </c:pt>
                <c:pt idx="440" c:formatCode="h:mm:ss;@">
                  <c:v>44308.6756134259</c:v>
                </c:pt>
                <c:pt idx="441" c:formatCode="h:mm:ss;@">
                  <c:v>44308.675625</c:v>
                </c:pt>
                <c:pt idx="442" c:formatCode="h:mm:ss;@">
                  <c:v>44308.6756365741</c:v>
                </c:pt>
                <c:pt idx="443" c:formatCode="h:mm:ss;@">
                  <c:v>44308.6756481481</c:v>
                </c:pt>
                <c:pt idx="444" c:formatCode="h:mm:ss;@">
                  <c:v>44308.6756597222</c:v>
                </c:pt>
                <c:pt idx="445" c:formatCode="h:mm:ss;@">
                  <c:v>44308.6756712963</c:v>
                </c:pt>
                <c:pt idx="446" c:formatCode="h:mm:ss;@">
                  <c:v>44308.6756828704</c:v>
                </c:pt>
                <c:pt idx="447" c:formatCode="h:mm:ss;@">
                  <c:v>44308.6756944444</c:v>
                </c:pt>
                <c:pt idx="448" c:formatCode="h:mm:ss;@">
                  <c:v>44308.6757060185</c:v>
                </c:pt>
                <c:pt idx="449" c:formatCode="h:mm:ss;@">
                  <c:v>44308.6757175926</c:v>
                </c:pt>
                <c:pt idx="450" c:formatCode="h:mm:ss;@">
                  <c:v>44308.6757291667</c:v>
                </c:pt>
                <c:pt idx="451" c:formatCode="h:mm:ss;@">
                  <c:v>44308.6757407407</c:v>
                </c:pt>
                <c:pt idx="452" c:formatCode="h:mm:ss;@">
                  <c:v>44308.6757523148</c:v>
                </c:pt>
                <c:pt idx="453" c:formatCode="h:mm:ss;@">
                  <c:v>44308.6757638889</c:v>
                </c:pt>
                <c:pt idx="454" c:formatCode="h:mm:ss;@">
                  <c:v>44308.675775463</c:v>
                </c:pt>
                <c:pt idx="455" c:formatCode="h:mm:ss;@">
                  <c:v>44308.675787037</c:v>
                </c:pt>
                <c:pt idx="456" c:formatCode="h:mm:ss;@">
                  <c:v>44308.6757986111</c:v>
                </c:pt>
                <c:pt idx="457" c:formatCode="h:mm:ss;@">
                  <c:v>44308.6758101852</c:v>
                </c:pt>
                <c:pt idx="458" c:formatCode="h:mm:ss;@">
                  <c:v>44308.6758217593</c:v>
                </c:pt>
                <c:pt idx="459" c:formatCode="h:mm:ss;@">
                  <c:v>44308.6758333333</c:v>
                </c:pt>
                <c:pt idx="460" c:formatCode="h:mm:ss;@">
                  <c:v>44308.6758449074</c:v>
                </c:pt>
                <c:pt idx="461" c:formatCode="h:mm:ss;@">
                  <c:v>44308.6758564815</c:v>
                </c:pt>
                <c:pt idx="462" c:formatCode="h:mm:ss;@">
                  <c:v>44308.6758680556</c:v>
                </c:pt>
                <c:pt idx="463" c:formatCode="h:mm:ss;@">
                  <c:v>44308.6758796296</c:v>
                </c:pt>
                <c:pt idx="464" c:formatCode="h:mm:ss;@">
                  <c:v>44308.6758912037</c:v>
                </c:pt>
                <c:pt idx="465" c:formatCode="h:mm:ss;@">
                  <c:v>44308.6759027778</c:v>
                </c:pt>
                <c:pt idx="466" c:formatCode="h:mm:ss;@">
                  <c:v>44308.6759143519</c:v>
                </c:pt>
                <c:pt idx="467" c:formatCode="h:mm:ss;@">
                  <c:v>44308.6759259259</c:v>
                </c:pt>
                <c:pt idx="468" c:formatCode="h:mm:ss;@">
                  <c:v>44308.6759375</c:v>
                </c:pt>
                <c:pt idx="469" c:formatCode="h:mm:ss;@">
                  <c:v>44308.6759490741</c:v>
                </c:pt>
                <c:pt idx="470" c:formatCode="h:mm:ss;@">
                  <c:v>44308.6759606482</c:v>
                </c:pt>
                <c:pt idx="471" c:formatCode="h:mm:ss;@">
                  <c:v>44308.6759837963</c:v>
                </c:pt>
                <c:pt idx="472" c:formatCode="h:mm:ss;@">
                  <c:v>44308.6759953704</c:v>
                </c:pt>
                <c:pt idx="473" c:formatCode="h:mm:ss;@">
                  <c:v>44308.6760069444</c:v>
                </c:pt>
                <c:pt idx="474" c:formatCode="h:mm:ss;@">
                  <c:v>44308.6760185185</c:v>
                </c:pt>
                <c:pt idx="475" c:formatCode="h:mm:ss;@">
                  <c:v>44308.6760300926</c:v>
                </c:pt>
                <c:pt idx="476" c:formatCode="h:mm:ss;@">
                  <c:v>44308.6760416667</c:v>
                </c:pt>
                <c:pt idx="477" c:formatCode="h:mm:ss;@">
                  <c:v>44308.6760532407</c:v>
                </c:pt>
                <c:pt idx="478" c:formatCode="h:mm:ss;@">
                  <c:v>44308.6760648148</c:v>
                </c:pt>
                <c:pt idx="479" c:formatCode="h:mm:ss;@">
                  <c:v>44308.6760763889</c:v>
                </c:pt>
                <c:pt idx="480" c:formatCode="h:mm:ss;@">
                  <c:v>44308.676087963</c:v>
                </c:pt>
                <c:pt idx="481" c:formatCode="h:mm:ss;@">
                  <c:v>44308.676099537</c:v>
                </c:pt>
                <c:pt idx="482" c:formatCode="h:mm:ss;@">
                  <c:v>44308.6761111111</c:v>
                </c:pt>
                <c:pt idx="483" c:formatCode="h:mm:ss;@">
                  <c:v>44308.6761226852</c:v>
                </c:pt>
                <c:pt idx="484" c:formatCode="h:mm:ss;@">
                  <c:v>44308.6761342593</c:v>
                </c:pt>
                <c:pt idx="485" c:formatCode="h:mm:ss;@">
                  <c:v>44308.6761458333</c:v>
                </c:pt>
                <c:pt idx="486" c:formatCode="h:mm:ss;@">
                  <c:v>44308.6761574074</c:v>
                </c:pt>
                <c:pt idx="487" c:formatCode="h:mm:ss;@">
                  <c:v>44308.6761689815</c:v>
                </c:pt>
                <c:pt idx="488" c:formatCode="h:mm:ss;@">
                  <c:v>44308.6761805556</c:v>
                </c:pt>
                <c:pt idx="489" c:formatCode="h:mm:ss;@">
                  <c:v>44308.6761921296</c:v>
                </c:pt>
                <c:pt idx="490" c:formatCode="h:mm:ss;@">
                  <c:v>44308.6762037037</c:v>
                </c:pt>
                <c:pt idx="491" c:formatCode="h:mm:ss;@">
                  <c:v>44308.6762152778</c:v>
                </c:pt>
                <c:pt idx="492" c:formatCode="h:mm:ss;@">
                  <c:v>44308.6762268519</c:v>
                </c:pt>
                <c:pt idx="493" c:formatCode="h:mm:ss;@">
                  <c:v>44308.6762384259</c:v>
                </c:pt>
                <c:pt idx="494" c:formatCode="h:mm:ss;@">
                  <c:v>44308.67625</c:v>
                </c:pt>
                <c:pt idx="495" c:formatCode="h:mm:ss;@">
                  <c:v>44308.6762615741</c:v>
                </c:pt>
                <c:pt idx="496" c:formatCode="h:mm:ss;@">
                  <c:v>44308.6762731482</c:v>
                </c:pt>
                <c:pt idx="497" c:formatCode="h:mm:ss;@">
                  <c:v>44308.6762847222</c:v>
                </c:pt>
                <c:pt idx="498" c:formatCode="h:mm:ss;@">
                  <c:v>44308.6762962963</c:v>
                </c:pt>
                <c:pt idx="499" c:formatCode="h:mm:ss;@">
                  <c:v>44308.6763078704</c:v>
                </c:pt>
                <c:pt idx="500" c:formatCode="h:mm:ss;@">
                  <c:v>44308.6763194444</c:v>
                </c:pt>
                <c:pt idx="501" c:formatCode="h:mm:ss;@">
                  <c:v>44308.6763310185</c:v>
                </c:pt>
                <c:pt idx="502" c:formatCode="h:mm:ss;@">
                  <c:v>44308.6763425926</c:v>
                </c:pt>
                <c:pt idx="503" c:formatCode="h:mm:ss;@">
                  <c:v>44308.6763541667</c:v>
                </c:pt>
                <c:pt idx="504" c:formatCode="h:mm:ss;@">
                  <c:v>44308.6763657407</c:v>
                </c:pt>
                <c:pt idx="505" c:formatCode="h:mm:ss;@">
                  <c:v>44308.6763773148</c:v>
                </c:pt>
                <c:pt idx="506" c:formatCode="h:mm:ss;@">
                  <c:v>44308.6763888889</c:v>
                </c:pt>
                <c:pt idx="507" c:formatCode="h:mm:ss;@">
                  <c:v>44308.676400463</c:v>
                </c:pt>
                <c:pt idx="508" c:formatCode="h:mm:ss;@">
                  <c:v>44308.676412037</c:v>
                </c:pt>
                <c:pt idx="509" c:formatCode="h:mm:ss;@">
                  <c:v>44308.6764236111</c:v>
                </c:pt>
                <c:pt idx="510" c:formatCode="h:mm:ss;@">
                  <c:v>44308.6764351852</c:v>
                </c:pt>
                <c:pt idx="511" c:formatCode="h:mm:ss;@">
                  <c:v>44308.6764467593</c:v>
                </c:pt>
                <c:pt idx="512" c:formatCode="h:mm:ss;@">
                  <c:v>44308.6764583333</c:v>
                </c:pt>
                <c:pt idx="513" c:formatCode="h:mm:ss;@">
                  <c:v>44308.6764699074</c:v>
                </c:pt>
                <c:pt idx="514" c:formatCode="h:mm:ss;@">
                  <c:v>44308.6764814815</c:v>
                </c:pt>
                <c:pt idx="515" c:formatCode="h:mm:ss;@">
                  <c:v>44308.6764930556</c:v>
                </c:pt>
                <c:pt idx="516" c:formatCode="h:mm:ss;@">
                  <c:v>44308.6765046296</c:v>
                </c:pt>
                <c:pt idx="517" c:formatCode="h:mm:ss;@">
                  <c:v>44308.6765162037</c:v>
                </c:pt>
                <c:pt idx="518" c:formatCode="h:mm:ss;@">
                  <c:v>44308.6765277778</c:v>
                </c:pt>
                <c:pt idx="519" c:formatCode="h:mm:ss;@">
                  <c:v>44308.6765393519</c:v>
                </c:pt>
                <c:pt idx="520" c:formatCode="h:mm:ss;@">
                  <c:v>44308.6765509259</c:v>
                </c:pt>
                <c:pt idx="521" c:formatCode="h:mm:ss;@">
                  <c:v>44308.6765625</c:v>
                </c:pt>
                <c:pt idx="522" c:formatCode="h:mm:ss;@">
                  <c:v>44308.6765740741</c:v>
                </c:pt>
                <c:pt idx="523" c:formatCode="h:mm:ss;@">
                  <c:v>44308.6765856482</c:v>
                </c:pt>
                <c:pt idx="524" c:formatCode="h:mm:ss;@">
                  <c:v>44308.6765972222</c:v>
                </c:pt>
                <c:pt idx="525" c:formatCode="h:mm:ss;@">
                  <c:v>44308.6766087963</c:v>
                </c:pt>
                <c:pt idx="526" c:formatCode="h:mm:ss;@">
                  <c:v>44308.6766203704</c:v>
                </c:pt>
                <c:pt idx="527" c:formatCode="h:mm:ss;@">
                  <c:v>44308.6766319444</c:v>
                </c:pt>
                <c:pt idx="528" c:formatCode="h:mm:ss;@">
                  <c:v>44308.6766435185</c:v>
                </c:pt>
                <c:pt idx="529" c:formatCode="h:mm:ss;@">
                  <c:v>44308.6766550926</c:v>
                </c:pt>
                <c:pt idx="530" c:formatCode="h:mm:ss;@">
                  <c:v>44308.6766666667</c:v>
                </c:pt>
                <c:pt idx="531" c:formatCode="h:mm:ss;@">
                  <c:v>44308.6766782407</c:v>
                </c:pt>
                <c:pt idx="532" c:formatCode="h:mm:ss;@">
                  <c:v>44308.6766898148</c:v>
                </c:pt>
                <c:pt idx="533" c:formatCode="h:mm:ss;@">
                  <c:v>44308.6767013889</c:v>
                </c:pt>
                <c:pt idx="534" c:formatCode="h:mm:ss;@">
                  <c:v>44308.676712963</c:v>
                </c:pt>
                <c:pt idx="535" c:formatCode="h:mm:ss;@">
                  <c:v>44308.676724537</c:v>
                </c:pt>
                <c:pt idx="536" c:formatCode="h:mm:ss;@">
                  <c:v>44308.6767361111</c:v>
                </c:pt>
                <c:pt idx="537" c:formatCode="h:mm:ss;@">
                  <c:v>44308.6767476852</c:v>
                </c:pt>
                <c:pt idx="538" c:formatCode="h:mm:ss;@">
                  <c:v>44308.6767592593</c:v>
                </c:pt>
                <c:pt idx="539" c:formatCode="h:mm:ss;@">
                  <c:v>44308.6767708333</c:v>
                </c:pt>
                <c:pt idx="540" c:formatCode="h:mm:ss;@">
                  <c:v>44308.6767824074</c:v>
                </c:pt>
                <c:pt idx="541" c:formatCode="h:mm:ss;@">
                  <c:v>44308.6767939815</c:v>
                </c:pt>
                <c:pt idx="542" c:formatCode="h:mm:ss;@">
                  <c:v>44308.6768171296</c:v>
                </c:pt>
                <c:pt idx="543" c:formatCode="h:mm:ss;@">
                  <c:v>44308.6768287037</c:v>
                </c:pt>
                <c:pt idx="544" c:formatCode="h:mm:ss;@">
                  <c:v>44308.6768402778</c:v>
                </c:pt>
                <c:pt idx="545" c:formatCode="h:mm:ss;@">
                  <c:v>44308.6768518519</c:v>
                </c:pt>
                <c:pt idx="546" c:formatCode="h:mm:ss;@">
                  <c:v>44308.6768634259</c:v>
                </c:pt>
                <c:pt idx="547" c:formatCode="h:mm:ss;@">
                  <c:v>44308.676875</c:v>
                </c:pt>
                <c:pt idx="548" c:formatCode="h:mm:ss;@">
                  <c:v>44308.6768865741</c:v>
                </c:pt>
                <c:pt idx="549" c:formatCode="h:mm:ss;@">
                  <c:v>44308.6768981482</c:v>
                </c:pt>
                <c:pt idx="550" c:formatCode="h:mm:ss;@">
                  <c:v>44308.6769097222</c:v>
                </c:pt>
                <c:pt idx="551" c:formatCode="h:mm:ss;@">
                  <c:v>44308.6769212963</c:v>
                </c:pt>
                <c:pt idx="552" c:formatCode="h:mm:ss;@">
                  <c:v>44308.6769328704</c:v>
                </c:pt>
                <c:pt idx="553" c:formatCode="h:mm:ss;@">
                  <c:v>44308.6769444444</c:v>
                </c:pt>
                <c:pt idx="554" c:formatCode="h:mm:ss;@">
                  <c:v>44308.6769560185</c:v>
                </c:pt>
                <c:pt idx="555" c:formatCode="h:mm:ss;@">
                  <c:v>44308.6769675926</c:v>
                </c:pt>
                <c:pt idx="556" c:formatCode="h:mm:ss;@">
                  <c:v>44308.6769791667</c:v>
                </c:pt>
                <c:pt idx="557" c:formatCode="h:mm:ss;@">
                  <c:v>44308.6769907407</c:v>
                </c:pt>
                <c:pt idx="558" c:formatCode="h:mm:ss;@">
                  <c:v>44308.6770023148</c:v>
                </c:pt>
                <c:pt idx="559" c:formatCode="h:mm:ss;@">
                  <c:v>44308.6770138889</c:v>
                </c:pt>
                <c:pt idx="560" c:formatCode="h:mm:ss;@">
                  <c:v>44308.677025463</c:v>
                </c:pt>
                <c:pt idx="561" c:formatCode="h:mm:ss;@">
                  <c:v>44308.677037037</c:v>
                </c:pt>
                <c:pt idx="562" c:formatCode="h:mm:ss;@">
                  <c:v>44308.6770486111</c:v>
                </c:pt>
                <c:pt idx="563" c:formatCode="h:mm:ss;@">
                  <c:v>44308.6770601852</c:v>
                </c:pt>
                <c:pt idx="564" c:formatCode="h:mm:ss;@">
                  <c:v>44308.6770717593</c:v>
                </c:pt>
                <c:pt idx="565" c:formatCode="h:mm:ss;@">
                  <c:v>44308.6770833333</c:v>
                </c:pt>
                <c:pt idx="566" c:formatCode="h:mm:ss;@">
                  <c:v>44308.6770949074</c:v>
                </c:pt>
                <c:pt idx="567" c:formatCode="h:mm:ss;@">
                  <c:v>44308.6771064815</c:v>
                </c:pt>
                <c:pt idx="568" c:formatCode="h:mm:ss;@">
                  <c:v>44308.6771180556</c:v>
                </c:pt>
                <c:pt idx="569" c:formatCode="h:mm:ss;@">
                  <c:v>44308.6771296296</c:v>
                </c:pt>
                <c:pt idx="570" c:formatCode="h:mm:ss;@">
                  <c:v>44308.6771412037</c:v>
                </c:pt>
                <c:pt idx="571" c:formatCode="h:mm:ss;@">
                  <c:v>44308.6771527778</c:v>
                </c:pt>
                <c:pt idx="572" c:formatCode="h:mm:ss;@">
                  <c:v>44308.6771643519</c:v>
                </c:pt>
                <c:pt idx="573" c:formatCode="h:mm:ss;@">
                  <c:v>44308.6771759259</c:v>
                </c:pt>
                <c:pt idx="574" c:formatCode="h:mm:ss;@">
                  <c:v>44308.6771875</c:v>
                </c:pt>
                <c:pt idx="575" c:formatCode="h:mm:ss;@">
                  <c:v>44308.6771990741</c:v>
                </c:pt>
                <c:pt idx="576" c:formatCode="h:mm:ss;@">
                  <c:v>44308.6772106482</c:v>
                </c:pt>
                <c:pt idx="577" c:formatCode="h:mm:ss;@">
                  <c:v>44308.6772222222</c:v>
                </c:pt>
                <c:pt idx="578" c:formatCode="h:mm:ss;@">
                  <c:v>44308.6772337963</c:v>
                </c:pt>
                <c:pt idx="579" c:formatCode="h:mm:ss;@">
                  <c:v>44308.6772453704</c:v>
                </c:pt>
                <c:pt idx="580" c:formatCode="h:mm:ss;@">
                  <c:v>44308.6772569444</c:v>
                </c:pt>
                <c:pt idx="581" c:formatCode="h:mm:ss;@">
                  <c:v>44308.6772685185</c:v>
                </c:pt>
                <c:pt idx="582" c:formatCode="h:mm:ss;@">
                  <c:v>44308.6772800926</c:v>
                </c:pt>
                <c:pt idx="583" c:formatCode="h:mm:ss;@">
                  <c:v>44308.6772916667</c:v>
                </c:pt>
                <c:pt idx="584" c:formatCode="h:mm:ss;@">
                  <c:v>44308.6773032407</c:v>
                </c:pt>
                <c:pt idx="585" c:formatCode="h:mm:ss;@">
                  <c:v>44308.6773148148</c:v>
                </c:pt>
                <c:pt idx="586" c:formatCode="h:mm:ss;@">
                  <c:v>44308.6773263889</c:v>
                </c:pt>
                <c:pt idx="587" c:formatCode="h:mm:ss;@">
                  <c:v>44308.677337963</c:v>
                </c:pt>
                <c:pt idx="588" c:formatCode="h:mm:ss;@">
                  <c:v>44308.677349537</c:v>
                </c:pt>
                <c:pt idx="589" c:formatCode="h:mm:ss;@">
                  <c:v>44308.6773611111</c:v>
                </c:pt>
                <c:pt idx="590" c:formatCode="h:mm:ss;@">
                  <c:v>44308.6773726852</c:v>
                </c:pt>
                <c:pt idx="591" c:formatCode="h:mm:ss;@">
                  <c:v>44308.6773842593</c:v>
                </c:pt>
                <c:pt idx="592" c:formatCode="h:mm:ss;@">
                  <c:v>44308.6773958333</c:v>
                </c:pt>
                <c:pt idx="593" c:formatCode="h:mm:ss;@">
                  <c:v>44308.6774074074</c:v>
                </c:pt>
                <c:pt idx="594" c:formatCode="h:mm:ss;@">
                  <c:v>44308.6774189815</c:v>
                </c:pt>
                <c:pt idx="595" c:formatCode="h:mm:ss;@">
                  <c:v>44308.6774305556</c:v>
                </c:pt>
                <c:pt idx="596" c:formatCode="h:mm:ss;@">
                  <c:v>44308.6774421296</c:v>
                </c:pt>
                <c:pt idx="597" c:formatCode="h:mm:ss;@">
                  <c:v>44308.6774537037</c:v>
                </c:pt>
                <c:pt idx="598" c:formatCode="h:mm:ss;@">
                  <c:v>44308.6774652778</c:v>
                </c:pt>
                <c:pt idx="599" c:formatCode="h:mm:ss;@">
                  <c:v>44308.6774768519</c:v>
                </c:pt>
                <c:pt idx="600" c:formatCode="h:mm:ss;@">
                  <c:v>44308.6774884259</c:v>
                </c:pt>
                <c:pt idx="601" c:formatCode="h:mm:ss;@">
                  <c:v>44308.6775</c:v>
                </c:pt>
                <c:pt idx="602" c:formatCode="h:mm:ss;@">
                  <c:v>44308.6775115741</c:v>
                </c:pt>
                <c:pt idx="603" c:formatCode="h:mm:ss;@">
                  <c:v>44308.6775231482</c:v>
                </c:pt>
                <c:pt idx="604" c:formatCode="h:mm:ss;@">
                  <c:v>44308.6775347222</c:v>
                </c:pt>
                <c:pt idx="605" c:formatCode="h:mm:ss;@">
                  <c:v>44308.6775462963</c:v>
                </c:pt>
                <c:pt idx="606" c:formatCode="h:mm:ss;@">
                  <c:v>44308.6775578704</c:v>
                </c:pt>
                <c:pt idx="607" c:formatCode="h:mm:ss;@">
                  <c:v>44308.6775694444</c:v>
                </c:pt>
                <c:pt idx="608" c:formatCode="h:mm:ss;@">
                  <c:v>44308.6775810185</c:v>
                </c:pt>
                <c:pt idx="609" c:formatCode="h:mm:ss;@">
                  <c:v>44308.6775925926</c:v>
                </c:pt>
                <c:pt idx="610" c:formatCode="h:mm:ss;@">
                  <c:v>44308.6776041667</c:v>
                </c:pt>
                <c:pt idx="611" c:formatCode="h:mm:ss;@">
                  <c:v>44308.6776157407</c:v>
                </c:pt>
                <c:pt idx="612" c:formatCode="h:mm:ss;@">
                  <c:v>44308.6776273148</c:v>
                </c:pt>
                <c:pt idx="613" c:formatCode="h:mm:ss;@">
                  <c:v>44308.6776388889</c:v>
                </c:pt>
                <c:pt idx="614" c:formatCode="h:mm:ss;@">
                  <c:v>44308.677662037</c:v>
                </c:pt>
                <c:pt idx="615" c:formatCode="h:mm:ss;@">
                  <c:v>44308.6776736111</c:v>
                </c:pt>
                <c:pt idx="616" c:formatCode="h:mm:ss;@">
                  <c:v>44308.6776851852</c:v>
                </c:pt>
                <c:pt idx="617" c:formatCode="h:mm:ss;@">
                  <c:v>44308.6776967593</c:v>
                </c:pt>
                <c:pt idx="618" c:formatCode="h:mm:ss;@">
                  <c:v>44308.6777083333</c:v>
                </c:pt>
                <c:pt idx="619" c:formatCode="h:mm:ss;@">
                  <c:v>44308.6777199074</c:v>
                </c:pt>
                <c:pt idx="620" c:formatCode="h:mm:ss;@">
                  <c:v>44308.6777314815</c:v>
                </c:pt>
                <c:pt idx="621" c:formatCode="h:mm:ss;@">
                  <c:v>44308.6777430556</c:v>
                </c:pt>
                <c:pt idx="622" c:formatCode="h:mm:ss;@">
                  <c:v>44308.6777546296</c:v>
                </c:pt>
                <c:pt idx="623" c:formatCode="h:mm:ss;@">
                  <c:v>44308.6777662037</c:v>
                </c:pt>
                <c:pt idx="624" c:formatCode="h:mm:ss;@">
                  <c:v>44308.6777777778</c:v>
                </c:pt>
                <c:pt idx="625" c:formatCode="h:mm:ss;@">
                  <c:v>44308.6777893519</c:v>
                </c:pt>
                <c:pt idx="626" c:formatCode="h:mm:ss;@">
                  <c:v>44308.6778009259</c:v>
                </c:pt>
                <c:pt idx="627" c:formatCode="h:mm:ss;@">
                  <c:v>44308.6778125</c:v>
                </c:pt>
                <c:pt idx="628" c:formatCode="h:mm:ss;@">
                  <c:v>44308.6778240741</c:v>
                </c:pt>
                <c:pt idx="629" c:formatCode="h:mm:ss;@">
                  <c:v>44308.6778356481</c:v>
                </c:pt>
                <c:pt idx="630" c:formatCode="h:mm:ss;@">
                  <c:v>44308.6778472222</c:v>
                </c:pt>
                <c:pt idx="631" c:formatCode="h:mm:ss;@">
                  <c:v>44308.6778587963</c:v>
                </c:pt>
                <c:pt idx="632" c:formatCode="h:mm:ss;@">
                  <c:v>44308.6778703704</c:v>
                </c:pt>
                <c:pt idx="633" c:formatCode="h:mm:ss;@">
                  <c:v>44308.6778819444</c:v>
                </c:pt>
                <c:pt idx="634" c:formatCode="h:mm:ss;@">
                  <c:v>44308.6778935185</c:v>
                </c:pt>
                <c:pt idx="635" c:formatCode="h:mm:ss;@">
                  <c:v>44308.6779050926</c:v>
                </c:pt>
                <c:pt idx="636" c:formatCode="h:mm:ss;@">
                  <c:v>44308.6779166667</c:v>
                </c:pt>
                <c:pt idx="637" c:formatCode="h:mm:ss;@">
                  <c:v>44308.6779282407</c:v>
                </c:pt>
                <c:pt idx="638" c:formatCode="h:mm:ss;@">
                  <c:v>44308.6779398148</c:v>
                </c:pt>
                <c:pt idx="639" c:formatCode="h:mm:ss;@">
                  <c:v>44308.6779513889</c:v>
                </c:pt>
                <c:pt idx="640" c:formatCode="h:mm:ss;@">
                  <c:v>44308.677962963</c:v>
                </c:pt>
                <c:pt idx="641" c:formatCode="h:mm:ss;@">
                  <c:v>44308.677974537</c:v>
                </c:pt>
                <c:pt idx="642" c:formatCode="h:mm:ss;@">
                  <c:v>44308.6779861111</c:v>
                </c:pt>
                <c:pt idx="643" c:formatCode="h:mm:ss;@">
                  <c:v>44308.6779976852</c:v>
                </c:pt>
                <c:pt idx="644" c:formatCode="h:mm:ss;@">
                  <c:v>44308.6780092593</c:v>
                </c:pt>
                <c:pt idx="645" c:formatCode="h:mm:ss;@">
                  <c:v>44308.6780208333</c:v>
                </c:pt>
                <c:pt idx="646" c:formatCode="h:mm:ss;@">
                  <c:v>44308.6780324074</c:v>
                </c:pt>
                <c:pt idx="647" c:formatCode="h:mm:ss;@">
                  <c:v>44308.6780439815</c:v>
                </c:pt>
                <c:pt idx="648" c:formatCode="h:mm:ss;@">
                  <c:v>44308.6780555556</c:v>
                </c:pt>
                <c:pt idx="649" c:formatCode="h:mm:ss;@">
                  <c:v>44308.6780671296</c:v>
                </c:pt>
                <c:pt idx="650" c:formatCode="h:mm:ss;@">
                  <c:v>44308.6780787037</c:v>
                </c:pt>
                <c:pt idx="651" c:formatCode="h:mm:ss;@">
                  <c:v>44308.6780902778</c:v>
                </c:pt>
                <c:pt idx="652" c:formatCode="h:mm:ss;@">
                  <c:v>44308.6781018519</c:v>
                </c:pt>
                <c:pt idx="653" c:formatCode="h:mm:ss;@">
                  <c:v>44308.6781134259</c:v>
                </c:pt>
                <c:pt idx="654" c:formatCode="h:mm:ss;@">
                  <c:v>44308.678125</c:v>
                </c:pt>
                <c:pt idx="655" c:formatCode="h:mm:ss;@">
                  <c:v>44308.6781365741</c:v>
                </c:pt>
                <c:pt idx="656" c:formatCode="h:mm:ss;@">
                  <c:v>44308.6781481481</c:v>
                </c:pt>
                <c:pt idx="657" c:formatCode="h:mm:ss;@">
                  <c:v>44308.6781597222</c:v>
                </c:pt>
                <c:pt idx="658" c:formatCode="h:mm:ss;@">
                  <c:v>44308.6781712963</c:v>
                </c:pt>
                <c:pt idx="659" c:formatCode="h:mm:ss;@">
                  <c:v>44308.6781828704</c:v>
                </c:pt>
                <c:pt idx="660" c:formatCode="h:mm:ss;@">
                  <c:v>44308.6781944444</c:v>
                </c:pt>
                <c:pt idx="661" c:formatCode="h:mm:ss;@">
                  <c:v>44308.6782060185</c:v>
                </c:pt>
                <c:pt idx="662" c:formatCode="h:mm:ss;@">
                  <c:v>44308.6782175926</c:v>
                </c:pt>
                <c:pt idx="663" c:formatCode="h:mm:ss;@">
                  <c:v>44308.6782291667</c:v>
                </c:pt>
                <c:pt idx="664" c:formatCode="h:mm:ss;@">
                  <c:v>44308.6782407407</c:v>
                </c:pt>
                <c:pt idx="665" c:formatCode="h:mm:ss;@">
                  <c:v>44308.6782523148</c:v>
                </c:pt>
                <c:pt idx="666" c:formatCode="h:mm:ss;@">
                  <c:v>44308.6782638889</c:v>
                </c:pt>
                <c:pt idx="667" c:formatCode="h:mm:ss;@">
                  <c:v>44308.678275463</c:v>
                </c:pt>
                <c:pt idx="668" c:formatCode="h:mm:ss;@">
                  <c:v>44308.678287037</c:v>
                </c:pt>
                <c:pt idx="669" c:formatCode="h:mm:ss;@">
                  <c:v>44308.6782986111</c:v>
                </c:pt>
                <c:pt idx="670" c:formatCode="h:mm:ss;@">
                  <c:v>44308.6783101852</c:v>
                </c:pt>
                <c:pt idx="671" c:formatCode="h:mm:ss;@">
                  <c:v>44308.6783217593</c:v>
                </c:pt>
                <c:pt idx="672" c:formatCode="h:mm:ss;@">
                  <c:v>44308.6783333333</c:v>
                </c:pt>
                <c:pt idx="673" c:formatCode="h:mm:ss;@">
                  <c:v>44308.6783449074</c:v>
                </c:pt>
                <c:pt idx="674" c:formatCode="h:mm:ss;@">
                  <c:v>44308.6783564815</c:v>
                </c:pt>
                <c:pt idx="675" c:formatCode="h:mm:ss;@">
                  <c:v>44308.6783680556</c:v>
                </c:pt>
                <c:pt idx="676" c:formatCode="h:mm:ss;@">
                  <c:v>44308.6783796296</c:v>
                </c:pt>
                <c:pt idx="677" c:formatCode="h:mm:ss;@">
                  <c:v>44308.6783912037</c:v>
                </c:pt>
                <c:pt idx="678" c:formatCode="h:mm:ss;@">
                  <c:v>44308.6784027778</c:v>
                </c:pt>
                <c:pt idx="679" c:formatCode="h:mm:ss;@">
                  <c:v>44308.6784143519</c:v>
                </c:pt>
                <c:pt idx="680" c:formatCode="h:mm:ss;@">
                  <c:v>44308.6784259259</c:v>
                </c:pt>
                <c:pt idx="681" c:formatCode="h:mm:ss;@">
                  <c:v>44308.6784375</c:v>
                </c:pt>
                <c:pt idx="682" c:formatCode="h:mm:ss;@">
                  <c:v>44308.6784490741</c:v>
                </c:pt>
                <c:pt idx="683" c:formatCode="h:mm:ss;@">
                  <c:v>44308.6784606481</c:v>
                </c:pt>
                <c:pt idx="684" c:formatCode="h:mm:ss;@">
                  <c:v>44308.6784722222</c:v>
                </c:pt>
                <c:pt idx="685" c:formatCode="h:mm:ss;@">
                  <c:v>44308.6784953704</c:v>
                </c:pt>
                <c:pt idx="686" c:formatCode="h:mm:ss;@">
                  <c:v>44308.6785069444</c:v>
                </c:pt>
                <c:pt idx="687" c:formatCode="h:mm:ss;@">
                  <c:v>44308.6785185185</c:v>
                </c:pt>
                <c:pt idx="688" c:formatCode="h:mm:ss;@">
                  <c:v>44308.6785300926</c:v>
                </c:pt>
                <c:pt idx="689" c:formatCode="h:mm:ss;@">
                  <c:v>44308.6785416667</c:v>
                </c:pt>
                <c:pt idx="690" c:formatCode="h:mm:ss;@">
                  <c:v>44308.6785532407</c:v>
                </c:pt>
                <c:pt idx="691" c:formatCode="h:mm:ss;@">
                  <c:v>44308.6785648148</c:v>
                </c:pt>
                <c:pt idx="692" c:formatCode="h:mm:ss;@">
                  <c:v>44308.6785763889</c:v>
                </c:pt>
                <c:pt idx="693" c:formatCode="h:mm:ss;@">
                  <c:v>44308.678587963</c:v>
                </c:pt>
                <c:pt idx="694" c:formatCode="h:mm:ss;@">
                  <c:v>44308.678599537</c:v>
                </c:pt>
                <c:pt idx="695" c:formatCode="h:mm:ss;@">
                  <c:v>44308.6786111111</c:v>
                </c:pt>
                <c:pt idx="696" c:formatCode="h:mm:ss;@">
                  <c:v>44308.6786226852</c:v>
                </c:pt>
                <c:pt idx="697" c:formatCode="h:mm:ss;@">
                  <c:v>44308.6786342593</c:v>
                </c:pt>
                <c:pt idx="698" c:formatCode="h:mm:ss;@">
                  <c:v>44308.6786458333</c:v>
                </c:pt>
                <c:pt idx="699" c:formatCode="h:mm:ss;@">
                  <c:v>44308.6786574074</c:v>
                </c:pt>
                <c:pt idx="700" c:formatCode="h:mm:ss;@">
                  <c:v>44308.6786689815</c:v>
                </c:pt>
                <c:pt idx="701" c:formatCode="h:mm:ss;@">
                  <c:v>44308.6786805556</c:v>
                </c:pt>
                <c:pt idx="702" c:formatCode="h:mm:ss;@">
                  <c:v>44308.6786921296</c:v>
                </c:pt>
                <c:pt idx="703" c:formatCode="h:mm:ss;@">
                  <c:v>44308.6787037037</c:v>
                </c:pt>
                <c:pt idx="704" c:formatCode="h:mm:ss;@">
                  <c:v>44308.6787152778</c:v>
                </c:pt>
                <c:pt idx="705" c:formatCode="h:mm:ss;@">
                  <c:v>44308.6787268519</c:v>
                </c:pt>
                <c:pt idx="706" c:formatCode="h:mm:ss;@">
                  <c:v>44308.6787384259</c:v>
                </c:pt>
                <c:pt idx="707" c:formatCode="h:mm:ss;@">
                  <c:v>44308.67875</c:v>
                </c:pt>
                <c:pt idx="708" c:formatCode="h:mm:ss;@">
                  <c:v>44308.6787615741</c:v>
                </c:pt>
                <c:pt idx="709" c:formatCode="h:mm:ss;@">
                  <c:v>44308.6787731481</c:v>
                </c:pt>
                <c:pt idx="710" c:formatCode="h:mm:ss;@">
                  <c:v>44308.6787847222</c:v>
                </c:pt>
                <c:pt idx="711" c:formatCode="h:mm:ss;@">
                  <c:v>44308.6787962963</c:v>
                </c:pt>
                <c:pt idx="712" c:formatCode="h:mm:ss;@">
                  <c:v>44308.6788078704</c:v>
                </c:pt>
                <c:pt idx="713" c:formatCode="h:mm:ss;@">
                  <c:v>44308.6788194444</c:v>
                </c:pt>
                <c:pt idx="714" c:formatCode="h:mm:ss;@">
                  <c:v>44308.6788310185</c:v>
                </c:pt>
                <c:pt idx="715" c:formatCode="h:mm:ss;@">
                  <c:v>44308.6788425926</c:v>
                </c:pt>
                <c:pt idx="716" c:formatCode="h:mm:ss;@">
                  <c:v>44308.6788541667</c:v>
                </c:pt>
                <c:pt idx="717" c:formatCode="h:mm:ss;@">
                  <c:v>44308.6788657407</c:v>
                </c:pt>
                <c:pt idx="718" c:formatCode="h:mm:ss;@">
                  <c:v>44308.6788773148</c:v>
                </c:pt>
                <c:pt idx="719" c:formatCode="h:mm:ss;@">
                  <c:v>44308.6788888889</c:v>
                </c:pt>
                <c:pt idx="720" c:formatCode="h:mm:ss;@">
                  <c:v>44308.678900463</c:v>
                </c:pt>
                <c:pt idx="721" c:formatCode="h:mm:ss;@">
                  <c:v>44308.678912037</c:v>
                </c:pt>
                <c:pt idx="722" c:formatCode="h:mm:ss;@">
                  <c:v>44308.6789236111</c:v>
                </c:pt>
                <c:pt idx="723" c:formatCode="h:mm:ss;@">
                  <c:v>44308.6789351852</c:v>
                </c:pt>
                <c:pt idx="724" c:formatCode="h:mm:ss;@">
                  <c:v>44308.6789467593</c:v>
                </c:pt>
                <c:pt idx="725" c:formatCode="h:mm:ss;@">
                  <c:v>44308.6789583333</c:v>
                </c:pt>
                <c:pt idx="726" c:formatCode="h:mm:ss;@">
                  <c:v>44308.6789699074</c:v>
                </c:pt>
                <c:pt idx="727" c:formatCode="h:mm:ss;@">
                  <c:v>44308.6789814815</c:v>
                </c:pt>
                <c:pt idx="728" c:formatCode="h:mm:ss;@">
                  <c:v>44308.6789930556</c:v>
                </c:pt>
                <c:pt idx="729" c:formatCode="h:mm:ss;@">
                  <c:v>44308.6790046296</c:v>
                </c:pt>
                <c:pt idx="730" c:formatCode="h:mm:ss;@">
                  <c:v>44308.6790162037</c:v>
                </c:pt>
                <c:pt idx="731" c:formatCode="h:mm:ss;@">
                  <c:v>44308.6790277778</c:v>
                </c:pt>
                <c:pt idx="732" c:formatCode="h:mm:ss;@">
                  <c:v>44308.6790393519</c:v>
                </c:pt>
                <c:pt idx="733" c:formatCode="h:mm:ss;@">
                  <c:v>44308.6790509259</c:v>
                </c:pt>
                <c:pt idx="734" c:formatCode="h:mm:ss;@">
                  <c:v>44308.6790625</c:v>
                </c:pt>
                <c:pt idx="735" c:formatCode="h:mm:ss;@">
                  <c:v>44308.6790740741</c:v>
                </c:pt>
                <c:pt idx="736" c:formatCode="h:mm:ss;@">
                  <c:v>44308.6790856481</c:v>
                </c:pt>
                <c:pt idx="737" c:formatCode="h:mm:ss;@">
                  <c:v>44308.6790972222</c:v>
                </c:pt>
                <c:pt idx="738" c:formatCode="h:mm:ss;@">
                  <c:v>44308.6791087963</c:v>
                </c:pt>
                <c:pt idx="739" c:formatCode="h:mm:ss;@">
                  <c:v>44308.6791203704</c:v>
                </c:pt>
                <c:pt idx="740" c:formatCode="h:mm:ss;@">
                  <c:v>44308.6791319444</c:v>
                </c:pt>
                <c:pt idx="741" c:formatCode="h:mm:ss;@">
                  <c:v>44308.6791435185</c:v>
                </c:pt>
                <c:pt idx="742" c:formatCode="h:mm:ss;@">
                  <c:v>44308.6791550926</c:v>
                </c:pt>
                <c:pt idx="743" c:formatCode="h:mm:ss;@">
                  <c:v>44308.6791666667</c:v>
                </c:pt>
                <c:pt idx="744" c:formatCode="h:mm:ss;@">
                  <c:v>44308.6791782407</c:v>
                </c:pt>
                <c:pt idx="745" c:formatCode="h:mm:ss;@">
                  <c:v>44308.6791898148</c:v>
                </c:pt>
                <c:pt idx="746" c:formatCode="h:mm:ss;@">
                  <c:v>44308.6792013889</c:v>
                </c:pt>
                <c:pt idx="747" c:formatCode="h:mm:ss;@">
                  <c:v>44308.679212963</c:v>
                </c:pt>
                <c:pt idx="748" c:formatCode="h:mm:ss;@">
                  <c:v>44308.679224537</c:v>
                </c:pt>
                <c:pt idx="749" c:formatCode="h:mm:ss;@">
                  <c:v>44308.6792361111</c:v>
                </c:pt>
                <c:pt idx="750" c:formatCode="h:mm:ss;@">
                  <c:v>44308.6792476852</c:v>
                </c:pt>
                <c:pt idx="751" c:formatCode="h:mm:ss;@">
                  <c:v>44308.6792592593</c:v>
                </c:pt>
                <c:pt idx="752" c:formatCode="h:mm:ss;@">
                  <c:v>44308.6792708333</c:v>
                </c:pt>
                <c:pt idx="753" c:formatCode="h:mm:ss;@">
                  <c:v>44308.6792824074</c:v>
                </c:pt>
                <c:pt idx="754" c:formatCode="h:mm:ss;@">
                  <c:v>44308.6792939815</c:v>
                </c:pt>
                <c:pt idx="755" c:formatCode="h:mm:ss;@">
                  <c:v>44308.6793055556</c:v>
                </c:pt>
                <c:pt idx="756" c:formatCode="h:mm:ss;@">
                  <c:v>44308.6793171296</c:v>
                </c:pt>
                <c:pt idx="757" c:formatCode="h:mm:ss;@">
                  <c:v>44308.6793402778</c:v>
                </c:pt>
                <c:pt idx="758" c:formatCode="h:mm:ss;@">
                  <c:v>44308.6793518519</c:v>
                </c:pt>
                <c:pt idx="759" c:formatCode="h:mm:ss;@">
                  <c:v>44308.6793634259</c:v>
                </c:pt>
                <c:pt idx="760" c:formatCode="h:mm:ss;@">
                  <c:v>44308.679375</c:v>
                </c:pt>
                <c:pt idx="761" c:formatCode="h:mm:ss;@">
                  <c:v>44308.6793865741</c:v>
                </c:pt>
                <c:pt idx="762" c:formatCode="h:mm:ss;@">
                  <c:v>44308.6793981481</c:v>
                </c:pt>
                <c:pt idx="763" c:formatCode="h:mm:ss;@">
                  <c:v>44308.6794097222</c:v>
                </c:pt>
                <c:pt idx="764" c:formatCode="h:mm:ss;@">
                  <c:v>44308.6794212963</c:v>
                </c:pt>
                <c:pt idx="765" c:formatCode="h:mm:ss;@">
                  <c:v>44308.6794328704</c:v>
                </c:pt>
                <c:pt idx="766" c:formatCode="h:mm:ss;@">
                  <c:v>44308.6794444444</c:v>
                </c:pt>
                <c:pt idx="767" c:formatCode="h:mm:ss;@">
                  <c:v>44308.6794560185</c:v>
                </c:pt>
                <c:pt idx="768" c:formatCode="h:mm:ss;@">
                  <c:v>44308.6794675926</c:v>
                </c:pt>
                <c:pt idx="769" c:formatCode="h:mm:ss;@">
                  <c:v>44308.6794791667</c:v>
                </c:pt>
                <c:pt idx="770" c:formatCode="h:mm:ss;@">
                  <c:v>44308.6794907407</c:v>
                </c:pt>
                <c:pt idx="771" c:formatCode="h:mm:ss;@">
                  <c:v>44308.6795023148</c:v>
                </c:pt>
                <c:pt idx="772" c:formatCode="h:mm:ss;@">
                  <c:v>44308.6795138889</c:v>
                </c:pt>
                <c:pt idx="773" c:formatCode="h:mm:ss;@">
                  <c:v>44308.679525463</c:v>
                </c:pt>
                <c:pt idx="774" c:formatCode="h:mm:ss;@">
                  <c:v>44308.679537037</c:v>
                </c:pt>
                <c:pt idx="775" c:formatCode="h:mm:ss;@">
                  <c:v>44308.6795486111</c:v>
                </c:pt>
                <c:pt idx="776" c:formatCode="h:mm:ss;@">
                  <c:v>44308.6795601852</c:v>
                </c:pt>
                <c:pt idx="777" c:formatCode="h:mm:ss;@">
                  <c:v>44308.6795717593</c:v>
                </c:pt>
                <c:pt idx="778" c:formatCode="h:mm:ss;@">
                  <c:v>44308.6795833333</c:v>
                </c:pt>
                <c:pt idx="779" c:formatCode="h:mm:ss;@">
                  <c:v>44308.6795949074</c:v>
                </c:pt>
                <c:pt idx="780" c:formatCode="h:mm:ss;@">
                  <c:v>44308.6796064815</c:v>
                </c:pt>
                <c:pt idx="781" c:formatCode="h:mm:ss;@">
                  <c:v>44308.6796180556</c:v>
                </c:pt>
                <c:pt idx="782" c:formatCode="h:mm:ss;@">
                  <c:v>44308.6796296296</c:v>
                </c:pt>
                <c:pt idx="783" c:formatCode="h:mm:ss;@">
                  <c:v>44308.6796412037</c:v>
                </c:pt>
                <c:pt idx="784" c:formatCode="h:mm:ss;@">
                  <c:v>44308.6796527778</c:v>
                </c:pt>
                <c:pt idx="785" c:formatCode="h:mm:ss;@">
                  <c:v>44308.6796643519</c:v>
                </c:pt>
                <c:pt idx="786" c:formatCode="h:mm:ss;@">
                  <c:v>44308.6796759259</c:v>
                </c:pt>
                <c:pt idx="787" c:formatCode="h:mm:ss;@">
                  <c:v>44308.6796875</c:v>
                </c:pt>
                <c:pt idx="788" c:formatCode="h:mm:ss;@">
                  <c:v>44308.6796990741</c:v>
                </c:pt>
                <c:pt idx="789" c:formatCode="h:mm:ss;@">
                  <c:v>44308.6797106481</c:v>
                </c:pt>
                <c:pt idx="790" c:formatCode="h:mm:ss;@">
                  <c:v>44308.6797222222</c:v>
                </c:pt>
                <c:pt idx="791" c:formatCode="h:mm:ss;@">
                  <c:v>44308.6797337963</c:v>
                </c:pt>
                <c:pt idx="792" c:formatCode="h:mm:ss;@">
                  <c:v>44308.6797453704</c:v>
                </c:pt>
                <c:pt idx="793" c:formatCode="h:mm:ss;@">
                  <c:v>44308.6797569444</c:v>
                </c:pt>
                <c:pt idx="794" c:formatCode="h:mm:ss;@">
                  <c:v>44308.6797685185</c:v>
                </c:pt>
                <c:pt idx="795" c:formatCode="h:mm:ss;@">
                  <c:v>44308.6797800926</c:v>
                </c:pt>
                <c:pt idx="796" c:formatCode="h:mm:ss;@">
                  <c:v>44308.6797916667</c:v>
                </c:pt>
                <c:pt idx="797" c:formatCode="h:mm:ss;@">
                  <c:v>44308.6798032407</c:v>
                </c:pt>
                <c:pt idx="798" c:formatCode="h:mm:ss;@">
                  <c:v>44308.6798148148</c:v>
                </c:pt>
                <c:pt idx="799" c:formatCode="h:mm:ss;@">
                  <c:v>44308.6798263889</c:v>
                </c:pt>
                <c:pt idx="800" c:formatCode="h:mm:ss;@">
                  <c:v>44308.679837963</c:v>
                </c:pt>
                <c:pt idx="801" c:formatCode="h:mm:ss;@">
                  <c:v>44308.679849537</c:v>
                </c:pt>
                <c:pt idx="802" c:formatCode="h:mm:ss;@">
                  <c:v>44308.6798611111</c:v>
                </c:pt>
                <c:pt idx="803" c:formatCode="h:mm:ss;@">
                  <c:v>44308.6798726852</c:v>
                </c:pt>
                <c:pt idx="804" c:formatCode="h:mm:ss;@">
                  <c:v>44308.6798842593</c:v>
                </c:pt>
                <c:pt idx="805" c:formatCode="h:mm:ss;@">
                  <c:v>44308.6798958333</c:v>
                </c:pt>
                <c:pt idx="806" c:formatCode="h:mm:ss;@">
                  <c:v>44308.6799074074</c:v>
                </c:pt>
                <c:pt idx="807" c:formatCode="h:mm:ss;@">
                  <c:v>44308.6799189815</c:v>
                </c:pt>
                <c:pt idx="808" c:formatCode="h:mm:ss;@">
                  <c:v>44308.6799305556</c:v>
                </c:pt>
                <c:pt idx="809" c:formatCode="h:mm:ss;@">
                  <c:v>44308.6799421296</c:v>
                </c:pt>
                <c:pt idx="810" c:formatCode="h:mm:ss;@">
                  <c:v>44308.6799537037</c:v>
                </c:pt>
                <c:pt idx="811" c:formatCode="h:mm:ss;@">
                  <c:v>44308.6799652778</c:v>
                </c:pt>
                <c:pt idx="812" c:formatCode="h:mm:ss;@">
                  <c:v>44308.6799768519</c:v>
                </c:pt>
                <c:pt idx="813" c:formatCode="h:mm:ss;@">
                  <c:v>44308.6799884259</c:v>
                </c:pt>
                <c:pt idx="814" c:formatCode="h:mm:ss;@">
                  <c:v>44308.68</c:v>
                </c:pt>
                <c:pt idx="815" c:formatCode="h:mm:ss;@">
                  <c:v>44308.6800115741</c:v>
                </c:pt>
                <c:pt idx="816" c:formatCode="h:mm:ss;@">
                  <c:v>44308.6800231481</c:v>
                </c:pt>
                <c:pt idx="817" c:formatCode="h:mm:ss;@">
                  <c:v>44308.6800347222</c:v>
                </c:pt>
                <c:pt idx="818" c:formatCode="h:mm:ss;@">
                  <c:v>44308.6800462963</c:v>
                </c:pt>
                <c:pt idx="819" c:formatCode="h:mm:ss;@">
                  <c:v>44308.6800578704</c:v>
                </c:pt>
                <c:pt idx="820" c:formatCode="h:mm:ss;@">
                  <c:v>44308.6800694444</c:v>
                </c:pt>
                <c:pt idx="821" c:formatCode="h:mm:ss;@">
                  <c:v>44308.6800810185</c:v>
                </c:pt>
                <c:pt idx="822" c:formatCode="h:mm:ss;@">
                  <c:v>44308.6800925926</c:v>
                </c:pt>
                <c:pt idx="823" c:formatCode="h:mm:ss;@">
                  <c:v>44308.6801041667</c:v>
                </c:pt>
                <c:pt idx="824" c:formatCode="h:mm:ss;@">
                  <c:v>44308.6801157407</c:v>
                </c:pt>
                <c:pt idx="825" c:formatCode="h:mm:ss;@">
                  <c:v>44308.6801273148</c:v>
                </c:pt>
                <c:pt idx="826" c:formatCode="h:mm:ss;@">
                  <c:v>44308.6801388889</c:v>
                </c:pt>
                <c:pt idx="827" c:formatCode="h:mm:ss;@">
                  <c:v>44308.680150463</c:v>
                </c:pt>
                <c:pt idx="828" c:formatCode="h:mm:ss;@">
                  <c:v>44308.6801736111</c:v>
                </c:pt>
                <c:pt idx="829" c:formatCode="h:mm:ss;@">
                  <c:v>44308.6801851852</c:v>
                </c:pt>
                <c:pt idx="830" c:formatCode="h:mm:ss;@">
                  <c:v>44308.6801967593</c:v>
                </c:pt>
                <c:pt idx="831" c:formatCode="h:mm:ss;@">
                  <c:v>44308.6802083333</c:v>
                </c:pt>
                <c:pt idx="832" c:formatCode="h:mm:ss;@">
                  <c:v>44308.6802199074</c:v>
                </c:pt>
                <c:pt idx="833" c:formatCode="h:mm:ss;@">
                  <c:v>44308.6802314815</c:v>
                </c:pt>
                <c:pt idx="834" c:formatCode="h:mm:ss;@">
                  <c:v>44308.6802430556</c:v>
                </c:pt>
                <c:pt idx="835" c:formatCode="h:mm:ss;@">
                  <c:v>44308.6802546296</c:v>
                </c:pt>
                <c:pt idx="836" c:formatCode="h:mm:ss;@">
                  <c:v>44308.6802662037</c:v>
                </c:pt>
                <c:pt idx="837" c:formatCode="h:mm:ss;@">
                  <c:v>44308.6802777778</c:v>
                </c:pt>
                <c:pt idx="838" c:formatCode="h:mm:ss;@">
                  <c:v>44308.6802893519</c:v>
                </c:pt>
                <c:pt idx="839" c:formatCode="h:mm:ss;@">
                  <c:v>44308.6803009259</c:v>
                </c:pt>
                <c:pt idx="840" c:formatCode="h:mm:ss;@">
                  <c:v>44308.6803125</c:v>
                </c:pt>
                <c:pt idx="841" c:formatCode="h:mm:ss;@">
                  <c:v>44308.6803240741</c:v>
                </c:pt>
                <c:pt idx="842" c:formatCode="h:mm:ss;@">
                  <c:v>44308.6803356481</c:v>
                </c:pt>
                <c:pt idx="843" c:formatCode="h:mm:ss;@">
                  <c:v>44308.6803472222</c:v>
                </c:pt>
                <c:pt idx="844" c:formatCode="h:mm:ss;@">
                  <c:v>44308.6803587963</c:v>
                </c:pt>
                <c:pt idx="845" c:formatCode="h:mm:ss;@">
                  <c:v>44308.6803703704</c:v>
                </c:pt>
                <c:pt idx="846" c:formatCode="h:mm:ss;@">
                  <c:v>44308.6803819444</c:v>
                </c:pt>
                <c:pt idx="847" c:formatCode="h:mm:ss;@">
                  <c:v>44308.6803935185</c:v>
                </c:pt>
                <c:pt idx="848" c:formatCode="h:mm:ss;@">
                  <c:v>44308.6804050926</c:v>
                </c:pt>
                <c:pt idx="849" c:formatCode="h:mm:ss;@">
                  <c:v>44308.6804166667</c:v>
                </c:pt>
                <c:pt idx="850" c:formatCode="h:mm:ss;@">
                  <c:v>44308.6804282407</c:v>
                </c:pt>
                <c:pt idx="851" c:formatCode="h:mm:ss;@">
                  <c:v>44308.6804398148</c:v>
                </c:pt>
                <c:pt idx="852" c:formatCode="h:mm:ss;@">
                  <c:v>44308.6804513889</c:v>
                </c:pt>
                <c:pt idx="853" c:formatCode="h:mm:ss;@">
                  <c:v>44308.680462963</c:v>
                </c:pt>
                <c:pt idx="854" c:formatCode="h:mm:ss;@">
                  <c:v>44308.680474537</c:v>
                </c:pt>
                <c:pt idx="855" c:formatCode="h:mm:ss;@">
                  <c:v>44308.6804861111</c:v>
                </c:pt>
                <c:pt idx="856" c:formatCode="h:mm:ss;@">
                  <c:v>44308.6804976852</c:v>
                </c:pt>
                <c:pt idx="857" c:formatCode="h:mm:ss;@">
                  <c:v>44308.6805092593</c:v>
                </c:pt>
                <c:pt idx="858" c:formatCode="h:mm:ss;@">
                  <c:v>44308.6805208333</c:v>
                </c:pt>
                <c:pt idx="859" c:formatCode="h:mm:ss;@">
                  <c:v>44308.6805324074</c:v>
                </c:pt>
                <c:pt idx="860" c:formatCode="h:mm:ss;@">
                  <c:v>44308.6805439815</c:v>
                </c:pt>
                <c:pt idx="861" c:formatCode="h:mm:ss;@">
                  <c:v>44308.6805555556</c:v>
                </c:pt>
                <c:pt idx="862" c:formatCode="h:mm:ss;@">
                  <c:v>44308.6805671296</c:v>
                </c:pt>
                <c:pt idx="863" c:formatCode="h:mm:ss;@">
                  <c:v>44308.6805787037</c:v>
                </c:pt>
                <c:pt idx="864" c:formatCode="h:mm:ss;@">
                  <c:v>44308.6805902778</c:v>
                </c:pt>
                <c:pt idx="865" c:formatCode="h:mm:ss;@">
                  <c:v>44308.6806018519</c:v>
                </c:pt>
                <c:pt idx="866" c:formatCode="h:mm:ss;@">
                  <c:v>44308.6806134259</c:v>
                </c:pt>
                <c:pt idx="867" c:formatCode="h:mm:ss;@">
                  <c:v>44308.680625</c:v>
                </c:pt>
                <c:pt idx="868" c:formatCode="h:mm:ss;@">
                  <c:v>44308.6806365741</c:v>
                </c:pt>
                <c:pt idx="869" c:formatCode="h:mm:ss;@">
                  <c:v>44308.6806481481</c:v>
                </c:pt>
                <c:pt idx="870" c:formatCode="h:mm:ss;@">
                  <c:v>44308.6806597222</c:v>
                </c:pt>
                <c:pt idx="871" c:formatCode="h:mm:ss;@">
                  <c:v>44308.6806712963</c:v>
                </c:pt>
                <c:pt idx="872" c:formatCode="h:mm:ss;@">
                  <c:v>44308.6806828704</c:v>
                </c:pt>
                <c:pt idx="873" c:formatCode="h:mm:ss;@">
                  <c:v>44308.6806944444</c:v>
                </c:pt>
                <c:pt idx="874" c:formatCode="h:mm:ss;@">
                  <c:v>44308.6807060185</c:v>
                </c:pt>
                <c:pt idx="875" c:formatCode="h:mm:ss;@">
                  <c:v>44308.6807175926</c:v>
                </c:pt>
                <c:pt idx="876" c:formatCode="h:mm:ss;@">
                  <c:v>44308.6807291667</c:v>
                </c:pt>
                <c:pt idx="877" c:formatCode="h:mm:ss;@">
                  <c:v>44308.6807407407</c:v>
                </c:pt>
                <c:pt idx="878" c:formatCode="h:mm:ss;@">
                  <c:v>44308.6807523148</c:v>
                </c:pt>
                <c:pt idx="879" c:formatCode="h:mm:ss;@">
                  <c:v>44308.6807638889</c:v>
                </c:pt>
                <c:pt idx="880" c:formatCode="h:mm:ss;@">
                  <c:v>44308.680775463</c:v>
                </c:pt>
                <c:pt idx="881" c:formatCode="h:mm:ss;@">
                  <c:v>44308.680787037</c:v>
                </c:pt>
                <c:pt idx="882" c:formatCode="h:mm:ss;@">
                  <c:v>44308.6807986111</c:v>
                </c:pt>
                <c:pt idx="883" c:formatCode="h:mm:ss;@">
                  <c:v>44308.6808101852</c:v>
                </c:pt>
                <c:pt idx="884" c:formatCode="h:mm:ss;@">
                  <c:v>44308.6808217593</c:v>
                </c:pt>
                <c:pt idx="885" c:formatCode="h:mm:ss;@">
                  <c:v>44308.6808333333</c:v>
                </c:pt>
                <c:pt idx="886" c:formatCode="h:mm:ss;@">
                  <c:v>44308.6808449074</c:v>
                </c:pt>
                <c:pt idx="887" c:formatCode="h:mm:ss;@">
                  <c:v>44308.6808564815</c:v>
                </c:pt>
                <c:pt idx="888" c:formatCode="h:mm:ss;@">
                  <c:v>44308.6808680556</c:v>
                </c:pt>
                <c:pt idx="889" c:formatCode="h:mm:ss;@">
                  <c:v>44308.6808796296</c:v>
                </c:pt>
                <c:pt idx="890" c:formatCode="h:mm:ss;@">
                  <c:v>44308.6808912037</c:v>
                </c:pt>
                <c:pt idx="891" c:formatCode="h:mm:ss;@">
                  <c:v>44308.6809027778</c:v>
                </c:pt>
                <c:pt idx="892" c:formatCode="h:mm:ss;@">
                  <c:v>44308.6809143519</c:v>
                </c:pt>
                <c:pt idx="893" c:formatCode="h:mm:ss;@">
                  <c:v>44308.6809259259</c:v>
                </c:pt>
                <c:pt idx="894" c:formatCode="h:mm:ss;@">
                  <c:v>44308.6809375</c:v>
                </c:pt>
                <c:pt idx="895" c:formatCode="h:mm:ss;@">
                  <c:v>44308.6809490741</c:v>
                </c:pt>
                <c:pt idx="896" c:formatCode="h:mm:ss;@">
                  <c:v>44308.6809606481</c:v>
                </c:pt>
                <c:pt idx="897" c:formatCode="h:mm:ss;@">
                  <c:v>44308.6809722222</c:v>
                </c:pt>
                <c:pt idx="898" c:formatCode="h:mm:ss;@">
                  <c:v>44308.6809837963</c:v>
                </c:pt>
                <c:pt idx="899" c:formatCode="h:mm:ss;@">
                  <c:v>44308.6810069444</c:v>
                </c:pt>
                <c:pt idx="900" c:formatCode="h:mm:ss;@">
                  <c:v>44308.6810185185</c:v>
                </c:pt>
                <c:pt idx="901" c:formatCode="h:mm:ss;@">
                  <c:v>44308.6810300926</c:v>
                </c:pt>
                <c:pt idx="902" c:formatCode="h:mm:ss;@">
                  <c:v>44308.6810416667</c:v>
                </c:pt>
                <c:pt idx="903" c:formatCode="h:mm:ss;@">
                  <c:v>44308.6810532407</c:v>
                </c:pt>
                <c:pt idx="904" c:formatCode="h:mm:ss;@">
                  <c:v>44308.6810648148</c:v>
                </c:pt>
                <c:pt idx="905" c:formatCode="h:mm:ss;@">
                  <c:v>44308.6810763889</c:v>
                </c:pt>
                <c:pt idx="906" c:formatCode="h:mm:ss;@">
                  <c:v>44308.681087963</c:v>
                </c:pt>
                <c:pt idx="907" c:formatCode="h:mm:ss;@">
                  <c:v>44308.681099537</c:v>
                </c:pt>
                <c:pt idx="908" c:formatCode="h:mm:ss;@">
                  <c:v>44308.6811111111</c:v>
                </c:pt>
                <c:pt idx="909" c:formatCode="h:mm:ss;@">
                  <c:v>44308.6811226852</c:v>
                </c:pt>
                <c:pt idx="910" c:formatCode="h:mm:ss;@">
                  <c:v>44308.6811342593</c:v>
                </c:pt>
                <c:pt idx="911" c:formatCode="h:mm:ss;@">
                  <c:v>44308.6811458333</c:v>
                </c:pt>
                <c:pt idx="912" c:formatCode="h:mm:ss;@">
                  <c:v>44308.6811574074</c:v>
                </c:pt>
                <c:pt idx="913" c:formatCode="h:mm:ss;@">
                  <c:v>44308.6811689815</c:v>
                </c:pt>
                <c:pt idx="914" c:formatCode="h:mm:ss;@">
                  <c:v>44308.6811805556</c:v>
                </c:pt>
                <c:pt idx="915" c:formatCode="h:mm:ss;@">
                  <c:v>44308.6811921296</c:v>
                </c:pt>
                <c:pt idx="916" c:formatCode="h:mm:ss;@">
                  <c:v>44308.6812037037</c:v>
                </c:pt>
                <c:pt idx="917" c:formatCode="h:mm:ss;@">
                  <c:v>44308.6812152778</c:v>
                </c:pt>
                <c:pt idx="918" c:formatCode="h:mm:ss;@">
                  <c:v>44308.6812268519</c:v>
                </c:pt>
                <c:pt idx="919" c:formatCode="h:mm:ss;@">
                  <c:v>44308.6812384259</c:v>
                </c:pt>
                <c:pt idx="920" c:formatCode="h:mm:ss;@">
                  <c:v>44308.68125</c:v>
                </c:pt>
                <c:pt idx="921" c:formatCode="h:mm:ss;@">
                  <c:v>44308.6812615741</c:v>
                </c:pt>
                <c:pt idx="922" c:formatCode="h:mm:ss;@">
                  <c:v>44308.6812731481</c:v>
                </c:pt>
                <c:pt idx="923" c:formatCode="h:mm:ss;@">
                  <c:v>44308.6812847222</c:v>
                </c:pt>
                <c:pt idx="924" c:formatCode="h:mm:ss;@">
                  <c:v>44308.6812962963</c:v>
                </c:pt>
                <c:pt idx="925" c:formatCode="h:mm:ss;@">
                  <c:v>44308.6813078704</c:v>
                </c:pt>
                <c:pt idx="926" c:formatCode="h:mm:ss;@">
                  <c:v>44308.6813194444</c:v>
                </c:pt>
                <c:pt idx="927" c:formatCode="h:mm:ss;@">
                  <c:v>44308.6813310185</c:v>
                </c:pt>
                <c:pt idx="928" c:formatCode="h:mm:ss;@">
                  <c:v>44308.6813425926</c:v>
                </c:pt>
                <c:pt idx="929" c:formatCode="h:mm:ss;@">
                  <c:v>44308.6813541667</c:v>
                </c:pt>
                <c:pt idx="930" c:formatCode="h:mm:ss;@">
                  <c:v>44308.6813657407</c:v>
                </c:pt>
                <c:pt idx="931" c:formatCode="h:mm:ss;@">
                  <c:v>44308.6813773148</c:v>
                </c:pt>
                <c:pt idx="932" c:formatCode="h:mm:ss;@">
                  <c:v>44308.6813888889</c:v>
                </c:pt>
                <c:pt idx="933" c:formatCode="h:mm:ss;@">
                  <c:v>44308.681400463</c:v>
                </c:pt>
                <c:pt idx="934" c:formatCode="h:mm:ss;@">
                  <c:v>44308.681412037</c:v>
                </c:pt>
                <c:pt idx="935" c:formatCode="h:mm:ss;@">
                  <c:v>44308.6814236111</c:v>
                </c:pt>
                <c:pt idx="936" c:formatCode="h:mm:ss;@">
                  <c:v>44308.6814351852</c:v>
                </c:pt>
                <c:pt idx="937" c:formatCode="h:mm:ss;@">
                  <c:v>44308.6814467593</c:v>
                </c:pt>
                <c:pt idx="938" c:formatCode="h:mm:ss;@">
                  <c:v>44308.6814583333</c:v>
                </c:pt>
                <c:pt idx="939" c:formatCode="h:mm:ss;@">
                  <c:v>44308.6814699074</c:v>
                </c:pt>
                <c:pt idx="940" c:formatCode="h:mm:ss;@">
                  <c:v>44308.6814814815</c:v>
                </c:pt>
                <c:pt idx="941" c:formatCode="h:mm:ss;@">
                  <c:v>44308.6814930556</c:v>
                </c:pt>
                <c:pt idx="942" c:formatCode="h:mm:ss;@">
                  <c:v>44308.6815046296</c:v>
                </c:pt>
                <c:pt idx="943" c:formatCode="h:mm:ss;@">
                  <c:v>44308.6815162037</c:v>
                </c:pt>
                <c:pt idx="944" c:formatCode="h:mm:ss;@">
                  <c:v>44308.6815277778</c:v>
                </c:pt>
                <c:pt idx="945" c:formatCode="h:mm:ss;@">
                  <c:v>44308.6815393519</c:v>
                </c:pt>
                <c:pt idx="946" c:formatCode="h:mm:ss;@">
                  <c:v>44308.6815509259</c:v>
                </c:pt>
                <c:pt idx="947" c:formatCode="h:mm:ss;@">
                  <c:v>44308.6815625</c:v>
                </c:pt>
                <c:pt idx="948" c:formatCode="h:mm:ss;@">
                  <c:v>44308.6815740741</c:v>
                </c:pt>
                <c:pt idx="949" c:formatCode="h:mm:ss;@">
                  <c:v>44308.6815856481</c:v>
                </c:pt>
                <c:pt idx="950" c:formatCode="h:mm:ss;@">
                  <c:v>44308.6815972222</c:v>
                </c:pt>
                <c:pt idx="951" c:formatCode="h:mm:ss;@">
                  <c:v>44308.6816087963</c:v>
                </c:pt>
                <c:pt idx="952" c:formatCode="h:mm:ss;@">
                  <c:v>44308.6816203704</c:v>
                </c:pt>
                <c:pt idx="953" c:formatCode="h:mm:ss;@">
                  <c:v>44308.6816319444</c:v>
                </c:pt>
                <c:pt idx="954" c:formatCode="h:mm:ss;@">
                  <c:v>44308.6816435185</c:v>
                </c:pt>
                <c:pt idx="955" c:formatCode="h:mm:ss;@">
                  <c:v>44308.6816550926</c:v>
                </c:pt>
                <c:pt idx="956" c:formatCode="h:mm:ss;@">
                  <c:v>44308.6816666667</c:v>
                </c:pt>
                <c:pt idx="957" c:formatCode="h:mm:ss;@">
                  <c:v>44308.6816782407</c:v>
                </c:pt>
                <c:pt idx="958" c:formatCode="h:mm:ss;@">
                  <c:v>44308.6816898148</c:v>
                </c:pt>
                <c:pt idx="959" c:formatCode="h:mm:ss;@">
                  <c:v>44308.6817013889</c:v>
                </c:pt>
                <c:pt idx="960" c:formatCode="h:mm:ss;@">
                  <c:v>44308.681712963</c:v>
                </c:pt>
                <c:pt idx="961" c:formatCode="h:mm:ss;@">
                  <c:v>44308.681724537</c:v>
                </c:pt>
                <c:pt idx="962" c:formatCode="h:mm:ss;@">
                  <c:v>44308.6817361111</c:v>
                </c:pt>
                <c:pt idx="963" c:formatCode="h:mm:ss;@">
                  <c:v>44308.6817476852</c:v>
                </c:pt>
                <c:pt idx="964" c:formatCode="h:mm:ss;@">
                  <c:v>44308.6817592593</c:v>
                </c:pt>
                <c:pt idx="965" c:formatCode="h:mm:ss;@">
                  <c:v>44308.6817708333</c:v>
                </c:pt>
                <c:pt idx="966" c:formatCode="h:mm:ss;@">
                  <c:v>44308.6817824074</c:v>
                </c:pt>
                <c:pt idx="967" c:formatCode="h:mm:ss;@">
                  <c:v>44308.6817939815</c:v>
                </c:pt>
                <c:pt idx="968" c:formatCode="h:mm:ss;@">
                  <c:v>44308.6818055556</c:v>
                </c:pt>
                <c:pt idx="969" c:formatCode="h:mm:ss;@">
                  <c:v>44308.6818171296</c:v>
                </c:pt>
                <c:pt idx="970" c:formatCode="h:mm:ss;@">
                  <c:v>44308.6818287037</c:v>
                </c:pt>
                <c:pt idx="971" c:formatCode="h:mm:ss;@">
                  <c:v>44308.6818518518</c:v>
                </c:pt>
                <c:pt idx="972" c:formatCode="h:mm:ss;@">
                  <c:v>44308.6818634259</c:v>
                </c:pt>
                <c:pt idx="973" c:formatCode="h:mm:ss;@">
                  <c:v>44308.681875</c:v>
                </c:pt>
                <c:pt idx="974" c:formatCode="h:mm:ss;@">
                  <c:v>44308.6818865741</c:v>
                </c:pt>
                <c:pt idx="975" c:formatCode="h:mm:ss;@">
                  <c:v>44308.6818981481</c:v>
                </c:pt>
                <c:pt idx="976" c:formatCode="h:mm:ss;@">
                  <c:v>44308.6819097222</c:v>
                </c:pt>
                <c:pt idx="977" c:formatCode="h:mm:ss;@">
                  <c:v>44308.6819212963</c:v>
                </c:pt>
                <c:pt idx="978" c:formatCode="h:mm:ss;@">
                  <c:v>44308.6819328704</c:v>
                </c:pt>
                <c:pt idx="979" c:formatCode="h:mm:ss;@">
                  <c:v>44308.6819444444</c:v>
                </c:pt>
                <c:pt idx="980" c:formatCode="h:mm:ss;@">
                  <c:v>44308.6819560185</c:v>
                </c:pt>
                <c:pt idx="981" c:formatCode="h:mm:ss;@">
                  <c:v>44308.6819675926</c:v>
                </c:pt>
                <c:pt idx="982" c:formatCode="h:mm:ss;@">
                  <c:v>44308.6819791667</c:v>
                </c:pt>
                <c:pt idx="983" c:formatCode="h:mm:ss;@">
                  <c:v>44308.6819907407</c:v>
                </c:pt>
                <c:pt idx="984" c:formatCode="h:mm:ss;@">
                  <c:v>44308.6820023148</c:v>
                </c:pt>
                <c:pt idx="985" c:formatCode="h:mm:ss;@">
                  <c:v>44308.6820138889</c:v>
                </c:pt>
                <c:pt idx="986" c:formatCode="h:mm:ss;@">
                  <c:v>44308.682025463</c:v>
                </c:pt>
                <c:pt idx="987" c:formatCode="h:mm:ss;@">
                  <c:v>44308.682037037</c:v>
                </c:pt>
                <c:pt idx="988" c:formatCode="h:mm:ss;@">
                  <c:v>44308.6820486111</c:v>
                </c:pt>
                <c:pt idx="989" c:formatCode="h:mm:ss;@">
                  <c:v>44308.6820601852</c:v>
                </c:pt>
                <c:pt idx="990" c:formatCode="h:mm:ss;@">
                  <c:v>44308.6820717593</c:v>
                </c:pt>
                <c:pt idx="991" c:formatCode="h:mm:ss;@">
                  <c:v>44308.6820833333</c:v>
                </c:pt>
                <c:pt idx="992" c:formatCode="h:mm:ss;@">
                  <c:v>44308.6820949074</c:v>
                </c:pt>
                <c:pt idx="993" c:formatCode="h:mm:ss;@">
                  <c:v>44308.6821064815</c:v>
                </c:pt>
                <c:pt idx="994" c:formatCode="h:mm:ss;@">
                  <c:v>44308.6821180556</c:v>
                </c:pt>
                <c:pt idx="995" c:formatCode="h:mm:ss;@">
                  <c:v>44308.6821296296</c:v>
                </c:pt>
                <c:pt idx="996" c:formatCode="h:mm:ss;@">
                  <c:v>44308.6821412037</c:v>
                </c:pt>
                <c:pt idx="997" c:formatCode="h:mm:ss;@">
                  <c:v>44308.6821527778</c:v>
                </c:pt>
                <c:pt idx="998" c:formatCode="h:mm:ss;@">
                  <c:v>44308.6821643518</c:v>
                </c:pt>
                <c:pt idx="999" c:formatCode="h:mm:ss;@">
                  <c:v>44308.6821759259</c:v>
                </c:pt>
                <c:pt idx="1000" c:formatCode="h:mm:ss;@">
                  <c:v>44308.6821875</c:v>
                </c:pt>
                <c:pt idx="1001" c:formatCode="h:mm:ss;@">
                  <c:v>44308.6821990741</c:v>
                </c:pt>
                <c:pt idx="1002" c:formatCode="h:mm:ss;@">
                  <c:v>44308.6822106481</c:v>
                </c:pt>
                <c:pt idx="1003" c:formatCode="h:mm:ss;@">
                  <c:v>44308.6822222222</c:v>
                </c:pt>
                <c:pt idx="1004" c:formatCode="h:mm:ss;@">
                  <c:v>44308.6822337963</c:v>
                </c:pt>
                <c:pt idx="1005" c:formatCode="h:mm:ss;@">
                  <c:v>44308.6822453704</c:v>
                </c:pt>
                <c:pt idx="1006" c:formatCode="h:mm:ss;@">
                  <c:v>44308.6822569444</c:v>
                </c:pt>
                <c:pt idx="1007" c:formatCode="h:mm:ss;@">
                  <c:v>44308.6822685185</c:v>
                </c:pt>
                <c:pt idx="1008" c:formatCode="h:mm:ss;@">
                  <c:v>44308.6822800926</c:v>
                </c:pt>
                <c:pt idx="1009" c:formatCode="h:mm:ss;@">
                  <c:v>44308.6822916667</c:v>
                </c:pt>
                <c:pt idx="1010" c:formatCode="h:mm:ss;@">
                  <c:v>44308.6823032407</c:v>
                </c:pt>
                <c:pt idx="1011" c:formatCode="h:mm:ss;@">
                  <c:v>44308.6823148148</c:v>
                </c:pt>
                <c:pt idx="1012" c:formatCode="h:mm:ss;@">
                  <c:v>44308.6823263889</c:v>
                </c:pt>
                <c:pt idx="1013" c:formatCode="h:mm:ss;@">
                  <c:v>44308.682337963</c:v>
                </c:pt>
                <c:pt idx="1014" c:formatCode="h:mm:ss;@">
                  <c:v>44308.682349537</c:v>
                </c:pt>
                <c:pt idx="1015" c:formatCode="h:mm:ss;@">
                  <c:v>44308.6823611111</c:v>
                </c:pt>
                <c:pt idx="1016" c:formatCode="h:mm:ss;@">
                  <c:v>44308.6823726852</c:v>
                </c:pt>
                <c:pt idx="1017" c:formatCode="h:mm:ss;@">
                  <c:v>44308.6823842593</c:v>
                </c:pt>
                <c:pt idx="1018" c:formatCode="h:mm:ss;@">
                  <c:v>44308.6823958333</c:v>
                </c:pt>
                <c:pt idx="1019" c:formatCode="h:mm:ss;@">
                  <c:v>44308.6824074074</c:v>
                </c:pt>
                <c:pt idx="1020" c:formatCode="h:mm:ss;@">
                  <c:v>44308.6824189815</c:v>
                </c:pt>
                <c:pt idx="1021" c:formatCode="h:mm:ss;@">
                  <c:v>44308.6824305556</c:v>
                </c:pt>
                <c:pt idx="1022" c:formatCode="h:mm:ss;@">
                  <c:v>44308.6824421296</c:v>
                </c:pt>
                <c:pt idx="1023" c:formatCode="h:mm:ss;@">
                  <c:v>44308.6824537037</c:v>
                </c:pt>
                <c:pt idx="1024" c:formatCode="h:mm:ss;@">
                  <c:v>44308.6824652778</c:v>
                </c:pt>
                <c:pt idx="1025" c:formatCode="h:mm:ss;@">
                  <c:v>44308.6824768518</c:v>
                </c:pt>
                <c:pt idx="1026" c:formatCode="h:mm:ss;@">
                  <c:v>44308.6824884259</c:v>
                </c:pt>
                <c:pt idx="1027" c:formatCode="h:mm:ss;@">
                  <c:v>44308.6825</c:v>
                </c:pt>
                <c:pt idx="1028" c:formatCode="h:mm:ss;@">
                  <c:v>44308.6825115741</c:v>
                </c:pt>
                <c:pt idx="1029" c:formatCode="h:mm:ss;@">
                  <c:v>44308.6825231481</c:v>
                </c:pt>
                <c:pt idx="1030" c:formatCode="h:mm:ss;@">
                  <c:v>44308.6825347222</c:v>
                </c:pt>
                <c:pt idx="1031" c:formatCode="h:mm:ss;@">
                  <c:v>44308.6825462963</c:v>
                </c:pt>
                <c:pt idx="1032" c:formatCode="h:mm:ss;@">
                  <c:v>44308.6825578704</c:v>
                </c:pt>
                <c:pt idx="1033" c:formatCode="h:mm:ss;@">
                  <c:v>44308.6825694444</c:v>
                </c:pt>
                <c:pt idx="1034" c:formatCode="h:mm:ss;@">
                  <c:v>44308.6825810185</c:v>
                </c:pt>
                <c:pt idx="1035" c:formatCode="h:mm:ss;@">
                  <c:v>44308.6825925926</c:v>
                </c:pt>
                <c:pt idx="1036" c:formatCode="h:mm:ss;@">
                  <c:v>44308.6826041667</c:v>
                </c:pt>
                <c:pt idx="1037" c:formatCode="h:mm:ss;@">
                  <c:v>44308.6826157407</c:v>
                </c:pt>
                <c:pt idx="1038" c:formatCode="h:mm:ss;@">
                  <c:v>44308.6826273148</c:v>
                </c:pt>
                <c:pt idx="1039" c:formatCode="h:mm:ss;@">
                  <c:v>44308.6826388889</c:v>
                </c:pt>
                <c:pt idx="1040" c:formatCode="h:mm:ss;@">
                  <c:v>44308.682650463</c:v>
                </c:pt>
                <c:pt idx="1041" c:formatCode="h:mm:ss;@">
                  <c:v>44308.682662037</c:v>
                </c:pt>
                <c:pt idx="1042" c:formatCode="h:mm:ss;@">
                  <c:v>44308.6826851852</c:v>
                </c:pt>
                <c:pt idx="1043" c:formatCode="h:mm:ss;@">
                  <c:v>44308.6826967593</c:v>
                </c:pt>
                <c:pt idx="1044" c:formatCode="h:mm:ss;@">
                  <c:v>44308.6827083333</c:v>
                </c:pt>
                <c:pt idx="1045" c:formatCode="h:mm:ss;@">
                  <c:v>44308.6827199074</c:v>
                </c:pt>
                <c:pt idx="1046" c:formatCode="h:mm:ss;@">
                  <c:v>44308.6827314815</c:v>
                </c:pt>
                <c:pt idx="1047" c:formatCode="h:mm:ss;@">
                  <c:v>44308.6827430556</c:v>
                </c:pt>
                <c:pt idx="1048" c:formatCode="h:mm:ss;@">
                  <c:v>44308.6827546296</c:v>
                </c:pt>
                <c:pt idx="1049" c:formatCode="h:mm:ss;@">
                  <c:v>44308.6827662037</c:v>
                </c:pt>
                <c:pt idx="1050" c:formatCode="h:mm:ss;@">
                  <c:v>44308.6827777778</c:v>
                </c:pt>
                <c:pt idx="1051" c:formatCode="h:mm:ss;@">
                  <c:v>44308.6827893518</c:v>
                </c:pt>
                <c:pt idx="1052" c:formatCode="h:mm:ss;@">
                  <c:v>44308.6828009259</c:v>
                </c:pt>
                <c:pt idx="1053" c:formatCode="h:mm:ss;@">
                  <c:v>44308.6828125</c:v>
                </c:pt>
                <c:pt idx="1054" c:formatCode="h:mm:ss;@">
                  <c:v>44308.6828240741</c:v>
                </c:pt>
                <c:pt idx="1055" c:formatCode="h:mm:ss;@">
                  <c:v>44308.6828356481</c:v>
                </c:pt>
                <c:pt idx="1056" c:formatCode="h:mm:ss;@">
                  <c:v>44308.6828472222</c:v>
                </c:pt>
                <c:pt idx="1057" c:formatCode="h:mm:ss;@">
                  <c:v>44308.6828587963</c:v>
                </c:pt>
                <c:pt idx="1058" c:formatCode="h:mm:ss;@">
                  <c:v>44308.6828703704</c:v>
                </c:pt>
                <c:pt idx="1059" c:formatCode="h:mm:ss;@">
                  <c:v>44308.6828819444</c:v>
                </c:pt>
                <c:pt idx="1060" c:formatCode="h:mm:ss;@">
                  <c:v>44308.6828935185</c:v>
                </c:pt>
                <c:pt idx="1061" c:formatCode="h:mm:ss;@">
                  <c:v>44308.6829050926</c:v>
                </c:pt>
                <c:pt idx="1062" c:formatCode="h:mm:ss;@">
                  <c:v>44308.6829166667</c:v>
                </c:pt>
                <c:pt idx="1063" c:formatCode="h:mm:ss;@">
                  <c:v>44308.6829282407</c:v>
                </c:pt>
                <c:pt idx="1064" c:formatCode="h:mm:ss;@">
                  <c:v>44308.6829398148</c:v>
                </c:pt>
                <c:pt idx="1065" c:formatCode="h:mm:ss;@">
                  <c:v>44308.6829513889</c:v>
                </c:pt>
                <c:pt idx="1066" c:formatCode="h:mm:ss;@">
                  <c:v>44308.682962963</c:v>
                </c:pt>
                <c:pt idx="1067" c:formatCode="h:mm:ss;@">
                  <c:v>44308.682974537</c:v>
                </c:pt>
                <c:pt idx="1068" c:formatCode="h:mm:ss;@">
                  <c:v>44308.6829861111</c:v>
                </c:pt>
                <c:pt idx="1069" c:formatCode="h:mm:ss;@">
                  <c:v>44308.6829976852</c:v>
                </c:pt>
                <c:pt idx="1070" c:formatCode="h:mm:ss;@">
                  <c:v>44308.6830092593</c:v>
                </c:pt>
                <c:pt idx="1071" c:formatCode="h:mm:ss;@">
                  <c:v>44308.6830208333</c:v>
                </c:pt>
                <c:pt idx="1072" c:formatCode="h:mm:ss;@">
                  <c:v>44308.6830324074</c:v>
                </c:pt>
                <c:pt idx="1073" c:formatCode="h:mm:ss;@">
                  <c:v>44308.6830439815</c:v>
                </c:pt>
                <c:pt idx="1074" c:formatCode="h:mm:ss;@">
                  <c:v>44308.6830555556</c:v>
                </c:pt>
                <c:pt idx="1075" c:formatCode="h:mm:ss;@">
                  <c:v>44308.6830671296</c:v>
                </c:pt>
                <c:pt idx="1076" c:formatCode="h:mm:ss;@">
                  <c:v>44308.6830787037</c:v>
                </c:pt>
                <c:pt idx="1077" c:formatCode="h:mm:ss;@">
                  <c:v>44308.6830902778</c:v>
                </c:pt>
                <c:pt idx="1078" c:formatCode="h:mm:ss;@">
                  <c:v>44308.6831018518</c:v>
                </c:pt>
                <c:pt idx="1079" c:formatCode="h:mm:ss;@">
                  <c:v>44308.6831134259</c:v>
                </c:pt>
                <c:pt idx="1080" c:formatCode="h:mm:ss;@">
                  <c:v>44308.683125</c:v>
                </c:pt>
                <c:pt idx="1081" c:formatCode="h:mm:ss;@">
                  <c:v>44308.6831365741</c:v>
                </c:pt>
                <c:pt idx="1082" c:formatCode="h:mm:ss;@">
                  <c:v>44308.6831481481</c:v>
                </c:pt>
                <c:pt idx="1083" c:formatCode="h:mm:ss;@">
                  <c:v>44308.6831597222</c:v>
                </c:pt>
                <c:pt idx="1084" c:formatCode="h:mm:ss;@">
                  <c:v>44308.6831712963</c:v>
                </c:pt>
                <c:pt idx="1085" c:formatCode="h:mm:ss;@">
                  <c:v>44308.6831828704</c:v>
                </c:pt>
                <c:pt idx="1086" c:formatCode="h:mm:ss;@">
                  <c:v>44308.6831944444</c:v>
                </c:pt>
                <c:pt idx="1087" c:formatCode="h:mm:ss;@">
                  <c:v>44308.6832060185</c:v>
                </c:pt>
                <c:pt idx="1088" c:formatCode="h:mm:ss;@">
                  <c:v>44308.6832175926</c:v>
                </c:pt>
                <c:pt idx="1089" c:formatCode="h:mm:ss;@">
                  <c:v>44308.6832291667</c:v>
                </c:pt>
                <c:pt idx="1090" c:formatCode="h:mm:ss;@">
                  <c:v>44308.6832407407</c:v>
                </c:pt>
                <c:pt idx="1091" c:formatCode="h:mm:ss;@">
                  <c:v>44308.6832523148</c:v>
                </c:pt>
                <c:pt idx="1092" c:formatCode="h:mm:ss;@">
                  <c:v>44308.6832638889</c:v>
                </c:pt>
                <c:pt idx="1093" c:formatCode="h:mm:ss;@">
                  <c:v>44308.683275463</c:v>
                </c:pt>
                <c:pt idx="1094" c:formatCode="h:mm:ss;@">
                  <c:v>44308.683287037</c:v>
                </c:pt>
                <c:pt idx="1095" c:formatCode="h:mm:ss;@">
                  <c:v>44308.6832986111</c:v>
                </c:pt>
                <c:pt idx="1096" c:formatCode="h:mm:ss;@">
                  <c:v>44308.6833101852</c:v>
                </c:pt>
                <c:pt idx="1097" c:formatCode="h:mm:ss;@">
                  <c:v>44308.6833217593</c:v>
                </c:pt>
                <c:pt idx="1098" c:formatCode="h:mm:ss;@">
                  <c:v>44308.6833333333</c:v>
                </c:pt>
                <c:pt idx="1099" c:formatCode="h:mm:ss;@">
                  <c:v>44308.6833449074</c:v>
                </c:pt>
                <c:pt idx="1100" c:formatCode="h:mm:ss;@">
                  <c:v>44308.6833564815</c:v>
                </c:pt>
                <c:pt idx="1101" c:formatCode="h:mm:ss;@">
                  <c:v>44308.6833680556</c:v>
                </c:pt>
                <c:pt idx="1102" c:formatCode="h:mm:ss;@">
                  <c:v>44308.6833796296</c:v>
                </c:pt>
                <c:pt idx="1103" c:formatCode="h:mm:ss;@">
                  <c:v>44308.6833912037</c:v>
                </c:pt>
                <c:pt idx="1104" c:formatCode="h:mm:ss;@">
                  <c:v>44308.6834027778</c:v>
                </c:pt>
                <c:pt idx="1105" c:formatCode="h:mm:ss;@">
                  <c:v>44308.6834143518</c:v>
                </c:pt>
                <c:pt idx="1106" c:formatCode="h:mm:ss;@">
                  <c:v>44308.6834259259</c:v>
                </c:pt>
                <c:pt idx="1107" c:formatCode="h:mm:ss;@">
                  <c:v>44308.6834375</c:v>
                </c:pt>
                <c:pt idx="1108" c:formatCode="h:mm:ss;@">
                  <c:v>44308.6834490741</c:v>
                </c:pt>
                <c:pt idx="1109" c:formatCode="h:mm:ss;@">
                  <c:v>44308.6834606481</c:v>
                </c:pt>
                <c:pt idx="1110" c:formatCode="h:mm:ss;@">
                  <c:v>44308.6834722222</c:v>
                </c:pt>
                <c:pt idx="1111" c:formatCode="h:mm:ss;@">
                  <c:v>44308.6834837963</c:v>
                </c:pt>
                <c:pt idx="1112" c:formatCode="h:mm:ss;@">
                  <c:v>44308.6834953704</c:v>
                </c:pt>
                <c:pt idx="1113" c:formatCode="h:mm:ss;@">
                  <c:v>44308.6835069444</c:v>
                </c:pt>
                <c:pt idx="1114" c:formatCode="h:mm:ss;@">
                  <c:v>44308.6835300926</c:v>
                </c:pt>
                <c:pt idx="1115" c:formatCode="h:mm:ss;@">
                  <c:v>44308.6835416667</c:v>
                </c:pt>
                <c:pt idx="1116" c:formatCode="h:mm:ss;@">
                  <c:v>44308.6835532407</c:v>
                </c:pt>
                <c:pt idx="1117" c:formatCode="h:mm:ss;@">
                  <c:v>44308.6835648148</c:v>
                </c:pt>
                <c:pt idx="1118" c:formatCode="h:mm:ss;@">
                  <c:v>44308.6835763889</c:v>
                </c:pt>
                <c:pt idx="1119" c:formatCode="h:mm:ss;@">
                  <c:v>44308.683587963</c:v>
                </c:pt>
                <c:pt idx="1120" c:formatCode="h:mm:ss;@">
                  <c:v>44308.683599537</c:v>
                </c:pt>
                <c:pt idx="1121" c:formatCode="h:mm:ss;@">
                  <c:v>44308.6836111111</c:v>
                </c:pt>
                <c:pt idx="1122" c:formatCode="h:mm:ss;@">
                  <c:v>44308.6836226852</c:v>
                </c:pt>
                <c:pt idx="1123" c:formatCode="h:mm:ss;@">
                  <c:v>44308.6836342593</c:v>
                </c:pt>
                <c:pt idx="1124" c:formatCode="h:mm:ss;@">
                  <c:v>44308.6836458333</c:v>
                </c:pt>
                <c:pt idx="1125" c:formatCode="h:mm:ss;@">
                  <c:v>44308.6836574074</c:v>
                </c:pt>
                <c:pt idx="1126" c:formatCode="h:mm:ss;@">
                  <c:v>44308.6836689815</c:v>
                </c:pt>
                <c:pt idx="1127" c:formatCode="h:mm:ss;@">
                  <c:v>44308.6836805556</c:v>
                </c:pt>
                <c:pt idx="1128" c:formatCode="h:mm:ss;@">
                  <c:v>44308.6836921296</c:v>
                </c:pt>
                <c:pt idx="1129" c:formatCode="h:mm:ss;@">
                  <c:v>44308.6837037037</c:v>
                </c:pt>
                <c:pt idx="1130" c:formatCode="h:mm:ss;@">
                  <c:v>44308.6837152778</c:v>
                </c:pt>
                <c:pt idx="1131" c:formatCode="h:mm:ss;@">
                  <c:v>44308.6837268519</c:v>
                </c:pt>
                <c:pt idx="1132" c:formatCode="h:mm:ss;@">
                  <c:v>44308.6837384259</c:v>
                </c:pt>
                <c:pt idx="1133" c:formatCode="h:mm:ss;@">
                  <c:v>44308.68375</c:v>
                </c:pt>
                <c:pt idx="1134" c:formatCode="h:mm:ss;@">
                  <c:v>44308.6837615741</c:v>
                </c:pt>
                <c:pt idx="1135" c:formatCode="h:mm:ss;@">
                  <c:v>44308.6837731482</c:v>
                </c:pt>
                <c:pt idx="1136" c:formatCode="h:mm:ss;@">
                  <c:v>44308.6837847222</c:v>
                </c:pt>
                <c:pt idx="1137" c:formatCode="h:mm:ss;@">
                  <c:v>44308.6837962963</c:v>
                </c:pt>
                <c:pt idx="1138" c:formatCode="h:mm:ss;@">
                  <c:v>44308.6838078704</c:v>
                </c:pt>
                <c:pt idx="1139" c:formatCode="h:mm:ss;@">
                  <c:v>44308.6838194444</c:v>
                </c:pt>
                <c:pt idx="1140" c:formatCode="h:mm:ss;@">
                  <c:v>44308.6838310185</c:v>
                </c:pt>
                <c:pt idx="1141" c:formatCode="h:mm:ss;@">
                  <c:v>44308.6838425926</c:v>
                </c:pt>
                <c:pt idx="1142" c:formatCode="h:mm:ss;@">
                  <c:v>44308.6838541667</c:v>
                </c:pt>
                <c:pt idx="1143" c:formatCode="h:mm:ss;@">
                  <c:v>44308.6838657407</c:v>
                </c:pt>
                <c:pt idx="1144" c:formatCode="h:mm:ss;@">
                  <c:v>44308.6838773148</c:v>
                </c:pt>
                <c:pt idx="1145" c:formatCode="h:mm:ss;@">
                  <c:v>44308.6838888889</c:v>
                </c:pt>
                <c:pt idx="1146" c:formatCode="h:mm:ss;@">
                  <c:v>44308.683900463</c:v>
                </c:pt>
                <c:pt idx="1147" c:formatCode="h:mm:ss;@">
                  <c:v>44308.683912037</c:v>
                </c:pt>
                <c:pt idx="1148" c:formatCode="h:mm:ss;@">
                  <c:v>44308.6839236111</c:v>
                </c:pt>
                <c:pt idx="1149" c:formatCode="h:mm:ss;@">
                  <c:v>44308.6839351852</c:v>
                </c:pt>
                <c:pt idx="1150" c:formatCode="h:mm:ss;@">
                  <c:v>44308.6839467593</c:v>
                </c:pt>
                <c:pt idx="1151" c:formatCode="h:mm:ss;@">
                  <c:v>44308.6839583333</c:v>
                </c:pt>
                <c:pt idx="1152" c:formatCode="h:mm:ss;@">
                  <c:v>44308.6839699074</c:v>
                </c:pt>
                <c:pt idx="1153" c:formatCode="h:mm:ss;@">
                  <c:v>44308.6839814815</c:v>
                </c:pt>
                <c:pt idx="1154" c:formatCode="h:mm:ss;@">
                  <c:v>44308.6839930556</c:v>
                </c:pt>
                <c:pt idx="1155" c:formatCode="h:mm:ss;@">
                  <c:v>44308.6840046296</c:v>
                </c:pt>
                <c:pt idx="1156" c:formatCode="h:mm:ss;@">
                  <c:v>44308.6840162037</c:v>
                </c:pt>
                <c:pt idx="1157" c:formatCode="h:mm:ss;@">
                  <c:v>44308.6840277778</c:v>
                </c:pt>
                <c:pt idx="1158" c:formatCode="h:mm:ss;@">
                  <c:v>44308.6840393519</c:v>
                </c:pt>
                <c:pt idx="1159" c:formatCode="h:mm:ss;@">
                  <c:v>44308.6840509259</c:v>
                </c:pt>
                <c:pt idx="1160" c:formatCode="h:mm:ss;@">
                  <c:v>44308.6840625</c:v>
                </c:pt>
                <c:pt idx="1161" c:formatCode="h:mm:ss;@">
                  <c:v>44308.6840740741</c:v>
                </c:pt>
                <c:pt idx="1162" c:formatCode="h:mm:ss;@">
                  <c:v>44308.6840856482</c:v>
                </c:pt>
                <c:pt idx="1163" c:formatCode="h:mm:ss;@">
                  <c:v>44308.6840972222</c:v>
                </c:pt>
                <c:pt idx="1164" c:formatCode="h:mm:ss;@">
                  <c:v>44308.6841087963</c:v>
                </c:pt>
                <c:pt idx="1165" c:formatCode="h:mm:ss;@">
                  <c:v>44308.6841203704</c:v>
                </c:pt>
                <c:pt idx="1166" c:formatCode="h:mm:ss;@">
                  <c:v>44308.6841319444</c:v>
                </c:pt>
                <c:pt idx="1167" c:formatCode="h:mm:ss;@">
                  <c:v>44308.6841435185</c:v>
                </c:pt>
                <c:pt idx="1168" c:formatCode="h:mm:ss;@">
                  <c:v>44308.6841550926</c:v>
                </c:pt>
                <c:pt idx="1169" c:formatCode="h:mm:ss;@">
                  <c:v>44308.6841666667</c:v>
                </c:pt>
                <c:pt idx="1170" c:formatCode="h:mm:ss;@">
                  <c:v>44308.6841782407</c:v>
                </c:pt>
                <c:pt idx="1171" c:formatCode="h:mm:ss;@">
                  <c:v>44308.6841898148</c:v>
                </c:pt>
                <c:pt idx="1172" c:formatCode="h:mm:ss;@">
                  <c:v>44308.6842013889</c:v>
                </c:pt>
                <c:pt idx="1173" c:formatCode="h:mm:ss;@">
                  <c:v>44308.684212963</c:v>
                </c:pt>
                <c:pt idx="1174" c:formatCode="h:mm:ss;@">
                  <c:v>44308.684224537</c:v>
                </c:pt>
                <c:pt idx="1175" c:formatCode="h:mm:ss;@">
                  <c:v>44308.6842361111</c:v>
                </c:pt>
                <c:pt idx="1176" c:formatCode="h:mm:ss;@">
                  <c:v>44308.6842476852</c:v>
                </c:pt>
                <c:pt idx="1177" c:formatCode="h:mm:ss;@">
                  <c:v>44308.6842592593</c:v>
                </c:pt>
                <c:pt idx="1178" c:formatCode="h:mm:ss;@">
                  <c:v>44308.6842708333</c:v>
                </c:pt>
                <c:pt idx="1179" c:formatCode="h:mm:ss;@">
                  <c:v>44308.6842824074</c:v>
                </c:pt>
                <c:pt idx="1180" c:formatCode="h:mm:ss;@">
                  <c:v>44308.6842939815</c:v>
                </c:pt>
                <c:pt idx="1181" c:formatCode="h:mm:ss;@">
                  <c:v>44308.6843055556</c:v>
                </c:pt>
                <c:pt idx="1182" c:formatCode="h:mm:ss;@">
                  <c:v>44308.6843171296</c:v>
                </c:pt>
                <c:pt idx="1183" c:formatCode="h:mm:ss;@">
                  <c:v>44308.6843287037</c:v>
                </c:pt>
                <c:pt idx="1184" c:formatCode="h:mm:ss;@">
                  <c:v>44308.6843402778</c:v>
                </c:pt>
                <c:pt idx="1185" c:formatCode="h:mm:ss;@">
                  <c:v>44308.6843634259</c:v>
                </c:pt>
                <c:pt idx="1186" c:formatCode="h:mm:ss;@">
                  <c:v>44308.684375</c:v>
                </c:pt>
                <c:pt idx="1187" c:formatCode="h:mm:ss;@">
                  <c:v>44308.6843865741</c:v>
                </c:pt>
                <c:pt idx="1188" c:formatCode="h:mm:ss;@">
                  <c:v>44308.6843981482</c:v>
                </c:pt>
                <c:pt idx="1189" c:formatCode="h:mm:ss;@">
                  <c:v>44308.6844097222</c:v>
                </c:pt>
                <c:pt idx="1190" c:formatCode="h:mm:ss;@">
                  <c:v>44308.6844212963</c:v>
                </c:pt>
                <c:pt idx="1191" c:formatCode="h:mm:ss;@">
                  <c:v>44308.6844328704</c:v>
                </c:pt>
                <c:pt idx="1192" c:formatCode="h:mm:ss;@">
                  <c:v>44308.6844444444</c:v>
                </c:pt>
                <c:pt idx="1193" c:formatCode="h:mm:ss;@">
                  <c:v>44308.6844560185</c:v>
                </c:pt>
                <c:pt idx="1194" c:formatCode="h:mm:ss;@">
                  <c:v>44308.6844675926</c:v>
                </c:pt>
                <c:pt idx="1195" c:formatCode="h:mm:ss;@">
                  <c:v>44308.6844791667</c:v>
                </c:pt>
                <c:pt idx="1196" c:formatCode="h:mm:ss;@">
                  <c:v>44308.6844907407</c:v>
                </c:pt>
                <c:pt idx="1197" c:formatCode="h:mm:ss;@">
                  <c:v>44308.6845023148</c:v>
                </c:pt>
                <c:pt idx="1198" c:formatCode="h:mm:ss;@">
                  <c:v>44308.6845138889</c:v>
                </c:pt>
                <c:pt idx="1199" c:formatCode="h:mm:ss;@">
                  <c:v>44308.684525463</c:v>
                </c:pt>
                <c:pt idx="1200" c:formatCode="h:mm:ss;@">
                  <c:v>44308.684537037</c:v>
                </c:pt>
                <c:pt idx="1201" c:formatCode="h:mm:ss;@">
                  <c:v>44308.6845486111</c:v>
                </c:pt>
                <c:pt idx="1202" c:formatCode="h:mm:ss;@">
                  <c:v>44308.6845601852</c:v>
                </c:pt>
                <c:pt idx="1203" c:formatCode="h:mm:ss;@">
                  <c:v>44308.6845717593</c:v>
                </c:pt>
                <c:pt idx="1204" c:formatCode="h:mm:ss;@">
                  <c:v>44308.6845833333</c:v>
                </c:pt>
                <c:pt idx="1205" c:formatCode="h:mm:ss;@">
                  <c:v>44308.6845949074</c:v>
                </c:pt>
                <c:pt idx="1206" c:formatCode="h:mm:ss;@">
                  <c:v>44308.6846064815</c:v>
                </c:pt>
                <c:pt idx="1207" c:formatCode="h:mm:ss;@">
                  <c:v>44308.6846180556</c:v>
                </c:pt>
                <c:pt idx="1208" c:formatCode="h:mm:ss;@">
                  <c:v>44308.6846296296</c:v>
                </c:pt>
                <c:pt idx="1209" c:formatCode="h:mm:ss;@">
                  <c:v>44308.6846412037</c:v>
                </c:pt>
                <c:pt idx="1210" c:formatCode="h:mm:ss;@">
                  <c:v>44308.6846527778</c:v>
                </c:pt>
                <c:pt idx="1211" c:formatCode="h:mm:ss;@">
                  <c:v>44308.6846643519</c:v>
                </c:pt>
                <c:pt idx="1212" c:formatCode="h:mm:ss;@">
                  <c:v>44308.6846759259</c:v>
                </c:pt>
                <c:pt idx="1213" c:formatCode="h:mm:ss;@">
                  <c:v>44308.6846875</c:v>
                </c:pt>
                <c:pt idx="1214" c:formatCode="h:mm:ss;@">
                  <c:v>44308.6846990741</c:v>
                </c:pt>
                <c:pt idx="1215" c:formatCode="h:mm:ss;@">
                  <c:v>44308.6847106482</c:v>
                </c:pt>
                <c:pt idx="1216" c:formatCode="h:mm:ss;@">
                  <c:v>44308.6847222222</c:v>
                </c:pt>
                <c:pt idx="1217" c:formatCode="h:mm:ss;@">
                  <c:v>44308.6847337963</c:v>
                </c:pt>
                <c:pt idx="1218" c:formatCode="h:mm:ss;@">
                  <c:v>44308.6847453704</c:v>
                </c:pt>
                <c:pt idx="1219" c:formatCode="h:mm:ss;@">
                  <c:v>44308.6847569444</c:v>
                </c:pt>
                <c:pt idx="1220" c:formatCode="h:mm:ss;@">
                  <c:v>44308.6847685185</c:v>
                </c:pt>
                <c:pt idx="1221" c:formatCode="h:mm:ss;@">
                  <c:v>44308.6847800926</c:v>
                </c:pt>
                <c:pt idx="1222" c:formatCode="h:mm:ss;@">
                  <c:v>44308.6847916667</c:v>
                </c:pt>
                <c:pt idx="1223" c:formatCode="h:mm:ss;@">
                  <c:v>44308.6848032407</c:v>
                </c:pt>
                <c:pt idx="1224" c:formatCode="h:mm:ss;@">
                  <c:v>44308.6848148148</c:v>
                </c:pt>
                <c:pt idx="1225" c:formatCode="h:mm:ss;@">
                  <c:v>44308.6848263889</c:v>
                </c:pt>
                <c:pt idx="1226" c:formatCode="h:mm:ss;@">
                  <c:v>44308.684837963</c:v>
                </c:pt>
                <c:pt idx="1227" c:formatCode="h:mm:ss;@">
                  <c:v>44308.684849537</c:v>
                </c:pt>
                <c:pt idx="1228" c:formatCode="h:mm:ss;@">
                  <c:v>44308.6848611111</c:v>
                </c:pt>
                <c:pt idx="1229" c:formatCode="h:mm:ss;@">
                  <c:v>44308.6848726852</c:v>
                </c:pt>
                <c:pt idx="1230" c:formatCode="h:mm:ss;@">
                  <c:v>44308.6848842593</c:v>
                </c:pt>
                <c:pt idx="1231" c:formatCode="h:mm:ss;@">
                  <c:v>44308.6848958333</c:v>
                </c:pt>
                <c:pt idx="1232" c:formatCode="h:mm:ss;@">
                  <c:v>44308.6849074074</c:v>
                </c:pt>
                <c:pt idx="1233" c:formatCode="h:mm:ss;@">
                  <c:v>44308.6849189815</c:v>
                </c:pt>
                <c:pt idx="1234" c:formatCode="h:mm:ss;@">
                  <c:v>44308.6849305556</c:v>
                </c:pt>
                <c:pt idx="1235" c:formatCode="h:mm:ss;@">
                  <c:v>44308.6849421296</c:v>
                </c:pt>
                <c:pt idx="1236" c:formatCode="h:mm:ss;@">
                  <c:v>44308.6849537037</c:v>
                </c:pt>
                <c:pt idx="1237" c:formatCode="h:mm:ss;@">
                  <c:v>44308.6849652778</c:v>
                </c:pt>
                <c:pt idx="1238" c:formatCode="h:mm:ss;@">
                  <c:v>44308.6849768519</c:v>
                </c:pt>
                <c:pt idx="1239" c:formatCode="h:mm:ss;@">
                  <c:v>44308.6849884259</c:v>
                </c:pt>
                <c:pt idx="1240" c:formatCode="h:mm:ss;@">
                  <c:v>44308.685</c:v>
                </c:pt>
                <c:pt idx="1241" c:formatCode="h:mm:ss;@">
                  <c:v>44308.6850115741</c:v>
                </c:pt>
                <c:pt idx="1242" c:formatCode="h:mm:ss;@">
                  <c:v>44308.6850231482</c:v>
                </c:pt>
                <c:pt idx="1243" c:formatCode="h:mm:ss;@">
                  <c:v>44308.6850347222</c:v>
                </c:pt>
                <c:pt idx="1244" c:formatCode="h:mm:ss;@">
                  <c:v>44308.6850462963</c:v>
                </c:pt>
                <c:pt idx="1245" c:formatCode="h:mm:ss;@">
                  <c:v>44308.6850578704</c:v>
                </c:pt>
                <c:pt idx="1246" c:formatCode="h:mm:ss;@">
                  <c:v>44308.6850694444</c:v>
                </c:pt>
                <c:pt idx="1247" c:formatCode="h:mm:ss;@">
                  <c:v>44308.6850810185</c:v>
                </c:pt>
                <c:pt idx="1248" c:formatCode="h:mm:ss;@">
                  <c:v>44308.6850925926</c:v>
                </c:pt>
                <c:pt idx="1249" c:formatCode="h:mm:ss;@">
                  <c:v>44308.6851041667</c:v>
                </c:pt>
                <c:pt idx="1250" c:formatCode="h:mm:ss;@">
                  <c:v>44308.6851157407</c:v>
                </c:pt>
                <c:pt idx="1251" c:formatCode="h:mm:ss;@">
                  <c:v>44308.6851273148</c:v>
                </c:pt>
                <c:pt idx="1252" c:formatCode="h:mm:ss;@">
                  <c:v>44308.6851388889</c:v>
                </c:pt>
                <c:pt idx="1253" c:formatCode="h:mm:ss;@">
                  <c:v>44308.685150463</c:v>
                </c:pt>
                <c:pt idx="1254" c:formatCode="h:mm:ss;@">
                  <c:v>44308.685162037</c:v>
                </c:pt>
                <c:pt idx="1255" c:formatCode="h:mm:ss;@">
                  <c:v>44308.6851736111</c:v>
                </c:pt>
                <c:pt idx="1256" c:formatCode="h:mm:ss;@">
                  <c:v>44308.6851967593</c:v>
                </c:pt>
                <c:pt idx="1257" c:formatCode="h:mm:ss;@">
                  <c:v>44308.6852083333</c:v>
                </c:pt>
                <c:pt idx="1258" c:formatCode="h:mm:ss;@">
                  <c:v>44308.6852199074</c:v>
                </c:pt>
                <c:pt idx="1259" c:formatCode="h:mm:ss;@">
                  <c:v>44308.6852314815</c:v>
                </c:pt>
                <c:pt idx="1260" c:formatCode="h:mm:ss;@">
                  <c:v>44308.6852430556</c:v>
                </c:pt>
                <c:pt idx="1261" c:formatCode="h:mm:ss;@">
                  <c:v>44308.6852546296</c:v>
                </c:pt>
                <c:pt idx="1262" c:formatCode="h:mm:ss;@">
                  <c:v>44308.6852662037</c:v>
                </c:pt>
                <c:pt idx="1263" c:formatCode="h:mm:ss;@">
                  <c:v>44308.6852777778</c:v>
                </c:pt>
                <c:pt idx="1264" c:formatCode="h:mm:ss;@">
                  <c:v>44308.6852893519</c:v>
                </c:pt>
                <c:pt idx="1265" c:formatCode="h:mm:ss;@">
                  <c:v>44308.6853009259</c:v>
                </c:pt>
                <c:pt idx="1266" c:formatCode="h:mm:ss;@">
                  <c:v>44308.6853125</c:v>
                </c:pt>
                <c:pt idx="1267" c:formatCode="h:mm:ss;@">
                  <c:v>44308.6853240741</c:v>
                </c:pt>
                <c:pt idx="1268" c:formatCode="h:mm:ss;@">
                  <c:v>44308.6853356482</c:v>
                </c:pt>
                <c:pt idx="1269" c:formatCode="h:mm:ss;@">
                  <c:v>44308.6853472222</c:v>
                </c:pt>
                <c:pt idx="1270" c:formatCode="h:mm:ss;@">
                  <c:v>44308.6853587963</c:v>
                </c:pt>
                <c:pt idx="1271" c:formatCode="h:mm:ss;@">
                  <c:v>44308.6853703704</c:v>
                </c:pt>
                <c:pt idx="1272" c:formatCode="h:mm:ss;@">
                  <c:v>44308.6853819444</c:v>
                </c:pt>
                <c:pt idx="1273" c:formatCode="h:mm:ss;@">
                  <c:v>44308.6853935185</c:v>
                </c:pt>
                <c:pt idx="1274" c:formatCode="h:mm:ss;@">
                  <c:v>44308.6854050926</c:v>
                </c:pt>
                <c:pt idx="1275" c:formatCode="h:mm:ss;@">
                  <c:v>44308.6854166667</c:v>
                </c:pt>
                <c:pt idx="1276" c:formatCode="h:mm:ss;@">
                  <c:v>44308.6854282407</c:v>
                </c:pt>
                <c:pt idx="1277" c:formatCode="h:mm:ss;@">
                  <c:v>44308.6854398148</c:v>
                </c:pt>
                <c:pt idx="1278" c:formatCode="h:mm:ss;@">
                  <c:v>44308.6854513889</c:v>
                </c:pt>
                <c:pt idx="1279" c:formatCode="h:mm:ss;@">
                  <c:v>44308.685462963</c:v>
                </c:pt>
                <c:pt idx="1280" c:formatCode="h:mm:ss;@">
                  <c:v>44308.685474537</c:v>
                </c:pt>
                <c:pt idx="1281" c:formatCode="h:mm:ss;@">
                  <c:v>44308.6854861111</c:v>
                </c:pt>
                <c:pt idx="1282" c:formatCode="h:mm:ss;@">
                  <c:v>44308.6854976852</c:v>
                </c:pt>
                <c:pt idx="1283" c:formatCode="h:mm:ss;@">
                  <c:v>44308.6855092593</c:v>
                </c:pt>
                <c:pt idx="1284" c:formatCode="h:mm:ss;@">
                  <c:v>44308.6855208333</c:v>
                </c:pt>
                <c:pt idx="1285" c:formatCode="h:mm:ss;@">
                  <c:v>44308.6855324074</c:v>
                </c:pt>
                <c:pt idx="1286" c:formatCode="h:mm:ss;@">
                  <c:v>44308.6855439815</c:v>
                </c:pt>
                <c:pt idx="1287" c:formatCode="h:mm:ss;@">
                  <c:v>44308.6855555556</c:v>
                </c:pt>
                <c:pt idx="1288" c:formatCode="h:mm:ss;@">
                  <c:v>44308.6855671296</c:v>
                </c:pt>
                <c:pt idx="1289" c:formatCode="h:mm:ss;@">
                  <c:v>44308.6855787037</c:v>
                </c:pt>
                <c:pt idx="1290" c:formatCode="h:mm:ss;@">
                  <c:v>44308.6855902778</c:v>
                </c:pt>
                <c:pt idx="1291" c:formatCode="h:mm:ss;@">
                  <c:v>44308.6856018519</c:v>
                </c:pt>
                <c:pt idx="1292" c:formatCode="h:mm:ss;@">
                  <c:v>44308.6856134259</c:v>
                </c:pt>
                <c:pt idx="1293" c:formatCode="h:mm:ss;@">
                  <c:v>44308.685625</c:v>
                </c:pt>
                <c:pt idx="1294" c:formatCode="h:mm:ss;@">
                  <c:v>44308.6856365741</c:v>
                </c:pt>
                <c:pt idx="1295" c:formatCode="h:mm:ss;@">
                  <c:v>44308.6856481481</c:v>
                </c:pt>
                <c:pt idx="1296" c:formatCode="h:mm:ss;@">
                  <c:v>44308.6856597222</c:v>
                </c:pt>
                <c:pt idx="1297" c:formatCode="h:mm:ss;@">
                  <c:v>44308.6856712963</c:v>
                </c:pt>
                <c:pt idx="1298" c:formatCode="h:mm:ss;@">
                  <c:v>44308.6856828704</c:v>
                </c:pt>
                <c:pt idx="1299" c:formatCode="h:mm:ss;@">
                  <c:v>44308.6856944444</c:v>
                </c:pt>
                <c:pt idx="1300" c:formatCode="h:mm:ss;@">
                  <c:v>44308.6857060185</c:v>
                </c:pt>
                <c:pt idx="1301" c:formatCode="h:mm:ss;@">
                  <c:v>44308.6857175926</c:v>
                </c:pt>
                <c:pt idx="1302" c:formatCode="h:mm:ss;@">
                  <c:v>44308.6857291667</c:v>
                </c:pt>
                <c:pt idx="1303" c:formatCode="h:mm:ss;@">
                  <c:v>44308.6857407407</c:v>
                </c:pt>
                <c:pt idx="1304" c:formatCode="h:mm:ss;@">
                  <c:v>44308.6857523148</c:v>
                </c:pt>
                <c:pt idx="1305" c:formatCode="h:mm:ss;@">
                  <c:v>44308.6857638889</c:v>
                </c:pt>
                <c:pt idx="1306" c:formatCode="h:mm:ss;@">
                  <c:v>44308.685775463</c:v>
                </c:pt>
                <c:pt idx="1307" c:formatCode="h:mm:ss;@">
                  <c:v>44308.685787037</c:v>
                </c:pt>
                <c:pt idx="1308" c:formatCode="h:mm:ss;@">
                  <c:v>44308.6857986111</c:v>
                </c:pt>
                <c:pt idx="1309" c:formatCode="h:mm:ss;@">
                  <c:v>44308.6858101852</c:v>
                </c:pt>
                <c:pt idx="1310" c:formatCode="h:mm:ss;@">
                  <c:v>44308.6858217593</c:v>
                </c:pt>
                <c:pt idx="1311" c:formatCode="h:mm:ss;@">
                  <c:v>44308.6858333333</c:v>
                </c:pt>
                <c:pt idx="1312" c:formatCode="h:mm:ss;@">
                  <c:v>44308.6858449074</c:v>
                </c:pt>
                <c:pt idx="1313" c:formatCode="h:mm:ss;@">
                  <c:v>44308.6858564815</c:v>
                </c:pt>
                <c:pt idx="1314" c:formatCode="h:mm:ss;@">
                  <c:v>44308.6858680556</c:v>
                </c:pt>
                <c:pt idx="1315" c:formatCode="h:mm:ss;@">
                  <c:v>44308.6858796296</c:v>
                </c:pt>
                <c:pt idx="1316" c:formatCode="h:mm:ss;@">
                  <c:v>44308.6858912037</c:v>
                </c:pt>
                <c:pt idx="1317" c:formatCode="h:mm:ss;@">
                  <c:v>44308.6859027778</c:v>
                </c:pt>
                <c:pt idx="1318" c:formatCode="h:mm:ss;@">
                  <c:v>44308.6859143519</c:v>
                </c:pt>
                <c:pt idx="1319" c:formatCode="h:mm:ss;@">
                  <c:v>44308.6859259259</c:v>
                </c:pt>
                <c:pt idx="1320" c:formatCode="h:mm:ss;@">
                  <c:v>44308.6859375</c:v>
                </c:pt>
                <c:pt idx="1321" c:formatCode="h:mm:ss;@">
                  <c:v>44308.6859490741</c:v>
                </c:pt>
                <c:pt idx="1322" c:formatCode="h:mm:ss;@">
                  <c:v>44308.6859606481</c:v>
                </c:pt>
                <c:pt idx="1323" c:formatCode="h:mm:ss;@">
                  <c:v>44308.6859722222</c:v>
                </c:pt>
                <c:pt idx="1324" c:formatCode="h:mm:ss;@">
                  <c:v>44308.6859837963</c:v>
                </c:pt>
                <c:pt idx="1325" c:formatCode="h:mm:ss;@">
                  <c:v>44308.6859953704</c:v>
                </c:pt>
                <c:pt idx="1326" c:formatCode="h:mm:ss;@">
                  <c:v>44308.6860069444</c:v>
                </c:pt>
                <c:pt idx="1327" c:formatCode="h:mm:ss;@">
                  <c:v>44308.6860300926</c:v>
                </c:pt>
                <c:pt idx="1328" c:formatCode="h:mm:ss;@">
                  <c:v>44308.6860416667</c:v>
                </c:pt>
                <c:pt idx="1329" c:formatCode="h:mm:ss;@">
                  <c:v>44308.6860532407</c:v>
                </c:pt>
                <c:pt idx="1330" c:formatCode="h:mm:ss;@">
                  <c:v>44308.6860648148</c:v>
                </c:pt>
                <c:pt idx="1331" c:formatCode="h:mm:ss;@">
                  <c:v>44308.6860763889</c:v>
                </c:pt>
                <c:pt idx="1332" c:formatCode="h:mm:ss;@">
                  <c:v>44308.686087963</c:v>
                </c:pt>
                <c:pt idx="1333" c:formatCode="h:mm:ss;@">
                  <c:v>44308.686099537</c:v>
                </c:pt>
                <c:pt idx="1334" c:formatCode="h:mm:ss;@">
                  <c:v>44308.6861111111</c:v>
                </c:pt>
                <c:pt idx="1335" c:formatCode="h:mm:ss;@">
                  <c:v>44308.6861226852</c:v>
                </c:pt>
                <c:pt idx="1336" c:formatCode="h:mm:ss;@">
                  <c:v>44308.6861342593</c:v>
                </c:pt>
                <c:pt idx="1337" c:formatCode="h:mm:ss;@">
                  <c:v>44308.6861458333</c:v>
                </c:pt>
                <c:pt idx="1338" c:formatCode="h:mm:ss;@">
                  <c:v>44308.6861574074</c:v>
                </c:pt>
                <c:pt idx="1339" c:formatCode="h:mm:ss;@">
                  <c:v>44308.6861689815</c:v>
                </c:pt>
                <c:pt idx="1340" c:formatCode="h:mm:ss;@">
                  <c:v>44308.6861805556</c:v>
                </c:pt>
                <c:pt idx="1341" c:formatCode="h:mm:ss;@">
                  <c:v>44308.6861921296</c:v>
                </c:pt>
                <c:pt idx="1342" c:formatCode="h:mm:ss;@">
                  <c:v>44308.6862037037</c:v>
                </c:pt>
                <c:pt idx="1343" c:formatCode="h:mm:ss;@">
                  <c:v>44308.6862152778</c:v>
                </c:pt>
                <c:pt idx="1344" c:formatCode="h:mm:ss;@">
                  <c:v>44308.6862268519</c:v>
                </c:pt>
                <c:pt idx="1345" c:formatCode="h:mm:ss;@">
                  <c:v>44308.6862384259</c:v>
                </c:pt>
                <c:pt idx="1346" c:formatCode="h:mm:ss;@">
                  <c:v>44308.68625</c:v>
                </c:pt>
                <c:pt idx="1347" c:formatCode="h:mm:ss;@">
                  <c:v>44308.6862615741</c:v>
                </c:pt>
                <c:pt idx="1348" c:formatCode="h:mm:ss;@">
                  <c:v>44308.6862731481</c:v>
                </c:pt>
                <c:pt idx="1349" c:formatCode="h:mm:ss;@">
                  <c:v>44308.6862847222</c:v>
                </c:pt>
                <c:pt idx="1350" c:formatCode="h:mm:ss;@">
                  <c:v>44308.6862962963</c:v>
                </c:pt>
                <c:pt idx="1351" c:formatCode="h:mm:ss;@">
                  <c:v>44308.6863078704</c:v>
                </c:pt>
                <c:pt idx="1352" c:formatCode="h:mm:ss;@">
                  <c:v>44308.6863194444</c:v>
                </c:pt>
                <c:pt idx="1353" c:formatCode="h:mm:ss;@">
                  <c:v>44308.6863310185</c:v>
                </c:pt>
                <c:pt idx="1354" c:formatCode="h:mm:ss;@">
                  <c:v>44308.6863425926</c:v>
                </c:pt>
                <c:pt idx="1355" c:formatCode="h:mm:ss;@">
                  <c:v>44308.6863541667</c:v>
                </c:pt>
                <c:pt idx="1356" c:formatCode="h:mm:ss;@">
                  <c:v>44308.6863657407</c:v>
                </c:pt>
                <c:pt idx="1357" c:formatCode="h:mm:ss;@">
                  <c:v>44308.6863773148</c:v>
                </c:pt>
                <c:pt idx="1358" c:formatCode="h:mm:ss;@">
                  <c:v>44308.6863888889</c:v>
                </c:pt>
                <c:pt idx="1359" c:formatCode="h:mm:ss;@">
                  <c:v>44308.686400463</c:v>
                </c:pt>
                <c:pt idx="1360" c:formatCode="h:mm:ss;@">
                  <c:v>44308.686412037</c:v>
                </c:pt>
                <c:pt idx="1361" c:formatCode="h:mm:ss;@">
                  <c:v>44308.6864236111</c:v>
                </c:pt>
                <c:pt idx="1362" c:formatCode="h:mm:ss;@">
                  <c:v>44308.6864351852</c:v>
                </c:pt>
                <c:pt idx="1363" c:formatCode="h:mm:ss;@">
                  <c:v>44308.6864467593</c:v>
                </c:pt>
                <c:pt idx="1364" c:formatCode="h:mm:ss;@">
                  <c:v>44308.6864583333</c:v>
                </c:pt>
                <c:pt idx="1365" c:formatCode="h:mm:ss;@">
                  <c:v>44308.6864699074</c:v>
                </c:pt>
                <c:pt idx="1366" c:formatCode="h:mm:ss;@">
                  <c:v>44308.6864814815</c:v>
                </c:pt>
                <c:pt idx="1367" c:formatCode="h:mm:ss;@">
                  <c:v>44308.6864930556</c:v>
                </c:pt>
                <c:pt idx="1368" c:formatCode="h:mm:ss;@">
                  <c:v>44308.6865046296</c:v>
                </c:pt>
                <c:pt idx="1369" c:formatCode="h:mm:ss;@">
                  <c:v>44308.6865162037</c:v>
                </c:pt>
                <c:pt idx="1370" c:formatCode="h:mm:ss;@">
                  <c:v>44308.6865277778</c:v>
                </c:pt>
                <c:pt idx="1371" c:formatCode="h:mm:ss;@">
                  <c:v>44308.6865393519</c:v>
                </c:pt>
                <c:pt idx="1372" c:formatCode="h:mm:ss;@">
                  <c:v>44308.6865509259</c:v>
                </c:pt>
                <c:pt idx="1373" c:formatCode="h:mm:ss;@">
                  <c:v>44308.6865625</c:v>
                </c:pt>
                <c:pt idx="1374" c:formatCode="h:mm:ss;@">
                  <c:v>44308.6865740741</c:v>
                </c:pt>
                <c:pt idx="1375" c:formatCode="h:mm:ss;@">
                  <c:v>44308.6865856481</c:v>
                </c:pt>
                <c:pt idx="1376" c:formatCode="h:mm:ss;@">
                  <c:v>44308.6865972222</c:v>
                </c:pt>
                <c:pt idx="1377" c:formatCode="h:mm:ss;@">
                  <c:v>44308.6866087963</c:v>
                </c:pt>
                <c:pt idx="1378" c:formatCode="h:mm:ss;@">
                  <c:v>44308.6866203704</c:v>
                </c:pt>
                <c:pt idx="1379" c:formatCode="h:mm:ss;@">
                  <c:v>44308.6866319444</c:v>
                </c:pt>
                <c:pt idx="1380" c:formatCode="h:mm:ss;@">
                  <c:v>44308.6866435185</c:v>
                </c:pt>
                <c:pt idx="1381" c:formatCode="h:mm:ss;@">
                  <c:v>44308.6866550926</c:v>
                </c:pt>
                <c:pt idx="1382" c:formatCode="h:mm:ss;@">
                  <c:v>44308.6866666667</c:v>
                </c:pt>
                <c:pt idx="1383" c:formatCode="h:mm:ss;@">
                  <c:v>44308.6866782407</c:v>
                </c:pt>
                <c:pt idx="1384" c:formatCode="h:mm:ss;@">
                  <c:v>44308.6866898148</c:v>
                </c:pt>
                <c:pt idx="1385" c:formatCode="h:mm:ss;@">
                  <c:v>44308.6867013889</c:v>
                </c:pt>
                <c:pt idx="1386" c:formatCode="h:mm:ss;@">
                  <c:v>44308.686712963</c:v>
                </c:pt>
                <c:pt idx="1387" c:formatCode="h:mm:ss;@">
                  <c:v>44308.686724537</c:v>
                </c:pt>
                <c:pt idx="1388" c:formatCode="h:mm:ss;@">
                  <c:v>44308.6867361111</c:v>
                </c:pt>
                <c:pt idx="1389" c:formatCode="h:mm:ss;@">
                  <c:v>44308.6867476852</c:v>
                </c:pt>
                <c:pt idx="1390" c:formatCode="h:mm:ss;@">
                  <c:v>44308.6867592593</c:v>
                </c:pt>
                <c:pt idx="1391" c:formatCode="h:mm:ss;@">
                  <c:v>44308.6867708333</c:v>
                </c:pt>
                <c:pt idx="1392" c:formatCode="h:mm:ss;@">
                  <c:v>44308.6867824074</c:v>
                </c:pt>
                <c:pt idx="1393" c:formatCode="h:mm:ss;@">
                  <c:v>44308.6867939815</c:v>
                </c:pt>
                <c:pt idx="1394" c:formatCode="h:mm:ss;@">
                  <c:v>44308.6868055556</c:v>
                </c:pt>
                <c:pt idx="1395" c:formatCode="h:mm:ss;@">
                  <c:v>44308.6868171296</c:v>
                </c:pt>
                <c:pt idx="1396" c:formatCode="h:mm:ss;@">
                  <c:v>44308.6868287037</c:v>
                </c:pt>
                <c:pt idx="1397" c:formatCode="h:mm:ss;@">
                  <c:v>44308.6868402778</c:v>
                </c:pt>
                <c:pt idx="1398" c:formatCode="h:mm:ss;@">
                  <c:v>44308.6868518519</c:v>
                </c:pt>
                <c:pt idx="1399" c:formatCode="h:mm:ss;@">
                  <c:v>44308.686875</c:v>
                </c:pt>
                <c:pt idx="1400" c:formatCode="h:mm:ss;@">
                  <c:v>44308.6868865741</c:v>
                </c:pt>
                <c:pt idx="1401" c:formatCode="h:mm:ss;@">
                  <c:v>44308.6868981481</c:v>
                </c:pt>
                <c:pt idx="1402" c:formatCode="h:mm:ss;@">
                  <c:v>44308.6869097222</c:v>
                </c:pt>
                <c:pt idx="1403" c:formatCode="h:mm:ss;@">
                  <c:v>44308.6869212963</c:v>
                </c:pt>
                <c:pt idx="1404" c:formatCode="h:mm:ss;@">
                  <c:v>44308.6869328704</c:v>
                </c:pt>
                <c:pt idx="1405" c:formatCode="h:mm:ss;@">
                  <c:v>44308.6869444444</c:v>
                </c:pt>
                <c:pt idx="1406" c:formatCode="h:mm:ss;@">
                  <c:v>44308.6869560185</c:v>
                </c:pt>
                <c:pt idx="1407" c:formatCode="h:mm:ss;@">
                  <c:v>44308.6869675926</c:v>
                </c:pt>
                <c:pt idx="1408" c:formatCode="h:mm:ss;@">
                  <c:v>44308.6869791667</c:v>
                </c:pt>
                <c:pt idx="1409" c:formatCode="h:mm:ss;@">
                  <c:v>44308.6869907407</c:v>
                </c:pt>
                <c:pt idx="1410" c:formatCode="h:mm:ss;@">
                  <c:v>44308.6870023148</c:v>
                </c:pt>
                <c:pt idx="1411" c:formatCode="h:mm:ss;@">
                  <c:v>44308.6870138889</c:v>
                </c:pt>
                <c:pt idx="1412" c:formatCode="h:mm:ss;@">
                  <c:v>44308.687025463</c:v>
                </c:pt>
                <c:pt idx="1413" c:formatCode="h:mm:ss;@">
                  <c:v>44308.687037037</c:v>
                </c:pt>
                <c:pt idx="1414" c:formatCode="h:mm:ss;@">
                  <c:v>44308.6870486111</c:v>
                </c:pt>
                <c:pt idx="1415" c:formatCode="h:mm:ss;@">
                  <c:v>44308.6870601852</c:v>
                </c:pt>
                <c:pt idx="1416" c:formatCode="h:mm:ss;@">
                  <c:v>44308.6870717593</c:v>
                </c:pt>
                <c:pt idx="1417" c:formatCode="h:mm:ss;@">
                  <c:v>44308.6870833333</c:v>
                </c:pt>
                <c:pt idx="1418" c:formatCode="h:mm:ss;@">
                  <c:v>44308.6870949074</c:v>
                </c:pt>
                <c:pt idx="1419" c:formatCode="h:mm:ss;@">
                  <c:v>44308.6871064815</c:v>
                </c:pt>
                <c:pt idx="1420" c:formatCode="h:mm:ss;@">
                  <c:v>44308.6871180556</c:v>
                </c:pt>
                <c:pt idx="1421" c:formatCode="h:mm:ss;@">
                  <c:v>44308.6871296296</c:v>
                </c:pt>
                <c:pt idx="1422" c:formatCode="h:mm:ss;@">
                  <c:v>44308.6871412037</c:v>
                </c:pt>
                <c:pt idx="1423" c:formatCode="h:mm:ss;@">
                  <c:v>44308.6871527778</c:v>
                </c:pt>
                <c:pt idx="1424" c:formatCode="h:mm:ss;@">
                  <c:v>44308.6871643519</c:v>
                </c:pt>
                <c:pt idx="1425" c:formatCode="h:mm:ss;@">
                  <c:v>44308.6871759259</c:v>
                </c:pt>
                <c:pt idx="1426" c:formatCode="h:mm:ss;@">
                  <c:v>44308.6871875</c:v>
                </c:pt>
                <c:pt idx="1427" c:formatCode="h:mm:ss;@">
                  <c:v>44308.6871990741</c:v>
                </c:pt>
                <c:pt idx="1428" c:formatCode="h:mm:ss;@">
                  <c:v>44308.6872106481</c:v>
                </c:pt>
                <c:pt idx="1429" c:formatCode="h:mm:ss;@">
                  <c:v>44308.6872222222</c:v>
                </c:pt>
                <c:pt idx="1430" c:formatCode="h:mm:ss;@">
                  <c:v>44308.6872337963</c:v>
                </c:pt>
                <c:pt idx="1431" c:formatCode="h:mm:ss;@">
                  <c:v>44308.6872453704</c:v>
                </c:pt>
                <c:pt idx="1432" c:formatCode="h:mm:ss;@">
                  <c:v>44308.6872569444</c:v>
                </c:pt>
                <c:pt idx="1433" c:formatCode="h:mm:ss;@">
                  <c:v>44308.6872685185</c:v>
                </c:pt>
                <c:pt idx="1434" c:formatCode="h:mm:ss;@">
                  <c:v>44308.6872800926</c:v>
                </c:pt>
                <c:pt idx="1435" c:formatCode="h:mm:ss;@">
                  <c:v>44308.6872916667</c:v>
                </c:pt>
                <c:pt idx="1436" c:formatCode="h:mm:ss;@">
                  <c:v>44308.6873032407</c:v>
                </c:pt>
                <c:pt idx="1437" c:formatCode="h:mm:ss;@">
                  <c:v>44308.6873148148</c:v>
                </c:pt>
                <c:pt idx="1438" c:formatCode="h:mm:ss;@">
                  <c:v>44308.6873263889</c:v>
                </c:pt>
                <c:pt idx="1439" c:formatCode="h:mm:ss;@">
                  <c:v>44308.687337963</c:v>
                </c:pt>
                <c:pt idx="1440" c:formatCode="h:mm:ss;@">
                  <c:v>44308.687349537</c:v>
                </c:pt>
                <c:pt idx="1441" c:formatCode="h:mm:ss;@">
                  <c:v>44308.6873611111</c:v>
                </c:pt>
                <c:pt idx="1442" c:formatCode="h:mm:ss;@">
                  <c:v>44308.6873726852</c:v>
                </c:pt>
                <c:pt idx="1443" c:formatCode="h:mm:ss;@">
                  <c:v>44308.6873842593</c:v>
                </c:pt>
                <c:pt idx="1444" c:formatCode="h:mm:ss;@">
                  <c:v>44308.6873958333</c:v>
                </c:pt>
                <c:pt idx="1445" c:formatCode="h:mm:ss;@">
                  <c:v>44308.6874074074</c:v>
                </c:pt>
                <c:pt idx="1446" c:formatCode="h:mm:ss;@">
                  <c:v>44308.6874189815</c:v>
                </c:pt>
                <c:pt idx="1447" c:formatCode="h:mm:ss;@">
                  <c:v>44308.6874305556</c:v>
                </c:pt>
                <c:pt idx="1448" c:formatCode="h:mm:ss;@">
                  <c:v>44308.6874421296</c:v>
                </c:pt>
                <c:pt idx="1449" c:formatCode="h:mm:ss;@">
                  <c:v>44308.6874537037</c:v>
                </c:pt>
                <c:pt idx="1450" c:formatCode="h:mm:ss;@">
                  <c:v>44308.6874652778</c:v>
                </c:pt>
                <c:pt idx="1451" c:formatCode="h:mm:ss;@">
                  <c:v>44308.6874768519</c:v>
                </c:pt>
                <c:pt idx="1452" c:formatCode="h:mm:ss;@">
                  <c:v>44308.6874884259</c:v>
                </c:pt>
                <c:pt idx="1453" c:formatCode="h:mm:ss;@">
                  <c:v>44308.6875</c:v>
                </c:pt>
                <c:pt idx="1454" c:formatCode="h:mm:ss;@">
                  <c:v>44308.6875115741</c:v>
                </c:pt>
                <c:pt idx="1455" c:formatCode="h:mm:ss;@">
                  <c:v>44308.6875231481</c:v>
                </c:pt>
                <c:pt idx="1456" c:formatCode="h:mm:ss;@">
                  <c:v>44308.6875347222</c:v>
                </c:pt>
                <c:pt idx="1457" c:formatCode="h:mm:ss;@">
                  <c:v>44308.6875462963</c:v>
                </c:pt>
                <c:pt idx="1458" c:formatCode="h:mm:ss;@">
                  <c:v>44308.6875578704</c:v>
                </c:pt>
                <c:pt idx="1459" c:formatCode="h:mm:ss;@">
                  <c:v>44308.6875694444</c:v>
                </c:pt>
                <c:pt idx="1460" c:formatCode="h:mm:ss;@">
                  <c:v>44308.6875810185</c:v>
                </c:pt>
                <c:pt idx="1461" c:formatCode="h:mm:ss;@">
                  <c:v>44308.6875925926</c:v>
                </c:pt>
                <c:pt idx="1462" c:formatCode="h:mm:ss;@">
                  <c:v>44308.6876041667</c:v>
                </c:pt>
                <c:pt idx="1463" c:formatCode="h:mm:ss;@">
                  <c:v>44308.6876157407</c:v>
                </c:pt>
                <c:pt idx="1464" c:formatCode="h:mm:ss;@">
                  <c:v>44308.6876273148</c:v>
                </c:pt>
                <c:pt idx="1465" c:formatCode="h:mm:ss;@">
                  <c:v>44308.6876388889</c:v>
                </c:pt>
                <c:pt idx="1466" c:formatCode="h:mm:ss;@">
                  <c:v>44308.687650463</c:v>
                </c:pt>
                <c:pt idx="1467" c:formatCode="h:mm:ss;@">
                  <c:v>44308.687662037</c:v>
                </c:pt>
                <c:pt idx="1468" c:formatCode="h:mm:ss;@">
                  <c:v>44308.6876736111</c:v>
                </c:pt>
                <c:pt idx="1469" c:formatCode="h:mm:ss;@">
                  <c:v>44308.6876851852</c:v>
                </c:pt>
                <c:pt idx="1470" c:formatCode="h:mm:ss;@">
                  <c:v>44308.6876967593</c:v>
                </c:pt>
                <c:pt idx="1471" c:formatCode="h:mm:ss;@">
                  <c:v>44308.6877199074</c:v>
                </c:pt>
                <c:pt idx="1472" c:formatCode="h:mm:ss;@">
                  <c:v>44308.6877314815</c:v>
                </c:pt>
                <c:pt idx="1473" c:formatCode="h:mm:ss;@">
                  <c:v>44308.6877430556</c:v>
                </c:pt>
                <c:pt idx="1474" c:formatCode="h:mm:ss;@">
                  <c:v>44308.6877546296</c:v>
                </c:pt>
                <c:pt idx="1475" c:formatCode="h:mm:ss;@">
                  <c:v>44308.6877662037</c:v>
                </c:pt>
                <c:pt idx="1476" c:formatCode="h:mm:ss;@">
                  <c:v>44308.6877777778</c:v>
                </c:pt>
                <c:pt idx="1477" c:formatCode="h:mm:ss;@">
                  <c:v>44308.6877893519</c:v>
                </c:pt>
                <c:pt idx="1478" c:formatCode="h:mm:ss;@">
                  <c:v>44308.6878009259</c:v>
                </c:pt>
                <c:pt idx="1479" c:formatCode="h:mm:ss;@">
                  <c:v>44308.6878125</c:v>
                </c:pt>
                <c:pt idx="1480" c:formatCode="h:mm:ss;@">
                  <c:v>44308.6878240741</c:v>
                </c:pt>
                <c:pt idx="1481" c:formatCode="h:mm:ss;@">
                  <c:v>44308.6878356481</c:v>
                </c:pt>
                <c:pt idx="1482" c:formatCode="h:mm:ss;@">
                  <c:v>44308.6878472222</c:v>
                </c:pt>
                <c:pt idx="1483" c:formatCode="h:mm:ss;@">
                  <c:v>44308.6878587963</c:v>
                </c:pt>
                <c:pt idx="1484" c:formatCode="h:mm:ss;@">
                  <c:v>44308.6878703704</c:v>
                </c:pt>
                <c:pt idx="1485" c:formatCode="h:mm:ss;@">
                  <c:v>44308.6878819444</c:v>
                </c:pt>
                <c:pt idx="1486" c:formatCode="h:mm:ss;@">
                  <c:v>44308.6878935185</c:v>
                </c:pt>
                <c:pt idx="1487" c:formatCode="h:mm:ss;@">
                  <c:v>44308.6879050926</c:v>
                </c:pt>
                <c:pt idx="1488" c:formatCode="h:mm:ss;@">
                  <c:v>44308.6879166667</c:v>
                </c:pt>
                <c:pt idx="1489" c:formatCode="h:mm:ss;@">
                  <c:v>44308.6879282407</c:v>
                </c:pt>
                <c:pt idx="1490" c:formatCode="h:mm:ss;@">
                  <c:v>44308.6879398148</c:v>
                </c:pt>
                <c:pt idx="1491" c:formatCode="h:mm:ss;@">
                  <c:v>44308.6879513889</c:v>
                </c:pt>
                <c:pt idx="1492" c:formatCode="h:mm:ss;@">
                  <c:v>44308.687962963</c:v>
                </c:pt>
                <c:pt idx="1493" c:formatCode="h:mm:ss;@">
                  <c:v>44308.687974537</c:v>
                </c:pt>
                <c:pt idx="1494" c:formatCode="h:mm:ss;@">
                  <c:v>44308.6879861111</c:v>
                </c:pt>
                <c:pt idx="1495" c:formatCode="h:mm:ss;@">
                  <c:v>44308.6879976852</c:v>
                </c:pt>
                <c:pt idx="1496" c:formatCode="h:mm:ss;@">
                  <c:v>44308.6880092593</c:v>
                </c:pt>
                <c:pt idx="1497" c:formatCode="h:mm:ss;@">
                  <c:v>44308.6880208333</c:v>
                </c:pt>
                <c:pt idx="1498" c:formatCode="h:mm:ss;@">
                  <c:v>44308.6880324074</c:v>
                </c:pt>
                <c:pt idx="1499" c:formatCode="h:mm:ss;@">
                  <c:v>44308.6880439815</c:v>
                </c:pt>
                <c:pt idx="1500" c:formatCode="h:mm:ss;@">
                  <c:v>44308.6880555556</c:v>
                </c:pt>
                <c:pt idx="1501" c:formatCode="h:mm:ss;@">
                  <c:v>44308.6880671296</c:v>
                </c:pt>
                <c:pt idx="1502" c:formatCode="h:mm:ss;@">
                  <c:v>44308.6880787037</c:v>
                </c:pt>
                <c:pt idx="1503" c:formatCode="h:mm:ss;@">
                  <c:v>44308.6880902778</c:v>
                </c:pt>
                <c:pt idx="1504" c:formatCode="h:mm:ss;@">
                  <c:v>44308.6881018519</c:v>
                </c:pt>
                <c:pt idx="1505" c:formatCode="h:mm:ss;@">
                  <c:v>44308.6881134259</c:v>
                </c:pt>
                <c:pt idx="1506" c:formatCode="h:mm:ss;@">
                  <c:v>44308.688125</c:v>
                </c:pt>
                <c:pt idx="1507" c:formatCode="h:mm:ss;@">
                  <c:v>44308.6881365741</c:v>
                </c:pt>
                <c:pt idx="1508" c:formatCode="h:mm:ss;@">
                  <c:v>44308.6881481481</c:v>
                </c:pt>
                <c:pt idx="1509" c:formatCode="h:mm:ss;@">
                  <c:v>44308.6881597222</c:v>
                </c:pt>
                <c:pt idx="1510" c:formatCode="h:mm:ss;@">
                  <c:v>44308.6881712963</c:v>
                </c:pt>
                <c:pt idx="1511" c:formatCode="h:mm:ss;@">
                  <c:v>44308.6881828704</c:v>
                </c:pt>
                <c:pt idx="1512" c:formatCode="h:mm:ss;@">
                  <c:v>44308.6881944444</c:v>
                </c:pt>
                <c:pt idx="1513" c:formatCode="h:mm:ss;@">
                  <c:v>44308.6882060185</c:v>
                </c:pt>
                <c:pt idx="1514" c:formatCode="h:mm:ss;@">
                  <c:v>44308.6882175926</c:v>
                </c:pt>
                <c:pt idx="1515" c:formatCode="h:mm:ss;@">
                  <c:v>44308.6882291667</c:v>
                </c:pt>
                <c:pt idx="1516" c:formatCode="h:mm:ss;@">
                  <c:v>44308.6882407407</c:v>
                </c:pt>
                <c:pt idx="1517" c:formatCode="h:mm:ss;@">
                  <c:v>44308.6882523148</c:v>
                </c:pt>
                <c:pt idx="1518" c:formatCode="h:mm:ss;@">
                  <c:v>44308.6882638889</c:v>
                </c:pt>
                <c:pt idx="1519" c:formatCode="h:mm:ss;@">
                  <c:v>44308.688275463</c:v>
                </c:pt>
                <c:pt idx="1520" c:formatCode="h:mm:ss;@">
                  <c:v>44308.688287037</c:v>
                </c:pt>
                <c:pt idx="1521" c:formatCode="h:mm:ss;@">
                  <c:v>44308.6882986111</c:v>
                </c:pt>
                <c:pt idx="1522" c:formatCode="h:mm:ss;@">
                  <c:v>44308.6883101852</c:v>
                </c:pt>
                <c:pt idx="1523" c:formatCode="h:mm:ss;@">
                  <c:v>44308.6883217593</c:v>
                </c:pt>
                <c:pt idx="1524" c:formatCode="h:mm:ss;@">
                  <c:v>44308.6883333333</c:v>
                </c:pt>
                <c:pt idx="1525" c:formatCode="h:mm:ss;@">
                  <c:v>44308.6883449074</c:v>
                </c:pt>
                <c:pt idx="1526" c:formatCode="h:mm:ss;@">
                  <c:v>44308.6883564815</c:v>
                </c:pt>
                <c:pt idx="1527" c:formatCode="h:mm:ss;@">
                  <c:v>44308.6883680556</c:v>
                </c:pt>
                <c:pt idx="1528" c:formatCode="h:mm:ss;@">
                  <c:v>44308.6883796296</c:v>
                </c:pt>
                <c:pt idx="1529" c:formatCode="h:mm:ss;@">
                  <c:v>44308.6883912037</c:v>
                </c:pt>
                <c:pt idx="1530" c:formatCode="h:mm:ss;@">
                  <c:v>44308.6884027778</c:v>
                </c:pt>
                <c:pt idx="1531" c:formatCode="h:mm:ss;@">
                  <c:v>44308.6884143519</c:v>
                </c:pt>
                <c:pt idx="1532" c:formatCode="h:mm:ss;@">
                  <c:v>44308.6884259259</c:v>
                </c:pt>
                <c:pt idx="1533" c:formatCode="h:mm:ss;@">
                  <c:v>44308.6884375</c:v>
                </c:pt>
                <c:pt idx="1534" c:formatCode="h:mm:ss;@">
                  <c:v>44308.6884490741</c:v>
                </c:pt>
                <c:pt idx="1535" c:formatCode="h:mm:ss;@">
                  <c:v>44308.6884606481</c:v>
                </c:pt>
                <c:pt idx="1536" c:formatCode="h:mm:ss;@">
                  <c:v>44308.6884722222</c:v>
                </c:pt>
                <c:pt idx="1537" c:formatCode="h:mm:ss;@">
                  <c:v>44308.6884837963</c:v>
                </c:pt>
                <c:pt idx="1538" c:formatCode="h:mm:ss;@">
                  <c:v>44308.6884953704</c:v>
                </c:pt>
                <c:pt idx="1539" c:formatCode="h:mm:ss;@">
                  <c:v>44308.6885069444</c:v>
                </c:pt>
                <c:pt idx="1540" c:formatCode="h:mm:ss;@">
                  <c:v>44308.6885185185</c:v>
                </c:pt>
                <c:pt idx="1541" c:formatCode="h:mm:ss;@">
                  <c:v>44308.6885300926</c:v>
                </c:pt>
                <c:pt idx="1542" c:formatCode="h:mm:ss;@">
                  <c:v>44308.6885532407</c:v>
                </c:pt>
                <c:pt idx="1543" c:formatCode="h:mm:ss;@">
                  <c:v>44308.6885648148</c:v>
                </c:pt>
                <c:pt idx="1544" c:formatCode="h:mm:ss;@">
                  <c:v>44308.6885763889</c:v>
                </c:pt>
                <c:pt idx="1545" c:formatCode="h:mm:ss;@">
                  <c:v>44308.688587963</c:v>
                </c:pt>
                <c:pt idx="1546" c:formatCode="h:mm:ss;@">
                  <c:v>44308.688599537</c:v>
                </c:pt>
                <c:pt idx="1547" c:formatCode="h:mm:ss;@">
                  <c:v>44308.6886111111</c:v>
                </c:pt>
                <c:pt idx="1548" c:formatCode="h:mm:ss;@">
                  <c:v>44308.6886226852</c:v>
                </c:pt>
                <c:pt idx="1549" c:formatCode="h:mm:ss;@">
                  <c:v>44308.6886342593</c:v>
                </c:pt>
                <c:pt idx="1550" c:formatCode="h:mm:ss;@">
                  <c:v>44308.6886458333</c:v>
                </c:pt>
                <c:pt idx="1551" c:formatCode="h:mm:ss;@">
                  <c:v>44308.6886574074</c:v>
                </c:pt>
                <c:pt idx="1552" c:formatCode="h:mm:ss;@">
                  <c:v>44308.6886689815</c:v>
                </c:pt>
                <c:pt idx="1553" c:formatCode="h:mm:ss;@">
                  <c:v>44308.6886805556</c:v>
                </c:pt>
                <c:pt idx="1554" c:formatCode="h:mm:ss;@">
                  <c:v>44308.6886921296</c:v>
                </c:pt>
                <c:pt idx="1555" c:formatCode="h:mm:ss;@">
                  <c:v>44308.6887037037</c:v>
                </c:pt>
                <c:pt idx="1556" c:formatCode="h:mm:ss;@">
                  <c:v>44308.6887152778</c:v>
                </c:pt>
                <c:pt idx="1557" c:formatCode="h:mm:ss;@">
                  <c:v>44308.6887268519</c:v>
                </c:pt>
                <c:pt idx="1558" c:formatCode="h:mm:ss;@">
                  <c:v>44308.6887384259</c:v>
                </c:pt>
                <c:pt idx="1559" c:formatCode="h:mm:ss;@">
                  <c:v>44308.68875</c:v>
                </c:pt>
                <c:pt idx="1560" c:formatCode="h:mm:ss;@">
                  <c:v>44308.6887615741</c:v>
                </c:pt>
                <c:pt idx="1561" c:formatCode="h:mm:ss;@">
                  <c:v>44308.6887731481</c:v>
                </c:pt>
                <c:pt idx="1562" c:formatCode="h:mm:ss;@">
                  <c:v>44308.6887847222</c:v>
                </c:pt>
                <c:pt idx="1563" c:formatCode="h:mm:ss;@">
                  <c:v>44308.6887962963</c:v>
                </c:pt>
                <c:pt idx="1564" c:formatCode="h:mm:ss;@">
                  <c:v>44308.6888078704</c:v>
                </c:pt>
                <c:pt idx="1565" c:formatCode="h:mm:ss;@">
                  <c:v>44308.6888194444</c:v>
                </c:pt>
                <c:pt idx="1566" c:formatCode="h:mm:ss;@">
                  <c:v>44308.6888310185</c:v>
                </c:pt>
                <c:pt idx="1567" c:formatCode="h:mm:ss;@">
                  <c:v>44308.6888425926</c:v>
                </c:pt>
                <c:pt idx="1568" c:formatCode="h:mm:ss;@">
                  <c:v>44308.6888541667</c:v>
                </c:pt>
                <c:pt idx="1569" c:formatCode="h:mm:ss;@">
                  <c:v>44308.6888657407</c:v>
                </c:pt>
                <c:pt idx="1570" c:formatCode="h:mm:ss;@">
                  <c:v>44308.6888773148</c:v>
                </c:pt>
                <c:pt idx="1571" c:formatCode="h:mm:ss;@">
                  <c:v>44308.6888888889</c:v>
                </c:pt>
                <c:pt idx="1572" c:formatCode="h:mm:ss;@">
                  <c:v>44308.688900463</c:v>
                </c:pt>
                <c:pt idx="1573" c:formatCode="h:mm:ss;@">
                  <c:v>44308.688912037</c:v>
                </c:pt>
                <c:pt idx="1574" c:formatCode="h:mm:ss;@">
                  <c:v>44308.6889236111</c:v>
                </c:pt>
                <c:pt idx="1575" c:formatCode="h:mm:ss;@">
                  <c:v>44308.6889351852</c:v>
                </c:pt>
                <c:pt idx="1576" c:formatCode="h:mm:ss;@">
                  <c:v>44308.6889467593</c:v>
                </c:pt>
                <c:pt idx="1577" c:formatCode="h:mm:ss;@">
                  <c:v>44308.6889583333</c:v>
                </c:pt>
                <c:pt idx="1578" c:formatCode="h:mm:ss;@">
                  <c:v>44308.6889699074</c:v>
                </c:pt>
                <c:pt idx="1579" c:formatCode="h:mm:ss;@">
                  <c:v>44308.6889814815</c:v>
                </c:pt>
                <c:pt idx="1580" c:formatCode="h:mm:ss;@">
                  <c:v>44308.6889930556</c:v>
                </c:pt>
                <c:pt idx="1581" c:formatCode="h:mm:ss;@">
                  <c:v>44308.6890046296</c:v>
                </c:pt>
                <c:pt idx="1582" c:formatCode="h:mm:ss;@">
                  <c:v>44308.6890162037</c:v>
                </c:pt>
                <c:pt idx="1583" c:formatCode="h:mm:ss;@">
                  <c:v>44308.6890277778</c:v>
                </c:pt>
                <c:pt idx="1584" c:formatCode="h:mm:ss;@">
                  <c:v>44308.6890393519</c:v>
                </c:pt>
                <c:pt idx="1585" c:formatCode="h:mm:ss;@">
                  <c:v>44308.6890509259</c:v>
                </c:pt>
                <c:pt idx="1586" c:formatCode="h:mm:ss;@">
                  <c:v>44308.6890625</c:v>
                </c:pt>
                <c:pt idx="1587" c:formatCode="h:mm:ss;@">
                  <c:v>44308.6890740741</c:v>
                </c:pt>
                <c:pt idx="1588" c:formatCode="h:mm:ss;@">
                  <c:v>44308.6890856481</c:v>
                </c:pt>
                <c:pt idx="1589" c:formatCode="h:mm:ss;@">
                  <c:v>44308.6890972222</c:v>
                </c:pt>
                <c:pt idx="1590" c:formatCode="h:mm:ss;@">
                  <c:v>44308.6891087963</c:v>
                </c:pt>
                <c:pt idx="1591" c:formatCode="h:mm:ss;@">
                  <c:v>44308.6891203704</c:v>
                </c:pt>
                <c:pt idx="1592" c:formatCode="h:mm:ss;@">
                  <c:v>44308.6891319444</c:v>
                </c:pt>
                <c:pt idx="1593" c:formatCode="h:mm:ss;@">
                  <c:v>44308.6891435185</c:v>
                </c:pt>
                <c:pt idx="1594" c:formatCode="h:mm:ss;@">
                  <c:v>44308.6891550926</c:v>
                </c:pt>
                <c:pt idx="1595" c:formatCode="h:mm:ss;@">
                  <c:v>44308.6891666667</c:v>
                </c:pt>
                <c:pt idx="1596" c:formatCode="h:mm:ss;@">
                  <c:v>44308.6891782407</c:v>
                </c:pt>
                <c:pt idx="1597" c:formatCode="h:mm:ss;@">
                  <c:v>44308.6891898148</c:v>
                </c:pt>
                <c:pt idx="1598" c:formatCode="h:mm:ss;@">
                  <c:v>44308.6892013889</c:v>
                </c:pt>
                <c:pt idx="1599" c:formatCode="h:mm:ss;@">
                  <c:v>44308.689212963</c:v>
                </c:pt>
                <c:pt idx="1600" c:formatCode="h:mm:ss;@">
                  <c:v>44308.689224537</c:v>
                </c:pt>
                <c:pt idx="1601" c:formatCode="h:mm:ss;@">
                  <c:v>44308.6892361111</c:v>
                </c:pt>
                <c:pt idx="1602" c:formatCode="h:mm:ss;@">
                  <c:v>44308.6892476852</c:v>
                </c:pt>
                <c:pt idx="1603" c:formatCode="h:mm:ss;@">
                  <c:v>44308.6892592593</c:v>
                </c:pt>
                <c:pt idx="1604" c:formatCode="h:mm:ss;@">
                  <c:v>44308.6892708333</c:v>
                </c:pt>
                <c:pt idx="1605" c:formatCode="h:mm:ss;@">
                  <c:v>44308.6892824074</c:v>
                </c:pt>
                <c:pt idx="1606" c:formatCode="h:mm:ss;@">
                  <c:v>44308.6892939815</c:v>
                </c:pt>
                <c:pt idx="1607" c:formatCode="h:mm:ss;@">
                  <c:v>44308.6893055556</c:v>
                </c:pt>
                <c:pt idx="1608" c:formatCode="h:mm:ss;@">
                  <c:v>44308.6893171296</c:v>
                </c:pt>
                <c:pt idx="1609" c:formatCode="h:mm:ss;@">
                  <c:v>44308.6893287037</c:v>
                </c:pt>
                <c:pt idx="1610" c:formatCode="h:mm:ss;@">
                  <c:v>44308.6893402778</c:v>
                </c:pt>
                <c:pt idx="1611" c:formatCode="h:mm:ss;@">
                  <c:v>44308.6893518519</c:v>
                </c:pt>
                <c:pt idx="1612" c:formatCode="h:mm:ss;@">
                  <c:v>44308.6893634259</c:v>
                </c:pt>
                <c:pt idx="1613" c:formatCode="h:mm:ss;@">
                  <c:v>44308.6893865741</c:v>
                </c:pt>
                <c:pt idx="1614" c:formatCode="h:mm:ss;@">
                  <c:v>44308.6893981481</c:v>
                </c:pt>
                <c:pt idx="1615" c:formatCode="h:mm:ss;@">
                  <c:v>44308.6894097222</c:v>
                </c:pt>
                <c:pt idx="1616" c:formatCode="h:mm:ss;@">
                  <c:v>44308.6894212963</c:v>
                </c:pt>
                <c:pt idx="1617" c:formatCode="h:mm:ss;@">
                  <c:v>44308.6894328704</c:v>
                </c:pt>
                <c:pt idx="1618" c:formatCode="h:mm:ss;@">
                  <c:v>44308.6894444444</c:v>
                </c:pt>
                <c:pt idx="1619" c:formatCode="h:mm:ss;@">
                  <c:v>44308.6894560185</c:v>
                </c:pt>
                <c:pt idx="1620" c:formatCode="h:mm:ss;@">
                  <c:v>44308.6894675926</c:v>
                </c:pt>
                <c:pt idx="1621" c:formatCode="h:mm:ss;@">
                  <c:v>44308.6894791667</c:v>
                </c:pt>
                <c:pt idx="1622" c:formatCode="h:mm:ss;@">
                  <c:v>44308.6894907407</c:v>
                </c:pt>
                <c:pt idx="1623" c:formatCode="h:mm:ss;@">
                  <c:v>44308.6895023148</c:v>
                </c:pt>
                <c:pt idx="1624" c:formatCode="h:mm:ss;@">
                  <c:v>44308.6895138889</c:v>
                </c:pt>
                <c:pt idx="1625" c:formatCode="h:mm:ss;@">
                  <c:v>44308.689525463</c:v>
                </c:pt>
                <c:pt idx="1626" c:formatCode="h:mm:ss;@">
                  <c:v>44308.689537037</c:v>
                </c:pt>
                <c:pt idx="1627" c:formatCode="h:mm:ss;@">
                  <c:v>44308.6895486111</c:v>
                </c:pt>
                <c:pt idx="1628" c:formatCode="h:mm:ss;@">
                  <c:v>44308.6895601852</c:v>
                </c:pt>
                <c:pt idx="1629" c:formatCode="h:mm:ss;@">
                  <c:v>44308.6895717593</c:v>
                </c:pt>
                <c:pt idx="1630" c:formatCode="h:mm:ss;@">
                  <c:v>44308.6895833333</c:v>
                </c:pt>
                <c:pt idx="1631" c:formatCode="h:mm:ss;@">
                  <c:v>44308.6895949074</c:v>
                </c:pt>
                <c:pt idx="1632" c:formatCode="h:mm:ss;@">
                  <c:v>44308.6896064815</c:v>
                </c:pt>
                <c:pt idx="1633" c:formatCode="h:mm:ss;@">
                  <c:v>44308.6896180556</c:v>
                </c:pt>
                <c:pt idx="1634" c:formatCode="h:mm:ss;@">
                  <c:v>44308.6896296296</c:v>
                </c:pt>
                <c:pt idx="1635" c:formatCode="h:mm:ss;@">
                  <c:v>44308.6896412037</c:v>
                </c:pt>
                <c:pt idx="1636" c:formatCode="h:mm:ss;@">
                  <c:v>44308.6896527778</c:v>
                </c:pt>
                <c:pt idx="1637" c:formatCode="h:mm:ss;@">
                  <c:v>44308.6896643518</c:v>
                </c:pt>
                <c:pt idx="1638" c:formatCode="h:mm:ss;@">
                  <c:v>44308.6896759259</c:v>
                </c:pt>
                <c:pt idx="1639" c:formatCode="h:mm:ss;@">
                  <c:v>44308.6896875</c:v>
                </c:pt>
                <c:pt idx="1640" c:formatCode="h:mm:ss;@">
                  <c:v>44308.6896990741</c:v>
                </c:pt>
                <c:pt idx="1641" c:formatCode="h:mm:ss;@">
                  <c:v>44308.6897106481</c:v>
                </c:pt>
                <c:pt idx="1642" c:formatCode="h:mm:ss;@">
                  <c:v>44308.6897222222</c:v>
                </c:pt>
                <c:pt idx="1643" c:formatCode="h:mm:ss;@">
                  <c:v>44308.6897337963</c:v>
                </c:pt>
                <c:pt idx="1644" c:formatCode="h:mm:ss;@">
                  <c:v>44308.6897453704</c:v>
                </c:pt>
                <c:pt idx="1645" c:formatCode="h:mm:ss;@">
                  <c:v>44308.6897569444</c:v>
                </c:pt>
                <c:pt idx="1646" c:formatCode="h:mm:ss;@">
                  <c:v>44308.6897685185</c:v>
                </c:pt>
                <c:pt idx="1647" c:formatCode="h:mm:ss;@">
                  <c:v>44308.6897800926</c:v>
                </c:pt>
                <c:pt idx="1648" c:formatCode="h:mm:ss;@">
                  <c:v>44308.6897916667</c:v>
                </c:pt>
                <c:pt idx="1649" c:formatCode="h:mm:ss;@">
                  <c:v>44308.6898032407</c:v>
                </c:pt>
                <c:pt idx="1650" c:formatCode="h:mm:ss;@">
                  <c:v>44308.6898148148</c:v>
                </c:pt>
                <c:pt idx="1651" c:formatCode="h:mm:ss;@">
                  <c:v>44308.6898263889</c:v>
                </c:pt>
                <c:pt idx="1652" c:formatCode="h:mm:ss;@">
                  <c:v>44308.689837963</c:v>
                </c:pt>
                <c:pt idx="1653" c:formatCode="h:mm:ss;@">
                  <c:v>44308.689849537</c:v>
                </c:pt>
                <c:pt idx="1654" c:formatCode="h:mm:ss;@">
                  <c:v>44308.6898611111</c:v>
                </c:pt>
                <c:pt idx="1655" c:formatCode="h:mm:ss;@">
                  <c:v>44308.6898726852</c:v>
                </c:pt>
                <c:pt idx="1656" c:formatCode="h:mm:ss;@">
                  <c:v>44308.6898842593</c:v>
                </c:pt>
                <c:pt idx="1657" c:formatCode="h:mm:ss;@">
                  <c:v>44308.6898958333</c:v>
                </c:pt>
                <c:pt idx="1658" c:formatCode="h:mm:ss;@">
                  <c:v>44308.6899074074</c:v>
                </c:pt>
                <c:pt idx="1659" c:formatCode="h:mm:ss;@">
                  <c:v>44308.6899189815</c:v>
                </c:pt>
                <c:pt idx="1660" c:formatCode="h:mm:ss;@">
                  <c:v>44308.6899305556</c:v>
                </c:pt>
                <c:pt idx="1661" c:formatCode="h:mm:ss;@">
                  <c:v>44308.6899421296</c:v>
                </c:pt>
                <c:pt idx="1662" c:formatCode="h:mm:ss;@">
                  <c:v>44308.6899537037</c:v>
                </c:pt>
                <c:pt idx="1663" c:formatCode="h:mm:ss;@">
                  <c:v>44308.6899652778</c:v>
                </c:pt>
                <c:pt idx="1664" c:formatCode="h:mm:ss;@">
                  <c:v>44308.6899768518</c:v>
                </c:pt>
                <c:pt idx="1665" c:formatCode="h:mm:ss;@">
                  <c:v>44308.6899884259</c:v>
                </c:pt>
                <c:pt idx="1666" c:formatCode="h:mm:ss;@">
                  <c:v>44308.69</c:v>
                </c:pt>
                <c:pt idx="1667" c:formatCode="h:mm:ss;@">
                  <c:v>44308.6900115741</c:v>
                </c:pt>
                <c:pt idx="1668" c:formatCode="h:mm:ss;@">
                  <c:v>44308.6900231481</c:v>
                </c:pt>
                <c:pt idx="1669" c:formatCode="h:mm:ss;@">
                  <c:v>44308.6900347222</c:v>
                </c:pt>
                <c:pt idx="1670" c:formatCode="h:mm:ss;@">
                  <c:v>44308.6900462963</c:v>
                </c:pt>
                <c:pt idx="1671" c:formatCode="h:mm:ss;@">
                  <c:v>44308.6900578704</c:v>
                </c:pt>
                <c:pt idx="1672" c:formatCode="h:mm:ss;@">
                  <c:v>44308.6900694444</c:v>
                </c:pt>
                <c:pt idx="1673" c:formatCode="h:mm:ss;@">
                  <c:v>44308.6900810185</c:v>
                </c:pt>
                <c:pt idx="1674" c:formatCode="h:mm:ss;@">
                  <c:v>44308.6900925926</c:v>
                </c:pt>
                <c:pt idx="1675" c:formatCode="h:mm:ss;@">
                  <c:v>44308.6901041667</c:v>
                </c:pt>
                <c:pt idx="1676" c:formatCode="h:mm:ss;@">
                  <c:v>44308.6901157407</c:v>
                </c:pt>
                <c:pt idx="1677" c:formatCode="h:mm:ss;@">
                  <c:v>44308.6901273148</c:v>
                </c:pt>
                <c:pt idx="1678" c:formatCode="h:mm:ss;@">
                  <c:v>44308.6901388889</c:v>
                </c:pt>
                <c:pt idx="1679" c:formatCode="h:mm:ss;@">
                  <c:v>44308.690150463</c:v>
                </c:pt>
                <c:pt idx="1680" c:formatCode="h:mm:ss;@">
                  <c:v>44308.690162037</c:v>
                </c:pt>
                <c:pt idx="1681" c:formatCode="h:mm:ss;@">
                  <c:v>44308.6901736111</c:v>
                </c:pt>
                <c:pt idx="1682" c:formatCode="h:mm:ss;@">
                  <c:v>44308.6901851852</c:v>
                </c:pt>
                <c:pt idx="1683" c:formatCode="h:mm:ss;@">
                  <c:v>44308.6901967593</c:v>
                </c:pt>
                <c:pt idx="1684" c:formatCode="h:mm:ss;@">
                  <c:v>44308.6902083333</c:v>
                </c:pt>
                <c:pt idx="1685" c:formatCode="h:mm:ss;@">
                  <c:v>44308.6902314815</c:v>
                </c:pt>
                <c:pt idx="1686" c:formatCode="h:mm:ss;@">
                  <c:v>44308.6902430556</c:v>
                </c:pt>
                <c:pt idx="1687" c:formatCode="h:mm:ss;@">
                  <c:v>44308.6902546296</c:v>
                </c:pt>
                <c:pt idx="1688" c:formatCode="h:mm:ss;@">
                  <c:v>44308.6902662037</c:v>
                </c:pt>
                <c:pt idx="1689" c:formatCode="h:mm:ss;@">
                  <c:v>44308.6902777778</c:v>
                </c:pt>
                <c:pt idx="1690" c:formatCode="h:mm:ss;@">
                  <c:v>44308.6902893518</c:v>
                </c:pt>
                <c:pt idx="1691" c:formatCode="h:mm:ss;@">
                  <c:v>44308.6903009259</c:v>
                </c:pt>
                <c:pt idx="1692" c:formatCode="h:mm:ss;@">
                  <c:v>44308.6903125</c:v>
                </c:pt>
                <c:pt idx="1693" c:formatCode="h:mm:ss;@">
                  <c:v>44308.6903240741</c:v>
                </c:pt>
                <c:pt idx="1694" c:formatCode="h:mm:ss;@">
                  <c:v>44308.6903356481</c:v>
                </c:pt>
                <c:pt idx="1695" c:formatCode="h:mm:ss;@">
                  <c:v>44308.6903472222</c:v>
                </c:pt>
                <c:pt idx="1696" c:formatCode="h:mm:ss;@">
                  <c:v>44308.6903587963</c:v>
                </c:pt>
                <c:pt idx="1697" c:formatCode="h:mm:ss;@">
                  <c:v>44308.6903703704</c:v>
                </c:pt>
                <c:pt idx="1698" c:formatCode="h:mm:ss;@">
                  <c:v>44308.6903819444</c:v>
                </c:pt>
                <c:pt idx="1699" c:formatCode="h:mm:ss;@">
                  <c:v>44308.6903935185</c:v>
                </c:pt>
                <c:pt idx="1700" c:formatCode="h:mm:ss;@">
                  <c:v>44308.6904050926</c:v>
                </c:pt>
                <c:pt idx="1701" c:formatCode="h:mm:ss;@">
                  <c:v>44308.6904166667</c:v>
                </c:pt>
                <c:pt idx="1702" c:formatCode="h:mm:ss;@">
                  <c:v>44308.6904282407</c:v>
                </c:pt>
                <c:pt idx="1703" c:formatCode="h:mm:ss;@">
                  <c:v>44308.6904398148</c:v>
                </c:pt>
                <c:pt idx="1704" c:formatCode="h:mm:ss;@">
                  <c:v>44308.6904513889</c:v>
                </c:pt>
                <c:pt idx="1705" c:formatCode="h:mm:ss;@">
                  <c:v>44308.690462963</c:v>
                </c:pt>
                <c:pt idx="1706" c:formatCode="h:mm:ss;@">
                  <c:v>44308.690474537</c:v>
                </c:pt>
                <c:pt idx="1707" c:formatCode="h:mm:ss;@">
                  <c:v>44308.6904861111</c:v>
                </c:pt>
                <c:pt idx="1708" c:formatCode="h:mm:ss;@">
                  <c:v>44308.6904976852</c:v>
                </c:pt>
                <c:pt idx="1709" c:formatCode="h:mm:ss;@">
                  <c:v>44308.6905092593</c:v>
                </c:pt>
                <c:pt idx="1710" c:formatCode="h:mm:ss;@">
                  <c:v>44308.6905208333</c:v>
                </c:pt>
                <c:pt idx="1711" c:formatCode="h:mm:ss;@">
                  <c:v>44308.6905324074</c:v>
                </c:pt>
                <c:pt idx="1712" c:formatCode="h:mm:ss;@">
                  <c:v>44308.6905439815</c:v>
                </c:pt>
                <c:pt idx="1713" c:formatCode="h:mm:ss;@">
                  <c:v>44308.6905555556</c:v>
                </c:pt>
                <c:pt idx="1714" c:formatCode="h:mm:ss;@">
                  <c:v>44308.6905671296</c:v>
                </c:pt>
                <c:pt idx="1715" c:formatCode="h:mm:ss;@">
                  <c:v>44308.6905787037</c:v>
                </c:pt>
                <c:pt idx="1716" c:formatCode="h:mm:ss;@">
                  <c:v>44308.6905902778</c:v>
                </c:pt>
                <c:pt idx="1717" c:formatCode="h:mm:ss;@">
                  <c:v>44308.6906018518</c:v>
                </c:pt>
                <c:pt idx="1718" c:formatCode="h:mm:ss;@">
                  <c:v>44308.6906134259</c:v>
                </c:pt>
                <c:pt idx="1719" c:formatCode="h:mm:ss;@">
                  <c:v>44308.690625</c:v>
                </c:pt>
                <c:pt idx="1720" c:formatCode="h:mm:ss;@">
                  <c:v>44308.6906365741</c:v>
                </c:pt>
                <c:pt idx="1721" c:formatCode="h:mm:ss;@">
                  <c:v>44308.6906481481</c:v>
                </c:pt>
                <c:pt idx="1722" c:formatCode="h:mm:ss;@">
                  <c:v>44308.6906597222</c:v>
                </c:pt>
                <c:pt idx="1723" c:formatCode="h:mm:ss;@">
                  <c:v>44308.6906712963</c:v>
                </c:pt>
                <c:pt idx="1724" c:formatCode="h:mm:ss;@">
                  <c:v>44308.6906828704</c:v>
                </c:pt>
                <c:pt idx="1725" c:formatCode="h:mm:ss;@">
                  <c:v>44308.6906944444</c:v>
                </c:pt>
                <c:pt idx="1726" c:formatCode="h:mm:ss;@">
                  <c:v>44308.6907060185</c:v>
                </c:pt>
                <c:pt idx="1727" c:formatCode="h:mm:ss;@">
                  <c:v>44308.6907175926</c:v>
                </c:pt>
                <c:pt idx="1728" c:formatCode="h:mm:ss;@">
                  <c:v>44308.6907291667</c:v>
                </c:pt>
                <c:pt idx="1729" c:formatCode="h:mm:ss;@">
                  <c:v>44308.6907407407</c:v>
                </c:pt>
                <c:pt idx="1730" c:formatCode="h:mm:ss;@">
                  <c:v>44308.6907523148</c:v>
                </c:pt>
                <c:pt idx="1731" c:formatCode="h:mm:ss;@">
                  <c:v>44308.6907638889</c:v>
                </c:pt>
                <c:pt idx="1732" c:formatCode="h:mm:ss;@">
                  <c:v>44308.690775463</c:v>
                </c:pt>
                <c:pt idx="1733" c:formatCode="h:mm:ss;@">
                  <c:v>44308.690787037</c:v>
                </c:pt>
                <c:pt idx="1734" c:formatCode="h:mm:ss;@">
                  <c:v>44308.6907986111</c:v>
                </c:pt>
                <c:pt idx="1735" c:formatCode="h:mm:ss;@">
                  <c:v>44308.6908101852</c:v>
                </c:pt>
                <c:pt idx="1736" c:formatCode="h:mm:ss;@">
                  <c:v>44308.6908217593</c:v>
                </c:pt>
                <c:pt idx="1737" c:formatCode="h:mm:ss;@">
                  <c:v>44308.6908333333</c:v>
                </c:pt>
                <c:pt idx="1738" c:formatCode="h:mm:ss;@">
                  <c:v>44308.6908449074</c:v>
                </c:pt>
                <c:pt idx="1739" c:formatCode="h:mm:ss;@">
                  <c:v>44308.6908564815</c:v>
                </c:pt>
                <c:pt idx="1740" c:formatCode="h:mm:ss;@">
                  <c:v>44308.6908680556</c:v>
                </c:pt>
                <c:pt idx="1741" c:formatCode="h:mm:ss;@">
                  <c:v>44308.6908796296</c:v>
                </c:pt>
                <c:pt idx="1742" c:formatCode="h:mm:ss;@">
                  <c:v>44308.6908912037</c:v>
                </c:pt>
                <c:pt idx="1743" c:formatCode="h:mm:ss;@">
                  <c:v>44308.6909027778</c:v>
                </c:pt>
                <c:pt idx="1744" c:formatCode="h:mm:ss;@">
                  <c:v>44308.6909143518</c:v>
                </c:pt>
                <c:pt idx="1745" c:formatCode="h:mm:ss;@">
                  <c:v>44308.6909259259</c:v>
                </c:pt>
                <c:pt idx="1746" c:formatCode="h:mm:ss;@">
                  <c:v>44308.6909375</c:v>
                </c:pt>
                <c:pt idx="1747" c:formatCode="h:mm:ss;@">
                  <c:v>44308.6909490741</c:v>
                </c:pt>
                <c:pt idx="1748" c:formatCode="h:mm:ss;@">
                  <c:v>44308.6909606481</c:v>
                </c:pt>
                <c:pt idx="1749" c:formatCode="h:mm:ss;@">
                  <c:v>44308.6909722222</c:v>
                </c:pt>
                <c:pt idx="1750" c:formatCode="h:mm:ss;@">
                  <c:v>44308.6909837963</c:v>
                </c:pt>
                <c:pt idx="1751" c:formatCode="h:mm:ss;@">
                  <c:v>44308.6909953704</c:v>
                </c:pt>
                <c:pt idx="1752" c:formatCode="h:mm:ss;@">
                  <c:v>44308.6910069444</c:v>
                </c:pt>
                <c:pt idx="1753" c:formatCode="h:mm:ss;@">
                  <c:v>44308.6910185185</c:v>
                </c:pt>
                <c:pt idx="1754" c:formatCode="h:mm:ss;@">
                  <c:v>44308.6910300926</c:v>
                </c:pt>
                <c:pt idx="1755" c:formatCode="h:mm:ss;@">
                  <c:v>44308.6910416667</c:v>
                </c:pt>
                <c:pt idx="1756" c:formatCode="h:mm:ss;@">
                  <c:v>44308.6910648148</c:v>
                </c:pt>
                <c:pt idx="1757" c:formatCode="h:mm:ss;@">
                  <c:v>44308.6910763889</c:v>
                </c:pt>
                <c:pt idx="1758" c:formatCode="h:mm:ss;@">
                  <c:v>44308.691087963</c:v>
                </c:pt>
                <c:pt idx="1759" c:formatCode="h:mm:ss;@">
                  <c:v>44308.691099537</c:v>
                </c:pt>
                <c:pt idx="1760" c:formatCode="h:mm:ss;@">
                  <c:v>44308.6911111111</c:v>
                </c:pt>
                <c:pt idx="1761" c:formatCode="h:mm:ss;@">
                  <c:v>44308.6911226852</c:v>
                </c:pt>
                <c:pt idx="1762" c:formatCode="h:mm:ss;@">
                  <c:v>44308.6911342593</c:v>
                </c:pt>
                <c:pt idx="1763" c:formatCode="h:mm:ss;@">
                  <c:v>44308.6911458333</c:v>
                </c:pt>
                <c:pt idx="1764" c:formatCode="h:mm:ss;@">
                  <c:v>44308.6911574074</c:v>
                </c:pt>
                <c:pt idx="1765" c:formatCode="h:mm:ss;@">
                  <c:v>44308.6911689815</c:v>
                </c:pt>
                <c:pt idx="1766" c:formatCode="h:mm:ss;@">
                  <c:v>44308.6911805556</c:v>
                </c:pt>
                <c:pt idx="1767" c:formatCode="h:mm:ss;@">
                  <c:v>44308.6911921296</c:v>
                </c:pt>
                <c:pt idx="1768" c:formatCode="h:mm:ss;@">
                  <c:v>44308.6912037037</c:v>
                </c:pt>
                <c:pt idx="1769" c:formatCode="h:mm:ss;@">
                  <c:v>44308.6912152778</c:v>
                </c:pt>
                <c:pt idx="1770" c:formatCode="h:mm:ss;@">
                  <c:v>44308.6912268518</c:v>
                </c:pt>
                <c:pt idx="1771" c:formatCode="h:mm:ss;@">
                  <c:v>44308.6912384259</c:v>
                </c:pt>
                <c:pt idx="1772" c:formatCode="h:mm:ss;@">
                  <c:v>44308.69125</c:v>
                </c:pt>
                <c:pt idx="1773" c:formatCode="h:mm:ss;@">
                  <c:v>44308.6912615741</c:v>
                </c:pt>
                <c:pt idx="1774" c:formatCode="h:mm:ss;@">
                  <c:v>44308.6912731481</c:v>
                </c:pt>
                <c:pt idx="1775" c:formatCode="h:mm:ss;@">
                  <c:v>44308.6912847222</c:v>
                </c:pt>
                <c:pt idx="1776" c:formatCode="h:mm:ss;@">
                  <c:v>44308.6912962963</c:v>
                </c:pt>
                <c:pt idx="1777" c:formatCode="h:mm:ss;@">
                  <c:v>44308.6913078704</c:v>
                </c:pt>
                <c:pt idx="1778" c:formatCode="h:mm:ss;@">
                  <c:v>44308.6913194444</c:v>
                </c:pt>
                <c:pt idx="1779" c:formatCode="h:mm:ss;@">
                  <c:v>44308.6913310185</c:v>
                </c:pt>
                <c:pt idx="1780" c:formatCode="h:mm:ss;@">
                  <c:v>44308.6913425926</c:v>
                </c:pt>
                <c:pt idx="1781" c:formatCode="h:mm:ss;@">
                  <c:v>44308.6913541667</c:v>
                </c:pt>
                <c:pt idx="1782" c:formatCode="h:mm:ss;@">
                  <c:v>44308.6913657407</c:v>
                </c:pt>
                <c:pt idx="1783" c:formatCode="h:mm:ss;@">
                  <c:v>44308.6913773148</c:v>
                </c:pt>
                <c:pt idx="1784" c:formatCode="h:mm:ss;@">
                  <c:v>44308.6913888889</c:v>
                </c:pt>
                <c:pt idx="1785" c:formatCode="h:mm:ss;@">
                  <c:v>44308.691400463</c:v>
                </c:pt>
                <c:pt idx="1786" c:formatCode="h:mm:ss;@">
                  <c:v>44308.691412037</c:v>
                </c:pt>
                <c:pt idx="1787" c:formatCode="h:mm:ss;@">
                  <c:v>44308.6914236111</c:v>
                </c:pt>
                <c:pt idx="1788" c:formatCode="h:mm:ss;@">
                  <c:v>44308.6914351852</c:v>
                </c:pt>
                <c:pt idx="1789" c:formatCode="h:mm:ss;@">
                  <c:v>44308.6914467593</c:v>
                </c:pt>
                <c:pt idx="1790" c:formatCode="h:mm:ss;@">
                  <c:v>44308.6914583333</c:v>
                </c:pt>
                <c:pt idx="1791" c:formatCode="h:mm:ss;@">
                  <c:v>44308.6914699074</c:v>
                </c:pt>
                <c:pt idx="1792" c:formatCode="h:mm:ss;@">
                  <c:v>44308.6914814815</c:v>
                </c:pt>
                <c:pt idx="1793" c:formatCode="h:mm:ss;@">
                  <c:v>44308.6914930556</c:v>
                </c:pt>
                <c:pt idx="1794" c:formatCode="h:mm:ss;@">
                  <c:v>44308.6915046296</c:v>
                </c:pt>
                <c:pt idx="1795" c:formatCode="h:mm:ss;@">
                  <c:v>44308.6915162037</c:v>
                </c:pt>
                <c:pt idx="1796" c:formatCode="h:mm:ss;@">
                  <c:v>44308.6915277778</c:v>
                </c:pt>
                <c:pt idx="1797" c:formatCode="h:mm:ss;@">
                  <c:v>44308.6915393519</c:v>
                </c:pt>
                <c:pt idx="1798" c:formatCode="h:mm:ss;@">
                  <c:v>44308.6915509259</c:v>
                </c:pt>
                <c:pt idx="1799" c:formatCode="h:mm:ss;@">
                  <c:v>44308.6915625</c:v>
                </c:pt>
                <c:pt idx="1800" c:formatCode="h:mm:ss;@">
                  <c:v>44308.6915740741</c:v>
                </c:pt>
                <c:pt idx="1801" c:formatCode="h:mm:ss;@">
                  <c:v>44308.6915856482</c:v>
                </c:pt>
                <c:pt idx="1802" c:formatCode="h:mm:ss;@">
                  <c:v>44308.6915972222</c:v>
                </c:pt>
                <c:pt idx="1803" c:formatCode="h:mm:ss;@">
                  <c:v>44308.6916087963</c:v>
                </c:pt>
                <c:pt idx="1804" c:formatCode="h:mm:ss;@">
                  <c:v>44308.6916203704</c:v>
                </c:pt>
                <c:pt idx="1805" c:formatCode="h:mm:ss;@">
                  <c:v>44308.6916319444</c:v>
                </c:pt>
                <c:pt idx="1806" c:formatCode="h:mm:ss;@">
                  <c:v>44308.6916435185</c:v>
                </c:pt>
                <c:pt idx="1807" c:formatCode="h:mm:ss;@">
                  <c:v>44308.6916550926</c:v>
                </c:pt>
                <c:pt idx="1808" c:formatCode="h:mm:ss;@">
                  <c:v>44308.6916666667</c:v>
                </c:pt>
                <c:pt idx="1809" c:formatCode="h:mm:ss;@">
                  <c:v>44308.6916782407</c:v>
                </c:pt>
                <c:pt idx="1810" c:formatCode="h:mm:ss;@">
                  <c:v>44308.6916898148</c:v>
                </c:pt>
                <c:pt idx="1811" c:formatCode="h:mm:ss;@">
                  <c:v>44308.6917013889</c:v>
                </c:pt>
                <c:pt idx="1812" c:formatCode="h:mm:ss;@">
                  <c:v>44308.691712963</c:v>
                </c:pt>
                <c:pt idx="1813" c:formatCode="h:mm:ss;@">
                  <c:v>44308.691724537</c:v>
                </c:pt>
                <c:pt idx="1814" c:formatCode="h:mm:ss;@">
                  <c:v>44308.6917361111</c:v>
                </c:pt>
                <c:pt idx="1815" c:formatCode="h:mm:ss;@">
                  <c:v>44308.6917476852</c:v>
                </c:pt>
                <c:pt idx="1816" c:formatCode="h:mm:ss;@">
                  <c:v>44308.6917592593</c:v>
                </c:pt>
                <c:pt idx="1817" c:formatCode="h:mm:ss;@">
                  <c:v>44308.6917708333</c:v>
                </c:pt>
                <c:pt idx="1818" c:formatCode="h:mm:ss;@">
                  <c:v>44308.6917824074</c:v>
                </c:pt>
                <c:pt idx="1819" c:formatCode="h:mm:ss;@">
                  <c:v>44308.6917939815</c:v>
                </c:pt>
                <c:pt idx="1820" c:formatCode="h:mm:ss;@">
                  <c:v>44308.6918055556</c:v>
                </c:pt>
                <c:pt idx="1821" c:formatCode="h:mm:ss;@">
                  <c:v>44308.6918171296</c:v>
                </c:pt>
                <c:pt idx="1822" c:formatCode="h:mm:ss;@">
                  <c:v>44308.6918287037</c:v>
                </c:pt>
                <c:pt idx="1823" c:formatCode="h:mm:ss;@">
                  <c:v>44308.6918402778</c:v>
                </c:pt>
                <c:pt idx="1824" c:formatCode="h:mm:ss;@">
                  <c:v>44308.6918518519</c:v>
                </c:pt>
                <c:pt idx="1825" c:formatCode="h:mm:ss;@">
                  <c:v>44308.6918634259</c:v>
                </c:pt>
                <c:pt idx="1826" c:formatCode="h:mm:ss;@">
                  <c:v>44308.691875</c:v>
                </c:pt>
                <c:pt idx="1827" c:formatCode="h:mm:ss;@">
                  <c:v>44308.6918865741</c:v>
                </c:pt>
                <c:pt idx="1828" c:formatCode="h:mm:ss;@">
                  <c:v>44308.6919097222</c:v>
                </c:pt>
                <c:pt idx="1829" c:formatCode="h:mm:ss;@">
                  <c:v>44308.6919212963</c:v>
                </c:pt>
                <c:pt idx="1830" c:formatCode="h:mm:ss;@">
                  <c:v>44308.6919328704</c:v>
                </c:pt>
                <c:pt idx="1831" c:formatCode="h:mm:ss;@">
                  <c:v>44308.6919444444</c:v>
                </c:pt>
                <c:pt idx="1832" c:formatCode="h:mm:ss;@">
                  <c:v>44308.6919560185</c:v>
                </c:pt>
                <c:pt idx="1833" c:formatCode="h:mm:ss;@">
                  <c:v>44308.6919675926</c:v>
                </c:pt>
                <c:pt idx="1834" c:formatCode="h:mm:ss;@">
                  <c:v>44308.6919791667</c:v>
                </c:pt>
                <c:pt idx="1835" c:formatCode="h:mm:ss;@">
                  <c:v>44308.6919907407</c:v>
                </c:pt>
                <c:pt idx="1836" c:formatCode="h:mm:ss;@">
                  <c:v>44308.6920023148</c:v>
                </c:pt>
                <c:pt idx="1837" c:formatCode="h:mm:ss;@">
                  <c:v>44308.6920138889</c:v>
                </c:pt>
                <c:pt idx="1838" c:formatCode="h:mm:ss;@">
                  <c:v>44308.692025463</c:v>
                </c:pt>
                <c:pt idx="1839" c:formatCode="h:mm:ss;@">
                  <c:v>44308.692037037</c:v>
                </c:pt>
                <c:pt idx="1840" c:formatCode="h:mm:ss;@">
                  <c:v>44308.6920486111</c:v>
                </c:pt>
                <c:pt idx="1841" c:formatCode="h:mm:ss;@">
                  <c:v>44308.6920601852</c:v>
                </c:pt>
                <c:pt idx="1842" c:formatCode="h:mm:ss;@">
                  <c:v>44308.6920717593</c:v>
                </c:pt>
                <c:pt idx="1843" c:formatCode="h:mm:ss;@">
                  <c:v>44308.6920833333</c:v>
                </c:pt>
                <c:pt idx="1844" c:formatCode="h:mm:ss;@">
                  <c:v>44308.6920949074</c:v>
                </c:pt>
                <c:pt idx="1845" c:formatCode="h:mm:ss;@">
                  <c:v>44308.6921064815</c:v>
                </c:pt>
                <c:pt idx="1846" c:formatCode="h:mm:ss;@">
                  <c:v>44308.6921180556</c:v>
                </c:pt>
                <c:pt idx="1847" c:formatCode="h:mm:ss;@">
                  <c:v>44308.6921296296</c:v>
                </c:pt>
                <c:pt idx="1848" c:formatCode="h:mm:ss;@">
                  <c:v>44308.6921412037</c:v>
                </c:pt>
                <c:pt idx="1849" c:formatCode="h:mm:ss;@">
                  <c:v>44308.6921527778</c:v>
                </c:pt>
                <c:pt idx="1850" c:formatCode="h:mm:ss;@">
                  <c:v>44308.6921643519</c:v>
                </c:pt>
                <c:pt idx="1851" c:formatCode="h:mm:ss;@">
                  <c:v>44308.6921759259</c:v>
                </c:pt>
                <c:pt idx="1852" c:formatCode="h:mm:ss;@">
                  <c:v>44308.6921875</c:v>
                </c:pt>
                <c:pt idx="1853" c:formatCode="h:mm:ss;@">
                  <c:v>44308.6921990741</c:v>
                </c:pt>
                <c:pt idx="1854" c:formatCode="h:mm:ss;@">
                  <c:v>44308.6922106482</c:v>
                </c:pt>
                <c:pt idx="1855" c:formatCode="h:mm:ss;@">
                  <c:v>44308.6922222222</c:v>
                </c:pt>
                <c:pt idx="1856" c:formatCode="h:mm:ss;@">
                  <c:v>44308.6922337963</c:v>
                </c:pt>
                <c:pt idx="1857" c:formatCode="h:mm:ss;@">
                  <c:v>44308.6922453704</c:v>
                </c:pt>
                <c:pt idx="1858" c:formatCode="h:mm:ss;@">
                  <c:v>44308.6922569444</c:v>
                </c:pt>
                <c:pt idx="1859" c:formatCode="h:mm:ss;@">
                  <c:v>44308.6922685185</c:v>
                </c:pt>
                <c:pt idx="1860" c:formatCode="h:mm:ss;@">
                  <c:v>44308.6922800926</c:v>
                </c:pt>
                <c:pt idx="1861" c:formatCode="h:mm:ss;@">
                  <c:v>44308.6922916667</c:v>
                </c:pt>
                <c:pt idx="1862" c:formatCode="h:mm:ss;@">
                  <c:v>44308.6923032407</c:v>
                </c:pt>
                <c:pt idx="1863" c:formatCode="h:mm:ss;@">
                  <c:v>44308.6923148148</c:v>
                </c:pt>
                <c:pt idx="1864" c:formatCode="h:mm:ss;@">
                  <c:v>44308.6923263889</c:v>
                </c:pt>
                <c:pt idx="1865" c:formatCode="h:mm:ss;@">
                  <c:v>44308.692337963</c:v>
                </c:pt>
                <c:pt idx="1866" c:formatCode="h:mm:ss;@">
                  <c:v>44308.692349537</c:v>
                </c:pt>
                <c:pt idx="1867" c:formatCode="h:mm:ss;@">
                  <c:v>44308.6923611111</c:v>
                </c:pt>
                <c:pt idx="1868" c:formatCode="h:mm:ss;@">
                  <c:v>44308.6923726852</c:v>
                </c:pt>
                <c:pt idx="1869" c:formatCode="h:mm:ss;@">
                  <c:v>44308.6923842593</c:v>
                </c:pt>
                <c:pt idx="1870" c:formatCode="h:mm:ss;@">
                  <c:v>44308.6923958333</c:v>
                </c:pt>
                <c:pt idx="1871" c:formatCode="h:mm:ss;@">
                  <c:v>44308.6924074074</c:v>
                </c:pt>
                <c:pt idx="1872" c:formatCode="h:mm:ss;@">
                  <c:v>44308.6924189815</c:v>
                </c:pt>
                <c:pt idx="1873" c:formatCode="h:mm:ss;@">
                  <c:v>44308.6924305556</c:v>
                </c:pt>
                <c:pt idx="1874" c:formatCode="h:mm:ss;@">
                  <c:v>44308.6924421296</c:v>
                </c:pt>
                <c:pt idx="1875" c:formatCode="h:mm:ss;@">
                  <c:v>44308.6924537037</c:v>
                </c:pt>
                <c:pt idx="1876" c:formatCode="h:mm:ss;@">
                  <c:v>44308.6924652778</c:v>
                </c:pt>
                <c:pt idx="1877" c:formatCode="h:mm:ss;@">
                  <c:v>44308.6924768519</c:v>
                </c:pt>
                <c:pt idx="1878" c:formatCode="h:mm:ss;@">
                  <c:v>44308.6924884259</c:v>
                </c:pt>
                <c:pt idx="1879" c:formatCode="h:mm:ss;@">
                  <c:v>44308.6925</c:v>
                </c:pt>
                <c:pt idx="1880" c:formatCode="h:mm:ss;@">
                  <c:v>44308.6925115741</c:v>
                </c:pt>
                <c:pt idx="1881" c:formatCode="h:mm:ss;@">
                  <c:v>44308.6925231482</c:v>
                </c:pt>
                <c:pt idx="1882" c:formatCode="h:mm:ss;@">
                  <c:v>44308.6925347222</c:v>
                </c:pt>
                <c:pt idx="1883" c:formatCode="h:mm:ss;@">
                  <c:v>44308.6925462963</c:v>
                </c:pt>
                <c:pt idx="1884" c:formatCode="h:mm:ss;@">
                  <c:v>44308.6925578704</c:v>
                </c:pt>
                <c:pt idx="1885" c:formatCode="h:mm:ss;@">
                  <c:v>44308.6925694444</c:v>
                </c:pt>
                <c:pt idx="1886" c:formatCode="h:mm:ss;@">
                  <c:v>44308.6925810185</c:v>
                </c:pt>
                <c:pt idx="1887" c:formatCode="h:mm:ss;@">
                  <c:v>44308.6925925926</c:v>
                </c:pt>
                <c:pt idx="1888" c:formatCode="h:mm:ss;@">
                  <c:v>44308.6926041667</c:v>
                </c:pt>
                <c:pt idx="1889" c:formatCode="h:mm:ss;@">
                  <c:v>44308.6926157407</c:v>
                </c:pt>
                <c:pt idx="1890" c:formatCode="h:mm:ss;@">
                  <c:v>44308.6926273148</c:v>
                </c:pt>
                <c:pt idx="1891" c:formatCode="h:mm:ss;@">
                  <c:v>44308.6926388889</c:v>
                </c:pt>
                <c:pt idx="1892" c:formatCode="h:mm:ss;@">
                  <c:v>44308.692650463</c:v>
                </c:pt>
                <c:pt idx="1893" c:formatCode="h:mm:ss;@">
                  <c:v>44308.692662037</c:v>
                </c:pt>
                <c:pt idx="1894" c:formatCode="h:mm:ss;@">
                  <c:v>44308.6926736111</c:v>
                </c:pt>
                <c:pt idx="1895" c:formatCode="h:mm:ss;@">
                  <c:v>44308.6926851852</c:v>
                </c:pt>
                <c:pt idx="1896" c:formatCode="h:mm:ss;@">
                  <c:v>44308.6926967593</c:v>
                </c:pt>
                <c:pt idx="1897" c:formatCode="h:mm:ss;@">
                  <c:v>44308.6927083333</c:v>
                </c:pt>
                <c:pt idx="1898" c:formatCode="h:mm:ss;@">
                  <c:v>44308.6927199074</c:v>
                </c:pt>
                <c:pt idx="1899" c:formatCode="h:mm:ss;@">
                  <c:v>44308.6927430556</c:v>
                </c:pt>
                <c:pt idx="1900" c:formatCode="h:mm:ss;@">
                  <c:v>44308.6927546296</c:v>
                </c:pt>
                <c:pt idx="1901" c:formatCode="h:mm:ss;@">
                  <c:v>44308.6927662037</c:v>
                </c:pt>
                <c:pt idx="1902" c:formatCode="h:mm:ss;@">
                  <c:v>44308.6927777778</c:v>
                </c:pt>
                <c:pt idx="1903" c:formatCode="h:mm:ss;@">
                  <c:v>44308.6927893519</c:v>
                </c:pt>
                <c:pt idx="1904" c:formatCode="h:mm:ss;@">
                  <c:v>44308.6928009259</c:v>
                </c:pt>
                <c:pt idx="1905" c:formatCode="h:mm:ss;@">
                  <c:v>44308.6928125</c:v>
                </c:pt>
                <c:pt idx="1906" c:formatCode="h:mm:ss;@">
                  <c:v>44308.6928240741</c:v>
                </c:pt>
                <c:pt idx="1907" c:formatCode="h:mm:ss;@">
                  <c:v>44308.6928356482</c:v>
                </c:pt>
                <c:pt idx="1908" c:formatCode="h:mm:ss;@">
                  <c:v>44308.6928472222</c:v>
                </c:pt>
                <c:pt idx="1909" c:formatCode="h:mm:ss;@">
                  <c:v>44308.6928587963</c:v>
                </c:pt>
                <c:pt idx="1910" c:formatCode="h:mm:ss;@">
                  <c:v>44308.6928703704</c:v>
                </c:pt>
                <c:pt idx="1911" c:formatCode="h:mm:ss;@">
                  <c:v>44308.6928819444</c:v>
                </c:pt>
                <c:pt idx="1912" c:formatCode="h:mm:ss;@">
                  <c:v>44308.6928935185</c:v>
                </c:pt>
                <c:pt idx="1913" c:formatCode="h:mm:ss;@">
                  <c:v>44308.6929050926</c:v>
                </c:pt>
                <c:pt idx="1914" c:formatCode="h:mm:ss;@">
                  <c:v>44308.6929166667</c:v>
                </c:pt>
                <c:pt idx="1915" c:formatCode="h:mm:ss;@">
                  <c:v>44308.6929282407</c:v>
                </c:pt>
                <c:pt idx="1916" c:formatCode="h:mm:ss;@">
                  <c:v>44308.6929398148</c:v>
                </c:pt>
                <c:pt idx="1917" c:formatCode="h:mm:ss;@">
                  <c:v>44308.6929513889</c:v>
                </c:pt>
                <c:pt idx="1918" c:formatCode="h:mm:ss;@">
                  <c:v>44308.692962963</c:v>
                </c:pt>
                <c:pt idx="1919" c:formatCode="h:mm:ss;@">
                  <c:v>44308.692974537</c:v>
                </c:pt>
                <c:pt idx="1920" c:formatCode="h:mm:ss;@">
                  <c:v>44308.6929861111</c:v>
                </c:pt>
                <c:pt idx="1921" c:formatCode="h:mm:ss;@">
                  <c:v>44308.6929976852</c:v>
                </c:pt>
                <c:pt idx="1922" c:formatCode="h:mm:ss;@">
                  <c:v>44308.6930092593</c:v>
                </c:pt>
                <c:pt idx="1923" c:formatCode="h:mm:ss;@">
                  <c:v>44308.6930208333</c:v>
                </c:pt>
                <c:pt idx="1924" c:formatCode="h:mm:ss;@">
                  <c:v>44308.6930324074</c:v>
                </c:pt>
                <c:pt idx="1925" c:formatCode="h:mm:ss;@">
                  <c:v>44308.6930439815</c:v>
                </c:pt>
                <c:pt idx="1926" c:formatCode="h:mm:ss;@">
                  <c:v>44308.6930555556</c:v>
                </c:pt>
                <c:pt idx="1927" c:formatCode="h:mm:ss;@">
                  <c:v>44308.6930671296</c:v>
                </c:pt>
                <c:pt idx="1928" c:formatCode="h:mm:ss;@">
                  <c:v>44308.6930787037</c:v>
                </c:pt>
                <c:pt idx="1929" c:formatCode="h:mm:ss;@">
                  <c:v>44308.6930902778</c:v>
                </c:pt>
                <c:pt idx="1930" c:formatCode="h:mm:ss;@">
                  <c:v>44308.6931018519</c:v>
                </c:pt>
                <c:pt idx="1931" c:formatCode="h:mm:ss;@">
                  <c:v>44308.6931134259</c:v>
                </c:pt>
                <c:pt idx="1932" c:formatCode="h:mm:ss;@">
                  <c:v>44308.693125</c:v>
                </c:pt>
                <c:pt idx="1933" c:formatCode="h:mm:ss;@">
                  <c:v>44308.6931365741</c:v>
                </c:pt>
                <c:pt idx="1934" c:formatCode="h:mm:ss;@">
                  <c:v>44308.6931481482</c:v>
                </c:pt>
                <c:pt idx="1935" c:formatCode="h:mm:ss;@">
                  <c:v>44308.6931597222</c:v>
                </c:pt>
                <c:pt idx="1936" c:formatCode="h:mm:ss;@">
                  <c:v>44308.6931712963</c:v>
                </c:pt>
                <c:pt idx="1937" c:formatCode="h:mm:ss;@">
                  <c:v>44308.6931828704</c:v>
                </c:pt>
                <c:pt idx="1938" c:formatCode="h:mm:ss;@">
                  <c:v>44308.6931944444</c:v>
                </c:pt>
                <c:pt idx="1939" c:formatCode="h:mm:ss;@">
                  <c:v>44308.6932060185</c:v>
                </c:pt>
                <c:pt idx="1940" c:formatCode="h:mm:ss;@">
                  <c:v>44308.6932175926</c:v>
                </c:pt>
                <c:pt idx="1941" c:formatCode="h:mm:ss;@">
                  <c:v>44308.6932291667</c:v>
                </c:pt>
                <c:pt idx="1942" c:formatCode="h:mm:ss;@">
                  <c:v>44308.6932407407</c:v>
                </c:pt>
                <c:pt idx="1943" c:formatCode="h:mm:ss;@">
                  <c:v>44308.6932523148</c:v>
                </c:pt>
                <c:pt idx="1944" c:formatCode="h:mm:ss;@">
                  <c:v>44308.6932638889</c:v>
                </c:pt>
                <c:pt idx="1945" c:formatCode="h:mm:ss;@">
                  <c:v>44308.693275463</c:v>
                </c:pt>
                <c:pt idx="1946" c:formatCode="h:mm:ss;@">
                  <c:v>44308.693287037</c:v>
                </c:pt>
                <c:pt idx="1947" c:formatCode="h:mm:ss;@">
                  <c:v>44308.6932986111</c:v>
                </c:pt>
                <c:pt idx="1948" c:formatCode="h:mm:ss;@">
                  <c:v>44308.6933101852</c:v>
                </c:pt>
                <c:pt idx="1949" c:formatCode="h:mm:ss;@">
                  <c:v>44308.6933217593</c:v>
                </c:pt>
                <c:pt idx="1950" c:formatCode="h:mm:ss;@">
                  <c:v>44308.6933333333</c:v>
                </c:pt>
                <c:pt idx="1951" c:formatCode="h:mm:ss;@">
                  <c:v>44308.6933449074</c:v>
                </c:pt>
                <c:pt idx="1952" c:formatCode="h:mm:ss;@">
                  <c:v>44308.6933564815</c:v>
                </c:pt>
                <c:pt idx="1953" c:formatCode="h:mm:ss;@">
                  <c:v>44308.6933680556</c:v>
                </c:pt>
                <c:pt idx="1954" c:formatCode="h:mm:ss;@">
                  <c:v>44308.6933796296</c:v>
                </c:pt>
                <c:pt idx="1955" c:formatCode="h:mm:ss;@">
                  <c:v>44308.6933912037</c:v>
                </c:pt>
                <c:pt idx="1956" c:formatCode="h:mm:ss;@">
                  <c:v>44308.6934027778</c:v>
                </c:pt>
                <c:pt idx="1957" c:formatCode="h:mm:ss;@">
                  <c:v>44308.6934143519</c:v>
                </c:pt>
                <c:pt idx="1958" c:formatCode="h:mm:ss;@">
                  <c:v>44308.6934259259</c:v>
                </c:pt>
                <c:pt idx="1959" c:formatCode="h:mm:ss;@">
                  <c:v>44308.6934375</c:v>
                </c:pt>
                <c:pt idx="1960" c:formatCode="h:mm:ss;@">
                  <c:v>44308.6934490741</c:v>
                </c:pt>
                <c:pt idx="1961" c:formatCode="h:mm:ss;@">
                  <c:v>44308.6934606481</c:v>
                </c:pt>
                <c:pt idx="1962" c:formatCode="h:mm:ss;@">
                  <c:v>44308.6934722222</c:v>
                </c:pt>
                <c:pt idx="1963" c:formatCode="h:mm:ss;@">
                  <c:v>44308.6934837963</c:v>
                </c:pt>
                <c:pt idx="1964" c:formatCode="h:mm:ss;@">
                  <c:v>44308.6934953704</c:v>
                </c:pt>
                <c:pt idx="1965" c:formatCode="h:mm:ss;@">
                  <c:v>44308.6935069444</c:v>
                </c:pt>
                <c:pt idx="1966" c:formatCode="h:mm:ss;@">
                  <c:v>44308.6935185185</c:v>
                </c:pt>
                <c:pt idx="1967" c:formatCode="h:mm:ss;@">
                  <c:v>44308.6935300926</c:v>
                </c:pt>
                <c:pt idx="1968" c:formatCode="h:mm:ss;@">
                  <c:v>44308.6935416667</c:v>
                </c:pt>
                <c:pt idx="1969" c:formatCode="h:mm:ss;@">
                  <c:v>44308.6935532407</c:v>
                </c:pt>
                <c:pt idx="1970" c:formatCode="h:mm:ss;@">
                  <c:v>44308.6935763889</c:v>
                </c:pt>
                <c:pt idx="1971" c:formatCode="h:mm:ss;@">
                  <c:v>44308.693587963</c:v>
                </c:pt>
                <c:pt idx="1972" c:formatCode="h:mm:ss;@">
                  <c:v>44308.693599537</c:v>
                </c:pt>
                <c:pt idx="1973" c:formatCode="h:mm:ss;@">
                  <c:v>44308.6936111111</c:v>
                </c:pt>
                <c:pt idx="1974" c:formatCode="h:mm:ss;@">
                  <c:v>44308.6936226852</c:v>
                </c:pt>
                <c:pt idx="1975" c:formatCode="h:mm:ss;@">
                  <c:v>44308.6936342593</c:v>
                </c:pt>
                <c:pt idx="1976" c:formatCode="h:mm:ss;@">
                  <c:v>44308.6936458333</c:v>
                </c:pt>
                <c:pt idx="1977" c:formatCode="h:mm:ss;@">
                  <c:v>44308.6936574074</c:v>
                </c:pt>
                <c:pt idx="1978" c:formatCode="h:mm:ss;@">
                  <c:v>44308.6936689815</c:v>
                </c:pt>
                <c:pt idx="1979" c:formatCode="h:mm:ss;@">
                  <c:v>44308.6936805556</c:v>
                </c:pt>
                <c:pt idx="1980" c:formatCode="h:mm:ss;@">
                  <c:v>44308.6936921296</c:v>
                </c:pt>
                <c:pt idx="1981" c:formatCode="h:mm:ss;@">
                  <c:v>44308.6937037037</c:v>
                </c:pt>
                <c:pt idx="1982" c:formatCode="h:mm:ss;@">
                  <c:v>44308.6937152778</c:v>
                </c:pt>
                <c:pt idx="1983" c:formatCode="h:mm:ss;@">
                  <c:v>44308.6937268519</c:v>
                </c:pt>
                <c:pt idx="1984" c:formatCode="h:mm:ss;@">
                  <c:v>44308.6937384259</c:v>
                </c:pt>
                <c:pt idx="1985" c:formatCode="h:mm:ss;@">
                  <c:v>44308.69375</c:v>
                </c:pt>
                <c:pt idx="1986" c:formatCode="h:mm:ss;@">
                  <c:v>44308.6937615741</c:v>
                </c:pt>
                <c:pt idx="1987" c:formatCode="h:mm:ss;@">
                  <c:v>44308.6937731481</c:v>
                </c:pt>
                <c:pt idx="1988" c:formatCode="h:mm:ss;@">
                  <c:v>44308.6937847222</c:v>
                </c:pt>
                <c:pt idx="1989" c:formatCode="h:mm:ss;@">
                  <c:v>44308.6937962963</c:v>
                </c:pt>
                <c:pt idx="1990" c:formatCode="h:mm:ss;@">
                  <c:v>44308.6938078704</c:v>
                </c:pt>
                <c:pt idx="1991" c:formatCode="h:mm:ss;@">
                  <c:v>44308.6938194444</c:v>
                </c:pt>
                <c:pt idx="1992" c:formatCode="h:mm:ss;@">
                  <c:v>44308.6938310185</c:v>
                </c:pt>
                <c:pt idx="1993" c:formatCode="h:mm:ss;@">
                  <c:v>44308.6938425926</c:v>
                </c:pt>
                <c:pt idx="1994" c:formatCode="h:mm:ss;@">
                  <c:v>44308.6938541667</c:v>
                </c:pt>
                <c:pt idx="1995" c:formatCode="h:mm:ss;@">
                  <c:v>44308.6938657407</c:v>
                </c:pt>
                <c:pt idx="1996" c:formatCode="h:mm:ss;@">
                  <c:v>44308.6938773148</c:v>
                </c:pt>
                <c:pt idx="1997" c:formatCode="h:mm:ss;@">
                  <c:v>44308.6938888889</c:v>
                </c:pt>
                <c:pt idx="1998" c:formatCode="h:mm:ss;@">
                  <c:v>44308.693900463</c:v>
                </c:pt>
                <c:pt idx="1999" c:formatCode="h:mm:ss;@">
                  <c:v>44308.693912037</c:v>
                </c:pt>
                <c:pt idx="2000" c:formatCode="h:mm:ss;@">
                  <c:v>44308.6939236111</c:v>
                </c:pt>
                <c:pt idx="2001" c:formatCode="h:mm:ss;@">
                  <c:v>44308.6939351852</c:v>
                </c:pt>
                <c:pt idx="2002" c:formatCode="h:mm:ss;@">
                  <c:v>44308.6939467593</c:v>
                </c:pt>
                <c:pt idx="2003" c:formatCode="h:mm:ss;@">
                  <c:v>44308.6939583333</c:v>
                </c:pt>
                <c:pt idx="2004" c:formatCode="h:mm:ss;@">
                  <c:v>44308.6939699074</c:v>
                </c:pt>
                <c:pt idx="2005" c:formatCode="h:mm:ss;@">
                  <c:v>44308.6939814815</c:v>
                </c:pt>
                <c:pt idx="2006" c:formatCode="h:mm:ss;@">
                  <c:v>44308.6939930556</c:v>
                </c:pt>
                <c:pt idx="2007" c:formatCode="h:mm:ss;@">
                  <c:v>44308.6940046296</c:v>
                </c:pt>
                <c:pt idx="2008" c:formatCode="h:mm:ss;@">
                  <c:v>44308.6940162037</c:v>
                </c:pt>
                <c:pt idx="2009" c:formatCode="h:mm:ss;@">
                  <c:v>44308.6940277778</c:v>
                </c:pt>
                <c:pt idx="2010" c:formatCode="h:mm:ss;@">
                  <c:v>44308.6940393519</c:v>
                </c:pt>
                <c:pt idx="2011" c:formatCode="h:mm:ss;@">
                  <c:v>44308.6940509259</c:v>
                </c:pt>
                <c:pt idx="2012" c:formatCode="h:mm:ss;@">
                  <c:v>44308.6940625</c:v>
                </c:pt>
                <c:pt idx="2013" c:formatCode="h:mm:ss;@">
                  <c:v>44308.6940740741</c:v>
                </c:pt>
                <c:pt idx="2014" c:formatCode="h:mm:ss;@">
                  <c:v>44308.6940856481</c:v>
                </c:pt>
                <c:pt idx="2015" c:formatCode="h:mm:ss;@">
                  <c:v>44308.6940972222</c:v>
                </c:pt>
                <c:pt idx="2016" c:formatCode="h:mm:ss;@">
                  <c:v>44308.6941087963</c:v>
                </c:pt>
                <c:pt idx="2017" c:formatCode="h:mm:ss;@">
                  <c:v>44308.6941203704</c:v>
                </c:pt>
                <c:pt idx="2018" c:formatCode="h:mm:ss;@">
                  <c:v>44308.6941319444</c:v>
                </c:pt>
                <c:pt idx="2019" c:formatCode="h:mm:ss;@">
                  <c:v>44308.6941435185</c:v>
                </c:pt>
                <c:pt idx="2020" c:formatCode="h:mm:ss;@">
                  <c:v>44308.6941550926</c:v>
                </c:pt>
                <c:pt idx="2021" c:formatCode="h:mm:ss;@">
                  <c:v>44308.6941666667</c:v>
                </c:pt>
                <c:pt idx="2022" c:formatCode="h:mm:ss;@">
                  <c:v>44308.6941782407</c:v>
                </c:pt>
                <c:pt idx="2023" c:formatCode="h:mm:ss;@">
                  <c:v>44308.6941898148</c:v>
                </c:pt>
                <c:pt idx="2024" c:formatCode="h:mm:ss;@">
                  <c:v>44308.6942013889</c:v>
                </c:pt>
                <c:pt idx="2025" c:formatCode="h:mm:ss;@">
                  <c:v>44308.694212963</c:v>
                </c:pt>
                <c:pt idx="2026" c:formatCode="h:mm:ss;@">
                  <c:v>44308.694224537</c:v>
                </c:pt>
                <c:pt idx="2027" c:formatCode="h:mm:ss;@">
                  <c:v>44308.6942361111</c:v>
                </c:pt>
                <c:pt idx="2028" c:formatCode="h:mm:ss;@">
                  <c:v>44308.6942476852</c:v>
                </c:pt>
                <c:pt idx="2029" c:formatCode="h:mm:ss;@">
                  <c:v>44308.6942592593</c:v>
                </c:pt>
                <c:pt idx="2030" c:formatCode="h:mm:ss;@">
                  <c:v>44308.6942708333</c:v>
                </c:pt>
                <c:pt idx="2031" c:formatCode="h:mm:ss;@">
                  <c:v>44308.6942824074</c:v>
                </c:pt>
                <c:pt idx="2032" c:formatCode="h:mm:ss;@">
                  <c:v>44308.6942939815</c:v>
                </c:pt>
                <c:pt idx="2033" c:formatCode="h:mm:ss;@">
                  <c:v>44308.6943055556</c:v>
                </c:pt>
                <c:pt idx="2034" c:formatCode="h:mm:ss;@">
                  <c:v>44308.6943171296</c:v>
                </c:pt>
                <c:pt idx="2035" c:formatCode="h:mm:ss;@">
                  <c:v>44308.6943287037</c:v>
                </c:pt>
                <c:pt idx="2036" c:formatCode="h:mm:ss;@">
                  <c:v>44308.6943402778</c:v>
                </c:pt>
                <c:pt idx="2037" c:formatCode="h:mm:ss;@">
                  <c:v>44308.6943518519</c:v>
                </c:pt>
                <c:pt idx="2038" c:formatCode="h:mm:ss;@">
                  <c:v>44308.6943634259</c:v>
                </c:pt>
                <c:pt idx="2039" c:formatCode="h:mm:ss;@">
                  <c:v>44308.694375</c:v>
                </c:pt>
                <c:pt idx="2040" c:formatCode="h:mm:ss;@">
                  <c:v>44308.6943865741</c:v>
                </c:pt>
                <c:pt idx="2041" c:formatCode="h:mm:ss;@">
                  <c:v>44308.6943981481</c:v>
                </c:pt>
                <c:pt idx="2042" c:formatCode="h:mm:ss;@">
                  <c:v>44308.6944212963</c:v>
                </c:pt>
                <c:pt idx="2043" c:formatCode="h:mm:ss;@">
                  <c:v>44308.6944328704</c:v>
                </c:pt>
                <c:pt idx="2044" c:formatCode="h:mm:ss;@">
                  <c:v>44308.6944444444</c:v>
                </c:pt>
                <c:pt idx="2045" c:formatCode="h:mm:ss;@">
                  <c:v>44308.6944560185</c:v>
                </c:pt>
                <c:pt idx="2046" c:formatCode="h:mm:ss;@">
                  <c:v>44308.6944675926</c:v>
                </c:pt>
                <c:pt idx="2047" c:formatCode="h:mm:ss;@">
                  <c:v>44308.6944791667</c:v>
                </c:pt>
                <c:pt idx="2048" c:formatCode="h:mm:ss;@">
                  <c:v>44308.6944907407</c:v>
                </c:pt>
                <c:pt idx="2049" c:formatCode="h:mm:ss;@">
                  <c:v>44308.6945023148</c:v>
                </c:pt>
                <c:pt idx="2050" c:formatCode="h:mm:ss;@">
                  <c:v>44308.6945138889</c:v>
                </c:pt>
                <c:pt idx="2051" c:formatCode="h:mm:ss;@">
                  <c:v>44308.694525463</c:v>
                </c:pt>
                <c:pt idx="2052" c:formatCode="h:mm:ss;@">
                  <c:v>44308.694537037</c:v>
                </c:pt>
                <c:pt idx="2053" c:formatCode="h:mm:ss;@">
                  <c:v>44308.6945486111</c:v>
                </c:pt>
                <c:pt idx="2054" c:formatCode="h:mm:ss;@">
                  <c:v>44308.6945601852</c:v>
                </c:pt>
                <c:pt idx="2055" c:formatCode="h:mm:ss;@">
                  <c:v>44308.6945717593</c:v>
                </c:pt>
                <c:pt idx="2056" c:formatCode="h:mm:ss;@">
                  <c:v>44308.6945833333</c:v>
                </c:pt>
                <c:pt idx="2057" c:formatCode="h:mm:ss;@">
                  <c:v>44308.6945949074</c:v>
                </c:pt>
                <c:pt idx="2058" c:formatCode="h:mm:ss;@">
                  <c:v>44308.6946064815</c:v>
                </c:pt>
                <c:pt idx="2059" c:formatCode="h:mm:ss;@">
                  <c:v>44308.6946180556</c:v>
                </c:pt>
                <c:pt idx="2060" c:formatCode="h:mm:ss;@">
                  <c:v>44308.6946296296</c:v>
                </c:pt>
                <c:pt idx="2061" c:formatCode="h:mm:ss;@">
                  <c:v>44308.6946412037</c:v>
                </c:pt>
                <c:pt idx="2062" c:formatCode="h:mm:ss;@">
                  <c:v>44308.6946527778</c:v>
                </c:pt>
                <c:pt idx="2063" c:formatCode="h:mm:ss;@">
                  <c:v>44308.6946643519</c:v>
                </c:pt>
                <c:pt idx="2064" c:formatCode="h:mm:ss;@">
                  <c:v>44308.6946759259</c:v>
                </c:pt>
                <c:pt idx="2065" c:formatCode="h:mm:ss;@">
                  <c:v>44308.6946875</c:v>
                </c:pt>
                <c:pt idx="2066" c:formatCode="h:mm:ss;@">
                  <c:v>44308.6946990741</c:v>
                </c:pt>
                <c:pt idx="2067" c:formatCode="h:mm:ss;@">
                  <c:v>44308.6947106481</c:v>
                </c:pt>
                <c:pt idx="2068" c:formatCode="h:mm:ss;@">
                  <c:v>44308.6947222222</c:v>
                </c:pt>
                <c:pt idx="2069" c:formatCode="h:mm:ss;@">
                  <c:v>44308.6947337963</c:v>
                </c:pt>
                <c:pt idx="2070" c:formatCode="h:mm:ss;@">
                  <c:v>44308.6947453704</c:v>
                </c:pt>
                <c:pt idx="2071" c:formatCode="h:mm:ss;@">
                  <c:v>44308.6947569444</c:v>
                </c:pt>
                <c:pt idx="2072" c:formatCode="h:mm:ss;@">
                  <c:v>44308.6947685185</c:v>
                </c:pt>
                <c:pt idx="2073" c:formatCode="h:mm:ss;@">
                  <c:v>44308.6947800926</c:v>
                </c:pt>
                <c:pt idx="2074" c:formatCode="h:mm:ss;@">
                  <c:v>44308.6947916667</c:v>
                </c:pt>
                <c:pt idx="2075" c:formatCode="h:mm:ss;@">
                  <c:v>44308.6948032407</c:v>
                </c:pt>
                <c:pt idx="2076" c:formatCode="h:mm:ss;@">
                  <c:v>44308.6948148148</c:v>
                </c:pt>
                <c:pt idx="2077" c:formatCode="h:mm:ss;@">
                  <c:v>44308.6948263889</c:v>
                </c:pt>
                <c:pt idx="2078" c:formatCode="h:mm:ss;@">
                  <c:v>44308.694837963</c:v>
                </c:pt>
                <c:pt idx="2079" c:formatCode="h:mm:ss;@">
                  <c:v>44308.694849537</c:v>
                </c:pt>
                <c:pt idx="2080" c:formatCode="h:mm:ss;@">
                  <c:v>44308.6948611111</c:v>
                </c:pt>
                <c:pt idx="2081" c:formatCode="h:mm:ss;@">
                  <c:v>44308.6948726852</c:v>
                </c:pt>
                <c:pt idx="2082" c:formatCode="h:mm:ss;@">
                  <c:v>44308.6948842593</c:v>
                </c:pt>
                <c:pt idx="2083" c:formatCode="h:mm:ss;@">
                  <c:v>44308.6948958333</c:v>
                </c:pt>
                <c:pt idx="2084" c:formatCode="h:mm:ss;@">
                  <c:v>44308.6949074074</c:v>
                </c:pt>
                <c:pt idx="2085" c:formatCode="h:mm:ss;@">
                  <c:v>44308.6949189815</c:v>
                </c:pt>
                <c:pt idx="2086" c:formatCode="h:mm:ss;@">
                  <c:v>44308.6949305556</c:v>
                </c:pt>
                <c:pt idx="2087" c:formatCode="h:mm:ss;@">
                  <c:v>44308.6949421296</c:v>
                </c:pt>
                <c:pt idx="2088" c:formatCode="h:mm:ss;@">
                  <c:v>44308.6949537037</c:v>
                </c:pt>
                <c:pt idx="2089" c:formatCode="h:mm:ss;@">
                  <c:v>44308.6949652778</c:v>
                </c:pt>
                <c:pt idx="2090" c:formatCode="h:mm:ss;@">
                  <c:v>44308.6949768519</c:v>
                </c:pt>
                <c:pt idx="2091" c:formatCode="h:mm:ss;@">
                  <c:v>44308.6949884259</c:v>
                </c:pt>
                <c:pt idx="2092" c:formatCode="h:mm:ss;@">
                  <c:v>44308.695</c:v>
                </c:pt>
                <c:pt idx="2093" c:formatCode="h:mm:ss;@">
                  <c:v>44308.6950115741</c:v>
                </c:pt>
                <c:pt idx="2094" c:formatCode="h:mm:ss;@">
                  <c:v>44308.6950231481</c:v>
                </c:pt>
                <c:pt idx="2095" c:formatCode="h:mm:ss;@">
                  <c:v>44308.6950347222</c:v>
                </c:pt>
                <c:pt idx="2096" c:formatCode="h:mm:ss;@">
                  <c:v>44308.6950462963</c:v>
                </c:pt>
                <c:pt idx="2097" c:formatCode="h:mm:ss;@">
                  <c:v>44308.6950578704</c:v>
                </c:pt>
                <c:pt idx="2098" c:formatCode="h:mm:ss;@">
                  <c:v>44308.6950694444</c:v>
                </c:pt>
                <c:pt idx="2099" c:formatCode="h:mm:ss;@">
                  <c:v>44308.6950810185</c:v>
                </c:pt>
                <c:pt idx="2100" c:formatCode="h:mm:ss;@">
                  <c:v>44308.6950925926</c:v>
                </c:pt>
                <c:pt idx="2101" c:formatCode="h:mm:ss;@">
                  <c:v>44308.6951041667</c:v>
                </c:pt>
                <c:pt idx="2102" c:formatCode="h:mm:ss;@">
                  <c:v>44308.6951157407</c:v>
                </c:pt>
                <c:pt idx="2103" c:formatCode="h:mm:ss;@">
                  <c:v>44308.6951273148</c:v>
                </c:pt>
                <c:pt idx="2104" c:formatCode="h:mm:ss;@">
                  <c:v>44308.6951388889</c:v>
                </c:pt>
                <c:pt idx="2105" c:formatCode="h:mm:ss;@">
                  <c:v>44308.695150463</c:v>
                </c:pt>
                <c:pt idx="2106" c:formatCode="h:mm:ss;@">
                  <c:v>44308.695162037</c:v>
                </c:pt>
                <c:pt idx="2107" c:formatCode="h:mm:ss;@">
                  <c:v>44308.6951736111</c:v>
                </c:pt>
                <c:pt idx="2108" c:formatCode="h:mm:ss;@">
                  <c:v>44308.6951851852</c:v>
                </c:pt>
                <c:pt idx="2109" c:formatCode="h:mm:ss;@">
                  <c:v>44308.6951967593</c:v>
                </c:pt>
                <c:pt idx="2110" c:formatCode="h:mm:ss;@">
                  <c:v>44308.6952083333</c:v>
                </c:pt>
                <c:pt idx="2111" c:formatCode="h:mm:ss;@">
                  <c:v>44308.6952199074</c:v>
                </c:pt>
                <c:pt idx="2112" c:formatCode="h:mm:ss;@">
                  <c:v>44308.6952314815</c:v>
                </c:pt>
                <c:pt idx="2113" c:formatCode="h:mm:ss;@">
                  <c:v>44308.6952546296</c:v>
                </c:pt>
                <c:pt idx="2114" c:formatCode="h:mm:ss;@">
                  <c:v>44308.6952662037</c:v>
                </c:pt>
                <c:pt idx="2115" c:formatCode="h:mm:ss;@">
                  <c:v>44308.6952777778</c:v>
                </c:pt>
                <c:pt idx="2116" c:formatCode="h:mm:ss;@">
                  <c:v>44308.6952893519</c:v>
                </c:pt>
                <c:pt idx="2117" c:formatCode="h:mm:ss;@">
                  <c:v>44308.6953009259</c:v>
                </c:pt>
                <c:pt idx="2118" c:formatCode="h:mm:ss;@">
                  <c:v>44308.6953125</c:v>
                </c:pt>
                <c:pt idx="2119" c:formatCode="h:mm:ss;@">
                  <c:v>44308.6953240741</c:v>
                </c:pt>
                <c:pt idx="2120" c:formatCode="h:mm:ss;@">
                  <c:v>44308.6953356481</c:v>
                </c:pt>
                <c:pt idx="2121" c:formatCode="h:mm:ss;@">
                  <c:v>44308.6953472222</c:v>
                </c:pt>
                <c:pt idx="2122" c:formatCode="h:mm:ss;@">
                  <c:v>44308.6953587963</c:v>
                </c:pt>
                <c:pt idx="2123" c:formatCode="h:mm:ss;@">
                  <c:v>44308.6953703704</c:v>
                </c:pt>
                <c:pt idx="2124" c:formatCode="h:mm:ss;@">
                  <c:v>44308.6953819444</c:v>
                </c:pt>
                <c:pt idx="2125" c:formatCode="h:mm:ss;@">
                  <c:v>44308.6953935185</c:v>
                </c:pt>
                <c:pt idx="2126" c:formatCode="h:mm:ss;@">
                  <c:v>44308.6954050926</c:v>
                </c:pt>
                <c:pt idx="2127" c:formatCode="h:mm:ss;@">
                  <c:v>44308.6954166667</c:v>
                </c:pt>
                <c:pt idx="2128" c:formatCode="h:mm:ss;@">
                  <c:v>44308.6954282407</c:v>
                </c:pt>
                <c:pt idx="2129" c:formatCode="h:mm:ss;@">
                  <c:v>44308.6954398148</c:v>
                </c:pt>
                <c:pt idx="2130" c:formatCode="h:mm:ss;@">
                  <c:v>44308.6954513889</c:v>
                </c:pt>
                <c:pt idx="2131" c:formatCode="h:mm:ss;@">
                  <c:v>44308.695462963</c:v>
                </c:pt>
                <c:pt idx="2132" c:formatCode="h:mm:ss;@">
                  <c:v>44308.695474537</c:v>
                </c:pt>
                <c:pt idx="2133" c:formatCode="h:mm:ss;@">
                  <c:v>44308.6954861111</c:v>
                </c:pt>
                <c:pt idx="2134" c:formatCode="h:mm:ss;@">
                  <c:v>44308.6954976852</c:v>
                </c:pt>
                <c:pt idx="2135" c:formatCode="h:mm:ss;@">
                  <c:v>44308.6955092593</c:v>
                </c:pt>
                <c:pt idx="2136" c:formatCode="h:mm:ss;@">
                  <c:v>44308.6955208333</c:v>
                </c:pt>
                <c:pt idx="2137" c:formatCode="h:mm:ss;@">
                  <c:v>44308.6955324074</c:v>
                </c:pt>
                <c:pt idx="2138" c:formatCode="h:mm:ss;@">
                  <c:v>44308.6955439815</c:v>
                </c:pt>
                <c:pt idx="2139" c:formatCode="h:mm:ss;@">
                  <c:v>44308.6955555556</c:v>
                </c:pt>
                <c:pt idx="2140" c:formatCode="h:mm:ss;@">
                  <c:v>44308.6955671296</c:v>
                </c:pt>
                <c:pt idx="2141" c:formatCode="h:mm:ss;@">
                  <c:v>44308.6955787037</c:v>
                </c:pt>
                <c:pt idx="2142" c:formatCode="h:mm:ss;@">
                  <c:v>44308.6955902778</c:v>
                </c:pt>
                <c:pt idx="2143" c:formatCode="h:mm:ss;@">
                  <c:v>44308.6956018519</c:v>
                </c:pt>
                <c:pt idx="2144" c:formatCode="h:mm:ss;@">
                  <c:v>44308.6956134259</c:v>
                </c:pt>
                <c:pt idx="2145" c:formatCode="h:mm:ss;@">
                  <c:v>44308.695625</c:v>
                </c:pt>
                <c:pt idx="2146" c:formatCode="h:mm:ss;@">
                  <c:v>44308.6956365741</c:v>
                </c:pt>
                <c:pt idx="2147" c:formatCode="h:mm:ss;@">
                  <c:v>44308.6956481481</c:v>
                </c:pt>
                <c:pt idx="2148" c:formatCode="h:mm:ss;@">
                  <c:v>44308.6956597222</c:v>
                </c:pt>
                <c:pt idx="2149" c:formatCode="h:mm:ss;@">
                  <c:v>44308.6956712963</c:v>
                </c:pt>
                <c:pt idx="2150" c:formatCode="h:mm:ss;@">
                  <c:v>44308.6956828704</c:v>
                </c:pt>
                <c:pt idx="2151" c:formatCode="h:mm:ss;@">
                  <c:v>44308.6956944444</c:v>
                </c:pt>
                <c:pt idx="2152" c:formatCode="h:mm:ss;@">
                  <c:v>44308.6957060185</c:v>
                </c:pt>
                <c:pt idx="2153" c:formatCode="h:mm:ss;@">
                  <c:v>44308.6957175926</c:v>
                </c:pt>
                <c:pt idx="2154" c:formatCode="h:mm:ss;@">
                  <c:v>44308.6957291667</c:v>
                </c:pt>
                <c:pt idx="2155" c:formatCode="h:mm:ss;@">
                  <c:v>44308.6957407407</c:v>
                </c:pt>
                <c:pt idx="2156" c:formatCode="h:mm:ss;@">
                  <c:v>44308.6957523148</c:v>
                </c:pt>
                <c:pt idx="2157" c:formatCode="h:mm:ss;@">
                  <c:v>44308.6957638889</c:v>
                </c:pt>
                <c:pt idx="2158" c:formatCode="h:mm:ss;@">
                  <c:v>44308.695775463</c:v>
                </c:pt>
                <c:pt idx="2159" c:formatCode="h:mm:ss;@">
                  <c:v>44308.695787037</c:v>
                </c:pt>
                <c:pt idx="2160" c:formatCode="h:mm:ss;@">
                  <c:v>44308.6957986111</c:v>
                </c:pt>
                <c:pt idx="2161" c:formatCode="h:mm:ss;@">
                  <c:v>44308.6958101852</c:v>
                </c:pt>
                <c:pt idx="2162" c:formatCode="h:mm:ss;@">
                  <c:v>44308.6958217593</c:v>
                </c:pt>
                <c:pt idx="2163" c:formatCode="h:mm:ss;@">
                  <c:v>44308.6958333333</c:v>
                </c:pt>
                <c:pt idx="2164" c:formatCode="h:mm:ss;@">
                  <c:v>44308.6958449074</c:v>
                </c:pt>
                <c:pt idx="2165" c:formatCode="h:mm:ss;@">
                  <c:v>44308.6958564815</c:v>
                </c:pt>
                <c:pt idx="2166" c:formatCode="h:mm:ss;@">
                  <c:v>44308.6958680556</c:v>
                </c:pt>
                <c:pt idx="2167" c:formatCode="h:mm:ss;@">
                  <c:v>44308.6958796296</c:v>
                </c:pt>
                <c:pt idx="2168" c:formatCode="h:mm:ss;@">
                  <c:v>44308.6958912037</c:v>
                </c:pt>
                <c:pt idx="2169" c:formatCode="h:mm:ss;@">
                  <c:v>44308.6959027778</c:v>
                </c:pt>
                <c:pt idx="2170" c:formatCode="h:mm:ss;@">
                  <c:v>44308.6959143519</c:v>
                </c:pt>
                <c:pt idx="2171" c:formatCode="h:mm:ss;@">
                  <c:v>44308.6959259259</c:v>
                </c:pt>
                <c:pt idx="2172" c:formatCode="h:mm:ss;@">
                  <c:v>44308.6959375</c:v>
                </c:pt>
                <c:pt idx="2173" c:formatCode="h:mm:ss;@">
                  <c:v>44308.6959490741</c:v>
                </c:pt>
                <c:pt idx="2174" c:formatCode="h:mm:ss;@">
                  <c:v>44308.6959606481</c:v>
                </c:pt>
                <c:pt idx="2175" c:formatCode="h:mm:ss;@">
                  <c:v>44308.6959722222</c:v>
                </c:pt>
                <c:pt idx="2176" c:formatCode="h:mm:ss;@">
                  <c:v>44308.6959837963</c:v>
                </c:pt>
                <c:pt idx="2177" c:formatCode="h:mm:ss;@">
                  <c:v>44308.6959953704</c:v>
                </c:pt>
                <c:pt idx="2178" c:formatCode="h:mm:ss;@">
                  <c:v>44308.6960069444</c:v>
                </c:pt>
                <c:pt idx="2179" c:formatCode="h:mm:ss;@">
                  <c:v>44308.6960185185</c:v>
                </c:pt>
                <c:pt idx="2180" c:formatCode="h:mm:ss;@">
                  <c:v>44308.6960300926</c:v>
                </c:pt>
                <c:pt idx="2181" c:formatCode="h:mm:ss;@">
                  <c:v>44308.6960416667</c:v>
                </c:pt>
                <c:pt idx="2182" c:formatCode="h:mm:ss;@">
                  <c:v>44308.6960532407</c:v>
                </c:pt>
                <c:pt idx="2183" c:formatCode="h:mm:ss;@">
                  <c:v>44308.6960648148</c:v>
                </c:pt>
                <c:pt idx="2184" c:formatCode="h:mm:ss;@">
                  <c:v>44308.696087963</c:v>
                </c:pt>
                <c:pt idx="2185" c:formatCode="h:mm:ss;@">
                  <c:v>44308.696099537</c:v>
                </c:pt>
                <c:pt idx="2186" c:formatCode="h:mm:ss;@">
                  <c:v>44308.6961111111</c:v>
                </c:pt>
                <c:pt idx="2187" c:formatCode="h:mm:ss;@">
                  <c:v>44308.6961226852</c:v>
                </c:pt>
                <c:pt idx="2188" c:formatCode="h:mm:ss;@">
                  <c:v>44308.6961342593</c:v>
                </c:pt>
                <c:pt idx="2189" c:formatCode="h:mm:ss;@">
                  <c:v>44308.6961458333</c:v>
                </c:pt>
                <c:pt idx="2190" c:formatCode="h:mm:ss;@">
                  <c:v>44308.6961574074</c:v>
                </c:pt>
                <c:pt idx="2191" c:formatCode="h:mm:ss;@">
                  <c:v>44308.6961689815</c:v>
                </c:pt>
                <c:pt idx="2192" c:formatCode="h:mm:ss;@">
                  <c:v>44308.6961805556</c:v>
                </c:pt>
                <c:pt idx="2193" c:formatCode="h:mm:ss;@">
                  <c:v>44308.6961921296</c:v>
                </c:pt>
                <c:pt idx="2194" c:formatCode="h:mm:ss;@">
                  <c:v>44308.6962037037</c:v>
                </c:pt>
                <c:pt idx="2195" c:formatCode="h:mm:ss;@">
                  <c:v>44308.6962152778</c:v>
                </c:pt>
                <c:pt idx="2196" c:formatCode="h:mm:ss;@">
                  <c:v>44308.6962268519</c:v>
                </c:pt>
                <c:pt idx="2197" c:formatCode="h:mm:ss;@">
                  <c:v>44308.6962384259</c:v>
                </c:pt>
                <c:pt idx="2198" c:formatCode="h:mm:ss;@">
                  <c:v>44308.69625</c:v>
                </c:pt>
                <c:pt idx="2199" c:formatCode="h:mm:ss;@">
                  <c:v>44308.6962615741</c:v>
                </c:pt>
                <c:pt idx="2200" c:formatCode="h:mm:ss;@">
                  <c:v>44308.6962731481</c:v>
                </c:pt>
                <c:pt idx="2201" c:formatCode="h:mm:ss;@">
                  <c:v>44308.6962847222</c:v>
                </c:pt>
                <c:pt idx="2202" c:formatCode="h:mm:ss;@">
                  <c:v>44308.6962962963</c:v>
                </c:pt>
                <c:pt idx="2203" c:formatCode="h:mm:ss;@">
                  <c:v>44308.6963078704</c:v>
                </c:pt>
                <c:pt idx="2204" c:formatCode="h:mm:ss;@">
                  <c:v>44308.6963194444</c:v>
                </c:pt>
                <c:pt idx="2205" c:formatCode="h:mm:ss;@">
                  <c:v>44308.6963310185</c:v>
                </c:pt>
                <c:pt idx="2206" c:formatCode="h:mm:ss;@">
                  <c:v>44308.6963425926</c:v>
                </c:pt>
                <c:pt idx="2207" c:formatCode="h:mm:ss;@">
                  <c:v>44308.6963541667</c:v>
                </c:pt>
                <c:pt idx="2208" c:formatCode="h:mm:ss;@">
                  <c:v>44308.6963657407</c:v>
                </c:pt>
                <c:pt idx="2209" c:formatCode="h:mm:ss;@">
                  <c:v>44308.6963773148</c:v>
                </c:pt>
                <c:pt idx="2210" c:formatCode="h:mm:ss;@">
                  <c:v>44308.6963888889</c:v>
                </c:pt>
                <c:pt idx="2211" c:formatCode="h:mm:ss;@">
                  <c:v>44308.696400463</c:v>
                </c:pt>
                <c:pt idx="2212" c:formatCode="h:mm:ss;@">
                  <c:v>44308.696412037</c:v>
                </c:pt>
                <c:pt idx="2213" c:formatCode="h:mm:ss;@">
                  <c:v>44308.6964236111</c:v>
                </c:pt>
                <c:pt idx="2214" c:formatCode="h:mm:ss;@">
                  <c:v>44308.6964351852</c:v>
                </c:pt>
                <c:pt idx="2215" c:formatCode="h:mm:ss;@">
                  <c:v>44308.6964467593</c:v>
                </c:pt>
                <c:pt idx="2216" c:formatCode="h:mm:ss;@">
                  <c:v>44308.6964583333</c:v>
                </c:pt>
                <c:pt idx="2217" c:formatCode="h:mm:ss;@">
                  <c:v>44308.6964699074</c:v>
                </c:pt>
                <c:pt idx="2218" c:formatCode="h:mm:ss;@">
                  <c:v>44308.6964814815</c:v>
                </c:pt>
                <c:pt idx="2219" c:formatCode="h:mm:ss;@">
                  <c:v>44308.6964930556</c:v>
                </c:pt>
                <c:pt idx="2220" c:formatCode="h:mm:ss;@">
                  <c:v>44308.6965046296</c:v>
                </c:pt>
                <c:pt idx="2221" c:formatCode="h:mm:ss;@">
                  <c:v>44308.6965162037</c:v>
                </c:pt>
                <c:pt idx="2222" c:formatCode="h:mm:ss;@">
                  <c:v>44308.6965277778</c:v>
                </c:pt>
                <c:pt idx="2223" c:formatCode="h:mm:ss;@">
                  <c:v>44308.6965393519</c:v>
                </c:pt>
                <c:pt idx="2224" c:formatCode="h:mm:ss;@">
                  <c:v>44308.6965509259</c:v>
                </c:pt>
                <c:pt idx="2225" c:formatCode="h:mm:ss;@">
                  <c:v>44308.6965625</c:v>
                </c:pt>
                <c:pt idx="2226" c:formatCode="h:mm:ss;@">
                  <c:v>44308.6965740741</c:v>
                </c:pt>
                <c:pt idx="2227" c:formatCode="h:mm:ss;@">
                  <c:v>44308.6965856481</c:v>
                </c:pt>
                <c:pt idx="2228" c:formatCode="h:mm:ss;@">
                  <c:v>44308.6965972222</c:v>
                </c:pt>
                <c:pt idx="2229" c:formatCode="h:mm:ss;@">
                  <c:v>44308.6966087963</c:v>
                </c:pt>
                <c:pt idx="2230" c:formatCode="h:mm:ss;@">
                  <c:v>44308.6966203704</c:v>
                </c:pt>
                <c:pt idx="2231" c:formatCode="h:mm:ss;@">
                  <c:v>44308.6966319444</c:v>
                </c:pt>
                <c:pt idx="2232" c:formatCode="h:mm:ss;@">
                  <c:v>44308.6966435185</c:v>
                </c:pt>
                <c:pt idx="2233" c:formatCode="h:mm:ss;@">
                  <c:v>44308.6966550926</c:v>
                </c:pt>
                <c:pt idx="2234" c:formatCode="h:mm:ss;@">
                  <c:v>44308.6966666667</c:v>
                </c:pt>
                <c:pt idx="2235" c:formatCode="h:mm:ss;@">
                  <c:v>44308.6966782407</c:v>
                </c:pt>
                <c:pt idx="2236" c:formatCode="h:mm:ss;@">
                  <c:v>44308.6966898148</c:v>
                </c:pt>
                <c:pt idx="2237" c:formatCode="h:mm:ss;@">
                  <c:v>44308.6967013889</c:v>
                </c:pt>
                <c:pt idx="2238" c:formatCode="h:mm:ss;@">
                  <c:v>44308.696712963</c:v>
                </c:pt>
                <c:pt idx="2239" c:formatCode="h:mm:ss;@">
                  <c:v>44308.696724537</c:v>
                </c:pt>
                <c:pt idx="2240" c:formatCode="h:mm:ss;@">
                  <c:v>44308.6967361111</c:v>
                </c:pt>
                <c:pt idx="2241" c:formatCode="h:mm:ss;@">
                  <c:v>44308.6967476852</c:v>
                </c:pt>
                <c:pt idx="2242" c:formatCode="h:mm:ss;@">
                  <c:v>44308.6967592593</c:v>
                </c:pt>
                <c:pt idx="2243" c:formatCode="h:mm:ss;@">
                  <c:v>44308.6967708333</c:v>
                </c:pt>
                <c:pt idx="2244" c:formatCode="h:mm:ss;@">
                  <c:v>44308.6967824074</c:v>
                </c:pt>
                <c:pt idx="2245" c:formatCode="h:mm:ss;@">
                  <c:v>44308.6967939815</c:v>
                </c:pt>
                <c:pt idx="2246" c:formatCode="h:mm:ss;@">
                  <c:v>44308.6968055556</c:v>
                </c:pt>
                <c:pt idx="2247" c:formatCode="h:mm:ss;@">
                  <c:v>44308.6968171296</c:v>
                </c:pt>
                <c:pt idx="2248" c:formatCode="h:mm:ss;@">
                  <c:v>44308.6968287037</c:v>
                </c:pt>
                <c:pt idx="2249" c:formatCode="h:mm:ss;@">
                  <c:v>44308.6968402778</c:v>
                </c:pt>
                <c:pt idx="2250" c:formatCode="h:mm:ss;@">
                  <c:v>44308.6968518519</c:v>
                </c:pt>
                <c:pt idx="2251" c:formatCode="h:mm:ss;@">
                  <c:v>44308.6968634259</c:v>
                </c:pt>
                <c:pt idx="2252" c:formatCode="h:mm:ss;@">
                  <c:v>44308.696875</c:v>
                </c:pt>
                <c:pt idx="2253" c:formatCode="h:mm:ss;@">
                  <c:v>44308.6968865741</c:v>
                </c:pt>
                <c:pt idx="2254" c:formatCode="h:mm:ss;@">
                  <c:v>44308.6968981481</c:v>
                </c:pt>
                <c:pt idx="2255" c:formatCode="h:mm:ss;@">
                  <c:v>44308.6969097222</c:v>
                </c:pt>
                <c:pt idx="2256" c:formatCode="h:mm:ss;@">
                  <c:v>44308.6969328704</c:v>
                </c:pt>
                <c:pt idx="2257" c:formatCode="h:mm:ss;@">
                  <c:v>44308.6969444444</c:v>
                </c:pt>
                <c:pt idx="2258" c:formatCode="h:mm:ss;@">
                  <c:v>44308.6969560185</c:v>
                </c:pt>
                <c:pt idx="2259" c:formatCode="h:mm:ss;@">
                  <c:v>44308.6969675926</c:v>
                </c:pt>
                <c:pt idx="2260" c:formatCode="h:mm:ss;@">
                  <c:v>44308.6969791667</c:v>
                </c:pt>
                <c:pt idx="2261" c:formatCode="h:mm:ss;@">
                  <c:v>44308.6969907407</c:v>
                </c:pt>
                <c:pt idx="2262" c:formatCode="h:mm:ss;@">
                  <c:v>44308.6970023148</c:v>
                </c:pt>
                <c:pt idx="2263" c:formatCode="h:mm:ss;@">
                  <c:v>44308.6970138889</c:v>
                </c:pt>
                <c:pt idx="2264" c:formatCode="h:mm:ss;@">
                  <c:v>44308.697025463</c:v>
                </c:pt>
                <c:pt idx="2265" c:formatCode="h:mm:ss;@">
                  <c:v>44308.697037037</c:v>
                </c:pt>
                <c:pt idx="2266" c:formatCode="h:mm:ss;@">
                  <c:v>44308.6970486111</c:v>
                </c:pt>
                <c:pt idx="2267" c:formatCode="h:mm:ss;@">
                  <c:v>44308.6970601852</c:v>
                </c:pt>
                <c:pt idx="2268" c:formatCode="h:mm:ss;@">
                  <c:v>44308.6970717593</c:v>
                </c:pt>
                <c:pt idx="2269" c:formatCode="h:mm:ss;@">
                  <c:v>44308.6970833333</c:v>
                </c:pt>
                <c:pt idx="2270" c:formatCode="h:mm:ss;@">
                  <c:v>44308.6970949074</c:v>
                </c:pt>
                <c:pt idx="2271" c:formatCode="h:mm:ss;@">
                  <c:v>44308.6971064815</c:v>
                </c:pt>
                <c:pt idx="2272" c:formatCode="h:mm:ss;@">
                  <c:v>44308.6971180556</c:v>
                </c:pt>
                <c:pt idx="2273" c:formatCode="h:mm:ss;@">
                  <c:v>44308.6971296296</c:v>
                </c:pt>
                <c:pt idx="2274" c:formatCode="h:mm:ss;@">
                  <c:v>44308.6971412037</c:v>
                </c:pt>
                <c:pt idx="2275" c:formatCode="h:mm:ss;@">
                  <c:v>44308.6971527778</c:v>
                </c:pt>
                <c:pt idx="2276" c:formatCode="h:mm:ss;@">
                  <c:v>44308.6971643519</c:v>
                </c:pt>
                <c:pt idx="2277" c:formatCode="h:mm:ss;@">
                  <c:v>44308.6971759259</c:v>
                </c:pt>
                <c:pt idx="2278" c:formatCode="h:mm:ss;@">
                  <c:v>44308.6971875</c:v>
                </c:pt>
                <c:pt idx="2279" c:formatCode="h:mm:ss;@">
                  <c:v>44308.6971990741</c:v>
                </c:pt>
                <c:pt idx="2280" c:formatCode="h:mm:ss;@">
                  <c:v>44308.6972106481</c:v>
                </c:pt>
                <c:pt idx="2281" c:formatCode="h:mm:ss;@">
                  <c:v>44308.6972222222</c:v>
                </c:pt>
                <c:pt idx="2282" c:formatCode="h:mm:ss;@">
                  <c:v>44308.6972337963</c:v>
                </c:pt>
                <c:pt idx="2283" c:formatCode="h:mm:ss;@">
                  <c:v>44308.6972453704</c:v>
                </c:pt>
                <c:pt idx="2284" c:formatCode="h:mm:ss;@">
                  <c:v>44308.6972569444</c:v>
                </c:pt>
                <c:pt idx="2285" c:formatCode="h:mm:ss;@">
                  <c:v>44308.6972685185</c:v>
                </c:pt>
                <c:pt idx="2286" c:formatCode="h:mm:ss;@">
                  <c:v>44308.6972800926</c:v>
                </c:pt>
                <c:pt idx="2287" c:formatCode="h:mm:ss;@">
                  <c:v>44308.6972916667</c:v>
                </c:pt>
                <c:pt idx="2288" c:formatCode="h:mm:ss;@">
                  <c:v>44308.6973032407</c:v>
                </c:pt>
                <c:pt idx="2289" c:formatCode="h:mm:ss;@">
                  <c:v>44308.6973148148</c:v>
                </c:pt>
                <c:pt idx="2290" c:formatCode="h:mm:ss;@">
                  <c:v>44308.6973263889</c:v>
                </c:pt>
                <c:pt idx="2291" c:formatCode="h:mm:ss;@">
                  <c:v>44308.697337963</c:v>
                </c:pt>
                <c:pt idx="2292" c:formatCode="h:mm:ss;@">
                  <c:v>44308.697349537</c:v>
                </c:pt>
                <c:pt idx="2293" c:formatCode="h:mm:ss;@">
                  <c:v>44308.6973611111</c:v>
                </c:pt>
                <c:pt idx="2294" c:formatCode="h:mm:ss;@">
                  <c:v>44308.6973726852</c:v>
                </c:pt>
                <c:pt idx="2295" c:formatCode="h:mm:ss;@">
                  <c:v>44308.6973842593</c:v>
                </c:pt>
                <c:pt idx="2296" c:formatCode="h:mm:ss;@">
                  <c:v>44308.6973958333</c:v>
                </c:pt>
                <c:pt idx="2297" c:formatCode="h:mm:ss;@">
                  <c:v>44308.6974074074</c:v>
                </c:pt>
                <c:pt idx="2298" c:formatCode="h:mm:ss;@">
                  <c:v>44308.6974189815</c:v>
                </c:pt>
                <c:pt idx="2299" c:formatCode="h:mm:ss;@">
                  <c:v>44308.6974305556</c:v>
                </c:pt>
                <c:pt idx="2300" c:formatCode="h:mm:ss;@">
                  <c:v>44308.6974421296</c:v>
                </c:pt>
                <c:pt idx="2301" c:formatCode="h:mm:ss;@">
                  <c:v>44308.6974537037</c:v>
                </c:pt>
                <c:pt idx="2302" c:formatCode="h:mm:ss;@">
                  <c:v>44308.6974652778</c:v>
                </c:pt>
                <c:pt idx="2303" c:formatCode="h:mm:ss;@">
                  <c:v>44308.6974768518</c:v>
                </c:pt>
                <c:pt idx="2304" c:formatCode="h:mm:ss;@">
                  <c:v>44308.6974884259</c:v>
                </c:pt>
                <c:pt idx="2305" c:formatCode="h:mm:ss;@">
                  <c:v>44308.6975</c:v>
                </c:pt>
                <c:pt idx="2306" c:formatCode="h:mm:ss;@">
                  <c:v>44308.6975115741</c:v>
                </c:pt>
                <c:pt idx="2307" c:formatCode="h:mm:ss;@">
                  <c:v>44308.6975231481</c:v>
                </c:pt>
                <c:pt idx="2308" c:formatCode="h:mm:ss;@">
                  <c:v>44308.6975347222</c:v>
                </c:pt>
                <c:pt idx="2309" c:formatCode="h:mm:ss;@">
                  <c:v>44308.6975462963</c:v>
                </c:pt>
                <c:pt idx="2310" c:formatCode="h:mm:ss;@">
                  <c:v>44308.6975578704</c:v>
                </c:pt>
                <c:pt idx="2311" c:formatCode="h:mm:ss;@">
                  <c:v>44308.6975694444</c:v>
                </c:pt>
                <c:pt idx="2312" c:formatCode="h:mm:ss;@">
                  <c:v>44308.6975810185</c:v>
                </c:pt>
                <c:pt idx="2313" c:formatCode="h:mm:ss;@">
                  <c:v>44308.6975925926</c:v>
                </c:pt>
                <c:pt idx="2314" c:formatCode="h:mm:ss;@">
                  <c:v>44308.6976041667</c:v>
                </c:pt>
                <c:pt idx="2315" c:formatCode="h:mm:ss;@">
                  <c:v>44308.6976157407</c:v>
                </c:pt>
                <c:pt idx="2316" c:formatCode="h:mm:ss;@">
                  <c:v>44308.6976273148</c:v>
                </c:pt>
                <c:pt idx="2317" c:formatCode="h:mm:ss;@">
                  <c:v>44308.6976388889</c:v>
                </c:pt>
                <c:pt idx="2318" c:formatCode="h:mm:ss;@">
                  <c:v>44308.697650463</c:v>
                </c:pt>
                <c:pt idx="2319" c:formatCode="h:mm:ss;@">
                  <c:v>44308.697662037</c:v>
                </c:pt>
                <c:pt idx="2320" c:formatCode="h:mm:ss;@">
                  <c:v>44308.6976736111</c:v>
                </c:pt>
                <c:pt idx="2321" c:formatCode="h:mm:ss;@">
                  <c:v>44308.6976851852</c:v>
                </c:pt>
                <c:pt idx="2322" c:formatCode="h:mm:ss;@">
                  <c:v>44308.6976967593</c:v>
                </c:pt>
                <c:pt idx="2323" c:formatCode="h:mm:ss;@">
                  <c:v>44308.6977083333</c:v>
                </c:pt>
                <c:pt idx="2324" c:formatCode="h:mm:ss;@">
                  <c:v>44308.6977199074</c:v>
                </c:pt>
                <c:pt idx="2325" c:formatCode="h:mm:ss;@">
                  <c:v>44308.6977314815</c:v>
                </c:pt>
                <c:pt idx="2326" c:formatCode="h:mm:ss;@">
                  <c:v>44308.6977430556</c:v>
                </c:pt>
                <c:pt idx="2327" c:formatCode="h:mm:ss;@">
                  <c:v>44308.6977662037</c:v>
                </c:pt>
                <c:pt idx="2328" c:formatCode="h:mm:ss;@">
                  <c:v>44308.6977777778</c:v>
                </c:pt>
                <c:pt idx="2329" c:formatCode="h:mm:ss;@">
                  <c:v>44308.6977893518</c:v>
                </c:pt>
                <c:pt idx="2330" c:formatCode="h:mm:ss;@">
                  <c:v>44308.6978009259</c:v>
                </c:pt>
                <c:pt idx="2331" c:formatCode="h:mm:ss;@">
                  <c:v>44308.6978125</c:v>
                </c:pt>
                <c:pt idx="2332" c:formatCode="h:mm:ss;@">
                  <c:v>44308.6978240741</c:v>
                </c:pt>
                <c:pt idx="2333" c:formatCode="h:mm:ss;@">
                  <c:v>44308.6978356481</c:v>
                </c:pt>
                <c:pt idx="2334" c:formatCode="h:mm:ss;@">
                  <c:v>44308.6978472222</c:v>
                </c:pt>
                <c:pt idx="2335" c:formatCode="h:mm:ss;@">
                  <c:v>44308.6978587963</c:v>
                </c:pt>
                <c:pt idx="2336" c:formatCode="h:mm:ss;@">
                  <c:v>44308.6978703704</c:v>
                </c:pt>
                <c:pt idx="2337" c:formatCode="h:mm:ss;@">
                  <c:v>44308.6978819444</c:v>
                </c:pt>
                <c:pt idx="2338" c:formatCode="h:mm:ss;@">
                  <c:v>44308.6978935185</c:v>
                </c:pt>
                <c:pt idx="2339" c:formatCode="h:mm:ss;@">
                  <c:v>44308.6979050926</c:v>
                </c:pt>
                <c:pt idx="2340" c:formatCode="h:mm:ss;@">
                  <c:v>44308.6979166667</c:v>
                </c:pt>
                <c:pt idx="2341" c:formatCode="h:mm:ss;@">
                  <c:v>44308.6979282407</c:v>
                </c:pt>
                <c:pt idx="2342" c:formatCode="h:mm:ss;@">
                  <c:v>44308.6979398148</c:v>
                </c:pt>
                <c:pt idx="2343" c:formatCode="h:mm:ss;@">
                  <c:v>44308.6979513889</c:v>
                </c:pt>
                <c:pt idx="2344" c:formatCode="h:mm:ss;@">
                  <c:v>44308.697962963</c:v>
                </c:pt>
                <c:pt idx="2345" c:formatCode="h:mm:ss;@">
                  <c:v>44308.697974537</c:v>
                </c:pt>
                <c:pt idx="2346" c:formatCode="h:mm:ss;@">
                  <c:v>44308.6979861111</c:v>
                </c:pt>
                <c:pt idx="2347" c:formatCode="h:mm:ss;@">
                  <c:v>44308.6979976852</c:v>
                </c:pt>
                <c:pt idx="2348" c:formatCode="h:mm:ss;@">
                  <c:v>44308.6980092593</c:v>
                </c:pt>
                <c:pt idx="2349" c:formatCode="h:mm:ss;@">
                  <c:v>44308.6980208333</c:v>
                </c:pt>
                <c:pt idx="2350" c:formatCode="h:mm:ss;@">
                  <c:v>44308.6980324074</c:v>
                </c:pt>
                <c:pt idx="2351" c:formatCode="h:mm:ss;@">
                  <c:v>44308.6980439815</c:v>
                </c:pt>
                <c:pt idx="2352" c:formatCode="h:mm:ss;@">
                  <c:v>44308.6980555556</c:v>
                </c:pt>
                <c:pt idx="2353" c:formatCode="h:mm:ss;@">
                  <c:v>44308.6980671296</c:v>
                </c:pt>
                <c:pt idx="2354" c:formatCode="h:mm:ss;@">
                  <c:v>44308.6980787037</c:v>
                </c:pt>
                <c:pt idx="2355" c:formatCode="h:mm:ss;@">
                  <c:v>44308.6980902778</c:v>
                </c:pt>
                <c:pt idx="2356" c:formatCode="h:mm:ss;@">
                  <c:v>44308.6981018518</c:v>
                </c:pt>
                <c:pt idx="2357" c:formatCode="h:mm:ss;@">
                  <c:v>44308.6981134259</c:v>
                </c:pt>
                <c:pt idx="2358" c:formatCode="h:mm:ss;@">
                  <c:v>44308.698125</c:v>
                </c:pt>
                <c:pt idx="2359" c:formatCode="h:mm:ss;@">
                  <c:v>44308.6981365741</c:v>
                </c:pt>
                <c:pt idx="2360" c:formatCode="h:mm:ss;@">
                  <c:v>44308.6981481481</c:v>
                </c:pt>
                <c:pt idx="2361" c:formatCode="h:mm:ss;@">
                  <c:v>44308.6981597222</c:v>
                </c:pt>
                <c:pt idx="2362" c:formatCode="h:mm:ss;@">
                  <c:v>44308.6981712963</c:v>
                </c:pt>
                <c:pt idx="2363" c:formatCode="h:mm:ss;@">
                  <c:v>44308.6981828704</c:v>
                </c:pt>
                <c:pt idx="2364" c:formatCode="h:mm:ss;@">
                  <c:v>44308.6981944444</c:v>
                </c:pt>
                <c:pt idx="2365" c:formatCode="h:mm:ss;@">
                  <c:v>44308.6982060185</c:v>
                </c:pt>
                <c:pt idx="2366" c:formatCode="h:mm:ss;@">
                  <c:v>44308.6982175926</c:v>
                </c:pt>
                <c:pt idx="2367" c:formatCode="h:mm:ss;@">
                  <c:v>44308.6982291667</c:v>
                </c:pt>
                <c:pt idx="2368" c:formatCode="h:mm:ss;@">
                  <c:v>44308.6982407407</c:v>
                </c:pt>
                <c:pt idx="2369" c:formatCode="h:mm:ss;@">
                  <c:v>44308.6982523148</c:v>
                </c:pt>
                <c:pt idx="2370" c:formatCode="h:mm:ss;@">
                  <c:v>44308.6982638889</c:v>
                </c:pt>
                <c:pt idx="2371" c:formatCode="h:mm:ss;@">
                  <c:v>44308.698275463</c:v>
                </c:pt>
                <c:pt idx="2372" c:formatCode="h:mm:ss;@">
                  <c:v>44308.698287037</c:v>
                </c:pt>
                <c:pt idx="2373" c:formatCode="h:mm:ss;@">
                  <c:v>44308.6982986111</c:v>
                </c:pt>
                <c:pt idx="2374" c:formatCode="h:mm:ss;@">
                  <c:v>44308.6983101852</c:v>
                </c:pt>
                <c:pt idx="2375" c:formatCode="h:mm:ss;@">
                  <c:v>44308.6983217593</c:v>
                </c:pt>
                <c:pt idx="2376" c:formatCode="h:mm:ss;@">
                  <c:v>44308.6983333333</c:v>
                </c:pt>
                <c:pt idx="2377" c:formatCode="h:mm:ss;@">
                  <c:v>44308.6983449074</c:v>
                </c:pt>
                <c:pt idx="2378" c:formatCode="h:mm:ss;@">
                  <c:v>44308.6983564815</c:v>
                </c:pt>
                <c:pt idx="2379" c:formatCode="h:mm:ss;@">
                  <c:v>44308.6983680556</c:v>
                </c:pt>
                <c:pt idx="2380" c:formatCode="h:mm:ss;@">
                  <c:v>44308.6983796296</c:v>
                </c:pt>
                <c:pt idx="2381" c:formatCode="h:mm:ss;@">
                  <c:v>44308.6983912037</c:v>
                </c:pt>
                <c:pt idx="2382" c:formatCode="h:mm:ss;@">
                  <c:v>44308.6984027778</c:v>
                </c:pt>
                <c:pt idx="2383" c:formatCode="h:mm:ss;@">
                  <c:v>44308.6984143518</c:v>
                </c:pt>
                <c:pt idx="2384" c:formatCode="h:mm:ss;@">
                  <c:v>44308.6984259259</c:v>
                </c:pt>
                <c:pt idx="2385" c:formatCode="h:mm:ss;@">
                  <c:v>44308.6984375</c:v>
                </c:pt>
                <c:pt idx="2386" c:formatCode="h:mm:ss;@">
                  <c:v>44308.6984490741</c:v>
                </c:pt>
                <c:pt idx="2387" c:formatCode="h:mm:ss;@">
                  <c:v>44308.6984606481</c:v>
                </c:pt>
                <c:pt idx="2388" c:formatCode="h:mm:ss;@">
                  <c:v>44308.6984722222</c:v>
                </c:pt>
                <c:pt idx="2389" c:formatCode="h:mm:ss;@">
                  <c:v>44308.6984837963</c:v>
                </c:pt>
                <c:pt idx="2390" c:formatCode="h:mm:ss;@">
                  <c:v>44308.6984953704</c:v>
                </c:pt>
                <c:pt idx="2391" c:formatCode="h:mm:ss;@">
                  <c:v>44308.6985069444</c:v>
                </c:pt>
                <c:pt idx="2392" c:formatCode="h:mm:ss;@">
                  <c:v>44308.6985185185</c:v>
                </c:pt>
                <c:pt idx="2393" c:formatCode="h:mm:ss;@">
                  <c:v>44308.6985300926</c:v>
                </c:pt>
                <c:pt idx="2394" c:formatCode="h:mm:ss;@">
                  <c:v>44308.6985416667</c:v>
                </c:pt>
                <c:pt idx="2395" c:formatCode="h:mm:ss;@">
                  <c:v>44308.6985532407</c:v>
                </c:pt>
                <c:pt idx="2396" c:formatCode="h:mm:ss;@">
                  <c:v>44308.6985648148</c:v>
                </c:pt>
                <c:pt idx="2397" c:formatCode="h:mm:ss;@">
                  <c:v>44308.6985763889</c:v>
                </c:pt>
                <c:pt idx="2398" c:formatCode="h:mm:ss;@">
                  <c:v>44308.698587963</c:v>
                </c:pt>
                <c:pt idx="2399" c:formatCode="h:mm:ss;@">
                  <c:v>44308.6986111111</c:v>
                </c:pt>
                <c:pt idx="2400" c:formatCode="h:mm:ss;@">
                  <c:v>44308.6986226852</c:v>
                </c:pt>
                <c:pt idx="2401" c:formatCode="h:mm:ss;@">
                  <c:v>44308.6986342593</c:v>
                </c:pt>
                <c:pt idx="2402" c:formatCode="h:mm:ss;@">
                  <c:v>44308.6986458333</c:v>
                </c:pt>
                <c:pt idx="2403" c:formatCode="h:mm:ss;@">
                  <c:v>44308.6986574074</c:v>
                </c:pt>
                <c:pt idx="2404" c:formatCode="h:mm:ss;@">
                  <c:v>44308.6986689815</c:v>
                </c:pt>
                <c:pt idx="2405" c:formatCode="h:mm:ss;@">
                  <c:v>44308.6986805556</c:v>
                </c:pt>
                <c:pt idx="2406" c:formatCode="h:mm:ss;@">
                  <c:v>44308.6986921296</c:v>
                </c:pt>
                <c:pt idx="2407" c:formatCode="h:mm:ss;@">
                  <c:v>44308.6987037037</c:v>
                </c:pt>
                <c:pt idx="2408" c:formatCode="h:mm:ss;@">
                  <c:v>44308.6987152778</c:v>
                </c:pt>
                <c:pt idx="2409" c:formatCode="h:mm:ss;@">
                  <c:v>44308.6987268518</c:v>
                </c:pt>
                <c:pt idx="2410" c:formatCode="h:mm:ss;@">
                  <c:v>44308.6987384259</c:v>
                </c:pt>
                <c:pt idx="2411" c:formatCode="h:mm:ss;@">
                  <c:v>44308.69875</c:v>
                </c:pt>
                <c:pt idx="2412" c:formatCode="h:mm:ss;@">
                  <c:v>44308.6987615741</c:v>
                </c:pt>
                <c:pt idx="2413" c:formatCode="h:mm:ss;@">
                  <c:v>44308.6987731481</c:v>
                </c:pt>
                <c:pt idx="2414" c:formatCode="h:mm:ss;@">
                  <c:v>44308.6987847222</c:v>
                </c:pt>
                <c:pt idx="2415" c:formatCode="h:mm:ss;@">
                  <c:v>44308.6987962963</c:v>
                </c:pt>
                <c:pt idx="2416" c:formatCode="h:mm:ss;@">
                  <c:v>44308.6988078704</c:v>
                </c:pt>
                <c:pt idx="2417" c:formatCode="h:mm:ss;@">
                  <c:v>44308.6988194444</c:v>
                </c:pt>
                <c:pt idx="2418" c:formatCode="h:mm:ss;@">
                  <c:v>44308.6988310185</c:v>
                </c:pt>
                <c:pt idx="2419" c:formatCode="h:mm:ss;@">
                  <c:v>44308.6988425926</c:v>
                </c:pt>
                <c:pt idx="2420" c:formatCode="h:mm:ss;@">
                  <c:v>44308.6988541667</c:v>
                </c:pt>
                <c:pt idx="2421" c:formatCode="h:mm:ss;@">
                  <c:v>44308.6988657407</c:v>
                </c:pt>
                <c:pt idx="2422" c:formatCode="h:mm:ss;@">
                  <c:v>44308.6988773148</c:v>
                </c:pt>
                <c:pt idx="2423" c:formatCode="h:mm:ss;@">
                  <c:v>44308.6988888889</c:v>
                </c:pt>
                <c:pt idx="2424" c:formatCode="h:mm:ss;@">
                  <c:v>44308.698900463</c:v>
                </c:pt>
                <c:pt idx="2425" c:formatCode="h:mm:ss;@">
                  <c:v>44308.698912037</c:v>
                </c:pt>
                <c:pt idx="2426" c:formatCode="h:mm:ss;@">
                  <c:v>44308.6989236111</c:v>
                </c:pt>
                <c:pt idx="2427" c:formatCode="h:mm:ss;@">
                  <c:v>44308.6989351852</c:v>
                </c:pt>
                <c:pt idx="2428" c:formatCode="h:mm:ss;@">
                  <c:v>44308.6989467593</c:v>
                </c:pt>
                <c:pt idx="2429" c:formatCode="h:mm:ss;@">
                  <c:v>44308.6989583333</c:v>
                </c:pt>
                <c:pt idx="2430" c:formatCode="h:mm:ss;@">
                  <c:v>44308.6989699074</c:v>
                </c:pt>
                <c:pt idx="2431" c:formatCode="h:mm:ss;@">
                  <c:v>44308.6989814815</c:v>
                </c:pt>
                <c:pt idx="2432" c:formatCode="h:mm:ss;@">
                  <c:v>44308.6989930556</c:v>
                </c:pt>
                <c:pt idx="2433" c:formatCode="h:mm:ss;@">
                  <c:v>44308.6990046296</c:v>
                </c:pt>
                <c:pt idx="2434" c:formatCode="h:mm:ss;@">
                  <c:v>44308.6990162037</c:v>
                </c:pt>
                <c:pt idx="2435" c:formatCode="h:mm:ss;@">
                  <c:v>44308.6990277778</c:v>
                </c:pt>
                <c:pt idx="2436" c:formatCode="h:mm:ss;@">
                  <c:v>44308.6990393518</c:v>
                </c:pt>
                <c:pt idx="2437" c:formatCode="h:mm:ss;@">
                  <c:v>44308.6990509259</c:v>
                </c:pt>
                <c:pt idx="2438" c:formatCode="h:mm:ss;@">
                  <c:v>44308.6990625</c:v>
                </c:pt>
                <c:pt idx="2439" c:formatCode="h:mm:ss;@">
                  <c:v>44308.6990740741</c:v>
                </c:pt>
                <c:pt idx="2440" c:formatCode="h:mm:ss;@">
                  <c:v>44308.6990856481</c:v>
                </c:pt>
                <c:pt idx="2441" c:formatCode="h:mm:ss;@">
                  <c:v>44308.6990972222</c:v>
                </c:pt>
                <c:pt idx="2442" c:formatCode="h:mm:ss;@">
                  <c:v>44308.6991087963</c:v>
                </c:pt>
                <c:pt idx="2443" c:formatCode="h:mm:ss;@">
                  <c:v>44308.6991203704</c:v>
                </c:pt>
                <c:pt idx="2444" c:formatCode="h:mm:ss;@">
                  <c:v>44308.6991319444</c:v>
                </c:pt>
                <c:pt idx="2445" c:formatCode="h:mm:ss;@">
                  <c:v>44308.6991435185</c:v>
                </c:pt>
                <c:pt idx="2446" c:formatCode="h:mm:ss;@">
                  <c:v>44308.6991550926</c:v>
                </c:pt>
                <c:pt idx="2447" c:formatCode="h:mm:ss;@">
                  <c:v>44308.6991666667</c:v>
                </c:pt>
                <c:pt idx="2448" c:formatCode="h:mm:ss;@">
                  <c:v>44308.6991782407</c:v>
                </c:pt>
                <c:pt idx="2449" c:formatCode="h:mm:ss;@">
                  <c:v>44308.6991898148</c:v>
                </c:pt>
                <c:pt idx="2450" c:formatCode="h:mm:ss;@">
                  <c:v>44308.6992013889</c:v>
                </c:pt>
                <c:pt idx="2451" c:formatCode="h:mm:ss;@">
                  <c:v>44308.699212963</c:v>
                </c:pt>
                <c:pt idx="2452" c:formatCode="h:mm:ss;@">
                  <c:v>44308.699224537</c:v>
                </c:pt>
                <c:pt idx="2453" c:formatCode="h:mm:ss;@">
                  <c:v>44308.6992361111</c:v>
                </c:pt>
                <c:pt idx="2454" c:formatCode="h:mm:ss;@">
                  <c:v>44308.6992476852</c:v>
                </c:pt>
                <c:pt idx="2455" c:formatCode="h:mm:ss;@">
                  <c:v>44308.6992592593</c:v>
                </c:pt>
                <c:pt idx="2456" c:formatCode="h:mm:ss;@">
                  <c:v>44308.6992708333</c:v>
                </c:pt>
                <c:pt idx="2457" c:formatCode="h:mm:ss;@">
                  <c:v>44308.6992824074</c:v>
                </c:pt>
                <c:pt idx="2458" c:formatCode="h:mm:ss;@">
                  <c:v>44308.6992939815</c:v>
                </c:pt>
                <c:pt idx="2459" c:formatCode="h:mm:ss;@">
                  <c:v>44308.6993055556</c:v>
                </c:pt>
                <c:pt idx="2460" c:formatCode="h:mm:ss;@">
                  <c:v>44308.6993171296</c:v>
                </c:pt>
                <c:pt idx="2461" c:formatCode="h:mm:ss;@">
                  <c:v>44308.6993287037</c:v>
                </c:pt>
                <c:pt idx="2462" c:formatCode="h:mm:ss;@">
                  <c:v>44308.6993402778</c:v>
                </c:pt>
                <c:pt idx="2463" c:formatCode="h:mm:ss;@">
                  <c:v>44308.6993518519</c:v>
                </c:pt>
                <c:pt idx="2464" c:formatCode="h:mm:ss;@">
                  <c:v>44308.6993634259</c:v>
                </c:pt>
                <c:pt idx="2465" c:formatCode="h:mm:ss;@">
                  <c:v>44308.699375</c:v>
                </c:pt>
                <c:pt idx="2466" c:formatCode="h:mm:ss;@">
                  <c:v>44308.6993865741</c:v>
                </c:pt>
                <c:pt idx="2467" c:formatCode="h:mm:ss;@">
                  <c:v>44308.6993981482</c:v>
                </c:pt>
                <c:pt idx="2468" c:formatCode="h:mm:ss;@">
                  <c:v>44308.6994097222</c:v>
                </c:pt>
                <c:pt idx="2469" c:formatCode="h:mm:ss;@">
                  <c:v>44308.6994212963</c:v>
                </c:pt>
                <c:pt idx="2470" c:formatCode="h:mm:ss;@">
                  <c:v>44308.6994444444</c:v>
                </c:pt>
                <c:pt idx="2471" c:formatCode="h:mm:ss;@">
                  <c:v>44308.6994560185</c:v>
                </c:pt>
                <c:pt idx="2472" c:formatCode="h:mm:ss;@">
                  <c:v>44308.6994675926</c:v>
                </c:pt>
                <c:pt idx="2473" c:formatCode="h:mm:ss;@">
                  <c:v>44308.6994791667</c:v>
                </c:pt>
                <c:pt idx="2474" c:formatCode="h:mm:ss;@">
                  <c:v>44308.6994907407</c:v>
                </c:pt>
                <c:pt idx="2475" c:formatCode="h:mm:ss;@">
                  <c:v>44308.6995023148</c:v>
                </c:pt>
                <c:pt idx="2476" c:formatCode="h:mm:ss;@">
                  <c:v>44308.6995138889</c:v>
                </c:pt>
                <c:pt idx="2477" c:formatCode="h:mm:ss;@">
                  <c:v>44308.699525463</c:v>
                </c:pt>
                <c:pt idx="2478" c:formatCode="h:mm:ss;@">
                  <c:v>44308.699537037</c:v>
                </c:pt>
                <c:pt idx="2479" c:formatCode="h:mm:ss;@">
                  <c:v>44308.6995486111</c:v>
                </c:pt>
                <c:pt idx="2480" c:formatCode="h:mm:ss;@">
                  <c:v>44308.6995601852</c:v>
                </c:pt>
                <c:pt idx="2481" c:formatCode="h:mm:ss;@">
                  <c:v>44308.6995717593</c:v>
                </c:pt>
                <c:pt idx="2482" c:formatCode="h:mm:ss;@">
                  <c:v>44308.6995833333</c:v>
                </c:pt>
                <c:pt idx="2483" c:formatCode="h:mm:ss;@">
                  <c:v>44308.6995949074</c:v>
                </c:pt>
                <c:pt idx="2484" c:formatCode="h:mm:ss;@">
                  <c:v>44308.6996064815</c:v>
                </c:pt>
                <c:pt idx="2485" c:formatCode="h:mm:ss;@">
                  <c:v>44308.6996180556</c:v>
                </c:pt>
                <c:pt idx="2486" c:formatCode="h:mm:ss;@">
                  <c:v>44308.6996296296</c:v>
                </c:pt>
                <c:pt idx="2487" c:formatCode="h:mm:ss;@">
                  <c:v>44308.6996412037</c:v>
                </c:pt>
                <c:pt idx="2488" c:formatCode="h:mm:ss;@">
                  <c:v>44308.6996527778</c:v>
                </c:pt>
                <c:pt idx="2489" c:formatCode="h:mm:ss;@">
                  <c:v>44308.6996643519</c:v>
                </c:pt>
                <c:pt idx="2490" c:formatCode="h:mm:ss;@">
                  <c:v>44308.6996759259</c:v>
                </c:pt>
                <c:pt idx="2491" c:formatCode="h:mm:ss;@">
                  <c:v>44308.6996875</c:v>
                </c:pt>
                <c:pt idx="2492" c:formatCode="h:mm:ss;@">
                  <c:v>44308.6996990741</c:v>
                </c:pt>
                <c:pt idx="2493" c:formatCode="h:mm:ss;@">
                  <c:v>44308.6997106482</c:v>
                </c:pt>
                <c:pt idx="2494" c:formatCode="h:mm:ss;@">
                  <c:v>44308.6997222222</c:v>
                </c:pt>
                <c:pt idx="2495" c:formatCode="h:mm:ss;@">
                  <c:v>44308.6997337963</c:v>
                </c:pt>
                <c:pt idx="2496" c:formatCode="h:mm:ss;@">
                  <c:v>44308.6997453704</c:v>
                </c:pt>
                <c:pt idx="2497" c:formatCode="h:mm:ss;@">
                  <c:v>44308.6997569444</c:v>
                </c:pt>
                <c:pt idx="2498" c:formatCode="h:mm:ss;@">
                  <c:v>44308.6997685185</c:v>
                </c:pt>
                <c:pt idx="2499" c:formatCode="h:mm:ss;@">
                  <c:v>44308.6997800926</c:v>
                </c:pt>
                <c:pt idx="2500" c:formatCode="h:mm:ss;@">
                  <c:v>44308.6997916667</c:v>
                </c:pt>
                <c:pt idx="2501" c:formatCode="h:mm:ss;@">
                  <c:v>44308.6998032407</c:v>
                </c:pt>
                <c:pt idx="2502" c:formatCode="h:mm:ss;@">
                  <c:v>44308.6998148148</c:v>
                </c:pt>
                <c:pt idx="2503" c:formatCode="h:mm:ss;@">
                  <c:v>44308.6998263889</c:v>
                </c:pt>
                <c:pt idx="2504" c:formatCode="h:mm:ss;@">
                  <c:v>44308.699837963</c:v>
                </c:pt>
                <c:pt idx="2505" c:formatCode="h:mm:ss;@">
                  <c:v>44308.699849537</c:v>
                </c:pt>
                <c:pt idx="2506" c:formatCode="h:mm:ss;@">
                  <c:v>44308.6998611111</c:v>
                </c:pt>
                <c:pt idx="2507" c:formatCode="h:mm:ss;@">
                  <c:v>44308.6998726852</c:v>
                </c:pt>
                <c:pt idx="2508" c:formatCode="h:mm:ss;@">
                  <c:v>44308.6998842593</c:v>
                </c:pt>
                <c:pt idx="2509" c:formatCode="h:mm:ss;@">
                  <c:v>44308.6998958333</c:v>
                </c:pt>
                <c:pt idx="2510" c:formatCode="h:mm:ss;@">
                  <c:v>44308.6999074074</c:v>
                </c:pt>
                <c:pt idx="2511" c:formatCode="h:mm:ss;@">
                  <c:v>44308.6999189815</c:v>
                </c:pt>
                <c:pt idx="2512" c:formatCode="h:mm:ss;@">
                  <c:v>44308.6999305556</c:v>
                </c:pt>
                <c:pt idx="2513" c:formatCode="h:mm:ss;@">
                  <c:v>44308.6999421296</c:v>
                </c:pt>
                <c:pt idx="2514" c:formatCode="h:mm:ss;@">
                  <c:v>44308.6999537037</c:v>
                </c:pt>
                <c:pt idx="2515" c:formatCode="h:mm:ss;@">
                  <c:v>44308.6999652778</c:v>
                </c:pt>
                <c:pt idx="2516" c:formatCode="h:mm:ss;@">
                  <c:v>44308.6999768519</c:v>
                </c:pt>
                <c:pt idx="2517" c:formatCode="h:mm:ss;@">
                  <c:v>44308.6999884259</c:v>
                </c:pt>
                <c:pt idx="2518" c:formatCode="h:mm:ss;@">
                  <c:v>44308.7</c:v>
                </c:pt>
                <c:pt idx="2519" c:formatCode="h:mm:ss;@">
                  <c:v>44308.7000115741</c:v>
                </c:pt>
                <c:pt idx="2520" c:formatCode="h:mm:ss;@">
                  <c:v>44308.7000231482</c:v>
                </c:pt>
                <c:pt idx="2521" c:formatCode="h:mm:ss;@">
                  <c:v>44308.7000347222</c:v>
                </c:pt>
                <c:pt idx="2522" c:formatCode="h:mm:ss;@">
                  <c:v>44308.7000462963</c:v>
                </c:pt>
                <c:pt idx="2523" c:formatCode="h:mm:ss;@">
                  <c:v>44308.7000578704</c:v>
                </c:pt>
                <c:pt idx="2524" c:formatCode="h:mm:ss;@">
                  <c:v>44308.7000694444</c:v>
                </c:pt>
                <c:pt idx="2525" c:formatCode="h:mm:ss;@">
                  <c:v>44308.7000810185</c:v>
                </c:pt>
                <c:pt idx="2526" c:formatCode="h:mm:ss;@">
                  <c:v>44308.7000925926</c:v>
                </c:pt>
                <c:pt idx="2527" c:formatCode="h:mm:ss;@">
                  <c:v>44308.7001041667</c:v>
                </c:pt>
                <c:pt idx="2528" c:formatCode="h:mm:ss;@">
                  <c:v>44308.7001157407</c:v>
                </c:pt>
                <c:pt idx="2529" c:formatCode="h:mm:ss;@">
                  <c:v>44308.7001273148</c:v>
                </c:pt>
                <c:pt idx="2530" c:formatCode="h:mm:ss;@">
                  <c:v>44308.7001388889</c:v>
                </c:pt>
                <c:pt idx="2531" c:formatCode="h:mm:ss;@">
                  <c:v>44308.700150463</c:v>
                </c:pt>
                <c:pt idx="2532" c:formatCode="h:mm:ss;@">
                  <c:v>44308.700162037</c:v>
                </c:pt>
                <c:pt idx="2533" c:formatCode="h:mm:ss;@">
                  <c:v>44308.7001736111</c:v>
                </c:pt>
                <c:pt idx="2534" c:formatCode="h:mm:ss;@">
                  <c:v>44308.7001851852</c:v>
                </c:pt>
                <c:pt idx="2535" c:formatCode="h:mm:ss;@">
                  <c:v>44308.7001967593</c:v>
                </c:pt>
                <c:pt idx="2536" c:formatCode="h:mm:ss;@">
                  <c:v>44308.7002083333</c:v>
                </c:pt>
                <c:pt idx="2537" c:formatCode="h:mm:ss;@">
                  <c:v>44308.7002199074</c:v>
                </c:pt>
                <c:pt idx="2538" c:formatCode="h:mm:ss;@">
                  <c:v>44308.7002314815</c:v>
                </c:pt>
                <c:pt idx="2539" c:formatCode="h:mm:ss;@">
                  <c:v>44308.7002430556</c:v>
                </c:pt>
                <c:pt idx="2540" c:formatCode="h:mm:ss;@">
                  <c:v>44308.7002546296</c:v>
                </c:pt>
                <c:pt idx="2541" c:formatCode="h:mm:ss;@">
                  <c:v>44308.7002662037</c:v>
                </c:pt>
                <c:pt idx="2542" c:formatCode="h:mm:ss;@">
                  <c:v>44308.7002893519</c:v>
                </c:pt>
                <c:pt idx="2543" c:formatCode="h:mm:ss;@">
                  <c:v>44308.7003009259</c:v>
                </c:pt>
                <c:pt idx="2544" c:formatCode="h:mm:ss;@">
                  <c:v>44308.7003125</c:v>
                </c:pt>
                <c:pt idx="2545" c:formatCode="h:mm:ss;@">
                  <c:v>44308.7003240741</c:v>
                </c:pt>
                <c:pt idx="2546" c:formatCode="h:mm:ss;@">
                  <c:v>44308.7003356482</c:v>
                </c:pt>
                <c:pt idx="2547" c:formatCode="h:mm:ss;@">
                  <c:v>44308.7003472222</c:v>
                </c:pt>
                <c:pt idx="2548" c:formatCode="h:mm:ss;@">
                  <c:v>44308.7003587963</c:v>
                </c:pt>
                <c:pt idx="2549" c:formatCode="h:mm:ss;@">
                  <c:v>44308.7003703704</c:v>
                </c:pt>
                <c:pt idx="2550" c:formatCode="h:mm:ss;@">
                  <c:v>44308.7003819444</c:v>
                </c:pt>
                <c:pt idx="2551" c:formatCode="h:mm:ss;@">
                  <c:v>44308.7003935185</c:v>
                </c:pt>
                <c:pt idx="2552" c:formatCode="h:mm:ss;@">
                  <c:v>44308.7004050926</c:v>
                </c:pt>
                <c:pt idx="2553" c:formatCode="h:mm:ss;@">
                  <c:v>44308.7004166667</c:v>
                </c:pt>
                <c:pt idx="2554" c:formatCode="h:mm:ss;@">
                  <c:v>44308.7004282407</c:v>
                </c:pt>
                <c:pt idx="2555" c:formatCode="h:mm:ss;@">
                  <c:v>44308.7004398148</c:v>
                </c:pt>
                <c:pt idx="2556" c:formatCode="h:mm:ss;@">
                  <c:v>44308.7004513889</c:v>
                </c:pt>
                <c:pt idx="2557" c:formatCode="h:mm:ss;@">
                  <c:v>44308.700462963</c:v>
                </c:pt>
                <c:pt idx="2558" c:formatCode="h:mm:ss;@">
                  <c:v>44308.700474537</c:v>
                </c:pt>
                <c:pt idx="2559" c:formatCode="h:mm:ss;@">
                  <c:v>44308.7004861111</c:v>
                </c:pt>
                <c:pt idx="2560" c:formatCode="h:mm:ss;@">
                  <c:v>44308.7004976852</c:v>
                </c:pt>
                <c:pt idx="2561" c:formatCode="h:mm:ss;@">
                  <c:v>44308.7005092593</c:v>
                </c:pt>
                <c:pt idx="2562" c:formatCode="h:mm:ss;@">
                  <c:v>44308.7005208333</c:v>
                </c:pt>
                <c:pt idx="2563" c:formatCode="h:mm:ss;@">
                  <c:v>44308.7005324074</c:v>
                </c:pt>
                <c:pt idx="2564" c:formatCode="h:mm:ss;@">
                  <c:v>44308.7005439815</c:v>
                </c:pt>
                <c:pt idx="2565" c:formatCode="h:mm:ss;@">
                  <c:v>44308.7005555556</c:v>
                </c:pt>
                <c:pt idx="2566" c:formatCode="h:mm:ss;@">
                  <c:v>44308.7005671296</c:v>
                </c:pt>
                <c:pt idx="2567" c:formatCode="h:mm:ss;@">
                  <c:v>44308.7005787037</c:v>
                </c:pt>
                <c:pt idx="2568" c:formatCode="h:mm:ss;@">
                  <c:v>44308.7005902778</c:v>
                </c:pt>
                <c:pt idx="2569" c:formatCode="h:mm:ss;@">
                  <c:v>44308.7006018519</c:v>
                </c:pt>
                <c:pt idx="2570" c:formatCode="h:mm:ss;@">
                  <c:v>44308.7006134259</c:v>
                </c:pt>
                <c:pt idx="2571" c:formatCode="h:mm:ss;@">
                  <c:v>44308.700625</c:v>
                </c:pt>
                <c:pt idx="2572" c:formatCode="h:mm:ss;@">
                  <c:v>44308.7006365741</c:v>
                </c:pt>
                <c:pt idx="2573" c:formatCode="h:mm:ss;@">
                  <c:v>44308.7006481482</c:v>
                </c:pt>
                <c:pt idx="2574" c:formatCode="h:mm:ss;@">
                  <c:v>44308.7006597222</c:v>
                </c:pt>
                <c:pt idx="2575" c:formatCode="h:mm:ss;@">
                  <c:v>44308.7006712963</c:v>
                </c:pt>
                <c:pt idx="2576" c:formatCode="h:mm:ss;@">
                  <c:v>44308.7006828704</c:v>
                </c:pt>
                <c:pt idx="2577" c:formatCode="h:mm:ss;@">
                  <c:v>44308.7006944444</c:v>
                </c:pt>
                <c:pt idx="2578" c:formatCode="h:mm:ss;@">
                  <c:v>44308.7007060185</c:v>
                </c:pt>
                <c:pt idx="2579" c:formatCode="h:mm:ss;@">
                  <c:v>44308.7007175926</c:v>
                </c:pt>
                <c:pt idx="2580" c:formatCode="h:mm:ss;@">
                  <c:v>44308.7007291667</c:v>
                </c:pt>
                <c:pt idx="2581" c:formatCode="h:mm:ss;@">
                  <c:v>44308.7007407407</c:v>
                </c:pt>
                <c:pt idx="2582" c:formatCode="h:mm:ss;@">
                  <c:v>44308.7007523148</c:v>
                </c:pt>
                <c:pt idx="2583" c:formatCode="h:mm:ss;@">
                  <c:v>44308.7007638889</c:v>
                </c:pt>
                <c:pt idx="2584" c:formatCode="h:mm:ss;@">
                  <c:v>44308.700775463</c:v>
                </c:pt>
                <c:pt idx="2585" c:formatCode="h:mm:ss;@">
                  <c:v>44308.700787037</c:v>
                </c:pt>
                <c:pt idx="2586" c:formatCode="h:mm:ss;@">
                  <c:v>44308.7007986111</c:v>
                </c:pt>
                <c:pt idx="2587" c:formatCode="h:mm:ss;@">
                  <c:v>44308.7008101852</c:v>
                </c:pt>
                <c:pt idx="2588" c:formatCode="h:mm:ss;@">
                  <c:v>44308.7008217593</c:v>
                </c:pt>
                <c:pt idx="2589" c:formatCode="h:mm:ss;@">
                  <c:v>44308.7008333333</c:v>
                </c:pt>
                <c:pt idx="2590" c:formatCode="h:mm:ss;@">
                  <c:v>44308.7008449074</c:v>
                </c:pt>
                <c:pt idx="2591" c:formatCode="h:mm:ss;@">
                  <c:v>44308.7008564815</c:v>
                </c:pt>
                <c:pt idx="2592" c:formatCode="h:mm:ss;@">
                  <c:v>44308.7008680556</c:v>
                </c:pt>
                <c:pt idx="2593" c:formatCode="h:mm:ss;@">
                  <c:v>44308.7008796296</c:v>
                </c:pt>
                <c:pt idx="2594" c:formatCode="h:mm:ss;@">
                  <c:v>44308.7008912037</c:v>
                </c:pt>
                <c:pt idx="2595" c:formatCode="h:mm:ss;@">
                  <c:v>44308.7009027778</c:v>
                </c:pt>
                <c:pt idx="2596" c:formatCode="h:mm:ss;@">
                  <c:v>44308.7009143519</c:v>
                </c:pt>
                <c:pt idx="2597" c:formatCode="h:mm:ss;@">
                  <c:v>44308.7009259259</c:v>
                </c:pt>
                <c:pt idx="2598" c:formatCode="h:mm:ss;@">
                  <c:v>44308.7009375</c:v>
                </c:pt>
                <c:pt idx="2599" c:formatCode="h:mm:ss;@">
                  <c:v>44308.7009490741</c:v>
                </c:pt>
                <c:pt idx="2600" c:formatCode="h:mm:ss;@">
                  <c:v>44308.7009606482</c:v>
                </c:pt>
                <c:pt idx="2601" c:formatCode="h:mm:ss;@">
                  <c:v>44308.7009722222</c:v>
                </c:pt>
                <c:pt idx="2602" c:formatCode="h:mm:ss;@">
                  <c:v>44308.7009837963</c:v>
                </c:pt>
                <c:pt idx="2603" c:formatCode="h:mm:ss;@">
                  <c:v>44308.7009953704</c:v>
                </c:pt>
                <c:pt idx="2604" c:formatCode="h:mm:ss;@">
                  <c:v>44308.7010069444</c:v>
                </c:pt>
                <c:pt idx="2605" c:formatCode="h:mm:ss;@">
                  <c:v>44308.7010185185</c:v>
                </c:pt>
                <c:pt idx="2606" c:formatCode="h:mm:ss;@">
                  <c:v>44308.7010300926</c:v>
                </c:pt>
                <c:pt idx="2607" c:formatCode="h:mm:ss;@">
                  <c:v>44308.7010416667</c:v>
                </c:pt>
                <c:pt idx="2608" c:formatCode="h:mm:ss;@">
                  <c:v>44308.7010532407</c:v>
                </c:pt>
                <c:pt idx="2609" c:formatCode="h:mm:ss;@">
                  <c:v>44308.7010648148</c:v>
                </c:pt>
                <c:pt idx="2610" c:formatCode="h:mm:ss;@">
                  <c:v>44308.7010763889</c:v>
                </c:pt>
                <c:pt idx="2611" c:formatCode="h:mm:ss;@">
                  <c:v>44308.701087963</c:v>
                </c:pt>
                <c:pt idx="2612" c:formatCode="h:mm:ss;@">
                  <c:v>44308.701099537</c:v>
                </c:pt>
                <c:pt idx="2613" c:formatCode="h:mm:ss;@">
                  <c:v>44308.7011226852</c:v>
                </c:pt>
                <c:pt idx="2614" c:formatCode="h:mm:ss;@">
                  <c:v>44308.7011342593</c:v>
                </c:pt>
                <c:pt idx="2615" c:formatCode="h:mm:ss;@">
                  <c:v>44308.7011458333</c:v>
                </c:pt>
                <c:pt idx="2616" c:formatCode="h:mm:ss;@">
                  <c:v>44308.7011574074</c:v>
                </c:pt>
                <c:pt idx="2617" c:formatCode="h:mm:ss;@">
                  <c:v>44308.7011689815</c:v>
                </c:pt>
                <c:pt idx="2618" c:formatCode="h:mm:ss;@">
                  <c:v>44308.7011805556</c:v>
                </c:pt>
                <c:pt idx="2619" c:formatCode="h:mm:ss;@">
                  <c:v>44308.7011921296</c:v>
                </c:pt>
                <c:pt idx="2620" c:formatCode="h:mm:ss;@">
                  <c:v>44308.7012037037</c:v>
                </c:pt>
                <c:pt idx="2621" c:formatCode="h:mm:ss;@">
                  <c:v>44308.7012152778</c:v>
                </c:pt>
                <c:pt idx="2622" c:formatCode="h:mm:ss;@">
                  <c:v>44308.7012268519</c:v>
                </c:pt>
                <c:pt idx="2623" c:formatCode="h:mm:ss;@">
                  <c:v>44308.7012384259</c:v>
                </c:pt>
                <c:pt idx="2624" c:formatCode="h:mm:ss;@">
                  <c:v>44308.70125</c:v>
                </c:pt>
                <c:pt idx="2625" c:formatCode="h:mm:ss;@">
                  <c:v>44308.7012615741</c:v>
                </c:pt>
                <c:pt idx="2626" c:formatCode="h:mm:ss;@">
                  <c:v>44308.7012731481</c:v>
                </c:pt>
                <c:pt idx="2627" c:formatCode="h:mm:ss;@">
                  <c:v>44308.7012847222</c:v>
                </c:pt>
                <c:pt idx="2628" c:formatCode="h:mm:ss;@">
                  <c:v>44308.7012962963</c:v>
                </c:pt>
                <c:pt idx="2629" c:formatCode="h:mm:ss;@">
                  <c:v>44308.7013078704</c:v>
                </c:pt>
                <c:pt idx="2630" c:formatCode="h:mm:ss;@">
                  <c:v>44308.7013194444</c:v>
                </c:pt>
                <c:pt idx="2631" c:formatCode="h:mm:ss;@">
                  <c:v>44308.7013310185</c:v>
                </c:pt>
                <c:pt idx="2632" c:formatCode="h:mm:ss;@">
                  <c:v>44308.7013425926</c:v>
                </c:pt>
                <c:pt idx="2633" c:formatCode="h:mm:ss;@">
                  <c:v>44308.7013541667</c:v>
                </c:pt>
                <c:pt idx="2634" c:formatCode="h:mm:ss;@">
                  <c:v>44308.7013657407</c:v>
                </c:pt>
                <c:pt idx="2635" c:formatCode="h:mm:ss;@">
                  <c:v>44308.7013773148</c:v>
                </c:pt>
                <c:pt idx="2636" c:formatCode="h:mm:ss;@">
                  <c:v>44308.7013888889</c:v>
                </c:pt>
                <c:pt idx="2637" c:formatCode="h:mm:ss;@">
                  <c:v>44308.701400463</c:v>
                </c:pt>
                <c:pt idx="2638" c:formatCode="h:mm:ss;@">
                  <c:v>44308.701412037</c:v>
                </c:pt>
                <c:pt idx="2639" c:formatCode="h:mm:ss;@">
                  <c:v>44308.7014236111</c:v>
                </c:pt>
                <c:pt idx="2640" c:formatCode="h:mm:ss;@">
                  <c:v>44308.7014351852</c:v>
                </c:pt>
                <c:pt idx="2641" c:formatCode="h:mm:ss;@">
                  <c:v>44308.7014467593</c:v>
                </c:pt>
                <c:pt idx="2642" c:formatCode="h:mm:ss;@">
                  <c:v>44308.7014583333</c:v>
                </c:pt>
                <c:pt idx="2643" c:formatCode="h:mm:ss;@">
                  <c:v>44308.7014699074</c:v>
                </c:pt>
                <c:pt idx="2644" c:formatCode="h:mm:ss;@">
                  <c:v>44308.7014814815</c:v>
                </c:pt>
                <c:pt idx="2645" c:formatCode="h:mm:ss;@">
                  <c:v>44308.7014930556</c:v>
                </c:pt>
                <c:pt idx="2646" c:formatCode="h:mm:ss;@">
                  <c:v>44308.7015046296</c:v>
                </c:pt>
                <c:pt idx="2647" c:formatCode="h:mm:ss;@">
                  <c:v>44308.7015162037</c:v>
                </c:pt>
                <c:pt idx="2648" c:formatCode="h:mm:ss;@">
                  <c:v>44308.7015277778</c:v>
                </c:pt>
                <c:pt idx="2649" c:formatCode="h:mm:ss;@">
                  <c:v>44308.7015393519</c:v>
                </c:pt>
                <c:pt idx="2650" c:formatCode="h:mm:ss;@">
                  <c:v>44308.7015509259</c:v>
                </c:pt>
                <c:pt idx="2651" c:formatCode="h:mm:ss;@">
                  <c:v>44308.7015625</c:v>
                </c:pt>
                <c:pt idx="2652" c:formatCode="h:mm:ss;@">
                  <c:v>44308.7015740741</c:v>
                </c:pt>
                <c:pt idx="2653" c:formatCode="h:mm:ss;@">
                  <c:v>44308.7015856481</c:v>
                </c:pt>
                <c:pt idx="2654" c:formatCode="h:mm:ss;@">
                  <c:v>44308.7015972222</c:v>
                </c:pt>
                <c:pt idx="2655" c:formatCode="h:mm:ss;@">
                  <c:v>44308.7016087963</c:v>
                </c:pt>
                <c:pt idx="2656" c:formatCode="h:mm:ss;@">
                  <c:v>44308.7016203704</c:v>
                </c:pt>
                <c:pt idx="2657" c:formatCode="h:mm:ss;@">
                  <c:v>44308.7016319444</c:v>
                </c:pt>
                <c:pt idx="2658" c:formatCode="h:mm:ss;@">
                  <c:v>44308.7016435185</c:v>
                </c:pt>
                <c:pt idx="2659" c:formatCode="h:mm:ss;@">
                  <c:v>44308.7016550926</c:v>
                </c:pt>
                <c:pt idx="2660" c:formatCode="h:mm:ss;@">
                  <c:v>44308.7016666667</c:v>
                </c:pt>
                <c:pt idx="2661" c:formatCode="h:mm:ss;@">
                  <c:v>44308.7016782407</c:v>
                </c:pt>
                <c:pt idx="2662" c:formatCode="h:mm:ss;@">
                  <c:v>44308.7016898148</c:v>
                </c:pt>
                <c:pt idx="2663" c:formatCode="h:mm:ss;@">
                  <c:v>44308.7017013889</c:v>
                </c:pt>
                <c:pt idx="2664" c:formatCode="h:mm:ss;@">
                  <c:v>44308.701712963</c:v>
                </c:pt>
                <c:pt idx="2665" c:formatCode="h:mm:ss;@">
                  <c:v>44308.701724537</c:v>
                </c:pt>
                <c:pt idx="2666" c:formatCode="h:mm:ss;@">
                  <c:v>44308.7017361111</c:v>
                </c:pt>
                <c:pt idx="2667" c:formatCode="h:mm:ss;@">
                  <c:v>44308.7017476852</c:v>
                </c:pt>
                <c:pt idx="2668" c:formatCode="h:mm:ss;@">
                  <c:v>44308.7017592593</c:v>
                </c:pt>
                <c:pt idx="2669" c:formatCode="h:mm:ss;@">
                  <c:v>44308.7017708333</c:v>
                </c:pt>
                <c:pt idx="2670" c:formatCode="h:mm:ss;@">
                  <c:v>44308.7017824074</c:v>
                </c:pt>
                <c:pt idx="2671" c:formatCode="h:mm:ss;@">
                  <c:v>44308.7017939815</c:v>
                </c:pt>
                <c:pt idx="2672" c:formatCode="h:mm:ss;@">
                  <c:v>44308.7018055556</c:v>
                </c:pt>
                <c:pt idx="2673" c:formatCode="h:mm:ss;@">
                  <c:v>44308.7018171296</c:v>
                </c:pt>
                <c:pt idx="2674" c:formatCode="h:mm:ss;@">
                  <c:v>44308.7018287037</c:v>
                </c:pt>
                <c:pt idx="2675" c:formatCode="h:mm:ss;@">
                  <c:v>44308.7018402778</c:v>
                </c:pt>
                <c:pt idx="2676" c:formatCode="h:mm:ss;@">
                  <c:v>44308.7018518519</c:v>
                </c:pt>
                <c:pt idx="2677" c:formatCode="h:mm:ss;@">
                  <c:v>44308.7018634259</c:v>
                </c:pt>
                <c:pt idx="2678" c:formatCode="h:mm:ss;@">
                  <c:v>44308.701875</c:v>
                </c:pt>
                <c:pt idx="2679" c:formatCode="h:mm:ss;@">
                  <c:v>44308.7018865741</c:v>
                </c:pt>
                <c:pt idx="2680" c:formatCode="h:mm:ss;@">
                  <c:v>44308.7018981481</c:v>
                </c:pt>
                <c:pt idx="2681" c:formatCode="h:mm:ss;@">
                  <c:v>44308.7019097222</c:v>
                </c:pt>
                <c:pt idx="2682" c:formatCode="h:mm:ss;@">
                  <c:v>44308.7019212963</c:v>
                </c:pt>
                <c:pt idx="2683" c:formatCode="h:mm:ss;@">
                  <c:v>44308.7019328704</c:v>
                </c:pt>
                <c:pt idx="2684" c:formatCode="h:mm:ss;@">
                  <c:v>44308.7019560185</c:v>
                </c:pt>
                <c:pt idx="2685" c:formatCode="h:mm:ss;@">
                  <c:v>44308.7019675926</c:v>
                </c:pt>
                <c:pt idx="2686" c:formatCode="h:mm:ss;@">
                  <c:v>44308.7019791667</c:v>
                </c:pt>
                <c:pt idx="2687" c:formatCode="h:mm:ss;@">
                  <c:v>44308.7019907407</c:v>
                </c:pt>
                <c:pt idx="2688" c:formatCode="h:mm:ss;@">
                  <c:v>44308.7020023148</c:v>
                </c:pt>
                <c:pt idx="2689" c:formatCode="h:mm:ss;@">
                  <c:v>44308.7020138889</c:v>
                </c:pt>
                <c:pt idx="2690" c:formatCode="h:mm:ss;@">
                  <c:v>44308.702025463</c:v>
                </c:pt>
                <c:pt idx="2691" c:formatCode="h:mm:ss;@">
                  <c:v>44308.702037037</c:v>
                </c:pt>
                <c:pt idx="2692" c:formatCode="h:mm:ss;@">
                  <c:v>44308.7020486111</c:v>
                </c:pt>
                <c:pt idx="2693" c:formatCode="h:mm:ss;@">
                  <c:v>44308.7020601852</c:v>
                </c:pt>
                <c:pt idx="2694" c:formatCode="h:mm:ss;@">
                  <c:v>44308.7020717593</c:v>
                </c:pt>
                <c:pt idx="2695" c:formatCode="h:mm:ss;@">
                  <c:v>44308.7020833333</c:v>
                </c:pt>
                <c:pt idx="2696" c:formatCode="h:mm:ss;@">
                  <c:v>44308.7020949074</c:v>
                </c:pt>
                <c:pt idx="2697" c:formatCode="h:mm:ss;@">
                  <c:v>44308.7021064815</c:v>
                </c:pt>
                <c:pt idx="2698" c:formatCode="h:mm:ss;@">
                  <c:v>44308.7021180556</c:v>
                </c:pt>
                <c:pt idx="2699" c:formatCode="h:mm:ss;@">
                  <c:v>44308.7021296296</c:v>
                </c:pt>
                <c:pt idx="2700" c:formatCode="h:mm:ss;@">
                  <c:v>44308.7021412037</c:v>
                </c:pt>
                <c:pt idx="2701" c:formatCode="h:mm:ss;@">
                  <c:v>44308.7021527778</c:v>
                </c:pt>
                <c:pt idx="2702" c:formatCode="h:mm:ss;@">
                  <c:v>44308.7021643519</c:v>
                </c:pt>
                <c:pt idx="2703" c:formatCode="h:mm:ss;@">
                  <c:v>44308.7021759259</c:v>
                </c:pt>
                <c:pt idx="2704" c:formatCode="h:mm:ss;@">
                  <c:v>44308.7021875</c:v>
                </c:pt>
                <c:pt idx="2705" c:formatCode="h:mm:ss;@">
                  <c:v>44308.7021990741</c:v>
                </c:pt>
                <c:pt idx="2706" c:formatCode="h:mm:ss;@">
                  <c:v>44308.7022106481</c:v>
                </c:pt>
                <c:pt idx="2707" c:formatCode="h:mm:ss;@">
                  <c:v>44308.7022222222</c:v>
                </c:pt>
                <c:pt idx="2708" c:formatCode="h:mm:ss;@">
                  <c:v>44308.7022337963</c:v>
                </c:pt>
                <c:pt idx="2709" c:formatCode="h:mm:ss;@">
                  <c:v>44308.7022453704</c:v>
                </c:pt>
                <c:pt idx="2710" c:formatCode="h:mm:ss;@">
                  <c:v>44308.7022569444</c:v>
                </c:pt>
                <c:pt idx="2711" c:formatCode="h:mm:ss;@">
                  <c:v>44308.7022685185</c:v>
                </c:pt>
                <c:pt idx="2712" c:formatCode="h:mm:ss;@">
                  <c:v>44308.7022800926</c:v>
                </c:pt>
                <c:pt idx="2713" c:formatCode="h:mm:ss;@">
                  <c:v>44308.7022916667</c:v>
                </c:pt>
                <c:pt idx="2714" c:formatCode="h:mm:ss;@">
                  <c:v>44308.7023032407</c:v>
                </c:pt>
                <c:pt idx="2715" c:formatCode="h:mm:ss;@">
                  <c:v>44308.7023148148</c:v>
                </c:pt>
                <c:pt idx="2716" c:formatCode="h:mm:ss;@">
                  <c:v>44308.7023263889</c:v>
                </c:pt>
                <c:pt idx="2717" c:formatCode="h:mm:ss;@">
                  <c:v>44308.702337963</c:v>
                </c:pt>
                <c:pt idx="2718" c:formatCode="h:mm:ss;@">
                  <c:v>44308.702349537</c:v>
                </c:pt>
                <c:pt idx="2719" c:formatCode="h:mm:ss;@">
                  <c:v>44308.7023611111</c:v>
                </c:pt>
                <c:pt idx="2720" c:formatCode="h:mm:ss;@">
                  <c:v>44308.7023726852</c:v>
                </c:pt>
                <c:pt idx="2721" c:formatCode="h:mm:ss;@">
                  <c:v>44308.7023842593</c:v>
                </c:pt>
                <c:pt idx="2722" c:formatCode="h:mm:ss;@">
                  <c:v>44308.7023958333</c:v>
                </c:pt>
                <c:pt idx="2723" c:formatCode="h:mm:ss;@">
                  <c:v>44308.7024074074</c:v>
                </c:pt>
                <c:pt idx="2724" c:formatCode="h:mm:ss;@">
                  <c:v>44308.7024189815</c:v>
                </c:pt>
                <c:pt idx="2725" c:formatCode="h:mm:ss;@">
                  <c:v>44308.7024305556</c:v>
                </c:pt>
                <c:pt idx="2726" c:formatCode="h:mm:ss;@">
                  <c:v>44308.7024421296</c:v>
                </c:pt>
                <c:pt idx="2727" c:formatCode="h:mm:ss;@">
                  <c:v>44308.7024537037</c:v>
                </c:pt>
                <c:pt idx="2728" c:formatCode="h:mm:ss;@">
                  <c:v>44308.7024652778</c:v>
                </c:pt>
                <c:pt idx="2729" c:formatCode="h:mm:ss;@">
                  <c:v>44308.7024768519</c:v>
                </c:pt>
                <c:pt idx="2730" c:formatCode="h:mm:ss;@">
                  <c:v>44308.7024884259</c:v>
                </c:pt>
                <c:pt idx="2731" c:formatCode="h:mm:ss;@">
                  <c:v>44308.7025</c:v>
                </c:pt>
                <c:pt idx="2732" c:formatCode="h:mm:ss;@">
                  <c:v>44308.7025115741</c:v>
                </c:pt>
                <c:pt idx="2733" c:formatCode="h:mm:ss;@">
                  <c:v>44308.7025231481</c:v>
                </c:pt>
                <c:pt idx="2734" c:formatCode="h:mm:ss;@">
                  <c:v>44308.7025347222</c:v>
                </c:pt>
                <c:pt idx="2735" c:formatCode="h:mm:ss;@">
                  <c:v>44308.7025462963</c:v>
                </c:pt>
                <c:pt idx="2736" c:formatCode="h:mm:ss;@">
                  <c:v>44308.7025578704</c:v>
                </c:pt>
                <c:pt idx="2737" c:formatCode="h:mm:ss;@">
                  <c:v>44308.7025694444</c:v>
                </c:pt>
                <c:pt idx="2738" c:formatCode="h:mm:ss;@">
                  <c:v>44308.7025810185</c:v>
                </c:pt>
                <c:pt idx="2739" c:formatCode="h:mm:ss;@">
                  <c:v>44308.7025925926</c:v>
                </c:pt>
                <c:pt idx="2740" c:formatCode="h:mm:ss;@">
                  <c:v>44308.7026041667</c:v>
                </c:pt>
                <c:pt idx="2741" c:formatCode="h:mm:ss;@">
                  <c:v>44308.7026157407</c:v>
                </c:pt>
                <c:pt idx="2742" c:formatCode="h:mm:ss;@">
                  <c:v>44308.7026273148</c:v>
                </c:pt>
                <c:pt idx="2743" c:formatCode="h:mm:ss;@">
                  <c:v>44308.7026388889</c:v>
                </c:pt>
                <c:pt idx="2744" c:formatCode="h:mm:ss;@">
                  <c:v>44308.702650463</c:v>
                </c:pt>
                <c:pt idx="2745" c:formatCode="h:mm:ss;@">
                  <c:v>44308.702662037</c:v>
                </c:pt>
                <c:pt idx="2746" c:formatCode="h:mm:ss;@">
                  <c:v>44308.7026736111</c:v>
                </c:pt>
                <c:pt idx="2747" c:formatCode="h:mm:ss;@">
                  <c:v>44308.7026851852</c:v>
                </c:pt>
                <c:pt idx="2748" c:formatCode="h:mm:ss;@">
                  <c:v>44308.7026967593</c:v>
                </c:pt>
                <c:pt idx="2749" c:formatCode="h:mm:ss;@">
                  <c:v>44308.7027083333</c:v>
                </c:pt>
                <c:pt idx="2750" c:formatCode="h:mm:ss;@">
                  <c:v>44308.7027199074</c:v>
                </c:pt>
                <c:pt idx="2751" c:formatCode="h:mm:ss;@">
                  <c:v>44308.7027314815</c:v>
                </c:pt>
                <c:pt idx="2752" c:formatCode="h:mm:ss;@">
                  <c:v>44308.7027430556</c:v>
                </c:pt>
                <c:pt idx="2753" c:formatCode="h:mm:ss;@">
                  <c:v>44308.7027546296</c:v>
                </c:pt>
                <c:pt idx="2754" c:formatCode="h:mm:ss;@">
                  <c:v>44308.7027662037</c:v>
                </c:pt>
                <c:pt idx="2755" c:formatCode="h:mm:ss;@">
                  <c:v>44308.7027777778</c:v>
                </c:pt>
                <c:pt idx="2756" c:formatCode="h:mm:ss;@">
                  <c:v>44308.7028009259</c:v>
                </c:pt>
                <c:pt idx="2757" c:formatCode="h:mm:ss;@">
                  <c:v>44308.7028125</c:v>
                </c:pt>
                <c:pt idx="2758" c:formatCode="h:mm:ss;@">
                  <c:v>44308.7028240741</c:v>
                </c:pt>
                <c:pt idx="2759" c:formatCode="h:mm:ss;@">
                  <c:v>44308.7028356481</c:v>
                </c:pt>
                <c:pt idx="2760" c:formatCode="h:mm:ss;@">
                  <c:v>44308.7028472222</c:v>
                </c:pt>
                <c:pt idx="2761" c:formatCode="h:mm:ss;@">
                  <c:v>44308.7028587963</c:v>
                </c:pt>
                <c:pt idx="2762" c:formatCode="h:mm:ss;@">
                  <c:v>44308.7028703704</c:v>
                </c:pt>
                <c:pt idx="2763" c:formatCode="h:mm:ss;@">
                  <c:v>44308.7028819444</c:v>
                </c:pt>
                <c:pt idx="2764" c:formatCode="h:mm:ss;@">
                  <c:v>44308.7028935185</c:v>
                </c:pt>
                <c:pt idx="2765" c:formatCode="h:mm:ss;@">
                  <c:v>44308.7029050926</c:v>
                </c:pt>
                <c:pt idx="2766" c:formatCode="h:mm:ss;@">
                  <c:v>44308.7029166667</c:v>
                </c:pt>
                <c:pt idx="2767" c:formatCode="h:mm:ss;@">
                  <c:v>44308.7029282407</c:v>
                </c:pt>
                <c:pt idx="2768" c:formatCode="h:mm:ss;@">
                  <c:v>44308.7029398148</c:v>
                </c:pt>
                <c:pt idx="2769" c:formatCode="h:mm:ss;@">
                  <c:v>44308.7029513889</c:v>
                </c:pt>
                <c:pt idx="2770" c:formatCode="h:mm:ss;@">
                  <c:v>44308.702962963</c:v>
                </c:pt>
                <c:pt idx="2771" c:formatCode="h:mm:ss;@">
                  <c:v>44308.702974537</c:v>
                </c:pt>
                <c:pt idx="2772" c:formatCode="h:mm:ss;@">
                  <c:v>44308.7029861111</c:v>
                </c:pt>
                <c:pt idx="2773" c:formatCode="h:mm:ss;@">
                  <c:v>44308.7029976852</c:v>
                </c:pt>
                <c:pt idx="2774" c:formatCode="h:mm:ss;@">
                  <c:v>44308.7030092593</c:v>
                </c:pt>
                <c:pt idx="2775" c:formatCode="h:mm:ss;@">
                  <c:v>44308.7030208333</c:v>
                </c:pt>
                <c:pt idx="2776" c:formatCode="h:mm:ss;@">
                  <c:v>44308.7030324074</c:v>
                </c:pt>
                <c:pt idx="2777" c:formatCode="h:mm:ss;@">
                  <c:v>44308.7030439815</c:v>
                </c:pt>
                <c:pt idx="2778" c:formatCode="h:mm:ss;@">
                  <c:v>44308.7030555556</c:v>
                </c:pt>
                <c:pt idx="2779" c:formatCode="h:mm:ss;@">
                  <c:v>44308.7030671296</c:v>
                </c:pt>
                <c:pt idx="2780" c:formatCode="h:mm:ss;@">
                  <c:v>44308.7030787037</c:v>
                </c:pt>
                <c:pt idx="2781" c:formatCode="h:mm:ss;@">
                  <c:v>44308.7030902778</c:v>
                </c:pt>
                <c:pt idx="2782" c:formatCode="h:mm:ss;@">
                  <c:v>44308.7031018519</c:v>
                </c:pt>
                <c:pt idx="2783" c:formatCode="h:mm:ss;@">
                  <c:v>44308.7031134259</c:v>
                </c:pt>
                <c:pt idx="2784" c:formatCode="h:mm:ss;@">
                  <c:v>44308.703125</c:v>
                </c:pt>
                <c:pt idx="2785" c:formatCode="h:mm:ss;@">
                  <c:v>44308.7031365741</c:v>
                </c:pt>
                <c:pt idx="2786" c:formatCode="h:mm:ss;@">
                  <c:v>44308.7031481481</c:v>
                </c:pt>
                <c:pt idx="2787" c:formatCode="h:mm:ss;@">
                  <c:v>44308.7031597222</c:v>
                </c:pt>
                <c:pt idx="2788" c:formatCode="h:mm:ss;@">
                  <c:v>44308.7031712963</c:v>
                </c:pt>
                <c:pt idx="2789" c:formatCode="h:mm:ss;@">
                  <c:v>44308.7031828704</c:v>
                </c:pt>
                <c:pt idx="2790" c:formatCode="h:mm:ss;@">
                  <c:v>44308.7031944444</c:v>
                </c:pt>
                <c:pt idx="2791" c:formatCode="h:mm:ss;@">
                  <c:v>44308.7032060185</c:v>
                </c:pt>
                <c:pt idx="2792" c:formatCode="h:mm:ss;@">
                  <c:v>44308.7032175926</c:v>
                </c:pt>
                <c:pt idx="2793" c:formatCode="h:mm:ss;@">
                  <c:v>44308.7032291667</c:v>
                </c:pt>
                <c:pt idx="2794" c:formatCode="h:mm:ss;@">
                  <c:v>44308.7032407407</c:v>
                </c:pt>
                <c:pt idx="2795" c:formatCode="h:mm:ss;@">
                  <c:v>44308.7032523148</c:v>
                </c:pt>
                <c:pt idx="2796" c:formatCode="h:mm:ss;@">
                  <c:v>44308.7032638889</c:v>
                </c:pt>
                <c:pt idx="2797" c:formatCode="h:mm:ss;@">
                  <c:v>44308.703275463</c:v>
                </c:pt>
                <c:pt idx="2798" c:formatCode="h:mm:ss;@">
                  <c:v>44308.703287037</c:v>
                </c:pt>
                <c:pt idx="2799" c:formatCode="h:mm:ss;@">
                  <c:v>44308.7032986111</c:v>
                </c:pt>
                <c:pt idx="2800" c:formatCode="h:mm:ss;@">
                  <c:v>44308.7033101852</c:v>
                </c:pt>
                <c:pt idx="2801" c:formatCode="h:mm:ss;@">
                  <c:v>44308.7033217593</c:v>
                </c:pt>
                <c:pt idx="2802" c:formatCode="h:mm:ss;@">
                  <c:v>44308.7033333333</c:v>
                </c:pt>
                <c:pt idx="2803" c:formatCode="h:mm:ss;@">
                  <c:v>44308.7033449074</c:v>
                </c:pt>
                <c:pt idx="2804" c:formatCode="h:mm:ss;@">
                  <c:v>44308.7033564815</c:v>
                </c:pt>
                <c:pt idx="2805" c:formatCode="h:mm:ss;@">
                  <c:v>44308.7033680556</c:v>
                </c:pt>
                <c:pt idx="2806" c:formatCode="h:mm:ss;@">
                  <c:v>44308.7033796296</c:v>
                </c:pt>
                <c:pt idx="2807" c:formatCode="h:mm:ss;@">
                  <c:v>44308.7033912037</c:v>
                </c:pt>
                <c:pt idx="2808" c:formatCode="h:mm:ss;@">
                  <c:v>44308.7034027778</c:v>
                </c:pt>
                <c:pt idx="2809" c:formatCode="h:mm:ss;@">
                  <c:v>44308.7034143519</c:v>
                </c:pt>
                <c:pt idx="2810" c:formatCode="h:mm:ss;@">
                  <c:v>44308.7034259259</c:v>
                </c:pt>
                <c:pt idx="2811" c:formatCode="h:mm:ss;@">
                  <c:v>44308.7034375</c:v>
                </c:pt>
                <c:pt idx="2812" c:formatCode="h:mm:ss;@">
                  <c:v>44308.7034490741</c:v>
                </c:pt>
                <c:pt idx="2813" c:formatCode="h:mm:ss;@">
                  <c:v>44308.7034606481</c:v>
                </c:pt>
                <c:pt idx="2814" c:formatCode="h:mm:ss;@">
                  <c:v>44308.7034722222</c:v>
                </c:pt>
                <c:pt idx="2815" c:formatCode="h:mm:ss;@">
                  <c:v>44308.7034837963</c:v>
                </c:pt>
                <c:pt idx="2816" c:formatCode="h:mm:ss;@">
                  <c:v>44308.7034953704</c:v>
                </c:pt>
                <c:pt idx="2817" c:formatCode="h:mm:ss;@">
                  <c:v>44308.7035069444</c:v>
                </c:pt>
                <c:pt idx="2818" c:formatCode="h:mm:ss;@">
                  <c:v>44308.7035185185</c:v>
                </c:pt>
                <c:pt idx="2819" c:formatCode="h:mm:ss;@">
                  <c:v>44308.7035300926</c:v>
                </c:pt>
                <c:pt idx="2820" c:formatCode="h:mm:ss;@">
                  <c:v>44308.7035416667</c:v>
                </c:pt>
                <c:pt idx="2821" c:formatCode="h:mm:ss;@">
                  <c:v>44308.7035532407</c:v>
                </c:pt>
                <c:pt idx="2822" c:formatCode="h:mm:ss;@">
                  <c:v>44308.7035648148</c:v>
                </c:pt>
                <c:pt idx="2823" c:formatCode="h:mm:ss;@">
                  <c:v>44308.7035763889</c:v>
                </c:pt>
                <c:pt idx="2824" c:formatCode="h:mm:ss;@">
                  <c:v>44308.703587963</c:v>
                </c:pt>
                <c:pt idx="2825" c:formatCode="h:mm:ss;@">
                  <c:v>44308.703599537</c:v>
                </c:pt>
                <c:pt idx="2826" c:formatCode="h:mm:ss;@">
                  <c:v>44308.7036111111</c:v>
                </c:pt>
                <c:pt idx="2827" c:formatCode="h:mm:ss;@">
                  <c:v>44308.7036342593</c:v>
                </c:pt>
                <c:pt idx="2828" c:formatCode="h:mm:ss;@">
                  <c:v>44308.7036458333</c:v>
                </c:pt>
                <c:pt idx="2829" c:formatCode="h:mm:ss;@">
                  <c:v>44308.7036574074</c:v>
                </c:pt>
                <c:pt idx="2830" c:formatCode="h:mm:ss;@">
                  <c:v>44308.7036689815</c:v>
                </c:pt>
                <c:pt idx="2831" c:formatCode="h:mm:ss;@">
                  <c:v>44308.7036805556</c:v>
                </c:pt>
                <c:pt idx="2832" c:formatCode="h:mm:ss;@">
                  <c:v>44308.7036921296</c:v>
                </c:pt>
                <c:pt idx="2833" c:formatCode="h:mm:ss;@">
                  <c:v>44308.7037037037</c:v>
                </c:pt>
                <c:pt idx="2834" c:formatCode="h:mm:ss;@">
                  <c:v>44308.7037152778</c:v>
                </c:pt>
                <c:pt idx="2835" c:formatCode="h:mm:ss;@">
                  <c:v>44308.7037268519</c:v>
                </c:pt>
                <c:pt idx="2836" c:formatCode="h:mm:ss;@">
                  <c:v>44308.7037384259</c:v>
                </c:pt>
                <c:pt idx="2837" c:formatCode="h:mm:ss;@">
                  <c:v>44308.70375</c:v>
                </c:pt>
                <c:pt idx="2838" c:formatCode="h:mm:ss;@">
                  <c:v>44308.7037615741</c:v>
                </c:pt>
                <c:pt idx="2839" c:formatCode="h:mm:ss;@">
                  <c:v>44308.7037731481</c:v>
                </c:pt>
                <c:pt idx="2840" c:formatCode="h:mm:ss;@">
                  <c:v>44308.7037847222</c:v>
                </c:pt>
                <c:pt idx="2841" c:formatCode="h:mm:ss;@">
                  <c:v>44308.7037962963</c:v>
                </c:pt>
                <c:pt idx="2842" c:formatCode="h:mm:ss;@">
                  <c:v>44308.7038078704</c:v>
                </c:pt>
                <c:pt idx="2843" c:formatCode="h:mm:ss;@">
                  <c:v>44308.7038194444</c:v>
                </c:pt>
                <c:pt idx="2844" c:formatCode="h:mm:ss;@">
                  <c:v>44308.7038310185</c:v>
                </c:pt>
                <c:pt idx="2845" c:formatCode="h:mm:ss;@">
                  <c:v>44308.7038425926</c:v>
                </c:pt>
                <c:pt idx="2846" c:formatCode="h:mm:ss;@">
                  <c:v>44308.7038541667</c:v>
                </c:pt>
                <c:pt idx="2847" c:formatCode="h:mm:ss;@">
                  <c:v>44308.7038657407</c:v>
                </c:pt>
                <c:pt idx="2848" c:formatCode="h:mm:ss;@">
                  <c:v>44308.7038773148</c:v>
                </c:pt>
                <c:pt idx="2849" c:formatCode="h:mm:ss;@">
                  <c:v>44308.7038888889</c:v>
                </c:pt>
                <c:pt idx="2850" c:formatCode="h:mm:ss;@">
                  <c:v>44308.703900463</c:v>
                </c:pt>
                <c:pt idx="2851" c:formatCode="h:mm:ss;@">
                  <c:v>44308.703912037</c:v>
                </c:pt>
                <c:pt idx="2852" c:formatCode="h:mm:ss;@">
                  <c:v>44308.7039236111</c:v>
                </c:pt>
                <c:pt idx="2853" c:formatCode="h:mm:ss;@">
                  <c:v>44308.7039351852</c:v>
                </c:pt>
                <c:pt idx="2854" c:formatCode="h:mm:ss;@">
                  <c:v>44308.7039467593</c:v>
                </c:pt>
                <c:pt idx="2855" c:formatCode="h:mm:ss;@">
                  <c:v>44308.7039583333</c:v>
                </c:pt>
                <c:pt idx="2856" c:formatCode="h:mm:ss;@">
                  <c:v>44308.7039699074</c:v>
                </c:pt>
                <c:pt idx="2857" c:formatCode="h:mm:ss;@">
                  <c:v>44308.7039814815</c:v>
                </c:pt>
                <c:pt idx="2858" c:formatCode="h:mm:ss;@">
                  <c:v>44308.7039930556</c:v>
                </c:pt>
                <c:pt idx="2859" c:formatCode="h:mm:ss;@">
                  <c:v>44308.7040046296</c:v>
                </c:pt>
                <c:pt idx="2860" c:formatCode="h:mm:ss;@">
                  <c:v>44308.7040162037</c:v>
                </c:pt>
                <c:pt idx="2861" c:formatCode="h:mm:ss;@">
                  <c:v>44308.7040277778</c:v>
                </c:pt>
                <c:pt idx="2862" c:formatCode="h:mm:ss;@">
                  <c:v>44308.7040393519</c:v>
                </c:pt>
                <c:pt idx="2863" c:formatCode="h:mm:ss;@">
                  <c:v>44308.7040509259</c:v>
                </c:pt>
                <c:pt idx="2864" c:formatCode="h:mm:ss;@">
                  <c:v>44308.7040625</c:v>
                </c:pt>
                <c:pt idx="2865" c:formatCode="h:mm:ss;@">
                  <c:v>44308.7040740741</c:v>
                </c:pt>
                <c:pt idx="2866" c:formatCode="h:mm:ss;@">
                  <c:v>44308.7040856481</c:v>
                </c:pt>
                <c:pt idx="2867" c:formatCode="h:mm:ss;@">
                  <c:v>44308.7040972222</c:v>
                </c:pt>
                <c:pt idx="2868" c:formatCode="h:mm:ss;@">
                  <c:v>44308.7041087963</c:v>
                </c:pt>
                <c:pt idx="2869" c:formatCode="h:mm:ss;@">
                  <c:v>44308.7041203704</c:v>
                </c:pt>
                <c:pt idx="2870" c:formatCode="h:mm:ss;@">
                  <c:v>44308.7041319444</c:v>
                </c:pt>
                <c:pt idx="2871" c:formatCode="h:mm:ss;@">
                  <c:v>44308.7041435185</c:v>
                </c:pt>
                <c:pt idx="2872" c:formatCode="h:mm:ss;@">
                  <c:v>44308.7041550926</c:v>
                </c:pt>
                <c:pt idx="2873" c:formatCode="h:mm:ss;@">
                  <c:v>44308.7041666667</c:v>
                </c:pt>
                <c:pt idx="2874" c:formatCode="h:mm:ss;@">
                  <c:v>44308.7041782407</c:v>
                </c:pt>
                <c:pt idx="2875" c:formatCode="h:mm:ss;@">
                  <c:v>44308.7041898148</c:v>
                </c:pt>
                <c:pt idx="2876" c:formatCode="h:mm:ss;@">
                  <c:v>44308.7042013889</c:v>
                </c:pt>
                <c:pt idx="2877" c:formatCode="h:mm:ss;@">
                  <c:v>44308.704212963</c:v>
                </c:pt>
                <c:pt idx="2878" c:formatCode="h:mm:ss;@">
                  <c:v>44308.704224537</c:v>
                </c:pt>
                <c:pt idx="2879" c:formatCode="h:mm:ss;@">
                  <c:v>44308.7042361111</c:v>
                </c:pt>
                <c:pt idx="2880" c:formatCode="h:mm:ss;@">
                  <c:v>44308.7042476852</c:v>
                </c:pt>
                <c:pt idx="2881" c:formatCode="h:mm:ss;@">
                  <c:v>44308.7042592593</c:v>
                </c:pt>
                <c:pt idx="2882" c:formatCode="h:mm:ss;@">
                  <c:v>44308.7042708333</c:v>
                </c:pt>
                <c:pt idx="2883" c:formatCode="h:mm:ss;@">
                  <c:v>44308.7042824074</c:v>
                </c:pt>
                <c:pt idx="2884" c:formatCode="h:mm:ss;@">
                  <c:v>44308.7042939815</c:v>
                </c:pt>
                <c:pt idx="2885" c:formatCode="h:mm:ss;@">
                  <c:v>44308.7043055556</c:v>
                </c:pt>
                <c:pt idx="2886" c:formatCode="h:mm:ss;@">
                  <c:v>44308.7043171296</c:v>
                </c:pt>
                <c:pt idx="2887" c:formatCode="h:mm:ss;@">
                  <c:v>44308.7043287037</c:v>
                </c:pt>
                <c:pt idx="2888" c:formatCode="h:mm:ss;@">
                  <c:v>44308.7043402778</c:v>
                </c:pt>
                <c:pt idx="2889" c:formatCode="h:mm:ss;@">
                  <c:v>44308.7043518519</c:v>
                </c:pt>
                <c:pt idx="2890" c:formatCode="h:mm:ss;@">
                  <c:v>44308.7043634259</c:v>
                </c:pt>
                <c:pt idx="2891" c:formatCode="h:mm:ss;@">
                  <c:v>44308.704375</c:v>
                </c:pt>
                <c:pt idx="2892" c:formatCode="h:mm:ss;@">
                  <c:v>44308.7043865741</c:v>
                </c:pt>
                <c:pt idx="2893" c:formatCode="h:mm:ss;@">
                  <c:v>44308.7043981481</c:v>
                </c:pt>
                <c:pt idx="2894" c:formatCode="h:mm:ss;@">
                  <c:v>44308.7044097222</c:v>
                </c:pt>
                <c:pt idx="2895" c:formatCode="h:mm:ss;@">
                  <c:v>44308.7044212963</c:v>
                </c:pt>
                <c:pt idx="2896" c:formatCode="h:mm:ss;@">
                  <c:v>44308.7044328704</c:v>
                </c:pt>
                <c:pt idx="2897" c:formatCode="h:mm:ss;@">
                  <c:v>44308.7044444444</c:v>
                </c:pt>
                <c:pt idx="2898" c:formatCode="h:mm:ss;@">
                  <c:v>44308.7044675926</c:v>
                </c:pt>
                <c:pt idx="2899" c:formatCode="h:mm:ss;@">
                  <c:v>44308.7044791667</c:v>
                </c:pt>
                <c:pt idx="2900" c:formatCode="h:mm:ss;@">
                  <c:v>44308.7044907407</c:v>
                </c:pt>
                <c:pt idx="2901" c:formatCode="h:mm:ss;@">
                  <c:v>44308.7045023148</c:v>
                </c:pt>
                <c:pt idx="2902" c:formatCode="h:mm:ss;@">
                  <c:v>44308.7045138889</c:v>
                </c:pt>
                <c:pt idx="2903" c:formatCode="h:mm:ss;@">
                  <c:v>44308.704525463</c:v>
                </c:pt>
                <c:pt idx="2904" c:formatCode="h:mm:ss;@">
                  <c:v>44308.704537037</c:v>
                </c:pt>
                <c:pt idx="2905" c:formatCode="h:mm:ss;@">
                  <c:v>44308.7045486111</c:v>
                </c:pt>
                <c:pt idx="2906" c:formatCode="h:mm:ss;@">
                  <c:v>44308.7045601852</c:v>
                </c:pt>
                <c:pt idx="2907" c:formatCode="h:mm:ss;@">
                  <c:v>44308.7045717593</c:v>
                </c:pt>
                <c:pt idx="2908" c:formatCode="h:mm:ss;@">
                  <c:v>44308.7045833333</c:v>
                </c:pt>
                <c:pt idx="2909" c:formatCode="h:mm:ss;@">
                  <c:v>44308.7045949074</c:v>
                </c:pt>
                <c:pt idx="2910" c:formatCode="h:mm:ss;@">
                  <c:v>44308.7046064815</c:v>
                </c:pt>
                <c:pt idx="2911" c:formatCode="h:mm:ss;@">
                  <c:v>44308.7046180556</c:v>
                </c:pt>
                <c:pt idx="2912" c:formatCode="h:mm:ss;@">
                  <c:v>44308.7046296296</c:v>
                </c:pt>
                <c:pt idx="2913" c:formatCode="h:mm:ss;@">
                  <c:v>44308.7046412037</c:v>
                </c:pt>
                <c:pt idx="2914" c:formatCode="h:mm:ss;@">
                  <c:v>44308.7046527778</c:v>
                </c:pt>
                <c:pt idx="2915" c:formatCode="h:mm:ss;@">
                  <c:v>44308.7046643519</c:v>
                </c:pt>
                <c:pt idx="2916" c:formatCode="h:mm:ss;@">
                  <c:v>44308.7046759259</c:v>
                </c:pt>
                <c:pt idx="2917" c:formatCode="h:mm:ss;@">
                  <c:v>44308.7046875</c:v>
                </c:pt>
                <c:pt idx="2918" c:formatCode="h:mm:ss;@">
                  <c:v>44308.7046990741</c:v>
                </c:pt>
                <c:pt idx="2919" c:formatCode="h:mm:ss;@">
                  <c:v>44308.7047106481</c:v>
                </c:pt>
                <c:pt idx="2920" c:formatCode="h:mm:ss;@">
                  <c:v>44308.7047222222</c:v>
                </c:pt>
                <c:pt idx="2921" c:formatCode="h:mm:ss;@">
                  <c:v>44308.7047337963</c:v>
                </c:pt>
                <c:pt idx="2922" c:formatCode="h:mm:ss;@">
                  <c:v>44308.7047453704</c:v>
                </c:pt>
                <c:pt idx="2923" c:formatCode="h:mm:ss;@">
                  <c:v>44308.7047569444</c:v>
                </c:pt>
                <c:pt idx="2924" c:formatCode="h:mm:ss;@">
                  <c:v>44308.7047685185</c:v>
                </c:pt>
                <c:pt idx="2925" c:formatCode="h:mm:ss;@">
                  <c:v>44308.7047800926</c:v>
                </c:pt>
                <c:pt idx="2926" c:formatCode="h:mm:ss;@">
                  <c:v>44308.7047916667</c:v>
                </c:pt>
                <c:pt idx="2927" c:formatCode="h:mm:ss;@">
                  <c:v>44308.7048032407</c:v>
                </c:pt>
                <c:pt idx="2928" c:formatCode="h:mm:ss;@">
                  <c:v>44308.7048148148</c:v>
                </c:pt>
                <c:pt idx="2929" c:formatCode="h:mm:ss;@">
                  <c:v>44308.7048263889</c:v>
                </c:pt>
                <c:pt idx="2930" c:formatCode="h:mm:ss;@">
                  <c:v>44308.704837963</c:v>
                </c:pt>
                <c:pt idx="2931" c:formatCode="h:mm:ss;@">
                  <c:v>44308.704849537</c:v>
                </c:pt>
                <c:pt idx="2932" c:formatCode="h:mm:ss;@">
                  <c:v>44308.7048611111</c:v>
                </c:pt>
                <c:pt idx="2933" c:formatCode="h:mm:ss;@">
                  <c:v>44308.7048726852</c:v>
                </c:pt>
                <c:pt idx="2934" c:formatCode="h:mm:ss;@">
                  <c:v>44308.7048842593</c:v>
                </c:pt>
                <c:pt idx="2935" c:formatCode="h:mm:ss;@">
                  <c:v>44308.7048958333</c:v>
                </c:pt>
                <c:pt idx="2936" c:formatCode="h:mm:ss;@">
                  <c:v>44308.7049074074</c:v>
                </c:pt>
                <c:pt idx="2937" c:formatCode="h:mm:ss;@">
                  <c:v>44308.7049189815</c:v>
                </c:pt>
                <c:pt idx="2938" c:formatCode="h:mm:ss;@">
                  <c:v>44308.7049305556</c:v>
                </c:pt>
                <c:pt idx="2939" c:formatCode="h:mm:ss;@">
                  <c:v>44308.7049421296</c:v>
                </c:pt>
                <c:pt idx="2940" c:formatCode="h:mm:ss;@">
                  <c:v>44308.7049537037</c:v>
                </c:pt>
                <c:pt idx="2941" c:formatCode="h:mm:ss;@">
                  <c:v>44308.7049652778</c:v>
                </c:pt>
                <c:pt idx="2942" c:formatCode="h:mm:ss;@">
                  <c:v>44308.7049768519</c:v>
                </c:pt>
                <c:pt idx="2943" c:formatCode="h:mm:ss;@">
                  <c:v>44308.7049884259</c:v>
                </c:pt>
                <c:pt idx="2944" c:formatCode="h:mm:ss;@">
                  <c:v>44308.705</c:v>
                </c:pt>
                <c:pt idx="2945" c:formatCode="h:mm:ss;@">
                  <c:v>44308.7050115741</c:v>
                </c:pt>
                <c:pt idx="2946" c:formatCode="h:mm:ss;@">
                  <c:v>44308.7050231481</c:v>
                </c:pt>
                <c:pt idx="2947" c:formatCode="h:mm:ss;@">
                  <c:v>44308.7050347222</c:v>
                </c:pt>
                <c:pt idx="2948" c:formatCode="h:mm:ss;@">
                  <c:v>44308.7050462963</c:v>
                </c:pt>
                <c:pt idx="2949" c:formatCode="h:mm:ss;@">
                  <c:v>44308.7050578704</c:v>
                </c:pt>
                <c:pt idx="2950" c:formatCode="h:mm:ss;@">
                  <c:v>44308.7050694444</c:v>
                </c:pt>
                <c:pt idx="2951" c:formatCode="h:mm:ss;@">
                  <c:v>44308.7050810185</c:v>
                </c:pt>
                <c:pt idx="2952" c:formatCode="h:mm:ss;@">
                  <c:v>44308.7050925926</c:v>
                </c:pt>
                <c:pt idx="2953" c:formatCode="h:mm:ss;@">
                  <c:v>44308.7051041667</c:v>
                </c:pt>
                <c:pt idx="2954" c:formatCode="h:mm:ss;@">
                  <c:v>44308.7051157407</c:v>
                </c:pt>
                <c:pt idx="2955" c:formatCode="h:mm:ss;@">
                  <c:v>44308.7051273148</c:v>
                </c:pt>
                <c:pt idx="2956" c:formatCode="h:mm:ss;@">
                  <c:v>44308.7051388889</c:v>
                </c:pt>
                <c:pt idx="2957" c:formatCode="h:mm:ss;@">
                  <c:v>44308.705150463</c:v>
                </c:pt>
                <c:pt idx="2958" c:formatCode="h:mm:ss;@">
                  <c:v>44308.705162037</c:v>
                </c:pt>
                <c:pt idx="2959" c:formatCode="h:mm:ss;@">
                  <c:v>44308.7051736111</c:v>
                </c:pt>
                <c:pt idx="2960" c:formatCode="h:mm:ss;@">
                  <c:v>44308.7051851852</c:v>
                </c:pt>
                <c:pt idx="2961" c:formatCode="h:mm:ss;@">
                  <c:v>44308.7051967593</c:v>
                </c:pt>
                <c:pt idx="2962" c:formatCode="h:mm:ss;@">
                  <c:v>44308.7052083333</c:v>
                </c:pt>
                <c:pt idx="2963" c:formatCode="h:mm:ss;@">
                  <c:v>44308.7052199074</c:v>
                </c:pt>
                <c:pt idx="2964" c:formatCode="h:mm:ss;@">
                  <c:v>44308.7052314815</c:v>
                </c:pt>
                <c:pt idx="2965" c:formatCode="h:mm:ss;@">
                  <c:v>44308.7052430556</c:v>
                </c:pt>
                <c:pt idx="2966" c:formatCode="h:mm:ss;@">
                  <c:v>44308.7052546296</c:v>
                </c:pt>
                <c:pt idx="2967" c:formatCode="h:mm:ss;@">
                  <c:v>44308.7052662037</c:v>
                </c:pt>
                <c:pt idx="2968" c:formatCode="h:mm:ss;@">
                  <c:v>44308.7052777778</c:v>
                </c:pt>
                <c:pt idx="2969" c:formatCode="h:mm:ss;@">
                  <c:v>44308.7052893518</c:v>
                </c:pt>
                <c:pt idx="2970" c:formatCode="h:mm:ss;@">
                  <c:v>44308.7053125</c:v>
                </c:pt>
                <c:pt idx="2971" c:formatCode="h:mm:ss;@">
                  <c:v>44308.7053240741</c:v>
                </c:pt>
                <c:pt idx="2972" c:formatCode="h:mm:ss;@">
                  <c:v>44308.7053356481</c:v>
                </c:pt>
                <c:pt idx="2973" c:formatCode="h:mm:ss;@">
                  <c:v>44308.7053472222</c:v>
                </c:pt>
                <c:pt idx="2974" c:formatCode="h:mm:ss;@">
                  <c:v>44308.7053587963</c:v>
                </c:pt>
                <c:pt idx="2975" c:formatCode="h:mm:ss;@">
                  <c:v>44308.7053703704</c:v>
                </c:pt>
                <c:pt idx="2976" c:formatCode="h:mm:ss;@">
                  <c:v>44308.7053819444</c:v>
                </c:pt>
                <c:pt idx="2977" c:formatCode="h:mm:ss;@">
                  <c:v>44308.7053935185</c:v>
                </c:pt>
                <c:pt idx="2978" c:formatCode="h:mm:ss;@">
                  <c:v>44308.7054050926</c:v>
                </c:pt>
                <c:pt idx="2979" c:formatCode="h:mm:ss;@">
                  <c:v>44308.7054166667</c:v>
                </c:pt>
                <c:pt idx="2980" c:formatCode="h:mm:ss;@">
                  <c:v>44308.7054282407</c:v>
                </c:pt>
                <c:pt idx="2981" c:formatCode="h:mm:ss;@">
                  <c:v>44308.7054398148</c:v>
                </c:pt>
                <c:pt idx="2982" c:formatCode="h:mm:ss;@">
                  <c:v>44308.7054513889</c:v>
                </c:pt>
                <c:pt idx="2983" c:formatCode="h:mm:ss;@">
                  <c:v>44308.705462963</c:v>
                </c:pt>
                <c:pt idx="2984" c:formatCode="h:mm:ss;@">
                  <c:v>44308.705474537</c:v>
                </c:pt>
                <c:pt idx="2985" c:formatCode="h:mm:ss;@">
                  <c:v>44308.7054861111</c:v>
                </c:pt>
                <c:pt idx="2986" c:formatCode="h:mm:ss;@">
                  <c:v>44308.7054976852</c:v>
                </c:pt>
                <c:pt idx="2987" c:formatCode="h:mm:ss;@">
                  <c:v>44308.7055092593</c:v>
                </c:pt>
                <c:pt idx="2988" c:formatCode="h:mm:ss;@">
                  <c:v>44308.7055208333</c:v>
                </c:pt>
                <c:pt idx="2989" c:formatCode="h:mm:ss;@">
                  <c:v>44308.7055324074</c:v>
                </c:pt>
                <c:pt idx="2990" c:formatCode="h:mm:ss;@">
                  <c:v>44308.7055439815</c:v>
                </c:pt>
                <c:pt idx="2991" c:formatCode="h:mm:ss;@">
                  <c:v>44308.7055555556</c:v>
                </c:pt>
                <c:pt idx="2992" c:formatCode="h:mm:ss;@">
                  <c:v>44308.7055671296</c:v>
                </c:pt>
                <c:pt idx="2993" c:formatCode="h:mm:ss;@">
                  <c:v>44308.7055787037</c:v>
                </c:pt>
                <c:pt idx="2994" c:formatCode="h:mm:ss;@">
                  <c:v>44308.7055902778</c:v>
                </c:pt>
                <c:pt idx="2995" c:formatCode="h:mm:ss;@">
                  <c:v>44308.7056018518</c:v>
                </c:pt>
                <c:pt idx="2996" c:formatCode="h:mm:ss;@">
                  <c:v>44308.7056134259</c:v>
                </c:pt>
                <c:pt idx="2997" c:formatCode="h:mm:ss;@">
                  <c:v>44308.705625</c:v>
                </c:pt>
                <c:pt idx="2998" c:formatCode="h:mm:ss;@">
                  <c:v>44308.7056365741</c:v>
                </c:pt>
                <c:pt idx="2999" c:formatCode="h:mm:ss;@">
                  <c:v>44308.7056481481</c:v>
                </c:pt>
                <c:pt idx="3000" c:formatCode="h:mm:ss;@">
                  <c:v>44308.7056597222</c:v>
                </c:pt>
                <c:pt idx="3001" c:formatCode="h:mm:ss;@">
                  <c:v>44308.7056712963</c:v>
                </c:pt>
                <c:pt idx="3002" c:formatCode="h:mm:ss;@">
                  <c:v>44308.7056828704</c:v>
                </c:pt>
                <c:pt idx="3003" c:formatCode="h:mm:ss;@">
                  <c:v>44308.7056944444</c:v>
                </c:pt>
                <c:pt idx="3004" c:formatCode="h:mm:ss;@">
                  <c:v>44308.7057060185</c:v>
                </c:pt>
                <c:pt idx="3005" c:formatCode="h:mm:ss;@">
                  <c:v>44308.7057175926</c:v>
                </c:pt>
                <c:pt idx="3006" c:formatCode="h:mm:ss;@">
                  <c:v>44308.7057291667</c:v>
                </c:pt>
                <c:pt idx="3007" c:formatCode="h:mm:ss;@">
                  <c:v>44308.7057407407</c:v>
                </c:pt>
                <c:pt idx="3008" c:formatCode="h:mm:ss;@">
                  <c:v>44308.7057523148</c:v>
                </c:pt>
                <c:pt idx="3009" c:formatCode="h:mm:ss;@">
                  <c:v>44308.7057638889</c:v>
                </c:pt>
                <c:pt idx="3010" c:formatCode="h:mm:ss;@">
                  <c:v>44308.705775463</c:v>
                </c:pt>
                <c:pt idx="3011" c:formatCode="h:mm:ss;@">
                  <c:v>44308.705787037</c:v>
                </c:pt>
                <c:pt idx="3012" c:formatCode="h:mm:ss;@">
                  <c:v>44308.7057986111</c:v>
                </c:pt>
                <c:pt idx="3013" c:formatCode="h:mm:ss;@">
                  <c:v>44308.7058101852</c:v>
                </c:pt>
                <c:pt idx="3014" c:formatCode="h:mm:ss;@">
                  <c:v>44308.7058217593</c:v>
                </c:pt>
                <c:pt idx="3015" c:formatCode="h:mm:ss;@">
                  <c:v>44308.7058333333</c:v>
                </c:pt>
                <c:pt idx="3016" c:formatCode="h:mm:ss;@">
                  <c:v>44308.7058449074</c:v>
                </c:pt>
                <c:pt idx="3017" c:formatCode="h:mm:ss;@">
                  <c:v>44308.7058564815</c:v>
                </c:pt>
                <c:pt idx="3018" c:formatCode="h:mm:ss;@">
                  <c:v>44308.7058680556</c:v>
                </c:pt>
                <c:pt idx="3019" c:formatCode="h:mm:ss;@">
                  <c:v>44308.7058796296</c:v>
                </c:pt>
                <c:pt idx="3020" c:formatCode="h:mm:ss;@">
                  <c:v>44308.7058912037</c:v>
                </c:pt>
                <c:pt idx="3021" c:formatCode="h:mm:ss;@">
                  <c:v>44308.7059027778</c:v>
                </c:pt>
                <c:pt idx="3022" c:formatCode="h:mm:ss;@">
                  <c:v>44308.7059143518</c:v>
                </c:pt>
                <c:pt idx="3023" c:formatCode="h:mm:ss;@">
                  <c:v>44308.7059259259</c:v>
                </c:pt>
                <c:pt idx="3024" c:formatCode="h:mm:ss;@">
                  <c:v>44308.7059375</c:v>
                </c:pt>
                <c:pt idx="3025" c:formatCode="h:mm:ss;@">
                  <c:v>44308.7059490741</c:v>
                </c:pt>
                <c:pt idx="3026" c:formatCode="h:mm:ss;@">
                  <c:v>44308.7059606481</c:v>
                </c:pt>
                <c:pt idx="3027" c:formatCode="h:mm:ss;@">
                  <c:v>44308.7059722222</c:v>
                </c:pt>
                <c:pt idx="3028" c:formatCode="h:mm:ss;@">
                  <c:v>44308.7059837963</c:v>
                </c:pt>
                <c:pt idx="3029" c:formatCode="h:mm:ss;@">
                  <c:v>44308.7059953704</c:v>
                </c:pt>
                <c:pt idx="3030" c:formatCode="h:mm:ss;@">
                  <c:v>44308.7060069444</c:v>
                </c:pt>
                <c:pt idx="3031" c:formatCode="h:mm:ss;@">
                  <c:v>44308.7060185185</c:v>
                </c:pt>
                <c:pt idx="3032" c:formatCode="h:mm:ss;@">
                  <c:v>44308.7060300926</c:v>
                </c:pt>
                <c:pt idx="3033" c:formatCode="h:mm:ss;@">
                  <c:v>44308.7060416667</c:v>
                </c:pt>
                <c:pt idx="3034" c:formatCode="h:mm:ss;@">
                  <c:v>44308.7060532407</c:v>
                </c:pt>
                <c:pt idx="3035" c:formatCode="h:mm:ss;@">
                  <c:v>44308.7060648148</c:v>
                </c:pt>
                <c:pt idx="3036" c:formatCode="h:mm:ss;@">
                  <c:v>44308.7060763889</c:v>
                </c:pt>
                <c:pt idx="3037" c:formatCode="h:mm:ss;@">
                  <c:v>44308.706087963</c:v>
                </c:pt>
                <c:pt idx="3038" c:formatCode="h:mm:ss;@">
                  <c:v>44308.706099537</c:v>
                </c:pt>
                <c:pt idx="3039" c:formatCode="h:mm:ss;@">
                  <c:v>44308.7061111111</c:v>
                </c:pt>
                <c:pt idx="3040" c:formatCode="h:mm:ss;@">
                  <c:v>44308.7061226852</c:v>
                </c:pt>
                <c:pt idx="3041" c:formatCode="h:mm:ss;@">
                  <c:v>44308.7061458333</c:v>
                </c:pt>
                <c:pt idx="3042" c:formatCode="h:mm:ss;@">
                  <c:v>44308.7061574074</c:v>
                </c:pt>
                <c:pt idx="3043" c:formatCode="h:mm:ss;@">
                  <c:v>44308.7061689815</c:v>
                </c:pt>
                <c:pt idx="3044" c:formatCode="h:mm:ss;@">
                  <c:v>44308.7061805556</c:v>
                </c:pt>
                <c:pt idx="3045" c:formatCode="h:mm:ss;@">
                  <c:v>44308.7061921296</c:v>
                </c:pt>
                <c:pt idx="3046" c:formatCode="h:mm:ss;@">
                  <c:v>44308.7062037037</c:v>
                </c:pt>
                <c:pt idx="3047" c:formatCode="h:mm:ss;@">
                  <c:v>44308.7062152778</c:v>
                </c:pt>
                <c:pt idx="3048" c:formatCode="h:mm:ss;@">
                  <c:v>44308.7062268518</c:v>
                </c:pt>
                <c:pt idx="3049" c:formatCode="h:mm:ss;@">
                  <c:v>44308.7062384259</c:v>
                </c:pt>
                <c:pt idx="3050" c:formatCode="h:mm:ss;@">
                  <c:v>44308.70625</c:v>
                </c:pt>
                <c:pt idx="3051" c:formatCode="h:mm:ss;@">
                  <c:v>44308.7062615741</c:v>
                </c:pt>
                <c:pt idx="3052" c:formatCode="h:mm:ss;@">
                  <c:v>44308.7062731481</c:v>
                </c:pt>
                <c:pt idx="3053" c:formatCode="h:mm:ss;@">
                  <c:v>44308.7062847222</c:v>
                </c:pt>
                <c:pt idx="3054" c:formatCode="h:mm:ss;@">
                  <c:v>44308.7062962963</c:v>
                </c:pt>
                <c:pt idx="3055" c:formatCode="h:mm:ss;@">
                  <c:v>44308.7063078704</c:v>
                </c:pt>
                <c:pt idx="3056" c:formatCode="h:mm:ss;@">
                  <c:v>44308.7063194444</c:v>
                </c:pt>
                <c:pt idx="3057" c:formatCode="h:mm:ss;@">
                  <c:v>44308.7063310185</c:v>
                </c:pt>
                <c:pt idx="3058" c:formatCode="h:mm:ss;@">
                  <c:v>44308.7063425926</c:v>
                </c:pt>
                <c:pt idx="3059" c:formatCode="h:mm:ss;@">
                  <c:v>44308.7063541667</c:v>
                </c:pt>
                <c:pt idx="3060" c:formatCode="h:mm:ss;@">
                  <c:v>44308.7063657407</c:v>
                </c:pt>
                <c:pt idx="3061" c:formatCode="h:mm:ss;@">
                  <c:v>44308.7063773148</c:v>
                </c:pt>
                <c:pt idx="3062" c:formatCode="h:mm:ss;@">
                  <c:v>44308.7063888889</c:v>
                </c:pt>
                <c:pt idx="3063" c:formatCode="h:mm:ss;@">
                  <c:v>44308.706400463</c:v>
                </c:pt>
                <c:pt idx="3064" c:formatCode="h:mm:ss;@">
                  <c:v>44308.706412037</c:v>
                </c:pt>
                <c:pt idx="3065" c:formatCode="h:mm:ss;@">
                  <c:v>44308.7064236111</c:v>
                </c:pt>
                <c:pt idx="3066" c:formatCode="h:mm:ss;@">
                  <c:v>44308.7064351852</c:v>
                </c:pt>
                <c:pt idx="3067" c:formatCode="h:mm:ss;@">
                  <c:v>44308.7064467593</c:v>
                </c:pt>
                <c:pt idx="3068" c:formatCode="h:mm:ss;@">
                  <c:v>44308.7064583333</c:v>
                </c:pt>
                <c:pt idx="3069" c:formatCode="h:mm:ss;@">
                  <c:v>44308.7064699074</c:v>
                </c:pt>
                <c:pt idx="3070" c:formatCode="h:mm:ss;@">
                  <c:v>44308.7064814815</c:v>
                </c:pt>
                <c:pt idx="3071" c:formatCode="h:mm:ss;@">
                  <c:v>44308.7064930556</c:v>
                </c:pt>
                <c:pt idx="3072" c:formatCode="h:mm:ss;@">
                  <c:v>44308.7065046296</c:v>
                </c:pt>
                <c:pt idx="3073" c:formatCode="h:mm:ss;@">
                  <c:v>44308.7065162037</c:v>
                </c:pt>
                <c:pt idx="3074" c:formatCode="h:mm:ss;@">
                  <c:v>44308.7065277778</c:v>
                </c:pt>
                <c:pt idx="3075" c:formatCode="h:mm:ss;@">
                  <c:v>44308.7065393518</c:v>
                </c:pt>
                <c:pt idx="3076" c:formatCode="h:mm:ss;@">
                  <c:v>44308.7065509259</c:v>
                </c:pt>
                <c:pt idx="3077" c:formatCode="h:mm:ss;@">
                  <c:v>44308.7065625</c:v>
                </c:pt>
                <c:pt idx="3078" c:formatCode="h:mm:ss;@">
                  <c:v>44308.7065740741</c:v>
                </c:pt>
                <c:pt idx="3079" c:formatCode="h:mm:ss;@">
                  <c:v>44308.7065856481</c:v>
                </c:pt>
                <c:pt idx="3080" c:formatCode="h:mm:ss;@">
                  <c:v>44308.7065972222</c:v>
                </c:pt>
                <c:pt idx="3081" c:formatCode="h:mm:ss;@">
                  <c:v>44308.7066087963</c:v>
                </c:pt>
                <c:pt idx="3082" c:formatCode="h:mm:ss;@">
                  <c:v>44308.7066203704</c:v>
                </c:pt>
                <c:pt idx="3083" c:formatCode="h:mm:ss;@">
                  <c:v>44308.7066319444</c:v>
                </c:pt>
                <c:pt idx="3084" c:formatCode="h:mm:ss;@">
                  <c:v>44308.7066435185</c:v>
                </c:pt>
                <c:pt idx="3085" c:formatCode="h:mm:ss;@">
                  <c:v>44308.7066550926</c:v>
                </c:pt>
                <c:pt idx="3086" c:formatCode="h:mm:ss;@">
                  <c:v>44308.7066666667</c:v>
                </c:pt>
                <c:pt idx="3087" c:formatCode="h:mm:ss;@">
                  <c:v>44308.7066782407</c:v>
                </c:pt>
                <c:pt idx="3088" c:formatCode="h:mm:ss;@">
                  <c:v>44308.7066898148</c:v>
                </c:pt>
                <c:pt idx="3089" c:formatCode="h:mm:ss;@">
                  <c:v>44308.7067013889</c:v>
                </c:pt>
                <c:pt idx="3090" c:formatCode="h:mm:ss;@">
                  <c:v>44308.706712963</c:v>
                </c:pt>
                <c:pt idx="3091" c:formatCode="h:mm:ss;@">
                  <c:v>44308.706724537</c:v>
                </c:pt>
                <c:pt idx="3092" c:formatCode="h:mm:ss;@">
                  <c:v>44308.7067361111</c:v>
                </c:pt>
                <c:pt idx="3093" c:formatCode="h:mm:ss;@">
                  <c:v>44308.7067476852</c:v>
                </c:pt>
                <c:pt idx="3094" c:formatCode="h:mm:ss;@">
                  <c:v>44308.7067592593</c:v>
                </c:pt>
                <c:pt idx="3095" c:formatCode="h:mm:ss;@">
                  <c:v>44308.7067708333</c:v>
                </c:pt>
                <c:pt idx="3096" c:formatCode="h:mm:ss;@">
                  <c:v>44308.7067824074</c:v>
                </c:pt>
                <c:pt idx="3097" c:formatCode="h:mm:ss;@">
                  <c:v>44308.7067939815</c:v>
                </c:pt>
                <c:pt idx="3098" c:formatCode="h:mm:ss;@">
                  <c:v>44308.7068055556</c:v>
                </c:pt>
                <c:pt idx="3099" c:formatCode="h:mm:ss;@">
                  <c:v>44308.7068171296</c:v>
                </c:pt>
                <c:pt idx="3100" c:formatCode="h:mm:ss;@">
                  <c:v>44308.7068287037</c:v>
                </c:pt>
                <c:pt idx="3101" c:formatCode="h:mm:ss;@">
                  <c:v>44308.7068402778</c:v>
                </c:pt>
                <c:pt idx="3102" c:formatCode="h:mm:ss;@">
                  <c:v>44308.7068518518</c:v>
                </c:pt>
                <c:pt idx="3103" c:formatCode="h:mm:ss;@">
                  <c:v>44308.7068634259</c:v>
                </c:pt>
                <c:pt idx="3104" c:formatCode="h:mm:ss;@">
                  <c:v>44308.706875</c:v>
                </c:pt>
                <c:pt idx="3105" c:formatCode="h:mm:ss;@">
                  <c:v>44308.7068865741</c:v>
                </c:pt>
                <c:pt idx="3106" c:formatCode="h:mm:ss;@">
                  <c:v>44308.7068981481</c:v>
                </c:pt>
                <c:pt idx="3107" c:formatCode="h:mm:ss;@">
                  <c:v>44308.7069097222</c:v>
                </c:pt>
                <c:pt idx="3108" c:formatCode="h:mm:ss;@">
                  <c:v>44308.7069212963</c:v>
                </c:pt>
                <c:pt idx="3109" c:formatCode="h:mm:ss;@">
                  <c:v>44308.7069328704</c:v>
                </c:pt>
                <c:pt idx="3110" c:formatCode="h:mm:ss;@">
                  <c:v>44308.7069444444</c:v>
                </c:pt>
                <c:pt idx="3111" c:formatCode="h:mm:ss;@">
                  <c:v>44308.7069560185</c:v>
                </c:pt>
                <c:pt idx="3112" c:formatCode="h:mm:ss;@">
                  <c:v>44308.7069675926</c:v>
                </c:pt>
                <c:pt idx="3113" c:formatCode="h:mm:ss;@">
                  <c:v>44308.7069907407</c:v>
                </c:pt>
                <c:pt idx="3114" c:formatCode="h:mm:ss;@">
                  <c:v>44308.7070023148</c:v>
                </c:pt>
                <c:pt idx="3115" c:formatCode="h:mm:ss;@">
                  <c:v>44308.7070138889</c:v>
                </c:pt>
                <c:pt idx="3116" c:formatCode="h:mm:ss;@">
                  <c:v>44308.707025463</c:v>
                </c:pt>
                <c:pt idx="3117" c:formatCode="h:mm:ss;@">
                  <c:v>44308.707037037</c:v>
                </c:pt>
                <c:pt idx="3118" c:formatCode="h:mm:ss;@">
                  <c:v>44308.7070486111</c:v>
                </c:pt>
                <c:pt idx="3119" c:formatCode="h:mm:ss;@">
                  <c:v>44308.7070601852</c:v>
                </c:pt>
                <c:pt idx="3120" c:formatCode="h:mm:ss;@">
                  <c:v>44308.7070717593</c:v>
                </c:pt>
                <c:pt idx="3121" c:formatCode="h:mm:ss;@">
                  <c:v>44308.7070833333</c:v>
                </c:pt>
                <c:pt idx="3122" c:formatCode="h:mm:ss;@">
                  <c:v>44308.7070949074</c:v>
                </c:pt>
                <c:pt idx="3123" c:formatCode="h:mm:ss;@">
                  <c:v>44308.7071064815</c:v>
                </c:pt>
                <c:pt idx="3124" c:formatCode="h:mm:ss;@">
                  <c:v>44308.7071180556</c:v>
                </c:pt>
                <c:pt idx="3125" c:formatCode="h:mm:ss;@">
                  <c:v>44308.7071296296</c:v>
                </c:pt>
                <c:pt idx="3126" c:formatCode="h:mm:ss;@">
                  <c:v>44308.7071412037</c:v>
                </c:pt>
                <c:pt idx="3127" c:formatCode="h:mm:ss;@">
                  <c:v>44308.7071527778</c:v>
                </c:pt>
                <c:pt idx="3128" c:formatCode="h:mm:ss;@">
                  <c:v>44308.7071643519</c:v>
                </c:pt>
                <c:pt idx="3129" c:formatCode="h:mm:ss;@">
                  <c:v>44308.7071759259</c:v>
                </c:pt>
                <c:pt idx="3130" c:formatCode="h:mm:ss;@">
                  <c:v>44308.7071875</c:v>
                </c:pt>
                <c:pt idx="3131" c:formatCode="h:mm:ss;@">
                  <c:v>44308.7071990741</c:v>
                </c:pt>
                <c:pt idx="3132" c:formatCode="h:mm:ss;@">
                  <c:v>44308.7072106482</c:v>
                </c:pt>
                <c:pt idx="3133" c:formatCode="h:mm:ss;@">
                  <c:v>44308.7072222222</c:v>
                </c:pt>
                <c:pt idx="3134" c:formatCode="h:mm:ss;@">
                  <c:v>44308.7072337963</c:v>
                </c:pt>
                <c:pt idx="3135" c:formatCode="h:mm:ss;@">
                  <c:v>44308.7072453704</c:v>
                </c:pt>
                <c:pt idx="3136" c:formatCode="h:mm:ss;@">
                  <c:v>44308.7072569444</c:v>
                </c:pt>
                <c:pt idx="3137" c:formatCode="h:mm:ss;@">
                  <c:v>44308.7072685185</c:v>
                </c:pt>
                <c:pt idx="3138" c:formatCode="h:mm:ss;@">
                  <c:v>44308.7072800926</c:v>
                </c:pt>
                <c:pt idx="3139" c:formatCode="h:mm:ss;@">
                  <c:v>44308.7072916667</c:v>
                </c:pt>
                <c:pt idx="3140" c:formatCode="h:mm:ss;@">
                  <c:v>44308.7073032407</c:v>
                </c:pt>
                <c:pt idx="3141" c:formatCode="h:mm:ss;@">
                  <c:v>44308.7073148148</c:v>
                </c:pt>
                <c:pt idx="3142" c:formatCode="h:mm:ss;@">
                  <c:v>44308.7073263889</c:v>
                </c:pt>
                <c:pt idx="3143" c:formatCode="h:mm:ss;@">
                  <c:v>44308.707337963</c:v>
                </c:pt>
                <c:pt idx="3144" c:formatCode="h:mm:ss;@">
                  <c:v>44308.707349537</c:v>
                </c:pt>
                <c:pt idx="3145" c:formatCode="h:mm:ss;@">
                  <c:v>44308.7073611111</c:v>
                </c:pt>
                <c:pt idx="3146" c:formatCode="h:mm:ss;@">
                  <c:v>44308.7073726852</c:v>
                </c:pt>
                <c:pt idx="3147" c:formatCode="h:mm:ss;@">
                  <c:v>44308.7073842593</c:v>
                </c:pt>
                <c:pt idx="3148" c:formatCode="h:mm:ss;@">
                  <c:v>44308.7073958333</c:v>
                </c:pt>
                <c:pt idx="3149" c:formatCode="h:mm:ss;@">
                  <c:v>44308.7074074074</c:v>
                </c:pt>
                <c:pt idx="3150" c:formatCode="h:mm:ss;@">
                  <c:v>44308.7074189815</c:v>
                </c:pt>
                <c:pt idx="3151" c:formatCode="h:mm:ss;@">
                  <c:v>44308.7074305556</c:v>
                </c:pt>
                <c:pt idx="3152" c:formatCode="h:mm:ss;@">
                  <c:v>44308.7074421296</c:v>
                </c:pt>
                <c:pt idx="3153" c:formatCode="h:mm:ss;@">
                  <c:v>44308.7074537037</c:v>
                </c:pt>
                <c:pt idx="3154" c:formatCode="h:mm:ss;@">
                  <c:v>44308.7074652778</c:v>
                </c:pt>
                <c:pt idx="3155" c:formatCode="h:mm:ss;@">
                  <c:v>44308.7074768519</c:v>
                </c:pt>
                <c:pt idx="3156" c:formatCode="h:mm:ss;@">
                  <c:v>44308.7074884259</c:v>
                </c:pt>
                <c:pt idx="3157" c:formatCode="h:mm:ss;@">
                  <c:v>44308.7075</c:v>
                </c:pt>
                <c:pt idx="3158" c:formatCode="h:mm:ss;@">
                  <c:v>44308.7075115741</c:v>
                </c:pt>
                <c:pt idx="3159" c:formatCode="h:mm:ss;@">
                  <c:v>44308.7075231482</c:v>
                </c:pt>
                <c:pt idx="3160" c:formatCode="h:mm:ss;@">
                  <c:v>44308.7075347222</c:v>
                </c:pt>
                <c:pt idx="3161" c:formatCode="h:mm:ss;@">
                  <c:v>44308.7075462963</c:v>
                </c:pt>
                <c:pt idx="3162" c:formatCode="h:mm:ss;@">
                  <c:v>44308.7075578704</c:v>
                </c:pt>
                <c:pt idx="3163" c:formatCode="h:mm:ss;@">
                  <c:v>44308.7075694444</c:v>
                </c:pt>
                <c:pt idx="3164" c:formatCode="h:mm:ss;@">
                  <c:v>44308.7075810185</c:v>
                </c:pt>
                <c:pt idx="3165" c:formatCode="h:mm:ss;@">
                  <c:v>44308.7075925926</c:v>
                </c:pt>
                <c:pt idx="3166" c:formatCode="h:mm:ss;@">
                  <c:v>44308.7076041667</c:v>
                </c:pt>
                <c:pt idx="3167" c:formatCode="h:mm:ss;@">
                  <c:v>44308.7076157407</c:v>
                </c:pt>
                <c:pt idx="3168" c:formatCode="h:mm:ss;@">
                  <c:v>44308.7076273148</c:v>
                </c:pt>
                <c:pt idx="3169" c:formatCode="h:mm:ss;@">
                  <c:v>44308.7076388889</c:v>
                </c:pt>
                <c:pt idx="3170" c:formatCode="h:mm:ss;@">
                  <c:v>44308.707650463</c:v>
                </c:pt>
                <c:pt idx="3171" c:formatCode="h:mm:ss;@">
                  <c:v>44308.707662037</c:v>
                </c:pt>
                <c:pt idx="3172" c:formatCode="h:mm:ss;@">
                  <c:v>44308.7076736111</c:v>
                </c:pt>
                <c:pt idx="3173" c:formatCode="h:mm:ss;@">
                  <c:v>44308.7076851852</c:v>
                </c:pt>
                <c:pt idx="3174" c:formatCode="h:mm:ss;@">
                  <c:v>44308.7076967593</c:v>
                </c:pt>
                <c:pt idx="3175" c:formatCode="h:mm:ss;@">
                  <c:v>44308.7077083333</c:v>
                </c:pt>
                <c:pt idx="3176" c:formatCode="h:mm:ss;@">
                  <c:v>44308.7077199074</c:v>
                </c:pt>
                <c:pt idx="3177" c:formatCode="h:mm:ss;@">
                  <c:v>44308.7077314815</c:v>
                </c:pt>
                <c:pt idx="3178" c:formatCode="h:mm:ss;@">
                  <c:v>44308.7077430556</c:v>
                </c:pt>
                <c:pt idx="3179" c:formatCode="h:mm:ss;@">
                  <c:v>44308.7077546296</c:v>
                </c:pt>
                <c:pt idx="3180" c:formatCode="h:mm:ss;@">
                  <c:v>44308.7077662037</c:v>
                </c:pt>
                <c:pt idx="3181" c:formatCode="h:mm:ss;@">
                  <c:v>44308.7077777778</c:v>
                </c:pt>
                <c:pt idx="3182" c:formatCode="h:mm:ss;@">
                  <c:v>44308.7077893519</c:v>
                </c:pt>
                <c:pt idx="3183" c:formatCode="h:mm:ss;@">
                  <c:v>44308.7078009259</c:v>
                </c:pt>
                <c:pt idx="3184" c:formatCode="h:mm:ss;@">
                  <c:v>44308.7078240741</c:v>
                </c:pt>
                <c:pt idx="3185" c:formatCode="h:mm:ss;@">
                  <c:v>44308.7078356482</c:v>
                </c:pt>
                <c:pt idx="3186" c:formatCode="h:mm:ss;@">
                  <c:v>44308.7078472222</c:v>
                </c:pt>
                <c:pt idx="3187" c:formatCode="h:mm:ss;@">
                  <c:v>44308.7078587963</c:v>
                </c:pt>
                <c:pt idx="3188" c:formatCode="h:mm:ss;@">
                  <c:v>44308.7078703704</c:v>
                </c:pt>
                <c:pt idx="3189" c:formatCode="h:mm:ss;@">
                  <c:v>44308.7078819444</c:v>
                </c:pt>
                <c:pt idx="3190" c:formatCode="h:mm:ss;@">
                  <c:v>44308.7078935185</c:v>
                </c:pt>
                <c:pt idx="3191" c:formatCode="h:mm:ss;@">
                  <c:v>44308.7079050926</c:v>
                </c:pt>
                <c:pt idx="3192" c:formatCode="h:mm:ss;@">
                  <c:v>44308.7079166667</c:v>
                </c:pt>
                <c:pt idx="3193" c:formatCode="h:mm:ss;@">
                  <c:v>44308.7079282407</c:v>
                </c:pt>
                <c:pt idx="3194" c:formatCode="h:mm:ss;@">
                  <c:v>44308.7079398148</c:v>
                </c:pt>
                <c:pt idx="3195" c:formatCode="h:mm:ss;@">
                  <c:v>44308.7079513889</c:v>
                </c:pt>
                <c:pt idx="3196" c:formatCode="h:mm:ss;@">
                  <c:v>44308.707962963</c:v>
                </c:pt>
                <c:pt idx="3197" c:formatCode="h:mm:ss;@">
                  <c:v>44308.707974537</c:v>
                </c:pt>
                <c:pt idx="3198" c:formatCode="h:mm:ss;@">
                  <c:v>44308.7079861111</c:v>
                </c:pt>
                <c:pt idx="3199" c:formatCode="h:mm:ss;@">
                  <c:v>44308.7079976852</c:v>
                </c:pt>
                <c:pt idx="3200" c:formatCode="h:mm:ss;@">
                  <c:v>44308.7080092593</c:v>
                </c:pt>
                <c:pt idx="3201" c:formatCode="h:mm:ss;@">
                  <c:v>44308.7080208333</c:v>
                </c:pt>
                <c:pt idx="3202" c:formatCode="h:mm:ss;@">
                  <c:v>44308.7080324074</c:v>
                </c:pt>
                <c:pt idx="3203" c:formatCode="h:mm:ss;@">
                  <c:v>44308.7080439815</c:v>
                </c:pt>
                <c:pt idx="3204" c:formatCode="h:mm:ss;@">
                  <c:v>44308.7080555556</c:v>
                </c:pt>
                <c:pt idx="3205" c:formatCode="h:mm:ss;@">
                  <c:v>44308.7080671296</c:v>
                </c:pt>
                <c:pt idx="3206" c:formatCode="h:mm:ss;@">
                  <c:v>44308.7080787037</c:v>
                </c:pt>
                <c:pt idx="3207" c:formatCode="h:mm:ss;@">
                  <c:v>44308.7080902778</c:v>
                </c:pt>
                <c:pt idx="3208" c:formatCode="h:mm:ss;@">
                  <c:v>44308.7081018519</c:v>
                </c:pt>
                <c:pt idx="3209" c:formatCode="h:mm:ss;@">
                  <c:v>44308.7081134259</c:v>
                </c:pt>
                <c:pt idx="3210" c:formatCode="h:mm:ss;@">
                  <c:v>44308.708125</c:v>
                </c:pt>
                <c:pt idx="3211" c:formatCode="h:mm:ss;@">
                  <c:v>44308.7081365741</c:v>
                </c:pt>
                <c:pt idx="3212" c:formatCode="h:mm:ss;@">
                  <c:v>44308.7081481482</c:v>
                </c:pt>
                <c:pt idx="3213" c:formatCode="h:mm:ss;@">
                  <c:v>44308.7081597222</c:v>
                </c:pt>
                <c:pt idx="3214" c:formatCode="h:mm:ss;@">
                  <c:v>44308.7081712963</c:v>
                </c:pt>
                <c:pt idx="3215" c:formatCode="h:mm:ss;@">
                  <c:v>44308.7081828704</c:v>
                </c:pt>
                <c:pt idx="3216" c:formatCode="h:mm:ss;@">
                  <c:v>44308.7081944444</c:v>
                </c:pt>
                <c:pt idx="3217" c:formatCode="h:mm:ss;@">
                  <c:v>44308.7082060185</c:v>
                </c:pt>
                <c:pt idx="3218" c:formatCode="h:mm:ss;@">
                  <c:v>44308.7082175926</c:v>
                </c:pt>
                <c:pt idx="3219" c:formatCode="h:mm:ss;@">
                  <c:v>44308.7082291667</c:v>
                </c:pt>
                <c:pt idx="3220" c:formatCode="h:mm:ss;@">
                  <c:v>44308.7082407407</c:v>
                </c:pt>
                <c:pt idx="3221" c:formatCode="h:mm:ss;@">
                  <c:v>44308.7082523148</c:v>
                </c:pt>
                <c:pt idx="3222" c:formatCode="h:mm:ss;@">
                  <c:v>44308.7082638889</c:v>
                </c:pt>
                <c:pt idx="3223" c:formatCode="h:mm:ss;@">
                  <c:v>44308.708275463</c:v>
                </c:pt>
                <c:pt idx="3224" c:formatCode="h:mm:ss;@">
                  <c:v>44308.708287037</c:v>
                </c:pt>
                <c:pt idx="3225" c:formatCode="h:mm:ss;@">
                  <c:v>44308.7082986111</c:v>
                </c:pt>
                <c:pt idx="3226" c:formatCode="h:mm:ss;@">
                  <c:v>44308.7083101852</c:v>
                </c:pt>
                <c:pt idx="3227" c:formatCode="h:mm:ss;@">
                  <c:v>44308.7083217593</c:v>
                </c:pt>
                <c:pt idx="3228" c:formatCode="h:mm:ss;@">
                  <c:v>44308.7083333333</c:v>
                </c:pt>
                <c:pt idx="3229" c:formatCode="h:mm:ss;@">
                  <c:v>44308.7083449074</c:v>
                </c:pt>
                <c:pt idx="3230" c:formatCode="h:mm:ss;@">
                  <c:v>44308.7083564815</c:v>
                </c:pt>
                <c:pt idx="3231" c:formatCode="h:mm:ss;@">
                  <c:v>44308.7083680556</c:v>
                </c:pt>
                <c:pt idx="3232" c:formatCode="h:mm:ss;@">
                  <c:v>44308.7083796296</c:v>
                </c:pt>
                <c:pt idx="3233" c:formatCode="h:mm:ss;@">
                  <c:v>44308.7083912037</c:v>
                </c:pt>
                <c:pt idx="3234" c:formatCode="h:mm:ss;@">
                  <c:v>44308.7084027778</c:v>
                </c:pt>
                <c:pt idx="3235" c:formatCode="h:mm:ss;@">
                  <c:v>44308.7084143519</c:v>
                </c:pt>
                <c:pt idx="3236" c:formatCode="h:mm:ss;@">
                  <c:v>44308.7084259259</c:v>
                </c:pt>
                <c:pt idx="3237" c:formatCode="h:mm:ss;@">
                  <c:v>44308.7084375</c:v>
                </c:pt>
                <c:pt idx="3238" c:formatCode="h:mm:ss;@">
                  <c:v>44308.7084490741</c:v>
                </c:pt>
                <c:pt idx="3239" c:formatCode="h:mm:ss;@">
                  <c:v>44308.7084606482</c:v>
                </c:pt>
                <c:pt idx="3240" c:formatCode="h:mm:ss;@">
                  <c:v>44308.7084722222</c:v>
                </c:pt>
                <c:pt idx="3241" c:formatCode="h:mm:ss;@">
                  <c:v>44308.7084837963</c:v>
                </c:pt>
                <c:pt idx="3242" c:formatCode="h:mm:ss;@">
                  <c:v>44308.7084953704</c:v>
                </c:pt>
                <c:pt idx="3243" c:formatCode="h:mm:ss;@">
                  <c:v>44308.7085069444</c:v>
                </c:pt>
                <c:pt idx="3244" c:formatCode="h:mm:ss;@">
                  <c:v>44308.7085185185</c:v>
                </c:pt>
                <c:pt idx="3245" c:formatCode="h:mm:ss;@">
                  <c:v>44308.7085300926</c:v>
                </c:pt>
                <c:pt idx="3246" c:formatCode="h:mm:ss;@">
                  <c:v>44308.7085416667</c:v>
                </c:pt>
                <c:pt idx="3247" c:formatCode="h:mm:ss;@">
                  <c:v>44308.7085532407</c:v>
                </c:pt>
                <c:pt idx="3248" c:formatCode="h:mm:ss;@">
                  <c:v>44308.7085648148</c:v>
                </c:pt>
                <c:pt idx="3249" c:formatCode="h:mm:ss;@">
                  <c:v>44308.7085763889</c:v>
                </c:pt>
                <c:pt idx="3250" c:formatCode="h:mm:ss;@">
                  <c:v>44308.708587963</c:v>
                </c:pt>
                <c:pt idx="3251" c:formatCode="h:mm:ss;@">
                  <c:v>44308.708599537</c:v>
                </c:pt>
                <c:pt idx="3252" c:formatCode="h:mm:ss;@">
                  <c:v>44308.7086111111</c:v>
                </c:pt>
                <c:pt idx="3253" c:formatCode="h:mm:ss;@">
                  <c:v>44308.7086226852</c:v>
                </c:pt>
                <c:pt idx="3254" c:formatCode="h:mm:ss;@">
                  <c:v>44308.7086342593</c:v>
                </c:pt>
                <c:pt idx="3255" c:formatCode="h:mm:ss;@">
                  <c:v>44308.7086574074</c:v>
                </c:pt>
                <c:pt idx="3256" c:formatCode="h:mm:ss;@">
                  <c:v>44308.7086689815</c:v>
                </c:pt>
                <c:pt idx="3257" c:formatCode="h:mm:ss;@">
                  <c:v>44308.7086805556</c:v>
                </c:pt>
                <c:pt idx="3258" c:formatCode="h:mm:ss;@">
                  <c:v>44308.7086921296</c:v>
                </c:pt>
                <c:pt idx="3259" c:formatCode="h:mm:ss;@">
                  <c:v>44308.7087037037</c:v>
                </c:pt>
                <c:pt idx="3260" c:formatCode="h:mm:ss;@">
                  <c:v>44308.7087152778</c:v>
                </c:pt>
                <c:pt idx="3261" c:formatCode="h:mm:ss;@">
                  <c:v>44308.7087268519</c:v>
                </c:pt>
                <c:pt idx="3262" c:formatCode="h:mm:ss;@">
                  <c:v>44308.7087384259</c:v>
                </c:pt>
                <c:pt idx="3263" c:formatCode="h:mm:ss;@">
                  <c:v>44308.70875</c:v>
                </c:pt>
                <c:pt idx="3264" c:formatCode="h:mm:ss;@">
                  <c:v>44308.7087615741</c:v>
                </c:pt>
                <c:pt idx="3265" c:formatCode="h:mm:ss;@">
                  <c:v>44308.7087731482</c:v>
                </c:pt>
                <c:pt idx="3266" c:formatCode="h:mm:ss;@">
                  <c:v>44308.7087847222</c:v>
                </c:pt>
                <c:pt idx="3267" c:formatCode="h:mm:ss;@">
                  <c:v>44308.7087962963</c:v>
                </c:pt>
                <c:pt idx="3268" c:formatCode="h:mm:ss;@">
                  <c:v>44308.7088078704</c:v>
                </c:pt>
                <c:pt idx="3269" c:formatCode="h:mm:ss;@">
                  <c:v>44308.7088194444</c:v>
                </c:pt>
                <c:pt idx="3270" c:formatCode="h:mm:ss;@">
                  <c:v>44308.7088310185</c:v>
                </c:pt>
                <c:pt idx="3271" c:formatCode="h:mm:ss;@">
                  <c:v>44308.7088425926</c:v>
                </c:pt>
                <c:pt idx="3272" c:formatCode="h:mm:ss;@">
                  <c:v>44308.7088541667</c:v>
                </c:pt>
                <c:pt idx="3273" c:formatCode="h:mm:ss;@">
                  <c:v>44308.7088657407</c:v>
                </c:pt>
                <c:pt idx="3274" c:formatCode="h:mm:ss;@">
                  <c:v>44308.7088773148</c:v>
                </c:pt>
                <c:pt idx="3275" c:formatCode="h:mm:ss;@">
                  <c:v>44308.7088888889</c:v>
                </c:pt>
                <c:pt idx="3276" c:formatCode="h:mm:ss;@">
                  <c:v>44308.708900463</c:v>
                </c:pt>
                <c:pt idx="3277" c:formatCode="h:mm:ss;@">
                  <c:v>44308.708912037</c:v>
                </c:pt>
                <c:pt idx="3278" c:formatCode="h:mm:ss;@">
                  <c:v>44308.7089236111</c:v>
                </c:pt>
                <c:pt idx="3279" c:formatCode="h:mm:ss;@">
                  <c:v>44308.7089351852</c:v>
                </c:pt>
                <c:pt idx="3280" c:formatCode="h:mm:ss;@">
                  <c:v>44308.7089467593</c:v>
                </c:pt>
                <c:pt idx="3281" c:formatCode="h:mm:ss;@">
                  <c:v>44308.7089583333</c:v>
                </c:pt>
                <c:pt idx="3282" c:formatCode="h:mm:ss;@">
                  <c:v>44308.7089699074</c:v>
                </c:pt>
                <c:pt idx="3283" c:formatCode="h:mm:ss;@">
                  <c:v>44308.7089814815</c:v>
                </c:pt>
                <c:pt idx="3284" c:formatCode="h:mm:ss;@">
                  <c:v>44308.7089930556</c:v>
                </c:pt>
                <c:pt idx="3285" c:formatCode="h:mm:ss;@">
                  <c:v>44308.7090046296</c:v>
                </c:pt>
                <c:pt idx="3286" c:formatCode="h:mm:ss;@">
                  <c:v>44308.7090162037</c:v>
                </c:pt>
                <c:pt idx="3287" c:formatCode="h:mm:ss;@">
                  <c:v>44308.7090277778</c:v>
                </c:pt>
                <c:pt idx="3288" c:formatCode="h:mm:ss;@">
                  <c:v>44308.7090393519</c:v>
                </c:pt>
                <c:pt idx="3289" c:formatCode="h:mm:ss;@">
                  <c:v>44308.7090509259</c:v>
                </c:pt>
                <c:pt idx="3290" c:formatCode="h:mm:ss;@">
                  <c:v>44308.7090625</c:v>
                </c:pt>
                <c:pt idx="3291" c:formatCode="h:mm:ss;@">
                  <c:v>44308.7090740741</c:v>
                </c:pt>
                <c:pt idx="3292" c:formatCode="h:mm:ss;@">
                  <c:v>44308.7090856481</c:v>
                </c:pt>
                <c:pt idx="3293" c:formatCode="h:mm:ss;@">
                  <c:v>44308.7090972222</c:v>
                </c:pt>
                <c:pt idx="3294" c:formatCode="h:mm:ss;@">
                  <c:v>44308.7091087963</c:v>
                </c:pt>
                <c:pt idx="3295" c:formatCode="h:mm:ss;@">
                  <c:v>44308.7091203704</c:v>
                </c:pt>
                <c:pt idx="3296" c:formatCode="h:mm:ss;@">
                  <c:v>44308.7091319444</c:v>
                </c:pt>
                <c:pt idx="3297" c:formatCode="h:mm:ss;@">
                  <c:v>44308.7091435185</c:v>
                </c:pt>
                <c:pt idx="3298" c:formatCode="h:mm:ss;@">
                  <c:v>44308.7091550926</c:v>
                </c:pt>
                <c:pt idx="3299" c:formatCode="h:mm:ss;@">
                  <c:v>44308.7091666667</c:v>
                </c:pt>
                <c:pt idx="3300" c:formatCode="h:mm:ss;@">
                  <c:v>44308.7091782407</c:v>
                </c:pt>
                <c:pt idx="3301" c:formatCode="h:mm:ss;@">
                  <c:v>44308.7091898148</c:v>
                </c:pt>
                <c:pt idx="3302" c:formatCode="h:mm:ss;@">
                  <c:v>44308.7092013889</c:v>
                </c:pt>
                <c:pt idx="3303" c:formatCode="h:mm:ss;@">
                  <c:v>44308.709212963</c:v>
                </c:pt>
                <c:pt idx="3304" c:formatCode="h:mm:ss;@">
                  <c:v>44308.709224537</c:v>
                </c:pt>
                <c:pt idx="3305" c:formatCode="h:mm:ss;@">
                  <c:v>44308.7092361111</c:v>
                </c:pt>
                <c:pt idx="3306" c:formatCode="h:mm:ss;@">
                  <c:v>44308.7092476852</c:v>
                </c:pt>
                <c:pt idx="3307" c:formatCode="h:mm:ss;@">
                  <c:v>44308.7092592593</c:v>
                </c:pt>
                <c:pt idx="3308" c:formatCode="h:mm:ss;@">
                  <c:v>44308.7092708333</c:v>
                </c:pt>
                <c:pt idx="3309" c:formatCode="h:mm:ss;@">
                  <c:v>44308.7092824074</c:v>
                </c:pt>
                <c:pt idx="3310" c:formatCode="h:mm:ss;@">
                  <c:v>44308.7092939815</c:v>
                </c:pt>
                <c:pt idx="3311" c:formatCode="h:mm:ss;@">
                  <c:v>44308.7093055556</c:v>
                </c:pt>
                <c:pt idx="3312" c:formatCode="h:mm:ss;@">
                  <c:v>44308.7093171296</c:v>
                </c:pt>
                <c:pt idx="3313" c:formatCode="h:mm:ss;@">
                  <c:v>44308.7093287037</c:v>
                </c:pt>
                <c:pt idx="3314" c:formatCode="h:mm:ss;@">
                  <c:v>44308.7093402778</c:v>
                </c:pt>
                <c:pt idx="3315" c:formatCode="h:mm:ss;@">
                  <c:v>44308.7093518519</c:v>
                </c:pt>
                <c:pt idx="3316" c:formatCode="h:mm:ss;@">
                  <c:v>44308.7093634259</c:v>
                </c:pt>
                <c:pt idx="3317" c:formatCode="h:mm:ss;@">
                  <c:v>44308.709375</c:v>
                </c:pt>
                <c:pt idx="3318" c:formatCode="h:mm:ss;@">
                  <c:v>44308.7093865741</c:v>
                </c:pt>
                <c:pt idx="3319" c:formatCode="h:mm:ss;@">
                  <c:v>44308.7093981481</c:v>
                </c:pt>
                <c:pt idx="3320" c:formatCode="h:mm:ss;@">
                  <c:v>44308.7094097222</c:v>
                </c:pt>
                <c:pt idx="3321" c:formatCode="h:mm:ss;@">
                  <c:v>44308.7094212963</c:v>
                </c:pt>
                <c:pt idx="3322" c:formatCode="h:mm:ss;@">
                  <c:v>44308.7094328704</c:v>
                </c:pt>
                <c:pt idx="3323" c:formatCode="h:mm:ss;@">
                  <c:v>44308.7094444444</c:v>
                </c:pt>
                <c:pt idx="3324" c:formatCode="h:mm:ss;@">
                  <c:v>44308.7094560185</c:v>
                </c:pt>
                <c:pt idx="3325" c:formatCode="h:mm:ss;@">
                  <c:v>44308.7094675926</c:v>
                </c:pt>
                <c:pt idx="3326" c:formatCode="h:mm:ss;@">
                  <c:v>44308.7094791667</c:v>
                </c:pt>
                <c:pt idx="3327" c:formatCode="h:mm:ss;@">
                  <c:v>44308.7095023148</c:v>
                </c:pt>
                <c:pt idx="3328" c:formatCode="h:mm:ss;@">
                  <c:v>44308.7095138889</c:v>
                </c:pt>
                <c:pt idx="3329" c:formatCode="h:mm:ss;@">
                  <c:v>44308.709525463</c:v>
                </c:pt>
                <c:pt idx="3330" c:formatCode="h:mm:ss;@">
                  <c:v>44308.709537037</c:v>
                </c:pt>
                <c:pt idx="3331" c:formatCode="h:mm:ss;@">
                  <c:v>44308.7095486111</c:v>
                </c:pt>
                <c:pt idx="3332" c:formatCode="h:mm:ss;@">
                  <c:v>44308.7095601852</c:v>
                </c:pt>
                <c:pt idx="3333" c:formatCode="h:mm:ss;@">
                  <c:v>44308.7095717593</c:v>
                </c:pt>
                <c:pt idx="3334" c:formatCode="h:mm:ss;@">
                  <c:v>44308.7095833333</c:v>
                </c:pt>
                <c:pt idx="3335" c:formatCode="h:mm:ss;@">
                  <c:v>44308.7095949074</c:v>
                </c:pt>
                <c:pt idx="3336" c:formatCode="h:mm:ss;@">
                  <c:v>44308.7096064815</c:v>
                </c:pt>
                <c:pt idx="3337" c:formatCode="h:mm:ss;@">
                  <c:v>44308.7096180556</c:v>
                </c:pt>
                <c:pt idx="3338" c:formatCode="h:mm:ss;@">
                  <c:v>44308.7096296296</c:v>
                </c:pt>
                <c:pt idx="3339" c:formatCode="h:mm:ss;@">
                  <c:v>44308.7096412037</c:v>
                </c:pt>
                <c:pt idx="3340" c:formatCode="h:mm:ss;@">
                  <c:v>44308.7096527778</c:v>
                </c:pt>
                <c:pt idx="3341" c:formatCode="h:mm:ss;@">
                  <c:v>44308.7096643519</c:v>
                </c:pt>
                <c:pt idx="3342" c:formatCode="h:mm:ss;@">
                  <c:v>44308.7096759259</c:v>
                </c:pt>
                <c:pt idx="3343" c:formatCode="h:mm:ss;@">
                  <c:v>44308.7096875</c:v>
                </c:pt>
                <c:pt idx="3344" c:formatCode="h:mm:ss;@">
                  <c:v>44308.7096990741</c:v>
                </c:pt>
                <c:pt idx="3345" c:formatCode="h:mm:ss;@">
                  <c:v>44308.7097106481</c:v>
                </c:pt>
                <c:pt idx="3346" c:formatCode="h:mm:ss;@">
                  <c:v>44308.7097222222</c:v>
                </c:pt>
                <c:pt idx="3347" c:formatCode="h:mm:ss;@">
                  <c:v>44308.7097337963</c:v>
                </c:pt>
                <c:pt idx="3348" c:formatCode="h:mm:ss;@">
                  <c:v>44308.7097453704</c:v>
                </c:pt>
                <c:pt idx="3349" c:formatCode="h:mm:ss;@">
                  <c:v>44308.7097569444</c:v>
                </c:pt>
                <c:pt idx="3350" c:formatCode="h:mm:ss;@">
                  <c:v>44308.7097685185</c:v>
                </c:pt>
                <c:pt idx="3351" c:formatCode="h:mm:ss;@">
                  <c:v>44308.7097800926</c:v>
                </c:pt>
                <c:pt idx="3352" c:formatCode="h:mm:ss;@">
                  <c:v>44308.7097916667</c:v>
                </c:pt>
                <c:pt idx="3353" c:formatCode="h:mm:ss;@">
                  <c:v>44308.7098032407</c:v>
                </c:pt>
                <c:pt idx="3354" c:formatCode="h:mm:ss;@">
                  <c:v>44308.7098148148</c:v>
                </c:pt>
                <c:pt idx="3355" c:formatCode="h:mm:ss;@">
                  <c:v>44308.7098263889</c:v>
                </c:pt>
                <c:pt idx="3356" c:formatCode="h:mm:ss;@">
                  <c:v>44308.709837963</c:v>
                </c:pt>
                <c:pt idx="3357" c:formatCode="h:mm:ss;@">
                  <c:v>44308.709849537</c:v>
                </c:pt>
                <c:pt idx="3358" c:formatCode="h:mm:ss;@">
                  <c:v>44308.7098611111</c:v>
                </c:pt>
                <c:pt idx="3359" c:formatCode="h:mm:ss;@">
                  <c:v>44308.7098726852</c:v>
                </c:pt>
                <c:pt idx="3360" c:formatCode="h:mm:ss;@">
                  <c:v>44308.7098842593</c:v>
                </c:pt>
                <c:pt idx="3361" c:formatCode="h:mm:ss;@">
                  <c:v>44308.7098958333</c:v>
                </c:pt>
                <c:pt idx="3362" c:formatCode="h:mm:ss;@">
                  <c:v>44308.7099074074</c:v>
                </c:pt>
                <c:pt idx="3363" c:formatCode="h:mm:ss;@">
                  <c:v>44308.7099189815</c:v>
                </c:pt>
                <c:pt idx="3364" c:formatCode="h:mm:ss;@">
                  <c:v>44308.7099305556</c:v>
                </c:pt>
                <c:pt idx="3365" c:formatCode="h:mm:ss;@">
                  <c:v>44308.7099421296</c:v>
                </c:pt>
                <c:pt idx="3366" c:formatCode="h:mm:ss;@">
                  <c:v>44308.7099537037</c:v>
                </c:pt>
                <c:pt idx="3367" c:formatCode="h:mm:ss;@">
                  <c:v>44308.7099652778</c:v>
                </c:pt>
                <c:pt idx="3368" c:formatCode="h:mm:ss;@">
                  <c:v>44308.7099768519</c:v>
                </c:pt>
                <c:pt idx="3369" c:formatCode="h:mm:ss;@">
                  <c:v>44308.7099884259</c:v>
                </c:pt>
                <c:pt idx="3370" c:formatCode="h:mm:ss;@">
                  <c:v>44308.71</c:v>
                </c:pt>
                <c:pt idx="3371" c:formatCode="h:mm:ss;@">
                  <c:v>44308.7100115741</c:v>
                </c:pt>
                <c:pt idx="3372" c:formatCode="h:mm:ss;@">
                  <c:v>44308.7100231481</c:v>
                </c:pt>
                <c:pt idx="3373" c:formatCode="h:mm:ss;@">
                  <c:v>44308.7100347222</c:v>
                </c:pt>
                <c:pt idx="3374" c:formatCode="h:mm:ss;@">
                  <c:v>44308.7100462963</c:v>
                </c:pt>
                <c:pt idx="3375" c:formatCode="h:mm:ss;@">
                  <c:v>44308.7100578704</c:v>
                </c:pt>
                <c:pt idx="3376" c:formatCode="h:mm:ss;@">
                  <c:v>44308.7100694444</c:v>
                </c:pt>
                <c:pt idx="3377" c:formatCode="h:mm:ss;@">
                  <c:v>44308.7100810185</c:v>
                </c:pt>
                <c:pt idx="3378" c:formatCode="h:mm:ss;@">
                  <c:v>44308.7100925926</c:v>
                </c:pt>
                <c:pt idx="3379" c:formatCode="h:mm:ss;@">
                  <c:v>44308.7101041667</c:v>
                </c:pt>
                <c:pt idx="3380" c:formatCode="h:mm:ss;@">
                  <c:v>44308.7101157407</c:v>
                </c:pt>
                <c:pt idx="3381" c:formatCode="h:mm:ss;@">
                  <c:v>44308.7101273148</c:v>
                </c:pt>
                <c:pt idx="3382" c:formatCode="h:mm:ss;@">
                  <c:v>44308.7101388889</c:v>
                </c:pt>
                <c:pt idx="3383" c:formatCode="h:mm:ss;@">
                  <c:v>44308.710150463</c:v>
                </c:pt>
                <c:pt idx="3384" c:formatCode="h:mm:ss;@">
                  <c:v>44308.710162037</c:v>
                </c:pt>
                <c:pt idx="3385" c:formatCode="h:mm:ss;@">
                  <c:v>44308.7101736111</c:v>
                </c:pt>
                <c:pt idx="3386" c:formatCode="h:mm:ss;@">
                  <c:v>44308.7101851852</c:v>
                </c:pt>
                <c:pt idx="3387" c:formatCode="h:mm:ss;@">
                  <c:v>44308.7101967593</c:v>
                </c:pt>
                <c:pt idx="3388" c:formatCode="h:mm:ss;@">
                  <c:v>44308.7102083333</c:v>
                </c:pt>
                <c:pt idx="3389" c:formatCode="h:mm:ss;@">
                  <c:v>44308.7102199074</c:v>
                </c:pt>
                <c:pt idx="3390" c:formatCode="h:mm:ss;@">
                  <c:v>44308.7102314815</c:v>
                </c:pt>
                <c:pt idx="3391" c:formatCode="h:mm:ss;@">
                  <c:v>44308.7102430556</c:v>
                </c:pt>
                <c:pt idx="3392" c:formatCode="h:mm:ss;@">
                  <c:v>44308.7102546296</c:v>
                </c:pt>
                <c:pt idx="3393" c:formatCode="h:mm:ss;@">
                  <c:v>44308.7102662037</c:v>
                </c:pt>
                <c:pt idx="3394" c:formatCode="h:mm:ss;@">
                  <c:v>44308.7102777778</c:v>
                </c:pt>
                <c:pt idx="3395" c:formatCode="h:mm:ss;@">
                  <c:v>44308.7102893519</c:v>
                </c:pt>
                <c:pt idx="3396" c:formatCode="h:mm:ss;@">
                  <c:v>44308.7103009259</c:v>
                </c:pt>
                <c:pt idx="3397" c:formatCode="h:mm:ss;@">
                  <c:v>44308.7103125</c:v>
                </c:pt>
                <c:pt idx="3398" c:formatCode="h:mm:ss;@">
                  <c:v>44308.7103356481</c:v>
                </c:pt>
                <c:pt idx="3399" c:formatCode="h:mm:ss;@">
                  <c:v>44308.7103472222</c:v>
                </c:pt>
                <c:pt idx="3400" c:formatCode="h:mm:ss;@">
                  <c:v>44308.7103587963</c:v>
                </c:pt>
                <c:pt idx="3401" c:formatCode="h:mm:ss;@">
                  <c:v>44308.7103703704</c:v>
                </c:pt>
                <c:pt idx="3402" c:formatCode="h:mm:ss;@">
                  <c:v>44308.7103819444</c:v>
                </c:pt>
                <c:pt idx="3403" c:formatCode="h:mm:ss;@">
                  <c:v>44308.7103935185</c:v>
                </c:pt>
                <c:pt idx="3404" c:formatCode="h:mm:ss;@">
                  <c:v>44308.7104050926</c:v>
                </c:pt>
                <c:pt idx="3405" c:formatCode="h:mm:ss;@">
                  <c:v>44308.7104166667</c:v>
                </c:pt>
                <c:pt idx="3406" c:formatCode="h:mm:ss;@">
                  <c:v>44308.7104282407</c:v>
                </c:pt>
                <c:pt idx="3407" c:formatCode="h:mm:ss;@">
                  <c:v>44308.7104398148</c:v>
                </c:pt>
                <c:pt idx="3408" c:formatCode="h:mm:ss;@">
                  <c:v>44308.7104513889</c:v>
                </c:pt>
                <c:pt idx="3409" c:formatCode="h:mm:ss;@">
                  <c:v>44308.710462963</c:v>
                </c:pt>
                <c:pt idx="3410" c:formatCode="h:mm:ss;@">
                  <c:v>44308.710474537</c:v>
                </c:pt>
                <c:pt idx="3411" c:formatCode="h:mm:ss;@">
                  <c:v>44308.7104861111</c:v>
                </c:pt>
                <c:pt idx="3412" c:formatCode="h:mm:ss;@">
                  <c:v>44308.7104976852</c:v>
                </c:pt>
                <c:pt idx="3413" c:formatCode="h:mm:ss;@">
                  <c:v>44308.7105092593</c:v>
                </c:pt>
                <c:pt idx="3414" c:formatCode="h:mm:ss;@">
                  <c:v>44308.7105208333</c:v>
                </c:pt>
                <c:pt idx="3415" c:formatCode="h:mm:ss;@">
                  <c:v>44308.7105324074</c:v>
                </c:pt>
                <c:pt idx="3416" c:formatCode="h:mm:ss;@">
                  <c:v>44308.7105439815</c:v>
                </c:pt>
                <c:pt idx="3417" c:formatCode="h:mm:ss;@">
                  <c:v>44308.7105555556</c:v>
                </c:pt>
                <c:pt idx="3418" c:formatCode="h:mm:ss;@">
                  <c:v>44308.7105671296</c:v>
                </c:pt>
                <c:pt idx="3419" c:formatCode="h:mm:ss;@">
                  <c:v>44308.7105787037</c:v>
                </c:pt>
                <c:pt idx="3420" c:formatCode="h:mm:ss;@">
                  <c:v>44308.7105902778</c:v>
                </c:pt>
                <c:pt idx="3421" c:formatCode="h:mm:ss;@">
                  <c:v>44308.7106018519</c:v>
                </c:pt>
                <c:pt idx="3422" c:formatCode="h:mm:ss;@">
                  <c:v>44308.7106134259</c:v>
                </c:pt>
                <c:pt idx="3423" c:formatCode="h:mm:ss;@">
                  <c:v>44308.710625</c:v>
                </c:pt>
                <c:pt idx="3424" c:formatCode="h:mm:ss;@">
                  <c:v>44308.7106365741</c:v>
                </c:pt>
                <c:pt idx="3425" c:formatCode="h:mm:ss;@">
                  <c:v>44308.7106481481</c:v>
                </c:pt>
                <c:pt idx="3426" c:formatCode="h:mm:ss;@">
                  <c:v>44308.7106597222</c:v>
                </c:pt>
                <c:pt idx="3427" c:formatCode="h:mm:ss;@">
                  <c:v>44308.7106712963</c:v>
                </c:pt>
                <c:pt idx="3428" c:formatCode="h:mm:ss;@">
                  <c:v>44308.7106828704</c:v>
                </c:pt>
                <c:pt idx="3429" c:formatCode="h:mm:ss;@">
                  <c:v>44308.7106944444</c:v>
                </c:pt>
                <c:pt idx="3430" c:formatCode="h:mm:ss;@">
                  <c:v>44308.7107060185</c:v>
                </c:pt>
                <c:pt idx="3431" c:formatCode="h:mm:ss;@">
                  <c:v>44308.7107175926</c:v>
                </c:pt>
                <c:pt idx="3432" c:formatCode="h:mm:ss;@">
                  <c:v>44308.7107291667</c:v>
                </c:pt>
                <c:pt idx="3433" c:formatCode="h:mm:ss;@">
                  <c:v>44308.7107407407</c:v>
                </c:pt>
                <c:pt idx="3434" c:formatCode="h:mm:ss;@">
                  <c:v>44308.7107523148</c:v>
                </c:pt>
                <c:pt idx="3435" c:formatCode="h:mm:ss;@">
                  <c:v>44308.7107638889</c:v>
                </c:pt>
                <c:pt idx="3436" c:formatCode="h:mm:ss;@">
                  <c:v>44308.710775463</c:v>
                </c:pt>
                <c:pt idx="3437" c:formatCode="h:mm:ss;@">
                  <c:v>44308.710787037</c:v>
                </c:pt>
                <c:pt idx="3438" c:formatCode="h:mm:ss;@">
                  <c:v>44308.7107986111</c:v>
                </c:pt>
                <c:pt idx="3439" c:formatCode="h:mm:ss;@">
                  <c:v>44308.7108101852</c:v>
                </c:pt>
                <c:pt idx="3440" c:formatCode="h:mm:ss;@">
                  <c:v>44308.7108217593</c:v>
                </c:pt>
                <c:pt idx="3441" c:formatCode="h:mm:ss;@">
                  <c:v>44308.7108333333</c:v>
                </c:pt>
                <c:pt idx="3442" c:formatCode="h:mm:ss;@">
                  <c:v>44308.7108449074</c:v>
                </c:pt>
                <c:pt idx="3443" c:formatCode="h:mm:ss;@">
                  <c:v>44308.7108564815</c:v>
                </c:pt>
                <c:pt idx="3444" c:formatCode="h:mm:ss;@">
                  <c:v>44308.7108680556</c:v>
                </c:pt>
                <c:pt idx="3445" c:formatCode="h:mm:ss;@">
                  <c:v>44308.7108796296</c:v>
                </c:pt>
                <c:pt idx="3446" c:formatCode="h:mm:ss;@">
                  <c:v>44308.7108912037</c:v>
                </c:pt>
                <c:pt idx="3447" c:formatCode="h:mm:ss;@">
                  <c:v>44308.7109027778</c:v>
                </c:pt>
                <c:pt idx="3448" c:formatCode="h:mm:ss;@">
                  <c:v>44308.7109143519</c:v>
                </c:pt>
                <c:pt idx="3449" c:formatCode="h:mm:ss;@">
                  <c:v>44308.7109259259</c:v>
                </c:pt>
                <c:pt idx="3450" c:formatCode="h:mm:ss;@">
                  <c:v>44308.7109375</c:v>
                </c:pt>
                <c:pt idx="3451" c:formatCode="h:mm:ss;@">
                  <c:v>44308.7109490741</c:v>
                </c:pt>
                <c:pt idx="3452" c:formatCode="h:mm:ss;@">
                  <c:v>44308.7109606481</c:v>
                </c:pt>
                <c:pt idx="3453" c:formatCode="h:mm:ss;@">
                  <c:v>44308.7109722222</c:v>
                </c:pt>
                <c:pt idx="3454" c:formatCode="h:mm:ss;@">
                  <c:v>44308.7109837963</c:v>
                </c:pt>
                <c:pt idx="3455" c:formatCode="h:mm:ss;@">
                  <c:v>44308.7109953704</c:v>
                </c:pt>
                <c:pt idx="3456" c:formatCode="h:mm:ss;@">
                  <c:v>44308.7110069444</c:v>
                </c:pt>
                <c:pt idx="3457" c:formatCode="h:mm:ss;@">
                  <c:v>44308.7110185185</c:v>
                </c:pt>
                <c:pt idx="3458" c:formatCode="h:mm:ss;@">
                  <c:v>44308.7110300926</c:v>
                </c:pt>
                <c:pt idx="3459" c:formatCode="h:mm:ss;@">
                  <c:v>44308.7110416667</c:v>
                </c:pt>
                <c:pt idx="3460" c:formatCode="h:mm:ss;@">
                  <c:v>44308.7110532407</c:v>
                </c:pt>
                <c:pt idx="3461" c:formatCode="h:mm:ss;@">
                  <c:v>44308.7110648148</c:v>
                </c:pt>
                <c:pt idx="3462" c:formatCode="h:mm:ss;@">
                  <c:v>44308.7110763889</c:v>
                </c:pt>
                <c:pt idx="3463" c:formatCode="h:mm:ss;@">
                  <c:v>44308.711087963</c:v>
                </c:pt>
                <c:pt idx="3464" c:formatCode="h:mm:ss;@">
                  <c:v>44308.711099537</c:v>
                </c:pt>
                <c:pt idx="3465" c:formatCode="h:mm:ss;@">
                  <c:v>44308.7111111111</c:v>
                </c:pt>
                <c:pt idx="3466" c:formatCode="h:mm:ss;@">
                  <c:v>44308.7111226852</c:v>
                </c:pt>
                <c:pt idx="3467" c:formatCode="h:mm:ss;@">
                  <c:v>44308.7111342593</c:v>
                </c:pt>
                <c:pt idx="3468" c:formatCode="h:mm:ss;@">
                  <c:v>44308.7111458333</c:v>
                </c:pt>
                <c:pt idx="3469" c:formatCode="h:mm:ss;@">
                  <c:v>44308.7111574074</c:v>
                </c:pt>
                <c:pt idx="3470" c:formatCode="h:mm:ss;@">
                  <c:v>44308.7111805556</c:v>
                </c:pt>
                <c:pt idx="3471" c:formatCode="h:mm:ss;@">
                  <c:v>44308.7111921296</c:v>
                </c:pt>
                <c:pt idx="3472" c:formatCode="h:mm:ss;@">
                  <c:v>44308.7112037037</c:v>
                </c:pt>
                <c:pt idx="3473" c:formatCode="h:mm:ss;@">
                  <c:v>44308.7112152778</c:v>
                </c:pt>
                <c:pt idx="3474" c:formatCode="h:mm:ss;@">
                  <c:v>44308.7112268519</c:v>
                </c:pt>
                <c:pt idx="3475" c:formatCode="h:mm:ss;@">
                  <c:v>44308.7112384259</c:v>
                </c:pt>
                <c:pt idx="3476" c:formatCode="h:mm:ss;@">
                  <c:v>44308.71125</c:v>
                </c:pt>
                <c:pt idx="3477" c:formatCode="h:mm:ss;@">
                  <c:v>44308.7112615741</c:v>
                </c:pt>
                <c:pt idx="3478" c:formatCode="h:mm:ss;@">
                  <c:v>44308.7112731481</c:v>
                </c:pt>
                <c:pt idx="3479" c:formatCode="h:mm:ss;@">
                  <c:v>44308.7112847222</c:v>
                </c:pt>
                <c:pt idx="3480" c:formatCode="h:mm:ss;@">
                  <c:v>44308.7112962963</c:v>
                </c:pt>
                <c:pt idx="3481" c:formatCode="h:mm:ss;@">
                  <c:v>44308.7113078704</c:v>
                </c:pt>
                <c:pt idx="3482" c:formatCode="h:mm:ss;@">
                  <c:v>44308.7113194444</c:v>
                </c:pt>
                <c:pt idx="3483" c:formatCode="h:mm:ss;@">
                  <c:v>44308.7113310185</c:v>
                </c:pt>
                <c:pt idx="3484" c:formatCode="h:mm:ss;@">
                  <c:v>44308.7113425926</c:v>
                </c:pt>
                <c:pt idx="3485" c:formatCode="h:mm:ss;@">
                  <c:v>44308.7113541667</c:v>
                </c:pt>
                <c:pt idx="3486" c:formatCode="h:mm:ss;@">
                  <c:v>44308.7113657407</c:v>
                </c:pt>
                <c:pt idx="3487" c:formatCode="h:mm:ss;@">
                  <c:v>44308.7113773148</c:v>
                </c:pt>
                <c:pt idx="3488" c:formatCode="h:mm:ss;@">
                  <c:v>44308.7113888889</c:v>
                </c:pt>
                <c:pt idx="3489" c:formatCode="h:mm:ss;@">
                  <c:v>44308.711400463</c:v>
                </c:pt>
                <c:pt idx="3490" c:formatCode="h:mm:ss;@">
                  <c:v>44308.711412037</c:v>
                </c:pt>
                <c:pt idx="3491" c:formatCode="h:mm:ss;@">
                  <c:v>44308.7114236111</c:v>
                </c:pt>
                <c:pt idx="3492" c:formatCode="h:mm:ss;@">
                  <c:v>44308.7114351852</c:v>
                </c:pt>
                <c:pt idx="3493" c:formatCode="h:mm:ss;@">
                  <c:v>44308.7114467593</c:v>
                </c:pt>
                <c:pt idx="3494" c:formatCode="h:mm:ss;@">
                  <c:v>44308.7114583333</c:v>
                </c:pt>
                <c:pt idx="3495" c:formatCode="h:mm:ss;@">
                  <c:v>44308.7114699074</c:v>
                </c:pt>
                <c:pt idx="3496" c:formatCode="h:mm:ss;@">
                  <c:v>44308.7114814815</c:v>
                </c:pt>
                <c:pt idx="3497" c:formatCode="h:mm:ss;@">
                  <c:v>44308.7114930556</c:v>
                </c:pt>
                <c:pt idx="3498" c:formatCode="h:mm:ss;@">
                  <c:v>44308.7115046296</c:v>
                </c:pt>
                <c:pt idx="3499" c:formatCode="h:mm:ss;@">
                  <c:v>44308.7115162037</c:v>
                </c:pt>
                <c:pt idx="3500" c:formatCode="h:mm:ss;@">
                  <c:v>44308.7115277778</c:v>
                </c:pt>
                <c:pt idx="3501" c:formatCode="h:mm:ss;@">
                  <c:v>44308.7115393519</c:v>
                </c:pt>
                <c:pt idx="3502" c:formatCode="h:mm:ss;@">
                  <c:v>44308.7115509259</c:v>
                </c:pt>
                <c:pt idx="3503" c:formatCode="h:mm:ss;@">
                  <c:v>44308.7115625</c:v>
                </c:pt>
                <c:pt idx="3504" c:formatCode="h:mm:ss;@">
                  <c:v>44308.7115740741</c:v>
                </c:pt>
                <c:pt idx="3505" c:formatCode="h:mm:ss;@">
                  <c:v>44308.7115856481</c:v>
                </c:pt>
                <c:pt idx="3506" c:formatCode="h:mm:ss;@">
                  <c:v>44308.7115972222</c:v>
                </c:pt>
                <c:pt idx="3507" c:formatCode="h:mm:ss;@">
                  <c:v>44308.7116087963</c:v>
                </c:pt>
                <c:pt idx="3508" c:formatCode="h:mm:ss;@">
                  <c:v>44308.7116203704</c:v>
                </c:pt>
                <c:pt idx="3509" c:formatCode="h:mm:ss;@">
                  <c:v>44308.7116319444</c:v>
                </c:pt>
                <c:pt idx="3510" c:formatCode="h:mm:ss;@">
                  <c:v>44308.7116435185</c:v>
                </c:pt>
                <c:pt idx="3511" c:formatCode="h:mm:ss;@">
                  <c:v>44308.7116550926</c:v>
                </c:pt>
                <c:pt idx="3512" c:formatCode="h:mm:ss;@">
                  <c:v>44308.7116666667</c:v>
                </c:pt>
                <c:pt idx="3513" c:formatCode="h:mm:ss;@">
                  <c:v>44308.7116782407</c:v>
                </c:pt>
                <c:pt idx="3514" c:formatCode="h:mm:ss;@">
                  <c:v>44308.7116898148</c:v>
                </c:pt>
                <c:pt idx="3515" c:formatCode="h:mm:ss;@">
                  <c:v>44308.7117013889</c:v>
                </c:pt>
                <c:pt idx="3516" c:formatCode="h:mm:ss;@">
                  <c:v>44308.711712963</c:v>
                </c:pt>
                <c:pt idx="3517" c:formatCode="h:mm:ss;@">
                  <c:v>44308.711724537</c:v>
                </c:pt>
                <c:pt idx="3518" c:formatCode="h:mm:ss;@">
                  <c:v>44308.7117361111</c:v>
                </c:pt>
                <c:pt idx="3519" c:formatCode="h:mm:ss;@">
                  <c:v>44308.7117476852</c:v>
                </c:pt>
                <c:pt idx="3520" c:formatCode="h:mm:ss;@">
                  <c:v>44308.7117592593</c:v>
                </c:pt>
                <c:pt idx="3521" c:formatCode="h:mm:ss;@">
                  <c:v>44308.7117708333</c:v>
                </c:pt>
                <c:pt idx="3522" c:formatCode="h:mm:ss;@">
                  <c:v>44308.7117824074</c:v>
                </c:pt>
                <c:pt idx="3523" c:formatCode="h:mm:ss;@">
                  <c:v>44308.7117939815</c:v>
                </c:pt>
                <c:pt idx="3524" c:formatCode="h:mm:ss;@">
                  <c:v>44308.7118055556</c:v>
                </c:pt>
                <c:pt idx="3525" c:formatCode="h:mm:ss;@">
                  <c:v>44308.7118171296</c:v>
                </c:pt>
                <c:pt idx="3526" c:formatCode="h:mm:ss;@">
                  <c:v>44308.7118287037</c:v>
                </c:pt>
                <c:pt idx="3527" c:formatCode="h:mm:ss;@">
                  <c:v>44308.7118402778</c:v>
                </c:pt>
                <c:pt idx="3528" c:formatCode="h:mm:ss;@">
                  <c:v>44308.7118518519</c:v>
                </c:pt>
                <c:pt idx="3529" c:formatCode="h:mm:ss;@">
                  <c:v>44308.7118634259</c:v>
                </c:pt>
                <c:pt idx="3530" c:formatCode="h:mm:ss;@">
                  <c:v>44308.711875</c:v>
                </c:pt>
                <c:pt idx="3531" c:formatCode="h:mm:ss;@">
                  <c:v>44308.7118865741</c:v>
                </c:pt>
                <c:pt idx="3532" c:formatCode="h:mm:ss;@">
                  <c:v>44308.7118981481</c:v>
                </c:pt>
                <c:pt idx="3533" c:formatCode="h:mm:ss;@">
                  <c:v>44308.7119097222</c:v>
                </c:pt>
                <c:pt idx="3534" c:formatCode="h:mm:ss;@">
                  <c:v>44308.7119212963</c:v>
                </c:pt>
                <c:pt idx="3535" c:formatCode="h:mm:ss;@">
                  <c:v>44308.7119328704</c:v>
                </c:pt>
                <c:pt idx="3536" c:formatCode="h:mm:ss;@">
                  <c:v>44308.7119444444</c:v>
                </c:pt>
                <c:pt idx="3537" c:formatCode="h:mm:ss;@">
                  <c:v>44308.7119560185</c:v>
                </c:pt>
                <c:pt idx="3538" c:formatCode="h:mm:ss;@">
                  <c:v>44308.7119675926</c:v>
                </c:pt>
                <c:pt idx="3539" c:formatCode="h:mm:ss;@">
                  <c:v>44308.7119791667</c:v>
                </c:pt>
                <c:pt idx="3540" c:formatCode="h:mm:ss;@">
                  <c:v>44308.7119907407</c:v>
                </c:pt>
                <c:pt idx="3541" c:formatCode="h:mm:ss;@">
                  <c:v>44308.7120138889</c:v>
                </c:pt>
                <c:pt idx="3542" c:formatCode="h:mm:ss;@">
                  <c:v>44308.712025463</c:v>
                </c:pt>
                <c:pt idx="3543" c:formatCode="h:mm:ss;@">
                  <c:v>44308.712037037</c:v>
                </c:pt>
                <c:pt idx="3544" c:formatCode="h:mm:ss;@">
                  <c:v>44308.7120486111</c:v>
                </c:pt>
                <c:pt idx="3545" c:formatCode="h:mm:ss;@">
                  <c:v>44308.7120601852</c:v>
                </c:pt>
                <c:pt idx="3546" c:formatCode="h:mm:ss;@">
                  <c:v>44308.7120717593</c:v>
                </c:pt>
                <c:pt idx="3547" c:formatCode="h:mm:ss;@">
                  <c:v>44308.7120833333</c:v>
                </c:pt>
                <c:pt idx="3548" c:formatCode="h:mm:ss;@">
                  <c:v>44308.7120949074</c:v>
                </c:pt>
                <c:pt idx="3549" c:formatCode="h:mm:ss;@">
                  <c:v>44308.7121064815</c:v>
                </c:pt>
                <c:pt idx="3550" c:formatCode="h:mm:ss;@">
                  <c:v>44308.7121180556</c:v>
                </c:pt>
                <c:pt idx="3551" c:formatCode="h:mm:ss;@">
                  <c:v>44308.7121296296</c:v>
                </c:pt>
                <c:pt idx="3552" c:formatCode="h:mm:ss;@">
                  <c:v>44308.7121412037</c:v>
                </c:pt>
                <c:pt idx="3553" c:formatCode="h:mm:ss;@">
                  <c:v>44308.7121527778</c:v>
                </c:pt>
                <c:pt idx="3554" c:formatCode="h:mm:ss;@">
                  <c:v>44308.7121643519</c:v>
                </c:pt>
                <c:pt idx="3555" c:formatCode="h:mm:ss;@">
                  <c:v>44308.7121759259</c:v>
                </c:pt>
                <c:pt idx="3556" c:formatCode="h:mm:ss;@">
                  <c:v>44308.7121875</c:v>
                </c:pt>
                <c:pt idx="3557" c:formatCode="h:mm:ss;@">
                  <c:v>44308.7121990741</c:v>
                </c:pt>
                <c:pt idx="3558" c:formatCode="h:mm:ss;@">
                  <c:v>44308.7122106481</c:v>
                </c:pt>
                <c:pt idx="3559" c:formatCode="h:mm:ss;@">
                  <c:v>44308.7122222222</c:v>
                </c:pt>
                <c:pt idx="3560" c:formatCode="h:mm:ss;@">
                  <c:v>44308.7122337963</c:v>
                </c:pt>
                <c:pt idx="3561" c:formatCode="h:mm:ss;@">
                  <c:v>44308.7122453704</c:v>
                </c:pt>
                <c:pt idx="3562" c:formatCode="h:mm:ss;@">
                  <c:v>44308.7122569444</c:v>
                </c:pt>
                <c:pt idx="3563" c:formatCode="h:mm:ss;@">
                  <c:v>44308.7122685185</c:v>
                </c:pt>
                <c:pt idx="3564" c:formatCode="h:mm:ss;@">
                  <c:v>44308.7122800926</c:v>
                </c:pt>
                <c:pt idx="3565" c:formatCode="h:mm:ss;@">
                  <c:v>44308.7122916667</c:v>
                </c:pt>
                <c:pt idx="3566" c:formatCode="h:mm:ss;@">
                  <c:v>44308.7123032407</c:v>
                </c:pt>
                <c:pt idx="3567" c:formatCode="h:mm:ss;@">
                  <c:v>44308.7123148148</c:v>
                </c:pt>
                <c:pt idx="3568" c:formatCode="h:mm:ss;@">
                  <c:v>44308.7123263889</c:v>
                </c:pt>
                <c:pt idx="3569" c:formatCode="h:mm:ss;@">
                  <c:v>44308.712337963</c:v>
                </c:pt>
                <c:pt idx="3570" c:formatCode="h:mm:ss;@">
                  <c:v>44308.712349537</c:v>
                </c:pt>
                <c:pt idx="3571" c:formatCode="h:mm:ss;@">
                  <c:v>44308.7123611111</c:v>
                </c:pt>
                <c:pt idx="3572" c:formatCode="h:mm:ss;@">
                  <c:v>44308.7123726852</c:v>
                </c:pt>
                <c:pt idx="3573" c:formatCode="h:mm:ss;@">
                  <c:v>44308.7123842593</c:v>
                </c:pt>
                <c:pt idx="3574" c:formatCode="h:mm:ss;@">
                  <c:v>44308.7123958333</c:v>
                </c:pt>
                <c:pt idx="3575" c:formatCode="h:mm:ss;@">
                  <c:v>44308.7124074074</c:v>
                </c:pt>
                <c:pt idx="3576" c:formatCode="h:mm:ss;@">
                  <c:v>44308.7124189815</c:v>
                </c:pt>
                <c:pt idx="3577" c:formatCode="h:mm:ss;@">
                  <c:v>44308.7124305556</c:v>
                </c:pt>
                <c:pt idx="3578" c:formatCode="h:mm:ss;@">
                  <c:v>44308.7124421296</c:v>
                </c:pt>
                <c:pt idx="3579" c:formatCode="h:mm:ss;@">
                  <c:v>44308.7124537037</c:v>
                </c:pt>
                <c:pt idx="3580" c:formatCode="h:mm:ss;@">
                  <c:v>44308.7124652778</c:v>
                </c:pt>
                <c:pt idx="3581" c:formatCode="h:mm:ss;@">
                  <c:v>44308.7124768519</c:v>
                </c:pt>
                <c:pt idx="3582" c:formatCode="h:mm:ss;@">
                  <c:v>44308.7124884259</c:v>
                </c:pt>
                <c:pt idx="3583" c:formatCode="h:mm:ss;@">
                  <c:v>44308.7125</c:v>
                </c:pt>
                <c:pt idx="3584" c:formatCode="h:mm:ss;@">
                  <c:v>44308.7125115741</c:v>
                </c:pt>
                <c:pt idx="3585" c:formatCode="h:mm:ss;@">
                  <c:v>44308.7125231481</c:v>
                </c:pt>
                <c:pt idx="3586" c:formatCode="h:mm:ss;@">
                  <c:v>44308.7125347222</c:v>
                </c:pt>
                <c:pt idx="3587" c:formatCode="h:mm:ss;@">
                  <c:v>44308.7125462963</c:v>
                </c:pt>
                <c:pt idx="3588" c:formatCode="h:mm:ss;@">
                  <c:v>44308.7125578704</c:v>
                </c:pt>
                <c:pt idx="3589" c:formatCode="h:mm:ss;@">
                  <c:v>44308.7125694444</c:v>
                </c:pt>
                <c:pt idx="3590" c:formatCode="h:mm:ss;@">
                  <c:v>44308.7125810185</c:v>
                </c:pt>
                <c:pt idx="3591" c:formatCode="h:mm:ss;@">
                  <c:v>44308.7125925926</c:v>
                </c:pt>
                <c:pt idx="3592" c:formatCode="h:mm:ss;@">
                  <c:v>44308.7126041667</c:v>
                </c:pt>
                <c:pt idx="3593" c:formatCode="h:mm:ss;@">
                  <c:v>44308.7126157407</c:v>
                </c:pt>
                <c:pt idx="3594" c:formatCode="h:mm:ss;@">
                  <c:v>44308.7126273148</c:v>
                </c:pt>
                <c:pt idx="3595" c:formatCode="h:mm:ss;@">
                  <c:v>44308.7126388889</c:v>
                </c:pt>
                <c:pt idx="3596" c:formatCode="h:mm:ss;@">
                  <c:v>44308.712650463</c:v>
                </c:pt>
                <c:pt idx="3597" c:formatCode="h:mm:ss;@">
                  <c:v>44308.712662037</c:v>
                </c:pt>
                <c:pt idx="3598" c:formatCode="h:mm:ss;@">
                  <c:v>44308.7126736111</c:v>
                </c:pt>
                <c:pt idx="3599" c:formatCode="h:mm:ss;@">
                  <c:v>44308.7126851852</c:v>
                </c:pt>
                <c:pt idx="3600" c:formatCode="h:mm:ss;@">
                  <c:v>44308.7126967593</c:v>
                </c:pt>
                <c:pt idx="3601" c:formatCode="h:mm:ss;@">
                  <c:v>44308.7127083333</c:v>
                </c:pt>
                <c:pt idx="3602" c:formatCode="h:mm:ss;@">
                  <c:v>44308.7127199074</c:v>
                </c:pt>
                <c:pt idx="3603" c:formatCode="h:mm:ss;@">
                  <c:v>44308.7127314815</c:v>
                </c:pt>
                <c:pt idx="3604" c:formatCode="h:mm:ss;@">
                  <c:v>44308.7127430556</c:v>
                </c:pt>
                <c:pt idx="3605" c:formatCode="h:mm:ss;@">
                  <c:v>44308.7127546296</c:v>
                </c:pt>
                <c:pt idx="3606" c:formatCode="h:mm:ss;@">
                  <c:v>44308.7127662037</c:v>
                </c:pt>
                <c:pt idx="3607" c:formatCode="h:mm:ss;@">
                  <c:v>44308.7127777778</c:v>
                </c:pt>
                <c:pt idx="3608" c:formatCode="h:mm:ss;@">
                  <c:v>44308.7127893519</c:v>
                </c:pt>
                <c:pt idx="3609" c:formatCode="h:mm:ss;@">
                  <c:v>44308.7128009259</c:v>
                </c:pt>
                <c:pt idx="3610" c:formatCode="h:mm:ss;@">
                  <c:v>44308.7128125</c:v>
                </c:pt>
                <c:pt idx="3611" c:formatCode="h:mm:ss;@">
                  <c:v>44308.7128240741</c:v>
                </c:pt>
                <c:pt idx="3612" c:formatCode="h:mm:ss;@">
                  <c:v>44308.7128472222</c:v>
                </c:pt>
                <c:pt idx="3613" c:formatCode="h:mm:ss;@">
                  <c:v>44308.7128587963</c:v>
                </c:pt>
                <c:pt idx="3614" c:formatCode="h:mm:ss;@">
                  <c:v>44308.7128703704</c:v>
                </c:pt>
                <c:pt idx="3615" c:formatCode="h:mm:ss;@">
                  <c:v>44308.7128819444</c:v>
                </c:pt>
                <c:pt idx="3616" c:formatCode="h:mm:ss;@">
                  <c:v>44308.7128935185</c:v>
                </c:pt>
                <c:pt idx="3617" c:formatCode="h:mm:ss;@">
                  <c:v>44308.7129050926</c:v>
                </c:pt>
                <c:pt idx="3618" c:formatCode="h:mm:ss;@">
                  <c:v>44308.7129166667</c:v>
                </c:pt>
                <c:pt idx="3619" c:formatCode="h:mm:ss;@">
                  <c:v>44308.7129282407</c:v>
                </c:pt>
                <c:pt idx="3620" c:formatCode="h:mm:ss;@">
                  <c:v>44308.7129398148</c:v>
                </c:pt>
                <c:pt idx="3621" c:formatCode="h:mm:ss;@">
                  <c:v>44308.7129513889</c:v>
                </c:pt>
                <c:pt idx="3622" c:formatCode="h:mm:ss;@">
                  <c:v>44308.712962963</c:v>
                </c:pt>
                <c:pt idx="3623" c:formatCode="h:mm:ss;@">
                  <c:v>44308.712974537</c:v>
                </c:pt>
                <c:pt idx="3624" c:formatCode="h:mm:ss;@">
                  <c:v>44308.7129861111</c:v>
                </c:pt>
                <c:pt idx="3625" c:formatCode="h:mm:ss;@">
                  <c:v>44308.7129976852</c:v>
                </c:pt>
                <c:pt idx="3626" c:formatCode="h:mm:ss;@">
                  <c:v>44308.7130092593</c:v>
                </c:pt>
                <c:pt idx="3627" c:formatCode="h:mm:ss;@">
                  <c:v>44308.7130208333</c:v>
                </c:pt>
                <c:pt idx="3628" c:formatCode="h:mm:ss;@">
                  <c:v>44308.7130324074</c:v>
                </c:pt>
                <c:pt idx="3629" c:formatCode="h:mm:ss;@">
                  <c:v>44308.7130439815</c:v>
                </c:pt>
                <c:pt idx="3630" c:formatCode="h:mm:ss;@">
                  <c:v>44308.7130555556</c:v>
                </c:pt>
                <c:pt idx="3631" c:formatCode="h:mm:ss;@">
                  <c:v>44308.7130671296</c:v>
                </c:pt>
                <c:pt idx="3632" c:formatCode="h:mm:ss;@">
                  <c:v>44308.7130787037</c:v>
                </c:pt>
                <c:pt idx="3633" c:formatCode="h:mm:ss;@">
                  <c:v>44308.7130902778</c:v>
                </c:pt>
                <c:pt idx="3634" c:formatCode="h:mm:ss;@">
                  <c:v>44308.7131018518</c:v>
                </c:pt>
                <c:pt idx="3635" c:formatCode="h:mm:ss;@">
                  <c:v>44308.7131134259</c:v>
                </c:pt>
                <c:pt idx="3636" c:formatCode="h:mm:ss;@">
                  <c:v>44308.713125</c:v>
                </c:pt>
                <c:pt idx="3637" c:formatCode="h:mm:ss;@">
                  <c:v>44308.7131365741</c:v>
                </c:pt>
                <c:pt idx="3638" c:formatCode="h:mm:ss;@">
                  <c:v>44308.7131481481</c:v>
                </c:pt>
                <c:pt idx="3639" c:formatCode="h:mm:ss;@">
                  <c:v>44308.7131597222</c:v>
                </c:pt>
                <c:pt idx="3640" c:formatCode="h:mm:ss;@">
                  <c:v>44308.7131712963</c:v>
                </c:pt>
                <c:pt idx="3641" c:formatCode="h:mm:ss;@">
                  <c:v>44308.7131828704</c:v>
                </c:pt>
                <c:pt idx="3642" c:formatCode="h:mm:ss;@">
                  <c:v>44308.7131944444</c:v>
                </c:pt>
                <c:pt idx="3643" c:formatCode="h:mm:ss;@">
                  <c:v>44308.7132060185</c:v>
                </c:pt>
                <c:pt idx="3644" c:formatCode="h:mm:ss;@">
                  <c:v>44308.7132175926</c:v>
                </c:pt>
                <c:pt idx="3645" c:formatCode="h:mm:ss;@">
                  <c:v>44308.7132291667</c:v>
                </c:pt>
                <c:pt idx="3646" c:formatCode="h:mm:ss;@">
                  <c:v>44308.7132407407</c:v>
                </c:pt>
                <c:pt idx="3647" c:formatCode="h:mm:ss;@">
                  <c:v>44308.7132523148</c:v>
                </c:pt>
                <c:pt idx="3648" c:formatCode="h:mm:ss;@">
                  <c:v>44308.7132638889</c:v>
                </c:pt>
                <c:pt idx="3649" c:formatCode="h:mm:ss;@">
                  <c:v>44308.713275463</c:v>
                </c:pt>
                <c:pt idx="3650" c:formatCode="h:mm:ss;@">
                  <c:v>44308.713287037</c:v>
                </c:pt>
                <c:pt idx="3651" c:formatCode="h:mm:ss;@">
                  <c:v>44308.7132986111</c:v>
                </c:pt>
                <c:pt idx="3652" c:formatCode="h:mm:ss;@">
                  <c:v>44308.7133101852</c:v>
                </c:pt>
                <c:pt idx="3653" c:formatCode="h:mm:ss;@">
                  <c:v>44308.7133217593</c:v>
                </c:pt>
                <c:pt idx="3654" c:formatCode="h:mm:ss;@">
                  <c:v>44308.7133333333</c:v>
                </c:pt>
                <c:pt idx="3655" c:formatCode="h:mm:ss;@">
                  <c:v>44308.7133449074</c:v>
                </c:pt>
                <c:pt idx="3656" c:formatCode="h:mm:ss;@">
                  <c:v>44308.7133564815</c:v>
                </c:pt>
                <c:pt idx="3657" c:formatCode="h:mm:ss;@">
                  <c:v>44308.7133680556</c:v>
                </c:pt>
                <c:pt idx="3658" c:formatCode="h:mm:ss;@">
                  <c:v>44308.7133796296</c:v>
                </c:pt>
                <c:pt idx="3659" c:formatCode="h:mm:ss;@">
                  <c:v>44308.7133912037</c:v>
                </c:pt>
                <c:pt idx="3660" c:formatCode="h:mm:ss;@">
                  <c:v>44308.7134027778</c:v>
                </c:pt>
                <c:pt idx="3661" c:formatCode="h:mm:ss;@">
                  <c:v>44308.7134143518</c:v>
                </c:pt>
                <c:pt idx="3662" c:formatCode="h:mm:ss;@">
                  <c:v>44308.7134259259</c:v>
                </c:pt>
                <c:pt idx="3663" c:formatCode="h:mm:ss;@">
                  <c:v>44308.7134375</c:v>
                </c:pt>
                <c:pt idx="3664" c:formatCode="h:mm:ss;@">
                  <c:v>44308.7134490741</c:v>
                </c:pt>
                <c:pt idx="3665" c:formatCode="h:mm:ss;@">
                  <c:v>44308.7134606481</c:v>
                </c:pt>
                <c:pt idx="3666" c:formatCode="h:mm:ss;@">
                  <c:v>44308.7134722222</c:v>
                </c:pt>
                <c:pt idx="3667" c:formatCode="h:mm:ss;@">
                  <c:v>44308.7134837963</c:v>
                </c:pt>
                <c:pt idx="3668" c:formatCode="h:mm:ss;@">
                  <c:v>44308.7134953704</c:v>
                </c:pt>
                <c:pt idx="3669" c:formatCode="h:mm:ss;@">
                  <c:v>44308.7135069444</c:v>
                </c:pt>
                <c:pt idx="3670" c:formatCode="h:mm:ss;@">
                  <c:v>44308.7135185185</c:v>
                </c:pt>
                <c:pt idx="3671" c:formatCode="h:mm:ss;@">
                  <c:v>44308.7135300926</c:v>
                </c:pt>
                <c:pt idx="3672" c:formatCode="h:mm:ss;@">
                  <c:v>44308.7135416667</c:v>
                </c:pt>
                <c:pt idx="3673" c:formatCode="h:mm:ss;@">
                  <c:v>44308.7135532407</c:v>
                </c:pt>
                <c:pt idx="3674" c:formatCode="h:mm:ss;@">
                  <c:v>44308.7135648148</c:v>
                </c:pt>
                <c:pt idx="3675" c:formatCode="h:mm:ss;@">
                  <c:v>44308.7135763889</c:v>
                </c:pt>
                <c:pt idx="3676" c:formatCode="h:mm:ss;@">
                  <c:v>44308.713587963</c:v>
                </c:pt>
                <c:pt idx="3677" c:formatCode="h:mm:ss;@">
                  <c:v>44308.713599537</c:v>
                </c:pt>
                <c:pt idx="3678" c:formatCode="h:mm:ss;@">
                  <c:v>44308.7136111111</c:v>
                </c:pt>
                <c:pt idx="3679" c:formatCode="h:mm:ss;@">
                  <c:v>44308.7136226852</c:v>
                </c:pt>
                <c:pt idx="3680" c:formatCode="h:mm:ss;@">
                  <c:v>44308.7136342593</c:v>
                </c:pt>
                <c:pt idx="3681" c:formatCode="h:mm:ss;@">
                  <c:v>44308.7136458333</c:v>
                </c:pt>
                <c:pt idx="3682" c:formatCode="h:mm:ss;@">
                  <c:v>44308.7136574074</c:v>
                </c:pt>
                <c:pt idx="3683" c:formatCode="h:mm:ss;@">
                  <c:v>44308.7136689815</c:v>
                </c:pt>
                <c:pt idx="3684" c:formatCode="h:mm:ss;@">
                  <c:v>44308.7136921296</c:v>
                </c:pt>
                <c:pt idx="3685" c:formatCode="h:mm:ss;@">
                  <c:v>44308.7137037037</c:v>
                </c:pt>
                <c:pt idx="3686" c:formatCode="h:mm:ss;@">
                  <c:v>44308.7137152778</c:v>
                </c:pt>
                <c:pt idx="3687" c:formatCode="h:mm:ss;@">
                  <c:v>44308.7137268518</c:v>
                </c:pt>
                <c:pt idx="3688" c:formatCode="h:mm:ss;@">
                  <c:v>44308.7137384259</c:v>
                </c:pt>
                <c:pt idx="3689" c:formatCode="h:mm:ss;@">
                  <c:v>44308.71375</c:v>
                </c:pt>
                <c:pt idx="3690" c:formatCode="h:mm:ss;@">
                  <c:v>44308.7137615741</c:v>
                </c:pt>
                <c:pt idx="3691" c:formatCode="h:mm:ss;@">
                  <c:v>44308.7137731481</c:v>
                </c:pt>
                <c:pt idx="3692" c:formatCode="h:mm:ss;@">
                  <c:v>44308.7137847222</c:v>
                </c:pt>
                <c:pt idx="3693" c:formatCode="h:mm:ss;@">
                  <c:v>44308.7137962963</c:v>
                </c:pt>
                <c:pt idx="3694" c:formatCode="h:mm:ss;@">
                  <c:v>44308.7138078704</c:v>
                </c:pt>
                <c:pt idx="3695" c:formatCode="h:mm:ss;@">
                  <c:v>44308.7138194444</c:v>
                </c:pt>
                <c:pt idx="3696" c:formatCode="h:mm:ss;@">
                  <c:v>44308.7138310185</c:v>
                </c:pt>
                <c:pt idx="3697" c:formatCode="h:mm:ss;@">
                  <c:v>44308.7138425926</c:v>
                </c:pt>
                <c:pt idx="3698" c:formatCode="h:mm:ss;@">
                  <c:v>44308.7138541667</c:v>
                </c:pt>
                <c:pt idx="3699" c:formatCode="h:mm:ss;@">
                  <c:v>44308.7138657407</c:v>
                </c:pt>
                <c:pt idx="3700" c:formatCode="h:mm:ss;@">
                  <c:v>44308.7138773148</c:v>
                </c:pt>
                <c:pt idx="3701" c:formatCode="h:mm:ss;@">
                  <c:v>44308.7138888889</c:v>
                </c:pt>
                <c:pt idx="3702" c:formatCode="h:mm:ss;@">
                  <c:v>44308.713900463</c:v>
                </c:pt>
                <c:pt idx="3703" c:formatCode="h:mm:ss;@">
                  <c:v>44308.713912037</c:v>
                </c:pt>
                <c:pt idx="3704" c:formatCode="h:mm:ss;@">
                  <c:v>44308.7139236111</c:v>
                </c:pt>
                <c:pt idx="3705" c:formatCode="h:mm:ss;@">
                  <c:v>44308.7139351852</c:v>
                </c:pt>
                <c:pt idx="3706" c:formatCode="h:mm:ss;@">
                  <c:v>44308.7139467593</c:v>
                </c:pt>
                <c:pt idx="3707" c:formatCode="h:mm:ss;@">
                  <c:v>44308.7139583333</c:v>
                </c:pt>
                <c:pt idx="3708" c:formatCode="h:mm:ss;@">
                  <c:v>44308.7139699074</c:v>
                </c:pt>
                <c:pt idx="3709" c:formatCode="h:mm:ss;@">
                  <c:v>44308.7139814815</c:v>
                </c:pt>
                <c:pt idx="3710" c:formatCode="h:mm:ss;@">
                  <c:v>44308.7139930556</c:v>
                </c:pt>
                <c:pt idx="3711" c:formatCode="h:mm:ss;@">
                  <c:v>44308.7140046296</c:v>
                </c:pt>
                <c:pt idx="3712" c:formatCode="h:mm:ss;@">
                  <c:v>44308.7140162037</c:v>
                </c:pt>
                <c:pt idx="3713" c:formatCode="h:mm:ss;@">
                  <c:v>44308.7140277778</c:v>
                </c:pt>
                <c:pt idx="3714" c:formatCode="h:mm:ss;@">
                  <c:v>44308.7140393518</c:v>
                </c:pt>
                <c:pt idx="3715" c:formatCode="h:mm:ss;@">
                  <c:v>44308.7140509259</c:v>
                </c:pt>
                <c:pt idx="3716" c:formatCode="h:mm:ss;@">
                  <c:v>44308.7140625</c:v>
                </c:pt>
                <c:pt idx="3717" c:formatCode="h:mm:ss;@">
                  <c:v>44308.7140740741</c:v>
                </c:pt>
                <c:pt idx="3718" c:formatCode="h:mm:ss;@">
                  <c:v>44308.7140856481</c:v>
                </c:pt>
                <c:pt idx="3719" c:formatCode="h:mm:ss;@">
                  <c:v>44308.7140972222</c:v>
                </c:pt>
                <c:pt idx="3720" c:formatCode="h:mm:ss;@">
                  <c:v>44308.7141087963</c:v>
                </c:pt>
                <c:pt idx="3721" c:formatCode="h:mm:ss;@">
                  <c:v>44308.7141203704</c:v>
                </c:pt>
                <c:pt idx="3722" c:formatCode="h:mm:ss;@">
                  <c:v>44308.7141319444</c:v>
                </c:pt>
                <c:pt idx="3723" c:formatCode="h:mm:ss;@">
                  <c:v>44308.7141435185</c:v>
                </c:pt>
                <c:pt idx="3724" c:formatCode="h:mm:ss;@">
                  <c:v>44308.7141550926</c:v>
                </c:pt>
                <c:pt idx="3725" c:formatCode="h:mm:ss;@">
                  <c:v>44308.7141666667</c:v>
                </c:pt>
                <c:pt idx="3726" c:formatCode="h:mm:ss;@">
                  <c:v>44308.7141782407</c:v>
                </c:pt>
                <c:pt idx="3727" c:formatCode="h:mm:ss;@">
                  <c:v>44308.7141898148</c:v>
                </c:pt>
                <c:pt idx="3728" c:formatCode="h:mm:ss;@">
                  <c:v>44308.7142013889</c:v>
                </c:pt>
                <c:pt idx="3729" c:formatCode="h:mm:ss;@">
                  <c:v>44308.714212963</c:v>
                </c:pt>
                <c:pt idx="3730" c:formatCode="h:mm:ss;@">
                  <c:v>44308.714224537</c:v>
                </c:pt>
                <c:pt idx="3731" c:formatCode="h:mm:ss;@">
                  <c:v>44308.7142361111</c:v>
                </c:pt>
                <c:pt idx="3732" c:formatCode="h:mm:ss;@">
                  <c:v>44308.7142476852</c:v>
                </c:pt>
                <c:pt idx="3733" c:formatCode="h:mm:ss;@">
                  <c:v>44308.7142592593</c:v>
                </c:pt>
                <c:pt idx="3734" c:formatCode="h:mm:ss;@">
                  <c:v>44308.7142708333</c:v>
                </c:pt>
                <c:pt idx="3735" c:formatCode="h:mm:ss;@">
                  <c:v>44308.7142824074</c:v>
                </c:pt>
                <c:pt idx="3736" c:formatCode="h:mm:ss;@">
                  <c:v>44308.7142939815</c:v>
                </c:pt>
                <c:pt idx="3737" c:formatCode="h:mm:ss;@">
                  <c:v>44308.7143055556</c:v>
                </c:pt>
                <c:pt idx="3738" c:formatCode="h:mm:ss;@">
                  <c:v>44308.7143171296</c:v>
                </c:pt>
                <c:pt idx="3739" c:formatCode="h:mm:ss;@">
                  <c:v>44308.7143287037</c:v>
                </c:pt>
                <c:pt idx="3740" c:formatCode="h:mm:ss;@">
                  <c:v>44308.7143402778</c:v>
                </c:pt>
                <c:pt idx="3741" c:formatCode="h:mm:ss;@">
                  <c:v>44308.7143518518</c:v>
                </c:pt>
                <c:pt idx="3742" c:formatCode="h:mm:ss;@">
                  <c:v>44308.7143634259</c:v>
                </c:pt>
                <c:pt idx="3743" c:formatCode="h:mm:ss;@">
                  <c:v>44308.714375</c:v>
                </c:pt>
                <c:pt idx="3744" c:formatCode="h:mm:ss;@">
                  <c:v>44308.7143865741</c:v>
                </c:pt>
                <c:pt idx="3745" c:formatCode="h:mm:ss;@">
                  <c:v>44308.7143981481</c:v>
                </c:pt>
                <c:pt idx="3746" c:formatCode="h:mm:ss;@">
                  <c:v>44308.7144097222</c:v>
                </c:pt>
                <c:pt idx="3747" c:formatCode="h:mm:ss;@">
                  <c:v>44308.7144212963</c:v>
                </c:pt>
                <c:pt idx="3748" c:formatCode="h:mm:ss;@">
                  <c:v>44308.7144328704</c:v>
                </c:pt>
                <c:pt idx="3749" c:formatCode="h:mm:ss;@">
                  <c:v>44308.7144444444</c:v>
                </c:pt>
                <c:pt idx="3750" c:formatCode="h:mm:ss;@">
                  <c:v>44308.7144560185</c:v>
                </c:pt>
                <c:pt idx="3751" c:formatCode="h:mm:ss;@">
                  <c:v>44308.7144675926</c:v>
                </c:pt>
                <c:pt idx="3752" c:formatCode="h:mm:ss;@">
                  <c:v>44308.7144791667</c:v>
                </c:pt>
                <c:pt idx="3753" c:formatCode="h:mm:ss;@">
                  <c:v>44308.7144907407</c:v>
                </c:pt>
                <c:pt idx="3754" c:formatCode="h:mm:ss;@">
                  <c:v>44308.7145023148</c:v>
                </c:pt>
                <c:pt idx="3755" c:formatCode="h:mm:ss;@">
                  <c:v>44308.714525463</c:v>
                </c:pt>
                <c:pt idx="3756" c:formatCode="h:mm:ss;@">
                  <c:v>44308.714537037</c:v>
                </c:pt>
                <c:pt idx="3757" c:formatCode="h:mm:ss;@">
                  <c:v>44308.7145486111</c:v>
                </c:pt>
                <c:pt idx="3758" c:formatCode="h:mm:ss;@">
                  <c:v>44308.7145601852</c:v>
                </c:pt>
                <c:pt idx="3759" c:formatCode="h:mm:ss;@">
                  <c:v>44308.7145717593</c:v>
                </c:pt>
                <c:pt idx="3760" c:formatCode="h:mm:ss;@">
                  <c:v>44308.7145833333</c:v>
                </c:pt>
                <c:pt idx="3761" c:formatCode="h:mm:ss;@">
                  <c:v>44308.7145949074</c:v>
                </c:pt>
                <c:pt idx="3762" c:formatCode="h:mm:ss;@">
                  <c:v>44308.7146064815</c:v>
                </c:pt>
                <c:pt idx="3763" c:formatCode="h:mm:ss;@">
                  <c:v>44308.7146180556</c:v>
                </c:pt>
                <c:pt idx="3764" c:formatCode="h:mm:ss;@">
                  <c:v>44308.7146296296</c:v>
                </c:pt>
                <c:pt idx="3765" c:formatCode="h:mm:ss;@">
                  <c:v>44308.7146412037</c:v>
                </c:pt>
                <c:pt idx="3766" c:formatCode="h:mm:ss;@">
                  <c:v>44308.7146527778</c:v>
                </c:pt>
                <c:pt idx="3767" c:formatCode="h:mm:ss;@">
                  <c:v>44308.7146643518</c:v>
                </c:pt>
                <c:pt idx="3768" c:formatCode="h:mm:ss;@">
                  <c:v>44308.7146759259</c:v>
                </c:pt>
                <c:pt idx="3769" c:formatCode="h:mm:ss;@">
                  <c:v>44308.7146875</c:v>
                </c:pt>
                <c:pt idx="3770" c:formatCode="h:mm:ss;@">
                  <c:v>44308.7146990741</c:v>
                </c:pt>
                <c:pt idx="3771" c:formatCode="h:mm:ss;@">
                  <c:v>44308.7147106481</c:v>
                </c:pt>
                <c:pt idx="3772" c:formatCode="h:mm:ss;@">
                  <c:v>44308.7147222222</c:v>
                </c:pt>
                <c:pt idx="3773" c:formatCode="h:mm:ss;@">
                  <c:v>44308.7147337963</c:v>
                </c:pt>
                <c:pt idx="3774" c:formatCode="h:mm:ss;@">
                  <c:v>44308.7147453704</c:v>
                </c:pt>
                <c:pt idx="3775" c:formatCode="h:mm:ss;@">
                  <c:v>44308.7147569444</c:v>
                </c:pt>
                <c:pt idx="3776" c:formatCode="h:mm:ss;@">
                  <c:v>44308.7147685185</c:v>
                </c:pt>
                <c:pt idx="3777" c:formatCode="h:mm:ss;@">
                  <c:v>44308.7147800926</c:v>
                </c:pt>
                <c:pt idx="3778" c:formatCode="h:mm:ss;@">
                  <c:v>44308.7147916667</c:v>
                </c:pt>
                <c:pt idx="3779" c:formatCode="h:mm:ss;@">
                  <c:v>44308.7148032407</c:v>
                </c:pt>
                <c:pt idx="3780" c:formatCode="h:mm:ss;@">
                  <c:v>44308.7148148148</c:v>
                </c:pt>
                <c:pt idx="3781" c:formatCode="h:mm:ss;@">
                  <c:v>44308.7148263889</c:v>
                </c:pt>
                <c:pt idx="3782" c:formatCode="h:mm:ss;@">
                  <c:v>44308.714837963</c:v>
                </c:pt>
                <c:pt idx="3783" c:formatCode="h:mm:ss;@">
                  <c:v>44308.714849537</c:v>
                </c:pt>
                <c:pt idx="3784" c:formatCode="h:mm:ss;@">
                  <c:v>44308.7148611111</c:v>
                </c:pt>
                <c:pt idx="3785" c:formatCode="h:mm:ss;@">
                  <c:v>44308.7148726852</c:v>
                </c:pt>
                <c:pt idx="3786" c:formatCode="h:mm:ss;@">
                  <c:v>44308.7148842593</c:v>
                </c:pt>
                <c:pt idx="3787" c:formatCode="h:mm:ss;@">
                  <c:v>44308.7148958333</c:v>
                </c:pt>
                <c:pt idx="3788" c:formatCode="h:mm:ss;@">
                  <c:v>44308.7149074074</c:v>
                </c:pt>
                <c:pt idx="3789" c:formatCode="h:mm:ss;@">
                  <c:v>44308.7149189815</c:v>
                </c:pt>
                <c:pt idx="3790" c:formatCode="h:mm:ss;@">
                  <c:v>44308.7149305556</c:v>
                </c:pt>
                <c:pt idx="3791" c:formatCode="h:mm:ss;@">
                  <c:v>44308.7149421296</c:v>
                </c:pt>
                <c:pt idx="3792" c:formatCode="h:mm:ss;@">
                  <c:v>44308.7149537037</c:v>
                </c:pt>
                <c:pt idx="3793" c:formatCode="h:mm:ss;@">
                  <c:v>44308.7149652778</c:v>
                </c:pt>
                <c:pt idx="3794" c:formatCode="h:mm:ss;@">
                  <c:v>44308.7149768519</c:v>
                </c:pt>
                <c:pt idx="3795" c:formatCode="h:mm:ss;@">
                  <c:v>44308.7149884259</c:v>
                </c:pt>
                <c:pt idx="3796" c:formatCode="h:mm:ss;@">
                  <c:v>44308.715</c:v>
                </c:pt>
                <c:pt idx="3797" c:formatCode="h:mm:ss;@">
                  <c:v>44308.7150115741</c:v>
                </c:pt>
                <c:pt idx="3798" c:formatCode="h:mm:ss;@">
                  <c:v>44308.7150231482</c:v>
                </c:pt>
                <c:pt idx="3799" c:formatCode="h:mm:ss;@">
                  <c:v>44308.7150347222</c:v>
                </c:pt>
                <c:pt idx="3800" c:formatCode="h:mm:ss;@">
                  <c:v>44308.7150462963</c:v>
                </c:pt>
                <c:pt idx="3801" c:formatCode="h:mm:ss;@">
                  <c:v>44308.7150578704</c:v>
                </c:pt>
                <c:pt idx="3802" c:formatCode="h:mm:ss;@">
                  <c:v>44308.7150694444</c:v>
                </c:pt>
                <c:pt idx="3803" c:formatCode="h:mm:ss;@">
                  <c:v>44308.7150810185</c:v>
                </c:pt>
                <c:pt idx="3804" c:formatCode="h:mm:ss;@">
                  <c:v>44308.7150925926</c:v>
                </c:pt>
                <c:pt idx="3805" c:formatCode="h:mm:ss;@">
                  <c:v>44308.7151041667</c:v>
                </c:pt>
                <c:pt idx="3806" c:formatCode="h:mm:ss;@">
                  <c:v>44308.7151157407</c:v>
                </c:pt>
                <c:pt idx="3807" c:formatCode="h:mm:ss;@">
                  <c:v>44308.7151273148</c:v>
                </c:pt>
                <c:pt idx="3808" c:formatCode="h:mm:ss;@">
                  <c:v>44308.7151388889</c:v>
                </c:pt>
                <c:pt idx="3809" c:formatCode="h:mm:ss;@">
                  <c:v>44308.715150463</c:v>
                </c:pt>
                <c:pt idx="3810" c:formatCode="h:mm:ss;@">
                  <c:v>44308.715162037</c:v>
                </c:pt>
                <c:pt idx="3811" c:formatCode="h:mm:ss;@">
                  <c:v>44308.7151736111</c:v>
                </c:pt>
                <c:pt idx="3812" c:formatCode="h:mm:ss;@">
                  <c:v>44308.7151851852</c:v>
                </c:pt>
                <c:pt idx="3813" c:formatCode="h:mm:ss;@">
                  <c:v>44308.7151967593</c:v>
                </c:pt>
                <c:pt idx="3814" c:formatCode="h:mm:ss;@">
                  <c:v>44308.7152083333</c:v>
                </c:pt>
                <c:pt idx="3815" c:formatCode="h:mm:ss;@">
                  <c:v>44308.7152199074</c:v>
                </c:pt>
                <c:pt idx="3816" c:formatCode="h:mm:ss;@">
                  <c:v>44308.7152314815</c:v>
                </c:pt>
                <c:pt idx="3817" c:formatCode="h:mm:ss;@">
                  <c:v>44308.7152430556</c:v>
                </c:pt>
                <c:pt idx="3818" c:formatCode="h:mm:ss;@">
                  <c:v>44308.7152546296</c:v>
                </c:pt>
                <c:pt idx="3819" c:formatCode="h:mm:ss;@">
                  <c:v>44308.7152662037</c:v>
                </c:pt>
                <c:pt idx="3820" c:formatCode="h:mm:ss;@">
                  <c:v>44308.7152777778</c:v>
                </c:pt>
                <c:pt idx="3821" c:formatCode="h:mm:ss;@">
                  <c:v>44308.7152893519</c:v>
                </c:pt>
                <c:pt idx="3822" c:formatCode="h:mm:ss;@">
                  <c:v>44308.7153009259</c:v>
                </c:pt>
                <c:pt idx="3823" c:formatCode="h:mm:ss;@">
                  <c:v>44308.7153125</c:v>
                </c:pt>
                <c:pt idx="3824" c:formatCode="h:mm:ss;@">
                  <c:v>44308.7153240741</c:v>
                </c:pt>
                <c:pt idx="3825" c:formatCode="h:mm:ss;@">
                  <c:v>44308.7153356482</c:v>
                </c:pt>
                <c:pt idx="3826" c:formatCode="h:mm:ss;@">
                  <c:v>44308.7153472222</c:v>
                </c:pt>
                <c:pt idx="3827" c:formatCode="h:mm:ss;@">
                  <c:v>44308.7153703704</c:v>
                </c:pt>
                <c:pt idx="3828" c:formatCode="h:mm:ss;@">
                  <c:v>44308.7153819444</c:v>
                </c:pt>
                <c:pt idx="3829" c:formatCode="h:mm:ss;@">
                  <c:v>44308.7153935185</c:v>
                </c:pt>
                <c:pt idx="3830" c:formatCode="h:mm:ss;@">
                  <c:v>44308.7154050926</c:v>
                </c:pt>
                <c:pt idx="3831" c:formatCode="h:mm:ss;@">
                  <c:v>44308.7154166667</c:v>
                </c:pt>
                <c:pt idx="3832" c:formatCode="h:mm:ss;@">
                  <c:v>44308.7154282407</c:v>
                </c:pt>
                <c:pt idx="3833" c:formatCode="h:mm:ss;@">
                  <c:v>44308.7154398148</c:v>
                </c:pt>
                <c:pt idx="3834" c:formatCode="h:mm:ss;@">
                  <c:v>44308.7154513889</c:v>
                </c:pt>
                <c:pt idx="3835" c:formatCode="h:mm:ss;@">
                  <c:v>44308.715462963</c:v>
                </c:pt>
                <c:pt idx="3836" c:formatCode="h:mm:ss;@">
                  <c:v>44308.715474537</c:v>
                </c:pt>
                <c:pt idx="3837" c:formatCode="h:mm:ss;@">
                  <c:v>44308.7154861111</c:v>
                </c:pt>
                <c:pt idx="3838" c:formatCode="h:mm:ss;@">
                  <c:v>44308.7154976852</c:v>
                </c:pt>
                <c:pt idx="3839" c:formatCode="h:mm:ss;@">
                  <c:v>44308.7155092593</c:v>
                </c:pt>
                <c:pt idx="3840" c:formatCode="h:mm:ss;@">
                  <c:v>44308.7155208333</c:v>
                </c:pt>
                <c:pt idx="3841" c:formatCode="h:mm:ss;@">
                  <c:v>44308.7155324074</c:v>
                </c:pt>
                <c:pt idx="3842" c:formatCode="h:mm:ss;@">
                  <c:v>44308.7155439815</c:v>
                </c:pt>
                <c:pt idx="3843" c:formatCode="h:mm:ss;@">
                  <c:v>44308.7155555556</c:v>
                </c:pt>
                <c:pt idx="3844" c:formatCode="h:mm:ss;@">
                  <c:v>44308.7155671296</c:v>
                </c:pt>
                <c:pt idx="3845" c:formatCode="h:mm:ss;@">
                  <c:v>44308.7155787037</c:v>
                </c:pt>
                <c:pt idx="3846" c:formatCode="h:mm:ss;@">
                  <c:v>44308.7155902778</c:v>
                </c:pt>
                <c:pt idx="3847" c:formatCode="h:mm:ss;@">
                  <c:v>44308.7156018519</c:v>
                </c:pt>
                <c:pt idx="3848" c:formatCode="h:mm:ss;@">
                  <c:v>44308.7156134259</c:v>
                </c:pt>
                <c:pt idx="3849" c:formatCode="h:mm:ss;@">
                  <c:v>44308.715625</c:v>
                </c:pt>
                <c:pt idx="3850" c:formatCode="h:mm:ss;@">
                  <c:v>44308.7156365741</c:v>
                </c:pt>
                <c:pt idx="3851" c:formatCode="h:mm:ss;@">
                  <c:v>44308.7156481482</c:v>
                </c:pt>
                <c:pt idx="3852" c:formatCode="h:mm:ss;@">
                  <c:v>44308.7156597222</c:v>
                </c:pt>
                <c:pt idx="3853" c:formatCode="h:mm:ss;@">
                  <c:v>44308.7156712963</c:v>
                </c:pt>
                <c:pt idx="3854" c:formatCode="h:mm:ss;@">
                  <c:v>44308.7156828704</c:v>
                </c:pt>
                <c:pt idx="3855" c:formatCode="h:mm:ss;@">
                  <c:v>44308.7156944444</c:v>
                </c:pt>
                <c:pt idx="3856" c:formatCode="h:mm:ss;@">
                  <c:v>44308.7157060185</c:v>
                </c:pt>
                <c:pt idx="3857" c:formatCode="h:mm:ss;@">
                  <c:v>44308.7157175926</c:v>
                </c:pt>
                <c:pt idx="3858" c:formatCode="h:mm:ss;@">
                  <c:v>44308.7157291667</c:v>
                </c:pt>
                <c:pt idx="3859" c:formatCode="h:mm:ss;@">
                  <c:v>44308.7157407407</c:v>
                </c:pt>
                <c:pt idx="3860" c:formatCode="h:mm:ss;@">
                  <c:v>44308.7157523148</c:v>
                </c:pt>
                <c:pt idx="3861" c:formatCode="h:mm:ss;@">
                  <c:v>44308.7157638889</c:v>
                </c:pt>
                <c:pt idx="3862" c:formatCode="h:mm:ss;@">
                  <c:v>44308.715775463</c:v>
                </c:pt>
                <c:pt idx="3863" c:formatCode="h:mm:ss;@">
                  <c:v>44308.715787037</c:v>
                </c:pt>
                <c:pt idx="3864" c:formatCode="h:mm:ss;@">
                  <c:v>44308.7157986111</c:v>
                </c:pt>
                <c:pt idx="3865" c:formatCode="h:mm:ss;@">
                  <c:v>44308.7158101852</c:v>
                </c:pt>
                <c:pt idx="3866" c:formatCode="h:mm:ss;@">
                  <c:v>44308.7158217593</c:v>
                </c:pt>
                <c:pt idx="3867" c:formatCode="h:mm:ss;@">
                  <c:v>44308.7158333333</c:v>
                </c:pt>
                <c:pt idx="3868" c:formatCode="h:mm:ss;@">
                  <c:v>44308.7158449074</c:v>
                </c:pt>
                <c:pt idx="3869" c:formatCode="h:mm:ss;@">
                  <c:v>44308.7158564815</c:v>
                </c:pt>
                <c:pt idx="3870" c:formatCode="h:mm:ss;@">
                  <c:v>44308.7158680556</c:v>
                </c:pt>
                <c:pt idx="3871" c:formatCode="h:mm:ss;@">
                  <c:v>44308.7158796296</c:v>
                </c:pt>
                <c:pt idx="3872" c:formatCode="h:mm:ss;@">
                  <c:v>44308.7158912037</c:v>
                </c:pt>
                <c:pt idx="3873" c:formatCode="h:mm:ss;@">
                  <c:v>44308.7159027778</c:v>
                </c:pt>
                <c:pt idx="3874" c:formatCode="h:mm:ss;@">
                  <c:v>44308.7159143519</c:v>
                </c:pt>
                <c:pt idx="3875" c:formatCode="h:mm:ss;@">
                  <c:v>44308.7159259259</c:v>
                </c:pt>
                <c:pt idx="3876" c:formatCode="h:mm:ss;@">
                  <c:v>44308.7159375</c:v>
                </c:pt>
                <c:pt idx="3877" c:formatCode="h:mm:ss;@">
                  <c:v>44308.7159490741</c:v>
                </c:pt>
                <c:pt idx="3878" c:formatCode="h:mm:ss;@">
                  <c:v>44308.7159606482</c:v>
                </c:pt>
                <c:pt idx="3879" c:formatCode="h:mm:ss;@">
                  <c:v>44308.7159722222</c:v>
                </c:pt>
                <c:pt idx="3880" c:formatCode="h:mm:ss;@">
                  <c:v>44308.7159837963</c:v>
                </c:pt>
                <c:pt idx="3881" c:formatCode="h:mm:ss;@">
                  <c:v>44308.7159953704</c:v>
                </c:pt>
                <c:pt idx="3882" c:formatCode="h:mm:ss;@">
                  <c:v>44308.7160069444</c:v>
                </c:pt>
                <c:pt idx="3883" c:formatCode="h:mm:ss;@">
                  <c:v>44308.7160185185</c:v>
                </c:pt>
                <c:pt idx="3884" c:formatCode="h:mm:ss;@">
                  <c:v>44308.7160300926</c:v>
                </c:pt>
                <c:pt idx="3885" c:formatCode="h:mm:ss;@">
                  <c:v>44308.7160416667</c:v>
                </c:pt>
                <c:pt idx="3886" c:formatCode="h:mm:ss;@">
                  <c:v>44308.7160532407</c:v>
                </c:pt>
                <c:pt idx="3887" c:formatCode="h:mm:ss;@">
                  <c:v>44308.7160648148</c:v>
                </c:pt>
                <c:pt idx="3888" c:formatCode="h:mm:ss;@">
                  <c:v>44308.7160763889</c:v>
                </c:pt>
                <c:pt idx="3889" c:formatCode="h:mm:ss;@">
                  <c:v>44308.716087963</c:v>
                </c:pt>
                <c:pt idx="3890" c:formatCode="h:mm:ss;@">
                  <c:v>44308.716099537</c:v>
                </c:pt>
                <c:pt idx="3891" c:formatCode="h:mm:ss;@">
                  <c:v>44308.7161111111</c:v>
                </c:pt>
                <c:pt idx="3892" c:formatCode="h:mm:ss;@">
                  <c:v>44308.7161226852</c:v>
                </c:pt>
                <c:pt idx="3893" c:formatCode="h:mm:ss;@">
                  <c:v>44308.7161342593</c:v>
                </c:pt>
                <c:pt idx="3894" c:formatCode="h:mm:ss;@">
                  <c:v>44308.7161458333</c:v>
                </c:pt>
                <c:pt idx="3895" c:formatCode="h:mm:ss;@">
                  <c:v>44308.7161574074</c:v>
                </c:pt>
                <c:pt idx="3896" c:formatCode="h:mm:ss;@">
                  <c:v>44308.7161689815</c:v>
                </c:pt>
                <c:pt idx="3897" c:formatCode="h:mm:ss;@">
                  <c:v>44308.7161805556</c:v>
                </c:pt>
                <c:pt idx="3898" c:formatCode="h:mm:ss;@">
                  <c:v>44308.7162037037</c:v>
                </c:pt>
                <c:pt idx="3899" c:formatCode="h:mm:ss;@">
                  <c:v>44308.7162152778</c:v>
                </c:pt>
                <c:pt idx="3900" c:formatCode="h:mm:ss;@">
                  <c:v>44308.7162268519</c:v>
                </c:pt>
                <c:pt idx="3901" c:formatCode="h:mm:ss;@">
                  <c:v>44308.7162384259</c:v>
                </c:pt>
                <c:pt idx="3902" c:formatCode="h:mm:ss;@">
                  <c:v>44308.71625</c:v>
                </c:pt>
                <c:pt idx="3903" c:formatCode="h:mm:ss;@">
                  <c:v>44308.7162615741</c:v>
                </c:pt>
                <c:pt idx="3904" c:formatCode="h:mm:ss;@">
                  <c:v>44308.7162731482</c:v>
                </c:pt>
                <c:pt idx="3905" c:formatCode="h:mm:ss;@">
                  <c:v>44308.7162847222</c:v>
                </c:pt>
                <c:pt idx="3906" c:formatCode="h:mm:ss;@">
                  <c:v>44308.7162962963</c:v>
                </c:pt>
                <c:pt idx="3907" c:formatCode="h:mm:ss;@">
                  <c:v>44308.7163078704</c:v>
                </c:pt>
                <c:pt idx="3908" c:formatCode="h:mm:ss;@">
                  <c:v>44308.7163194444</c:v>
                </c:pt>
                <c:pt idx="3909" c:formatCode="h:mm:ss;@">
                  <c:v>44308.7163310185</c:v>
                </c:pt>
                <c:pt idx="3910" c:formatCode="h:mm:ss;@">
                  <c:v>44308.7163425926</c:v>
                </c:pt>
                <c:pt idx="3911" c:formatCode="h:mm:ss;@">
                  <c:v>44308.7163541667</c:v>
                </c:pt>
                <c:pt idx="3912" c:formatCode="h:mm:ss;@">
                  <c:v>44308.7163657407</c:v>
                </c:pt>
                <c:pt idx="3913" c:formatCode="h:mm:ss;@">
                  <c:v>44308.7163773148</c:v>
                </c:pt>
                <c:pt idx="3914" c:formatCode="h:mm:ss;@">
                  <c:v>44308.7163888889</c:v>
                </c:pt>
                <c:pt idx="3915" c:formatCode="h:mm:ss;@">
                  <c:v>44308.716400463</c:v>
                </c:pt>
                <c:pt idx="3916" c:formatCode="h:mm:ss;@">
                  <c:v>44308.716412037</c:v>
                </c:pt>
                <c:pt idx="3917" c:formatCode="h:mm:ss;@">
                  <c:v>44308.7164236111</c:v>
                </c:pt>
                <c:pt idx="3918" c:formatCode="h:mm:ss;@">
                  <c:v>44308.7164351852</c:v>
                </c:pt>
                <c:pt idx="3919" c:formatCode="h:mm:ss;@">
                  <c:v>44308.7164467593</c:v>
                </c:pt>
                <c:pt idx="3920" c:formatCode="h:mm:ss;@">
                  <c:v>44308.7164583333</c:v>
                </c:pt>
                <c:pt idx="3921" c:formatCode="h:mm:ss;@">
                  <c:v>44308.7164699074</c:v>
                </c:pt>
                <c:pt idx="3922" c:formatCode="h:mm:ss;@">
                  <c:v>44308.7164814815</c:v>
                </c:pt>
                <c:pt idx="3923" c:formatCode="h:mm:ss;@">
                  <c:v>44308.7164930556</c:v>
                </c:pt>
                <c:pt idx="3924" c:formatCode="h:mm:ss;@">
                  <c:v>44308.7165046296</c:v>
                </c:pt>
                <c:pt idx="3925" c:formatCode="h:mm:ss;@">
                  <c:v>44308.7165162037</c:v>
                </c:pt>
                <c:pt idx="3926" c:formatCode="h:mm:ss;@">
                  <c:v>44308.7165277778</c:v>
                </c:pt>
                <c:pt idx="3927" c:formatCode="h:mm:ss;@">
                  <c:v>44308.7165393519</c:v>
                </c:pt>
                <c:pt idx="3928" c:formatCode="h:mm:ss;@">
                  <c:v>44308.7165509259</c:v>
                </c:pt>
                <c:pt idx="3929" c:formatCode="h:mm:ss;@">
                  <c:v>44308.7165625</c:v>
                </c:pt>
                <c:pt idx="3930" c:formatCode="h:mm:ss;@">
                  <c:v>44308.7165740741</c:v>
                </c:pt>
                <c:pt idx="3931" c:formatCode="h:mm:ss;@">
                  <c:v>44308.7165856482</c:v>
                </c:pt>
                <c:pt idx="3932" c:formatCode="h:mm:ss;@">
                  <c:v>44308.7165972222</c:v>
                </c:pt>
                <c:pt idx="3933" c:formatCode="h:mm:ss;@">
                  <c:v>44308.7166087963</c:v>
                </c:pt>
                <c:pt idx="3934" c:formatCode="h:mm:ss;@">
                  <c:v>44308.7166203704</c:v>
                </c:pt>
                <c:pt idx="3935" c:formatCode="h:mm:ss;@">
                  <c:v>44308.7166319444</c:v>
                </c:pt>
                <c:pt idx="3936" c:formatCode="h:mm:ss;@">
                  <c:v>44308.7166435185</c:v>
                </c:pt>
                <c:pt idx="3937" c:formatCode="h:mm:ss;@">
                  <c:v>44308.7166550926</c:v>
                </c:pt>
                <c:pt idx="3938" c:formatCode="h:mm:ss;@">
                  <c:v>44308.7166666667</c:v>
                </c:pt>
                <c:pt idx="3939" c:formatCode="h:mm:ss;@">
                  <c:v>44308.7166782407</c:v>
                </c:pt>
                <c:pt idx="3940" c:formatCode="h:mm:ss;@">
                  <c:v>44308.7166898148</c:v>
                </c:pt>
                <c:pt idx="3941" c:formatCode="h:mm:ss;@">
                  <c:v>44308.7167013889</c:v>
                </c:pt>
                <c:pt idx="3942" c:formatCode="h:mm:ss;@">
                  <c:v>44308.716712963</c:v>
                </c:pt>
                <c:pt idx="3943" c:formatCode="h:mm:ss;@">
                  <c:v>44308.716724537</c:v>
                </c:pt>
                <c:pt idx="3944" c:formatCode="h:mm:ss;@">
                  <c:v>44308.7167361111</c:v>
                </c:pt>
                <c:pt idx="3945" c:formatCode="h:mm:ss;@">
                  <c:v>44308.7167476852</c:v>
                </c:pt>
                <c:pt idx="3946" c:formatCode="h:mm:ss;@">
                  <c:v>44308.7167592593</c:v>
                </c:pt>
                <c:pt idx="3947" c:formatCode="h:mm:ss;@">
                  <c:v>44308.7167708333</c:v>
                </c:pt>
                <c:pt idx="3948" c:formatCode="h:mm:ss;@">
                  <c:v>44308.7167824074</c:v>
                </c:pt>
                <c:pt idx="3949" c:formatCode="h:mm:ss;@">
                  <c:v>44308.7167939815</c:v>
                </c:pt>
                <c:pt idx="3950" c:formatCode="h:mm:ss;@">
                  <c:v>44308.7168055556</c:v>
                </c:pt>
                <c:pt idx="3951" c:formatCode="h:mm:ss;@">
                  <c:v>44308.7168171296</c:v>
                </c:pt>
                <c:pt idx="3952" c:formatCode="h:mm:ss;@">
                  <c:v>44308.7168287037</c:v>
                </c:pt>
                <c:pt idx="3953" c:formatCode="h:mm:ss;@">
                  <c:v>44308.7168402778</c:v>
                </c:pt>
                <c:pt idx="3954" c:formatCode="h:mm:ss;@">
                  <c:v>44308.7168518519</c:v>
                </c:pt>
                <c:pt idx="3955" c:formatCode="h:mm:ss;@">
                  <c:v>44308.7168634259</c:v>
                </c:pt>
                <c:pt idx="3956" c:formatCode="h:mm:ss;@">
                  <c:v>44308.716875</c:v>
                </c:pt>
                <c:pt idx="3957" c:formatCode="h:mm:ss;@">
                  <c:v>44308.7168865741</c:v>
                </c:pt>
                <c:pt idx="3958" c:formatCode="h:mm:ss;@">
                  <c:v>44308.7168981481</c:v>
                </c:pt>
                <c:pt idx="3959" c:formatCode="h:mm:ss;@">
                  <c:v>44308.7169097222</c:v>
                </c:pt>
                <c:pt idx="3960" c:formatCode="h:mm:ss;@">
                  <c:v>44308.7169212963</c:v>
                </c:pt>
                <c:pt idx="3961" c:formatCode="h:mm:ss;@">
                  <c:v>44308.7169328704</c:v>
                </c:pt>
                <c:pt idx="3962" c:formatCode="h:mm:ss;@">
                  <c:v>44308.7169444444</c:v>
                </c:pt>
                <c:pt idx="3963" c:formatCode="h:mm:ss;@">
                  <c:v>44308.7169560185</c:v>
                </c:pt>
                <c:pt idx="3964" c:formatCode="h:mm:ss;@">
                  <c:v>44308.7169675926</c:v>
                </c:pt>
                <c:pt idx="3965" c:formatCode="h:mm:ss;@">
                  <c:v>44308.7169791667</c:v>
                </c:pt>
                <c:pt idx="3966" c:formatCode="h:mm:ss;@">
                  <c:v>44308.7169907407</c:v>
                </c:pt>
                <c:pt idx="3967" c:formatCode="h:mm:ss;@">
                  <c:v>44308.7170023148</c:v>
                </c:pt>
                <c:pt idx="3968" c:formatCode="h:mm:ss;@">
                  <c:v>44308.7170138889</c:v>
                </c:pt>
                <c:pt idx="3969" c:formatCode="h:mm:ss;@">
                  <c:v>44308.717037037</c:v>
                </c:pt>
                <c:pt idx="3970" c:formatCode="h:mm:ss;@">
                  <c:v>44308.7170486111</c:v>
                </c:pt>
                <c:pt idx="3971" c:formatCode="h:mm:ss;@">
                  <c:v>44308.7170601852</c:v>
                </c:pt>
                <c:pt idx="3972" c:formatCode="h:mm:ss;@">
                  <c:v>44308.7170717593</c:v>
                </c:pt>
                <c:pt idx="3973" c:formatCode="h:mm:ss;@">
                  <c:v>44308.7170833333</c:v>
                </c:pt>
                <c:pt idx="3974" c:formatCode="h:mm:ss;@">
                  <c:v>44308.7170949074</c:v>
                </c:pt>
                <c:pt idx="3975" c:formatCode="h:mm:ss;@">
                  <c:v>44308.7171064815</c:v>
                </c:pt>
                <c:pt idx="3976" c:formatCode="h:mm:ss;@">
                  <c:v>44308.7171180556</c:v>
                </c:pt>
                <c:pt idx="3977" c:formatCode="h:mm:ss;@">
                  <c:v>44308.7171296296</c:v>
                </c:pt>
                <c:pt idx="3978" c:formatCode="h:mm:ss;@">
                  <c:v>44308.7171412037</c:v>
                </c:pt>
                <c:pt idx="3979" c:formatCode="h:mm:ss;@">
                  <c:v>44308.7171527778</c:v>
                </c:pt>
                <c:pt idx="3980" c:formatCode="h:mm:ss;@">
                  <c:v>44308.7171643519</c:v>
                </c:pt>
                <c:pt idx="3981" c:formatCode="h:mm:ss;@">
                  <c:v>44308.7171759259</c:v>
                </c:pt>
                <c:pt idx="3982" c:formatCode="h:mm:ss;@">
                  <c:v>44308.7171875</c:v>
                </c:pt>
                <c:pt idx="3983" c:formatCode="h:mm:ss;@">
                  <c:v>44308.7171990741</c:v>
                </c:pt>
                <c:pt idx="3984" c:formatCode="h:mm:ss;@">
                  <c:v>44308.7172106481</c:v>
                </c:pt>
                <c:pt idx="3985" c:formatCode="h:mm:ss;@">
                  <c:v>44308.7172222222</c:v>
                </c:pt>
                <c:pt idx="3986" c:formatCode="h:mm:ss;@">
                  <c:v>44308.7172337963</c:v>
                </c:pt>
                <c:pt idx="3987" c:formatCode="h:mm:ss;@">
                  <c:v>44308.7172453704</c:v>
                </c:pt>
                <c:pt idx="3988" c:formatCode="h:mm:ss;@">
                  <c:v>44308.7172569444</c:v>
                </c:pt>
                <c:pt idx="3989" c:formatCode="h:mm:ss;@">
                  <c:v>44308.7172685185</c:v>
                </c:pt>
                <c:pt idx="3990" c:formatCode="h:mm:ss;@">
                  <c:v>44308.7172800926</c:v>
                </c:pt>
                <c:pt idx="3991" c:formatCode="h:mm:ss;@">
                  <c:v>44308.7172916667</c:v>
                </c:pt>
                <c:pt idx="3992" c:formatCode="h:mm:ss;@">
                  <c:v>44308.7173032407</c:v>
                </c:pt>
                <c:pt idx="3993" c:formatCode="h:mm:ss;@">
                  <c:v>44308.7173148148</c:v>
                </c:pt>
                <c:pt idx="3994" c:formatCode="h:mm:ss;@">
                  <c:v>44308.7173263889</c:v>
                </c:pt>
                <c:pt idx="3995" c:formatCode="h:mm:ss;@">
                  <c:v>44308.717337963</c:v>
                </c:pt>
                <c:pt idx="3996" c:formatCode="h:mm:ss;@">
                  <c:v>44308.717349537</c:v>
                </c:pt>
                <c:pt idx="3997" c:formatCode="h:mm:ss;@">
                  <c:v>44308.7173611111</c:v>
                </c:pt>
                <c:pt idx="3998" c:formatCode="h:mm:ss;@">
                  <c:v>44308.7173726852</c:v>
                </c:pt>
                <c:pt idx="3999" c:formatCode="h:mm:ss;@">
                  <c:v>44308.7173842593</c:v>
                </c:pt>
                <c:pt idx="4000" c:formatCode="h:mm:ss;@">
                  <c:v>44308.7173958333</c:v>
                </c:pt>
                <c:pt idx="4001" c:formatCode="h:mm:ss;@">
                  <c:v>44308.7174074074</c:v>
                </c:pt>
                <c:pt idx="4002" c:formatCode="h:mm:ss;@">
                  <c:v>44308.7174189815</c:v>
                </c:pt>
                <c:pt idx="4003" c:formatCode="h:mm:ss;@">
                  <c:v>44308.7174305556</c:v>
                </c:pt>
                <c:pt idx="4004" c:formatCode="h:mm:ss;@">
                  <c:v>44308.7174421296</c:v>
                </c:pt>
                <c:pt idx="4005" c:formatCode="h:mm:ss;@">
                  <c:v>44308.7174537037</c:v>
                </c:pt>
                <c:pt idx="4006" c:formatCode="h:mm:ss;@">
                  <c:v>44308.7174652778</c:v>
                </c:pt>
                <c:pt idx="4007" c:formatCode="h:mm:ss;@">
                  <c:v>44308.7174768519</c:v>
                </c:pt>
                <c:pt idx="4008" c:formatCode="h:mm:ss;@">
                  <c:v>44308.7174884259</c:v>
                </c:pt>
                <c:pt idx="4009" c:formatCode="h:mm:ss;@">
                  <c:v>44308.7175</c:v>
                </c:pt>
                <c:pt idx="4010" c:formatCode="h:mm:ss;@">
                  <c:v>44308.7175115741</c:v>
                </c:pt>
                <c:pt idx="4011" c:formatCode="h:mm:ss;@">
                  <c:v>44308.7175231481</c:v>
                </c:pt>
                <c:pt idx="4012" c:formatCode="h:mm:ss;@">
                  <c:v>44308.7175347222</c:v>
                </c:pt>
                <c:pt idx="4013" c:formatCode="h:mm:ss;@">
                  <c:v>44308.7175462963</c:v>
                </c:pt>
                <c:pt idx="4014" c:formatCode="h:mm:ss;@">
                  <c:v>44308.7175578704</c:v>
                </c:pt>
                <c:pt idx="4015" c:formatCode="h:mm:ss;@">
                  <c:v>44308.7175694444</c:v>
                </c:pt>
                <c:pt idx="4016" c:formatCode="h:mm:ss;@">
                  <c:v>44308.7175810185</c:v>
                </c:pt>
                <c:pt idx="4017" c:formatCode="h:mm:ss;@">
                  <c:v>44308.7175925926</c:v>
                </c:pt>
                <c:pt idx="4018" c:formatCode="h:mm:ss;@">
                  <c:v>44308.7176041667</c:v>
                </c:pt>
                <c:pt idx="4019" c:formatCode="h:mm:ss;@">
                  <c:v>44308.7176157407</c:v>
                </c:pt>
                <c:pt idx="4020" c:formatCode="h:mm:ss;@">
                  <c:v>44308.7176273148</c:v>
                </c:pt>
                <c:pt idx="4021" c:formatCode="h:mm:ss;@">
                  <c:v>44308.7176388889</c:v>
                </c:pt>
                <c:pt idx="4022" c:formatCode="h:mm:ss;@">
                  <c:v>44308.717650463</c:v>
                </c:pt>
                <c:pt idx="4023" c:formatCode="h:mm:ss;@">
                  <c:v>44308.717662037</c:v>
                </c:pt>
                <c:pt idx="4024" c:formatCode="h:mm:ss;@">
                  <c:v>44308.7176736111</c:v>
                </c:pt>
                <c:pt idx="4025" c:formatCode="h:mm:ss;@">
                  <c:v>44308.7176851852</c:v>
                </c:pt>
                <c:pt idx="4026" c:formatCode="h:mm:ss;@">
                  <c:v>44308.7176967593</c:v>
                </c:pt>
                <c:pt idx="4027" c:formatCode="h:mm:ss;@">
                  <c:v>44308.7177083333</c:v>
                </c:pt>
                <c:pt idx="4028" c:formatCode="h:mm:ss;@">
                  <c:v>44308.7177199074</c:v>
                </c:pt>
                <c:pt idx="4029" c:formatCode="h:mm:ss;@">
                  <c:v>44308.7177314815</c:v>
                </c:pt>
                <c:pt idx="4030" c:formatCode="h:mm:ss;@">
                  <c:v>44308.7177430556</c:v>
                </c:pt>
                <c:pt idx="4031" c:formatCode="h:mm:ss;@">
                  <c:v>44308.7177546296</c:v>
                </c:pt>
                <c:pt idx="4032" c:formatCode="h:mm:ss;@">
                  <c:v>44308.7177662037</c:v>
                </c:pt>
                <c:pt idx="4033" c:formatCode="h:mm:ss;@">
                  <c:v>44308.7177777778</c:v>
                </c:pt>
                <c:pt idx="4034" c:formatCode="h:mm:ss;@">
                  <c:v>44308.7177893519</c:v>
                </c:pt>
                <c:pt idx="4035" c:formatCode="h:mm:ss;@">
                  <c:v>44308.7178009259</c:v>
                </c:pt>
                <c:pt idx="4036" c:formatCode="h:mm:ss;@">
                  <c:v>44308.7178125</c:v>
                </c:pt>
                <c:pt idx="4037" c:formatCode="h:mm:ss;@">
                  <c:v>44308.7178240741</c:v>
                </c:pt>
                <c:pt idx="4038" c:formatCode="h:mm:ss;@">
                  <c:v>44308.7178356481</c:v>
                </c:pt>
                <c:pt idx="4039" c:formatCode="h:mm:ss;@">
                  <c:v>44308.7178472222</c:v>
                </c:pt>
                <c:pt idx="4040" c:formatCode="h:mm:ss;@">
                  <c:v>44308.7178587963</c:v>
                </c:pt>
                <c:pt idx="4041" c:formatCode="h:mm:ss;@">
                  <c:v>44308.7178819444</c:v>
                </c:pt>
                <c:pt idx="4042" c:formatCode="h:mm:ss;@">
                  <c:v>44308.7178935185</c:v>
                </c:pt>
                <c:pt idx="4043" c:formatCode="h:mm:ss;@">
                  <c:v>44308.7179050926</c:v>
                </c:pt>
                <c:pt idx="4044" c:formatCode="h:mm:ss;@">
                  <c:v>44308.7179166667</c:v>
                </c:pt>
                <c:pt idx="4045" c:formatCode="h:mm:ss;@">
                  <c:v>44308.7179282407</c:v>
                </c:pt>
                <c:pt idx="4046" c:formatCode="h:mm:ss;@">
                  <c:v>44308.7179398148</c:v>
                </c:pt>
                <c:pt idx="4047" c:formatCode="h:mm:ss;@">
                  <c:v>44308.7179513889</c:v>
                </c:pt>
                <c:pt idx="4048" c:formatCode="h:mm:ss;@">
                  <c:v>44308.717962963</c:v>
                </c:pt>
                <c:pt idx="4049" c:formatCode="h:mm:ss;@">
                  <c:v>44308.717974537</c:v>
                </c:pt>
                <c:pt idx="4050" c:formatCode="h:mm:ss;@">
                  <c:v>44308.7179861111</c:v>
                </c:pt>
                <c:pt idx="4051" c:formatCode="h:mm:ss;@">
                  <c:v>44308.7179976852</c:v>
                </c:pt>
                <c:pt idx="4052" c:formatCode="h:mm:ss;@">
                  <c:v>44308.7180092593</c:v>
                </c:pt>
                <c:pt idx="4053" c:formatCode="h:mm:ss;@">
                  <c:v>44308.7180208333</c:v>
                </c:pt>
                <c:pt idx="4054" c:formatCode="h:mm:ss;@">
                  <c:v>44308.7180324074</c:v>
                </c:pt>
                <c:pt idx="4055" c:formatCode="h:mm:ss;@">
                  <c:v>44308.7180439815</c:v>
                </c:pt>
                <c:pt idx="4056" c:formatCode="h:mm:ss;@">
                  <c:v>44308.7180555556</c:v>
                </c:pt>
                <c:pt idx="4057" c:formatCode="h:mm:ss;@">
                  <c:v>44308.7180671296</c:v>
                </c:pt>
                <c:pt idx="4058" c:formatCode="h:mm:ss;@">
                  <c:v>44308.7180787037</c:v>
                </c:pt>
                <c:pt idx="4059" c:formatCode="h:mm:ss;@">
                  <c:v>44308.7180902778</c:v>
                </c:pt>
                <c:pt idx="4060" c:formatCode="h:mm:ss;@">
                  <c:v>44308.7181018519</c:v>
                </c:pt>
                <c:pt idx="4061" c:formatCode="h:mm:ss;@">
                  <c:v>44308.7181134259</c:v>
                </c:pt>
                <c:pt idx="4062" c:formatCode="h:mm:ss;@">
                  <c:v>44308.718125</c:v>
                </c:pt>
                <c:pt idx="4063" c:formatCode="h:mm:ss;@">
                  <c:v>44308.7181365741</c:v>
                </c:pt>
                <c:pt idx="4064" c:formatCode="h:mm:ss;@">
                  <c:v>44308.7181481481</c:v>
                </c:pt>
                <c:pt idx="4065" c:formatCode="h:mm:ss;@">
                  <c:v>44308.7181597222</c:v>
                </c:pt>
                <c:pt idx="4066" c:formatCode="h:mm:ss;@">
                  <c:v>44308.7181712963</c:v>
                </c:pt>
                <c:pt idx="4067" c:formatCode="h:mm:ss;@">
                  <c:v>44308.7181828704</c:v>
                </c:pt>
                <c:pt idx="4068" c:formatCode="h:mm:ss;@">
                  <c:v>44308.7181944444</c:v>
                </c:pt>
                <c:pt idx="4069" c:formatCode="h:mm:ss;@">
                  <c:v>44308.7182060185</c:v>
                </c:pt>
                <c:pt idx="4070" c:formatCode="h:mm:ss;@">
                  <c:v>44308.7182175926</c:v>
                </c:pt>
                <c:pt idx="4071" c:formatCode="h:mm:ss;@">
                  <c:v>44308.7182291667</c:v>
                </c:pt>
                <c:pt idx="4072" c:formatCode="h:mm:ss;@">
                  <c:v>44308.7182407407</c:v>
                </c:pt>
                <c:pt idx="4073" c:formatCode="h:mm:ss;@">
                  <c:v>44308.7182523148</c:v>
                </c:pt>
                <c:pt idx="4074" c:formatCode="h:mm:ss;@">
                  <c:v>44308.7182638889</c:v>
                </c:pt>
                <c:pt idx="4075" c:formatCode="h:mm:ss;@">
                  <c:v>44308.718275463</c:v>
                </c:pt>
                <c:pt idx="4076" c:formatCode="h:mm:ss;@">
                  <c:v>44308.718287037</c:v>
                </c:pt>
                <c:pt idx="4077" c:formatCode="h:mm:ss;@">
                  <c:v>44308.7182986111</c:v>
                </c:pt>
                <c:pt idx="4078" c:formatCode="h:mm:ss;@">
                  <c:v>44308.7183101852</c:v>
                </c:pt>
                <c:pt idx="4079" c:formatCode="h:mm:ss;@">
                  <c:v>44308.7183217593</c:v>
                </c:pt>
                <c:pt idx="4080" c:formatCode="h:mm:ss;@">
                  <c:v>44308.7183333333</c:v>
                </c:pt>
                <c:pt idx="4081" c:formatCode="h:mm:ss;@">
                  <c:v>44308.7183449074</c:v>
                </c:pt>
                <c:pt idx="4082" c:formatCode="h:mm:ss;@">
                  <c:v>44308.7183564815</c:v>
                </c:pt>
                <c:pt idx="4083" c:formatCode="h:mm:ss;@">
                  <c:v>44308.7183680556</c:v>
                </c:pt>
                <c:pt idx="4084" c:formatCode="h:mm:ss;@">
                  <c:v>44308.7183796296</c:v>
                </c:pt>
                <c:pt idx="4085" c:formatCode="h:mm:ss;@">
                  <c:v>44308.7183912037</c:v>
                </c:pt>
                <c:pt idx="4086" c:formatCode="h:mm:ss;@">
                  <c:v>44308.7184027778</c:v>
                </c:pt>
                <c:pt idx="4087" c:formatCode="h:mm:ss;@">
                  <c:v>44308.7184143519</c:v>
                </c:pt>
                <c:pt idx="4088" c:formatCode="h:mm:ss;@">
                  <c:v>44308.7184259259</c:v>
                </c:pt>
                <c:pt idx="4089" c:formatCode="h:mm:ss;@">
                  <c:v>44308.7184375</c:v>
                </c:pt>
                <c:pt idx="4090" c:formatCode="h:mm:ss;@">
                  <c:v>44308.7184490741</c:v>
                </c:pt>
                <c:pt idx="4091" c:formatCode="h:mm:ss;@">
                  <c:v>44308.7184606481</c:v>
                </c:pt>
                <c:pt idx="4092" c:formatCode="h:mm:ss;@">
                  <c:v>44308.7184722222</c:v>
                </c:pt>
                <c:pt idx="4093" c:formatCode="h:mm:ss;@">
                  <c:v>44308.7184837963</c:v>
                </c:pt>
                <c:pt idx="4094" c:formatCode="h:mm:ss;@">
                  <c:v>44308.7184953704</c:v>
                </c:pt>
                <c:pt idx="4095" c:formatCode="h:mm:ss;@">
                  <c:v>44308.7185069444</c:v>
                </c:pt>
                <c:pt idx="4096" c:formatCode="h:mm:ss;@">
                  <c:v>44308.7185185185</c:v>
                </c:pt>
                <c:pt idx="4097" c:formatCode="h:mm:ss;@">
                  <c:v>44308.7185300926</c:v>
                </c:pt>
                <c:pt idx="4098" c:formatCode="h:mm:ss;@">
                  <c:v>44308.7185416667</c:v>
                </c:pt>
                <c:pt idx="4099" c:formatCode="h:mm:ss;@">
                  <c:v>44308.7185532407</c:v>
                </c:pt>
                <c:pt idx="4100" c:formatCode="h:mm:ss;@">
                  <c:v>44308.7185648148</c:v>
                </c:pt>
                <c:pt idx="4101" c:formatCode="h:mm:ss;@">
                  <c:v>44308.7185763889</c:v>
                </c:pt>
                <c:pt idx="4102" c:formatCode="h:mm:ss;@">
                  <c:v>44308.718587963</c:v>
                </c:pt>
                <c:pt idx="4103" c:formatCode="h:mm:ss;@">
                  <c:v>44308.718599537</c:v>
                </c:pt>
                <c:pt idx="4104" c:formatCode="h:mm:ss;@">
                  <c:v>44308.7186111111</c:v>
                </c:pt>
                <c:pt idx="4105" c:formatCode="h:mm:ss;@">
                  <c:v>44308.7186226852</c:v>
                </c:pt>
                <c:pt idx="4106" c:formatCode="h:mm:ss;@">
                  <c:v>44308.7186342593</c:v>
                </c:pt>
                <c:pt idx="4107" c:formatCode="h:mm:ss;@">
                  <c:v>44308.7186458333</c:v>
                </c:pt>
                <c:pt idx="4108" c:formatCode="h:mm:ss;@">
                  <c:v>44308.7186574074</c:v>
                </c:pt>
              </c:numCache>
            </c:numRef>
          </c:cat>
          <c:val>
            <c:numRef>
              <c:f>Sheet1!$C$2:$C$4110</c:f>
              <c:numCache>
                <c:formatCode>General</c:formatCode>
                <c:ptCount val="4109"/>
                <c:pt idx="0">
                  <c:v>23.3</c:v>
                </c:pt>
                <c:pt idx="1">
                  <c:v>23.3</c:v>
                </c:pt>
                <c:pt idx="2">
                  <c:v>23.3</c:v>
                </c:pt>
                <c:pt idx="3">
                  <c:v>23.3</c:v>
                </c:pt>
                <c:pt idx="4">
                  <c:v>23.3</c:v>
                </c:pt>
                <c:pt idx="5">
                  <c:v>23.3</c:v>
                </c:pt>
                <c:pt idx="6">
                  <c:v>23.3</c:v>
                </c:pt>
                <c:pt idx="7">
                  <c:v>23.3</c:v>
                </c:pt>
                <c:pt idx="8">
                  <c:v>23.4</c:v>
                </c:pt>
                <c:pt idx="9">
                  <c:v>23.3</c:v>
                </c:pt>
                <c:pt idx="10">
                  <c:v>23.3</c:v>
                </c:pt>
                <c:pt idx="11">
                  <c:v>23.3</c:v>
                </c:pt>
                <c:pt idx="12">
                  <c:v>23.3</c:v>
                </c:pt>
                <c:pt idx="13">
                  <c:v>23.3</c:v>
                </c:pt>
                <c:pt idx="14">
                  <c:v>23.3</c:v>
                </c:pt>
                <c:pt idx="15">
                  <c:v>23.3</c:v>
                </c:pt>
                <c:pt idx="16">
                  <c:v>23.3</c:v>
                </c:pt>
                <c:pt idx="17">
                  <c:v>23.3</c:v>
                </c:pt>
                <c:pt idx="18">
                  <c:v>23.3</c:v>
                </c:pt>
                <c:pt idx="19">
                  <c:v>23.3</c:v>
                </c:pt>
                <c:pt idx="20">
                  <c:v>23.3</c:v>
                </c:pt>
                <c:pt idx="21">
                  <c:v>23.3</c:v>
                </c:pt>
                <c:pt idx="22">
                  <c:v>23.3</c:v>
                </c:pt>
                <c:pt idx="23">
                  <c:v>23.3</c:v>
                </c:pt>
                <c:pt idx="24">
                  <c:v>23.3</c:v>
                </c:pt>
                <c:pt idx="25">
                  <c:v>23.3</c:v>
                </c:pt>
                <c:pt idx="26">
                  <c:v>23.3</c:v>
                </c:pt>
                <c:pt idx="27">
                  <c:v>23.3</c:v>
                </c:pt>
                <c:pt idx="28">
                  <c:v>23.3</c:v>
                </c:pt>
                <c:pt idx="29">
                  <c:v>23.3</c:v>
                </c:pt>
                <c:pt idx="30">
                  <c:v>23.3</c:v>
                </c:pt>
                <c:pt idx="31">
                  <c:v>23.3</c:v>
                </c:pt>
                <c:pt idx="32">
                  <c:v>23.3</c:v>
                </c:pt>
                <c:pt idx="33">
                  <c:v>23.2</c:v>
                </c:pt>
                <c:pt idx="34">
                  <c:v>23.3</c:v>
                </c:pt>
                <c:pt idx="35">
                  <c:v>23.3</c:v>
                </c:pt>
                <c:pt idx="36">
                  <c:v>23.2</c:v>
                </c:pt>
                <c:pt idx="37">
                  <c:v>23.2</c:v>
                </c:pt>
                <c:pt idx="38">
                  <c:v>23.3</c:v>
                </c:pt>
                <c:pt idx="39">
                  <c:v>23.3</c:v>
                </c:pt>
                <c:pt idx="40">
                  <c:v>23.2</c:v>
                </c:pt>
                <c:pt idx="41">
                  <c:v>23.2</c:v>
                </c:pt>
                <c:pt idx="42">
                  <c:v>23.2</c:v>
                </c:pt>
                <c:pt idx="43">
                  <c:v>23.2</c:v>
                </c:pt>
                <c:pt idx="44">
                  <c:v>23.2</c:v>
                </c:pt>
                <c:pt idx="45">
                  <c:v>23.2</c:v>
                </c:pt>
                <c:pt idx="46">
                  <c:v>23.2</c:v>
                </c:pt>
                <c:pt idx="47">
                  <c:v>23.2</c:v>
                </c:pt>
                <c:pt idx="48">
                  <c:v>23.2</c:v>
                </c:pt>
                <c:pt idx="49">
                  <c:v>23.2</c:v>
                </c:pt>
                <c:pt idx="50">
                  <c:v>23.3</c:v>
                </c:pt>
                <c:pt idx="51">
                  <c:v>23.3</c:v>
                </c:pt>
                <c:pt idx="52">
                  <c:v>23.2</c:v>
                </c:pt>
                <c:pt idx="53">
                  <c:v>23.3</c:v>
                </c:pt>
                <c:pt idx="54">
                  <c:v>23.3</c:v>
                </c:pt>
                <c:pt idx="55">
                  <c:v>23.3</c:v>
                </c:pt>
                <c:pt idx="56">
                  <c:v>23.3</c:v>
                </c:pt>
                <c:pt idx="57">
                  <c:v>23.2</c:v>
                </c:pt>
                <c:pt idx="58">
                  <c:v>23.2</c:v>
                </c:pt>
                <c:pt idx="59">
                  <c:v>23.3</c:v>
                </c:pt>
                <c:pt idx="60">
                  <c:v>23.3</c:v>
                </c:pt>
                <c:pt idx="61">
                  <c:v>23.3</c:v>
                </c:pt>
                <c:pt idx="62">
                  <c:v>23.3</c:v>
                </c:pt>
                <c:pt idx="63">
                  <c:v>23.3</c:v>
                </c:pt>
                <c:pt idx="64">
                  <c:v>23.3</c:v>
                </c:pt>
                <c:pt idx="65">
                  <c:v>23.2</c:v>
                </c:pt>
                <c:pt idx="66">
                  <c:v>23.2</c:v>
                </c:pt>
                <c:pt idx="67">
                  <c:v>23.3</c:v>
                </c:pt>
                <c:pt idx="68">
                  <c:v>23.2</c:v>
                </c:pt>
                <c:pt idx="69">
                  <c:v>23.3</c:v>
                </c:pt>
                <c:pt idx="70">
                  <c:v>23.3</c:v>
                </c:pt>
                <c:pt idx="71">
                  <c:v>23.3</c:v>
                </c:pt>
                <c:pt idx="72">
                  <c:v>23.2</c:v>
                </c:pt>
                <c:pt idx="73">
                  <c:v>23.3</c:v>
                </c:pt>
                <c:pt idx="74">
                  <c:v>23.3</c:v>
                </c:pt>
                <c:pt idx="75">
                  <c:v>23.3</c:v>
                </c:pt>
                <c:pt idx="76">
                  <c:v>23.3</c:v>
                </c:pt>
                <c:pt idx="77">
                  <c:v>23.3</c:v>
                </c:pt>
                <c:pt idx="78">
                  <c:v>23.3</c:v>
                </c:pt>
                <c:pt idx="79">
                  <c:v>23.2</c:v>
                </c:pt>
                <c:pt idx="80">
                  <c:v>23.2</c:v>
                </c:pt>
                <c:pt idx="81">
                  <c:v>23.2</c:v>
                </c:pt>
                <c:pt idx="82">
                  <c:v>23.3</c:v>
                </c:pt>
                <c:pt idx="83">
                  <c:v>23.2</c:v>
                </c:pt>
                <c:pt idx="84">
                  <c:v>23.3</c:v>
                </c:pt>
                <c:pt idx="85">
                  <c:v>23.2</c:v>
                </c:pt>
                <c:pt idx="86">
                  <c:v>23.3</c:v>
                </c:pt>
                <c:pt idx="87">
                  <c:v>23.3</c:v>
                </c:pt>
                <c:pt idx="88">
                  <c:v>23.2</c:v>
                </c:pt>
                <c:pt idx="89">
                  <c:v>23.2</c:v>
                </c:pt>
                <c:pt idx="90">
                  <c:v>23.2</c:v>
                </c:pt>
                <c:pt idx="91">
                  <c:v>23.2</c:v>
                </c:pt>
                <c:pt idx="92">
                  <c:v>23.2</c:v>
                </c:pt>
                <c:pt idx="93">
                  <c:v>23.2</c:v>
                </c:pt>
                <c:pt idx="94">
                  <c:v>23.2</c:v>
                </c:pt>
                <c:pt idx="95">
                  <c:v>23.2</c:v>
                </c:pt>
                <c:pt idx="96">
                  <c:v>23.2</c:v>
                </c:pt>
                <c:pt idx="97">
                  <c:v>23.2</c:v>
                </c:pt>
                <c:pt idx="98">
                  <c:v>23.3</c:v>
                </c:pt>
                <c:pt idx="99">
                  <c:v>23.2</c:v>
                </c:pt>
                <c:pt idx="100">
                  <c:v>23.2</c:v>
                </c:pt>
                <c:pt idx="101">
                  <c:v>23.2</c:v>
                </c:pt>
                <c:pt idx="102">
                  <c:v>23.3</c:v>
                </c:pt>
                <c:pt idx="103">
                  <c:v>23.2</c:v>
                </c:pt>
                <c:pt idx="104">
                  <c:v>23.2</c:v>
                </c:pt>
                <c:pt idx="105">
                  <c:v>23.2</c:v>
                </c:pt>
                <c:pt idx="106">
                  <c:v>23.2</c:v>
                </c:pt>
                <c:pt idx="107">
                  <c:v>23.2</c:v>
                </c:pt>
                <c:pt idx="108">
                  <c:v>23.2</c:v>
                </c:pt>
                <c:pt idx="109">
                  <c:v>23.2</c:v>
                </c:pt>
                <c:pt idx="110">
                  <c:v>23.2</c:v>
                </c:pt>
                <c:pt idx="111">
                  <c:v>23.2</c:v>
                </c:pt>
                <c:pt idx="112">
                  <c:v>23.2</c:v>
                </c:pt>
                <c:pt idx="113">
                  <c:v>23.2</c:v>
                </c:pt>
                <c:pt idx="114">
                  <c:v>23.3</c:v>
                </c:pt>
                <c:pt idx="115">
                  <c:v>23.2</c:v>
                </c:pt>
                <c:pt idx="116">
                  <c:v>23.2</c:v>
                </c:pt>
                <c:pt idx="117">
                  <c:v>23.2</c:v>
                </c:pt>
                <c:pt idx="118">
                  <c:v>23.2</c:v>
                </c:pt>
                <c:pt idx="119">
                  <c:v>23.2</c:v>
                </c:pt>
                <c:pt idx="120">
                  <c:v>23.3</c:v>
                </c:pt>
                <c:pt idx="121">
                  <c:v>23.2</c:v>
                </c:pt>
                <c:pt idx="122">
                  <c:v>23.2</c:v>
                </c:pt>
                <c:pt idx="123">
                  <c:v>23.2</c:v>
                </c:pt>
                <c:pt idx="124">
                  <c:v>23.2</c:v>
                </c:pt>
                <c:pt idx="125">
                  <c:v>23.2</c:v>
                </c:pt>
                <c:pt idx="126">
                  <c:v>23.2</c:v>
                </c:pt>
                <c:pt idx="127">
                  <c:v>23.2</c:v>
                </c:pt>
                <c:pt idx="128">
                  <c:v>23.2</c:v>
                </c:pt>
                <c:pt idx="129">
                  <c:v>23.2</c:v>
                </c:pt>
                <c:pt idx="130">
                  <c:v>23.2</c:v>
                </c:pt>
                <c:pt idx="131">
                  <c:v>23.2</c:v>
                </c:pt>
                <c:pt idx="132">
                  <c:v>23.2</c:v>
                </c:pt>
                <c:pt idx="133">
                  <c:v>23.3</c:v>
                </c:pt>
                <c:pt idx="134">
                  <c:v>23.2</c:v>
                </c:pt>
                <c:pt idx="135">
                  <c:v>23.2</c:v>
                </c:pt>
                <c:pt idx="136">
                  <c:v>23.2</c:v>
                </c:pt>
                <c:pt idx="137">
                  <c:v>23.2</c:v>
                </c:pt>
                <c:pt idx="138">
                  <c:v>23.2</c:v>
                </c:pt>
                <c:pt idx="139">
                  <c:v>23.2</c:v>
                </c:pt>
                <c:pt idx="140">
                  <c:v>23.2</c:v>
                </c:pt>
                <c:pt idx="141">
                  <c:v>23.2</c:v>
                </c:pt>
                <c:pt idx="142">
                  <c:v>23.2</c:v>
                </c:pt>
                <c:pt idx="143">
                  <c:v>23.2</c:v>
                </c:pt>
                <c:pt idx="144">
                  <c:v>23.2</c:v>
                </c:pt>
                <c:pt idx="145">
                  <c:v>23.2</c:v>
                </c:pt>
                <c:pt idx="146">
                  <c:v>23.2</c:v>
                </c:pt>
                <c:pt idx="147">
                  <c:v>23.2</c:v>
                </c:pt>
                <c:pt idx="148">
                  <c:v>23.2</c:v>
                </c:pt>
                <c:pt idx="149">
                  <c:v>23.2</c:v>
                </c:pt>
                <c:pt idx="150">
                  <c:v>23.2</c:v>
                </c:pt>
                <c:pt idx="151">
                  <c:v>23.2</c:v>
                </c:pt>
                <c:pt idx="152">
                  <c:v>23.2</c:v>
                </c:pt>
                <c:pt idx="153">
                  <c:v>23.2</c:v>
                </c:pt>
                <c:pt idx="154">
                  <c:v>23.2</c:v>
                </c:pt>
                <c:pt idx="155">
                  <c:v>23.2</c:v>
                </c:pt>
                <c:pt idx="156">
                  <c:v>23.2</c:v>
                </c:pt>
                <c:pt idx="157">
                  <c:v>23.2</c:v>
                </c:pt>
                <c:pt idx="158">
                  <c:v>23.2</c:v>
                </c:pt>
                <c:pt idx="159">
                  <c:v>23.2</c:v>
                </c:pt>
                <c:pt idx="160">
                  <c:v>23.2</c:v>
                </c:pt>
                <c:pt idx="161">
                  <c:v>23.2</c:v>
                </c:pt>
                <c:pt idx="162">
                  <c:v>23.2</c:v>
                </c:pt>
                <c:pt idx="163">
                  <c:v>23.1</c:v>
                </c:pt>
                <c:pt idx="164">
                  <c:v>23.2</c:v>
                </c:pt>
                <c:pt idx="165">
                  <c:v>23.2</c:v>
                </c:pt>
                <c:pt idx="166">
                  <c:v>23.2</c:v>
                </c:pt>
                <c:pt idx="167">
                  <c:v>23.1</c:v>
                </c:pt>
                <c:pt idx="168">
                  <c:v>23.2</c:v>
                </c:pt>
                <c:pt idx="169">
                  <c:v>23.1</c:v>
                </c:pt>
                <c:pt idx="170">
                  <c:v>23.2</c:v>
                </c:pt>
                <c:pt idx="171">
                  <c:v>23.2</c:v>
                </c:pt>
                <c:pt idx="172">
                  <c:v>23.1</c:v>
                </c:pt>
                <c:pt idx="173">
                  <c:v>23.1</c:v>
                </c:pt>
                <c:pt idx="174">
                  <c:v>23.1</c:v>
                </c:pt>
                <c:pt idx="175">
                  <c:v>23.1</c:v>
                </c:pt>
                <c:pt idx="176">
                  <c:v>23.1</c:v>
                </c:pt>
                <c:pt idx="177">
                  <c:v>23.1</c:v>
                </c:pt>
                <c:pt idx="178">
                  <c:v>23.1</c:v>
                </c:pt>
                <c:pt idx="179">
                  <c:v>23.1</c:v>
                </c:pt>
                <c:pt idx="180">
                  <c:v>23.1</c:v>
                </c:pt>
                <c:pt idx="181">
                  <c:v>23.1</c:v>
                </c:pt>
                <c:pt idx="182">
                  <c:v>23.1</c:v>
                </c:pt>
                <c:pt idx="183">
                  <c:v>23.1</c:v>
                </c:pt>
                <c:pt idx="184">
                  <c:v>23.1</c:v>
                </c:pt>
                <c:pt idx="185">
                  <c:v>23.1</c:v>
                </c:pt>
                <c:pt idx="186">
                  <c:v>23.1</c:v>
                </c:pt>
                <c:pt idx="187">
                  <c:v>23.1</c:v>
                </c:pt>
                <c:pt idx="188">
                  <c:v>23</c:v>
                </c:pt>
                <c:pt idx="189">
                  <c:v>23.1</c:v>
                </c:pt>
                <c:pt idx="190">
                  <c:v>23.1</c:v>
                </c:pt>
                <c:pt idx="191">
                  <c:v>23.1</c:v>
                </c:pt>
                <c:pt idx="192">
                  <c:v>23.1</c:v>
                </c:pt>
                <c:pt idx="193">
                  <c:v>23.1</c:v>
                </c:pt>
                <c:pt idx="194">
                  <c:v>23.1</c:v>
                </c:pt>
                <c:pt idx="195">
                  <c:v>23.1</c:v>
                </c:pt>
                <c:pt idx="196">
                  <c:v>23.1</c:v>
                </c:pt>
                <c:pt idx="197">
                  <c:v>23.1</c:v>
                </c:pt>
                <c:pt idx="198">
                  <c:v>23.1</c:v>
                </c:pt>
                <c:pt idx="199">
                  <c:v>23.1</c:v>
                </c:pt>
                <c:pt idx="200">
                  <c:v>23.1</c:v>
                </c:pt>
                <c:pt idx="201">
                  <c:v>23.1</c:v>
                </c:pt>
                <c:pt idx="202">
                  <c:v>23.1</c:v>
                </c:pt>
                <c:pt idx="203">
                  <c:v>23</c:v>
                </c:pt>
                <c:pt idx="204">
                  <c:v>23.1</c:v>
                </c:pt>
                <c:pt idx="205">
                  <c:v>23</c:v>
                </c:pt>
                <c:pt idx="206">
                  <c:v>23</c:v>
                </c:pt>
                <c:pt idx="207">
                  <c:v>23.1</c:v>
                </c:pt>
                <c:pt idx="208">
                  <c:v>23.1</c:v>
                </c:pt>
                <c:pt idx="209">
                  <c:v>23</c:v>
                </c:pt>
                <c:pt idx="210">
                  <c:v>23</c:v>
                </c:pt>
                <c:pt idx="211">
                  <c:v>23.1</c:v>
                </c:pt>
                <c:pt idx="212">
                  <c:v>23</c:v>
                </c:pt>
                <c:pt idx="213">
                  <c:v>23</c:v>
                </c:pt>
                <c:pt idx="214">
                  <c:v>23.1</c:v>
                </c:pt>
                <c:pt idx="215">
                  <c:v>23</c:v>
                </c:pt>
                <c:pt idx="216">
                  <c:v>23</c:v>
                </c:pt>
                <c:pt idx="217">
                  <c:v>23.1</c:v>
                </c:pt>
                <c:pt idx="218">
                  <c:v>23</c:v>
                </c:pt>
                <c:pt idx="219">
                  <c:v>23</c:v>
                </c:pt>
                <c:pt idx="220">
                  <c:v>23.1</c:v>
                </c:pt>
                <c:pt idx="221">
                  <c:v>23</c:v>
                </c:pt>
                <c:pt idx="222">
                  <c:v>23.1</c:v>
                </c:pt>
                <c:pt idx="223">
                  <c:v>23</c:v>
                </c:pt>
                <c:pt idx="224">
                  <c:v>23</c:v>
                </c:pt>
                <c:pt idx="225">
                  <c:v>23</c:v>
                </c:pt>
                <c:pt idx="226">
                  <c:v>23</c:v>
                </c:pt>
                <c:pt idx="227">
                  <c:v>23</c:v>
                </c:pt>
                <c:pt idx="228">
                  <c:v>23</c:v>
                </c:pt>
                <c:pt idx="229">
                  <c:v>23.1</c:v>
                </c:pt>
                <c:pt idx="230">
                  <c:v>23</c:v>
                </c:pt>
                <c:pt idx="231">
                  <c:v>23</c:v>
                </c:pt>
                <c:pt idx="232">
                  <c:v>23.1</c:v>
                </c:pt>
                <c:pt idx="233">
                  <c:v>23</c:v>
                </c:pt>
                <c:pt idx="234">
                  <c:v>23.1</c:v>
                </c:pt>
                <c:pt idx="235">
                  <c:v>23</c:v>
                </c:pt>
                <c:pt idx="236">
                  <c:v>23</c:v>
                </c:pt>
                <c:pt idx="237">
                  <c:v>23</c:v>
                </c:pt>
                <c:pt idx="238">
                  <c:v>23</c:v>
                </c:pt>
                <c:pt idx="239">
                  <c:v>23</c:v>
                </c:pt>
                <c:pt idx="240">
                  <c:v>23.1</c:v>
                </c:pt>
                <c:pt idx="241">
                  <c:v>23</c:v>
                </c:pt>
                <c:pt idx="242">
                  <c:v>23</c:v>
                </c:pt>
                <c:pt idx="243">
                  <c:v>23</c:v>
                </c:pt>
                <c:pt idx="244">
                  <c:v>23</c:v>
                </c:pt>
                <c:pt idx="245">
                  <c:v>23</c:v>
                </c:pt>
                <c:pt idx="246">
                  <c:v>23</c:v>
                </c:pt>
                <c:pt idx="247">
                  <c:v>23</c:v>
                </c:pt>
                <c:pt idx="248">
                  <c:v>23</c:v>
                </c:pt>
                <c:pt idx="249">
                  <c:v>23</c:v>
                </c:pt>
                <c:pt idx="250">
                  <c:v>23</c:v>
                </c:pt>
                <c:pt idx="251">
                  <c:v>23</c:v>
                </c:pt>
                <c:pt idx="252">
                  <c:v>23</c:v>
                </c:pt>
                <c:pt idx="253">
                  <c:v>23</c:v>
                </c:pt>
                <c:pt idx="254">
                  <c:v>23</c:v>
                </c:pt>
                <c:pt idx="255">
                  <c:v>23</c:v>
                </c:pt>
                <c:pt idx="256">
                  <c:v>23</c:v>
                </c:pt>
                <c:pt idx="257">
                  <c:v>23</c:v>
                </c:pt>
                <c:pt idx="258">
                  <c:v>23</c:v>
                </c:pt>
                <c:pt idx="259">
                  <c:v>23</c:v>
                </c:pt>
                <c:pt idx="260">
                  <c:v>23</c:v>
                </c:pt>
                <c:pt idx="261">
                  <c:v>23</c:v>
                </c:pt>
                <c:pt idx="262">
                  <c:v>23</c:v>
                </c:pt>
                <c:pt idx="263">
                  <c:v>23</c:v>
                </c:pt>
                <c:pt idx="264">
                  <c:v>23</c:v>
                </c:pt>
                <c:pt idx="265">
                  <c:v>23</c:v>
                </c:pt>
                <c:pt idx="266">
                  <c:v>23</c:v>
                </c:pt>
                <c:pt idx="267">
                  <c:v>23</c:v>
                </c:pt>
                <c:pt idx="268">
                  <c:v>23</c:v>
                </c:pt>
                <c:pt idx="269">
                  <c:v>23</c:v>
                </c:pt>
                <c:pt idx="270">
                  <c:v>23</c:v>
                </c:pt>
                <c:pt idx="271">
                  <c:v>23</c:v>
                </c:pt>
                <c:pt idx="272">
                  <c:v>23</c:v>
                </c:pt>
                <c:pt idx="273">
                  <c:v>23</c:v>
                </c:pt>
                <c:pt idx="274">
                  <c:v>23</c:v>
                </c:pt>
                <c:pt idx="275">
                  <c:v>23</c:v>
                </c:pt>
                <c:pt idx="276">
                  <c:v>23</c:v>
                </c:pt>
                <c:pt idx="277">
                  <c:v>23</c:v>
                </c:pt>
                <c:pt idx="278">
                  <c:v>23</c:v>
                </c:pt>
                <c:pt idx="279">
                  <c:v>23</c:v>
                </c:pt>
                <c:pt idx="280">
                  <c:v>23</c:v>
                </c:pt>
                <c:pt idx="281">
                  <c:v>23</c:v>
                </c:pt>
                <c:pt idx="282">
                  <c:v>23</c:v>
                </c:pt>
                <c:pt idx="283">
                  <c:v>23</c:v>
                </c:pt>
                <c:pt idx="284">
                  <c:v>23</c:v>
                </c:pt>
                <c:pt idx="285">
                  <c:v>23</c:v>
                </c:pt>
                <c:pt idx="286">
                  <c:v>23</c:v>
                </c:pt>
                <c:pt idx="287">
                  <c:v>23</c:v>
                </c:pt>
                <c:pt idx="288">
                  <c:v>23</c:v>
                </c:pt>
                <c:pt idx="289">
                  <c:v>23</c:v>
                </c:pt>
                <c:pt idx="290">
                  <c:v>23</c:v>
                </c:pt>
                <c:pt idx="291">
                  <c:v>23</c:v>
                </c:pt>
                <c:pt idx="292">
                  <c:v>23</c:v>
                </c:pt>
                <c:pt idx="293">
                  <c:v>23</c:v>
                </c:pt>
                <c:pt idx="294">
                  <c:v>23</c:v>
                </c:pt>
                <c:pt idx="295">
                  <c:v>23</c:v>
                </c:pt>
                <c:pt idx="296">
                  <c:v>23</c:v>
                </c:pt>
                <c:pt idx="297">
                  <c:v>23</c:v>
                </c:pt>
                <c:pt idx="298">
                  <c:v>23</c:v>
                </c:pt>
                <c:pt idx="299">
                  <c:v>23</c:v>
                </c:pt>
                <c:pt idx="300">
                  <c:v>23</c:v>
                </c:pt>
                <c:pt idx="301">
                  <c:v>23</c:v>
                </c:pt>
                <c:pt idx="302">
                  <c:v>23</c:v>
                </c:pt>
                <c:pt idx="303">
                  <c:v>23</c:v>
                </c:pt>
                <c:pt idx="304">
                  <c:v>23</c:v>
                </c:pt>
                <c:pt idx="305">
                  <c:v>23</c:v>
                </c:pt>
                <c:pt idx="306">
                  <c:v>23</c:v>
                </c:pt>
                <c:pt idx="307">
                  <c:v>23</c:v>
                </c:pt>
                <c:pt idx="308">
                  <c:v>23</c:v>
                </c:pt>
                <c:pt idx="309">
                  <c:v>23</c:v>
                </c:pt>
                <c:pt idx="310">
                  <c:v>23</c:v>
                </c:pt>
                <c:pt idx="311">
                  <c:v>23</c:v>
                </c:pt>
                <c:pt idx="312">
                  <c:v>23</c:v>
                </c:pt>
                <c:pt idx="313">
                  <c:v>23</c:v>
                </c:pt>
                <c:pt idx="314">
                  <c:v>23</c:v>
                </c:pt>
                <c:pt idx="315">
                  <c:v>23</c:v>
                </c:pt>
                <c:pt idx="316">
                  <c:v>23</c:v>
                </c:pt>
                <c:pt idx="317">
                  <c:v>23</c:v>
                </c:pt>
                <c:pt idx="318">
                  <c:v>23</c:v>
                </c:pt>
                <c:pt idx="319">
                  <c:v>23</c:v>
                </c:pt>
                <c:pt idx="320">
                  <c:v>23</c:v>
                </c:pt>
                <c:pt idx="321">
                  <c:v>23</c:v>
                </c:pt>
                <c:pt idx="322">
                  <c:v>23</c:v>
                </c:pt>
                <c:pt idx="323">
                  <c:v>23</c:v>
                </c:pt>
                <c:pt idx="324">
                  <c:v>23</c:v>
                </c:pt>
                <c:pt idx="325">
                  <c:v>23</c:v>
                </c:pt>
                <c:pt idx="326">
                  <c:v>23</c:v>
                </c:pt>
                <c:pt idx="327">
                  <c:v>23</c:v>
                </c:pt>
                <c:pt idx="328">
                  <c:v>23</c:v>
                </c:pt>
                <c:pt idx="329">
                  <c:v>23</c:v>
                </c:pt>
                <c:pt idx="330">
                  <c:v>23</c:v>
                </c:pt>
                <c:pt idx="331">
                  <c:v>23</c:v>
                </c:pt>
                <c:pt idx="332">
                  <c:v>23</c:v>
                </c:pt>
                <c:pt idx="333">
                  <c:v>23</c:v>
                </c:pt>
                <c:pt idx="334">
                  <c:v>23</c:v>
                </c:pt>
                <c:pt idx="335">
                  <c:v>23</c:v>
                </c:pt>
                <c:pt idx="336">
                  <c:v>23</c:v>
                </c:pt>
                <c:pt idx="337">
                  <c:v>23</c:v>
                </c:pt>
                <c:pt idx="338">
                  <c:v>23</c:v>
                </c:pt>
                <c:pt idx="339">
                  <c:v>23</c:v>
                </c:pt>
                <c:pt idx="340">
                  <c:v>23</c:v>
                </c:pt>
                <c:pt idx="341">
                  <c:v>23</c:v>
                </c:pt>
                <c:pt idx="342">
                  <c:v>23</c:v>
                </c:pt>
                <c:pt idx="343">
                  <c:v>23</c:v>
                </c:pt>
                <c:pt idx="344">
                  <c:v>23</c:v>
                </c:pt>
                <c:pt idx="345">
                  <c:v>23</c:v>
                </c:pt>
                <c:pt idx="346">
                  <c:v>23</c:v>
                </c:pt>
                <c:pt idx="347">
                  <c:v>23</c:v>
                </c:pt>
                <c:pt idx="348">
                  <c:v>23</c:v>
                </c:pt>
                <c:pt idx="349">
                  <c:v>23</c:v>
                </c:pt>
                <c:pt idx="350">
                  <c:v>23</c:v>
                </c:pt>
                <c:pt idx="351">
                  <c:v>23</c:v>
                </c:pt>
                <c:pt idx="352">
                  <c:v>23</c:v>
                </c:pt>
                <c:pt idx="353">
                  <c:v>23</c:v>
                </c:pt>
                <c:pt idx="354">
                  <c:v>23</c:v>
                </c:pt>
                <c:pt idx="355">
                  <c:v>23</c:v>
                </c:pt>
                <c:pt idx="356">
                  <c:v>23</c:v>
                </c:pt>
                <c:pt idx="357">
                  <c:v>23</c:v>
                </c:pt>
                <c:pt idx="358">
                  <c:v>23</c:v>
                </c:pt>
                <c:pt idx="359">
                  <c:v>23</c:v>
                </c:pt>
                <c:pt idx="360">
                  <c:v>23</c:v>
                </c:pt>
                <c:pt idx="361">
                  <c:v>23</c:v>
                </c:pt>
                <c:pt idx="362">
                  <c:v>23</c:v>
                </c:pt>
                <c:pt idx="363">
                  <c:v>23</c:v>
                </c:pt>
                <c:pt idx="364">
                  <c:v>23.1</c:v>
                </c:pt>
                <c:pt idx="365">
                  <c:v>23</c:v>
                </c:pt>
                <c:pt idx="366">
                  <c:v>23</c:v>
                </c:pt>
                <c:pt idx="367">
                  <c:v>23</c:v>
                </c:pt>
                <c:pt idx="368">
                  <c:v>23</c:v>
                </c:pt>
                <c:pt idx="369">
                  <c:v>23</c:v>
                </c:pt>
                <c:pt idx="370">
                  <c:v>23.1</c:v>
                </c:pt>
                <c:pt idx="371">
                  <c:v>23</c:v>
                </c:pt>
                <c:pt idx="372">
                  <c:v>23</c:v>
                </c:pt>
                <c:pt idx="373">
                  <c:v>23</c:v>
                </c:pt>
                <c:pt idx="374">
                  <c:v>23.1</c:v>
                </c:pt>
                <c:pt idx="375">
                  <c:v>23</c:v>
                </c:pt>
                <c:pt idx="376">
                  <c:v>23</c:v>
                </c:pt>
                <c:pt idx="377">
                  <c:v>23</c:v>
                </c:pt>
                <c:pt idx="378">
                  <c:v>23.1</c:v>
                </c:pt>
                <c:pt idx="379">
                  <c:v>23</c:v>
                </c:pt>
                <c:pt idx="380">
                  <c:v>23.1</c:v>
                </c:pt>
                <c:pt idx="381">
                  <c:v>23.1</c:v>
                </c:pt>
                <c:pt idx="382">
                  <c:v>23</c:v>
                </c:pt>
                <c:pt idx="383">
                  <c:v>23.1</c:v>
                </c:pt>
                <c:pt idx="384">
                  <c:v>23.1</c:v>
                </c:pt>
                <c:pt idx="385">
                  <c:v>23.1</c:v>
                </c:pt>
                <c:pt idx="386">
                  <c:v>23.1</c:v>
                </c:pt>
                <c:pt idx="387">
                  <c:v>23</c:v>
                </c:pt>
                <c:pt idx="388">
                  <c:v>23.1</c:v>
                </c:pt>
                <c:pt idx="389">
                  <c:v>23.1</c:v>
                </c:pt>
                <c:pt idx="390">
                  <c:v>23</c:v>
                </c:pt>
                <c:pt idx="391">
                  <c:v>23.1</c:v>
                </c:pt>
                <c:pt idx="392">
                  <c:v>23</c:v>
                </c:pt>
                <c:pt idx="393">
                  <c:v>23</c:v>
                </c:pt>
                <c:pt idx="394">
                  <c:v>23.1</c:v>
                </c:pt>
                <c:pt idx="395">
                  <c:v>23.1</c:v>
                </c:pt>
                <c:pt idx="396">
                  <c:v>23.1</c:v>
                </c:pt>
                <c:pt idx="397">
                  <c:v>23.1</c:v>
                </c:pt>
                <c:pt idx="398">
                  <c:v>23</c:v>
                </c:pt>
                <c:pt idx="399">
                  <c:v>23</c:v>
                </c:pt>
                <c:pt idx="400">
                  <c:v>23.1</c:v>
                </c:pt>
                <c:pt idx="401">
                  <c:v>23.1</c:v>
                </c:pt>
                <c:pt idx="402">
                  <c:v>23.1</c:v>
                </c:pt>
                <c:pt idx="403">
                  <c:v>23.1</c:v>
                </c:pt>
                <c:pt idx="404">
                  <c:v>23.1</c:v>
                </c:pt>
                <c:pt idx="405">
                  <c:v>23.1</c:v>
                </c:pt>
                <c:pt idx="406">
                  <c:v>23.1</c:v>
                </c:pt>
                <c:pt idx="407">
                  <c:v>23.1</c:v>
                </c:pt>
                <c:pt idx="408">
                  <c:v>23.1</c:v>
                </c:pt>
                <c:pt idx="409">
                  <c:v>23.1</c:v>
                </c:pt>
                <c:pt idx="410">
                  <c:v>23.1</c:v>
                </c:pt>
                <c:pt idx="411">
                  <c:v>23.1</c:v>
                </c:pt>
                <c:pt idx="412">
                  <c:v>23.1</c:v>
                </c:pt>
                <c:pt idx="413">
                  <c:v>23.1</c:v>
                </c:pt>
                <c:pt idx="414">
                  <c:v>23.1</c:v>
                </c:pt>
                <c:pt idx="415">
                  <c:v>23.1</c:v>
                </c:pt>
                <c:pt idx="416">
                  <c:v>23.1</c:v>
                </c:pt>
                <c:pt idx="417">
                  <c:v>23.1</c:v>
                </c:pt>
                <c:pt idx="418">
                  <c:v>23.1</c:v>
                </c:pt>
                <c:pt idx="419">
                  <c:v>23.1</c:v>
                </c:pt>
                <c:pt idx="420">
                  <c:v>23.1</c:v>
                </c:pt>
                <c:pt idx="421">
                  <c:v>23.1</c:v>
                </c:pt>
                <c:pt idx="422">
                  <c:v>23.1</c:v>
                </c:pt>
                <c:pt idx="423">
                  <c:v>23.1</c:v>
                </c:pt>
                <c:pt idx="424">
                  <c:v>23.1</c:v>
                </c:pt>
                <c:pt idx="425">
                  <c:v>23.1</c:v>
                </c:pt>
                <c:pt idx="426">
                  <c:v>23.1</c:v>
                </c:pt>
                <c:pt idx="427">
                  <c:v>23.1</c:v>
                </c:pt>
                <c:pt idx="428">
                  <c:v>23.1</c:v>
                </c:pt>
                <c:pt idx="429">
                  <c:v>23.1</c:v>
                </c:pt>
                <c:pt idx="430">
                  <c:v>23.1</c:v>
                </c:pt>
                <c:pt idx="431">
                  <c:v>23.1</c:v>
                </c:pt>
                <c:pt idx="432">
                  <c:v>23.1</c:v>
                </c:pt>
                <c:pt idx="433">
                  <c:v>23.1</c:v>
                </c:pt>
                <c:pt idx="434">
                  <c:v>23</c:v>
                </c:pt>
                <c:pt idx="435">
                  <c:v>23.1</c:v>
                </c:pt>
                <c:pt idx="436">
                  <c:v>23.1</c:v>
                </c:pt>
                <c:pt idx="437">
                  <c:v>23.1</c:v>
                </c:pt>
                <c:pt idx="438">
                  <c:v>23.1</c:v>
                </c:pt>
                <c:pt idx="439">
                  <c:v>23.1</c:v>
                </c:pt>
                <c:pt idx="440">
                  <c:v>23.1</c:v>
                </c:pt>
                <c:pt idx="441">
                  <c:v>23.1</c:v>
                </c:pt>
                <c:pt idx="442">
                  <c:v>23.1</c:v>
                </c:pt>
                <c:pt idx="443">
                  <c:v>23.1</c:v>
                </c:pt>
                <c:pt idx="444">
                  <c:v>23.1</c:v>
                </c:pt>
                <c:pt idx="445">
                  <c:v>23.1</c:v>
                </c:pt>
                <c:pt idx="446">
                  <c:v>23.1</c:v>
                </c:pt>
                <c:pt idx="447">
                  <c:v>23.1</c:v>
                </c:pt>
                <c:pt idx="448">
                  <c:v>23.1</c:v>
                </c:pt>
                <c:pt idx="449">
                  <c:v>23.1</c:v>
                </c:pt>
                <c:pt idx="450">
                  <c:v>23.1</c:v>
                </c:pt>
                <c:pt idx="451">
                  <c:v>23.1</c:v>
                </c:pt>
                <c:pt idx="452">
                  <c:v>23.1</c:v>
                </c:pt>
                <c:pt idx="453">
                  <c:v>23.1</c:v>
                </c:pt>
                <c:pt idx="454">
                  <c:v>23.1</c:v>
                </c:pt>
                <c:pt idx="455">
                  <c:v>23.1</c:v>
                </c:pt>
                <c:pt idx="456">
                  <c:v>23.1</c:v>
                </c:pt>
                <c:pt idx="457">
                  <c:v>23.1</c:v>
                </c:pt>
                <c:pt idx="458">
                  <c:v>23.1</c:v>
                </c:pt>
                <c:pt idx="459">
                  <c:v>23.1</c:v>
                </c:pt>
                <c:pt idx="460">
                  <c:v>23.1</c:v>
                </c:pt>
                <c:pt idx="461">
                  <c:v>23.1</c:v>
                </c:pt>
                <c:pt idx="462">
                  <c:v>23.1</c:v>
                </c:pt>
                <c:pt idx="463">
                  <c:v>23.1</c:v>
                </c:pt>
                <c:pt idx="464">
                  <c:v>23.1</c:v>
                </c:pt>
                <c:pt idx="465">
                  <c:v>23.1</c:v>
                </c:pt>
                <c:pt idx="466">
                  <c:v>23.1</c:v>
                </c:pt>
                <c:pt idx="467">
                  <c:v>23.1</c:v>
                </c:pt>
                <c:pt idx="468">
                  <c:v>23.2</c:v>
                </c:pt>
                <c:pt idx="469">
                  <c:v>23.1</c:v>
                </c:pt>
                <c:pt idx="470">
                  <c:v>23.1</c:v>
                </c:pt>
                <c:pt idx="471">
                  <c:v>23.1</c:v>
                </c:pt>
                <c:pt idx="472">
                  <c:v>23.2</c:v>
                </c:pt>
                <c:pt idx="473">
                  <c:v>23.1</c:v>
                </c:pt>
                <c:pt idx="474">
                  <c:v>23.1</c:v>
                </c:pt>
                <c:pt idx="475">
                  <c:v>23.1</c:v>
                </c:pt>
                <c:pt idx="476">
                  <c:v>23.1</c:v>
                </c:pt>
                <c:pt idx="477">
                  <c:v>23.1</c:v>
                </c:pt>
                <c:pt idx="478">
                  <c:v>23.1</c:v>
                </c:pt>
                <c:pt idx="479">
                  <c:v>23.1</c:v>
                </c:pt>
                <c:pt idx="480">
                  <c:v>23.1</c:v>
                </c:pt>
                <c:pt idx="481">
                  <c:v>23.1</c:v>
                </c:pt>
                <c:pt idx="482">
                  <c:v>23.1</c:v>
                </c:pt>
                <c:pt idx="483">
                  <c:v>23.1</c:v>
                </c:pt>
                <c:pt idx="484">
                  <c:v>23.1</c:v>
                </c:pt>
                <c:pt idx="485">
                  <c:v>23.2</c:v>
                </c:pt>
                <c:pt idx="486">
                  <c:v>23.1</c:v>
                </c:pt>
                <c:pt idx="487">
                  <c:v>23.2</c:v>
                </c:pt>
                <c:pt idx="488">
                  <c:v>23.1</c:v>
                </c:pt>
                <c:pt idx="489">
                  <c:v>23.1</c:v>
                </c:pt>
                <c:pt idx="490">
                  <c:v>23.1</c:v>
                </c:pt>
                <c:pt idx="491">
                  <c:v>23.1</c:v>
                </c:pt>
                <c:pt idx="492">
                  <c:v>23.1</c:v>
                </c:pt>
                <c:pt idx="493">
                  <c:v>23.1</c:v>
                </c:pt>
                <c:pt idx="494">
                  <c:v>23.1</c:v>
                </c:pt>
                <c:pt idx="495">
                  <c:v>23.1</c:v>
                </c:pt>
                <c:pt idx="496">
                  <c:v>23.1</c:v>
                </c:pt>
                <c:pt idx="497">
                  <c:v>23.1</c:v>
                </c:pt>
                <c:pt idx="498">
                  <c:v>23.1</c:v>
                </c:pt>
                <c:pt idx="499">
                  <c:v>23.1</c:v>
                </c:pt>
                <c:pt idx="500">
                  <c:v>23.1</c:v>
                </c:pt>
                <c:pt idx="501">
                  <c:v>23.1</c:v>
                </c:pt>
                <c:pt idx="502">
                  <c:v>23.1</c:v>
                </c:pt>
                <c:pt idx="503">
                  <c:v>23.2</c:v>
                </c:pt>
                <c:pt idx="504">
                  <c:v>23.1</c:v>
                </c:pt>
                <c:pt idx="505">
                  <c:v>23.1</c:v>
                </c:pt>
                <c:pt idx="506">
                  <c:v>23.1</c:v>
                </c:pt>
                <c:pt idx="507">
                  <c:v>23.1</c:v>
                </c:pt>
                <c:pt idx="508">
                  <c:v>23.1</c:v>
                </c:pt>
                <c:pt idx="509">
                  <c:v>23.1</c:v>
                </c:pt>
                <c:pt idx="510">
                  <c:v>23.1</c:v>
                </c:pt>
                <c:pt idx="511">
                  <c:v>23.1</c:v>
                </c:pt>
                <c:pt idx="512">
                  <c:v>23.1</c:v>
                </c:pt>
                <c:pt idx="513">
                  <c:v>23.2</c:v>
                </c:pt>
                <c:pt idx="514">
                  <c:v>23.1</c:v>
                </c:pt>
                <c:pt idx="515">
                  <c:v>23.2</c:v>
                </c:pt>
                <c:pt idx="516">
                  <c:v>23.1</c:v>
                </c:pt>
                <c:pt idx="517">
                  <c:v>23.1</c:v>
                </c:pt>
                <c:pt idx="518">
                  <c:v>23.1</c:v>
                </c:pt>
                <c:pt idx="519">
                  <c:v>23.1</c:v>
                </c:pt>
                <c:pt idx="520">
                  <c:v>23.2</c:v>
                </c:pt>
                <c:pt idx="521">
                  <c:v>23.2</c:v>
                </c:pt>
                <c:pt idx="522">
                  <c:v>23.2</c:v>
                </c:pt>
                <c:pt idx="523">
                  <c:v>23.1</c:v>
                </c:pt>
                <c:pt idx="524">
                  <c:v>23.1</c:v>
                </c:pt>
                <c:pt idx="525">
                  <c:v>23.2</c:v>
                </c:pt>
                <c:pt idx="526">
                  <c:v>23.2</c:v>
                </c:pt>
                <c:pt idx="527">
                  <c:v>23.1</c:v>
                </c:pt>
                <c:pt idx="528">
                  <c:v>23.1</c:v>
                </c:pt>
                <c:pt idx="529">
                  <c:v>23.2</c:v>
                </c:pt>
                <c:pt idx="530">
                  <c:v>23.2</c:v>
                </c:pt>
                <c:pt idx="531">
                  <c:v>23.2</c:v>
                </c:pt>
                <c:pt idx="532">
                  <c:v>23.2</c:v>
                </c:pt>
                <c:pt idx="533">
                  <c:v>23.1</c:v>
                </c:pt>
                <c:pt idx="534">
                  <c:v>23.2</c:v>
                </c:pt>
                <c:pt idx="535">
                  <c:v>23.2</c:v>
                </c:pt>
                <c:pt idx="536">
                  <c:v>23.2</c:v>
                </c:pt>
                <c:pt idx="537">
                  <c:v>23.2</c:v>
                </c:pt>
                <c:pt idx="538">
                  <c:v>23.2</c:v>
                </c:pt>
                <c:pt idx="539">
                  <c:v>23.2</c:v>
                </c:pt>
                <c:pt idx="540">
                  <c:v>23.2</c:v>
                </c:pt>
                <c:pt idx="541">
                  <c:v>23.2</c:v>
                </c:pt>
                <c:pt idx="542">
                  <c:v>23.2</c:v>
                </c:pt>
                <c:pt idx="543">
                  <c:v>23.2</c:v>
                </c:pt>
                <c:pt idx="544">
                  <c:v>23.2</c:v>
                </c:pt>
                <c:pt idx="545">
                  <c:v>23.3</c:v>
                </c:pt>
                <c:pt idx="546">
                  <c:v>23.3</c:v>
                </c:pt>
                <c:pt idx="547">
                  <c:v>23.3</c:v>
                </c:pt>
                <c:pt idx="548">
                  <c:v>23.3</c:v>
                </c:pt>
                <c:pt idx="549">
                  <c:v>23.3</c:v>
                </c:pt>
                <c:pt idx="550">
                  <c:v>23.4</c:v>
                </c:pt>
                <c:pt idx="551">
                  <c:v>23.4</c:v>
                </c:pt>
                <c:pt idx="552">
                  <c:v>23.4</c:v>
                </c:pt>
                <c:pt idx="553">
                  <c:v>23.4</c:v>
                </c:pt>
                <c:pt idx="554">
                  <c:v>23.4</c:v>
                </c:pt>
                <c:pt idx="555">
                  <c:v>23.5</c:v>
                </c:pt>
                <c:pt idx="556">
                  <c:v>23.5</c:v>
                </c:pt>
                <c:pt idx="557">
                  <c:v>23.5</c:v>
                </c:pt>
                <c:pt idx="558">
                  <c:v>23.6</c:v>
                </c:pt>
                <c:pt idx="559">
                  <c:v>23.6</c:v>
                </c:pt>
                <c:pt idx="560">
                  <c:v>23.6</c:v>
                </c:pt>
                <c:pt idx="561">
                  <c:v>23.7</c:v>
                </c:pt>
                <c:pt idx="562">
                  <c:v>23.7</c:v>
                </c:pt>
                <c:pt idx="563">
                  <c:v>23.7</c:v>
                </c:pt>
                <c:pt idx="564">
                  <c:v>23.8</c:v>
                </c:pt>
                <c:pt idx="565">
                  <c:v>23.8</c:v>
                </c:pt>
                <c:pt idx="566">
                  <c:v>23.9</c:v>
                </c:pt>
                <c:pt idx="567">
                  <c:v>23.9</c:v>
                </c:pt>
                <c:pt idx="568">
                  <c:v>23.9</c:v>
                </c:pt>
                <c:pt idx="569">
                  <c:v>23.9</c:v>
                </c:pt>
                <c:pt idx="570">
                  <c:v>24</c:v>
                </c:pt>
                <c:pt idx="571">
                  <c:v>24</c:v>
                </c:pt>
                <c:pt idx="572">
                  <c:v>24.1</c:v>
                </c:pt>
                <c:pt idx="573">
                  <c:v>24.1</c:v>
                </c:pt>
                <c:pt idx="574">
                  <c:v>24.1</c:v>
                </c:pt>
                <c:pt idx="575">
                  <c:v>24.2</c:v>
                </c:pt>
                <c:pt idx="576">
                  <c:v>24.2</c:v>
                </c:pt>
                <c:pt idx="577">
                  <c:v>24.3</c:v>
                </c:pt>
                <c:pt idx="578">
                  <c:v>24.3</c:v>
                </c:pt>
                <c:pt idx="579">
                  <c:v>24.3</c:v>
                </c:pt>
                <c:pt idx="580">
                  <c:v>24.4</c:v>
                </c:pt>
                <c:pt idx="581">
                  <c:v>24.4</c:v>
                </c:pt>
                <c:pt idx="582">
                  <c:v>24.5</c:v>
                </c:pt>
                <c:pt idx="583">
                  <c:v>24.5</c:v>
                </c:pt>
                <c:pt idx="584">
                  <c:v>24.5</c:v>
                </c:pt>
                <c:pt idx="585">
                  <c:v>24.6</c:v>
                </c:pt>
                <c:pt idx="586">
                  <c:v>24.7</c:v>
                </c:pt>
                <c:pt idx="587">
                  <c:v>24.7</c:v>
                </c:pt>
                <c:pt idx="588">
                  <c:v>24.7</c:v>
                </c:pt>
                <c:pt idx="589">
                  <c:v>24.8</c:v>
                </c:pt>
                <c:pt idx="590">
                  <c:v>24.8</c:v>
                </c:pt>
                <c:pt idx="591">
                  <c:v>24.9</c:v>
                </c:pt>
                <c:pt idx="592">
                  <c:v>24.9</c:v>
                </c:pt>
                <c:pt idx="593">
                  <c:v>24.9</c:v>
                </c:pt>
                <c:pt idx="594">
                  <c:v>24.9</c:v>
                </c:pt>
                <c:pt idx="595">
                  <c:v>25</c:v>
                </c:pt>
                <c:pt idx="596">
                  <c:v>25.1</c:v>
                </c:pt>
                <c:pt idx="597">
                  <c:v>25.1</c:v>
                </c:pt>
                <c:pt idx="598">
                  <c:v>25.2</c:v>
                </c:pt>
                <c:pt idx="599">
                  <c:v>25.2</c:v>
                </c:pt>
                <c:pt idx="600">
                  <c:v>25.2</c:v>
                </c:pt>
                <c:pt idx="601">
                  <c:v>25.3</c:v>
                </c:pt>
                <c:pt idx="602">
                  <c:v>25.3</c:v>
                </c:pt>
                <c:pt idx="603">
                  <c:v>25.4</c:v>
                </c:pt>
                <c:pt idx="604">
                  <c:v>25.5</c:v>
                </c:pt>
                <c:pt idx="605">
                  <c:v>25.5</c:v>
                </c:pt>
                <c:pt idx="606">
                  <c:v>25.5</c:v>
                </c:pt>
                <c:pt idx="607">
                  <c:v>25.5</c:v>
                </c:pt>
                <c:pt idx="608">
                  <c:v>25.6</c:v>
                </c:pt>
                <c:pt idx="609">
                  <c:v>25.6</c:v>
                </c:pt>
                <c:pt idx="610">
                  <c:v>25.6</c:v>
                </c:pt>
                <c:pt idx="611">
                  <c:v>25.7</c:v>
                </c:pt>
                <c:pt idx="612">
                  <c:v>25.7</c:v>
                </c:pt>
                <c:pt idx="613">
                  <c:v>25.8</c:v>
                </c:pt>
                <c:pt idx="614">
                  <c:v>25.8</c:v>
                </c:pt>
                <c:pt idx="615">
                  <c:v>25.9</c:v>
                </c:pt>
                <c:pt idx="616">
                  <c:v>25.9</c:v>
                </c:pt>
                <c:pt idx="617">
                  <c:v>25.9</c:v>
                </c:pt>
                <c:pt idx="618">
                  <c:v>25.9</c:v>
                </c:pt>
                <c:pt idx="619">
                  <c:v>26</c:v>
                </c:pt>
                <c:pt idx="620">
                  <c:v>26</c:v>
                </c:pt>
                <c:pt idx="621">
                  <c:v>26</c:v>
                </c:pt>
                <c:pt idx="622">
                  <c:v>26.1</c:v>
                </c:pt>
                <c:pt idx="623">
                  <c:v>26.1</c:v>
                </c:pt>
                <c:pt idx="624">
                  <c:v>26.2</c:v>
                </c:pt>
                <c:pt idx="625">
                  <c:v>26.2</c:v>
                </c:pt>
                <c:pt idx="626">
                  <c:v>26.2</c:v>
                </c:pt>
                <c:pt idx="627">
                  <c:v>26.2</c:v>
                </c:pt>
                <c:pt idx="628">
                  <c:v>26.3</c:v>
                </c:pt>
                <c:pt idx="629">
                  <c:v>26.3</c:v>
                </c:pt>
                <c:pt idx="630">
                  <c:v>26.3</c:v>
                </c:pt>
                <c:pt idx="631">
                  <c:v>26.4</c:v>
                </c:pt>
                <c:pt idx="632">
                  <c:v>26.5</c:v>
                </c:pt>
                <c:pt idx="633">
                  <c:v>26.5</c:v>
                </c:pt>
                <c:pt idx="634">
                  <c:v>26.5</c:v>
                </c:pt>
                <c:pt idx="635">
                  <c:v>26.6</c:v>
                </c:pt>
                <c:pt idx="636">
                  <c:v>26.6</c:v>
                </c:pt>
                <c:pt idx="637">
                  <c:v>26.6</c:v>
                </c:pt>
                <c:pt idx="638">
                  <c:v>26.7</c:v>
                </c:pt>
                <c:pt idx="639">
                  <c:v>26.7</c:v>
                </c:pt>
                <c:pt idx="640">
                  <c:v>26.7</c:v>
                </c:pt>
                <c:pt idx="641">
                  <c:v>26.7</c:v>
                </c:pt>
                <c:pt idx="642">
                  <c:v>26.8</c:v>
                </c:pt>
                <c:pt idx="643">
                  <c:v>26.8</c:v>
                </c:pt>
                <c:pt idx="644">
                  <c:v>26.9</c:v>
                </c:pt>
                <c:pt idx="645">
                  <c:v>26.9</c:v>
                </c:pt>
                <c:pt idx="646">
                  <c:v>27</c:v>
                </c:pt>
                <c:pt idx="647">
                  <c:v>27</c:v>
                </c:pt>
                <c:pt idx="648">
                  <c:v>27</c:v>
                </c:pt>
                <c:pt idx="649">
                  <c:v>27.1</c:v>
                </c:pt>
                <c:pt idx="650">
                  <c:v>27.1</c:v>
                </c:pt>
                <c:pt idx="651">
                  <c:v>27.1</c:v>
                </c:pt>
                <c:pt idx="652">
                  <c:v>27.2</c:v>
                </c:pt>
                <c:pt idx="653">
                  <c:v>27.2</c:v>
                </c:pt>
                <c:pt idx="654">
                  <c:v>27.3</c:v>
                </c:pt>
                <c:pt idx="655">
                  <c:v>27.3</c:v>
                </c:pt>
                <c:pt idx="656">
                  <c:v>27.3</c:v>
                </c:pt>
                <c:pt idx="657">
                  <c:v>27.3</c:v>
                </c:pt>
                <c:pt idx="658">
                  <c:v>27.4</c:v>
                </c:pt>
                <c:pt idx="659">
                  <c:v>27.5</c:v>
                </c:pt>
                <c:pt idx="660">
                  <c:v>27.5</c:v>
                </c:pt>
                <c:pt idx="661">
                  <c:v>27.5</c:v>
                </c:pt>
                <c:pt idx="662">
                  <c:v>27.5</c:v>
                </c:pt>
                <c:pt idx="663">
                  <c:v>27.6</c:v>
                </c:pt>
                <c:pt idx="664">
                  <c:v>27.6</c:v>
                </c:pt>
                <c:pt idx="665">
                  <c:v>27.6</c:v>
                </c:pt>
                <c:pt idx="666">
                  <c:v>27.7</c:v>
                </c:pt>
                <c:pt idx="667">
                  <c:v>27.7</c:v>
                </c:pt>
                <c:pt idx="668">
                  <c:v>27.7</c:v>
                </c:pt>
                <c:pt idx="669">
                  <c:v>27.8</c:v>
                </c:pt>
                <c:pt idx="670">
                  <c:v>27.8</c:v>
                </c:pt>
                <c:pt idx="671">
                  <c:v>27.8</c:v>
                </c:pt>
                <c:pt idx="672">
                  <c:v>27.8</c:v>
                </c:pt>
                <c:pt idx="673">
                  <c:v>27.9</c:v>
                </c:pt>
                <c:pt idx="674">
                  <c:v>27.9</c:v>
                </c:pt>
                <c:pt idx="675">
                  <c:v>27.9</c:v>
                </c:pt>
                <c:pt idx="676">
                  <c:v>28</c:v>
                </c:pt>
                <c:pt idx="677">
                  <c:v>28</c:v>
                </c:pt>
                <c:pt idx="678">
                  <c:v>28.1</c:v>
                </c:pt>
                <c:pt idx="679">
                  <c:v>28.1</c:v>
                </c:pt>
                <c:pt idx="680">
                  <c:v>28.1</c:v>
                </c:pt>
                <c:pt idx="681">
                  <c:v>28.1</c:v>
                </c:pt>
                <c:pt idx="682">
                  <c:v>28.2</c:v>
                </c:pt>
                <c:pt idx="683">
                  <c:v>28.2</c:v>
                </c:pt>
                <c:pt idx="684">
                  <c:v>28.2</c:v>
                </c:pt>
                <c:pt idx="685">
                  <c:v>28.3</c:v>
                </c:pt>
                <c:pt idx="686">
                  <c:v>28.3</c:v>
                </c:pt>
                <c:pt idx="687">
                  <c:v>28.3</c:v>
                </c:pt>
                <c:pt idx="688">
                  <c:v>28.3</c:v>
                </c:pt>
                <c:pt idx="689">
                  <c:v>28.3</c:v>
                </c:pt>
                <c:pt idx="690">
                  <c:v>28.4</c:v>
                </c:pt>
                <c:pt idx="691">
                  <c:v>28.4</c:v>
                </c:pt>
                <c:pt idx="692">
                  <c:v>28.4</c:v>
                </c:pt>
                <c:pt idx="693">
                  <c:v>28.5</c:v>
                </c:pt>
                <c:pt idx="694">
                  <c:v>28.5</c:v>
                </c:pt>
                <c:pt idx="695">
                  <c:v>28.5</c:v>
                </c:pt>
                <c:pt idx="696">
                  <c:v>28.5</c:v>
                </c:pt>
                <c:pt idx="697">
                  <c:v>28.5</c:v>
                </c:pt>
                <c:pt idx="698">
                  <c:v>28.6</c:v>
                </c:pt>
                <c:pt idx="699">
                  <c:v>28.6</c:v>
                </c:pt>
                <c:pt idx="700">
                  <c:v>28.6</c:v>
                </c:pt>
                <c:pt idx="701">
                  <c:v>28.6</c:v>
                </c:pt>
                <c:pt idx="702">
                  <c:v>28.7</c:v>
                </c:pt>
                <c:pt idx="703">
                  <c:v>28.7</c:v>
                </c:pt>
                <c:pt idx="704">
                  <c:v>28.7</c:v>
                </c:pt>
                <c:pt idx="705">
                  <c:v>28.8</c:v>
                </c:pt>
                <c:pt idx="706">
                  <c:v>28.8</c:v>
                </c:pt>
                <c:pt idx="707">
                  <c:v>28.8</c:v>
                </c:pt>
                <c:pt idx="708">
                  <c:v>28.8</c:v>
                </c:pt>
                <c:pt idx="709">
                  <c:v>28.8</c:v>
                </c:pt>
                <c:pt idx="710">
                  <c:v>28.8</c:v>
                </c:pt>
                <c:pt idx="711">
                  <c:v>28.9</c:v>
                </c:pt>
                <c:pt idx="712">
                  <c:v>28.9</c:v>
                </c:pt>
                <c:pt idx="713">
                  <c:v>28.9</c:v>
                </c:pt>
                <c:pt idx="714">
                  <c:v>28.9</c:v>
                </c:pt>
                <c:pt idx="715">
                  <c:v>29</c:v>
                </c:pt>
                <c:pt idx="716">
                  <c:v>29</c:v>
                </c:pt>
                <c:pt idx="717">
                  <c:v>29</c:v>
                </c:pt>
                <c:pt idx="718">
                  <c:v>29</c:v>
                </c:pt>
                <c:pt idx="719">
                  <c:v>29</c:v>
                </c:pt>
                <c:pt idx="720">
                  <c:v>29.1</c:v>
                </c:pt>
                <c:pt idx="721">
                  <c:v>29.1</c:v>
                </c:pt>
                <c:pt idx="722">
                  <c:v>29.1</c:v>
                </c:pt>
                <c:pt idx="723">
                  <c:v>29.1</c:v>
                </c:pt>
                <c:pt idx="724">
                  <c:v>29.2</c:v>
                </c:pt>
                <c:pt idx="725">
                  <c:v>29.2</c:v>
                </c:pt>
                <c:pt idx="726">
                  <c:v>29.2</c:v>
                </c:pt>
                <c:pt idx="727">
                  <c:v>29.2</c:v>
                </c:pt>
                <c:pt idx="728">
                  <c:v>29.2</c:v>
                </c:pt>
                <c:pt idx="729">
                  <c:v>29.3</c:v>
                </c:pt>
                <c:pt idx="730">
                  <c:v>29.3</c:v>
                </c:pt>
                <c:pt idx="731">
                  <c:v>29.3</c:v>
                </c:pt>
                <c:pt idx="732">
                  <c:v>29.3</c:v>
                </c:pt>
                <c:pt idx="733">
                  <c:v>29.4</c:v>
                </c:pt>
                <c:pt idx="734">
                  <c:v>29.4</c:v>
                </c:pt>
                <c:pt idx="735">
                  <c:v>29.4</c:v>
                </c:pt>
                <c:pt idx="736">
                  <c:v>29.4</c:v>
                </c:pt>
                <c:pt idx="737">
                  <c:v>29.4</c:v>
                </c:pt>
                <c:pt idx="738">
                  <c:v>29.5</c:v>
                </c:pt>
                <c:pt idx="739">
                  <c:v>29.5</c:v>
                </c:pt>
                <c:pt idx="740">
                  <c:v>29.6</c:v>
                </c:pt>
                <c:pt idx="741">
                  <c:v>29.6</c:v>
                </c:pt>
                <c:pt idx="742">
                  <c:v>29.6</c:v>
                </c:pt>
                <c:pt idx="743">
                  <c:v>29.6</c:v>
                </c:pt>
                <c:pt idx="744">
                  <c:v>29.6</c:v>
                </c:pt>
                <c:pt idx="745">
                  <c:v>29.7</c:v>
                </c:pt>
                <c:pt idx="746">
                  <c:v>29.7</c:v>
                </c:pt>
                <c:pt idx="747">
                  <c:v>29.8</c:v>
                </c:pt>
                <c:pt idx="748">
                  <c:v>29.8</c:v>
                </c:pt>
                <c:pt idx="749">
                  <c:v>29.8</c:v>
                </c:pt>
                <c:pt idx="750">
                  <c:v>29.8</c:v>
                </c:pt>
                <c:pt idx="751">
                  <c:v>29.8</c:v>
                </c:pt>
                <c:pt idx="752">
                  <c:v>29.8</c:v>
                </c:pt>
                <c:pt idx="753">
                  <c:v>29.9</c:v>
                </c:pt>
                <c:pt idx="754">
                  <c:v>29.9</c:v>
                </c:pt>
                <c:pt idx="755">
                  <c:v>29.9</c:v>
                </c:pt>
                <c:pt idx="756">
                  <c:v>30</c:v>
                </c:pt>
                <c:pt idx="757">
                  <c:v>30.1</c:v>
                </c:pt>
                <c:pt idx="758">
                  <c:v>30.4</c:v>
                </c:pt>
                <c:pt idx="759">
                  <c:v>30.6</c:v>
                </c:pt>
                <c:pt idx="760">
                  <c:v>30.9</c:v>
                </c:pt>
                <c:pt idx="761">
                  <c:v>31.1</c:v>
                </c:pt>
                <c:pt idx="762">
                  <c:v>31.3</c:v>
                </c:pt>
                <c:pt idx="763">
                  <c:v>31.6</c:v>
                </c:pt>
                <c:pt idx="764">
                  <c:v>31.7</c:v>
                </c:pt>
                <c:pt idx="765">
                  <c:v>31.9</c:v>
                </c:pt>
                <c:pt idx="766">
                  <c:v>32</c:v>
                </c:pt>
                <c:pt idx="767">
                  <c:v>32.1</c:v>
                </c:pt>
                <c:pt idx="768">
                  <c:v>32</c:v>
                </c:pt>
                <c:pt idx="769">
                  <c:v>32.1</c:v>
                </c:pt>
                <c:pt idx="770">
                  <c:v>32</c:v>
                </c:pt>
                <c:pt idx="771">
                  <c:v>31.9</c:v>
                </c:pt>
                <c:pt idx="772">
                  <c:v>31.8</c:v>
                </c:pt>
                <c:pt idx="773">
                  <c:v>31.8</c:v>
                </c:pt>
                <c:pt idx="774">
                  <c:v>31.7</c:v>
                </c:pt>
                <c:pt idx="775">
                  <c:v>31.7</c:v>
                </c:pt>
                <c:pt idx="776">
                  <c:v>31.7</c:v>
                </c:pt>
                <c:pt idx="777">
                  <c:v>31.6</c:v>
                </c:pt>
                <c:pt idx="778">
                  <c:v>31.6</c:v>
                </c:pt>
                <c:pt idx="779">
                  <c:v>31.5</c:v>
                </c:pt>
                <c:pt idx="780">
                  <c:v>31.4</c:v>
                </c:pt>
                <c:pt idx="781">
                  <c:v>31.4</c:v>
                </c:pt>
                <c:pt idx="782">
                  <c:v>31.4</c:v>
                </c:pt>
                <c:pt idx="783">
                  <c:v>31.4</c:v>
                </c:pt>
                <c:pt idx="784">
                  <c:v>31.3</c:v>
                </c:pt>
                <c:pt idx="785">
                  <c:v>31.3</c:v>
                </c:pt>
                <c:pt idx="786">
                  <c:v>31.3</c:v>
                </c:pt>
                <c:pt idx="787">
                  <c:v>31.3</c:v>
                </c:pt>
                <c:pt idx="788">
                  <c:v>31.2</c:v>
                </c:pt>
                <c:pt idx="789">
                  <c:v>31.2</c:v>
                </c:pt>
                <c:pt idx="790">
                  <c:v>31.2</c:v>
                </c:pt>
                <c:pt idx="791">
                  <c:v>31.2</c:v>
                </c:pt>
                <c:pt idx="792">
                  <c:v>31.2</c:v>
                </c:pt>
                <c:pt idx="793">
                  <c:v>31.2</c:v>
                </c:pt>
                <c:pt idx="794">
                  <c:v>31.2</c:v>
                </c:pt>
                <c:pt idx="795">
                  <c:v>31.2</c:v>
                </c:pt>
                <c:pt idx="796">
                  <c:v>31.1</c:v>
                </c:pt>
                <c:pt idx="797">
                  <c:v>31.1</c:v>
                </c:pt>
                <c:pt idx="798">
                  <c:v>31.1</c:v>
                </c:pt>
                <c:pt idx="799">
                  <c:v>31.1</c:v>
                </c:pt>
                <c:pt idx="800">
                  <c:v>31.1</c:v>
                </c:pt>
                <c:pt idx="801">
                  <c:v>31.1</c:v>
                </c:pt>
                <c:pt idx="802">
                  <c:v>31.1</c:v>
                </c:pt>
                <c:pt idx="803">
                  <c:v>31.2</c:v>
                </c:pt>
                <c:pt idx="804">
                  <c:v>31.1</c:v>
                </c:pt>
                <c:pt idx="805">
                  <c:v>31.2</c:v>
                </c:pt>
                <c:pt idx="806">
                  <c:v>31.1</c:v>
                </c:pt>
                <c:pt idx="807">
                  <c:v>31.1</c:v>
                </c:pt>
                <c:pt idx="808">
                  <c:v>31.2</c:v>
                </c:pt>
                <c:pt idx="809">
                  <c:v>31.1</c:v>
                </c:pt>
                <c:pt idx="810">
                  <c:v>31.2</c:v>
                </c:pt>
                <c:pt idx="811">
                  <c:v>31.2</c:v>
                </c:pt>
                <c:pt idx="812">
                  <c:v>31.2</c:v>
                </c:pt>
                <c:pt idx="813">
                  <c:v>31.2</c:v>
                </c:pt>
                <c:pt idx="814">
                  <c:v>31.2</c:v>
                </c:pt>
                <c:pt idx="815">
                  <c:v>31.2</c:v>
                </c:pt>
                <c:pt idx="816">
                  <c:v>31.2</c:v>
                </c:pt>
                <c:pt idx="817">
                  <c:v>31.2</c:v>
                </c:pt>
                <c:pt idx="818">
                  <c:v>31.2</c:v>
                </c:pt>
                <c:pt idx="819">
                  <c:v>31.1</c:v>
                </c:pt>
                <c:pt idx="820">
                  <c:v>31.2</c:v>
                </c:pt>
                <c:pt idx="821">
                  <c:v>31.2</c:v>
                </c:pt>
                <c:pt idx="822">
                  <c:v>31.2</c:v>
                </c:pt>
                <c:pt idx="823">
                  <c:v>31.2</c:v>
                </c:pt>
                <c:pt idx="824">
                  <c:v>31.2</c:v>
                </c:pt>
                <c:pt idx="825">
                  <c:v>31.2</c:v>
                </c:pt>
                <c:pt idx="826">
                  <c:v>31.2</c:v>
                </c:pt>
                <c:pt idx="827">
                  <c:v>31.2</c:v>
                </c:pt>
                <c:pt idx="828">
                  <c:v>31.2</c:v>
                </c:pt>
                <c:pt idx="829">
                  <c:v>31.2</c:v>
                </c:pt>
                <c:pt idx="830">
                  <c:v>31.2</c:v>
                </c:pt>
                <c:pt idx="831">
                  <c:v>31.2</c:v>
                </c:pt>
                <c:pt idx="832">
                  <c:v>31.2</c:v>
                </c:pt>
                <c:pt idx="833">
                  <c:v>31.3</c:v>
                </c:pt>
                <c:pt idx="834">
                  <c:v>31.3</c:v>
                </c:pt>
                <c:pt idx="835">
                  <c:v>31.3</c:v>
                </c:pt>
                <c:pt idx="836">
                  <c:v>31.3</c:v>
                </c:pt>
                <c:pt idx="837">
                  <c:v>31.3</c:v>
                </c:pt>
                <c:pt idx="838">
                  <c:v>31.3</c:v>
                </c:pt>
                <c:pt idx="839">
                  <c:v>31.3</c:v>
                </c:pt>
                <c:pt idx="840">
                  <c:v>31.4</c:v>
                </c:pt>
                <c:pt idx="841">
                  <c:v>31.4</c:v>
                </c:pt>
                <c:pt idx="842">
                  <c:v>31.4</c:v>
                </c:pt>
                <c:pt idx="843">
                  <c:v>31.4</c:v>
                </c:pt>
                <c:pt idx="844">
                  <c:v>31.4</c:v>
                </c:pt>
                <c:pt idx="845">
                  <c:v>31.5</c:v>
                </c:pt>
                <c:pt idx="846">
                  <c:v>31.5</c:v>
                </c:pt>
                <c:pt idx="847">
                  <c:v>31.5</c:v>
                </c:pt>
                <c:pt idx="848">
                  <c:v>31.5</c:v>
                </c:pt>
                <c:pt idx="849">
                  <c:v>31.5</c:v>
                </c:pt>
                <c:pt idx="850">
                  <c:v>31.5</c:v>
                </c:pt>
                <c:pt idx="851">
                  <c:v>31.6</c:v>
                </c:pt>
                <c:pt idx="852">
                  <c:v>31.8</c:v>
                </c:pt>
                <c:pt idx="853">
                  <c:v>32</c:v>
                </c:pt>
                <c:pt idx="854">
                  <c:v>32.3</c:v>
                </c:pt>
                <c:pt idx="855">
                  <c:v>32.5</c:v>
                </c:pt>
                <c:pt idx="856">
                  <c:v>32.7</c:v>
                </c:pt>
                <c:pt idx="857">
                  <c:v>32.9</c:v>
                </c:pt>
                <c:pt idx="858">
                  <c:v>32.9</c:v>
                </c:pt>
                <c:pt idx="859">
                  <c:v>32.9</c:v>
                </c:pt>
                <c:pt idx="860">
                  <c:v>32.9</c:v>
                </c:pt>
                <c:pt idx="861">
                  <c:v>32.8</c:v>
                </c:pt>
                <c:pt idx="862">
                  <c:v>32.8</c:v>
                </c:pt>
                <c:pt idx="863">
                  <c:v>32.8</c:v>
                </c:pt>
                <c:pt idx="864">
                  <c:v>32.7</c:v>
                </c:pt>
                <c:pt idx="865">
                  <c:v>32.7</c:v>
                </c:pt>
                <c:pt idx="866">
                  <c:v>32.7</c:v>
                </c:pt>
                <c:pt idx="867">
                  <c:v>32.6</c:v>
                </c:pt>
                <c:pt idx="868">
                  <c:v>32.6</c:v>
                </c:pt>
                <c:pt idx="869">
                  <c:v>32.6</c:v>
                </c:pt>
                <c:pt idx="870">
                  <c:v>32.6</c:v>
                </c:pt>
                <c:pt idx="871">
                  <c:v>32.5</c:v>
                </c:pt>
                <c:pt idx="872">
                  <c:v>32.5</c:v>
                </c:pt>
                <c:pt idx="873">
                  <c:v>32.5</c:v>
                </c:pt>
                <c:pt idx="874">
                  <c:v>32.5</c:v>
                </c:pt>
                <c:pt idx="875">
                  <c:v>32.5</c:v>
                </c:pt>
                <c:pt idx="876">
                  <c:v>32.5</c:v>
                </c:pt>
                <c:pt idx="877">
                  <c:v>32.5</c:v>
                </c:pt>
                <c:pt idx="878">
                  <c:v>32.5</c:v>
                </c:pt>
                <c:pt idx="879">
                  <c:v>32.5</c:v>
                </c:pt>
                <c:pt idx="880">
                  <c:v>32.5</c:v>
                </c:pt>
                <c:pt idx="881">
                  <c:v>32.5</c:v>
                </c:pt>
                <c:pt idx="882">
                  <c:v>32.5</c:v>
                </c:pt>
                <c:pt idx="883">
                  <c:v>32.5</c:v>
                </c:pt>
                <c:pt idx="884">
                  <c:v>32.5</c:v>
                </c:pt>
                <c:pt idx="885">
                  <c:v>32.5</c:v>
                </c:pt>
                <c:pt idx="886">
                  <c:v>32.5</c:v>
                </c:pt>
                <c:pt idx="887">
                  <c:v>32.5</c:v>
                </c:pt>
                <c:pt idx="888">
                  <c:v>32.5</c:v>
                </c:pt>
                <c:pt idx="889">
                  <c:v>32.5</c:v>
                </c:pt>
                <c:pt idx="890">
                  <c:v>32.5</c:v>
                </c:pt>
                <c:pt idx="891">
                  <c:v>32.5</c:v>
                </c:pt>
                <c:pt idx="892">
                  <c:v>32.5</c:v>
                </c:pt>
                <c:pt idx="893">
                  <c:v>32.6</c:v>
                </c:pt>
                <c:pt idx="894">
                  <c:v>32.6</c:v>
                </c:pt>
                <c:pt idx="895">
                  <c:v>32.5</c:v>
                </c:pt>
                <c:pt idx="896">
                  <c:v>32.6</c:v>
                </c:pt>
                <c:pt idx="897">
                  <c:v>32.5</c:v>
                </c:pt>
                <c:pt idx="898">
                  <c:v>32.6</c:v>
                </c:pt>
                <c:pt idx="899">
                  <c:v>32.6</c:v>
                </c:pt>
                <c:pt idx="900">
                  <c:v>32.6</c:v>
                </c:pt>
                <c:pt idx="901">
                  <c:v>32.6</c:v>
                </c:pt>
                <c:pt idx="902">
                  <c:v>32.6</c:v>
                </c:pt>
                <c:pt idx="903">
                  <c:v>32.6</c:v>
                </c:pt>
                <c:pt idx="904">
                  <c:v>32.6</c:v>
                </c:pt>
                <c:pt idx="905">
                  <c:v>32.6</c:v>
                </c:pt>
                <c:pt idx="906">
                  <c:v>32.6</c:v>
                </c:pt>
                <c:pt idx="907">
                  <c:v>32.7</c:v>
                </c:pt>
                <c:pt idx="908">
                  <c:v>32.6</c:v>
                </c:pt>
                <c:pt idx="909">
                  <c:v>32.7</c:v>
                </c:pt>
                <c:pt idx="910">
                  <c:v>32.7</c:v>
                </c:pt>
                <c:pt idx="911">
                  <c:v>32.7</c:v>
                </c:pt>
                <c:pt idx="912">
                  <c:v>32.7</c:v>
                </c:pt>
                <c:pt idx="913">
                  <c:v>32.7</c:v>
                </c:pt>
                <c:pt idx="914">
                  <c:v>32.8</c:v>
                </c:pt>
                <c:pt idx="915">
                  <c:v>32.7</c:v>
                </c:pt>
                <c:pt idx="916">
                  <c:v>32.8</c:v>
                </c:pt>
                <c:pt idx="917">
                  <c:v>32.8</c:v>
                </c:pt>
                <c:pt idx="918">
                  <c:v>32.8</c:v>
                </c:pt>
                <c:pt idx="919">
                  <c:v>32.8</c:v>
                </c:pt>
                <c:pt idx="920">
                  <c:v>32.8</c:v>
                </c:pt>
                <c:pt idx="921">
                  <c:v>32.8</c:v>
                </c:pt>
                <c:pt idx="922">
                  <c:v>32.8</c:v>
                </c:pt>
                <c:pt idx="923">
                  <c:v>32.9</c:v>
                </c:pt>
                <c:pt idx="924">
                  <c:v>32.9</c:v>
                </c:pt>
                <c:pt idx="925">
                  <c:v>32.9</c:v>
                </c:pt>
                <c:pt idx="926">
                  <c:v>32.9</c:v>
                </c:pt>
                <c:pt idx="927">
                  <c:v>32.9</c:v>
                </c:pt>
                <c:pt idx="928">
                  <c:v>32.9</c:v>
                </c:pt>
                <c:pt idx="929">
                  <c:v>32.9</c:v>
                </c:pt>
                <c:pt idx="930">
                  <c:v>32.9</c:v>
                </c:pt>
                <c:pt idx="931">
                  <c:v>32.9</c:v>
                </c:pt>
                <c:pt idx="932">
                  <c:v>32.9</c:v>
                </c:pt>
                <c:pt idx="933">
                  <c:v>32.9</c:v>
                </c:pt>
                <c:pt idx="934">
                  <c:v>32.9</c:v>
                </c:pt>
                <c:pt idx="935">
                  <c:v>33</c:v>
                </c:pt>
                <c:pt idx="936">
                  <c:v>33</c:v>
                </c:pt>
                <c:pt idx="937">
                  <c:v>33</c:v>
                </c:pt>
                <c:pt idx="938">
                  <c:v>33</c:v>
                </c:pt>
                <c:pt idx="939">
                  <c:v>33.1</c:v>
                </c:pt>
                <c:pt idx="940">
                  <c:v>33</c:v>
                </c:pt>
                <c:pt idx="941">
                  <c:v>33.1</c:v>
                </c:pt>
                <c:pt idx="942">
                  <c:v>33.1</c:v>
                </c:pt>
                <c:pt idx="943">
                  <c:v>33.1</c:v>
                </c:pt>
                <c:pt idx="944">
                  <c:v>33.1</c:v>
                </c:pt>
                <c:pt idx="945">
                  <c:v>33.1</c:v>
                </c:pt>
                <c:pt idx="946">
                  <c:v>33.1</c:v>
                </c:pt>
                <c:pt idx="947">
                  <c:v>33</c:v>
                </c:pt>
                <c:pt idx="948">
                  <c:v>33.1</c:v>
                </c:pt>
                <c:pt idx="949">
                  <c:v>33.1</c:v>
                </c:pt>
                <c:pt idx="950">
                  <c:v>33.1</c:v>
                </c:pt>
                <c:pt idx="951">
                  <c:v>33.1</c:v>
                </c:pt>
                <c:pt idx="952">
                  <c:v>33.1</c:v>
                </c:pt>
                <c:pt idx="953">
                  <c:v>33.1</c:v>
                </c:pt>
                <c:pt idx="954">
                  <c:v>33.1</c:v>
                </c:pt>
                <c:pt idx="955">
                  <c:v>33.2</c:v>
                </c:pt>
                <c:pt idx="956">
                  <c:v>33.2</c:v>
                </c:pt>
                <c:pt idx="957">
                  <c:v>33.2</c:v>
                </c:pt>
                <c:pt idx="958">
                  <c:v>33.2</c:v>
                </c:pt>
                <c:pt idx="959">
                  <c:v>33.3</c:v>
                </c:pt>
                <c:pt idx="960">
                  <c:v>33.3</c:v>
                </c:pt>
                <c:pt idx="961">
                  <c:v>33.3</c:v>
                </c:pt>
                <c:pt idx="962">
                  <c:v>33.3</c:v>
                </c:pt>
                <c:pt idx="963">
                  <c:v>33.3</c:v>
                </c:pt>
                <c:pt idx="964">
                  <c:v>33.3</c:v>
                </c:pt>
                <c:pt idx="965">
                  <c:v>33.3</c:v>
                </c:pt>
                <c:pt idx="966">
                  <c:v>33.4</c:v>
                </c:pt>
                <c:pt idx="967">
                  <c:v>33.3</c:v>
                </c:pt>
                <c:pt idx="968">
                  <c:v>33.4</c:v>
                </c:pt>
                <c:pt idx="969">
                  <c:v>33.4</c:v>
                </c:pt>
                <c:pt idx="970">
                  <c:v>33.4</c:v>
                </c:pt>
                <c:pt idx="971">
                  <c:v>33.4</c:v>
                </c:pt>
                <c:pt idx="972">
                  <c:v>33.4</c:v>
                </c:pt>
                <c:pt idx="973">
                  <c:v>33.4</c:v>
                </c:pt>
                <c:pt idx="974">
                  <c:v>33.4</c:v>
                </c:pt>
                <c:pt idx="975">
                  <c:v>33.4</c:v>
                </c:pt>
                <c:pt idx="976">
                  <c:v>33.4</c:v>
                </c:pt>
                <c:pt idx="977">
                  <c:v>33.4</c:v>
                </c:pt>
                <c:pt idx="978">
                  <c:v>33.5</c:v>
                </c:pt>
                <c:pt idx="979">
                  <c:v>33.5</c:v>
                </c:pt>
                <c:pt idx="980">
                  <c:v>33.5</c:v>
                </c:pt>
                <c:pt idx="981">
                  <c:v>33.5</c:v>
                </c:pt>
                <c:pt idx="982">
                  <c:v>33.5</c:v>
                </c:pt>
                <c:pt idx="983">
                  <c:v>33.5</c:v>
                </c:pt>
                <c:pt idx="984">
                  <c:v>33.6</c:v>
                </c:pt>
                <c:pt idx="985">
                  <c:v>33.6</c:v>
                </c:pt>
                <c:pt idx="986">
                  <c:v>33.6</c:v>
                </c:pt>
                <c:pt idx="987">
                  <c:v>33.6</c:v>
                </c:pt>
                <c:pt idx="988">
                  <c:v>33.6</c:v>
                </c:pt>
                <c:pt idx="989">
                  <c:v>33.6</c:v>
                </c:pt>
                <c:pt idx="990">
                  <c:v>33.6</c:v>
                </c:pt>
                <c:pt idx="991">
                  <c:v>33.6</c:v>
                </c:pt>
                <c:pt idx="992">
                  <c:v>33.6</c:v>
                </c:pt>
                <c:pt idx="993">
                  <c:v>33.6</c:v>
                </c:pt>
                <c:pt idx="994">
                  <c:v>33.6</c:v>
                </c:pt>
                <c:pt idx="995">
                  <c:v>33.7</c:v>
                </c:pt>
                <c:pt idx="996">
                  <c:v>33.7</c:v>
                </c:pt>
                <c:pt idx="997">
                  <c:v>33.7</c:v>
                </c:pt>
                <c:pt idx="998">
                  <c:v>33.7</c:v>
                </c:pt>
                <c:pt idx="999">
                  <c:v>33.7</c:v>
                </c:pt>
                <c:pt idx="1000">
                  <c:v>33.7</c:v>
                </c:pt>
                <c:pt idx="1001">
                  <c:v>33.7</c:v>
                </c:pt>
                <c:pt idx="1002">
                  <c:v>33.8</c:v>
                </c:pt>
                <c:pt idx="1003">
                  <c:v>33.8</c:v>
                </c:pt>
                <c:pt idx="1004">
                  <c:v>33.8</c:v>
                </c:pt>
                <c:pt idx="1005">
                  <c:v>33.8</c:v>
                </c:pt>
                <c:pt idx="1006">
                  <c:v>33.8</c:v>
                </c:pt>
                <c:pt idx="1007">
                  <c:v>33.8</c:v>
                </c:pt>
                <c:pt idx="1008">
                  <c:v>33.8</c:v>
                </c:pt>
                <c:pt idx="1009">
                  <c:v>33.8</c:v>
                </c:pt>
                <c:pt idx="1010">
                  <c:v>33.8</c:v>
                </c:pt>
                <c:pt idx="1011">
                  <c:v>33.8</c:v>
                </c:pt>
                <c:pt idx="1012">
                  <c:v>33.8</c:v>
                </c:pt>
                <c:pt idx="1013">
                  <c:v>33.8</c:v>
                </c:pt>
                <c:pt idx="1014">
                  <c:v>33.8</c:v>
                </c:pt>
                <c:pt idx="1015">
                  <c:v>33.8</c:v>
                </c:pt>
                <c:pt idx="1016">
                  <c:v>33.9</c:v>
                </c:pt>
                <c:pt idx="1017">
                  <c:v>33.8</c:v>
                </c:pt>
                <c:pt idx="1018">
                  <c:v>33.8</c:v>
                </c:pt>
                <c:pt idx="1019">
                  <c:v>33.8</c:v>
                </c:pt>
                <c:pt idx="1020">
                  <c:v>33.8</c:v>
                </c:pt>
                <c:pt idx="1021">
                  <c:v>33.9</c:v>
                </c:pt>
                <c:pt idx="1022">
                  <c:v>33.9</c:v>
                </c:pt>
                <c:pt idx="1023">
                  <c:v>33.9</c:v>
                </c:pt>
                <c:pt idx="1024">
                  <c:v>33.9</c:v>
                </c:pt>
                <c:pt idx="1025">
                  <c:v>33.9</c:v>
                </c:pt>
                <c:pt idx="1026">
                  <c:v>33.9</c:v>
                </c:pt>
                <c:pt idx="1027">
                  <c:v>33.9</c:v>
                </c:pt>
                <c:pt idx="1028">
                  <c:v>34</c:v>
                </c:pt>
                <c:pt idx="1029">
                  <c:v>34</c:v>
                </c:pt>
                <c:pt idx="1030">
                  <c:v>34</c:v>
                </c:pt>
                <c:pt idx="1031">
                  <c:v>34</c:v>
                </c:pt>
                <c:pt idx="1032">
                  <c:v>34</c:v>
                </c:pt>
                <c:pt idx="1033">
                  <c:v>34</c:v>
                </c:pt>
                <c:pt idx="1034">
                  <c:v>34</c:v>
                </c:pt>
                <c:pt idx="1035">
                  <c:v>34</c:v>
                </c:pt>
                <c:pt idx="1036">
                  <c:v>34</c:v>
                </c:pt>
                <c:pt idx="1037">
                  <c:v>33.9</c:v>
                </c:pt>
                <c:pt idx="1038">
                  <c:v>34</c:v>
                </c:pt>
                <c:pt idx="1039">
                  <c:v>34</c:v>
                </c:pt>
                <c:pt idx="1040">
                  <c:v>34</c:v>
                </c:pt>
                <c:pt idx="1041">
                  <c:v>34</c:v>
                </c:pt>
                <c:pt idx="1042">
                  <c:v>34</c:v>
                </c:pt>
                <c:pt idx="1043">
                  <c:v>34</c:v>
                </c:pt>
                <c:pt idx="1044">
                  <c:v>34</c:v>
                </c:pt>
                <c:pt idx="1045">
                  <c:v>34.1</c:v>
                </c:pt>
                <c:pt idx="1046">
                  <c:v>34.1</c:v>
                </c:pt>
                <c:pt idx="1047">
                  <c:v>34.1</c:v>
                </c:pt>
                <c:pt idx="1048">
                  <c:v>34.1</c:v>
                </c:pt>
                <c:pt idx="1049">
                  <c:v>34.1</c:v>
                </c:pt>
                <c:pt idx="1050">
                  <c:v>34.1</c:v>
                </c:pt>
                <c:pt idx="1051">
                  <c:v>34.1</c:v>
                </c:pt>
                <c:pt idx="1052">
                  <c:v>34.1</c:v>
                </c:pt>
                <c:pt idx="1053">
                  <c:v>34.2</c:v>
                </c:pt>
                <c:pt idx="1054">
                  <c:v>34.2</c:v>
                </c:pt>
                <c:pt idx="1055">
                  <c:v>34.2</c:v>
                </c:pt>
                <c:pt idx="1056">
                  <c:v>34.2</c:v>
                </c:pt>
                <c:pt idx="1057">
                  <c:v>34.2</c:v>
                </c:pt>
                <c:pt idx="1058">
                  <c:v>34.2</c:v>
                </c:pt>
                <c:pt idx="1059">
                  <c:v>34.2</c:v>
                </c:pt>
                <c:pt idx="1060">
                  <c:v>34.2</c:v>
                </c:pt>
                <c:pt idx="1061">
                  <c:v>34.2</c:v>
                </c:pt>
                <c:pt idx="1062">
                  <c:v>34.3</c:v>
                </c:pt>
                <c:pt idx="1063">
                  <c:v>34.2</c:v>
                </c:pt>
                <c:pt idx="1064">
                  <c:v>34.3</c:v>
                </c:pt>
                <c:pt idx="1065">
                  <c:v>34.2</c:v>
                </c:pt>
                <c:pt idx="1066">
                  <c:v>34.2</c:v>
                </c:pt>
                <c:pt idx="1067">
                  <c:v>34.2</c:v>
                </c:pt>
                <c:pt idx="1068">
                  <c:v>34.2</c:v>
                </c:pt>
                <c:pt idx="1069">
                  <c:v>34.2</c:v>
                </c:pt>
                <c:pt idx="1070">
                  <c:v>34.2</c:v>
                </c:pt>
                <c:pt idx="1071">
                  <c:v>34.2</c:v>
                </c:pt>
                <c:pt idx="1072">
                  <c:v>34.3</c:v>
                </c:pt>
                <c:pt idx="1073">
                  <c:v>34.2</c:v>
                </c:pt>
                <c:pt idx="1074">
                  <c:v>34.3</c:v>
                </c:pt>
                <c:pt idx="1075">
                  <c:v>34.3</c:v>
                </c:pt>
                <c:pt idx="1076">
                  <c:v>34.3</c:v>
                </c:pt>
                <c:pt idx="1077">
                  <c:v>34.3</c:v>
                </c:pt>
                <c:pt idx="1078">
                  <c:v>34.3</c:v>
                </c:pt>
                <c:pt idx="1079">
                  <c:v>34.3</c:v>
                </c:pt>
                <c:pt idx="1080">
                  <c:v>34.3</c:v>
                </c:pt>
                <c:pt idx="1081">
                  <c:v>34.3</c:v>
                </c:pt>
                <c:pt idx="1082">
                  <c:v>34.4</c:v>
                </c:pt>
                <c:pt idx="1083">
                  <c:v>34.4</c:v>
                </c:pt>
                <c:pt idx="1084">
                  <c:v>34.3</c:v>
                </c:pt>
                <c:pt idx="1085">
                  <c:v>34.4</c:v>
                </c:pt>
                <c:pt idx="1086">
                  <c:v>34.4</c:v>
                </c:pt>
                <c:pt idx="1087">
                  <c:v>34.4</c:v>
                </c:pt>
                <c:pt idx="1088">
                  <c:v>34.4</c:v>
                </c:pt>
                <c:pt idx="1089">
                  <c:v>34.4</c:v>
                </c:pt>
                <c:pt idx="1090">
                  <c:v>34.4</c:v>
                </c:pt>
                <c:pt idx="1091">
                  <c:v>34.5</c:v>
                </c:pt>
                <c:pt idx="1092">
                  <c:v>34.5</c:v>
                </c:pt>
                <c:pt idx="1093">
                  <c:v>34.5</c:v>
                </c:pt>
                <c:pt idx="1094">
                  <c:v>34.5</c:v>
                </c:pt>
                <c:pt idx="1095">
                  <c:v>34.5</c:v>
                </c:pt>
                <c:pt idx="1096">
                  <c:v>34.5</c:v>
                </c:pt>
                <c:pt idx="1097">
                  <c:v>34.5</c:v>
                </c:pt>
                <c:pt idx="1098">
                  <c:v>34.5</c:v>
                </c:pt>
                <c:pt idx="1099">
                  <c:v>34.5</c:v>
                </c:pt>
                <c:pt idx="1100">
                  <c:v>34.5</c:v>
                </c:pt>
                <c:pt idx="1101">
                  <c:v>34.5</c:v>
                </c:pt>
                <c:pt idx="1102">
                  <c:v>34.5</c:v>
                </c:pt>
                <c:pt idx="1103">
                  <c:v>34.5</c:v>
                </c:pt>
                <c:pt idx="1104">
                  <c:v>34.6</c:v>
                </c:pt>
                <c:pt idx="1105">
                  <c:v>34.6</c:v>
                </c:pt>
                <c:pt idx="1106">
                  <c:v>34.6</c:v>
                </c:pt>
                <c:pt idx="1107">
                  <c:v>34.6</c:v>
                </c:pt>
                <c:pt idx="1108">
                  <c:v>34.7</c:v>
                </c:pt>
                <c:pt idx="1109">
                  <c:v>34.7</c:v>
                </c:pt>
                <c:pt idx="1110">
                  <c:v>34.7</c:v>
                </c:pt>
                <c:pt idx="1111">
                  <c:v>34.7</c:v>
                </c:pt>
                <c:pt idx="1112">
                  <c:v>34.7</c:v>
                </c:pt>
                <c:pt idx="1113">
                  <c:v>34.7</c:v>
                </c:pt>
                <c:pt idx="1114">
                  <c:v>34.8</c:v>
                </c:pt>
                <c:pt idx="1115">
                  <c:v>34.7</c:v>
                </c:pt>
                <c:pt idx="1116">
                  <c:v>34.8</c:v>
                </c:pt>
                <c:pt idx="1117">
                  <c:v>34.8</c:v>
                </c:pt>
                <c:pt idx="1118">
                  <c:v>34.8</c:v>
                </c:pt>
                <c:pt idx="1119">
                  <c:v>34.8</c:v>
                </c:pt>
                <c:pt idx="1120">
                  <c:v>34.8</c:v>
                </c:pt>
                <c:pt idx="1121">
                  <c:v>34.8</c:v>
                </c:pt>
                <c:pt idx="1122">
                  <c:v>34.9</c:v>
                </c:pt>
                <c:pt idx="1123">
                  <c:v>34.9</c:v>
                </c:pt>
                <c:pt idx="1124">
                  <c:v>34.9</c:v>
                </c:pt>
                <c:pt idx="1125">
                  <c:v>34.9</c:v>
                </c:pt>
                <c:pt idx="1126">
                  <c:v>34.9</c:v>
                </c:pt>
                <c:pt idx="1127">
                  <c:v>34.9</c:v>
                </c:pt>
                <c:pt idx="1128">
                  <c:v>35</c:v>
                </c:pt>
                <c:pt idx="1129">
                  <c:v>34.9</c:v>
                </c:pt>
                <c:pt idx="1130">
                  <c:v>35</c:v>
                </c:pt>
                <c:pt idx="1131">
                  <c:v>35</c:v>
                </c:pt>
                <c:pt idx="1132">
                  <c:v>35</c:v>
                </c:pt>
                <c:pt idx="1133">
                  <c:v>35</c:v>
                </c:pt>
                <c:pt idx="1134">
                  <c:v>35</c:v>
                </c:pt>
                <c:pt idx="1135">
                  <c:v>35</c:v>
                </c:pt>
                <c:pt idx="1136">
                  <c:v>35</c:v>
                </c:pt>
                <c:pt idx="1137">
                  <c:v>35.1</c:v>
                </c:pt>
                <c:pt idx="1138">
                  <c:v>35.1</c:v>
                </c:pt>
                <c:pt idx="1139">
                  <c:v>35.1</c:v>
                </c:pt>
                <c:pt idx="1140">
                  <c:v>35.1</c:v>
                </c:pt>
                <c:pt idx="1141">
                  <c:v>35.1</c:v>
                </c:pt>
                <c:pt idx="1142">
                  <c:v>35.1</c:v>
                </c:pt>
                <c:pt idx="1143">
                  <c:v>35.1</c:v>
                </c:pt>
                <c:pt idx="1144">
                  <c:v>35.1</c:v>
                </c:pt>
                <c:pt idx="1145">
                  <c:v>35.2</c:v>
                </c:pt>
                <c:pt idx="1146">
                  <c:v>35.2</c:v>
                </c:pt>
                <c:pt idx="1147">
                  <c:v>35.2</c:v>
                </c:pt>
                <c:pt idx="1148">
                  <c:v>35.2</c:v>
                </c:pt>
                <c:pt idx="1149">
                  <c:v>35.2</c:v>
                </c:pt>
                <c:pt idx="1150">
                  <c:v>35.2</c:v>
                </c:pt>
                <c:pt idx="1151">
                  <c:v>35.2</c:v>
                </c:pt>
                <c:pt idx="1152">
                  <c:v>35.2</c:v>
                </c:pt>
                <c:pt idx="1153">
                  <c:v>35.3</c:v>
                </c:pt>
                <c:pt idx="1154">
                  <c:v>35.3</c:v>
                </c:pt>
                <c:pt idx="1155">
                  <c:v>35.3</c:v>
                </c:pt>
                <c:pt idx="1156">
                  <c:v>35.3</c:v>
                </c:pt>
                <c:pt idx="1157">
                  <c:v>35.3</c:v>
                </c:pt>
                <c:pt idx="1158">
                  <c:v>35.3</c:v>
                </c:pt>
                <c:pt idx="1159">
                  <c:v>35.4</c:v>
                </c:pt>
                <c:pt idx="1160">
                  <c:v>35.4</c:v>
                </c:pt>
                <c:pt idx="1161">
                  <c:v>35.4</c:v>
                </c:pt>
                <c:pt idx="1162">
                  <c:v>35.4</c:v>
                </c:pt>
                <c:pt idx="1163">
                  <c:v>35.4</c:v>
                </c:pt>
                <c:pt idx="1164">
                  <c:v>35.4</c:v>
                </c:pt>
                <c:pt idx="1165">
                  <c:v>35.4</c:v>
                </c:pt>
                <c:pt idx="1166">
                  <c:v>35.3</c:v>
                </c:pt>
                <c:pt idx="1167">
                  <c:v>35.4</c:v>
                </c:pt>
                <c:pt idx="1168">
                  <c:v>35.4</c:v>
                </c:pt>
                <c:pt idx="1169">
                  <c:v>35.4</c:v>
                </c:pt>
                <c:pt idx="1170">
                  <c:v>35.5</c:v>
                </c:pt>
                <c:pt idx="1171">
                  <c:v>35.4</c:v>
                </c:pt>
                <c:pt idx="1172">
                  <c:v>35.5</c:v>
                </c:pt>
                <c:pt idx="1173">
                  <c:v>35.5</c:v>
                </c:pt>
                <c:pt idx="1174">
                  <c:v>35.5</c:v>
                </c:pt>
                <c:pt idx="1175">
                  <c:v>35.5</c:v>
                </c:pt>
                <c:pt idx="1176">
                  <c:v>35.6</c:v>
                </c:pt>
                <c:pt idx="1177">
                  <c:v>35.5</c:v>
                </c:pt>
                <c:pt idx="1178">
                  <c:v>35.6</c:v>
                </c:pt>
                <c:pt idx="1179">
                  <c:v>35.6</c:v>
                </c:pt>
                <c:pt idx="1180">
                  <c:v>35.6</c:v>
                </c:pt>
                <c:pt idx="1181">
                  <c:v>35.6</c:v>
                </c:pt>
                <c:pt idx="1182">
                  <c:v>35.6</c:v>
                </c:pt>
                <c:pt idx="1183">
                  <c:v>35.6</c:v>
                </c:pt>
                <c:pt idx="1184">
                  <c:v>35.6</c:v>
                </c:pt>
                <c:pt idx="1185">
                  <c:v>35.6</c:v>
                </c:pt>
                <c:pt idx="1186">
                  <c:v>35.6</c:v>
                </c:pt>
                <c:pt idx="1187">
                  <c:v>35.6</c:v>
                </c:pt>
                <c:pt idx="1188">
                  <c:v>35.6</c:v>
                </c:pt>
                <c:pt idx="1189">
                  <c:v>35.6</c:v>
                </c:pt>
                <c:pt idx="1190">
                  <c:v>35.6</c:v>
                </c:pt>
                <c:pt idx="1191">
                  <c:v>35.6</c:v>
                </c:pt>
                <c:pt idx="1192">
                  <c:v>35.6</c:v>
                </c:pt>
                <c:pt idx="1193">
                  <c:v>35.7</c:v>
                </c:pt>
                <c:pt idx="1194">
                  <c:v>35.7</c:v>
                </c:pt>
                <c:pt idx="1195">
                  <c:v>35.7</c:v>
                </c:pt>
                <c:pt idx="1196">
                  <c:v>35.7</c:v>
                </c:pt>
                <c:pt idx="1197">
                  <c:v>35.7</c:v>
                </c:pt>
                <c:pt idx="1198">
                  <c:v>35.7</c:v>
                </c:pt>
                <c:pt idx="1199">
                  <c:v>35.7</c:v>
                </c:pt>
                <c:pt idx="1200">
                  <c:v>35.7</c:v>
                </c:pt>
                <c:pt idx="1201">
                  <c:v>35.7</c:v>
                </c:pt>
                <c:pt idx="1202">
                  <c:v>35.7</c:v>
                </c:pt>
                <c:pt idx="1203">
                  <c:v>35.7</c:v>
                </c:pt>
                <c:pt idx="1204">
                  <c:v>35.7</c:v>
                </c:pt>
                <c:pt idx="1205">
                  <c:v>35.7</c:v>
                </c:pt>
                <c:pt idx="1206">
                  <c:v>35.7</c:v>
                </c:pt>
                <c:pt idx="1207">
                  <c:v>35.7</c:v>
                </c:pt>
                <c:pt idx="1208">
                  <c:v>35.7</c:v>
                </c:pt>
                <c:pt idx="1209">
                  <c:v>35.7</c:v>
                </c:pt>
                <c:pt idx="1210">
                  <c:v>35.7</c:v>
                </c:pt>
                <c:pt idx="1211">
                  <c:v>35.7</c:v>
                </c:pt>
                <c:pt idx="1212">
                  <c:v>35.7</c:v>
                </c:pt>
                <c:pt idx="1213">
                  <c:v>35.7</c:v>
                </c:pt>
                <c:pt idx="1214">
                  <c:v>35.7</c:v>
                </c:pt>
                <c:pt idx="1215">
                  <c:v>35.7</c:v>
                </c:pt>
                <c:pt idx="1216">
                  <c:v>35.7</c:v>
                </c:pt>
                <c:pt idx="1217">
                  <c:v>35.7</c:v>
                </c:pt>
                <c:pt idx="1218">
                  <c:v>35.8</c:v>
                </c:pt>
                <c:pt idx="1219">
                  <c:v>35.8</c:v>
                </c:pt>
                <c:pt idx="1220">
                  <c:v>35.7</c:v>
                </c:pt>
                <c:pt idx="1221">
                  <c:v>35.7</c:v>
                </c:pt>
                <c:pt idx="1222">
                  <c:v>35.8</c:v>
                </c:pt>
                <c:pt idx="1223">
                  <c:v>35.8</c:v>
                </c:pt>
                <c:pt idx="1224">
                  <c:v>35.8</c:v>
                </c:pt>
                <c:pt idx="1225">
                  <c:v>35.8</c:v>
                </c:pt>
                <c:pt idx="1226">
                  <c:v>35.8</c:v>
                </c:pt>
                <c:pt idx="1227">
                  <c:v>35.9</c:v>
                </c:pt>
                <c:pt idx="1228">
                  <c:v>35.9</c:v>
                </c:pt>
                <c:pt idx="1229">
                  <c:v>35.9</c:v>
                </c:pt>
                <c:pt idx="1230">
                  <c:v>35.9</c:v>
                </c:pt>
                <c:pt idx="1231">
                  <c:v>35.9</c:v>
                </c:pt>
                <c:pt idx="1232">
                  <c:v>35.9</c:v>
                </c:pt>
                <c:pt idx="1233">
                  <c:v>35.9</c:v>
                </c:pt>
                <c:pt idx="1234">
                  <c:v>35.9</c:v>
                </c:pt>
                <c:pt idx="1235">
                  <c:v>35.9</c:v>
                </c:pt>
                <c:pt idx="1236">
                  <c:v>35.9</c:v>
                </c:pt>
                <c:pt idx="1237">
                  <c:v>36</c:v>
                </c:pt>
                <c:pt idx="1238">
                  <c:v>36</c:v>
                </c:pt>
                <c:pt idx="1239">
                  <c:v>36</c:v>
                </c:pt>
                <c:pt idx="1240">
                  <c:v>36</c:v>
                </c:pt>
                <c:pt idx="1241">
                  <c:v>36.1</c:v>
                </c:pt>
                <c:pt idx="1242">
                  <c:v>36.1</c:v>
                </c:pt>
                <c:pt idx="1243">
                  <c:v>36.1</c:v>
                </c:pt>
                <c:pt idx="1244">
                  <c:v>36.1</c:v>
                </c:pt>
                <c:pt idx="1245">
                  <c:v>36.1</c:v>
                </c:pt>
                <c:pt idx="1246">
                  <c:v>36.1</c:v>
                </c:pt>
                <c:pt idx="1247">
                  <c:v>36.1</c:v>
                </c:pt>
                <c:pt idx="1248">
                  <c:v>36.1</c:v>
                </c:pt>
                <c:pt idx="1249">
                  <c:v>36.1</c:v>
                </c:pt>
                <c:pt idx="1250">
                  <c:v>36.1</c:v>
                </c:pt>
                <c:pt idx="1251">
                  <c:v>36.1</c:v>
                </c:pt>
                <c:pt idx="1252">
                  <c:v>36.1</c:v>
                </c:pt>
                <c:pt idx="1253">
                  <c:v>36.1</c:v>
                </c:pt>
                <c:pt idx="1254">
                  <c:v>36.1</c:v>
                </c:pt>
                <c:pt idx="1255">
                  <c:v>36.1</c:v>
                </c:pt>
                <c:pt idx="1256">
                  <c:v>36.1</c:v>
                </c:pt>
                <c:pt idx="1257">
                  <c:v>36.2</c:v>
                </c:pt>
                <c:pt idx="1258">
                  <c:v>36.2</c:v>
                </c:pt>
                <c:pt idx="1259">
                  <c:v>36.2</c:v>
                </c:pt>
                <c:pt idx="1260">
                  <c:v>36.2</c:v>
                </c:pt>
                <c:pt idx="1261">
                  <c:v>36.2</c:v>
                </c:pt>
                <c:pt idx="1262">
                  <c:v>36.2</c:v>
                </c:pt>
                <c:pt idx="1263">
                  <c:v>36.3</c:v>
                </c:pt>
                <c:pt idx="1264">
                  <c:v>36.3</c:v>
                </c:pt>
                <c:pt idx="1265">
                  <c:v>36.3</c:v>
                </c:pt>
                <c:pt idx="1266">
                  <c:v>36.2</c:v>
                </c:pt>
                <c:pt idx="1267">
                  <c:v>36.2</c:v>
                </c:pt>
                <c:pt idx="1268">
                  <c:v>36.2</c:v>
                </c:pt>
                <c:pt idx="1269">
                  <c:v>36.3</c:v>
                </c:pt>
                <c:pt idx="1270">
                  <c:v>36.2</c:v>
                </c:pt>
                <c:pt idx="1271">
                  <c:v>36.3</c:v>
                </c:pt>
                <c:pt idx="1272">
                  <c:v>36.3</c:v>
                </c:pt>
                <c:pt idx="1273">
                  <c:v>36.3</c:v>
                </c:pt>
                <c:pt idx="1274">
                  <c:v>36.3</c:v>
                </c:pt>
                <c:pt idx="1275">
                  <c:v>36.3</c:v>
                </c:pt>
                <c:pt idx="1276">
                  <c:v>36.3</c:v>
                </c:pt>
                <c:pt idx="1277">
                  <c:v>36.3</c:v>
                </c:pt>
                <c:pt idx="1278">
                  <c:v>36.3</c:v>
                </c:pt>
                <c:pt idx="1279">
                  <c:v>36.3</c:v>
                </c:pt>
                <c:pt idx="1280">
                  <c:v>36.3</c:v>
                </c:pt>
                <c:pt idx="1281">
                  <c:v>36.3</c:v>
                </c:pt>
                <c:pt idx="1282">
                  <c:v>36.3</c:v>
                </c:pt>
                <c:pt idx="1283">
                  <c:v>36.3</c:v>
                </c:pt>
                <c:pt idx="1284">
                  <c:v>36.4</c:v>
                </c:pt>
                <c:pt idx="1285">
                  <c:v>36.4</c:v>
                </c:pt>
                <c:pt idx="1286">
                  <c:v>36.4</c:v>
                </c:pt>
                <c:pt idx="1287">
                  <c:v>36.4</c:v>
                </c:pt>
                <c:pt idx="1288">
                  <c:v>36.4</c:v>
                </c:pt>
                <c:pt idx="1289">
                  <c:v>36.4</c:v>
                </c:pt>
                <c:pt idx="1290">
                  <c:v>36.5</c:v>
                </c:pt>
                <c:pt idx="1291">
                  <c:v>36.5</c:v>
                </c:pt>
                <c:pt idx="1292">
                  <c:v>36.5</c:v>
                </c:pt>
                <c:pt idx="1293">
                  <c:v>36.5</c:v>
                </c:pt>
                <c:pt idx="1294">
                  <c:v>36.5</c:v>
                </c:pt>
                <c:pt idx="1295">
                  <c:v>36.5</c:v>
                </c:pt>
                <c:pt idx="1296">
                  <c:v>36.5</c:v>
                </c:pt>
                <c:pt idx="1297">
                  <c:v>36.5</c:v>
                </c:pt>
                <c:pt idx="1298">
                  <c:v>36.5</c:v>
                </c:pt>
                <c:pt idx="1299">
                  <c:v>36.6</c:v>
                </c:pt>
                <c:pt idx="1300">
                  <c:v>36.6</c:v>
                </c:pt>
                <c:pt idx="1301">
                  <c:v>36.6</c:v>
                </c:pt>
                <c:pt idx="1302">
                  <c:v>36.6</c:v>
                </c:pt>
                <c:pt idx="1303">
                  <c:v>36.6</c:v>
                </c:pt>
                <c:pt idx="1304">
                  <c:v>36.6</c:v>
                </c:pt>
                <c:pt idx="1305">
                  <c:v>36.6</c:v>
                </c:pt>
                <c:pt idx="1306">
                  <c:v>36.5</c:v>
                </c:pt>
                <c:pt idx="1307">
                  <c:v>36.6</c:v>
                </c:pt>
                <c:pt idx="1308">
                  <c:v>36.5</c:v>
                </c:pt>
                <c:pt idx="1309">
                  <c:v>36.6</c:v>
                </c:pt>
                <c:pt idx="1310">
                  <c:v>36.6</c:v>
                </c:pt>
                <c:pt idx="1311">
                  <c:v>36.5</c:v>
                </c:pt>
                <c:pt idx="1312">
                  <c:v>36.6</c:v>
                </c:pt>
                <c:pt idx="1313">
                  <c:v>36.6</c:v>
                </c:pt>
                <c:pt idx="1314">
                  <c:v>36.6</c:v>
                </c:pt>
                <c:pt idx="1315">
                  <c:v>36.6</c:v>
                </c:pt>
                <c:pt idx="1316">
                  <c:v>36.5</c:v>
                </c:pt>
                <c:pt idx="1317">
                  <c:v>36.5</c:v>
                </c:pt>
                <c:pt idx="1318">
                  <c:v>36.5</c:v>
                </c:pt>
                <c:pt idx="1319">
                  <c:v>36.5</c:v>
                </c:pt>
                <c:pt idx="1320">
                  <c:v>36.5</c:v>
                </c:pt>
                <c:pt idx="1321">
                  <c:v>36.5</c:v>
                </c:pt>
                <c:pt idx="1322">
                  <c:v>36.6</c:v>
                </c:pt>
                <c:pt idx="1323">
                  <c:v>36.5</c:v>
                </c:pt>
                <c:pt idx="1324">
                  <c:v>36.5</c:v>
                </c:pt>
                <c:pt idx="1325">
                  <c:v>36.5</c:v>
                </c:pt>
                <c:pt idx="1326">
                  <c:v>36.5</c:v>
                </c:pt>
                <c:pt idx="1327">
                  <c:v>36.5</c:v>
                </c:pt>
                <c:pt idx="1328">
                  <c:v>36.6</c:v>
                </c:pt>
                <c:pt idx="1329">
                  <c:v>36.6</c:v>
                </c:pt>
                <c:pt idx="1330">
                  <c:v>36.6</c:v>
                </c:pt>
                <c:pt idx="1331">
                  <c:v>36.6</c:v>
                </c:pt>
                <c:pt idx="1332">
                  <c:v>36.6</c:v>
                </c:pt>
                <c:pt idx="1333">
                  <c:v>36.7</c:v>
                </c:pt>
                <c:pt idx="1334">
                  <c:v>36.7</c:v>
                </c:pt>
                <c:pt idx="1335">
                  <c:v>36.6</c:v>
                </c:pt>
                <c:pt idx="1336">
                  <c:v>36.6</c:v>
                </c:pt>
                <c:pt idx="1337">
                  <c:v>36.7</c:v>
                </c:pt>
                <c:pt idx="1338">
                  <c:v>36.7</c:v>
                </c:pt>
                <c:pt idx="1339">
                  <c:v>36.6</c:v>
                </c:pt>
                <c:pt idx="1340">
                  <c:v>36.6</c:v>
                </c:pt>
                <c:pt idx="1341">
                  <c:v>36.7</c:v>
                </c:pt>
                <c:pt idx="1342">
                  <c:v>36.7</c:v>
                </c:pt>
                <c:pt idx="1343">
                  <c:v>36.6</c:v>
                </c:pt>
                <c:pt idx="1344">
                  <c:v>36.7</c:v>
                </c:pt>
                <c:pt idx="1345">
                  <c:v>36.7</c:v>
                </c:pt>
                <c:pt idx="1346">
                  <c:v>36.7</c:v>
                </c:pt>
                <c:pt idx="1347">
                  <c:v>36.7</c:v>
                </c:pt>
                <c:pt idx="1348">
                  <c:v>36.7</c:v>
                </c:pt>
                <c:pt idx="1349">
                  <c:v>36.7</c:v>
                </c:pt>
                <c:pt idx="1350">
                  <c:v>36.8</c:v>
                </c:pt>
                <c:pt idx="1351">
                  <c:v>36.7</c:v>
                </c:pt>
                <c:pt idx="1352">
                  <c:v>36.8</c:v>
                </c:pt>
                <c:pt idx="1353">
                  <c:v>36.8</c:v>
                </c:pt>
                <c:pt idx="1354">
                  <c:v>36.8</c:v>
                </c:pt>
                <c:pt idx="1355">
                  <c:v>36.8</c:v>
                </c:pt>
                <c:pt idx="1356">
                  <c:v>36.8</c:v>
                </c:pt>
                <c:pt idx="1357">
                  <c:v>36.8</c:v>
                </c:pt>
                <c:pt idx="1358">
                  <c:v>36.8</c:v>
                </c:pt>
                <c:pt idx="1359">
                  <c:v>36.8</c:v>
                </c:pt>
                <c:pt idx="1360">
                  <c:v>36.8</c:v>
                </c:pt>
                <c:pt idx="1361">
                  <c:v>36.8</c:v>
                </c:pt>
                <c:pt idx="1362">
                  <c:v>36.8</c:v>
                </c:pt>
                <c:pt idx="1363">
                  <c:v>36.8</c:v>
                </c:pt>
                <c:pt idx="1364">
                  <c:v>36.8</c:v>
                </c:pt>
                <c:pt idx="1365">
                  <c:v>36.8</c:v>
                </c:pt>
                <c:pt idx="1366">
                  <c:v>36.8</c:v>
                </c:pt>
                <c:pt idx="1367">
                  <c:v>36.9</c:v>
                </c:pt>
                <c:pt idx="1368">
                  <c:v>36.9</c:v>
                </c:pt>
                <c:pt idx="1369">
                  <c:v>36.9</c:v>
                </c:pt>
                <c:pt idx="1370">
                  <c:v>36.9</c:v>
                </c:pt>
                <c:pt idx="1371">
                  <c:v>36.9</c:v>
                </c:pt>
                <c:pt idx="1372">
                  <c:v>36.9</c:v>
                </c:pt>
                <c:pt idx="1373">
                  <c:v>36.9</c:v>
                </c:pt>
                <c:pt idx="1374">
                  <c:v>36.9</c:v>
                </c:pt>
                <c:pt idx="1375">
                  <c:v>36.9</c:v>
                </c:pt>
                <c:pt idx="1376">
                  <c:v>37</c:v>
                </c:pt>
                <c:pt idx="1377">
                  <c:v>37</c:v>
                </c:pt>
                <c:pt idx="1378">
                  <c:v>37</c:v>
                </c:pt>
                <c:pt idx="1379">
                  <c:v>37</c:v>
                </c:pt>
                <c:pt idx="1380">
                  <c:v>37</c:v>
                </c:pt>
                <c:pt idx="1381">
                  <c:v>37</c:v>
                </c:pt>
                <c:pt idx="1382">
                  <c:v>37</c:v>
                </c:pt>
                <c:pt idx="1383">
                  <c:v>37</c:v>
                </c:pt>
                <c:pt idx="1384">
                  <c:v>37.1</c:v>
                </c:pt>
                <c:pt idx="1385">
                  <c:v>37.1</c:v>
                </c:pt>
                <c:pt idx="1386">
                  <c:v>37.1</c:v>
                </c:pt>
                <c:pt idx="1387">
                  <c:v>37.1</c:v>
                </c:pt>
                <c:pt idx="1388">
                  <c:v>37.1</c:v>
                </c:pt>
                <c:pt idx="1389">
                  <c:v>37.2</c:v>
                </c:pt>
                <c:pt idx="1390">
                  <c:v>37.1</c:v>
                </c:pt>
                <c:pt idx="1391">
                  <c:v>37.2</c:v>
                </c:pt>
                <c:pt idx="1392">
                  <c:v>37.2</c:v>
                </c:pt>
                <c:pt idx="1393">
                  <c:v>37.2</c:v>
                </c:pt>
                <c:pt idx="1394">
                  <c:v>37.2</c:v>
                </c:pt>
                <c:pt idx="1395">
                  <c:v>37.2</c:v>
                </c:pt>
                <c:pt idx="1396">
                  <c:v>37.2</c:v>
                </c:pt>
                <c:pt idx="1397">
                  <c:v>37.2</c:v>
                </c:pt>
                <c:pt idx="1398">
                  <c:v>37.3</c:v>
                </c:pt>
                <c:pt idx="1399">
                  <c:v>37.3</c:v>
                </c:pt>
                <c:pt idx="1400">
                  <c:v>37.3</c:v>
                </c:pt>
                <c:pt idx="1401">
                  <c:v>37.3</c:v>
                </c:pt>
                <c:pt idx="1402">
                  <c:v>37.3</c:v>
                </c:pt>
                <c:pt idx="1403">
                  <c:v>37.4</c:v>
                </c:pt>
                <c:pt idx="1404">
                  <c:v>37.3</c:v>
                </c:pt>
                <c:pt idx="1405">
                  <c:v>37.4</c:v>
                </c:pt>
                <c:pt idx="1406">
                  <c:v>37.4</c:v>
                </c:pt>
                <c:pt idx="1407">
                  <c:v>37.4</c:v>
                </c:pt>
                <c:pt idx="1408">
                  <c:v>37.3</c:v>
                </c:pt>
                <c:pt idx="1409">
                  <c:v>37.2</c:v>
                </c:pt>
                <c:pt idx="1410">
                  <c:v>37.2</c:v>
                </c:pt>
                <c:pt idx="1411">
                  <c:v>37.1</c:v>
                </c:pt>
                <c:pt idx="1412">
                  <c:v>37.1</c:v>
                </c:pt>
                <c:pt idx="1413">
                  <c:v>37</c:v>
                </c:pt>
                <c:pt idx="1414">
                  <c:v>37</c:v>
                </c:pt>
                <c:pt idx="1415">
                  <c:v>37</c:v>
                </c:pt>
                <c:pt idx="1416">
                  <c:v>37</c:v>
                </c:pt>
                <c:pt idx="1417">
                  <c:v>37</c:v>
                </c:pt>
                <c:pt idx="1418">
                  <c:v>37</c:v>
                </c:pt>
                <c:pt idx="1419">
                  <c:v>37</c:v>
                </c:pt>
                <c:pt idx="1420">
                  <c:v>37</c:v>
                </c:pt>
                <c:pt idx="1421">
                  <c:v>37.1</c:v>
                </c:pt>
                <c:pt idx="1422">
                  <c:v>37</c:v>
                </c:pt>
                <c:pt idx="1423">
                  <c:v>37.1</c:v>
                </c:pt>
                <c:pt idx="1424">
                  <c:v>37.1</c:v>
                </c:pt>
                <c:pt idx="1425">
                  <c:v>37.1</c:v>
                </c:pt>
                <c:pt idx="1426">
                  <c:v>37.1</c:v>
                </c:pt>
                <c:pt idx="1427">
                  <c:v>37.1</c:v>
                </c:pt>
                <c:pt idx="1428">
                  <c:v>37.1</c:v>
                </c:pt>
                <c:pt idx="1429">
                  <c:v>37.1</c:v>
                </c:pt>
                <c:pt idx="1430">
                  <c:v>37.2</c:v>
                </c:pt>
                <c:pt idx="1431">
                  <c:v>37.2</c:v>
                </c:pt>
                <c:pt idx="1432">
                  <c:v>37.2</c:v>
                </c:pt>
                <c:pt idx="1433">
                  <c:v>37.2</c:v>
                </c:pt>
                <c:pt idx="1434">
                  <c:v>37.2</c:v>
                </c:pt>
                <c:pt idx="1435">
                  <c:v>37.2</c:v>
                </c:pt>
                <c:pt idx="1436">
                  <c:v>37.2</c:v>
                </c:pt>
                <c:pt idx="1437">
                  <c:v>37.2</c:v>
                </c:pt>
                <c:pt idx="1438">
                  <c:v>37.3</c:v>
                </c:pt>
                <c:pt idx="1439">
                  <c:v>37.3</c:v>
                </c:pt>
                <c:pt idx="1440">
                  <c:v>37.3</c:v>
                </c:pt>
                <c:pt idx="1441">
                  <c:v>37.3</c:v>
                </c:pt>
                <c:pt idx="1442">
                  <c:v>37.4</c:v>
                </c:pt>
                <c:pt idx="1443">
                  <c:v>37.4</c:v>
                </c:pt>
                <c:pt idx="1444">
                  <c:v>37.4</c:v>
                </c:pt>
                <c:pt idx="1445">
                  <c:v>37.5</c:v>
                </c:pt>
                <c:pt idx="1446">
                  <c:v>37.5</c:v>
                </c:pt>
                <c:pt idx="1447">
                  <c:v>37.5</c:v>
                </c:pt>
                <c:pt idx="1448">
                  <c:v>37.5</c:v>
                </c:pt>
                <c:pt idx="1449">
                  <c:v>37.5</c:v>
                </c:pt>
                <c:pt idx="1450">
                  <c:v>37.5</c:v>
                </c:pt>
                <c:pt idx="1451">
                  <c:v>37.5</c:v>
                </c:pt>
                <c:pt idx="1452">
                  <c:v>37.5</c:v>
                </c:pt>
                <c:pt idx="1453">
                  <c:v>37.5</c:v>
                </c:pt>
                <c:pt idx="1454">
                  <c:v>37.6</c:v>
                </c:pt>
                <c:pt idx="1455">
                  <c:v>37.6</c:v>
                </c:pt>
                <c:pt idx="1456">
                  <c:v>37.6</c:v>
                </c:pt>
                <c:pt idx="1457">
                  <c:v>37.6</c:v>
                </c:pt>
                <c:pt idx="1458">
                  <c:v>37.7</c:v>
                </c:pt>
                <c:pt idx="1459">
                  <c:v>37.6</c:v>
                </c:pt>
                <c:pt idx="1460">
                  <c:v>37.7</c:v>
                </c:pt>
                <c:pt idx="1461">
                  <c:v>37.7</c:v>
                </c:pt>
                <c:pt idx="1462">
                  <c:v>37.7</c:v>
                </c:pt>
                <c:pt idx="1463">
                  <c:v>37.7</c:v>
                </c:pt>
                <c:pt idx="1464">
                  <c:v>37.8</c:v>
                </c:pt>
                <c:pt idx="1465">
                  <c:v>37.8</c:v>
                </c:pt>
                <c:pt idx="1466">
                  <c:v>37.8</c:v>
                </c:pt>
                <c:pt idx="1467">
                  <c:v>37.8</c:v>
                </c:pt>
                <c:pt idx="1468">
                  <c:v>37.7</c:v>
                </c:pt>
                <c:pt idx="1469">
                  <c:v>37.7</c:v>
                </c:pt>
                <c:pt idx="1470">
                  <c:v>37.7</c:v>
                </c:pt>
                <c:pt idx="1471">
                  <c:v>37.8</c:v>
                </c:pt>
                <c:pt idx="1472">
                  <c:v>37.7</c:v>
                </c:pt>
                <c:pt idx="1473">
                  <c:v>37.7</c:v>
                </c:pt>
                <c:pt idx="1474">
                  <c:v>37.7</c:v>
                </c:pt>
                <c:pt idx="1475">
                  <c:v>37.8</c:v>
                </c:pt>
                <c:pt idx="1476">
                  <c:v>37.8</c:v>
                </c:pt>
                <c:pt idx="1477">
                  <c:v>37.8</c:v>
                </c:pt>
                <c:pt idx="1478">
                  <c:v>37.8</c:v>
                </c:pt>
                <c:pt idx="1479">
                  <c:v>37.8</c:v>
                </c:pt>
                <c:pt idx="1480">
                  <c:v>37.9</c:v>
                </c:pt>
                <c:pt idx="1481">
                  <c:v>37.9</c:v>
                </c:pt>
                <c:pt idx="1482">
                  <c:v>37.9</c:v>
                </c:pt>
                <c:pt idx="1483">
                  <c:v>37.9</c:v>
                </c:pt>
                <c:pt idx="1484">
                  <c:v>37.9</c:v>
                </c:pt>
                <c:pt idx="1485">
                  <c:v>37.9</c:v>
                </c:pt>
                <c:pt idx="1486">
                  <c:v>37.9</c:v>
                </c:pt>
                <c:pt idx="1487">
                  <c:v>37.9</c:v>
                </c:pt>
                <c:pt idx="1488">
                  <c:v>37.9</c:v>
                </c:pt>
                <c:pt idx="1489">
                  <c:v>38</c:v>
                </c:pt>
                <c:pt idx="1490">
                  <c:v>38</c:v>
                </c:pt>
                <c:pt idx="1491">
                  <c:v>38</c:v>
                </c:pt>
                <c:pt idx="1492">
                  <c:v>37.9</c:v>
                </c:pt>
                <c:pt idx="1493">
                  <c:v>37.9</c:v>
                </c:pt>
                <c:pt idx="1494">
                  <c:v>37.9</c:v>
                </c:pt>
                <c:pt idx="1495">
                  <c:v>37.9</c:v>
                </c:pt>
                <c:pt idx="1496">
                  <c:v>38</c:v>
                </c:pt>
                <c:pt idx="1497">
                  <c:v>38</c:v>
                </c:pt>
                <c:pt idx="1498">
                  <c:v>38</c:v>
                </c:pt>
                <c:pt idx="1499">
                  <c:v>38</c:v>
                </c:pt>
                <c:pt idx="1500">
                  <c:v>38</c:v>
                </c:pt>
                <c:pt idx="1501">
                  <c:v>38</c:v>
                </c:pt>
                <c:pt idx="1502">
                  <c:v>38</c:v>
                </c:pt>
                <c:pt idx="1503">
                  <c:v>38</c:v>
                </c:pt>
                <c:pt idx="1504">
                  <c:v>38</c:v>
                </c:pt>
                <c:pt idx="1505">
                  <c:v>38.1</c:v>
                </c:pt>
                <c:pt idx="1506">
                  <c:v>38.1</c:v>
                </c:pt>
                <c:pt idx="1507">
                  <c:v>38</c:v>
                </c:pt>
                <c:pt idx="1508">
                  <c:v>38</c:v>
                </c:pt>
                <c:pt idx="1509">
                  <c:v>38.1</c:v>
                </c:pt>
                <c:pt idx="1510">
                  <c:v>38</c:v>
                </c:pt>
                <c:pt idx="1511">
                  <c:v>38.1</c:v>
                </c:pt>
                <c:pt idx="1512">
                  <c:v>38.1</c:v>
                </c:pt>
                <c:pt idx="1513">
                  <c:v>38.1</c:v>
                </c:pt>
                <c:pt idx="1514">
                  <c:v>38.1</c:v>
                </c:pt>
                <c:pt idx="1515">
                  <c:v>38.1</c:v>
                </c:pt>
                <c:pt idx="1516">
                  <c:v>38.1</c:v>
                </c:pt>
                <c:pt idx="1517">
                  <c:v>38.1</c:v>
                </c:pt>
                <c:pt idx="1518">
                  <c:v>38.1</c:v>
                </c:pt>
                <c:pt idx="1519">
                  <c:v>38.2</c:v>
                </c:pt>
                <c:pt idx="1520">
                  <c:v>38.2</c:v>
                </c:pt>
                <c:pt idx="1521">
                  <c:v>38.3</c:v>
                </c:pt>
                <c:pt idx="1522">
                  <c:v>38.3</c:v>
                </c:pt>
                <c:pt idx="1523">
                  <c:v>38.3</c:v>
                </c:pt>
                <c:pt idx="1524">
                  <c:v>38.3</c:v>
                </c:pt>
                <c:pt idx="1525">
                  <c:v>38.3</c:v>
                </c:pt>
                <c:pt idx="1526">
                  <c:v>38.3</c:v>
                </c:pt>
                <c:pt idx="1527">
                  <c:v>38.4</c:v>
                </c:pt>
                <c:pt idx="1528">
                  <c:v>38.4</c:v>
                </c:pt>
                <c:pt idx="1529">
                  <c:v>38.4</c:v>
                </c:pt>
                <c:pt idx="1530">
                  <c:v>38.4</c:v>
                </c:pt>
                <c:pt idx="1531">
                  <c:v>38.4</c:v>
                </c:pt>
                <c:pt idx="1532">
                  <c:v>38.4</c:v>
                </c:pt>
                <c:pt idx="1533">
                  <c:v>38.4</c:v>
                </c:pt>
                <c:pt idx="1534">
                  <c:v>38.4</c:v>
                </c:pt>
                <c:pt idx="1535">
                  <c:v>38.4</c:v>
                </c:pt>
                <c:pt idx="1536">
                  <c:v>38.4</c:v>
                </c:pt>
                <c:pt idx="1537">
                  <c:v>38.4</c:v>
                </c:pt>
                <c:pt idx="1538">
                  <c:v>38.4</c:v>
                </c:pt>
                <c:pt idx="1539">
                  <c:v>38.4</c:v>
                </c:pt>
                <c:pt idx="1540">
                  <c:v>38.4</c:v>
                </c:pt>
                <c:pt idx="1541">
                  <c:v>38.4</c:v>
                </c:pt>
                <c:pt idx="1542">
                  <c:v>38.4</c:v>
                </c:pt>
                <c:pt idx="1543">
                  <c:v>38.4</c:v>
                </c:pt>
                <c:pt idx="1544">
                  <c:v>38.4</c:v>
                </c:pt>
                <c:pt idx="1545">
                  <c:v>38.4</c:v>
                </c:pt>
                <c:pt idx="1546">
                  <c:v>38.4</c:v>
                </c:pt>
                <c:pt idx="1547">
                  <c:v>38.4</c:v>
                </c:pt>
                <c:pt idx="1548">
                  <c:v>38.4</c:v>
                </c:pt>
                <c:pt idx="1549">
                  <c:v>38.5</c:v>
                </c:pt>
                <c:pt idx="1550">
                  <c:v>38.4</c:v>
                </c:pt>
                <c:pt idx="1551">
                  <c:v>38.4</c:v>
                </c:pt>
                <c:pt idx="1552">
                  <c:v>38.4</c:v>
                </c:pt>
                <c:pt idx="1553">
                  <c:v>38.4</c:v>
                </c:pt>
                <c:pt idx="1554">
                  <c:v>38.5</c:v>
                </c:pt>
                <c:pt idx="1555">
                  <c:v>38.5</c:v>
                </c:pt>
                <c:pt idx="1556">
                  <c:v>38.4</c:v>
                </c:pt>
                <c:pt idx="1557">
                  <c:v>38.4</c:v>
                </c:pt>
                <c:pt idx="1558">
                  <c:v>38.5</c:v>
                </c:pt>
                <c:pt idx="1559">
                  <c:v>38.4</c:v>
                </c:pt>
                <c:pt idx="1560">
                  <c:v>38.4</c:v>
                </c:pt>
                <c:pt idx="1561">
                  <c:v>38.4</c:v>
                </c:pt>
                <c:pt idx="1562">
                  <c:v>38.4</c:v>
                </c:pt>
                <c:pt idx="1563">
                  <c:v>38.4</c:v>
                </c:pt>
                <c:pt idx="1564">
                  <c:v>38.4</c:v>
                </c:pt>
                <c:pt idx="1565">
                  <c:v>38.4</c:v>
                </c:pt>
                <c:pt idx="1566">
                  <c:v>38.4</c:v>
                </c:pt>
                <c:pt idx="1567">
                  <c:v>38.4</c:v>
                </c:pt>
                <c:pt idx="1568">
                  <c:v>38.4</c:v>
                </c:pt>
                <c:pt idx="1569">
                  <c:v>38.4</c:v>
                </c:pt>
                <c:pt idx="1570">
                  <c:v>38.4</c:v>
                </c:pt>
                <c:pt idx="1571">
                  <c:v>38.4</c:v>
                </c:pt>
                <c:pt idx="1572">
                  <c:v>38.4</c:v>
                </c:pt>
                <c:pt idx="1573">
                  <c:v>38.3</c:v>
                </c:pt>
                <c:pt idx="1574">
                  <c:v>38.4</c:v>
                </c:pt>
                <c:pt idx="1575">
                  <c:v>38.4</c:v>
                </c:pt>
                <c:pt idx="1576">
                  <c:v>38.4</c:v>
                </c:pt>
                <c:pt idx="1577">
                  <c:v>38.3</c:v>
                </c:pt>
                <c:pt idx="1578">
                  <c:v>38.3</c:v>
                </c:pt>
                <c:pt idx="1579">
                  <c:v>38.3</c:v>
                </c:pt>
                <c:pt idx="1580">
                  <c:v>38.4</c:v>
                </c:pt>
                <c:pt idx="1581">
                  <c:v>38.4</c:v>
                </c:pt>
                <c:pt idx="1582">
                  <c:v>38.4</c:v>
                </c:pt>
                <c:pt idx="1583">
                  <c:v>38.4</c:v>
                </c:pt>
                <c:pt idx="1584">
                  <c:v>38.4</c:v>
                </c:pt>
                <c:pt idx="1585">
                  <c:v>38.5</c:v>
                </c:pt>
                <c:pt idx="1586">
                  <c:v>38.5</c:v>
                </c:pt>
                <c:pt idx="1587">
                  <c:v>38.5</c:v>
                </c:pt>
                <c:pt idx="1588">
                  <c:v>38.5</c:v>
                </c:pt>
                <c:pt idx="1589">
                  <c:v>38.5</c:v>
                </c:pt>
                <c:pt idx="1590">
                  <c:v>38.6</c:v>
                </c:pt>
                <c:pt idx="1591">
                  <c:v>38.6</c:v>
                </c:pt>
                <c:pt idx="1592">
                  <c:v>38.6</c:v>
                </c:pt>
                <c:pt idx="1593">
                  <c:v>38.6</c:v>
                </c:pt>
                <c:pt idx="1594">
                  <c:v>38.6</c:v>
                </c:pt>
                <c:pt idx="1595">
                  <c:v>38.6</c:v>
                </c:pt>
                <c:pt idx="1596">
                  <c:v>38.6</c:v>
                </c:pt>
                <c:pt idx="1597">
                  <c:v>38.6</c:v>
                </c:pt>
                <c:pt idx="1598">
                  <c:v>38.6</c:v>
                </c:pt>
                <c:pt idx="1599">
                  <c:v>38.7</c:v>
                </c:pt>
                <c:pt idx="1600">
                  <c:v>38.6</c:v>
                </c:pt>
                <c:pt idx="1601">
                  <c:v>38.6</c:v>
                </c:pt>
                <c:pt idx="1602">
                  <c:v>38.7</c:v>
                </c:pt>
                <c:pt idx="1603">
                  <c:v>38.7</c:v>
                </c:pt>
                <c:pt idx="1604">
                  <c:v>38.7</c:v>
                </c:pt>
                <c:pt idx="1605">
                  <c:v>38.6</c:v>
                </c:pt>
                <c:pt idx="1606">
                  <c:v>38.6</c:v>
                </c:pt>
                <c:pt idx="1607">
                  <c:v>38.6</c:v>
                </c:pt>
                <c:pt idx="1608">
                  <c:v>38.7</c:v>
                </c:pt>
                <c:pt idx="1609">
                  <c:v>38.6</c:v>
                </c:pt>
                <c:pt idx="1610">
                  <c:v>38.7</c:v>
                </c:pt>
                <c:pt idx="1611">
                  <c:v>38.7</c:v>
                </c:pt>
                <c:pt idx="1612">
                  <c:v>38.6</c:v>
                </c:pt>
                <c:pt idx="1613">
                  <c:v>38.7</c:v>
                </c:pt>
                <c:pt idx="1614">
                  <c:v>38.6</c:v>
                </c:pt>
                <c:pt idx="1615">
                  <c:v>38.6</c:v>
                </c:pt>
                <c:pt idx="1616">
                  <c:v>38.7</c:v>
                </c:pt>
                <c:pt idx="1617">
                  <c:v>38.7</c:v>
                </c:pt>
                <c:pt idx="1618">
                  <c:v>38.7</c:v>
                </c:pt>
                <c:pt idx="1619">
                  <c:v>38.7</c:v>
                </c:pt>
                <c:pt idx="1620">
                  <c:v>38.7</c:v>
                </c:pt>
                <c:pt idx="1621">
                  <c:v>38.7</c:v>
                </c:pt>
                <c:pt idx="1622">
                  <c:v>38.7</c:v>
                </c:pt>
                <c:pt idx="1623">
                  <c:v>38.8</c:v>
                </c:pt>
                <c:pt idx="1624">
                  <c:v>38.7</c:v>
                </c:pt>
                <c:pt idx="1625">
                  <c:v>38.7</c:v>
                </c:pt>
                <c:pt idx="1626">
                  <c:v>38.7</c:v>
                </c:pt>
                <c:pt idx="1627">
                  <c:v>38.8</c:v>
                </c:pt>
                <c:pt idx="1628">
                  <c:v>38.8</c:v>
                </c:pt>
                <c:pt idx="1629">
                  <c:v>38.8</c:v>
                </c:pt>
                <c:pt idx="1630">
                  <c:v>38.8</c:v>
                </c:pt>
                <c:pt idx="1631">
                  <c:v>38.8</c:v>
                </c:pt>
                <c:pt idx="1632">
                  <c:v>38.8</c:v>
                </c:pt>
                <c:pt idx="1633">
                  <c:v>38.8</c:v>
                </c:pt>
                <c:pt idx="1634">
                  <c:v>38.9</c:v>
                </c:pt>
                <c:pt idx="1635">
                  <c:v>38.9</c:v>
                </c:pt>
                <c:pt idx="1636">
                  <c:v>38.9</c:v>
                </c:pt>
                <c:pt idx="1637">
                  <c:v>38.9</c:v>
                </c:pt>
                <c:pt idx="1638">
                  <c:v>38.9</c:v>
                </c:pt>
                <c:pt idx="1639">
                  <c:v>38.9</c:v>
                </c:pt>
                <c:pt idx="1640">
                  <c:v>38.9</c:v>
                </c:pt>
                <c:pt idx="1641">
                  <c:v>39</c:v>
                </c:pt>
                <c:pt idx="1642">
                  <c:v>38.9</c:v>
                </c:pt>
                <c:pt idx="1643">
                  <c:v>38.9</c:v>
                </c:pt>
                <c:pt idx="1644">
                  <c:v>38.9</c:v>
                </c:pt>
                <c:pt idx="1645">
                  <c:v>39</c:v>
                </c:pt>
                <c:pt idx="1646">
                  <c:v>39</c:v>
                </c:pt>
                <c:pt idx="1647">
                  <c:v>38.9</c:v>
                </c:pt>
                <c:pt idx="1648">
                  <c:v>39</c:v>
                </c:pt>
                <c:pt idx="1649">
                  <c:v>39</c:v>
                </c:pt>
                <c:pt idx="1650">
                  <c:v>39</c:v>
                </c:pt>
                <c:pt idx="1651">
                  <c:v>39</c:v>
                </c:pt>
                <c:pt idx="1652">
                  <c:v>39</c:v>
                </c:pt>
                <c:pt idx="1653">
                  <c:v>39</c:v>
                </c:pt>
                <c:pt idx="1654">
                  <c:v>39</c:v>
                </c:pt>
                <c:pt idx="1655">
                  <c:v>39</c:v>
                </c:pt>
                <c:pt idx="1656">
                  <c:v>39</c:v>
                </c:pt>
                <c:pt idx="1657">
                  <c:v>39</c:v>
                </c:pt>
                <c:pt idx="1658">
                  <c:v>39</c:v>
                </c:pt>
                <c:pt idx="1659">
                  <c:v>39</c:v>
                </c:pt>
                <c:pt idx="1660">
                  <c:v>39</c:v>
                </c:pt>
                <c:pt idx="1661">
                  <c:v>39</c:v>
                </c:pt>
                <c:pt idx="1662">
                  <c:v>39.1</c:v>
                </c:pt>
                <c:pt idx="1663">
                  <c:v>39.1</c:v>
                </c:pt>
                <c:pt idx="1664">
                  <c:v>39.1</c:v>
                </c:pt>
                <c:pt idx="1665">
                  <c:v>39.2</c:v>
                </c:pt>
                <c:pt idx="1666">
                  <c:v>39.2</c:v>
                </c:pt>
                <c:pt idx="1667">
                  <c:v>39.2</c:v>
                </c:pt>
                <c:pt idx="1668">
                  <c:v>39.2</c:v>
                </c:pt>
                <c:pt idx="1669">
                  <c:v>39.2</c:v>
                </c:pt>
                <c:pt idx="1670">
                  <c:v>39.2</c:v>
                </c:pt>
                <c:pt idx="1671">
                  <c:v>39.2</c:v>
                </c:pt>
                <c:pt idx="1672">
                  <c:v>39.2</c:v>
                </c:pt>
                <c:pt idx="1673">
                  <c:v>39.3</c:v>
                </c:pt>
                <c:pt idx="1674">
                  <c:v>39.3</c:v>
                </c:pt>
                <c:pt idx="1675">
                  <c:v>39.3</c:v>
                </c:pt>
                <c:pt idx="1676">
                  <c:v>39.3</c:v>
                </c:pt>
                <c:pt idx="1677">
                  <c:v>39.3</c:v>
                </c:pt>
                <c:pt idx="1678">
                  <c:v>39.3</c:v>
                </c:pt>
                <c:pt idx="1679">
                  <c:v>39.3</c:v>
                </c:pt>
                <c:pt idx="1680">
                  <c:v>39.3</c:v>
                </c:pt>
                <c:pt idx="1681">
                  <c:v>39.3</c:v>
                </c:pt>
                <c:pt idx="1682">
                  <c:v>39.3</c:v>
                </c:pt>
                <c:pt idx="1683">
                  <c:v>39.3</c:v>
                </c:pt>
                <c:pt idx="1684">
                  <c:v>39.3</c:v>
                </c:pt>
                <c:pt idx="1685">
                  <c:v>39.3</c:v>
                </c:pt>
                <c:pt idx="1686">
                  <c:v>39.3</c:v>
                </c:pt>
                <c:pt idx="1687">
                  <c:v>39.3</c:v>
                </c:pt>
                <c:pt idx="1688">
                  <c:v>39.3</c:v>
                </c:pt>
                <c:pt idx="1689">
                  <c:v>39.3</c:v>
                </c:pt>
                <c:pt idx="1690">
                  <c:v>39.3</c:v>
                </c:pt>
                <c:pt idx="1691">
                  <c:v>39.3</c:v>
                </c:pt>
                <c:pt idx="1692">
                  <c:v>39.3</c:v>
                </c:pt>
                <c:pt idx="1693">
                  <c:v>39.3</c:v>
                </c:pt>
                <c:pt idx="1694">
                  <c:v>39.3</c:v>
                </c:pt>
                <c:pt idx="1695">
                  <c:v>39.4</c:v>
                </c:pt>
                <c:pt idx="1696">
                  <c:v>39.4</c:v>
                </c:pt>
                <c:pt idx="1697">
                  <c:v>39.4</c:v>
                </c:pt>
                <c:pt idx="1698">
                  <c:v>39.4</c:v>
                </c:pt>
                <c:pt idx="1699">
                  <c:v>39.4</c:v>
                </c:pt>
                <c:pt idx="1700">
                  <c:v>39.4</c:v>
                </c:pt>
                <c:pt idx="1701">
                  <c:v>39.4</c:v>
                </c:pt>
                <c:pt idx="1702">
                  <c:v>39.3</c:v>
                </c:pt>
                <c:pt idx="1703">
                  <c:v>39.3</c:v>
                </c:pt>
                <c:pt idx="1704">
                  <c:v>39.3</c:v>
                </c:pt>
                <c:pt idx="1705">
                  <c:v>39.3</c:v>
                </c:pt>
                <c:pt idx="1706">
                  <c:v>39.3</c:v>
                </c:pt>
                <c:pt idx="1707">
                  <c:v>39.3</c:v>
                </c:pt>
                <c:pt idx="1708">
                  <c:v>39.3</c:v>
                </c:pt>
                <c:pt idx="1709">
                  <c:v>39.3</c:v>
                </c:pt>
                <c:pt idx="1710">
                  <c:v>39.4</c:v>
                </c:pt>
                <c:pt idx="1711">
                  <c:v>39.3</c:v>
                </c:pt>
                <c:pt idx="1712">
                  <c:v>39.4</c:v>
                </c:pt>
                <c:pt idx="1713">
                  <c:v>39.4</c:v>
                </c:pt>
                <c:pt idx="1714">
                  <c:v>39.4</c:v>
                </c:pt>
                <c:pt idx="1715">
                  <c:v>39.4</c:v>
                </c:pt>
                <c:pt idx="1716">
                  <c:v>39.4</c:v>
                </c:pt>
                <c:pt idx="1717">
                  <c:v>39.3</c:v>
                </c:pt>
                <c:pt idx="1718">
                  <c:v>39.3</c:v>
                </c:pt>
                <c:pt idx="1719">
                  <c:v>39.3</c:v>
                </c:pt>
                <c:pt idx="1720">
                  <c:v>39.4</c:v>
                </c:pt>
                <c:pt idx="1721">
                  <c:v>39.4</c:v>
                </c:pt>
                <c:pt idx="1722">
                  <c:v>39.4</c:v>
                </c:pt>
                <c:pt idx="1723">
                  <c:v>39.4</c:v>
                </c:pt>
                <c:pt idx="1724">
                  <c:v>39.4</c:v>
                </c:pt>
                <c:pt idx="1725">
                  <c:v>39.5</c:v>
                </c:pt>
                <c:pt idx="1726">
                  <c:v>39.5</c:v>
                </c:pt>
                <c:pt idx="1727">
                  <c:v>39.5</c:v>
                </c:pt>
                <c:pt idx="1728">
                  <c:v>39.5</c:v>
                </c:pt>
                <c:pt idx="1729">
                  <c:v>39.5</c:v>
                </c:pt>
                <c:pt idx="1730">
                  <c:v>39.5</c:v>
                </c:pt>
                <c:pt idx="1731">
                  <c:v>39.5</c:v>
                </c:pt>
                <c:pt idx="1732">
                  <c:v>39.5</c:v>
                </c:pt>
                <c:pt idx="1733">
                  <c:v>39.6</c:v>
                </c:pt>
                <c:pt idx="1734">
                  <c:v>39.6</c:v>
                </c:pt>
                <c:pt idx="1735">
                  <c:v>39.6</c:v>
                </c:pt>
                <c:pt idx="1736">
                  <c:v>39.7</c:v>
                </c:pt>
                <c:pt idx="1737">
                  <c:v>39.7</c:v>
                </c:pt>
                <c:pt idx="1738">
                  <c:v>39.7</c:v>
                </c:pt>
                <c:pt idx="1739">
                  <c:v>39.7</c:v>
                </c:pt>
                <c:pt idx="1740">
                  <c:v>39.7</c:v>
                </c:pt>
                <c:pt idx="1741">
                  <c:v>39.7</c:v>
                </c:pt>
                <c:pt idx="1742">
                  <c:v>39.8</c:v>
                </c:pt>
                <c:pt idx="1743">
                  <c:v>39.7</c:v>
                </c:pt>
                <c:pt idx="1744">
                  <c:v>39.7</c:v>
                </c:pt>
                <c:pt idx="1745">
                  <c:v>39.8</c:v>
                </c:pt>
                <c:pt idx="1746">
                  <c:v>39.8</c:v>
                </c:pt>
                <c:pt idx="1747">
                  <c:v>39.8</c:v>
                </c:pt>
                <c:pt idx="1748">
                  <c:v>39.8</c:v>
                </c:pt>
                <c:pt idx="1749">
                  <c:v>39.8</c:v>
                </c:pt>
                <c:pt idx="1750">
                  <c:v>39.8</c:v>
                </c:pt>
                <c:pt idx="1751">
                  <c:v>39.8</c:v>
                </c:pt>
                <c:pt idx="1752">
                  <c:v>39.8</c:v>
                </c:pt>
                <c:pt idx="1753">
                  <c:v>39.8</c:v>
                </c:pt>
                <c:pt idx="1754">
                  <c:v>39.7</c:v>
                </c:pt>
                <c:pt idx="1755">
                  <c:v>39.8</c:v>
                </c:pt>
                <c:pt idx="1756">
                  <c:v>39.8</c:v>
                </c:pt>
                <c:pt idx="1757">
                  <c:v>39.8</c:v>
                </c:pt>
                <c:pt idx="1758">
                  <c:v>39.8</c:v>
                </c:pt>
                <c:pt idx="1759">
                  <c:v>39.7</c:v>
                </c:pt>
                <c:pt idx="1760">
                  <c:v>39.7</c:v>
                </c:pt>
                <c:pt idx="1761">
                  <c:v>39.7</c:v>
                </c:pt>
                <c:pt idx="1762">
                  <c:v>39.7</c:v>
                </c:pt>
                <c:pt idx="1763">
                  <c:v>39.7</c:v>
                </c:pt>
                <c:pt idx="1764">
                  <c:v>39.7</c:v>
                </c:pt>
                <c:pt idx="1765">
                  <c:v>39.7</c:v>
                </c:pt>
                <c:pt idx="1766">
                  <c:v>39.7</c:v>
                </c:pt>
                <c:pt idx="1767">
                  <c:v>39.7</c:v>
                </c:pt>
                <c:pt idx="1768">
                  <c:v>39.7</c:v>
                </c:pt>
                <c:pt idx="1769">
                  <c:v>39.7</c:v>
                </c:pt>
                <c:pt idx="1770">
                  <c:v>39.7</c:v>
                </c:pt>
                <c:pt idx="1771">
                  <c:v>39.7</c:v>
                </c:pt>
                <c:pt idx="1772">
                  <c:v>39.8</c:v>
                </c:pt>
                <c:pt idx="1773">
                  <c:v>39.7</c:v>
                </c:pt>
                <c:pt idx="1774">
                  <c:v>39.7</c:v>
                </c:pt>
                <c:pt idx="1775">
                  <c:v>39.7</c:v>
                </c:pt>
                <c:pt idx="1776">
                  <c:v>39.7</c:v>
                </c:pt>
                <c:pt idx="1777">
                  <c:v>39.7</c:v>
                </c:pt>
                <c:pt idx="1778">
                  <c:v>39.7</c:v>
                </c:pt>
                <c:pt idx="1779">
                  <c:v>39.8</c:v>
                </c:pt>
                <c:pt idx="1780">
                  <c:v>39.8</c:v>
                </c:pt>
                <c:pt idx="1781">
                  <c:v>39.8</c:v>
                </c:pt>
                <c:pt idx="1782">
                  <c:v>39.8</c:v>
                </c:pt>
                <c:pt idx="1783">
                  <c:v>39.8</c:v>
                </c:pt>
                <c:pt idx="1784">
                  <c:v>39.8</c:v>
                </c:pt>
                <c:pt idx="1785">
                  <c:v>39.9</c:v>
                </c:pt>
                <c:pt idx="1786">
                  <c:v>39.9</c:v>
                </c:pt>
                <c:pt idx="1787">
                  <c:v>39.9</c:v>
                </c:pt>
                <c:pt idx="1788">
                  <c:v>39.9</c:v>
                </c:pt>
                <c:pt idx="1789">
                  <c:v>39.9</c:v>
                </c:pt>
                <c:pt idx="1790">
                  <c:v>39.9</c:v>
                </c:pt>
                <c:pt idx="1791">
                  <c:v>39.9</c:v>
                </c:pt>
                <c:pt idx="1792">
                  <c:v>39.8</c:v>
                </c:pt>
                <c:pt idx="1793">
                  <c:v>39.9</c:v>
                </c:pt>
                <c:pt idx="1794">
                  <c:v>39.9</c:v>
                </c:pt>
                <c:pt idx="1795">
                  <c:v>39.9</c:v>
                </c:pt>
                <c:pt idx="1796">
                  <c:v>39.9</c:v>
                </c:pt>
                <c:pt idx="1797">
                  <c:v>40</c:v>
                </c:pt>
                <c:pt idx="1798">
                  <c:v>39.9</c:v>
                </c:pt>
                <c:pt idx="1799">
                  <c:v>40</c:v>
                </c:pt>
                <c:pt idx="1800">
                  <c:v>40</c:v>
                </c:pt>
                <c:pt idx="1801">
                  <c:v>40</c:v>
                </c:pt>
                <c:pt idx="1802">
                  <c:v>40</c:v>
                </c:pt>
                <c:pt idx="1803">
                  <c:v>40</c:v>
                </c:pt>
                <c:pt idx="1804">
                  <c:v>40</c:v>
                </c:pt>
                <c:pt idx="1805">
                  <c:v>40</c:v>
                </c:pt>
                <c:pt idx="1806">
                  <c:v>40</c:v>
                </c:pt>
                <c:pt idx="1807">
                  <c:v>40</c:v>
                </c:pt>
                <c:pt idx="1808">
                  <c:v>40</c:v>
                </c:pt>
                <c:pt idx="1809">
                  <c:v>40</c:v>
                </c:pt>
                <c:pt idx="1810">
                  <c:v>40</c:v>
                </c:pt>
                <c:pt idx="1811">
                  <c:v>40</c:v>
                </c:pt>
                <c:pt idx="1812">
                  <c:v>40</c:v>
                </c:pt>
                <c:pt idx="1813">
                  <c:v>39.9</c:v>
                </c:pt>
                <c:pt idx="1814">
                  <c:v>39.9</c:v>
                </c:pt>
                <c:pt idx="1815">
                  <c:v>39.9</c:v>
                </c:pt>
                <c:pt idx="1816">
                  <c:v>39.9</c:v>
                </c:pt>
                <c:pt idx="1817">
                  <c:v>39.9</c:v>
                </c:pt>
                <c:pt idx="1818">
                  <c:v>39.9</c:v>
                </c:pt>
                <c:pt idx="1819">
                  <c:v>39.9</c:v>
                </c:pt>
                <c:pt idx="1820">
                  <c:v>39.9</c:v>
                </c:pt>
                <c:pt idx="1821">
                  <c:v>39.9</c:v>
                </c:pt>
                <c:pt idx="1822">
                  <c:v>39.9</c:v>
                </c:pt>
                <c:pt idx="1823">
                  <c:v>39.9</c:v>
                </c:pt>
                <c:pt idx="1824">
                  <c:v>40</c:v>
                </c:pt>
                <c:pt idx="1825">
                  <c:v>39.9</c:v>
                </c:pt>
                <c:pt idx="1826">
                  <c:v>39.9</c:v>
                </c:pt>
                <c:pt idx="1827">
                  <c:v>39.9</c:v>
                </c:pt>
                <c:pt idx="1828">
                  <c:v>39.9</c:v>
                </c:pt>
                <c:pt idx="1829">
                  <c:v>39.9</c:v>
                </c:pt>
                <c:pt idx="1830">
                  <c:v>40</c:v>
                </c:pt>
                <c:pt idx="1831">
                  <c:v>40</c:v>
                </c:pt>
                <c:pt idx="1832">
                  <c:v>40</c:v>
                </c:pt>
                <c:pt idx="1833">
                  <c:v>40</c:v>
                </c:pt>
                <c:pt idx="1834">
                  <c:v>40</c:v>
                </c:pt>
                <c:pt idx="1835">
                  <c:v>40</c:v>
                </c:pt>
                <c:pt idx="1836">
                  <c:v>40</c:v>
                </c:pt>
                <c:pt idx="1837">
                  <c:v>40</c:v>
                </c:pt>
                <c:pt idx="1838">
                  <c:v>40</c:v>
                </c:pt>
                <c:pt idx="1839">
                  <c:v>40</c:v>
                </c:pt>
                <c:pt idx="1840">
                  <c:v>40</c:v>
                </c:pt>
                <c:pt idx="1841">
                  <c:v>40</c:v>
                </c:pt>
                <c:pt idx="1842">
                  <c:v>40</c:v>
                </c:pt>
                <c:pt idx="1843">
                  <c:v>40</c:v>
                </c:pt>
                <c:pt idx="1844">
                  <c:v>39.9</c:v>
                </c:pt>
                <c:pt idx="1845">
                  <c:v>40</c:v>
                </c:pt>
                <c:pt idx="1846">
                  <c:v>40</c:v>
                </c:pt>
                <c:pt idx="1847">
                  <c:v>40</c:v>
                </c:pt>
                <c:pt idx="1848">
                  <c:v>40</c:v>
                </c:pt>
                <c:pt idx="1849">
                  <c:v>40</c:v>
                </c:pt>
                <c:pt idx="1850">
                  <c:v>39.9</c:v>
                </c:pt>
                <c:pt idx="1851">
                  <c:v>40</c:v>
                </c:pt>
                <c:pt idx="1852">
                  <c:v>40</c:v>
                </c:pt>
                <c:pt idx="1853">
                  <c:v>39.9</c:v>
                </c:pt>
                <c:pt idx="1854">
                  <c:v>40</c:v>
                </c:pt>
                <c:pt idx="1855">
                  <c:v>40</c:v>
                </c:pt>
                <c:pt idx="1856">
                  <c:v>40.1</c:v>
                </c:pt>
                <c:pt idx="1857">
                  <c:v>40.1</c:v>
                </c:pt>
                <c:pt idx="1858">
                  <c:v>40.1</c:v>
                </c:pt>
                <c:pt idx="1859">
                  <c:v>40.1</c:v>
                </c:pt>
                <c:pt idx="1860">
                  <c:v>40.1</c:v>
                </c:pt>
                <c:pt idx="1861">
                  <c:v>40.2</c:v>
                </c:pt>
                <c:pt idx="1862">
                  <c:v>40.2</c:v>
                </c:pt>
                <c:pt idx="1863">
                  <c:v>40.2</c:v>
                </c:pt>
                <c:pt idx="1864">
                  <c:v>40.2</c:v>
                </c:pt>
                <c:pt idx="1865">
                  <c:v>40.2</c:v>
                </c:pt>
                <c:pt idx="1866">
                  <c:v>40.2</c:v>
                </c:pt>
                <c:pt idx="1867">
                  <c:v>40.2</c:v>
                </c:pt>
                <c:pt idx="1868">
                  <c:v>40.2</c:v>
                </c:pt>
                <c:pt idx="1869">
                  <c:v>40.2</c:v>
                </c:pt>
                <c:pt idx="1870">
                  <c:v>40.2</c:v>
                </c:pt>
                <c:pt idx="1871">
                  <c:v>40.2</c:v>
                </c:pt>
                <c:pt idx="1872">
                  <c:v>40.2</c:v>
                </c:pt>
                <c:pt idx="1873">
                  <c:v>40.2</c:v>
                </c:pt>
                <c:pt idx="1874">
                  <c:v>40.2</c:v>
                </c:pt>
                <c:pt idx="1875">
                  <c:v>40.2</c:v>
                </c:pt>
                <c:pt idx="1876">
                  <c:v>40.2</c:v>
                </c:pt>
                <c:pt idx="1877">
                  <c:v>40.2</c:v>
                </c:pt>
                <c:pt idx="1878">
                  <c:v>40.2</c:v>
                </c:pt>
                <c:pt idx="1879">
                  <c:v>40.2</c:v>
                </c:pt>
                <c:pt idx="1880">
                  <c:v>40.2</c:v>
                </c:pt>
                <c:pt idx="1881">
                  <c:v>40.2</c:v>
                </c:pt>
                <c:pt idx="1882">
                  <c:v>40.2</c:v>
                </c:pt>
                <c:pt idx="1883">
                  <c:v>40.2</c:v>
                </c:pt>
                <c:pt idx="1884">
                  <c:v>40.2</c:v>
                </c:pt>
                <c:pt idx="1885">
                  <c:v>40.2</c:v>
                </c:pt>
                <c:pt idx="1886">
                  <c:v>40.2</c:v>
                </c:pt>
                <c:pt idx="1887">
                  <c:v>40.2</c:v>
                </c:pt>
                <c:pt idx="1888">
                  <c:v>40.3</c:v>
                </c:pt>
                <c:pt idx="1889">
                  <c:v>40.2</c:v>
                </c:pt>
                <c:pt idx="1890">
                  <c:v>40.2</c:v>
                </c:pt>
                <c:pt idx="1891">
                  <c:v>40.2</c:v>
                </c:pt>
                <c:pt idx="1892">
                  <c:v>40.2</c:v>
                </c:pt>
                <c:pt idx="1893">
                  <c:v>40.2</c:v>
                </c:pt>
                <c:pt idx="1894">
                  <c:v>40.2</c:v>
                </c:pt>
                <c:pt idx="1895">
                  <c:v>40.2</c:v>
                </c:pt>
                <c:pt idx="1896">
                  <c:v>40.2</c:v>
                </c:pt>
                <c:pt idx="1897">
                  <c:v>40.2</c:v>
                </c:pt>
                <c:pt idx="1898">
                  <c:v>40.2</c:v>
                </c:pt>
                <c:pt idx="1899">
                  <c:v>40.2</c:v>
                </c:pt>
                <c:pt idx="1900">
                  <c:v>40.2</c:v>
                </c:pt>
                <c:pt idx="1901">
                  <c:v>40.3</c:v>
                </c:pt>
                <c:pt idx="1902">
                  <c:v>40.3</c:v>
                </c:pt>
                <c:pt idx="1903">
                  <c:v>40.4</c:v>
                </c:pt>
                <c:pt idx="1904">
                  <c:v>40.3</c:v>
                </c:pt>
                <c:pt idx="1905">
                  <c:v>40.4</c:v>
                </c:pt>
                <c:pt idx="1906">
                  <c:v>40.4</c:v>
                </c:pt>
                <c:pt idx="1907">
                  <c:v>40.5</c:v>
                </c:pt>
                <c:pt idx="1908">
                  <c:v>40.5</c:v>
                </c:pt>
                <c:pt idx="1909">
                  <c:v>40.4</c:v>
                </c:pt>
                <c:pt idx="1910">
                  <c:v>40.5</c:v>
                </c:pt>
                <c:pt idx="1911">
                  <c:v>40.5</c:v>
                </c:pt>
                <c:pt idx="1912">
                  <c:v>40.5</c:v>
                </c:pt>
                <c:pt idx="1913">
                  <c:v>40.5</c:v>
                </c:pt>
                <c:pt idx="1914">
                  <c:v>40.4</c:v>
                </c:pt>
                <c:pt idx="1915">
                  <c:v>40.4</c:v>
                </c:pt>
                <c:pt idx="1916">
                  <c:v>40.4</c:v>
                </c:pt>
                <c:pt idx="1917">
                  <c:v>40.4</c:v>
                </c:pt>
                <c:pt idx="1918">
                  <c:v>40.4</c:v>
                </c:pt>
                <c:pt idx="1919">
                  <c:v>40.4</c:v>
                </c:pt>
                <c:pt idx="1920">
                  <c:v>40.4</c:v>
                </c:pt>
                <c:pt idx="1921">
                  <c:v>40.4</c:v>
                </c:pt>
                <c:pt idx="1922">
                  <c:v>40.4</c:v>
                </c:pt>
                <c:pt idx="1923">
                  <c:v>40.4</c:v>
                </c:pt>
                <c:pt idx="1924">
                  <c:v>40.4</c:v>
                </c:pt>
                <c:pt idx="1925">
                  <c:v>40.4</c:v>
                </c:pt>
                <c:pt idx="1926">
                  <c:v>40.3</c:v>
                </c:pt>
                <c:pt idx="1927">
                  <c:v>40.4</c:v>
                </c:pt>
                <c:pt idx="1928">
                  <c:v>40.3</c:v>
                </c:pt>
                <c:pt idx="1929">
                  <c:v>40.3</c:v>
                </c:pt>
                <c:pt idx="1930">
                  <c:v>40.3</c:v>
                </c:pt>
                <c:pt idx="1931">
                  <c:v>40.4</c:v>
                </c:pt>
                <c:pt idx="1932">
                  <c:v>40.4</c:v>
                </c:pt>
                <c:pt idx="1933">
                  <c:v>40.4</c:v>
                </c:pt>
                <c:pt idx="1934">
                  <c:v>40.4</c:v>
                </c:pt>
                <c:pt idx="1935">
                  <c:v>40.5</c:v>
                </c:pt>
                <c:pt idx="1936">
                  <c:v>40.4</c:v>
                </c:pt>
                <c:pt idx="1937">
                  <c:v>40.5</c:v>
                </c:pt>
                <c:pt idx="1938">
                  <c:v>40.5</c:v>
                </c:pt>
                <c:pt idx="1939">
                  <c:v>40.5</c:v>
                </c:pt>
                <c:pt idx="1940">
                  <c:v>40.5</c:v>
                </c:pt>
                <c:pt idx="1941">
                  <c:v>40.5</c:v>
                </c:pt>
                <c:pt idx="1942">
                  <c:v>40.5</c:v>
                </c:pt>
                <c:pt idx="1943">
                  <c:v>40.5</c:v>
                </c:pt>
                <c:pt idx="1944">
                  <c:v>40.5</c:v>
                </c:pt>
                <c:pt idx="1945">
                  <c:v>40.5</c:v>
                </c:pt>
                <c:pt idx="1946">
                  <c:v>40.5</c:v>
                </c:pt>
                <c:pt idx="1947">
                  <c:v>40.5</c:v>
                </c:pt>
                <c:pt idx="1948">
                  <c:v>40.5</c:v>
                </c:pt>
                <c:pt idx="1949">
                  <c:v>40.5</c:v>
                </c:pt>
                <c:pt idx="1950">
                  <c:v>40.5</c:v>
                </c:pt>
                <c:pt idx="1951">
                  <c:v>40.6</c:v>
                </c:pt>
                <c:pt idx="1952">
                  <c:v>40.5</c:v>
                </c:pt>
                <c:pt idx="1953">
                  <c:v>40.6</c:v>
                </c:pt>
                <c:pt idx="1954">
                  <c:v>40.6</c:v>
                </c:pt>
                <c:pt idx="1955">
                  <c:v>40.6</c:v>
                </c:pt>
                <c:pt idx="1956">
                  <c:v>40.5</c:v>
                </c:pt>
                <c:pt idx="1957">
                  <c:v>40.5</c:v>
                </c:pt>
                <c:pt idx="1958">
                  <c:v>40.6</c:v>
                </c:pt>
                <c:pt idx="1959">
                  <c:v>40.6</c:v>
                </c:pt>
                <c:pt idx="1960">
                  <c:v>40.6</c:v>
                </c:pt>
                <c:pt idx="1961">
                  <c:v>40.6</c:v>
                </c:pt>
                <c:pt idx="1962">
                  <c:v>40.6</c:v>
                </c:pt>
                <c:pt idx="1963">
                  <c:v>40.6</c:v>
                </c:pt>
                <c:pt idx="1964">
                  <c:v>40.6</c:v>
                </c:pt>
                <c:pt idx="1965">
                  <c:v>40.6</c:v>
                </c:pt>
                <c:pt idx="1966">
                  <c:v>40.6</c:v>
                </c:pt>
                <c:pt idx="1967">
                  <c:v>40.6</c:v>
                </c:pt>
                <c:pt idx="1968">
                  <c:v>40.6</c:v>
                </c:pt>
                <c:pt idx="1969">
                  <c:v>40.5</c:v>
                </c:pt>
                <c:pt idx="1970">
                  <c:v>40.6</c:v>
                </c:pt>
                <c:pt idx="1971">
                  <c:v>40.6</c:v>
                </c:pt>
                <c:pt idx="1972">
                  <c:v>40.5</c:v>
                </c:pt>
                <c:pt idx="1973">
                  <c:v>40.6</c:v>
                </c:pt>
                <c:pt idx="1974">
                  <c:v>40.5</c:v>
                </c:pt>
                <c:pt idx="1975">
                  <c:v>40.5</c:v>
                </c:pt>
                <c:pt idx="1976">
                  <c:v>40.5</c:v>
                </c:pt>
                <c:pt idx="1977">
                  <c:v>40.5</c:v>
                </c:pt>
                <c:pt idx="1978">
                  <c:v>40.5</c:v>
                </c:pt>
                <c:pt idx="1979">
                  <c:v>40.5</c:v>
                </c:pt>
                <c:pt idx="1980">
                  <c:v>40.5</c:v>
                </c:pt>
                <c:pt idx="1981">
                  <c:v>40.5</c:v>
                </c:pt>
                <c:pt idx="1982">
                  <c:v>40.5</c:v>
                </c:pt>
                <c:pt idx="1983">
                  <c:v>40.5</c:v>
                </c:pt>
                <c:pt idx="1984">
                  <c:v>40.5</c:v>
                </c:pt>
                <c:pt idx="1985">
                  <c:v>40.5</c:v>
                </c:pt>
                <c:pt idx="1986">
                  <c:v>40.5</c:v>
                </c:pt>
                <c:pt idx="1987">
                  <c:v>40.5</c:v>
                </c:pt>
                <c:pt idx="1988">
                  <c:v>40.5</c:v>
                </c:pt>
                <c:pt idx="1989">
                  <c:v>40.5</c:v>
                </c:pt>
                <c:pt idx="1990">
                  <c:v>40.5</c:v>
                </c:pt>
                <c:pt idx="1991">
                  <c:v>40.5</c:v>
                </c:pt>
                <c:pt idx="1992">
                  <c:v>40.5</c:v>
                </c:pt>
                <c:pt idx="1993">
                  <c:v>40.5</c:v>
                </c:pt>
                <c:pt idx="1994">
                  <c:v>40.5</c:v>
                </c:pt>
                <c:pt idx="1995">
                  <c:v>40.5</c:v>
                </c:pt>
                <c:pt idx="1996">
                  <c:v>40.4</c:v>
                </c:pt>
                <c:pt idx="1997">
                  <c:v>40.5</c:v>
                </c:pt>
                <c:pt idx="1998">
                  <c:v>40.5</c:v>
                </c:pt>
                <c:pt idx="1999">
                  <c:v>40.5</c:v>
                </c:pt>
                <c:pt idx="2000">
                  <c:v>40.5</c:v>
                </c:pt>
                <c:pt idx="2001">
                  <c:v>40.4</c:v>
                </c:pt>
                <c:pt idx="2002">
                  <c:v>40.4</c:v>
                </c:pt>
                <c:pt idx="2003">
                  <c:v>40.4</c:v>
                </c:pt>
                <c:pt idx="2004">
                  <c:v>40.4</c:v>
                </c:pt>
                <c:pt idx="2005">
                  <c:v>40.4</c:v>
                </c:pt>
                <c:pt idx="2006">
                  <c:v>40.4</c:v>
                </c:pt>
                <c:pt idx="2007">
                  <c:v>40.4</c:v>
                </c:pt>
                <c:pt idx="2008">
                  <c:v>40.4</c:v>
                </c:pt>
                <c:pt idx="2009">
                  <c:v>40.4</c:v>
                </c:pt>
                <c:pt idx="2010">
                  <c:v>40.4</c:v>
                </c:pt>
                <c:pt idx="2011">
                  <c:v>40.4</c:v>
                </c:pt>
                <c:pt idx="2012">
                  <c:v>40.5</c:v>
                </c:pt>
                <c:pt idx="2013">
                  <c:v>40.4</c:v>
                </c:pt>
                <c:pt idx="2014">
                  <c:v>40.5</c:v>
                </c:pt>
                <c:pt idx="2015">
                  <c:v>40.5</c:v>
                </c:pt>
                <c:pt idx="2016">
                  <c:v>40.5</c:v>
                </c:pt>
                <c:pt idx="2017">
                  <c:v>40.5</c:v>
                </c:pt>
                <c:pt idx="2018">
                  <c:v>40.5</c:v>
                </c:pt>
                <c:pt idx="2019">
                  <c:v>40.5</c:v>
                </c:pt>
                <c:pt idx="2020">
                  <c:v>40.5</c:v>
                </c:pt>
                <c:pt idx="2021">
                  <c:v>40.6</c:v>
                </c:pt>
                <c:pt idx="2022">
                  <c:v>40.6</c:v>
                </c:pt>
                <c:pt idx="2023">
                  <c:v>40.6</c:v>
                </c:pt>
                <c:pt idx="2024">
                  <c:v>40.6</c:v>
                </c:pt>
                <c:pt idx="2025">
                  <c:v>40.6</c:v>
                </c:pt>
                <c:pt idx="2026">
                  <c:v>40.6</c:v>
                </c:pt>
                <c:pt idx="2027">
                  <c:v>40.6</c:v>
                </c:pt>
                <c:pt idx="2028">
                  <c:v>40.6</c:v>
                </c:pt>
                <c:pt idx="2029">
                  <c:v>40.6</c:v>
                </c:pt>
                <c:pt idx="2030">
                  <c:v>40.7</c:v>
                </c:pt>
                <c:pt idx="2031">
                  <c:v>40.6</c:v>
                </c:pt>
                <c:pt idx="2032">
                  <c:v>40.7</c:v>
                </c:pt>
                <c:pt idx="2033">
                  <c:v>40.6</c:v>
                </c:pt>
                <c:pt idx="2034">
                  <c:v>40.6</c:v>
                </c:pt>
                <c:pt idx="2035">
                  <c:v>40.6</c:v>
                </c:pt>
                <c:pt idx="2036">
                  <c:v>40.6</c:v>
                </c:pt>
                <c:pt idx="2037">
                  <c:v>40.6</c:v>
                </c:pt>
                <c:pt idx="2038">
                  <c:v>40.6</c:v>
                </c:pt>
                <c:pt idx="2039">
                  <c:v>40.6</c:v>
                </c:pt>
                <c:pt idx="2040">
                  <c:v>40.6</c:v>
                </c:pt>
                <c:pt idx="2041">
                  <c:v>40.6</c:v>
                </c:pt>
                <c:pt idx="2042">
                  <c:v>40.6</c:v>
                </c:pt>
                <c:pt idx="2043">
                  <c:v>40.6</c:v>
                </c:pt>
                <c:pt idx="2044">
                  <c:v>40.7</c:v>
                </c:pt>
                <c:pt idx="2045">
                  <c:v>40.7</c:v>
                </c:pt>
                <c:pt idx="2046">
                  <c:v>40.7</c:v>
                </c:pt>
                <c:pt idx="2047">
                  <c:v>40.7</c:v>
                </c:pt>
                <c:pt idx="2048">
                  <c:v>40.7</c:v>
                </c:pt>
                <c:pt idx="2049">
                  <c:v>40.7</c:v>
                </c:pt>
                <c:pt idx="2050">
                  <c:v>40.7</c:v>
                </c:pt>
                <c:pt idx="2051">
                  <c:v>40.8</c:v>
                </c:pt>
                <c:pt idx="2052">
                  <c:v>40.7</c:v>
                </c:pt>
                <c:pt idx="2053">
                  <c:v>40.7</c:v>
                </c:pt>
                <c:pt idx="2054">
                  <c:v>40.8</c:v>
                </c:pt>
                <c:pt idx="2055">
                  <c:v>40.8</c:v>
                </c:pt>
                <c:pt idx="2056">
                  <c:v>40.8</c:v>
                </c:pt>
                <c:pt idx="2057">
                  <c:v>40.8</c:v>
                </c:pt>
                <c:pt idx="2058">
                  <c:v>40.8</c:v>
                </c:pt>
                <c:pt idx="2059">
                  <c:v>40.8</c:v>
                </c:pt>
                <c:pt idx="2060">
                  <c:v>40.8</c:v>
                </c:pt>
                <c:pt idx="2061">
                  <c:v>40.8</c:v>
                </c:pt>
                <c:pt idx="2062">
                  <c:v>40.9</c:v>
                </c:pt>
                <c:pt idx="2063">
                  <c:v>40.9</c:v>
                </c:pt>
                <c:pt idx="2064">
                  <c:v>40.9</c:v>
                </c:pt>
                <c:pt idx="2065">
                  <c:v>40.9</c:v>
                </c:pt>
                <c:pt idx="2066">
                  <c:v>40.9</c:v>
                </c:pt>
                <c:pt idx="2067">
                  <c:v>40.9</c:v>
                </c:pt>
                <c:pt idx="2068">
                  <c:v>40.9</c:v>
                </c:pt>
                <c:pt idx="2069">
                  <c:v>40.9</c:v>
                </c:pt>
                <c:pt idx="2070">
                  <c:v>40.9</c:v>
                </c:pt>
                <c:pt idx="2071">
                  <c:v>40.8</c:v>
                </c:pt>
                <c:pt idx="2072">
                  <c:v>40.8</c:v>
                </c:pt>
                <c:pt idx="2073">
                  <c:v>40.8</c:v>
                </c:pt>
                <c:pt idx="2074">
                  <c:v>40.8</c:v>
                </c:pt>
                <c:pt idx="2075">
                  <c:v>40.8</c:v>
                </c:pt>
                <c:pt idx="2076">
                  <c:v>40.8</c:v>
                </c:pt>
                <c:pt idx="2077">
                  <c:v>40.8</c:v>
                </c:pt>
                <c:pt idx="2078">
                  <c:v>40.8</c:v>
                </c:pt>
                <c:pt idx="2079">
                  <c:v>40.9</c:v>
                </c:pt>
                <c:pt idx="2080">
                  <c:v>40.8</c:v>
                </c:pt>
                <c:pt idx="2081">
                  <c:v>40.9</c:v>
                </c:pt>
                <c:pt idx="2082">
                  <c:v>40.9</c:v>
                </c:pt>
                <c:pt idx="2083">
                  <c:v>40.9</c:v>
                </c:pt>
                <c:pt idx="2084">
                  <c:v>40.9</c:v>
                </c:pt>
                <c:pt idx="2085">
                  <c:v>40.9</c:v>
                </c:pt>
                <c:pt idx="2086">
                  <c:v>40.9</c:v>
                </c:pt>
                <c:pt idx="2087">
                  <c:v>40.8</c:v>
                </c:pt>
                <c:pt idx="2088">
                  <c:v>40.9</c:v>
                </c:pt>
                <c:pt idx="2089">
                  <c:v>40.9</c:v>
                </c:pt>
                <c:pt idx="2090">
                  <c:v>40.9</c:v>
                </c:pt>
                <c:pt idx="2091">
                  <c:v>40.8</c:v>
                </c:pt>
                <c:pt idx="2092">
                  <c:v>40.8</c:v>
                </c:pt>
                <c:pt idx="2093">
                  <c:v>40.9</c:v>
                </c:pt>
                <c:pt idx="2094">
                  <c:v>40.8</c:v>
                </c:pt>
                <c:pt idx="2095">
                  <c:v>40.8</c:v>
                </c:pt>
                <c:pt idx="2096">
                  <c:v>40.9</c:v>
                </c:pt>
                <c:pt idx="2097">
                  <c:v>40.8</c:v>
                </c:pt>
                <c:pt idx="2098">
                  <c:v>40.8</c:v>
                </c:pt>
                <c:pt idx="2099">
                  <c:v>40.8</c:v>
                </c:pt>
                <c:pt idx="2100">
                  <c:v>40.8</c:v>
                </c:pt>
                <c:pt idx="2101">
                  <c:v>40.8</c:v>
                </c:pt>
                <c:pt idx="2102">
                  <c:v>40.8</c:v>
                </c:pt>
                <c:pt idx="2103">
                  <c:v>40.8</c:v>
                </c:pt>
                <c:pt idx="2104">
                  <c:v>40.8</c:v>
                </c:pt>
                <c:pt idx="2105">
                  <c:v>40.8</c:v>
                </c:pt>
                <c:pt idx="2106">
                  <c:v>40.8</c:v>
                </c:pt>
                <c:pt idx="2107">
                  <c:v>40.7</c:v>
                </c:pt>
                <c:pt idx="2108">
                  <c:v>40.7</c:v>
                </c:pt>
                <c:pt idx="2109">
                  <c:v>40.7</c:v>
                </c:pt>
                <c:pt idx="2110">
                  <c:v>40.7</c:v>
                </c:pt>
                <c:pt idx="2111">
                  <c:v>40.7</c:v>
                </c:pt>
                <c:pt idx="2112">
                  <c:v>40.8</c:v>
                </c:pt>
                <c:pt idx="2113">
                  <c:v>40.8</c:v>
                </c:pt>
                <c:pt idx="2114">
                  <c:v>40.7</c:v>
                </c:pt>
                <c:pt idx="2115">
                  <c:v>40.8</c:v>
                </c:pt>
                <c:pt idx="2116">
                  <c:v>40.8</c:v>
                </c:pt>
                <c:pt idx="2117">
                  <c:v>40.8</c:v>
                </c:pt>
                <c:pt idx="2118">
                  <c:v>40.8</c:v>
                </c:pt>
                <c:pt idx="2119">
                  <c:v>40.8</c:v>
                </c:pt>
                <c:pt idx="2120">
                  <c:v>40.8</c:v>
                </c:pt>
                <c:pt idx="2121">
                  <c:v>40.8</c:v>
                </c:pt>
                <c:pt idx="2122">
                  <c:v>40.8</c:v>
                </c:pt>
                <c:pt idx="2123">
                  <c:v>40.8</c:v>
                </c:pt>
                <c:pt idx="2124">
                  <c:v>40.9</c:v>
                </c:pt>
                <c:pt idx="2125">
                  <c:v>40.8</c:v>
                </c:pt>
                <c:pt idx="2126">
                  <c:v>40.8</c:v>
                </c:pt>
                <c:pt idx="2127">
                  <c:v>40.8</c:v>
                </c:pt>
                <c:pt idx="2128">
                  <c:v>40.8</c:v>
                </c:pt>
                <c:pt idx="2129">
                  <c:v>40.8</c:v>
                </c:pt>
                <c:pt idx="2130">
                  <c:v>40.8</c:v>
                </c:pt>
                <c:pt idx="2131">
                  <c:v>40.8</c:v>
                </c:pt>
                <c:pt idx="2132">
                  <c:v>40.8</c:v>
                </c:pt>
                <c:pt idx="2133">
                  <c:v>40.8</c:v>
                </c:pt>
                <c:pt idx="2134">
                  <c:v>40.8</c:v>
                </c:pt>
                <c:pt idx="2135">
                  <c:v>40.8</c:v>
                </c:pt>
                <c:pt idx="2136">
                  <c:v>40.8</c:v>
                </c:pt>
                <c:pt idx="2137">
                  <c:v>40.8</c:v>
                </c:pt>
                <c:pt idx="2138">
                  <c:v>40.8</c:v>
                </c:pt>
                <c:pt idx="2139">
                  <c:v>40.8</c:v>
                </c:pt>
                <c:pt idx="2140">
                  <c:v>40.8</c:v>
                </c:pt>
                <c:pt idx="2141">
                  <c:v>40.8</c:v>
                </c:pt>
                <c:pt idx="2142">
                  <c:v>40.8</c:v>
                </c:pt>
                <c:pt idx="2143">
                  <c:v>40.8</c:v>
                </c:pt>
                <c:pt idx="2144">
                  <c:v>40.8</c:v>
                </c:pt>
                <c:pt idx="2145">
                  <c:v>40.8</c:v>
                </c:pt>
                <c:pt idx="2146">
                  <c:v>40.8</c:v>
                </c:pt>
                <c:pt idx="2147">
                  <c:v>40.8</c:v>
                </c:pt>
                <c:pt idx="2148">
                  <c:v>40.8</c:v>
                </c:pt>
                <c:pt idx="2149">
                  <c:v>40.8</c:v>
                </c:pt>
                <c:pt idx="2150">
                  <c:v>40.8</c:v>
                </c:pt>
                <c:pt idx="2151">
                  <c:v>40.8</c:v>
                </c:pt>
                <c:pt idx="2152">
                  <c:v>40.7</c:v>
                </c:pt>
                <c:pt idx="2153">
                  <c:v>40.7</c:v>
                </c:pt>
                <c:pt idx="2154">
                  <c:v>40.7</c:v>
                </c:pt>
                <c:pt idx="2155">
                  <c:v>40.8</c:v>
                </c:pt>
                <c:pt idx="2156">
                  <c:v>40.8</c:v>
                </c:pt>
                <c:pt idx="2157">
                  <c:v>40.7</c:v>
                </c:pt>
                <c:pt idx="2158">
                  <c:v>40.8</c:v>
                </c:pt>
                <c:pt idx="2159">
                  <c:v>40.8</c:v>
                </c:pt>
                <c:pt idx="2160">
                  <c:v>40.8</c:v>
                </c:pt>
                <c:pt idx="2161">
                  <c:v>40.8</c:v>
                </c:pt>
                <c:pt idx="2162">
                  <c:v>40.8</c:v>
                </c:pt>
                <c:pt idx="2163">
                  <c:v>40.8</c:v>
                </c:pt>
                <c:pt idx="2164">
                  <c:v>40.8</c:v>
                </c:pt>
                <c:pt idx="2165">
                  <c:v>40.8</c:v>
                </c:pt>
                <c:pt idx="2166">
                  <c:v>40.8</c:v>
                </c:pt>
                <c:pt idx="2167">
                  <c:v>40.8</c:v>
                </c:pt>
                <c:pt idx="2168">
                  <c:v>40.8</c:v>
                </c:pt>
                <c:pt idx="2169">
                  <c:v>40.8</c:v>
                </c:pt>
                <c:pt idx="2170">
                  <c:v>40.8</c:v>
                </c:pt>
                <c:pt idx="2171">
                  <c:v>40.8</c:v>
                </c:pt>
                <c:pt idx="2172">
                  <c:v>40.8</c:v>
                </c:pt>
                <c:pt idx="2173">
                  <c:v>40.8</c:v>
                </c:pt>
                <c:pt idx="2174">
                  <c:v>40.8</c:v>
                </c:pt>
                <c:pt idx="2175">
                  <c:v>40.8</c:v>
                </c:pt>
                <c:pt idx="2176">
                  <c:v>40.8</c:v>
                </c:pt>
                <c:pt idx="2177">
                  <c:v>40.8</c:v>
                </c:pt>
                <c:pt idx="2178">
                  <c:v>40.8</c:v>
                </c:pt>
                <c:pt idx="2179">
                  <c:v>40.8</c:v>
                </c:pt>
                <c:pt idx="2180">
                  <c:v>40.9</c:v>
                </c:pt>
                <c:pt idx="2181">
                  <c:v>40.9</c:v>
                </c:pt>
                <c:pt idx="2182">
                  <c:v>40.9</c:v>
                </c:pt>
                <c:pt idx="2183">
                  <c:v>40.9</c:v>
                </c:pt>
                <c:pt idx="2184">
                  <c:v>40.9</c:v>
                </c:pt>
                <c:pt idx="2185">
                  <c:v>40.8</c:v>
                </c:pt>
                <c:pt idx="2186">
                  <c:v>40.9</c:v>
                </c:pt>
                <c:pt idx="2187">
                  <c:v>40.8</c:v>
                </c:pt>
                <c:pt idx="2188">
                  <c:v>40.9</c:v>
                </c:pt>
                <c:pt idx="2189">
                  <c:v>40.9</c:v>
                </c:pt>
                <c:pt idx="2190">
                  <c:v>40.9</c:v>
                </c:pt>
                <c:pt idx="2191">
                  <c:v>40.9</c:v>
                </c:pt>
                <c:pt idx="2192">
                  <c:v>40.9</c:v>
                </c:pt>
                <c:pt idx="2193">
                  <c:v>40.9</c:v>
                </c:pt>
                <c:pt idx="2194">
                  <c:v>40.9</c:v>
                </c:pt>
                <c:pt idx="2195">
                  <c:v>40.9</c:v>
                </c:pt>
                <c:pt idx="2196">
                  <c:v>41</c:v>
                </c:pt>
                <c:pt idx="2197">
                  <c:v>41</c:v>
                </c:pt>
                <c:pt idx="2198">
                  <c:v>41</c:v>
                </c:pt>
                <c:pt idx="2199">
                  <c:v>40.9</c:v>
                </c:pt>
                <c:pt idx="2200">
                  <c:v>41</c:v>
                </c:pt>
                <c:pt idx="2201">
                  <c:v>41</c:v>
                </c:pt>
                <c:pt idx="2202">
                  <c:v>40.9</c:v>
                </c:pt>
                <c:pt idx="2203">
                  <c:v>40.9</c:v>
                </c:pt>
                <c:pt idx="2204">
                  <c:v>40.9</c:v>
                </c:pt>
                <c:pt idx="2205">
                  <c:v>40.9</c:v>
                </c:pt>
                <c:pt idx="2206">
                  <c:v>40.9</c:v>
                </c:pt>
                <c:pt idx="2207">
                  <c:v>40.8</c:v>
                </c:pt>
                <c:pt idx="2208">
                  <c:v>40.8</c:v>
                </c:pt>
                <c:pt idx="2209">
                  <c:v>40.9</c:v>
                </c:pt>
                <c:pt idx="2210">
                  <c:v>40.9</c:v>
                </c:pt>
                <c:pt idx="2211">
                  <c:v>40.9</c:v>
                </c:pt>
                <c:pt idx="2212">
                  <c:v>40.9</c:v>
                </c:pt>
                <c:pt idx="2213">
                  <c:v>41</c:v>
                </c:pt>
                <c:pt idx="2214">
                  <c:v>41</c:v>
                </c:pt>
                <c:pt idx="2215">
                  <c:v>41</c:v>
                </c:pt>
                <c:pt idx="2216">
                  <c:v>41</c:v>
                </c:pt>
                <c:pt idx="2217">
                  <c:v>40.9</c:v>
                </c:pt>
                <c:pt idx="2218">
                  <c:v>40.9</c:v>
                </c:pt>
                <c:pt idx="2219">
                  <c:v>41</c:v>
                </c:pt>
                <c:pt idx="2220">
                  <c:v>41</c:v>
                </c:pt>
                <c:pt idx="2221">
                  <c:v>40.9</c:v>
                </c:pt>
                <c:pt idx="2222">
                  <c:v>40.9</c:v>
                </c:pt>
                <c:pt idx="2223">
                  <c:v>40.9</c:v>
                </c:pt>
                <c:pt idx="2224">
                  <c:v>40.9</c:v>
                </c:pt>
                <c:pt idx="2225">
                  <c:v>40.8</c:v>
                </c:pt>
                <c:pt idx="2226">
                  <c:v>40.8</c:v>
                </c:pt>
                <c:pt idx="2227">
                  <c:v>40.8</c:v>
                </c:pt>
                <c:pt idx="2228">
                  <c:v>40.8</c:v>
                </c:pt>
                <c:pt idx="2229">
                  <c:v>40.9</c:v>
                </c:pt>
                <c:pt idx="2230">
                  <c:v>40.9</c:v>
                </c:pt>
                <c:pt idx="2231">
                  <c:v>40.9</c:v>
                </c:pt>
                <c:pt idx="2232">
                  <c:v>40.9</c:v>
                </c:pt>
                <c:pt idx="2233">
                  <c:v>40.9</c:v>
                </c:pt>
                <c:pt idx="2234">
                  <c:v>40.9</c:v>
                </c:pt>
                <c:pt idx="2235">
                  <c:v>41</c:v>
                </c:pt>
                <c:pt idx="2236">
                  <c:v>41</c:v>
                </c:pt>
                <c:pt idx="2237">
                  <c:v>41</c:v>
                </c:pt>
                <c:pt idx="2238">
                  <c:v>41</c:v>
                </c:pt>
                <c:pt idx="2239">
                  <c:v>41.1</c:v>
                </c:pt>
                <c:pt idx="2240">
                  <c:v>41</c:v>
                </c:pt>
                <c:pt idx="2241">
                  <c:v>41.1</c:v>
                </c:pt>
                <c:pt idx="2242">
                  <c:v>41.1</c:v>
                </c:pt>
                <c:pt idx="2243">
                  <c:v>41</c:v>
                </c:pt>
                <c:pt idx="2244">
                  <c:v>41.1</c:v>
                </c:pt>
                <c:pt idx="2245">
                  <c:v>41</c:v>
                </c:pt>
                <c:pt idx="2246">
                  <c:v>41.1</c:v>
                </c:pt>
                <c:pt idx="2247">
                  <c:v>41.1</c:v>
                </c:pt>
                <c:pt idx="2248">
                  <c:v>41.1</c:v>
                </c:pt>
                <c:pt idx="2249">
                  <c:v>41.1</c:v>
                </c:pt>
                <c:pt idx="2250">
                  <c:v>41</c:v>
                </c:pt>
                <c:pt idx="2251">
                  <c:v>41.1</c:v>
                </c:pt>
                <c:pt idx="2252">
                  <c:v>41.1</c:v>
                </c:pt>
                <c:pt idx="2253">
                  <c:v>41.1</c:v>
                </c:pt>
                <c:pt idx="2254">
                  <c:v>41.2</c:v>
                </c:pt>
                <c:pt idx="2255">
                  <c:v>41.1</c:v>
                </c:pt>
                <c:pt idx="2256">
                  <c:v>41.1</c:v>
                </c:pt>
                <c:pt idx="2257">
                  <c:v>41.1</c:v>
                </c:pt>
                <c:pt idx="2258">
                  <c:v>41.1</c:v>
                </c:pt>
                <c:pt idx="2259">
                  <c:v>41.1</c:v>
                </c:pt>
                <c:pt idx="2260">
                  <c:v>41.1</c:v>
                </c:pt>
                <c:pt idx="2261">
                  <c:v>41.2</c:v>
                </c:pt>
                <c:pt idx="2262">
                  <c:v>41.2</c:v>
                </c:pt>
                <c:pt idx="2263">
                  <c:v>41.2</c:v>
                </c:pt>
                <c:pt idx="2264">
                  <c:v>41.2</c:v>
                </c:pt>
                <c:pt idx="2265">
                  <c:v>41.2</c:v>
                </c:pt>
                <c:pt idx="2266">
                  <c:v>41.2</c:v>
                </c:pt>
                <c:pt idx="2267">
                  <c:v>41.2</c:v>
                </c:pt>
                <c:pt idx="2268">
                  <c:v>41.2</c:v>
                </c:pt>
                <c:pt idx="2269">
                  <c:v>41.2</c:v>
                </c:pt>
                <c:pt idx="2270">
                  <c:v>41.2</c:v>
                </c:pt>
                <c:pt idx="2271">
                  <c:v>41.2</c:v>
                </c:pt>
                <c:pt idx="2272">
                  <c:v>41.2</c:v>
                </c:pt>
                <c:pt idx="2273">
                  <c:v>41.2</c:v>
                </c:pt>
                <c:pt idx="2274">
                  <c:v>41.2</c:v>
                </c:pt>
                <c:pt idx="2275">
                  <c:v>41.2</c:v>
                </c:pt>
                <c:pt idx="2276">
                  <c:v>41.2</c:v>
                </c:pt>
                <c:pt idx="2277">
                  <c:v>41.2</c:v>
                </c:pt>
                <c:pt idx="2278">
                  <c:v>41.2</c:v>
                </c:pt>
                <c:pt idx="2279">
                  <c:v>41.2</c:v>
                </c:pt>
                <c:pt idx="2280">
                  <c:v>41.2</c:v>
                </c:pt>
                <c:pt idx="2281">
                  <c:v>41.2</c:v>
                </c:pt>
                <c:pt idx="2282">
                  <c:v>41.2</c:v>
                </c:pt>
                <c:pt idx="2283">
                  <c:v>41.2</c:v>
                </c:pt>
                <c:pt idx="2284">
                  <c:v>41.3</c:v>
                </c:pt>
                <c:pt idx="2285">
                  <c:v>41.2</c:v>
                </c:pt>
                <c:pt idx="2286">
                  <c:v>41.3</c:v>
                </c:pt>
                <c:pt idx="2287">
                  <c:v>41.3</c:v>
                </c:pt>
                <c:pt idx="2288">
                  <c:v>41.3</c:v>
                </c:pt>
                <c:pt idx="2289">
                  <c:v>41.2</c:v>
                </c:pt>
                <c:pt idx="2290">
                  <c:v>41.3</c:v>
                </c:pt>
                <c:pt idx="2291">
                  <c:v>41.3</c:v>
                </c:pt>
                <c:pt idx="2292">
                  <c:v>41.3</c:v>
                </c:pt>
                <c:pt idx="2293">
                  <c:v>41.3</c:v>
                </c:pt>
                <c:pt idx="2294">
                  <c:v>41.3</c:v>
                </c:pt>
                <c:pt idx="2295">
                  <c:v>41.3</c:v>
                </c:pt>
                <c:pt idx="2296">
                  <c:v>41.3</c:v>
                </c:pt>
                <c:pt idx="2297">
                  <c:v>41.3</c:v>
                </c:pt>
                <c:pt idx="2298">
                  <c:v>41.3</c:v>
                </c:pt>
                <c:pt idx="2299">
                  <c:v>41.3</c:v>
                </c:pt>
                <c:pt idx="2300">
                  <c:v>41.3</c:v>
                </c:pt>
                <c:pt idx="2301">
                  <c:v>41.3</c:v>
                </c:pt>
                <c:pt idx="2302">
                  <c:v>41.4</c:v>
                </c:pt>
                <c:pt idx="2303">
                  <c:v>41.3</c:v>
                </c:pt>
                <c:pt idx="2304">
                  <c:v>41.4</c:v>
                </c:pt>
                <c:pt idx="2305">
                  <c:v>41.4</c:v>
                </c:pt>
                <c:pt idx="2306">
                  <c:v>41.4</c:v>
                </c:pt>
                <c:pt idx="2307">
                  <c:v>41.3</c:v>
                </c:pt>
                <c:pt idx="2308">
                  <c:v>41.4</c:v>
                </c:pt>
                <c:pt idx="2309">
                  <c:v>41.4</c:v>
                </c:pt>
                <c:pt idx="2310">
                  <c:v>41.4</c:v>
                </c:pt>
                <c:pt idx="2311">
                  <c:v>41.4</c:v>
                </c:pt>
                <c:pt idx="2312">
                  <c:v>41.4</c:v>
                </c:pt>
                <c:pt idx="2313">
                  <c:v>41.4</c:v>
                </c:pt>
                <c:pt idx="2314">
                  <c:v>41.4</c:v>
                </c:pt>
                <c:pt idx="2315">
                  <c:v>41.4</c:v>
                </c:pt>
                <c:pt idx="2316">
                  <c:v>41.4</c:v>
                </c:pt>
                <c:pt idx="2317">
                  <c:v>41.4</c:v>
                </c:pt>
                <c:pt idx="2318">
                  <c:v>41.3</c:v>
                </c:pt>
                <c:pt idx="2319">
                  <c:v>41.3</c:v>
                </c:pt>
                <c:pt idx="2320">
                  <c:v>41.3</c:v>
                </c:pt>
                <c:pt idx="2321">
                  <c:v>41.3</c:v>
                </c:pt>
                <c:pt idx="2322">
                  <c:v>41.2</c:v>
                </c:pt>
                <c:pt idx="2323">
                  <c:v>41.3</c:v>
                </c:pt>
                <c:pt idx="2324">
                  <c:v>41.2</c:v>
                </c:pt>
                <c:pt idx="2325">
                  <c:v>41.3</c:v>
                </c:pt>
                <c:pt idx="2326">
                  <c:v>41.2</c:v>
                </c:pt>
                <c:pt idx="2327">
                  <c:v>41.2</c:v>
                </c:pt>
                <c:pt idx="2328">
                  <c:v>41.2</c:v>
                </c:pt>
                <c:pt idx="2329">
                  <c:v>41.2</c:v>
                </c:pt>
                <c:pt idx="2330">
                  <c:v>41.2</c:v>
                </c:pt>
                <c:pt idx="2331">
                  <c:v>41.2</c:v>
                </c:pt>
                <c:pt idx="2332">
                  <c:v>41.2</c:v>
                </c:pt>
                <c:pt idx="2333">
                  <c:v>41.2</c:v>
                </c:pt>
                <c:pt idx="2334">
                  <c:v>41.2</c:v>
                </c:pt>
                <c:pt idx="2335">
                  <c:v>41.2</c:v>
                </c:pt>
                <c:pt idx="2336">
                  <c:v>41.2</c:v>
                </c:pt>
                <c:pt idx="2337">
                  <c:v>41.2</c:v>
                </c:pt>
                <c:pt idx="2338">
                  <c:v>41.1</c:v>
                </c:pt>
                <c:pt idx="2339">
                  <c:v>41.1</c:v>
                </c:pt>
                <c:pt idx="2340">
                  <c:v>41.1</c:v>
                </c:pt>
                <c:pt idx="2341">
                  <c:v>41.1</c:v>
                </c:pt>
                <c:pt idx="2342">
                  <c:v>41.1</c:v>
                </c:pt>
                <c:pt idx="2343">
                  <c:v>41.1</c:v>
                </c:pt>
                <c:pt idx="2344">
                  <c:v>41.1</c:v>
                </c:pt>
                <c:pt idx="2345">
                  <c:v>41.1</c:v>
                </c:pt>
                <c:pt idx="2346">
                  <c:v>41.2</c:v>
                </c:pt>
                <c:pt idx="2347">
                  <c:v>41.1</c:v>
                </c:pt>
                <c:pt idx="2348">
                  <c:v>41.2</c:v>
                </c:pt>
                <c:pt idx="2349">
                  <c:v>41.2</c:v>
                </c:pt>
                <c:pt idx="2350">
                  <c:v>41.1</c:v>
                </c:pt>
                <c:pt idx="2351">
                  <c:v>41.2</c:v>
                </c:pt>
                <c:pt idx="2352">
                  <c:v>41.2</c:v>
                </c:pt>
                <c:pt idx="2353">
                  <c:v>41.2</c:v>
                </c:pt>
                <c:pt idx="2354">
                  <c:v>41.2</c:v>
                </c:pt>
                <c:pt idx="2355">
                  <c:v>41.3</c:v>
                </c:pt>
                <c:pt idx="2356">
                  <c:v>41.3</c:v>
                </c:pt>
                <c:pt idx="2357">
                  <c:v>41.3</c:v>
                </c:pt>
                <c:pt idx="2358">
                  <c:v>41.3</c:v>
                </c:pt>
                <c:pt idx="2359">
                  <c:v>41.3</c:v>
                </c:pt>
                <c:pt idx="2360">
                  <c:v>41.3</c:v>
                </c:pt>
                <c:pt idx="2361">
                  <c:v>41.3</c:v>
                </c:pt>
                <c:pt idx="2362">
                  <c:v>41.3</c:v>
                </c:pt>
                <c:pt idx="2363">
                  <c:v>41.3</c:v>
                </c:pt>
                <c:pt idx="2364">
                  <c:v>41.3</c:v>
                </c:pt>
                <c:pt idx="2365">
                  <c:v>41.3</c:v>
                </c:pt>
                <c:pt idx="2366">
                  <c:v>41.3</c:v>
                </c:pt>
                <c:pt idx="2367">
                  <c:v>41.3</c:v>
                </c:pt>
                <c:pt idx="2368">
                  <c:v>41.3</c:v>
                </c:pt>
                <c:pt idx="2369">
                  <c:v>41.2</c:v>
                </c:pt>
                <c:pt idx="2370">
                  <c:v>41.2</c:v>
                </c:pt>
                <c:pt idx="2371">
                  <c:v>41.2</c:v>
                </c:pt>
                <c:pt idx="2372">
                  <c:v>41.3</c:v>
                </c:pt>
                <c:pt idx="2373">
                  <c:v>41.3</c:v>
                </c:pt>
                <c:pt idx="2374">
                  <c:v>41.3</c:v>
                </c:pt>
                <c:pt idx="2375">
                  <c:v>41.2</c:v>
                </c:pt>
                <c:pt idx="2376">
                  <c:v>41.3</c:v>
                </c:pt>
                <c:pt idx="2377">
                  <c:v>41.3</c:v>
                </c:pt>
                <c:pt idx="2378">
                  <c:v>41.2</c:v>
                </c:pt>
                <c:pt idx="2379">
                  <c:v>41.2</c:v>
                </c:pt>
                <c:pt idx="2380">
                  <c:v>41.3</c:v>
                </c:pt>
                <c:pt idx="2381">
                  <c:v>41.3</c:v>
                </c:pt>
                <c:pt idx="2382">
                  <c:v>41.3</c:v>
                </c:pt>
                <c:pt idx="2383">
                  <c:v>41.3</c:v>
                </c:pt>
                <c:pt idx="2384">
                  <c:v>41.2</c:v>
                </c:pt>
                <c:pt idx="2385">
                  <c:v>41.3</c:v>
                </c:pt>
                <c:pt idx="2386">
                  <c:v>41.3</c:v>
                </c:pt>
                <c:pt idx="2387">
                  <c:v>41.3</c:v>
                </c:pt>
                <c:pt idx="2388">
                  <c:v>41.3</c:v>
                </c:pt>
                <c:pt idx="2389">
                  <c:v>41.3</c:v>
                </c:pt>
                <c:pt idx="2390">
                  <c:v>41.3</c:v>
                </c:pt>
                <c:pt idx="2391">
                  <c:v>41.3</c:v>
                </c:pt>
                <c:pt idx="2392">
                  <c:v>41.3</c:v>
                </c:pt>
                <c:pt idx="2393">
                  <c:v>41.2</c:v>
                </c:pt>
                <c:pt idx="2394">
                  <c:v>41.2</c:v>
                </c:pt>
                <c:pt idx="2395">
                  <c:v>41.2</c:v>
                </c:pt>
                <c:pt idx="2396">
                  <c:v>41.3</c:v>
                </c:pt>
                <c:pt idx="2397">
                  <c:v>41.2</c:v>
                </c:pt>
                <c:pt idx="2398">
                  <c:v>41.3</c:v>
                </c:pt>
                <c:pt idx="2399">
                  <c:v>41.2</c:v>
                </c:pt>
                <c:pt idx="2400">
                  <c:v>41.3</c:v>
                </c:pt>
                <c:pt idx="2401">
                  <c:v>41.2</c:v>
                </c:pt>
                <c:pt idx="2402">
                  <c:v>41.2</c:v>
                </c:pt>
                <c:pt idx="2403">
                  <c:v>41.2</c:v>
                </c:pt>
                <c:pt idx="2404">
                  <c:v>41.2</c:v>
                </c:pt>
                <c:pt idx="2405">
                  <c:v>41.2</c:v>
                </c:pt>
                <c:pt idx="2406">
                  <c:v>41.2</c:v>
                </c:pt>
                <c:pt idx="2407">
                  <c:v>41.2</c:v>
                </c:pt>
                <c:pt idx="2408">
                  <c:v>41.2</c:v>
                </c:pt>
                <c:pt idx="2409">
                  <c:v>41.2</c:v>
                </c:pt>
                <c:pt idx="2410">
                  <c:v>41.2</c:v>
                </c:pt>
                <c:pt idx="2411">
                  <c:v>41.2</c:v>
                </c:pt>
                <c:pt idx="2412">
                  <c:v>41.2</c:v>
                </c:pt>
                <c:pt idx="2413">
                  <c:v>41.3</c:v>
                </c:pt>
                <c:pt idx="2414">
                  <c:v>41.2</c:v>
                </c:pt>
                <c:pt idx="2415">
                  <c:v>41.3</c:v>
                </c:pt>
                <c:pt idx="2416">
                  <c:v>41.3</c:v>
                </c:pt>
                <c:pt idx="2417">
                  <c:v>41.2</c:v>
                </c:pt>
                <c:pt idx="2418">
                  <c:v>41.2</c:v>
                </c:pt>
                <c:pt idx="2419">
                  <c:v>41.2</c:v>
                </c:pt>
                <c:pt idx="2420">
                  <c:v>41.2</c:v>
                </c:pt>
                <c:pt idx="2421">
                  <c:v>41.2</c:v>
                </c:pt>
                <c:pt idx="2422">
                  <c:v>41.2</c:v>
                </c:pt>
                <c:pt idx="2423">
                  <c:v>41.2</c:v>
                </c:pt>
                <c:pt idx="2424">
                  <c:v>41.2</c:v>
                </c:pt>
                <c:pt idx="2425">
                  <c:v>41.2</c:v>
                </c:pt>
                <c:pt idx="2426">
                  <c:v>41.2</c:v>
                </c:pt>
                <c:pt idx="2427">
                  <c:v>41.2</c:v>
                </c:pt>
                <c:pt idx="2428">
                  <c:v>41.2</c:v>
                </c:pt>
                <c:pt idx="2429">
                  <c:v>41.2</c:v>
                </c:pt>
                <c:pt idx="2430">
                  <c:v>41.2</c:v>
                </c:pt>
                <c:pt idx="2431">
                  <c:v>41.2</c:v>
                </c:pt>
                <c:pt idx="2432">
                  <c:v>41.3</c:v>
                </c:pt>
                <c:pt idx="2433">
                  <c:v>41.3</c:v>
                </c:pt>
                <c:pt idx="2434">
                  <c:v>41.3</c:v>
                </c:pt>
                <c:pt idx="2435">
                  <c:v>41.3</c:v>
                </c:pt>
                <c:pt idx="2436">
                  <c:v>41.3</c:v>
                </c:pt>
                <c:pt idx="2437">
                  <c:v>41.4</c:v>
                </c:pt>
                <c:pt idx="2438">
                  <c:v>41.4</c:v>
                </c:pt>
                <c:pt idx="2439">
                  <c:v>41.4</c:v>
                </c:pt>
                <c:pt idx="2440">
                  <c:v>41.4</c:v>
                </c:pt>
                <c:pt idx="2441">
                  <c:v>41.4</c:v>
                </c:pt>
                <c:pt idx="2442">
                  <c:v>41.4</c:v>
                </c:pt>
                <c:pt idx="2443">
                  <c:v>41.3</c:v>
                </c:pt>
                <c:pt idx="2444">
                  <c:v>41.4</c:v>
                </c:pt>
                <c:pt idx="2445">
                  <c:v>41.4</c:v>
                </c:pt>
                <c:pt idx="2446">
                  <c:v>41.4</c:v>
                </c:pt>
                <c:pt idx="2447">
                  <c:v>41.4</c:v>
                </c:pt>
                <c:pt idx="2448">
                  <c:v>41.4</c:v>
                </c:pt>
                <c:pt idx="2449">
                  <c:v>41.3</c:v>
                </c:pt>
                <c:pt idx="2450">
                  <c:v>41.3</c:v>
                </c:pt>
                <c:pt idx="2451">
                  <c:v>41.4</c:v>
                </c:pt>
                <c:pt idx="2452">
                  <c:v>41.4</c:v>
                </c:pt>
                <c:pt idx="2453">
                  <c:v>41.3</c:v>
                </c:pt>
                <c:pt idx="2454">
                  <c:v>41.3</c:v>
                </c:pt>
                <c:pt idx="2455">
                  <c:v>41.3</c:v>
                </c:pt>
                <c:pt idx="2456">
                  <c:v>41.3</c:v>
                </c:pt>
                <c:pt idx="2457">
                  <c:v>41.3</c:v>
                </c:pt>
                <c:pt idx="2458">
                  <c:v>41.3</c:v>
                </c:pt>
                <c:pt idx="2459">
                  <c:v>41.3</c:v>
                </c:pt>
                <c:pt idx="2460">
                  <c:v>41.3</c:v>
                </c:pt>
                <c:pt idx="2461">
                  <c:v>41.3</c:v>
                </c:pt>
                <c:pt idx="2462">
                  <c:v>41.3</c:v>
                </c:pt>
                <c:pt idx="2463">
                  <c:v>41.3</c:v>
                </c:pt>
                <c:pt idx="2464">
                  <c:v>41.4</c:v>
                </c:pt>
                <c:pt idx="2465">
                  <c:v>41.4</c:v>
                </c:pt>
                <c:pt idx="2466">
                  <c:v>41.4</c:v>
                </c:pt>
                <c:pt idx="2467">
                  <c:v>41.4</c:v>
                </c:pt>
                <c:pt idx="2468">
                  <c:v>41.4</c:v>
                </c:pt>
                <c:pt idx="2469">
                  <c:v>41.4</c:v>
                </c:pt>
                <c:pt idx="2470">
                  <c:v>41.4</c:v>
                </c:pt>
                <c:pt idx="2471">
                  <c:v>41.4</c:v>
                </c:pt>
                <c:pt idx="2472">
                  <c:v>41.4</c:v>
                </c:pt>
                <c:pt idx="2473">
                  <c:v>41.4</c:v>
                </c:pt>
                <c:pt idx="2474">
                  <c:v>41.5</c:v>
                </c:pt>
                <c:pt idx="2475">
                  <c:v>41.5</c:v>
                </c:pt>
                <c:pt idx="2476">
                  <c:v>41.5</c:v>
                </c:pt>
                <c:pt idx="2477">
                  <c:v>41.6</c:v>
                </c:pt>
                <c:pt idx="2478">
                  <c:v>41.6</c:v>
                </c:pt>
                <c:pt idx="2479">
                  <c:v>41.6</c:v>
                </c:pt>
                <c:pt idx="2480">
                  <c:v>41.6</c:v>
                </c:pt>
                <c:pt idx="2481">
                  <c:v>41.6</c:v>
                </c:pt>
                <c:pt idx="2482">
                  <c:v>41.6</c:v>
                </c:pt>
                <c:pt idx="2483">
                  <c:v>41.6</c:v>
                </c:pt>
                <c:pt idx="2484">
                  <c:v>41.6</c:v>
                </c:pt>
                <c:pt idx="2485">
                  <c:v>41.6</c:v>
                </c:pt>
                <c:pt idx="2486">
                  <c:v>41.6</c:v>
                </c:pt>
                <c:pt idx="2487">
                  <c:v>41.5</c:v>
                </c:pt>
                <c:pt idx="2488">
                  <c:v>41.6</c:v>
                </c:pt>
                <c:pt idx="2489">
                  <c:v>41.6</c:v>
                </c:pt>
                <c:pt idx="2490">
                  <c:v>41.6</c:v>
                </c:pt>
                <c:pt idx="2491">
                  <c:v>41.6</c:v>
                </c:pt>
                <c:pt idx="2492">
                  <c:v>41.6</c:v>
                </c:pt>
                <c:pt idx="2493">
                  <c:v>41.6</c:v>
                </c:pt>
                <c:pt idx="2494">
                  <c:v>41.6</c:v>
                </c:pt>
                <c:pt idx="2495">
                  <c:v>41.6</c:v>
                </c:pt>
                <c:pt idx="2496">
                  <c:v>41.6</c:v>
                </c:pt>
                <c:pt idx="2497">
                  <c:v>41.6</c:v>
                </c:pt>
                <c:pt idx="2498">
                  <c:v>41.6</c:v>
                </c:pt>
                <c:pt idx="2499">
                  <c:v>41.6</c:v>
                </c:pt>
                <c:pt idx="2500">
                  <c:v>41.7</c:v>
                </c:pt>
                <c:pt idx="2501">
                  <c:v>41.7</c:v>
                </c:pt>
                <c:pt idx="2502">
                  <c:v>41.7</c:v>
                </c:pt>
                <c:pt idx="2503">
                  <c:v>41.7</c:v>
                </c:pt>
                <c:pt idx="2504">
                  <c:v>41.7</c:v>
                </c:pt>
                <c:pt idx="2505">
                  <c:v>41.6</c:v>
                </c:pt>
                <c:pt idx="2506">
                  <c:v>41.7</c:v>
                </c:pt>
                <c:pt idx="2507">
                  <c:v>41.7</c:v>
                </c:pt>
                <c:pt idx="2508">
                  <c:v>41.7</c:v>
                </c:pt>
                <c:pt idx="2509">
                  <c:v>41.7</c:v>
                </c:pt>
                <c:pt idx="2510">
                  <c:v>41.7</c:v>
                </c:pt>
                <c:pt idx="2511">
                  <c:v>41.7</c:v>
                </c:pt>
                <c:pt idx="2512">
                  <c:v>41.7</c:v>
                </c:pt>
                <c:pt idx="2513">
                  <c:v>41.7</c:v>
                </c:pt>
                <c:pt idx="2514">
                  <c:v>41.7</c:v>
                </c:pt>
                <c:pt idx="2515">
                  <c:v>41.7</c:v>
                </c:pt>
                <c:pt idx="2516">
                  <c:v>41.7</c:v>
                </c:pt>
                <c:pt idx="2517">
                  <c:v>41.7</c:v>
                </c:pt>
                <c:pt idx="2518">
                  <c:v>41.7</c:v>
                </c:pt>
                <c:pt idx="2519">
                  <c:v>41.7</c:v>
                </c:pt>
                <c:pt idx="2520">
                  <c:v>41.7</c:v>
                </c:pt>
                <c:pt idx="2521">
                  <c:v>41.7</c:v>
                </c:pt>
                <c:pt idx="2522">
                  <c:v>41.7</c:v>
                </c:pt>
                <c:pt idx="2523">
                  <c:v>41.7</c:v>
                </c:pt>
                <c:pt idx="2524">
                  <c:v>41.7</c:v>
                </c:pt>
                <c:pt idx="2525">
                  <c:v>41.7</c:v>
                </c:pt>
                <c:pt idx="2526">
                  <c:v>41.8</c:v>
                </c:pt>
                <c:pt idx="2527">
                  <c:v>41.8</c:v>
                </c:pt>
                <c:pt idx="2528">
                  <c:v>41.8</c:v>
                </c:pt>
                <c:pt idx="2529">
                  <c:v>41.8</c:v>
                </c:pt>
                <c:pt idx="2530">
                  <c:v>41.8</c:v>
                </c:pt>
                <c:pt idx="2531">
                  <c:v>41.8</c:v>
                </c:pt>
                <c:pt idx="2532">
                  <c:v>41.8</c:v>
                </c:pt>
                <c:pt idx="2533">
                  <c:v>41.8</c:v>
                </c:pt>
                <c:pt idx="2534">
                  <c:v>41.9</c:v>
                </c:pt>
                <c:pt idx="2535">
                  <c:v>41.9</c:v>
                </c:pt>
                <c:pt idx="2536">
                  <c:v>41.9</c:v>
                </c:pt>
                <c:pt idx="2537">
                  <c:v>41.9</c:v>
                </c:pt>
                <c:pt idx="2538">
                  <c:v>41.9</c:v>
                </c:pt>
                <c:pt idx="2539">
                  <c:v>41.9</c:v>
                </c:pt>
                <c:pt idx="2540">
                  <c:v>41.9</c:v>
                </c:pt>
                <c:pt idx="2541">
                  <c:v>41.9</c:v>
                </c:pt>
                <c:pt idx="2542">
                  <c:v>41.9</c:v>
                </c:pt>
                <c:pt idx="2543">
                  <c:v>41.9</c:v>
                </c:pt>
                <c:pt idx="2544">
                  <c:v>41.9</c:v>
                </c:pt>
                <c:pt idx="2545">
                  <c:v>41.8</c:v>
                </c:pt>
                <c:pt idx="2546">
                  <c:v>41.8</c:v>
                </c:pt>
                <c:pt idx="2547">
                  <c:v>41.7</c:v>
                </c:pt>
                <c:pt idx="2548">
                  <c:v>41.8</c:v>
                </c:pt>
                <c:pt idx="2549">
                  <c:v>41.7</c:v>
                </c:pt>
                <c:pt idx="2550">
                  <c:v>41.7</c:v>
                </c:pt>
                <c:pt idx="2551">
                  <c:v>41.7</c:v>
                </c:pt>
                <c:pt idx="2552">
                  <c:v>41.8</c:v>
                </c:pt>
                <c:pt idx="2553">
                  <c:v>41.8</c:v>
                </c:pt>
                <c:pt idx="2554">
                  <c:v>41.8</c:v>
                </c:pt>
                <c:pt idx="2555">
                  <c:v>41.8</c:v>
                </c:pt>
                <c:pt idx="2556">
                  <c:v>41.8</c:v>
                </c:pt>
                <c:pt idx="2557">
                  <c:v>41.8</c:v>
                </c:pt>
                <c:pt idx="2558">
                  <c:v>41.8</c:v>
                </c:pt>
                <c:pt idx="2559">
                  <c:v>41.8</c:v>
                </c:pt>
                <c:pt idx="2560">
                  <c:v>41.8</c:v>
                </c:pt>
                <c:pt idx="2561">
                  <c:v>41.8</c:v>
                </c:pt>
                <c:pt idx="2562">
                  <c:v>41.8</c:v>
                </c:pt>
                <c:pt idx="2563">
                  <c:v>41.8</c:v>
                </c:pt>
                <c:pt idx="2564">
                  <c:v>41.8</c:v>
                </c:pt>
                <c:pt idx="2565">
                  <c:v>41.8</c:v>
                </c:pt>
                <c:pt idx="2566">
                  <c:v>41.8</c:v>
                </c:pt>
                <c:pt idx="2567">
                  <c:v>41.8</c:v>
                </c:pt>
                <c:pt idx="2568">
                  <c:v>41.8</c:v>
                </c:pt>
                <c:pt idx="2569">
                  <c:v>41.8</c:v>
                </c:pt>
                <c:pt idx="2570">
                  <c:v>41.8</c:v>
                </c:pt>
                <c:pt idx="2571">
                  <c:v>41.8</c:v>
                </c:pt>
                <c:pt idx="2572">
                  <c:v>41.8</c:v>
                </c:pt>
                <c:pt idx="2573">
                  <c:v>41.8</c:v>
                </c:pt>
                <c:pt idx="2574">
                  <c:v>41.8</c:v>
                </c:pt>
                <c:pt idx="2575">
                  <c:v>41.9</c:v>
                </c:pt>
                <c:pt idx="2576">
                  <c:v>41.9</c:v>
                </c:pt>
                <c:pt idx="2577">
                  <c:v>41.8</c:v>
                </c:pt>
                <c:pt idx="2578">
                  <c:v>41.8</c:v>
                </c:pt>
                <c:pt idx="2579">
                  <c:v>41.8</c:v>
                </c:pt>
                <c:pt idx="2580">
                  <c:v>41.8</c:v>
                </c:pt>
                <c:pt idx="2581">
                  <c:v>41.8</c:v>
                </c:pt>
                <c:pt idx="2582">
                  <c:v>41.8</c:v>
                </c:pt>
                <c:pt idx="2583">
                  <c:v>41.8</c:v>
                </c:pt>
                <c:pt idx="2584">
                  <c:v>41.8</c:v>
                </c:pt>
                <c:pt idx="2585">
                  <c:v>41.8</c:v>
                </c:pt>
                <c:pt idx="2586">
                  <c:v>41.8</c:v>
                </c:pt>
                <c:pt idx="2587">
                  <c:v>41.9</c:v>
                </c:pt>
                <c:pt idx="2588">
                  <c:v>41.8</c:v>
                </c:pt>
                <c:pt idx="2589">
                  <c:v>41.8</c:v>
                </c:pt>
                <c:pt idx="2590">
                  <c:v>41.8</c:v>
                </c:pt>
                <c:pt idx="2591">
                  <c:v>41.9</c:v>
                </c:pt>
                <c:pt idx="2592">
                  <c:v>41.8</c:v>
                </c:pt>
                <c:pt idx="2593">
                  <c:v>41.9</c:v>
                </c:pt>
                <c:pt idx="2594">
                  <c:v>41.8</c:v>
                </c:pt>
                <c:pt idx="2595">
                  <c:v>41.8</c:v>
                </c:pt>
                <c:pt idx="2596">
                  <c:v>41.8</c:v>
                </c:pt>
                <c:pt idx="2597">
                  <c:v>41.9</c:v>
                </c:pt>
                <c:pt idx="2598">
                  <c:v>41.9</c:v>
                </c:pt>
                <c:pt idx="2599">
                  <c:v>41.8</c:v>
                </c:pt>
                <c:pt idx="2600">
                  <c:v>41.9</c:v>
                </c:pt>
                <c:pt idx="2601">
                  <c:v>41.8</c:v>
                </c:pt>
                <c:pt idx="2602">
                  <c:v>41.9</c:v>
                </c:pt>
                <c:pt idx="2603">
                  <c:v>41.9</c:v>
                </c:pt>
                <c:pt idx="2604">
                  <c:v>41.8</c:v>
                </c:pt>
                <c:pt idx="2605">
                  <c:v>41.8</c:v>
                </c:pt>
                <c:pt idx="2606">
                  <c:v>41.8</c:v>
                </c:pt>
                <c:pt idx="2607">
                  <c:v>41.8</c:v>
                </c:pt>
                <c:pt idx="2608">
                  <c:v>41.8</c:v>
                </c:pt>
                <c:pt idx="2609">
                  <c:v>41.8</c:v>
                </c:pt>
                <c:pt idx="2610">
                  <c:v>41.8</c:v>
                </c:pt>
                <c:pt idx="2611">
                  <c:v>41.8</c:v>
                </c:pt>
                <c:pt idx="2612">
                  <c:v>41.8</c:v>
                </c:pt>
                <c:pt idx="2613">
                  <c:v>41.8</c:v>
                </c:pt>
                <c:pt idx="2614">
                  <c:v>41.8</c:v>
                </c:pt>
                <c:pt idx="2615">
                  <c:v>41.8</c:v>
                </c:pt>
                <c:pt idx="2616">
                  <c:v>41.8</c:v>
                </c:pt>
                <c:pt idx="2617">
                  <c:v>41.9</c:v>
                </c:pt>
                <c:pt idx="2618">
                  <c:v>41.8</c:v>
                </c:pt>
                <c:pt idx="2619">
                  <c:v>41.9</c:v>
                </c:pt>
                <c:pt idx="2620">
                  <c:v>41.9</c:v>
                </c:pt>
                <c:pt idx="2621">
                  <c:v>41.9</c:v>
                </c:pt>
                <c:pt idx="2622">
                  <c:v>41.9</c:v>
                </c:pt>
                <c:pt idx="2623">
                  <c:v>41.9</c:v>
                </c:pt>
                <c:pt idx="2624">
                  <c:v>42</c:v>
                </c:pt>
                <c:pt idx="2625">
                  <c:v>42</c:v>
                </c:pt>
                <c:pt idx="2626">
                  <c:v>42</c:v>
                </c:pt>
                <c:pt idx="2627">
                  <c:v>42</c:v>
                </c:pt>
                <c:pt idx="2628">
                  <c:v>42</c:v>
                </c:pt>
                <c:pt idx="2629">
                  <c:v>42</c:v>
                </c:pt>
                <c:pt idx="2630">
                  <c:v>42</c:v>
                </c:pt>
                <c:pt idx="2631">
                  <c:v>42</c:v>
                </c:pt>
                <c:pt idx="2632">
                  <c:v>42</c:v>
                </c:pt>
                <c:pt idx="2633">
                  <c:v>41.9</c:v>
                </c:pt>
                <c:pt idx="2634">
                  <c:v>41.9</c:v>
                </c:pt>
                <c:pt idx="2635">
                  <c:v>41.9</c:v>
                </c:pt>
                <c:pt idx="2636">
                  <c:v>41.9</c:v>
                </c:pt>
                <c:pt idx="2637">
                  <c:v>42</c:v>
                </c:pt>
                <c:pt idx="2638">
                  <c:v>42</c:v>
                </c:pt>
                <c:pt idx="2639">
                  <c:v>42</c:v>
                </c:pt>
                <c:pt idx="2640">
                  <c:v>42</c:v>
                </c:pt>
                <c:pt idx="2641">
                  <c:v>42</c:v>
                </c:pt>
                <c:pt idx="2642">
                  <c:v>42</c:v>
                </c:pt>
                <c:pt idx="2643">
                  <c:v>42</c:v>
                </c:pt>
                <c:pt idx="2644">
                  <c:v>42</c:v>
                </c:pt>
                <c:pt idx="2645">
                  <c:v>42</c:v>
                </c:pt>
                <c:pt idx="2646">
                  <c:v>42</c:v>
                </c:pt>
                <c:pt idx="2647">
                  <c:v>42</c:v>
                </c:pt>
                <c:pt idx="2648">
                  <c:v>42</c:v>
                </c:pt>
                <c:pt idx="2649">
                  <c:v>42.1</c:v>
                </c:pt>
                <c:pt idx="2650">
                  <c:v>42.1</c:v>
                </c:pt>
                <c:pt idx="2651">
                  <c:v>42.1</c:v>
                </c:pt>
                <c:pt idx="2652">
                  <c:v>42.1</c:v>
                </c:pt>
                <c:pt idx="2653">
                  <c:v>42.1</c:v>
                </c:pt>
                <c:pt idx="2654">
                  <c:v>42.1</c:v>
                </c:pt>
                <c:pt idx="2655">
                  <c:v>42.1</c:v>
                </c:pt>
                <c:pt idx="2656">
                  <c:v>42.1</c:v>
                </c:pt>
                <c:pt idx="2657">
                  <c:v>42.1</c:v>
                </c:pt>
                <c:pt idx="2658">
                  <c:v>42.1</c:v>
                </c:pt>
                <c:pt idx="2659">
                  <c:v>42.1</c:v>
                </c:pt>
                <c:pt idx="2660">
                  <c:v>42.1</c:v>
                </c:pt>
                <c:pt idx="2661">
                  <c:v>42.1</c:v>
                </c:pt>
                <c:pt idx="2662">
                  <c:v>42.1</c:v>
                </c:pt>
                <c:pt idx="2663">
                  <c:v>42.1</c:v>
                </c:pt>
                <c:pt idx="2664">
                  <c:v>42.1</c:v>
                </c:pt>
                <c:pt idx="2665">
                  <c:v>42.2</c:v>
                </c:pt>
                <c:pt idx="2666">
                  <c:v>42.1</c:v>
                </c:pt>
                <c:pt idx="2667">
                  <c:v>42.1</c:v>
                </c:pt>
                <c:pt idx="2668">
                  <c:v>42.2</c:v>
                </c:pt>
                <c:pt idx="2669">
                  <c:v>42.2</c:v>
                </c:pt>
                <c:pt idx="2670">
                  <c:v>42.2</c:v>
                </c:pt>
                <c:pt idx="2671">
                  <c:v>42.1</c:v>
                </c:pt>
                <c:pt idx="2672">
                  <c:v>42.1</c:v>
                </c:pt>
                <c:pt idx="2673">
                  <c:v>42.1</c:v>
                </c:pt>
                <c:pt idx="2674">
                  <c:v>42</c:v>
                </c:pt>
                <c:pt idx="2675">
                  <c:v>42</c:v>
                </c:pt>
                <c:pt idx="2676">
                  <c:v>42</c:v>
                </c:pt>
                <c:pt idx="2677">
                  <c:v>42</c:v>
                </c:pt>
                <c:pt idx="2678">
                  <c:v>42</c:v>
                </c:pt>
                <c:pt idx="2679">
                  <c:v>42</c:v>
                </c:pt>
                <c:pt idx="2680">
                  <c:v>42</c:v>
                </c:pt>
                <c:pt idx="2681">
                  <c:v>42</c:v>
                </c:pt>
                <c:pt idx="2682">
                  <c:v>42</c:v>
                </c:pt>
                <c:pt idx="2683">
                  <c:v>42</c:v>
                </c:pt>
                <c:pt idx="2684">
                  <c:v>42</c:v>
                </c:pt>
                <c:pt idx="2685">
                  <c:v>42</c:v>
                </c:pt>
                <c:pt idx="2686">
                  <c:v>42</c:v>
                </c:pt>
                <c:pt idx="2687">
                  <c:v>42</c:v>
                </c:pt>
                <c:pt idx="2688">
                  <c:v>42</c:v>
                </c:pt>
                <c:pt idx="2689">
                  <c:v>42</c:v>
                </c:pt>
                <c:pt idx="2690">
                  <c:v>42</c:v>
                </c:pt>
                <c:pt idx="2691">
                  <c:v>42</c:v>
                </c:pt>
                <c:pt idx="2692">
                  <c:v>42</c:v>
                </c:pt>
                <c:pt idx="2693">
                  <c:v>42</c:v>
                </c:pt>
                <c:pt idx="2694">
                  <c:v>42</c:v>
                </c:pt>
                <c:pt idx="2695">
                  <c:v>42</c:v>
                </c:pt>
                <c:pt idx="2696">
                  <c:v>42</c:v>
                </c:pt>
                <c:pt idx="2697">
                  <c:v>42</c:v>
                </c:pt>
                <c:pt idx="2698">
                  <c:v>41.9</c:v>
                </c:pt>
                <c:pt idx="2699">
                  <c:v>42</c:v>
                </c:pt>
                <c:pt idx="2700">
                  <c:v>42</c:v>
                </c:pt>
                <c:pt idx="2701">
                  <c:v>41.9</c:v>
                </c:pt>
                <c:pt idx="2702">
                  <c:v>41.9</c:v>
                </c:pt>
                <c:pt idx="2703">
                  <c:v>41.9</c:v>
                </c:pt>
                <c:pt idx="2704">
                  <c:v>41.9</c:v>
                </c:pt>
                <c:pt idx="2705">
                  <c:v>41.9</c:v>
                </c:pt>
                <c:pt idx="2706">
                  <c:v>41.9</c:v>
                </c:pt>
                <c:pt idx="2707">
                  <c:v>41.9</c:v>
                </c:pt>
                <c:pt idx="2708">
                  <c:v>42</c:v>
                </c:pt>
                <c:pt idx="2709">
                  <c:v>41.9</c:v>
                </c:pt>
                <c:pt idx="2710">
                  <c:v>41.9</c:v>
                </c:pt>
                <c:pt idx="2711">
                  <c:v>41.9</c:v>
                </c:pt>
                <c:pt idx="2712">
                  <c:v>41.9</c:v>
                </c:pt>
                <c:pt idx="2713">
                  <c:v>41.9</c:v>
                </c:pt>
                <c:pt idx="2714">
                  <c:v>41.9</c:v>
                </c:pt>
                <c:pt idx="2715">
                  <c:v>41.9</c:v>
                </c:pt>
                <c:pt idx="2716">
                  <c:v>41.9</c:v>
                </c:pt>
                <c:pt idx="2717">
                  <c:v>41.9</c:v>
                </c:pt>
                <c:pt idx="2718">
                  <c:v>41.9</c:v>
                </c:pt>
                <c:pt idx="2719">
                  <c:v>41.9</c:v>
                </c:pt>
                <c:pt idx="2720">
                  <c:v>41.9</c:v>
                </c:pt>
                <c:pt idx="2721">
                  <c:v>42</c:v>
                </c:pt>
                <c:pt idx="2722">
                  <c:v>42</c:v>
                </c:pt>
                <c:pt idx="2723">
                  <c:v>42</c:v>
                </c:pt>
                <c:pt idx="2724">
                  <c:v>42.1</c:v>
                </c:pt>
                <c:pt idx="2725">
                  <c:v>42.1</c:v>
                </c:pt>
                <c:pt idx="2726">
                  <c:v>42.1</c:v>
                </c:pt>
                <c:pt idx="2727">
                  <c:v>42.1</c:v>
                </c:pt>
                <c:pt idx="2728">
                  <c:v>42.1</c:v>
                </c:pt>
                <c:pt idx="2729">
                  <c:v>42.1</c:v>
                </c:pt>
                <c:pt idx="2730">
                  <c:v>42.2</c:v>
                </c:pt>
                <c:pt idx="2731">
                  <c:v>42.2</c:v>
                </c:pt>
                <c:pt idx="2732">
                  <c:v>42.2</c:v>
                </c:pt>
                <c:pt idx="2733">
                  <c:v>42.2</c:v>
                </c:pt>
                <c:pt idx="2734">
                  <c:v>42.2</c:v>
                </c:pt>
                <c:pt idx="2735">
                  <c:v>42.2</c:v>
                </c:pt>
                <c:pt idx="2736">
                  <c:v>42.2</c:v>
                </c:pt>
                <c:pt idx="2737">
                  <c:v>42.3</c:v>
                </c:pt>
                <c:pt idx="2738">
                  <c:v>42.3</c:v>
                </c:pt>
                <c:pt idx="2739">
                  <c:v>42.3</c:v>
                </c:pt>
                <c:pt idx="2740">
                  <c:v>42.3</c:v>
                </c:pt>
                <c:pt idx="2741">
                  <c:v>42.4</c:v>
                </c:pt>
                <c:pt idx="2742">
                  <c:v>42.3</c:v>
                </c:pt>
                <c:pt idx="2743">
                  <c:v>42.3</c:v>
                </c:pt>
                <c:pt idx="2744">
                  <c:v>42.3</c:v>
                </c:pt>
                <c:pt idx="2745">
                  <c:v>42.3</c:v>
                </c:pt>
                <c:pt idx="2746">
                  <c:v>42.3</c:v>
                </c:pt>
                <c:pt idx="2747">
                  <c:v>42.3</c:v>
                </c:pt>
                <c:pt idx="2748">
                  <c:v>42.4</c:v>
                </c:pt>
                <c:pt idx="2749">
                  <c:v>42.3</c:v>
                </c:pt>
                <c:pt idx="2750">
                  <c:v>42.3</c:v>
                </c:pt>
                <c:pt idx="2751">
                  <c:v>42.3</c:v>
                </c:pt>
                <c:pt idx="2752">
                  <c:v>42.3</c:v>
                </c:pt>
                <c:pt idx="2753">
                  <c:v>42.3</c:v>
                </c:pt>
                <c:pt idx="2754">
                  <c:v>42.3</c:v>
                </c:pt>
                <c:pt idx="2755">
                  <c:v>42.2</c:v>
                </c:pt>
                <c:pt idx="2756">
                  <c:v>42.2</c:v>
                </c:pt>
                <c:pt idx="2757">
                  <c:v>42.2</c:v>
                </c:pt>
                <c:pt idx="2758">
                  <c:v>42.2</c:v>
                </c:pt>
                <c:pt idx="2759">
                  <c:v>42.2</c:v>
                </c:pt>
                <c:pt idx="2760">
                  <c:v>42.2</c:v>
                </c:pt>
                <c:pt idx="2761">
                  <c:v>42.1</c:v>
                </c:pt>
                <c:pt idx="2762">
                  <c:v>42</c:v>
                </c:pt>
                <c:pt idx="2763">
                  <c:v>42</c:v>
                </c:pt>
                <c:pt idx="2764">
                  <c:v>42</c:v>
                </c:pt>
                <c:pt idx="2765">
                  <c:v>42.1</c:v>
                </c:pt>
                <c:pt idx="2766">
                  <c:v>42.1</c:v>
                </c:pt>
                <c:pt idx="2767">
                  <c:v>42.1</c:v>
                </c:pt>
                <c:pt idx="2768">
                  <c:v>42.1</c:v>
                </c:pt>
                <c:pt idx="2769">
                  <c:v>42.1</c:v>
                </c:pt>
                <c:pt idx="2770">
                  <c:v>42</c:v>
                </c:pt>
                <c:pt idx="2771">
                  <c:v>42</c:v>
                </c:pt>
                <c:pt idx="2772">
                  <c:v>41.9</c:v>
                </c:pt>
                <c:pt idx="2773">
                  <c:v>41.9</c:v>
                </c:pt>
                <c:pt idx="2774">
                  <c:v>41.9</c:v>
                </c:pt>
                <c:pt idx="2775">
                  <c:v>41.8</c:v>
                </c:pt>
                <c:pt idx="2776">
                  <c:v>41.9</c:v>
                </c:pt>
                <c:pt idx="2777">
                  <c:v>41.8</c:v>
                </c:pt>
                <c:pt idx="2778">
                  <c:v>41.8</c:v>
                </c:pt>
                <c:pt idx="2779">
                  <c:v>41.8</c:v>
                </c:pt>
                <c:pt idx="2780">
                  <c:v>41.8</c:v>
                </c:pt>
                <c:pt idx="2781">
                  <c:v>41.9</c:v>
                </c:pt>
                <c:pt idx="2782">
                  <c:v>41.9</c:v>
                </c:pt>
                <c:pt idx="2783">
                  <c:v>41.9</c:v>
                </c:pt>
                <c:pt idx="2784">
                  <c:v>41.9</c:v>
                </c:pt>
                <c:pt idx="2785">
                  <c:v>41.9</c:v>
                </c:pt>
                <c:pt idx="2786">
                  <c:v>41.9</c:v>
                </c:pt>
                <c:pt idx="2787">
                  <c:v>42</c:v>
                </c:pt>
                <c:pt idx="2788">
                  <c:v>41.9</c:v>
                </c:pt>
                <c:pt idx="2789">
                  <c:v>42</c:v>
                </c:pt>
                <c:pt idx="2790">
                  <c:v>42</c:v>
                </c:pt>
                <c:pt idx="2791">
                  <c:v>42</c:v>
                </c:pt>
                <c:pt idx="2792">
                  <c:v>41.9</c:v>
                </c:pt>
                <c:pt idx="2793">
                  <c:v>41.9</c:v>
                </c:pt>
                <c:pt idx="2794">
                  <c:v>41.9</c:v>
                </c:pt>
                <c:pt idx="2795">
                  <c:v>41.9</c:v>
                </c:pt>
                <c:pt idx="2796">
                  <c:v>42</c:v>
                </c:pt>
                <c:pt idx="2797">
                  <c:v>42</c:v>
                </c:pt>
                <c:pt idx="2798">
                  <c:v>42</c:v>
                </c:pt>
                <c:pt idx="2799">
                  <c:v>42</c:v>
                </c:pt>
                <c:pt idx="2800">
                  <c:v>42.1</c:v>
                </c:pt>
                <c:pt idx="2801">
                  <c:v>42</c:v>
                </c:pt>
                <c:pt idx="2802">
                  <c:v>42</c:v>
                </c:pt>
                <c:pt idx="2803">
                  <c:v>42.1</c:v>
                </c:pt>
                <c:pt idx="2804">
                  <c:v>42.1</c:v>
                </c:pt>
                <c:pt idx="2805">
                  <c:v>42.1</c:v>
                </c:pt>
                <c:pt idx="2806">
                  <c:v>42</c:v>
                </c:pt>
                <c:pt idx="2807">
                  <c:v>42.1</c:v>
                </c:pt>
                <c:pt idx="2808">
                  <c:v>42.1</c:v>
                </c:pt>
                <c:pt idx="2809">
                  <c:v>42.1</c:v>
                </c:pt>
                <c:pt idx="2810">
                  <c:v>42.1</c:v>
                </c:pt>
                <c:pt idx="2811">
                  <c:v>42.1</c:v>
                </c:pt>
                <c:pt idx="2812">
                  <c:v>42.1</c:v>
                </c:pt>
                <c:pt idx="2813">
                  <c:v>42.1</c:v>
                </c:pt>
                <c:pt idx="2814">
                  <c:v>42.1</c:v>
                </c:pt>
                <c:pt idx="2815">
                  <c:v>42.1</c:v>
                </c:pt>
                <c:pt idx="2816">
                  <c:v>42.1</c:v>
                </c:pt>
                <c:pt idx="2817">
                  <c:v>42.1</c:v>
                </c:pt>
                <c:pt idx="2818">
                  <c:v>42.1</c:v>
                </c:pt>
                <c:pt idx="2819">
                  <c:v>42.2</c:v>
                </c:pt>
                <c:pt idx="2820">
                  <c:v>42.1</c:v>
                </c:pt>
                <c:pt idx="2821">
                  <c:v>42.2</c:v>
                </c:pt>
                <c:pt idx="2822">
                  <c:v>42.2</c:v>
                </c:pt>
                <c:pt idx="2823">
                  <c:v>42.2</c:v>
                </c:pt>
                <c:pt idx="2824">
                  <c:v>42.2</c:v>
                </c:pt>
                <c:pt idx="2825">
                  <c:v>42.2</c:v>
                </c:pt>
                <c:pt idx="2826">
                  <c:v>42.2</c:v>
                </c:pt>
                <c:pt idx="2827">
                  <c:v>42.2</c:v>
                </c:pt>
                <c:pt idx="2828">
                  <c:v>42.2</c:v>
                </c:pt>
                <c:pt idx="2829">
                  <c:v>42.2</c:v>
                </c:pt>
                <c:pt idx="2830">
                  <c:v>42.2</c:v>
                </c:pt>
                <c:pt idx="2831">
                  <c:v>42.2</c:v>
                </c:pt>
                <c:pt idx="2832">
                  <c:v>42.2</c:v>
                </c:pt>
                <c:pt idx="2833">
                  <c:v>42.2</c:v>
                </c:pt>
                <c:pt idx="2834">
                  <c:v>42.2</c:v>
                </c:pt>
                <c:pt idx="2835">
                  <c:v>42.2</c:v>
                </c:pt>
                <c:pt idx="2836">
                  <c:v>42.3</c:v>
                </c:pt>
                <c:pt idx="2837">
                  <c:v>42.3</c:v>
                </c:pt>
                <c:pt idx="2838">
                  <c:v>42.2</c:v>
                </c:pt>
                <c:pt idx="2839">
                  <c:v>42.3</c:v>
                </c:pt>
                <c:pt idx="2840">
                  <c:v>42.3</c:v>
                </c:pt>
                <c:pt idx="2841">
                  <c:v>42.3</c:v>
                </c:pt>
                <c:pt idx="2842">
                  <c:v>42.4</c:v>
                </c:pt>
                <c:pt idx="2843">
                  <c:v>42.4</c:v>
                </c:pt>
                <c:pt idx="2844">
                  <c:v>42.4</c:v>
                </c:pt>
                <c:pt idx="2845">
                  <c:v>42.4</c:v>
                </c:pt>
                <c:pt idx="2846">
                  <c:v>42.4</c:v>
                </c:pt>
                <c:pt idx="2847">
                  <c:v>42.4</c:v>
                </c:pt>
                <c:pt idx="2848">
                  <c:v>42.4</c:v>
                </c:pt>
                <c:pt idx="2849">
                  <c:v>42.3</c:v>
                </c:pt>
                <c:pt idx="2850">
                  <c:v>42.4</c:v>
                </c:pt>
                <c:pt idx="2851">
                  <c:v>42.4</c:v>
                </c:pt>
                <c:pt idx="2852">
                  <c:v>42.4</c:v>
                </c:pt>
                <c:pt idx="2853">
                  <c:v>42.3</c:v>
                </c:pt>
                <c:pt idx="2854">
                  <c:v>42.3</c:v>
                </c:pt>
                <c:pt idx="2855">
                  <c:v>42.3</c:v>
                </c:pt>
                <c:pt idx="2856">
                  <c:v>42.4</c:v>
                </c:pt>
                <c:pt idx="2857">
                  <c:v>42.4</c:v>
                </c:pt>
                <c:pt idx="2858">
                  <c:v>42.4</c:v>
                </c:pt>
                <c:pt idx="2859">
                  <c:v>42.4</c:v>
                </c:pt>
                <c:pt idx="2860">
                  <c:v>42.4</c:v>
                </c:pt>
                <c:pt idx="2861">
                  <c:v>42.4</c:v>
                </c:pt>
                <c:pt idx="2862">
                  <c:v>42.4</c:v>
                </c:pt>
                <c:pt idx="2863">
                  <c:v>42.4</c:v>
                </c:pt>
                <c:pt idx="2864">
                  <c:v>42.4</c:v>
                </c:pt>
                <c:pt idx="2865">
                  <c:v>42.4</c:v>
                </c:pt>
                <c:pt idx="2866">
                  <c:v>42.4</c:v>
                </c:pt>
                <c:pt idx="2867">
                  <c:v>42.3</c:v>
                </c:pt>
                <c:pt idx="2868">
                  <c:v>42.3</c:v>
                </c:pt>
                <c:pt idx="2869">
                  <c:v>42.3</c:v>
                </c:pt>
                <c:pt idx="2870">
                  <c:v>42.3</c:v>
                </c:pt>
                <c:pt idx="2871">
                  <c:v>42.3</c:v>
                </c:pt>
                <c:pt idx="2872">
                  <c:v>42.4</c:v>
                </c:pt>
                <c:pt idx="2873">
                  <c:v>42.3</c:v>
                </c:pt>
                <c:pt idx="2874">
                  <c:v>42.4</c:v>
                </c:pt>
                <c:pt idx="2875">
                  <c:v>42.4</c:v>
                </c:pt>
                <c:pt idx="2876">
                  <c:v>42.4</c:v>
                </c:pt>
                <c:pt idx="2877">
                  <c:v>42.4</c:v>
                </c:pt>
                <c:pt idx="2878">
                  <c:v>42.4</c:v>
                </c:pt>
                <c:pt idx="2879">
                  <c:v>42.5</c:v>
                </c:pt>
                <c:pt idx="2880">
                  <c:v>42.5</c:v>
                </c:pt>
                <c:pt idx="2881">
                  <c:v>42.4</c:v>
                </c:pt>
                <c:pt idx="2882">
                  <c:v>42.4</c:v>
                </c:pt>
                <c:pt idx="2883">
                  <c:v>42.3</c:v>
                </c:pt>
                <c:pt idx="2884">
                  <c:v>42.3</c:v>
                </c:pt>
                <c:pt idx="2885">
                  <c:v>42.3</c:v>
                </c:pt>
                <c:pt idx="2886">
                  <c:v>42.3</c:v>
                </c:pt>
                <c:pt idx="2887">
                  <c:v>42.3</c:v>
                </c:pt>
                <c:pt idx="2888">
                  <c:v>42.4</c:v>
                </c:pt>
                <c:pt idx="2889">
                  <c:v>42.4</c:v>
                </c:pt>
                <c:pt idx="2890">
                  <c:v>42.4</c:v>
                </c:pt>
                <c:pt idx="2891">
                  <c:v>42.4</c:v>
                </c:pt>
                <c:pt idx="2892">
                  <c:v>42.4</c:v>
                </c:pt>
                <c:pt idx="2893">
                  <c:v>42.4</c:v>
                </c:pt>
                <c:pt idx="2894">
                  <c:v>42.4</c:v>
                </c:pt>
                <c:pt idx="2895">
                  <c:v>42.4</c:v>
                </c:pt>
                <c:pt idx="2896">
                  <c:v>42.5</c:v>
                </c:pt>
                <c:pt idx="2897">
                  <c:v>42.4</c:v>
                </c:pt>
                <c:pt idx="2898">
                  <c:v>42.4</c:v>
                </c:pt>
                <c:pt idx="2899">
                  <c:v>42.5</c:v>
                </c:pt>
                <c:pt idx="2900">
                  <c:v>42.5</c:v>
                </c:pt>
                <c:pt idx="2901">
                  <c:v>42.4</c:v>
                </c:pt>
                <c:pt idx="2902">
                  <c:v>42.4</c:v>
                </c:pt>
                <c:pt idx="2903">
                  <c:v>42.4</c:v>
                </c:pt>
                <c:pt idx="2904">
                  <c:v>42.4</c:v>
                </c:pt>
                <c:pt idx="2905">
                  <c:v>42.4</c:v>
                </c:pt>
                <c:pt idx="2906">
                  <c:v>42.4</c:v>
                </c:pt>
                <c:pt idx="2907">
                  <c:v>42.5</c:v>
                </c:pt>
                <c:pt idx="2908">
                  <c:v>42.5</c:v>
                </c:pt>
                <c:pt idx="2909">
                  <c:v>42.5</c:v>
                </c:pt>
                <c:pt idx="2910">
                  <c:v>42.5</c:v>
                </c:pt>
                <c:pt idx="2911">
                  <c:v>42.4</c:v>
                </c:pt>
                <c:pt idx="2912">
                  <c:v>42.4</c:v>
                </c:pt>
                <c:pt idx="2913">
                  <c:v>42.5</c:v>
                </c:pt>
                <c:pt idx="2914">
                  <c:v>42.5</c:v>
                </c:pt>
                <c:pt idx="2915">
                  <c:v>42.5</c:v>
                </c:pt>
                <c:pt idx="2916">
                  <c:v>42.4</c:v>
                </c:pt>
                <c:pt idx="2917">
                  <c:v>42.5</c:v>
                </c:pt>
                <c:pt idx="2918">
                  <c:v>42.5</c:v>
                </c:pt>
                <c:pt idx="2919">
                  <c:v>42.5</c:v>
                </c:pt>
                <c:pt idx="2920">
                  <c:v>42.4</c:v>
                </c:pt>
                <c:pt idx="2921">
                  <c:v>42.5</c:v>
                </c:pt>
                <c:pt idx="2922">
                  <c:v>42.5</c:v>
                </c:pt>
                <c:pt idx="2923">
                  <c:v>42.4</c:v>
                </c:pt>
                <c:pt idx="2924">
                  <c:v>42.4</c:v>
                </c:pt>
                <c:pt idx="2925">
                  <c:v>42.4</c:v>
                </c:pt>
                <c:pt idx="2926">
                  <c:v>42.4</c:v>
                </c:pt>
                <c:pt idx="2927">
                  <c:v>42.4</c:v>
                </c:pt>
                <c:pt idx="2928">
                  <c:v>42.4</c:v>
                </c:pt>
                <c:pt idx="2929">
                  <c:v>42.4</c:v>
                </c:pt>
                <c:pt idx="2930">
                  <c:v>42.4</c:v>
                </c:pt>
                <c:pt idx="2931">
                  <c:v>42.4</c:v>
                </c:pt>
                <c:pt idx="2932">
                  <c:v>42.4</c:v>
                </c:pt>
                <c:pt idx="2933">
                  <c:v>42.4</c:v>
                </c:pt>
                <c:pt idx="2934">
                  <c:v>42.4</c:v>
                </c:pt>
                <c:pt idx="2935">
                  <c:v>42.5</c:v>
                </c:pt>
                <c:pt idx="2936">
                  <c:v>42.5</c:v>
                </c:pt>
                <c:pt idx="2937">
                  <c:v>42.5</c:v>
                </c:pt>
                <c:pt idx="2938">
                  <c:v>42.5</c:v>
                </c:pt>
                <c:pt idx="2939">
                  <c:v>42.5</c:v>
                </c:pt>
                <c:pt idx="2940">
                  <c:v>42.5</c:v>
                </c:pt>
                <c:pt idx="2941">
                  <c:v>42.5</c:v>
                </c:pt>
                <c:pt idx="2942">
                  <c:v>42.5</c:v>
                </c:pt>
                <c:pt idx="2943">
                  <c:v>42.5</c:v>
                </c:pt>
                <c:pt idx="2944">
                  <c:v>42.6</c:v>
                </c:pt>
                <c:pt idx="2945">
                  <c:v>42.5</c:v>
                </c:pt>
                <c:pt idx="2946">
                  <c:v>42.5</c:v>
                </c:pt>
                <c:pt idx="2947">
                  <c:v>42.5</c:v>
                </c:pt>
                <c:pt idx="2948">
                  <c:v>42.5</c:v>
                </c:pt>
                <c:pt idx="2949">
                  <c:v>42.5</c:v>
                </c:pt>
                <c:pt idx="2950">
                  <c:v>42.5</c:v>
                </c:pt>
                <c:pt idx="2951">
                  <c:v>42.5</c:v>
                </c:pt>
                <c:pt idx="2952">
                  <c:v>42.5</c:v>
                </c:pt>
                <c:pt idx="2953">
                  <c:v>42.5</c:v>
                </c:pt>
                <c:pt idx="2954">
                  <c:v>42.6</c:v>
                </c:pt>
                <c:pt idx="2955">
                  <c:v>42.6</c:v>
                </c:pt>
                <c:pt idx="2956">
                  <c:v>42.5</c:v>
                </c:pt>
                <c:pt idx="2957">
                  <c:v>42.6</c:v>
                </c:pt>
                <c:pt idx="2958">
                  <c:v>42.5</c:v>
                </c:pt>
                <c:pt idx="2959">
                  <c:v>42.5</c:v>
                </c:pt>
                <c:pt idx="2960">
                  <c:v>42.5</c:v>
                </c:pt>
                <c:pt idx="2961">
                  <c:v>42.5</c:v>
                </c:pt>
                <c:pt idx="2962">
                  <c:v>42.6</c:v>
                </c:pt>
                <c:pt idx="2963">
                  <c:v>42.5</c:v>
                </c:pt>
                <c:pt idx="2964">
                  <c:v>42.5</c:v>
                </c:pt>
                <c:pt idx="2965">
                  <c:v>42.5</c:v>
                </c:pt>
                <c:pt idx="2966">
                  <c:v>42.5</c:v>
                </c:pt>
                <c:pt idx="2967">
                  <c:v>42.5</c:v>
                </c:pt>
                <c:pt idx="2968">
                  <c:v>42.5</c:v>
                </c:pt>
                <c:pt idx="2969">
                  <c:v>42.5</c:v>
                </c:pt>
                <c:pt idx="2970">
                  <c:v>42.5</c:v>
                </c:pt>
                <c:pt idx="2971">
                  <c:v>42.5</c:v>
                </c:pt>
                <c:pt idx="2972">
                  <c:v>42.5</c:v>
                </c:pt>
                <c:pt idx="2973">
                  <c:v>42.5</c:v>
                </c:pt>
                <c:pt idx="2974">
                  <c:v>42.5</c:v>
                </c:pt>
                <c:pt idx="2975">
                  <c:v>42.5</c:v>
                </c:pt>
                <c:pt idx="2976">
                  <c:v>42.5</c:v>
                </c:pt>
                <c:pt idx="2977">
                  <c:v>42.5</c:v>
                </c:pt>
                <c:pt idx="2978">
                  <c:v>42.5</c:v>
                </c:pt>
                <c:pt idx="2979">
                  <c:v>42.5</c:v>
                </c:pt>
                <c:pt idx="2980">
                  <c:v>42.5</c:v>
                </c:pt>
                <c:pt idx="2981">
                  <c:v>42.6</c:v>
                </c:pt>
                <c:pt idx="2982">
                  <c:v>42.5</c:v>
                </c:pt>
                <c:pt idx="2983">
                  <c:v>42.6</c:v>
                </c:pt>
                <c:pt idx="2984">
                  <c:v>42.6</c:v>
                </c:pt>
                <c:pt idx="2985">
                  <c:v>42.5</c:v>
                </c:pt>
                <c:pt idx="2986">
                  <c:v>42.6</c:v>
                </c:pt>
                <c:pt idx="2987">
                  <c:v>42.6</c:v>
                </c:pt>
                <c:pt idx="2988">
                  <c:v>42.6</c:v>
                </c:pt>
                <c:pt idx="2989">
                  <c:v>42.6</c:v>
                </c:pt>
                <c:pt idx="2990">
                  <c:v>42.5</c:v>
                </c:pt>
                <c:pt idx="2991">
                  <c:v>42.6</c:v>
                </c:pt>
                <c:pt idx="2992">
                  <c:v>42.5</c:v>
                </c:pt>
                <c:pt idx="2993">
                  <c:v>42.5</c:v>
                </c:pt>
                <c:pt idx="2994">
                  <c:v>42.5</c:v>
                </c:pt>
                <c:pt idx="2995">
                  <c:v>42.5</c:v>
                </c:pt>
                <c:pt idx="2996">
                  <c:v>42.5</c:v>
                </c:pt>
                <c:pt idx="2997">
                  <c:v>42.5</c:v>
                </c:pt>
                <c:pt idx="2998">
                  <c:v>42.5</c:v>
                </c:pt>
                <c:pt idx="2999">
                  <c:v>42.5</c:v>
                </c:pt>
                <c:pt idx="3000">
                  <c:v>42.5</c:v>
                </c:pt>
                <c:pt idx="3001">
                  <c:v>42.6</c:v>
                </c:pt>
                <c:pt idx="3002">
                  <c:v>42.5</c:v>
                </c:pt>
                <c:pt idx="3003">
                  <c:v>42.6</c:v>
                </c:pt>
                <c:pt idx="3004">
                  <c:v>42.5</c:v>
                </c:pt>
                <c:pt idx="3005">
                  <c:v>42.5</c:v>
                </c:pt>
                <c:pt idx="3006">
                  <c:v>42.6</c:v>
                </c:pt>
                <c:pt idx="3007">
                  <c:v>42.5</c:v>
                </c:pt>
                <c:pt idx="3008">
                  <c:v>42.5</c:v>
                </c:pt>
                <c:pt idx="3009">
                  <c:v>42.5</c:v>
                </c:pt>
                <c:pt idx="3010">
                  <c:v>42.5</c:v>
                </c:pt>
                <c:pt idx="3011">
                  <c:v>42.5</c:v>
                </c:pt>
                <c:pt idx="3012">
                  <c:v>42.5</c:v>
                </c:pt>
                <c:pt idx="3013">
                  <c:v>42.5</c:v>
                </c:pt>
                <c:pt idx="3014">
                  <c:v>42.6</c:v>
                </c:pt>
                <c:pt idx="3015">
                  <c:v>42.6</c:v>
                </c:pt>
                <c:pt idx="3016">
                  <c:v>42.6</c:v>
                </c:pt>
                <c:pt idx="3017">
                  <c:v>42.6</c:v>
                </c:pt>
                <c:pt idx="3018">
                  <c:v>42.6</c:v>
                </c:pt>
                <c:pt idx="3019">
                  <c:v>42.7</c:v>
                </c:pt>
                <c:pt idx="3020">
                  <c:v>42.6</c:v>
                </c:pt>
                <c:pt idx="3021">
                  <c:v>42.6</c:v>
                </c:pt>
                <c:pt idx="3022">
                  <c:v>42.6</c:v>
                </c:pt>
                <c:pt idx="3023">
                  <c:v>42.6</c:v>
                </c:pt>
                <c:pt idx="3024">
                  <c:v>42.7</c:v>
                </c:pt>
                <c:pt idx="3025">
                  <c:v>42.7</c:v>
                </c:pt>
                <c:pt idx="3026">
                  <c:v>42.7</c:v>
                </c:pt>
                <c:pt idx="3027">
                  <c:v>42.7</c:v>
                </c:pt>
                <c:pt idx="3028">
                  <c:v>42.7</c:v>
                </c:pt>
                <c:pt idx="3029">
                  <c:v>42.7</c:v>
                </c:pt>
                <c:pt idx="3030">
                  <c:v>42.7</c:v>
                </c:pt>
                <c:pt idx="3031">
                  <c:v>42.7</c:v>
                </c:pt>
                <c:pt idx="3032">
                  <c:v>42.7</c:v>
                </c:pt>
                <c:pt idx="3033">
                  <c:v>42.7</c:v>
                </c:pt>
                <c:pt idx="3034">
                  <c:v>42.7</c:v>
                </c:pt>
                <c:pt idx="3035">
                  <c:v>42.7</c:v>
                </c:pt>
                <c:pt idx="3036">
                  <c:v>42.7</c:v>
                </c:pt>
                <c:pt idx="3037">
                  <c:v>42.7</c:v>
                </c:pt>
                <c:pt idx="3038">
                  <c:v>42.7</c:v>
                </c:pt>
                <c:pt idx="3039">
                  <c:v>42.7</c:v>
                </c:pt>
                <c:pt idx="3040">
                  <c:v>42.7</c:v>
                </c:pt>
                <c:pt idx="3041">
                  <c:v>42.7</c:v>
                </c:pt>
                <c:pt idx="3042">
                  <c:v>42.7</c:v>
                </c:pt>
                <c:pt idx="3043">
                  <c:v>42.7</c:v>
                </c:pt>
                <c:pt idx="3044">
                  <c:v>42.7</c:v>
                </c:pt>
                <c:pt idx="3045">
                  <c:v>42.7</c:v>
                </c:pt>
                <c:pt idx="3046">
                  <c:v>42.7</c:v>
                </c:pt>
                <c:pt idx="3047">
                  <c:v>42.6</c:v>
                </c:pt>
                <c:pt idx="3048">
                  <c:v>42.6</c:v>
                </c:pt>
                <c:pt idx="3049">
                  <c:v>42.5</c:v>
                </c:pt>
                <c:pt idx="3050">
                  <c:v>42.5</c:v>
                </c:pt>
                <c:pt idx="3051">
                  <c:v>42.5</c:v>
                </c:pt>
                <c:pt idx="3052">
                  <c:v>42.5</c:v>
                </c:pt>
                <c:pt idx="3053">
                  <c:v>42.5</c:v>
                </c:pt>
                <c:pt idx="3054">
                  <c:v>42.4</c:v>
                </c:pt>
                <c:pt idx="3055">
                  <c:v>42.4</c:v>
                </c:pt>
                <c:pt idx="3056">
                  <c:v>42.4</c:v>
                </c:pt>
                <c:pt idx="3057">
                  <c:v>42.4</c:v>
                </c:pt>
                <c:pt idx="3058">
                  <c:v>42.4</c:v>
                </c:pt>
                <c:pt idx="3059">
                  <c:v>42.4</c:v>
                </c:pt>
                <c:pt idx="3060">
                  <c:v>42.4</c:v>
                </c:pt>
                <c:pt idx="3061">
                  <c:v>42.4</c:v>
                </c:pt>
                <c:pt idx="3062">
                  <c:v>42.4</c:v>
                </c:pt>
                <c:pt idx="3063">
                  <c:v>42.4</c:v>
                </c:pt>
                <c:pt idx="3064">
                  <c:v>42.4</c:v>
                </c:pt>
                <c:pt idx="3065">
                  <c:v>42.4</c:v>
                </c:pt>
                <c:pt idx="3066">
                  <c:v>42.4</c:v>
                </c:pt>
                <c:pt idx="3067">
                  <c:v>42.3</c:v>
                </c:pt>
                <c:pt idx="3068">
                  <c:v>42.3</c:v>
                </c:pt>
                <c:pt idx="3069">
                  <c:v>42.3</c:v>
                </c:pt>
                <c:pt idx="3070">
                  <c:v>42.3</c:v>
                </c:pt>
                <c:pt idx="3071">
                  <c:v>42.3</c:v>
                </c:pt>
                <c:pt idx="3072">
                  <c:v>42.3</c:v>
                </c:pt>
                <c:pt idx="3073">
                  <c:v>42.3</c:v>
                </c:pt>
                <c:pt idx="3074">
                  <c:v>42.3</c:v>
                </c:pt>
                <c:pt idx="3075">
                  <c:v>42.3</c:v>
                </c:pt>
                <c:pt idx="3076">
                  <c:v>42.3</c:v>
                </c:pt>
                <c:pt idx="3077">
                  <c:v>42.3</c:v>
                </c:pt>
                <c:pt idx="3078">
                  <c:v>42.3</c:v>
                </c:pt>
                <c:pt idx="3079">
                  <c:v>42.4</c:v>
                </c:pt>
                <c:pt idx="3080">
                  <c:v>42.3</c:v>
                </c:pt>
                <c:pt idx="3081">
                  <c:v>42.3</c:v>
                </c:pt>
                <c:pt idx="3082">
                  <c:v>42.3</c:v>
                </c:pt>
                <c:pt idx="3083">
                  <c:v>42.3</c:v>
                </c:pt>
                <c:pt idx="3084">
                  <c:v>42.3</c:v>
                </c:pt>
                <c:pt idx="3085">
                  <c:v>42.2</c:v>
                </c:pt>
                <c:pt idx="3086">
                  <c:v>42.2</c:v>
                </c:pt>
                <c:pt idx="3087">
                  <c:v>42.3</c:v>
                </c:pt>
                <c:pt idx="3088">
                  <c:v>42.3</c:v>
                </c:pt>
                <c:pt idx="3089">
                  <c:v>42.3</c:v>
                </c:pt>
                <c:pt idx="3090">
                  <c:v>42.3</c:v>
                </c:pt>
                <c:pt idx="3091">
                  <c:v>42.3</c:v>
                </c:pt>
                <c:pt idx="3092">
                  <c:v>42.3</c:v>
                </c:pt>
                <c:pt idx="3093">
                  <c:v>42.3</c:v>
                </c:pt>
                <c:pt idx="3094">
                  <c:v>42.3</c:v>
                </c:pt>
                <c:pt idx="3095">
                  <c:v>42.2</c:v>
                </c:pt>
                <c:pt idx="3096">
                  <c:v>42.3</c:v>
                </c:pt>
                <c:pt idx="3097">
                  <c:v>42.2</c:v>
                </c:pt>
                <c:pt idx="3098">
                  <c:v>42.2</c:v>
                </c:pt>
                <c:pt idx="3099">
                  <c:v>42.2</c:v>
                </c:pt>
                <c:pt idx="3100">
                  <c:v>42.2</c:v>
                </c:pt>
                <c:pt idx="3101">
                  <c:v>42.2</c:v>
                </c:pt>
                <c:pt idx="3102">
                  <c:v>42.2</c:v>
                </c:pt>
                <c:pt idx="3103">
                  <c:v>42.1</c:v>
                </c:pt>
                <c:pt idx="3104">
                  <c:v>42.1</c:v>
                </c:pt>
                <c:pt idx="3105">
                  <c:v>42.1</c:v>
                </c:pt>
                <c:pt idx="3106">
                  <c:v>42</c:v>
                </c:pt>
                <c:pt idx="3107">
                  <c:v>42.1</c:v>
                </c:pt>
                <c:pt idx="3108">
                  <c:v>42</c:v>
                </c:pt>
                <c:pt idx="3109">
                  <c:v>42</c:v>
                </c:pt>
                <c:pt idx="3110">
                  <c:v>42.1</c:v>
                </c:pt>
                <c:pt idx="3111">
                  <c:v>42</c:v>
                </c:pt>
                <c:pt idx="3112">
                  <c:v>42</c:v>
                </c:pt>
                <c:pt idx="3113">
                  <c:v>42</c:v>
                </c:pt>
                <c:pt idx="3114">
                  <c:v>42</c:v>
                </c:pt>
                <c:pt idx="3115">
                  <c:v>42</c:v>
                </c:pt>
                <c:pt idx="3116">
                  <c:v>41.9</c:v>
                </c:pt>
                <c:pt idx="3117">
                  <c:v>42</c:v>
                </c:pt>
                <c:pt idx="3118">
                  <c:v>42</c:v>
                </c:pt>
                <c:pt idx="3119">
                  <c:v>42</c:v>
                </c:pt>
                <c:pt idx="3120">
                  <c:v>42</c:v>
                </c:pt>
                <c:pt idx="3121">
                  <c:v>42</c:v>
                </c:pt>
                <c:pt idx="3122">
                  <c:v>42</c:v>
                </c:pt>
                <c:pt idx="3123">
                  <c:v>42</c:v>
                </c:pt>
                <c:pt idx="3124">
                  <c:v>42.1</c:v>
                </c:pt>
                <c:pt idx="3125">
                  <c:v>42.1</c:v>
                </c:pt>
                <c:pt idx="3126">
                  <c:v>42.1</c:v>
                </c:pt>
                <c:pt idx="3127">
                  <c:v>42.2</c:v>
                </c:pt>
                <c:pt idx="3128">
                  <c:v>42.2</c:v>
                </c:pt>
                <c:pt idx="3129">
                  <c:v>42.2</c:v>
                </c:pt>
                <c:pt idx="3130">
                  <c:v>42.2</c:v>
                </c:pt>
                <c:pt idx="3131">
                  <c:v>42.2</c:v>
                </c:pt>
                <c:pt idx="3132">
                  <c:v>42.1</c:v>
                </c:pt>
                <c:pt idx="3133">
                  <c:v>42.1</c:v>
                </c:pt>
                <c:pt idx="3134">
                  <c:v>42</c:v>
                </c:pt>
                <c:pt idx="3135">
                  <c:v>42.1</c:v>
                </c:pt>
                <c:pt idx="3136">
                  <c:v>42</c:v>
                </c:pt>
                <c:pt idx="3137">
                  <c:v>42</c:v>
                </c:pt>
                <c:pt idx="3138">
                  <c:v>42</c:v>
                </c:pt>
                <c:pt idx="3139">
                  <c:v>42</c:v>
                </c:pt>
                <c:pt idx="3140">
                  <c:v>42</c:v>
                </c:pt>
                <c:pt idx="3141">
                  <c:v>42</c:v>
                </c:pt>
                <c:pt idx="3142">
                  <c:v>42</c:v>
                </c:pt>
                <c:pt idx="3143">
                  <c:v>41.8</c:v>
                </c:pt>
                <c:pt idx="3144">
                  <c:v>41.7</c:v>
                </c:pt>
                <c:pt idx="3145">
                  <c:v>41.5</c:v>
                </c:pt>
                <c:pt idx="3146">
                  <c:v>41.5</c:v>
                </c:pt>
                <c:pt idx="3147">
                  <c:v>41.4</c:v>
                </c:pt>
                <c:pt idx="3148">
                  <c:v>41.3</c:v>
                </c:pt>
                <c:pt idx="3149">
                  <c:v>41.1</c:v>
                </c:pt>
                <c:pt idx="3150">
                  <c:v>41</c:v>
                </c:pt>
                <c:pt idx="3151">
                  <c:v>40.9</c:v>
                </c:pt>
                <c:pt idx="3152">
                  <c:v>40.8</c:v>
                </c:pt>
                <c:pt idx="3153">
                  <c:v>40.6</c:v>
                </c:pt>
                <c:pt idx="3154">
                  <c:v>40.6</c:v>
                </c:pt>
                <c:pt idx="3155">
                  <c:v>40.5</c:v>
                </c:pt>
                <c:pt idx="3156">
                  <c:v>40.4</c:v>
                </c:pt>
                <c:pt idx="3157">
                  <c:v>40.4</c:v>
                </c:pt>
                <c:pt idx="3158">
                  <c:v>40.3</c:v>
                </c:pt>
                <c:pt idx="3159">
                  <c:v>40.3</c:v>
                </c:pt>
                <c:pt idx="3160">
                  <c:v>40.3</c:v>
                </c:pt>
                <c:pt idx="3161">
                  <c:v>40.3</c:v>
                </c:pt>
                <c:pt idx="3162">
                  <c:v>40.3</c:v>
                </c:pt>
                <c:pt idx="3163">
                  <c:v>40.3</c:v>
                </c:pt>
                <c:pt idx="3164">
                  <c:v>40.2</c:v>
                </c:pt>
                <c:pt idx="3165">
                  <c:v>40.2</c:v>
                </c:pt>
                <c:pt idx="3166">
                  <c:v>40.3</c:v>
                </c:pt>
                <c:pt idx="3167">
                  <c:v>40.3</c:v>
                </c:pt>
                <c:pt idx="3168">
                  <c:v>40.2</c:v>
                </c:pt>
                <c:pt idx="3169">
                  <c:v>40.2</c:v>
                </c:pt>
                <c:pt idx="3170">
                  <c:v>40.2</c:v>
                </c:pt>
                <c:pt idx="3171">
                  <c:v>40.2</c:v>
                </c:pt>
                <c:pt idx="3172">
                  <c:v>40.2</c:v>
                </c:pt>
                <c:pt idx="3173">
                  <c:v>40.2</c:v>
                </c:pt>
                <c:pt idx="3174">
                  <c:v>40.1</c:v>
                </c:pt>
                <c:pt idx="3175">
                  <c:v>40</c:v>
                </c:pt>
                <c:pt idx="3176">
                  <c:v>39.9</c:v>
                </c:pt>
                <c:pt idx="3177">
                  <c:v>39.9</c:v>
                </c:pt>
                <c:pt idx="3178">
                  <c:v>39.8</c:v>
                </c:pt>
                <c:pt idx="3179">
                  <c:v>39.8</c:v>
                </c:pt>
                <c:pt idx="3180">
                  <c:v>39.8</c:v>
                </c:pt>
                <c:pt idx="3181">
                  <c:v>39.8</c:v>
                </c:pt>
                <c:pt idx="3182">
                  <c:v>39.7</c:v>
                </c:pt>
                <c:pt idx="3183">
                  <c:v>39.8</c:v>
                </c:pt>
                <c:pt idx="3184">
                  <c:v>39.8</c:v>
                </c:pt>
                <c:pt idx="3185">
                  <c:v>39.8</c:v>
                </c:pt>
                <c:pt idx="3186">
                  <c:v>39.8</c:v>
                </c:pt>
                <c:pt idx="3187">
                  <c:v>39.9</c:v>
                </c:pt>
                <c:pt idx="3188">
                  <c:v>39.9</c:v>
                </c:pt>
                <c:pt idx="3189">
                  <c:v>40</c:v>
                </c:pt>
                <c:pt idx="3190">
                  <c:v>40</c:v>
                </c:pt>
                <c:pt idx="3191">
                  <c:v>40</c:v>
                </c:pt>
                <c:pt idx="3192">
                  <c:v>40.1</c:v>
                </c:pt>
                <c:pt idx="3193">
                  <c:v>40</c:v>
                </c:pt>
                <c:pt idx="3194">
                  <c:v>40.1</c:v>
                </c:pt>
                <c:pt idx="3195">
                  <c:v>40.1</c:v>
                </c:pt>
                <c:pt idx="3196">
                  <c:v>40.1</c:v>
                </c:pt>
                <c:pt idx="3197">
                  <c:v>40.1</c:v>
                </c:pt>
                <c:pt idx="3198">
                  <c:v>40.2</c:v>
                </c:pt>
                <c:pt idx="3199">
                  <c:v>40.2</c:v>
                </c:pt>
                <c:pt idx="3200">
                  <c:v>40.2</c:v>
                </c:pt>
                <c:pt idx="3201">
                  <c:v>40.1</c:v>
                </c:pt>
                <c:pt idx="3202">
                  <c:v>40.1</c:v>
                </c:pt>
                <c:pt idx="3203">
                  <c:v>40.1</c:v>
                </c:pt>
                <c:pt idx="3204">
                  <c:v>40.1</c:v>
                </c:pt>
                <c:pt idx="3205">
                  <c:v>40.1</c:v>
                </c:pt>
                <c:pt idx="3206">
                  <c:v>40</c:v>
                </c:pt>
                <c:pt idx="3207">
                  <c:v>40</c:v>
                </c:pt>
                <c:pt idx="3208">
                  <c:v>40</c:v>
                </c:pt>
                <c:pt idx="3209">
                  <c:v>39.9</c:v>
                </c:pt>
                <c:pt idx="3210">
                  <c:v>39.8</c:v>
                </c:pt>
                <c:pt idx="3211">
                  <c:v>39.8</c:v>
                </c:pt>
                <c:pt idx="3212">
                  <c:v>39.8</c:v>
                </c:pt>
                <c:pt idx="3213">
                  <c:v>39.8</c:v>
                </c:pt>
                <c:pt idx="3214">
                  <c:v>39.7</c:v>
                </c:pt>
                <c:pt idx="3215">
                  <c:v>39.7</c:v>
                </c:pt>
                <c:pt idx="3216">
                  <c:v>39.7</c:v>
                </c:pt>
                <c:pt idx="3217">
                  <c:v>39.7</c:v>
                </c:pt>
                <c:pt idx="3218">
                  <c:v>39.7</c:v>
                </c:pt>
                <c:pt idx="3219">
                  <c:v>39.6</c:v>
                </c:pt>
                <c:pt idx="3220">
                  <c:v>39.6</c:v>
                </c:pt>
                <c:pt idx="3221">
                  <c:v>39.6</c:v>
                </c:pt>
                <c:pt idx="3222">
                  <c:v>39.6</c:v>
                </c:pt>
                <c:pt idx="3223">
                  <c:v>39.6</c:v>
                </c:pt>
                <c:pt idx="3224">
                  <c:v>39.5</c:v>
                </c:pt>
                <c:pt idx="3225">
                  <c:v>39.5</c:v>
                </c:pt>
                <c:pt idx="3226">
                  <c:v>39.6</c:v>
                </c:pt>
                <c:pt idx="3227">
                  <c:v>39.6</c:v>
                </c:pt>
                <c:pt idx="3228">
                  <c:v>39.6</c:v>
                </c:pt>
                <c:pt idx="3229">
                  <c:v>39.6</c:v>
                </c:pt>
                <c:pt idx="3230">
                  <c:v>39.6</c:v>
                </c:pt>
                <c:pt idx="3231">
                  <c:v>39.7</c:v>
                </c:pt>
                <c:pt idx="3232">
                  <c:v>39.7</c:v>
                </c:pt>
                <c:pt idx="3233">
                  <c:v>39.7</c:v>
                </c:pt>
                <c:pt idx="3234">
                  <c:v>39.7</c:v>
                </c:pt>
                <c:pt idx="3235">
                  <c:v>39.7</c:v>
                </c:pt>
                <c:pt idx="3236">
                  <c:v>39.7</c:v>
                </c:pt>
                <c:pt idx="3237">
                  <c:v>39.8</c:v>
                </c:pt>
                <c:pt idx="3238">
                  <c:v>39.9</c:v>
                </c:pt>
                <c:pt idx="3239">
                  <c:v>39.9</c:v>
                </c:pt>
                <c:pt idx="3240">
                  <c:v>40</c:v>
                </c:pt>
                <c:pt idx="3241">
                  <c:v>40</c:v>
                </c:pt>
                <c:pt idx="3242">
                  <c:v>40</c:v>
                </c:pt>
                <c:pt idx="3243">
                  <c:v>40</c:v>
                </c:pt>
                <c:pt idx="3244">
                  <c:v>40</c:v>
                </c:pt>
                <c:pt idx="3245">
                  <c:v>40</c:v>
                </c:pt>
                <c:pt idx="3246">
                  <c:v>40</c:v>
                </c:pt>
                <c:pt idx="3247">
                  <c:v>40.2</c:v>
                </c:pt>
                <c:pt idx="3248">
                  <c:v>40.2</c:v>
                </c:pt>
                <c:pt idx="3249">
                  <c:v>40.2</c:v>
                </c:pt>
                <c:pt idx="3250">
                  <c:v>40.2</c:v>
                </c:pt>
                <c:pt idx="3251">
                  <c:v>40.3</c:v>
                </c:pt>
                <c:pt idx="3252">
                  <c:v>40.3</c:v>
                </c:pt>
                <c:pt idx="3253">
                  <c:v>40.4</c:v>
                </c:pt>
                <c:pt idx="3254">
                  <c:v>40.4</c:v>
                </c:pt>
                <c:pt idx="3255">
                  <c:v>40.5</c:v>
                </c:pt>
                <c:pt idx="3256">
                  <c:v>40.4</c:v>
                </c:pt>
                <c:pt idx="3257">
                  <c:v>40.5</c:v>
                </c:pt>
                <c:pt idx="3258">
                  <c:v>40.4</c:v>
                </c:pt>
                <c:pt idx="3259">
                  <c:v>40.4</c:v>
                </c:pt>
                <c:pt idx="3260">
                  <c:v>40.4</c:v>
                </c:pt>
                <c:pt idx="3261">
                  <c:v>40.4</c:v>
                </c:pt>
                <c:pt idx="3262">
                  <c:v>40.3</c:v>
                </c:pt>
                <c:pt idx="3263">
                  <c:v>40.3</c:v>
                </c:pt>
                <c:pt idx="3264">
                  <c:v>40.3</c:v>
                </c:pt>
                <c:pt idx="3265">
                  <c:v>40.3</c:v>
                </c:pt>
                <c:pt idx="3266">
                  <c:v>40.2</c:v>
                </c:pt>
                <c:pt idx="3267">
                  <c:v>40.3</c:v>
                </c:pt>
                <c:pt idx="3268">
                  <c:v>40.3</c:v>
                </c:pt>
                <c:pt idx="3269">
                  <c:v>40.3</c:v>
                </c:pt>
                <c:pt idx="3270">
                  <c:v>40.3</c:v>
                </c:pt>
                <c:pt idx="3271">
                  <c:v>40.4</c:v>
                </c:pt>
                <c:pt idx="3272">
                  <c:v>40.4</c:v>
                </c:pt>
                <c:pt idx="3273">
                  <c:v>40.4</c:v>
                </c:pt>
                <c:pt idx="3274">
                  <c:v>40.4</c:v>
                </c:pt>
                <c:pt idx="3275">
                  <c:v>40.4</c:v>
                </c:pt>
                <c:pt idx="3276">
                  <c:v>40.4</c:v>
                </c:pt>
                <c:pt idx="3277">
                  <c:v>40.4</c:v>
                </c:pt>
                <c:pt idx="3278">
                  <c:v>40.5</c:v>
                </c:pt>
                <c:pt idx="3279">
                  <c:v>40.6</c:v>
                </c:pt>
                <c:pt idx="3280">
                  <c:v>40.6</c:v>
                </c:pt>
                <c:pt idx="3281">
                  <c:v>40.6</c:v>
                </c:pt>
                <c:pt idx="3282">
                  <c:v>40.7</c:v>
                </c:pt>
                <c:pt idx="3283">
                  <c:v>40.7</c:v>
                </c:pt>
                <c:pt idx="3284">
                  <c:v>40.8</c:v>
                </c:pt>
                <c:pt idx="3285">
                  <c:v>40.8</c:v>
                </c:pt>
                <c:pt idx="3286">
                  <c:v>40.9</c:v>
                </c:pt>
                <c:pt idx="3287">
                  <c:v>41</c:v>
                </c:pt>
                <c:pt idx="3288">
                  <c:v>41</c:v>
                </c:pt>
                <c:pt idx="3289">
                  <c:v>41</c:v>
                </c:pt>
                <c:pt idx="3290">
                  <c:v>41</c:v>
                </c:pt>
                <c:pt idx="3291">
                  <c:v>41</c:v>
                </c:pt>
                <c:pt idx="3292">
                  <c:v>41</c:v>
                </c:pt>
                <c:pt idx="3293">
                  <c:v>41</c:v>
                </c:pt>
                <c:pt idx="3294">
                  <c:v>40.9</c:v>
                </c:pt>
                <c:pt idx="3295">
                  <c:v>40.8</c:v>
                </c:pt>
                <c:pt idx="3296">
                  <c:v>40.8</c:v>
                </c:pt>
                <c:pt idx="3297">
                  <c:v>40.8</c:v>
                </c:pt>
                <c:pt idx="3298">
                  <c:v>40.7</c:v>
                </c:pt>
                <c:pt idx="3299">
                  <c:v>40.7</c:v>
                </c:pt>
                <c:pt idx="3300">
                  <c:v>40.6</c:v>
                </c:pt>
                <c:pt idx="3301">
                  <c:v>40.6</c:v>
                </c:pt>
                <c:pt idx="3302">
                  <c:v>40.6</c:v>
                </c:pt>
                <c:pt idx="3303">
                  <c:v>40.5</c:v>
                </c:pt>
                <c:pt idx="3304">
                  <c:v>40.6</c:v>
                </c:pt>
                <c:pt idx="3305">
                  <c:v>40.6</c:v>
                </c:pt>
                <c:pt idx="3306">
                  <c:v>40.5</c:v>
                </c:pt>
                <c:pt idx="3307">
                  <c:v>40.6</c:v>
                </c:pt>
                <c:pt idx="3308">
                  <c:v>40.6</c:v>
                </c:pt>
                <c:pt idx="3309">
                  <c:v>40.6</c:v>
                </c:pt>
                <c:pt idx="3310">
                  <c:v>40.6</c:v>
                </c:pt>
                <c:pt idx="3311">
                  <c:v>40.7</c:v>
                </c:pt>
                <c:pt idx="3312">
                  <c:v>40.7</c:v>
                </c:pt>
                <c:pt idx="3313">
                  <c:v>40.7</c:v>
                </c:pt>
                <c:pt idx="3314">
                  <c:v>40.7</c:v>
                </c:pt>
                <c:pt idx="3315">
                  <c:v>40.7</c:v>
                </c:pt>
                <c:pt idx="3316">
                  <c:v>40.7</c:v>
                </c:pt>
                <c:pt idx="3317">
                  <c:v>40.6</c:v>
                </c:pt>
                <c:pt idx="3318">
                  <c:v>40.7</c:v>
                </c:pt>
                <c:pt idx="3319">
                  <c:v>40.6</c:v>
                </c:pt>
                <c:pt idx="3320">
                  <c:v>40.4</c:v>
                </c:pt>
                <c:pt idx="3321">
                  <c:v>40.3</c:v>
                </c:pt>
                <c:pt idx="3322">
                  <c:v>40.2</c:v>
                </c:pt>
                <c:pt idx="3323">
                  <c:v>40.1</c:v>
                </c:pt>
                <c:pt idx="3324">
                  <c:v>40</c:v>
                </c:pt>
                <c:pt idx="3325">
                  <c:v>40.1</c:v>
                </c:pt>
                <c:pt idx="3326">
                  <c:v>40.1</c:v>
                </c:pt>
                <c:pt idx="3327">
                  <c:v>40.1</c:v>
                </c:pt>
                <c:pt idx="3328">
                  <c:v>40.1</c:v>
                </c:pt>
                <c:pt idx="3329">
                  <c:v>40.2</c:v>
                </c:pt>
                <c:pt idx="3330">
                  <c:v>40.2</c:v>
                </c:pt>
                <c:pt idx="3331">
                  <c:v>40.2</c:v>
                </c:pt>
                <c:pt idx="3332">
                  <c:v>40.3</c:v>
                </c:pt>
                <c:pt idx="3333">
                  <c:v>40.4</c:v>
                </c:pt>
                <c:pt idx="3334">
                  <c:v>40.4</c:v>
                </c:pt>
                <c:pt idx="3335">
                  <c:v>40.4</c:v>
                </c:pt>
                <c:pt idx="3336">
                  <c:v>40.4</c:v>
                </c:pt>
                <c:pt idx="3337">
                  <c:v>40.4</c:v>
                </c:pt>
                <c:pt idx="3338">
                  <c:v>40.4</c:v>
                </c:pt>
                <c:pt idx="3339">
                  <c:v>40.4</c:v>
                </c:pt>
                <c:pt idx="3340">
                  <c:v>40.4</c:v>
                </c:pt>
                <c:pt idx="3341">
                  <c:v>40.5</c:v>
                </c:pt>
                <c:pt idx="3342">
                  <c:v>40.6</c:v>
                </c:pt>
                <c:pt idx="3343">
                  <c:v>40.6</c:v>
                </c:pt>
                <c:pt idx="3344">
                  <c:v>40.7</c:v>
                </c:pt>
                <c:pt idx="3345">
                  <c:v>40.7</c:v>
                </c:pt>
                <c:pt idx="3346">
                  <c:v>40.7</c:v>
                </c:pt>
                <c:pt idx="3347">
                  <c:v>40.8</c:v>
                </c:pt>
                <c:pt idx="3348">
                  <c:v>40.8</c:v>
                </c:pt>
                <c:pt idx="3349">
                  <c:v>40.8</c:v>
                </c:pt>
                <c:pt idx="3350">
                  <c:v>40.8</c:v>
                </c:pt>
                <c:pt idx="3351">
                  <c:v>40.8</c:v>
                </c:pt>
                <c:pt idx="3352">
                  <c:v>40.7</c:v>
                </c:pt>
                <c:pt idx="3353">
                  <c:v>40.7</c:v>
                </c:pt>
                <c:pt idx="3354">
                  <c:v>40.6</c:v>
                </c:pt>
                <c:pt idx="3355">
                  <c:v>40.6</c:v>
                </c:pt>
                <c:pt idx="3356">
                  <c:v>40.6</c:v>
                </c:pt>
                <c:pt idx="3357">
                  <c:v>40.6</c:v>
                </c:pt>
                <c:pt idx="3358">
                  <c:v>40.6</c:v>
                </c:pt>
                <c:pt idx="3359">
                  <c:v>40.5</c:v>
                </c:pt>
                <c:pt idx="3360">
                  <c:v>40.5</c:v>
                </c:pt>
                <c:pt idx="3361">
                  <c:v>40.5</c:v>
                </c:pt>
                <c:pt idx="3362">
                  <c:v>40.5</c:v>
                </c:pt>
                <c:pt idx="3363">
                  <c:v>40.4</c:v>
                </c:pt>
                <c:pt idx="3364">
                  <c:v>40.4</c:v>
                </c:pt>
                <c:pt idx="3365">
                  <c:v>40.3</c:v>
                </c:pt>
                <c:pt idx="3366">
                  <c:v>40.3</c:v>
                </c:pt>
                <c:pt idx="3367">
                  <c:v>40.3</c:v>
                </c:pt>
                <c:pt idx="3368">
                  <c:v>40.3</c:v>
                </c:pt>
                <c:pt idx="3369">
                  <c:v>40.3</c:v>
                </c:pt>
                <c:pt idx="3370">
                  <c:v>40.2</c:v>
                </c:pt>
                <c:pt idx="3371">
                  <c:v>40.2</c:v>
                </c:pt>
                <c:pt idx="3372">
                  <c:v>40.2</c:v>
                </c:pt>
                <c:pt idx="3373">
                  <c:v>40.2</c:v>
                </c:pt>
                <c:pt idx="3374">
                  <c:v>40.2</c:v>
                </c:pt>
                <c:pt idx="3375">
                  <c:v>40.1</c:v>
                </c:pt>
                <c:pt idx="3376">
                  <c:v>40</c:v>
                </c:pt>
                <c:pt idx="3377">
                  <c:v>39.9</c:v>
                </c:pt>
                <c:pt idx="3378">
                  <c:v>39.9</c:v>
                </c:pt>
                <c:pt idx="3379">
                  <c:v>39.8</c:v>
                </c:pt>
                <c:pt idx="3380">
                  <c:v>39.7</c:v>
                </c:pt>
                <c:pt idx="3381">
                  <c:v>39.6</c:v>
                </c:pt>
                <c:pt idx="3382">
                  <c:v>39.7</c:v>
                </c:pt>
                <c:pt idx="3383">
                  <c:v>39.5</c:v>
                </c:pt>
                <c:pt idx="3384">
                  <c:v>39.5</c:v>
                </c:pt>
                <c:pt idx="3385">
                  <c:v>39.4</c:v>
                </c:pt>
                <c:pt idx="3386">
                  <c:v>39.4</c:v>
                </c:pt>
                <c:pt idx="3387">
                  <c:v>39.4</c:v>
                </c:pt>
                <c:pt idx="3388">
                  <c:v>39.3</c:v>
                </c:pt>
                <c:pt idx="3389">
                  <c:v>39.3</c:v>
                </c:pt>
                <c:pt idx="3390">
                  <c:v>39.2</c:v>
                </c:pt>
                <c:pt idx="3391">
                  <c:v>39.2</c:v>
                </c:pt>
                <c:pt idx="3392">
                  <c:v>39.1</c:v>
                </c:pt>
                <c:pt idx="3393">
                  <c:v>39.1</c:v>
                </c:pt>
                <c:pt idx="3394">
                  <c:v>39.1</c:v>
                </c:pt>
                <c:pt idx="3395">
                  <c:v>39</c:v>
                </c:pt>
                <c:pt idx="3396">
                  <c:v>39</c:v>
                </c:pt>
                <c:pt idx="3397">
                  <c:v>38.9</c:v>
                </c:pt>
                <c:pt idx="3398">
                  <c:v>38.9</c:v>
                </c:pt>
                <c:pt idx="3399">
                  <c:v>38.9</c:v>
                </c:pt>
                <c:pt idx="3400">
                  <c:v>38.9</c:v>
                </c:pt>
                <c:pt idx="3401">
                  <c:v>39</c:v>
                </c:pt>
                <c:pt idx="3402">
                  <c:v>38.9</c:v>
                </c:pt>
                <c:pt idx="3403">
                  <c:v>38.9</c:v>
                </c:pt>
                <c:pt idx="3404">
                  <c:v>38.9</c:v>
                </c:pt>
                <c:pt idx="3405">
                  <c:v>38.9</c:v>
                </c:pt>
                <c:pt idx="3406">
                  <c:v>38.8</c:v>
                </c:pt>
                <c:pt idx="3407">
                  <c:v>38.9</c:v>
                </c:pt>
                <c:pt idx="3408">
                  <c:v>38.8</c:v>
                </c:pt>
                <c:pt idx="3409">
                  <c:v>38.8</c:v>
                </c:pt>
                <c:pt idx="3410">
                  <c:v>38.8</c:v>
                </c:pt>
                <c:pt idx="3411">
                  <c:v>38.8</c:v>
                </c:pt>
                <c:pt idx="3412">
                  <c:v>38.8</c:v>
                </c:pt>
                <c:pt idx="3413">
                  <c:v>38.7</c:v>
                </c:pt>
                <c:pt idx="3414">
                  <c:v>38.7</c:v>
                </c:pt>
                <c:pt idx="3415">
                  <c:v>38.8</c:v>
                </c:pt>
                <c:pt idx="3416">
                  <c:v>38.8</c:v>
                </c:pt>
                <c:pt idx="3417">
                  <c:v>38.7</c:v>
                </c:pt>
                <c:pt idx="3418">
                  <c:v>38.7</c:v>
                </c:pt>
                <c:pt idx="3419">
                  <c:v>38.7</c:v>
                </c:pt>
                <c:pt idx="3420">
                  <c:v>38.8</c:v>
                </c:pt>
                <c:pt idx="3421">
                  <c:v>38.7</c:v>
                </c:pt>
                <c:pt idx="3422">
                  <c:v>38.7</c:v>
                </c:pt>
                <c:pt idx="3423">
                  <c:v>38.7</c:v>
                </c:pt>
                <c:pt idx="3424">
                  <c:v>38.6</c:v>
                </c:pt>
                <c:pt idx="3425">
                  <c:v>38.6</c:v>
                </c:pt>
                <c:pt idx="3426">
                  <c:v>38.6</c:v>
                </c:pt>
                <c:pt idx="3427">
                  <c:v>38.6</c:v>
                </c:pt>
                <c:pt idx="3428">
                  <c:v>38.6</c:v>
                </c:pt>
                <c:pt idx="3429">
                  <c:v>38.5</c:v>
                </c:pt>
                <c:pt idx="3430">
                  <c:v>38.6</c:v>
                </c:pt>
                <c:pt idx="3431">
                  <c:v>38.6</c:v>
                </c:pt>
                <c:pt idx="3432">
                  <c:v>38.6</c:v>
                </c:pt>
                <c:pt idx="3433">
                  <c:v>38.6</c:v>
                </c:pt>
                <c:pt idx="3434">
                  <c:v>38.7</c:v>
                </c:pt>
                <c:pt idx="3435">
                  <c:v>38.7</c:v>
                </c:pt>
                <c:pt idx="3436">
                  <c:v>38.8</c:v>
                </c:pt>
                <c:pt idx="3437">
                  <c:v>38.9</c:v>
                </c:pt>
                <c:pt idx="3438">
                  <c:v>39</c:v>
                </c:pt>
                <c:pt idx="3439">
                  <c:v>39.1</c:v>
                </c:pt>
                <c:pt idx="3440">
                  <c:v>39.2</c:v>
                </c:pt>
                <c:pt idx="3441">
                  <c:v>39.3</c:v>
                </c:pt>
                <c:pt idx="3442">
                  <c:v>39.4</c:v>
                </c:pt>
                <c:pt idx="3443">
                  <c:v>39.5</c:v>
                </c:pt>
                <c:pt idx="3444">
                  <c:v>39.7</c:v>
                </c:pt>
                <c:pt idx="3445">
                  <c:v>39.7</c:v>
                </c:pt>
                <c:pt idx="3446">
                  <c:v>39.8</c:v>
                </c:pt>
                <c:pt idx="3447">
                  <c:v>39.9</c:v>
                </c:pt>
                <c:pt idx="3448">
                  <c:v>40</c:v>
                </c:pt>
                <c:pt idx="3449">
                  <c:v>40.1</c:v>
                </c:pt>
                <c:pt idx="3450">
                  <c:v>40.2</c:v>
                </c:pt>
                <c:pt idx="3451">
                  <c:v>40.3</c:v>
                </c:pt>
                <c:pt idx="3452">
                  <c:v>40.5</c:v>
                </c:pt>
                <c:pt idx="3453">
                  <c:v>40.6</c:v>
                </c:pt>
                <c:pt idx="3454">
                  <c:v>40.7</c:v>
                </c:pt>
                <c:pt idx="3455">
                  <c:v>40.7</c:v>
                </c:pt>
                <c:pt idx="3456">
                  <c:v>40.8</c:v>
                </c:pt>
                <c:pt idx="3457">
                  <c:v>40.8</c:v>
                </c:pt>
                <c:pt idx="3458">
                  <c:v>40.9</c:v>
                </c:pt>
                <c:pt idx="3459">
                  <c:v>41</c:v>
                </c:pt>
                <c:pt idx="3460">
                  <c:v>41.1</c:v>
                </c:pt>
                <c:pt idx="3461">
                  <c:v>41.1</c:v>
                </c:pt>
                <c:pt idx="3462">
                  <c:v>41.1</c:v>
                </c:pt>
                <c:pt idx="3463">
                  <c:v>41.1</c:v>
                </c:pt>
                <c:pt idx="3464">
                  <c:v>41</c:v>
                </c:pt>
                <c:pt idx="3465">
                  <c:v>41</c:v>
                </c:pt>
                <c:pt idx="3466">
                  <c:v>40.9</c:v>
                </c:pt>
                <c:pt idx="3467">
                  <c:v>40.8</c:v>
                </c:pt>
                <c:pt idx="3468">
                  <c:v>40.8</c:v>
                </c:pt>
                <c:pt idx="3469">
                  <c:v>40.7</c:v>
                </c:pt>
                <c:pt idx="3470">
                  <c:v>40.6</c:v>
                </c:pt>
                <c:pt idx="3471">
                  <c:v>40.6</c:v>
                </c:pt>
                <c:pt idx="3472">
                  <c:v>40.5</c:v>
                </c:pt>
                <c:pt idx="3473">
                  <c:v>40.5</c:v>
                </c:pt>
                <c:pt idx="3474">
                  <c:v>40.5</c:v>
                </c:pt>
                <c:pt idx="3475">
                  <c:v>40.5</c:v>
                </c:pt>
                <c:pt idx="3476">
                  <c:v>40.5</c:v>
                </c:pt>
                <c:pt idx="3477">
                  <c:v>40.5</c:v>
                </c:pt>
                <c:pt idx="3478">
                  <c:v>40.5</c:v>
                </c:pt>
                <c:pt idx="3479">
                  <c:v>40.5</c:v>
                </c:pt>
                <c:pt idx="3480">
                  <c:v>40.5</c:v>
                </c:pt>
                <c:pt idx="3481">
                  <c:v>40.5</c:v>
                </c:pt>
                <c:pt idx="3482">
                  <c:v>40.5</c:v>
                </c:pt>
                <c:pt idx="3483">
                  <c:v>40.5</c:v>
                </c:pt>
                <c:pt idx="3484">
                  <c:v>40.5</c:v>
                </c:pt>
                <c:pt idx="3485">
                  <c:v>40.5</c:v>
                </c:pt>
                <c:pt idx="3486">
                  <c:v>40.5</c:v>
                </c:pt>
                <c:pt idx="3487">
                  <c:v>40.5</c:v>
                </c:pt>
                <c:pt idx="3488">
                  <c:v>40.6</c:v>
                </c:pt>
                <c:pt idx="3489">
                  <c:v>40.5</c:v>
                </c:pt>
                <c:pt idx="3490">
                  <c:v>40.5</c:v>
                </c:pt>
                <c:pt idx="3491">
                  <c:v>40.5</c:v>
                </c:pt>
                <c:pt idx="3492">
                  <c:v>40.4</c:v>
                </c:pt>
                <c:pt idx="3493">
                  <c:v>40.3</c:v>
                </c:pt>
                <c:pt idx="3494">
                  <c:v>40.3</c:v>
                </c:pt>
                <c:pt idx="3495">
                  <c:v>40.2</c:v>
                </c:pt>
                <c:pt idx="3496">
                  <c:v>40.2</c:v>
                </c:pt>
                <c:pt idx="3497">
                  <c:v>40.1</c:v>
                </c:pt>
                <c:pt idx="3498">
                  <c:v>40.1</c:v>
                </c:pt>
                <c:pt idx="3499">
                  <c:v>40</c:v>
                </c:pt>
                <c:pt idx="3500">
                  <c:v>39.9</c:v>
                </c:pt>
                <c:pt idx="3501">
                  <c:v>40</c:v>
                </c:pt>
                <c:pt idx="3502">
                  <c:v>39.9</c:v>
                </c:pt>
                <c:pt idx="3503">
                  <c:v>39.9</c:v>
                </c:pt>
                <c:pt idx="3504">
                  <c:v>39.9</c:v>
                </c:pt>
                <c:pt idx="3505">
                  <c:v>39.8</c:v>
                </c:pt>
                <c:pt idx="3506">
                  <c:v>39.8</c:v>
                </c:pt>
                <c:pt idx="3507">
                  <c:v>39.8</c:v>
                </c:pt>
                <c:pt idx="3508">
                  <c:v>39.8</c:v>
                </c:pt>
                <c:pt idx="3509">
                  <c:v>39.8</c:v>
                </c:pt>
                <c:pt idx="3510">
                  <c:v>39.8</c:v>
                </c:pt>
                <c:pt idx="3511">
                  <c:v>39.8</c:v>
                </c:pt>
                <c:pt idx="3512">
                  <c:v>39.8</c:v>
                </c:pt>
                <c:pt idx="3513">
                  <c:v>39.9</c:v>
                </c:pt>
                <c:pt idx="3514">
                  <c:v>39.9</c:v>
                </c:pt>
                <c:pt idx="3515">
                  <c:v>39.9</c:v>
                </c:pt>
                <c:pt idx="3516">
                  <c:v>39.9</c:v>
                </c:pt>
                <c:pt idx="3517">
                  <c:v>40</c:v>
                </c:pt>
                <c:pt idx="3518">
                  <c:v>40</c:v>
                </c:pt>
                <c:pt idx="3519">
                  <c:v>40</c:v>
                </c:pt>
                <c:pt idx="3520">
                  <c:v>40</c:v>
                </c:pt>
                <c:pt idx="3521">
                  <c:v>40.1</c:v>
                </c:pt>
                <c:pt idx="3522">
                  <c:v>40.1</c:v>
                </c:pt>
                <c:pt idx="3523">
                  <c:v>40.1</c:v>
                </c:pt>
                <c:pt idx="3524">
                  <c:v>40.1</c:v>
                </c:pt>
                <c:pt idx="3525">
                  <c:v>40.1</c:v>
                </c:pt>
                <c:pt idx="3526">
                  <c:v>40.1</c:v>
                </c:pt>
                <c:pt idx="3527">
                  <c:v>40.1</c:v>
                </c:pt>
                <c:pt idx="3528">
                  <c:v>40.1</c:v>
                </c:pt>
                <c:pt idx="3529">
                  <c:v>40.1</c:v>
                </c:pt>
                <c:pt idx="3530">
                  <c:v>40.2</c:v>
                </c:pt>
                <c:pt idx="3531">
                  <c:v>40.2</c:v>
                </c:pt>
                <c:pt idx="3532">
                  <c:v>40.3</c:v>
                </c:pt>
                <c:pt idx="3533">
                  <c:v>40.4</c:v>
                </c:pt>
                <c:pt idx="3534">
                  <c:v>40.4</c:v>
                </c:pt>
                <c:pt idx="3535">
                  <c:v>40.4</c:v>
                </c:pt>
                <c:pt idx="3536">
                  <c:v>40.4</c:v>
                </c:pt>
                <c:pt idx="3537">
                  <c:v>40.4</c:v>
                </c:pt>
                <c:pt idx="3538">
                  <c:v>40.4</c:v>
                </c:pt>
                <c:pt idx="3539">
                  <c:v>40.3</c:v>
                </c:pt>
                <c:pt idx="3540">
                  <c:v>40.4</c:v>
                </c:pt>
                <c:pt idx="3541">
                  <c:v>40.3</c:v>
                </c:pt>
                <c:pt idx="3542">
                  <c:v>40.3</c:v>
                </c:pt>
                <c:pt idx="3543">
                  <c:v>40.3</c:v>
                </c:pt>
                <c:pt idx="3544">
                  <c:v>40.2</c:v>
                </c:pt>
                <c:pt idx="3545">
                  <c:v>40.2</c:v>
                </c:pt>
                <c:pt idx="3546">
                  <c:v>40.2</c:v>
                </c:pt>
                <c:pt idx="3547">
                  <c:v>40.2</c:v>
                </c:pt>
                <c:pt idx="3548">
                  <c:v>40.2</c:v>
                </c:pt>
                <c:pt idx="3549">
                  <c:v>40.1</c:v>
                </c:pt>
                <c:pt idx="3550">
                  <c:v>40.1</c:v>
                </c:pt>
                <c:pt idx="3551">
                  <c:v>40</c:v>
                </c:pt>
                <c:pt idx="3552">
                  <c:v>40</c:v>
                </c:pt>
                <c:pt idx="3553">
                  <c:v>40</c:v>
                </c:pt>
                <c:pt idx="3554">
                  <c:v>39.9</c:v>
                </c:pt>
                <c:pt idx="3555">
                  <c:v>39.9</c:v>
                </c:pt>
                <c:pt idx="3556">
                  <c:v>39.8</c:v>
                </c:pt>
                <c:pt idx="3557">
                  <c:v>39.8</c:v>
                </c:pt>
                <c:pt idx="3558">
                  <c:v>39.8</c:v>
                </c:pt>
                <c:pt idx="3559">
                  <c:v>39.7</c:v>
                </c:pt>
                <c:pt idx="3560">
                  <c:v>39.7</c:v>
                </c:pt>
                <c:pt idx="3561">
                  <c:v>39.8</c:v>
                </c:pt>
                <c:pt idx="3562">
                  <c:v>39.7</c:v>
                </c:pt>
                <c:pt idx="3563">
                  <c:v>39.7</c:v>
                </c:pt>
                <c:pt idx="3564">
                  <c:v>39.7</c:v>
                </c:pt>
                <c:pt idx="3565">
                  <c:v>39.7</c:v>
                </c:pt>
                <c:pt idx="3566">
                  <c:v>39.6</c:v>
                </c:pt>
                <c:pt idx="3567">
                  <c:v>39.5</c:v>
                </c:pt>
                <c:pt idx="3568">
                  <c:v>39.5</c:v>
                </c:pt>
                <c:pt idx="3569">
                  <c:v>39.5</c:v>
                </c:pt>
                <c:pt idx="3570">
                  <c:v>39.5</c:v>
                </c:pt>
                <c:pt idx="3571">
                  <c:v>39.4</c:v>
                </c:pt>
                <c:pt idx="3572">
                  <c:v>39.5</c:v>
                </c:pt>
                <c:pt idx="3573">
                  <c:v>39.5</c:v>
                </c:pt>
                <c:pt idx="3574">
                  <c:v>39.5</c:v>
                </c:pt>
                <c:pt idx="3575">
                  <c:v>39.5</c:v>
                </c:pt>
                <c:pt idx="3576">
                  <c:v>39.4</c:v>
                </c:pt>
                <c:pt idx="3577">
                  <c:v>39.4</c:v>
                </c:pt>
                <c:pt idx="3578">
                  <c:v>39.4</c:v>
                </c:pt>
                <c:pt idx="3579">
                  <c:v>39.4</c:v>
                </c:pt>
                <c:pt idx="3580">
                  <c:v>39.3</c:v>
                </c:pt>
                <c:pt idx="3581">
                  <c:v>39.3</c:v>
                </c:pt>
                <c:pt idx="3582">
                  <c:v>39.3</c:v>
                </c:pt>
                <c:pt idx="3583">
                  <c:v>39.2</c:v>
                </c:pt>
                <c:pt idx="3584">
                  <c:v>39.2</c:v>
                </c:pt>
                <c:pt idx="3585">
                  <c:v>39.1</c:v>
                </c:pt>
                <c:pt idx="3586">
                  <c:v>39.1</c:v>
                </c:pt>
                <c:pt idx="3587">
                  <c:v>39.1</c:v>
                </c:pt>
                <c:pt idx="3588">
                  <c:v>39</c:v>
                </c:pt>
                <c:pt idx="3589">
                  <c:v>39</c:v>
                </c:pt>
                <c:pt idx="3590">
                  <c:v>38.8</c:v>
                </c:pt>
                <c:pt idx="3591">
                  <c:v>38.8</c:v>
                </c:pt>
                <c:pt idx="3592">
                  <c:v>38.8</c:v>
                </c:pt>
                <c:pt idx="3593">
                  <c:v>38.8</c:v>
                </c:pt>
                <c:pt idx="3594">
                  <c:v>38.7</c:v>
                </c:pt>
                <c:pt idx="3595">
                  <c:v>38.7</c:v>
                </c:pt>
                <c:pt idx="3596">
                  <c:v>38.7</c:v>
                </c:pt>
                <c:pt idx="3597">
                  <c:v>38.7</c:v>
                </c:pt>
                <c:pt idx="3598">
                  <c:v>38.6</c:v>
                </c:pt>
                <c:pt idx="3599">
                  <c:v>38.6</c:v>
                </c:pt>
                <c:pt idx="3600">
                  <c:v>38.5</c:v>
                </c:pt>
                <c:pt idx="3601">
                  <c:v>38.5</c:v>
                </c:pt>
                <c:pt idx="3602">
                  <c:v>38.6</c:v>
                </c:pt>
                <c:pt idx="3603">
                  <c:v>38.6</c:v>
                </c:pt>
                <c:pt idx="3604">
                  <c:v>38.6</c:v>
                </c:pt>
                <c:pt idx="3605">
                  <c:v>38.6</c:v>
                </c:pt>
                <c:pt idx="3606">
                  <c:v>38.6</c:v>
                </c:pt>
                <c:pt idx="3607">
                  <c:v>38.6</c:v>
                </c:pt>
                <c:pt idx="3608">
                  <c:v>38.5</c:v>
                </c:pt>
                <c:pt idx="3609">
                  <c:v>38.5</c:v>
                </c:pt>
                <c:pt idx="3610">
                  <c:v>38.5</c:v>
                </c:pt>
                <c:pt idx="3611">
                  <c:v>38.5</c:v>
                </c:pt>
                <c:pt idx="3612">
                  <c:v>38.5</c:v>
                </c:pt>
                <c:pt idx="3613">
                  <c:v>38.5</c:v>
                </c:pt>
                <c:pt idx="3614">
                  <c:v>38.5</c:v>
                </c:pt>
                <c:pt idx="3615">
                  <c:v>38.6</c:v>
                </c:pt>
                <c:pt idx="3616">
                  <c:v>38.6</c:v>
                </c:pt>
                <c:pt idx="3617">
                  <c:v>38.6</c:v>
                </c:pt>
                <c:pt idx="3618">
                  <c:v>38.6</c:v>
                </c:pt>
                <c:pt idx="3619">
                  <c:v>38.6</c:v>
                </c:pt>
                <c:pt idx="3620">
                  <c:v>38.7</c:v>
                </c:pt>
                <c:pt idx="3621">
                  <c:v>38.7</c:v>
                </c:pt>
                <c:pt idx="3622">
                  <c:v>38.8</c:v>
                </c:pt>
                <c:pt idx="3623">
                  <c:v>38.8</c:v>
                </c:pt>
                <c:pt idx="3624">
                  <c:v>38.8</c:v>
                </c:pt>
                <c:pt idx="3625">
                  <c:v>38.8</c:v>
                </c:pt>
                <c:pt idx="3626">
                  <c:v>38.8</c:v>
                </c:pt>
                <c:pt idx="3627">
                  <c:v>38.8</c:v>
                </c:pt>
                <c:pt idx="3628">
                  <c:v>38.9</c:v>
                </c:pt>
                <c:pt idx="3629">
                  <c:v>38.9</c:v>
                </c:pt>
                <c:pt idx="3630">
                  <c:v>39</c:v>
                </c:pt>
                <c:pt idx="3631">
                  <c:v>39.1</c:v>
                </c:pt>
                <c:pt idx="3632">
                  <c:v>39.1</c:v>
                </c:pt>
                <c:pt idx="3633">
                  <c:v>39.1</c:v>
                </c:pt>
                <c:pt idx="3634">
                  <c:v>39.2</c:v>
                </c:pt>
                <c:pt idx="3635">
                  <c:v>39.2</c:v>
                </c:pt>
                <c:pt idx="3636">
                  <c:v>39.3</c:v>
                </c:pt>
                <c:pt idx="3637">
                  <c:v>39.3</c:v>
                </c:pt>
                <c:pt idx="3638">
                  <c:v>39.3</c:v>
                </c:pt>
                <c:pt idx="3639">
                  <c:v>39.3</c:v>
                </c:pt>
                <c:pt idx="3640">
                  <c:v>39.4</c:v>
                </c:pt>
                <c:pt idx="3641">
                  <c:v>39.3</c:v>
                </c:pt>
                <c:pt idx="3642">
                  <c:v>39.3</c:v>
                </c:pt>
                <c:pt idx="3643">
                  <c:v>39.3</c:v>
                </c:pt>
                <c:pt idx="3644">
                  <c:v>39.3</c:v>
                </c:pt>
                <c:pt idx="3645">
                  <c:v>39.2</c:v>
                </c:pt>
                <c:pt idx="3646">
                  <c:v>39.2</c:v>
                </c:pt>
                <c:pt idx="3647">
                  <c:v>39.1</c:v>
                </c:pt>
                <c:pt idx="3648">
                  <c:v>39.1</c:v>
                </c:pt>
                <c:pt idx="3649">
                  <c:v>39</c:v>
                </c:pt>
                <c:pt idx="3650">
                  <c:v>39</c:v>
                </c:pt>
                <c:pt idx="3651">
                  <c:v>39</c:v>
                </c:pt>
                <c:pt idx="3652">
                  <c:v>38.9</c:v>
                </c:pt>
                <c:pt idx="3653">
                  <c:v>38.9</c:v>
                </c:pt>
                <c:pt idx="3654">
                  <c:v>38.8</c:v>
                </c:pt>
                <c:pt idx="3655">
                  <c:v>38.8</c:v>
                </c:pt>
                <c:pt idx="3656">
                  <c:v>38.8</c:v>
                </c:pt>
                <c:pt idx="3657">
                  <c:v>38.8</c:v>
                </c:pt>
                <c:pt idx="3658">
                  <c:v>38.7</c:v>
                </c:pt>
                <c:pt idx="3659">
                  <c:v>38.7</c:v>
                </c:pt>
                <c:pt idx="3660">
                  <c:v>38.7</c:v>
                </c:pt>
                <c:pt idx="3661">
                  <c:v>38.7</c:v>
                </c:pt>
                <c:pt idx="3662">
                  <c:v>38.6</c:v>
                </c:pt>
                <c:pt idx="3663">
                  <c:v>38.6</c:v>
                </c:pt>
                <c:pt idx="3664">
                  <c:v>38.5</c:v>
                </c:pt>
                <c:pt idx="3665">
                  <c:v>38.5</c:v>
                </c:pt>
                <c:pt idx="3666">
                  <c:v>38.5</c:v>
                </c:pt>
                <c:pt idx="3667">
                  <c:v>38.4</c:v>
                </c:pt>
                <c:pt idx="3668">
                  <c:v>38.4</c:v>
                </c:pt>
                <c:pt idx="3669">
                  <c:v>38.4</c:v>
                </c:pt>
                <c:pt idx="3670">
                  <c:v>38.3</c:v>
                </c:pt>
                <c:pt idx="3671">
                  <c:v>38.3</c:v>
                </c:pt>
                <c:pt idx="3672">
                  <c:v>38.2</c:v>
                </c:pt>
                <c:pt idx="3673">
                  <c:v>38.3</c:v>
                </c:pt>
                <c:pt idx="3674">
                  <c:v>38.3</c:v>
                </c:pt>
                <c:pt idx="3675">
                  <c:v>38.3</c:v>
                </c:pt>
                <c:pt idx="3676">
                  <c:v>38.3</c:v>
                </c:pt>
                <c:pt idx="3677">
                  <c:v>38.3</c:v>
                </c:pt>
                <c:pt idx="3678">
                  <c:v>38.3</c:v>
                </c:pt>
                <c:pt idx="3679">
                  <c:v>38.3</c:v>
                </c:pt>
                <c:pt idx="3680">
                  <c:v>38.4</c:v>
                </c:pt>
                <c:pt idx="3681">
                  <c:v>38.4</c:v>
                </c:pt>
                <c:pt idx="3682">
                  <c:v>38.5</c:v>
                </c:pt>
                <c:pt idx="3683">
                  <c:v>38.5</c:v>
                </c:pt>
                <c:pt idx="3684">
                  <c:v>38.6</c:v>
                </c:pt>
                <c:pt idx="3685">
                  <c:v>38.6</c:v>
                </c:pt>
                <c:pt idx="3686">
                  <c:v>38.6</c:v>
                </c:pt>
                <c:pt idx="3687">
                  <c:v>38.7</c:v>
                </c:pt>
                <c:pt idx="3688">
                  <c:v>38.7</c:v>
                </c:pt>
                <c:pt idx="3689">
                  <c:v>38.7</c:v>
                </c:pt>
                <c:pt idx="3690">
                  <c:v>38.7</c:v>
                </c:pt>
                <c:pt idx="3691">
                  <c:v>38.6</c:v>
                </c:pt>
                <c:pt idx="3692">
                  <c:v>38.6</c:v>
                </c:pt>
                <c:pt idx="3693">
                  <c:v>38.6</c:v>
                </c:pt>
                <c:pt idx="3694">
                  <c:v>38.6</c:v>
                </c:pt>
                <c:pt idx="3695">
                  <c:v>38.6</c:v>
                </c:pt>
                <c:pt idx="3696">
                  <c:v>38.6</c:v>
                </c:pt>
                <c:pt idx="3697">
                  <c:v>38.5</c:v>
                </c:pt>
                <c:pt idx="3698">
                  <c:v>38.5</c:v>
                </c:pt>
                <c:pt idx="3699">
                  <c:v>38.5</c:v>
                </c:pt>
                <c:pt idx="3700">
                  <c:v>38.5</c:v>
                </c:pt>
                <c:pt idx="3701">
                  <c:v>38.4</c:v>
                </c:pt>
                <c:pt idx="3702">
                  <c:v>38.4</c:v>
                </c:pt>
                <c:pt idx="3703">
                  <c:v>38.4</c:v>
                </c:pt>
                <c:pt idx="3704">
                  <c:v>38.3</c:v>
                </c:pt>
                <c:pt idx="3705">
                  <c:v>38.3</c:v>
                </c:pt>
                <c:pt idx="3706">
                  <c:v>38.2</c:v>
                </c:pt>
                <c:pt idx="3707">
                  <c:v>38.2</c:v>
                </c:pt>
                <c:pt idx="3708">
                  <c:v>38.1</c:v>
                </c:pt>
                <c:pt idx="3709">
                  <c:v>38.1</c:v>
                </c:pt>
                <c:pt idx="3710">
                  <c:v>38.1</c:v>
                </c:pt>
                <c:pt idx="3711">
                  <c:v>38.1</c:v>
                </c:pt>
                <c:pt idx="3712">
                  <c:v>38</c:v>
                </c:pt>
                <c:pt idx="3713">
                  <c:v>38</c:v>
                </c:pt>
                <c:pt idx="3714">
                  <c:v>38</c:v>
                </c:pt>
                <c:pt idx="3715">
                  <c:v>38</c:v>
                </c:pt>
                <c:pt idx="3716">
                  <c:v>38</c:v>
                </c:pt>
                <c:pt idx="3717">
                  <c:v>37.9</c:v>
                </c:pt>
                <c:pt idx="3718">
                  <c:v>37.9</c:v>
                </c:pt>
                <c:pt idx="3719">
                  <c:v>37.9</c:v>
                </c:pt>
                <c:pt idx="3720">
                  <c:v>37.8</c:v>
                </c:pt>
                <c:pt idx="3721">
                  <c:v>37.9</c:v>
                </c:pt>
                <c:pt idx="3722">
                  <c:v>37.9</c:v>
                </c:pt>
                <c:pt idx="3723">
                  <c:v>37.8</c:v>
                </c:pt>
                <c:pt idx="3724">
                  <c:v>37.8</c:v>
                </c:pt>
                <c:pt idx="3725">
                  <c:v>37.8</c:v>
                </c:pt>
                <c:pt idx="3726">
                  <c:v>37.8</c:v>
                </c:pt>
                <c:pt idx="3727">
                  <c:v>37.8</c:v>
                </c:pt>
                <c:pt idx="3728">
                  <c:v>37.8</c:v>
                </c:pt>
                <c:pt idx="3729">
                  <c:v>37.8</c:v>
                </c:pt>
                <c:pt idx="3730">
                  <c:v>37.8</c:v>
                </c:pt>
                <c:pt idx="3731">
                  <c:v>37.8</c:v>
                </c:pt>
                <c:pt idx="3732">
                  <c:v>37.8</c:v>
                </c:pt>
                <c:pt idx="3733">
                  <c:v>37.8</c:v>
                </c:pt>
                <c:pt idx="3734">
                  <c:v>37.8</c:v>
                </c:pt>
                <c:pt idx="3735">
                  <c:v>37.7</c:v>
                </c:pt>
                <c:pt idx="3736">
                  <c:v>37.8</c:v>
                </c:pt>
                <c:pt idx="3737">
                  <c:v>37.7</c:v>
                </c:pt>
                <c:pt idx="3738">
                  <c:v>37.8</c:v>
                </c:pt>
                <c:pt idx="3739">
                  <c:v>37.8</c:v>
                </c:pt>
                <c:pt idx="3740">
                  <c:v>37.8</c:v>
                </c:pt>
                <c:pt idx="3741">
                  <c:v>37.7</c:v>
                </c:pt>
                <c:pt idx="3742">
                  <c:v>37.7</c:v>
                </c:pt>
                <c:pt idx="3743">
                  <c:v>37.7</c:v>
                </c:pt>
                <c:pt idx="3744">
                  <c:v>37.7</c:v>
                </c:pt>
                <c:pt idx="3745">
                  <c:v>37.7</c:v>
                </c:pt>
                <c:pt idx="3746">
                  <c:v>37.7</c:v>
                </c:pt>
                <c:pt idx="3747">
                  <c:v>37.7</c:v>
                </c:pt>
                <c:pt idx="3748">
                  <c:v>37.7</c:v>
                </c:pt>
                <c:pt idx="3749">
                  <c:v>37.7</c:v>
                </c:pt>
                <c:pt idx="3750">
                  <c:v>37.7</c:v>
                </c:pt>
                <c:pt idx="3751">
                  <c:v>37.7</c:v>
                </c:pt>
                <c:pt idx="3752">
                  <c:v>37.8</c:v>
                </c:pt>
                <c:pt idx="3753">
                  <c:v>37.8</c:v>
                </c:pt>
                <c:pt idx="3754">
                  <c:v>37.8</c:v>
                </c:pt>
                <c:pt idx="3755">
                  <c:v>37.7</c:v>
                </c:pt>
                <c:pt idx="3756">
                  <c:v>37.7</c:v>
                </c:pt>
                <c:pt idx="3757">
                  <c:v>37.7</c:v>
                </c:pt>
                <c:pt idx="3758">
                  <c:v>37.8</c:v>
                </c:pt>
                <c:pt idx="3759">
                  <c:v>37.8</c:v>
                </c:pt>
                <c:pt idx="3760">
                  <c:v>37.8</c:v>
                </c:pt>
                <c:pt idx="3761">
                  <c:v>37.8</c:v>
                </c:pt>
                <c:pt idx="3762">
                  <c:v>37.8</c:v>
                </c:pt>
                <c:pt idx="3763">
                  <c:v>37.8</c:v>
                </c:pt>
                <c:pt idx="3764">
                  <c:v>37.8</c:v>
                </c:pt>
                <c:pt idx="3765">
                  <c:v>37.8</c:v>
                </c:pt>
                <c:pt idx="3766">
                  <c:v>37.8</c:v>
                </c:pt>
                <c:pt idx="3767">
                  <c:v>37.8</c:v>
                </c:pt>
                <c:pt idx="3768">
                  <c:v>37.8</c:v>
                </c:pt>
                <c:pt idx="3769">
                  <c:v>37.8</c:v>
                </c:pt>
                <c:pt idx="3770">
                  <c:v>37.7</c:v>
                </c:pt>
                <c:pt idx="3771">
                  <c:v>37.7</c:v>
                </c:pt>
                <c:pt idx="3772">
                  <c:v>37.8</c:v>
                </c:pt>
                <c:pt idx="3773">
                  <c:v>37.8</c:v>
                </c:pt>
                <c:pt idx="3774">
                  <c:v>37.8</c:v>
                </c:pt>
                <c:pt idx="3775">
                  <c:v>37.8</c:v>
                </c:pt>
                <c:pt idx="3776">
                  <c:v>37.8</c:v>
                </c:pt>
                <c:pt idx="3777">
                  <c:v>37.8</c:v>
                </c:pt>
                <c:pt idx="3778">
                  <c:v>37.7</c:v>
                </c:pt>
                <c:pt idx="3779">
                  <c:v>37.7</c:v>
                </c:pt>
                <c:pt idx="3780">
                  <c:v>37.8</c:v>
                </c:pt>
                <c:pt idx="3781">
                  <c:v>37.8</c:v>
                </c:pt>
                <c:pt idx="3782">
                  <c:v>37.8</c:v>
                </c:pt>
                <c:pt idx="3783">
                  <c:v>37.7</c:v>
                </c:pt>
                <c:pt idx="3784">
                  <c:v>37.8</c:v>
                </c:pt>
                <c:pt idx="3785">
                  <c:v>37.8</c:v>
                </c:pt>
                <c:pt idx="3786">
                  <c:v>37.7</c:v>
                </c:pt>
                <c:pt idx="3787">
                  <c:v>37.7</c:v>
                </c:pt>
                <c:pt idx="3788">
                  <c:v>37.7</c:v>
                </c:pt>
                <c:pt idx="3789">
                  <c:v>37.7</c:v>
                </c:pt>
                <c:pt idx="3790">
                  <c:v>37.7</c:v>
                </c:pt>
                <c:pt idx="3791">
                  <c:v>37.7</c:v>
                </c:pt>
                <c:pt idx="3792">
                  <c:v>37.7</c:v>
                </c:pt>
                <c:pt idx="3793">
                  <c:v>37.7</c:v>
                </c:pt>
                <c:pt idx="3794">
                  <c:v>37.7</c:v>
                </c:pt>
                <c:pt idx="3795">
                  <c:v>37.7</c:v>
                </c:pt>
                <c:pt idx="3796">
                  <c:v>37.7</c:v>
                </c:pt>
                <c:pt idx="3797">
                  <c:v>37.6</c:v>
                </c:pt>
                <c:pt idx="3798">
                  <c:v>37.6</c:v>
                </c:pt>
                <c:pt idx="3799">
                  <c:v>37.6</c:v>
                </c:pt>
                <c:pt idx="3800">
                  <c:v>37.5</c:v>
                </c:pt>
                <c:pt idx="3801">
                  <c:v>37.5</c:v>
                </c:pt>
                <c:pt idx="3802">
                  <c:v>37.5</c:v>
                </c:pt>
                <c:pt idx="3803">
                  <c:v>37.5</c:v>
                </c:pt>
                <c:pt idx="3804">
                  <c:v>37.5</c:v>
                </c:pt>
                <c:pt idx="3805">
                  <c:v>37.4</c:v>
                </c:pt>
                <c:pt idx="3806">
                  <c:v>37.4</c:v>
                </c:pt>
                <c:pt idx="3807">
                  <c:v>37.4</c:v>
                </c:pt>
                <c:pt idx="3808">
                  <c:v>37.4</c:v>
                </c:pt>
                <c:pt idx="3809">
                  <c:v>37.4</c:v>
                </c:pt>
                <c:pt idx="3810">
                  <c:v>37.3</c:v>
                </c:pt>
                <c:pt idx="3811">
                  <c:v>37.2</c:v>
                </c:pt>
                <c:pt idx="3812">
                  <c:v>37.3</c:v>
                </c:pt>
                <c:pt idx="3813">
                  <c:v>37.2</c:v>
                </c:pt>
                <c:pt idx="3814">
                  <c:v>37.2</c:v>
                </c:pt>
                <c:pt idx="3815">
                  <c:v>37.2</c:v>
                </c:pt>
                <c:pt idx="3816">
                  <c:v>37.2</c:v>
                </c:pt>
                <c:pt idx="3817">
                  <c:v>37.2</c:v>
                </c:pt>
                <c:pt idx="3818">
                  <c:v>37.2</c:v>
                </c:pt>
                <c:pt idx="3819">
                  <c:v>37.2</c:v>
                </c:pt>
                <c:pt idx="3820">
                  <c:v>37.2</c:v>
                </c:pt>
                <c:pt idx="3821">
                  <c:v>37.2</c:v>
                </c:pt>
                <c:pt idx="3822">
                  <c:v>37.2</c:v>
                </c:pt>
                <c:pt idx="3823">
                  <c:v>37.1</c:v>
                </c:pt>
                <c:pt idx="3824">
                  <c:v>37.1</c:v>
                </c:pt>
                <c:pt idx="3825">
                  <c:v>37.1</c:v>
                </c:pt>
                <c:pt idx="3826">
                  <c:v>37.1</c:v>
                </c:pt>
                <c:pt idx="3827">
                  <c:v>37.1</c:v>
                </c:pt>
                <c:pt idx="3828">
                  <c:v>37.1</c:v>
                </c:pt>
                <c:pt idx="3829">
                  <c:v>37.1</c:v>
                </c:pt>
                <c:pt idx="3830">
                  <c:v>37.1</c:v>
                </c:pt>
                <c:pt idx="3831">
                  <c:v>37.1</c:v>
                </c:pt>
                <c:pt idx="3832">
                  <c:v>37.1</c:v>
                </c:pt>
                <c:pt idx="3833">
                  <c:v>37.1</c:v>
                </c:pt>
                <c:pt idx="3834">
                  <c:v>37.1</c:v>
                </c:pt>
                <c:pt idx="3835">
                  <c:v>37.1</c:v>
                </c:pt>
                <c:pt idx="3836">
                  <c:v>37.1</c:v>
                </c:pt>
                <c:pt idx="3837">
                  <c:v>37.1</c:v>
                </c:pt>
                <c:pt idx="3838">
                  <c:v>37.1</c:v>
                </c:pt>
                <c:pt idx="3839">
                  <c:v>37.1</c:v>
                </c:pt>
                <c:pt idx="3840">
                  <c:v>37.1</c:v>
                </c:pt>
                <c:pt idx="3841">
                  <c:v>37.1</c:v>
                </c:pt>
                <c:pt idx="3842">
                  <c:v>37.1</c:v>
                </c:pt>
                <c:pt idx="3843">
                  <c:v>37.1</c:v>
                </c:pt>
                <c:pt idx="3844">
                  <c:v>37.1</c:v>
                </c:pt>
                <c:pt idx="3845">
                  <c:v>37.1</c:v>
                </c:pt>
                <c:pt idx="3846">
                  <c:v>37.2</c:v>
                </c:pt>
                <c:pt idx="3847">
                  <c:v>37.1</c:v>
                </c:pt>
                <c:pt idx="3848">
                  <c:v>37.2</c:v>
                </c:pt>
                <c:pt idx="3849">
                  <c:v>37.2</c:v>
                </c:pt>
                <c:pt idx="3850">
                  <c:v>37.2</c:v>
                </c:pt>
                <c:pt idx="3851">
                  <c:v>37.2</c:v>
                </c:pt>
                <c:pt idx="3852">
                  <c:v>37.2</c:v>
                </c:pt>
                <c:pt idx="3853">
                  <c:v>37.2</c:v>
                </c:pt>
                <c:pt idx="3854">
                  <c:v>37.2</c:v>
                </c:pt>
                <c:pt idx="3855">
                  <c:v>37.2</c:v>
                </c:pt>
                <c:pt idx="3856">
                  <c:v>37.1</c:v>
                </c:pt>
                <c:pt idx="3857">
                  <c:v>37.1</c:v>
                </c:pt>
                <c:pt idx="3858">
                  <c:v>37.2</c:v>
                </c:pt>
                <c:pt idx="3859">
                  <c:v>37.2</c:v>
                </c:pt>
                <c:pt idx="3860">
                  <c:v>37.2</c:v>
                </c:pt>
                <c:pt idx="3861">
                  <c:v>37.2</c:v>
                </c:pt>
                <c:pt idx="3862">
                  <c:v>37.1</c:v>
                </c:pt>
                <c:pt idx="3863">
                  <c:v>37.1</c:v>
                </c:pt>
                <c:pt idx="3864">
                  <c:v>37.1</c:v>
                </c:pt>
                <c:pt idx="3865">
                  <c:v>37.1</c:v>
                </c:pt>
                <c:pt idx="3866">
                  <c:v>37.1</c:v>
                </c:pt>
                <c:pt idx="3867">
                  <c:v>37.1</c:v>
                </c:pt>
                <c:pt idx="3868">
                  <c:v>37.1</c:v>
                </c:pt>
                <c:pt idx="3869">
                  <c:v>37.1</c:v>
                </c:pt>
                <c:pt idx="3870">
                  <c:v>37.1</c:v>
                </c:pt>
                <c:pt idx="3871">
                  <c:v>37.1</c:v>
                </c:pt>
                <c:pt idx="3872">
                  <c:v>37.1</c:v>
                </c:pt>
                <c:pt idx="3873">
                  <c:v>37.1</c:v>
                </c:pt>
                <c:pt idx="3874">
                  <c:v>37.1</c:v>
                </c:pt>
                <c:pt idx="3875">
                  <c:v>37.1</c:v>
                </c:pt>
                <c:pt idx="3876">
                  <c:v>37.1</c:v>
                </c:pt>
                <c:pt idx="3877">
                  <c:v>37.1</c:v>
                </c:pt>
                <c:pt idx="3878">
                  <c:v>37.1</c:v>
                </c:pt>
                <c:pt idx="3879">
                  <c:v>37.1</c:v>
                </c:pt>
                <c:pt idx="3880">
                  <c:v>37.1</c:v>
                </c:pt>
                <c:pt idx="3881">
                  <c:v>37.2</c:v>
                </c:pt>
                <c:pt idx="3882">
                  <c:v>37.1</c:v>
                </c:pt>
                <c:pt idx="3883">
                  <c:v>37.1</c:v>
                </c:pt>
                <c:pt idx="3884">
                  <c:v>37.2</c:v>
                </c:pt>
                <c:pt idx="3885">
                  <c:v>37.1</c:v>
                </c:pt>
                <c:pt idx="3886">
                  <c:v>37.2</c:v>
                </c:pt>
                <c:pt idx="3887">
                  <c:v>37.2</c:v>
                </c:pt>
                <c:pt idx="3888">
                  <c:v>37.2</c:v>
                </c:pt>
                <c:pt idx="3889">
                  <c:v>37.2</c:v>
                </c:pt>
                <c:pt idx="3890">
                  <c:v>37.2</c:v>
                </c:pt>
                <c:pt idx="3891">
                  <c:v>37.2</c:v>
                </c:pt>
                <c:pt idx="3892">
                  <c:v>37.2</c:v>
                </c:pt>
                <c:pt idx="3893">
                  <c:v>37.2</c:v>
                </c:pt>
                <c:pt idx="3894">
                  <c:v>37.2</c:v>
                </c:pt>
                <c:pt idx="3895">
                  <c:v>37.2</c:v>
                </c:pt>
                <c:pt idx="3896">
                  <c:v>37.2</c:v>
                </c:pt>
                <c:pt idx="3897">
                  <c:v>37.2</c:v>
                </c:pt>
                <c:pt idx="3898">
                  <c:v>37.2</c:v>
                </c:pt>
                <c:pt idx="3899">
                  <c:v>37.2</c:v>
                </c:pt>
                <c:pt idx="3900">
                  <c:v>37.2</c:v>
                </c:pt>
                <c:pt idx="3901">
                  <c:v>37.2</c:v>
                </c:pt>
                <c:pt idx="3902">
                  <c:v>37.2</c:v>
                </c:pt>
                <c:pt idx="3903">
                  <c:v>37.2</c:v>
                </c:pt>
                <c:pt idx="3904">
                  <c:v>37.2</c:v>
                </c:pt>
                <c:pt idx="3905">
                  <c:v>37.2</c:v>
                </c:pt>
                <c:pt idx="3906">
                  <c:v>37.2</c:v>
                </c:pt>
                <c:pt idx="3907">
                  <c:v>37.2</c:v>
                </c:pt>
                <c:pt idx="3908">
                  <c:v>37.2</c:v>
                </c:pt>
                <c:pt idx="3909">
                  <c:v>37.2</c:v>
                </c:pt>
                <c:pt idx="3910">
                  <c:v>37.2</c:v>
                </c:pt>
                <c:pt idx="3911">
                  <c:v>37.2</c:v>
                </c:pt>
                <c:pt idx="3912">
                  <c:v>37.2</c:v>
                </c:pt>
                <c:pt idx="3913">
                  <c:v>37.2</c:v>
                </c:pt>
                <c:pt idx="3914">
                  <c:v>37.2</c:v>
                </c:pt>
                <c:pt idx="3915">
                  <c:v>37.2</c:v>
                </c:pt>
                <c:pt idx="3916">
                  <c:v>37.1</c:v>
                </c:pt>
                <c:pt idx="3917">
                  <c:v>37.1</c:v>
                </c:pt>
                <c:pt idx="3918">
                  <c:v>37.1</c:v>
                </c:pt>
                <c:pt idx="3919">
                  <c:v>37.1</c:v>
                </c:pt>
                <c:pt idx="3920">
                  <c:v>37.1</c:v>
                </c:pt>
                <c:pt idx="3921">
                  <c:v>37.1</c:v>
                </c:pt>
                <c:pt idx="3922">
                  <c:v>37.1</c:v>
                </c:pt>
                <c:pt idx="3923">
                  <c:v>37.1</c:v>
                </c:pt>
                <c:pt idx="3924">
                  <c:v>37.1</c:v>
                </c:pt>
                <c:pt idx="3925">
                  <c:v>37</c:v>
                </c:pt>
                <c:pt idx="3926">
                  <c:v>37.1</c:v>
                </c:pt>
                <c:pt idx="3927">
                  <c:v>37</c:v>
                </c:pt>
                <c:pt idx="3928">
                  <c:v>37.1</c:v>
                </c:pt>
                <c:pt idx="3929">
                  <c:v>37.1</c:v>
                </c:pt>
                <c:pt idx="3930">
                  <c:v>37.1</c:v>
                </c:pt>
                <c:pt idx="3931">
                  <c:v>37.1</c:v>
                </c:pt>
                <c:pt idx="3932">
                  <c:v>37.2</c:v>
                </c:pt>
                <c:pt idx="3933">
                  <c:v>37.2</c:v>
                </c:pt>
                <c:pt idx="3934">
                  <c:v>37.3</c:v>
                </c:pt>
                <c:pt idx="3935">
                  <c:v>37.3</c:v>
                </c:pt>
                <c:pt idx="3936">
                  <c:v>37.4</c:v>
                </c:pt>
                <c:pt idx="3937">
                  <c:v>37.4</c:v>
                </c:pt>
                <c:pt idx="3938">
                  <c:v>37.4</c:v>
                </c:pt>
                <c:pt idx="3939">
                  <c:v>37.4</c:v>
                </c:pt>
                <c:pt idx="3940">
                  <c:v>37.4</c:v>
                </c:pt>
                <c:pt idx="3941">
                  <c:v>37.4</c:v>
                </c:pt>
                <c:pt idx="3942">
                  <c:v>37.4</c:v>
                </c:pt>
                <c:pt idx="3943">
                  <c:v>37.3</c:v>
                </c:pt>
                <c:pt idx="3944">
                  <c:v>37.3</c:v>
                </c:pt>
                <c:pt idx="3945">
                  <c:v>37.3</c:v>
                </c:pt>
                <c:pt idx="3946">
                  <c:v>37.3</c:v>
                </c:pt>
                <c:pt idx="3947">
                  <c:v>37.3</c:v>
                </c:pt>
                <c:pt idx="3948">
                  <c:v>37.3</c:v>
                </c:pt>
                <c:pt idx="3949">
                  <c:v>37.3</c:v>
                </c:pt>
                <c:pt idx="3950">
                  <c:v>37.3</c:v>
                </c:pt>
                <c:pt idx="3951">
                  <c:v>37.3</c:v>
                </c:pt>
                <c:pt idx="3952">
                  <c:v>37.3</c:v>
                </c:pt>
                <c:pt idx="3953">
                  <c:v>37.3</c:v>
                </c:pt>
                <c:pt idx="3954">
                  <c:v>37.3</c:v>
                </c:pt>
                <c:pt idx="3955">
                  <c:v>37.3</c:v>
                </c:pt>
                <c:pt idx="3956">
                  <c:v>37.2</c:v>
                </c:pt>
                <c:pt idx="3957">
                  <c:v>37.2</c:v>
                </c:pt>
                <c:pt idx="3958">
                  <c:v>37.3</c:v>
                </c:pt>
                <c:pt idx="3959">
                  <c:v>37.2</c:v>
                </c:pt>
                <c:pt idx="3960">
                  <c:v>37.2</c:v>
                </c:pt>
                <c:pt idx="3961">
                  <c:v>37.2</c:v>
                </c:pt>
                <c:pt idx="3962">
                  <c:v>37.3</c:v>
                </c:pt>
                <c:pt idx="3963">
                  <c:v>37.2</c:v>
                </c:pt>
                <c:pt idx="3964">
                  <c:v>37.2</c:v>
                </c:pt>
                <c:pt idx="3965">
                  <c:v>37.2</c:v>
                </c:pt>
                <c:pt idx="3966">
                  <c:v>37.2</c:v>
                </c:pt>
                <c:pt idx="3967">
                  <c:v>37.2</c:v>
                </c:pt>
                <c:pt idx="3968">
                  <c:v>37.3</c:v>
                </c:pt>
                <c:pt idx="3969">
                  <c:v>37.2</c:v>
                </c:pt>
                <c:pt idx="3970">
                  <c:v>37.3</c:v>
                </c:pt>
                <c:pt idx="3971">
                  <c:v>37.2</c:v>
                </c:pt>
                <c:pt idx="3972">
                  <c:v>37.3</c:v>
                </c:pt>
                <c:pt idx="3973">
                  <c:v>37.3</c:v>
                </c:pt>
                <c:pt idx="3974">
                  <c:v>37.3</c:v>
                </c:pt>
                <c:pt idx="3975">
                  <c:v>37.3</c:v>
                </c:pt>
                <c:pt idx="3976">
                  <c:v>37.2</c:v>
                </c:pt>
                <c:pt idx="3977">
                  <c:v>37.3</c:v>
                </c:pt>
                <c:pt idx="3978">
                  <c:v>37.3</c:v>
                </c:pt>
                <c:pt idx="3979">
                  <c:v>37.2</c:v>
                </c:pt>
                <c:pt idx="3980">
                  <c:v>37.2</c:v>
                </c:pt>
                <c:pt idx="3981">
                  <c:v>37.2</c:v>
                </c:pt>
                <c:pt idx="3982">
                  <c:v>37.3</c:v>
                </c:pt>
                <c:pt idx="3983">
                  <c:v>37.3</c:v>
                </c:pt>
                <c:pt idx="3984">
                  <c:v>37.3</c:v>
                </c:pt>
                <c:pt idx="3985">
                  <c:v>37.3</c:v>
                </c:pt>
                <c:pt idx="3986">
                  <c:v>37.4</c:v>
                </c:pt>
                <c:pt idx="3987">
                  <c:v>37.4</c:v>
                </c:pt>
                <c:pt idx="3988">
                  <c:v>37.4</c:v>
                </c:pt>
                <c:pt idx="3989">
                  <c:v>37.3</c:v>
                </c:pt>
                <c:pt idx="3990">
                  <c:v>37.4</c:v>
                </c:pt>
                <c:pt idx="3991">
                  <c:v>37.4</c:v>
                </c:pt>
                <c:pt idx="3992">
                  <c:v>37.4</c:v>
                </c:pt>
                <c:pt idx="3993">
                  <c:v>37.4</c:v>
                </c:pt>
                <c:pt idx="3994">
                  <c:v>37.4</c:v>
                </c:pt>
                <c:pt idx="3995">
                  <c:v>37.4</c:v>
                </c:pt>
                <c:pt idx="3996">
                  <c:v>37.4</c:v>
                </c:pt>
                <c:pt idx="3997">
                  <c:v>37.4</c:v>
                </c:pt>
                <c:pt idx="3998">
                  <c:v>37.4</c:v>
                </c:pt>
                <c:pt idx="3999">
                  <c:v>37.4</c:v>
                </c:pt>
                <c:pt idx="4000">
                  <c:v>37.4</c:v>
                </c:pt>
                <c:pt idx="4001">
                  <c:v>37.4</c:v>
                </c:pt>
                <c:pt idx="4002">
                  <c:v>37.4</c:v>
                </c:pt>
                <c:pt idx="4003">
                  <c:v>37.4</c:v>
                </c:pt>
                <c:pt idx="4004">
                  <c:v>37.4</c:v>
                </c:pt>
                <c:pt idx="4005">
                  <c:v>37.4</c:v>
                </c:pt>
                <c:pt idx="4006">
                  <c:v>37.4</c:v>
                </c:pt>
                <c:pt idx="4007">
                  <c:v>37.4</c:v>
                </c:pt>
                <c:pt idx="4008">
                  <c:v>37.4</c:v>
                </c:pt>
                <c:pt idx="4009">
                  <c:v>37.4</c:v>
                </c:pt>
                <c:pt idx="4010">
                  <c:v>37.4</c:v>
                </c:pt>
                <c:pt idx="4011">
                  <c:v>37.4</c:v>
                </c:pt>
                <c:pt idx="4012">
                  <c:v>37.5</c:v>
                </c:pt>
                <c:pt idx="4013">
                  <c:v>37.5</c:v>
                </c:pt>
                <c:pt idx="4014">
                  <c:v>37.5</c:v>
                </c:pt>
                <c:pt idx="4015">
                  <c:v>37.5</c:v>
                </c:pt>
                <c:pt idx="4016">
                  <c:v>37.5</c:v>
                </c:pt>
                <c:pt idx="4017">
                  <c:v>37.5</c:v>
                </c:pt>
                <c:pt idx="4018">
                  <c:v>37.5</c:v>
                </c:pt>
                <c:pt idx="4019">
                  <c:v>37.5</c:v>
                </c:pt>
                <c:pt idx="4020">
                  <c:v>37.5</c:v>
                </c:pt>
                <c:pt idx="4021">
                  <c:v>37.4</c:v>
                </c:pt>
                <c:pt idx="4022">
                  <c:v>37.5</c:v>
                </c:pt>
                <c:pt idx="4023">
                  <c:v>37.4</c:v>
                </c:pt>
                <c:pt idx="4024">
                  <c:v>37.5</c:v>
                </c:pt>
                <c:pt idx="4025">
                  <c:v>37.4</c:v>
                </c:pt>
                <c:pt idx="4026">
                  <c:v>37.5</c:v>
                </c:pt>
                <c:pt idx="4027">
                  <c:v>37.5</c:v>
                </c:pt>
                <c:pt idx="4028">
                  <c:v>37.4</c:v>
                </c:pt>
                <c:pt idx="4029">
                  <c:v>37.5</c:v>
                </c:pt>
                <c:pt idx="4030">
                  <c:v>37.5</c:v>
                </c:pt>
                <c:pt idx="4031">
                  <c:v>37.5</c:v>
                </c:pt>
                <c:pt idx="4032">
                  <c:v>37.5</c:v>
                </c:pt>
                <c:pt idx="4033">
                  <c:v>37.5</c:v>
                </c:pt>
                <c:pt idx="4034">
                  <c:v>37.5</c:v>
                </c:pt>
                <c:pt idx="4035">
                  <c:v>37.5</c:v>
                </c:pt>
                <c:pt idx="4036">
                  <c:v>37.6</c:v>
                </c:pt>
                <c:pt idx="4037">
                  <c:v>37.6</c:v>
                </c:pt>
                <c:pt idx="4038">
                  <c:v>37.6</c:v>
                </c:pt>
                <c:pt idx="4039">
                  <c:v>37.6</c:v>
                </c:pt>
                <c:pt idx="4040">
                  <c:v>37.5</c:v>
                </c:pt>
                <c:pt idx="4041">
                  <c:v>37.5</c:v>
                </c:pt>
                <c:pt idx="4042">
                  <c:v>37.5</c:v>
                </c:pt>
                <c:pt idx="4043">
                  <c:v>37.5</c:v>
                </c:pt>
                <c:pt idx="4044">
                  <c:v>37.5</c:v>
                </c:pt>
                <c:pt idx="4045">
                  <c:v>37.5</c:v>
                </c:pt>
                <c:pt idx="4046">
                  <c:v>37.4</c:v>
                </c:pt>
                <c:pt idx="4047">
                  <c:v>37.5</c:v>
                </c:pt>
                <c:pt idx="4048">
                  <c:v>37.5</c:v>
                </c:pt>
                <c:pt idx="4049">
                  <c:v>37.5</c:v>
                </c:pt>
                <c:pt idx="4050">
                  <c:v>37.5</c:v>
                </c:pt>
                <c:pt idx="4051">
                  <c:v>37.5</c:v>
                </c:pt>
                <c:pt idx="4052">
                  <c:v>37.5</c:v>
                </c:pt>
                <c:pt idx="4053">
                  <c:v>37.6</c:v>
                </c:pt>
                <c:pt idx="4054">
                  <c:v>37.6</c:v>
                </c:pt>
                <c:pt idx="4055">
                  <c:v>37.6</c:v>
                </c:pt>
                <c:pt idx="4056">
                  <c:v>37.6</c:v>
                </c:pt>
                <c:pt idx="4057">
                  <c:v>37.6</c:v>
                </c:pt>
                <c:pt idx="4058">
                  <c:v>37.6</c:v>
                </c:pt>
                <c:pt idx="4059">
                  <c:v>37.6</c:v>
                </c:pt>
                <c:pt idx="4060">
                  <c:v>37.7</c:v>
                </c:pt>
                <c:pt idx="4061">
                  <c:v>37.6</c:v>
                </c:pt>
                <c:pt idx="4062">
                  <c:v>37.7</c:v>
                </c:pt>
                <c:pt idx="4063">
                  <c:v>37.7</c:v>
                </c:pt>
                <c:pt idx="4064">
                  <c:v>37.7</c:v>
                </c:pt>
                <c:pt idx="4065">
                  <c:v>37.7</c:v>
                </c:pt>
                <c:pt idx="4066">
                  <c:v>37.8</c:v>
                </c:pt>
                <c:pt idx="4067">
                  <c:v>37.9</c:v>
                </c:pt>
                <c:pt idx="4068">
                  <c:v>37.9</c:v>
                </c:pt>
                <c:pt idx="4069">
                  <c:v>38</c:v>
                </c:pt>
                <c:pt idx="4070">
                  <c:v>38</c:v>
                </c:pt>
                <c:pt idx="4071">
                  <c:v>38</c:v>
                </c:pt>
                <c:pt idx="4072">
                  <c:v>38</c:v>
                </c:pt>
                <c:pt idx="4073">
                  <c:v>38.1</c:v>
                </c:pt>
                <c:pt idx="4074">
                  <c:v>38.1</c:v>
                </c:pt>
                <c:pt idx="4075">
                  <c:v>38.2</c:v>
                </c:pt>
                <c:pt idx="4076">
                  <c:v>38.1</c:v>
                </c:pt>
                <c:pt idx="4077">
                  <c:v>38.2</c:v>
                </c:pt>
                <c:pt idx="4078">
                  <c:v>38.2</c:v>
                </c:pt>
                <c:pt idx="4079">
                  <c:v>38.2</c:v>
                </c:pt>
                <c:pt idx="4080">
                  <c:v>38.1</c:v>
                </c:pt>
                <c:pt idx="4081">
                  <c:v>38.1</c:v>
                </c:pt>
                <c:pt idx="4082">
                  <c:v>38.1</c:v>
                </c:pt>
                <c:pt idx="4083">
                  <c:v>38</c:v>
                </c:pt>
                <c:pt idx="4084">
                  <c:v>37.9</c:v>
                </c:pt>
                <c:pt idx="4085">
                  <c:v>37.9</c:v>
                </c:pt>
                <c:pt idx="4086">
                  <c:v>37.9</c:v>
                </c:pt>
                <c:pt idx="4087">
                  <c:v>37.8</c:v>
                </c:pt>
                <c:pt idx="4088">
                  <c:v>37.8</c:v>
                </c:pt>
                <c:pt idx="4089">
                  <c:v>37.8</c:v>
                </c:pt>
                <c:pt idx="4090">
                  <c:v>37.7</c:v>
                </c:pt>
                <c:pt idx="4091">
                  <c:v>37.7</c:v>
                </c:pt>
                <c:pt idx="4092">
                  <c:v>37.7</c:v>
                </c:pt>
                <c:pt idx="4093">
                  <c:v>37.6</c:v>
                </c:pt>
                <c:pt idx="4094">
                  <c:v>37.6</c:v>
                </c:pt>
                <c:pt idx="4095">
                  <c:v>37.6</c:v>
                </c:pt>
                <c:pt idx="4096">
                  <c:v>37.7</c:v>
                </c:pt>
                <c:pt idx="4097">
                  <c:v>37.7</c:v>
                </c:pt>
                <c:pt idx="4098">
                  <c:v>37.7</c:v>
                </c:pt>
                <c:pt idx="4099">
                  <c:v>37.8</c:v>
                </c:pt>
                <c:pt idx="4100">
                  <c:v>37.8</c:v>
                </c:pt>
                <c:pt idx="4101">
                  <c:v>37.9</c:v>
                </c:pt>
                <c:pt idx="4102">
                  <c:v>37.9</c:v>
                </c:pt>
                <c:pt idx="4103">
                  <c:v>38</c:v>
                </c:pt>
                <c:pt idx="4104">
                  <c:v>38.1</c:v>
                </c:pt>
                <c:pt idx="4105">
                  <c:v>38.1</c:v>
                </c:pt>
                <c:pt idx="4106">
                  <c:v>38.2</c:v>
                </c:pt>
                <c:pt idx="4107">
                  <c:v>38.3</c:v>
                </c:pt>
                <c:pt idx="4108">
                  <c:v>38.4</c:v>
                </c:pt>
              </c:numCache>
            </c:numRef>
          </c:val>
          <c:smooth val="0"/>
        </c:ser>
        <c:ser>
          <c:idx val="2"/>
          <c:order val="2"/>
          <c:tx>
            <c:strRef>
              <c:f>Sheet1!$D$1</c:f>
              <c:strCache>
                <c:ptCount val="1"/>
                <c:pt idx="0">
                  <c:v>枪DC+</c:v>
                </c:pt>
              </c:strCache>
            </c:strRef>
          </c:tx>
          <c:marker>
            <c:symbol val="none"/>
          </c:marker>
          <c:dLbls>
            <c:delete val="1"/>
          </c:dLbls>
          <c:cat>
            <c:numRef>
              <c:f>Sheet1!$A$2:$A$4110</c:f>
              <c:numCache>
                <c:formatCode>h:mm:ss;@</c:formatCode>
                <c:ptCount val="4109"/>
                <c:pt idx="0" c:formatCode="h:mm:ss;@">
                  <c:v>44308.6704513889</c:v>
                </c:pt>
                <c:pt idx="1" c:formatCode="h:mm:ss;@">
                  <c:v>44308.670462963</c:v>
                </c:pt>
                <c:pt idx="2" c:formatCode="h:mm:ss;@">
                  <c:v>44308.670474537</c:v>
                </c:pt>
                <c:pt idx="3" c:formatCode="h:mm:ss;@">
                  <c:v>44308.6704861111</c:v>
                </c:pt>
                <c:pt idx="4" c:formatCode="h:mm:ss;@">
                  <c:v>44308.6704976852</c:v>
                </c:pt>
                <c:pt idx="5" c:formatCode="h:mm:ss;@">
                  <c:v>44308.6705092593</c:v>
                </c:pt>
                <c:pt idx="6" c:formatCode="h:mm:ss;@">
                  <c:v>44308.6705208333</c:v>
                </c:pt>
                <c:pt idx="7" c:formatCode="h:mm:ss;@">
                  <c:v>44308.6705324074</c:v>
                </c:pt>
                <c:pt idx="8" c:formatCode="h:mm:ss;@">
                  <c:v>44308.6705439815</c:v>
                </c:pt>
                <c:pt idx="9" c:formatCode="h:mm:ss;@">
                  <c:v>44308.6705555556</c:v>
                </c:pt>
                <c:pt idx="10" c:formatCode="h:mm:ss;@">
                  <c:v>44308.6705671296</c:v>
                </c:pt>
                <c:pt idx="11" c:formatCode="h:mm:ss;@">
                  <c:v>44308.6705787037</c:v>
                </c:pt>
                <c:pt idx="12" c:formatCode="h:mm:ss;@">
                  <c:v>44308.6705902778</c:v>
                </c:pt>
                <c:pt idx="13" c:formatCode="h:mm:ss;@">
                  <c:v>44308.6706018519</c:v>
                </c:pt>
                <c:pt idx="14" c:formatCode="h:mm:ss;@">
                  <c:v>44308.6706134259</c:v>
                </c:pt>
                <c:pt idx="15" c:formatCode="h:mm:ss;@">
                  <c:v>44308.670625</c:v>
                </c:pt>
                <c:pt idx="16" c:formatCode="h:mm:ss;@">
                  <c:v>44308.6706365741</c:v>
                </c:pt>
                <c:pt idx="17" c:formatCode="h:mm:ss;@">
                  <c:v>44308.6706481481</c:v>
                </c:pt>
                <c:pt idx="18" c:formatCode="h:mm:ss;@">
                  <c:v>44308.6706597222</c:v>
                </c:pt>
                <c:pt idx="19" c:formatCode="h:mm:ss;@">
                  <c:v>44308.6706712963</c:v>
                </c:pt>
                <c:pt idx="20" c:formatCode="h:mm:ss;@">
                  <c:v>44308.6706828704</c:v>
                </c:pt>
                <c:pt idx="21" c:formatCode="h:mm:ss;@">
                  <c:v>44308.6706944444</c:v>
                </c:pt>
                <c:pt idx="22" c:formatCode="h:mm:ss;@">
                  <c:v>44308.6707060185</c:v>
                </c:pt>
                <c:pt idx="23" c:formatCode="h:mm:ss;@">
                  <c:v>44308.6707175926</c:v>
                </c:pt>
                <c:pt idx="24" c:formatCode="h:mm:ss;@">
                  <c:v>44308.6707291667</c:v>
                </c:pt>
                <c:pt idx="25" c:formatCode="h:mm:ss;@">
                  <c:v>44308.6707407407</c:v>
                </c:pt>
                <c:pt idx="26" c:formatCode="h:mm:ss;@">
                  <c:v>44308.6707523148</c:v>
                </c:pt>
                <c:pt idx="27" c:formatCode="h:mm:ss;@">
                  <c:v>44308.6707638889</c:v>
                </c:pt>
                <c:pt idx="28" c:formatCode="h:mm:ss;@">
                  <c:v>44308.670775463</c:v>
                </c:pt>
                <c:pt idx="29" c:formatCode="h:mm:ss;@">
                  <c:v>44308.670787037</c:v>
                </c:pt>
                <c:pt idx="30" c:formatCode="h:mm:ss;@">
                  <c:v>44308.6707986111</c:v>
                </c:pt>
                <c:pt idx="31" c:formatCode="h:mm:ss;@">
                  <c:v>44308.6708101852</c:v>
                </c:pt>
                <c:pt idx="32" c:formatCode="h:mm:ss;@">
                  <c:v>44308.6708217593</c:v>
                </c:pt>
                <c:pt idx="33" c:formatCode="h:mm:ss;@">
                  <c:v>44308.6708333333</c:v>
                </c:pt>
                <c:pt idx="34" c:formatCode="h:mm:ss;@">
                  <c:v>44308.6708449074</c:v>
                </c:pt>
                <c:pt idx="35" c:formatCode="h:mm:ss;@">
                  <c:v>44308.6708564815</c:v>
                </c:pt>
                <c:pt idx="36" c:formatCode="h:mm:ss;@">
                  <c:v>44308.6708680556</c:v>
                </c:pt>
                <c:pt idx="37" c:formatCode="h:mm:ss;@">
                  <c:v>44308.6708796296</c:v>
                </c:pt>
                <c:pt idx="38" c:formatCode="h:mm:ss;@">
                  <c:v>44308.6708912037</c:v>
                </c:pt>
                <c:pt idx="39" c:formatCode="h:mm:ss;@">
                  <c:v>44308.6709027778</c:v>
                </c:pt>
                <c:pt idx="40" c:formatCode="h:mm:ss;@">
                  <c:v>44308.6709143519</c:v>
                </c:pt>
                <c:pt idx="41" c:formatCode="h:mm:ss;@">
                  <c:v>44308.6709259259</c:v>
                </c:pt>
                <c:pt idx="42" c:formatCode="h:mm:ss;@">
                  <c:v>44308.6709375</c:v>
                </c:pt>
                <c:pt idx="43" c:formatCode="h:mm:ss;@">
                  <c:v>44308.6709606481</c:v>
                </c:pt>
                <c:pt idx="44" c:formatCode="h:mm:ss;@">
                  <c:v>44308.6709722222</c:v>
                </c:pt>
                <c:pt idx="45" c:formatCode="h:mm:ss;@">
                  <c:v>44308.6709837963</c:v>
                </c:pt>
                <c:pt idx="46" c:formatCode="h:mm:ss;@">
                  <c:v>44308.6709953704</c:v>
                </c:pt>
                <c:pt idx="47" c:formatCode="h:mm:ss;@">
                  <c:v>44308.6710069444</c:v>
                </c:pt>
                <c:pt idx="48" c:formatCode="h:mm:ss;@">
                  <c:v>44308.6710185185</c:v>
                </c:pt>
                <c:pt idx="49" c:formatCode="h:mm:ss;@">
                  <c:v>44308.6710300926</c:v>
                </c:pt>
                <c:pt idx="50" c:formatCode="h:mm:ss;@">
                  <c:v>44308.6710416667</c:v>
                </c:pt>
                <c:pt idx="51" c:formatCode="h:mm:ss;@">
                  <c:v>44308.6710532407</c:v>
                </c:pt>
                <c:pt idx="52" c:formatCode="h:mm:ss;@">
                  <c:v>44308.6710648148</c:v>
                </c:pt>
                <c:pt idx="53" c:formatCode="h:mm:ss;@">
                  <c:v>44308.6710763889</c:v>
                </c:pt>
                <c:pt idx="54" c:formatCode="h:mm:ss;@">
                  <c:v>44308.671087963</c:v>
                </c:pt>
                <c:pt idx="55" c:formatCode="h:mm:ss;@">
                  <c:v>44308.671099537</c:v>
                </c:pt>
                <c:pt idx="56" c:formatCode="h:mm:ss;@">
                  <c:v>44308.6711111111</c:v>
                </c:pt>
                <c:pt idx="57" c:formatCode="h:mm:ss;@">
                  <c:v>44308.6711226852</c:v>
                </c:pt>
                <c:pt idx="58" c:formatCode="h:mm:ss;@">
                  <c:v>44308.6711342593</c:v>
                </c:pt>
                <c:pt idx="59" c:formatCode="h:mm:ss;@">
                  <c:v>44308.6711458333</c:v>
                </c:pt>
                <c:pt idx="60" c:formatCode="h:mm:ss;@">
                  <c:v>44308.6711574074</c:v>
                </c:pt>
                <c:pt idx="61" c:formatCode="h:mm:ss;@">
                  <c:v>44308.6711689815</c:v>
                </c:pt>
                <c:pt idx="62" c:formatCode="h:mm:ss;@">
                  <c:v>44308.6711805556</c:v>
                </c:pt>
                <c:pt idx="63" c:formatCode="h:mm:ss;@">
                  <c:v>44308.6711921296</c:v>
                </c:pt>
                <c:pt idx="64" c:formatCode="h:mm:ss;@">
                  <c:v>44308.6712037037</c:v>
                </c:pt>
                <c:pt idx="65" c:formatCode="h:mm:ss;@">
                  <c:v>44308.6712152778</c:v>
                </c:pt>
                <c:pt idx="66" c:formatCode="h:mm:ss;@">
                  <c:v>44308.6712268519</c:v>
                </c:pt>
                <c:pt idx="67" c:formatCode="h:mm:ss;@">
                  <c:v>44308.6712384259</c:v>
                </c:pt>
                <c:pt idx="68" c:formatCode="h:mm:ss;@">
                  <c:v>44308.67125</c:v>
                </c:pt>
                <c:pt idx="69" c:formatCode="h:mm:ss;@">
                  <c:v>44308.6712615741</c:v>
                </c:pt>
                <c:pt idx="70" c:formatCode="h:mm:ss;@">
                  <c:v>44308.6712731481</c:v>
                </c:pt>
                <c:pt idx="71" c:formatCode="h:mm:ss;@">
                  <c:v>44308.6712847222</c:v>
                </c:pt>
                <c:pt idx="72" c:formatCode="h:mm:ss;@">
                  <c:v>44308.6712962963</c:v>
                </c:pt>
                <c:pt idx="73" c:formatCode="h:mm:ss;@">
                  <c:v>44308.6713078704</c:v>
                </c:pt>
                <c:pt idx="74" c:formatCode="h:mm:ss;@">
                  <c:v>44308.6713194444</c:v>
                </c:pt>
                <c:pt idx="75" c:formatCode="h:mm:ss;@">
                  <c:v>44308.6713310185</c:v>
                </c:pt>
                <c:pt idx="76" c:formatCode="h:mm:ss;@">
                  <c:v>44308.6713425926</c:v>
                </c:pt>
                <c:pt idx="77" c:formatCode="h:mm:ss;@">
                  <c:v>44308.6713541667</c:v>
                </c:pt>
                <c:pt idx="78" c:formatCode="h:mm:ss;@">
                  <c:v>44308.6713657407</c:v>
                </c:pt>
                <c:pt idx="79" c:formatCode="h:mm:ss;@">
                  <c:v>44308.6713773148</c:v>
                </c:pt>
                <c:pt idx="80" c:formatCode="h:mm:ss;@">
                  <c:v>44308.6713888889</c:v>
                </c:pt>
                <c:pt idx="81" c:formatCode="h:mm:ss;@">
                  <c:v>44308.671400463</c:v>
                </c:pt>
                <c:pt idx="82" c:formatCode="h:mm:ss;@">
                  <c:v>44308.671412037</c:v>
                </c:pt>
                <c:pt idx="83" c:formatCode="h:mm:ss;@">
                  <c:v>44308.6714236111</c:v>
                </c:pt>
                <c:pt idx="84" c:formatCode="h:mm:ss;@">
                  <c:v>44308.6714351852</c:v>
                </c:pt>
                <c:pt idx="85" c:formatCode="h:mm:ss;@">
                  <c:v>44308.6714467593</c:v>
                </c:pt>
                <c:pt idx="86" c:formatCode="h:mm:ss;@">
                  <c:v>44308.6714583333</c:v>
                </c:pt>
                <c:pt idx="87" c:formatCode="h:mm:ss;@">
                  <c:v>44308.6714699074</c:v>
                </c:pt>
                <c:pt idx="88" c:formatCode="h:mm:ss;@">
                  <c:v>44308.6714814815</c:v>
                </c:pt>
                <c:pt idx="89" c:formatCode="h:mm:ss;@">
                  <c:v>44308.6714930556</c:v>
                </c:pt>
                <c:pt idx="90" c:formatCode="h:mm:ss;@">
                  <c:v>44308.6715046296</c:v>
                </c:pt>
                <c:pt idx="91" c:formatCode="h:mm:ss;@">
                  <c:v>44308.6715162037</c:v>
                </c:pt>
                <c:pt idx="92" c:formatCode="h:mm:ss;@">
                  <c:v>44308.6715277778</c:v>
                </c:pt>
                <c:pt idx="93" c:formatCode="h:mm:ss;@">
                  <c:v>44308.6715393519</c:v>
                </c:pt>
                <c:pt idx="94" c:formatCode="h:mm:ss;@">
                  <c:v>44308.6715509259</c:v>
                </c:pt>
                <c:pt idx="95" c:formatCode="h:mm:ss;@">
                  <c:v>44308.6715625</c:v>
                </c:pt>
                <c:pt idx="96" c:formatCode="h:mm:ss;@">
                  <c:v>44308.6715740741</c:v>
                </c:pt>
                <c:pt idx="97" c:formatCode="h:mm:ss;@">
                  <c:v>44308.6715856481</c:v>
                </c:pt>
                <c:pt idx="98" c:formatCode="h:mm:ss;@">
                  <c:v>44308.6715972222</c:v>
                </c:pt>
                <c:pt idx="99" c:formatCode="h:mm:ss;@">
                  <c:v>44308.6716087963</c:v>
                </c:pt>
                <c:pt idx="100" c:formatCode="h:mm:ss;@">
                  <c:v>44308.6716203704</c:v>
                </c:pt>
                <c:pt idx="101" c:formatCode="h:mm:ss;@">
                  <c:v>44308.6716319444</c:v>
                </c:pt>
                <c:pt idx="102" c:formatCode="h:mm:ss;@">
                  <c:v>44308.6716435185</c:v>
                </c:pt>
                <c:pt idx="103" c:formatCode="h:mm:ss;@">
                  <c:v>44308.6716550926</c:v>
                </c:pt>
                <c:pt idx="104" c:formatCode="h:mm:ss;@">
                  <c:v>44308.6716666667</c:v>
                </c:pt>
                <c:pt idx="105" c:formatCode="h:mm:ss;@">
                  <c:v>44308.6716782407</c:v>
                </c:pt>
                <c:pt idx="106" c:formatCode="h:mm:ss;@">
                  <c:v>44308.6716898148</c:v>
                </c:pt>
                <c:pt idx="107" c:formatCode="h:mm:ss;@">
                  <c:v>44308.6717013889</c:v>
                </c:pt>
                <c:pt idx="108" c:formatCode="h:mm:ss;@">
                  <c:v>44308.671712963</c:v>
                </c:pt>
                <c:pt idx="109" c:formatCode="h:mm:ss;@">
                  <c:v>44308.671724537</c:v>
                </c:pt>
                <c:pt idx="110" c:formatCode="h:mm:ss;@">
                  <c:v>44308.6717361111</c:v>
                </c:pt>
                <c:pt idx="111" c:formatCode="h:mm:ss;@">
                  <c:v>44308.6717476852</c:v>
                </c:pt>
                <c:pt idx="112" c:formatCode="h:mm:ss;@">
                  <c:v>44308.6717592593</c:v>
                </c:pt>
                <c:pt idx="113" c:formatCode="h:mm:ss;@">
                  <c:v>44308.6717708333</c:v>
                </c:pt>
                <c:pt idx="114" c:formatCode="h:mm:ss;@">
                  <c:v>44308.6717939815</c:v>
                </c:pt>
                <c:pt idx="115" c:formatCode="h:mm:ss;@">
                  <c:v>44308.6718055556</c:v>
                </c:pt>
                <c:pt idx="116" c:formatCode="h:mm:ss;@">
                  <c:v>44308.6718171296</c:v>
                </c:pt>
                <c:pt idx="117" c:formatCode="h:mm:ss;@">
                  <c:v>44308.6718287037</c:v>
                </c:pt>
                <c:pt idx="118" c:formatCode="h:mm:ss;@">
                  <c:v>44308.6718402778</c:v>
                </c:pt>
                <c:pt idx="119" c:formatCode="h:mm:ss;@">
                  <c:v>44308.6718518519</c:v>
                </c:pt>
                <c:pt idx="120" c:formatCode="h:mm:ss;@">
                  <c:v>44308.6718634259</c:v>
                </c:pt>
                <c:pt idx="121" c:formatCode="h:mm:ss;@">
                  <c:v>44308.671875</c:v>
                </c:pt>
                <c:pt idx="122" c:formatCode="h:mm:ss;@">
                  <c:v>44308.6718865741</c:v>
                </c:pt>
                <c:pt idx="123" c:formatCode="h:mm:ss;@">
                  <c:v>44308.6718981481</c:v>
                </c:pt>
                <c:pt idx="124" c:formatCode="h:mm:ss;@">
                  <c:v>44308.6719097222</c:v>
                </c:pt>
                <c:pt idx="125" c:formatCode="h:mm:ss;@">
                  <c:v>44308.6719212963</c:v>
                </c:pt>
                <c:pt idx="126" c:formatCode="h:mm:ss;@">
                  <c:v>44308.6719328704</c:v>
                </c:pt>
                <c:pt idx="127" c:formatCode="h:mm:ss;@">
                  <c:v>44308.6719444444</c:v>
                </c:pt>
                <c:pt idx="128" c:formatCode="h:mm:ss;@">
                  <c:v>44308.6719560185</c:v>
                </c:pt>
                <c:pt idx="129" c:formatCode="h:mm:ss;@">
                  <c:v>44308.6719675926</c:v>
                </c:pt>
                <c:pt idx="130" c:formatCode="h:mm:ss;@">
                  <c:v>44308.6719791667</c:v>
                </c:pt>
                <c:pt idx="131" c:formatCode="h:mm:ss;@">
                  <c:v>44308.6719907407</c:v>
                </c:pt>
                <c:pt idx="132" c:formatCode="h:mm:ss;@">
                  <c:v>44308.6720023148</c:v>
                </c:pt>
                <c:pt idx="133" c:formatCode="h:mm:ss;@">
                  <c:v>44308.6720138889</c:v>
                </c:pt>
                <c:pt idx="134" c:formatCode="h:mm:ss;@">
                  <c:v>44308.672025463</c:v>
                </c:pt>
                <c:pt idx="135" c:formatCode="h:mm:ss;@">
                  <c:v>44308.672037037</c:v>
                </c:pt>
                <c:pt idx="136" c:formatCode="h:mm:ss;@">
                  <c:v>44308.6720486111</c:v>
                </c:pt>
                <c:pt idx="137" c:formatCode="h:mm:ss;@">
                  <c:v>44308.6720601852</c:v>
                </c:pt>
                <c:pt idx="138" c:formatCode="h:mm:ss;@">
                  <c:v>44308.6720717593</c:v>
                </c:pt>
                <c:pt idx="139" c:formatCode="h:mm:ss;@">
                  <c:v>44308.6720833333</c:v>
                </c:pt>
                <c:pt idx="140" c:formatCode="h:mm:ss;@">
                  <c:v>44308.6720949074</c:v>
                </c:pt>
                <c:pt idx="141" c:formatCode="h:mm:ss;@">
                  <c:v>44308.6721064815</c:v>
                </c:pt>
                <c:pt idx="142" c:formatCode="h:mm:ss;@">
                  <c:v>44308.6721180556</c:v>
                </c:pt>
                <c:pt idx="143" c:formatCode="h:mm:ss;@">
                  <c:v>44308.6721296296</c:v>
                </c:pt>
                <c:pt idx="144" c:formatCode="h:mm:ss;@">
                  <c:v>44308.6721412037</c:v>
                </c:pt>
                <c:pt idx="145" c:formatCode="h:mm:ss;@">
                  <c:v>44308.6721527778</c:v>
                </c:pt>
                <c:pt idx="146" c:formatCode="h:mm:ss;@">
                  <c:v>44308.6721643519</c:v>
                </c:pt>
                <c:pt idx="147" c:formatCode="h:mm:ss;@">
                  <c:v>44308.6721759259</c:v>
                </c:pt>
                <c:pt idx="148" c:formatCode="h:mm:ss;@">
                  <c:v>44308.6721875</c:v>
                </c:pt>
                <c:pt idx="149" c:formatCode="h:mm:ss;@">
                  <c:v>44308.6721990741</c:v>
                </c:pt>
                <c:pt idx="150" c:formatCode="h:mm:ss;@">
                  <c:v>44308.6722106481</c:v>
                </c:pt>
                <c:pt idx="151" c:formatCode="h:mm:ss;@">
                  <c:v>44308.6722222222</c:v>
                </c:pt>
                <c:pt idx="152" c:formatCode="h:mm:ss;@">
                  <c:v>44308.6722337963</c:v>
                </c:pt>
                <c:pt idx="153" c:formatCode="h:mm:ss;@">
                  <c:v>44308.6722453704</c:v>
                </c:pt>
                <c:pt idx="154" c:formatCode="h:mm:ss;@">
                  <c:v>44308.6722569444</c:v>
                </c:pt>
                <c:pt idx="155" c:formatCode="h:mm:ss;@">
                  <c:v>44308.6722685185</c:v>
                </c:pt>
                <c:pt idx="156" c:formatCode="h:mm:ss;@">
                  <c:v>44308.6722800926</c:v>
                </c:pt>
                <c:pt idx="157" c:formatCode="h:mm:ss;@">
                  <c:v>44308.6722916667</c:v>
                </c:pt>
                <c:pt idx="158" c:formatCode="h:mm:ss;@">
                  <c:v>44308.6723032407</c:v>
                </c:pt>
                <c:pt idx="159" c:formatCode="h:mm:ss;@">
                  <c:v>44308.6723148148</c:v>
                </c:pt>
                <c:pt idx="160" c:formatCode="h:mm:ss;@">
                  <c:v>44308.6723263889</c:v>
                </c:pt>
                <c:pt idx="161" c:formatCode="h:mm:ss;@">
                  <c:v>44308.672337963</c:v>
                </c:pt>
                <c:pt idx="162" c:formatCode="h:mm:ss;@">
                  <c:v>44308.672349537</c:v>
                </c:pt>
                <c:pt idx="163" c:formatCode="h:mm:ss;@">
                  <c:v>44308.6723611111</c:v>
                </c:pt>
                <c:pt idx="164" c:formatCode="h:mm:ss;@">
                  <c:v>44308.6723726852</c:v>
                </c:pt>
                <c:pt idx="165" c:formatCode="h:mm:ss;@">
                  <c:v>44308.6723842593</c:v>
                </c:pt>
                <c:pt idx="166" c:formatCode="h:mm:ss;@">
                  <c:v>44308.6723958333</c:v>
                </c:pt>
                <c:pt idx="167" c:formatCode="h:mm:ss;@">
                  <c:v>44308.6724074074</c:v>
                </c:pt>
                <c:pt idx="168" c:formatCode="h:mm:ss;@">
                  <c:v>44308.6724189815</c:v>
                </c:pt>
                <c:pt idx="169" c:formatCode="h:mm:ss;@">
                  <c:v>44308.6724305556</c:v>
                </c:pt>
                <c:pt idx="170" c:formatCode="h:mm:ss;@">
                  <c:v>44308.6724421296</c:v>
                </c:pt>
                <c:pt idx="171" c:formatCode="h:mm:ss;@">
                  <c:v>44308.6724537037</c:v>
                </c:pt>
                <c:pt idx="172" c:formatCode="h:mm:ss;@">
                  <c:v>44308.6724652778</c:v>
                </c:pt>
                <c:pt idx="173" c:formatCode="h:mm:ss;@">
                  <c:v>44308.6724768519</c:v>
                </c:pt>
                <c:pt idx="174" c:formatCode="h:mm:ss;@">
                  <c:v>44308.6724884259</c:v>
                </c:pt>
                <c:pt idx="175" c:formatCode="h:mm:ss;@">
                  <c:v>44308.6725</c:v>
                </c:pt>
                <c:pt idx="176" c:formatCode="h:mm:ss;@">
                  <c:v>44308.6725115741</c:v>
                </c:pt>
                <c:pt idx="177" c:formatCode="h:mm:ss;@">
                  <c:v>44308.6725231481</c:v>
                </c:pt>
                <c:pt idx="178" c:formatCode="h:mm:ss;@">
                  <c:v>44308.6725347222</c:v>
                </c:pt>
                <c:pt idx="179" c:formatCode="h:mm:ss;@">
                  <c:v>44308.6725462963</c:v>
                </c:pt>
                <c:pt idx="180" c:formatCode="h:mm:ss;@">
                  <c:v>44308.6725578704</c:v>
                </c:pt>
                <c:pt idx="181" c:formatCode="h:mm:ss;@">
                  <c:v>44308.6725694444</c:v>
                </c:pt>
                <c:pt idx="182" c:formatCode="h:mm:ss;@">
                  <c:v>44308.6725810185</c:v>
                </c:pt>
                <c:pt idx="183" c:formatCode="h:mm:ss;@">
                  <c:v>44308.6725925926</c:v>
                </c:pt>
                <c:pt idx="184" c:formatCode="h:mm:ss;@">
                  <c:v>44308.6726041667</c:v>
                </c:pt>
                <c:pt idx="185" c:formatCode="h:mm:ss;@">
                  <c:v>44308.6726273148</c:v>
                </c:pt>
                <c:pt idx="186" c:formatCode="h:mm:ss;@">
                  <c:v>44308.6726388889</c:v>
                </c:pt>
                <c:pt idx="187" c:formatCode="h:mm:ss;@">
                  <c:v>44308.672650463</c:v>
                </c:pt>
                <c:pt idx="188" c:formatCode="h:mm:ss;@">
                  <c:v>44308.672662037</c:v>
                </c:pt>
                <c:pt idx="189" c:formatCode="h:mm:ss;@">
                  <c:v>44308.6726736111</c:v>
                </c:pt>
                <c:pt idx="190" c:formatCode="h:mm:ss;@">
                  <c:v>44308.6726851852</c:v>
                </c:pt>
                <c:pt idx="191" c:formatCode="h:mm:ss;@">
                  <c:v>44308.6726967593</c:v>
                </c:pt>
                <c:pt idx="192" c:formatCode="h:mm:ss;@">
                  <c:v>44308.6727083333</c:v>
                </c:pt>
                <c:pt idx="193" c:formatCode="h:mm:ss;@">
                  <c:v>44308.6727199074</c:v>
                </c:pt>
                <c:pt idx="194" c:formatCode="h:mm:ss;@">
                  <c:v>44308.6727314815</c:v>
                </c:pt>
                <c:pt idx="195" c:formatCode="h:mm:ss;@">
                  <c:v>44308.6727430556</c:v>
                </c:pt>
                <c:pt idx="196" c:formatCode="h:mm:ss;@">
                  <c:v>44308.6727546296</c:v>
                </c:pt>
                <c:pt idx="197" c:formatCode="h:mm:ss;@">
                  <c:v>44308.6727662037</c:v>
                </c:pt>
                <c:pt idx="198" c:formatCode="h:mm:ss;@">
                  <c:v>44308.6727777778</c:v>
                </c:pt>
                <c:pt idx="199" c:formatCode="h:mm:ss;@">
                  <c:v>44308.6727893519</c:v>
                </c:pt>
                <c:pt idx="200" c:formatCode="h:mm:ss;@">
                  <c:v>44308.6728009259</c:v>
                </c:pt>
                <c:pt idx="201" c:formatCode="h:mm:ss;@">
                  <c:v>44308.6728125</c:v>
                </c:pt>
                <c:pt idx="202" c:formatCode="h:mm:ss;@">
                  <c:v>44308.6728240741</c:v>
                </c:pt>
                <c:pt idx="203" c:formatCode="h:mm:ss;@">
                  <c:v>44308.6728356481</c:v>
                </c:pt>
                <c:pt idx="204" c:formatCode="h:mm:ss;@">
                  <c:v>44308.6728472222</c:v>
                </c:pt>
                <c:pt idx="205" c:formatCode="h:mm:ss;@">
                  <c:v>44308.6728587963</c:v>
                </c:pt>
                <c:pt idx="206" c:formatCode="h:mm:ss;@">
                  <c:v>44308.6728703704</c:v>
                </c:pt>
                <c:pt idx="207" c:formatCode="h:mm:ss;@">
                  <c:v>44308.6728819444</c:v>
                </c:pt>
                <c:pt idx="208" c:formatCode="h:mm:ss;@">
                  <c:v>44308.6728935185</c:v>
                </c:pt>
                <c:pt idx="209" c:formatCode="h:mm:ss;@">
                  <c:v>44308.6729050926</c:v>
                </c:pt>
                <c:pt idx="210" c:formatCode="h:mm:ss;@">
                  <c:v>44308.6729166667</c:v>
                </c:pt>
                <c:pt idx="211" c:formatCode="h:mm:ss;@">
                  <c:v>44308.6729282407</c:v>
                </c:pt>
                <c:pt idx="212" c:formatCode="h:mm:ss;@">
                  <c:v>44308.6729398148</c:v>
                </c:pt>
                <c:pt idx="213" c:formatCode="h:mm:ss;@">
                  <c:v>44308.6729513889</c:v>
                </c:pt>
                <c:pt idx="214" c:formatCode="h:mm:ss;@">
                  <c:v>44308.672962963</c:v>
                </c:pt>
                <c:pt idx="215" c:formatCode="h:mm:ss;@">
                  <c:v>44308.672974537</c:v>
                </c:pt>
                <c:pt idx="216" c:formatCode="h:mm:ss;@">
                  <c:v>44308.6729861111</c:v>
                </c:pt>
                <c:pt idx="217" c:formatCode="h:mm:ss;@">
                  <c:v>44308.6729976852</c:v>
                </c:pt>
                <c:pt idx="218" c:formatCode="h:mm:ss;@">
                  <c:v>44308.6730092593</c:v>
                </c:pt>
                <c:pt idx="219" c:formatCode="h:mm:ss;@">
                  <c:v>44308.6730208333</c:v>
                </c:pt>
                <c:pt idx="220" c:formatCode="h:mm:ss;@">
                  <c:v>44308.6730324074</c:v>
                </c:pt>
                <c:pt idx="221" c:formatCode="h:mm:ss;@">
                  <c:v>44308.6730439815</c:v>
                </c:pt>
                <c:pt idx="222" c:formatCode="h:mm:ss;@">
                  <c:v>44308.6730555556</c:v>
                </c:pt>
                <c:pt idx="223" c:formatCode="h:mm:ss;@">
                  <c:v>44308.6730671296</c:v>
                </c:pt>
                <c:pt idx="224" c:formatCode="h:mm:ss;@">
                  <c:v>44308.6730787037</c:v>
                </c:pt>
                <c:pt idx="225" c:formatCode="h:mm:ss;@">
                  <c:v>44308.6730902778</c:v>
                </c:pt>
                <c:pt idx="226" c:formatCode="h:mm:ss;@">
                  <c:v>44308.6731018519</c:v>
                </c:pt>
                <c:pt idx="227" c:formatCode="h:mm:ss;@">
                  <c:v>44308.6731134259</c:v>
                </c:pt>
                <c:pt idx="228" c:formatCode="h:mm:ss;@">
                  <c:v>44308.673125</c:v>
                </c:pt>
                <c:pt idx="229" c:formatCode="h:mm:ss;@">
                  <c:v>44308.6731365741</c:v>
                </c:pt>
                <c:pt idx="230" c:formatCode="h:mm:ss;@">
                  <c:v>44308.6731481481</c:v>
                </c:pt>
                <c:pt idx="231" c:formatCode="h:mm:ss;@">
                  <c:v>44308.6731597222</c:v>
                </c:pt>
                <c:pt idx="232" c:formatCode="h:mm:ss;@">
                  <c:v>44308.6731712963</c:v>
                </c:pt>
                <c:pt idx="233" c:formatCode="h:mm:ss;@">
                  <c:v>44308.6731828704</c:v>
                </c:pt>
                <c:pt idx="234" c:formatCode="h:mm:ss;@">
                  <c:v>44308.6731944444</c:v>
                </c:pt>
                <c:pt idx="235" c:formatCode="h:mm:ss;@">
                  <c:v>44308.6732060185</c:v>
                </c:pt>
                <c:pt idx="236" c:formatCode="h:mm:ss;@">
                  <c:v>44308.6732175926</c:v>
                </c:pt>
                <c:pt idx="237" c:formatCode="h:mm:ss;@">
                  <c:v>44308.6732291667</c:v>
                </c:pt>
                <c:pt idx="238" c:formatCode="h:mm:ss;@">
                  <c:v>44308.6732407407</c:v>
                </c:pt>
                <c:pt idx="239" c:formatCode="h:mm:ss;@">
                  <c:v>44308.6732523148</c:v>
                </c:pt>
                <c:pt idx="240" c:formatCode="h:mm:ss;@">
                  <c:v>44308.6732638889</c:v>
                </c:pt>
                <c:pt idx="241" c:formatCode="h:mm:ss;@">
                  <c:v>44308.673275463</c:v>
                </c:pt>
                <c:pt idx="242" c:formatCode="h:mm:ss;@">
                  <c:v>44308.673287037</c:v>
                </c:pt>
                <c:pt idx="243" c:formatCode="h:mm:ss;@">
                  <c:v>44308.6732986111</c:v>
                </c:pt>
                <c:pt idx="244" c:formatCode="h:mm:ss;@">
                  <c:v>44308.6733101852</c:v>
                </c:pt>
                <c:pt idx="245" c:formatCode="h:mm:ss;@">
                  <c:v>44308.6733217593</c:v>
                </c:pt>
                <c:pt idx="246" c:formatCode="h:mm:ss;@">
                  <c:v>44308.6733333333</c:v>
                </c:pt>
                <c:pt idx="247" c:formatCode="h:mm:ss;@">
                  <c:v>44308.6733449074</c:v>
                </c:pt>
                <c:pt idx="248" c:formatCode="h:mm:ss;@">
                  <c:v>44308.6733564815</c:v>
                </c:pt>
                <c:pt idx="249" c:formatCode="h:mm:ss;@">
                  <c:v>44308.6733680556</c:v>
                </c:pt>
                <c:pt idx="250" c:formatCode="h:mm:ss;@">
                  <c:v>44308.6733796296</c:v>
                </c:pt>
                <c:pt idx="251" c:formatCode="h:mm:ss;@">
                  <c:v>44308.6733912037</c:v>
                </c:pt>
                <c:pt idx="252" c:formatCode="h:mm:ss;@">
                  <c:v>44308.6734027778</c:v>
                </c:pt>
                <c:pt idx="253" c:formatCode="h:mm:ss;@">
                  <c:v>44308.6734143519</c:v>
                </c:pt>
                <c:pt idx="254" c:formatCode="h:mm:ss;@">
                  <c:v>44308.6734259259</c:v>
                </c:pt>
                <c:pt idx="255" c:formatCode="h:mm:ss;@">
                  <c:v>44308.6734375</c:v>
                </c:pt>
                <c:pt idx="256" c:formatCode="h:mm:ss;@">
                  <c:v>44308.6734490741</c:v>
                </c:pt>
                <c:pt idx="257" c:formatCode="h:mm:ss;@">
                  <c:v>44308.6734722222</c:v>
                </c:pt>
                <c:pt idx="258" c:formatCode="h:mm:ss;@">
                  <c:v>44308.6734837963</c:v>
                </c:pt>
                <c:pt idx="259" c:formatCode="h:mm:ss;@">
                  <c:v>44308.6734953704</c:v>
                </c:pt>
                <c:pt idx="260" c:formatCode="h:mm:ss;@">
                  <c:v>44308.6735069444</c:v>
                </c:pt>
                <c:pt idx="261" c:formatCode="h:mm:ss;@">
                  <c:v>44308.6735185185</c:v>
                </c:pt>
                <c:pt idx="262" c:formatCode="h:mm:ss;@">
                  <c:v>44308.6735300926</c:v>
                </c:pt>
                <c:pt idx="263" c:formatCode="h:mm:ss;@">
                  <c:v>44308.6735416667</c:v>
                </c:pt>
                <c:pt idx="264" c:formatCode="h:mm:ss;@">
                  <c:v>44308.6735532407</c:v>
                </c:pt>
                <c:pt idx="265" c:formatCode="h:mm:ss;@">
                  <c:v>44308.6735648148</c:v>
                </c:pt>
                <c:pt idx="266" c:formatCode="h:mm:ss;@">
                  <c:v>44308.6735763889</c:v>
                </c:pt>
                <c:pt idx="267" c:formatCode="h:mm:ss;@">
                  <c:v>44308.673587963</c:v>
                </c:pt>
                <c:pt idx="268" c:formatCode="h:mm:ss;@">
                  <c:v>44308.673599537</c:v>
                </c:pt>
                <c:pt idx="269" c:formatCode="h:mm:ss;@">
                  <c:v>44308.6736111111</c:v>
                </c:pt>
                <c:pt idx="270" c:formatCode="h:mm:ss;@">
                  <c:v>44308.6736226852</c:v>
                </c:pt>
                <c:pt idx="271" c:formatCode="h:mm:ss;@">
                  <c:v>44308.6736342593</c:v>
                </c:pt>
                <c:pt idx="272" c:formatCode="h:mm:ss;@">
                  <c:v>44308.6736458333</c:v>
                </c:pt>
                <c:pt idx="273" c:formatCode="h:mm:ss;@">
                  <c:v>44308.6736574074</c:v>
                </c:pt>
                <c:pt idx="274" c:formatCode="h:mm:ss;@">
                  <c:v>44308.6736689815</c:v>
                </c:pt>
                <c:pt idx="275" c:formatCode="h:mm:ss;@">
                  <c:v>44308.6736805556</c:v>
                </c:pt>
                <c:pt idx="276" c:formatCode="h:mm:ss;@">
                  <c:v>44308.6736921296</c:v>
                </c:pt>
                <c:pt idx="277" c:formatCode="h:mm:ss;@">
                  <c:v>44308.6737037037</c:v>
                </c:pt>
                <c:pt idx="278" c:formatCode="h:mm:ss;@">
                  <c:v>44308.6737152778</c:v>
                </c:pt>
                <c:pt idx="279" c:formatCode="h:mm:ss;@">
                  <c:v>44308.6737268519</c:v>
                </c:pt>
                <c:pt idx="280" c:formatCode="h:mm:ss;@">
                  <c:v>44308.6737384259</c:v>
                </c:pt>
                <c:pt idx="281" c:formatCode="h:mm:ss;@">
                  <c:v>44308.67375</c:v>
                </c:pt>
                <c:pt idx="282" c:formatCode="h:mm:ss;@">
                  <c:v>44308.6737615741</c:v>
                </c:pt>
                <c:pt idx="283" c:formatCode="h:mm:ss;@">
                  <c:v>44308.6737731481</c:v>
                </c:pt>
                <c:pt idx="284" c:formatCode="h:mm:ss;@">
                  <c:v>44308.6737847222</c:v>
                </c:pt>
                <c:pt idx="285" c:formatCode="h:mm:ss;@">
                  <c:v>44308.6737962963</c:v>
                </c:pt>
                <c:pt idx="286" c:formatCode="h:mm:ss;@">
                  <c:v>44308.6738078704</c:v>
                </c:pt>
                <c:pt idx="287" c:formatCode="h:mm:ss;@">
                  <c:v>44308.6738194444</c:v>
                </c:pt>
                <c:pt idx="288" c:formatCode="h:mm:ss;@">
                  <c:v>44308.6738310185</c:v>
                </c:pt>
                <c:pt idx="289" c:formatCode="h:mm:ss;@">
                  <c:v>44308.6738425926</c:v>
                </c:pt>
                <c:pt idx="290" c:formatCode="h:mm:ss;@">
                  <c:v>44308.6738541667</c:v>
                </c:pt>
                <c:pt idx="291" c:formatCode="h:mm:ss;@">
                  <c:v>44308.6738657407</c:v>
                </c:pt>
                <c:pt idx="292" c:formatCode="h:mm:ss;@">
                  <c:v>44308.6738773148</c:v>
                </c:pt>
                <c:pt idx="293" c:formatCode="h:mm:ss;@">
                  <c:v>44308.6738888889</c:v>
                </c:pt>
                <c:pt idx="294" c:formatCode="h:mm:ss;@">
                  <c:v>44308.673900463</c:v>
                </c:pt>
                <c:pt idx="295" c:formatCode="h:mm:ss;@">
                  <c:v>44308.673912037</c:v>
                </c:pt>
                <c:pt idx="296" c:formatCode="h:mm:ss;@">
                  <c:v>44308.6739236111</c:v>
                </c:pt>
                <c:pt idx="297" c:formatCode="h:mm:ss;@">
                  <c:v>44308.6739351852</c:v>
                </c:pt>
                <c:pt idx="298" c:formatCode="h:mm:ss;@">
                  <c:v>44308.6739467593</c:v>
                </c:pt>
                <c:pt idx="299" c:formatCode="h:mm:ss;@">
                  <c:v>44308.6739583333</c:v>
                </c:pt>
                <c:pt idx="300" c:formatCode="h:mm:ss;@">
                  <c:v>44308.6739699074</c:v>
                </c:pt>
                <c:pt idx="301" c:formatCode="h:mm:ss;@">
                  <c:v>44308.6739814815</c:v>
                </c:pt>
                <c:pt idx="302" c:formatCode="h:mm:ss;@">
                  <c:v>44308.6739930556</c:v>
                </c:pt>
                <c:pt idx="303" c:formatCode="h:mm:ss;@">
                  <c:v>44308.6740046296</c:v>
                </c:pt>
                <c:pt idx="304" c:formatCode="h:mm:ss;@">
                  <c:v>44308.6740162037</c:v>
                </c:pt>
                <c:pt idx="305" c:formatCode="h:mm:ss;@">
                  <c:v>44308.6740277778</c:v>
                </c:pt>
                <c:pt idx="306" c:formatCode="h:mm:ss;@">
                  <c:v>44308.6740393518</c:v>
                </c:pt>
                <c:pt idx="307" c:formatCode="h:mm:ss;@">
                  <c:v>44308.6740509259</c:v>
                </c:pt>
                <c:pt idx="308" c:formatCode="h:mm:ss;@">
                  <c:v>44308.6740625</c:v>
                </c:pt>
                <c:pt idx="309" c:formatCode="h:mm:ss;@">
                  <c:v>44308.6740740741</c:v>
                </c:pt>
                <c:pt idx="310" c:formatCode="h:mm:ss;@">
                  <c:v>44308.6740856481</c:v>
                </c:pt>
                <c:pt idx="311" c:formatCode="h:mm:ss;@">
                  <c:v>44308.6740972222</c:v>
                </c:pt>
                <c:pt idx="312" c:formatCode="h:mm:ss;@">
                  <c:v>44308.6741087963</c:v>
                </c:pt>
                <c:pt idx="313" c:formatCode="h:mm:ss;@">
                  <c:v>44308.6741203704</c:v>
                </c:pt>
                <c:pt idx="314" c:formatCode="h:mm:ss;@">
                  <c:v>44308.6741319444</c:v>
                </c:pt>
                <c:pt idx="315" c:formatCode="h:mm:ss;@">
                  <c:v>44308.6741435185</c:v>
                </c:pt>
                <c:pt idx="316" c:formatCode="h:mm:ss;@">
                  <c:v>44308.6741550926</c:v>
                </c:pt>
                <c:pt idx="317" c:formatCode="h:mm:ss;@">
                  <c:v>44308.6741666667</c:v>
                </c:pt>
                <c:pt idx="318" c:formatCode="h:mm:ss;@">
                  <c:v>44308.6741782407</c:v>
                </c:pt>
                <c:pt idx="319" c:formatCode="h:mm:ss;@">
                  <c:v>44308.6741898148</c:v>
                </c:pt>
                <c:pt idx="320" c:formatCode="h:mm:ss;@">
                  <c:v>44308.6742013889</c:v>
                </c:pt>
                <c:pt idx="321" c:formatCode="h:mm:ss;@">
                  <c:v>44308.674212963</c:v>
                </c:pt>
                <c:pt idx="322" c:formatCode="h:mm:ss;@">
                  <c:v>44308.674224537</c:v>
                </c:pt>
                <c:pt idx="323" c:formatCode="h:mm:ss;@">
                  <c:v>44308.6742361111</c:v>
                </c:pt>
                <c:pt idx="324" c:formatCode="h:mm:ss;@">
                  <c:v>44308.6742476852</c:v>
                </c:pt>
                <c:pt idx="325" c:formatCode="h:mm:ss;@">
                  <c:v>44308.6742592593</c:v>
                </c:pt>
                <c:pt idx="326" c:formatCode="h:mm:ss;@">
                  <c:v>44308.6742708333</c:v>
                </c:pt>
                <c:pt idx="327" c:formatCode="h:mm:ss;@">
                  <c:v>44308.6742824074</c:v>
                </c:pt>
                <c:pt idx="328" c:formatCode="h:mm:ss;@">
                  <c:v>44308.6743055556</c:v>
                </c:pt>
                <c:pt idx="329" c:formatCode="h:mm:ss;@">
                  <c:v>44308.6743171296</c:v>
                </c:pt>
                <c:pt idx="330" c:formatCode="h:mm:ss;@">
                  <c:v>44308.6743287037</c:v>
                </c:pt>
                <c:pt idx="331" c:formatCode="h:mm:ss;@">
                  <c:v>44308.6743402778</c:v>
                </c:pt>
                <c:pt idx="332" c:formatCode="h:mm:ss;@">
                  <c:v>44308.6743518518</c:v>
                </c:pt>
                <c:pt idx="333" c:formatCode="h:mm:ss;@">
                  <c:v>44308.6743634259</c:v>
                </c:pt>
                <c:pt idx="334" c:formatCode="h:mm:ss;@">
                  <c:v>44308.674375</c:v>
                </c:pt>
                <c:pt idx="335" c:formatCode="h:mm:ss;@">
                  <c:v>44308.6743865741</c:v>
                </c:pt>
                <c:pt idx="336" c:formatCode="h:mm:ss;@">
                  <c:v>44308.6743981481</c:v>
                </c:pt>
                <c:pt idx="337" c:formatCode="h:mm:ss;@">
                  <c:v>44308.6744097222</c:v>
                </c:pt>
                <c:pt idx="338" c:formatCode="h:mm:ss;@">
                  <c:v>44308.6744212963</c:v>
                </c:pt>
                <c:pt idx="339" c:formatCode="h:mm:ss;@">
                  <c:v>44308.6744328704</c:v>
                </c:pt>
                <c:pt idx="340" c:formatCode="h:mm:ss;@">
                  <c:v>44308.6744444444</c:v>
                </c:pt>
                <c:pt idx="341" c:formatCode="h:mm:ss;@">
                  <c:v>44308.6744560185</c:v>
                </c:pt>
                <c:pt idx="342" c:formatCode="h:mm:ss;@">
                  <c:v>44308.6744675926</c:v>
                </c:pt>
                <c:pt idx="343" c:formatCode="h:mm:ss;@">
                  <c:v>44308.6744791667</c:v>
                </c:pt>
                <c:pt idx="344" c:formatCode="h:mm:ss;@">
                  <c:v>44308.6744907407</c:v>
                </c:pt>
                <c:pt idx="345" c:formatCode="h:mm:ss;@">
                  <c:v>44308.6745023148</c:v>
                </c:pt>
                <c:pt idx="346" c:formatCode="h:mm:ss;@">
                  <c:v>44308.6745138889</c:v>
                </c:pt>
                <c:pt idx="347" c:formatCode="h:mm:ss;@">
                  <c:v>44308.674525463</c:v>
                </c:pt>
                <c:pt idx="348" c:formatCode="h:mm:ss;@">
                  <c:v>44308.674537037</c:v>
                </c:pt>
                <c:pt idx="349" c:formatCode="h:mm:ss;@">
                  <c:v>44308.6745486111</c:v>
                </c:pt>
                <c:pt idx="350" c:formatCode="h:mm:ss;@">
                  <c:v>44308.6745601852</c:v>
                </c:pt>
                <c:pt idx="351" c:formatCode="h:mm:ss;@">
                  <c:v>44308.6745717593</c:v>
                </c:pt>
                <c:pt idx="352" c:formatCode="h:mm:ss;@">
                  <c:v>44308.6745833333</c:v>
                </c:pt>
                <c:pt idx="353" c:formatCode="h:mm:ss;@">
                  <c:v>44308.6745949074</c:v>
                </c:pt>
                <c:pt idx="354" c:formatCode="h:mm:ss;@">
                  <c:v>44308.6746064815</c:v>
                </c:pt>
                <c:pt idx="355" c:formatCode="h:mm:ss;@">
                  <c:v>44308.6746180556</c:v>
                </c:pt>
                <c:pt idx="356" c:formatCode="h:mm:ss;@">
                  <c:v>44308.6746296296</c:v>
                </c:pt>
                <c:pt idx="357" c:formatCode="h:mm:ss;@">
                  <c:v>44308.6746412037</c:v>
                </c:pt>
                <c:pt idx="358" c:formatCode="h:mm:ss;@">
                  <c:v>44308.6746527778</c:v>
                </c:pt>
                <c:pt idx="359" c:formatCode="h:mm:ss;@">
                  <c:v>44308.6746643518</c:v>
                </c:pt>
                <c:pt idx="360" c:formatCode="h:mm:ss;@">
                  <c:v>44308.6746759259</c:v>
                </c:pt>
                <c:pt idx="361" c:formatCode="h:mm:ss;@">
                  <c:v>44308.6746875</c:v>
                </c:pt>
                <c:pt idx="362" c:formatCode="h:mm:ss;@">
                  <c:v>44308.6746990741</c:v>
                </c:pt>
                <c:pt idx="363" c:formatCode="h:mm:ss;@">
                  <c:v>44308.6747106481</c:v>
                </c:pt>
                <c:pt idx="364" c:formatCode="h:mm:ss;@">
                  <c:v>44308.6747222222</c:v>
                </c:pt>
                <c:pt idx="365" c:formatCode="h:mm:ss;@">
                  <c:v>44308.6747337963</c:v>
                </c:pt>
                <c:pt idx="366" c:formatCode="h:mm:ss;@">
                  <c:v>44308.6747453704</c:v>
                </c:pt>
                <c:pt idx="367" c:formatCode="h:mm:ss;@">
                  <c:v>44308.6747569444</c:v>
                </c:pt>
                <c:pt idx="368" c:formatCode="h:mm:ss;@">
                  <c:v>44308.6747685185</c:v>
                </c:pt>
                <c:pt idx="369" c:formatCode="h:mm:ss;@">
                  <c:v>44308.6747800926</c:v>
                </c:pt>
                <c:pt idx="370" c:formatCode="h:mm:ss;@">
                  <c:v>44308.6747916667</c:v>
                </c:pt>
                <c:pt idx="371" c:formatCode="h:mm:ss;@">
                  <c:v>44308.6748032407</c:v>
                </c:pt>
                <c:pt idx="372" c:formatCode="h:mm:ss;@">
                  <c:v>44308.6748148148</c:v>
                </c:pt>
                <c:pt idx="373" c:formatCode="h:mm:ss;@">
                  <c:v>44308.6748263889</c:v>
                </c:pt>
                <c:pt idx="374" c:formatCode="h:mm:ss;@">
                  <c:v>44308.674837963</c:v>
                </c:pt>
                <c:pt idx="375" c:formatCode="h:mm:ss;@">
                  <c:v>44308.674849537</c:v>
                </c:pt>
                <c:pt idx="376" c:formatCode="h:mm:ss;@">
                  <c:v>44308.6748611111</c:v>
                </c:pt>
                <c:pt idx="377" c:formatCode="h:mm:ss;@">
                  <c:v>44308.6748726852</c:v>
                </c:pt>
                <c:pt idx="378" c:formatCode="h:mm:ss;@">
                  <c:v>44308.6748842593</c:v>
                </c:pt>
                <c:pt idx="379" c:formatCode="h:mm:ss;@">
                  <c:v>44308.6748958333</c:v>
                </c:pt>
                <c:pt idx="380" c:formatCode="h:mm:ss;@">
                  <c:v>44308.6749074074</c:v>
                </c:pt>
                <c:pt idx="381" c:formatCode="h:mm:ss;@">
                  <c:v>44308.6749189815</c:v>
                </c:pt>
                <c:pt idx="382" c:formatCode="h:mm:ss;@">
                  <c:v>44308.6749305556</c:v>
                </c:pt>
                <c:pt idx="383" c:formatCode="h:mm:ss;@">
                  <c:v>44308.6749421296</c:v>
                </c:pt>
                <c:pt idx="384" c:formatCode="h:mm:ss;@">
                  <c:v>44308.6749537037</c:v>
                </c:pt>
                <c:pt idx="385" c:formatCode="h:mm:ss;@">
                  <c:v>44308.6749652778</c:v>
                </c:pt>
                <c:pt idx="386" c:formatCode="h:mm:ss;@">
                  <c:v>44308.6749768518</c:v>
                </c:pt>
                <c:pt idx="387" c:formatCode="h:mm:ss;@">
                  <c:v>44308.6749884259</c:v>
                </c:pt>
                <c:pt idx="388" c:formatCode="h:mm:ss;@">
                  <c:v>44308.675</c:v>
                </c:pt>
                <c:pt idx="389" c:formatCode="h:mm:ss;@">
                  <c:v>44308.6750115741</c:v>
                </c:pt>
                <c:pt idx="390" c:formatCode="h:mm:ss;@">
                  <c:v>44308.6750231481</c:v>
                </c:pt>
                <c:pt idx="391" c:formatCode="h:mm:ss;@">
                  <c:v>44308.6750347222</c:v>
                </c:pt>
                <c:pt idx="392" c:formatCode="h:mm:ss;@">
                  <c:v>44308.6750462963</c:v>
                </c:pt>
                <c:pt idx="393" c:formatCode="h:mm:ss;@">
                  <c:v>44308.6750578704</c:v>
                </c:pt>
                <c:pt idx="394" c:formatCode="h:mm:ss;@">
                  <c:v>44308.6750694444</c:v>
                </c:pt>
                <c:pt idx="395" c:formatCode="h:mm:ss;@">
                  <c:v>44308.6750810185</c:v>
                </c:pt>
                <c:pt idx="396" c:formatCode="h:mm:ss;@">
                  <c:v>44308.6750925926</c:v>
                </c:pt>
                <c:pt idx="397" c:formatCode="h:mm:ss;@">
                  <c:v>44308.6751041667</c:v>
                </c:pt>
                <c:pt idx="398" c:formatCode="h:mm:ss;@">
                  <c:v>44308.6751157407</c:v>
                </c:pt>
                <c:pt idx="399" c:formatCode="h:mm:ss;@">
                  <c:v>44308.6751273148</c:v>
                </c:pt>
                <c:pt idx="400" c:formatCode="h:mm:ss;@">
                  <c:v>44308.675150463</c:v>
                </c:pt>
                <c:pt idx="401" c:formatCode="h:mm:ss;@">
                  <c:v>44308.675162037</c:v>
                </c:pt>
                <c:pt idx="402" c:formatCode="h:mm:ss;@">
                  <c:v>44308.6751736111</c:v>
                </c:pt>
                <c:pt idx="403" c:formatCode="h:mm:ss;@">
                  <c:v>44308.6751851852</c:v>
                </c:pt>
                <c:pt idx="404" c:formatCode="h:mm:ss;@">
                  <c:v>44308.6751967593</c:v>
                </c:pt>
                <c:pt idx="405" c:formatCode="h:mm:ss;@">
                  <c:v>44308.6752083333</c:v>
                </c:pt>
                <c:pt idx="406" c:formatCode="h:mm:ss;@">
                  <c:v>44308.6752199074</c:v>
                </c:pt>
                <c:pt idx="407" c:formatCode="h:mm:ss;@">
                  <c:v>44308.6752314815</c:v>
                </c:pt>
                <c:pt idx="408" c:formatCode="h:mm:ss;@">
                  <c:v>44308.6752430556</c:v>
                </c:pt>
                <c:pt idx="409" c:formatCode="h:mm:ss;@">
                  <c:v>44308.6752546296</c:v>
                </c:pt>
                <c:pt idx="410" c:formatCode="h:mm:ss;@">
                  <c:v>44308.6752662037</c:v>
                </c:pt>
                <c:pt idx="411" c:formatCode="h:mm:ss;@">
                  <c:v>44308.6752777778</c:v>
                </c:pt>
                <c:pt idx="412" c:formatCode="h:mm:ss;@">
                  <c:v>44308.6752893518</c:v>
                </c:pt>
                <c:pt idx="413" c:formatCode="h:mm:ss;@">
                  <c:v>44308.6753009259</c:v>
                </c:pt>
                <c:pt idx="414" c:formatCode="h:mm:ss;@">
                  <c:v>44308.6753125</c:v>
                </c:pt>
                <c:pt idx="415" c:formatCode="h:mm:ss;@">
                  <c:v>44308.6753240741</c:v>
                </c:pt>
                <c:pt idx="416" c:formatCode="h:mm:ss;@">
                  <c:v>44308.6753356481</c:v>
                </c:pt>
                <c:pt idx="417" c:formatCode="h:mm:ss;@">
                  <c:v>44308.6753472222</c:v>
                </c:pt>
                <c:pt idx="418" c:formatCode="h:mm:ss;@">
                  <c:v>44308.6753587963</c:v>
                </c:pt>
                <c:pt idx="419" c:formatCode="h:mm:ss;@">
                  <c:v>44308.6753703704</c:v>
                </c:pt>
                <c:pt idx="420" c:formatCode="h:mm:ss;@">
                  <c:v>44308.6753819444</c:v>
                </c:pt>
                <c:pt idx="421" c:formatCode="h:mm:ss;@">
                  <c:v>44308.6753935185</c:v>
                </c:pt>
                <c:pt idx="422" c:formatCode="h:mm:ss;@">
                  <c:v>44308.6754050926</c:v>
                </c:pt>
                <c:pt idx="423" c:formatCode="h:mm:ss;@">
                  <c:v>44308.6754166667</c:v>
                </c:pt>
                <c:pt idx="424" c:formatCode="h:mm:ss;@">
                  <c:v>44308.6754282407</c:v>
                </c:pt>
                <c:pt idx="425" c:formatCode="h:mm:ss;@">
                  <c:v>44308.6754398148</c:v>
                </c:pt>
                <c:pt idx="426" c:formatCode="h:mm:ss;@">
                  <c:v>44308.6754513889</c:v>
                </c:pt>
                <c:pt idx="427" c:formatCode="h:mm:ss;@">
                  <c:v>44308.675462963</c:v>
                </c:pt>
                <c:pt idx="428" c:formatCode="h:mm:ss;@">
                  <c:v>44308.675474537</c:v>
                </c:pt>
                <c:pt idx="429" c:formatCode="h:mm:ss;@">
                  <c:v>44308.6754861111</c:v>
                </c:pt>
                <c:pt idx="430" c:formatCode="h:mm:ss;@">
                  <c:v>44308.6754976852</c:v>
                </c:pt>
                <c:pt idx="431" c:formatCode="h:mm:ss;@">
                  <c:v>44308.6755092593</c:v>
                </c:pt>
                <c:pt idx="432" c:formatCode="h:mm:ss;@">
                  <c:v>44308.6755208333</c:v>
                </c:pt>
                <c:pt idx="433" c:formatCode="h:mm:ss;@">
                  <c:v>44308.6755324074</c:v>
                </c:pt>
                <c:pt idx="434" c:formatCode="h:mm:ss;@">
                  <c:v>44308.6755439815</c:v>
                </c:pt>
                <c:pt idx="435" c:formatCode="h:mm:ss;@">
                  <c:v>44308.6755555556</c:v>
                </c:pt>
                <c:pt idx="436" c:formatCode="h:mm:ss;@">
                  <c:v>44308.6755671296</c:v>
                </c:pt>
                <c:pt idx="437" c:formatCode="h:mm:ss;@">
                  <c:v>44308.6755787037</c:v>
                </c:pt>
                <c:pt idx="438" c:formatCode="h:mm:ss;@">
                  <c:v>44308.6755902778</c:v>
                </c:pt>
                <c:pt idx="439" c:formatCode="h:mm:ss;@">
                  <c:v>44308.6756018518</c:v>
                </c:pt>
                <c:pt idx="440" c:formatCode="h:mm:ss;@">
                  <c:v>44308.6756134259</c:v>
                </c:pt>
                <c:pt idx="441" c:formatCode="h:mm:ss;@">
                  <c:v>44308.675625</c:v>
                </c:pt>
                <c:pt idx="442" c:formatCode="h:mm:ss;@">
                  <c:v>44308.6756365741</c:v>
                </c:pt>
                <c:pt idx="443" c:formatCode="h:mm:ss;@">
                  <c:v>44308.6756481481</c:v>
                </c:pt>
                <c:pt idx="444" c:formatCode="h:mm:ss;@">
                  <c:v>44308.6756597222</c:v>
                </c:pt>
                <c:pt idx="445" c:formatCode="h:mm:ss;@">
                  <c:v>44308.6756712963</c:v>
                </c:pt>
                <c:pt idx="446" c:formatCode="h:mm:ss;@">
                  <c:v>44308.6756828704</c:v>
                </c:pt>
                <c:pt idx="447" c:formatCode="h:mm:ss;@">
                  <c:v>44308.6756944444</c:v>
                </c:pt>
                <c:pt idx="448" c:formatCode="h:mm:ss;@">
                  <c:v>44308.6757060185</c:v>
                </c:pt>
                <c:pt idx="449" c:formatCode="h:mm:ss;@">
                  <c:v>44308.6757175926</c:v>
                </c:pt>
                <c:pt idx="450" c:formatCode="h:mm:ss;@">
                  <c:v>44308.6757291667</c:v>
                </c:pt>
                <c:pt idx="451" c:formatCode="h:mm:ss;@">
                  <c:v>44308.6757407407</c:v>
                </c:pt>
                <c:pt idx="452" c:formatCode="h:mm:ss;@">
                  <c:v>44308.6757523148</c:v>
                </c:pt>
                <c:pt idx="453" c:formatCode="h:mm:ss;@">
                  <c:v>44308.6757638889</c:v>
                </c:pt>
                <c:pt idx="454" c:formatCode="h:mm:ss;@">
                  <c:v>44308.675775463</c:v>
                </c:pt>
                <c:pt idx="455" c:formatCode="h:mm:ss;@">
                  <c:v>44308.675787037</c:v>
                </c:pt>
                <c:pt idx="456" c:formatCode="h:mm:ss;@">
                  <c:v>44308.6757986111</c:v>
                </c:pt>
                <c:pt idx="457" c:formatCode="h:mm:ss;@">
                  <c:v>44308.6758101852</c:v>
                </c:pt>
                <c:pt idx="458" c:formatCode="h:mm:ss;@">
                  <c:v>44308.6758217593</c:v>
                </c:pt>
                <c:pt idx="459" c:formatCode="h:mm:ss;@">
                  <c:v>44308.6758333333</c:v>
                </c:pt>
                <c:pt idx="460" c:formatCode="h:mm:ss;@">
                  <c:v>44308.6758449074</c:v>
                </c:pt>
                <c:pt idx="461" c:formatCode="h:mm:ss;@">
                  <c:v>44308.6758564815</c:v>
                </c:pt>
                <c:pt idx="462" c:formatCode="h:mm:ss;@">
                  <c:v>44308.6758680556</c:v>
                </c:pt>
                <c:pt idx="463" c:formatCode="h:mm:ss;@">
                  <c:v>44308.6758796296</c:v>
                </c:pt>
                <c:pt idx="464" c:formatCode="h:mm:ss;@">
                  <c:v>44308.6758912037</c:v>
                </c:pt>
                <c:pt idx="465" c:formatCode="h:mm:ss;@">
                  <c:v>44308.6759027778</c:v>
                </c:pt>
                <c:pt idx="466" c:formatCode="h:mm:ss;@">
                  <c:v>44308.6759143519</c:v>
                </c:pt>
                <c:pt idx="467" c:formatCode="h:mm:ss;@">
                  <c:v>44308.6759259259</c:v>
                </c:pt>
                <c:pt idx="468" c:formatCode="h:mm:ss;@">
                  <c:v>44308.6759375</c:v>
                </c:pt>
                <c:pt idx="469" c:formatCode="h:mm:ss;@">
                  <c:v>44308.6759490741</c:v>
                </c:pt>
                <c:pt idx="470" c:formatCode="h:mm:ss;@">
                  <c:v>44308.6759606482</c:v>
                </c:pt>
                <c:pt idx="471" c:formatCode="h:mm:ss;@">
                  <c:v>44308.6759837963</c:v>
                </c:pt>
                <c:pt idx="472" c:formatCode="h:mm:ss;@">
                  <c:v>44308.6759953704</c:v>
                </c:pt>
                <c:pt idx="473" c:formatCode="h:mm:ss;@">
                  <c:v>44308.6760069444</c:v>
                </c:pt>
                <c:pt idx="474" c:formatCode="h:mm:ss;@">
                  <c:v>44308.6760185185</c:v>
                </c:pt>
                <c:pt idx="475" c:formatCode="h:mm:ss;@">
                  <c:v>44308.6760300926</c:v>
                </c:pt>
                <c:pt idx="476" c:formatCode="h:mm:ss;@">
                  <c:v>44308.6760416667</c:v>
                </c:pt>
                <c:pt idx="477" c:formatCode="h:mm:ss;@">
                  <c:v>44308.6760532407</c:v>
                </c:pt>
                <c:pt idx="478" c:formatCode="h:mm:ss;@">
                  <c:v>44308.6760648148</c:v>
                </c:pt>
                <c:pt idx="479" c:formatCode="h:mm:ss;@">
                  <c:v>44308.6760763889</c:v>
                </c:pt>
                <c:pt idx="480" c:formatCode="h:mm:ss;@">
                  <c:v>44308.676087963</c:v>
                </c:pt>
                <c:pt idx="481" c:formatCode="h:mm:ss;@">
                  <c:v>44308.676099537</c:v>
                </c:pt>
                <c:pt idx="482" c:formatCode="h:mm:ss;@">
                  <c:v>44308.6761111111</c:v>
                </c:pt>
                <c:pt idx="483" c:formatCode="h:mm:ss;@">
                  <c:v>44308.6761226852</c:v>
                </c:pt>
                <c:pt idx="484" c:formatCode="h:mm:ss;@">
                  <c:v>44308.6761342593</c:v>
                </c:pt>
                <c:pt idx="485" c:formatCode="h:mm:ss;@">
                  <c:v>44308.6761458333</c:v>
                </c:pt>
                <c:pt idx="486" c:formatCode="h:mm:ss;@">
                  <c:v>44308.6761574074</c:v>
                </c:pt>
                <c:pt idx="487" c:formatCode="h:mm:ss;@">
                  <c:v>44308.6761689815</c:v>
                </c:pt>
                <c:pt idx="488" c:formatCode="h:mm:ss;@">
                  <c:v>44308.6761805556</c:v>
                </c:pt>
                <c:pt idx="489" c:formatCode="h:mm:ss;@">
                  <c:v>44308.6761921296</c:v>
                </c:pt>
                <c:pt idx="490" c:formatCode="h:mm:ss;@">
                  <c:v>44308.6762037037</c:v>
                </c:pt>
                <c:pt idx="491" c:formatCode="h:mm:ss;@">
                  <c:v>44308.6762152778</c:v>
                </c:pt>
                <c:pt idx="492" c:formatCode="h:mm:ss;@">
                  <c:v>44308.6762268519</c:v>
                </c:pt>
                <c:pt idx="493" c:formatCode="h:mm:ss;@">
                  <c:v>44308.6762384259</c:v>
                </c:pt>
                <c:pt idx="494" c:formatCode="h:mm:ss;@">
                  <c:v>44308.67625</c:v>
                </c:pt>
                <c:pt idx="495" c:formatCode="h:mm:ss;@">
                  <c:v>44308.6762615741</c:v>
                </c:pt>
                <c:pt idx="496" c:formatCode="h:mm:ss;@">
                  <c:v>44308.6762731482</c:v>
                </c:pt>
                <c:pt idx="497" c:formatCode="h:mm:ss;@">
                  <c:v>44308.6762847222</c:v>
                </c:pt>
                <c:pt idx="498" c:formatCode="h:mm:ss;@">
                  <c:v>44308.6762962963</c:v>
                </c:pt>
                <c:pt idx="499" c:formatCode="h:mm:ss;@">
                  <c:v>44308.6763078704</c:v>
                </c:pt>
                <c:pt idx="500" c:formatCode="h:mm:ss;@">
                  <c:v>44308.6763194444</c:v>
                </c:pt>
                <c:pt idx="501" c:formatCode="h:mm:ss;@">
                  <c:v>44308.6763310185</c:v>
                </c:pt>
                <c:pt idx="502" c:formatCode="h:mm:ss;@">
                  <c:v>44308.6763425926</c:v>
                </c:pt>
                <c:pt idx="503" c:formatCode="h:mm:ss;@">
                  <c:v>44308.6763541667</c:v>
                </c:pt>
                <c:pt idx="504" c:formatCode="h:mm:ss;@">
                  <c:v>44308.6763657407</c:v>
                </c:pt>
                <c:pt idx="505" c:formatCode="h:mm:ss;@">
                  <c:v>44308.6763773148</c:v>
                </c:pt>
                <c:pt idx="506" c:formatCode="h:mm:ss;@">
                  <c:v>44308.6763888889</c:v>
                </c:pt>
                <c:pt idx="507" c:formatCode="h:mm:ss;@">
                  <c:v>44308.676400463</c:v>
                </c:pt>
                <c:pt idx="508" c:formatCode="h:mm:ss;@">
                  <c:v>44308.676412037</c:v>
                </c:pt>
                <c:pt idx="509" c:formatCode="h:mm:ss;@">
                  <c:v>44308.6764236111</c:v>
                </c:pt>
                <c:pt idx="510" c:formatCode="h:mm:ss;@">
                  <c:v>44308.6764351852</c:v>
                </c:pt>
                <c:pt idx="511" c:formatCode="h:mm:ss;@">
                  <c:v>44308.6764467593</c:v>
                </c:pt>
                <c:pt idx="512" c:formatCode="h:mm:ss;@">
                  <c:v>44308.6764583333</c:v>
                </c:pt>
                <c:pt idx="513" c:formatCode="h:mm:ss;@">
                  <c:v>44308.6764699074</c:v>
                </c:pt>
                <c:pt idx="514" c:formatCode="h:mm:ss;@">
                  <c:v>44308.6764814815</c:v>
                </c:pt>
                <c:pt idx="515" c:formatCode="h:mm:ss;@">
                  <c:v>44308.6764930556</c:v>
                </c:pt>
                <c:pt idx="516" c:formatCode="h:mm:ss;@">
                  <c:v>44308.6765046296</c:v>
                </c:pt>
                <c:pt idx="517" c:formatCode="h:mm:ss;@">
                  <c:v>44308.6765162037</c:v>
                </c:pt>
                <c:pt idx="518" c:formatCode="h:mm:ss;@">
                  <c:v>44308.6765277778</c:v>
                </c:pt>
                <c:pt idx="519" c:formatCode="h:mm:ss;@">
                  <c:v>44308.6765393519</c:v>
                </c:pt>
                <c:pt idx="520" c:formatCode="h:mm:ss;@">
                  <c:v>44308.6765509259</c:v>
                </c:pt>
                <c:pt idx="521" c:formatCode="h:mm:ss;@">
                  <c:v>44308.6765625</c:v>
                </c:pt>
                <c:pt idx="522" c:formatCode="h:mm:ss;@">
                  <c:v>44308.6765740741</c:v>
                </c:pt>
                <c:pt idx="523" c:formatCode="h:mm:ss;@">
                  <c:v>44308.6765856482</c:v>
                </c:pt>
                <c:pt idx="524" c:formatCode="h:mm:ss;@">
                  <c:v>44308.6765972222</c:v>
                </c:pt>
                <c:pt idx="525" c:formatCode="h:mm:ss;@">
                  <c:v>44308.6766087963</c:v>
                </c:pt>
                <c:pt idx="526" c:formatCode="h:mm:ss;@">
                  <c:v>44308.6766203704</c:v>
                </c:pt>
                <c:pt idx="527" c:formatCode="h:mm:ss;@">
                  <c:v>44308.6766319444</c:v>
                </c:pt>
                <c:pt idx="528" c:formatCode="h:mm:ss;@">
                  <c:v>44308.6766435185</c:v>
                </c:pt>
                <c:pt idx="529" c:formatCode="h:mm:ss;@">
                  <c:v>44308.6766550926</c:v>
                </c:pt>
                <c:pt idx="530" c:formatCode="h:mm:ss;@">
                  <c:v>44308.6766666667</c:v>
                </c:pt>
                <c:pt idx="531" c:formatCode="h:mm:ss;@">
                  <c:v>44308.6766782407</c:v>
                </c:pt>
                <c:pt idx="532" c:formatCode="h:mm:ss;@">
                  <c:v>44308.6766898148</c:v>
                </c:pt>
                <c:pt idx="533" c:formatCode="h:mm:ss;@">
                  <c:v>44308.6767013889</c:v>
                </c:pt>
                <c:pt idx="534" c:formatCode="h:mm:ss;@">
                  <c:v>44308.676712963</c:v>
                </c:pt>
                <c:pt idx="535" c:formatCode="h:mm:ss;@">
                  <c:v>44308.676724537</c:v>
                </c:pt>
                <c:pt idx="536" c:formatCode="h:mm:ss;@">
                  <c:v>44308.6767361111</c:v>
                </c:pt>
                <c:pt idx="537" c:formatCode="h:mm:ss;@">
                  <c:v>44308.6767476852</c:v>
                </c:pt>
                <c:pt idx="538" c:formatCode="h:mm:ss;@">
                  <c:v>44308.6767592593</c:v>
                </c:pt>
                <c:pt idx="539" c:formatCode="h:mm:ss;@">
                  <c:v>44308.6767708333</c:v>
                </c:pt>
                <c:pt idx="540" c:formatCode="h:mm:ss;@">
                  <c:v>44308.6767824074</c:v>
                </c:pt>
                <c:pt idx="541" c:formatCode="h:mm:ss;@">
                  <c:v>44308.6767939815</c:v>
                </c:pt>
                <c:pt idx="542" c:formatCode="h:mm:ss;@">
                  <c:v>44308.6768171296</c:v>
                </c:pt>
                <c:pt idx="543" c:formatCode="h:mm:ss;@">
                  <c:v>44308.6768287037</c:v>
                </c:pt>
                <c:pt idx="544" c:formatCode="h:mm:ss;@">
                  <c:v>44308.6768402778</c:v>
                </c:pt>
                <c:pt idx="545" c:formatCode="h:mm:ss;@">
                  <c:v>44308.6768518519</c:v>
                </c:pt>
                <c:pt idx="546" c:formatCode="h:mm:ss;@">
                  <c:v>44308.6768634259</c:v>
                </c:pt>
                <c:pt idx="547" c:formatCode="h:mm:ss;@">
                  <c:v>44308.676875</c:v>
                </c:pt>
                <c:pt idx="548" c:formatCode="h:mm:ss;@">
                  <c:v>44308.6768865741</c:v>
                </c:pt>
                <c:pt idx="549" c:formatCode="h:mm:ss;@">
                  <c:v>44308.6768981482</c:v>
                </c:pt>
                <c:pt idx="550" c:formatCode="h:mm:ss;@">
                  <c:v>44308.6769097222</c:v>
                </c:pt>
                <c:pt idx="551" c:formatCode="h:mm:ss;@">
                  <c:v>44308.6769212963</c:v>
                </c:pt>
                <c:pt idx="552" c:formatCode="h:mm:ss;@">
                  <c:v>44308.6769328704</c:v>
                </c:pt>
                <c:pt idx="553" c:formatCode="h:mm:ss;@">
                  <c:v>44308.6769444444</c:v>
                </c:pt>
                <c:pt idx="554" c:formatCode="h:mm:ss;@">
                  <c:v>44308.6769560185</c:v>
                </c:pt>
                <c:pt idx="555" c:formatCode="h:mm:ss;@">
                  <c:v>44308.6769675926</c:v>
                </c:pt>
                <c:pt idx="556" c:formatCode="h:mm:ss;@">
                  <c:v>44308.6769791667</c:v>
                </c:pt>
                <c:pt idx="557" c:formatCode="h:mm:ss;@">
                  <c:v>44308.6769907407</c:v>
                </c:pt>
                <c:pt idx="558" c:formatCode="h:mm:ss;@">
                  <c:v>44308.6770023148</c:v>
                </c:pt>
                <c:pt idx="559" c:formatCode="h:mm:ss;@">
                  <c:v>44308.6770138889</c:v>
                </c:pt>
                <c:pt idx="560" c:formatCode="h:mm:ss;@">
                  <c:v>44308.677025463</c:v>
                </c:pt>
                <c:pt idx="561" c:formatCode="h:mm:ss;@">
                  <c:v>44308.677037037</c:v>
                </c:pt>
                <c:pt idx="562" c:formatCode="h:mm:ss;@">
                  <c:v>44308.6770486111</c:v>
                </c:pt>
                <c:pt idx="563" c:formatCode="h:mm:ss;@">
                  <c:v>44308.6770601852</c:v>
                </c:pt>
                <c:pt idx="564" c:formatCode="h:mm:ss;@">
                  <c:v>44308.6770717593</c:v>
                </c:pt>
                <c:pt idx="565" c:formatCode="h:mm:ss;@">
                  <c:v>44308.6770833333</c:v>
                </c:pt>
                <c:pt idx="566" c:formatCode="h:mm:ss;@">
                  <c:v>44308.6770949074</c:v>
                </c:pt>
                <c:pt idx="567" c:formatCode="h:mm:ss;@">
                  <c:v>44308.6771064815</c:v>
                </c:pt>
                <c:pt idx="568" c:formatCode="h:mm:ss;@">
                  <c:v>44308.6771180556</c:v>
                </c:pt>
                <c:pt idx="569" c:formatCode="h:mm:ss;@">
                  <c:v>44308.6771296296</c:v>
                </c:pt>
                <c:pt idx="570" c:formatCode="h:mm:ss;@">
                  <c:v>44308.6771412037</c:v>
                </c:pt>
                <c:pt idx="571" c:formatCode="h:mm:ss;@">
                  <c:v>44308.6771527778</c:v>
                </c:pt>
                <c:pt idx="572" c:formatCode="h:mm:ss;@">
                  <c:v>44308.6771643519</c:v>
                </c:pt>
                <c:pt idx="573" c:formatCode="h:mm:ss;@">
                  <c:v>44308.6771759259</c:v>
                </c:pt>
                <c:pt idx="574" c:formatCode="h:mm:ss;@">
                  <c:v>44308.6771875</c:v>
                </c:pt>
                <c:pt idx="575" c:formatCode="h:mm:ss;@">
                  <c:v>44308.6771990741</c:v>
                </c:pt>
                <c:pt idx="576" c:formatCode="h:mm:ss;@">
                  <c:v>44308.6772106482</c:v>
                </c:pt>
                <c:pt idx="577" c:formatCode="h:mm:ss;@">
                  <c:v>44308.6772222222</c:v>
                </c:pt>
                <c:pt idx="578" c:formatCode="h:mm:ss;@">
                  <c:v>44308.6772337963</c:v>
                </c:pt>
                <c:pt idx="579" c:formatCode="h:mm:ss;@">
                  <c:v>44308.6772453704</c:v>
                </c:pt>
                <c:pt idx="580" c:formatCode="h:mm:ss;@">
                  <c:v>44308.6772569444</c:v>
                </c:pt>
                <c:pt idx="581" c:formatCode="h:mm:ss;@">
                  <c:v>44308.6772685185</c:v>
                </c:pt>
                <c:pt idx="582" c:formatCode="h:mm:ss;@">
                  <c:v>44308.6772800926</c:v>
                </c:pt>
                <c:pt idx="583" c:formatCode="h:mm:ss;@">
                  <c:v>44308.6772916667</c:v>
                </c:pt>
                <c:pt idx="584" c:formatCode="h:mm:ss;@">
                  <c:v>44308.6773032407</c:v>
                </c:pt>
                <c:pt idx="585" c:formatCode="h:mm:ss;@">
                  <c:v>44308.6773148148</c:v>
                </c:pt>
                <c:pt idx="586" c:formatCode="h:mm:ss;@">
                  <c:v>44308.6773263889</c:v>
                </c:pt>
                <c:pt idx="587" c:formatCode="h:mm:ss;@">
                  <c:v>44308.677337963</c:v>
                </c:pt>
                <c:pt idx="588" c:formatCode="h:mm:ss;@">
                  <c:v>44308.677349537</c:v>
                </c:pt>
                <c:pt idx="589" c:formatCode="h:mm:ss;@">
                  <c:v>44308.6773611111</c:v>
                </c:pt>
                <c:pt idx="590" c:formatCode="h:mm:ss;@">
                  <c:v>44308.6773726852</c:v>
                </c:pt>
                <c:pt idx="591" c:formatCode="h:mm:ss;@">
                  <c:v>44308.6773842593</c:v>
                </c:pt>
                <c:pt idx="592" c:formatCode="h:mm:ss;@">
                  <c:v>44308.6773958333</c:v>
                </c:pt>
                <c:pt idx="593" c:formatCode="h:mm:ss;@">
                  <c:v>44308.6774074074</c:v>
                </c:pt>
                <c:pt idx="594" c:formatCode="h:mm:ss;@">
                  <c:v>44308.6774189815</c:v>
                </c:pt>
                <c:pt idx="595" c:formatCode="h:mm:ss;@">
                  <c:v>44308.6774305556</c:v>
                </c:pt>
                <c:pt idx="596" c:formatCode="h:mm:ss;@">
                  <c:v>44308.6774421296</c:v>
                </c:pt>
                <c:pt idx="597" c:formatCode="h:mm:ss;@">
                  <c:v>44308.6774537037</c:v>
                </c:pt>
                <c:pt idx="598" c:formatCode="h:mm:ss;@">
                  <c:v>44308.6774652778</c:v>
                </c:pt>
                <c:pt idx="599" c:formatCode="h:mm:ss;@">
                  <c:v>44308.6774768519</c:v>
                </c:pt>
                <c:pt idx="600" c:formatCode="h:mm:ss;@">
                  <c:v>44308.6774884259</c:v>
                </c:pt>
                <c:pt idx="601" c:formatCode="h:mm:ss;@">
                  <c:v>44308.6775</c:v>
                </c:pt>
                <c:pt idx="602" c:formatCode="h:mm:ss;@">
                  <c:v>44308.6775115741</c:v>
                </c:pt>
                <c:pt idx="603" c:formatCode="h:mm:ss;@">
                  <c:v>44308.6775231482</c:v>
                </c:pt>
                <c:pt idx="604" c:formatCode="h:mm:ss;@">
                  <c:v>44308.6775347222</c:v>
                </c:pt>
                <c:pt idx="605" c:formatCode="h:mm:ss;@">
                  <c:v>44308.6775462963</c:v>
                </c:pt>
                <c:pt idx="606" c:formatCode="h:mm:ss;@">
                  <c:v>44308.6775578704</c:v>
                </c:pt>
                <c:pt idx="607" c:formatCode="h:mm:ss;@">
                  <c:v>44308.6775694444</c:v>
                </c:pt>
                <c:pt idx="608" c:formatCode="h:mm:ss;@">
                  <c:v>44308.6775810185</c:v>
                </c:pt>
                <c:pt idx="609" c:formatCode="h:mm:ss;@">
                  <c:v>44308.6775925926</c:v>
                </c:pt>
                <c:pt idx="610" c:formatCode="h:mm:ss;@">
                  <c:v>44308.6776041667</c:v>
                </c:pt>
                <c:pt idx="611" c:formatCode="h:mm:ss;@">
                  <c:v>44308.6776157407</c:v>
                </c:pt>
                <c:pt idx="612" c:formatCode="h:mm:ss;@">
                  <c:v>44308.6776273148</c:v>
                </c:pt>
                <c:pt idx="613" c:formatCode="h:mm:ss;@">
                  <c:v>44308.6776388889</c:v>
                </c:pt>
                <c:pt idx="614" c:formatCode="h:mm:ss;@">
                  <c:v>44308.677662037</c:v>
                </c:pt>
                <c:pt idx="615" c:formatCode="h:mm:ss;@">
                  <c:v>44308.6776736111</c:v>
                </c:pt>
                <c:pt idx="616" c:formatCode="h:mm:ss;@">
                  <c:v>44308.6776851852</c:v>
                </c:pt>
                <c:pt idx="617" c:formatCode="h:mm:ss;@">
                  <c:v>44308.6776967593</c:v>
                </c:pt>
                <c:pt idx="618" c:formatCode="h:mm:ss;@">
                  <c:v>44308.6777083333</c:v>
                </c:pt>
                <c:pt idx="619" c:formatCode="h:mm:ss;@">
                  <c:v>44308.6777199074</c:v>
                </c:pt>
                <c:pt idx="620" c:formatCode="h:mm:ss;@">
                  <c:v>44308.6777314815</c:v>
                </c:pt>
                <c:pt idx="621" c:formatCode="h:mm:ss;@">
                  <c:v>44308.6777430556</c:v>
                </c:pt>
                <c:pt idx="622" c:formatCode="h:mm:ss;@">
                  <c:v>44308.6777546296</c:v>
                </c:pt>
                <c:pt idx="623" c:formatCode="h:mm:ss;@">
                  <c:v>44308.6777662037</c:v>
                </c:pt>
                <c:pt idx="624" c:formatCode="h:mm:ss;@">
                  <c:v>44308.6777777778</c:v>
                </c:pt>
                <c:pt idx="625" c:formatCode="h:mm:ss;@">
                  <c:v>44308.6777893519</c:v>
                </c:pt>
                <c:pt idx="626" c:formatCode="h:mm:ss;@">
                  <c:v>44308.6778009259</c:v>
                </c:pt>
                <c:pt idx="627" c:formatCode="h:mm:ss;@">
                  <c:v>44308.6778125</c:v>
                </c:pt>
                <c:pt idx="628" c:formatCode="h:mm:ss;@">
                  <c:v>44308.6778240741</c:v>
                </c:pt>
                <c:pt idx="629" c:formatCode="h:mm:ss;@">
                  <c:v>44308.6778356481</c:v>
                </c:pt>
                <c:pt idx="630" c:formatCode="h:mm:ss;@">
                  <c:v>44308.6778472222</c:v>
                </c:pt>
                <c:pt idx="631" c:formatCode="h:mm:ss;@">
                  <c:v>44308.6778587963</c:v>
                </c:pt>
                <c:pt idx="632" c:formatCode="h:mm:ss;@">
                  <c:v>44308.6778703704</c:v>
                </c:pt>
                <c:pt idx="633" c:formatCode="h:mm:ss;@">
                  <c:v>44308.6778819444</c:v>
                </c:pt>
                <c:pt idx="634" c:formatCode="h:mm:ss;@">
                  <c:v>44308.6778935185</c:v>
                </c:pt>
                <c:pt idx="635" c:formatCode="h:mm:ss;@">
                  <c:v>44308.6779050926</c:v>
                </c:pt>
                <c:pt idx="636" c:formatCode="h:mm:ss;@">
                  <c:v>44308.6779166667</c:v>
                </c:pt>
                <c:pt idx="637" c:formatCode="h:mm:ss;@">
                  <c:v>44308.6779282407</c:v>
                </c:pt>
                <c:pt idx="638" c:formatCode="h:mm:ss;@">
                  <c:v>44308.6779398148</c:v>
                </c:pt>
                <c:pt idx="639" c:formatCode="h:mm:ss;@">
                  <c:v>44308.6779513889</c:v>
                </c:pt>
                <c:pt idx="640" c:formatCode="h:mm:ss;@">
                  <c:v>44308.677962963</c:v>
                </c:pt>
                <c:pt idx="641" c:formatCode="h:mm:ss;@">
                  <c:v>44308.677974537</c:v>
                </c:pt>
                <c:pt idx="642" c:formatCode="h:mm:ss;@">
                  <c:v>44308.6779861111</c:v>
                </c:pt>
                <c:pt idx="643" c:formatCode="h:mm:ss;@">
                  <c:v>44308.6779976852</c:v>
                </c:pt>
                <c:pt idx="644" c:formatCode="h:mm:ss;@">
                  <c:v>44308.6780092593</c:v>
                </c:pt>
                <c:pt idx="645" c:formatCode="h:mm:ss;@">
                  <c:v>44308.6780208333</c:v>
                </c:pt>
                <c:pt idx="646" c:formatCode="h:mm:ss;@">
                  <c:v>44308.6780324074</c:v>
                </c:pt>
                <c:pt idx="647" c:formatCode="h:mm:ss;@">
                  <c:v>44308.6780439815</c:v>
                </c:pt>
                <c:pt idx="648" c:formatCode="h:mm:ss;@">
                  <c:v>44308.6780555556</c:v>
                </c:pt>
                <c:pt idx="649" c:formatCode="h:mm:ss;@">
                  <c:v>44308.6780671296</c:v>
                </c:pt>
                <c:pt idx="650" c:formatCode="h:mm:ss;@">
                  <c:v>44308.6780787037</c:v>
                </c:pt>
                <c:pt idx="651" c:formatCode="h:mm:ss;@">
                  <c:v>44308.6780902778</c:v>
                </c:pt>
                <c:pt idx="652" c:formatCode="h:mm:ss;@">
                  <c:v>44308.6781018519</c:v>
                </c:pt>
                <c:pt idx="653" c:formatCode="h:mm:ss;@">
                  <c:v>44308.6781134259</c:v>
                </c:pt>
                <c:pt idx="654" c:formatCode="h:mm:ss;@">
                  <c:v>44308.678125</c:v>
                </c:pt>
                <c:pt idx="655" c:formatCode="h:mm:ss;@">
                  <c:v>44308.6781365741</c:v>
                </c:pt>
                <c:pt idx="656" c:formatCode="h:mm:ss;@">
                  <c:v>44308.6781481481</c:v>
                </c:pt>
                <c:pt idx="657" c:formatCode="h:mm:ss;@">
                  <c:v>44308.6781597222</c:v>
                </c:pt>
                <c:pt idx="658" c:formatCode="h:mm:ss;@">
                  <c:v>44308.6781712963</c:v>
                </c:pt>
                <c:pt idx="659" c:formatCode="h:mm:ss;@">
                  <c:v>44308.6781828704</c:v>
                </c:pt>
                <c:pt idx="660" c:formatCode="h:mm:ss;@">
                  <c:v>44308.6781944444</c:v>
                </c:pt>
                <c:pt idx="661" c:formatCode="h:mm:ss;@">
                  <c:v>44308.6782060185</c:v>
                </c:pt>
                <c:pt idx="662" c:formatCode="h:mm:ss;@">
                  <c:v>44308.6782175926</c:v>
                </c:pt>
                <c:pt idx="663" c:formatCode="h:mm:ss;@">
                  <c:v>44308.6782291667</c:v>
                </c:pt>
                <c:pt idx="664" c:formatCode="h:mm:ss;@">
                  <c:v>44308.6782407407</c:v>
                </c:pt>
                <c:pt idx="665" c:formatCode="h:mm:ss;@">
                  <c:v>44308.6782523148</c:v>
                </c:pt>
                <c:pt idx="666" c:formatCode="h:mm:ss;@">
                  <c:v>44308.6782638889</c:v>
                </c:pt>
                <c:pt idx="667" c:formatCode="h:mm:ss;@">
                  <c:v>44308.678275463</c:v>
                </c:pt>
                <c:pt idx="668" c:formatCode="h:mm:ss;@">
                  <c:v>44308.678287037</c:v>
                </c:pt>
                <c:pt idx="669" c:formatCode="h:mm:ss;@">
                  <c:v>44308.6782986111</c:v>
                </c:pt>
                <c:pt idx="670" c:formatCode="h:mm:ss;@">
                  <c:v>44308.6783101852</c:v>
                </c:pt>
                <c:pt idx="671" c:formatCode="h:mm:ss;@">
                  <c:v>44308.6783217593</c:v>
                </c:pt>
                <c:pt idx="672" c:formatCode="h:mm:ss;@">
                  <c:v>44308.6783333333</c:v>
                </c:pt>
                <c:pt idx="673" c:formatCode="h:mm:ss;@">
                  <c:v>44308.6783449074</c:v>
                </c:pt>
                <c:pt idx="674" c:formatCode="h:mm:ss;@">
                  <c:v>44308.6783564815</c:v>
                </c:pt>
                <c:pt idx="675" c:formatCode="h:mm:ss;@">
                  <c:v>44308.6783680556</c:v>
                </c:pt>
                <c:pt idx="676" c:formatCode="h:mm:ss;@">
                  <c:v>44308.6783796296</c:v>
                </c:pt>
                <c:pt idx="677" c:formatCode="h:mm:ss;@">
                  <c:v>44308.6783912037</c:v>
                </c:pt>
                <c:pt idx="678" c:formatCode="h:mm:ss;@">
                  <c:v>44308.6784027778</c:v>
                </c:pt>
                <c:pt idx="679" c:formatCode="h:mm:ss;@">
                  <c:v>44308.6784143519</c:v>
                </c:pt>
                <c:pt idx="680" c:formatCode="h:mm:ss;@">
                  <c:v>44308.6784259259</c:v>
                </c:pt>
                <c:pt idx="681" c:formatCode="h:mm:ss;@">
                  <c:v>44308.6784375</c:v>
                </c:pt>
                <c:pt idx="682" c:formatCode="h:mm:ss;@">
                  <c:v>44308.6784490741</c:v>
                </c:pt>
                <c:pt idx="683" c:formatCode="h:mm:ss;@">
                  <c:v>44308.6784606481</c:v>
                </c:pt>
                <c:pt idx="684" c:formatCode="h:mm:ss;@">
                  <c:v>44308.6784722222</c:v>
                </c:pt>
                <c:pt idx="685" c:formatCode="h:mm:ss;@">
                  <c:v>44308.6784953704</c:v>
                </c:pt>
                <c:pt idx="686" c:formatCode="h:mm:ss;@">
                  <c:v>44308.6785069444</c:v>
                </c:pt>
                <c:pt idx="687" c:formatCode="h:mm:ss;@">
                  <c:v>44308.6785185185</c:v>
                </c:pt>
                <c:pt idx="688" c:formatCode="h:mm:ss;@">
                  <c:v>44308.6785300926</c:v>
                </c:pt>
                <c:pt idx="689" c:formatCode="h:mm:ss;@">
                  <c:v>44308.6785416667</c:v>
                </c:pt>
                <c:pt idx="690" c:formatCode="h:mm:ss;@">
                  <c:v>44308.6785532407</c:v>
                </c:pt>
                <c:pt idx="691" c:formatCode="h:mm:ss;@">
                  <c:v>44308.6785648148</c:v>
                </c:pt>
                <c:pt idx="692" c:formatCode="h:mm:ss;@">
                  <c:v>44308.6785763889</c:v>
                </c:pt>
                <c:pt idx="693" c:formatCode="h:mm:ss;@">
                  <c:v>44308.678587963</c:v>
                </c:pt>
                <c:pt idx="694" c:formatCode="h:mm:ss;@">
                  <c:v>44308.678599537</c:v>
                </c:pt>
                <c:pt idx="695" c:formatCode="h:mm:ss;@">
                  <c:v>44308.6786111111</c:v>
                </c:pt>
                <c:pt idx="696" c:formatCode="h:mm:ss;@">
                  <c:v>44308.6786226852</c:v>
                </c:pt>
                <c:pt idx="697" c:formatCode="h:mm:ss;@">
                  <c:v>44308.6786342593</c:v>
                </c:pt>
                <c:pt idx="698" c:formatCode="h:mm:ss;@">
                  <c:v>44308.6786458333</c:v>
                </c:pt>
                <c:pt idx="699" c:formatCode="h:mm:ss;@">
                  <c:v>44308.6786574074</c:v>
                </c:pt>
                <c:pt idx="700" c:formatCode="h:mm:ss;@">
                  <c:v>44308.6786689815</c:v>
                </c:pt>
                <c:pt idx="701" c:formatCode="h:mm:ss;@">
                  <c:v>44308.6786805556</c:v>
                </c:pt>
                <c:pt idx="702" c:formatCode="h:mm:ss;@">
                  <c:v>44308.6786921296</c:v>
                </c:pt>
                <c:pt idx="703" c:formatCode="h:mm:ss;@">
                  <c:v>44308.6787037037</c:v>
                </c:pt>
                <c:pt idx="704" c:formatCode="h:mm:ss;@">
                  <c:v>44308.6787152778</c:v>
                </c:pt>
                <c:pt idx="705" c:formatCode="h:mm:ss;@">
                  <c:v>44308.6787268519</c:v>
                </c:pt>
                <c:pt idx="706" c:formatCode="h:mm:ss;@">
                  <c:v>44308.6787384259</c:v>
                </c:pt>
                <c:pt idx="707" c:formatCode="h:mm:ss;@">
                  <c:v>44308.67875</c:v>
                </c:pt>
                <c:pt idx="708" c:formatCode="h:mm:ss;@">
                  <c:v>44308.6787615741</c:v>
                </c:pt>
                <c:pt idx="709" c:formatCode="h:mm:ss;@">
                  <c:v>44308.6787731481</c:v>
                </c:pt>
                <c:pt idx="710" c:formatCode="h:mm:ss;@">
                  <c:v>44308.6787847222</c:v>
                </c:pt>
                <c:pt idx="711" c:formatCode="h:mm:ss;@">
                  <c:v>44308.6787962963</c:v>
                </c:pt>
                <c:pt idx="712" c:formatCode="h:mm:ss;@">
                  <c:v>44308.6788078704</c:v>
                </c:pt>
                <c:pt idx="713" c:formatCode="h:mm:ss;@">
                  <c:v>44308.6788194444</c:v>
                </c:pt>
                <c:pt idx="714" c:formatCode="h:mm:ss;@">
                  <c:v>44308.6788310185</c:v>
                </c:pt>
                <c:pt idx="715" c:formatCode="h:mm:ss;@">
                  <c:v>44308.6788425926</c:v>
                </c:pt>
                <c:pt idx="716" c:formatCode="h:mm:ss;@">
                  <c:v>44308.6788541667</c:v>
                </c:pt>
                <c:pt idx="717" c:formatCode="h:mm:ss;@">
                  <c:v>44308.6788657407</c:v>
                </c:pt>
                <c:pt idx="718" c:formatCode="h:mm:ss;@">
                  <c:v>44308.6788773148</c:v>
                </c:pt>
                <c:pt idx="719" c:formatCode="h:mm:ss;@">
                  <c:v>44308.6788888889</c:v>
                </c:pt>
                <c:pt idx="720" c:formatCode="h:mm:ss;@">
                  <c:v>44308.678900463</c:v>
                </c:pt>
                <c:pt idx="721" c:formatCode="h:mm:ss;@">
                  <c:v>44308.678912037</c:v>
                </c:pt>
                <c:pt idx="722" c:formatCode="h:mm:ss;@">
                  <c:v>44308.6789236111</c:v>
                </c:pt>
                <c:pt idx="723" c:formatCode="h:mm:ss;@">
                  <c:v>44308.6789351852</c:v>
                </c:pt>
                <c:pt idx="724" c:formatCode="h:mm:ss;@">
                  <c:v>44308.6789467593</c:v>
                </c:pt>
                <c:pt idx="725" c:formatCode="h:mm:ss;@">
                  <c:v>44308.6789583333</c:v>
                </c:pt>
                <c:pt idx="726" c:formatCode="h:mm:ss;@">
                  <c:v>44308.6789699074</c:v>
                </c:pt>
                <c:pt idx="727" c:formatCode="h:mm:ss;@">
                  <c:v>44308.6789814815</c:v>
                </c:pt>
                <c:pt idx="728" c:formatCode="h:mm:ss;@">
                  <c:v>44308.6789930556</c:v>
                </c:pt>
                <c:pt idx="729" c:formatCode="h:mm:ss;@">
                  <c:v>44308.6790046296</c:v>
                </c:pt>
                <c:pt idx="730" c:formatCode="h:mm:ss;@">
                  <c:v>44308.6790162037</c:v>
                </c:pt>
                <c:pt idx="731" c:formatCode="h:mm:ss;@">
                  <c:v>44308.6790277778</c:v>
                </c:pt>
                <c:pt idx="732" c:formatCode="h:mm:ss;@">
                  <c:v>44308.6790393519</c:v>
                </c:pt>
                <c:pt idx="733" c:formatCode="h:mm:ss;@">
                  <c:v>44308.6790509259</c:v>
                </c:pt>
                <c:pt idx="734" c:formatCode="h:mm:ss;@">
                  <c:v>44308.6790625</c:v>
                </c:pt>
                <c:pt idx="735" c:formatCode="h:mm:ss;@">
                  <c:v>44308.6790740741</c:v>
                </c:pt>
                <c:pt idx="736" c:formatCode="h:mm:ss;@">
                  <c:v>44308.6790856481</c:v>
                </c:pt>
                <c:pt idx="737" c:formatCode="h:mm:ss;@">
                  <c:v>44308.6790972222</c:v>
                </c:pt>
                <c:pt idx="738" c:formatCode="h:mm:ss;@">
                  <c:v>44308.6791087963</c:v>
                </c:pt>
                <c:pt idx="739" c:formatCode="h:mm:ss;@">
                  <c:v>44308.6791203704</c:v>
                </c:pt>
                <c:pt idx="740" c:formatCode="h:mm:ss;@">
                  <c:v>44308.6791319444</c:v>
                </c:pt>
                <c:pt idx="741" c:formatCode="h:mm:ss;@">
                  <c:v>44308.6791435185</c:v>
                </c:pt>
                <c:pt idx="742" c:formatCode="h:mm:ss;@">
                  <c:v>44308.6791550926</c:v>
                </c:pt>
                <c:pt idx="743" c:formatCode="h:mm:ss;@">
                  <c:v>44308.6791666667</c:v>
                </c:pt>
                <c:pt idx="744" c:formatCode="h:mm:ss;@">
                  <c:v>44308.6791782407</c:v>
                </c:pt>
                <c:pt idx="745" c:formatCode="h:mm:ss;@">
                  <c:v>44308.6791898148</c:v>
                </c:pt>
                <c:pt idx="746" c:formatCode="h:mm:ss;@">
                  <c:v>44308.6792013889</c:v>
                </c:pt>
                <c:pt idx="747" c:formatCode="h:mm:ss;@">
                  <c:v>44308.679212963</c:v>
                </c:pt>
                <c:pt idx="748" c:formatCode="h:mm:ss;@">
                  <c:v>44308.679224537</c:v>
                </c:pt>
                <c:pt idx="749" c:formatCode="h:mm:ss;@">
                  <c:v>44308.6792361111</c:v>
                </c:pt>
                <c:pt idx="750" c:formatCode="h:mm:ss;@">
                  <c:v>44308.6792476852</c:v>
                </c:pt>
                <c:pt idx="751" c:formatCode="h:mm:ss;@">
                  <c:v>44308.6792592593</c:v>
                </c:pt>
                <c:pt idx="752" c:formatCode="h:mm:ss;@">
                  <c:v>44308.6792708333</c:v>
                </c:pt>
                <c:pt idx="753" c:formatCode="h:mm:ss;@">
                  <c:v>44308.6792824074</c:v>
                </c:pt>
                <c:pt idx="754" c:formatCode="h:mm:ss;@">
                  <c:v>44308.6792939815</c:v>
                </c:pt>
                <c:pt idx="755" c:formatCode="h:mm:ss;@">
                  <c:v>44308.6793055556</c:v>
                </c:pt>
                <c:pt idx="756" c:formatCode="h:mm:ss;@">
                  <c:v>44308.6793171296</c:v>
                </c:pt>
                <c:pt idx="757" c:formatCode="h:mm:ss;@">
                  <c:v>44308.6793402778</c:v>
                </c:pt>
                <c:pt idx="758" c:formatCode="h:mm:ss;@">
                  <c:v>44308.6793518519</c:v>
                </c:pt>
                <c:pt idx="759" c:formatCode="h:mm:ss;@">
                  <c:v>44308.6793634259</c:v>
                </c:pt>
                <c:pt idx="760" c:formatCode="h:mm:ss;@">
                  <c:v>44308.679375</c:v>
                </c:pt>
                <c:pt idx="761" c:formatCode="h:mm:ss;@">
                  <c:v>44308.6793865741</c:v>
                </c:pt>
                <c:pt idx="762" c:formatCode="h:mm:ss;@">
                  <c:v>44308.6793981481</c:v>
                </c:pt>
                <c:pt idx="763" c:formatCode="h:mm:ss;@">
                  <c:v>44308.6794097222</c:v>
                </c:pt>
                <c:pt idx="764" c:formatCode="h:mm:ss;@">
                  <c:v>44308.6794212963</c:v>
                </c:pt>
                <c:pt idx="765" c:formatCode="h:mm:ss;@">
                  <c:v>44308.6794328704</c:v>
                </c:pt>
                <c:pt idx="766" c:formatCode="h:mm:ss;@">
                  <c:v>44308.6794444444</c:v>
                </c:pt>
                <c:pt idx="767" c:formatCode="h:mm:ss;@">
                  <c:v>44308.6794560185</c:v>
                </c:pt>
                <c:pt idx="768" c:formatCode="h:mm:ss;@">
                  <c:v>44308.6794675926</c:v>
                </c:pt>
                <c:pt idx="769" c:formatCode="h:mm:ss;@">
                  <c:v>44308.6794791667</c:v>
                </c:pt>
                <c:pt idx="770" c:formatCode="h:mm:ss;@">
                  <c:v>44308.6794907407</c:v>
                </c:pt>
                <c:pt idx="771" c:formatCode="h:mm:ss;@">
                  <c:v>44308.6795023148</c:v>
                </c:pt>
                <c:pt idx="772" c:formatCode="h:mm:ss;@">
                  <c:v>44308.6795138889</c:v>
                </c:pt>
                <c:pt idx="773" c:formatCode="h:mm:ss;@">
                  <c:v>44308.679525463</c:v>
                </c:pt>
                <c:pt idx="774" c:formatCode="h:mm:ss;@">
                  <c:v>44308.679537037</c:v>
                </c:pt>
                <c:pt idx="775" c:formatCode="h:mm:ss;@">
                  <c:v>44308.6795486111</c:v>
                </c:pt>
                <c:pt idx="776" c:formatCode="h:mm:ss;@">
                  <c:v>44308.6795601852</c:v>
                </c:pt>
                <c:pt idx="777" c:formatCode="h:mm:ss;@">
                  <c:v>44308.6795717593</c:v>
                </c:pt>
                <c:pt idx="778" c:formatCode="h:mm:ss;@">
                  <c:v>44308.6795833333</c:v>
                </c:pt>
                <c:pt idx="779" c:formatCode="h:mm:ss;@">
                  <c:v>44308.6795949074</c:v>
                </c:pt>
                <c:pt idx="780" c:formatCode="h:mm:ss;@">
                  <c:v>44308.6796064815</c:v>
                </c:pt>
                <c:pt idx="781" c:formatCode="h:mm:ss;@">
                  <c:v>44308.6796180556</c:v>
                </c:pt>
                <c:pt idx="782" c:formatCode="h:mm:ss;@">
                  <c:v>44308.6796296296</c:v>
                </c:pt>
                <c:pt idx="783" c:formatCode="h:mm:ss;@">
                  <c:v>44308.6796412037</c:v>
                </c:pt>
                <c:pt idx="784" c:formatCode="h:mm:ss;@">
                  <c:v>44308.6796527778</c:v>
                </c:pt>
                <c:pt idx="785" c:formatCode="h:mm:ss;@">
                  <c:v>44308.6796643519</c:v>
                </c:pt>
                <c:pt idx="786" c:formatCode="h:mm:ss;@">
                  <c:v>44308.6796759259</c:v>
                </c:pt>
                <c:pt idx="787" c:formatCode="h:mm:ss;@">
                  <c:v>44308.6796875</c:v>
                </c:pt>
                <c:pt idx="788" c:formatCode="h:mm:ss;@">
                  <c:v>44308.6796990741</c:v>
                </c:pt>
                <c:pt idx="789" c:formatCode="h:mm:ss;@">
                  <c:v>44308.6797106481</c:v>
                </c:pt>
                <c:pt idx="790" c:formatCode="h:mm:ss;@">
                  <c:v>44308.6797222222</c:v>
                </c:pt>
                <c:pt idx="791" c:formatCode="h:mm:ss;@">
                  <c:v>44308.6797337963</c:v>
                </c:pt>
                <c:pt idx="792" c:formatCode="h:mm:ss;@">
                  <c:v>44308.6797453704</c:v>
                </c:pt>
                <c:pt idx="793" c:formatCode="h:mm:ss;@">
                  <c:v>44308.6797569444</c:v>
                </c:pt>
                <c:pt idx="794" c:formatCode="h:mm:ss;@">
                  <c:v>44308.6797685185</c:v>
                </c:pt>
                <c:pt idx="795" c:formatCode="h:mm:ss;@">
                  <c:v>44308.6797800926</c:v>
                </c:pt>
                <c:pt idx="796" c:formatCode="h:mm:ss;@">
                  <c:v>44308.6797916667</c:v>
                </c:pt>
                <c:pt idx="797" c:formatCode="h:mm:ss;@">
                  <c:v>44308.6798032407</c:v>
                </c:pt>
                <c:pt idx="798" c:formatCode="h:mm:ss;@">
                  <c:v>44308.6798148148</c:v>
                </c:pt>
                <c:pt idx="799" c:formatCode="h:mm:ss;@">
                  <c:v>44308.6798263889</c:v>
                </c:pt>
                <c:pt idx="800" c:formatCode="h:mm:ss;@">
                  <c:v>44308.679837963</c:v>
                </c:pt>
                <c:pt idx="801" c:formatCode="h:mm:ss;@">
                  <c:v>44308.679849537</c:v>
                </c:pt>
                <c:pt idx="802" c:formatCode="h:mm:ss;@">
                  <c:v>44308.6798611111</c:v>
                </c:pt>
                <c:pt idx="803" c:formatCode="h:mm:ss;@">
                  <c:v>44308.6798726852</c:v>
                </c:pt>
                <c:pt idx="804" c:formatCode="h:mm:ss;@">
                  <c:v>44308.6798842593</c:v>
                </c:pt>
                <c:pt idx="805" c:formatCode="h:mm:ss;@">
                  <c:v>44308.6798958333</c:v>
                </c:pt>
                <c:pt idx="806" c:formatCode="h:mm:ss;@">
                  <c:v>44308.6799074074</c:v>
                </c:pt>
                <c:pt idx="807" c:formatCode="h:mm:ss;@">
                  <c:v>44308.6799189815</c:v>
                </c:pt>
                <c:pt idx="808" c:formatCode="h:mm:ss;@">
                  <c:v>44308.6799305556</c:v>
                </c:pt>
                <c:pt idx="809" c:formatCode="h:mm:ss;@">
                  <c:v>44308.6799421296</c:v>
                </c:pt>
                <c:pt idx="810" c:formatCode="h:mm:ss;@">
                  <c:v>44308.6799537037</c:v>
                </c:pt>
                <c:pt idx="811" c:formatCode="h:mm:ss;@">
                  <c:v>44308.6799652778</c:v>
                </c:pt>
                <c:pt idx="812" c:formatCode="h:mm:ss;@">
                  <c:v>44308.6799768519</c:v>
                </c:pt>
                <c:pt idx="813" c:formatCode="h:mm:ss;@">
                  <c:v>44308.6799884259</c:v>
                </c:pt>
                <c:pt idx="814" c:formatCode="h:mm:ss;@">
                  <c:v>44308.68</c:v>
                </c:pt>
                <c:pt idx="815" c:formatCode="h:mm:ss;@">
                  <c:v>44308.6800115741</c:v>
                </c:pt>
                <c:pt idx="816" c:formatCode="h:mm:ss;@">
                  <c:v>44308.6800231481</c:v>
                </c:pt>
                <c:pt idx="817" c:formatCode="h:mm:ss;@">
                  <c:v>44308.6800347222</c:v>
                </c:pt>
                <c:pt idx="818" c:formatCode="h:mm:ss;@">
                  <c:v>44308.6800462963</c:v>
                </c:pt>
                <c:pt idx="819" c:formatCode="h:mm:ss;@">
                  <c:v>44308.6800578704</c:v>
                </c:pt>
                <c:pt idx="820" c:formatCode="h:mm:ss;@">
                  <c:v>44308.6800694444</c:v>
                </c:pt>
                <c:pt idx="821" c:formatCode="h:mm:ss;@">
                  <c:v>44308.6800810185</c:v>
                </c:pt>
                <c:pt idx="822" c:formatCode="h:mm:ss;@">
                  <c:v>44308.6800925926</c:v>
                </c:pt>
                <c:pt idx="823" c:formatCode="h:mm:ss;@">
                  <c:v>44308.6801041667</c:v>
                </c:pt>
                <c:pt idx="824" c:formatCode="h:mm:ss;@">
                  <c:v>44308.6801157407</c:v>
                </c:pt>
                <c:pt idx="825" c:formatCode="h:mm:ss;@">
                  <c:v>44308.6801273148</c:v>
                </c:pt>
                <c:pt idx="826" c:formatCode="h:mm:ss;@">
                  <c:v>44308.6801388889</c:v>
                </c:pt>
                <c:pt idx="827" c:formatCode="h:mm:ss;@">
                  <c:v>44308.680150463</c:v>
                </c:pt>
                <c:pt idx="828" c:formatCode="h:mm:ss;@">
                  <c:v>44308.6801736111</c:v>
                </c:pt>
                <c:pt idx="829" c:formatCode="h:mm:ss;@">
                  <c:v>44308.6801851852</c:v>
                </c:pt>
                <c:pt idx="830" c:formatCode="h:mm:ss;@">
                  <c:v>44308.6801967593</c:v>
                </c:pt>
                <c:pt idx="831" c:formatCode="h:mm:ss;@">
                  <c:v>44308.6802083333</c:v>
                </c:pt>
                <c:pt idx="832" c:formatCode="h:mm:ss;@">
                  <c:v>44308.6802199074</c:v>
                </c:pt>
                <c:pt idx="833" c:formatCode="h:mm:ss;@">
                  <c:v>44308.6802314815</c:v>
                </c:pt>
                <c:pt idx="834" c:formatCode="h:mm:ss;@">
                  <c:v>44308.6802430556</c:v>
                </c:pt>
                <c:pt idx="835" c:formatCode="h:mm:ss;@">
                  <c:v>44308.6802546296</c:v>
                </c:pt>
                <c:pt idx="836" c:formatCode="h:mm:ss;@">
                  <c:v>44308.6802662037</c:v>
                </c:pt>
                <c:pt idx="837" c:formatCode="h:mm:ss;@">
                  <c:v>44308.6802777778</c:v>
                </c:pt>
                <c:pt idx="838" c:formatCode="h:mm:ss;@">
                  <c:v>44308.6802893519</c:v>
                </c:pt>
                <c:pt idx="839" c:formatCode="h:mm:ss;@">
                  <c:v>44308.6803009259</c:v>
                </c:pt>
                <c:pt idx="840" c:formatCode="h:mm:ss;@">
                  <c:v>44308.6803125</c:v>
                </c:pt>
                <c:pt idx="841" c:formatCode="h:mm:ss;@">
                  <c:v>44308.6803240741</c:v>
                </c:pt>
                <c:pt idx="842" c:formatCode="h:mm:ss;@">
                  <c:v>44308.6803356481</c:v>
                </c:pt>
                <c:pt idx="843" c:formatCode="h:mm:ss;@">
                  <c:v>44308.6803472222</c:v>
                </c:pt>
                <c:pt idx="844" c:formatCode="h:mm:ss;@">
                  <c:v>44308.6803587963</c:v>
                </c:pt>
                <c:pt idx="845" c:formatCode="h:mm:ss;@">
                  <c:v>44308.6803703704</c:v>
                </c:pt>
                <c:pt idx="846" c:formatCode="h:mm:ss;@">
                  <c:v>44308.6803819444</c:v>
                </c:pt>
                <c:pt idx="847" c:formatCode="h:mm:ss;@">
                  <c:v>44308.6803935185</c:v>
                </c:pt>
                <c:pt idx="848" c:formatCode="h:mm:ss;@">
                  <c:v>44308.6804050926</c:v>
                </c:pt>
                <c:pt idx="849" c:formatCode="h:mm:ss;@">
                  <c:v>44308.6804166667</c:v>
                </c:pt>
                <c:pt idx="850" c:formatCode="h:mm:ss;@">
                  <c:v>44308.6804282407</c:v>
                </c:pt>
                <c:pt idx="851" c:formatCode="h:mm:ss;@">
                  <c:v>44308.6804398148</c:v>
                </c:pt>
                <c:pt idx="852" c:formatCode="h:mm:ss;@">
                  <c:v>44308.6804513889</c:v>
                </c:pt>
                <c:pt idx="853" c:formatCode="h:mm:ss;@">
                  <c:v>44308.680462963</c:v>
                </c:pt>
                <c:pt idx="854" c:formatCode="h:mm:ss;@">
                  <c:v>44308.680474537</c:v>
                </c:pt>
                <c:pt idx="855" c:formatCode="h:mm:ss;@">
                  <c:v>44308.6804861111</c:v>
                </c:pt>
                <c:pt idx="856" c:formatCode="h:mm:ss;@">
                  <c:v>44308.6804976852</c:v>
                </c:pt>
                <c:pt idx="857" c:formatCode="h:mm:ss;@">
                  <c:v>44308.6805092593</c:v>
                </c:pt>
                <c:pt idx="858" c:formatCode="h:mm:ss;@">
                  <c:v>44308.6805208333</c:v>
                </c:pt>
                <c:pt idx="859" c:formatCode="h:mm:ss;@">
                  <c:v>44308.6805324074</c:v>
                </c:pt>
                <c:pt idx="860" c:formatCode="h:mm:ss;@">
                  <c:v>44308.6805439815</c:v>
                </c:pt>
                <c:pt idx="861" c:formatCode="h:mm:ss;@">
                  <c:v>44308.6805555556</c:v>
                </c:pt>
                <c:pt idx="862" c:formatCode="h:mm:ss;@">
                  <c:v>44308.6805671296</c:v>
                </c:pt>
                <c:pt idx="863" c:formatCode="h:mm:ss;@">
                  <c:v>44308.6805787037</c:v>
                </c:pt>
                <c:pt idx="864" c:formatCode="h:mm:ss;@">
                  <c:v>44308.6805902778</c:v>
                </c:pt>
                <c:pt idx="865" c:formatCode="h:mm:ss;@">
                  <c:v>44308.6806018519</c:v>
                </c:pt>
                <c:pt idx="866" c:formatCode="h:mm:ss;@">
                  <c:v>44308.6806134259</c:v>
                </c:pt>
                <c:pt idx="867" c:formatCode="h:mm:ss;@">
                  <c:v>44308.680625</c:v>
                </c:pt>
                <c:pt idx="868" c:formatCode="h:mm:ss;@">
                  <c:v>44308.6806365741</c:v>
                </c:pt>
                <c:pt idx="869" c:formatCode="h:mm:ss;@">
                  <c:v>44308.6806481481</c:v>
                </c:pt>
                <c:pt idx="870" c:formatCode="h:mm:ss;@">
                  <c:v>44308.6806597222</c:v>
                </c:pt>
                <c:pt idx="871" c:formatCode="h:mm:ss;@">
                  <c:v>44308.6806712963</c:v>
                </c:pt>
                <c:pt idx="872" c:formatCode="h:mm:ss;@">
                  <c:v>44308.6806828704</c:v>
                </c:pt>
                <c:pt idx="873" c:formatCode="h:mm:ss;@">
                  <c:v>44308.6806944444</c:v>
                </c:pt>
                <c:pt idx="874" c:formatCode="h:mm:ss;@">
                  <c:v>44308.6807060185</c:v>
                </c:pt>
                <c:pt idx="875" c:formatCode="h:mm:ss;@">
                  <c:v>44308.6807175926</c:v>
                </c:pt>
                <c:pt idx="876" c:formatCode="h:mm:ss;@">
                  <c:v>44308.6807291667</c:v>
                </c:pt>
                <c:pt idx="877" c:formatCode="h:mm:ss;@">
                  <c:v>44308.6807407407</c:v>
                </c:pt>
                <c:pt idx="878" c:formatCode="h:mm:ss;@">
                  <c:v>44308.6807523148</c:v>
                </c:pt>
                <c:pt idx="879" c:formatCode="h:mm:ss;@">
                  <c:v>44308.6807638889</c:v>
                </c:pt>
                <c:pt idx="880" c:formatCode="h:mm:ss;@">
                  <c:v>44308.680775463</c:v>
                </c:pt>
                <c:pt idx="881" c:formatCode="h:mm:ss;@">
                  <c:v>44308.680787037</c:v>
                </c:pt>
                <c:pt idx="882" c:formatCode="h:mm:ss;@">
                  <c:v>44308.6807986111</c:v>
                </c:pt>
                <c:pt idx="883" c:formatCode="h:mm:ss;@">
                  <c:v>44308.6808101852</c:v>
                </c:pt>
                <c:pt idx="884" c:formatCode="h:mm:ss;@">
                  <c:v>44308.6808217593</c:v>
                </c:pt>
                <c:pt idx="885" c:formatCode="h:mm:ss;@">
                  <c:v>44308.6808333333</c:v>
                </c:pt>
                <c:pt idx="886" c:formatCode="h:mm:ss;@">
                  <c:v>44308.6808449074</c:v>
                </c:pt>
                <c:pt idx="887" c:formatCode="h:mm:ss;@">
                  <c:v>44308.6808564815</c:v>
                </c:pt>
                <c:pt idx="888" c:formatCode="h:mm:ss;@">
                  <c:v>44308.6808680556</c:v>
                </c:pt>
                <c:pt idx="889" c:formatCode="h:mm:ss;@">
                  <c:v>44308.6808796296</c:v>
                </c:pt>
                <c:pt idx="890" c:formatCode="h:mm:ss;@">
                  <c:v>44308.6808912037</c:v>
                </c:pt>
                <c:pt idx="891" c:formatCode="h:mm:ss;@">
                  <c:v>44308.6809027778</c:v>
                </c:pt>
                <c:pt idx="892" c:formatCode="h:mm:ss;@">
                  <c:v>44308.6809143519</c:v>
                </c:pt>
                <c:pt idx="893" c:formatCode="h:mm:ss;@">
                  <c:v>44308.6809259259</c:v>
                </c:pt>
                <c:pt idx="894" c:formatCode="h:mm:ss;@">
                  <c:v>44308.6809375</c:v>
                </c:pt>
                <c:pt idx="895" c:formatCode="h:mm:ss;@">
                  <c:v>44308.6809490741</c:v>
                </c:pt>
                <c:pt idx="896" c:formatCode="h:mm:ss;@">
                  <c:v>44308.6809606481</c:v>
                </c:pt>
                <c:pt idx="897" c:formatCode="h:mm:ss;@">
                  <c:v>44308.6809722222</c:v>
                </c:pt>
                <c:pt idx="898" c:formatCode="h:mm:ss;@">
                  <c:v>44308.6809837963</c:v>
                </c:pt>
                <c:pt idx="899" c:formatCode="h:mm:ss;@">
                  <c:v>44308.6810069444</c:v>
                </c:pt>
                <c:pt idx="900" c:formatCode="h:mm:ss;@">
                  <c:v>44308.6810185185</c:v>
                </c:pt>
                <c:pt idx="901" c:formatCode="h:mm:ss;@">
                  <c:v>44308.6810300926</c:v>
                </c:pt>
                <c:pt idx="902" c:formatCode="h:mm:ss;@">
                  <c:v>44308.6810416667</c:v>
                </c:pt>
                <c:pt idx="903" c:formatCode="h:mm:ss;@">
                  <c:v>44308.6810532407</c:v>
                </c:pt>
                <c:pt idx="904" c:formatCode="h:mm:ss;@">
                  <c:v>44308.6810648148</c:v>
                </c:pt>
                <c:pt idx="905" c:formatCode="h:mm:ss;@">
                  <c:v>44308.6810763889</c:v>
                </c:pt>
                <c:pt idx="906" c:formatCode="h:mm:ss;@">
                  <c:v>44308.681087963</c:v>
                </c:pt>
                <c:pt idx="907" c:formatCode="h:mm:ss;@">
                  <c:v>44308.681099537</c:v>
                </c:pt>
                <c:pt idx="908" c:formatCode="h:mm:ss;@">
                  <c:v>44308.6811111111</c:v>
                </c:pt>
                <c:pt idx="909" c:formatCode="h:mm:ss;@">
                  <c:v>44308.6811226852</c:v>
                </c:pt>
                <c:pt idx="910" c:formatCode="h:mm:ss;@">
                  <c:v>44308.6811342593</c:v>
                </c:pt>
                <c:pt idx="911" c:formatCode="h:mm:ss;@">
                  <c:v>44308.6811458333</c:v>
                </c:pt>
                <c:pt idx="912" c:formatCode="h:mm:ss;@">
                  <c:v>44308.6811574074</c:v>
                </c:pt>
                <c:pt idx="913" c:formatCode="h:mm:ss;@">
                  <c:v>44308.6811689815</c:v>
                </c:pt>
                <c:pt idx="914" c:formatCode="h:mm:ss;@">
                  <c:v>44308.6811805556</c:v>
                </c:pt>
                <c:pt idx="915" c:formatCode="h:mm:ss;@">
                  <c:v>44308.6811921296</c:v>
                </c:pt>
                <c:pt idx="916" c:formatCode="h:mm:ss;@">
                  <c:v>44308.6812037037</c:v>
                </c:pt>
                <c:pt idx="917" c:formatCode="h:mm:ss;@">
                  <c:v>44308.6812152778</c:v>
                </c:pt>
                <c:pt idx="918" c:formatCode="h:mm:ss;@">
                  <c:v>44308.6812268519</c:v>
                </c:pt>
                <c:pt idx="919" c:formatCode="h:mm:ss;@">
                  <c:v>44308.6812384259</c:v>
                </c:pt>
                <c:pt idx="920" c:formatCode="h:mm:ss;@">
                  <c:v>44308.68125</c:v>
                </c:pt>
                <c:pt idx="921" c:formatCode="h:mm:ss;@">
                  <c:v>44308.6812615741</c:v>
                </c:pt>
                <c:pt idx="922" c:formatCode="h:mm:ss;@">
                  <c:v>44308.6812731481</c:v>
                </c:pt>
                <c:pt idx="923" c:formatCode="h:mm:ss;@">
                  <c:v>44308.6812847222</c:v>
                </c:pt>
                <c:pt idx="924" c:formatCode="h:mm:ss;@">
                  <c:v>44308.6812962963</c:v>
                </c:pt>
                <c:pt idx="925" c:formatCode="h:mm:ss;@">
                  <c:v>44308.6813078704</c:v>
                </c:pt>
                <c:pt idx="926" c:formatCode="h:mm:ss;@">
                  <c:v>44308.6813194444</c:v>
                </c:pt>
                <c:pt idx="927" c:formatCode="h:mm:ss;@">
                  <c:v>44308.6813310185</c:v>
                </c:pt>
                <c:pt idx="928" c:formatCode="h:mm:ss;@">
                  <c:v>44308.6813425926</c:v>
                </c:pt>
                <c:pt idx="929" c:formatCode="h:mm:ss;@">
                  <c:v>44308.6813541667</c:v>
                </c:pt>
                <c:pt idx="930" c:formatCode="h:mm:ss;@">
                  <c:v>44308.6813657407</c:v>
                </c:pt>
                <c:pt idx="931" c:formatCode="h:mm:ss;@">
                  <c:v>44308.6813773148</c:v>
                </c:pt>
                <c:pt idx="932" c:formatCode="h:mm:ss;@">
                  <c:v>44308.6813888889</c:v>
                </c:pt>
                <c:pt idx="933" c:formatCode="h:mm:ss;@">
                  <c:v>44308.681400463</c:v>
                </c:pt>
                <c:pt idx="934" c:formatCode="h:mm:ss;@">
                  <c:v>44308.681412037</c:v>
                </c:pt>
                <c:pt idx="935" c:formatCode="h:mm:ss;@">
                  <c:v>44308.6814236111</c:v>
                </c:pt>
                <c:pt idx="936" c:formatCode="h:mm:ss;@">
                  <c:v>44308.6814351852</c:v>
                </c:pt>
                <c:pt idx="937" c:formatCode="h:mm:ss;@">
                  <c:v>44308.6814467593</c:v>
                </c:pt>
                <c:pt idx="938" c:formatCode="h:mm:ss;@">
                  <c:v>44308.6814583333</c:v>
                </c:pt>
                <c:pt idx="939" c:formatCode="h:mm:ss;@">
                  <c:v>44308.6814699074</c:v>
                </c:pt>
                <c:pt idx="940" c:formatCode="h:mm:ss;@">
                  <c:v>44308.6814814815</c:v>
                </c:pt>
                <c:pt idx="941" c:formatCode="h:mm:ss;@">
                  <c:v>44308.6814930556</c:v>
                </c:pt>
                <c:pt idx="942" c:formatCode="h:mm:ss;@">
                  <c:v>44308.6815046296</c:v>
                </c:pt>
                <c:pt idx="943" c:formatCode="h:mm:ss;@">
                  <c:v>44308.6815162037</c:v>
                </c:pt>
                <c:pt idx="944" c:formatCode="h:mm:ss;@">
                  <c:v>44308.6815277778</c:v>
                </c:pt>
                <c:pt idx="945" c:formatCode="h:mm:ss;@">
                  <c:v>44308.6815393519</c:v>
                </c:pt>
                <c:pt idx="946" c:formatCode="h:mm:ss;@">
                  <c:v>44308.6815509259</c:v>
                </c:pt>
                <c:pt idx="947" c:formatCode="h:mm:ss;@">
                  <c:v>44308.6815625</c:v>
                </c:pt>
                <c:pt idx="948" c:formatCode="h:mm:ss;@">
                  <c:v>44308.6815740741</c:v>
                </c:pt>
                <c:pt idx="949" c:formatCode="h:mm:ss;@">
                  <c:v>44308.6815856481</c:v>
                </c:pt>
                <c:pt idx="950" c:formatCode="h:mm:ss;@">
                  <c:v>44308.6815972222</c:v>
                </c:pt>
                <c:pt idx="951" c:formatCode="h:mm:ss;@">
                  <c:v>44308.6816087963</c:v>
                </c:pt>
                <c:pt idx="952" c:formatCode="h:mm:ss;@">
                  <c:v>44308.6816203704</c:v>
                </c:pt>
                <c:pt idx="953" c:formatCode="h:mm:ss;@">
                  <c:v>44308.6816319444</c:v>
                </c:pt>
                <c:pt idx="954" c:formatCode="h:mm:ss;@">
                  <c:v>44308.6816435185</c:v>
                </c:pt>
                <c:pt idx="955" c:formatCode="h:mm:ss;@">
                  <c:v>44308.6816550926</c:v>
                </c:pt>
                <c:pt idx="956" c:formatCode="h:mm:ss;@">
                  <c:v>44308.6816666667</c:v>
                </c:pt>
                <c:pt idx="957" c:formatCode="h:mm:ss;@">
                  <c:v>44308.6816782407</c:v>
                </c:pt>
                <c:pt idx="958" c:formatCode="h:mm:ss;@">
                  <c:v>44308.6816898148</c:v>
                </c:pt>
                <c:pt idx="959" c:formatCode="h:mm:ss;@">
                  <c:v>44308.6817013889</c:v>
                </c:pt>
                <c:pt idx="960" c:formatCode="h:mm:ss;@">
                  <c:v>44308.681712963</c:v>
                </c:pt>
                <c:pt idx="961" c:formatCode="h:mm:ss;@">
                  <c:v>44308.681724537</c:v>
                </c:pt>
                <c:pt idx="962" c:formatCode="h:mm:ss;@">
                  <c:v>44308.6817361111</c:v>
                </c:pt>
                <c:pt idx="963" c:formatCode="h:mm:ss;@">
                  <c:v>44308.6817476852</c:v>
                </c:pt>
                <c:pt idx="964" c:formatCode="h:mm:ss;@">
                  <c:v>44308.6817592593</c:v>
                </c:pt>
                <c:pt idx="965" c:formatCode="h:mm:ss;@">
                  <c:v>44308.6817708333</c:v>
                </c:pt>
                <c:pt idx="966" c:formatCode="h:mm:ss;@">
                  <c:v>44308.6817824074</c:v>
                </c:pt>
                <c:pt idx="967" c:formatCode="h:mm:ss;@">
                  <c:v>44308.6817939815</c:v>
                </c:pt>
                <c:pt idx="968" c:formatCode="h:mm:ss;@">
                  <c:v>44308.6818055556</c:v>
                </c:pt>
                <c:pt idx="969" c:formatCode="h:mm:ss;@">
                  <c:v>44308.6818171296</c:v>
                </c:pt>
                <c:pt idx="970" c:formatCode="h:mm:ss;@">
                  <c:v>44308.6818287037</c:v>
                </c:pt>
                <c:pt idx="971" c:formatCode="h:mm:ss;@">
                  <c:v>44308.6818518518</c:v>
                </c:pt>
                <c:pt idx="972" c:formatCode="h:mm:ss;@">
                  <c:v>44308.6818634259</c:v>
                </c:pt>
                <c:pt idx="973" c:formatCode="h:mm:ss;@">
                  <c:v>44308.681875</c:v>
                </c:pt>
                <c:pt idx="974" c:formatCode="h:mm:ss;@">
                  <c:v>44308.6818865741</c:v>
                </c:pt>
                <c:pt idx="975" c:formatCode="h:mm:ss;@">
                  <c:v>44308.6818981481</c:v>
                </c:pt>
                <c:pt idx="976" c:formatCode="h:mm:ss;@">
                  <c:v>44308.6819097222</c:v>
                </c:pt>
                <c:pt idx="977" c:formatCode="h:mm:ss;@">
                  <c:v>44308.6819212963</c:v>
                </c:pt>
                <c:pt idx="978" c:formatCode="h:mm:ss;@">
                  <c:v>44308.6819328704</c:v>
                </c:pt>
                <c:pt idx="979" c:formatCode="h:mm:ss;@">
                  <c:v>44308.6819444444</c:v>
                </c:pt>
                <c:pt idx="980" c:formatCode="h:mm:ss;@">
                  <c:v>44308.6819560185</c:v>
                </c:pt>
                <c:pt idx="981" c:formatCode="h:mm:ss;@">
                  <c:v>44308.6819675926</c:v>
                </c:pt>
                <c:pt idx="982" c:formatCode="h:mm:ss;@">
                  <c:v>44308.6819791667</c:v>
                </c:pt>
                <c:pt idx="983" c:formatCode="h:mm:ss;@">
                  <c:v>44308.6819907407</c:v>
                </c:pt>
                <c:pt idx="984" c:formatCode="h:mm:ss;@">
                  <c:v>44308.6820023148</c:v>
                </c:pt>
                <c:pt idx="985" c:formatCode="h:mm:ss;@">
                  <c:v>44308.6820138889</c:v>
                </c:pt>
                <c:pt idx="986" c:formatCode="h:mm:ss;@">
                  <c:v>44308.682025463</c:v>
                </c:pt>
                <c:pt idx="987" c:formatCode="h:mm:ss;@">
                  <c:v>44308.682037037</c:v>
                </c:pt>
                <c:pt idx="988" c:formatCode="h:mm:ss;@">
                  <c:v>44308.6820486111</c:v>
                </c:pt>
                <c:pt idx="989" c:formatCode="h:mm:ss;@">
                  <c:v>44308.6820601852</c:v>
                </c:pt>
                <c:pt idx="990" c:formatCode="h:mm:ss;@">
                  <c:v>44308.6820717593</c:v>
                </c:pt>
                <c:pt idx="991" c:formatCode="h:mm:ss;@">
                  <c:v>44308.6820833333</c:v>
                </c:pt>
                <c:pt idx="992" c:formatCode="h:mm:ss;@">
                  <c:v>44308.6820949074</c:v>
                </c:pt>
                <c:pt idx="993" c:formatCode="h:mm:ss;@">
                  <c:v>44308.6821064815</c:v>
                </c:pt>
                <c:pt idx="994" c:formatCode="h:mm:ss;@">
                  <c:v>44308.6821180556</c:v>
                </c:pt>
                <c:pt idx="995" c:formatCode="h:mm:ss;@">
                  <c:v>44308.6821296296</c:v>
                </c:pt>
                <c:pt idx="996" c:formatCode="h:mm:ss;@">
                  <c:v>44308.6821412037</c:v>
                </c:pt>
                <c:pt idx="997" c:formatCode="h:mm:ss;@">
                  <c:v>44308.6821527778</c:v>
                </c:pt>
                <c:pt idx="998" c:formatCode="h:mm:ss;@">
                  <c:v>44308.6821643518</c:v>
                </c:pt>
                <c:pt idx="999" c:formatCode="h:mm:ss;@">
                  <c:v>44308.6821759259</c:v>
                </c:pt>
                <c:pt idx="1000" c:formatCode="h:mm:ss;@">
                  <c:v>44308.6821875</c:v>
                </c:pt>
                <c:pt idx="1001" c:formatCode="h:mm:ss;@">
                  <c:v>44308.6821990741</c:v>
                </c:pt>
                <c:pt idx="1002" c:formatCode="h:mm:ss;@">
                  <c:v>44308.6822106481</c:v>
                </c:pt>
                <c:pt idx="1003" c:formatCode="h:mm:ss;@">
                  <c:v>44308.6822222222</c:v>
                </c:pt>
                <c:pt idx="1004" c:formatCode="h:mm:ss;@">
                  <c:v>44308.6822337963</c:v>
                </c:pt>
                <c:pt idx="1005" c:formatCode="h:mm:ss;@">
                  <c:v>44308.6822453704</c:v>
                </c:pt>
                <c:pt idx="1006" c:formatCode="h:mm:ss;@">
                  <c:v>44308.6822569444</c:v>
                </c:pt>
                <c:pt idx="1007" c:formatCode="h:mm:ss;@">
                  <c:v>44308.6822685185</c:v>
                </c:pt>
                <c:pt idx="1008" c:formatCode="h:mm:ss;@">
                  <c:v>44308.6822800926</c:v>
                </c:pt>
                <c:pt idx="1009" c:formatCode="h:mm:ss;@">
                  <c:v>44308.6822916667</c:v>
                </c:pt>
                <c:pt idx="1010" c:formatCode="h:mm:ss;@">
                  <c:v>44308.6823032407</c:v>
                </c:pt>
                <c:pt idx="1011" c:formatCode="h:mm:ss;@">
                  <c:v>44308.6823148148</c:v>
                </c:pt>
                <c:pt idx="1012" c:formatCode="h:mm:ss;@">
                  <c:v>44308.6823263889</c:v>
                </c:pt>
                <c:pt idx="1013" c:formatCode="h:mm:ss;@">
                  <c:v>44308.682337963</c:v>
                </c:pt>
                <c:pt idx="1014" c:formatCode="h:mm:ss;@">
                  <c:v>44308.682349537</c:v>
                </c:pt>
                <c:pt idx="1015" c:formatCode="h:mm:ss;@">
                  <c:v>44308.6823611111</c:v>
                </c:pt>
                <c:pt idx="1016" c:formatCode="h:mm:ss;@">
                  <c:v>44308.6823726852</c:v>
                </c:pt>
                <c:pt idx="1017" c:formatCode="h:mm:ss;@">
                  <c:v>44308.6823842593</c:v>
                </c:pt>
                <c:pt idx="1018" c:formatCode="h:mm:ss;@">
                  <c:v>44308.6823958333</c:v>
                </c:pt>
                <c:pt idx="1019" c:formatCode="h:mm:ss;@">
                  <c:v>44308.6824074074</c:v>
                </c:pt>
                <c:pt idx="1020" c:formatCode="h:mm:ss;@">
                  <c:v>44308.6824189815</c:v>
                </c:pt>
                <c:pt idx="1021" c:formatCode="h:mm:ss;@">
                  <c:v>44308.6824305556</c:v>
                </c:pt>
                <c:pt idx="1022" c:formatCode="h:mm:ss;@">
                  <c:v>44308.6824421296</c:v>
                </c:pt>
                <c:pt idx="1023" c:formatCode="h:mm:ss;@">
                  <c:v>44308.6824537037</c:v>
                </c:pt>
                <c:pt idx="1024" c:formatCode="h:mm:ss;@">
                  <c:v>44308.6824652778</c:v>
                </c:pt>
                <c:pt idx="1025" c:formatCode="h:mm:ss;@">
                  <c:v>44308.6824768518</c:v>
                </c:pt>
                <c:pt idx="1026" c:formatCode="h:mm:ss;@">
                  <c:v>44308.6824884259</c:v>
                </c:pt>
                <c:pt idx="1027" c:formatCode="h:mm:ss;@">
                  <c:v>44308.6825</c:v>
                </c:pt>
                <c:pt idx="1028" c:formatCode="h:mm:ss;@">
                  <c:v>44308.6825115741</c:v>
                </c:pt>
                <c:pt idx="1029" c:formatCode="h:mm:ss;@">
                  <c:v>44308.6825231481</c:v>
                </c:pt>
                <c:pt idx="1030" c:formatCode="h:mm:ss;@">
                  <c:v>44308.6825347222</c:v>
                </c:pt>
                <c:pt idx="1031" c:formatCode="h:mm:ss;@">
                  <c:v>44308.6825462963</c:v>
                </c:pt>
                <c:pt idx="1032" c:formatCode="h:mm:ss;@">
                  <c:v>44308.6825578704</c:v>
                </c:pt>
                <c:pt idx="1033" c:formatCode="h:mm:ss;@">
                  <c:v>44308.6825694444</c:v>
                </c:pt>
                <c:pt idx="1034" c:formatCode="h:mm:ss;@">
                  <c:v>44308.6825810185</c:v>
                </c:pt>
                <c:pt idx="1035" c:formatCode="h:mm:ss;@">
                  <c:v>44308.6825925926</c:v>
                </c:pt>
                <c:pt idx="1036" c:formatCode="h:mm:ss;@">
                  <c:v>44308.6826041667</c:v>
                </c:pt>
                <c:pt idx="1037" c:formatCode="h:mm:ss;@">
                  <c:v>44308.6826157407</c:v>
                </c:pt>
                <c:pt idx="1038" c:formatCode="h:mm:ss;@">
                  <c:v>44308.6826273148</c:v>
                </c:pt>
                <c:pt idx="1039" c:formatCode="h:mm:ss;@">
                  <c:v>44308.6826388889</c:v>
                </c:pt>
                <c:pt idx="1040" c:formatCode="h:mm:ss;@">
                  <c:v>44308.682650463</c:v>
                </c:pt>
                <c:pt idx="1041" c:formatCode="h:mm:ss;@">
                  <c:v>44308.682662037</c:v>
                </c:pt>
                <c:pt idx="1042" c:formatCode="h:mm:ss;@">
                  <c:v>44308.6826851852</c:v>
                </c:pt>
                <c:pt idx="1043" c:formatCode="h:mm:ss;@">
                  <c:v>44308.6826967593</c:v>
                </c:pt>
                <c:pt idx="1044" c:formatCode="h:mm:ss;@">
                  <c:v>44308.6827083333</c:v>
                </c:pt>
                <c:pt idx="1045" c:formatCode="h:mm:ss;@">
                  <c:v>44308.6827199074</c:v>
                </c:pt>
                <c:pt idx="1046" c:formatCode="h:mm:ss;@">
                  <c:v>44308.6827314815</c:v>
                </c:pt>
                <c:pt idx="1047" c:formatCode="h:mm:ss;@">
                  <c:v>44308.6827430556</c:v>
                </c:pt>
                <c:pt idx="1048" c:formatCode="h:mm:ss;@">
                  <c:v>44308.6827546296</c:v>
                </c:pt>
                <c:pt idx="1049" c:formatCode="h:mm:ss;@">
                  <c:v>44308.6827662037</c:v>
                </c:pt>
                <c:pt idx="1050" c:formatCode="h:mm:ss;@">
                  <c:v>44308.6827777778</c:v>
                </c:pt>
                <c:pt idx="1051" c:formatCode="h:mm:ss;@">
                  <c:v>44308.6827893518</c:v>
                </c:pt>
                <c:pt idx="1052" c:formatCode="h:mm:ss;@">
                  <c:v>44308.6828009259</c:v>
                </c:pt>
                <c:pt idx="1053" c:formatCode="h:mm:ss;@">
                  <c:v>44308.6828125</c:v>
                </c:pt>
                <c:pt idx="1054" c:formatCode="h:mm:ss;@">
                  <c:v>44308.6828240741</c:v>
                </c:pt>
                <c:pt idx="1055" c:formatCode="h:mm:ss;@">
                  <c:v>44308.6828356481</c:v>
                </c:pt>
                <c:pt idx="1056" c:formatCode="h:mm:ss;@">
                  <c:v>44308.6828472222</c:v>
                </c:pt>
                <c:pt idx="1057" c:formatCode="h:mm:ss;@">
                  <c:v>44308.6828587963</c:v>
                </c:pt>
                <c:pt idx="1058" c:formatCode="h:mm:ss;@">
                  <c:v>44308.6828703704</c:v>
                </c:pt>
                <c:pt idx="1059" c:formatCode="h:mm:ss;@">
                  <c:v>44308.6828819444</c:v>
                </c:pt>
                <c:pt idx="1060" c:formatCode="h:mm:ss;@">
                  <c:v>44308.6828935185</c:v>
                </c:pt>
                <c:pt idx="1061" c:formatCode="h:mm:ss;@">
                  <c:v>44308.6829050926</c:v>
                </c:pt>
                <c:pt idx="1062" c:formatCode="h:mm:ss;@">
                  <c:v>44308.6829166667</c:v>
                </c:pt>
                <c:pt idx="1063" c:formatCode="h:mm:ss;@">
                  <c:v>44308.6829282407</c:v>
                </c:pt>
                <c:pt idx="1064" c:formatCode="h:mm:ss;@">
                  <c:v>44308.6829398148</c:v>
                </c:pt>
                <c:pt idx="1065" c:formatCode="h:mm:ss;@">
                  <c:v>44308.6829513889</c:v>
                </c:pt>
                <c:pt idx="1066" c:formatCode="h:mm:ss;@">
                  <c:v>44308.682962963</c:v>
                </c:pt>
                <c:pt idx="1067" c:formatCode="h:mm:ss;@">
                  <c:v>44308.682974537</c:v>
                </c:pt>
                <c:pt idx="1068" c:formatCode="h:mm:ss;@">
                  <c:v>44308.6829861111</c:v>
                </c:pt>
                <c:pt idx="1069" c:formatCode="h:mm:ss;@">
                  <c:v>44308.6829976852</c:v>
                </c:pt>
                <c:pt idx="1070" c:formatCode="h:mm:ss;@">
                  <c:v>44308.6830092593</c:v>
                </c:pt>
                <c:pt idx="1071" c:formatCode="h:mm:ss;@">
                  <c:v>44308.6830208333</c:v>
                </c:pt>
                <c:pt idx="1072" c:formatCode="h:mm:ss;@">
                  <c:v>44308.6830324074</c:v>
                </c:pt>
                <c:pt idx="1073" c:formatCode="h:mm:ss;@">
                  <c:v>44308.6830439815</c:v>
                </c:pt>
                <c:pt idx="1074" c:formatCode="h:mm:ss;@">
                  <c:v>44308.6830555556</c:v>
                </c:pt>
                <c:pt idx="1075" c:formatCode="h:mm:ss;@">
                  <c:v>44308.6830671296</c:v>
                </c:pt>
                <c:pt idx="1076" c:formatCode="h:mm:ss;@">
                  <c:v>44308.6830787037</c:v>
                </c:pt>
                <c:pt idx="1077" c:formatCode="h:mm:ss;@">
                  <c:v>44308.6830902778</c:v>
                </c:pt>
                <c:pt idx="1078" c:formatCode="h:mm:ss;@">
                  <c:v>44308.6831018518</c:v>
                </c:pt>
                <c:pt idx="1079" c:formatCode="h:mm:ss;@">
                  <c:v>44308.6831134259</c:v>
                </c:pt>
                <c:pt idx="1080" c:formatCode="h:mm:ss;@">
                  <c:v>44308.683125</c:v>
                </c:pt>
                <c:pt idx="1081" c:formatCode="h:mm:ss;@">
                  <c:v>44308.6831365741</c:v>
                </c:pt>
                <c:pt idx="1082" c:formatCode="h:mm:ss;@">
                  <c:v>44308.6831481481</c:v>
                </c:pt>
                <c:pt idx="1083" c:formatCode="h:mm:ss;@">
                  <c:v>44308.6831597222</c:v>
                </c:pt>
                <c:pt idx="1084" c:formatCode="h:mm:ss;@">
                  <c:v>44308.6831712963</c:v>
                </c:pt>
                <c:pt idx="1085" c:formatCode="h:mm:ss;@">
                  <c:v>44308.6831828704</c:v>
                </c:pt>
                <c:pt idx="1086" c:formatCode="h:mm:ss;@">
                  <c:v>44308.6831944444</c:v>
                </c:pt>
                <c:pt idx="1087" c:formatCode="h:mm:ss;@">
                  <c:v>44308.6832060185</c:v>
                </c:pt>
                <c:pt idx="1088" c:formatCode="h:mm:ss;@">
                  <c:v>44308.6832175926</c:v>
                </c:pt>
                <c:pt idx="1089" c:formatCode="h:mm:ss;@">
                  <c:v>44308.6832291667</c:v>
                </c:pt>
                <c:pt idx="1090" c:formatCode="h:mm:ss;@">
                  <c:v>44308.6832407407</c:v>
                </c:pt>
                <c:pt idx="1091" c:formatCode="h:mm:ss;@">
                  <c:v>44308.6832523148</c:v>
                </c:pt>
                <c:pt idx="1092" c:formatCode="h:mm:ss;@">
                  <c:v>44308.6832638889</c:v>
                </c:pt>
                <c:pt idx="1093" c:formatCode="h:mm:ss;@">
                  <c:v>44308.683275463</c:v>
                </c:pt>
                <c:pt idx="1094" c:formatCode="h:mm:ss;@">
                  <c:v>44308.683287037</c:v>
                </c:pt>
                <c:pt idx="1095" c:formatCode="h:mm:ss;@">
                  <c:v>44308.6832986111</c:v>
                </c:pt>
                <c:pt idx="1096" c:formatCode="h:mm:ss;@">
                  <c:v>44308.6833101852</c:v>
                </c:pt>
                <c:pt idx="1097" c:formatCode="h:mm:ss;@">
                  <c:v>44308.6833217593</c:v>
                </c:pt>
                <c:pt idx="1098" c:formatCode="h:mm:ss;@">
                  <c:v>44308.6833333333</c:v>
                </c:pt>
                <c:pt idx="1099" c:formatCode="h:mm:ss;@">
                  <c:v>44308.6833449074</c:v>
                </c:pt>
                <c:pt idx="1100" c:formatCode="h:mm:ss;@">
                  <c:v>44308.6833564815</c:v>
                </c:pt>
                <c:pt idx="1101" c:formatCode="h:mm:ss;@">
                  <c:v>44308.6833680556</c:v>
                </c:pt>
                <c:pt idx="1102" c:formatCode="h:mm:ss;@">
                  <c:v>44308.6833796296</c:v>
                </c:pt>
                <c:pt idx="1103" c:formatCode="h:mm:ss;@">
                  <c:v>44308.6833912037</c:v>
                </c:pt>
                <c:pt idx="1104" c:formatCode="h:mm:ss;@">
                  <c:v>44308.6834027778</c:v>
                </c:pt>
                <c:pt idx="1105" c:formatCode="h:mm:ss;@">
                  <c:v>44308.6834143518</c:v>
                </c:pt>
                <c:pt idx="1106" c:formatCode="h:mm:ss;@">
                  <c:v>44308.6834259259</c:v>
                </c:pt>
                <c:pt idx="1107" c:formatCode="h:mm:ss;@">
                  <c:v>44308.6834375</c:v>
                </c:pt>
                <c:pt idx="1108" c:formatCode="h:mm:ss;@">
                  <c:v>44308.6834490741</c:v>
                </c:pt>
                <c:pt idx="1109" c:formatCode="h:mm:ss;@">
                  <c:v>44308.6834606481</c:v>
                </c:pt>
                <c:pt idx="1110" c:formatCode="h:mm:ss;@">
                  <c:v>44308.6834722222</c:v>
                </c:pt>
                <c:pt idx="1111" c:formatCode="h:mm:ss;@">
                  <c:v>44308.6834837963</c:v>
                </c:pt>
                <c:pt idx="1112" c:formatCode="h:mm:ss;@">
                  <c:v>44308.6834953704</c:v>
                </c:pt>
                <c:pt idx="1113" c:formatCode="h:mm:ss;@">
                  <c:v>44308.6835069444</c:v>
                </c:pt>
                <c:pt idx="1114" c:formatCode="h:mm:ss;@">
                  <c:v>44308.6835300926</c:v>
                </c:pt>
                <c:pt idx="1115" c:formatCode="h:mm:ss;@">
                  <c:v>44308.6835416667</c:v>
                </c:pt>
                <c:pt idx="1116" c:formatCode="h:mm:ss;@">
                  <c:v>44308.6835532407</c:v>
                </c:pt>
                <c:pt idx="1117" c:formatCode="h:mm:ss;@">
                  <c:v>44308.6835648148</c:v>
                </c:pt>
                <c:pt idx="1118" c:formatCode="h:mm:ss;@">
                  <c:v>44308.6835763889</c:v>
                </c:pt>
                <c:pt idx="1119" c:formatCode="h:mm:ss;@">
                  <c:v>44308.683587963</c:v>
                </c:pt>
                <c:pt idx="1120" c:formatCode="h:mm:ss;@">
                  <c:v>44308.683599537</c:v>
                </c:pt>
                <c:pt idx="1121" c:formatCode="h:mm:ss;@">
                  <c:v>44308.6836111111</c:v>
                </c:pt>
                <c:pt idx="1122" c:formatCode="h:mm:ss;@">
                  <c:v>44308.6836226852</c:v>
                </c:pt>
                <c:pt idx="1123" c:formatCode="h:mm:ss;@">
                  <c:v>44308.6836342593</c:v>
                </c:pt>
                <c:pt idx="1124" c:formatCode="h:mm:ss;@">
                  <c:v>44308.6836458333</c:v>
                </c:pt>
                <c:pt idx="1125" c:formatCode="h:mm:ss;@">
                  <c:v>44308.6836574074</c:v>
                </c:pt>
                <c:pt idx="1126" c:formatCode="h:mm:ss;@">
                  <c:v>44308.6836689815</c:v>
                </c:pt>
                <c:pt idx="1127" c:formatCode="h:mm:ss;@">
                  <c:v>44308.6836805556</c:v>
                </c:pt>
                <c:pt idx="1128" c:formatCode="h:mm:ss;@">
                  <c:v>44308.6836921296</c:v>
                </c:pt>
                <c:pt idx="1129" c:formatCode="h:mm:ss;@">
                  <c:v>44308.6837037037</c:v>
                </c:pt>
                <c:pt idx="1130" c:formatCode="h:mm:ss;@">
                  <c:v>44308.6837152778</c:v>
                </c:pt>
                <c:pt idx="1131" c:formatCode="h:mm:ss;@">
                  <c:v>44308.6837268519</c:v>
                </c:pt>
                <c:pt idx="1132" c:formatCode="h:mm:ss;@">
                  <c:v>44308.6837384259</c:v>
                </c:pt>
                <c:pt idx="1133" c:formatCode="h:mm:ss;@">
                  <c:v>44308.68375</c:v>
                </c:pt>
                <c:pt idx="1134" c:formatCode="h:mm:ss;@">
                  <c:v>44308.6837615741</c:v>
                </c:pt>
                <c:pt idx="1135" c:formatCode="h:mm:ss;@">
                  <c:v>44308.6837731482</c:v>
                </c:pt>
                <c:pt idx="1136" c:formatCode="h:mm:ss;@">
                  <c:v>44308.6837847222</c:v>
                </c:pt>
                <c:pt idx="1137" c:formatCode="h:mm:ss;@">
                  <c:v>44308.6837962963</c:v>
                </c:pt>
                <c:pt idx="1138" c:formatCode="h:mm:ss;@">
                  <c:v>44308.6838078704</c:v>
                </c:pt>
                <c:pt idx="1139" c:formatCode="h:mm:ss;@">
                  <c:v>44308.6838194444</c:v>
                </c:pt>
                <c:pt idx="1140" c:formatCode="h:mm:ss;@">
                  <c:v>44308.6838310185</c:v>
                </c:pt>
                <c:pt idx="1141" c:formatCode="h:mm:ss;@">
                  <c:v>44308.6838425926</c:v>
                </c:pt>
                <c:pt idx="1142" c:formatCode="h:mm:ss;@">
                  <c:v>44308.6838541667</c:v>
                </c:pt>
                <c:pt idx="1143" c:formatCode="h:mm:ss;@">
                  <c:v>44308.6838657407</c:v>
                </c:pt>
                <c:pt idx="1144" c:formatCode="h:mm:ss;@">
                  <c:v>44308.6838773148</c:v>
                </c:pt>
                <c:pt idx="1145" c:formatCode="h:mm:ss;@">
                  <c:v>44308.6838888889</c:v>
                </c:pt>
                <c:pt idx="1146" c:formatCode="h:mm:ss;@">
                  <c:v>44308.683900463</c:v>
                </c:pt>
                <c:pt idx="1147" c:formatCode="h:mm:ss;@">
                  <c:v>44308.683912037</c:v>
                </c:pt>
                <c:pt idx="1148" c:formatCode="h:mm:ss;@">
                  <c:v>44308.6839236111</c:v>
                </c:pt>
                <c:pt idx="1149" c:formatCode="h:mm:ss;@">
                  <c:v>44308.6839351852</c:v>
                </c:pt>
                <c:pt idx="1150" c:formatCode="h:mm:ss;@">
                  <c:v>44308.6839467593</c:v>
                </c:pt>
                <c:pt idx="1151" c:formatCode="h:mm:ss;@">
                  <c:v>44308.6839583333</c:v>
                </c:pt>
                <c:pt idx="1152" c:formatCode="h:mm:ss;@">
                  <c:v>44308.6839699074</c:v>
                </c:pt>
                <c:pt idx="1153" c:formatCode="h:mm:ss;@">
                  <c:v>44308.6839814815</c:v>
                </c:pt>
                <c:pt idx="1154" c:formatCode="h:mm:ss;@">
                  <c:v>44308.6839930556</c:v>
                </c:pt>
                <c:pt idx="1155" c:formatCode="h:mm:ss;@">
                  <c:v>44308.6840046296</c:v>
                </c:pt>
                <c:pt idx="1156" c:formatCode="h:mm:ss;@">
                  <c:v>44308.6840162037</c:v>
                </c:pt>
                <c:pt idx="1157" c:formatCode="h:mm:ss;@">
                  <c:v>44308.6840277778</c:v>
                </c:pt>
                <c:pt idx="1158" c:formatCode="h:mm:ss;@">
                  <c:v>44308.6840393519</c:v>
                </c:pt>
                <c:pt idx="1159" c:formatCode="h:mm:ss;@">
                  <c:v>44308.6840509259</c:v>
                </c:pt>
                <c:pt idx="1160" c:formatCode="h:mm:ss;@">
                  <c:v>44308.6840625</c:v>
                </c:pt>
                <c:pt idx="1161" c:formatCode="h:mm:ss;@">
                  <c:v>44308.6840740741</c:v>
                </c:pt>
                <c:pt idx="1162" c:formatCode="h:mm:ss;@">
                  <c:v>44308.6840856482</c:v>
                </c:pt>
                <c:pt idx="1163" c:formatCode="h:mm:ss;@">
                  <c:v>44308.6840972222</c:v>
                </c:pt>
                <c:pt idx="1164" c:formatCode="h:mm:ss;@">
                  <c:v>44308.6841087963</c:v>
                </c:pt>
                <c:pt idx="1165" c:formatCode="h:mm:ss;@">
                  <c:v>44308.6841203704</c:v>
                </c:pt>
                <c:pt idx="1166" c:formatCode="h:mm:ss;@">
                  <c:v>44308.6841319444</c:v>
                </c:pt>
                <c:pt idx="1167" c:formatCode="h:mm:ss;@">
                  <c:v>44308.6841435185</c:v>
                </c:pt>
                <c:pt idx="1168" c:formatCode="h:mm:ss;@">
                  <c:v>44308.6841550926</c:v>
                </c:pt>
                <c:pt idx="1169" c:formatCode="h:mm:ss;@">
                  <c:v>44308.6841666667</c:v>
                </c:pt>
                <c:pt idx="1170" c:formatCode="h:mm:ss;@">
                  <c:v>44308.6841782407</c:v>
                </c:pt>
                <c:pt idx="1171" c:formatCode="h:mm:ss;@">
                  <c:v>44308.6841898148</c:v>
                </c:pt>
                <c:pt idx="1172" c:formatCode="h:mm:ss;@">
                  <c:v>44308.6842013889</c:v>
                </c:pt>
                <c:pt idx="1173" c:formatCode="h:mm:ss;@">
                  <c:v>44308.684212963</c:v>
                </c:pt>
                <c:pt idx="1174" c:formatCode="h:mm:ss;@">
                  <c:v>44308.684224537</c:v>
                </c:pt>
                <c:pt idx="1175" c:formatCode="h:mm:ss;@">
                  <c:v>44308.6842361111</c:v>
                </c:pt>
                <c:pt idx="1176" c:formatCode="h:mm:ss;@">
                  <c:v>44308.6842476852</c:v>
                </c:pt>
                <c:pt idx="1177" c:formatCode="h:mm:ss;@">
                  <c:v>44308.6842592593</c:v>
                </c:pt>
                <c:pt idx="1178" c:formatCode="h:mm:ss;@">
                  <c:v>44308.6842708333</c:v>
                </c:pt>
                <c:pt idx="1179" c:formatCode="h:mm:ss;@">
                  <c:v>44308.6842824074</c:v>
                </c:pt>
                <c:pt idx="1180" c:formatCode="h:mm:ss;@">
                  <c:v>44308.6842939815</c:v>
                </c:pt>
                <c:pt idx="1181" c:formatCode="h:mm:ss;@">
                  <c:v>44308.6843055556</c:v>
                </c:pt>
                <c:pt idx="1182" c:formatCode="h:mm:ss;@">
                  <c:v>44308.6843171296</c:v>
                </c:pt>
                <c:pt idx="1183" c:formatCode="h:mm:ss;@">
                  <c:v>44308.6843287037</c:v>
                </c:pt>
                <c:pt idx="1184" c:formatCode="h:mm:ss;@">
                  <c:v>44308.6843402778</c:v>
                </c:pt>
                <c:pt idx="1185" c:formatCode="h:mm:ss;@">
                  <c:v>44308.6843634259</c:v>
                </c:pt>
                <c:pt idx="1186" c:formatCode="h:mm:ss;@">
                  <c:v>44308.684375</c:v>
                </c:pt>
                <c:pt idx="1187" c:formatCode="h:mm:ss;@">
                  <c:v>44308.6843865741</c:v>
                </c:pt>
                <c:pt idx="1188" c:formatCode="h:mm:ss;@">
                  <c:v>44308.6843981482</c:v>
                </c:pt>
                <c:pt idx="1189" c:formatCode="h:mm:ss;@">
                  <c:v>44308.6844097222</c:v>
                </c:pt>
                <c:pt idx="1190" c:formatCode="h:mm:ss;@">
                  <c:v>44308.6844212963</c:v>
                </c:pt>
                <c:pt idx="1191" c:formatCode="h:mm:ss;@">
                  <c:v>44308.6844328704</c:v>
                </c:pt>
                <c:pt idx="1192" c:formatCode="h:mm:ss;@">
                  <c:v>44308.6844444444</c:v>
                </c:pt>
                <c:pt idx="1193" c:formatCode="h:mm:ss;@">
                  <c:v>44308.6844560185</c:v>
                </c:pt>
                <c:pt idx="1194" c:formatCode="h:mm:ss;@">
                  <c:v>44308.6844675926</c:v>
                </c:pt>
                <c:pt idx="1195" c:formatCode="h:mm:ss;@">
                  <c:v>44308.6844791667</c:v>
                </c:pt>
                <c:pt idx="1196" c:formatCode="h:mm:ss;@">
                  <c:v>44308.6844907407</c:v>
                </c:pt>
                <c:pt idx="1197" c:formatCode="h:mm:ss;@">
                  <c:v>44308.6845023148</c:v>
                </c:pt>
                <c:pt idx="1198" c:formatCode="h:mm:ss;@">
                  <c:v>44308.6845138889</c:v>
                </c:pt>
                <c:pt idx="1199" c:formatCode="h:mm:ss;@">
                  <c:v>44308.684525463</c:v>
                </c:pt>
                <c:pt idx="1200" c:formatCode="h:mm:ss;@">
                  <c:v>44308.684537037</c:v>
                </c:pt>
                <c:pt idx="1201" c:formatCode="h:mm:ss;@">
                  <c:v>44308.6845486111</c:v>
                </c:pt>
                <c:pt idx="1202" c:formatCode="h:mm:ss;@">
                  <c:v>44308.6845601852</c:v>
                </c:pt>
                <c:pt idx="1203" c:formatCode="h:mm:ss;@">
                  <c:v>44308.6845717593</c:v>
                </c:pt>
                <c:pt idx="1204" c:formatCode="h:mm:ss;@">
                  <c:v>44308.6845833333</c:v>
                </c:pt>
                <c:pt idx="1205" c:formatCode="h:mm:ss;@">
                  <c:v>44308.6845949074</c:v>
                </c:pt>
                <c:pt idx="1206" c:formatCode="h:mm:ss;@">
                  <c:v>44308.6846064815</c:v>
                </c:pt>
                <c:pt idx="1207" c:formatCode="h:mm:ss;@">
                  <c:v>44308.6846180556</c:v>
                </c:pt>
                <c:pt idx="1208" c:formatCode="h:mm:ss;@">
                  <c:v>44308.6846296296</c:v>
                </c:pt>
                <c:pt idx="1209" c:formatCode="h:mm:ss;@">
                  <c:v>44308.6846412037</c:v>
                </c:pt>
                <c:pt idx="1210" c:formatCode="h:mm:ss;@">
                  <c:v>44308.6846527778</c:v>
                </c:pt>
                <c:pt idx="1211" c:formatCode="h:mm:ss;@">
                  <c:v>44308.6846643519</c:v>
                </c:pt>
                <c:pt idx="1212" c:formatCode="h:mm:ss;@">
                  <c:v>44308.6846759259</c:v>
                </c:pt>
                <c:pt idx="1213" c:formatCode="h:mm:ss;@">
                  <c:v>44308.6846875</c:v>
                </c:pt>
                <c:pt idx="1214" c:formatCode="h:mm:ss;@">
                  <c:v>44308.6846990741</c:v>
                </c:pt>
                <c:pt idx="1215" c:formatCode="h:mm:ss;@">
                  <c:v>44308.6847106482</c:v>
                </c:pt>
                <c:pt idx="1216" c:formatCode="h:mm:ss;@">
                  <c:v>44308.6847222222</c:v>
                </c:pt>
                <c:pt idx="1217" c:formatCode="h:mm:ss;@">
                  <c:v>44308.6847337963</c:v>
                </c:pt>
                <c:pt idx="1218" c:formatCode="h:mm:ss;@">
                  <c:v>44308.6847453704</c:v>
                </c:pt>
                <c:pt idx="1219" c:formatCode="h:mm:ss;@">
                  <c:v>44308.6847569444</c:v>
                </c:pt>
                <c:pt idx="1220" c:formatCode="h:mm:ss;@">
                  <c:v>44308.6847685185</c:v>
                </c:pt>
                <c:pt idx="1221" c:formatCode="h:mm:ss;@">
                  <c:v>44308.6847800926</c:v>
                </c:pt>
                <c:pt idx="1222" c:formatCode="h:mm:ss;@">
                  <c:v>44308.6847916667</c:v>
                </c:pt>
                <c:pt idx="1223" c:formatCode="h:mm:ss;@">
                  <c:v>44308.6848032407</c:v>
                </c:pt>
                <c:pt idx="1224" c:formatCode="h:mm:ss;@">
                  <c:v>44308.6848148148</c:v>
                </c:pt>
                <c:pt idx="1225" c:formatCode="h:mm:ss;@">
                  <c:v>44308.6848263889</c:v>
                </c:pt>
                <c:pt idx="1226" c:formatCode="h:mm:ss;@">
                  <c:v>44308.684837963</c:v>
                </c:pt>
                <c:pt idx="1227" c:formatCode="h:mm:ss;@">
                  <c:v>44308.684849537</c:v>
                </c:pt>
                <c:pt idx="1228" c:formatCode="h:mm:ss;@">
                  <c:v>44308.6848611111</c:v>
                </c:pt>
                <c:pt idx="1229" c:formatCode="h:mm:ss;@">
                  <c:v>44308.6848726852</c:v>
                </c:pt>
                <c:pt idx="1230" c:formatCode="h:mm:ss;@">
                  <c:v>44308.6848842593</c:v>
                </c:pt>
                <c:pt idx="1231" c:formatCode="h:mm:ss;@">
                  <c:v>44308.6848958333</c:v>
                </c:pt>
                <c:pt idx="1232" c:formatCode="h:mm:ss;@">
                  <c:v>44308.6849074074</c:v>
                </c:pt>
                <c:pt idx="1233" c:formatCode="h:mm:ss;@">
                  <c:v>44308.6849189815</c:v>
                </c:pt>
                <c:pt idx="1234" c:formatCode="h:mm:ss;@">
                  <c:v>44308.6849305556</c:v>
                </c:pt>
                <c:pt idx="1235" c:formatCode="h:mm:ss;@">
                  <c:v>44308.6849421296</c:v>
                </c:pt>
                <c:pt idx="1236" c:formatCode="h:mm:ss;@">
                  <c:v>44308.6849537037</c:v>
                </c:pt>
                <c:pt idx="1237" c:formatCode="h:mm:ss;@">
                  <c:v>44308.6849652778</c:v>
                </c:pt>
                <c:pt idx="1238" c:formatCode="h:mm:ss;@">
                  <c:v>44308.6849768519</c:v>
                </c:pt>
                <c:pt idx="1239" c:formatCode="h:mm:ss;@">
                  <c:v>44308.6849884259</c:v>
                </c:pt>
                <c:pt idx="1240" c:formatCode="h:mm:ss;@">
                  <c:v>44308.685</c:v>
                </c:pt>
                <c:pt idx="1241" c:formatCode="h:mm:ss;@">
                  <c:v>44308.6850115741</c:v>
                </c:pt>
                <c:pt idx="1242" c:formatCode="h:mm:ss;@">
                  <c:v>44308.6850231482</c:v>
                </c:pt>
                <c:pt idx="1243" c:formatCode="h:mm:ss;@">
                  <c:v>44308.6850347222</c:v>
                </c:pt>
                <c:pt idx="1244" c:formatCode="h:mm:ss;@">
                  <c:v>44308.6850462963</c:v>
                </c:pt>
                <c:pt idx="1245" c:formatCode="h:mm:ss;@">
                  <c:v>44308.6850578704</c:v>
                </c:pt>
                <c:pt idx="1246" c:formatCode="h:mm:ss;@">
                  <c:v>44308.6850694444</c:v>
                </c:pt>
                <c:pt idx="1247" c:formatCode="h:mm:ss;@">
                  <c:v>44308.6850810185</c:v>
                </c:pt>
                <c:pt idx="1248" c:formatCode="h:mm:ss;@">
                  <c:v>44308.6850925926</c:v>
                </c:pt>
                <c:pt idx="1249" c:formatCode="h:mm:ss;@">
                  <c:v>44308.6851041667</c:v>
                </c:pt>
                <c:pt idx="1250" c:formatCode="h:mm:ss;@">
                  <c:v>44308.6851157407</c:v>
                </c:pt>
                <c:pt idx="1251" c:formatCode="h:mm:ss;@">
                  <c:v>44308.6851273148</c:v>
                </c:pt>
                <c:pt idx="1252" c:formatCode="h:mm:ss;@">
                  <c:v>44308.6851388889</c:v>
                </c:pt>
                <c:pt idx="1253" c:formatCode="h:mm:ss;@">
                  <c:v>44308.685150463</c:v>
                </c:pt>
                <c:pt idx="1254" c:formatCode="h:mm:ss;@">
                  <c:v>44308.685162037</c:v>
                </c:pt>
                <c:pt idx="1255" c:formatCode="h:mm:ss;@">
                  <c:v>44308.6851736111</c:v>
                </c:pt>
                <c:pt idx="1256" c:formatCode="h:mm:ss;@">
                  <c:v>44308.6851967593</c:v>
                </c:pt>
                <c:pt idx="1257" c:formatCode="h:mm:ss;@">
                  <c:v>44308.6852083333</c:v>
                </c:pt>
                <c:pt idx="1258" c:formatCode="h:mm:ss;@">
                  <c:v>44308.6852199074</c:v>
                </c:pt>
                <c:pt idx="1259" c:formatCode="h:mm:ss;@">
                  <c:v>44308.6852314815</c:v>
                </c:pt>
                <c:pt idx="1260" c:formatCode="h:mm:ss;@">
                  <c:v>44308.6852430556</c:v>
                </c:pt>
                <c:pt idx="1261" c:formatCode="h:mm:ss;@">
                  <c:v>44308.6852546296</c:v>
                </c:pt>
                <c:pt idx="1262" c:formatCode="h:mm:ss;@">
                  <c:v>44308.6852662037</c:v>
                </c:pt>
                <c:pt idx="1263" c:formatCode="h:mm:ss;@">
                  <c:v>44308.6852777778</c:v>
                </c:pt>
                <c:pt idx="1264" c:formatCode="h:mm:ss;@">
                  <c:v>44308.6852893519</c:v>
                </c:pt>
                <c:pt idx="1265" c:formatCode="h:mm:ss;@">
                  <c:v>44308.6853009259</c:v>
                </c:pt>
                <c:pt idx="1266" c:formatCode="h:mm:ss;@">
                  <c:v>44308.6853125</c:v>
                </c:pt>
                <c:pt idx="1267" c:formatCode="h:mm:ss;@">
                  <c:v>44308.6853240741</c:v>
                </c:pt>
                <c:pt idx="1268" c:formatCode="h:mm:ss;@">
                  <c:v>44308.6853356482</c:v>
                </c:pt>
                <c:pt idx="1269" c:formatCode="h:mm:ss;@">
                  <c:v>44308.6853472222</c:v>
                </c:pt>
                <c:pt idx="1270" c:formatCode="h:mm:ss;@">
                  <c:v>44308.6853587963</c:v>
                </c:pt>
                <c:pt idx="1271" c:formatCode="h:mm:ss;@">
                  <c:v>44308.6853703704</c:v>
                </c:pt>
                <c:pt idx="1272" c:formatCode="h:mm:ss;@">
                  <c:v>44308.6853819444</c:v>
                </c:pt>
                <c:pt idx="1273" c:formatCode="h:mm:ss;@">
                  <c:v>44308.6853935185</c:v>
                </c:pt>
                <c:pt idx="1274" c:formatCode="h:mm:ss;@">
                  <c:v>44308.6854050926</c:v>
                </c:pt>
                <c:pt idx="1275" c:formatCode="h:mm:ss;@">
                  <c:v>44308.6854166667</c:v>
                </c:pt>
                <c:pt idx="1276" c:formatCode="h:mm:ss;@">
                  <c:v>44308.6854282407</c:v>
                </c:pt>
                <c:pt idx="1277" c:formatCode="h:mm:ss;@">
                  <c:v>44308.6854398148</c:v>
                </c:pt>
                <c:pt idx="1278" c:formatCode="h:mm:ss;@">
                  <c:v>44308.6854513889</c:v>
                </c:pt>
                <c:pt idx="1279" c:formatCode="h:mm:ss;@">
                  <c:v>44308.685462963</c:v>
                </c:pt>
                <c:pt idx="1280" c:formatCode="h:mm:ss;@">
                  <c:v>44308.685474537</c:v>
                </c:pt>
                <c:pt idx="1281" c:formatCode="h:mm:ss;@">
                  <c:v>44308.6854861111</c:v>
                </c:pt>
                <c:pt idx="1282" c:formatCode="h:mm:ss;@">
                  <c:v>44308.6854976852</c:v>
                </c:pt>
                <c:pt idx="1283" c:formatCode="h:mm:ss;@">
                  <c:v>44308.6855092593</c:v>
                </c:pt>
                <c:pt idx="1284" c:formatCode="h:mm:ss;@">
                  <c:v>44308.6855208333</c:v>
                </c:pt>
                <c:pt idx="1285" c:formatCode="h:mm:ss;@">
                  <c:v>44308.6855324074</c:v>
                </c:pt>
                <c:pt idx="1286" c:formatCode="h:mm:ss;@">
                  <c:v>44308.6855439815</c:v>
                </c:pt>
                <c:pt idx="1287" c:formatCode="h:mm:ss;@">
                  <c:v>44308.6855555556</c:v>
                </c:pt>
                <c:pt idx="1288" c:formatCode="h:mm:ss;@">
                  <c:v>44308.6855671296</c:v>
                </c:pt>
                <c:pt idx="1289" c:formatCode="h:mm:ss;@">
                  <c:v>44308.6855787037</c:v>
                </c:pt>
                <c:pt idx="1290" c:formatCode="h:mm:ss;@">
                  <c:v>44308.6855902778</c:v>
                </c:pt>
                <c:pt idx="1291" c:formatCode="h:mm:ss;@">
                  <c:v>44308.6856018519</c:v>
                </c:pt>
                <c:pt idx="1292" c:formatCode="h:mm:ss;@">
                  <c:v>44308.6856134259</c:v>
                </c:pt>
                <c:pt idx="1293" c:formatCode="h:mm:ss;@">
                  <c:v>44308.685625</c:v>
                </c:pt>
                <c:pt idx="1294" c:formatCode="h:mm:ss;@">
                  <c:v>44308.6856365741</c:v>
                </c:pt>
                <c:pt idx="1295" c:formatCode="h:mm:ss;@">
                  <c:v>44308.6856481481</c:v>
                </c:pt>
                <c:pt idx="1296" c:formatCode="h:mm:ss;@">
                  <c:v>44308.6856597222</c:v>
                </c:pt>
                <c:pt idx="1297" c:formatCode="h:mm:ss;@">
                  <c:v>44308.6856712963</c:v>
                </c:pt>
                <c:pt idx="1298" c:formatCode="h:mm:ss;@">
                  <c:v>44308.6856828704</c:v>
                </c:pt>
                <c:pt idx="1299" c:formatCode="h:mm:ss;@">
                  <c:v>44308.6856944444</c:v>
                </c:pt>
                <c:pt idx="1300" c:formatCode="h:mm:ss;@">
                  <c:v>44308.6857060185</c:v>
                </c:pt>
                <c:pt idx="1301" c:formatCode="h:mm:ss;@">
                  <c:v>44308.6857175926</c:v>
                </c:pt>
                <c:pt idx="1302" c:formatCode="h:mm:ss;@">
                  <c:v>44308.6857291667</c:v>
                </c:pt>
                <c:pt idx="1303" c:formatCode="h:mm:ss;@">
                  <c:v>44308.6857407407</c:v>
                </c:pt>
                <c:pt idx="1304" c:formatCode="h:mm:ss;@">
                  <c:v>44308.6857523148</c:v>
                </c:pt>
                <c:pt idx="1305" c:formatCode="h:mm:ss;@">
                  <c:v>44308.6857638889</c:v>
                </c:pt>
                <c:pt idx="1306" c:formatCode="h:mm:ss;@">
                  <c:v>44308.685775463</c:v>
                </c:pt>
                <c:pt idx="1307" c:formatCode="h:mm:ss;@">
                  <c:v>44308.685787037</c:v>
                </c:pt>
                <c:pt idx="1308" c:formatCode="h:mm:ss;@">
                  <c:v>44308.6857986111</c:v>
                </c:pt>
                <c:pt idx="1309" c:formatCode="h:mm:ss;@">
                  <c:v>44308.6858101852</c:v>
                </c:pt>
                <c:pt idx="1310" c:formatCode="h:mm:ss;@">
                  <c:v>44308.6858217593</c:v>
                </c:pt>
                <c:pt idx="1311" c:formatCode="h:mm:ss;@">
                  <c:v>44308.6858333333</c:v>
                </c:pt>
                <c:pt idx="1312" c:formatCode="h:mm:ss;@">
                  <c:v>44308.6858449074</c:v>
                </c:pt>
                <c:pt idx="1313" c:formatCode="h:mm:ss;@">
                  <c:v>44308.6858564815</c:v>
                </c:pt>
                <c:pt idx="1314" c:formatCode="h:mm:ss;@">
                  <c:v>44308.6858680556</c:v>
                </c:pt>
                <c:pt idx="1315" c:formatCode="h:mm:ss;@">
                  <c:v>44308.6858796296</c:v>
                </c:pt>
                <c:pt idx="1316" c:formatCode="h:mm:ss;@">
                  <c:v>44308.6858912037</c:v>
                </c:pt>
                <c:pt idx="1317" c:formatCode="h:mm:ss;@">
                  <c:v>44308.6859027778</c:v>
                </c:pt>
                <c:pt idx="1318" c:formatCode="h:mm:ss;@">
                  <c:v>44308.6859143519</c:v>
                </c:pt>
                <c:pt idx="1319" c:formatCode="h:mm:ss;@">
                  <c:v>44308.6859259259</c:v>
                </c:pt>
                <c:pt idx="1320" c:formatCode="h:mm:ss;@">
                  <c:v>44308.6859375</c:v>
                </c:pt>
                <c:pt idx="1321" c:formatCode="h:mm:ss;@">
                  <c:v>44308.6859490741</c:v>
                </c:pt>
                <c:pt idx="1322" c:formatCode="h:mm:ss;@">
                  <c:v>44308.6859606481</c:v>
                </c:pt>
                <c:pt idx="1323" c:formatCode="h:mm:ss;@">
                  <c:v>44308.6859722222</c:v>
                </c:pt>
                <c:pt idx="1324" c:formatCode="h:mm:ss;@">
                  <c:v>44308.6859837963</c:v>
                </c:pt>
                <c:pt idx="1325" c:formatCode="h:mm:ss;@">
                  <c:v>44308.6859953704</c:v>
                </c:pt>
                <c:pt idx="1326" c:formatCode="h:mm:ss;@">
                  <c:v>44308.6860069444</c:v>
                </c:pt>
                <c:pt idx="1327" c:formatCode="h:mm:ss;@">
                  <c:v>44308.6860300926</c:v>
                </c:pt>
                <c:pt idx="1328" c:formatCode="h:mm:ss;@">
                  <c:v>44308.6860416667</c:v>
                </c:pt>
                <c:pt idx="1329" c:formatCode="h:mm:ss;@">
                  <c:v>44308.6860532407</c:v>
                </c:pt>
                <c:pt idx="1330" c:formatCode="h:mm:ss;@">
                  <c:v>44308.6860648148</c:v>
                </c:pt>
                <c:pt idx="1331" c:formatCode="h:mm:ss;@">
                  <c:v>44308.6860763889</c:v>
                </c:pt>
                <c:pt idx="1332" c:formatCode="h:mm:ss;@">
                  <c:v>44308.686087963</c:v>
                </c:pt>
                <c:pt idx="1333" c:formatCode="h:mm:ss;@">
                  <c:v>44308.686099537</c:v>
                </c:pt>
                <c:pt idx="1334" c:formatCode="h:mm:ss;@">
                  <c:v>44308.6861111111</c:v>
                </c:pt>
                <c:pt idx="1335" c:formatCode="h:mm:ss;@">
                  <c:v>44308.6861226852</c:v>
                </c:pt>
                <c:pt idx="1336" c:formatCode="h:mm:ss;@">
                  <c:v>44308.6861342593</c:v>
                </c:pt>
                <c:pt idx="1337" c:formatCode="h:mm:ss;@">
                  <c:v>44308.6861458333</c:v>
                </c:pt>
                <c:pt idx="1338" c:formatCode="h:mm:ss;@">
                  <c:v>44308.6861574074</c:v>
                </c:pt>
                <c:pt idx="1339" c:formatCode="h:mm:ss;@">
                  <c:v>44308.6861689815</c:v>
                </c:pt>
                <c:pt idx="1340" c:formatCode="h:mm:ss;@">
                  <c:v>44308.6861805556</c:v>
                </c:pt>
                <c:pt idx="1341" c:formatCode="h:mm:ss;@">
                  <c:v>44308.6861921296</c:v>
                </c:pt>
                <c:pt idx="1342" c:formatCode="h:mm:ss;@">
                  <c:v>44308.6862037037</c:v>
                </c:pt>
                <c:pt idx="1343" c:formatCode="h:mm:ss;@">
                  <c:v>44308.6862152778</c:v>
                </c:pt>
                <c:pt idx="1344" c:formatCode="h:mm:ss;@">
                  <c:v>44308.6862268519</c:v>
                </c:pt>
                <c:pt idx="1345" c:formatCode="h:mm:ss;@">
                  <c:v>44308.6862384259</c:v>
                </c:pt>
                <c:pt idx="1346" c:formatCode="h:mm:ss;@">
                  <c:v>44308.68625</c:v>
                </c:pt>
                <c:pt idx="1347" c:formatCode="h:mm:ss;@">
                  <c:v>44308.6862615741</c:v>
                </c:pt>
                <c:pt idx="1348" c:formatCode="h:mm:ss;@">
                  <c:v>44308.6862731481</c:v>
                </c:pt>
                <c:pt idx="1349" c:formatCode="h:mm:ss;@">
                  <c:v>44308.6862847222</c:v>
                </c:pt>
                <c:pt idx="1350" c:formatCode="h:mm:ss;@">
                  <c:v>44308.6862962963</c:v>
                </c:pt>
                <c:pt idx="1351" c:formatCode="h:mm:ss;@">
                  <c:v>44308.6863078704</c:v>
                </c:pt>
                <c:pt idx="1352" c:formatCode="h:mm:ss;@">
                  <c:v>44308.6863194444</c:v>
                </c:pt>
                <c:pt idx="1353" c:formatCode="h:mm:ss;@">
                  <c:v>44308.6863310185</c:v>
                </c:pt>
                <c:pt idx="1354" c:formatCode="h:mm:ss;@">
                  <c:v>44308.6863425926</c:v>
                </c:pt>
                <c:pt idx="1355" c:formatCode="h:mm:ss;@">
                  <c:v>44308.6863541667</c:v>
                </c:pt>
                <c:pt idx="1356" c:formatCode="h:mm:ss;@">
                  <c:v>44308.6863657407</c:v>
                </c:pt>
                <c:pt idx="1357" c:formatCode="h:mm:ss;@">
                  <c:v>44308.6863773148</c:v>
                </c:pt>
                <c:pt idx="1358" c:formatCode="h:mm:ss;@">
                  <c:v>44308.6863888889</c:v>
                </c:pt>
                <c:pt idx="1359" c:formatCode="h:mm:ss;@">
                  <c:v>44308.686400463</c:v>
                </c:pt>
                <c:pt idx="1360" c:formatCode="h:mm:ss;@">
                  <c:v>44308.686412037</c:v>
                </c:pt>
                <c:pt idx="1361" c:formatCode="h:mm:ss;@">
                  <c:v>44308.6864236111</c:v>
                </c:pt>
                <c:pt idx="1362" c:formatCode="h:mm:ss;@">
                  <c:v>44308.6864351852</c:v>
                </c:pt>
                <c:pt idx="1363" c:formatCode="h:mm:ss;@">
                  <c:v>44308.6864467593</c:v>
                </c:pt>
                <c:pt idx="1364" c:formatCode="h:mm:ss;@">
                  <c:v>44308.6864583333</c:v>
                </c:pt>
                <c:pt idx="1365" c:formatCode="h:mm:ss;@">
                  <c:v>44308.6864699074</c:v>
                </c:pt>
                <c:pt idx="1366" c:formatCode="h:mm:ss;@">
                  <c:v>44308.6864814815</c:v>
                </c:pt>
                <c:pt idx="1367" c:formatCode="h:mm:ss;@">
                  <c:v>44308.6864930556</c:v>
                </c:pt>
                <c:pt idx="1368" c:formatCode="h:mm:ss;@">
                  <c:v>44308.6865046296</c:v>
                </c:pt>
                <c:pt idx="1369" c:formatCode="h:mm:ss;@">
                  <c:v>44308.6865162037</c:v>
                </c:pt>
                <c:pt idx="1370" c:formatCode="h:mm:ss;@">
                  <c:v>44308.6865277778</c:v>
                </c:pt>
                <c:pt idx="1371" c:formatCode="h:mm:ss;@">
                  <c:v>44308.6865393519</c:v>
                </c:pt>
                <c:pt idx="1372" c:formatCode="h:mm:ss;@">
                  <c:v>44308.6865509259</c:v>
                </c:pt>
                <c:pt idx="1373" c:formatCode="h:mm:ss;@">
                  <c:v>44308.6865625</c:v>
                </c:pt>
                <c:pt idx="1374" c:formatCode="h:mm:ss;@">
                  <c:v>44308.6865740741</c:v>
                </c:pt>
                <c:pt idx="1375" c:formatCode="h:mm:ss;@">
                  <c:v>44308.6865856481</c:v>
                </c:pt>
                <c:pt idx="1376" c:formatCode="h:mm:ss;@">
                  <c:v>44308.6865972222</c:v>
                </c:pt>
                <c:pt idx="1377" c:formatCode="h:mm:ss;@">
                  <c:v>44308.6866087963</c:v>
                </c:pt>
                <c:pt idx="1378" c:formatCode="h:mm:ss;@">
                  <c:v>44308.6866203704</c:v>
                </c:pt>
                <c:pt idx="1379" c:formatCode="h:mm:ss;@">
                  <c:v>44308.6866319444</c:v>
                </c:pt>
                <c:pt idx="1380" c:formatCode="h:mm:ss;@">
                  <c:v>44308.6866435185</c:v>
                </c:pt>
                <c:pt idx="1381" c:formatCode="h:mm:ss;@">
                  <c:v>44308.6866550926</c:v>
                </c:pt>
                <c:pt idx="1382" c:formatCode="h:mm:ss;@">
                  <c:v>44308.6866666667</c:v>
                </c:pt>
                <c:pt idx="1383" c:formatCode="h:mm:ss;@">
                  <c:v>44308.6866782407</c:v>
                </c:pt>
                <c:pt idx="1384" c:formatCode="h:mm:ss;@">
                  <c:v>44308.6866898148</c:v>
                </c:pt>
                <c:pt idx="1385" c:formatCode="h:mm:ss;@">
                  <c:v>44308.6867013889</c:v>
                </c:pt>
                <c:pt idx="1386" c:formatCode="h:mm:ss;@">
                  <c:v>44308.686712963</c:v>
                </c:pt>
                <c:pt idx="1387" c:formatCode="h:mm:ss;@">
                  <c:v>44308.686724537</c:v>
                </c:pt>
                <c:pt idx="1388" c:formatCode="h:mm:ss;@">
                  <c:v>44308.6867361111</c:v>
                </c:pt>
                <c:pt idx="1389" c:formatCode="h:mm:ss;@">
                  <c:v>44308.6867476852</c:v>
                </c:pt>
                <c:pt idx="1390" c:formatCode="h:mm:ss;@">
                  <c:v>44308.6867592593</c:v>
                </c:pt>
                <c:pt idx="1391" c:formatCode="h:mm:ss;@">
                  <c:v>44308.6867708333</c:v>
                </c:pt>
                <c:pt idx="1392" c:formatCode="h:mm:ss;@">
                  <c:v>44308.6867824074</c:v>
                </c:pt>
                <c:pt idx="1393" c:formatCode="h:mm:ss;@">
                  <c:v>44308.6867939815</c:v>
                </c:pt>
                <c:pt idx="1394" c:formatCode="h:mm:ss;@">
                  <c:v>44308.6868055556</c:v>
                </c:pt>
                <c:pt idx="1395" c:formatCode="h:mm:ss;@">
                  <c:v>44308.6868171296</c:v>
                </c:pt>
                <c:pt idx="1396" c:formatCode="h:mm:ss;@">
                  <c:v>44308.6868287037</c:v>
                </c:pt>
                <c:pt idx="1397" c:formatCode="h:mm:ss;@">
                  <c:v>44308.6868402778</c:v>
                </c:pt>
                <c:pt idx="1398" c:formatCode="h:mm:ss;@">
                  <c:v>44308.6868518519</c:v>
                </c:pt>
                <c:pt idx="1399" c:formatCode="h:mm:ss;@">
                  <c:v>44308.686875</c:v>
                </c:pt>
                <c:pt idx="1400" c:formatCode="h:mm:ss;@">
                  <c:v>44308.6868865741</c:v>
                </c:pt>
                <c:pt idx="1401" c:formatCode="h:mm:ss;@">
                  <c:v>44308.6868981481</c:v>
                </c:pt>
                <c:pt idx="1402" c:formatCode="h:mm:ss;@">
                  <c:v>44308.6869097222</c:v>
                </c:pt>
                <c:pt idx="1403" c:formatCode="h:mm:ss;@">
                  <c:v>44308.6869212963</c:v>
                </c:pt>
                <c:pt idx="1404" c:formatCode="h:mm:ss;@">
                  <c:v>44308.6869328704</c:v>
                </c:pt>
                <c:pt idx="1405" c:formatCode="h:mm:ss;@">
                  <c:v>44308.6869444444</c:v>
                </c:pt>
                <c:pt idx="1406" c:formatCode="h:mm:ss;@">
                  <c:v>44308.6869560185</c:v>
                </c:pt>
                <c:pt idx="1407" c:formatCode="h:mm:ss;@">
                  <c:v>44308.6869675926</c:v>
                </c:pt>
                <c:pt idx="1408" c:formatCode="h:mm:ss;@">
                  <c:v>44308.6869791667</c:v>
                </c:pt>
                <c:pt idx="1409" c:formatCode="h:mm:ss;@">
                  <c:v>44308.6869907407</c:v>
                </c:pt>
                <c:pt idx="1410" c:formatCode="h:mm:ss;@">
                  <c:v>44308.6870023148</c:v>
                </c:pt>
                <c:pt idx="1411" c:formatCode="h:mm:ss;@">
                  <c:v>44308.6870138889</c:v>
                </c:pt>
                <c:pt idx="1412" c:formatCode="h:mm:ss;@">
                  <c:v>44308.687025463</c:v>
                </c:pt>
                <c:pt idx="1413" c:formatCode="h:mm:ss;@">
                  <c:v>44308.687037037</c:v>
                </c:pt>
                <c:pt idx="1414" c:formatCode="h:mm:ss;@">
                  <c:v>44308.6870486111</c:v>
                </c:pt>
                <c:pt idx="1415" c:formatCode="h:mm:ss;@">
                  <c:v>44308.6870601852</c:v>
                </c:pt>
                <c:pt idx="1416" c:formatCode="h:mm:ss;@">
                  <c:v>44308.6870717593</c:v>
                </c:pt>
                <c:pt idx="1417" c:formatCode="h:mm:ss;@">
                  <c:v>44308.6870833333</c:v>
                </c:pt>
                <c:pt idx="1418" c:formatCode="h:mm:ss;@">
                  <c:v>44308.6870949074</c:v>
                </c:pt>
                <c:pt idx="1419" c:formatCode="h:mm:ss;@">
                  <c:v>44308.6871064815</c:v>
                </c:pt>
                <c:pt idx="1420" c:formatCode="h:mm:ss;@">
                  <c:v>44308.6871180556</c:v>
                </c:pt>
                <c:pt idx="1421" c:formatCode="h:mm:ss;@">
                  <c:v>44308.6871296296</c:v>
                </c:pt>
                <c:pt idx="1422" c:formatCode="h:mm:ss;@">
                  <c:v>44308.6871412037</c:v>
                </c:pt>
                <c:pt idx="1423" c:formatCode="h:mm:ss;@">
                  <c:v>44308.6871527778</c:v>
                </c:pt>
                <c:pt idx="1424" c:formatCode="h:mm:ss;@">
                  <c:v>44308.6871643519</c:v>
                </c:pt>
                <c:pt idx="1425" c:formatCode="h:mm:ss;@">
                  <c:v>44308.6871759259</c:v>
                </c:pt>
                <c:pt idx="1426" c:formatCode="h:mm:ss;@">
                  <c:v>44308.6871875</c:v>
                </c:pt>
                <c:pt idx="1427" c:formatCode="h:mm:ss;@">
                  <c:v>44308.6871990741</c:v>
                </c:pt>
                <c:pt idx="1428" c:formatCode="h:mm:ss;@">
                  <c:v>44308.6872106481</c:v>
                </c:pt>
                <c:pt idx="1429" c:formatCode="h:mm:ss;@">
                  <c:v>44308.6872222222</c:v>
                </c:pt>
                <c:pt idx="1430" c:formatCode="h:mm:ss;@">
                  <c:v>44308.6872337963</c:v>
                </c:pt>
                <c:pt idx="1431" c:formatCode="h:mm:ss;@">
                  <c:v>44308.6872453704</c:v>
                </c:pt>
                <c:pt idx="1432" c:formatCode="h:mm:ss;@">
                  <c:v>44308.6872569444</c:v>
                </c:pt>
                <c:pt idx="1433" c:formatCode="h:mm:ss;@">
                  <c:v>44308.6872685185</c:v>
                </c:pt>
                <c:pt idx="1434" c:formatCode="h:mm:ss;@">
                  <c:v>44308.6872800926</c:v>
                </c:pt>
                <c:pt idx="1435" c:formatCode="h:mm:ss;@">
                  <c:v>44308.6872916667</c:v>
                </c:pt>
                <c:pt idx="1436" c:formatCode="h:mm:ss;@">
                  <c:v>44308.6873032407</c:v>
                </c:pt>
                <c:pt idx="1437" c:formatCode="h:mm:ss;@">
                  <c:v>44308.6873148148</c:v>
                </c:pt>
                <c:pt idx="1438" c:formatCode="h:mm:ss;@">
                  <c:v>44308.6873263889</c:v>
                </c:pt>
                <c:pt idx="1439" c:formatCode="h:mm:ss;@">
                  <c:v>44308.687337963</c:v>
                </c:pt>
                <c:pt idx="1440" c:formatCode="h:mm:ss;@">
                  <c:v>44308.687349537</c:v>
                </c:pt>
                <c:pt idx="1441" c:formatCode="h:mm:ss;@">
                  <c:v>44308.6873611111</c:v>
                </c:pt>
                <c:pt idx="1442" c:formatCode="h:mm:ss;@">
                  <c:v>44308.6873726852</c:v>
                </c:pt>
                <c:pt idx="1443" c:formatCode="h:mm:ss;@">
                  <c:v>44308.6873842593</c:v>
                </c:pt>
                <c:pt idx="1444" c:formatCode="h:mm:ss;@">
                  <c:v>44308.6873958333</c:v>
                </c:pt>
                <c:pt idx="1445" c:formatCode="h:mm:ss;@">
                  <c:v>44308.6874074074</c:v>
                </c:pt>
                <c:pt idx="1446" c:formatCode="h:mm:ss;@">
                  <c:v>44308.6874189815</c:v>
                </c:pt>
                <c:pt idx="1447" c:formatCode="h:mm:ss;@">
                  <c:v>44308.6874305556</c:v>
                </c:pt>
                <c:pt idx="1448" c:formatCode="h:mm:ss;@">
                  <c:v>44308.6874421296</c:v>
                </c:pt>
                <c:pt idx="1449" c:formatCode="h:mm:ss;@">
                  <c:v>44308.6874537037</c:v>
                </c:pt>
                <c:pt idx="1450" c:formatCode="h:mm:ss;@">
                  <c:v>44308.6874652778</c:v>
                </c:pt>
                <c:pt idx="1451" c:formatCode="h:mm:ss;@">
                  <c:v>44308.6874768519</c:v>
                </c:pt>
                <c:pt idx="1452" c:formatCode="h:mm:ss;@">
                  <c:v>44308.6874884259</c:v>
                </c:pt>
                <c:pt idx="1453" c:formatCode="h:mm:ss;@">
                  <c:v>44308.6875</c:v>
                </c:pt>
                <c:pt idx="1454" c:formatCode="h:mm:ss;@">
                  <c:v>44308.6875115741</c:v>
                </c:pt>
                <c:pt idx="1455" c:formatCode="h:mm:ss;@">
                  <c:v>44308.6875231481</c:v>
                </c:pt>
                <c:pt idx="1456" c:formatCode="h:mm:ss;@">
                  <c:v>44308.6875347222</c:v>
                </c:pt>
                <c:pt idx="1457" c:formatCode="h:mm:ss;@">
                  <c:v>44308.6875462963</c:v>
                </c:pt>
                <c:pt idx="1458" c:formatCode="h:mm:ss;@">
                  <c:v>44308.6875578704</c:v>
                </c:pt>
                <c:pt idx="1459" c:formatCode="h:mm:ss;@">
                  <c:v>44308.6875694444</c:v>
                </c:pt>
                <c:pt idx="1460" c:formatCode="h:mm:ss;@">
                  <c:v>44308.6875810185</c:v>
                </c:pt>
                <c:pt idx="1461" c:formatCode="h:mm:ss;@">
                  <c:v>44308.6875925926</c:v>
                </c:pt>
                <c:pt idx="1462" c:formatCode="h:mm:ss;@">
                  <c:v>44308.6876041667</c:v>
                </c:pt>
                <c:pt idx="1463" c:formatCode="h:mm:ss;@">
                  <c:v>44308.6876157407</c:v>
                </c:pt>
                <c:pt idx="1464" c:formatCode="h:mm:ss;@">
                  <c:v>44308.6876273148</c:v>
                </c:pt>
                <c:pt idx="1465" c:formatCode="h:mm:ss;@">
                  <c:v>44308.6876388889</c:v>
                </c:pt>
                <c:pt idx="1466" c:formatCode="h:mm:ss;@">
                  <c:v>44308.687650463</c:v>
                </c:pt>
                <c:pt idx="1467" c:formatCode="h:mm:ss;@">
                  <c:v>44308.687662037</c:v>
                </c:pt>
                <c:pt idx="1468" c:formatCode="h:mm:ss;@">
                  <c:v>44308.6876736111</c:v>
                </c:pt>
                <c:pt idx="1469" c:formatCode="h:mm:ss;@">
                  <c:v>44308.6876851852</c:v>
                </c:pt>
                <c:pt idx="1470" c:formatCode="h:mm:ss;@">
                  <c:v>44308.6876967593</c:v>
                </c:pt>
                <c:pt idx="1471" c:formatCode="h:mm:ss;@">
                  <c:v>44308.6877199074</c:v>
                </c:pt>
                <c:pt idx="1472" c:formatCode="h:mm:ss;@">
                  <c:v>44308.6877314815</c:v>
                </c:pt>
                <c:pt idx="1473" c:formatCode="h:mm:ss;@">
                  <c:v>44308.6877430556</c:v>
                </c:pt>
                <c:pt idx="1474" c:formatCode="h:mm:ss;@">
                  <c:v>44308.6877546296</c:v>
                </c:pt>
                <c:pt idx="1475" c:formatCode="h:mm:ss;@">
                  <c:v>44308.6877662037</c:v>
                </c:pt>
                <c:pt idx="1476" c:formatCode="h:mm:ss;@">
                  <c:v>44308.6877777778</c:v>
                </c:pt>
                <c:pt idx="1477" c:formatCode="h:mm:ss;@">
                  <c:v>44308.6877893519</c:v>
                </c:pt>
                <c:pt idx="1478" c:formatCode="h:mm:ss;@">
                  <c:v>44308.6878009259</c:v>
                </c:pt>
                <c:pt idx="1479" c:formatCode="h:mm:ss;@">
                  <c:v>44308.6878125</c:v>
                </c:pt>
                <c:pt idx="1480" c:formatCode="h:mm:ss;@">
                  <c:v>44308.6878240741</c:v>
                </c:pt>
                <c:pt idx="1481" c:formatCode="h:mm:ss;@">
                  <c:v>44308.6878356481</c:v>
                </c:pt>
                <c:pt idx="1482" c:formatCode="h:mm:ss;@">
                  <c:v>44308.6878472222</c:v>
                </c:pt>
                <c:pt idx="1483" c:formatCode="h:mm:ss;@">
                  <c:v>44308.6878587963</c:v>
                </c:pt>
                <c:pt idx="1484" c:formatCode="h:mm:ss;@">
                  <c:v>44308.6878703704</c:v>
                </c:pt>
                <c:pt idx="1485" c:formatCode="h:mm:ss;@">
                  <c:v>44308.6878819444</c:v>
                </c:pt>
                <c:pt idx="1486" c:formatCode="h:mm:ss;@">
                  <c:v>44308.6878935185</c:v>
                </c:pt>
                <c:pt idx="1487" c:formatCode="h:mm:ss;@">
                  <c:v>44308.6879050926</c:v>
                </c:pt>
                <c:pt idx="1488" c:formatCode="h:mm:ss;@">
                  <c:v>44308.6879166667</c:v>
                </c:pt>
                <c:pt idx="1489" c:formatCode="h:mm:ss;@">
                  <c:v>44308.6879282407</c:v>
                </c:pt>
                <c:pt idx="1490" c:formatCode="h:mm:ss;@">
                  <c:v>44308.6879398148</c:v>
                </c:pt>
                <c:pt idx="1491" c:formatCode="h:mm:ss;@">
                  <c:v>44308.6879513889</c:v>
                </c:pt>
                <c:pt idx="1492" c:formatCode="h:mm:ss;@">
                  <c:v>44308.687962963</c:v>
                </c:pt>
                <c:pt idx="1493" c:formatCode="h:mm:ss;@">
                  <c:v>44308.687974537</c:v>
                </c:pt>
                <c:pt idx="1494" c:formatCode="h:mm:ss;@">
                  <c:v>44308.6879861111</c:v>
                </c:pt>
                <c:pt idx="1495" c:formatCode="h:mm:ss;@">
                  <c:v>44308.6879976852</c:v>
                </c:pt>
                <c:pt idx="1496" c:formatCode="h:mm:ss;@">
                  <c:v>44308.6880092593</c:v>
                </c:pt>
                <c:pt idx="1497" c:formatCode="h:mm:ss;@">
                  <c:v>44308.6880208333</c:v>
                </c:pt>
                <c:pt idx="1498" c:formatCode="h:mm:ss;@">
                  <c:v>44308.6880324074</c:v>
                </c:pt>
                <c:pt idx="1499" c:formatCode="h:mm:ss;@">
                  <c:v>44308.6880439815</c:v>
                </c:pt>
                <c:pt idx="1500" c:formatCode="h:mm:ss;@">
                  <c:v>44308.6880555556</c:v>
                </c:pt>
                <c:pt idx="1501" c:formatCode="h:mm:ss;@">
                  <c:v>44308.6880671296</c:v>
                </c:pt>
                <c:pt idx="1502" c:formatCode="h:mm:ss;@">
                  <c:v>44308.6880787037</c:v>
                </c:pt>
                <c:pt idx="1503" c:formatCode="h:mm:ss;@">
                  <c:v>44308.6880902778</c:v>
                </c:pt>
                <c:pt idx="1504" c:formatCode="h:mm:ss;@">
                  <c:v>44308.6881018519</c:v>
                </c:pt>
                <c:pt idx="1505" c:formatCode="h:mm:ss;@">
                  <c:v>44308.6881134259</c:v>
                </c:pt>
                <c:pt idx="1506" c:formatCode="h:mm:ss;@">
                  <c:v>44308.688125</c:v>
                </c:pt>
                <c:pt idx="1507" c:formatCode="h:mm:ss;@">
                  <c:v>44308.6881365741</c:v>
                </c:pt>
                <c:pt idx="1508" c:formatCode="h:mm:ss;@">
                  <c:v>44308.6881481481</c:v>
                </c:pt>
                <c:pt idx="1509" c:formatCode="h:mm:ss;@">
                  <c:v>44308.6881597222</c:v>
                </c:pt>
                <c:pt idx="1510" c:formatCode="h:mm:ss;@">
                  <c:v>44308.6881712963</c:v>
                </c:pt>
                <c:pt idx="1511" c:formatCode="h:mm:ss;@">
                  <c:v>44308.6881828704</c:v>
                </c:pt>
                <c:pt idx="1512" c:formatCode="h:mm:ss;@">
                  <c:v>44308.6881944444</c:v>
                </c:pt>
                <c:pt idx="1513" c:formatCode="h:mm:ss;@">
                  <c:v>44308.6882060185</c:v>
                </c:pt>
                <c:pt idx="1514" c:formatCode="h:mm:ss;@">
                  <c:v>44308.6882175926</c:v>
                </c:pt>
                <c:pt idx="1515" c:formatCode="h:mm:ss;@">
                  <c:v>44308.6882291667</c:v>
                </c:pt>
                <c:pt idx="1516" c:formatCode="h:mm:ss;@">
                  <c:v>44308.6882407407</c:v>
                </c:pt>
                <c:pt idx="1517" c:formatCode="h:mm:ss;@">
                  <c:v>44308.6882523148</c:v>
                </c:pt>
                <c:pt idx="1518" c:formatCode="h:mm:ss;@">
                  <c:v>44308.6882638889</c:v>
                </c:pt>
                <c:pt idx="1519" c:formatCode="h:mm:ss;@">
                  <c:v>44308.688275463</c:v>
                </c:pt>
                <c:pt idx="1520" c:formatCode="h:mm:ss;@">
                  <c:v>44308.688287037</c:v>
                </c:pt>
                <c:pt idx="1521" c:formatCode="h:mm:ss;@">
                  <c:v>44308.6882986111</c:v>
                </c:pt>
                <c:pt idx="1522" c:formatCode="h:mm:ss;@">
                  <c:v>44308.6883101852</c:v>
                </c:pt>
                <c:pt idx="1523" c:formatCode="h:mm:ss;@">
                  <c:v>44308.6883217593</c:v>
                </c:pt>
                <c:pt idx="1524" c:formatCode="h:mm:ss;@">
                  <c:v>44308.6883333333</c:v>
                </c:pt>
                <c:pt idx="1525" c:formatCode="h:mm:ss;@">
                  <c:v>44308.6883449074</c:v>
                </c:pt>
                <c:pt idx="1526" c:formatCode="h:mm:ss;@">
                  <c:v>44308.6883564815</c:v>
                </c:pt>
                <c:pt idx="1527" c:formatCode="h:mm:ss;@">
                  <c:v>44308.6883680556</c:v>
                </c:pt>
                <c:pt idx="1528" c:formatCode="h:mm:ss;@">
                  <c:v>44308.6883796296</c:v>
                </c:pt>
                <c:pt idx="1529" c:formatCode="h:mm:ss;@">
                  <c:v>44308.6883912037</c:v>
                </c:pt>
                <c:pt idx="1530" c:formatCode="h:mm:ss;@">
                  <c:v>44308.6884027778</c:v>
                </c:pt>
                <c:pt idx="1531" c:formatCode="h:mm:ss;@">
                  <c:v>44308.6884143519</c:v>
                </c:pt>
                <c:pt idx="1532" c:formatCode="h:mm:ss;@">
                  <c:v>44308.6884259259</c:v>
                </c:pt>
                <c:pt idx="1533" c:formatCode="h:mm:ss;@">
                  <c:v>44308.6884375</c:v>
                </c:pt>
                <c:pt idx="1534" c:formatCode="h:mm:ss;@">
                  <c:v>44308.6884490741</c:v>
                </c:pt>
                <c:pt idx="1535" c:formatCode="h:mm:ss;@">
                  <c:v>44308.6884606481</c:v>
                </c:pt>
                <c:pt idx="1536" c:formatCode="h:mm:ss;@">
                  <c:v>44308.6884722222</c:v>
                </c:pt>
                <c:pt idx="1537" c:formatCode="h:mm:ss;@">
                  <c:v>44308.6884837963</c:v>
                </c:pt>
                <c:pt idx="1538" c:formatCode="h:mm:ss;@">
                  <c:v>44308.6884953704</c:v>
                </c:pt>
                <c:pt idx="1539" c:formatCode="h:mm:ss;@">
                  <c:v>44308.6885069444</c:v>
                </c:pt>
                <c:pt idx="1540" c:formatCode="h:mm:ss;@">
                  <c:v>44308.6885185185</c:v>
                </c:pt>
                <c:pt idx="1541" c:formatCode="h:mm:ss;@">
                  <c:v>44308.6885300926</c:v>
                </c:pt>
                <c:pt idx="1542" c:formatCode="h:mm:ss;@">
                  <c:v>44308.6885532407</c:v>
                </c:pt>
                <c:pt idx="1543" c:formatCode="h:mm:ss;@">
                  <c:v>44308.6885648148</c:v>
                </c:pt>
                <c:pt idx="1544" c:formatCode="h:mm:ss;@">
                  <c:v>44308.6885763889</c:v>
                </c:pt>
                <c:pt idx="1545" c:formatCode="h:mm:ss;@">
                  <c:v>44308.688587963</c:v>
                </c:pt>
                <c:pt idx="1546" c:formatCode="h:mm:ss;@">
                  <c:v>44308.688599537</c:v>
                </c:pt>
                <c:pt idx="1547" c:formatCode="h:mm:ss;@">
                  <c:v>44308.6886111111</c:v>
                </c:pt>
                <c:pt idx="1548" c:formatCode="h:mm:ss;@">
                  <c:v>44308.6886226852</c:v>
                </c:pt>
                <c:pt idx="1549" c:formatCode="h:mm:ss;@">
                  <c:v>44308.6886342593</c:v>
                </c:pt>
                <c:pt idx="1550" c:formatCode="h:mm:ss;@">
                  <c:v>44308.6886458333</c:v>
                </c:pt>
                <c:pt idx="1551" c:formatCode="h:mm:ss;@">
                  <c:v>44308.6886574074</c:v>
                </c:pt>
                <c:pt idx="1552" c:formatCode="h:mm:ss;@">
                  <c:v>44308.6886689815</c:v>
                </c:pt>
                <c:pt idx="1553" c:formatCode="h:mm:ss;@">
                  <c:v>44308.6886805556</c:v>
                </c:pt>
                <c:pt idx="1554" c:formatCode="h:mm:ss;@">
                  <c:v>44308.6886921296</c:v>
                </c:pt>
                <c:pt idx="1555" c:formatCode="h:mm:ss;@">
                  <c:v>44308.6887037037</c:v>
                </c:pt>
                <c:pt idx="1556" c:formatCode="h:mm:ss;@">
                  <c:v>44308.6887152778</c:v>
                </c:pt>
                <c:pt idx="1557" c:formatCode="h:mm:ss;@">
                  <c:v>44308.6887268519</c:v>
                </c:pt>
                <c:pt idx="1558" c:formatCode="h:mm:ss;@">
                  <c:v>44308.6887384259</c:v>
                </c:pt>
                <c:pt idx="1559" c:formatCode="h:mm:ss;@">
                  <c:v>44308.68875</c:v>
                </c:pt>
                <c:pt idx="1560" c:formatCode="h:mm:ss;@">
                  <c:v>44308.6887615741</c:v>
                </c:pt>
                <c:pt idx="1561" c:formatCode="h:mm:ss;@">
                  <c:v>44308.6887731481</c:v>
                </c:pt>
                <c:pt idx="1562" c:formatCode="h:mm:ss;@">
                  <c:v>44308.6887847222</c:v>
                </c:pt>
                <c:pt idx="1563" c:formatCode="h:mm:ss;@">
                  <c:v>44308.6887962963</c:v>
                </c:pt>
                <c:pt idx="1564" c:formatCode="h:mm:ss;@">
                  <c:v>44308.6888078704</c:v>
                </c:pt>
                <c:pt idx="1565" c:formatCode="h:mm:ss;@">
                  <c:v>44308.6888194444</c:v>
                </c:pt>
                <c:pt idx="1566" c:formatCode="h:mm:ss;@">
                  <c:v>44308.6888310185</c:v>
                </c:pt>
                <c:pt idx="1567" c:formatCode="h:mm:ss;@">
                  <c:v>44308.6888425926</c:v>
                </c:pt>
                <c:pt idx="1568" c:formatCode="h:mm:ss;@">
                  <c:v>44308.6888541667</c:v>
                </c:pt>
                <c:pt idx="1569" c:formatCode="h:mm:ss;@">
                  <c:v>44308.6888657407</c:v>
                </c:pt>
                <c:pt idx="1570" c:formatCode="h:mm:ss;@">
                  <c:v>44308.6888773148</c:v>
                </c:pt>
                <c:pt idx="1571" c:formatCode="h:mm:ss;@">
                  <c:v>44308.6888888889</c:v>
                </c:pt>
                <c:pt idx="1572" c:formatCode="h:mm:ss;@">
                  <c:v>44308.688900463</c:v>
                </c:pt>
                <c:pt idx="1573" c:formatCode="h:mm:ss;@">
                  <c:v>44308.688912037</c:v>
                </c:pt>
                <c:pt idx="1574" c:formatCode="h:mm:ss;@">
                  <c:v>44308.6889236111</c:v>
                </c:pt>
                <c:pt idx="1575" c:formatCode="h:mm:ss;@">
                  <c:v>44308.6889351852</c:v>
                </c:pt>
                <c:pt idx="1576" c:formatCode="h:mm:ss;@">
                  <c:v>44308.6889467593</c:v>
                </c:pt>
                <c:pt idx="1577" c:formatCode="h:mm:ss;@">
                  <c:v>44308.6889583333</c:v>
                </c:pt>
                <c:pt idx="1578" c:formatCode="h:mm:ss;@">
                  <c:v>44308.6889699074</c:v>
                </c:pt>
                <c:pt idx="1579" c:formatCode="h:mm:ss;@">
                  <c:v>44308.6889814815</c:v>
                </c:pt>
                <c:pt idx="1580" c:formatCode="h:mm:ss;@">
                  <c:v>44308.6889930556</c:v>
                </c:pt>
                <c:pt idx="1581" c:formatCode="h:mm:ss;@">
                  <c:v>44308.6890046296</c:v>
                </c:pt>
                <c:pt idx="1582" c:formatCode="h:mm:ss;@">
                  <c:v>44308.6890162037</c:v>
                </c:pt>
                <c:pt idx="1583" c:formatCode="h:mm:ss;@">
                  <c:v>44308.6890277778</c:v>
                </c:pt>
                <c:pt idx="1584" c:formatCode="h:mm:ss;@">
                  <c:v>44308.6890393519</c:v>
                </c:pt>
                <c:pt idx="1585" c:formatCode="h:mm:ss;@">
                  <c:v>44308.6890509259</c:v>
                </c:pt>
                <c:pt idx="1586" c:formatCode="h:mm:ss;@">
                  <c:v>44308.6890625</c:v>
                </c:pt>
                <c:pt idx="1587" c:formatCode="h:mm:ss;@">
                  <c:v>44308.6890740741</c:v>
                </c:pt>
                <c:pt idx="1588" c:formatCode="h:mm:ss;@">
                  <c:v>44308.6890856481</c:v>
                </c:pt>
                <c:pt idx="1589" c:formatCode="h:mm:ss;@">
                  <c:v>44308.6890972222</c:v>
                </c:pt>
                <c:pt idx="1590" c:formatCode="h:mm:ss;@">
                  <c:v>44308.6891087963</c:v>
                </c:pt>
                <c:pt idx="1591" c:formatCode="h:mm:ss;@">
                  <c:v>44308.6891203704</c:v>
                </c:pt>
                <c:pt idx="1592" c:formatCode="h:mm:ss;@">
                  <c:v>44308.6891319444</c:v>
                </c:pt>
                <c:pt idx="1593" c:formatCode="h:mm:ss;@">
                  <c:v>44308.6891435185</c:v>
                </c:pt>
                <c:pt idx="1594" c:formatCode="h:mm:ss;@">
                  <c:v>44308.6891550926</c:v>
                </c:pt>
                <c:pt idx="1595" c:formatCode="h:mm:ss;@">
                  <c:v>44308.6891666667</c:v>
                </c:pt>
                <c:pt idx="1596" c:formatCode="h:mm:ss;@">
                  <c:v>44308.6891782407</c:v>
                </c:pt>
                <c:pt idx="1597" c:formatCode="h:mm:ss;@">
                  <c:v>44308.6891898148</c:v>
                </c:pt>
                <c:pt idx="1598" c:formatCode="h:mm:ss;@">
                  <c:v>44308.6892013889</c:v>
                </c:pt>
                <c:pt idx="1599" c:formatCode="h:mm:ss;@">
                  <c:v>44308.689212963</c:v>
                </c:pt>
                <c:pt idx="1600" c:formatCode="h:mm:ss;@">
                  <c:v>44308.689224537</c:v>
                </c:pt>
                <c:pt idx="1601" c:formatCode="h:mm:ss;@">
                  <c:v>44308.6892361111</c:v>
                </c:pt>
                <c:pt idx="1602" c:formatCode="h:mm:ss;@">
                  <c:v>44308.6892476852</c:v>
                </c:pt>
                <c:pt idx="1603" c:formatCode="h:mm:ss;@">
                  <c:v>44308.6892592593</c:v>
                </c:pt>
                <c:pt idx="1604" c:formatCode="h:mm:ss;@">
                  <c:v>44308.6892708333</c:v>
                </c:pt>
                <c:pt idx="1605" c:formatCode="h:mm:ss;@">
                  <c:v>44308.6892824074</c:v>
                </c:pt>
                <c:pt idx="1606" c:formatCode="h:mm:ss;@">
                  <c:v>44308.6892939815</c:v>
                </c:pt>
                <c:pt idx="1607" c:formatCode="h:mm:ss;@">
                  <c:v>44308.6893055556</c:v>
                </c:pt>
                <c:pt idx="1608" c:formatCode="h:mm:ss;@">
                  <c:v>44308.6893171296</c:v>
                </c:pt>
                <c:pt idx="1609" c:formatCode="h:mm:ss;@">
                  <c:v>44308.6893287037</c:v>
                </c:pt>
                <c:pt idx="1610" c:formatCode="h:mm:ss;@">
                  <c:v>44308.6893402778</c:v>
                </c:pt>
                <c:pt idx="1611" c:formatCode="h:mm:ss;@">
                  <c:v>44308.6893518519</c:v>
                </c:pt>
                <c:pt idx="1612" c:formatCode="h:mm:ss;@">
                  <c:v>44308.6893634259</c:v>
                </c:pt>
                <c:pt idx="1613" c:formatCode="h:mm:ss;@">
                  <c:v>44308.6893865741</c:v>
                </c:pt>
                <c:pt idx="1614" c:formatCode="h:mm:ss;@">
                  <c:v>44308.6893981481</c:v>
                </c:pt>
                <c:pt idx="1615" c:formatCode="h:mm:ss;@">
                  <c:v>44308.6894097222</c:v>
                </c:pt>
                <c:pt idx="1616" c:formatCode="h:mm:ss;@">
                  <c:v>44308.6894212963</c:v>
                </c:pt>
                <c:pt idx="1617" c:formatCode="h:mm:ss;@">
                  <c:v>44308.6894328704</c:v>
                </c:pt>
                <c:pt idx="1618" c:formatCode="h:mm:ss;@">
                  <c:v>44308.6894444444</c:v>
                </c:pt>
                <c:pt idx="1619" c:formatCode="h:mm:ss;@">
                  <c:v>44308.6894560185</c:v>
                </c:pt>
                <c:pt idx="1620" c:formatCode="h:mm:ss;@">
                  <c:v>44308.6894675926</c:v>
                </c:pt>
                <c:pt idx="1621" c:formatCode="h:mm:ss;@">
                  <c:v>44308.6894791667</c:v>
                </c:pt>
                <c:pt idx="1622" c:formatCode="h:mm:ss;@">
                  <c:v>44308.6894907407</c:v>
                </c:pt>
                <c:pt idx="1623" c:formatCode="h:mm:ss;@">
                  <c:v>44308.6895023148</c:v>
                </c:pt>
                <c:pt idx="1624" c:formatCode="h:mm:ss;@">
                  <c:v>44308.6895138889</c:v>
                </c:pt>
                <c:pt idx="1625" c:formatCode="h:mm:ss;@">
                  <c:v>44308.689525463</c:v>
                </c:pt>
                <c:pt idx="1626" c:formatCode="h:mm:ss;@">
                  <c:v>44308.689537037</c:v>
                </c:pt>
                <c:pt idx="1627" c:formatCode="h:mm:ss;@">
                  <c:v>44308.6895486111</c:v>
                </c:pt>
                <c:pt idx="1628" c:formatCode="h:mm:ss;@">
                  <c:v>44308.6895601852</c:v>
                </c:pt>
                <c:pt idx="1629" c:formatCode="h:mm:ss;@">
                  <c:v>44308.6895717593</c:v>
                </c:pt>
                <c:pt idx="1630" c:formatCode="h:mm:ss;@">
                  <c:v>44308.6895833333</c:v>
                </c:pt>
                <c:pt idx="1631" c:formatCode="h:mm:ss;@">
                  <c:v>44308.6895949074</c:v>
                </c:pt>
                <c:pt idx="1632" c:formatCode="h:mm:ss;@">
                  <c:v>44308.6896064815</c:v>
                </c:pt>
                <c:pt idx="1633" c:formatCode="h:mm:ss;@">
                  <c:v>44308.6896180556</c:v>
                </c:pt>
                <c:pt idx="1634" c:formatCode="h:mm:ss;@">
                  <c:v>44308.6896296296</c:v>
                </c:pt>
                <c:pt idx="1635" c:formatCode="h:mm:ss;@">
                  <c:v>44308.6896412037</c:v>
                </c:pt>
                <c:pt idx="1636" c:formatCode="h:mm:ss;@">
                  <c:v>44308.6896527778</c:v>
                </c:pt>
                <c:pt idx="1637" c:formatCode="h:mm:ss;@">
                  <c:v>44308.6896643518</c:v>
                </c:pt>
                <c:pt idx="1638" c:formatCode="h:mm:ss;@">
                  <c:v>44308.6896759259</c:v>
                </c:pt>
                <c:pt idx="1639" c:formatCode="h:mm:ss;@">
                  <c:v>44308.6896875</c:v>
                </c:pt>
                <c:pt idx="1640" c:formatCode="h:mm:ss;@">
                  <c:v>44308.6896990741</c:v>
                </c:pt>
                <c:pt idx="1641" c:formatCode="h:mm:ss;@">
                  <c:v>44308.6897106481</c:v>
                </c:pt>
                <c:pt idx="1642" c:formatCode="h:mm:ss;@">
                  <c:v>44308.6897222222</c:v>
                </c:pt>
                <c:pt idx="1643" c:formatCode="h:mm:ss;@">
                  <c:v>44308.6897337963</c:v>
                </c:pt>
                <c:pt idx="1644" c:formatCode="h:mm:ss;@">
                  <c:v>44308.6897453704</c:v>
                </c:pt>
                <c:pt idx="1645" c:formatCode="h:mm:ss;@">
                  <c:v>44308.6897569444</c:v>
                </c:pt>
                <c:pt idx="1646" c:formatCode="h:mm:ss;@">
                  <c:v>44308.6897685185</c:v>
                </c:pt>
                <c:pt idx="1647" c:formatCode="h:mm:ss;@">
                  <c:v>44308.6897800926</c:v>
                </c:pt>
                <c:pt idx="1648" c:formatCode="h:mm:ss;@">
                  <c:v>44308.6897916667</c:v>
                </c:pt>
                <c:pt idx="1649" c:formatCode="h:mm:ss;@">
                  <c:v>44308.6898032407</c:v>
                </c:pt>
                <c:pt idx="1650" c:formatCode="h:mm:ss;@">
                  <c:v>44308.6898148148</c:v>
                </c:pt>
                <c:pt idx="1651" c:formatCode="h:mm:ss;@">
                  <c:v>44308.6898263889</c:v>
                </c:pt>
                <c:pt idx="1652" c:formatCode="h:mm:ss;@">
                  <c:v>44308.689837963</c:v>
                </c:pt>
                <c:pt idx="1653" c:formatCode="h:mm:ss;@">
                  <c:v>44308.689849537</c:v>
                </c:pt>
                <c:pt idx="1654" c:formatCode="h:mm:ss;@">
                  <c:v>44308.6898611111</c:v>
                </c:pt>
                <c:pt idx="1655" c:formatCode="h:mm:ss;@">
                  <c:v>44308.6898726852</c:v>
                </c:pt>
                <c:pt idx="1656" c:formatCode="h:mm:ss;@">
                  <c:v>44308.6898842593</c:v>
                </c:pt>
                <c:pt idx="1657" c:formatCode="h:mm:ss;@">
                  <c:v>44308.6898958333</c:v>
                </c:pt>
                <c:pt idx="1658" c:formatCode="h:mm:ss;@">
                  <c:v>44308.6899074074</c:v>
                </c:pt>
                <c:pt idx="1659" c:formatCode="h:mm:ss;@">
                  <c:v>44308.6899189815</c:v>
                </c:pt>
                <c:pt idx="1660" c:formatCode="h:mm:ss;@">
                  <c:v>44308.6899305556</c:v>
                </c:pt>
                <c:pt idx="1661" c:formatCode="h:mm:ss;@">
                  <c:v>44308.6899421296</c:v>
                </c:pt>
                <c:pt idx="1662" c:formatCode="h:mm:ss;@">
                  <c:v>44308.6899537037</c:v>
                </c:pt>
                <c:pt idx="1663" c:formatCode="h:mm:ss;@">
                  <c:v>44308.6899652778</c:v>
                </c:pt>
                <c:pt idx="1664" c:formatCode="h:mm:ss;@">
                  <c:v>44308.6899768518</c:v>
                </c:pt>
                <c:pt idx="1665" c:formatCode="h:mm:ss;@">
                  <c:v>44308.6899884259</c:v>
                </c:pt>
                <c:pt idx="1666" c:formatCode="h:mm:ss;@">
                  <c:v>44308.69</c:v>
                </c:pt>
                <c:pt idx="1667" c:formatCode="h:mm:ss;@">
                  <c:v>44308.6900115741</c:v>
                </c:pt>
                <c:pt idx="1668" c:formatCode="h:mm:ss;@">
                  <c:v>44308.6900231481</c:v>
                </c:pt>
                <c:pt idx="1669" c:formatCode="h:mm:ss;@">
                  <c:v>44308.6900347222</c:v>
                </c:pt>
                <c:pt idx="1670" c:formatCode="h:mm:ss;@">
                  <c:v>44308.6900462963</c:v>
                </c:pt>
                <c:pt idx="1671" c:formatCode="h:mm:ss;@">
                  <c:v>44308.6900578704</c:v>
                </c:pt>
                <c:pt idx="1672" c:formatCode="h:mm:ss;@">
                  <c:v>44308.6900694444</c:v>
                </c:pt>
                <c:pt idx="1673" c:formatCode="h:mm:ss;@">
                  <c:v>44308.6900810185</c:v>
                </c:pt>
                <c:pt idx="1674" c:formatCode="h:mm:ss;@">
                  <c:v>44308.6900925926</c:v>
                </c:pt>
                <c:pt idx="1675" c:formatCode="h:mm:ss;@">
                  <c:v>44308.6901041667</c:v>
                </c:pt>
                <c:pt idx="1676" c:formatCode="h:mm:ss;@">
                  <c:v>44308.6901157407</c:v>
                </c:pt>
                <c:pt idx="1677" c:formatCode="h:mm:ss;@">
                  <c:v>44308.6901273148</c:v>
                </c:pt>
                <c:pt idx="1678" c:formatCode="h:mm:ss;@">
                  <c:v>44308.6901388889</c:v>
                </c:pt>
                <c:pt idx="1679" c:formatCode="h:mm:ss;@">
                  <c:v>44308.690150463</c:v>
                </c:pt>
                <c:pt idx="1680" c:formatCode="h:mm:ss;@">
                  <c:v>44308.690162037</c:v>
                </c:pt>
                <c:pt idx="1681" c:formatCode="h:mm:ss;@">
                  <c:v>44308.6901736111</c:v>
                </c:pt>
                <c:pt idx="1682" c:formatCode="h:mm:ss;@">
                  <c:v>44308.6901851852</c:v>
                </c:pt>
                <c:pt idx="1683" c:formatCode="h:mm:ss;@">
                  <c:v>44308.6901967593</c:v>
                </c:pt>
                <c:pt idx="1684" c:formatCode="h:mm:ss;@">
                  <c:v>44308.6902083333</c:v>
                </c:pt>
                <c:pt idx="1685" c:formatCode="h:mm:ss;@">
                  <c:v>44308.6902314815</c:v>
                </c:pt>
                <c:pt idx="1686" c:formatCode="h:mm:ss;@">
                  <c:v>44308.6902430556</c:v>
                </c:pt>
                <c:pt idx="1687" c:formatCode="h:mm:ss;@">
                  <c:v>44308.6902546296</c:v>
                </c:pt>
                <c:pt idx="1688" c:formatCode="h:mm:ss;@">
                  <c:v>44308.6902662037</c:v>
                </c:pt>
                <c:pt idx="1689" c:formatCode="h:mm:ss;@">
                  <c:v>44308.6902777778</c:v>
                </c:pt>
                <c:pt idx="1690" c:formatCode="h:mm:ss;@">
                  <c:v>44308.6902893518</c:v>
                </c:pt>
                <c:pt idx="1691" c:formatCode="h:mm:ss;@">
                  <c:v>44308.6903009259</c:v>
                </c:pt>
                <c:pt idx="1692" c:formatCode="h:mm:ss;@">
                  <c:v>44308.6903125</c:v>
                </c:pt>
                <c:pt idx="1693" c:formatCode="h:mm:ss;@">
                  <c:v>44308.6903240741</c:v>
                </c:pt>
                <c:pt idx="1694" c:formatCode="h:mm:ss;@">
                  <c:v>44308.6903356481</c:v>
                </c:pt>
                <c:pt idx="1695" c:formatCode="h:mm:ss;@">
                  <c:v>44308.6903472222</c:v>
                </c:pt>
                <c:pt idx="1696" c:formatCode="h:mm:ss;@">
                  <c:v>44308.6903587963</c:v>
                </c:pt>
                <c:pt idx="1697" c:formatCode="h:mm:ss;@">
                  <c:v>44308.6903703704</c:v>
                </c:pt>
                <c:pt idx="1698" c:formatCode="h:mm:ss;@">
                  <c:v>44308.6903819444</c:v>
                </c:pt>
                <c:pt idx="1699" c:formatCode="h:mm:ss;@">
                  <c:v>44308.6903935185</c:v>
                </c:pt>
                <c:pt idx="1700" c:formatCode="h:mm:ss;@">
                  <c:v>44308.6904050926</c:v>
                </c:pt>
                <c:pt idx="1701" c:formatCode="h:mm:ss;@">
                  <c:v>44308.6904166667</c:v>
                </c:pt>
                <c:pt idx="1702" c:formatCode="h:mm:ss;@">
                  <c:v>44308.6904282407</c:v>
                </c:pt>
                <c:pt idx="1703" c:formatCode="h:mm:ss;@">
                  <c:v>44308.6904398148</c:v>
                </c:pt>
                <c:pt idx="1704" c:formatCode="h:mm:ss;@">
                  <c:v>44308.6904513889</c:v>
                </c:pt>
                <c:pt idx="1705" c:formatCode="h:mm:ss;@">
                  <c:v>44308.690462963</c:v>
                </c:pt>
                <c:pt idx="1706" c:formatCode="h:mm:ss;@">
                  <c:v>44308.690474537</c:v>
                </c:pt>
                <c:pt idx="1707" c:formatCode="h:mm:ss;@">
                  <c:v>44308.6904861111</c:v>
                </c:pt>
                <c:pt idx="1708" c:formatCode="h:mm:ss;@">
                  <c:v>44308.6904976852</c:v>
                </c:pt>
                <c:pt idx="1709" c:formatCode="h:mm:ss;@">
                  <c:v>44308.6905092593</c:v>
                </c:pt>
                <c:pt idx="1710" c:formatCode="h:mm:ss;@">
                  <c:v>44308.6905208333</c:v>
                </c:pt>
                <c:pt idx="1711" c:formatCode="h:mm:ss;@">
                  <c:v>44308.6905324074</c:v>
                </c:pt>
                <c:pt idx="1712" c:formatCode="h:mm:ss;@">
                  <c:v>44308.6905439815</c:v>
                </c:pt>
                <c:pt idx="1713" c:formatCode="h:mm:ss;@">
                  <c:v>44308.6905555556</c:v>
                </c:pt>
                <c:pt idx="1714" c:formatCode="h:mm:ss;@">
                  <c:v>44308.6905671296</c:v>
                </c:pt>
                <c:pt idx="1715" c:formatCode="h:mm:ss;@">
                  <c:v>44308.6905787037</c:v>
                </c:pt>
                <c:pt idx="1716" c:formatCode="h:mm:ss;@">
                  <c:v>44308.6905902778</c:v>
                </c:pt>
                <c:pt idx="1717" c:formatCode="h:mm:ss;@">
                  <c:v>44308.6906018518</c:v>
                </c:pt>
                <c:pt idx="1718" c:formatCode="h:mm:ss;@">
                  <c:v>44308.6906134259</c:v>
                </c:pt>
                <c:pt idx="1719" c:formatCode="h:mm:ss;@">
                  <c:v>44308.690625</c:v>
                </c:pt>
                <c:pt idx="1720" c:formatCode="h:mm:ss;@">
                  <c:v>44308.6906365741</c:v>
                </c:pt>
                <c:pt idx="1721" c:formatCode="h:mm:ss;@">
                  <c:v>44308.6906481481</c:v>
                </c:pt>
                <c:pt idx="1722" c:formatCode="h:mm:ss;@">
                  <c:v>44308.6906597222</c:v>
                </c:pt>
                <c:pt idx="1723" c:formatCode="h:mm:ss;@">
                  <c:v>44308.6906712963</c:v>
                </c:pt>
                <c:pt idx="1724" c:formatCode="h:mm:ss;@">
                  <c:v>44308.6906828704</c:v>
                </c:pt>
                <c:pt idx="1725" c:formatCode="h:mm:ss;@">
                  <c:v>44308.6906944444</c:v>
                </c:pt>
                <c:pt idx="1726" c:formatCode="h:mm:ss;@">
                  <c:v>44308.6907060185</c:v>
                </c:pt>
                <c:pt idx="1727" c:formatCode="h:mm:ss;@">
                  <c:v>44308.6907175926</c:v>
                </c:pt>
                <c:pt idx="1728" c:formatCode="h:mm:ss;@">
                  <c:v>44308.6907291667</c:v>
                </c:pt>
                <c:pt idx="1729" c:formatCode="h:mm:ss;@">
                  <c:v>44308.6907407407</c:v>
                </c:pt>
                <c:pt idx="1730" c:formatCode="h:mm:ss;@">
                  <c:v>44308.6907523148</c:v>
                </c:pt>
                <c:pt idx="1731" c:formatCode="h:mm:ss;@">
                  <c:v>44308.6907638889</c:v>
                </c:pt>
                <c:pt idx="1732" c:formatCode="h:mm:ss;@">
                  <c:v>44308.690775463</c:v>
                </c:pt>
                <c:pt idx="1733" c:formatCode="h:mm:ss;@">
                  <c:v>44308.690787037</c:v>
                </c:pt>
                <c:pt idx="1734" c:formatCode="h:mm:ss;@">
                  <c:v>44308.6907986111</c:v>
                </c:pt>
                <c:pt idx="1735" c:formatCode="h:mm:ss;@">
                  <c:v>44308.6908101852</c:v>
                </c:pt>
                <c:pt idx="1736" c:formatCode="h:mm:ss;@">
                  <c:v>44308.6908217593</c:v>
                </c:pt>
                <c:pt idx="1737" c:formatCode="h:mm:ss;@">
                  <c:v>44308.6908333333</c:v>
                </c:pt>
                <c:pt idx="1738" c:formatCode="h:mm:ss;@">
                  <c:v>44308.6908449074</c:v>
                </c:pt>
                <c:pt idx="1739" c:formatCode="h:mm:ss;@">
                  <c:v>44308.6908564815</c:v>
                </c:pt>
                <c:pt idx="1740" c:formatCode="h:mm:ss;@">
                  <c:v>44308.6908680556</c:v>
                </c:pt>
                <c:pt idx="1741" c:formatCode="h:mm:ss;@">
                  <c:v>44308.6908796296</c:v>
                </c:pt>
                <c:pt idx="1742" c:formatCode="h:mm:ss;@">
                  <c:v>44308.6908912037</c:v>
                </c:pt>
                <c:pt idx="1743" c:formatCode="h:mm:ss;@">
                  <c:v>44308.6909027778</c:v>
                </c:pt>
                <c:pt idx="1744" c:formatCode="h:mm:ss;@">
                  <c:v>44308.6909143518</c:v>
                </c:pt>
                <c:pt idx="1745" c:formatCode="h:mm:ss;@">
                  <c:v>44308.6909259259</c:v>
                </c:pt>
                <c:pt idx="1746" c:formatCode="h:mm:ss;@">
                  <c:v>44308.6909375</c:v>
                </c:pt>
                <c:pt idx="1747" c:formatCode="h:mm:ss;@">
                  <c:v>44308.6909490741</c:v>
                </c:pt>
                <c:pt idx="1748" c:formatCode="h:mm:ss;@">
                  <c:v>44308.6909606481</c:v>
                </c:pt>
                <c:pt idx="1749" c:formatCode="h:mm:ss;@">
                  <c:v>44308.6909722222</c:v>
                </c:pt>
                <c:pt idx="1750" c:formatCode="h:mm:ss;@">
                  <c:v>44308.6909837963</c:v>
                </c:pt>
                <c:pt idx="1751" c:formatCode="h:mm:ss;@">
                  <c:v>44308.6909953704</c:v>
                </c:pt>
                <c:pt idx="1752" c:formatCode="h:mm:ss;@">
                  <c:v>44308.6910069444</c:v>
                </c:pt>
                <c:pt idx="1753" c:formatCode="h:mm:ss;@">
                  <c:v>44308.6910185185</c:v>
                </c:pt>
                <c:pt idx="1754" c:formatCode="h:mm:ss;@">
                  <c:v>44308.6910300926</c:v>
                </c:pt>
                <c:pt idx="1755" c:formatCode="h:mm:ss;@">
                  <c:v>44308.6910416667</c:v>
                </c:pt>
                <c:pt idx="1756" c:formatCode="h:mm:ss;@">
                  <c:v>44308.6910648148</c:v>
                </c:pt>
                <c:pt idx="1757" c:formatCode="h:mm:ss;@">
                  <c:v>44308.6910763889</c:v>
                </c:pt>
                <c:pt idx="1758" c:formatCode="h:mm:ss;@">
                  <c:v>44308.691087963</c:v>
                </c:pt>
                <c:pt idx="1759" c:formatCode="h:mm:ss;@">
                  <c:v>44308.691099537</c:v>
                </c:pt>
                <c:pt idx="1760" c:formatCode="h:mm:ss;@">
                  <c:v>44308.6911111111</c:v>
                </c:pt>
                <c:pt idx="1761" c:formatCode="h:mm:ss;@">
                  <c:v>44308.6911226852</c:v>
                </c:pt>
                <c:pt idx="1762" c:formatCode="h:mm:ss;@">
                  <c:v>44308.6911342593</c:v>
                </c:pt>
                <c:pt idx="1763" c:formatCode="h:mm:ss;@">
                  <c:v>44308.6911458333</c:v>
                </c:pt>
                <c:pt idx="1764" c:formatCode="h:mm:ss;@">
                  <c:v>44308.6911574074</c:v>
                </c:pt>
                <c:pt idx="1765" c:formatCode="h:mm:ss;@">
                  <c:v>44308.6911689815</c:v>
                </c:pt>
                <c:pt idx="1766" c:formatCode="h:mm:ss;@">
                  <c:v>44308.6911805556</c:v>
                </c:pt>
                <c:pt idx="1767" c:formatCode="h:mm:ss;@">
                  <c:v>44308.6911921296</c:v>
                </c:pt>
                <c:pt idx="1768" c:formatCode="h:mm:ss;@">
                  <c:v>44308.6912037037</c:v>
                </c:pt>
                <c:pt idx="1769" c:formatCode="h:mm:ss;@">
                  <c:v>44308.6912152778</c:v>
                </c:pt>
                <c:pt idx="1770" c:formatCode="h:mm:ss;@">
                  <c:v>44308.6912268518</c:v>
                </c:pt>
                <c:pt idx="1771" c:formatCode="h:mm:ss;@">
                  <c:v>44308.6912384259</c:v>
                </c:pt>
                <c:pt idx="1772" c:formatCode="h:mm:ss;@">
                  <c:v>44308.69125</c:v>
                </c:pt>
                <c:pt idx="1773" c:formatCode="h:mm:ss;@">
                  <c:v>44308.6912615741</c:v>
                </c:pt>
                <c:pt idx="1774" c:formatCode="h:mm:ss;@">
                  <c:v>44308.6912731481</c:v>
                </c:pt>
                <c:pt idx="1775" c:formatCode="h:mm:ss;@">
                  <c:v>44308.6912847222</c:v>
                </c:pt>
                <c:pt idx="1776" c:formatCode="h:mm:ss;@">
                  <c:v>44308.6912962963</c:v>
                </c:pt>
                <c:pt idx="1777" c:formatCode="h:mm:ss;@">
                  <c:v>44308.6913078704</c:v>
                </c:pt>
                <c:pt idx="1778" c:formatCode="h:mm:ss;@">
                  <c:v>44308.6913194444</c:v>
                </c:pt>
                <c:pt idx="1779" c:formatCode="h:mm:ss;@">
                  <c:v>44308.6913310185</c:v>
                </c:pt>
                <c:pt idx="1780" c:formatCode="h:mm:ss;@">
                  <c:v>44308.6913425926</c:v>
                </c:pt>
                <c:pt idx="1781" c:formatCode="h:mm:ss;@">
                  <c:v>44308.6913541667</c:v>
                </c:pt>
                <c:pt idx="1782" c:formatCode="h:mm:ss;@">
                  <c:v>44308.6913657407</c:v>
                </c:pt>
                <c:pt idx="1783" c:formatCode="h:mm:ss;@">
                  <c:v>44308.6913773148</c:v>
                </c:pt>
                <c:pt idx="1784" c:formatCode="h:mm:ss;@">
                  <c:v>44308.6913888889</c:v>
                </c:pt>
                <c:pt idx="1785" c:formatCode="h:mm:ss;@">
                  <c:v>44308.691400463</c:v>
                </c:pt>
                <c:pt idx="1786" c:formatCode="h:mm:ss;@">
                  <c:v>44308.691412037</c:v>
                </c:pt>
                <c:pt idx="1787" c:formatCode="h:mm:ss;@">
                  <c:v>44308.6914236111</c:v>
                </c:pt>
                <c:pt idx="1788" c:formatCode="h:mm:ss;@">
                  <c:v>44308.6914351852</c:v>
                </c:pt>
                <c:pt idx="1789" c:formatCode="h:mm:ss;@">
                  <c:v>44308.6914467593</c:v>
                </c:pt>
                <c:pt idx="1790" c:formatCode="h:mm:ss;@">
                  <c:v>44308.6914583333</c:v>
                </c:pt>
                <c:pt idx="1791" c:formatCode="h:mm:ss;@">
                  <c:v>44308.6914699074</c:v>
                </c:pt>
                <c:pt idx="1792" c:formatCode="h:mm:ss;@">
                  <c:v>44308.6914814815</c:v>
                </c:pt>
                <c:pt idx="1793" c:formatCode="h:mm:ss;@">
                  <c:v>44308.6914930556</c:v>
                </c:pt>
                <c:pt idx="1794" c:formatCode="h:mm:ss;@">
                  <c:v>44308.6915046296</c:v>
                </c:pt>
                <c:pt idx="1795" c:formatCode="h:mm:ss;@">
                  <c:v>44308.6915162037</c:v>
                </c:pt>
                <c:pt idx="1796" c:formatCode="h:mm:ss;@">
                  <c:v>44308.6915277778</c:v>
                </c:pt>
                <c:pt idx="1797" c:formatCode="h:mm:ss;@">
                  <c:v>44308.6915393519</c:v>
                </c:pt>
                <c:pt idx="1798" c:formatCode="h:mm:ss;@">
                  <c:v>44308.6915509259</c:v>
                </c:pt>
                <c:pt idx="1799" c:formatCode="h:mm:ss;@">
                  <c:v>44308.6915625</c:v>
                </c:pt>
                <c:pt idx="1800" c:formatCode="h:mm:ss;@">
                  <c:v>44308.6915740741</c:v>
                </c:pt>
                <c:pt idx="1801" c:formatCode="h:mm:ss;@">
                  <c:v>44308.6915856482</c:v>
                </c:pt>
                <c:pt idx="1802" c:formatCode="h:mm:ss;@">
                  <c:v>44308.6915972222</c:v>
                </c:pt>
                <c:pt idx="1803" c:formatCode="h:mm:ss;@">
                  <c:v>44308.6916087963</c:v>
                </c:pt>
                <c:pt idx="1804" c:formatCode="h:mm:ss;@">
                  <c:v>44308.6916203704</c:v>
                </c:pt>
                <c:pt idx="1805" c:formatCode="h:mm:ss;@">
                  <c:v>44308.6916319444</c:v>
                </c:pt>
                <c:pt idx="1806" c:formatCode="h:mm:ss;@">
                  <c:v>44308.6916435185</c:v>
                </c:pt>
                <c:pt idx="1807" c:formatCode="h:mm:ss;@">
                  <c:v>44308.6916550926</c:v>
                </c:pt>
                <c:pt idx="1808" c:formatCode="h:mm:ss;@">
                  <c:v>44308.6916666667</c:v>
                </c:pt>
                <c:pt idx="1809" c:formatCode="h:mm:ss;@">
                  <c:v>44308.6916782407</c:v>
                </c:pt>
                <c:pt idx="1810" c:formatCode="h:mm:ss;@">
                  <c:v>44308.6916898148</c:v>
                </c:pt>
                <c:pt idx="1811" c:formatCode="h:mm:ss;@">
                  <c:v>44308.6917013889</c:v>
                </c:pt>
                <c:pt idx="1812" c:formatCode="h:mm:ss;@">
                  <c:v>44308.691712963</c:v>
                </c:pt>
                <c:pt idx="1813" c:formatCode="h:mm:ss;@">
                  <c:v>44308.691724537</c:v>
                </c:pt>
                <c:pt idx="1814" c:formatCode="h:mm:ss;@">
                  <c:v>44308.6917361111</c:v>
                </c:pt>
                <c:pt idx="1815" c:formatCode="h:mm:ss;@">
                  <c:v>44308.6917476852</c:v>
                </c:pt>
                <c:pt idx="1816" c:formatCode="h:mm:ss;@">
                  <c:v>44308.6917592593</c:v>
                </c:pt>
                <c:pt idx="1817" c:formatCode="h:mm:ss;@">
                  <c:v>44308.6917708333</c:v>
                </c:pt>
                <c:pt idx="1818" c:formatCode="h:mm:ss;@">
                  <c:v>44308.6917824074</c:v>
                </c:pt>
                <c:pt idx="1819" c:formatCode="h:mm:ss;@">
                  <c:v>44308.6917939815</c:v>
                </c:pt>
                <c:pt idx="1820" c:formatCode="h:mm:ss;@">
                  <c:v>44308.6918055556</c:v>
                </c:pt>
                <c:pt idx="1821" c:formatCode="h:mm:ss;@">
                  <c:v>44308.6918171296</c:v>
                </c:pt>
                <c:pt idx="1822" c:formatCode="h:mm:ss;@">
                  <c:v>44308.6918287037</c:v>
                </c:pt>
                <c:pt idx="1823" c:formatCode="h:mm:ss;@">
                  <c:v>44308.6918402778</c:v>
                </c:pt>
                <c:pt idx="1824" c:formatCode="h:mm:ss;@">
                  <c:v>44308.6918518519</c:v>
                </c:pt>
                <c:pt idx="1825" c:formatCode="h:mm:ss;@">
                  <c:v>44308.6918634259</c:v>
                </c:pt>
                <c:pt idx="1826" c:formatCode="h:mm:ss;@">
                  <c:v>44308.691875</c:v>
                </c:pt>
                <c:pt idx="1827" c:formatCode="h:mm:ss;@">
                  <c:v>44308.6918865741</c:v>
                </c:pt>
                <c:pt idx="1828" c:formatCode="h:mm:ss;@">
                  <c:v>44308.6919097222</c:v>
                </c:pt>
                <c:pt idx="1829" c:formatCode="h:mm:ss;@">
                  <c:v>44308.6919212963</c:v>
                </c:pt>
                <c:pt idx="1830" c:formatCode="h:mm:ss;@">
                  <c:v>44308.6919328704</c:v>
                </c:pt>
                <c:pt idx="1831" c:formatCode="h:mm:ss;@">
                  <c:v>44308.6919444444</c:v>
                </c:pt>
                <c:pt idx="1832" c:formatCode="h:mm:ss;@">
                  <c:v>44308.6919560185</c:v>
                </c:pt>
                <c:pt idx="1833" c:formatCode="h:mm:ss;@">
                  <c:v>44308.6919675926</c:v>
                </c:pt>
                <c:pt idx="1834" c:formatCode="h:mm:ss;@">
                  <c:v>44308.6919791667</c:v>
                </c:pt>
                <c:pt idx="1835" c:formatCode="h:mm:ss;@">
                  <c:v>44308.6919907407</c:v>
                </c:pt>
                <c:pt idx="1836" c:formatCode="h:mm:ss;@">
                  <c:v>44308.6920023148</c:v>
                </c:pt>
                <c:pt idx="1837" c:formatCode="h:mm:ss;@">
                  <c:v>44308.6920138889</c:v>
                </c:pt>
                <c:pt idx="1838" c:formatCode="h:mm:ss;@">
                  <c:v>44308.692025463</c:v>
                </c:pt>
                <c:pt idx="1839" c:formatCode="h:mm:ss;@">
                  <c:v>44308.692037037</c:v>
                </c:pt>
                <c:pt idx="1840" c:formatCode="h:mm:ss;@">
                  <c:v>44308.6920486111</c:v>
                </c:pt>
                <c:pt idx="1841" c:formatCode="h:mm:ss;@">
                  <c:v>44308.6920601852</c:v>
                </c:pt>
                <c:pt idx="1842" c:formatCode="h:mm:ss;@">
                  <c:v>44308.6920717593</c:v>
                </c:pt>
                <c:pt idx="1843" c:formatCode="h:mm:ss;@">
                  <c:v>44308.6920833333</c:v>
                </c:pt>
                <c:pt idx="1844" c:formatCode="h:mm:ss;@">
                  <c:v>44308.6920949074</c:v>
                </c:pt>
                <c:pt idx="1845" c:formatCode="h:mm:ss;@">
                  <c:v>44308.6921064815</c:v>
                </c:pt>
                <c:pt idx="1846" c:formatCode="h:mm:ss;@">
                  <c:v>44308.6921180556</c:v>
                </c:pt>
                <c:pt idx="1847" c:formatCode="h:mm:ss;@">
                  <c:v>44308.6921296296</c:v>
                </c:pt>
                <c:pt idx="1848" c:formatCode="h:mm:ss;@">
                  <c:v>44308.6921412037</c:v>
                </c:pt>
                <c:pt idx="1849" c:formatCode="h:mm:ss;@">
                  <c:v>44308.6921527778</c:v>
                </c:pt>
                <c:pt idx="1850" c:formatCode="h:mm:ss;@">
                  <c:v>44308.6921643519</c:v>
                </c:pt>
                <c:pt idx="1851" c:formatCode="h:mm:ss;@">
                  <c:v>44308.6921759259</c:v>
                </c:pt>
                <c:pt idx="1852" c:formatCode="h:mm:ss;@">
                  <c:v>44308.6921875</c:v>
                </c:pt>
                <c:pt idx="1853" c:formatCode="h:mm:ss;@">
                  <c:v>44308.6921990741</c:v>
                </c:pt>
                <c:pt idx="1854" c:formatCode="h:mm:ss;@">
                  <c:v>44308.6922106482</c:v>
                </c:pt>
                <c:pt idx="1855" c:formatCode="h:mm:ss;@">
                  <c:v>44308.6922222222</c:v>
                </c:pt>
                <c:pt idx="1856" c:formatCode="h:mm:ss;@">
                  <c:v>44308.6922337963</c:v>
                </c:pt>
                <c:pt idx="1857" c:formatCode="h:mm:ss;@">
                  <c:v>44308.6922453704</c:v>
                </c:pt>
                <c:pt idx="1858" c:formatCode="h:mm:ss;@">
                  <c:v>44308.6922569444</c:v>
                </c:pt>
                <c:pt idx="1859" c:formatCode="h:mm:ss;@">
                  <c:v>44308.6922685185</c:v>
                </c:pt>
                <c:pt idx="1860" c:formatCode="h:mm:ss;@">
                  <c:v>44308.6922800926</c:v>
                </c:pt>
                <c:pt idx="1861" c:formatCode="h:mm:ss;@">
                  <c:v>44308.6922916667</c:v>
                </c:pt>
                <c:pt idx="1862" c:formatCode="h:mm:ss;@">
                  <c:v>44308.6923032407</c:v>
                </c:pt>
                <c:pt idx="1863" c:formatCode="h:mm:ss;@">
                  <c:v>44308.6923148148</c:v>
                </c:pt>
                <c:pt idx="1864" c:formatCode="h:mm:ss;@">
                  <c:v>44308.6923263889</c:v>
                </c:pt>
                <c:pt idx="1865" c:formatCode="h:mm:ss;@">
                  <c:v>44308.692337963</c:v>
                </c:pt>
                <c:pt idx="1866" c:formatCode="h:mm:ss;@">
                  <c:v>44308.692349537</c:v>
                </c:pt>
                <c:pt idx="1867" c:formatCode="h:mm:ss;@">
                  <c:v>44308.6923611111</c:v>
                </c:pt>
                <c:pt idx="1868" c:formatCode="h:mm:ss;@">
                  <c:v>44308.6923726852</c:v>
                </c:pt>
                <c:pt idx="1869" c:formatCode="h:mm:ss;@">
                  <c:v>44308.6923842593</c:v>
                </c:pt>
                <c:pt idx="1870" c:formatCode="h:mm:ss;@">
                  <c:v>44308.6923958333</c:v>
                </c:pt>
                <c:pt idx="1871" c:formatCode="h:mm:ss;@">
                  <c:v>44308.6924074074</c:v>
                </c:pt>
                <c:pt idx="1872" c:formatCode="h:mm:ss;@">
                  <c:v>44308.6924189815</c:v>
                </c:pt>
                <c:pt idx="1873" c:formatCode="h:mm:ss;@">
                  <c:v>44308.6924305556</c:v>
                </c:pt>
                <c:pt idx="1874" c:formatCode="h:mm:ss;@">
                  <c:v>44308.6924421296</c:v>
                </c:pt>
                <c:pt idx="1875" c:formatCode="h:mm:ss;@">
                  <c:v>44308.6924537037</c:v>
                </c:pt>
                <c:pt idx="1876" c:formatCode="h:mm:ss;@">
                  <c:v>44308.6924652778</c:v>
                </c:pt>
                <c:pt idx="1877" c:formatCode="h:mm:ss;@">
                  <c:v>44308.6924768519</c:v>
                </c:pt>
                <c:pt idx="1878" c:formatCode="h:mm:ss;@">
                  <c:v>44308.6924884259</c:v>
                </c:pt>
                <c:pt idx="1879" c:formatCode="h:mm:ss;@">
                  <c:v>44308.6925</c:v>
                </c:pt>
                <c:pt idx="1880" c:formatCode="h:mm:ss;@">
                  <c:v>44308.6925115741</c:v>
                </c:pt>
                <c:pt idx="1881" c:formatCode="h:mm:ss;@">
                  <c:v>44308.6925231482</c:v>
                </c:pt>
                <c:pt idx="1882" c:formatCode="h:mm:ss;@">
                  <c:v>44308.6925347222</c:v>
                </c:pt>
                <c:pt idx="1883" c:formatCode="h:mm:ss;@">
                  <c:v>44308.6925462963</c:v>
                </c:pt>
                <c:pt idx="1884" c:formatCode="h:mm:ss;@">
                  <c:v>44308.6925578704</c:v>
                </c:pt>
                <c:pt idx="1885" c:formatCode="h:mm:ss;@">
                  <c:v>44308.6925694444</c:v>
                </c:pt>
                <c:pt idx="1886" c:formatCode="h:mm:ss;@">
                  <c:v>44308.6925810185</c:v>
                </c:pt>
                <c:pt idx="1887" c:formatCode="h:mm:ss;@">
                  <c:v>44308.6925925926</c:v>
                </c:pt>
                <c:pt idx="1888" c:formatCode="h:mm:ss;@">
                  <c:v>44308.6926041667</c:v>
                </c:pt>
                <c:pt idx="1889" c:formatCode="h:mm:ss;@">
                  <c:v>44308.6926157407</c:v>
                </c:pt>
                <c:pt idx="1890" c:formatCode="h:mm:ss;@">
                  <c:v>44308.6926273148</c:v>
                </c:pt>
                <c:pt idx="1891" c:formatCode="h:mm:ss;@">
                  <c:v>44308.6926388889</c:v>
                </c:pt>
                <c:pt idx="1892" c:formatCode="h:mm:ss;@">
                  <c:v>44308.692650463</c:v>
                </c:pt>
                <c:pt idx="1893" c:formatCode="h:mm:ss;@">
                  <c:v>44308.692662037</c:v>
                </c:pt>
                <c:pt idx="1894" c:formatCode="h:mm:ss;@">
                  <c:v>44308.6926736111</c:v>
                </c:pt>
                <c:pt idx="1895" c:formatCode="h:mm:ss;@">
                  <c:v>44308.6926851852</c:v>
                </c:pt>
                <c:pt idx="1896" c:formatCode="h:mm:ss;@">
                  <c:v>44308.6926967593</c:v>
                </c:pt>
                <c:pt idx="1897" c:formatCode="h:mm:ss;@">
                  <c:v>44308.6927083333</c:v>
                </c:pt>
                <c:pt idx="1898" c:formatCode="h:mm:ss;@">
                  <c:v>44308.6927199074</c:v>
                </c:pt>
                <c:pt idx="1899" c:formatCode="h:mm:ss;@">
                  <c:v>44308.6927430556</c:v>
                </c:pt>
                <c:pt idx="1900" c:formatCode="h:mm:ss;@">
                  <c:v>44308.6927546296</c:v>
                </c:pt>
                <c:pt idx="1901" c:formatCode="h:mm:ss;@">
                  <c:v>44308.6927662037</c:v>
                </c:pt>
                <c:pt idx="1902" c:formatCode="h:mm:ss;@">
                  <c:v>44308.6927777778</c:v>
                </c:pt>
                <c:pt idx="1903" c:formatCode="h:mm:ss;@">
                  <c:v>44308.6927893519</c:v>
                </c:pt>
                <c:pt idx="1904" c:formatCode="h:mm:ss;@">
                  <c:v>44308.6928009259</c:v>
                </c:pt>
                <c:pt idx="1905" c:formatCode="h:mm:ss;@">
                  <c:v>44308.6928125</c:v>
                </c:pt>
                <c:pt idx="1906" c:formatCode="h:mm:ss;@">
                  <c:v>44308.6928240741</c:v>
                </c:pt>
                <c:pt idx="1907" c:formatCode="h:mm:ss;@">
                  <c:v>44308.6928356482</c:v>
                </c:pt>
                <c:pt idx="1908" c:formatCode="h:mm:ss;@">
                  <c:v>44308.6928472222</c:v>
                </c:pt>
                <c:pt idx="1909" c:formatCode="h:mm:ss;@">
                  <c:v>44308.6928587963</c:v>
                </c:pt>
                <c:pt idx="1910" c:formatCode="h:mm:ss;@">
                  <c:v>44308.6928703704</c:v>
                </c:pt>
                <c:pt idx="1911" c:formatCode="h:mm:ss;@">
                  <c:v>44308.6928819444</c:v>
                </c:pt>
                <c:pt idx="1912" c:formatCode="h:mm:ss;@">
                  <c:v>44308.6928935185</c:v>
                </c:pt>
                <c:pt idx="1913" c:formatCode="h:mm:ss;@">
                  <c:v>44308.6929050926</c:v>
                </c:pt>
                <c:pt idx="1914" c:formatCode="h:mm:ss;@">
                  <c:v>44308.6929166667</c:v>
                </c:pt>
                <c:pt idx="1915" c:formatCode="h:mm:ss;@">
                  <c:v>44308.6929282407</c:v>
                </c:pt>
                <c:pt idx="1916" c:formatCode="h:mm:ss;@">
                  <c:v>44308.6929398148</c:v>
                </c:pt>
                <c:pt idx="1917" c:formatCode="h:mm:ss;@">
                  <c:v>44308.6929513889</c:v>
                </c:pt>
                <c:pt idx="1918" c:formatCode="h:mm:ss;@">
                  <c:v>44308.692962963</c:v>
                </c:pt>
                <c:pt idx="1919" c:formatCode="h:mm:ss;@">
                  <c:v>44308.692974537</c:v>
                </c:pt>
                <c:pt idx="1920" c:formatCode="h:mm:ss;@">
                  <c:v>44308.6929861111</c:v>
                </c:pt>
                <c:pt idx="1921" c:formatCode="h:mm:ss;@">
                  <c:v>44308.6929976852</c:v>
                </c:pt>
                <c:pt idx="1922" c:formatCode="h:mm:ss;@">
                  <c:v>44308.6930092593</c:v>
                </c:pt>
                <c:pt idx="1923" c:formatCode="h:mm:ss;@">
                  <c:v>44308.6930208333</c:v>
                </c:pt>
                <c:pt idx="1924" c:formatCode="h:mm:ss;@">
                  <c:v>44308.6930324074</c:v>
                </c:pt>
                <c:pt idx="1925" c:formatCode="h:mm:ss;@">
                  <c:v>44308.6930439815</c:v>
                </c:pt>
                <c:pt idx="1926" c:formatCode="h:mm:ss;@">
                  <c:v>44308.6930555556</c:v>
                </c:pt>
                <c:pt idx="1927" c:formatCode="h:mm:ss;@">
                  <c:v>44308.6930671296</c:v>
                </c:pt>
                <c:pt idx="1928" c:formatCode="h:mm:ss;@">
                  <c:v>44308.6930787037</c:v>
                </c:pt>
                <c:pt idx="1929" c:formatCode="h:mm:ss;@">
                  <c:v>44308.6930902778</c:v>
                </c:pt>
                <c:pt idx="1930" c:formatCode="h:mm:ss;@">
                  <c:v>44308.6931018519</c:v>
                </c:pt>
                <c:pt idx="1931" c:formatCode="h:mm:ss;@">
                  <c:v>44308.6931134259</c:v>
                </c:pt>
                <c:pt idx="1932" c:formatCode="h:mm:ss;@">
                  <c:v>44308.693125</c:v>
                </c:pt>
                <c:pt idx="1933" c:formatCode="h:mm:ss;@">
                  <c:v>44308.6931365741</c:v>
                </c:pt>
                <c:pt idx="1934" c:formatCode="h:mm:ss;@">
                  <c:v>44308.6931481482</c:v>
                </c:pt>
                <c:pt idx="1935" c:formatCode="h:mm:ss;@">
                  <c:v>44308.6931597222</c:v>
                </c:pt>
                <c:pt idx="1936" c:formatCode="h:mm:ss;@">
                  <c:v>44308.6931712963</c:v>
                </c:pt>
                <c:pt idx="1937" c:formatCode="h:mm:ss;@">
                  <c:v>44308.6931828704</c:v>
                </c:pt>
                <c:pt idx="1938" c:formatCode="h:mm:ss;@">
                  <c:v>44308.6931944444</c:v>
                </c:pt>
                <c:pt idx="1939" c:formatCode="h:mm:ss;@">
                  <c:v>44308.6932060185</c:v>
                </c:pt>
                <c:pt idx="1940" c:formatCode="h:mm:ss;@">
                  <c:v>44308.6932175926</c:v>
                </c:pt>
                <c:pt idx="1941" c:formatCode="h:mm:ss;@">
                  <c:v>44308.6932291667</c:v>
                </c:pt>
                <c:pt idx="1942" c:formatCode="h:mm:ss;@">
                  <c:v>44308.6932407407</c:v>
                </c:pt>
                <c:pt idx="1943" c:formatCode="h:mm:ss;@">
                  <c:v>44308.6932523148</c:v>
                </c:pt>
                <c:pt idx="1944" c:formatCode="h:mm:ss;@">
                  <c:v>44308.6932638889</c:v>
                </c:pt>
                <c:pt idx="1945" c:formatCode="h:mm:ss;@">
                  <c:v>44308.693275463</c:v>
                </c:pt>
                <c:pt idx="1946" c:formatCode="h:mm:ss;@">
                  <c:v>44308.693287037</c:v>
                </c:pt>
                <c:pt idx="1947" c:formatCode="h:mm:ss;@">
                  <c:v>44308.6932986111</c:v>
                </c:pt>
                <c:pt idx="1948" c:formatCode="h:mm:ss;@">
                  <c:v>44308.6933101852</c:v>
                </c:pt>
                <c:pt idx="1949" c:formatCode="h:mm:ss;@">
                  <c:v>44308.6933217593</c:v>
                </c:pt>
                <c:pt idx="1950" c:formatCode="h:mm:ss;@">
                  <c:v>44308.6933333333</c:v>
                </c:pt>
                <c:pt idx="1951" c:formatCode="h:mm:ss;@">
                  <c:v>44308.6933449074</c:v>
                </c:pt>
                <c:pt idx="1952" c:formatCode="h:mm:ss;@">
                  <c:v>44308.6933564815</c:v>
                </c:pt>
                <c:pt idx="1953" c:formatCode="h:mm:ss;@">
                  <c:v>44308.6933680556</c:v>
                </c:pt>
                <c:pt idx="1954" c:formatCode="h:mm:ss;@">
                  <c:v>44308.6933796296</c:v>
                </c:pt>
                <c:pt idx="1955" c:formatCode="h:mm:ss;@">
                  <c:v>44308.6933912037</c:v>
                </c:pt>
                <c:pt idx="1956" c:formatCode="h:mm:ss;@">
                  <c:v>44308.6934027778</c:v>
                </c:pt>
                <c:pt idx="1957" c:formatCode="h:mm:ss;@">
                  <c:v>44308.6934143519</c:v>
                </c:pt>
                <c:pt idx="1958" c:formatCode="h:mm:ss;@">
                  <c:v>44308.6934259259</c:v>
                </c:pt>
                <c:pt idx="1959" c:formatCode="h:mm:ss;@">
                  <c:v>44308.6934375</c:v>
                </c:pt>
                <c:pt idx="1960" c:formatCode="h:mm:ss;@">
                  <c:v>44308.6934490741</c:v>
                </c:pt>
                <c:pt idx="1961" c:formatCode="h:mm:ss;@">
                  <c:v>44308.6934606481</c:v>
                </c:pt>
                <c:pt idx="1962" c:formatCode="h:mm:ss;@">
                  <c:v>44308.6934722222</c:v>
                </c:pt>
                <c:pt idx="1963" c:formatCode="h:mm:ss;@">
                  <c:v>44308.6934837963</c:v>
                </c:pt>
                <c:pt idx="1964" c:formatCode="h:mm:ss;@">
                  <c:v>44308.6934953704</c:v>
                </c:pt>
                <c:pt idx="1965" c:formatCode="h:mm:ss;@">
                  <c:v>44308.6935069444</c:v>
                </c:pt>
                <c:pt idx="1966" c:formatCode="h:mm:ss;@">
                  <c:v>44308.6935185185</c:v>
                </c:pt>
                <c:pt idx="1967" c:formatCode="h:mm:ss;@">
                  <c:v>44308.6935300926</c:v>
                </c:pt>
                <c:pt idx="1968" c:formatCode="h:mm:ss;@">
                  <c:v>44308.6935416667</c:v>
                </c:pt>
                <c:pt idx="1969" c:formatCode="h:mm:ss;@">
                  <c:v>44308.6935532407</c:v>
                </c:pt>
                <c:pt idx="1970" c:formatCode="h:mm:ss;@">
                  <c:v>44308.6935763889</c:v>
                </c:pt>
                <c:pt idx="1971" c:formatCode="h:mm:ss;@">
                  <c:v>44308.693587963</c:v>
                </c:pt>
                <c:pt idx="1972" c:formatCode="h:mm:ss;@">
                  <c:v>44308.693599537</c:v>
                </c:pt>
                <c:pt idx="1973" c:formatCode="h:mm:ss;@">
                  <c:v>44308.6936111111</c:v>
                </c:pt>
                <c:pt idx="1974" c:formatCode="h:mm:ss;@">
                  <c:v>44308.6936226852</c:v>
                </c:pt>
                <c:pt idx="1975" c:formatCode="h:mm:ss;@">
                  <c:v>44308.6936342593</c:v>
                </c:pt>
                <c:pt idx="1976" c:formatCode="h:mm:ss;@">
                  <c:v>44308.6936458333</c:v>
                </c:pt>
                <c:pt idx="1977" c:formatCode="h:mm:ss;@">
                  <c:v>44308.6936574074</c:v>
                </c:pt>
                <c:pt idx="1978" c:formatCode="h:mm:ss;@">
                  <c:v>44308.6936689815</c:v>
                </c:pt>
                <c:pt idx="1979" c:formatCode="h:mm:ss;@">
                  <c:v>44308.6936805556</c:v>
                </c:pt>
                <c:pt idx="1980" c:formatCode="h:mm:ss;@">
                  <c:v>44308.6936921296</c:v>
                </c:pt>
                <c:pt idx="1981" c:formatCode="h:mm:ss;@">
                  <c:v>44308.6937037037</c:v>
                </c:pt>
                <c:pt idx="1982" c:formatCode="h:mm:ss;@">
                  <c:v>44308.6937152778</c:v>
                </c:pt>
                <c:pt idx="1983" c:formatCode="h:mm:ss;@">
                  <c:v>44308.6937268519</c:v>
                </c:pt>
                <c:pt idx="1984" c:formatCode="h:mm:ss;@">
                  <c:v>44308.6937384259</c:v>
                </c:pt>
                <c:pt idx="1985" c:formatCode="h:mm:ss;@">
                  <c:v>44308.69375</c:v>
                </c:pt>
                <c:pt idx="1986" c:formatCode="h:mm:ss;@">
                  <c:v>44308.6937615741</c:v>
                </c:pt>
                <c:pt idx="1987" c:formatCode="h:mm:ss;@">
                  <c:v>44308.6937731481</c:v>
                </c:pt>
                <c:pt idx="1988" c:formatCode="h:mm:ss;@">
                  <c:v>44308.6937847222</c:v>
                </c:pt>
                <c:pt idx="1989" c:formatCode="h:mm:ss;@">
                  <c:v>44308.6937962963</c:v>
                </c:pt>
                <c:pt idx="1990" c:formatCode="h:mm:ss;@">
                  <c:v>44308.6938078704</c:v>
                </c:pt>
                <c:pt idx="1991" c:formatCode="h:mm:ss;@">
                  <c:v>44308.6938194444</c:v>
                </c:pt>
                <c:pt idx="1992" c:formatCode="h:mm:ss;@">
                  <c:v>44308.6938310185</c:v>
                </c:pt>
                <c:pt idx="1993" c:formatCode="h:mm:ss;@">
                  <c:v>44308.6938425926</c:v>
                </c:pt>
                <c:pt idx="1994" c:formatCode="h:mm:ss;@">
                  <c:v>44308.6938541667</c:v>
                </c:pt>
                <c:pt idx="1995" c:formatCode="h:mm:ss;@">
                  <c:v>44308.6938657407</c:v>
                </c:pt>
                <c:pt idx="1996" c:formatCode="h:mm:ss;@">
                  <c:v>44308.6938773148</c:v>
                </c:pt>
                <c:pt idx="1997" c:formatCode="h:mm:ss;@">
                  <c:v>44308.6938888889</c:v>
                </c:pt>
                <c:pt idx="1998" c:formatCode="h:mm:ss;@">
                  <c:v>44308.693900463</c:v>
                </c:pt>
                <c:pt idx="1999" c:formatCode="h:mm:ss;@">
                  <c:v>44308.693912037</c:v>
                </c:pt>
                <c:pt idx="2000" c:formatCode="h:mm:ss;@">
                  <c:v>44308.6939236111</c:v>
                </c:pt>
                <c:pt idx="2001" c:formatCode="h:mm:ss;@">
                  <c:v>44308.6939351852</c:v>
                </c:pt>
                <c:pt idx="2002" c:formatCode="h:mm:ss;@">
                  <c:v>44308.6939467593</c:v>
                </c:pt>
                <c:pt idx="2003" c:formatCode="h:mm:ss;@">
                  <c:v>44308.6939583333</c:v>
                </c:pt>
                <c:pt idx="2004" c:formatCode="h:mm:ss;@">
                  <c:v>44308.6939699074</c:v>
                </c:pt>
                <c:pt idx="2005" c:formatCode="h:mm:ss;@">
                  <c:v>44308.6939814815</c:v>
                </c:pt>
                <c:pt idx="2006" c:formatCode="h:mm:ss;@">
                  <c:v>44308.6939930556</c:v>
                </c:pt>
                <c:pt idx="2007" c:formatCode="h:mm:ss;@">
                  <c:v>44308.6940046296</c:v>
                </c:pt>
                <c:pt idx="2008" c:formatCode="h:mm:ss;@">
                  <c:v>44308.6940162037</c:v>
                </c:pt>
                <c:pt idx="2009" c:formatCode="h:mm:ss;@">
                  <c:v>44308.6940277778</c:v>
                </c:pt>
                <c:pt idx="2010" c:formatCode="h:mm:ss;@">
                  <c:v>44308.6940393519</c:v>
                </c:pt>
                <c:pt idx="2011" c:formatCode="h:mm:ss;@">
                  <c:v>44308.6940509259</c:v>
                </c:pt>
                <c:pt idx="2012" c:formatCode="h:mm:ss;@">
                  <c:v>44308.6940625</c:v>
                </c:pt>
                <c:pt idx="2013" c:formatCode="h:mm:ss;@">
                  <c:v>44308.6940740741</c:v>
                </c:pt>
                <c:pt idx="2014" c:formatCode="h:mm:ss;@">
                  <c:v>44308.6940856481</c:v>
                </c:pt>
                <c:pt idx="2015" c:formatCode="h:mm:ss;@">
                  <c:v>44308.6940972222</c:v>
                </c:pt>
                <c:pt idx="2016" c:formatCode="h:mm:ss;@">
                  <c:v>44308.6941087963</c:v>
                </c:pt>
                <c:pt idx="2017" c:formatCode="h:mm:ss;@">
                  <c:v>44308.6941203704</c:v>
                </c:pt>
                <c:pt idx="2018" c:formatCode="h:mm:ss;@">
                  <c:v>44308.6941319444</c:v>
                </c:pt>
                <c:pt idx="2019" c:formatCode="h:mm:ss;@">
                  <c:v>44308.6941435185</c:v>
                </c:pt>
                <c:pt idx="2020" c:formatCode="h:mm:ss;@">
                  <c:v>44308.6941550926</c:v>
                </c:pt>
                <c:pt idx="2021" c:formatCode="h:mm:ss;@">
                  <c:v>44308.6941666667</c:v>
                </c:pt>
                <c:pt idx="2022" c:formatCode="h:mm:ss;@">
                  <c:v>44308.6941782407</c:v>
                </c:pt>
                <c:pt idx="2023" c:formatCode="h:mm:ss;@">
                  <c:v>44308.6941898148</c:v>
                </c:pt>
                <c:pt idx="2024" c:formatCode="h:mm:ss;@">
                  <c:v>44308.6942013889</c:v>
                </c:pt>
                <c:pt idx="2025" c:formatCode="h:mm:ss;@">
                  <c:v>44308.694212963</c:v>
                </c:pt>
                <c:pt idx="2026" c:formatCode="h:mm:ss;@">
                  <c:v>44308.694224537</c:v>
                </c:pt>
                <c:pt idx="2027" c:formatCode="h:mm:ss;@">
                  <c:v>44308.6942361111</c:v>
                </c:pt>
                <c:pt idx="2028" c:formatCode="h:mm:ss;@">
                  <c:v>44308.6942476852</c:v>
                </c:pt>
                <c:pt idx="2029" c:formatCode="h:mm:ss;@">
                  <c:v>44308.6942592593</c:v>
                </c:pt>
                <c:pt idx="2030" c:formatCode="h:mm:ss;@">
                  <c:v>44308.6942708333</c:v>
                </c:pt>
                <c:pt idx="2031" c:formatCode="h:mm:ss;@">
                  <c:v>44308.6942824074</c:v>
                </c:pt>
                <c:pt idx="2032" c:formatCode="h:mm:ss;@">
                  <c:v>44308.6942939815</c:v>
                </c:pt>
                <c:pt idx="2033" c:formatCode="h:mm:ss;@">
                  <c:v>44308.6943055556</c:v>
                </c:pt>
                <c:pt idx="2034" c:formatCode="h:mm:ss;@">
                  <c:v>44308.6943171296</c:v>
                </c:pt>
                <c:pt idx="2035" c:formatCode="h:mm:ss;@">
                  <c:v>44308.6943287037</c:v>
                </c:pt>
                <c:pt idx="2036" c:formatCode="h:mm:ss;@">
                  <c:v>44308.6943402778</c:v>
                </c:pt>
                <c:pt idx="2037" c:formatCode="h:mm:ss;@">
                  <c:v>44308.6943518519</c:v>
                </c:pt>
                <c:pt idx="2038" c:formatCode="h:mm:ss;@">
                  <c:v>44308.6943634259</c:v>
                </c:pt>
                <c:pt idx="2039" c:formatCode="h:mm:ss;@">
                  <c:v>44308.694375</c:v>
                </c:pt>
                <c:pt idx="2040" c:formatCode="h:mm:ss;@">
                  <c:v>44308.6943865741</c:v>
                </c:pt>
                <c:pt idx="2041" c:formatCode="h:mm:ss;@">
                  <c:v>44308.6943981481</c:v>
                </c:pt>
                <c:pt idx="2042" c:formatCode="h:mm:ss;@">
                  <c:v>44308.6944212963</c:v>
                </c:pt>
                <c:pt idx="2043" c:formatCode="h:mm:ss;@">
                  <c:v>44308.6944328704</c:v>
                </c:pt>
                <c:pt idx="2044" c:formatCode="h:mm:ss;@">
                  <c:v>44308.6944444444</c:v>
                </c:pt>
                <c:pt idx="2045" c:formatCode="h:mm:ss;@">
                  <c:v>44308.6944560185</c:v>
                </c:pt>
                <c:pt idx="2046" c:formatCode="h:mm:ss;@">
                  <c:v>44308.6944675926</c:v>
                </c:pt>
                <c:pt idx="2047" c:formatCode="h:mm:ss;@">
                  <c:v>44308.6944791667</c:v>
                </c:pt>
                <c:pt idx="2048" c:formatCode="h:mm:ss;@">
                  <c:v>44308.6944907407</c:v>
                </c:pt>
                <c:pt idx="2049" c:formatCode="h:mm:ss;@">
                  <c:v>44308.6945023148</c:v>
                </c:pt>
                <c:pt idx="2050" c:formatCode="h:mm:ss;@">
                  <c:v>44308.6945138889</c:v>
                </c:pt>
                <c:pt idx="2051" c:formatCode="h:mm:ss;@">
                  <c:v>44308.694525463</c:v>
                </c:pt>
                <c:pt idx="2052" c:formatCode="h:mm:ss;@">
                  <c:v>44308.694537037</c:v>
                </c:pt>
                <c:pt idx="2053" c:formatCode="h:mm:ss;@">
                  <c:v>44308.6945486111</c:v>
                </c:pt>
                <c:pt idx="2054" c:formatCode="h:mm:ss;@">
                  <c:v>44308.6945601852</c:v>
                </c:pt>
                <c:pt idx="2055" c:formatCode="h:mm:ss;@">
                  <c:v>44308.6945717593</c:v>
                </c:pt>
                <c:pt idx="2056" c:formatCode="h:mm:ss;@">
                  <c:v>44308.6945833333</c:v>
                </c:pt>
                <c:pt idx="2057" c:formatCode="h:mm:ss;@">
                  <c:v>44308.6945949074</c:v>
                </c:pt>
                <c:pt idx="2058" c:formatCode="h:mm:ss;@">
                  <c:v>44308.6946064815</c:v>
                </c:pt>
                <c:pt idx="2059" c:formatCode="h:mm:ss;@">
                  <c:v>44308.6946180556</c:v>
                </c:pt>
                <c:pt idx="2060" c:formatCode="h:mm:ss;@">
                  <c:v>44308.6946296296</c:v>
                </c:pt>
                <c:pt idx="2061" c:formatCode="h:mm:ss;@">
                  <c:v>44308.6946412037</c:v>
                </c:pt>
                <c:pt idx="2062" c:formatCode="h:mm:ss;@">
                  <c:v>44308.6946527778</c:v>
                </c:pt>
                <c:pt idx="2063" c:formatCode="h:mm:ss;@">
                  <c:v>44308.6946643519</c:v>
                </c:pt>
                <c:pt idx="2064" c:formatCode="h:mm:ss;@">
                  <c:v>44308.6946759259</c:v>
                </c:pt>
                <c:pt idx="2065" c:formatCode="h:mm:ss;@">
                  <c:v>44308.6946875</c:v>
                </c:pt>
                <c:pt idx="2066" c:formatCode="h:mm:ss;@">
                  <c:v>44308.6946990741</c:v>
                </c:pt>
                <c:pt idx="2067" c:formatCode="h:mm:ss;@">
                  <c:v>44308.6947106481</c:v>
                </c:pt>
                <c:pt idx="2068" c:formatCode="h:mm:ss;@">
                  <c:v>44308.6947222222</c:v>
                </c:pt>
                <c:pt idx="2069" c:formatCode="h:mm:ss;@">
                  <c:v>44308.6947337963</c:v>
                </c:pt>
                <c:pt idx="2070" c:formatCode="h:mm:ss;@">
                  <c:v>44308.6947453704</c:v>
                </c:pt>
                <c:pt idx="2071" c:formatCode="h:mm:ss;@">
                  <c:v>44308.6947569444</c:v>
                </c:pt>
                <c:pt idx="2072" c:formatCode="h:mm:ss;@">
                  <c:v>44308.6947685185</c:v>
                </c:pt>
                <c:pt idx="2073" c:formatCode="h:mm:ss;@">
                  <c:v>44308.6947800926</c:v>
                </c:pt>
                <c:pt idx="2074" c:formatCode="h:mm:ss;@">
                  <c:v>44308.6947916667</c:v>
                </c:pt>
                <c:pt idx="2075" c:formatCode="h:mm:ss;@">
                  <c:v>44308.6948032407</c:v>
                </c:pt>
                <c:pt idx="2076" c:formatCode="h:mm:ss;@">
                  <c:v>44308.6948148148</c:v>
                </c:pt>
                <c:pt idx="2077" c:formatCode="h:mm:ss;@">
                  <c:v>44308.6948263889</c:v>
                </c:pt>
                <c:pt idx="2078" c:formatCode="h:mm:ss;@">
                  <c:v>44308.694837963</c:v>
                </c:pt>
                <c:pt idx="2079" c:formatCode="h:mm:ss;@">
                  <c:v>44308.694849537</c:v>
                </c:pt>
                <c:pt idx="2080" c:formatCode="h:mm:ss;@">
                  <c:v>44308.6948611111</c:v>
                </c:pt>
                <c:pt idx="2081" c:formatCode="h:mm:ss;@">
                  <c:v>44308.6948726852</c:v>
                </c:pt>
                <c:pt idx="2082" c:formatCode="h:mm:ss;@">
                  <c:v>44308.6948842593</c:v>
                </c:pt>
                <c:pt idx="2083" c:formatCode="h:mm:ss;@">
                  <c:v>44308.6948958333</c:v>
                </c:pt>
                <c:pt idx="2084" c:formatCode="h:mm:ss;@">
                  <c:v>44308.6949074074</c:v>
                </c:pt>
                <c:pt idx="2085" c:formatCode="h:mm:ss;@">
                  <c:v>44308.6949189815</c:v>
                </c:pt>
                <c:pt idx="2086" c:formatCode="h:mm:ss;@">
                  <c:v>44308.6949305556</c:v>
                </c:pt>
                <c:pt idx="2087" c:formatCode="h:mm:ss;@">
                  <c:v>44308.6949421296</c:v>
                </c:pt>
                <c:pt idx="2088" c:formatCode="h:mm:ss;@">
                  <c:v>44308.6949537037</c:v>
                </c:pt>
                <c:pt idx="2089" c:formatCode="h:mm:ss;@">
                  <c:v>44308.6949652778</c:v>
                </c:pt>
                <c:pt idx="2090" c:formatCode="h:mm:ss;@">
                  <c:v>44308.6949768519</c:v>
                </c:pt>
                <c:pt idx="2091" c:formatCode="h:mm:ss;@">
                  <c:v>44308.6949884259</c:v>
                </c:pt>
                <c:pt idx="2092" c:formatCode="h:mm:ss;@">
                  <c:v>44308.695</c:v>
                </c:pt>
                <c:pt idx="2093" c:formatCode="h:mm:ss;@">
                  <c:v>44308.6950115741</c:v>
                </c:pt>
                <c:pt idx="2094" c:formatCode="h:mm:ss;@">
                  <c:v>44308.6950231481</c:v>
                </c:pt>
                <c:pt idx="2095" c:formatCode="h:mm:ss;@">
                  <c:v>44308.6950347222</c:v>
                </c:pt>
                <c:pt idx="2096" c:formatCode="h:mm:ss;@">
                  <c:v>44308.6950462963</c:v>
                </c:pt>
                <c:pt idx="2097" c:formatCode="h:mm:ss;@">
                  <c:v>44308.6950578704</c:v>
                </c:pt>
                <c:pt idx="2098" c:formatCode="h:mm:ss;@">
                  <c:v>44308.6950694444</c:v>
                </c:pt>
                <c:pt idx="2099" c:formatCode="h:mm:ss;@">
                  <c:v>44308.6950810185</c:v>
                </c:pt>
                <c:pt idx="2100" c:formatCode="h:mm:ss;@">
                  <c:v>44308.6950925926</c:v>
                </c:pt>
                <c:pt idx="2101" c:formatCode="h:mm:ss;@">
                  <c:v>44308.6951041667</c:v>
                </c:pt>
                <c:pt idx="2102" c:formatCode="h:mm:ss;@">
                  <c:v>44308.6951157407</c:v>
                </c:pt>
                <c:pt idx="2103" c:formatCode="h:mm:ss;@">
                  <c:v>44308.6951273148</c:v>
                </c:pt>
                <c:pt idx="2104" c:formatCode="h:mm:ss;@">
                  <c:v>44308.6951388889</c:v>
                </c:pt>
                <c:pt idx="2105" c:formatCode="h:mm:ss;@">
                  <c:v>44308.695150463</c:v>
                </c:pt>
                <c:pt idx="2106" c:formatCode="h:mm:ss;@">
                  <c:v>44308.695162037</c:v>
                </c:pt>
                <c:pt idx="2107" c:formatCode="h:mm:ss;@">
                  <c:v>44308.6951736111</c:v>
                </c:pt>
                <c:pt idx="2108" c:formatCode="h:mm:ss;@">
                  <c:v>44308.6951851852</c:v>
                </c:pt>
                <c:pt idx="2109" c:formatCode="h:mm:ss;@">
                  <c:v>44308.6951967593</c:v>
                </c:pt>
                <c:pt idx="2110" c:formatCode="h:mm:ss;@">
                  <c:v>44308.6952083333</c:v>
                </c:pt>
                <c:pt idx="2111" c:formatCode="h:mm:ss;@">
                  <c:v>44308.6952199074</c:v>
                </c:pt>
                <c:pt idx="2112" c:formatCode="h:mm:ss;@">
                  <c:v>44308.6952314815</c:v>
                </c:pt>
                <c:pt idx="2113" c:formatCode="h:mm:ss;@">
                  <c:v>44308.6952546296</c:v>
                </c:pt>
                <c:pt idx="2114" c:formatCode="h:mm:ss;@">
                  <c:v>44308.6952662037</c:v>
                </c:pt>
                <c:pt idx="2115" c:formatCode="h:mm:ss;@">
                  <c:v>44308.6952777778</c:v>
                </c:pt>
                <c:pt idx="2116" c:formatCode="h:mm:ss;@">
                  <c:v>44308.6952893519</c:v>
                </c:pt>
                <c:pt idx="2117" c:formatCode="h:mm:ss;@">
                  <c:v>44308.6953009259</c:v>
                </c:pt>
                <c:pt idx="2118" c:formatCode="h:mm:ss;@">
                  <c:v>44308.6953125</c:v>
                </c:pt>
                <c:pt idx="2119" c:formatCode="h:mm:ss;@">
                  <c:v>44308.6953240741</c:v>
                </c:pt>
                <c:pt idx="2120" c:formatCode="h:mm:ss;@">
                  <c:v>44308.6953356481</c:v>
                </c:pt>
                <c:pt idx="2121" c:formatCode="h:mm:ss;@">
                  <c:v>44308.6953472222</c:v>
                </c:pt>
                <c:pt idx="2122" c:formatCode="h:mm:ss;@">
                  <c:v>44308.6953587963</c:v>
                </c:pt>
                <c:pt idx="2123" c:formatCode="h:mm:ss;@">
                  <c:v>44308.6953703704</c:v>
                </c:pt>
                <c:pt idx="2124" c:formatCode="h:mm:ss;@">
                  <c:v>44308.6953819444</c:v>
                </c:pt>
                <c:pt idx="2125" c:formatCode="h:mm:ss;@">
                  <c:v>44308.6953935185</c:v>
                </c:pt>
                <c:pt idx="2126" c:formatCode="h:mm:ss;@">
                  <c:v>44308.6954050926</c:v>
                </c:pt>
                <c:pt idx="2127" c:formatCode="h:mm:ss;@">
                  <c:v>44308.6954166667</c:v>
                </c:pt>
                <c:pt idx="2128" c:formatCode="h:mm:ss;@">
                  <c:v>44308.6954282407</c:v>
                </c:pt>
                <c:pt idx="2129" c:formatCode="h:mm:ss;@">
                  <c:v>44308.6954398148</c:v>
                </c:pt>
                <c:pt idx="2130" c:formatCode="h:mm:ss;@">
                  <c:v>44308.6954513889</c:v>
                </c:pt>
                <c:pt idx="2131" c:formatCode="h:mm:ss;@">
                  <c:v>44308.695462963</c:v>
                </c:pt>
                <c:pt idx="2132" c:formatCode="h:mm:ss;@">
                  <c:v>44308.695474537</c:v>
                </c:pt>
                <c:pt idx="2133" c:formatCode="h:mm:ss;@">
                  <c:v>44308.6954861111</c:v>
                </c:pt>
                <c:pt idx="2134" c:formatCode="h:mm:ss;@">
                  <c:v>44308.6954976852</c:v>
                </c:pt>
                <c:pt idx="2135" c:formatCode="h:mm:ss;@">
                  <c:v>44308.6955092593</c:v>
                </c:pt>
                <c:pt idx="2136" c:formatCode="h:mm:ss;@">
                  <c:v>44308.6955208333</c:v>
                </c:pt>
                <c:pt idx="2137" c:formatCode="h:mm:ss;@">
                  <c:v>44308.6955324074</c:v>
                </c:pt>
                <c:pt idx="2138" c:formatCode="h:mm:ss;@">
                  <c:v>44308.6955439815</c:v>
                </c:pt>
                <c:pt idx="2139" c:formatCode="h:mm:ss;@">
                  <c:v>44308.6955555556</c:v>
                </c:pt>
                <c:pt idx="2140" c:formatCode="h:mm:ss;@">
                  <c:v>44308.6955671296</c:v>
                </c:pt>
                <c:pt idx="2141" c:formatCode="h:mm:ss;@">
                  <c:v>44308.6955787037</c:v>
                </c:pt>
                <c:pt idx="2142" c:formatCode="h:mm:ss;@">
                  <c:v>44308.6955902778</c:v>
                </c:pt>
                <c:pt idx="2143" c:formatCode="h:mm:ss;@">
                  <c:v>44308.6956018519</c:v>
                </c:pt>
                <c:pt idx="2144" c:formatCode="h:mm:ss;@">
                  <c:v>44308.6956134259</c:v>
                </c:pt>
                <c:pt idx="2145" c:formatCode="h:mm:ss;@">
                  <c:v>44308.695625</c:v>
                </c:pt>
                <c:pt idx="2146" c:formatCode="h:mm:ss;@">
                  <c:v>44308.6956365741</c:v>
                </c:pt>
                <c:pt idx="2147" c:formatCode="h:mm:ss;@">
                  <c:v>44308.6956481481</c:v>
                </c:pt>
                <c:pt idx="2148" c:formatCode="h:mm:ss;@">
                  <c:v>44308.6956597222</c:v>
                </c:pt>
                <c:pt idx="2149" c:formatCode="h:mm:ss;@">
                  <c:v>44308.6956712963</c:v>
                </c:pt>
                <c:pt idx="2150" c:formatCode="h:mm:ss;@">
                  <c:v>44308.6956828704</c:v>
                </c:pt>
                <c:pt idx="2151" c:formatCode="h:mm:ss;@">
                  <c:v>44308.6956944444</c:v>
                </c:pt>
                <c:pt idx="2152" c:formatCode="h:mm:ss;@">
                  <c:v>44308.6957060185</c:v>
                </c:pt>
                <c:pt idx="2153" c:formatCode="h:mm:ss;@">
                  <c:v>44308.6957175926</c:v>
                </c:pt>
                <c:pt idx="2154" c:formatCode="h:mm:ss;@">
                  <c:v>44308.6957291667</c:v>
                </c:pt>
                <c:pt idx="2155" c:formatCode="h:mm:ss;@">
                  <c:v>44308.6957407407</c:v>
                </c:pt>
                <c:pt idx="2156" c:formatCode="h:mm:ss;@">
                  <c:v>44308.6957523148</c:v>
                </c:pt>
                <c:pt idx="2157" c:formatCode="h:mm:ss;@">
                  <c:v>44308.6957638889</c:v>
                </c:pt>
                <c:pt idx="2158" c:formatCode="h:mm:ss;@">
                  <c:v>44308.695775463</c:v>
                </c:pt>
                <c:pt idx="2159" c:formatCode="h:mm:ss;@">
                  <c:v>44308.695787037</c:v>
                </c:pt>
                <c:pt idx="2160" c:formatCode="h:mm:ss;@">
                  <c:v>44308.6957986111</c:v>
                </c:pt>
                <c:pt idx="2161" c:formatCode="h:mm:ss;@">
                  <c:v>44308.6958101852</c:v>
                </c:pt>
                <c:pt idx="2162" c:formatCode="h:mm:ss;@">
                  <c:v>44308.6958217593</c:v>
                </c:pt>
                <c:pt idx="2163" c:formatCode="h:mm:ss;@">
                  <c:v>44308.6958333333</c:v>
                </c:pt>
                <c:pt idx="2164" c:formatCode="h:mm:ss;@">
                  <c:v>44308.6958449074</c:v>
                </c:pt>
                <c:pt idx="2165" c:formatCode="h:mm:ss;@">
                  <c:v>44308.6958564815</c:v>
                </c:pt>
                <c:pt idx="2166" c:formatCode="h:mm:ss;@">
                  <c:v>44308.6958680556</c:v>
                </c:pt>
                <c:pt idx="2167" c:formatCode="h:mm:ss;@">
                  <c:v>44308.6958796296</c:v>
                </c:pt>
                <c:pt idx="2168" c:formatCode="h:mm:ss;@">
                  <c:v>44308.6958912037</c:v>
                </c:pt>
                <c:pt idx="2169" c:formatCode="h:mm:ss;@">
                  <c:v>44308.6959027778</c:v>
                </c:pt>
                <c:pt idx="2170" c:formatCode="h:mm:ss;@">
                  <c:v>44308.6959143519</c:v>
                </c:pt>
                <c:pt idx="2171" c:formatCode="h:mm:ss;@">
                  <c:v>44308.6959259259</c:v>
                </c:pt>
                <c:pt idx="2172" c:formatCode="h:mm:ss;@">
                  <c:v>44308.6959375</c:v>
                </c:pt>
                <c:pt idx="2173" c:formatCode="h:mm:ss;@">
                  <c:v>44308.6959490741</c:v>
                </c:pt>
                <c:pt idx="2174" c:formatCode="h:mm:ss;@">
                  <c:v>44308.6959606481</c:v>
                </c:pt>
                <c:pt idx="2175" c:formatCode="h:mm:ss;@">
                  <c:v>44308.6959722222</c:v>
                </c:pt>
                <c:pt idx="2176" c:formatCode="h:mm:ss;@">
                  <c:v>44308.6959837963</c:v>
                </c:pt>
                <c:pt idx="2177" c:formatCode="h:mm:ss;@">
                  <c:v>44308.6959953704</c:v>
                </c:pt>
                <c:pt idx="2178" c:formatCode="h:mm:ss;@">
                  <c:v>44308.6960069444</c:v>
                </c:pt>
                <c:pt idx="2179" c:formatCode="h:mm:ss;@">
                  <c:v>44308.6960185185</c:v>
                </c:pt>
                <c:pt idx="2180" c:formatCode="h:mm:ss;@">
                  <c:v>44308.6960300926</c:v>
                </c:pt>
                <c:pt idx="2181" c:formatCode="h:mm:ss;@">
                  <c:v>44308.6960416667</c:v>
                </c:pt>
                <c:pt idx="2182" c:formatCode="h:mm:ss;@">
                  <c:v>44308.6960532407</c:v>
                </c:pt>
                <c:pt idx="2183" c:formatCode="h:mm:ss;@">
                  <c:v>44308.6960648148</c:v>
                </c:pt>
                <c:pt idx="2184" c:formatCode="h:mm:ss;@">
                  <c:v>44308.696087963</c:v>
                </c:pt>
                <c:pt idx="2185" c:formatCode="h:mm:ss;@">
                  <c:v>44308.696099537</c:v>
                </c:pt>
                <c:pt idx="2186" c:formatCode="h:mm:ss;@">
                  <c:v>44308.6961111111</c:v>
                </c:pt>
                <c:pt idx="2187" c:formatCode="h:mm:ss;@">
                  <c:v>44308.6961226852</c:v>
                </c:pt>
                <c:pt idx="2188" c:formatCode="h:mm:ss;@">
                  <c:v>44308.6961342593</c:v>
                </c:pt>
                <c:pt idx="2189" c:formatCode="h:mm:ss;@">
                  <c:v>44308.6961458333</c:v>
                </c:pt>
                <c:pt idx="2190" c:formatCode="h:mm:ss;@">
                  <c:v>44308.6961574074</c:v>
                </c:pt>
                <c:pt idx="2191" c:formatCode="h:mm:ss;@">
                  <c:v>44308.6961689815</c:v>
                </c:pt>
                <c:pt idx="2192" c:formatCode="h:mm:ss;@">
                  <c:v>44308.6961805556</c:v>
                </c:pt>
                <c:pt idx="2193" c:formatCode="h:mm:ss;@">
                  <c:v>44308.6961921296</c:v>
                </c:pt>
                <c:pt idx="2194" c:formatCode="h:mm:ss;@">
                  <c:v>44308.6962037037</c:v>
                </c:pt>
                <c:pt idx="2195" c:formatCode="h:mm:ss;@">
                  <c:v>44308.6962152778</c:v>
                </c:pt>
                <c:pt idx="2196" c:formatCode="h:mm:ss;@">
                  <c:v>44308.6962268519</c:v>
                </c:pt>
                <c:pt idx="2197" c:formatCode="h:mm:ss;@">
                  <c:v>44308.6962384259</c:v>
                </c:pt>
                <c:pt idx="2198" c:formatCode="h:mm:ss;@">
                  <c:v>44308.69625</c:v>
                </c:pt>
                <c:pt idx="2199" c:formatCode="h:mm:ss;@">
                  <c:v>44308.6962615741</c:v>
                </c:pt>
                <c:pt idx="2200" c:formatCode="h:mm:ss;@">
                  <c:v>44308.6962731481</c:v>
                </c:pt>
                <c:pt idx="2201" c:formatCode="h:mm:ss;@">
                  <c:v>44308.6962847222</c:v>
                </c:pt>
                <c:pt idx="2202" c:formatCode="h:mm:ss;@">
                  <c:v>44308.6962962963</c:v>
                </c:pt>
                <c:pt idx="2203" c:formatCode="h:mm:ss;@">
                  <c:v>44308.6963078704</c:v>
                </c:pt>
                <c:pt idx="2204" c:formatCode="h:mm:ss;@">
                  <c:v>44308.6963194444</c:v>
                </c:pt>
                <c:pt idx="2205" c:formatCode="h:mm:ss;@">
                  <c:v>44308.6963310185</c:v>
                </c:pt>
                <c:pt idx="2206" c:formatCode="h:mm:ss;@">
                  <c:v>44308.6963425926</c:v>
                </c:pt>
                <c:pt idx="2207" c:formatCode="h:mm:ss;@">
                  <c:v>44308.6963541667</c:v>
                </c:pt>
                <c:pt idx="2208" c:formatCode="h:mm:ss;@">
                  <c:v>44308.6963657407</c:v>
                </c:pt>
                <c:pt idx="2209" c:formatCode="h:mm:ss;@">
                  <c:v>44308.6963773148</c:v>
                </c:pt>
                <c:pt idx="2210" c:formatCode="h:mm:ss;@">
                  <c:v>44308.6963888889</c:v>
                </c:pt>
                <c:pt idx="2211" c:formatCode="h:mm:ss;@">
                  <c:v>44308.696400463</c:v>
                </c:pt>
                <c:pt idx="2212" c:formatCode="h:mm:ss;@">
                  <c:v>44308.696412037</c:v>
                </c:pt>
                <c:pt idx="2213" c:formatCode="h:mm:ss;@">
                  <c:v>44308.6964236111</c:v>
                </c:pt>
                <c:pt idx="2214" c:formatCode="h:mm:ss;@">
                  <c:v>44308.6964351852</c:v>
                </c:pt>
                <c:pt idx="2215" c:formatCode="h:mm:ss;@">
                  <c:v>44308.6964467593</c:v>
                </c:pt>
                <c:pt idx="2216" c:formatCode="h:mm:ss;@">
                  <c:v>44308.6964583333</c:v>
                </c:pt>
                <c:pt idx="2217" c:formatCode="h:mm:ss;@">
                  <c:v>44308.6964699074</c:v>
                </c:pt>
                <c:pt idx="2218" c:formatCode="h:mm:ss;@">
                  <c:v>44308.6964814815</c:v>
                </c:pt>
                <c:pt idx="2219" c:formatCode="h:mm:ss;@">
                  <c:v>44308.6964930556</c:v>
                </c:pt>
                <c:pt idx="2220" c:formatCode="h:mm:ss;@">
                  <c:v>44308.6965046296</c:v>
                </c:pt>
                <c:pt idx="2221" c:formatCode="h:mm:ss;@">
                  <c:v>44308.6965162037</c:v>
                </c:pt>
                <c:pt idx="2222" c:formatCode="h:mm:ss;@">
                  <c:v>44308.6965277778</c:v>
                </c:pt>
                <c:pt idx="2223" c:formatCode="h:mm:ss;@">
                  <c:v>44308.6965393519</c:v>
                </c:pt>
                <c:pt idx="2224" c:formatCode="h:mm:ss;@">
                  <c:v>44308.6965509259</c:v>
                </c:pt>
                <c:pt idx="2225" c:formatCode="h:mm:ss;@">
                  <c:v>44308.6965625</c:v>
                </c:pt>
                <c:pt idx="2226" c:formatCode="h:mm:ss;@">
                  <c:v>44308.6965740741</c:v>
                </c:pt>
                <c:pt idx="2227" c:formatCode="h:mm:ss;@">
                  <c:v>44308.6965856481</c:v>
                </c:pt>
                <c:pt idx="2228" c:formatCode="h:mm:ss;@">
                  <c:v>44308.6965972222</c:v>
                </c:pt>
                <c:pt idx="2229" c:formatCode="h:mm:ss;@">
                  <c:v>44308.6966087963</c:v>
                </c:pt>
                <c:pt idx="2230" c:formatCode="h:mm:ss;@">
                  <c:v>44308.6966203704</c:v>
                </c:pt>
                <c:pt idx="2231" c:formatCode="h:mm:ss;@">
                  <c:v>44308.6966319444</c:v>
                </c:pt>
                <c:pt idx="2232" c:formatCode="h:mm:ss;@">
                  <c:v>44308.6966435185</c:v>
                </c:pt>
                <c:pt idx="2233" c:formatCode="h:mm:ss;@">
                  <c:v>44308.6966550926</c:v>
                </c:pt>
                <c:pt idx="2234" c:formatCode="h:mm:ss;@">
                  <c:v>44308.6966666667</c:v>
                </c:pt>
                <c:pt idx="2235" c:formatCode="h:mm:ss;@">
                  <c:v>44308.6966782407</c:v>
                </c:pt>
                <c:pt idx="2236" c:formatCode="h:mm:ss;@">
                  <c:v>44308.6966898148</c:v>
                </c:pt>
                <c:pt idx="2237" c:formatCode="h:mm:ss;@">
                  <c:v>44308.6967013889</c:v>
                </c:pt>
                <c:pt idx="2238" c:formatCode="h:mm:ss;@">
                  <c:v>44308.696712963</c:v>
                </c:pt>
                <c:pt idx="2239" c:formatCode="h:mm:ss;@">
                  <c:v>44308.696724537</c:v>
                </c:pt>
                <c:pt idx="2240" c:formatCode="h:mm:ss;@">
                  <c:v>44308.6967361111</c:v>
                </c:pt>
                <c:pt idx="2241" c:formatCode="h:mm:ss;@">
                  <c:v>44308.6967476852</c:v>
                </c:pt>
                <c:pt idx="2242" c:formatCode="h:mm:ss;@">
                  <c:v>44308.6967592593</c:v>
                </c:pt>
                <c:pt idx="2243" c:formatCode="h:mm:ss;@">
                  <c:v>44308.6967708333</c:v>
                </c:pt>
                <c:pt idx="2244" c:formatCode="h:mm:ss;@">
                  <c:v>44308.6967824074</c:v>
                </c:pt>
                <c:pt idx="2245" c:formatCode="h:mm:ss;@">
                  <c:v>44308.6967939815</c:v>
                </c:pt>
                <c:pt idx="2246" c:formatCode="h:mm:ss;@">
                  <c:v>44308.6968055556</c:v>
                </c:pt>
                <c:pt idx="2247" c:formatCode="h:mm:ss;@">
                  <c:v>44308.6968171296</c:v>
                </c:pt>
                <c:pt idx="2248" c:formatCode="h:mm:ss;@">
                  <c:v>44308.6968287037</c:v>
                </c:pt>
                <c:pt idx="2249" c:formatCode="h:mm:ss;@">
                  <c:v>44308.6968402778</c:v>
                </c:pt>
                <c:pt idx="2250" c:formatCode="h:mm:ss;@">
                  <c:v>44308.6968518519</c:v>
                </c:pt>
                <c:pt idx="2251" c:formatCode="h:mm:ss;@">
                  <c:v>44308.6968634259</c:v>
                </c:pt>
                <c:pt idx="2252" c:formatCode="h:mm:ss;@">
                  <c:v>44308.696875</c:v>
                </c:pt>
                <c:pt idx="2253" c:formatCode="h:mm:ss;@">
                  <c:v>44308.6968865741</c:v>
                </c:pt>
                <c:pt idx="2254" c:formatCode="h:mm:ss;@">
                  <c:v>44308.6968981481</c:v>
                </c:pt>
                <c:pt idx="2255" c:formatCode="h:mm:ss;@">
                  <c:v>44308.6969097222</c:v>
                </c:pt>
                <c:pt idx="2256" c:formatCode="h:mm:ss;@">
                  <c:v>44308.6969328704</c:v>
                </c:pt>
                <c:pt idx="2257" c:formatCode="h:mm:ss;@">
                  <c:v>44308.6969444444</c:v>
                </c:pt>
                <c:pt idx="2258" c:formatCode="h:mm:ss;@">
                  <c:v>44308.6969560185</c:v>
                </c:pt>
                <c:pt idx="2259" c:formatCode="h:mm:ss;@">
                  <c:v>44308.6969675926</c:v>
                </c:pt>
                <c:pt idx="2260" c:formatCode="h:mm:ss;@">
                  <c:v>44308.6969791667</c:v>
                </c:pt>
                <c:pt idx="2261" c:formatCode="h:mm:ss;@">
                  <c:v>44308.6969907407</c:v>
                </c:pt>
                <c:pt idx="2262" c:formatCode="h:mm:ss;@">
                  <c:v>44308.6970023148</c:v>
                </c:pt>
                <c:pt idx="2263" c:formatCode="h:mm:ss;@">
                  <c:v>44308.6970138889</c:v>
                </c:pt>
                <c:pt idx="2264" c:formatCode="h:mm:ss;@">
                  <c:v>44308.697025463</c:v>
                </c:pt>
                <c:pt idx="2265" c:formatCode="h:mm:ss;@">
                  <c:v>44308.697037037</c:v>
                </c:pt>
                <c:pt idx="2266" c:formatCode="h:mm:ss;@">
                  <c:v>44308.6970486111</c:v>
                </c:pt>
                <c:pt idx="2267" c:formatCode="h:mm:ss;@">
                  <c:v>44308.6970601852</c:v>
                </c:pt>
                <c:pt idx="2268" c:formatCode="h:mm:ss;@">
                  <c:v>44308.6970717593</c:v>
                </c:pt>
                <c:pt idx="2269" c:formatCode="h:mm:ss;@">
                  <c:v>44308.6970833333</c:v>
                </c:pt>
                <c:pt idx="2270" c:formatCode="h:mm:ss;@">
                  <c:v>44308.6970949074</c:v>
                </c:pt>
                <c:pt idx="2271" c:formatCode="h:mm:ss;@">
                  <c:v>44308.6971064815</c:v>
                </c:pt>
                <c:pt idx="2272" c:formatCode="h:mm:ss;@">
                  <c:v>44308.6971180556</c:v>
                </c:pt>
                <c:pt idx="2273" c:formatCode="h:mm:ss;@">
                  <c:v>44308.6971296296</c:v>
                </c:pt>
                <c:pt idx="2274" c:formatCode="h:mm:ss;@">
                  <c:v>44308.6971412037</c:v>
                </c:pt>
                <c:pt idx="2275" c:formatCode="h:mm:ss;@">
                  <c:v>44308.6971527778</c:v>
                </c:pt>
                <c:pt idx="2276" c:formatCode="h:mm:ss;@">
                  <c:v>44308.6971643519</c:v>
                </c:pt>
                <c:pt idx="2277" c:formatCode="h:mm:ss;@">
                  <c:v>44308.6971759259</c:v>
                </c:pt>
                <c:pt idx="2278" c:formatCode="h:mm:ss;@">
                  <c:v>44308.6971875</c:v>
                </c:pt>
                <c:pt idx="2279" c:formatCode="h:mm:ss;@">
                  <c:v>44308.6971990741</c:v>
                </c:pt>
                <c:pt idx="2280" c:formatCode="h:mm:ss;@">
                  <c:v>44308.6972106481</c:v>
                </c:pt>
                <c:pt idx="2281" c:formatCode="h:mm:ss;@">
                  <c:v>44308.6972222222</c:v>
                </c:pt>
                <c:pt idx="2282" c:formatCode="h:mm:ss;@">
                  <c:v>44308.6972337963</c:v>
                </c:pt>
                <c:pt idx="2283" c:formatCode="h:mm:ss;@">
                  <c:v>44308.6972453704</c:v>
                </c:pt>
                <c:pt idx="2284" c:formatCode="h:mm:ss;@">
                  <c:v>44308.6972569444</c:v>
                </c:pt>
                <c:pt idx="2285" c:formatCode="h:mm:ss;@">
                  <c:v>44308.6972685185</c:v>
                </c:pt>
                <c:pt idx="2286" c:formatCode="h:mm:ss;@">
                  <c:v>44308.6972800926</c:v>
                </c:pt>
                <c:pt idx="2287" c:formatCode="h:mm:ss;@">
                  <c:v>44308.6972916667</c:v>
                </c:pt>
                <c:pt idx="2288" c:formatCode="h:mm:ss;@">
                  <c:v>44308.6973032407</c:v>
                </c:pt>
                <c:pt idx="2289" c:formatCode="h:mm:ss;@">
                  <c:v>44308.6973148148</c:v>
                </c:pt>
                <c:pt idx="2290" c:formatCode="h:mm:ss;@">
                  <c:v>44308.6973263889</c:v>
                </c:pt>
                <c:pt idx="2291" c:formatCode="h:mm:ss;@">
                  <c:v>44308.697337963</c:v>
                </c:pt>
                <c:pt idx="2292" c:formatCode="h:mm:ss;@">
                  <c:v>44308.697349537</c:v>
                </c:pt>
                <c:pt idx="2293" c:formatCode="h:mm:ss;@">
                  <c:v>44308.6973611111</c:v>
                </c:pt>
                <c:pt idx="2294" c:formatCode="h:mm:ss;@">
                  <c:v>44308.6973726852</c:v>
                </c:pt>
                <c:pt idx="2295" c:formatCode="h:mm:ss;@">
                  <c:v>44308.6973842593</c:v>
                </c:pt>
                <c:pt idx="2296" c:formatCode="h:mm:ss;@">
                  <c:v>44308.6973958333</c:v>
                </c:pt>
                <c:pt idx="2297" c:formatCode="h:mm:ss;@">
                  <c:v>44308.6974074074</c:v>
                </c:pt>
                <c:pt idx="2298" c:formatCode="h:mm:ss;@">
                  <c:v>44308.6974189815</c:v>
                </c:pt>
                <c:pt idx="2299" c:formatCode="h:mm:ss;@">
                  <c:v>44308.6974305556</c:v>
                </c:pt>
                <c:pt idx="2300" c:formatCode="h:mm:ss;@">
                  <c:v>44308.6974421296</c:v>
                </c:pt>
                <c:pt idx="2301" c:formatCode="h:mm:ss;@">
                  <c:v>44308.6974537037</c:v>
                </c:pt>
                <c:pt idx="2302" c:formatCode="h:mm:ss;@">
                  <c:v>44308.6974652778</c:v>
                </c:pt>
                <c:pt idx="2303" c:formatCode="h:mm:ss;@">
                  <c:v>44308.6974768518</c:v>
                </c:pt>
                <c:pt idx="2304" c:formatCode="h:mm:ss;@">
                  <c:v>44308.6974884259</c:v>
                </c:pt>
                <c:pt idx="2305" c:formatCode="h:mm:ss;@">
                  <c:v>44308.6975</c:v>
                </c:pt>
                <c:pt idx="2306" c:formatCode="h:mm:ss;@">
                  <c:v>44308.6975115741</c:v>
                </c:pt>
                <c:pt idx="2307" c:formatCode="h:mm:ss;@">
                  <c:v>44308.6975231481</c:v>
                </c:pt>
                <c:pt idx="2308" c:formatCode="h:mm:ss;@">
                  <c:v>44308.6975347222</c:v>
                </c:pt>
                <c:pt idx="2309" c:formatCode="h:mm:ss;@">
                  <c:v>44308.6975462963</c:v>
                </c:pt>
                <c:pt idx="2310" c:formatCode="h:mm:ss;@">
                  <c:v>44308.6975578704</c:v>
                </c:pt>
                <c:pt idx="2311" c:formatCode="h:mm:ss;@">
                  <c:v>44308.6975694444</c:v>
                </c:pt>
                <c:pt idx="2312" c:formatCode="h:mm:ss;@">
                  <c:v>44308.6975810185</c:v>
                </c:pt>
                <c:pt idx="2313" c:formatCode="h:mm:ss;@">
                  <c:v>44308.6975925926</c:v>
                </c:pt>
                <c:pt idx="2314" c:formatCode="h:mm:ss;@">
                  <c:v>44308.6976041667</c:v>
                </c:pt>
                <c:pt idx="2315" c:formatCode="h:mm:ss;@">
                  <c:v>44308.6976157407</c:v>
                </c:pt>
                <c:pt idx="2316" c:formatCode="h:mm:ss;@">
                  <c:v>44308.6976273148</c:v>
                </c:pt>
                <c:pt idx="2317" c:formatCode="h:mm:ss;@">
                  <c:v>44308.6976388889</c:v>
                </c:pt>
                <c:pt idx="2318" c:formatCode="h:mm:ss;@">
                  <c:v>44308.697650463</c:v>
                </c:pt>
                <c:pt idx="2319" c:formatCode="h:mm:ss;@">
                  <c:v>44308.697662037</c:v>
                </c:pt>
                <c:pt idx="2320" c:formatCode="h:mm:ss;@">
                  <c:v>44308.6976736111</c:v>
                </c:pt>
                <c:pt idx="2321" c:formatCode="h:mm:ss;@">
                  <c:v>44308.6976851852</c:v>
                </c:pt>
                <c:pt idx="2322" c:formatCode="h:mm:ss;@">
                  <c:v>44308.6976967593</c:v>
                </c:pt>
                <c:pt idx="2323" c:formatCode="h:mm:ss;@">
                  <c:v>44308.6977083333</c:v>
                </c:pt>
                <c:pt idx="2324" c:formatCode="h:mm:ss;@">
                  <c:v>44308.6977199074</c:v>
                </c:pt>
                <c:pt idx="2325" c:formatCode="h:mm:ss;@">
                  <c:v>44308.6977314815</c:v>
                </c:pt>
                <c:pt idx="2326" c:formatCode="h:mm:ss;@">
                  <c:v>44308.6977430556</c:v>
                </c:pt>
                <c:pt idx="2327" c:formatCode="h:mm:ss;@">
                  <c:v>44308.6977662037</c:v>
                </c:pt>
                <c:pt idx="2328" c:formatCode="h:mm:ss;@">
                  <c:v>44308.6977777778</c:v>
                </c:pt>
                <c:pt idx="2329" c:formatCode="h:mm:ss;@">
                  <c:v>44308.6977893518</c:v>
                </c:pt>
                <c:pt idx="2330" c:formatCode="h:mm:ss;@">
                  <c:v>44308.6978009259</c:v>
                </c:pt>
                <c:pt idx="2331" c:formatCode="h:mm:ss;@">
                  <c:v>44308.6978125</c:v>
                </c:pt>
                <c:pt idx="2332" c:formatCode="h:mm:ss;@">
                  <c:v>44308.6978240741</c:v>
                </c:pt>
                <c:pt idx="2333" c:formatCode="h:mm:ss;@">
                  <c:v>44308.6978356481</c:v>
                </c:pt>
                <c:pt idx="2334" c:formatCode="h:mm:ss;@">
                  <c:v>44308.6978472222</c:v>
                </c:pt>
                <c:pt idx="2335" c:formatCode="h:mm:ss;@">
                  <c:v>44308.6978587963</c:v>
                </c:pt>
                <c:pt idx="2336" c:formatCode="h:mm:ss;@">
                  <c:v>44308.6978703704</c:v>
                </c:pt>
                <c:pt idx="2337" c:formatCode="h:mm:ss;@">
                  <c:v>44308.6978819444</c:v>
                </c:pt>
                <c:pt idx="2338" c:formatCode="h:mm:ss;@">
                  <c:v>44308.6978935185</c:v>
                </c:pt>
                <c:pt idx="2339" c:formatCode="h:mm:ss;@">
                  <c:v>44308.6979050926</c:v>
                </c:pt>
                <c:pt idx="2340" c:formatCode="h:mm:ss;@">
                  <c:v>44308.6979166667</c:v>
                </c:pt>
                <c:pt idx="2341" c:formatCode="h:mm:ss;@">
                  <c:v>44308.6979282407</c:v>
                </c:pt>
                <c:pt idx="2342" c:formatCode="h:mm:ss;@">
                  <c:v>44308.6979398148</c:v>
                </c:pt>
                <c:pt idx="2343" c:formatCode="h:mm:ss;@">
                  <c:v>44308.6979513889</c:v>
                </c:pt>
                <c:pt idx="2344" c:formatCode="h:mm:ss;@">
                  <c:v>44308.697962963</c:v>
                </c:pt>
                <c:pt idx="2345" c:formatCode="h:mm:ss;@">
                  <c:v>44308.697974537</c:v>
                </c:pt>
                <c:pt idx="2346" c:formatCode="h:mm:ss;@">
                  <c:v>44308.6979861111</c:v>
                </c:pt>
                <c:pt idx="2347" c:formatCode="h:mm:ss;@">
                  <c:v>44308.6979976852</c:v>
                </c:pt>
                <c:pt idx="2348" c:formatCode="h:mm:ss;@">
                  <c:v>44308.6980092593</c:v>
                </c:pt>
                <c:pt idx="2349" c:formatCode="h:mm:ss;@">
                  <c:v>44308.6980208333</c:v>
                </c:pt>
                <c:pt idx="2350" c:formatCode="h:mm:ss;@">
                  <c:v>44308.6980324074</c:v>
                </c:pt>
                <c:pt idx="2351" c:formatCode="h:mm:ss;@">
                  <c:v>44308.6980439815</c:v>
                </c:pt>
                <c:pt idx="2352" c:formatCode="h:mm:ss;@">
                  <c:v>44308.6980555556</c:v>
                </c:pt>
                <c:pt idx="2353" c:formatCode="h:mm:ss;@">
                  <c:v>44308.6980671296</c:v>
                </c:pt>
                <c:pt idx="2354" c:formatCode="h:mm:ss;@">
                  <c:v>44308.6980787037</c:v>
                </c:pt>
                <c:pt idx="2355" c:formatCode="h:mm:ss;@">
                  <c:v>44308.6980902778</c:v>
                </c:pt>
                <c:pt idx="2356" c:formatCode="h:mm:ss;@">
                  <c:v>44308.6981018518</c:v>
                </c:pt>
                <c:pt idx="2357" c:formatCode="h:mm:ss;@">
                  <c:v>44308.6981134259</c:v>
                </c:pt>
                <c:pt idx="2358" c:formatCode="h:mm:ss;@">
                  <c:v>44308.698125</c:v>
                </c:pt>
                <c:pt idx="2359" c:formatCode="h:mm:ss;@">
                  <c:v>44308.6981365741</c:v>
                </c:pt>
                <c:pt idx="2360" c:formatCode="h:mm:ss;@">
                  <c:v>44308.6981481481</c:v>
                </c:pt>
                <c:pt idx="2361" c:formatCode="h:mm:ss;@">
                  <c:v>44308.6981597222</c:v>
                </c:pt>
                <c:pt idx="2362" c:formatCode="h:mm:ss;@">
                  <c:v>44308.6981712963</c:v>
                </c:pt>
                <c:pt idx="2363" c:formatCode="h:mm:ss;@">
                  <c:v>44308.6981828704</c:v>
                </c:pt>
                <c:pt idx="2364" c:formatCode="h:mm:ss;@">
                  <c:v>44308.6981944444</c:v>
                </c:pt>
                <c:pt idx="2365" c:formatCode="h:mm:ss;@">
                  <c:v>44308.6982060185</c:v>
                </c:pt>
                <c:pt idx="2366" c:formatCode="h:mm:ss;@">
                  <c:v>44308.6982175926</c:v>
                </c:pt>
                <c:pt idx="2367" c:formatCode="h:mm:ss;@">
                  <c:v>44308.6982291667</c:v>
                </c:pt>
                <c:pt idx="2368" c:formatCode="h:mm:ss;@">
                  <c:v>44308.6982407407</c:v>
                </c:pt>
                <c:pt idx="2369" c:formatCode="h:mm:ss;@">
                  <c:v>44308.6982523148</c:v>
                </c:pt>
                <c:pt idx="2370" c:formatCode="h:mm:ss;@">
                  <c:v>44308.6982638889</c:v>
                </c:pt>
                <c:pt idx="2371" c:formatCode="h:mm:ss;@">
                  <c:v>44308.698275463</c:v>
                </c:pt>
                <c:pt idx="2372" c:formatCode="h:mm:ss;@">
                  <c:v>44308.698287037</c:v>
                </c:pt>
                <c:pt idx="2373" c:formatCode="h:mm:ss;@">
                  <c:v>44308.6982986111</c:v>
                </c:pt>
                <c:pt idx="2374" c:formatCode="h:mm:ss;@">
                  <c:v>44308.6983101852</c:v>
                </c:pt>
                <c:pt idx="2375" c:formatCode="h:mm:ss;@">
                  <c:v>44308.6983217593</c:v>
                </c:pt>
                <c:pt idx="2376" c:formatCode="h:mm:ss;@">
                  <c:v>44308.6983333333</c:v>
                </c:pt>
                <c:pt idx="2377" c:formatCode="h:mm:ss;@">
                  <c:v>44308.6983449074</c:v>
                </c:pt>
                <c:pt idx="2378" c:formatCode="h:mm:ss;@">
                  <c:v>44308.6983564815</c:v>
                </c:pt>
                <c:pt idx="2379" c:formatCode="h:mm:ss;@">
                  <c:v>44308.6983680556</c:v>
                </c:pt>
                <c:pt idx="2380" c:formatCode="h:mm:ss;@">
                  <c:v>44308.6983796296</c:v>
                </c:pt>
                <c:pt idx="2381" c:formatCode="h:mm:ss;@">
                  <c:v>44308.6983912037</c:v>
                </c:pt>
                <c:pt idx="2382" c:formatCode="h:mm:ss;@">
                  <c:v>44308.6984027778</c:v>
                </c:pt>
                <c:pt idx="2383" c:formatCode="h:mm:ss;@">
                  <c:v>44308.6984143518</c:v>
                </c:pt>
                <c:pt idx="2384" c:formatCode="h:mm:ss;@">
                  <c:v>44308.6984259259</c:v>
                </c:pt>
                <c:pt idx="2385" c:formatCode="h:mm:ss;@">
                  <c:v>44308.6984375</c:v>
                </c:pt>
                <c:pt idx="2386" c:formatCode="h:mm:ss;@">
                  <c:v>44308.6984490741</c:v>
                </c:pt>
                <c:pt idx="2387" c:formatCode="h:mm:ss;@">
                  <c:v>44308.6984606481</c:v>
                </c:pt>
                <c:pt idx="2388" c:formatCode="h:mm:ss;@">
                  <c:v>44308.6984722222</c:v>
                </c:pt>
                <c:pt idx="2389" c:formatCode="h:mm:ss;@">
                  <c:v>44308.6984837963</c:v>
                </c:pt>
                <c:pt idx="2390" c:formatCode="h:mm:ss;@">
                  <c:v>44308.6984953704</c:v>
                </c:pt>
                <c:pt idx="2391" c:formatCode="h:mm:ss;@">
                  <c:v>44308.6985069444</c:v>
                </c:pt>
                <c:pt idx="2392" c:formatCode="h:mm:ss;@">
                  <c:v>44308.6985185185</c:v>
                </c:pt>
                <c:pt idx="2393" c:formatCode="h:mm:ss;@">
                  <c:v>44308.6985300926</c:v>
                </c:pt>
                <c:pt idx="2394" c:formatCode="h:mm:ss;@">
                  <c:v>44308.6985416667</c:v>
                </c:pt>
                <c:pt idx="2395" c:formatCode="h:mm:ss;@">
                  <c:v>44308.6985532407</c:v>
                </c:pt>
                <c:pt idx="2396" c:formatCode="h:mm:ss;@">
                  <c:v>44308.6985648148</c:v>
                </c:pt>
                <c:pt idx="2397" c:formatCode="h:mm:ss;@">
                  <c:v>44308.6985763889</c:v>
                </c:pt>
                <c:pt idx="2398" c:formatCode="h:mm:ss;@">
                  <c:v>44308.698587963</c:v>
                </c:pt>
                <c:pt idx="2399" c:formatCode="h:mm:ss;@">
                  <c:v>44308.6986111111</c:v>
                </c:pt>
                <c:pt idx="2400" c:formatCode="h:mm:ss;@">
                  <c:v>44308.6986226852</c:v>
                </c:pt>
                <c:pt idx="2401" c:formatCode="h:mm:ss;@">
                  <c:v>44308.6986342593</c:v>
                </c:pt>
                <c:pt idx="2402" c:formatCode="h:mm:ss;@">
                  <c:v>44308.6986458333</c:v>
                </c:pt>
                <c:pt idx="2403" c:formatCode="h:mm:ss;@">
                  <c:v>44308.6986574074</c:v>
                </c:pt>
                <c:pt idx="2404" c:formatCode="h:mm:ss;@">
                  <c:v>44308.6986689815</c:v>
                </c:pt>
                <c:pt idx="2405" c:formatCode="h:mm:ss;@">
                  <c:v>44308.6986805556</c:v>
                </c:pt>
                <c:pt idx="2406" c:formatCode="h:mm:ss;@">
                  <c:v>44308.6986921296</c:v>
                </c:pt>
                <c:pt idx="2407" c:formatCode="h:mm:ss;@">
                  <c:v>44308.6987037037</c:v>
                </c:pt>
                <c:pt idx="2408" c:formatCode="h:mm:ss;@">
                  <c:v>44308.6987152778</c:v>
                </c:pt>
                <c:pt idx="2409" c:formatCode="h:mm:ss;@">
                  <c:v>44308.6987268518</c:v>
                </c:pt>
                <c:pt idx="2410" c:formatCode="h:mm:ss;@">
                  <c:v>44308.6987384259</c:v>
                </c:pt>
                <c:pt idx="2411" c:formatCode="h:mm:ss;@">
                  <c:v>44308.69875</c:v>
                </c:pt>
                <c:pt idx="2412" c:formatCode="h:mm:ss;@">
                  <c:v>44308.6987615741</c:v>
                </c:pt>
                <c:pt idx="2413" c:formatCode="h:mm:ss;@">
                  <c:v>44308.6987731481</c:v>
                </c:pt>
                <c:pt idx="2414" c:formatCode="h:mm:ss;@">
                  <c:v>44308.6987847222</c:v>
                </c:pt>
                <c:pt idx="2415" c:formatCode="h:mm:ss;@">
                  <c:v>44308.6987962963</c:v>
                </c:pt>
                <c:pt idx="2416" c:formatCode="h:mm:ss;@">
                  <c:v>44308.6988078704</c:v>
                </c:pt>
                <c:pt idx="2417" c:formatCode="h:mm:ss;@">
                  <c:v>44308.6988194444</c:v>
                </c:pt>
                <c:pt idx="2418" c:formatCode="h:mm:ss;@">
                  <c:v>44308.6988310185</c:v>
                </c:pt>
                <c:pt idx="2419" c:formatCode="h:mm:ss;@">
                  <c:v>44308.6988425926</c:v>
                </c:pt>
                <c:pt idx="2420" c:formatCode="h:mm:ss;@">
                  <c:v>44308.6988541667</c:v>
                </c:pt>
                <c:pt idx="2421" c:formatCode="h:mm:ss;@">
                  <c:v>44308.6988657407</c:v>
                </c:pt>
                <c:pt idx="2422" c:formatCode="h:mm:ss;@">
                  <c:v>44308.6988773148</c:v>
                </c:pt>
                <c:pt idx="2423" c:formatCode="h:mm:ss;@">
                  <c:v>44308.6988888889</c:v>
                </c:pt>
                <c:pt idx="2424" c:formatCode="h:mm:ss;@">
                  <c:v>44308.698900463</c:v>
                </c:pt>
                <c:pt idx="2425" c:formatCode="h:mm:ss;@">
                  <c:v>44308.698912037</c:v>
                </c:pt>
                <c:pt idx="2426" c:formatCode="h:mm:ss;@">
                  <c:v>44308.6989236111</c:v>
                </c:pt>
                <c:pt idx="2427" c:formatCode="h:mm:ss;@">
                  <c:v>44308.6989351852</c:v>
                </c:pt>
                <c:pt idx="2428" c:formatCode="h:mm:ss;@">
                  <c:v>44308.6989467593</c:v>
                </c:pt>
                <c:pt idx="2429" c:formatCode="h:mm:ss;@">
                  <c:v>44308.6989583333</c:v>
                </c:pt>
                <c:pt idx="2430" c:formatCode="h:mm:ss;@">
                  <c:v>44308.6989699074</c:v>
                </c:pt>
                <c:pt idx="2431" c:formatCode="h:mm:ss;@">
                  <c:v>44308.6989814815</c:v>
                </c:pt>
                <c:pt idx="2432" c:formatCode="h:mm:ss;@">
                  <c:v>44308.6989930556</c:v>
                </c:pt>
                <c:pt idx="2433" c:formatCode="h:mm:ss;@">
                  <c:v>44308.6990046296</c:v>
                </c:pt>
                <c:pt idx="2434" c:formatCode="h:mm:ss;@">
                  <c:v>44308.6990162037</c:v>
                </c:pt>
                <c:pt idx="2435" c:formatCode="h:mm:ss;@">
                  <c:v>44308.6990277778</c:v>
                </c:pt>
                <c:pt idx="2436" c:formatCode="h:mm:ss;@">
                  <c:v>44308.6990393518</c:v>
                </c:pt>
                <c:pt idx="2437" c:formatCode="h:mm:ss;@">
                  <c:v>44308.6990509259</c:v>
                </c:pt>
                <c:pt idx="2438" c:formatCode="h:mm:ss;@">
                  <c:v>44308.6990625</c:v>
                </c:pt>
                <c:pt idx="2439" c:formatCode="h:mm:ss;@">
                  <c:v>44308.6990740741</c:v>
                </c:pt>
                <c:pt idx="2440" c:formatCode="h:mm:ss;@">
                  <c:v>44308.6990856481</c:v>
                </c:pt>
                <c:pt idx="2441" c:formatCode="h:mm:ss;@">
                  <c:v>44308.6990972222</c:v>
                </c:pt>
                <c:pt idx="2442" c:formatCode="h:mm:ss;@">
                  <c:v>44308.6991087963</c:v>
                </c:pt>
                <c:pt idx="2443" c:formatCode="h:mm:ss;@">
                  <c:v>44308.6991203704</c:v>
                </c:pt>
                <c:pt idx="2444" c:formatCode="h:mm:ss;@">
                  <c:v>44308.6991319444</c:v>
                </c:pt>
                <c:pt idx="2445" c:formatCode="h:mm:ss;@">
                  <c:v>44308.6991435185</c:v>
                </c:pt>
                <c:pt idx="2446" c:formatCode="h:mm:ss;@">
                  <c:v>44308.6991550926</c:v>
                </c:pt>
                <c:pt idx="2447" c:formatCode="h:mm:ss;@">
                  <c:v>44308.6991666667</c:v>
                </c:pt>
                <c:pt idx="2448" c:formatCode="h:mm:ss;@">
                  <c:v>44308.6991782407</c:v>
                </c:pt>
                <c:pt idx="2449" c:formatCode="h:mm:ss;@">
                  <c:v>44308.6991898148</c:v>
                </c:pt>
                <c:pt idx="2450" c:formatCode="h:mm:ss;@">
                  <c:v>44308.6992013889</c:v>
                </c:pt>
                <c:pt idx="2451" c:formatCode="h:mm:ss;@">
                  <c:v>44308.699212963</c:v>
                </c:pt>
                <c:pt idx="2452" c:formatCode="h:mm:ss;@">
                  <c:v>44308.699224537</c:v>
                </c:pt>
                <c:pt idx="2453" c:formatCode="h:mm:ss;@">
                  <c:v>44308.6992361111</c:v>
                </c:pt>
                <c:pt idx="2454" c:formatCode="h:mm:ss;@">
                  <c:v>44308.6992476852</c:v>
                </c:pt>
                <c:pt idx="2455" c:formatCode="h:mm:ss;@">
                  <c:v>44308.6992592593</c:v>
                </c:pt>
                <c:pt idx="2456" c:formatCode="h:mm:ss;@">
                  <c:v>44308.6992708333</c:v>
                </c:pt>
                <c:pt idx="2457" c:formatCode="h:mm:ss;@">
                  <c:v>44308.6992824074</c:v>
                </c:pt>
                <c:pt idx="2458" c:formatCode="h:mm:ss;@">
                  <c:v>44308.6992939815</c:v>
                </c:pt>
                <c:pt idx="2459" c:formatCode="h:mm:ss;@">
                  <c:v>44308.6993055556</c:v>
                </c:pt>
                <c:pt idx="2460" c:formatCode="h:mm:ss;@">
                  <c:v>44308.6993171296</c:v>
                </c:pt>
                <c:pt idx="2461" c:formatCode="h:mm:ss;@">
                  <c:v>44308.6993287037</c:v>
                </c:pt>
                <c:pt idx="2462" c:formatCode="h:mm:ss;@">
                  <c:v>44308.6993402778</c:v>
                </c:pt>
                <c:pt idx="2463" c:formatCode="h:mm:ss;@">
                  <c:v>44308.6993518519</c:v>
                </c:pt>
                <c:pt idx="2464" c:formatCode="h:mm:ss;@">
                  <c:v>44308.6993634259</c:v>
                </c:pt>
                <c:pt idx="2465" c:formatCode="h:mm:ss;@">
                  <c:v>44308.699375</c:v>
                </c:pt>
                <c:pt idx="2466" c:formatCode="h:mm:ss;@">
                  <c:v>44308.6993865741</c:v>
                </c:pt>
                <c:pt idx="2467" c:formatCode="h:mm:ss;@">
                  <c:v>44308.6993981482</c:v>
                </c:pt>
                <c:pt idx="2468" c:formatCode="h:mm:ss;@">
                  <c:v>44308.6994097222</c:v>
                </c:pt>
                <c:pt idx="2469" c:formatCode="h:mm:ss;@">
                  <c:v>44308.6994212963</c:v>
                </c:pt>
                <c:pt idx="2470" c:formatCode="h:mm:ss;@">
                  <c:v>44308.6994444444</c:v>
                </c:pt>
                <c:pt idx="2471" c:formatCode="h:mm:ss;@">
                  <c:v>44308.6994560185</c:v>
                </c:pt>
                <c:pt idx="2472" c:formatCode="h:mm:ss;@">
                  <c:v>44308.6994675926</c:v>
                </c:pt>
                <c:pt idx="2473" c:formatCode="h:mm:ss;@">
                  <c:v>44308.6994791667</c:v>
                </c:pt>
                <c:pt idx="2474" c:formatCode="h:mm:ss;@">
                  <c:v>44308.6994907407</c:v>
                </c:pt>
                <c:pt idx="2475" c:formatCode="h:mm:ss;@">
                  <c:v>44308.6995023148</c:v>
                </c:pt>
                <c:pt idx="2476" c:formatCode="h:mm:ss;@">
                  <c:v>44308.6995138889</c:v>
                </c:pt>
                <c:pt idx="2477" c:formatCode="h:mm:ss;@">
                  <c:v>44308.699525463</c:v>
                </c:pt>
                <c:pt idx="2478" c:formatCode="h:mm:ss;@">
                  <c:v>44308.699537037</c:v>
                </c:pt>
                <c:pt idx="2479" c:formatCode="h:mm:ss;@">
                  <c:v>44308.6995486111</c:v>
                </c:pt>
                <c:pt idx="2480" c:formatCode="h:mm:ss;@">
                  <c:v>44308.6995601852</c:v>
                </c:pt>
                <c:pt idx="2481" c:formatCode="h:mm:ss;@">
                  <c:v>44308.6995717593</c:v>
                </c:pt>
                <c:pt idx="2482" c:formatCode="h:mm:ss;@">
                  <c:v>44308.6995833333</c:v>
                </c:pt>
                <c:pt idx="2483" c:formatCode="h:mm:ss;@">
                  <c:v>44308.6995949074</c:v>
                </c:pt>
                <c:pt idx="2484" c:formatCode="h:mm:ss;@">
                  <c:v>44308.6996064815</c:v>
                </c:pt>
                <c:pt idx="2485" c:formatCode="h:mm:ss;@">
                  <c:v>44308.6996180556</c:v>
                </c:pt>
                <c:pt idx="2486" c:formatCode="h:mm:ss;@">
                  <c:v>44308.6996296296</c:v>
                </c:pt>
                <c:pt idx="2487" c:formatCode="h:mm:ss;@">
                  <c:v>44308.6996412037</c:v>
                </c:pt>
                <c:pt idx="2488" c:formatCode="h:mm:ss;@">
                  <c:v>44308.6996527778</c:v>
                </c:pt>
                <c:pt idx="2489" c:formatCode="h:mm:ss;@">
                  <c:v>44308.6996643519</c:v>
                </c:pt>
                <c:pt idx="2490" c:formatCode="h:mm:ss;@">
                  <c:v>44308.6996759259</c:v>
                </c:pt>
                <c:pt idx="2491" c:formatCode="h:mm:ss;@">
                  <c:v>44308.6996875</c:v>
                </c:pt>
                <c:pt idx="2492" c:formatCode="h:mm:ss;@">
                  <c:v>44308.6996990741</c:v>
                </c:pt>
                <c:pt idx="2493" c:formatCode="h:mm:ss;@">
                  <c:v>44308.6997106482</c:v>
                </c:pt>
                <c:pt idx="2494" c:formatCode="h:mm:ss;@">
                  <c:v>44308.6997222222</c:v>
                </c:pt>
                <c:pt idx="2495" c:formatCode="h:mm:ss;@">
                  <c:v>44308.6997337963</c:v>
                </c:pt>
                <c:pt idx="2496" c:formatCode="h:mm:ss;@">
                  <c:v>44308.6997453704</c:v>
                </c:pt>
                <c:pt idx="2497" c:formatCode="h:mm:ss;@">
                  <c:v>44308.6997569444</c:v>
                </c:pt>
                <c:pt idx="2498" c:formatCode="h:mm:ss;@">
                  <c:v>44308.6997685185</c:v>
                </c:pt>
                <c:pt idx="2499" c:formatCode="h:mm:ss;@">
                  <c:v>44308.6997800926</c:v>
                </c:pt>
                <c:pt idx="2500" c:formatCode="h:mm:ss;@">
                  <c:v>44308.6997916667</c:v>
                </c:pt>
                <c:pt idx="2501" c:formatCode="h:mm:ss;@">
                  <c:v>44308.6998032407</c:v>
                </c:pt>
                <c:pt idx="2502" c:formatCode="h:mm:ss;@">
                  <c:v>44308.6998148148</c:v>
                </c:pt>
                <c:pt idx="2503" c:formatCode="h:mm:ss;@">
                  <c:v>44308.6998263889</c:v>
                </c:pt>
                <c:pt idx="2504" c:formatCode="h:mm:ss;@">
                  <c:v>44308.699837963</c:v>
                </c:pt>
                <c:pt idx="2505" c:formatCode="h:mm:ss;@">
                  <c:v>44308.699849537</c:v>
                </c:pt>
                <c:pt idx="2506" c:formatCode="h:mm:ss;@">
                  <c:v>44308.6998611111</c:v>
                </c:pt>
                <c:pt idx="2507" c:formatCode="h:mm:ss;@">
                  <c:v>44308.6998726852</c:v>
                </c:pt>
                <c:pt idx="2508" c:formatCode="h:mm:ss;@">
                  <c:v>44308.6998842593</c:v>
                </c:pt>
                <c:pt idx="2509" c:formatCode="h:mm:ss;@">
                  <c:v>44308.6998958333</c:v>
                </c:pt>
                <c:pt idx="2510" c:formatCode="h:mm:ss;@">
                  <c:v>44308.6999074074</c:v>
                </c:pt>
                <c:pt idx="2511" c:formatCode="h:mm:ss;@">
                  <c:v>44308.6999189815</c:v>
                </c:pt>
                <c:pt idx="2512" c:formatCode="h:mm:ss;@">
                  <c:v>44308.6999305556</c:v>
                </c:pt>
                <c:pt idx="2513" c:formatCode="h:mm:ss;@">
                  <c:v>44308.6999421296</c:v>
                </c:pt>
                <c:pt idx="2514" c:formatCode="h:mm:ss;@">
                  <c:v>44308.6999537037</c:v>
                </c:pt>
                <c:pt idx="2515" c:formatCode="h:mm:ss;@">
                  <c:v>44308.6999652778</c:v>
                </c:pt>
                <c:pt idx="2516" c:formatCode="h:mm:ss;@">
                  <c:v>44308.6999768519</c:v>
                </c:pt>
                <c:pt idx="2517" c:formatCode="h:mm:ss;@">
                  <c:v>44308.6999884259</c:v>
                </c:pt>
                <c:pt idx="2518" c:formatCode="h:mm:ss;@">
                  <c:v>44308.7</c:v>
                </c:pt>
                <c:pt idx="2519" c:formatCode="h:mm:ss;@">
                  <c:v>44308.7000115741</c:v>
                </c:pt>
                <c:pt idx="2520" c:formatCode="h:mm:ss;@">
                  <c:v>44308.7000231482</c:v>
                </c:pt>
                <c:pt idx="2521" c:formatCode="h:mm:ss;@">
                  <c:v>44308.7000347222</c:v>
                </c:pt>
                <c:pt idx="2522" c:formatCode="h:mm:ss;@">
                  <c:v>44308.7000462963</c:v>
                </c:pt>
                <c:pt idx="2523" c:formatCode="h:mm:ss;@">
                  <c:v>44308.7000578704</c:v>
                </c:pt>
                <c:pt idx="2524" c:formatCode="h:mm:ss;@">
                  <c:v>44308.7000694444</c:v>
                </c:pt>
                <c:pt idx="2525" c:formatCode="h:mm:ss;@">
                  <c:v>44308.7000810185</c:v>
                </c:pt>
                <c:pt idx="2526" c:formatCode="h:mm:ss;@">
                  <c:v>44308.7000925926</c:v>
                </c:pt>
                <c:pt idx="2527" c:formatCode="h:mm:ss;@">
                  <c:v>44308.7001041667</c:v>
                </c:pt>
                <c:pt idx="2528" c:formatCode="h:mm:ss;@">
                  <c:v>44308.7001157407</c:v>
                </c:pt>
                <c:pt idx="2529" c:formatCode="h:mm:ss;@">
                  <c:v>44308.7001273148</c:v>
                </c:pt>
                <c:pt idx="2530" c:formatCode="h:mm:ss;@">
                  <c:v>44308.7001388889</c:v>
                </c:pt>
                <c:pt idx="2531" c:formatCode="h:mm:ss;@">
                  <c:v>44308.700150463</c:v>
                </c:pt>
                <c:pt idx="2532" c:formatCode="h:mm:ss;@">
                  <c:v>44308.700162037</c:v>
                </c:pt>
                <c:pt idx="2533" c:formatCode="h:mm:ss;@">
                  <c:v>44308.7001736111</c:v>
                </c:pt>
                <c:pt idx="2534" c:formatCode="h:mm:ss;@">
                  <c:v>44308.7001851852</c:v>
                </c:pt>
                <c:pt idx="2535" c:formatCode="h:mm:ss;@">
                  <c:v>44308.7001967593</c:v>
                </c:pt>
                <c:pt idx="2536" c:formatCode="h:mm:ss;@">
                  <c:v>44308.7002083333</c:v>
                </c:pt>
                <c:pt idx="2537" c:formatCode="h:mm:ss;@">
                  <c:v>44308.7002199074</c:v>
                </c:pt>
                <c:pt idx="2538" c:formatCode="h:mm:ss;@">
                  <c:v>44308.7002314815</c:v>
                </c:pt>
                <c:pt idx="2539" c:formatCode="h:mm:ss;@">
                  <c:v>44308.7002430556</c:v>
                </c:pt>
                <c:pt idx="2540" c:formatCode="h:mm:ss;@">
                  <c:v>44308.7002546296</c:v>
                </c:pt>
                <c:pt idx="2541" c:formatCode="h:mm:ss;@">
                  <c:v>44308.7002662037</c:v>
                </c:pt>
                <c:pt idx="2542" c:formatCode="h:mm:ss;@">
                  <c:v>44308.7002893519</c:v>
                </c:pt>
                <c:pt idx="2543" c:formatCode="h:mm:ss;@">
                  <c:v>44308.7003009259</c:v>
                </c:pt>
                <c:pt idx="2544" c:formatCode="h:mm:ss;@">
                  <c:v>44308.7003125</c:v>
                </c:pt>
                <c:pt idx="2545" c:formatCode="h:mm:ss;@">
                  <c:v>44308.7003240741</c:v>
                </c:pt>
                <c:pt idx="2546" c:formatCode="h:mm:ss;@">
                  <c:v>44308.7003356482</c:v>
                </c:pt>
                <c:pt idx="2547" c:formatCode="h:mm:ss;@">
                  <c:v>44308.7003472222</c:v>
                </c:pt>
                <c:pt idx="2548" c:formatCode="h:mm:ss;@">
                  <c:v>44308.7003587963</c:v>
                </c:pt>
                <c:pt idx="2549" c:formatCode="h:mm:ss;@">
                  <c:v>44308.7003703704</c:v>
                </c:pt>
                <c:pt idx="2550" c:formatCode="h:mm:ss;@">
                  <c:v>44308.7003819444</c:v>
                </c:pt>
                <c:pt idx="2551" c:formatCode="h:mm:ss;@">
                  <c:v>44308.7003935185</c:v>
                </c:pt>
                <c:pt idx="2552" c:formatCode="h:mm:ss;@">
                  <c:v>44308.7004050926</c:v>
                </c:pt>
                <c:pt idx="2553" c:formatCode="h:mm:ss;@">
                  <c:v>44308.7004166667</c:v>
                </c:pt>
                <c:pt idx="2554" c:formatCode="h:mm:ss;@">
                  <c:v>44308.7004282407</c:v>
                </c:pt>
                <c:pt idx="2555" c:formatCode="h:mm:ss;@">
                  <c:v>44308.7004398148</c:v>
                </c:pt>
                <c:pt idx="2556" c:formatCode="h:mm:ss;@">
                  <c:v>44308.7004513889</c:v>
                </c:pt>
                <c:pt idx="2557" c:formatCode="h:mm:ss;@">
                  <c:v>44308.700462963</c:v>
                </c:pt>
                <c:pt idx="2558" c:formatCode="h:mm:ss;@">
                  <c:v>44308.700474537</c:v>
                </c:pt>
                <c:pt idx="2559" c:formatCode="h:mm:ss;@">
                  <c:v>44308.7004861111</c:v>
                </c:pt>
                <c:pt idx="2560" c:formatCode="h:mm:ss;@">
                  <c:v>44308.7004976852</c:v>
                </c:pt>
                <c:pt idx="2561" c:formatCode="h:mm:ss;@">
                  <c:v>44308.7005092593</c:v>
                </c:pt>
                <c:pt idx="2562" c:formatCode="h:mm:ss;@">
                  <c:v>44308.7005208333</c:v>
                </c:pt>
                <c:pt idx="2563" c:formatCode="h:mm:ss;@">
                  <c:v>44308.7005324074</c:v>
                </c:pt>
                <c:pt idx="2564" c:formatCode="h:mm:ss;@">
                  <c:v>44308.7005439815</c:v>
                </c:pt>
                <c:pt idx="2565" c:formatCode="h:mm:ss;@">
                  <c:v>44308.7005555556</c:v>
                </c:pt>
                <c:pt idx="2566" c:formatCode="h:mm:ss;@">
                  <c:v>44308.7005671296</c:v>
                </c:pt>
                <c:pt idx="2567" c:formatCode="h:mm:ss;@">
                  <c:v>44308.7005787037</c:v>
                </c:pt>
                <c:pt idx="2568" c:formatCode="h:mm:ss;@">
                  <c:v>44308.7005902778</c:v>
                </c:pt>
                <c:pt idx="2569" c:formatCode="h:mm:ss;@">
                  <c:v>44308.7006018519</c:v>
                </c:pt>
                <c:pt idx="2570" c:formatCode="h:mm:ss;@">
                  <c:v>44308.7006134259</c:v>
                </c:pt>
                <c:pt idx="2571" c:formatCode="h:mm:ss;@">
                  <c:v>44308.700625</c:v>
                </c:pt>
                <c:pt idx="2572" c:formatCode="h:mm:ss;@">
                  <c:v>44308.7006365741</c:v>
                </c:pt>
                <c:pt idx="2573" c:formatCode="h:mm:ss;@">
                  <c:v>44308.7006481482</c:v>
                </c:pt>
                <c:pt idx="2574" c:formatCode="h:mm:ss;@">
                  <c:v>44308.7006597222</c:v>
                </c:pt>
                <c:pt idx="2575" c:formatCode="h:mm:ss;@">
                  <c:v>44308.7006712963</c:v>
                </c:pt>
                <c:pt idx="2576" c:formatCode="h:mm:ss;@">
                  <c:v>44308.7006828704</c:v>
                </c:pt>
                <c:pt idx="2577" c:formatCode="h:mm:ss;@">
                  <c:v>44308.7006944444</c:v>
                </c:pt>
                <c:pt idx="2578" c:formatCode="h:mm:ss;@">
                  <c:v>44308.7007060185</c:v>
                </c:pt>
                <c:pt idx="2579" c:formatCode="h:mm:ss;@">
                  <c:v>44308.7007175926</c:v>
                </c:pt>
                <c:pt idx="2580" c:formatCode="h:mm:ss;@">
                  <c:v>44308.7007291667</c:v>
                </c:pt>
                <c:pt idx="2581" c:formatCode="h:mm:ss;@">
                  <c:v>44308.7007407407</c:v>
                </c:pt>
                <c:pt idx="2582" c:formatCode="h:mm:ss;@">
                  <c:v>44308.7007523148</c:v>
                </c:pt>
                <c:pt idx="2583" c:formatCode="h:mm:ss;@">
                  <c:v>44308.7007638889</c:v>
                </c:pt>
                <c:pt idx="2584" c:formatCode="h:mm:ss;@">
                  <c:v>44308.700775463</c:v>
                </c:pt>
                <c:pt idx="2585" c:formatCode="h:mm:ss;@">
                  <c:v>44308.700787037</c:v>
                </c:pt>
                <c:pt idx="2586" c:formatCode="h:mm:ss;@">
                  <c:v>44308.7007986111</c:v>
                </c:pt>
                <c:pt idx="2587" c:formatCode="h:mm:ss;@">
                  <c:v>44308.7008101852</c:v>
                </c:pt>
                <c:pt idx="2588" c:formatCode="h:mm:ss;@">
                  <c:v>44308.7008217593</c:v>
                </c:pt>
                <c:pt idx="2589" c:formatCode="h:mm:ss;@">
                  <c:v>44308.7008333333</c:v>
                </c:pt>
                <c:pt idx="2590" c:formatCode="h:mm:ss;@">
                  <c:v>44308.7008449074</c:v>
                </c:pt>
                <c:pt idx="2591" c:formatCode="h:mm:ss;@">
                  <c:v>44308.7008564815</c:v>
                </c:pt>
                <c:pt idx="2592" c:formatCode="h:mm:ss;@">
                  <c:v>44308.7008680556</c:v>
                </c:pt>
                <c:pt idx="2593" c:formatCode="h:mm:ss;@">
                  <c:v>44308.7008796296</c:v>
                </c:pt>
                <c:pt idx="2594" c:formatCode="h:mm:ss;@">
                  <c:v>44308.7008912037</c:v>
                </c:pt>
                <c:pt idx="2595" c:formatCode="h:mm:ss;@">
                  <c:v>44308.7009027778</c:v>
                </c:pt>
                <c:pt idx="2596" c:formatCode="h:mm:ss;@">
                  <c:v>44308.7009143519</c:v>
                </c:pt>
                <c:pt idx="2597" c:formatCode="h:mm:ss;@">
                  <c:v>44308.7009259259</c:v>
                </c:pt>
                <c:pt idx="2598" c:formatCode="h:mm:ss;@">
                  <c:v>44308.7009375</c:v>
                </c:pt>
                <c:pt idx="2599" c:formatCode="h:mm:ss;@">
                  <c:v>44308.7009490741</c:v>
                </c:pt>
                <c:pt idx="2600" c:formatCode="h:mm:ss;@">
                  <c:v>44308.7009606482</c:v>
                </c:pt>
                <c:pt idx="2601" c:formatCode="h:mm:ss;@">
                  <c:v>44308.7009722222</c:v>
                </c:pt>
                <c:pt idx="2602" c:formatCode="h:mm:ss;@">
                  <c:v>44308.7009837963</c:v>
                </c:pt>
                <c:pt idx="2603" c:formatCode="h:mm:ss;@">
                  <c:v>44308.7009953704</c:v>
                </c:pt>
                <c:pt idx="2604" c:formatCode="h:mm:ss;@">
                  <c:v>44308.7010069444</c:v>
                </c:pt>
                <c:pt idx="2605" c:formatCode="h:mm:ss;@">
                  <c:v>44308.7010185185</c:v>
                </c:pt>
                <c:pt idx="2606" c:formatCode="h:mm:ss;@">
                  <c:v>44308.7010300926</c:v>
                </c:pt>
                <c:pt idx="2607" c:formatCode="h:mm:ss;@">
                  <c:v>44308.7010416667</c:v>
                </c:pt>
                <c:pt idx="2608" c:formatCode="h:mm:ss;@">
                  <c:v>44308.7010532407</c:v>
                </c:pt>
                <c:pt idx="2609" c:formatCode="h:mm:ss;@">
                  <c:v>44308.7010648148</c:v>
                </c:pt>
                <c:pt idx="2610" c:formatCode="h:mm:ss;@">
                  <c:v>44308.7010763889</c:v>
                </c:pt>
                <c:pt idx="2611" c:formatCode="h:mm:ss;@">
                  <c:v>44308.701087963</c:v>
                </c:pt>
                <c:pt idx="2612" c:formatCode="h:mm:ss;@">
                  <c:v>44308.701099537</c:v>
                </c:pt>
                <c:pt idx="2613" c:formatCode="h:mm:ss;@">
                  <c:v>44308.7011226852</c:v>
                </c:pt>
                <c:pt idx="2614" c:formatCode="h:mm:ss;@">
                  <c:v>44308.7011342593</c:v>
                </c:pt>
                <c:pt idx="2615" c:formatCode="h:mm:ss;@">
                  <c:v>44308.7011458333</c:v>
                </c:pt>
                <c:pt idx="2616" c:formatCode="h:mm:ss;@">
                  <c:v>44308.7011574074</c:v>
                </c:pt>
                <c:pt idx="2617" c:formatCode="h:mm:ss;@">
                  <c:v>44308.7011689815</c:v>
                </c:pt>
                <c:pt idx="2618" c:formatCode="h:mm:ss;@">
                  <c:v>44308.7011805556</c:v>
                </c:pt>
                <c:pt idx="2619" c:formatCode="h:mm:ss;@">
                  <c:v>44308.7011921296</c:v>
                </c:pt>
                <c:pt idx="2620" c:formatCode="h:mm:ss;@">
                  <c:v>44308.7012037037</c:v>
                </c:pt>
                <c:pt idx="2621" c:formatCode="h:mm:ss;@">
                  <c:v>44308.7012152778</c:v>
                </c:pt>
                <c:pt idx="2622" c:formatCode="h:mm:ss;@">
                  <c:v>44308.7012268519</c:v>
                </c:pt>
                <c:pt idx="2623" c:formatCode="h:mm:ss;@">
                  <c:v>44308.7012384259</c:v>
                </c:pt>
                <c:pt idx="2624" c:formatCode="h:mm:ss;@">
                  <c:v>44308.70125</c:v>
                </c:pt>
                <c:pt idx="2625" c:formatCode="h:mm:ss;@">
                  <c:v>44308.7012615741</c:v>
                </c:pt>
                <c:pt idx="2626" c:formatCode="h:mm:ss;@">
                  <c:v>44308.7012731481</c:v>
                </c:pt>
                <c:pt idx="2627" c:formatCode="h:mm:ss;@">
                  <c:v>44308.7012847222</c:v>
                </c:pt>
                <c:pt idx="2628" c:formatCode="h:mm:ss;@">
                  <c:v>44308.7012962963</c:v>
                </c:pt>
                <c:pt idx="2629" c:formatCode="h:mm:ss;@">
                  <c:v>44308.7013078704</c:v>
                </c:pt>
                <c:pt idx="2630" c:formatCode="h:mm:ss;@">
                  <c:v>44308.7013194444</c:v>
                </c:pt>
                <c:pt idx="2631" c:formatCode="h:mm:ss;@">
                  <c:v>44308.7013310185</c:v>
                </c:pt>
                <c:pt idx="2632" c:formatCode="h:mm:ss;@">
                  <c:v>44308.7013425926</c:v>
                </c:pt>
                <c:pt idx="2633" c:formatCode="h:mm:ss;@">
                  <c:v>44308.7013541667</c:v>
                </c:pt>
                <c:pt idx="2634" c:formatCode="h:mm:ss;@">
                  <c:v>44308.7013657407</c:v>
                </c:pt>
                <c:pt idx="2635" c:formatCode="h:mm:ss;@">
                  <c:v>44308.7013773148</c:v>
                </c:pt>
                <c:pt idx="2636" c:formatCode="h:mm:ss;@">
                  <c:v>44308.7013888889</c:v>
                </c:pt>
                <c:pt idx="2637" c:formatCode="h:mm:ss;@">
                  <c:v>44308.701400463</c:v>
                </c:pt>
                <c:pt idx="2638" c:formatCode="h:mm:ss;@">
                  <c:v>44308.701412037</c:v>
                </c:pt>
                <c:pt idx="2639" c:formatCode="h:mm:ss;@">
                  <c:v>44308.7014236111</c:v>
                </c:pt>
                <c:pt idx="2640" c:formatCode="h:mm:ss;@">
                  <c:v>44308.7014351852</c:v>
                </c:pt>
                <c:pt idx="2641" c:formatCode="h:mm:ss;@">
                  <c:v>44308.7014467593</c:v>
                </c:pt>
                <c:pt idx="2642" c:formatCode="h:mm:ss;@">
                  <c:v>44308.7014583333</c:v>
                </c:pt>
                <c:pt idx="2643" c:formatCode="h:mm:ss;@">
                  <c:v>44308.7014699074</c:v>
                </c:pt>
                <c:pt idx="2644" c:formatCode="h:mm:ss;@">
                  <c:v>44308.7014814815</c:v>
                </c:pt>
                <c:pt idx="2645" c:formatCode="h:mm:ss;@">
                  <c:v>44308.7014930556</c:v>
                </c:pt>
                <c:pt idx="2646" c:formatCode="h:mm:ss;@">
                  <c:v>44308.7015046296</c:v>
                </c:pt>
                <c:pt idx="2647" c:formatCode="h:mm:ss;@">
                  <c:v>44308.7015162037</c:v>
                </c:pt>
                <c:pt idx="2648" c:formatCode="h:mm:ss;@">
                  <c:v>44308.7015277778</c:v>
                </c:pt>
                <c:pt idx="2649" c:formatCode="h:mm:ss;@">
                  <c:v>44308.7015393519</c:v>
                </c:pt>
                <c:pt idx="2650" c:formatCode="h:mm:ss;@">
                  <c:v>44308.7015509259</c:v>
                </c:pt>
                <c:pt idx="2651" c:formatCode="h:mm:ss;@">
                  <c:v>44308.7015625</c:v>
                </c:pt>
                <c:pt idx="2652" c:formatCode="h:mm:ss;@">
                  <c:v>44308.7015740741</c:v>
                </c:pt>
                <c:pt idx="2653" c:formatCode="h:mm:ss;@">
                  <c:v>44308.7015856481</c:v>
                </c:pt>
                <c:pt idx="2654" c:formatCode="h:mm:ss;@">
                  <c:v>44308.7015972222</c:v>
                </c:pt>
                <c:pt idx="2655" c:formatCode="h:mm:ss;@">
                  <c:v>44308.7016087963</c:v>
                </c:pt>
                <c:pt idx="2656" c:formatCode="h:mm:ss;@">
                  <c:v>44308.7016203704</c:v>
                </c:pt>
                <c:pt idx="2657" c:formatCode="h:mm:ss;@">
                  <c:v>44308.7016319444</c:v>
                </c:pt>
                <c:pt idx="2658" c:formatCode="h:mm:ss;@">
                  <c:v>44308.7016435185</c:v>
                </c:pt>
                <c:pt idx="2659" c:formatCode="h:mm:ss;@">
                  <c:v>44308.7016550926</c:v>
                </c:pt>
                <c:pt idx="2660" c:formatCode="h:mm:ss;@">
                  <c:v>44308.7016666667</c:v>
                </c:pt>
                <c:pt idx="2661" c:formatCode="h:mm:ss;@">
                  <c:v>44308.7016782407</c:v>
                </c:pt>
                <c:pt idx="2662" c:formatCode="h:mm:ss;@">
                  <c:v>44308.7016898148</c:v>
                </c:pt>
                <c:pt idx="2663" c:formatCode="h:mm:ss;@">
                  <c:v>44308.7017013889</c:v>
                </c:pt>
                <c:pt idx="2664" c:formatCode="h:mm:ss;@">
                  <c:v>44308.701712963</c:v>
                </c:pt>
                <c:pt idx="2665" c:formatCode="h:mm:ss;@">
                  <c:v>44308.701724537</c:v>
                </c:pt>
                <c:pt idx="2666" c:formatCode="h:mm:ss;@">
                  <c:v>44308.7017361111</c:v>
                </c:pt>
                <c:pt idx="2667" c:formatCode="h:mm:ss;@">
                  <c:v>44308.7017476852</c:v>
                </c:pt>
                <c:pt idx="2668" c:formatCode="h:mm:ss;@">
                  <c:v>44308.7017592593</c:v>
                </c:pt>
                <c:pt idx="2669" c:formatCode="h:mm:ss;@">
                  <c:v>44308.7017708333</c:v>
                </c:pt>
                <c:pt idx="2670" c:formatCode="h:mm:ss;@">
                  <c:v>44308.7017824074</c:v>
                </c:pt>
                <c:pt idx="2671" c:formatCode="h:mm:ss;@">
                  <c:v>44308.7017939815</c:v>
                </c:pt>
                <c:pt idx="2672" c:formatCode="h:mm:ss;@">
                  <c:v>44308.7018055556</c:v>
                </c:pt>
                <c:pt idx="2673" c:formatCode="h:mm:ss;@">
                  <c:v>44308.7018171296</c:v>
                </c:pt>
                <c:pt idx="2674" c:formatCode="h:mm:ss;@">
                  <c:v>44308.7018287037</c:v>
                </c:pt>
                <c:pt idx="2675" c:formatCode="h:mm:ss;@">
                  <c:v>44308.7018402778</c:v>
                </c:pt>
                <c:pt idx="2676" c:formatCode="h:mm:ss;@">
                  <c:v>44308.7018518519</c:v>
                </c:pt>
                <c:pt idx="2677" c:formatCode="h:mm:ss;@">
                  <c:v>44308.7018634259</c:v>
                </c:pt>
                <c:pt idx="2678" c:formatCode="h:mm:ss;@">
                  <c:v>44308.701875</c:v>
                </c:pt>
                <c:pt idx="2679" c:formatCode="h:mm:ss;@">
                  <c:v>44308.7018865741</c:v>
                </c:pt>
                <c:pt idx="2680" c:formatCode="h:mm:ss;@">
                  <c:v>44308.7018981481</c:v>
                </c:pt>
                <c:pt idx="2681" c:formatCode="h:mm:ss;@">
                  <c:v>44308.7019097222</c:v>
                </c:pt>
                <c:pt idx="2682" c:formatCode="h:mm:ss;@">
                  <c:v>44308.7019212963</c:v>
                </c:pt>
                <c:pt idx="2683" c:formatCode="h:mm:ss;@">
                  <c:v>44308.7019328704</c:v>
                </c:pt>
                <c:pt idx="2684" c:formatCode="h:mm:ss;@">
                  <c:v>44308.7019560185</c:v>
                </c:pt>
                <c:pt idx="2685" c:formatCode="h:mm:ss;@">
                  <c:v>44308.7019675926</c:v>
                </c:pt>
                <c:pt idx="2686" c:formatCode="h:mm:ss;@">
                  <c:v>44308.7019791667</c:v>
                </c:pt>
                <c:pt idx="2687" c:formatCode="h:mm:ss;@">
                  <c:v>44308.7019907407</c:v>
                </c:pt>
                <c:pt idx="2688" c:formatCode="h:mm:ss;@">
                  <c:v>44308.7020023148</c:v>
                </c:pt>
                <c:pt idx="2689" c:formatCode="h:mm:ss;@">
                  <c:v>44308.7020138889</c:v>
                </c:pt>
                <c:pt idx="2690" c:formatCode="h:mm:ss;@">
                  <c:v>44308.702025463</c:v>
                </c:pt>
                <c:pt idx="2691" c:formatCode="h:mm:ss;@">
                  <c:v>44308.702037037</c:v>
                </c:pt>
                <c:pt idx="2692" c:formatCode="h:mm:ss;@">
                  <c:v>44308.7020486111</c:v>
                </c:pt>
                <c:pt idx="2693" c:formatCode="h:mm:ss;@">
                  <c:v>44308.7020601852</c:v>
                </c:pt>
                <c:pt idx="2694" c:formatCode="h:mm:ss;@">
                  <c:v>44308.7020717593</c:v>
                </c:pt>
                <c:pt idx="2695" c:formatCode="h:mm:ss;@">
                  <c:v>44308.7020833333</c:v>
                </c:pt>
                <c:pt idx="2696" c:formatCode="h:mm:ss;@">
                  <c:v>44308.7020949074</c:v>
                </c:pt>
                <c:pt idx="2697" c:formatCode="h:mm:ss;@">
                  <c:v>44308.7021064815</c:v>
                </c:pt>
                <c:pt idx="2698" c:formatCode="h:mm:ss;@">
                  <c:v>44308.7021180556</c:v>
                </c:pt>
                <c:pt idx="2699" c:formatCode="h:mm:ss;@">
                  <c:v>44308.7021296296</c:v>
                </c:pt>
                <c:pt idx="2700" c:formatCode="h:mm:ss;@">
                  <c:v>44308.7021412037</c:v>
                </c:pt>
                <c:pt idx="2701" c:formatCode="h:mm:ss;@">
                  <c:v>44308.7021527778</c:v>
                </c:pt>
                <c:pt idx="2702" c:formatCode="h:mm:ss;@">
                  <c:v>44308.7021643519</c:v>
                </c:pt>
                <c:pt idx="2703" c:formatCode="h:mm:ss;@">
                  <c:v>44308.7021759259</c:v>
                </c:pt>
                <c:pt idx="2704" c:formatCode="h:mm:ss;@">
                  <c:v>44308.7021875</c:v>
                </c:pt>
                <c:pt idx="2705" c:formatCode="h:mm:ss;@">
                  <c:v>44308.7021990741</c:v>
                </c:pt>
                <c:pt idx="2706" c:formatCode="h:mm:ss;@">
                  <c:v>44308.7022106481</c:v>
                </c:pt>
                <c:pt idx="2707" c:formatCode="h:mm:ss;@">
                  <c:v>44308.7022222222</c:v>
                </c:pt>
                <c:pt idx="2708" c:formatCode="h:mm:ss;@">
                  <c:v>44308.7022337963</c:v>
                </c:pt>
                <c:pt idx="2709" c:formatCode="h:mm:ss;@">
                  <c:v>44308.7022453704</c:v>
                </c:pt>
                <c:pt idx="2710" c:formatCode="h:mm:ss;@">
                  <c:v>44308.7022569444</c:v>
                </c:pt>
                <c:pt idx="2711" c:formatCode="h:mm:ss;@">
                  <c:v>44308.7022685185</c:v>
                </c:pt>
                <c:pt idx="2712" c:formatCode="h:mm:ss;@">
                  <c:v>44308.7022800926</c:v>
                </c:pt>
                <c:pt idx="2713" c:formatCode="h:mm:ss;@">
                  <c:v>44308.7022916667</c:v>
                </c:pt>
                <c:pt idx="2714" c:formatCode="h:mm:ss;@">
                  <c:v>44308.7023032407</c:v>
                </c:pt>
                <c:pt idx="2715" c:formatCode="h:mm:ss;@">
                  <c:v>44308.7023148148</c:v>
                </c:pt>
                <c:pt idx="2716" c:formatCode="h:mm:ss;@">
                  <c:v>44308.7023263889</c:v>
                </c:pt>
                <c:pt idx="2717" c:formatCode="h:mm:ss;@">
                  <c:v>44308.702337963</c:v>
                </c:pt>
                <c:pt idx="2718" c:formatCode="h:mm:ss;@">
                  <c:v>44308.702349537</c:v>
                </c:pt>
                <c:pt idx="2719" c:formatCode="h:mm:ss;@">
                  <c:v>44308.7023611111</c:v>
                </c:pt>
                <c:pt idx="2720" c:formatCode="h:mm:ss;@">
                  <c:v>44308.7023726852</c:v>
                </c:pt>
                <c:pt idx="2721" c:formatCode="h:mm:ss;@">
                  <c:v>44308.7023842593</c:v>
                </c:pt>
                <c:pt idx="2722" c:formatCode="h:mm:ss;@">
                  <c:v>44308.7023958333</c:v>
                </c:pt>
                <c:pt idx="2723" c:formatCode="h:mm:ss;@">
                  <c:v>44308.7024074074</c:v>
                </c:pt>
                <c:pt idx="2724" c:formatCode="h:mm:ss;@">
                  <c:v>44308.7024189815</c:v>
                </c:pt>
                <c:pt idx="2725" c:formatCode="h:mm:ss;@">
                  <c:v>44308.7024305556</c:v>
                </c:pt>
                <c:pt idx="2726" c:formatCode="h:mm:ss;@">
                  <c:v>44308.7024421296</c:v>
                </c:pt>
                <c:pt idx="2727" c:formatCode="h:mm:ss;@">
                  <c:v>44308.7024537037</c:v>
                </c:pt>
                <c:pt idx="2728" c:formatCode="h:mm:ss;@">
                  <c:v>44308.7024652778</c:v>
                </c:pt>
                <c:pt idx="2729" c:formatCode="h:mm:ss;@">
                  <c:v>44308.7024768519</c:v>
                </c:pt>
                <c:pt idx="2730" c:formatCode="h:mm:ss;@">
                  <c:v>44308.7024884259</c:v>
                </c:pt>
                <c:pt idx="2731" c:formatCode="h:mm:ss;@">
                  <c:v>44308.7025</c:v>
                </c:pt>
                <c:pt idx="2732" c:formatCode="h:mm:ss;@">
                  <c:v>44308.7025115741</c:v>
                </c:pt>
                <c:pt idx="2733" c:formatCode="h:mm:ss;@">
                  <c:v>44308.7025231481</c:v>
                </c:pt>
                <c:pt idx="2734" c:formatCode="h:mm:ss;@">
                  <c:v>44308.7025347222</c:v>
                </c:pt>
                <c:pt idx="2735" c:formatCode="h:mm:ss;@">
                  <c:v>44308.7025462963</c:v>
                </c:pt>
                <c:pt idx="2736" c:formatCode="h:mm:ss;@">
                  <c:v>44308.7025578704</c:v>
                </c:pt>
                <c:pt idx="2737" c:formatCode="h:mm:ss;@">
                  <c:v>44308.7025694444</c:v>
                </c:pt>
                <c:pt idx="2738" c:formatCode="h:mm:ss;@">
                  <c:v>44308.7025810185</c:v>
                </c:pt>
                <c:pt idx="2739" c:formatCode="h:mm:ss;@">
                  <c:v>44308.7025925926</c:v>
                </c:pt>
                <c:pt idx="2740" c:formatCode="h:mm:ss;@">
                  <c:v>44308.7026041667</c:v>
                </c:pt>
                <c:pt idx="2741" c:formatCode="h:mm:ss;@">
                  <c:v>44308.7026157407</c:v>
                </c:pt>
                <c:pt idx="2742" c:formatCode="h:mm:ss;@">
                  <c:v>44308.7026273148</c:v>
                </c:pt>
                <c:pt idx="2743" c:formatCode="h:mm:ss;@">
                  <c:v>44308.7026388889</c:v>
                </c:pt>
                <c:pt idx="2744" c:formatCode="h:mm:ss;@">
                  <c:v>44308.702650463</c:v>
                </c:pt>
                <c:pt idx="2745" c:formatCode="h:mm:ss;@">
                  <c:v>44308.702662037</c:v>
                </c:pt>
                <c:pt idx="2746" c:formatCode="h:mm:ss;@">
                  <c:v>44308.7026736111</c:v>
                </c:pt>
                <c:pt idx="2747" c:formatCode="h:mm:ss;@">
                  <c:v>44308.7026851852</c:v>
                </c:pt>
                <c:pt idx="2748" c:formatCode="h:mm:ss;@">
                  <c:v>44308.7026967593</c:v>
                </c:pt>
                <c:pt idx="2749" c:formatCode="h:mm:ss;@">
                  <c:v>44308.7027083333</c:v>
                </c:pt>
                <c:pt idx="2750" c:formatCode="h:mm:ss;@">
                  <c:v>44308.7027199074</c:v>
                </c:pt>
                <c:pt idx="2751" c:formatCode="h:mm:ss;@">
                  <c:v>44308.7027314815</c:v>
                </c:pt>
                <c:pt idx="2752" c:formatCode="h:mm:ss;@">
                  <c:v>44308.7027430556</c:v>
                </c:pt>
                <c:pt idx="2753" c:formatCode="h:mm:ss;@">
                  <c:v>44308.7027546296</c:v>
                </c:pt>
                <c:pt idx="2754" c:formatCode="h:mm:ss;@">
                  <c:v>44308.7027662037</c:v>
                </c:pt>
                <c:pt idx="2755" c:formatCode="h:mm:ss;@">
                  <c:v>44308.7027777778</c:v>
                </c:pt>
                <c:pt idx="2756" c:formatCode="h:mm:ss;@">
                  <c:v>44308.7028009259</c:v>
                </c:pt>
                <c:pt idx="2757" c:formatCode="h:mm:ss;@">
                  <c:v>44308.7028125</c:v>
                </c:pt>
                <c:pt idx="2758" c:formatCode="h:mm:ss;@">
                  <c:v>44308.7028240741</c:v>
                </c:pt>
                <c:pt idx="2759" c:formatCode="h:mm:ss;@">
                  <c:v>44308.7028356481</c:v>
                </c:pt>
                <c:pt idx="2760" c:formatCode="h:mm:ss;@">
                  <c:v>44308.7028472222</c:v>
                </c:pt>
                <c:pt idx="2761" c:formatCode="h:mm:ss;@">
                  <c:v>44308.7028587963</c:v>
                </c:pt>
                <c:pt idx="2762" c:formatCode="h:mm:ss;@">
                  <c:v>44308.7028703704</c:v>
                </c:pt>
                <c:pt idx="2763" c:formatCode="h:mm:ss;@">
                  <c:v>44308.7028819444</c:v>
                </c:pt>
                <c:pt idx="2764" c:formatCode="h:mm:ss;@">
                  <c:v>44308.7028935185</c:v>
                </c:pt>
                <c:pt idx="2765" c:formatCode="h:mm:ss;@">
                  <c:v>44308.7029050926</c:v>
                </c:pt>
                <c:pt idx="2766" c:formatCode="h:mm:ss;@">
                  <c:v>44308.7029166667</c:v>
                </c:pt>
                <c:pt idx="2767" c:formatCode="h:mm:ss;@">
                  <c:v>44308.7029282407</c:v>
                </c:pt>
                <c:pt idx="2768" c:formatCode="h:mm:ss;@">
                  <c:v>44308.7029398148</c:v>
                </c:pt>
                <c:pt idx="2769" c:formatCode="h:mm:ss;@">
                  <c:v>44308.7029513889</c:v>
                </c:pt>
                <c:pt idx="2770" c:formatCode="h:mm:ss;@">
                  <c:v>44308.702962963</c:v>
                </c:pt>
                <c:pt idx="2771" c:formatCode="h:mm:ss;@">
                  <c:v>44308.702974537</c:v>
                </c:pt>
                <c:pt idx="2772" c:formatCode="h:mm:ss;@">
                  <c:v>44308.7029861111</c:v>
                </c:pt>
                <c:pt idx="2773" c:formatCode="h:mm:ss;@">
                  <c:v>44308.7029976852</c:v>
                </c:pt>
                <c:pt idx="2774" c:formatCode="h:mm:ss;@">
                  <c:v>44308.7030092593</c:v>
                </c:pt>
                <c:pt idx="2775" c:formatCode="h:mm:ss;@">
                  <c:v>44308.7030208333</c:v>
                </c:pt>
                <c:pt idx="2776" c:formatCode="h:mm:ss;@">
                  <c:v>44308.7030324074</c:v>
                </c:pt>
                <c:pt idx="2777" c:formatCode="h:mm:ss;@">
                  <c:v>44308.7030439815</c:v>
                </c:pt>
                <c:pt idx="2778" c:formatCode="h:mm:ss;@">
                  <c:v>44308.7030555556</c:v>
                </c:pt>
                <c:pt idx="2779" c:formatCode="h:mm:ss;@">
                  <c:v>44308.7030671296</c:v>
                </c:pt>
                <c:pt idx="2780" c:formatCode="h:mm:ss;@">
                  <c:v>44308.7030787037</c:v>
                </c:pt>
                <c:pt idx="2781" c:formatCode="h:mm:ss;@">
                  <c:v>44308.7030902778</c:v>
                </c:pt>
                <c:pt idx="2782" c:formatCode="h:mm:ss;@">
                  <c:v>44308.7031018519</c:v>
                </c:pt>
                <c:pt idx="2783" c:formatCode="h:mm:ss;@">
                  <c:v>44308.7031134259</c:v>
                </c:pt>
                <c:pt idx="2784" c:formatCode="h:mm:ss;@">
                  <c:v>44308.703125</c:v>
                </c:pt>
                <c:pt idx="2785" c:formatCode="h:mm:ss;@">
                  <c:v>44308.7031365741</c:v>
                </c:pt>
                <c:pt idx="2786" c:formatCode="h:mm:ss;@">
                  <c:v>44308.7031481481</c:v>
                </c:pt>
                <c:pt idx="2787" c:formatCode="h:mm:ss;@">
                  <c:v>44308.7031597222</c:v>
                </c:pt>
                <c:pt idx="2788" c:formatCode="h:mm:ss;@">
                  <c:v>44308.7031712963</c:v>
                </c:pt>
                <c:pt idx="2789" c:formatCode="h:mm:ss;@">
                  <c:v>44308.7031828704</c:v>
                </c:pt>
                <c:pt idx="2790" c:formatCode="h:mm:ss;@">
                  <c:v>44308.7031944444</c:v>
                </c:pt>
                <c:pt idx="2791" c:formatCode="h:mm:ss;@">
                  <c:v>44308.7032060185</c:v>
                </c:pt>
                <c:pt idx="2792" c:formatCode="h:mm:ss;@">
                  <c:v>44308.7032175926</c:v>
                </c:pt>
                <c:pt idx="2793" c:formatCode="h:mm:ss;@">
                  <c:v>44308.7032291667</c:v>
                </c:pt>
                <c:pt idx="2794" c:formatCode="h:mm:ss;@">
                  <c:v>44308.7032407407</c:v>
                </c:pt>
                <c:pt idx="2795" c:formatCode="h:mm:ss;@">
                  <c:v>44308.7032523148</c:v>
                </c:pt>
                <c:pt idx="2796" c:formatCode="h:mm:ss;@">
                  <c:v>44308.7032638889</c:v>
                </c:pt>
                <c:pt idx="2797" c:formatCode="h:mm:ss;@">
                  <c:v>44308.703275463</c:v>
                </c:pt>
                <c:pt idx="2798" c:formatCode="h:mm:ss;@">
                  <c:v>44308.703287037</c:v>
                </c:pt>
                <c:pt idx="2799" c:formatCode="h:mm:ss;@">
                  <c:v>44308.7032986111</c:v>
                </c:pt>
                <c:pt idx="2800" c:formatCode="h:mm:ss;@">
                  <c:v>44308.7033101852</c:v>
                </c:pt>
                <c:pt idx="2801" c:formatCode="h:mm:ss;@">
                  <c:v>44308.7033217593</c:v>
                </c:pt>
                <c:pt idx="2802" c:formatCode="h:mm:ss;@">
                  <c:v>44308.7033333333</c:v>
                </c:pt>
                <c:pt idx="2803" c:formatCode="h:mm:ss;@">
                  <c:v>44308.7033449074</c:v>
                </c:pt>
                <c:pt idx="2804" c:formatCode="h:mm:ss;@">
                  <c:v>44308.7033564815</c:v>
                </c:pt>
                <c:pt idx="2805" c:formatCode="h:mm:ss;@">
                  <c:v>44308.7033680556</c:v>
                </c:pt>
                <c:pt idx="2806" c:formatCode="h:mm:ss;@">
                  <c:v>44308.7033796296</c:v>
                </c:pt>
                <c:pt idx="2807" c:formatCode="h:mm:ss;@">
                  <c:v>44308.7033912037</c:v>
                </c:pt>
                <c:pt idx="2808" c:formatCode="h:mm:ss;@">
                  <c:v>44308.7034027778</c:v>
                </c:pt>
                <c:pt idx="2809" c:formatCode="h:mm:ss;@">
                  <c:v>44308.7034143519</c:v>
                </c:pt>
                <c:pt idx="2810" c:formatCode="h:mm:ss;@">
                  <c:v>44308.7034259259</c:v>
                </c:pt>
                <c:pt idx="2811" c:formatCode="h:mm:ss;@">
                  <c:v>44308.7034375</c:v>
                </c:pt>
                <c:pt idx="2812" c:formatCode="h:mm:ss;@">
                  <c:v>44308.7034490741</c:v>
                </c:pt>
                <c:pt idx="2813" c:formatCode="h:mm:ss;@">
                  <c:v>44308.7034606481</c:v>
                </c:pt>
                <c:pt idx="2814" c:formatCode="h:mm:ss;@">
                  <c:v>44308.7034722222</c:v>
                </c:pt>
                <c:pt idx="2815" c:formatCode="h:mm:ss;@">
                  <c:v>44308.7034837963</c:v>
                </c:pt>
                <c:pt idx="2816" c:formatCode="h:mm:ss;@">
                  <c:v>44308.7034953704</c:v>
                </c:pt>
                <c:pt idx="2817" c:formatCode="h:mm:ss;@">
                  <c:v>44308.7035069444</c:v>
                </c:pt>
                <c:pt idx="2818" c:formatCode="h:mm:ss;@">
                  <c:v>44308.7035185185</c:v>
                </c:pt>
                <c:pt idx="2819" c:formatCode="h:mm:ss;@">
                  <c:v>44308.7035300926</c:v>
                </c:pt>
                <c:pt idx="2820" c:formatCode="h:mm:ss;@">
                  <c:v>44308.7035416667</c:v>
                </c:pt>
                <c:pt idx="2821" c:formatCode="h:mm:ss;@">
                  <c:v>44308.7035532407</c:v>
                </c:pt>
                <c:pt idx="2822" c:formatCode="h:mm:ss;@">
                  <c:v>44308.7035648148</c:v>
                </c:pt>
                <c:pt idx="2823" c:formatCode="h:mm:ss;@">
                  <c:v>44308.7035763889</c:v>
                </c:pt>
                <c:pt idx="2824" c:formatCode="h:mm:ss;@">
                  <c:v>44308.703587963</c:v>
                </c:pt>
                <c:pt idx="2825" c:formatCode="h:mm:ss;@">
                  <c:v>44308.703599537</c:v>
                </c:pt>
                <c:pt idx="2826" c:formatCode="h:mm:ss;@">
                  <c:v>44308.7036111111</c:v>
                </c:pt>
                <c:pt idx="2827" c:formatCode="h:mm:ss;@">
                  <c:v>44308.7036342593</c:v>
                </c:pt>
                <c:pt idx="2828" c:formatCode="h:mm:ss;@">
                  <c:v>44308.7036458333</c:v>
                </c:pt>
                <c:pt idx="2829" c:formatCode="h:mm:ss;@">
                  <c:v>44308.7036574074</c:v>
                </c:pt>
                <c:pt idx="2830" c:formatCode="h:mm:ss;@">
                  <c:v>44308.7036689815</c:v>
                </c:pt>
                <c:pt idx="2831" c:formatCode="h:mm:ss;@">
                  <c:v>44308.7036805556</c:v>
                </c:pt>
                <c:pt idx="2832" c:formatCode="h:mm:ss;@">
                  <c:v>44308.7036921296</c:v>
                </c:pt>
                <c:pt idx="2833" c:formatCode="h:mm:ss;@">
                  <c:v>44308.7037037037</c:v>
                </c:pt>
                <c:pt idx="2834" c:formatCode="h:mm:ss;@">
                  <c:v>44308.7037152778</c:v>
                </c:pt>
                <c:pt idx="2835" c:formatCode="h:mm:ss;@">
                  <c:v>44308.7037268519</c:v>
                </c:pt>
                <c:pt idx="2836" c:formatCode="h:mm:ss;@">
                  <c:v>44308.7037384259</c:v>
                </c:pt>
                <c:pt idx="2837" c:formatCode="h:mm:ss;@">
                  <c:v>44308.70375</c:v>
                </c:pt>
                <c:pt idx="2838" c:formatCode="h:mm:ss;@">
                  <c:v>44308.7037615741</c:v>
                </c:pt>
                <c:pt idx="2839" c:formatCode="h:mm:ss;@">
                  <c:v>44308.7037731481</c:v>
                </c:pt>
                <c:pt idx="2840" c:formatCode="h:mm:ss;@">
                  <c:v>44308.7037847222</c:v>
                </c:pt>
                <c:pt idx="2841" c:formatCode="h:mm:ss;@">
                  <c:v>44308.7037962963</c:v>
                </c:pt>
                <c:pt idx="2842" c:formatCode="h:mm:ss;@">
                  <c:v>44308.7038078704</c:v>
                </c:pt>
                <c:pt idx="2843" c:formatCode="h:mm:ss;@">
                  <c:v>44308.7038194444</c:v>
                </c:pt>
                <c:pt idx="2844" c:formatCode="h:mm:ss;@">
                  <c:v>44308.7038310185</c:v>
                </c:pt>
                <c:pt idx="2845" c:formatCode="h:mm:ss;@">
                  <c:v>44308.7038425926</c:v>
                </c:pt>
                <c:pt idx="2846" c:formatCode="h:mm:ss;@">
                  <c:v>44308.7038541667</c:v>
                </c:pt>
                <c:pt idx="2847" c:formatCode="h:mm:ss;@">
                  <c:v>44308.7038657407</c:v>
                </c:pt>
                <c:pt idx="2848" c:formatCode="h:mm:ss;@">
                  <c:v>44308.7038773148</c:v>
                </c:pt>
                <c:pt idx="2849" c:formatCode="h:mm:ss;@">
                  <c:v>44308.7038888889</c:v>
                </c:pt>
                <c:pt idx="2850" c:formatCode="h:mm:ss;@">
                  <c:v>44308.703900463</c:v>
                </c:pt>
                <c:pt idx="2851" c:formatCode="h:mm:ss;@">
                  <c:v>44308.703912037</c:v>
                </c:pt>
                <c:pt idx="2852" c:formatCode="h:mm:ss;@">
                  <c:v>44308.7039236111</c:v>
                </c:pt>
                <c:pt idx="2853" c:formatCode="h:mm:ss;@">
                  <c:v>44308.7039351852</c:v>
                </c:pt>
                <c:pt idx="2854" c:formatCode="h:mm:ss;@">
                  <c:v>44308.7039467593</c:v>
                </c:pt>
                <c:pt idx="2855" c:formatCode="h:mm:ss;@">
                  <c:v>44308.7039583333</c:v>
                </c:pt>
                <c:pt idx="2856" c:formatCode="h:mm:ss;@">
                  <c:v>44308.7039699074</c:v>
                </c:pt>
                <c:pt idx="2857" c:formatCode="h:mm:ss;@">
                  <c:v>44308.7039814815</c:v>
                </c:pt>
                <c:pt idx="2858" c:formatCode="h:mm:ss;@">
                  <c:v>44308.7039930556</c:v>
                </c:pt>
                <c:pt idx="2859" c:formatCode="h:mm:ss;@">
                  <c:v>44308.7040046296</c:v>
                </c:pt>
                <c:pt idx="2860" c:formatCode="h:mm:ss;@">
                  <c:v>44308.7040162037</c:v>
                </c:pt>
                <c:pt idx="2861" c:formatCode="h:mm:ss;@">
                  <c:v>44308.7040277778</c:v>
                </c:pt>
                <c:pt idx="2862" c:formatCode="h:mm:ss;@">
                  <c:v>44308.7040393519</c:v>
                </c:pt>
                <c:pt idx="2863" c:formatCode="h:mm:ss;@">
                  <c:v>44308.7040509259</c:v>
                </c:pt>
                <c:pt idx="2864" c:formatCode="h:mm:ss;@">
                  <c:v>44308.7040625</c:v>
                </c:pt>
                <c:pt idx="2865" c:formatCode="h:mm:ss;@">
                  <c:v>44308.7040740741</c:v>
                </c:pt>
                <c:pt idx="2866" c:formatCode="h:mm:ss;@">
                  <c:v>44308.7040856481</c:v>
                </c:pt>
                <c:pt idx="2867" c:formatCode="h:mm:ss;@">
                  <c:v>44308.7040972222</c:v>
                </c:pt>
                <c:pt idx="2868" c:formatCode="h:mm:ss;@">
                  <c:v>44308.7041087963</c:v>
                </c:pt>
                <c:pt idx="2869" c:formatCode="h:mm:ss;@">
                  <c:v>44308.7041203704</c:v>
                </c:pt>
                <c:pt idx="2870" c:formatCode="h:mm:ss;@">
                  <c:v>44308.7041319444</c:v>
                </c:pt>
                <c:pt idx="2871" c:formatCode="h:mm:ss;@">
                  <c:v>44308.7041435185</c:v>
                </c:pt>
                <c:pt idx="2872" c:formatCode="h:mm:ss;@">
                  <c:v>44308.7041550926</c:v>
                </c:pt>
                <c:pt idx="2873" c:formatCode="h:mm:ss;@">
                  <c:v>44308.7041666667</c:v>
                </c:pt>
                <c:pt idx="2874" c:formatCode="h:mm:ss;@">
                  <c:v>44308.7041782407</c:v>
                </c:pt>
                <c:pt idx="2875" c:formatCode="h:mm:ss;@">
                  <c:v>44308.7041898148</c:v>
                </c:pt>
                <c:pt idx="2876" c:formatCode="h:mm:ss;@">
                  <c:v>44308.7042013889</c:v>
                </c:pt>
                <c:pt idx="2877" c:formatCode="h:mm:ss;@">
                  <c:v>44308.704212963</c:v>
                </c:pt>
                <c:pt idx="2878" c:formatCode="h:mm:ss;@">
                  <c:v>44308.704224537</c:v>
                </c:pt>
                <c:pt idx="2879" c:formatCode="h:mm:ss;@">
                  <c:v>44308.7042361111</c:v>
                </c:pt>
                <c:pt idx="2880" c:formatCode="h:mm:ss;@">
                  <c:v>44308.7042476852</c:v>
                </c:pt>
                <c:pt idx="2881" c:formatCode="h:mm:ss;@">
                  <c:v>44308.7042592593</c:v>
                </c:pt>
                <c:pt idx="2882" c:formatCode="h:mm:ss;@">
                  <c:v>44308.7042708333</c:v>
                </c:pt>
                <c:pt idx="2883" c:formatCode="h:mm:ss;@">
                  <c:v>44308.7042824074</c:v>
                </c:pt>
                <c:pt idx="2884" c:formatCode="h:mm:ss;@">
                  <c:v>44308.7042939815</c:v>
                </c:pt>
                <c:pt idx="2885" c:formatCode="h:mm:ss;@">
                  <c:v>44308.7043055556</c:v>
                </c:pt>
                <c:pt idx="2886" c:formatCode="h:mm:ss;@">
                  <c:v>44308.7043171296</c:v>
                </c:pt>
                <c:pt idx="2887" c:formatCode="h:mm:ss;@">
                  <c:v>44308.7043287037</c:v>
                </c:pt>
                <c:pt idx="2888" c:formatCode="h:mm:ss;@">
                  <c:v>44308.7043402778</c:v>
                </c:pt>
                <c:pt idx="2889" c:formatCode="h:mm:ss;@">
                  <c:v>44308.7043518519</c:v>
                </c:pt>
                <c:pt idx="2890" c:formatCode="h:mm:ss;@">
                  <c:v>44308.7043634259</c:v>
                </c:pt>
                <c:pt idx="2891" c:formatCode="h:mm:ss;@">
                  <c:v>44308.704375</c:v>
                </c:pt>
                <c:pt idx="2892" c:formatCode="h:mm:ss;@">
                  <c:v>44308.7043865741</c:v>
                </c:pt>
                <c:pt idx="2893" c:formatCode="h:mm:ss;@">
                  <c:v>44308.7043981481</c:v>
                </c:pt>
                <c:pt idx="2894" c:formatCode="h:mm:ss;@">
                  <c:v>44308.7044097222</c:v>
                </c:pt>
                <c:pt idx="2895" c:formatCode="h:mm:ss;@">
                  <c:v>44308.7044212963</c:v>
                </c:pt>
                <c:pt idx="2896" c:formatCode="h:mm:ss;@">
                  <c:v>44308.7044328704</c:v>
                </c:pt>
                <c:pt idx="2897" c:formatCode="h:mm:ss;@">
                  <c:v>44308.7044444444</c:v>
                </c:pt>
                <c:pt idx="2898" c:formatCode="h:mm:ss;@">
                  <c:v>44308.7044675926</c:v>
                </c:pt>
                <c:pt idx="2899" c:formatCode="h:mm:ss;@">
                  <c:v>44308.7044791667</c:v>
                </c:pt>
                <c:pt idx="2900" c:formatCode="h:mm:ss;@">
                  <c:v>44308.7044907407</c:v>
                </c:pt>
                <c:pt idx="2901" c:formatCode="h:mm:ss;@">
                  <c:v>44308.7045023148</c:v>
                </c:pt>
                <c:pt idx="2902" c:formatCode="h:mm:ss;@">
                  <c:v>44308.7045138889</c:v>
                </c:pt>
                <c:pt idx="2903" c:formatCode="h:mm:ss;@">
                  <c:v>44308.704525463</c:v>
                </c:pt>
                <c:pt idx="2904" c:formatCode="h:mm:ss;@">
                  <c:v>44308.704537037</c:v>
                </c:pt>
                <c:pt idx="2905" c:formatCode="h:mm:ss;@">
                  <c:v>44308.7045486111</c:v>
                </c:pt>
                <c:pt idx="2906" c:formatCode="h:mm:ss;@">
                  <c:v>44308.7045601852</c:v>
                </c:pt>
                <c:pt idx="2907" c:formatCode="h:mm:ss;@">
                  <c:v>44308.7045717593</c:v>
                </c:pt>
                <c:pt idx="2908" c:formatCode="h:mm:ss;@">
                  <c:v>44308.7045833333</c:v>
                </c:pt>
                <c:pt idx="2909" c:formatCode="h:mm:ss;@">
                  <c:v>44308.7045949074</c:v>
                </c:pt>
                <c:pt idx="2910" c:formatCode="h:mm:ss;@">
                  <c:v>44308.7046064815</c:v>
                </c:pt>
                <c:pt idx="2911" c:formatCode="h:mm:ss;@">
                  <c:v>44308.7046180556</c:v>
                </c:pt>
                <c:pt idx="2912" c:formatCode="h:mm:ss;@">
                  <c:v>44308.7046296296</c:v>
                </c:pt>
                <c:pt idx="2913" c:formatCode="h:mm:ss;@">
                  <c:v>44308.7046412037</c:v>
                </c:pt>
                <c:pt idx="2914" c:formatCode="h:mm:ss;@">
                  <c:v>44308.7046527778</c:v>
                </c:pt>
                <c:pt idx="2915" c:formatCode="h:mm:ss;@">
                  <c:v>44308.7046643519</c:v>
                </c:pt>
                <c:pt idx="2916" c:formatCode="h:mm:ss;@">
                  <c:v>44308.7046759259</c:v>
                </c:pt>
                <c:pt idx="2917" c:formatCode="h:mm:ss;@">
                  <c:v>44308.7046875</c:v>
                </c:pt>
                <c:pt idx="2918" c:formatCode="h:mm:ss;@">
                  <c:v>44308.7046990741</c:v>
                </c:pt>
                <c:pt idx="2919" c:formatCode="h:mm:ss;@">
                  <c:v>44308.7047106481</c:v>
                </c:pt>
                <c:pt idx="2920" c:formatCode="h:mm:ss;@">
                  <c:v>44308.7047222222</c:v>
                </c:pt>
                <c:pt idx="2921" c:formatCode="h:mm:ss;@">
                  <c:v>44308.7047337963</c:v>
                </c:pt>
                <c:pt idx="2922" c:formatCode="h:mm:ss;@">
                  <c:v>44308.7047453704</c:v>
                </c:pt>
                <c:pt idx="2923" c:formatCode="h:mm:ss;@">
                  <c:v>44308.7047569444</c:v>
                </c:pt>
                <c:pt idx="2924" c:formatCode="h:mm:ss;@">
                  <c:v>44308.7047685185</c:v>
                </c:pt>
                <c:pt idx="2925" c:formatCode="h:mm:ss;@">
                  <c:v>44308.7047800926</c:v>
                </c:pt>
                <c:pt idx="2926" c:formatCode="h:mm:ss;@">
                  <c:v>44308.7047916667</c:v>
                </c:pt>
                <c:pt idx="2927" c:formatCode="h:mm:ss;@">
                  <c:v>44308.7048032407</c:v>
                </c:pt>
                <c:pt idx="2928" c:formatCode="h:mm:ss;@">
                  <c:v>44308.7048148148</c:v>
                </c:pt>
                <c:pt idx="2929" c:formatCode="h:mm:ss;@">
                  <c:v>44308.7048263889</c:v>
                </c:pt>
                <c:pt idx="2930" c:formatCode="h:mm:ss;@">
                  <c:v>44308.704837963</c:v>
                </c:pt>
                <c:pt idx="2931" c:formatCode="h:mm:ss;@">
                  <c:v>44308.704849537</c:v>
                </c:pt>
                <c:pt idx="2932" c:formatCode="h:mm:ss;@">
                  <c:v>44308.7048611111</c:v>
                </c:pt>
                <c:pt idx="2933" c:formatCode="h:mm:ss;@">
                  <c:v>44308.7048726852</c:v>
                </c:pt>
                <c:pt idx="2934" c:formatCode="h:mm:ss;@">
                  <c:v>44308.7048842593</c:v>
                </c:pt>
                <c:pt idx="2935" c:formatCode="h:mm:ss;@">
                  <c:v>44308.7048958333</c:v>
                </c:pt>
                <c:pt idx="2936" c:formatCode="h:mm:ss;@">
                  <c:v>44308.7049074074</c:v>
                </c:pt>
                <c:pt idx="2937" c:formatCode="h:mm:ss;@">
                  <c:v>44308.7049189815</c:v>
                </c:pt>
                <c:pt idx="2938" c:formatCode="h:mm:ss;@">
                  <c:v>44308.7049305556</c:v>
                </c:pt>
                <c:pt idx="2939" c:formatCode="h:mm:ss;@">
                  <c:v>44308.7049421296</c:v>
                </c:pt>
                <c:pt idx="2940" c:formatCode="h:mm:ss;@">
                  <c:v>44308.7049537037</c:v>
                </c:pt>
                <c:pt idx="2941" c:formatCode="h:mm:ss;@">
                  <c:v>44308.7049652778</c:v>
                </c:pt>
                <c:pt idx="2942" c:formatCode="h:mm:ss;@">
                  <c:v>44308.7049768519</c:v>
                </c:pt>
                <c:pt idx="2943" c:formatCode="h:mm:ss;@">
                  <c:v>44308.7049884259</c:v>
                </c:pt>
                <c:pt idx="2944" c:formatCode="h:mm:ss;@">
                  <c:v>44308.705</c:v>
                </c:pt>
                <c:pt idx="2945" c:formatCode="h:mm:ss;@">
                  <c:v>44308.7050115741</c:v>
                </c:pt>
                <c:pt idx="2946" c:formatCode="h:mm:ss;@">
                  <c:v>44308.7050231481</c:v>
                </c:pt>
                <c:pt idx="2947" c:formatCode="h:mm:ss;@">
                  <c:v>44308.7050347222</c:v>
                </c:pt>
                <c:pt idx="2948" c:formatCode="h:mm:ss;@">
                  <c:v>44308.7050462963</c:v>
                </c:pt>
                <c:pt idx="2949" c:formatCode="h:mm:ss;@">
                  <c:v>44308.7050578704</c:v>
                </c:pt>
                <c:pt idx="2950" c:formatCode="h:mm:ss;@">
                  <c:v>44308.7050694444</c:v>
                </c:pt>
                <c:pt idx="2951" c:formatCode="h:mm:ss;@">
                  <c:v>44308.7050810185</c:v>
                </c:pt>
                <c:pt idx="2952" c:formatCode="h:mm:ss;@">
                  <c:v>44308.7050925926</c:v>
                </c:pt>
                <c:pt idx="2953" c:formatCode="h:mm:ss;@">
                  <c:v>44308.7051041667</c:v>
                </c:pt>
                <c:pt idx="2954" c:formatCode="h:mm:ss;@">
                  <c:v>44308.7051157407</c:v>
                </c:pt>
                <c:pt idx="2955" c:formatCode="h:mm:ss;@">
                  <c:v>44308.7051273148</c:v>
                </c:pt>
                <c:pt idx="2956" c:formatCode="h:mm:ss;@">
                  <c:v>44308.7051388889</c:v>
                </c:pt>
                <c:pt idx="2957" c:formatCode="h:mm:ss;@">
                  <c:v>44308.705150463</c:v>
                </c:pt>
                <c:pt idx="2958" c:formatCode="h:mm:ss;@">
                  <c:v>44308.705162037</c:v>
                </c:pt>
                <c:pt idx="2959" c:formatCode="h:mm:ss;@">
                  <c:v>44308.7051736111</c:v>
                </c:pt>
                <c:pt idx="2960" c:formatCode="h:mm:ss;@">
                  <c:v>44308.7051851852</c:v>
                </c:pt>
                <c:pt idx="2961" c:formatCode="h:mm:ss;@">
                  <c:v>44308.7051967593</c:v>
                </c:pt>
                <c:pt idx="2962" c:formatCode="h:mm:ss;@">
                  <c:v>44308.7052083333</c:v>
                </c:pt>
                <c:pt idx="2963" c:formatCode="h:mm:ss;@">
                  <c:v>44308.7052199074</c:v>
                </c:pt>
                <c:pt idx="2964" c:formatCode="h:mm:ss;@">
                  <c:v>44308.7052314815</c:v>
                </c:pt>
                <c:pt idx="2965" c:formatCode="h:mm:ss;@">
                  <c:v>44308.7052430556</c:v>
                </c:pt>
                <c:pt idx="2966" c:formatCode="h:mm:ss;@">
                  <c:v>44308.7052546296</c:v>
                </c:pt>
                <c:pt idx="2967" c:formatCode="h:mm:ss;@">
                  <c:v>44308.7052662037</c:v>
                </c:pt>
                <c:pt idx="2968" c:formatCode="h:mm:ss;@">
                  <c:v>44308.7052777778</c:v>
                </c:pt>
                <c:pt idx="2969" c:formatCode="h:mm:ss;@">
                  <c:v>44308.7052893518</c:v>
                </c:pt>
                <c:pt idx="2970" c:formatCode="h:mm:ss;@">
                  <c:v>44308.7053125</c:v>
                </c:pt>
                <c:pt idx="2971" c:formatCode="h:mm:ss;@">
                  <c:v>44308.7053240741</c:v>
                </c:pt>
                <c:pt idx="2972" c:formatCode="h:mm:ss;@">
                  <c:v>44308.7053356481</c:v>
                </c:pt>
                <c:pt idx="2973" c:formatCode="h:mm:ss;@">
                  <c:v>44308.7053472222</c:v>
                </c:pt>
                <c:pt idx="2974" c:formatCode="h:mm:ss;@">
                  <c:v>44308.7053587963</c:v>
                </c:pt>
                <c:pt idx="2975" c:formatCode="h:mm:ss;@">
                  <c:v>44308.7053703704</c:v>
                </c:pt>
                <c:pt idx="2976" c:formatCode="h:mm:ss;@">
                  <c:v>44308.7053819444</c:v>
                </c:pt>
                <c:pt idx="2977" c:formatCode="h:mm:ss;@">
                  <c:v>44308.7053935185</c:v>
                </c:pt>
                <c:pt idx="2978" c:formatCode="h:mm:ss;@">
                  <c:v>44308.7054050926</c:v>
                </c:pt>
                <c:pt idx="2979" c:formatCode="h:mm:ss;@">
                  <c:v>44308.7054166667</c:v>
                </c:pt>
                <c:pt idx="2980" c:formatCode="h:mm:ss;@">
                  <c:v>44308.7054282407</c:v>
                </c:pt>
                <c:pt idx="2981" c:formatCode="h:mm:ss;@">
                  <c:v>44308.7054398148</c:v>
                </c:pt>
                <c:pt idx="2982" c:formatCode="h:mm:ss;@">
                  <c:v>44308.7054513889</c:v>
                </c:pt>
                <c:pt idx="2983" c:formatCode="h:mm:ss;@">
                  <c:v>44308.705462963</c:v>
                </c:pt>
                <c:pt idx="2984" c:formatCode="h:mm:ss;@">
                  <c:v>44308.705474537</c:v>
                </c:pt>
                <c:pt idx="2985" c:formatCode="h:mm:ss;@">
                  <c:v>44308.7054861111</c:v>
                </c:pt>
                <c:pt idx="2986" c:formatCode="h:mm:ss;@">
                  <c:v>44308.7054976852</c:v>
                </c:pt>
                <c:pt idx="2987" c:formatCode="h:mm:ss;@">
                  <c:v>44308.7055092593</c:v>
                </c:pt>
                <c:pt idx="2988" c:formatCode="h:mm:ss;@">
                  <c:v>44308.7055208333</c:v>
                </c:pt>
                <c:pt idx="2989" c:formatCode="h:mm:ss;@">
                  <c:v>44308.7055324074</c:v>
                </c:pt>
                <c:pt idx="2990" c:formatCode="h:mm:ss;@">
                  <c:v>44308.7055439815</c:v>
                </c:pt>
                <c:pt idx="2991" c:formatCode="h:mm:ss;@">
                  <c:v>44308.7055555556</c:v>
                </c:pt>
                <c:pt idx="2992" c:formatCode="h:mm:ss;@">
                  <c:v>44308.7055671296</c:v>
                </c:pt>
                <c:pt idx="2993" c:formatCode="h:mm:ss;@">
                  <c:v>44308.7055787037</c:v>
                </c:pt>
                <c:pt idx="2994" c:formatCode="h:mm:ss;@">
                  <c:v>44308.7055902778</c:v>
                </c:pt>
                <c:pt idx="2995" c:formatCode="h:mm:ss;@">
                  <c:v>44308.7056018518</c:v>
                </c:pt>
                <c:pt idx="2996" c:formatCode="h:mm:ss;@">
                  <c:v>44308.7056134259</c:v>
                </c:pt>
                <c:pt idx="2997" c:formatCode="h:mm:ss;@">
                  <c:v>44308.705625</c:v>
                </c:pt>
                <c:pt idx="2998" c:formatCode="h:mm:ss;@">
                  <c:v>44308.7056365741</c:v>
                </c:pt>
                <c:pt idx="2999" c:formatCode="h:mm:ss;@">
                  <c:v>44308.7056481481</c:v>
                </c:pt>
                <c:pt idx="3000" c:formatCode="h:mm:ss;@">
                  <c:v>44308.7056597222</c:v>
                </c:pt>
                <c:pt idx="3001" c:formatCode="h:mm:ss;@">
                  <c:v>44308.7056712963</c:v>
                </c:pt>
                <c:pt idx="3002" c:formatCode="h:mm:ss;@">
                  <c:v>44308.7056828704</c:v>
                </c:pt>
                <c:pt idx="3003" c:formatCode="h:mm:ss;@">
                  <c:v>44308.7056944444</c:v>
                </c:pt>
                <c:pt idx="3004" c:formatCode="h:mm:ss;@">
                  <c:v>44308.7057060185</c:v>
                </c:pt>
                <c:pt idx="3005" c:formatCode="h:mm:ss;@">
                  <c:v>44308.7057175926</c:v>
                </c:pt>
                <c:pt idx="3006" c:formatCode="h:mm:ss;@">
                  <c:v>44308.7057291667</c:v>
                </c:pt>
                <c:pt idx="3007" c:formatCode="h:mm:ss;@">
                  <c:v>44308.7057407407</c:v>
                </c:pt>
                <c:pt idx="3008" c:formatCode="h:mm:ss;@">
                  <c:v>44308.7057523148</c:v>
                </c:pt>
                <c:pt idx="3009" c:formatCode="h:mm:ss;@">
                  <c:v>44308.7057638889</c:v>
                </c:pt>
                <c:pt idx="3010" c:formatCode="h:mm:ss;@">
                  <c:v>44308.705775463</c:v>
                </c:pt>
                <c:pt idx="3011" c:formatCode="h:mm:ss;@">
                  <c:v>44308.705787037</c:v>
                </c:pt>
                <c:pt idx="3012" c:formatCode="h:mm:ss;@">
                  <c:v>44308.7057986111</c:v>
                </c:pt>
                <c:pt idx="3013" c:formatCode="h:mm:ss;@">
                  <c:v>44308.7058101852</c:v>
                </c:pt>
                <c:pt idx="3014" c:formatCode="h:mm:ss;@">
                  <c:v>44308.7058217593</c:v>
                </c:pt>
                <c:pt idx="3015" c:formatCode="h:mm:ss;@">
                  <c:v>44308.7058333333</c:v>
                </c:pt>
                <c:pt idx="3016" c:formatCode="h:mm:ss;@">
                  <c:v>44308.7058449074</c:v>
                </c:pt>
                <c:pt idx="3017" c:formatCode="h:mm:ss;@">
                  <c:v>44308.7058564815</c:v>
                </c:pt>
                <c:pt idx="3018" c:formatCode="h:mm:ss;@">
                  <c:v>44308.7058680556</c:v>
                </c:pt>
                <c:pt idx="3019" c:formatCode="h:mm:ss;@">
                  <c:v>44308.7058796296</c:v>
                </c:pt>
                <c:pt idx="3020" c:formatCode="h:mm:ss;@">
                  <c:v>44308.7058912037</c:v>
                </c:pt>
                <c:pt idx="3021" c:formatCode="h:mm:ss;@">
                  <c:v>44308.7059027778</c:v>
                </c:pt>
                <c:pt idx="3022" c:formatCode="h:mm:ss;@">
                  <c:v>44308.7059143518</c:v>
                </c:pt>
                <c:pt idx="3023" c:formatCode="h:mm:ss;@">
                  <c:v>44308.7059259259</c:v>
                </c:pt>
                <c:pt idx="3024" c:formatCode="h:mm:ss;@">
                  <c:v>44308.7059375</c:v>
                </c:pt>
                <c:pt idx="3025" c:formatCode="h:mm:ss;@">
                  <c:v>44308.7059490741</c:v>
                </c:pt>
                <c:pt idx="3026" c:formatCode="h:mm:ss;@">
                  <c:v>44308.7059606481</c:v>
                </c:pt>
                <c:pt idx="3027" c:formatCode="h:mm:ss;@">
                  <c:v>44308.7059722222</c:v>
                </c:pt>
                <c:pt idx="3028" c:formatCode="h:mm:ss;@">
                  <c:v>44308.7059837963</c:v>
                </c:pt>
                <c:pt idx="3029" c:formatCode="h:mm:ss;@">
                  <c:v>44308.7059953704</c:v>
                </c:pt>
                <c:pt idx="3030" c:formatCode="h:mm:ss;@">
                  <c:v>44308.7060069444</c:v>
                </c:pt>
                <c:pt idx="3031" c:formatCode="h:mm:ss;@">
                  <c:v>44308.7060185185</c:v>
                </c:pt>
                <c:pt idx="3032" c:formatCode="h:mm:ss;@">
                  <c:v>44308.7060300926</c:v>
                </c:pt>
                <c:pt idx="3033" c:formatCode="h:mm:ss;@">
                  <c:v>44308.7060416667</c:v>
                </c:pt>
                <c:pt idx="3034" c:formatCode="h:mm:ss;@">
                  <c:v>44308.7060532407</c:v>
                </c:pt>
                <c:pt idx="3035" c:formatCode="h:mm:ss;@">
                  <c:v>44308.7060648148</c:v>
                </c:pt>
                <c:pt idx="3036" c:formatCode="h:mm:ss;@">
                  <c:v>44308.7060763889</c:v>
                </c:pt>
                <c:pt idx="3037" c:formatCode="h:mm:ss;@">
                  <c:v>44308.706087963</c:v>
                </c:pt>
                <c:pt idx="3038" c:formatCode="h:mm:ss;@">
                  <c:v>44308.706099537</c:v>
                </c:pt>
                <c:pt idx="3039" c:formatCode="h:mm:ss;@">
                  <c:v>44308.7061111111</c:v>
                </c:pt>
                <c:pt idx="3040" c:formatCode="h:mm:ss;@">
                  <c:v>44308.7061226852</c:v>
                </c:pt>
                <c:pt idx="3041" c:formatCode="h:mm:ss;@">
                  <c:v>44308.7061458333</c:v>
                </c:pt>
                <c:pt idx="3042" c:formatCode="h:mm:ss;@">
                  <c:v>44308.7061574074</c:v>
                </c:pt>
                <c:pt idx="3043" c:formatCode="h:mm:ss;@">
                  <c:v>44308.7061689815</c:v>
                </c:pt>
                <c:pt idx="3044" c:formatCode="h:mm:ss;@">
                  <c:v>44308.7061805556</c:v>
                </c:pt>
                <c:pt idx="3045" c:formatCode="h:mm:ss;@">
                  <c:v>44308.7061921296</c:v>
                </c:pt>
                <c:pt idx="3046" c:formatCode="h:mm:ss;@">
                  <c:v>44308.7062037037</c:v>
                </c:pt>
                <c:pt idx="3047" c:formatCode="h:mm:ss;@">
                  <c:v>44308.7062152778</c:v>
                </c:pt>
                <c:pt idx="3048" c:formatCode="h:mm:ss;@">
                  <c:v>44308.7062268518</c:v>
                </c:pt>
                <c:pt idx="3049" c:formatCode="h:mm:ss;@">
                  <c:v>44308.7062384259</c:v>
                </c:pt>
                <c:pt idx="3050" c:formatCode="h:mm:ss;@">
                  <c:v>44308.70625</c:v>
                </c:pt>
                <c:pt idx="3051" c:formatCode="h:mm:ss;@">
                  <c:v>44308.7062615741</c:v>
                </c:pt>
                <c:pt idx="3052" c:formatCode="h:mm:ss;@">
                  <c:v>44308.7062731481</c:v>
                </c:pt>
                <c:pt idx="3053" c:formatCode="h:mm:ss;@">
                  <c:v>44308.7062847222</c:v>
                </c:pt>
                <c:pt idx="3054" c:formatCode="h:mm:ss;@">
                  <c:v>44308.7062962963</c:v>
                </c:pt>
                <c:pt idx="3055" c:formatCode="h:mm:ss;@">
                  <c:v>44308.7063078704</c:v>
                </c:pt>
                <c:pt idx="3056" c:formatCode="h:mm:ss;@">
                  <c:v>44308.7063194444</c:v>
                </c:pt>
                <c:pt idx="3057" c:formatCode="h:mm:ss;@">
                  <c:v>44308.7063310185</c:v>
                </c:pt>
                <c:pt idx="3058" c:formatCode="h:mm:ss;@">
                  <c:v>44308.7063425926</c:v>
                </c:pt>
                <c:pt idx="3059" c:formatCode="h:mm:ss;@">
                  <c:v>44308.7063541667</c:v>
                </c:pt>
                <c:pt idx="3060" c:formatCode="h:mm:ss;@">
                  <c:v>44308.7063657407</c:v>
                </c:pt>
                <c:pt idx="3061" c:formatCode="h:mm:ss;@">
                  <c:v>44308.7063773148</c:v>
                </c:pt>
                <c:pt idx="3062" c:formatCode="h:mm:ss;@">
                  <c:v>44308.7063888889</c:v>
                </c:pt>
                <c:pt idx="3063" c:formatCode="h:mm:ss;@">
                  <c:v>44308.706400463</c:v>
                </c:pt>
                <c:pt idx="3064" c:formatCode="h:mm:ss;@">
                  <c:v>44308.706412037</c:v>
                </c:pt>
                <c:pt idx="3065" c:formatCode="h:mm:ss;@">
                  <c:v>44308.7064236111</c:v>
                </c:pt>
                <c:pt idx="3066" c:formatCode="h:mm:ss;@">
                  <c:v>44308.7064351852</c:v>
                </c:pt>
                <c:pt idx="3067" c:formatCode="h:mm:ss;@">
                  <c:v>44308.7064467593</c:v>
                </c:pt>
                <c:pt idx="3068" c:formatCode="h:mm:ss;@">
                  <c:v>44308.7064583333</c:v>
                </c:pt>
                <c:pt idx="3069" c:formatCode="h:mm:ss;@">
                  <c:v>44308.7064699074</c:v>
                </c:pt>
                <c:pt idx="3070" c:formatCode="h:mm:ss;@">
                  <c:v>44308.7064814815</c:v>
                </c:pt>
                <c:pt idx="3071" c:formatCode="h:mm:ss;@">
                  <c:v>44308.7064930556</c:v>
                </c:pt>
                <c:pt idx="3072" c:formatCode="h:mm:ss;@">
                  <c:v>44308.7065046296</c:v>
                </c:pt>
                <c:pt idx="3073" c:formatCode="h:mm:ss;@">
                  <c:v>44308.7065162037</c:v>
                </c:pt>
                <c:pt idx="3074" c:formatCode="h:mm:ss;@">
                  <c:v>44308.7065277778</c:v>
                </c:pt>
                <c:pt idx="3075" c:formatCode="h:mm:ss;@">
                  <c:v>44308.7065393518</c:v>
                </c:pt>
                <c:pt idx="3076" c:formatCode="h:mm:ss;@">
                  <c:v>44308.7065509259</c:v>
                </c:pt>
                <c:pt idx="3077" c:formatCode="h:mm:ss;@">
                  <c:v>44308.7065625</c:v>
                </c:pt>
                <c:pt idx="3078" c:formatCode="h:mm:ss;@">
                  <c:v>44308.7065740741</c:v>
                </c:pt>
                <c:pt idx="3079" c:formatCode="h:mm:ss;@">
                  <c:v>44308.7065856481</c:v>
                </c:pt>
                <c:pt idx="3080" c:formatCode="h:mm:ss;@">
                  <c:v>44308.7065972222</c:v>
                </c:pt>
                <c:pt idx="3081" c:formatCode="h:mm:ss;@">
                  <c:v>44308.7066087963</c:v>
                </c:pt>
                <c:pt idx="3082" c:formatCode="h:mm:ss;@">
                  <c:v>44308.7066203704</c:v>
                </c:pt>
                <c:pt idx="3083" c:formatCode="h:mm:ss;@">
                  <c:v>44308.7066319444</c:v>
                </c:pt>
                <c:pt idx="3084" c:formatCode="h:mm:ss;@">
                  <c:v>44308.7066435185</c:v>
                </c:pt>
                <c:pt idx="3085" c:formatCode="h:mm:ss;@">
                  <c:v>44308.7066550926</c:v>
                </c:pt>
                <c:pt idx="3086" c:formatCode="h:mm:ss;@">
                  <c:v>44308.7066666667</c:v>
                </c:pt>
                <c:pt idx="3087" c:formatCode="h:mm:ss;@">
                  <c:v>44308.7066782407</c:v>
                </c:pt>
                <c:pt idx="3088" c:formatCode="h:mm:ss;@">
                  <c:v>44308.7066898148</c:v>
                </c:pt>
                <c:pt idx="3089" c:formatCode="h:mm:ss;@">
                  <c:v>44308.7067013889</c:v>
                </c:pt>
                <c:pt idx="3090" c:formatCode="h:mm:ss;@">
                  <c:v>44308.706712963</c:v>
                </c:pt>
                <c:pt idx="3091" c:formatCode="h:mm:ss;@">
                  <c:v>44308.706724537</c:v>
                </c:pt>
                <c:pt idx="3092" c:formatCode="h:mm:ss;@">
                  <c:v>44308.7067361111</c:v>
                </c:pt>
                <c:pt idx="3093" c:formatCode="h:mm:ss;@">
                  <c:v>44308.7067476852</c:v>
                </c:pt>
                <c:pt idx="3094" c:formatCode="h:mm:ss;@">
                  <c:v>44308.7067592593</c:v>
                </c:pt>
                <c:pt idx="3095" c:formatCode="h:mm:ss;@">
                  <c:v>44308.7067708333</c:v>
                </c:pt>
                <c:pt idx="3096" c:formatCode="h:mm:ss;@">
                  <c:v>44308.7067824074</c:v>
                </c:pt>
                <c:pt idx="3097" c:formatCode="h:mm:ss;@">
                  <c:v>44308.7067939815</c:v>
                </c:pt>
                <c:pt idx="3098" c:formatCode="h:mm:ss;@">
                  <c:v>44308.7068055556</c:v>
                </c:pt>
                <c:pt idx="3099" c:formatCode="h:mm:ss;@">
                  <c:v>44308.7068171296</c:v>
                </c:pt>
                <c:pt idx="3100" c:formatCode="h:mm:ss;@">
                  <c:v>44308.7068287037</c:v>
                </c:pt>
                <c:pt idx="3101" c:formatCode="h:mm:ss;@">
                  <c:v>44308.7068402778</c:v>
                </c:pt>
                <c:pt idx="3102" c:formatCode="h:mm:ss;@">
                  <c:v>44308.7068518518</c:v>
                </c:pt>
                <c:pt idx="3103" c:formatCode="h:mm:ss;@">
                  <c:v>44308.7068634259</c:v>
                </c:pt>
                <c:pt idx="3104" c:formatCode="h:mm:ss;@">
                  <c:v>44308.706875</c:v>
                </c:pt>
                <c:pt idx="3105" c:formatCode="h:mm:ss;@">
                  <c:v>44308.7068865741</c:v>
                </c:pt>
                <c:pt idx="3106" c:formatCode="h:mm:ss;@">
                  <c:v>44308.7068981481</c:v>
                </c:pt>
                <c:pt idx="3107" c:formatCode="h:mm:ss;@">
                  <c:v>44308.7069097222</c:v>
                </c:pt>
                <c:pt idx="3108" c:formatCode="h:mm:ss;@">
                  <c:v>44308.7069212963</c:v>
                </c:pt>
                <c:pt idx="3109" c:formatCode="h:mm:ss;@">
                  <c:v>44308.7069328704</c:v>
                </c:pt>
                <c:pt idx="3110" c:formatCode="h:mm:ss;@">
                  <c:v>44308.7069444444</c:v>
                </c:pt>
                <c:pt idx="3111" c:formatCode="h:mm:ss;@">
                  <c:v>44308.7069560185</c:v>
                </c:pt>
                <c:pt idx="3112" c:formatCode="h:mm:ss;@">
                  <c:v>44308.7069675926</c:v>
                </c:pt>
                <c:pt idx="3113" c:formatCode="h:mm:ss;@">
                  <c:v>44308.7069907407</c:v>
                </c:pt>
                <c:pt idx="3114" c:formatCode="h:mm:ss;@">
                  <c:v>44308.7070023148</c:v>
                </c:pt>
                <c:pt idx="3115" c:formatCode="h:mm:ss;@">
                  <c:v>44308.7070138889</c:v>
                </c:pt>
                <c:pt idx="3116" c:formatCode="h:mm:ss;@">
                  <c:v>44308.707025463</c:v>
                </c:pt>
                <c:pt idx="3117" c:formatCode="h:mm:ss;@">
                  <c:v>44308.707037037</c:v>
                </c:pt>
                <c:pt idx="3118" c:formatCode="h:mm:ss;@">
                  <c:v>44308.7070486111</c:v>
                </c:pt>
                <c:pt idx="3119" c:formatCode="h:mm:ss;@">
                  <c:v>44308.7070601852</c:v>
                </c:pt>
                <c:pt idx="3120" c:formatCode="h:mm:ss;@">
                  <c:v>44308.7070717593</c:v>
                </c:pt>
                <c:pt idx="3121" c:formatCode="h:mm:ss;@">
                  <c:v>44308.7070833333</c:v>
                </c:pt>
                <c:pt idx="3122" c:formatCode="h:mm:ss;@">
                  <c:v>44308.7070949074</c:v>
                </c:pt>
                <c:pt idx="3123" c:formatCode="h:mm:ss;@">
                  <c:v>44308.7071064815</c:v>
                </c:pt>
                <c:pt idx="3124" c:formatCode="h:mm:ss;@">
                  <c:v>44308.7071180556</c:v>
                </c:pt>
                <c:pt idx="3125" c:formatCode="h:mm:ss;@">
                  <c:v>44308.7071296296</c:v>
                </c:pt>
                <c:pt idx="3126" c:formatCode="h:mm:ss;@">
                  <c:v>44308.7071412037</c:v>
                </c:pt>
                <c:pt idx="3127" c:formatCode="h:mm:ss;@">
                  <c:v>44308.7071527778</c:v>
                </c:pt>
                <c:pt idx="3128" c:formatCode="h:mm:ss;@">
                  <c:v>44308.7071643519</c:v>
                </c:pt>
                <c:pt idx="3129" c:formatCode="h:mm:ss;@">
                  <c:v>44308.7071759259</c:v>
                </c:pt>
                <c:pt idx="3130" c:formatCode="h:mm:ss;@">
                  <c:v>44308.7071875</c:v>
                </c:pt>
                <c:pt idx="3131" c:formatCode="h:mm:ss;@">
                  <c:v>44308.7071990741</c:v>
                </c:pt>
                <c:pt idx="3132" c:formatCode="h:mm:ss;@">
                  <c:v>44308.7072106482</c:v>
                </c:pt>
                <c:pt idx="3133" c:formatCode="h:mm:ss;@">
                  <c:v>44308.7072222222</c:v>
                </c:pt>
                <c:pt idx="3134" c:formatCode="h:mm:ss;@">
                  <c:v>44308.7072337963</c:v>
                </c:pt>
                <c:pt idx="3135" c:formatCode="h:mm:ss;@">
                  <c:v>44308.7072453704</c:v>
                </c:pt>
                <c:pt idx="3136" c:formatCode="h:mm:ss;@">
                  <c:v>44308.7072569444</c:v>
                </c:pt>
                <c:pt idx="3137" c:formatCode="h:mm:ss;@">
                  <c:v>44308.7072685185</c:v>
                </c:pt>
                <c:pt idx="3138" c:formatCode="h:mm:ss;@">
                  <c:v>44308.7072800926</c:v>
                </c:pt>
                <c:pt idx="3139" c:formatCode="h:mm:ss;@">
                  <c:v>44308.7072916667</c:v>
                </c:pt>
                <c:pt idx="3140" c:formatCode="h:mm:ss;@">
                  <c:v>44308.7073032407</c:v>
                </c:pt>
                <c:pt idx="3141" c:formatCode="h:mm:ss;@">
                  <c:v>44308.7073148148</c:v>
                </c:pt>
                <c:pt idx="3142" c:formatCode="h:mm:ss;@">
                  <c:v>44308.7073263889</c:v>
                </c:pt>
                <c:pt idx="3143" c:formatCode="h:mm:ss;@">
                  <c:v>44308.707337963</c:v>
                </c:pt>
                <c:pt idx="3144" c:formatCode="h:mm:ss;@">
                  <c:v>44308.707349537</c:v>
                </c:pt>
                <c:pt idx="3145" c:formatCode="h:mm:ss;@">
                  <c:v>44308.7073611111</c:v>
                </c:pt>
                <c:pt idx="3146" c:formatCode="h:mm:ss;@">
                  <c:v>44308.7073726852</c:v>
                </c:pt>
                <c:pt idx="3147" c:formatCode="h:mm:ss;@">
                  <c:v>44308.7073842593</c:v>
                </c:pt>
                <c:pt idx="3148" c:formatCode="h:mm:ss;@">
                  <c:v>44308.7073958333</c:v>
                </c:pt>
                <c:pt idx="3149" c:formatCode="h:mm:ss;@">
                  <c:v>44308.7074074074</c:v>
                </c:pt>
                <c:pt idx="3150" c:formatCode="h:mm:ss;@">
                  <c:v>44308.7074189815</c:v>
                </c:pt>
                <c:pt idx="3151" c:formatCode="h:mm:ss;@">
                  <c:v>44308.7074305556</c:v>
                </c:pt>
                <c:pt idx="3152" c:formatCode="h:mm:ss;@">
                  <c:v>44308.7074421296</c:v>
                </c:pt>
                <c:pt idx="3153" c:formatCode="h:mm:ss;@">
                  <c:v>44308.7074537037</c:v>
                </c:pt>
                <c:pt idx="3154" c:formatCode="h:mm:ss;@">
                  <c:v>44308.7074652778</c:v>
                </c:pt>
                <c:pt idx="3155" c:formatCode="h:mm:ss;@">
                  <c:v>44308.7074768519</c:v>
                </c:pt>
                <c:pt idx="3156" c:formatCode="h:mm:ss;@">
                  <c:v>44308.7074884259</c:v>
                </c:pt>
                <c:pt idx="3157" c:formatCode="h:mm:ss;@">
                  <c:v>44308.7075</c:v>
                </c:pt>
                <c:pt idx="3158" c:formatCode="h:mm:ss;@">
                  <c:v>44308.7075115741</c:v>
                </c:pt>
                <c:pt idx="3159" c:formatCode="h:mm:ss;@">
                  <c:v>44308.7075231482</c:v>
                </c:pt>
                <c:pt idx="3160" c:formatCode="h:mm:ss;@">
                  <c:v>44308.7075347222</c:v>
                </c:pt>
                <c:pt idx="3161" c:formatCode="h:mm:ss;@">
                  <c:v>44308.7075462963</c:v>
                </c:pt>
                <c:pt idx="3162" c:formatCode="h:mm:ss;@">
                  <c:v>44308.7075578704</c:v>
                </c:pt>
                <c:pt idx="3163" c:formatCode="h:mm:ss;@">
                  <c:v>44308.7075694444</c:v>
                </c:pt>
                <c:pt idx="3164" c:formatCode="h:mm:ss;@">
                  <c:v>44308.7075810185</c:v>
                </c:pt>
                <c:pt idx="3165" c:formatCode="h:mm:ss;@">
                  <c:v>44308.7075925926</c:v>
                </c:pt>
                <c:pt idx="3166" c:formatCode="h:mm:ss;@">
                  <c:v>44308.7076041667</c:v>
                </c:pt>
                <c:pt idx="3167" c:formatCode="h:mm:ss;@">
                  <c:v>44308.7076157407</c:v>
                </c:pt>
                <c:pt idx="3168" c:formatCode="h:mm:ss;@">
                  <c:v>44308.7076273148</c:v>
                </c:pt>
                <c:pt idx="3169" c:formatCode="h:mm:ss;@">
                  <c:v>44308.7076388889</c:v>
                </c:pt>
                <c:pt idx="3170" c:formatCode="h:mm:ss;@">
                  <c:v>44308.707650463</c:v>
                </c:pt>
                <c:pt idx="3171" c:formatCode="h:mm:ss;@">
                  <c:v>44308.707662037</c:v>
                </c:pt>
                <c:pt idx="3172" c:formatCode="h:mm:ss;@">
                  <c:v>44308.7076736111</c:v>
                </c:pt>
                <c:pt idx="3173" c:formatCode="h:mm:ss;@">
                  <c:v>44308.7076851852</c:v>
                </c:pt>
                <c:pt idx="3174" c:formatCode="h:mm:ss;@">
                  <c:v>44308.7076967593</c:v>
                </c:pt>
                <c:pt idx="3175" c:formatCode="h:mm:ss;@">
                  <c:v>44308.7077083333</c:v>
                </c:pt>
                <c:pt idx="3176" c:formatCode="h:mm:ss;@">
                  <c:v>44308.7077199074</c:v>
                </c:pt>
                <c:pt idx="3177" c:formatCode="h:mm:ss;@">
                  <c:v>44308.7077314815</c:v>
                </c:pt>
                <c:pt idx="3178" c:formatCode="h:mm:ss;@">
                  <c:v>44308.7077430556</c:v>
                </c:pt>
                <c:pt idx="3179" c:formatCode="h:mm:ss;@">
                  <c:v>44308.7077546296</c:v>
                </c:pt>
                <c:pt idx="3180" c:formatCode="h:mm:ss;@">
                  <c:v>44308.7077662037</c:v>
                </c:pt>
                <c:pt idx="3181" c:formatCode="h:mm:ss;@">
                  <c:v>44308.7077777778</c:v>
                </c:pt>
                <c:pt idx="3182" c:formatCode="h:mm:ss;@">
                  <c:v>44308.7077893519</c:v>
                </c:pt>
                <c:pt idx="3183" c:formatCode="h:mm:ss;@">
                  <c:v>44308.7078009259</c:v>
                </c:pt>
                <c:pt idx="3184" c:formatCode="h:mm:ss;@">
                  <c:v>44308.7078240741</c:v>
                </c:pt>
                <c:pt idx="3185" c:formatCode="h:mm:ss;@">
                  <c:v>44308.7078356482</c:v>
                </c:pt>
                <c:pt idx="3186" c:formatCode="h:mm:ss;@">
                  <c:v>44308.7078472222</c:v>
                </c:pt>
                <c:pt idx="3187" c:formatCode="h:mm:ss;@">
                  <c:v>44308.7078587963</c:v>
                </c:pt>
                <c:pt idx="3188" c:formatCode="h:mm:ss;@">
                  <c:v>44308.7078703704</c:v>
                </c:pt>
                <c:pt idx="3189" c:formatCode="h:mm:ss;@">
                  <c:v>44308.7078819444</c:v>
                </c:pt>
                <c:pt idx="3190" c:formatCode="h:mm:ss;@">
                  <c:v>44308.7078935185</c:v>
                </c:pt>
                <c:pt idx="3191" c:formatCode="h:mm:ss;@">
                  <c:v>44308.7079050926</c:v>
                </c:pt>
                <c:pt idx="3192" c:formatCode="h:mm:ss;@">
                  <c:v>44308.7079166667</c:v>
                </c:pt>
                <c:pt idx="3193" c:formatCode="h:mm:ss;@">
                  <c:v>44308.7079282407</c:v>
                </c:pt>
                <c:pt idx="3194" c:formatCode="h:mm:ss;@">
                  <c:v>44308.7079398148</c:v>
                </c:pt>
                <c:pt idx="3195" c:formatCode="h:mm:ss;@">
                  <c:v>44308.7079513889</c:v>
                </c:pt>
                <c:pt idx="3196" c:formatCode="h:mm:ss;@">
                  <c:v>44308.707962963</c:v>
                </c:pt>
                <c:pt idx="3197" c:formatCode="h:mm:ss;@">
                  <c:v>44308.707974537</c:v>
                </c:pt>
                <c:pt idx="3198" c:formatCode="h:mm:ss;@">
                  <c:v>44308.7079861111</c:v>
                </c:pt>
                <c:pt idx="3199" c:formatCode="h:mm:ss;@">
                  <c:v>44308.7079976852</c:v>
                </c:pt>
                <c:pt idx="3200" c:formatCode="h:mm:ss;@">
                  <c:v>44308.7080092593</c:v>
                </c:pt>
                <c:pt idx="3201" c:formatCode="h:mm:ss;@">
                  <c:v>44308.7080208333</c:v>
                </c:pt>
                <c:pt idx="3202" c:formatCode="h:mm:ss;@">
                  <c:v>44308.7080324074</c:v>
                </c:pt>
                <c:pt idx="3203" c:formatCode="h:mm:ss;@">
                  <c:v>44308.7080439815</c:v>
                </c:pt>
                <c:pt idx="3204" c:formatCode="h:mm:ss;@">
                  <c:v>44308.7080555556</c:v>
                </c:pt>
                <c:pt idx="3205" c:formatCode="h:mm:ss;@">
                  <c:v>44308.7080671296</c:v>
                </c:pt>
                <c:pt idx="3206" c:formatCode="h:mm:ss;@">
                  <c:v>44308.7080787037</c:v>
                </c:pt>
                <c:pt idx="3207" c:formatCode="h:mm:ss;@">
                  <c:v>44308.7080902778</c:v>
                </c:pt>
                <c:pt idx="3208" c:formatCode="h:mm:ss;@">
                  <c:v>44308.7081018519</c:v>
                </c:pt>
                <c:pt idx="3209" c:formatCode="h:mm:ss;@">
                  <c:v>44308.7081134259</c:v>
                </c:pt>
                <c:pt idx="3210" c:formatCode="h:mm:ss;@">
                  <c:v>44308.708125</c:v>
                </c:pt>
                <c:pt idx="3211" c:formatCode="h:mm:ss;@">
                  <c:v>44308.7081365741</c:v>
                </c:pt>
                <c:pt idx="3212" c:formatCode="h:mm:ss;@">
                  <c:v>44308.7081481482</c:v>
                </c:pt>
                <c:pt idx="3213" c:formatCode="h:mm:ss;@">
                  <c:v>44308.7081597222</c:v>
                </c:pt>
                <c:pt idx="3214" c:formatCode="h:mm:ss;@">
                  <c:v>44308.7081712963</c:v>
                </c:pt>
                <c:pt idx="3215" c:formatCode="h:mm:ss;@">
                  <c:v>44308.7081828704</c:v>
                </c:pt>
                <c:pt idx="3216" c:formatCode="h:mm:ss;@">
                  <c:v>44308.7081944444</c:v>
                </c:pt>
                <c:pt idx="3217" c:formatCode="h:mm:ss;@">
                  <c:v>44308.7082060185</c:v>
                </c:pt>
                <c:pt idx="3218" c:formatCode="h:mm:ss;@">
                  <c:v>44308.7082175926</c:v>
                </c:pt>
                <c:pt idx="3219" c:formatCode="h:mm:ss;@">
                  <c:v>44308.7082291667</c:v>
                </c:pt>
                <c:pt idx="3220" c:formatCode="h:mm:ss;@">
                  <c:v>44308.7082407407</c:v>
                </c:pt>
                <c:pt idx="3221" c:formatCode="h:mm:ss;@">
                  <c:v>44308.7082523148</c:v>
                </c:pt>
                <c:pt idx="3222" c:formatCode="h:mm:ss;@">
                  <c:v>44308.7082638889</c:v>
                </c:pt>
                <c:pt idx="3223" c:formatCode="h:mm:ss;@">
                  <c:v>44308.708275463</c:v>
                </c:pt>
                <c:pt idx="3224" c:formatCode="h:mm:ss;@">
                  <c:v>44308.708287037</c:v>
                </c:pt>
                <c:pt idx="3225" c:formatCode="h:mm:ss;@">
                  <c:v>44308.7082986111</c:v>
                </c:pt>
                <c:pt idx="3226" c:formatCode="h:mm:ss;@">
                  <c:v>44308.7083101852</c:v>
                </c:pt>
                <c:pt idx="3227" c:formatCode="h:mm:ss;@">
                  <c:v>44308.7083217593</c:v>
                </c:pt>
                <c:pt idx="3228" c:formatCode="h:mm:ss;@">
                  <c:v>44308.7083333333</c:v>
                </c:pt>
                <c:pt idx="3229" c:formatCode="h:mm:ss;@">
                  <c:v>44308.7083449074</c:v>
                </c:pt>
                <c:pt idx="3230" c:formatCode="h:mm:ss;@">
                  <c:v>44308.7083564815</c:v>
                </c:pt>
                <c:pt idx="3231" c:formatCode="h:mm:ss;@">
                  <c:v>44308.7083680556</c:v>
                </c:pt>
                <c:pt idx="3232" c:formatCode="h:mm:ss;@">
                  <c:v>44308.7083796296</c:v>
                </c:pt>
                <c:pt idx="3233" c:formatCode="h:mm:ss;@">
                  <c:v>44308.7083912037</c:v>
                </c:pt>
                <c:pt idx="3234" c:formatCode="h:mm:ss;@">
                  <c:v>44308.7084027778</c:v>
                </c:pt>
                <c:pt idx="3235" c:formatCode="h:mm:ss;@">
                  <c:v>44308.7084143519</c:v>
                </c:pt>
                <c:pt idx="3236" c:formatCode="h:mm:ss;@">
                  <c:v>44308.7084259259</c:v>
                </c:pt>
                <c:pt idx="3237" c:formatCode="h:mm:ss;@">
                  <c:v>44308.7084375</c:v>
                </c:pt>
                <c:pt idx="3238" c:formatCode="h:mm:ss;@">
                  <c:v>44308.7084490741</c:v>
                </c:pt>
                <c:pt idx="3239" c:formatCode="h:mm:ss;@">
                  <c:v>44308.7084606482</c:v>
                </c:pt>
                <c:pt idx="3240" c:formatCode="h:mm:ss;@">
                  <c:v>44308.7084722222</c:v>
                </c:pt>
                <c:pt idx="3241" c:formatCode="h:mm:ss;@">
                  <c:v>44308.7084837963</c:v>
                </c:pt>
                <c:pt idx="3242" c:formatCode="h:mm:ss;@">
                  <c:v>44308.7084953704</c:v>
                </c:pt>
                <c:pt idx="3243" c:formatCode="h:mm:ss;@">
                  <c:v>44308.7085069444</c:v>
                </c:pt>
                <c:pt idx="3244" c:formatCode="h:mm:ss;@">
                  <c:v>44308.7085185185</c:v>
                </c:pt>
                <c:pt idx="3245" c:formatCode="h:mm:ss;@">
                  <c:v>44308.7085300926</c:v>
                </c:pt>
                <c:pt idx="3246" c:formatCode="h:mm:ss;@">
                  <c:v>44308.7085416667</c:v>
                </c:pt>
                <c:pt idx="3247" c:formatCode="h:mm:ss;@">
                  <c:v>44308.7085532407</c:v>
                </c:pt>
                <c:pt idx="3248" c:formatCode="h:mm:ss;@">
                  <c:v>44308.7085648148</c:v>
                </c:pt>
                <c:pt idx="3249" c:formatCode="h:mm:ss;@">
                  <c:v>44308.7085763889</c:v>
                </c:pt>
                <c:pt idx="3250" c:formatCode="h:mm:ss;@">
                  <c:v>44308.708587963</c:v>
                </c:pt>
                <c:pt idx="3251" c:formatCode="h:mm:ss;@">
                  <c:v>44308.708599537</c:v>
                </c:pt>
                <c:pt idx="3252" c:formatCode="h:mm:ss;@">
                  <c:v>44308.7086111111</c:v>
                </c:pt>
                <c:pt idx="3253" c:formatCode="h:mm:ss;@">
                  <c:v>44308.7086226852</c:v>
                </c:pt>
                <c:pt idx="3254" c:formatCode="h:mm:ss;@">
                  <c:v>44308.7086342593</c:v>
                </c:pt>
                <c:pt idx="3255" c:formatCode="h:mm:ss;@">
                  <c:v>44308.7086574074</c:v>
                </c:pt>
                <c:pt idx="3256" c:formatCode="h:mm:ss;@">
                  <c:v>44308.7086689815</c:v>
                </c:pt>
                <c:pt idx="3257" c:formatCode="h:mm:ss;@">
                  <c:v>44308.7086805556</c:v>
                </c:pt>
                <c:pt idx="3258" c:formatCode="h:mm:ss;@">
                  <c:v>44308.7086921296</c:v>
                </c:pt>
                <c:pt idx="3259" c:formatCode="h:mm:ss;@">
                  <c:v>44308.7087037037</c:v>
                </c:pt>
                <c:pt idx="3260" c:formatCode="h:mm:ss;@">
                  <c:v>44308.7087152778</c:v>
                </c:pt>
                <c:pt idx="3261" c:formatCode="h:mm:ss;@">
                  <c:v>44308.7087268519</c:v>
                </c:pt>
                <c:pt idx="3262" c:formatCode="h:mm:ss;@">
                  <c:v>44308.7087384259</c:v>
                </c:pt>
                <c:pt idx="3263" c:formatCode="h:mm:ss;@">
                  <c:v>44308.70875</c:v>
                </c:pt>
                <c:pt idx="3264" c:formatCode="h:mm:ss;@">
                  <c:v>44308.7087615741</c:v>
                </c:pt>
                <c:pt idx="3265" c:formatCode="h:mm:ss;@">
                  <c:v>44308.7087731482</c:v>
                </c:pt>
                <c:pt idx="3266" c:formatCode="h:mm:ss;@">
                  <c:v>44308.7087847222</c:v>
                </c:pt>
                <c:pt idx="3267" c:formatCode="h:mm:ss;@">
                  <c:v>44308.7087962963</c:v>
                </c:pt>
                <c:pt idx="3268" c:formatCode="h:mm:ss;@">
                  <c:v>44308.7088078704</c:v>
                </c:pt>
                <c:pt idx="3269" c:formatCode="h:mm:ss;@">
                  <c:v>44308.7088194444</c:v>
                </c:pt>
                <c:pt idx="3270" c:formatCode="h:mm:ss;@">
                  <c:v>44308.7088310185</c:v>
                </c:pt>
                <c:pt idx="3271" c:formatCode="h:mm:ss;@">
                  <c:v>44308.7088425926</c:v>
                </c:pt>
                <c:pt idx="3272" c:formatCode="h:mm:ss;@">
                  <c:v>44308.7088541667</c:v>
                </c:pt>
                <c:pt idx="3273" c:formatCode="h:mm:ss;@">
                  <c:v>44308.7088657407</c:v>
                </c:pt>
                <c:pt idx="3274" c:formatCode="h:mm:ss;@">
                  <c:v>44308.7088773148</c:v>
                </c:pt>
                <c:pt idx="3275" c:formatCode="h:mm:ss;@">
                  <c:v>44308.7088888889</c:v>
                </c:pt>
                <c:pt idx="3276" c:formatCode="h:mm:ss;@">
                  <c:v>44308.708900463</c:v>
                </c:pt>
                <c:pt idx="3277" c:formatCode="h:mm:ss;@">
                  <c:v>44308.708912037</c:v>
                </c:pt>
                <c:pt idx="3278" c:formatCode="h:mm:ss;@">
                  <c:v>44308.7089236111</c:v>
                </c:pt>
                <c:pt idx="3279" c:formatCode="h:mm:ss;@">
                  <c:v>44308.7089351852</c:v>
                </c:pt>
                <c:pt idx="3280" c:formatCode="h:mm:ss;@">
                  <c:v>44308.7089467593</c:v>
                </c:pt>
                <c:pt idx="3281" c:formatCode="h:mm:ss;@">
                  <c:v>44308.7089583333</c:v>
                </c:pt>
                <c:pt idx="3282" c:formatCode="h:mm:ss;@">
                  <c:v>44308.7089699074</c:v>
                </c:pt>
                <c:pt idx="3283" c:formatCode="h:mm:ss;@">
                  <c:v>44308.7089814815</c:v>
                </c:pt>
                <c:pt idx="3284" c:formatCode="h:mm:ss;@">
                  <c:v>44308.7089930556</c:v>
                </c:pt>
                <c:pt idx="3285" c:formatCode="h:mm:ss;@">
                  <c:v>44308.7090046296</c:v>
                </c:pt>
                <c:pt idx="3286" c:formatCode="h:mm:ss;@">
                  <c:v>44308.7090162037</c:v>
                </c:pt>
                <c:pt idx="3287" c:formatCode="h:mm:ss;@">
                  <c:v>44308.7090277778</c:v>
                </c:pt>
                <c:pt idx="3288" c:formatCode="h:mm:ss;@">
                  <c:v>44308.7090393519</c:v>
                </c:pt>
                <c:pt idx="3289" c:formatCode="h:mm:ss;@">
                  <c:v>44308.7090509259</c:v>
                </c:pt>
                <c:pt idx="3290" c:formatCode="h:mm:ss;@">
                  <c:v>44308.7090625</c:v>
                </c:pt>
                <c:pt idx="3291" c:formatCode="h:mm:ss;@">
                  <c:v>44308.7090740741</c:v>
                </c:pt>
                <c:pt idx="3292" c:formatCode="h:mm:ss;@">
                  <c:v>44308.7090856481</c:v>
                </c:pt>
                <c:pt idx="3293" c:formatCode="h:mm:ss;@">
                  <c:v>44308.7090972222</c:v>
                </c:pt>
                <c:pt idx="3294" c:formatCode="h:mm:ss;@">
                  <c:v>44308.7091087963</c:v>
                </c:pt>
                <c:pt idx="3295" c:formatCode="h:mm:ss;@">
                  <c:v>44308.7091203704</c:v>
                </c:pt>
                <c:pt idx="3296" c:formatCode="h:mm:ss;@">
                  <c:v>44308.7091319444</c:v>
                </c:pt>
                <c:pt idx="3297" c:formatCode="h:mm:ss;@">
                  <c:v>44308.7091435185</c:v>
                </c:pt>
                <c:pt idx="3298" c:formatCode="h:mm:ss;@">
                  <c:v>44308.7091550926</c:v>
                </c:pt>
                <c:pt idx="3299" c:formatCode="h:mm:ss;@">
                  <c:v>44308.7091666667</c:v>
                </c:pt>
                <c:pt idx="3300" c:formatCode="h:mm:ss;@">
                  <c:v>44308.7091782407</c:v>
                </c:pt>
                <c:pt idx="3301" c:formatCode="h:mm:ss;@">
                  <c:v>44308.7091898148</c:v>
                </c:pt>
                <c:pt idx="3302" c:formatCode="h:mm:ss;@">
                  <c:v>44308.7092013889</c:v>
                </c:pt>
                <c:pt idx="3303" c:formatCode="h:mm:ss;@">
                  <c:v>44308.709212963</c:v>
                </c:pt>
                <c:pt idx="3304" c:formatCode="h:mm:ss;@">
                  <c:v>44308.709224537</c:v>
                </c:pt>
                <c:pt idx="3305" c:formatCode="h:mm:ss;@">
                  <c:v>44308.7092361111</c:v>
                </c:pt>
                <c:pt idx="3306" c:formatCode="h:mm:ss;@">
                  <c:v>44308.7092476852</c:v>
                </c:pt>
                <c:pt idx="3307" c:formatCode="h:mm:ss;@">
                  <c:v>44308.7092592593</c:v>
                </c:pt>
                <c:pt idx="3308" c:formatCode="h:mm:ss;@">
                  <c:v>44308.7092708333</c:v>
                </c:pt>
                <c:pt idx="3309" c:formatCode="h:mm:ss;@">
                  <c:v>44308.7092824074</c:v>
                </c:pt>
                <c:pt idx="3310" c:formatCode="h:mm:ss;@">
                  <c:v>44308.7092939815</c:v>
                </c:pt>
                <c:pt idx="3311" c:formatCode="h:mm:ss;@">
                  <c:v>44308.7093055556</c:v>
                </c:pt>
                <c:pt idx="3312" c:formatCode="h:mm:ss;@">
                  <c:v>44308.7093171296</c:v>
                </c:pt>
                <c:pt idx="3313" c:formatCode="h:mm:ss;@">
                  <c:v>44308.7093287037</c:v>
                </c:pt>
                <c:pt idx="3314" c:formatCode="h:mm:ss;@">
                  <c:v>44308.7093402778</c:v>
                </c:pt>
                <c:pt idx="3315" c:formatCode="h:mm:ss;@">
                  <c:v>44308.7093518519</c:v>
                </c:pt>
                <c:pt idx="3316" c:formatCode="h:mm:ss;@">
                  <c:v>44308.7093634259</c:v>
                </c:pt>
                <c:pt idx="3317" c:formatCode="h:mm:ss;@">
                  <c:v>44308.709375</c:v>
                </c:pt>
                <c:pt idx="3318" c:formatCode="h:mm:ss;@">
                  <c:v>44308.7093865741</c:v>
                </c:pt>
                <c:pt idx="3319" c:formatCode="h:mm:ss;@">
                  <c:v>44308.7093981481</c:v>
                </c:pt>
                <c:pt idx="3320" c:formatCode="h:mm:ss;@">
                  <c:v>44308.7094097222</c:v>
                </c:pt>
                <c:pt idx="3321" c:formatCode="h:mm:ss;@">
                  <c:v>44308.7094212963</c:v>
                </c:pt>
                <c:pt idx="3322" c:formatCode="h:mm:ss;@">
                  <c:v>44308.7094328704</c:v>
                </c:pt>
                <c:pt idx="3323" c:formatCode="h:mm:ss;@">
                  <c:v>44308.7094444444</c:v>
                </c:pt>
                <c:pt idx="3324" c:formatCode="h:mm:ss;@">
                  <c:v>44308.7094560185</c:v>
                </c:pt>
                <c:pt idx="3325" c:formatCode="h:mm:ss;@">
                  <c:v>44308.7094675926</c:v>
                </c:pt>
                <c:pt idx="3326" c:formatCode="h:mm:ss;@">
                  <c:v>44308.7094791667</c:v>
                </c:pt>
                <c:pt idx="3327" c:formatCode="h:mm:ss;@">
                  <c:v>44308.7095023148</c:v>
                </c:pt>
                <c:pt idx="3328" c:formatCode="h:mm:ss;@">
                  <c:v>44308.7095138889</c:v>
                </c:pt>
                <c:pt idx="3329" c:formatCode="h:mm:ss;@">
                  <c:v>44308.709525463</c:v>
                </c:pt>
                <c:pt idx="3330" c:formatCode="h:mm:ss;@">
                  <c:v>44308.709537037</c:v>
                </c:pt>
                <c:pt idx="3331" c:formatCode="h:mm:ss;@">
                  <c:v>44308.7095486111</c:v>
                </c:pt>
                <c:pt idx="3332" c:formatCode="h:mm:ss;@">
                  <c:v>44308.7095601852</c:v>
                </c:pt>
                <c:pt idx="3333" c:formatCode="h:mm:ss;@">
                  <c:v>44308.7095717593</c:v>
                </c:pt>
                <c:pt idx="3334" c:formatCode="h:mm:ss;@">
                  <c:v>44308.7095833333</c:v>
                </c:pt>
                <c:pt idx="3335" c:formatCode="h:mm:ss;@">
                  <c:v>44308.7095949074</c:v>
                </c:pt>
                <c:pt idx="3336" c:formatCode="h:mm:ss;@">
                  <c:v>44308.7096064815</c:v>
                </c:pt>
                <c:pt idx="3337" c:formatCode="h:mm:ss;@">
                  <c:v>44308.7096180556</c:v>
                </c:pt>
                <c:pt idx="3338" c:formatCode="h:mm:ss;@">
                  <c:v>44308.7096296296</c:v>
                </c:pt>
                <c:pt idx="3339" c:formatCode="h:mm:ss;@">
                  <c:v>44308.7096412037</c:v>
                </c:pt>
                <c:pt idx="3340" c:formatCode="h:mm:ss;@">
                  <c:v>44308.7096527778</c:v>
                </c:pt>
                <c:pt idx="3341" c:formatCode="h:mm:ss;@">
                  <c:v>44308.7096643519</c:v>
                </c:pt>
                <c:pt idx="3342" c:formatCode="h:mm:ss;@">
                  <c:v>44308.7096759259</c:v>
                </c:pt>
                <c:pt idx="3343" c:formatCode="h:mm:ss;@">
                  <c:v>44308.7096875</c:v>
                </c:pt>
                <c:pt idx="3344" c:formatCode="h:mm:ss;@">
                  <c:v>44308.7096990741</c:v>
                </c:pt>
                <c:pt idx="3345" c:formatCode="h:mm:ss;@">
                  <c:v>44308.7097106481</c:v>
                </c:pt>
                <c:pt idx="3346" c:formatCode="h:mm:ss;@">
                  <c:v>44308.7097222222</c:v>
                </c:pt>
                <c:pt idx="3347" c:formatCode="h:mm:ss;@">
                  <c:v>44308.7097337963</c:v>
                </c:pt>
                <c:pt idx="3348" c:formatCode="h:mm:ss;@">
                  <c:v>44308.7097453704</c:v>
                </c:pt>
                <c:pt idx="3349" c:formatCode="h:mm:ss;@">
                  <c:v>44308.7097569444</c:v>
                </c:pt>
                <c:pt idx="3350" c:formatCode="h:mm:ss;@">
                  <c:v>44308.7097685185</c:v>
                </c:pt>
                <c:pt idx="3351" c:formatCode="h:mm:ss;@">
                  <c:v>44308.7097800926</c:v>
                </c:pt>
                <c:pt idx="3352" c:formatCode="h:mm:ss;@">
                  <c:v>44308.7097916667</c:v>
                </c:pt>
                <c:pt idx="3353" c:formatCode="h:mm:ss;@">
                  <c:v>44308.7098032407</c:v>
                </c:pt>
                <c:pt idx="3354" c:formatCode="h:mm:ss;@">
                  <c:v>44308.7098148148</c:v>
                </c:pt>
                <c:pt idx="3355" c:formatCode="h:mm:ss;@">
                  <c:v>44308.7098263889</c:v>
                </c:pt>
                <c:pt idx="3356" c:formatCode="h:mm:ss;@">
                  <c:v>44308.709837963</c:v>
                </c:pt>
                <c:pt idx="3357" c:formatCode="h:mm:ss;@">
                  <c:v>44308.709849537</c:v>
                </c:pt>
                <c:pt idx="3358" c:formatCode="h:mm:ss;@">
                  <c:v>44308.7098611111</c:v>
                </c:pt>
                <c:pt idx="3359" c:formatCode="h:mm:ss;@">
                  <c:v>44308.7098726852</c:v>
                </c:pt>
                <c:pt idx="3360" c:formatCode="h:mm:ss;@">
                  <c:v>44308.7098842593</c:v>
                </c:pt>
                <c:pt idx="3361" c:formatCode="h:mm:ss;@">
                  <c:v>44308.7098958333</c:v>
                </c:pt>
                <c:pt idx="3362" c:formatCode="h:mm:ss;@">
                  <c:v>44308.7099074074</c:v>
                </c:pt>
                <c:pt idx="3363" c:formatCode="h:mm:ss;@">
                  <c:v>44308.7099189815</c:v>
                </c:pt>
                <c:pt idx="3364" c:formatCode="h:mm:ss;@">
                  <c:v>44308.7099305556</c:v>
                </c:pt>
                <c:pt idx="3365" c:formatCode="h:mm:ss;@">
                  <c:v>44308.7099421296</c:v>
                </c:pt>
                <c:pt idx="3366" c:formatCode="h:mm:ss;@">
                  <c:v>44308.7099537037</c:v>
                </c:pt>
                <c:pt idx="3367" c:formatCode="h:mm:ss;@">
                  <c:v>44308.7099652778</c:v>
                </c:pt>
                <c:pt idx="3368" c:formatCode="h:mm:ss;@">
                  <c:v>44308.7099768519</c:v>
                </c:pt>
                <c:pt idx="3369" c:formatCode="h:mm:ss;@">
                  <c:v>44308.7099884259</c:v>
                </c:pt>
                <c:pt idx="3370" c:formatCode="h:mm:ss;@">
                  <c:v>44308.71</c:v>
                </c:pt>
                <c:pt idx="3371" c:formatCode="h:mm:ss;@">
                  <c:v>44308.7100115741</c:v>
                </c:pt>
                <c:pt idx="3372" c:formatCode="h:mm:ss;@">
                  <c:v>44308.7100231481</c:v>
                </c:pt>
                <c:pt idx="3373" c:formatCode="h:mm:ss;@">
                  <c:v>44308.7100347222</c:v>
                </c:pt>
                <c:pt idx="3374" c:formatCode="h:mm:ss;@">
                  <c:v>44308.7100462963</c:v>
                </c:pt>
                <c:pt idx="3375" c:formatCode="h:mm:ss;@">
                  <c:v>44308.7100578704</c:v>
                </c:pt>
                <c:pt idx="3376" c:formatCode="h:mm:ss;@">
                  <c:v>44308.7100694444</c:v>
                </c:pt>
                <c:pt idx="3377" c:formatCode="h:mm:ss;@">
                  <c:v>44308.7100810185</c:v>
                </c:pt>
                <c:pt idx="3378" c:formatCode="h:mm:ss;@">
                  <c:v>44308.7100925926</c:v>
                </c:pt>
                <c:pt idx="3379" c:formatCode="h:mm:ss;@">
                  <c:v>44308.7101041667</c:v>
                </c:pt>
                <c:pt idx="3380" c:formatCode="h:mm:ss;@">
                  <c:v>44308.7101157407</c:v>
                </c:pt>
                <c:pt idx="3381" c:formatCode="h:mm:ss;@">
                  <c:v>44308.7101273148</c:v>
                </c:pt>
                <c:pt idx="3382" c:formatCode="h:mm:ss;@">
                  <c:v>44308.7101388889</c:v>
                </c:pt>
                <c:pt idx="3383" c:formatCode="h:mm:ss;@">
                  <c:v>44308.710150463</c:v>
                </c:pt>
                <c:pt idx="3384" c:formatCode="h:mm:ss;@">
                  <c:v>44308.710162037</c:v>
                </c:pt>
                <c:pt idx="3385" c:formatCode="h:mm:ss;@">
                  <c:v>44308.7101736111</c:v>
                </c:pt>
                <c:pt idx="3386" c:formatCode="h:mm:ss;@">
                  <c:v>44308.7101851852</c:v>
                </c:pt>
                <c:pt idx="3387" c:formatCode="h:mm:ss;@">
                  <c:v>44308.7101967593</c:v>
                </c:pt>
                <c:pt idx="3388" c:formatCode="h:mm:ss;@">
                  <c:v>44308.7102083333</c:v>
                </c:pt>
                <c:pt idx="3389" c:formatCode="h:mm:ss;@">
                  <c:v>44308.7102199074</c:v>
                </c:pt>
                <c:pt idx="3390" c:formatCode="h:mm:ss;@">
                  <c:v>44308.7102314815</c:v>
                </c:pt>
                <c:pt idx="3391" c:formatCode="h:mm:ss;@">
                  <c:v>44308.7102430556</c:v>
                </c:pt>
                <c:pt idx="3392" c:formatCode="h:mm:ss;@">
                  <c:v>44308.7102546296</c:v>
                </c:pt>
                <c:pt idx="3393" c:formatCode="h:mm:ss;@">
                  <c:v>44308.7102662037</c:v>
                </c:pt>
                <c:pt idx="3394" c:formatCode="h:mm:ss;@">
                  <c:v>44308.7102777778</c:v>
                </c:pt>
                <c:pt idx="3395" c:formatCode="h:mm:ss;@">
                  <c:v>44308.7102893519</c:v>
                </c:pt>
                <c:pt idx="3396" c:formatCode="h:mm:ss;@">
                  <c:v>44308.7103009259</c:v>
                </c:pt>
                <c:pt idx="3397" c:formatCode="h:mm:ss;@">
                  <c:v>44308.7103125</c:v>
                </c:pt>
                <c:pt idx="3398" c:formatCode="h:mm:ss;@">
                  <c:v>44308.7103356481</c:v>
                </c:pt>
                <c:pt idx="3399" c:formatCode="h:mm:ss;@">
                  <c:v>44308.7103472222</c:v>
                </c:pt>
                <c:pt idx="3400" c:formatCode="h:mm:ss;@">
                  <c:v>44308.7103587963</c:v>
                </c:pt>
                <c:pt idx="3401" c:formatCode="h:mm:ss;@">
                  <c:v>44308.7103703704</c:v>
                </c:pt>
                <c:pt idx="3402" c:formatCode="h:mm:ss;@">
                  <c:v>44308.7103819444</c:v>
                </c:pt>
                <c:pt idx="3403" c:formatCode="h:mm:ss;@">
                  <c:v>44308.7103935185</c:v>
                </c:pt>
                <c:pt idx="3404" c:formatCode="h:mm:ss;@">
                  <c:v>44308.7104050926</c:v>
                </c:pt>
                <c:pt idx="3405" c:formatCode="h:mm:ss;@">
                  <c:v>44308.7104166667</c:v>
                </c:pt>
                <c:pt idx="3406" c:formatCode="h:mm:ss;@">
                  <c:v>44308.7104282407</c:v>
                </c:pt>
                <c:pt idx="3407" c:formatCode="h:mm:ss;@">
                  <c:v>44308.7104398148</c:v>
                </c:pt>
                <c:pt idx="3408" c:formatCode="h:mm:ss;@">
                  <c:v>44308.7104513889</c:v>
                </c:pt>
                <c:pt idx="3409" c:formatCode="h:mm:ss;@">
                  <c:v>44308.710462963</c:v>
                </c:pt>
                <c:pt idx="3410" c:formatCode="h:mm:ss;@">
                  <c:v>44308.710474537</c:v>
                </c:pt>
                <c:pt idx="3411" c:formatCode="h:mm:ss;@">
                  <c:v>44308.7104861111</c:v>
                </c:pt>
                <c:pt idx="3412" c:formatCode="h:mm:ss;@">
                  <c:v>44308.7104976852</c:v>
                </c:pt>
                <c:pt idx="3413" c:formatCode="h:mm:ss;@">
                  <c:v>44308.7105092593</c:v>
                </c:pt>
                <c:pt idx="3414" c:formatCode="h:mm:ss;@">
                  <c:v>44308.7105208333</c:v>
                </c:pt>
                <c:pt idx="3415" c:formatCode="h:mm:ss;@">
                  <c:v>44308.7105324074</c:v>
                </c:pt>
                <c:pt idx="3416" c:formatCode="h:mm:ss;@">
                  <c:v>44308.7105439815</c:v>
                </c:pt>
                <c:pt idx="3417" c:formatCode="h:mm:ss;@">
                  <c:v>44308.7105555556</c:v>
                </c:pt>
                <c:pt idx="3418" c:formatCode="h:mm:ss;@">
                  <c:v>44308.7105671296</c:v>
                </c:pt>
                <c:pt idx="3419" c:formatCode="h:mm:ss;@">
                  <c:v>44308.7105787037</c:v>
                </c:pt>
                <c:pt idx="3420" c:formatCode="h:mm:ss;@">
                  <c:v>44308.7105902778</c:v>
                </c:pt>
                <c:pt idx="3421" c:formatCode="h:mm:ss;@">
                  <c:v>44308.7106018519</c:v>
                </c:pt>
                <c:pt idx="3422" c:formatCode="h:mm:ss;@">
                  <c:v>44308.7106134259</c:v>
                </c:pt>
                <c:pt idx="3423" c:formatCode="h:mm:ss;@">
                  <c:v>44308.710625</c:v>
                </c:pt>
                <c:pt idx="3424" c:formatCode="h:mm:ss;@">
                  <c:v>44308.7106365741</c:v>
                </c:pt>
                <c:pt idx="3425" c:formatCode="h:mm:ss;@">
                  <c:v>44308.7106481481</c:v>
                </c:pt>
                <c:pt idx="3426" c:formatCode="h:mm:ss;@">
                  <c:v>44308.7106597222</c:v>
                </c:pt>
                <c:pt idx="3427" c:formatCode="h:mm:ss;@">
                  <c:v>44308.7106712963</c:v>
                </c:pt>
                <c:pt idx="3428" c:formatCode="h:mm:ss;@">
                  <c:v>44308.7106828704</c:v>
                </c:pt>
                <c:pt idx="3429" c:formatCode="h:mm:ss;@">
                  <c:v>44308.7106944444</c:v>
                </c:pt>
                <c:pt idx="3430" c:formatCode="h:mm:ss;@">
                  <c:v>44308.7107060185</c:v>
                </c:pt>
                <c:pt idx="3431" c:formatCode="h:mm:ss;@">
                  <c:v>44308.7107175926</c:v>
                </c:pt>
                <c:pt idx="3432" c:formatCode="h:mm:ss;@">
                  <c:v>44308.7107291667</c:v>
                </c:pt>
                <c:pt idx="3433" c:formatCode="h:mm:ss;@">
                  <c:v>44308.7107407407</c:v>
                </c:pt>
                <c:pt idx="3434" c:formatCode="h:mm:ss;@">
                  <c:v>44308.7107523148</c:v>
                </c:pt>
                <c:pt idx="3435" c:formatCode="h:mm:ss;@">
                  <c:v>44308.7107638889</c:v>
                </c:pt>
                <c:pt idx="3436" c:formatCode="h:mm:ss;@">
                  <c:v>44308.710775463</c:v>
                </c:pt>
                <c:pt idx="3437" c:formatCode="h:mm:ss;@">
                  <c:v>44308.710787037</c:v>
                </c:pt>
                <c:pt idx="3438" c:formatCode="h:mm:ss;@">
                  <c:v>44308.7107986111</c:v>
                </c:pt>
                <c:pt idx="3439" c:formatCode="h:mm:ss;@">
                  <c:v>44308.7108101852</c:v>
                </c:pt>
                <c:pt idx="3440" c:formatCode="h:mm:ss;@">
                  <c:v>44308.7108217593</c:v>
                </c:pt>
                <c:pt idx="3441" c:formatCode="h:mm:ss;@">
                  <c:v>44308.7108333333</c:v>
                </c:pt>
                <c:pt idx="3442" c:formatCode="h:mm:ss;@">
                  <c:v>44308.7108449074</c:v>
                </c:pt>
                <c:pt idx="3443" c:formatCode="h:mm:ss;@">
                  <c:v>44308.7108564815</c:v>
                </c:pt>
                <c:pt idx="3444" c:formatCode="h:mm:ss;@">
                  <c:v>44308.7108680556</c:v>
                </c:pt>
                <c:pt idx="3445" c:formatCode="h:mm:ss;@">
                  <c:v>44308.7108796296</c:v>
                </c:pt>
                <c:pt idx="3446" c:formatCode="h:mm:ss;@">
                  <c:v>44308.7108912037</c:v>
                </c:pt>
                <c:pt idx="3447" c:formatCode="h:mm:ss;@">
                  <c:v>44308.7109027778</c:v>
                </c:pt>
                <c:pt idx="3448" c:formatCode="h:mm:ss;@">
                  <c:v>44308.7109143519</c:v>
                </c:pt>
                <c:pt idx="3449" c:formatCode="h:mm:ss;@">
                  <c:v>44308.7109259259</c:v>
                </c:pt>
                <c:pt idx="3450" c:formatCode="h:mm:ss;@">
                  <c:v>44308.7109375</c:v>
                </c:pt>
                <c:pt idx="3451" c:formatCode="h:mm:ss;@">
                  <c:v>44308.7109490741</c:v>
                </c:pt>
                <c:pt idx="3452" c:formatCode="h:mm:ss;@">
                  <c:v>44308.7109606481</c:v>
                </c:pt>
                <c:pt idx="3453" c:formatCode="h:mm:ss;@">
                  <c:v>44308.7109722222</c:v>
                </c:pt>
                <c:pt idx="3454" c:formatCode="h:mm:ss;@">
                  <c:v>44308.7109837963</c:v>
                </c:pt>
                <c:pt idx="3455" c:formatCode="h:mm:ss;@">
                  <c:v>44308.7109953704</c:v>
                </c:pt>
                <c:pt idx="3456" c:formatCode="h:mm:ss;@">
                  <c:v>44308.7110069444</c:v>
                </c:pt>
                <c:pt idx="3457" c:formatCode="h:mm:ss;@">
                  <c:v>44308.7110185185</c:v>
                </c:pt>
                <c:pt idx="3458" c:formatCode="h:mm:ss;@">
                  <c:v>44308.7110300926</c:v>
                </c:pt>
                <c:pt idx="3459" c:formatCode="h:mm:ss;@">
                  <c:v>44308.7110416667</c:v>
                </c:pt>
                <c:pt idx="3460" c:formatCode="h:mm:ss;@">
                  <c:v>44308.7110532407</c:v>
                </c:pt>
                <c:pt idx="3461" c:formatCode="h:mm:ss;@">
                  <c:v>44308.7110648148</c:v>
                </c:pt>
                <c:pt idx="3462" c:formatCode="h:mm:ss;@">
                  <c:v>44308.7110763889</c:v>
                </c:pt>
                <c:pt idx="3463" c:formatCode="h:mm:ss;@">
                  <c:v>44308.711087963</c:v>
                </c:pt>
                <c:pt idx="3464" c:formatCode="h:mm:ss;@">
                  <c:v>44308.711099537</c:v>
                </c:pt>
                <c:pt idx="3465" c:formatCode="h:mm:ss;@">
                  <c:v>44308.7111111111</c:v>
                </c:pt>
                <c:pt idx="3466" c:formatCode="h:mm:ss;@">
                  <c:v>44308.7111226852</c:v>
                </c:pt>
                <c:pt idx="3467" c:formatCode="h:mm:ss;@">
                  <c:v>44308.7111342593</c:v>
                </c:pt>
                <c:pt idx="3468" c:formatCode="h:mm:ss;@">
                  <c:v>44308.7111458333</c:v>
                </c:pt>
                <c:pt idx="3469" c:formatCode="h:mm:ss;@">
                  <c:v>44308.7111574074</c:v>
                </c:pt>
                <c:pt idx="3470" c:formatCode="h:mm:ss;@">
                  <c:v>44308.7111805556</c:v>
                </c:pt>
                <c:pt idx="3471" c:formatCode="h:mm:ss;@">
                  <c:v>44308.7111921296</c:v>
                </c:pt>
                <c:pt idx="3472" c:formatCode="h:mm:ss;@">
                  <c:v>44308.7112037037</c:v>
                </c:pt>
                <c:pt idx="3473" c:formatCode="h:mm:ss;@">
                  <c:v>44308.7112152778</c:v>
                </c:pt>
                <c:pt idx="3474" c:formatCode="h:mm:ss;@">
                  <c:v>44308.7112268519</c:v>
                </c:pt>
                <c:pt idx="3475" c:formatCode="h:mm:ss;@">
                  <c:v>44308.7112384259</c:v>
                </c:pt>
                <c:pt idx="3476" c:formatCode="h:mm:ss;@">
                  <c:v>44308.71125</c:v>
                </c:pt>
                <c:pt idx="3477" c:formatCode="h:mm:ss;@">
                  <c:v>44308.7112615741</c:v>
                </c:pt>
                <c:pt idx="3478" c:formatCode="h:mm:ss;@">
                  <c:v>44308.7112731481</c:v>
                </c:pt>
                <c:pt idx="3479" c:formatCode="h:mm:ss;@">
                  <c:v>44308.7112847222</c:v>
                </c:pt>
                <c:pt idx="3480" c:formatCode="h:mm:ss;@">
                  <c:v>44308.7112962963</c:v>
                </c:pt>
                <c:pt idx="3481" c:formatCode="h:mm:ss;@">
                  <c:v>44308.7113078704</c:v>
                </c:pt>
                <c:pt idx="3482" c:formatCode="h:mm:ss;@">
                  <c:v>44308.7113194444</c:v>
                </c:pt>
                <c:pt idx="3483" c:formatCode="h:mm:ss;@">
                  <c:v>44308.7113310185</c:v>
                </c:pt>
                <c:pt idx="3484" c:formatCode="h:mm:ss;@">
                  <c:v>44308.7113425926</c:v>
                </c:pt>
                <c:pt idx="3485" c:formatCode="h:mm:ss;@">
                  <c:v>44308.7113541667</c:v>
                </c:pt>
                <c:pt idx="3486" c:formatCode="h:mm:ss;@">
                  <c:v>44308.7113657407</c:v>
                </c:pt>
                <c:pt idx="3487" c:formatCode="h:mm:ss;@">
                  <c:v>44308.7113773148</c:v>
                </c:pt>
                <c:pt idx="3488" c:formatCode="h:mm:ss;@">
                  <c:v>44308.7113888889</c:v>
                </c:pt>
                <c:pt idx="3489" c:formatCode="h:mm:ss;@">
                  <c:v>44308.711400463</c:v>
                </c:pt>
                <c:pt idx="3490" c:formatCode="h:mm:ss;@">
                  <c:v>44308.711412037</c:v>
                </c:pt>
                <c:pt idx="3491" c:formatCode="h:mm:ss;@">
                  <c:v>44308.7114236111</c:v>
                </c:pt>
                <c:pt idx="3492" c:formatCode="h:mm:ss;@">
                  <c:v>44308.7114351852</c:v>
                </c:pt>
                <c:pt idx="3493" c:formatCode="h:mm:ss;@">
                  <c:v>44308.7114467593</c:v>
                </c:pt>
                <c:pt idx="3494" c:formatCode="h:mm:ss;@">
                  <c:v>44308.7114583333</c:v>
                </c:pt>
                <c:pt idx="3495" c:formatCode="h:mm:ss;@">
                  <c:v>44308.7114699074</c:v>
                </c:pt>
                <c:pt idx="3496" c:formatCode="h:mm:ss;@">
                  <c:v>44308.7114814815</c:v>
                </c:pt>
                <c:pt idx="3497" c:formatCode="h:mm:ss;@">
                  <c:v>44308.7114930556</c:v>
                </c:pt>
                <c:pt idx="3498" c:formatCode="h:mm:ss;@">
                  <c:v>44308.7115046296</c:v>
                </c:pt>
                <c:pt idx="3499" c:formatCode="h:mm:ss;@">
                  <c:v>44308.7115162037</c:v>
                </c:pt>
                <c:pt idx="3500" c:formatCode="h:mm:ss;@">
                  <c:v>44308.7115277778</c:v>
                </c:pt>
                <c:pt idx="3501" c:formatCode="h:mm:ss;@">
                  <c:v>44308.7115393519</c:v>
                </c:pt>
                <c:pt idx="3502" c:formatCode="h:mm:ss;@">
                  <c:v>44308.7115509259</c:v>
                </c:pt>
                <c:pt idx="3503" c:formatCode="h:mm:ss;@">
                  <c:v>44308.7115625</c:v>
                </c:pt>
                <c:pt idx="3504" c:formatCode="h:mm:ss;@">
                  <c:v>44308.7115740741</c:v>
                </c:pt>
                <c:pt idx="3505" c:formatCode="h:mm:ss;@">
                  <c:v>44308.7115856481</c:v>
                </c:pt>
                <c:pt idx="3506" c:formatCode="h:mm:ss;@">
                  <c:v>44308.7115972222</c:v>
                </c:pt>
                <c:pt idx="3507" c:formatCode="h:mm:ss;@">
                  <c:v>44308.7116087963</c:v>
                </c:pt>
                <c:pt idx="3508" c:formatCode="h:mm:ss;@">
                  <c:v>44308.7116203704</c:v>
                </c:pt>
                <c:pt idx="3509" c:formatCode="h:mm:ss;@">
                  <c:v>44308.7116319444</c:v>
                </c:pt>
                <c:pt idx="3510" c:formatCode="h:mm:ss;@">
                  <c:v>44308.7116435185</c:v>
                </c:pt>
                <c:pt idx="3511" c:formatCode="h:mm:ss;@">
                  <c:v>44308.7116550926</c:v>
                </c:pt>
                <c:pt idx="3512" c:formatCode="h:mm:ss;@">
                  <c:v>44308.7116666667</c:v>
                </c:pt>
                <c:pt idx="3513" c:formatCode="h:mm:ss;@">
                  <c:v>44308.7116782407</c:v>
                </c:pt>
                <c:pt idx="3514" c:formatCode="h:mm:ss;@">
                  <c:v>44308.7116898148</c:v>
                </c:pt>
                <c:pt idx="3515" c:formatCode="h:mm:ss;@">
                  <c:v>44308.7117013889</c:v>
                </c:pt>
                <c:pt idx="3516" c:formatCode="h:mm:ss;@">
                  <c:v>44308.711712963</c:v>
                </c:pt>
                <c:pt idx="3517" c:formatCode="h:mm:ss;@">
                  <c:v>44308.711724537</c:v>
                </c:pt>
                <c:pt idx="3518" c:formatCode="h:mm:ss;@">
                  <c:v>44308.7117361111</c:v>
                </c:pt>
                <c:pt idx="3519" c:formatCode="h:mm:ss;@">
                  <c:v>44308.7117476852</c:v>
                </c:pt>
                <c:pt idx="3520" c:formatCode="h:mm:ss;@">
                  <c:v>44308.7117592593</c:v>
                </c:pt>
                <c:pt idx="3521" c:formatCode="h:mm:ss;@">
                  <c:v>44308.7117708333</c:v>
                </c:pt>
                <c:pt idx="3522" c:formatCode="h:mm:ss;@">
                  <c:v>44308.7117824074</c:v>
                </c:pt>
                <c:pt idx="3523" c:formatCode="h:mm:ss;@">
                  <c:v>44308.7117939815</c:v>
                </c:pt>
                <c:pt idx="3524" c:formatCode="h:mm:ss;@">
                  <c:v>44308.7118055556</c:v>
                </c:pt>
                <c:pt idx="3525" c:formatCode="h:mm:ss;@">
                  <c:v>44308.7118171296</c:v>
                </c:pt>
                <c:pt idx="3526" c:formatCode="h:mm:ss;@">
                  <c:v>44308.7118287037</c:v>
                </c:pt>
                <c:pt idx="3527" c:formatCode="h:mm:ss;@">
                  <c:v>44308.7118402778</c:v>
                </c:pt>
                <c:pt idx="3528" c:formatCode="h:mm:ss;@">
                  <c:v>44308.7118518519</c:v>
                </c:pt>
                <c:pt idx="3529" c:formatCode="h:mm:ss;@">
                  <c:v>44308.7118634259</c:v>
                </c:pt>
                <c:pt idx="3530" c:formatCode="h:mm:ss;@">
                  <c:v>44308.711875</c:v>
                </c:pt>
                <c:pt idx="3531" c:formatCode="h:mm:ss;@">
                  <c:v>44308.7118865741</c:v>
                </c:pt>
                <c:pt idx="3532" c:formatCode="h:mm:ss;@">
                  <c:v>44308.7118981481</c:v>
                </c:pt>
                <c:pt idx="3533" c:formatCode="h:mm:ss;@">
                  <c:v>44308.7119097222</c:v>
                </c:pt>
                <c:pt idx="3534" c:formatCode="h:mm:ss;@">
                  <c:v>44308.7119212963</c:v>
                </c:pt>
                <c:pt idx="3535" c:formatCode="h:mm:ss;@">
                  <c:v>44308.7119328704</c:v>
                </c:pt>
                <c:pt idx="3536" c:formatCode="h:mm:ss;@">
                  <c:v>44308.7119444444</c:v>
                </c:pt>
                <c:pt idx="3537" c:formatCode="h:mm:ss;@">
                  <c:v>44308.7119560185</c:v>
                </c:pt>
                <c:pt idx="3538" c:formatCode="h:mm:ss;@">
                  <c:v>44308.7119675926</c:v>
                </c:pt>
                <c:pt idx="3539" c:formatCode="h:mm:ss;@">
                  <c:v>44308.7119791667</c:v>
                </c:pt>
                <c:pt idx="3540" c:formatCode="h:mm:ss;@">
                  <c:v>44308.7119907407</c:v>
                </c:pt>
                <c:pt idx="3541" c:formatCode="h:mm:ss;@">
                  <c:v>44308.7120138889</c:v>
                </c:pt>
                <c:pt idx="3542" c:formatCode="h:mm:ss;@">
                  <c:v>44308.712025463</c:v>
                </c:pt>
                <c:pt idx="3543" c:formatCode="h:mm:ss;@">
                  <c:v>44308.712037037</c:v>
                </c:pt>
                <c:pt idx="3544" c:formatCode="h:mm:ss;@">
                  <c:v>44308.7120486111</c:v>
                </c:pt>
                <c:pt idx="3545" c:formatCode="h:mm:ss;@">
                  <c:v>44308.7120601852</c:v>
                </c:pt>
                <c:pt idx="3546" c:formatCode="h:mm:ss;@">
                  <c:v>44308.7120717593</c:v>
                </c:pt>
                <c:pt idx="3547" c:formatCode="h:mm:ss;@">
                  <c:v>44308.7120833333</c:v>
                </c:pt>
                <c:pt idx="3548" c:formatCode="h:mm:ss;@">
                  <c:v>44308.7120949074</c:v>
                </c:pt>
                <c:pt idx="3549" c:formatCode="h:mm:ss;@">
                  <c:v>44308.7121064815</c:v>
                </c:pt>
                <c:pt idx="3550" c:formatCode="h:mm:ss;@">
                  <c:v>44308.7121180556</c:v>
                </c:pt>
                <c:pt idx="3551" c:formatCode="h:mm:ss;@">
                  <c:v>44308.7121296296</c:v>
                </c:pt>
                <c:pt idx="3552" c:formatCode="h:mm:ss;@">
                  <c:v>44308.7121412037</c:v>
                </c:pt>
                <c:pt idx="3553" c:formatCode="h:mm:ss;@">
                  <c:v>44308.7121527778</c:v>
                </c:pt>
                <c:pt idx="3554" c:formatCode="h:mm:ss;@">
                  <c:v>44308.7121643519</c:v>
                </c:pt>
                <c:pt idx="3555" c:formatCode="h:mm:ss;@">
                  <c:v>44308.7121759259</c:v>
                </c:pt>
                <c:pt idx="3556" c:formatCode="h:mm:ss;@">
                  <c:v>44308.7121875</c:v>
                </c:pt>
                <c:pt idx="3557" c:formatCode="h:mm:ss;@">
                  <c:v>44308.7121990741</c:v>
                </c:pt>
                <c:pt idx="3558" c:formatCode="h:mm:ss;@">
                  <c:v>44308.7122106481</c:v>
                </c:pt>
                <c:pt idx="3559" c:formatCode="h:mm:ss;@">
                  <c:v>44308.7122222222</c:v>
                </c:pt>
                <c:pt idx="3560" c:formatCode="h:mm:ss;@">
                  <c:v>44308.7122337963</c:v>
                </c:pt>
                <c:pt idx="3561" c:formatCode="h:mm:ss;@">
                  <c:v>44308.7122453704</c:v>
                </c:pt>
                <c:pt idx="3562" c:formatCode="h:mm:ss;@">
                  <c:v>44308.7122569444</c:v>
                </c:pt>
                <c:pt idx="3563" c:formatCode="h:mm:ss;@">
                  <c:v>44308.7122685185</c:v>
                </c:pt>
                <c:pt idx="3564" c:formatCode="h:mm:ss;@">
                  <c:v>44308.7122800926</c:v>
                </c:pt>
                <c:pt idx="3565" c:formatCode="h:mm:ss;@">
                  <c:v>44308.7122916667</c:v>
                </c:pt>
                <c:pt idx="3566" c:formatCode="h:mm:ss;@">
                  <c:v>44308.7123032407</c:v>
                </c:pt>
                <c:pt idx="3567" c:formatCode="h:mm:ss;@">
                  <c:v>44308.7123148148</c:v>
                </c:pt>
                <c:pt idx="3568" c:formatCode="h:mm:ss;@">
                  <c:v>44308.7123263889</c:v>
                </c:pt>
                <c:pt idx="3569" c:formatCode="h:mm:ss;@">
                  <c:v>44308.712337963</c:v>
                </c:pt>
                <c:pt idx="3570" c:formatCode="h:mm:ss;@">
                  <c:v>44308.712349537</c:v>
                </c:pt>
                <c:pt idx="3571" c:formatCode="h:mm:ss;@">
                  <c:v>44308.7123611111</c:v>
                </c:pt>
                <c:pt idx="3572" c:formatCode="h:mm:ss;@">
                  <c:v>44308.7123726852</c:v>
                </c:pt>
                <c:pt idx="3573" c:formatCode="h:mm:ss;@">
                  <c:v>44308.7123842593</c:v>
                </c:pt>
                <c:pt idx="3574" c:formatCode="h:mm:ss;@">
                  <c:v>44308.7123958333</c:v>
                </c:pt>
                <c:pt idx="3575" c:formatCode="h:mm:ss;@">
                  <c:v>44308.7124074074</c:v>
                </c:pt>
                <c:pt idx="3576" c:formatCode="h:mm:ss;@">
                  <c:v>44308.7124189815</c:v>
                </c:pt>
                <c:pt idx="3577" c:formatCode="h:mm:ss;@">
                  <c:v>44308.7124305556</c:v>
                </c:pt>
                <c:pt idx="3578" c:formatCode="h:mm:ss;@">
                  <c:v>44308.7124421296</c:v>
                </c:pt>
                <c:pt idx="3579" c:formatCode="h:mm:ss;@">
                  <c:v>44308.7124537037</c:v>
                </c:pt>
                <c:pt idx="3580" c:formatCode="h:mm:ss;@">
                  <c:v>44308.7124652778</c:v>
                </c:pt>
                <c:pt idx="3581" c:formatCode="h:mm:ss;@">
                  <c:v>44308.7124768519</c:v>
                </c:pt>
                <c:pt idx="3582" c:formatCode="h:mm:ss;@">
                  <c:v>44308.7124884259</c:v>
                </c:pt>
                <c:pt idx="3583" c:formatCode="h:mm:ss;@">
                  <c:v>44308.7125</c:v>
                </c:pt>
                <c:pt idx="3584" c:formatCode="h:mm:ss;@">
                  <c:v>44308.7125115741</c:v>
                </c:pt>
                <c:pt idx="3585" c:formatCode="h:mm:ss;@">
                  <c:v>44308.7125231481</c:v>
                </c:pt>
                <c:pt idx="3586" c:formatCode="h:mm:ss;@">
                  <c:v>44308.7125347222</c:v>
                </c:pt>
                <c:pt idx="3587" c:formatCode="h:mm:ss;@">
                  <c:v>44308.7125462963</c:v>
                </c:pt>
                <c:pt idx="3588" c:formatCode="h:mm:ss;@">
                  <c:v>44308.7125578704</c:v>
                </c:pt>
                <c:pt idx="3589" c:formatCode="h:mm:ss;@">
                  <c:v>44308.7125694444</c:v>
                </c:pt>
                <c:pt idx="3590" c:formatCode="h:mm:ss;@">
                  <c:v>44308.7125810185</c:v>
                </c:pt>
                <c:pt idx="3591" c:formatCode="h:mm:ss;@">
                  <c:v>44308.7125925926</c:v>
                </c:pt>
                <c:pt idx="3592" c:formatCode="h:mm:ss;@">
                  <c:v>44308.7126041667</c:v>
                </c:pt>
                <c:pt idx="3593" c:formatCode="h:mm:ss;@">
                  <c:v>44308.7126157407</c:v>
                </c:pt>
                <c:pt idx="3594" c:formatCode="h:mm:ss;@">
                  <c:v>44308.7126273148</c:v>
                </c:pt>
                <c:pt idx="3595" c:formatCode="h:mm:ss;@">
                  <c:v>44308.7126388889</c:v>
                </c:pt>
                <c:pt idx="3596" c:formatCode="h:mm:ss;@">
                  <c:v>44308.712650463</c:v>
                </c:pt>
                <c:pt idx="3597" c:formatCode="h:mm:ss;@">
                  <c:v>44308.712662037</c:v>
                </c:pt>
                <c:pt idx="3598" c:formatCode="h:mm:ss;@">
                  <c:v>44308.7126736111</c:v>
                </c:pt>
                <c:pt idx="3599" c:formatCode="h:mm:ss;@">
                  <c:v>44308.7126851852</c:v>
                </c:pt>
                <c:pt idx="3600" c:formatCode="h:mm:ss;@">
                  <c:v>44308.7126967593</c:v>
                </c:pt>
                <c:pt idx="3601" c:formatCode="h:mm:ss;@">
                  <c:v>44308.7127083333</c:v>
                </c:pt>
                <c:pt idx="3602" c:formatCode="h:mm:ss;@">
                  <c:v>44308.7127199074</c:v>
                </c:pt>
                <c:pt idx="3603" c:formatCode="h:mm:ss;@">
                  <c:v>44308.7127314815</c:v>
                </c:pt>
                <c:pt idx="3604" c:formatCode="h:mm:ss;@">
                  <c:v>44308.7127430556</c:v>
                </c:pt>
                <c:pt idx="3605" c:formatCode="h:mm:ss;@">
                  <c:v>44308.7127546296</c:v>
                </c:pt>
                <c:pt idx="3606" c:formatCode="h:mm:ss;@">
                  <c:v>44308.7127662037</c:v>
                </c:pt>
                <c:pt idx="3607" c:formatCode="h:mm:ss;@">
                  <c:v>44308.7127777778</c:v>
                </c:pt>
                <c:pt idx="3608" c:formatCode="h:mm:ss;@">
                  <c:v>44308.7127893519</c:v>
                </c:pt>
                <c:pt idx="3609" c:formatCode="h:mm:ss;@">
                  <c:v>44308.7128009259</c:v>
                </c:pt>
                <c:pt idx="3610" c:formatCode="h:mm:ss;@">
                  <c:v>44308.7128125</c:v>
                </c:pt>
                <c:pt idx="3611" c:formatCode="h:mm:ss;@">
                  <c:v>44308.7128240741</c:v>
                </c:pt>
                <c:pt idx="3612" c:formatCode="h:mm:ss;@">
                  <c:v>44308.7128472222</c:v>
                </c:pt>
                <c:pt idx="3613" c:formatCode="h:mm:ss;@">
                  <c:v>44308.7128587963</c:v>
                </c:pt>
                <c:pt idx="3614" c:formatCode="h:mm:ss;@">
                  <c:v>44308.7128703704</c:v>
                </c:pt>
                <c:pt idx="3615" c:formatCode="h:mm:ss;@">
                  <c:v>44308.7128819444</c:v>
                </c:pt>
                <c:pt idx="3616" c:formatCode="h:mm:ss;@">
                  <c:v>44308.7128935185</c:v>
                </c:pt>
                <c:pt idx="3617" c:formatCode="h:mm:ss;@">
                  <c:v>44308.7129050926</c:v>
                </c:pt>
                <c:pt idx="3618" c:formatCode="h:mm:ss;@">
                  <c:v>44308.7129166667</c:v>
                </c:pt>
                <c:pt idx="3619" c:formatCode="h:mm:ss;@">
                  <c:v>44308.7129282407</c:v>
                </c:pt>
                <c:pt idx="3620" c:formatCode="h:mm:ss;@">
                  <c:v>44308.7129398148</c:v>
                </c:pt>
                <c:pt idx="3621" c:formatCode="h:mm:ss;@">
                  <c:v>44308.7129513889</c:v>
                </c:pt>
                <c:pt idx="3622" c:formatCode="h:mm:ss;@">
                  <c:v>44308.712962963</c:v>
                </c:pt>
                <c:pt idx="3623" c:formatCode="h:mm:ss;@">
                  <c:v>44308.712974537</c:v>
                </c:pt>
                <c:pt idx="3624" c:formatCode="h:mm:ss;@">
                  <c:v>44308.7129861111</c:v>
                </c:pt>
                <c:pt idx="3625" c:formatCode="h:mm:ss;@">
                  <c:v>44308.7129976852</c:v>
                </c:pt>
                <c:pt idx="3626" c:formatCode="h:mm:ss;@">
                  <c:v>44308.7130092593</c:v>
                </c:pt>
                <c:pt idx="3627" c:formatCode="h:mm:ss;@">
                  <c:v>44308.7130208333</c:v>
                </c:pt>
                <c:pt idx="3628" c:formatCode="h:mm:ss;@">
                  <c:v>44308.7130324074</c:v>
                </c:pt>
                <c:pt idx="3629" c:formatCode="h:mm:ss;@">
                  <c:v>44308.7130439815</c:v>
                </c:pt>
                <c:pt idx="3630" c:formatCode="h:mm:ss;@">
                  <c:v>44308.7130555556</c:v>
                </c:pt>
                <c:pt idx="3631" c:formatCode="h:mm:ss;@">
                  <c:v>44308.7130671296</c:v>
                </c:pt>
                <c:pt idx="3632" c:formatCode="h:mm:ss;@">
                  <c:v>44308.7130787037</c:v>
                </c:pt>
                <c:pt idx="3633" c:formatCode="h:mm:ss;@">
                  <c:v>44308.7130902778</c:v>
                </c:pt>
                <c:pt idx="3634" c:formatCode="h:mm:ss;@">
                  <c:v>44308.7131018518</c:v>
                </c:pt>
                <c:pt idx="3635" c:formatCode="h:mm:ss;@">
                  <c:v>44308.7131134259</c:v>
                </c:pt>
                <c:pt idx="3636" c:formatCode="h:mm:ss;@">
                  <c:v>44308.713125</c:v>
                </c:pt>
                <c:pt idx="3637" c:formatCode="h:mm:ss;@">
                  <c:v>44308.7131365741</c:v>
                </c:pt>
                <c:pt idx="3638" c:formatCode="h:mm:ss;@">
                  <c:v>44308.7131481481</c:v>
                </c:pt>
                <c:pt idx="3639" c:formatCode="h:mm:ss;@">
                  <c:v>44308.7131597222</c:v>
                </c:pt>
                <c:pt idx="3640" c:formatCode="h:mm:ss;@">
                  <c:v>44308.7131712963</c:v>
                </c:pt>
                <c:pt idx="3641" c:formatCode="h:mm:ss;@">
                  <c:v>44308.7131828704</c:v>
                </c:pt>
                <c:pt idx="3642" c:formatCode="h:mm:ss;@">
                  <c:v>44308.7131944444</c:v>
                </c:pt>
                <c:pt idx="3643" c:formatCode="h:mm:ss;@">
                  <c:v>44308.7132060185</c:v>
                </c:pt>
                <c:pt idx="3644" c:formatCode="h:mm:ss;@">
                  <c:v>44308.7132175926</c:v>
                </c:pt>
                <c:pt idx="3645" c:formatCode="h:mm:ss;@">
                  <c:v>44308.7132291667</c:v>
                </c:pt>
                <c:pt idx="3646" c:formatCode="h:mm:ss;@">
                  <c:v>44308.7132407407</c:v>
                </c:pt>
                <c:pt idx="3647" c:formatCode="h:mm:ss;@">
                  <c:v>44308.7132523148</c:v>
                </c:pt>
                <c:pt idx="3648" c:formatCode="h:mm:ss;@">
                  <c:v>44308.7132638889</c:v>
                </c:pt>
                <c:pt idx="3649" c:formatCode="h:mm:ss;@">
                  <c:v>44308.713275463</c:v>
                </c:pt>
                <c:pt idx="3650" c:formatCode="h:mm:ss;@">
                  <c:v>44308.713287037</c:v>
                </c:pt>
                <c:pt idx="3651" c:formatCode="h:mm:ss;@">
                  <c:v>44308.7132986111</c:v>
                </c:pt>
                <c:pt idx="3652" c:formatCode="h:mm:ss;@">
                  <c:v>44308.7133101852</c:v>
                </c:pt>
                <c:pt idx="3653" c:formatCode="h:mm:ss;@">
                  <c:v>44308.7133217593</c:v>
                </c:pt>
                <c:pt idx="3654" c:formatCode="h:mm:ss;@">
                  <c:v>44308.7133333333</c:v>
                </c:pt>
                <c:pt idx="3655" c:formatCode="h:mm:ss;@">
                  <c:v>44308.7133449074</c:v>
                </c:pt>
                <c:pt idx="3656" c:formatCode="h:mm:ss;@">
                  <c:v>44308.7133564815</c:v>
                </c:pt>
                <c:pt idx="3657" c:formatCode="h:mm:ss;@">
                  <c:v>44308.7133680556</c:v>
                </c:pt>
                <c:pt idx="3658" c:formatCode="h:mm:ss;@">
                  <c:v>44308.7133796296</c:v>
                </c:pt>
                <c:pt idx="3659" c:formatCode="h:mm:ss;@">
                  <c:v>44308.7133912037</c:v>
                </c:pt>
                <c:pt idx="3660" c:formatCode="h:mm:ss;@">
                  <c:v>44308.7134027778</c:v>
                </c:pt>
                <c:pt idx="3661" c:formatCode="h:mm:ss;@">
                  <c:v>44308.7134143518</c:v>
                </c:pt>
                <c:pt idx="3662" c:formatCode="h:mm:ss;@">
                  <c:v>44308.7134259259</c:v>
                </c:pt>
                <c:pt idx="3663" c:formatCode="h:mm:ss;@">
                  <c:v>44308.7134375</c:v>
                </c:pt>
                <c:pt idx="3664" c:formatCode="h:mm:ss;@">
                  <c:v>44308.7134490741</c:v>
                </c:pt>
                <c:pt idx="3665" c:formatCode="h:mm:ss;@">
                  <c:v>44308.7134606481</c:v>
                </c:pt>
                <c:pt idx="3666" c:formatCode="h:mm:ss;@">
                  <c:v>44308.7134722222</c:v>
                </c:pt>
                <c:pt idx="3667" c:formatCode="h:mm:ss;@">
                  <c:v>44308.7134837963</c:v>
                </c:pt>
                <c:pt idx="3668" c:formatCode="h:mm:ss;@">
                  <c:v>44308.7134953704</c:v>
                </c:pt>
                <c:pt idx="3669" c:formatCode="h:mm:ss;@">
                  <c:v>44308.7135069444</c:v>
                </c:pt>
                <c:pt idx="3670" c:formatCode="h:mm:ss;@">
                  <c:v>44308.7135185185</c:v>
                </c:pt>
                <c:pt idx="3671" c:formatCode="h:mm:ss;@">
                  <c:v>44308.7135300926</c:v>
                </c:pt>
                <c:pt idx="3672" c:formatCode="h:mm:ss;@">
                  <c:v>44308.7135416667</c:v>
                </c:pt>
                <c:pt idx="3673" c:formatCode="h:mm:ss;@">
                  <c:v>44308.7135532407</c:v>
                </c:pt>
                <c:pt idx="3674" c:formatCode="h:mm:ss;@">
                  <c:v>44308.7135648148</c:v>
                </c:pt>
                <c:pt idx="3675" c:formatCode="h:mm:ss;@">
                  <c:v>44308.7135763889</c:v>
                </c:pt>
                <c:pt idx="3676" c:formatCode="h:mm:ss;@">
                  <c:v>44308.713587963</c:v>
                </c:pt>
                <c:pt idx="3677" c:formatCode="h:mm:ss;@">
                  <c:v>44308.713599537</c:v>
                </c:pt>
                <c:pt idx="3678" c:formatCode="h:mm:ss;@">
                  <c:v>44308.7136111111</c:v>
                </c:pt>
                <c:pt idx="3679" c:formatCode="h:mm:ss;@">
                  <c:v>44308.7136226852</c:v>
                </c:pt>
                <c:pt idx="3680" c:formatCode="h:mm:ss;@">
                  <c:v>44308.7136342593</c:v>
                </c:pt>
                <c:pt idx="3681" c:formatCode="h:mm:ss;@">
                  <c:v>44308.7136458333</c:v>
                </c:pt>
                <c:pt idx="3682" c:formatCode="h:mm:ss;@">
                  <c:v>44308.7136574074</c:v>
                </c:pt>
                <c:pt idx="3683" c:formatCode="h:mm:ss;@">
                  <c:v>44308.7136689815</c:v>
                </c:pt>
                <c:pt idx="3684" c:formatCode="h:mm:ss;@">
                  <c:v>44308.7136921296</c:v>
                </c:pt>
                <c:pt idx="3685" c:formatCode="h:mm:ss;@">
                  <c:v>44308.7137037037</c:v>
                </c:pt>
                <c:pt idx="3686" c:formatCode="h:mm:ss;@">
                  <c:v>44308.7137152778</c:v>
                </c:pt>
                <c:pt idx="3687" c:formatCode="h:mm:ss;@">
                  <c:v>44308.7137268518</c:v>
                </c:pt>
                <c:pt idx="3688" c:formatCode="h:mm:ss;@">
                  <c:v>44308.7137384259</c:v>
                </c:pt>
                <c:pt idx="3689" c:formatCode="h:mm:ss;@">
                  <c:v>44308.71375</c:v>
                </c:pt>
                <c:pt idx="3690" c:formatCode="h:mm:ss;@">
                  <c:v>44308.7137615741</c:v>
                </c:pt>
                <c:pt idx="3691" c:formatCode="h:mm:ss;@">
                  <c:v>44308.7137731481</c:v>
                </c:pt>
                <c:pt idx="3692" c:formatCode="h:mm:ss;@">
                  <c:v>44308.7137847222</c:v>
                </c:pt>
                <c:pt idx="3693" c:formatCode="h:mm:ss;@">
                  <c:v>44308.7137962963</c:v>
                </c:pt>
                <c:pt idx="3694" c:formatCode="h:mm:ss;@">
                  <c:v>44308.7138078704</c:v>
                </c:pt>
                <c:pt idx="3695" c:formatCode="h:mm:ss;@">
                  <c:v>44308.7138194444</c:v>
                </c:pt>
                <c:pt idx="3696" c:formatCode="h:mm:ss;@">
                  <c:v>44308.7138310185</c:v>
                </c:pt>
                <c:pt idx="3697" c:formatCode="h:mm:ss;@">
                  <c:v>44308.7138425926</c:v>
                </c:pt>
                <c:pt idx="3698" c:formatCode="h:mm:ss;@">
                  <c:v>44308.7138541667</c:v>
                </c:pt>
                <c:pt idx="3699" c:formatCode="h:mm:ss;@">
                  <c:v>44308.7138657407</c:v>
                </c:pt>
                <c:pt idx="3700" c:formatCode="h:mm:ss;@">
                  <c:v>44308.7138773148</c:v>
                </c:pt>
                <c:pt idx="3701" c:formatCode="h:mm:ss;@">
                  <c:v>44308.7138888889</c:v>
                </c:pt>
                <c:pt idx="3702" c:formatCode="h:mm:ss;@">
                  <c:v>44308.713900463</c:v>
                </c:pt>
                <c:pt idx="3703" c:formatCode="h:mm:ss;@">
                  <c:v>44308.713912037</c:v>
                </c:pt>
                <c:pt idx="3704" c:formatCode="h:mm:ss;@">
                  <c:v>44308.7139236111</c:v>
                </c:pt>
                <c:pt idx="3705" c:formatCode="h:mm:ss;@">
                  <c:v>44308.7139351852</c:v>
                </c:pt>
                <c:pt idx="3706" c:formatCode="h:mm:ss;@">
                  <c:v>44308.7139467593</c:v>
                </c:pt>
                <c:pt idx="3707" c:formatCode="h:mm:ss;@">
                  <c:v>44308.7139583333</c:v>
                </c:pt>
                <c:pt idx="3708" c:formatCode="h:mm:ss;@">
                  <c:v>44308.7139699074</c:v>
                </c:pt>
                <c:pt idx="3709" c:formatCode="h:mm:ss;@">
                  <c:v>44308.7139814815</c:v>
                </c:pt>
                <c:pt idx="3710" c:formatCode="h:mm:ss;@">
                  <c:v>44308.7139930556</c:v>
                </c:pt>
                <c:pt idx="3711" c:formatCode="h:mm:ss;@">
                  <c:v>44308.7140046296</c:v>
                </c:pt>
                <c:pt idx="3712" c:formatCode="h:mm:ss;@">
                  <c:v>44308.7140162037</c:v>
                </c:pt>
                <c:pt idx="3713" c:formatCode="h:mm:ss;@">
                  <c:v>44308.7140277778</c:v>
                </c:pt>
                <c:pt idx="3714" c:formatCode="h:mm:ss;@">
                  <c:v>44308.7140393518</c:v>
                </c:pt>
                <c:pt idx="3715" c:formatCode="h:mm:ss;@">
                  <c:v>44308.7140509259</c:v>
                </c:pt>
                <c:pt idx="3716" c:formatCode="h:mm:ss;@">
                  <c:v>44308.7140625</c:v>
                </c:pt>
                <c:pt idx="3717" c:formatCode="h:mm:ss;@">
                  <c:v>44308.7140740741</c:v>
                </c:pt>
                <c:pt idx="3718" c:formatCode="h:mm:ss;@">
                  <c:v>44308.7140856481</c:v>
                </c:pt>
                <c:pt idx="3719" c:formatCode="h:mm:ss;@">
                  <c:v>44308.7140972222</c:v>
                </c:pt>
                <c:pt idx="3720" c:formatCode="h:mm:ss;@">
                  <c:v>44308.7141087963</c:v>
                </c:pt>
                <c:pt idx="3721" c:formatCode="h:mm:ss;@">
                  <c:v>44308.7141203704</c:v>
                </c:pt>
                <c:pt idx="3722" c:formatCode="h:mm:ss;@">
                  <c:v>44308.7141319444</c:v>
                </c:pt>
                <c:pt idx="3723" c:formatCode="h:mm:ss;@">
                  <c:v>44308.7141435185</c:v>
                </c:pt>
                <c:pt idx="3724" c:formatCode="h:mm:ss;@">
                  <c:v>44308.7141550926</c:v>
                </c:pt>
                <c:pt idx="3725" c:formatCode="h:mm:ss;@">
                  <c:v>44308.7141666667</c:v>
                </c:pt>
                <c:pt idx="3726" c:formatCode="h:mm:ss;@">
                  <c:v>44308.7141782407</c:v>
                </c:pt>
                <c:pt idx="3727" c:formatCode="h:mm:ss;@">
                  <c:v>44308.7141898148</c:v>
                </c:pt>
                <c:pt idx="3728" c:formatCode="h:mm:ss;@">
                  <c:v>44308.7142013889</c:v>
                </c:pt>
                <c:pt idx="3729" c:formatCode="h:mm:ss;@">
                  <c:v>44308.714212963</c:v>
                </c:pt>
                <c:pt idx="3730" c:formatCode="h:mm:ss;@">
                  <c:v>44308.714224537</c:v>
                </c:pt>
                <c:pt idx="3731" c:formatCode="h:mm:ss;@">
                  <c:v>44308.7142361111</c:v>
                </c:pt>
                <c:pt idx="3732" c:formatCode="h:mm:ss;@">
                  <c:v>44308.7142476852</c:v>
                </c:pt>
                <c:pt idx="3733" c:formatCode="h:mm:ss;@">
                  <c:v>44308.7142592593</c:v>
                </c:pt>
                <c:pt idx="3734" c:formatCode="h:mm:ss;@">
                  <c:v>44308.7142708333</c:v>
                </c:pt>
                <c:pt idx="3735" c:formatCode="h:mm:ss;@">
                  <c:v>44308.7142824074</c:v>
                </c:pt>
                <c:pt idx="3736" c:formatCode="h:mm:ss;@">
                  <c:v>44308.7142939815</c:v>
                </c:pt>
                <c:pt idx="3737" c:formatCode="h:mm:ss;@">
                  <c:v>44308.7143055556</c:v>
                </c:pt>
                <c:pt idx="3738" c:formatCode="h:mm:ss;@">
                  <c:v>44308.7143171296</c:v>
                </c:pt>
                <c:pt idx="3739" c:formatCode="h:mm:ss;@">
                  <c:v>44308.7143287037</c:v>
                </c:pt>
                <c:pt idx="3740" c:formatCode="h:mm:ss;@">
                  <c:v>44308.7143402778</c:v>
                </c:pt>
                <c:pt idx="3741" c:formatCode="h:mm:ss;@">
                  <c:v>44308.7143518518</c:v>
                </c:pt>
                <c:pt idx="3742" c:formatCode="h:mm:ss;@">
                  <c:v>44308.7143634259</c:v>
                </c:pt>
                <c:pt idx="3743" c:formatCode="h:mm:ss;@">
                  <c:v>44308.714375</c:v>
                </c:pt>
                <c:pt idx="3744" c:formatCode="h:mm:ss;@">
                  <c:v>44308.7143865741</c:v>
                </c:pt>
                <c:pt idx="3745" c:formatCode="h:mm:ss;@">
                  <c:v>44308.7143981481</c:v>
                </c:pt>
                <c:pt idx="3746" c:formatCode="h:mm:ss;@">
                  <c:v>44308.7144097222</c:v>
                </c:pt>
                <c:pt idx="3747" c:formatCode="h:mm:ss;@">
                  <c:v>44308.7144212963</c:v>
                </c:pt>
                <c:pt idx="3748" c:formatCode="h:mm:ss;@">
                  <c:v>44308.7144328704</c:v>
                </c:pt>
                <c:pt idx="3749" c:formatCode="h:mm:ss;@">
                  <c:v>44308.7144444444</c:v>
                </c:pt>
                <c:pt idx="3750" c:formatCode="h:mm:ss;@">
                  <c:v>44308.7144560185</c:v>
                </c:pt>
                <c:pt idx="3751" c:formatCode="h:mm:ss;@">
                  <c:v>44308.7144675926</c:v>
                </c:pt>
                <c:pt idx="3752" c:formatCode="h:mm:ss;@">
                  <c:v>44308.7144791667</c:v>
                </c:pt>
                <c:pt idx="3753" c:formatCode="h:mm:ss;@">
                  <c:v>44308.7144907407</c:v>
                </c:pt>
                <c:pt idx="3754" c:formatCode="h:mm:ss;@">
                  <c:v>44308.7145023148</c:v>
                </c:pt>
                <c:pt idx="3755" c:formatCode="h:mm:ss;@">
                  <c:v>44308.714525463</c:v>
                </c:pt>
                <c:pt idx="3756" c:formatCode="h:mm:ss;@">
                  <c:v>44308.714537037</c:v>
                </c:pt>
                <c:pt idx="3757" c:formatCode="h:mm:ss;@">
                  <c:v>44308.7145486111</c:v>
                </c:pt>
                <c:pt idx="3758" c:formatCode="h:mm:ss;@">
                  <c:v>44308.7145601852</c:v>
                </c:pt>
                <c:pt idx="3759" c:formatCode="h:mm:ss;@">
                  <c:v>44308.7145717593</c:v>
                </c:pt>
                <c:pt idx="3760" c:formatCode="h:mm:ss;@">
                  <c:v>44308.7145833333</c:v>
                </c:pt>
                <c:pt idx="3761" c:formatCode="h:mm:ss;@">
                  <c:v>44308.7145949074</c:v>
                </c:pt>
                <c:pt idx="3762" c:formatCode="h:mm:ss;@">
                  <c:v>44308.7146064815</c:v>
                </c:pt>
                <c:pt idx="3763" c:formatCode="h:mm:ss;@">
                  <c:v>44308.7146180556</c:v>
                </c:pt>
                <c:pt idx="3764" c:formatCode="h:mm:ss;@">
                  <c:v>44308.7146296296</c:v>
                </c:pt>
                <c:pt idx="3765" c:formatCode="h:mm:ss;@">
                  <c:v>44308.7146412037</c:v>
                </c:pt>
                <c:pt idx="3766" c:formatCode="h:mm:ss;@">
                  <c:v>44308.7146527778</c:v>
                </c:pt>
                <c:pt idx="3767" c:formatCode="h:mm:ss;@">
                  <c:v>44308.7146643518</c:v>
                </c:pt>
                <c:pt idx="3768" c:formatCode="h:mm:ss;@">
                  <c:v>44308.7146759259</c:v>
                </c:pt>
                <c:pt idx="3769" c:formatCode="h:mm:ss;@">
                  <c:v>44308.7146875</c:v>
                </c:pt>
                <c:pt idx="3770" c:formatCode="h:mm:ss;@">
                  <c:v>44308.7146990741</c:v>
                </c:pt>
                <c:pt idx="3771" c:formatCode="h:mm:ss;@">
                  <c:v>44308.7147106481</c:v>
                </c:pt>
                <c:pt idx="3772" c:formatCode="h:mm:ss;@">
                  <c:v>44308.7147222222</c:v>
                </c:pt>
                <c:pt idx="3773" c:formatCode="h:mm:ss;@">
                  <c:v>44308.7147337963</c:v>
                </c:pt>
                <c:pt idx="3774" c:formatCode="h:mm:ss;@">
                  <c:v>44308.7147453704</c:v>
                </c:pt>
                <c:pt idx="3775" c:formatCode="h:mm:ss;@">
                  <c:v>44308.7147569444</c:v>
                </c:pt>
                <c:pt idx="3776" c:formatCode="h:mm:ss;@">
                  <c:v>44308.7147685185</c:v>
                </c:pt>
                <c:pt idx="3777" c:formatCode="h:mm:ss;@">
                  <c:v>44308.7147800926</c:v>
                </c:pt>
                <c:pt idx="3778" c:formatCode="h:mm:ss;@">
                  <c:v>44308.7147916667</c:v>
                </c:pt>
                <c:pt idx="3779" c:formatCode="h:mm:ss;@">
                  <c:v>44308.7148032407</c:v>
                </c:pt>
                <c:pt idx="3780" c:formatCode="h:mm:ss;@">
                  <c:v>44308.7148148148</c:v>
                </c:pt>
                <c:pt idx="3781" c:formatCode="h:mm:ss;@">
                  <c:v>44308.7148263889</c:v>
                </c:pt>
                <c:pt idx="3782" c:formatCode="h:mm:ss;@">
                  <c:v>44308.714837963</c:v>
                </c:pt>
                <c:pt idx="3783" c:formatCode="h:mm:ss;@">
                  <c:v>44308.714849537</c:v>
                </c:pt>
                <c:pt idx="3784" c:formatCode="h:mm:ss;@">
                  <c:v>44308.7148611111</c:v>
                </c:pt>
                <c:pt idx="3785" c:formatCode="h:mm:ss;@">
                  <c:v>44308.7148726852</c:v>
                </c:pt>
                <c:pt idx="3786" c:formatCode="h:mm:ss;@">
                  <c:v>44308.7148842593</c:v>
                </c:pt>
                <c:pt idx="3787" c:formatCode="h:mm:ss;@">
                  <c:v>44308.7148958333</c:v>
                </c:pt>
                <c:pt idx="3788" c:formatCode="h:mm:ss;@">
                  <c:v>44308.7149074074</c:v>
                </c:pt>
                <c:pt idx="3789" c:formatCode="h:mm:ss;@">
                  <c:v>44308.7149189815</c:v>
                </c:pt>
                <c:pt idx="3790" c:formatCode="h:mm:ss;@">
                  <c:v>44308.7149305556</c:v>
                </c:pt>
                <c:pt idx="3791" c:formatCode="h:mm:ss;@">
                  <c:v>44308.7149421296</c:v>
                </c:pt>
                <c:pt idx="3792" c:formatCode="h:mm:ss;@">
                  <c:v>44308.7149537037</c:v>
                </c:pt>
                <c:pt idx="3793" c:formatCode="h:mm:ss;@">
                  <c:v>44308.7149652778</c:v>
                </c:pt>
                <c:pt idx="3794" c:formatCode="h:mm:ss;@">
                  <c:v>44308.7149768519</c:v>
                </c:pt>
                <c:pt idx="3795" c:formatCode="h:mm:ss;@">
                  <c:v>44308.7149884259</c:v>
                </c:pt>
                <c:pt idx="3796" c:formatCode="h:mm:ss;@">
                  <c:v>44308.715</c:v>
                </c:pt>
                <c:pt idx="3797" c:formatCode="h:mm:ss;@">
                  <c:v>44308.7150115741</c:v>
                </c:pt>
                <c:pt idx="3798" c:formatCode="h:mm:ss;@">
                  <c:v>44308.7150231482</c:v>
                </c:pt>
                <c:pt idx="3799" c:formatCode="h:mm:ss;@">
                  <c:v>44308.7150347222</c:v>
                </c:pt>
                <c:pt idx="3800" c:formatCode="h:mm:ss;@">
                  <c:v>44308.7150462963</c:v>
                </c:pt>
                <c:pt idx="3801" c:formatCode="h:mm:ss;@">
                  <c:v>44308.7150578704</c:v>
                </c:pt>
                <c:pt idx="3802" c:formatCode="h:mm:ss;@">
                  <c:v>44308.7150694444</c:v>
                </c:pt>
                <c:pt idx="3803" c:formatCode="h:mm:ss;@">
                  <c:v>44308.7150810185</c:v>
                </c:pt>
                <c:pt idx="3804" c:formatCode="h:mm:ss;@">
                  <c:v>44308.7150925926</c:v>
                </c:pt>
                <c:pt idx="3805" c:formatCode="h:mm:ss;@">
                  <c:v>44308.7151041667</c:v>
                </c:pt>
                <c:pt idx="3806" c:formatCode="h:mm:ss;@">
                  <c:v>44308.7151157407</c:v>
                </c:pt>
                <c:pt idx="3807" c:formatCode="h:mm:ss;@">
                  <c:v>44308.7151273148</c:v>
                </c:pt>
                <c:pt idx="3808" c:formatCode="h:mm:ss;@">
                  <c:v>44308.7151388889</c:v>
                </c:pt>
                <c:pt idx="3809" c:formatCode="h:mm:ss;@">
                  <c:v>44308.715150463</c:v>
                </c:pt>
                <c:pt idx="3810" c:formatCode="h:mm:ss;@">
                  <c:v>44308.715162037</c:v>
                </c:pt>
                <c:pt idx="3811" c:formatCode="h:mm:ss;@">
                  <c:v>44308.7151736111</c:v>
                </c:pt>
                <c:pt idx="3812" c:formatCode="h:mm:ss;@">
                  <c:v>44308.7151851852</c:v>
                </c:pt>
                <c:pt idx="3813" c:formatCode="h:mm:ss;@">
                  <c:v>44308.7151967593</c:v>
                </c:pt>
                <c:pt idx="3814" c:formatCode="h:mm:ss;@">
                  <c:v>44308.7152083333</c:v>
                </c:pt>
                <c:pt idx="3815" c:formatCode="h:mm:ss;@">
                  <c:v>44308.7152199074</c:v>
                </c:pt>
                <c:pt idx="3816" c:formatCode="h:mm:ss;@">
                  <c:v>44308.7152314815</c:v>
                </c:pt>
                <c:pt idx="3817" c:formatCode="h:mm:ss;@">
                  <c:v>44308.7152430556</c:v>
                </c:pt>
                <c:pt idx="3818" c:formatCode="h:mm:ss;@">
                  <c:v>44308.7152546296</c:v>
                </c:pt>
                <c:pt idx="3819" c:formatCode="h:mm:ss;@">
                  <c:v>44308.7152662037</c:v>
                </c:pt>
                <c:pt idx="3820" c:formatCode="h:mm:ss;@">
                  <c:v>44308.7152777778</c:v>
                </c:pt>
                <c:pt idx="3821" c:formatCode="h:mm:ss;@">
                  <c:v>44308.7152893519</c:v>
                </c:pt>
                <c:pt idx="3822" c:formatCode="h:mm:ss;@">
                  <c:v>44308.7153009259</c:v>
                </c:pt>
                <c:pt idx="3823" c:formatCode="h:mm:ss;@">
                  <c:v>44308.7153125</c:v>
                </c:pt>
                <c:pt idx="3824" c:formatCode="h:mm:ss;@">
                  <c:v>44308.7153240741</c:v>
                </c:pt>
                <c:pt idx="3825" c:formatCode="h:mm:ss;@">
                  <c:v>44308.7153356482</c:v>
                </c:pt>
                <c:pt idx="3826" c:formatCode="h:mm:ss;@">
                  <c:v>44308.7153472222</c:v>
                </c:pt>
                <c:pt idx="3827" c:formatCode="h:mm:ss;@">
                  <c:v>44308.7153703704</c:v>
                </c:pt>
                <c:pt idx="3828" c:formatCode="h:mm:ss;@">
                  <c:v>44308.7153819444</c:v>
                </c:pt>
                <c:pt idx="3829" c:formatCode="h:mm:ss;@">
                  <c:v>44308.7153935185</c:v>
                </c:pt>
                <c:pt idx="3830" c:formatCode="h:mm:ss;@">
                  <c:v>44308.7154050926</c:v>
                </c:pt>
                <c:pt idx="3831" c:formatCode="h:mm:ss;@">
                  <c:v>44308.7154166667</c:v>
                </c:pt>
                <c:pt idx="3832" c:formatCode="h:mm:ss;@">
                  <c:v>44308.7154282407</c:v>
                </c:pt>
                <c:pt idx="3833" c:formatCode="h:mm:ss;@">
                  <c:v>44308.7154398148</c:v>
                </c:pt>
                <c:pt idx="3834" c:formatCode="h:mm:ss;@">
                  <c:v>44308.7154513889</c:v>
                </c:pt>
                <c:pt idx="3835" c:formatCode="h:mm:ss;@">
                  <c:v>44308.715462963</c:v>
                </c:pt>
                <c:pt idx="3836" c:formatCode="h:mm:ss;@">
                  <c:v>44308.715474537</c:v>
                </c:pt>
                <c:pt idx="3837" c:formatCode="h:mm:ss;@">
                  <c:v>44308.7154861111</c:v>
                </c:pt>
                <c:pt idx="3838" c:formatCode="h:mm:ss;@">
                  <c:v>44308.7154976852</c:v>
                </c:pt>
                <c:pt idx="3839" c:formatCode="h:mm:ss;@">
                  <c:v>44308.7155092593</c:v>
                </c:pt>
                <c:pt idx="3840" c:formatCode="h:mm:ss;@">
                  <c:v>44308.7155208333</c:v>
                </c:pt>
                <c:pt idx="3841" c:formatCode="h:mm:ss;@">
                  <c:v>44308.7155324074</c:v>
                </c:pt>
                <c:pt idx="3842" c:formatCode="h:mm:ss;@">
                  <c:v>44308.7155439815</c:v>
                </c:pt>
                <c:pt idx="3843" c:formatCode="h:mm:ss;@">
                  <c:v>44308.7155555556</c:v>
                </c:pt>
                <c:pt idx="3844" c:formatCode="h:mm:ss;@">
                  <c:v>44308.7155671296</c:v>
                </c:pt>
                <c:pt idx="3845" c:formatCode="h:mm:ss;@">
                  <c:v>44308.7155787037</c:v>
                </c:pt>
                <c:pt idx="3846" c:formatCode="h:mm:ss;@">
                  <c:v>44308.7155902778</c:v>
                </c:pt>
                <c:pt idx="3847" c:formatCode="h:mm:ss;@">
                  <c:v>44308.7156018519</c:v>
                </c:pt>
                <c:pt idx="3848" c:formatCode="h:mm:ss;@">
                  <c:v>44308.7156134259</c:v>
                </c:pt>
                <c:pt idx="3849" c:formatCode="h:mm:ss;@">
                  <c:v>44308.715625</c:v>
                </c:pt>
                <c:pt idx="3850" c:formatCode="h:mm:ss;@">
                  <c:v>44308.7156365741</c:v>
                </c:pt>
                <c:pt idx="3851" c:formatCode="h:mm:ss;@">
                  <c:v>44308.7156481482</c:v>
                </c:pt>
                <c:pt idx="3852" c:formatCode="h:mm:ss;@">
                  <c:v>44308.7156597222</c:v>
                </c:pt>
                <c:pt idx="3853" c:formatCode="h:mm:ss;@">
                  <c:v>44308.7156712963</c:v>
                </c:pt>
                <c:pt idx="3854" c:formatCode="h:mm:ss;@">
                  <c:v>44308.7156828704</c:v>
                </c:pt>
                <c:pt idx="3855" c:formatCode="h:mm:ss;@">
                  <c:v>44308.7156944444</c:v>
                </c:pt>
                <c:pt idx="3856" c:formatCode="h:mm:ss;@">
                  <c:v>44308.7157060185</c:v>
                </c:pt>
                <c:pt idx="3857" c:formatCode="h:mm:ss;@">
                  <c:v>44308.7157175926</c:v>
                </c:pt>
                <c:pt idx="3858" c:formatCode="h:mm:ss;@">
                  <c:v>44308.7157291667</c:v>
                </c:pt>
                <c:pt idx="3859" c:formatCode="h:mm:ss;@">
                  <c:v>44308.7157407407</c:v>
                </c:pt>
                <c:pt idx="3860" c:formatCode="h:mm:ss;@">
                  <c:v>44308.7157523148</c:v>
                </c:pt>
                <c:pt idx="3861" c:formatCode="h:mm:ss;@">
                  <c:v>44308.7157638889</c:v>
                </c:pt>
                <c:pt idx="3862" c:formatCode="h:mm:ss;@">
                  <c:v>44308.715775463</c:v>
                </c:pt>
                <c:pt idx="3863" c:formatCode="h:mm:ss;@">
                  <c:v>44308.715787037</c:v>
                </c:pt>
                <c:pt idx="3864" c:formatCode="h:mm:ss;@">
                  <c:v>44308.7157986111</c:v>
                </c:pt>
                <c:pt idx="3865" c:formatCode="h:mm:ss;@">
                  <c:v>44308.7158101852</c:v>
                </c:pt>
                <c:pt idx="3866" c:formatCode="h:mm:ss;@">
                  <c:v>44308.7158217593</c:v>
                </c:pt>
                <c:pt idx="3867" c:formatCode="h:mm:ss;@">
                  <c:v>44308.7158333333</c:v>
                </c:pt>
                <c:pt idx="3868" c:formatCode="h:mm:ss;@">
                  <c:v>44308.7158449074</c:v>
                </c:pt>
                <c:pt idx="3869" c:formatCode="h:mm:ss;@">
                  <c:v>44308.7158564815</c:v>
                </c:pt>
                <c:pt idx="3870" c:formatCode="h:mm:ss;@">
                  <c:v>44308.7158680556</c:v>
                </c:pt>
                <c:pt idx="3871" c:formatCode="h:mm:ss;@">
                  <c:v>44308.7158796296</c:v>
                </c:pt>
                <c:pt idx="3872" c:formatCode="h:mm:ss;@">
                  <c:v>44308.7158912037</c:v>
                </c:pt>
                <c:pt idx="3873" c:formatCode="h:mm:ss;@">
                  <c:v>44308.7159027778</c:v>
                </c:pt>
                <c:pt idx="3874" c:formatCode="h:mm:ss;@">
                  <c:v>44308.7159143519</c:v>
                </c:pt>
                <c:pt idx="3875" c:formatCode="h:mm:ss;@">
                  <c:v>44308.7159259259</c:v>
                </c:pt>
                <c:pt idx="3876" c:formatCode="h:mm:ss;@">
                  <c:v>44308.7159375</c:v>
                </c:pt>
                <c:pt idx="3877" c:formatCode="h:mm:ss;@">
                  <c:v>44308.7159490741</c:v>
                </c:pt>
                <c:pt idx="3878" c:formatCode="h:mm:ss;@">
                  <c:v>44308.7159606482</c:v>
                </c:pt>
                <c:pt idx="3879" c:formatCode="h:mm:ss;@">
                  <c:v>44308.7159722222</c:v>
                </c:pt>
                <c:pt idx="3880" c:formatCode="h:mm:ss;@">
                  <c:v>44308.7159837963</c:v>
                </c:pt>
                <c:pt idx="3881" c:formatCode="h:mm:ss;@">
                  <c:v>44308.7159953704</c:v>
                </c:pt>
                <c:pt idx="3882" c:formatCode="h:mm:ss;@">
                  <c:v>44308.7160069444</c:v>
                </c:pt>
                <c:pt idx="3883" c:formatCode="h:mm:ss;@">
                  <c:v>44308.7160185185</c:v>
                </c:pt>
                <c:pt idx="3884" c:formatCode="h:mm:ss;@">
                  <c:v>44308.7160300926</c:v>
                </c:pt>
                <c:pt idx="3885" c:formatCode="h:mm:ss;@">
                  <c:v>44308.7160416667</c:v>
                </c:pt>
                <c:pt idx="3886" c:formatCode="h:mm:ss;@">
                  <c:v>44308.7160532407</c:v>
                </c:pt>
                <c:pt idx="3887" c:formatCode="h:mm:ss;@">
                  <c:v>44308.7160648148</c:v>
                </c:pt>
                <c:pt idx="3888" c:formatCode="h:mm:ss;@">
                  <c:v>44308.7160763889</c:v>
                </c:pt>
                <c:pt idx="3889" c:formatCode="h:mm:ss;@">
                  <c:v>44308.716087963</c:v>
                </c:pt>
                <c:pt idx="3890" c:formatCode="h:mm:ss;@">
                  <c:v>44308.716099537</c:v>
                </c:pt>
                <c:pt idx="3891" c:formatCode="h:mm:ss;@">
                  <c:v>44308.7161111111</c:v>
                </c:pt>
                <c:pt idx="3892" c:formatCode="h:mm:ss;@">
                  <c:v>44308.7161226852</c:v>
                </c:pt>
                <c:pt idx="3893" c:formatCode="h:mm:ss;@">
                  <c:v>44308.7161342593</c:v>
                </c:pt>
                <c:pt idx="3894" c:formatCode="h:mm:ss;@">
                  <c:v>44308.7161458333</c:v>
                </c:pt>
                <c:pt idx="3895" c:formatCode="h:mm:ss;@">
                  <c:v>44308.7161574074</c:v>
                </c:pt>
                <c:pt idx="3896" c:formatCode="h:mm:ss;@">
                  <c:v>44308.7161689815</c:v>
                </c:pt>
                <c:pt idx="3897" c:formatCode="h:mm:ss;@">
                  <c:v>44308.7161805556</c:v>
                </c:pt>
                <c:pt idx="3898" c:formatCode="h:mm:ss;@">
                  <c:v>44308.7162037037</c:v>
                </c:pt>
                <c:pt idx="3899" c:formatCode="h:mm:ss;@">
                  <c:v>44308.7162152778</c:v>
                </c:pt>
                <c:pt idx="3900" c:formatCode="h:mm:ss;@">
                  <c:v>44308.7162268519</c:v>
                </c:pt>
                <c:pt idx="3901" c:formatCode="h:mm:ss;@">
                  <c:v>44308.7162384259</c:v>
                </c:pt>
                <c:pt idx="3902" c:formatCode="h:mm:ss;@">
                  <c:v>44308.71625</c:v>
                </c:pt>
                <c:pt idx="3903" c:formatCode="h:mm:ss;@">
                  <c:v>44308.7162615741</c:v>
                </c:pt>
                <c:pt idx="3904" c:formatCode="h:mm:ss;@">
                  <c:v>44308.7162731482</c:v>
                </c:pt>
                <c:pt idx="3905" c:formatCode="h:mm:ss;@">
                  <c:v>44308.7162847222</c:v>
                </c:pt>
                <c:pt idx="3906" c:formatCode="h:mm:ss;@">
                  <c:v>44308.7162962963</c:v>
                </c:pt>
                <c:pt idx="3907" c:formatCode="h:mm:ss;@">
                  <c:v>44308.7163078704</c:v>
                </c:pt>
                <c:pt idx="3908" c:formatCode="h:mm:ss;@">
                  <c:v>44308.7163194444</c:v>
                </c:pt>
                <c:pt idx="3909" c:formatCode="h:mm:ss;@">
                  <c:v>44308.7163310185</c:v>
                </c:pt>
                <c:pt idx="3910" c:formatCode="h:mm:ss;@">
                  <c:v>44308.7163425926</c:v>
                </c:pt>
                <c:pt idx="3911" c:formatCode="h:mm:ss;@">
                  <c:v>44308.7163541667</c:v>
                </c:pt>
                <c:pt idx="3912" c:formatCode="h:mm:ss;@">
                  <c:v>44308.7163657407</c:v>
                </c:pt>
                <c:pt idx="3913" c:formatCode="h:mm:ss;@">
                  <c:v>44308.7163773148</c:v>
                </c:pt>
                <c:pt idx="3914" c:formatCode="h:mm:ss;@">
                  <c:v>44308.7163888889</c:v>
                </c:pt>
                <c:pt idx="3915" c:formatCode="h:mm:ss;@">
                  <c:v>44308.716400463</c:v>
                </c:pt>
                <c:pt idx="3916" c:formatCode="h:mm:ss;@">
                  <c:v>44308.716412037</c:v>
                </c:pt>
                <c:pt idx="3917" c:formatCode="h:mm:ss;@">
                  <c:v>44308.7164236111</c:v>
                </c:pt>
                <c:pt idx="3918" c:formatCode="h:mm:ss;@">
                  <c:v>44308.7164351852</c:v>
                </c:pt>
                <c:pt idx="3919" c:formatCode="h:mm:ss;@">
                  <c:v>44308.7164467593</c:v>
                </c:pt>
                <c:pt idx="3920" c:formatCode="h:mm:ss;@">
                  <c:v>44308.7164583333</c:v>
                </c:pt>
                <c:pt idx="3921" c:formatCode="h:mm:ss;@">
                  <c:v>44308.7164699074</c:v>
                </c:pt>
                <c:pt idx="3922" c:formatCode="h:mm:ss;@">
                  <c:v>44308.7164814815</c:v>
                </c:pt>
                <c:pt idx="3923" c:formatCode="h:mm:ss;@">
                  <c:v>44308.7164930556</c:v>
                </c:pt>
                <c:pt idx="3924" c:formatCode="h:mm:ss;@">
                  <c:v>44308.7165046296</c:v>
                </c:pt>
                <c:pt idx="3925" c:formatCode="h:mm:ss;@">
                  <c:v>44308.7165162037</c:v>
                </c:pt>
                <c:pt idx="3926" c:formatCode="h:mm:ss;@">
                  <c:v>44308.7165277778</c:v>
                </c:pt>
                <c:pt idx="3927" c:formatCode="h:mm:ss;@">
                  <c:v>44308.7165393519</c:v>
                </c:pt>
                <c:pt idx="3928" c:formatCode="h:mm:ss;@">
                  <c:v>44308.7165509259</c:v>
                </c:pt>
                <c:pt idx="3929" c:formatCode="h:mm:ss;@">
                  <c:v>44308.7165625</c:v>
                </c:pt>
                <c:pt idx="3930" c:formatCode="h:mm:ss;@">
                  <c:v>44308.7165740741</c:v>
                </c:pt>
                <c:pt idx="3931" c:formatCode="h:mm:ss;@">
                  <c:v>44308.7165856482</c:v>
                </c:pt>
                <c:pt idx="3932" c:formatCode="h:mm:ss;@">
                  <c:v>44308.7165972222</c:v>
                </c:pt>
                <c:pt idx="3933" c:formatCode="h:mm:ss;@">
                  <c:v>44308.7166087963</c:v>
                </c:pt>
                <c:pt idx="3934" c:formatCode="h:mm:ss;@">
                  <c:v>44308.7166203704</c:v>
                </c:pt>
                <c:pt idx="3935" c:formatCode="h:mm:ss;@">
                  <c:v>44308.7166319444</c:v>
                </c:pt>
                <c:pt idx="3936" c:formatCode="h:mm:ss;@">
                  <c:v>44308.7166435185</c:v>
                </c:pt>
                <c:pt idx="3937" c:formatCode="h:mm:ss;@">
                  <c:v>44308.7166550926</c:v>
                </c:pt>
                <c:pt idx="3938" c:formatCode="h:mm:ss;@">
                  <c:v>44308.7166666667</c:v>
                </c:pt>
                <c:pt idx="3939" c:formatCode="h:mm:ss;@">
                  <c:v>44308.7166782407</c:v>
                </c:pt>
                <c:pt idx="3940" c:formatCode="h:mm:ss;@">
                  <c:v>44308.7166898148</c:v>
                </c:pt>
                <c:pt idx="3941" c:formatCode="h:mm:ss;@">
                  <c:v>44308.7167013889</c:v>
                </c:pt>
                <c:pt idx="3942" c:formatCode="h:mm:ss;@">
                  <c:v>44308.716712963</c:v>
                </c:pt>
                <c:pt idx="3943" c:formatCode="h:mm:ss;@">
                  <c:v>44308.716724537</c:v>
                </c:pt>
                <c:pt idx="3944" c:formatCode="h:mm:ss;@">
                  <c:v>44308.7167361111</c:v>
                </c:pt>
                <c:pt idx="3945" c:formatCode="h:mm:ss;@">
                  <c:v>44308.7167476852</c:v>
                </c:pt>
                <c:pt idx="3946" c:formatCode="h:mm:ss;@">
                  <c:v>44308.7167592593</c:v>
                </c:pt>
                <c:pt idx="3947" c:formatCode="h:mm:ss;@">
                  <c:v>44308.7167708333</c:v>
                </c:pt>
                <c:pt idx="3948" c:formatCode="h:mm:ss;@">
                  <c:v>44308.7167824074</c:v>
                </c:pt>
                <c:pt idx="3949" c:formatCode="h:mm:ss;@">
                  <c:v>44308.7167939815</c:v>
                </c:pt>
                <c:pt idx="3950" c:formatCode="h:mm:ss;@">
                  <c:v>44308.7168055556</c:v>
                </c:pt>
                <c:pt idx="3951" c:formatCode="h:mm:ss;@">
                  <c:v>44308.7168171296</c:v>
                </c:pt>
                <c:pt idx="3952" c:formatCode="h:mm:ss;@">
                  <c:v>44308.7168287037</c:v>
                </c:pt>
                <c:pt idx="3953" c:formatCode="h:mm:ss;@">
                  <c:v>44308.7168402778</c:v>
                </c:pt>
                <c:pt idx="3954" c:formatCode="h:mm:ss;@">
                  <c:v>44308.7168518519</c:v>
                </c:pt>
                <c:pt idx="3955" c:formatCode="h:mm:ss;@">
                  <c:v>44308.7168634259</c:v>
                </c:pt>
                <c:pt idx="3956" c:formatCode="h:mm:ss;@">
                  <c:v>44308.716875</c:v>
                </c:pt>
                <c:pt idx="3957" c:formatCode="h:mm:ss;@">
                  <c:v>44308.7168865741</c:v>
                </c:pt>
                <c:pt idx="3958" c:formatCode="h:mm:ss;@">
                  <c:v>44308.7168981481</c:v>
                </c:pt>
                <c:pt idx="3959" c:formatCode="h:mm:ss;@">
                  <c:v>44308.7169097222</c:v>
                </c:pt>
                <c:pt idx="3960" c:formatCode="h:mm:ss;@">
                  <c:v>44308.7169212963</c:v>
                </c:pt>
                <c:pt idx="3961" c:formatCode="h:mm:ss;@">
                  <c:v>44308.7169328704</c:v>
                </c:pt>
                <c:pt idx="3962" c:formatCode="h:mm:ss;@">
                  <c:v>44308.7169444444</c:v>
                </c:pt>
                <c:pt idx="3963" c:formatCode="h:mm:ss;@">
                  <c:v>44308.7169560185</c:v>
                </c:pt>
                <c:pt idx="3964" c:formatCode="h:mm:ss;@">
                  <c:v>44308.7169675926</c:v>
                </c:pt>
                <c:pt idx="3965" c:formatCode="h:mm:ss;@">
                  <c:v>44308.7169791667</c:v>
                </c:pt>
                <c:pt idx="3966" c:formatCode="h:mm:ss;@">
                  <c:v>44308.7169907407</c:v>
                </c:pt>
                <c:pt idx="3967" c:formatCode="h:mm:ss;@">
                  <c:v>44308.7170023148</c:v>
                </c:pt>
                <c:pt idx="3968" c:formatCode="h:mm:ss;@">
                  <c:v>44308.7170138889</c:v>
                </c:pt>
                <c:pt idx="3969" c:formatCode="h:mm:ss;@">
                  <c:v>44308.717037037</c:v>
                </c:pt>
                <c:pt idx="3970" c:formatCode="h:mm:ss;@">
                  <c:v>44308.7170486111</c:v>
                </c:pt>
                <c:pt idx="3971" c:formatCode="h:mm:ss;@">
                  <c:v>44308.7170601852</c:v>
                </c:pt>
                <c:pt idx="3972" c:formatCode="h:mm:ss;@">
                  <c:v>44308.7170717593</c:v>
                </c:pt>
                <c:pt idx="3973" c:formatCode="h:mm:ss;@">
                  <c:v>44308.7170833333</c:v>
                </c:pt>
                <c:pt idx="3974" c:formatCode="h:mm:ss;@">
                  <c:v>44308.7170949074</c:v>
                </c:pt>
                <c:pt idx="3975" c:formatCode="h:mm:ss;@">
                  <c:v>44308.7171064815</c:v>
                </c:pt>
                <c:pt idx="3976" c:formatCode="h:mm:ss;@">
                  <c:v>44308.7171180556</c:v>
                </c:pt>
                <c:pt idx="3977" c:formatCode="h:mm:ss;@">
                  <c:v>44308.7171296296</c:v>
                </c:pt>
                <c:pt idx="3978" c:formatCode="h:mm:ss;@">
                  <c:v>44308.7171412037</c:v>
                </c:pt>
                <c:pt idx="3979" c:formatCode="h:mm:ss;@">
                  <c:v>44308.7171527778</c:v>
                </c:pt>
                <c:pt idx="3980" c:formatCode="h:mm:ss;@">
                  <c:v>44308.7171643519</c:v>
                </c:pt>
                <c:pt idx="3981" c:formatCode="h:mm:ss;@">
                  <c:v>44308.7171759259</c:v>
                </c:pt>
                <c:pt idx="3982" c:formatCode="h:mm:ss;@">
                  <c:v>44308.7171875</c:v>
                </c:pt>
                <c:pt idx="3983" c:formatCode="h:mm:ss;@">
                  <c:v>44308.7171990741</c:v>
                </c:pt>
                <c:pt idx="3984" c:formatCode="h:mm:ss;@">
                  <c:v>44308.7172106481</c:v>
                </c:pt>
                <c:pt idx="3985" c:formatCode="h:mm:ss;@">
                  <c:v>44308.7172222222</c:v>
                </c:pt>
                <c:pt idx="3986" c:formatCode="h:mm:ss;@">
                  <c:v>44308.7172337963</c:v>
                </c:pt>
                <c:pt idx="3987" c:formatCode="h:mm:ss;@">
                  <c:v>44308.7172453704</c:v>
                </c:pt>
                <c:pt idx="3988" c:formatCode="h:mm:ss;@">
                  <c:v>44308.7172569444</c:v>
                </c:pt>
                <c:pt idx="3989" c:formatCode="h:mm:ss;@">
                  <c:v>44308.7172685185</c:v>
                </c:pt>
                <c:pt idx="3990" c:formatCode="h:mm:ss;@">
                  <c:v>44308.7172800926</c:v>
                </c:pt>
                <c:pt idx="3991" c:formatCode="h:mm:ss;@">
                  <c:v>44308.7172916667</c:v>
                </c:pt>
                <c:pt idx="3992" c:formatCode="h:mm:ss;@">
                  <c:v>44308.7173032407</c:v>
                </c:pt>
                <c:pt idx="3993" c:formatCode="h:mm:ss;@">
                  <c:v>44308.7173148148</c:v>
                </c:pt>
                <c:pt idx="3994" c:formatCode="h:mm:ss;@">
                  <c:v>44308.7173263889</c:v>
                </c:pt>
                <c:pt idx="3995" c:formatCode="h:mm:ss;@">
                  <c:v>44308.717337963</c:v>
                </c:pt>
                <c:pt idx="3996" c:formatCode="h:mm:ss;@">
                  <c:v>44308.717349537</c:v>
                </c:pt>
                <c:pt idx="3997" c:formatCode="h:mm:ss;@">
                  <c:v>44308.7173611111</c:v>
                </c:pt>
                <c:pt idx="3998" c:formatCode="h:mm:ss;@">
                  <c:v>44308.7173726852</c:v>
                </c:pt>
                <c:pt idx="3999" c:formatCode="h:mm:ss;@">
                  <c:v>44308.7173842593</c:v>
                </c:pt>
                <c:pt idx="4000" c:formatCode="h:mm:ss;@">
                  <c:v>44308.7173958333</c:v>
                </c:pt>
                <c:pt idx="4001" c:formatCode="h:mm:ss;@">
                  <c:v>44308.7174074074</c:v>
                </c:pt>
                <c:pt idx="4002" c:formatCode="h:mm:ss;@">
                  <c:v>44308.7174189815</c:v>
                </c:pt>
                <c:pt idx="4003" c:formatCode="h:mm:ss;@">
                  <c:v>44308.7174305556</c:v>
                </c:pt>
                <c:pt idx="4004" c:formatCode="h:mm:ss;@">
                  <c:v>44308.7174421296</c:v>
                </c:pt>
                <c:pt idx="4005" c:formatCode="h:mm:ss;@">
                  <c:v>44308.7174537037</c:v>
                </c:pt>
                <c:pt idx="4006" c:formatCode="h:mm:ss;@">
                  <c:v>44308.7174652778</c:v>
                </c:pt>
                <c:pt idx="4007" c:formatCode="h:mm:ss;@">
                  <c:v>44308.7174768519</c:v>
                </c:pt>
                <c:pt idx="4008" c:formatCode="h:mm:ss;@">
                  <c:v>44308.7174884259</c:v>
                </c:pt>
                <c:pt idx="4009" c:formatCode="h:mm:ss;@">
                  <c:v>44308.7175</c:v>
                </c:pt>
                <c:pt idx="4010" c:formatCode="h:mm:ss;@">
                  <c:v>44308.7175115741</c:v>
                </c:pt>
                <c:pt idx="4011" c:formatCode="h:mm:ss;@">
                  <c:v>44308.7175231481</c:v>
                </c:pt>
                <c:pt idx="4012" c:formatCode="h:mm:ss;@">
                  <c:v>44308.7175347222</c:v>
                </c:pt>
                <c:pt idx="4013" c:formatCode="h:mm:ss;@">
                  <c:v>44308.7175462963</c:v>
                </c:pt>
                <c:pt idx="4014" c:formatCode="h:mm:ss;@">
                  <c:v>44308.7175578704</c:v>
                </c:pt>
                <c:pt idx="4015" c:formatCode="h:mm:ss;@">
                  <c:v>44308.7175694444</c:v>
                </c:pt>
                <c:pt idx="4016" c:formatCode="h:mm:ss;@">
                  <c:v>44308.7175810185</c:v>
                </c:pt>
                <c:pt idx="4017" c:formatCode="h:mm:ss;@">
                  <c:v>44308.7175925926</c:v>
                </c:pt>
                <c:pt idx="4018" c:formatCode="h:mm:ss;@">
                  <c:v>44308.7176041667</c:v>
                </c:pt>
                <c:pt idx="4019" c:formatCode="h:mm:ss;@">
                  <c:v>44308.7176157407</c:v>
                </c:pt>
                <c:pt idx="4020" c:formatCode="h:mm:ss;@">
                  <c:v>44308.7176273148</c:v>
                </c:pt>
                <c:pt idx="4021" c:formatCode="h:mm:ss;@">
                  <c:v>44308.7176388889</c:v>
                </c:pt>
                <c:pt idx="4022" c:formatCode="h:mm:ss;@">
                  <c:v>44308.717650463</c:v>
                </c:pt>
                <c:pt idx="4023" c:formatCode="h:mm:ss;@">
                  <c:v>44308.717662037</c:v>
                </c:pt>
                <c:pt idx="4024" c:formatCode="h:mm:ss;@">
                  <c:v>44308.7176736111</c:v>
                </c:pt>
                <c:pt idx="4025" c:formatCode="h:mm:ss;@">
                  <c:v>44308.7176851852</c:v>
                </c:pt>
                <c:pt idx="4026" c:formatCode="h:mm:ss;@">
                  <c:v>44308.7176967593</c:v>
                </c:pt>
                <c:pt idx="4027" c:formatCode="h:mm:ss;@">
                  <c:v>44308.7177083333</c:v>
                </c:pt>
                <c:pt idx="4028" c:formatCode="h:mm:ss;@">
                  <c:v>44308.7177199074</c:v>
                </c:pt>
                <c:pt idx="4029" c:formatCode="h:mm:ss;@">
                  <c:v>44308.7177314815</c:v>
                </c:pt>
                <c:pt idx="4030" c:formatCode="h:mm:ss;@">
                  <c:v>44308.7177430556</c:v>
                </c:pt>
                <c:pt idx="4031" c:formatCode="h:mm:ss;@">
                  <c:v>44308.7177546296</c:v>
                </c:pt>
                <c:pt idx="4032" c:formatCode="h:mm:ss;@">
                  <c:v>44308.7177662037</c:v>
                </c:pt>
                <c:pt idx="4033" c:formatCode="h:mm:ss;@">
                  <c:v>44308.7177777778</c:v>
                </c:pt>
                <c:pt idx="4034" c:formatCode="h:mm:ss;@">
                  <c:v>44308.7177893519</c:v>
                </c:pt>
                <c:pt idx="4035" c:formatCode="h:mm:ss;@">
                  <c:v>44308.7178009259</c:v>
                </c:pt>
                <c:pt idx="4036" c:formatCode="h:mm:ss;@">
                  <c:v>44308.7178125</c:v>
                </c:pt>
                <c:pt idx="4037" c:formatCode="h:mm:ss;@">
                  <c:v>44308.7178240741</c:v>
                </c:pt>
                <c:pt idx="4038" c:formatCode="h:mm:ss;@">
                  <c:v>44308.7178356481</c:v>
                </c:pt>
                <c:pt idx="4039" c:formatCode="h:mm:ss;@">
                  <c:v>44308.7178472222</c:v>
                </c:pt>
                <c:pt idx="4040" c:formatCode="h:mm:ss;@">
                  <c:v>44308.7178587963</c:v>
                </c:pt>
                <c:pt idx="4041" c:formatCode="h:mm:ss;@">
                  <c:v>44308.7178819444</c:v>
                </c:pt>
                <c:pt idx="4042" c:formatCode="h:mm:ss;@">
                  <c:v>44308.7178935185</c:v>
                </c:pt>
                <c:pt idx="4043" c:formatCode="h:mm:ss;@">
                  <c:v>44308.7179050926</c:v>
                </c:pt>
                <c:pt idx="4044" c:formatCode="h:mm:ss;@">
                  <c:v>44308.7179166667</c:v>
                </c:pt>
                <c:pt idx="4045" c:formatCode="h:mm:ss;@">
                  <c:v>44308.7179282407</c:v>
                </c:pt>
                <c:pt idx="4046" c:formatCode="h:mm:ss;@">
                  <c:v>44308.7179398148</c:v>
                </c:pt>
                <c:pt idx="4047" c:formatCode="h:mm:ss;@">
                  <c:v>44308.7179513889</c:v>
                </c:pt>
                <c:pt idx="4048" c:formatCode="h:mm:ss;@">
                  <c:v>44308.717962963</c:v>
                </c:pt>
                <c:pt idx="4049" c:formatCode="h:mm:ss;@">
                  <c:v>44308.717974537</c:v>
                </c:pt>
                <c:pt idx="4050" c:formatCode="h:mm:ss;@">
                  <c:v>44308.7179861111</c:v>
                </c:pt>
                <c:pt idx="4051" c:formatCode="h:mm:ss;@">
                  <c:v>44308.7179976852</c:v>
                </c:pt>
                <c:pt idx="4052" c:formatCode="h:mm:ss;@">
                  <c:v>44308.7180092593</c:v>
                </c:pt>
                <c:pt idx="4053" c:formatCode="h:mm:ss;@">
                  <c:v>44308.7180208333</c:v>
                </c:pt>
                <c:pt idx="4054" c:formatCode="h:mm:ss;@">
                  <c:v>44308.7180324074</c:v>
                </c:pt>
                <c:pt idx="4055" c:formatCode="h:mm:ss;@">
                  <c:v>44308.7180439815</c:v>
                </c:pt>
                <c:pt idx="4056" c:formatCode="h:mm:ss;@">
                  <c:v>44308.7180555556</c:v>
                </c:pt>
                <c:pt idx="4057" c:formatCode="h:mm:ss;@">
                  <c:v>44308.7180671296</c:v>
                </c:pt>
                <c:pt idx="4058" c:formatCode="h:mm:ss;@">
                  <c:v>44308.7180787037</c:v>
                </c:pt>
                <c:pt idx="4059" c:formatCode="h:mm:ss;@">
                  <c:v>44308.7180902778</c:v>
                </c:pt>
                <c:pt idx="4060" c:formatCode="h:mm:ss;@">
                  <c:v>44308.7181018519</c:v>
                </c:pt>
                <c:pt idx="4061" c:formatCode="h:mm:ss;@">
                  <c:v>44308.7181134259</c:v>
                </c:pt>
                <c:pt idx="4062" c:formatCode="h:mm:ss;@">
                  <c:v>44308.718125</c:v>
                </c:pt>
                <c:pt idx="4063" c:formatCode="h:mm:ss;@">
                  <c:v>44308.7181365741</c:v>
                </c:pt>
                <c:pt idx="4064" c:formatCode="h:mm:ss;@">
                  <c:v>44308.7181481481</c:v>
                </c:pt>
                <c:pt idx="4065" c:formatCode="h:mm:ss;@">
                  <c:v>44308.7181597222</c:v>
                </c:pt>
                <c:pt idx="4066" c:formatCode="h:mm:ss;@">
                  <c:v>44308.7181712963</c:v>
                </c:pt>
                <c:pt idx="4067" c:formatCode="h:mm:ss;@">
                  <c:v>44308.7181828704</c:v>
                </c:pt>
                <c:pt idx="4068" c:formatCode="h:mm:ss;@">
                  <c:v>44308.7181944444</c:v>
                </c:pt>
                <c:pt idx="4069" c:formatCode="h:mm:ss;@">
                  <c:v>44308.7182060185</c:v>
                </c:pt>
                <c:pt idx="4070" c:formatCode="h:mm:ss;@">
                  <c:v>44308.7182175926</c:v>
                </c:pt>
                <c:pt idx="4071" c:formatCode="h:mm:ss;@">
                  <c:v>44308.7182291667</c:v>
                </c:pt>
                <c:pt idx="4072" c:formatCode="h:mm:ss;@">
                  <c:v>44308.7182407407</c:v>
                </c:pt>
                <c:pt idx="4073" c:formatCode="h:mm:ss;@">
                  <c:v>44308.7182523148</c:v>
                </c:pt>
                <c:pt idx="4074" c:formatCode="h:mm:ss;@">
                  <c:v>44308.7182638889</c:v>
                </c:pt>
                <c:pt idx="4075" c:formatCode="h:mm:ss;@">
                  <c:v>44308.718275463</c:v>
                </c:pt>
                <c:pt idx="4076" c:formatCode="h:mm:ss;@">
                  <c:v>44308.718287037</c:v>
                </c:pt>
                <c:pt idx="4077" c:formatCode="h:mm:ss;@">
                  <c:v>44308.7182986111</c:v>
                </c:pt>
                <c:pt idx="4078" c:formatCode="h:mm:ss;@">
                  <c:v>44308.7183101852</c:v>
                </c:pt>
                <c:pt idx="4079" c:formatCode="h:mm:ss;@">
                  <c:v>44308.7183217593</c:v>
                </c:pt>
                <c:pt idx="4080" c:formatCode="h:mm:ss;@">
                  <c:v>44308.7183333333</c:v>
                </c:pt>
                <c:pt idx="4081" c:formatCode="h:mm:ss;@">
                  <c:v>44308.7183449074</c:v>
                </c:pt>
                <c:pt idx="4082" c:formatCode="h:mm:ss;@">
                  <c:v>44308.7183564815</c:v>
                </c:pt>
                <c:pt idx="4083" c:formatCode="h:mm:ss;@">
                  <c:v>44308.7183680556</c:v>
                </c:pt>
                <c:pt idx="4084" c:formatCode="h:mm:ss;@">
                  <c:v>44308.7183796296</c:v>
                </c:pt>
                <c:pt idx="4085" c:formatCode="h:mm:ss;@">
                  <c:v>44308.7183912037</c:v>
                </c:pt>
                <c:pt idx="4086" c:formatCode="h:mm:ss;@">
                  <c:v>44308.7184027778</c:v>
                </c:pt>
                <c:pt idx="4087" c:formatCode="h:mm:ss;@">
                  <c:v>44308.7184143519</c:v>
                </c:pt>
                <c:pt idx="4088" c:formatCode="h:mm:ss;@">
                  <c:v>44308.7184259259</c:v>
                </c:pt>
                <c:pt idx="4089" c:formatCode="h:mm:ss;@">
                  <c:v>44308.7184375</c:v>
                </c:pt>
                <c:pt idx="4090" c:formatCode="h:mm:ss;@">
                  <c:v>44308.7184490741</c:v>
                </c:pt>
                <c:pt idx="4091" c:formatCode="h:mm:ss;@">
                  <c:v>44308.7184606481</c:v>
                </c:pt>
                <c:pt idx="4092" c:formatCode="h:mm:ss;@">
                  <c:v>44308.7184722222</c:v>
                </c:pt>
                <c:pt idx="4093" c:formatCode="h:mm:ss;@">
                  <c:v>44308.7184837963</c:v>
                </c:pt>
                <c:pt idx="4094" c:formatCode="h:mm:ss;@">
                  <c:v>44308.7184953704</c:v>
                </c:pt>
                <c:pt idx="4095" c:formatCode="h:mm:ss;@">
                  <c:v>44308.7185069444</c:v>
                </c:pt>
                <c:pt idx="4096" c:formatCode="h:mm:ss;@">
                  <c:v>44308.7185185185</c:v>
                </c:pt>
                <c:pt idx="4097" c:formatCode="h:mm:ss;@">
                  <c:v>44308.7185300926</c:v>
                </c:pt>
                <c:pt idx="4098" c:formatCode="h:mm:ss;@">
                  <c:v>44308.7185416667</c:v>
                </c:pt>
                <c:pt idx="4099" c:formatCode="h:mm:ss;@">
                  <c:v>44308.7185532407</c:v>
                </c:pt>
                <c:pt idx="4100" c:formatCode="h:mm:ss;@">
                  <c:v>44308.7185648148</c:v>
                </c:pt>
                <c:pt idx="4101" c:formatCode="h:mm:ss;@">
                  <c:v>44308.7185763889</c:v>
                </c:pt>
                <c:pt idx="4102" c:formatCode="h:mm:ss;@">
                  <c:v>44308.718587963</c:v>
                </c:pt>
                <c:pt idx="4103" c:formatCode="h:mm:ss;@">
                  <c:v>44308.718599537</c:v>
                </c:pt>
                <c:pt idx="4104" c:formatCode="h:mm:ss;@">
                  <c:v>44308.7186111111</c:v>
                </c:pt>
                <c:pt idx="4105" c:formatCode="h:mm:ss;@">
                  <c:v>44308.7186226852</c:v>
                </c:pt>
                <c:pt idx="4106" c:formatCode="h:mm:ss;@">
                  <c:v>44308.7186342593</c:v>
                </c:pt>
                <c:pt idx="4107" c:formatCode="h:mm:ss;@">
                  <c:v>44308.7186458333</c:v>
                </c:pt>
                <c:pt idx="4108" c:formatCode="h:mm:ss;@">
                  <c:v>44308.7186574074</c:v>
                </c:pt>
              </c:numCache>
            </c:numRef>
          </c:cat>
          <c:val>
            <c:numRef>
              <c:f>Sheet1!$D$2:$D$4110</c:f>
              <c:numCache>
                <c:formatCode>General</c:formatCode>
                <c:ptCount val="4109"/>
                <c:pt idx="0">
                  <c:v>22.9</c:v>
                </c:pt>
                <c:pt idx="1">
                  <c:v>22.9</c:v>
                </c:pt>
                <c:pt idx="2">
                  <c:v>23</c:v>
                </c:pt>
                <c:pt idx="3">
                  <c:v>23</c:v>
                </c:pt>
                <c:pt idx="4">
                  <c:v>23</c:v>
                </c:pt>
                <c:pt idx="5">
                  <c:v>23</c:v>
                </c:pt>
                <c:pt idx="6">
                  <c:v>22.9</c:v>
                </c:pt>
                <c:pt idx="7">
                  <c:v>23</c:v>
                </c:pt>
                <c:pt idx="8">
                  <c:v>23</c:v>
                </c:pt>
                <c:pt idx="9">
                  <c:v>22.9</c:v>
                </c:pt>
                <c:pt idx="10">
                  <c:v>23</c:v>
                </c:pt>
                <c:pt idx="11">
                  <c:v>23</c:v>
                </c:pt>
                <c:pt idx="12">
                  <c:v>22.9</c:v>
                </c:pt>
                <c:pt idx="13">
                  <c:v>22.9</c:v>
                </c:pt>
                <c:pt idx="14">
                  <c:v>22.9</c:v>
                </c:pt>
                <c:pt idx="15">
                  <c:v>23</c:v>
                </c:pt>
                <c:pt idx="16">
                  <c:v>23</c:v>
                </c:pt>
                <c:pt idx="17">
                  <c:v>22.9</c:v>
                </c:pt>
                <c:pt idx="18">
                  <c:v>23</c:v>
                </c:pt>
                <c:pt idx="19">
                  <c:v>23</c:v>
                </c:pt>
                <c:pt idx="20">
                  <c:v>23</c:v>
                </c:pt>
                <c:pt idx="21">
                  <c:v>23</c:v>
                </c:pt>
                <c:pt idx="22">
                  <c:v>23</c:v>
                </c:pt>
                <c:pt idx="23">
                  <c:v>23</c:v>
                </c:pt>
                <c:pt idx="24">
                  <c:v>23</c:v>
                </c:pt>
                <c:pt idx="25">
                  <c:v>23</c:v>
                </c:pt>
                <c:pt idx="26">
                  <c:v>23</c:v>
                </c:pt>
                <c:pt idx="27">
                  <c:v>23</c:v>
                </c:pt>
                <c:pt idx="28">
                  <c:v>23</c:v>
                </c:pt>
                <c:pt idx="29">
                  <c:v>23</c:v>
                </c:pt>
                <c:pt idx="30">
                  <c:v>23</c:v>
                </c:pt>
                <c:pt idx="31">
                  <c:v>23</c:v>
                </c:pt>
                <c:pt idx="32">
                  <c:v>23</c:v>
                </c:pt>
                <c:pt idx="33">
                  <c:v>23</c:v>
                </c:pt>
                <c:pt idx="34">
                  <c:v>23</c:v>
                </c:pt>
                <c:pt idx="35">
                  <c:v>23</c:v>
                </c:pt>
                <c:pt idx="36">
                  <c:v>23</c:v>
                </c:pt>
                <c:pt idx="37">
                  <c:v>23</c:v>
                </c:pt>
                <c:pt idx="38">
                  <c:v>22.9</c:v>
                </c:pt>
                <c:pt idx="39">
                  <c:v>23</c:v>
                </c:pt>
                <c:pt idx="40">
                  <c:v>23</c:v>
                </c:pt>
                <c:pt idx="41">
                  <c:v>23</c:v>
                </c:pt>
                <c:pt idx="42">
                  <c:v>23</c:v>
                </c:pt>
                <c:pt idx="43">
                  <c:v>23</c:v>
                </c:pt>
                <c:pt idx="44">
                  <c:v>23</c:v>
                </c:pt>
                <c:pt idx="45">
                  <c:v>23</c:v>
                </c:pt>
                <c:pt idx="46">
                  <c:v>23</c:v>
                </c:pt>
                <c:pt idx="47">
                  <c:v>23</c:v>
                </c:pt>
                <c:pt idx="48">
                  <c:v>23</c:v>
                </c:pt>
                <c:pt idx="49">
                  <c:v>23</c:v>
                </c:pt>
                <c:pt idx="50">
                  <c:v>23</c:v>
                </c:pt>
                <c:pt idx="51">
                  <c:v>23</c:v>
                </c:pt>
                <c:pt idx="52">
                  <c:v>23</c:v>
                </c:pt>
                <c:pt idx="53">
                  <c:v>23</c:v>
                </c:pt>
                <c:pt idx="54">
                  <c:v>23</c:v>
                </c:pt>
                <c:pt idx="55">
                  <c:v>23</c:v>
                </c:pt>
                <c:pt idx="56">
                  <c:v>23</c:v>
                </c:pt>
                <c:pt idx="57">
                  <c:v>23</c:v>
                </c:pt>
                <c:pt idx="58">
                  <c:v>23</c:v>
                </c:pt>
                <c:pt idx="59">
                  <c:v>23</c:v>
                </c:pt>
                <c:pt idx="60">
                  <c:v>23</c:v>
                </c:pt>
                <c:pt idx="61">
                  <c:v>23</c:v>
                </c:pt>
                <c:pt idx="62">
                  <c:v>23</c:v>
                </c:pt>
                <c:pt idx="63">
                  <c:v>22.9</c:v>
                </c:pt>
                <c:pt idx="64">
                  <c:v>23</c:v>
                </c:pt>
                <c:pt idx="65">
                  <c:v>23</c:v>
                </c:pt>
                <c:pt idx="66">
                  <c:v>23</c:v>
                </c:pt>
                <c:pt idx="67">
                  <c:v>23</c:v>
                </c:pt>
                <c:pt idx="68">
                  <c:v>23</c:v>
                </c:pt>
                <c:pt idx="69">
                  <c:v>22.9</c:v>
                </c:pt>
                <c:pt idx="70">
                  <c:v>23</c:v>
                </c:pt>
                <c:pt idx="71">
                  <c:v>23</c:v>
                </c:pt>
                <c:pt idx="72">
                  <c:v>23</c:v>
                </c:pt>
                <c:pt idx="73">
                  <c:v>23</c:v>
                </c:pt>
                <c:pt idx="74">
                  <c:v>23</c:v>
                </c:pt>
                <c:pt idx="75">
                  <c:v>23</c:v>
                </c:pt>
                <c:pt idx="76">
                  <c:v>23</c:v>
                </c:pt>
                <c:pt idx="77">
                  <c:v>23</c:v>
                </c:pt>
                <c:pt idx="78">
                  <c:v>23</c:v>
                </c:pt>
                <c:pt idx="79">
                  <c:v>23</c:v>
                </c:pt>
                <c:pt idx="80">
                  <c:v>23</c:v>
                </c:pt>
                <c:pt idx="81">
                  <c:v>23</c:v>
                </c:pt>
                <c:pt idx="82">
                  <c:v>22.9</c:v>
                </c:pt>
                <c:pt idx="83">
                  <c:v>23</c:v>
                </c:pt>
                <c:pt idx="84">
                  <c:v>23</c:v>
                </c:pt>
                <c:pt idx="85">
                  <c:v>23</c:v>
                </c:pt>
                <c:pt idx="86">
                  <c:v>23</c:v>
                </c:pt>
                <c:pt idx="87">
                  <c:v>22.9</c:v>
                </c:pt>
                <c:pt idx="88">
                  <c:v>23</c:v>
                </c:pt>
                <c:pt idx="89">
                  <c:v>23</c:v>
                </c:pt>
                <c:pt idx="90">
                  <c:v>23</c:v>
                </c:pt>
                <c:pt idx="91">
                  <c:v>23</c:v>
                </c:pt>
                <c:pt idx="92">
                  <c:v>23</c:v>
                </c:pt>
                <c:pt idx="93">
                  <c:v>23</c:v>
                </c:pt>
                <c:pt idx="94">
                  <c:v>23</c:v>
                </c:pt>
                <c:pt idx="95">
                  <c:v>23</c:v>
                </c:pt>
                <c:pt idx="96">
                  <c:v>23</c:v>
                </c:pt>
                <c:pt idx="97">
                  <c:v>23</c:v>
                </c:pt>
                <c:pt idx="98">
                  <c:v>23</c:v>
                </c:pt>
                <c:pt idx="99">
                  <c:v>23</c:v>
                </c:pt>
                <c:pt idx="100">
                  <c:v>23</c:v>
                </c:pt>
                <c:pt idx="101">
                  <c:v>23</c:v>
                </c:pt>
                <c:pt idx="102">
                  <c:v>23</c:v>
                </c:pt>
                <c:pt idx="103">
                  <c:v>23</c:v>
                </c:pt>
                <c:pt idx="104">
                  <c:v>23</c:v>
                </c:pt>
                <c:pt idx="105">
                  <c:v>23</c:v>
                </c:pt>
                <c:pt idx="106">
                  <c:v>23</c:v>
                </c:pt>
                <c:pt idx="107">
                  <c:v>23</c:v>
                </c:pt>
                <c:pt idx="108">
                  <c:v>23</c:v>
                </c:pt>
                <c:pt idx="109">
                  <c:v>23</c:v>
                </c:pt>
                <c:pt idx="110">
                  <c:v>23</c:v>
                </c:pt>
                <c:pt idx="111">
                  <c:v>23</c:v>
                </c:pt>
                <c:pt idx="112">
                  <c:v>23</c:v>
                </c:pt>
                <c:pt idx="113">
                  <c:v>23</c:v>
                </c:pt>
                <c:pt idx="114">
                  <c:v>23</c:v>
                </c:pt>
                <c:pt idx="115">
                  <c:v>23</c:v>
                </c:pt>
                <c:pt idx="116">
                  <c:v>23</c:v>
                </c:pt>
                <c:pt idx="117">
                  <c:v>23</c:v>
                </c:pt>
                <c:pt idx="118">
                  <c:v>23</c:v>
                </c:pt>
                <c:pt idx="119">
                  <c:v>23</c:v>
                </c:pt>
                <c:pt idx="120">
                  <c:v>23</c:v>
                </c:pt>
                <c:pt idx="121">
                  <c:v>23</c:v>
                </c:pt>
                <c:pt idx="122">
                  <c:v>23</c:v>
                </c:pt>
                <c:pt idx="123">
                  <c:v>23</c:v>
                </c:pt>
                <c:pt idx="124">
                  <c:v>23</c:v>
                </c:pt>
                <c:pt idx="125">
                  <c:v>22.9</c:v>
                </c:pt>
                <c:pt idx="126">
                  <c:v>23</c:v>
                </c:pt>
                <c:pt idx="127">
                  <c:v>23</c:v>
                </c:pt>
                <c:pt idx="128">
                  <c:v>23</c:v>
                </c:pt>
                <c:pt idx="129">
                  <c:v>23</c:v>
                </c:pt>
                <c:pt idx="130">
                  <c:v>22.9</c:v>
                </c:pt>
                <c:pt idx="131">
                  <c:v>22.9</c:v>
                </c:pt>
                <c:pt idx="132">
                  <c:v>22.9</c:v>
                </c:pt>
                <c:pt idx="133">
                  <c:v>22.9</c:v>
                </c:pt>
                <c:pt idx="134">
                  <c:v>22.9</c:v>
                </c:pt>
                <c:pt idx="135">
                  <c:v>22.9</c:v>
                </c:pt>
                <c:pt idx="136">
                  <c:v>22.9</c:v>
                </c:pt>
                <c:pt idx="137">
                  <c:v>22.9</c:v>
                </c:pt>
                <c:pt idx="138">
                  <c:v>22.9</c:v>
                </c:pt>
                <c:pt idx="139">
                  <c:v>22.9</c:v>
                </c:pt>
                <c:pt idx="140">
                  <c:v>22.9</c:v>
                </c:pt>
                <c:pt idx="141">
                  <c:v>22.9</c:v>
                </c:pt>
                <c:pt idx="142">
                  <c:v>22.9</c:v>
                </c:pt>
                <c:pt idx="143">
                  <c:v>22.9</c:v>
                </c:pt>
                <c:pt idx="144">
                  <c:v>22.9</c:v>
                </c:pt>
                <c:pt idx="145">
                  <c:v>22.9</c:v>
                </c:pt>
                <c:pt idx="146">
                  <c:v>22.9</c:v>
                </c:pt>
                <c:pt idx="147">
                  <c:v>22.8</c:v>
                </c:pt>
                <c:pt idx="148">
                  <c:v>22.9</c:v>
                </c:pt>
                <c:pt idx="149">
                  <c:v>22.9</c:v>
                </c:pt>
                <c:pt idx="150">
                  <c:v>22.8</c:v>
                </c:pt>
                <c:pt idx="151">
                  <c:v>22.9</c:v>
                </c:pt>
                <c:pt idx="152">
                  <c:v>22.8</c:v>
                </c:pt>
                <c:pt idx="153">
                  <c:v>22.8</c:v>
                </c:pt>
                <c:pt idx="154">
                  <c:v>22.8</c:v>
                </c:pt>
                <c:pt idx="155">
                  <c:v>22.8</c:v>
                </c:pt>
                <c:pt idx="156">
                  <c:v>22.8</c:v>
                </c:pt>
                <c:pt idx="157">
                  <c:v>22.8</c:v>
                </c:pt>
                <c:pt idx="158">
                  <c:v>22.8</c:v>
                </c:pt>
                <c:pt idx="159">
                  <c:v>22.8</c:v>
                </c:pt>
                <c:pt idx="160">
                  <c:v>22.8</c:v>
                </c:pt>
                <c:pt idx="161">
                  <c:v>22.8</c:v>
                </c:pt>
                <c:pt idx="162">
                  <c:v>22.8</c:v>
                </c:pt>
                <c:pt idx="163">
                  <c:v>22.8</c:v>
                </c:pt>
                <c:pt idx="164">
                  <c:v>22.8</c:v>
                </c:pt>
                <c:pt idx="165">
                  <c:v>22.8</c:v>
                </c:pt>
                <c:pt idx="166">
                  <c:v>22.8</c:v>
                </c:pt>
                <c:pt idx="167">
                  <c:v>22.8</c:v>
                </c:pt>
                <c:pt idx="168">
                  <c:v>22.8</c:v>
                </c:pt>
                <c:pt idx="169">
                  <c:v>22.8</c:v>
                </c:pt>
                <c:pt idx="170">
                  <c:v>22.8</c:v>
                </c:pt>
                <c:pt idx="171">
                  <c:v>22.8</c:v>
                </c:pt>
                <c:pt idx="172">
                  <c:v>22.8</c:v>
                </c:pt>
                <c:pt idx="173">
                  <c:v>22.8</c:v>
                </c:pt>
                <c:pt idx="174">
                  <c:v>22.8</c:v>
                </c:pt>
                <c:pt idx="175">
                  <c:v>22.8</c:v>
                </c:pt>
                <c:pt idx="176">
                  <c:v>22.8</c:v>
                </c:pt>
                <c:pt idx="177">
                  <c:v>22.8</c:v>
                </c:pt>
                <c:pt idx="178">
                  <c:v>22.8</c:v>
                </c:pt>
                <c:pt idx="179">
                  <c:v>22.8</c:v>
                </c:pt>
                <c:pt idx="180">
                  <c:v>22.8</c:v>
                </c:pt>
                <c:pt idx="181">
                  <c:v>22.8</c:v>
                </c:pt>
                <c:pt idx="182">
                  <c:v>22.8</c:v>
                </c:pt>
                <c:pt idx="183">
                  <c:v>22.8</c:v>
                </c:pt>
                <c:pt idx="184">
                  <c:v>22.8</c:v>
                </c:pt>
                <c:pt idx="185">
                  <c:v>22.8</c:v>
                </c:pt>
                <c:pt idx="186">
                  <c:v>22.8</c:v>
                </c:pt>
                <c:pt idx="187">
                  <c:v>22.8</c:v>
                </c:pt>
                <c:pt idx="188">
                  <c:v>22.8</c:v>
                </c:pt>
                <c:pt idx="189">
                  <c:v>22.8</c:v>
                </c:pt>
                <c:pt idx="190">
                  <c:v>22.8</c:v>
                </c:pt>
                <c:pt idx="191">
                  <c:v>22.8</c:v>
                </c:pt>
                <c:pt idx="192">
                  <c:v>22.8</c:v>
                </c:pt>
                <c:pt idx="193">
                  <c:v>22.8</c:v>
                </c:pt>
                <c:pt idx="194">
                  <c:v>22.8</c:v>
                </c:pt>
                <c:pt idx="195">
                  <c:v>22.8</c:v>
                </c:pt>
                <c:pt idx="196">
                  <c:v>22.8</c:v>
                </c:pt>
                <c:pt idx="197">
                  <c:v>22.8</c:v>
                </c:pt>
                <c:pt idx="198">
                  <c:v>22.8</c:v>
                </c:pt>
                <c:pt idx="199">
                  <c:v>22.8</c:v>
                </c:pt>
                <c:pt idx="200">
                  <c:v>22.8</c:v>
                </c:pt>
                <c:pt idx="201">
                  <c:v>22.8</c:v>
                </c:pt>
                <c:pt idx="202">
                  <c:v>22.8</c:v>
                </c:pt>
                <c:pt idx="203">
                  <c:v>22.8</c:v>
                </c:pt>
                <c:pt idx="204">
                  <c:v>22.9</c:v>
                </c:pt>
                <c:pt idx="205">
                  <c:v>22.8</c:v>
                </c:pt>
                <c:pt idx="206">
                  <c:v>22.8</c:v>
                </c:pt>
                <c:pt idx="207">
                  <c:v>22.8</c:v>
                </c:pt>
                <c:pt idx="208">
                  <c:v>22.8</c:v>
                </c:pt>
                <c:pt idx="209">
                  <c:v>22.8</c:v>
                </c:pt>
                <c:pt idx="210">
                  <c:v>22.8</c:v>
                </c:pt>
                <c:pt idx="211">
                  <c:v>22.8</c:v>
                </c:pt>
                <c:pt idx="212">
                  <c:v>22.8</c:v>
                </c:pt>
                <c:pt idx="213">
                  <c:v>22.8</c:v>
                </c:pt>
                <c:pt idx="214">
                  <c:v>22.8</c:v>
                </c:pt>
                <c:pt idx="215">
                  <c:v>22.8</c:v>
                </c:pt>
                <c:pt idx="216">
                  <c:v>22.8</c:v>
                </c:pt>
                <c:pt idx="217">
                  <c:v>22.8</c:v>
                </c:pt>
                <c:pt idx="218">
                  <c:v>22.8</c:v>
                </c:pt>
                <c:pt idx="219">
                  <c:v>22.8</c:v>
                </c:pt>
                <c:pt idx="220">
                  <c:v>22.8</c:v>
                </c:pt>
                <c:pt idx="221">
                  <c:v>22.8</c:v>
                </c:pt>
                <c:pt idx="222">
                  <c:v>22.8</c:v>
                </c:pt>
                <c:pt idx="223">
                  <c:v>22.8</c:v>
                </c:pt>
                <c:pt idx="224">
                  <c:v>22.8</c:v>
                </c:pt>
                <c:pt idx="225">
                  <c:v>22.9</c:v>
                </c:pt>
                <c:pt idx="226">
                  <c:v>22.8</c:v>
                </c:pt>
                <c:pt idx="227">
                  <c:v>22.8</c:v>
                </c:pt>
                <c:pt idx="228">
                  <c:v>22.8</c:v>
                </c:pt>
                <c:pt idx="229">
                  <c:v>22.8</c:v>
                </c:pt>
                <c:pt idx="230">
                  <c:v>22.8</c:v>
                </c:pt>
                <c:pt idx="231">
                  <c:v>22.9</c:v>
                </c:pt>
                <c:pt idx="232">
                  <c:v>22.9</c:v>
                </c:pt>
                <c:pt idx="233">
                  <c:v>22.9</c:v>
                </c:pt>
                <c:pt idx="234">
                  <c:v>22.9</c:v>
                </c:pt>
                <c:pt idx="235">
                  <c:v>22.8</c:v>
                </c:pt>
                <c:pt idx="236">
                  <c:v>22.9</c:v>
                </c:pt>
                <c:pt idx="237">
                  <c:v>22.9</c:v>
                </c:pt>
                <c:pt idx="238">
                  <c:v>22.9</c:v>
                </c:pt>
                <c:pt idx="239">
                  <c:v>22.9</c:v>
                </c:pt>
                <c:pt idx="240">
                  <c:v>22.9</c:v>
                </c:pt>
                <c:pt idx="241">
                  <c:v>22.9</c:v>
                </c:pt>
                <c:pt idx="242">
                  <c:v>22.9</c:v>
                </c:pt>
                <c:pt idx="243">
                  <c:v>22.9</c:v>
                </c:pt>
                <c:pt idx="244">
                  <c:v>22.9</c:v>
                </c:pt>
                <c:pt idx="245">
                  <c:v>22.9</c:v>
                </c:pt>
                <c:pt idx="246">
                  <c:v>22.9</c:v>
                </c:pt>
                <c:pt idx="247">
                  <c:v>22.9</c:v>
                </c:pt>
                <c:pt idx="248">
                  <c:v>22.9</c:v>
                </c:pt>
                <c:pt idx="249">
                  <c:v>22.9</c:v>
                </c:pt>
                <c:pt idx="250">
                  <c:v>22.9</c:v>
                </c:pt>
                <c:pt idx="251">
                  <c:v>22.9</c:v>
                </c:pt>
                <c:pt idx="252">
                  <c:v>22.9</c:v>
                </c:pt>
                <c:pt idx="253">
                  <c:v>22.9</c:v>
                </c:pt>
                <c:pt idx="254">
                  <c:v>22.9</c:v>
                </c:pt>
                <c:pt idx="255">
                  <c:v>22.9</c:v>
                </c:pt>
                <c:pt idx="256">
                  <c:v>23</c:v>
                </c:pt>
                <c:pt idx="257">
                  <c:v>22.9</c:v>
                </c:pt>
                <c:pt idx="258">
                  <c:v>23</c:v>
                </c:pt>
                <c:pt idx="259">
                  <c:v>22.9</c:v>
                </c:pt>
                <c:pt idx="260">
                  <c:v>23</c:v>
                </c:pt>
                <c:pt idx="261">
                  <c:v>23</c:v>
                </c:pt>
                <c:pt idx="262">
                  <c:v>23</c:v>
                </c:pt>
                <c:pt idx="263">
                  <c:v>23</c:v>
                </c:pt>
                <c:pt idx="264">
                  <c:v>23</c:v>
                </c:pt>
                <c:pt idx="265">
                  <c:v>23</c:v>
                </c:pt>
                <c:pt idx="266">
                  <c:v>23</c:v>
                </c:pt>
                <c:pt idx="267">
                  <c:v>23</c:v>
                </c:pt>
                <c:pt idx="268">
                  <c:v>23</c:v>
                </c:pt>
                <c:pt idx="269">
                  <c:v>23</c:v>
                </c:pt>
                <c:pt idx="270">
                  <c:v>23</c:v>
                </c:pt>
                <c:pt idx="271">
                  <c:v>23</c:v>
                </c:pt>
                <c:pt idx="272">
                  <c:v>23</c:v>
                </c:pt>
                <c:pt idx="273">
                  <c:v>23</c:v>
                </c:pt>
                <c:pt idx="274">
                  <c:v>23</c:v>
                </c:pt>
                <c:pt idx="275">
                  <c:v>23</c:v>
                </c:pt>
                <c:pt idx="276">
                  <c:v>23.1</c:v>
                </c:pt>
                <c:pt idx="277">
                  <c:v>23.1</c:v>
                </c:pt>
                <c:pt idx="278">
                  <c:v>23</c:v>
                </c:pt>
                <c:pt idx="279">
                  <c:v>23</c:v>
                </c:pt>
                <c:pt idx="280">
                  <c:v>23.1</c:v>
                </c:pt>
                <c:pt idx="281">
                  <c:v>23.1</c:v>
                </c:pt>
                <c:pt idx="282">
                  <c:v>23.1</c:v>
                </c:pt>
                <c:pt idx="283">
                  <c:v>23.1</c:v>
                </c:pt>
                <c:pt idx="284">
                  <c:v>23.1</c:v>
                </c:pt>
                <c:pt idx="285">
                  <c:v>23.1</c:v>
                </c:pt>
                <c:pt idx="286">
                  <c:v>23.1</c:v>
                </c:pt>
                <c:pt idx="287">
                  <c:v>23.1</c:v>
                </c:pt>
                <c:pt idx="288">
                  <c:v>23.1</c:v>
                </c:pt>
                <c:pt idx="289">
                  <c:v>23.1</c:v>
                </c:pt>
                <c:pt idx="290">
                  <c:v>23.2</c:v>
                </c:pt>
                <c:pt idx="291">
                  <c:v>23.1</c:v>
                </c:pt>
                <c:pt idx="292">
                  <c:v>23.1</c:v>
                </c:pt>
                <c:pt idx="293">
                  <c:v>23.1</c:v>
                </c:pt>
                <c:pt idx="294">
                  <c:v>23.1</c:v>
                </c:pt>
                <c:pt idx="295">
                  <c:v>23.1</c:v>
                </c:pt>
                <c:pt idx="296">
                  <c:v>23.2</c:v>
                </c:pt>
                <c:pt idx="297">
                  <c:v>23.1</c:v>
                </c:pt>
                <c:pt idx="298">
                  <c:v>23.2</c:v>
                </c:pt>
                <c:pt idx="299">
                  <c:v>23.1</c:v>
                </c:pt>
                <c:pt idx="300">
                  <c:v>23.1</c:v>
                </c:pt>
                <c:pt idx="301">
                  <c:v>23.2</c:v>
                </c:pt>
                <c:pt idx="302">
                  <c:v>23.2</c:v>
                </c:pt>
                <c:pt idx="303">
                  <c:v>23.1</c:v>
                </c:pt>
                <c:pt idx="304">
                  <c:v>23.2</c:v>
                </c:pt>
                <c:pt idx="305">
                  <c:v>23.2</c:v>
                </c:pt>
                <c:pt idx="306">
                  <c:v>23.2</c:v>
                </c:pt>
                <c:pt idx="307">
                  <c:v>23.2</c:v>
                </c:pt>
                <c:pt idx="308">
                  <c:v>23.2</c:v>
                </c:pt>
                <c:pt idx="309">
                  <c:v>23.2</c:v>
                </c:pt>
                <c:pt idx="310">
                  <c:v>23.2</c:v>
                </c:pt>
                <c:pt idx="311">
                  <c:v>23.2</c:v>
                </c:pt>
                <c:pt idx="312">
                  <c:v>23.2</c:v>
                </c:pt>
                <c:pt idx="313">
                  <c:v>23.2</c:v>
                </c:pt>
                <c:pt idx="314">
                  <c:v>23.3</c:v>
                </c:pt>
                <c:pt idx="315">
                  <c:v>23.2</c:v>
                </c:pt>
                <c:pt idx="316">
                  <c:v>23.2</c:v>
                </c:pt>
                <c:pt idx="317">
                  <c:v>23.2</c:v>
                </c:pt>
                <c:pt idx="318">
                  <c:v>23.2</c:v>
                </c:pt>
                <c:pt idx="319">
                  <c:v>23.2</c:v>
                </c:pt>
                <c:pt idx="320">
                  <c:v>23.2</c:v>
                </c:pt>
                <c:pt idx="321">
                  <c:v>23.3</c:v>
                </c:pt>
                <c:pt idx="322">
                  <c:v>23.3</c:v>
                </c:pt>
                <c:pt idx="323">
                  <c:v>23.3</c:v>
                </c:pt>
                <c:pt idx="324">
                  <c:v>23.2</c:v>
                </c:pt>
                <c:pt idx="325">
                  <c:v>23.3</c:v>
                </c:pt>
                <c:pt idx="326">
                  <c:v>23.2</c:v>
                </c:pt>
                <c:pt idx="327">
                  <c:v>23.3</c:v>
                </c:pt>
                <c:pt idx="328">
                  <c:v>23.3</c:v>
                </c:pt>
                <c:pt idx="329">
                  <c:v>23.3</c:v>
                </c:pt>
                <c:pt idx="330">
                  <c:v>23.3</c:v>
                </c:pt>
                <c:pt idx="331">
                  <c:v>23.3</c:v>
                </c:pt>
                <c:pt idx="332">
                  <c:v>23.3</c:v>
                </c:pt>
                <c:pt idx="333">
                  <c:v>23.3</c:v>
                </c:pt>
                <c:pt idx="334">
                  <c:v>23.3</c:v>
                </c:pt>
                <c:pt idx="335">
                  <c:v>23.3</c:v>
                </c:pt>
                <c:pt idx="336">
                  <c:v>23.3</c:v>
                </c:pt>
                <c:pt idx="337">
                  <c:v>23.3</c:v>
                </c:pt>
                <c:pt idx="338">
                  <c:v>23.3</c:v>
                </c:pt>
                <c:pt idx="339">
                  <c:v>23.3</c:v>
                </c:pt>
                <c:pt idx="340">
                  <c:v>23.3</c:v>
                </c:pt>
                <c:pt idx="341">
                  <c:v>23.3</c:v>
                </c:pt>
                <c:pt idx="342">
                  <c:v>23.3</c:v>
                </c:pt>
                <c:pt idx="343">
                  <c:v>23.3</c:v>
                </c:pt>
                <c:pt idx="344">
                  <c:v>23.3</c:v>
                </c:pt>
                <c:pt idx="345">
                  <c:v>23.3</c:v>
                </c:pt>
                <c:pt idx="346">
                  <c:v>23.3</c:v>
                </c:pt>
                <c:pt idx="347">
                  <c:v>23.3</c:v>
                </c:pt>
                <c:pt idx="348">
                  <c:v>23.4</c:v>
                </c:pt>
                <c:pt idx="349">
                  <c:v>23.3</c:v>
                </c:pt>
                <c:pt idx="350">
                  <c:v>23.3</c:v>
                </c:pt>
                <c:pt idx="351">
                  <c:v>23.3</c:v>
                </c:pt>
                <c:pt idx="352">
                  <c:v>23.3</c:v>
                </c:pt>
                <c:pt idx="353">
                  <c:v>23.3</c:v>
                </c:pt>
                <c:pt idx="354">
                  <c:v>23.3</c:v>
                </c:pt>
                <c:pt idx="355">
                  <c:v>23.3</c:v>
                </c:pt>
                <c:pt idx="356">
                  <c:v>23.3</c:v>
                </c:pt>
                <c:pt idx="357">
                  <c:v>23.3</c:v>
                </c:pt>
                <c:pt idx="358">
                  <c:v>23.3</c:v>
                </c:pt>
                <c:pt idx="359">
                  <c:v>23.4</c:v>
                </c:pt>
                <c:pt idx="360">
                  <c:v>23.3</c:v>
                </c:pt>
                <c:pt idx="361">
                  <c:v>23.4</c:v>
                </c:pt>
                <c:pt idx="362">
                  <c:v>23.3</c:v>
                </c:pt>
                <c:pt idx="363">
                  <c:v>23.4</c:v>
                </c:pt>
                <c:pt idx="364">
                  <c:v>23.3</c:v>
                </c:pt>
                <c:pt idx="365">
                  <c:v>23.4</c:v>
                </c:pt>
                <c:pt idx="366">
                  <c:v>23.4</c:v>
                </c:pt>
                <c:pt idx="367">
                  <c:v>23.4</c:v>
                </c:pt>
                <c:pt idx="368">
                  <c:v>23.4</c:v>
                </c:pt>
                <c:pt idx="369">
                  <c:v>23.3</c:v>
                </c:pt>
                <c:pt idx="370">
                  <c:v>23.4</c:v>
                </c:pt>
                <c:pt idx="371">
                  <c:v>23.4</c:v>
                </c:pt>
                <c:pt idx="372">
                  <c:v>23.4</c:v>
                </c:pt>
                <c:pt idx="373">
                  <c:v>23.4</c:v>
                </c:pt>
                <c:pt idx="374">
                  <c:v>23.4</c:v>
                </c:pt>
                <c:pt idx="375">
                  <c:v>23.4</c:v>
                </c:pt>
                <c:pt idx="376">
                  <c:v>23.4</c:v>
                </c:pt>
                <c:pt idx="377">
                  <c:v>23.4</c:v>
                </c:pt>
                <c:pt idx="378">
                  <c:v>23.4</c:v>
                </c:pt>
                <c:pt idx="379">
                  <c:v>23.4</c:v>
                </c:pt>
                <c:pt idx="380">
                  <c:v>23.4</c:v>
                </c:pt>
                <c:pt idx="381">
                  <c:v>23.4</c:v>
                </c:pt>
                <c:pt idx="382">
                  <c:v>23.4</c:v>
                </c:pt>
                <c:pt idx="383">
                  <c:v>23.4</c:v>
                </c:pt>
                <c:pt idx="384">
                  <c:v>23.4</c:v>
                </c:pt>
                <c:pt idx="385">
                  <c:v>23.4</c:v>
                </c:pt>
                <c:pt idx="386">
                  <c:v>23.4</c:v>
                </c:pt>
                <c:pt idx="387">
                  <c:v>23.4</c:v>
                </c:pt>
                <c:pt idx="388">
                  <c:v>23.4</c:v>
                </c:pt>
                <c:pt idx="389">
                  <c:v>23.4</c:v>
                </c:pt>
                <c:pt idx="390">
                  <c:v>23.4</c:v>
                </c:pt>
                <c:pt idx="391">
                  <c:v>23.4</c:v>
                </c:pt>
                <c:pt idx="392">
                  <c:v>23.5</c:v>
                </c:pt>
                <c:pt idx="393">
                  <c:v>23.5</c:v>
                </c:pt>
                <c:pt idx="394">
                  <c:v>23.4</c:v>
                </c:pt>
                <c:pt idx="395">
                  <c:v>23.4</c:v>
                </c:pt>
                <c:pt idx="396">
                  <c:v>23.4</c:v>
                </c:pt>
                <c:pt idx="397">
                  <c:v>23.4</c:v>
                </c:pt>
                <c:pt idx="398">
                  <c:v>23.4</c:v>
                </c:pt>
                <c:pt idx="399">
                  <c:v>23.4</c:v>
                </c:pt>
                <c:pt idx="400">
                  <c:v>23.4</c:v>
                </c:pt>
                <c:pt idx="401">
                  <c:v>23.4</c:v>
                </c:pt>
                <c:pt idx="402">
                  <c:v>23.4</c:v>
                </c:pt>
                <c:pt idx="403">
                  <c:v>23.5</c:v>
                </c:pt>
                <c:pt idx="404">
                  <c:v>23.5</c:v>
                </c:pt>
                <c:pt idx="405">
                  <c:v>23.5</c:v>
                </c:pt>
                <c:pt idx="406">
                  <c:v>23.4</c:v>
                </c:pt>
                <c:pt idx="407">
                  <c:v>23.4</c:v>
                </c:pt>
                <c:pt idx="408">
                  <c:v>23.5</c:v>
                </c:pt>
                <c:pt idx="409">
                  <c:v>23.4</c:v>
                </c:pt>
                <c:pt idx="410">
                  <c:v>23.5</c:v>
                </c:pt>
                <c:pt idx="411">
                  <c:v>23.4</c:v>
                </c:pt>
                <c:pt idx="412">
                  <c:v>23.5</c:v>
                </c:pt>
                <c:pt idx="413">
                  <c:v>23.4</c:v>
                </c:pt>
                <c:pt idx="414">
                  <c:v>23.4</c:v>
                </c:pt>
                <c:pt idx="415">
                  <c:v>23.5</c:v>
                </c:pt>
                <c:pt idx="416">
                  <c:v>23.5</c:v>
                </c:pt>
                <c:pt idx="417">
                  <c:v>23.4</c:v>
                </c:pt>
                <c:pt idx="418">
                  <c:v>23.5</c:v>
                </c:pt>
                <c:pt idx="419">
                  <c:v>23.5</c:v>
                </c:pt>
                <c:pt idx="420">
                  <c:v>23.5</c:v>
                </c:pt>
                <c:pt idx="421">
                  <c:v>23.5</c:v>
                </c:pt>
                <c:pt idx="422">
                  <c:v>23.5</c:v>
                </c:pt>
                <c:pt idx="423">
                  <c:v>23.5</c:v>
                </c:pt>
                <c:pt idx="424">
                  <c:v>23.5</c:v>
                </c:pt>
                <c:pt idx="425">
                  <c:v>23.5</c:v>
                </c:pt>
                <c:pt idx="426">
                  <c:v>23.5</c:v>
                </c:pt>
                <c:pt idx="427">
                  <c:v>23.5</c:v>
                </c:pt>
                <c:pt idx="428">
                  <c:v>23.5</c:v>
                </c:pt>
                <c:pt idx="429">
                  <c:v>23.5</c:v>
                </c:pt>
                <c:pt idx="430">
                  <c:v>23.5</c:v>
                </c:pt>
                <c:pt idx="431">
                  <c:v>23.5</c:v>
                </c:pt>
                <c:pt idx="432">
                  <c:v>23.5</c:v>
                </c:pt>
                <c:pt idx="433">
                  <c:v>23.5</c:v>
                </c:pt>
                <c:pt idx="434">
                  <c:v>23.5</c:v>
                </c:pt>
                <c:pt idx="435">
                  <c:v>23.5</c:v>
                </c:pt>
                <c:pt idx="436">
                  <c:v>23.5</c:v>
                </c:pt>
                <c:pt idx="437">
                  <c:v>23.5</c:v>
                </c:pt>
                <c:pt idx="438">
                  <c:v>23.5</c:v>
                </c:pt>
                <c:pt idx="439">
                  <c:v>23.5</c:v>
                </c:pt>
                <c:pt idx="440">
                  <c:v>23.5</c:v>
                </c:pt>
                <c:pt idx="441">
                  <c:v>23.5</c:v>
                </c:pt>
                <c:pt idx="442">
                  <c:v>23.5</c:v>
                </c:pt>
                <c:pt idx="443">
                  <c:v>23.5</c:v>
                </c:pt>
                <c:pt idx="444">
                  <c:v>23.5</c:v>
                </c:pt>
                <c:pt idx="445">
                  <c:v>23.5</c:v>
                </c:pt>
                <c:pt idx="446">
                  <c:v>23.5</c:v>
                </c:pt>
                <c:pt idx="447">
                  <c:v>23.5</c:v>
                </c:pt>
                <c:pt idx="448">
                  <c:v>23.5</c:v>
                </c:pt>
                <c:pt idx="449">
                  <c:v>23.5</c:v>
                </c:pt>
                <c:pt idx="450">
                  <c:v>23.5</c:v>
                </c:pt>
                <c:pt idx="451">
                  <c:v>23.5</c:v>
                </c:pt>
                <c:pt idx="452">
                  <c:v>23.5</c:v>
                </c:pt>
                <c:pt idx="453">
                  <c:v>23.5</c:v>
                </c:pt>
                <c:pt idx="454">
                  <c:v>23.5</c:v>
                </c:pt>
                <c:pt idx="455">
                  <c:v>23.5</c:v>
                </c:pt>
                <c:pt idx="456">
                  <c:v>23.5</c:v>
                </c:pt>
                <c:pt idx="457">
                  <c:v>23.6</c:v>
                </c:pt>
                <c:pt idx="458">
                  <c:v>23.5</c:v>
                </c:pt>
                <c:pt idx="459">
                  <c:v>23.5</c:v>
                </c:pt>
                <c:pt idx="460">
                  <c:v>23.6</c:v>
                </c:pt>
                <c:pt idx="461">
                  <c:v>23.5</c:v>
                </c:pt>
                <c:pt idx="462">
                  <c:v>23.5</c:v>
                </c:pt>
                <c:pt idx="463">
                  <c:v>23.6</c:v>
                </c:pt>
                <c:pt idx="464">
                  <c:v>23.5</c:v>
                </c:pt>
                <c:pt idx="465">
                  <c:v>23.5</c:v>
                </c:pt>
                <c:pt idx="466">
                  <c:v>23.5</c:v>
                </c:pt>
                <c:pt idx="467">
                  <c:v>23.5</c:v>
                </c:pt>
                <c:pt idx="468">
                  <c:v>23.6</c:v>
                </c:pt>
                <c:pt idx="469">
                  <c:v>23.5</c:v>
                </c:pt>
                <c:pt idx="470">
                  <c:v>23.5</c:v>
                </c:pt>
                <c:pt idx="471">
                  <c:v>23.6</c:v>
                </c:pt>
                <c:pt idx="472">
                  <c:v>23.6</c:v>
                </c:pt>
                <c:pt idx="473">
                  <c:v>23.6</c:v>
                </c:pt>
                <c:pt idx="474">
                  <c:v>23.6</c:v>
                </c:pt>
                <c:pt idx="475">
                  <c:v>23.5</c:v>
                </c:pt>
                <c:pt idx="476">
                  <c:v>23.5</c:v>
                </c:pt>
                <c:pt idx="477">
                  <c:v>23.6</c:v>
                </c:pt>
                <c:pt idx="478">
                  <c:v>23.5</c:v>
                </c:pt>
                <c:pt idx="479">
                  <c:v>23.6</c:v>
                </c:pt>
                <c:pt idx="480">
                  <c:v>23.6</c:v>
                </c:pt>
                <c:pt idx="481">
                  <c:v>23.6</c:v>
                </c:pt>
                <c:pt idx="482">
                  <c:v>23.6</c:v>
                </c:pt>
                <c:pt idx="483">
                  <c:v>23.6</c:v>
                </c:pt>
                <c:pt idx="484">
                  <c:v>23.5</c:v>
                </c:pt>
                <c:pt idx="485">
                  <c:v>23.6</c:v>
                </c:pt>
                <c:pt idx="486">
                  <c:v>23.6</c:v>
                </c:pt>
                <c:pt idx="487">
                  <c:v>23.6</c:v>
                </c:pt>
                <c:pt idx="488">
                  <c:v>23.6</c:v>
                </c:pt>
                <c:pt idx="489">
                  <c:v>23.6</c:v>
                </c:pt>
                <c:pt idx="490">
                  <c:v>23.6</c:v>
                </c:pt>
                <c:pt idx="491">
                  <c:v>23.6</c:v>
                </c:pt>
                <c:pt idx="492">
                  <c:v>23.6</c:v>
                </c:pt>
                <c:pt idx="493">
                  <c:v>23.6</c:v>
                </c:pt>
                <c:pt idx="494">
                  <c:v>23.6</c:v>
                </c:pt>
                <c:pt idx="495">
                  <c:v>23.6</c:v>
                </c:pt>
                <c:pt idx="496">
                  <c:v>23.6</c:v>
                </c:pt>
                <c:pt idx="497">
                  <c:v>23.6</c:v>
                </c:pt>
                <c:pt idx="498">
                  <c:v>23.6</c:v>
                </c:pt>
                <c:pt idx="499">
                  <c:v>23.6</c:v>
                </c:pt>
                <c:pt idx="500">
                  <c:v>23.6</c:v>
                </c:pt>
                <c:pt idx="501">
                  <c:v>23.6</c:v>
                </c:pt>
                <c:pt idx="502">
                  <c:v>23.6</c:v>
                </c:pt>
                <c:pt idx="503">
                  <c:v>23.6</c:v>
                </c:pt>
                <c:pt idx="504">
                  <c:v>23.6</c:v>
                </c:pt>
                <c:pt idx="505">
                  <c:v>23.6</c:v>
                </c:pt>
                <c:pt idx="506">
                  <c:v>23.6</c:v>
                </c:pt>
                <c:pt idx="507">
                  <c:v>23.6</c:v>
                </c:pt>
                <c:pt idx="508">
                  <c:v>23.6</c:v>
                </c:pt>
                <c:pt idx="509">
                  <c:v>23.6</c:v>
                </c:pt>
                <c:pt idx="510">
                  <c:v>23.6</c:v>
                </c:pt>
                <c:pt idx="511">
                  <c:v>23.7</c:v>
                </c:pt>
                <c:pt idx="512">
                  <c:v>23.6</c:v>
                </c:pt>
                <c:pt idx="513">
                  <c:v>23.6</c:v>
                </c:pt>
                <c:pt idx="514">
                  <c:v>23.7</c:v>
                </c:pt>
                <c:pt idx="515">
                  <c:v>23.6</c:v>
                </c:pt>
                <c:pt idx="516">
                  <c:v>23.6</c:v>
                </c:pt>
                <c:pt idx="517">
                  <c:v>23.6</c:v>
                </c:pt>
                <c:pt idx="518">
                  <c:v>23.6</c:v>
                </c:pt>
                <c:pt idx="519">
                  <c:v>23.6</c:v>
                </c:pt>
                <c:pt idx="520">
                  <c:v>23.6</c:v>
                </c:pt>
                <c:pt idx="521">
                  <c:v>23.6</c:v>
                </c:pt>
                <c:pt idx="522">
                  <c:v>23.6</c:v>
                </c:pt>
                <c:pt idx="523">
                  <c:v>23.6</c:v>
                </c:pt>
                <c:pt idx="524">
                  <c:v>23.6</c:v>
                </c:pt>
                <c:pt idx="525">
                  <c:v>23.6</c:v>
                </c:pt>
                <c:pt idx="526">
                  <c:v>23.6</c:v>
                </c:pt>
                <c:pt idx="527">
                  <c:v>23.6</c:v>
                </c:pt>
                <c:pt idx="528">
                  <c:v>23.6</c:v>
                </c:pt>
                <c:pt idx="529">
                  <c:v>23.7</c:v>
                </c:pt>
                <c:pt idx="530">
                  <c:v>23.6</c:v>
                </c:pt>
                <c:pt idx="531">
                  <c:v>23.6</c:v>
                </c:pt>
                <c:pt idx="532">
                  <c:v>23.6</c:v>
                </c:pt>
                <c:pt idx="533">
                  <c:v>23.6</c:v>
                </c:pt>
                <c:pt idx="534">
                  <c:v>23.6</c:v>
                </c:pt>
                <c:pt idx="535">
                  <c:v>23.6</c:v>
                </c:pt>
                <c:pt idx="536">
                  <c:v>23.7</c:v>
                </c:pt>
                <c:pt idx="537">
                  <c:v>23.7</c:v>
                </c:pt>
                <c:pt idx="538">
                  <c:v>23.7</c:v>
                </c:pt>
                <c:pt idx="539">
                  <c:v>23.7</c:v>
                </c:pt>
                <c:pt idx="540">
                  <c:v>23.7</c:v>
                </c:pt>
                <c:pt idx="541">
                  <c:v>23.8</c:v>
                </c:pt>
                <c:pt idx="542">
                  <c:v>23.8</c:v>
                </c:pt>
                <c:pt idx="543">
                  <c:v>23.9</c:v>
                </c:pt>
                <c:pt idx="544">
                  <c:v>23.9</c:v>
                </c:pt>
                <c:pt idx="545">
                  <c:v>23.9</c:v>
                </c:pt>
                <c:pt idx="546">
                  <c:v>24</c:v>
                </c:pt>
                <c:pt idx="547">
                  <c:v>24</c:v>
                </c:pt>
                <c:pt idx="548">
                  <c:v>24.1</c:v>
                </c:pt>
                <c:pt idx="549">
                  <c:v>24.1</c:v>
                </c:pt>
                <c:pt idx="550">
                  <c:v>24.1</c:v>
                </c:pt>
                <c:pt idx="551">
                  <c:v>24.2</c:v>
                </c:pt>
                <c:pt idx="552">
                  <c:v>24.3</c:v>
                </c:pt>
                <c:pt idx="553">
                  <c:v>24.4</c:v>
                </c:pt>
                <c:pt idx="554">
                  <c:v>24.4</c:v>
                </c:pt>
                <c:pt idx="555">
                  <c:v>24.4</c:v>
                </c:pt>
                <c:pt idx="556">
                  <c:v>24.5</c:v>
                </c:pt>
                <c:pt idx="557">
                  <c:v>24.6</c:v>
                </c:pt>
                <c:pt idx="558">
                  <c:v>24.6</c:v>
                </c:pt>
                <c:pt idx="559">
                  <c:v>24.6</c:v>
                </c:pt>
                <c:pt idx="560">
                  <c:v>24.7</c:v>
                </c:pt>
                <c:pt idx="561">
                  <c:v>24.8</c:v>
                </c:pt>
                <c:pt idx="562">
                  <c:v>24.8</c:v>
                </c:pt>
                <c:pt idx="563">
                  <c:v>24.9</c:v>
                </c:pt>
                <c:pt idx="564">
                  <c:v>24.9</c:v>
                </c:pt>
                <c:pt idx="565">
                  <c:v>25</c:v>
                </c:pt>
                <c:pt idx="566">
                  <c:v>25</c:v>
                </c:pt>
                <c:pt idx="567">
                  <c:v>25.1</c:v>
                </c:pt>
                <c:pt idx="568">
                  <c:v>25.2</c:v>
                </c:pt>
                <c:pt idx="569">
                  <c:v>25.2</c:v>
                </c:pt>
                <c:pt idx="570">
                  <c:v>25.3</c:v>
                </c:pt>
                <c:pt idx="571">
                  <c:v>25.3</c:v>
                </c:pt>
                <c:pt idx="572">
                  <c:v>25.3</c:v>
                </c:pt>
                <c:pt idx="573">
                  <c:v>25.4</c:v>
                </c:pt>
                <c:pt idx="574">
                  <c:v>25.4</c:v>
                </c:pt>
                <c:pt idx="575">
                  <c:v>25.5</c:v>
                </c:pt>
                <c:pt idx="576">
                  <c:v>25.6</c:v>
                </c:pt>
                <c:pt idx="577">
                  <c:v>25.6</c:v>
                </c:pt>
                <c:pt idx="578">
                  <c:v>25.6</c:v>
                </c:pt>
                <c:pt idx="579">
                  <c:v>25.7</c:v>
                </c:pt>
                <c:pt idx="580">
                  <c:v>25.7</c:v>
                </c:pt>
                <c:pt idx="581">
                  <c:v>25.8</c:v>
                </c:pt>
                <c:pt idx="582">
                  <c:v>25.8</c:v>
                </c:pt>
                <c:pt idx="583">
                  <c:v>25.9</c:v>
                </c:pt>
                <c:pt idx="584">
                  <c:v>25.9</c:v>
                </c:pt>
                <c:pt idx="585">
                  <c:v>25.9</c:v>
                </c:pt>
                <c:pt idx="586">
                  <c:v>26</c:v>
                </c:pt>
                <c:pt idx="587">
                  <c:v>26</c:v>
                </c:pt>
                <c:pt idx="588">
                  <c:v>26</c:v>
                </c:pt>
                <c:pt idx="589">
                  <c:v>26.1</c:v>
                </c:pt>
                <c:pt idx="590">
                  <c:v>26.1</c:v>
                </c:pt>
                <c:pt idx="591">
                  <c:v>26.1</c:v>
                </c:pt>
                <c:pt idx="592">
                  <c:v>26.2</c:v>
                </c:pt>
                <c:pt idx="593">
                  <c:v>26.3</c:v>
                </c:pt>
                <c:pt idx="594">
                  <c:v>26.3</c:v>
                </c:pt>
                <c:pt idx="595">
                  <c:v>26.3</c:v>
                </c:pt>
                <c:pt idx="596">
                  <c:v>26.4</c:v>
                </c:pt>
                <c:pt idx="597">
                  <c:v>26.4</c:v>
                </c:pt>
                <c:pt idx="598">
                  <c:v>26.4</c:v>
                </c:pt>
                <c:pt idx="599">
                  <c:v>26.4</c:v>
                </c:pt>
                <c:pt idx="600">
                  <c:v>26.5</c:v>
                </c:pt>
                <c:pt idx="601">
                  <c:v>26.5</c:v>
                </c:pt>
                <c:pt idx="602">
                  <c:v>26.6</c:v>
                </c:pt>
                <c:pt idx="603">
                  <c:v>26.6</c:v>
                </c:pt>
                <c:pt idx="604">
                  <c:v>26.7</c:v>
                </c:pt>
                <c:pt idx="605">
                  <c:v>26.6</c:v>
                </c:pt>
                <c:pt idx="606">
                  <c:v>26.7</c:v>
                </c:pt>
                <c:pt idx="607">
                  <c:v>26.7</c:v>
                </c:pt>
                <c:pt idx="608">
                  <c:v>26.7</c:v>
                </c:pt>
                <c:pt idx="609">
                  <c:v>26.8</c:v>
                </c:pt>
                <c:pt idx="610">
                  <c:v>26.8</c:v>
                </c:pt>
                <c:pt idx="611">
                  <c:v>26.8</c:v>
                </c:pt>
                <c:pt idx="612">
                  <c:v>26.8</c:v>
                </c:pt>
                <c:pt idx="613">
                  <c:v>26.9</c:v>
                </c:pt>
                <c:pt idx="614">
                  <c:v>26.9</c:v>
                </c:pt>
                <c:pt idx="615">
                  <c:v>26.9</c:v>
                </c:pt>
                <c:pt idx="616">
                  <c:v>27</c:v>
                </c:pt>
                <c:pt idx="617">
                  <c:v>27</c:v>
                </c:pt>
                <c:pt idx="618">
                  <c:v>27</c:v>
                </c:pt>
                <c:pt idx="619">
                  <c:v>27</c:v>
                </c:pt>
                <c:pt idx="620">
                  <c:v>27</c:v>
                </c:pt>
                <c:pt idx="621">
                  <c:v>27.1</c:v>
                </c:pt>
                <c:pt idx="622">
                  <c:v>27.1</c:v>
                </c:pt>
                <c:pt idx="623">
                  <c:v>27.1</c:v>
                </c:pt>
                <c:pt idx="624">
                  <c:v>27.2</c:v>
                </c:pt>
                <c:pt idx="625">
                  <c:v>27.2</c:v>
                </c:pt>
                <c:pt idx="626">
                  <c:v>27.2</c:v>
                </c:pt>
                <c:pt idx="627">
                  <c:v>27.2</c:v>
                </c:pt>
                <c:pt idx="628">
                  <c:v>27.2</c:v>
                </c:pt>
                <c:pt idx="629">
                  <c:v>27.3</c:v>
                </c:pt>
                <c:pt idx="630">
                  <c:v>27.3</c:v>
                </c:pt>
                <c:pt idx="631">
                  <c:v>27.3</c:v>
                </c:pt>
                <c:pt idx="632">
                  <c:v>27.3</c:v>
                </c:pt>
                <c:pt idx="633">
                  <c:v>27.4</c:v>
                </c:pt>
                <c:pt idx="634">
                  <c:v>27.4</c:v>
                </c:pt>
                <c:pt idx="635">
                  <c:v>27.4</c:v>
                </c:pt>
                <c:pt idx="636">
                  <c:v>27.4</c:v>
                </c:pt>
                <c:pt idx="637">
                  <c:v>27.5</c:v>
                </c:pt>
                <c:pt idx="638">
                  <c:v>27.4</c:v>
                </c:pt>
                <c:pt idx="639">
                  <c:v>27.5</c:v>
                </c:pt>
                <c:pt idx="640">
                  <c:v>27.5</c:v>
                </c:pt>
                <c:pt idx="641">
                  <c:v>27.5</c:v>
                </c:pt>
                <c:pt idx="642">
                  <c:v>27.5</c:v>
                </c:pt>
                <c:pt idx="643">
                  <c:v>27.6</c:v>
                </c:pt>
                <c:pt idx="644">
                  <c:v>27.6</c:v>
                </c:pt>
                <c:pt idx="645">
                  <c:v>27.6</c:v>
                </c:pt>
                <c:pt idx="646">
                  <c:v>27.6</c:v>
                </c:pt>
                <c:pt idx="647">
                  <c:v>27.6</c:v>
                </c:pt>
                <c:pt idx="648">
                  <c:v>27.7</c:v>
                </c:pt>
                <c:pt idx="649">
                  <c:v>27.7</c:v>
                </c:pt>
                <c:pt idx="650">
                  <c:v>27.7</c:v>
                </c:pt>
                <c:pt idx="651">
                  <c:v>27.7</c:v>
                </c:pt>
                <c:pt idx="652">
                  <c:v>27.7</c:v>
                </c:pt>
                <c:pt idx="653">
                  <c:v>27.7</c:v>
                </c:pt>
                <c:pt idx="654">
                  <c:v>27.8</c:v>
                </c:pt>
                <c:pt idx="655">
                  <c:v>27.8</c:v>
                </c:pt>
                <c:pt idx="656">
                  <c:v>27.8</c:v>
                </c:pt>
                <c:pt idx="657">
                  <c:v>27.8</c:v>
                </c:pt>
                <c:pt idx="658">
                  <c:v>27.8</c:v>
                </c:pt>
                <c:pt idx="659">
                  <c:v>27.9</c:v>
                </c:pt>
                <c:pt idx="660">
                  <c:v>27.8</c:v>
                </c:pt>
                <c:pt idx="661">
                  <c:v>27.9</c:v>
                </c:pt>
                <c:pt idx="662">
                  <c:v>27.9</c:v>
                </c:pt>
                <c:pt idx="663">
                  <c:v>27.9</c:v>
                </c:pt>
                <c:pt idx="664">
                  <c:v>27.9</c:v>
                </c:pt>
                <c:pt idx="665">
                  <c:v>27.9</c:v>
                </c:pt>
                <c:pt idx="666">
                  <c:v>28</c:v>
                </c:pt>
                <c:pt idx="667">
                  <c:v>28</c:v>
                </c:pt>
                <c:pt idx="668">
                  <c:v>27.9</c:v>
                </c:pt>
                <c:pt idx="669">
                  <c:v>28</c:v>
                </c:pt>
                <c:pt idx="670">
                  <c:v>28</c:v>
                </c:pt>
                <c:pt idx="671">
                  <c:v>28</c:v>
                </c:pt>
                <c:pt idx="672">
                  <c:v>28</c:v>
                </c:pt>
                <c:pt idx="673">
                  <c:v>28</c:v>
                </c:pt>
                <c:pt idx="674">
                  <c:v>28</c:v>
                </c:pt>
                <c:pt idx="675">
                  <c:v>28.1</c:v>
                </c:pt>
                <c:pt idx="676">
                  <c:v>28.1</c:v>
                </c:pt>
                <c:pt idx="677">
                  <c:v>28.1</c:v>
                </c:pt>
                <c:pt idx="678">
                  <c:v>28.1</c:v>
                </c:pt>
                <c:pt idx="679">
                  <c:v>28.1</c:v>
                </c:pt>
                <c:pt idx="680">
                  <c:v>28.1</c:v>
                </c:pt>
                <c:pt idx="681">
                  <c:v>28.1</c:v>
                </c:pt>
                <c:pt idx="682">
                  <c:v>28.1</c:v>
                </c:pt>
                <c:pt idx="683">
                  <c:v>28.2</c:v>
                </c:pt>
                <c:pt idx="684">
                  <c:v>28.2</c:v>
                </c:pt>
                <c:pt idx="685">
                  <c:v>28.2</c:v>
                </c:pt>
                <c:pt idx="686">
                  <c:v>28.2</c:v>
                </c:pt>
                <c:pt idx="687">
                  <c:v>28.2</c:v>
                </c:pt>
                <c:pt idx="688">
                  <c:v>28.2</c:v>
                </c:pt>
                <c:pt idx="689">
                  <c:v>28.3</c:v>
                </c:pt>
                <c:pt idx="690">
                  <c:v>28.3</c:v>
                </c:pt>
                <c:pt idx="691">
                  <c:v>28.3</c:v>
                </c:pt>
                <c:pt idx="692">
                  <c:v>28.3</c:v>
                </c:pt>
                <c:pt idx="693">
                  <c:v>28.3</c:v>
                </c:pt>
                <c:pt idx="694">
                  <c:v>28.3</c:v>
                </c:pt>
                <c:pt idx="695">
                  <c:v>28.3</c:v>
                </c:pt>
                <c:pt idx="696">
                  <c:v>28.3</c:v>
                </c:pt>
                <c:pt idx="697">
                  <c:v>28.3</c:v>
                </c:pt>
                <c:pt idx="698">
                  <c:v>28.3</c:v>
                </c:pt>
                <c:pt idx="699">
                  <c:v>28.3</c:v>
                </c:pt>
                <c:pt idx="700">
                  <c:v>28.4</c:v>
                </c:pt>
                <c:pt idx="701">
                  <c:v>28.3</c:v>
                </c:pt>
                <c:pt idx="702">
                  <c:v>28.4</c:v>
                </c:pt>
                <c:pt idx="703">
                  <c:v>28.4</c:v>
                </c:pt>
                <c:pt idx="704">
                  <c:v>28.4</c:v>
                </c:pt>
                <c:pt idx="705">
                  <c:v>28.4</c:v>
                </c:pt>
                <c:pt idx="706">
                  <c:v>28.4</c:v>
                </c:pt>
                <c:pt idx="707">
                  <c:v>28.4</c:v>
                </c:pt>
                <c:pt idx="708">
                  <c:v>28.4</c:v>
                </c:pt>
                <c:pt idx="709">
                  <c:v>28.4</c:v>
                </c:pt>
                <c:pt idx="710">
                  <c:v>28.4</c:v>
                </c:pt>
                <c:pt idx="711">
                  <c:v>28.5</c:v>
                </c:pt>
                <c:pt idx="712">
                  <c:v>28.5</c:v>
                </c:pt>
                <c:pt idx="713">
                  <c:v>28.5</c:v>
                </c:pt>
                <c:pt idx="714">
                  <c:v>28.5</c:v>
                </c:pt>
                <c:pt idx="715">
                  <c:v>28.5</c:v>
                </c:pt>
                <c:pt idx="716">
                  <c:v>28.5</c:v>
                </c:pt>
                <c:pt idx="717">
                  <c:v>28.5</c:v>
                </c:pt>
                <c:pt idx="718">
                  <c:v>28.5</c:v>
                </c:pt>
                <c:pt idx="719">
                  <c:v>28.5</c:v>
                </c:pt>
                <c:pt idx="720">
                  <c:v>28.6</c:v>
                </c:pt>
                <c:pt idx="721">
                  <c:v>28.6</c:v>
                </c:pt>
                <c:pt idx="722">
                  <c:v>28.6</c:v>
                </c:pt>
                <c:pt idx="723">
                  <c:v>28.6</c:v>
                </c:pt>
                <c:pt idx="724">
                  <c:v>28.6</c:v>
                </c:pt>
                <c:pt idx="725">
                  <c:v>28.6</c:v>
                </c:pt>
                <c:pt idx="726">
                  <c:v>28.6</c:v>
                </c:pt>
                <c:pt idx="727">
                  <c:v>28.6</c:v>
                </c:pt>
                <c:pt idx="728">
                  <c:v>28.6</c:v>
                </c:pt>
                <c:pt idx="729">
                  <c:v>28.6</c:v>
                </c:pt>
                <c:pt idx="730">
                  <c:v>28.6</c:v>
                </c:pt>
                <c:pt idx="731">
                  <c:v>28.6</c:v>
                </c:pt>
                <c:pt idx="732">
                  <c:v>28.7</c:v>
                </c:pt>
                <c:pt idx="733">
                  <c:v>28.6</c:v>
                </c:pt>
                <c:pt idx="734">
                  <c:v>28.7</c:v>
                </c:pt>
                <c:pt idx="735">
                  <c:v>28.6</c:v>
                </c:pt>
                <c:pt idx="736">
                  <c:v>28.7</c:v>
                </c:pt>
                <c:pt idx="737">
                  <c:v>28.7</c:v>
                </c:pt>
                <c:pt idx="738">
                  <c:v>28.7</c:v>
                </c:pt>
                <c:pt idx="739">
                  <c:v>28.7</c:v>
                </c:pt>
                <c:pt idx="740">
                  <c:v>28.7</c:v>
                </c:pt>
                <c:pt idx="741">
                  <c:v>28.7</c:v>
                </c:pt>
                <c:pt idx="742">
                  <c:v>28.7</c:v>
                </c:pt>
                <c:pt idx="743">
                  <c:v>28.7</c:v>
                </c:pt>
                <c:pt idx="744">
                  <c:v>28.7</c:v>
                </c:pt>
                <c:pt idx="745">
                  <c:v>28.7</c:v>
                </c:pt>
                <c:pt idx="746">
                  <c:v>28.7</c:v>
                </c:pt>
                <c:pt idx="747">
                  <c:v>28.8</c:v>
                </c:pt>
                <c:pt idx="748">
                  <c:v>28.8</c:v>
                </c:pt>
                <c:pt idx="749">
                  <c:v>28.8</c:v>
                </c:pt>
                <c:pt idx="750">
                  <c:v>28.8</c:v>
                </c:pt>
                <c:pt idx="751">
                  <c:v>28.8</c:v>
                </c:pt>
                <c:pt idx="752">
                  <c:v>28.8</c:v>
                </c:pt>
                <c:pt idx="753">
                  <c:v>28.8</c:v>
                </c:pt>
                <c:pt idx="754">
                  <c:v>28.8</c:v>
                </c:pt>
                <c:pt idx="755">
                  <c:v>28.8</c:v>
                </c:pt>
                <c:pt idx="756">
                  <c:v>28.8</c:v>
                </c:pt>
                <c:pt idx="757">
                  <c:v>28.8</c:v>
                </c:pt>
                <c:pt idx="758">
                  <c:v>28.8</c:v>
                </c:pt>
                <c:pt idx="759">
                  <c:v>28.8</c:v>
                </c:pt>
                <c:pt idx="760">
                  <c:v>28.9</c:v>
                </c:pt>
                <c:pt idx="761">
                  <c:v>28.8</c:v>
                </c:pt>
                <c:pt idx="762">
                  <c:v>28.8</c:v>
                </c:pt>
                <c:pt idx="763">
                  <c:v>28.9</c:v>
                </c:pt>
                <c:pt idx="764">
                  <c:v>28.9</c:v>
                </c:pt>
                <c:pt idx="765">
                  <c:v>28.9</c:v>
                </c:pt>
                <c:pt idx="766">
                  <c:v>28.9</c:v>
                </c:pt>
                <c:pt idx="767">
                  <c:v>28.9</c:v>
                </c:pt>
                <c:pt idx="768">
                  <c:v>28.9</c:v>
                </c:pt>
                <c:pt idx="769">
                  <c:v>28.9</c:v>
                </c:pt>
                <c:pt idx="770">
                  <c:v>28.9</c:v>
                </c:pt>
                <c:pt idx="771">
                  <c:v>28.9</c:v>
                </c:pt>
                <c:pt idx="772">
                  <c:v>28.9</c:v>
                </c:pt>
                <c:pt idx="773">
                  <c:v>28.9</c:v>
                </c:pt>
                <c:pt idx="774">
                  <c:v>28.9</c:v>
                </c:pt>
                <c:pt idx="775">
                  <c:v>29</c:v>
                </c:pt>
                <c:pt idx="776">
                  <c:v>28.9</c:v>
                </c:pt>
                <c:pt idx="777">
                  <c:v>29</c:v>
                </c:pt>
                <c:pt idx="778">
                  <c:v>29</c:v>
                </c:pt>
                <c:pt idx="779">
                  <c:v>29</c:v>
                </c:pt>
                <c:pt idx="780">
                  <c:v>29</c:v>
                </c:pt>
                <c:pt idx="781">
                  <c:v>29</c:v>
                </c:pt>
                <c:pt idx="782">
                  <c:v>29</c:v>
                </c:pt>
                <c:pt idx="783">
                  <c:v>29</c:v>
                </c:pt>
                <c:pt idx="784">
                  <c:v>29</c:v>
                </c:pt>
                <c:pt idx="785">
                  <c:v>29</c:v>
                </c:pt>
                <c:pt idx="786">
                  <c:v>29</c:v>
                </c:pt>
                <c:pt idx="787">
                  <c:v>29.1</c:v>
                </c:pt>
                <c:pt idx="788">
                  <c:v>29</c:v>
                </c:pt>
                <c:pt idx="789">
                  <c:v>29</c:v>
                </c:pt>
                <c:pt idx="790">
                  <c:v>29.1</c:v>
                </c:pt>
                <c:pt idx="791">
                  <c:v>29.1</c:v>
                </c:pt>
                <c:pt idx="792">
                  <c:v>29.1</c:v>
                </c:pt>
                <c:pt idx="793">
                  <c:v>29.1</c:v>
                </c:pt>
                <c:pt idx="794">
                  <c:v>29.1</c:v>
                </c:pt>
                <c:pt idx="795">
                  <c:v>29.1</c:v>
                </c:pt>
                <c:pt idx="796">
                  <c:v>29.1</c:v>
                </c:pt>
                <c:pt idx="797">
                  <c:v>29.1</c:v>
                </c:pt>
                <c:pt idx="798">
                  <c:v>29.1</c:v>
                </c:pt>
                <c:pt idx="799">
                  <c:v>29.1</c:v>
                </c:pt>
                <c:pt idx="800">
                  <c:v>29.1</c:v>
                </c:pt>
                <c:pt idx="801">
                  <c:v>29.1</c:v>
                </c:pt>
                <c:pt idx="802">
                  <c:v>29.1</c:v>
                </c:pt>
                <c:pt idx="803">
                  <c:v>29.2</c:v>
                </c:pt>
                <c:pt idx="804">
                  <c:v>29.1</c:v>
                </c:pt>
                <c:pt idx="805">
                  <c:v>29.2</c:v>
                </c:pt>
                <c:pt idx="806">
                  <c:v>29.2</c:v>
                </c:pt>
                <c:pt idx="807">
                  <c:v>29.2</c:v>
                </c:pt>
                <c:pt idx="808">
                  <c:v>29.2</c:v>
                </c:pt>
                <c:pt idx="809">
                  <c:v>29.2</c:v>
                </c:pt>
                <c:pt idx="810">
                  <c:v>29.2</c:v>
                </c:pt>
                <c:pt idx="811">
                  <c:v>29.2</c:v>
                </c:pt>
                <c:pt idx="812">
                  <c:v>29.2</c:v>
                </c:pt>
                <c:pt idx="813">
                  <c:v>29.2</c:v>
                </c:pt>
                <c:pt idx="814">
                  <c:v>29.2</c:v>
                </c:pt>
                <c:pt idx="815">
                  <c:v>29.2</c:v>
                </c:pt>
                <c:pt idx="816">
                  <c:v>29.2</c:v>
                </c:pt>
                <c:pt idx="817">
                  <c:v>29.3</c:v>
                </c:pt>
                <c:pt idx="818">
                  <c:v>29.2</c:v>
                </c:pt>
                <c:pt idx="819">
                  <c:v>29.3</c:v>
                </c:pt>
                <c:pt idx="820">
                  <c:v>29.3</c:v>
                </c:pt>
                <c:pt idx="821">
                  <c:v>29.3</c:v>
                </c:pt>
                <c:pt idx="822">
                  <c:v>29.2</c:v>
                </c:pt>
                <c:pt idx="823">
                  <c:v>29.3</c:v>
                </c:pt>
                <c:pt idx="824">
                  <c:v>29.3</c:v>
                </c:pt>
                <c:pt idx="825">
                  <c:v>29.3</c:v>
                </c:pt>
                <c:pt idx="826">
                  <c:v>29.3</c:v>
                </c:pt>
                <c:pt idx="827">
                  <c:v>29.3</c:v>
                </c:pt>
                <c:pt idx="828">
                  <c:v>29.3</c:v>
                </c:pt>
                <c:pt idx="829">
                  <c:v>29.3</c:v>
                </c:pt>
                <c:pt idx="830">
                  <c:v>29.3</c:v>
                </c:pt>
                <c:pt idx="831">
                  <c:v>29.3</c:v>
                </c:pt>
                <c:pt idx="832">
                  <c:v>29.3</c:v>
                </c:pt>
                <c:pt idx="833">
                  <c:v>29.4</c:v>
                </c:pt>
                <c:pt idx="834">
                  <c:v>29.4</c:v>
                </c:pt>
                <c:pt idx="835">
                  <c:v>29.4</c:v>
                </c:pt>
                <c:pt idx="836">
                  <c:v>29.3</c:v>
                </c:pt>
                <c:pt idx="837">
                  <c:v>29.4</c:v>
                </c:pt>
                <c:pt idx="838">
                  <c:v>29.4</c:v>
                </c:pt>
                <c:pt idx="839">
                  <c:v>29.4</c:v>
                </c:pt>
                <c:pt idx="840">
                  <c:v>29.4</c:v>
                </c:pt>
                <c:pt idx="841">
                  <c:v>29.4</c:v>
                </c:pt>
                <c:pt idx="842">
                  <c:v>29.4</c:v>
                </c:pt>
                <c:pt idx="843">
                  <c:v>29.4</c:v>
                </c:pt>
                <c:pt idx="844">
                  <c:v>29.4</c:v>
                </c:pt>
                <c:pt idx="845">
                  <c:v>29.4</c:v>
                </c:pt>
                <c:pt idx="846">
                  <c:v>29.4</c:v>
                </c:pt>
                <c:pt idx="847">
                  <c:v>29.4</c:v>
                </c:pt>
                <c:pt idx="848">
                  <c:v>29.5</c:v>
                </c:pt>
                <c:pt idx="849">
                  <c:v>29.4</c:v>
                </c:pt>
                <c:pt idx="850">
                  <c:v>29.4</c:v>
                </c:pt>
                <c:pt idx="851">
                  <c:v>29.5</c:v>
                </c:pt>
                <c:pt idx="852">
                  <c:v>29.5</c:v>
                </c:pt>
                <c:pt idx="853">
                  <c:v>29.4</c:v>
                </c:pt>
                <c:pt idx="854">
                  <c:v>29.5</c:v>
                </c:pt>
                <c:pt idx="855">
                  <c:v>29.5</c:v>
                </c:pt>
                <c:pt idx="856">
                  <c:v>29.5</c:v>
                </c:pt>
                <c:pt idx="857">
                  <c:v>29.5</c:v>
                </c:pt>
                <c:pt idx="858">
                  <c:v>29.5</c:v>
                </c:pt>
                <c:pt idx="859">
                  <c:v>29.5</c:v>
                </c:pt>
                <c:pt idx="860">
                  <c:v>29.5</c:v>
                </c:pt>
                <c:pt idx="861">
                  <c:v>29.5</c:v>
                </c:pt>
                <c:pt idx="862">
                  <c:v>29.5</c:v>
                </c:pt>
                <c:pt idx="863">
                  <c:v>29.6</c:v>
                </c:pt>
                <c:pt idx="864">
                  <c:v>29.6</c:v>
                </c:pt>
                <c:pt idx="865">
                  <c:v>29.6</c:v>
                </c:pt>
                <c:pt idx="866">
                  <c:v>29.5</c:v>
                </c:pt>
                <c:pt idx="867">
                  <c:v>29.6</c:v>
                </c:pt>
                <c:pt idx="868">
                  <c:v>29.6</c:v>
                </c:pt>
                <c:pt idx="869">
                  <c:v>29.6</c:v>
                </c:pt>
                <c:pt idx="870">
                  <c:v>29.6</c:v>
                </c:pt>
                <c:pt idx="871">
                  <c:v>29.6</c:v>
                </c:pt>
                <c:pt idx="872">
                  <c:v>29.6</c:v>
                </c:pt>
                <c:pt idx="873">
                  <c:v>29.6</c:v>
                </c:pt>
                <c:pt idx="874">
                  <c:v>29.6</c:v>
                </c:pt>
                <c:pt idx="875">
                  <c:v>29.6</c:v>
                </c:pt>
                <c:pt idx="876">
                  <c:v>29.6</c:v>
                </c:pt>
                <c:pt idx="877">
                  <c:v>29.6</c:v>
                </c:pt>
                <c:pt idx="878">
                  <c:v>29.7</c:v>
                </c:pt>
                <c:pt idx="879">
                  <c:v>29.7</c:v>
                </c:pt>
                <c:pt idx="880">
                  <c:v>29.6</c:v>
                </c:pt>
                <c:pt idx="881">
                  <c:v>29.7</c:v>
                </c:pt>
                <c:pt idx="882">
                  <c:v>29.7</c:v>
                </c:pt>
                <c:pt idx="883">
                  <c:v>29.7</c:v>
                </c:pt>
                <c:pt idx="884">
                  <c:v>29.7</c:v>
                </c:pt>
                <c:pt idx="885">
                  <c:v>29.7</c:v>
                </c:pt>
                <c:pt idx="886">
                  <c:v>29.7</c:v>
                </c:pt>
                <c:pt idx="887">
                  <c:v>29.7</c:v>
                </c:pt>
                <c:pt idx="888">
                  <c:v>29.7</c:v>
                </c:pt>
                <c:pt idx="889">
                  <c:v>29.7</c:v>
                </c:pt>
                <c:pt idx="890">
                  <c:v>29.7</c:v>
                </c:pt>
                <c:pt idx="891">
                  <c:v>29.7</c:v>
                </c:pt>
                <c:pt idx="892">
                  <c:v>29.8</c:v>
                </c:pt>
                <c:pt idx="893">
                  <c:v>29.7</c:v>
                </c:pt>
                <c:pt idx="894">
                  <c:v>29.8</c:v>
                </c:pt>
                <c:pt idx="895">
                  <c:v>29.8</c:v>
                </c:pt>
                <c:pt idx="896">
                  <c:v>29.8</c:v>
                </c:pt>
                <c:pt idx="897">
                  <c:v>29.8</c:v>
                </c:pt>
                <c:pt idx="898">
                  <c:v>29.8</c:v>
                </c:pt>
                <c:pt idx="899">
                  <c:v>29.8</c:v>
                </c:pt>
                <c:pt idx="900">
                  <c:v>29.8</c:v>
                </c:pt>
                <c:pt idx="901">
                  <c:v>29.8</c:v>
                </c:pt>
                <c:pt idx="902">
                  <c:v>29.8</c:v>
                </c:pt>
                <c:pt idx="903">
                  <c:v>29.8</c:v>
                </c:pt>
                <c:pt idx="904">
                  <c:v>29.8</c:v>
                </c:pt>
                <c:pt idx="905">
                  <c:v>29.8</c:v>
                </c:pt>
                <c:pt idx="906">
                  <c:v>29.8</c:v>
                </c:pt>
                <c:pt idx="907">
                  <c:v>29.8</c:v>
                </c:pt>
                <c:pt idx="908">
                  <c:v>29.8</c:v>
                </c:pt>
                <c:pt idx="909">
                  <c:v>29.9</c:v>
                </c:pt>
                <c:pt idx="910">
                  <c:v>29.9</c:v>
                </c:pt>
                <c:pt idx="911">
                  <c:v>29.9</c:v>
                </c:pt>
                <c:pt idx="912">
                  <c:v>29.9</c:v>
                </c:pt>
                <c:pt idx="913">
                  <c:v>29.9</c:v>
                </c:pt>
                <c:pt idx="914">
                  <c:v>29.9</c:v>
                </c:pt>
                <c:pt idx="915">
                  <c:v>29.9</c:v>
                </c:pt>
                <c:pt idx="916">
                  <c:v>29.9</c:v>
                </c:pt>
                <c:pt idx="917">
                  <c:v>29.9</c:v>
                </c:pt>
                <c:pt idx="918">
                  <c:v>29.9</c:v>
                </c:pt>
                <c:pt idx="919">
                  <c:v>29.9</c:v>
                </c:pt>
                <c:pt idx="920">
                  <c:v>30</c:v>
                </c:pt>
                <c:pt idx="921">
                  <c:v>29.9</c:v>
                </c:pt>
                <c:pt idx="922">
                  <c:v>29.9</c:v>
                </c:pt>
                <c:pt idx="923">
                  <c:v>29.9</c:v>
                </c:pt>
                <c:pt idx="924">
                  <c:v>30</c:v>
                </c:pt>
                <c:pt idx="925">
                  <c:v>30</c:v>
                </c:pt>
                <c:pt idx="926">
                  <c:v>30</c:v>
                </c:pt>
                <c:pt idx="927">
                  <c:v>30</c:v>
                </c:pt>
                <c:pt idx="928">
                  <c:v>30</c:v>
                </c:pt>
                <c:pt idx="929">
                  <c:v>30</c:v>
                </c:pt>
                <c:pt idx="930">
                  <c:v>30</c:v>
                </c:pt>
                <c:pt idx="931">
                  <c:v>30</c:v>
                </c:pt>
                <c:pt idx="932">
                  <c:v>30</c:v>
                </c:pt>
                <c:pt idx="933">
                  <c:v>30</c:v>
                </c:pt>
                <c:pt idx="934">
                  <c:v>30</c:v>
                </c:pt>
                <c:pt idx="935">
                  <c:v>30.1</c:v>
                </c:pt>
                <c:pt idx="936">
                  <c:v>30</c:v>
                </c:pt>
                <c:pt idx="937">
                  <c:v>30</c:v>
                </c:pt>
                <c:pt idx="938">
                  <c:v>30</c:v>
                </c:pt>
                <c:pt idx="939">
                  <c:v>30.1</c:v>
                </c:pt>
                <c:pt idx="940">
                  <c:v>30.1</c:v>
                </c:pt>
                <c:pt idx="941">
                  <c:v>30.1</c:v>
                </c:pt>
                <c:pt idx="942">
                  <c:v>30.1</c:v>
                </c:pt>
                <c:pt idx="943">
                  <c:v>30.1</c:v>
                </c:pt>
                <c:pt idx="944">
                  <c:v>30.1</c:v>
                </c:pt>
                <c:pt idx="945">
                  <c:v>30.1</c:v>
                </c:pt>
                <c:pt idx="946">
                  <c:v>30.1</c:v>
                </c:pt>
                <c:pt idx="947">
                  <c:v>30.1</c:v>
                </c:pt>
                <c:pt idx="948">
                  <c:v>30.1</c:v>
                </c:pt>
                <c:pt idx="949">
                  <c:v>30.1</c:v>
                </c:pt>
                <c:pt idx="950">
                  <c:v>30.1</c:v>
                </c:pt>
                <c:pt idx="951">
                  <c:v>30.1</c:v>
                </c:pt>
                <c:pt idx="952">
                  <c:v>30.1</c:v>
                </c:pt>
                <c:pt idx="953">
                  <c:v>30.1</c:v>
                </c:pt>
                <c:pt idx="954">
                  <c:v>30.2</c:v>
                </c:pt>
                <c:pt idx="955">
                  <c:v>30.2</c:v>
                </c:pt>
                <c:pt idx="956">
                  <c:v>30.2</c:v>
                </c:pt>
                <c:pt idx="957">
                  <c:v>30.2</c:v>
                </c:pt>
                <c:pt idx="958">
                  <c:v>30.2</c:v>
                </c:pt>
                <c:pt idx="959">
                  <c:v>30.2</c:v>
                </c:pt>
                <c:pt idx="960">
                  <c:v>30.2</c:v>
                </c:pt>
                <c:pt idx="961">
                  <c:v>30.2</c:v>
                </c:pt>
                <c:pt idx="962">
                  <c:v>30.2</c:v>
                </c:pt>
                <c:pt idx="963">
                  <c:v>30.2</c:v>
                </c:pt>
                <c:pt idx="964">
                  <c:v>30.2</c:v>
                </c:pt>
                <c:pt idx="965">
                  <c:v>30.2</c:v>
                </c:pt>
                <c:pt idx="966">
                  <c:v>30.2</c:v>
                </c:pt>
                <c:pt idx="967">
                  <c:v>30.2</c:v>
                </c:pt>
                <c:pt idx="968">
                  <c:v>30.2</c:v>
                </c:pt>
                <c:pt idx="969">
                  <c:v>30.2</c:v>
                </c:pt>
                <c:pt idx="970">
                  <c:v>30.3</c:v>
                </c:pt>
                <c:pt idx="971">
                  <c:v>30.3</c:v>
                </c:pt>
                <c:pt idx="972">
                  <c:v>30.2</c:v>
                </c:pt>
                <c:pt idx="973">
                  <c:v>30.3</c:v>
                </c:pt>
                <c:pt idx="974">
                  <c:v>30.3</c:v>
                </c:pt>
                <c:pt idx="975">
                  <c:v>30.3</c:v>
                </c:pt>
                <c:pt idx="976">
                  <c:v>30.3</c:v>
                </c:pt>
                <c:pt idx="977">
                  <c:v>30.3</c:v>
                </c:pt>
                <c:pt idx="978">
                  <c:v>30.3</c:v>
                </c:pt>
                <c:pt idx="979">
                  <c:v>30.3</c:v>
                </c:pt>
                <c:pt idx="980">
                  <c:v>30.3</c:v>
                </c:pt>
                <c:pt idx="981">
                  <c:v>30.4</c:v>
                </c:pt>
                <c:pt idx="982">
                  <c:v>30.3</c:v>
                </c:pt>
                <c:pt idx="983">
                  <c:v>30.3</c:v>
                </c:pt>
                <c:pt idx="984">
                  <c:v>30.3</c:v>
                </c:pt>
                <c:pt idx="985">
                  <c:v>30.3</c:v>
                </c:pt>
                <c:pt idx="986">
                  <c:v>30.3</c:v>
                </c:pt>
                <c:pt idx="987">
                  <c:v>30.3</c:v>
                </c:pt>
                <c:pt idx="988">
                  <c:v>30.3</c:v>
                </c:pt>
                <c:pt idx="989">
                  <c:v>30.3</c:v>
                </c:pt>
                <c:pt idx="990">
                  <c:v>30.4</c:v>
                </c:pt>
                <c:pt idx="991">
                  <c:v>30.4</c:v>
                </c:pt>
                <c:pt idx="992">
                  <c:v>30.4</c:v>
                </c:pt>
                <c:pt idx="993">
                  <c:v>30.4</c:v>
                </c:pt>
                <c:pt idx="994">
                  <c:v>30.4</c:v>
                </c:pt>
                <c:pt idx="995">
                  <c:v>30.4</c:v>
                </c:pt>
                <c:pt idx="996">
                  <c:v>30.4</c:v>
                </c:pt>
                <c:pt idx="997">
                  <c:v>30.4</c:v>
                </c:pt>
                <c:pt idx="998">
                  <c:v>30.4</c:v>
                </c:pt>
                <c:pt idx="999">
                  <c:v>30.4</c:v>
                </c:pt>
                <c:pt idx="1000">
                  <c:v>30.4</c:v>
                </c:pt>
                <c:pt idx="1001">
                  <c:v>30.4</c:v>
                </c:pt>
                <c:pt idx="1002">
                  <c:v>30.4</c:v>
                </c:pt>
                <c:pt idx="1003">
                  <c:v>30.4</c:v>
                </c:pt>
                <c:pt idx="1004">
                  <c:v>30.4</c:v>
                </c:pt>
                <c:pt idx="1005">
                  <c:v>30.5</c:v>
                </c:pt>
                <c:pt idx="1006">
                  <c:v>30.5</c:v>
                </c:pt>
                <c:pt idx="1007">
                  <c:v>30.4</c:v>
                </c:pt>
                <c:pt idx="1008">
                  <c:v>30.5</c:v>
                </c:pt>
                <c:pt idx="1009">
                  <c:v>30.5</c:v>
                </c:pt>
                <c:pt idx="1010">
                  <c:v>30.5</c:v>
                </c:pt>
                <c:pt idx="1011">
                  <c:v>30.5</c:v>
                </c:pt>
                <c:pt idx="1012">
                  <c:v>30.5</c:v>
                </c:pt>
                <c:pt idx="1013">
                  <c:v>30.5</c:v>
                </c:pt>
                <c:pt idx="1014">
                  <c:v>30.5</c:v>
                </c:pt>
                <c:pt idx="1015">
                  <c:v>30.5</c:v>
                </c:pt>
                <c:pt idx="1016">
                  <c:v>30.5</c:v>
                </c:pt>
                <c:pt idx="1017">
                  <c:v>30.5</c:v>
                </c:pt>
                <c:pt idx="1018">
                  <c:v>30.5</c:v>
                </c:pt>
                <c:pt idx="1019">
                  <c:v>30.5</c:v>
                </c:pt>
                <c:pt idx="1020">
                  <c:v>30.6</c:v>
                </c:pt>
                <c:pt idx="1021">
                  <c:v>30.6</c:v>
                </c:pt>
                <c:pt idx="1022">
                  <c:v>30.6</c:v>
                </c:pt>
                <c:pt idx="1023">
                  <c:v>30.6</c:v>
                </c:pt>
                <c:pt idx="1024">
                  <c:v>30.6</c:v>
                </c:pt>
                <c:pt idx="1025">
                  <c:v>30.6</c:v>
                </c:pt>
                <c:pt idx="1026">
                  <c:v>30.6</c:v>
                </c:pt>
                <c:pt idx="1027">
                  <c:v>30.6</c:v>
                </c:pt>
                <c:pt idx="1028">
                  <c:v>30.6</c:v>
                </c:pt>
                <c:pt idx="1029">
                  <c:v>30.6</c:v>
                </c:pt>
                <c:pt idx="1030">
                  <c:v>30.6</c:v>
                </c:pt>
                <c:pt idx="1031">
                  <c:v>30.6</c:v>
                </c:pt>
                <c:pt idx="1032">
                  <c:v>30.6</c:v>
                </c:pt>
                <c:pt idx="1033">
                  <c:v>30.6</c:v>
                </c:pt>
                <c:pt idx="1034">
                  <c:v>30.6</c:v>
                </c:pt>
                <c:pt idx="1035">
                  <c:v>30.6</c:v>
                </c:pt>
                <c:pt idx="1036">
                  <c:v>30.6</c:v>
                </c:pt>
                <c:pt idx="1037">
                  <c:v>30.6</c:v>
                </c:pt>
                <c:pt idx="1038">
                  <c:v>30.6</c:v>
                </c:pt>
                <c:pt idx="1039">
                  <c:v>30.6</c:v>
                </c:pt>
                <c:pt idx="1040">
                  <c:v>30.7</c:v>
                </c:pt>
                <c:pt idx="1041">
                  <c:v>30.7</c:v>
                </c:pt>
                <c:pt idx="1042">
                  <c:v>30.6</c:v>
                </c:pt>
                <c:pt idx="1043">
                  <c:v>30.7</c:v>
                </c:pt>
                <c:pt idx="1044">
                  <c:v>30.6</c:v>
                </c:pt>
                <c:pt idx="1045">
                  <c:v>30.7</c:v>
                </c:pt>
                <c:pt idx="1046">
                  <c:v>30.7</c:v>
                </c:pt>
                <c:pt idx="1047">
                  <c:v>30.7</c:v>
                </c:pt>
                <c:pt idx="1048">
                  <c:v>30.7</c:v>
                </c:pt>
                <c:pt idx="1049">
                  <c:v>30.7</c:v>
                </c:pt>
                <c:pt idx="1050">
                  <c:v>30.7</c:v>
                </c:pt>
                <c:pt idx="1051">
                  <c:v>30.7</c:v>
                </c:pt>
                <c:pt idx="1052">
                  <c:v>30.7</c:v>
                </c:pt>
                <c:pt idx="1053">
                  <c:v>30.7</c:v>
                </c:pt>
                <c:pt idx="1054">
                  <c:v>30.8</c:v>
                </c:pt>
                <c:pt idx="1055">
                  <c:v>30.7</c:v>
                </c:pt>
                <c:pt idx="1056">
                  <c:v>30.7</c:v>
                </c:pt>
                <c:pt idx="1057">
                  <c:v>30.7</c:v>
                </c:pt>
                <c:pt idx="1058">
                  <c:v>30.7</c:v>
                </c:pt>
                <c:pt idx="1059">
                  <c:v>30.7</c:v>
                </c:pt>
                <c:pt idx="1060">
                  <c:v>30.8</c:v>
                </c:pt>
                <c:pt idx="1061">
                  <c:v>30.8</c:v>
                </c:pt>
                <c:pt idx="1062">
                  <c:v>30.8</c:v>
                </c:pt>
                <c:pt idx="1063">
                  <c:v>30.8</c:v>
                </c:pt>
                <c:pt idx="1064">
                  <c:v>30.8</c:v>
                </c:pt>
                <c:pt idx="1065">
                  <c:v>30.8</c:v>
                </c:pt>
                <c:pt idx="1066">
                  <c:v>30.8</c:v>
                </c:pt>
                <c:pt idx="1067">
                  <c:v>30.8</c:v>
                </c:pt>
                <c:pt idx="1068">
                  <c:v>30.8</c:v>
                </c:pt>
                <c:pt idx="1069">
                  <c:v>30.8</c:v>
                </c:pt>
                <c:pt idx="1070">
                  <c:v>30.8</c:v>
                </c:pt>
                <c:pt idx="1071">
                  <c:v>30.8</c:v>
                </c:pt>
                <c:pt idx="1072">
                  <c:v>30.8</c:v>
                </c:pt>
                <c:pt idx="1073">
                  <c:v>30.8</c:v>
                </c:pt>
                <c:pt idx="1074">
                  <c:v>30.8</c:v>
                </c:pt>
                <c:pt idx="1075">
                  <c:v>30.9</c:v>
                </c:pt>
                <c:pt idx="1076">
                  <c:v>30.8</c:v>
                </c:pt>
                <c:pt idx="1077">
                  <c:v>30.8</c:v>
                </c:pt>
                <c:pt idx="1078">
                  <c:v>30.8</c:v>
                </c:pt>
                <c:pt idx="1079">
                  <c:v>30.9</c:v>
                </c:pt>
                <c:pt idx="1080">
                  <c:v>30.9</c:v>
                </c:pt>
                <c:pt idx="1081">
                  <c:v>30.9</c:v>
                </c:pt>
                <c:pt idx="1082">
                  <c:v>30.9</c:v>
                </c:pt>
                <c:pt idx="1083">
                  <c:v>30.8</c:v>
                </c:pt>
                <c:pt idx="1084">
                  <c:v>30.9</c:v>
                </c:pt>
                <c:pt idx="1085">
                  <c:v>30.9</c:v>
                </c:pt>
                <c:pt idx="1086">
                  <c:v>30.9</c:v>
                </c:pt>
                <c:pt idx="1087">
                  <c:v>30.9</c:v>
                </c:pt>
                <c:pt idx="1088">
                  <c:v>30.9</c:v>
                </c:pt>
                <c:pt idx="1089">
                  <c:v>30.9</c:v>
                </c:pt>
                <c:pt idx="1090">
                  <c:v>30.9</c:v>
                </c:pt>
                <c:pt idx="1091">
                  <c:v>30.9</c:v>
                </c:pt>
                <c:pt idx="1092">
                  <c:v>30.9</c:v>
                </c:pt>
                <c:pt idx="1093">
                  <c:v>30.9</c:v>
                </c:pt>
                <c:pt idx="1094">
                  <c:v>30.9</c:v>
                </c:pt>
                <c:pt idx="1095">
                  <c:v>30.9</c:v>
                </c:pt>
                <c:pt idx="1096">
                  <c:v>30.9</c:v>
                </c:pt>
                <c:pt idx="1097">
                  <c:v>30.9</c:v>
                </c:pt>
                <c:pt idx="1098">
                  <c:v>30.9</c:v>
                </c:pt>
                <c:pt idx="1099">
                  <c:v>30.9</c:v>
                </c:pt>
                <c:pt idx="1100">
                  <c:v>30.9</c:v>
                </c:pt>
                <c:pt idx="1101">
                  <c:v>30.9</c:v>
                </c:pt>
                <c:pt idx="1102">
                  <c:v>31</c:v>
                </c:pt>
                <c:pt idx="1103">
                  <c:v>31</c:v>
                </c:pt>
                <c:pt idx="1104">
                  <c:v>31</c:v>
                </c:pt>
                <c:pt idx="1105">
                  <c:v>31</c:v>
                </c:pt>
                <c:pt idx="1106">
                  <c:v>31</c:v>
                </c:pt>
                <c:pt idx="1107">
                  <c:v>31</c:v>
                </c:pt>
                <c:pt idx="1108">
                  <c:v>31</c:v>
                </c:pt>
                <c:pt idx="1109">
                  <c:v>31</c:v>
                </c:pt>
                <c:pt idx="1110">
                  <c:v>31</c:v>
                </c:pt>
                <c:pt idx="1111">
                  <c:v>31</c:v>
                </c:pt>
                <c:pt idx="1112">
                  <c:v>31</c:v>
                </c:pt>
                <c:pt idx="1113">
                  <c:v>31</c:v>
                </c:pt>
                <c:pt idx="1114">
                  <c:v>31</c:v>
                </c:pt>
                <c:pt idx="1115">
                  <c:v>31.1</c:v>
                </c:pt>
                <c:pt idx="1116">
                  <c:v>31</c:v>
                </c:pt>
                <c:pt idx="1117">
                  <c:v>31</c:v>
                </c:pt>
                <c:pt idx="1118">
                  <c:v>31.1</c:v>
                </c:pt>
                <c:pt idx="1119">
                  <c:v>31</c:v>
                </c:pt>
                <c:pt idx="1120">
                  <c:v>31.1</c:v>
                </c:pt>
                <c:pt idx="1121">
                  <c:v>31.1</c:v>
                </c:pt>
                <c:pt idx="1122">
                  <c:v>31.1</c:v>
                </c:pt>
                <c:pt idx="1123">
                  <c:v>31</c:v>
                </c:pt>
                <c:pt idx="1124">
                  <c:v>31.1</c:v>
                </c:pt>
                <c:pt idx="1125">
                  <c:v>31.1</c:v>
                </c:pt>
                <c:pt idx="1126">
                  <c:v>31.1</c:v>
                </c:pt>
                <c:pt idx="1127">
                  <c:v>31.1</c:v>
                </c:pt>
                <c:pt idx="1128">
                  <c:v>31.1</c:v>
                </c:pt>
                <c:pt idx="1129">
                  <c:v>31.1</c:v>
                </c:pt>
                <c:pt idx="1130">
                  <c:v>31.1</c:v>
                </c:pt>
                <c:pt idx="1131">
                  <c:v>31.1</c:v>
                </c:pt>
                <c:pt idx="1132">
                  <c:v>31.1</c:v>
                </c:pt>
                <c:pt idx="1133">
                  <c:v>31.1</c:v>
                </c:pt>
                <c:pt idx="1134">
                  <c:v>31.1</c:v>
                </c:pt>
                <c:pt idx="1135">
                  <c:v>31.1</c:v>
                </c:pt>
                <c:pt idx="1136">
                  <c:v>31.1</c:v>
                </c:pt>
                <c:pt idx="1137">
                  <c:v>31.1</c:v>
                </c:pt>
                <c:pt idx="1138">
                  <c:v>31.1</c:v>
                </c:pt>
                <c:pt idx="1139">
                  <c:v>31.1</c:v>
                </c:pt>
                <c:pt idx="1140">
                  <c:v>31.2</c:v>
                </c:pt>
                <c:pt idx="1141">
                  <c:v>31.1</c:v>
                </c:pt>
                <c:pt idx="1142">
                  <c:v>31.2</c:v>
                </c:pt>
                <c:pt idx="1143">
                  <c:v>31.2</c:v>
                </c:pt>
                <c:pt idx="1144">
                  <c:v>31.2</c:v>
                </c:pt>
                <c:pt idx="1145">
                  <c:v>31.2</c:v>
                </c:pt>
                <c:pt idx="1146">
                  <c:v>31.1</c:v>
                </c:pt>
                <c:pt idx="1147">
                  <c:v>31.2</c:v>
                </c:pt>
                <c:pt idx="1148">
                  <c:v>31.2</c:v>
                </c:pt>
                <c:pt idx="1149">
                  <c:v>31.2</c:v>
                </c:pt>
                <c:pt idx="1150">
                  <c:v>31.2</c:v>
                </c:pt>
                <c:pt idx="1151">
                  <c:v>31.2</c:v>
                </c:pt>
                <c:pt idx="1152">
                  <c:v>31.2</c:v>
                </c:pt>
                <c:pt idx="1153">
                  <c:v>31.2</c:v>
                </c:pt>
                <c:pt idx="1154">
                  <c:v>31.2</c:v>
                </c:pt>
                <c:pt idx="1155">
                  <c:v>31.2</c:v>
                </c:pt>
                <c:pt idx="1156">
                  <c:v>31.2</c:v>
                </c:pt>
                <c:pt idx="1157">
                  <c:v>31.2</c:v>
                </c:pt>
                <c:pt idx="1158">
                  <c:v>31.2</c:v>
                </c:pt>
                <c:pt idx="1159">
                  <c:v>31.2</c:v>
                </c:pt>
                <c:pt idx="1160">
                  <c:v>31.2</c:v>
                </c:pt>
                <c:pt idx="1161">
                  <c:v>31.2</c:v>
                </c:pt>
                <c:pt idx="1162">
                  <c:v>31.2</c:v>
                </c:pt>
                <c:pt idx="1163">
                  <c:v>31.2</c:v>
                </c:pt>
                <c:pt idx="1164">
                  <c:v>31.3</c:v>
                </c:pt>
                <c:pt idx="1165">
                  <c:v>31.2</c:v>
                </c:pt>
                <c:pt idx="1166">
                  <c:v>31.3</c:v>
                </c:pt>
                <c:pt idx="1167">
                  <c:v>31.2</c:v>
                </c:pt>
                <c:pt idx="1168">
                  <c:v>31.3</c:v>
                </c:pt>
                <c:pt idx="1169">
                  <c:v>31.3</c:v>
                </c:pt>
                <c:pt idx="1170">
                  <c:v>31.3</c:v>
                </c:pt>
                <c:pt idx="1171">
                  <c:v>31.3</c:v>
                </c:pt>
                <c:pt idx="1172">
                  <c:v>31.3</c:v>
                </c:pt>
                <c:pt idx="1173">
                  <c:v>31.3</c:v>
                </c:pt>
                <c:pt idx="1174">
                  <c:v>31.3</c:v>
                </c:pt>
                <c:pt idx="1175">
                  <c:v>31.3</c:v>
                </c:pt>
                <c:pt idx="1176">
                  <c:v>31.3</c:v>
                </c:pt>
                <c:pt idx="1177">
                  <c:v>31.3</c:v>
                </c:pt>
                <c:pt idx="1178">
                  <c:v>31.3</c:v>
                </c:pt>
                <c:pt idx="1179">
                  <c:v>31.3</c:v>
                </c:pt>
                <c:pt idx="1180">
                  <c:v>31.3</c:v>
                </c:pt>
                <c:pt idx="1181">
                  <c:v>31.3</c:v>
                </c:pt>
                <c:pt idx="1182">
                  <c:v>31.3</c:v>
                </c:pt>
                <c:pt idx="1183">
                  <c:v>31.4</c:v>
                </c:pt>
                <c:pt idx="1184">
                  <c:v>31.3</c:v>
                </c:pt>
                <c:pt idx="1185">
                  <c:v>31.3</c:v>
                </c:pt>
                <c:pt idx="1186">
                  <c:v>31.3</c:v>
                </c:pt>
                <c:pt idx="1187">
                  <c:v>31.3</c:v>
                </c:pt>
                <c:pt idx="1188">
                  <c:v>31.4</c:v>
                </c:pt>
                <c:pt idx="1189">
                  <c:v>31.4</c:v>
                </c:pt>
                <c:pt idx="1190">
                  <c:v>31.4</c:v>
                </c:pt>
                <c:pt idx="1191">
                  <c:v>31.4</c:v>
                </c:pt>
                <c:pt idx="1192">
                  <c:v>31.4</c:v>
                </c:pt>
                <c:pt idx="1193">
                  <c:v>31.4</c:v>
                </c:pt>
                <c:pt idx="1194">
                  <c:v>31.3</c:v>
                </c:pt>
                <c:pt idx="1195">
                  <c:v>31.4</c:v>
                </c:pt>
                <c:pt idx="1196">
                  <c:v>31.4</c:v>
                </c:pt>
                <c:pt idx="1197">
                  <c:v>31.4</c:v>
                </c:pt>
                <c:pt idx="1198">
                  <c:v>31.4</c:v>
                </c:pt>
                <c:pt idx="1199">
                  <c:v>31.4</c:v>
                </c:pt>
                <c:pt idx="1200">
                  <c:v>31.5</c:v>
                </c:pt>
                <c:pt idx="1201">
                  <c:v>31.4</c:v>
                </c:pt>
                <c:pt idx="1202">
                  <c:v>31.4</c:v>
                </c:pt>
                <c:pt idx="1203">
                  <c:v>31.4</c:v>
                </c:pt>
                <c:pt idx="1204">
                  <c:v>31.4</c:v>
                </c:pt>
                <c:pt idx="1205">
                  <c:v>31.4</c:v>
                </c:pt>
                <c:pt idx="1206">
                  <c:v>31.4</c:v>
                </c:pt>
                <c:pt idx="1207">
                  <c:v>31.4</c:v>
                </c:pt>
                <c:pt idx="1208">
                  <c:v>31.5</c:v>
                </c:pt>
                <c:pt idx="1209">
                  <c:v>31.4</c:v>
                </c:pt>
                <c:pt idx="1210">
                  <c:v>31.4</c:v>
                </c:pt>
                <c:pt idx="1211">
                  <c:v>31.5</c:v>
                </c:pt>
                <c:pt idx="1212">
                  <c:v>31.4</c:v>
                </c:pt>
                <c:pt idx="1213">
                  <c:v>31.5</c:v>
                </c:pt>
                <c:pt idx="1214">
                  <c:v>31.5</c:v>
                </c:pt>
                <c:pt idx="1215">
                  <c:v>31.5</c:v>
                </c:pt>
                <c:pt idx="1216">
                  <c:v>31.4</c:v>
                </c:pt>
                <c:pt idx="1217">
                  <c:v>31.5</c:v>
                </c:pt>
                <c:pt idx="1218">
                  <c:v>31.5</c:v>
                </c:pt>
                <c:pt idx="1219">
                  <c:v>31.5</c:v>
                </c:pt>
                <c:pt idx="1220">
                  <c:v>31.5</c:v>
                </c:pt>
                <c:pt idx="1221">
                  <c:v>31.5</c:v>
                </c:pt>
                <c:pt idx="1222">
                  <c:v>31.5</c:v>
                </c:pt>
                <c:pt idx="1223">
                  <c:v>31.5</c:v>
                </c:pt>
                <c:pt idx="1224">
                  <c:v>31.5</c:v>
                </c:pt>
                <c:pt idx="1225">
                  <c:v>31.5</c:v>
                </c:pt>
                <c:pt idx="1226">
                  <c:v>31.5</c:v>
                </c:pt>
                <c:pt idx="1227">
                  <c:v>31.5</c:v>
                </c:pt>
                <c:pt idx="1228">
                  <c:v>31.5</c:v>
                </c:pt>
                <c:pt idx="1229">
                  <c:v>31.5</c:v>
                </c:pt>
                <c:pt idx="1230">
                  <c:v>31.5</c:v>
                </c:pt>
                <c:pt idx="1231">
                  <c:v>31.5</c:v>
                </c:pt>
                <c:pt idx="1232">
                  <c:v>31.5</c:v>
                </c:pt>
                <c:pt idx="1233">
                  <c:v>31.5</c:v>
                </c:pt>
                <c:pt idx="1234">
                  <c:v>31.5</c:v>
                </c:pt>
                <c:pt idx="1235">
                  <c:v>31.5</c:v>
                </c:pt>
                <c:pt idx="1236">
                  <c:v>31.5</c:v>
                </c:pt>
                <c:pt idx="1237">
                  <c:v>31.5</c:v>
                </c:pt>
                <c:pt idx="1238">
                  <c:v>31.5</c:v>
                </c:pt>
                <c:pt idx="1239">
                  <c:v>31.6</c:v>
                </c:pt>
                <c:pt idx="1240">
                  <c:v>31.5</c:v>
                </c:pt>
                <c:pt idx="1241">
                  <c:v>31.5</c:v>
                </c:pt>
                <c:pt idx="1242">
                  <c:v>31.6</c:v>
                </c:pt>
                <c:pt idx="1243">
                  <c:v>31.6</c:v>
                </c:pt>
                <c:pt idx="1244">
                  <c:v>31.5</c:v>
                </c:pt>
                <c:pt idx="1245">
                  <c:v>31.5</c:v>
                </c:pt>
                <c:pt idx="1246">
                  <c:v>31.6</c:v>
                </c:pt>
                <c:pt idx="1247">
                  <c:v>31.6</c:v>
                </c:pt>
                <c:pt idx="1248">
                  <c:v>31.6</c:v>
                </c:pt>
                <c:pt idx="1249">
                  <c:v>31.6</c:v>
                </c:pt>
                <c:pt idx="1250">
                  <c:v>31.6</c:v>
                </c:pt>
                <c:pt idx="1251">
                  <c:v>31.6</c:v>
                </c:pt>
                <c:pt idx="1252">
                  <c:v>31.6</c:v>
                </c:pt>
                <c:pt idx="1253">
                  <c:v>31.6</c:v>
                </c:pt>
                <c:pt idx="1254">
                  <c:v>31.6</c:v>
                </c:pt>
                <c:pt idx="1255">
                  <c:v>31.6</c:v>
                </c:pt>
                <c:pt idx="1256">
                  <c:v>31.6</c:v>
                </c:pt>
                <c:pt idx="1257">
                  <c:v>31.7</c:v>
                </c:pt>
                <c:pt idx="1258">
                  <c:v>31.6</c:v>
                </c:pt>
                <c:pt idx="1259">
                  <c:v>31.6</c:v>
                </c:pt>
                <c:pt idx="1260">
                  <c:v>31.6</c:v>
                </c:pt>
                <c:pt idx="1261">
                  <c:v>31.6</c:v>
                </c:pt>
                <c:pt idx="1262">
                  <c:v>31.6</c:v>
                </c:pt>
                <c:pt idx="1263">
                  <c:v>31.7</c:v>
                </c:pt>
                <c:pt idx="1264">
                  <c:v>31.7</c:v>
                </c:pt>
                <c:pt idx="1265">
                  <c:v>31.7</c:v>
                </c:pt>
                <c:pt idx="1266">
                  <c:v>31.7</c:v>
                </c:pt>
                <c:pt idx="1267">
                  <c:v>31.7</c:v>
                </c:pt>
                <c:pt idx="1268">
                  <c:v>31.7</c:v>
                </c:pt>
                <c:pt idx="1269">
                  <c:v>31.7</c:v>
                </c:pt>
                <c:pt idx="1270">
                  <c:v>31.7</c:v>
                </c:pt>
                <c:pt idx="1271">
                  <c:v>31.6</c:v>
                </c:pt>
                <c:pt idx="1272">
                  <c:v>31.7</c:v>
                </c:pt>
                <c:pt idx="1273">
                  <c:v>31.7</c:v>
                </c:pt>
                <c:pt idx="1274">
                  <c:v>31.7</c:v>
                </c:pt>
                <c:pt idx="1275">
                  <c:v>31.7</c:v>
                </c:pt>
                <c:pt idx="1276">
                  <c:v>31.7</c:v>
                </c:pt>
                <c:pt idx="1277">
                  <c:v>31.7</c:v>
                </c:pt>
                <c:pt idx="1278">
                  <c:v>31.7</c:v>
                </c:pt>
                <c:pt idx="1279">
                  <c:v>31.7</c:v>
                </c:pt>
                <c:pt idx="1280">
                  <c:v>31.7</c:v>
                </c:pt>
                <c:pt idx="1281">
                  <c:v>31.7</c:v>
                </c:pt>
                <c:pt idx="1282">
                  <c:v>31.7</c:v>
                </c:pt>
                <c:pt idx="1283">
                  <c:v>31.7</c:v>
                </c:pt>
                <c:pt idx="1284">
                  <c:v>31.7</c:v>
                </c:pt>
                <c:pt idx="1285">
                  <c:v>31.7</c:v>
                </c:pt>
                <c:pt idx="1286">
                  <c:v>31.7</c:v>
                </c:pt>
                <c:pt idx="1287">
                  <c:v>31.8</c:v>
                </c:pt>
                <c:pt idx="1288">
                  <c:v>31.7</c:v>
                </c:pt>
                <c:pt idx="1289">
                  <c:v>31.7</c:v>
                </c:pt>
                <c:pt idx="1290">
                  <c:v>31.8</c:v>
                </c:pt>
                <c:pt idx="1291">
                  <c:v>31.7</c:v>
                </c:pt>
                <c:pt idx="1292">
                  <c:v>31.8</c:v>
                </c:pt>
                <c:pt idx="1293">
                  <c:v>31.8</c:v>
                </c:pt>
                <c:pt idx="1294">
                  <c:v>31.8</c:v>
                </c:pt>
                <c:pt idx="1295">
                  <c:v>31.7</c:v>
                </c:pt>
                <c:pt idx="1296">
                  <c:v>31.8</c:v>
                </c:pt>
                <c:pt idx="1297">
                  <c:v>31.8</c:v>
                </c:pt>
                <c:pt idx="1298">
                  <c:v>31.8</c:v>
                </c:pt>
                <c:pt idx="1299">
                  <c:v>31.8</c:v>
                </c:pt>
                <c:pt idx="1300">
                  <c:v>31.8</c:v>
                </c:pt>
                <c:pt idx="1301">
                  <c:v>31.8</c:v>
                </c:pt>
                <c:pt idx="1302">
                  <c:v>31.8</c:v>
                </c:pt>
                <c:pt idx="1303">
                  <c:v>31.8</c:v>
                </c:pt>
                <c:pt idx="1304">
                  <c:v>31.8</c:v>
                </c:pt>
                <c:pt idx="1305">
                  <c:v>31.8</c:v>
                </c:pt>
                <c:pt idx="1306">
                  <c:v>31.8</c:v>
                </c:pt>
                <c:pt idx="1307">
                  <c:v>31.8</c:v>
                </c:pt>
                <c:pt idx="1308">
                  <c:v>31.8</c:v>
                </c:pt>
                <c:pt idx="1309">
                  <c:v>31.8</c:v>
                </c:pt>
                <c:pt idx="1310">
                  <c:v>31.8</c:v>
                </c:pt>
                <c:pt idx="1311">
                  <c:v>31.8</c:v>
                </c:pt>
                <c:pt idx="1312">
                  <c:v>31.8</c:v>
                </c:pt>
                <c:pt idx="1313">
                  <c:v>31.8</c:v>
                </c:pt>
                <c:pt idx="1314">
                  <c:v>31.8</c:v>
                </c:pt>
                <c:pt idx="1315">
                  <c:v>31.8</c:v>
                </c:pt>
                <c:pt idx="1316">
                  <c:v>31.8</c:v>
                </c:pt>
                <c:pt idx="1317">
                  <c:v>31.8</c:v>
                </c:pt>
                <c:pt idx="1318">
                  <c:v>31.8</c:v>
                </c:pt>
                <c:pt idx="1319">
                  <c:v>31.9</c:v>
                </c:pt>
                <c:pt idx="1320">
                  <c:v>31.8</c:v>
                </c:pt>
                <c:pt idx="1321">
                  <c:v>31.8</c:v>
                </c:pt>
                <c:pt idx="1322">
                  <c:v>31.8</c:v>
                </c:pt>
                <c:pt idx="1323">
                  <c:v>31.8</c:v>
                </c:pt>
                <c:pt idx="1324">
                  <c:v>31.8</c:v>
                </c:pt>
                <c:pt idx="1325">
                  <c:v>31.8</c:v>
                </c:pt>
                <c:pt idx="1326">
                  <c:v>31.9</c:v>
                </c:pt>
                <c:pt idx="1327">
                  <c:v>31.9</c:v>
                </c:pt>
                <c:pt idx="1328">
                  <c:v>31.9</c:v>
                </c:pt>
                <c:pt idx="1329">
                  <c:v>31.9</c:v>
                </c:pt>
                <c:pt idx="1330">
                  <c:v>31.9</c:v>
                </c:pt>
                <c:pt idx="1331">
                  <c:v>31.9</c:v>
                </c:pt>
                <c:pt idx="1332">
                  <c:v>31.9</c:v>
                </c:pt>
                <c:pt idx="1333">
                  <c:v>31.9</c:v>
                </c:pt>
                <c:pt idx="1334">
                  <c:v>31.9</c:v>
                </c:pt>
                <c:pt idx="1335">
                  <c:v>31.9</c:v>
                </c:pt>
                <c:pt idx="1336">
                  <c:v>31.9</c:v>
                </c:pt>
                <c:pt idx="1337">
                  <c:v>31.8</c:v>
                </c:pt>
                <c:pt idx="1338">
                  <c:v>31.9</c:v>
                </c:pt>
                <c:pt idx="1339">
                  <c:v>31.9</c:v>
                </c:pt>
                <c:pt idx="1340">
                  <c:v>31.9</c:v>
                </c:pt>
                <c:pt idx="1341">
                  <c:v>31.9</c:v>
                </c:pt>
                <c:pt idx="1342">
                  <c:v>31.9</c:v>
                </c:pt>
                <c:pt idx="1343">
                  <c:v>31.9</c:v>
                </c:pt>
                <c:pt idx="1344">
                  <c:v>31.9</c:v>
                </c:pt>
                <c:pt idx="1345">
                  <c:v>32</c:v>
                </c:pt>
                <c:pt idx="1346">
                  <c:v>31.9</c:v>
                </c:pt>
                <c:pt idx="1347">
                  <c:v>31.9</c:v>
                </c:pt>
                <c:pt idx="1348">
                  <c:v>31.9</c:v>
                </c:pt>
                <c:pt idx="1349">
                  <c:v>32</c:v>
                </c:pt>
                <c:pt idx="1350">
                  <c:v>32</c:v>
                </c:pt>
                <c:pt idx="1351">
                  <c:v>32</c:v>
                </c:pt>
                <c:pt idx="1352">
                  <c:v>32</c:v>
                </c:pt>
                <c:pt idx="1353">
                  <c:v>32</c:v>
                </c:pt>
                <c:pt idx="1354">
                  <c:v>32</c:v>
                </c:pt>
                <c:pt idx="1355">
                  <c:v>32</c:v>
                </c:pt>
                <c:pt idx="1356">
                  <c:v>32</c:v>
                </c:pt>
                <c:pt idx="1357">
                  <c:v>32</c:v>
                </c:pt>
                <c:pt idx="1358">
                  <c:v>32</c:v>
                </c:pt>
                <c:pt idx="1359">
                  <c:v>32</c:v>
                </c:pt>
                <c:pt idx="1360">
                  <c:v>32</c:v>
                </c:pt>
                <c:pt idx="1361">
                  <c:v>32</c:v>
                </c:pt>
                <c:pt idx="1362">
                  <c:v>32</c:v>
                </c:pt>
                <c:pt idx="1363">
                  <c:v>32</c:v>
                </c:pt>
                <c:pt idx="1364">
                  <c:v>32</c:v>
                </c:pt>
                <c:pt idx="1365">
                  <c:v>32</c:v>
                </c:pt>
                <c:pt idx="1366">
                  <c:v>32</c:v>
                </c:pt>
                <c:pt idx="1367">
                  <c:v>32.1</c:v>
                </c:pt>
                <c:pt idx="1368">
                  <c:v>32</c:v>
                </c:pt>
                <c:pt idx="1369">
                  <c:v>32</c:v>
                </c:pt>
                <c:pt idx="1370">
                  <c:v>32.1</c:v>
                </c:pt>
                <c:pt idx="1371">
                  <c:v>32.1</c:v>
                </c:pt>
                <c:pt idx="1372">
                  <c:v>32.1</c:v>
                </c:pt>
                <c:pt idx="1373">
                  <c:v>32.1</c:v>
                </c:pt>
                <c:pt idx="1374">
                  <c:v>32.1</c:v>
                </c:pt>
                <c:pt idx="1375">
                  <c:v>32.1</c:v>
                </c:pt>
                <c:pt idx="1376">
                  <c:v>32.1</c:v>
                </c:pt>
                <c:pt idx="1377">
                  <c:v>32.1</c:v>
                </c:pt>
                <c:pt idx="1378">
                  <c:v>32.1</c:v>
                </c:pt>
                <c:pt idx="1379">
                  <c:v>32.1</c:v>
                </c:pt>
                <c:pt idx="1380">
                  <c:v>32.1</c:v>
                </c:pt>
                <c:pt idx="1381">
                  <c:v>32.1</c:v>
                </c:pt>
                <c:pt idx="1382">
                  <c:v>32.1</c:v>
                </c:pt>
                <c:pt idx="1383">
                  <c:v>32.1</c:v>
                </c:pt>
                <c:pt idx="1384">
                  <c:v>32.1</c:v>
                </c:pt>
                <c:pt idx="1385">
                  <c:v>32.1</c:v>
                </c:pt>
                <c:pt idx="1386">
                  <c:v>32.1</c:v>
                </c:pt>
                <c:pt idx="1387">
                  <c:v>32.1</c:v>
                </c:pt>
                <c:pt idx="1388">
                  <c:v>32.1</c:v>
                </c:pt>
                <c:pt idx="1389">
                  <c:v>32.2</c:v>
                </c:pt>
                <c:pt idx="1390">
                  <c:v>32.2</c:v>
                </c:pt>
                <c:pt idx="1391">
                  <c:v>32.1</c:v>
                </c:pt>
                <c:pt idx="1392">
                  <c:v>32.2</c:v>
                </c:pt>
                <c:pt idx="1393">
                  <c:v>32.1</c:v>
                </c:pt>
                <c:pt idx="1394">
                  <c:v>32.2</c:v>
                </c:pt>
                <c:pt idx="1395">
                  <c:v>32.2</c:v>
                </c:pt>
                <c:pt idx="1396">
                  <c:v>32.2</c:v>
                </c:pt>
                <c:pt idx="1397">
                  <c:v>32.2</c:v>
                </c:pt>
                <c:pt idx="1398">
                  <c:v>32.2</c:v>
                </c:pt>
                <c:pt idx="1399">
                  <c:v>32.2</c:v>
                </c:pt>
                <c:pt idx="1400">
                  <c:v>32.2</c:v>
                </c:pt>
                <c:pt idx="1401">
                  <c:v>32.2</c:v>
                </c:pt>
                <c:pt idx="1402">
                  <c:v>32.2</c:v>
                </c:pt>
                <c:pt idx="1403">
                  <c:v>32.2</c:v>
                </c:pt>
                <c:pt idx="1404">
                  <c:v>32.2</c:v>
                </c:pt>
                <c:pt idx="1405">
                  <c:v>32.2</c:v>
                </c:pt>
                <c:pt idx="1406">
                  <c:v>32.2</c:v>
                </c:pt>
                <c:pt idx="1407">
                  <c:v>32.2</c:v>
                </c:pt>
                <c:pt idx="1408">
                  <c:v>32.2</c:v>
                </c:pt>
                <c:pt idx="1409">
                  <c:v>32.3</c:v>
                </c:pt>
                <c:pt idx="1410">
                  <c:v>32.3</c:v>
                </c:pt>
                <c:pt idx="1411">
                  <c:v>32.3</c:v>
                </c:pt>
                <c:pt idx="1412">
                  <c:v>32.3</c:v>
                </c:pt>
                <c:pt idx="1413">
                  <c:v>32.3</c:v>
                </c:pt>
                <c:pt idx="1414">
                  <c:v>32.4</c:v>
                </c:pt>
                <c:pt idx="1415">
                  <c:v>32.4</c:v>
                </c:pt>
                <c:pt idx="1416">
                  <c:v>32.4</c:v>
                </c:pt>
                <c:pt idx="1417">
                  <c:v>32.4</c:v>
                </c:pt>
                <c:pt idx="1418">
                  <c:v>32.4</c:v>
                </c:pt>
                <c:pt idx="1419">
                  <c:v>32.4</c:v>
                </c:pt>
                <c:pt idx="1420">
                  <c:v>32.4</c:v>
                </c:pt>
                <c:pt idx="1421">
                  <c:v>32.4</c:v>
                </c:pt>
                <c:pt idx="1422">
                  <c:v>32.4</c:v>
                </c:pt>
                <c:pt idx="1423">
                  <c:v>32.4</c:v>
                </c:pt>
                <c:pt idx="1424">
                  <c:v>32.4</c:v>
                </c:pt>
                <c:pt idx="1425">
                  <c:v>32.4</c:v>
                </c:pt>
                <c:pt idx="1426">
                  <c:v>32.4</c:v>
                </c:pt>
                <c:pt idx="1427">
                  <c:v>32.4</c:v>
                </c:pt>
                <c:pt idx="1428">
                  <c:v>32.4</c:v>
                </c:pt>
                <c:pt idx="1429">
                  <c:v>32.4</c:v>
                </c:pt>
                <c:pt idx="1430">
                  <c:v>32.4</c:v>
                </c:pt>
                <c:pt idx="1431">
                  <c:v>32.4</c:v>
                </c:pt>
                <c:pt idx="1432">
                  <c:v>32.4</c:v>
                </c:pt>
                <c:pt idx="1433">
                  <c:v>32.4</c:v>
                </c:pt>
                <c:pt idx="1434">
                  <c:v>32.4</c:v>
                </c:pt>
                <c:pt idx="1435">
                  <c:v>32.4</c:v>
                </c:pt>
                <c:pt idx="1436">
                  <c:v>32.4</c:v>
                </c:pt>
                <c:pt idx="1437">
                  <c:v>32.5</c:v>
                </c:pt>
                <c:pt idx="1438">
                  <c:v>32.5</c:v>
                </c:pt>
                <c:pt idx="1439">
                  <c:v>32.5</c:v>
                </c:pt>
                <c:pt idx="1440">
                  <c:v>32.5</c:v>
                </c:pt>
                <c:pt idx="1441">
                  <c:v>32.5</c:v>
                </c:pt>
                <c:pt idx="1442">
                  <c:v>32.5</c:v>
                </c:pt>
                <c:pt idx="1443">
                  <c:v>32.5</c:v>
                </c:pt>
                <c:pt idx="1444">
                  <c:v>32.5</c:v>
                </c:pt>
                <c:pt idx="1445">
                  <c:v>32.6</c:v>
                </c:pt>
                <c:pt idx="1446">
                  <c:v>32.6</c:v>
                </c:pt>
                <c:pt idx="1447">
                  <c:v>32.5</c:v>
                </c:pt>
                <c:pt idx="1448">
                  <c:v>32.6</c:v>
                </c:pt>
                <c:pt idx="1449">
                  <c:v>32.6</c:v>
                </c:pt>
                <c:pt idx="1450">
                  <c:v>32.6</c:v>
                </c:pt>
                <c:pt idx="1451">
                  <c:v>32.6</c:v>
                </c:pt>
                <c:pt idx="1452">
                  <c:v>32.6</c:v>
                </c:pt>
                <c:pt idx="1453">
                  <c:v>32.6</c:v>
                </c:pt>
                <c:pt idx="1454">
                  <c:v>32.6</c:v>
                </c:pt>
                <c:pt idx="1455">
                  <c:v>32.6</c:v>
                </c:pt>
                <c:pt idx="1456">
                  <c:v>32.7</c:v>
                </c:pt>
                <c:pt idx="1457">
                  <c:v>32.7</c:v>
                </c:pt>
                <c:pt idx="1458">
                  <c:v>32.6</c:v>
                </c:pt>
                <c:pt idx="1459">
                  <c:v>32.7</c:v>
                </c:pt>
                <c:pt idx="1460">
                  <c:v>32.7</c:v>
                </c:pt>
                <c:pt idx="1461">
                  <c:v>32.7</c:v>
                </c:pt>
                <c:pt idx="1462">
                  <c:v>32.8</c:v>
                </c:pt>
                <c:pt idx="1463">
                  <c:v>32.7</c:v>
                </c:pt>
                <c:pt idx="1464">
                  <c:v>32.7</c:v>
                </c:pt>
                <c:pt idx="1465">
                  <c:v>32.7</c:v>
                </c:pt>
                <c:pt idx="1466">
                  <c:v>32.7</c:v>
                </c:pt>
                <c:pt idx="1467">
                  <c:v>32.7</c:v>
                </c:pt>
                <c:pt idx="1468">
                  <c:v>32.8</c:v>
                </c:pt>
                <c:pt idx="1469">
                  <c:v>32.8</c:v>
                </c:pt>
                <c:pt idx="1470">
                  <c:v>32.8</c:v>
                </c:pt>
                <c:pt idx="1471">
                  <c:v>32.8</c:v>
                </c:pt>
                <c:pt idx="1472">
                  <c:v>32.8</c:v>
                </c:pt>
                <c:pt idx="1473">
                  <c:v>32.8</c:v>
                </c:pt>
                <c:pt idx="1474">
                  <c:v>32.8</c:v>
                </c:pt>
                <c:pt idx="1475">
                  <c:v>32.8</c:v>
                </c:pt>
                <c:pt idx="1476">
                  <c:v>32.8</c:v>
                </c:pt>
                <c:pt idx="1477">
                  <c:v>32.8</c:v>
                </c:pt>
                <c:pt idx="1478">
                  <c:v>32.8</c:v>
                </c:pt>
                <c:pt idx="1479">
                  <c:v>32.8</c:v>
                </c:pt>
                <c:pt idx="1480">
                  <c:v>32.8</c:v>
                </c:pt>
                <c:pt idx="1481">
                  <c:v>32.9</c:v>
                </c:pt>
                <c:pt idx="1482">
                  <c:v>32.9</c:v>
                </c:pt>
                <c:pt idx="1483">
                  <c:v>32.9</c:v>
                </c:pt>
                <c:pt idx="1484">
                  <c:v>32.9</c:v>
                </c:pt>
                <c:pt idx="1485">
                  <c:v>32.9</c:v>
                </c:pt>
                <c:pt idx="1486">
                  <c:v>32.9</c:v>
                </c:pt>
                <c:pt idx="1487">
                  <c:v>32.9</c:v>
                </c:pt>
                <c:pt idx="1488">
                  <c:v>32.9</c:v>
                </c:pt>
                <c:pt idx="1489">
                  <c:v>32.9</c:v>
                </c:pt>
                <c:pt idx="1490">
                  <c:v>32.9</c:v>
                </c:pt>
                <c:pt idx="1491">
                  <c:v>32.9</c:v>
                </c:pt>
                <c:pt idx="1492">
                  <c:v>32.9</c:v>
                </c:pt>
                <c:pt idx="1493">
                  <c:v>32.9</c:v>
                </c:pt>
                <c:pt idx="1494">
                  <c:v>32.9</c:v>
                </c:pt>
                <c:pt idx="1495">
                  <c:v>32.9</c:v>
                </c:pt>
                <c:pt idx="1496">
                  <c:v>32.9</c:v>
                </c:pt>
                <c:pt idx="1497">
                  <c:v>32.9</c:v>
                </c:pt>
                <c:pt idx="1498">
                  <c:v>32.9</c:v>
                </c:pt>
                <c:pt idx="1499">
                  <c:v>32.9</c:v>
                </c:pt>
                <c:pt idx="1500">
                  <c:v>32.9</c:v>
                </c:pt>
                <c:pt idx="1501">
                  <c:v>32.9</c:v>
                </c:pt>
                <c:pt idx="1502">
                  <c:v>32.9</c:v>
                </c:pt>
                <c:pt idx="1503">
                  <c:v>32.9</c:v>
                </c:pt>
                <c:pt idx="1504">
                  <c:v>32.9</c:v>
                </c:pt>
                <c:pt idx="1505">
                  <c:v>32.9</c:v>
                </c:pt>
                <c:pt idx="1506">
                  <c:v>32.9</c:v>
                </c:pt>
                <c:pt idx="1507">
                  <c:v>33</c:v>
                </c:pt>
                <c:pt idx="1508">
                  <c:v>32.9</c:v>
                </c:pt>
                <c:pt idx="1509">
                  <c:v>32.9</c:v>
                </c:pt>
                <c:pt idx="1510">
                  <c:v>33</c:v>
                </c:pt>
                <c:pt idx="1511">
                  <c:v>32.9</c:v>
                </c:pt>
                <c:pt idx="1512">
                  <c:v>32.9</c:v>
                </c:pt>
                <c:pt idx="1513">
                  <c:v>32.9</c:v>
                </c:pt>
                <c:pt idx="1514">
                  <c:v>32.9</c:v>
                </c:pt>
                <c:pt idx="1515">
                  <c:v>32.9</c:v>
                </c:pt>
                <c:pt idx="1516">
                  <c:v>32.9</c:v>
                </c:pt>
                <c:pt idx="1517">
                  <c:v>33</c:v>
                </c:pt>
                <c:pt idx="1518">
                  <c:v>32.9</c:v>
                </c:pt>
                <c:pt idx="1519">
                  <c:v>33</c:v>
                </c:pt>
                <c:pt idx="1520">
                  <c:v>32.9</c:v>
                </c:pt>
                <c:pt idx="1521">
                  <c:v>33</c:v>
                </c:pt>
                <c:pt idx="1522">
                  <c:v>32.9</c:v>
                </c:pt>
                <c:pt idx="1523">
                  <c:v>32.9</c:v>
                </c:pt>
                <c:pt idx="1524">
                  <c:v>32.9</c:v>
                </c:pt>
                <c:pt idx="1525">
                  <c:v>32.9</c:v>
                </c:pt>
                <c:pt idx="1526">
                  <c:v>32.9</c:v>
                </c:pt>
                <c:pt idx="1527">
                  <c:v>32.9</c:v>
                </c:pt>
                <c:pt idx="1528">
                  <c:v>32.9</c:v>
                </c:pt>
                <c:pt idx="1529">
                  <c:v>33</c:v>
                </c:pt>
                <c:pt idx="1530">
                  <c:v>32.9</c:v>
                </c:pt>
                <c:pt idx="1531">
                  <c:v>33</c:v>
                </c:pt>
                <c:pt idx="1532">
                  <c:v>32.9</c:v>
                </c:pt>
                <c:pt idx="1533">
                  <c:v>33</c:v>
                </c:pt>
                <c:pt idx="1534">
                  <c:v>33</c:v>
                </c:pt>
                <c:pt idx="1535">
                  <c:v>32.9</c:v>
                </c:pt>
                <c:pt idx="1536">
                  <c:v>32.9</c:v>
                </c:pt>
                <c:pt idx="1537">
                  <c:v>33</c:v>
                </c:pt>
                <c:pt idx="1538">
                  <c:v>33</c:v>
                </c:pt>
                <c:pt idx="1539">
                  <c:v>32.9</c:v>
                </c:pt>
                <c:pt idx="1540">
                  <c:v>33</c:v>
                </c:pt>
                <c:pt idx="1541">
                  <c:v>32.9</c:v>
                </c:pt>
                <c:pt idx="1542">
                  <c:v>33</c:v>
                </c:pt>
                <c:pt idx="1543">
                  <c:v>33</c:v>
                </c:pt>
                <c:pt idx="1544">
                  <c:v>33</c:v>
                </c:pt>
                <c:pt idx="1545">
                  <c:v>32.9</c:v>
                </c:pt>
                <c:pt idx="1546">
                  <c:v>33</c:v>
                </c:pt>
                <c:pt idx="1547">
                  <c:v>32.9</c:v>
                </c:pt>
                <c:pt idx="1548">
                  <c:v>33</c:v>
                </c:pt>
                <c:pt idx="1549">
                  <c:v>33</c:v>
                </c:pt>
                <c:pt idx="1550">
                  <c:v>33</c:v>
                </c:pt>
                <c:pt idx="1551">
                  <c:v>33</c:v>
                </c:pt>
                <c:pt idx="1552">
                  <c:v>33</c:v>
                </c:pt>
                <c:pt idx="1553">
                  <c:v>33</c:v>
                </c:pt>
                <c:pt idx="1554">
                  <c:v>33</c:v>
                </c:pt>
                <c:pt idx="1555">
                  <c:v>33</c:v>
                </c:pt>
                <c:pt idx="1556">
                  <c:v>33</c:v>
                </c:pt>
                <c:pt idx="1557">
                  <c:v>33</c:v>
                </c:pt>
                <c:pt idx="1558">
                  <c:v>33</c:v>
                </c:pt>
                <c:pt idx="1559">
                  <c:v>33</c:v>
                </c:pt>
                <c:pt idx="1560">
                  <c:v>33</c:v>
                </c:pt>
                <c:pt idx="1561">
                  <c:v>33</c:v>
                </c:pt>
                <c:pt idx="1562">
                  <c:v>33</c:v>
                </c:pt>
                <c:pt idx="1563">
                  <c:v>33</c:v>
                </c:pt>
                <c:pt idx="1564">
                  <c:v>33</c:v>
                </c:pt>
                <c:pt idx="1565">
                  <c:v>33</c:v>
                </c:pt>
                <c:pt idx="1566">
                  <c:v>33</c:v>
                </c:pt>
                <c:pt idx="1567">
                  <c:v>33</c:v>
                </c:pt>
                <c:pt idx="1568">
                  <c:v>33</c:v>
                </c:pt>
                <c:pt idx="1569">
                  <c:v>33</c:v>
                </c:pt>
                <c:pt idx="1570">
                  <c:v>33</c:v>
                </c:pt>
                <c:pt idx="1571">
                  <c:v>33</c:v>
                </c:pt>
                <c:pt idx="1572">
                  <c:v>33</c:v>
                </c:pt>
                <c:pt idx="1573">
                  <c:v>33</c:v>
                </c:pt>
                <c:pt idx="1574">
                  <c:v>33</c:v>
                </c:pt>
                <c:pt idx="1575">
                  <c:v>33</c:v>
                </c:pt>
                <c:pt idx="1576">
                  <c:v>33</c:v>
                </c:pt>
                <c:pt idx="1577">
                  <c:v>33</c:v>
                </c:pt>
                <c:pt idx="1578">
                  <c:v>33</c:v>
                </c:pt>
                <c:pt idx="1579">
                  <c:v>33</c:v>
                </c:pt>
                <c:pt idx="1580">
                  <c:v>33</c:v>
                </c:pt>
                <c:pt idx="1581">
                  <c:v>33</c:v>
                </c:pt>
                <c:pt idx="1582">
                  <c:v>33</c:v>
                </c:pt>
                <c:pt idx="1583">
                  <c:v>33</c:v>
                </c:pt>
                <c:pt idx="1584">
                  <c:v>33</c:v>
                </c:pt>
                <c:pt idx="1585">
                  <c:v>33</c:v>
                </c:pt>
                <c:pt idx="1586">
                  <c:v>33</c:v>
                </c:pt>
                <c:pt idx="1587">
                  <c:v>33</c:v>
                </c:pt>
                <c:pt idx="1588">
                  <c:v>33.1</c:v>
                </c:pt>
                <c:pt idx="1589">
                  <c:v>33.1</c:v>
                </c:pt>
                <c:pt idx="1590">
                  <c:v>33</c:v>
                </c:pt>
                <c:pt idx="1591">
                  <c:v>33</c:v>
                </c:pt>
                <c:pt idx="1592">
                  <c:v>33.1</c:v>
                </c:pt>
                <c:pt idx="1593">
                  <c:v>33</c:v>
                </c:pt>
                <c:pt idx="1594">
                  <c:v>33</c:v>
                </c:pt>
                <c:pt idx="1595">
                  <c:v>33.1</c:v>
                </c:pt>
                <c:pt idx="1596">
                  <c:v>33.1</c:v>
                </c:pt>
                <c:pt idx="1597">
                  <c:v>33.1</c:v>
                </c:pt>
                <c:pt idx="1598">
                  <c:v>33</c:v>
                </c:pt>
                <c:pt idx="1599">
                  <c:v>33</c:v>
                </c:pt>
                <c:pt idx="1600">
                  <c:v>33.1</c:v>
                </c:pt>
                <c:pt idx="1601">
                  <c:v>33.1</c:v>
                </c:pt>
                <c:pt idx="1602">
                  <c:v>33.1</c:v>
                </c:pt>
                <c:pt idx="1603">
                  <c:v>33</c:v>
                </c:pt>
                <c:pt idx="1604">
                  <c:v>33</c:v>
                </c:pt>
                <c:pt idx="1605">
                  <c:v>33.1</c:v>
                </c:pt>
                <c:pt idx="1606">
                  <c:v>33.1</c:v>
                </c:pt>
                <c:pt idx="1607">
                  <c:v>33.1</c:v>
                </c:pt>
                <c:pt idx="1608">
                  <c:v>33.1</c:v>
                </c:pt>
                <c:pt idx="1609">
                  <c:v>33.1</c:v>
                </c:pt>
                <c:pt idx="1610">
                  <c:v>33.1</c:v>
                </c:pt>
                <c:pt idx="1611">
                  <c:v>33.1</c:v>
                </c:pt>
                <c:pt idx="1612">
                  <c:v>33.1</c:v>
                </c:pt>
                <c:pt idx="1613">
                  <c:v>33.1</c:v>
                </c:pt>
                <c:pt idx="1614">
                  <c:v>33.1</c:v>
                </c:pt>
                <c:pt idx="1615">
                  <c:v>33.1</c:v>
                </c:pt>
                <c:pt idx="1616">
                  <c:v>33.1</c:v>
                </c:pt>
                <c:pt idx="1617">
                  <c:v>33.1</c:v>
                </c:pt>
                <c:pt idx="1618">
                  <c:v>33.1</c:v>
                </c:pt>
                <c:pt idx="1619">
                  <c:v>33.1</c:v>
                </c:pt>
                <c:pt idx="1620">
                  <c:v>33.1</c:v>
                </c:pt>
                <c:pt idx="1621">
                  <c:v>33.1</c:v>
                </c:pt>
                <c:pt idx="1622">
                  <c:v>33.1</c:v>
                </c:pt>
                <c:pt idx="1623">
                  <c:v>33.1</c:v>
                </c:pt>
                <c:pt idx="1624">
                  <c:v>33.1</c:v>
                </c:pt>
                <c:pt idx="1625">
                  <c:v>33.1</c:v>
                </c:pt>
                <c:pt idx="1626">
                  <c:v>33.1</c:v>
                </c:pt>
                <c:pt idx="1627">
                  <c:v>33.1</c:v>
                </c:pt>
                <c:pt idx="1628">
                  <c:v>33.2</c:v>
                </c:pt>
                <c:pt idx="1629">
                  <c:v>33.1</c:v>
                </c:pt>
                <c:pt idx="1630">
                  <c:v>33.1</c:v>
                </c:pt>
                <c:pt idx="1631">
                  <c:v>33.1</c:v>
                </c:pt>
                <c:pt idx="1632">
                  <c:v>33.1</c:v>
                </c:pt>
                <c:pt idx="1633">
                  <c:v>33.1</c:v>
                </c:pt>
                <c:pt idx="1634">
                  <c:v>33.2</c:v>
                </c:pt>
                <c:pt idx="1635">
                  <c:v>33.1</c:v>
                </c:pt>
                <c:pt idx="1636">
                  <c:v>33.2</c:v>
                </c:pt>
                <c:pt idx="1637">
                  <c:v>33.2</c:v>
                </c:pt>
                <c:pt idx="1638">
                  <c:v>33.1</c:v>
                </c:pt>
                <c:pt idx="1639">
                  <c:v>33.1</c:v>
                </c:pt>
                <c:pt idx="1640">
                  <c:v>33.2</c:v>
                </c:pt>
                <c:pt idx="1641">
                  <c:v>33.1</c:v>
                </c:pt>
                <c:pt idx="1642">
                  <c:v>33.1</c:v>
                </c:pt>
                <c:pt idx="1643">
                  <c:v>33.1</c:v>
                </c:pt>
                <c:pt idx="1644">
                  <c:v>33.2</c:v>
                </c:pt>
                <c:pt idx="1645">
                  <c:v>33.2</c:v>
                </c:pt>
                <c:pt idx="1646">
                  <c:v>33.2</c:v>
                </c:pt>
                <c:pt idx="1647">
                  <c:v>33.2</c:v>
                </c:pt>
                <c:pt idx="1648">
                  <c:v>33.2</c:v>
                </c:pt>
                <c:pt idx="1649">
                  <c:v>33.2</c:v>
                </c:pt>
                <c:pt idx="1650">
                  <c:v>33.2</c:v>
                </c:pt>
                <c:pt idx="1651">
                  <c:v>33.2</c:v>
                </c:pt>
                <c:pt idx="1652">
                  <c:v>33.2</c:v>
                </c:pt>
                <c:pt idx="1653">
                  <c:v>33.2</c:v>
                </c:pt>
                <c:pt idx="1654">
                  <c:v>33.2</c:v>
                </c:pt>
                <c:pt idx="1655">
                  <c:v>33.2</c:v>
                </c:pt>
                <c:pt idx="1656">
                  <c:v>33.2</c:v>
                </c:pt>
                <c:pt idx="1657">
                  <c:v>33.2</c:v>
                </c:pt>
                <c:pt idx="1658">
                  <c:v>33.2</c:v>
                </c:pt>
                <c:pt idx="1659">
                  <c:v>33.2</c:v>
                </c:pt>
                <c:pt idx="1660">
                  <c:v>33.2</c:v>
                </c:pt>
                <c:pt idx="1661">
                  <c:v>33.2</c:v>
                </c:pt>
                <c:pt idx="1662">
                  <c:v>33.2</c:v>
                </c:pt>
                <c:pt idx="1663">
                  <c:v>33.2</c:v>
                </c:pt>
                <c:pt idx="1664">
                  <c:v>33.2</c:v>
                </c:pt>
                <c:pt idx="1665">
                  <c:v>33.2</c:v>
                </c:pt>
                <c:pt idx="1666">
                  <c:v>33.3</c:v>
                </c:pt>
                <c:pt idx="1667">
                  <c:v>33.2</c:v>
                </c:pt>
                <c:pt idx="1668">
                  <c:v>33.2</c:v>
                </c:pt>
                <c:pt idx="1669">
                  <c:v>33.2</c:v>
                </c:pt>
                <c:pt idx="1670">
                  <c:v>33.3</c:v>
                </c:pt>
                <c:pt idx="1671">
                  <c:v>33.3</c:v>
                </c:pt>
                <c:pt idx="1672">
                  <c:v>33.3</c:v>
                </c:pt>
                <c:pt idx="1673">
                  <c:v>33.3</c:v>
                </c:pt>
                <c:pt idx="1674">
                  <c:v>33.3</c:v>
                </c:pt>
                <c:pt idx="1675">
                  <c:v>33.3</c:v>
                </c:pt>
                <c:pt idx="1676">
                  <c:v>33.2</c:v>
                </c:pt>
                <c:pt idx="1677">
                  <c:v>33.3</c:v>
                </c:pt>
                <c:pt idx="1678">
                  <c:v>33.3</c:v>
                </c:pt>
                <c:pt idx="1679">
                  <c:v>33.3</c:v>
                </c:pt>
                <c:pt idx="1680">
                  <c:v>33.3</c:v>
                </c:pt>
                <c:pt idx="1681">
                  <c:v>33.3</c:v>
                </c:pt>
                <c:pt idx="1682">
                  <c:v>33.3</c:v>
                </c:pt>
                <c:pt idx="1683">
                  <c:v>33.3</c:v>
                </c:pt>
                <c:pt idx="1684">
                  <c:v>33.3</c:v>
                </c:pt>
                <c:pt idx="1685">
                  <c:v>33.3</c:v>
                </c:pt>
                <c:pt idx="1686">
                  <c:v>33.3</c:v>
                </c:pt>
                <c:pt idx="1687">
                  <c:v>33.3</c:v>
                </c:pt>
                <c:pt idx="1688">
                  <c:v>33.3</c:v>
                </c:pt>
                <c:pt idx="1689">
                  <c:v>33.3</c:v>
                </c:pt>
                <c:pt idx="1690">
                  <c:v>33.3</c:v>
                </c:pt>
                <c:pt idx="1691">
                  <c:v>33.3</c:v>
                </c:pt>
                <c:pt idx="1692">
                  <c:v>33.3</c:v>
                </c:pt>
                <c:pt idx="1693">
                  <c:v>33.3</c:v>
                </c:pt>
                <c:pt idx="1694">
                  <c:v>33.3</c:v>
                </c:pt>
                <c:pt idx="1695">
                  <c:v>33.3</c:v>
                </c:pt>
                <c:pt idx="1696">
                  <c:v>33.3</c:v>
                </c:pt>
                <c:pt idx="1697">
                  <c:v>33.3</c:v>
                </c:pt>
                <c:pt idx="1698">
                  <c:v>33.3</c:v>
                </c:pt>
                <c:pt idx="1699">
                  <c:v>33.3</c:v>
                </c:pt>
                <c:pt idx="1700">
                  <c:v>33.4</c:v>
                </c:pt>
                <c:pt idx="1701">
                  <c:v>33.3</c:v>
                </c:pt>
                <c:pt idx="1702">
                  <c:v>33.3</c:v>
                </c:pt>
                <c:pt idx="1703">
                  <c:v>33.3</c:v>
                </c:pt>
                <c:pt idx="1704">
                  <c:v>33.4</c:v>
                </c:pt>
                <c:pt idx="1705">
                  <c:v>33.3</c:v>
                </c:pt>
                <c:pt idx="1706">
                  <c:v>33.3</c:v>
                </c:pt>
                <c:pt idx="1707">
                  <c:v>33.3</c:v>
                </c:pt>
                <c:pt idx="1708">
                  <c:v>33.3</c:v>
                </c:pt>
                <c:pt idx="1709">
                  <c:v>33.3</c:v>
                </c:pt>
                <c:pt idx="1710">
                  <c:v>33.4</c:v>
                </c:pt>
                <c:pt idx="1711">
                  <c:v>33.4</c:v>
                </c:pt>
                <c:pt idx="1712">
                  <c:v>33.3</c:v>
                </c:pt>
                <c:pt idx="1713">
                  <c:v>33.3</c:v>
                </c:pt>
                <c:pt idx="1714">
                  <c:v>33.4</c:v>
                </c:pt>
                <c:pt idx="1715">
                  <c:v>33.4</c:v>
                </c:pt>
                <c:pt idx="1716">
                  <c:v>33.3</c:v>
                </c:pt>
                <c:pt idx="1717">
                  <c:v>33.4</c:v>
                </c:pt>
                <c:pt idx="1718">
                  <c:v>33.4</c:v>
                </c:pt>
                <c:pt idx="1719">
                  <c:v>33.4</c:v>
                </c:pt>
                <c:pt idx="1720">
                  <c:v>33.4</c:v>
                </c:pt>
                <c:pt idx="1721">
                  <c:v>33.4</c:v>
                </c:pt>
                <c:pt idx="1722">
                  <c:v>33.4</c:v>
                </c:pt>
                <c:pt idx="1723">
                  <c:v>33.4</c:v>
                </c:pt>
                <c:pt idx="1724">
                  <c:v>33.4</c:v>
                </c:pt>
                <c:pt idx="1725">
                  <c:v>33.4</c:v>
                </c:pt>
                <c:pt idx="1726">
                  <c:v>33.4</c:v>
                </c:pt>
                <c:pt idx="1727">
                  <c:v>33.4</c:v>
                </c:pt>
                <c:pt idx="1728">
                  <c:v>33.4</c:v>
                </c:pt>
                <c:pt idx="1729">
                  <c:v>33.4</c:v>
                </c:pt>
                <c:pt idx="1730">
                  <c:v>33.4</c:v>
                </c:pt>
                <c:pt idx="1731">
                  <c:v>33.4</c:v>
                </c:pt>
                <c:pt idx="1732">
                  <c:v>33.4</c:v>
                </c:pt>
                <c:pt idx="1733">
                  <c:v>33.4</c:v>
                </c:pt>
                <c:pt idx="1734">
                  <c:v>33.4</c:v>
                </c:pt>
                <c:pt idx="1735">
                  <c:v>33.4</c:v>
                </c:pt>
                <c:pt idx="1736">
                  <c:v>33.4</c:v>
                </c:pt>
                <c:pt idx="1737">
                  <c:v>33.4</c:v>
                </c:pt>
                <c:pt idx="1738">
                  <c:v>33.4</c:v>
                </c:pt>
                <c:pt idx="1739">
                  <c:v>33.4</c:v>
                </c:pt>
                <c:pt idx="1740">
                  <c:v>33.4</c:v>
                </c:pt>
                <c:pt idx="1741">
                  <c:v>33.4</c:v>
                </c:pt>
                <c:pt idx="1742">
                  <c:v>33.4</c:v>
                </c:pt>
                <c:pt idx="1743">
                  <c:v>33.4</c:v>
                </c:pt>
                <c:pt idx="1744">
                  <c:v>33.4</c:v>
                </c:pt>
                <c:pt idx="1745">
                  <c:v>33.4</c:v>
                </c:pt>
                <c:pt idx="1746">
                  <c:v>33.4</c:v>
                </c:pt>
                <c:pt idx="1747">
                  <c:v>33.4</c:v>
                </c:pt>
                <c:pt idx="1748">
                  <c:v>33.4</c:v>
                </c:pt>
                <c:pt idx="1749">
                  <c:v>33.4</c:v>
                </c:pt>
                <c:pt idx="1750">
                  <c:v>33.5</c:v>
                </c:pt>
                <c:pt idx="1751">
                  <c:v>33.4</c:v>
                </c:pt>
                <c:pt idx="1752">
                  <c:v>33.4</c:v>
                </c:pt>
                <c:pt idx="1753">
                  <c:v>33.4</c:v>
                </c:pt>
                <c:pt idx="1754">
                  <c:v>33.4</c:v>
                </c:pt>
                <c:pt idx="1755">
                  <c:v>33.4</c:v>
                </c:pt>
                <c:pt idx="1756">
                  <c:v>33.4</c:v>
                </c:pt>
                <c:pt idx="1757">
                  <c:v>33.4</c:v>
                </c:pt>
                <c:pt idx="1758">
                  <c:v>33.5</c:v>
                </c:pt>
                <c:pt idx="1759">
                  <c:v>33.4</c:v>
                </c:pt>
                <c:pt idx="1760">
                  <c:v>33.4</c:v>
                </c:pt>
                <c:pt idx="1761">
                  <c:v>33.5</c:v>
                </c:pt>
                <c:pt idx="1762">
                  <c:v>33.5</c:v>
                </c:pt>
                <c:pt idx="1763">
                  <c:v>33.5</c:v>
                </c:pt>
                <c:pt idx="1764">
                  <c:v>33.5</c:v>
                </c:pt>
                <c:pt idx="1765">
                  <c:v>33.5</c:v>
                </c:pt>
                <c:pt idx="1766">
                  <c:v>33.5</c:v>
                </c:pt>
                <c:pt idx="1767">
                  <c:v>33.5</c:v>
                </c:pt>
                <c:pt idx="1768">
                  <c:v>33.5</c:v>
                </c:pt>
                <c:pt idx="1769">
                  <c:v>33.5</c:v>
                </c:pt>
                <c:pt idx="1770">
                  <c:v>33.5</c:v>
                </c:pt>
                <c:pt idx="1771">
                  <c:v>33.5</c:v>
                </c:pt>
                <c:pt idx="1772">
                  <c:v>33.5</c:v>
                </c:pt>
                <c:pt idx="1773">
                  <c:v>33.5</c:v>
                </c:pt>
                <c:pt idx="1774">
                  <c:v>33.5</c:v>
                </c:pt>
                <c:pt idx="1775">
                  <c:v>33.5</c:v>
                </c:pt>
                <c:pt idx="1776">
                  <c:v>33.5</c:v>
                </c:pt>
                <c:pt idx="1777">
                  <c:v>33.5</c:v>
                </c:pt>
                <c:pt idx="1778">
                  <c:v>33.5</c:v>
                </c:pt>
                <c:pt idx="1779">
                  <c:v>33.5</c:v>
                </c:pt>
                <c:pt idx="1780">
                  <c:v>33.5</c:v>
                </c:pt>
                <c:pt idx="1781">
                  <c:v>33.5</c:v>
                </c:pt>
                <c:pt idx="1782">
                  <c:v>33.6</c:v>
                </c:pt>
                <c:pt idx="1783">
                  <c:v>33.5</c:v>
                </c:pt>
                <c:pt idx="1784">
                  <c:v>33.5</c:v>
                </c:pt>
                <c:pt idx="1785">
                  <c:v>33.5</c:v>
                </c:pt>
                <c:pt idx="1786">
                  <c:v>33.5</c:v>
                </c:pt>
                <c:pt idx="1787">
                  <c:v>33.5</c:v>
                </c:pt>
                <c:pt idx="1788">
                  <c:v>33.5</c:v>
                </c:pt>
                <c:pt idx="1789">
                  <c:v>33.5</c:v>
                </c:pt>
                <c:pt idx="1790">
                  <c:v>33.5</c:v>
                </c:pt>
                <c:pt idx="1791">
                  <c:v>33.5</c:v>
                </c:pt>
                <c:pt idx="1792">
                  <c:v>33.5</c:v>
                </c:pt>
                <c:pt idx="1793">
                  <c:v>33.5</c:v>
                </c:pt>
                <c:pt idx="1794">
                  <c:v>33.5</c:v>
                </c:pt>
                <c:pt idx="1795">
                  <c:v>33.6</c:v>
                </c:pt>
                <c:pt idx="1796">
                  <c:v>33.6</c:v>
                </c:pt>
                <c:pt idx="1797">
                  <c:v>33.6</c:v>
                </c:pt>
                <c:pt idx="1798">
                  <c:v>33.6</c:v>
                </c:pt>
                <c:pt idx="1799">
                  <c:v>33.6</c:v>
                </c:pt>
                <c:pt idx="1800">
                  <c:v>33.5</c:v>
                </c:pt>
                <c:pt idx="1801">
                  <c:v>33.6</c:v>
                </c:pt>
                <c:pt idx="1802">
                  <c:v>33.6</c:v>
                </c:pt>
                <c:pt idx="1803">
                  <c:v>33.5</c:v>
                </c:pt>
                <c:pt idx="1804">
                  <c:v>33.6</c:v>
                </c:pt>
                <c:pt idx="1805">
                  <c:v>33.6</c:v>
                </c:pt>
                <c:pt idx="1806">
                  <c:v>33.6</c:v>
                </c:pt>
                <c:pt idx="1807">
                  <c:v>33.6</c:v>
                </c:pt>
                <c:pt idx="1808">
                  <c:v>33.6</c:v>
                </c:pt>
                <c:pt idx="1809">
                  <c:v>33.6</c:v>
                </c:pt>
                <c:pt idx="1810">
                  <c:v>33.6</c:v>
                </c:pt>
                <c:pt idx="1811">
                  <c:v>33.6</c:v>
                </c:pt>
                <c:pt idx="1812">
                  <c:v>33.6</c:v>
                </c:pt>
                <c:pt idx="1813">
                  <c:v>33.6</c:v>
                </c:pt>
                <c:pt idx="1814">
                  <c:v>33.6</c:v>
                </c:pt>
                <c:pt idx="1815">
                  <c:v>33.6</c:v>
                </c:pt>
                <c:pt idx="1816">
                  <c:v>33.6</c:v>
                </c:pt>
                <c:pt idx="1817">
                  <c:v>33.6</c:v>
                </c:pt>
                <c:pt idx="1818">
                  <c:v>33.6</c:v>
                </c:pt>
                <c:pt idx="1819">
                  <c:v>33.6</c:v>
                </c:pt>
                <c:pt idx="1820">
                  <c:v>33.6</c:v>
                </c:pt>
                <c:pt idx="1821">
                  <c:v>33.6</c:v>
                </c:pt>
                <c:pt idx="1822">
                  <c:v>33.6</c:v>
                </c:pt>
                <c:pt idx="1823">
                  <c:v>33.6</c:v>
                </c:pt>
                <c:pt idx="1824">
                  <c:v>33.6</c:v>
                </c:pt>
                <c:pt idx="1825">
                  <c:v>33.6</c:v>
                </c:pt>
                <c:pt idx="1826">
                  <c:v>33.6</c:v>
                </c:pt>
                <c:pt idx="1827">
                  <c:v>33.6</c:v>
                </c:pt>
                <c:pt idx="1828">
                  <c:v>33.6</c:v>
                </c:pt>
                <c:pt idx="1829">
                  <c:v>33.6</c:v>
                </c:pt>
                <c:pt idx="1830">
                  <c:v>33.6</c:v>
                </c:pt>
                <c:pt idx="1831">
                  <c:v>33.6</c:v>
                </c:pt>
                <c:pt idx="1832">
                  <c:v>33.7</c:v>
                </c:pt>
                <c:pt idx="1833">
                  <c:v>33.6</c:v>
                </c:pt>
                <c:pt idx="1834">
                  <c:v>33.6</c:v>
                </c:pt>
                <c:pt idx="1835">
                  <c:v>33.6</c:v>
                </c:pt>
                <c:pt idx="1836">
                  <c:v>33.6</c:v>
                </c:pt>
                <c:pt idx="1837">
                  <c:v>33.7</c:v>
                </c:pt>
                <c:pt idx="1838">
                  <c:v>33.7</c:v>
                </c:pt>
                <c:pt idx="1839">
                  <c:v>33.6</c:v>
                </c:pt>
                <c:pt idx="1840">
                  <c:v>33.7</c:v>
                </c:pt>
                <c:pt idx="1841">
                  <c:v>33.6</c:v>
                </c:pt>
                <c:pt idx="1842">
                  <c:v>33.7</c:v>
                </c:pt>
                <c:pt idx="1843">
                  <c:v>33.6</c:v>
                </c:pt>
                <c:pt idx="1844">
                  <c:v>33.6</c:v>
                </c:pt>
                <c:pt idx="1845">
                  <c:v>33.6</c:v>
                </c:pt>
                <c:pt idx="1846">
                  <c:v>33.7</c:v>
                </c:pt>
                <c:pt idx="1847">
                  <c:v>33.6</c:v>
                </c:pt>
                <c:pt idx="1848">
                  <c:v>33.6</c:v>
                </c:pt>
                <c:pt idx="1849">
                  <c:v>33.6</c:v>
                </c:pt>
                <c:pt idx="1850">
                  <c:v>33.7</c:v>
                </c:pt>
                <c:pt idx="1851">
                  <c:v>33.7</c:v>
                </c:pt>
                <c:pt idx="1852">
                  <c:v>33.7</c:v>
                </c:pt>
                <c:pt idx="1853">
                  <c:v>33.7</c:v>
                </c:pt>
                <c:pt idx="1854">
                  <c:v>33.7</c:v>
                </c:pt>
                <c:pt idx="1855">
                  <c:v>33.7</c:v>
                </c:pt>
                <c:pt idx="1856">
                  <c:v>33.7</c:v>
                </c:pt>
                <c:pt idx="1857">
                  <c:v>33.7</c:v>
                </c:pt>
                <c:pt idx="1858">
                  <c:v>33.7</c:v>
                </c:pt>
                <c:pt idx="1859">
                  <c:v>33.7</c:v>
                </c:pt>
                <c:pt idx="1860">
                  <c:v>33.7</c:v>
                </c:pt>
                <c:pt idx="1861">
                  <c:v>33.7</c:v>
                </c:pt>
                <c:pt idx="1862">
                  <c:v>33.7</c:v>
                </c:pt>
                <c:pt idx="1863">
                  <c:v>33.7</c:v>
                </c:pt>
                <c:pt idx="1864">
                  <c:v>33.7</c:v>
                </c:pt>
                <c:pt idx="1865">
                  <c:v>33.7</c:v>
                </c:pt>
                <c:pt idx="1866">
                  <c:v>33.7</c:v>
                </c:pt>
                <c:pt idx="1867">
                  <c:v>33.8</c:v>
                </c:pt>
                <c:pt idx="1868">
                  <c:v>33.7</c:v>
                </c:pt>
                <c:pt idx="1869">
                  <c:v>33.7</c:v>
                </c:pt>
                <c:pt idx="1870">
                  <c:v>33.7</c:v>
                </c:pt>
                <c:pt idx="1871">
                  <c:v>33.7</c:v>
                </c:pt>
                <c:pt idx="1872">
                  <c:v>33.7</c:v>
                </c:pt>
                <c:pt idx="1873">
                  <c:v>33.7</c:v>
                </c:pt>
                <c:pt idx="1874">
                  <c:v>33.7</c:v>
                </c:pt>
                <c:pt idx="1875">
                  <c:v>33.7</c:v>
                </c:pt>
                <c:pt idx="1876">
                  <c:v>33.7</c:v>
                </c:pt>
                <c:pt idx="1877">
                  <c:v>33.8</c:v>
                </c:pt>
                <c:pt idx="1878">
                  <c:v>33.7</c:v>
                </c:pt>
                <c:pt idx="1879">
                  <c:v>33.7</c:v>
                </c:pt>
                <c:pt idx="1880">
                  <c:v>33.7</c:v>
                </c:pt>
                <c:pt idx="1881">
                  <c:v>33.7</c:v>
                </c:pt>
                <c:pt idx="1882">
                  <c:v>33.7</c:v>
                </c:pt>
                <c:pt idx="1883">
                  <c:v>33.8</c:v>
                </c:pt>
                <c:pt idx="1884">
                  <c:v>33.7</c:v>
                </c:pt>
                <c:pt idx="1885">
                  <c:v>33.7</c:v>
                </c:pt>
                <c:pt idx="1886">
                  <c:v>33.8</c:v>
                </c:pt>
                <c:pt idx="1887">
                  <c:v>33.7</c:v>
                </c:pt>
                <c:pt idx="1888">
                  <c:v>33.8</c:v>
                </c:pt>
                <c:pt idx="1889">
                  <c:v>33.8</c:v>
                </c:pt>
                <c:pt idx="1890">
                  <c:v>33.8</c:v>
                </c:pt>
                <c:pt idx="1891">
                  <c:v>33.8</c:v>
                </c:pt>
                <c:pt idx="1892">
                  <c:v>33.8</c:v>
                </c:pt>
                <c:pt idx="1893">
                  <c:v>33.8</c:v>
                </c:pt>
                <c:pt idx="1894">
                  <c:v>33.8</c:v>
                </c:pt>
                <c:pt idx="1895">
                  <c:v>33.8</c:v>
                </c:pt>
                <c:pt idx="1896">
                  <c:v>33.8</c:v>
                </c:pt>
                <c:pt idx="1897">
                  <c:v>33.8</c:v>
                </c:pt>
                <c:pt idx="1898">
                  <c:v>33.8</c:v>
                </c:pt>
                <c:pt idx="1899">
                  <c:v>33.8</c:v>
                </c:pt>
                <c:pt idx="1900">
                  <c:v>33.8</c:v>
                </c:pt>
                <c:pt idx="1901">
                  <c:v>33.8</c:v>
                </c:pt>
                <c:pt idx="1902">
                  <c:v>33.8</c:v>
                </c:pt>
                <c:pt idx="1903">
                  <c:v>33.8</c:v>
                </c:pt>
                <c:pt idx="1904">
                  <c:v>33.8</c:v>
                </c:pt>
                <c:pt idx="1905">
                  <c:v>33.8</c:v>
                </c:pt>
                <c:pt idx="1906">
                  <c:v>33.8</c:v>
                </c:pt>
                <c:pt idx="1907">
                  <c:v>33.8</c:v>
                </c:pt>
                <c:pt idx="1908">
                  <c:v>33.8</c:v>
                </c:pt>
                <c:pt idx="1909">
                  <c:v>33.8</c:v>
                </c:pt>
                <c:pt idx="1910">
                  <c:v>33.8</c:v>
                </c:pt>
                <c:pt idx="1911">
                  <c:v>33.8</c:v>
                </c:pt>
                <c:pt idx="1912">
                  <c:v>33.8</c:v>
                </c:pt>
                <c:pt idx="1913">
                  <c:v>33.8</c:v>
                </c:pt>
                <c:pt idx="1914">
                  <c:v>33.8</c:v>
                </c:pt>
                <c:pt idx="1915">
                  <c:v>33.8</c:v>
                </c:pt>
                <c:pt idx="1916">
                  <c:v>33.8</c:v>
                </c:pt>
                <c:pt idx="1917">
                  <c:v>33.8</c:v>
                </c:pt>
                <c:pt idx="1918">
                  <c:v>33.8</c:v>
                </c:pt>
                <c:pt idx="1919">
                  <c:v>33.8</c:v>
                </c:pt>
                <c:pt idx="1920">
                  <c:v>33.8</c:v>
                </c:pt>
                <c:pt idx="1921">
                  <c:v>33.8</c:v>
                </c:pt>
                <c:pt idx="1922">
                  <c:v>33.8</c:v>
                </c:pt>
                <c:pt idx="1923">
                  <c:v>33.8</c:v>
                </c:pt>
                <c:pt idx="1924">
                  <c:v>33.8</c:v>
                </c:pt>
                <c:pt idx="1925">
                  <c:v>33.8</c:v>
                </c:pt>
                <c:pt idx="1926">
                  <c:v>33.8</c:v>
                </c:pt>
                <c:pt idx="1927">
                  <c:v>33.8</c:v>
                </c:pt>
                <c:pt idx="1928">
                  <c:v>33.8</c:v>
                </c:pt>
                <c:pt idx="1929">
                  <c:v>33.8</c:v>
                </c:pt>
                <c:pt idx="1930">
                  <c:v>33.8</c:v>
                </c:pt>
                <c:pt idx="1931">
                  <c:v>33.9</c:v>
                </c:pt>
                <c:pt idx="1932">
                  <c:v>33.9</c:v>
                </c:pt>
                <c:pt idx="1933">
                  <c:v>33.8</c:v>
                </c:pt>
                <c:pt idx="1934">
                  <c:v>33.9</c:v>
                </c:pt>
                <c:pt idx="1935">
                  <c:v>33.8</c:v>
                </c:pt>
                <c:pt idx="1936">
                  <c:v>33.8</c:v>
                </c:pt>
                <c:pt idx="1937">
                  <c:v>33.9</c:v>
                </c:pt>
                <c:pt idx="1938">
                  <c:v>33.8</c:v>
                </c:pt>
                <c:pt idx="1939">
                  <c:v>33.8</c:v>
                </c:pt>
                <c:pt idx="1940">
                  <c:v>33.9</c:v>
                </c:pt>
                <c:pt idx="1941">
                  <c:v>33.9</c:v>
                </c:pt>
                <c:pt idx="1942">
                  <c:v>33.8</c:v>
                </c:pt>
                <c:pt idx="1943">
                  <c:v>33.9</c:v>
                </c:pt>
                <c:pt idx="1944">
                  <c:v>33.9</c:v>
                </c:pt>
                <c:pt idx="1945">
                  <c:v>33.9</c:v>
                </c:pt>
                <c:pt idx="1946">
                  <c:v>33.9</c:v>
                </c:pt>
                <c:pt idx="1947">
                  <c:v>33.9</c:v>
                </c:pt>
                <c:pt idx="1948">
                  <c:v>33.9</c:v>
                </c:pt>
                <c:pt idx="1949">
                  <c:v>33.9</c:v>
                </c:pt>
                <c:pt idx="1950">
                  <c:v>33.9</c:v>
                </c:pt>
                <c:pt idx="1951">
                  <c:v>33.9</c:v>
                </c:pt>
                <c:pt idx="1952">
                  <c:v>33.9</c:v>
                </c:pt>
                <c:pt idx="1953">
                  <c:v>33.9</c:v>
                </c:pt>
                <c:pt idx="1954">
                  <c:v>33.9</c:v>
                </c:pt>
                <c:pt idx="1955">
                  <c:v>33.9</c:v>
                </c:pt>
                <c:pt idx="1956">
                  <c:v>33.9</c:v>
                </c:pt>
                <c:pt idx="1957">
                  <c:v>33.9</c:v>
                </c:pt>
                <c:pt idx="1958">
                  <c:v>33.9</c:v>
                </c:pt>
                <c:pt idx="1959">
                  <c:v>33.9</c:v>
                </c:pt>
                <c:pt idx="1960">
                  <c:v>33.9</c:v>
                </c:pt>
                <c:pt idx="1961">
                  <c:v>33.9</c:v>
                </c:pt>
                <c:pt idx="1962">
                  <c:v>33.9</c:v>
                </c:pt>
                <c:pt idx="1963">
                  <c:v>33.9</c:v>
                </c:pt>
                <c:pt idx="1964">
                  <c:v>33.9</c:v>
                </c:pt>
                <c:pt idx="1965">
                  <c:v>33.9</c:v>
                </c:pt>
                <c:pt idx="1966">
                  <c:v>33.9</c:v>
                </c:pt>
                <c:pt idx="1967">
                  <c:v>33.9</c:v>
                </c:pt>
                <c:pt idx="1968">
                  <c:v>33.9</c:v>
                </c:pt>
                <c:pt idx="1969">
                  <c:v>33.9</c:v>
                </c:pt>
                <c:pt idx="1970">
                  <c:v>33.9</c:v>
                </c:pt>
                <c:pt idx="1971">
                  <c:v>33.9</c:v>
                </c:pt>
                <c:pt idx="1972">
                  <c:v>33.9</c:v>
                </c:pt>
                <c:pt idx="1973">
                  <c:v>33.9</c:v>
                </c:pt>
                <c:pt idx="1974">
                  <c:v>33.9</c:v>
                </c:pt>
                <c:pt idx="1975">
                  <c:v>33.9</c:v>
                </c:pt>
                <c:pt idx="1976">
                  <c:v>33.9</c:v>
                </c:pt>
                <c:pt idx="1977">
                  <c:v>33.9</c:v>
                </c:pt>
                <c:pt idx="1978">
                  <c:v>33.9</c:v>
                </c:pt>
                <c:pt idx="1979">
                  <c:v>33.9</c:v>
                </c:pt>
                <c:pt idx="1980">
                  <c:v>33.9</c:v>
                </c:pt>
                <c:pt idx="1981">
                  <c:v>34</c:v>
                </c:pt>
                <c:pt idx="1982">
                  <c:v>34</c:v>
                </c:pt>
                <c:pt idx="1983">
                  <c:v>34</c:v>
                </c:pt>
                <c:pt idx="1984">
                  <c:v>34</c:v>
                </c:pt>
                <c:pt idx="1985">
                  <c:v>34</c:v>
                </c:pt>
                <c:pt idx="1986">
                  <c:v>34</c:v>
                </c:pt>
                <c:pt idx="1987">
                  <c:v>33.9</c:v>
                </c:pt>
                <c:pt idx="1988">
                  <c:v>34</c:v>
                </c:pt>
                <c:pt idx="1989">
                  <c:v>34</c:v>
                </c:pt>
                <c:pt idx="1990">
                  <c:v>34</c:v>
                </c:pt>
                <c:pt idx="1991">
                  <c:v>34</c:v>
                </c:pt>
                <c:pt idx="1992">
                  <c:v>34</c:v>
                </c:pt>
                <c:pt idx="1993">
                  <c:v>34</c:v>
                </c:pt>
                <c:pt idx="1994">
                  <c:v>34</c:v>
                </c:pt>
                <c:pt idx="1995">
                  <c:v>33.9</c:v>
                </c:pt>
                <c:pt idx="1996">
                  <c:v>34</c:v>
                </c:pt>
                <c:pt idx="1997">
                  <c:v>34</c:v>
                </c:pt>
                <c:pt idx="1998">
                  <c:v>34</c:v>
                </c:pt>
                <c:pt idx="1999">
                  <c:v>33.9</c:v>
                </c:pt>
                <c:pt idx="2000">
                  <c:v>34</c:v>
                </c:pt>
                <c:pt idx="2001">
                  <c:v>34</c:v>
                </c:pt>
                <c:pt idx="2002">
                  <c:v>34</c:v>
                </c:pt>
                <c:pt idx="2003">
                  <c:v>34</c:v>
                </c:pt>
                <c:pt idx="2004">
                  <c:v>34</c:v>
                </c:pt>
                <c:pt idx="2005">
                  <c:v>33.9</c:v>
                </c:pt>
                <c:pt idx="2006">
                  <c:v>34</c:v>
                </c:pt>
                <c:pt idx="2007">
                  <c:v>34</c:v>
                </c:pt>
                <c:pt idx="2008">
                  <c:v>34</c:v>
                </c:pt>
                <c:pt idx="2009">
                  <c:v>34</c:v>
                </c:pt>
                <c:pt idx="2010">
                  <c:v>34</c:v>
                </c:pt>
                <c:pt idx="2011">
                  <c:v>34</c:v>
                </c:pt>
                <c:pt idx="2012">
                  <c:v>34</c:v>
                </c:pt>
                <c:pt idx="2013">
                  <c:v>34</c:v>
                </c:pt>
                <c:pt idx="2014">
                  <c:v>34</c:v>
                </c:pt>
                <c:pt idx="2015">
                  <c:v>34</c:v>
                </c:pt>
                <c:pt idx="2016">
                  <c:v>34</c:v>
                </c:pt>
                <c:pt idx="2017">
                  <c:v>34</c:v>
                </c:pt>
                <c:pt idx="2018">
                  <c:v>34</c:v>
                </c:pt>
                <c:pt idx="2019">
                  <c:v>34</c:v>
                </c:pt>
                <c:pt idx="2020">
                  <c:v>34</c:v>
                </c:pt>
                <c:pt idx="2021">
                  <c:v>34</c:v>
                </c:pt>
                <c:pt idx="2022">
                  <c:v>34</c:v>
                </c:pt>
                <c:pt idx="2023">
                  <c:v>34</c:v>
                </c:pt>
                <c:pt idx="2024">
                  <c:v>34</c:v>
                </c:pt>
                <c:pt idx="2025">
                  <c:v>34</c:v>
                </c:pt>
                <c:pt idx="2026">
                  <c:v>34</c:v>
                </c:pt>
                <c:pt idx="2027">
                  <c:v>34</c:v>
                </c:pt>
                <c:pt idx="2028">
                  <c:v>34</c:v>
                </c:pt>
                <c:pt idx="2029">
                  <c:v>34</c:v>
                </c:pt>
                <c:pt idx="2030">
                  <c:v>34</c:v>
                </c:pt>
                <c:pt idx="2031">
                  <c:v>34</c:v>
                </c:pt>
                <c:pt idx="2032">
                  <c:v>34</c:v>
                </c:pt>
                <c:pt idx="2033">
                  <c:v>34</c:v>
                </c:pt>
                <c:pt idx="2034">
                  <c:v>34</c:v>
                </c:pt>
                <c:pt idx="2035">
                  <c:v>34</c:v>
                </c:pt>
                <c:pt idx="2036">
                  <c:v>34</c:v>
                </c:pt>
                <c:pt idx="2037">
                  <c:v>34</c:v>
                </c:pt>
                <c:pt idx="2038">
                  <c:v>34</c:v>
                </c:pt>
                <c:pt idx="2039">
                  <c:v>34</c:v>
                </c:pt>
                <c:pt idx="2040">
                  <c:v>34</c:v>
                </c:pt>
                <c:pt idx="2041">
                  <c:v>34</c:v>
                </c:pt>
                <c:pt idx="2042">
                  <c:v>34</c:v>
                </c:pt>
                <c:pt idx="2043">
                  <c:v>34</c:v>
                </c:pt>
                <c:pt idx="2044">
                  <c:v>34</c:v>
                </c:pt>
                <c:pt idx="2045">
                  <c:v>34</c:v>
                </c:pt>
                <c:pt idx="2046">
                  <c:v>34</c:v>
                </c:pt>
                <c:pt idx="2047">
                  <c:v>34</c:v>
                </c:pt>
                <c:pt idx="2048">
                  <c:v>34</c:v>
                </c:pt>
                <c:pt idx="2049">
                  <c:v>34.1</c:v>
                </c:pt>
                <c:pt idx="2050">
                  <c:v>34.1</c:v>
                </c:pt>
                <c:pt idx="2051">
                  <c:v>34.1</c:v>
                </c:pt>
                <c:pt idx="2052">
                  <c:v>34.1</c:v>
                </c:pt>
                <c:pt idx="2053">
                  <c:v>34.1</c:v>
                </c:pt>
                <c:pt idx="2054">
                  <c:v>34.1</c:v>
                </c:pt>
                <c:pt idx="2055">
                  <c:v>34.1</c:v>
                </c:pt>
                <c:pt idx="2056">
                  <c:v>34.1</c:v>
                </c:pt>
                <c:pt idx="2057">
                  <c:v>34.1</c:v>
                </c:pt>
                <c:pt idx="2058">
                  <c:v>34.1</c:v>
                </c:pt>
                <c:pt idx="2059">
                  <c:v>34.1</c:v>
                </c:pt>
                <c:pt idx="2060">
                  <c:v>34.1</c:v>
                </c:pt>
                <c:pt idx="2061">
                  <c:v>34.1</c:v>
                </c:pt>
                <c:pt idx="2062">
                  <c:v>34.1</c:v>
                </c:pt>
                <c:pt idx="2063">
                  <c:v>34.1</c:v>
                </c:pt>
                <c:pt idx="2064">
                  <c:v>34.1</c:v>
                </c:pt>
                <c:pt idx="2065">
                  <c:v>34.1</c:v>
                </c:pt>
                <c:pt idx="2066">
                  <c:v>34.1</c:v>
                </c:pt>
                <c:pt idx="2067">
                  <c:v>34.1</c:v>
                </c:pt>
                <c:pt idx="2068">
                  <c:v>34.1</c:v>
                </c:pt>
                <c:pt idx="2069">
                  <c:v>34.1</c:v>
                </c:pt>
                <c:pt idx="2070">
                  <c:v>34.1</c:v>
                </c:pt>
                <c:pt idx="2071">
                  <c:v>34.1</c:v>
                </c:pt>
                <c:pt idx="2072">
                  <c:v>34.1</c:v>
                </c:pt>
                <c:pt idx="2073">
                  <c:v>34.1</c:v>
                </c:pt>
                <c:pt idx="2074">
                  <c:v>34.1</c:v>
                </c:pt>
                <c:pt idx="2075">
                  <c:v>34.1</c:v>
                </c:pt>
                <c:pt idx="2076">
                  <c:v>34.1</c:v>
                </c:pt>
                <c:pt idx="2077">
                  <c:v>34.1</c:v>
                </c:pt>
                <c:pt idx="2078">
                  <c:v>34.1</c:v>
                </c:pt>
                <c:pt idx="2079">
                  <c:v>34.1</c:v>
                </c:pt>
                <c:pt idx="2080">
                  <c:v>34.1</c:v>
                </c:pt>
                <c:pt idx="2081">
                  <c:v>34.1</c:v>
                </c:pt>
                <c:pt idx="2082">
                  <c:v>34.1</c:v>
                </c:pt>
                <c:pt idx="2083">
                  <c:v>34.1</c:v>
                </c:pt>
                <c:pt idx="2084">
                  <c:v>34.1</c:v>
                </c:pt>
                <c:pt idx="2085">
                  <c:v>34.1</c:v>
                </c:pt>
                <c:pt idx="2086">
                  <c:v>34.1</c:v>
                </c:pt>
                <c:pt idx="2087">
                  <c:v>34.1</c:v>
                </c:pt>
                <c:pt idx="2088">
                  <c:v>34.1</c:v>
                </c:pt>
                <c:pt idx="2089">
                  <c:v>34.1</c:v>
                </c:pt>
                <c:pt idx="2090">
                  <c:v>34.1</c:v>
                </c:pt>
                <c:pt idx="2091">
                  <c:v>34.1</c:v>
                </c:pt>
                <c:pt idx="2092">
                  <c:v>34.1</c:v>
                </c:pt>
                <c:pt idx="2093">
                  <c:v>34.1</c:v>
                </c:pt>
                <c:pt idx="2094">
                  <c:v>34.1</c:v>
                </c:pt>
                <c:pt idx="2095">
                  <c:v>34.1</c:v>
                </c:pt>
                <c:pt idx="2096">
                  <c:v>34.1</c:v>
                </c:pt>
                <c:pt idx="2097">
                  <c:v>34.2</c:v>
                </c:pt>
                <c:pt idx="2098">
                  <c:v>34.1</c:v>
                </c:pt>
                <c:pt idx="2099">
                  <c:v>34.1</c:v>
                </c:pt>
                <c:pt idx="2100">
                  <c:v>34.1</c:v>
                </c:pt>
                <c:pt idx="2101">
                  <c:v>34.2</c:v>
                </c:pt>
                <c:pt idx="2102">
                  <c:v>34.2</c:v>
                </c:pt>
                <c:pt idx="2103">
                  <c:v>34.2</c:v>
                </c:pt>
                <c:pt idx="2104">
                  <c:v>34.1</c:v>
                </c:pt>
                <c:pt idx="2105">
                  <c:v>34.2</c:v>
                </c:pt>
                <c:pt idx="2106">
                  <c:v>34.2</c:v>
                </c:pt>
                <c:pt idx="2107">
                  <c:v>34.2</c:v>
                </c:pt>
                <c:pt idx="2108">
                  <c:v>34.2</c:v>
                </c:pt>
                <c:pt idx="2109">
                  <c:v>34.2</c:v>
                </c:pt>
                <c:pt idx="2110">
                  <c:v>34.2</c:v>
                </c:pt>
                <c:pt idx="2111">
                  <c:v>34.2</c:v>
                </c:pt>
                <c:pt idx="2112">
                  <c:v>34.2</c:v>
                </c:pt>
                <c:pt idx="2113">
                  <c:v>34.2</c:v>
                </c:pt>
                <c:pt idx="2114">
                  <c:v>34.2</c:v>
                </c:pt>
                <c:pt idx="2115">
                  <c:v>34.2</c:v>
                </c:pt>
                <c:pt idx="2116">
                  <c:v>34.2</c:v>
                </c:pt>
                <c:pt idx="2117">
                  <c:v>34.2</c:v>
                </c:pt>
                <c:pt idx="2118">
                  <c:v>34.2</c:v>
                </c:pt>
                <c:pt idx="2119">
                  <c:v>34.2</c:v>
                </c:pt>
                <c:pt idx="2120">
                  <c:v>34.2</c:v>
                </c:pt>
                <c:pt idx="2121">
                  <c:v>34.2</c:v>
                </c:pt>
                <c:pt idx="2122">
                  <c:v>34.2</c:v>
                </c:pt>
                <c:pt idx="2123">
                  <c:v>34.2</c:v>
                </c:pt>
                <c:pt idx="2124">
                  <c:v>34.2</c:v>
                </c:pt>
                <c:pt idx="2125">
                  <c:v>34.2</c:v>
                </c:pt>
                <c:pt idx="2126">
                  <c:v>34.2</c:v>
                </c:pt>
                <c:pt idx="2127">
                  <c:v>34.2</c:v>
                </c:pt>
                <c:pt idx="2128">
                  <c:v>34.2</c:v>
                </c:pt>
                <c:pt idx="2129">
                  <c:v>34.2</c:v>
                </c:pt>
                <c:pt idx="2130">
                  <c:v>34.2</c:v>
                </c:pt>
                <c:pt idx="2131">
                  <c:v>34.2</c:v>
                </c:pt>
                <c:pt idx="2132">
                  <c:v>34.2</c:v>
                </c:pt>
                <c:pt idx="2133">
                  <c:v>34.2</c:v>
                </c:pt>
                <c:pt idx="2134">
                  <c:v>34.2</c:v>
                </c:pt>
                <c:pt idx="2135">
                  <c:v>34.2</c:v>
                </c:pt>
                <c:pt idx="2136">
                  <c:v>34.2</c:v>
                </c:pt>
                <c:pt idx="2137">
                  <c:v>34.2</c:v>
                </c:pt>
                <c:pt idx="2138">
                  <c:v>34.2</c:v>
                </c:pt>
                <c:pt idx="2139">
                  <c:v>34.2</c:v>
                </c:pt>
                <c:pt idx="2140">
                  <c:v>34.2</c:v>
                </c:pt>
                <c:pt idx="2141">
                  <c:v>34.3</c:v>
                </c:pt>
                <c:pt idx="2142">
                  <c:v>34.2</c:v>
                </c:pt>
                <c:pt idx="2143">
                  <c:v>34.2</c:v>
                </c:pt>
                <c:pt idx="2144">
                  <c:v>34.3</c:v>
                </c:pt>
                <c:pt idx="2145">
                  <c:v>34.2</c:v>
                </c:pt>
                <c:pt idx="2146">
                  <c:v>34.2</c:v>
                </c:pt>
                <c:pt idx="2147">
                  <c:v>34.3</c:v>
                </c:pt>
                <c:pt idx="2148">
                  <c:v>34.3</c:v>
                </c:pt>
                <c:pt idx="2149">
                  <c:v>34.3</c:v>
                </c:pt>
                <c:pt idx="2150">
                  <c:v>34.3</c:v>
                </c:pt>
                <c:pt idx="2151">
                  <c:v>34.3</c:v>
                </c:pt>
                <c:pt idx="2152">
                  <c:v>34.3</c:v>
                </c:pt>
                <c:pt idx="2153">
                  <c:v>34.3</c:v>
                </c:pt>
                <c:pt idx="2154">
                  <c:v>34.3</c:v>
                </c:pt>
                <c:pt idx="2155">
                  <c:v>34.2</c:v>
                </c:pt>
                <c:pt idx="2156">
                  <c:v>34.3</c:v>
                </c:pt>
                <c:pt idx="2157">
                  <c:v>34.3</c:v>
                </c:pt>
                <c:pt idx="2158">
                  <c:v>34.3</c:v>
                </c:pt>
                <c:pt idx="2159">
                  <c:v>34.3</c:v>
                </c:pt>
                <c:pt idx="2160">
                  <c:v>34.3</c:v>
                </c:pt>
                <c:pt idx="2161">
                  <c:v>34.2</c:v>
                </c:pt>
                <c:pt idx="2162">
                  <c:v>34.3</c:v>
                </c:pt>
                <c:pt idx="2163">
                  <c:v>34.3</c:v>
                </c:pt>
                <c:pt idx="2164">
                  <c:v>34.3</c:v>
                </c:pt>
                <c:pt idx="2165">
                  <c:v>34.3</c:v>
                </c:pt>
                <c:pt idx="2166">
                  <c:v>34.3</c:v>
                </c:pt>
                <c:pt idx="2167">
                  <c:v>34.3</c:v>
                </c:pt>
                <c:pt idx="2168">
                  <c:v>34.3</c:v>
                </c:pt>
                <c:pt idx="2169">
                  <c:v>34.3</c:v>
                </c:pt>
                <c:pt idx="2170">
                  <c:v>34.3</c:v>
                </c:pt>
                <c:pt idx="2171">
                  <c:v>34.3</c:v>
                </c:pt>
                <c:pt idx="2172">
                  <c:v>34.3</c:v>
                </c:pt>
                <c:pt idx="2173">
                  <c:v>34.3</c:v>
                </c:pt>
                <c:pt idx="2174">
                  <c:v>34.3</c:v>
                </c:pt>
                <c:pt idx="2175">
                  <c:v>34.3</c:v>
                </c:pt>
                <c:pt idx="2176">
                  <c:v>34.3</c:v>
                </c:pt>
                <c:pt idx="2177">
                  <c:v>34.3</c:v>
                </c:pt>
                <c:pt idx="2178">
                  <c:v>34.3</c:v>
                </c:pt>
                <c:pt idx="2179">
                  <c:v>34.3</c:v>
                </c:pt>
                <c:pt idx="2180">
                  <c:v>34.3</c:v>
                </c:pt>
                <c:pt idx="2181">
                  <c:v>34.3</c:v>
                </c:pt>
                <c:pt idx="2182">
                  <c:v>34.3</c:v>
                </c:pt>
                <c:pt idx="2183">
                  <c:v>34.3</c:v>
                </c:pt>
                <c:pt idx="2184">
                  <c:v>34.3</c:v>
                </c:pt>
                <c:pt idx="2185">
                  <c:v>34.3</c:v>
                </c:pt>
                <c:pt idx="2186">
                  <c:v>34.3</c:v>
                </c:pt>
                <c:pt idx="2187">
                  <c:v>34.3</c:v>
                </c:pt>
                <c:pt idx="2188">
                  <c:v>34.3</c:v>
                </c:pt>
                <c:pt idx="2189">
                  <c:v>34.3</c:v>
                </c:pt>
                <c:pt idx="2190">
                  <c:v>34.3</c:v>
                </c:pt>
                <c:pt idx="2191">
                  <c:v>34.3</c:v>
                </c:pt>
                <c:pt idx="2192">
                  <c:v>34.3</c:v>
                </c:pt>
                <c:pt idx="2193">
                  <c:v>34.3</c:v>
                </c:pt>
                <c:pt idx="2194">
                  <c:v>34.3</c:v>
                </c:pt>
                <c:pt idx="2195">
                  <c:v>34.3</c:v>
                </c:pt>
                <c:pt idx="2196">
                  <c:v>34.3</c:v>
                </c:pt>
                <c:pt idx="2197">
                  <c:v>34.3</c:v>
                </c:pt>
                <c:pt idx="2198">
                  <c:v>34.3</c:v>
                </c:pt>
                <c:pt idx="2199">
                  <c:v>34.3</c:v>
                </c:pt>
                <c:pt idx="2200">
                  <c:v>34.3</c:v>
                </c:pt>
                <c:pt idx="2201">
                  <c:v>34.3</c:v>
                </c:pt>
                <c:pt idx="2202">
                  <c:v>34.3</c:v>
                </c:pt>
                <c:pt idx="2203">
                  <c:v>34.3</c:v>
                </c:pt>
                <c:pt idx="2204">
                  <c:v>34.4</c:v>
                </c:pt>
                <c:pt idx="2205">
                  <c:v>34.3</c:v>
                </c:pt>
                <c:pt idx="2206">
                  <c:v>34.3</c:v>
                </c:pt>
                <c:pt idx="2207">
                  <c:v>34.3</c:v>
                </c:pt>
                <c:pt idx="2208">
                  <c:v>34.3</c:v>
                </c:pt>
                <c:pt idx="2209">
                  <c:v>34.3</c:v>
                </c:pt>
                <c:pt idx="2210">
                  <c:v>34.3</c:v>
                </c:pt>
                <c:pt idx="2211">
                  <c:v>34.3</c:v>
                </c:pt>
                <c:pt idx="2212">
                  <c:v>34.4</c:v>
                </c:pt>
                <c:pt idx="2213">
                  <c:v>34.3</c:v>
                </c:pt>
                <c:pt idx="2214">
                  <c:v>34.3</c:v>
                </c:pt>
                <c:pt idx="2215">
                  <c:v>34.4</c:v>
                </c:pt>
                <c:pt idx="2216">
                  <c:v>34.4</c:v>
                </c:pt>
                <c:pt idx="2217">
                  <c:v>34.3</c:v>
                </c:pt>
                <c:pt idx="2218">
                  <c:v>34.4</c:v>
                </c:pt>
                <c:pt idx="2219">
                  <c:v>34.4</c:v>
                </c:pt>
                <c:pt idx="2220">
                  <c:v>34.4</c:v>
                </c:pt>
                <c:pt idx="2221">
                  <c:v>34.4</c:v>
                </c:pt>
                <c:pt idx="2222">
                  <c:v>34.4</c:v>
                </c:pt>
                <c:pt idx="2223">
                  <c:v>34.4</c:v>
                </c:pt>
                <c:pt idx="2224">
                  <c:v>34.3</c:v>
                </c:pt>
                <c:pt idx="2225">
                  <c:v>34.4</c:v>
                </c:pt>
                <c:pt idx="2226">
                  <c:v>34.4</c:v>
                </c:pt>
                <c:pt idx="2227">
                  <c:v>34.4</c:v>
                </c:pt>
                <c:pt idx="2228">
                  <c:v>34.4</c:v>
                </c:pt>
                <c:pt idx="2229">
                  <c:v>34.4</c:v>
                </c:pt>
                <c:pt idx="2230">
                  <c:v>34.4</c:v>
                </c:pt>
                <c:pt idx="2231">
                  <c:v>34.4</c:v>
                </c:pt>
                <c:pt idx="2232">
                  <c:v>34.4</c:v>
                </c:pt>
                <c:pt idx="2233">
                  <c:v>34.4</c:v>
                </c:pt>
                <c:pt idx="2234">
                  <c:v>34.3</c:v>
                </c:pt>
                <c:pt idx="2235">
                  <c:v>34.4</c:v>
                </c:pt>
                <c:pt idx="2236">
                  <c:v>34.4</c:v>
                </c:pt>
                <c:pt idx="2237">
                  <c:v>34.4</c:v>
                </c:pt>
                <c:pt idx="2238">
                  <c:v>34.3</c:v>
                </c:pt>
                <c:pt idx="2239">
                  <c:v>34.4</c:v>
                </c:pt>
                <c:pt idx="2240">
                  <c:v>34.4</c:v>
                </c:pt>
                <c:pt idx="2241">
                  <c:v>34.4</c:v>
                </c:pt>
                <c:pt idx="2242">
                  <c:v>34.4</c:v>
                </c:pt>
                <c:pt idx="2243">
                  <c:v>34.4</c:v>
                </c:pt>
                <c:pt idx="2244">
                  <c:v>34.4</c:v>
                </c:pt>
                <c:pt idx="2245">
                  <c:v>34.4</c:v>
                </c:pt>
                <c:pt idx="2246">
                  <c:v>34.4</c:v>
                </c:pt>
                <c:pt idx="2247">
                  <c:v>34.4</c:v>
                </c:pt>
                <c:pt idx="2248">
                  <c:v>34.4</c:v>
                </c:pt>
                <c:pt idx="2249">
                  <c:v>34.4</c:v>
                </c:pt>
                <c:pt idx="2250">
                  <c:v>34.4</c:v>
                </c:pt>
                <c:pt idx="2251">
                  <c:v>34.4</c:v>
                </c:pt>
                <c:pt idx="2252">
                  <c:v>34.4</c:v>
                </c:pt>
                <c:pt idx="2253">
                  <c:v>34.4</c:v>
                </c:pt>
                <c:pt idx="2254">
                  <c:v>34.4</c:v>
                </c:pt>
                <c:pt idx="2255">
                  <c:v>34.4</c:v>
                </c:pt>
                <c:pt idx="2256">
                  <c:v>34.4</c:v>
                </c:pt>
                <c:pt idx="2257">
                  <c:v>34.4</c:v>
                </c:pt>
                <c:pt idx="2258">
                  <c:v>34.4</c:v>
                </c:pt>
                <c:pt idx="2259">
                  <c:v>34.4</c:v>
                </c:pt>
                <c:pt idx="2260">
                  <c:v>34.4</c:v>
                </c:pt>
                <c:pt idx="2261">
                  <c:v>34.4</c:v>
                </c:pt>
                <c:pt idx="2262">
                  <c:v>34.4</c:v>
                </c:pt>
                <c:pt idx="2263">
                  <c:v>34.5</c:v>
                </c:pt>
                <c:pt idx="2264">
                  <c:v>34.4</c:v>
                </c:pt>
                <c:pt idx="2265">
                  <c:v>34.4</c:v>
                </c:pt>
                <c:pt idx="2266">
                  <c:v>34.4</c:v>
                </c:pt>
                <c:pt idx="2267">
                  <c:v>34.5</c:v>
                </c:pt>
                <c:pt idx="2268">
                  <c:v>34.4</c:v>
                </c:pt>
                <c:pt idx="2269">
                  <c:v>34.4</c:v>
                </c:pt>
                <c:pt idx="2270">
                  <c:v>34.4</c:v>
                </c:pt>
                <c:pt idx="2271">
                  <c:v>34.4</c:v>
                </c:pt>
                <c:pt idx="2272">
                  <c:v>34.5</c:v>
                </c:pt>
                <c:pt idx="2273">
                  <c:v>34.4</c:v>
                </c:pt>
                <c:pt idx="2274">
                  <c:v>34.5</c:v>
                </c:pt>
                <c:pt idx="2275">
                  <c:v>34.4</c:v>
                </c:pt>
                <c:pt idx="2276">
                  <c:v>34.4</c:v>
                </c:pt>
                <c:pt idx="2277">
                  <c:v>34.5</c:v>
                </c:pt>
                <c:pt idx="2278">
                  <c:v>34.4</c:v>
                </c:pt>
                <c:pt idx="2279">
                  <c:v>34.4</c:v>
                </c:pt>
                <c:pt idx="2280">
                  <c:v>34.4</c:v>
                </c:pt>
                <c:pt idx="2281">
                  <c:v>34.5</c:v>
                </c:pt>
                <c:pt idx="2282">
                  <c:v>34.4</c:v>
                </c:pt>
                <c:pt idx="2283">
                  <c:v>34.4</c:v>
                </c:pt>
                <c:pt idx="2284">
                  <c:v>34.4</c:v>
                </c:pt>
                <c:pt idx="2285">
                  <c:v>34.5</c:v>
                </c:pt>
                <c:pt idx="2286">
                  <c:v>34.5</c:v>
                </c:pt>
                <c:pt idx="2287">
                  <c:v>34.5</c:v>
                </c:pt>
                <c:pt idx="2288">
                  <c:v>34.5</c:v>
                </c:pt>
                <c:pt idx="2289">
                  <c:v>34.5</c:v>
                </c:pt>
                <c:pt idx="2290">
                  <c:v>34.5</c:v>
                </c:pt>
                <c:pt idx="2291">
                  <c:v>34.5</c:v>
                </c:pt>
                <c:pt idx="2292">
                  <c:v>34.5</c:v>
                </c:pt>
                <c:pt idx="2293">
                  <c:v>34.5</c:v>
                </c:pt>
                <c:pt idx="2294">
                  <c:v>34.5</c:v>
                </c:pt>
                <c:pt idx="2295">
                  <c:v>34.5</c:v>
                </c:pt>
                <c:pt idx="2296">
                  <c:v>34.5</c:v>
                </c:pt>
                <c:pt idx="2297">
                  <c:v>34.5</c:v>
                </c:pt>
                <c:pt idx="2298">
                  <c:v>34.5</c:v>
                </c:pt>
                <c:pt idx="2299">
                  <c:v>34.5</c:v>
                </c:pt>
                <c:pt idx="2300">
                  <c:v>34.5</c:v>
                </c:pt>
                <c:pt idx="2301">
                  <c:v>34.5</c:v>
                </c:pt>
                <c:pt idx="2302">
                  <c:v>34.5</c:v>
                </c:pt>
                <c:pt idx="2303">
                  <c:v>34.5</c:v>
                </c:pt>
                <c:pt idx="2304">
                  <c:v>34.5</c:v>
                </c:pt>
                <c:pt idx="2305">
                  <c:v>34.5</c:v>
                </c:pt>
                <c:pt idx="2306">
                  <c:v>34.5</c:v>
                </c:pt>
                <c:pt idx="2307">
                  <c:v>34.5</c:v>
                </c:pt>
                <c:pt idx="2308">
                  <c:v>34.5</c:v>
                </c:pt>
                <c:pt idx="2309">
                  <c:v>34.5</c:v>
                </c:pt>
                <c:pt idx="2310">
                  <c:v>34.5</c:v>
                </c:pt>
                <c:pt idx="2311">
                  <c:v>34.5</c:v>
                </c:pt>
                <c:pt idx="2312">
                  <c:v>34.5</c:v>
                </c:pt>
                <c:pt idx="2313">
                  <c:v>34.5</c:v>
                </c:pt>
                <c:pt idx="2314">
                  <c:v>34.5</c:v>
                </c:pt>
                <c:pt idx="2315">
                  <c:v>34.5</c:v>
                </c:pt>
                <c:pt idx="2316">
                  <c:v>34.5</c:v>
                </c:pt>
                <c:pt idx="2317">
                  <c:v>34.5</c:v>
                </c:pt>
                <c:pt idx="2318">
                  <c:v>34.5</c:v>
                </c:pt>
                <c:pt idx="2319">
                  <c:v>34.5</c:v>
                </c:pt>
                <c:pt idx="2320">
                  <c:v>34.5</c:v>
                </c:pt>
                <c:pt idx="2321">
                  <c:v>34.5</c:v>
                </c:pt>
                <c:pt idx="2322">
                  <c:v>34.5</c:v>
                </c:pt>
                <c:pt idx="2323">
                  <c:v>34.5</c:v>
                </c:pt>
                <c:pt idx="2324">
                  <c:v>34.5</c:v>
                </c:pt>
                <c:pt idx="2325">
                  <c:v>34.5</c:v>
                </c:pt>
                <c:pt idx="2326">
                  <c:v>34.5</c:v>
                </c:pt>
                <c:pt idx="2327">
                  <c:v>34.5</c:v>
                </c:pt>
                <c:pt idx="2328">
                  <c:v>34.5</c:v>
                </c:pt>
                <c:pt idx="2329">
                  <c:v>34.5</c:v>
                </c:pt>
                <c:pt idx="2330">
                  <c:v>34.6</c:v>
                </c:pt>
                <c:pt idx="2331">
                  <c:v>34.5</c:v>
                </c:pt>
                <c:pt idx="2332">
                  <c:v>34.6</c:v>
                </c:pt>
                <c:pt idx="2333">
                  <c:v>34.5</c:v>
                </c:pt>
                <c:pt idx="2334">
                  <c:v>34.5</c:v>
                </c:pt>
                <c:pt idx="2335">
                  <c:v>34.6</c:v>
                </c:pt>
                <c:pt idx="2336">
                  <c:v>34.6</c:v>
                </c:pt>
                <c:pt idx="2337">
                  <c:v>34.5</c:v>
                </c:pt>
                <c:pt idx="2338">
                  <c:v>34.5</c:v>
                </c:pt>
                <c:pt idx="2339">
                  <c:v>34.5</c:v>
                </c:pt>
                <c:pt idx="2340">
                  <c:v>34.6</c:v>
                </c:pt>
                <c:pt idx="2341">
                  <c:v>34.5</c:v>
                </c:pt>
                <c:pt idx="2342">
                  <c:v>34.5</c:v>
                </c:pt>
                <c:pt idx="2343">
                  <c:v>34.5</c:v>
                </c:pt>
                <c:pt idx="2344">
                  <c:v>34.6</c:v>
                </c:pt>
                <c:pt idx="2345">
                  <c:v>34.5</c:v>
                </c:pt>
                <c:pt idx="2346">
                  <c:v>34.6</c:v>
                </c:pt>
                <c:pt idx="2347">
                  <c:v>34.6</c:v>
                </c:pt>
                <c:pt idx="2348">
                  <c:v>34.6</c:v>
                </c:pt>
                <c:pt idx="2349">
                  <c:v>34.6</c:v>
                </c:pt>
                <c:pt idx="2350">
                  <c:v>34.5</c:v>
                </c:pt>
                <c:pt idx="2351">
                  <c:v>34.6</c:v>
                </c:pt>
                <c:pt idx="2352">
                  <c:v>34.5</c:v>
                </c:pt>
                <c:pt idx="2353">
                  <c:v>34.6</c:v>
                </c:pt>
                <c:pt idx="2354">
                  <c:v>34.6</c:v>
                </c:pt>
                <c:pt idx="2355">
                  <c:v>34.6</c:v>
                </c:pt>
                <c:pt idx="2356">
                  <c:v>34.6</c:v>
                </c:pt>
                <c:pt idx="2357">
                  <c:v>34.6</c:v>
                </c:pt>
                <c:pt idx="2358">
                  <c:v>34.6</c:v>
                </c:pt>
                <c:pt idx="2359">
                  <c:v>34.6</c:v>
                </c:pt>
                <c:pt idx="2360">
                  <c:v>34.6</c:v>
                </c:pt>
                <c:pt idx="2361">
                  <c:v>34.6</c:v>
                </c:pt>
                <c:pt idx="2362">
                  <c:v>34.6</c:v>
                </c:pt>
                <c:pt idx="2363">
                  <c:v>34.6</c:v>
                </c:pt>
                <c:pt idx="2364">
                  <c:v>34.6</c:v>
                </c:pt>
                <c:pt idx="2365">
                  <c:v>34.6</c:v>
                </c:pt>
                <c:pt idx="2366">
                  <c:v>34.6</c:v>
                </c:pt>
                <c:pt idx="2367">
                  <c:v>34.6</c:v>
                </c:pt>
                <c:pt idx="2368">
                  <c:v>34.6</c:v>
                </c:pt>
                <c:pt idx="2369">
                  <c:v>34.6</c:v>
                </c:pt>
                <c:pt idx="2370">
                  <c:v>34.6</c:v>
                </c:pt>
                <c:pt idx="2371">
                  <c:v>34.6</c:v>
                </c:pt>
                <c:pt idx="2372">
                  <c:v>34.6</c:v>
                </c:pt>
                <c:pt idx="2373">
                  <c:v>34.6</c:v>
                </c:pt>
                <c:pt idx="2374">
                  <c:v>34.6</c:v>
                </c:pt>
                <c:pt idx="2375">
                  <c:v>34.6</c:v>
                </c:pt>
                <c:pt idx="2376">
                  <c:v>34.6</c:v>
                </c:pt>
                <c:pt idx="2377">
                  <c:v>34.6</c:v>
                </c:pt>
                <c:pt idx="2378">
                  <c:v>34.6</c:v>
                </c:pt>
                <c:pt idx="2379">
                  <c:v>34.6</c:v>
                </c:pt>
                <c:pt idx="2380">
                  <c:v>34.6</c:v>
                </c:pt>
                <c:pt idx="2381">
                  <c:v>34.6</c:v>
                </c:pt>
                <c:pt idx="2382">
                  <c:v>34.6</c:v>
                </c:pt>
                <c:pt idx="2383">
                  <c:v>34.6</c:v>
                </c:pt>
                <c:pt idx="2384">
                  <c:v>34.7</c:v>
                </c:pt>
                <c:pt idx="2385">
                  <c:v>34.6</c:v>
                </c:pt>
                <c:pt idx="2386">
                  <c:v>34.7</c:v>
                </c:pt>
                <c:pt idx="2387">
                  <c:v>34.6</c:v>
                </c:pt>
                <c:pt idx="2388">
                  <c:v>34.6</c:v>
                </c:pt>
                <c:pt idx="2389">
                  <c:v>34.7</c:v>
                </c:pt>
                <c:pt idx="2390">
                  <c:v>34.6</c:v>
                </c:pt>
                <c:pt idx="2391">
                  <c:v>34.6</c:v>
                </c:pt>
                <c:pt idx="2392">
                  <c:v>34.7</c:v>
                </c:pt>
                <c:pt idx="2393">
                  <c:v>34.7</c:v>
                </c:pt>
                <c:pt idx="2394">
                  <c:v>34.6</c:v>
                </c:pt>
                <c:pt idx="2395">
                  <c:v>34.6</c:v>
                </c:pt>
                <c:pt idx="2396">
                  <c:v>34.6</c:v>
                </c:pt>
                <c:pt idx="2397">
                  <c:v>34.6</c:v>
                </c:pt>
                <c:pt idx="2398">
                  <c:v>34.7</c:v>
                </c:pt>
                <c:pt idx="2399">
                  <c:v>34.6</c:v>
                </c:pt>
                <c:pt idx="2400">
                  <c:v>34.6</c:v>
                </c:pt>
                <c:pt idx="2401">
                  <c:v>34.7</c:v>
                </c:pt>
                <c:pt idx="2402">
                  <c:v>34.7</c:v>
                </c:pt>
                <c:pt idx="2403">
                  <c:v>34.7</c:v>
                </c:pt>
                <c:pt idx="2404">
                  <c:v>34.6</c:v>
                </c:pt>
                <c:pt idx="2405">
                  <c:v>34.6</c:v>
                </c:pt>
                <c:pt idx="2406">
                  <c:v>34.7</c:v>
                </c:pt>
                <c:pt idx="2407">
                  <c:v>34.7</c:v>
                </c:pt>
                <c:pt idx="2408">
                  <c:v>34.7</c:v>
                </c:pt>
                <c:pt idx="2409">
                  <c:v>34.7</c:v>
                </c:pt>
                <c:pt idx="2410">
                  <c:v>34.6</c:v>
                </c:pt>
                <c:pt idx="2411">
                  <c:v>34.7</c:v>
                </c:pt>
                <c:pt idx="2412">
                  <c:v>34.7</c:v>
                </c:pt>
                <c:pt idx="2413">
                  <c:v>34.7</c:v>
                </c:pt>
                <c:pt idx="2414">
                  <c:v>34.7</c:v>
                </c:pt>
                <c:pt idx="2415">
                  <c:v>34.7</c:v>
                </c:pt>
                <c:pt idx="2416">
                  <c:v>34.7</c:v>
                </c:pt>
                <c:pt idx="2417">
                  <c:v>34.7</c:v>
                </c:pt>
                <c:pt idx="2418">
                  <c:v>34.7</c:v>
                </c:pt>
                <c:pt idx="2419">
                  <c:v>34.6</c:v>
                </c:pt>
                <c:pt idx="2420">
                  <c:v>34.7</c:v>
                </c:pt>
                <c:pt idx="2421">
                  <c:v>34.7</c:v>
                </c:pt>
                <c:pt idx="2422">
                  <c:v>34.7</c:v>
                </c:pt>
                <c:pt idx="2423">
                  <c:v>34.7</c:v>
                </c:pt>
                <c:pt idx="2424">
                  <c:v>34.7</c:v>
                </c:pt>
                <c:pt idx="2425">
                  <c:v>34.7</c:v>
                </c:pt>
                <c:pt idx="2426">
                  <c:v>34.7</c:v>
                </c:pt>
                <c:pt idx="2427">
                  <c:v>34.7</c:v>
                </c:pt>
                <c:pt idx="2428">
                  <c:v>34.7</c:v>
                </c:pt>
                <c:pt idx="2429">
                  <c:v>34.7</c:v>
                </c:pt>
                <c:pt idx="2430">
                  <c:v>34.7</c:v>
                </c:pt>
                <c:pt idx="2431">
                  <c:v>34.7</c:v>
                </c:pt>
                <c:pt idx="2432">
                  <c:v>34.7</c:v>
                </c:pt>
                <c:pt idx="2433">
                  <c:v>34.7</c:v>
                </c:pt>
                <c:pt idx="2434">
                  <c:v>34.7</c:v>
                </c:pt>
                <c:pt idx="2435">
                  <c:v>34.7</c:v>
                </c:pt>
                <c:pt idx="2436">
                  <c:v>34.7</c:v>
                </c:pt>
                <c:pt idx="2437">
                  <c:v>34.7</c:v>
                </c:pt>
                <c:pt idx="2438">
                  <c:v>34.7</c:v>
                </c:pt>
                <c:pt idx="2439">
                  <c:v>34.7</c:v>
                </c:pt>
                <c:pt idx="2440">
                  <c:v>34.7</c:v>
                </c:pt>
                <c:pt idx="2441">
                  <c:v>34.7</c:v>
                </c:pt>
                <c:pt idx="2442">
                  <c:v>34.7</c:v>
                </c:pt>
                <c:pt idx="2443">
                  <c:v>34.7</c:v>
                </c:pt>
                <c:pt idx="2444">
                  <c:v>34.7</c:v>
                </c:pt>
                <c:pt idx="2445">
                  <c:v>34.7</c:v>
                </c:pt>
                <c:pt idx="2446">
                  <c:v>34.7</c:v>
                </c:pt>
                <c:pt idx="2447">
                  <c:v>34.7</c:v>
                </c:pt>
                <c:pt idx="2448">
                  <c:v>34.7</c:v>
                </c:pt>
                <c:pt idx="2449">
                  <c:v>34.7</c:v>
                </c:pt>
                <c:pt idx="2450">
                  <c:v>34.7</c:v>
                </c:pt>
                <c:pt idx="2451">
                  <c:v>34.7</c:v>
                </c:pt>
                <c:pt idx="2452">
                  <c:v>34.7</c:v>
                </c:pt>
                <c:pt idx="2453">
                  <c:v>34.7</c:v>
                </c:pt>
                <c:pt idx="2454">
                  <c:v>34.7</c:v>
                </c:pt>
                <c:pt idx="2455">
                  <c:v>34.7</c:v>
                </c:pt>
                <c:pt idx="2456">
                  <c:v>34.7</c:v>
                </c:pt>
                <c:pt idx="2457">
                  <c:v>34.7</c:v>
                </c:pt>
                <c:pt idx="2458">
                  <c:v>34.7</c:v>
                </c:pt>
                <c:pt idx="2459">
                  <c:v>34.7</c:v>
                </c:pt>
                <c:pt idx="2460">
                  <c:v>34.7</c:v>
                </c:pt>
                <c:pt idx="2461">
                  <c:v>34.8</c:v>
                </c:pt>
                <c:pt idx="2462">
                  <c:v>34.7</c:v>
                </c:pt>
                <c:pt idx="2463">
                  <c:v>34.7</c:v>
                </c:pt>
                <c:pt idx="2464">
                  <c:v>34.7</c:v>
                </c:pt>
                <c:pt idx="2465">
                  <c:v>34.8</c:v>
                </c:pt>
                <c:pt idx="2466">
                  <c:v>34.7</c:v>
                </c:pt>
                <c:pt idx="2467">
                  <c:v>34.7</c:v>
                </c:pt>
                <c:pt idx="2468">
                  <c:v>34.7</c:v>
                </c:pt>
                <c:pt idx="2469">
                  <c:v>34.8</c:v>
                </c:pt>
                <c:pt idx="2470">
                  <c:v>34.8</c:v>
                </c:pt>
                <c:pt idx="2471">
                  <c:v>34.7</c:v>
                </c:pt>
                <c:pt idx="2472">
                  <c:v>34.8</c:v>
                </c:pt>
                <c:pt idx="2473">
                  <c:v>34.7</c:v>
                </c:pt>
                <c:pt idx="2474">
                  <c:v>34.7</c:v>
                </c:pt>
                <c:pt idx="2475">
                  <c:v>34.7</c:v>
                </c:pt>
                <c:pt idx="2476">
                  <c:v>34.8</c:v>
                </c:pt>
                <c:pt idx="2477">
                  <c:v>34.8</c:v>
                </c:pt>
                <c:pt idx="2478">
                  <c:v>34.7</c:v>
                </c:pt>
                <c:pt idx="2479">
                  <c:v>34.7</c:v>
                </c:pt>
                <c:pt idx="2480">
                  <c:v>34.8</c:v>
                </c:pt>
                <c:pt idx="2481">
                  <c:v>34.8</c:v>
                </c:pt>
                <c:pt idx="2482">
                  <c:v>34.8</c:v>
                </c:pt>
                <c:pt idx="2483">
                  <c:v>34.7</c:v>
                </c:pt>
                <c:pt idx="2484">
                  <c:v>34.8</c:v>
                </c:pt>
                <c:pt idx="2485">
                  <c:v>34.8</c:v>
                </c:pt>
                <c:pt idx="2486">
                  <c:v>34.7</c:v>
                </c:pt>
                <c:pt idx="2487">
                  <c:v>34.8</c:v>
                </c:pt>
                <c:pt idx="2488">
                  <c:v>34.8</c:v>
                </c:pt>
                <c:pt idx="2489">
                  <c:v>34.8</c:v>
                </c:pt>
                <c:pt idx="2490">
                  <c:v>34.8</c:v>
                </c:pt>
                <c:pt idx="2491">
                  <c:v>34.8</c:v>
                </c:pt>
                <c:pt idx="2492">
                  <c:v>34.8</c:v>
                </c:pt>
                <c:pt idx="2493">
                  <c:v>34.8</c:v>
                </c:pt>
                <c:pt idx="2494">
                  <c:v>34.7</c:v>
                </c:pt>
                <c:pt idx="2495">
                  <c:v>34.7</c:v>
                </c:pt>
                <c:pt idx="2496">
                  <c:v>34.8</c:v>
                </c:pt>
                <c:pt idx="2497">
                  <c:v>34.7</c:v>
                </c:pt>
                <c:pt idx="2498">
                  <c:v>34.8</c:v>
                </c:pt>
                <c:pt idx="2499">
                  <c:v>34.8</c:v>
                </c:pt>
                <c:pt idx="2500">
                  <c:v>34.8</c:v>
                </c:pt>
                <c:pt idx="2501">
                  <c:v>34.8</c:v>
                </c:pt>
                <c:pt idx="2502">
                  <c:v>34.8</c:v>
                </c:pt>
                <c:pt idx="2503">
                  <c:v>34.8</c:v>
                </c:pt>
                <c:pt idx="2504">
                  <c:v>34.8</c:v>
                </c:pt>
                <c:pt idx="2505">
                  <c:v>34.8</c:v>
                </c:pt>
                <c:pt idx="2506">
                  <c:v>34.8</c:v>
                </c:pt>
                <c:pt idx="2507">
                  <c:v>34.8</c:v>
                </c:pt>
                <c:pt idx="2508">
                  <c:v>34.8</c:v>
                </c:pt>
                <c:pt idx="2509">
                  <c:v>34.8</c:v>
                </c:pt>
                <c:pt idx="2510">
                  <c:v>34.7</c:v>
                </c:pt>
                <c:pt idx="2511">
                  <c:v>34.8</c:v>
                </c:pt>
                <c:pt idx="2512">
                  <c:v>34.8</c:v>
                </c:pt>
                <c:pt idx="2513">
                  <c:v>34.8</c:v>
                </c:pt>
                <c:pt idx="2514">
                  <c:v>34.8</c:v>
                </c:pt>
                <c:pt idx="2515">
                  <c:v>34.8</c:v>
                </c:pt>
                <c:pt idx="2516">
                  <c:v>34.8</c:v>
                </c:pt>
                <c:pt idx="2517">
                  <c:v>34.8</c:v>
                </c:pt>
                <c:pt idx="2518">
                  <c:v>34.8</c:v>
                </c:pt>
                <c:pt idx="2519">
                  <c:v>34.8</c:v>
                </c:pt>
                <c:pt idx="2520">
                  <c:v>34.8</c:v>
                </c:pt>
                <c:pt idx="2521">
                  <c:v>34.8</c:v>
                </c:pt>
                <c:pt idx="2522">
                  <c:v>34.8</c:v>
                </c:pt>
                <c:pt idx="2523">
                  <c:v>34.8</c:v>
                </c:pt>
                <c:pt idx="2524">
                  <c:v>34.8</c:v>
                </c:pt>
                <c:pt idx="2525">
                  <c:v>34.8</c:v>
                </c:pt>
                <c:pt idx="2526">
                  <c:v>34.8</c:v>
                </c:pt>
                <c:pt idx="2527">
                  <c:v>34.8</c:v>
                </c:pt>
                <c:pt idx="2528">
                  <c:v>34.8</c:v>
                </c:pt>
                <c:pt idx="2529">
                  <c:v>34.8</c:v>
                </c:pt>
                <c:pt idx="2530">
                  <c:v>34.8</c:v>
                </c:pt>
                <c:pt idx="2531">
                  <c:v>34.8</c:v>
                </c:pt>
                <c:pt idx="2532">
                  <c:v>34.8</c:v>
                </c:pt>
                <c:pt idx="2533">
                  <c:v>34.8</c:v>
                </c:pt>
                <c:pt idx="2534">
                  <c:v>34.8</c:v>
                </c:pt>
                <c:pt idx="2535">
                  <c:v>34.8</c:v>
                </c:pt>
                <c:pt idx="2536">
                  <c:v>34.8</c:v>
                </c:pt>
                <c:pt idx="2537">
                  <c:v>34.8</c:v>
                </c:pt>
                <c:pt idx="2538">
                  <c:v>34.8</c:v>
                </c:pt>
                <c:pt idx="2539">
                  <c:v>34.8</c:v>
                </c:pt>
                <c:pt idx="2540">
                  <c:v>34.8</c:v>
                </c:pt>
                <c:pt idx="2541">
                  <c:v>34.8</c:v>
                </c:pt>
                <c:pt idx="2542">
                  <c:v>34.9</c:v>
                </c:pt>
                <c:pt idx="2543">
                  <c:v>34.8</c:v>
                </c:pt>
                <c:pt idx="2544">
                  <c:v>34.8</c:v>
                </c:pt>
                <c:pt idx="2545">
                  <c:v>34.8</c:v>
                </c:pt>
                <c:pt idx="2546">
                  <c:v>34.8</c:v>
                </c:pt>
                <c:pt idx="2547">
                  <c:v>34.9</c:v>
                </c:pt>
                <c:pt idx="2548">
                  <c:v>34.8</c:v>
                </c:pt>
                <c:pt idx="2549">
                  <c:v>34.8</c:v>
                </c:pt>
                <c:pt idx="2550">
                  <c:v>34.8</c:v>
                </c:pt>
                <c:pt idx="2551">
                  <c:v>34.8</c:v>
                </c:pt>
                <c:pt idx="2552">
                  <c:v>34.9</c:v>
                </c:pt>
                <c:pt idx="2553">
                  <c:v>34.9</c:v>
                </c:pt>
                <c:pt idx="2554">
                  <c:v>34.8</c:v>
                </c:pt>
                <c:pt idx="2555">
                  <c:v>34.8</c:v>
                </c:pt>
                <c:pt idx="2556">
                  <c:v>34.8</c:v>
                </c:pt>
                <c:pt idx="2557">
                  <c:v>34.8</c:v>
                </c:pt>
                <c:pt idx="2558">
                  <c:v>34.9</c:v>
                </c:pt>
                <c:pt idx="2559">
                  <c:v>34.9</c:v>
                </c:pt>
                <c:pt idx="2560">
                  <c:v>34.9</c:v>
                </c:pt>
                <c:pt idx="2561">
                  <c:v>34.9</c:v>
                </c:pt>
                <c:pt idx="2562">
                  <c:v>34.9</c:v>
                </c:pt>
                <c:pt idx="2563">
                  <c:v>34.9</c:v>
                </c:pt>
                <c:pt idx="2564">
                  <c:v>34.8</c:v>
                </c:pt>
                <c:pt idx="2565">
                  <c:v>34.9</c:v>
                </c:pt>
                <c:pt idx="2566">
                  <c:v>34.9</c:v>
                </c:pt>
                <c:pt idx="2567">
                  <c:v>34.9</c:v>
                </c:pt>
                <c:pt idx="2568">
                  <c:v>34.8</c:v>
                </c:pt>
                <c:pt idx="2569">
                  <c:v>34.9</c:v>
                </c:pt>
                <c:pt idx="2570">
                  <c:v>34.9</c:v>
                </c:pt>
                <c:pt idx="2571">
                  <c:v>34.9</c:v>
                </c:pt>
                <c:pt idx="2572">
                  <c:v>34.9</c:v>
                </c:pt>
                <c:pt idx="2573">
                  <c:v>34.9</c:v>
                </c:pt>
                <c:pt idx="2574">
                  <c:v>34.9</c:v>
                </c:pt>
                <c:pt idx="2575">
                  <c:v>34.9</c:v>
                </c:pt>
                <c:pt idx="2576">
                  <c:v>34.9</c:v>
                </c:pt>
                <c:pt idx="2577">
                  <c:v>34.9</c:v>
                </c:pt>
                <c:pt idx="2578">
                  <c:v>34.9</c:v>
                </c:pt>
                <c:pt idx="2579">
                  <c:v>34.9</c:v>
                </c:pt>
                <c:pt idx="2580">
                  <c:v>34.9</c:v>
                </c:pt>
                <c:pt idx="2581">
                  <c:v>34.9</c:v>
                </c:pt>
                <c:pt idx="2582">
                  <c:v>34.9</c:v>
                </c:pt>
                <c:pt idx="2583">
                  <c:v>34.9</c:v>
                </c:pt>
                <c:pt idx="2584">
                  <c:v>34.9</c:v>
                </c:pt>
                <c:pt idx="2585">
                  <c:v>34.9</c:v>
                </c:pt>
                <c:pt idx="2586">
                  <c:v>34.9</c:v>
                </c:pt>
                <c:pt idx="2587">
                  <c:v>34.9</c:v>
                </c:pt>
                <c:pt idx="2588">
                  <c:v>34.9</c:v>
                </c:pt>
                <c:pt idx="2589">
                  <c:v>34.9</c:v>
                </c:pt>
                <c:pt idx="2590">
                  <c:v>34.9</c:v>
                </c:pt>
                <c:pt idx="2591">
                  <c:v>34.9</c:v>
                </c:pt>
                <c:pt idx="2592">
                  <c:v>34.9</c:v>
                </c:pt>
                <c:pt idx="2593">
                  <c:v>34.9</c:v>
                </c:pt>
                <c:pt idx="2594">
                  <c:v>34.9</c:v>
                </c:pt>
                <c:pt idx="2595">
                  <c:v>34.9</c:v>
                </c:pt>
                <c:pt idx="2596">
                  <c:v>34.9</c:v>
                </c:pt>
                <c:pt idx="2597">
                  <c:v>34.9</c:v>
                </c:pt>
                <c:pt idx="2598">
                  <c:v>34.9</c:v>
                </c:pt>
                <c:pt idx="2599">
                  <c:v>34.9</c:v>
                </c:pt>
                <c:pt idx="2600">
                  <c:v>34.9</c:v>
                </c:pt>
                <c:pt idx="2601">
                  <c:v>34.9</c:v>
                </c:pt>
                <c:pt idx="2602">
                  <c:v>34.9</c:v>
                </c:pt>
                <c:pt idx="2603">
                  <c:v>34.9</c:v>
                </c:pt>
                <c:pt idx="2604">
                  <c:v>34.9</c:v>
                </c:pt>
                <c:pt idx="2605">
                  <c:v>34.9</c:v>
                </c:pt>
                <c:pt idx="2606">
                  <c:v>34.9</c:v>
                </c:pt>
                <c:pt idx="2607">
                  <c:v>34.9</c:v>
                </c:pt>
                <c:pt idx="2608">
                  <c:v>35</c:v>
                </c:pt>
                <c:pt idx="2609">
                  <c:v>34.9</c:v>
                </c:pt>
                <c:pt idx="2610">
                  <c:v>34.9</c:v>
                </c:pt>
                <c:pt idx="2611">
                  <c:v>34.9</c:v>
                </c:pt>
                <c:pt idx="2612">
                  <c:v>34.9</c:v>
                </c:pt>
                <c:pt idx="2613">
                  <c:v>34.9</c:v>
                </c:pt>
                <c:pt idx="2614">
                  <c:v>34.9</c:v>
                </c:pt>
                <c:pt idx="2615">
                  <c:v>34.9</c:v>
                </c:pt>
                <c:pt idx="2616">
                  <c:v>34.9</c:v>
                </c:pt>
                <c:pt idx="2617">
                  <c:v>34.9</c:v>
                </c:pt>
                <c:pt idx="2618">
                  <c:v>34.9</c:v>
                </c:pt>
                <c:pt idx="2619">
                  <c:v>34.9</c:v>
                </c:pt>
                <c:pt idx="2620">
                  <c:v>35</c:v>
                </c:pt>
                <c:pt idx="2621">
                  <c:v>34.9</c:v>
                </c:pt>
                <c:pt idx="2622">
                  <c:v>34.9</c:v>
                </c:pt>
                <c:pt idx="2623">
                  <c:v>34.9</c:v>
                </c:pt>
                <c:pt idx="2624">
                  <c:v>34.9</c:v>
                </c:pt>
                <c:pt idx="2625">
                  <c:v>34.9</c:v>
                </c:pt>
                <c:pt idx="2626">
                  <c:v>34.9</c:v>
                </c:pt>
                <c:pt idx="2627">
                  <c:v>34.9</c:v>
                </c:pt>
                <c:pt idx="2628">
                  <c:v>34.9</c:v>
                </c:pt>
                <c:pt idx="2629">
                  <c:v>34.9</c:v>
                </c:pt>
                <c:pt idx="2630">
                  <c:v>35</c:v>
                </c:pt>
                <c:pt idx="2631">
                  <c:v>35</c:v>
                </c:pt>
                <c:pt idx="2632">
                  <c:v>34.9</c:v>
                </c:pt>
                <c:pt idx="2633">
                  <c:v>35</c:v>
                </c:pt>
                <c:pt idx="2634">
                  <c:v>34.9</c:v>
                </c:pt>
                <c:pt idx="2635">
                  <c:v>35</c:v>
                </c:pt>
                <c:pt idx="2636">
                  <c:v>34.9</c:v>
                </c:pt>
                <c:pt idx="2637">
                  <c:v>34.9</c:v>
                </c:pt>
                <c:pt idx="2638">
                  <c:v>35</c:v>
                </c:pt>
                <c:pt idx="2639">
                  <c:v>35</c:v>
                </c:pt>
                <c:pt idx="2640">
                  <c:v>34.9</c:v>
                </c:pt>
                <c:pt idx="2641">
                  <c:v>35</c:v>
                </c:pt>
                <c:pt idx="2642">
                  <c:v>34.9</c:v>
                </c:pt>
                <c:pt idx="2643">
                  <c:v>34.9</c:v>
                </c:pt>
                <c:pt idx="2644">
                  <c:v>34.9</c:v>
                </c:pt>
                <c:pt idx="2645">
                  <c:v>34.9</c:v>
                </c:pt>
                <c:pt idx="2646">
                  <c:v>34.9</c:v>
                </c:pt>
                <c:pt idx="2647">
                  <c:v>34.9</c:v>
                </c:pt>
                <c:pt idx="2648">
                  <c:v>35</c:v>
                </c:pt>
                <c:pt idx="2649">
                  <c:v>35</c:v>
                </c:pt>
                <c:pt idx="2650">
                  <c:v>35</c:v>
                </c:pt>
                <c:pt idx="2651">
                  <c:v>35</c:v>
                </c:pt>
                <c:pt idx="2652">
                  <c:v>34.9</c:v>
                </c:pt>
                <c:pt idx="2653">
                  <c:v>34.9</c:v>
                </c:pt>
                <c:pt idx="2654">
                  <c:v>35</c:v>
                </c:pt>
                <c:pt idx="2655">
                  <c:v>35</c:v>
                </c:pt>
                <c:pt idx="2656">
                  <c:v>34.9</c:v>
                </c:pt>
                <c:pt idx="2657">
                  <c:v>35</c:v>
                </c:pt>
                <c:pt idx="2658">
                  <c:v>35</c:v>
                </c:pt>
                <c:pt idx="2659">
                  <c:v>35</c:v>
                </c:pt>
                <c:pt idx="2660">
                  <c:v>34.9</c:v>
                </c:pt>
                <c:pt idx="2661">
                  <c:v>35</c:v>
                </c:pt>
                <c:pt idx="2662">
                  <c:v>35</c:v>
                </c:pt>
                <c:pt idx="2663">
                  <c:v>35</c:v>
                </c:pt>
                <c:pt idx="2664">
                  <c:v>35</c:v>
                </c:pt>
                <c:pt idx="2665">
                  <c:v>35</c:v>
                </c:pt>
                <c:pt idx="2666">
                  <c:v>35</c:v>
                </c:pt>
                <c:pt idx="2667">
                  <c:v>35</c:v>
                </c:pt>
                <c:pt idx="2668">
                  <c:v>35</c:v>
                </c:pt>
                <c:pt idx="2669">
                  <c:v>35</c:v>
                </c:pt>
                <c:pt idx="2670">
                  <c:v>35</c:v>
                </c:pt>
                <c:pt idx="2671">
                  <c:v>35</c:v>
                </c:pt>
                <c:pt idx="2672">
                  <c:v>35</c:v>
                </c:pt>
                <c:pt idx="2673">
                  <c:v>35</c:v>
                </c:pt>
                <c:pt idx="2674">
                  <c:v>35</c:v>
                </c:pt>
                <c:pt idx="2675">
                  <c:v>35</c:v>
                </c:pt>
                <c:pt idx="2676">
                  <c:v>35</c:v>
                </c:pt>
                <c:pt idx="2677">
                  <c:v>35</c:v>
                </c:pt>
                <c:pt idx="2678">
                  <c:v>35</c:v>
                </c:pt>
                <c:pt idx="2679">
                  <c:v>35</c:v>
                </c:pt>
                <c:pt idx="2680">
                  <c:v>35</c:v>
                </c:pt>
                <c:pt idx="2681">
                  <c:v>35</c:v>
                </c:pt>
                <c:pt idx="2682">
                  <c:v>35</c:v>
                </c:pt>
                <c:pt idx="2683">
                  <c:v>35</c:v>
                </c:pt>
                <c:pt idx="2684">
                  <c:v>35</c:v>
                </c:pt>
                <c:pt idx="2685">
                  <c:v>35</c:v>
                </c:pt>
                <c:pt idx="2686">
                  <c:v>35</c:v>
                </c:pt>
                <c:pt idx="2687">
                  <c:v>35</c:v>
                </c:pt>
                <c:pt idx="2688">
                  <c:v>35</c:v>
                </c:pt>
                <c:pt idx="2689">
                  <c:v>35</c:v>
                </c:pt>
                <c:pt idx="2690">
                  <c:v>35</c:v>
                </c:pt>
                <c:pt idx="2691">
                  <c:v>35</c:v>
                </c:pt>
                <c:pt idx="2692">
                  <c:v>35</c:v>
                </c:pt>
                <c:pt idx="2693">
                  <c:v>35</c:v>
                </c:pt>
                <c:pt idx="2694">
                  <c:v>35</c:v>
                </c:pt>
                <c:pt idx="2695">
                  <c:v>35</c:v>
                </c:pt>
                <c:pt idx="2696">
                  <c:v>35</c:v>
                </c:pt>
                <c:pt idx="2697">
                  <c:v>35</c:v>
                </c:pt>
                <c:pt idx="2698">
                  <c:v>35</c:v>
                </c:pt>
                <c:pt idx="2699">
                  <c:v>35</c:v>
                </c:pt>
                <c:pt idx="2700">
                  <c:v>35</c:v>
                </c:pt>
                <c:pt idx="2701">
                  <c:v>35</c:v>
                </c:pt>
                <c:pt idx="2702">
                  <c:v>35</c:v>
                </c:pt>
                <c:pt idx="2703">
                  <c:v>35</c:v>
                </c:pt>
                <c:pt idx="2704">
                  <c:v>35</c:v>
                </c:pt>
                <c:pt idx="2705">
                  <c:v>35</c:v>
                </c:pt>
                <c:pt idx="2706">
                  <c:v>35</c:v>
                </c:pt>
                <c:pt idx="2707">
                  <c:v>35</c:v>
                </c:pt>
                <c:pt idx="2708">
                  <c:v>35</c:v>
                </c:pt>
                <c:pt idx="2709">
                  <c:v>35</c:v>
                </c:pt>
                <c:pt idx="2710">
                  <c:v>35</c:v>
                </c:pt>
                <c:pt idx="2711">
                  <c:v>35</c:v>
                </c:pt>
                <c:pt idx="2712">
                  <c:v>35</c:v>
                </c:pt>
                <c:pt idx="2713">
                  <c:v>35</c:v>
                </c:pt>
                <c:pt idx="2714">
                  <c:v>35</c:v>
                </c:pt>
                <c:pt idx="2715">
                  <c:v>35</c:v>
                </c:pt>
                <c:pt idx="2716">
                  <c:v>35</c:v>
                </c:pt>
                <c:pt idx="2717">
                  <c:v>35</c:v>
                </c:pt>
                <c:pt idx="2718">
                  <c:v>35.1</c:v>
                </c:pt>
                <c:pt idx="2719">
                  <c:v>35</c:v>
                </c:pt>
                <c:pt idx="2720">
                  <c:v>35</c:v>
                </c:pt>
                <c:pt idx="2721">
                  <c:v>35</c:v>
                </c:pt>
                <c:pt idx="2722">
                  <c:v>35</c:v>
                </c:pt>
                <c:pt idx="2723">
                  <c:v>35</c:v>
                </c:pt>
                <c:pt idx="2724">
                  <c:v>35</c:v>
                </c:pt>
                <c:pt idx="2725">
                  <c:v>35</c:v>
                </c:pt>
                <c:pt idx="2726">
                  <c:v>35.1</c:v>
                </c:pt>
                <c:pt idx="2727">
                  <c:v>35</c:v>
                </c:pt>
                <c:pt idx="2728">
                  <c:v>35</c:v>
                </c:pt>
                <c:pt idx="2729">
                  <c:v>35</c:v>
                </c:pt>
                <c:pt idx="2730">
                  <c:v>35</c:v>
                </c:pt>
                <c:pt idx="2731">
                  <c:v>35</c:v>
                </c:pt>
                <c:pt idx="2732">
                  <c:v>35.1</c:v>
                </c:pt>
                <c:pt idx="2733">
                  <c:v>35</c:v>
                </c:pt>
                <c:pt idx="2734">
                  <c:v>35</c:v>
                </c:pt>
                <c:pt idx="2735">
                  <c:v>35.1</c:v>
                </c:pt>
                <c:pt idx="2736">
                  <c:v>35</c:v>
                </c:pt>
                <c:pt idx="2737">
                  <c:v>35</c:v>
                </c:pt>
                <c:pt idx="2738">
                  <c:v>35.1</c:v>
                </c:pt>
                <c:pt idx="2739">
                  <c:v>35</c:v>
                </c:pt>
                <c:pt idx="2740">
                  <c:v>35.1</c:v>
                </c:pt>
                <c:pt idx="2741">
                  <c:v>35</c:v>
                </c:pt>
                <c:pt idx="2742">
                  <c:v>35</c:v>
                </c:pt>
                <c:pt idx="2743">
                  <c:v>35</c:v>
                </c:pt>
                <c:pt idx="2744">
                  <c:v>35.1</c:v>
                </c:pt>
                <c:pt idx="2745">
                  <c:v>35.1</c:v>
                </c:pt>
                <c:pt idx="2746">
                  <c:v>35.1</c:v>
                </c:pt>
                <c:pt idx="2747">
                  <c:v>35</c:v>
                </c:pt>
                <c:pt idx="2748">
                  <c:v>35.1</c:v>
                </c:pt>
                <c:pt idx="2749">
                  <c:v>35.1</c:v>
                </c:pt>
                <c:pt idx="2750">
                  <c:v>35</c:v>
                </c:pt>
                <c:pt idx="2751">
                  <c:v>35</c:v>
                </c:pt>
                <c:pt idx="2752">
                  <c:v>35.1</c:v>
                </c:pt>
                <c:pt idx="2753">
                  <c:v>35.1</c:v>
                </c:pt>
                <c:pt idx="2754">
                  <c:v>35.1</c:v>
                </c:pt>
                <c:pt idx="2755">
                  <c:v>35.1</c:v>
                </c:pt>
                <c:pt idx="2756">
                  <c:v>35.1</c:v>
                </c:pt>
                <c:pt idx="2757">
                  <c:v>35.1</c:v>
                </c:pt>
                <c:pt idx="2758">
                  <c:v>35.1</c:v>
                </c:pt>
                <c:pt idx="2759">
                  <c:v>35.1</c:v>
                </c:pt>
                <c:pt idx="2760">
                  <c:v>35.1</c:v>
                </c:pt>
                <c:pt idx="2761">
                  <c:v>35.1</c:v>
                </c:pt>
                <c:pt idx="2762">
                  <c:v>35.1</c:v>
                </c:pt>
                <c:pt idx="2763">
                  <c:v>35.1</c:v>
                </c:pt>
                <c:pt idx="2764">
                  <c:v>35.1</c:v>
                </c:pt>
                <c:pt idx="2765">
                  <c:v>35.1</c:v>
                </c:pt>
                <c:pt idx="2766">
                  <c:v>35.1</c:v>
                </c:pt>
                <c:pt idx="2767">
                  <c:v>35.1</c:v>
                </c:pt>
                <c:pt idx="2768">
                  <c:v>35.1</c:v>
                </c:pt>
                <c:pt idx="2769">
                  <c:v>35.1</c:v>
                </c:pt>
                <c:pt idx="2770">
                  <c:v>35.1</c:v>
                </c:pt>
                <c:pt idx="2771">
                  <c:v>35.1</c:v>
                </c:pt>
                <c:pt idx="2772">
                  <c:v>35.1</c:v>
                </c:pt>
                <c:pt idx="2773">
                  <c:v>35.1</c:v>
                </c:pt>
                <c:pt idx="2774">
                  <c:v>35.1</c:v>
                </c:pt>
                <c:pt idx="2775">
                  <c:v>35.1</c:v>
                </c:pt>
                <c:pt idx="2776">
                  <c:v>35.1</c:v>
                </c:pt>
                <c:pt idx="2777">
                  <c:v>35.1</c:v>
                </c:pt>
                <c:pt idx="2778">
                  <c:v>35.1</c:v>
                </c:pt>
                <c:pt idx="2779">
                  <c:v>35.1</c:v>
                </c:pt>
                <c:pt idx="2780">
                  <c:v>35.1</c:v>
                </c:pt>
                <c:pt idx="2781">
                  <c:v>35.1</c:v>
                </c:pt>
                <c:pt idx="2782">
                  <c:v>35.1</c:v>
                </c:pt>
                <c:pt idx="2783">
                  <c:v>35.1</c:v>
                </c:pt>
                <c:pt idx="2784">
                  <c:v>35.1</c:v>
                </c:pt>
                <c:pt idx="2785">
                  <c:v>35.1</c:v>
                </c:pt>
                <c:pt idx="2786">
                  <c:v>35.1</c:v>
                </c:pt>
                <c:pt idx="2787">
                  <c:v>35.1</c:v>
                </c:pt>
                <c:pt idx="2788">
                  <c:v>35.1</c:v>
                </c:pt>
                <c:pt idx="2789">
                  <c:v>35.1</c:v>
                </c:pt>
                <c:pt idx="2790">
                  <c:v>35.1</c:v>
                </c:pt>
                <c:pt idx="2791">
                  <c:v>35.1</c:v>
                </c:pt>
                <c:pt idx="2792">
                  <c:v>35.1</c:v>
                </c:pt>
                <c:pt idx="2793">
                  <c:v>35.1</c:v>
                </c:pt>
                <c:pt idx="2794">
                  <c:v>35.1</c:v>
                </c:pt>
                <c:pt idx="2795">
                  <c:v>35.1</c:v>
                </c:pt>
                <c:pt idx="2796">
                  <c:v>35.1</c:v>
                </c:pt>
                <c:pt idx="2797">
                  <c:v>35.1</c:v>
                </c:pt>
                <c:pt idx="2798">
                  <c:v>35.1</c:v>
                </c:pt>
                <c:pt idx="2799">
                  <c:v>35.1</c:v>
                </c:pt>
                <c:pt idx="2800">
                  <c:v>35.1</c:v>
                </c:pt>
                <c:pt idx="2801">
                  <c:v>35.2</c:v>
                </c:pt>
                <c:pt idx="2802">
                  <c:v>35.1</c:v>
                </c:pt>
                <c:pt idx="2803">
                  <c:v>35.1</c:v>
                </c:pt>
                <c:pt idx="2804">
                  <c:v>35.1</c:v>
                </c:pt>
                <c:pt idx="2805">
                  <c:v>35.2</c:v>
                </c:pt>
                <c:pt idx="2806">
                  <c:v>35.1</c:v>
                </c:pt>
                <c:pt idx="2807">
                  <c:v>35.2</c:v>
                </c:pt>
                <c:pt idx="2808">
                  <c:v>35.2</c:v>
                </c:pt>
                <c:pt idx="2809">
                  <c:v>35.1</c:v>
                </c:pt>
                <c:pt idx="2810">
                  <c:v>35.1</c:v>
                </c:pt>
                <c:pt idx="2811">
                  <c:v>35.1</c:v>
                </c:pt>
                <c:pt idx="2812">
                  <c:v>35.1</c:v>
                </c:pt>
                <c:pt idx="2813">
                  <c:v>35.1</c:v>
                </c:pt>
                <c:pt idx="2814">
                  <c:v>35.1</c:v>
                </c:pt>
                <c:pt idx="2815">
                  <c:v>35.1</c:v>
                </c:pt>
                <c:pt idx="2816">
                  <c:v>35.2</c:v>
                </c:pt>
                <c:pt idx="2817">
                  <c:v>35.1</c:v>
                </c:pt>
                <c:pt idx="2818">
                  <c:v>35.1</c:v>
                </c:pt>
                <c:pt idx="2819">
                  <c:v>35.2</c:v>
                </c:pt>
                <c:pt idx="2820">
                  <c:v>35.2</c:v>
                </c:pt>
                <c:pt idx="2821">
                  <c:v>35.2</c:v>
                </c:pt>
                <c:pt idx="2822">
                  <c:v>35.1</c:v>
                </c:pt>
                <c:pt idx="2823">
                  <c:v>35.1</c:v>
                </c:pt>
                <c:pt idx="2824">
                  <c:v>35.2</c:v>
                </c:pt>
                <c:pt idx="2825">
                  <c:v>35.2</c:v>
                </c:pt>
                <c:pt idx="2826">
                  <c:v>35.1</c:v>
                </c:pt>
                <c:pt idx="2827">
                  <c:v>35.1</c:v>
                </c:pt>
                <c:pt idx="2828">
                  <c:v>35.2</c:v>
                </c:pt>
                <c:pt idx="2829">
                  <c:v>35.1</c:v>
                </c:pt>
                <c:pt idx="2830">
                  <c:v>35.2</c:v>
                </c:pt>
                <c:pt idx="2831">
                  <c:v>35.2</c:v>
                </c:pt>
                <c:pt idx="2832">
                  <c:v>35.1</c:v>
                </c:pt>
                <c:pt idx="2833">
                  <c:v>35.2</c:v>
                </c:pt>
                <c:pt idx="2834">
                  <c:v>35.2</c:v>
                </c:pt>
                <c:pt idx="2835">
                  <c:v>35.2</c:v>
                </c:pt>
                <c:pt idx="2836">
                  <c:v>35.2</c:v>
                </c:pt>
                <c:pt idx="2837">
                  <c:v>35.2</c:v>
                </c:pt>
                <c:pt idx="2838">
                  <c:v>35.2</c:v>
                </c:pt>
                <c:pt idx="2839">
                  <c:v>35.2</c:v>
                </c:pt>
                <c:pt idx="2840">
                  <c:v>35.2</c:v>
                </c:pt>
                <c:pt idx="2841">
                  <c:v>35.2</c:v>
                </c:pt>
                <c:pt idx="2842">
                  <c:v>35.2</c:v>
                </c:pt>
                <c:pt idx="2843">
                  <c:v>35.2</c:v>
                </c:pt>
                <c:pt idx="2844">
                  <c:v>35.2</c:v>
                </c:pt>
                <c:pt idx="2845">
                  <c:v>35.2</c:v>
                </c:pt>
                <c:pt idx="2846">
                  <c:v>35.2</c:v>
                </c:pt>
                <c:pt idx="2847">
                  <c:v>35.2</c:v>
                </c:pt>
                <c:pt idx="2848">
                  <c:v>35.2</c:v>
                </c:pt>
                <c:pt idx="2849">
                  <c:v>35.2</c:v>
                </c:pt>
                <c:pt idx="2850">
                  <c:v>35.2</c:v>
                </c:pt>
                <c:pt idx="2851">
                  <c:v>35.2</c:v>
                </c:pt>
                <c:pt idx="2852">
                  <c:v>35.2</c:v>
                </c:pt>
                <c:pt idx="2853">
                  <c:v>35.1</c:v>
                </c:pt>
                <c:pt idx="2854">
                  <c:v>35.1</c:v>
                </c:pt>
                <c:pt idx="2855">
                  <c:v>35.2</c:v>
                </c:pt>
                <c:pt idx="2856">
                  <c:v>35.2</c:v>
                </c:pt>
                <c:pt idx="2857">
                  <c:v>35.2</c:v>
                </c:pt>
                <c:pt idx="2858">
                  <c:v>35.2</c:v>
                </c:pt>
                <c:pt idx="2859">
                  <c:v>35.2</c:v>
                </c:pt>
                <c:pt idx="2860">
                  <c:v>35.2</c:v>
                </c:pt>
                <c:pt idx="2861">
                  <c:v>35.2</c:v>
                </c:pt>
                <c:pt idx="2862">
                  <c:v>35.2</c:v>
                </c:pt>
                <c:pt idx="2863">
                  <c:v>35.2</c:v>
                </c:pt>
                <c:pt idx="2864">
                  <c:v>35.2</c:v>
                </c:pt>
                <c:pt idx="2865">
                  <c:v>35.2</c:v>
                </c:pt>
                <c:pt idx="2866">
                  <c:v>35.2</c:v>
                </c:pt>
                <c:pt idx="2867">
                  <c:v>35.2</c:v>
                </c:pt>
                <c:pt idx="2868">
                  <c:v>35.2</c:v>
                </c:pt>
                <c:pt idx="2869">
                  <c:v>35.2</c:v>
                </c:pt>
                <c:pt idx="2870">
                  <c:v>35.2</c:v>
                </c:pt>
                <c:pt idx="2871">
                  <c:v>35.2</c:v>
                </c:pt>
                <c:pt idx="2872">
                  <c:v>35.2</c:v>
                </c:pt>
                <c:pt idx="2873">
                  <c:v>35.2</c:v>
                </c:pt>
                <c:pt idx="2874">
                  <c:v>35.2</c:v>
                </c:pt>
                <c:pt idx="2875">
                  <c:v>35.2</c:v>
                </c:pt>
                <c:pt idx="2876">
                  <c:v>35.2</c:v>
                </c:pt>
                <c:pt idx="2877">
                  <c:v>35.2</c:v>
                </c:pt>
                <c:pt idx="2878">
                  <c:v>35.2</c:v>
                </c:pt>
                <c:pt idx="2879">
                  <c:v>35.2</c:v>
                </c:pt>
                <c:pt idx="2880">
                  <c:v>35.2</c:v>
                </c:pt>
                <c:pt idx="2881">
                  <c:v>35.2</c:v>
                </c:pt>
                <c:pt idx="2882">
                  <c:v>35.2</c:v>
                </c:pt>
                <c:pt idx="2883">
                  <c:v>35.2</c:v>
                </c:pt>
                <c:pt idx="2884">
                  <c:v>35.2</c:v>
                </c:pt>
                <c:pt idx="2885">
                  <c:v>35.2</c:v>
                </c:pt>
                <c:pt idx="2886">
                  <c:v>35.2</c:v>
                </c:pt>
                <c:pt idx="2887">
                  <c:v>35.2</c:v>
                </c:pt>
                <c:pt idx="2888">
                  <c:v>35.2</c:v>
                </c:pt>
                <c:pt idx="2889">
                  <c:v>35.2</c:v>
                </c:pt>
                <c:pt idx="2890">
                  <c:v>35.2</c:v>
                </c:pt>
                <c:pt idx="2891">
                  <c:v>35.2</c:v>
                </c:pt>
                <c:pt idx="2892">
                  <c:v>35.2</c:v>
                </c:pt>
                <c:pt idx="2893">
                  <c:v>35.2</c:v>
                </c:pt>
                <c:pt idx="2894">
                  <c:v>35.2</c:v>
                </c:pt>
                <c:pt idx="2895">
                  <c:v>35.2</c:v>
                </c:pt>
                <c:pt idx="2896">
                  <c:v>35.2</c:v>
                </c:pt>
                <c:pt idx="2897">
                  <c:v>35.2</c:v>
                </c:pt>
                <c:pt idx="2898">
                  <c:v>35.2</c:v>
                </c:pt>
                <c:pt idx="2899">
                  <c:v>35.2</c:v>
                </c:pt>
                <c:pt idx="2900">
                  <c:v>35.2</c:v>
                </c:pt>
                <c:pt idx="2901">
                  <c:v>35.2</c:v>
                </c:pt>
                <c:pt idx="2902">
                  <c:v>35.2</c:v>
                </c:pt>
                <c:pt idx="2903">
                  <c:v>35.2</c:v>
                </c:pt>
                <c:pt idx="2904">
                  <c:v>35.2</c:v>
                </c:pt>
                <c:pt idx="2905">
                  <c:v>35.2</c:v>
                </c:pt>
                <c:pt idx="2906">
                  <c:v>35.2</c:v>
                </c:pt>
                <c:pt idx="2907">
                  <c:v>35.2</c:v>
                </c:pt>
                <c:pt idx="2908">
                  <c:v>35.2</c:v>
                </c:pt>
                <c:pt idx="2909">
                  <c:v>35.2</c:v>
                </c:pt>
                <c:pt idx="2910">
                  <c:v>35.2</c:v>
                </c:pt>
                <c:pt idx="2911">
                  <c:v>35.2</c:v>
                </c:pt>
                <c:pt idx="2912">
                  <c:v>35.2</c:v>
                </c:pt>
                <c:pt idx="2913">
                  <c:v>35.2</c:v>
                </c:pt>
                <c:pt idx="2914">
                  <c:v>35.2</c:v>
                </c:pt>
                <c:pt idx="2915">
                  <c:v>35.2</c:v>
                </c:pt>
                <c:pt idx="2916">
                  <c:v>35.2</c:v>
                </c:pt>
                <c:pt idx="2917">
                  <c:v>35.2</c:v>
                </c:pt>
                <c:pt idx="2918">
                  <c:v>35.2</c:v>
                </c:pt>
                <c:pt idx="2919">
                  <c:v>35.2</c:v>
                </c:pt>
                <c:pt idx="2920">
                  <c:v>35.2</c:v>
                </c:pt>
                <c:pt idx="2921">
                  <c:v>35.2</c:v>
                </c:pt>
                <c:pt idx="2922">
                  <c:v>35.2</c:v>
                </c:pt>
                <c:pt idx="2923">
                  <c:v>35.2</c:v>
                </c:pt>
                <c:pt idx="2924">
                  <c:v>35.2</c:v>
                </c:pt>
                <c:pt idx="2925">
                  <c:v>35.2</c:v>
                </c:pt>
                <c:pt idx="2926">
                  <c:v>35.2</c:v>
                </c:pt>
                <c:pt idx="2927">
                  <c:v>35.2</c:v>
                </c:pt>
                <c:pt idx="2928">
                  <c:v>35.2</c:v>
                </c:pt>
                <c:pt idx="2929">
                  <c:v>35.3</c:v>
                </c:pt>
                <c:pt idx="2930">
                  <c:v>35.2</c:v>
                </c:pt>
                <c:pt idx="2931">
                  <c:v>35.3</c:v>
                </c:pt>
                <c:pt idx="2932">
                  <c:v>35.2</c:v>
                </c:pt>
                <c:pt idx="2933">
                  <c:v>35.3</c:v>
                </c:pt>
                <c:pt idx="2934">
                  <c:v>35.3</c:v>
                </c:pt>
                <c:pt idx="2935">
                  <c:v>35.2</c:v>
                </c:pt>
                <c:pt idx="2936">
                  <c:v>35.2</c:v>
                </c:pt>
                <c:pt idx="2937">
                  <c:v>35.3</c:v>
                </c:pt>
                <c:pt idx="2938">
                  <c:v>35.2</c:v>
                </c:pt>
                <c:pt idx="2939">
                  <c:v>35.2</c:v>
                </c:pt>
                <c:pt idx="2940">
                  <c:v>35.2</c:v>
                </c:pt>
                <c:pt idx="2941">
                  <c:v>35.2</c:v>
                </c:pt>
                <c:pt idx="2942">
                  <c:v>35.2</c:v>
                </c:pt>
                <c:pt idx="2943">
                  <c:v>35.3</c:v>
                </c:pt>
                <c:pt idx="2944">
                  <c:v>35.2</c:v>
                </c:pt>
                <c:pt idx="2945">
                  <c:v>35.2</c:v>
                </c:pt>
                <c:pt idx="2946">
                  <c:v>35.2</c:v>
                </c:pt>
                <c:pt idx="2947">
                  <c:v>35.2</c:v>
                </c:pt>
                <c:pt idx="2948">
                  <c:v>35.3</c:v>
                </c:pt>
                <c:pt idx="2949">
                  <c:v>35.3</c:v>
                </c:pt>
                <c:pt idx="2950">
                  <c:v>35.3</c:v>
                </c:pt>
                <c:pt idx="2951">
                  <c:v>35.2</c:v>
                </c:pt>
                <c:pt idx="2952">
                  <c:v>35.3</c:v>
                </c:pt>
                <c:pt idx="2953">
                  <c:v>35.3</c:v>
                </c:pt>
                <c:pt idx="2954">
                  <c:v>35.3</c:v>
                </c:pt>
                <c:pt idx="2955">
                  <c:v>35.3</c:v>
                </c:pt>
                <c:pt idx="2956">
                  <c:v>35.3</c:v>
                </c:pt>
                <c:pt idx="2957">
                  <c:v>35.3</c:v>
                </c:pt>
                <c:pt idx="2958">
                  <c:v>35.3</c:v>
                </c:pt>
                <c:pt idx="2959">
                  <c:v>35.3</c:v>
                </c:pt>
                <c:pt idx="2960">
                  <c:v>35.3</c:v>
                </c:pt>
                <c:pt idx="2961">
                  <c:v>35.3</c:v>
                </c:pt>
                <c:pt idx="2962">
                  <c:v>35.3</c:v>
                </c:pt>
                <c:pt idx="2963">
                  <c:v>35.3</c:v>
                </c:pt>
                <c:pt idx="2964">
                  <c:v>35.3</c:v>
                </c:pt>
                <c:pt idx="2965">
                  <c:v>35.3</c:v>
                </c:pt>
                <c:pt idx="2966">
                  <c:v>35.3</c:v>
                </c:pt>
                <c:pt idx="2967">
                  <c:v>35.3</c:v>
                </c:pt>
                <c:pt idx="2968">
                  <c:v>35.3</c:v>
                </c:pt>
                <c:pt idx="2969">
                  <c:v>35.3</c:v>
                </c:pt>
                <c:pt idx="2970">
                  <c:v>35.3</c:v>
                </c:pt>
                <c:pt idx="2971">
                  <c:v>35.3</c:v>
                </c:pt>
                <c:pt idx="2972">
                  <c:v>35.3</c:v>
                </c:pt>
                <c:pt idx="2973">
                  <c:v>35.3</c:v>
                </c:pt>
                <c:pt idx="2974">
                  <c:v>35.3</c:v>
                </c:pt>
                <c:pt idx="2975">
                  <c:v>35.3</c:v>
                </c:pt>
                <c:pt idx="2976">
                  <c:v>35.3</c:v>
                </c:pt>
                <c:pt idx="2977">
                  <c:v>35.3</c:v>
                </c:pt>
                <c:pt idx="2978">
                  <c:v>35.3</c:v>
                </c:pt>
                <c:pt idx="2979">
                  <c:v>35.3</c:v>
                </c:pt>
                <c:pt idx="2980">
                  <c:v>35.3</c:v>
                </c:pt>
                <c:pt idx="2981">
                  <c:v>35.3</c:v>
                </c:pt>
                <c:pt idx="2982">
                  <c:v>35.3</c:v>
                </c:pt>
                <c:pt idx="2983">
                  <c:v>35.3</c:v>
                </c:pt>
                <c:pt idx="2984">
                  <c:v>35.3</c:v>
                </c:pt>
                <c:pt idx="2985">
                  <c:v>35.3</c:v>
                </c:pt>
                <c:pt idx="2986">
                  <c:v>35.3</c:v>
                </c:pt>
                <c:pt idx="2987">
                  <c:v>35.3</c:v>
                </c:pt>
                <c:pt idx="2988">
                  <c:v>35.4</c:v>
                </c:pt>
                <c:pt idx="2989">
                  <c:v>35.3</c:v>
                </c:pt>
                <c:pt idx="2990">
                  <c:v>35.3</c:v>
                </c:pt>
                <c:pt idx="2991">
                  <c:v>35.3</c:v>
                </c:pt>
                <c:pt idx="2992">
                  <c:v>35.3</c:v>
                </c:pt>
                <c:pt idx="2993">
                  <c:v>35.4</c:v>
                </c:pt>
                <c:pt idx="2994">
                  <c:v>35.3</c:v>
                </c:pt>
                <c:pt idx="2995">
                  <c:v>35.3</c:v>
                </c:pt>
                <c:pt idx="2996">
                  <c:v>35.3</c:v>
                </c:pt>
                <c:pt idx="2997">
                  <c:v>35.4</c:v>
                </c:pt>
                <c:pt idx="2998">
                  <c:v>35.3</c:v>
                </c:pt>
                <c:pt idx="2999">
                  <c:v>35.3</c:v>
                </c:pt>
                <c:pt idx="3000">
                  <c:v>35.3</c:v>
                </c:pt>
                <c:pt idx="3001">
                  <c:v>35.3</c:v>
                </c:pt>
                <c:pt idx="3002">
                  <c:v>35.3</c:v>
                </c:pt>
                <c:pt idx="3003">
                  <c:v>35.4</c:v>
                </c:pt>
                <c:pt idx="3004">
                  <c:v>35.3</c:v>
                </c:pt>
                <c:pt idx="3005">
                  <c:v>35.3</c:v>
                </c:pt>
                <c:pt idx="3006">
                  <c:v>35.3</c:v>
                </c:pt>
                <c:pt idx="3007">
                  <c:v>35.3</c:v>
                </c:pt>
                <c:pt idx="3008">
                  <c:v>35.4</c:v>
                </c:pt>
                <c:pt idx="3009">
                  <c:v>35.4</c:v>
                </c:pt>
                <c:pt idx="3010">
                  <c:v>35.4</c:v>
                </c:pt>
                <c:pt idx="3011">
                  <c:v>35.3</c:v>
                </c:pt>
                <c:pt idx="3012">
                  <c:v>35.3</c:v>
                </c:pt>
                <c:pt idx="3013">
                  <c:v>35.4</c:v>
                </c:pt>
                <c:pt idx="3014">
                  <c:v>35.4</c:v>
                </c:pt>
                <c:pt idx="3015">
                  <c:v>35.4</c:v>
                </c:pt>
                <c:pt idx="3016">
                  <c:v>35.3</c:v>
                </c:pt>
                <c:pt idx="3017">
                  <c:v>35.3</c:v>
                </c:pt>
                <c:pt idx="3018">
                  <c:v>35.3</c:v>
                </c:pt>
                <c:pt idx="3019">
                  <c:v>35.4</c:v>
                </c:pt>
                <c:pt idx="3020">
                  <c:v>35.3</c:v>
                </c:pt>
                <c:pt idx="3021">
                  <c:v>35.3</c:v>
                </c:pt>
                <c:pt idx="3022">
                  <c:v>35.4</c:v>
                </c:pt>
                <c:pt idx="3023">
                  <c:v>35.4</c:v>
                </c:pt>
                <c:pt idx="3024">
                  <c:v>35.4</c:v>
                </c:pt>
                <c:pt idx="3025">
                  <c:v>35.3</c:v>
                </c:pt>
                <c:pt idx="3026">
                  <c:v>35.3</c:v>
                </c:pt>
                <c:pt idx="3027">
                  <c:v>35.4</c:v>
                </c:pt>
                <c:pt idx="3028">
                  <c:v>35.4</c:v>
                </c:pt>
                <c:pt idx="3029">
                  <c:v>35.4</c:v>
                </c:pt>
                <c:pt idx="3030">
                  <c:v>35.4</c:v>
                </c:pt>
                <c:pt idx="3031">
                  <c:v>35.4</c:v>
                </c:pt>
                <c:pt idx="3032">
                  <c:v>35.4</c:v>
                </c:pt>
                <c:pt idx="3033">
                  <c:v>35.4</c:v>
                </c:pt>
                <c:pt idx="3034">
                  <c:v>35.4</c:v>
                </c:pt>
                <c:pt idx="3035">
                  <c:v>35.4</c:v>
                </c:pt>
                <c:pt idx="3036">
                  <c:v>35.4</c:v>
                </c:pt>
                <c:pt idx="3037">
                  <c:v>35.4</c:v>
                </c:pt>
                <c:pt idx="3038">
                  <c:v>35.4</c:v>
                </c:pt>
                <c:pt idx="3039">
                  <c:v>35.4</c:v>
                </c:pt>
                <c:pt idx="3040">
                  <c:v>35.4</c:v>
                </c:pt>
                <c:pt idx="3041">
                  <c:v>35.4</c:v>
                </c:pt>
                <c:pt idx="3042">
                  <c:v>35.4</c:v>
                </c:pt>
                <c:pt idx="3043">
                  <c:v>35.4</c:v>
                </c:pt>
                <c:pt idx="3044">
                  <c:v>35.4</c:v>
                </c:pt>
                <c:pt idx="3045">
                  <c:v>35.4</c:v>
                </c:pt>
                <c:pt idx="3046">
                  <c:v>35.4</c:v>
                </c:pt>
                <c:pt idx="3047">
                  <c:v>35.4</c:v>
                </c:pt>
                <c:pt idx="3048">
                  <c:v>35.4</c:v>
                </c:pt>
                <c:pt idx="3049">
                  <c:v>35.4</c:v>
                </c:pt>
                <c:pt idx="3050">
                  <c:v>35.4</c:v>
                </c:pt>
                <c:pt idx="3051">
                  <c:v>35.4</c:v>
                </c:pt>
                <c:pt idx="3052">
                  <c:v>35.4</c:v>
                </c:pt>
                <c:pt idx="3053">
                  <c:v>35.4</c:v>
                </c:pt>
                <c:pt idx="3054">
                  <c:v>35.4</c:v>
                </c:pt>
                <c:pt idx="3055">
                  <c:v>35.4</c:v>
                </c:pt>
                <c:pt idx="3056">
                  <c:v>35.4</c:v>
                </c:pt>
                <c:pt idx="3057">
                  <c:v>35.4</c:v>
                </c:pt>
                <c:pt idx="3058">
                  <c:v>35.4</c:v>
                </c:pt>
                <c:pt idx="3059">
                  <c:v>35.4</c:v>
                </c:pt>
                <c:pt idx="3060">
                  <c:v>35.4</c:v>
                </c:pt>
                <c:pt idx="3061">
                  <c:v>35.4</c:v>
                </c:pt>
                <c:pt idx="3062">
                  <c:v>35.4</c:v>
                </c:pt>
                <c:pt idx="3063">
                  <c:v>35.4</c:v>
                </c:pt>
                <c:pt idx="3064">
                  <c:v>35.4</c:v>
                </c:pt>
                <c:pt idx="3065">
                  <c:v>35.4</c:v>
                </c:pt>
                <c:pt idx="3066">
                  <c:v>35.4</c:v>
                </c:pt>
                <c:pt idx="3067">
                  <c:v>35.4</c:v>
                </c:pt>
                <c:pt idx="3068">
                  <c:v>35.4</c:v>
                </c:pt>
                <c:pt idx="3069">
                  <c:v>35.4</c:v>
                </c:pt>
                <c:pt idx="3070">
                  <c:v>35.4</c:v>
                </c:pt>
                <c:pt idx="3071">
                  <c:v>35.4</c:v>
                </c:pt>
                <c:pt idx="3072">
                  <c:v>35.4</c:v>
                </c:pt>
                <c:pt idx="3073">
                  <c:v>35.4</c:v>
                </c:pt>
                <c:pt idx="3074">
                  <c:v>35.4</c:v>
                </c:pt>
                <c:pt idx="3075">
                  <c:v>35.4</c:v>
                </c:pt>
                <c:pt idx="3076">
                  <c:v>35.4</c:v>
                </c:pt>
                <c:pt idx="3077">
                  <c:v>35.4</c:v>
                </c:pt>
                <c:pt idx="3078">
                  <c:v>35.4</c:v>
                </c:pt>
                <c:pt idx="3079">
                  <c:v>35.4</c:v>
                </c:pt>
                <c:pt idx="3080">
                  <c:v>35.4</c:v>
                </c:pt>
                <c:pt idx="3081">
                  <c:v>35.4</c:v>
                </c:pt>
                <c:pt idx="3082">
                  <c:v>35.4</c:v>
                </c:pt>
                <c:pt idx="3083">
                  <c:v>35.4</c:v>
                </c:pt>
                <c:pt idx="3084">
                  <c:v>35.4</c:v>
                </c:pt>
                <c:pt idx="3085">
                  <c:v>35.4</c:v>
                </c:pt>
                <c:pt idx="3086">
                  <c:v>35.4</c:v>
                </c:pt>
                <c:pt idx="3087">
                  <c:v>35.4</c:v>
                </c:pt>
                <c:pt idx="3088">
                  <c:v>35.4</c:v>
                </c:pt>
                <c:pt idx="3089">
                  <c:v>35.4</c:v>
                </c:pt>
                <c:pt idx="3090">
                  <c:v>35.4</c:v>
                </c:pt>
                <c:pt idx="3091">
                  <c:v>35.4</c:v>
                </c:pt>
                <c:pt idx="3092">
                  <c:v>35.5</c:v>
                </c:pt>
                <c:pt idx="3093">
                  <c:v>35.5</c:v>
                </c:pt>
                <c:pt idx="3094">
                  <c:v>35.4</c:v>
                </c:pt>
                <c:pt idx="3095">
                  <c:v>35.4</c:v>
                </c:pt>
                <c:pt idx="3096">
                  <c:v>35.5</c:v>
                </c:pt>
                <c:pt idx="3097">
                  <c:v>35.4</c:v>
                </c:pt>
                <c:pt idx="3098">
                  <c:v>35.4</c:v>
                </c:pt>
                <c:pt idx="3099">
                  <c:v>35.5</c:v>
                </c:pt>
                <c:pt idx="3100">
                  <c:v>35.4</c:v>
                </c:pt>
                <c:pt idx="3101">
                  <c:v>35.4</c:v>
                </c:pt>
                <c:pt idx="3102">
                  <c:v>35.4</c:v>
                </c:pt>
                <c:pt idx="3103">
                  <c:v>35.5</c:v>
                </c:pt>
                <c:pt idx="3104">
                  <c:v>35.5</c:v>
                </c:pt>
                <c:pt idx="3105">
                  <c:v>35.5</c:v>
                </c:pt>
                <c:pt idx="3106">
                  <c:v>35.4</c:v>
                </c:pt>
                <c:pt idx="3107">
                  <c:v>35.4</c:v>
                </c:pt>
                <c:pt idx="3108">
                  <c:v>35.4</c:v>
                </c:pt>
                <c:pt idx="3109">
                  <c:v>35.5</c:v>
                </c:pt>
                <c:pt idx="3110">
                  <c:v>35.4</c:v>
                </c:pt>
                <c:pt idx="3111">
                  <c:v>35.4</c:v>
                </c:pt>
                <c:pt idx="3112">
                  <c:v>35.4</c:v>
                </c:pt>
                <c:pt idx="3113">
                  <c:v>35.4</c:v>
                </c:pt>
                <c:pt idx="3114">
                  <c:v>35.4</c:v>
                </c:pt>
                <c:pt idx="3115">
                  <c:v>35.5</c:v>
                </c:pt>
                <c:pt idx="3116">
                  <c:v>35.4</c:v>
                </c:pt>
                <c:pt idx="3117">
                  <c:v>35.4</c:v>
                </c:pt>
                <c:pt idx="3118">
                  <c:v>35.5</c:v>
                </c:pt>
                <c:pt idx="3119">
                  <c:v>35.5</c:v>
                </c:pt>
                <c:pt idx="3120">
                  <c:v>35.5</c:v>
                </c:pt>
                <c:pt idx="3121">
                  <c:v>35.5</c:v>
                </c:pt>
                <c:pt idx="3122">
                  <c:v>35.5</c:v>
                </c:pt>
                <c:pt idx="3123">
                  <c:v>35.5</c:v>
                </c:pt>
                <c:pt idx="3124">
                  <c:v>35.5</c:v>
                </c:pt>
                <c:pt idx="3125">
                  <c:v>35.5</c:v>
                </c:pt>
                <c:pt idx="3126">
                  <c:v>35.4</c:v>
                </c:pt>
                <c:pt idx="3127">
                  <c:v>35.5</c:v>
                </c:pt>
                <c:pt idx="3128">
                  <c:v>35.5</c:v>
                </c:pt>
                <c:pt idx="3129">
                  <c:v>35.5</c:v>
                </c:pt>
                <c:pt idx="3130">
                  <c:v>35.5</c:v>
                </c:pt>
                <c:pt idx="3131">
                  <c:v>35.4</c:v>
                </c:pt>
                <c:pt idx="3132">
                  <c:v>35.5</c:v>
                </c:pt>
                <c:pt idx="3133">
                  <c:v>35.4</c:v>
                </c:pt>
                <c:pt idx="3134">
                  <c:v>35.5</c:v>
                </c:pt>
                <c:pt idx="3135">
                  <c:v>35.5</c:v>
                </c:pt>
                <c:pt idx="3136">
                  <c:v>35.5</c:v>
                </c:pt>
                <c:pt idx="3137">
                  <c:v>35.4</c:v>
                </c:pt>
                <c:pt idx="3138">
                  <c:v>35.4</c:v>
                </c:pt>
                <c:pt idx="3139">
                  <c:v>35.4</c:v>
                </c:pt>
                <c:pt idx="3140">
                  <c:v>35.4</c:v>
                </c:pt>
                <c:pt idx="3141">
                  <c:v>35.4</c:v>
                </c:pt>
                <c:pt idx="3142">
                  <c:v>35.4</c:v>
                </c:pt>
                <c:pt idx="3143">
                  <c:v>35.5</c:v>
                </c:pt>
                <c:pt idx="3144">
                  <c:v>35.5</c:v>
                </c:pt>
                <c:pt idx="3145">
                  <c:v>35.5</c:v>
                </c:pt>
                <c:pt idx="3146">
                  <c:v>35.5</c:v>
                </c:pt>
                <c:pt idx="3147">
                  <c:v>35.5</c:v>
                </c:pt>
                <c:pt idx="3148">
                  <c:v>35.4</c:v>
                </c:pt>
                <c:pt idx="3149">
                  <c:v>35.5</c:v>
                </c:pt>
                <c:pt idx="3150">
                  <c:v>35.5</c:v>
                </c:pt>
                <c:pt idx="3151">
                  <c:v>35.4</c:v>
                </c:pt>
                <c:pt idx="3152">
                  <c:v>35.4</c:v>
                </c:pt>
                <c:pt idx="3153">
                  <c:v>35.4</c:v>
                </c:pt>
                <c:pt idx="3154">
                  <c:v>35.5</c:v>
                </c:pt>
                <c:pt idx="3155">
                  <c:v>35.5</c:v>
                </c:pt>
                <c:pt idx="3156">
                  <c:v>35.4</c:v>
                </c:pt>
                <c:pt idx="3157">
                  <c:v>35.5</c:v>
                </c:pt>
                <c:pt idx="3158">
                  <c:v>35.5</c:v>
                </c:pt>
                <c:pt idx="3159">
                  <c:v>35.5</c:v>
                </c:pt>
                <c:pt idx="3160">
                  <c:v>35.5</c:v>
                </c:pt>
                <c:pt idx="3161">
                  <c:v>35.4</c:v>
                </c:pt>
                <c:pt idx="3162">
                  <c:v>35.5</c:v>
                </c:pt>
                <c:pt idx="3163">
                  <c:v>35.5</c:v>
                </c:pt>
                <c:pt idx="3164">
                  <c:v>35.5</c:v>
                </c:pt>
                <c:pt idx="3165">
                  <c:v>35.4</c:v>
                </c:pt>
                <c:pt idx="3166">
                  <c:v>35.4</c:v>
                </c:pt>
                <c:pt idx="3167">
                  <c:v>35.5</c:v>
                </c:pt>
                <c:pt idx="3168">
                  <c:v>35.5</c:v>
                </c:pt>
                <c:pt idx="3169">
                  <c:v>35.5</c:v>
                </c:pt>
                <c:pt idx="3170">
                  <c:v>35.5</c:v>
                </c:pt>
                <c:pt idx="3171">
                  <c:v>35.5</c:v>
                </c:pt>
                <c:pt idx="3172">
                  <c:v>35.4</c:v>
                </c:pt>
                <c:pt idx="3173">
                  <c:v>35.5</c:v>
                </c:pt>
                <c:pt idx="3174">
                  <c:v>35.5</c:v>
                </c:pt>
                <c:pt idx="3175">
                  <c:v>35.5</c:v>
                </c:pt>
                <c:pt idx="3176">
                  <c:v>35.5</c:v>
                </c:pt>
                <c:pt idx="3177">
                  <c:v>35.5</c:v>
                </c:pt>
                <c:pt idx="3178">
                  <c:v>35.5</c:v>
                </c:pt>
                <c:pt idx="3179">
                  <c:v>35.5</c:v>
                </c:pt>
                <c:pt idx="3180">
                  <c:v>35.5</c:v>
                </c:pt>
                <c:pt idx="3181">
                  <c:v>35.5</c:v>
                </c:pt>
                <c:pt idx="3182">
                  <c:v>35.5</c:v>
                </c:pt>
                <c:pt idx="3183">
                  <c:v>35.5</c:v>
                </c:pt>
                <c:pt idx="3184">
                  <c:v>35.5</c:v>
                </c:pt>
                <c:pt idx="3185">
                  <c:v>35.5</c:v>
                </c:pt>
                <c:pt idx="3186">
                  <c:v>35.5</c:v>
                </c:pt>
                <c:pt idx="3187">
                  <c:v>35.5</c:v>
                </c:pt>
                <c:pt idx="3188">
                  <c:v>35.5</c:v>
                </c:pt>
                <c:pt idx="3189">
                  <c:v>35.5</c:v>
                </c:pt>
                <c:pt idx="3190">
                  <c:v>35.5</c:v>
                </c:pt>
                <c:pt idx="3191">
                  <c:v>35.5</c:v>
                </c:pt>
                <c:pt idx="3192">
                  <c:v>35.5</c:v>
                </c:pt>
                <c:pt idx="3193">
                  <c:v>35.5</c:v>
                </c:pt>
                <c:pt idx="3194">
                  <c:v>35.5</c:v>
                </c:pt>
                <c:pt idx="3195">
                  <c:v>35.5</c:v>
                </c:pt>
                <c:pt idx="3196">
                  <c:v>35.5</c:v>
                </c:pt>
                <c:pt idx="3197">
                  <c:v>35.5</c:v>
                </c:pt>
                <c:pt idx="3198">
                  <c:v>35.5</c:v>
                </c:pt>
                <c:pt idx="3199">
                  <c:v>35.5</c:v>
                </c:pt>
                <c:pt idx="3200">
                  <c:v>35.5</c:v>
                </c:pt>
                <c:pt idx="3201">
                  <c:v>35.5</c:v>
                </c:pt>
                <c:pt idx="3202">
                  <c:v>35.5</c:v>
                </c:pt>
                <c:pt idx="3203">
                  <c:v>35.5</c:v>
                </c:pt>
                <c:pt idx="3204">
                  <c:v>35.5</c:v>
                </c:pt>
                <c:pt idx="3205">
                  <c:v>35.5</c:v>
                </c:pt>
                <c:pt idx="3206">
                  <c:v>35.5</c:v>
                </c:pt>
                <c:pt idx="3207">
                  <c:v>35.5</c:v>
                </c:pt>
                <c:pt idx="3208">
                  <c:v>35.5</c:v>
                </c:pt>
                <c:pt idx="3209">
                  <c:v>35.5</c:v>
                </c:pt>
                <c:pt idx="3210">
                  <c:v>35.5</c:v>
                </c:pt>
                <c:pt idx="3211">
                  <c:v>35.5</c:v>
                </c:pt>
                <c:pt idx="3212">
                  <c:v>35.5</c:v>
                </c:pt>
                <c:pt idx="3213">
                  <c:v>35.5</c:v>
                </c:pt>
                <c:pt idx="3214">
                  <c:v>35.5</c:v>
                </c:pt>
                <c:pt idx="3215">
                  <c:v>35.5</c:v>
                </c:pt>
                <c:pt idx="3216">
                  <c:v>35.5</c:v>
                </c:pt>
                <c:pt idx="3217">
                  <c:v>35.5</c:v>
                </c:pt>
                <c:pt idx="3218">
                  <c:v>35.5</c:v>
                </c:pt>
                <c:pt idx="3219">
                  <c:v>35.5</c:v>
                </c:pt>
                <c:pt idx="3220">
                  <c:v>35.5</c:v>
                </c:pt>
                <c:pt idx="3221">
                  <c:v>35.5</c:v>
                </c:pt>
                <c:pt idx="3222">
                  <c:v>35.5</c:v>
                </c:pt>
                <c:pt idx="3223">
                  <c:v>35.5</c:v>
                </c:pt>
                <c:pt idx="3224">
                  <c:v>35.5</c:v>
                </c:pt>
                <c:pt idx="3225">
                  <c:v>35.5</c:v>
                </c:pt>
                <c:pt idx="3226">
                  <c:v>35.5</c:v>
                </c:pt>
                <c:pt idx="3227">
                  <c:v>35.5</c:v>
                </c:pt>
                <c:pt idx="3228">
                  <c:v>35.5</c:v>
                </c:pt>
                <c:pt idx="3229">
                  <c:v>35.5</c:v>
                </c:pt>
                <c:pt idx="3230">
                  <c:v>35.5</c:v>
                </c:pt>
                <c:pt idx="3231">
                  <c:v>35.5</c:v>
                </c:pt>
                <c:pt idx="3232">
                  <c:v>35.5</c:v>
                </c:pt>
                <c:pt idx="3233">
                  <c:v>35.6</c:v>
                </c:pt>
                <c:pt idx="3234">
                  <c:v>35.5</c:v>
                </c:pt>
                <c:pt idx="3235">
                  <c:v>35.5</c:v>
                </c:pt>
                <c:pt idx="3236">
                  <c:v>35.6</c:v>
                </c:pt>
                <c:pt idx="3237">
                  <c:v>35.5</c:v>
                </c:pt>
                <c:pt idx="3238">
                  <c:v>35.5</c:v>
                </c:pt>
                <c:pt idx="3239">
                  <c:v>35.5</c:v>
                </c:pt>
                <c:pt idx="3240">
                  <c:v>35.5</c:v>
                </c:pt>
                <c:pt idx="3241">
                  <c:v>35.5</c:v>
                </c:pt>
                <c:pt idx="3242">
                  <c:v>35.5</c:v>
                </c:pt>
                <c:pt idx="3243">
                  <c:v>35.5</c:v>
                </c:pt>
                <c:pt idx="3244">
                  <c:v>35.5</c:v>
                </c:pt>
                <c:pt idx="3245">
                  <c:v>35.5</c:v>
                </c:pt>
                <c:pt idx="3246">
                  <c:v>35.6</c:v>
                </c:pt>
                <c:pt idx="3247">
                  <c:v>35.5</c:v>
                </c:pt>
                <c:pt idx="3248">
                  <c:v>35.5</c:v>
                </c:pt>
                <c:pt idx="3249">
                  <c:v>35.5</c:v>
                </c:pt>
                <c:pt idx="3250">
                  <c:v>35.5</c:v>
                </c:pt>
                <c:pt idx="3251">
                  <c:v>35.6</c:v>
                </c:pt>
                <c:pt idx="3252">
                  <c:v>35.5</c:v>
                </c:pt>
                <c:pt idx="3253">
                  <c:v>35.6</c:v>
                </c:pt>
                <c:pt idx="3254">
                  <c:v>35.5</c:v>
                </c:pt>
                <c:pt idx="3255">
                  <c:v>35.6</c:v>
                </c:pt>
                <c:pt idx="3256">
                  <c:v>35.6</c:v>
                </c:pt>
                <c:pt idx="3257">
                  <c:v>35.5</c:v>
                </c:pt>
                <c:pt idx="3258">
                  <c:v>35.5</c:v>
                </c:pt>
                <c:pt idx="3259">
                  <c:v>35.6</c:v>
                </c:pt>
                <c:pt idx="3260">
                  <c:v>35.5</c:v>
                </c:pt>
                <c:pt idx="3261">
                  <c:v>35.5</c:v>
                </c:pt>
                <c:pt idx="3262">
                  <c:v>35.6</c:v>
                </c:pt>
                <c:pt idx="3263">
                  <c:v>35.6</c:v>
                </c:pt>
                <c:pt idx="3264">
                  <c:v>35.6</c:v>
                </c:pt>
                <c:pt idx="3265">
                  <c:v>35.5</c:v>
                </c:pt>
                <c:pt idx="3266">
                  <c:v>35.6</c:v>
                </c:pt>
                <c:pt idx="3267">
                  <c:v>35.5</c:v>
                </c:pt>
                <c:pt idx="3268">
                  <c:v>35.5</c:v>
                </c:pt>
                <c:pt idx="3269">
                  <c:v>35.6</c:v>
                </c:pt>
                <c:pt idx="3270">
                  <c:v>35.5</c:v>
                </c:pt>
                <c:pt idx="3271">
                  <c:v>35.5</c:v>
                </c:pt>
                <c:pt idx="3272">
                  <c:v>35.6</c:v>
                </c:pt>
                <c:pt idx="3273">
                  <c:v>35.6</c:v>
                </c:pt>
                <c:pt idx="3274">
                  <c:v>35.6</c:v>
                </c:pt>
                <c:pt idx="3275">
                  <c:v>35.5</c:v>
                </c:pt>
                <c:pt idx="3276">
                  <c:v>35.6</c:v>
                </c:pt>
                <c:pt idx="3277">
                  <c:v>35.6</c:v>
                </c:pt>
                <c:pt idx="3278">
                  <c:v>35.6</c:v>
                </c:pt>
                <c:pt idx="3279">
                  <c:v>35.6</c:v>
                </c:pt>
                <c:pt idx="3280">
                  <c:v>35.6</c:v>
                </c:pt>
                <c:pt idx="3281">
                  <c:v>35.5</c:v>
                </c:pt>
                <c:pt idx="3282">
                  <c:v>35.6</c:v>
                </c:pt>
                <c:pt idx="3283">
                  <c:v>35.6</c:v>
                </c:pt>
                <c:pt idx="3284">
                  <c:v>35.6</c:v>
                </c:pt>
                <c:pt idx="3285">
                  <c:v>35.6</c:v>
                </c:pt>
                <c:pt idx="3286">
                  <c:v>35.6</c:v>
                </c:pt>
                <c:pt idx="3287">
                  <c:v>35.6</c:v>
                </c:pt>
                <c:pt idx="3288">
                  <c:v>35.6</c:v>
                </c:pt>
                <c:pt idx="3289">
                  <c:v>35.6</c:v>
                </c:pt>
                <c:pt idx="3290">
                  <c:v>35.6</c:v>
                </c:pt>
                <c:pt idx="3291">
                  <c:v>35.6</c:v>
                </c:pt>
                <c:pt idx="3292">
                  <c:v>35.5</c:v>
                </c:pt>
                <c:pt idx="3293">
                  <c:v>35.6</c:v>
                </c:pt>
                <c:pt idx="3294">
                  <c:v>35.6</c:v>
                </c:pt>
                <c:pt idx="3295">
                  <c:v>35.6</c:v>
                </c:pt>
                <c:pt idx="3296">
                  <c:v>35.6</c:v>
                </c:pt>
                <c:pt idx="3297">
                  <c:v>35.6</c:v>
                </c:pt>
                <c:pt idx="3298">
                  <c:v>35.6</c:v>
                </c:pt>
                <c:pt idx="3299">
                  <c:v>35.6</c:v>
                </c:pt>
                <c:pt idx="3300">
                  <c:v>35.6</c:v>
                </c:pt>
                <c:pt idx="3301">
                  <c:v>35.6</c:v>
                </c:pt>
                <c:pt idx="3302">
                  <c:v>35.6</c:v>
                </c:pt>
                <c:pt idx="3303">
                  <c:v>35.6</c:v>
                </c:pt>
                <c:pt idx="3304">
                  <c:v>35.6</c:v>
                </c:pt>
                <c:pt idx="3305">
                  <c:v>35.6</c:v>
                </c:pt>
                <c:pt idx="3306">
                  <c:v>35.6</c:v>
                </c:pt>
                <c:pt idx="3307">
                  <c:v>35.6</c:v>
                </c:pt>
                <c:pt idx="3308">
                  <c:v>35.6</c:v>
                </c:pt>
                <c:pt idx="3309">
                  <c:v>35.6</c:v>
                </c:pt>
                <c:pt idx="3310">
                  <c:v>35.6</c:v>
                </c:pt>
                <c:pt idx="3311">
                  <c:v>35.6</c:v>
                </c:pt>
                <c:pt idx="3312">
                  <c:v>35.6</c:v>
                </c:pt>
                <c:pt idx="3313">
                  <c:v>35.6</c:v>
                </c:pt>
                <c:pt idx="3314">
                  <c:v>35.6</c:v>
                </c:pt>
                <c:pt idx="3315">
                  <c:v>35.6</c:v>
                </c:pt>
                <c:pt idx="3316">
                  <c:v>35.6</c:v>
                </c:pt>
                <c:pt idx="3317">
                  <c:v>35.6</c:v>
                </c:pt>
                <c:pt idx="3318">
                  <c:v>35.6</c:v>
                </c:pt>
                <c:pt idx="3319">
                  <c:v>35.6</c:v>
                </c:pt>
                <c:pt idx="3320">
                  <c:v>35.6</c:v>
                </c:pt>
                <c:pt idx="3321">
                  <c:v>35.6</c:v>
                </c:pt>
                <c:pt idx="3322">
                  <c:v>35.6</c:v>
                </c:pt>
                <c:pt idx="3323">
                  <c:v>35.6</c:v>
                </c:pt>
                <c:pt idx="3324">
                  <c:v>35.6</c:v>
                </c:pt>
                <c:pt idx="3325">
                  <c:v>35.6</c:v>
                </c:pt>
                <c:pt idx="3326">
                  <c:v>35.6</c:v>
                </c:pt>
                <c:pt idx="3327">
                  <c:v>35.6</c:v>
                </c:pt>
                <c:pt idx="3328">
                  <c:v>35.6</c:v>
                </c:pt>
                <c:pt idx="3329">
                  <c:v>35.6</c:v>
                </c:pt>
                <c:pt idx="3330">
                  <c:v>35.6</c:v>
                </c:pt>
                <c:pt idx="3331">
                  <c:v>35.6</c:v>
                </c:pt>
                <c:pt idx="3332">
                  <c:v>35.6</c:v>
                </c:pt>
                <c:pt idx="3333">
                  <c:v>35.6</c:v>
                </c:pt>
                <c:pt idx="3334">
                  <c:v>35.6</c:v>
                </c:pt>
                <c:pt idx="3335">
                  <c:v>35.7</c:v>
                </c:pt>
                <c:pt idx="3336">
                  <c:v>35.6</c:v>
                </c:pt>
                <c:pt idx="3337">
                  <c:v>35.6</c:v>
                </c:pt>
                <c:pt idx="3338">
                  <c:v>35.6</c:v>
                </c:pt>
                <c:pt idx="3339">
                  <c:v>35.6</c:v>
                </c:pt>
                <c:pt idx="3340">
                  <c:v>35.7</c:v>
                </c:pt>
                <c:pt idx="3341">
                  <c:v>35.6</c:v>
                </c:pt>
                <c:pt idx="3342">
                  <c:v>35.6</c:v>
                </c:pt>
                <c:pt idx="3343">
                  <c:v>35.6</c:v>
                </c:pt>
                <c:pt idx="3344">
                  <c:v>35.6</c:v>
                </c:pt>
                <c:pt idx="3345">
                  <c:v>35.6</c:v>
                </c:pt>
                <c:pt idx="3346">
                  <c:v>35.6</c:v>
                </c:pt>
                <c:pt idx="3347">
                  <c:v>35.6</c:v>
                </c:pt>
                <c:pt idx="3348">
                  <c:v>35.6</c:v>
                </c:pt>
                <c:pt idx="3349">
                  <c:v>35.6</c:v>
                </c:pt>
                <c:pt idx="3350">
                  <c:v>35.7</c:v>
                </c:pt>
                <c:pt idx="3351">
                  <c:v>35.7</c:v>
                </c:pt>
                <c:pt idx="3352">
                  <c:v>35.6</c:v>
                </c:pt>
                <c:pt idx="3353">
                  <c:v>35.6</c:v>
                </c:pt>
                <c:pt idx="3354">
                  <c:v>35.7</c:v>
                </c:pt>
                <c:pt idx="3355">
                  <c:v>35.6</c:v>
                </c:pt>
                <c:pt idx="3356">
                  <c:v>35.6</c:v>
                </c:pt>
                <c:pt idx="3357">
                  <c:v>35.6</c:v>
                </c:pt>
                <c:pt idx="3358">
                  <c:v>35.7</c:v>
                </c:pt>
                <c:pt idx="3359">
                  <c:v>35.6</c:v>
                </c:pt>
                <c:pt idx="3360">
                  <c:v>35.6</c:v>
                </c:pt>
                <c:pt idx="3361">
                  <c:v>35.6</c:v>
                </c:pt>
                <c:pt idx="3362">
                  <c:v>35.7</c:v>
                </c:pt>
                <c:pt idx="3363">
                  <c:v>35.6</c:v>
                </c:pt>
                <c:pt idx="3364">
                  <c:v>35.6</c:v>
                </c:pt>
                <c:pt idx="3365">
                  <c:v>35.7</c:v>
                </c:pt>
                <c:pt idx="3366">
                  <c:v>35.6</c:v>
                </c:pt>
                <c:pt idx="3367">
                  <c:v>35.7</c:v>
                </c:pt>
                <c:pt idx="3368">
                  <c:v>35.7</c:v>
                </c:pt>
                <c:pt idx="3369">
                  <c:v>35.7</c:v>
                </c:pt>
                <c:pt idx="3370">
                  <c:v>35.7</c:v>
                </c:pt>
                <c:pt idx="3371">
                  <c:v>35.7</c:v>
                </c:pt>
                <c:pt idx="3372">
                  <c:v>35.7</c:v>
                </c:pt>
                <c:pt idx="3373">
                  <c:v>35.6</c:v>
                </c:pt>
                <c:pt idx="3374">
                  <c:v>35.6</c:v>
                </c:pt>
                <c:pt idx="3375">
                  <c:v>35.6</c:v>
                </c:pt>
                <c:pt idx="3376">
                  <c:v>35.7</c:v>
                </c:pt>
                <c:pt idx="3377">
                  <c:v>35.7</c:v>
                </c:pt>
                <c:pt idx="3378">
                  <c:v>35.6</c:v>
                </c:pt>
                <c:pt idx="3379">
                  <c:v>35.6</c:v>
                </c:pt>
                <c:pt idx="3380">
                  <c:v>35.7</c:v>
                </c:pt>
                <c:pt idx="3381">
                  <c:v>35.7</c:v>
                </c:pt>
                <c:pt idx="3382">
                  <c:v>35.7</c:v>
                </c:pt>
                <c:pt idx="3383">
                  <c:v>35.6</c:v>
                </c:pt>
                <c:pt idx="3384">
                  <c:v>35.7</c:v>
                </c:pt>
                <c:pt idx="3385">
                  <c:v>35.6</c:v>
                </c:pt>
                <c:pt idx="3386">
                  <c:v>35.7</c:v>
                </c:pt>
                <c:pt idx="3387">
                  <c:v>35.7</c:v>
                </c:pt>
                <c:pt idx="3388">
                  <c:v>35.7</c:v>
                </c:pt>
                <c:pt idx="3389">
                  <c:v>35.7</c:v>
                </c:pt>
                <c:pt idx="3390">
                  <c:v>35.7</c:v>
                </c:pt>
                <c:pt idx="3391">
                  <c:v>35.6</c:v>
                </c:pt>
                <c:pt idx="3392">
                  <c:v>35.7</c:v>
                </c:pt>
                <c:pt idx="3393">
                  <c:v>35.6</c:v>
                </c:pt>
                <c:pt idx="3394">
                  <c:v>35.7</c:v>
                </c:pt>
                <c:pt idx="3395">
                  <c:v>35.6</c:v>
                </c:pt>
                <c:pt idx="3396">
                  <c:v>35.6</c:v>
                </c:pt>
                <c:pt idx="3397">
                  <c:v>35.6</c:v>
                </c:pt>
                <c:pt idx="3398">
                  <c:v>35.7</c:v>
                </c:pt>
                <c:pt idx="3399">
                  <c:v>35.7</c:v>
                </c:pt>
                <c:pt idx="3400">
                  <c:v>35.6</c:v>
                </c:pt>
                <c:pt idx="3401">
                  <c:v>35.7</c:v>
                </c:pt>
                <c:pt idx="3402">
                  <c:v>35.7</c:v>
                </c:pt>
                <c:pt idx="3403">
                  <c:v>35.6</c:v>
                </c:pt>
                <c:pt idx="3404">
                  <c:v>35.7</c:v>
                </c:pt>
                <c:pt idx="3405">
                  <c:v>35.6</c:v>
                </c:pt>
                <c:pt idx="3406">
                  <c:v>35.7</c:v>
                </c:pt>
                <c:pt idx="3407">
                  <c:v>35.6</c:v>
                </c:pt>
                <c:pt idx="3408">
                  <c:v>35.7</c:v>
                </c:pt>
                <c:pt idx="3409">
                  <c:v>35.7</c:v>
                </c:pt>
                <c:pt idx="3410">
                  <c:v>35.6</c:v>
                </c:pt>
                <c:pt idx="3411">
                  <c:v>35.6</c:v>
                </c:pt>
                <c:pt idx="3412">
                  <c:v>35.7</c:v>
                </c:pt>
                <c:pt idx="3413">
                  <c:v>35.7</c:v>
                </c:pt>
                <c:pt idx="3414">
                  <c:v>35.7</c:v>
                </c:pt>
                <c:pt idx="3415">
                  <c:v>35.7</c:v>
                </c:pt>
                <c:pt idx="3416">
                  <c:v>35.6</c:v>
                </c:pt>
                <c:pt idx="3417">
                  <c:v>35.7</c:v>
                </c:pt>
                <c:pt idx="3418">
                  <c:v>35.7</c:v>
                </c:pt>
                <c:pt idx="3419">
                  <c:v>35.7</c:v>
                </c:pt>
                <c:pt idx="3420">
                  <c:v>35.7</c:v>
                </c:pt>
                <c:pt idx="3421">
                  <c:v>35.7</c:v>
                </c:pt>
                <c:pt idx="3422">
                  <c:v>35.6</c:v>
                </c:pt>
                <c:pt idx="3423">
                  <c:v>35.7</c:v>
                </c:pt>
                <c:pt idx="3424">
                  <c:v>35.6</c:v>
                </c:pt>
                <c:pt idx="3425">
                  <c:v>35.6</c:v>
                </c:pt>
                <c:pt idx="3426">
                  <c:v>35.6</c:v>
                </c:pt>
                <c:pt idx="3427">
                  <c:v>35.7</c:v>
                </c:pt>
                <c:pt idx="3428">
                  <c:v>35.7</c:v>
                </c:pt>
                <c:pt idx="3429">
                  <c:v>35.7</c:v>
                </c:pt>
                <c:pt idx="3430">
                  <c:v>35.7</c:v>
                </c:pt>
                <c:pt idx="3431">
                  <c:v>35.7</c:v>
                </c:pt>
                <c:pt idx="3432">
                  <c:v>35.6</c:v>
                </c:pt>
                <c:pt idx="3433">
                  <c:v>35.7</c:v>
                </c:pt>
                <c:pt idx="3434">
                  <c:v>35.7</c:v>
                </c:pt>
                <c:pt idx="3435">
                  <c:v>35.7</c:v>
                </c:pt>
                <c:pt idx="3436">
                  <c:v>35.7</c:v>
                </c:pt>
                <c:pt idx="3437">
                  <c:v>35.7</c:v>
                </c:pt>
                <c:pt idx="3438">
                  <c:v>35.7</c:v>
                </c:pt>
                <c:pt idx="3439">
                  <c:v>35.7</c:v>
                </c:pt>
                <c:pt idx="3440">
                  <c:v>35.7</c:v>
                </c:pt>
                <c:pt idx="3441">
                  <c:v>35.6</c:v>
                </c:pt>
                <c:pt idx="3442">
                  <c:v>35.7</c:v>
                </c:pt>
                <c:pt idx="3443">
                  <c:v>35.7</c:v>
                </c:pt>
                <c:pt idx="3444">
                  <c:v>35.6</c:v>
                </c:pt>
                <c:pt idx="3445">
                  <c:v>35.6</c:v>
                </c:pt>
                <c:pt idx="3446">
                  <c:v>35.7</c:v>
                </c:pt>
                <c:pt idx="3447">
                  <c:v>35.7</c:v>
                </c:pt>
                <c:pt idx="3448">
                  <c:v>35.6</c:v>
                </c:pt>
                <c:pt idx="3449">
                  <c:v>35.7</c:v>
                </c:pt>
                <c:pt idx="3450">
                  <c:v>35.7</c:v>
                </c:pt>
                <c:pt idx="3451">
                  <c:v>35.6</c:v>
                </c:pt>
                <c:pt idx="3452">
                  <c:v>35.6</c:v>
                </c:pt>
                <c:pt idx="3453">
                  <c:v>35.7</c:v>
                </c:pt>
                <c:pt idx="3454">
                  <c:v>35.6</c:v>
                </c:pt>
                <c:pt idx="3455">
                  <c:v>35.7</c:v>
                </c:pt>
                <c:pt idx="3456">
                  <c:v>35.7</c:v>
                </c:pt>
                <c:pt idx="3457">
                  <c:v>35.6</c:v>
                </c:pt>
                <c:pt idx="3458">
                  <c:v>35.6</c:v>
                </c:pt>
                <c:pt idx="3459">
                  <c:v>35.7</c:v>
                </c:pt>
                <c:pt idx="3460">
                  <c:v>35.7</c:v>
                </c:pt>
                <c:pt idx="3461">
                  <c:v>35.6</c:v>
                </c:pt>
                <c:pt idx="3462">
                  <c:v>35.7</c:v>
                </c:pt>
                <c:pt idx="3463">
                  <c:v>35.7</c:v>
                </c:pt>
                <c:pt idx="3464">
                  <c:v>35.7</c:v>
                </c:pt>
                <c:pt idx="3465">
                  <c:v>35.7</c:v>
                </c:pt>
                <c:pt idx="3466">
                  <c:v>35.7</c:v>
                </c:pt>
                <c:pt idx="3467">
                  <c:v>35.7</c:v>
                </c:pt>
                <c:pt idx="3468">
                  <c:v>35.7</c:v>
                </c:pt>
                <c:pt idx="3469">
                  <c:v>35.7</c:v>
                </c:pt>
                <c:pt idx="3470">
                  <c:v>35.6</c:v>
                </c:pt>
                <c:pt idx="3471">
                  <c:v>35.7</c:v>
                </c:pt>
                <c:pt idx="3472">
                  <c:v>35.7</c:v>
                </c:pt>
                <c:pt idx="3473">
                  <c:v>35.7</c:v>
                </c:pt>
                <c:pt idx="3474">
                  <c:v>35.7</c:v>
                </c:pt>
                <c:pt idx="3475">
                  <c:v>35.7</c:v>
                </c:pt>
                <c:pt idx="3476">
                  <c:v>35.7</c:v>
                </c:pt>
                <c:pt idx="3477">
                  <c:v>35.6</c:v>
                </c:pt>
                <c:pt idx="3478">
                  <c:v>35.7</c:v>
                </c:pt>
                <c:pt idx="3479">
                  <c:v>35.6</c:v>
                </c:pt>
                <c:pt idx="3480">
                  <c:v>35.7</c:v>
                </c:pt>
                <c:pt idx="3481">
                  <c:v>35.7</c:v>
                </c:pt>
                <c:pt idx="3482">
                  <c:v>35.6</c:v>
                </c:pt>
                <c:pt idx="3483">
                  <c:v>35.6</c:v>
                </c:pt>
                <c:pt idx="3484">
                  <c:v>35.7</c:v>
                </c:pt>
                <c:pt idx="3485">
                  <c:v>35.6</c:v>
                </c:pt>
                <c:pt idx="3486">
                  <c:v>35.6</c:v>
                </c:pt>
                <c:pt idx="3487">
                  <c:v>35.7</c:v>
                </c:pt>
                <c:pt idx="3488">
                  <c:v>35.7</c:v>
                </c:pt>
                <c:pt idx="3489">
                  <c:v>35.6</c:v>
                </c:pt>
                <c:pt idx="3490">
                  <c:v>35.7</c:v>
                </c:pt>
                <c:pt idx="3491">
                  <c:v>35.7</c:v>
                </c:pt>
                <c:pt idx="3492">
                  <c:v>35.7</c:v>
                </c:pt>
                <c:pt idx="3493">
                  <c:v>35.6</c:v>
                </c:pt>
                <c:pt idx="3494">
                  <c:v>35.6</c:v>
                </c:pt>
                <c:pt idx="3495">
                  <c:v>35.7</c:v>
                </c:pt>
                <c:pt idx="3496">
                  <c:v>35.6</c:v>
                </c:pt>
                <c:pt idx="3497">
                  <c:v>35.6</c:v>
                </c:pt>
                <c:pt idx="3498">
                  <c:v>35.6</c:v>
                </c:pt>
                <c:pt idx="3499">
                  <c:v>35.6</c:v>
                </c:pt>
                <c:pt idx="3500">
                  <c:v>35.6</c:v>
                </c:pt>
                <c:pt idx="3501">
                  <c:v>35.6</c:v>
                </c:pt>
                <c:pt idx="3502">
                  <c:v>35.7</c:v>
                </c:pt>
                <c:pt idx="3503">
                  <c:v>35.6</c:v>
                </c:pt>
                <c:pt idx="3504">
                  <c:v>35.6</c:v>
                </c:pt>
                <c:pt idx="3505">
                  <c:v>35.6</c:v>
                </c:pt>
                <c:pt idx="3506">
                  <c:v>35.6</c:v>
                </c:pt>
                <c:pt idx="3507">
                  <c:v>35.6</c:v>
                </c:pt>
                <c:pt idx="3508">
                  <c:v>35.6</c:v>
                </c:pt>
                <c:pt idx="3509">
                  <c:v>35.6</c:v>
                </c:pt>
                <c:pt idx="3510">
                  <c:v>35.6</c:v>
                </c:pt>
                <c:pt idx="3511">
                  <c:v>35.7</c:v>
                </c:pt>
                <c:pt idx="3512">
                  <c:v>35.7</c:v>
                </c:pt>
                <c:pt idx="3513">
                  <c:v>35.7</c:v>
                </c:pt>
                <c:pt idx="3514">
                  <c:v>35.7</c:v>
                </c:pt>
                <c:pt idx="3515">
                  <c:v>35.6</c:v>
                </c:pt>
                <c:pt idx="3516">
                  <c:v>35.7</c:v>
                </c:pt>
                <c:pt idx="3517">
                  <c:v>35.7</c:v>
                </c:pt>
                <c:pt idx="3518">
                  <c:v>35.7</c:v>
                </c:pt>
                <c:pt idx="3519">
                  <c:v>35.6</c:v>
                </c:pt>
                <c:pt idx="3520">
                  <c:v>35.7</c:v>
                </c:pt>
                <c:pt idx="3521">
                  <c:v>35.7</c:v>
                </c:pt>
                <c:pt idx="3522">
                  <c:v>35.6</c:v>
                </c:pt>
                <c:pt idx="3523">
                  <c:v>35.6</c:v>
                </c:pt>
                <c:pt idx="3524">
                  <c:v>35.6</c:v>
                </c:pt>
                <c:pt idx="3525">
                  <c:v>35.7</c:v>
                </c:pt>
                <c:pt idx="3526">
                  <c:v>35.7</c:v>
                </c:pt>
                <c:pt idx="3527">
                  <c:v>35.6</c:v>
                </c:pt>
                <c:pt idx="3528">
                  <c:v>35.7</c:v>
                </c:pt>
                <c:pt idx="3529">
                  <c:v>35.7</c:v>
                </c:pt>
                <c:pt idx="3530">
                  <c:v>35.7</c:v>
                </c:pt>
                <c:pt idx="3531">
                  <c:v>35.7</c:v>
                </c:pt>
                <c:pt idx="3532">
                  <c:v>35.6</c:v>
                </c:pt>
                <c:pt idx="3533">
                  <c:v>35.7</c:v>
                </c:pt>
                <c:pt idx="3534">
                  <c:v>35.7</c:v>
                </c:pt>
                <c:pt idx="3535">
                  <c:v>35.6</c:v>
                </c:pt>
                <c:pt idx="3536">
                  <c:v>35.7</c:v>
                </c:pt>
                <c:pt idx="3537">
                  <c:v>35.7</c:v>
                </c:pt>
                <c:pt idx="3538">
                  <c:v>35.7</c:v>
                </c:pt>
                <c:pt idx="3539">
                  <c:v>35.7</c:v>
                </c:pt>
                <c:pt idx="3540">
                  <c:v>35.7</c:v>
                </c:pt>
                <c:pt idx="3541">
                  <c:v>35.7</c:v>
                </c:pt>
                <c:pt idx="3542">
                  <c:v>35.7</c:v>
                </c:pt>
                <c:pt idx="3543">
                  <c:v>35.7</c:v>
                </c:pt>
                <c:pt idx="3544">
                  <c:v>35.7</c:v>
                </c:pt>
                <c:pt idx="3545">
                  <c:v>35.7</c:v>
                </c:pt>
                <c:pt idx="3546">
                  <c:v>35.7</c:v>
                </c:pt>
                <c:pt idx="3547">
                  <c:v>35.7</c:v>
                </c:pt>
                <c:pt idx="3548">
                  <c:v>35.7</c:v>
                </c:pt>
                <c:pt idx="3549">
                  <c:v>35.6</c:v>
                </c:pt>
                <c:pt idx="3550">
                  <c:v>35.7</c:v>
                </c:pt>
                <c:pt idx="3551">
                  <c:v>35.7</c:v>
                </c:pt>
                <c:pt idx="3552">
                  <c:v>35.7</c:v>
                </c:pt>
                <c:pt idx="3553">
                  <c:v>35.7</c:v>
                </c:pt>
                <c:pt idx="3554">
                  <c:v>35.7</c:v>
                </c:pt>
                <c:pt idx="3555">
                  <c:v>35.7</c:v>
                </c:pt>
                <c:pt idx="3556">
                  <c:v>35.7</c:v>
                </c:pt>
                <c:pt idx="3557">
                  <c:v>35.7</c:v>
                </c:pt>
                <c:pt idx="3558">
                  <c:v>35.6</c:v>
                </c:pt>
                <c:pt idx="3559">
                  <c:v>35.7</c:v>
                </c:pt>
                <c:pt idx="3560">
                  <c:v>35.7</c:v>
                </c:pt>
                <c:pt idx="3561">
                  <c:v>35.7</c:v>
                </c:pt>
                <c:pt idx="3562">
                  <c:v>35.7</c:v>
                </c:pt>
                <c:pt idx="3563">
                  <c:v>35.7</c:v>
                </c:pt>
                <c:pt idx="3564">
                  <c:v>35.7</c:v>
                </c:pt>
                <c:pt idx="3565">
                  <c:v>35.7</c:v>
                </c:pt>
                <c:pt idx="3566">
                  <c:v>35.7</c:v>
                </c:pt>
                <c:pt idx="3567">
                  <c:v>35.7</c:v>
                </c:pt>
                <c:pt idx="3568">
                  <c:v>35.7</c:v>
                </c:pt>
                <c:pt idx="3569">
                  <c:v>35.8</c:v>
                </c:pt>
                <c:pt idx="3570">
                  <c:v>35.7</c:v>
                </c:pt>
                <c:pt idx="3571">
                  <c:v>35.7</c:v>
                </c:pt>
                <c:pt idx="3572">
                  <c:v>35.7</c:v>
                </c:pt>
                <c:pt idx="3573">
                  <c:v>35.7</c:v>
                </c:pt>
                <c:pt idx="3574">
                  <c:v>35.8</c:v>
                </c:pt>
                <c:pt idx="3575">
                  <c:v>35.7</c:v>
                </c:pt>
                <c:pt idx="3576">
                  <c:v>35.7</c:v>
                </c:pt>
                <c:pt idx="3577">
                  <c:v>35.8</c:v>
                </c:pt>
                <c:pt idx="3578">
                  <c:v>35.7</c:v>
                </c:pt>
                <c:pt idx="3579">
                  <c:v>35.8</c:v>
                </c:pt>
                <c:pt idx="3580">
                  <c:v>35.8</c:v>
                </c:pt>
                <c:pt idx="3581">
                  <c:v>35.8</c:v>
                </c:pt>
                <c:pt idx="3582">
                  <c:v>35.8</c:v>
                </c:pt>
                <c:pt idx="3583">
                  <c:v>35.8</c:v>
                </c:pt>
                <c:pt idx="3584">
                  <c:v>35.8</c:v>
                </c:pt>
                <c:pt idx="3585">
                  <c:v>35.8</c:v>
                </c:pt>
                <c:pt idx="3586">
                  <c:v>35.8</c:v>
                </c:pt>
                <c:pt idx="3587">
                  <c:v>35.8</c:v>
                </c:pt>
                <c:pt idx="3588">
                  <c:v>35.7</c:v>
                </c:pt>
                <c:pt idx="3589">
                  <c:v>35.7</c:v>
                </c:pt>
                <c:pt idx="3590">
                  <c:v>35.8</c:v>
                </c:pt>
                <c:pt idx="3591">
                  <c:v>35.8</c:v>
                </c:pt>
                <c:pt idx="3592">
                  <c:v>35.8</c:v>
                </c:pt>
                <c:pt idx="3593">
                  <c:v>35.8</c:v>
                </c:pt>
                <c:pt idx="3594">
                  <c:v>35.8</c:v>
                </c:pt>
                <c:pt idx="3595">
                  <c:v>35.7</c:v>
                </c:pt>
                <c:pt idx="3596">
                  <c:v>35.8</c:v>
                </c:pt>
                <c:pt idx="3597">
                  <c:v>35.8</c:v>
                </c:pt>
                <c:pt idx="3598">
                  <c:v>35.8</c:v>
                </c:pt>
                <c:pt idx="3599">
                  <c:v>35.8</c:v>
                </c:pt>
                <c:pt idx="3600">
                  <c:v>35.7</c:v>
                </c:pt>
                <c:pt idx="3601">
                  <c:v>35.8</c:v>
                </c:pt>
                <c:pt idx="3602">
                  <c:v>35.8</c:v>
                </c:pt>
                <c:pt idx="3603">
                  <c:v>35.8</c:v>
                </c:pt>
                <c:pt idx="3604">
                  <c:v>35.8</c:v>
                </c:pt>
                <c:pt idx="3605">
                  <c:v>35.7</c:v>
                </c:pt>
                <c:pt idx="3606">
                  <c:v>35.8</c:v>
                </c:pt>
                <c:pt idx="3607">
                  <c:v>35.8</c:v>
                </c:pt>
                <c:pt idx="3608">
                  <c:v>35.8</c:v>
                </c:pt>
                <c:pt idx="3609">
                  <c:v>35.7</c:v>
                </c:pt>
                <c:pt idx="3610">
                  <c:v>35.8</c:v>
                </c:pt>
                <c:pt idx="3611">
                  <c:v>35.8</c:v>
                </c:pt>
                <c:pt idx="3612">
                  <c:v>35.8</c:v>
                </c:pt>
                <c:pt idx="3613">
                  <c:v>35.8</c:v>
                </c:pt>
                <c:pt idx="3614">
                  <c:v>35.8</c:v>
                </c:pt>
                <c:pt idx="3615">
                  <c:v>35.8</c:v>
                </c:pt>
                <c:pt idx="3616">
                  <c:v>35.8</c:v>
                </c:pt>
                <c:pt idx="3617">
                  <c:v>35.8</c:v>
                </c:pt>
                <c:pt idx="3618">
                  <c:v>35.8</c:v>
                </c:pt>
                <c:pt idx="3619">
                  <c:v>35.8</c:v>
                </c:pt>
                <c:pt idx="3620">
                  <c:v>35.8</c:v>
                </c:pt>
                <c:pt idx="3621">
                  <c:v>35.8</c:v>
                </c:pt>
                <c:pt idx="3622">
                  <c:v>35.8</c:v>
                </c:pt>
                <c:pt idx="3623">
                  <c:v>35.8</c:v>
                </c:pt>
                <c:pt idx="3624">
                  <c:v>35.8</c:v>
                </c:pt>
                <c:pt idx="3625">
                  <c:v>35.8</c:v>
                </c:pt>
                <c:pt idx="3626">
                  <c:v>35.8</c:v>
                </c:pt>
                <c:pt idx="3627">
                  <c:v>35.7</c:v>
                </c:pt>
                <c:pt idx="3628">
                  <c:v>35.8</c:v>
                </c:pt>
                <c:pt idx="3629">
                  <c:v>35.8</c:v>
                </c:pt>
                <c:pt idx="3630">
                  <c:v>35.8</c:v>
                </c:pt>
                <c:pt idx="3631">
                  <c:v>35.8</c:v>
                </c:pt>
                <c:pt idx="3632">
                  <c:v>35.8</c:v>
                </c:pt>
                <c:pt idx="3633">
                  <c:v>35.7</c:v>
                </c:pt>
                <c:pt idx="3634">
                  <c:v>35.8</c:v>
                </c:pt>
                <c:pt idx="3635">
                  <c:v>35.8</c:v>
                </c:pt>
                <c:pt idx="3636">
                  <c:v>35.8</c:v>
                </c:pt>
                <c:pt idx="3637">
                  <c:v>35.8</c:v>
                </c:pt>
                <c:pt idx="3638">
                  <c:v>35.8</c:v>
                </c:pt>
                <c:pt idx="3639">
                  <c:v>35.8</c:v>
                </c:pt>
                <c:pt idx="3640">
                  <c:v>35.8</c:v>
                </c:pt>
                <c:pt idx="3641">
                  <c:v>35.8</c:v>
                </c:pt>
                <c:pt idx="3642">
                  <c:v>35.8</c:v>
                </c:pt>
                <c:pt idx="3643">
                  <c:v>35.8</c:v>
                </c:pt>
                <c:pt idx="3644">
                  <c:v>35.8</c:v>
                </c:pt>
                <c:pt idx="3645">
                  <c:v>35.8</c:v>
                </c:pt>
                <c:pt idx="3646">
                  <c:v>35.8</c:v>
                </c:pt>
                <c:pt idx="3647">
                  <c:v>35.8</c:v>
                </c:pt>
                <c:pt idx="3648">
                  <c:v>35.8</c:v>
                </c:pt>
                <c:pt idx="3649">
                  <c:v>35.8</c:v>
                </c:pt>
                <c:pt idx="3650">
                  <c:v>35.8</c:v>
                </c:pt>
                <c:pt idx="3651">
                  <c:v>35.8</c:v>
                </c:pt>
                <c:pt idx="3652">
                  <c:v>35.8</c:v>
                </c:pt>
                <c:pt idx="3653">
                  <c:v>35.8</c:v>
                </c:pt>
                <c:pt idx="3654">
                  <c:v>35.8</c:v>
                </c:pt>
                <c:pt idx="3655">
                  <c:v>35.8</c:v>
                </c:pt>
                <c:pt idx="3656">
                  <c:v>35.8</c:v>
                </c:pt>
                <c:pt idx="3657">
                  <c:v>35.8</c:v>
                </c:pt>
                <c:pt idx="3658">
                  <c:v>35.8</c:v>
                </c:pt>
                <c:pt idx="3659">
                  <c:v>35.8</c:v>
                </c:pt>
                <c:pt idx="3660">
                  <c:v>35.8</c:v>
                </c:pt>
                <c:pt idx="3661">
                  <c:v>35.8</c:v>
                </c:pt>
                <c:pt idx="3662">
                  <c:v>35.8</c:v>
                </c:pt>
                <c:pt idx="3663">
                  <c:v>35.8</c:v>
                </c:pt>
                <c:pt idx="3664">
                  <c:v>35.8</c:v>
                </c:pt>
                <c:pt idx="3665">
                  <c:v>35.8</c:v>
                </c:pt>
                <c:pt idx="3666">
                  <c:v>35.8</c:v>
                </c:pt>
                <c:pt idx="3667">
                  <c:v>35.8</c:v>
                </c:pt>
                <c:pt idx="3668">
                  <c:v>35.7</c:v>
                </c:pt>
                <c:pt idx="3669">
                  <c:v>35.8</c:v>
                </c:pt>
                <c:pt idx="3670">
                  <c:v>35.8</c:v>
                </c:pt>
                <c:pt idx="3671">
                  <c:v>35.8</c:v>
                </c:pt>
                <c:pt idx="3672">
                  <c:v>35.8</c:v>
                </c:pt>
                <c:pt idx="3673">
                  <c:v>35.8</c:v>
                </c:pt>
                <c:pt idx="3674">
                  <c:v>35.8</c:v>
                </c:pt>
                <c:pt idx="3675">
                  <c:v>35.8</c:v>
                </c:pt>
                <c:pt idx="3676">
                  <c:v>35.8</c:v>
                </c:pt>
                <c:pt idx="3677">
                  <c:v>35.8</c:v>
                </c:pt>
                <c:pt idx="3678">
                  <c:v>35.8</c:v>
                </c:pt>
                <c:pt idx="3679">
                  <c:v>35.8</c:v>
                </c:pt>
                <c:pt idx="3680">
                  <c:v>35.8</c:v>
                </c:pt>
                <c:pt idx="3681">
                  <c:v>35.8</c:v>
                </c:pt>
                <c:pt idx="3682">
                  <c:v>35.8</c:v>
                </c:pt>
                <c:pt idx="3683">
                  <c:v>35.8</c:v>
                </c:pt>
                <c:pt idx="3684">
                  <c:v>35.8</c:v>
                </c:pt>
                <c:pt idx="3685">
                  <c:v>35.8</c:v>
                </c:pt>
                <c:pt idx="3686">
                  <c:v>35.8</c:v>
                </c:pt>
                <c:pt idx="3687">
                  <c:v>35.8</c:v>
                </c:pt>
                <c:pt idx="3688">
                  <c:v>35.8</c:v>
                </c:pt>
                <c:pt idx="3689">
                  <c:v>35.8</c:v>
                </c:pt>
                <c:pt idx="3690">
                  <c:v>35.8</c:v>
                </c:pt>
                <c:pt idx="3691">
                  <c:v>35.8</c:v>
                </c:pt>
                <c:pt idx="3692">
                  <c:v>35.8</c:v>
                </c:pt>
                <c:pt idx="3693">
                  <c:v>35.7</c:v>
                </c:pt>
                <c:pt idx="3694">
                  <c:v>35.8</c:v>
                </c:pt>
                <c:pt idx="3695">
                  <c:v>35.8</c:v>
                </c:pt>
                <c:pt idx="3696">
                  <c:v>35.8</c:v>
                </c:pt>
                <c:pt idx="3697">
                  <c:v>35.8</c:v>
                </c:pt>
                <c:pt idx="3698">
                  <c:v>35.8</c:v>
                </c:pt>
                <c:pt idx="3699">
                  <c:v>35.8</c:v>
                </c:pt>
                <c:pt idx="3700">
                  <c:v>35.8</c:v>
                </c:pt>
                <c:pt idx="3701">
                  <c:v>35.8</c:v>
                </c:pt>
                <c:pt idx="3702">
                  <c:v>35.8</c:v>
                </c:pt>
                <c:pt idx="3703">
                  <c:v>35.8</c:v>
                </c:pt>
                <c:pt idx="3704">
                  <c:v>35.8</c:v>
                </c:pt>
                <c:pt idx="3705">
                  <c:v>35.8</c:v>
                </c:pt>
                <c:pt idx="3706">
                  <c:v>35.8</c:v>
                </c:pt>
                <c:pt idx="3707">
                  <c:v>35.8</c:v>
                </c:pt>
                <c:pt idx="3708">
                  <c:v>35.8</c:v>
                </c:pt>
                <c:pt idx="3709">
                  <c:v>35.8</c:v>
                </c:pt>
                <c:pt idx="3710">
                  <c:v>35.8</c:v>
                </c:pt>
                <c:pt idx="3711">
                  <c:v>35.8</c:v>
                </c:pt>
                <c:pt idx="3712">
                  <c:v>35.8</c:v>
                </c:pt>
                <c:pt idx="3713">
                  <c:v>35.8</c:v>
                </c:pt>
                <c:pt idx="3714">
                  <c:v>35.8</c:v>
                </c:pt>
                <c:pt idx="3715">
                  <c:v>35.8</c:v>
                </c:pt>
                <c:pt idx="3716">
                  <c:v>35.8</c:v>
                </c:pt>
                <c:pt idx="3717">
                  <c:v>35.8</c:v>
                </c:pt>
                <c:pt idx="3718">
                  <c:v>35.8</c:v>
                </c:pt>
                <c:pt idx="3719">
                  <c:v>35.8</c:v>
                </c:pt>
                <c:pt idx="3720">
                  <c:v>35.8</c:v>
                </c:pt>
                <c:pt idx="3721">
                  <c:v>35.8</c:v>
                </c:pt>
                <c:pt idx="3722">
                  <c:v>35.8</c:v>
                </c:pt>
                <c:pt idx="3723">
                  <c:v>35.8</c:v>
                </c:pt>
                <c:pt idx="3724">
                  <c:v>35.8</c:v>
                </c:pt>
                <c:pt idx="3725">
                  <c:v>35.8</c:v>
                </c:pt>
                <c:pt idx="3726">
                  <c:v>35.8</c:v>
                </c:pt>
                <c:pt idx="3727">
                  <c:v>35.8</c:v>
                </c:pt>
                <c:pt idx="3728">
                  <c:v>35.8</c:v>
                </c:pt>
                <c:pt idx="3729">
                  <c:v>35.8</c:v>
                </c:pt>
                <c:pt idx="3730">
                  <c:v>35.8</c:v>
                </c:pt>
                <c:pt idx="3731">
                  <c:v>35.8</c:v>
                </c:pt>
                <c:pt idx="3732">
                  <c:v>35.8</c:v>
                </c:pt>
                <c:pt idx="3733">
                  <c:v>35.8</c:v>
                </c:pt>
                <c:pt idx="3734">
                  <c:v>35.8</c:v>
                </c:pt>
                <c:pt idx="3735">
                  <c:v>35.8</c:v>
                </c:pt>
                <c:pt idx="3736">
                  <c:v>35.8</c:v>
                </c:pt>
                <c:pt idx="3737">
                  <c:v>35.8</c:v>
                </c:pt>
                <c:pt idx="3738">
                  <c:v>35.8</c:v>
                </c:pt>
                <c:pt idx="3739">
                  <c:v>35.8</c:v>
                </c:pt>
                <c:pt idx="3740">
                  <c:v>35.8</c:v>
                </c:pt>
                <c:pt idx="3741">
                  <c:v>35.8</c:v>
                </c:pt>
                <c:pt idx="3742">
                  <c:v>35.8</c:v>
                </c:pt>
                <c:pt idx="3743">
                  <c:v>35.8</c:v>
                </c:pt>
                <c:pt idx="3744">
                  <c:v>35.8</c:v>
                </c:pt>
                <c:pt idx="3745">
                  <c:v>35.8</c:v>
                </c:pt>
                <c:pt idx="3746">
                  <c:v>35.8</c:v>
                </c:pt>
                <c:pt idx="3747">
                  <c:v>35.8</c:v>
                </c:pt>
                <c:pt idx="3748">
                  <c:v>35.8</c:v>
                </c:pt>
                <c:pt idx="3749">
                  <c:v>35.8</c:v>
                </c:pt>
                <c:pt idx="3750">
                  <c:v>35.8</c:v>
                </c:pt>
                <c:pt idx="3751">
                  <c:v>35.8</c:v>
                </c:pt>
                <c:pt idx="3752">
                  <c:v>35.8</c:v>
                </c:pt>
                <c:pt idx="3753">
                  <c:v>35.9</c:v>
                </c:pt>
                <c:pt idx="3754">
                  <c:v>35.8</c:v>
                </c:pt>
                <c:pt idx="3755">
                  <c:v>35.8</c:v>
                </c:pt>
                <c:pt idx="3756">
                  <c:v>35.8</c:v>
                </c:pt>
                <c:pt idx="3757">
                  <c:v>35.8</c:v>
                </c:pt>
                <c:pt idx="3758">
                  <c:v>35.8</c:v>
                </c:pt>
                <c:pt idx="3759">
                  <c:v>35.8</c:v>
                </c:pt>
                <c:pt idx="3760">
                  <c:v>35.8</c:v>
                </c:pt>
                <c:pt idx="3761">
                  <c:v>35.8</c:v>
                </c:pt>
                <c:pt idx="3762">
                  <c:v>35.8</c:v>
                </c:pt>
                <c:pt idx="3763">
                  <c:v>35.8</c:v>
                </c:pt>
                <c:pt idx="3764">
                  <c:v>35.8</c:v>
                </c:pt>
                <c:pt idx="3765">
                  <c:v>35.8</c:v>
                </c:pt>
                <c:pt idx="3766">
                  <c:v>35.8</c:v>
                </c:pt>
                <c:pt idx="3767">
                  <c:v>35.8</c:v>
                </c:pt>
                <c:pt idx="3768">
                  <c:v>35.8</c:v>
                </c:pt>
                <c:pt idx="3769">
                  <c:v>35.8</c:v>
                </c:pt>
                <c:pt idx="3770">
                  <c:v>35.8</c:v>
                </c:pt>
                <c:pt idx="3771">
                  <c:v>35.8</c:v>
                </c:pt>
                <c:pt idx="3772">
                  <c:v>35.8</c:v>
                </c:pt>
                <c:pt idx="3773">
                  <c:v>35.8</c:v>
                </c:pt>
                <c:pt idx="3774">
                  <c:v>35.8</c:v>
                </c:pt>
                <c:pt idx="3775">
                  <c:v>35.8</c:v>
                </c:pt>
                <c:pt idx="3776">
                  <c:v>35.8</c:v>
                </c:pt>
                <c:pt idx="3777">
                  <c:v>35.8</c:v>
                </c:pt>
                <c:pt idx="3778">
                  <c:v>35.8</c:v>
                </c:pt>
                <c:pt idx="3779">
                  <c:v>35.8</c:v>
                </c:pt>
                <c:pt idx="3780">
                  <c:v>35.8</c:v>
                </c:pt>
                <c:pt idx="3781">
                  <c:v>35.8</c:v>
                </c:pt>
                <c:pt idx="3782">
                  <c:v>35.8</c:v>
                </c:pt>
                <c:pt idx="3783">
                  <c:v>35.8</c:v>
                </c:pt>
                <c:pt idx="3784">
                  <c:v>35.8</c:v>
                </c:pt>
                <c:pt idx="3785">
                  <c:v>35.8</c:v>
                </c:pt>
                <c:pt idx="3786">
                  <c:v>35.8</c:v>
                </c:pt>
                <c:pt idx="3787">
                  <c:v>35.9</c:v>
                </c:pt>
                <c:pt idx="3788">
                  <c:v>35.8</c:v>
                </c:pt>
                <c:pt idx="3789">
                  <c:v>35.8</c:v>
                </c:pt>
                <c:pt idx="3790">
                  <c:v>35.8</c:v>
                </c:pt>
                <c:pt idx="3791">
                  <c:v>35.8</c:v>
                </c:pt>
                <c:pt idx="3792">
                  <c:v>35.8</c:v>
                </c:pt>
                <c:pt idx="3793">
                  <c:v>35.8</c:v>
                </c:pt>
                <c:pt idx="3794">
                  <c:v>35.8</c:v>
                </c:pt>
                <c:pt idx="3795">
                  <c:v>35.8</c:v>
                </c:pt>
                <c:pt idx="3796">
                  <c:v>35.8</c:v>
                </c:pt>
                <c:pt idx="3797">
                  <c:v>35.8</c:v>
                </c:pt>
                <c:pt idx="3798">
                  <c:v>35.8</c:v>
                </c:pt>
                <c:pt idx="3799">
                  <c:v>35.8</c:v>
                </c:pt>
                <c:pt idx="3800">
                  <c:v>35.8</c:v>
                </c:pt>
                <c:pt idx="3801">
                  <c:v>35.8</c:v>
                </c:pt>
                <c:pt idx="3802">
                  <c:v>35.8</c:v>
                </c:pt>
                <c:pt idx="3803">
                  <c:v>35.8</c:v>
                </c:pt>
                <c:pt idx="3804">
                  <c:v>35.8</c:v>
                </c:pt>
                <c:pt idx="3805">
                  <c:v>35.8</c:v>
                </c:pt>
                <c:pt idx="3806">
                  <c:v>35.8</c:v>
                </c:pt>
                <c:pt idx="3807">
                  <c:v>35.8</c:v>
                </c:pt>
                <c:pt idx="3808">
                  <c:v>35.8</c:v>
                </c:pt>
                <c:pt idx="3809">
                  <c:v>35.8</c:v>
                </c:pt>
                <c:pt idx="3810">
                  <c:v>35.8</c:v>
                </c:pt>
                <c:pt idx="3811">
                  <c:v>35.8</c:v>
                </c:pt>
                <c:pt idx="3812">
                  <c:v>35.8</c:v>
                </c:pt>
                <c:pt idx="3813">
                  <c:v>35.8</c:v>
                </c:pt>
                <c:pt idx="3814">
                  <c:v>35.8</c:v>
                </c:pt>
                <c:pt idx="3815">
                  <c:v>35.8</c:v>
                </c:pt>
                <c:pt idx="3816">
                  <c:v>35.8</c:v>
                </c:pt>
                <c:pt idx="3817">
                  <c:v>35.8</c:v>
                </c:pt>
                <c:pt idx="3818">
                  <c:v>35.8</c:v>
                </c:pt>
                <c:pt idx="3819">
                  <c:v>35.8</c:v>
                </c:pt>
                <c:pt idx="3820">
                  <c:v>35.8</c:v>
                </c:pt>
                <c:pt idx="3821">
                  <c:v>35.8</c:v>
                </c:pt>
                <c:pt idx="3822">
                  <c:v>35.9</c:v>
                </c:pt>
                <c:pt idx="3823">
                  <c:v>35.8</c:v>
                </c:pt>
                <c:pt idx="3824">
                  <c:v>35.8</c:v>
                </c:pt>
                <c:pt idx="3825">
                  <c:v>35.9</c:v>
                </c:pt>
                <c:pt idx="3826">
                  <c:v>35.8</c:v>
                </c:pt>
                <c:pt idx="3827">
                  <c:v>35.8</c:v>
                </c:pt>
                <c:pt idx="3828">
                  <c:v>35.8</c:v>
                </c:pt>
                <c:pt idx="3829">
                  <c:v>35.8</c:v>
                </c:pt>
                <c:pt idx="3830">
                  <c:v>35.9</c:v>
                </c:pt>
                <c:pt idx="3831">
                  <c:v>35.8</c:v>
                </c:pt>
                <c:pt idx="3832">
                  <c:v>35.8</c:v>
                </c:pt>
                <c:pt idx="3833">
                  <c:v>35.8</c:v>
                </c:pt>
                <c:pt idx="3834">
                  <c:v>35.8</c:v>
                </c:pt>
                <c:pt idx="3835">
                  <c:v>35.9</c:v>
                </c:pt>
                <c:pt idx="3836">
                  <c:v>35.8</c:v>
                </c:pt>
                <c:pt idx="3837">
                  <c:v>35.8</c:v>
                </c:pt>
                <c:pt idx="3838">
                  <c:v>35.8</c:v>
                </c:pt>
                <c:pt idx="3839">
                  <c:v>35.9</c:v>
                </c:pt>
                <c:pt idx="3840">
                  <c:v>35.8</c:v>
                </c:pt>
                <c:pt idx="3841">
                  <c:v>35.8</c:v>
                </c:pt>
                <c:pt idx="3842">
                  <c:v>35.8</c:v>
                </c:pt>
                <c:pt idx="3843">
                  <c:v>35.8</c:v>
                </c:pt>
                <c:pt idx="3844">
                  <c:v>35.8</c:v>
                </c:pt>
                <c:pt idx="3845">
                  <c:v>35.8</c:v>
                </c:pt>
                <c:pt idx="3846">
                  <c:v>35.8</c:v>
                </c:pt>
                <c:pt idx="3847">
                  <c:v>35.8</c:v>
                </c:pt>
                <c:pt idx="3848">
                  <c:v>35.9</c:v>
                </c:pt>
                <c:pt idx="3849">
                  <c:v>35.9</c:v>
                </c:pt>
                <c:pt idx="3850">
                  <c:v>35.8</c:v>
                </c:pt>
                <c:pt idx="3851">
                  <c:v>35.8</c:v>
                </c:pt>
                <c:pt idx="3852">
                  <c:v>35.8</c:v>
                </c:pt>
                <c:pt idx="3853">
                  <c:v>35.8</c:v>
                </c:pt>
                <c:pt idx="3854">
                  <c:v>35.8</c:v>
                </c:pt>
                <c:pt idx="3855">
                  <c:v>35.8</c:v>
                </c:pt>
                <c:pt idx="3856">
                  <c:v>35.8</c:v>
                </c:pt>
                <c:pt idx="3857">
                  <c:v>35.8</c:v>
                </c:pt>
                <c:pt idx="3858">
                  <c:v>35.9</c:v>
                </c:pt>
                <c:pt idx="3859">
                  <c:v>35.8</c:v>
                </c:pt>
                <c:pt idx="3860">
                  <c:v>35.8</c:v>
                </c:pt>
                <c:pt idx="3861">
                  <c:v>35.8</c:v>
                </c:pt>
                <c:pt idx="3862">
                  <c:v>35.8</c:v>
                </c:pt>
                <c:pt idx="3863">
                  <c:v>35.8</c:v>
                </c:pt>
                <c:pt idx="3864">
                  <c:v>35.9</c:v>
                </c:pt>
                <c:pt idx="3865">
                  <c:v>35.9</c:v>
                </c:pt>
                <c:pt idx="3866">
                  <c:v>35.8</c:v>
                </c:pt>
                <c:pt idx="3867">
                  <c:v>35.8</c:v>
                </c:pt>
                <c:pt idx="3868">
                  <c:v>35.8</c:v>
                </c:pt>
                <c:pt idx="3869">
                  <c:v>35.9</c:v>
                </c:pt>
                <c:pt idx="3870">
                  <c:v>35.8</c:v>
                </c:pt>
                <c:pt idx="3871">
                  <c:v>35.8</c:v>
                </c:pt>
                <c:pt idx="3872">
                  <c:v>35.8</c:v>
                </c:pt>
                <c:pt idx="3873">
                  <c:v>35.8</c:v>
                </c:pt>
                <c:pt idx="3874">
                  <c:v>35.8</c:v>
                </c:pt>
                <c:pt idx="3875">
                  <c:v>35.8</c:v>
                </c:pt>
                <c:pt idx="3876">
                  <c:v>35.8</c:v>
                </c:pt>
                <c:pt idx="3877">
                  <c:v>35.8</c:v>
                </c:pt>
                <c:pt idx="3878">
                  <c:v>35.8</c:v>
                </c:pt>
                <c:pt idx="3879">
                  <c:v>35.8</c:v>
                </c:pt>
                <c:pt idx="3880">
                  <c:v>35.8</c:v>
                </c:pt>
                <c:pt idx="3881">
                  <c:v>35.8</c:v>
                </c:pt>
                <c:pt idx="3882">
                  <c:v>35.8</c:v>
                </c:pt>
                <c:pt idx="3883">
                  <c:v>35.8</c:v>
                </c:pt>
                <c:pt idx="3884">
                  <c:v>35.8</c:v>
                </c:pt>
                <c:pt idx="3885">
                  <c:v>35.8</c:v>
                </c:pt>
                <c:pt idx="3886">
                  <c:v>35.8</c:v>
                </c:pt>
                <c:pt idx="3887">
                  <c:v>35.8</c:v>
                </c:pt>
                <c:pt idx="3888">
                  <c:v>35.8</c:v>
                </c:pt>
                <c:pt idx="3889">
                  <c:v>35.8</c:v>
                </c:pt>
                <c:pt idx="3890">
                  <c:v>35.8</c:v>
                </c:pt>
                <c:pt idx="3891">
                  <c:v>35.8</c:v>
                </c:pt>
                <c:pt idx="3892">
                  <c:v>35.8</c:v>
                </c:pt>
                <c:pt idx="3893">
                  <c:v>35.8</c:v>
                </c:pt>
                <c:pt idx="3894">
                  <c:v>35.8</c:v>
                </c:pt>
                <c:pt idx="3895">
                  <c:v>35.8</c:v>
                </c:pt>
                <c:pt idx="3896">
                  <c:v>35.8</c:v>
                </c:pt>
                <c:pt idx="3897">
                  <c:v>35.9</c:v>
                </c:pt>
                <c:pt idx="3898">
                  <c:v>35.8</c:v>
                </c:pt>
                <c:pt idx="3899">
                  <c:v>35.8</c:v>
                </c:pt>
                <c:pt idx="3900">
                  <c:v>35.8</c:v>
                </c:pt>
                <c:pt idx="3901">
                  <c:v>35.8</c:v>
                </c:pt>
                <c:pt idx="3902">
                  <c:v>35.8</c:v>
                </c:pt>
                <c:pt idx="3903">
                  <c:v>35.8</c:v>
                </c:pt>
                <c:pt idx="3904">
                  <c:v>35.8</c:v>
                </c:pt>
                <c:pt idx="3905">
                  <c:v>35.8</c:v>
                </c:pt>
                <c:pt idx="3906">
                  <c:v>35.8</c:v>
                </c:pt>
                <c:pt idx="3907">
                  <c:v>35.8</c:v>
                </c:pt>
                <c:pt idx="3908">
                  <c:v>35.8</c:v>
                </c:pt>
                <c:pt idx="3909">
                  <c:v>35.8</c:v>
                </c:pt>
                <c:pt idx="3910">
                  <c:v>35.8</c:v>
                </c:pt>
                <c:pt idx="3911">
                  <c:v>35.8</c:v>
                </c:pt>
                <c:pt idx="3912">
                  <c:v>35.8</c:v>
                </c:pt>
                <c:pt idx="3913">
                  <c:v>35.8</c:v>
                </c:pt>
                <c:pt idx="3914">
                  <c:v>35.8</c:v>
                </c:pt>
                <c:pt idx="3915">
                  <c:v>35.8</c:v>
                </c:pt>
                <c:pt idx="3916">
                  <c:v>35.8</c:v>
                </c:pt>
                <c:pt idx="3917">
                  <c:v>35.8</c:v>
                </c:pt>
                <c:pt idx="3918">
                  <c:v>35.8</c:v>
                </c:pt>
                <c:pt idx="3919">
                  <c:v>35.8</c:v>
                </c:pt>
                <c:pt idx="3920">
                  <c:v>35.8</c:v>
                </c:pt>
                <c:pt idx="3921">
                  <c:v>35.8</c:v>
                </c:pt>
                <c:pt idx="3922">
                  <c:v>35.8</c:v>
                </c:pt>
                <c:pt idx="3923">
                  <c:v>35.8</c:v>
                </c:pt>
                <c:pt idx="3924">
                  <c:v>35.8</c:v>
                </c:pt>
                <c:pt idx="3925">
                  <c:v>35.8</c:v>
                </c:pt>
                <c:pt idx="3926">
                  <c:v>35.8</c:v>
                </c:pt>
                <c:pt idx="3927">
                  <c:v>35.8</c:v>
                </c:pt>
                <c:pt idx="3928">
                  <c:v>35.8</c:v>
                </c:pt>
                <c:pt idx="3929">
                  <c:v>35.8</c:v>
                </c:pt>
                <c:pt idx="3930">
                  <c:v>35.8</c:v>
                </c:pt>
                <c:pt idx="3931">
                  <c:v>35.8</c:v>
                </c:pt>
                <c:pt idx="3932">
                  <c:v>35.8</c:v>
                </c:pt>
                <c:pt idx="3933">
                  <c:v>35.8</c:v>
                </c:pt>
                <c:pt idx="3934">
                  <c:v>35.8</c:v>
                </c:pt>
                <c:pt idx="3935">
                  <c:v>35.8</c:v>
                </c:pt>
                <c:pt idx="3936">
                  <c:v>35.8</c:v>
                </c:pt>
                <c:pt idx="3937">
                  <c:v>35.8</c:v>
                </c:pt>
                <c:pt idx="3938">
                  <c:v>35.8</c:v>
                </c:pt>
                <c:pt idx="3939">
                  <c:v>35.8</c:v>
                </c:pt>
                <c:pt idx="3940">
                  <c:v>35.8</c:v>
                </c:pt>
                <c:pt idx="3941">
                  <c:v>35.8</c:v>
                </c:pt>
                <c:pt idx="3942">
                  <c:v>35.9</c:v>
                </c:pt>
                <c:pt idx="3943">
                  <c:v>35.8</c:v>
                </c:pt>
                <c:pt idx="3944">
                  <c:v>35.8</c:v>
                </c:pt>
                <c:pt idx="3945">
                  <c:v>35.8</c:v>
                </c:pt>
                <c:pt idx="3946">
                  <c:v>35.8</c:v>
                </c:pt>
                <c:pt idx="3947">
                  <c:v>35.8</c:v>
                </c:pt>
                <c:pt idx="3948">
                  <c:v>35.8</c:v>
                </c:pt>
                <c:pt idx="3949">
                  <c:v>35.8</c:v>
                </c:pt>
                <c:pt idx="3950">
                  <c:v>35.8</c:v>
                </c:pt>
                <c:pt idx="3951">
                  <c:v>35.8</c:v>
                </c:pt>
                <c:pt idx="3952">
                  <c:v>35.7</c:v>
                </c:pt>
                <c:pt idx="3953">
                  <c:v>35.8</c:v>
                </c:pt>
                <c:pt idx="3954">
                  <c:v>35.8</c:v>
                </c:pt>
                <c:pt idx="3955">
                  <c:v>35.8</c:v>
                </c:pt>
                <c:pt idx="3956">
                  <c:v>35.8</c:v>
                </c:pt>
                <c:pt idx="3957">
                  <c:v>35.8</c:v>
                </c:pt>
                <c:pt idx="3958">
                  <c:v>35.8</c:v>
                </c:pt>
                <c:pt idx="3959">
                  <c:v>35.8</c:v>
                </c:pt>
                <c:pt idx="3960">
                  <c:v>35.8</c:v>
                </c:pt>
                <c:pt idx="3961">
                  <c:v>35.8</c:v>
                </c:pt>
                <c:pt idx="3962">
                  <c:v>35.8</c:v>
                </c:pt>
                <c:pt idx="3963">
                  <c:v>35.8</c:v>
                </c:pt>
                <c:pt idx="3964">
                  <c:v>35.8</c:v>
                </c:pt>
                <c:pt idx="3965">
                  <c:v>35.8</c:v>
                </c:pt>
                <c:pt idx="3966">
                  <c:v>35.8</c:v>
                </c:pt>
                <c:pt idx="3967">
                  <c:v>35.8</c:v>
                </c:pt>
                <c:pt idx="3968">
                  <c:v>35.8</c:v>
                </c:pt>
                <c:pt idx="3969">
                  <c:v>35.8</c:v>
                </c:pt>
                <c:pt idx="3970">
                  <c:v>35.8</c:v>
                </c:pt>
                <c:pt idx="3971">
                  <c:v>35.8</c:v>
                </c:pt>
                <c:pt idx="3972">
                  <c:v>35.8</c:v>
                </c:pt>
                <c:pt idx="3973">
                  <c:v>35.8</c:v>
                </c:pt>
                <c:pt idx="3974">
                  <c:v>35.8</c:v>
                </c:pt>
                <c:pt idx="3975">
                  <c:v>35.7</c:v>
                </c:pt>
                <c:pt idx="3976">
                  <c:v>35.8</c:v>
                </c:pt>
                <c:pt idx="3977">
                  <c:v>35.8</c:v>
                </c:pt>
                <c:pt idx="3978">
                  <c:v>35.8</c:v>
                </c:pt>
                <c:pt idx="3979">
                  <c:v>35.8</c:v>
                </c:pt>
                <c:pt idx="3980">
                  <c:v>35.8</c:v>
                </c:pt>
                <c:pt idx="3981">
                  <c:v>35.8</c:v>
                </c:pt>
                <c:pt idx="3982">
                  <c:v>35.8</c:v>
                </c:pt>
                <c:pt idx="3983">
                  <c:v>35.8</c:v>
                </c:pt>
                <c:pt idx="3984">
                  <c:v>35.8</c:v>
                </c:pt>
                <c:pt idx="3985">
                  <c:v>35.8</c:v>
                </c:pt>
                <c:pt idx="3986">
                  <c:v>35.8</c:v>
                </c:pt>
                <c:pt idx="3987">
                  <c:v>35.8</c:v>
                </c:pt>
                <c:pt idx="3988">
                  <c:v>35.8</c:v>
                </c:pt>
                <c:pt idx="3989">
                  <c:v>35.8</c:v>
                </c:pt>
                <c:pt idx="3990">
                  <c:v>35.8</c:v>
                </c:pt>
                <c:pt idx="3991">
                  <c:v>35.8</c:v>
                </c:pt>
                <c:pt idx="3992">
                  <c:v>35.8</c:v>
                </c:pt>
                <c:pt idx="3993">
                  <c:v>35.8</c:v>
                </c:pt>
                <c:pt idx="3994">
                  <c:v>35.8</c:v>
                </c:pt>
                <c:pt idx="3995">
                  <c:v>35.8</c:v>
                </c:pt>
                <c:pt idx="3996">
                  <c:v>35.8</c:v>
                </c:pt>
                <c:pt idx="3997">
                  <c:v>35.8</c:v>
                </c:pt>
                <c:pt idx="3998">
                  <c:v>35.8</c:v>
                </c:pt>
                <c:pt idx="3999">
                  <c:v>35.8</c:v>
                </c:pt>
                <c:pt idx="4000">
                  <c:v>35.8</c:v>
                </c:pt>
                <c:pt idx="4001">
                  <c:v>35.8</c:v>
                </c:pt>
                <c:pt idx="4002">
                  <c:v>35.8</c:v>
                </c:pt>
                <c:pt idx="4003">
                  <c:v>35.8</c:v>
                </c:pt>
                <c:pt idx="4004">
                  <c:v>35.8</c:v>
                </c:pt>
                <c:pt idx="4005">
                  <c:v>35.8</c:v>
                </c:pt>
                <c:pt idx="4006">
                  <c:v>35.8</c:v>
                </c:pt>
                <c:pt idx="4007">
                  <c:v>35.8</c:v>
                </c:pt>
                <c:pt idx="4008">
                  <c:v>35.8</c:v>
                </c:pt>
                <c:pt idx="4009">
                  <c:v>35.8</c:v>
                </c:pt>
                <c:pt idx="4010">
                  <c:v>35.8</c:v>
                </c:pt>
                <c:pt idx="4011">
                  <c:v>35.8</c:v>
                </c:pt>
                <c:pt idx="4012">
                  <c:v>35.8</c:v>
                </c:pt>
                <c:pt idx="4013">
                  <c:v>35.8</c:v>
                </c:pt>
                <c:pt idx="4014">
                  <c:v>35.8</c:v>
                </c:pt>
                <c:pt idx="4015">
                  <c:v>35.8</c:v>
                </c:pt>
                <c:pt idx="4016">
                  <c:v>35.8</c:v>
                </c:pt>
                <c:pt idx="4017">
                  <c:v>35.8</c:v>
                </c:pt>
                <c:pt idx="4018">
                  <c:v>35.8</c:v>
                </c:pt>
                <c:pt idx="4019">
                  <c:v>35.8</c:v>
                </c:pt>
                <c:pt idx="4020">
                  <c:v>35.8</c:v>
                </c:pt>
                <c:pt idx="4021">
                  <c:v>35.8</c:v>
                </c:pt>
                <c:pt idx="4022">
                  <c:v>35.8</c:v>
                </c:pt>
                <c:pt idx="4023">
                  <c:v>35.8</c:v>
                </c:pt>
                <c:pt idx="4024">
                  <c:v>35.8</c:v>
                </c:pt>
                <c:pt idx="4025">
                  <c:v>35.8</c:v>
                </c:pt>
                <c:pt idx="4026">
                  <c:v>35.8</c:v>
                </c:pt>
                <c:pt idx="4027">
                  <c:v>35.8</c:v>
                </c:pt>
                <c:pt idx="4028">
                  <c:v>35.8</c:v>
                </c:pt>
                <c:pt idx="4029">
                  <c:v>35.8</c:v>
                </c:pt>
                <c:pt idx="4030">
                  <c:v>35.8</c:v>
                </c:pt>
                <c:pt idx="4031">
                  <c:v>35.8</c:v>
                </c:pt>
                <c:pt idx="4032">
                  <c:v>35.8</c:v>
                </c:pt>
                <c:pt idx="4033">
                  <c:v>35.8</c:v>
                </c:pt>
                <c:pt idx="4034">
                  <c:v>35.8</c:v>
                </c:pt>
                <c:pt idx="4035">
                  <c:v>35.8</c:v>
                </c:pt>
                <c:pt idx="4036">
                  <c:v>35.8</c:v>
                </c:pt>
                <c:pt idx="4037">
                  <c:v>35.8</c:v>
                </c:pt>
                <c:pt idx="4038">
                  <c:v>35.8</c:v>
                </c:pt>
                <c:pt idx="4039">
                  <c:v>35.8</c:v>
                </c:pt>
                <c:pt idx="4040">
                  <c:v>35.8</c:v>
                </c:pt>
                <c:pt idx="4041">
                  <c:v>35.8</c:v>
                </c:pt>
                <c:pt idx="4042">
                  <c:v>35.8</c:v>
                </c:pt>
                <c:pt idx="4043">
                  <c:v>35.8</c:v>
                </c:pt>
                <c:pt idx="4044">
                  <c:v>35.8</c:v>
                </c:pt>
                <c:pt idx="4045">
                  <c:v>35.8</c:v>
                </c:pt>
                <c:pt idx="4046">
                  <c:v>35.8</c:v>
                </c:pt>
                <c:pt idx="4047">
                  <c:v>35.8</c:v>
                </c:pt>
                <c:pt idx="4048">
                  <c:v>35.8</c:v>
                </c:pt>
                <c:pt idx="4049">
                  <c:v>35.8</c:v>
                </c:pt>
                <c:pt idx="4050">
                  <c:v>35.8</c:v>
                </c:pt>
                <c:pt idx="4051">
                  <c:v>35.8</c:v>
                </c:pt>
                <c:pt idx="4052">
                  <c:v>35.8</c:v>
                </c:pt>
                <c:pt idx="4053">
                  <c:v>35.8</c:v>
                </c:pt>
                <c:pt idx="4054">
                  <c:v>35.9</c:v>
                </c:pt>
                <c:pt idx="4055">
                  <c:v>35.8</c:v>
                </c:pt>
                <c:pt idx="4056">
                  <c:v>35.9</c:v>
                </c:pt>
                <c:pt idx="4057">
                  <c:v>35.8</c:v>
                </c:pt>
                <c:pt idx="4058">
                  <c:v>35.8</c:v>
                </c:pt>
                <c:pt idx="4059">
                  <c:v>35.9</c:v>
                </c:pt>
                <c:pt idx="4060">
                  <c:v>35.9</c:v>
                </c:pt>
                <c:pt idx="4061">
                  <c:v>35.8</c:v>
                </c:pt>
                <c:pt idx="4062">
                  <c:v>35.9</c:v>
                </c:pt>
                <c:pt idx="4063">
                  <c:v>35.9</c:v>
                </c:pt>
                <c:pt idx="4064">
                  <c:v>35.8</c:v>
                </c:pt>
                <c:pt idx="4065">
                  <c:v>35.9</c:v>
                </c:pt>
                <c:pt idx="4066">
                  <c:v>35.8</c:v>
                </c:pt>
                <c:pt idx="4067">
                  <c:v>35.9</c:v>
                </c:pt>
                <c:pt idx="4068">
                  <c:v>35.9</c:v>
                </c:pt>
                <c:pt idx="4069">
                  <c:v>35.9</c:v>
                </c:pt>
                <c:pt idx="4070">
                  <c:v>35.9</c:v>
                </c:pt>
                <c:pt idx="4071">
                  <c:v>35.9</c:v>
                </c:pt>
                <c:pt idx="4072">
                  <c:v>35.9</c:v>
                </c:pt>
                <c:pt idx="4073">
                  <c:v>35.9</c:v>
                </c:pt>
                <c:pt idx="4074">
                  <c:v>35.9</c:v>
                </c:pt>
                <c:pt idx="4075">
                  <c:v>35.9</c:v>
                </c:pt>
                <c:pt idx="4076">
                  <c:v>35.9</c:v>
                </c:pt>
                <c:pt idx="4077">
                  <c:v>35.9</c:v>
                </c:pt>
                <c:pt idx="4078">
                  <c:v>35.9</c:v>
                </c:pt>
                <c:pt idx="4079">
                  <c:v>35.9</c:v>
                </c:pt>
                <c:pt idx="4080">
                  <c:v>35.9</c:v>
                </c:pt>
                <c:pt idx="4081">
                  <c:v>35.9</c:v>
                </c:pt>
                <c:pt idx="4082">
                  <c:v>35.9</c:v>
                </c:pt>
                <c:pt idx="4083">
                  <c:v>35.9</c:v>
                </c:pt>
                <c:pt idx="4084">
                  <c:v>35.9</c:v>
                </c:pt>
                <c:pt idx="4085">
                  <c:v>35.9</c:v>
                </c:pt>
                <c:pt idx="4086">
                  <c:v>35.9</c:v>
                </c:pt>
                <c:pt idx="4087">
                  <c:v>35.9</c:v>
                </c:pt>
                <c:pt idx="4088">
                  <c:v>35.9</c:v>
                </c:pt>
                <c:pt idx="4089">
                  <c:v>35.9</c:v>
                </c:pt>
                <c:pt idx="4090">
                  <c:v>35.9</c:v>
                </c:pt>
                <c:pt idx="4091">
                  <c:v>35.9</c:v>
                </c:pt>
                <c:pt idx="4092">
                  <c:v>35.9</c:v>
                </c:pt>
                <c:pt idx="4093">
                  <c:v>35.9</c:v>
                </c:pt>
                <c:pt idx="4094">
                  <c:v>35.9</c:v>
                </c:pt>
                <c:pt idx="4095">
                  <c:v>35.9</c:v>
                </c:pt>
                <c:pt idx="4096">
                  <c:v>35.9</c:v>
                </c:pt>
                <c:pt idx="4097">
                  <c:v>35.9</c:v>
                </c:pt>
                <c:pt idx="4098">
                  <c:v>35.9</c:v>
                </c:pt>
                <c:pt idx="4099">
                  <c:v>35.9</c:v>
                </c:pt>
                <c:pt idx="4100">
                  <c:v>35.9</c:v>
                </c:pt>
                <c:pt idx="4101">
                  <c:v>35.9</c:v>
                </c:pt>
                <c:pt idx="4102">
                  <c:v>35.9</c:v>
                </c:pt>
                <c:pt idx="4103">
                  <c:v>35.9</c:v>
                </c:pt>
                <c:pt idx="4104">
                  <c:v>35.9</c:v>
                </c:pt>
                <c:pt idx="4105">
                  <c:v>35.9</c:v>
                </c:pt>
                <c:pt idx="4106">
                  <c:v>35.9</c:v>
                </c:pt>
                <c:pt idx="4107">
                  <c:v>35.8</c:v>
                </c:pt>
                <c:pt idx="4108">
                  <c:v>35.8</c:v>
                </c:pt>
              </c:numCache>
            </c:numRef>
          </c:val>
          <c:smooth val="0"/>
        </c:ser>
        <c:ser>
          <c:idx val="3"/>
          <c:order val="3"/>
          <c:tx>
            <c:strRef>
              <c:f>Sheet1!$E$1</c:f>
              <c:strCache>
                <c:ptCount val="1"/>
                <c:pt idx="0">
                  <c:v>枪DC-</c:v>
                </c:pt>
              </c:strCache>
            </c:strRef>
          </c:tx>
          <c:marker>
            <c:symbol val="none"/>
          </c:marker>
          <c:dLbls>
            <c:delete val="1"/>
          </c:dLbls>
          <c:cat>
            <c:numRef>
              <c:f>Sheet1!$A$2:$A$4110</c:f>
              <c:numCache>
                <c:formatCode>h:mm:ss;@</c:formatCode>
                <c:ptCount val="4109"/>
                <c:pt idx="0" c:formatCode="h:mm:ss;@">
                  <c:v>44308.6704513889</c:v>
                </c:pt>
                <c:pt idx="1" c:formatCode="h:mm:ss;@">
                  <c:v>44308.670462963</c:v>
                </c:pt>
                <c:pt idx="2" c:formatCode="h:mm:ss;@">
                  <c:v>44308.670474537</c:v>
                </c:pt>
                <c:pt idx="3" c:formatCode="h:mm:ss;@">
                  <c:v>44308.6704861111</c:v>
                </c:pt>
                <c:pt idx="4" c:formatCode="h:mm:ss;@">
                  <c:v>44308.6704976852</c:v>
                </c:pt>
                <c:pt idx="5" c:formatCode="h:mm:ss;@">
                  <c:v>44308.6705092593</c:v>
                </c:pt>
                <c:pt idx="6" c:formatCode="h:mm:ss;@">
                  <c:v>44308.6705208333</c:v>
                </c:pt>
                <c:pt idx="7" c:formatCode="h:mm:ss;@">
                  <c:v>44308.6705324074</c:v>
                </c:pt>
                <c:pt idx="8" c:formatCode="h:mm:ss;@">
                  <c:v>44308.6705439815</c:v>
                </c:pt>
                <c:pt idx="9" c:formatCode="h:mm:ss;@">
                  <c:v>44308.6705555556</c:v>
                </c:pt>
                <c:pt idx="10" c:formatCode="h:mm:ss;@">
                  <c:v>44308.6705671296</c:v>
                </c:pt>
                <c:pt idx="11" c:formatCode="h:mm:ss;@">
                  <c:v>44308.6705787037</c:v>
                </c:pt>
                <c:pt idx="12" c:formatCode="h:mm:ss;@">
                  <c:v>44308.6705902778</c:v>
                </c:pt>
                <c:pt idx="13" c:formatCode="h:mm:ss;@">
                  <c:v>44308.6706018519</c:v>
                </c:pt>
                <c:pt idx="14" c:formatCode="h:mm:ss;@">
                  <c:v>44308.6706134259</c:v>
                </c:pt>
                <c:pt idx="15" c:formatCode="h:mm:ss;@">
                  <c:v>44308.670625</c:v>
                </c:pt>
                <c:pt idx="16" c:formatCode="h:mm:ss;@">
                  <c:v>44308.6706365741</c:v>
                </c:pt>
                <c:pt idx="17" c:formatCode="h:mm:ss;@">
                  <c:v>44308.6706481481</c:v>
                </c:pt>
                <c:pt idx="18" c:formatCode="h:mm:ss;@">
                  <c:v>44308.6706597222</c:v>
                </c:pt>
                <c:pt idx="19" c:formatCode="h:mm:ss;@">
                  <c:v>44308.6706712963</c:v>
                </c:pt>
                <c:pt idx="20" c:formatCode="h:mm:ss;@">
                  <c:v>44308.6706828704</c:v>
                </c:pt>
                <c:pt idx="21" c:formatCode="h:mm:ss;@">
                  <c:v>44308.6706944444</c:v>
                </c:pt>
                <c:pt idx="22" c:formatCode="h:mm:ss;@">
                  <c:v>44308.6707060185</c:v>
                </c:pt>
                <c:pt idx="23" c:formatCode="h:mm:ss;@">
                  <c:v>44308.6707175926</c:v>
                </c:pt>
                <c:pt idx="24" c:formatCode="h:mm:ss;@">
                  <c:v>44308.6707291667</c:v>
                </c:pt>
                <c:pt idx="25" c:formatCode="h:mm:ss;@">
                  <c:v>44308.6707407407</c:v>
                </c:pt>
                <c:pt idx="26" c:formatCode="h:mm:ss;@">
                  <c:v>44308.6707523148</c:v>
                </c:pt>
                <c:pt idx="27" c:formatCode="h:mm:ss;@">
                  <c:v>44308.6707638889</c:v>
                </c:pt>
                <c:pt idx="28" c:formatCode="h:mm:ss;@">
                  <c:v>44308.670775463</c:v>
                </c:pt>
                <c:pt idx="29" c:formatCode="h:mm:ss;@">
                  <c:v>44308.670787037</c:v>
                </c:pt>
                <c:pt idx="30" c:formatCode="h:mm:ss;@">
                  <c:v>44308.6707986111</c:v>
                </c:pt>
                <c:pt idx="31" c:formatCode="h:mm:ss;@">
                  <c:v>44308.6708101852</c:v>
                </c:pt>
                <c:pt idx="32" c:formatCode="h:mm:ss;@">
                  <c:v>44308.6708217593</c:v>
                </c:pt>
                <c:pt idx="33" c:formatCode="h:mm:ss;@">
                  <c:v>44308.6708333333</c:v>
                </c:pt>
                <c:pt idx="34" c:formatCode="h:mm:ss;@">
                  <c:v>44308.6708449074</c:v>
                </c:pt>
                <c:pt idx="35" c:formatCode="h:mm:ss;@">
                  <c:v>44308.6708564815</c:v>
                </c:pt>
                <c:pt idx="36" c:formatCode="h:mm:ss;@">
                  <c:v>44308.6708680556</c:v>
                </c:pt>
                <c:pt idx="37" c:formatCode="h:mm:ss;@">
                  <c:v>44308.6708796296</c:v>
                </c:pt>
                <c:pt idx="38" c:formatCode="h:mm:ss;@">
                  <c:v>44308.6708912037</c:v>
                </c:pt>
                <c:pt idx="39" c:formatCode="h:mm:ss;@">
                  <c:v>44308.6709027778</c:v>
                </c:pt>
                <c:pt idx="40" c:formatCode="h:mm:ss;@">
                  <c:v>44308.6709143519</c:v>
                </c:pt>
                <c:pt idx="41" c:formatCode="h:mm:ss;@">
                  <c:v>44308.6709259259</c:v>
                </c:pt>
                <c:pt idx="42" c:formatCode="h:mm:ss;@">
                  <c:v>44308.6709375</c:v>
                </c:pt>
                <c:pt idx="43" c:formatCode="h:mm:ss;@">
                  <c:v>44308.6709606481</c:v>
                </c:pt>
                <c:pt idx="44" c:formatCode="h:mm:ss;@">
                  <c:v>44308.6709722222</c:v>
                </c:pt>
                <c:pt idx="45" c:formatCode="h:mm:ss;@">
                  <c:v>44308.6709837963</c:v>
                </c:pt>
                <c:pt idx="46" c:formatCode="h:mm:ss;@">
                  <c:v>44308.6709953704</c:v>
                </c:pt>
                <c:pt idx="47" c:formatCode="h:mm:ss;@">
                  <c:v>44308.6710069444</c:v>
                </c:pt>
                <c:pt idx="48" c:formatCode="h:mm:ss;@">
                  <c:v>44308.6710185185</c:v>
                </c:pt>
                <c:pt idx="49" c:formatCode="h:mm:ss;@">
                  <c:v>44308.6710300926</c:v>
                </c:pt>
                <c:pt idx="50" c:formatCode="h:mm:ss;@">
                  <c:v>44308.6710416667</c:v>
                </c:pt>
                <c:pt idx="51" c:formatCode="h:mm:ss;@">
                  <c:v>44308.6710532407</c:v>
                </c:pt>
                <c:pt idx="52" c:formatCode="h:mm:ss;@">
                  <c:v>44308.6710648148</c:v>
                </c:pt>
                <c:pt idx="53" c:formatCode="h:mm:ss;@">
                  <c:v>44308.6710763889</c:v>
                </c:pt>
                <c:pt idx="54" c:formatCode="h:mm:ss;@">
                  <c:v>44308.671087963</c:v>
                </c:pt>
                <c:pt idx="55" c:formatCode="h:mm:ss;@">
                  <c:v>44308.671099537</c:v>
                </c:pt>
                <c:pt idx="56" c:formatCode="h:mm:ss;@">
                  <c:v>44308.6711111111</c:v>
                </c:pt>
                <c:pt idx="57" c:formatCode="h:mm:ss;@">
                  <c:v>44308.6711226852</c:v>
                </c:pt>
                <c:pt idx="58" c:formatCode="h:mm:ss;@">
                  <c:v>44308.6711342593</c:v>
                </c:pt>
                <c:pt idx="59" c:formatCode="h:mm:ss;@">
                  <c:v>44308.6711458333</c:v>
                </c:pt>
                <c:pt idx="60" c:formatCode="h:mm:ss;@">
                  <c:v>44308.6711574074</c:v>
                </c:pt>
                <c:pt idx="61" c:formatCode="h:mm:ss;@">
                  <c:v>44308.6711689815</c:v>
                </c:pt>
                <c:pt idx="62" c:formatCode="h:mm:ss;@">
                  <c:v>44308.6711805556</c:v>
                </c:pt>
                <c:pt idx="63" c:formatCode="h:mm:ss;@">
                  <c:v>44308.6711921296</c:v>
                </c:pt>
                <c:pt idx="64" c:formatCode="h:mm:ss;@">
                  <c:v>44308.6712037037</c:v>
                </c:pt>
                <c:pt idx="65" c:formatCode="h:mm:ss;@">
                  <c:v>44308.6712152778</c:v>
                </c:pt>
                <c:pt idx="66" c:formatCode="h:mm:ss;@">
                  <c:v>44308.6712268519</c:v>
                </c:pt>
                <c:pt idx="67" c:formatCode="h:mm:ss;@">
                  <c:v>44308.6712384259</c:v>
                </c:pt>
                <c:pt idx="68" c:formatCode="h:mm:ss;@">
                  <c:v>44308.67125</c:v>
                </c:pt>
                <c:pt idx="69" c:formatCode="h:mm:ss;@">
                  <c:v>44308.6712615741</c:v>
                </c:pt>
                <c:pt idx="70" c:formatCode="h:mm:ss;@">
                  <c:v>44308.6712731481</c:v>
                </c:pt>
                <c:pt idx="71" c:formatCode="h:mm:ss;@">
                  <c:v>44308.6712847222</c:v>
                </c:pt>
                <c:pt idx="72" c:formatCode="h:mm:ss;@">
                  <c:v>44308.6712962963</c:v>
                </c:pt>
                <c:pt idx="73" c:formatCode="h:mm:ss;@">
                  <c:v>44308.6713078704</c:v>
                </c:pt>
                <c:pt idx="74" c:formatCode="h:mm:ss;@">
                  <c:v>44308.6713194444</c:v>
                </c:pt>
                <c:pt idx="75" c:formatCode="h:mm:ss;@">
                  <c:v>44308.6713310185</c:v>
                </c:pt>
                <c:pt idx="76" c:formatCode="h:mm:ss;@">
                  <c:v>44308.6713425926</c:v>
                </c:pt>
                <c:pt idx="77" c:formatCode="h:mm:ss;@">
                  <c:v>44308.6713541667</c:v>
                </c:pt>
                <c:pt idx="78" c:formatCode="h:mm:ss;@">
                  <c:v>44308.6713657407</c:v>
                </c:pt>
                <c:pt idx="79" c:formatCode="h:mm:ss;@">
                  <c:v>44308.6713773148</c:v>
                </c:pt>
                <c:pt idx="80" c:formatCode="h:mm:ss;@">
                  <c:v>44308.6713888889</c:v>
                </c:pt>
                <c:pt idx="81" c:formatCode="h:mm:ss;@">
                  <c:v>44308.671400463</c:v>
                </c:pt>
                <c:pt idx="82" c:formatCode="h:mm:ss;@">
                  <c:v>44308.671412037</c:v>
                </c:pt>
                <c:pt idx="83" c:formatCode="h:mm:ss;@">
                  <c:v>44308.6714236111</c:v>
                </c:pt>
                <c:pt idx="84" c:formatCode="h:mm:ss;@">
                  <c:v>44308.6714351852</c:v>
                </c:pt>
                <c:pt idx="85" c:formatCode="h:mm:ss;@">
                  <c:v>44308.6714467593</c:v>
                </c:pt>
                <c:pt idx="86" c:formatCode="h:mm:ss;@">
                  <c:v>44308.6714583333</c:v>
                </c:pt>
                <c:pt idx="87" c:formatCode="h:mm:ss;@">
                  <c:v>44308.6714699074</c:v>
                </c:pt>
                <c:pt idx="88" c:formatCode="h:mm:ss;@">
                  <c:v>44308.6714814815</c:v>
                </c:pt>
                <c:pt idx="89" c:formatCode="h:mm:ss;@">
                  <c:v>44308.6714930556</c:v>
                </c:pt>
                <c:pt idx="90" c:formatCode="h:mm:ss;@">
                  <c:v>44308.6715046296</c:v>
                </c:pt>
                <c:pt idx="91" c:formatCode="h:mm:ss;@">
                  <c:v>44308.6715162037</c:v>
                </c:pt>
                <c:pt idx="92" c:formatCode="h:mm:ss;@">
                  <c:v>44308.6715277778</c:v>
                </c:pt>
                <c:pt idx="93" c:formatCode="h:mm:ss;@">
                  <c:v>44308.6715393519</c:v>
                </c:pt>
                <c:pt idx="94" c:formatCode="h:mm:ss;@">
                  <c:v>44308.6715509259</c:v>
                </c:pt>
                <c:pt idx="95" c:formatCode="h:mm:ss;@">
                  <c:v>44308.6715625</c:v>
                </c:pt>
                <c:pt idx="96" c:formatCode="h:mm:ss;@">
                  <c:v>44308.6715740741</c:v>
                </c:pt>
                <c:pt idx="97" c:formatCode="h:mm:ss;@">
                  <c:v>44308.6715856481</c:v>
                </c:pt>
                <c:pt idx="98" c:formatCode="h:mm:ss;@">
                  <c:v>44308.6715972222</c:v>
                </c:pt>
                <c:pt idx="99" c:formatCode="h:mm:ss;@">
                  <c:v>44308.6716087963</c:v>
                </c:pt>
                <c:pt idx="100" c:formatCode="h:mm:ss;@">
                  <c:v>44308.6716203704</c:v>
                </c:pt>
                <c:pt idx="101" c:formatCode="h:mm:ss;@">
                  <c:v>44308.6716319444</c:v>
                </c:pt>
                <c:pt idx="102" c:formatCode="h:mm:ss;@">
                  <c:v>44308.6716435185</c:v>
                </c:pt>
                <c:pt idx="103" c:formatCode="h:mm:ss;@">
                  <c:v>44308.6716550926</c:v>
                </c:pt>
                <c:pt idx="104" c:formatCode="h:mm:ss;@">
                  <c:v>44308.6716666667</c:v>
                </c:pt>
                <c:pt idx="105" c:formatCode="h:mm:ss;@">
                  <c:v>44308.6716782407</c:v>
                </c:pt>
                <c:pt idx="106" c:formatCode="h:mm:ss;@">
                  <c:v>44308.6716898148</c:v>
                </c:pt>
                <c:pt idx="107" c:formatCode="h:mm:ss;@">
                  <c:v>44308.6717013889</c:v>
                </c:pt>
                <c:pt idx="108" c:formatCode="h:mm:ss;@">
                  <c:v>44308.671712963</c:v>
                </c:pt>
                <c:pt idx="109" c:formatCode="h:mm:ss;@">
                  <c:v>44308.671724537</c:v>
                </c:pt>
                <c:pt idx="110" c:formatCode="h:mm:ss;@">
                  <c:v>44308.6717361111</c:v>
                </c:pt>
                <c:pt idx="111" c:formatCode="h:mm:ss;@">
                  <c:v>44308.6717476852</c:v>
                </c:pt>
                <c:pt idx="112" c:formatCode="h:mm:ss;@">
                  <c:v>44308.6717592593</c:v>
                </c:pt>
                <c:pt idx="113" c:formatCode="h:mm:ss;@">
                  <c:v>44308.6717708333</c:v>
                </c:pt>
                <c:pt idx="114" c:formatCode="h:mm:ss;@">
                  <c:v>44308.6717939815</c:v>
                </c:pt>
                <c:pt idx="115" c:formatCode="h:mm:ss;@">
                  <c:v>44308.6718055556</c:v>
                </c:pt>
                <c:pt idx="116" c:formatCode="h:mm:ss;@">
                  <c:v>44308.6718171296</c:v>
                </c:pt>
                <c:pt idx="117" c:formatCode="h:mm:ss;@">
                  <c:v>44308.6718287037</c:v>
                </c:pt>
                <c:pt idx="118" c:formatCode="h:mm:ss;@">
                  <c:v>44308.6718402778</c:v>
                </c:pt>
                <c:pt idx="119" c:formatCode="h:mm:ss;@">
                  <c:v>44308.6718518519</c:v>
                </c:pt>
                <c:pt idx="120" c:formatCode="h:mm:ss;@">
                  <c:v>44308.6718634259</c:v>
                </c:pt>
                <c:pt idx="121" c:formatCode="h:mm:ss;@">
                  <c:v>44308.671875</c:v>
                </c:pt>
                <c:pt idx="122" c:formatCode="h:mm:ss;@">
                  <c:v>44308.6718865741</c:v>
                </c:pt>
                <c:pt idx="123" c:formatCode="h:mm:ss;@">
                  <c:v>44308.6718981481</c:v>
                </c:pt>
                <c:pt idx="124" c:formatCode="h:mm:ss;@">
                  <c:v>44308.6719097222</c:v>
                </c:pt>
                <c:pt idx="125" c:formatCode="h:mm:ss;@">
                  <c:v>44308.6719212963</c:v>
                </c:pt>
                <c:pt idx="126" c:formatCode="h:mm:ss;@">
                  <c:v>44308.6719328704</c:v>
                </c:pt>
                <c:pt idx="127" c:formatCode="h:mm:ss;@">
                  <c:v>44308.6719444444</c:v>
                </c:pt>
                <c:pt idx="128" c:formatCode="h:mm:ss;@">
                  <c:v>44308.6719560185</c:v>
                </c:pt>
                <c:pt idx="129" c:formatCode="h:mm:ss;@">
                  <c:v>44308.6719675926</c:v>
                </c:pt>
                <c:pt idx="130" c:formatCode="h:mm:ss;@">
                  <c:v>44308.6719791667</c:v>
                </c:pt>
                <c:pt idx="131" c:formatCode="h:mm:ss;@">
                  <c:v>44308.6719907407</c:v>
                </c:pt>
                <c:pt idx="132" c:formatCode="h:mm:ss;@">
                  <c:v>44308.6720023148</c:v>
                </c:pt>
                <c:pt idx="133" c:formatCode="h:mm:ss;@">
                  <c:v>44308.6720138889</c:v>
                </c:pt>
                <c:pt idx="134" c:formatCode="h:mm:ss;@">
                  <c:v>44308.672025463</c:v>
                </c:pt>
                <c:pt idx="135" c:formatCode="h:mm:ss;@">
                  <c:v>44308.672037037</c:v>
                </c:pt>
                <c:pt idx="136" c:formatCode="h:mm:ss;@">
                  <c:v>44308.6720486111</c:v>
                </c:pt>
                <c:pt idx="137" c:formatCode="h:mm:ss;@">
                  <c:v>44308.6720601852</c:v>
                </c:pt>
                <c:pt idx="138" c:formatCode="h:mm:ss;@">
                  <c:v>44308.6720717593</c:v>
                </c:pt>
                <c:pt idx="139" c:formatCode="h:mm:ss;@">
                  <c:v>44308.6720833333</c:v>
                </c:pt>
                <c:pt idx="140" c:formatCode="h:mm:ss;@">
                  <c:v>44308.6720949074</c:v>
                </c:pt>
                <c:pt idx="141" c:formatCode="h:mm:ss;@">
                  <c:v>44308.6721064815</c:v>
                </c:pt>
                <c:pt idx="142" c:formatCode="h:mm:ss;@">
                  <c:v>44308.6721180556</c:v>
                </c:pt>
                <c:pt idx="143" c:formatCode="h:mm:ss;@">
                  <c:v>44308.6721296296</c:v>
                </c:pt>
                <c:pt idx="144" c:formatCode="h:mm:ss;@">
                  <c:v>44308.6721412037</c:v>
                </c:pt>
                <c:pt idx="145" c:formatCode="h:mm:ss;@">
                  <c:v>44308.6721527778</c:v>
                </c:pt>
                <c:pt idx="146" c:formatCode="h:mm:ss;@">
                  <c:v>44308.6721643519</c:v>
                </c:pt>
                <c:pt idx="147" c:formatCode="h:mm:ss;@">
                  <c:v>44308.6721759259</c:v>
                </c:pt>
                <c:pt idx="148" c:formatCode="h:mm:ss;@">
                  <c:v>44308.6721875</c:v>
                </c:pt>
                <c:pt idx="149" c:formatCode="h:mm:ss;@">
                  <c:v>44308.6721990741</c:v>
                </c:pt>
                <c:pt idx="150" c:formatCode="h:mm:ss;@">
                  <c:v>44308.6722106481</c:v>
                </c:pt>
                <c:pt idx="151" c:formatCode="h:mm:ss;@">
                  <c:v>44308.6722222222</c:v>
                </c:pt>
                <c:pt idx="152" c:formatCode="h:mm:ss;@">
                  <c:v>44308.6722337963</c:v>
                </c:pt>
                <c:pt idx="153" c:formatCode="h:mm:ss;@">
                  <c:v>44308.6722453704</c:v>
                </c:pt>
                <c:pt idx="154" c:formatCode="h:mm:ss;@">
                  <c:v>44308.6722569444</c:v>
                </c:pt>
                <c:pt idx="155" c:formatCode="h:mm:ss;@">
                  <c:v>44308.6722685185</c:v>
                </c:pt>
                <c:pt idx="156" c:formatCode="h:mm:ss;@">
                  <c:v>44308.6722800926</c:v>
                </c:pt>
                <c:pt idx="157" c:formatCode="h:mm:ss;@">
                  <c:v>44308.6722916667</c:v>
                </c:pt>
                <c:pt idx="158" c:formatCode="h:mm:ss;@">
                  <c:v>44308.6723032407</c:v>
                </c:pt>
                <c:pt idx="159" c:formatCode="h:mm:ss;@">
                  <c:v>44308.6723148148</c:v>
                </c:pt>
                <c:pt idx="160" c:formatCode="h:mm:ss;@">
                  <c:v>44308.6723263889</c:v>
                </c:pt>
                <c:pt idx="161" c:formatCode="h:mm:ss;@">
                  <c:v>44308.672337963</c:v>
                </c:pt>
                <c:pt idx="162" c:formatCode="h:mm:ss;@">
                  <c:v>44308.672349537</c:v>
                </c:pt>
                <c:pt idx="163" c:formatCode="h:mm:ss;@">
                  <c:v>44308.6723611111</c:v>
                </c:pt>
                <c:pt idx="164" c:formatCode="h:mm:ss;@">
                  <c:v>44308.6723726852</c:v>
                </c:pt>
                <c:pt idx="165" c:formatCode="h:mm:ss;@">
                  <c:v>44308.6723842593</c:v>
                </c:pt>
                <c:pt idx="166" c:formatCode="h:mm:ss;@">
                  <c:v>44308.6723958333</c:v>
                </c:pt>
                <c:pt idx="167" c:formatCode="h:mm:ss;@">
                  <c:v>44308.6724074074</c:v>
                </c:pt>
                <c:pt idx="168" c:formatCode="h:mm:ss;@">
                  <c:v>44308.6724189815</c:v>
                </c:pt>
                <c:pt idx="169" c:formatCode="h:mm:ss;@">
                  <c:v>44308.6724305556</c:v>
                </c:pt>
                <c:pt idx="170" c:formatCode="h:mm:ss;@">
                  <c:v>44308.6724421296</c:v>
                </c:pt>
                <c:pt idx="171" c:formatCode="h:mm:ss;@">
                  <c:v>44308.6724537037</c:v>
                </c:pt>
                <c:pt idx="172" c:formatCode="h:mm:ss;@">
                  <c:v>44308.6724652778</c:v>
                </c:pt>
                <c:pt idx="173" c:formatCode="h:mm:ss;@">
                  <c:v>44308.6724768519</c:v>
                </c:pt>
                <c:pt idx="174" c:formatCode="h:mm:ss;@">
                  <c:v>44308.6724884259</c:v>
                </c:pt>
                <c:pt idx="175" c:formatCode="h:mm:ss;@">
                  <c:v>44308.6725</c:v>
                </c:pt>
                <c:pt idx="176" c:formatCode="h:mm:ss;@">
                  <c:v>44308.6725115741</c:v>
                </c:pt>
                <c:pt idx="177" c:formatCode="h:mm:ss;@">
                  <c:v>44308.6725231481</c:v>
                </c:pt>
                <c:pt idx="178" c:formatCode="h:mm:ss;@">
                  <c:v>44308.6725347222</c:v>
                </c:pt>
                <c:pt idx="179" c:formatCode="h:mm:ss;@">
                  <c:v>44308.6725462963</c:v>
                </c:pt>
                <c:pt idx="180" c:formatCode="h:mm:ss;@">
                  <c:v>44308.6725578704</c:v>
                </c:pt>
                <c:pt idx="181" c:formatCode="h:mm:ss;@">
                  <c:v>44308.6725694444</c:v>
                </c:pt>
                <c:pt idx="182" c:formatCode="h:mm:ss;@">
                  <c:v>44308.6725810185</c:v>
                </c:pt>
                <c:pt idx="183" c:formatCode="h:mm:ss;@">
                  <c:v>44308.6725925926</c:v>
                </c:pt>
                <c:pt idx="184" c:formatCode="h:mm:ss;@">
                  <c:v>44308.6726041667</c:v>
                </c:pt>
                <c:pt idx="185" c:formatCode="h:mm:ss;@">
                  <c:v>44308.6726273148</c:v>
                </c:pt>
                <c:pt idx="186" c:formatCode="h:mm:ss;@">
                  <c:v>44308.6726388889</c:v>
                </c:pt>
                <c:pt idx="187" c:formatCode="h:mm:ss;@">
                  <c:v>44308.672650463</c:v>
                </c:pt>
                <c:pt idx="188" c:formatCode="h:mm:ss;@">
                  <c:v>44308.672662037</c:v>
                </c:pt>
                <c:pt idx="189" c:formatCode="h:mm:ss;@">
                  <c:v>44308.6726736111</c:v>
                </c:pt>
                <c:pt idx="190" c:formatCode="h:mm:ss;@">
                  <c:v>44308.6726851852</c:v>
                </c:pt>
                <c:pt idx="191" c:formatCode="h:mm:ss;@">
                  <c:v>44308.6726967593</c:v>
                </c:pt>
                <c:pt idx="192" c:formatCode="h:mm:ss;@">
                  <c:v>44308.6727083333</c:v>
                </c:pt>
                <c:pt idx="193" c:formatCode="h:mm:ss;@">
                  <c:v>44308.6727199074</c:v>
                </c:pt>
                <c:pt idx="194" c:formatCode="h:mm:ss;@">
                  <c:v>44308.6727314815</c:v>
                </c:pt>
                <c:pt idx="195" c:formatCode="h:mm:ss;@">
                  <c:v>44308.6727430556</c:v>
                </c:pt>
                <c:pt idx="196" c:formatCode="h:mm:ss;@">
                  <c:v>44308.6727546296</c:v>
                </c:pt>
                <c:pt idx="197" c:formatCode="h:mm:ss;@">
                  <c:v>44308.6727662037</c:v>
                </c:pt>
                <c:pt idx="198" c:formatCode="h:mm:ss;@">
                  <c:v>44308.6727777778</c:v>
                </c:pt>
                <c:pt idx="199" c:formatCode="h:mm:ss;@">
                  <c:v>44308.6727893519</c:v>
                </c:pt>
                <c:pt idx="200" c:formatCode="h:mm:ss;@">
                  <c:v>44308.6728009259</c:v>
                </c:pt>
                <c:pt idx="201" c:formatCode="h:mm:ss;@">
                  <c:v>44308.6728125</c:v>
                </c:pt>
                <c:pt idx="202" c:formatCode="h:mm:ss;@">
                  <c:v>44308.6728240741</c:v>
                </c:pt>
                <c:pt idx="203" c:formatCode="h:mm:ss;@">
                  <c:v>44308.6728356481</c:v>
                </c:pt>
                <c:pt idx="204" c:formatCode="h:mm:ss;@">
                  <c:v>44308.6728472222</c:v>
                </c:pt>
                <c:pt idx="205" c:formatCode="h:mm:ss;@">
                  <c:v>44308.6728587963</c:v>
                </c:pt>
                <c:pt idx="206" c:formatCode="h:mm:ss;@">
                  <c:v>44308.6728703704</c:v>
                </c:pt>
                <c:pt idx="207" c:formatCode="h:mm:ss;@">
                  <c:v>44308.6728819444</c:v>
                </c:pt>
                <c:pt idx="208" c:formatCode="h:mm:ss;@">
                  <c:v>44308.6728935185</c:v>
                </c:pt>
                <c:pt idx="209" c:formatCode="h:mm:ss;@">
                  <c:v>44308.6729050926</c:v>
                </c:pt>
                <c:pt idx="210" c:formatCode="h:mm:ss;@">
                  <c:v>44308.6729166667</c:v>
                </c:pt>
                <c:pt idx="211" c:formatCode="h:mm:ss;@">
                  <c:v>44308.6729282407</c:v>
                </c:pt>
                <c:pt idx="212" c:formatCode="h:mm:ss;@">
                  <c:v>44308.6729398148</c:v>
                </c:pt>
                <c:pt idx="213" c:formatCode="h:mm:ss;@">
                  <c:v>44308.6729513889</c:v>
                </c:pt>
                <c:pt idx="214" c:formatCode="h:mm:ss;@">
                  <c:v>44308.672962963</c:v>
                </c:pt>
                <c:pt idx="215" c:formatCode="h:mm:ss;@">
                  <c:v>44308.672974537</c:v>
                </c:pt>
                <c:pt idx="216" c:formatCode="h:mm:ss;@">
                  <c:v>44308.6729861111</c:v>
                </c:pt>
                <c:pt idx="217" c:formatCode="h:mm:ss;@">
                  <c:v>44308.6729976852</c:v>
                </c:pt>
                <c:pt idx="218" c:formatCode="h:mm:ss;@">
                  <c:v>44308.6730092593</c:v>
                </c:pt>
                <c:pt idx="219" c:formatCode="h:mm:ss;@">
                  <c:v>44308.6730208333</c:v>
                </c:pt>
                <c:pt idx="220" c:formatCode="h:mm:ss;@">
                  <c:v>44308.6730324074</c:v>
                </c:pt>
                <c:pt idx="221" c:formatCode="h:mm:ss;@">
                  <c:v>44308.6730439815</c:v>
                </c:pt>
                <c:pt idx="222" c:formatCode="h:mm:ss;@">
                  <c:v>44308.6730555556</c:v>
                </c:pt>
                <c:pt idx="223" c:formatCode="h:mm:ss;@">
                  <c:v>44308.6730671296</c:v>
                </c:pt>
                <c:pt idx="224" c:formatCode="h:mm:ss;@">
                  <c:v>44308.6730787037</c:v>
                </c:pt>
                <c:pt idx="225" c:formatCode="h:mm:ss;@">
                  <c:v>44308.6730902778</c:v>
                </c:pt>
                <c:pt idx="226" c:formatCode="h:mm:ss;@">
                  <c:v>44308.6731018519</c:v>
                </c:pt>
                <c:pt idx="227" c:formatCode="h:mm:ss;@">
                  <c:v>44308.6731134259</c:v>
                </c:pt>
                <c:pt idx="228" c:formatCode="h:mm:ss;@">
                  <c:v>44308.673125</c:v>
                </c:pt>
                <c:pt idx="229" c:formatCode="h:mm:ss;@">
                  <c:v>44308.6731365741</c:v>
                </c:pt>
                <c:pt idx="230" c:formatCode="h:mm:ss;@">
                  <c:v>44308.6731481481</c:v>
                </c:pt>
                <c:pt idx="231" c:formatCode="h:mm:ss;@">
                  <c:v>44308.6731597222</c:v>
                </c:pt>
                <c:pt idx="232" c:formatCode="h:mm:ss;@">
                  <c:v>44308.6731712963</c:v>
                </c:pt>
                <c:pt idx="233" c:formatCode="h:mm:ss;@">
                  <c:v>44308.6731828704</c:v>
                </c:pt>
                <c:pt idx="234" c:formatCode="h:mm:ss;@">
                  <c:v>44308.6731944444</c:v>
                </c:pt>
                <c:pt idx="235" c:formatCode="h:mm:ss;@">
                  <c:v>44308.6732060185</c:v>
                </c:pt>
                <c:pt idx="236" c:formatCode="h:mm:ss;@">
                  <c:v>44308.6732175926</c:v>
                </c:pt>
                <c:pt idx="237" c:formatCode="h:mm:ss;@">
                  <c:v>44308.6732291667</c:v>
                </c:pt>
                <c:pt idx="238" c:formatCode="h:mm:ss;@">
                  <c:v>44308.6732407407</c:v>
                </c:pt>
                <c:pt idx="239" c:formatCode="h:mm:ss;@">
                  <c:v>44308.6732523148</c:v>
                </c:pt>
                <c:pt idx="240" c:formatCode="h:mm:ss;@">
                  <c:v>44308.6732638889</c:v>
                </c:pt>
                <c:pt idx="241" c:formatCode="h:mm:ss;@">
                  <c:v>44308.673275463</c:v>
                </c:pt>
                <c:pt idx="242" c:formatCode="h:mm:ss;@">
                  <c:v>44308.673287037</c:v>
                </c:pt>
                <c:pt idx="243" c:formatCode="h:mm:ss;@">
                  <c:v>44308.6732986111</c:v>
                </c:pt>
                <c:pt idx="244" c:formatCode="h:mm:ss;@">
                  <c:v>44308.6733101852</c:v>
                </c:pt>
                <c:pt idx="245" c:formatCode="h:mm:ss;@">
                  <c:v>44308.6733217593</c:v>
                </c:pt>
                <c:pt idx="246" c:formatCode="h:mm:ss;@">
                  <c:v>44308.6733333333</c:v>
                </c:pt>
                <c:pt idx="247" c:formatCode="h:mm:ss;@">
                  <c:v>44308.6733449074</c:v>
                </c:pt>
                <c:pt idx="248" c:formatCode="h:mm:ss;@">
                  <c:v>44308.6733564815</c:v>
                </c:pt>
                <c:pt idx="249" c:formatCode="h:mm:ss;@">
                  <c:v>44308.6733680556</c:v>
                </c:pt>
                <c:pt idx="250" c:formatCode="h:mm:ss;@">
                  <c:v>44308.6733796296</c:v>
                </c:pt>
                <c:pt idx="251" c:formatCode="h:mm:ss;@">
                  <c:v>44308.6733912037</c:v>
                </c:pt>
                <c:pt idx="252" c:formatCode="h:mm:ss;@">
                  <c:v>44308.6734027778</c:v>
                </c:pt>
                <c:pt idx="253" c:formatCode="h:mm:ss;@">
                  <c:v>44308.6734143519</c:v>
                </c:pt>
                <c:pt idx="254" c:formatCode="h:mm:ss;@">
                  <c:v>44308.6734259259</c:v>
                </c:pt>
                <c:pt idx="255" c:formatCode="h:mm:ss;@">
                  <c:v>44308.6734375</c:v>
                </c:pt>
                <c:pt idx="256" c:formatCode="h:mm:ss;@">
                  <c:v>44308.6734490741</c:v>
                </c:pt>
                <c:pt idx="257" c:formatCode="h:mm:ss;@">
                  <c:v>44308.6734722222</c:v>
                </c:pt>
                <c:pt idx="258" c:formatCode="h:mm:ss;@">
                  <c:v>44308.6734837963</c:v>
                </c:pt>
                <c:pt idx="259" c:formatCode="h:mm:ss;@">
                  <c:v>44308.6734953704</c:v>
                </c:pt>
                <c:pt idx="260" c:formatCode="h:mm:ss;@">
                  <c:v>44308.6735069444</c:v>
                </c:pt>
                <c:pt idx="261" c:formatCode="h:mm:ss;@">
                  <c:v>44308.6735185185</c:v>
                </c:pt>
                <c:pt idx="262" c:formatCode="h:mm:ss;@">
                  <c:v>44308.6735300926</c:v>
                </c:pt>
                <c:pt idx="263" c:formatCode="h:mm:ss;@">
                  <c:v>44308.6735416667</c:v>
                </c:pt>
                <c:pt idx="264" c:formatCode="h:mm:ss;@">
                  <c:v>44308.6735532407</c:v>
                </c:pt>
                <c:pt idx="265" c:formatCode="h:mm:ss;@">
                  <c:v>44308.6735648148</c:v>
                </c:pt>
                <c:pt idx="266" c:formatCode="h:mm:ss;@">
                  <c:v>44308.6735763889</c:v>
                </c:pt>
                <c:pt idx="267" c:formatCode="h:mm:ss;@">
                  <c:v>44308.673587963</c:v>
                </c:pt>
                <c:pt idx="268" c:formatCode="h:mm:ss;@">
                  <c:v>44308.673599537</c:v>
                </c:pt>
                <c:pt idx="269" c:formatCode="h:mm:ss;@">
                  <c:v>44308.6736111111</c:v>
                </c:pt>
                <c:pt idx="270" c:formatCode="h:mm:ss;@">
                  <c:v>44308.6736226852</c:v>
                </c:pt>
                <c:pt idx="271" c:formatCode="h:mm:ss;@">
                  <c:v>44308.6736342593</c:v>
                </c:pt>
                <c:pt idx="272" c:formatCode="h:mm:ss;@">
                  <c:v>44308.6736458333</c:v>
                </c:pt>
                <c:pt idx="273" c:formatCode="h:mm:ss;@">
                  <c:v>44308.6736574074</c:v>
                </c:pt>
                <c:pt idx="274" c:formatCode="h:mm:ss;@">
                  <c:v>44308.6736689815</c:v>
                </c:pt>
                <c:pt idx="275" c:formatCode="h:mm:ss;@">
                  <c:v>44308.6736805556</c:v>
                </c:pt>
                <c:pt idx="276" c:formatCode="h:mm:ss;@">
                  <c:v>44308.6736921296</c:v>
                </c:pt>
                <c:pt idx="277" c:formatCode="h:mm:ss;@">
                  <c:v>44308.6737037037</c:v>
                </c:pt>
                <c:pt idx="278" c:formatCode="h:mm:ss;@">
                  <c:v>44308.6737152778</c:v>
                </c:pt>
                <c:pt idx="279" c:formatCode="h:mm:ss;@">
                  <c:v>44308.6737268519</c:v>
                </c:pt>
                <c:pt idx="280" c:formatCode="h:mm:ss;@">
                  <c:v>44308.6737384259</c:v>
                </c:pt>
                <c:pt idx="281" c:formatCode="h:mm:ss;@">
                  <c:v>44308.67375</c:v>
                </c:pt>
                <c:pt idx="282" c:formatCode="h:mm:ss;@">
                  <c:v>44308.6737615741</c:v>
                </c:pt>
                <c:pt idx="283" c:formatCode="h:mm:ss;@">
                  <c:v>44308.6737731481</c:v>
                </c:pt>
                <c:pt idx="284" c:formatCode="h:mm:ss;@">
                  <c:v>44308.6737847222</c:v>
                </c:pt>
                <c:pt idx="285" c:formatCode="h:mm:ss;@">
                  <c:v>44308.6737962963</c:v>
                </c:pt>
                <c:pt idx="286" c:formatCode="h:mm:ss;@">
                  <c:v>44308.6738078704</c:v>
                </c:pt>
                <c:pt idx="287" c:formatCode="h:mm:ss;@">
                  <c:v>44308.6738194444</c:v>
                </c:pt>
                <c:pt idx="288" c:formatCode="h:mm:ss;@">
                  <c:v>44308.6738310185</c:v>
                </c:pt>
                <c:pt idx="289" c:formatCode="h:mm:ss;@">
                  <c:v>44308.6738425926</c:v>
                </c:pt>
                <c:pt idx="290" c:formatCode="h:mm:ss;@">
                  <c:v>44308.6738541667</c:v>
                </c:pt>
                <c:pt idx="291" c:formatCode="h:mm:ss;@">
                  <c:v>44308.6738657407</c:v>
                </c:pt>
                <c:pt idx="292" c:formatCode="h:mm:ss;@">
                  <c:v>44308.6738773148</c:v>
                </c:pt>
                <c:pt idx="293" c:formatCode="h:mm:ss;@">
                  <c:v>44308.6738888889</c:v>
                </c:pt>
                <c:pt idx="294" c:formatCode="h:mm:ss;@">
                  <c:v>44308.673900463</c:v>
                </c:pt>
                <c:pt idx="295" c:formatCode="h:mm:ss;@">
                  <c:v>44308.673912037</c:v>
                </c:pt>
                <c:pt idx="296" c:formatCode="h:mm:ss;@">
                  <c:v>44308.6739236111</c:v>
                </c:pt>
                <c:pt idx="297" c:formatCode="h:mm:ss;@">
                  <c:v>44308.6739351852</c:v>
                </c:pt>
                <c:pt idx="298" c:formatCode="h:mm:ss;@">
                  <c:v>44308.6739467593</c:v>
                </c:pt>
                <c:pt idx="299" c:formatCode="h:mm:ss;@">
                  <c:v>44308.6739583333</c:v>
                </c:pt>
                <c:pt idx="300" c:formatCode="h:mm:ss;@">
                  <c:v>44308.6739699074</c:v>
                </c:pt>
                <c:pt idx="301" c:formatCode="h:mm:ss;@">
                  <c:v>44308.6739814815</c:v>
                </c:pt>
                <c:pt idx="302" c:formatCode="h:mm:ss;@">
                  <c:v>44308.6739930556</c:v>
                </c:pt>
                <c:pt idx="303" c:formatCode="h:mm:ss;@">
                  <c:v>44308.6740046296</c:v>
                </c:pt>
                <c:pt idx="304" c:formatCode="h:mm:ss;@">
                  <c:v>44308.6740162037</c:v>
                </c:pt>
                <c:pt idx="305" c:formatCode="h:mm:ss;@">
                  <c:v>44308.6740277778</c:v>
                </c:pt>
                <c:pt idx="306" c:formatCode="h:mm:ss;@">
                  <c:v>44308.6740393518</c:v>
                </c:pt>
                <c:pt idx="307" c:formatCode="h:mm:ss;@">
                  <c:v>44308.6740509259</c:v>
                </c:pt>
                <c:pt idx="308" c:formatCode="h:mm:ss;@">
                  <c:v>44308.6740625</c:v>
                </c:pt>
                <c:pt idx="309" c:formatCode="h:mm:ss;@">
                  <c:v>44308.6740740741</c:v>
                </c:pt>
                <c:pt idx="310" c:formatCode="h:mm:ss;@">
                  <c:v>44308.6740856481</c:v>
                </c:pt>
                <c:pt idx="311" c:formatCode="h:mm:ss;@">
                  <c:v>44308.6740972222</c:v>
                </c:pt>
                <c:pt idx="312" c:formatCode="h:mm:ss;@">
                  <c:v>44308.6741087963</c:v>
                </c:pt>
                <c:pt idx="313" c:formatCode="h:mm:ss;@">
                  <c:v>44308.6741203704</c:v>
                </c:pt>
                <c:pt idx="314" c:formatCode="h:mm:ss;@">
                  <c:v>44308.6741319444</c:v>
                </c:pt>
                <c:pt idx="315" c:formatCode="h:mm:ss;@">
                  <c:v>44308.6741435185</c:v>
                </c:pt>
                <c:pt idx="316" c:formatCode="h:mm:ss;@">
                  <c:v>44308.6741550926</c:v>
                </c:pt>
                <c:pt idx="317" c:formatCode="h:mm:ss;@">
                  <c:v>44308.6741666667</c:v>
                </c:pt>
                <c:pt idx="318" c:formatCode="h:mm:ss;@">
                  <c:v>44308.6741782407</c:v>
                </c:pt>
                <c:pt idx="319" c:formatCode="h:mm:ss;@">
                  <c:v>44308.6741898148</c:v>
                </c:pt>
                <c:pt idx="320" c:formatCode="h:mm:ss;@">
                  <c:v>44308.6742013889</c:v>
                </c:pt>
                <c:pt idx="321" c:formatCode="h:mm:ss;@">
                  <c:v>44308.674212963</c:v>
                </c:pt>
                <c:pt idx="322" c:formatCode="h:mm:ss;@">
                  <c:v>44308.674224537</c:v>
                </c:pt>
                <c:pt idx="323" c:formatCode="h:mm:ss;@">
                  <c:v>44308.6742361111</c:v>
                </c:pt>
                <c:pt idx="324" c:formatCode="h:mm:ss;@">
                  <c:v>44308.6742476852</c:v>
                </c:pt>
                <c:pt idx="325" c:formatCode="h:mm:ss;@">
                  <c:v>44308.6742592593</c:v>
                </c:pt>
                <c:pt idx="326" c:formatCode="h:mm:ss;@">
                  <c:v>44308.6742708333</c:v>
                </c:pt>
                <c:pt idx="327" c:formatCode="h:mm:ss;@">
                  <c:v>44308.6742824074</c:v>
                </c:pt>
                <c:pt idx="328" c:formatCode="h:mm:ss;@">
                  <c:v>44308.6743055556</c:v>
                </c:pt>
                <c:pt idx="329" c:formatCode="h:mm:ss;@">
                  <c:v>44308.6743171296</c:v>
                </c:pt>
                <c:pt idx="330" c:formatCode="h:mm:ss;@">
                  <c:v>44308.6743287037</c:v>
                </c:pt>
                <c:pt idx="331" c:formatCode="h:mm:ss;@">
                  <c:v>44308.6743402778</c:v>
                </c:pt>
                <c:pt idx="332" c:formatCode="h:mm:ss;@">
                  <c:v>44308.6743518518</c:v>
                </c:pt>
                <c:pt idx="333" c:formatCode="h:mm:ss;@">
                  <c:v>44308.6743634259</c:v>
                </c:pt>
                <c:pt idx="334" c:formatCode="h:mm:ss;@">
                  <c:v>44308.674375</c:v>
                </c:pt>
                <c:pt idx="335" c:formatCode="h:mm:ss;@">
                  <c:v>44308.6743865741</c:v>
                </c:pt>
                <c:pt idx="336" c:formatCode="h:mm:ss;@">
                  <c:v>44308.6743981481</c:v>
                </c:pt>
                <c:pt idx="337" c:formatCode="h:mm:ss;@">
                  <c:v>44308.6744097222</c:v>
                </c:pt>
                <c:pt idx="338" c:formatCode="h:mm:ss;@">
                  <c:v>44308.6744212963</c:v>
                </c:pt>
                <c:pt idx="339" c:formatCode="h:mm:ss;@">
                  <c:v>44308.6744328704</c:v>
                </c:pt>
                <c:pt idx="340" c:formatCode="h:mm:ss;@">
                  <c:v>44308.6744444444</c:v>
                </c:pt>
                <c:pt idx="341" c:formatCode="h:mm:ss;@">
                  <c:v>44308.6744560185</c:v>
                </c:pt>
                <c:pt idx="342" c:formatCode="h:mm:ss;@">
                  <c:v>44308.6744675926</c:v>
                </c:pt>
                <c:pt idx="343" c:formatCode="h:mm:ss;@">
                  <c:v>44308.6744791667</c:v>
                </c:pt>
                <c:pt idx="344" c:formatCode="h:mm:ss;@">
                  <c:v>44308.6744907407</c:v>
                </c:pt>
                <c:pt idx="345" c:formatCode="h:mm:ss;@">
                  <c:v>44308.6745023148</c:v>
                </c:pt>
                <c:pt idx="346" c:formatCode="h:mm:ss;@">
                  <c:v>44308.6745138889</c:v>
                </c:pt>
                <c:pt idx="347" c:formatCode="h:mm:ss;@">
                  <c:v>44308.674525463</c:v>
                </c:pt>
                <c:pt idx="348" c:formatCode="h:mm:ss;@">
                  <c:v>44308.674537037</c:v>
                </c:pt>
                <c:pt idx="349" c:formatCode="h:mm:ss;@">
                  <c:v>44308.6745486111</c:v>
                </c:pt>
                <c:pt idx="350" c:formatCode="h:mm:ss;@">
                  <c:v>44308.6745601852</c:v>
                </c:pt>
                <c:pt idx="351" c:formatCode="h:mm:ss;@">
                  <c:v>44308.6745717593</c:v>
                </c:pt>
                <c:pt idx="352" c:formatCode="h:mm:ss;@">
                  <c:v>44308.6745833333</c:v>
                </c:pt>
                <c:pt idx="353" c:formatCode="h:mm:ss;@">
                  <c:v>44308.6745949074</c:v>
                </c:pt>
                <c:pt idx="354" c:formatCode="h:mm:ss;@">
                  <c:v>44308.6746064815</c:v>
                </c:pt>
                <c:pt idx="355" c:formatCode="h:mm:ss;@">
                  <c:v>44308.6746180556</c:v>
                </c:pt>
                <c:pt idx="356" c:formatCode="h:mm:ss;@">
                  <c:v>44308.6746296296</c:v>
                </c:pt>
                <c:pt idx="357" c:formatCode="h:mm:ss;@">
                  <c:v>44308.6746412037</c:v>
                </c:pt>
                <c:pt idx="358" c:formatCode="h:mm:ss;@">
                  <c:v>44308.6746527778</c:v>
                </c:pt>
                <c:pt idx="359" c:formatCode="h:mm:ss;@">
                  <c:v>44308.6746643518</c:v>
                </c:pt>
                <c:pt idx="360" c:formatCode="h:mm:ss;@">
                  <c:v>44308.6746759259</c:v>
                </c:pt>
                <c:pt idx="361" c:formatCode="h:mm:ss;@">
                  <c:v>44308.6746875</c:v>
                </c:pt>
                <c:pt idx="362" c:formatCode="h:mm:ss;@">
                  <c:v>44308.6746990741</c:v>
                </c:pt>
                <c:pt idx="363" c:formatCode="h:mm:ss;@">
                  <c:v>44308.6747106481</c:v>
                </c:pt>
                <c:pt idx="364" c:formatCode="h:mm:ss;@">
                  <c:v>44308.6747222222</c:v>
                </c:pt>
                <c:pt idx="365" c:formatCode="h:mm:ss;@">
                  <c:v>44308.6747337963</c:v>
                </c:pt>
                <c:pt idx="366" c:formatCode="h:mm:ss;@">
                  <c:v>44308.6747453704</c:v>
                </c:pt>
                <c:pt idx="367" c:formatCode="h:mm:ss;@">
                  <c:v>44308.6747569444</c:v>
                </c:pt>
                <c:pt idx="368" c:formatCode="h:mm:ss;@">
                  <c:v>44308.6747685185</c:v>
                </c:pt>
                <c:pt idx="369" c:formatCode="h:mm:ss;@">
                  <c:v>44308.6747800926</c:v>
                </c:pt>
                <c:pt idx="370" c:formatCode="h:mm:ss;@">
                  <c:v>44308.6747916667</c:v>
                </c:pt>
                <c:pt idx="371" c:formatCode="h:mm:ss;@">
                  <c:v>44308.6748032407</c:v>
                </c:pt>
                <c:pt idx="372" c:formatCode="h:mm:ss;@">
                  <c:v>44308.6748148148</c:v>
                </c:pt>
                <c:pt idx="373" c:formatCode="h:mm:ss;@">
                  <c:v>44308.6748263889</c:v>
                </c:pt>
                <c:pt idx="374" c:formatCode="h:mm:ss;@">
                  <c:v>44308.674837963</c:v>
                </c:pt>
                <c:pt idx="375" c:formatCode="h:mm:ss;@">
                  <c:v>44308.674849537</c:v>
                </c:pt>
                <c:pt idx="376" c:formatCode="h:mm:ss;@">
                  <c:v>44308.6748611111</c:v>
                </c:pt>
                <c:pt idx="377" c:formatCode="h:mm:ss;@">
                  <c:v>44308.6748726852</c:v>
                </c:pt>
                <c:pt idx="378" c:formatCode="h:mm:ss;@">
                  <c:v>44308.6748842593</c:v>
                </c:pt>
                <c:pt idx="379" c:formatCode="h:mm:ss;@">
                  <c:v>44308.6748958333</c:v>
                </c:pt>
                <c:pt idx="380" c:formatCode="h:mm:ss;@">
                  <c:v>44308.6749074074</c:v>
                </c:pt>
                <c:pt idx="381" c:formatCode="h:mm:ss;@">
                  <c:v>44308.6749189815</c:v>
                </c:pt>
                <c:pt idx="382" c:formatCode="h:mm:ss;@">
                  <c:v>44308.6749305556</c:v>
                </c:pt>
                <c:pt idx="383" c:formatCode="h:mm:ss;@">
                  <c:v>44308.6749421296</c:v>
                </c:pt>
                <c:pt idx="384" c:formatCode="h:mm:ss;@">
                  <c:v>44308.6749537037</c:v>
                </c:pt>
                <c:pt idx="385" c:formatCode="h:mm:ss;@">
                  <c:v>44308.6749652778</c:v>
                </c:pt>
                <c:pt idx="386" c:formatCode="h:mm:ss;@">
                  <c:v>44308.6749768518</c:v>
                </c:pt>
                <c:pt idx="387" c:formatCode="h:mm:ss;@">
                  <c:v>44308.6749884259</c:v>
                </c:pt>
                <c:pt idx="388" c:formatCode="h:mm:ss;@">
                  <c:v>44308.675</c:v>
                </c:pt>
                <c:pt idx="389" c:formatCode="h:mm:ss;@">
                  <c:v>44308.6750115741</c:v>
                </c:pt>
                <c:pt idx="390" c:formatCode="h:mm:ss;@">
                  <c:v>44308.6750231481</c:v>
                </c:pt>
                <c:pt idx="391" c:formatCode="h:mm:ss;@">
                  <c:v>44308.6750347222</c:v>
                </c:pt>
                <c:pt idx="392" c:formatCode="h:mm:ss;@">
                  <c:v>44308.6750462963</c:v>
                </c:pt>
                <c:pt idx="393" c:formatCode="h:mm:ss;@">
                  <c:v>44308.6750578704</c:v>
                </c:pt>
                <c:pt idx="394" c:formatCode="h:mm:ss;@">
                  <c:v>44308.6750694444</c:v>
                </c:pt>
                <c:pt idx="395" c:formatCode="h:mm:ss;@">
                  <c:v>44308.6750810185</c:v>
                </c:pt>
                <c:pt idx="396" c:formatCode="h:mm:ss;@">
                  <c:v>44308.6750925926</c:v>
                </c:pt>
                <c:pt idx="397" c:formatCode="h:mm:ss;@">
                  <c:v>44308.6751041667</c:v>
                </c:pt>
                <c:pt idx="398" c:formatCode="h:mm:ss;@">
                  <c:v>44308.6751157407</c:v>
                </c:pt>
                <c:pt idx="399" c:formatCode="h:mm:ss;@">
                  <c:v>44308.6751273148</c:v>
                </c:pt>
                <c:pt idx="400" c:formatCode="h:mm:ss;@">
                  <c:v>44308.675150463</c:v>
                </c:pt>
                <c:pt idx="401" c:formatCode="h:mm:ss;@">
                  <c:v>44308.675162037</c:v>
                </c:pt>
                <c:pt idx="402" c:formatCode="h:mm:ss;@">
                  <c:v>44308.6751736111</c:v>
                </c:pt>
                <c:pt idx="403" c:formatCode="h:mm:ss;@">
                  <c:v>44308.6751851852</c:v>
                </c:pt>
                <c:pt idx="404" c:formatCode="h:mm:ss;@">
                  <c:v>44308.6751967593</c:v>
                </c:pt>
                <c:pt idx="405" c:formatCode="h:mm:ss;@">
                  <c:v>44308.6752083333</c:v>
                </c:pt>
                <c:pt idx="406" c:formatCode="h:mm:ss;@">
                  <c:v>44308.6752199074</c:v>
                </c:pt>
                <c:pt idx="407" c:formatCode="h:mm:ss;@">
                  <c:v>44308.6752314815</c:v>
                </c:pt>
                <c:pt idx="408" c:formatCode="h:mm:ss;@">
                  <c:v>44308.6752430556</c:v>
                </c:pt>
                <c:pt idx="409" c:formatCode="h:mm:ss;@">
                  <c:v>44308.6752546296</c:v>
                </c:pt>
                <c:pt idx="410" c:formatCode="h:mm:ss;@">
                  <c:v>44308.6752662037</c:v>
                </c:pt>
                <c:pt idx="411" c:formatCode="h:mm:ss;@">
                  <c:v>44308.6752777778</c:v>
                </c:pt>
                <c:pt idx="412" c:formatCode="h:mm:ss;@">
                  <c:v>44308.6752893518</c:v>
                </c:pt>
                <c:pt idx="413" c:formatCode="h:mm:ss;@">
                  <c:v>44308.6753009259</c:v>
                </c:pt>
                <c:pt idx="414" c:formatCode="h:mm:ss;@">
                  <c:v>44308.6753125</c:v>
                </c:pt>
                <c:pt idx="415" c:formatCode="h:mm:ss;@">
                  <c:v>44308.6753240741</c:v>
                </c:pt>
                <c:pt idx="416" c:formatCode="h:mm:ss;@">
                  <c:v>44308.6753356481</c:v>
                </c:pt>
                <c:pt idx="417" c:formatCode="h:mm:ss;@">
                  <c:v>44308.6753472222</c:v>
                </c:pt>
                <c:pt idx="418" c:formatCode="h:mm:ss;@">
                  <c:v>44308.6753587963</c:v>
                </c:pt>
                <c:pt idx="419" c:formatCode="h:mm:ss;@">
                  <c:v>44308.6753703704</c:v>
                </c:pt>
                <c:pt idx="420" c:formatCode="h:mm:ss;@">
                  <c:v>44308.6753819444</c:v>
                </c:pt>
                <c:pt idx="421" c:formatCode="h:mm:ss;@">
                  <c:v>44308.6753935185</c:v>
                </c:pt>
                <c:pt idx="422" c:formatCode="h:mm:ss;@">
                  <c:v>44308.6754050926</c:v>
                </c:pt>
                <c:pt idx="423" c:formatCode="h:mm:ss;@">
                  <c:v>44308.6754166667</c:v>
                </c:pt>
                <c:pt idx="424" c:formatCode="h:mm:ss;@">
                  <c:v>44308.6754282407</c:v>
                </c:pt>
                <c:pt idx="425" c:formatCode="h:mm:ss;@">
                  <c:v>44308.6754398148</c:v>
                </c:pt>
                <c:pt idx="426" c:formatCode="h:mm:ss;@">
                  <c:v>44308.6754513889</c:v>
                </c:pt>
                <c:pt idx="427" c:formatCode="h:mm:ss;@">
                  <c:v>44308.675462963</c:v>
                </c:pt>
                <c:pt idx="428" c:formatCode="h:mm:ss;@">
                  <c:v>44308.675474537</c:v>
                </c:pt>
                <c:pt idx="429" c:formatCode="h:mm:ss;@">
                  <c:v>44308.6754861111</c:v>
                </c:pt>
                <c:pt idx="430" c:formatCode="h:mm:ss;@">
                  <c:v>44308.6754976852</c:v>
                </c:pt>
                <c:pt idx="431" c:formatCode="h:mm:ss;@">
                  <c:v>44308.6755092593</c:v>
                </c:pt>
                <c:pt idx="432" c:formatCode="h:mm:ss;@">
                  <c:v>44308.6755208333</c:v>
                </c:pt>
                <c:pt idx="433" c:formatCode="h:mm:ss;@">
                  <c:v>44308.6755324074</c:v>
                </c:pt>
                <c:pt idx="434" c:formatCode="h:mm:ss;@">
                  <c:v>44308.6755439815</c:v>
                </c:pt>
                <c:pt idx="435" c:formatCode="h:mm:ss;@">
                  <c:v>44308.6755555556</c:v>
                </c:pt>
                <c:pt idx="436" c:formatCode="h:mm:ss;@">
                  <c:v>44308.6755671296</c:v>
                </c:pt>
                <c:pt idx="437" c:formatCode="h:mm:ss;@">
                  <c:v>44308.6755787037</c:v>
                </c:pt>
                <c:pt idx="438" c:formatCode="h:mm:ss;@">
                  <c:v>44308.6755902778</c:v>
                </c:pt>
                <c:pt idx="439" c:formatCode="h:mm:ss;@">
                  <c:v>44308.6756018518</c:v>
                </c:pt>
                <c:pt idx="440" c:formatCode="h:mm:ss;@">
                  <c:v>44308.6756134259</c:v>
                </c:pt>
                <c:pt idx="441" c:formatCode="h:mm:ss;@">
                  <c:v>44308.675625</c:v>
                </c:pt>
                <c:pt idx="442" c:formatCode="h:mm:ss;@">
                  <c:v>44308.6756365741</c:v>
                </c:pt>
                <c:pt idx="443" c:formatCode="h:mm:ss;@">
                  <c:v>44308.6756481481</c:v>
                </c:pt>
                <c:pt idx="444" c:formatCode="h:mm:ss;@">
                  <c:v>44308.6756597222</c:v>
                </c:pt>
                <c:pt idx="445" c:formatCode="h:mm:ss;@">
                  <c:v>44308.6756712963</c:v>
                </c:pt>
                <c:pt idx="446" c:formatCode="h:mm:ss;@">
                  <c:v>44308.6756828704</c:v>
                </c:pt>
                <c:pt idx="447" c:formatCode="h:mm:ss;@">
                  <c:v>44308.6756944444</c:v>
                </c:pt>
                <c:pt idx="448" c:formatCode="h:mm:ss;@">
                  <c:v>44308.6757060185</c:v>
                </c:pt>
                <c:pt idx="449" c:formatCode="h:mm:ss;@">
                  <c:v>44308.6757175926</c:v>
                </c:pt>
                <c:pt idx="450" c:formatCode="h:mm:ss;@">
                  <c:v>44308.6757291667</c:v>
                </c:pt>
                <c:pt idx="451" c:formatCode="h:mm:ss;@">
                  <c:v>44308.6757407407</c:v>
                </c:pt>
                <c:pt idx="452" c:formatCode="h:mm:ss;@">
                  <c:v>44308.6757523148</c:v>
                </c:pt>
                <c:pt idx="453" c:formatCode="h:mm:ss;@">
                  <c:v>44308.6757638889</c:v>
                </c:pt>
                <c:pt idx="454" c:formatCode="h:mm:ss;@">
                  <c:v>44308.675775463</c:v>
                </c:pt>
                <c:pt idx="455" c:formatCode="h:mm:ss;@">
                  <c:v>44308.675787037</c:v>
                </c:pt>
                <c:pt idx="456" c:formatCode="h:mm:ss;@">
                  <c:v>44308.6757986111</c:v>
                </c:pt>
                <c:pt idx="457" c:formatCode="h:mm:ss;@">
                  <c:v>44308.6758101852</c:v>
                </c:pt>
                <c:pt idx="458" c:formatCode="h:mm:ss;@">
                  <c:v>44308.6758217593</c:v>
                </c:pt>
                <c:pt idx="459" c:formatCode="h:mm:ss;@">
                  <c:v>44308.6758333333</c:v>
                </c:pt>
                <c:pt idx="460" c:formatCode="h:mm:ss;@">
                  <c:v>44308.6758449074</c:v>
                </c:pt>
                <c:pt idx="461" c:formatCode="h:mm:ss;@">
                  <c:v>44308.6758564815</c:v>
                </c:pt>
                <c:pt idx="462" c:formatCode="h:mm:ss;@">
                  <c:v>44308.6758680556</c:v>
                </c:pt>
                <c:pt idx="463" c:formatCode="h:mm:ss;@">
                  <c:v>44308.6758796296</c:v>
                </c:pt>
                <c:pt idx="464" c:formatCode="h:mm:ss;@">
                  <c:v>44308.6758912037</c:v>
                </c:pt>
                <c:pt idx="465" c:formatCode="h:mm:ss;@">
                  <c:v>44308.6759027778</c:v>
                </c:pt>
                <c:pt idx="466" c:formatCode="h:mm:ss;@">
                  <c:v>44308.6759143519</c:v>
                </c:pt>
                <c:pt idx="467" c:formatCode="h:mm:ss;@">
                  <c:v>44308.6759259259</c:v>
                </c:pt>
                <c:pt idx="468" c:formatCode="h:mm:ss;@">
                  <c:v>44308.6759375</c:v>
                </c:pt>
                <c:pt idx="469" c:formatCode="h:mm:ss;@">
                  <c:v>44308.6759490741</c:v>
                </c:pt>
                <c:pt idx="470" c:formatCode="h:mm:ss;@">
                  <c:v>44308.6759606482</c:v>
                </c:pt>
                <c:pt idx="471" c:formatCode="h:mm:ss;@">
                  <c:v>44308.6759837963</c:v>
                </c:pt>
                <c:pt idx="472" c:formatCode="h:mm:ss;@">
                  <c:v>44308.6759953704</c:v>
                </c:pt>
                <c:pt idx="473" c:formatCode="h:mm:ss;@">
                  <c:v>44308.6760069444</c:v>
                </c:pt>
                <c:pt idx="474" c:formatCode="h:mm:ss;@">
                  <c:v>44308.6760185185</c:v>
                </c:pt>
                <c:pt idx="475" c:formatCode="h:mm:ss;@">
                  <c:v>44308.6760300926</c:v>
                </c:pt>
                <c:pt idx="476" c:formatCode="h:mm:ss;@">
                  <c:v>44308.6760416667</c:v>
                </c:pt>
                <c:pt idx="477" c:formatCode="h:mm:ss;@">
                  <c:v>44308.6760532407</c:v>
                </c:pt>
                <c:pt idx="478" c:formatCode="h:mm:ss;@">
                  <c:v>44308.6760648148</c:v>
                </c:pt>
                <c:pt idx="479" c:formatCode="h:mm:ss;@">
                  <c:v>44308.6760763889</c:v>
                </c:pt>
                <c:pt idx="480" c:formatCode="h:mm:ss;@">
                  <c:v>44308.676087963</c:v>
                </c:pt>
                <c:pt idx="481" c:formatCode="h:mm:ss;@">
                  <c:v>44308.676099537</c:v>
                </c:pt>
                <c:pt idx="482" c:formatCode="h:mm:ss;@">
                  <c:v>44308.6761111111</c:v>
                </c:pt>
                <c:pt idx="483" c:formatCode="h:mm:ss;@">
                  <c:v>44308.6761226852</c:v>
                </c:pt>
                <c:pt idx="484" c:formatCode="h:mm:ss;@">
                  <c:v>44308.6761342593</c:v>
                </c:pt>
                <c:pt idx="485" c:formatCode="h:mm:ss;@">
                  <c:v>44308.6761458333</c:v>
                </c:pt>
                <c:pt idx="486" c:formatCode="h:mm:ss;@">
                  <c:v>44308.6761574074</c:v>
                </c:pt>
                <c:pt idx="487" c:formatCode="h:mm:ss;@">
                  <c:v>44308.6761689815</c:v>
                </c:pt>
                <c:pt idx="488" c:formatCode="h:mm:ss;@">
                  <c:v>44308.6761805556</c:v>
                </c:pt>
                <c:pt idx="489" c:formatCode="h:mm:ss;@">
                  <c:v>44308.6761921296</c:v>
                </c:pt>
                <c:pt idx="490" c:formatCode="h:mm:ss;@">
                  <c:v>44308.6762037037</c:v>
                </c:pt>
                <c:pt idx="491" c:formatCode="h:mm:ss;@">
                  <c:v>44308.6762152778</c:v>
                </c:pt>
                <c:pt idx="492" c:formatCode="h:mm:ss;@">
                  <c:v>44308.6762268519</c:v>
                </c:pt>
                <c:pt idx="493" c:formatCode="h:mm:ss;@">
                  <c:v>44308.6762384259</c:v>
                </c:pt>
                <c:pt idx="494" c:formatCode="h:mm:ss;@">
                  <c:v>44308.67625</c:v>
                </c:pt>
                <c:pt idx="495" c:formatCode="h:mm:ss;@">
                  <c:v>44308.6762615741</c:v>
                </c:pt>
                <c:pt idx="496" c:formatCode="h:mm:ss;@">
                  <c:v>44308.6762731482</c:v>
                </c:pt>
                <c:pt idx="497" c:formatCode="h:mm:ss;@">
                  <c:v>44308.6762847222</c:v>
                </c:pt>
                <c:pt idx="498" c:formatCode="h:mm:ss;@">
                  <c:v>44308.6762962963</c:v>
                </c:pt>
                <c:pt idx="499" c:formatCode="h:mm:ss;@">
                  <c:v>44308.6763078704</c:v>
                </c:pt>
                <c:pt idx="500" c:formatCode="h:mm:ss;@">
                  <c:v>44308.6763194444</c:v>
                </c:pt>
                <c:pt idx="501" c:formatCode="h:mm:ss;@">
                  <c:v>44308.6763310185</c:v>
                </c:pt>
                <c:pt idx="502" c:formatCode="h:mm:ss;@">
                  <c:v>44308.6763425926</c:v>
                </c:pt>
                <c:pt idx="503" c:formatCode="h:mm:ss;@">
                  <c:v>44308.6763541667</c:v>
                </c:pt>
                <c:pt idx="504" c:formatCode="h:mm:ss;@">
                  <c:v>44308.6763657407</c:v>
                </c:pt>
                <c:pt idx="505" c:formatCode="h:mm:ss;@">
                  <c:v>44308.6763773148</c:v>
                </c:pt>
                <c:pt idx="506" c:formatCode="h:mm:ss;@">
                  <c:v>44308.6763888889</c:v>
                </c:pt>
                <c:pt idx="507" c:formatCode="h:mm:ss;@">
                  <c:v>44308.676400463</c:v>
                </c:pt>
                <c:pt idx="508" c:formatCode="h:mm:ss;@">
                  <c:v>44308.676412037</c:v>
                </c:pt>
                <c:pt idx="509" c:formatCode="h:mm:ss;@">
                  <c:v>44308.6764236111</c:v>
                </c:pt>
                <c:pt idx="510" c:formatCode="h:mm:ss;@">
                  <c:v>44308.6764351852</c:v>
                </c:pt>
                <c:pt idx="511" c:formatCode="h:mm:ss;@">
                  <c:v>44308.6764467593</c:v>
                </c:pt>
                <c:pt idx="512" c:formatCode="h:mm:ss;@">
                  <c:v>44308.6764583333</c:v>
                </c:pt>
                <c:pt idx="513" c:formatCode="h:mm:ss;@">
                  <c:v>44308.6764699074</c:v>
                </c:pt>
                <c:pt idx="514" c:formatCode="h:mm:ss;@">
                  <c:v>44308.6764814815</c:v>
                </c:pt>
                <c:pt idx="515" c:formatCode="h:mm:ss;@">
                  <c:v>44308.6764930556</c:v>
                </c:pt>
                <c:pt idx="516" c:formatCode="h:mm:ss;@">
                  <c:v>44308.6765046296</c:v>
                </c:pt>
                <c:pt idx="517" c:formatCode="h:mm:ss;@">
                  <c:v>44308.6765162037</c:v>
                </c:pt>
                <c:pt idx="518" c:formatCode="h:mm:ss;@">
                  <c:v>44308.6765277778</c:v>
                </c:pt>
                <c:pt idx="519" c:formatCode="h:mm:ss;@">
                  <c:v>44308.6765393519</c:v>
                </c:pt>
                <c:pt idx="520" c:formatCode="h:mm:ss;@">
                  <c:v>44308.6765509259</c:v>
                </c:pt>
                <c:pt idx="521" c:formatCode="h:mm:ss;@">
                  <c:v>44308.6765625</c:v>
                </c:pt>
                <c:pt idx="522" c:formatCode="h:mm:ss;@">
                  <c:v>44308.6765740741</c:v>
                </c:pt>
                <c:pt idx="523" c:formatCode="h:mm:ss;@">
                  <c:v>44308.6765856482</c:v>
                </c:pt>
                <c:pt idx="524" c:formatCode="h:mm:ss;@">
                  <c:v>44308.6765972222</c:v>
                </c:pt>
                <c:pt idx="525" c:formatCode="h:mm:ss;@">
                  <c:v>44308.6766087963</c:v>
                </c:pt>
                <c:pt idx="526" c:formatCode="h:mm:ss;@">
                  <c:v>44308.6766203704</c:v>
                </c:pt>
                <c:pt idx="527" c:formatCode="h:mm:ss;@">
                  <c:v>44308.6766319444</c:v>
                </c:pt>
                <c:pt idx="528" c:formatCode="h:mm:ss;@">
                  <c:v>44308.6766435185</c:v>
                </c:pt>
                <c:pt idx="529" c:formatCode="h:mm:ss;@">
                  <c:v>44308.6766550926</c:v>
                </c:pt>
                <c:pt idx="530" c:formatCode="h:mm:ss;@">
                  <c:v>44308.6766666667</c:v>
                </c:pt>
                <c:pt idx="531" c:formatCode="h:mm:ss;@">
                  <c:v>44308.6766782407</c:v>
                </c:pt>
                <c:pt idx="532" c:formatCode="h:mm:ss;@">
                  <c:v>44308.6766898148</c:v>
                </c:pt>
                <c:pt idx="533" c:formatCode="h:mm:ss;@">
                  <c:v>44308.6767013889</c:v>
                </c:pt>
                <c:pt idx="534" c:formatCode="h:mm:ss;@">
                  <c:v>44308.676712963</c:v>
                </c:pt>
                <c:pt idx="535" c:formatCode="h:mm:ss;@">
                  <c:v>44308.676724537</c:v>
                </c:pt>
                <c:pt idx="536" c:formatCode="h:mm:ss;@">
                  <c:v>44308.6767361111</c:v>
                </c:pt>
                <c:pt idx="537" c:formatCode="h:mm:ss;@">
                  <c:v>44308.6767476852</c:v>
                </c:pt>
                <c:pt idx="538" c:formatCode="h:mm:ss;@">
                  <c:v>44308.6767592593</c:v>
                </c:pt>
                <c:pt idx="539" c:formatCode="h:mm:ss;@">
                  <c:v>44308.6767708333</c:v>
                </c:pt>
                <c:pt idx="540" c:formatCode="h:mm:ss;@">
                  <c:v>44308.6767824074</c:v>
                </c:pt>
                <c:pt idx="541" c:formatCode="h:mm:ss;@">
                  <c:v>44308.6767939815</c:v>
                </c:pt>
                <c:pt idx="542" c:formatCode="h:mm:ss;@">
                  <c:v>44308.6768171296</c:v>
                </c:pt>
                <c:pt idx="543" c:formatCode="h:mm:ss;@">
                  <c:v>44308.6768287037</c:v>
                </c:pt>
                <c:pt idx="544" c:formatCode="h:mm:ss;@">
                  <c:v>44308.6768402778</c:v>
                </c:pt>
                <c:pt idx="545" c:formatCode="h:mm:ss;@">
                  <c:v>44308.6768518519</c:v>
                </c:pt>
                <c:pt idx="546" c:formatCode="h:mm:ss;@">
                  <c:v>44308.6768634259</c:v>
                </c:pt>
                <c:pt idx="547" c:formatCode="h:mm:ss;@">
                  <c:v>44308.676875</c:v>
                </c:pt>
                <c:pt idx="548" c:formatCode="h:mm:ss;@">
                  <c:v>44308.6768865741</c:v>
                </c:pt>
                <c:pt idx="549" c:formatCode="h:mm:ss;@">
                  <c:v>44308.6768981482</c:v>
                </c:pt>
                <c:pt idx="550" c:formatCode="h:mm:ss;@">
                  <c:v>44308.6769097222</c:v>
                </c:pt>
                <c:pt idx="551" c:formatCode="h:mm:ss;@">
                  <c:v>44308.6769212963</c:v>
                </c:pt>
                <c:pt idx="552" c:formatCode="h:mm:ss;@">
                  <c:v>44308.6769328704</c:v>
                </c:pt>
                <c:pt idx="553" c:formatCode="h:mm:ss;@">
                  <c:v>44308.6769444444</c:v>
                </c:pt>
                <c:pt idx="554" c:formatCode="h:mm:ss;@">
                  <c:v>44308.6769560185</c:v>
                </c:pt>
                <c:pt idx="555" c:formatCode="h:mm:ss;@">
                  <c:v>44308.6769675926</c:v>
                </c:pt>
                <c:pt idx="556" c:formatCode="h:mm:ss;@">
                  <c:v>44308.6769791667</c:v>
                </c:pt>
                <c:pt idx="557" c:formatCode="h:mm:ss;@">
                  <c:v>44308.6769907407</c:v>
                </c:pt>
                <c:pt idx="558" c:formatCode="h:mm:ss;@">
                  <c:v>44308.6770023148</c:v>
                </c:pt>
                <c:pt idx="559" c:formatCode="h:mm:ss;@">
                  <c:v>44308.6770138889</c:v>
                </c:pt>
                <c:pt idx="560" c:formatCode="h:mm:ss;@">
                  <c:v>44308.677025463</c:v>
                </c:pt>
                <c:pt idx="561" c:formatCode="h:mm:ss;@">
                  <c:v>44308.677037037</c:v>
                </c:pt>
                <c:pt idx="562" c:formatCode="h:mm:ss;@">
                  <c:v>44308.6770486111</c:v>
                </c:pt>
                <c:pt idx="563" c:formatCode="h:mm:ss;@">
                  <c:v>44308.6770601852</c:v>
                </c:pt>
                <c:pt idx="564" c:formatCode="h:mm:ss;@">
                  <c:v>44308.6770717593</c:v>
                </c:pt>
                <c:pt idx="565" c:formatCode="h:mm:ss;@">
                  <c:v>44308.6770833333</c:v>
                </c:pt>
                <c:pt idx="566" c:formatCode="h:mm:ss;@">
                  <c:v>44308.6770949074</c:v>
                </c:pt>
                <c:pt idx="567" c:formatCode="h:mm:ss;@">
                  <c:v>44308.6771064815</c:v>
                </c:pt>
                <c:pt idx="568" c:formatCode="h:mm:ss;@">
                  <c:v>44308.6771180556</c:v>
                </c:pt>
                <c:pt idx="569" c:formatCode="h:mm:ss;@">
                  <c:v>44308.6771296296</c:v>
                </c:pt>
                <c:pt idx="570" c:formatCode="h:mm:ss;@">
                  <c:v>44308.6771412037</c:v>
                </c:pt>
                <c:pt idx="571" c:formatCode="h:mm:ss;@">
                  <c:v>44308.6771527778</c:v>
                </c:pt>
                <c:pt idx="572" c:formatCode="h:mm:ss;@">
                  <c:v>44308.6771643519</c:v>
                </c:pt>
                <c:pt idx="573" c:formatCode="h:mm:ss;@">
                  <c:v>44308.6771759259</c:v>
                </c:pt>
                <c:pt idx="574" c:formatCode="h:mm:ss;@">
                  <c:v>44308.6771875</c:v>
                </c:pt>
                <c:pt idx="575" c:formatCode="h:mm:ss;@">
                  <c:v>44308.6771990741</c:v>
                </c:pt>
                <c:pt idx="576" c:formatCode="h:mm:ss;@">
                  <c:v>44308.6772106482</c:v>
                </c:pt>
                <c:pt idx="577" c:formatCode="h:mm:ss;@">
                  <c:v>44308.6772222222</c:v>
                </c:pt>
                <c:pt idx="578" c:formatCode="h:mm:ss;@">
                  <c:v>44308.6772337963</c:v>
                </c:pt>
                <c:pt idx="579" c:formatCode="h:mm:ss;@">
                  <c:v>44308.6772453704</c:v>
                </c:pt>
                <c:pt idx="580" c:formatCode="h:mm:ss;@">
                  <c:v>44308.6772569444</c:v>
                </c:pt>
                <c:pt idx="581" c:formatCode="h:mm:ss;@">
                  <c:v>44308.6772685185</c:v>
                </c:pt>
                <c:pt idx="582" c:formatCode="h:mm:ss;@">
                  <c:v>44308.6772800926</c:v>
                </c:pt>
                <c:pt idx="583" c:formatCode="h:mm:ss;@">
                  <c:v>44308.6772916667</c:v>
                </c:pt>
                <c:pt idx="584" c:formatCode="h:mm:ss;@">
                  <c:v>44308.6773032407</c:v>
                </c:pt>
                <c:pt idx="585" c:formatCode="h:mm:ss;@">
                  <c:v>44308.6773148148</c:v>
                </c:pt>
                <c:pt idx="586" c:formatCode="h:mm:ss;@">
                  <c:v>44308.6773263889</c:v>
                </c:pt>
                <c:pt idx="587" c:formatCode="h:mm:ss;@">
                  <c:v>44308.677337963</c:v>
                </c:pt>
                <c:pt idx="588" c:formatCode="h:mm:ss;@">
                  <c:v>44308.677349537</c:v>
                </c:pt>
                <c:pt idx="589" c:formatCode="h:mm:ss;@">
                  <c:v>44308.6773611111</c:v>
                </c:pt>
                <c:pt idx="590" c:formatCode="h:mm:ss;@">
                  <c:v>44308.6773726852</c:v>
                </c:pt>
                <c:pt idx="591" c:formatCode="h:mm:ss;@">
                  <c:v>44308.6773842593</c:v>
                </c:pt>
                <c:pt idx="592" c:formatCode="h:mm:ss;@">
                  <c:v>44308.6773958333</c:v>
                </c:pt>
                <c:pt idx="593" c:formatCode="h:mm:ss;@">
                  <c:v>44308.6774074074</c:v>
                </c:pt>
                <c:pt idx="594" c:formatCode="h:mm:ss;@">
                  <c:v>44308.6774189815</c:v>
                </c:pt>
                <c:pt idx="595" c:formatCode="h:mm:ss;@">
                  <c:v>44308.6774305556</c:v>
                </c:pt>
                <c:pt idx="596" c:formatCode="h:mm:ss;@">
                  <c:v>44308.6774421296</c:v>
                </c:pt>
                <c:pt idx="597" c:formatCode="h:mm:ss;@">
                  <c:v>44308.6774537037</c:v>
                </c:pt>
                <c:pt idx="598" c:formatCode="h:mm:ss;@">
                  <c:v>44308.6774652778</c:v>
                </c:pt>
                <c:pt idx="599" c:formatCode="h:mm:ss;@">
                  <c:v>44308.6774768519</c:v>
                </c:pt>
                <c:pt idx="600" c:formatCode="h:mm:ss;@">
                  <c:v>44308.6774884259</c:v>
                </c:pt>
                <c:pt idx="601" c:formatCode="h:mm:ss;@">
                  <c:v>44308.6775</c:v>
                </c:pt>
                <c:pt idx="602" c:formatCode="h:mm:ss;@">
                  <c:v>44308.6775115741</c:v>
                </c:pt>
                <c:pt idx="603" c:formatCode="h:mm:ss;@">
                  <c:v>44308.6775231482</c:v>
                </c:pt>
                <c:pt idx="604" c:formatCode="h:mm:ss;@">
                  <c:v>44308.6775347222</c:v>
                </c:pt>
                <c:pt idx="605" c:formatCode="h:mm:ss;@">
                  <c:v>44308.6775462963</c:v>
                </c:pt>
                <c:pt idx="606" c:formatCode="h:mm:ss;@">
                  <c:v>44308.6775578704</c:v>
                </c:pt>
                <c:pt idx="607" c:formatCode="h:mm:ss;@">
                  <c:v>44308.6775694444</c:v>
                </c:pt>
                <c:pt idx="608" c:formatCode="h:mm:ss;@">
                  <c:v>44308.6775810185</c:v>
                </c:pt>
                <c:pt idx="609" c:formatCode="h:mm:ss;@">
                  <c:v>44308.6775925926</c:v>
                </c:pt>
                <c:pt idx="610" c:formatCode="h:mm:ss;@">
                  <c:v>44308.6776041667</c:v>
                </c:pt>
                <c:pt idx="611" c:formatCode="h:mm:ss;@">
                  <c:v>44308.6776157407</c:v>
                </c:pt>
                <c:pt idx="612" c:formatCode="h:mm:ss;@">
                  <c:v>44308.6776273148</c:v>
                </c:pt>
                <c:pt idx="613" c:formatCode="h:mm:ss;@">
                  <c:v>44308.6776388889</c:v>
                </c:pt>
                <c:pt idx="614" c:formatCode="h:mm:ss;@">
                  <c:v>44308.677662037</c:v>
                </c:pt>
                <c:pt idx="615" c:formatCode="h:mm:ss;@">
                  <c:v>44308.6776736111</c:v>
                </c:pt>
                <c:pt idx="616" c:formatCode="h:mm:ss;@">
                  <c:v>44308.6776851852</c:v>
                </c:pt>
                <c:pt idx="617" c:formatCode="h:mm:ss;@">
                  <c:v>44308.6776967593</c:v>
                </c:pt>
                <c:pt idx="618" c:formatCode="h:mm:ss;@">
                  <c:v>44308.6777083333</c:v>
                </c:pt>
                <c:pt idx="619" c:formatCode="h:mm:ss;@">
                  <c:v>44308.6777199074</c:v>
                </c:pt>
                <c:pt idx="620" c:formatCode="h:mm:ss;@">
                  <c:v>44308.6777314815</c:v>
                </c:pt>
                <c:pt idx="621" c:formatCode="h:mm:ss;@">
                  <c:v>44308.6777430556</c:v>
                </c:pt>
                <c:pt idx="622" c:formatCode="h:mm:ss;@">
                  <c:v>44308.6777546296</c:v>
                </c:pt>
                <c:pt idx="623" c:formatCode="h:mm:ss;@">
                  <c:v>44308.6777662037</c:v>
                </c:pt>
                <c:pt idx="624" c:formatCode="h:mm:ss;@">
                  <c:v>44308.6777777778</c:v>
                </c:pt>
                <c:pt idx="625" c:formatCode="h:mm:ss;@">
                  <c:v>44308.6777893519</c:v>
                </c:pt>
                <c:pt idx="626" c:formatCode="h:mm:ss;@">
                  <c:v>44308.6778009259</c:v>
                </c:pt>
                <c:pt idx="627" c:formatCode="h:mm:ss;@">
                  <c:v>44308.6778125</c:v>
                </c:pt>
                <c:pt idx="628" c:formatCode="h:mm:ss;@">
                  <c:v>44308.6778240741</c:v>
                </c:pt>
                <c:pt idx="629" c:formatCode="h:mm:ss;@">
                  <c:v>44308.6778356481</c:v>
                </c:pt>
                <c:pt idx="630" c:formatCode="h:mm:ss;@">
                  <c:v>44308.6778472222</c:v>
                </c:pt>
                <c:pt idx="631" c:formatCode="h:mm:ss;@">
                  <c:v>44308.6778587963</c:v>
                </c:pt>
                <c:pt idx="632" c:formatCode="h:mm:ss;@">
                  <c:v>44308.6778703704</c:v>
                </c:pt>
                <c:pt idx="633" c:formatCode="h:mm:ss;@">
                  <c:v>44308.6778819444</c:v>
                </c:pt>
                <c:pt idx="634" c:formatCode="h:mm:ss;@">
                  <c:v>44308.6778935185</c:v>
                </c:pt>
                <c:pt idx="635" c:formatCode="h:mm:ss;@">
                  <c:v>44308.6779050926</c:v>
                </c:pt>
                <c:pt idx="636" c:formatCode="h:mm:ss;@">
                  <c:v>44308.6779166667</c:v>
                </c:pt>
                <c:pt idx="637" c:formatCode="h:mm:ss;@">
                  <c:v>44308.6779282407</c:v>
                </c:pt>
                <c:pt idx="638" c:formatCode="h:mm:ss;@">
                  <c:v>44308.6779398148</c:v>
                </c:pt>
                <c:pt idx="639" c:formatCode="h:mm:ss;@">
                  <c:v>44308.6779513889</c:v>
                </c:pt>
                <c:pt idx="640" c:formatCode="h:mm:ss;@">
                  <c:v>44308.677962963</c:v>
                </c:pt>
                <c:pt idx="641" c:formatCode="h:mm:ss;@">
                  <c:v>44308.677974537</c:v>
                </c:pt>
                <c:pt idx="642" c:formatCode="h:mm:ss;@">
                  <c:v>44308.6779861111</c:v>
                </c:pt>
                <c:pt idx="643" c:formatCode="h:mm:ss;@">
                  <c:v>44308.6779976852</c:v>
                </c:pt>
                <c:pt idx="644" c:formatCode="h:mm:ss;@">
                  <c:v>44308.6780092593</c:v>
                </c:pt>
                <c:pt idx="645" c:formatCode="h:mm:ss;@">
                  <c:v>44308.6780208333</c:v>
                </c:pt>
                <c:pt idx="646" c:formatCode="h:mm:ss;@">
                  <c:v>44308.6780324074</c:v>
                </c:pt>
                <c:pt idx="647" c:formatCode="h:mm:ss;@">
                  <c:v>44308.6780439815</c:v>
                </c:pt>
                <c:pt idx="648" c:formatCode="h:mm:ss;@">
                  <c:v>44308.6780555556</c:v>
                </c:pt>
                <c:pt idx="649" c:formatCode="h:mm:ss;@">
                  <c:v>44308.6780671296</c:v>
                </c:pt>
                <c:pt idx="650" c:formatCode="h:mm:ss;@">
                  <c:v>44308.6780787037</c:v>
                </c:pt>
                <c:pt idx="651" c:formatCode="h:mm:ss;@">
                  <c:v>44308.6780902778</c:v>
                </c:pt>
                <c:pt idx="652" c:formatCode="h:mm:ss;@">
                  <c:v>44308.6781018519</c:v>
                </c:pt>
                <c:pt idx="653" c:formatCode="h:mm:ss;@">
                  <c:v>44308.6781134259</c:v>
                </c:pt>
                <c:pt idx="654" c:formatCode="h:mm:ss;@">
                  <c:v>44308.678125</c:v>
                </c:pt>
                <c:pt idx="655" c:formatCode="h:mm:ss;@">
                  <c:v>44308.6781365741</c:v>
                </c:pt>
                <c:pt idx="656" c:formatCode="h:mm:ss;@">
                  <c:v>44308.6781481481</c:v>
                </c:pt>
                <c:pt idx="657" c:formatCode="h:mm:ss;@">
                  <c:v>44308.6781597222</c:v>
                </c:pt>
                <c:pt idx="658" c:formatCode="h:mm:ss;@">
                  <c:v>44308.6781712963</c:v>
                </c:pt>
                <c:pt idx="659" c:formatCode="h:mm:ss;@">
                  <c:v>44308.6781828704</c:v>
                </c:pt>
                <c:pt idx="660" c:formatCode="h:mm:ss;@">
                  <c:v>44308.6781944444</c:v>
                </c:pt>
                <c:pt idx="661" c:formatCode="h:mm:ss;@">
                  <c:v>44308.6782060185</c:v>
                </c:pt>
                <c:pt idx="662" c:formatCode="h:mm:ss;@">
                  <c:v>44308.6782175926</c:v>
                </c:pt>
                <c:pt idx="663" c:formatCode="h:mm:ss;@">
                  <c:v>44308.6782291667</c:v>
                </c:pt>
                <c:pt idx="664" c:formatCode="h:mm:ss;@">
                  <c:v>44308.6782407407</c:v>
                </c:pt>
                <c:pt idx="665" c:formatCode="h:mm:ss;@">
                  <c:v>44308.6782523148</c:v>
                </c:pt>
                <c:pt idx="666" c:formatCode="h:mm:ss;@">
                  <c:v>44308.6782638889</c:v>
                </c:pt>
                <c:pt idx="667" c:formatCode="h:mm:ss;@">
                  <c:v>44308.678275463</c:v>
                </c:pt>
                <c:pt idx="668" c:formatCode="h:mm:ss;@">
                  <c:v>44308.678287037</c:v>
                </c:pt>
                <c:pt idx="669" c:formatCode="h:mm:ss;@">
                  <c:v>44308.6782986111</c:v>
                </c:pt>
                <c:pt idx="670" c:formatCode="h:mm:ss;@">
                  <c:v>44308.6783101852</c:v>
                </c:pt>
                <c:pt idx="671" c:formatCode="h:mm:ss;@">
                  <c:v>44308.6783217593</c:v>
                </c:pt>
                <c:pt idx="672" c:formatCode="h:mm:ss;@">
                  <c:v>44308.6783333333</c:v>
                </c:pt>
                <c:pt idx="673" c:formatCode="h:mm:ss;@">
                  <c:v>44308.6783449074</c:v>
                </c:pt>
                <c:pt idx="674" c:formatCode="h:mm:ss;@">
                  <c:v>44308.6783564815</c:v>
                </c:pt>
                <c:pt idx="675" c:formatCode="h:mm:ss;@">
                  <c:v>44308.6783680556</c:v>
                </c:pt>
                <c:pt idx="676" c:formatCode="h:mm:ss;@">
                  <c:v>44308.6783796296</c:v>
                </c:pt>
                <c:pt idx="677" c:formatCode="h:mm:ss;@">
                  <c:v>44308.6783912037</c:v>
                </c:pt>
                <c:pt idx="678" c:formatCode="h:mm:ss;@">
                  <c:v>44308.6784027778</c:v>
                </c:pt>
                <c:pt idx="679" c:formatCode="h:mm:ss;@">
                  <c:v>44308.6784143519</c:v>
                </c:pt>
                <c:pt idx="680" c:formatCode="h:mm:ss;@">
                  <c:v>44308.6784259259</c:v>
                </c:pt>
                <c:pt idx="681" c:formatCode="h:mm:ss;@">
                  <c:v>44308.6784375</c:v>
                </c:pt>
                <c:pt idx="682" c:formatCode="h:mm:ss;@">
                  <c:v>44308.6784490741</c:v>
                </c:pt>
                <c:pt idx="683" c:formatCode="h:mm:ss;@">
                  <c:v>44308.6784606481</c:v>
                </c:pt>
                <c:pt idx="684" c:formatCode="h:mm:ss;@">
                  <c:v>44308.6784722222</c:v>
                </c:pt>
                <c:pt idx="685" c:formatCode="h:mm:ss;@">
                  <c:v>44308.6784953704</c:v>
                </c:pt>
                <c:pt idx="686" c:formatCode="h:mm:ss;@">
                  <c:v>44308.6785069444</c:v>
                </c:pt>
                <c:pt idx="687" c:formatCode="h:mm:ss;@">
                  <c:v>44308.6785185185</c:v>
                </c:pt>
                <c:pt idx="688" c:formatCode="h:mm:ss;@">
                  <c:v>44308.6785300926</c:v>
                </c:pt>
                <c:pt idx="689" c:formatCode="h:mm:ss;@">
                  <c:v>44308.6785416667</c:v>
                </c:pt>
                <c:pt idx="690" c:formatCode="h:mm:ss;@">
                  <c:v>44308.6785532407</c:v>
                </c:pt>
                <c:pt idx="691" c:formatCode="h:mm:ss;@">
                  <c:v>44308.6785648148</c:v>
                </c:pt>
                <c:pt idx="692" c:formatCode="h:mm:ss;@">
                  <c:v>44308.6785763889</c:v>
                </c:pt>
                <c:pt idx="693" c:formatCode="h:mm:ss;@">
                  <c:v>44308.678587963</c:v>
                </c:pt>
                <c:pt idx="694" c:formatCode="h:mm:ss;@">
                  <c:v>44308.678599537</c:v>
                </c:pt>
                <c:pt idx="695" c:formatCode="h:mm:ss;@">
                  <c:v>44308.6786111111</c:v>
                </c:pt>
                <c:pt idx="696" c:formatCode="h:mm:ss;@">
                  <c:v>44308.6786226852</c:v>
                </c:pt>
                <c:pt idx="697" c:formatCode="h:mm:ss;@">
                  <c:v>44308.6786342593</c:v>
                </c:pt>
                <c:pt idx="698" c:formatCode="h:mm:ss;@">
                  <c:v>44308.6786458333</c:v>
                </c:pt>
                <c:pt idx="699" c:formatCode="h:mm:ss;@">
                  <c:v>44308.6786574074</c:v>
                </c:pt>
                <c:pt idx="700" c:formatCode="h:mm:ss;@">
                  <c:v>44308.6786689815</c:v>
                </c:pt>
                <c:pt idx="701" c:formatCode="h:mm:ss;@">
                  <c:v>44308.6786805556</c:v>
                </c:pt>
                <c:pt idx="702" c:formatCode="h:mm:ss;@">
                  <c:v>44308.6786921296</c:v>
                </c:pt>
                <c:pt idx="703" c:formatCode="h:mm:ss;@">
                  <c:v>44308.6787037037</c:v>
                </c:pt>
                <c:pt idx="704" c:formatCode="h:mm:ss;@">
                  <c:v>44308.6787152778</c:v>
                </c:pt>
                <c:pt idx="705" c:formatCode="h:mm:ss;@">
                  <c:v>44308.6787268519</c:v>
                </c:pt>
                <c:pt idx="706" c:formatCode="h:mm:ss;@">
                  <c:v>44308.6787384259</c:v>
                </c:pt>
                <c:pt idx="707" c:formatCode="h:mm:ss;@">
                  <c:v>44308.67875</c:v>
                </c:pt>
                <c:pt idx="708" c:formatCode="h:mm:ss;@">
                  <c:v>44308.6787615741</c:v>
                </c:pt>
                <c:pt idx="709" c:formatCode="h:mm:ss;@">
                  <c:v>44308.6787731481</c:v>
                </c:pt>
                <c:pt idx="710" c:formatCode="h:mm:ss;@">
                  <c:v>44308.6787847222</c:v>
                </c:pt>
                <c:pt idx="711" c:formatCode="h:mm:ss;@">
                  <c:v>44308.6787962963</c:v>
                </c:pt>
                <c:pt idx="712" c:formatCode="h:mm:ss;@">
                  <c:v>44308.6788078704</c:v>
                </c:pt>
                <c:pt idx="713" c:formatCode="h:mm:ss;@">
                  <c:v>44308.6788194444</c:v>
                </c:pt>
                <c:pt idx="714" c:formatCode="h:mm:ss;@">
                  <c:v>44308.6788310185</c:v>
                </c:pt>
                <c:pt idx="715" c:formatCode="h:mm:ss;@">
                  <c:v>44308.6788425926</c:v>
                </c:pt>
                <c:pt idx="716" c:formatCode="h:mm:ss;@">
                  <c:v>44308.6788541667</c:v>
                </c:pt>
                <c:pt idx="717" c:formatCode="h:mm:ss;@">
                  <c:v>44308.6788657407</c:v>
                </c:pt>
                <c:pt idx="718" c:formatCode="h:mm:ss;@">
                  <c:v>44308.6788773148</c:v>
                </c:pt>
                <c:pt idx="719" c:formatCode="h:mm:ss;@">
                  <c:v>44308.6788888889</c:v>
                </c:pt>
                <c:pt idx="720" c:formatCode="h:mm:ss;@">
                  <c:v>44308.678900463</c:v>
                </c:pt>
                <c:pt idx="721" c:formatCode="h:mm:ss;@">
                  <c:v>44308.678912037</c:v>
                </c:pt>
                <c:pt idx="722" c:formatCode="h:mm:ss;@">
                  <c:v>44308.6789236111</c:v>
                </c:pt>
                <c:pt idx="723" c:formatCode="h:mm:ss;@">
                  <c:v>44308.6789351852</c:v>
                </c:pt>
                <c:pt idx="724" c:formatCode="h:mm:ss;@">
                  <c:v>44308.6789467593</c:v>
                </c:pt>
                <c:pt idx="725" c:formatCode="h:mm:ss;@">
                  <c:v>44308.6789583333</c:v>
                </c:pt>
                <c:pt idx="726" c:formatCode="h:mm:ss;@">
                  <c:v>44308.6789699074</c:v>
                </c:pt>
                <c:pt idx="727" c:formatCode="h:mm:ss;@">
                  <c:v>44308.6789814815</c:v>
                </c:pt>
                <c:pt idx="728" c:formatCode="h:mm:ss;@">
                  <c:v>44308.6789930556</c:v>
                </c:pt>
                <c:pt idx="729" c:formatCode="h:mm:ss;@">
                  <c:v>44308.6790046296</c:v>
                </c:pt>
                <c:pt idx="730" c:formatCode="h:mm:ss;@">
                  <c:v>44308.6790162037</c:v>
                </c:pt>
                <c:pt idx="731" c:formatCode="h:mm:ss;@">
                  <c:v>44308.6790277778</c:v>
                </c:pt>
                <c:pt idx="732" c:formatCode="h:mm:ss;@">
                  <c:v>44308.6790393519</c:v>
                </c:pt>
                <c:pt idx="733" c:formatCode="h:mm:ss;@">
                  <c:v>44308.6790509259</c:v>
                </c:pt>
                <c:pt idx="734" c:formatCode="h:mm:ss;@">
                  <c:v>44308.6790625</c:v>
                </c:pt>
                <c:pt idx="735" c:formatCode="h:mm:ss;@">
                  <c:v>44308.6790740741</c:v>
                </c:pt>
                <c:pt idx="736" c:formatCode="h:mm:ss;@">
                  <c:v>44308.6790856481</c:v>
                </c:pt>
                <c:pt idx="737" c:formatCode="h:mm:ss;@">
                  <c:v>44308.6790972222</c:v>
                </c:pt>
                <c:pt idx="738" c:formatCode="h:mm:ss;@">
                  <c:v>44308.6791087963</c:v>
                </c:pt>
                <c:pt idx="739" c:formatCode="h:mm:ss;@">
                  <c:v>44308.6791203704</c:v>
                </c:pt>
                <c:pt idx="740" c:formatCode="h:mm:ss;@">
                  <c:v>44308.6791319444</c:v>
                </c:pt>
                <c:pt idx="741" c:formatCode="h:mm:ss;@">
                  <c:v>44308.6791435185</c:v>
                </c:pt>
                <c:pt idx="742" c:formatCode="h:mm:ss;@">
                  <c:v>44308.6791550926</c:v>
                </c:pt>
                <c:pt idx="743" c:formatCode="h:mm:ss;@">
                  <c:v>44308.6791666667</c:v>
                </c:pt>
                <c:pt idx="744" c:formatCode="h:mm:ss;@">
                  <c:v>44308.6791782407</c:v>
                </c:pt>
                <c:pt idx="745" c:formatCode="h:mm:ss;@">
                  <c:v>44308.6791898148</c:v>
                </c:pt>
                <c:pt idx="746" c:formatCode="h:mm:ss;@">
                  <c:v>44308.6792013889</c:v>
                </c:pt>
                <c:pt idx="747" c:formatCode="h:mm:ss;@">
                  <c:v>44308.679212963</c:v>
                </c:pt>
                <c:pt idx="748" c:formatCode="h:mm:ss;@">
                  <c:v>44308.679224537</c:v>
                </c:pt>
                <c:pt idx="749" c:formatCode="h:mm:ss;@">
                  <c:v>44308.6792361111</c:v>
                </c:pt>
                <c:pt idx="750" c:formatCode="h:mm:ss;@">
                  <c:v>44308.6792476852</c:v>
                </c:pt>
                <c:pt idx="751" c:formatCode="h:mm:ss;@">
                  <c:v>44308.6792592593</c:v>
                </c:pt>
                <c:pt idx="752" c:formatCode="h:mm:ss;@">
                  <c:v>44308.6792708333</c:v>
                </c:pt>
                <c:pt idx="753" c:formatCode="h:mm:ss;@">
                  <c:v>44308.6792824074</c:v>
                </c:pt>
                <c:pt idx="754" c:formatCode="h:mm:ss;@">
                  <c:v>44308.6792939815</c:v>
                </c:pt>
                <c:pt idx="755" c:formatCode="h:mm:ss;@">
                  <c:v>44308.6793055556</c:v>
                </c:pt>
                <c:pt idx="756" c:formatCode="h:mm:ss;@">
                  <c:v>44308.6793171296</c:v>
                </c:pt>
                <c:pt idx="757" c:formatCode="h:mm:ss;@">
                  <c:v>44308.6793402778</c:v>
                </c:pt>
                <c:pt idx="758" c:formatCode="h:mm:ss;@">
                  <c:v>44308.6793518519</c:v>
                </c:pt>
                <c:pt idx="759" c:formatCode="h:mm:ss;@">
                  <c:v>44308.6793634259</c:v>
                </c:pt>
                <c:pt idx="760" c:formatCode="h:mm:ss;@">
                  <c:v>44308.679375</c:v>
                </c:pt>
                <c:pt idx="761" c:formatCode="h:mm:ss;@">
                  <c:v>44308.6793865741</c:v>
                </c:pt>
                <c:pt idx="762" c:formatCode="h:mm:ss;@">
                  <c:v>44308.6793981481</c:v>
                </c:pt>
                <c:pt idx="763" c:formatCode="h:mm:ss;@">
                  <c:v>44308.6794097222</c:v>
                </c:pt>
                <c:pt idx="764" c:formatCode="h:mm:ss;@">
                  <c:v>44308.6794212963</c:v>
                </c:pt>
                <c:pt idx="765" c:formatCode="h:mm:ss;@">
                  <c:v>44308.6794328704</c:v>
                </c:pt>
                <c:pt idx="766" c:formatCode="h:mm:ss;@">
                  <c:v>44308.6794444444</c:v>
                </c:pt>
                <c:pt idx="767" c:formatCode="h:mm:ss;@">
                  <c:v>44308.6794560185</c:v>
                </c:pt>
                <c:pt idx="768" c:formatCode="h:mm:ss;@">
                  <c:v>44308.6794675926</c:v>
                </c:pt>
                <c:pt idx="769" c:formatCode="h:mm:ss;@">
                  <c:v>44308.6794791667</c:v>
                </c:pt>
                <c:pt idx="770" c:formatCode="h:mm:ss;@">
                  <c:v>44308.6794907407</c:v>
                </c:pt>
                <c:pt idx="771" c:formatCode="h:mm:ss;@">
                  <c:v>44308.6795023148</c:v>
                </c:pt>
                <c:pt idx="772" c:formatCode="h:mm:ss;@">
                  <c:v>44308.6795138889</c:v>
                </c:pt>
                <c:pt idx="773" c:formatCode="h:mm:ss;@">
                  <c:v>44308.679525463</c:v>
                </c:pt>
                <c:pt idx="774" c:formatCode="h:mm:ss;@">
                  <c:v>44308.679537037</c:v>
                </c:pt>
                <c:pt idx="775" c:formatCode="h:mm:ss;@">
                  <c:v>44308.6795486111</c:v>
                </c:pt>
                <c:pt idx="776" c:formatCode="h:mm:ss;@">
                  <c:v>44308.6795601852</c:v>
                </c:pt>
                <c:pt idx="777" c:formatCode="h:mm:ss;@">
                  <c:v>44308.6795717593</c:v>
                </c:pt>
                <c:pt idx="778" c:formatCode="h:mm:ss;@">
                  <c:v>44308.6795833333</c:v>
                </c:pt>
                <c:pt idx="779" c:formatCode="h:mm:ss;@">
                  <c:v>44308.6795949074</c:v>
                </c:pt>
                <c:pt idx="780" c:formatCode="h:mm:ss;@">
                  <c:v>44308.6796064815</c:v>
                </c:pt>
                <c:pt idx="781" c:formatCode="h:mm:ss;@">
                  <c:v>44308.6796180556</c:v>
                </c:pt>
                <c:pt idx="782" c:formatCode="h:mm:ss;@">
                  <c:v>44308.6796296296</c:v>
                </c:pt>
                <c:pt idx="783" c:formatCode="h:mm:ss;@">
                  <c:v>44308.6796412037</c:v>
                </c:pt>
                <c:pt idx="784" c:formatCode="h:mm:ss;@">
                  <c:v>44308.6796527778</c:v>
                </c:pt>
                <c:pt idx="785" c:formatCode="h:mm:ss;@">
                  <c:v>44308.6796643519</c:v>
                </c:pt>
                <c:pt idx="786" c:formatCode="h:mm:ss;@">
                  <c:v>44308.6796759259</c:v>
                </c:pt>
                <c:pt idx="787" c:formatCode="h:mm:ss;@">
                  <c:v>44308.6796875</c:v>
                </c:pt>
                <c:pt idx="788" c:formatCode="h:mm:ss;@">
                  <c:v>44308.6796990741</c:v>
                </c:pt>
                <c:pt idx="789" c:formatCode="h:mm:ss;@">
                  <c:v>44308.6797106481</c:v>
                </c:pt>
                <c:pt idx="790" c:formatCode="h:mm:ss;@">
                  <c:v>44308.6797222222</c:v>
                </c:pt>
                <c:pt idx="791" c:formatCode="h:mm:ss;@">
                  <c:v>44308.6797337963</c:v>
                </c:pt>
                <c:pt idx="792" c:formatCode="h:mm:ss;@">
                  <c:v>44308.6797453704</c:v>
                </c:pt>
                <c:pt idx="793" c:formatCode="h:mm:ss;@">
                  <c:v>44308.6797569444</c:v>
                </c:pt>
                <c:pt idx="794" c:formatCode="h:mm:ss;@">
                  <c:v>44308.6797685185</c:v>
                </c:pt>
                <c:pt idx="795" c:formatCode="h:mm:ss;@">
                  <c:v>44308.6797800926</c:v>
                </c:pt>
                <c:pt idx="796" c:formatCode="h:mm:ss;@">
                  <c:v>44308.6797916667</c:v>
                </c:pt>
                <c:pt idx="797" c:formatCode="h:mm:ss;@">
                  <c:v>44308.6798032407</c:v>
                </c:pt>
                <c:pt idx="798" c:formatCode="h:mm:ss;@">
                  <c:v>44308.6798148148</c:v>
                </c:pt>
                <c:pt idx="799" c:formatCode="h:mm:ss;@">
                  <c:v>44308.6798263889</c:v>
                </c:pt>
                <c:pt idx="800" c:formatCode="h:mm:ss;@">
                  <c:v>44308.679837963</c:v>
                </c:pt>
                <c:pt idx="801" c:formatCode="h:mm:ss;@">
                  <c:v>44308.679849537</c:v>
                </c:pt>
                <c:pt idx="802" c:formatCode="h:mm:ss;@">
                  <c:v>44308.6798611111</c:v>
                </c:pt>
                <c:pt idx="803" c:formatCode="h:mm:ss;@">
                  <c:v>44308.6798726852</c:v>
                </c:pt>
                <c:pt idx="804" c:formatCode="h:mm:ss;@">
                  <c:v>44308.6798842593</c:v>
                </c:pt>
                <c:pt idx="805" c:formatCode="h:mm:ss;@">
                  <c:v>44308.6798958333</c:v>
                </c:pt>
                <c:pt idx="806" c:formatCode="h:mm:ss;@">
                  <c:v>44308.6799074074</c:v>
                </c:pt>
                <c:pt idx="807" c:formatCode="h:mm:ss;@">
                  <c:v>44308.6799189815</c:v>
                </c:pt>
                <c:pt idx="808" c:formatCode="h:mm:ss;@">
                  <c:v>44308.6799305556</c:v>
                </c:pt>
                <c:pt idx="809" c:formatCode="h:mm:ss;@">
                  <c:v>44308.6799421296</c:v>
                </c:pt>
                <c:pt idx="810" c:formatCode="h:mm:ss;@">
                  <c:v>44308.6799537037</c:v>
                </c:pt>
                <c:pt idx="811" c:formatCode="h:mm:ss;@">
                  <c:v>44308.6799652778</c:v>
                </c:pt>
                <c:pt idx="812" c:formatCode="h:mm:ss;@">
                  <c:v>44308.6799768519</c:v>
                </c:pt>
                <c:pt idx="813" c:formatCode="h:mm:ss;@">
                  <c:v>44308.6799884259</c:v>
                </c:pt>
                <c:pt idx="814" c:formatCode="h:mm:ss;@">
                  <c:v>44308.68</c:v>
                </c:pt>
                <c:pt idx="815" c:formatCode="h:mm:ss;@">
                  <c:v>44308.6800115741</c:v>
                </c:pt>
                <c:pt idx="816" c:formatCode="h:mm:ss;@">
                  <c:v>44308.6800231481</c:v>
                </c:pt>
                <c:pt idx="817" c:formatCode="h:mm:ss;@">
                  <c:v>44308.6800347222</c:v>
                </c:pt>
                <c:pt idx="818" c:formatCode="h:mm:ss;@">
                  <c:v>44308.6800462963</c:v>
                </c:pt>
                <c:pt idx="819" c:formatCode="h:mm:ss;@">
                  <c:v>44308.6800578704</c:v>
                </c:pt>
                <c:pt idx="820" c:formatCode="h:mm:ss;@">
                  <c:v>44308.6800694444</c:v>
                </c:pt>
                <c:pt idx="821" c:formatCode="h:mm:ss;@">
                  <c:v>44308.6800810185</c:v>
                </c:pt>
                <c:pt idx="822" c:formatCode="h:mm:ss;@">
                  <c:v>44308.6800925926</c:v>
                </c:pt>
                <c:pt idx="823" c:formatCode="h:mm:ss;@">
                  <c:v>44308.6801041667</c:v>
                </c:pt>
                <c:pt idx="824" c:formatCode="h:mm:ss;@">
                  <c:v>44308.6801157407</c:v>
                </c:pt>
                <c:pt idx="825" c:formatCode="h:mm:ss;@">
                  <c:v>44308.6801273148</c:v>
                </c:pt>
                <c:pt idx="826" c:formatCode="h:mm:ss;@">
                  <c:v>44308.6801388889</c:v>
                </c:pt>
                <c:pt idx="827" c:formatCode="h:mm:ss;@">
                  <c:v>44308.680150463</c:v>
                </c:pt>
                <c:pt idx="828" c:formatCode="h:mm:ss;@">
                  <c:v>44308.6801736111</c:v>
                </c:pt>
                <c:pt idx="829" c:formatCode="h:mm:ss;@">
                  <c:v>44308.6801851852</c:v>
                </c:pt>
                <c:pt idx="830" c:formatCode="h:mm:ss;@">
                  <c:v>44308.6801967593</c:v>
                </c:pt>
                <c:pt idx="831" c:formatCode="h:mm:ss;@">
                  <c:v>44308.6802083333</c:v>
                </c:pt>
                <c:pt idx="832" c:formatCode="h:mm:ss;@">
                  <c:v>44308.6802199074</c:v>
                </c:pt>
                <c:pt idx="833" c:formatCode="h:mm:ss;@">
                  <c:v>44308.6802314815</c:v>
                </c:pt>
                <c:pt idx="834" c:formatCode="h:mm:ss;@">
                  <c:v>44308.6802430556</c:v>
                </c:pt>
                <c:pt idx="835" c:formatCode="h:mm:ss;@">
                  <c:v>44308.6802546296</c:v>
                </c:pt>
                <c:pt idx="836" c:formatCode="h:mm:ss;@">
                  <c:v>44308.6802662037</c:v>
                </c:pt>
                <c:pt idx="837" c:formatCode="h:mm:ss;@">
                  <c:v>44308.6802777778</c:v>
                </c:pt>
                <c:pt idx="838" c:formatCode="h:mm:ss;@">
                  <c:v>44308.6802893519</c:v>
                </c:pt>
                <c:pt idx="839" c:formatCode="h:mm:ss;@">
                  <c:v>44308.6803009259</c:v>
                </c:pt>
                <c:pt idx="840" c:formatCode="h:mm:ss;@">
                  <c:v>44308.6803125</c:v>
                </c:pt>
                <c:pt idx="841" c:formatCode="h:mm:ss;@">
                  <c:v>44308.6803240741</c:v>
                </c:pt>
                <c:pt idx="842" c:formatCode="h:mm:ss;@">
                  <c:v>44308.6803356481</c:v>
                </c:pt>
                <c:pt idx="843" c:formatCode="h:mm:ss;@">
                  <c:v>44308.6803472222</c:v>
                </c:pt>
                <c:pt idx="844" c:formatCode="h:mm:ss;@">
                  <c:v>44308.6803587963</c:v>
                </c:pt>
                <c:pt idx="845" c:formatCode="h:mm:ss;@">
                  <c:v>44308.6803703704</c:v>
                </c:pt>
                <c:pt idx="846" c:formatCode="h:mm:ss;@">
                  <c:v>44308.6803819444</c:v>
                </c:pt>
                <c:pt idx="847" c:formatCode="h:mm:ss;@">
                  <c:v>44308.6803935185</c:v>
                </c:pt>
                <c:pt idx="848" c:formatCode="h:mm:ss;@">
                  <c:v>44308.6804050926</c:v>
                </c:pt>
                <c:pt idx="849" c:formatCode="h:mm:ss;@">
                  <c:v>44308.6804166667</c:v>
                </c:pt>
                <c:pt idx="850" c:formatCode="h:mm:ss;@">
                  <c:v>44308.6804282407</c:v>
                </c:pt>
                <c:pt idx="851" c:formatCode="h:mm:ss;@">
                  <c:v>44308.6804398148</c:v>
                </c:pt>
                <c:pt idx="852" c:formatCode="h:mm:ss;@">
                  <c:v>44308.6804513889</c:v>
                </c:pt>
                <c:pt idx="853" c:formatCode="h:mm:ss;@">
                  <c:v>44308.680462963</c:v>
                </c:pt>
                <c:pt idx="854" c:formatCode="h:mm:ss;@">
                  <c:v>44308.680474537</c:v>
                </c:pt>
                <c:pt idx="855" c:formatCode="h:mm:ss;@">
                  <c:v>44308.6804861111</c:v>
                </c:pt>
                <c:pt idx="856" c:formatCode="h:mm:ss;@">
                  <c:v>44308.6804976852</c:v>
                </c:pt>
                <c:pt idx="857" c:formatCode="h:mm:ss;@">
                  <c:v>44308.6805092593</c:v>
                </c:pt>
                <c:pt idx="858" c:formatCode="h:mm:ss;@">
                  <c:v>44308.6805208333</c:v>
                </c:pt>
                <c:pt idx="859" c:formatCode="h:mm:ss;@">
                  <c:v>44308.6805324074</c:v>
                </c:pt>
                <c:pt idx="860" c:formatCode="h:mm:ss;@">
                  <c:v>44308.6805439815</c:v>
                </c:pt>
                <c:pt idx="861" c:formatCode="h:mm:ss;@">
                  <c:v>44308.6805555556</c:v>
                </c:pt>
                <c:pt idx="862" c:formatCode="h:mm:ss;@">
                  <c:v>44308.6805671296</c:v>
                </c:pt>
                <c:pt idx="863" c:formatCode="h:mm:ss;@">
                  <c:v>44308.6805787037</c:v>
                </c:pt>
                <c:pt idx="864" c:formatCode="h:mm:ss;@">
                  <c:v>44308.6805902778</c:v>
                </c:pt>
                <c:pt idx="865" c:formatCode="h:mm:ss;@">
                  <c:v>44308.6806018519</c:v>
                </c:pt>
                <c:pt idx="866" c:formatCode="h:mm:ss;@">
                  <c:v>44308.6806134259</c:v>
                </c:pt>
                <c:pt idx="867" c:formatCode="h:mm:ss;@">
                  <c:v>44308.680625</c:v>
                </c:pt>
                <c:pt idx="868" c:formatCode="h:mm:ss;@">
                  <c:v>44308.6806365741</c:v>
                </c:pt>
                <c:pt idx="869" c:formatCode="h:mm:ss;@">
                  <c:v>44308.6806481481</c:v>
                </c:pt>
                <c:pt idx="870" c:formatCode="h:mm:ss;@">
                  <c:v>44308.6806597222</c:v>
                </c:pt>
                <c:pt idx="871" c:formatCode="h:mm:ss;@">
                  <c:v>44308.6806712963</c:v>
                </c:pt>
                <c:pt idx="872" c:formatCode="h:mm:ss;@">
                  <c:v>44308.6806828704</c:v>
                </c:pt>
                <c:pt idx="873" c:formatCode="h:mm:ss;@">
                  <c:v>44308.6806944444</c:v>
                </c:pt>
                <c:pt idx="874" c:formatCode="h:mm:ss;@">
                  <c:v>44308.6807060185</c:v>
                </c:pt>
                <c:pt idx="875" c:formatCode="h:mm:ss;@">
                  <c:v>44308.6807175926</c:v>
                </c:pt>
                <c:pt idx="876" c:formatCode="h:mm:ss;@">
                  <c:v>44308.6807291667</c:v>
                </c:pt>
                <c:pt idx="877" c:formatCode="h:mm:ss;@">
                  <c:v>44308.6807407407</c:v>
                </c:pt>
                <c:pt idx="878" c:formatCode="h:mm:ss;@">
                  <c:v>44308.6807523148</c:v>
                </c:pt>
                <c:pt idx="879" c:formatCode="h:mm:ss;@">
                  <c:v>44308.6807638889</c:v>
                </c:pt>
                <c:pt idx="880" c:formatCode="h:mm:ss;@">
                  <c:v>44308.680775463</c:v>
                </c:pt>
                <c:pt idx="881" c:formatCode="h:mm:ss;@">
                  <c:v>44308.680787037</c:v>
                </c:pt>
                <c:pt idx="882" c:formatCode="h:mm:ss;@">
                  <c:v>44308.6807986111</c:v>
                </c:pt>
                <c:pt idx="883" c:formatCode="h:mm:ss;@">
                  <c:v>44308.6808101852</c:v>
                </c:pt>
                <c:pt idx="884" c:formatCode="h:mm:ss;@">
                  <c:v>44308.6808217593</c:v>
                </c:pt>
                <c:pt idx="885" c:formatCode="h:mm:ss;@">
                  <c:v>44308.6808333333</c:v>
                </c:pt>
                <c:pt idx="886" c:formatCode="h:mm:ss;@">
                  <c:v>44308.6808449074</c:v>
                </c:pt>
                <c:pt idx="887" c:formatCode="h:mm:ss;@">
                  <c:v>44308.6808564815</c:v>
                </c:pt>
                <c:pt idx="888" c:formatCode="h:mm:ss;@">
                  <c:v>44308.6808680556</c:v>
                </c:pt>
                <c:pt idx="889" c:formatCode="h:mm:ss;@">
                  <c:v>44308.6808796296</c:v>
                </c:pt>
                <c:pt idx="890" c:formatCode="h:mm:ss;@">
                  <c:v>44308.6808912037</c:v>
                </c:pt>
                <c:pt idx="891" c:formatCode="h:mm:ss;@">
                  <c:v>44308.6809027778</c:v>
                </c:pt>
                <c:pt idx="892" c:formatCode="h:mm:ss;@">
                  <c:v>44308.6809143519</c:v>
                </c:pt>
                <c:pt idx="893" c:formatCode="h:mm:ss;@">
                  <c:v>44308.6809259259</c:v>
                </c:pt>
                <c:pt idx="894" c:formatCode="h:mm:ss;@">
                  <c:v>44308.6809375</c:v>
                </c:pt>
                <c:pt idx="895" c:formatCode="h:mm:ss;@">
                  <c:v>44308.6809490741</c:v>
                </c:pt>
                <c:pt idx="896" c:formatCode="h:mm:ss;@">
                  <c:v>44308.6809606481</c:v>
                </c:pt>
                <c:pt idx="897" c:formatCode="h:mm:ss;@">
                  <c:v>44308.6809722222</c:v>
                </c:pt>
                <c:pt idx="898" c:formatCode="h:mm:ss;@">
                  <c:v>44308.6809837963</c:v>
                </c:pt>
                <c:pt idx="899" c:formatCode="h:mm:ss;@">
                  <c:v>44308.6810069444</c:v>
                </c:pt>
                <c:pt idx="900" c:formatCode="h:mm:ss;@">
                  <c:v>44308.6810185185</c:v>
                </c:pt>
                <c:pt idx="901" c:formatCode="h:mm:ss;@">
                  <c:v>44308.6810300926</c:v>
                </c:pt>
                <c:pt idx="902" c:formatCode="h:mm:ss;@">
                  <c:v>44308.6810416667</c:v>
                </c:pt>
                <c:pt idx="903" c:formatCode="h:mm:ss;@">
                  <c:v>44308.6810532407</c:v>
                </c:pt>
                <c:pt idx="904" c:formatCode="h:mm:ss;@">
                  <c:v>44308.6810648148</c:v>
                </c:pt>
                <c:pt idx="905" c:formatCode="h:mm:ss;@">
                  <c:v>44308.6810763889</c:v>
                </c:pt>
                <c:pt idx="906" c:formatCode="h:mm:ss;@">
                  <c:v>44308.681087963</c:v>
                </c:pt>
                <c:pt idx="907" c:formatCode="h:mm:ss;@">
                  <c:v>44308.681099537</c:v>
                </c:pt>
                <c:pt idx="908" c:formatCode="h:mm:ss;@">
                  <c:v>44308.6811111111</c:v>
                </c:pt>
                <c:pt idx="909" c:formatCode="h:mm:ss;@">
                  <c:v>44308.6811226852</c:v>
                </c:pt>
                <c:pt idx="910" c:formatCode="h:mm:ss;@">
                  <c:v>44308.6811342593</c:v>
                </c:pt>
                <c:pt idx="911" c:formatCode="h:mm:ss;@">
                  <c:v>44308.6811458333</c:v>
                </c:pt>
                <c:pt idx="912" c:formatCode="h:mm:ss;@">
                  <c:v>44308.6811574074</c:v>
                </c:pt>
                <c:pt idx="913" c:formatCode="h:mm:ss;@">
                  <c:v>44308.6811689815</c:v>
                </c:pt>
                <c:pt idx="914" c:formatCode="h:mm:ss;@">
                  <c:v>44308.6811805556</c:v>
                </c:pt>
                <c:pt idx="915" c:formatCode="h:mm:ss;@">
                  <c:v>44308.6811921296</c:v>
                </c:pt>
                <c:pt idx="916" c:formatCode="h:mm:ss;@">
                  <c:v>44308.6812037037</c:v>
                </c:pt>
                <c:pt idx="917" c:formatCode="h:mm:ss;@">
                  <c:v>44308.6812152778</c:v>
                </c:pt>
                <c:pt idx="918" c:formatCode="h:mm:ss;@">
                  <c:v>44308.6812268519</c:v>
                </c:pt>
                <c:pt idx="919" c:formatCode="h:mm:ss;@">
                  <c:v>44308.6812384259</c:v>
                </c:pt>
                <c:pt idx="920" c:formatCode="h:mm:ss;@">
                  <c:v>44308.68125</c:v>
                </c:pt>
                <c:pt idx="921" c:formatCode="h:mm:ss;@">
                  <c:v>44308.6812615741</c:v>
                </c:pt>
                <c:pt idx="922" c:formatCode="h:mm:ss;@">
                  <c:v>44308.6812731481</c:v>
                </c:pt>
                <c:pt idx="923" c:formatCode="h:mm:ss;@">
                  <c:v>44308.6812847222</c:v>
                </c:pt>
                <c:pt idx="924" c:formatCode="h:mm:ss;@">
                  <c:v>44308.6812962963</c:v>
                </c:pt>
                <c:pt idx="925" c:formatCode="h:mm:ss;@">
                  <c:v>44308.6813078704</c:v>
                </c:pt>
                <c:pt idx="926" c:formatCode="h:mm:ss;@">
                  <c:v>44308.6813194444</c:v>
                </c:pt>
                <c:pt idx="927" c:formatCode="h:mm:ss;@">
                  <c:v>44308.6813310185</c:v>
                </c:pt>
                <c:pt idx="928" c:formatCode="h:mm:ss;@">
                  <c:v>44308.6813425926</c:v>
                </c:pt>
                <c:pt idx="929" c:formatCode="h:mm:ss;@">
                  <c:v>44308.6813541667</c:v>
                </c:pt>
                <c:pt idx="930" c:formatCode="h:mm:ss;@">
                  <c:v>44308.6813657407</c:v>
                </c:pt>
                <c:pt idx="931" c:formatCode="h:mm:ss;@">
                  <c:v>44308.6813773148</c:v>
                </c:pt>
                <c:pt idx="932" c:formatCode="h:mm:ss;@">
                  <c:v>44308.6813888889</c:v>
                </c:pt>
                <c:pt idx="933" c:formatCode="h:mm:ss;@">
                  <c:v>44308.681400463</c:v>
                </c:pt>
                <c:pt idx="934" c:formatCode="h:mm:ss;@">
                  <c:v>44308.681412037</c:v>
                </c:pt>
                <c:pt idx="935" c:formatCode="h:mm:ss;@">
                  <c:v>44308.6814236111</c:v>
                </c:pt>
                <c:pt idx="936" c:formatCode="h:mm:ss;@">
                  <c:v>44308.6814351852</c:v>
                </c:pt>
                <c:pt idx="937" c:formatCode="h:mm:ss;@">
                  <c:v>44308.6814467593</c:v>
                </c:pt>
                <c:pt idx="938" c:formatCode="h:mm:ss;@">
                  <c:v>44308.6814583333</c:v>
                </c:pt>
                <c:pt idx="939" c:formatCode="h:mm:ss;@">
                  <c:v>44308.6814699074</c:v>
                </c:pt>
                <c:pt idx="940" c:formatCode="h:mm:ss;@">
                  <c:v>44308.6814814815</c:v>
                </c:pt>
                <c:pt idx="941" c:formatCode="h:mm:ss;@">
                  <c:v>44308.6814930556</c:v>
                </c:pt>
                <c:pt idx="942" c:formatCode="h:mm:ss;@">
                  <c:v>44308.6815046296</c:v>
                </c:pt>
                <c:pt idx="943" c:formatCode="h:mm:ss;@">
                  <c:v>44308.6815162037</c:v>
                </c:pt>
                <c:pt idx="944" c:formatCode="h:mm:ss;@">
                  <c:v>44308.6815277778</c:v>
                </c:pt>
                <c:pt idx="945" c:formatCode="h:mm:ss;@">
                  <c:v>44308.6815393519</c:v>
                </c:pt>
                <c:pt idx="946" c:formatCode="h:mm:ss;@">
                  <c:v>44308.6815509259</c:v>
                </c:pt>
                <c:pt idx="947" c:formatCode="h:mm:ss;@">
                  <c:v>44308.6815625</c:v>
                </c:pt>
                <c:pt idx="948" c:formatCode="h:mm:ss;@">
                  <c:v>44308.6815740741</c:v>
                </c:pt>
                <c:pt idx="949" c:formatCode="h:mm:ss;@">
                  <c:v>44308.6815856481</c:v>
                </c:pt>
                <c:pt idx="950" c:formatCode="h:mm:ss;@">
                  <c:v>44308.6815972222</c:v>
                </c:pt>
                <c:pt idx="951" c:formatCode="h:mm:ss;@">
                  <c:v>44308.6816087963</c:v>
                </c:pt>
                <c:pt idx="952" c:formatCode="h:mm:ss;@">
                  <c:v>44308.6816203704</c:v>
                </c:pt>
                <c:pt idx="953" c:formatCode="h:mm:ss;@">
                  <c:v>44308.6816319444</c:v>
                </c:pt>
                <c:pt idx="954" c:formatCode="h:mm:ss;@">
                  <c:v>44308.6816435185</c:v>
                </c:pt>
                <c:pt idx="955" c:formatCode="h:mm:ss;@">
                  <c:v>44308.6816550926</c:v>
                </c:pt>
                <c:pt idx="956" c:formatCode="h:mm:ss;@">
                  <c:v>44308.6816666667</c:v>
                </c:pt>
                <c:pt idx="957" c:formatCode="h:mm:ss;@">
                  <c:v>44308.6816782407</c:v>
                </c:pt>
                <c:pt idx="958" c:formatCode="h:mm:ss;@">
                  <c:v>44308.6816898148</c:v>
                </c:pt>
                <c:pt idx="959" c:formatCode="h:mm:ss;@">
                  <c:v>44308.6817013889</c:v>
                </c:pt>
                <c:pt idx="960" c:formatCode="h:mm:ss;@">
                  <c:v>44308.681712963</c:v>
                </c:pt>
                <c:pt idx="961" c:formatCode="h:mm:ss;@">
                  <c:v>44308.681724537</c:v>
                </c:pt>
                <c:pt idx="962" c:formatCode="h:mm:ss;@">
                  <c:v>44308.6817361111</c:v>
                </c:pt>
                <c:pt idx="963" c:formatCode="h:mm:ss;@">
                  <c:v>44308.6817476852</c:v>
                </c:pt>
                <c:pt idx="964" c:formatCode="h:mm:ss;@">
                  <c:v>44308.6817592593</c:v>
                </c:pt>
                <c:pt idx="965" c:formatCode="h:mm:ss;@">
                  <c:v>44308.6817708333</c:v>
                </c:pt>
                <c:pt idx="966" c:formatCode="h:mm:ss;@">
                  <c:v>44308.6817824074</c:v>
                </c:pt>
                <c:pt idx="967" c:formatCode="h:mm:ss;@">
                  <c:v>44308.6817939815</c:v>
                </c:pt>
                <c:pt idx="968" c:formatCode="h:mm:ss;@">
                  <c:v>44308.6818055556</c:v>
                </c:pt>
                <c:pt idx="969" c:formatCode="h:mm:ss;@">
                  <c:v>44308.6818171296</c:v>
                </c:pt>
                <c:pt idx="970" c:formatCode="h:mm:ss;@">
                  <c:v>44308.6818287037</c:v>
                </c:pt>
                <c:pt idx="971" c:formatCode="h:mm:ss;@">
                  <c:v>44308.6818518518</c:v>
                </c:pt>
                <c:pt idx="972" c:formatCode="h:mm:ss;@">
                  <c:v>44308.6818634259</c:v>
                </c:pt>
                <c:pt idx="973" c:formatCode="h:mm:ss;@">
                  <c:v>44308.681875</c:v>
                </c:pt>
                <c:pt idx="974" c:formatCode="h:mm:ss;@">
                  <c:v>44308.6818865741</c:v>
                </c:pt>
                <c:pt idx="975" c:formatCode="h:mm:ss;@">
                  <c:v>44308.6818981481</c:v>
                </c:pt>
                <c:pt idx="976" c:formatCode="h:mm:ss;@">
                  <c:v>44308.6819097222</c:v>
                </c:pt>
                <c:pt idx="977" c:formatCode="h:mm:ss;@">
                  <c:v>44308.6819212963</c:v>
                </c:pt>
                <c:pt idx="978" c:formatCode="h:mm:ss;@">
                  <c:v>44308.6819328704</c:v>
                </c:pt>
                <c:pt idx="979" c:formatCode="h:mm:ss;@">
                  <c:v>44308.6819444444</c:v>
                </c:pt>
                <c:pt idx="980" c:formatCode="h:mm:ss;@">
                  <c:v>44308.6819560185</c:v>
                </c:pt>
                <c:pt idx="981" c:formatCode="h:mm:ss;@">
                  <c:v>44308.6819675926</c:v>
                </c:pt>
                <c:pt idx="982" c:formatCode="h:mm:ss;@">
                  <c:v>44308.6819791667</c:v>
                </c:pt>
                <c:pt idx="983" c:formatCode="h:mm:ss;@">
                  <c:v>44308.6819907407</c:v>
                </c:pt>
                <c:pt idx="984" c:formatCode="h:mm:ss;@">
                  <c:v>44308.6820023148</c:v>
                </c:pt>
                <c:pt idx="985" c:formatCode="h:mm:ss;@">
                  <c:v>44308.6820138889</c:v>
                </c:pt>
                <c:pt idx="986" c:formatCode="h:mm:ss;@">
                  <c:v>44308.682025463</c:v>
                </c:pt>
                <c:pt idx="987" c:formatCode="h:mm:ss;@">
                  <c:v>44308.682037037</c:v>
                </c:pt>
                <c:pt idx="988" c:formatCode="h:mm:ss;@">
                  <c:v>44308.6820486111</c:v>
                </c:pt>
                <c:pt idx="989" c:formatCode="h:mm:ss;@">
                  <c:v>44308.6820601852</c:v>
                </c:pt>
                <c:pt idx="990" c:formatCode="h:mm:ss;@">
                  <c:v>44308.6820717593</c:v>
                </c:pt>
                <c:pt idx="991" c:formatCode="h:mm:ss;@">
                  <c:v>44308.6820833333</c:v>
                </c:pt>
                <c:pt idx="992" c:formatCode="h:mm:ss;@">
                  <c:v>44308.6820949074</c:v>
                </c:pt>
                <c:pt idx="993" c:formatCode="h:mm:ss;@">
                  <c:v>44308.6821064815</c:v>
                </c:pt>
                <c:pt idx="994" c:formatCode="h:mm:ss;@">
                  <c:v>44308.6821180556</c:v>
                </c:pt>
                <c:pt idx="995" c:formatCode="h:mm:ss;@">
                  <c:v>44308.6821296296</c:v>
                </c:pt>
                <c:pt idx="996" c:formatCode="h:mm:ss;@">
                  <c:v>44308.6821412037</c:v>
                </c:pt>
                <c:pt idx="997" c:formatCode="h:mm:ss;@">
                  <c:v>44308.6821527778</c:v>
                </c:pt>
                <c:pt idx="998" c:formatCode="h:mm:ss;@">
                  <c:v>44308.6821643518</c:v>
                </c:pt>
                <c:pt idx="999" c:formatCode="h:mm:ss;@">
                  <c:v>44308.6821759259</c:v>
                </c:pt>
                <c:pt idx="1000" c:formatCode="h:mm:ss;@">
                  <c:v>44308.6821875</c:v>
                </c:pt>
                <c:pt idx="1001" c:formatCode="h:mm:ss;@">
                  <c:v>44308.6821990741</c:v>
                </c:pt>
                <c:pt idx="1002" c:formatCode="h:mm:ss;@">
                  <c:v>44308.6822106481</c:v>
                </c:pt>
                <c:pt idx="1003" c:formatCode="h:mm:ss;@">
                  <c:v>44308.6822222222</c:v>
                </c:pt>
                <c:pt idx="1004" c:formatCode="h:mm:ss;@">
                  <c:v>44308.6822337963</c:v>
                </c:pt>
                <c:pt idx="1005" c:formatCode="h:mm:ss;@">
                  <c:v>44308.6822453704</c:v>
                </c:pt>
                <c:pt idx="1006" c:formatCode="h:mm:ss;@">
                  <c:v>44308.6822569444</c:v>
                </c:pt>
                <c:pt idx="1007" c:formatCode="h:mm:ss;@">
                  <c:v>44308.6822685185</c:v>
                </c:pt>
                <c:pt idx="1008" c:formatCode="h:mm:ss;@">
                  <c:v>44308.6822800926</c:v>
                </c:pt>
                <c:pt idx="1009" c:formatCode="h:mm:ss;@">
                  <c:v>44308.6822916667</c:v>
                </c:pt>
                <c:pt idx="1010" c:formatCode="h:mm:ss;@">
                  <c:v>44308.6823032407</c:v>
                </c:pt>
                <c:pt idx="1011" c:formatCode="h:mm:ss;@">
                  <c:v>44308.6823148148</c:v>
                </c:pt>
                <c:pt idx="1012" c:formatCode="h:mm:ss;@">
                  <c:v>44308.6823263889</c:v>
                </c:pt>
                <c:pt idx="1013" c:formatCode="h:mm:ss;@">
                  <c:v>44308.682337963</c:v>
                </c:pt>
                <c:pt idx="1014" c:formatCode="h:mm:ss;@">
                  <c:v>44308.682349537</c:v>
                </c:pt>
                <c:pt idx="1015" c:formatCode="h:mm:ss;@">
                  <c:v>44308.6823611111</c:v>
                </c:pt>
                <c:pt idx="1016" c:formatCode="h:mm:ss;@">
                  <c:v>44308.6823726852</c:v>
                </c:pt>
                <c:pt idx="1017" c:formatCode="h:mm:ss;@">
                  <c:v>44308.6823842593</c:v>
                </c:pt>
                <c:pt idx="1018" c:formatCode="h:mm:ss;@">
                  <c:v>44308.6823958333</c:v>
                </c:pt>
                <c:pt idx="1019" c:formatCode="h:mm:ss;@">
                  <c:v>44308.6824074074</c:v>
                </c:pt>
                <c:pt idx="1020" c:formatCode="h:mm:ss;@">
                  <c:v>44308.6824189815</c:v>
                </c:pt>
                <c:pt idx="1021" c:formatCode="h:mm:ss;@">
                  <c:v>44308.6824305556</c:v>
                </c:pt>
                <c:pt idx="1022" c:formatCode="h:mm:ss;@">
                  <c:v>44308.6824421296</c:v>
                </c:pt>
                <c:pt idx="1023" c:formatCode="h:mm:ss;@">
                  <c:v>44308.6824537037</c:v>
                </c:pt>
                <c:pt idx="1024" c:formatCode="h:mm:ss;@">
                  <c:v>44308.6824652778</c:v>
                </c:pt>
                <c:pt idx="1025" c:formatCode="h:mm:ss;@">
                  <c:v>44308.6824768518</c:v>
                </c:pt>
                <c:pt idx="1026" c:formatCode="h:mm:ss;@">
                  <c:v>44308.6824884259</c:v>
                </c:pt>
                <c:pt idx="1027" c:formatCode="h:mm:ss;@">
                  <c:v>44308.6825</c:v>
                </c:pt>
                <c:pt idx="1028" c:formatCode="h:mm:ss;@">
                  <c:v>44308.6825115741</c:v>
                </c:pt>
                <c:pt idx="1029" c:formatCode="h:mm:ss;@">
                  <c:v>44308.6825231481</c:v>
                </c:pt>
                <c:pt idx="1030" c:formatCode="h:mm:ss;@">
                  <c:v>44308.6825347222</c:v>
                </c:pt>
                <c:pt idx="1031" c:formatCode="h:mm:ss;@">
                  <c:v>44308.6825462963</c:v>
                </c:pt>
                <c:pt idx="1032" c:formatCode="h:mm:ss;@">
                  <c:v>44308.6825578704</c:v>
                </c:pt>
                <c:pt idx="1033" c:formatCode="h:mm:ss;@">
                  <c:v>44308.6825694444</c:v>
                </c:pt>
                <c:pt idx="1034" c:formatCode="h:mm:ss;@">
                  <c:v>44308.6825810185</c:v>
                </c:pt>
                <c:pt idx="1035" c:formatCode="h:mm:ss;@">
                  <c:v>44308.6825925926</c:v>
                </c:pt>
                <c:pt idx="1036" c:formatCode="h:mm:ss;@">
                  <c:v>44308.6826041667</c:v>
                </c:pt>
                <c:pt idx="1037" c:formatCode="h:mm:ss;@">
                  <c:v>44308.6826157407</c:v>
                </c:pt>
                <c:pt idx="1038" c:formatCode="h:mm:ss;@">
                  <c:v>44308.6826273148</c:v>
                </c:pt>
                <c:pt idx="1039" c:formatCode="h:mm:ss;@">
                  <c:v>44308.6826388889</c:v>
                </c:pt>
                <c:pt idx="1040" c:formatCode="h:mm:ss;@">
                  <c:v>44308.682650463</c:v>
                </c:pt>
                <c:pt idx="1041" c:formatCode="h:mm:ss;@">
                  <c:v>44308.682662037</c:v>
                </c:pt>
                <c:pt idx="1042" c:formatCode="h:mm:ss;@">
                  <c:v>44308.6826851852</c:v>
                </c:pt>
                <c:pt idx="1043" c:formatCode="h:mm:ss;@">
                  <c:v>44308.6826967593</c:v>
                </c:pt>
                <c:pt idx="1044" c:formatCode="h:mm:ss;@">
                  <c:v>44308.6827083333</c:v>
                </c:pt>
                <c:pt idx="1045" c:formatCode="h:mm:ss;@">
                  <c:v>44308.6827199074</c:v>
                </c:pt>
                <c:pt idx="1046" c:formatCode="h:mm:ss;@">
                  <c:v>44308.6827314815</c:v>
                </c:pt>
                <c:pt idx="1047" c:formatCode="h:mm:ss;@">
                  <c:v>44308.6827430556</c:v>
                </c:pt>
                <c:pt idx="1048" c:formatCode="h:mm:ss;@">
                  <c:v>44308.6827546296</c:v>
                </c:pt>
                <c:pt idx="1049" c:formatCode="h:mm:ss;@">
                  <c:v>44308.6827662037</c:v>
                </c:pt>
                <c:pt idx="1050" c:formatCode="h:mm:ss;@">
                  <c:v>44308.6827777778</c:v>
                </c:pt>
                <c:pt idx="1051" c:formatCode="h:mm:ss;@">
                  <c:v>44308.6827893518</c:v>
                </c:pt>
                <c:pt idx="1052" c:formatCode="h:mm:ss;@">
                  <c:v>44308.6828009259</c:v>
                </c:pt>
                <c:pt idx="1053" c:formatCode="h:mm:ss;@">
                  <c:v>44308.6828125</c:v>
                </c:pt>
                <c:pt idx="1054" c:formatCode="h:mm:ss;@">
                  <c:v>44308.6828240741</c:v>
                </c:pt>
                <c:pt idx="1055" c:formatCode="h:mm:ss;@">
                  <c:v>44308.6828356481</c:v>
                </c:pt>
                <c:pt idx="1056" c:formatCode="h:mm:ss;@">
                  <c:v>44308.6828472222</c:v>
                </c:pt>
                <c:pt idx="1057" c:formatCode="h:mm:ss;@">
                  <c:v>44308.6828587963</c:v>
                </c:pt>
                <c:pt idx="1058" c:formatCode="h:mm:ss;@">
                  <c:v>44308.6828703704</c:v>
                </c:pt>
                <c:pt idx="1059" c:formatCode="h:mm:ss;@">
                  <c:v>44308.6828819444</c:v>
                </c:pt>
                <c:pt idx="1060" c:formatCode="h:mm:ss;@">
                  <c:v>44308.6828935185</c:v>
                </c:pt>
                <c:pt idx="1061" c:formatCode="h:mm:ss;@">
                  <c:v>44308.6829050926</c:v>
                </c:pt>
                <c:pt idx="1062" c:formatCode="h:mm:ss;@">
                  <c:v>44308.6829166667</c:v>
                </c:pt>
                <c:pt idx="1063" c:formatCode="h:mm:ss;@">
                  <c:v>44308.6829282407</c:v>
                </c:pt>
                <c:pt idx="1064" c:formatCode="h:mm:ss;@">
                  <c:v>44308.6829398148</c:v>
                </c:pt>
                <c:pt idx="1065" c:formatCode="h:mm:ss;@">
                  <c:v>44308.6829513889</c:v>
                </c:pt>
                <c:pt idx="1066" c:formatCode="h:mm:ss;@">
                  <c:v>44308.682962963</c:v>
                </c:pt>
                <c:pt idx="1067" c:formatCode="h:mm:ss;@">
                  <c:v>44308.682974537</c:v>
                </c:pt>
                <c:pt idx="1068" c:formatCode="h:mm:ss;@">
                  <c:v>44308.6829861111</c:v>
                </c:pt>
                <c:pt idx="1069" c:formatCode="h:mm:ss;@">
                  <c:v>44308.6829976852</c:v>
                </c:pt>
                <c:pt idx="1070" c:formatCode="h:mm:ss;@">
                  <c:v>44308.6830092593</c:v>
                </c:pt>
                <c:pt idx="1071" c:formatCode="h:mm:ss;@">
                  <c:v>44308.6830208333</c:v>
                </c:pt>
                <c:pt idx="1072" c:formatCode="h:mm:ss;@">
                  <c:v>44308.6830324074</c:v>
                </c:pt>
                <c:pt idx="1073" c:formatCode="h:mm:ss;@">
                  <c:v>44308.6830439815</c:v>
                </c:pt>
                <c:pt idx="1074" c:formatCode="h:mm:ss;@">
                  <c:v>44308.6830555556</c:v>
                </c:pt>
                <c:pt idx="1075" c:formatCode="h:mm:ss;@">
                  <c:v>44308.6830671296</c:v>
                </c:pt>
                <c:pt idx="1076" c:formatCode="h:mm:ss;@">
                  <c:v>44308.6830787037</c:v>
                </c:pt>
                <c:pt idx="1077" c:formatCode="h:mm:ss;@">
                  <c:v>44308.6830902778</c:v>
                </c:pt>
                <c:pt idx="1078" c:formatCode="h:mm:ss;@">
                  <c:v>44308.6831018518</c:v>
                </c:pt>
                <c:pt idx="1079" c:formatCode="h:mm:ss;@">
                  <c:v>44308.6831134259</c:v>
                </c:pt>
                <c:pt idx="1080" c:formatCode="h:mm:ss;@">
                  <c:v>44308.683125</c:v>
                </c:pt>
                <c:pt idx="1081" c:formatCode="h:mm:ss;@">
                  <c:v>44308.6831365741</c:v>
                </c:pt>
                <c:pt idx="1082" c:formatCode="h:mm:ss;@">
                  <c:v>44308.6831481481</c:v>
                </c:pt>
                <c:pt idx="1083" c:formatCode="h:mm:ss;@">
                  <c:v>44308.6831597222</c:v>
                </c:pt>
                <c:pt idx="1084" c:formatCode="h:mm:ss;@">
                  <c:v>44308.6831712963</c:v>
                </c:pt>
                <c:pt idx="1085" c:formatCode="h:mm:ss;@">
                  <c:v>44308.6831828704</c:v>
                </c:pt>
                <c:pt idx="1086" c:formatCode="h:mm:ss;@">
                  <c:v>44308.6831944444</c:v>
                </c:pt>
                <c:pt idx="1087" c:formatCode="h:mm:ss;@">
                  <c:v>44308.6832060185</c:v>
                </c:pt>
                <c:pt idx="1088" c:formatCode="h:mm:ss;@">
                  <c:v>44308.6832175926</c:v>
                </c:pt>
                <c:pt idx="1089" c:formatCode="h:mm:ss;@">
                  <c:v>44308.6832291667</c:v>
                </c:pt>
                <c:pt idx="1090" c:formatCode="h:mm:ss;@">
                  <c:v>44308.6832407407</c:v>
                </c:pt>
                <c:pt idx="1091" c:formatCode="h:mm:ss;@">
                  <c:v>44308.6832523148</c:v>
                </c:pt>
                <c:pt idx="1092" c:formatCode="h:mm:ss;@">
                  <c:v>44308.6832638889</c:v>
                </c:pt>
                <c:pt idx="1093" c:formatCode="h:mm:ss;@">
                  <c:v>44308.683275463</c:v>
                </c:pt>
                <c:pt idx="1094" c:formatCode="h:mm:ss;@">
                  <c:v>44308.683287037</c:v>
                </c:pt>
                <c:pt idx="1095" c:formatCode="h:mm:ss;@">
                  <c:v>44308.6832986111</c:v>
                </c:pt>
                <c:pt idx="1096" c:formatCode="h:mm:ss;@">
                  <c:v>44308.6833101852</c:v>
                </c:pt>
                <c:pt idx="1097" c:formatCode="h:mm:ss;@">
                  <c:v>44308.6833217593</c:v>
                </c:pt>
                <c:pt idx="1098" c:formatCode="h:mm:ss;@">
                  <c:v>44308.6833333333</c:v>
                </c:pt>
                <c:pt idx="1099" c:formatCode="h:mm:ss;@">
                  <c:v>44308.6833449074</c:v>
                </c:pt>
                <c:pt idx="1100" c:formatCode="h:mm:ss;@">
                  <c:v>44308.6833564815</c:v>
                </c:pt>
                <c:pt idx="1101" c:formatCode="h:mm:ss;@">
                  <c:v>44308.6833680556</c:v>
                </c:pt>
                <c:pt idx="1102" c:formatCode="h:mm:ss;@">
                  <c:v>44308.6833796296</c:v>
                </c:pt>
                <c:pt idx="1103" c:formatCode="h:mm:ss;@">
                  <c:v>44308.6833912037</c:v>
                </c:pt>
                <c:pt idx="1104" c:formatCode="h:mm:ss;@">
                  <c:v>44308.6834027778</c:v>
                </c:pt>
                <c:pt idx="1105" c:formatCode="h:mm:ss;@">
                  <c:v>44308.6834143518</c:v>
                </c:pt>
                <c:pt idx="1106" c:formatCode="h:mm:ss;@">
                  <c:v>44308.6834259259</c:v>
                </c:pt>
                <c:pt idx="1107" c:formatCode="h:mm:ss;@">
                  <c:v>44308.6834375</c:v>
                </c:pt>
                <c:pt idx="1108" c:formatCode="h:mm:ss;@">
                  <c:v>44308.6834490741</c:v>
                </c:pt>
                <c:pt idx="1109" c:formatCode="h:mm:ss;@">
                  <c:v>44308.6834606481</c:v>
                </c:pt>
                <c:pt idx="1110" c:formatCode="h:mm:ss;@">
                  <c:v>44308.6834722222</c:v>
                </c:pt>
                <c:pt idx="1111" c:formatCode="h:mm:ss;@">
                  <c:v>44308.6834837963</c:v>
                </c:pt>
                <c:pt idx="1112" c:formatCode="h:mm:ss;@">
                  <c:v>44308.6834953704</c:v>
                </c:pt>
                <c:pt idx="1113" c:formatCode="h:mm:ss;@">
                  <c:v>44308.6835069444</c:v>
                </c:pt>
                <c:pt idx="1114" c:formatCode="h:mm:ss;@">
                  <c:v>44308.6835300926</c:v>
                </c:pt>
                <c:pt idx="1115" c:formatCode="h:mm:ss;@">
                  <c:v>44308.6835416667</c:v>
                </c:pt>
                <c:pt idx="1116" c:formatCode="h:mm:ss;@">
                  <c:v>44308.6835532407</c:v>
                </c:pt>
                <c:pt idx="1117" c:formatCode="h:mm:ss;@">
                  <c:v>44308.6835648148</c:v>
                </c:pt>
                <c:pt idx="1118" c:formatCode="h:mm:ss;@">
                  <c:v>44308.6835763889</c:v>
                </c:pt>
                <c:pt idx="1119" c:formatCode="h:mm:ss;@">
                  <c:v>44308.683587963</c:v>
                </c:pt>
                <c:pt idx="1120" c:formatCode="h:mm:ss;@">
                  <c:v>44308.683599537</c:v>
                </c:pt>
                <c:pt idx="1121" c:formatCode="h:mm:ss;@">
                  <c:v>44308.6836111111</c:v>
                </c:pt>
                <c:pt idx="1122" c:formatCode="h:mm:ss;@">
                  <c:v>44308.6836226852</c:v>
                </c:pt>
                <c:pt idx="1123" c:formatCode="h:mm:ss;@">
                  <c:v>44308.6836342593</c:v>
                </c:pt>
                <c:pt idx="1124" c:formatCode="h:mm:ss;@">
                  <c:v>44308.6836458333</c:v>
                </c:pt>
                <c:pt idx="1125" c:formatCode="h:mm:ss;@">
                  <c:v>44308.6836574074</c:v>
                </c:pt>
                <c:pt idx="1126" c:formatCode="h:mm:ss;@">
                  <c:v>44308.6836689815</c:v>
                </c:pt>
                <c:pt idx="1127" c:formatCode="h:mm:ss;@">
                  <c:v>44308.6836805556</c:v>
                </c:pt>
                <c:pt idx="1128" c:formatCode="h:mm:ss;@">
                  <c:v>44308.6836921296</c:v>
                </c:pt>
                <c:pt idx="1129" c:formatCode="h:mm:ss;@">
                  <c:v>44308.6837037037</c:v>
                </c:pt>
                <c:pt idx="1130" c:formatCode="h:mm:ss;@">
                  <c:v>44308.6837152778</c:v>
                </c:pt>
                <c:pt idx="1131" c:formatCode="h:mm:ss;@">
                  <c:v>44308.6837268519</c:v>
                </c:pt>
                <c:pt idx="1132" c:formatCode="h:mm:ss;@">
                  <c:v>44308.6837384259</c:v>
                </c:pt>
                <c:pt idx="1133" c:formatCode="h:mm:ss;@">
                  <c:v>44308.68375</c:v>
                </c:pt>
                <c:pt idx="1134" c:formatCode="h:mm:ss;@">
                  <c:v>44308.6837615741</c:v>
                </c:pt>
                <c:pt idx="1135" c:formatCode="h:mm:ss;@">
                  <c:v>44308.6837731482</c:v>
                </c:pt>
                <c:pt idx="1136" c:formatCode="h:mm:ss;@">
                  <c:v>44308.6837847222</c:v>
                </c:pt>
                <c:pt idx="1137" c:formatCode="h:mm:ss;@">
                  <c:v>44308.6837962963</c:v>
                </c:pt>
                <c:pt idx="1138" c:formatCode="h:mm:ss;@">
                  <c:v>44308.6838078704</c:v>
                </c:pt>
                <c:pt idx="1139" c:formatCode="h:mm:ss;@">
                  <c:v>44308.6838194444</c:v>
                </c:pt>
                <c:pt idx="1140" c:formatCode="h:mm:ss;@">
                  <c:v>44308.6838310185</c:v>
                </c:pt>
                <c:pt idx="1141" c:formatCode="h:mm:ss;@">
                  <c:v>44308.6838425926</c:v>
                </c:pt>
                <c:pt idx="1142" c:formatCode="h:mm:ss;@">
                  <c:v>44308.6838541667</c:v>
                </c:pt>
                <c:pt idx="1143" c:formatCode="h:mm:ss;@">
                  <c:v>44308.6838657407</c:v>
                </c:pt>
                <c:pt idx="1144" c:formatCode="h:mm:ss;@">
                  <c:v>44308.6838773148</c:v>
                </c:pt>
                <c:pt idx="1145" c:formatCode="h:mm:ss;@">
                  <c:v>44308.6838888889</c:v>
                </c:pt>
                <c:pt idx="1146" c:formatCode="h:mm:ss;@">
                  <c:v>44308.683900463</c:v>
                </c:pt>
                <c:pt idx="1147" c:formatCode="h:mm:ss;@">
                  <c:v>44308.683912037</c:v>
                </c:pt>
                <c:pt idx="1148" c:formatCode="h:mm:ss;@">
                  <c:v>44308.6839236111</c:v>
                </c:pt>
                <c:pt idx="1149" c:formatCode="h:mm:ss;@">
                  <c:v>44308.6839351852</c:v>
                </c:pt>
                <c:pt idx="1150" c:formatCode="h:mm:ss;@">
                  <c:v>44308.6839467593</c:v>
                </c:pt>
                <c:pt idx="1151" c:formatCode="h:mm:ss;@">
                  <c:v>44308.6839583333</c:v>
                </c:pt>
                <c:pt idx="1152" c:formatCode="h:mm:ss;@">
                  <c:v>44308.6839699074</c:v>
                </c:pt>
                <c:pt idx="1153" c:formatCode="h:mm:ss;@">
                  <c:v>44308.6839814815</c:v>
                </c:pt>
                <c:pt idx="1154" c:formatCode="h:mm:ss;@">
                  <c:v>44308.6839930556</c:v>
                </c:pt>
                <c:pt idx="1155" c:formatCode="h:mm:ss;@">
                  <c:v>44308.6840046296</c:v>
                </c:pt>
                <c:pt idx="1156" c:formatCode="h:mm:ss;@">
                  <c:v>44308.6840162037</c:v>
                </c:pt>
                <c:pt idx="1157" c:formatCode="h:mm:ss;@">
                  <c:v>44308.6840277778</c:v>
                </c:pt>
                <c:pt idx="1158" c:formatCode="h:mm:ss;@">
                  <c:v>44308.6840393519</c:v>
                </c:pt>
                <c:pt idx="1159" c:formatCode="h:mm:ss;@">
                  <c:v>44308.6840509259</c:v>
                </c:pt>
                <c:pt idx="1160" c:formatCode="h:mm:ss;@">
                  <c:v>44308.6840625</c:v>
                </c:pt>
                <c:pt idx="1161" c:formatCode="h:mm:ss;@">
                  <c:v>44308.6840740741</c:v>
                </c:pt>
                <c:pt idx="1162" c:formatCode="h:mm:ss;@">
                  <c:v>44308.6840856482</c:v>
                </c:pt>
                <c:pt idx="1163" c:formatCode="h:mm:ss;@">
                  <c:v>44308.6840972222</c:v>
                </c:pt>
                <c:pt idx="1164" c:formatCode="h:mm:ss;@">
                  <c:v>44308.6841087963</c:v>
                </c:pt>
                <c:pt idx="1165" c:formatCode="h:mm:ss;@">
                  <c:v>44308.6841203704</c:v>
                </c:pt>
                <c:pt idx="1166" c:formatCode="h:mm:ss;@">
                  <c:v>44308.6841319444</c:v>
                </c:pt>
                <c:pt idx="1167" c:formatCode="h:mm:ss;@">
                  <c:v>44308.6841435185</c:v>
                </c:pt>
                <c:pt idx="1168" c:formatCode="h:mm:ss;@">
                  <c:v>44308.6841550926</c:v>
                </c:pt>
                <c:pt idx="1169" c:formatCode="h:mm:ss;@">
                  <c:v>44308.6841666667</c:v>
                </c:pt>
                <c:pt idx="1170" c:formatCode="h:mm:ss;@">
                  <c:v>44308.6841782407</c:v>
                </c:pt>
                <c:pt idx="1171" c:formatCode="h:mm:ss;@">
                  <c:v>44308.6841898148</c:v>
                </c:pt>
                <c:pt idx="1172" c:formatCode="h:mm:ss;@">
                  <c:v>44308.6842013889</c:v>
                </c:pt>
                <c:pt idx="1173" c:formatCode="h:mm:ss;@">
                  <c:v>44308.684212963</c:v>
                </c:pt>
                <c:pt idx="1174" c:formatCode="h:mm:ss;@">
                  <c:v>44308.684224537</c:v>
                </c:pt>
                <c:pt idx="1175" c:formatCode="h:mm:ss;@">
                  <c:v>44308.6842361111</c:v>
                </c:pt>
                <c:pt idx="1176" c:formatCode="h:mm:ss;@">
                  <c:v>44308.6842476852</c:v>
                </c:pt>
                <c:pt idx="1177" c:formatCode="h:mm:ss;@">
                  <c:v>44308.6842592593</c:v>
                </c:pt>
                <c:pt idx="1178" c:formatCode="h:mm:ss;@">
                  <c:v>44308.6842708333</c:v>
                </c:pt>
                <c:pt idx="1179" c:formatCode="h:mm:ss;@">
                  <c:v>44308.6842824074</c:v>
                </c:pt>
                <c:pt idx="1180" c:formatCode="h:mm:ss;@">
                  <c:v>44308.6842939815</c:v>
                </c:pt>
                <c:pt idx="1181" c:formatCode="h:mm:ss;@">
                  <c:v>44308.6843055556</c:v>
                </c:pt>
                <c:pt idx="1182" c:formatCode="h:mm:ss;@">
                  <c:v>44308.6843171296</c:v>
                </c:pt>
                <c:pt idx="1183" c:formatCode="h:mm:ss;@">
                  <c:v>44308.6843287037</c:v>
                </c:pt>
                <c:pt idx="1184" c:formatCode="h:mm:ss;@">
                  <c:v>44308.6843402778</c:v>
                </c:pt>
                <c:pt idx="1185" c:formatCode="h:mm:ss;@">
                  <c:v>44308.6843634259</c:v>
                </c:pt>
                <c:pt idx="1186" c:formatCode="h:mm:ss;@">
                  <c:v>44308.684375</c:v>
                </c:pt>
                <c:pt idx="1187" c:formatCode="h:mm:ss;@">
                  <c:v>44308.6843865741</c:v>
                </c:pt>
                <c:pt idx="1188" c:formatCode="h:mm:ss;@">
                  <c:v>44308.6843981482</c:v>
                </c:pt>
                <c:pt idx="1189" c:formatCode="h:mm:ss;@">
                  <c:v>44308.6844097222</c:v>
                </c:pt>
                <c:pt idx="1190" c:formatCode="h:mm:ss;@">
                  <c:v>44308.6844212963</c:v>
                </c:pt>
                <c:pt idx="1191" c:formatCode="h:mm:ss;@">
                  <c:v>44308.6844328704</c:v>
                </c:pt>
                <c:pt idx="1192" c:formatCode="h:mm:ss;@">
                  <c:v>44308.6844444444</c:v>
                </c:pt>
                <c:pt idx="1193" c:formatCode="h:mm:ss;@">
                  <c:v>44308.6844560185</c:v>
                </c:pt>
                <c:pt idx="1194" c:formatCode="h:mm:ss;@">
                  <c:v>44308.6844675926</c:v>
                </c:pt>
                <c:pt idx="1195" c:formatCode="h:mm:ss;@">
                  <c:v>44308.6844791667</c:v>
                </c:pt>
                <c:pt idx="1196" c:formatCode="h:mm:ss;@">
                  <c:v>44308.6844907407</c:v>
                </c:pt>
                <c:pt idx="1197" c:formatCode="h:mm:ss;@">
                  <c:v>44308.6845023148</c:v>
                </c:pt>
                <c:pt idx="1198" c:formatCode="h:mm:ss;@">
                  <c:v>44308.6845138889</c:v>
                </c:pt>
                <c:pt idx="1199" c:formatCode="h:mm:ss;@">
                  <c:v>44308.684525463</c:v>
                </c:pt>
                <c:pt idx="1200" c:formatCode="h:mm:ss;@">
                  <c:v>44308.684537037</c:v>
                </c:pt>
                <c:pt idx="1201" c:formatCode="h:mm:ss;@">
                  <c:v>44308.6845486111</c:v>
                </c:pt>
                <c:pt idx="1202" c:formatCode="h:mm:ss;@">
                  <c:v>44308.6845601852</c:v>
                </c:pt>
                <c:pt idx="1203" c:formatCode="h:mm:ss;@">
                  <c:v>44308.6845717593</c:v>
                </c:pt>
                <c:pt idx="1204" c:formatCode="h:mm:ss;@">
                  <c:v>44308.6845833333</c:v>
                </c:pt>
                <c:pt idx="1205" c:formatCode="h:mm:ss;@">
                  <c:v>44308.6845949074</c:v>
                </c:pt>
                <c:pt idx="1206" c:formatCode="h:mm:ss;@">
                  <c:v>44308.6846064815</c:v>
                </c:pt>
                <c:pt idx="1207" c:formatCode="h:mm:ss;@">
                  <c:v>44308.6846180556</c:v>
                </c:pt>
                <c:pt idx="1208" c:formatCode="h:mm:ss;@">
                  <c:v>44308.6846296296</c:v>
                </c:pt>
                <c:pt idx="1209" c:formatCode="h:mm:ss;@">
                  <c:v>44308.6846412037</c:v>
                </c:pt>
                <c:pt idx="1210" c:formatCode="h:mm:ss;@">
                  <c:v>44308.6846527778</c:v>
                </c:pt>
                <c:pt idx="1211" c:formatCode="h:mm:ss;@">
                  <c:v>44308.6846643519</c:v>
                </c:pt>
                <c:pt idx="1212" c:formatCode="h:mm:ss;@">
                  <c:v>44308.6846759259</c:v>
                </c:pt>
                <c:pt idx="1213" c:formatCode="h:mm:ss;@">
                  <c:v>44308.6846875</c:v>
                </c:pt>
                <c:pt idx="1214" c:formatCode="h:mm:ss;@">
                  <c:v>44308.6846990741</c:v>
                </c:pt>
                <c:pt idx="1215" c:formatCode="h:mm:ss;@">
                  <c:v>44308.6847106482</c:v>
                </c:pt>
                <c:pt idx="1216" c:formatCode="h:mm:ss;@">
                  <c:v>44308.6847222222</c:v>
                </c:pt>
                <c:pt idx="1217" c:formatCode="h:mm:ss;@">
                  <c:v>44308.6847337963</c:v>
                </c:pt>
                <c:pt idx="1218" c:formatCode="h:mm:ss;@">
                  <c:v>44308.6847453704</c:v>
                </c:pt>
                <c:pt idx="1219" c:formatCode="h:mm:ss;@">
                  <c:v>44308.6847569444</c:v>
                </c:pt>
                <c:pt idx="1220" c:formatCode="h:mm:ss;@">
                  <c:v>44308.6847685185</c:v>
                </c:pt>
                <c:pt idx="1221" c:formatCode="h:mm:ss;@">
                  <c:v>44308.6847800926</c:v>
                </c:pt>
                <c:pt idx="1222" c:formatCode="h:mm:ss;@">
                  <c:v>44308.6847916667</c:v>
                </c:pt>
                <c:pt idx="1223" c:formatCode="h:mm:ss;@">
                  <c:v>44308.6848032407</c:v>
                </c:pt>
                <c:pt idx="1224" c:formatCode="h:mm:ss;@">
                  <c:v>44308.6848148148</c:v>
                </c:pt>
                <c:pt idx="1225" c:formatCode="h:mm:ss;@">
                  <c:v>44308.6848263889</c:v>
                </c:pt>
                <c:pt idx="1226" c:formatCode="h:mm:ss;@">
                  <c:v>44308.684837963</c:v>
                </c:pt>
                <c:pt idx="1227" c:formatCode="h:mm:ss;@">
                  <c:v>44308.684849537</c:v>
                </c:pt>
                <c:pt idx="1228" c:formatCode="h:mm:ss;@">
                  <c:v>44308.6848611111</c:v>
                </c:pt>
                <c:pt idx="1229" c:formatCode="h:mm:ss;@">
                  <c:v>44308.6848726852</c:v>
                </c:pt>
                <c:pt idx="1230" c:formatCode="h:mm:ss;@">
                  <c:v>44308.6848842593</c:v>
                </c:pt>
                <c:pt idx="1231" c:formatCode="h:mm:ss;@">
                  <c:v>44308.6848958333</c:v>
                </c:pt>
                <c:pt idx="1232" c:formatCode="h:mm:ss;@">
                  <c:v>44308.6849074074</c:v>
                </c:pt>
                <c:pt idx="1233" c:formatCode="h:mm:ss;@">
                  <c:v>44308.6849189815</c:v>
                </c:pt>
                <c:pt idx="1234" c:formatCode="h:mm:ss;@">
                  <c:v>44308.6849305556</c:v>
                </c:pt>
                <c:pt idx="1235" c:formatCode="h:mm:ss;@">
                  <c:v>44308.6849421296</c:v>
                </c:pt>
                <c:pt idx="1236" c:formatCode="h:mm:ss;@">
                  <c:v>44308.6849537037</c:v>
                </c:pt>
                <c:pt idx="1237" c:formatCode="h:mm:ss;@">
                  <c:v>44308.6849652778</c:v>
                </c:pt>
                <c:pt idx="1238" c:formatCode="h:mm:ss;@">
                  <c:v>44308.6849768519</c:v>
                </c:pt>
                <c:pt idx="1239" c:formatCode="h:mm:ss;@">
                  <c:v>44308.6849884259</c:v>
                </c:pt>
                <c:pt idx="1240" c:formatCode="h:mm:ss;@">
                  <c:v>44308.685</c:v>
                </c:pt>
                <c:pt idx="1241" c:formatCode="h:mm:ss;@">
                  <c:v>44308.6850115741</c:v>
                </c:pt>
                <c:pt idx="1242" c:formatCode="h:mm:ss;@">
                  <c:v>44308.6850231482</c:v>
                </c:pt>
                <c:pt idx="1243" c:formatCode="h:mm:ss;@">
                  <c:v>44308.6850347222</c:v>
                </c:pt>
                <c:pt idx="1244" c:formatCode="h:mm:ss;@">
                  <c:v>44308.6850462963</c:v>
                </c:pt>
                <c:pt idx="1245" c:formatCode="h:mm:ss;@">
                  <c:v>44308.6850578704</c:v>
                </c:pt>
                <c:pt idx="1246" c:formatCode="h:mm:ss;@">
                  <c:v>44308.6850694444</c:v>
                </c:pt>
                <c:pt idx="1247" c:formatCode="h:mm:ss;@">
                  <c:v>44308.6850810185</c:v>
                </c:pt>
                <c:pt idx="1248" c:formatCode="h:mm:ss;@">
                  <c:v>44308.6850925926</c:v>
                </c:pt>
                <c:pt idx="1249" c:formatCode="h:mm:ss;@">
                  <c:v>44308.6851041667</c:v>
                </c:pt>
                <c:pt idx="1250" c:formatCode="h:mm:ss;@">
                  <c:v>44308.6851157407</c:v>
                </c:pt>
                <c:pt idx="1251" c:formatCode="h:mm:ss;@">
                  <c:v>44308.6851273148</c:v>
                </c:pt>
                <c:pt idx="1252" c:formatCode="h:mm:ss;@">
                  <c:v>44308.6851388889</c:v>
                </c:pt>
                <c:pt idx="1253" c:formatCode="h:mm:ss;@">
                  <c:v>44308.685150463</c:v>
                </c:pt>
                <c:pt idx="1254" c:formatCode="h:mm:ss;@">
                  <c:v>44308.685162037</c:v>
                </c:pt>
                <c:pt idx="1255" c:formatCode="h:mm:ss;@">
                  <c:v>44308.6851736111</c:v>
                </c:pt>
                <c:pt idx="1256" c:formatCode="h:mm:ss;@">
                  <c:v>44308.6851967593</c:v>
                </c:pt>
                <c:pt idx="1257" c:formatCode="h:mm:ss;@">
                  <c:v>44308.6852083333</c:v>
                </c:pt>
                <c:pt idx="1258" c:formatCode="h:mm:ss;@">
                  <c:v>44308.6852199074</c:v>
                </c:pt>
                <c:pt idx="1259" c:formatCode="h:mm:ss;@">
                  <c:v>44308.6852314815</c:v>
                </c:pt>
                <c:pt idx="1260" c:formatCode="h:mm:ss;@">
                  <c:v>44308.6852430556</c:v>
                </c:pt>
                <c:pt idx="1261" c:formatCode="h:mm:ss;@">
                  <c:v>44308.6852546296</c:v>
                </c:pt>
                <c:pt idx="1262" c:formatCode="h:mm:ss;@">
                  <c:v>44308.6852662037</c:v>
                </c:pt>
                <c:pt idx="1263" c:formatCode="h:mm:ss;@">
                  <c:v>44308.6852777778</c:v>
                </c:pt>
                <c:pt idx="1264" c:formatCode="h:mm:ss;@">
                  <c:v>44308.6852893519</c:v>
                </c:pt>
                <c:pt idx="1265" c:formatCode="h:mm:ss;@">
                  <c:v>44308.6853009259</c:v>
                </c:pt>
                <c:pt idx="1266" c:formatCode="h:mm:ss;@">
                  <c:v>44308.6853125</c:v>
                </c:pt>
                <c:pt idx="1267" c:formatCode="h:mm:ss;@">
                  <c:v>44308.6853240741</c:v>
                </c:pt>
                <c:pt idx="1268" c:formatCode="h:mm:ss;@">
                  <c:v>44308.6853356482</c:v>
                </c:pt>
                <c:pt idx="1269" c:formatCode="h:mm:ss;@">
                  <c:v>44308.6853472222</c:v>
                </c:pt>
                <c:pt idx="1270" c:formatCode="h:mm:ss;@">
                  <c:v>44308.6853587963</c:v>
                </c:pt>
                <c:pt idx="1271" c:formatCode="h:mm:ss;@">
                  <c:v>44308.6853703704</c:v>
                </c:pt>
                <c:pt idx="1272" c:formatCode="h:mm:ss;@">
                  <c:v>44308.6853819444</c:v>
                </c:pt>
                <c:pt idx="1273" c:formatCode="h:mm:ss;@">
                  <c:v>44308.6853935185</c:v>
                </c:pt>
                <c:pt idx="1274" c:formatCode="h:mm:ss;@">
                  <c:v>44308.6854050926</c:v>
                </c:pt>
                <c:pt idx="1275" c:formatCode="h:mm:ss;@">
                  <c:v>44308.6854166667</c:v>
                </c:pt>
                <c:pt idx="1276" c:formatCode="h:mm:ss;@">
                  <c:v>44308.6854282407</c:v>
                </c:pt>
                <c:pt idx="1277" c:formatCode="h:mm:ss;@">
                  <c:v>44308.6854398148</c:v>
                </c:pt>
                <c:pt idx="1278" c:formatCode="h:mm:ss;@">
                  <c:v>44308.6854513889</c:v>
                </c:pt>
                <c:pt idx="1279" c:formatCode="h:mm:ss;@">
                  <c:v>44308.685462963</c:v>
                </c:pt>
                <c:pt idx="1280" c:formatCode="h:mm:ss;@">
                  <c:v>44308.685474537</c:v>
                </c:pt>
                <c:pt idx="1281" c:formatCode="h:mm:ss;@">
                  <c:v>44308.6854861111</c:v>
                </c:pt>
                <c:pt idx="1282" c:formatCode="h:mm:ss;@">
                  <c:v>44308.6854976852</c:v>
                </c:pt>
                <c:pt idx="1283" c:formatCode="h:mm:ss;@">
                  <c:v>44308.6855092593</c:v>
                </c:pt>
                <c:pt idx="1284" c:formatCode="h:mm:ss;@">
                  <c:v>44308.6855208333</c:v>
                </c:pt>
                <c:pt idx="1285" c:formatCode="h:mm:ss;@">
                  <c:v>44308.6855324074</c:v>
                </c:pt>
                <c:pt idx="1286" c:formatCode="h:mm:ss;@">
                  <c:v>44308.6855439815</c:v>
                </c:pt>
                <c:pt idx="1287" c:formatCode="h:mm:ss;@">
                  <c:v>44308.6855555556</c:v>
                </c:pt>
                <c:pt idx="1288" c:formatCode="h:mm:ss;@">
                  <c:v>44308.6855671296</c:v>
                </c:pt>
                <c:pt idx="1289" c:formatCode="h:mm:ss;@">
                  <c:v>44308.6855787037</c:v>
                </c:pt>
                <c:pt idx="1290" c:formatCode="h:mm:ss;@">
                  <c:v>44308.6855902778</c:v>
                </c:pt>
                <c:pt idx="1291" c:formatCode="h:mm:ss;@">
                  <c:v>44308.6856018519</c:v>
                </c:pt>
                <c:pt idx="1292" c:formatCode="h:mm:ss;@">
                  <c:v>44308.6856134259</c:v>
                </c:pt>
                <c:pt idx="1293" c:formatCode="h:mm:ss;@">
                  <c:v>44308.685625</c:v>
                </c:pt>
                <c:pt idx="1294" c:formatCode="h:mm:ss;@">
                  <c:v>44308.6856365741</c:v>
                </c:pt>
                <c:pt idx="1295" c:formatCode="h:mm:ss;@">
                  <c:v>44308.6856481481</c:v>
                </c:pt>
                <c:pt idx="1296" c:formatCode="h:mm:ss;@">
                  <c:v>44308.6856597222</c:v>
                </c:pt>
                <c:pt idx="1297" c:formatCode="h:mm:ss;@">
                  <c:v>44308.6856712963</c:v>
                </c:pt>
                <c:pt idx="1298" c:formatCode="h:mm:ss;@">
                  <c:v>44308.6856828704</c:v>
                </c:pt>
                <c:pt idx="1299" c:formatCode="h:mm:ss;@">
                  <c:v>44308.6856944444</c:v>
                </c:pt>
                <c:pt idx="1300" c:formatCode="h:mm:ss;@">
                  <c:v>44308.6857060185</c:v>
                </c:pt>
                <c:pt idx="1301" c:formatCode="h:mm:ss;@">
                  <c:v>44308.6857175926</c:v>
                </c:pt>
                <c:pt idx="1302" c:formatCode="h:mm:ss;@">
                  <c:v>44308.6857291667</c:v>
                </c:pt>
                <c:pt idx="1303" c:formatCode="h:mm:ss;@">
                  <c:v>44308.6857407407</c:v>
                </c:pt>
                <c:pt idx="1304" c:formatCode="h:mm:ss;@">
                  <c:v>44308.6857523148</c:v>
                </c:pt>
                <c:pt idx="1305" c:formatCode="h:mm:ss;@">
                  <c:v>44308.6857638889</c:v>
                </c:pt>
                <c:pt idx="1306" c:formatCode="h:mm:ss;@">
                  <c:v>44308.685775463</c:v>
                </c:pt>
                <c:pt idx="1307" c:formatCode="h:mm:ss;@">
                  <c:v>44308.685787037</c:v>
                </c:pt>
                <c:pt idx="1308" c:formatCode="h:mm:ss;@">
                  <c:v>44308.6857986111</c:v>
                </c:pt>
                <c:pt idx="1309" c:formatCode="h:mm:ss;@">
                  <c:v>44308.6858101852</c:v>
                </c:pt>
                <c:pt idx="1310" c:formatCode="h:mm:ss;@">
                  <c:v>44308.6858217593</c:v>
                </c:pt>
                <c:pt idx="1311" c:formatCode="h:mm:ss;@">
                  <c:v>44308.6858333333</c:v>
                </c:pt>
                <c:pt idx="1312" c:formatCode="h:mm:ss;@">
                  <c:v>44308.6858449074</c:v>
                </c:pt>
                <c:pt idx="1313" c:formatCode="h:mm:ss;@">
                  <c:v>44308.6858564815</c:v>
                </c:pt>
                <c:pt idx="1314" c:formatCode="h:mm:ss;@">
                  <c:v>44308.6858680556</c:v>
                </c:pt>
                <c:pt idx="1315" c:formatCode="h:mm:ss;@">
                  <c:v>44308.6858796296</c:v>
                </c:pt>
                <c:pt idx="1316" c:formatCode="h:mm:ss;@">
                  <c:v>44308.6858912037</c:v>
                </c:pt>
                <c:pt idx="1317" c:formatCode="h:mm:ss;@">
                  <c:v>44308.6859027778</c:v>
                </c:pt>
                <c:pt idx="1318" c:formatCode="h:mm:ss;@">
                  <c:v>44308.6859143519</c:v>
                </c:pt>
                <c:pt idx="1319" c:formatCode="h:mm:ss;@">
                  <c:v>44308.6859259259</c:v>
                </c:pt>
                <c:pt idx="1320" c:formatCode="h:mm:ss;@">
                  <c:v>44308.6859375</c:v>
                </c:pt>
                <c:pt idx="1321" c:formatCode="h:mm:ss;@">
                  <c:v>44308.6859490741</c:v>
                </c:pt>
                <c:pt idx="1322" c:formatCode="h:mm:ss;@">
                  <c:v>44308.6859606481</c:v>
                </c:pt>
                <c:pt idx="1323" c:formatCode="h:mm:ss;@">
                  <c:v>44308.6859722222</c:v>
                </c:pt>
                <c:pt idx="1324" c:formatCode="h:mm:ss;@">
                  <c:v>44308.6859837963</c:v>
                </c:pt>
                <c:pt idx="1325" c:formatCode="h:mm:ss;@">
                  <c:v>44308.6859953704</c:v>
                </c:pt>
                <c:pt idx="1326" c:formatCode="h:mm:ss;@">
                  <c:v>44308.6860069444</c:v>
                </c:pt>
                <c:pt idx="1327" c:formatCode="h:mm:ss;@">
                  <c:v>44308.6860300926</c:v>
                </c:pt>
                <c:pt idx="1328" c:formatCode="h:mm:ss;@">
                  <c:v>44308.6860416667</c:v>
                </c:pt>
                <c:pt idx="1329" c:formatCode="h:mm:ss;@">
                  <c:v>44308.6860532407</c:v>
                </c:pt>
                <c:pt idx="1330" c:formatCode="h:mm:ss;@">
                  <c:v>44308.6860648148</c:v>
                </c:pt>
                <c:pt idx="1331" c:formatCode="h:mm:ss;@">
                  <c:v>44308.6860763889</c:v>
                </c:pt>
                <c:pt idx="1332" c:formatCode="h:mm:ss;@">
                  <c:v>44308.686087963</c:v>
                </c:pt>
                <c:pt idx="1333" c:formatCode="h:mm:ss;@">
                  <c:v>44308.686099537</c:v>
                </c:pt>
                <c:pt idx="1334" c:formatCode="h:mm:ss;@">
                  <c:v>44308.6861111111</c:v>
                </c:pt>
                <c:pt idx="1335" c:formatCode="h:mm:ss;@">
                  <c:v>44308.6861226852</c:v>
                </c:pt>
                <c:pt idx="1336" c:formatCode="h:mm:ss;@">
                  <c:v>44308.6861342593</c:v>
                </c:pt>
                <c:pt idx="1337" c:formatCode="h:mm:ss;@">
                  <c:v>44308.6861458333</c:v>
                </c:pt>
                <c:pt idx="1338" c:formatCode="h:mm:ss;@">
                  <c:v>44308.6861574074</c:v>
                </c:pt>
                <c:pt idx="1339" c:formatCode="h:mm:ss;@">
                  <c:v>44308.6861689815</c:v>
                </c:pt>
                <c:pt idx="1340" c:formatCode="h:mm:ss;@">
                  <c:v>44308.6861805556</c:v>
                </c:pt>
                <c:pt idx="1341" c:formatCode="h:mm:ss;@">
                  <c:v>44308.6861921296</c:v>
                </c:pt>
                <c:pt idx="1342" c:formatCode="h:mm:ss;@">
                  <c:v>44308.6862037037</c:v>
                </c:pt>
                <c:pt idx="1343" c:formatCode="h:mm:ss;@">
                  <c:v>44308.6862152778</c:v>
                </c:pt>
                <c:pt idx="1344" c:formatCode="h:mm:ss;@">
                  <c:v>44308.6862268519</c:v>
                </c:pt>
                <c:pt idx="1345" c:formatCode="h:mm:ss;@">
                  <c:v>44308.6862384259</c:v>
                </c:pt>
                <c:pt idx="1346" c:formatCode="h:mm:ss;@">
                  <c:v>44308.68625</c:v>
                </c:pt>
                <c:pt idx="1347" c:formatCode="h:mm:ss;@">
                  <c:v>44308.6862615741</c:v>
                </c:pt>
                <c:pt idx="1348" c:formatCode="h:mm:ss;@">
                  <c:v>44308.6862731481</c:v>
                </c:pt>
                <c:pt idx="1349" c:formatCode="h:mm:ss;@">
                  <c:v>44308.6862847222</c:v>
                </c:pt>
                <c:pt idx="1350" c:formatCode="h:mm:ss;@">
                  <c:v>44308.6862962963</c:v>
                </c:pt>
                <c:pt idx="1351" c:formatCode="h:mm:ss;@">
                  <c:v>44308.6863078704</c:v>
                </c:pt>
                <c:pt idx="1352" c:formatCode="h:mm:ss;@">
                  <c:v>44308.6863194444</c:v>
                </c:pt>
                <c:pt idx="1353" c:formatCode="h:mm:ss;@">
                  <c:v>44308.6863310185</c:v>
                </c:pt>
                <c:pt idx="1354" c:formatCode="h:mm:ss;@">
                  <c:v>44308.6863425926</c:v>
                </c:pt>
                <c:pt idx="1355" c:formatCode="h:mm:ss;@">
                  <c:v>44308.6863541667</c:v>
                </c:pt>
                <c:pt idx="1356" c:formatCode="h:mm:ss;@">
                  <c:v>44308.6863657407</c:v>
                </c:pt>
                <c:pt idx="1357" c:formatCode="h:mm:ss;@">
                  <c:v>44308.6863773148</c:v>
                </c:pt>
                <c:pt idx="1358" c:formatCode="h:mm:ss;@">
                  <c:v>44308.6863888889</c:v>
                </c:pt>
                <c:pt idx="1359" c:formatCode="h:mm:ss;@">
                  <c:v>44308.686400463</c:v>
                </c:pt>
                <c:pt idx="1360" c:formatCode="h:mm:ss;@">
                  <c:v>44308.686412037</c:v>
                </c:pt>
                <c:pt idx="1361" c:formatCode="h:mm:ss;@">
                  <c:v>44308.6864236111</c:v>
                </c:pt>
                <c:pt idx="1362" c:formatCode="h:mm:ss;@">
                  <c:v>44308.6864351852</c:v>
                </c:pt>
                <c:pt idx="1363" c:formatCode="h:mm:ss;@">
                  <c:v>44308.6864467593</c:v>
                </c:pt>
                <c:pt idx="1364" c:formatCode="h:mm:ss;@">
                  <c:v>44308.6864583333</c:v>
                </c:pt>
                <c:pt idx="1365" c:formatCode="h:mm:ss;@">
                  <c:v>44308.6864699074</c:v>
                </c:pt>
                <c:pt idx="1366" c:formatCode="h:mm:ss;@">
                  <c:v>44308.6864814815</c:v>
                </c:pt>
                <c:pt idx="1367" c:formatCode="h:mm:ss;@">
                  <c:v>44308.6864930556</c:v>
                </c:pt>
                <c:pt idx="1368" c:formatCode="h:mm:ss;@">
                  <c:v>44308.6865046296</c:v>
                </c:pt>
                <c:pt idx="1369" c:formatCode="h:mm:ss;@">
                  <c:v>44308.6865162037</c:v>
                </c:pt>
                <c:pt idx="1370" c:formatCode="h:mm:ss;@">
                  <c:v>44308.6865277778</c:v>
                </c:pt>
                <c:pt idx="1371" c:formatCode="h:mm:ss;@">
                  <c:v>44308.6865393519</c:v>
                </c:pt>
                <c:pt idx="1372" c:formatCode="h:mm:ss;@">
                  <c:v>44308.6865509259</c:v>
                </c:pt>
                <c:pt idx="1373" c:formatCode="h:mm:ss;@">
                  <c:v>44308.6865625</c:v>
                </c:pt>
                <c:pt idx="1374" c:formatCode="h:mm:ss;@">
                  <c:v>44308.6865740741</c:v>
                </c:pt>
                <c:pt idx="1375" c:formatCode="h:mm:ss;@">
                  <c:v>44308.6865856481</c:v>
                </c:pt>
                <c:pt idx="1376" c:formatCode="h:mm:ss;@">
                  <c:v>44308.6865972222</c:v>
                </c:pt>
                <c:pt idx="1377" c:formatCode="h:mm:ss;@">
                  <c:v>44308.6866087963</c:v>
                </c:pt>
                <c:pt idx="1378" c:formatCode="h:mm:ss;@">
                  <c:v>44308.6866203704</c:v>
                </c:pt>
                <c:pt idx="1379" c:formatCode="h:mm:ss;@">
                  <c:v>44308.6866319444</c:v>
                </c:pt>
                <c:pt idx="1380" c:formatCode="h:mm:ss;@">
                  <c:v>44308.6866435185</c:v>
                </c:pt>
                <c:pt idx="1381" c:formatCode="h:mm:ss;@">
                  <c:v>44308.6866550926</c:v>
                </c:pt>
                <c:pt idx="1382" c:formatCode="h:mm:ss;@">
                  <c:v>44308.6866666667</c:v>
                </c:pt>
                <c:pt idx="1383" c:formatCode="h:mm:ss;@">
                  <c:v>44308.6866782407</c:v>
                </c:pt>
                <c:pt idx="1384" c:formatCode="h:mm:ss;@">
                  <c:v>44308.6866898148</c:v>
                </c:pt>
                <c:pt idx="1385" c:formatCode="h:mm:ss;@">
                  <c:v>44308.6867013889</c:v>
                </c:pt>
                <c:pt idx="1386" c:formatCode="h:mm:ss;@">
                  <c:v>44308.686712963</c:v>
                </c:pt>
                <c:pt idx="1387" c:formatCode="h:mm:ss;@">
                  <c:v>44308.686724537</c:v>
                </c:pt>
                <c:pt idx="1388" c:formatCode="h:mm:ss;@">
                  <c:v>44308.6867361111</c:v>
                </c:pt>
                <c:pt idx="1389" c:formatCode="h:mm:ss;@">
                  <c:v>44308.6867476852</c:v>
                </c:pt>
                <c:pt idx="1390" c:formatCode="h:mm:ss;@">
                  <c:v>44308.6867592593</c:v>
                </c:pt>
                <c:pt idx="1391" c:formatCode="h:mm:ss;@">
                  <c:v>44308.6867708333</c:v>
                </c:pt>
                <c:pt idx="1392" c:formatCode="h:mm:ss;@">
                  <c:v>44308.6867824074</c:v>
                </c:pt>
                <c:pt idx="1393" c:formatCode="h:mm:ss;@">
                  <c:v>44308.6867939815</c:v>
                </c:pt>
                <c:pt idx="1394" c:formatCode="h:mm:ss;@">
                  <c:v>44308.6868055556</c:v>
                </c:pt>
                <c:pt idx="1395" c:formatCode="h:mm:ss;@">
                  <c:v>44308.6868171296</c:v>
                </c:pt>
                <c:pt idx="1396" c:formatCode="h:mm:ss;@">
                  <c:v>44308.6868287037</c:v>
                </c:pt>
                <c:pt idx="1397" c:formatCode="h:mm:ss;@">
                  <c:v>44308.6868402778</c:v>
                </c:pt>
                <c:pt idx="1398" c:formatCode="h:mm:ss;@">
                  <c:v>44308.6868518519</c:v>
                </c:pt>
                <c:pt idx="1399" c:formatCode="h:mm:ss;@">
                  <c:v>44308.686875</c:v>
                </c:pt>
                <c:pt idx="1400" c:formatCode="h:mm:ss;@">
                  <c:v>44308.6868865741</c:v>
                </c:pt>
                <c:pt idx="1401" c:formatCode="h:mm:ss;@">
                  <c:v>44308.6868981481</c:v>
                </c:pt>
                <c:pt idx="1402" c:formatCode="h:mm:ss;@">
                  <c:v>44308.6869097222</c:v>
                </c:pt>
                <c:pt idx="1403" c:formatCode="h:mm:ss;@">
                  <c:v>44308.6869212963</c:v>
                </c:pt>
                <c:pt idx="1404" c:formatCode="h:mm:ss;@">
                  <c:v>44308.6869328704</c:v>
                </c:pt>
                <c:pt idx="1405" c:formatCode="h:mm:ss;@">
                  <c:v>44308.6869444444</c:v>
                </c:pt>
                <c:pt idx="1406" c:formatCode="h:mm:ss;@">
                  <c:v>44308.6869560185</c:v>
                </c:pt>
                <c:pt idx="1407" c:formatCode="h:mm:ss;@">
                  <c:v>44308.6869675926</c:v>
                </c:pt>
                <c:pt idx="1408" c:formatCode="h:mm:ss;@">
                  <c:v>44308.6869791667</c:v>
                </c:pt>
                <c:pt idx="1409" c:formatCode="h:mm:ss;@">
                  <c:v>44308.6869907407</c:v>
                </c:pt>
                <c:pt idx="1410" c:formatCode="h:mm:ss;@">
                  <c:v>44308.6870023148</c:v>
                </c:pt>
                <c:pt idx="1411" c:formatCode="h:mm:ss;@">
                  <c:v>44308.6870138889</c:v>
                </c:pt>
                <c:pt idx="1412" c:formatCode="h:mm:ss;@">
                  <c:v>44308.687025463</c:v>
                </c:pt>
                <c:pt idx="1413" c:formatCode="h:mm:ss;@">
                  <c:v>44308.687037037</c:v>
                </c:pt>
                <c:pt idx="1414" c:formatCode="h:mm:ss;@">
                  <c:v>44308.6870486111</c:v>
                </c:pt>
                <c:pt idx="1415" c:formatCode="h:mm:ss;@">
                  <c:v>44308.6870601852</c:v>
                </c:pt>
                <c:pt idx="1416" c:formatCode="h:mm:ss;@">
                  <c:v>44308.6870717593</c:v>
                </c:pt>
                <c:pt idx="1417" c:formatCode="h:mm:ss;@">
                  <c:v>44308.6870833333</c:v>
                </c:pt>
                <c:pt idx="1418" c:formatCode="h:mm:ss;@">
                  <c:v>44308.6870949074</c:v>
                </c:pt>
                <c:pt idx="1419" c:formatCode="h:mm:ss;@">
                  <c:v>44308.6871064815</c:v>
                </c:pt>
                <c:pt idx="1420" c:formatCode="h:mm:ss;@">
                  <c:v>44308.6871180556</c:v>
                </c:pt>
                <c:pt idx="1421" c:formatCode="h:mm:ss;@">
                  <c:v>44308.6871296296</c:v>
                </c:pt>
                <c:pt idx="1422" c:formatCode="h:mm:ss;@">
                  <c:v>44308.6871412037</c:v>
                </c:pt>
                <c:pt idx="1423" c:formatCode="h:mm:ss;@">
                  <c:v>44308.6871527778</c:v>
                </c:pt>
                <c:pt idx="1424" c:formatCode="h:mm:ss;@">
                  <c:v>44308.6871643519</c:v>
                </c:pt>
                <c:pt idx="1425" c:formatCode="h:mm:ss;@">
                  <c:v>44308.6871759259</c:v>
                </c:pt>
                <c:pt idx="1426" c:formatCode="h:mm:ss;@">
                  <c:v>44308.6871875</c:v>
                </c:pt>
                <c:pt idx="1427" c:formatCode="h:mm:ss;@">
                  <c:v>44308.6871990741</c:v>
                </c:pt>
                <c:pt idx="1428" c:formatCode="h:mm:ss;@">
                  <c:v>44308.6872106481</c:v>
                </c:pt>
                <c:pt idx="1429" c:formatCode="h:mm:ss;@">
                  <c:v>44308.6872222222</c:v>
                </c:pt>
                <c:pt idx="1430" c:formatCode="h:mm:ss;@">
                  <c:v>44308.6872337963</c:v>
                </c:pt>
                <c:pt idx="1431" c:formatCode="h:mm:ss;@">
                  <c:v>44308.6872453704</c:v>
                </c:pt>
                <c:pt idx="1432" c:formatCode="h:mm:ss;@">
                  <c:v>44308.6872569444</c:v>
                </c:pt>
                <c:pt idx="1433" c:formatCode="h:mm:ss;@">
                  <c:v>44308.6872685185</c:v>
                </c:pt>
                <c:pt idx="1434" c:formatCode="h:mm:ss;@">
                  <c:v>44308.6872800926</c:v>
                </c:pt>
                <c:pt idx="1435" c:formatCode="h:mm:ss;@">
                  <c:v>44308.6872916667</c:v>
                </c:pt>
                <c:pt idx="1436" c:formatCode="h:mm:ss;@">
                  <c:v>44308.6873032407</c:v>
                </c:pt>
                <c:pt idx="1437" c:formatCode="h:mm:ss;@">
                  <c:v>44308.6873148148</c:v>
                </c:pt>
                <c:pt idx="1438" c:formatCode="h:mm:ss;@">
                  <c:v>44308.6873263889</c:v>
                </c:pt>
                <c:pt idx="1439" c:formatCode="h:mm:ss;@">
                  <c:v>44308.687337963</c:v>
                </c:pt>
                <c:pt idx="1440" c:formatCode="h:mm:ss;@">
                  <c:v>44308.687349537</c:v>
                </c:pt>
                <c:pt idx="1441" c:formatCode="h:mm:ss;@">
                  <c:v>44308.6873611111</c:v>
                </c:pt>
                <c:pt idx="1442" c:formatCode="h:mm:ss;@">
                  <c:v>44308.6873726852</c:v>
                </c:pt>
                <c:pt idx="1443" c:formatCode="h:mm:ss;@">
                  <c:v>44308.6873842593</c:v>
                </c:pt>
                <c:pt idx="1444" c:formatCode="h:mm:ss;@">
                  <c:v>44308.6873958333</c:v>
                </c:pt>
                <c:pt idx="1445" c:formatCode="h:mm:ss;@">
                  <c:v>44308.6874074074</c:v>
                </c:pt>
                <c:pt idx="1446" c:formatCode="h:mm:ss;@">
                  <c:v>44308.6874189815</c:v>
                </c:pt>
                <c:pt idx="1447" c:formatCode="h:mm:ss;@">
                  <c:v>44308.6874305556</c:v>
                </c:pt>
                <c:pt idx="1448" c:formatCode="h:mm:ss;@">
                  <c:v>44308.6874421296</c:v>
                </c:pt>
                <c:pt idx="1449" c:formatCode="h:mm:ss;@">
                  <c:v>44308.6874537037</c:v>
                </c:pt>
                <c:pt idx="1450" c:formatCode="h:mm:ss;@">
                  <c:v>44308.6874652778</c:v>
                </c:pt>
                <c:pt idx="1451" c:formatCode="h:mm:ss;@">
                  <c:v>44308.6874768519</c:v>
                </c:pt>
                <c:pt idx="1452" c:formatCode="h:mm:ss;@">
                  <c:v>44308.6874884259</c:v>
                </c:pt>
                <c:pt idx="1453" c:formatCode="h:mm:ss;@">
                  <c:v>44308.6875</c:v>
                </c:pt>
                <c:pt idx="1454" c:formatCode="h:mm:ss;@">
                  <c:v>44308.6875115741</c:v>
                </c:pt>
                <c:pt idx="1455" c:formatCode="h:mm:ss;@">
                  <c:v>44308.6875231481</c:v>
                </c:pt>
                <c:pt idx="1456" c:formatCode="h:mm:ss;@">
                  <c:v>44308.6875347222</c:v>
                </c:pt>
                <c:pt idx="1457" c:formatCode="h:mm:ss;@">
                  <c:v>44308.6875462963</c:v>
                </c:pt>
                <c:pt idx="1458" c:formatCode="h:mm:ss;@">
                  <c:v>44308.6875578704</c:v>
                </c:pt>
                <c:pt idx="1459" c:formatCode="h:mm:ss;@">
                  <c:v>44308.6875694444</c:v>
                </c:pt>
                <c:pt idx="1460" c:formatCode="h:mm:ss;@">
                  <c:v>44308.6875810185</c:v>
                </c:pt>
                <c:pt idx="1461" c:formatCode="h:mm:ss;@">
                  <c:v>44308.6875925926</c:v>
                </c:pt>
                <c:pt idx="1462" c:formatCode="h:mm:ss;@">
                  <c:v>44308.6876041667</c:v>
                </c:pt>
                <c:pt idx="1463" c:formatCode="h:mm:ss;@">
                  <c:v>44308.6876157407</c:v>
                </c:pt>
                <c:pt idx="1464" c:formatCode="h:mm:ss;@">
                  <c:v>44308.6876273148</c:v>
                </c:pt>
                <c:pt idx="1465" c:formatCode="h:mm:ss;@">
                  <c:v>44308.6876388889</c:v>
                </c:pt>
                <c:pt idx="1466" c:formatCode="h:mm:ss;@">
                  <c:v>44308.687650463</c:v>
                </c:pt>
                <c:pt idx="1467" c:formatCode="h:mm:ss;@">
                  <c:v>44308.687662037</c:v>
                </c:pt>
                <c:pt idx="1468" c:formatCode="h:mm:ss;@">
                  <c:v>44308.6876736111</c:v>
                </c:pt>
                <c:pt idx="1469" c:formatCode="h:mm:ss;@">
                  <c:v>44308.6876851852</c:v>
                </c:pt>
                <c:pt idx="1470" c:formatCode="h:mm:ss;@">
                  <c:v>44308.6876967593</c:v>
                </c:pt>
                <c:pt idx="1471" c:formatCode="h:mm:ss;@">
                  <c:v>44308.6877199074</c:v>
                </c:pt>
                <c:pt idx="1472" c:formatCode="h:mm:ss;@">
                  <c:v>44308.6877314815</c:v>
                </c:pt>
                <c:pt idx="1473" c:formatCode="h:mm:ss;@">
                  <c:v>44308.6877430556</c:v>
                </c:pt>
                <c:pt idx="1474" c:formatCode="h:mm:ss;@">
                  <c:v>44308.6877546296</c:v>
                </c:pt>
                <c:pt idx="1475" c:formatCode="h:mm:ss;@">
                  <c:v>44308.6877662037</c:v>
                </c:pt>
                <c:pt idx="1476" c:formatCode="h:mm:ss;@">
                  <c:v>44308.6877777778</c:v>
                </c:pt>
                <c:pt idx="1477" c:formatCode="h:mm:ss;@">
                  <c:v>44308.6877893519</c:v>
                </c:pt>
                <c:pt idx="1478" c:formatCode="h:mm:ss;@">
                  <c:v>44308.6878009259</c:v>
                </c:pt>
                <c:pt idx="1479" c:formatCode="h:mm:ss;@">
                  <c:v>44308.6878125</c:v>
                </c:pt>
                <c:pt idx="1480" c:formatCode="h:mm:ss;@">
                  <c:v>44308.6878240741</c:v>
                </c:pt>
                <c:pt idx="1481" c:formatCode="h:mm:ss;@">
                  <c:v>44308.6878356481</c:v>
                </c:pt>
                <c:pt idx="1482" c:formatCode="h:mm:ss;@">
                  <c:v>44308.6878472222</c:v>
                </c:pt>
                <c:pt idx="1483" c:formatCode="h:mm:ss;@">
                  <c:v>44308.6878587963</c:v>
                </c:pt>
                <c:pt idx="1484" c:formatCode="h:mm:ss;@">
                  <c:v>44308.6878703704</c:v>
                </c:pt>
                <c:pt idx="1485" c:formatCode="h:mm:ss;@">
                  <c:v>44308.6878819444</c:v>
                </c:pt>
                <c:pt idx="1486" c:formatCode="h:mm:ss;@">
                  <c:v>44308.6878935185</c:v>
                </c:pt>
                <c:pt idx="1487" c:formatCode="h:mm:ss;@">
                  <c:v>44308.6879050926</c:v>
                </c:pt>
                <c:pt idx="1488" c:formatCode="h:mm:ss;@">
                  <c:v>44308.6879166667</c:v>
                </c:pt>
                <c:pt idx="1489" c:formatCode="h:mm:ss;@">
                  <c:v>44308.6879282407</c:v>
                </c:pt>
                <c:pt idx="1490" c:formatCode="h:mm:ss;@">
                  <c:v>44308.6879398148</c:v>
                </c:pt>
                <c:pt idx="1491" c:formatCode="h:mm:ss;@">
                  <c:v>44308.6879513889</c:v>
                </c:pt>
                <c:pt idx="1492" c:formatCode="h:mm:ss;@">
                  <c:v>44308.687962963</c:v>
                </c:pt>
                <c:pt idx="1493" c:formatCode="h:mm:ss;@">
                  <c:v>44308.687974537</c:v>
                </c:pt>
                <c:pt idx="1494" c:formatCode="h:mm:ss;@">
                  <c:v>44308.6879861111</c:v>
                </c:pt>
                <c:pt idx="1495" c:formatCode="h:mm:ss;@">
                  <c:v>44308.6879976852</c:v>
                </c:pt>
                <c:pt idx="1496" c:formatCode="h:mm:ss;@">
                  <c:v>44308.6880092593</c:v>
                </c:pt>
                <c:pt idx="1497" c:formatCode="h:mm:ss;@">
                  <c:v>44308.6880208333</c:v>
                </c:pt>
                <c:pt idx="1498" c:formatCode="h:mm:ss;@">
                  <c:v>44308.6880324074</c:v>
                </c:pt>
                <c:pt idx="1499" c:formatCode="h:mm:ss;@">
                  <c:v>44308.6880439815</c:v>
                </c:pt>
                <c:pt idx="1500" c:formatCode="h:mm:ss;@">
                  <c:v>44308.6880555556</c:v>
                </c:pt>
                <c:pt idx="1501" c:formatCode="h:mm:ss;@">
                  <c:v>44308.6880671296</c:v>
                </c:pt>
                <c:pt idx="1502" c:formatCode="h:mm:ss;@">
                  <c:v>44308.6880787037</c:v>
                </c:pt>
                <c:pt idx="1503" c:formatCode="h:mm:ss;@">
                  <c:v>44308.6880902778</c:v>
                </c:pt>
                <c:pt idx="1504" c:formatCode="h:mm:ss;@">
                  <c:v>44308.6881018519</c:v>
                </c:pt>
                <c:pt idx="1505" c:formatCode="h:mm:ss;@">
                  <c:v>44308.6881134259</c:v>
                </c:pt>
                <c:pt idx="1506" c:formatCode="h:mm:ss;@">
                  <c:v>44308.688125</c:v>
                </c:pt>
                <c:pt idx="1507" c:formatCode="h:mm:ss;@">
                  <c:v>44308.6881365741</c:v>
                </c:pt>
                <c:pt idx="1508" c:formatCode="h:mm:ss;@">
                  <c:v>44308.6881481481</c:v>
                </c:pt>
                <c:pt idx="1509" c:formatCode="h:mm:ss;@">
                  <c:v>44308.6881597222</c:v>
                </c:pt>
                <c:pt idx="1510" c:formatCode="h:mm:ss;@">
                  <c:v>44308.6881712963</c:v>
                </c:pt>
                <c:pt idx="1511" c:formatCode="h:mm:ss;@">
                  <c:v>44308.6881828704</c:v>
                </c:pt>
                <c:pt idx="1512" c:formatCode="h:mm:ss;@">
                  <c:v>44308.6881944444</c:v>
                </c:pt>
                <c:pt idx="1513" c:formatCode="h:mm:ss;@">
                  <c:v>44308.6882060185</c:v>
                </c:pt>
                <c:pt idx="1514" c:formatCode="h:mm:ss;@">
                  <c:v>44308.6882175926</c:v>
                </c:pt>
                <c:pt idx="1515" c:formatCode="h:mm:ss;@">
                  <c:v>44308.6882291667</c:v>
                </c:pt>
                <c:pt idx="1516" c:formatCode="h:mm:ss;@">
                  <c:v>44308.6882407407</c:v>
                </c:pt>
                <c:pt idx="1517" c:formatCode="h:mm:ss;@">
                  <c:v>44308.6882523148</c:v>
                </c:pt>
                <c:pt idx="1518" c:formatCode="h:mm:ss;@">
                  <c:v>44308.6882638889</c:v>
                </c:pt>
                <c:pt idx="1519" c:formatCode="h:mm:ss;@">
                  <c:v>44308.688275463</c:v>
                </c:pt>
                <c:pt idx="1520" c:formatCode="h:mm:ss;@">
                  <c:v>44308.688287037</c:v>
                </c:pt>
                <c:pt idx="1521" c:formatCode="h:mm:ss;@">
                  <c:v>44308.6882986111</c:v>
                </c:pt>
                <c:pt idx="1522" c:formatCode="h:mm:ss;@">
                  <c:v>44308.6883101852</c:v>
                </c:pt>
                <c:pt idx="1523" c:formatCode="h:mm:ss;@">
                  <c:v>44308.6883217593</c:v>
                </c:pt>
                <c:pt idx="1524" c:formatCode="h:mm:ss;@">
                  <c:v>44308.6883333333</c:v>
                </c:pt>
                <c:pt idx="1525" c:formatCode="h:mm:ss;@">
                  <c:v>44308.6883449074</c:v>
                </c:pt>
                <c:pt idx="1526" c:formatCode="h:mm:ss;@">
                  <c:v>44308.6883564815</c:v>
                </c:pt>
                <c:pt idx="1527" c:formatCode="h:mm:ss;@">
                  <c:v>44308.6883680556</c:v>
                </c:pt>
                <c:pt idx="1528" c:formatCode="h:mm:ss;@">
                  <c:v>44308.6883796296</c:v>
                </c:pt>
                <c:pt idx="1529" c:formatCode="h:mm:ss;@">
                  <c:v>44308.6883912037</c:v>
                </c:pt>
                <c:pt idx="1530" c:formatCode="h:mm:ss;@">
                  <c:v>44308.6884027778</c:v>
                </c:pt>
                <c:pt idx="1531" c:formatCode="h:mm:ss;@">
                  <c:v>44308.6884143519</c:v>
                </c:pt>
                <c:pt idx="1532" c:formatCode="h:mm:ss;@">
                  <c:v>44308.6884259259</c:v>
                </c:pt>
                <c:pt idx="1533" c:formatCode="h:mm:ss;@">
                  <c:v>44308.6884375</c:v>
                </c:pt>
                <c:pt idx="1534" c:formatCode="h:mm:ss;@">
                  <c:v>44308.6884490741</c:v>
                </c:pt>
                <c:pt idx="1535" c:formatCode="h:mm:ss;@">
                  <c:v>44308.6884606481</c:v>
                </c:pt>
                <c:pt idx="1536" c:formatCode="h:mm:ss;@">
                  <c:v>44308.6884722222</c:v>
                </c:pt>
                <c:pt idx="1537" c:formatCode="h:mm:ss;@">
                  <c:v>44308.6884837963</c:v>
                </c:pt>
                <c:pt idx="1538" c:formatCode="h:mm:ss;@">
                  <c:v>44308.6884953704</c:v>
                </c:pt>
                <c:pt idx="1539" c:formatCode="h:mm:ss;@">
                  <c:v>44308.6885069444</c:v>
                </c:pt>
                <c:pt idx="1540" c:formatCode="h:mm:ss;@">
                  <c:v>44308.6885185185</c:v>
                </c:pt>
                <c:pt idx="1541" c:formatCode="h:mm:ss;@">
                  <c:v>44308.6885300926</c:v>
                </c:pt>
                <c:pt idx="1542" c:formatCode="h:mm:ss;@">
                  <c:v>44308.6885532407</c:v>
                </c:pt>
                <c:pt idx="1543" c:formatCode="h:mm:ss;@">
                  <c:v>44308.6885648148</c:v>
                </c:pt>
                <c:pt idx="1544" c:formatCode="h:mm:ss;@">
                  <c:v>44308.6885763889</c:v>
                </c:pt>
                <c:pt idx="1545" c:formatCode="h:mm:ss;@">
                  <c:v>44308.688587963</c:v>
                </c:pt>
                <c:pt idx="1546" c:formatCode="h:mm:ss;@">
                  <c:v>44308.688599537</c:v>
                </c:pt>
                <c:pt idx="1547" c:formatCode="h:mm:ss;@">
                  <c:v>44308.6886111111</c:v>
                </c:pt>
                <c:pt idx="1548" c:formatCode="h:mm:ss;@">
                  <c:v>44308.6886226852</c:v>
                </c:pt>
                <c:pt idx="1549" c:formatCode="h:mm:ss;@">
                  <c:v>44308.6886342593</c:v>
                </c:pt>
                <c:pt idx="1550" c:formatCode="h:mm:ss;@">
                  <c:v>44308.6886458333</c:v>
                </c:pt>
                <c:pt idx="1551" c:formatCode="h:mm:ss;@">
                  <c:v>44308.6886574074</c:v>
                </c:pt>
                <c:pt idx="1552" c:formatCode="h:mm:ss;@">
                  <c:v>44308.6886689815</c:v>
                </c:pt>
                <c:pt idx="1553" c:formatCode="h:mm:ss;@">
                  <c:v>44308.6886805556</c:v>
                </c:pt>
                <c:pt idx="1554" c:formatCode="h:mm:ss;@">
                  <c:v>44308.6886921296</c:v>
                </c:pt>
                <c:pt idx="1555" c:formatCode="h:mm:ss;@">
                  <c:v>44308.6887037037</c:v>
                </c:pt>
                <c:pt idx="1556" c:formatCode="h:mm:ss;@">
                  <c:v>44308.6887152778</c:v>
                </c:pt>
                <c:pt idx="1557" c:formatCode="h:mm:ss;@">
                  <c:v>44308.6887268519</c:v>
                </c:pt>
                <c:pt idx="1558" c:formatCode="h:mm:ss;@">
                  <c:v>44308.6887384259</c:v>
                </c:pt>
                <c:pt idx="1559" c:formatCode="h:mm:ss;@">
                  <c:v>44308.68875</c:v>
                </c:pt>
                <c:pt idx="1560" c:formatCode="h:mm:ss;@">
                  <c:v>44308.6887615741</c:v>
                </c:pt>
                <c:pt idx="1561" c:formatCode="h:mm:ss;@">
                  <c:v>44308.6887731481</c:v>
                </c:pt>
                <c:pt idx="1562" c:formatCode="h:mm:ss;@">
                  <c:v>44308.6887847222</c:v>
                </c:pt>
                <c:pt idx="1563" c:formatCode="h:mm:ss;@">
                  <c:v>44308.6887962963</c:v>
                </c:pt>
                <c:pt idx="1564" c:formatCode="h:mm:ss;@">
                  <c:v>44308.6888078704</c:v>
                </c:pt>
                <c:pt idx="1565" c:formatCode="h:mm:ss;@">
                  <c:v>44308.6888194444</c:v>
                </c:pt>
                <c:pt idx="1566" c:formatCode="h:mm:ss;@">
                  <c:v>44308.6888310185</c:v>
                </c:pt>
                <c:pt idx="1567" c:formatCode="h:mm:ss;@">
                  <c:v>44308.6888425926</c:v>
                </c:pt>
                <c:pt idx="1568" c:formatCode="h:mm:ss;@">
                  <c:v>44308.6888541667</c:v>
                </c:pt>
                <c:pt idx="1569" c:formatCode="h:mm:ss;@">
                  <c:v>44308.6888657407</c:v>
                </c:pt>
                <c:pt idx="1570" c:formatCode="h:mm:ss;@">
                  <c:v>44308.6888773148</c:v>
                </c:pt>
                <c:pt idx="1571" c:formatCode="h:mm:ss;@">
                  <c:v>44308.6888888889</c:v>
                </c:pt>
                <c:pt idx="1572" c:formatCode="h:mm:ss;@">
                  <c:v>44308.688900463</c:v>
                </c:pt>
                <c:pt idx="1573" c:formatCode="h:mm:ss;@">
                  <c:v>44308.688912037</c:v>
                </c:pt>
                <c:pt idx="1574" c:formatCode="h:mm:ss;@">
                  <c:v>44308.6889236111</c:v>
                </c:pt>
                <c:pt idx="1575" c:formatCode="h:mm:ss;@">
                  <c:v>44308.6889351852</c:v>
                </c:pt>
                <c:pt idx="1576" c:formatCode="h:mm:ss;@">
                  <c:v>44308.6889467593</c:v>
                </c:pt>
                <c:pt idx="1577" c:formatCode="h:mm:ss;@">
                  <c:v>44308.6889583333</c:v>
                </c:pt>
                <c:pt idx="1578" c:formatCode="h:mm:ss;@">
                  <c:v>44308.6889699074</c:v>
                </c:pt>
                <c:pt idx="1579" c:formatCode="h:mm:ss;@">
                  <c:v>44308.6889814815</c:v>
                </c:pt>
                <c:pt idx="1580" c:formatCode="h:mm:ss;@">
                  <c:v>44308.6889930556</c:v>
                </c:pt>
                <c:pt idx="1581" c:formatCode="h:mm:ss;@">
                  <c:v>44308.6890046296</c:v>
                </c:pt>
                <c:pt idx="1582" c:formatCode="h:mm:ss;@">
                  <c:v>44308.6890162037</c:v>
                </c:pt>
                <c:pt idx="1583" c:formatCode="h:mm:ss;@">
                  <c:v>44308.6890277778</c:v>
                </c:pt>
                <c:pt idx="1584" c:formatCode="h:mm:ss;@">
                  <c:v>44308.6890393519</c:v>
                </c:pt>
                <c:pt idx="1585" c:formatCode="h:mm:ss;@">
                  <c:v>44308.6890509259</c:v>
                </c:pt>
                <c:pt idx="1586" c:formatCode="h:mm:ss;@">
                  <c:v>44308.6890625</c:v>
                </c:pt>
                <c:pt idx="1587" c:formatCode="h:mm:ss;@">
                  <c:v>44308.6890740741</c:v>
                </c:pt>
                <c:pt idx="1588" c:formatCode="h:mm:ss;@">
                  <c:v>44308.6890856481</c:v>
                </c:pt>
                <c:pt idx="1589" c:formatCode="h:mm:ss;@">
                  <c:v>44308.6890972222</c:v>
                </c:pt>
                <c:pt idx="1590" c:formatCode="h:mm:ss;@">
                  <c:v>44308.6891087963</c:v>
                </c:pt>
                <c:pt idx="1591" c:formatCode="h:mm:ss;@">
                  <c:v>44308.6891203704</c:v>
                </c:pt>
                <c:pt idx="1592" c:formatCode="h:mm:ss;@">
                  <c:v>44308.6891319444</c:v>
                </c:pt>
                <c:pt idx="1593" c:formatCode="h:mm:ss;@">
                  <c:v>44308.6891435185</c:v>
                </c:pt>
                <c:pt idx="1594" c:formatCode="h:mm:ss;@">
                  <c:v>44308.6891550926</c:v>
                </c:pt>
                <c:pt idx="1595" c:formatCode="h:mm:ss;@">
                  <c:v>44308.6891666667</c:v>
                </c:pt>
                <c:pt idx="1596" c:formatCode="h:mm:ss;@">
                  <c:v>44308.6891782407</c:v>
                </c:pt>
                <c:pt idx="1597" c:formatCode="h:mm:ss;@">
                  <c:v>44308.6891898148</c:v>
                </c:pt>
                <c:pt idx="1598" c:formatCode="h:mm:ss;@">
                  <c:v>44308.6892013889</c:v>
                </c:pt>
                <c:pt idx="1599" c:formatCode="h:mm:ss;@">
                  <c:v>44308.689212963</c:v>
                </c:pt>
                <c:pt idx="1600" c:formatCode="h:mm:ss;@">
                  <c:v>44308.689224537</c:v>
                </c:pt>
                <c:pt idx="1601" c:formatCode="h:mm:ss;@">
                  <c:v>44308.6892361111</c:v>
                </c:pt>
                <c:pt idx="1602" c:formatCode="h:mm:ss;@">
                  <c:v>44308.6892476852</c:v>
                </c:pt>
                <c:pt idx="1603" c:formatCode="h:mm:ss;@">
                  <c:v>44308.6892592593</c:v>
                </c:pt>
                <c:pt idx="1604" c:formatCode="h:mm:ss;@">
                  <c:v>44308.6892708333</c:v>
                </c:pt>
                <c:pt idx="1605" c:formatCode="h:mm:ss;@">
                  <c:v>44308.6892824074</c:v>
                </c:pt>
                <c:pt idx="1606" c:formatCode="h:mm:ss;@">
                  <c:v>44308.6892939815</c:v>
                </c:pt>
                <c:pt idx="1607" c:formatCode="h:mm:ss;@">
                  <c:v>44308.6893055556</c:v>
                </c:pt>
                <c:pt idx="1608" c:formatCode="h:mm:ss;@">
                  <c:v>44308.6893171296</c:v>
                </c:pt>
                <c:pt idx="1609" c:formatCode="h:mm:ss;@">
                  <c:v>44308.6893287037</c:v>
                </c:pt>
                <c:pt idx="1610" c:formatCode="h:mm:ss;@">
                  <c:v>44308.6893402778</c:v>
                </c:pt>
                <c:pt idx="1611" c:formatCode="h:mm:ss;@">
                  <c:v>44308.6893518519</c:v>
                </c:pt>
                <c:pt idx="1612" c:formatCode="h:mm:ss;@">
                  <c:v>44308.6893634259</c:v>
                </c:pt>
                <c:pt idx="1613" c:formatCode="h:mm:ss;@">
                  <c:v>44308.6893865741</c:v>
                </c:pt>
                <c:pt idx="1614" c:formatCode="h:mm:ss;@">
                  <c:v>44308.6893981481</c:v>
                </c:pt>
                <c:pt idx="1615" c:formatCode="h:mm:ss;@">
                  <c:v>44308.6894097222</c:v>
                </c:pt>
                <c:pt idx="1616" c:formatCode="h:mm:ss;@">
                  <c:v>44308.6894212963</c:v>
                </c:pt>
                <c:pt idx="1617" c:formatCode="h:mm:ss;@">
                  <c:v>44308.6894328704</c:v>
                </c:pt>
                <c:pt idx="1618" c:formatCode="h:mm:ss;@">
                  <c:v>44308.6894444444</c:v>
                </c:pt>
                <c:pt idx="1619" c:formatCode="h:mm:ss;@">
                  <c:v>44308.6894560185</c:v>
                </c:pt>
                <c:pt idx="1620" c:formatCode="h:mm:ss;@">
                  <c:v>44308.6894675926</c:v>
                </c:pt>
                <c:pt idx="1621" c:formatCode="h:mm:ss;@">
                  <c:v>44308.6894791667</c:v>
                </c:pt>
                <c:pt idx="1622" c:formatCode="h:mm:ss;@">
                  <c:v>44308.6894907407</c:v>
                </c:pt>
                <c:pt idx="1623" c:formatCode="h:mm:ss;@">
                  <c:v>44308.6895023148</c:v>
                </c:pt>
                <c:pt idx="1624" c:formatCode="h:mm:ss;@">
                  <c:v>44308.6895138889</c:v>
                </c:pt>
                <c:pt idx="1625" c:formatCode="h:mm:ss;@">
                  <c:v>44308.689525463</c:v>
                </c:pt>
                <c:pt idx="1626" c:formatCode="h:mm:ss;@">
                  <c:v>44308.689537037</c:v>
                </c:pt>
                <c:pt idx="1627" c:formatCode="h:mm:ss;@">
                  <c:v>44308.6895486111</c:v>
                </c:pt>
                <c:pt idx="1628" c:formatCode="h:mm:ss;@">
                  <c:v>44308.6895601852</c:v>
                </c:pt>
                <c:pt idx="1629" c:formatCode="h:mm:ss;@">
                  <c:v>44308.6895717593</c:v>
                </c:pt>
                <c:pt idx="1630" c:formatCode="h:mm:ss;@">
                  <c:v>44308.6895833333</c:v>
                </c:pt>
                <c:pt idx="1631" c:formatCode="h:mm:ss;@">
                  <c:v>44308.6895949074</c:v>
                </c:pt>
                <c:pt idx="1632" c:formatCode="h:mm:ss;@">
                  <c:v>44308.6896064815</c:v>
                </c:pt>
                <c:pt idx="1633" c:formatCode="h:mm:ss;@">
                  <c:v>44308.6896180556</c:v>
                </c:pt>
                <c:pt idx="1634" c:formatCode="h:mm:ss;@">
                  <c:v>44308.6896296296</c:v>
                </c:pt>
                <c:pt idx="1635" c:formatCode="h:mm:ss;@">
                  <c:v>44308.6896412037</c:v>
                </c:pt>
                <c:pt idx="1636" c:formatCode="h:mm:ss;@">
                  <c:v>44308.6896527778</c:v>
                </c:pt>
                <c:pt idx="1637" c:formatCode="h:mm:ss;@">
                  <c:v>44308.6896643518</c:v>
                </c:pt>
                <c:pt idx="1638" c:formatCode="h:mm:ss;@">
                  <c:v>44308.6896759259</c:v>
                </c:pt>
                <c:pt idx="1639" c:formatCode="h:mm:ss;@">
                  <c:v>44308.6896875</c:v>
                </c:pt>
                <c:pt idx="1640" c:formatCode="h:mm:ss;@">
                  <c:v>44308.6896990741</c:v>
                </c:pt>
                <c:pt idx="1641" c:formatCode="h:mm:ss;@">
                  <c:v>44308.6897106481</c:v>
                </c:pt>
                <c:pt idx="1642" c:formatCode="h:mm:ss;@">
                  <c:v>44308.6897222222</c:v>
                </c:pt>
                <c:pt idx="1643" c:formatCode="h:mm:ss;@">
                  <c:v>44308.6897337963</c:v>
                </c:pt>
                <c:pt idx="1644" c:formatCode="h:mm:ss;@">
                  <c:v>44308.6897453704</c:v>
                </c:pt>
                <c:pt idx="1645" c:formatCode="h:mm:ss;@">
                  <c:v>44308.6897569444</c:v>
                </c:pt>
                <c:pt idx="1646" c:formatCode="h:mm:ss;@">
                  <c:v>44308.6897685185</c:v>
                </c:pt>
                <c:pt idx="1647" c:formatCode="h:mm:ss;@">
                  <c:v>44308.6897800926</c:v>
                </c:pt>
                <c:pt idx="1648" c:formatCode="h:mm:ss;@">
                  <c:v>44308.6897916667</c:v>
                </c:pt>
                <c:pt idx="1649" c:formatCode="h:mm:ss;@">
                  <c:v>44308.6898032407</c:v>
                </c:pt>
                <c:pt idx="1650" c:formatCode="h:mm:ss;@">
                  <c:v>44308.6898148148</c:v>
                </c:pt>
                <c:pt idx="1651" c:formatCode="h:mm:ss;@">
                  <c:v>44308.6898263889</c:v>
                </c:pt>
                <c:pt idx="1652" c:formatCode="h:mm:ss;@">
                  <c:v>44308.689837963</c:v>
                </c:pt>
                <c:pt idx="1653" c:formatCode="h:mm:ss;@">
                  <c:v>44308.689849537</c:v>
                </c:pt>
                <c:pt idx="1654" c:formatCode="h:mm:ss;@">
                  <c:v>44308.6898611111</c:v>
                </c:pt>
                <c:pt idx="1655" c:formatCode="h:mm:ss;@">
                  <c:v>44308.6898726852</c:v>
                </c:pt>
                <c:pt idx="1656" c:formatCode="h:mm:ss;@">
                  <c:v>44308.6898842593</c:v>
                </c:pt>
                <c:pt idx="1657" c:formatCode="h:mm:ss;@">
                  <c:v>44308.6898958333</c:v>
                </c:pt>
                <c:pt idx="1658" c:formatCode="h:mm:ss;@">
                  <c:v>44308.6899074074</c:v>
                </c:pt>
                <c:pt idx="1659" c:formatCode="h:mm:ss;@">
                  <c:v>44308.6899189815</c:v>
                </c:pt>
                <c:pt idx="1660" c:formatCode="h:mm:ss;@">
                  <c:v>44308.6899305556</c:v>
                </c:pt>
                <c:pt idx="1661" c:formatCode="h:mm:ss;@">
                  <c:v>44308.6899421296</c:v>
                </c:pt>
                <c:pt idx="1662" c:formatCode="h:mm:ss;@">
                  <c:v>44308.6899537037</c:v>
                </c:pt>
                <c:pt idx="1663" c:formatCode="h:mm:ss;@">
                  <c:v>44308.6899652778</c:v>
                </c:pt>
                <c:pt idx="1664" c:formatCode="h:mm:ss;@">
                  <c:v>44308.6899768518</c:v>
                </c:pt>
                <c:pt idx="1665" c:formatCode="h:mm:ss;@">
                  <c:v>44308.6899884259</c:v>
                </c:pt>
                <c:pt idx="1666" c:formatCode="h:mm:ss;@">
                  <c:v>44308.69</c:v>
                </c:pt>
                <c:pt idx="1667" c:formatCode="h:mm:ss;@">
                  <c:v>44308.6900115741</c:v>
                </c:pt>
                <c:pt idx="1668" c:formatCode="h:mm:ss;@">
                  <c:v>44308.6900231481</c:v>
                </c:pt>
                <c:pt idx="1669" c:formatCode="h:mm:ss;@">
                  <c:v>44308.6900347222</c:v>
                </c:pt>
                <c:pt idx="1670" c:formatCode="h:mm:ss;@">
                  <c:v>44308.6900462963</c:v>
                </c:pt>
                <c:pt idx="1671" c:formatCode="h:mm:ss;@">
                  <c:v>44308.6900578704</c:v>
                </c:pt>
                <c:pt idx="1672" c:formatCode="h:mm:ss;@">
                  <c:v>44308.6900694444</c:v>
                </c:pt>
                <c:pt idx="1673" c:formatCode="h:mm:ss;@">
                  <c:v>44308.6900810185</c:v>
                </c:pt>
                <c:pt idx="1674" c:formatCode="h:mm:ss;@">
                  <c:v>44308.6900925926</c:v>
                </c:pt>
                <c:pt idx="1675" c:formatCode="h:mm:ss;@">
                  <c:v>44308.6901041667</c:v>
                </c:pt>
                <c:pt idx="1676" c:formatCode="h:mm:ss;@">
                  <c:v>44308.6901157407</c:v>
                </c:pt>
                <c:pt idx="1677" c:formatCode="h:mm:ss;@">
                  <c:v>44308.6901273148</c:v>
                </c:pt>
                <c:pt idx="1678" c:formatCode="h:mm:ss;@">
                  <c:v>44308.6901388889</c:v>
                </c:pt>
                <c:pt idx="1679" c:formatCode="h:mm:ss;@">
                  <c:v>44308.690150463</c:v>
                </c:pt>
                <c:pt idx="1680" c:formatCode="h:mm:ss;@">
                  <c:v>44308.690162037</c:v>
                </c:pt>
                <c:pt idx="1681" c:formatCode="h:mm:ss;@">
                  <c:v>44308.6901736111</c:v>
                </c:pt>
                <c:pt idx="1682" c:formatCode="h:mm:ss;@">
                  <c:v>44308.6901851852</c:v>
                </c:pt>
                <c:pt idx="1683" c:formatCode="h:mm:ss;@">
                  <c:v>44308.6901967593</c:v>
                </c:pt>
                <c:pt idx="1684" c:formatCode="h:mm:ss;@">
                  <c:v>44308.6902083333</c:v>
                </c:pt>
                <c:pt idx="1685" c:formatCode="h:mm:ss;@">
                  <c:v>44308.6902314815</c:v>
                </c:pt>
                <c:pt idx="1686" c:formatCode="h:mm:ss;@">
                  <c:v>44308.6902430556</c:v>
                </c:pt>
                <c:pt idx="1687" c:formatCode="h:mm:ss;@">
                  <c:v>44308.6902546296</c:v>
                </c:pt>
                <c:pt idx="1688" c:formatCode="h:mm:ss;@">
                  <c:v>44308.6902662037</c:v>
                </c:pt>
                <c:pt idx="1689" c:formatCode="h:mm:ss;@">
                  <c:v>44308.6902777778</c:v>
                </c:pt>
                <c:pt idx="1690" c:formatCode="h:mm:ss;@">
                  <c:v>44308.6902893518</c:v>
                </c:pt>
                <c:pt idx="1691" c:formatCode="h:mm:ss;@">
                  <c:v>44308.6903009259</c:v>
                </c:pt>
                <c:pt idx="1692" c:formatCode="h:mm:ss;@">
                  <c:v>44308.6903125</c:v>
                </c:pt>
                <c:pt idx="1693" c:formatCode="h:mm:ss;@">
                  <c:v>44308.6903240741</c:v>
                </c:pt>
                <c:pt idx="1694" c:formatCode="h:mm:ss;@">
                  <c:v>44308.6903356481</c:v>
                </c:pt>
                <c:pt idx="1695" c:formatCode="h:mm:ss;@">
                  <c:v>44308.6903472222</c:v>
                </c:pt>
                <c:pt idx="1696" c:formatCode="h:mm:ss;@">
                  <c:v>44308.6903587963</c:v>
                </c:pt>
                <c:pt idx="1697" c:formatCode="h:mm:ss;@">
                  <c:v>44308.6903703704</c:v>
                </c:pt>
                <c:pt idx="1698" c:formatCode="h:mm:ss;@">
                  <c:v>44308.6903819444</c:v>
                </c:pt>
                <c:pt idx="1699" c:formatCode="h:mm:ss;@">
                  <c:v>44308.6903935185</c:v>
                </c:pt>
                <c:pt idx="1700" c:formatCode="h:mm:ss;@">
                  <c:v>44308.6904050926</c:v>
                </c:pt>
                <c:pt idx="1701" c:formatCode="h:mm:ss;@">
                  <c:v>44308.6904166667</c:v>
                </c:pt>
                <c:pt idx="1702" c:formatCode="h:mm:ss;@">
                  <c:v>44308.6904282407</c:v>
                </c:pt>
                <c:pt idx="1703" c:formatCode="h:mm:ss;@">
                  <c:v>44308.6904398148</c:v>
                </c:pt>
                <c:pt idx="1704" c:formatCode="h:mm:ss;@">
                  <c:v>44308.6904513889</c:v>
                </c:pt>
                <c:pt idx="1705" c:formatCode="h:mm:ss;@">
                  <c:v>44308.690462963</c:v>
                </c:pt>
                <c:pt idx="1706" c:formatCode="h:mm:ss;@">
                  <c:v>44308.690474537</c:v>
                </c:pt>
                <c:pt idx="1707" c:formatCode="h:mm:ss;@">
                  <c:v>44308.6904861111</c:v>
                </c:pt>
                <c:pt idx="1708" c:formatCode="h:mm:ss;@">
                  <c:v>44308.6904976852</c:v>
                </c:pt>
                <c:pt idx="1709" c:formatCode="h:mm:ss;@">
                  <c:v>44308.6905092593</c:v>
                </c:pt>
                <c:pt idx="1710" c:formatCode="h:mm:ss;@">
                  <c:v>44308.6905208333</c:v>
                </c:pt>
                <c:pt idx="1711" c:formatCode="h:mm:ss;@">
                  <c:v>44308.6905324074</c:v>
                </c:pt>
                <c:pt idx="1712" c:formatCode="h:mm:ss;@">
                  <c:v>44308.6905439815</c:v>
                </c:pt>
                <c:pt idx="1713" c:formatCode="h:mm:ss;@">
                  <c:v>44308.6905555556</c:v>
                </c:pt>
                <c:pt idx="1714" c:formatCode="h:mm:ss;@">
                  <c:v>44308.6905671296</c:v>
                </c:pt>
                <c:pt idx="1715" c:formatCode="h:mm:ss;@">
                  <c:v>44308.6905787037</c:v>
                </c:pt>
                <c:pt idx="1716" c:formatCode="h:mm:ss;@">
                  <c:v>44308.6905902778</c:v>
                </c:pt>
                <c:pt idx="1717" c:formatCode="h:mm:ss;@">
                  <c:v>44308.6906018518</c:v>
                </c:pt>
                <c:pt idx="1718" c:formatCode="h:mm:ss;@">
                  <c:v>44308.6906134259</c:v>
                </c:pt>
                <c:pt idx="1719" c:formatCode="h:mm:ss;@">
                  <c:v>44308.690625</c:v>
                </c:pt>
                <c:pt idx="1720" c:formatCode="h:mm:ss;@">
                  <c:v>44308.6906365741</c:v>
                </c:pt>
                <c:pt idx="1721" c:formatCode="h:mm:ss;@">
                  <c:v>44308.6906481481</c:v>
                </c:pt>
                <c:pt idx="1722" c:formatCode="h:mm:ss;@">
                  <c:v>44308.6906597222</c:v>
                </c:pt>
                <c:pt idx="1723" c:formatCode="h:mm:ss;@">
                  <c:v>44308.6906712963</c:v>
                </c:pt>
                <c:pt idx="1724" c:formatCode="h:mm:ss;@">
                  <c:v>44308.6906828704</c:v>
                </c:pt>
                <c:pt idx="1725" c:formatCode="h:mm:ss;@">
                  <c:v>44308.6906944444</c:v>
                </c:pt>
                <c:pt idx="1726" c:formatCode="h:mm:ss;@">
                  <c:v>44308.6907060185</c:v>
                </c:pt>
                <c:pt idx="1727" c:formatCode="h:mm:ss;@">
                  <c:v>44308.6907175926</c:v>
                </c:pt>
                <c:pt idx="1728" c:formatCode="h:mm:ss;@">
                  <c:v>44308.6907291667</c:v>
                </c:pt>
                <c:pt idx="1729" c:formatCode="h:mm:ss;@">
                  <c:v>44308.6907407407</c:v>
                </c:pt>
                <c:pt idx="1730" c:formatCode="h:mm:ss;@">
                  <c:v>44308.6907523148</c:v>
                </c:pt>
                <c:pt idx="1731" c:formatCode="h:mm:ss;@">
                  <c:v>44308.6907638889</c:v>
                </c:pt>
                <c:pt idx="1732" c:formatCode="h:mm:ss;@">
                  <c:v>44308.690775463</c:v>
                </c:pt>
                <c:pt idx="1733" c:formatCode="h:mm:ss;@">
                  <c:v>44308.690787037</c:v>
                </c:pt>
                <c:pt idx="1734" c:formatCode="h:mm:ss;@">
                  <c:v>44308.6907986111</c:v>
                </c:pt>
                <c:pt idx="1735" c:formatCode="h:mm:ss;@">
                  <c:v>44308.6908101852</c:v>
                </c:pt>
                <c:pt idx="1736" c:formatCode="h:mm:ss;@">
                  <c:v>44308.6908217593</c:v>
                </c:pt>
                <c:pt idx="1737" c:formatCode="h:mm:ss;@">
                  <c:v>44308.6908333333</c:v>
                </c:pt>
                <c:pt idx="1738" c:formatCode="h:mm:ss;@">
                  <c:v>44308.6908449074</c:v>
                </c:pt>
                <c:pt idx="1739" c:formatCode="h:mm:ss;@">
                  <c:v>44308.6908564815</c:v>
                </c:pt>
                <c:pt idx="1740" c:formatCode="h:mm:ss;@">
                  <c:v>44308.6908680556</c:v>
                </c:pt>
                <c:pt idx="1741" c:formatCode="h:mm:ss;@">
                  <c:v>44308.6908796296</c:v>
                </c:pt>
                <c:pt idx="1742" c:formatCode="h:mm:ss;@">
                  <c:v>44308.6908912037</c:v>
                </c:pt>
                <c:pt idx="1743" c:formatCode="h:mm:ss;@">
                  <c:v>44308.6909027778</c:v>
                </c:pt>
                <c:pt idx="1744" c:formatCode="h:mm:ss;@">
                  <c:v>44308.6909143518</c:v>
                </c:pt>
                <c:pt idx="1745" c:formatCode="h:mm:ss;@">
                  <c:v>44308.6909259259</c:v>
                </c:pt>
                <c:pt idx="1746" c:formatCode="h:mm:ss;@">
                  <c:v>44308.6909375</c:v>
                </c:pt>
                <c:pt idx="1747" c:formatCode="h:mm:ss;@">
                  <c:v>44308.6909490741</c:v>
                </c:pt>
                <c:pt idx="1748" c:formatCode="h:mm:ss;@">
                  <c:v>44308.6909606481</c:v>
                </c:pt>
                <c:pt idx="1749" c:formatCode="h:mm:ss;@">
                  <c:v>44308.6909722222</c:v>
                </c:pt>
                <c:pt idx="1750" c:formatCode="h:mm:ss;@">
                  <c:v>44308.6909837963</c:v>
                </c:pt>
                <c:pt idx="1751" c:formatCode="h:mm:ss;@">
                  <c:v>44308.6909953704</c:v>
                </c:pt>
                <c:pt idx="1752" c:formatCode="h:mm:ss;@">
                  <c:v>44308.6910069444</c:v>
                </c:pt>
                <c:pt idx="1753" c:formatCode="h:mm:ss;@">
                  <c:v>44308.6910185185</c:v>
                </c:pt>
                <c:pt idx="1754" c:formatCode="h:mm:ss;@">
                  <c:v>44308.6910300926</c:v>
                </c:pt>
                <c:pt idx="1755" c:formatCode="h:mm:ss;@">
                  <c:v>44308.6910416667</c:v>
                </c:pt>
                <c:pt idx="1756" c:formatCode="h:mm:ss;@">
                  <c:v>44308.6910648148</c:v>
                </c:pt>
                <c:pt idx="1757" c:formatCode="h:mm:ss;@">
                  <c:v>44308.6910763889</c:v>
                </c:pt>
                <c:pt idx="1758" c:formatCode="h:mm:ss;@">
                  <c:v>44308.691087963</c:v>
                </c:pt>
                <c:pt idx="1759" c:formatCode="h:mm:ss;@">
                  <c:v>44308.691099537</c:v>
                </c:pt>
                <c:pt idx="1760" c:formatCode="h:mm:ss;@">
                  <c:v>44308.6911111111</c:v>
                </c:pt>
                <c:pt idx="1761" c:formatCode="h:mm:ss;@">
                  <c:v>44308.6911226852</c:v>
                </c:pt>
                <c:pt idx="1762" c:formatCode="h:mm:ss;@">
                  <c:v>44308.6911342593</c:v>
                </c:pt>
                <c:pt idx="1763" c:formatCode="h:mm:ss;@">
                  <c:v>44308.6911458333</c:v>
                </c:pt>
                <c:pt idx="1764" c:formatCode="h:mm:ss;@">
                  <c:v>44308.6911574074</c:v>
                </c:pt>
                <c:pt idx="1765" c:formatCode="h:mm:ss;@">
                  <c:v>44308.6911689815</c:v>
                </c:pt>
                <c:pt idx="1766" c:formatCode="h:mm:ss;@">
                  <c:v>44308.6911805556</c:v>
                </c:pt>
                <c:pt idx="1767" c:formatCode="h:mm:ss;@">
                  <c:v>44308.6911921296</c:v>
                </c:pt>
                <c:pt idx="1768" c:formatCode="h:mm:ss;@">
                  <c:v>44308.6912037037</c:v>
                </c:pt>
                <c:pt idx="1769" c:formatCode="h:mm:ss;@">
                  <c:v>44308.6912152778</c:v>
                </c:pt>
                <c:pt idx="1770" c:formatCode="h:mm:ss;@">
                  <c:v>44308.6912268518</c:v>
                </c:pt>
                <c:pt idx="1771" c:formatCode="h:mm:ss;@">
                  <c:v>44308.6912384259</c:v>
                </c:pt>
                <c:pt idx="1772" c:formatCode="h:mm:ss;@">
                  <c:v>44308.69125</c:v>
                </c:pt>
                <c:pt idx="1773" c:formatCode="h:mm:ss;@">
                  <c:v>44308.6912615741</c:v>
                </c:pt>
                <c:pt idx="1774" c:formatCode="h:mm:ss;@">
                  <c:v>44308.6912731481</c:v>
                </c:pt>
                <c:pt idx="1775" c:formatCode="h:mm:ss;@">
                  <c:v>44308.6912847222</c:v>
                </c:pt>
                <c:pt idx="1776" c:formatCode="h:mm:ss;@">
                  <c:v>44308.6912962963</c:v>
                </c:pt>
                <c:pt idx="1777" c:formatCode="h:mm:ss;@">
                  <c:v>44308.6913078704</c:v>
                </c:pt>
                <c:pt idx="1778" c:formatCode="h:mm:ss;@">
                  <c:v>44308.6913194444</c:v>
                </c:pt>
                <c:pt idx="1779" c:formatCode="h:mm:ss;@">
                  <c:v>44308.6913310185</c:v>
                </c:pt>
                <c:pt idx="1780" c:formatCode="h:mm:ss;@">
                  <c:v>44308.6913425926</c:v>
                </c:pt>
                <c:pt idx="1781" c:formatCode="h:mm:ss;@">
                  <c:v>44308.6913541667</c:v>
                </c:pt>
                <c:pt idx="1782" c:formatCode="h:mm:ss;@">
                  <c:v>44308.6913657407</c:v>
                </c:pt>
                <c:pt idx="1783" c:formatCode="h:mm:ss;@">
                  <c:v>44308.6913773148</c:v>
                </c:pt>
                <c:pt idx="1784" c:formatCode="h:mm:ss;@">
                  <c:v>44308.6913888889</c:v>
                </c:pt>
                <c:pt idx="1785" c:formatCode="h:mm:ss;@">
                  <c:v>44308.691400463</c:v>
                </c:pt>
                <c:pt idx="1786" c:formatCode="h:mm:ss;@">
                  <c:v>44308.691412037</c:v>
                </c:pt>
                <c:pt idx="1787" c:formatCode="h:mm:ss;@">
                  <c:v>44308.6914236111</c:v>
                </c:pt>
                <c:pt idx="1788" c:formatCode="h:mm:ss;@">
                  <c:v>44308.6914351852</c:v>
                </c:pt>
                <c:pt idx="1789" c:formatCode="h:mm:ss;@">
                  <c:v>44308.6914467593</c:v>
                </c:pt>
                <c:pt idx="1790" c:formatCode="h:mm:ss;@">
                  <c:v>44308.6914583333</c:v>
                </c:pt>
                <c:pt idx="1791" c:formatCode="h:mm:ss;@">
                  <c:v>44308.6914699074</c:v>
                </c:pt>
                <c:pt idx="1792" c:formatCode="h:mm:ss;@">
                  <c:v>44308.6914814815</c:v>
                </c:pt>
                <c:pt idx="1793" c:formatCode="h:mm:ss;@">
                  <c:v>44308.6914930556</c:v>
                </c:pt>
                <c:pt idx="1794" c:formatCode="h:mm:ss;@">
                  <c:v>44308.6915046296</c:v>
                </c:pt>
                <c:pt idx="1795" c:formatCode="h:mm:ss;@">
                  <c:v>44308.6915162037</c:v>
                </c:pt>
                <c:pt idx="1796" c:formatCode="h:mm:ss;@">
                  <c:v>44308.6915277778</c:v>
                </c:pt>
                <c:pt idx="1797" c:formatCode="h:mm:ss;@">
                  <c:v>44308.6915393519</c:v>
                </c:pt>
                <c:pt idx="1798" c:formatCode="h:mm:ss;@">
                  <c:v>44308.6915509259</c:v>
                </c:pt>
                <c:pt idx="1799" c:formatCode="h:mm:ss;@">
                  <c:v>44308.6915625</c:v>
                </c:pt>
                <c:pt idx="1800" c:formatCode="h:mm:ss;@">
                  <c:v>44308.6915740741</c:v>
                </c:pt>
                <c:pt idx="1801" c:formatCode="h:mm:ss;@">
                  <c:v>44308.6915856482</c:v>
                </c:pt>
                <c:pt idx="1802" c:formatCode="h:mm:ss;@">
                  <c:v>44308.6915972222</c:v>
                </c:pt>
                <c:pt idx="1803" c:formatCode="h:mm:ss;@">
                  <c:v>44308.6916087963</c:v>
                </c:pt>
                <c:pt idx="1804" c:formatCode="h:mm:ss;@">
                  <c:v>44308.6916203704</c:v>
                </c:pt>
                <c:pt idx="1805" c:formatCode="h:mm:ss;@">
                  <c:v>44308.6916319444</c:v>
                </c:pt>
                <c:pt idx="1806" c:formatCode="h:mm:ss;@">
                  <c:v>44308.6916435185</c:v>
                </c:pt>
                <c:pt idx="1807" c:formatCode="h:mm:ss;@">
                  <c:v>44308.6916550926</c:v>
                </c:pt>
                <c:pt idx="1808" c:formatCode="h:mm:ss;@">
                  <c:v>44308.6916666667</c:v>
                </c:pt>
                <c:pt idx="1809" c:formatCode="h:mm:ss;@">
                  <c:v>44308.6916782407</c:v>
                </c:pt>
                <c:pt idx="1810" c:formatCode="h:mm:ss;@">
                  <c:v>44308.6916898148</c:v>
                </c:pt>
                <c:pt idx="1811" c:formatCode="h:mm:ss;@">
                  <c:v>44308.6917013889</c:v>
                </c:pt>
                <c:pt idx="1812" c:formatCode="h:mm:ss;@">
                  <c:v>44308.691712963</c:v>
                </c:pt>
                <c:pt idx="1813" c:formatCode="h:mm:ss;@">
                  <c:v>44308.691724537</c:v>
                </c:pt>
                <c:pt idx="1814" c:formatCode="h:mm:ss;@">
                  <c:v>44308.6917361111</c:v>
                </c:pt>
                <c:pt idx="1815" c:formatCode="h:mm:ss;@">
                  <c:v>44308.6917476852</c:v>
                </c:pt>
                <c:pt idx="1816" c:formatCode="h:mm:ss;@">
                  <c:v>44308.6917592593</c:v>
                </c:pt>
                <c:pt idx="1817" c:formatCode="h:mm:ss;@">
                  <c:v>44308.6917708333</c:v>
                </c:pt>
                <c:pt idx="1818" c:formatCode="h:mm:ss;@">
                  <c:v>44308.6917824074</c:v>
                </c:pt>
                <c:pt idx="1819" c:formatCode="h:mm:ss;@">
                  <c:v>44308.6917939815</c:v>
                </c:pt>
                <c:pt idx="1820" c:formatCode="h:mm:ss;@">
                  <c:v>44308.6918055556</c:v>
                </c:pt>
                <c:pt idx="1821" c:formatCode="h:mm:ss;@">
                  <c:v>44308.6918171296</c:v>
                </c:pt>
                <c:pt idx="1822" c:formatCode="h:mm:ss;@">
                  <c:v>44308.6918287037</c:v>
                </c:pt>
                <c:pt idx="1823" c:formatCode="h:mm:ss;@">
                  <c:v>44308.6918402778</c:v>
                </c:pt>
                <c:pt idx="1824" c:formatCode="h:mm:ss;@">
                  <c:v>44308.6918518519</c:v>
                </c:pt>
                <c:pt idx="1825" c:formatCode="h:mm:ss;@">
                  <c:v>44308.6918634259</c:v>
                </c:pt>
                <c:pt idx="1826" c:formatCode="h:mm:ss;@">
                  <c:v>44308.691875</c:v>
                </c:pt>
                <c:pt idx="1827" c:formatCode="h:mm:ss;@">
                  <c:v>44308.6918865741</c:v>
                </c:pt>
                <c:pt idx="1828" c:formatCode="h:mm:ss;@">
                  <c:v>44308.6919097222</c:v>
                </c:pt>
                <c:pt idx="1829" c:formatCode="h:mm:ss;@">
                  <c:v>44308.6919212963</c:v>
                </c:pt>
                <c:pt idx="1830" c:formatCode="h:mm:ss;@">
                  <c:v>44308.6919328704</c:v>
                </c:pt>
                <c:pt idx="1831" c:formatCode="h:mm:ss;@">
                  <c:v>44308.6919444444</c:v>
                </c:pt>
                <c:pt idx="1832" c:formatCode="h:mm:ss;@">
                  <c:v>44308.6919560185</c:v>
                </c:pt>
                <c:pt idx="1833" c:formatCode="h:mm:ss;@">
                  <c:v>44308.6919675926</c:v>
                </c:pt>
                <c:pt idx="1834" c:formatCode="h:mm:ss;@">
                  <c:v>44308.6919791667</c:v>
                </c:pt>
                <c:pt idx="1835" c:formatCode="h:mm:ss;@">
                  <c:v>44308.6919907407</c:v>
                </c:pt>
                <c:pt idx="1836" c:formatCode="h:mm:ss;@">
                  <c:v>44308.6920023148</c:v>
                </c:pt>
                <c:pt idx="1837" c:formatCode="h:mm:ss;@">
                  <c:v>44308.6920138889</c:v>
                </c:pt>
                <c:pt idx="1838" c:formatCode="h:mm:ss;@">
                  <c:v>44308.692025463</c:v>
                </c:pt>
                <c:pt idx="1839" c:formatCode="h:mm:ss;@">
                  <c:v>44308.692037037</c:v>
                </c:pt>
                <c:pt idx="1840" c:formatCode="h:mm:ss;@">
                  <c:v>44308.6920486111</c:v>
                </c:pt>
                <c:pt idx="1841" c:formatCode="h:mm:ss;@">
                  <c:v>44308.6920601852</c:v>
                </c:pt>
                <c:pt idx="1842" c:formatCode="h:mm:ss;@">
                  <c:v>44308.6920717593</c:v>
                </c:pt>
                <c:pt idx="1843" c:formatCode="h:mm:ss;@">
                  <c:v>44308.6920833333</c:v>
                </c:pt>
                <c:pt idx="1844" c:formatCode="h:mm:ss;@">
                  <c:v>44308.6920949074</c:v>
                </c:pt>
                <c:pt idx="1845" c:formatCode="h:mm:ss;@">
                  <c:v>44308.6921064815</c:v>
                </c:pt>
                <c:pt idx="1846" c:formatCode="h:mm:ss;@">
                  <c:v>44308.6921180556</c:v>
                </c:pt>
                <c:pt idx="1847" c:formatCode="h:mm:ss;@">
                  <c:v>44308.6921296296</c:v>
                </c:pt>
                <c:pt idx="1848" c:formatCode="h:mm:ss;@">
                  <c:v>44308.6921412037</c:v>
                </c:pt>
                <c:pt idx="1849" c:formatCode="h:mm:ss;@">
                  <c:v>44308.6921527778</c:v>
                </c:pt>
                <c:pt idx="1850" c:formatCode="h:mm:ss;@">
                  <c:v>44308.6921643519</c:v>
                </c:pt>
                <c:pt idx="1851" c:formatCode="h:mm:ss;@">
                  <c:v>44308.6921759259</c:v>
                </c:pt>
                <c:pt idx="1852" c:formatCode="h:mm:ss;@">
                  <c:v>44308.6921875</c:v>
                </c:pt>
                <c:pt idx="1853" c:formatCode="h:mm:ss;@">
                  <c:v>44308.6921990741</c:v>
                </c:pt>
                <c:pt idx="1854" c:formatCode="h:mm:ss;@">
                  <c:v>44308.6922106482</c:v>
                </c:pt>
                <c:pt idx="1855" c:formatCode="h:mm:ss;@">
                  <c:v>44308.6922222222</c:v>
                </c:pt>
                <c:pt idx="1856" c:formatCode="h:mm:ss;@">
                  <c:v>44308.6922337963</c:v>
                </c:pt>
                <c:pt idx="1857" c:formatCode="h:mm:ss;@">
                  <c:v>44308.6922453704</c:v>
                </c:pt>
                <c:pt idx="1858" c:formatCode="h:mm:ss;@">
                  <c:v>44308.6922569444</c:v>
                </c:pt>
                <c:pt idx="1859" c:formatCode="h:mm:ss;@">
                  <c:v>44308.6922685185</c:v>
                </c:pt>
                <c:pt idx="1860" c:formatCode="h:mm:ss;@">
                  <c:v>44308.6922800926</c:v>
                </c:pt>
                <c:pt idx="1861" c:formatCode="h:mm:ss;@">
                  <c:v>44308.6922916667</c:v>
                </c:pt>
                <c:pt idx="1862" c:formatCode="h:mm:ss;@">
                  <c:v>44308.6923032407</c:v>
                </c:pt>
                <c:pt idx="1863" c:formatCode="h:mm:ss;@">
                  <c:v>44308.6923148148</c:v>
                </c:pt>
                <c:pt idx="1864" c:formatCode="h:mm:ss;@">
                  <c:v>44308.6923263889</c:v>
                </c:pt>
                <c:pt idx="1865" c:formatCode="h:mm:ss;@">
                  <c:v>44308.692337963</c:v>
                </c:pt>
                <c:pt idx="1866" c:formatCode="h:mm:ss;@">
                  <c:v>44308.692349537</c:v>
                </c:pt>
                <c:pt idx="1867" c:formatCode="h:mm:ss;@">
                  <c:v>44308.6923611111</c:v>
                </c:pt>
                <c:pt idx="1868" c:formatCode="h:mm:ss;@">
                  <c:v>44308.6923726852</c:v>
                </c:pt>
                <c:pt idx="1869" c:formatCode="h:mm:ss;@">
                  <c:v>44308.6923842593</c:v>
                </c:pt>
                <c:pt idx="1870" c:formatCode="h:mm:ss;@">
                  <c:v>44308.6923958333</c:v>
                </c:pt>
                <c:pt idx="1871" c:formatCode="h:mm:ss;@">
                  <c:v>44308.6924074074</c:v>
                </c:pt>
                <c:pt idx="1872" c:formatCode="h:mm:ss;@">
                  <c:v>44308.6924189815</c:v>
                </c:pt>
                <c:pt idx="1873" c:formatCode="h:mm:ss;@">
                  <c:v>44308.6924305556</c:v>
                </c:pt>
                <c:pt idx="1874" c:formatCode="h:mm:ss;@">
                  <c:v>44308.6924421296</c:v>
                </c:pt>
                <c:pt idx="1875" c:formatCode="h:mm:ss;@">
                  <c:v>44308.6924537037</c:v>
                </c:pt>
                <c:pt idx="1876" c:formatCode="h:mm:ss;@">
                  <c:v>44308.6924652778</c:v>
                </c:pt>
                <c:pt idx="1877" c:formatCode="h:mm:ss;@">
                  <c:v>44308.6924768519</c:v>
                </c:pt>
                <c:pt idx="1878" c:formatCode="h:mm:ss;@">
                  <c:v>44308.6924884259</c:v>
                </c:pt>
                <c:pt idx="1879" c:formatCode="h:mm:ss;@">
                  <c:v>44308.6925</c:v>
                </c:pt>
                <c:pt idx="1880" c:formatCode="h:mm:ss;@">
                  <c:v>44308.6925115741</c:v>
                </c:pt>
                <c:pt idx="1881" c:formatCode="h:mm:ss;@">
                  <c:v>44308.6925231482</c:v>
                </c:pt>
                <c:pt idx="1882" c:formatCode="h:mm:ss;@">
                  <c:v>44308.6925347222</c:v>
                </c:pt>
                <c:pt idx="1883" c:formatCode="h:mm:ss;@">
                  <c:v>44308.6925462963</c:v>
                </c:pt>
                <c:pt idx="1884" c:formatCode="h:mm:ss;@">
                  <c:v>44308.6925578704</c:v>
                </c:pt>
                <c:pt idx="1885" c:formatCode="h:mm:ss;@">
                  <c:v>44308.6925694444</c:v>
                </c:pt>
                <c:pt idx="1886" c:formatCode="h:mm:ss;@">
                  <c:v>44308.6925810185</c:v>
                </c:pt>
                <c:pt idx="1887" c:formatCode="h:mm:ss;@">
                  <c:v>44308.6925925926</c:v>
                </c:pt>
                <c:pt idx="1888" c:formatCode="h:mm:ss;@">
                  <c:v>44308.6926041667</c:v>
                </c:pt>
                <c:pt idx="1889" c:formatCode="h:mm:ss;@">
                  <c:v>44308.6926157407</c:v>
                </c:pt>
                <c:pt idx="1890" c:formatCode="h:mm:ss;@">
                  <c:v>44308.6926273148</c:v>
                </c:pt>
                <c:pt idx="1891" c:formatCode="h:mm:ss;@">
                  <c:v>44308.6926388889</c:v>
                </c:pt>
                <c:pt idx="1892" c:formatCode="h:mm:ss;@">
                  <c:v>44308.692650463</c:v>
                </c:pt>
                <c:pt idx="1893" c:formatCode="h:mm:ss;@">
                  <c:v>44308.692662037</c:v>
                </c:pt>
                <c:pt idx="1894" c:formatCode="h:mm:ss;@">
                  <c:v>44308.6926736111</c:v>
                </c:pt>
                <c:pt idx="1895" c:formatCode="h:mm:ss;@">
                  <c:v>44308.6926851852</c:v>
                </c:pt>
                <c:pt idx="1896" c:formatCode="h:mm:ss;@">
                  <c:v>44308.6926967593</c:v>
                </c:pt>
                <c:pt idx="1897" c:formatCode="h:mm:ss;@">
                  <c:v>44308.6927083333</c:v>
                </c:pt>
                <c:pt idx="1898" c:formatCode="h:mm:ss;@">
                  <c:v>44308.6927199074</c:v>
                </c:pt>
                <c:pt idx="1899" c:formatCode="h:mm:ss;@">
                  <c:v>44308.6927430556</c:v>
                </c:pt>
                <c:pt idx="1900" c:formatCode="h:mm:ss;@">
                  <c:v>44308.6927546296</c:v>
                </c:pt>
                <c:pt idx="1901" c:formatCode="h:mm:ss;@">
                  <c:v>44308.6927662037</c:v>
                </c:pt>
                <c:pt idx="1902" c:formatCode="h:mm:ss;@">
                  <c:v>44308.6927777778</c:v>
                </c:pt>
                <c:pt idx="1903" c:formatCode="h:mm:ss;@">
                  <c:v>44308.6927893519</c:v>
                </c:pt>
                <c:pt idx="1904" c:formatCode="h:mm:ss;@">
                  <c:v>44308.6928009259</c:v>
                </c:pt>
                <c:pt idx="1905" c:formatCode="h:mm:ss;@">
                  <c:v>44308.6928125</c:v>
                </c:pt>
                <c:pt idx="1906" c:formatCode="h:mm:ss;@">
                  <c:v>44308.6928240741</c:v>
                </c:pt>
                <c:pt idx="1907" c:formatCode="h:mm:ss;@">
                  <c:v>44308.6928356482</c:v>
                </c:pt>
                <c:pt idx="1908" c:formatCode="h:mm:ss;@">
                  <c:v>44308.6928472222</c:v>
                </c:pt>
                <c:pt idx="1909" c:formatCode="h:mm:ss;@">
                  <c:v>44308.6928587963</c:v>
                </c:pt>
                <c:pt idx="1910" c:formatCode="h:mm:ss;@">
                  <c:v>44308.6928703704</c:v>
                </c:pt>
                <c:pt idx="1911" c:formatCode="h:mm:ss;@">
                  <c:v>44308.6928819444</c:v>
                </c:pt>
                <c:pt idx="1912" c:formatCode="h:mm:ss;@">
                  <c:v>44308.6928935185</c:v>
                </c:pt>
                <c:pt idx="1913" c:formatCode="h:mm:ss;@">
                  <c:v>44308.6929050926</c:v>
                </c:pt>
                <c:pt idx="1914" c:formatCode="h:mm:ss;@">
                  <c:v>44308.6929166667</c:v>
                </c:pt>
                <c:pt idx="1915" c:formatCode="h:mm:ss;@">
                  <c:v>44308.6929282407</c:v>
                </c:pt>
                <c:pt idx="1916" c:formatCode="h:mm:ss;@">
                  <c:v>44308.6929398148</c:v>
                </c:pt>
                <c:pt idx="1917" c:formatCode="h:mm:ss;@">
                  <c:v>44308.6929513889</c:v>
                </c:pt>
                <c:pt idx="1918" c:formatCode="h:mm:ss;@">
                  <c:v>44308.692962963</c:v>
                </c:pt>
                <c:pt idx="1919" c:formatCode="h:mm:ss;@">
                  <c:v>44308.692974537</c:v>
                </c:pt>
                <c:pt idx="1920" c:formatCode="h:mm:ss;@">
                  <c:v>44308.6929861111</c:v>
                </c:pt>
                <c:pt idx="1921" c:formatCode="h:mm:ss;@">
                  <c:v>44308.6929976852</c:v>
                </c:pt>
                <c:pt idx="1922" c:formatCode="h:mm:ss;@">
                  <c:v>44308.6930092593</c:v>
                </c:pt>
                <c:pt idx="1923" c:formatCode="h:mm:ss;@">
                  <c:v>44308.6930208333</c:v>
                </c:pt>
                <c:pt idx="1924" c:formatCode="h:mm:ss;@">
                  <c:v>44308.6930324074</c:v>
                </c:pt>
                <c:pt idx="1925" c:formatCode="h:mm:ss;@">
                  <c:v>44308.6930439815</c:v>
                </c:pt>
                <c:pt idx="1926" c:formatCode="h:mm:ss;@">
                  <c:v>44308.6930555556</c:v>
                </c:pt>
                <c:pt idx="1927" c:formatCode="h:mm:ss;@">
                  <c:v>44308.6930671296</c:v>
                </c:pt>
                <c:pt idx="1928" c:formatCode="h:mm:ss;@">
                  <c:v>44308.6930787037</c:v>
                </c:pt>
                <c:pt idx="1929" c:formatCode="h:mm:ss;@">
                  <c:v>44308.6930902778</c:v>
                </c:pt>
                <c:pt idx="1930" c:formatCode="h:mm:ss;@">
                  <c:v>44308.6931018519</c:v>
                </c:pt>
                <c:pt idx="1931" c:formatCode="h:mm:ss;@">
                  <c:v>44308.6931134259</c:v>
                </c:pt>
                <c:pt idx="1932" c:formatCode="h:mm:ss;@">
                  <c:v>44308.693125</c:v>
                </c:pt>
                <c:pt idx="1933" c:formatCode="h:mm:ss;@">
                  <c:v>44308.6931365741</c:v>
                </c:pt>
                <c:pt idx="1934" c:formatCode="h:mm:ss;@">
                  <c:v>44308.6931481482</c:v>
                </c:pt>
                <c:pt idx="1935" c:formatCode="h:mm:ss;@">
                  <c:v>44308.6931597222</c:v>
                </c:pt>
                <c:pt idx="1936" c:formatCode="h:mm:ss;@">
                  <c:v>44308.6931712963</c:v>
                </c:pt>
                <c:pt idx="1937" c:formatCode="h:mm:ss;@">
                  <c:v>44308.6931828704</c:v>
                </c:pt>
                <c:pt idx="1938" c:formatCode="h:mm:ss;@">
                  <c:v>44308.6931944444</c:v>
                </c:pt>
                <c:pt idx="1939" c:formatCode="h:mm:ss;@">
                  <c:v>44308.6932060185</c:v>
                </c:pt>
                <c:pt idx="1940" c:formatCode="h:mm:ss;@">
                  <c:v>44308.6932175926</c:v>
                </c:pt>
                <c:pt idx="1941" c:formatCode="h:mm:ss;@">
                  <c:v>44308.6932291667</c:v>
                </c:pt>
                <c:pt idx="1942" c:formatCode="h:mm:ss;@">
                  <c:v>44308.6932407407</c:v>
                </c:pt>
                <c:pt idx="1943" c:formatCode="h:mm:ss;@">
                  <c:v>44308.6932523148</c:v>
                </c:pt>
                <c:pt idx="1944" c:formatCode="h:mm:ss;@">
                  <c:v>44308.6932638889</c:v>
                </c:pt>
                <c:pt idx="1945" c:formatCode="h:mm:ss;@">
                  <c:v>44308.693275463</c:v>
                </c:pt>
                <c:pt idx="1946" c:formatCode="h:mm:ss;@">
                  <c:v>44308.693287037</c:v>
                </c:pt>
                <c:pt idx="1947" c:formatCode="h:mm:ss;@">
                  <c:v>44308.6932986111</c:v>
                </c:pt>
                <c:pt idx="1948" c:formatCode="h:mm:ss;@">
                  <c:v>44308.6933101852</c:v>
                </c:pt>
                <c:pt idx="1949" c:formatCode="h:mm:ss;@">
                  <c:v>44308.6933217593</c:v>
                </c:pt>
                <c:pt idx="1950" c:formatCode="h:mm:ss;@">
                  <c:v>44308.6933333333</c:v>
                </c:pt>
                <c:pt idx="1951" c:formatCode="h:mm:ss;@">
                  <c:v>44308.6933449074</c:v>
                </c:pt>
                <c:pt idx="1952" c:formatCode="h:mm:ss;@">
                  <c:v>44308.6933564815</c:v>
                </c:pt>
                <c:pt idx="1953" c:formatCode="h:mm:ss;@">
                  <c:v>44308.6933680556</c:v>
                </c:pt>
                <c:pt idx="1954" c:formatCode="h:mm:ss;@">
                  <c:v>44308.6933796296</c:v>
                </c:pt>
                <c:pt idx="1955" c:formatCode="h:mm:ss;@">
                  <c:v>44308.6933912037</c:v>
                </c:pt>
                <c:pt idx="1956" c:formatCode="h:mm:ss;@">
                  <c:v>44308.6934027778</c:v>
                </c:pt>
                <c:pt idx="1957" c:formatCode="h:mm:ss;@">
                  <c:v>44308.6934143519</c:v>
                </c:pt>
                <c:pt idx="1958" c:formatCode="h:mm:ss;@">
                  <c:v>44308.6934259259</c:v>
                </c:pt>
                <c:pt idx="1959" c:formatCode="h:mm:ss;@">
                  <c:v>44308.6934375</c:v>
                </c:pt>
                <c:pt idx="1960" c:formatCode="h:mm:ss;@">
                  <c:v>44308.6934490741</c:v>
                </c:pt>
                <c:pt idx="1961" c:formatCode="h:mm:ss;@">
                  <c:v>44308.6934606481</c:v>
                </c:pt>
                <c:pt idx="1962" c:formatCode="h:mm:ss;@">
                  <c:v>44308.6934722222</c:v>
                </c:pt>
                <c:pt idx="1963" c:formatCode="h:mm:ss;@">
                  <c:v>44308.6934837963</c:v>
                </c:pt>
                <c:pt idx="1964" c:formatCode="h:mm:ss;@">
                  <c:v>44308.6934953704</c:v>
                </c:pt>
                <c:pt idx="1965" c:formatCode="h:mm:ss;@">
                  <c:v>44308.6935069444</c:v>
                </c:pt>
                <c:pt idx="1966" c:formatCode="h:mm:ss;@">
                  <c:v>44308.6935185185</c:v>
                </c:pt>
                <c:pt idx="1967" c:formatCode="h:mm:ss;@">
                  <c:v>44308.6935300926</c:v>
                </c:pt>
                <c:pt idx="1968" c:formatCode="h:mm:ss;@">
                  <c:v>44308.6935416667</c:v>
                </c:pt>
                <c:pt idx="1969" c:formatCode="h:mm:ss;@">
                  <c:v>44308.6935532407</c:v>
                </c:pt>
                <c:pt idx="1970" c:formatCode="h:mm:ss;@">
                  <c:v>44308.6935763889</c:v>
                </c:pt>
                <c:pt idx="1971" c:formatCode="h:mm:ss;@">
                  <c:v>44308.693587963</c:v>
                </c:pt>
                <c:pt idx="1972" c:formatCode="h:mm:ss;@">
                  <c:v>44308.693599537</c:v>
                </c:pt>
                <c:pt idx="1973" c:formatCode="h:mm:ss;@">
                  <c:v>44308.6936111111</c:v>
                </c:pt>
                <c:pt idx="1974" c:formatCode="h:mm:ss;@">
                  <c:v>44308.6936226852</c:v>
                </c:pt>
                <c:pt idx="1975" c:formatCode="h:mm:ss;@">
                  <c:v>44308.6936342593</c:v>
                </c:pt>
                <c:pt idx="1976" c:formatCode="h:mm:ss;@">
                  <c:v>44308.6936458333</c:v>
                </c:pt>
                <c:pt idx="1977" c:formatCode="h:mm:ss;@">
                  <c:v>44308.6936574074</c:v>
                </c:pt>
                <c:pt idx="1978" c:formatCode="h:mm:ss;@">
                  <c:v>44308.6936689815</c:v>
                </c:pt>
                <c:pt idx="1979" c:formatCode="h:mm:ss;@">
                  <c:v>44308.6936805556</c:v>
                </c:pt>
                <c:pt idx="1980" c:formatCode="h:mm:ss;@">
                  <c:v>44308.6936921296</c:v>
                </c:pt>
                <c:pt idx="1981" c:formatCode="h:mm:ss;@">
                  <c:v>44308.6937037037</c:v>
                </c:pt>
                <c:pt idx="1982" c:formatCode="h:mm:ss;@">
                  <c:v>44308.6937152778</c:v>
                </c:pt>
                <c:pt idx="1983" c:formatCode="h:mm:ss;@">
                  <c:v>44308.6937268519</c:v>
                </c:pt>
                <c:pt idx="1984" c:formatCode="h:mm:ss;@">
                  <c:v>44308.6937384259</c:v>
                </c:pt>
                <c:pt idx="1985" c:formatCode="h:mm:ss;@">
                  <c:v>44308.69375</c:v>
                </c:pt>
                <c:pt idx="1986" c:formatCode="h:mm:ss;@">
                  <c:v>44308.6937615741</c:v>
                </c:pt>
                <c:pt idx="1987" c:formatCode="h:mm:ss;@">
                  <c:v>44308.6937731481</c:v>
                </c:pt>
                <c:pt idx="1988" c:formatCode="h:mm:ss;@">
                  <c:v>44308.6937847222</c:v>
                </c:pt>
                <c:pt idx="1989" c:formatCode="h:mm:ss;@">
                  <c:v>44308.6937962963</c:v>
                </c:pt>
                <c:pt idx="1990" c:formatCode="h:mm:ss;@">
                  <c:v>44308.6938078704</c:v>
                </c:pt>
                <c:pt idx="1991" c:formatCode="h:mm:ss;@">
                  <c:v>44308.6938194444</c:v>
                </c:pt>
                <c:pt idx="1992" c:formatCode="h:mm:ss;@">
                  <c:v>44308.6938310185</c:v>
                </c:pt>
                <c:pt idx="1993" c:formatCode="h:mm:ss;@">
                  <c:v>44308.6938425926</c:v>
                </c:pt>
                <c:pt idx="1994" c:formatCode="h:mm:ss;@">
                  <c:v>44308.6938541667</c:v>
                </c:pt>
                <c:pt idx="1995" c:formatCode="h:mm:ss;@">
                  <c:v>44308.6938657407</c:v>
                </c:pt>
                <c:pt idx="1996" c:formatCode="h:mm:ss;@">
                  <c:v>44308.6938773148</c:v>
                </c:pt>
                <c:pt idx="1997" c:formatCode="h:mm:ss;@">
                  <c:v>44308.6938888889</c:v>
                </c:pt>
                <c:pt idx="1998" c:formatCode="h:mm:ss;@">
                  <c:v>44308.693900463</c:v>
                </c:pt>
                <c:pt idx="1999" c:formatCode="h:mm:ss;@">
                  <c:v>44308.693912037</c:v>
                </c:pt>
                <c:pt idx="2000" c:formatCode="h:mm:ss;@">
                  <c:v>44308.6939236111</c:v>
                </c:pt>
                <c:pt idx="2001" c:formatCode="h:mm:ss;@">
                  <c:v>44308.6939351852</c:v>
                </c:pt>
                <c:pt idx="2002" c:formatCode="h:mm:ss;@">
                  <c:v>44308.6939467593</c:v>
                </c:pt>
                <c:pt idx="2003" c:formatCode="h:mm:ss;@">
                  <c:v>44308.6939583333</c:v>
                </c:pt>
                <c:pt idx="2004" c:formatCode="h:mm:ss;@">
                  <c:v>44308.6939699074</c:v>
                </c:pt>
                <c:pt idx="2005" c:formatCode="h:mm:ss;@">
                  <c:v>44308.6939814815</c:v>
                </c:pt>
                <c:pt idx="2006" c:formatCode="h:mm:ss;@">
                  <c:v>44308.6939930556</c:v>
                </c:pt>
                <c:pt idx="2007" c:formatCode="h:mm:ss;@">
                  <c:v>44308.6940046296</c:v>
                </c:pt>
                <c:pt idx="2008" c:formatCode="h:mm:ss;@">
                  <c:v>44308.6940162037</c:v>
                </c:pt>
                <c:pt idx="2009" c:formatCode="h:mm:ss;@">
                  <c:v>44308.6940277778</c:v>
                </c:pt>
                <c:pt idx="2010" c:formatCode="h:mm:ss;@">
                  <c:v>44308.6940393519</c:v>
                </c:pt>
                <c:pt idx="2011" c:formatCode="h:mm:ss;@">
                  <c:v>44308.6940509259</c:v>
                </c:pt>
                <c:pt idx="2012" c:formatCode="h:mm:ss;@">
                  <c:v>44308.6940625</c:v>
                </c:pt>
                <c:pt idx="2013" c:formatCode="h:mm:ss;@">
                  <c:v>44308.6940740741</c:v>
                </c:pt>
                <c:pt idx="2014" c:formatCode="h:mm:ss;@">
                  <c:v>44308.6940856481</c:v>
                </c:pt>
                <c:pt idx="2015" c:formatCode="h:mm:ss;@">
                  <c:v>44308.6940972222</c:v>
                </c:pt>
                <c:pt idx="2016" c:formatCode="h:mm:ss;@">
                  <c:v>44308.6941087963</c:v>
                </c:pt>
                <c:pt idx="2017" c:formatCode="h:mm:ss;@">
                  <c:v>44308.6941203704</c:v>
                </c:pt>
                <c:pt idx="2018" c:formatCode="h:mm:ss;@">
                  <c:v>44308.6941319444</c:v>
                </c:pt>
                <c:pt idx="2019" c:formatCode="h:mm:ss;@">
                  <c:v>44308.6941435185</c:v>
                </c:pt>
                <c:pt idx="2020" c:formatCode="h:mm:ss;@">
                  <c:v>44308.6941550926</c:v>
                </c:pt>
                <c:pt idx="2021" c:formatCode="h:mm:ss;@">
                  <c:v>44308.6941666667</c:v>
                </c:pt>
                <c:pt idx="2022" c:formatCode="h:mm:ss;@">
                  <c:v>44308.6941782407</c:v>
                </c:pt>
                <c:pt idx="2023" c:formatCode="h:mm:ss;@">
                  <c:v>44308.6941898148</c:v>
                </c:pt>
                <c:pt idx="2024" c:formatCode="h:mm:ss;@">
                  <c:v>44308.6942013889</c:v>
                </c:pt>
                <c:pt idx="2025" c:formatCode="h:mm:ss;@">
                  <c:v>44308.694212963</c:v>
                </c:pt>
                <c:pt idx="2026" c:formatCode="h:mm:ss;@">
                  <c:v>44308.694224537</c:v>
                </c:pt>
                <c:pt idx="2027" c:formatCode="h:mm:ss;@">
                  <c:v>44308.6942361111</c:v>
                </c:pt>
                <c:pt idx="2028" c:formatCode="h:mm:ss;@">
                  <c:v>44308.6942476852</c:v>
                </c:pt>
                <c:pt idx="2029" c:formatCode="h:mm:ss;@">
                  <c:v>44308.6942592593</c:v>
                </c:pt>
                <c:pt idx="2030" c:formatCode="h:mm:ss;@">
                  <c:v>44308.6942708333</c:v>
                </c:pt>
                <c:pt idx="2031" c:formatCode="h:mm:ss;@">
                  <c:v>44308.6942824074</c:v>
                </c:pt>
                <c:pt idx="2032" c:formatCode="h:mm:ss;@">
                  <c:v>44308.6942939815</c:v>
                </c:pt>
                <c:pt idx="2033" c:formatCode="h:mm:ss;@">
                  <c:v>44308.6943055556</c:v>
                </c:pt>
                <c:pt idx="2034" c:formatCode="h:mm:ss;@">
                  <c:v>44308.6943171296</c:v>
                </c:pt>
                <c:pt idx="2035" c:formatCode="h:mm:ss;@">
                  <c:v>44308.6943287037</c:v>
                </c:pt>
                <c:pt idx="2036" c:formatCode="h:mm:ss;@">
                  <c:v>44308.6943402778</c:v>
                </c:pt>
                <c:pt idx="2037" c:formatCode="h:mm:ss;@">
                  <c:v>44308.6943518519</c:v>
                </c:pt>
                <c:pt idx="2038" c:formatCode="h:mm:ss;@">
                  <c:v>44308.6943634259</c:v>
                </c:pt>
                <c:pt idx="2039" c:formatCode="h:mm:ss;@">
                  <c:v>44308.694375</c:v>
                </c:pt>
                <c:pt idx="2040" c:formatCode="h:mm:ss;@">
                  <c:v>44308.6943865741</c:v>
                </c:pt>
                <c:pt idx="2041" c:formatCode="h:mm:ss;@">
                  <c:v>44308.6943981481</c:v>
                </c:pt>
                <c:pt idx="2042" c:formatCode="h:mm:ss;@">
                  <c:v>44308.6944212963</c:v>
                </c:pt>
                <c:pt idx="2043" c:formatCode="h:mm:ss;@">
                  <c:v>44308.6944328704</c:v>
                </c:pt>
                <c:pt idx="2044" c:formatCode="h:mm:ss;@">
                  <c:v>44308.6944444444</c:v>
                </c:pt>
                <c:pt idx="2045" c:formatCode="h:mm:ss;@">
                  <c:v>44308.6944560185</c:v>
                </c:pt>
                <c:pt idx="2046" c:formatCode="h:mm:ss;@">
                  <c:v>44308.6944675926</c:v>
                </c:pt>
                <c:pt idx="2047" c:formatCode="h:mm:ss;@">
                  <c:v>44308.6944791667</c:v>
                </c:pt>
                <c:pt idx="2048" c:formatCode="h:mm:ss;@">
                  <c:v>44308.6944907407</c:v>
                </c:pt>
                <c:pt idx="2049" c:formatCode="h:mm:ss;@">
                  <c:v>44308.6945023148</c:v>
                </c:pt>
                <c:pt idx="2050" c:formatCode="h:mm:ss;@">
                  <c:v>44308.6945138889</c:v>
                </c:pt>
                <c:pt idx="2051" c:formatCode="h:mm:ss;@">
                  <c:v>44308.694525463</c:v>
                </c:pt>
                <c:pt idx="2052" c:formatCode="h:mm:ss;@">
                  <c:v>44308.694537037</c:v>
                </c:pt>
                <c:pt idx="2053" c:formatCode="h:mm:ss;@">
                  <c:v>44308.6945486111</c:v>
                </c:pt>
                <c:pt idx="2054" c:formatCode="h:mm:ss;@">
                  <c:v>44308.6945601852</c:v>
                </c:pt>
                <c:pt idx="2055" c:formatCode="h:mm:ss;@">
                  <c:v>44308.6945717593</c:v>
                </c:pt>
                <c:pt idx="2056" c:formatCode="h:mm:ss;@">
                  <c:v>44308.6945833333</c:v>
                </c:pt>
                <c:pt idx="2057" c:formatCode="h:mm:ss;@">
                  <c:v>44308.6945949074</c:v>
                </c:pt>
                <c:pt idx="2058" c:formatCode="h:mm:ss;@">
                  <c:v>44308.6946064815</c:v>
                </c:pt>
                <c:pt idx="2059" c:formatCode="h:mm:ss;@">
                  <c:v>44308.6946180556</c:v>
                </c:pt>
                <c:pt idx="2060" c:formatCode="h:mm:ss;@">
                  <c:v>44308.6946296296</c:v>
                </c:pt>
                <c:pt idx="2061" c:formatCode="h:mm:ss;@">
                  <c:v>44308.6946412037</c:v>
                </c:pt>
                <c:pt idx="2062" c:formatCode="h:mm:ss;@">
                  <c:v>44308.6946527778</c:v>
                </c:pt>
                <c:pt idx="2063" c:formatCode="h:mm:ss;@">
                  <c:v>44308.6946643519</c:v>
                </c:pt>
                <c:pt idx="2064" c:formatCode="h:mm:ss;@">
                  <c:v>44308.6946759259</c:v>
                </c:pt>
                <c:pt idx="2065" c:formatCode="h:mm:ss;@">
                  <c:v>44308.6946875</c:v>
                </c:pt>
                <c:pt idx="2066" c:formatCode="h:mm:ss;@">
                  <c:v>44308.6946990741</c:v>
                </c:pt>
                <c:pt idx="2067" c:formatCode="h:mm:ss;@">
                  <c:v>44308.6947106481</c:v>
                </c:pt>
                <c:pt idx="2068" c:formatCode="h:mm:ss;@">
                  <c:v>44308.6947222222</c:v>
                </c:pt>
                <c:pt idx="2069" c:formatCode="h:mm:ss;@">
                  <c:v>44308.6947337963</c:v>
                </c:pt>
                <c:pt idx="2070" c:formatCode="h:mm:ss;@">
                  <c:v>44308.6947453704</c:v>
                </c:pt>
                <c:pt idx="2071" c:formatCode="h:mm:ss;@">
                  <c:v>44308.6947569444</c:v>
                </c:pt>
                <c:pt idx="2072" c:formatCode="h:mm:ss;@">
                  <c:v>44308.6947685185</c:v>
                </c:pt>
                <c:pt idx="2073" c:formatCode="h:mm:ss;@">
                  <c:v>44308.6947800926</c:v>
                </c:pt>
                <c:pt idx="2074" c:formatCode="h:mm:ss;@">
                  <c:v>44308.6947916667</c:v>
                </c:pt>
                <c:pt idx="2075" c:formatCode="h:mm:ss;@">
                  <c:v>44308.6948032407</c:v>
                </c:pt>
                <c:pt idx="2076" c:formatCode="h:mm:ss;@">
                  <c:v>44308.6948148148</c:v>
                </c:pt>
                <c:pt idx="2077" c:formatCode="h:mm:ss;@">
                  <c:v>44308.6948263889</c:v>
                </c:pt>
                <c:pt idx="2078" c:formatCode="h:mm:ss;@">
                  <c:v>44308.694837963</c:v>
                </c:pt>
                <c:pt idx="2079" c:formatCode="h:mm:ss;@">
                  <c:v>44308.694849537</c:v>
                </c:pt>
                <c:pt idx="2080" c:formatCode="h:mm:ss;@">
                  <c:v>44308.6948611111</c:v>
                </c:pt>
                <c:pt idx="2081" c:formatCode="h:mm:ss;@">
                  <c:v>44308.6948726852</c:v>
                </c:pt>
                <c:pt idx="2082" c:formatCode="h:mm:ss;@">
                  <c:v>44308.6948842593</c:v>
                </c:pt>
                <c:pt idx="2083" c:formatCode="h:mm:ss;@">
                  <c:v>44308.6948958333</c:v>
                </c:pt>
                <c:pt idx="2084" c:formatCode="h:mm:ss;@">
                  <c:v>44308.6949074074</c:v>
                </c:pt>
                <c:pt idx="2085" c:formatCode="h:mm:ss;@">
                  <c:v>44308.6949189815</c:v>
                </c:pt>
                <c:pt idx="2086" c:formatCode="h:mm:ss;@">
                  <c:v>44308.6949305556</c:v>
                </c:pt>
                <c:pt idx="2087" c:formatCode="h:mm:ss;@">
                  <c:v>44308.6949421296</c:v>
                </c:pt>
                <c:pt idx="2088" c:formatCode="h:mm:ss;@">
                  <c:v>44308.6949537037</c:v>
                </c:pt>
                <c:pt idx="2089" c:formatCode="h:mm:ss;@">
                  <c:v>44308.6949652778</c:v>
                </c:pt>
                <c:pt idx="2090" c:formatCode="h:mm:ss;@">
                  <c:v>44308.6949768519</c:v>
                </c:pt>
                <c:pt idx="2091" c:formatCode="h:mm:ss;@">
                  <c:v>44308.6949884259</c:v>
                </c:pt>
                <c:pt idx="2092" c:formatCode="h:mm:ss;@">
                  <c:v>44308.695</c:v>
                </c:pt>
                <c:pt idx="2093" c:formatCode="h:mm:ss;@">
                  <c:v>44308.6950115741</c:v>
                </c:pt>
                <c:pt idx="2094" c:formatCode="h:mm:ss;@">
                  <c:v>44308.6950231481</c:v>
                </c:pt>
                <c:pt idx="2095" c:formatCode="h:mm:ss;@">
                  <c:v>44308.6950347222</c:v>
                </c:pt>
                <c:pt idx="2096" c:formatCode="h:mm:ss;@">
                  <c:v>44308.6950462963</c:v>
                </c:pt>
                <c:pt idx="2097" c:formatCode="h:mm:ss;@">
                  <c:v>44308.6950578704</c:v>
                </c:pt>
                <c:pt idx="2098" c:formatCode="h:mm:ss;@">
                  <c:v>44308.6950694444</c:v>
                </c:pt>
                <c:pt idx="2099" c:formatCode="h:mm:ss;@">
                  <c:v>44308.6950810185</c:v>
                </c:pt>
                <c:pt idx="2100" c:formatCode="h:mm:ss;@">
                  <c:v>44308.6950925926</c:v>
                </c:pt>
                <c:pt idx="2101" c:formatCode="h:mm:ss;@">
                  <c:v>44308.6951041667</c:v>
                </c:pt>
                <c:pt idx="2102" c:formatCode="h:mm:ss;@">
                  <c:v>44308.6951157407</c:v>
                </c:pt>
                <c:pt idx="2103" c:formatCode="h:mm:ss;@">
                  <c:v>44308.6951273148</c:v>
                </c:pt>
                <c:pt idx="2104" c:formatCode="h:mm:ss;@">
                  <c:v>44308.6951388889</c:v>
                </c:pt>
                <c:pt idx="2105" c:formatCode="h:mm:ss;@">
                  <c:v>44308.695150463</c:v>
                </c:pt>
                <c:pt idx="2106" c:formatCode="h:mm:ss;@">
                  <c:v>44308.695162037</c:v>
                </c:pt>
                <c:pt idx="2107" c:formatCode="h:mm:ss;@">
                  <c:v>44308.6951736111</c:v>
                </c:pt>
                <c:pt idx="2108" c:formatCode="h:mm:ss;@">
                  <c:v>44308.6951851852</c:v>
                </c:pt>
                <c:pt idx="2109" c:formatCode="h:mm:ss;@">
                  <c:v>44308.6951967593</c:v>
                </c:pt>
                <c:pt idx="2110" c:formatCode="h:mm:ss;@">
                  <c:v>44308.6952083333</c:v>
                </c:pt>
                <c:pt idx="2111" c:formatCode="h:mm:ss;@">
                  <c:v>44308.6952199074</c:v>
                </c:pt>
                <c:pt idx="2112" c:formatCode="h:mm:ss;@">
                  <c:v>44308.6952314815</c:v>
                </c:pt>
                <c:pt idx="2113" c:formatCode="h:mm:ss;@">
                  <c:v>44308.6952546296</c:v>
                </c:pt>
                <c:pt idx="2114" c:formatCode="h:mm:ss;@">
                  <c:v>44308.6952662037</c:v>
                </c:pt>
                <c:pt idx="2115" c:formatCode="h:mm:ss;@">
                  <c:v>44308.6952777778</c:v>
                </c:pt>
                <c:pt idx="2116" c:formatCode="h:mm:ss;@">
                  <c:v>44308.6952893519</c:v>
                </c:pt>
                <c:pt idx="2117" c:formatCode="h:mm:ss;@">
                  <c:v>44308.6953009259</c:v>
                </c:pt>
                <c:pt idx="2118" c:formatCode="h:mm:ss;@">
                  <c:v>44308.6953125</c:v>
                </c:pt>
                <c:pt idx="2119" c:formatCode="h:mm:ss;@">
                  <c:v>44308.6953240741</c:v>
                </c:pt>
                <c:pt idx="2120" c:formatCode="h:mm:ss;@">
                  <c:v>44308.6953356481</c:v>
                </c:pt>
                <c:pt idx="2121" c:formatCode="h:mm:ss;@">
                  <c:v>44308.6953472222</c:v>
                </c:pt>
                <c:pt idx="2122" c:formatCode="h:mm:ss;@">
                  <c:v>44308.6953587963</c:v>
                </c:pt>
                <c:pt idx="2123" c:formatCode="h:mm:ss;@">
                  <c:v>44308.6953703704</c:v>
                </c:pt>
                <c:pt idx="2124" c:formatCode="h:mm:ss;@">
                  <c:v>44308.6953819444</c:v>
                </c:pt>
                <c:pt idx="2125" c:formatCode="h:mm:ss;@">
                  <c:v>44308.6953935185</c:v>
                </c:pt>
                <c:pt idx="2126" c:formatCode="h:mm:ss;@">
                  <c:v>44308.6954050926</c:v>
                </c:pt>
                <c:pt idx="2127" c:formatCode="h:mm:ss;@">
                  <c:v>44308.6954166667</c:v>
                </c:pt>
                <c:pt idx="2128" c:formatCode="h:mm:ss;@">
                  <c:v>44308.6954282407</c:v>
                </c:pt>
                <c:pt idx="2129" c:formatCode="h:mm:ss;@">
                  <c:v>44308.6954398148</c:v>
                </c:pt>
                <c:pt idx="2130" c:formatCode="h:mm:ss;@">
                  <c:v>44308.6954513889</c:v>
                </c:pt>
                <c:pt idx="2131" c:formatCode="h:mm:ss;@">
                  <c:v>44308.695462963</c:v>
                </c:pt>
                <c:pt idx="2132" c:formatCode="h:mm:ss;@">
                  <c:v>44308.695474537</c:v>
                </c:pt>
                <c:pt idx="2133" c:formatCode="h:mm:ss;@">
                  <c:v>44308.6954861111</c:v>
                </c:pt>
                <c:pt idx="2134" c:formatCode="h:mm:ss;@">
                  <c:v>44308.6954976852</c:v>
                </c:pt>
                <c:pt idx="2135" c:formatCode="h:mm:ss;@">
                  <c:v>44308.6955092593</c:v>
                </c:pt>
                <c:pt idx="2136" c:formatCode="h:mm:ss;@">
                  <c:v>44308.6955208333</c:v>
                </c:pt>
                <c:pt idx="2137" c:formatCode="h:mm:ss;@">
                  <c:v>44308.6955324074</c:v>
                </c:pt>
                <c:pt idx="2138" c:formatCode="h:mm:ss;@">
                  <c:v>44308.6955439815</c:v>
                </c:pt>
                <c:pt idx="2139" c:formatCode="h:mm:ss;@">
                  <c:v>44308.6955555556</c:v>
                </c:pt>
                <c:pt idx="2140" c:formatCode="h:mm:ss;@">
                  <c:v>44308.6955671296</c:v>
                </c:pt>
                <c:pt idx="2141" c:formatCode="h:mm:ss;@">
                  <c:v>44308.6955787037</c:v>
                </c:pt>
                <c:pt idx="2142" c:formatCode="h:mm:ss;@">
                  <c:v>44308.6955902778</c:v>
                </c:pt>
                <c:pt idx="2143" c:formatCode="h:mm:ss;@">
                  <c:v>44308.6956018519</c:v>
                </c:pt>
                <c:pt idx="2144" c:formatCode="h:mm:ss;@">
                  <c:v>44308.6956134259</c:v>
                </c:pt>
                <c:pt idx="2145" c:formatCode="h:mm:ss;@">
                  <c:v>44308.695625</c:v>
                </c:pt>
                <c:pt idx="2146" c:formatCode="h:mm:ss;@">
                  <c:v>44308.6956365741</c:v>
                </c:pt>
                <c:pt idx="2147" c:formatCode="h:mm:ss;@">
                  <c:v>44308.6956481481</c:v>
                </c:pt>
                <c:pt idx="2148" c:formatCode="h:mm:ss;@">
                  <c:v>44308.6956597222</c:v>
                </c:pt>
                <c:pt idx="2149" c:formatCode="h:mm:ss;@">
                  <c:v>44308.6956712963</c:v>
                </c:pt>
                <c:pt idx="2150" c:formatCode="h:mm:ss;@">
                  <c:v>44308.6956828704</c:v>
                </c:pt>
                <c:pt idx="2151" c:formatCode="h:mm:ss;@">
                  <c:v>44308.6956944444</c:v>
                </c:pt>
                <c:pt idx="2152" c:formatCode="h:mm:ss;@">
                  <c:v>44308.6957060185</c:v>
                </c:pt>
                <c:pt idx="2153" c:formatCode="h:mm:ss;@">
                  <c:v>44308.6957175926</c:v>
                </c:pt>
                <c:pt idx="2154" c:formatCode="h:mm:ss;@">
                  <c:v>44308.6957291667</c:v>
                </c:pt>
                <c:pt idx="2155" c:formatCode="h:mm:ss;@">
                  <c:v>44308.6957407407</c:v>
                </c:pt>
                <c:pt idx="2156" c:formatCode="h:mm:ss;@">
                  <c:v>44308.6957523148</c:v>
                </c:pt>
                <c:pt idx="2157" c:formatCode="h:mm:ss;@">
                  <c:v>44308.6957638889</c:v>
                </c:pt>
                <c:pt idx="2158" c:formatCode="h:mm:ss;@">
                  <c:v>44308.695775463</c:v>
                </c:pt>
                <c:pt idx="2159" c:formatCode="h:mm:ss;@">
                  <c:v>44308.695787037</c:v>
                </c:pt>
                <c:pt idx="2160" c:formatCode="h:mm:ss;@">
                  <c:v>44308.6957986111</c:v>
                </c:pt>
                <c:pt idx="2161" c:formatCode="h:mm:ss;@">
                  <c:v>44308.6958101852</c:v>
                </c:pt>
                <c:pt idx="2162" c:formatCode="h:mm:ss;@">
                  <c:v>44308.6958217593</c:v>
                </c:pt>
                <c:pt idx="2163" c:formatCode="h:mm:ss;@">
                  <c:v>44308.6958333333</c:v>
                </c:pt>
                <c:pt idx="2164" c:formatCode="h:mm:ss;@">
                  <c:v>44308.6958449074</c:v>
                </c:pt>
                <c:pt idx="2165" c:formatCode="h:mm:ss;@">
                  <c:v>44308.6958564815</c:v>
                </c:pt>
                <c:pt idx="2166" c:formatCode="h:mm:ss;@">
                  <c:v>44308.6958680556</c:v>
                </c:pt>
                <c:pt idx="2167" c:formatCode="h:mm:ss;@">
                  <c:v>44308.6958796296</c:v>
                </c:pt>
                <c:pt idx="2168" c:formatCode="h:mm:ss;@">
                  <c:v>44308.6958912037</c:v>
                </c:pt>
                <c:pt idx="2169" c:formatCode="h:mm:ss;@">
                  <c:v>44308.6959027778</c:v>
                </c:pt>
                <c:pt idx="2170" c:formatCode="h:mm:ss;@">
                  <c:v>44308.6959143519</c:v>
                </c:pt>
                <c:pt idx="2171" c:formatCode="h:mm:ss;@">
                  <c:v>44308.6959259259</c:v>
                </c:pt>
                <c:pt idx="2172" c:formatCode="h:mm:ss;@">
                  <c:v>44308.6959375</c:v>
                </c:pt>
                <c:pt idx="2173" c:formatCode="h:mm:ss;@">
                  <c:v>44308.6959490741</c:v>
                </c:pt>
                <c:pt idx="2174" c:formatCode="h:mm:ss;@">
                  <c:v>44308.6959606481</c:v>
                </c:pt>
                <c:pt idx="2175" c:formatCode="h:mm:ss;@">
                  <c:v>44308.6959722222</c:v>
                </c:pt>
                <c:pt idx="2176" c:formatCode="h:mm:ss;@">
                  <c:v>44308.6959837963</c:v>
                </c:pt>
                <c:pt idx="2177" c:formatCode="h:mm:ss;@">
                  <c:v>44308.6959953704</c:v>
                </c:pt>
                <c:pt idx="2178" c:formatCode="h:mm:ss;@">
                  <c:v>44308.6960069444</c:v>
                </c:pt>
                <c:pt idx="2179" c:formatCode="h:mm:ss;@">
                  <c:v>44308.6960185185</c:v>
                </c:pt>
                <c:pt idx="2180" c:formatCode="h:mm:ss;@">
                  <c:v>44308.6960300926</c:v>
                </c:pt>
                <c:pt idx="2181" c:formatCode="h:mm:ss;@">
                  <c:v>44308.6960416667</c:v>
                </c:pt>
                <c:pt idx="2182" c:formatCode="h:mm:ss;@">
                  <c:v>44308.6960532407</c:v>
                </c:pt>
                <c:pt idx="2183" c:formatCode="h:mm:ss;@">
                  <c:v>44308.6960648148</c:v>
                </c:pt>
                <c:pt idx="2184" c:formatCode="h:mm:ss;@">
                  <c:v>44308.696087963</c:v>
                </c:pt>
                <c:pt idx="2185" c:formatCode="h:mm:ss;@">
                  <c:v>44308.696099537</c:v>
                </c:pt>
                <c:pt idx="2186" c:formatCode="h:mm:ss;@">
                  <c:v>44308.6961111111</c:v>
                </c:pt>
                <c:pt idx="2187" c:formatCode="h:mm:ss;@">
                  <c:v>44308.6961226852</c:v>
                </c:pt>
                <c:pt idx="2188" c:formatCode="h:mm:ss;@">
                  <c:v>44308.6961342593</c:v>
                </c:pt>
                <c:pt idx="2189" c:formatCode="h:mm:ss;@">
                  <c:v>44308.6961458333</c:v>
                </c:pt>
                <c:pt idx="2190" c:formatCode="h:mm:ss;@">
                  <c:v>44308.6961574074</c:v>
                </c:pt>
                <c:pt idx="2191" c:formatCode="h:mm:ss;@">
                  <c:v>44308.6961689815</c:v>
                </c:pt>
                <c:pt idx="2192" c:formatCode="h:mm:ss;@">
                  <c:v>44308.6961805556</c:v>
                </c:pt>
                <c:pt idx="2193" c:formatCode="h:mm:ss;@">
                  <c:v>44308.6961921296</c:v>
                </c:pt>
                <c:pt idx="2194" c:formatCode="h:mm:ss;@">
                  <c:v>44308.6962037037</c:v>
                </c:pt>
                <c:pt idx="2195" c:formatCode="h:mm:ss;@">
                  <c:v>44308.6962152778</c:v>
                </c:pt>
                <c:pt idx="2196" c:formatCode="h:mm:ss;@">
                  <c:v>44308.6962268519</c:v>
                </c:pt>
                <c:pt idx="2197" c:formatCode="h:mm:ss;@">
                  <c:v>44308.6962384259</c:v>
                </c:pt>
                <c:pt idx="2198" c:formatCode="h:mm:ss;@">
                  <c:v>44308.69625</c:v>
                </c:pt>
                <c:pt idx="2199" c:formatCode="h:mm:ss;@">
                  <c:v>44308.6962615741</c:v>
                </c:pt>
                <c:pt idx="2200" c:formatCode="h:mm:ss;@">
                  <c:v>44308.6962731481</c:v>
                </c:pt>
                <c:pt idx="2201" c:formatCode="h:mm:ss;@">
                  <c:v>44308.6962847222</c:v>
                </c:pt>
                <c:pt idx="2202" c:formatCode="h:mm:ss;@">
                  <c:v>44308.6962962963</c:v>
                </c:pt>
                <c:pt idx="2203" c:formatCode="h:mm:ss;@">
                  <c:v>44308.6963078704</c:v>
                </c:pt>
                <c:pt idx="2204" c:formatCode="h:mm:ss;@">
                  <c:v>44308.6963194444</c:v>
                </c:pt>
                <c:pt idx="2205" c:formatCode="h:mm:ss;@">
                  <c:v>44308.6963310185</c:v>
                </c:pt>
                <c:pt idx="2206" c:formatCode="h:mm:ss;@">
                  <c:v>44308.6963425926</c:v>
                </c:pt>
                <c:pt idx="2207" c:formatCode="h:mm:ss;@">
                  <c:v>44308.6963541667</c:v>
                </c:pt>
                <c:pt idx="2208" c:formatCode="h:mm:ss;@">
                  <c:v>44308.6963657407</c:v>
                </c:pt>
                <c:pt idx="2209" c:formatCode="h:mm:ss;@">
                  <c:v>44308.6963773148</c:v>
                </c:pt>
                <c:pt idx="2210" c:formatCode="h:mm:ss;@">
                  <c:v>44308.6963888889</c:v>
                </c:pt>
                <c:pt idx="2211" c:formatCode="h:mm:ss;@">
                  <c:v>44308.696400463</c:v>
                </c:pt>
                <c:pt idx="2212" c:formatCode="h:mm:ss;@">
                  <c:v>44308.696412037</c:v>
                </c:pt>
                <c:pt idx="2213" c:formatCode="h:mm:ss;@">
                  <c:v>44308.6964236111</c:v>
                </c:pt>
                <c:pt idx="2214" c:formatCode="h:mm:ss;@">
                  <c:v>44308.6964351852</c:v>
                </c:pt>
                <c:pt idx="2215" c:formatCode="h:mm:ss;@">
                  <c:v>44308.6964467593</c:v>
                </c:pt>
                <c:pt idx="2216" c:formatCode="h:mm:ss;@">
                  <c:v>44308.6964583333</c:v>
                </c:pt>
                <c:pt idx="2217" c:formatCode="h:mm:ss;@">
                  <c:v>44308.6964699074</c:v>
                </c:pt>
                <c:pt idx="2218" c:formatCode="h:mm:ss;@">
                  <c:v>44308.6964814815</c:v>
                </c:pt>
                <c:pt idx="2219" c:formatCode="h:mm:ss;@">
                  <c:v>44308.6964930556</c:v>
                </c:pt>
                <c:pt idx="2220" c:formatCode="h:mm:ss;@">
                  <c:v>44308.6965046296</c:v>
                </c:pt>
                <c:pt idx="2221" c:formatCode="h:mm:ss;@">
                  <c:v>44308.6965162037</c:v>
                </c:pt>
                <c:pt idx="2222" c:formatCode="h:mm:ss;@">
                  <c:v>44308.6965277778</c:v>
                </c:pt>
                <c:pt idx="2223" c:formatCode="h:mm:ss;@">
                  <c:v>44308.6965393519</c:v>
                </c:pt>
                <c:pt idx="2224" c:formatCode="h:mm:ss;@">
                  <c:v>44308.6965509259</c:v>
                </c:pt>
                <c:pt idx="2225" c:formatCode="h:mm:ss;@">
                  <c:v>44308.6965625</c:v>
                </c:pt>
                <c:pt idx="2226" c:formatCode="h:mm:ss;@">
                  <c:v>44308.6965740741</c:v>
                </c:pt>
                <c:pt idx="2227" c:formatCode="h:mm:ss;@">
                  <c:v>44308.6965856481</c:v>
                </c:pt>
                <c:pt idx="2228" c:formatCode="h:mm:ss;@">
                  <c:v>44308.6965972222</c:v>
                </c:pt>
                <c:pt idx="2229" c:formatCode="h:mm:ss;@">
                  <c:v>44308.6966087963</c:v>
                </c:pt>
                <c:pt idx="2230" c:formatCode="h:mm:ss;@">
                  <c:v>44308.6966203704</c:v>
                </c:pt>
                <c:pt idx="2231" c:formatCode="h:mm:ss;@">
                  <c:v>44308.6966319444</c:v>
                </c:pt>
                <c:pt idx="2232" c:formatCode="h:mm:ss;@">
                  <c:v>44308.6966435185</c:v>
                </c:pt>
                <c:pt idx="2233" c:formatCode="h:mm:ss;@">
                  <c:v>44308.6966550926</c:v>
                </c:pt>
                <c:pt idx="2234" c:formatCode="h:mm:ss;@">
                  <c:v>44308.6966666667</c:v>
                </c:pt>
                <c:pt idx="2235" c:formatCode="h:mm:ss;@">
                  <c:v>44308.6966782407</c:v>
                </c:pt>
                <c:pt idx="2236" c:formatCode="h:mm:ss;@">
                  <c:v>44308.6966898148</c:v>
                </c:pt>
                <c:pt idx="2237" c:formatCode="h:mm:ss;@">
                  <c:v>44308.6967013889</c:v>
                </c:pt>
                <c:pt idx="2238" c:formatCode="h:mm:ss;@">
                  <c:v>44308.696712963</c:v>
                </c:pt>
                <c:pt idx="2239" c:formatCode="h:mm:ss;@">
                  <c:v>44308.696724537</c:v>
                </c:pt>
                <c:pt idx="2240" c:formatCode="h:mm:ss;@">
                  <c:v>44308.6967361111</c:v>
                </c:pt>
                <c:pt idx="2241" c:formatCode="h:mm:ss;@">
                  <c:v>44308.6967476852</c:v>
                </c:pt>
                <c:pt idx="2242" c:formatCode="h:mm:ss;@">
                  <c:v>44308.6967592593</c:v>
                </c:pt>
                <c:pt idx="2243" c:formatCode="h:mm:ss;@">
                  <c:v>44308.6967708333</c:v>
                </c:pt>
                <c:pt idx="2244" c:formatCode="h:mm:ss;@">
                  <c:v>44308.6967824074</c:v>
                </c:pt>
                <c:pt idx="2245" c:formatCode="h:mm:ss;@">
                  <c:v>44308.6967939815</c:v>
                </c:pt>
                <c:pt idx="2246" c:formatCode="h:mm:ss;@">
                  <c:v>44308.6968055556</c:v>
                </c:pt>
                <c:pt idx="2247" c:formatCode="h:mm:ss;@">
                  <c:v>44308.6968171296</c:v>
                </c:pt>
                <c:pt idx="2248" c:formatCode="h:mm:ss;@">
                  <c:v>44308.6968287037</c:v>
                </c:pt>
                <c:pt idx="2249" c:formatCode="h:mm:ss;@">
                  <c:v>44308.6968402778</c:v>
                </c:pt>
                <c:pt idx="2250" c:formatCode="h:mm:ss;@">
                  <c:v>44308.6968518519</c:v>
                </c:pt>
                <c:pt idx="2251" c:formatCode="h:mm:ss;@">
                  <c:v>44308.6968634259</c:v>
                </c:pt>
                <c:pt idx="2252" c:formatCode="h:mm:ss;@">
                  <c:v>44308.696875</c:v>
                </c:pt>
                <c:pt idx="2253" c:formatCode="h:mm:ss;@">
                  <c:v>44308.6968865741</c:v>
                </c:pt>
                <c:pt idx="2254" c:formatCode="h:mm:ss;@">
                  <c:v>44308.6968981481</c:v>
                </c:pt>
                <c:pt idx="2255" c:formatCode="h:mm:ss;@">
                  <c:v>44308.6969097222</c:v>
                </c:pt>
                <c:pt idx="2256" c:formatCode="h:mm:ss;@">
                  <c:v>44308.6969328704</c:v>
                </c:pt>
                <c:pt idx="2257" c:formatCode="h:mm:ss;@">
                  <c:v>44308.6969444444</c:v>
                </c:pt>
                <c:pt idx="2258" c:formatCode="h:mm:ss;@">
                  <c:v>44308.6969560185</c:v>
                </c:pt>
                <c:pt idx="2259" c:formatCode="h:mm:ss;@">
                  <c:v>44308.6969675926</c:v>
                </c:pt>
                <c:pt idx="2260" c:formatCode="h:mm:ss;@">
                  <c:v>44308.6969791667</c:v>
                </c:pt>
                <c:pt idx="2261" c:formatCode="h:mm:ss;@">
                  <c:v>44308.6969907407</c:v>
                </c:pt>
                <c:pt idx="2262" c:formatCode="h:mm:ss;@">
                  <c:v>44308.6970023148</c:v>
                </c:pt>
                <c:pt idx="2263" c:formatCode="h:mm:ss;@">
                  <c:v>44308.6970138889</c:v>
                </c:pt>
                <c:pt idx="2264" c:formatCode="h:mm:ss;@">
                  <c:v>44308.697025463</c:v>
                </c:pt>
                <c:pt idx="2265" c:formatCode="h:mm:ss;@">
                  <c:v>44308.697037037</c:v>
                </c:pt>
                <c:pt idx="2266" c:formatCode="h:mm:ss;@">
                  <c:v>44308.6970486111</c:v>
                </c:pt>
                <c:pt idx="2267" c:formatCode="h:mm:ss;@">
                  <c:v>44308.6970601852</c:v>
                </c:pt>
                <c:pt idx="2268" c:formatCode="h:mm:ss;@">
                  <c:v>44308.6970717593</c:v>
                </c:pt>
                <c:pt idx="2269" c:formatCode="h:mm:ss;@">
                  <c:v>44308.6970833333</c:v>
                </c:pt>
                <c:pt idx="2270" c:formatCode="h:mm:ss;@">
                  <c:v>44308.6970949074</c:v>
                </c:pt>
                <c:pt idx="2271" c:formatCode="h:mm:ss;@">
                  <c:v>44308.6971064815</c:v>
                </c:pt>
                <c:pt idx="2272" c:formatCode="h:mm:ss;@">
                  <c:v>44308.6971180556</c:v>
                </c:pt>
                <c:pt idx="2273" c:formatCode="h:mm:ss;@">
                  <c:v>44308.6971296296</c:v>
                </c:pt>
                <c:pt idx="2274" c:formatCode="h:mm:ss;@">
                  <c:v>44308.6971412037</c:v>
                </c:pt>
                <c:pt idx="2275" c:formatCode="h:mm:ss;@">
                  <c:v>44308.6971527778</c:v>
                </c:pt>
                <c:pt idx="2276" c:formatCode="h:mm:ss;@">
                  <c:v>44308.6971643519</c:v>
                </c:pt>
                <c:pt idx="2277" c:formatCode="h:mm:ss;@">
                  <c:v>44308.6971759259</c:v>
                </c:pt>
                <c:pt idx="2278" c:formatCode="h:mm:ss;@">
                  <c:v>44308.6971875</c:v>
                </c:pt>
                <c:pt idx="2279" c:formatCode="h:mm:ss;@">
                  <c:v>44308.6971990741</c:v>
                </c:pt>
                <c:pt idx="2280" c:formatCode="h:mm:ss;@">
                  <c:v>44308.6972106481</c:v>
                </c:pt>
                <c:pt idx="2281" c:formatCode="h:mm:ss;@">
                  <c:v>44308.6972222222</c:v>
                </c:pt>
                <c:pt idx="2282" c:formatCode="h:mm:ss;@">
                  <c:v>44308.6972337963</c:v>
                </c:pt>
                <c:pt idx="2283" c:formatCode="h:mm:ss;@">
                  <c:v>44308.6972453704</c:v>
                </c:pt>
                <c:pt idx="2284" c:formatCode="h:mm:ss;@">
                  <c:v>44308.6972569444</c:v>
                </c:pt>
                <c:pt idx="2285" c:formatCode="h:mm:ss;@">
                  <c:v>44308.6972685185</c:v>
                </c:pt>
                <c:pt idx="2286" c:formatCode="h:mm:ss;@">
                  <c:v>44308.6972800926</c:v>
                </c:pt>
                <c:pt idx="2287" c:formatCode="h:mm:ss;@">
                  <c:v>44308.6972916667</c:v>
                </c:pt>
                <c:pt idx="2288" c:formatCode="h:mm:ss;@">
                  <c:v>44308.6973032407</c:v>
                </c:pt>
                <c:pt idx="2289" c:formatCode="h:mm:ss;@">
                  <c:v>44308.6973148148</c:v>
                </c:pt>
                <c:pt idx="2290" c:formatCode="h:mm:ss;@">
                  <c:v>44308.6973263889</c:v>
                </c:pt>
                <c:pt idx="2291" c:formatCode="h:mm:ss;@">
                  <c:v>44308.697337963</c:v>
                </c:pt>
                <c:pt idx="2292" c:formatCode="h:mm:ss;@">
                  <c:v>44308.697349537</c:v>
                </c:pt>
                <c:pt idx="2293" c:formatCode="h:mm:ss;@">
                  <c:v>44308.6973611111</c:v>
                </c:pt>
                <c:pt idx="2294" c:formatCode="h:mm:ss;@">
                  <c:v>44308.6973726852</c:v>
                </c:pt>
                <c:pt idx="2295" c:formatCode="h:mm:ss;@">
                  <c:v>44308.6973842593</c:v>
                </c:pt>
                <c:pt idx="2296" c:formatCode="h:mm:ss;@">
                  <c:v>44308.6973958333</c:v>
                </c:pt>
                <c:pt idx="2297" c:formatCode="h:mm:ss;@">
                  <c:v>44308.6974074074</c:v>
                </c:pt>
                <c:pt idx="2298" c:formatCode="h:mm:ss;@">
                  <c:v>44308.6974189815</c:v>
                </c:pt>
                <c:pt idx="2299" c:formatCode="h:mm:ss;@">
                  <c:v>44308.6974305556</c:v>
                </c:pt>
                <c:pt idx="2300" c:formatCode="h:mm:ss;@">
                  <c:v>44308.6974421296</c:v>
                </c:pt>
                <c:pt idx="2301" c:formatCode="h:mm:ss;@">
                  <c:v>44308.6974537037</c:v>
                </c:pt>
                <c:pt idx="2302" c:formatCode="h:mm:ss;@">
                  <c:v>44308.6974652778</c:v>
                </c:pt>
                <c:pt idx="2303" c:formatCode="h:mm:ss;@">
                  <c:v>44308.6974768518</c:v>
                </c:pt>
                <c:pt idx="2304" c:formatCode="h:mm:ss;@">
                  <c:v>44308.6974884259</c:v>
                </c:pt>
                <c:pt idx="2305" c:formatCode="h:mm:ss;@">
                  <c:v>44308.6975</c:v>
                </c:pt>
                <c:pt idx="2306" c:formatCode="h:mm:ss;@">
                  <c:v>44308.6975115741</c:v>
                </c:pt>
                <c:pt idx="2307" c:formatCode="h:mm:ss;@">
                  <c:v>44308.6975231481</c:v>
                </c:pt>
                <c:pt idx="2308" c:formatCode="h:mm:ss;@">
                  <c:v>44308.6975347222</c:v>
                </c:pt>
                <c:pt idx="2309" c:formatCode="h:mm:ss;@">
                  <c:v>44308.6975462963</c:v>
                </c:pt>
                <c:pt idx="2310" c:formatCode="h:mm:ss;@">
                  <c:v>44308.6975578704</c:v>
                </c:pt>
                <c:pt idx="2311" c:formatCode="h:mm:ss;@">
                  <c:v>44308.6975694444</c:v>
                </c:pt>
                <c:pt idx="2312" c:formatCode="h:mm:ss;@">
                  <c:v>44308.6975810185</c:v>
                </c:pt>
                <c:pt idx="2313" c:formatCode="h:mm:ss;@">
                  <c:v>44308.6975925926</c:v>
                </c:pt>
                <c:pt idx="2314" c:formatCode="h:mm:ss;@">
                  <c:v>44308.6976041667</c:v>
                </c:pt>
                <c:pt idx="2315" c:formatCode="h:mm:ss;@">
                  <c:v>44308.6976157407</c:v>
                </c:pt>
                <c:pt idx="2316" c:formatCode="h:mm:ss;@">
                  <c:v>44308.6976273148</c:v>
                </c:pt>
                <c:pt idx="2317" c:formatCode="h:mm:ss;@">
                  <c:v>44308.6976388889</c:v>
                </c:pt>
                <c:pt idx="2318" c:formatCode="h:mm:ss;@">
                  <c:v>44308.697650463</c:v>
                </c:pt>
                <c:pt idx="2319" c:formatCode="h:mm:ss;@">
                  <c:v>44308.697662037</c:v>
                </c:pt>
                <c:pt idx="2320" c:formatCode="h:mm:ss;@">
                  <c:v>44308.6976736111</c:v>
                </c:pt>
                <c:pt idx="2321" c:formatCode="h:mm:ss;@">
                  <c:v>44308.6976851852</c:v>
                </c:pt>
                <c:pt idx="2322" c:formatCode="h:mm:ss;@">
                  <c:v>44308.6976967593</c:v>
                </c:pt>
                <c:pt idx="2323" c:formatCode="h:mm:ss;@">
                  <c:v>44308.6977083333</c:v>
                </c:pt>
                <c:pt idx="2324" c:formatCode="h:mm:ss;@">
                  <c:v>44308.6977199074</c:v>
                </c:pt>
                <c:pt idx="2325" c:formatCode="h:mm:ss;@">
                  <c:v>44308.6977314815</c:v>
                </c:pt>
                <c:pt idx="2326" c:formatCode="h:mm:ss;@">
                  <c:v>44308.6977430556</c:v>
                </c:pt>
                <c:pt idx="2327" c:formatCode="h:mm:ss;@">
                  <c:v>44308.6977662037</c:v>
                </c:pt>
                <c:pt idx="2328" c:formatCode="h:mm:ss;@">
                  <c:v>44308.6977777778</c:v>
                </c:pt>
                <c:pt idx="2329" c:formatCode="h:mm:ss;@">
                  <c:v>44308.6977893518</c:v>
                </c:pt>
                <c:pt idx="2330" c:formatCode="h:mm:ss;@">
                  <c:v>44308.6978009259</c:v>
                </c:pt>
                <c:pt idx="2331" c:formatCode="h:mm:ss;@">
                  <c:v>44308.6978125</c:v>
                </c:pt>
                <c:pt idx="2332" c:formatCode="h:mm:ss;@">
                  <c:v>44308.6978240741</c:v>
                </c:pt>
                <c:pt idx="2333" c:formatCode="h:mm:ss;@">
                  <c:v>44308.6978356481</c:v>
                </c:pt>
                <c:pt idx="2334" c:formatCode="h:mm:ss;@">
                  <c:v>44308.6978472222</c:v>
                </c:pt>
                <c:pt idx="2335" c:formatCode="h:mm:ss;@">
                  <c:v>44308.6978587963</c:v>
                </c:pt>
                <c:pt idx="2336" c:formatCode="h:mm:ss;@">
                  <c:v>44308.6978703704</c:v>
                </c:pt>
                <c:pt idx="2337" c:formatCode="h:mm:ss;@">
                  <c:v>44308.6978819444</c:v>
                </c:pt>
                <c:pt idx="2338" c:formatCode="h:mm:ss;@">
                  <c:v>44308.6978935185</c:v>
                </c:pt>
                <c:pt idx="2339" c:formatCode="h:mm:ss;@">
                  <c:v>44308.6979050926</c:v>
                </c:pt>
                <c:pt idx="2340" c:formatCode="h:mm:ss;@">
                  <c:v>44308.6979166667</c:v>
                </c:pt>
                <c:pt idx="2341" c:formatCode="h:mm:ss;@">
                  <c:v>44308.6979282407</c:v>
                </c:pt>
                <c:pt idx="2342" c:formatCode="h:mm:ss;@">
                  <c:v>44308.6979398148</c:v>
                </c:pt>
                <c:pt idx="2343" c:formatCode="h:mm:ss;@">
                  <c:v>44308.6979513889</c:v>
                </c:pt>
                <c:pt idx="2344" c:formatCode="h:mm:ss;@">
                  <c:v>44308.697962963</c:v>
                </c:pt>
                <c:pt idx="2345" c:formatCode="h:mm:ss;@">
                  <c:v>44308.697974537</c:v>
                </c:pt>
                <c:pt idx="2346" c:formatCode="h:mm:ss;@">
                  <c:v>44308.6979861111</c:v>
                </c:pt>
                <c:pt idx="2347" c:formatCode="h:mm:ss;@">
                  <c:v>44308.6979976852</c:v>
                </c:pt>
                <c:pt idx="2348" c:formatCode="h:mm:ss;@">
                  <c:v>44308.6980092593</c:v>
                </c:pt>
                <c:pt idx="2349" c:formatCode="h:mm:ss;@">
                  <c:v>44308.6980208333</c:v>
                </c:pt>
                <c:pt idx="2350" c:formatCode="h:mm:ss;@">
                  <c:v>44308.6980324074</c:v>
                </c:pt>
                <c:pt idx="2351" c:formatCode="h:mm:ss;@">
                  <c:v>44308.6980439815</c:v>
                </c:pt>
                <c:pt idx="2352" c:formatCode="h:mm:ss;@">
                  <c:v>44308.6980555556</c:v>
                </c:pt>
                <c:pt idx="2353" c:formatCode="h:mm:ss;@">
                  <c:v>44308.6980671296</c:v>
                </c:pt>
                <c:pt idx="2354" c:formatCode="h:mm:ss;@">
                  <c:v>44308.6980787037</c:v>
                </c:pt>
                <c:pt idx="2355" c:formatCode="h:mm:ss;@">
                  <c:v>44308.6980902778</c:v>
                </c:pt>
                <c:pt idx="2356" c:formatCode="h:mm:ss;@">
                  <c:v>44308.6981018518</c:v>
                </c:pt>
                <c:pt idx="2357" c:formatCode="h:mm:ss;@">
                  <c:v>44308.6981134259</c:v>
                </c:pt>
                <c:pt idx="2358" c:formatCode="h:mm:ss;@">
                  <c:v>44308.698125</c:v>
                </c:pt>
                <c:pt idx="2359" c:formatCode="h:mm:ss;@">
                  <c:v>44308.6981365741</c:v>
                </c:pt>
                <c:pt idx="2360" c:formatCode="h:mm:ss;@">
                  <c:v>44308.6981481481</c:v>
                </c:pt>
                <c:pt idx="2361" c:formatCode="h:mm:ss;@">
                  <c:v>44308.6981597222</c:v>
                </c:pt>
                <c:pt idx="2362" c:formatCode="h:mm:ss;@">
                  <c:v>44308.6981712963</c:v>
                </c:pt>
                <c:pt idx="2363" c:formatCode="h:mm:ss;@">
                  <c:v>44308.6981828704</c:v>
                </c:pt>
                <c:pt idx="2364" c:formatCode="h:mm:ss;@">
                  <c:v>44308.6981944444</c:v>
                </c:pt>
                <c:pt idx="2365" c:formatCode="h:mm:ss;@">
                  <c:v>44308.6982060185</c:v>
                </c:pt>
                <c:pt idx="2366" c:formatCode="h:mm:ss;@">
                  <c:v>44308.6982175926</c:v>
                </c:pt>
                <c:pt idx="2367" c:formatCode="h:mm:ss;@">
                  <c:v>44308.6982291667</c:v>
                </c:pt>
                <c:pt idx="2368" c:formatCode="h:mm:ss;@">
                  <c:v>44308.6982407407</c:v>
                </c:pt>
                <c:pt idx="2369" c:formatCode="h:mm:ss;@">
                  <c:v>44308.6982523148</c:v>
                </c:pt>
                <c:pt idx="2370" c:formatCode="h:mm:ss;@">
                  <c:v>44308.6982638889</c:v>
                </c:pt>
                <c:pt idx="2371" c:formatCode="h:mm:ss;@">
                  <c:v>44308.698275463</c:v>
                </c:pt>
                <c:pt idx="2372" c:formatCode="h:mm:ss;@">
                  <c:v>44308.698287037</c:v>
                </c:pt>
                <c:pt idx="2373" c:formatCode="h:mm:ss;@">
                  <c:v>44308.6982986111</c:v>
                </c:pt>
                <c:pt idx="2374" c:formatCode="h:mm:ss;@">
                  <c:v>44308.6983101852</c:v>
                </c:pt>
                <c:pt idx="2375" c:formatCode="h:mm:ss;@">
                  <c:v>44308.6983217593</c:v>
                </c:pt>
                <c:pt idx="2376" c:formatCode="h:mm:ss;@">
                  <c:v>44308.6983333333</c:v>
                </c:pt>
                <c:pt idx="2377" c:formatCode="h:mm:ss;@">
                  <c:v>44308.6983449074</c:v>
                </c:pt>
                <c:pt idx="2378" c:formatCode="h:mm:ss;@">
                  <c:v>44308.6983564815</c:v>
                </c:pt>
                <c:pt idx="2379" c:formatCode="h:mm:ss;@">
                  <c:v>44308.6983680556</c:v>
                </c:pt>
                <c:pt idx="2380" c:formatCode="h:mm:ss;@">
                  <c:v>44308.6983796296</c:v>
                </c:pt>
                <c:pt idx="2381" c:formatCode="h:mm:ss;@">
                  <c:v>44308.6983912037</c:v>
                </c:pt>
                <c:pt idx="2382" c:formatCode="h:mm:ss;@">
                  <c:v>44308.6984027778</c:v>
                </c:pt>
                <c:pt idx="2383" c:formatCode="h:mm:ss;@">
                  <c:v>44308.6984143518</c:v>
                </c:pt>
                <c:pt idx="2384" c:formatCode="h:mm:ss;@">
                  <c:v>44308.6984259259</c:v>
                </c:pt>
                <c:pt idx="2385" c:formatCode="h:mm:ss;@">
                  <c:v>44308.6984375</c:v>
                </c:pt>
                <c:pt idx="2386" c:formatCode="h:mm:ss;@">
                  <c:v>44308.6984490741</c:v>
                </c:pt>
                <c:pt idx="2387" c:formatCode="h:mm:ss;@">
                  <c:v>44308.6984606481</c:v>
                </c:pt>
                <c:pt idx="2388" c:formatCode="h:mm:ss;@">
                  <c:v>44308.6984722222</c:v>
                </c:pt>
                <c:pt idx="2389" c:formatCode="h:mm:ss;@">
                  <c:v>44308.6984837963</c:v>
                </c:pt>
                <c:pt idx="2390" c:formatCode="h:mm:ss;@">
                  <c:v>44308.6984953704</c:v>
                </c:pt>
                <c:pt idx="2391" c:formatCode="h:mm:ss;@">
                  <c:v>44308.6985069444</c:v>
                </c:pt>
                <c:pt idx="2392" c:formatCode="h:mm:ss;@">
                  <c:v>44308.6985185185</c:v>
                </c:pt>
                <c:pt idx="2393" c:formatCode="h:mm:ss;@">
                  <c:v>44308.6985300926</c:v>
                </c:pt>
                <c:pt idx="2394" c:formatCode="h:mm:ss;@">
                  <c:v>44308.6985416667</c:v>
                </c:pt>
                <c:pt idx="2395" c:formatCode="h:mm:ss;@">
                  <c:v>44308.6985532407</c:v>
                </c:pt>
                <c:pt idx="2396" c:formatCode="h:mm:ss;@">
                  <c:v>44308.6985648148</c:v>
                </c:pt>
                <c:pt idx="2397" c:formatCode="h:mm:ss;@">
                  <c:v>44308.6985763889</c:v>
                </c:pt>
                <c:pt idx="2398" c:formatCode="h:mm:ss;@">
                  <c:v>44308.698587963</c:v>
                </c:pt>
                <c:pt idx="2399" c:formatCode="h:mm:ss;@">
                  <c:v>44308.6986111111</c:v>
                </c:pt>
                <c:pt idx="2400" c:formatCode="h:mm:ss;@">
                  <c:v>44308.6986226852</c:v>
                </c:pt>
                <c:pt idx="2401" c:formatCode="h:mm:ss;@">
                  <c:v>44308.6986342593</c:v>
                </c:pt>
                <c:pt idx="2402" c:formatCode="h:mm:ss;@">
                  <c:v>44308.6986458333</c:v>
                </c:pt>
                <c:pt idx="2403" c:formatCode="h:mm:ss;@">
                  <c:v>44308.6986574074</c:v>
                </c:pt>
                <c:pt idx="2404" c:formatCode="h:mm:ss;@">
                  <c:v>44308.6986689815</c:v>
                </c:pt>
                <c:pt idx="2405" c:formatCode="h:mm:ss;@">
                  <c:v>44308.6986805556</c:v>
                </c:pt>
                <c:pt idx="2406" c:formatCode="h:mm:ss;@">
                  <c:v>44308.6986921296</c:v>
                </c:pt>
                <c:pt idx="2407" c:formatCode="h:mm:ss;@">
                  <c:v>44308.6987037037</c:v>
                </c:pt>
                <c:pt idx="2408" c:formatCode="h:mm:ss;@">
                  <c:v>44308.6987152778</c:v>
                </c:pt>
                <c:pt idx="2409" c:formatCode="h:mm:ss;@">
                  <c:v>44308.6987268518</c:v>
                </c:pt>
                <c:pt idx="2410" c:formatCode="h:mm:ss;@">
                  <c:v>44308.6987384259</c:v>
                </c:pt>
                <c:pt idx="2411" c:formatCode="h:mm:ss;@">
                  <c:v>44308.69875</c:v>
                </c:pt>
                <c:pt idx="2412" c:formatCode="h:mm:ss;@">
                  <c:v>44308.6987615741</c:v>
                </c:pt>
                <c:pt idx="2413" c:formatCode="h:mm:ss;@">
                  <c:v>44308.6987731481</c:v>
                </c:pt>
                <c:pt idx="2414" c:formatCode="h:mm:ss;@">
                  <c:v>44308.6987847222</c:v>
                </c:pt>
                <c:pt idx="2415" c:formatCode="h:mm:ss;@">
                  <c:v>44308.6987962963</c:v>
                </c:pt>
                <c:pt idx="2416" c:formatCode="h:mm:ss;@">
                  <c:v>44308.6988078704</c:v>
                </c:pt>
                <c:pt idx="2417" c:formatCode="h:mm:ss;@">
                  <c:v>44308.6988194444</c:v>
                </c:pt>
                <c:pt idx="2418" c:formatCode="h:mm:ss;@">
                  <c:v>44308.6988310185</c:v>
                </c:pt>
                <c:pt idx="2419" c:formatCode="h:mm:ss;@">
                  <c:v>44308.6988425926</c:v>
                </c:pt>
                <c:pt idx="2420" c:formatCode="h:mm:ss;@">
                  <c:v>44308.6988541667</c:v>
                </c:pt>
                <c:pt idx="2421" c:formatCode="h:mm:ss;@">
                  <c:v>44308.6988657407</c:v>
                </c:pt>
                <c:pt idx="2422" c:formatCode="h:mm:ss;@">
                  <c:v>44308.6988773148</c:v>
                </c:pt>
                <c:pt idx="2423" c:formatCode="h:mm:ss;@">
                  <c:v>44308.6988888889</c:v>
                </c:pt>
                <c:pt idx="2424" c:formatCode="h:mm:ss;@">
                  <c:v>44308.698900463</c:v>
                </c:pt>
                <c:pt idx="2425" c:formatCode="h:mm:ss;@">
                  <c:v>44308.698912037</c:v>
                </c:pt>
                <c:pt idx="2426" c:formatCode="h:mm:ss;@">
                  <c:v>44308.6989236111</c:v>
                </c:pt>
                <c:pt idx="2427" c:formatCode="h:mm:ss;@">
                  <c:v>44308.6989351852</c:v>
                </c:pt>
                <c:pt idx="2428" c:formatCode="h:mm:ss;@">
                  <c:v>44308.6989467593</c:v>
                </c:pt>
                <c:pt idx="2429" c:formatCode="h:mm:ss;@">
                  <c:v>44308.6989583333</c:v>
                </c:pt>
                <c:pt idx="2430" c:formatCode="h:mm:ss;@">
                  <c:v>44308.6989699074</c:v>
                </c:pt>
                <c:pt idx="2431" c:formatCode="h:mm:ss;@">
                  <c:v>44308.6989814815</c:v>
                </c:pt>
                <c:pt idx="2432" c:formatCode="h:mm:ss;@">
                  <c:v>44308.6989930556</c:v>
                </c:pt>
                <c:pt idx="2433" c:formatCode="h:mm:ss;@">
                  <c:v>44308.6990046296</c:v>
                </c:pt>
                <c:pt idx="2434" c:formatCode="h:mm:ss;@">
                  <c:v>44308.6990162037</c:v>
                </c:pt>
                <c:pt idx="2435" c:formatCode="h:mm:ss;@">
                  <c:v>44308.6990277778</c:v>
                </c:pt>
                <c:pt idx="2436" c:formatCode="h:mm:ss;@">
                  <c:v>44308.6990393518</c:v>
                </c:pt>
                <c:pt idx="2437" c:formatCode="h:mm:ss;@">
                  <c:v>44308.6990509259</c:v>
                </c:pt>
                <c:pt idx="2438" c:formatCode="h:mm:ss;@">
                  <c:v>44308.6990625</c:v>
                </c:pt>
                <c:pt idx="2439" c:formatCode="h:mm:ss;@">
                  <c:v>44308.6990740741</c:v>
                </c:pt>
                <c:pt idx="2440" c:formatCode="h:mm:ss;@">
                  <c:v>44308.6990856481</c:v>
                </c:pt>
                <c:pt idx="2441" c:formatCode="h:mm:ss;@">
                  <c:v>44308.6990972222</c:v>
                </c:pt>
                <c:pt idx="2442" c:formatCode="h:mm:ss;@">
                  <c:v>44308.6991087963</c:v>
                </c:pt>
                <c:pt idx="2443" c:formatCode="h:mm:ss;@">
                  <c:v>44308.6991203704</c:v>
                </c:pt>
                <c:pt idx="2444" c:formatCode="h:mm:ss;@">
                  <c:v>44308.6991319444</c:v>
                </c:pt>
                <c:pt idx="2445" c:formatCode="h:mm:ss;@">
                  <c:v>44308.6991435185</c:v>
                </c:pt>
                <c:pt idx="2446" c:formatCode="h:mm:ss;@">
                  <c:v>44308.6991550926</c:v>
                </c:pt>
                <c:pt idx="2447" c:formatCode="h:mm:ss;@">
                  <c:v>44308.6991666667</c:v>
                </c:pt>
                <c:pt idx="2448" c:formatCode="h:mm:ss;@">
                  <c:v>44308.6991782407</c:v>
                </c:pt>
                <c:pt idx="2449" c:formatCode="h:mm:ss;@">
                  <c:v>44308.6991898148</c:v>
                </c:pt>
                <c:pt idx="2450" c:formatCode="h:mm:ss;@">
                  <c:v>44308.6992013889</c:v>
                </c:pt>
                <c:pt idx="2451" c:formatCode="h:mm:ss;@">
                  <c:v>44308.699212963</c:v>
                </c:pt>
                <c:pt idx="2452" c:formatCode="h:mm:ss;@">
                  <c:v>44308.699224537</c:v>
                </c:pt>
                <c:pt idx="2453" c:formatCode="h:mm:ss;@">
                  <c:v>44308.6992361111</c:v>
                </c:pt>
                <c:pt idx="2454" c:formatCode="h:mm:ss;@">
                  <c:v>44308.6992476852</c:v>
                </c:pt>
                <c:pt idx="2455" c:formatCode="h:mm:ss;@">
                  <c:v>44308.6992592593</c:v>
                </c:pt>
                <c:pt idx="2456" c:formatCode="h:mm:ss;@">
                  <c:v>44308.6992708333</c:v>
                </c:pt>
                <c:pt idx="2457" c:formatCode="h:mm:ss;@">
                  <c:v>44308.6992824074</c:v>
                </c:pt>
                <c:pt idx="2458" c:formatCode="h:mm:ss;@">
                  <c:v>44308.6992939815</c:v>
                </c:pt>
                <c:pt idx="2459" c:formatCode="h:mm:ss;@">
                  <c:v>44308.6993055556</c:v>
                </c:pt>
                <c:pt idx="2460" c:formatCode="h:mm:ss;@">
                  <c:v>44308.6993171296</c:v>
                </c:pt>
                <c:pt idx="2461" c:formatCode="h:mm:ss;@">
                  <c:v>44308.6993287037</c:v>
                </c:pt>
                <c:pt idx="2462" c:formatCode="h:mm:ss;@">
                  <c:v>44308.6993402778</c:v>
                </c:pt>
                <c:pt idx="2463" c:formatCode="h:mm:ss;@">
                  <c:v>44308.6993518519</c:v>
                </c:pt>
                <c:pt idx="2464" c:formatCode="h:mm:ss;@">
                  <c:v>44308.6993634259</c:v>
                </c:pt>
                <c:pt idx="2465" c:formatCode="h:mm:ss;@">
                  <c:v>44308.699375</c:v>
                </c:pt>
                <c:pt idx="2466" c:formatCode="h:mm:ss;@">
                  <c:v>44308.6993865741</c:v>
                </c:pt>
                <c:pt idx="2467" c:formatCode="h:mm:ss;@">
                  <c:v>44308.6993981482</c:v>
                </c:pt>
                <c:pt idx="2468" c:formatCode="h:mm:ss;@">
                  <c:v>44308.6994097222</c:v>
                </c:pt>
                <c:pt idx="2469" c:formatCode="h:mm:ss;@">
                  <c:v>44308.6994212963</c:v>
                </c:pt>
                <c:pt idx="2470" c:formatCode="h:mm:ss;@">
                  <c:v>44308.6994444444</c:v>
                </c:pt>
                <c:pt idx="2471" c:formatCode="h:mm:ss;@">
                  <c:v>44308.6994560185</c:v>
                </c:pt>
                <c:pt idx="2472" c:formatCode="h:mm:ss;@">
                  <c:v>44308.6994675926</c:v>
                </c:pt>
                <c:pt idx="2473" c:formatCode="h:mm:ss;@">
                  <c:v>44308.6994791667</c:v>
                </c:pt>
                <c:pt idx="2474" c:formatCode="h:mm:ss;@">
                  <c:v>44308.6994907407</c:v>
                </c:pt>
                <c:pt idx="2475" c:formatCode="h:mm:ss;@">
                  <c:v>44308.6995023148</c:v>
                </c:pt>
                <c:pt idx="2476" c:formatCode="h:mm:ss;@">
                  <c:v>44308.6995138889</c:v>
                </c:pt>
                <c:pt idx="2477" c:formatCode="h:mm:ss;@">
                  <c:v>44308.699525463</c:v>
                </c:pt>
                <c:pt idx="2478" c:formatCode="h:mm:ss;@">
                  <c:v>44308.699537037</c:v>
                </c:pt>
                <c:pt idx="2479" c:formatCode="h:mm:ss;@">
                  <c:v>44308.6995486111</c:v>
                </c:pt>
                <c:pt idx="2480" c:formatCode="h:mm:ss;@">
                  <c:v>44308.6995601852</c:v>
                </c:pt>
                <c:pt idx="2481" c:formatCode="h:mm:ss;@">
                  <c:v>44308.6995717593</c:v>
                </c:pt>
                <c:pt idx="2482" c:formatCode="h:mm:ss;@">
                  <c:v>44308.6995833333</c:v>
                </c:pt>
                <c:pt idx="2483" c:formatCode="h:mm:ss;@">
                  <c:v>44308.6995949074</c:v>
                </c:pt>
                <c:pt idx="2484" c:formatCode="h:mm:ss;@">
                  <c:v>44308.6996064815</c:v>
                </c:pt>
                <c:pt idx="2485" c:formatCode="h:mm:ss;@">
                  <c:v>44308.6996180556</c:v>
                </c:pt>
                <c:pt idx="2486" c:formatCode="h:mm:ss;@">
                  <c:v>44308.6996296296</c:v>
                </c:pt>
                <c:pt idx="2487" c:formatCode="h:mm:ss;@">
                  <c:v>44308.6996412037</c:v>
                </c:pt>
                <c:pt idx="2488" c:formatCode="h:mm:ss;@">
                  <c:v>44308.6996527778</c:v>
                </c:pt>
                <c:pt idx="2489" c:formatCode="h:mm:ss;@">
                  <c:v>44308.6996643519</c:v>
                </c:pt>
                <c:pt idx="2490" c:formatCode="h:mm:ss;@">
                  <c:v>44308.6996759259</c:v>
                </c:pt>
                <c:pt idx="2491" c:formatCode="h:mm:ss;@">
                  <c:v>44308.6996875</c:v>
                </c:pt>
                <c:pt idx="2492" c:formatCode="h:mm:ss;@">
                  <c:v>44308.6996990741</c:v>
                </c:pt>
                <c:pt idx="2493" c:formatCode="h:mm:ss;@">
                  <c:v>44308.6997106482</c:v>
                </c:pt>
                <c:pt idx="2494" c:formatCode="h:mm:ss;@">
                  <c:v>44308.6997222222</c:v>
                </c:pt>
                <c:pt idx="2495" c:formatCode="h:mm:ss;@">
                  <c:v>44308.6997337963</c:v>
                </c:pt>
                <c:pt idx="2496" c:formatCode="h:mm:ss;@">
                  <c:v>44308.6997453704</c:v>
                </c:pt>
                <c:pt idx="2497" c:formatCode="h:mm:ss;@">
                  <c:v>44308.6997569444</c:v>
                </c:pt>
                <c:pt idx="2498" c:formatCode="h:mm:ss;@">
                  <c:v>44308.6997685185</c:v>
                </c:pt>
                <c:pt idx="2499" c:formatCode="h:mm:ss;@">
                  <c:v>44308.6997800926</c:v>
                </c:pt>
                <c:pt idx="2500" c:formatCode="h:mm:ss;@">
                  <c:v>44308.6997916667</c:v>
                </c:pt>
                <c:pt idx="2501" c:formatCode="h:mm:ss;@">
                  <c:v>44308.6998032407</c:v>
                </c:pt>
                <c:pt idx="2502" c:formatCode="h:mm:ss;@">
                  <c:v>44308.6998148148</c:v>
                </c:pt>
                <c:pt idx="2503" c:formatCode="h:mm:ss;@">
                  <c:v>44308.6998263889</c:v>
                </c:pt>
                <c:pt idx="2504" c:formatCode="h:mm:ss;@">
                  <c:v>44308.699837963</c:v>
                </c:pt>
                <c:pt idx="2505" c:formatCode="h:mm:ss;@">
                  <c:v>44308.699849537</c:v>
                </c:pt>
                <c:pt idx="2506" c:formatCode="h:mm:ss;@">
                  <c:v>44308.6998611111</c:v>
                </c:pt>
                <c:pt idx="2507" c:formatCode="h:mm:ss;@">
                  <c:v>44308.6998726852</c:v>
                </c:pt>
                <c:pt idx="2508" c:formatCode="h:mm:ss;@">
                  <c:v>44308.6998842593</c:v>
                </c:pt>
                <c:pt idx="2509" c:formatCode="h:mm:ss;@">
                  <c:v>44308.6998958333</c:v>
                </c:pt>
                <c:pt idx="2510" c:formatCode="h:mm:ss;@">
                  <c:v>44308.6999074074</c:v>
                </c:pt>
                <c:pt idx="2511" c:formatCode="h:mm:ss;@">
                  <c:v>44308.6999189815</c:v>
                </c:pt>
                <c:pt idx="2512" c:formatCode="h:mm:ss;@">
                  <c:v>44308.6999305556</c:v>
                </c:pt>
                <c:pt idx="2513" c:formatCode="h:mm:ss;@">
                  <c:v>44308.6999421296</c:v>
                </c:pt>
                <c:pt idx="2514" c:formatCode="h:mm:ss;@">
                  <c:v>44308.6999537037</c:v>
                </c:pt>
                <c:pt idx="2515" c:formatCode="h:mm:ss;@">
                  <c:v>44308.6999652778</c:v>
                </c:pt>
                <c:pt idx="2516" c:formatCode="h:mm:ss;@">
                  <c:v>44308.6999768519</c:v>
                </c:pt>
                <c:pt idx="2517" c:formatCode="h:mm:ss;@">
                  <c:v>44308.6999884259</c:v>
                </c:pt>
                <c:pt idx="2518" c:formatCode="h:mm:ss;@">
                  <c:v>44308.7</c:v>
                </c:pt>
                <c:pt idx="2519" c:formatCode="h:mm:ss;@">
                  <c:v>44308.7000115741</c:v>
                </c:pt>
                <c:pt idx="2520" c:formatCode="h:mm:ss;@">
                  <c:v>44308.7000231482</c:v>
                </c:pt>
                <c:pt idx="2521" c:formatCode="h:mm:ss;@">
                  <c:v>44308.7000347222</c:v>
                </c:pt>
                <c:pt idx="2522" c:formatCode="h:mm:ss;@">
                  <c:v>44308.7000462963</c:v>
                </c:pt>
                <c:pt idx="2523" c:formatCode="h:mm:ss;@">
                  <c:v>44308.7000578704</c:v>
                </c:pt>
                <c:pt idx="2524" c:formatCode="h:mm:ss;@">
                  <c:v>44308.7000694444</c:v>
                </c:pt>
                <c:pt idx="2525" c:formatCode="h:mm:ss;@">
                  <c:v>44308.7000810185</c:v>
                </c:pt>
                <c:pt idx="2526" c:formatCode="h:mm:ss;@">
                  <c:v>44308.7000925926</c:v>
                </c:pt>
                <c:pt idx="2527" c:formatCode="h:mm:ss;@">
                  <c:v>44308.7001041667</c:v>
                </c:pt>
                <c:pt idx="2528" c:formatCode="h:mm:ss;@">
                  <c:v>44308.7001157407</c:v>
                </c:pt>
                <c:pt idx="2529" c:formatCode="h:mm:ss;@">
                  <c:v>44308.7001273148</c:v>
                </c:pt>
                <c:pt idx="2530" c:formatCode="h:mm:ss;@">
                  <c:v>44308.7001388889</c:v>
                </c:pt>
                <c:pt idx="2531" c:formatCode="h:mm:ss;@">
                  <c:v>44308.700150463</c:v>
                </c:pt>
                <c:pt idx="2532" c:formatCode="h:mm:ss;@">
                  <c:v>44308.700162037</c:v>
                </c:pt>
                <c:pt idx="2533" c:formatCode="h:mm:ss;@">
                  <c:v>44308.7001736111</c:v>
                </c:pt>
                <c:pt idx="2534" c:formatCode="h:mm:ss;@">
                  <c:v>44308.7001851852</c:v>
                </c:pt>
                <c:pt idx="2535" c:formatCode="h:mm:ss;@">
                  <c:v>44308.7001967593</c:v>
                </c:pt>
                <c:pt idx="2536" c:formatCode="h:mm:ss;@">
                  <c:v>44308.7002083333</c:v>
                </c:pt>
                <c:pt idx="2537" c:formatCode="h:mm:ss;@">
                  <c:v>44308.7002199074</c:v>
                </c:pt>
                <c:pt idx="2538" c:formatCode="h:mm:ss;@">
                  <c:v>44308.7002314815</c:v>
                </c:pt>
                <c:pt idx="2539" c:formatCode="h:mm:ss;@">
                  <c:v>44308.7002430556</c:v>
                </c:pt>
                <c:pt idx="2540" c:formatCode="h:mm:ss;@">
                  <c:v>44308.7002546296</c:v>
                </c:pt>
                <c:pt idx="2541" c:formatCode="h:mm:ss;@">
                  <c:v>44308.7002662037</c:v>
                </c:pt>
                <c:pt idx="2542" c:formatCode="h:mm:ss;@">
                  <c:v>44308.7002893519</c:v>
                </c:pt>
                <c:pt idx="2543" c:formatCode="h:mm:ss;@">
                  <c:v>44308.7003009259</c:v>
                </c:pt>
                <c:pt idx="2544" c:formatCode="h:mm:ss;@">
                  <c:v>44308.7003125</c:v>
                </c:pt>
                <c:pt idx="2545" c:formatCode="h:mm:ss;@">
                  <c:v>44308.7003240741</c:v>
                </c:pt>
                <c:pt idx="2546" c:formatCode="h:mm:ss;@">
                  <c:v>44308.7003356482</c:v>
                </c:pt>
                <c:pt idx="2547" c:formatCode="h:mm:ss;@">
                  <c:v>44308.7003472222</c:v>
                </c:pt>
                <c:pt idx="2548" c:formatCode="h:mm:ss;@">
                  <c:v>44308.7003587963</c:v>
                </c:pt>
                <c:pt idx="2549" c:formatCode="h:mm:ss;@">
                  <c:v>44308.7003703704</c:v>
                </c:pt>
                <c:pt idx="2550" c:formatCode="h:mm:ss;@">
                  <c:v>44308.7003819444</c:v>
                </c:pt>
                <c:pt idx="2551" c:formatCode="h:mm:ss;@">
                  <c:v>44308.7003935185</c:v>
                </c:pt>
                <c:pt idx="2552" c:formatCode="h:mm:ss;@">
                  <c:v>44308.7004050926</c:v>
                </c:pt>
                <c:pt idx="2553" c:formatCode="h:mm:ss;@">
                  <c:v>44308.7004166667</c:v>
                </c:pt>
                <c:pt idx="2554" c:formatCode="h:mm:ss;@">
                  <c:v>44308.7004282407</c:v>
                </c:pt>
                <c:pt idx="2555" c:formatCode="h:mm:ss;@">
                  <c:v>44308.7004398148</c:v>
                </c:pt>
                <c:pt idx="2556" c:formatCode="h:mm:ss;@">
                  <c:v>44308.7004513889</c:v>
                </c:pt>
                <c:pt idx="2557" c:formatCode="h:mm:ss;@">
                  <c:v>44308.700462963</c:v>
                </c:pt>
                <c:pt idx="2558" c:formatCode="h:mm:ss;@">
                  <c:v>44308.700474537</c:v>
                </c:pt>
                <c:pt idx="2559" c:formatCode="h:mm:ss;@">
                  <c:v>44308.7004861111</c:v>
                </c:pt>
                <c:pt idx="2560" c:formatCode="h:mm:ss;@">
                  <c:v>44308.7004976852</c:v>
                </c:pt>
                <c:pt idx="2561" c:formatCode="h:mm:ss;@">
                  <c:v>44308.7005092593</c:v>
                </c:pt>
                <c:pt idx="2562" c:formatCode="h:mm:ss;@">
                  <c:v>44308.7005208333</c:v>
                </c:pt>
                <c:pt idx="2563" c:formatCode="h:mm:ss;@">
                  <c:v>44308.7005324074</c:v>
                </c:pt>
                <c:pt idx="2564" c:formatCode="h:mm:ss;@">
                  <c:v>44308.7005439815</c:v>
                </c:pt>
                <c:pt idx="2565" c:formatCode="h:mm:ss;@">
                  <c:v>44308.7005555556</c:v>
                </c:pt>
                <c:pt idx="2566" c:formatCode="h:mm:ss;@">
                  <c:v>44308.7005671296</c:v>
                </c:pt>
                <c:pt idx="2567" c:formatCode="h:mm:ss;@">
                  <c:v>44308.7005787037</c:v>
                </c:pt>
                <c:pt idx="2568" c:formatCode="h:mm:ss;@">
                  <c:v>44308.7005902778</c:v>
                </c:pt>
                <c:pt idx="2569" c:formatCode="h:mm:ss;@">
                  <c:v>44308.7006018519</c:v>
                </c:pt>
                <c:pt idx="2570" c:formatCode="h:mm:ss;@">
                  <c:v>44308.7006134259</c:v>
                </c:pt>
                <c:pt idx="2571" c:formatCode="h:mm:ss;@">
                  <c:v>44308.700625</c:v>
                </c:pt>
                <c:pt idx="2572" c:formatCode="h:mm:ss;@">
                  <c:v>44308.7006365741</c:v>
                </c:pt>
                <c:pt idx="2573" c:formatCode="h:mm:ss;@">
                  <c:v>44308.7006481482</c:v>
                </c:pt>
                <c:pt idx="2574" c:formatCode="h:mm:ss;@">
                  <c:v>44308.7006597222</c:v>
                </c:pt>
                <c:pt idx="2575" c:formatCode="h:mm:ss;@">
                  <c:v>44308.7006712963</c:v>
                </c:pt>
                <c:pt idx="2576" c:formatCode="h:mm:ss;@">
                  <c:v>44308.7006828704</c:v>
                </c:pt>
                <c:pt idx="2577" c:formatCode="h:mm:ss;@">
                  <c:v>44308.7006944444</c:v>
                </c:pt>
                <c:pt idx="2578" c:formatCode="h:mm:ss;@">
                  <c:v>44308.7007060185</c:v>
                </c:pt>
                <c:pt idx="2579" c:formatCode="h:mm:ss;@">
                  <c:v>44308.7007175926</c:v>
                </c:pt>
                <c:pt idx="2580" c:formatCode="h:mm:ss;@">
                  <c:v>44308.7007291667</c:v>
                </c:pt>
                <c:pt idx="2581" c:formatCode="h:mm:ss;@">
                  <c:v>44308.7007407407</c:v>
                </c:pt>
                <c:pt idx="2582" c:formatCode="h:mm:ss;@">
                  <c:v>44308.7007523148</c:v>
                </c:pt>
                <c:pt idx="2583" c:formatCode="h:mm:ss;@">
                  <c:v>44308.7007638889</c:v>
                </c:pt>
                <c:pt idx="2584" c:formatCode="h:mm:ss;@">
                  <c:v>44308.700775463</c:v>
                </c:pt>
                <c:pt idx="2585" c:formatCode="h:mm:ss;@">
                  <c:v>44308.700787037</c:v>
                </c:pt>
                <c:pt idx="2586" c:formatCode="h:mm:ss;@">
                  <c:v>44308.7007986111</c:v>
                </c:pt>
                <c:pt idx="2587" c:formatCode="h:mm:ss;@">
                  <c:v>44308.7008101852</c:v>
                </c:pt>
                <c:pt idx="2588" c:formatCode="h:mm:ss;@">
                  <c:v>44308.7008217593</c:v>
                </c:pt>
                <c:pt idx="2589" c:formatCode="h:mm:ss;@">
                  <c:v>44308.7008333333</c:v>
                </c:pt>
                <c:pt idx="2590" c:formatCode="h:mm:ss;@">
                  <c:v>44308.7008449074</c:v>
                </c:pt>
                <c:pt idx="2591" c:formatCode="h:mm:ss;@">
                  <c:v>44308.7008564815</c:v>
                </c:pt>
                <c:pt idx="2592" c:formatCode="h:mm:ss;@">
                  <c:v>44308.7008680556</c:v>
                </c:pt>
                <c:pt idx="2593" c:formatCode="h:mm:ss;@">
                  <c:v>44308.7008796296</c:v>
                </c:pt>
                <c:pt idx="2594" c:formatCode="h:mm:ss;@">
                  <c:v>44308.7008912037</c:v>
                </c:pt>
                <c:pt idx="2595" c:formatCode="h:mm:ss;@">
                  <c:v>44308.7009027778</c:v>
                </c:pt>
                <c:pt idx="2596" c:formatCode="h:mm:ss;@">
                  <c:v>44308.7009143519</c:v>
                </c:pt>
                <c:pt idx="2597" c:formatCode="h:mm:ss;@">
                  <c:v>44308.7009259259</c:v>
                </c:pt>
                <c:pt idx="2598" c:formatCode="h:mm:ss;@">
                  <c:v>44308.7009375</c:v>
                </c:pt>
                <c:pt idx="2599" c:formatCode="h:mm:ss;@">
                  <c:v>44308.7009490741</c:v>
                </c:pt>
                <c:pt idx="2600" c:formatCode="h:mm:ss;@">
                  <c:v>44308.7009606482</c:v>
                </c:pt>
                <c:pt idx="2601" c:formatCode="h:mm:ss;@">
                  <c:v>44308.7009722222</c:v>
                </c:pt>
                <c:pt idx="2602" c:formatCode="h:mm:ss;@">
                  <c:v>44308.7009837963</c:v>
                </c:pt>
                <c:pt idx="2603" c:formatCode="h:mm:ss;@">
                  <c:v>44308.7009953704</c:v>
                </c:pt>
                <c:pt idx="2604" c:formatCode="h:mm:ss;@">
                  <c:v>44308.7010069444</c:v>
                </c:pt>
                <c:pt idx="2605" c:formatCode="h:mm:ss;@">
                  <c:v>44308.7010185185</c:v>
                </c:pt>
                <c:pt idx="2606" c:formatCode="h:mm:ss;@">
                  <c:v>44308.7010300926</c:v>
                </c:pt>
                <c:pt idx="2607" c:formatCode="h:mm:ss;@">
                  <c:v>44308.7010416667</c:v>
                </c:pt>
                <c:pt idx="2608" c:formatCode="h:mm:ss;@">
                  <c:v>44308.7010532407</c:v>
                </c:pt>
                <c:pt idx="2609" c:formatCode="h:mm:ss;@">
                  <c:v>44308.7010648148</c:v>
                </c:pt>
                <c:pt idx="2610" c:formatCode="h:mm:ss;@">
                  <c:v>44308.7010763889</c:v>
                </c:pt>
                <c:pt idx="2611" c:formatCode="h:mm:ss;@">
                  <c:v>44308.701087963</c:v>
                </c:pt>
                <c:pt idx="2612" c:formatCode="h:mm:ss;@">
                  <c:v>44308.701099537</c:v>
                </c:pt>
                <c:pt idx="2613" c:formatCode="h:mm:ss;@">
                  <c:v>44308.7011226852</c:v>
                </c:pt>
                <c:pt idx="2614" c:formatCode="h:mm:ss;@">
                  <c:v>44308.7011342593</c:v>
                </c:pt>
                <c:pt idx="2615" c:formatCode="h:mm:ss;@">
                  <c:v>44308.7011458333</c:v>
                </c:pt>
                <c:pt idx="2616" c:formatCode="h:mm:ss;@">
                  <c:v>44308.7011574074</c:v>
                </c:pt>
                <c:pt idx="2617" c:formatCode="h:mm:ss;@">
                  <c:v>44308.7011689815</c:v>
                </c:pt>
                <c:pt idx="2618" c:formatCode="h:mm:ss;@">
                  <c:v>44308.7011805556</c:v>
                </c:pt>
                <c:pt idx="2619" c:formatCode="h:mm:ss;@">
                  <c:v>44308.7011921296</c:v>
                </c:pt>
                <c:pt idx="2620" c:formatCode="h:mm:ss;@">
                  <c:v>44308.7012037037</c:v>
                </c:pt>
                <c:pt idx="2621" c:formatCode="h:mm:ss;@">
                  <c:v>44308.7012152778</c:v>
                </c:pt>
                <c:pt idx="2622" c:formatCode="h:mm:ss;@">
                  <c:v>44308.7012268519</c:v>
                </c:pt>
                <c:pt idx="2623" c:formatCode="h:mm:ss;@">
                  <c:v>44308.7012384259</c:v>
                </c:pt>
                <c:pt idx="2624" c:formatCode="h:mm:ss;@">
                  <c:v>44308.70125</c:v>
                </c:pt>
                <c:pt idx="2625" c:formatCode="h:mm:ss;@">
                  <c:v>44308.7012615741</c:v>
                </c:pt>
                <c:pt idx="2626" c:formatCode="h:mm:ss;@">
                  <c:v>44308.7012731481</c:v>
                </c:pt>
                <c:pt idx="2627" c:formatCode="h:mm:ss;@">
                  <c:v>44308.7012847222</c:v>
                </c:pt>
                <c:pt idx="2628" c:formatCode="h:mm:ss;@">
                  <c:v>44308.7012962963</c:v>
                </c:pt>
                <c:pt idx="2629" c:formatCode="h:mm:ss;@">
                  <c:v>44308.7013078704</c:v>
                </c:pt>
                <c:pt idx="2630" c:formatCode="h:mm:ss;@">
                  <c:v>44308.7013194444</c:v>
                </c:pt>
                <c:pt idx="2631" c:formatCode="h:mm:ss;@">
                  <c:v>44308.7013310185</c:v>
                </c:pt>
                <c:pt idx="2632" c:formatCode="h:mm:ss;@">
                  <c:v>44308.7013425926</c:v>
                </c:pt>
                <c:pt idx="2633" c:formatCode="h:mm:ss;@">
                  <c:v>44308.7013541667</c:v>
                </c:pt>
                <c:pt idx="2634" c:formatCode="h:mm:ss;@">
                  <c:v>44308.7013657407</c:v>
                </c:pt>
                <c:pt idx="2635" c:formatCode="h:mm:ss;@">
                  <c:v>44308.7013773148</c:v>
                </c:pt>
                <c:pt idx="2636" c:formatCode="h:mm:ss;@">
                  <c:v>44308.7013888889</c:v>
                </c:pt>
                <c:pt idx="2637" c:formatCode="h:mm:ss;@">
                  <c:v>44308.701400463</c:v>
                </c:pt>
                <c:pt idx="2638" c:formatCode="h:mm:ss;@">
                  <c:v>44308.701412037</c:v>
                </c:pt>
                <c:pt idx="2639" c:formatCode="h:mm:ss;@">
                  <c:v>44308.7014236111</c:v>
                </c:pt>
                <c:pt idx="2640" c:formatCode="h:mm:ss;@">
                  <c:v>44308.7014351852</c:v>
                </c:pt>
                <c:pt idx="2641" c:formatCode="h:mm:ss;@">
                  <c:v>44308.7014467593</c:v>
                </c:pt>
                <c:pt idx="2642" c:formatCode="h:mm:ss;@">
                  <c:v>44308.7014583333</c:v>
                </c:pt>
                <c:pt idx="2643" c:formatCode="h:mm:ss;@">
                  <c:v>44308.7014699074</c:v>
                </c:pt>
                <c:pt idx="2644" c:formatCode="h:mm:ss;@">
                  <c:v>44308.7014814815</c:v>
                </c:pt>
                <c:pt idx="2645" c:formatCode="h:mm:ss;@">
                  <c:v>44308.7014930556</c:v>
                </c:pt>
                <c:pt idx="2646" c:formatCode="h:mm:ss;@">
                  <c:v>44308.7015046296</c:v>
                </c:pt>
                <c:pt idx="2647" c:formatCode="h:mm:ss;@">
                  <c:v>44308.7015162037</c:v>
                </c:pt>
                <c:pt idx="2648" c:formatCode="h:mm:ss;@">
                  <c:v>44308.7015277778</c:v>
                </c:pt>
                <c:pt idx="2649" c:formatCode="h:mm:ss;@">
                  <c:v>44308.7015393519</c:v>
                </c:pt>
                <c:pt idx="2650" c:formatCode="h:mm:ss;@">
                  <c:v>44308.7015509259</c:v>
                </c:pt>
                <c:pt idx="2651" c:formatCode="h:mm:ss;@">
                  <c:v>44308.7015625</c:v>
                </c:pt>
                <c:pt idx="2652" c:formatCode="h:mm:ss;@">
                  <c:v>44308.7015740741</c:v>
                </c:pt>
                <c:pt idx="2653" c:formatCode="h:mm:ss;@">
                  <c:v>44308.7015856481</c:v>
                </c:pt>
                <c:pt idx="2654" c:formatCode="h:mm:ss;@">
                  <c:v>44308.7015972222</c:v>
                </c:pt>
                <c:pt idx="2655" c:formatCode="h:mm:ss;@">
                  <c:v>44308.7016087963</c:v>
                </c:pt>
                <c:pt idx="2656" c:formatCode="h:mm:ss;@">
                  <c:v>44308.7016203704</c:v>
                </c:pt>
                <c:pt idx="2657" c:formatCode="h:mm:ss;@">
                  <c:v>44308.7016319444</c:v>
                </c:pt>
                <c:pt idx="2658" c:formatCode="h:mm:ss;@">
                  <c:v>44308.7016435185</c:v>
                </c:pt>
                <c:pt idx="2659" c:formatCode="h:mm:ss;@">
                  <c:v>44308.7016550926</c:v>
                </c:pt>
                <c:pt idx="2660" c:formatCode="h:mm:ss;@">
                  <c:v>44308.7016666667</c:v>
                </c:pt>
                <c:pt idx="2661" c:formatCode="h:mm:ss;@">
                  <c:v>44308.7016782407</c:v>
                </c:pt>
                <c:pt idx="2662" c:formatCode="h:mm:ss;@">
                  <c:v>44308.7016898148</c:v>
                </c:pt>
                <c:pt idx="2663" c:formatCode="h:mm:ss;@">
                  <c:v>44308.7017013889</c:v>
                </c:pt>
                <c:pt idx="2664" c:formatCode="h:mm:ss;@">
                  <c:v>44308.701712963</c:v>
                </c:pt>
                <c:pt idx="2665" c:formatCode="h:mm:ss;@">
                  <c:v>44308.701724537</c:v>
                </c:pt>
                <c:pt idx="2666" c:formatCode="h:mm:ss;@">
                  <c:v>44308.7017361111</c:v>
                </c:pt>
                <c:pt idx="2667" c:formatCode="h:mm:ss;@">
                  <c:v>44308.7017476852</c:v>
                </c:pt>
                <c:pt idx="2668" c:formatCode="h:mm:ss;@">
                  <c:v>44308.7017592593</c:v>
                </c:pt>
                <c:pt idx="2669" c:formatCode="h:mm:ss;@">
                  <c:v>44308.7017708333</c:v>
                </c:pt>
                <c:pt idx="2670" c:formatCode="h:mm:ss;@">
                  <c:v>44308.7017824074</c:v>
                </c:pt>
                <c:pt idx="2671" c:formatCode="h:mm:ss;@">
                  <c:v>44308.7017939815</c:v>
                </c:pt>
                <c:pt idx="2672" c:formatCode="h:mm:ss;@">
                  <c:v>44308.7018055556</c:v>
                </c:pt>
                <c:pt idx="2673" c:formatCode="h:mm:ss;@">
                  <c:v>44308.7018171296</c:v>
                </c:pt>
                <c:pt idx="2674" c:formatCode="h:mm:ss;@">
                  <c:v>44308.7018287037</c:v>
                </c:pt>
                <c:pt idx="2675" c:formatCode="h:mm:ss;@">
                  <c:v>44308.7018402778</c:v>
                </c:pt>
                <c:pt idx="2676" c:formatCode="h:mm:ss;@">
                  <c:v>44308.7018518519</c:v>
                </c:pt>
                <c:pt idx="2677" c:formatCode="h:mm:ss;@">
                  <c:v>44308.7018634259</c:v>
                </c:pt>
                <c:pt idx="2678" c:formatCode="h:mm:ss;@">
                  <c:v>44308.701875</c:v>
                </c:pt>
                <c:pt idx="2679" c:formatCode="h:mm:ss;@">
                  <c:v>44308.7018865741</c:v>
                </c:pt>
                <c:pt idx="2680" c:formatCode="h:mm:ss;@">
                  <c:v>44308.7018981481</c:v>
                </c:pt>
                <c:pt idx="2681" c:formatCode="h:mm:ss;@">
                  <c:v>44308.7019097222</c:v>
                </c:pt>
                <c:pt idx="2682" c:formatCode="h:mm:ss;@">
                  <c:v>44308.7019212963</c:v>
                </c:pt>
                <c:pt idx="2683" c:formatCode="h:mm:ss;@">
                  <c:v>44308.7019328704</c:v>
                </c:pt>
                <c:pt idx="2684" c:formatCode="h:mm:ss;@">
                  <c:v>44308.7019560185</c:v>
                </c:pt>
                <c:pt idx="2685" c:formatCode="h:mm:ss;@">
                  <c:v>44308.7019675926</c:v>
                </c:pt>
                <c:pt idx="2686" c:formatCode="h:mm:ss;@">
                  <c:v>44308.7019791667</c:v>
                </c:pt>
                <c:pt idx="2687" c:formatCode="h:mm:ss;@">
                  <c:v>44308.7019907407</c:v>
                </c:pt>
                <c:pt idx="2688" c:formatCode="h:mm:ss;@">
                  <c:v>44308.7020023148</c:v>
                </c:pt>
                <c:pt idx="2689" c:formatCode="h:mm:ss;@">
                  <c:v>44308.7020138889</c:v>
                </c:pt>
                <c:pt idx="2690" c:formatCode="h:mm:ss;@">
                  <c:v>44308.702025463</c:v>
                </c:pt>
                <c:pt idx="2691" c:formatCode="h:mm:ss;@">
                  <c:v>44308.702037037</c:v>
                </c:pt>
                <c:pt idx="2692" c:formatCode="h:mm:ss;@">
                  <c:v>44308.7020486111</c:v>
                </c:pt>
                <c:pt idx="2693" c:formatCode="h:mm:ss;@">
                  <c:v>44308.7020601852</c:v>
                </c:pt>
                <c:pt idx="2694" c:formatCode="h:mm:ss;@">
                  <c:v>44308.7020717593</c:v>
                </c:pt>
                <c:pt idx="2695" c:formatCode="h:mm:ss;@">
                  <c:v>44308.7020833333</c:v>
                </c:pt>
                <c:pt idx="2696" c:formatCode="h:mm:ss;@">
                  <c:v>44308.7020949074</c:v>
                </c:pt>
                <c:pt idx="2697" c:formatCode="h:mm:ss;@">
                  <c:v>44308.7021064815</c:v>
                </c:pt>
                <c:pt idx="2698" c:formatCode="h:mm:ss;@">
                  <c:v>44308.7021180556</c:v>
                </c:pt>
                <c:pt idx="2699" c:formatCode="h:mm:ss;@">
                  <c:v>44308.7021296296</c:v>
                </c:pt>
                <c:pt idx="2700" c:formatCode="h:mm:ss;@">
                  <c:v>44308.7021412037</c:v>
                </c:pt>
                <c:pt idx="2701" c:formatCode="h:mm:ss;@">
                  <c:v>44308.7021527778</c:v>
                </c:pt>
                <c:pt idx="2702" c:formatCode="h:mm:ss;@">
                  <c:v>44308.7021643519</c:v>
                </c:pt>
                <c:pt idx="2703" c:formatCode="h:mm:ss;@">
                  <c:v>44308.7021759259</c:v>
                </c:pt>
                <c:pt idx="2704" c:formatCode="h:mm:ss;@">
                  <c:v>44308.7021875</c:v>
                </c:pt>
                <c:pt idx="2705" c:formatCode="h:mm:ss;@">
                  <c:v>44308.7021990741</c:v>
                </c:pt>
                <c:pt idx="2706" c:formatCode="h:mm:ss;@">
                  <c:v>44308.7022106481</c:v>
                </c:pt>
                <c:pt idx="2707" c:formatCode="h:mm:ss;@">
                  <c:v>44308.7022222222</c:v>
                </c:pt>
                <c:pt idx="2708" c:formatCode="h:mm:ss;@">
                  <c:v>44308.7022337963</c:v>
                </c:pt>
                <c:pt idx="2709" c:formatCode="h:mm:ss;@">
                  <c:v>44308.7022453704</c:v>
                </c:pt>
                <c:pt idx="2710" c:formatCode="h:mm:ss;@">
                  <c:v>44308.7022569444</c:v>
                </c:pt>
                <c:pt idx="2711" c:formatCode="h:mm:ss;@">
                  <c:v>44308.7022685185</c:v>
                </c:pt>
                <c:pt idx="2712" c:formatCode="h:mm:ss;@">
                  <c:v>44308.7022800926</c:v>
                </c:pt>
                <c:pt idx="2713" c:formatCode="h:mm:ss;@">
                  <c:v>44308.7022916667</c:v>
                </c:pt>
                <c:pt idx="2714" c:formatCode="h:mm:ss;@">
                  <c:v>44308.7023032407</c:v>
                </c:pt>
                <c:pt idx="2715" c:formatCode="h:mm:ss;@">
                  <c:v>44308.7023148148</c:v>
                </c:pt>
                <c:pt idx="2716" c:formatCode="h:mm:ss;@">
                  <c:v>44308.7023263889</c:v>
                </c:pt>
                <c:pt idx="2717" c:formatCode="h:mm:ss;@">
                  <c:v>44308.702337963</c:v>
                </c:pt>
                <c:pt idx="2718" c:formatCode="h:mm:ss;@">
                  <c:v>44308.702349537</c:v>
                </c:pt>
                <c:pt idx="2719" c:formatCode="h:mm:ss;@">
                  <c:v>44308.7023611111</c:v>
                </c:pt>
                <c:pt idx="2720" c:formatCode="h:mm:ss;@">
                  <c:v>44308.7023726852</c:v>
                </c:pt>
                <c:pt idx="2721" c:formatCode="h:mm:ss;@">
                  <c:v>44308.7023842593</c:v>
                </c:pt>
                <c:pt idx="2722" c:formatCode="h:mm:ss;@">
                  <c:v>44308.7023958333</c:v>
                </c:pt>
                <c:pt idx="2723" c:formatCode="h:mm:ss;@">
                  <c:v>44308.7024074074</c:v>
                </c:pt>
                <c:pt idx="2724" c:formatCode="h:mm:ss;@">
                  <c:v>44308.7024189815</c:v>
                </c:pt>
                <c:pt idx="2725" c:formatCode="h:mm:ss;@">
                  <c:v>44308.7024305556</c:v>
                </c:pt>
                <c:pt idx="2726" c:formatCode="h:mm:ss;@">
                  <c:v>44308.7024421296</c:v>
                </c:pt>
                <c:pt idx="2727" c:formatCode="h:mm:ss;@">
                  <c:v>44308.7024537037</c:v>
                </c:pt>
                <c:pt idx="2728" c:formatCode="h:mm:ss;@">
                  <c:v>44308.7024652778</c:v>
                </c:pt>
                <c:pt idx="2729" c:formatCode="h:mm:ss;@">
                  <c:v>44308.7024768519</c:v>
                </c:pt>
                <c:pt idx="2730" c:formatCode="h:mm:ss;@">
                  <c:v>44308.7024884259</c:v>
                </c:pt>
                <c:pt idx="2731" c:formatCode="h:mm:ss;@">
                  <c:v>44308.7025</c:v>
                </c:pt>
                <c:pt idx="2732" c:formatCode="h:mm:ss;@">
                  <c:v>44308.7025115741</c:v>
                </c:pt>
                <c:pt idx="2733" c:formatCode="h:mm:ss;@">
                  <c:v>44308.7025231481</c:v>
                </c:pt>
                <c:pt idx="2734" c:formatCode="h:mm:ss;@">
                  <c:v>44308.7025347222</c:v>
                </c:pt>
                <c:pt idx="2735" c:formatCode="h:mm:ss;@">
                  <c:v>44308.7025462963</c:v>
                </c:pt>
                <c:pt idx="2736" c:formatCode="h:mm:ss;@">
                  <c:v>44308.7025578704</c:v>
                </c:pt>
                <c:pt idx="2737" c:formatCode="h:mm:ss;@">
                  <c:v>44308.7025694444</c:v>
                </c:pt>
                <c:pt idx="2738" c:formatCode="h:mm:ss;@">
                  <c:v>44308.7025810185</c:v>
                </c:pt>
                <c:pt idx="2739" c:formatCode="h:mm:ss;@">
                  <c:v>44308.7025925926</c:v>
                </c:pt>
                <c:pt idx="2740" c:formatCode="h:mm:ss;@">
                  <c:v>44308.7026041667</c:v>
                </c:pt>
                <c:pt idx="2741" c:formatCode="h:mm:ss;@">
                  <c:v>44308.7026157407</c:v>
                </c:pt>
                <c:pt idx="2742" c:formatCode="h:mm:ss;@">
                  <c:v>44308.7026273148</c:v>
                </c:pt>
                <c:pt idx="2743" c:formatCode="h:mm:ss;@">
                  <c:v>44308.7026388889</c:v>
                </c:pt>
                <c:pt idx="2744" c:formatCode="h:mm:ss;@">
                  <c:v>44308.702650463</c:v>
                </c:pt>
                <c:pt idx="2745" c:formatCode="h:mm:ss;@">
                  <c:v>44308.702662037</c:v>
                </c:pt>
                <c:pt idx="2746" c:formatCode="h:mm:ss;@">
                  <c:v>44308.7026736111</c:v>
                </c:pt>
                <c:pt idx="2747" c:formatCode="h:mm:ss;@">
                  <c:v>44308.7026851852</c:v>
                </c:pt>
                <c:pt idx="2748" c:formatCode="h:mm:ss;@">
                  <c:v>44308.7026967593</c:v>
                </c:pt>
                <c:pt idx="2749" c:formatCode="h:mm:ss;@">
                  <c:v>44308.7027083333</c:v>
                </c:pt>
                <c:pt idx="2750" c:formatCode="h:mm:ss;@">
                  <c:v>44308.7027199074</c:v>
                </c:pt>
                <c:pt idx="2751" c:formatCode="h:mm:ss;@">
                  <c:v>44308.7027314815</c:v>
                </c:pt>
                <c:pt idx="2752" c:formatCode="h:mm:ss;@">
                  <c:v>44308.7027430556</c:v>
                </c:pt>
                <c:pt idx="2753" c:formatCode="h:mm:ss;@">
                  <c:v>44308.7027546296</c:v>
                </c:pt>
                <c:pt idx="2754" c:formatCode="h:mm:ss;@">
                  <c:v>44308.7027662037</c:v>
                </c:pt>
                <c:pt idx="2755" c:formatCode="h:mm:ss;@">
                  <c:v>44308.7027777778</c:v>
                </c:pt>
                <c:pt idx="2756" c:formatCode="h:mm:ss;@">
                  <c:v>44308.7028009259</c:v>
                </c:pt>
                <c:pt idx="2757" c:formatCode="h:mm:ss;@">
                  <c:v>44308.7028125</c:v>
                </c:pt>
                <c:pt idx="2758" c:formatCode="h:mm:ss;@">
                  <c:v>44308.7028240741</c:v>
                </c:pt>
                <c:pt idx="2759" c:formatCode="h:mm:ss;@">
                  <c:v>44308.7028356481</c:v>
                </c:pt>
                <c:pt idx="2760" c:formatCode="h:mm:ss;@">
                  <c:v>44308.7028472222</c:v>
                </c:pt>
                <c:pt idx="2761" c:formatCode="h:mm:ss;@">
                  <c:v>44308.7028587963</c:v>
                </c:pt>
                <c:pt idx="2762" c:formatCode="h:mm:ss;@">
                  <c:v>44308.7028703704</c:v>
                </c:pt>
                <c:pt idx="2763" c:formatCode="h:mm:ss;@">
                  <c:v>44308.7028819444</c:v>
                </c:pt>
                <c:pt idx="2764" c:formatCode="h:mm:ss;@">
                  <c:v>44308.7028935185</c:v>
                </c:pt>
                <c:pt idx="2765" c:formatCode="h:mm:ss;@">
                  <c:v>44308.7029050926</c:v>
                </c:pt>
                <c:pt idx="2766" c:formatCode="h:mm:ss;@">
                  <c:v>44308.7029166667</c:v>
                </c:pt>
                <c:pt idx="2767" c:formatCode="h:mm:ss;@">
                  <c:v>44308.7029282407</c:v>
                </c:pt>
                <c:pt idx="2768" c:formatCode="h:mm:ss;@">
                  <c:v>44308.7029398148</c:v>
                </c:pt>
                <c:pt idx="2769" c:formatCode="h:mm:ss;@">
                  <c:v>44308.7029513889</c:v>
                </c:pt>
                <c:pt idx="2770" c:formatCode="h:mm:ss;@">
                  <c:v>44308.702962963</c:v>
                </c:pt>
                <c:pt idx="2771" c:formatCode="h:mm:ss;@">
                  <c:v>44308.702974537</c:v>
                </c:pt>
                <c:pt idx="2772" c:formatCode="h:mm:ss;@">
                  <c:v>44308.7029861111</c:v>
                </c:pt>
                <c:pt idx="2773" c:formatCode="h:mm:ss;@">
                  <c:v>44308.7029976852</c:v>
                </c:pt>
                <c:pt idx="2774" c:formatCode="h:mm:ss;@">
                  <c:v>44308.7030092593</c:v>
                </c:pt>
                <c:pt idx="2775" c:formatCode="h:mm:ss;@">
                  <c:v>44308.7030208333</c:v>
                </c:pt>
                <c:pt idx="2776" c:formatCode="h:mm:ss;@">
                  <c:v>44308.7030324074</c:v>
                </c:pt>
                <c:pt idx="2777" c:formatCode="h:mm:ss;@">
                  <c:v>44308.7030439815</c:v>
                </c:pt>
                <c:pt idx="2778" c:formatCode="h:mm:ss;@">
                  <c:v>44308.7030555556</c:v>
                </c:pt>
                <c:pt idx="2779" c:formatCode="h:mm:ss;@">
                  <c:v>44308.7030671296</c:v>
                </c:pt>
                <c:pt idx="2780" c:formatCode="h:mm:ss;@">
                  <c:v>44308.7030787037</c:v>
                </c:pt>
                <c:pt idx="2781" c:formatCode="h:mm:ss;@">
                  <c:v>44308.7030902778</c:v>
                </c:pt>
                <c:pt idx="2782" c:formatCode="h:mm:ss;@">
                  <c:v>44308.7031018519</c:v>
                </c:pt>
                <c:pt idx="2783" c:formatCode="h:mm:ss;@">
                  <c:v>44308.7031134259</c:v>
                </c:pt>
                <c:pt idx="2784" c:formatCode="h:mm:ss;@">
                  <c:v>44308.703125</c:v>
                </c:pt>
                <c:pt idx="2785" c:formatCode="h:mm:ss;@">
                  <c:v>44308.7031365741</c:v>
                </c:pt>
                <c:pt idx="2786" c:formatCode="h:mm:ss;@">
                  <c:v>44308.7031481481</c:v>
                </c:pt>
                <c:pt idx="2787" c:formatCode="h:mm:ss;@">
                  <c:v>44308.7031597222</c:v>
                </c:pt>
                <c:pt idx="2788" c:formatCode="h:mm:ss;@">
                  <c:v>44308.7031712963</c:v>
                </c:pt>
                <c:pt idx="2789" c:formatCode="h:mm:ss;@">
                  <c:v>44308.7031828704</c:v>
                </c:pt>
                <c:pt idx="2790" c:formatCode="h:mm:ss;@">
                  <c:v>44308.7031944444</c:v>
                </c:pt>
                <c:pt idx="2791" c:formatCode="h:mm:ss;@">
                  <c:v>44308.7032060185</c:v>
                </c:pt>
                <c:pt idx="2792" c:formatCode="h:mm:ss;@">
                  <c:v>44308.7032175926</c:v>
                </c:pt>
                <c:pt idx="2793" c:formatCode="h:mm:ss;@">
                  <c:v>44308.7032291667</c:v>
                </c:pt>
                <c:pt idx="2794" c:formatCode="h:mm:ss;@">
                  <c:v>44308.7032407407</c:v>
                </c:pt>
                <c:pt idx="2795" c:formatCode="h:mm:ss;@">
                  <c:v>44308.7032523148</c:v>
                </c:pt>
                <c:pt idx="2796" c:formatCode="h:mm:ss;@">
                  <c:v>44308.7032638889</c:v>
                </c:pt>
                <c:pt idx="2797" c:formatCode="h:mm:ss;@">
                  <c:v>44308.703275463</c:v>
                </c:pt>
                <c:pt idx="2798" c:formatCode="h:mm:ss;@">
                  <c:v>44308.703287037</c:v>
                </c:pt>
                <c:pt idx="2799" c:formatCode="h:mm:ss;@">
                  <c:v>44308.7032986111</c:v>
                </c:pt>
                <c:pt idx="2800" c:formatCode="h:mm:ss;@">
                  <c:v>44308.7033101852</c:v>
                </c:pt>
                <c:pt idx="2801" c:formatCode="h:mm:ss;@">
                  <c:v>44308.7033217593</c:v>
                </c:pt>
                <c:pt idx="2802" c:formatCode="h:mm:ss;@">
                  <c:v>44308.7033333333</c:v>
                </c:pt>
                <c:pt idx="2803" c:formatCode="h:mm:ss;@">
                  <c:v>44308.7033449074</c:v>
                </c:pt>
                <c:pt idx="2804" c:formatCode="h:mm:ss;@">
                  <c:v>44308.7033564815</c:v>
                </c:pt>
                <c:pt idx="2805" c:formatCode="h:mm:ss;@">
                  <c:v>44308.7033680556</c:v>
                </c:pt>
                <c:pt idx="2806" c:formatCode="h:mm:ss;@">
                  <c:v>44308.7033796296</c:v>
                </c:pt>
                <c:pt idx="2807" c:formatCode="h:mm:ss;@">
                  <c:v>44308.7033912037</c:v>
                </c:pt>
                <c:pt idx="2808" c:formatCode="h:mm:ss;@">
                  <c:v>44308.7034027778</c:v>
                </c:pt>
                <c:pt idx="2809" c:formatCode="h:mm:ss;@">
                  <c:v>44308.7034143519</c:v>
                </c:pt>
                <c:pt idx="2810" c:formatCode="h:mm:ss;@">
                  <c:v>44308.7034259259</c:v>
                </c:pt>
                <c:pt idx="2811" c:formatCode="h:mm:ss;@">
                  <c:v>44308.7034375</c:v>
                </c:pt>
                <c:pt idx="2812" c:formatCode="h:mm:ss;@">
                  <c:v>44308.7034490741</c:v>
                </c:pt>
                <c:pt idx="2813" c:formatCode="h:mm:ss;@">
                  <c:v>44308.7034606481</c:v>
                </c:pt>
                <c:pt idx="2814" c:formatCode="h:mm:ss;@">
                  <c:v>44308.7034722222</c:v>
                </c:pt>
                <c:pt idx="2815" c:formatCode="h:mm:ss;@">
                  <c:v>44308.7034837963</c:v>
                </c:pt>
                <c:pt idx="2816" c:formatCode="h:mm:ss;@">
                  <c:v>44308.7034953704</c:v>
                </c:pt>
                <c:pt idx="2817" c:formatCode="h:mm:ss;@">
                  <c:v>44308.7035069444</c:v>
                </c:pt>
                <c:pt idx="2818" c:formatCode="h:mm:ss;@">
                  <c:v>44308.7035185185</c:v>
                </c:pt>
                <c:pt idx="2819" c:formatCode="h:mm:ss;@">
                  <c:v>44308.7035300926</c:v>
                </c:pt>
                <c:pt idx="2820" c:formatCode="h:mm:ss;@">
                  <c:v>44308.7035416667</c:v>
                </c:pt>
                <c:pt idx="2821" c:formatCode="h:mm:ss;@">
                  <c:v>44308.7035532407</c:v>
                </c:pt>
                <c:pt idx="2822" c:formatCode="h:mm:ss;@">
                  <c:v>44308.7035648148</c:v>
                </c:pt>
                <c:pt idx="2823" c:formatCode="h:mm:ss;@">
                  <c:v>44308.7035763889</c:v>
                </c:pt>
                <c:pt idx="2824" c:formatCode="h:mm:ss;@">
                  <c:v>44308.703587963</c:v>
                </c:pt>
                <c:pt idx="2825" c:formatCode="h:mm:ss;@">
                  <c:v>44308.703599537</c:v>
                </c:pt>
                <c:pt idx="2826" c:formatCode="h:mm:ss;@">
                  <c:v>44308.7036111111</c:v>
                </c:pt>
                <c:pt idx="2827" c:formatCode="h:mm:ss;@">
                  <c:v>44308.7036342593</c:v>
                </c:pt>
                <c:pt idx="2828" c:formatCode="h:mm:ss;@">
                  <c:v>44308.7036458333</c:v>
                </c:pt>
                <c:pt idx="2829" c:formatCode="h:mm:ss;@">
                  <c:v>44308.7036574074</c:v>
                </c:pt>
                <c:pt idx="2830" c:formatCode="h:mm:ss;@">
                  <c:v>44308.7036689815</c:v>
                </c:pt>
                <c:pt idx="2831" c:formatCode="h:mm:ss;@">
                  <c:v>44308.7036805556</c:v>
                </c:pt>
                <c:pt idx="2832" c:formatCode="h:mm:ss;@">
                  <c:v>44308.7036921296</c:v>
                </c:pt>
                <c:pt idx="2833" c:formatCode="h:mm:ss;@">
                  <c:v>44308.7037037037</c:v>
                </c:pt>
                <c:pt idx="2834" c:formatCode="h:mm:ss;@">
                  <c:v>44308.7037152778</c:v>
                </c:pt>
                <c:pt idx="2835" c:formatCode="h:mm:ss;@">
                  <c:v>44308.7037268519</c:v>
                </c:pt>
                <c:pt idx="2836" c:formatCode="h:mm:ss;@">
                  <c:v>44308.7037384259</c:v>
                </c:pt>
                <c:pt idx="2837" c:formatCode="h:mm:ss;@">
                  <c:v>44308.70375</c:v>
                </c:pt>
                <c:pt idx="2838" c:formatCode="h:mm:ss;@">
                  <c:v>44308.7037615741</c:v>
                </c:pt>
                <c:pt idx="2839" c:formatCode="h:mm:ss;@">
                  <c:v>44308.7037731481</c:v>
                </c:pt>
                <c:pt idx="2840" c:formatCode="h:mm:ss;@">
                  <c:v>44308.7037847222</c:v>
                </c:pt>
                <c:pt idx="2841" c:formatCode="h:mm:ss;@">
                  <c:v>44308.7037962963</c:v>
                </c:pt>
                <c:pt idx="2842" c:formatCode="h:mm:ss;@">
                  <c:v>44308.7038078704</c:v>
                </c:pt>
                <c:pt idx="2843" c:formatCode="h:mm:ss;@">
                  <c:v>44308.7038194444</c:v>
                </c:pt>
                <c:pt idx="2844" c:formatCode="h:mm:ss;@">
                  <c:v>44308.7038310185</c:v>
                </c:pt>
                <c:pt idx="2845" c:formatCode="h:mm:ss;@">
                  <c:v>44308.7038425926</c:v>
                </c:pt>
                <c:pt idx="2846" c:formatCode="h:mm:ss;@">
                  <c:v>44308.7038541667</c:v>
                </c:pt>
                <c:pt idx="2847" c:formatCode="h:mm:ss;@">
                  <c:v>44308.7038657407</c:v>
                </c:pt>
                <c:pt idx="2848" c:formatCode="h:mm:ss;@">
                  <c:v>44308.7038773148</c:v>
                </c:pt>
                <c:pt idx="2849" c:formatCode="h:mm:ss;@">
                  <c:v>44308.7038888889</c:v>
                </c:pt>
                <c:pt idx="2850" c:formatCode="h:mm:ss;@">
                  <c:v>44308.703900463</c:v>
                </c:pt>
                <c:pt idx="2851" c:formatCode="h:mm:ss;@">
                  <c:v>44308.703912037</c:v>
                </c:pt>
                <c:pt idx="2852" c:formatCode="h:mm:ss;@">
                  <c:v>44308.7039236111</c:v>
                </c:pt>
                <c:pt idx="2853" c:formatCode="h:mm:ss;@">
                  <c:v>44308.7039351852</c:v>
                </c:pt>
                <c:pt idx="2854" c:formatCode="h:mm:ss;@">
                  <c:v>44308.7039467593</c:v>
                </c:pt>
                <c:pt idx="2855" c:formatCode="h:mm:ss;@">
                  <c:v>44308.7039583333</c:v>
                </c:pt>
                <c:pt idx="2856" c:formatCode="h:mm:ss;@">
                  <c:v>44308.7039699074</c:v>
                </c:pt>
                <c:pt idx="2857" c:formatCode="h:mm:ss;@">
                  <c:v>44308.7039814815</c:v>
                </c:pt>
                <c:pt idx="2858" c:formatCode="h:mm:ss;@">
                  <c:v>44308.7039930556</c:v>
                </c:pt>
                <c:pt idx="2859" c:formatCode="h:mm:ss;@">
                  <c:v>44308.7040046296</c:v>
                </c:pt>
                <c:pt idx="2860" c:formatCode="h:mm:ss;@">
                  <c:v>44308.7040162037</c:v>
                </c:pt>
                <c:pt idx="2861" c:formatCode="h:mm:ss;@">
                  <c:v>44308.7040277778</c:v>
                </c:pt>
                <c:pt idx="2862" c:formatCode="h:mm:ss;@">
                  <c:v>44308.7040393519</c:v>
                </c:pt>
                <c:pt idx="2863" c:formatCode="h:mm:ss;@">
                  <c:v>44308.7040509259</c:v>
                </c:pt>
                <c:pt idx="2864" c:formatCode="h:mm:ss;@">
                  <c:v>44308.7040625</c:v>
                </c:pt>
                <c:pt idx="2865" c:formatCode="h:mm:ss;@">
                  <c:v>44308.7040740741</c:v>
                </c:pt>
                <c:pt idx="2866" c:formatCode="h:mm:ss;@">
                  <c:v>44308.7040856481</c:v>
                </c:pt>
                <c:pt idx="2867" c:formatCode="h:mm:ss;@">
                  <c:v>44308.7040972222</c:v>
                </c:pt>
                <c:pt idx="2868" c:formatCode="h:mm:ss;@">
                  <c:v>44308.7041087963</c:v>
                </c:pt>
                <c:pt idx="2869" c:formatCode="h:mm:ss;@">
                  <c:v>44308.7041203704</c:v>
                </c:pt>
                <c:pt idx="2870" c:formatCode="h:mm:ss;@">
                  <c:v>44308.7041319444</c:v>
                </c:pt>
                <c:pt idx="2871" c:formatCode="h:mm:ss;@">
                  <c:v>44308.7041435185</c:v>
                </c:pt>
                <c:pt idx="2872" c:formatCode="h:mm:ss;@">
                  <c:v>44308.7041550926</c:v>
                </c:pt>
                <c:pt idx="2873" c:formatCode="h:mm:ss;@">
                  <c:v>44308.7041666667</c:v>
                </c:pt>
                <c:pt idx="2874" c:formatCode="h:mm:ss;@">
                  <c:v>44308.7041782407</c:v>
                </c:pt>
                <c:pt idx="2875" c:formatCode="h:mm:ss;@">
                  <c:v>44308.7041898148</c:v>
                </c:pt>
                <c:pt idx="2876" c:formatCode="h:mm:ss;@">
                  <c:v>44308.7042013889</c:v>
                </c:pt>
                <c:pt idx="2877" c:formatCode="h:mm:ss;@">
                  <c:v>44308.704212963</c:v>
                </c:pt>
                <c:pt idx="2878" c:formatCode="h:mm:ss;@">
                  <c:v>44308.704224537</c:v>
                </c:pt>
                <c:pt idx="2879" c:formatCode="h:mm:ss;@">
                  <c:v>44308.7042361111</c:v>
                </c:pt>
                <c:pt idx="2880" c:formatCode="h:mm:ss;@">
                  <c:v>44308.7042476852</c:v>
                </c:pt>
                <c:pt idx="2881" c:formatCode="h:mm:ss;@">
                  <c:v>44308.7042592593</c:v>
                </c:pt>
                <c:pt idx="2882" c:formatCode="h:mm:ss;@">
                  <c:v>44308.7042708333</c:v>
                </c:pt>
                <c:pt idx="2883" c:formatCode="h:mm:ss;@">
                  <c:v>44308.7042824074</c:v>
                </c:pt>
                <c:pt idx="2884" c:formatCode="h:mm:ss;@">
                  <c:v>44308.7042939815</c:v>
                </c:pt>
                <c:pt idx="2885" c:formatCode="h:mm:ss;@">
                  <c:v>44308.7043055556</c:v>
                </c:pt>
                <c:pt idx="2886" c:formatCode="h:mm:ss;@">
                  <c:v>44308.7043171296</c:v>
                </c:pt>
                <c:pt idx="2887" c:formatCode="h:mm:ss;@">
                  <c:v>44308.7043287037</c:v>
                </c:pt>
                <c:pt idx="2888" c:formatCode="h:mm:ss;@">
                  <c:v>44308.7043402778</c:v>
                </c:pt>
                <c:pt idx="2889" c:formatCode="h:mm:ss;@">
                  <c:v>44308.7043518519</c:v>
                </c:pt>
                <c:pt idx="2890" c:formatCode="h:mm:ss;@">
                  <c:v>44308.7043634259</c:v>
                </c:pt>
                <c:pt idx="2891" c:formatCode="h:mm:ss;@">
                  <c:v>44308.704375</c:v>
                </c:pt>
                <c:pt idx="2892" c:formatCode="h:mm:ss;@">
                  <c:v>44308.7043865741</c:v>
                </c:pt>
                <c:pt idx="2893" c:formatCode="h:mm:ss;@">
                  <c:v>44308.7043981481</c:v>
                </c:pt>
                <c:pt idx="2894" c:formatCode="h:mm:ss;@">
                  <c:v>44308.7044097222</c:v>
                </c:pt>
                <c:pt idx="2895" c:formatCode="h:mm:ss;@">
                  <c:v>44308.7044212963</c:v>
                </c:pt>
                <c:pt idx="2896" c:formatCode="h:mm:ss;@">
                  <c:v>44308.7044328704</c:v>
                </c:pt>
                <c:pt idx="2897" c:formatCode="h:mm:ss;@">
                  <c:v>44308.7044444444</c:v>
                </c:pt>
                <c:pt idx="2898" c:formatCode="h:mm:ss;@">
                  <c:v>44308.7044675926</c:v>
                </c:pt>
                <c:pt idx="2899" c:formatCode="h:mm:ss;@">
                  <c:v>44308.7044791667</c:v>
                </c:pt>
                <c:pt idx="2900" c:formatCode="h:mm:ss;@">
                  <c:v>44308.7044907407</c:v>
                </c:pt>
                <c:pt idx="2901" c:formatCode="h:mm:ss;@">
                  <c:v>44308.7045023148</c:v>
                </c:pt>
                <c:pt idx="2902" c:formatCode="h:mm:ss;@">
                  <c:v>44308.7045138889</c:v>
                </c:pt>
                <c:pt idx="2903" c:formatCode="h:mm:ss;@">
                  <c:v>44308.704525463</c:v>
                </c:pt>
                <c:pt idx="2904" c:formatCode="h:mm:ss;@">
                  <c:v>44308.704537037</c:v>
                </c:pt>
                <c:pt idx="2905" c:formatCode="h:mm:ss;@">
                  <c:v>44308.7045486111</c:v>
                </c:pt>
                <c:pt idx="2906" c:formatCode="h:mm:ss;@">
                  <c:v>44308.7045601852</c:v>
                </c:pt>
                <c:pt idx="2907" c:formatCode="h:mm:ss;@">
                  <c:v>44308.7045717593</c:v>
                </c:pt>
                <c:pt idx="2908" c:formatCode="h:mm:ss;@">
                  <c:v>44308.7045833333</c:v>
                </c:pt>
                <c:pt idx="2909" c:formatCode="h:mm:ss;@">
                  <c:v>44308.7045949074</c:v>
                </c:pt>
                <c:pt idx="2910" c:formatCode="h:mm:ss;@">
                  <c:v>44308.7046064815</c:v>
                </c:pt>
                <c:pt idx="2911" c:formatCode="h:mm:ss;@">
                  <c:v>44308.7046180556</c:v>
                </c:pt>
                <c:pt idx="2912" c:formatCode="h:mm:ss;@">
                  <c:v>44308.7046296296</c:v>
                </c:pt>
                <c:pt idx="2913" c:formatCode="h:mm:ss;@">
                  <c:v>44308.7046412037</c:v>
                </c:pt>
                <c:pt idx="2914" c:formatCode="h:mm:ss;@">
                  <c:v>44308.7046527778</c:v>
                </c:pt>
                <c:pt idx="2915" c:formatCode="h:mm:ss;@">
                  <c:v>44308.7046643519</c:v>
                </c:pt>
                <c:pt idx="2916" c:formatCode="h:mm:ss;@">
                  <c:v>44308.7046759259</c:v>
                </c:pt>
                <c:pt idx="2917" c:formatCode="h:mm:ss;@">
                  <c:v>44308.7046875</c:v>
                </c:pt>
                <c:pt idx="2918" c:formatCode="h:mm:ss;@">
                  <c:v>44308.7046990741</c:v>
                </c:pt>
                <c:pt idx="2919" c:formatCode="h:mm:ss;@">
                  <c:v>44308.7047106481</c:v>
                </c:pt>
                <c:pt idx="2920" c:formatCode="h:mm:ss;@">
                  <c:v>44308.7047222222</c:v>
                </c:pt>
                <c:pt idx="2921" c:formatCode="h:mm:ss;@">
                  <c:v>44308.7047337963</c:v>
                </c:pt>
                <c:pt idx="2922" c:formatCode="h:mm:ss;@">
                  <c:v>44308.7047453704</c:v>
                </c:pt>
                <c:pt idx="2923" c:formatCode="h:mm:ss;@">
                  <c:v>44308.7047569444</c:v>
                </c:pt>
                <c:pt idx="2924" c:formatCode="h:mm:ss;@">
                  <c:v>44308.7047685185</c:v>
                </c:pt>
                <c:pt idx="2925" c:formatCode="h:mm:ss;@">
                  <c:v>44308.7047800926</c:v>
                </c:pt>
                <c:pt idx="2926" c:formatCode="h:mm:ss;@">
                  <c:v>44308.7047916667</c:v>
                </c:pt>
                <c:pt idx="2927" c:formatCode="h:mm:ss;@">
                  <c:v>44308.7048032407</c:v>
                </c:pt>
                <c:pt idx="2928" c:formatCode="h:mm:ss;@">
                  <c:v>44308.7048148148</c:v>
                </c:pt>
                <c:pt idx="2929" c:formatCode="h:mm:ss;@">
                  <c:v>44308.7048263889</c:v>
                </c:pt>
                <c:pt idx="2930" c:formatCode="h:mm:ss;@">
                  <c:v>44308.704837963</c:v>
                </c:pt>
                <c:pt idx="2931" c:formatCode="h:mm:ss;@">
                  <c:v>44308.704849537</c:v>
                </c:pt>
                <c:pt idx="2932" c:formatCode="h:mm:ss;@">
                  <c:v>44308.7048611111</c:v>
                </c:pt>
                <c:pt idx="2933" c:formatCode="h:mm:ss;@">
                  <c:v>44308.7048726852</c:v>
                </c:pt>
                <c:pt idx="2934" c:formatCode="h:mm:ss;@">
                  <c:v>44308.7048842593</c:v>
                </c:pt>
                <c:pt idx="2935" c:formatCode="h:mm:ss;@">
                  <c:v>44308.7048958333</c:v>
                </c:pt>
                <c:pt idx="2936" c:formatCode="h:mm:ss;@">
                  <c:v>44308.7049074074</c:v>
                </c:pt>
                <c:pt idx="2937" c:formatCode="h:mm:ss;@">
                  <c:v>44308.7049189815</c:v>
                </c:pt>
                <c:pt idx="2938" c:formatCode="h:mm:ss;@">
                  <c:v>44308.7049305556</c:v>
                </c:pt>
                <c:pt idx="2939" c:formatCode="h:mm:ss;@">
                  <c:v>44308.7049421296</c:v>
                </c:pt>
                <c:pt idx="2940" c:formatCode="h:mm:ss;@">
                  <c:v>44308.7049537037</c:v>
                </c:pt>
                <c:pt idx="2941" c:formatCode="h:mm:ss;@">
                  <c:v>44308.7049652778</c:v>
                </c:pt>
                <c:pt idx="2942" c:formatCode="h:mm:ss;@">
                  <c:v>44308.7049768519</c:v>
                </c:pt>
                <c:pt idx="2943" c:formatCode="h:mm:ss;@">
                  <c:v>44308.7049884259</c:v>
                </c:pt>
                <c:pt idx="2944" c:formatCode="h:mm:ss;@">
                  <c:v>44308.705</c:v>
                </c:pt>
                <c:pt idx="2945" c:formatCode="h:mm:ss;@">
                  <c:v>44308.7050115741</c:v>
                </c:pt>
                <c:pt idx="2946" c:formatCode="h:mm:ss;@">
                  <c:v>44308.7050231481</c:v>
                </c:pt>
                <c:pt idx="2947" c:formatCode="h:mm:ss;@">
                  <c:v>44308.7050347222</c:v>
                </c:pt>
                <c:pt idx="2948" c:formatCode="h:mm:ss;@">
                  <c:v>44308.7050462963</c:v>
                </c:pt>
                <c:pt idx="2949" c:formatCode="h:mm:ss;@">
                  <c:v>44308.7050578704</c:v>
                </c:pt>
                <c:pt idx="2950" c:formatCode="h:mm:ss;@">
                  <c:v>44308.7050694444</c:v>
                </c:pt>
                <c:pt idx="2951" c:formatCode="h:mm:ss;@">
                  <c:v>44308.7050810185</c:v>
                </c:pt>
                <c:pt idx="2952" c:formatCode="h:mm:ss;@">
                  <c:v>44308.7050925926</c:v>
                </c:pt>
                <c:pt idx="2953" c:formatCode="h:mm:ss;@">
                  <c:v>44308.7051041667</c:v>
                </c:pt>
                <c:pt idx="2954" c:formatCode="h:mm:ss;@">
                  <c:v>44308.7051157407</c:v>
                </c:pt>
                <c:pt idx="2955" c:formatCode="h:mm:ss;@">
                  <c:v>44308.7051273148</c:v>
                </c:pt>
                <c:pt idx="2956" c:formatCode="h:mm:ss;@">
                  <c:v>44308.7051388889</c:v>
                </c:pt>
                <c:pt idx="2957" c:formatCode="h:mm:ss;@">
                  <c:v>44308.705150463</c:v>
                </c:pt>
                <c:pt idx="2958" c:formatCode="h:mm:ss;@">
                  <c:v>44308.705162037</c:v>
                </c:pt>
                <c:pt idx="2959" c:formatCode="h:mm:ss;@">
                  <c:v>44308.7051736111</c:v>
                </c:pt>
                <c:pt idx="2960" c:formatCode="h:mm:ss;@">
                  <c:v>44308.7051851852</c:v>
                </c:pt>
                <c:pt idx="2961" c:formatCode="h:mm:ss;@">
                  <c:v>44308.7051967593</c:v>
                </c:pt>
                <c:pt idx="2962" c:formatCode="h:mm:ss;@">
                  <c:v>44308.7052083333</c:v>
                </c:pt>
                <c:pt idx="2963" c:formatCode="h:mm:ss;@">
                  <c:v>44308.7052199074</c:v>
                </c:pt>
                <c:pt idx="2964" c:formatCode="h:mm:ss;@">
                  <c:v>44308.7052314815</c:v>
                </c:pt>
                <c:pt idx="2965" c:formatCode="h:mm:ss;@">
                  <c:v>44308.7052430556</c:v>
                </c:pt>
                <c:pt idx="2966" c:formatCode="h:mm:ss;@">
                  <c:v>44308.7052546296</c:v>
                </c:pt>
                <c:pt idx="2967" c:formatCode="h:mm:ss;@">
                  <c:v>44308.7052662037</c:v>
                </c:pt>
                <c:pt idx="2968" c:formatCode="h:mm:ss;@">
                  <c:v>44308.7052777778</c:v>
                </c:pt>
                <c:pt idx="2969" c:formatCode="h:mm:ss;@">
                  <c:v>44308.7052893518</c:v>
                </c:pt>
                <c:pt idx="2970" c:formatCode="h:mm:ss;@">
                  <c:v>44308.7053125</c:v>
                </c:pt>
                <c:pt idx="2971" c:formatCode="h:mm:ss;@">
                  <c:v>44308.7053240741</c:v>
                </c:pt>
                <c:pt idx="2972" c:formatCode="h:mm:ss;@">
                  <c:v>44308.7053356481</c:v>
                </c:pt>
                <c:pt idx="2973" c:formatCode="h:mm:ss;@">
                  <c:v>44308.7053472222</c:v>
                </c:pt>
                <c:pt idx="2974" c:formatCode="h:mm:ss;@">
                  <c:v>44308.7053587963</c:v>
                </c:pt>
                <c:pt idx="2975" c:formatCode="h:mm:ss;@">
                  <c:v>44308.7053703704</c:v>
                </c:pt>
                <c:pt idx="2976" c:formatCode="h:mm:ss;@">
                  <c:v>44308.7053819444</c:v>
                </c:pt>
                <c:pt idx="2977" c:formatCode="h:mm:ss;@">
                  <c:v>44308.7053935185</c:v>
                </c:pt>
                <c:pt idx="2978" c:formatCode="h:mm:ss;@">
                  <c:v>44308.7054050926</c:v>
                </c:pt>
                <c:pt idx="2979" c:formatCode="h:mm:ss;@">
                  <c:v>44308.7054166667</c:v>
                </c:pt>
                <c:pt idx="2980" c:formatCode="h:mm:ss;@">
                  <c:v>44308.7054282407</c:v>
                </c:pt>
                <c:pt idx="2981" c:formatCode="h:mm:ss;@">
                  <c:v>44308.7054398148</c:v>
                </c:pt>
                <c:pt idx="2982" c:formatCode="h:mm:ss;@">
                  <c:v>44308.7054513889</c:v>
                </c:pt>
                <c:pt idx="2983" c:formatCode="h:mm:ss;@">
                  <c:v>44308.705462963</c:v>
                </c:pt>
                <c:pt idx="2984" c:formatCode="h:mm:ss;@">
                  <c:v>44308.705474537</c:v>
                </c:pt>
                <c:pt idx="2985" c:formatCode="h:mm:ss;@">
                  <c:v>44308.7054861111</c:v>
                </c:pt>
                <c:pt idx="2986" c:formatCode="h:mm:ss;@">
                  <c:v>44308.7054976852</c:v>
                </c:pt>
                <c:pt idx="2987" c:formatCode="h:mm:ss;@">
                  <c:v>44308.7055092593</c:v>
                </c:pt>
                <c:pt idx="2988" c:formatCode="h:mm:ss;@">
                  <c:v>44308.7055208333</c:v>
                </c:pt>
                <c:pt idx="2989" c:formatCode="h:mm:ss;@">
                  <c:v>44308.7055324074</c:v>
                </c:pt>
                <c:pt idx="2990" c:formatCode="h:mm:ss;@">
                  <c:v>44308.7055439815</c:v>
                </c:pt>
                <c:pt idx="2991" c:formatCode="h:mm:ss;@">
                  <c:v>44308.7055555556</c:v>
                </c:pt>
                <c:pt idx="2992" c:formatCode="h:mm:ss;@">
                  <c:v>44308.7055671296</c:v>
                </c:pt>
                <c:pt idx="2993" c:formatCode="h:mm:ss;@">
                  <c:v>44308.7055787037</c:v>
                </c:pt>
                <c:pt idx="2994" c:formatCode="h:mm:ss;@">
                  <c:v>44308.7055902778</c:v>
                </c:pt>
                <c:pt idx="2995" c:formatCode="h:mm:ss;@">
                  <c:v>44308.7056018518</c:v>
                </c:pt>
                <c:pt idx="2996" c:formatCode="h:mm:ss;@">
                  <c:v>44308.7056134259</c:v>
                </c:pt>
                <c:pt idx="2997" c:formatCode="h:mm:ss;@">
                  <c:v>44308.705625</c:v>
                </c:pt>
                <c:pt idx="2998" c:formatCode="h:mm:ss;@">
                  <c:v>44308.7056365741</c:v>
                </c:pt>
                <c:pt idx="2999" c:formatCode="h:mm:ss;@">
                  <c:v>44308.7056481481</c:v>
                </c:pt>
                <c:pt idx="3000" c:formatCode="h:mm:ss;@">
                  <c:v>44308.7056597222</c:v>
                </c:pt>
                <c:pt idx="3001" c:formatCode="h:mm:ss;@">
                  <c:v>44308.7056712963</c:v>
                </c:pt>
                <c:pt idx="3002" c:formatCode="h:mm:ss;@">
                  <c:v>44308.7056828704</c:v>
                </c:pt>
                <c:pt idx="3003" c:formatCode="h:mm:ss;@">
                  <c:v>44308.7056944444</c:v>
                </c:pt>
                <c:pt idx="3004" c:formatCode="h:mm:ss;@">
                  <c:v>44308.7057060185</c:v>
                </c:pt>
                <c:pt idx="3005" c:formatCode="h:mm:ss;@">
                  <c:v>44308.7057175926</c:v>
                </c:pt>
                <c:pt idx="3006" c:formatCode="h:mm:ss;@">
                  <c:v>44308.7057291667</c:v>
                </c:pt>
                <c:pt idx="3007" c:formatCode="h:mm:ss;@">
                  <c:v>44308.7057407407</c:v>
                </c:pt>
                <c:pt idx="3008" c:formatCode="h:mm:ss;@">
                  <c:v>44308.7057523148</c:v>
                </c:pt>
                <c:pt idx="3009" c:formatCode="h:mm:ss;@">
                  <c:v>44308.7057638889</c:v>
                </c:pt>
                <c:pt idx="3010" c:formatCode="h:mm:ss;@">
                  <c:v>44308.705775463</c:v>
                </c:pt>
                <c:pt idx="3011" c:formatCode="h:mm:ss;@">
                  <c:v>44308.705787037</c:v>
                </c:pt>
                <c:pt idx="3012" c:formatCode="h:mm:ss;@">
                  <c:v>44308.7057986111</c:v>
                </c:pt>
                <c:pt idx="3013" c:formatCode="h:mm:ss;@">
                  <c:v>44308.7058101852</c:v>
                </c:pt>
                <c:pt idx="3014" c:formatCode="h:mm:ss;@">
                  <c:v>44308.7058217593</c:v>
                </c:pt>
                <c:pt idx="3015" c:formatCode="h:mm:ss;@">
                  <c:v>44308.7058333333</c:v>
                </c:pt>
                <c:pt idx="3016" c:formatCode="h:mm:ss;@">
                  <c:v>44308.7058449074</c:v>
                </c:pt>
                <c:pt idx="3017" c:formatCode="h:mm:ss;@">
                  <c:v>44308.7058564815</c:v>
                </c:pt>
                <c:pt idx="3018" c:formatCode="h:mm:ss;@">
                  <c:v>44308.7058680556</c:v>
                </c:pt>
                <c:pt idx="3019" c:formatCode="h:mm:ss;@">
                  <c:v>44308.7058796296</c:v>
                </c:pt>
                <c:pt idx="3020" c:formatCode="h:mm:ss;@">
                  <c:v>44308.7058912037</c:v>
                </c:pt>
                <c:pt idx="3021" c:formatCode="h:mm:ss;@">
                  <c:v>44308.7059027778</c:v>
                </c:pt>
                <c:pt idx="3022" c:formatCode="h:mm:ss;@">
                  <c:v>44308.7059143518</c:v>
                </c:pt>
                <c:pt idx="3023" c:formatCode="h:mm:ss;@">
                  <c:v>44308.7059259259</c:v>
                </c:pt>
                <c:pt idx="3024" c:formatCode="h:mm:ss;@">
                  <c:v>44308.7059375</c:v>
                </c:pt>
                <c:pt idx="3025" c:formatCode="h:mm:ss;@">
                  <c:v>44308.7059490741</c:v>
                </c:pt>
                <c:pt idx="3026" c:formatCode="h:mm:ss;@">
                  <c:v>44308.7059606481</c:v>
                </c:pt>
                <c:pt idx="3027" c:formatCode="h:mm:ss;@">
                  <c:v>44308.7059722222</c:v>
                </c:pt>
                <c:pt idx="3028" c:formatCode="h:mm:ss;@">
                  <c:v>44308.7059837963</c:v>
                </c:pt>
                <c:pt idx="3029" c:formatCode="h:mm:ss;@">
                  <c:v>44308.7059953704</c:v>
                </c:pt>
                <c:pt idx="3030" c:formatCode="h:mm:ss;@">
                  <c:v>44308.7060069444</c:v>
                </c:pt>
                <c:pt idx="3031" c:formatCode="h:mm:ss;@">
                  <c:v>44308.7060185185</c:v>
                </c:pt>
                <c:pt idx="3032" c:formatCode="h:mm:ss;@">
                  <c:v>44308.7060300926</c:v>
                </c:pt>
                <c:pt idx="3033" c:formatCode="h:mm:ss;@">
                  <c:v>44308.7060416667</c:v>
                </c:pt>
                <c:pt idx="3034" c:formatCode="h:mm:ss;@">
                  <c:v>44308.7060532407</c:v>
                </c:pt>
                <c:pt idx="3035" c:formatCode="h:mm:ss;@">
                  <c:v>44308.7060648148</c:v>
                </c:pt>
                <c:pt idx="3036" c:formatCode="h:mm:ss;@">
                  <c:v>44308.7060763889</c:v>
                </c:pt>
                <c:pt idx="3037" c:formatCode="h:mm:ss;@">
                  <c:v>44308.706087963</c:v>
                </c:pt>
                <c:pt idx="3038" c:formatCode="h:mm:ss;@">
                  <c:v>44308.706099537</c:v>
                </c:pt>
                <c:pt idx="3039" c:formatCode="h:mm:ss;@">
                  <c:v>44308.7061111111</c:v>
                </c:pt>
                <c:pt idx="3040" c:formatCode="h:mm:ss;@">
                  <c:v>44308.7061226852</c:v>
                </c:pt>
                <c:pt idx="3041" c:formatCode="h:mm:ss;@">
                  <c:v>44308.7061458333</c:v>
                </c:pt>
                <c:pt idx="3042" c:formatCode="h:mm:ss;@">
                  <c:v>44308.7061574074</c:v>
                </c:pt>
                <c:pt idx="3043" c:formatCode="h:mm:ss;@">
                  <c:v>44308.7061689815</c:v>
                </c:pt>
                <c:pt idx="3044" c:formatCode="h:mm:ss;@">
                  <c:v>44308.7061805556</c:v>
                </c:pt>
                <c:pt idx="3045" c:formatCode="h:mm:ss;@">
                  <c:v>44308.7061921296</c:v>
                </c:pt>
                <c:pt idx="3046" c:formatCode="h:mm:ss;@">
                  <c:v>44308.7062037037</c:v>
                </c:pt>
                <c:pt idx="3047" c:formatCode="h:mm:ss;@">
                  <c:v>44308.7062152778</c:v>
                </c:pt>
                <c:pt idx="3048" c:formatCode="h:mm:ss;@">
                  <c:v>44308.7062268518</c:v>
                </c:pt>
                <c:pt idx="3049" c:formatCode="h:mm:ss;@">
                  <c:v>44308.7062384259</c:v>
                </c:pt>
                <c:pt idx="3050" c:formatCode="h:mm:ss;@">
                  <c:v>44308.70625</c:v>
                </c:pt>
                <c:pt idx="3051" c:formatCode="h:mm:ss;@">
                  <c:v>44308.7062615741</c:v>
                </c:pt>
                <c:pt idx="3052" c:formatCode="h:mm:ss;@">
                  <c:v>44308.7062731481</c:v>
                </c:pt>
                <c:pt idx="3053" c:formatCode="h:mm:ss;@">
                  <c:v>44308.7062847222</c:v>
                </c:pt>
                <c:pt idx="3054" c:formatCode="h:mm:ss;@">
                  <c:v>44308.7062962963</c:v>
                </c:pt>
                <c:pt idx="3055" c:formatCode="h:mm:ss;@">
                  <c:v>44308.7063078704</c:v>
                </c:pt>
                <c:pt idx="3056" c:formatCode="h:mm:ss;@">
                  <c:v>44308.7063194444</c:v>
                </c:pt>
                <c:pt idx="3057" c:formatCode="h:mm:ss;@">
                  <c:v>44308.7063310185</c:v>
                </c:pt>
                <c:pt idx="3058" c:formatCode="h:mm:ss;@">
                  <c:v>44308.7063425926</c:v>
                </c:pt>
                <c:pt idx="3059" c:formatCode="h:mm:ss;@">
                  <c:v>44308.7063541667</c:v>
                </c:pt>
                <c:pt idx="3060" c:formatCode="h:mm:ss;@">
                  <c:v>44308.7063657407</c:v>
                </c:pt>
                <c:pt idx="3061" c:formatCode="h:mm:ss;@">
                  <c:v>44308.7063773148</c:v>
                </c:pt>
                <c:pt idx="3062" c:formatCode="h:mm:ss;@">
                  <c:v>44308.7063888889</c:v>
                </c:pt>
                <c:pt idx="3063" c:formatCode="h:mm:ss;@">
                  <c:v>44308.706400463</c:v>
                </c:pt>
                <c:pt idx="3064" c:formatCode="h:mm:ss;@">
                  <c:v>44308.706412037</c:v>
                </c:pt>
                <c:pt idx="3065" c:formatCode="h:mm:ss;@">
                  <c:v>44308.7064236111</c:v>
                </c:pt>
                <c:pt idx="3066" c:formatCode="h:mm:ss;@">
                  <c:v>44308.7064351852</c:v>
                </c:pt>
                <c:pt idx="3067" c:formatCode="h:mm:ss;@">
                  <c:v>44308.7064467593</c:v>
                </c:pt>
                <c:pt idx="3068" c:formatCode="h:mm:ss;@">
                  <c:v>44308.7064583333</c:v>
                </c:pt>
                <c:pt idx="3069" c:formatCode="h:mm:ss;@">
                  <c:v>44308.7064699074</c:v>
                </c:pt>
                <c:pt idx="3070" c:formatCode="h:mm:ss;@">
                  <c:v>44308.7064814815</c:v>
                </c:pt>
                <c:pt idx="3071" c:formatCode="h:mm:ss;@">
                  <c:v>44308.7064930556</c:v>
                </c:pt>
                <c:pt idx="3072" c:formatCode="h:mm:ss;@">
                  <c:v>44308.7065046296</c:v>
                </c:pt>
                <c:pt idx="3073" c:formatCode="h:mm:ss;@">
                  <c:v>44308.7065162037</c:v>
                </c:pt>
                <c:pt idx="3074" c:formatCode="h:mm:ss;@">
                  <c:v>44308.7065277778</c:v>
                </c:pt>
                <c:pt idx="3075" c:formatCode="h:mm:ss;@">
                  <c:v>44308.7065393518</c:v>
                </c:pt>
                <c:pt idx="3076" c:formatCode="h:mm:ss;@">
                  <c:v>44308.7065509259</c:v>
                </c:pt>
                <c:pt idx="3077" c:formatCode="h:mm:ss;@">
                  <c:v>44308.7065625</c:v>
                </c:pt>
                <c:pt idx="3078" c:formatCode="h:mm:ss;@">
                  <c:v>44308.7065740741</c:v>
                </c:pt>
                <c:pt idx="3079" c:formatCode="h:mm:ss;@">
                  <c:v>44308.7065856481</c:v>
                </c:pt>
                <c:pt idx="3080" c:formatCode="h:mm:ss;@">
                  <c:v>44308.7065972222</c:v>
                </c:pt>
                <c:pt idx="3081" c:formatCode="h:mm:ss;@">
                  <c:v>44308.7066087963</c:v>
                </c:pt>
                <c:pt idx="3082" c:formatCode="h:mm:ss;@">
                  <c:v>44308.7066203704</c:v>
                </c:pt>
                <c:pt idx="3083" c:formatCode="h:mm:ss;@">
                  <c:v>44308.7066319444</c:v>
                </c:pt>
                <c:pt idx="3084" c:formatCode="h:mm:ss;@">
                  <c:v>44308.7066435185</c:v>
                </c:pt>
                <c:pt idx="3085" c:formatCode="h:mm:ss;@">
                  <c:v>44308.7066550926</c:v>
                </c:pt>
                <c:pt idx="3086" c:formatCode="h:mm:ss;@">
                  <c:v>44308.7066666667</c:v>
                </c:pt>
                <c:pt idx="3087" c:formatCode="h:mm:ss;@">
                  <c:v>44308.7066782407</c:v>
                </c:pt>
                <c:pt idx="3088" c:formatCode="h:mm:ss;@">
                  <c:v>44308.7066898148</c:v>
                </c:pt>
                <c:pt idx="3089" c:formatCode="h:mm:ss;@">
                  <c:v>44308.7067013889</c:v>
                </c:pt>
                <c:pt idx="3090" c:formatCode="h:mm:ss;@">
                  <c:v>44308.706712963</c:v>
                </c:pt>
                <c:pt idx="3091" c:formatCode="h:mm:ss;@">
                  <c:v>44308.706724537</c:v>
                </c:pt>
                <c:pt idx="3092" c:formatCode="h:mm:ss;@">
                  <c:v>44308.7067361111</c:v>
                </c:pt>
                <c:pt idx="3093" c:formatCode="h:mm:ss;@">
                  <c:v>44308.7067476852</c:v>
                </c:pt>
                <c:pt idx="3094" c:formatCode="h:mm:ss;@">
                  <c:v>44308.7067592593</c:v>
                </c:pt>
                <c:pt idx="3095" c:formatCode="h:mm:ss;@">
                  <c:v>44308.7067708333</c:v>
                </c:pt>
                <c:pt idx="3096" c:formatCode="h:mm:ss;@">
                  <c:v>44308.7067824074</c:v>
                </c:pt>
                <c:pt idx="3097" c:formatCode="h:mm:ss;@">
                  <c:v>44308.7067939815</c:v>
                </c:pt>
                <c:pt idx="3098" c:formatCode="h:mm:ss;@">
                  <c:v>44308.7068055556</c:v>
                </c:pt>
                <c:pt idx="3099" c:formatCode="h:mm:ss;@">
                  <c:v>44308.7068171296</c:v>
                </c:pt>
                <c:pt idx="3100" c:formatCode="h:mm:ss;@">
                  <c:v>44308.7068287037</c:v>
                </c:pt>
                <c:pt idx="3101" c:formatCode="h:mm:ss;@">
                  <c:v>44308.7068402778</c:v>
                </c:pt>
                <c:pt idx="3102" c:formatCode="h:mm:ss;@">
                  <c:v>44308.7068518518</c:v>
                </c:pt>
                <c:pt idx="3103" c:formatCode="h:mm:ss;@">
                  <c:v>44308.7068634259</c:v>
                </c:pt>
                <c:pt idx="3104" c:formatCode="h:mm:ss;@">
                  <c:v>44308.706875</c:v>
                </c:pt>
                <c:pt idx="3105" c:formatCode="h:mm:ss;@">
                  <c:v>44308.7068865741</c:v>
                </c:pt>
                <c:pt idx="3106" c:formatCode="h:mm:ss;@">
                  <c:v>44308.7068981481</c:v>
                </c:pt>
                <c:pt idx="3107" c:formatCode="h:mm:ss;@">
                  <c:v>44308.7069097222</c:v>
                </c:pt>
                <c:pt idx="3108" c:formatCode="h:mm:ss;@">
                  <c:v>44308.7069212963</c:v>
                </c:pt>
                <c:pt idx="3109" c:formatCode="h:mm:ss;@">
                  <c:v>44308.7069328704</c:v>
                </c:pt>
                <c:pt idx="3110" c:formatCode="h:mm:ss;@">
                  <c:v>44308.7069444444</c:v>
                </c:pt>
                <c:pt idx="3111" c:formatCode="h:mm:ss;@">
                  <c:v>44308.7069560185</c:v>
                </c:pt>
                <c:pt idx="3112" c:formatCode="h:mm:ss;@">
                  <c:v>44308.7069675926</c:v>
                </c:pt>
                <c:pt idx="3113" c:formatCode="h:mm:ss;@">
                  <c:v>44308.7069907407</c:v>
                </c:pt>
                <c:pt idx="3114" c:formatCode="h:mm:ss;@">
                  <c:v>44308.7070023148</c:v>
                </c:pt>
                <c:pt idx="3115" c:formatCode="h:mm:ss;@">
                  <c:v>44308.7070138889</c:v>
                </c:pt>
                <c:pt idx="3116" c:formatCode="h:mm:ss;@">
                  <c:v>44308.707025463</c:v>
                </c:pt>
                <c:pt idx="3117" c:formatCode="h:mm:ss;@">
                  <c:v>44308.707037037</c:v>
                </c:pt>
                <c:pt idx="3118" c:formatCode="h:mm:ss;@">
                  <c:v>44308.7070486111</c:v>
                </c:pt>
                <c:pt idx="3119" c:formatCode="h:mm:ss;@">
                  <c:v>44308.7070601852</c:v>
                </c:pt>
                <c:pt idx="3120" c:formatCode="h:mm:ss;@">
                  <c:v>44308.7070717593</c:v>
                </c:pt>
                <c:pt idx="3121" c:formatCode="h:mm:ss;@">
                  <c:v>44308.7070833333</c:v>
                </c:pt>
                <c:pt idx="3122" c:formatCode="h:mm:ss;@">
                  <c:v>44308.7070949074</c:v>
                </c:pt>
                <c:pt idx="3123" c:formatCode="h:mm:ss;@">
                  <c:v>44308.7071064815</c:v>
                </c:pt>
                <c:pt idx="3124" c:formatCode="h:mm:ss;@">
                  <c:v>44308.7071180556</c:v>
                </c:pt>
                <c:pt idx="3125" c:formatCode="h:mm:ss;@">
                  <c:v>44308.7071296296</c:v>
                </c:pt>
                <c:pt idx="3126" c:formatCode="h:mm:ss;@">
                  <c:v>44308.7071412037</c:v>
                </c:pt>
                <c:pt idx="3127" c:formatCode="h:mm:ss;@">
                  <c:v>44308.7071527778</c:v>
                </c:pt>
                <c:pt idx="3128" c:formatCode="h:mm:ss;@">
                  <c:v>44308.7071643519</c:v>
                </c:pt>
                <c:pt idx="3129" c:formatCode="h:mm:ss;@">
                  <c:v>44308.7071759259</c:v>
                </c:pt>
                <c:pt idx="3130" c:formatCode="h:mm:ss;@">
                  <c:v>44308.7071875</c:v>
                </c:pt>
                <c:pt idx="3131" c:formatCode="h:mm:ss;@">
                  <c:v>44308.7071990741</c:v>
                </c:pt>
                <c:pt idx="3132" c:formatCode="h:mm:ss;@">
                  <c:v>44308.7072106482</c:v>
                </c:pt>
                <c:pt idx="3133" c:formatCode="h:mm:ss;@">
                  <c:v>44308.7072222222</c:v>
                </c:pt>
                <c:pt idx="3134" c:formatCode="h:mm:ss;@">
                  <c:v>44308.7072337963</c:v>
                </c:pt>
                <c:pt idx="3135" c:formatCode="h:mm:ss;@">
                  <c:v>44308.7072453704</c:v>
                </c:pt>
                <c:pt idx="3136" c:formatCode="h:mm:ss;@">
                  <c:v>44308.7072569444</c:v>
                </c:pt>
                <c:pt idx="3137" c:formatCode="h:mm:ss;@">
                  <c:v>44308.7072685185</c:v>
                </c:pt>
                <c:pt idx="3138" c:formatCode="h:mm:ss;@">
                  <c:v>44308.7072800926</c:v>
                </c:pt>
                <c:pt idx="3139" c:formatCode="h:mm:ss;@">
                  <c:v>44308.7072916667</c:v>
                </c:pt>
                <c:pt idx="3140" c:formatCode="h:mm:ss;@">
                  <c:v>44308.7073032407</c:v>
                </c:pt>
                <c:pt idx="3141" c:formatCode="h:mm:ss;@">
                  <c:v>44308.7073148148</c:v>
                </c:pt>
                <c:pt idx="3142" c:formatCode="h:mm:ss;@">
                  <c:v>44308.7073263889</c:v>
                </c:pt>
                <c:pt idx="3143" c:formatCode="h:mm:ss;@">
                  <c:v>44308.707337963</c:v>
                </c:pt>
                <c:pt idx="3144" c:formatCode="h:mm:ss;@">
                  <c:v>44308.707349537</c:v>
                </c:pt>
                <c:pt idx="3145" c:formatCode="h:mm:ss;@">
                  <c:v>44308.7073611111</c:v>
                </c:pt>
                <c:pt idx="3146" c:formatCode="h:mm:ss;@">
                  <c:v>44308.7073726852</c:v>
                </c:pt>
                <c:pt idx="3147" c:formatCode="h:mm:ss;@">
                  <c:v>44308.7073842593</c:v>
                </c:pt>
                <c:pt idx="3148" c:formatCode="h:mm:ss;@">
                  <c:v>44308.7073958333</c:v>
                </c:pt>
                <c:pt idx="3149" c:formatCode="h:mm:ss;@">
                  <c:v>44308.7074074074</c:v>
                </c:pt>
                <c:pt idx="3150" c:formatCode="h:mm:ss;@">
                  <c:v>44308.7074189815</c:v>
                </c:pt>
                <c:pt idx="3151" c:formatCode="h:mm:ss;@">
                  <c:v>44308.7074305556</c:v>
                </c:pt>
                <c:pt idx="3152" c:formatCode="h:mm:ss;@">
                  <c:v>44308.7074421296</c:v>
                </c:pt>
                <c:pt idx="3153" c:formatCode="h:mm:ss;@">
                  <c:v>44308.7074537037</c:v>
                </c:pt>
                <c:pt idx="3154" c:formatCode="h:mm:ss;@">
                  <c:v>44308.7074652778</c:v>
                </c:pt>
                <c:pt idx="3155" c:formatCode="h:mm:ss;@">
                  <c:v>44308.7074768519</c:v>
                </c:pt>
                <c:pt idx="3156" c:formatCode="h:mm:ss;@">
                  <c:v>44308.7074884259</c:v>
                </c:pt>
                <c:pt idx="3157" c:formatCode="h:mm:ss;@">
                  <c:v>44308.7075</c:v>
                </c:pt>
                <c:pt idx="3158" c:formatCode="h:mm:ss;@">
                  <c:v>44308.7075115741</c:v>
                </c:pt>
                <c:pt idx="3159" c:formatCode="h:mm:ss;@">
                  <c:v>44308.7075231482</c:v>
                </c:pt>
                <c:pt idx="3160" c:formatCode="h:mm:ss;@">
                  <c:v>44308.7075347222</c:v>
                </c:pt>
                <c:pt idx="3161" c:formatCode="h:mm:ss;@">
                  <c:v>44308.7075462963</c:v>
                </c:pt>
                <c:pt idx="3162" c:formatCode="h:mm:ss;@">
                  <c:v>44308.7075578704</c:v>
                </c:pt>
                <c:pt idx="3163" c:formatCode="h:mm:ss;@">
                  <c:v>44308.7075694444</c:v>
                </c:pt>
                <c:pt idx="3164" c:formatCode="h:mm:ss;@">
                  <c:v>44308.7075810185</c:v>
                </c:pt>
                <c:pt idx="3165" c:formatCode="h:mm:ss;@">
                  <c:v>44308.7075925926</c:v>
                </c:pt>
                <c:pt idx="3166" c:formatCode="h:mm:ss;@">
                  <c:v>44308.7076041667</c:v>
                </c:pt>
                <c:pt idx="3167" c:formatCode="h:mm:ss;@">
                  <c:v>44308.7076157407</c:v>
                </c:pt>
                <c:pt idx="3168" c:formatCode="h:mm:ss;@">
                  <c:v>44308.7076273148</c:v>
                </c:pt>
                <c:pt idx="3169" c:formatCode="h:mm:ss;@">
                  <c:v>44308.7076388889</c:v>
                </c:pt>
                <c:pt idx="3170" c:formatCode="h:mm:ss;@">
                  <c:v>44308.707650463</c:v>
                </c:pt>
                <c:pt idx="3171" c:formatCode="h:mm:ss;@">
                  <c:v>44308.707662037</c:v>
                </c:pt>
                <c:pt idx="3172" c:formatCode="h:mm:ss;@">
                  <c:v>44308.7076736111</c:v>
                </c:pt>
                <c:pt idx="3173" c:formatCode="h:mm:ss;@">
                  <c:v>44308.7076851852</c:v>
                </c:pt>
                <c:pt idx="3174" c:formatCode="h:mm:ss;@">
                  <c:v>44308.7076967593</c:v>
                </c:pt>
                <c:pt idx="3175" c:formatCode="h:mm:ss;@">
                  <c:v>44308.7077083333</c:v>
                </c:pt>
                <c:pt idx="3176" c:formatCode="h:mm:ss;@">
                  <c:v>44308.7077199074</c:v>
                </c:pt>
                <c:pt idx="3177" c:formatCode="h:mm:ss;@">
                  <c:v>44308.7077314815</c:v>
                </c:pt>
                <c:pt idx="3178" c:formatCode="h:mm:ss;@">
                  <c:v>44308.7077430556</c:v>
                </c:pt>
                <c:pt idx="3179" c:formatCode="h:mm:ss;@">
                  <c:v>44308.7077546296</c:v>
                </c:pt>
                <c:pt idx="3180" c:formatCode="h:mm:ss;@">
                  <c:v>44308.7077662037</c:v>
                </c:pt>
                <c:pt idx="3181" c:formatCode="h:mm:ss;@">
                  <c:v>44308.7077777778</c:v>
                </c:pt>
                <c:pt idx="3182" c:formatCode="h:mm:ss;@">
                  <c:v>44308.7077893519</c:v>
                </c:pt>
                <c:pt idx="3183" c:formatCode="h:mm:ss;@">
                  <c:v>44308.7078009259</c:v>
                </c:pt>
                <c:pt idx="3184" c:formatCode="h:mm:ss;@">
                  <c:v>44308.7078240741</c:v>
                </c:pt>
                <c:pt idx="3185" c:formatCode="h:mm:ss;@">
                  <c:v>44308.7078356482</c:v>
                </c:pt>
                <c:pt idx="3186" c:formatCode="h:mm:ss;@">
                  <c:v>44308.7078472222</c:v>
                </c:pt>
                <c:pt idx="3187" c:formatCode="h:mm:ss;@">
                  <c:v>44308.7078587963</c:v>
                </c:pt>
                <c:pt idx="3188" c:formatCode="h:mm:ss;@">
                  <c:v>44308.7078703704</c:v>
                </c:pt>
                <c:pt idx="3189" c:formatCode="h:mm:ss;@">
                  <c:v>44308.7078819444</c:v>
                </c:pt>
                <c:pt idx="3190" c:formatCode="h:mm:ss;@">
                  <c:v>44308.7078935185</c:v>
                </c:pt>
                <c:pt idx="3191" c:formatCode="h:mm:ss;@">
                  <c:v>44308.7079050926</c:v>
                </c:pt>
                <c:pt idx="3192" c:formatCode="h:mm:ss;@">
                  <c:v>44308.7079166667</c:v>
                </c:pt>
                <c:pt idx="3193" c:formatCode="h:mm:ss;@">
                  <c:v>44308.7079282407</c:v>
                </c:pt>
                <c:pt idx="3194" c:formatCode="h:mm:ss;@">
                  <c:v>44308.7079398148</c:v>
                </c:pt>
                <c:pt idx="3195" c:formatCode="h:mm:ss;@">
                  <c:v>44308.7079513889</c:v>
                </c:pt>
                <c:pt idx="3196" c:formatCode="h:mm:ss;@">
                  <c:v>44308.707962963</c:v>
                </c:pt>
                <c:pt idx="3197" c:formatCode="h:mm:ss;@">
                  <c:v>44308.707974537</c:v>
                </c:pt>
                <c:pt idx="3198" c:formatCode="h:mm:ss;@">
                  <c:v>44308.7079861111</c:v>
                </c:pt>
                <c:pt idx="3199" c:formatCode="h:mm:ss;@">
                  <c:v>44308.7079976852</c:v>
                </c:pt>
                <c:pt idx="3200" c:formatCode="h:mm:ss;@">
                  <c:v>44308.7080092593</c:v>
                </c:pt>
                <c:pt idx="3201" c:formatCode="h:mm:ss;@">
                  <c:v>44308.7080208333</c:v>
                </c:pt>
                <c:pt idx="3202" c:formatCode="h:mm:ss;@">
                  <c:v>44308.7080324074</c:v>
                </c:pt>
                <c:pt idx="3203" c:formatCode="h:mm:ss;@">
                  <c:v>44308.7080439815</c:v>
                </c:pt>
                <c:pt idx="3204" c:formatCode="h:mm:ss;@">
                  <c:v>44308.7080555556</c:v>
                </c:pt>
                <c:pt idx="3205" c:formatCode="h:mm:ss;@">
                  <c:v>44308.7080671296</c:v>
                </c:pt>
                <c:pt idx="3206" c:formatCode="h:mm:ss;@">
                  <c:v>44308.7080787037</c:v>
                </c:pt>
                <c:pt idx="3207" c:formatCode="h:mm:ss;@">
                  <c:v>44308.7080902778</c:v>
                </c:pt>
                <c:pt idx="3208" c:formatCode="h:mm:ss;@">
                  <c:v>44308.7081018519</c:v>
                </c:pt>
                <c:pt idx="3209" c:formatCode="h:mm:ss;@">
                  <c:v>44308.7081134259</c:v>
                </c:pt>
                <c:pt idx="3210" c:formatCode="h:mm:ss;@">
                  <c:v>44308.708125</c:v>
                </c:pt>
                <c:pt idx="3211" c:formatCode="h:mm:ss;@">
                  <c:v>44308.7081365741</c:v>
                </c:pt>
                <c:pt idx="3212" c:formatCode="h:mm:ss;@">
                  <c:v>44308.7081481482</c:v>
                </c:pt>
                <c:pt idx="3213" c:formatCode="h:mm:ss;@">
                  <c:v>44308.7081597222</c:v>
                </c:pt>
                <c:pt idx="3214" c:formatCode="h:mm:ss;@">
                  <c:v>44308.7081712963</c:v>
                </c:pt>
                <c:pt idx="3215" c:formatCode="h:mm:ss;@">
                  <c:v>44308.7081828704</c:v>
                </c:pt>
                <c:pt idx="3216" c:formatCode="h:mm:ss;@">
                  <c:v>44308.7081944444</c:v>
                </c:pt>
                <c:pt idx="3217" c:formatCode="h:mm:ss;@">
                  <c:v>44308.7082060185</c:v>
                </c:pt>
                <c:pt idx="3218" c:formatCode="h:mm:ss;@">
                  <c:v>44308.7082175926</c:v>
                </c:pt>
                <c:pt idx="3219" c:formatCode="h:mm:ss;@">
                  <c:v>44308.7082291667</c:v>
                </c:pt>
                <c:pt idx="3220" c:formatCode="h:mm:ss;@">
                  <c:v>44308.7082407407</c:v>
                </c:pt>
                <c:pt idx="3221" c:formatCode="h:mm:ss;@">
                  <c:v>44308.7082523148</c:v>
                </c:pt>
                <c:pt idx="3222" c:formatCode="h:mm:ss;@">
                  <c:v>44308.7082638889</c:v>
                </c:pt>
                <c:pt idx="3223" c:formatCode="h:mm:ss;@">
                  <c:v>44308.708275463</c:v>
                </c:pt>
                <c:pt idx="3224" c:formatCode="h:mm:ss;@">
                  <c:v>44308.708287037</c:v>
                </c:pt>
                <c:pt idx="3225" c:formatCode="h:mm:ss;@">
                  <c:v>44308.7082986111</c:v>
                </c:pt>
                <c:pt idx="3226" c:formatCode="h:mm:ss;@">
                  <c:v>44308.7083101852</c:v>
                </c:pt>
                <c:pt idx="3227" c:formatCode="h:mm:ss;@">
                  <c:v>44308.7083217593</c:v>
                </c:pt>
                <c:pt idx="3228" c:formatCode="h:mm:ss;@">
                  <c:v>44308.7083333333</c:v>
                </c:pt>
                <c:pt idx="3229" c:formatCode="h:mm:ss;@">
                  <c:v>44308.7083449074</c:v>
                </c:pt>
                <c:pt idx="3230" c:formatCode="h:mm:ss;@">
                  <c:v>44308.7083564815</c:v>
                </c:pt>
                <c:pt idx="3231" c:formatCode="h:mm:ss;@">
                  <c:v>44308.7083680556</c:v>
                </c:pt>
                <c:pt idx="3232" c:formatCode="h:mm:ss;@">
                  <c:v>44308.7083796296</c:v>
                </c:pt>
                <c:pt idx="3233" c:formatCode="h:mm:ss;@">
                  <c:v>44308.7083912037</c:v>
                </c:pt>
                <c:pt idx="3234" c:formatCode="h:mm:ss;@">
                  <c:v>44308.7084027778</c:v>
                </c:pt>
                <c:pt idx="3235" c:formatCode="h:mm:ss;@">
                  <c:v>44308.7084143519</c:v>
                </c:pt>
                <c:pt idx="3236" c:formatCode="h:mm:ss;@">
                  <c:v>44308.7084259259</c:v>
                </c:pt>
                <c:pt idx="3237" c:formatCode="h:mm:ss;@">
                  <c:v>44308.7084375</c:v>
                </c:pt>
                <c:pt idx="3238" c:formatCode="h:mm:ss;@">
                  <c:v>44308.7084490741</c:v>
                </c:pt>
                <c:pt idx="3239" c:formatCode="h:mm:ss;@">
                  <c:v>44308.7084606482</c:v>
                </c:pt>
                <c:pt idx="3240" c:formatCode="h:mm:ss;@">
                  <c:v>44308.7084722222</c:v>
                </c:pt>
                <c:pt idx="3241" c:formatCode="h:mm:ss;@">
                  <c:v>44308.7084837963</c:v>
                </c:pt>
                <c:pt idx="3242" c:formatCode="h:mm:ss;@">
                  <c:v>44308.7084953704</c:v>
                </c:pt>
                <c:pt idx="3243" c:formatCode="h:mm:ss;@">
                  <c:v>44308.7085069444</c:v>
                </c:pt>
                <c:pt idx="3244" c:formatCode="h:mm:ss;@">
                  <c:v>44308.7085185185</c:v>
                </c:pt>
                <c:pt idx="3245" c:formatCode="h:mm:ss;@">
                  <c:v>44308.7085300926</c:v>
                </c:pt>
                <c:pt idx="3246" c:formatCode="h:mm:ss;@">
                  <c:v>44308.7085416667</c:v>
                </c:pt>
                <c:pt idx="3247" c:formatCode="h:mm:ss;@">
                  <c:v>44308.7085532407</c:v>
                </c:pt>
                <c:pt idx="3248" c:formatCode="h:mm:ss;@">
                  <c:v>44308.7085648148</c:v>
                </c:pt>
                <c:pt idx="3249" c:formatCode="h:mm:ss;@">
                  <c:v>44308.7085763889</c:v>
                </c:pt>
                <c:pt idx="3250" c:formatCode="h:mm:ss;@">
                  <c:v>44308.708587963</c:v>
                </c:pt>
                <c:pt idx="3251" c:formatCode="h:mm:ss;@">
                  <c:v>44308.708599537</c:v>
                </c:pt>
                <c:pt idx="3252" c:formatCode="h:mm:ss;@">
                  <c:v>44308.7086111111</c:v>
                </c:pt>
                <c:pt idx="3253" c:formatCode="h:mm:ss;@">
                  <c:v>44308.7086226852</c:v>
                </c:pt>
                <c:pt idx="3254" c:formatCode="h:mm:ss;@">
                  <c:v>44308.7086342593</c:v>
                </c:pt>
                <c:pt idx="3255" c:formatCode="h:mm:ss;@">
                  <c:v>44308.7086574074</c:v>
                </c:pt>
                <c:pt idx="3256" c:formatCode="h:mm:ss;@">
                  <c:v>44308.7086689815</c:v>
                </c:pt>
                <c:pt idx="3257" c:formatCode="h:mm:ss;@">
                  <c:v>44308.7086805556</c:v>
                </c:pt>
                <c:pt idx="3258" c:formatCode="h:mm:ss;@">
                  <c:v>44308.7086921296</c:v>
                </c:pt>
                <c:pt idx="3259" c:formatCode="h:mm:ss;@">
                  <c:v>44308.7087037037</c:v>
                </c:pt>
                <c:pt idx="3260" c:formatCode="h:mm:ss;@">
                  <c:v>44308.7087152778</c:v>
                </c:pt>
                <c:pt idx="3261" c:formatCode="h:mm:ss;@">
                  <c:v>44308.7087268519</c:v>
                </c:pt>
                <c:pt idx="3262" c:formatCode="h:mm:ss;@">
                  <c:v>44308.7087384259</c:v>
                </c:pt>
                <c:pt idx="3263" c:formatCode="h:mm:ss;@">
                  <c:v>44308.70875</c:v>
                </c:pt>
                <c:pt idx="3264" c:formatCode="h:mm:ss;@">
                  <c:v>44308.7087615741</c:v>
                </c:pt>
                <c:pt idx="3265" c:formatCode="h:mm:ss;@">
                  <c:v>44308.7087731482</c:v>
                </c:pt>
                <c:pt idx="3266" c:formatCode="h:mm:ss;@">
                  <c:v>44308.7087847222</c:v>
                </c:pt>
                <c:pt idx="3267" c:formatCode="h:mm:ss;@">
                  <c:v>44308.7087962963</c:v>
                </c:pt>
                <c:pt idx="3268" c:formatCode="h:mm:ss;@">
                  <c:v>44308.7088078704</c:v>
                </c:pt>
                <c:pt idx="3269" c:formatCode="h:mm:ss;@">
                  <c:v>44308.7088194444</c:v>
                </c:pt>
                <c:pt idx="3270" c:formatCode="h:mm:ss;@">
                  <c:v>44308.7088310185</c:v>
                </c:pt>
                <c:pt idx="3271" c:formatCode="h:mm:ss;@">
                  <c:v>44308.7088425926</c:v>
                </c:pt>
                <c:pt idx="3272" c:formatCode="h:mm:ss;@">
                  <c:v>44308.7088541667</c:v>
                </c:pt>
                <c:pt idx="3273" c:formatCode="h:mm:ss;@">
                  <c:v>44308.7088657407</c:v>
                </c:pt>
                <c:pt idx="3274" c:formatCode="h:mm:ss;@">
                  <c:v>44308.7088773148</c:v>
                </c:pt>
                <c:pt idx="3275" c:formatCode="h:mm:ss;@">
                  <c:v>44308.7088888889</c:v>
                </c:pt>
                <c:pt idx="3276" c:formatCode="h:mm:ss;@">
                  <c:v>44308.708900463</c:v>
                </c:pt>
                <c:pt idx="3277" c:formatCode="h:mm:ss;@">
                  <c:v>44308.708912037</c:v>
                </c:pt>
                <c:pt idx="3278" c:formatCode="h:mm:ss;@">
                  <c:v>44308.7089236111</c:v>
                </c:pt>
                <c:pt idx="3279" c:formatCode="h:mm:ss;@">
                  <c:v>44308.7089351852</c:v>
                </c:pt>
                <c:pt idx="3280" c:formatCode="h:mm:ss;@">
                  <c:v>44308.7089467593</c:v>
                </c:pt>
                <c:pt idx="3281" c:formatCode="h:mm:ss;@">
                  <c:v>44308.7089583333</c:v>
                </c:pt>
                <c:pt idx="3282" c:formatCode="h:mm:ss;@">
                  <c:v>44308.7089699074</c:v>
                </c:pt>
                <c:pt idx="3283" c:formatCode="h:mm:ss;@">
                  <c:v>44308.7089814815</c:v>
                </c:pt>
                <c:pt idx="3284" c:formatCode="h:mm:ss;@">
                  <c:v>44308.7089930556</c:v>
                </c:pt>
                <c:pt idx="3285" c:formatCode="h:mm:ss;@">
                  <c:v>44308.7090046296</c:v>
                </c:pt>
                <c:pt idx="3286" c:formatCode="h:mm:ss;@">
                  <c:v>44308.7090162037</c:v>
                </c:pt>
                <c:pt idx="3287" c:formatCode="h:mm:ss;@">
                  <c:v>44308.7090277778</c:v>
                </c:pt>
                <c:pt idx="3288" c:formatCode="h:mm:ss;@">
                  <c:v>44308.7090393519</c:v>
                </c:pt>
                <c:pt idx="3289" c:formatCode="h:mm:ss;@">
                  <c:v>44308.7090509259</c:v>
                </c:pt>
                <c:pt idx="3290" c:formatCode="h:mm:ss;@">
                  <c:v>44308.7090625</c:v>
                </c:pt>
                <c:pt idx="3291" c:formatCode="h:mm:ss;@">
                  <c:v>44308.7090740741</c:v>
                </c:pt>
                <c:pt idx="3292" c:formatCode="h:mm:ss;@">
                  <c:v>44308.7090856481</c:v>
                </c:pt>
                <c:pt idx="3293" c:formatCode="h:mm:ss;@">
                  <c:v>44308.7090972222</c:v>
                </c:pt>
                <c:pt idx="3294" c:formatCode="h:mm:ss;@">
                  <c:v>44308.7091087963</c:v>
                </c:pt>
                <c:pt idx="3295" c:formatCode="h:mm:ss;@">
                  <c:v>44308.7091203704</c:v>
                </c:pt>
                <c:pt idx="3296" c:formatCode="h:mm:ss;@">
                  <c:v>44308.7091319444</c:v>
                </c:pt>
                <c:pt idx="3297" c:formatCode="h:mm:ss;@">
                  <c:v>44308.7091435185</c:v>
                </c:pt>
                <c:pt idx="3298" c:formatCode="h:mm:ss;@">
                  <c:v>44308.7091550926</c:v>
                </c:pt>
                <c:pt idx="3299" c:formatCode="h:mm:ss;@">
                  <c:v>44308.7091666667</c:v>
                </c:pt>
                <c:pt idx="3300" c:formatCode="h:mm:ss;@">
                  <c:v>44308.7091782407</c:v>
                </c:pt>
                <c:pt idx="3301" c:formatCode="h:mm:ss;@">
                  <c:v>44308.7091898148</c:v>
                </c:pt>
                <c:pt idx="3302" c:formatCode="h:mm:ss;@">
                  <c:v>44308.7092013889</c:v>
                </c:pt>
                <c:pt idx="3303" c:formatCode="h:mm:ss;@">
                  <c:v>44308.709212963</c:v>
                </c:pt>
                <c:pt idx="3304" c:formatCode="h:mm:ss;@">
                  <c:v>44308.709224537</c:v>
                </c:pt>
                <c:pt idx="3305" c:formatCode="h:mm:ss;@">
                  <c:v>44308.7092361111</c:v>
                </c:pt>
                <c:pt idx="3306" c:formatCode="h:mm:ss;@">
                  <c:v>44308.7092476852</c:v>
                </c:pt>
                <c:pt idx="3307" c:formatCode="h:mm:ss;@">
                  <c:v>44308.7092592593</c:v>
                </c:pt>
                <c:pt idx="3308" c:formatCode="h:mm:ss;@">
                  <c:v>44308.7092708333</c:v>
                </c:pt>
                <c:pt idx="3309" c:formatCode="h:mm:ss;@">
                  <c:v>44308.7092824074</c:v>
                </c:pt>
                <c:pt idx="3310" c:formatCode="h:mm:ss;@">
                  <c:v>44308.7092939815</c:v>
                </c:pt>
                <c:pt idx="3311" c:formatCode="h:mm:ss;@">
                  <c:v>44308.7093055556</c:v>
                </c:pt>
                <c:pt idx="3312" c:formatCode="h:mm:ss;@">
                  <c:v>44308.7093171296</c:v>
                </c:pt>
                <c:pt idx="3313" c:formatCode="h:mm:ss;@">
                  <c:v>44308.7093287037</c:v>
                </c:pt>
                <c:pt idx="3314" c:formatCode="h:mm:ss;@">
                  <c:v>44308.7093402778</c:v>
                </c:pt>
                <c:pt idx="3315" c:formatCode="h:mm:ss;@">
                  <c:v>44308.7093518519</c:v>
                </c:pt>
                <c:pt idx="3316" c:formatCode="h:mm:ss;@">
                  <c:v>44308.7093634259</c:v>
                </c:pt>
                <c:pt idx="3317" c:formatCode="h:mm:ss;@">
                  <c:v>44308.709375</c:v>
                </c:pt>
                <c:pt idx="3318" c:formatCode="h:mm:ss;@">
                  <c:v>44308.7093865741</c:v>
                </c:pt>
                <c:pt idx="3319" c:formatCode="h:mm:ss;@">
                  <c:v>44308.7093981481</c:v>
                </c:pt>
                <c:pt idx="3320" c:formatCode="h:mm:ss;@">
                  <c:v>44308.7094097222</c:v>
                </c:pt>
                <c:pt idx="3321" c:formatCode="h:mm:ss;@">
                  <c:v>44308.7094212963</c:v>
                </c:pt>
                <c:pt idx="3322" c:formatCode="h:mm:ss;@">
                  <c:v>44308.7094328704</c:v>
                </c:pt>
                <c:pt idx="3323" c:formatCode="h:mm:ss;@">
                  <c:v>44308.7094444444</c:v>
                </c:pt>
                <c:pt idx="3324" c:formatCode="h:mm:ss;@">
                  <c:v>44308.7094560185</c:v>
                </c:pt>
                <c:pt idx="3325" c:formatCode="h:mm:ss;@">
                  <c:v>44308.7094675926</c:v>
                </c:pt>
                <c:pt idx="3326" c:formatCode="h:mm:ss;@">
                  <c:v>44308.7094791667</c:v>
                </c:pt>
                <c:pt idx="3327" c:formatCode="h:mm:ss;@">
                  <c:v>44308.7095023148</c:v>
                </c:pt>
                <c:pt idx="3328" c:formatCode="h:mm:ss;@">
                  <c:v>44308.7095138889</c:v>
                </c:pt>
                <c:pt idx="3329" c:formatCode="h:mm:ss;@">
                  <c:v>44308.709525463</c:v>
                </c:pt>
                <c:pt idx="3330" c:formatCode="h:mm:ss;@">
                  <c:v>44308.709537037</c:v>
                </c:pt>
                <c:pt idx="3331" c:formatCode="h:mm:ss;@">
                  <c:v>44308.7095486111</c:v>
                </c:pt>
                <c:pt idx="3332" c:formatCode="h:mm:ss;@">
                  <c:v>44308.7095601852</c:v>
                </c:pt>
                <c:pt idx="3333" c:formatCode="h:mm:ss;@">
                  <c:v>44308.7095717593</c:v>
                </c:pt>
                <c:pt idx="3334" c:formatCode="h:mm:ss;@">
                  <c:v>44308.7095833333</c:v>
                </c:pt>
                <c:pt idx="3335" c:formatCode="h:mm:ss;@">
                  <c:v>44308.7095949074</c:v>
                </c:pt>
                <c:pt idx="3336" c:formatCode="h:mm:ss;@">
                  <c:v>44308.7096064815</c:v>
                </c:pt>
                <c:pt idx="3337" c:formatCode="h:mm:ss;@">
                  <c:v>44308.7096180556</c:v>
                </c:pt>
                <c:pt idx="3338" c:formatCode="h:mm:ss;@">
                  <c:v>44308.7096296296</c:v>
                </c:pt>
                <c:pt idx="3339" c:formatCode="h:mm:ss;@">
                  <c:v>44308.7096412037</c:v>
                </c:pt>
                <c:pt idx="3340" c:formatCode="h:mm:ss;@">
                  <c:v>44308.7096527778</c:v>
                </c:pt>
                <c:pt idx="3341" c:formatCode="h:mm:ss;@">
                  <c:v>44308.7096643519</c:v>
                </c:pt>
                <c:pt idx="3342" c:formatCode="h:mm:ss;@">
                  <c:v>44308.7096759259</c:v>
                </c:pt>
                <c:pt idx="3343" c:formatCode="h:mm:ss;@">
                  <c:v>44308.7096875</c:v>
                </c:pt>
                <c:pt idx="3344" c:formatCode="h:mm:ss;@">
                  <c:v>44308.7096990741</c:v>
                </c:pt>
                <c:pt idx="3345" c:formatCode="h:mm:ss;@">
                  <c:v>44308.7097106481</c:v>
                </c:pt>
                <c:pt idx="3346" c:formatCode="h:mm:ss;@">
                  <c:v>44308.7097222222</c:v>
                </c:pt>
                <c:pt idx="3347" c:formatCode="h:mm:ss;@">
                  <c:v>44308.7097337963</c:v>
                </c:pt>
                <c:pt idx="3348" c:formatCode="h:mm:ss;@">
                  <c:v>44308.7097453704</c:v>
                </c:pt>
                <c:pt idx="3349" c:formatCode="h:mm:ss;@">
                  <c:v>44308.7097569444</c:v>
                </c:pt>
                <c:pt idx="3350" c:formatCode="h:mm:ss;@">
                  <c:v>44308.7097685185</c:v>
                </c:pt>
                <c:pt idx="3351" c:formatCode="h:mm:ss;@">
                  <c:v>44308.7097800926</c:v>
                </c:pt>
                <c:pt idx="3352" c:formatCode="h:mm:ss;@">
                  <c:v>44308.7097916667</c:v>
                </c:pt>
                <c:pt idx="3353" c:formatCode="h:mm:ss;@">
                  <c:v>44308.7098032407</c:v>
                </c:pt>
                <c:pt idx="3354" c:formatCode="h:mm:ss;@">
                  <c:v>44308.7098148148</c:v>
                </c:pt>
                <c:pt idx="3355" c:formatCode="h:mm:ss;@">
                  <c:v>44308.7098263889</c:v>
                </c:pt>
                <c:pt idx="3356" c:formatCode="h:mm:ss;@">
                  <c:v>44308.709837963</c:v>
                </c:pt>
                <c:pt idx="3357" c:formatCode="h:mm:ss;@">
                  <c:v>44308.709849537</c:v>
                </c:pt>
                <c:pt idx="3358" c:formatCode="h:mm:ss;@">
                  <c:v>44308.7098611111</c:v>
                </c:pt>
                <c:pt idx="3359" c:formatCode="h:mm:ss;@">
                  <c:v>44308.7098726852</c:v>
                </c:pt>
                <c:pt idx="3360" c:formatCode="h:mm:ss;@">
                  <c:v>44308.7098842593</c:v>
                </c:pt>
                <c:pt idx="3361" c:formatCode="h:mm:ss;@">
                  <c:v>44308.7098958333</c:v>
                </c:pt>
                <c:pt idx="3362" c:formatCode="h:mm:ss;@">
                  <c:v>44308.7099074074</c:v>
                </c:pt>
                <c:pt idx="3363" c:formatCode="h:mm:ss;@">
                  <c:v>44308.7099189815</c:v>
                </c:pt>
                <c:pt idx="3364" c:formatCode="h:mm:ss;@">
                  <c:v>44308.7099305556</c:v>
                </c:pt>
                <c:pt idx="3365" c:formatCode="h:mm:ss;@">
                  <c:v>44308.7099421296</c:v>
                </c:pt>
                <c:pt idx="3366" c:formatCode="h:mm:ss;@">
                  <c:v>44308.7099537037</c:v>
                </c:pt>
                <c:pt idx="3367" c:formatCode="h:mm:ss;@">
                  <c:v>44308.7099652778</c:v>
                </c:pt>
                <c:pt idx="3368" c:formatCode="h:mm:ss;@">
                  <c:v>44308.7099768519</c:v>
                </c:pt>
                <c:pt idx="3369" c:formatCode="h:mm:ss;@">
                  <c:v>44308.7099884259</c:v>
                </c:pt>
                <c:pt idx="3370" c:formatCode="h:mm:ss;@">
                  <c:v>44308.71</c:v>
                </c:pt>
                <c:pt idx="3371" c:formatCode="h:mm:ss;@">
                  <c:v>44308.7100115741</c:v>
                </c:pt>
                <c:pt idx="3372" c:formatCode="h:mm:ss;@">
                  <c:v>44308.7100231481</c:v>
                </c:pt>
                <c:pt idx="3373" c:formatCode="h:mm:ss;@">
                  <c:v>44308.7100347222</c:v>
                </c:pt>
                <c:pt idx="3374" c:formatCode="h:mm:ss;@">
                  <c:v>44308.7100462963</c:v>
                </c:pt>
                <c:pt idx="3375" c:formatCode="h:mm:ss;@">
                  <c:v>44308.7100578704</c:v>
                </c:pt>
                <c:pt idx="3376" c:formatCode="h:mm:ss;@">
                  <c:v>44308.7100694444</c:v>
                </c:pt>
                <c:pt idx="3377" c:formatCode="h:mm:ss;@">
                  <c:v>44308.7100810185</c:v>
                </c:pt>
                <c:pt idx="3378" c:formatCode="h:mm:ss;@">
                  <c:v>44308.7100925926</c:v>
                </c:pt>
                <c:pt idx="3379" c:formatCode="h:mm:ss;@">
                  <c:v>44308.7101041667</c:v>
                </c:pt>
                <c:pt idx="3380" c:formatCode="h:mm:ss;@">
                  <c:v>44308.7101157407</c:v>
                </c:pt>
                <c:pt idx="3381" c:formatCode="h:mm:ss;@">
                  <c:v>44308.7101273148</c:v>
                </c:pt>
                <c:pt idx="3382" c:formatCode="h:mm:ss;@">
                  <c:v>44308.7101388889</c:v>
                </c:pt>
                <c:pt idx="3383" c:formatCode="h:mm:ss;@">
                  <c:v>44308.710150463</c:v>
                </c:pt>
                <c:pt idx="3384" c:formatCode="h:mm:ss;@">
                  <c:v>44308.710162037</c:v>
                </c:pt>
                <c:pt idx="3385" c:formatCode="h:mm:ss;@">
                  <c:v>44308.7101736111</c:v>
                </c:pt>
                <c:pt idx="3386" c:formatCode="h:mm:ss;@">
                  <c:v>44308.7101851852</c:v>
                </c:pt>
                <c:pt idx="3387" c:formatCode="h:mm:ss;@">
                  <c:v>44308.7101967593</c:v>
                </c:pt>
                <c:pt idx="3388" c:formatCode="h:mm:ss;@">
                  <c:v>44308.7102083333</c:v>
                </c:pt>
                <c:pt idx="3389" c:formatCode="h:mm:ss;@">
                  <c:v>44308.7102199074</c:v>
                </c:pt>
                <c:pt idx="3390" c:formatCode="h:mm:ss;@">
                  <c:v>44308.7102314815</c:v>
                </c:pt>
                <c:pt idx="3391" c:formatCode="h:mm:ss;@">
                  <c:v>44308.7102430556</c:v>
                </c:pt>
                <c:pt idx="3392" c:formatCode="h:mm:ss;@">
                  <c:v>44308.7102546296</c:v>
                </c:pt>
                <c:pt idx="3393" c:formatCode="h:mm:ss;@">
                  <c:v>44308.7102662037</c:v>
                </c:pt>
                <c:pt idx="3394" c:formatCode="h:mm:ss;@">
                  <c:v>44308.7102777778</c:v>
                </c:pt>
                <c:pt idx="3395" c:formatCode="h:mm:ss;@">
                  <c:v>44308.7102893519</c:v>
                </c:pt>
                <c:pt idx="3396" c:formatCode="h:mm:ss;@">
                  <c:v>44308.7103009259</c:v>
                </c:pt>
                <c:pt idx="3397" c:formatCode="h:mm:ss;@">
                  <c:v>44308.7103125</c:v>
                </c:pt>
                <c:pt idx="3398" c:formatCode="h:mm:ss;@">
                  <c:v>44308.7103356481</c:v>
                </c:pt>
                <c:pt idx="3399" c:formatCode="h:mm:ss;@">
                  <c:v>44308.7103472222</c:v>
                </c:pt>
                <c:pt idx="3400" c:formatCode="h:mm:ss;@">
                  <c:v>44308.7103587963</c:v>
                </c:pt>
                <c:pt idx="3401" c:formatCode="h:mm:ss;@">
                  <c:v>44308.7103703704</c:v>
                </c:pt>
                <c:pt idx="3402" c:formatCode="h:mm:ss;@">
                  <c:v>44308.7103819444</c:v>
                </c:pt>
                <c:pt idx="3403" c:formatCode="h:mm:ss;@">
                  <c:v>44308.7103935185</c:v>
                </c:pt>
                <c:pt idx="3404" c:formatCode="h:mm:ss;@">
                  <c:v>44308.7104050926</c:v>
                </c:pt>
                <c:pt idx="3405" c:formatCode="h:mm:ss;@">
                  <c:v>44308.7104166667</c:v>
                </c:pt>
                <c:pt idx="3406" c:formatCode="h:mm:ss;@">
                  <c:v>44308.7104282407</c:v>
                </c:pt>
                <c:pt idx="3407" c:formatCode="h:mm:ss;@">
                  <c:v>44308.7104398148</c:v>
                </c:pt>
                <c:pt idx="3408" c:formatCode="h:mm:ss;@">
                  <c:v>44308.7104513889</c:v>
                </c:pt>
                <c:pt idx="3409" c:formatCode="h:mm:ss;@">
                  <c:v>44308.710462963</c:v>
                </c:pt>
                <c:pt idx="3410" c:formatCode="h:mm:ss;@">
                  <c:v>44308.710474537</c:v>
                </c:pt>
                <c:pt idx="3411" c:formatCode="h:mm:ss;@">
                  <c:v>44308.7104861111</c:v>
                </c:pt>
                <c:pt idx="3412" c:formatCode="h:mm:ss;@">
                  <c:v>44308.7104976852</c:v>
                </c:pt>
                <c:pt idx="3413" c:formatCode="h:mm:ss;@">
                  <c:v>44308.7105092593</c:v>
                </c:pt>
                <c:pt idx="3414" c:formatCode="h:mm:ss;@">
                  <c:v>44308.7105208333</c:v>
                </c:pt>
                <c:pt idx="3415" c:formatCode="h:mm:ss;@">
                  <c:v>44308.7105324074</c:v>
                </c:pt>
                <c:pt idx="3416" c:formatCode="h:mm:ss;@">
                  <c:v>44308.7105439815</c:v>
                </c:pt>
                <c:pt idx="3417" c:formatCode="h:mm:ss;@">
                  <c:v>44308.7105555556</c:v>
                </c:pt>
                <c:pt idx="3418" c:formatCode="h:mm:ss;@">
                  <c:v>44308.7105671296</c:v>
                </c:pt>
                <c:pt idx="3419" c:formatCode="h:mm:ss;@">
                  <c:v>44308.7105787037</c:v>
                </c:pt>
                <c:pt idx="3420" c:formatCode="h:mm:ss;@">
                  <c:v>44308.7105902778</c:v>
                </c:pt>
                <c:pt idx="3421" c:formatCode="h:mm:ss;@">
                  <c:v>44308.7106018519</c:v>
                </c:pt>
                <c:pt idx="3422" c:formatCode="h:mm:ss;@">
                  <c:v>44308.7106134259</c:v>
                </c:pt>
                <c:pt idx="3423" c:formatCode="h:mm:ss;@">
                  <c:v>44308.710625</c:v>
                </c:pt>
                <c:pt idx="3424" c:formatCode="h:mm:ss;@">
                  <c:v>44308.7106365741</c:v>
                </c:pt>
                <c:pt idx="3425" c:formatCode="h:mm:ss;@">
                  <c:v>44308.7106481481</c:v>
                </c:pt>
                <c:pt idx="3426" c:formatCode="h:mm:ss;@">
                  <c:v>44308.7106597222</c:v>
                </c:pt>
                <c:pt idx="3427" c:formatCode="h:mm:ss;@">
                  <c:v>44308.7106712963</c:v>
                </c:pt>
                <c:pt idx="3428" c:formatCode="h:mm:ss;@">
                  <c:v>44308.7106828704</c:v>
                </c:pt>
                <c:pt idx="3429" c:formatCode="h:mm:ss;@">
                  <c:v>44308.7106944444</c:v>
                </c:pt>
                <c:pt idx="3430" c:formatCode="h:mm:ss;@">
                  <c:v>44308.7107060185</c:v>
                </c:pt>
                <c:pt idx="3431" c:formatCode="h:mm:ss;@">
                  <c:v>44308.7107175926</c:v>
                </c:pt>
                <c:pt idx="3432" c:formatCode="h:mm:ss;@">
                  <c:v>44308.7107291667</c:v>
                </c:pt>
                <c:pt idx="3433" c:formatCode="h:mm:ss;@">
                  <c:v>44308.7107407407</c:v>
                </c:pt>
                <c:pt idx="3434" c:formatCode="h:mm:ss;@">
                  <c:v>44308.7107523148</c:v>
                </c:pt>
                <c:pt idx="3435" c:formatCode="h:mm:ss;@">
                  <c:v>44308.7107638889</c:v>
                </c:pt>
                <c:pt idx="3436" c:formatCode="h:mm:ss;@">
                  <c:v>44308.710775463</c:v>
                </c:pt>
                <c:pt idx="3437" c:formatCode="h:mm:ss;@">
                  <c:v>44308.710787037</c:v>
                </c:pt>
                <c:pt idx="3438" c:formatCode="h:mm:ss;@">
                  <c:v>44308.7107986111</c:v>
                </c:pt>
                <c:pt idx="3439" c:formatCode="h:mm:ss;@">
                  <c:v>44308.7108101852</c:v>
                </c:pt>
                <c:pt idx="3440" c:formatCode="h:mm:ss;@">
                  <c:v>44308.7108217593</c:v>
                </c:pt>
                <c:pt idx="3441" c:formatCode="h:mm:ss;@">
                  <c:v>44308.7108333333</c:v>
                </c:pt>
                <c:pt idx="3442" c:formatCode="h:mm:ss;@">
                  <c:v>44308.7108449074</c:v>
                </c:pt>
                <c:pt idx="3443" c:formatCode="h:mm:ss;@">
                  <c:v>44308.7108564815</c:v>
                </c:pt>
                <c:pt idx="3444" c:formatCode="h:mm:ss;@">
                  <c:v>44308.7108680556</c:v>
                </c:pt>
                <c:pt idx="3445" c:formatCode="h:mm:ss;@">
                  <c:v>44308.7108796296</c:v>
                </c:pt>
                <c:pt idx="3446" c:formatCode="h:mm:ss;@">
                  <c:v>44308.7108912037</c:v>
                </c:pt>
                <c:pt idx="3447" c:formatCode="h:mm:ss;@">
                  <c:v>44308.7109027778</c:v>
                </c:pt>
                <c:pt idx="3448" c:formatCode="h:mm:ss;@">
                  <c:v>44308.7109143519</c:v>
                </c:pt>
                <c:pt idx="3449" c:formatCode="h:mm:ss;@">
                  <c:v>44308.7109259259</c:v>
                </c:pt>
                <c:pt idx="3450" c:formatCode="h:mm:ss;@">
                  <c:v>44308.7109375</c:v>
                </c:pt>
                <c:pt idx="3451" c:formatCode="h:mm:ss;@">
                  <c:v>44308.7109490741</c:v>
                </c:pt>
                <c:pt idx="3452" c:formatCode="h:mm:ss;@">
                  <c:v>44308.7109606481</c:v>
                </c:pt>
                <c:pt idx="3453" c:formatCode="h:mm:ss;@">
                  <c:v>44308.7109722222</c:v>
                </c:pt>
                <c:pt idx="3454" c:formatCode="h:mm:ss;@">
                  <c:v>44308.7109837963</c:v>
                </c:pt>
                <c:pt idx="3455" c:formatCode="h:mm:ss;@">
                  <c:v>44308.7109953704</c:v>
                </c:pt>
                <c:pt idx="3456" c:formatCode="h:mm:ss;@">
                  <c:v>44308.7110069444</c:v>
                </c:pt>
                <c:pt idx="3457" c:formatCode="h:mm:ss;@">
                  <c:v>44308.7110185185</c:v>
                </c:pt>
                <c:pt idx="3458" c:formatCode="h:mm:ss;@">
                  <c:v>44308.7110300926</c:v>
                </c:pt>
                <c:pt idx="3459" c:formatCode="h:mm:ss;@">
                  <c:v>44308.7110416667</c:v>
                </c:pt>
                <c:pt idx="3460" c:formatCode="h:mm:ss;@">
                  <c:v>44308.7110532407</c:v>
                </c:pt>
                <c:pt idx="3461" c:formatCode="h:mm:ss;@">
                  <c:v>44308.7110648148</c:v>
                </c:pt>
                <c:pt idx="3462" c:formatCode="h:mm:ss;@">
                  <c:v>44308.7110763889</c:v>
                </c:pt>
                <c:pt idx="3463" c:formatCode="h:mm:ss;@">
                  <c:v>44308.711087963</c:v>
                </c:pt>
                <c:pt idx="3464" c:formatCode="h:mm:ss;@">
                  <c:v>44308.711099537</c:v>
                </c:pt>
                <c:pt idx="3465" c:formatCode="h:mm:ss;@">
                  <c:v>44308.7111111111</c:v>
                </c:pt>
                <c:pt idx="3466" c:formatCode="h:mm:ss;@">
                  <c:v>44308.7111226852</c:v>
                </c:pt>
                <c:pt idx="3467" c:formatCode="h:mm:ss;@">
                  <c:v>44308.7111342593</c:v>
                </c:pt>
                <c:pt idx="3468" c:formatCode="h:mm:ss;@">
                  <c:v>44308.7111458333</c:v>
                </c:pt>
                <c:pt idx="3469" c:formatCode="h:mm:ss;@">
                  <c:v>44308.7111574074</c:v>
                </c:pt>
                <c:pt idx="3470" c:formatCode="h:mm:ss;@">
                  <c:v>44308.7111805556</c:v>
                </c:pt>
                <c:pt idx="3471" c:formatCode="h:mm:ss;@">
                  <c:v>44308.7111921296</c:v>
                </c:pt>
                <c:pt idx="3472" c:formatCode="h:mm:ss;@">
                  <c:v>44308.7112037037</c:v>
                </c:pt>
                <c:pt idx="3473" c:formatCode="h:mm:ss;@">
                  <c:v>44308.7112152778</c:v>
                </c:pt>
                <c:pt idx="3474" c:formatCode="h:mm:ss;@">
                  <c:v>44308.7112268519</c:v>
                </c:pt>
                <c:pt idx="3475" c:formatCode="h:mm:ss;@">
                  <c:v>44308.7112384259</c:v>
                </c:pt>
                <c:pt idx="3476" c:formatCode="h:mm:ss;@">
                  <c:v>44308.71125</c:v>
                </c:pt>
                <c:pt idx="3477" c:formatCode="h:mm:ss;@">
                  <c:v>44308.7112615741</c:v>
                </c:pt>
                <c:pt idx="3478" c:formatCode="h:mm:ss;@">
                  <c:v>44308.7112731481</c:v>
                </c:pt>
                <c:pt idx="3479" c:formatCode="h:mm:ss;@">
                  <c:v>44308.7112847222</c:v>
                </c:pt>
                <c:pt idx="3480" c:formatCode="h:mm:ss;@">
                  <c:v>44308.7112962963</c:v>
                </c:pt>
                <c:pt idx="3481" c:formatCode="h:mm:ss;@">
                  <c:v>44308.7113078704</c:v>
                </c:pt>
                <c:pt idx="3482" c:formatCode="h:mm:ss;@">
                  <c:v>44308.7113194444</c:v>
                </c:pt>
                <c:pt idx="3483" c:formatCode="h:mm:ss;@">
                  <c:v>44308.7113310185</c:v>
                </c:pt>
                <c:pt idx="3484" c:formatCode="h:mm:ss;@">
                  <c:v>44308.7113425926</c:v>
                </c:pt>
                <c:pt idx="3485" c:formatCode="h:mm:ss;@">
                  <c:v>44308.7113541667</c:v>
                </c:pt>
                <c:pt idx="3486" c:formatCode="h:mm:ss;@">
                  <c:v>44308.7113657407</c:v>
                </c:pt>
                <c:pt idx="3487" c:formatCode="h:mm:ss;@">
                  <c:v>44308.7113773148</c:v>
                </c:pt>
                <c:pt idx="3488" c:formatCode="h:mm:ss;@">
                  <c:v>44308.7113888889</c:v>
                </c:pt>
                <c:pt idx="3489" c:formatCode="h:mm:ss;@">
                  <c:v>44308.711400463</c:v>
                </c:pt>
                <c:pt idx="3490" c:formatCode="h:mm:ss;@">
                  <c:v>44308.711412037</c:v>
                </c:pt>
                <c:pt idx="3491" c:formatCode="h:mm:ss;@">
                  <c:v>44308.7114236111</c:v>
                </c:pt>
                <c:pt idx="3492" c:formatCode="h:mm:ss;@">
                  <c:v>44308.7114351852</c:v>
                </c:pt>
                <c:pt idx="3493" c:formatCode="h:mm:ss;@">
                  <c:v>44308.7114467593</c:v>
                </c:pt>
                <c:pt idx="3494" c:formatCode="h:mm:ss;@">
                  <c:v>44308.7114583333</c:v>
                </c:pt>
                <c:pt idx="3495" c:formatCode="h:mm:ss;@">
                  <c:v>44308.7114699074</c:v>
                </c:pt>
                <c:pt idx="3496" c:formatCode="h:mm:ss;@">
                  <c:v>44308.7114814815</c:v>
                </c:pt>
                <c:pt idx="3497" c:formatCode="h:mm:ss;@">
                  <c:v>44308.7114930556</c:v>
                </c:pt>
                <c:pt idx="3498" c:formatCode="h:mm:ss;@">
                  <c:v>44308.7115046296</c:v>
                </c:pt>
                <c:pt idx="3499" c:formatCode="h:mm:ss;@">
                  <c:v>44308.7115162037</c:v>
                </c:pt>
                <c:pt idx="3500" c:formatCode="h:mm:ss;@">
                  <c:v>44308.7115277778</c:v>
                </c:pt>
                <c:pt idx="3501" c:formatCode="h:mm:ss;@">
                  <c:v>44308.7115393519</c:v>
                </c:pt>
                <c:pt idx="3502" c:formatCode="h:mm:ss;@">
                  <c:v>44308.7115509259</c:v>
                </c:pt>
                <c:pt idx="3503" c:formatCode="h:mm:ss;@">
                  <c:v>44308.7115625</c:v>
                </c:pt>
                <c:pt idx="3504" c:formatCode="h:mm:ss;@">
                  <c:v>44308.7115740741</c:v>
                </c:pt>
                <c:pt idx="3505" c:formatCode="h:mm:ss;@">
                  <c:v>44308.7115856481</c:v>
                </c:pt>
                <c:pt idx="3506" c:formatCode="h:mm:ss;@">
                  <c:v>44308.7115972222</c:v>
                </c:pt>
                <c:pt idx="3507" c:formatCode="h:mm:ss;@">
                  <c:v>44308.7116087963</c:v>
                </c:pt>
                <c:pt idx="3508" c:formatCode="h:mm:ss;@">
                  <c:v>44308.7116203704</c:v>
                </c:pt>
                <c:pt idx="3509" c:formatCode="h:mm:ss;@">
                  <c:v>44308.7116319444</c:v>
                </c:pt>
                <c:pt idx="3510" c:formatCode="h:mm:ss;@">
                  <c:v>44308.7116435185</c:v>
                </c:pt>
                <c:pt idx="3511" c:formatCode="h:mm:ss;@">
                  <c:v>44308.7116550926</c:v>
                </c:pt>
                <c:pt idx="3512" c:formatCode="h:mm:ss;@">
                  <c:v>44308.7116666667</c:v>
                </c:pt>
                <c:pt idx="3513" c:formatCode="h:mm:ss;@">
                  <c:v>44308.7116782407</c:v>
                </c:pt>
                <c:pt idx="3514" c:formatCode="h:mm:ss;@">
                  <c:v>44308.7116898148</c:v>
                </c:pt>
                <c:pt idx="3515" c:formatCode="h:mm:ss;@">
                  <c:v>44308.7117013889</c:v>
                </c:pt>
                <c:pt idx="3516" c:formatCode="h:mm:ss;@">
                  <c:v>44308.711712963</c:v>
                </c:pt>
                <c:pt idx="3517" c:formatCode="h:mm:ss;@">
                  <c:v>44308.711724537</c:v>
                </c:pt>
                <c:pt idx="3518" c:formatCode="h:mm:ss;@">
                  <c:v>44308.7117361111</c:v>
                </c:pt>
                <c:pt idx="3519" c:formatCode="h:mm:ss;@">
                  <c:v>44308.7117476852</c:v>
                </c:pt>
                <c:pt idx="3520" c:formatCode="h:mm:ss;@">
                  <c:v>44308.7117592593</c:v>
                </c:pt>
                <c:pt idx="3521" c:formatCode="h:mm:ss;@">
                  <c:v>44308.7117708333</c:v>
                </c:pt>
                <c:pt idx="3522" c:formatCode="h:mm:ss;@">
                  <c:v>44308.7117824074</c:v>
                </c:pt>
                <c:pt idx="3523" c:formatCode="h:mm:ss;@">
                  <c:v>44308.7117939815</c:v>
                </c:pt>
                <c:pt idx="3524" c:formatCode="h:mm:ss;@">
                  <c:v>44308.7118055556</c:v>
                </c:pt>
                <c:pt idx="3525" c:formatCode="h:mm:ss;@">
                  <c:v>44308.7118171296</c:v>
                </c:pt>
                <c:pt idx="3526" c:formatCode="h:mm:ss;@">
                  <c:v>44308.7118287037</c:v>
                </c:pt>
                <c:pt idx="3527" c:formatCode="h:mm:ss;@">
                  <c:v>44308.7118402778</c:v>
                </c:pt>
                <c:pt idx="3528" c:formatCode="h:mm:ss;@">
                  <c:v>44308.7118518519</c:v>
                </c:pt>
                <c:pt idx="3529" c:formatCode="h:mm:ss;@">
                  <c:v>44308.7118634259</c:v>
                </c:pt>
                <c:pt idx="3530" c:formatCode="h:mm:ss;@">
                  <c:v>44308.711875</c:v>
                </c:pt>
                <c:pt idx="3531" c:formatCode="h:mm:ss;@">
                  <c:v>44308.7118865741</c:v>
                </c:pt>
                <c:pt idx="3532" c:formatCode="h:mm:ss;@">
                  <c:v>44308.7118981481</c:v>
                </c:pt>
                <c:pt idx="3533" c:formatCode="h:mm:ss;@">
                  <c:v>44308.7119097222</c:v>
                </c:pt>
                <c:pt idx="3534" c:formatCode="h:mm:ss;@">
                  <c:v>44308.7119212963</c:v>
                </c:pt>
                <c:pt idx="3535" c:formatCode="h:mm:ss;@">
                  <c:v>44308.7119328704</c:v>
                </c:pt>
                <c:pt idx="3536" c:formatCode="h:mm:ss;@">
                  <c:v>44308.7119444444</c:v>
                </c:pt>
                <c:pt idx="3537" c:formatCode="h:mm:ss;@">
                  <c:v>44308.7119560185</c:v>
                </c:pt>
                <c:pt idx="3538" c:formatCode="h:mm:ss;@">
                  <c:v>44308.7119675926</c:v>
                </c:pt>
                <c:pt idx="3539" c:formatCode="h:mm:ss;@">
                  <c:v>44308.7119791667</c:v>
                </c:pt>
                <c:pt idx="3540" c:formatCode="h:mm:ss;@">
                  <c:v>44308.7119907407</c:v>
                </c:pt>
                <c:pt idx="3541" c:formatCode="h:mm:ss;@">
                  <c:v>44308.7120138889</c:v>
                </c:pt>
                <c:pt idx="3542" c:formatCode="h:mm:ss;@">
                  <c:v>44308.712025463</c:v>
                </c:pt>
                <c:pt idx="3543" c:formatCode="h:mm:ss;@">
                  <c:v>44308.712037037</c:v>
                </c:pt>
                <c:pt idx="3544" c:formatCode="h:mm:ss;@">
                  <c:v>44308.7120486111</c:v>
                </c:pt>
                <c:pt idx="3545" c:formatCode="h:mm:ss;@">
                  <c:v>44308.7120601852</c:v>
                </c:pt>
                <c:pt idx="3546" c:formatCode="h:mm:ss;@">
                  <c:v>44308.7120717593</c:v>
                </c:pt>
                <c:pt idx="3547" c:formatCode="h:mm:ss;@">
                  <c:v>44308.7120833333</c:v>
                </c:pt>
                <c:pt idx="3548" c:formatCode="h:mm:ss;@">
                  <c:v>44308.7120949074</c:v>
                </c:pt>
                <c:pt idx="3549" c:formatCode="h:mm:ss;@">
                  <c:v>44308.7121064815</c:v>
                </c:pt>
                <c:pt idx="3550" c:formatCode="h:mm:ss;@">
                  <c:v>44308.7121180556</c:v>
                </c:pt>
                <c:pt idx="3551" c:formatCode="h:mm:ss;@">
                  <c:v>44308.7121296296</c:v>
                </c:pt>
                <c:pt idx="3552" c:formatCode="h:mm:ss;@">
                  <c:v>44308.7121412037</c:v>
                </c:pt>
                <c:pt idx="3553" c:formatCode="h:mm:ss;@">
                  <c:v>44308.7121527778</c:v>
                </c:pt>
                <c:pt idx="3554" c:formatCode="h:mm:ss;@">
                  <c:v>44308.7121643519</c:v>
                </c:pt>
                <c:pt idx="3555" c:formatCode="h:mm:ss;@">
                  <c:v>44308.7121759259</c:v>
                </c:pt>
                <c:pt idx="3556" c:formatCode="h:mm:ss;@">
                  <c:v>44308.7121875</c:v>
                </c:pt>
                <c:pt idx="3557" c:formatCode="h:mm:ss;@">
                  <c:v>44308.7121990741</c:v>
                </c:pt>
                <c:pt idx="3558" c:formatCode="h:mm:ss;@">
                  <c:v>44308.7122106481</c:v>
                </c:pt>
                <c:pt idx="3559" c:formatCode="h:mm:ss;@">
                  <c:v>44308.7122222222</c:v>
                </c:pt>
                <c:pt idx="3560" c:formatCode="h:mm:ss;@">
                  <c:v>44308.7122337963</c:v>
                </c:pt>
                <c:pt idx="3561" c:formatCode="h:mm:ss;@">
                  <c:v>44308.7122453704</c:v>
                </c:pt>
                <c:pt idx="3562" c:formatCode="h:mm:ss;@">
                  <c:v>44308.7122569444</c:v>
                </c:pt>
                <c:pt idx="3563" c:formatCode="h:mm:ss;@">
                  <c:v>44308.7122685185</c:v>
                </c:pt>
                <c:pt idx="3564" c:formatCode="h:mm:ss;@">
                  <c:v>44308.7122800926</c:v>
                </c:pt>
                <c:pt idx="3565" c:formatCode="h:mm:ss;@">
                  <c:v>44308.7122916667</c:v>
                </c:pt>
                <c:pt idx="3566" c:formatCode="h:mm:ss;@">
                  <c:v>44308.7123032407</c:v>
                </c:pt>
                <c:pt idx="3567" c:formatCode="h:mm:ss;@">
                  <c:v>44308.7123148148</c:v>
                </c:pt>
                <c:pt idx="3568" c:formatCode="h:mm:ss;@">
                  <c:v>44308.7123263889</c:v>
                </c:pt>
                <c:pt idx="3569" c:formatCode="h:mm:ss;@">
                  <c:v>44308.712337963</c:v>
                </c:pt>
                <c:pt idx="3570" c:formatCode="h:mm:ss;@">
                  <c:v>44308.712349537</c:v>
                </c:pt>
                <c:pt idx="3571" c:formatCode="h:mm:ss;@">
                  <c:v>44308.7123611111</c:v>
                </c:pt>
                <c:pt idx="3572" c:formatCode="h:mm:ss;@">
                  <c:v>44308.7123726852</c:v>
                </c:pt>
                <c:pt idx="3573" c:formatCode="h:mm:ss;@">
                  <c:v>44308.7123842593</c:v>
                </c:pt>
                <c:pt idx="3574" c:formatCode="h:mm:ss;@">
                  <c:v>44308.7123958333</c:v>
                </c:pt>
                <c:pt idx="3575" c:formatCode="h:mm:ss;@">
                  <c:v>44308.7124074074</c:v>
                </c:pt>
                <c:pt idx="3576" c:formatCode="h:mm:ss;@">
                  <c:v>44308.7124189815</c:v>
                </c:pt>
                <c:pt idx="3577" c:formatCode="h:mm:ss;@">
                  <c:v>44308.7124305556</c:v>
                </c:pt>
                <c:pt idx="3578" c:formatCode="h:mm:ss;@">
                  <c:v>44308.7124421296</c:v>
                </c:pt>
                <c:pt idx="3579" c:formatCode="h:mm:ss;@">
                  <c:v>44308.7124537037</c:v>
                </c:pt>
                <c:pt idx="3580" c:formatCode="h:mm:ss;@">
                  <c:v>44308.7124652778</c:v>
                </c:pt>
                <c:pt idx="3581" c:formatCode="h:mm:ss;@">
                  <c:v>44308.7124768519</c:v>
                </c:pt>
                <c:pt idx="3582" c:formatCode="h:mm:ss;@">
                  <c:v>44308.7124884259</c:v>
                </c:pt>
                <c:pt idx="3583" c:formatCode="h:mm:ss;@">
                  <c:v>44308.7125</c:v>
                </c:pt>
                <c:pt idx="3584" c:formatCode="h:mm:ss;@">
                  <c:v>44308.7125115741</c:v>
                </c:pt>
                <c:pt idx="3585" c:formatCode="h:mm:ss;@">
                  <c:v>44308.7125231481</c:v>
                </c:pt>
                <c:pt idx="3586" c:formatCode="h:mm:ss;@">
                  <c:v>44308.7125347222</c:v>
                </c:pt>
                <c:pt idx="3587" c:formatCode="h:mm:ss;@">
                  <c:v>44308.7125462963</c:v>
                </c:pt>
                <c:pt idx="3588" c:formatCode="h:mm:ss;@">
                  <c:v>44308.7125578704</c:v>
                </c:pt>
                <c:pt idx="3589" c:formatCode="h:mm:ss;@">
                  <c:v>44308.7125694444</c:v>
                </c:pt>
                <c:pt idx="3590" c:formatCode="h:mm:ss;@">
                  <c:v>44308.7125810185</c:v>
                </c:pt>
                <c:pt idx="3591" c:formatCode="h:mm:ss;@">
                  <c:v>44308.7125925926</c:v>
                </c:pt>
                <c:pt idx="3592" c:formatCode="h:mm:ss;@">
                  <c:v>44308.7126041667</c:v>
                </c:pt>
                <c:pt idx="3593" c:formatCode="h:mm:ss;@">
                  <c:v>44308.7126157407</c:v>
                </c:pt>
                <c:pt idx="3594" c:formatCode="h:mm:ss;@">
                  <c:v>44308.7126273148</c:v>
                </c:pt>
                <c:pt idx="3595" c:formatCode="h:mm:ss;@">
                  <c:v>44308.7126388889</c:v>
                </c:pt>
                <c:pt idx="3596" c:formatCode="h:mm:ss;@">
                  <c:v>44308.712650463</c:v>
                </c:pt>
                <c:pt idx="3597" c:formatCode="h:mm:ss;@">
                  <c:v>44308.712662037</c:v>
                </c:pt>
                <c:pt idx="3598" c:formatCode="h:mm:ss;@">
                  <c:v>44308.7126736111</c:v>
                </c:pt>
                <c:pt idx="3599" c:formatCode="h:mm:ss;@">
                  <c:v>44308.7126851852</c:v>
                </c:pt>
                <c:pt idx="3600" c:formatCode="h:mm:ss;@">
                  <c:v>44308.7126967593</c:v>
                </c:pt>
                <c:pt idx="3601" c:formatCode="h:mm:ss;@">
                  <c:v>44308.7127083333</c:v>
                </c:pt>
                <c:pt idx="3602" c:formatCode="h:mm:ss;@">
                  <c:v>44308.7127199074</c:v>
                </c:pt>
                <c:pt idx="3603" c:formatCode="h:mm:ss;@">
                  <c:v>44308.7127314815</c:v>
                </c:pt>
                <c:pt idx="3604" c:formatCode="h:mm:ss;@">
                  <c:v>44308.7127430556</c:v>
                </c:pt>
                <c:pt idx="3605" c:formatCode="h:mm:ss;@">
                  <c:v>44308.7127546296</c:v>
                </c:pt>
                <c:pt idx="3606" c:formatCode="h:mm:ss;@">
                  <c:v>44308.7127662037</c:v>
                </c:pt>
                <c:pt idx="3607" c:formatCode="h:mm:ss;@">
                  <c:v>44308.7127777778</c:v>
                </c:pt>
                <c:pt idx="3608" c:formatCode="h:mm:ss;@">
                  <c:v>44308.7127893519</c:v>
                </c:pt>
                <c:pt idx="3609" c:formatCode="h:mm:ss;@">
                  <c:v>44308.7128009259</c:v>
                </c:pt>
                <c:pt idx="3610" c:formatCode="h:mm:ss;@">
                  <c:v>44308.7128125</c:v>
                </c:pt>
                <c:pt idx="3611" c:formatCode="h:mm:ss;@">
                  <c:v>44308.7128240741</c:v>
                </c:pt>
                <c:pt idx="3612" c:formatCode="h:mm:ss;@">
                  <c:v>44308.7128472222</c:v>
                </c:pt>
                <c:pt idx="3613" c:formatCode="h:mm:ss;@">
                  <c:v>44308.7128587963</c:v>
                </c:pt>
                <c:pt idx="3614" c:formatCode="h:mm:ss;@">
                  <c:v>44308.7128703704</c:v>
                </c:pt>
                <c:pt idx="3615" c:formatCode="h:mm:ss;@">
                  <c:v>44308.7128819444</c:v>
                </c:pt>
                <c:pt idx="3616" c:formatCode="h:mm:ss;@">
                  <c:v>44308.7128935185</c:v>
                </c:pt>
                <c:pt idx="3617" c:formatCode="h:mm:ss;@">
                  <c:v>44308.7129050926</c:v>
                </c:pt>
                <c:pt idx="3618" c:formatCode="h:mm:ss;@">
                  <c:v>44308.7129166667</c:v>
                </c:pt>
                <c:pt idx="3619" c:formatCode="h:mm:ss;@">
                  <c:v>44308.7129282407</c:v>
                </c:pt>
                <c:pt idx="3620" c:formatCode="h:mm:ss;@">
                  <c:v>44308.7129398148</c:v>
                </c:pt>
                <c:pt idx="3621" c:formatCode="h:mm:ss;@">
                  <c:v>44308.7129513889</c:v>
                </c:pt>
                <c:pt idx="3622" c:formatCode="h:mm:ss;@">
                  <c:v>44308.712962963</c:v>
                </c:pt>
                <c:pt idx="3623" c:formatCode="h:mm:ss;@">
                  <c:v>44308.712974537</c:v>
                </c:pt>
                <c:pt idx="3624" c:formatCode="h:mm:ss;@">
                  <c:v>44308.7129861111</c:v>
                </c:pt>
                <c:pt idx="3625" c:formatCode="h:mm:ss;@">
                  <c:v>44308.7129976852</c:v>
                </c:pt>
                <c:pt idx="3626" c:formatCode="h:mm:ss;@">
                  <c:v>44308.7130092593</c:v>
                </c:pt>
                <c:pt idx="3627" c:formatCode="h:mm:ss;@">
                  <c:v>44308.7130208333</c:v>
                </c:pt>
                <c:pt idx="3628" c:formatCode="h:mm:ss;@">
                  <c:v>44308.7130324074</c:v>
                </c:pt>
                <c:pt idx="3629" c:formatCode="h:mm:ss;@">
                  <c:v>44308.7130439815</c:v>
                </c:pt>
                <c:pt idx="3630" c:formatCode="h:mm:ss;@">
                  <c:v>44308.7130555556</c:v>
                </c:pt>
                <c:pt idx="3631" c:formatCode="h:mm:ss;@">
                  <c:v>44308.7130671296</c:v>
                </c:pt>
                <c:pt idx="3632" c:formatCode="h:mm:ss;@">
                  <c:v>44308.7130787037</c:v>
                </c:pt>
                <c:pt idx="3633" c:formatCode="h:mm:ss;@">
                  <c:v>44308.7130902778</c:v>
                </c:pt>
                <c:pt idx="3634" c:formatCode="h:mm:ss;@">
                  <c:v>44308.7131018518</c:v>
                </c:pt>
                <c:pt idx="3635" c:formatCode="h:mm:ss;@">
                  <c:v>44308.7131134259</c:v>
                </c:pt>
                <c:pt idx="3636" c:formatCode="h:mm:ss;@">
                  <c:v>44308.713125</c:v>
                </c:pt>
                <c:pt idx="3637" c:formatCode="h:mm:ss;@">
                  <c:v>44308.7131365741</c:v>
                </c:pt>
                <c:pt idx="3638" c:formatCode="h:mm:ss;@">
                  <c:v>44308.7131481481</c:v>
                </c:pt>
                <c:pt idx="3639" c:formatCode="h:mm:ss;@">
                  <c:v>44308.7131597222</c:v>
                </c:pt>
                <c:pt idx="3640" c:formatCode="h:mm:ss;@">
                  <c:v>44308.7131712963</c:v>
                </c:pt>
                <c:pt idx="3641" c:formatCode="h:mm:ss;@">
                  <c:v>44308.7131828704</c:v>
                </c:pt>
                <c:pt idx="3642" c:formatCode="h:mm:ss;@">
                  <c:v>44308.7131944444</c:v>
                </c:pt>
                <c:pt idx="3643" c:formatCode="h:mm:ss;@">
                  <c:v>44308.7132060185</c:v>
                </c:pt>
                <c:pt idx="3644" c:formatCode="h:mm:ss;@">
                  <c:v>44308.7132175926</c:v>
                </c:pt>
                <c:pt idx="3645" c:formatCode="h:mm:ss;@">
                  <c:v>44308.7132291667</c:v>
                </c:pt>
                <c:pt idx="3646" c:formatCode="h:mm:ss;@">
                  <c:v>44308.7132407407</c:v>
                </c:pt>
                <c:pt idx="3647" c:formatCode="h:mm:ss;@">
                  <c:v>44308.7132523148</c:v>
                </c:pt>
                <c:pt idx="3648" c:formatCode="h:mm:ss;@">
                  <c:v>44308.7132638889</c:v>
                </c:pt>
                <c:pt idx="3649" c:formatCode="h:mm:ss;@">
                  <c:v>44308.713275463</c:v>
                </c:pt>
                <c:pt idx="3650" c:formatCode="h:mm:ss;@">
                  <c:v>44308.713287037</c:v>
                </c:pt>
                <c:pt idx="3651" c:formatCode="h:mm:ss;@">
                  <c:v>44308.7132986111</c:v>
                </c:pt>
                <c:pt idx="3652" c:formatCode="h:mm:ss;@">
                  <c:v>44308.7133101852</c:v>
                </c:pt>
                <c:pt idx="3653" c:formatCode="h:mm:ss;@">
                  <c:v>44308.7133217593</c:v>
                </c:pt>
                <c:pt idx="3654" c:formatCode="h:mm:ss;@">
                  <c:v>44308.7133333333</c:v>
                </c:pt>
                <c:pt idx="3655" c:formatCode="h:mm:ss;@">
                  <c:v>44308.7133449074</c:v>
                </c:pt>
                <c:pt idx="3656" c:formatCode="h:mm:ss;@">
                  <c:v>44308.7133564815</c:v>
                </c:pt>
                <c:pt idx="3657" c:formatCode="h:mm:ss;@">
                  <c:v>44308.7133680556</c:v>
                </c:pt>
                <c:pt idx="3658" c:formatCode="h:mm:ss;@">
                  <c:v>44308.7133796296</c:v>
                </c:pt>
                <c:pt idx="3659" c:formatCode="h:mm:ss;@">
                  <c:v>44308.7133912037</c:v>
                </c:pt>
                <c:pt idx="3660" c:formatCode="h:mm:ss;@">
                  <c:v>44308.7134027778</c:v>
                </c:pt>
                <c:pt idx="3661" c:formatCode="h:mm:ss;@">
                  <c:v>44308.7134143518</c:v>
                </c:pt>
                <c:pt idx="3662" c:formatCode="h:mm:ss;@">
                  <c:v>44308.7134259259</c:v>
                </c:pt>
                <c:pt idx="3663" c:formatCode="h:mm:ss;@">
                  <c:v>44308.7134375</c:v>
                </c:pt>
                <c:pt idx="3664" c:formatCode="h:mm:ss;@">
                  <c:v>44308.7134490741</c:v>
                </c:pt>
                <c:pt idx="3665" c:formatCode="h:mm:ss;@">
                  <c:v>44308.7134606481</c:v>
                </c:pt>
                <c:pt idx="3666" c:formatCode="h:mm:ss;@">
                  <c:v>44308.7134722222</c:v>
                </c:pt>
                <c:pt idx="3667" c:formatCode="h:mm:ss;@">
                  <c:v>44308.7134837963</c:v>
                </c:pt>
                <c:pt idx="3668" c:formatCode="h:mm:ss;@">
                  <c:v>44308.7134953704</c:v>
                </c:pt>
                <c:pt idx="3669" c:formatCode="h:mm:ss;@">
                  <c:v>44308.7135069444</c:v>
                </c:pt>
                <c:pt idx="3670" c:formatCode="h:mm:ss;@">
                  <c:v>44308.7135185185</c:v>
                </c:pt>
                <c:pt idx="3671" c:formatCode="h:mm:ss;@">
                  <c:v>44308.7135300926</c:v>
                </c:pt>
                <c:pt idx="3672" c:formatCode="h:mm:ss;@">
                  <c:v>44308.7135416667</c:v>
                </c:pt>
                <c:pt idx="3673" c:formatCode="h:mm:ss;@">
                  <c:v>44308.7135532407</c:v>
                </c:pt>
                <c:pt idx="3674" c:formatCode="h:mm:ss;@">
                  <c:v>44308.7135648148</c:v>
                </c:pt>
                <c:pt idx="3675" c:formatCode="h:mm:ss;@">
                  <c:v>44308.7135763889</c:v>
                </c:pt>
                <c:pt idx="3676" c:formatCode="h:mm:ss;@">
                  <c:v>44308.713587963</c:v>
                </c:pt>
                <c:pt idx="3677" c:formatCode="h:mm:ss;@">
                  <c:v>44308.713599537</c:v>
                </c:pt>
                <c:pt idx="3678" c:formatCode="h:mm:ss;@">
                  <c:v>44308.7136111111</c:v>
                </c:pt>
                <c:pt idx="3679" c:formatCode="h:mm:ss;@">
                  <c:v>44308.7136226852</c:v>
                </c:pt>
                <c:pt idx="3680" c:formatCode="h:mm:ss;@">
                  <c:v>44308.7136342593</c:v>
                </c:pt>
                <c:pt idx="3681" c:formatCode="h:mm:ss;@">
                  <c:v>44308.7136458333</c:v>
                </c:pt>
                <c:pt idx="3682" c:formatCode="h:mm:ss;@">
                  <c:v>44308.7136574074</c:v>
                </c:pt>
                <c:pt idx="3683" c:formatCode="h:mm:ss;@">
                  <c:v>44308.7136689815</c:v>
                </c:pt>
                <c:pt idx="3684" c:formatCode="h:mm:ss;@">
                  <c:v>44308.7136921296</c:v>
                </c:pt>
                <c:pt idx="3685" c:formatCode="h:mm:ss;@">
                  <c:v>44308.7137037037</c:v>
                </c:pt>
                <c:pt idx="3686" c:formatCode="h:mm:ss;@">
                  <c:v>44308.7137152778</c:v>
                </c:pt>
                <c:pt idx="3687" c:formatCode="h:mm:ss;@">
                  <c:v>44308.7137268518</c:v>
                </c:pt>
                <c:pt idx="3688" c:formatCode="h:mm:ss;@">
                  <c:v>44308.7137384259</c:v>
                </c:pt>
                <c:pt idx="3689" c:formatCode="h:mm:ss;@">
                  <c:v>44308.71375</c:v>
                </c:pt>
                <c:pt idx="3690" c:formatCode="h:mm:ss;@">
                  <c:v>44308.7137615741</c:v>
                </c:pt>
                <c:pt idx="3691" c:formatCode="h:mm:ss;@">
                  <c:v>44308.7137731481</c:v>
                </c:pt>
                <c:pt idx="3692" c:formatCode="h:mm:ss;@">
                  <c:v>44308.7137847222</c:v>
                </c:pt>
                <c:pt idx="3693" c:formatCode="h:mm:ss;@">
                  <c:v>44308.7137962963</c:v>
                </c:pt>
                <c:pt idx="3694" c:formatCode="h:mm:ss;@">
                  <c:v>44308.7138078704</c:v>
                </c:pt>
                <c:pt idx="3695" c:formatCode="h:mm:ss;@">
                  <c:v>44308.7138194444</c:v>
                </c:pt>
                <c:pt idx="3696" c:formatCode="h:mm:ss;@">
                  <c:v>44308.7138310185</c:v>
                </c:pt>
                <c:pt idx="3697" c:formatCode="h:mm:ss;@">
                  <c:v>44308.7138425926</c:v>
                </c:pt>
                <c:pt idx="3698" c:formatCode="h:mm:ss;@">
                  <c:v>44308.7138541667</c:v>
                </c:pt>
                <c:pt idx="3699" c:formatCode="h:mm:ss;@">
                  <c:v>44308.7138657407</c:v>
                </c:pt>
                <c:pt idx="3700" c:formatCode="h:mm:ss;@">
                  <c:v>44308.7138773148</c:v>
                </c:pt>
                <c:pt idx="3701" c:formatCode="h:mm:ss;@">
                  <c:v>44308.7138888889</c:v>
                </c:pt>
                <c:pt idx="3702" c:formatCode="h:mm:ss;@">
                  <c:v>44308.713900463</c:v>
                </c:pt>
                <c:pt idx="3703" c:formatCode="h:mm:ss;@">
                  <c:v>44308.713912037</c:v>
                </c:pt>
                <c:pt idx="3704" c:formatCode="h:mm:ss;@">
                  <c:v>44308.7139236111</c:v>
                </c:pt>
                <c:pt idx="3705" c:formatCode="h:mm:ss;@">
                  <c:v>44308.7139351852</c:v>
                </c:pt>
                <c:pt idx="3706" c:formatCode="h:mm:ss;@">
                  <c:v>44308.7139467593</c:v>
                </c:pt>
                <c:pt idx="3707" c:formatCode="h:mm:ss;@">
                  <c:v>44308.7139583333</c:v>
                </c:pt>
                <c:pt idx="3708" c:formatCode="h:mm:ss;@">
                  <c:v>44308.7139699074</c:v>
                </c:pt>
                <c:pt idx="3709" c:formatCode="h:mm:ss;@">
                  <c:v>44308.7139814815</c:v>
                </c:pt>
                <c:pt idx="3710" c:formatCode="h:mm:ss;@">
                  <c:v>44308.7139930556</c:v>
                </c:pt>
                <c:pt idx="3711" c:formatCode="h:mm:ss;@">
                  <c:v>44308.7140046296</c:v>
                </c:pt>
                <c:pt idx="3712" c:formatCode="h:mm:ss;@">
                  <c:v>44308.7140162037</c:v>
                </c:pt>
                <c:pt idx="3713" c:formatCode="h:mm:ss;@">
                  <c:v>44308.7140277778</c:v>
                </c:pt>
                <c:pt idx="3714" c:formatCode="h:mm:ss;@">
                  <c:v>44308.7140393518</c:v>
                </c:pt>
                <c:pt idx="3715" c:formatCode="h:mm:ss;@">
                  <c:v>44308.7140509259</c:v>
                </c:pt>
                <c:pt idx="3716" c:formatCode="h:mm:ss;@">
                  <c:v>44308.7140625</c:v>
                </c:pt>
                <c:pt idx="3717" c:formatCode="h:mm:ss;@">
                  <c:v>44308.7140740741</c:v>
                </c:pt>
                <c:pt idx="3718" c:formatCode="h:mm:ss;@">
                  <c:v>44308.7140856481</c:v>
                </c:pt>
                <c:pt idx="3719" c:formatCode="h:mm:ss;@">
                  <c:v>44308.7140972222</c:v>
                </c:pt>
                <c:pt idx="3720" c:formatCode="h:mm:ss;@">
                  <c:v>44308.7141087963</c:v>
                </c:pt>
                <c:pt idx="3721" c:formatCode="h:mm:ss;@">
                  <c:v>44308.7141203704</c:v>
                </c:pt>
                <c:pt idx="3722" c:formatCode="h:mm:ss;@">
                  <c:v>44308.7141319444</c:v>
                </c:pt>
                <c:pt idx="3723" c:formatCode="h:mm:ss;@">
                  <c:v>44308.7141435185</c:v>
                </c:pt>
                <c:pt idx="3724" c:formatCode="h:mm:ss;@">
                  <c:v>44308.7141550926</c:v>
                </c:pt>
                <c:pt idx="3725" c:formatCode="h:mm:ss;@">
                  <c:v>44308.7141666667</c:v>
                </c:pt>
                <c:pt idx="3726" c:formatCode="h:mm:ss;@">
                  <c:v>44308.7141782407</c:v>
                </c:pt>
                <c:pt idx="3727" c:formatCode="h:mm:ss;@">
                  <c:v>44308.7141898148</c:v>
                </c:pt>
                <c:pt idx="3728" c:formatCode="h:mm:ss;@">
                  <c:v>44308.7142013889</c:v>
                </c:pt>
                <c:pt idx="3729" c:formatCode="h:mm:ss;@">
                  <c:v>44308.714212963</c:v>
                </c:pt>
                <c:pt idx="3730" c:formatCode="h:mm:ss;@">
                  <c:v>44308.714224537</c:v>
                </c:pt>
                <c:pt idx="3731" c:formatCode="h:mm:ss;@">
                  <c:v>44308.7142361111</c:v>
                </c:pt>
                <c:pt idx="3732" c:formatCode="h:mm:ss;@">
                  <c:v>44308.7142476852</c:v>
                </c:pt>
                <c:pt idx="3733" c:formatCode="h:mm:ss;@">
                  <c:v>44308.7142592593</c:v>
                </c:pt>
                <c:pt idx="3734" c:formatCode="h:mm:ss;@">
                  <c:v>44308.7142708333</c:v>
                </c:pt>
                <c:pt idx="3735" c:formatCode="h:mm:ss;@">
                  <c:v>44308.7142824074</c:v>
                </c:pt>
                <c:pt idx="3736" c:formatCode="h:mm:ss;@">
                  <c:v>44308.7142939815</c:v>
                </c:pt>
                <c:pt idx="3737" c:formatCode="h:mm:ss;@">
                  <c:v>44308.7143055556</c:v>
                </c:pt>
                <c:pt idx="3738" c:formatCode="h:mm:ss;@">
                  <c:v>44308.7143171296</c:v>
                </c:pt>
                <c:pt idx="3739" c:formatCode="h:mm:ss;@">
                  <c:v>44308.7143287037</c:v>
                </c:pt>
                <c:pt idx="3740" c:formatCode="h:mm:ss;@">
                  <c:v>44308.7143402778</c:v>
                </c:pt>
                <c:pt idx="3741" c:formatCode="h:mm:ss;@">
                  <c:v>44308.7143518518</c:v>
                </c:pt>
                <c:pt idx="3742" c:formatCode="h:mm:ss;@">
                  <c:v>44308.7143634259</c:v>
                </c:pt>
                <c:pt idx="3743" c:formatCode="h:mm:ss;@">
                  <c:v>44308.714375</c:v>
                </c:pt>
                <c:pt idx="3744" c:formatCode="h:mm:ss;@">
                  <c:v>44308.7143865741</c:v>
                </c:pt>
                <c:pt idx="3745" c:formatCode="h:mm:ss;@">
                  <c:v>44308.7143981481</c:v>
                </c:pt>
                <c:pt idx="3746" c:formatCode="h:mm:ss;@">
                  <c:v>44308.7144097222</c:v>
                </c:pt>
                <c:pt idx="3747" c:formatCode="h:mm:ss;@">
                  <c:v>44308.7144212963</c:v>
                </c:pt>
                <c:pt idx="3748" c:formatCode="h:mm:ss;@">
                  <c:v>44308.7144328704</c:v>
                </c:pt>
                <c:pt idx="3749" c:formatCode="h:mm:ss;@">
                  <c:v>44308.7144444444</c:v>
                </c:pt>
                <c:pt idx="3750" c:formatCode="h:mm:ss;@">
                  <c:v>44308.7144560185</c:v>
                </c:pt>
                <c:pt idx="3751" c:formatCode="h:mm:ss;@">
                  <c:v>44308.7144675926</c:v>
                </c:pt>
                <c:pt idx="3752" c:formatCode="h:mm:ss;@">
                  <c:v>44308.7144791667</c:v>
                </c:pt>
                <c:pt idx="3753" c:formatCode="h:mm:ss;@">
                  <c:v>44308.7144907407</c:v>
                </c:pt>
                <c:pt idx="3754" c:formatCode="h:mm:ss;@">
                  <c:v>44308.7145023148</c:v>
                </c:pt>
                <c:pt idx="3755" c:formatCode="h:mm:ss;@">
                  <c:v>44308.714525463</c:v>
                </c:pt>
                <c:pt idx="3756" c:formatCode="h:mm:ss;@">
                  <c:v>44308.714537037</c:v>
                </c:pt>
                <c:pt idx="3757" c:formatCode="h:mm:ss;@">
                  <c:v>44308.7145486111</c:v>
                </c:pt>
                <c:pt idx="3758" c:formatCode="h:mm:ss;@">
                  <c:v>44308.7145601852</c:v>
                </c:pt>
                <c:pt idx="3759" c:formatCode="h:mm:ss;@">
                  <c:v>44308.7145717593</c:v>
                </c:pt>
                <c:pt idx="3760" c:formatCode="h:mm:ss;@">
                  <c:v>44308.7145833333</c:v>
                </c:pt>
                <c:pt idx="3761" c:formatCode="h:mm:ss;@">
                  <c:v>44308.7145949074</c:v>
                </c:pt>
                <c:pt idx="3762" c:formatCode="h:mm:ss;@">
                  <c:v>44308.7146064815</c:v>
                </c:pt>
                <c:pt idx="3763" c:formatCode="h:mm:ss;@">
                  <c:v>44308.7146180556</c:v>
                </c:pt>
                <c:pt idx="3764" c:formatCode="h:mm:ss;@">
                  <c:v>44308.7146296296</c:v>
                </c:pt>
                <c:pt idx="3765" c:formatCode="h:mm:ss;@">
                  <c:v>44308.7146412037</c:v>
                </c:pt>
                <c:pt idx="3766" c:formatCode="h:mm:ss;@">
                  <c:v>44308.7146527778</c:v>
                </c:pt>
                <c:pt idx="3767" c:formatCode="h:mm:ss;@">
                  <c:v>44308.7146643518</c:v>
                </c:pt>
                <c:pt idx="3768" c:formatCode="h:mm:ss;@">
                  <c:v>44308.7146759259</c:v>
                </c:pt>
                <c:pt idx="3769" c:formatCode="h:mm:ss;@">
                  <c:v>44308.7146875</c:v>
                </c:pt>
                <c:pt idx="3770" c:formatCode="h:mm:ss;@">
                  <c:v>44308.7146990741</c:v>
                </c:pt>
                <c:pt idx="3771" c:formatCode="h:mm:ss;@">
                  <c:v>44308.7147106481</c:v>
                </c:pt>
                <c:pt idx="3772" c:formatCode="h:mm:ss;@">
                  <c:v>44308.7147222222</c:v>
                </c:pt>
                <c:pt idx="3773" c:formatCode="h:mm:ss;@">
                  <c:v>44308.7147337963</c:v>
                </c:pt>
                <c:pt idx="3774" c:formatCode="h:mm:ss;@">
                  <c:v>44308.7147453704</c:v>
                </c:pt>
                <c:pt idx="3775" c:formatCode="h:mm:ss;@">
                  <c:v>44308.7147569444</c:v>
                </c:pt>
                <c:pt idx="3776" c:formatCode="h:mm:ss;@">
                  <c:v>44308.7147685185</c:v>
                </c:pt>
                <c:pt idx="3777" c:formatCode="h:mm:ss;@">
                  <c:v>44308.7147800926</c:v>
                </c:pt>
                <c:pt idx="3778" c:formatCode="h:mm:ss;@">
                  <c:v>44308.7147916667</c:v>
                </c:pt>
                <c:pt idx="3779" c:formatCode="h:mm:ss;@">
                  <c:v>44308.7148032407</c:v>
                </c:pt>
                <c:pt idx="3780" c:formatCode="h:mm:ss;@">
                  <c:v>44308.7148148148</c:v>
                </c:pt>
                <c:pt idx="3781" c:formatCode="h:mm:ss;@">
                  <c:v>44308.7148263889</c:v>
                </c:pt>
                <c:pt idx="3782" c:formatCode="h:mm:ss;@">
                  <c:v>44308.714837963</c:v>
                </c:pt>
                <c:pt idx="3783" c:formatCode="h:mm:ss;@">
                  <c:v>44308.714849537</c:v>
                </c:pt>
                <c:pt idx="3784" c:formatCode="h:mm:ss;@">
                  <c:v>44308.7148611111</c:v>
                </c:pt>
                <c:pt idx="3785" c:formatCode="h:mm:ss;@">
                  <c:v>44308.7148726852</c:v>
                </c:pt>
                <c:pt idx="3786" c:formatCode="h:mm:ss;@">
                  <c:v>44308.7148842593</c:v>
                </c:pt>
                <c:pt idx="3787" c:formatCode="h:mm:ss;@">
                  <c:v>44308.7148958333</c:v>
                </c:pt>
                <c:pt idx="3788" c:formatCode="h:mm:ss;@">
                  <c:v>44308.7149074074</c:v>
                </c:pt>
                <c:pt idx="3789" c:formatCode="h:mm:ss;@">
                  <c:v>44308.7149189815</c:v>
                </c:pt>
                <c:pt idx="3790" c:formatCode="h:mm:ss;@">
                  <c:v>44308.7149305556</c:v>
                </c:pt>
                <c:pt idx="3791" c:formatCode="h:mm:ss;@">
                  <c:v>44308.7149421296</c:v>
                </c:pt>
                <c:pt idx="3792" c:formatCode="h:mm:ss;@">
                  <c:v>44308.7149537037</c:v>
                </c:pt>
                <c:pt idx="3793" c:formatCode="h:mm:ss;@">
                  <c:v>44308.7149652778</c:v>
                </c:pt>
                <c:pt idx="3794" c:formatCode="h:mm:ss;@">
                  <c:v>44308.7149768519</c:v>
                </c:pt>
                <c:pt idx="3795" c:formatCode="h:mm:ss;@">
                  <c:v>44308.7149884259</c:v>
                </c:pt>
                <c:pt idx="3796" c:formatCode="h:mm:ss;@">
                  <c:v>44308.715</c:v>
                </c:pt>
                <c:pt idx="3797" c:formatCode="h:mm:ss;@">
                  <c:v>44308.7150115741</c:v>
                </c:pt>
                <c:pt idx="3798" c:formatCode="h:mm:ss;@">
                  <c:v>44308.7150231482</c:v>
                </c:pt>
                <c:pt idx="3799" c:formatCode="h:mm:ss;@">
                  <c:v>44308.7150347222</c:v>
                </c:pt>
                <c:pt idx="3800" c:formatCode="h:mm:ss;@">
                  <c:v>44308.7150462963</c:v>
                </c:pt>
                <c:pt idx="3801" c:formatCode="h:mm:ss;@">
                  <c:v>44308.7150578704</c:v>
                </c:pt>
                <c:pt idx="3802" c:formatCode="h:mm:ss;@">
                  <c:v>44308.7150694444</c:v>
                </c:pt>
                <c:pt idx="3803" c:formatCode="h:mm:ss;@">
                  <c:v>44308.7150810185</c:v>
                </c:pt>
                <c:pt idx="3804" c:formatCode="h:mm:ss;@">
                  <c:v>44308.7150925926</c:v>
                </c:pt>
                <c:pt idx="3805" c:formatCode="h:mm:ss;@">
                  <c:v>44308.7151041667</c:v>
                </c:pt>
                <c:pt idx="3806" c:formatCode="h:mm:ss;@">
                  <c:v>44308.7151157407</c:v>
                </c:pt>
                <c:pt idx="3807" c:formatCode="h:mm:ss;@">
                  <c:v>44308.7151273148</c:v>
                </c:pt>
                <c:pt idx="3808" c:formatCode="h:mm:ss;@">
                  <c:v>44308.7151388889</c:v>
                </c:pt>
                <c:pt idx="3809" c:formatCode="h:mm:ss;@">
                  <c:v>44308.715150463</c:v>
                </c:pt>
                <c:pt idx="3810" c:formatCode="h:mm:ss;@">
                  <c:v>44308.715162037</c:v>
                </c:pt>
                <c:pt idx="3811" c:formatCode="h:mm:ss;@">
                  <c:v>44308.7151736111</c:v>
                </c:pt>
                <c:pt idx="3812" c:formatCode="h:mm:ss;@">
                  <c:v>44308.7151851852</c:v>
                </c:pt>
                <c:pt idx="3813" c:formatCode="h:mm:ss;@">
                  <c:v>44308.7151967593</c:v>
                </c:pt>
                <c:pt idx="3814" c:formatCode="h:mm:ss;@">
                  <c:v>44308.7152083333</c:v>
                </c:pt>
                <c:pt idx="3815" c:formatCode="h:mm:ss;@">
                  <c:v>44308.7152199074</c:v>
                </c:pt>
                <c:pt idx="3816" c:formatCode="h:mm:ss;@">
                  <c:v>44308.7152314815</c:v>
                </c:pt>
                <c:pt idx="3817" c:formatCode="h:mm:ss;@">
                  <c:v>44308.7152430556</c:v>
                </c:pt>
                <c:pt idx="3818" c:formatCode="h:mm:ss;@">
                  <c:v>44308.7152546296</c:v>
                </c:pt>
                <c:pt idx="3819" c:formatCode="h:mm:ss;@">
                  <c:v>44308.7152662037</c:v>
                </c:pt>
                <c:pt idx="3820" c:formatCode="h:mm:ss;@">
                  <c:v>44308.7152777778</c:v>
                </c:pt>
                <c:pt idx="3821" c:formatCode="h:mm:ss;@">
                  <c:v>44308.7152893519</c:v>
                </c:pt>
                <c:pt idx="3822" c:formatCode="h:mm:ss;@">
                  <c:v>44308.7153009259</c:v>
                </c:pt>
                <c:pt idx="3823" c:formatCode="h:mm:ss;@">
                  <c:v>44308.7153125</c:v>
                </c:pt>
                <c:pt idx="3824" c:formatCode="h:mm:ss;@">
                  <c:v>44308.7153240741</c:v>
                </c:pt>
                <c:pt idx="3825" c:formatCode="h:mm:ss;@">
                  <c:v>44308.7153356482</c:v>
                </c:pt>
                <c:pt idx="3826" c:formatCode="h:mm:ss;@">
                  <c:v>44308.7153472222</c:v>
                </c:pt>
                <c:pt idx="3827" c:formatCode="h:mm:ss;@">
                  <c:v>44308.7153703704</c:v>
                </c:pt>
                <c:pt idx="3828" c:formatCode="h:mm:ss;@">
                  <c:v>44308.7153819444</c:v>
                </c:pt>
                <c:pt idx="3829" c:formatCode="h:mm:ss;@">
                  <c:v>44308.7153935185</c:v>
                </c:pt>
                <c:pt idx="3830" c:formatCode="h:mm:ss;@">
                  <c:v>44308.7154050926</c:v>
                </c:pt>
                <c:pt idx="3831" c:formatCode="h:mm:ss;@">
                  <c:v>44308.7154166667</c:v>
                </c:pt>
                <c:pt idx="3832" c:formatCode="h:mm:ss;@">
                  <c:v>44308.7154282407</c:v>
                </c:pt>
                <c:pt idx="3833" c:formatCode="h:mm:ss;@">
                  <c:v>44308.7154398148</c:v>
                </c:pt>
                <c:pt idx="3834" c:formatCode="h:mm:ss;@">
                  <c:v>44308.7154513889</c:v>
                </c:pt>
                <c:pt idx="3835" c:formatCode="h:mm:ss;@">
                  <c:v>44308.715462963</c:v>
                </c:pt>
                <c:pt idx="3836" c:formatCode="h:mm:ss;@">
                  <c:v>44308.715474537</c:v>
                </c:pt>
                <c:pt idx="3837" c:formatCode="h:mm:ss;@">
                  <c:v>44308.7154861111</c:v>
                </c:pt>
                <c:pt idx="3838" c:formatCode="h:mm:ss;@">
                  <c:v>44308.7154976852</c:v>
                </c:pt>
                <c:pt idx="3839" c:formatCode="h:mm:ss;@">
                  <c:v>44308.7155092593</c:v>
                </c:pt>
                <c:pt idx="3840" c:formatCode="h:mm:ss;@">
                  <c:v>44308.7155208333</c:v>
                </c:pt>
                <c:pt idx="3841" c:formatCode="h:mm:ss;@">
                  <c:v>44308.7155324074</c:v>
                </c:pt>
                <c:pt idx="3842" c:formatCode="h:mm:ss;@">
                  <c:v>44308.7155439815</c:v>
                </c:pt>
                <c:pt idx="3843" c:formatCode="h:mm:ss;@">
                  <c:v>44308.7155555556</c:v>
                </c:pt>
                <c:pt idx="3844" c:formatCode="h:mm:ss;@">
                  <c:v>44308.7155671296</c:v>
                </c:pt>
                <c:pt idx="3845" c:formatCode="h:mm:ss;@">
                  <c:v>44308.7155787037</c:v>
                </c:pt>
                <c:pt idx="3846" c:formatCode="h:mm:ss;@">
                  <c:v>44308.7155902778</c:v>
                </c:pt>
                <c:pt idx="3847" c:formatCode="h:mm:ss;@">
                  <c:v>44308.7156018519</c:v>
                </c:pt>
                <c:pt idx="3848" c:formatCode="h:mm:ss;@">
                  <c:v>44308.7156134259</c:v>
                </c:pt>
                <c:pt idx="3849" c:formatCode="h:mm:ss;@">
                  <c:v>44308.715625</c:v>
                </c:pt>
                <c:pt idx="3850" c:formatCode="h:mm:ss;@">
                  <c:v>44308.7156365741</c:v>
                </c:pt>
                <c:pt idx="3851" c:formatCode="h:mm:ss;@">
                  <c:v>44308.7156481482</c:v>
                </c:pt>
                <c:pt idx="3852" c:formatCode="h:mm:ss;@">
                  <c:v>44308.7156597222</c:v>
                </c:pt>
                <c:pt idx="3853" c:formatCode="h:mm:ss;@">
                  <c:v>44308.7156712963</c:v>
                </c:pt>
                <c:pt idx="3854" c:formatCode="h:mm:ss;@">
                  <c:v>44308.7156828704</c:v>
                </c:pt>
                <c:pt idx="3855" c:formatCode="h:mm:ss;@">
                  <c:v>44308.7156944444</c:v>
                </c:pt>
                <c:pt idx="3856" c:formatCode="h:mm:ss;@">
                  <c:v>44308.7157060185</c:v>
                </c:pt>
                <c:pt idx="3857" c:formatCode="h:mm:ss;@">
                  <c:v>44308.7157175926</c:v>
                </c:pt>
                <c:pt idx="3858" c:formatCode="h:mm:ss;@">
                  <c:v>44308.7157291667</c:v>
                </c:pt>
                <c:pt idx="3859" c:formatCode="h:mm:ss;@">
                  <c:v>44308.7157407407</c:v>
                </c:pt>
                <c:pt idx="3860" c:formatCode="h:mm:ss;@">
                  <c:v>44308.7157523148</c:v>
                </c:pt>
                <c:pt idx="3861" c:formatCode="h:mm:ss;@">
                  <c:v>44308.7157638889</c:v>
                </c:pt>
                <c:pt idx="3862" c:formatCode="h:mm:ss;@">
                  <c:v>44308.715775463</c:v>
                </c:pt>
                <c:pt idx="3863" c:formatCode="h:mm:ss;@">
                  <c:v>44308.715787037</c:v>
                </c:pt>
                <c:pt idx="3864" c:formatCode="h:mm:ss;@">
                  <c:v>44308.7157986111</c:v>
                </c:pt>
                <c:pt idx="3865" c:formatCode="h:mm:ss;@">
                  <c:v>44308.7158101852</c:v>
                </c:pt>
                <c:pt idx="3866" c:formatCode="h:mm:ss;@">
                  <c:v>44308.7158217593</c:v>
                </c:pt>
                <c:pt idx="3867" c:formatCode="h:mm:ss;@">
                  <c:v>44308.7158333333</c:v>
                </c:pt>
                <c:pt idx="3868" c:formatCode="h:mm:ss;@">
                  <c:v>44308.7158449074</c:v>
                </c:pt>
                <c:pt idx="3869" c:formatCode="h:mm:ss;@">
                  <c:v>44308.7158564815</c:v>
                </c:pt>
                <c:pt idx="3870" c:formatCode="h:mm:ss;@">
                  <c:v>44308.7158680556</c:v>
                </c:pt>
                <c:pt idx="3871" c:formatCode="h:mm:ss;@">
                  <c:v>44308.7158796296</c:v>
                </c:pt>
                <c:pt idx="3872" c:formatCode="h:mm:ss;@">
                  <c:v>44308.7158912037</c:v>
                </c:pt>
                <c:pt idx="3873" c:formatCode="h:mm:ss;@">
                  <c:v>44308.7159027778</c:v>
                </c:pt>
                <c:pt idx="3874" c:formatCode="h:mm:ss;@">
                  <c:v>44308.7159143519</c:v>
                </c:pt>
                <c:pt idx="3875" c:formatCode="h:mm:ss;@">
                  <c:v>44308.7159259259</c:v>
                </c:pt>
                <c:pt idx="3876" c:formatCode="h:mm:ss;@">
                  <c:v>44308.7159375</c:v>
                </c:pt>
                <c:pt idx="3877" c:formatCode="h:mm:ss;@">
                  <c:v>44308.7159490741</c:v>
                </c:pt>
                <c:pt idx="3878" c:formatCode="h:mm:ss;@">
                  <c:v>44308.7159606482</c:v>
                </c:pt>
                <c:pt idx="3879" c:formatCode="h:mm:ss;@">
                  <c:v>44308.7159722222</c:v>
                </c:pt>
                <c:pt idx="3880" c:formatCode="h:mm:ss;@">
                  <c:v>44308.7159837963</c:v>
                </c:pt>
                <c:pt idx="3881" c:formatCode="h:mm:ss;@">
                  <c:v>44308.7159953704</c:v>
                </c:pt>
                <c:pt idx="3882" c:formatCode="h:mm:ss;@">
                  <c:v>44308.7160069444</c:v>
                </c:pt>
                <c:pt idx="3883" c:formatCode="h:mm:ss;@">
                  <c:v>44308.7160185185</c:v>
                </c:pt>
                <c:pt idx="3884" c:formatCode="h:mm:ss;@">
                  <c:v>44308.7160300926</c:v>
                </c:pt>
                <c:pt idx="3885" c:formatCode="h:mm:ss;@">
                  <c:v>44308.7160416667</c:v>
                </c:pt>
                <c:pt idx="3886" c:formatCode="h:mm:ss;@">
                  <c:v>44308.7160532407</c:v>
                </c:pt>
                <c:pt idx="3887" c:formatCode="h:mm:ss;@">
                  <c:v>44308.7160648148</c:v>
                </c:pt>
                <c:pt idx="3888" c:formatCode="h:mm:ss;@">
                  <c:v>44308.7160763889</c:v>
                </c:pt>
                <c:pt idx="3889" c:formatCode="h:mm:ss;@">
                  <c:v>44308.716087963</c:v>
                </c:pt>
                <c:pt idx="3890" c:formatCode="h:mm:ss;@">
                  <c:v>44308.716099537</c:v>
                </c:pt>
                <c:pt idx="3891" c:formatCode="h:mm:ss;@">
                  <c:v>44308.7161111111</c:v>
                </c:pt>
                <c:pt idx="3892" c:formatCode="h:mm:ss;@">
                  <c:v>44308.7161226852</c:v>
                </c:pt>
                <c:pt idx="3893" c:formatCode="h:mm:ss;@">
                  <c:v>44308.7161342593</c:v>
                </c:pt>
                <c:pt idx="3894" c:formatCode="h:mm:ss;@">
                  <c:v>44308.7161458333</c:v>
                </c:pt>
                <c:pt idx="3895" c:formatCode="h:mm:ss;@">
                  <c:v>44308.7161574074</c:v>
                </c:pt>
                <c:pt idx="3896" c:formatCode="h:mm:ss;@">
                  <c:v>44308.7161689815</c:v>
                </c:pt>
                <c:pt idx="3897" c:formatCode="h:mm:ss;@">
                  <c:v>44308.7161805556</c:v>
                </c:pt>
                <c:pt idx="3898" c:formatCode="h:mm:ss;@">
                  <c:v>44308.7162037037</c:v>
                </c:pt>
                <c:pt idx="3899" c:formatCode="h:mm:ss;@">
                  <c:v>44308.7162152778</c:v>
                </c:pt>
                <c:pt idx="3900" c:formatCode="h:mm:ss;@">
                  <c:v>44308.7162268519</c:v>
                </c:pt>
                <c:pt idx="3901" c:formatCode="h:mm:ss;@">
                  <c:v>44308.7162384259</c:v>
                </c:pt>
                <c:pt idx="3902" c:formatCode="h:mm:ss;@">
                  <c:v>44308.71625</c:v>
                </c:pt>
                <c:pt idx="3903" c:formatCode="h:mm:ss;@">
                  <c:v>44308.7162615741</c:v>
                </c:pt>
                <c:pt idx="3904" c:formatCode="h:mm:ss;@">
                  <c:v>44308.7162731482</c:v>
                </c:pt>
                <c:pt idx="3905" c:formatCode="h:mm:ss;@">
                  <c:v>44308.7162847222</c:v>
                </c:pt>
                <c:pt idx="3906" c:formatCode="h:mm:ss;@">
                  <c:v>44308.7162962963</c:v>
                </c:pt>
                <c:pt idx="3907" c:formatCode="h:mm:ss;@">
                  <c:v>44308.7163078704</c:v>
                </c:pt>
                <c:pt idx="3908" c:formatCode="h:mm:ss;@">
                  <c:v>44308.7163194444</c:v>
                </c:pt>
                <c:pt idx="3909" c:formatCode="h:mm:ss;@">
                  <c:v>44308.7163310185</c:v>
                </c:pt>
                <c:pt idx="3910" c:formatCode="h:mm:ss;@">
                  <c:v>44308.7163425926</c:v>
                </c:pt>
                <c:pt idx="3911" c:formatCode="h:mm:ss;@">
                  <c:v>44308.7163541667</c:v>
                </c:pt>
                <c:pt idx="3912" c:formatCode="h:mm:ss;@">
                  <c:v>44308.7163657407</c:v>
                </c:pt>
                <c:pt idx="3913" c:formatCode="h:mm:ss;@">
                  <c:v>44308.7163773148</c:v>
                </c:pt>
                <c:pt idx="3914" c:formatCode="h:mm:ss;@">
                  <c:v>44308.7163888889</c:v>
                </c:pt>
                <c:pt idx="3915" c:formatCode="h:mm:ss;@">
                  <c:v>44308.716400463</c:v>
                </c:pt>
                <c:pt idx="3916" c:formatCode="h:mm:ss;@">
                  <c:v>44308.716412037</c:v>
                </c:pt>
                <c:pt idx="3917" c:formatCode="h:mm:ss;@">
                  <c:v>44308.7164236111</c:v>
                </c:pt>
                <c:pt idx="3918" c:formatCode="h:mm:ss;@">
                  <c:v>44308.7164351852</c:v>
                </c:pt>
                <c:pt idx="3919" c:formatCode="h:mm:ss;@">
                  <c:v>44308.7164467593</c:v>
                </c:pt>
                <c:pt idx="3920" c:formatCode="h:mm:ss;@">
                  <c:v>44308.7164583333</c:v>
                </c:pt>
                <c:pt idx="3921" c:formatCode="h:mm:ss;@">
                  <c:v>44308.7164699074</c:v>
                </c:pt>
                <c:pt idx="3922" c:formatCode="h:mm:ss;@">
                  <c:v>44308.7164814815</c:v>
                </c:pt>
                <c:pt idx="3923" c:formatCode="h:mm:ss;@">
                  <c:v>44308.7164930556</c:v>
                </c:pt>
                <c:pt idx="3924" c:formatCode="h:mm:ss;@">
                  <c:v>44308.7165046296</c:v>
                </c:pt>
                <c:pt idx="3925" c:formatCode="h:mm:ss;@">
                  <c:v>44308.7165162037</c:v>
                </c:pt>
                <c:pt idx="3926" c:formatCode="h:mm:ss;@">
                  <c:v>44308.7165277778</c:v>
                </c:pt>
                <c:pt idx="3927" c:formatCode="h:mm:ss;@">
                  <c:v>44308.7165393519</c:v>
                </c:pt>
                <c:pt idx="3928" c:formatCode="h:mm:ss;@">
                  <c:v>44308.7165509259</c:v>
                </c:pt>
                <c:pt idx="3929" c:formatCode="h:mm:ss;@">
                  <c:v>44308.7165625</c:v>
                </c:pt>
                <c:pt idx="3930" c:formatCode="h:mm:ss;@">
                  <c:v>44308.7165740741</c:v>
                </c:pt>
                <c:pt idx="3931" c:formatCode="h:mm:ss;@">
                  <c:v>44308.7165856482</c:v>
                </c:pt>
                <c:pt idx="3932" c:formatCode="h:mm:ss;@">
                  <c:v>44308.7165972222</c:v>
                </c:pt>
                <c:pt idx="3933" c:formatCode="h:mm:ss;@">
                  <c:v>44308.7166087963</c:v>
                </c:pt>
                <c:pt idx="3934" c:formatCode="h:mm:ss;@">
                  <c:v>44308.7166203704</c:v>
                </c:pt>
                <c:pt idx="3935" c:formatCode="h:mm:ss;@">
                  <c:v>44308.7166319444</c:v>
                </c:pt>
                <c:pt idx="3936" c:formatCode="h:mm:ss;@">
                  <c:v>44308.7166435185</c:v>
                </c:pt>
                <c:pt idx="3937" c:formatCode="h:mm:ss;@">
                  <c:v>44308.7166550926</c:v>
                </c:pt>
                <c:pt idx="3938" c:formatCode="h:mm:ss;@">
                  <c:v>44308.7166666667</c:v>
                </c:pt>
                <c:pt idx="3939" c:formatCode="h:mm:ss;@">
                  <c:v>44308.7166782407</c:v>
                </c:pt>
                <c:pt idx="3940" c:formatCode="h:mm:ss;@">
                  <c:v>44308.7166898148</c:v>
                </c:pt>
                <c:pt idx="3941" c:formatCode="h:mm:ss;@">
                  <c:v>44308.7167013889</c:v>
                </c:pt>
                <c:pt idx="3942" c:formatCode="h:mm:ss;@">
                  <c:v>44308.716712963</c:v>
                </c:pt>
                <c:pt idx="3943" c:formatCode="h:mm:ss;@">
                  <c:v>44308.716724537</c:v>
                </c:pt>
                <c:pt idx="3944" c:formatCode="h:mm:ss;@">
                  <c:v>44308.7167361111</c:v>
                </c:pt>
                <c:pt idx="3945" c:formatCode="h:mm:ss;@">
                  <c:v>44308.7167476852</c:v>
                </c:pt>
                <c:pt idx="3946" c:formatCode="h:mm:ss;@">
                  <c:v>44308.7167592593</c:v>
                </c:pt>
                <c:pt idx="3947" c:formatCode="h:mm:ss;@">
                  <c:v>44308.7167708333</c:v>
                </c:pt>
                <c:pt idx="3948" c:formatCode="h:mm:ss;@">
                  <c:v>44308.7167824074</c:v>
                </c:pt>
                <c:pt idx="3949" c:formatCode="h:mm:ss;@">
                  <c:v>44308.7167939815</c:v>
                </c:pt>
                <c:pt idx="3950" c:formatCode="h:mm:ss;@">
                  <c:v>44308.7168055556</c:v>
                </c:pt>
                <c:pt idx="3951" c:formatCode="h:mm:ss;@">
                  <c:v>44308.7168171296</c:v>
                </c:pt>
                <c:pt idx="3952" c:formatCode="h:mm:ss;@">
                  <c:v>44308.7168287037</c:v>
                </c:pt>
                <c:pt idx="3953" c:formatCode="h:mm:ss;@">
                  <c:v>44308.7168402778</c:v>
                </c:pt>
                <c:pt idx="3954" c:formatCode="h:mm:ss;@">
                  <c:v>44308.7168518519</c:v>
                </c:pt>
                <c:pt idx="3955" c:formatCode="h:mm:ss;@">
                  <c:v>44308.7168634259</c:v>
                </c:pt>
                <c:pt idx="3956" c:formatCode="h:mm:ss;@">
                  <c:v>44308.716875</c:v>
                </c:pt>
                <c:pt idx="3957" c:formatCode="h:mm:ss;@">
                  <c:v>44308.7168865741</c:v>
                </c:pt>
                <c:pt idx="3958" c:formatCode="h:mm:ss;@">
                  <c:v>44308.7168981481</c:v>
                </c:pt>
                <c:pt idx="3959" c:formatCode="h:mm:ss;@">
                  <c:v>44308.7169097222</c:v>
                </c:pt>
                <c:pt idx="3960" c:formatCode="h:mm:ss;@">
                  <c:v>44308.7169212963</c:v>
                </c:pt>
                <c:pt idx="3961" c:formatCode="h:mm:ss;@">
                  <c:v>44308.7169328704</c:v>
                </c:pt>
                <c:pt idx="3962" c:formatCode="h:mm:ss;@">
                  <c:v>44308.7169444444</c:v>
                </c:pt>
                <c:pt idx="3963" c:formatCode="h:mm:ss;@">
                  <c:v>44308.7169560185</c:v>
                </c:pt>
                <c:pt idx="3964" c:formatCode="h:mm:ss;@">
                  <c:v>44308.7169675926</c:v>
                </c:pt>
                <c:pt idx="3965" c:formatCode="h:mm:ss;@">
                  <c:v>44308.7169791667</c:v>
                </c:pt>
                <c:pt idx="3966" c:formatCode="h:mm:ss;@">
                  <c:v>44308.7169907407</c:v>
                </c:pt>
                <c:pt idx="3967" c:formatCode="h:mm:ss;@">
                  <c:v>44308.7170023148</c:v>
                </c:pt>
                <c:pt idx="3968" c:formatCode="h:mm:ss;@">
                  <c:v>44308.7170138889</c:v>
                </c:pt>
                <c:pt idx="3969" c:formatCode="h:mm:ss;@">
                  <c:v>44308.717037037</c:v>
                </c:pt>
                <c:pt idx="3970" c:formatCode="h:mm:ss;@">
                  <c:v>44308.7170486111</c:v>
                </c:pt>
                <c:pt idx="3971" c:formatCode="h:mm:ss;@">
                  <c:v>44308.7170601852</c:v>
                </c:pt>
                <c:pt idx="3972" c:formatCode="h:mm:ss;@">
                  <c:v>44308.7170717593</c:v>
                </c:pt>
                <c:pt idx="3973" c:formatCode="h:mm:ss;@">
                  <c:v>44308.7170833333</c:v>
                </c:pt>
                <c:pt idx="3974" c:formatCode="h:mm:ss;@">
                  <c:v>44308.7170949074</c:v>
                </c:pt>
                <c:pt idx="3975" c:formatCode="h:mm:ss;@">
                  <c:v>44308.7171064815</c:v>
                </c:pt>
                <c:pt idx="3976" c:formatCode="h:mm:ss;@">
                  <c:v>44308.7171180556</c:v>
                </c:pt>
                <c:pt idx="3977" c:formatCode="h:mm:ss;@">
                  <c:v>44308.7171296296</c:v>
                </c:pt>
                <c:pt idx="3978" c:formatCode="h:mm:ss;@">
                  <c:v>44308.7171412037</c:v>
                </c:pt>
                <c:pt idx="3979" c:formatCode="h:mm:ss;@">
                  <c:v>44308.7171527778</c:v>
                </c:pt>
                <c:pt idx="3980" c:formatCode="h:mm:ss;@">
                  <c:v>44308.7171643519</c:v>
                </c:pt>
                <c:pt idx="3981" c:formatCode="h:mm:ss;@">
                  <c:v>44308.7171759259</c:v>
                </c:pt>
                <c:pt idx="3982" c:formatCode="h:mm:ss;@">
                  <c:v>44308.7171875</c:v>
                </c:pt>
                <c:pt idx="3983" c:formatCode="h:mm:ss;@">
                  <c:v>44308.7171990741</c:v>
                </c:pt>
                <c:pt idx="3984" c:formatCode="h:mm:ss;@">
                  <c:v>44308.7172106481</c:v>
                </c:pt>
                <c:pt idx="3985" c:formatCode="h:mm:ss;@">
                  <c:v>44308.7172222222</c:v>
                </c:pt>
                <c:pt idx="3986" c:formatCode="h:mm:ss;@">
                  <c:v>44308.7172337963</c:v>
                </c:pt>
                <c:pt idx="3987" c:formatCode="h:mm:ss;@">
                  <c:v>44308.7172453704</c:v>
                </c:pt>
                <c:pt idx="3988" c:formatCode="h:mm:ss;@">
                  <c:v>44308.7172569444</c:v>
                </c:pt>
                <c:pt idx="3989" c:formatCode="h:mm:ss;@">
                  <c:v>44308.7172685185</c:v>
                </c:pt>
                <c:pt idx="3990" c:formatCode="h:mm:ss;@">
                  <c:v>44308.7172800926</c:v>
                </c:pt>
                <c:pt idx="3991" c:formatCode="h:mm:ss;@">
                  <c:v>44308.7172916667</c:v>
                </c:pt>
                <c:pt idx="3992" c:formatCode="h:mm:ss;@">
                  <c:v>44308.7173032407</c:v>
                </c:pt>
                <c:pt idx="3993" c:formatCode="h:mm:ss;@">
                  <c:v>44308.7173148148</c:v>
                </c:pt>
                <c:pt idx="3994" c:formatCode="h:mm:ss;@">
                  <c:v>44308.7173263889</c:v>
                </c:pt>
                <c:pt idx="3995" c:formatCode="h:mm:ss;@">
                  <c:v>44308.717337963</c:v>
                </c:pt>
                <c:pt idx="3996" c:formatCode="h:mm:ss;@">
                  <c:v>44308.717349537</c:v>
                </c:pt>
                <c:pt idx="3997" c:formatCode="h:mm:ss;@">
                  <c:v>44308.7173611111</c:v>
                </c:pt>
                <c:pt idx="3998" c:formatCode="h:mm:ss;@">
                  <c:v>44308.7173726852</c:v>
                </c:pt>
                <c:pt idx="3999" c:formatCode="h:mm:ss;@">
                  <c:v>44308.7173842593</c:v>
                </c:pt>
                <c:pt idx="4000" c:formatCode="h:mm:ss;@">
                  <c:v>44308.7173958333</c:v>
                </c:pt>
                <c:pt idx="4001" c:formatCode="h:mm:ss;@">
                  <c:v>44308.7174074074</c:v>
                </c:pt>
                <c:pt idx="4002" c:formatCode="h:mm:ss;@">
                  <c:v>44308.7174189815</c:v>
                </c:pt>
                <c:pt idx="4003" c:formatCode="h:mm:ss;@">
                  <c:v>44308.7174305556</c:v>
                </c:pt>
                <c:pt idx="4004" c:formatCode="h:mm:ss;@">
                  <c:v>44308.7174421296</c:v>
                </c:pt>
                <c:pt idx="4005" c:formatCode="h:mm:ss;@">
                  <c:v>44308.7174537037</c:v>
                </c:pt>
                <c:pt idx="4006" c:formatCode="h:mm:ss;@">
                  <c:v>44308.7174652778</c:v>
                </c:pt>
                <c:pt idx="4007" c:formatCode="h:mm:ss;@">
                  <c:v>44308.7174768519</c:v>
                </c:pt>
                <c:pt idx="4008" c:formatCode="h:mm:ss;@">
                  <c:v>44308.7174884259</c:v>
                </c:pt>
                <c:pt idx="4009" c:formatCode="h:mm:ss;@">
                  <c:v>44308.7175</c:v>
                </c:pt>
                <c:pt idx="4010" c:formatCode="h:mm:ss;@">
                  <c:v>44308.7175115741</c:v>
                </c:pt>
                <c:pt idx="4011" c:formatCode="h:mm:ss;@">
                  <c:v>44308.7175231481</c:v>
                </c:pt>
                <c:pt idx="4012" c:formatCode="h:mm:ss;@">
                  <c:v>44308.7175347222</c:v>
                </c:pt>
                <c:pt idx="4013" c:formatCode="h:mm:ss;@">
                  <c:v>44308.7175462963</c:v>
                </c:pt>
                <c:pt idx="4014" c:formatCode="h:mm:ss;@">
                  <c:v>44308.7175578704</c:v>
                </c:pt>
                <c:pt idx="4015" c:formatCode="h:mm:ss;@">
                  <c:v>44308.7175694444</c:v>
                </c:pt>
                <c:pt idx="4016" c:formatCode="h:mm:ss;@">
                  <c:v>44308.7175810185</c:v>
                </c:pt>
                <c:pt idx="4017" c:formatCode="h:mm:ss;@">
                  <c:v>44308.7175925926</c:v>
                </c:pt>
                <c:pt idx="4018" c:formatCode="h:mm:ss;@">
                  <c:v>44308.7176041667</c:v>
                </c:pt>
                <c:pt idx="4019" c:formatCode="h:mm:ss;@">
                  <c:v>44308.7176157407</c:v>
                </c:pt>
                <c:pt idx="4020" c:formatCode="h:mm:ss;@">
                  <c:v>44308.7176273148</c:v>
                </c:pt>
                <c:pt idx="4021" c:formatCode="h:mm:ss;@">
                  <c:v>44308.7176388889</c:v>
                </c:pt>
                <c:pt idx="4022" c:formatCode="h:mm:ss;@">
                  <c:v>44308.717650463</c:v>
                </c:pt>
                <c:pt idx="4023" c:formatCode="h:mm:ss;@">
                  <c:v>44308.717662037</c:v>
                </c:pt>
                <c:pt idx="4024" c:formatCode="h:mm:ss;@">
                  <c:v>44308.7176736111</c:v>
                </c:pt>
                <c:pt idx="4025" c:formatCode="h:mm:ss;@">
                  <c:v>44308.7176851852</c:v>
                </c:pt>
                <c:pt idx="4026" c:formatCode="h:mm:ss;@">
                  <c:v>44308.7176967593</c:v>
                </c:pt>
                <c:pt idx="4027" c:formatCode="h:mm:ss;@">
                  <c:v>44308.7177083333</c:v>
                </c:pt>
                <c:pt idx="4028" c:formatCode="h:mm:ss;@">
                  <c:v>44308.7177199074</c:v>
                </c:pt>
                <c:pt idx="4029" c:formatCode="h:mm:ss;@">
                  <c:v>44308.7177314815</c:v>
                </c:pt>
                <c:pt idx="4030" c:formatCode="h:mm:ss;@">
                  <c:v>44308.7177430556</c:v>
                </c:pt>
                <c:pt idx="4031" c:formatCode="h:mm:ss;@">
                  <c:v>44308.7177546296</c:v>
                </c:pt>
                <c:pt idx="4032" c:formatCode="h:mm:ss;@">
                  <c:v>44308.7177662037</c:v>
                </c:pt>
                <c:pt idx="4033" c:formatCode="h:mm:ss;@">
                  <c:v>44308.7177777778</c:v>
                </c:pt>
                <c:pt idx="4034" c:formatCode="h:mm:ss;@">
                  <c:v>44308.7177893519</c:v>
                </c:pt>
                <c:pt idx="4035" c:formatCode="h:mm:ss;@">
                  <c:v>44308.7178009259</c:v>
                </c:pt>
                <c:pt idx="4036" c:formatCode="h:mm:ss;@">
                  <c:v>44308.7178125</c:v>
                </c:pt>
                <c:pt idx="4037" c:formatCode="h:mm:ss;@">
                  <c:v>44308.7178240741</c:v>
                </c:pt>
                <c:pt idx="4038" c:formatCode="h:mm:ss;@">
                  <c:v>44308.7178356481</c:v>
                </c:pt>
                <c:pt idx="4039" c:formatCode="h:mm:ss;@">
                  <c:v>44308.7178472222</c:v>
                </c:pt>
                <c:pt idx="4040" c:formatCode="h:mm:ss;@">
                  <c:v>44308.7178587963</c:v>
                </c:pt>
                <c:pt idx="4041" c:formatCode="h:mm:ss;@">
                  <c:v>44308.7178819444</c:v>
                </c:pt>
                <c:pt idx="4042" c:formatCode="h:mm:ss;@">
                  <c:v>44308.7178935185</c:v>
                </c:pt>
                <c:pt idx="4043" c:formatCode="h:mm:ss;@">
                  <c:v>44308.7179050926</c:v>
                </c:pt>
                <c:pt idx="4044" c:formatCode="h:mm:ss;@">
                  <c:v>44308.7179166667</c:v>
                </c:pt>
                <c:pt idx="4045" c:formatCode="h:mm:ss;@">
                  <c:v>44308.7179282407</c:v>
                </c:pt>
                <c:pt idx="4046" c:formatCode="h:mm:ss;@">
                  <c:v>44308.7179398148</c:v>
                </c:pt>
                <c:pt idx="4047" c:formatCode="h:mm:ss;@">
                  <c:v>44308.7179513889</c:v>
                </c:pt>
                <c:pt idx="4048" c:formatCode="h:mm:ss;@">
                  <c:v>44308.717962963</c:v>
                </c:pt>
                <c:pt idx="4049" c:formatCode="h:mm:ss;@">
                  <c:v>44308.717974537</c:v>
                </c:pt>
                <c:pt idx="4050" c:formatCode="h:mm:ss;@">
                  <c:v>44308.7179861111</c:v>
                </c:pt>
                <c:pt idx="4051" c:formatCode="h:mm:ss;@">
                  <c:v>44308.7179976852</c:v>
                </c:pt>
                <c:pt idx="4052" c:formatCode="h:mm:ss;@">
                  <c:v>44308.7180092593</c:v>
                </c:pt>
                <c:pt idx="4053" c:formatCode="h:mm:ss;@">
                  <c:v>44308.7180208333</c:v>
                </c:pt>
                <c:pt idx="4054" c:formatCode="h:mm:ss;@">
                  <c:v>44308.7180324074</c:v>
                </c:pt>
                <c:pt idx="4055" c:formatCode="h:mm:ss;@">
                  <c:v>44308.7180439815</c:v>
                </c:pt>
                <c:pt idx="4056" c:formatCode="h:mm:ss;@">
                  <c:v>44308.7180555556</c:v>
                </c:pt>
                <c:pt idx="4057" c:formatCode="h:mm:ss;@">
                  <c:v>44308.7180671296</c:v>
                </c:pt>
                <c:pt idx="4058" c:formatCode="h:mm:ss;@">
                  <c:v>44308.7180787037</c:v>
                </c:pt>
                <c:pt idx="4059" c:formatCode="h:mm:ss;@">
                  <c:v>44308.7180902778</c:v>
                </c:pt>
                <c:pt idx="4060" c:formatCode="h:mm:ss;@">
                  <c:v>44308.7181018519</c:v>
                </c:pt>
                <c:pt idx="4061" c:formatCode="h:mm:ss;@">
                  <c:v>44308.7181134259</c:v>
                </c:pt>
                <c:pt idx="4062" c:formatCode="h:mm:ss;@">
                  <c:v>44308.718125</c:v>
                </c:pt>
                <c:pt idx="4063" c:formatCode="h:mm:ss;@">
                  <c:v>44308.7181365741</c:v>
                </c:pt>
                <c:pt idx="4064" c:formatCode="h:mm:ss;@">
                  <c:v>44308.7181481481</c:v>
                </c:pt>
                <c:pt idx="4065" c:formatCode="h:mm:ss;@">
                  <c:v>44308.7181597222</c:v>
                </c:pt>
                <c:pt idx="4066" c:formatCode="h:mm:ss;@">
                  <c:v>44308.7181712963</c:v>
                </c:pt>
                <c:pt idx="4067" c:formatCode="h:mm:ss;@">
                  <c:v>44308.7181828704</c:v>
                </c:pt>
                <c:pt idx="4068" c:formatCode="h:mm:ss;@">
                  <c:v>44308.7181944444</c:v>
                </c:pt>
                <c:pt idx="4069" c:formatCode="h:mm:ss;@">
                  <c:v>44308.7182060185</c:v>
                </c:pt>
                <c:pt idx="4070" c:formatCode="h:mm:ss;@">
                  <c:v>44308.7182175926</c:v>
                </c:pt>
                <c:pt idx="4071" c:formatCode="h:mm:ss;@">
                  <c:v>44308.7182291667</c:v>
                </c:pt>
                <c:pt idx="4072" c:formatCode="h:mm:ss;@">
                  <c:v>44308.7182407407</c:v>
                </c:pt>
                <c:pt idx="4073" c:formatCode="h:mm:ss;@">
                  <c:v>44308.7182523148</c:v>
                </c:pt>
                <c:pt idx="4074" c:formatCode="h:mm:ss;@">
                  <c:v>44308.7182638889</c:v>
                </c:pt>
                <c:pt idx="4075" c:formatCode="h:mm:ss;@">
                  <c:v>44308.718275463</c:v>
                </c:pt>
                <c:pt idx="4076" c:formatCode="h:mm:ss;@">
                  <c:v>44308.718287037</c:v>
                </c:pt>
                <c:pt idx="4077" c:formatCode="h:mm:ss;@">
                  <c:v>44308.7182986111</c:v>
                </c:pt>
                <c:pt idx="4078" c:formatCode="h:mm:ss;@">
                  <c:v>44308.7183101852</c:v>
                </c:pt>
                <c:pt idx="4079" c:formatCode="h:mm:ss;@">
                  <c:v>44308.7183217593</c:v>
                </c:pt>
                <c:pt idx="4080" c:formatCode="h:mm:ss;@">
                  <c:v>44308.7183333333</c:v>
                </c:pt>
                <c:pt idx="4081" c:formatCode="h:mm:ss;@">
                  <c:v>44308.7183449074</c:v>
                </c:pt>
                <c:pt idx="4082" c:formatCode="h:mm:ss;@">
                  <c:v>44308.7183564815</c:v>
                </c:pt>
                <c:pt idx="4083" c:formatCode="h:mm:ss;@">
                  <c:v>44308.7183680556</c:v>
                </c:pt>
                <c:pt idx="4084" c:formatCode="h:mm:ss;@">
                  <c:v>44308.7183796296</c:v>
                </c:pt>
                <c:pt idx="4085" c:formatCode="h:mm:ss;@">
                  <c:v>44308.7183912037</c:v>
                </c:pt>
                <c:pt idx="4086" c:formatCode="h:mm:ss;@">
                  <c:v>44308.7184027778</c:v>
                </c:pt>
                <c:pt idx="4087" c:formatCode="h:mm:ss;@">
                  <c:v>44308.7184143519</c:v>
                </c:pt>
                <c:pt idx="4088" c:formatCode="h:mm:ss;@">
                  <c:v>44308.7184259259</c:v>
                </c:pt>
                <c:pt idx="4089" c:formatCode="h:mm:ss;@">
                  <c:v>44308.7184375</c:v>
                </c:pt>
                <c:pt idx="4090" c:formatCode="h:mm:ss;@">
                  <c:v>44308.7184490741</c:v>
                </c:pt>
                <c:pt idx="4091" c:formatCode="h:mm:ss;@">
                  <c:v>44308.7184606481</c:v>
                </c:pt>
                <c:pt idx="4092" c:formatCode="h:mm:ss;@">
                  <c:v>44308.7184722222</c:v>
                </c:pt>
                <c:pt idx="4093" c:formatCode="h:mm:ss;@">
                  <c:v>44308.7184837963</c:v>
                </c:pt>
                <c:pt idx="4094" c:formatCode="h:mm:ss;@">
                  <c:v>44308.7184953704</c:v>
                </c:pt>
                <c:pt idx="4095" c:formatCode="h:mm:ss;@">
                  <c:v>44308.7185069444</c:v>
                </c:pt>
                <c:pt idx="4096" c:formatCode="h:mm:ss;@">
                  <c:v>44308.7185185185</c:v>
                </c:pt>
                <c:pt idx="4097" c:formatCode="h:mm:ss;@">
                  <c:v>44308.7185300926</c:v>
                </c:pt>
                <c:pt idx="4098" c:formatCode="h:mm:ss;@">
                  <c:v>44308.7185416667</c:v>
                </c:pt>
                <c:pt idx="4099" c:formatCode="h:mm:ss;@">
                  <c:v>44308.7185532407</c:v>
                </c:pt>
                <c:pt idx="4100" c:formatCode="h:mm:ss;@">
                  <c:v>44308.7185648148</c:v>
                </c:pt>
                <c:pt idx="4101" c:formatCode="h:mm:ss;@">
                  <c:v>44308.7185763889</c:v>
                </c:pt>
                <c:pt idx="4102" c:formatCode="h:mm:ss;@">
                  <c:v>44308.718587963</c:v>
                </c:pt>
                <c:pt idx="4103" c:formatCode="h:mm:ss;@">
                  <c:v>44308.718599537</c:v>
                </c:pt>
                <c:pt idx="4104" c:formatCode="h:mm:ss;@">
                  <c:v>44308.7186111111</c:v>
                </c:pt>
                <c:pt idx="4105" c:formatCode="h:mm:ss;@">
                  <c:v>44308.7186226852</c:v>
                </c:pt>
                <c:pt idx="4106" c:formatCode="h:mm:ss;@">
                  <c:v>44308.7186342593</c:v>
                </c:pt>
                <c:pt idx="4107" c:formatCode="h:mm:ss;@">
                  <c:v>44308.7186458333</c:v>
                </c:pt>
                <c:pt idx="4108" c:formatCode="h:mm:ss;@">
                  <c:v>44308.7186574074</c:v>
                </c:pt>
              </c:numCache>
            </c:numRef>
          </c:cat>
          <c:val>
            <c:numRef>
              <c:f>Sheet1!$E$2:$E$4110</c:f>
              <c:numCache>
                <c:formatCode>General</c:formatCode>
                <c:ptCount val="4109"/>
                <c:pt idx="0">
                  <c:v>22.9</c:v>
                </c:pt>
                <c:pt idx="1">
                  <c:v>22.9</c:v>
                </c:pt>
                <c:pt idx="2">
                  <c:v>22.9</c:v>
                </c:pt>
                <c:pt idx="3">
                  <c:v>22.9</c:v>
                </c:pt>
                <c:pt idx="4">
                  <c:v>22.9</c:v>
                </c:pt>
                <c:pt idx="5">
                  <c:v>22.9</c:v>
                </c:pt>
                <c:pt idx="6">
                  <c:v>22.9</c:v>
                </c:pt>
                <c:pt idx="7">
                  <c:v>22.9</c:v>
                </c:pt>
                <c:pt idx="8">
                  <c:v>22.9</c:v>
                </c:pt>
                <c:pt idx="9">
                  <c:v>22.9</c:v>
                </c:pt>
                <c:pt idx="10">
                  <c:v>22.8</c:v>
                </c:pt>
                <c:pt idx="11">
                  <c:v>22.9</c:v>
                </c:pt>
                <c:pt idx="12">
                  <c:v>22.9</c:v>
                </c:pt>
                <c:pt idx="13">
                  <c:v>22.9</c:v>
                </c:pt>
                <c:pt idx="14">
                  <c:v>22.9</c:v>
                </c:pt>
                <c:pt idx="15">
                  <c:v>22.9</c:v>
                </c:pt>
                <c:pt idx="16">
                  <c:v>22.9</c:v>
                </c:pt>
                <c:pt idx="17">
                  <c:v>22.9</c:v>
                </c:pt>
                <c:pt idx="18">
                  <c:v>22.9</c:v>
                </c:pt>
                <c:pt idx="19">
                  <c:v>22.9</c:v>
                </c:pt>
                <c:pt idx="20">
                  <c:v>22.9</c:v>
                </c:pt>
                <c:pt idx="21">
                  <c:v>22.9</c:v>
                </c:pt>
                <c:pt idx="22">
                  <c:v>22.9</c:v>
                </c:pt>
                <c:pt idx="23">
                  <c:v>22.9</c:v>
                </c:pt>
                <c:pt idx="24">
                  <c:v>22.9</c:v>
                </c:pt>
                <c:pt idx="25">
                  <c:v>22.9</c:v>
                </c:pt>
                <c:pt idx="26">
                  <c:v>22.9</c:v>
                </c:pt>
                <c:pt idx="27">
                  <c:v>22.9</c:v>
                </c:pt>
                <c:pt idx="28">
                  <c:v>22.9</c:v>
                </c:pt>
                <c:pt idx="29">
                  <c:v>22.9</c:v>
                </c:pt>
                <c:pt idx="30">
                  <c:v>22.9</c:v>
                </c:pt>
                <c:pt idx="31">
                  <c:v>22.9</c:v>
                </c:pt>
                <c:pt idx="32">
                  <c:v>22.9</c:v>
                </c:pt>
                <c:pt idx="33">
                  <c:v>22.9</c:v>
                </c:pt>
                <c:pt idx="34">
                  <c:v>22.9</c:v>
                </c:pt>
                <c:pt idx="35">
                  <c:v>22.9</c:v>
                </c:pt>
                <c:pt idx="36">
                  <c:v>22.9</c:v>
                </c:pt>
                <c:pt idx="37">
                  <c:v>22.9</c:v>
                </c:pt>
                <c:pt idx="38">
                  <c:v>22.9</c:v>
                </c:pt>
                <c:pt idx="39">
                  <c:v>22.9</c:v>
                </c:pt>
                <c:pt idx="40">
                  <c:v>22.9</c:v>
                </c:pt>
                <c:pt idx="41">
                  <c:v>22.9</c:v>
                </c:pt>
                <c:pt idx="42">
                  <c:v>22.9</c:v>
                </c:pt>
                <c:pt idx="43">
                  <c:v>22.9</c:v>
                </c:pt>
                <c:pt idx="44">
                  <c:v>22.9</c:v>
                </c:pt>
                <c:pt idx="45">
                  <c:v>22.9</c:v>
                </c:pt>
                <c:pt idx="46">
                  <c:v>22.9</c:v>
                </c:pt>
                <c:pt idx="47">
                  <c:v>22.9</c:v>
                </c:pt>
                <c:pt idx="48">
                  <c:v>22.9</c:v>
                </c:pt>
                <c:pt idx="49">
                  <c:v>22.9</c:v>
                </c:pt>
                <c:pt idx="50">
                  <c:v>22.9</c:v>
                </c:pt>
                <c:pt idx="51">
                  <c:v>22.9</c:v>
                </c:pt>
                <c:pt idx="52">
                  <c:v>22.9</c:v>
                </c:pt>
                <c:pt idx="53">
                  <c:v>22.9</c:v>
                </c:pt>
                <c:pt idx="54">
                  <c:v>22.9</c:v>
                </c:pt>
                <c:pt idx="55">
                  <c:v>22.9</c:v>
                </c:pt>
                <c:pt idx="56">
                  <c:v>22.9</c:v>
                </c:pt>
                <c:pt idx="57">
                  <c:v>22.9</c:v>
                </c:pt>
                <c:pt idx="58">
                  <c:v>22.9</c:v>
                </c:pt>
                <c:pt idx="59">
                  <c:v>22.9</c:v>
                </c:pt>
                <c:pt idx="60">
                  <c:v>22.9</c:v>
                </c:pt>
                <c:pt idx="61">
                  <c:v>22.9</c:v>
                </c:pt>
                <c:pt idx="62">
                  <c:v>22.9</c:v>
                </c:pt>
                <c:pt idx="63">
                  <c:v>22.9</c:v>
                </c:pt>
                <c:pt idx="64">
                  <c:v>22.9</c:v>
                </c:pt>
                <c:pt idx="65">
                  <c:v>22.9</c:v>
                </c:pt>
                <c:pt idx="66">
                  <c:v>22.9</c:v>
                </c:pt>
                <c:pt idx="67">
                  <c:v>22.9</c:v>
                </c:pt>
                <c:pt idx="68">
                  <c:v>22.9</c:v>
                </c:pt>
                <c:pt idx="69">
                  <c:v>22.9</c:v>
                </c:pt>
                <c:pt idx="70">
                  <c:v>22.9</c:v>
                </c:pt>
                <c:pt idx="71">
                  <c:v>22.9</c:v>
                </c:pt>
                <c:pt idx="72">
                  <c:v>22.9</c:v>
                </c:pt>
                <c:pt idx="73">
                  <c:v>22.9</c:v>
                </c:pt>
                <c:pt idx="74">
                  <c:v>22.9</c:v>
                </c:pt>
                <c:pt idx="75">
                  <c:v>23</c:v>
                </c:pt>
                <c:pt idx="76">
                  <c:v>22.9</c:v>
                </c:pt>
                <c:pt idx="77">
                  <c:v>22.9</c:v>
                </c:pt>
                <c:pt idx="78">
                  <c:v>22.9</c:v>
                </c:pt>
                <c:pt idx="79">
                  <c:v>22.9</c:v>
                </c:pt>
                <c:pt idx="80">
                  <c:v>22.9</c:v>
                </c:pt>
                <c:pt idx="81">
                  <c:v>22.9</c:v>
                </c:pt>
                <c:pt idx="82">
                  <c:v>22.9</c:v>
                </c:pt>
                <c:pt idx="83">
                  <c:v>22.9</c:v>
                </c:pt>
                <c:pt idx="84">
                  <c:v>22.9</c:v>
                </c:pt>
                <c:pt idx="85">
                  <c:v>22.9</c:v>
                </c:pt>
                <c:pt idx="86">
                  <c:v>22.9</c:v>
                </c:pt>
                <c:pt idx="87">
                  <c:v>22.9</c:v>
                </c:pt>
                <c:pt idx="88">
                  <c:v>22.9</c:v>
                </c:pt>
                <c:pt idx="89">
                  <c:v>22.9</c:v>
                </c:pt>
                <c:pt idx="90">
                  <c:v>22.9</c:v>
                </c:pt>
                <c:pt idx="91">
                  <c:v>22.9</c:v>
                </c:pt>
                <c:pt idx="92">
                  <c:v>22.9</c:v>
                </c:pt>
                <c:pt idx="93">
                  <c:v>22.9</c:v>
                </c:pt>
                <c:pt idx="94">
                  <c:v>22.9</c:v>
                </c:pt>
                <c:pt idx="95">
                  <c:v>22.9</c:v>
                </c:pt>
                <c:pt idx="96">
                  <c:v>22.9</c:v>
                </c:pt>
                <c:pt idx="97">
                  <c:v>22.9</c:v>
                </c:pt>
                <c:pt idx="98">
                  <c:v>22.9</c:v>
                </c:pt>
                <c:pt idx="99">
                  <c:v>22.9</c:v>
                </c:pt>
                <c:pt idx="100">
                  <c:v>22.9</c:v>
                </c:pt>
                <c:pt idx="101">
                  <c:v>22.9</c:v>
                </c:pt>
                <c:pt idx="102">
                  <c:v>22.9</c:v>
                </c:pt>
                <c:pt idx="103">
                  <c:v>22.9</c:v>
                </c:pt>
                <c:pt idx="104">
                  <c:v>22.9</c:v>
                </c:pt>
                <c:pt idx="105">
                  <c:v>22.9</c:v>
                </c:pt>
                <c:pt idx="106">
                  <c:v>23</c:v>
                </c:pt>
                <c:pt idx="107">
                  <c:v>22.9</c:v>
                </c:pt>
                <c:pt idx="108">
                  <c:v>22.9</c:v>
                </c:pt>
                <c:pt idx="109">
                  <c:v>22.9</c:v>
                </c:pt>
                <c:pt idx="110">
                  <c:v>22.9</c:v>
                </c:pt>
                <c:pt idx="111">
                  <c:v>22.9</c:v>
                </c:pt>
                <c:pt idx="112">
                  <c:v>22.9</c:v>
                </c:pt>
                <c:pt idx="113">
                  <c:v>22.9</c:v>
                </c:pt>
                <c:pt idx="114">
                  <c:v>22.9</c:v>
                </c:pt>
                <c:pt idx="115">
                  <c:v>22.9</c:v>
                </c:pt>
                <c:pt idx="116">
                  <c:v>22.9</c:v>
                </c:pt>
                <c:pt idx="117">
                  <c:v>22.9</c:v>
                </c:pt>
                <c:pt idx="118">
                  <c:v>22.9</c:v>
                </c:pt>
                <c:pt idx="119">
                  <c:v>22.9</c:v>
                </c:pt>
                <c:pt idx="120">
                  <c:v>22.9</c:v>
                </c:pt>
                <c:pt idx="121">
                  <c:v>22.9</c:v>
                </c:pt>
                <c:pt idx="122">
                  <c:v>22.9</c:v>
                </c:pt>
                <c:pt idx="123">
                  <c:v>22.9</c:v>
                </c:pt>
                <c:pt idx="124">
                  <c:v>22.9</c:v>
                </c:pt>
                <c:pt idx="125">
                  <c:v>22.9</c:v>
                </c:pt>
                <c:pt idx="126">
                  <c:v>22.9</c:v>
                </c:pt>
                <c:pt idx="127">
                  <c:v>22.9</c:v>
                </c:pt>
                <c:pt idx="128">
                  <c:v>22.9</c:v>
                </c:pt>
                <c:pt idx="129">
                  <c:v>22.9</c:v>
                </c:pt>
                <c:pt idx="130">
                  <c:v>22.8</c:v>
                </c:pt>
                <c:pt idx="131">
                  <c:v>22.8</c:v>
                </c:pt>
                <c:pt idx="132">
                  <c:v>22.8</c:v>
                </c:pt>
                <c:pt idx="133">
                  <c:v>22.8</c:v>
                </c:pt>
                <c:pt idx="134">
                  <c:v>22.9</c:v>
                </c:pt>
                <c:pt idx="135">
                  <c:v>22.8</c:v>
                </c:pt>
                <c:pt idx="136">
                  <c:v>22.8</c:v>
                </c:pt>
                <c:pt idx="137">
                  <c:v>22.8</c:v>
                </c:pt>
                <c:pt idx="138">
                  <c:v>22.8</c:v>
                </c:pt>
                <c:pt idx="139">
                  <c:v>22.8</c:v>
                </c:pt>
                <c:pt idx="140">
                  <c:v>22.8</c:v>
                </c:pt>
                <c:pt idx="141">
                  <c:v>22.8</c:v>
                </c:pt>
                <c:pt idx="142">
                  <c:v>22.8</c:v>
                </c:pt>
                <c:pt idx="143">
                  <c:v>22.8</c:v>
                </c:pt>
                <c:pt idx="144">
                  <c:v>22.8</c:v>
                </c:pt>
                <c:pt idx="145">
                  <c:v>22.8</c:v>
                </c:pt>
                <c:pt idx="146">
                  <c:v>22.8</c:v>
                </c:pt>
                <c:pt idx="147">
                  <c:v>22.8</c:v>
                </c:pt>
                <c:pt idx="148">
                  <c:v>22.8</c:v>
                </c:pt>
                <c:pt idx="149">
                  <c:v>22.8</c:v>
                </c:pt>
                <c:pt idx="150">
                  <c:v>22.8</c:v>
                </c:pt>
                <c:pt idx="151">
                  <c:v>22.8</c:v>
                </c:pt>
                <c:pt idx="152">
                  <c:v>22.8</c:v>
                </c:pt>
                <c:pt idx="153">
                  <c:v>22.8</c:v>
                </c:pt>
                <c:pt idx="154">
                  <c:v>22.8</c:v>
                </c:pt>
                <c:pt idx="155">
                  <c:v>22.8</c:v>
                </c:pt>
                <c:pt idx="156">
                  <c:v>22.8</c:v>
                </c:pt>
                <c:pt idx="157">
                  <c:v>22.8</c:v>
                </c:pt>
                <c:pt idx="158">
                  <c:v>22.8</c:v>
                </c:pt>
                <c:pt idx="159">
                  <c:v>22.8</c:v>
                </c:pt>
                <c:pt idx="160">
                  <c:v>22.8</c:v>
                </c:pt>
                <c:pt idx="161">
                  <c:v>22.8</c:v>
                </c:pt>
                <c:pt idx="162">
                  <c:v>22.8</c:v>
                </c:pt>
                <c:pt idx="163">
                  <c:v>22.8</c:v>
                </c:pt>
                <c:pt idx="164">
                  <c:v>22.8</c:v>
                </c:pt>
                <c:pt idx="165">
                  <c:v>22.8</c:v>
                </c:pt>
                <c:pt idx="166">
                  <c:v>22.8</c:v>
                </c:pt>
                <c:pt idx="167">
                  <c:v>22.8</c:v>
                </c:pt>
                <c:pt idx="168">
                  <c:v>22.8</c:v>
                </c:pt>
                <c:pt idx="169">
                  <c:v>22.8</c:v>
                </c:pt>
                <c:pt idx="170">
                  <c:v>22.8</c:v>
                </c:pt>
                <c:pt idx="171">
                  <c:v>22.8</c:v>
                </c:pt>
                <c:pt idx="172">
                  <c:v>22.8</c:v>
                </c:pt>
                <c:pt idx="173">
                  <c:v>22.8</c:v>
                </c:pt>
                <c:pt idx="174">
                  <c:v>22.8</c:v>
                </c:pt>
                <c:pt idx="175">
                  <c:v>22.8</c:v>
                </c:pt>
                <c:pt idx="176">
                  <c:v>22.8</c:v>
                </c:pt>
                <c:pt idx="177">
                  <c:v>22.8</c:v>
                </c:pt>
                <c:pt idx="178">
                  <c:v>22.8</c:v>
                </c:pt>
                <c:pt idx="179">
                  <c:v>22.8</c:v>
                </c:pt>
                <c:pt idx="180">
                  <c:v>22.8</c:v>
                </c:pt>
                <c:pt idx="181">
                  <c:v>22.8</c:v>
                </c:pt>
                <c:pt idx="182">
                  <c:v>22.8</c:v>
                </c:pt>
                <c:pt idx="183">
                  <c:v>22.8</c:v>
                </c:pt>
                <c:pt idx="184">
                  <c:v>22.8</c:v>
                </c:pt>
                <c:pt idx="185">
                  <c:v>22.8</c:v>
                </c:pt>
                <c:pt idx="186">
                  <c:v>22.8</c:v>
                </c:pt>
                <c:pt idx="187">
                  <c:v>22.8</c:v>
                </c:pt>
                <c:pt idx="188">
                  <c:v>22.8</c:v>
                </c:pt>
                <c:pt idx="189">
                  <c:v>22.8</c:v>
                </c:pt>
                <c:pt idx="190">
                  <c:v>22.8</c:v>
                </c:pt>
                <c:pt idx="191">
                  <c:v>22.8</c:v>
                </c:pt>
                <c:pt idx="192">
                  <c:v>22.9</c:v>
                </c:pt>
                <c:pt idx="193">
                  <c:v>22.8</c:v>
                </c:pt>
                <c:pt idx="194">
                  <c:v>22.8</c:v>
                </c:pt>
                <c:pt idx="195">
                  <c:v>22.8</c:v>
                </c:pt>
                <c:pt idx="196">
                  <c:v>22.8</c:v>
                </c:pt>
                <c:pt idx="197">
                  <c:v>22.8</c:v>
                </c:pt>
                <c:pt idx="198">
                  <c:v>22.8</c:v>
                </c:pt>
                <c:pt idx="199">
                  <c:v>22.8</c:v>
                </c:pt>
                <c:pt idx="200">
                  <c:v>22.8</c:v>
                </c:pt>
                <c:pt idx="201">
                  <c:v>22.9</c:v>
                </c:pt>
                <c:pt idx="202">
                  <c:v>22.8</c:v>
                </c:pt>
                <c:pt idx="203">
                  <c:v>22.8</c:v>
                </c:pt>
                <c:pt idx="204">
                  <c:v>22.9</c:v>
                </c:pt>
                <c:pt idx="205">
                  <c:v>22.8</c:v>
                </c:pt>
                <c:pt idx="206">
                  <c:v>22.9</c:v>
                </c:pt>
                <c:pt idx="207">
                  <c:v>22.8</c:v>
                </c:pt>
                <c:pt idx="208">
                  <c:v>22.9</c:v>
                </c:pt>
                <c:pt idx="209">
                  <c:v>22.9</c:v>
                </c:pt>
                <c:pt idx="210">
                  <c:v>22.8</c:v>
                </c:pt>
                <c:pt idx="211">
                  <c:v>22.9</c:v>
                </c:pt>
                <c:pt idx="212">
                  <c:v>22.9</c:v>
                </c:pt>
                <c:pt idx="213">
                  <c:v>22.9</c:v>
                </c:pt>
                <c:pt idx="214">
                  <c:v>22.9</c:v>
                </c:pt>
                <c:pt idx="215">
                  <c:v>22.9</c:v>
                </c:pt>
                <c:pt idx="216">
                  <c:v>22.9</c:v>
                </c:pt>
                <c:pt idx="217">
                  <c:v>22.9</c:v>
                </c:pt>
                <c:pt idx="218">
                  <c:v>22.9</c:v>
                </c:pt>
                <c:pt idx="219">
                  <c:v>22.8</c:v>
                </c:pt>
                <c:pt idx="220">
                  <c:v>22.9</c:v>
                </c:pt>
                <c:pt idx="221">
                  <c:v>22.9</c:v>
                </c:pt>
                <c:pt idx="222">
                  <c:v>22.9</c:v>
                </c:pt>
                <c:pt idx="223">
                  <c:v>22.9</c:v>
                </c:pt>
                <c:pt idx="224">
                  <c:v>22.9</c:v>
                </c:pt>
                <c:pt idx="225">
                  <c:v>22.9</c:v>
                </c:pt>
                <c:pt idx="226">
                  <c:v>22.9</c:v>
                </c:pt>
                <c:pt idx="227">
                  <c:v>22.9</c:v>
                </c:pt>
                <c:pt idx="228">
                  <c:v>22.9</c:v>
                </c:pt>
                <c:pt idx="229">
                  <c:v>22.9</c:v>
                </c:pt>
                <c:pt idx="230">
                  <c:v>22.9</c:v>
                </c:pt>
                <c:pt idx="231">
                  <c:v>22.9</c:v>
                </c:pt>
                <c:pt idx="232">
                  <c:v>23</c:v>
                </c:pt>
                <c:pt idx="233">
                  <c:v>23</c:v>
                </c:pt>
                <c:pt idx="234">
                  <c:v>23</c:v>
                </c:pt>
                <c:pt idx="235">
                  <c:v>23</c:v>
                </c:pt>
                <c:pt idx="236">
                  <c:v>23</c:v>
                </c:pt>
                <c:pt idx="237">
                  <c:v>23</c:v>
                </c:pt>
                <c:pt idx="238">
                  <c:v>23</c:v>
                </c:pt>
                <c:pt idx="239">
                  <c:v>22.9</c:v>
                </c:pt>
                <c:pt idx="240">
                  <c:v>23</c:v>
                </c:pt>
                <c:pt idx="241">
                  <c:v>23</c:v>
                </c:pt>
                <c:pt idx="242">
                  <c:v>23</c:v>
                </c:pt>
                <c:pt idx="243">
                  <c:v>23</c:v>
                </c:pt>
                <c:pt idx="244">
                  <c:v>23</c:v>
                </c:pt>
                <c:pt idx="245">
                  <c:v>23</c:v>
                </c:pt>
                <c:pt idx="246">
                  <c:v>23</c:v>
                </c:pt>
                <c:pt idx="247">
                  <c:v>23</c:v>
                </c:pt>
                <c:pt idx="248">
                  <c:v>23</c:v>
                </c:pt>
                <c:pt idx="249">
                  <c:v>23</c:v>
                </c:pt>
                <c:pt idx="250">
                  <c:v>23</c:v>
                </c:pt>
                <c:pt idx="251">
                  <c:v>23</c:v>
                </c:pt>
                <c:pt idx="252">
                  <c:v>23</c:v>
                </c:pt>
                <c:pt idx="253">
                  <c:v>23</c:v>
                </c:pt>
                <c:pt idx="254">
                  <c:v>23.1</c:v>
                </c:pt>
                <c:pt idx="255">
                  <c:v>23</c:v>
                </c:pt>
                <c:pt idx="256">
                  <c:v>23.1</c:v>
                </c:pt>
                <c:pt idx="257">
                  <c:v>23</c:v>
                </c:pt>
                <c:pt idx="258">
                  <c:v>23.1</c:v>
                </c:pt>
                <c:pt idx="259">
                  <c:v>23.1</c:v>
                </c:pt>
                <c:pt idx="260">
                  <c:v>23.1</c:v>
                </c:pt>
                <c:pt idx="261">
                  <c:v>23.1</c:v>
                </c:pt>
                <c:pt idx="262">
                  <c:v>23.1</c:v>
                </c:pt>
                <c:pt idx="263">
                  <c:v>23.2</c:v>
                </c:pt>
                <c:pt idx="264">
                  <c:v>23.2</c:v>
                </c:pt>
                <c:pt idx="265">
                  <c:v>23.1</c:v>
                </c:pt>
                <c:pt idx="266">
                  <c:v>23.1</c:v>
                </c:pt>
                <c:pt idx="267">
                  <c:v>23.2</c:v>
                </c:pt>
                <c:pt idx="268">
                  <c:v>23.1</c:v>
                </c:pt>
                <c:pt idx="269">
                  <c:v>23.2</c:v>
                </c:pt>
                <c:pt idx="270">
                  <c:v>23.2</c:v>
                </c:pt>
                <c:pt idx="271">
                  <c:v>23.1</c:v>
                </c:pt>
                <c:pt idx="272">
                  <c:v>23.2</c:v>
                </c:pt>
                <c:pt idx="273">
                  <c:v>23.2</c:v>
                </c:pt>
                <c:pt idx="274">
                  <c:v>23.2</c:v>
                </c:pt>
                <c:pt idx="275">
                  <c:v>23.2</c:v>
                </c:pt>
                <c:pt idx="276">
                  <c:v>23.2</c:v>
                </c:pt>
                <c:pt idx="277">
                  <c:v>23.2</c:v>
                </c:pt>
                <c:pt idx="278">
                  <c:v>23.2</c:v>
                </c:pt>
                <c:pt idx="279">
                  <c:v>23.2</c:v>
                </c:pt>
                <c:pt idx="280">
                  <c:v>23.2</c:v>
                </c:pt>
                <c:pt idx="281">
                  <c:v>23.2</c:v>
                </c:pt>
                <c:pt idx="282">
                  <c:v>23.2</c:v>
                </c:pt>
                <c:pt idx="283">
                  <c:v>23.2</c:v>
                </c:pt>
                <c:pt idx="284">
                  <c:v>23.3</c:v>
                </c:pt>
                <c:pt idx="285">
                  <c:v>23.3</c:v>
                </c:pt>
                <c:pt idx="286">
                  <c:v>23.2</c:v>
                </c:pt>
                <c:pt idx="287">
                  <c:v>23.2</c:v>
                </c:pt>
                <c:pt idx="288">
                  <c:v>23.3</c:v>
                </c:pt>
                <c:pt idx="289">
                  <c:v>23.3</c:v>
                </c:pt>
                <c:pt idx="290">
                  <c:v>23.3</c:v>
                </c:pt>
                <c:pt idx="291">
                  <c:v>23.3</c:v>
                </c:pt>
                <c:pt idx="292">
                  <c:v>23.3</c:v>
                </c:pt>
                <c:pt idx="293">
                  <c:v>23.3</c:v>
                </c:pt>
                <c:pt idx="294">
                  <c:v>23.3</c:v>
                </c:pt>
                <c:pt idx="295">
                  <c:v>23.3</c:v>
                </c:pt>
                <c:pt idx="296">
                  <c:v>23.3</c:v>
                </c:pt>
                <c:pt idx="297">
                  <c:v>23.3</c:v>
                </c:pt>
                <c:pt idx="298">
                  <c:v>23.4</c:v>
                </c:pt>
                <c:pt idx="299">
                  <c:v>23.3</c:v>
                </c:pt>
                <c:pt idx="300">
                  <c:v>23.3</c:v>
                </c:pt>
                <c:pt idx="301">
                  <c:v>23.3</c:v>
                </c:pt>
                <c:pt idx="302">
                  <c:v>23.3</c:v>
                </c:pt>
                <c:pt idx="303">
                  <c:v>23.4</c:v>
                </c:pt>
                <c:pt idx="304">
                  <c:v>23.3</c:v>
                </c:pt>
                <c:pt idx="305">
                  <c:v>23.4</c:v>
                </c:pt>
                <c:pt idx="306">
                  <c:v>23.4</c:v>
                </c:pt>
                <c:pt idx="307">
                  <c:v>23.4</c:v>
                </c:pt>
                <c:pt idx="308">
                  <c:v>23.3</c:v>
                </c:pt>
                <c:pt idx="309">
                  <c:v>23.4</c:v>
                </c:pt>
                <c:pt idx="310">
                  <c:v>23.4</c:v>
                </c:pt>
                <c:pt idx="311">
                  <c:v>23.4</c:v>
                </c:pt>
                <c:pt idx="312">
                  <c:v>23.4</c:v>
                </c:pt>
                <c:pt idx="313">
                  <c:v>23.4</c:v>
                </c:pt>
                <c:pt idx="314">
                  <c:v>23.4</c:v>
                </c:pt>
                <c:pt idx="315">
                  <c:v>23.4</c:v>
                </c:pt>
                <c:pt idx="316">
                  <c:v>23.4</c:v>
                </c:pt>
                <c:pt idx="317">
                  <c:v>23.4</c:v>
                </c:pt>
                <c:pt idx="318">
                  <c:v>23.4</c:v>
                </c:pt>
                <c:pt idx="319">
                  <c:v>23.4</c:v>
                </c:pt>
                <c:pt idx="320">
                  <c:v>23.4</c:v>
                </c:pt>
                <c:pt idx="321">
                  <c:v>23.5</c:v>
                </c:pt>
                <c:pt idx="322">
                  <c:v>23.5</c:v>
                </c:pt>
                <c:pt idx="323">
                  <c:v>23.5</c:v>
                </c:pt>
                <c:pt idx="324">
                  <c:v>23.5</c:v>
                </c:pt>
                <c:pt idx="325">
                  <c:v>23.4</c:v>
                </c:pt>
                <c:pt idx="326">
                  <c:v>23.5</c:v>
                </c:pt>
                <c:pt idx="327">
                  <c:v>23.5</c:v>
                </c:pt>
                <c:pt idx="328">
                  <c:v>23.5</c:v>
                </c:pt>
                <c:pt idx="329">
                  <c:v>23.5</c:v>
                </c:pt>
                <c:pt idx="330">
                  <c:v>23.5</c:v>
                </c:pt>
                <c:pt idx="331">
                  <c:v>23.5</c:v>
                </c:pt>
                <c:pt idx="332">
                  <c:v>23.5</c:v>
                </c:pt>
                <c:pt idx="333">
                  <c:v>23.5</c:v>
                </c:pt>
                <c:pt idx="334">
                  <c:v>23.5</c:v>
                </c:pt>
                <c:pt idx="335">
                  <c:v>23.5</c:v>
                </c:pt>
                <c:pt idx="336">
                  <c:v>23.5</c:v>
                </c:pt>
                <c:pt idx="337">
                  <c:v>23.5</c:v>
                </c:pt>
                <c:pt idx="338">
                  <c:v>23.5</c:v>
                </c:pt>
                <c:pt idx="339">
                  <c:v>23.5</c:v>
                </c:pt>
                <c:pt idx="340">
                  <c:v>23.5</c:v>
                </c:pt>
                <c:pt idx="341">
                  <c:v>23.5</c:v>
                </c:pt>
                <c:pt idx="342">
                  <c:v>23.5</c:v>
                </c:pt>
                <c:pt idx="343">
                  <c:v>23.5</c:v>
                </c:pt>
                <c:pt idx="344">
                  <c:v>23.5</c:v>
                </c:pt>
                <c:pt idx="345">
                  <c:v>23.5</c:v>
                </c:pt>
                <c:pt idx="346">
                  <c:v>23.5</c:v>
                </c:pt>
                <c:pt idx="347">
                  <c:v>23.5</c:v>
                </c:pt>
                <c:pt idx="348">
                  <c:v>23.5</c:v>
                </c:pt>
                <c:pt idx="349">
                  <c:v>23.5</c:v>
                </c:pt>
                <c:pt idx="350">
                  <c:v>23.5</c:v>
                </c:pt>
                <c:pt idx="351">
                  <c:v>23.5</c:v>
                </c:pt>
                <c:pt idx="352">
                  <c:v>23.5</c:v>
                </c:pt>
                <c:pt idx="353">
                  <c:v>23.5</c:v>
                </c:pt>
                <c:pt idx="354">
                  <c:v>23.5</c:v>
                </c:pt>
                <c:pt idx="355">
                  <c:v>23.5</c:v>
                </c:pt>
                <c:pt idx="356">
                  <c:v>23.5</c:v>
                </c:pt>
                <c:pt idx="357">
                  <c:v>23.6</c:v>
                </c:pt>
                <c:pt idx="358">
                  <c:v>23.5</c:v>
                </c:pt>
                <c:pt idx="359">
                  <c:v>23.5</c:v>
                </c:pt>
                <c:pt idx="360">
                  <c:v>23.5</c:v>
                </c:pt>
                <c:pt idx="361">
                  <c:v>23.5</c:v>
                </c:pt>
                <c:pt idx="362">
                  <c:v>23.6</c:v>
                </c:pt>
                <c:pt idx="363">
                  <c:v>23.6</c:v>
                </c:pt>
                <c:pt idx="364">
                  <c:v>23.6</c:v>
                </c:pt>
                <c:pt idx="365">
                  <c:v>23.5</c:v>
                </c:pt>
                <c:pt idx="366">
                  <c:v>23.6</c:v>
                </c:pt>
                <c:pt idx="367">
                  <c:v>23.6</c:v>
                </c:pt>
                <c:pt idx="368">
                  <c:v>23.6</c:v>
                </c:pt>
                <c:pt idx="369">
                  <c:v>23.5</c:v>
                </c:pt>
                <c:pt idx="370">
                  <c:v>23.6</c:v>
                </c:pt>
                <c:pt idx="371">
                  <c:v>23.5</c:v>
                </c:pt>
                <c:pt idx="372">
                  <c:v>23.6</c:v>
                </c:pt>
                <c:pt idx="373">
                  <c:v>23.6</c:v>
                </c:pt>
                <c:pt idx="374">
                  <c:v>23.6</c:v>
                </c:pt>
                <c:pt idx="375">
                  <c:v>23.6</c:v>
                </c:pt>
                <c:pt idx="376">
                  <c:v>23.6</c:v>
                </c:pt>
                <c:pt idx="377">
                  <c:v>23.6</c:v>
                </c:pt>
                <c:pt idx="378">
                  <c:v>23.6</c:v>
                </c:pt>
                <c:pt idx="379">
                  <c:v>23.6</c:v>
                </c:pt>
                <c:pt idx="380">
                  <c:v>23.6</c:v>
                </c:pt>
                <c:pt idx="381">
                  <c:v>23.6</c:v>
                </c:pt>
                <c:pt idx="382">
                  <c:v>23.6</c:v>
                </c:pt>
                <c:pt idx="383">
                  <c:v>23.6</c:v>
                </c:pt>
                <c:pt idx="384">
                  <c:v>23.6</c:v>
                </c:pt>
                <c:pt idx="385">
                  <c:v>23.6</c:v>
                </c:pt>
                <c:pt idx="386">
                  <c:v>23.6</c:v>
                </c:pt>
                <c:pt idx="387">
                  <c:v>23.6</c:v>
                </c:pt>
                <c:pt idx="388">
                  <c:v>23.6</c:v>
                </c:pt>
                <c:pt idx="389">
                  <c:v>23.6</c:v>
                </c:pt>
                <c:pt idx="390">
                  <c:v>23.6</c:v>
                </c:pt>
                <c:pt idx="391">
                  <c:v>23.6</c:v>
                </c:pt>
                <c:pt idx="392">
                  <c:v>23.6</c:v>
                </c:pt>
                <c:pt idx="393">
                  <c:v>23.6</c:v>
                </c:pt>
                <c:pt idx="394">
                  <c:v>23.6</c:v>
                </c:pt>
                <c:pt idx="395">
                  <c:v>23.6</c:v>
                </c:pt>
                <c:pt idx="396">
                  <c:v>23.6</c:v>
                </c:pt>
                <c:pt idx="397">
                  <c:v>23.7</c:v>
                </c:pt>
                <c:pt idx="398">
                  <c:v>23.6</c:v>
                </c:pt>
                <c:pt idx="399">
                  <c:v>23.6</c:v>
                </c:pt>
                <c:pt idx="400">
                  <c:v>23.6</c:v>
                </c:pt>
                <c:pt idx="401">
                  <c:v>23.6</c:v>
                </c:pt>
                <c:pt idx="402">
                  <c:v>23.6</c:v>
                </c:pt>
                <c:pt idx="403">
                  <c:v>23.6</c:v>
                </c:pt>
                <c:pt idx="404">
                  <c:v>23.6</c:v>
                </c:pt>
                <c:pt idx="405">
                  <c:v>23.7</c:v>
                </c:pt>
                <c:pt idx="406">
                  <c:v>23.6</c:v>
                </c:pt>
                <c:pt idx="407">
                  <c:v>23.7</c:v>
                </c:pt>
                <c:pt idx="408">
                  <c:v>23.7</c:v>
                </c:pt>
                <c:pt idx="409">
                  <c:v>23.6</c:v>
                </c:pt>
                <c:pt idx="410">
                  <c:v>23.6</c:v>
                </c:pt>
                <c:pt idx="411">
                  <c:v>23.6</c:v>
                </c:pt>
                <c:pt idx="412">
                  <c:v>23.6</c:v>
                </c:pt>
                <c:pt idx="413">
                  <c:v>23.7</c:v>
                </c:pt>
                <c:pt idx="414">
                  <c:v>23.7</c:v>
                </c:pt>
                <c:pt idx="415">
                  <c:v>23.7</c:v>
                </c:pt>
                <c:pt idx="416">
                  <c:v>23.7</c:v>
                </c:pt>
                <c:pt idx="417">
                  <c:v>23.6</c:v>
                </c:pt>
                <c:pt idx="418">
                  <c:v>23.6</c:v>
                </c:pt>
                <c:pt idx="419">
                  <c:v>23.6</c:v>
                </c:pt>
                <c:pt idx="420">
                  <c:v>23.7</c:v>
                </c:pt>
                <c:pt idx="421">
                  <c:v>23.7</c:v>
                </c:pt>
                <c:pt idx="422">
                  <c:v>23.7</c:v>
                </c:pt>
                <c:pt idx="423">
                  <c:v>23.7</c:v>
                </c:pt>
                <c:pt idx="424">
                  <c:v>23.7</c:v>
                </c:pt>
                <c:pt idx="425">
                  <c:v>23.7</c:v>
                </c:pt>
                <c:pt idx="426">
                  <c:v>23.7</c:v>
                </c:pt>
                <c:pt idx="427">
                  <c:v>23.7</c:v>
                </c:pt>
                <c:pt idx="428">
                  <c:v>23.7</c:v>
                </c:pt>
                <c:pt idx="429">
                  <c:v>23.7</c:v>
                </c:pt>
                <c:pt idx="430">
                  <c:v>23.7</c:v>
                </c:pt>
                <c:pt idx="431">
                  <c:v>23.7</c:v>
                </c:pt>
                <c:pt idx="432">
                  <c:v>23.7</c:v>
                </c:pt>
                <c:pt idx="433">
                  <c:v>23.7</c:v>
                </c:pt>
                <c:pt idx="434">
                  <c:v>23.7</c:v>
                </c:pt>
                <c:pt idx="435">
                  <c:v>23.7</c:v>
                </c:pt>
                <c:pt idx="436">
                  <c:v>23.7</c:v>
                </c:pt>
                <c:pt idx="437">
                  <c:v>23.7</c:v>
                </c:pt>
                <c:pt idx="438">
                  <c:v>23.7</c:v>
                </c:pt>
                <c:pt idx="439">
                  <c:v>23.7</c:v>
                </c:pt>
                <c:pt idx="440">
                  <c:v>23.7</c:v>
                </c:pt>
                <c:pt idx="441">
                  <c:v>23.7</c:v>
                </c:pt>
                <c:pt idx="442">
                  <c:v>23.7</c:v>
                </c:pt>
                <c:pt idx="443">
                  <c:v>23.7</c:v>
                </c:pt>
                <c:pt idx="444">
                  <c:v>23.7</c:v>
                </c:pt>
                <c:pt idx="445">
                  <c:v>23.7</c:v>
                </c:pt>
                <c:pt idx="446">
                  <c:v>23.7</c:v>
                </c:pt>
                <c:pt idx="447">
                  <c:v>23.7</c:v>
                </c:pt>
                <c:pt idx="448">
                  <c:v>23.7</c:v>
                </c:pt>
                <c:pt idx="449">
                  <c:v>23.7</c:v>
                </c:pt>
                <c:pt idx="450">
                  <c:v>23.7</c:v>
                </c:pt>
                <c:pt idx="451">
                  <c:v>23.7</c:v>
                </c:pt>
                <c:pt idx="452">
                  <c:v>23.7</c:v>
                </c:pt>
                <c:pt idx="453">
                  <c:v>23.7</c:v>
                </c:pt>
                <c:pt idx="454">
                  <c:v>23.7</c:v>
                </c:pt>
                <c:pt idx="455">
                  <c:v>23.7</c:v>
                </c:pt>
                <c:pt idx="456">
                  <c:v>23.7</c:v>
                </c:pt>
                <c:pt idx="457">
                  <c:v>23.7</c:v>
                </c:pt>
                <c:pt idx="458">
                  <c:v>23.7</c:v>
                </c:pt>
                <c:pt idx="459">
                  <c:v>23.7</c:v>
                </c:pt>
                <c:pt idx="460">
                  <c:v>23.7</c:v>
                </c:pt>
                <c:pt idx="461">
                  <c:v>23.7</c:v>
                </c:pt>
                <c:pt idx="462">
                  <c:v>23.7</c:v>
                </c:pt>
                <c:pt idx="463">
                  <c:v>23.7</c:v>
                </c:pt>
                <c:pt idx="464">
                  <c:v>23.7</c:v>
                </c:pt>
                <c:pt idx="465">
                  <c:v>23.7</c:v>
                </c:pt>
                <c:pt idx="466">
                  <c:v>23.7</c:v>
                </c:pt>
                <c:pt idx="467">
                  <c:v>23.7</c:v>
                </c:pt>
                <c:pt idx="468">
                  <c:v>23.8</c:v>
                </c:pt>
                <c:pt idx="469">
                  <c:v>23.7</c:v>
                </c:pt>
                <c:pt idx="470">
                  <c:v>23.8</c:v>
                </c:pt>
                <c:pt idx="471">
                  <c:v>23.7</c:v>
                </c:pt>
                <c:pt idx="472">
                  <c:v>23.7</c:v>
                </c:pt>
                <c:pt idx="473">
                  <c:v>23.7</c:v>
                </c:pt>
                <c:pt idx="474">
                  <c:v>23.8</c:v>
                </c:pt>
                <c:pt idx="475">
                  <c:v>23.7</c:v>
                </c:pt>
                <c:pt idx="476">
                  <c:v>23.8</c:v>
                </c:pt>
                <c:pt idx="477">
                  <c:v>23.8</c:v>
                </c:pt>
                <c:pt idx="478">
                  <c:v>23.7</c:v>
                </c:pt>
                <c:pt idx="479">
                  <c:v>23.8</c:v>
                </c:pt>
                <c:pt idx="480">
                  <c:v>23.7</c:v>
                </c:pt>
                <c:pt idx="481">
                  <c:v>23.7</c:v>
                </c:pt>
                <c:pt idx="482">
                  <c:v>23.8</c:v>
                </c:pt>
                <c:pt idx="483">
                  <c:v>23.7</c:v>
                </c:pt>
                <c:pt idx="484">
                  <c:v>23.8</c:v>
                </c:pt>
                <c:pt idx="485">
                  <c:v>23.8</c:v>
                </c:pt>
                <c:pt idx="486">
                  <c:v>23.7</c:v>
                </c:pt>
                <c:pt idx="487">
                  <c:v>23.8</c:v>
                </c:pt>
                <c:pt idx="488">
                  <c:v>23.8</c:v>
                </c:pt>
                <c:pt idx="489">
                  <c:v>23.7</c:v>
                </c:pt>
                <c:pt idx="490">
                  <c:v>23.8</c:v>
                </c:pt>
                <c:pt idx="491">
                  <c:v>23.8</c:v>
                </c:pt>
                <c:pt idx="492">
                  <c:v>23.8</c:v>
                </c:pt>
                <c:pt idx="493">
                  <c:v>23.8</c:v>
                </c:pt>
                <c:pt idx="494">
                  <c:v>23.8</c:v>
                </c:pt>
                <c:pt idx="495">
                  <c:v>23.8</c:v>
                </c:pt>
                <c:pt idx="496">
                  <c:v>23.8</c:v>
                </c:pt>
                <c:pt idx="497">
                  <c:v>23.8</c:v>
                </c:pt>
                <c:pt idx="498">
                  <c:v>23.8</c:v>
                </c:pt>
                <c:pt idx="499">
                  <c:v>23.8</c:v>
                </c:pt>
                <c:pt idx="500">
                  <c:v>23.8</c:v>
                </c:pt>
                <c:pt idx="501">
                  <c:v>23.8</c:v>
                </c:pt>
                <c:pt idx="502">
                  <c:v>23.8</c:v>
                </c:pt>
                <c:pt idx="503">
                  <c:v>23.8</c:v>
                </c:pt>
                <c:pt idx="504">
                  <c:v>23.8</c:v>
                </c:pt>
                <c:pt idx="505">
                  <c:v>23.8</c:v>
                </c:pt>
                <c:pt idx="506">
                  <c:v>23.8</c:v>
                </c:pt>
                <c:pt idx="507">
                  <c:v>23.8</c:v>
                </c:pt>
                <c:pt idx="508">
                  <c:v>23.8</c:v>
                </c:pt>
                <c:pt idx="509">
                  <c:v>23.8</c:v>
                </c:pt>
                <c:pt idx="510">
                  <c:v>23.9</c:v>
                </c:pt>
                <c:pt idx="511">
                  <c:v>23.8</c:v>
                </c:pt>
                <c:pt idx="512">
                  <c:v>23.8</c:v>
                </c:pt>
                <c:pt idx="513">
                  <c:v>23.8</c:v>
                </c:pt>
                <c:pt idx="514">
                  <c:v>23.8</c:v>
                </c:pt>
                <c:pt idx="515">
                  <c:v>23.8</c:v>
                </c:pt>
                <c:pt idx="516">
                  <c:v>23.8</c:v>
                </c:pt>
                <c:pt idx="517">
                  <c:v>23.8</c:v>
                </c:pt>
                <c:pt idx="518">
                  <c:v>23.8</c:v>
                </c:pt>
                <c:pt idx="519">
                  <c:v>23.9</c:v>
                </c:pt>
                <c:pt idx="520">
                  <c:v>23.9</c:v>
                </c:pt>
                <c:pt idx="521">
                  <c:v>23.8</c:v>
                </c:pt>
                <c:pt idx="522">
                  <c:v>23.8</c:v>
                </c:pt>
                <c:pt idx="523">
                  <c:v>23.8</c:v>
                </c:pt>
                <c:pt idx="524">
                  <c:v>23.8</c:v>
                </c:pt>
                <c:pt idx="525">
                  <c:v>23.8</c:v>
                </c:pt>
                <c:pt idx="526">
                  <c:v>23.9</c:v>
                </c:pt>
                <c:pt idx="527">
                  <c:v>23.8</c:v>
                </c:pt>
                <c:pt idx="528">
                  <c:v>23.8</c:v>
                </c:pt>
                <c:pt idx="529">
                  <c:v>23.9</c:v>
                </c:pt>
                <c:pt idx="530">
                  <c:v>23.8</c:v>
                </c:pt>
                <c:pt idx="531">
                  <c:v>23.8</c:v>
                </c:pt>
                <c:pt idx="532">
                  <c:v>23.9</c:v>
                </c:pt>
                <c:pt idx="533">
                  <c:v>23.8</c:v>
                </c:pt>
                <c:pt idx="534">
                  <c:v>23.9</c:v>
                </c:pt>
                <c:pt idx="535">
                  <c:v>23.9</c:v>
                </c:pt>
                <c:pt idx="536">
                  <c:v>24</c:v>
                </c:pt>
                <c:pt idx="537">
                  <c:v>24</c:v>
                </c:pt>
                <c:pt idx="538">
                  <c:v>24.1</c:v>
                </c:pt>
                <c:pt idx="539">
                  <c:v>24.1</c:v>
                </c:pt>
                <c:pt idx="540">
                  <c:v>24.3</c:v>
                </c:pt>
                <c:pt idx="541">
                  <c:v>24.4</c:v>
                </c:pt>
                <c:pt idx="542">
                  <c:v>24.5</c:v>
                </c:pt>
                <c:pt idx="543">
                  <c:v>24.6</c:v>
                </c:pt>
                <c:pt idx="544">
                  <c:v>24.7</c:v>
                </c:pt>
                <c:pt idx="545">
                  <c:v>24.8</c:v>
                </c:pt>
                <c:pt idx="546">
                  <c:v>24.9</c:v>
                </c:pt>
                <c:pt idx="547">
                  <c:v>25</c:v>
                </c:pt>
                <c:pt idx="548">
                  <c:v>25.3</c:v>
                </c:pt>
                <c:pt idx="549">
                  <c:v>25.4</c:v>
                </c:pt>
                <c:pt idx="550">
                  <c:v>25.5</c:v>
                </c:pt>
                <c:pt idx="551">
                  <c:v>25.6</c:v>
                </c:pt>
                <c:pt idx="552">
                  <c:v>25.8</c:v>
                </c:pt>
                <c:pt idx="553">
                  <c:v>25.9</c:v>
                </c:pt>
                <c:pt idx="554">
                  <c:v>26</c:v>
                </c:pt>
                <c:pt idx="555">
                  <c:v>26.1</c:v>
                </c:pt>
                <c:pt idx="556">
                  <c:v>26.3</c:v>
                </c:pt>
                <c:pt idx="557">
                  <c:v>26.4</c:v>
                </c:pt>
                <c:pt idx="558">
                  <c:v>26.6</c:v>
                </c:pt>
                <c:pt idx="559">
                  <c:v>26.6</c:v>
                </c:pt>
                <c:pt idx="560">
                  <c:v>26.7</c:v>
                </c:pt>
                <c:pt idx="561">
                  <c:v>26.8</c:v>
                </c:pt>
                <c:pt idx="562">
                  <c:v>26.9</c:v>
                </c:pt>
                <c:pt idx="563">
                  <c:v>27</c:v>
                </c:pt>
                <c:pt idx="564">
                  <c:v>27.2</c:v>
                </c:pt>
                <c:pt idx="565">
                  <c:v>27.3</c:v>
                </c:pt>
                <c:pt idx="566">
                  <c:v>27.3</c:v>
                </c:pt>
                <c:pt idx="567">
                  <c:v>27.5</c:v>
                </c:pt>
                <c:pt idx="568">
                  <c:v>27.5</c:v>
                </c:pt>
                <c:pt idx="569">
                  <c:v>27.7</c:v>
                </c:pt>
                <c:pt idx="570">
                  <c:v>27.7</c:v>
                </c:pt>
                <c:pt idx="571">
                  <c:v>27.8</c:v>
                </c:pt>
                <c:pt idx="572">
                  <c:v>28</c:v>
                </c:pt>
                <c:pt idx="573">
                  <c:v>28</c:v>
                </c:pt>
                <c:pt idx="574">
                  <c:v>28.1</c:v>
                </c:pt>
                <c:pt idx="575">
                  <c:v>28.2</c:v>
                </c:pt>
                <c:pt idx="576">
                  <c:v>28.2</c:v>
                </c:pt>
                <c:pt idx="577">
                  <c:v>28.3</c:v>
                </c:pt>
                <c:pt idx="578">
                  <c:v>28.4</c:v>
                </c:pt>
                <c:pt idx="579">
                  <c:v>28.4</c:v>
                </c:pt>
                <c:pt idx="580">
                  <c:v>28.6</c:v>
                </c:pt>
                <c:pt idx="581">
                  <c:v>28.6</c:v>
                </c:pt>
                <c:pt idx="582">
                  <c:v>28.7</c:v>
                </c:pt>
                <c:pt idx="583">
                  <c:v>28.7</c:v>
                </c:pt>
                <c:pt idx="584">
                  <c:v>28.8</c:v>
                </c:pt>
                <c:pt idx="585">
                  <c:v>28.9</c:v>
                </c:pt>
                <c:pt idx="586">
                  <c:v>28.9</c:v>
                </c:pt>
                <c:pt idx="587">
                  <c:v>29</c:v>
                </c:pt>
                <c:pt idx="588">
                  <c:v>29.1</c:v>
                </c:pt>
                <c:pt idx="589">
                  <c:v>29.2</c:v>
                </c:pt>
                <c:pt idx="590">
                  <c:v>29.2</c:v>
                </c:pt>
                <c:pt idx="591">
                  <c:v>29.2</c:v>
                </c:pt>
                <c:pt idx="592">
                  <c:v>29.3</c:v>
                </c:pt>
                <c:pt idx="593">
                  <c:v>29.3</c:v>
                </c:pt>
                <c:pt idx="594">
                  <c:v>29.4</c:v>
                </c:pt>
                <c:pt idx="595">
                  <c:v>29.4</c:v>
                </c:pt>
                <c:pt idx="596">
                  <c:v>29.5</c:v>
                </c:pt>
                <c:pt idx="597">
                  <c:v>29.6</c:v>
                </c:pt>
                <c:pt idx="598">
                  <c:v>29.6</c:v>
                </c:pt>
                <c:pt idx="599">
                  <c:v>29.6</c:v>
                </c:pt>
                <c:pt idx="600">
                  <c:v>29.7</c:v>
                </c:pt>
                <c:pt idx="601">
                  <c:v>29.7</c:v>
                </c:pt>
                <c:pt idx="602">
                  <c:v>29.8</c:v>
                </c:pt>
                <c:pt idx="603">
                  <c:v>29.8</c:v>
                </c:pt>
                <c:pt idx="604">
                  <c:v>29.9</c:v>
                </c:pt>
                <c:pt idx="605">
                  <c:v>29.9</c:v>
                </c:pt>
                <c:pt idx="606">
                  <c:v>30</c:v>
                </c:pt>
                <c:pt idx="607">
                  <c:v>30</c:v>
                </c:pt>
                <c:pt idx="608">
                  <c:v>30.1</c:v>
                </c:pt>
                <c:pt idx="609">
                  <c:v>30.1</c:v>
                </c:pt>
                <c:pt idx="610">
                  <c:v>30.1</c:v>
                </c:pt>
                <c:pt idx="611">
                  <c:v>30.2</c:v>
                </c:pt>
                <c:pt idx="612">
                  <c:v>30.2</c:v>
                </c:pt>
                <c:pt idx="613">
                  <c:v>30.2</c:v>
                </c:pt>
                <c:pt idx="614">
                  <c:v>30.3</c:v>
                </c:pt>
                <c:pt idx="615">
                  <c:v>30.3</c:v>
                </c:pt>
                <c:pt idx="616">
                  <c:v>30.4</c:v>
                </c:pt>
                <c:pt idx="617">
                  <c:v>30.4</c:v>
                </c:pt>
                <c:pt idx="618">
                  <c:v>30.4</c:v>
                </c:pt>
                <c:pt idx="619">
                  <c:v>30.4</c:v>
                </c:pt>
                <c:pt idx="620">
                  <c:v>30.4</c:v>
                </c:pt>
                <c:pt idx="621">
                  <c:v>30.5</c:v>
                </c:pt>
                <c:pt idx="622">
                  <c:v>30.5</c:v>
                </c:pt>
                <c:pt idx="623">
                  <c:v>30.5</c:v>
                </c:pt>
                <c:pt idx="624">
                  <c:v>30.6</c:v>
                </c:pt>
                <c:pt idx="625">
                  <c:v>30.6</c:v>
                </c:pt>
                <c:pt idx="626">
                  <c:v>30.6</c:v>
                </c:pt>
                <c:pt idx="627">
                  <c:v>30.6</c:v>
                </c:pt>
                <c:pt idx="628">
                  <c:v>30.7</c:v>
                </c:pt>
                <c:pt idx="629">
                  <c:v>30.7</c:v>
                </c:pt>
                <c:pt idx="630">
                  <c:v>30.8</c:v>
                </c:pt>
                <c:pt idx="631">
                  <c:v>30.8</c:v>
                </c:pt>
                <c:pt idx="632">
                  <c:v>30.8</c:v>
                </c:pt>
                <c:pt idx="633">
                  <c:v>30.9</c:v>
                </c:pt>
                <c:pt idx="634">
                  <c:v>30.8</c:v>
                </c:pt>
                <c:pt idx="635">
                  <c:v>30.9</c:v>
                </c:pt>
                <c:pt idx="636">
                  <c:v>30.9</c:v>
                </c:pt>
                <c:pt idx="637">
                  <c:v>30.9</c:v>
                </c:pt>
                <c:pt idx="638">
                  <c:v>30.9</c:v>
                </c:pt>
                <c:pt idx="639">
                  <c:v>31</c:v>
                </c:pt>
                <c:pt idx="640">
                  <c:v>31</c:v>
                </c:pt>
                <c:pt idx="641">
                  <c:v>31</c:v>
                </c:pt>
                <c:pt idx="642">
                  <c:v>31</c:v>
                </c:pt>
                <c:pt idx="643">
                  <c:v>31.1</c:v>
                </c:pt>
                <c:pt idx="644">
                  <c:v>31.1</c:v>
                </c:pt>
                <c:pt idx="645">
                  <c:v>31.1</c:v>
                </c:pt>
                <c:pt idx="646">
                  <c:v>31.1</c:v>
                </c:pt>
                <c:pt idx="647">
                  <c:v>31.1</c:v>
                </c:pt>
                <c:pt idx="648">
                  <c:v>31.2</c:v>
                </c:pt>
                <c:pt idx="649">
                  <c:v>31.2</c:v>
                </c:pt>
                <c:pt idx="650">
                  <c:v>31.2</c:v>
                </c:pt>
                <c:pt idx="651">
                  <c:v>31.2</c:v>
                </c:pt>
                <c:pt idx="652">
                  <c:v>31.3</c:v>
                </c:pt>
                <c:pt idx="653">
                  <c:v>31.3</c:v>
                </c:pt>
                <c:pt idx="654">
                  <c:v>31.3</c:v>
                </c:pt>
                <c:pt idx="655">
                  <c:v>31.3</c:v>
                </c:pt>
                <c:pt idx="656">
                  <c:v>31.3</c:v>
                </c:pt>
                <c:pt idx="657">
                  <c:v>31.3</c:v>
                </c:pt>
                <c:pt idx="658">
                  <c:v>31.4</c:v>
                </c:pt>
                <c:pt idx="659">
                  <c:v>31.3</c:v>
                </c:pt>
                <c:pt idx="660">
                  <c:v>31.4</c:v>
                </c:pt>
                <c:pt idx="661">
                  <c:v>31.4</c:v>
                </c:pt>
                <c:pt idx="662">
                  <c:v>31.4</c:v>
                </c:pt>
                <c:pt idx="663">
                  <c:v>31.4</c:v>
                </c:pt>
                <c:pt idx="664">
                  <c:v>31.4</c:v>
                </c:pt>
                <c:pt idx="665">
                  <c:v>31.5</c:v>
                </c:pt>
                <c:pt idx="666">
                  <c:v>31.5</c:v>
                </c:pt>
                <c:pt idx="667">
                  <c:v>31.5</c:v>
                </c:pt>
                <c:pt idx="668">
                  <c:v>31.5</c:v>
                </c:pt>
                <c:pt idx="669">
                  <c:v>31.5</c:v>
                </c:pt>
                <c:pt idx="670">
                  <c:v>31.5</c:v>
                </c:pt>
                <c:pt idx="671">
                  <c:v>31.5</c:v>
                </c:pt>
                <c:pt idx="672">
                  <c:v>31.5</c:v>
                </c:pt>
                <c:pt idx="673">
                  <c:v>31.6</c:v>
                </c:pt>
                <c:pt idx="674">
                  <c:v>31.6</c:v>
                </c:pt>
                <c:pt idx="675">
                  <c:v>31.6</c:v>
                </c:pt>
                <c:pt idx="676">
                  <c:v>31.6</c:v>
                </c:pt>
                <c:pt idx="677">
                  <c:v>31.6</c:v>
                </c:pt>
                <c:pt idx="678">
                  <c:v>31.7</c:v>
                </c:pt>
                <c:pt idx="679">
                  <c:v>31.7</c:v>
                </c:pt>
                <c:pt idx="680">
                  <c:v>31.7</c:v>
                </c:pt>
                <c:pt idx="681">
                  <c:v>31.6</c:v>
                </c:pt>
                <c:pt idx="682">
                  <c:v>31.7</c:v>
                </c:pt>
                <c:pt idx="683">
                  <c:v>31.7</c:v>
                </c:pt>
                <c:pt idx="684">
                  <c:v>31.7</c:v>
                </c:pt>
                <c:pt idx="685">
                  <c:v>31.7</c:v>
                </c:pt>
                <c:pt idx="686">
                  <c:v>31.7</c:v>
                </c:pt>
                <c:pt idx="687">
                  <c:v>31.8</c:v>
                </c:pt>
                <c:pt idx="688">
                  <c:v>31.8</c:v>
                </c:pt>
                <c:pt idx="689">
                  <c:v>31.8</c:v>
                </c:pt>
                <c:pt idx="690">
                  <c:v>31.8</c:v>
                </c:pt>
                <c:pt idx="691">
                  <c:v>31.8</c:v>
                </c:pt>
                <c:pt idx="692">
                  <c:v>31.8</c:v>
                </c:pt>
                <c:pt idx="693">
                  <c:v>31.8</c:v>
                </c:pt>
                <c:pt idx="694">
                  <c:v>31.8</c:v>
                </c:pt>
                <c:pt idx="695">
                  <c:v>31.8</c:v>
                </c:pt>
                <c:pt idx="696">
                  <c:v>31.8</c:v>
                </c:pt>
                <c:pt idx="697">
                  <c:v>31.8</c:v>
                </c:pt>
                <c:pt idx="698">
                  <c:v>31.9</c:v>
                </c:pt>
                <c:pt idx="699">
                  <c:v>31.9</c:v>
                </c:pt>
                <c:pt idx="700">
                  <c:v>31.9</c:v>
                </c:pt>
                <c:pt idx="701">
                  <c:v>31.9</c:v>
                </c:pt>
                <c:pt idx="702">
                  <c:v>31.9</c:v>
                </c:pt>
                <c:pt idx="703">
                  <c:v>31.9</c:v>
                </c:pt>
                <c:pt idx="704">
                  <c:v>31.9</c:v>
                </c:pt>
                <c:pt idx="705">
                  <c:v>31.9</c:v>
                </c:pt>
                <c:pt idx="706">
                  <c:v>32</c:v>
                </c:pt>
                <c:pt idx="707">
                  <c:v>31.9</c:v>
                </c:pt>
                <c:pt idx="708">
                  <c:v>31.9</c:v>
                </c:pt>
                <c:pt idx="709">
                  <c:v>32</c:v>
                </c:pt>
                <c:pt idx="710">
                  <c:v>32</c:v>
                </c:pt>
                <c:pt idx="711">
                  <c:v>32</c:v>
                </c:pt>
                <c:pt idx="712">
                  <c:v>32</c:v>
                </c:pt>
                <c:pt idx="713">
                  <c:v>32</c:v>
                </c:pt>
                <c:pt idx="714">
                  <c:v>32</c:v>
                </c:pt>
                <c:pt idx="715">
                  <c:v>32</c:v>
                </c:pt>
                <c:pt idx="716">
                  <c:v>32</c:v>
                </c:pt>
                <c:pt idx="717">
                  <c:v>32</c:v>
                </c:pt>
                <c:pt idx="718">
                  <c:v>32</c:v>
                </c:pt>
                <c:pt idx="719">
                  <c:v>32</c:v>
                </c:pt>
                <c:pt idx="720">
                  <c:v>32.1</c:v>
                </c:pt>
                <c:pt idx="721">
                  <c:v>32</c:v>
                </c:pt>
                <c:pt idx="722">
                  <c:v>32.1</c:v>
                </c:pt>
                <c:pt idx="723">
                  <c:v>32.1</c:v>
                </c:pt>
                <c:pt idx="724">
                  <c:v>32.1</c:v>
                </c:pt>
                <c:pt idx="725">
                  <c:v>32.1</c:v>
                </c:pt>
                <c:pt idx="726">
                  <c:v>32.1</c:v>
                </c:pt>
                <c:pt idx="727">
                  <c:v>32.1</c:v>
                </c:pt>
                <c:pt idx="728">
                  <c:v>32.1</c:v>
                </c:pt>
                <c:pt idx="729">
                  <c:v>32.1</c:v>
                </c:pt>
                <c:pt idx="730">
                  <c:v>32.2</c:v>
                </c:pt>
                <c:pt idx="731">
                  <c:v>32.1</c:v>
                </c:pt>
                <c:pt idx="732">
                  <c:v>32.2</c:v>
                </c:pt>
                <c:pt idx="733">
                  <c:v>32.2</c:v>
                </c:pt>
                <c:pt idx="734">
                  <c:v>32.2</c:v>
                </c:pt>
                <c:pt idx="735">
                  <c:v>32.2</c:v>
                </c:pt>
                <c:pt idx="736">
                  <c:v>32.2</c:v>
                </c:pt>
                <c:pt idx="737">
                  <c:v>32.2</c:v>
                </c:pt>
                <c:pt idx="738">
                  <c:v>32.2</c:v>
                </c:pt>
                <c:pt idx="739">
                  <c:v>32.2</c:v>
                </c:pt>
                <c:pt idx="740">
                  <c:v>32.2</c:v>
                </c:pt>
                <c:pt idx="741">
                  <c:v>32.2</c:v>
                </c:pt>
                <c:pt idx="742">
                  <c:v>32.2</c:v>
                </c:pt>
                <c:pt idx="743">
                  <c:v>32.2</c:v>
                </c:pt>
                <c:pt idx="744">
                  <c:v>32.2</c:v>
                </c:pt>
                <c:pt idx="745">
                  <c:v>32.3</c:v>
                </c:pt>
                <c:pt idx="746">
                  <c:v>32.3</c:v>
                </c:pt>
                <c:pt idx="747">
                  <c:v>32.2</c:v>
                </c:pt>
                <c:pt idx="748">
                  <c:v>32.3</c:v>
                </c:pt>
                <c:pt idx="749">
                  <c:v>32.3</c:v>
                </c:pt>
                <c:pt idx="750">
                  <c:v>32.3</c:v>
                </c:pt>
                <c:pt idx="751">
                  <c:v>32.2</c:v>
                </c:pt>
                <c:pt idx="752">
                  <c:v>32.3</c:v>
                </c:pt>
                <c:pt idx="753">
                  <c:v>32.3</c:v>
                </c:pt>
                <c:pt idx="754">
                  <c:v>32.3</c:v>
                </c:pt>
                <c:pt idx="755">
                  <c:v>32.3</c:v>
                </c:pt>
                <c:pt idx="756">
                  <c:v>32.3</c:v>
                </c:pt>
                <c:pt idx="757">
                  <c:v>32.4</c:v>
                </c:pt>
                <c:pt idx="758">
                  <c:v>32.4</c:v>
                </c:pt>
                <c:pt idx="759">
                  <c:v>32.3</c:v>
                </c:pt>
                <c:pt idx="760">
                  <c:v>32.4</c:v>
                </c:pt>
                <c:pt idx="761">
                  <c:v>32.4</c:v>
                </c:pt>
                <c:pt idx="762">
                  <c:v>32.4</c:v>
                </c:pt>
                <c:pt idx="763">
                  <c:v>32.4</c:v>
                </c:pt>
                <c:pt idx="764">
                  <c:v>32.4</c:v>
                </c:pt>
                <c:pt idx="765">
                  <c:v>32.4</c:v>
                </c:pt>
                <c:pt idx="766">
                  <c:v>32.4</c:v>
                </c:pt>
                <c:pt idx="767">
                  <c:v>32.4</c:v>
                </c:pt>
                <c:pt idx="768">
                  <c:v>32.4</c:v>
                </c:pt>
                <c:pt idx="769">
                  <c:v>32.4</c:v>
                </c:pt>
                <c:pt idx="770">
                  <c:v>32.4</c:v>
                </c:pt>
                <c:pt idx="771">
                  <c:v>32.4</c:v>
                </c:pt>
                <c:pt idx="772">
                  <c:v>32.5</c:v>
                </c:pt>
                <c:pt idx="773">
                  <c:v>32.5</c:v>
                </c:pt>
                <c:pt idx="774">
                  <c:v>32.5</c:v>
                </c:pt>
                <c:pt idx="775">
                  <c:v>32.5</c:v>
                </c:pt>
                <c:pt idx="776">
                  <c:v>32.5</c:v>
                </c:pt>
                <c:pt idx="777">
                  <c:v>32.5</c:v>
                </c:pt>
                <c:pt idx="778">
                  <c:v>32.5</c:v>
                </c:pt>
                <c:pt idx="779">
                  <c:v>32.5</c:v>
                </c:pt>
                <c:pt idx="780">
                  <c:v>32.5</c:v>
                </c:pt>
                <c:pt idx="781">
                  <c:v>32.5</c:v>
                </c:pt>
                <c:pt idx="782">
                  <c:v>32.5</c:v>
                </c:pt>
                <c:pt idx="783">
                  <c:v>32.5</c:v>
                </c:pt>
                <c:pt idx="784">
                  <c:v>32.5</c:v>
                </c:pt>
                <c:pt idx="785">
                  <c:v>32.5</c:v>
                </c:pt>
                <c:pt idx="786">
                  <c:v>32.5</c:v>
                </c:pt>
                <c:pt idx="787">
                  <c:v>32.5</c:v>
                </c:pt>
                <c:pt idx="788">
                  <c:v>32.6</c:v>
                </c:pt>
                <c:pt idx="789">
                  <c:v>32.5</c:v>
                </c:pt>
                <c:pt idx="790">
                  <c:v>32.6</c:v>
                </c:pt>
                <c:pt idx="791">
                  <c:v>32.5</c:v>
                </c:pt>
                <c:pt idx="792">
                  <c:v>32.6</c:v>
                </c:pt>
                <c:pt idx="793">
                  <c:v>32.6</c:v>
                </c:pt>
                <c:pt idx="794">
                  <c:v>32.6</c:v>
                </c:pt>
                <c:pt idx="795">
                  <c:v>32.6</c:v>
                </c:pt>
                <c:pt idx="796">
                  <c:v>32.6</c:v>
                </c:pt>
                <c:pt idx="797">
                  <c:v>32.6</c:v>
                </c:pt>
                <c:pt idx="798">
                  <c:v>32.6</c:v>
                </c:pt>
                <c:pt idx="799">
                  <c:v>32.6</c:v>
                </c:pt>
                <c:pt idx="800">
                  <c:v>32.6</c:v>
                </c:pt>
                <c:pt idx="801">
                  <c:v>32.6</c:v>
                </c:pt>
                <c:pt idx="802">
                  <c:v>32.7</c:v>
                </c:pt>
                <c:pt idx="803">
                  <c:v>32.7</c:v>
                </c:pt>
                <c:pt idx="804">
                  <c:v>32.7</c:v>
                </c:pt>
                <c:pt idx="805">
                  <c:v>32.7</c:v>
                </c:pt>
                <c:pt idx="806">
                  <c:v>32.7</c:v>
                </c:pt>
                <c:pt idx="807">
                  <c:v>32.7</c:v>
                </c:pt>
                <c:pt idx="808">
                  <c:v>32.7</c:v>
                </c:pt>
                <c:pt idx="809">
                  <c:v>32.7</c:v>
                </c:pt>
                <c:pt idx="810">
                  <c:v>32.7</c:v>
                </c:pt>
                <c:pt idx="811">
                  <c:v>32.7</c:v>
                </c:pt>
                <c:pt idx="812">
                  <c:v>32.7</c:v>
                </c:pt>
                <c:pt idx="813">
                  <c:v>32.7</c:v>
                </c:pt>
                <c:pt idx="814">
                  <c:v>32.7</c:v>
                </c:pt>
                <c:pt idx="815">
                  <c:v>32.7</c:v>
                </c:pt>
                <c:pt idx="816">
                  <c:v>32.7</c:v>
                </c:pt>
                <c:pt idx="817">
                  <c:v>32.7</c:v>
                </c:pt>
                <c:pt idx="818">
                  <c:v>32.8</c:v>
                </c:pt>
                <c:pt idx="819">
                  <c:v>32.8</c:v>
                </c:pt>
                <c:pt idx="820">
                  <c:v>32.8</c:v>
                </c:pt>
                <c:pt idx="821">
                  <c:v>32.7</c:v>
                </c:pt>
                <c:pt idx="822">
                  <c:v>32.8</c:v>
                </c:pt>
                <c:pt idx="823">
                  <c:v>32.8</c:v>
                </c:pt>
                <c:pt idx="824">
                  <c:v>32.8</c:v>
                </c:pt>
                <c:pt idx="825">
                  <c:v>32.8</c:v>
                </c:pt>
                <c:pt idx="826">
                  <c:v>32.8</c:v>
                </c:pt>
                <c:pt idx="827">
                  <c:v>32.8</c:v>
                </c:pt>
                <c:pt idx="828">
                  <c:v>32.8</c:v>
                </c:pt>
                <c:pt idx="829">
                  <c:v>32.8</c:v>
                </c:pt>
                <c:pt idx="830">
                  <c:v>32.8</c:v>
                </c:pt>
                <c:pt idx="831">
                  <c:v>32.8</c:v>
                </c:pt>
                <c:pt idx="832">
                  <c:v>32.9</c:v>
                </c:pt>
                <c:pt idx="833">
                  <c:v>32.8</c:v>
                </c:pt>
                <c:pt idx="834">
                  <c:v>32.8</c:v>
                </c:pt>
                <c:pt idx="835">
                  <c:v>32.9</c:v>
                </c:pt>
                <c:pt idx="836">
                  <c:v>32.8</c:v>
                </c:pt>
                <c:pt idx="837">
                  <c:v>32.9</c:v>
                </c:pt>
                <c:pt idx="838">
                  <c:v>32.9</c:v>
                </c:pt>
                <c:pt idx="839">
                  <c:v>32.9</c:v>
                </c:pt>
                <c:pt idx="840">
                  <c:v>32.8</c:v>
                </c:pt>
                <c:pt idx="841">
                  <c:v>32.9</c:v>
                </c:pt>
                <c:pt idx="842">
                  <c:v>32.9</c:v>
                </c:pt>
                <c:pt idx="843">
                  <c:v>32.9</c:v>
                </c:pt>
                <c:pt idx="844">
                  <c:v>32.9</c:v>
                </c:pt>
                <c:pt idx="845">
                  <c:v>32.9</c:v>
                </c:pt>
                <c:pt idx="846">
                  <c:v>32.9</c:v>
                </c:pt>
                <c:pt idx="847">
                  <c:v>32.9</c:v>
                </c:pt>
                <c:pt idx="848">
                  <c:v>32.9</c:v>
                </c:pt>
                <c:pt idx="849">
                  <c:v>32.9</c:v>
                </c:pt>
                <c:pt idx="850">
                  <c:v>33</c:v>
                </c:pt>
                <c:pt idx="851">
                  <c:v>32.9</c:v>
                </c:pt>
                <c:pt idx="852">
                  <c:v>32.9</c:v>
                </c:pt>
                <c:pt idx="853">
                  <c:v>33</c:v>
                </c:pt>
                <c:pt idx="854">
                  <c:v>33</c:v>
                </c:pt>
                <c:pt idx="855">
                  <c:v>33</c:v>
                </c:pt>
                <c:pt idx="856">
                  <c:v>33</c:v>
                </c:pt>
                <c:pt idx="857">
                  <c:v>33</c:v>
                </c:pt>
                <c:pt idx="858">
                  <c:v>33</c:v>
                </c:pt>
                <c:pt idx="859">
                  <c:v>33</c:v>
                </c:pt>
                <c:pt idx="860">
                  <c:v>33</c:v>
                </c:pt>
                <c:pt idx="861">
                  <c:v>33</c:v>
                </c:pt>
                <c:pt idx="862">
                  <c:v>33</c:v>
                </c:pt>
                <c:pt idx="863">
                  <c:v>33.1</c:v>
                </c:pt>
                <c:pt idx="864">
                  <c:v>33.1</c:v>
                </c:pt>
                <c:pt idx="865">
                  <c:v>33.1</c:v>
                </c:pt>
                <c:pt idx="866">
                  <c:v>33</c:v>
                </c:pt>
                <c:pt idx="867">
                  <c:v>33.1</c:v>
                </c:pt>
                <c:pt idx="868">
                  <c:v>33.1</c:v>
                </c:pt>
                <c:pt idx="869">
                  <c:v>33.1</c:v>
                </c:pt>
                <c:pt idx="870">
                  <c:v>33.1</c:v>
                </c:pt>
                <c:pt idx="871">
                  <c:v>33.1</c:v>
                </c:pt>
                <c:pt idx="872">
                  <c:v>33.1</c:v>
                </c:pt>
                <c:pt idx="873">
                  <c:v>33.1</c:v>
                </c:pt>
                <c:pt idx="874">
                  <c:v>33.1</c:v>
                </c:pt>
                <c:pt idx="875">
                  <c:v>33.1</c:v>
                </c:pt>
                <c:pt idx="876">
                  <c:v>33.1</c:v>
                </c:pt>
                <c:pt idx="877">
                  <c:v>33.2</c:v>
                </c:pt>
                <c:pt idx="878">
                  <c:v>33.1</c:v>
                </c:pt>
                <c:pt idx="879">
                  <c:v>33.1</c:v>
                </c:pt>
                <c:pt idx="880">
                  <c:v>33.2</c:v>
                </c:pt>
                <c:pt idx="881">
                  <c:v>33.2</c:v>
                </c:pt>
                <c:pt idx="882">
                  <c:v>33.2</c:v>
                </c:pt>
                <c:pt idx="883">
                  <c:v>33.2</c:v>
                </c:pt>
                <c:pt idx="884">
                  <c:v>33.2</c:v>
                </c:pt>
                <c:pt idx="885">
                  <c:v>33.2</c:v>
                </c:pt>
                <c:pt idx="886">
                  <c:v>33.2</c:v>
                </c:pt>
                <c:pt idx="887">
                  <c:v>33.2</c:v>
                </c:pt>
                <c:pt idx="888">
                  <c:v>33.2</c:v>
                </c:pt>
                <c:pt idx="889">
                  <c:v>33.3</c:v>
                </c:pt>
                <c:pt idx="890">
                  <c:v>33.3</c:v>
                </c:pt>
                <c:pt idx="891">
                  <c:v>33.3</c:v>
                </c:pt>
                <c:pt idx="892">
                  <c:v>33.3</c:v>
                </c:pt>
                <c:pt idx="893">
                  <c:v>33.3</c:v>
                </c:pt>
                <c:pt idx="894">
                  <c:v>33.3</c:v>
                </c:pt>
                <c:pt idx="895">
                  <c:v>33.3</c:v>
                </c:pt>
                <c:pt idx="896">
                  <c:v>33.3</c:v>
                </c:pt>
                <c:pt idx="897">
                  <c:v>33.3</c:v>
                </c:pt>
                <c:pt idx="898">
                  <c:v>33.3</c:v>
                </c:pt>
                <c:pt idx="899">
                  <c:v>33.3</c:v>
                </c:pt>
                <c:pt idx="900">
                  <c:v>33.3</c:v>
                </c:pt>
                <c:pt idx="901">
                  <c:v>33.3</c:v>
                </c:pt>
                <c:pt idx="902">
                  <c:v>33.4</c:v>
                </c:pt>
                <c:pt idx="903">
                  <c:v>33.4</c:v>
                </c:pt>
                <c:pt idx="904">
                  <c:v>33.4</c:v>
                </c:pt>
                <c:pt idx="905">
                  <c:v>33.4</c:v>
                </c:pt>
                <c:pt idx="906">
                  <c:v>33.4</c:v>
                </c:pt>
                <c:pt idx="907">
                  <c:v>33.4</c:v>
                </c:pt>
                <c:pt idx="908">
                  <c:v>33.4</c:v>
                </c:pt>
                <c:pt idx="909">
                  <c:v>33.4</c:v>
                </c:pt>
                <c:pt idx="910">
                  <c:v>33.4</c:v>
                </c:pt>
                <c:pt idx="911">
                  <c:v>33.4</c:v>
                </c:pt>
                <c:pt idx="912">
                  <c:v>33.4</c:v>
                </c:pt>
                <c:pt idx="913">
                  <c:v>33.4</c:v>
                </c:pt>
                <c:pt idx="914">
                  <c:v>33.4</c:v>
                </c:pt>
                <c:pt idx="915">
                  <c:v>33.5</c:v>
                </c:pt>
                <c:pt idx="916">
                  <c:v>33.5</c:v>
                </c:pt>
                <c:pt idx="917">
                  <c:v>33.4</c:v>
                </c:pt>
                <c:pt idx="918">
                  <c:v>33.5</c:v>
                </c:pt>
                <c:pt idx="919">
                  <c:v>33.5</c:v>
                </c:pt>
                <c:pt idx="920">
                  <c:v>33.5</c:v>
                </c:pt>
                <c:pt idx="921">
                  <c:v>33.5</c:v>
                </c:pt>
                <c:pt idx="922">
                  <c:v>33.5</c:v>
                </c:pt>
                <c:pt idx="923">
                  <c:v>33.5</c:v>
                </c:pt>
                <c:pt idx="924">
                  <c:v>33.5</c:v>
                </c:pt>
                <c:pt idx="925">
                  <c:v>33.5</c:v>
                </c:pt>
                <c:pt idx="926">
                  <c:v>33.5</c:v>
                </c:pt>
                <c:pt idx="927">
                  <c:v>33.5</c:v>
                </c:pt>
                <c:pt idx="928">
                  <c:v>33.5</c:v>
                </c:pt>
                <c:pt idx="929">
                  <c:v>33.5</c:v>
                </c:pt>
                <c:pt idx="930">
                  <c:v>33.5</c:v>
                </c:pt>
                <c:pt idx="931">
                  <c:v>33.6</c:v>
                </c:pt>
                <c:pt idx="932">
                  <c:v>33.6</c:v>
                </c:pt>
                <c:pt idx="933">
                  <c:v>33.6</c:v>
                </c:pt>
                <c:pt idx="934">
                  <c:v>33.6</c:v>
                </c:pt>
                <c:pt idx="935">
                  <c:v>33.6</c:v>
                </c:pt>
                <c:pt idx="936">
                  <c:v>33.6</c:v>
                </c:pt>
                <c:pt idx="937">
                  <c:v>33.6</c:v>
                </c:pt>
                <c:pt idx="938">
                  <c:v>33.6</c:v>
                </c:pt>
                <c:pt idx="939">
                  <c:v>33.6</c:v>
                </c:pt>
                <c:pt idx="940">
                  <c:v>33.6</c:v>
                </c:pt>
                <c:pt idx="941">
                  <c:v>33.6</c:v>
                </c:pt>
                <c:pt idx="942">
                  <c:v>33.6</c:v>
                </c:pt>
                <c:pt idx="943">
                  <c:v>33.6</c:v>
                </c:pt>
                <c:pt idx="944">
                  <c:v>33.6</c:v>
                </c:pt>
                <c:pt idx="945">
                  <c:v>33.6</c:v>
                </c:pt>
                <c:pt idx="946">
                  <c:v>33.6</c:v>
                </c:pt>
                <c:pt idx="947">
                  <c:v>33.6</c:v>
                </c:pt>
                <c:pt idx="948">
                  <c:v>33.7</c:v>
                </c:pt>
                <c:pt idx="949">
                  <c:v>33.7</c:v>
                </c:pt>
                <c:pt idx="950">
                  <c:v>33.7</c:v>
                </c:pt>
                <c:pt idx="951">
                  <c:v>33.7</c:v>
                </c:pt>
                <c:pt idx="952">
                  <c:v>33.7</c:v>
                </c:pt>
                <c:pt idx="953">
                  <c:v>33.7</c:v>
                </c:pt>
                <c:pt idx="954">
                  <c:v>33.7</c:v>
                </c:pt>
                <c:pt idx="955">
                  <c:v>33.7</c:v>
                </c:pt>
                <c:pt idx="956">
                  <c:v>33.7</c:v>
                </c:pt>
                <c:pt idx="957">
                  <c:v>33.7</c:v>
                </c:pt>
                <c:pt idx="958">
                  <c:v>33.7</c:v>
                </c:pt>
                <c:pt idx="959">
                  <c:v>33.8</c:v>
                </c:pt>
                <c:pt idx="960">
                  <c:v>33.8</c:v>
                </c:pt>
                <c:pt idx="961">
                  <c:v>33.7</c:v>
                </c:pt>
                <c:pt idx="962">
                  <c:v>33.8</c:v>
                </c:pt>
                <c:pt idx="963">
                  <c:v>33.8</c:v>
                </c:pt>
                <c:pt idx="964">
                  <c:v>33.8</c:v>
                </c:pt>
                <c:pt idx="965">
                  <c:v>33.8</c:v>
                </c:pt>
                <c:pt idx="966">
                  <c:v>33.8</c:v>
                </c:pt>
                <c:pt idx="967">
                  <c:v>33.8</c:v>
                </c:pt>
                <c:pt idx="968">
                  <c:v>33.8</c:v>
                </c:pt>
                <c:pt idx="969">
                  <c:v>33.8</c:v>
                </c:pt>
                <c:pt idx="970">
                  <c:v>33.8</c:v>
                </c:pt>
                <c:pt idx="971">
                  <c:v>33.8</c:v>
                </c:pt>
                <c:pt idx="972">
                  <c:v>33.8</c:v>
                </c:pt>
                <c:pt idx="973">
                  <c:v>33.8</c:v>
                </c:pt>
                <c:pt idx="974">
                  <c:v>33.8</c:v>
                </c:pt>
                <c:pt idx="975">
                  <c:v>33.8</c:v>
                </c:pt>
                <c:pt idx="976">
                  <c:v>33.9</c:v>
                </c:pt>
                <c:pt idx="977">
                  <c:v>33.8</c:v>
                </c:pt>
                <c:pt idx="978">
                  <c:v>33.8</c:v>
                </c:pt>
                <c:pt idx="979">
                  <c:v>33.8</c:v>
                </c:pt>
                <c:pt idx="980">
                  <c:v>33.8</c:v>
                </c:pt>
                <c:pt idx="981">
                  <c:v>33.9</c:v>
                </c:pt>
                <c:pt idx="982">
                  <c:v>33.9</c:v>
                </c:pt>
                <c:pt idx="983">
                  <c:v>33.9</c:v>
                </c:pt>
                <c:pt idx="984">
                  <c:v>33.9</c:v>
                </c:pt>
                <c:pt idx="985">
                  <c:v>33.9</c:v>
                </c:pt>
                <c:pt idx="986">
                  <c:v>33.9</c:v>
                </c:pt>
                <c:pt idx="987">
                  <c:v>33.9</c:v>
                </c:pt>
                <c:pt idx="988">
                  <c:v>33.9</c:v>
                </c:pt>
                <c:pt idx="989">
                  <c:v>34</c:v>
                </c:pt>
                <c:pt idx="990">
                  <c:v>34</c:v>
                </c:pt>
                <c:pt idx="991">
                  <c:v>33.9</c:v>
                </c:pt>
                <c:pt idx="992">
                  <c:v>33.9</c:v>
                </c:pt>
                <c:pt idx="993">
                  <c:v>34</c:v>
                </c:pt>
                <c:pt idx="994">
                  <c:v>34</c:v>
                </c:pt>
                <c:pt idx="995">
                  <c:v>34</c:v>
                </c:pt>
                <c:pt idx="996">
                  <c:v>34</c:v>
                </c:pt>
                <c:pt idx="997">
                  <c:v>34</c:v>
                </c:pt>
                <c:pt idx="998">
                  <c:v>34</c:v>
                </c:pt>
                <c:pt idx="999">
                  <c:v>34</c:v>
                </c:pt>
                <c:pt idx="1000">
                  <c:v>34</c:v>
                </c:pt>
                <c:pt idx="1001">
                  <c:v>34</c:v>
                </c:pt>
                <c:pt idx="1002">
                  <c:v>34</c:v>
                </c:pt>
                <c:pt idx="1003">
                  <c:v>34</c:v>
                </c:pt>
                <c:pt idx="1004">
                  <c:v>34</c:v>
                </c:pt>
                <c:pt idx="1005">
                  <c:v>34</c:v>
                </c:pt>
                <c:pt idx="1006">
                  <c:v>34</c:v>
                </c:pt>
                <c:pt idx="1007">
                  <c:v>34.1</c:v>
                </c:pt>
                <c:pt idx="1008">
                  <c:v>34</c:v>
                </c:pt>
                <c:pt idx="1009">
                  <c:v>34</c:v>
                </c:pt>
                <c:pt idx="1010">
                  <c:v>34.1</c:v>
                </c:pt>
                <c:pt idx="1011">
                  <c:v>34.1</c:v>
                </c:pt>
                <c:pt idx="1012">
                  <c:v>34.1</c:v>
                </c:pt>
                <c:pt idx="1013">
                  <c:v>34.1</c:v>
                </c:pt>
                <c:pt idx="1014">
                  <c:v>34.1</c:v>
                </c:pt>
                <c:pt idx="1015">
                  <c:v>34.1</c:v>
                </c:pt>
                <c:pt idx="1016">
                  <c:v>34.1</c:v>
                </c:pt>
                <c:pt idx="1017">
                  <c:v>34.1</c:v>
                </c:pt>
                <c:pt idx="1018">
                  <c:v>34.1</c:v>
                </c:pt>
                <c:pt idx="1019">
                  <c:v>34.1</c:v>
                </c:pt>
                <c:pt idx="1020">
                  <c:v>34.1</c:v>
                </c:pt>
                <c:pt idx="1021">
                  <c:v>34.1</c:v>
                </c:pt>
                <c:pt idx="1022">
                  <c:v>34.1</c:v>
                </c:pt>
                <c:pt idx="1023">
                  <c:v>34.1</c:v>
                </c:pt>
                <c:pt idx="1024">
                  <c:v>34.2</c:v>
                </c:pt>
                <c:pt idx="1025">
                  <c:v>34.2</c:v>
                </c:pt>
                <c:pt idx="1026">
                  <c:v>34.2</c:v>
                </c:pt>
                <c:pt idx="1027">
                  <c:v>34.2</c:v>
                </c:pt>
                <c:pt idx="1028">
                  <c:v>34.2</c:v>
                </c:pt>
                <c:pt idx="1029">
                  <c:v>34.2</c:v>
                </c:pt>
                <c:pt idx="1030">
                  <c:v>34.2</c:v>
                </c:pt>
                <c:pt idx="1031">
                  <c:v>34.2</c:v>
                </c:pt>
                <c:pt idx="1032">
                  <c:v>34.2</c:v>
                </c:pt>
                <c:pt idx="1033">
                  <c:v>34.2</c:v>
                </c:pt>
                <c:pt idx="1034">
                  <c:v>34.2</c:v>
                </c:pt>
                <c:pt idx="1035">
                  <c:v>34.2</c:v>
                </c:pt>
                <c:pt idx="1036">
                  <c:v>34.2</c:v>
                </c:pt>
                <c:pt idx="1037">
                  <c:v>34.2</c:v>
                </c:pt>
                <c:pt idx="1038">
                  <c:v>34.2</c:v>
                </c:pt>
                <c:pt idx="1039">
                  <c:v>34.2</c:v>
                </c:pt>
                <c:pt idx="1040">
                  <c:v>34.2</c:v>
                </c:pt>
                <c:pt idx="1041">
                  <c:v>34.2</c:v>
                </c:pt>
                <c:pt idx="1042">
                  <c:v>34.3</c:v>
                </c:pt>
                <c:pt idx="1043">
                  <c:v>34.3</c:v>
                </c:pt>
                <c:pt idx="1044">
                  <c:v>34.3</c:v>
                </c:pt>
                <c:pt idx="1045">
                  <c:v>34.3</c:v>
                </c:pt>
                <c:pt idx="1046">
                  <c:v>34.2</c:v>
                </c:pt>
                <c:pt idx="1047">
                  <c:v>34.3</c:v>
                </c:pt>
                <c:pt idx="1048">
                  <c:v>34.2</c:v>
                </c:pt>
                <c:pt idx="1049">
                  <c:v>34.3</c:v>
                </c:pt>
                <c:pt idx="1050">
                  <c:v>34.3</c:v>
                </c:pt>
                <c:pt idx="1051">
                  <c:v>34.3</c:v>
                </c:pt>
                <c:pt idx="1052">
                  <c:v>34.3</c:v>
                </c:pt>
                <c:pt idx="1053">
                  <c:v>34.3</c:v>
                </c:pt>
                <c:pt idx="1054">
                  <c:v>34.3</c:v>
                </c:pt>
                <c:pt idx="1055">
                  <c:v>34.3</c:v>
                </c:pt>
                <c:pt idx="1056">
                  <c:v>34.3</c:v>
                </c:pt>
                <c:pt idx="1057">
                  <c:v>34.3</c:v>
                </c:pt>
                <c:pt idx="1058">
                  <c:v>34.3</c:v>
                </c:pt>
                <c:pt idx="1059">
                  <c:v>34.3</c:v>
                </c:pt>
                <c:pt idx="1060">
                  <c:v>34.3</c:v>
                </c:pt>
                <c:pt idx="1061">
                  <c:v>34.3</c:v>
                </c:pt>
                <c:pt idx="1062">
                  <c:v>34.3</c:v>
                </c:pt>
                <c:pt idx="1063">
                  <c:v>34.3</c:v>
                </c:pt>
                <c:pt idx="1064">
                  <c:v>34.3</c:v>
                </c:pt>
                <c:pt idx="1065">
                  <c:v>34.3</c:v>
                </c:pt>
                <c:pt idx="1066">
                  <c:v>34.3</c:v>
                </c:pt>
                <c:pt idx="1067">
                  <c:v>34.4</c:v>
                </c:pt>
                <c:pt idx="1068">
                  <c:v>34.4</c:v>
                </c:pt>
                <c:pt idx="1069">
                  <c:v>34.4</c:v>
                </c:pt>
                <c:pt idx="1070">
                  <c:v>34.4</c:v>
                </c:pt>
                <c:pt idx="1071">
                  <c:v>34.4</c:v>
                </c:pt>
                <c:pt idx="1072">
                  <c:v>34.4</c:v>
                </c:pt>
                <c:pt idx="1073">
                  <c:v>34.4</c:v>
                </c:pt>
                <c:pt idx="1074">
                  <c:v>34.4</c:v>
                </c:pt>
                <c:pt idx="1075">
                  <c:v>34.4</c:v>
                </c:pt>
                <c:pt idx="1076">
                  <c:v>34.4</c:v>
                </c:pt>
                <c:pt idx="1077">
                  <c:v>34.4</c:v>
                </c:pt>
                <c:pt idx="1078">
                  <c:v>34.4</c:v>
                </c:pt>
                <c:pt idx="1079">
                  <c:v>34.4</c:v>
                </c:pt>
                <c:pt idx="1080">
                  <c:v>34.4</c:v>
                </c:pt>
                <c:pt idx="1081">
                  <c:v>34.4</c:v>
                </c:pt>
                <c:pt idx="1082">
                  <c:v>34.4</c:v>
                </c:pt>
                <c:pt idx="1083">
                  <c:v>34.4</c:v>
                </c:pt>
                <c:pt idx="1084">
                  <c:v>34.4</c:v>
                </c:pt>
                <c:pt idx="1085">
                  <c:v>34.5</c:v>
                </c:pt>
                <c:pt idx="1086">
                  <c:v>34.4</c:v>
                </c:pt>
                <c:pt idx="1087">
                  <c:v>34.5</c:v>
                </c:pt>
                <c:pt idx="1088">
                  <c:v>34.4</c:v>
                </c:pt>
                <c:pt idx="1089">
                  <c:v>34.4</c:v>
                </c:pt>
                <c:pt idx="1090">
                  <c:v>34.4</c:v>
                </c:pt>
                <c:pt idx="1091">
                  <c:v>34.5</c:v>
                </c:pt>
                <c:pt idx="1092">
                  <c:v>34.5</c:v>
                </c:pt>
                <c:pt idx="1093">
                  <c:v>34.5</c:v>
                </c:pt>
                <c:pt idx="1094">
                  <c:v>34.5</c:v>
                </c:pt>
                <c:pt idx="1095">
                  <c:v>34.5</c:v>
                </c:pt>
                <c:pt idx="1096">
                  <c:v>34.5</c:v>
                </c:pt>
                <c:pt idx="1097">
                  <c:v>34.5</c:v>
                </c:pt>
                <c:pt idx="1098">
                  <c:v>34.5</c:v>
                </c:pt>
                <c:pt idx="1099">
                  <c:v>34.5</c:v>
                </c:pt>
                <c:pt idx="1100">
                  <c:v>34.5</c:v>
                </c:pt>
                <c:pt idx="1101">
                  <c:v>34.5</c:v>
                </c:pt>
                <c:pt idx="1102">
                  <c:v>34.5</c:v>
                </c:pt>
                <c:pt idx="1103">
                  <c:v>34.6</c:v>
                </c:pt>
                <c:pt idx="1104">
                  <c:v>34.6</c:v>
                </c:pt>
                <c:pt idx="1105">
                  <c:v>34.5</c:v>
                </c:pt>
                <c:pt idx="1106">
                  <c:v>34.6</c:v>
                </c:pt>
                <c:pt idx="1107">
                  <c:v>34.5</c:v>
                </c:pt>
                <c:pt idx="1108">
                  <c:v>34.5</c:v>
                </c:pt>
                <c:pt idx="1109">
                  <c:v>34.6</c:v>
                </c:pt>
                <c:pt idx="1110">
                  <c:v>34.6</c:v>
                </c:pt>
                <c:pt idx="1111">
                  <c:v>34.6</c:v>
                </c:pt>
                <c:pt idx="1112">
                  <c:v>34.5</c:v>
                </c:pt>
                <c:pt idx="1113">
                  <c:v>34.6</c:v>
                </c:pt>
                <c:pt idx="1114">
                  <c:v>34.6</c:v>
                </c:pt>
                <c:pt idx="1115">
                  <c:v>34.6</c:v>
                </c:pt>
                <c:pt idx="1116">
                  <c:v>34.6</c:v>
                </c:pt>
                <c:pt idx="1117">
                  <c:v>34.6</c:v>
                </c:pt>
                <c:pt idx="1118">
                  <c:v>34.6</c:v>
                </c:pt>
                <c:pt idx="1119">
                  <c:v>34.6</c:v>
                </c:pt>
                <c:pt idx="1120">
                  <c:v>34.6</c:v>
                </c:pt>
                <c:pt idx="1121">
                  <c:v>34.6</c:v>
                </c:pt>
                <c:pt idx="1122">
                  <c:v>34.7</c:v>
                </c:pt>
                <c:pt idx="1123">
                  <c:v>34.7</c:v>
                </c:pt>
                <c:pt idx="1124">
                  <c:v>34.6</c:v>
                </c:pt>
                <c:pt idx="1125">
                  <c:v>34.6</c:v>
                </c:pt>
                <c:pt idx="1126">
                  <c:v>34.7</c:v>
                </c:pt>
                <c:pt idx="1127">
                  <c:v>34.7</c:v>
                </c:pt>
                <c:pt idx="1128">
                  <c:v>34.7</c:v>
                </c:pt>
                <c:pt idx="1129">
                  <c:v>34.7</c:v>
                </c:pt>
                <c:pt idx="1130">
                  <c:v>34.7</c:v>
                </c:pt>
                <c:pt idx="1131">
                  <c:v>34.7</c:v>
                </c:pt>
                <c:pt idx="1132">
                  <c:v>34.7</c:v>
                </c:pt>
                <c:pt idx="1133">
                  <c:v>34.7</c:v>
                </c:pt>
                <c:pt idx="1134">
                  <c:v>34.7</c:v>
                </c:pt>
                <c:pt idx="1135">
                  <c:v>34.7</c:v>
                </c:pt>
                <c:pt idx="1136">
                  <c:v>34.7</c:v>
                </c:pt>
                <c:pt idx="1137">
                  <c:v>34.7</c:v>
                </c:pt>
                <c:pt idx="1138">
                  <c:v>34.7</c:v>
                </c:pt>
                <c:pt idx="1139">
                  <c:v>34.7</c:v>
                </c:pt>
                <c:pt idx="1140">
                  <c:v>34.7</c:v>
                </c:pt>
                <c:pt idx="1141">
                  <c:v>34.8</c:v>
                </c:pt>
                <c:pt idx="1142">
                  <c:v>34.7</c:v>
                </c:pt>
                <c:pt idx="1143">
                  <c:v>34.7</c:v>
                </c:pt>
                <c:pt idx="1144">
                  <c:v>34.7</c:v>
                </c:pt>
                <c:pt idx="1145">
                  <c:v>34.7</c:v>
                </c:pt>
                <c:pt idx="1146">
                  <c:v>34.8</c:v>
                </c:pt>
                <c:pt idx="1147">
                  <c:v>34.7</c:v>
                </c:pt>
                <c:pt idx="1148">
                  <c:v>34.7</c:v>
                </c:pt>
                <c:pt idx="1149">
                  <c:v>34.7</c:v>
                </c:pt>
                <c:pt idx="1150">
                  <c:v>34.7</c:v>
                </c:pt>
                <c:pt idx="1151">
                  <c:v>34.7</c:v>
                </c:pt>
                <c:pt idx="1152">
                  <c:v>34.8</c:v>
                </c:pt>
                <c:pt idx="1153">
                  <c:v>34.8</c:v>
                </c:pt>
                <c:pt idx="1154">
                  <c:v>34.8</c:v>
                </c:pt>
                <c:pt idx="1155">
                  <c:v>34.8</c:v>
                </c:pt>
                <c:pt idx="1156">
                  <c:v>34.8</c:v>
                </c:pt>
                <c:pt idx="1157">
                  <c:v>34.8</c:v>
                </c:pt>
                <c:pt idx="1158">
                  <c:v>34.8</c:v>
                </c:pt>
                <c:pt idx="1159">
                  <c:v>34.8</c:v>
                </c:pt>
                <c:pt idx="1160">
                  <c:v>34.8</c:v>
                </c:pt>
                <c:pt idx="1161">
                  <c:v>34.8</c:v>
                </c:pt>
                <c:pt idx="1162">
                  <c:v>34.9</c:v>
                </c:pt>
                <c:pt idx="1163">
                  <c:v>34.8</c:v>
                </c:pt>
                <c:pt idx="1164">
                  <c:v>34.8</c:v>
                </c:pt>
                <c:pt idx="1165">
                  <c:v>34.9</c:v>
                </c:pt>
                <c:pt idx="1166">
                  <c:v>34.8</c:v>
                </c:pt>
                <c:pt idx="1167">
                  <c:v>34.9</c:v>
                </c:pt>
                <c:pt idx="1168">
                  <c:v>34.9</c:v>
                </c:pt>
                <c:pt idx="1169">
                  <c:v>34.8</c:v>
                </c:pt>
                <c:pt idx="1170">
                  <c:v>34.9</c:v>
                </c:pt>
                <c:pt idx="1171">
                  <c:v>34.9</c:v>
                </c:pt>
                <c:pt idx="1172">
                  <c:v>34.9</c:v>
                </c:pt>
                <c:pt idx="1173">
                  <c:v>34.9</c:v>
                </c:pt>
                <c:pt idx="1174">
                  <c:v>34.9</c:v>
                </c:pt>
                <c:pt idx="1175">
                  <c:v>34.9</c:v>
                </c:pt>
                <c:pt idx="1176">
                  <c:v>34.9</c:v>
                </c:pt>
                <c:pt idx="1177">
                  <c:v>34.9</c:v>
                </c:pt>
                <c:pt idx="1178">
                  <c:v>34.9</c:v>
                </c:pt>
                <c:pt idx="1179">
                  <c:v>34.9</c:v>
                </c:pt>
                <c:pt idx="1180">
                  <c:v>34.9</c:v>
                </c:pt>
                <c:pt idx="1181">
                  <c:v>34.9</c:v>
                </c:pt>
                <c:pt idx="1182">
                  <c:v>34.9</c:v>
                </c:pt>
                <c:pt idx="1183">
                  <c:v>34.9</c:v>
                </c:pt>
                <c:pt idx="1184">
                  <c:v>34.9</c:v>
                </c:pt>
                <c:pt idx="1185">
                  <c:v>34.9</c:v>
                </c:pt>
                <c:pt idx="1186">
                  <c:v>34.9</c:v>
                </c:pt>
                <c:pt idx="1187">
                  <c:v>34.9</c:v>
                </c:pt>
                <c:pt idx="1188">
                  <c:v>34.9</c:v>
                </c:pt>
                <c:pt idx="1189">
                  <c:v>34.9</c:v>
                </c:pt>
                <c:pt idx="1190">
                  <c:v>34.9</c:v>
                </c:pt>
                <c:pt idx="1191">
                  <c:v>34.9</c:v>
                </c:pt>
                <c:pt idx="1192">
                  <c:v>35</c:v>
                </c:pt>
                <c:pt idx="1193">
                  <c:v>34.9</c:v>
                </c:pt>
                <c:pt idx="1194">
                  <c:v>35</c:v>
                </c:pt>
                <c:pt idx="1195">
                  <c:v>35</c:v>
                </c:pt>
                <c:pt idx="1196">
                  <c:v>35</c:v>
                </c:pt>
                <c:pt idx="1197">
                  <c:v>35</c:v>
                </c:pt>
                <c:pt idx="1198">
                  <c:v>35</c:v>
                </c:pt>
                <c:pt idx="1199">
                  <c:v>35</c:v>
                </c:pt>
                <c:pt idx="1200">
                  <c:v>35</c:v>
                </c:pt>
                <c:pt idx="1201">
                  <c:v>35</c:v>
                </c:pt>
                <c:pt idx="1202">
                  <c:v>35</c:v>
                </c:pt>
                <c:pt idx="1203">
                  <c:v>35</c:v>
                </c:pt>
                <c:pt idx="1204">
                  <c:v>35</c:v>
                </c:pt>
                <c:pt idx="1205">
                  <c:v>35</c:v>
                </c:pt>
                <c:pt idx="1206">
                  <c:v>35</c:v>
                </c:pt>
                <c:pt idx="1207">
                  <c:v>35</c:v>
                </c:pt>
                <c:pt idx="1208">
                  <c:v>35</c:v>
                </c:pt>
                <c:pt idx="1209">
                  <c:v>35</c:v>
                </c:pt>
                <c:pt idx="1210">
                  <c:v>35</c:v>
                </c:pt>
                <c:pt idx="1211">
                  <c:v>35</c:v>
                </c:pt>
                <c:pt idx="1212">
                  <c:v>35</c:v>
                </c:pt>
                <c:pt idx="1213">
                  <c:v>35</c:v>
                </c:pt>
                <c:pt idx="1214">
                  <c:v>35.1</c:v>
                </c:pt>
                <c:pt idx="1215">
                  <c:v>35</c:v>
                </c:pt>
                <c:pt idx="1216">
                  <c:v>35</c:v>
                </c:pt>
                <c:pt idx="1217">
                  <c:v>35</c:v>
                </c:pt>
                <c:pt idx="1218">
                  <c:v>35.1</c:v>
                </c:pt>
                <c:pt idx="1219">
                  <c:v>35</c:v>
                </c:pt>
                <c:pt idx="1220">
                  <c:v>35.1</c:v>
                </c:pt>
                <c:pt idx="1221">
                  <c:v>35</c:v>
                </c:pt>
                <c:pt idx="1222">
                  <c:v>35.1</c:v>
                </c:pt>
                <c:pt idx="1223">
                  <c:v>35</c:v>
                </c:pt>
                <c:pt idx="1224">
                  <c:v>35.1</c:v>
                </c:pt>
                <c:pt idx="1225">
                  <c:v>35</c:v>
                </c:pt>
                <c:pt idx="1226">
                  <c:v>35.1</c:v>
                </c:pt>
                <c:pt idx="1227">
                  <c:v>35.1</c:v>
                </c:pt>
                <c:pt idx="1228">
                  <c:v>35.1</c:v>
                </c:pt>
                <c:pt idx="1229">
                  <c:v>35.1</c:v>
                </c:pt>
                <c:pt idx="1230">
                  <c:v>35</c:v>
                </c:pt>
                <c:pt idx="1231">
                  <c:v>35.1</c:v>
                </c:pt>
                <c:pt idx="1232">
                  <c:v>35.1</c:v>
                </c:pt>
                <c:pt idx="1233">
                  <c:v>35.1</c:v>
                </c:pt>
                <c:pt idx="1234">
                  <c:v>35.1</c:v>
                </c:pt>
                <c:pt idx="1235">
                  <c:v>35.1</c:v>
                </c:pt>
                <c:pt idx="1236">
                  <c:v>35.1</c:v>
                </c:pt>
                <c:pt idx="1237">
                  <c:v>35.1</c:v>
                </c:pt>
                <c:pt idx="1238">
                  <c:v>35.1</c:v>
                </c:pt>
                <c:pt idx="1239">
                  <c:v>35.1</c:v>
                </c:pt>
                <c:pt idx="1240">
                  <c:v>35.1</c:v>
                </c:pt>
                <c:pt idx="1241">
                  <c:v>35.1</c:v>
                </c:pt>
                <c:pt idx="1242">
                  <c:v>35.1</c:v>
                </c:pt>
                <c:pt idx="1243">
                  <c:v>35.1</c:v>
                </c:pt>
                <c:pt idx="1244">
                  <c:v>35.1</c:v>
                </c:pt>
                <c:pt idx="1245">
                  <c:v>35.1</c:v>
                </c:pt>
                <c:pt idx="1246">
                  <c:v>35.1</c:v>
                </c:pt>
                <c:pt idx="1247">
                  <c:v>35.2</c:v>
                </c:pt>
                <c:pt idx="1248">
                  <c:v>35.2</c:v>
                </c:pt>
                <c:pt idx="1249">
                  <c:v>35.2</c:v>
                </c:pt>
                <c:pt idx="1250">
                  <c:v>35.2</c:v>
                </c:pt>
                <c:pt idx="1251">
                  <c:v>35.2</c:v>
                </c:pt>
                <c:pt idx="1252">
                  <c:v>35.2</c:v>
                </c:pt>
                <c:pt idx="1253">
                  <c:v>35.2</c:v>
                </c:pt>
                <c:pt idx="1254">
                  <c:v>35.2</c:v>
                </c:pt>
                <c:pt idx="1255">
                  <c:v>35.2</c:v>
                </c:pt>
                <c:pt idx="1256">
                  <c:v>35.2</c:v>
                </c:pt>
                <c:pt idx="1257">
                  <c:v>35.2</c:v>
                </c:pt>
                <c:pt idx="1258">
                  <c:v>35.2</c:v>
                </c:pt>
                <c:pt idx="1259">
                  <c:v>35.2</c:v>
                </c:pt>
                <c:pt idx="1260">
                  <c:v>35.2</c:v>
                </c:pt>
                <c:pt idx="1261">
                  <c:v>35.2</c:v>
                </c:pt>
                <c:pt idx="1262">
                  <c:v>35.2</c:v>
                </c:pt>
                <c:pt idx="1263">
                  <c:v>35.2</c:v>
                </c:pt>
                <c:pt idx="1264">
                  <c:v>35.2</c:v>
                </c:pt>
                <c:pt idx="1265">
                  <c:v>35.2</c:v>
                </c:pt>
                <c:pt idx="1266">
                  <c:v>35.2</c:v>
                </c:pt>
                <c:pt idx="1267">
                  <c:v>35.2</c:v>
                </c:pt>
                <c:pt idx="1268">
                  <c:v>35.2</c:v>
                </c:pt>
                <c:pt idx="1269">
                  <c:v>35.2</c:v>
                </c:pt>
                <c:pt idx="1270">
                  <c:v>35.2</c:v>
                </c:pt>
                <c:pt idx="1271">
                  <c:v>35.2</c:v>
                </c:pt>
                <c:pt idx="1272">
                  <c:v>35.2</c:v>
                </c:pt>
                <c:pt idx="1273">
                  <c:v>35.2</c:v>
                </c:pt>
                <c:pt idx="1274">
                  <c:v>35.2</c:v>
                </c:pt>
                <c:pt idx="1275">
                  <c:v>35.2</c:v>
                </c:pt>
                <c:pt idx="1276">
                  <c:v>35.2</c:v>
                </c:pt>
                <c:pt idx="1277">
                  <c:v>35.3</c:v>
                </c:pt>
                <c:pt idx="1278">
                  <c:v>35.3</c:v>
                </c:pt>
                <c:pt idx="1279">
                  <c:v>35.2</c:v>
                </c:pt>
                <c:pt idx="1280">
                  <c:v>35.2</c:v>
                </c:pt>
                <c:pt idx="1281">
                  <c:v>35.2</c:v>
                </c:pt>
                <c:pt idx="1282">
                  <c:v>35.3</c:v>
                </c:pt>
                <c:pt idx="1283">
                  <c:v>35.3</c:v>
                </c:pt>
                <c:pt idx="1284">
                  <c:v>35.3</c:v>
                </c:pt>
                <c:pt idx="1285">
                  <c:v>35.2</c:v>
                </c:pt>
                <c:pt idx="1286">
                  <c:v>35.3</c:v>
                </c:pt>
                <c:pt idx="1287">
                  <c:v>35.3</c:v>
                </c:pt>
                <c:pt idx="1288">
                  <c:v>35.3</c:v>
                </c:pt>
                <c:pt idx="1289">
                  <c:v>35.3</c:v>
                </c:pt>
                <c:pt idx="1290">
                  <c:v>35.3</c:v>
                </c:pt>
                <c:pt idx="1291">
                  <c:v>35.2</c:v>
                </c:pt>
                <c:pt idx="1292">
                  <c:v>35.3</c:v>
                </c:pt>
                <c:pt idx="1293">
                  <c:v>35.3</c:v>
                </c:pt>
                <c:pt idx="1294">
                  <c:v>35.3</c:v>
                </c:pt>
                <c:pt idx="1295">
                  <c:v>35.3</c:v>
                </c:pt>
                <c:pt idx="1296">
                  <c:v>35.3</c:v>
                </c:pt>
                <c:pt idx="1297">
                  <c:v>35.3</c:v>
                </c:pt>
                <c:pt idx="1298">
                  <c:v>35.3</c:v>
                </c:pt>
                <c:pt idx="1299">
                  <c:v>35.3</c:v>
                </c:pt>
                <c:pt idx="1300">
                  <c:v>35.3</c:v>
                </c:pt>
                <c:pt idx="1301">
                  <c:v>35.3</c:v>
                </c:pt>
                <c:pt idx="1302">
                  <c:v>35.3</c:v>
                </c:pt>
                <c:pt idx="1303">
                  <c:v>35.3</c:v>
                </c:pt>
                <c:pt idx="1304">
                  <c:v>35.4</c:v>
                </c:pt>
                <c:pt idx="1305">
                  <c:v>35.3</c:v>
                </c:pt>
                <c:pt idx="1306">
                  <c:v>35.3</c:v>
                </c:pt>
                <c:pt idx="1307">
                  <c:v>35.3</c:v>
                </c:pt>
                <c:pt idx="1308">
                  <c:v>35.4</c:v>
                </c:pt>
                <c:pt idx="1309">
                  <c:v>35.4</c:v>
                </c:pt>
                <c:pt idx="1310">
                  <c:v>35.3</c:v>
                </c:pt>
                <c:pt idx="1311">
                  <c:v>35.4</c:v>
                </c:pt>
                <c:pt idx="1312">
                  <c:v>35.4</c:v>
                </c:pt>
                <c:pt idx="1313">
                  <c:v>35.3</c:v>
                </c:pt>
                <c:pt idx="1314">
                  <c:v>35.4</c:v>
                </c:pt>
                <c:pt idx="1315">
                  <c:v>35.4</c:v>
                </c:pt>
                <c:pt idx="1316">
                  <c:v>35.4</c:v>
                </c:pt>
                <c:pt idx="1317">
                  <c:v>35.4</c:v>
                </c:pt>
                <c:pt idx="1318">
                  <c:v>35.4</c:v>
                </c:pt>
                <c:pt idx="1319">
                  <c:v>35.4</c:v>
                </c:pt>
                <c:pt idx="1320">
                  <c:v>35.4</c:v>
                </c:pt>
                <c:pt idx="1321">
                  <c:v>35.4</c:v>
                </c:pt>
                <c:pt idx="1322">
                  <c:v>35.4</c:v>
                </c:pt>
                <c:pt idx="1323">
                  <c:v>35.4</c:v>
                </c:pt>
                <c:pt idx="1324">
                  <c:v>35.4</c:v>
                </c:pt>
                <c:pt idx="1325">
                  <c:v>35.4</c:v>
                </c:pt>
                <c:pt idx="1326">
                  <c:v>35.4</c:v>
                </c:pt>
                <c:pt idx="1327">
                  <c:v>35.4</c:v>
                </c:pt>
                <c:pt idx="1328">
                  <c:v>35.4</c:v>
                </c:pt>
                <c:pt idx="1329">
                  <c:v>35.4</c:v>
                </c:pt>
                <c:pt idx="1330">
                  <c:v>35.4</c:v>
                </c:pt>
                <c:pt idx="1331">
                  <c:v>35.4</c:v>
                </c:pt>
                <c:pt idx="1332">
                  <c:v>35.4</c:v>
                </c:pt>
                <c:pt idx="1333">
                  <c:v>35.5</c:v>
                </c:pt>
                <c:pt idx="1334">
                  <c:v>35.4</c:v>
                </c:pt>
                <c:pt idx="1335">
                  <c:v>35.4</c:v>
                </c:pt>
                <c:pt idx="1336">
                  <c:v>35.4</c:v>
                </c:pt>
                <c:pt idx="1337">
                  <c:v>35.4</c:v>
                </c:pt>
                <c:pt idx="1338">
                  <c:v>35.5</c:v>
                </c:pt>
                <c:pt idx="1339">
                  <c:v>35.4</c:v>
                </c:pt>
                <c:pt idx="1340">
                  <c:v>35.4</c:v>
                </c:pt>
                <c:pt idx="1341">
                  <c:v>35.4</c:v>
                </c:pt>
                <c:pt idx="1342">
                  <c:v>35.4</c:v>
                </c:pt>
                <c:pt idx="1343">
                  <c:v>35.5</c:v>
                </c:pt>
                <c:pt idx="1344">
                  <c:v>35.5</c:v>
                </c:pt>
                <c:pt idx="1345">
                  <c:v>35.5</c:v>
                </c:pt>
                <c:pt idx="1346">
                  <c:v>35.5</c:v>
                </c:pt>
                <c:pt idx="1347">
                  <c:v>35.5</c:v>
                </c:pt>
                <c:pt idx="1348">
                  <c:v>35.5</c:v>
                </c:pt>
                <c:pt idx="1349">
                  <c:v>35.5</c:v>
                </c:pt>
                <c:pt idx="1350">
                  <c:v>35.4</c:v>
                </c:pt>
                <c:pt idx="1351">
                  <c:v>35.5</c:v>
                </c:pt>
                <c:pt idx="1352">
                  <c:v>35.4</c:v>
                </c:pt>
                <c:pt idx="1353">
                  <c:v>35.5</c:v>
                </c:pt>
                <c:pt idx="1354">
                  <c:v>35.5</c:v>
                </c:pt>
                <c:pt idx="1355">
                  <c:v>35.5</c:v>
                </c:pt>
                <c:pt idx="1356">
                  <c:v>35.5</c:v>
                </c:pt>
                <c:pt idx="1357">
                  <c:v>35.5</c:v>
                </c:pt>
                <c:pt idx="1358">
                  <c:v>35.5</c:v>
                </c:pt>
                <c:pt idx="1359">
                  <c:v>35.6</c:v>
                </c:pt>
                <c:pt idx="1360">
                  <c:v>35.6</c:v>
                </c:pt>
                <c:pt idx="1361">
                  <c:v>35.6</c:v>
                </c:pt>
                <c:pt idx="1362">
                  <c:v>35.5</c:v>
                </c:pt>
                <c:pt idx="1363">
                  <c:v>35.6</c:v>
                </c:pt>
                <c:pt idx="1364">
                  <c:v>35.6</c:v>
                </c:pt>
                <c:pt idx="1365">
                  <c:v>35.6</c:v>
                </c:pt>
                <c:pt idx="1366">
                  <c:v>35.6</c:v>
                </c:pt>
                <c:pt idx="1367">
                  <c:v>35.6</c:v>
                </c:pt>
                <c:pt idx="1368">
                  <c:v>35.6</c:v>
                </c:pt>
                <c:pt idx="1369">
                  <c:v>35.6</c:v>
                </c:pt>
                <c:pt idx="1370">
                  <c:v>35.6</c:v>
                </c:pt>
                <c:pt idx="1371">
                  <c:v>35.6</c:v>
                </c:pt>
                <c:pt idx="1372">
                  <c:v>35.6</c:v>
                </c:pt>
                <c:pt idx="1373">
                  <c:v>35.6</c:v>
                </c:pt>
                <c:pt idx="1374">
                  <c:v>35.6</c:v>
                </c:pt>
                <c:pt idx="1375">
                  <c:v>35.6</c:v>
                </c:pt>
                <c:pt idx="1376">
                  <c:v>35.6</c:v>
                </c:pt>
                <c:pt idx="1377">
                  <c:v>35.6</c:v>
                </c:pt>
                <c:pt idx="1378">
                  <c:v>35.6</c:v>
                </c:pt>
                <c:pt idx="1379">
                  <c:v>35.6</c:v>
                </c:pt>
                <c:pt idx="1380">
                  <c:v>35.6</c:v>
                </c:pt>
                <c:pt idx="1381">
                  <c:v>35.6</c:v>
                </c:pt>
                <c:pt idx="1382">
                  <c:v>35.6</c:v>
                </c:pt>
                <c:pt idx="1383">
                  <c:v>35.6</c:v>
                </c:pt>
                <c:pt idx="1384">
                  <c:v>35.6</c:v>
                </c:pt>
                <c:pt idx="1385">
                  <c:v>35.6</c:v>
                </c:pt>
                <c:pt idx="1386">
                  <c:v>35.6</c:v>
                </c:pt>
                <c:pt idx="1387">
                  <c:v>35.7</c:v>
                </c:pt>
                <c:pt idx="1388">
                  <c:v>35.6</c:v>
                </c:pt>
                <c:pt idx="1389">
                  <c:v>35.6</c:v>
                </c:pt>
                <c:pt idx="1390">
                  <c:v>35.6</c:v>
                </c:pt>
                <c:pt idx="1391">
                  <c:v>35.6</c:v>
                </c:pt>
                <c:pt idx="1392">
                  <c:v>35.7</c:v>
                </c:pt>
                <c:pt idx="1393">
                  <c:v>35.7</c:v>
                </c:pt>
                <c:pt idx="1394">
                  <c:v>35.7</c:v>
                </c:pt>
                <c:pt idx="1395">
                  <c:v>35.7</c:v>
                </c:pt>
                <c:pt idx="1396">
                  <c:v>35.7</c:v>
                </c:pt>
                <c:pt idx="1397">
                  <c:v>35.7</c:v>
                </c:pt>
                <c:pt idx="1398">
                  <c:v>35.7</c:v>
                </c:pt>
                <c:pt idx="1399">
                  <c:v>35.7</c:v>
                </c:pt>
                <c:pt idx="1400">
                  <c:v>35.7</c:v>
                </c:pt>
                <c:pt idx="1401">
                  <c:v>35.7</c:v>
                </c:pt>
                <c:pt idx="1402">
                  <c:v>35.7</c:v>
                </c:pt>
                <c:pt idx="1403">
                  <c:v>35.7</c:v>
                </c:pt>
                <c:pt idx="1404">
                  <c:v>35.7</c:v>
                </c:pt>
                <c:pt idx="1405">
                  <c:v>35.7</c:v>
                </c:pt>
                <c:pt idx="1406">
                  <c:v>35.8</c:v>
                </c:pt>
                <c:pt idx="1407">
                  <c:v>35.8</c:v>
                </c:pt>
                <c:pt idx="1408">
                  <c:v>35.8</c:v>
                </c:pt>
                <c:pt idx="1409">
                  <c:v>35.9</c:v>
                </c:pt>
                <c:pt idx="1410">
                  <c:v>35.9</c:v>
                </c:pt>
                <c:pt idx="1411">
                  <c:v>36</c:v>
                </c:pt>
                <c:pt idx="1412">
                  <c:v>36</c:v>
                </c:pt>
                <c:pt idx="1413">
                  <c:v>36</c:v>
                </c:pt>
                <c:pt idx="1414">
                  <c:v>36</c:v>
                </c:pt>
                <c:pt idx="1415">
                  <c:v>36</c:v>
                </c:pt>
                <c:pt idx="1416">
                  <c:v>36</c:v>
                </c:pt>
                <c:pt idx="1417">
                  <c:v>36</c:v>
                </c:pt>
                <c:pt idx="1418">
                  <c:v>36</c:v>
                </c:pt>
                <c:pt idx="1419">
                  <c:v>36</c:v>
                </c:pt>
                <c:pt idx="1420">
                  <c:v>35.9</c:v>
                </c:pt>
                <c:pt idx="1421">
                  <c:v>36</c:v>
                </c:pt>
                <c:pt idx="1422">
                  <c:v>35.9</c:v>
                </c:pt>
                <c:pt idx="1423">
                  <c:v>35.9</c:v>
                </c:pt>
                <c:pt idx="1424">
                  <c:v>35.9</c:v>
                </c:pt>
                <c:pt idx="1425">
                  <c:v>35.9</c:v>
                </c:pt>
                <c:pt idx="1426">
                  <c:v>35.9</c:v>
                </c:pt>
                <c:pt idx="1427">
                  <c:v>35.9</c:v>
                </c:pt>
                <c:pt idx="1428">
                  <c:v>35.9</c:v>
                </c:pt>
                <c:pt idx="1429">
                  <c:v>35.9</c:v>
                </c:pt>
                <c:pt idx="1430">
                  <c:v>35.9</c:v>
                </c:pt>
                <c:pt idx="1431">
                  <c:v>35.9</c:v>
                </c:pt>
                <c:pt idx="1432">
                  <c:v>35.9</c:v>
                </c:pt>
                <c:pt idx="1433">
                  <c:v>35.9</c:v>
                </c:pt>
                <c:pt idx="1434">
                  <c:v>36</c:v>
                </c:pt>
                <c:pt idx="1435">
                  <c:v>35.9</c:v>
                </c:pt>
                <c:pt idx="1436">
                  <c:v>36</c:v>
                </c:pt>
                <c:pt idx="1437">
                  <c:v>36</c:v>
                </c:pt>
                <c:pt idx="1438">
                  <c:v>36</c:v>
                </c:pt>
                <c:pt idx="1439">
                  <c:v>36</c:v>
                </c:pt>
                <c:pt idx="1440">
                  <c:v>36</c:v>
                </c:pt>
                <c:pt idx="1441">
                  <c:v>36</c:v>
                </c:pt>
                <c:pt idx="1442">
                  <c:v>36.1</c:v>
                </c:pt>
                <c:pt idx="1443">
                  <c:v>36.1</c:v>
                </c:pt>
                <c:pt idx="1444">
                  <c:v>36.1</c:v>
                </c:pt>
                <c:pt idx="1445">
                  <c:v>36.1</c:v>
                </c:pt>
                <c:pt idx="1446">
                  <c:v>36.2</c:v>
                </c:pt>
                <c:pt idx="1447">
                  <c:v>36.1</c:v>
                </c:pt>
                <c:pt idx="1448">
                  <c:v>36.1</c:v>
                </c:pt>
                <c:pt idx="1449">
                  <c:v>36.2</c:v>
                </c:pt>
                <c:pt idx="1450">
                  <c:v>36.2</c:v>
                </c:pt>
                <c:pt idx="1451">
                  <c:v>36.2</c:v>
                </c:pt>
                <c:pt idx="1452">
                  <c:v>36.2</c:v>
                </c:pt>
                <c:pt idx="1453">
                  <c:v>36.2</c:v>
                </c:pt>
                <c:pt idx="1454">
                  <c:v>36.3</c:v>
                </c:pt>
                <c:pt idx="1455">
                  <c:v>36.2</c:v>
                </c:pt>
                <c:pt idx="1456">
                  <c:v>36.2</c:v>
                </c:pt>
                <c:pt idx="1457">
                  <c:v>36.2</c:v>
                </c:pt>
                <c:pt idx="1458">
                  <c:v>36.3</c:v>
                </c:pt>
                <c:pt idx="1459">
                  <c:v>36.3</c:v>
                </c:pt>
                <c:pt idx="1460">
                  <c:v>36.3</c:v>
                </c:pt>
                <c:pt idx="1461">
                  <c:v>36.3</c:v>
                </c:pt>
                <c:pt idx="1462">
                  <c:v>36.3</c:v>
                </c:pt>
                <c:pt idx="1463">
                  <c:v>36.3</c:v>
                </c:pt>
                <c:pt idx="1464">
                  <c:v>36.3</c:v>
                </c:pt>
                <c:pt idx="1465">
                  <c:v>36.3</c:v>
                </c:pt>
                <c:pt idx="1466">
                  <c:v>36.3</c:v>
                </c:pt>
                <c:pt idx="1467">
                  <c:v>36.4</c:v>
                </c:pt>
                <c:pt idx="1468">
                  <c:v>36.4</c:v>
                </c:pt>
                <c:pt idx="1469">
                  <c:v>36.3</c:v>
                </c:pt>
                <c:pt idx="1470">
                  <c:v>36.4</c:v>
                </c:pt>
                <c:pt idx="1471">
                  <c:v>36.4</c:v>
                </c:pt>
                <c:pt idx="1472">
                  <c:v>36.3</c:v>
                </c:pt>
                <c:pt idx="1473">
                  <c:v>36.4</c:v>
                </c:pt>
                <c:pt idx="1474">
                  <c:v>36.4</c:v>
                </c:pt>
                <c:pt idx="1475">
                  <c:v>36.4</c:v>
                </c:pt>
                <c:pt idx="1476">
                  <c:v>36.4</c:v>
                </c:pt>
                <c:pt idx="1477">
                  <c:v>36.4</c:v>
                </c:pt>
                <c:pt idx="1478">
                  <c:v>36.4</c:v>
                </c:pt>
                <c:pt idx="1479">
                  <c:v>36.4</c:v>
                </c:pt>
                <c:pt idx="1480">
                  <c:v>36.4</c:v>
                </c:pt>
                <c:pt idx="1481">
                  <c:v>36.5</c:v>
                </c:pt>
                <c:pt idx="1482">
                  <c:v>36.4</c:v>
                </c:pt>
                <c:pt idx="1483">
                  <c:v>36.4</c:v>
                </c:pt>
                <c:pt idx="1484">
                  <c:v>36.4</c:v>
                </c:pt>
                <c:pt idx="1485">
                  <c:v>36.4</c:v>
                </c:pt>
                <c:pt idx="1486">
                  <c:v>36.4</c:v>
                </c:pt>
                <c:pt idx="1487">
                  <c:v>36.4</c:v>
                </c:pt>
                <c:pt idx="1488">
                  <c:v>36.4</c:v>
                </c:pt>
                <c:pt idx="1489">
                  <c:v>36.4</c:v>
                </c:pt>
                <c:pt idx="1490">
                  <c:v>36.5</c:v>
                </c:pt>
                <c:pt idx="1491">
                  <c:v>36.4</c:v>
                </c:pt>
                <c:pt idx="1492">
                  <c:v>36.5</c:v>
                </c:pt>
                <c:pt idx="1493">
                  <c:v>36.4</c:v>
                </c:pt>
                <c:pt idx="1494">
                  <c:v>36.5</c:v>
                </c:pt>
                <c:pt idx="1495">
                  <c:v>36.5</c:v>
                </c:pt>
                <c:pt idx="1496">
                  <c:v>36.4</c:v>
                </c:pt>
                <c:pt idx="1497">
                  <c:v>36.4</c:v>
                </c:pt>
                <c:pt idx="1498">
                  <c:v>36.5</c:v>
                </c:pt>
                <c:pt idx="1499">
                  <c:v>36.4</c:v>
                </c:pt>
                <c:pt idx="1500">
                  <c:v>36.4</c:v>
                </c:pt>
                <c:pt idx="1501">
                  <c:v>36.4</c:v>
                </c:pt>
                <c:pt idx="1502">
                  <c:v>36.5</c:v>
                </c:pt>
                <c:pt idx="1503">
                  <c:v>36.4</c:v>
                </c:pt>
                <c:pt idx="1504">
                  <c:v>36.4</c:v>
                </c:pt>
                <c:pt idx="1505">
                  <c:v>36.4</c:v>
                </c:pt>
                <c:pt idx="1506">
                  <c:v>36.4</c:v>
                </c:pt>
                <c:pt idx="1507">
                  <c:v>36.4</c:v>
                </c:pt>
                <c:pt idx="1508">
                  <c:v>36.4</c:v>
                </c:pt>
                <c:pt idx="1509">
                  <c:v>36.4</c:v>
                </c:pt>
                <c:pt idx="1510">
                  <c:v>36.4</c:v>
                </c:pt>
                <c:pt idx="1511">
                  <c:v>36.4</c:v>
                </c:pt>
                <c:pt idx="1512">
                  <c:v>36.4</c:v>
                </c:pt>
                <c:pt idx="1513">
                  <c:v>36.4</c:v>
                </c:pt>
                <c:pt idx="1514">
                  <c:v>36.4</c:v>
                </c:pt>
                <c:pt idx="1515">
                  <c:v>36.4</c:v>
                </c:pt>
                <c:pt idx="1516">
                  <c:v>36.4</c:v>
                </c:pt>
                <c:pt idx="1517">
                  <c:v>36.4</c:v>
                </c:pt>
                <c:pt idx="1518">
                  <c:v>36.4</c:v>
                </c:pt>
                <c:pt idx="1519">
                  <c:v>36.4</c:v>
                </c:pt>
                <c:pt idx="1520">
                  <c:v>36.4</c:v>
                </c:pt>
                <c:pt idx="1521">
                  <c:v>36.4</c:v>
                </c:pt>
                <c:pt idx="1522">
                  <c:v>36.4</c:v>
                </c:pt>
                <c:pt idx="1523">
                  <c:v>36.4</c:v>
                </c:pt>
                <c:pt idx="1524">
                  <c:v>36.5</c:v>
                </c:pt>
                <c:pt idx="1525">
                  <c:v>36.4</c:v>
                </c:pt>
                <c:pt idx="1526">
                  <c:v>36.4</c:v>
                </c:pt>
                <c:pt idx="1527">
                  <c:v>36.4</c:v>
                </c:pt>
                <c:pt idx="1528">
                  <c:v>36.4</c:v>
                </c:pt>
                <c:pt idx="1529">
                  <c:v>36.4</c:v>
                </c:pt>
                <c:pt idx="1530">
                  <c:v>36.4</c:v>
                </c:pt>
                <c:pt idx="1531">
                  <c:v>36.4</c:v>
                </c:pt>
                <c:pt idx="1532">
                  <c:v>36.4</c:v>
                </c:pt>
                <c:pt idx="1533">
                  <c:v>36.4</c:v>
                </c:pt>
                <c:pt idx="1534">
                  <c:v>36.4</c:v>
                </c:pt>
                <c:pt idx="1535">
                  <c:v>36.4</c:v>
                </c:pt>
                <c:pt idx="1536">
                  <c:v>36.4</c:v>
                </c:pt>
                <c:pt idx="1537">
                  <c:v>36.4</c:v>
                </c:pt>
                <c:pt idx="1538">
                  <c:v>36.4</c:v>
                </c:pt>
                <c:pt idx="1539">
                  <c:v>36.4</c:v>
                </c:pt>
                <c:pt idx="1540">
                  <c:v>36.4</c:v>
                </c:pt>
                <c:pt idx="1541">
                  <c:v>36.4</c:v>
                </c:pt>
                <c:pt idx="1542">
                  <c:v>36.4</c:v>
                </c:pt>
                <c:pt idx="1543">
                  <c:v>36.4</c:v>
                </c:pt>
                <c:pt idx="1544">
                  <c:v>36.4</c:v>
                </c:pt>
                <c:pt idx="1545">
                  <c:v>36.4</c:v>
                </c:pt>
                <c:pt idx="1546">
                  <c:v>36.4</c:v>
                </c:pt>
                <c:pt idx="1547">
                  <c:v>36.4</c:v>
                </c:pt>
                <c:pt idx="1548">
                  <c:v>36.4</c:v>
                </c:pt>
                <c:pt idx="1549">
                  <c:v>36.4</c:v>
                </c:pt>
                <c:pt idx="1550">
                  <c:v>36.4</c:v>
                </c:pt>
                <c:pt idx="1551">
                  <c:v>36.4</c:v>
                </c:pt>
                <c:pt idx="1552">
                  <c:v>36.4</c:v>
                </c:pt>
                <c:pt idx="1553">
                  <c:v>36.4</c:v>
                </c:pt>
                <c:pt idx="1554">
                  <c:v>36.4</c:v>
                </c:pt>
                <c:pt idx="1555">
                  <c:v>36.4</c:v>
                </c:pt>
                <c:pt idx="1556">
                  <c:v>36.4</c:v>
                </c:pt>
                <c:pt idx="1557">
                  <c:v>36.4</c:v>
                </c:pt>
                <c:pt idx="1558">
                  <c:v>36.4</c:v>
                </c:pt>
                <c:pt idx="1559">
                  <c:v>36.4</c:v>
                </c:pt>
                <c:pt idx="1560">
                  <c:v>36.4</c:v>
                </c:pt>
                <c:pt idx="1561">
                  <c:v>36.4</c:v>
                </c:pt>
                <c:pt idx="1562">
                  <c:v>36.4</c:v>
                </c:pt>
                <c:pt idx="1563">
                  <c:v>36.4</c:v>
                </c:pt>
                <c:pt idx="1564">
                  <c:v>36.4</c:v>
                </c:pt>
                <c:pt idx="1565">
                  <c:v>36.4</c:v>
                </c:pt>
                <c:pt idx="1566">
                  <c:v>36.4</c:v>
                </c:pt>
                <c:pt idx="1567">
                  <c:v>36.4</c:v>
                </c:pt>
                <c:pt idx="1568">
                  <c:v>36.4</c:v>
                </c:pt>
                <c:pt idx="1569">
                  <c:v>36.4</c:v>
                </c:pt>
                <c:pt idx="1570">
                  <c:v>36.4</c:v>
                </c:pt>
                <c:pt idx="1571">
                  <c:v>36.4</c:v>
                </c:pt>
                <c:pt idx="1572">
                  <c:v>36.4</c:v>
                </c:pt>
                <c:pt idx="1573">
                  <c:v>36.4</c:v>
                </c:pt>
                <c:pt idx="1574">
                  <c:v>36.4</c:v>
                </c:pt>
                <c:pt idx="1575">
                  <c:v>36.4</c:v>
                </c:pt>
                <c:pt idx="1576">
                  <c:v>36.4</c:v>
                </c:pt>
                <c:pt idx="1577">
                  <c:v>36.4</c:v>
                </c:pt>
                <c:pt idx="1578">
                  <c:v>36.4</c:v>
                </c:pt>
                <c:pt idx="1579">
                  <c:v>36.4</c:v>
                </c:pt>
                <c:pt idx="1580">
                  <c:v>36.4</c:v>
                </c:pt>
                <c:pt idx="1581">
                  <c:v>36.4</c:v>
                </c:pt>
                <c:pt idx="1582">
                  <c:v>36.4</c:v>
                </c:pt>
                <c:pt idx="1583">
                  <c:v>36.4</c:v>
                </c:pt>
                <c:pt idx="1584">
                  <c:v>36.5</c:v>
                </c:pt>
                <c:pt idx="1585">
                  <c:v>36.4</c:v>
                </c:pt>
                <c:pt idx="1586">
                  <c:v>36.4</c:v>
                </c:pt>
                <c:pt idx="1587">
                  <c:v>36.4</c:v>
                </c:pt>
                <c:pt idx="1588">
                  <c:v>36.4</c:v>
                </c:pt>
                <c:pt idx="1589">
                  <c:v>36.4</c:v>
                </c:pt>
                <c:pt idx="1590">
                  <c:v>36.5</c:v>
                </c:pt>
                <c:pt idx="1591">
                  <c:v>36.5</c:v>
                </c:pt>
                <c:pt idx="1592">
                  <c:v>36.5</c:v>
                </c:pt>
                <c:pt idx="1593">
                  <c:v>36.5</c:v>
                </c:pt>
                <c:pt idx="1594">
                  <c:v>36.4</c:v>
                </c:pt>
                <c:pt idx="1595">
                  <c:v>36.4</c:v>
                </c:pt>
                <c:pt idx="1596">
                  <c:v>36.4</c:v>
                </c:pt>
                <c:pt idx="1597">
                  <c:v>36.5</c:v>
                </c:pt>
                <c:pt idx="1598">
                  <c:v>36.4</c:v>
                </c:pt>
                <c:pt idx="1599">
                  <c:v>36.5</c:v>
                </c:pt>
                <c:pt idx="1600">
                  <c:v>36.5</c:v>
                </c:pt>
                <c:pt idx="1601">
                  <c:v>36.4</c:v>
                </c:pt>
                <c:pt idx="1602">
                  <c:v>36.4</c:v>
                </c:pt>
                <c:pt idx="1603">
                  <c:v>36.5</c:v>
                </c:pt>
                <c:pt idx="1604">
                  <c:v>36.4</c:v>
                </c:pt>
                <c:pt idx="1605">
                  <c:v>36.5</c:v>
                </c:pt>
                <c:pt idx="1606">
                  <c:v>36.4</c:v>
                </c:pt>
                <c:pt idx="1607">
                  <c:v>36.5</c:v>
                </c:pt>
                <c:pt idx="1608">
                  <c:v>36.5</c:v>
                </c:pt>
                <c:pt idx="1609">
                  <c:v>36.5</c:v>
                </c:pt>
                <c:pt idx="1610">
                  <c:v>36.5</c:v>
                </c:pt>
                <c:pt idx="1611">
                  <c:v>36.4</c:v>
                </c:pt>
                <c:pt idx="1612">
                  <c:v>36.5</c:v>
                </c:pt>
                <c:pt idx="1613">
                  <c:v>36.5</c:v>
                </c:pt>
                <c:pt idx="1614">
                  <c:v>36.5</c:v>
                </c:pt>
                <c:pt idx="1615">
                  <c:v>36.5</c:v>
                </c:pt>
                <c:pt idx="1616">
                  <c:v>36.5</c:v>
                </c:pt>
                <c:pt idx="1617">
                  <c:v>36.5</c:v>
                </c:pt>
                <c:pt idx="1618">
                  <c:v>36.5</c:v>
                </c:pt>
                <c:pt idx="1619">
                  <c:v>36.5</c:v>
                </c:pt>
                <c:pt idx="1620">
                  <c:v>36.5</c:v>
                </c:pt>
                <c:pt idx="1621">
                  <c:v>36.5</c:v>
                </c:pt>
                <c:pt idx="1622">
                  <c:v>36.5</c:v>
                </c:pt>
                <c:pt idx="1623">
                  <c:v>36.5</c:v>
                </c:pt>
                <c:pt idx="1624">
                  <c:v>36.5</c:v>
                </c:pt>
                <c:pt idx="1625">
                  <c:v>36.5</c:v>
                </c:pt>
                <c:pt idx="1626">
                  <c:v>36.5</c:v>
                </c:pt>
                <c:pt idx="1627">
                  <c:v>36.5</c:v>
                </c:pt>
                <c:pt idx="1628">
                  <c:v>36.5</c:v>
                </c:pt>
                <c:pt idx="1629">
                  <c:v>36.5</c:v>
                </c:pt>
                <c:pt idx="1630">
                  <c:v>36.5</c:v>
                </c:pt>
                <c:pt idx="1631">
                  <c:v>36.5</c:v>
                </c:pt>
                <c:pt idx="1632">
                  <c:v>36.5</c:v>
                </c:pt>
                <c:pt idx="1633">
                  <c:v>36.5</c:v>
                </c:pt>
                <c:pt idx="1634">
                  <c:v>36.5</c:v>
                </c:pt>
                <c:pt idx="1635">
                  <c:v>36.5</c:v>
                </c:pt>
                <c:pt idx="1636">
                  <c:v>36.5</c:v>
                </c:pt>
                <c:pt idx="1637">
                  <c:v>36.5</c:v>
                </c:pt>
                <c:pt idx="1638">
                  <c:v>36.5</c:v>
                </c:pt>
                <c:pt idx="1639">
                  <c:v>36.5</c:v>
                </c:pt>
                <c:pt idx="1640">
                  <c:v>36.5</c:v>
                </c:pt>
                <c:pt idx="1641">
                  <c:v>36.5</c:v>
                </c:pt>
                <c:pt idx="1642">
                  <c:v>36.6</c:v>
                </c:pt>
                <c:pt idx="1643">
                  <c:v>36.5</c:v>
                </c:pt>
                <c:pt idx="1644">
                  <c:v>36.6</c:v>
                </c:pt>
                <c:pt idx="1645">
                  <c:v>36.6</c:v>
                </c:pt>
                <c:pt idx="1646">
                  <c:v>36.5</c:v>
                </c:pt>
                <c:pt idx="1647">
                  <c:v>36.6</c:v>
                </c:pt>
                <c:pt idx="1648">
                  <c:v>36.6</c:v>
                </c:pt>
                <c:pt idx="1649">
                  <c:v>36.6</c:v>
                </c:pt>
                <c:pt idx="1650">
                  <c:v>36.5</c:v>
                </c:pt>
                <c:pt idx="1651">
                  <c:v>36.6</c:v>
                </c:pt>
                <c:pt idx="1652">
                  <c:v>36.6</c:v>
                </c:pt>
                <c:pt idx="1653">
                  <c:v>36.6</c:v>
                </c:pt>
                <c:pt idx="1654">
                  <c:v>36.6</c:v>
                </c:pt>
                <c:pt idx="1655">
                  <c:v>36.6</c:v>
                </c:pt>
                <c:pt idx="1656">
                  <c:v>36.6</c:v>
                </c:pt>
                <c:pt idx="1657">
                  <c:v>36.6</c:v>
                </c:pt>
                <c:pt idx="1658">
                  <c:v>36.6</c:v>
                </c:pt>
                <c:pt idx="1659">
                  <c:v>36.6</c:v>
                </c:pt>
                <c:pt idx="1660">
                  <c:v>36.6</c:v>
                </c:pt>
                <c:pt idx="1661">
                  <c:v>36.6</c:v>
                </c:pt>
                <c:pt idx="1662">
                  <c:v>36.6</c:v>
                </c:pt>
                <c:pt idx="1663">
                  <c:v>36.6</c:v>
                </c:pt>
                <c:pt idx="1664">
                  <c:v>36.6</c:v>
                </c:pt>
                <c:pt idx="1665">
                  <c:v>36.6</c:v>
                </c:pt>
                <c:pt idx="1666">
                  <c:v>36.7</c:v>
                </c:pt>
                <c:pt idx="1667">
                  <c:v>36.6</c:v>
                </c:pt>
                <c:pt idx="1668">
                  <c:v>36.6</c:v>
                </c:pt>
                <c:pt idx="1669">
                  <c:v>36.6</c:v>
                </c:pt>
                <c:pt idx="1670">
                  <c:v>36.6</c:v>
                </c:pt>
                <c:pt idx="1671">
                  <c:v>36.6</c:v>
                </c:pt>
                <c:pt idx="1672">
                  <c:v>36.6</c:v>
                </c:pt>
                <c:pt idx="1673">
                  <c:v>36.6</c:v>
                </c:pt>
                <c:pt idx="1674">
                  <c:v>36.6</c:v>
                </c:pt>
                <c:pt idx="1675">
                  <c:v>36.6</c:v>
                </c:pt>
                <c:pt idx="1676">
                  <c:v>36.6</c:v>
                </c:pt>
                <c:pt idx="1677">
                  <c:v>36.7</c:v>
                </c:pt>
                <c:pt idx="1678">
                  <c:v>36.6</c:v>
                </c:pt>
                <c:pt idx="1679">
                  <c:v>36.7</c:v>
                </c:pt>
                <c:pt idx="1680">
                  <c:v>36.7</c:v>
                </c:pt>
                <c:pt idx="1681">
                  <c:v>36.7</c:v>
                </c:pt>
                <c:pt idx="1682">
                  <c:v>36.7</c:v>
                </c:pt>
                <c:pt idx="1683">
                  <c:v>36.7</c:v>
                </c:pt>
                <c:pt idx="1684">
                  <c:v>36.6</c:v>
                </c:pt>
                <c:pt idx="1685">
                  <c:v>36.6</c:v>
                </c:pt>
                <c:pt idx="1686">
                  <c:v>36.6</c:v>
                </c:pt>
                <c:pt idx="1687">
                  <c:v>36.7</c:v>
                </c:pt>
                <c:pt idx="1688">
                  <c:v>36.7</c:v>
                </c:pt>
                <c:pt idx="1689">
                  <c:v>36.7</c:v>
                </c:pt>
                <c:pt idx="1690">
                  <c:v>36.7</c:v>
                </c:pt>
                <c:pt idx="1691">
                  <c:v>36.7</c:v>
                </c:pt>
                <c:pt idx="1692">
                  <c:v>36.7</c:v>
                </c:pt>
                <c:pt idx="1693">
                  <c:v>36.7</c:v>
                </c:pt>
                <c:pt idx="1694">
                  <c:v>36.7</c:v>
                </c:pt>
                <c:pt idx="1695">
                  <c:v>36.7</c:v>
                </c:pt>
                <c:pt idx="1696">
                  <c:v>36.7</c:v>
                </c:pt>
                <c:pt idx="1697">
                  <c:v>36.7</c:v>
                </c:pt>
                <c:pt idx="1698">
                  <c:v>36.7</c:v>
                </c:pt>
                <c:pt idx="1699">
                  <c:v>36.7</c:v>
                </c:pt>
                <c:pt idx="1700">
                  <c:v>36.7</c:v>
                </c:pt>
                <c:pt idx="1701">
                  <c:v>36.7</c:v>
                </c:pt>
                <c:pt idx="1702">
                  <c:v>36.7</c:v>
                </c:pt>
                <c:pt idx="1703">
                  <c:v>36.7</c:v>
                </c:pt>
                <c:pt idx="1704">
                  <c:v>36.7</c:v>
                </c:pt>
                <c:pt idx="1705">
                  <c:v>36.7</c:v>
                </c:pt>
                <c:pt idx="1706">
                  <c:v>36.7</c:v>
                </c:pt>
                <c:pt idx="1707">
                  <c:v>36.7</c:v>
                </c:pt>
                <c:pt idx="1708">
                  <c:v>36.8</c:v>
                </c:pt>
                <c:pt idx="1709">
                  <c:v>36.7</c:v>
                </c:pt>
                <c:pt idx="1710">
                  <c:v>36.7</c:v>
                </c:pt>
                <c:pt idx="1711">
                  <c:v>36.7</c:v>
                </c:pt>
                <c:pt idx="1712">
                  <c:v>36.7</c:v>
                </c:pt>
                <c:pt idx="1713">
                  <c:v>36.7</c:v>
                </c:pt>
                <c:pt idx="1714">
                  <c:v>36.8</c:v>
                </c:pt>
                <c:pt idx="1715">
                  <c:v>36.8</c:v>
                </c:pt>
                <c:pt idx="1716">
                  <c:v>36.7</c:v>
                </c:pt>
                <c:pt idx="1717">
                  <c:v>36.8</c:v>
                </c:pt>
                <c:pt idx="1718">
                  <c:v>36.7</c:v>
                </c:pt>
                <c:pt idx="1719">
                  <c:v>36.8</c:v>
                </c:pt>
                <c:pt idx="1720">
                  <c:v>36.8</c:v>
                </c:pt>
                <c:pt idx="1721">
                  <c:v>36.7</c:v>
                </c:pt>
                <c:pt idx="1722">
                  <c:v>36.7</c:v>
                </c:pt>
                <c:pt idx="1723">
                  <c:v>36.8</c:v>
                </c:pt>
                <c:pt idx="1724">
                  <c:v>36.8</c:v>
                </c:pt>
                <c:pt idx="1725">
                  <c:v>36.7</c:v>
                </c:pt>
                <c:pt idx="1726">
                  <c:v>36.8</c:v>
                </c:pt>
                <c:pt idx="1727">
                  <c:v>36.8</c:v>
                </c:pt>
                <c:pt idx="1728">
                  <c:v>36.8</c:v>
                </c:pt>
                <c:pt idx="1729">
                  <c:v>36.8</c:v>
                </c:pt>
                <c:pt idx="1730">
                  <c:v>36.8</c:v>
                </c:pt>
                <c:pt idx="1731">
                  <c:v>36.8</c:v>
                </c:pt>
                <c:pt idx="1732">
                  <c:v>36.8</c:v>
                </c:pt>
                <c:pt idx="1733">
                  <c:v>36.8</c:v>
                </c:pt>
                <c:pt idx="1734">
                  <c:v>36.8</c:v>
                </c:pt>
                <c:pt idx="1735">
                  <c:v>36.8</c:v>
                </c:pt>
                <c:pt idx="1736">
                  <c:v>36.8</c:v>
                </c:pt>
                <c:pt idx="1737">
                  <c:v>36.8</c:v>
                </c:pt>
                <c:pt idx="1738">
                  <c:v>36.8</c:v>
                </c:pt>
                <c:pt idx="1739">
                  <c:v>36.8</c:v>
                </c:pt>
                <c:pt idx="1740">
                  <c:v>36.8</c:v>
                </c:pt>
                <c:pt idx="1741">
                  <c:v>36.8</c:v>
                </c:pt>
                <c:pt idx="1742">
                  <c:v>36.8</c:v>
                </c:pt>
                <c:pt idx="1743">
                  <c:v>36.8</c:v>
                </c:pt>
                <c:pt idx="1744">
                  <c:v>36.8</c:v>
                </c:pt>
                <c:pt idx="1745">
                  <c:v>36.8</c:v>
                </c:pt>
                <c:pt idx="1746">
                  <c:v>36.8</c:v>
                </c:pt>
                <c:pt idx="1747">
                  <c:v>36.8</c:v>
                </c:pt>
                <c:pt idx="1748">
                  <c:v>36.8</c:v>
                </c:pt>
                <c:pt idx="1749">
                  <c:v>36.8</c:v>
                </c:pt>
                <c:pt idx="1750">
                  <c:v>36.8</c:v>
                </c:pt>
                <c:pt idx="1751">
                  <c:v>36.8</c:v>
                </c:pt>
                <c:pt idx="1752">
                  <c:v>36.8</c:v>
                </c:pt>
                <c:pt idx="1753">
                  <c:v>36.8</c:v>
                </c:pt>
                <c:pt idx="1754">
                  <c:v>36.8</c:v>
                </c:pt>
                <c:pt idx="1755">
                  <c:v>36.8</c:v>
                </c:pt>
                <c:pt idx="1756">
                  <c:v>36.8</c:v>
                </c:pt>
                <c:pt idx="1757">
                  <c:v>36.8</c:v>
                </c:pt>
                <c:pt idx="1758">
                  <c:v>36.8</c:v>
                </c:pt>
                <c:pt idx="1759">
                  <c:v>36.8</c:v>
                </c:pt>
                <c:pt idx="1760">
                  <c:v>36.8</c:v>
                </c:pt>
                <c:pt idx="1761">
                  <c:v>36.8</c:v>
                </c:pt>
                <c:pt idx="1762">
                  <c:v>36.9</c:v>
                </c:pt>
                <c:pt idx="1763">
                  <c:v>36.9</c:v>
                </c:pt>
                <c:pt idx="1764">
                  <c:v>36.8</c:v>
                </c:pt>
                <c:pt idx="1765">
                  <c:v>36.8</c:v>
                </c:pt>
                <c:pt idx="1766">
                  <c:v>36.8</c:v>
                </c:pt>
                <c:pt idx="1767">
                  <c:v>36.8</c:v>
                </c:pt>
                <c:pt idx="1768">
                  <c:v>36.8</c:v>
                </c:pt>
                <c:pt idx="1769">
                  <c:v>36.8</c:v>
                </c:pt>
                <c:pt idx="1770">
                  <c:v>36.9</c:v>
                </c:pt>
                <c:pt idx="1771">
                  <c:v>36.8</c:v>
                </c:pt>
                <c:pt idx="1772">
                  <c:v>36.9</c:v>
                </c:pt>
                <c:pt idx="1773">
                  <c:v>36.9</c:v>
                </c:pt>
                <c:pt idx="1774">
                  <c:v>36.8</c:v>
                </c:pt>
                <c:pt idx="1775">
                  <c:v>36.8</c:v>
                </c:pt>
                <c:pt idx="1776">
                  <c:v>36.9</c:v>
                </c:pt>
                <c:pt idx="1777">
                  <c:v>36.9</c:v>
                </c:pt>
                <c:pt idx="1778">
                  <c:v>36.9</c:v>
                </c:pt>
                <c:pt idx="1779">
                  <c:v>36.8</c:v>
                </c:pt>
                <c:pt idx="1780">
                  <c:v>36.9</c:v>
                </c:pt>
                <c:pt idx="1781">
                  <c:v>36.9</c:v>
                </c:pt>
                <c:pt idx="1782">
                  <c:v>36.9</c:v>
                </c:pt>
                <c:pt idx="1783">
                  <c:v>36.9</c:v>
                </c:pt>
                <c:pt idx="1784">
                  <c:v>36.9</c:v>
                </c:pt>
                <c:pt idx="1785">
                  <c:v>36.9</c:v>
                </c:pt>
                <c:pt idx="1786">
                  <c:v>36.9</c:v>
                </c:pt>
                <c:pt idx="1787">
                  <c:v>36.9</c:v>
                </c:pt>
                <c:pt idx="1788">
                  <c:v>36.9</c:v>
                </c:pt>
                <c:pt idx="1789">
                  <c:v>36.9</c:v>
                </c:pt>
                <c:pt idx="1790">
                  <c:v>36.9</c:v>
                </c:pt>
                <c:pt idx="1791">
                  <c:v>36.9</c:v>
                </c:pt>
                <c:pt idx="1792">
                  <c:v>36.9</c:v>
                </c:pt>
                <c:pt idx="1793">
                  <c:v>36.9</c:v>
                </c:pt>
                <c:pt idx="1794">
                  <c:v>36.9</c:v>
                </c:pt>
                <c:pt idx="1795">
                  <c:v>36.9</c:v>
                </c:pt>
                <c:pt idx="1796">
                  <c:v>36.9</c:v>
                </c:pt>
                <c:pt idx="1797">
                  <c:v>36.9</c:v>
                </c:pt>
                <c:pt idx="1798">
                  <c:v>36.9</c:v>
                </c:pt>
                <c:pt idx="1799">
                  <c:v>36.9</c:v>
                </c:pt>
                <c:pt idx="1800">
                  <c:v>36.9</c:v>
                </c:pt>
                <c:pt idx="1801">
                  <c:v>36.9</c:v>
                </c:pt>
                <c:pt idx="1802">
                  <c:v>36.9</c:v>
                </c:pt>
                <c:pt idx="1803">
                  <c:v>36.9</c:v>
                </c:pt>
                <c:pt idx="1804">
                  <c:v>36.9</c:v>
                </c:pt>
                <c:pt idx="1805">
                  <c:v>36.9</c:v>
                </c:pt>
                <c:pt idx="1806">
                  <c:v>36.9</c:v>
                </c:pt>
                <c:pt idx="1807">
                  <c:v>36.9</c:v>
                </c:pt>
                <c:pt idx="1808">
                  <c:v>36.9</c:v>
                </c:pt>
                <c:pt idx="1809">
                  <c:v>36.9</c:v>
                </c:pt>
                <c:pt idx="1810">
                  <c:v>37</c:v>
                </c:pt>
                <c:pt idx="1811">
                  <c:v>37</c:v>
                </c:pt>
                <c:pt idx="1812">
                  <c:v>36.9</c:v>
                </c:pt>
                <c:pt idx="1813">
                  <c:v>37</c:v>
                </c:pt>
                <c:pt idx="1814">
                  <c:v>36.9</c:v>
                </c:pt>
                <c:pt idx="1815">
                  <c:v>37</c:v>
                </c:pt>
                <c:pt idx="1816">
                  <c:v>37</c:v>
                </c:pt>
                <c:pt idx="1817">
                  <c:v>37</c:v>
                </c:pt>
                <c:pt idx="1818">
                  <c:v>36.9</c:v>
                </c:pt>
                <c:pt idx="1819">
                  <c:v>37</c:v>
                </c:pt>
                <c:pt idx="1820">
                  <c:v>37</c:v>
                </c:pt>
                <c:pt idx="1821">
                  <c:v>37</c:v>
                </c:pt>
                <c:pt idx="1822">
                  <c:v>37</c:v>
                </c:pt>
                <c:pt idx="1823">
                  <c:v>37</c:v>
                </c:pt>
                <c:pt idx="1824">
                  <c:v>37</c:v>
                </c:pt>
                <c:pt idx="1825">
                  <c:v>37</c:v>
                </c:pt>
                <c:pt idx="1826">
                  <c:v>37</c:v>
                </c:pt>
                <c:pt idx="1827">
                  <c:v>37</c:v>
                </c:pt>
                <c:pt idx="1828">
                  <c:v>36.9</c:v>
                </c:pt>
                <c:pt idx="1829">
                  <c:v>37</c:v>
                </c:pt>
                <c:pt idx="1830">
                  <c:v>37</c:v>
                </c:pt>
                <c:pt idx="1831">
                  <c:v>37</c:v>
                </c:pt>
                <c:pt idx="1832">
                  <c:v>37</c:v>
                </c:pt>
                <c:pt idx="1833">
                  <c:v>37</c:v>
                </c:pt>
                <c:pt idx="1834">
                  <c:v>37</c:v>
                </c:pt>
                <c:pt idx="1835">
                  <c:v>37</c:v>
                </c:pt>
                <c:pt idx="1836">
                  <c:v>37</c:v>
                </c:pt>
                <c:pt idx="1837">
                  <c:v>37</c:v>
                </c:pt>
                <c:pt idx="1838">
                  <c:v>37</c:v>
                </c:pt>
                <c:pt idx="1839">
                  <c:v>37</c:v>
                </c:pt>
                <c:pt idx="1840">
                  <c:v>37</c:v>
                </c:pt>
                <c:pt idx="1841">
                  <c:v>37</c:v>
                </c:pt>
                <c:pt idx="1842">
                  <c:v>37</c:v>
                </c:pt>
                <c:pt idx="1843">
                  <c:v>37</c:v>
                </c:pt>
                <c:pt idx="1844">
                  <c:v>37</c:v>
                </c:pt>
                <c:pt idx="1845">
                  <c:v>37</c:v>
                </c:pt>
                <c:pt idx="1846">
                  <c:v>37</c:v>
                </c:pt>
                <c:pt idx="1847">
                  <c:v>37</c:v>
                </c:pt>
                <c:pt idx="1848">
                  <c:v>37</c:v>
                </c:pt>
                <c:pt idx="1849">
                  <c:v>37</c:v>
                </c:pt>
                <c:pt idx="1850">
                  <c:v>37</c:v>
                </c:pt>
                <c:pt idx="1851">
                  <c:v>37</c:v>
                </c:pt>
                <c:pt idx="1852">
                  <c:v>37.1</c:v>
                </c:pt>
                <c:pt idx="1853">
                  <c:v>37</c:v>
                </c:pt>
                <c:pt idx="1854">
                  <c:v>37</c:v>
                </c:pt>
                <c:pt idx="1855">
                  <c:v>37.1</c:v>
                </c:pt>
                <c:pt idx="1856">
                  <c:v>37</c:v>
                </c:pt>
                <c:pt idx="1857">
                  <c:v>37</c:v>
                </c:pt>
                <c:pt idx="1858">
                  <c:v>37</c:v>
                </c:pt>
                <c:pt idx="1859">
                  <c:v>37</c:v>
                </c:pt>
                <c:pt idx="1860">
                  <c:v>37</c:v>
                </c:pt>
                <c:pt idx="1861">
                  <c:v>37</c:v>
                </c:pt>
                <c:pt idx="1862">
                  <c:v>37.1</c:v>
                </c:pt>
                <c:pt idx="1863">
                  <c:v>37.1</c:v>
                </c:pt>
                <c:pt idx="1864">
                  <c:v>37.1</c:v>
                </c:pt>
                <c:pt idx="1865">
                  <c:v>37.1</c:v>
                </c:pt>
                <c:pt idx="1866">
                  <c:v>37.1</c:v>
                </c:pt>
                <c:pt idx="1867">
                  <c:v>37.1</c:v>
                </c:pt>
                <c:pt idx="1868">
                  <c:v>37.1</c:v>
                </c:pt>
                <c:pt idx="1869">
                  <c:v>37.1</c:v>
                </c:pt>
                <c:pt idx="1870">
                  <c:v>37.1</c:v>
                </c:pt>
                <c:pt idx="1871">
                  <c:v>37.1</c:v>
                </c:pt>
                <c:pt idx="1872">
                  <c:v>37</c:v>
                </c:pt>
                <c:pt idx="1873">
                  <c:v>37.1</c:v>
                </c:pt>
                <c:pt idx="1874">
                  <c:v>37.1</c:v>
                </c:pt>
                <c:pt idx="1875">
                  <c:v>37.1</c:v>
                </c:pt>
                <c:pt idx="1876">
                  <c:v>37.1</c:v>
                </c:pt>
                <c:pt idx="1877">
                  <c:v>37.1</c:v>
                </c:pt>
                <c:pt idx="1878">
                  <c:v>37.1</c:v>
                </c:pt>
                <c:pt idx="1879">
                  <c:v>37.1</c:v>
                </c:pt>
                <c:pt idx="1880">
                  <c:v>37.1</c:v>
                </c:pt>
                <c:pt idx="1881">
                  <c:v>37.1</c:v>
                </c:pt>
                <c:pt idx="1882">
                  <c:v>37.1</c:v>
                </c:pt>
                <c:pt idx="1883">
                  <c:v>37.1</c:v>
                </c:pt>
                <c:pt idx="1884">
                  <c:v>37.1</c:v>
                </c:pt>
                <c:pt idx="1885">
                  <c:v>37.1</c:v>
                </c:pt>
                <c:pt idx="1886">
                  <c:v>37.1</c:v>
                </c:pt>
                <c:pt idx="1887">
                  <c:v>37.1</c:v>
                </c:pt>
                <c:pt idx="1888">
                  <c:v>37.1</c:v>
                </c:pt>
                <c:pt idx="1889">
                  <c:v>37.1</c:v>
                </c:pt>
                <c:pt idx="1890">
                  <c:v>37.1</c:v>
                </c:pt>
                <c:pt idx="1891">
                  <c:v>37.1</c:v>
                </c:pt>
                <c:pt idx="1892">
                  <c:v>37.1</c:v>
                </c:pt>
                <c:pt idx="1893">
                  <c:v>37.1</c:v>
                </c:pt>
                <c:pt idx="1894">
                  <c:v>37.1</c:v>
                </c:pt>
                <c:pt idx="1895">
                  <c:v>37.1</c:v>
                </c:pt>
                <c:pt idx="1896">
                  <c:v>37.1</c:v>
                </c:pt>
                <c:pt idx="1897">
                  <c:v>37.1</c:v>
                </c:pt>
                <c:pt idx="1898">
                  <c:v>37.1</c:v>
                </c:pt>
                <c:pt idx="1899">
                  <c:v>37.1</c:v>
                </c:pt>
                <c:pt idx="1900">
                  <c:v>37.2</c:v>
                </c:pt>
                <c:pt idx="1901">
                  <c:v>37.1</c:v>
                </c:pt>
                <c:pt idx="1902">
                  <c:v>37.2</c:v>
                </c:pt>
                <c:pt idx="1903">
                  <c:v>37.1</c:v>
                </c:pt>
                <c:pt idx="1904">
                  <c:v>37.1</c:v>
                </c:pt>
                <c:pt idx="1905">
                  <c:v>37.1</c:v>
                </c:pt>
                <c:pt idx="1906">
                  <c:v>37.1</c:v>
                </c:pt>
                <c:pt idx="1907">
                  <c:v>37.2</c:v>
                </c:pt>
                <c:pt idx="1908">
                  <c:v>37.1</c:v>
                </c:pt>
                <c:pt idx="1909">
                  <c:v>37.2</c:v>
                </c:pt>
                <c:pt idx="1910">
                  <c:v>37.1</c:v>
                </c:pt>
                <c:pt idx="1911">
                  <c:v>37.2</c:v>
                </c:pt>
                <c:pt idx="1912">
                  <c:v>37.2</c:v>
                </c:pt>
                <c:pt idx="1913">
                  <c:v>37.2</c:v>
                </c:pt>
                <c:pt idx="1914">
                  <c:v>37.2</c:v>
                </c:pt>
                <c:pt idx="1915">
                  <c:v>37.2</c:v>
                </c:pt>
                <c:pt idx="1916">
                  <c:v>37.2</c:v>
                </c:pt>
                <c:pt idx="1917">
                  <c:v>37.2</c:v>
                </c:pt>
                <c:pt idx="1918">
                  <c:v>37.2</c:v>
                </c:pt>
                <c:pt idx="1919">
                  <c:v>37.2</c:v>
                </c:pt>
                <c:pt idx="1920">
                  <c:v>37.2</c:v>
                </c:pt>
                <c:pt idx="1921">
                  <c:v>37.2</c:v>
                </c:pt>
                <c:pt idx="1922">
                  <c:v>37.2</c:v>
                </c:pt>
                <c:pt idx="1923">
                  <c:v>37.2</c:v>
                </c:pt>
                <c:pt idx="1924">
                  <c:v>37.1</c:v>
                </c:pt>
                <c:pt idx="1925">
                  <c:v>37.2</c:v>
                </c:pt>
                <c:pt idx="1926">
                  <c:v>37.2</c:v>
                </c:pt>
                <c:pt idx="1927">
                  <c:v>37.2</c:v>
                </c:pt>
                <c:pt idx="1928">
                  <c:v>37.2</c:v>
                </c:pt>
                <c:pt idx="1929">
                  <c:v>37.1</c:v>
                </c:pt>
                <c:pt idx="1930">
                  <c:v>37.2</c:v>
                </c:pt>
                <c:pt idx="1931">
                  <c:v>37.2</c:v>
                </c:pt>
                <c:pt idx="1932">
                  <c:v>37.2</c:v>
                </c:pt>
                <c:pt idx="1933">
                  <c:v>37.2</c:v>
                </c:pt>
                <c:pt idx="1934">
                  <c:v>37.2</c:v>
                </c:pt>
                <c:pt idx="1935">
                  <c:v>37.2</c:v>
                </c:pt>
                <c:pt idx="1936">
                  <c:v>37.2</c:v>
                </c:pt>
                <c:pt idx="1937">
                  <c:v>37.2</c:v>
                </c:pt>
                <c:pt idx="1938">
                  <c:v>37.2</c:v>
                </c:pt>
                <c:pt idx="1939">
                  <c:v>37.2</c:v>
                </c:pt>
                <c:pt idx="1940">
                  <c:v>37.2</c:v>
                </c:pt>
                <c:pt idx="1941">
                  <c:v>37.2</c:v>
                </c:pt>
                <c:pt idx="1942">
                  <c:v>37.2</c:v>
                </c:pt>
                <c:pt idx="1943">
                  <c:v>37.2</c:v>
                </c:pt>
                <c:pt idx="1944">
                  <c:v>37.2</c:v>
                </c:pt>
                <c:pt idx="1945">
                  <c:v>37.2</c:v>
                </c:pt>
                <c:pt idx="1946">
                  <c:v>37.2</c:v>
                </c:pt>
                <c:pt idx="1947">
                  <c:v>37.2</c:v>
                </c:pt>
                <c:pt idx="1948">
                  <c:v>37.2</c:v>
                </c:pt>
                <c:pt idx="1949">
                  <c:v>37.2</c:v>
                </c:pt>
                <c:pt idx="1950">
                  <c:v>37.2</c:v>
                </c:pt>
                <c:pt idx="1951">
                  <c:v>37.2</c:v>
                </c:pt>
                <c:pt idx="1952">
                  <c:v>37.2</c:v>
                </c:pt>
                <c:pt idx="1953">
                  <c:v>37.2</c:v>
                </c:pt>
                <c:pt idx="1954">
                  <c:v>37.2</c:v>
                </c:pt>
                <c:pt idx="1955">
                  <c:v>37.2</c:v>
                </c:pt>
                <c:pt idx="1956">
                  <c:v>37.2</c:v>
                </c:pt>
                <c:pt idx="1957">
                  <c:v>37.2</c:v>
                </c:pt>
                <c:pt idx="1958">
                  <c:v>37.2</c:v>
                </c:pt>
                <c:pt idx="1959">
                  <c:v>37.2</c:v>
                </c:pt>
                <c:pt idx="1960">
                  <c:v>37.2</c:v>
                </c:pt>
                <c:pt idx="1961">
                  <c:v>37.2</c:v>
                </c:pt>
                <c:pt idx="1962">
                  <c:v>37.2</c:v>
                </c:pt>
                <c:pt idx="1963">
                  <c:v>37.2</c:v>
                </c:pt>
                <c:pt idx="1964">
                  <c:v>37.2</c:v>
                </c:pt>
                <c:pt idx="1965">
                  <c:v>37.2</c:v>
                </c:pt>
                <c:pt idx="1966">
                  <c:v>37.2</c:v>
                </c:pt>
                <c:pt idx="1967">
                  <c:v>37.2</c:v>
                </c:pt>
                <c:pt idx="1968">
                  <c:v>37.2</c:v>
                </c:pt>
                <c:pt idx="1969">
                  <c:v>37.3</c:v>
                </c:pt>
                <c:pt idx="1970">
                  <c:v>37.2</c:v>
                </c:pt>
                <c:pt idx="1971">
                  <c:v>37.2</c:v>
                </c:pt>
                <c:pt idx="1972">
                  <c:v>37.2</c:v>
                </c:pt>
                <c:pt idx="1973">
                  <c:v>37.3</c:v>
                </c:pt>
                <c:pt idx="1974">
                  <c:v>37.2</c:v>
                </c:pt>
                <c:pt idx="1975">
                  <c:v>37.2</c:v>
                </c:pt>
                <c:pt idx="1976">
                  <c:v>37.2</c:v>
                </c:pt>
                <c:pt idx="1977">
                  <c:v>37.3</c:v>
                </c:pt>
                <c:pt idx="1978">
                  <c:v>37.2</c:v>
                </c:pt>
                <c:pt idx="1979">
                  <c:v>37.2</c:v>
                </c:pt>
                <c:pt idx="1980">
                  <c:v>37.2</c:v>
                </c:pt>
                <c:pt idx="1981">
                  <c:v>37.3</c:v>
                </c:pt>
                <c:pt idx="1982">
                  <c:v>37.3</c:v>
                </c:pt>
                <c:pt idx="1983">
                  <c:v>37.3</c:v>
                </c:pt>
                <c:pt idx="1984">
                  <c:v>37.3</c:v>
                </c:pt>
                <c:pt idx="1985">
                  <c:v>37.3</c:v>
                </c:pt>
                <c:pt idx="1986">
                  <c:v>37.3</c:v>
                </c:pt>
                <c:pt idx="1987">
                  <c:v>37.3</c:v>
                </c:pt>
                <c:pt idx="1988">
                  <c:v>37.2</c:v>
                </c:pt>
                <c:pt idx="1989">
                  <c:v>37.3</c:v>
                </c:pt>
                <c:pt idx="1990">
                  <c:v>37.3</c:v>
                </c:pt>
                <c:pt idx="1991">
                  <c:v>37.3</c:v>
                </c:pt>
                <c:pt idx="1992">
                  <c:v>37.3</c:v>
                </c:pt>
                <c:pt idx="1993">
                  <c:v>37.3</c:v>
                </c:pt>
                <c:pt idx="1994">
                  <c:v>37.3</c:v>
                </c:pt>
                <c:pt idx="1995">
                  <c:v>37.3</c:v>
                </c:pt>
                <c:pt idx="1996">
                  <c:v>37.3</c:v>
                </c:pt>
                <c:pt idx="1997">
                  <c:v>37.2</c:v>
                </c:pt>
                <c:pt idx="1998">
                  <c:v>37.3</c:v>
                </c:pt>
                <c:pt idx="1999">
                  <c:v>37.2</c:v>
                </c:pt>
                <c:pt idx="2000">
                  <c:v>37.3</c:v>
                </c:pt>
                <c:pt idx="2001">
                  <c:v>37.3</c:v>
                </c:pt>
                <c:pt idx="2002">
                  <c:v>37.3</c:v>
                </c:pt>
                <c:pt idx="2003">
                  <c:v>37.3</c:v>
                </c:pt>
                <c:pt idx="2004">
                  <c:v>37.3</c:v>
                </c:pt>
                <c:pt idx="2005">
                  <c:v>37.3</c:v>
                </c:pt>
                <c:pt idx="2006">
                  <c:v>37.3</c:v>
                </c:pt>
                <c:pt idx="2007">
                  <c:v>37.3</c:v>
                </c:pt>
                <c:pt idx="2008">
                  <c:v>37.3</c:v>
                </c:pt>
                <c:pt idx="2009">
                  <c:v>37.3</c:v>
                </c:pt>
                <c:pt idx="2010">
                  <c:v>37.3</c:v>
                </c:pt>
                <c:pt idx="2011">
                  <c:v>37.3</c:v>
                </c:pt>
                <c:pt idx="2012">
                  <c:v>37.3</c:v>
                </c:pt>
                <c:pt idx="2013">
                  <c:v>37.3</c:v>
                </c:pt>
                <c:pt idx="2014">
                  <c:v>37.3</c:v>
                </c:pt>
                <c:pt idx="2015">
                  <c:v>37.3</c:v>
                </c:pt>
                <c:pt idx="2016">
                  <c:v>37.3</c:v>
                </c:pt>
                <c:pt idx="2017">
                  <c:v>37.3</c:v>
                </c:pt>
                <c:pt idx="2018">
                  <c:v>37.3</c:v>
                </c:pt>
                <c:pt idx="2019">
                  <c:v>37.3</c:v>
                </c:pt>
                <c:pt idx="2020">
                  <c:v>37.3</c:v>
                </c:pt>
                <c:pt idx="2021">
                  <c:v>37.3</c:v>
                </c:pt>
                <c:pt idx="2022">
                  <c:v>37.3</c:v>
                </c:pt>
                <c:pt idx="2023">
                  <c:v>37.3</c:v>
                </c:pt>
                <c:pt idx="2024">
                  <c:v>37.3</c:v>
                </c:pt>
                <c:pt idx="2025">
                  <c:v>37.3</c:v>
                </c:pt>
                <c:pt idx="2026">
                  <c:v>37.3</c:v>
                </c:pt>
                <c:pt idx="2027">
                  <c:v>37.3</c:v>
                </c:pt>
                <c:pt idx="2028">
                  <c:v>37.3</c:v>
                </c:pt>
                <c:pt idx="2029">
                  <c:v>37.3</c:v>
                </c:pt>
                <c:pt idx="2030">
                  <c:v>37.3</c:v>
                </c:pt>
                <c:pt idx="2031">
                  <c:v>37.3</c:v>
                </c:pt>
                <c:pt idx="2032">
                  <c:v>37.3</c:v>
                </c:pt>
                <c:pt idx="2033">
                  <c:v>37.3</c:v>
                </c:pt>
                <c:pt idx="2034">
                  <c:v>37.3</c:v>
                </c:pt>
                <c:pt idx="2035">
                  <c:v>37.3</c:v>
                </c:pt>
                <c:pt idx="2036">
                  <c:v>37.3</c:v>
                </c:pt>
                <c:pt idx="2037">
                  <c:v>37.3</c:v>
                </c:pt>
                <c:pt idx="2038">
                  <c:v>37.3</c:v>
                </c:pt>
                <c:pt idx="2039">
                  <c:v>37.3</c:v>
                </c:pt>
                <c:pt idx="2040">
                  <c:v>37.3</c:v>
                </c:pt>
                <c:pt idx="2041">
                  <c:v>37.3</c:v>
                </c:pt>
                <c:pt idx="2042">
                  <c:v>37.3</c:v>
                </c:pt>
                <c:pt idx="2043">
                  <c:v>37.3</c:v>
                </c:pt>
                <c:pt idx="2044">
                  <c:v>37.3</c:v>
                </c:pt>
                <c:pt idx="2045">
                  <c:v>37.3</c:v>
                </c:pt>
                <c:pt idx="2046">
                  <c:v>37.4</c:v>
                </c:pt>
                <c:pt idx="2047">
                  <c:v>37.3</c:v>
                </c:pt>
                <c:pt idx="2048">
                  <c:v>37.3</c:v>
                </c:pt>
                <c:pt idx="2049">
                  <c:v>37.3</c:v>
                </c:pt>
                <c:pt idx="2050">
                  <c:v>37.4</c:v>
                </c:pt>
                <c:pt idx="2051">
                  <c:v>37.4</c:v>
                </c:pt>
                <c:pt idx="2052">
                  <c:v>37.3</c:v>
                </c:pt>
                <c:pt idx="2053">
                  <c:v>37.4</c:v>
                </c:pt>
                <c:pt idx="2054">
                  <c:v>37.3</c:v>
                </c:pt>
                <c:pt idx="2055">
                  <c:v>37.4</c:v>
                </c:pt>
                <c:pt idx="2056">
                  <c:v>37.4</c:v>
                </c:pt>
                <c:pt idx="2057">
                  <c:v>37.4</c:v>
                </c:pt>
                <c:pt idx="2058">
                  <c:v>37.4</c:v>
                </c:pt>
                <c:pt idx="2059">
                  <c:v>37.4</c:v>
                </c:pt>
                <c:pt idx="2060">
                  <c:v>37.3</c:v>
                </c:pt>
                <c:pt idx="2061">
                  <c:v>37.4</c:v>
                </c:pt>
                <c:pt idx="2062">
                  <c:v>37.4</c:v>
                </c:pt>
                <c:pt idx="2063">
                  <c:v>37.4</c:v>
                </c:pt>
                <c:pt idx="2064">
                  <c:v>37.4</c:v>
                </c:pt>
                <c:pt idx="2065">
                  <c:v>37.4</c:v>
                </c:pt>
                <c:pt idx="2066">
                  <c:v>37.4</c:v>
                </c:pt>
                <c:pt idx="2067">
                  <c:v>37.4</c:v>
                </c:pt>
                <c:pt idx="2068">
                  <c:v>37.4</c:v>
                </c:pt>
                <c:pt idx="2069">
                  <c:v>37.4</c:v>
                </c:pt>
                <c:pt idx="2070">
                  <c:v>37.4</c:v>
                </c:pt>
                <c:pt idx="2071">
                  <c:v>37.4</c:v>
                </c:pt>
                <c:pt idx="2072">
                  <c:v>37.4</c:v>
                </c:pt>
                <c:pt idx="2073">
                  <c:v>37.4</c:v>
                </c:pt>
                <c:pt idx="2074">
                  <c:v>37.4</c:v>
                </c:pt>
                <c:pt idx="2075">
                  <c:v>37.4</c:v>
                </c:pt>
                <c:pt idx="2076">
                  <c:v>37.4</c:v>
                </c:pt>
                <c:pt idx="2077">
                  <c:v>37.4</c:v>
                </c:pt>
                <c:pt idx="2078">
                  <c:v>37.4</c:v>
                </c:pt>
                <c:pt idx="2079">
                  <c:v>37.4</c:v>
                </c:pt>
                <c:pt idx="2080">
                  <c:v>37.4</c:v>
                </c:pt>
                <c:pt idx="2081">
                  <c:v>37.4</c:v>
                </c:pt>
                <c:pt idx="2082">
                  <c:v>37.4</c:v>
                </c:pt>
                <c:pt idx="2083">
                  <c:v>37.5</c:v>
                </c:pt>
                <c:pt idx="2084">
                  <c:v>37.4</c:v>
                </c:pt>
                <c:pt idx="2085">
                  <c:v>37.4</c:v>
                </c:pt>
                <c:pt idx="2086">
                  <c:v>37.4</c:v>
                </c:pt>
                <c:pt idx="2087">
                  <c:v>37.4</c:v>
                </c:pt>
                <c:pt idx="2088">
                  <c:v>37.4</c:v>
                </c:pt>
                <c:pt idx="2089">
                  <c:v>37.4</c:v>
                </c:pt>
                <c:pt idx="2090">
                  <c:v>37.5</c:v>
                </c:pt>
                <c:pt idx="2091">
                  <c:v>37.4</c:v>
                </c:pt>
                <c:pt idx="2092">
                  <c:v>37.4</c:v>
                </c:pt>
                <c:pt idx="2093">
                  <c:v>37.5</c:v>
                </c:pt>
                <c:pt idx="2094">
                  <c:v>37.5</c:v>
                </c:pt>
                <c:pt idx="2095">
                  <c:v>37.4</c:v>
                </c:pt>
                <c:pt idx="2096">
                  <c:v>37.4</c:v>
                </c:pt>
                <c:pt idx="2097">
                  <c:v>37.5</c:v>
                </c:pt>
                <c:pt idx="2098">
                  <c:v>37.5</c:v>
                </c:pt>
                <c:pt idx="2099">
                  <c:v>37.5</c:v>
                </c:pt>
                <c:pt idx="2100">
                  <c:v>37.5</c:v>
                </c:pt>
                <c:pt idx="2101">
                  <c:v>37.5</c:v>
                </c:pt>
                <c:pt idx="2102">
                  <c:v>37.5</c:v>
                </c:pt>
                <c:pt idx="2103">
                  <c:v>37.5</c:v>
                </c:pt>
                <c:pt idx="2104">
                  <c:v>37.5</c:v>
                </c:pt>
                <c:pt idx="2105">
                  <c:v>37.5</c:v>
                </c:pt>
                <c:pt idx="2106">
                  <c:v>37.5</c:v>
                </c:pt>
                <c:pt idx="2107">
                  <c:v>37.5</c:v>
                </c:pt>
                <c:pt idx="2108">
                  <c:v>37.5</c:v>
                </c:pt>
                <c:pt idx="2109">
                  <c:v>37.5</c:v>
                </c:pt>
                <c:pt idx="2110">
                  <c:v>37.5</c:v>
                </c:pt>
                <c:pt idx="2111">
                  <c:v>37.5</c:v>
                </c:pt>
                <c:pt idx="2112">
                  <c:v>37.4</c:v>
                </c:pt>
                <c:pt idx="2113">
                  <c:v>37.5</c:v>
                </c:pt>
                <c:pt idx="2114">
                  <c:v>37.5</c:v>
                </c:pt>
                <c:pt idx="2115">
                  <c:v>37.5</c:v>
                </c:pt>
                <c:pt idx="2116">
                  <c:v>37.5</c:v>
                </c:pt>
                <c:pt idx="2117">
                  <c:v>37.5</c:v>
                </c:pt>
                <c:pt idx="2118">
                  <c:v>37.5</c:v>
                </c:pt>
                <c:pt idx="2119">
                  <c:v>37.5</c:v>
                </c:pt>
                <c:pt idx="2120">
                  <c:v>37.5</c:v>
                </c:pt>
                <c:pt idx="2121">
                  <c:v>37.5</c:v>
                </c:pt>
                <c:pt idx="2122">
                  <c:v>37.5</c:v>
                </c:pt>
                <c:pt idx="2123">
                  <c:v>37.5</c:v>
                </c:pt>
                <c:pt idx="2124">
                  <c:v>37.5</c:v>
                </c:pt>
                <c:pt idx="2125">
                  <c:v>37.5</c:v>
                </c:pt>
                <c:pt idx="2126">
                  <c:v>37.5</c:v>
                </c:pt>
                <c:pt idx="2127">
                  <c:v>37.5</c:v>
                </c:pt>
                <c:pt idx="2128">
                  <c:v>37.5</c:v>
                </c:pt>
                <c:pt idx="2129">
                  <c:v>37.5</c:v>
                </c:pt>
                <c:pt idx="2130">
                  <c:v>37.5</c:v>
                </c:pt>
                <c:pt idx="2131">
                  <c:v>37.5</c:v>
                </c:pt>
                <c:pt idx="2132">
                  <c:v>37.5</c:v>
                </c:pt>
                <c:pt idx="2133">
                  <c:v>37.5</c:v>
                </c:pt>
                <c:pt idx="2134">
                  <c:v>37.5</c:v>
                </c:pt>
                <c:pt idx="2135">
                  <c:v>37.5</c:v>
                </c:pt>
                <c:pt idx="2136">
                  <c:v>37.5</c:v>
                </c:pt>
                <c:pt idx="2137">
                  <c:v>37.5</c:v>
                </c:pt>
                <c:pt idx="2138">
                  <c:v>37.5</c:v>
                </c:pt>
                <c:pt idx="2139">
                  <c:v>37.5</c:v>
                </c:pt>
                <c:pt idx="2140">
                  <c:v>37.5</c:v>
                </c:pt>
                <c:pt idx="2141">
                  <c:v>37.5</c:v>
                </c:pt>
                <c:pt idx="2142">
                  <c:v>37.5</c:v>
                </c:pt>
                <c:pt idx="2143">
                  <c:v>37.5</c:v>
                </c:pt>
                <c:pt idx="2144">
                  <c:v>37.5</c:v>
                </c:pt>
                <c:pt idx="2145">
                  <c:v>37.5</c:v>
                </c:pt>
                <c:pt idx="2146">
                  <c:v>37.5</c:v>
                </c:pt>
                <c:pt idx="2147">
                  <c:v>37.5</c:v>
                </c:pt>
                <c:pt idx="2148">
                  <c:v>37.5</c:v>
                </c:pt>
                <c:pt idx="2149">
                  <c:v>37.5</c:v>
                </c:pt>
                <c:pt idx="2150">
                  <c:v>37.5</c:v>
                </c:pt>
                <c:pt idx="2151">
                  <c:v>37.5</c:v>
                </c:pt>
                <c:pt idx="2152">
                  <c:v>37.5</c:v>
                </c:pt>
                <c:pt idx="2153">
                  <c:v>37.5</c:v>
                </c:pt>
                <c:pt idx="2154">
                  <c:v>37.5</c:v>
                </c:pt>
                <c:pt idx="2155">
                  <c:v>37.5</c:v>
                </c:pt>
                <c:pt idx="2156">
                  <c:v>37.5</c:v>
                </c:pt>
                <c:pt idx="2157">
                  <c:v>37.5</c:v>
                </c:pt>
                <c:pt idx="2158">
                  <c:v>37.5</c:v>
                </c:pt>
                <c:pt idx="2159">
                  <c:v>37.5</c:v>
                </c:pt>
                <c:pt idx="2160">
                  <c:v>37.5</c:v>
                </c:pt>
                <c:pt idx="2161">
                  <c:v>37.5</c:v>
                </c:pt>
                <c:pt idx="2162">
                  <c:v>37.5</c:v>
                </c:pt>
                <c:pt idx="2163">
                  <c:v>37.5</c:v>
                </c:pt>
                <c:pt idx="2164">
                  <c:v>37.5</c:v>
                </c:pt>
                <c:pt idx="2165">
                  <c:v>37.6</c:v>
                </c:pt>
                <c:pt idx="2166">
                  <c:v>37.5</c:v>
                </c:pt>
                <c:pt idx="2167">
                  <c:v>37.5</c:v>
                </c:pt>
                <c:pt idx="2168">
                  <c:v>37.6</c:v>
                </c:pt>
                <c:pt idx="2169">
                  <c:v>37.5</c:v>
                </c:pt>
                <c:pt idx="2170">
                  <c:v>37.5</c:v>
                </c:pt>
                <c:pt idx="2171">
                  <c:v>37.5</c:v>
                </c:pt>
                <c:pt idx="2172">
                  <c:v>37.5</c:v>
                </c:pt>
                <c:pt idx="2173">
                  <c:v>37.5</c:v>
                </c:pt>
                <c:pt idx="2174">
                  <c:v>37.6</c:v>
                </c:pt>
                <c:pt idx="2175">
                  <c:v>37.6</c:v>
                </c:pt>
                <c:pt idx="2176">
                  <c:v>37.6</c:v>
                </c:pt>
                <c:pt idx="2177">
                  <c:v>37.6</c:v>
                </c:pt>
                <c:pt idx="2178">
                  <c:v>37.5</c:v>
                </c:pt>
                <c:pt idx="2179">
                  <c:v>37.6</c:v>
                </c:pt>
                <c:pt idx="2180">
                  <c:v>37.5</c:v>
                </c:pt>
                <c:pt idx="2181">
                  <c:v>37.6</c:v>
                </c:pt>
                <c:pt idx="2182">
                  <c:v>37.6</c:v>
                </c:pt>
                <c:pt idx="2183">
                  <c:v>37.6</c:v>
                </c:pt>
                <c:pt idx="2184">
                  <c:v>37.6</c:v>
                </c:pt>
                <c:pt idx="2185">
                  <c:v>37.5</c:v>
                </c:pt>
                <c:pt idx="2186">
                  <c:v>37.6</c:v>
                </c:pt>
                <c:pt idx="2187">
                  <c:v>37.6</c:v>
                </c:pt>
                <c:pt idx="2188">
                  <c:v>37.6</c:v>
                </c:pt>
                <c:pt idx="2189">
                  <c:v>37.5</c:v>
                </c:pt>
                <c:pt idx="2190">
                  <c:v>37.6</c:v>
                </c:pt>
                <c:pt idx="2191">
                  <c:v>37.6</c:v>
                </c:pt>
                <c:pt idx="2192">
                  <c:v>37.6</c:v>
                </c:pt>
                <c:pt idx="2193">
                  <c:v>37.6</c:v>
                </c:pt>
                <c:pt idx="2194">
                  <c:v>37.6</c:v>
                </c:pt>
                <c:pt idx="2195">
                  <c:v>37.6</c:v>
                </c:pt>
                <c:pt idx="2196">
                  <c:v>37.6</c:v>
                </c:pt>
                <c:pt idx="2197">
                  <c:v>37.6</c:v>
                </c:pt>
                <c:pt idx="2198">
                  <c:v>37.6</c:v>
                </c:pt>
                <c:pt idx="2199">
                  <c:v>37.6</c:v>
                </c:pt>
                <c:pt idx="2200">
                  <c:v>37.6</c:v>
                </c:pt>
                <c:pt idx="2201">
                  <c:v>37.6</c:v>
                </c:pt>
                <c:pt idx="2202">
                  <c:v>37.6</c:v>
                </c:pt>
                <c:pt idx="2203">
                  <c:v>37.6</c:v>
                </c:pt>
                <c:pt idx="2204">
                  <c:v>37.6</c:v>
                </c:pt>
                <c:pt idx="2205">
                  <c:v>37.6</c:v>
                </c:pt>
                <c:pt idx="2206">
                  <c:v>37.6</c:v>
                </c:pt>
                <c:pt idx="2207">
                  <c:v>37.6</c:v>
                </c:pt>
                <c:pt idx="2208">
                  <c:v>37.6</c:v>
                </c:pt>
                <c:pt idx="2209">
                  <c:v>37.6</c:v>
                </c:pt>
                <c:pt idx="2210">
                  <c:v>37.6</c:v>
                </c:pt>
                <c:pt idx="2211">
                  <c:v>37.6</c:v>
                </c:pt>
                <c:pt idx="2212">
                  <c:v>37.6</c:v>
                </c:pt>
                <c:pt idx="2213">
                  <c:v>37.6</c:v>
                </c:pt>
                <c:pt idx="2214">
                  <c:v>37.6</c:v>
                </c:pt>
                <c:pt idx="2215">
                  <c:v>37.6</c:v>
                </c:pt>
                <c:pt idx="2216">
                  <c:v>37.6</c:v>
                </c:pt>
                <c:pt idx="2217">
                  <c:v>37.6</c:v>
                </c:pt>
                <c:pt idx="2218">
                  <c:v>37.6</c:v>
                </c:pt>
                <c:pt idx="2219">
                  <c:v>37.6</c:v>
                </c:pt>
                <c:pt idx="2220">
                  <c:v>37.7</c:v>
                </c:pt>
                <c:pt idx="2221">
                  <c:v>37.6</c:v>
                </c:pt>
                <c:pt idx="2222">
                  <c:v>37.6</c:v>
                </c:pt>
                <c:pt idx="2223">
                  <c:v>37.6</c:v>
                </c:pt>
                <c:pt idx="2224">
                  <c:v>37.6</c:v>
                </c:pt>
                <c:pt idx="2225">
                  <c:v>37.7</c:v>
                </c:pt>
                <c:pt idx="2226">
                  <c:v>37.7</c:v>
                </c:pt>
                <c:pt idx="2227">
                  <c:v>37.6</c:v>
                </c:pt>
                <c:pt idx="2228">
                  <c:v>37.6</c:v>
                </c:pt>
                <c:pt idx="2229">
                  <c:v>37.6</c:v>
                </c:pt>
                <c:pt idx="2230">
                  <c:v>37.6</c:v>
                </c:pt>
                <c:pt idx="2231">
                  <c:v>37.7</c:v>
                </c:pt>
                <c:pt idx="2232">
                  <c:v>37.7</c:v>
                </c:pt>
                <c:pt idx="2233">
                  <c:v>37.6</c:v>
                </c:pt>
                <c:pt idx="2234">
                  <c:v>37.6</c:v>
                </c:pt>
                <c:pt idx="2235">
                  <c:v>37.7</c:v>
                </c:pt>
                <c:pt idx="2236">
                  <c:v>37.6</c:v>
                </c:pt>
                <c:pt idx="2237">
                  <c:v>37.6</c:v>
                </c:pt>
                <c:pt idx="2238">
                  <c:v>37.7</c:v>
                </c:pt>
                <c:pt idx="2239">
                  <c:v>37.6</c:v>
                </c:pt>
                <c:pt idx="2240">
                  <c:v>37.7</c:v>
                </c:pt>
                <c:pt idx="2241">
                  <c:v>37.7</c:v>
                </c:pt>
                <c:pt idx="2242">
                  <c:v>37.7</c:v>
                </c:pt>
                <c:pt idx="2243">
                  <c:v>37.7</c:v>
                </c:pt>
                <c:pt idx="2244">
                  <c:v>37.7</c:v>
                </c:pt>
                <c:pt idx="2245">
                  <c:v>37.7</c:v>
                </c:pt>
                <c:pt idx="2246">
                  <c:v>37.6</c:v>
                </c:pt>
                <c:pt idx="2247">
                  <c:v>37.6</c:v>
                </c:pt>
                <c:pt idx="2248">
                  <c:v>37.6</c:v>
                </c:pt>
                <c:pt idx="2249">
                  <c:v>37.6</c:v>
                </c:pt>
                <c:pt idx="2250">
                  <c:v>37.6</c:v>
                </c:pt>
                <c:pt idx="2251">
                  <c:v>37.7</c:v>
                </c:pt>
                <c:pt idx="2252">
                  <c:v>37.7</c:v>
                </c:pt>
                <c:pt idx="2253">
                  <c:v>37.7</c:v>
                </c:pt>
                <c:pt idx="2254">
                  <c:v>37.7</c:v>
                </c:pt>
                <c:pt idx="2255">
                  <c:v>37.7</c:v>
                </c:pt>
                <c:pt idx="2256">
                  <c:v>37.7</c:v>
                </c:pt>
                <c:pt idx="2257">
                  <c:v>37.6</c:v>
                </c:pt>
                <c:pt idx="2258">
                  <c:v>37.7</c:v>
                </c:pt>
                <c:pt idx="2259">
                  <c:v>37.7</c:v>
                </c:pt>
                <c:pt idx="2260">
                  <c:v>37.7</c:v>
                </c:pt>
                <c:pt idx="2261">
                  <c:v>37.6</c:v>
                </c:pt>
                <c:pt idx="2262">
                  <c:v>37.7</c:v>
                </c:pt>
                <c:pt idx="2263">
                  <c:v>37.7</c:v>
                </c:pt>
                <c:pt idx="2264">
                  <c:v>37.7</c:v>
                </c:pt>
                <c:pt idx="2265">
                  <c:v>37.7</c:v>
                </c:pt>
                <c:pt idx="2266">
                  <c:v>37.7</c:v>
                </c:pt>
                <c:pt idx="2267">
                  <c:v>37.7</c:v>
                </c:pt>
                <c:pt idx="2268">
                  <c:v>37.7</c:v>
                </c:pt>
                <c:pt idx="2269">
                  <c:v>37.7</c:v>
                </c:pt>
                <c:pt idx="2270">
                  <c:v>37.7</c:v>
                </c:pt>
                <c:pt idx="2271">
                  <c:v>37.7</c:v>
                </c:pt>
                <c:pt idx="2272">
                  <c:v>37.7</c:v>
                </c:pt>
                <c:pt idx="2273">
                  <c:v>37.7</c:v>
                </c:pt>
                <c:pt idx="2274">
                  <c:v>37.7</c:v>
                </c:pt>
                <c:pt idx="2275">
                  <c:v>37.7</c:v>
                </c:pt>
                <c:pt idx="2276">
                  <c:v>37.7</c:v>
                </c:pt>
                <c:pt idx="2277">
                  <c:v>37.7</c:v>
                </c:pt>
                <c:pt idx="2278">
                  <c:v>37.7</c:v>
                </c:pt>
                <c:pt idx="2279">
                  <c:v>37.7</c:v>
                </c:pt>
                <c:pt idx="2280">
                  <c:v>37.7</c:v>
                </c:pt>
                <c:pt idx="2281">
                  <c:v>37.7</c:v>
                </c:pt>
                <c:pt idx="2282">
                  <c:v>37.7</c:v>
                </c:pt>
                <c:pt idx="2283">
                  <c:v>37.7</c:v>
                </c:pt>
                <c:pt idx="2284">
                  <c:v>37.7</c:v>
                </c:pt>
                <c:pt idx="2285">
                  <c:v>37.7</c:v>
                </c:pt>
                <c:pt idx="2286">
                  <c:v>37.7</c:v>
                </c:pt>
                <c:pt idx="2287">
                  <c:v>37.7</c:v>
                </c:pt>
                <c:pt idx="2288">
                  <c:v>37.7</c:v>
                </c:pt>
                <c:pt idx="2289">
                  <c:v>37.8</c:v>
                </c:pt>
                <c:pt idx="2290">
                  <c:v>37.7</c:v>
                </c:pt>
                <c:pt idx="2291">
                  <c:v>37.7</c:v>
                </c:pt>
                <c:pt idx="2292">
                  <c:v>37.7</c:v>
                </c:pt>
                <c:pt idx="2293">
                  <c:v>37.7</c:v>
                </c:pt>
                <c:pt idx="2294">
                  <c:v>37.7</c:v>
                </c:pt>
                <c:pt idx="2295">
                  <c:v>37.7</c:v>
                </c:pt>
                <c:pt idx="2296">
                  <c:v>37.7</c:v>
                </c:pt>
                <c:pt idx="2297">
                  <c:v>37.7</c:v>
                </c:pt>
                <c:pt idx="2298">
                  <c:v>37.7</c:v>
                </c:pt>
                <c:pt idx="2299">
                  <c:v>37.7</c:v>
                </c:pt>
                <c:pt idx="2300">
                  <c:v>37.7</c:v>
                </c:pt>
                <c:pt idx="2301">
                  <c:v>37.7</c:v>
                </c:pt>
                <c:pt idx="2302">
                  <c:v>37.8</c:v>
                </c:pt>
                <c:pt idx="2303">
                  <c:v>37.7</c:v>
                </c:pt>
                <c:pt idx="2304">
                  <c:v>37.8</c:v>
                </c:pt>
                <c:pt idx="2305">
                  <c:v>37.7</c:v>
                </c:pt>
                <c:pt idx="2306">
                  <c:v>37.7</c:v>
                </c:pt>
                <c:pt idx="2307">
                  <c:v>37.7</c:v>
                </c:pt>
                <c:pt idx="2308">
                  <c:v>37.7</c:v>
                </c:pt>
                <c:pt idx="2309">
                  <c:v>37.8</c:v>
                </c:pt>
                <c:pt idx="2310">
                  <c:v>37.8</c:v>
                </c:pt>
                <c:pt idx="2311">
                  <c:v>37.7</c:v>
                </c:pt>
                <c:pt idx="2312">
                  <c:v>37.8</c:v>
                </c:pt>
                <c:pt idx="2313">
                  <c:v>37.8</c:v>
                </c:pt>
                <c:pt idx="2314">
                  <c:v>37.7</c:v>
                </c:pt>
                <c:pt idx="2315">
                  <c:v>37.8</c:v>
                </c:pt>
                <c:pt idx="2316">
                  <c:v>37.8</c:v>
                </c:pt>
                <c:pt idx="2317">
                  <c:v>37.8</c:v>
                </c:pt>
                <c:pt idx="2318">
                  <c:v>37.8</c:v>
                </c:pt>
                <c:pt idx="2319">
                  <c:v>37.8</c:v>
                </c:pt>
                <c:pt idx="2320">
                  <c:v>37.7</c:v>
                </c:pt>
                <c:pt idx="2321">
                  <c:v>37.8</c:v>
                </c:pt>
                <c:pt idx="2322">
                  <c:v>37.8</c:v>
                </c:pt>
                <c:pt idx="2323">
                  <c:v>37.8</c:v>
                </c:pt>
                <c:pt idx="2324">
                  <c:v>37.8</c:v>
                </c:pt>
                <c:pt idx="2325">
                  <c:v>37.8</c:v>
                </c:pt>
                <c:pt idx="2326">
                  <c:v>37.8</c:v>
                </c:pt>
                <c:pt idx="2327">
                  <c:v>37.8</c:v>
                </c:pt>
                <c:pt idx="2328">
                  <c:v>37.8</c:v>
                </c:pt>
                <c:pt idx="2329">
                  <c:v>37.8</c:v>
                </c:pt>
                <c:pt idx="2330">
                  <c:v>37.8</c:v>
                </c:pt>
                <c:pt idx="2331">
                  <c:v>37.8</c:v>
                </c:pt>
                <c:pt idx="2332">
                  <c:v>37.8</c:v>
                </c:pt>
                <c:pt idx="2333">
                  <c:v>37.8</c:v>
                </c:pt>
                <c:pt idx="2334">
                  <c:v>37.8</c:v>
                </c:pt>
                <c:pt idx="2335">
                  <c:v>37.8</c:v>
                </c:pt>
                <c:pt idx="2336">
                  <c:v>37.8</c:v>
                </c:pt>
                <c:pt idx="2337">
                  <c:v>37.8</c:v>
                </c:pt>
                <c:pt idx="2338">
                  <c:v>37.8</c:v>
                </c:pt>
                <c:pt idx="2339">
                  <c:v>37.8</c:v>
                </c:pt>
                <c:pt idx="2340">
                  <c:v>37.8</c:v>
                </c:pt>
                <c:pt idx="2341">
                  <c:v>37.8</c:v>
                </c:pt>
                <c:pt idx="2342">
                  <c:v>37.8</c:v>
                </c:pt>
                <c:pt idx="2343">
                  <c:v>37.8</c:v>
                </c:pt>
                <c:pt idx="2344">
                  <c:v>37.8</c:v>
                </c:pt>
                <c:pt idx="2345">
                  <c:v>37.8</c:v>
                </c:pt>
                <c:pt idx="2346">
                  <c:v>37.8</c:v>
                </c:pt>
                <c:pt idx="2347">
                  <c:v>37.9</c:v>
                </c:pt>
                <c:pt idx="2348">
                  <c:v>37.8</c:v>
                </c:pt>
                <c:pt idx="2349">
                  <c:v>37.8</c:v>
                </c:pt>
                <c:pt idx="2350">
                  <c:v>37.8</c:v>
                </c:pt>
                <c:pt idx="2351">
                  <c:v>37.8</c:v>
                </c:pt>
                <c:pt idx="2352">
                  <c:v>37.8</c:v>
                </c:pt>
                <c:pt idx="2353">
                  <c:v>37.8</c:v>
                </c:pt>
                <c:pt idx="2354">
                  <c:v>37.8</c:v>
                </c:pt>
                <c:pt idx="2355">
                  <c:v>37.8</c:v>
                </c:pt>
                <c:pt idx="2356">
                  <c:v>37.9</c:v>
                </c:pt>
                <c:pt idx="2357">
                  <c:v>37.9</c:v>
                </c:pt>
                <c:pt idx="2358">
                  <c:v>37.9</c:v>
                </c:pt>
                <c:pt idx="2359">
                  <c:v>37.8</c:v>
                </c:pt>
                <c:pt idx="2360">
                  <c:v>37.8</c:v>
                </c:pt>
                <c:pt idx="2361">
                  <c:v>37.9</c:v>
                </c:pt>
                <c:pt idx="2362">
                  <c:v>37.8</c:v>
                </c:pt>
                <c:pt idx="2363">
                  <c:v>37.8</c:v>
                </c:pt>
                <c:pt idx="2364">
                  <c:v>37.9</c:v>
                </c:pt>
                <c:pt idx="2365">
                  <c:v>37.9</c:v>
                </c:pt>
                <c:pt idx="2366">
                  <c:v>37.9</c:v>
                </c:pt>
                <c:pt idx="2367">
                  <c:v>37.9</c:v>
                </c:pt>
                <c:pt idx="2368">
                  <c:v>37.9</c:v>
                </c:pt>
                <c:pt idx="2369">
                  <c:v>37.9</c:v>
                </c:pt>
                <c:pt idx="2370">
                  <c:v>37.9</c:v>
                </c:pt>
                <c:pt idx="2371">
                  <c:v>37.9</c:v>
                </c:pt>
                <c:pt idx="2372">
                  <c:v>37.9</c:v>
                </c:pt>
                <c:pt idx="2373">
                  <c:v>37.9</c:v>
                </c:pt>
                <c:pt idx="2374">
                  <c:v>37.9</c:v>
                </c:pt>
                <c:pt idx="2375">
                  <c:v>37.9</c:v>
                </c:pt>
                <c:pt idx="2376">
                  <c:v>37.8</c:v>
                </c:pt>
                <c:pt idx="2377">
                  <c:v>37.9</c:v>
                </c:pt>
                <c:pt idx="2378">
                  <c:v>37.9</c:v>
                </c:pt>
                <c:pt idx="2379">
                  <c:v>37.9</c:v>
                </c:pt>
                <c:pt idx="2380">
                  <c:v>37.9</c:v>
                </c:pt>
                <c:pt idx="2381">
                  <c:v>37.9</c:v>
                </c:pt>
                <c:pt idx="2382">
                  <c:v>37.9</c:v>
                </c:pt>
                <c:pt idx="2383">
                  <c:v>37.9</c:v>
                </c:pt>
                <c:pt idx="2384">
                  <c:v>37.9</c:v>
                </c:pt>
                <c:pt idx="2385">
                  <c:v>37.9</c:v>
                </c:pt>
                <c:pt idx="2386">
                  <c:v>37.9</c:v>
                </c:pt>
                <c:pt idx="2387">
                  <c:v>37.9</c:v>
                </c:pt>
                <c:pt idx="2388">
                  <c:v>37.9</c:v>
                </c:pt>
                <c:pt idx="2389">
                  <c:v>37.9</c:v>
                </c:pt>
                <c:pt idx="2390">
                  <c:v>37.9</c:v>
                </c:pt>
                <c:pt idx="2391">
                  <c:v>37.9</c:v>
                </c:pt>
                <c:pt idx="2392">
                  <c:v>37.9</c:v>
                </c:pt>
                <c:pt idx="2393">
                  <c:v>37.9</c:v>
                </c:pt>
                <c:pt idx="2394">
                  <c:v>37.9</c:v>
                </c:pt>
                <c:pt idx="2395">
                  <c:v>37.9</c:v>
                </c:pt>
                <c:pt idx="2396">
                  <c:v>37.9</c:v>
                </c:pt>
                <c:pt idx="2397">
                  <c:v>37.9</c:v>
                </c:pt>
                <c:pt idx="2398">
                  <c:v>37.9</c:v>
                </c:pt>
                <c:pt idx="2399">
                  <c:v>37.9</c:v>
                </c:pt>
                <c:pt idx="2400">
                  <c:v>37.9</c:v>
                </c:pt>
                <c:pt idx="2401">
                  <c:v>37.9</c:v>
                </c:pt>
                <c:pt idx="2402">
                  <c:v>37.9</c:v>
                </c:pt>
                <c:pt idx="2403">
                  <c:v>37.9</c:v>
                </c:pt>
                <c:pt idx="2404">
                  <c:v>37.9</c:v>
                </c:pt>
                <c:pt idx="2405">
                  <c:v>37.9</c:v>
                </c:pt>
                <c:pt idx="2406">
                  <c:v>37.9</c:v>
                </c:pt>
                <c:pt idx="2407">
                  <c:v>37.9</c:v>
                </c:pt>
                <c:pt idx="2408">
                  <c:v>37.9</c:v>
                </c:pt>
                <c:pt idx="2409">
                  <c:v>37.9</c:v>
                </c:pt>
                <c:pt idx="2410">
                  <c:v>37.9</c:v>
                </c:pt>
                <c:pt idx="2411">
                  <c:v>37.9</c:v>
                </c:pt>
                <c:pt idx="2412">
                  <c:v>37.9</c:v>
                </c:pt>
                <c:pt idx="2413">
                  <c:v>37.9</c:v>
                </c:pt>
                <c:pt idx="2414">
                  <c:v>37.9</c:v>
                </c:pt>
                <c:pt idx="2415">
                  <c:v>37.9</c:v>
                </c:pt>
                <c:pt idx="2416">
                  <c:v>37.9</c:v>
                </c:pt>
                <c:pt idx="2417">
                  <c:v>38</c:v>
                </c:pt>
                <c:pt idx="2418">
                  <c:v>37.9</c:v>
                </c:pt>
                <c:pt idx="2419">
                  <c:v>37.9</c:v>
                </c:pt>
                <c:pt idx="2420">
                  <c:v>38</c:v>
                </c:pt>
                <c:pt idx="2421">
                  <c:v>37.9</c:v>
                </c:pt>
                <c:pt idx="2422">
                  <c:v>37.9</c:v>
                </c:pt>
                <c:pt idx="2423">
                  <c:v>38</c:v>
                </c:pt>
                <c:pt idx="2424">
                  <c:v>37.9</c:v>
                </c:pt>
                <c:pt idx="2425">
                  <c:v>37.9</c:v>
                </c:pt>
                <c:pt idx="2426">
                  <c:v>37.9</c:v>
                </c:pt>
                <c:pt idx="2427">
                  <c:v>37.9</c:v>
                </c:pt>
                <c:pt idx="2428">
                  <c:v>37.9</c:v>
                </c:pt>
                <c:pt idx="2429">
                  <c:v>37.9</c:v>
                </c:pt>
                <c:pt idx="2430">
                  <c:v>37.9</c:v>
                </c:pt>
                <c:pt idx="2431">
                  <c:v>37.9</c:v>
                </c:pt>
                <c:pt idx="2432">
                  <c:v>38</c:v>
                </c:pt>
                <c:pt idx="2433">
                  <c:v>37.9</c:v>
                </c:pt>
                <c:pt idx="2434">
                  <c:v>37.9</c:v>
                </c:pt>
                <c:pt idx="2435">
                  <c:v>37.9</c:v>
                </c:pt>
                <c:pt idx="2436">
                  <c:v>37.9</c:v>
                </c:pt>
                <c:pt idx="2437">
                  <c:v>37.9</c:v>
                </c:pt>
                <c:pt idx="2438">
                  <c:v>37.9</c:v>
                </c:pt>
                <c:pt idx="2439">
                  <c:v>37.9</c:v>
                </c:pt>
                <c:pt idx="2440">
                  <c:v>37.9</c:v>
                </c:pt>
                <c:pt idx="2441">
                  <c:v>37.9</c:v>
                </c:pt>
                <c:pt idx="2442">
                  <c:v>38</c:v>
                </c:pt>
                <c:pt idx="2443">
                  <c:v>37.9</c:v>
                </c:pt>
                <c:pt idx="2444">
                  <c:v>38</c:v>
                </c:pt>
                <c:pt idx="2445">
                  <c:v>37.9</c:v>
                </c:pt>
                <c:pt idx="2446">
                  <c:v>37.9</c:v>
                </c:pt>
                <c:pt idx="2447">
                  <c:v>37.9</c:v>
                </c:pt>
                <c:pt idx="2448">
                  <c:v>38</c:v>
                </c:pt>
                <c:pt idx="2449">
                  <c:v>38</c:v>
                </c:pt>
                <c:pt idx="2450">
                  <c:v>38</c:v>
                </c:pt>
                <c:pt idx="2451">
                  <c:v>38</c:v>
                </c:pt>
                <c:pt idx="2452">
                  <c:v>38</c:v>
                </c:pt>
                <c:pt idx="2453">
                  <c:v>38</c:v>
                </c:pt>
                <c:pt idx="2454">
                  <c:v>38</c:v>
                </c:pt>
                <c:pt idx="2455">
                  <c:v>38</c:v>
                </c:pt>
                <c:pt idx="2456">
                  <c:v>38</c:v>
                </c:pt>
                <c:pt idx="2457">
                  <c:v>38</c:v>
                </c:pt>
                <c:pt idx="2458">
                  <c:v>38</c:v>
                </c:pt>
                <c:pt idx="2459">
                  <c:v>38</c:v>
                </c:pt>
                <c:pt idx="2460">
                  <c:v>38</c:v>
                </c:pt>
                <c:pt idx="2461">
                  <c:v>38</c:v>
                </c:pt>
                <c:pt idx="2462">
                  <c:v>38</c:v>
                </c:pt>
                <c:pt idx="2463">
                  <c:v>38</c:v>
                </c:pt>
                <c:pt idx="2464">
                  <c:v>38</c:v>
                </c:pt>
                <c:pt idx="2465">
                  <c:v>38</c:v>
                </c:pt>
                <c:pt idx="2466">
                  <c:v>38</c:v>
                </c:pt>
                <c:pt idx="2467">
                  <c:v>38</c:v>
                </c:pt>
                <c:pt idx="2468">
                  <c:v>38</c:v>
                </c:pt>
                <c:pt idx="2469">
                  <c:v>38</c:v>
                </c:pt>
                <c:pt idx="2470">
                  <c:v>38</c:v>
                </c:pt>
                <c:pt idx="2471">
                  <c:v>38</c:v>
                </c:pt>
                <c:pt idx="2472">
                  <c:v>37.9</c:v>
                </c:pt>
                <c:pt idx="2473">
                  <c:v>37.9</c:v>
                </c:pt>
                <c:pt idx="2474">
                  <c:v>38</c:v>
                </c:pt>
                <c:pt idx="2475">
                  <c:v>38</c:v>
                </c:pt>
                <c:pt idx="2476">
                  <c:v>38</c:v>
                </c:pt>
                <c:pt idx="2477">
                  <c:v>38</c:v>
                </c:pt>
                <c:pt idx="2478">
                  <c:v>38</c:v>
                </c:pt>
                <c:pt idx="2479">
                  <c:v>38</c:v>
                </c:pt>
                <c:pt idx="2480">
                  <c:v>38</c:v>
                </c:pt>
                <c:pt idx="2481">
                  <c:v>38</c:v>
                </c:pt>
                <c:pt idx="2482">
                  <c:v>38</c:v>
                </c:pt>
                <c:pt idx="2483">
                  <c:v>38</c:v>
                </c:pt>
                <c:pt idx="2484">
                  <c:v>38</c:v>
                </c:pt>
                <c:pt idx="2485">
                  <c:v>38</c:v>
                </c:pt>
                <c:pt idx="2486">
                  <c:v>38</c:v>
                </c:pt>
                <c:pt idx="2487">
                  <c:v>38</c:v>
                </c:pt>
                <c:pt idx="2488">
                  <c:v>38</c:v>
                </c:pt>
                <c:pt idx="2489">
                  <c:v>38</c:v>
                </c:pt>
                <c:pt idx="2490">
                  <c:v>38</c:v>
                </c:pt>
                <c:pt idx="2491">
                  <c:v>38</c:v>
                </c:pt>
                <c:pt idx="2492">
                  <c:v>38</c:v>
                </c:pt>
                <c:pt idx="2493">
                  <c:v>38</c:v>
                </c:pt>
                <c:pt idx="2494">
                  <c:v>38</c:v>
                </c:pt>
                <c:pt idx="2495">
                  <c:v>38</c:v>
                </c:pt>
                <c:pt idx="2496">
                  <c:v>38</c:v>
                </c:pt>
                <c:pt idx="2497">
                  <c:v>38</c:v>
                </c:pt>
                <c:pt idx="2498">
                  <c:v>38</c:v>
                </c:pt>
                <c:pt idx="2499">
                  <c:v>38</c:v>
                </c:pt>
                <c:pt idx="2500">
                  <c:v>38</c:v>
                </c:pt>
                <c:pt idx="2501">
                  <c:v>38</c:v>
                </c:pt>
                <c:pt idx="2502">
                  <c:v>38</c:v>
                </c:pt>
                <c:pt idx="2503">
                  <c:v>38</c:v>
                </c:pt>
                <c:pt idx="2504">
                  <c:v>38</c:v>
                </c:pt>
                <c:pt idx="2505">
                  <c:v>38</c:v>
                </c:pt>
                <c:pt idx="2506">
                  <c:v>38</c:v>
                </c:pt>
                <c:pt idx="2507">
                  <c:v>38</c:v>
                </c:pt>
                <c:pt idx="2508">
                  <c:v>38</c:v>
                </c:pt>
                <c:pt idx="2509">
                  <c:v>38</c:v>
                </c:pt>
                <c:pt idx="2510">
                  <c:v>38</c:v>
                </c:pt>
                <c:pt idx="2511">
                  <c:v>38</c:v>
                </c:pt>
                <c:pt idx="2512">
                  <c:v>38</c:v>
                </c:pt>
                <c:pt idx="2513">
                  <c:v>38</c:v>
                </c:pt>
                <c:pt idx="2514">
                  <c:v>38</c:v>
                </c:pt>
                <c:pt idx="2515">
                  <c:v>38</c:v>
                </c:pt>
                <c:pt idx="2516">
                  <c:v>38</c:v>
                </c:pt>
                <c:pt idx="2517">
                  <c:v>38</c:v>
                </c:pt>
                <c:pt idx="2518">
                  <c:v>38</c:v>
                </c:pt>
                <c:pt idx="2519">
                  <c:v>38</c:v>
                </c:pt>
                <c:pt idx="2520">
                  <c:v>38</c:v>
                </c:pt>
                <c:pt idx="2521">
                  <c:v>38</c:v>
                </c:pt>
                <c:pt idx="2522">
                  <c:v>38</c:v>
                </c:pt>
                <c:pt idx="2523">
                  <c:v>38</c:v>
                </c:pt>
                <c:pt idx="2524">
                  <c:v>38</c:v>
                </c:pt>
                <c:pt idx="2525">
                  <c:v>38</c:v>
                </c:pt>
                <c:pt idx="2526">
                  <c:v>38</c:v>
                </c:pt>
                <c:pt idx="2527">
                  <c:v>38</c:v>
                </c:pt>
                <c:pt idx="2528">
                  <c:v>38</c:v>
                </c:pt>
                <c:pt idx="2529">
                  <c:v>38</c:v>
                </c:pt>
                <c:pt idx="2530">
                  <c:v>38</c:v>
                </c:pt>
                <c:pt idx="2531">
                  <c:v>38</c:v>
                </c:pt>
                <c:pt idx="2532">
                  <c:v>38</c:v>
                </c:pt>
                <c:pt idx="2533">
                  <c:v>38</c:v>
                </c:pt>
                <c:pt idx="2534">
                  <c:v>38.1</c:v>
                </c:pt>
                <c:pt idx="2535">
                  <c:v>38</c:v>
                </c:pt>
                <c:pt idx="2536">
                  <c:v>38.1</c:v>
                </c:pt>
                <c:pt idx="2537">
                  <c:v>38</c:v>
                </c:pt>
                <c:pt idx="2538">
                  <c:v>38</c:v>
                </c:pt>
                <c:pt idx="2539">
                  <c:v>38.1</c:v>
                </c:pt>
                <c:pt idx="2540">
                  <c:v>38</c:v>
                </c:pt>
                <c:pt idx="2541">
                  <c:v>38</c:v>
                </c:pt>
                <c:pt idx="2542">
                  <c:v>38.1</c:v>
                </c:pt>
                <c:pt idx="2543">
                  <c:v>38.1</c:v>
                </c:pt>
                <c:pt idx="2544">
                  <c:v>38</c:v>
                </c:pt>
                <c:pt idx="2545">
                  <c:v>38</c:v>
                </c:pt>
                <c:pt idx="2546">
                  <c:v>38</c:v>
                </c:pt>
                <c:pt idx="2547">
                  <c:v>38</c:v>
                </c:pt>
                <c:pt idx="2548">
                  <c:v>38.1</c:v>
                </c:pt>
                <c:pt idx="2549">
                  <c:v>38.1</c:v>
                </c:pt>
                <c:pt idx="2550">
                  <c:v>38.1</c:v>
                </c:pt>
                <c:pt idx="2551">
                  <c:v>38</c:v>
                </c:pt>
                <c:pt idx="2552">
                  <c:v>38.1</c:v>
                </c:pt>
                <c:pt idx="2553">
                  <c:v>38.1</c:v>
                </c:pt>
                <c:pt idx="2554">
                  <c:v>38.1</c:v>
                </c:pt>
                <c:pt idx="2555">
                  <c:v>38.1</c:v>
                </c:pt>
                <c:pt idx="2556">
                  <c:v>38.1</c:v>
                </c:pt>
                <c:pt idx="2557">
                  <c:v>38.1</c:v>
                </c:pt>
                <c:pt idx="2558">
                  <c:v>38.1</c:v>
                </c:pt>
                <c:pt idx="2559">
                  <c:v>38.1</c:v>
                </c:pt>
                <c:pt idx="2560">
                  <c:v>38.1</c:v>
                </c:pt>
                <c:pt idx="2561">
                  <c:v>38.1</c:v>
                </c:pt>
                <c:pt idx="2562">
                  <c:v>38.1</c:v>
                </c:pt>
                <c:pt idx="2563">
                  <c:v>38.1</c:v>
                </c:pt>
                <c:pt idx="2564">
                  <c:v>38.1</c:v>
                </c:pt>
                <c:pt idx="2565">
                  <c:v>38.1</c:v>
                </c:pt>
                <c:pt idx="2566">
                  <c:v>38.1</c:v>
                </c:pt>
                <c:pt idx="2567">
                  <c:v>38.1</c:v>
                </c:pt>
                <c:pt idx="2568">
                  <c:v>38.1</c:v>
                </c:pt>
                <c:pt idx="2569">
                  <c:v>38.1</c:v>
                </c:pt>
                <c:pt idx="2570">
                  <c:v>38.1</c:v>
                </c:pt>
                <c:pt idx="2571">
                  <c:v>38.1</c:v>
                </c:pt>
                <c:pt idx="2572">
                  <c:v>38.1</c:v>
                </c:pt>
                <c:pt idx="2573">
                  <c:v>38.1</c:v>
                </c:pt>
                <c:pt idx="2574">
                  <c:v>38.1</c:v>
                </c:pt>
                <c:pt idx="2575">
                  <c:v>38.1</c:v>
                </c:pt>
                <c:pt idx="2576">
                  <c:v>38.1</c:v>
                </c:pt>
                <c:pt idx="2577">
                  <c:v>38.1</c:v>
                </c:pt>
                <c:pt idx="2578">
                  <c:v>38.1</c:v>
                </c:pt>
                <c:pt idx="2579">
                  <c:v>38.1</c:v>
                </c:pt>
                <c:pt idx="2580">
                  <c:v>38.1</c:v>
                </c:pt>
                <c:pt idx="2581">
                  <c:v>38.1</c:v>
                </c:pt>
                <c:pt idx="2582">
                  <c:v>38.1</c:v>
                </c:pt>
                <c:pt idx="2583">
                  <c:v>38.1</c:v>
                </c:pt>
                <c:pt idx="2584">
                  <c:v>38.1</c:v>
                </c:pt>
                <c:pt idx="2585">
                  <c:v>38.1</c:v>
                </c:pt>
                <c:pt idx="2586">
                  <c:v>38.1</c:v>
                </c:pt>
                <c:pt idx="2587">
                  <c:v>38.1</c:v>
                </c:pt>
                <c:pt idx="2588">
                  <c:v>38.1</c:v>
                </c:pt>
                <c:pt idx="2589">
                  <c:v>38.1</c:v>
                </c:pt>
                <c:pt idx="2590">
                  <c:v>38.1</c:v>
                </c:pt>
                <c:pt idx="2591">
                  <c:v>38.1</c:v>
                </c:pt>
                <c:pt idx="2592">
                  <c:v>38.1</c:v>
                </c:pt>
                <c:pt idx="2593">
                  <c:v>38.1</c:v>
                </c:pt>
                <c:pt idx="2594">
                  <c:v>38.1</c:v>
                </c:pt>
                <c:pt idx="2595">
                  <c:v>38.1</c:v>
                </c:pt>
                <c:pt idx="2596">
                  <c:v>38.1</c:v>
                </c:pt>
                <c:pt idx="2597">
                  <c:v>38.1</c:v>
                </c:pt>
                <c:pt idx="2598">
                  <c:v>38.1</c:v>
                </c:pt>
                <c:pt idx="2599">
                  <c:v>38.1</c:v>
                </c:pt>
                <c:pt idx="2600">
                  <c:v>38.1</c:v>
                </c:pt>
                <c:pt idx="2601">
                  <c:v>38.1</c:v>
                </c:pt>
                <c:pt idx="2602">
                  <c:v>38.1</c:v>
                </c:pt>
                <c:pt idx="2603">
                  <c:v>38.1</c:v>
                </c:pt>
                <c:pt idx="2604">
                  <c:v>38.1</c:v>
                </c:pt>
                <c:pt idx="2605">
                  <c:v>38.1</c:v>
                </c:pt>
                <c:pt idx="2606">
                  <c:v>38.1</c:v>
                </c:pt>
                <c:pt idx="2607">
                  <c:v>38.1</c:v>
                </c:pt>
                <c:pt idx="2608">
                  <c:v>38.1</c:v>
                </c:pt>
                <c:pt idx="2609">
                  <c:v>38.1</c:v>
                </c:pt>
                <c:pt idx="2610">
                  <c:v>38.1</c:v>
                </c:pt>
                <c:pt idx="2611">
                  <c:v>38.1</c:v>
                </c:pt>
                <c:pt idx="2612">
                  <c:v>38.1</c:v>
                </c:pt>
                <c:pt idx="2613">
                  <c:v>38.1</c:v>
                </c:pt>
                <c:pt idx="2614">
                  <c:v>38.1</c:v>
                </c:pt>
                <c:pt idx="2615">
                  <c:v>38.1</c:v>
                </c:pt>
                <c:pt idx="2616">
                  <c:v>38.1</c:v>
                </c:pt>
                <c:pt idx="2617">
                  <c:v>38.1</c:v>
                </c:pt>
                <c:pt idx="2618">
                  <c:v>38.1</c:v>
                </c:pt>
                <c:pt idx="2619">
                  <c:v>38.1</c:v>
                </c:pt>
                <c:pt idx="2620">
                  <c:v>38.1</c:v>
                </c:pt>
                <c:pt idx="2621">
                  <c:v>38.1</c:v>
                </c:pt>
                <c:pt idx="2622">
                  <c:v>38.1</c:v>
                </c:pt>
                <c:pt idx="2623">
                  <c:v>38.1</c:v>
                </c:pt>
                <c:pt idx="2624">
                  <c:v>38.1</c:v>
                </c:pt>
                <c:pt idx="2625">
                  <c:v>38.1</c:v>
                </c:pt>
                <c:pt idx="2626">
                  <c:v>38.1</c:v>
                </c:pt>
                <c:pt idx="2627">
                  <c:v>38.1</c:v>
                </c:pt>
                <c:pt idx="2628">
                  <c:v>38.1</c:v>
                </c:pt>
                <c:pt idx="2629">
                  <c:v>38.1</c:v>
                </c:pt>
                <c:pt idx="2630">
                  <c:v>38.2</c:v>
                </c:pt>
                <c:pt idx="2631">
                  <c:v>38.2</c:v>
                </c:pt>
                <c:pt idx="2632">
                  <c:v>38.1</c:v>
                </c:pt>
                <c:pt idx="2633">
                  <c:v>38.1</c:v>
                </c:pt>
                <c:pt idx="2634">
                  <c:v>38.1</c:v>
                </c:pt>
                <c:pt idx="2635">
                  <c:v>38.1</c:v>
                </c:pt>
                <c:pt idx="2636">
                  <c:v>38.1</c:v>
                </c:pt>
                <c:pt idx="2637">
                  <c:v>38.2</c:v>
                </c:pt>
                <c:pt idx="2638">
                  <c:v>38.2</c:v>
                </c:pt>
                <c:pt idx="2639">
                  <c:v>38.2</c:v>
                </c:pt>
                <c:pt idx="2640">
                  <c:v>38.1</c:v>
                </c:pt>
                <c:pt idx="2641">
                  <c:v>38.1</c:v>
                </c:pt>
                <c:pt idx="2642">
                  <c:v>38.2</c:v>
                </c:pt>
                <c:pt idx="2643">
                  <c:v>38.2</c:v>
                </c:pt>
                <c:pt idx="2644">
                  <c:v>38.1</c:v>
                </c:pt>
                <c:pt idx="2645">
                  <c:v>38.1</c:v>
                </c:pt>
                <c:pt idx="2646">
                  <c:v>38.1</c:v>
                </c:pt>
                <c:pt idx="2647">
                  <c:v>38.1</c:v>
                </c:pt>
                <c:pt idx="2648">
                  <c:v>38.2</c:v>
                </c:pt>
                <c:pt idx="2649">
                  <c:v>38.2</c:v>
                </c:pt>
                <c:pt idx="2650">
                  <c:v>38.2</c:v>
                </c:pt>
                <c:pt idx="2651">
                  <c:v>38.2</c:v>
                </c:pt>
                <c:pt idx="2652">
                  <c:v>38.1</c:v>
                </c:pt>
                <c:pt idx="2653">
                  <c:v>38.2</c:v>
                </c:pt>
                <c:pt idx="2654">
                  <c:v>38.2</c:v>
                </c:pt>
                <c:pt idx="2655">
                  <c:v>38.1</c:v>
                </c:pt>
                <c:pt idx="2656">
                  <c:v>38.1</c:v>
                </c:pt>
                <c:pt idx="2657">
                  <c:v>38.2</c:v>
                </c:pt>
                <c:pt idx="2658">
                  <c:v>38.2</c:v>
                </c:pt>
                <c:pt idx="2659">
                  <c:v>38.1</c:v>
                </c:pt>
                <c:pt idx="2660">
                  <c:v>38.2</c:v>
                </c:pt>
                <c:pt idx="2661">
                  <c:v>38.2</c:v>
                </c:pt>
                <c:pt idx="2662">
                  <c:v>38.2</c:v>
                </c:pt>
                <c:pt idx="2663">
                  <c:v>38.2</c:v>
                </c:pt>
                <c:pt idx="2664">
                  <c:v>38.2</c:v>
                </c:pt>
                <c:pt idx="2665">
                  <c:v>38.2</c:v>
                </c:pt>
                <c:pt idx="2666">
                  <c:v>38.2</c:v>
                </c:pt>
                <c:pt idx="2667">
                  <c:v>38.2</c:v>
                </c:pt>
                <c:pt idx="2668">
                  <c:v>38.2</c:v>
                </c:pt>
                <c:pt idx="2669">
                  <c:v>38.2</c:v>
                </c:pt>
                <c:pt idx="2670">
                  <c:v>38.2</c:v>
                </c:pt>
                <c:pt idx="2671">
                  <c:v>38.2</c:v>
                </c:pt>
                <c:pt idx="2672">
                  <c:v>38.2</c:v>
                </c:pt>
                <c:pt idx="2673">
                  <c:v>38.2</c:v>
                </c:pt>
                <c:pt idx="2674">
                  <c:v>38.2</c:v>
                </c:pt>
                <c:pt idx="2675">
                  <c:v>38.2</c:v>
                </c:pt>
                <c:pt idx="2676">
                  <c:v>38.2</c:v>
                </c:pt>
                <c:pt idx="2677">
                  <c:v>38.2</c:v>
                </c:pt>
                <c:pt idx="2678">
                  <c:v>38.2</c:v>
                </c:pt>
                <c:pt idx="2679">
                  <c:v>38.2</c:v>
                </c:pt>
                <c:pt idx="2680">
                  <c:v>38.2</c:v>
                </c:pt>
                <c:pt idx="2681">
                  <c:v>38.2</c:v>
                </c:pt>
                <c:pt idx="2682">
                  <c:v>38.2</c:v>
                </c:pt>
                <c:pt idx="2683">
                  <c:v>38.2</c:v>
                </c:pt>
                <c:pt idx="2684">
                  <c:v>38.2</c:v>
                </c:pt>
                <c:pt idx="2685">
                  <c:v>38.2</c:v>
                </c:pt>
                <c:pt idx="2686">
                  <c:v>38.2</c:v>
                </c:pt>
                <c:pt idx="2687">
                  <c:v>38.2</c:v>
                </c:pt>
                <c:pt idx="2688">
                  <c:v>38.2</c:v>
                </c:pt>
                <c:pt idx="2689">
                  <c:v>38.2</c:v>
                </c:pt>
                <c:pt idx="2690">
                  <c:v>38.2</c:v>
                </c:pt>
                <c:pt idx="2691">
                  <c:v>38.2</c:v>
                </c:pt>
                <c:pt idx="2692">
                  <c:v>38.2</c:v>
                </c:pt>
                <c:pt idx="2693">
                  <c:v>38.2</c:v>
                </c:pt>
                <c:pt idx="2694">
                  <c:v>38.2</c:v>
                </c:pt>
                <c:pt idx="2695">
                  <c:v>38.2</c:v>
                </c:pt>
                <c:pt idx="2696">
                  <c:v>38.2</c:v>
                </c:pt>
                <c:pt idx="2697">
                  <c:v>38.2</c:v>
                </c:pt>
                <c:pt idx="2698">
                  <c:v>38.2</c:v>
                </c:pt>
                <c:pt idx="2699">
                  <c:v>38.2</c:v>
                </c:pt>
                <c:pt idx="2700">
                  <c:v>38.2</c:v>
                </c:pt>
                <c:pt idx="2701">
                  <c:v>38.2</c:v>
                </c:pt>
                <c:pt idx="2702">
                  <c:v>38.2</c:v>
                </c:pt>
                <c:pt idx="2703">
                  <c:v>38.2</c:v>
                </c:pt>
                <c:pt idx="2704">
                  <c:v>38.3</c:v>
                </c:pt>
                <c:pt idx="2705">
                  <c:v>38.2</c:v>
                </c:pt>
                <c:pt idx="2706">
                  <c:v>38.2</c:v>
                </c:pt>
                <c:pt idx="2707">
                  <c:v>38.2</c:v>
                </c:pt>
                <c:pt idx="2708">
                  <c:v>38.2</c:v>
                </c:pt>
                <c:pt idx="2709">
                  <c:v>38.2</c:v>
                </c:pt>
                <c:pt idx="2710">
                  <c:v>38.2</c:v>
                </c:pt>
                <c:pt idx="2711">
                  <c:v>38.2</c:v>
                </c:pt>
                <c:pt idx="2712">
                  <c:v>38.2</c:v>
                </c:pt>
                <c:pt idx="2713">
                  <c:v>38.2</c:v>
                </c:pt>
                <c:pt idx="2714">
                  <c:v>38.2</c:v>
                </c:pt>
                <c:pt idx="2715">
                  <c:v>38.3</c:v>
                </c:pt>
                <c:pt idx="2716">
                  <c:v>38.2</c:v>
                </c:pt>
                <c:pt idx="2717">
                  <c:v>38.3</c:v>
                </c:pt>
                <c:pt idx="2718">
                  <c:v>38.2</c:v>
                </c:pt>
                <c:pt idx="2719">
                  <c:v>38.3</c:v>
                </c:pt>
                <c:pt idx="2720">
                  <c:v>38.3</c:v>
                </c:pt>
                <c:pt idx="2721">
                  <c:v>38.2</c:v>
                </c:pt>
                <c:pt idx="2722">
                  <c:v>38.2</c:v>
                </c:pt>
                <c:pt idx="2723">
                  <c:v>38.2</c:v>
                </c:pt>
                <c:pt idx="2724">
                  <c:v>38.2</c:v>
                </c:pt>
                <c:pt idx="2725">
                  <c:v>38.2</c:v>
                </c:pt>
                <c:pt idx="2726">
                  <c:v>38.2</c:v>
                </c:pt>
                <c:pt idx="2727">
                  <c:v>38.3</c:v>
                </c:pt>
                <c:pt idx="2728">
                  <c:v>38.3</c:v>
                </c:pt>
                <c:pt idx="2729">
                  <c:v>38.3</c:v>
                </c:pt>
                <c:pt idx="2730">
                  <c:v>38.2</c:v>
                </c:pt>
                <c:pt idx="2731">
                  <c:v>38.3</c:v>
                </c:pt>
                <c:pt idx="2732">
                  <c:v>38.3</c:v>
                </c:pt>
                <c:pt idx="2733">
                  <c:v>38.2</c:v>
                </c:pt>
                <c:pt idx="2734">
                  <c:v>38.2</c:v>
                </c:pt>
                <c:pt idx="2735">
                  <c:v>38.3</c:v>
                </c:pt>
                <c:pt idx="2736">
                  <c:v>38.3</c:v>
                </c:pt>
                <c:pt idx="2737">
                  <c:v>38.2</c:v>
                </c:pt>
                <c:pt idx="2738">
                  <c:v>38.3</c:v>
                </c:pt>
                <c:pt idx="2739">
                  <c:v>38.2</c:v>
                </c:pt>
                <c:pt idx="2740">
                  <c:v>38.3</c:v>
                </c:pt>
                <c:pt idx="2741">
                  <c:v>38.3</c:v>
                </c:pt>
                <c:pt idx="2742">
                  <c:v>38.2</c:v>
                </c:pt>
                <c:pt idx="2743">
                  <c:v>38.3</c:v>
                </c:pt>
                <c:pt idx="2744">
                  <c:v>38.3</c:v>
                </c:pt>
                <c:pt idx="2745">
                  <c:v>38.2</c:v>
                </c:pt>
                <c:pt idx="2746">
                  <c:v>38.3</c:v>
                </c:pt>
                <c:pt idx="2747">
                  <c:v>38.3</c:v>
                </c:pt>
                <c:pt idx="2748">
                  <c:v>38.3</c:v>
                </c:pt>
                <c:pt idx="2749">
                  <c:v>38.3</c:v>
                </c:pt>
                <c:pt idx="2750">
                  <c:v>38.3</c:v>
                </c:pt>
                <c:pt idx="2751">
                  <c:v>38.3</c:v>
                </c:pt>
                <c:pt idx="2752">
                  <c:v>38.3</c:v>
                </c:pt>
                <c:pt idx="2753">
                  <c:v>38.2</c:v>
                </c:pt>
                <c:pt idx="2754">
                  <c:v>38.3</c:v>
                </c:pt>
                <c:pt idx="2755">
                  <c:v>38.3</c:v>
                </c:pt>
                <c:pt idx="2756">
                  <c:v>38.3</c:v>
                </c:pt>
                <c:pt idx="2757">
                  <c:v>38.3</c:v>
                </c:pt>
                <c:pt idx="2758">
                  <c:v>38.3</c:v>
                </c:pt>
                <c:pt idx="2759">
                  <c:v>38.3</c:v>
                </c:pt>
                <c:pt idx="2760">
                  <c:v>38.3</c:v>
                </c:pt>
                <c:pt idx="2761">
                  <c:v>38.3</c:v>
                </c:pt>
                <c:pt idx="2762">
                  <c:v>38.3</c:v>
                </c:pt>
                <c:pt idx="2763">
                  <c:v>38.3</c:v>
                </c:pt>
                <c:pt idx="2764">
                  <c:v>38.3</c:v>
                </c:pt>
                <c:pt idx="2765">
                  <c:v>38.3</c:v>
                </c:pt>
                <c:pt idx="2766">
                  <c:v>38.3</c:v>
                </c:pt>
                <c:pt idx="2767">
                  <c:v>38.3</c:v>
                </c:pt>
                <c:pt idx="2768">
                  <c:v>38.3</c:v>
                </c:pt>
                <c:pt idx="2769">
                  <c:v>38.3</c:v>
                </c:pt>
                <c:pt idx="2770">
                  <c:v>38.3</c:v>
                </c:pt>
                <c:pt idx="2771">
                  <c:v>38.3</c:v>
                </c:pt>
                <c:pt idx="2772">
                  <c:v>38.3</c:v>
                </c:pt>
                <c:pt idx="2773">
                  <c:v>38.3</c:v>
                </c:pt>
                <c:pt idx="2774">
                  <c:v>38.3</c:v>
                </c:pt>
                <c:pt idx="2775">
                  <c:v>38.3</c:v>
                </c:pt>
                <c:pt idx="2776">
                  <c:v>38.3</c:v>
                </c:pt>
                <c:pt idx="2777">
                  <c:v>38.3</c:v>
                </c:pt>
                <c:pt idx="2778">
                  <c:v>38.3</c:v>
                </c:pt>
                <c:pt idx="2779">
                  <c:v>38.3</c:v>
                </c:pt>
                <c:pt idx="2780">
                  <c:v>38.3</c:v>
                </c:pt>
                <c:pt idx="2781">
                  <c:v>38.3</c:v>
                </c:pt>
                <c:pt idx="2782">
                  <c:v>38.3</c:v>
                </c:pt>
                <c:pt idx="2783">
                  <c:v>38.3</c:v>
                </c:pt>
                <c:pt idx="2784">
                  <c:v>38.3</c:v>
                </c:pt>
                <c:pt idx="2785">
                  <c:v>38.3</c:v>
                </c:pt>
                <c:pt idx="2786">
                  <c:v>38.3</c:v>
                </c:pt>
                <c:pt idx="2787">
                  <c:v>38.3</c:v>
                </c:pt>
                <c:pt idx="2788">
                  <c:v>38.3</c:v>
                </c:pt>
                <c:pt idx="2789">
                  <c:v>38.3</c:v>
                </c:pt>
                <c:pt idx="2790">
                  <c:v>38.3</c:v>
                </c:pt>
                <c:pt idx="2791">
                  <c:v>38.4</c:v>
                </c:pt>
                <c:pt idx="2792">
                  <c:v>38.4</c:v>
                </c:pt>
                <c:pt idx="2793">
                  <c:v>38.3</c:v>
                </c:pt>
                <c:pt idx="2794">
                  <c:v>38.4</c:v>
                </c:pt>
                <c:pt idx="2795">
                  <c:v>38.4</c:v>
                </c:pt>
                <c:pt idx="2796">
                  <c:v>38.3</c:v>
                </c:pt>
                <c:pt idx="2797">
                  <c:v>38.3</c:v>
                </c:pt>
                <c:pt idx="2798">
                  <c:v>38.3</c:v>
                </c:pt>
                <c:pt idx="2799">
                  <c:v>38.3</c:v>
                </c:pt>
                <c:pt idx="2800">
                  <c:v>38.4</c:v>
                </c:pt>
                <c:pt idx="2801">
                  <c:v>38.4</c:v>
                </c:pt>
                <c:pt idx="2802">
                  <c:v>38.4</c:v>
                </c:pt>
                <c:pt idx="2803">
                  <c:v>38.3</c:v>
                </c:pt>
                <c:pt idx="2804">
                  <c:v>38.4</c:v>
                </c:pt>
                <c:pt idx="2805">
                  <c:v>38.3</c:v>
                </c:pt>
                <c:pt idx="2806">
                  <c:v>38.4</c:v>
                </c:pt>
                <c:pt idx="2807">
                  <c:v>38.3</c:v>
                </c:pt>
                <c:pt idx="2808">
                  <c:v>38.4</c:v>
                </c:pt>
                <c:pt idx="2809">
                  <c:v>38.3</c:v>
                </c:pt>
                <c:pt idx="2810">
                  <c:v>38.3</c:v>
                </c:pt>
                <c:pt idx="2811">
                  <c:v>38.4</c:v>
                </c:pt>
                <c:pt idx="2812">
                  <c:v>38.3</c:v>
                </c:pt>
                <c:pt idx="2813">
                  <c:v>38.3</c:v>
                </c:pt>
                <c:pt idx="2814">
                  <c:v>38.3</c:v>
                </c:pt>
                <c:pt idx="2815">
                  <c:v>38.4</c:v>
                </c:pt>
                <c:pt idx="2816">
                  <c:v>38.4</c:v>
                </c:pt>
                <c:pt idx="2817">
                  <c:v>38.3</c:v>
                </c:pt>
                <c:pt idx="2818">
                  <c:v>38.3</c:v>
                </c:pt>
                <c:pt idx="2819">
                  <c:v>38.4</c:v>
                </c:pt>
                <c:pt idx="2820">
                  <c:v>38.4</c:v>
                </c:pt>
                <c:pt idx="2821">
                  <c:v>38.3</c:v>
                </c:pt>
                <c:pt idx="2822">
                  <c:v>38.4</c:v>
                </c:pt>
                <c:pt idx="2823">
                  <c:v>38.4</c:v>
                </c:pt>
                <c:pt idx="2824">
                  <c:v>38.3</c:v>
                </c:pt>
                <c:pt idx="2825">
                  <c:v>38.4</c:v>
                </c:pt>
                <c:pt idx="2826">
                  <c:v>38.4</c:v>
                </c:pt>
                <c:pt idx="2827">
                  <c:v>38.4</c:v>
                </c:pt>
                <c:pt idx="2828">
                  <c:v>38.4</c:v>
                </c:pt>
                <c:pt idx="2829">
                  <c:v>38.4</c:v>
                </c:pt>
                <c:pt idx="2830">
                  <c:v>38.4</c:v>
                </c:pt>
                <c:pt idx="2831">
                  <c:v>38.4</c:v>
                </c:pt>
                <c:pt idx="2832">
                  <c:v>38.4</c:v>
                </c:pt>
                <c:pt idx="2833">
                  <c:v>38.4</c:v>
                </c:pt>
                <c:pt idx="2834">
                  <c:v>38.4</c:v>
                </c:pt>
                <c:pt idx="2835">
                  <c:v>38.4</c:v>
                </c:pt>
                <c:pt idx="2836">
                  <c:v>38.4</c:v>
                </c:pt>
                <c:pt idx="2837">
                  <c:v>38.4</c:v>
                </c:pt>
                <c:pt idx="2838">
                  <c:v>38.4</c:v>
                </c:pt>
                <c:pt idx="2839">
                  <c:v>38.4</c:v>
                </c:pt>
                <c:pt idx="2840">
                  <c:v>38.4</c:v>
                </c:pt>
                <c:pt idx="2841">
                  <c:v>38.4</c:v>
                </c:pt>
                <c:pt idx="2842">
                  <c:v>38.4</c:v>
                </c:pt>
                <c:pt idx="2843">
                  <c:v>38.4</c:v>
                </c:pt>
                <c:pt idx="2844">
                  <c:v>38.4</c:v>
                </c:pt>
                <c:pt idx="2845">
                  <c:v>38.3</c:v>
                </c:pt>
                <c:pt idx="2846">
                  <c:v>38.3</c:v>
                </c:pt>
                <c:pt idx="2847">
                  <c:v>38.4</c:v>
                </c:pt>
                <c:pt idx="2848">
                  <c:v>38.4</c:v>
                </c:pt>
                <c:pt idx="2849">
                  <c:v>38.4</c:v>
                </c:pt>
                <c:pt idx="2850">
                  <c:v>38.4</c:v>
                </c:pt>
                <c:pt idx="2851">
                  <c:v>38.4</c:v>
                </c:pt>
                <c:pt idx="2852">
                  <c:v>38.4</c:v>
                </c:pt>
                <c:pt idx="2853">
                  <c:v>38.4</c:v>
                </c:pt>
                <c:pt idx="2854">
                  <c:v>38.4</c:v>
                </c:pt>
                <c:pt idx="2855">
                  <c:v>38.4</c:v>
                </c:pt>
                <c:pt idx="2856">
                  <c:v>38.4</c:v>
                </c:pt>
                <c:pt idx="2857">
                  <c:v>38.4</c:v>
                </c:pt>
                <c:pt idx="2858">
                  <c:v>38.4</c:v>
                </c:pt>
                <c:pt idx="2859">
                  <c:v>38.4</c:v>
                </c:pt>
                <c:pt idx="2860">
                  <c:v>38.4</c:v>
                </c:pt>
                <c:pt idx="2861">
                  <c:v>38.4</c:v>
                </c:pt>
                <c:pt idx="2862">
                  <c:v>38.4</c:v>
                </c:pt>
                <c:pt idx="2863">
                  <c:v>38.4</c:v>
                </c:pt>
                <c:pt idx="2864">
                  <c:v>38.4</c:v>
                </c:pt>
                <c:pt idx="2865">
                  <c:v>38.4</c:v>
                </c:pt>
                <c:pt idx="2866">
                  <c:v>38.4</c:v>
                </c:pt>
                <c:pt idx="2867">
                  <c:v>38.4</c:v>
                </c:pt>
                <c:pt idx="2868">
                  <c:v>38.4</c:v>
                </c:pt>
                <c:pt idx="2869">
                  <c:v>38.4</c:v>
                </c:pt>
                <c:pt idx="2870">
                  <c:v>38.4</c:v>
                </c:pt>
                <c:pt idx="2871">
                  <c:v>38.4</c:v>
                </c:pt>
                <c:pt idx="2872">
                  <c:v>38.4</c:v>
                </c:pt>
                <c:pt idx="2873">
                  <c:v>38.4</c:v>
                </c:pt>
                <c:pt idx="2874">
                  <c:v>38.4</c:v>
                </c:pt>
                <c:pt idx="2875">
                  <c:v>38.4</c:v>
                </c:pt>
                <c:pt idx="2876">
                  <c:v>38.4</c:v>
                </c:pt>
                <c:pt idx="2877">
                  <c:v>38.4</c:v>
                </c:pt>
                <c:pt idx="2878">
                  <c:v>38.4</c:v>
                </c:pt>
                <c:pt idx="2879">
                  <c:v>38.4</c:v>
                </c:pt>
                <c:pt idx="2880">
                  <c:v>38.4</c:v>
                </c:pt>
                <c:pt idx="2881">
                  <c:v>38.4</c:v>
                </c:pt>
                <c:pt idx="2882">
                  <c:v>38.4</c:v>
                </c:pt>
                <c:pt idx="2883">
                  <c:v>38.4</c:v>
                </c:pt>
                <c:pt idx="2884">
                  <c:v>38.4</c:v>
                </c:pt>
                <c:pt idx="2885">
                  <c:v>38.4</c:v>
                </c:pt>
                <c:pt idx="2886">
                  <c:v>38.4</c:v>
                </c:pt>
                <c:pt idx="2887">
                  <c:v>38.4</c:v>
                </c:pt>
                <c:pt idx="2888">
                  <c:v>38.4</c:v>
                </c:pt>
                <c:pt idx="2889">
                  <c:v>38.4</c:v>
                </c:pt>
                <c:pt idx="2890">
                  <c:v>38.4</c:v>
                </c:pt>
                <c:pt idx="2891">
                  <c:v>38.4</c:v>
                </c:pt>
                <c:pt idx="2892">
                  <c:v>38.4</c:v>
                </c:pt>
                <c:pt idx="2893">
                  <c:v>38.4</c:v>
                </c:pt>
                <c:pt idx="2894">
                  <c:v>38.4</c:v>
                </c:pt>
                <c:pt idx="2895">
                  <c:v>38.4</c:v>
                </c:pt>
                <c:pt idx="2896">
                  <c:v>38.4</c:v>
                </c:pt>
                <c:pt idx="2897">
                  <c:v>38.4</c:v>
                </c:pt>
                <c:pt idx="2898">
                  <c:v>38.4</c:v>
                </c:pt>
                <c:pt idx="2899">
                  <c:v>38.4</c:v>
                </c:pt>
                <c:pt idx="2900">
                  <c:v>38.4</c:v>
                </c:pt>
                <c:pt idx="2901">
                  <c:v>38.4</c:v>
                </c:pt>
                <c:pt idx="2902">
                  <c:v>38.4</c:v>
                </c:pt>
                <c:pt idx="2903">
                  <c:v>38.4</c:v>
                </c:pt>
                <c:pt idx="2904">
                  <c:v>38.4</c:v>
                </c:pt>
                <c:pt idx="2905">
                  <c:v>38.4</c:v>
                </c:pt>
                <c:pt idx="2906">
                  <c:v>38.4</c:v>
                </c:pt>
                <c:pt idx="2907">
                  <c:v>38.5</c:v>
                </c:pt>
                <c:pt idx="2908">
                  <c:v>38.4</c:v>
                </c:pt>
                <c:pt idx="2909">
                  <c:v>38.4</c:v>
                </c:pt>
                <c:pt idx="2910">
                  <c:v>38.4</c:v>
                </c:pt>
                <c:pt idx="2911">
                  <c:v>38.4</c:v>
                </c:pt>
                <c:pt idx="2912">
                  <c:v>38.4</c:v>
                </c:pt>
                <c:pt idx="2913">
                  <c:v>38.4</c:v>
                </c:pt>
                <c:pt idx="2914">
                  <c:v>38.4</c:v>
                </c:pt>
                <c:pt idx="2915">
                  <c:v>38.4</c:v>
                </c:pt>
                <c:pt idx="2916">
                  <c:v>38.4</c:v>
                </c:pt>
                <c:pt idx="2917">
                  <c:v>38.4</c:v>
                </c:pt>
                <c:pt idx="2918">
                  <c:v>38.4</c:v>
                </c:pt>
                <c:pt idx="2919">
                  <c:v>38.4</c:v>
                </c:pt>
                <c:pt idx="2920">
                  <c:v>38.4</c:v>
                </c:pt>
                <c:pt idx="2921">
                  <c:v>38.4</c:v>
                </c:pt>
                <c:pt idx="2922">
                  <c:v>38.4</c:v>
                </c:pt>
                <c:pt idx="2923">
                  <c:v>38.4</c:v>
                </c:pt>
                <c:pt idx="2924">
                  <c:v>38.4</c:v>
                </c:pt>
                <c:pt idx="2925">
                  <c:v>38.4</c:v>
                </c:pt>
                <c:pt idx="2926">
                  <c:v>38.4</c:v>
                </c:pt>
                <c:pt idx="2927">
                  <c:v>38.4</c:v>
                </c:pt>
                <c:pt idx="2928">
                  <c:v>38.4</c:v>
                </c:pt>
                <c:pt idx="2929">
                  <c:v>38.5</c:v>
                </c:pt>
                <c:pt idx="2930">
                  <c:v>38.5</c:v>
                </c:pt>
                <c:pt idx="2931">
                  <c:v>38.4</c:v>
                </c:pt>
                <c:pt idx="2932">
                  <c:v>38.5</c:v>
                </c:pt>
                <c:pt idx="2933">
                  <c:v>38.4</c:v>
                </c:pt>
                <c:pt idx="2934">
                  <c:v>38.5</c:v>
                </c:pt>
                <c:pt idx="2935">
                  <c:v>38.4</c:v>
                </c:pt>
                <c:pt idx="2936">
                  <c:v>38.5</c:v>
                </c:pt>
                <c:pt idx="2937">
                  <c:v>38.4</c:v>
                </c:pt>
                <c:pt idx="2938">
                  <c:v>38.5</c:v>
                </c:pt>
                <c:pt idx="2939">
                  <c:v>38.5</c:v>
                </c:pt>
                <c:pt idx="2940">
                  <c:v>38.5</c:v>
                </c:pt>
                <c:pt idx="2941">
                  <c:v>38.5</c:v>
                </c:pt>
                <c:pt idx="2942">
                  <c:v>38.4</c:v>
                </c:pt>
                <c:pt idx="2943">
                  <c:v>38.4</c:v>
                </c:pt>
                <c:pt idx="2944">
                  <c:v>38.5</c:v>
                </c:pt>
                <c:pt idx="2945">
                  <c:v>38.4</c:v>
                </c:pt>
                <c:pt idx="2946">
                  <c:v>38.4</c:v>
                </c:pt>
                <c:pt idx="2947">
                  <c:v>38.4</c:v>
                </c:pt>
                <c:pt idx="2948">
                  <c:v>38.5</c:v>
                </c:pt>
                <c:pt idx="2949">
                  <c:v>38.4</c:v>
                </c:pt>
                <c:pt idx="2950">
                  <c:v>38.5</c:v>
                </c:pt>
                <c:pt idx="2951">
                  <c:v>38.5</c:v>
                </c:pt>
                <c:pt idx="2952">
                  <c:v>38.5</c:v>
                </c:pt>
                <c:pt idx="2953">
                  <c:v>38.5</c:v>
                </c:pt>
                <c:pt idx="2954">
                  <c:v>38.5</c:v>
                </c:pt>
                <c:pt idx="2955">
                  <c:v>38.5</c:v>
                </c:pt>
                <c:pt idx="2956">
                  <c:v>38.5</c:v>
                </c:pt>
                <c:pt idx="2957">
                  <c:v>38.5</c:v>
                </c:pt>
                <c:pt idx="2958">
                  <c:v>38.5</c:v>
                </c:pt>
                <c:pt idx="2959">
                  <c:v>38.5</c:v>
                </c:pt>
                <c:pt idx="2960">
                  <c:v>38.5</c:v>
                </c:pt>
                <c:pt idx="2961">
                  <c:v>38.5</c:v>
                </c:pt>
                <c:pt idx="2962">
                  <c:v>38.5</c:v>
                </c:pt>
                <c:pt idx="2963">
                  <c:v>38.5</c:v>
                </c:pt>
                <c:pt idx="2964">
                  <c:v>38.5</c:v>
                </c:pt>
                <c:pt idx="2965">
                  <c:v>38.5</c:v>
                </c:pt>
                <c:pt idx="2966">
                  <c:v>38.5</c:v>
                </c:pt>
                <c:pt idx="2967">
                  <c:v>38.5</c:v>
                </c:pt>
                <c:pt idx="2968">
                  <c:v>38.5</c:v>
                </c:pt>
                <c:pt idx="2969">
                  <c:v>38.5</c:v>
                </c:pt>
                <c:pt idx="2970">
                  <c:v>38.5</c:v>
                </c:pt>
                <c:pt idx="2971">
                  <c:v>38.5</c:v>
                </c:pt>
                <c:pt idx="2972">
                  <c:v>38.5</c:v>
                </c:pt>
                <c:pt idx="2973">
                  <c:v>38.5</c:v>
                </c:pt>
                <c:pt idx="2974">
                  <c:v>38.5</c:v>
                </c:pt>
                <c:pt idx="2975">
                  <c:v>38.5</c:v>
                </c:pt>
                <c:pt idx="2976">
                  <c:v>38.5</c:v>
                </c:pt>
                <c:pt idx="2977">
                  <c:v>38.5</c:v>
                </c:pt>
                <c:pt idx="2978">
                  <c:v>38.5</c:v>
                </c:pt>
                <c:pt idx="2979">
                  <c:v>38.5</c:v>
                </c:pt>
                <c:pt idx="2980">
                  <c:v>38.5</c:v>
                </c:pt>
                <c:pt idx="2981">
                  <c:v>38.5</c:v>
                </c:pt>
                <c:pt idx="2982">
                  <c:v>38.5</c:v>
                </c:pt>
                <c:pt idx="2983">
                  <c:v>38.5</c:v>
                </c:pt>
                <c:pt idx="2984">
                  <c:v>38.5</c:v>
                </c:pt>
                <c:pt idx="2985">
                  <c:v>38.5</c:v>
                </c:pt>
                <c:pt idx="2986">
                  <c:v>38.6</c:v>
                </c:pt>
                <c:pt idx="2987">
                  <c:v>38.5</c:v>
                </c:pt>
                <c:pt idx="2988">
                  <c:v>38.5</c:v>
                </c:pt>
                <c:pt idx="2989">
                  <c:v>38.5</c:v>
                </c:pt>
                <c:pt idx="2990">
                  <c:v>38.5</c:v>
                </c:pt>
                <c:pt idx="2991">
                  <c:v>38.5</c:v>
                </c:pt>
                <c:pt idx="2992">
                  <c:v>38.5</c:v>
                </c:pt>
                <c:pt idx="2993">
                  <c:v>38.5</c:v>
                </c:pt>
                <c:pt idx="2994">
                  <c:v>38.5</c:v>
                </c:pt>
                <c:pt idx="2995">
                  <c:v>38.5</c:v>
                </c:pt>
                <c:pt idx="2996">
                  <c:v>38.5</c:v>
                </c:pt>
                <c:pt idx="2997">
                  <c:v>38.5</c:v>
                </c:pt>
                <c:pt idx="2998">
                  <c:v>38.5</c:v>
                </c:pt>
                <c:pt idx="2999">
                  <c:v>38.6</c:v>
                </c:pt>
                <c:pt idx="3000">
                  <c:v>38.5</c:v>
                </c:pt>
                <c:pt idx="3001">
                  <c:v>38.5</c:v>
                </c:pt>
                <c:pt idx="3002">
                  <c:v>38.5</c:v>
                </c:pt>
                <c:pt idx="3003">
                  <c:v>38.5</c:v>
                </c:pt>
                <c:pt idx="3004">
                  <c:v>38.6</c:v>
                </c:pt>
                <c:pt idx="3005">
                  <c:v>38.6</c:v>
                </c:pt>
                <c:pt idx="3006">
                  <c:v>38.5</c:v>
                </c:pt>
                <c:pt idx="3007">
                  <c:v>38.5</c:v>
                </c:pt>
                <c:pt idx="3008">
                  <c:v>38.5</c:v>
                </c:pt>
                <c:pt idx="3009">
                  <c:v>38.6</c:v>
                </c:pt>
                <c:pt idx="3010">
                  <c:v>38.5</c:v>
                </c:pt>
                <c:pt idx="3011">
                  <c:v>38.6</c:v>
                </c:pt>
                <c:pt idx="3012">
                  <c:v>38.6</c:v>
                </c:pt>
                <c:pt idx="3013">
                  <c:v>38.6</c:v>
                </c:pt>
                <c:pt idx="3014">
                  <c:v>38.6</c:v>
                </c:pt>
                <c:pt idx="3015">
                  <c:v>38.5</c:v>
                </c:pt>
                <c:pt idx="3016">
                  <c:v>38.6</c:v>
                </c:pt>
                <c:pt idx="3017">
                  <c:v>38.5</c:v>
                </c:pt>
                <c:pt idx="3018">
                  <c:v>38.6</c:v>
                </c:pt>
                <c:pt idx="3019">
                  <c:v>38.6</c:v>
                </c:pt>
                <c:pt idx="3020">
                  <c:v>38.6</c:v>
                </c:pt>
                <c:pt idx="3021">
                  <c:v>38.6</c:v>
                </c:pt>
                <c:pt idx="3022">
                  <c:v>38.6</c:v>
                </c:pt>
                <c:pt idx="3023">
                  <c:v>38.6</c:v>
                </c:pt>
                <c:pt idx="3024">
                  <c:v>38.6</c:v>
                </c:pt>
                <c:pt idx="3025">
                  <c:v>38.6</c:v>
                </c:pt>
                <c:pt idx="3026">
                  <c:v>38.6</c:v>
                </c:pt>
                <c:pt idx="3027">
                  <c:v>38.6</c:v>
                </c:pt>
                <c:pt idx="3028">
                  <c:v>38.6</c:v>
                </c:pt>
                <c:pt idx="3029">
                  <c:v>38.6</c:v>
                </c:pt>
                <c:pt idx="3030">
                  <c:v>38.6</c:v>
                </c:pt>
                <c:pt idx="3031">
                  <c:v>38.6</c:v>
                </c:pt>
                <c:pt idx="3032">
                  <c:v>38.6</c:v>
                </c:pt>
                <c:pt idx="3033">
                  <c:v>38.6</c:v>
                </c:pt>
                <c:pt idx="3034">
                  <c:v>38.6</c:v>
                </c:pt>
                <c:pt idx="3035">
                  <c:v>38.6</c:v>
                </c:pt>
                <c:pt idx="3036">
                  <c:v>38.6</c:v>
                </c:pt>
                <c:pt idx="3037">
                  <c:v>38.6</c:v>
                </c:pt>
                <c:pt idx="3038">
                  <c:v>38.6</c:v>
                </c:pt>
                <c:pt idx="3039">
                  <c:v>38.6</c:v>
                </c:pt>
                <c:pt idx="3040">
                  <c:v>38.6</c:v>
                </c:pt>
                <c:pt idx="3041">
                  <c:v>38.6</c:v>
                </c:pt>
                <c:pt idx="3042">
                  <c:v>38.6</c:v>
                </c:pt>
                <c:pt idx="3043">
                  <c:v>38.7</c:v>
                </c:pt>
                <c:pt idx="3044">
                  <c:v>38.6</c:v>
                </c:pt>
                <c:pt idx="3045">
                  <c:v>38.6</c:v>
                </c:pt>
                <c:pt idx="3046">
                  <c:v>38.6</c:v>
                </c:pt>
                <c:pt idx="3047">
                  <c:v>38.6</c:v>
                </c:pt>
                <c:pt idx="3048">
                  <c:v>38.6</c:v>
                </c:pt>
                <c:pt idx="3049">
                  <c:v>38.6</c:v>
                </c:pt>
                <c:pt idx="3050">
                  <c:v>38.6</c:v>
                </c:pt>
                <c:pt idx="3051">
                  <c:v>38.6</c:v>
                </c:pt>
                <c:pt idx="3052">
                  <c:v>38.6</c:v>
                </c:pt>
                <c:pt idx="3053">
                  <c:v>38.6</c:v>
                </c:pt>
                <c:pt idx="3054">
                  <c:v>38.6</c:v>
                </c:pt>
                <c:pt idx="3055">
                  <c:v>38.6</c:v>
                </c:pt>
                <c:pt idx="3056">
                  <c:v>38.7</c:v>
                </c:pt>
                <c:pt idx="3057">
                  <c:v>38.6</c:v>
                </c:pt>
                <c:pt idx="3058">
                  <c:v>38.6</c:v>
                </c:pt>
                <c:pt idx="3059">
                  <c:v>38.6</c:v>
                </c:pt>
                <c:pt idx="3060">
                  <c:v>38.6</c:v>
                </c:pt>
                <c:pt idx="3061">
                  <c:v>38.6</c:v>
                </c:pt>
                <c:pt idx="3062">
                  <c:v>38.7</c:v>
                </c:pt>
                <c:pt idx="3063">
                  <c:v>38.7</c:v>
                </c:pt>
                <c:pt idx="3064">
                  <c:v>38.6</c:v>
                </c:pt>
                <c:pt idx="3065">
                  <c:v>38.6</c:v>
                </c:pt>
                <c:pt idx="3066">
                  <c:v>38.6</c:v>
                </c:pt>
                <c:pt idx="3067">
                  <c:v>38.6</c:v>
                </c:pt>
                <c:pt idx="3068">
                  <c:v>38.6</c:v>
                </c:pt>
                <c:pt idx="3069">
                  <c:v>38.6</c:v>
                </c:pt>
                <c:pt idx="3070">
                  <c:v>38.7</c:v>
                </c:pt>
                <c:pt idx="3071">
                  <c:v>38.6</c:v>
                </c:pt>
                <c:pt idx="3072">
                  <c:v>38.7</c:v>
                </c:pt>
                <c:pt idx="3073">
                  <c:v>38.6</c:v>
                </c:pt>
                <c:pt idx="3074">
                  <c:v>38.7</c:v>
                </c:pt>
                <c:pt idx="3075">
                  <c:v>38.7</c:v>
                </c:pt>
                <c:pt idx="3076">
                  <c:v>38.6</c:v>
                </c:pt>
                <c:pt idx="3077">
                  <c:v>38.6</c:v>
                </c:pt>
                <c:pt idx="3078">
                  <c:v>38.7</c:v>
                </c:pt>
                <c:pt idx="3079">
                  <c:v>38.6</c:v>
                </c:pt>
                <c:pt idx="3080">
                  <c:v>38.6</c:v>
                </c:pt>
                <c:pt idx="3081">
                  <c:v>38.6</c:v>
                </c:pt>
                <c:pt idx="3082">
                  <c:v>38.7</c:v>
                </c:pt>
                <c:pt idx="3083">
                  <c:v>38.6</c:v>
                </c:pt>
                <c:pt idx="3084">
                  <c:v>38.6</c:v>
                </c:pt>
                <c:pt idx="3085">
                  <c:v>38.6</c:v>
                </c:pt>
                <c:pt idx="3086">
                  <c:v>38.7</c:v>
                </c:pt>
                <c:pt idx="3087">
                  <c:v>38.7</c:v>
                </c:pt>
                <c:pt idx="3088">
                  <c:v>38.7</c:v>
                </c:pt>
                <c:pt idx="3089">
                  <c:v>38.7</c:v>
                </c:pt>
                <c:pt idx="3090">
                  <c:v>38.6</c:v>
                </c:pt>
                <c:pt idx="3091">
                  <c:v>38.7</c:v>
                </c:pt>
                <c:pt idx="3092">
                  <c:v>38.7</c:v>
                </c:pt>
                <c:pt idx="3093">
                  <c:v>38.7</c:v>
                </c:pt>
                <c:pt idx="3094">
                  <c:v>38.7</c:v>
                </c:pt>
                <c:pt idx="3095">
                  <c:v>38.7</c:v>
                </c:pt>
                <c:pt idx="3096">
                  <c:v>38.7</c:v>
                </c:pt>
                <c:pt idx="3097">
                  <c:v>38.6</c:v>
                </c:pt>
                <c:pt idx="3098">
                  <c:v>38.7</c:v>
                </c:pt>
                <c:pt idx="3099">
                  <c:v>38.7</c:v>
                </c:pt>
                <c:pt idx="3100">
                  <c:v>38.7</c:v>
                </c:pt>
                <c:pt idx="3101">
                  <c:v>38.7</c:v>
                </c:pt>
                <c:pt idx="3102">
                  <c:v>38.7</c:v>
                </c:pt>
                <c:pt idx="3103">
                  <c:v>38.6</c:v>
                </c:pt>
                <c:pt idx="3104">
                  <c:v>38.6</c:v>
                </c:pt>
                <c:pt idx="3105">
                  <c:v>38.7</c:v>
                </c:pt>
                <c:pt idx="3106">
                  <c:v>38.6</c:v>
                </c:pt>
                <c:pt idx="3107">
                  <c:v>38.7</c:v>
                </c:pt>
                <c:pt idx="3108">
                  <c:v>38.6</c:v>
                </c:pt>
                <c:pt idx="3109">
                  <c:v>38.7</c:v>
                </c:pt>
                <c:pt idx="3110">
                  <c:v>38.7</c:v>
                </c:pt>
                <c:pt idx="3111">
                  <c:v>38.7</c:v>
                </c:pt>
                <c:pt idx="3112">
                  <c:v>38.7</c:v>
                </c:pt>
                <c:pt idx="3113">
                  <c:v>38.7</c:v>
                </c:pt>
                <c:pt idx="3114">
                  <c:v>38.6</c:v>
                </c:pt>
                <c:pt idx="3115">
                  <c:v>38.6</c:v>
                </c:pt>
                <c:pt idx="3116">
                  <c:v>38.7</c:v>
                </c:pt>
                <c:pt idx="3117">
                  <c:v>38.7</c:v>
                </c:pt>
                <c:pt idx="3118">
                  <c:v>38.7</c:v>
                </c:pt>
                <c:pt idx="3119">
                  <c:v>38.6</c:v>
                </c:pt>
                <c:pt idx="3120">
                  <c:v>38.7</c:v>
                </c:pt>
                <c:pt idx="3121">
                  <c:v>38.7</c:v>
                </c:pt>
                <c:pt idx="3122">
                  <c:v>38.6</c:v>
                </c:pt>
                <c:pt idx="3123">
                  <c:v>38.6</c:v>
                </c:pt>
                <c:pt idx="3124">
                  <c:v>38.7</c:v>
                </c:pt>
                <c:pt idx="3125">
                  <c:v>38.6</c:v>
                </c:pt>
                <c:pt idx="3126">
                  <c:v>38.6</c:v>
                </c:pt>
                <c:pt idx="3127">
                  <c:v>38.6</c:v>
                </c:pt>
                <c:pt idx="3128">
                  <c:v>38.6</c:v>
                </c:pt>
                <c:pt idx="3129">
                  <c:v>38.6</c:v>
                </c:pt>
                <c:pt idx="3130">
                  <c:v>38.7</c:v>
                </c:pt>
                <c:pt idx="3131">
                  <c:v>38.7</c:v>
                </c:pt>
                <c:pt idx="3132">
                  <c:v>38.7</c:v>
                </c:pt>
                <c:pt idx="3133">
                  <c:v>38.6</c:v>
                </c:pt>
                <c:pt idx="3134">
                  <c:v>38.7</c:v>
                </c:pt>
                <c:pt idx="3135">
                  <c:v>38.6</c:v>
                </c:pt>
                <c:pt idx="3136">
                  <c:v>38.7</c:v>
                </c:pt>
                <c:pt idx="3137">
                  <c:v>38.6</c:v>
                </c:pt>
                <c:pt idx="3138">
                  <c:v>38.7</c:v>
                </c:pt>
                <c:pt idx="3139">
                  <c:v>38.7</c:v>
                </c:pt>
                <c:pt idx="3140">
                  <c:v>38.7</c:v>
                </c:pt>
                <c:pt idx="3141">
                  <c:v>38.7</c:v>
                </c:pt>
                <c:pt idx="3142">
                  <c:v>38.6</c:v>
                </c:pt>
                <c:pt idx="3143">
                  <c:v>38.6</c:v>
                </c:pt>
                <c:pt idx="3144">
                  <c:v>38.6</c:v>
                </c:pt>
                <c:pt idx="3145">
                  <c:v>38.7</c:v>
                </c:pt>
                <c:pt idx="3146">
                  <c:v>38.6</c:v>
                </c:pt>
                <c:pt idx="3147">
                  <c:v>38.6</c:v>
                </c:pt>
                <c:pt idx="3148">
                  <c:v>38.7</c:v>
                </c:pt>
                <c:pt idx="3149">
                  <c:v>38.7</c:v>
                </c:pt>
                <c:pt idx="3150">
                  <c:v>38.6</c:v>
                </c:pt>
                <c:pt idx="3151">
                  <c:v>38.7</c:v>
                </c:pt>
                <c:pt idx="3152">
                  <c:v>38.7</c:v>
                </c:pt>
                <c:pt idx="3153">
                  <c:v>38.7</c:v>
                </c:pt>
                <c:pt idx="3154">
                  <c:v>38.7</c:v>
                </c:pt>
                <c:pt idx="3155">
                  <c:v>38.6</c:v>
                </c:pt>
                <c:pt idx="3156">
                  <c:v>38.7</c:v>
                </c:pt>
                <c:pt idx="3157">
                  <c:v>38.7</c:v>
                </c:pt>
                <c:pt idx="3158">
                  <c:v>38.6</c:v>
                </c:pt>
                <c:pt idx="3159">
                  <c:v>38.7</c:v>
                </c:pt>
                <c:pt idx="3160">
                  <c:v>38.6</c:v>
                </c:pt>
                <c:pt idx="3161">
                  <c:v>38.6</c:v>
                </c:pt>
                <c:pt idx="3162">
                  <c:v>38.6</c:v>
                </c:pt>
                <c:pt idx="3163">
                  <c:v>38.6</c:v>
                </c:pt>
                <c:pt idx="3164">
                  <c:v>38.7</c:v>
                </c:pt>
                <c:pt idx="3165">
                  <c:v>38.6</c:v>
                </c:pt>
                <c:pt idx="3166">
                  <c:v>38.6</c:v>
                </c:pt>
                <c:pt idx="3167">
                  <c:v>38.7</c:v>
                </c:pt>
                <c:pt idx="3168">
                  <c:v>38.6</c:v>
                </c:pt>
                <c:pt idx="3169">
                  <c:v>38.7</c:v>
                </c:pt>
                <c:pt idx="3170">
                  <c:v>38.7</c:v>
                </c:pt>
                <c:pt idx="3171">
                  <c:v>38.6</c:v>
                </c:pt>
                <c:pt idx="3172">
                  <c:v>38.6</c:v>
                </c:pt>
                <c:pt idx="3173">
                  <c:v>38.6</c:v>
                </c:pt>
                <c:pt idx="3174">
                  <c:v>38.7</c:v>
                </c:pt>
                <c:pt idx="3175">
                  <c:v>38.7</c:v>
                </c:pt>
                <c:pt idx="3176">
                  <c:v>38.7</c:v>
                </c:pt>
                <c:pt idx="3177">
                  <c:v>38.7</c:v>
                </c:pt>
                <c:pt idx="3178">
                  <c:v>38.7</c:v>
                </c:pt>
                <c:pt idx="3179">
                  <c:v>38.6</c:v>
                </c:pt>
                <c:pt idx="3180">
                  <c:v>38.7</c:v>
                </c:pt>
                <c:pt idx="3181">
                  <c:v>38.7</c:v>
                </c:pt>
                <c:pt idx="3182">
                  <c:v>38.7</c:v>
                </c:pt>
                <c:pt idx="3183">
                  <c:v>38.7</c:v>
                </c:pt>
                <c:pt idx="3184">
                  <c:v>38.6</c:v>
                </c:pt>
                <c:pt idx="3185">
                  <c:v>38.6</c:v>
                </c:pt>
                <c:pt idx="3186">
                  <c:v>38.7</c:v>
                </c:pt>
                <c:pt idx="3187">
                  <c:v>38.7</c:v>
                </c:pt>
                <c:pt idx="3188">
                  <c:v>38.6</c:v>
                </c:pt>
                <c:pt idx="3189">
                  <c:v>38.7</c:v>
                </c:pt>
                <c:pt idx="3190">
                  <c:v>38.7</c:v>
                </c:pt>
                <c:pt idx="3191">
                  <c:v>38.7</c:v>
                </c:pt>
                <c:pt idx="3192">
                  <c:v>38.7</c:v>
                </c:pt>
                <c:pt idx="3193">
                  <c:v>38.7</c:v>
                </c:pt>
                <c:pt idx="3194">
                  <c:v>38.7</c:v>
                </c:pt>
                <c:pt idx="3195">
                  <c:v>38.7</c:v>
                </c:pt>
                <c:pt idx="3196">
                  <c:v>38.7</c:v>
                </c:pt>
                <c:pt idx="3197">
                  <c:v>38.7</c:v>
                </c:pt>
                <c:pt idx="3198">
                  <c:v>38.7</c:v>
                </c:pt>
                <c:pt idx="3199">
                  <c:v>38.7</c:v>
                </c:pt>
                <c:pt idx="3200">
                  <c:v>38.7</c:v>
                </c:pt>
                <c:pt idx="3201">
                  <c:v>38.7</c:v>
                </c:pt>
                <c:pt idx="3202">
                  <c:v>38.7</c:v>
                </c:pt>
                <c:pt idx="3203">
                  <c:v>38.7</c:v>
                </c:pt>
                <c:pt idx="3204">
                  <c:v>38.7</c:v>
                </c:pt>
                <c:pt idx="3205">
                  <c:v>38.7</c:v>
                </c:pt>
                <c:pt idx="3206">
                  <c:v>38.7</c:v>
                </c:pt>
                <c:pt idx="3207">
                  <c:v>38.7</c:v>
                </c:pt>
                <c:pt idx="3208">
                  <c:v>38.7</c:v>
                </c:pt>
                <c:pt idx="3209">
                  <c:v>38.7</c:v>
                </c:pt>
                <c:pt idx="3210">
                  <c:v>38.7</c:v>
                </c:pt>
                <c:pt idx="3211">
                  <c:v>38.7</c:v>
                </c:pt>
                <c:pt idx="3212">
                  <c:v>38.7</c:v>
                </c:pt>
                <c:pt idx="3213">
                  <c:v>38.7</c:v>
                </c:pt>
                <c:pt idx="3214">
                  <c:v>38.7</c:v>
                </c:pt>
                <c:pt idx="3215">
                  <c:v>38.7</c:v>
                </c:pt>
                <c:pt idx="3216">
                  <c:v>38.7</c:v>
                </c:pt>
                <c:pt idx="3217">
                  <c:v>38.7</c:v>
                </c:pt>
                <c:pt idx="3218">
                  <c:v>38.7</c:v>
                </c:pt>
                <c:pt idx="3219">
                  <c:v>38.7</c:v>
                </c:pt>
                <c:pt idx="3220">
                  <c:v>38.7</c:v>
                </c:pt>
                <c:pt idx="3221">
                  <c:v>38.7</c:v>
                </c:pt>
                <c:pt idx="3222">
                  <c:v>38.7</c:v>
                </c:pt>
                <c:pt idx="3223">
                  <c:v>38.7</c:v>
                </c:pt>
                <c:pt idx="3224">
                  <c:v>38.7</c:v>
                </c:pt>
                <c:pt idx="3225">
                  <c:v>38.7</c:v>
                </c:pt>
                <c:pt idx="3226">
                  <c:v>38.7</c:v>
                </c:pt>
                <c:pt idx="3227">
                  <c:v>38.7</c:v>
                </c:pt>
                <c:pt idx="3228">
                  <c:v>38.7</c:v>
                </c:pt>
                <c:pt idx="3229">
                  <c:v>38.7</c:v>
                </c:pt>
                <c:pt idx="3230">
                  <c:v>38.7</c:v>
                </c:pt>
                <c:pt idx="3231">
                  <c:v>38.7</c:v>
                </c:pt>
                <c:pt idx="3232">
                  <c:v>38.7</c:v>
                </c:pt>
                <c:pt idx="3233">
                  <c:v>38.7</c:v>
                </c:pt>
                <c:pt idx="3234">
                  <c:v>38.8</c:v>
                </c:pt>
                <c:pt idx="3235">
                  <c:v>38.7</c:v>
                </c:pt>
                <c:pt idx="3236">
                  <c:v>38.7</c:v>
                </c:pt>
                <c:pt idx="3237">
                  <c:v>38.8</c:v>
                </c:pt>
                <c:pt idx="3238">
                  <c:v>38.7</c:v>
                </c:pt>
                <c:pt idx="3239">
                  <c:v>38.8</c:v>
                </c:pt>
                <c:pt idx="3240">
                  <c:v>38.8</c:v>
                </c:pt>
                <c:pt idx="3241">
                  <c:v>38.8</c:v>
                </c:pt>
                <c:pt idx="3242">
                  <c:v>38.8</c:v>
                </c:pt>
                <c:pt idx="3243">
                  <c:v>38.8</c:v>
                </c:pt>
                <c:pt idx="3244">
                  <c:v>38.8</c:v>
                </c:pt>
                <c:pt idx="3245">
                  <c:v>38.8</c:v>
                </c:pt>
                <c:pt idx="3246">
                  <c:v>38.8</c:v>
                </c:pt>
                <c:pt idx="3247">
                  <c:v>38.8</c:v>
                </c:pt>
                <c:pt idx="3248">
                  <c:v>38.7</c:v>
                </c:pt>
                <c:pt idx="3249">
                  <c:v>38.8</c:v>
                </c:pt>
                <c:pt idx="3250">
                  <c:v>38.8</c:v>
                </c:pt>
                <c:pt idx="3251">
                  <c:v>38.8</c:v>
                </c:pt>
                <c:pt idx="3252">
                  <c:v>38.8</c:v>
                </c:pt>
                <c:pt idx="3253">
                  <c:v>38.7</c:v>
                </c:pt>
                <c:pt idx="3254">
                  <c:v>38.8</c:v>
                </c:pt>
                <c:pt idx="3255">
                  <c:v>38.8</c:v>
                </c:pt>
                <c:pt idx="3256">
                  <c:v>38.8</c:v>
                </c:pt>
                <c:pt idx="3257">
                  <c:v>38.8</c:v>
                </c:pt>
                <c:pt idx="3258">
                  <c:v>38.8</c:v>
                </c:pt>
                <c:pt idx="3259">
                  <c:v>38.8</c:v>
                </c:pt>
                <c:pt idx="3260">
                  <c:v>38.8</c:v>
                </c:pt>
                <c:pt idx="3261">
                  <c:v>38.8</c:v>
                </c:pt>
                <c:pt idx="3262">
                  <c:v>38.8</c:v>
                </c:pt>
                <c:pt idx="3263">
                  <c:v>38.8</c:v>
                </c:pt>
                <c:pt idx="3264">
                  <c:v>38.8</c:v>
                </c:pt>
                <c:pt idx="3265">
                  <c:v>38.8</c:v>
                </c:pt>
                <c:pt idx="3266">
                  <c:v>38.8</c:v>
                </c:pt>
                <c:pt idx="3267">
                  <c:v>38.8</c:v>
                </c:pt>
                <c:pt idx="3268">
                  <c:v>38.8</c:v>
                </c:pt>
                <c:pt idx="3269">
                  <c:v>38.8</c:v>
                </c:pt>
                <c:pt idx="3270">
                  <c:v>38.8</c:v>
                </c:pt>
                <c:pt idx="3271">
                  <c:v>38.8</c:v>
                </c:pt>
                <c:pt idx="3272">
                  <c:v>38.8</c:v>
                </c:pt>
                <c:pt idx="3273">
                  <c:v>38.8</c:v>
                </c:pt>
                <c:pt idx="3274">
                  <c:v>38.8</c:v>
                </c:pt>
                <c:pt idx="3275">
                  <c:v>38.8</c:v>
                </c:pt>
                <c:pt idx="3276">
                  <c:v>38.8</c:v>
                </c:pt>
                <c:pt idx="3277">
                  <c:v>38.8</c:v>
                </c:pt>
                <c:pt idx="3278">
                  <c:v>38.8</c:v>
                </c:pt>
                <c:pt idx="3279">
                  <c:v>38.8</c:v>
                </c:pt>
                <c:pt idx="3280">
                  <c:v>38.8</c:v>
                </c:pt>
                <c:pt idx="3281">
                  <c:v>38.8</c:v>
                </c:pt>
                <c:pt idx="3282">
                  <c:v>38.8</c:v>
                </c:pt>
                <c:pt idx="3283">
                  <c:v>38.8</c:v>
                </c:pt>
                <c:pt idx="3284">
                  <c:v>38.8</c:v>
                </c:pt>
                <c:pt idx="3285">
                  <c:v>38.8</c:v>
                </c:pt>
                <c:pt idx="3286">
                  <c:v>38.8</c:v>
                </c:pt>
                <c:pt idx="3287">
                  <c:v>38.8</c:v>
                </c:pt>
                <c:pt idx="3288">
                  <c:v>38.8</c:v>
                </c:pt>
                <c:pt idx="3289">
                  <c:v>38.8</c:v>
                </c:pt>
                <c:pt idx="3290">
                  <c:v>38.8</c:v>
                </c:pt>
                <c:pt idx="3291">
                  <c:v>38.8</c:v>
                </c:pt>
                <c:pt idx="3292">
                  <c:v>38.8</c:v>
                </c:pt>
                <c:pt idx="3293">
                  <c:v>38.8</c:v>
                </c:pt>
                <c:pt idx="3294">
                  <c:v>38.9</c:v>
                </c:pt>
                <c:pt idx="3295">
                  <c:v>38.8</c:v>
                </c:pt>
                <c:pt idx="3296">
                  <c:v>38.8</c:v>
                </c:pt>
                <c:pt idx="3297">
                  <c:v>38.9</c:v>
                </c:pt>
                <c:pt idx="3298">
                  <c:v>38.8</c:v>
                </c:pt>
                <c:pt idx="3299">
                  <c:v>38.8</c:v>
                </c:pt>
                <c:pt idx="3300">
                  <c:v>38.8</c:v>
                </c:pt>
                <c:pt idx="3301">
                  <c:v>38.8</c:v>
                </c:pt>
                <c:pt idx="3302">
                  <c:v>38.8</c:v>
                </c:pt>
                <c:pt idx="3303">
                  <c:v>38.9</c:v>
                </c:pt>
                <c:pt idx="3304">
                  <c:v>38.8</c:v>
                </c:pt>
                <c:pt idx="3305">
                  <c:v>38.9</c:v>
                </c:pt>
                <c:pt idx="3306">
                  <c:v>38.8</c:v>
                </c:pt>
                <c:pt idx="3307">
                  <c:v>38.8</c:v>
                </c:pt>
                <c:pt idx="3308">
                  <c:v>38.9</c:v>
                </c:pt>
                <c:pt idx="3309">
                  <c:v>38.9</c:v>
                </c:pt>
                <c:pt idx="3310">
                  <c:v>38.9</c:v>
                </c:pt>
                <c:pt idx="3311">
                  <c:v>38.9</c:v>
                </c:pt>
                <c:pt idx="3312">
                  <c:v>38.9</c:v>
                </c:pt>
                <c:pt idx="3313">
                  <c:v>38.8</c:v>
                </c:pt>
                <c:pt idx="3314">
                  <c:v>38.9</c:v>
                </c:pt>
                <c:pt idx="3315">
                  <c:v>38.9</c:v>
                </c:pt>
                <c:pt idx="3316">
                  <c:v>38.9</c:v>
                </c:pt>
                <c:pt idx="3317">
                  <c:v>38.9</c:v>
                </c:pt>
                <c:pt idx="3318">
                  <c:v>38.9</c:v>
                </c:pt>
                <c:pt idx="3319">
                  <c:v>38.9</c:v>
                </c:pt>
                <c:pt idx="3320">
                  <c:v>38.9</c:v>
                </c:pt>
                <c:pt idx="3321">
                  <c:v>38.9</c:v>
                </c:pt>
                <c:pt idx="3322">
                  <c:v>38.9</c:v>
                </c:pt>
                <c:pt idx="3323">
                  <c:v>38.9</c:v>
                </c:pt>
                <c:pt idx="3324">
                  <c:v>38.9</c:v>
                </c:pt>
                <c:pt idx="3325">
                  <c:v>38.9</c:v>
                </c:pt>
                <c:pt idx="3326">
                  <c:v>38.9</c:v>
                </c:pt>
                <c:pt idx="3327">
                  <c:v>38.9</c:v>
                </c:pt>
                <c:pt idx="3328">
                  <c:v>38.9</c:v>
                </c:pt>
                <c:pt idx="3329">
                  <c:v>38.9</c:v>
                </c:pt>
                <c:pt idx="3330">
                  <c:v>38.9</c:v>
                </c:pt>
                <c:pt idx="3331">
                  <c:v>38.9</c:v>
                </c:pt>
                <c:pt idx="3332">
                  <c:v>38.9</c:v>
                </c:pt>
                <c:pt idx="3333">
                  <c:v>38.9</c:v>
                </c:pt>
                <c:pt idx="3334">
                  <c:v>38.9</c:v>
                </c:pt>
                <c:pt idx="3335">
                  <c:v>38.9</c:v>
                </c:pt>
                <c:pt idx="3336">
                  <c:v>38.9</c:v>
                </c:pt>
                <c:pt idx="3337">
                  <c:v>38.9</c:v>
                </c:pt>
                <c:pt idx="3338">
                  <c:v>38.9</c:v>
                </c:pt>
                <c:pt idx="3339">
                  <c:v>38.9</c:v>
                </c:pt>
                <c:pt idx="3340">
                  <c:v>38.9</c:v>
                </c:pt>
                <c:pt idx="3341">
                  <c:v>39</c:v>
                </c:pt>
                <c:pt idx="3342">
                  <c:v>38.9</c:v>
                </c:pt>
                <c:pt idx="3343">
                  <c:v>38.9</c:v>
                </c:pt>
                <c:pt idx="3344">
                  <c:v>39</c:v>
                </c:pt>
                <c:pt idx="3345">
                  <c:v>39</c:v>
                </c:pt>
                <c:pt idx="3346">
                  <c:v>38.9</c:v>
                </c:pt>
                <c:pt idx="3347">
                  <c:v>39</c:v>
                </c:pt>
                <c:pt idx="3348">
                  <c:v>39</c:v>
                </c:pt>
                <c:pt idx="3349">
                  <c:v>38.9</c:v>
                </c:pt>
                <c:pt idx="3350">
                  <c:v>39</c:v>
                </c:pt>
                <c:pt idx="3351">
                  <c:v>38.9</c:v>
                </c:pt>
                <c:pt idx="3352">
                  <c:v>39</c:v>
                </c:pt>
                <c:pt idx="3353">
                  <c:v>39</c:v>
                </c:pt>
                <c:pt idx="3354">
                  <c:v>38.9</c:v>
                </c:pt>
                <c:pt idx="3355">
                  <c:v>39</c:v>
                </c:pt>
                <c:pt idx="3356">
                  <c:v>39</c:v>
                </c:pt>
                <c:pt idx="3357">
                  <c:v>38.9</c:v>
                </c:pt>
                <c:pt idx="3358">
                  <c:v>39</c:v>
                </c:pt>
                <c:pt idx="3359">
                  <c:v>39</c:v>
                </c:pt>
                <c:pt idx="3360">
                  <c:v>38.9</c:v>
                </c:pt>
                <c:pt idx="3361">
                  <c:v>39</c:v>
                </c:pt>
                <c:pt idx="3362">
                  <c:v>39</c:v>
                </c:pt>
                <c:pt idx="3363">
                  <c:v>38.9</c:v>
                </c:pt>
                <c:pt idx="3364">
                  <c:v>39</c:v>
                </c:pt>
                <c:pt idx="3365">
                  <c:v>39</c:v>
                </c:pt>
                <c:pt idx="3366">
                  <c:v>39</c:v>
                </c:pt>
                <c:pt idx="3367">
                  <c:v>38.9</c:v>
                </c:pt>
                <c:pt idx="3368">
                  <c:v>39</c:v>
                </c:pt>
                <c:pt idx="3369">
                  <c:v>39</c:v>
                </c:pt>
                <c:pt idx="3370">
                  <c:v>39</c:v>
                </c:pt>
                <c:pt idx="3371">
                  <c:v>39</c:v>
                </c:pt>
                <c:pt idx="3372">
                  <c:v>39</c:v>
                </c:pt>
                <c:pt idx="3373">
                  <c:v>39</c:v>
                </c:pt>
                <c:pt idx="3374">
                  <c:v>39</c:v>
                </c:pt>
                <c:pt idx="3375">
                  <c:v>38.9</c:v>
                </c:pt>
                <c:pt idx="3376">
                  <c:v>39</c:v>
                </c:pt>
                <c:pt idx="3377">
                  <c:v>39</c:v>
                </c:pt>
                <c:pt idx="3378">
                  <c:v>39</c:v>
                </c:pt>
                <c:pt idx="3379">
                  <c:v>39</c:v>
                </c:pt>
                <c:pt idx="3380">
                  <c:v>39</c:v>
                </c:pt>
                <c:pt idx="3381">
                  <c:v>39</c:v>
                </c:pt>
                <c:pt idx="3382">
                  <c:v>39</c:v>
                </c:pt>
                <c:pt idx="3383">
                  <c:v>39</c:v>
                </c:pt>
                <c:pt idx="3384">
                  <c:v>39</c:v>
                </c:pt>
                <c:pt idx="3385">
                  <c:v>39</c:v>
                </c:pt>
                <c:pt idx="3386">
                  <c:v>39</c:v>
                </c:pt>
                <c:pt idx="3387">
                  <c:v>39</c:v>
                </c:pt>
                <c:pt idx="3388">
                  <c:v>39</c:v>
                </c:pt>
                <c:pt idx="3389">
                  <c:v>39</c:v>
                </c:pt>
                <c:pt idx="3390">
                  <c:v>39</c:v>
                </c:pt>
                <c:pt idx="3391">
                  <c:v>39</c:v>
                </c:pt>
                <c:pt idx="3392">
                  <c:v>39</c:v>
                </c:pt>
                <c:pt idx="3393">
                  <c:v>39</c:v>
                </c:pt>
                <c:pt idx="3394">
                  <c:v>39</c:v>
                </c:pt>
                <c:pt idx="3395">
                  <c:v>39</c:v>
                </c:pt>
                <c:pt idx="3396">
                  <c:v>39</c:v>
                </c:pt>
                <c:pt idx="3397">
                  <c:v>39</c:v>
                </c:pt>
                <c:pt idx="3398">
                  <c:v>39</c:v>
                </c:pt>
                <c:pt idx="3399">
                  <c:v>39</c:v>
                </c:pt>
                <c:pt idx="3400">
                  <c:v>39</c:v>
                </c:pt>
                <c:pt idx="3401">
                  <c:v>39</c:v>
                </c:pt>
                <c:pt idx="3402">
                  <c:v>39</c:v>
                </c:pt>
                <c:pt idx="3403">
                  <c:v>39</c:v>
                </c:pt>
                <c:pt idx="3404">
                  <c:v>39</c:v>
                </c:pt>
                <c:pt idx="3405">
                  <c:v>39</c:v>
                </c:pt>
                <c:pt idx="3406">
                  <c:v>39</c:v>
                </c:pt>
                <c:pt idx="3407">
                  <c:v>39</c:v>
                </c:pt>
                <c:pt idx="3408">
                  <c:v>39</c:v>
                </c:pt>
                <c:pt idx="3409">
                  <c:v>39</c:v>
                </c:pt>
                <c:pt idx="3410">
                  <c:v>39</c:v>
                </c:pt>
                <c:pt idx="3411">
                  <c:v>39</c:v>
                </c:pt>
                <c:pt idx="3412">
                  <c:v>39</c:v>
                </c:pt>
                <c:pt idx="3413">
                  <c:v>39</c:v>
                </c:pt>
                <c:pt idx="3414">
                  <c:v>39</c:v>
                </c:pt>
                <c:pt idx="3415">
                  <c:v>39</c:v>
                </c:pt>
                <c:pt idx="3416">
                  <c:v>39</c:v>
                </c:pt>
                <c:pt idx="3417">
                  <c:v>39</c:v>
                </c:pt>
                <c:pt idx="3418">
                  <c:v>39</c:v>
                </c:pt>
                <c:pt idx="3419">
                  <c:v>39</c:v>
                </c:pt>
                <c:pt idx="3420">
                  <c:v>39</c:v>
                </c:pt>
                <c:pt idx="3421">
                  <c:v>39</c:v>
                </c:pt>
                <c:pt idx="3422">
                  <c:v>39</c:v>
                </c:pt>
                <c:pt idx="3423">
                  <c:v>39</c:v>
                </c:pt>
                <c:pt idx="3424">
                  <c:v>39</c:v>
                </c:pt>
                <c:pt idx="3425">
                  <c:v>39</c:v>
                </c:pt>
                <c:pt idx="3426">
                  <c:v>39</c:v>
                </c:pt>
                <c:pt idx="3427">
                  <c:v>39</c:v>
                </c:pt>
                <c:pt idx="3428">
                  <c:v>39</c:v>
                </c:pt>
                <c:pt idx="3429">
                  <c:v>39</c:v>
                </c:pt>
                <c:pt idx="3430">
                  <c:v>39</c:v>
                </c:pt>
                <c:pt idx="3431">
                  <c:v>39</c:v>
                </c:pt>
                <c:pt idx="3432">
                  <c:v>39</c:v>
                </c:pt>
                <c:pt idx="3433">
                  <c:v>39</c:v>
                </c:pt>
                <c:pt idx="3434">
                  <c:v>39</c:v>
                </c:pt>
                <c:pt idx="3435">
                  <c:v>39</c:v>
                </c:pt>
                <c:pt idx="3436">
                  <c:v>39</c:v>
                </c:pt>
                <c:pt idx="3437">
                  <c:v>39</c:v>
                </c:pt>
                <c:pt idx="3438">
                  <c:v>39</c:v>
                </c:pt>
                <c:pt idx="3439">
                  <c:v>39</c:v>
                </c:pt>
                <c:pt idx="3440">
                  <c:v>39</c:v>
                </c:pt>
                <c:pt idx="3441">
                  <c:v>39</c:v>
                </c:pt>
                <c:pt idx="3442">
                  <c:v>39</c:v>
                </c:pt>
                <c:pt idx="3443">
                  <c:v>39</c:v>
                </c:pt>
                <c:pt idx="3444">
                  <c:v>39</c:v>
                </c:pt>
                <c:pt idx="3445">
                  <c:v>39</c:v>
                </c:pt>
                <c:pt idx="3446">
                  <c:v>39</c:v>
                </c:pt>
                <c:pt idx="3447">
                  <c:v>39</c:v>
                </c:pt>
                <c:pt idx="3448">
                  <c:v>39</c:v>
                </c:pt>
                <c:pt idx="3449">
                  <c:v>39</c:v>
                </c:pt>
                <c:pt idx="3450">
                  <c:v>39</c:v>
                </c:pt>
                <c:pt idx="3451">
                  <c:v>39</c:v>
                </c:pt>
                <c:pt idx="3452">
                  <c:v>39</c:v>
                </c:pt>
                <c:pt idx="3453">
                  <c:v>39</c:v>
                </c:pt>
                <c:pt idx="3454">
                  <c:v>39</c:v>
                </c:pt>
                <c:pt idx="3455">
                  <c:v>39</c:v>
                </c:pt>
                <c:pt idx="3456">
                  <c:v>39</c:v>
                </c:pt>
                <c:pt idx="3457">
                  <c:v>39</c:v>
                </c:pt>
                <c:pt idx="3458">
                  <c:v>39</c:v>
                </c:pt>
                <c:pt idx="3459">
                  <c:v>39</c:v>
                </c:pt>
                <c:pt idx="3460">
                  <c:v>39</c:v>
                </c:pt>
                <c:pt idx="3461">
                  <c:v>39</c:v>
                </c:pt>
                <c:pt idx="3462">
                  <c:v>39</c:v>
                </c:pt>
                <c:pt idx="3463">
                  <c:v>39</c:v>
                </c:pt>
                <c:pt idx="3464">
                  <c:v>39</c:v>
                </c:pt>
                <c:pt idx="3465">
                  <c:v>39</c:v>
                </c:pt>
                <c:pt idx="3466">
                  <c:v>39</c:v>
                </c:pt>
                <c:pt idx="3467">
                  <c:v>39</c:v>
                </c:pt>
                <c:pt idx="3468">
                  <c:v>39</c:v>
                </c:pt>
                <c:pt idx="3469">
                  <c:v>39</c:v>
                </c:pt>
                <c:pt idx="3470">
                  <c:v>39</c:v>
                </c:pt>
                <c:pt idx="3471">
                  <c:v>39</c:v>
                </c:pt>
                <c:pt idx="3472">
                  <c:v>39</c:v>
                </c:pt>
                <c:pt idx="3473">
                  <c:v>39</c:v>
                </c:pt>
                <c:pt idx="3474">
                  <c:v>39</c:v>
                </c:pt>
                <c:pt idx="3475">
                  <c:v>39</c:v>
                </c:pt>
                <c:pt idx="3476">
                  <c:v>39</c:v>
                </c:pt>
                <c:pt idx="3477">
                  <c:v>39</c:v>
                </c:pt>
                <c:pt idx="3478">
                  <c:v>39</c:v>
                </c:pt>
                <c:pt idx="3479">
                  <c:v>39</c:v>
                </c:pt>
                <c:pt idx="3480">
                  <c:v>39</c:v>
                </c:pt>
                <c:pt idx="3481">
                  <c:v>39</c:v>
                </c:pt>
                <c:pt idx="3482">
                  <c:v>39</c:v>
                </c:pt>
                <c:pt idx="3483">
                  <c:v>39</c:v>
                </c:pt>
                <c:pt idx="3484">
                  <c:v>39</c:v>
                </c:pt>
                <c:pt idx="3485">
                  <c:v>39</c:v>
                </c:pt>
                <c:pt idx="3486">
                  <c:v>39</c:v>
                </c:pt>
                <c:pt idx="3487">
                  <c:v>39</c:v>
                </c:pt>
                <c:pt idx="3488">
                  <c:v>39</c:v>
                </c:pt>
                <c:pt idx="3489">
                  <c:v>39</c:v>
                </c:pt>
                <c:pt idx="3490">
                  <c:v>39</c:v>
                </c:pt>
                <c:pt idx="3491">
                  <c:v>39</c:v>
                </c:pt>
                <c:pt idx="3492">
                  <c:v>39</c:v>
                </c:pt>
                <c:pt idx="3493">
                  <c:v>39</c:v>
                </c:pt>
                <c:pt idx="3494">
                  <c:v>39</c:v>
                </c:pt>
                <c:pt idx="3495">
                  <c:v>39</c:v>
                </c:pt>
                <c:pt idx="3496">
                  <c:v>39</c:v>
                </c:pt>
                <c:pt idx="3497">
                  <c:v>39</c:v>
                </c:pt>
                <c:pt idx="3498">
                  <c:v>39</c:v>
                </c:pt>
                <c:pt idx="3499">
                  <c:v>39</c:v>
                </c:pt>
                <c:pt idx="3500">
                  <c:v>39</c:v>
                </c:pt>
                <c:pt idx="3501">
                  <c:v>39</c:v>
                </c:pt>
                <c:pt idx="3502">
                  <c:v>39</c:v>
                </c:pt>
                <c:pt idx="3503">
                  <c:v>39</c:v>
                </c:pt>
                <c:pt idx="3504">
                  <c:v>39</c:v>
                </c:pt>
                <c:pt idx="3505">
                  <c:v>39</c:v>
                </c:pt>
                <c:pt idx="3506">
                  <c:v>39.1</c:v>
                </c:pt>
                <c:pt idx="3507">
                  <c:v>39.1</c:v>
                </c:pt>
                <c:pt idx="3508">
                  <c:v>39.1</c:v>
                </c:pt>
                <c:pt idx="3509">
                  <c:v>39</c:v>
                </c:pt>
                <c:pt idx="3510">
                  <c:v>39</c:v>
                </c:pt>
                <c:pt idx="3511">
                  <c:v>39</c:v>
                </c:pt>
                <c:pt idx="3512">
                  <c:v>39.1</c:v>
                </c:pt>
                <c:pt idx="3513">
                  <c:v>39.1</c:v>
                </c:pt>
                <c:pt idx="3514">
                  <c:v>39</c:v>
                </c:pt>
                <c:pt idx="3515">
                  <c:v>39</c:v>
                </c:pt>
                <c:pt idx="3516">
                  <c:v>39.1</c:v>
                </c:pt>
                <c:pt idx="3517">
                  <c:v>39</c:v>
                </c:pt>
                <c:pt idx="3518">
                  <c:v>39.1</c:v>
                </c:pt>
                <c:pt idx="3519">
                  <c:v>39</c:v>
                </c:pt>
                <c:pt idx="3520">
                  <c:v>39</c:v>
                </c:pt>
                <c:pt idx="3521">
                  <c:v>39.1</c:v>
                </c:pt>
                <c:pt idx="3522">
                  <c:v>39.1</c:v>
                </c:pt>
                <c:pt idx="3523">
                  <c:v>39</c:v>
                </c:pt>
                <c:pt idx="3524">
                  <c:v>39.1</c:v>
                </c:pt>
                <c:pt idx="3525">
                  <c:v>39</c:v>
                </c:pt>
                <c:pt idx="3526">
                  <c:v>39.1</c:v>
                </c:pt>
                <c:pt idx="3527">
                  <c:v>39.1</c:v>
                </c:pt>
                <c:pt idx="3528">
                  <c:v>39.1</c:v>
                </c:pt>
                <c:pt idx="3529">
                  <c:v>39.1</c:v>
                </c:pt>
                <c:pt idx="3530">
                  <c:v>39.1</c:v>
                </c:pt>
                <c:pt idx="3531">
                  <c:v>39.1</c:v>
                </c:pt>
                <c:pt idx="3532">
                  <c:v>39.1</c:v>
                </c:pt>
                <c:pt idx="3533">
                  <c:v>39.1</c:v>
                </c:pt>
                <c:pt idx="3534">
                  <c:v>39.1</c:v>
                </c:pt>
                <c:pt idx="3535">
                  <c:v>39.1</c:v>
                </c:pt>
                <c:pt idx="3536">
                  <c:v>39.1</c:v>
                </c:pt>
                <c:pt idx="3537">
                  <c:v>39.1</c:v>
                </c:pt>
                <c:pt idx="3538">
                  <c:v>39.1</c:v>
                </c:pt>
                <c:pt idx="3539">
                  <c:v>39.1</c:v>
                </c:pt>
                <c:pt idx="3540">
                  <c:v>39.1</c:v>
                </c:pt>
                <c:pt idx="3541">
                  <c:v>39.1</c:v>
                </c:pt>
                <c:pt idx="3542">
                  <c:v>39.1</c:v>
                </c:pt>
                <c:pt idx="3543">
                  <c:v>39.1</c:v>
                </c:pt>
                <c:pt idx="3544">
                  <c:v>39.1</c:v>
                </c:pt>
                <c:pt idx="3545">
                  <c:v>39.1</c:v>
                </c:pt>
                <c:pt idx="3546">
                  <c:v>39.1</c:v>
                </c:pt>
                <c:pt idx="3547">
                  <c:v>39.1</c:v>
                </c:pt>
                <c:pt idx="3548">
                  <c:v>39.1</c:v>
                </c:pt>
                <c:pt idx="3549">
                  <c:v>39.1</c:v>
                </c:pt>
                <c:pt idx="3550">
                  <c:v>39.2</c:v>
                </c:pt>
                <c:pt idx="3551">
                  <c:v>39.2</c:v>
                </c:pt>
                <c:pt idx="3552">
                  <c:v>39.2</c:v>
                </c:pt>
                <c:pt idx="3553">
                  <c:v>39.1</c:v>
                </c:pt>
                <c:pt idx="3554">
                  <c:v>39.2</c:v>
                </c:pt>
                <c:pt idx="3555">
                  <c:v>39.2</c:v>
                </c:pt>
                <c:pt idx="3556">
                  <c:v>39.2</c:v>
                </c:pt>
                <c:pt idx="3557">
                  <c:v>39.2</c:v>
                </c:pt>
                <c:pt idx="3558">
                  <c:v>39.2</c:v>
                </c:pt>
                <c:pt idx="3559">
                  <c:v>39.2</c:v>
                </c:pt>
                <c:pt idx="3560">
                  <c:v>39.2</c:v>
                </c:pt>
                <c:pt idx="3561">
                  <c:v>39.2</c:v>
                </c:pt>
                <c:pt idx="3562">
                  <c:v>39.2</c:v>
                </c:pt>
                <c:pt idx="3563">
                  <c:v>39.2</c:v>
                </c:pt>
                <c:pt idx="3564">
                  <c:v>39.2</c:v>
                </c:pt>
                <c:pt idx="3565">
                  <c:v>39.2</c:v>
                </c:pt>
                <c:pt idx="3566">
                  <c:v>39.2</c:v>
                </c:pt>
                <c:pt idx="3567">
                  <c:v>39.2</c:v>
                </c:pt>
                <c:pt idx="3568">
                  <c:v>39.2</c:v>
                </c:pt>
                <c:pt idx="3569">
                  <c:v>39.2</c:v>
                </c:pt>
                <c:pt idx="3570">
                  <c:v>39.2</c:v>
                </c:pt>
                <c:pt idx="3571">
                  <c:v>39.2</c:v>
                </c:pt>
                <c:pt idx="3572">
                  <c:v>39.2</c:v>
                </c:pt>
                <c:pt idx="3573">
                  <c:v>39.2</c:v>
                </c:pt>
                <c:pt idx="3574">
                  <c:v>39.2</c:v>
                </c:pt>
                <c:pt idx="3575">
                  <c:v>39.2</c:v>
                </c:pt>
                <c:pt idx="3576">
                  <c:v>39.2</c:v>
                </c:pt>
                <c:pt idx="3577">
                  <c:v>39.2</c:v>
                </c:pt>
                <c:pt idx="3578">
                  <c:v>39.2</c:v>
                </c:pt>
                <c:pt idx="3579">
                  <c:v>39.2</c:v>
                </c:pt>
                <c:pt idx="3580">
                  <c:v>39.2</c:v>
                </c:pt>
                <c:pt idx="3581">
                  <c:v>39.2</c:v>
                </c:pt>
                <c:pt idx="3582">
                  <c:v>39.2</c:v>
                </c:pt>
                <c:pt idx="3583">
                  <c:v>39.2</c:v>
                </c:pt>
                <c:pt idx="3584">
                  <c:v>39.2</c:v>
                </c:pt>
                <c:pt idx="3585">
                  <c:v>39.2</c:v>
                </c:pt>
                <c:pt idx="3586">
                  <c:v>39.2</c:v>
                </c:pt>
                <c:pt idx="3587">
                  <c:v>39.2</c:v>
                </c:pt>
                <c:pt idx="3588">
                  <c:v>39.2</c:v>
                </c:pt>
                <c:pt idx="3589">
                  <c:v>39.2</c:v>
                </c:pt>
                <c:pt idx="3590">
                  <c:v>39.2</c:v>
                </c:pt>
                <c:pt idx="3591">
                  <c:v>39.2</c:v>
                </c:pt>
                <c:pt idx="3592">
                  <c:v>39.2</c:v>
                </c:pt>
                <c:pt idx="3593">
                  <c:v>39.2</c:v>
                </c:pt>
                <c:pt idx="3594">
                  <c:v>39.2</c:v>
                </c:pt>
                <c:pt idx="3595">
                  <c:v>39.2</c:v>
                </c:pt>
                <c:pt idx="3596">
                  <c:v>39.2</c:v>
                </c:pt>
                <c:pt idx="3597">
                  <c:v>39.2</c:v>
                </c:pt>
                <c:pt idx="3598">
                  <c:v>39.2</c:v>
                </c:pt>
                <c:pt idx="3599">
                  <c:v>39.2</c:v>
                </c:pt>
                <c:pt idx="3600">
                  <c:v>39.2</c:v>
                </c:pt>
                <c:pt idx="3601">
                  <c:v>39.2</c:v>
                </c:pt>
                <c:pt idx="3602">
                  <c:v>39.2</c:v>
                </c:pt>
                <c:pt idx="3603">
                  <c:v>39.2</c:v>
                </c:pt>
                <c:pt idx="3604">
                  <c:v>39.2</c:v>
                </c:pt>
                <c:pt idx="3605">
                  <c:v>39.2</c:v>
                </c:pt>
                <c:pt idx="3606">
                  <c:v>39.2</c:v>
                </c:pt>
                <c:pt idx="3607">
                  <c:v>39.2</c:v>
                </c:pt>
                <c:pt idx="3608">
                  <c:v>39.2</c:v>
                </c:pt>
                <c:pt idx="3609">
                  <c:v>39.3</c:v>
                </c:pt>
                <c:pt idx="3610">
                  <c:v>39.2</c:v>
                </c:pt>
                <c:pt idx="3611">
                  <c:v>39.2</c:v>
                </c:pt>
                <c:pt idx="3612">
                  <c:v>39.2</c:v>
                </c:pt>
                <c:pt idx="3613">
                  <c:v>39.2</c:v>
                </c:pt>
                <c:pt idx="3614">
                  <c:v>39.2</c:v>
                </c:pt>
                <c:pt idx="3615">
                  <c:v>39.2</c:v>
                </c:pt>
                <c:pt idx="3616">
                  <c:v>39.2</c:v>
                </c:pt>
                <c:pt idx="3617">
                  <c:v>39.2</c:v>
                </c:pt>
                <c:pt idx="3618">
                  <c:v>39.2</c:v>
                </c:pt>
                <c:pt idx="3619">
                  <c:v>39.2</c:v>
                </c:pt>
                <c:pt idx="3620">
                  <c:v>39.2</c:v>
                </c:pt>
                <c:pt idx="3621">
                  <c:v>39.2</c:v>
                </c:pt>
                <c:pt idx="3622">
                  <c:v>39.2</c:v>
                </c:pt>
                <c:pt idx="3623">
                  <c:v>39.2</c:v>
                </c:pt>
                <c:pt idx="3624">
                  <c:v>39.2</c:v>
                </c:pt>
                <c:pt idx="3625">
                  <c:v>39.2</c:v>
                </c:pt>
                <c:pt idx="3626">
                  <c:v>39.2</c:v>
                </c:pt>
                <c:pt idx="3627">
                  <c:v>39.2</c:v>
                </c:pt>
                <c:pt idx="3628">
                  <c:v>39.2</c:v>
                </c:pt>
                <c:pt idx="3629">
                  <c:v>39.3</c:v>
                </c:pt>
                <c:pt idx="3630">
                  <c:v>39.2</c:v>
                </c:pt>
                <c:pt idx="3631">
                  <c:v>39.2</c:v>
                </c:pt>
                <c:pt idx="3632">
                  <c:v>39.2</c:v>
                </c:pt>
                <c:pt idx="3633">
                  <c:v>39.2</c:v>
                </c:pt>
                <c:pt idx="3634">
                  <c:v>39.2</c:v>
                </c:pt>
                <c:pt idx="3635">
                  <c:v>39.2</c:v>
                </c:pt>
                <c:pt idx="3636">
                  <c:v>39.2</c:v>
                </c:pt>
                <c:pt idx="3637">
                  <c:v>39.2</c:v>
                </c:pt>
                <c:pt idx="3638">
                  <c:v>39.2</c:v>
                </c:pt>
                <c:pt idx="3639">
                  <c:v>39.2</c:v>
                </c:pt>
                <c:pt idx="3640">
                  <c:v>39.2</c:v>
                </c:pt>
                <c:pt idx="3641">
                  <c:v>39.2</c:v>
                </c:pt>
                <c:pt idx="3642">
                  <c:v>39.2</c:v>
                </c:pt>
                <c:pt idx="3643">
                  <c:v>39.2</c:v>
                </c:pt>
                <c:pt idx="3644">
                  <c:v>39.2</c:v>
                </c:pt>
                <c:pt idx="3645">
                  <c:v>39.2</c:v>
                </c:pt>
                <c:pt idx="3646">
                  <c:v>39.2</c:v>
                </c:pt>
                <c:pt idx="3647">
                  <c:v>39.2</c:v>
                </c:pt>
                <c:pt idx="3648">
                  <c:v>39.2</c:v>
                </c:pt>
                <c:pt idx="3649">
                  <c:v>39.2</c:v>
                </c:pt>
                <c:pt idx="3650">
                  <c:v>39.2</c:v>
                </c:pt>
                <c:pt idx="3651">
                  <c:v>39.2</c:v>
                </c:pt>
                <c:pt idx="3652">
                  <c:v>39.2</c:v>
                </c:pt>
                <c:pt idx="3653">
                  <c:v>39.2</c:v>
                </c:pt>
                <c:pt idx="3654">
                  <c:v>39.2</c:v>
                </c:pt>
                <c:pt idx="3655">
                  <c:v>39.2</c:v>
                </c:pt>
                <c:pt idx="3656">
                  <c:v>39.2</c:v>
                </c:pt>
                <c:pt idx="3657">
                  <c:v>39.2</c:v>
                </c:pt>
                <c:pt idx="3658">
                  <c:v>39.2</c:v>
                </c:pt>
                <c:pt idx="3659">
                  <c:v>39.2</c:v>
                </c:pt>
                <c:pt idx="3660">
                  <c:v>39.2</c:v>
                </c:pt>
                <c:pt idx="3661">
                  <c:v>39.2</c:v>
                </c:pt>
                <c:pt idx="3662">
                  <c:v>39.2</c:v>
                </c:pt>
                <c:pt idx="3663">
                  <c:v>39.2</c:v>
                </c:pt>
                <c:pt idx="3664">
                  <c:v>39.2</c:v>
                </c:pt>
                <c:pt idx="3665">
                  <c:v>39.2</c:v>
                </c:pt>
                <c:pt idx="3666">
                  <c:v>39.2</c:v>
                </c:pt>
                <c:pt idx="3667">
                  <c:v>39.2</c:v>
                </c:pt>
                <c:pt idx="3668">
                  <c:v>39.2</c:v>
                </c:pt>
                <c:pt idx="3669">
                  <c:v>39.2</c:v>
                </c:pt>
                <c:pt idx="3670">
                  <c:v>39.2</c:v>
                </c:pt>
                <c:pt idx="3671">
                  <c:v>39.2</c:v>
                </c:pt>
                <c:pt idx="3672">
                  <c:v>39.2</c:v>
                </c:pt>
                <c:pt idx="3673">
                  <c:v>39.2</c:v>
                </c:pt>
                <c:pt idx="3674">
                  <c:v>39.2</c:v>
                </c:pt>
                <c:pt idx="3675">
                  <c:v>39.2</c:v>
                </c:pt>
                <c:pt idx="3676">
                  <c:v>39.2</c:v>
                </c:pt>
                <c:pt idx="3677">
                  <c:v>39.2</c:v>
                </c:pt>
                <c:pt idx="3678">
                  <c:v>39.2</c:v>
                </c:pt>
                <c:pt idx="3679">
                  <c:v>39.2</c:v>
                </c:pt>
                <c:pt idx="3680">
                  <c:v>39.2</c:v>
                </c:pt>
                <c:pt idx="3681">
                  <c:v>39.2</c:v>
                </c:pt>
                <c:pt idx="3682">
                  <c:v>39.2</c:v>
                </c:pt>
                <c:pt idx="3683">
                  <c:v>39.2</c:v>
                </c:pt>
                <c:pt idx="3684">
                  <c:v>39.2</c:v>
                </c:pt>
                <c:pt idx="3685">
                  <c:v>39.2</c:v>
                </c:pt>
                <c:pt idx="3686">
                  <c:v>39.2</c:v>
                </c:pt>
                <c:pt idx="3687">
                  <c:v>39.2</c:v>
                </c:pt>
                <c:pt idx="3688">
                  <c:v>39.2</c:v>
                </c:pt>
                <c:pt idx="3689">
                  <c:v>39.2</c:v>
                </c:pt>
                <c:pt idx="3690">
                  <c:v>39.2</c:v>
                </c:pt>
                <c:pt idx="3691">
                  <c:v>39.2</c:v>
                </c:pt>
                <c:pt idx="3692">
                  <c:v>39.2</c:v>
                </c:pt>
                <c:pt idx="3693">
                  <c:v>39.1</c:v>
                </c:pt>
                <c:pt idx="3694">
                  <c:v>39.2</c:v>
                </c:pt>
                <c:pt idx="3695">
                  <c:v>39.2</c:v>
                </c:pt>
                <c:pt idx="3696">
                  <c:v>39.2</c:v>
                </c:pt>
                <c:pt idx="3697">
                  <c:v>39.2</c:v>
                </c:pt>
                <c:pt idx="3698">
                  <c:v>39.2</c:v>
                </c:pt>
                <c:pt idx="3699">
                  <c:v>39.2</c:v>
                </c:pt>
                <c:pt idx="3700">
                  <c:v>39.2</c:v>
                </c:pt>
                <c:pt idx="3701">
                  <c:v>39.2</c:v>
                </c:pt>
                <c:pt idx="3702">
                  <c:v>39.2</c:v>
                </c:pt>
                <c:pt idx="3703">
                  <c:v>39.2</c:v>
                </c:pt>
                <c:pt idx="3704">
                  <c:v>39.2</c:v>
                </c:pt>
                <c:pt idx="3705">
                  <c:v>39.2</c:v>
                </c:pt>
                <c:pt idx="3706">
                  <c:v>39.2</c:v>
                </c:pt>
                <c:pt idx="3707">
                  <c:v>39.2</c:v>
                </c:pt>
                <c:pt idx="3708">
                  <c:v>39.2</c:v>
                </c:pt>
                <c:pt idx="3709">
                  <c:v>39.2</c:v>
                </c:pt>
                <c:pt idx="3710">
                  <c:v>39.2</c:v>
                </c:pt>
                <c:pt idx="3711">
                  <c:v>39.2</c:v>
                </c:pt>
                <c:pt idx="3712">
                  <c:v>39.2</c:v>
                </c:pt>
                <c:pt idx="3713">
                  <c:v>39.2</c:v>
                </c:pt>
                <c:pt idx="3714">
                  <c:v>39.2</c:v>
                </c:pt>
                <c:pt idx="3715">
                  <c:v>39.2</c:v>
                </c:pt>
                <c:pt idx="3716">
                  <c:v>39.2</c:v>
                </c:pt>
                <c:pt idx="3717">
                  <c:v>39.1</c:v>
                </c:pt>
                <c:pt idx="3718">
                  <c:v>39.2</c:v>
                </c:pt>
                <c:pt idx="3719">
                  <c:v>39.2</c:v>
                </c:pt>
                <c:pt idx="3720">
                  <c:v>39.2</c:v>
                </c:pt>
                <c:pt idx="3721">
                  <c:v>39.2</c:v>
                </c:pt>
                <c:pt idx="3722">
                  <c:v>39.2</c:v>
                </c:pt>
                <c:pt idx="3723">
                  <c:v>39.2</c:v>
                </c:pt>
                <c:pt idx="3724">
                  <c:v>39.2</c:v>
                </c:pt>
                <c:pt idx="3725">
                  <c:v>39.2</c:v>
                </c:pt>
                <c:pt idx="3726">
                  <c:v>39.2</c:v>
                </c:pt>
                <c:pt idx="3727">
                  <c:v>39.2</c:v>
                </c:pt>
                <c:pt idx="3728">
                  <c:v>39.2</c:v>
                </c:pt>
                <c:pt idx="3729">
                  <c:v>39.2</c:v>
                </c:pt>
                <c:pt idx="3730">
                  <c:v>39.2</c:v>
                </c:pt>
                <c:pt idx="3731">
                  <c:v>39.2</c:v>
                </c:pt>
                <c:pt idx="3732">
                  <c:v>39.2</c:v>
                </c:pt>
                <c:pt idx="3733">
                  <c:v>39.2</c:v>
                </c:pt>
                <c:pt idx="3734">
                  <c:v>39.2</c:v>
                </c:pt>
                <c:pt idx="3735">
                  <c:v>39.2</c:v>
                </c:pt>
                <c:pt idx="3736">
                  <c:v>39.2</c:v>
                </c:pt>
                <c:pt idx="3737">
                  <c:v>39.2</c:v>
                </c:pt>
                <c:pt idx="3738">
                  <c:v>39.2</c:v>
                </c:pt>
                <c:pt idx="3739">
                  <c:v>39.2</c:v>
                </c:pt>
                <c:pt idx="3740">
                  <c:v>39.2</c:v>
                </c:pt>
                <c:pt idx="3741">
                  <c:v>39.2</c:v>
                </c:pt>
                <c:pt idx="3742">
                  <c:v>39.2</c:v>
                </c:pt>
                <c:pt idx="3743">
                  <c:v>39.2</c:v>
                </c:pt>
                <c:pt idx="3744">
                  <c:v>39.2</c:v>
                </c:pt>
                <c:pt idx="3745">
                  <c:v>39.2</c:v>
                </c:pt>
                <c:pt idx="3746">
                  <c:v>39.2</c:v>
                </c:pt>
                <c:pt idx="3747">
                  <c:v>39.2</c:v>
                </c:pt>
                <c:pt idx="3748">
                  <c:v>39.2</c:v>
                </c:pt>
                <c:pt idx="3749">
                  <c:v>39.2</c:v>
                </c:pt>
                <c:pt idx="3750">
                  <c:v>39.2</c:v>
                </c:pt>
                <c:pt idx="3751">
                  <c:v>39.3</c:v>
                </c:pt>
                <c:pt idx="3752">
                  <c:v>39.2</c:v>
                </c:pt>
                <c:pt idx="3753">
                  <c:v>39.2</c:v>
                </c:pt>
                <c:pt idx="3754">
                  <c:v>39.2</c:v>
                </c:pt>
                <c:pt idx="3755">
                  <c:v>39.2</c:v>
                </c:pt>
                <c:pt idx="3756">
                  <c:v>39.2</c:v>
                </c:pt>
                <c:pt idx="3757">
                  <c:v>39.2</c:v>
                </c:pt>
                <c:pt idx="3758">
                  <c:v>39.3</c:v>
                </c:pt>
                <c:pt idx="3759">
                  <c:v>39.2</c:v>
                </c:pt>
                <c:pt idx="3760">
                  <c:v>39.2</c:v>
                </c:pt>
                <c:pt idx="3761">
                  <c:v>39.2</c:v>
                </c:pt>
                <c:pt idx="3762">
                  <c:v>39.2</c:v>
                </c:pt>
                <c:pt idx="3763">
                  <c:v>39.3</c:v>
                </c:pt>
                <c:pt idx="3764">
                  <c:v>39.2</c:v>
                </c:pt>
                <c:pt idx="3765">
                  <c:v>39.2</c:v>
                </c:pt>
                <c:pt idx="3766">
                  <c:v>39.2</c:v>
                </c:pt>
                <c:pt idx="3767">
                  <c:v>39.3</c:v>
                </c:pt>
                <c:pt idx="3768">
                  <c:v>39.2</c:v>
                </c:pt>
                <c:pt idx="3769">
                  <c:v>39.2</c:v>
                </c:pt>
                <c:pt idx="3770">
                  <c:v>39.2</c:v>
                </c:pt>
                <c:pt idx="3771">
                  <c:v>39.3</c:v>
                </c:pt>
                <c:pt idx="3772">
                  <c:v>39.2</c:v>
                </c:pt>
                <c:pt idx="3773">
                  <c:v>39.2</c:v>
                </c:pt>
                <c:pt idx="3774">
                  <c:v>39.2</c:v>
                </c:pt>
                <c:pt idx="3775">
                  <c:v>39.2</c:v>
                </c:pt>
                <c:pt idx="3776">
                  <c:v>39.3</c:v>
                </c:pt>
                <c:pt idx="3777">
                  <c:v>39.2</c:v>
                </c:pt>
                <c:pt idx="3778">
                  <c:v>39.2</c:v>
                </c:pt>
                <c:pt idx="3779">
                  <c:v>39.2</c:v>
                </c:pt>
                <c:pt idx="3780">
                  <c:v>39.3</c:v>
                </c:pt>
                <c:pt idx="3781">
                  <c:v>39.2</c:v>
                </c:pt>
                <c:pt idx="3782">
                  <c:v>39.3</c:v>
                </c:pt>
                <c:pt idx="3783">
                  <c:v>39.2</c:v>
                </c:pt>
                <c:pt idx="3784">
                  <c:v>39.3</c:v>
                </c:pt>
                <c:pt idx="3785">
                  <c:v>39.3</c:v>
                </c:pt>
                <c:pt idx="3786">
                  <c:v>39.3</c:v>
                </c:pt>
                <c:pt idx="3787">
                  <c:v>39.3</c:v>
                </c:pt>
                <c:pt idx="3788">
                  <c:v>39.2</c:v>
                </c:pt>
                <c:pt idx="3789">
                  <c:v>39.2</c:v>
                </c:pt>
                <c:pt idx="3790">
                  <c:v>39.3</c:v>
                </c:pt>
                <c:pt idx="3791">
                  <c:v>39.3</c:v>
                </c:pt>
                <c:pt idx="3792">
                  <c:v>39.3</c:v>
                </c:pt>
                <c:pt idx="3793">
                  <c:v>39.2</c:v>
                </c:pt>
                <c:pt idx="3794">
                  <c:v>39.2</c:v>
                </c:pt>
                <c:pt idx="3795">
                  <c:v>39.2</c:v>
                </c:pt>
                <c:pt idx="3796">
                  <c:v>39.2</c:v>
                </c:pt>
                <c:pt idx="3797">
                  <c:v>39.2</c:v>
                </c:pt>
                <c:pt idx="3798">
                  <c:v>39.3</c:v>
                </c:pt>
                <c:pt idx="3799">
                  <c:v>39.3</c:v>
                </c:pt>
                <c:pt idx="3800">
                  <c:v>39.3</c:v>
                </c:pt>
                <c:pt idx="3801">
                  <c:v>39.3</c:v>
                </c:pt>
                <c:pt idx="3802">
                  <c:v>39.3</c:v>
                </c:pt>
                <c:pt idx="3803">
                  <c:v>39.2</c:v>
                </c:pt>
                <c:pt idx="3804">
                  <c:v>39.3</c:v>
                </c:pt>
                <c:pt idx="3805">
                  <c:v>39.3</c:v>
                </c:pt>
                <c:pt idx="3806">
                  <c:v>39.3</c:v>
                </c:pt>
                <c:pt idx="3807">
                  <c:v>39.3</c:v>
                </c:pt>
                <c:pt idx="3808">
                  <c:v>39.3</c:v>
                </c:pt>
                <c:pt idx="3809">
                  <c:v>39.2</c:v>
                </c:pt>
                <c:pt idx="3810">
                  <c:v>39.3</c:v>
                </c:pt>
                <c:pt idx="3811">
                  <c:v>39.3</c:v>
                </c:pt>
                <c:pt idx="3812">
                  <c:v>39.3</c:v>
                </c:pt>
                <c:pt idx="3813">
                  <c:v>39.3</c:v>
                </c:pt>
                <c:pt idx="3814">
                  <c:v>39.3</c:v>
                </c:pt>
                <c:pt idx="3815">
                  <c:v>39.3</c:v>
                </c:pt>
                <c:pt idx="3816">
                  <c:v>39.3</c:v>
                </c:pt>
                <c:pt idx="3817">
                  <c:v>39.3</c:v>
                </c:pt>
                <c:pt idx="3818">
                  <c:v>39.3</c:v>
                </c:pt>
                <c:pt idx="3819">
                  <c:v>39.3</c:v>
                </c:pt>
                <c:pt idx="3820">
                  <c:v>39.3</c:v>
                </c:pt>
                <c:pt idx="3821">
                  <c:v>39.3</c:v>
                </c:pt>
                <c:pt idx="3822">
                  <c:v>39.3</c:v>
                </c:pt>
                <c:pt idx="3823">
                  <c:v>39.3</c:v>
                </c:pt>
                <c:pt idx="3824">
                  <c:v>39.3</c:v>
                </c:pt>
                <c:pt idx="3825">
                  <c:v>39.3</c:v>
                </c:pt>
                <c:pt idx="3826">
                  <c:v>39.3</c:v>
                </c:pt>
                <c:pt idx="3827">
                  <c:v>39.3</c:v>
                </c:pt>
                <c:pt idx="3828">
                  <c:v>39.3</c:v>
                </c:pt>
                <c:pt idx="3829">
                  <c:v>39.3</c:v>
                </c:pt>
                <c:pt idx="3830">
                  <c:v>39.3</c:v>
                </c:pt>
                <c:pt idx="3831">
                  <c:v>39.3</c:v>
                </c:pt>
                <c:pt idx="3832">
                  <c:v>39.3</c:v>
                </c:pt>
                <c:pt idx="3833">
                  <c:v>39.3</c:v>
                </c:pt>
                <c:pt idx="3834">
                  <c:v>39.3</c:v>
                </c:pt>
                <c:pt idx="3835">
                  <c:v>39.3</c:v>
                </c:pt>
                <c:pt idx="3836">
                  <c:v>39.3</c:v>
                </c:pt>
                <c:pt idx="3837">
                  <c:v>39.3</c:v>
                </c:pt>
                <c:pt idx="3838">
                  <c:v>39.3</c:v>
                </c:pt>
                <c:pt idx="3839">
                  <c:v>39.3</c:v>
                </c:pt>
                <c:pt idx="3840">
                  <c:v>39.3</c:v>
                </c:pt>
                <c:pt idx="3841">
                  <c:v>39.3</c:v>
                </c:pt>
                <c:pt idx="3842">
                  <c:v>39.3</c:v>
                </c:pt>
                <c:pt idx="3843">
                  <c:v>39.3</c:v>
                </c:pt>
                <c:pt idx="3844">
                  <c:v>39.3</c:v>
                </c:pt>
                <c:pt idx="3845">
                  <c:v>39.3</c:v>
                </c:pt>
                <c:pt idx="3846">
                  <c:v>39.3</c:v>
                </c:pt>
                <c:pt idx="3847">
                  <c:v>39.3</c:v>
                </c:pt>
                <c:pt idx="3848">
                  <c:v>39.3</c:v>
                </c:pt>
                <c:pt idx="3849">
                  <c:v>39.3</c:v>
                </c:pt>
                <c:pt idx="3850">
                  <c:v>39.3</c:v>
                </c:pt>
                <c:pt idx="3851">
                  <c:v>39.3</c:v>
                </c:pt>
                <c:pt idx="3852">
                  <c:v>39.3</c:v>
                </c:pt>
                <c:pt idx="3853">
                  <c:v>39.3</c:v>
                </c:pt>
                <c:pt idx="3854">
                  <c:v>39.3</c:v>
                </c:pt>
                <c:pt idx="3855">
                  <c:v>39.3</c:v>
                </c:pt>
                <c:pt idx="3856">
                  <c:v>39.3</c:v>
                </c:pt>
                <c:pt idx="3857">
                  <c:v>39.3</c:v>
                </c:pt>
                <c:pt idx="3858">
                  <c:v>39.3</c:v>
                </c:pt>
                <c:pt idx="3859">
                  <c:v>39.3</c:v>
                </c:pt>
                <c:pt idx="3860">
                  <c:v>39.3</c:v>
                </c:pt>
                <c:pt idx="3861">
                  <c:v>39.3</c:v>
                </c:pt>
                <c:pt idx="3862">
                  <c:v>39.3</c:v>
                </c:pt>
                <c:pt idx="3863">
                  <c:v>39.3</c:v>
                </c:pt>
                <c:pt idx="3864">
                  <c:v>39.3</c:v>
                </c:pt>
                <c:pt idx="3865">
                  <c:v>39.3</c:v>
                </c:pt>
                <c:pt idx="3866">
                  <c:v>39.3</c:v>
                </c:pt>
                <c:pt idx="3867">
                  <c:v>39.3</c:v>
                </c:pt>
                <c:pt idx="3868">
                  <c:v>39.3</c:v>
                </c:pt>
                <c:pt idx="3869">
                  <c:v>39.3</c:v>
                </c:pt>
                <c:pt idx="3870">
                  <c:v>39.3</c:v>
                </c:pt>
                <c:pt idx="3871">
                  <c:v>39.3</c:v>
                </c:pt>
                <c:pt idx="3872">
                  <c:v>39.3</c:v>
                </c:pt>
                <c:pt idx="3873">
                  <c:v>39.3</c:v>
                </c:pt>
                <c:pt idx="3874">
                  <c:v>39.3</c:v>
                </c:pt>
                <c:pt idx="3875">
                  <c:v>39.3</c:v>
                </c:pt>
                <c:pt idx="3876">
                  <c:v>39.3</c:v>
                </c:pt>
                <c:pt idx="3877">
                  <c:v>39.3</c:v>
                </c:pt>
                <c:pt idx="3878">
                  <c:v>39.3</c:v>
                </c:pt>
                <c:pt idx="3879">
                  <c:v>39.3</c:v>
                </c:pt>
                <c:pt idx="3880">
                  <c:v>39.3</c:v>
                </c:pt>
                <c:pt idx="3881">
                  <c:v>39.3</c:v>
                </c:pt>
                <c:pt idx="3882">
                  <c:v>39.3</c:v>
                </c:pt>
                <c:pt idx="3883">
                  <c:v>39.3</c:v>
                </c:pt>
                <c:pt idx="3884">
                  <c:v>39.3</c:v>
                </c:pt>
                <c:pt idx="3885">
                  <c:v>39.3</c:v>
                </c:pt>
                <c:pt idx="3886">
                  <c:v>39.3</c:v>
                </c:pt>
                <c:pt idx="3887">
                  <c:v>39.3</c:v>
                </c:pt>
                <c:pt idx="3888">
                  <c:v>39.3</c:v>
                </c:pt>
                <c:pt idx="3889">
                  <c:v>39.3</c:v>
                </c:pt>
                <c:pt idx="3890">
                  <c:v>39.3</c:v>
                </c:pt>
                <c:pt idx="3891">
                  <c:v>39.3</c:v>
                </c:pt>
                <c:pt idx="3892">
                  <c:v>39.3</c:v>
                </c:pt>
                <c:pt idx="3893">
                  <c:v>39.3</c:v>
                </c:pt>
                <c:pt idx="3894">
                  <c:v>39.3</c:v>
                </c:pt>
                <c:pt idx="3895">
                  <c:v>39.3</c:v>
                </c:pt>
                <c:pt idx="3896">
                  <c:v>39.3</c:v>
                </c:pt>
                <c:pt idx="3897">
                  <c:v>39.3</c:v>
                </c:pt>
                <c:pt idx="3898">
                  <c:v>39.3</c:v>
                </c:pt>
                <c:pt idx="3899">
                  <c:v>39.3</c:v>
                </c:pt>
                <c:pt idx="3900">
                  <c:v>39.3</c:v>
                </c:pt>
                <c:pt idx="3901">
                  <c:v>39.3</c:v>
                </c:pt>
                <c:pt idx="3902">
                  <c:v>39.3</c:v>
                </c:pt>
                <c:pt idx="3903">
                  <c:v>39.3</c:v>
                </c:pt>
                <c:pt idx="3904">
                  <c:v>39.3</c:v>
                </c:pt>
                <c:pt idx="3905">
                  <c:v>39.3</c:v>
                </c:pt>
                <c:pt idx="3906">
                  <c:v>39.3</c:v>
                </c:pt>
                <c:pt idx="3907">
                  <c:v>39.3</c:v>
                </c:pt>
                <c:pt idx="3908">
                  <c:v>39.3</c:v>
                </c:pt>
                <c:pt idx="3909">
                  <c:v>39.3</c:v>
                </c:pt>
                <c:pt idx="3910">
                  <c:v>39.3</c:v>
                </c:pt>
                <c:pt idx="3911">
                  <c:v>39.3</c:v>
                </c:pt>
                <c:pt idx="3912">
                  <c:v>39.3</c:v>
                </c:pt>
                <c:pt idx="3913">
                  <c:v>39.3</c:v>
                </c:pt>
                <c:pt idx="3914">
                  <c:v>39.3</c:v>
                </c:pt>
                <c:pt idx="3915">
                  <c:v>39.3</c:v>
                </c:pt>
                <c:pt idx="3916">
                  <c:v>39.3</c:v>
                </c:pt>
                <c:pt idx="3917">
                  <c:v>39.3</c:v>
                </c:pt>
                <c:pt idx="3918">
                  <c:v>39.3</c:v>
                </c:pt>
                <c:pt idx="3919">
                  <c:v>39.3</c:v>
                </c:pt>
                <c:pt idx="3920">
                  <c:v>39.3</c:v>
                </c:pt>
                <c:pt idx="3921">
                  <c:v>39.3</c:v>
                </c:pt>
                <c:pt idx="3922">
                  <c:v>39.3</c:v>
                </c:pt>
                <c:pt idx="3923">
                  <c:v>39.3</c:v>
                </c:pt>
                <c:pt idx="3924">
                  <c:v>39.3</c:v>
                </c:pt>
                <c:pt idx="3925">
                  <c:v>39.3</c:v>
                </c:pt>
                <c:pt idx="3926">
                  <c:v>39.3</c:v>
                </c:pt>
                <c:pt idx="3927">
                  <c:v>39.3</c:v>
                </c:pt>
                <c:pt idx="3928">
                  <c:v>39.3</c:v>
                </c:pt>
                <c:pt idx="3929">
                  <c:v>39.3</c:v>
                </c:pt>
                <c:pt idx="3930">
                  <c:v>39.3</c:v>
                </c:pt>
                <c:pt idx="3931">
                  <c:v>39.3</c:v>
                </c:pt>
                <c:pt idx="3932">
                  <c:v>39.3</c:v>
                </c:pt>
                <c:pt idx="3933">
                  <c:v>39.3</c:v>
                </c:pt>
                <c:pt idx="3934">
                  <c:v>39.3</c:v>
                </c:pt>
                <c:pt idx="3935">
                  <c:v>39.3</c:v>
                </c:pt>
                <c:pt idx="3936">
                  <c:v>39.3</c:v>
                </c:pt>
                <c:pt idx="3937">
                  <c:v>39.3</c:v>
                </c:pt>
                <c:pt idx="3938">
                  <c:v>39.3</c:v>
                </c:pt>
                <c:pt idx="3939">
                  <c:v>39.3</c:v>
                </c:pt>
                <c:pt idx="3940">
                  <c:v>39.3</c:v>
                </c:pt>
                <c:pt idx="3941">
                  <c:v>39.3</c:v>
                </c:pt>
                <c:pt idx="3942">
                  <c:v>39.3</c:v>
                </c:pt>
                <c:pt idx="3943">
                  <c:v>39.3</c:v>
                </c:pt>
                <c:pt idx="3944">
                  <c:v>39.3</c:v>
                </c:pt>
                <c:pt idx="3945">
                  <c:v>39.3</c:v>
                </c:pt>
                <c:pt idx="3946">
                  <c:v>39.3</c:v>
                </c:pt>
                <c:pt idx="3947">
                  <c:v>39.3</c:v>
                </c:pt>
                <c:pt idx="3948">
                  <c:v>39.3</c:v>
                </c:pt>
                <c:pt idx="3949">
                  <c:v>39.3</c:v>
                </c:pt>
                <c:pt idx="3950">
                  <c:v>39.3</c:v>
                </c:pt>
                <c:pt idx="3951">
                  <c:v>39.3</c:v>
                </c:pt>
                <c:pt idx="3952">
                  <c:v>39.3</c:v>
                </c:pt>
                <c:pt idx="3953">
                  <c:v>39.3</c:v>
                </c:pt>
                <c:pt idx="3954">
                  <c:v>39.3</c:v>
                </c:pt>
                <c:pt idx="3955">
                  <c:v>39.3</c:v>
                </c:pt>
                <c:pt idx="3956">
                  <c:v>39.3</c:v>
                </c:pt>
                <c:pt idx="3957">
                  <c:v>39.3</c:v>
                </c:pt>
                <c:pt idx="3958">
                  <c:v>39.3</c:v>
                </c:pt>
                <c:pt idx="3959">
                  <c:v>39.3</c:v>
                </c:pt>
                <c:pt idx="3960">
                  <c:v>39.3</c:v>
                </c:pt>
                <c:pt idx="3961">
                  <c:v>39.3</c:v>
                </c:pt>
                <c:pt idx="3962">
                  <c:v>39.3</c:v>
                </c:pt>
                <c:pt idx="3963">
                  <c:v>39.3</c:v>
                </c:pt>
                <c:pt idx="3964">
                  <c:v>39.3</c:v>
                </c:pt>
                <c:pt idx="3965">
                  <c:v>39.3</c:v>
                </c:pt>
                <c:pt idx="3966">
                  <c:v>39.3</c:v>
                </c:pt>
                <c:pt idx="3967">
                  <c:v>39.3</c:v>
                </c:pt>
                <c:pt idx="3968">
                  <c:v>39.3</c:v>
                </c:pt>
                <c:pt idx="3969">
                  <c:v>39.3</c:v>
                </c:pt>
                <c:pt idx="3970">
                  <c:v>39.3</c:v>
                </c:pt>
                <c:pt idx="3971">
                  <c:v>39.3</c:v>
                </c:pt>
                <c:pt idx="3972">
                  <c:v>39.3</c:v>
                </c:pt>
                <c:pt idx="3973">
                  <c:v>39.3</c:v>
                </c:pt>
                <c:pt idx="3974">
                  <c:v>39.3</c:v>
                </c:pt>
                <c:pt idx="3975">
                  <c:v>39.3</c:v>
                </c:pt>
                <c:pt idx="3976">
                  <c:v>39.3</c:v>
                </c:pt>
                <c:pt idx="3977">
                  <c:v>39.3</c:v>
                </c:pt>
                <c:pt idx="3978">
                  <c:v>39.3</c:v>
                </c:pt>
                <c:pt idx="3979">
                  <c:v>39.3</c:v>
                </c:pt>
                <c:pt idx="3980">
                  <c:v>39.3</c:v>
                </c:pt>
                <c:pt idx="3981">
                  <c:v>39.3</c:v>
                </c:pt>
                <c:pt idx="3982">
                  <c:v>39.3</c:v>
                </c:pt>
                <c:pt idx="3983">
                  <c:v>39.3</c:v>
                </c:pt>
                <c:pt idx="3984">
                  <c:v>39.3</c:v>
                </c:pt>
                <c:pt idx="3985">
                  <c:v>39.3</c:v>
                </c:pt>
                <c:pt idx="3986">
                  <c:v>39.3</c:v>
                </c:pt>
                <c:pt idx="3987">
                  <c:v>39.3</c:v>
                </c:pt>
                <c:pt idx="3988">
                  <c:v>39.3</c:v>
                </c:pt>
                <c:pt idx="3989">
                  <c:v>39.3</c:v>
                </c:pt>
                <c:pt idx="3990">
                  <c:v>39.3</c:v>
                </c:pt>
                <c:pt idx="3991">
                  <c:v>39.3</c:v>
                </c:pt>
                <c:pt idx="3992">
                  <c:v>39.3</c:v>
                </c:pt>
                <c:pt idx="3993">
                  <c:v>39.3</c:v>
                </c:pt>
                <c:pt idx="3994">
                  <c:v>39.3</c:v>
                </c:pt>
                <c:pt idx="3995">
                  <c:v>39.3</c:v>
                </c:pt>
                <c:pt idx="3996">
                  <c:v>39.3</c:v>
                </c:pt>
                <c:pt idx="3997">
                  <c:v>39.3</c:v>
                </c:pt>
                <c:pt idx="3998">
                  <c:v>39.3</c:v>
                </c:pt>
                <c:pt idx="3999">
                  <c:v>39.3</c:v>
                </c:pt>
                <c:pt idx="4000">
                  <c:v>39.3</c:v>
                </c:pt>
                <c:pt idx="4001">
                  <c:v>39.3</c:v>
                </c:pt>
                <c:pt idx="4002">
                  <c:v>39.3</c:v>
                </c:pt>
                <c:pt idx="4003">
                  <c:v>39.4</c:v>
                </c:pt>
                <c:pt idx="4004">
                  <c:v>39.3</c:v>
                </c:pt>
                <c:pt idx="4005">
                  <c:v>39.3</c:v>
                </c:pt>
                <c:pt idx="4006">
                  <c:v>39.3</c:v>
                </c:pt>
                <c:pt idx="4007">
                  <c:v>39.3</c:v>
                </c:pt>
                <c:pt idx="4008">
                  <c:v>39.3</c:v>
                </c:pt>
                <c:pt idx="4009">
                  <c:v>39.3</c:v>
                </c:pt>
                <c:pt idx="4010">
                  <c:v>39.4</c:v>
                </c:pt>
                <c:pt idx="4011">
                  <c:v>39.3</c:v>
                </c:pt>
                <c:pt idx="4012">
                  <c:v>39.3</c:v>
                </c:pt>
                <c:pt idx="4013">
                  <c:v>39.3</c:v>
                </c:pt>
                <c:pt idx="4014">
                  <c:v>39.4</c:v>
                </c:pt>
                <c:pt idx="4015">
                  <c:v>39.4</c:v>
                </c:pt>
                <c:pt idx="4016">
                  <c:v>39.3</c:v>
                </c:pt>
                <c:pt idx="4017">
                  <c:v>39.4</c:v>
                </c:pt>
                <c:pt idx="4018">
                  <c:v>39.3</c:v>
                </c:pt>
                <c:pt idx="4019">
                  <c:v>39.3</c:v>
                </c:pt>
                <c:pt idx="4020">
                  <c:v>39.3</c:v>
                </c:pt>
                <c:pt idx="4021">
                  <c:v>39.4</c:v>
                </c:pt>
                <c:pt idx="4022">
                  <c:v>39.4</c:v>
                </c:pt>
                <c:pt idx="4023">
                  <c:v>39.4</c:v>
                </c:pt>
                <c:pt idx="4024">
                  <c:v>39.4</c:v>
                </c:pt>
                <c:pt idx="4025">
                  <c:v>39.4</c:v>
                </c:pt>
                <c:pt idx="4026">
                  <c:v>39.3</c:v>
                </c:pt>
                <c:pt idx="4027">
                  <c:v>39.3</c:v>
                </c:pt>
                <c:pt idx="4028">
                  <c:v>39.4</c:v>
                </c:pt>
                <c:pt idx="4029">
                  <c:v>39.4</c:v>
                </c:pt>
                <c:pt idx="4030">
                  <c:v>39.4</c:v>
                </c:pt>
                <c:pt idx="4031">
                  <c:v>39.3</c:v>
                </c:pt>
                <c:pt idx="4032">
                  <c:v>39.4</c:v>
                </c:pt>
                <c:pt idx="4033">
                  <c:v>39.4</c:v>
                </c:pt>
                <c:pt idx="4034">
                  <c:v>39.4</c:v>
                </c:pt>
                <c:pt idx="4035">
                  <c:v>39.4</c:v>
                </c:pt>
                <c:pt idx="4036">
                  <c:v>39.3</c:v>
                </c:pt>
                <c:pt idx="4037">
                  <c:v>39.4</c:v>
                </c:pt>
                <c:pt idx="4038">
                  <c:v>39.4</c:v>
                </c:pt>
                <c:pt idx="4039">
                  <c:v>39.4</c:v>
                </c:pt>
                <c:pt idx="4040">
                  <c:v>39.4</c:v>
                </c:pt>
                <c:pt idx="4041">
                  <c:v>39.4</c:v>
                </c:pt>
                <c:pt idx="4042">
                  <c:v>39.4</c:v>
                </c:pt>
                <c:pt idx="4043">
                  <c:v>39.4</c:v>
                </c:pt>
                <c:pt idx="4044">
                  <c:v>39.4</c:v>
                </c:pt>
                <c:pt idx="4045">
                  <c:v>39.4</c:v>
                </c:pt>
                <c:pt idx="4046">
                  <c:v>39.4</c:v>
                </c:pt>
                <c:pt idx="4047">
                  <c:v>39.4</c:v>
                </c:pt>
                <c:pt idx="4048">
                  <c:v>39.3</c:v>
                </c:pt>
                <c:pt idx="4049">
                  <c:v>39.4</c:v>
                </c:pt>
                <c:pt idx="4050">
                  <c:v>39.4</c:v>
                </c:pt>
                <c:pt idx="4051">
                  <c:v>39.4</c:v>
                </c:pt>
                <c:pt idx="4052">
                  <c:v>39.4</c:v>
                </c:pt>
                <c:pt idx="4053">
                  <c:v>39.4</c:v>
                </c:pt>
                <c:pt idx="4054">
                  <c:v>39.4</c:v>
                </c:pt>
                <c:pt idx="4055">
                  <c:v>39.4</c:v>
                </c:pt>
                <c:pt idx="4056">
                  <c:v>39.4</c:v>
                </c:pt>
                <c:pt idx="4057">
                  <c:v>39.5</c:v>
                </c:pt>
                <c:pt idx="4058">
                  <c:v>39.4</c:v>
                </c:pt>
                <c:pt idx="4059">
                  <c:v>39.4</c:v>
                </c:pt>
                <c:pt idx="4060">
                  <c:v>39.4</c:v>
                </c:pt>
                <c:pt idx="4061">
                  <c:v>39.4</c:v>
                </c:pt>
                <c:pt idx="4062">
                  <c:v>39.4</c:v>
                </c:pt>
                <c:pt idx="4063">
                  <c:v>39.5</c:v>
                </c:pt>
                <c:pt idx="4064">
                  <c:v>39.4</c:v>
                </c:pt>
                <c:pt idx="4065">
                  <c:v>39.4</c:v>
                </c:pt>
                <c:pt idx="4066">
                  <c:v>39.4</c:v>
                </c:pt>
                <c:pt idx="4067">
                  <c:v>39.4</c:v>
                </c:pt>
                <c:pt idx="4068">
                  <c:v>39.5</c:v>
                </c:pt>
                <c:pt idx="4069">
                  <c:v>39.5</c:v>
                </c:pt>
                <c:pt idx="4070">
                  <c:v>39.5</c:v>
                </c:pt>
                <c:pt idx="4071">
                  <c:v>39.5</c:v>
                </c:pt>
                <c:pt idx="4072">
                  <c:v>39.5</c:v>
                </c:pt>
                <c:pt idx="4073">
                  <c:v>39.5</c:v>
                </c:pt>
                <c:pt idx="4074">
                  <c:v>39.4</c:v>
                </c:pt>
                <c:pt idx="4075">
                  <c:v>39.4</c:v>
                </c:pt>
                <c:pt idx="4076">
                  <c:v>39.5</c:v>
                </c:pt>
                <c:pt idx="4077">
                  <c:v>39.5</c:v>
                </c:pt>
                <c:pt idx="4078">
                  <c:v>39.5</c:v>
                </c:pt>
                <c:pt idx="4079">
                  <c:v>39.4</c:v>
                </c:pt>
                <c:pt idx="4080">
                  <c:v>39.5</c:v>
                </c:pt>
                <c:pt idx="4081">
                  <c:v>39.5</c:v>
                </c:pt>
                <c:pt idx="4082">
                  <c:v>39.5</c:v>
                </c:pt>
                <c:pt idx="4083">
                  <c:v>39.5</c:v>
                </c:pt>
                <c:pt idx="4084">
                  <c:v>39.5</c:v>
                </c:pt>
                <c:pt idx="4085">
                  <c:v>39.5</c:v>
                </c:pt>
                <c:pt idx="4086">
                  <c:v>39.5</c:v>
                </c:pt>
                <c:pt idx="4087">
                  <c:v>39.5</c:v>
                </c:pt>
                <c:pt idx="4088">
                  <c:v>39.5</c:v>
                </c:pt>
                <c:pt idx="4089">
                  <c:v>39.5</c:v>
                </c:pt>
                <c:pt idx="4090">
                  <c:v>39.5</c:v>
                </c:pt>
                <c:pt idx="4091">
                  <c:v>39.5</c:v>
                </c:pt>
                <c:pt idx="4092">
                  <c:v>39.5</c:v>
                </c:pt>
                <c:pt idx="4093">
                  <c:v>39.5</c:v>
                </c:pt>
                <c:pt idx="4094">
                  <c:v>39.5</c:v>
                </c:pt>
                <c:pt idx="4095">
                  <c:v>39.5</c:v>
                </c:pt>
                <c:pt idx="4096">
                  <c:v>39.5</c:v>
                </c:pt>
                <c:pt idx="4097">
                  <c:v>39.5</c:v>
                </c:pt>
                <c:pt idx="4098">
                  <c:v>39.5</c:v>
                </c:pt>
                <c:pt idx="4099">
                  <c:v>39.5</c:v>
                </c:pt>
                <c:pt idx="4100">
                  <c:v>39.5</c:v>
                </c:pt>
                <c:pt idx="4101">
                  <c:v>39.5</c:v>
                </c:pt>
                <c:pt idx="4102">
                  <c:v>39.5</c:v>
                </c:pt>
                <c:pt idx="4103">
                  <c:v>39.4</c:v>
                </c:pt>
                <c:pt idx="4104">
                  <c:v>39.4</c:v>
                </c:pt>
                <c:pt idx="4105">
                  <c:v>39.3</c:v>
                </c:pt>
                <c:pt idx="4106">
                  <c:v>39.3</c:v>
                </c:pt>
                <c:pt idx="4107">
                  <c:v>39.1</c:v>
                </c:pt>
                <c:pt idx="4108">
                  <c:v>39</c:v>
                </c:pt>
              </c:numCache>
            </c:numRef>
          </c:val>
          <c:smooth val="0"/>
        </c:ser>
        <c:dLbls>
          <c:showLegendKey val="0"/>
          <c:showVal val="0"/>
          <c:showCatName val="0"/>
          <c:showSerName val="0"/>
          <c:showPercent val="0"/>
          <c:showBubbleSize val="0"/>
        </c:dLbls>
        <c:marker val="0"/>
        <c:smooth val="0"/>
        <c:axId val="73616384"/>
        <c:axId val="73630848"/>
      </c:lineChart>
      <c:catAx>
        <c:axId val="73616384"/>
        <c:scaling>
          <c:orientation val="minMax"/>
        </c:scaling>
        <c:delete val="0"/>
        <c:axPos val="b"/>
        <c:numFmt formatCode="h:mm:ss;@"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73630848"/>
        <c:crosses val="autoZero"/>
        <c:auto val="1"/>
        <c:lblAlgn val="ctr"/>
        <c:lblOffset val="100"/>
        <c:noMultiLvlLbl val="0"/>
      </c:catAx>
      <c:valAx>
        <c:axId val="7363084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73616384"/>
        <c:crosses val="autoZero"/>
        <c:crossBetween val="between"/>
      </c:valAx>
    </c:plotArea>
    <c:legend>
      <c:legendPos val="r"/>
      <c:layout/>
      <c:overlay val="0"/>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sz="80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插头DC+</c:f>
              <c:strCache>
                <c:ptCount val="1"/>
                <c:pt idx="0">
                  <c:v>插头DC+</c:v>
                </c:pt>
              </c:strCache>
            </c:strRef>
          </c:tx>
          <c:marker>
            <c:symbol val="none"/>
          </c:marker>
          <c:dLbls>
            <c:delete val="1"/>
          </c:dLbls>
          <c:xVal>
            <c:numRef>
              <c:f>'第1次特性试验--温升'!$A$12:$A$10812</c:f>
              <c:numCache>
                <c:formatCode>General</c:formatCode>
                <c:ptCount val="10801"/>
                <c:pt idx="0">
                  <c:v>0</c:v>
                </c:pt>
                <c:pt idx="1">
                  <c:v>0.016666667</c:v>
                </c:pt>
                <c:pt idx="2">
                  <c:v>0.033333333</c:v>
                </c:pt>
                <c:pt idx="3">
                  <c:v>0.05</c:v>
                </c:pt>
                <c:pt idx="4">
                  <c:v>0.066666667</c:v>
                </c:pt>
                <c:pt idx="5">
                  <c:v>0.083333333</c:v>
                </c:pt>
                <c:pt idx="6">
                  <c:v>0.1</c:v>
                </c:pt>
                <c:pt idx="7">
                  <c:v>0.116666667</c:v>
                </c:pt>
                <c:pt idx="8">
                  <c:v>0.133333333</c:v>
                </c:pt>
                <c:pt idx="9">
                  <c:v>0.15</c:v>
                </c:pt>
                <c:pt idx="10">
                  <c:v>0.166666667</c:v>
                </c:pt>
                <c:pt idx="11">
                  <c:v>0.183333333</c:v>
                </c:pt>
                <c:pt idx="12">
                  <c:v>0.2</c:v>
                </c:pt>
                <c:pt idx="13">
                  <c:v>0.216666667</c:v>
                </c:pt>
                <c:pt idx="14">
                  <c:v>0.233333333</c:v>
                </c:pt>
                <c:pt idx="15">
                  <c:v>0.25</c:v>
                </c:pt>
                <c:pt idx="16">
                  <c:v>0.266666667</c:v>
                </c:pt>
                <c:pt idx="17">
                  <c:v>0.283333333</c:v>
                </c:pt>
                <c:pt idx="18">
                  <c:v>0.3</c:v>
                </c:pt>
                <c:pt idx="19">
                  <c:v>0.316666667</c:v>
                </c:pt>
                <c:pt idx="20">
                  <c:v>0.333333333</c:v>
                </c:pt>
                <c:pt idx="21">
                  <c:v>0.35</c:v>
                </c:pt>
                <c:pt idx="22">
                  <c:v>0.366666667</c:v>
                </c:pt>
                <c:pt idx="23">
                  <c:v>0.383333333</c:v>
                </c:pt>
                <c:pt idx="24">
                  <c:v>0.4</c:v>
                </c:pt>
                <c:pt idx="25">
                  <c:v>0.416666667</c:v>
                </c:pt>
                <c:pt idx="26">
                  <c:v>0.433333333</c:v>
                </c:pt>
                <c:pt idx="27">
                  <c:v>0.45</c:v>
                </c:pt>
                <c:pt idx="28">
                  <c:v>0.466666667</c:v>
                </c:pt>
                <c:pt idx="29">
                  <c:v>0.483333333</c:v>
                </c:pt>
                <c:pt idx="30">
                  <c:v>0.5</c:v>
                </c:pt>
                <c:pt idx="31">
                  <c:v>0.516666667</c:v>
                </c:pt>
                <c:pt idx="32">
                  <c:v>0.533333333</c:v>
                </c:pt>
                <c:pt idx="33">
                  <c:v>0.55</c:v>
                </c:pt>
                <c:pt idx="34">
                  <c:v>0.566666667</c:v>
                </c:pt>
                <c:pt idx="35">
                  <c:v>0.583333333</c:v>
                </c:pt>
                <c:pt idx="36">
                  <c:v>0.6</c:v>
                </c:pt>
                <c:pt idx="37">
                  <c:v>0.616666667</c:v>
                </c:pt>
                <c:pt idx="38">
                  <c:v>0.633333333</c:v>
                </c:pt>
                <c:pt idx="39">
                  <c:v>0.65</c:v>
                </c:pt>
                <c:pt idx="40">
                  <c:v>0.666666667</c:v>
                </c:pt>
                <c:pt idx="41">
                  <c:v>0.683333333</c:v>
                </c:pt>
                <c:pt idx="42">
                  <c:v>0.7</c:v>
                </c:pt>
                <c:pt idx="43">
                  <c:v>0.716666667</c:v>
                </c:pt>
                <c:pt idx="44">
                  <c:v>0.733333333</c:v>
                </c:pt>
                <c:pt idx="45">
                  <c:v>0.75</c:v>
                </c:pt>
                <c:pt idx="46">
                  <c:v>0.766666667</c:v>
                </c:pt>
                <c:pt idx="47">
                  <c:v>0.783333333</c:v>
                </c:pt>
                <c:pt idx="48">
                  <c:v>0.8</c:v>
                </c:pt>
                <c:pt idx="49">
                  <c:v>0.816666667</c:v>
                </c:pt>
                <c:pt idx="50">
                  <c:v>0.833333333</c:v>
                </c:pt>
                <c:pt idx="51">
                  <c:v>0.85</c:v>
                </c:pt>
                <c:pt idx="52">
                  <c:v>0.866666667</c:v>
                </c:pt>
                <c:pt idx="53">
                  <c:v>0.883333333</c:v>
                </c:pt>
                <c:pt idx="54">
                  <c:v>0.9</c:v>
                </c:pt>
                <c:pt idx="55">
                  <c:v>0.916666667</c:v>
                </c:pt>
                <c:pt idx="56">
                  <c:v>0.933333333</c:v>
                </c:pt>
                <c:pt idx="57">
                  <c:v>0.95</c:v>
                </c:pt>
                <c:pt idx="58">
                  <c:v>0.966666667</c:v>
                </c:pt>
                <c:pt idx="59">
                  <c:v>0.983333333</c:v>
                </c:pt>
                <c:pt idx="60">
                  <c:v>1</c:v>
                </c:pt>
                <c:pt idx="61">
                  <c:v>1.016666667</c:v>
                </c:pt>
                <c:pt idx="62">
                  <c:v>1.033333333</c:v>
                </c:pt>
                <c:pt idx="63">
                  <c:v>1.05</c:v>
                </c:pt>
                <c:pt idx="64">
                  <c:v>1.066666667</c:v>
                </c:pt>
                <c:pt idx="65">
                  <c:v>1.083333333</c:v>
                </c:pt>
                <c:pt idx="66">
                  <c:v>1.1</c:v>
                </c:pt>
                <c:pt idx="67">
                  <c:v>1.116666667</c:v>
                </c:pt>
                <c:pt idx="68">
                  <c:v>1.133333333</c:v>
                </c:pt>
                <c:pt idx="69">
                  <c:v>1.15</c:v>
                </c:pt>
                <c:pt idx="70">
                  <c:v>1.166666667</c:v>
                </c:pt>
                <c:pt idx="71">
                  <c:v>1.183333333</c:v>
                </c:pt>
                <c:pt idx="72">
                  <c:v>1.2</c:v>
                </c:pt>
                <c:pt idx="73">
                  <c:v>1.216666667</c:v>
                </c:pt>
                <c:pt idx="74">
                  <c:v>1.233333333</c:v>
                </c:pt>
                <c:pt idx="75">
                  <c:v>1.25</c:v>
                </c:pt>
                <c:pt idx="76">
                  <c:v>1.266666667</c:v>
                </c:pt>
                <c:pt idx="77">
                  <c:v>1.283333333</c:v>
                </c:pt>
                <c:pt idx="78">
                  <c:v>1.3</c:v>
                </c:pt>
                <c:pt idx="79">
                  <c:v>1.316666667</c:v>
                </c:pt>
                <c:pt idx="80">
                  <c:v>1.333333333</c:v>
                </c:pt>
                <c:pt idx="81">
                  <c:v>1.35</c:v>
                </c:pt>
                <c:pt idx="82">
                  <c:v>1.366666667</c:v>
                </c:pt>
                <c:pt idx="83">
                  <c:v>1.383333333</c:v>
                </c:pt>
                <c:pt idx="84">
                  <c:v>1.4</c:v>
                </c:pt>
                <c:pt idx="85">
                  <c:v>1.416666667</c:v>
                </c:pt>
                <c:pt idx="86">
                  <c:v>1.433333333</c:v>
                </c:pt>
                <c:pt idx="87">
                  <c:v>1.45</c:v>
                </c:pt>
                <c:pt idx="88">
                  <c:v>1.466666667</c:v>
                </c:pt>
                <c:pt idx="89">
                  <c:v>1.483333333</c:v>
                </c:pt>
                <c:pt idx="90">
                  <c:v>1.5</c:v>
                </c:pt>
                <c:pt idx="91">
                  <c:v>1.516666667</c:v>
                </c:pt>
                <c:pt idx="92">
                  <c:v>1.533333333</c:v>
                </c:pt>
                <c:pt idx="93">
                  <c:v>1.55</c:v>
                </c:pt>
                <c:pt idx="94">
                  <c:v>1.566666667</c:v>
                </c:pt>
                <c:pt idx="95">
                  <c:v>1.583333333</c:v>
                </c:pt>
                <c:pt idx="96">
                  <c:v>1.6</c:v>
                </c:pt>
                <c:pt idx="97">
                  <c:v>1.616666667</c:v>
                </c:pt>
                <c:pt idx="98">
                  <c:v>1.633333333</c:v>
                </c:pt>
                <c:pt idx="99">
                  <c:v>1.65</c:v>
                </c:pt>
                <c:pt idx="100">
                  <c:v>1.666666667</c:v>
                </c:pt>
                <c:pt idx="101">
                  <c:v>1.683333333</c:v>
                </c:pt>
                <c:pt idx="102">
                  <c:v>1.7</c:v>
                </c:pt>
                <c:pt idx="103">
                  <c:v>1.716666667</c:v>
                </c:pt>
                <c:pt idx="104">
                  <c:v>1.733333333</c:v>
                </c:pt>
                <c:pt idx="105">
                  <c:v>1.75</c:v>
                </c:pt>
                <c:pt idx="106">
                  <c:v>1.766666667</c:v>
                </c:pt>
                <c:pt idx="107">
                  <c:v>1.783333333</c:v>
                </c:pt>
                <c:pt idx="108">
                  <c:v>1.8</c:v>
                </c:pt>
                <c:pt idx="109">
                  <c:v>1.816666667</c:v>
                </c:pt>
                <c:pt idx="110">
                  <c:v>1.833333333</c:v>
                </c:pt>
                <c:pt idx="111">
                  <c:v>1.85</c:v>
                </c:pt>
                <c:pt idx="112">
                  <c:v>1.866666667</c:v>
                </c:pt>
                <c:pt idx="113">
                  <c:v>1.883333333</c:v>
                </c:pt>
                <c:pt idx="114">
                  <c:v>1.9</c:v>
                </c:pt>
                <c:pt idx="115">
                  <c:v>1.916666667</c:v>
                </c:pt>
                <c:pt idx="116">
                  <c:v>1.933333333</c:v>
                </c:pt>
                <c:pt idx="117">
                  <c:v>1.95</c:v>
                </c:pt>
                <c:pt idx="118">
                  <c:v>1.966666667</c:v>
                </c:pt>
                <c:pt idx="119">
                  <c:v>1.983333333</c:v>
                </c:pt>
                <c:pt idx="120">
                  <c:v>2</c:v>
                </c:pt>
                <c:pt idx="121">
                  <c:v>2.016666667</c:v>
                </c:pt>
                <c:pt idx="122">
                  <c:v>2.033333333</c:v>
                </c:pt>
                <c:pt idx="123">
                  <c:v>2.05</c:v>
                </c:pt>
                <c:pt idx="124">
                  <c:v>2.066666667</c:v>
                </c:pt>
                <c:pt idx="125">
                  <c:v>2.083333333</c:v>
                </c:pt>
                <c:pt idx="126">
                  <c:v>2.1</c:v>
                </c:pt>
                <c:pt idx="127">
                  <c:v>2.116666667</c:v>
                </c:pt>
                <c:pt idx="128">
                  <c:v>2.133333333</c:v>
                </c:pt>
                <c:pt idx="129">
                  <c:v>2.15</c:v>
                </c:pt>
                <c:pt idx="130">
                  <c:v>2.166666667</c:v>
                </c:pt>
                <c:pt idx="131">
                  <c:v>2.183333333</c:v>
                </c:pt>
                <c:pt idx="132">
                  <c:v>2.2</c:v>
                </c:pt>
                <c:pt idx="133">
                  <c:v>2.216666667</c:v>
                </c:pt>
                <c:pt idx="134">
                  <c:v>2.233333333</c:v>
                </c:pt>
                <c:pt idx="135">
                  <c:v>2.25</c:v>
                </c:pt>
                <c:pt idx="136">
                  <c:v>2.266666667</c:v>
                </c:pt>
                <c:pt idx="137">
                  <c:v>2.283333333</c:v>
                </c:pt>
                <c:pt idx="138">
                  <c:v>2.3</c:v>
                </c:pt>
                <c:pt idx="139">
                  <c:v>2.316666667</c:v>
                </c:pt>
                <c:pt idx="140">
                  <c:v>2.333333333</c:v>
                </c:pt>
                <c:pt idx="141">
                  <c:v>2.35</c:v>
                </c:pt>
                <c:pt idx="142">
                  <c:v>2.366666667</c:v>
                </c:pt>
                <c:pt idx="143">
                  <c:v>2.383333333</c:v>
                </c:pt>
                <c:pt idx="144">
                  <c:v>2.4</c:v>
                </c:pt>
                <c:pt idx="145">
                  <c:v>2.416666667</c:v>
                </c:pt>
                <c:pt idx="146">
                  <c:v>2.433333333</c:v>
                </c:pt>
                <c:pt idx="147">
                  <c:v>2.45</c:v>
                </c:pt>
                <c:pt idx="148">
                  <c:v>2.466666667</c:v>
                </c:pt>
                <c:pt idx="149">
                  <c:v>2.483333333</c:v>
                </c:pt>
                <c:pt idx="150">
                  <c:v>2.5</c:v>
                </c:pt>
                <c:pt idx="151">
                  <c:v>2.516666667</c:v>
                </c:pt>
                <c:pt idx="152">
                  <c:v>2.533333333</c:v>
                </c:pt>
                <c:pt idx="153">
                  <c:v>2.55</c:v>
                </c:pt>
                <c:pt idx="154">
                  <c:v>2.566666667</c:v>
                </c:pt>
                <c:pt idx="155">
                  <c:v>2.583333333</c:v>
                </c:pt>
                <c:pt idx="156">
                  <c:v>2.6</c:v>
                </c:pt>
                <c:pt idx="157">
                  <c:v>2.616666667</c:v>
                </c:pt>
                <c:pt idx="158">
                  <c:v>2.633333333</c:v>
                </c:pt>
                <c:pt idx="159">
                  <c:v>2.65</c:v>
                </c:pt>
                <c:pt idx="160">
                  <c:v>2.666666667</c:v>
                </c:pt>
                <c:pt idx="161">
                  <c:v>2.683333333</c:v>
                </c:pt>
                <c:pt idx="162">
                  <c:v>2.7</c:v>
                </c:pt>
                <c:pt idx="163">
                  <c:v>2.716666667</c:v>
                </c:pt>
                <c:pt idx="164">
                  <c:v>2.733333333</c:v>
                </c:pt>
                <c:pt idx="165">
                  <c:v>2.75</c:v>
                </c:pt>
                <c:pt idx="166">
                  <c:v>2.766666667</c:v>
                </c:pt>
                <c:pt idx="167">
                  <c:v>2.783333333</c:v>
                </c:pt>
                <c:pt idx="168">
                  <c:v>2.8</c:v>
                </c:pt>
                <c:pt idx="169">
                  <c:v>2.816666667</c:v>
                </c:pt>
                <c:pt idx="170">
                  <c:v>2.833333333</c:v>
                </c:pt>
                <c:pt idx="171">
                  <c:v>2.85</c:v>
                </c:pt>
                <c:pt idx="172">
                  <c:v>2.866666667</c:v>
                </c:pt>
                <c:pt idx="173">
                  <c:v>2.883333333</c:v>
                </c:pt>
                <c:pt idx="174">
                  <c:v>2.9</c:v>
                </c:pt>
                <c:pt idx="175">
                  <c:v>2.916666667</c:v>
                </c:pt>
                <c:pt idx="176">
                  <c:v>2.933333333</c:v>
                </c:pt>
                <c:pt idx="177">
                  <c:v>2.95</c:v>
                </c:pt>
                <c:pt idx="178">
                  <c:v>2.966666667</c:v>
                </c:pt>
                <c:pt idx="179">
                  <c:v>2.983333333</c:v>
                </c:pt>
                <c:pt idx="180">
                  <c:v>3</c:v>
                </c:pt>
                <c:pt idx="181">
                  <c:v>3.016666667</c:v>
                </c:pt>
                <c:pt idx="182">
                  <c:v>3.033333333</c:v>
                </c:pt>
                <c:pt idx="183">
                  <c:v>3.05</c:v>
                </c:pt>
                <c:pt idx="184">
                  <c:v>3.066666667</c:v>
                </c:pt>
                <c:pt idx="185">
                  <c:v>3.083333333</c:v>
                </c:pt>
                <c:pt idx="186">
                  <c:v>3.1</c:v>
                </c:pt>
                <c:pt idx="187">
                  <c:v>3.116666667</c:v>
                </c:pt>
                <c:pt idx="188">
                  <c:v>3.133333333</c:v>
                </c:pt>
                <c:pt idx="189">
                  <c:v>3.15</c:v>
                </c:pt>
                <c:pt idx="190">
                  <c:v>3.166666667</c:v>
                </c:pt>
                <c:pt idx="191">
                  <c:v>3.183333333</c:v>
                </c:pt>
                <c:pt idx="192">
                  <c:v>3.2</c:v>
                </c:pt>
                <c:pt idx="193">
                  <c:v>3.216666667</c:v>
                </c:pt>
                <c:pt idx="194">
                  <c:v>3.233333333</c:v>
                </c:pt>
                <c:pt idx="195">
                  <c:v>3.25</c:v>
                </c:pt>
                <c:pt idx="196">
                  <c:v>3.266666667</c:v>
                </c:pt>
                <c:pt idx="197">
                  <c:v>3.283333333</c:v>
                </c:pt>
                <c:pt idx="198">
                  <c:v>3.3</c:v>
                </c:pt>
                <c:pt idx="199">
                  <c:v>3.316666667</c:v>
                </c:pt>
                <c:pt idx="200">
                  <c:v>3.333333333</c:v>
                </c:pt>
                <c:pt idx="201">
                  <c:v>3.35</c:v>
                </c:pt>
                <c:pt idx="202">
                  <c:v>3.366666667</c:v>
                </c:pt>
                <c:pt idx="203">
                  <c:v>3.383333333</c:v>
                </c:pt>
                <c:pt idx="204">
                  <c:v>3.4</c:v>
                </c:pt>
                <c:pt idx="205">
                  <c:v>3.416666667</c:v>
                </c:pt>
                <c:pt idx="206">
                  <c:v>3.433333333</c:v>
                </c:pt>
                <c:pt idx="207">
                  <c:v>3.45</c:v>
                </c:pt>
                <c:pt idx="208">
                  <c:v>3.466666667</c:v>
                </c:pt>
                <c:pt idx="209">
                  <c:v>3.483333333</c:v>
                </c:pt>
                <c:pt idx="210">
                  <c:v>3.5</c:v>
                </c:pt>
                <c:pt idx="211">
                  <c:v>3.516666667</c:v>
                </c:pt>
                <c:pt idx="212">
                  <c:v>3.533333333</c:v>
                </c:pt>
                <c:pt idx="213">
                  <c:v>3.55</c:v>
                </c:pt>
                <c:pt idx="214">
                  <c:v>3.566666667</c:v>
                </c:pt>
                <c:pt idx="215">
                  <c:v>3.583333333</c:v>
                </c:pt>
                <c:pt idx="216">
                  <c:v>3.6</c:v>
                </c:pt>
                <c:pt idx="217">
                  <c:v>3.616666667</c:v>
                </c:pt>
                <c:pt idx="218">
                  <c:v>3.633333333</c:v>
                </c:pt>
                <c:pt idx="219">
                  <c:v>3.65</c:v>
                </c:pt>
                <c:pt idx="220">
                  <c:v>3.666666667</c:v>
                </c:pt>
                <c:pt idx="221">
                  <c:v>3.683333333</c:v>
                </c:pt>
                <c:pt idx="222">
                  <c:v>3.7</c:v>
                </c:pt>
                <c:pt idx="223">
                  <c:v>3.716666667</c:v>
                </c:pt>
                <c:pt idx="224">
                  <c:v>3.733333333</c:v>
                </c:pt>
                <c:pt idx="225">
                  <c:v>3.75</c:v>
                </c:pt>
                <c:pt idx="226">
                  <c:v>3.766666667</c:v>
                </c:pt>
                <c:pt idx="227">
                  <c:v>3.783333333</c:v>
                </c:pt>
                <c:pt idx="228">
                  <c:v>3.8</c:v>
                </c:pt>
                <c:pt idx="229">
                  <c:v>3.816666667</c:v>
                </c:pt>
                <c:pt idx="230">
                  <c:v>3.833333333</c:v>
                </c:pt>
                <c:pt idx="231">
                  <c:v>3.85</c:v>
                </c:pt>
                <c:pt idx="232">
                  <c:v>3.866666667</c:v>
                </c:pt>
                <c:pt idx="233">
                  <c:v>3.883333333</c:v>
                </c:pt>
                <c:pt idx="234">
                  <c:v>3.9</c:v>
                </c:pt>
                <c:pt idx="235">
                  <c:v>3.916666667</c:v>
                </c:pt>
                <c:pt idx="236">
                  <c:v>3.933333333</c:v>
                </c:pt>
                <c:pt idx="237">
                  <c:v>3.95</c:v>
                </c:pt>
                <c:pt idx="238">
                  <c:v>3.966666667</c:v>
                </c:pt>
                <c:pt idx="239">
                  <c:v>3.983333333</c:v>
                </c:pt>
                <c:pt idx="240">
                  <c:v>4</c:v>
                </c:pt>
                <c:pt idx="241">
                  <c:v>4.016666667</c:v>
                </c:pt>
                <c:pt idx="242">
                  <c:v>4.033333333</c:v>
                </c:pt>
                <c:pt idx="243">
                  <c:v>4.05</c:v>
                </c:pt>
                <c:pt idx="244">
                  <c:v>4.066666667</c:v>
                </c:pt>
                <c:pt idx="245">
                  <c:v>4.083333333</c:v>
                </c:pt>
                <c:pt idx="246">
                  <c:v>4.1</c:v>
                </c:pt>
                <c:pt idx="247">
                  <c:v>4.116666667</c:v>
                </c:pt>
                <c:pt idx="248">
                  <c:v>4.133333333</c:v>
                </c:pt>
                <c:pt idx="249">
                  <c:v>4.15</c:v>
                </c:pt>
                <c:pt idx="250">
                  <c:v>4.166666667</c:v>
                </c:pt>
                <c:pt idx="251">
                  <c:v>4.183333333</c:v>
                </c:pt>
                <c:pt idx="252">
                  <c:v>4.2</c:v>
                </c:pt>
                <c:pt idx="253">
                  <c:v>4.216666667</c:v>
                </c:pt>
                <c:pt idx="254">
                  <c:v>4.233333333</c:v>
                </c:pt>
                <c:pt idx="255">
                  <c:v>4.25</c:v>
                </c:pt>
                <c:pt idx="256">
                  <c:v>4.266666667</c:v>
                </c:pt>
                <c:pt idx="257">
                  <c:v>4.283333333</c:v>
                </c:pt>
                <c:pt idx="258">
                  <c:v>4.3</c:v>
                </c:pt>
                <c:pt idx="259">
                  <c:v>4.316666667</c:v>
                </c:pt>
                <c:pt idx="260">
                  <c:v>4.333333333</c:v>
                </c:pt>
                <c:pt idx="261">
                  <c:v>4.35</c:v>
                </c:pt>
                <c:pt idx="262">
                  <c:v>4.366666667</c:v>
                </c:pt>
                <c:pt idx="263">
                  <c:v>4.383333333</c:v>
                </c:pt>
                <c:pt idx="264">
                  <c:v>4.4</c:v>
                </c:pt>
                <c:pt idx="265">
                  <c:v>4.416666667</c:v>
                </c:pt>
                <c:pt idx="266">
                  <c:v>4.433333333</c:v>
                </c:pt>
                <c:pt idx="267">
                  <c:v>4.45</c:v>
                </c:pt>
                <c:pt idx="268">
                  <c:v>4.466666667</c:v>
                </c:pt>
                <c:pt idx="269">
                  <c:v>4.483333333</c:v>
                </c:pt>
                <c:pt idx="270">
                  <c:v>4.5</c:v>
                </c:pt>
                <c:pt idx="271">
                  <c:v>4.516666667</c:v>
                </c:pt>
                <c:pt idx="272">
                  <c:v>4.533333333</c:v>
                </c:pt>
                <c:pt idx="273">
                  <c:v>4.55</c:v>
                </c:pt>
                <c:pt idx="274">
                  <c:v>4.566666667</c:v>
                </c:pt>
                <c:pt idx="275">
                  <c:v>4.583333333</c:v>
                </c:pt>
                <c:pt idx="276">
                  <c:v>4.6</c:v>
                </c:pt>
                <c:pt idx="277">
                  <c:v>4.616666667</c:v>
                </c:pt>
                <c:pt idx="278">
                  <c:v>4.633333333</c:v>
                </c:pt>
                <c:pt idx="279">
                  <c:v>4.65</c:v>
                </c:pt>
                <c:pt idx="280">
                  <c:v>4.666666667</c:v>
                </c:pt>
                <c:pt idx="281">
                  <c:v>4.683333333</c:v>
                </c:pt>
                <c:pt idx="282">
                  <c:v>4.7</c:v>
                </c:pt>
                <c:pt idx="283">
                  <c:v>4.716666667</c:v>
                </c:pt>
                <c:pt idx="284">
                  <c:v>4.733333333</c:v>
                </c:pt>
                <c:pt idx="285">
                  <c:v>4.75</c:v>
                </c:pt>
                <c:pt idx="286">
                  <c:v>4.766666667</c:v>
                </c:pt>
                <c:pt idx="287">
                  <c:v>4.783333333</c:v>
                </c:pt>
                <c:pt idx="288">
                  <c:v>4.8</c:v>
                </c:pt>
                <c:pt idx="289">
                  <c:v>4.816666667</c:v>
                </c:pt>
                <c:pt idx="290">
                  <c:v>4.833333333</c:v>
                </c:pt>
                <c:pt idx="291">
                  <c:v>4.85</c:v>
                </c:pt>
                <c:pt idx="292">
                  <c:v>4.866666667</c:v>
                </c:pt>
                <c:pt idx="293">
                  <c:v>4.883333333</c:v>
                </c:pt>
                <c:pt idx="294">
                  <c:v>4.9</c:v>
                </c:pt>
                <c:pt idx="295">
                  <c:v>4.916666667</c:v>
                </c:pt>
                <c:pt idx="296">
                  <c:v>4.933333333</c:v>
                </c:pt>
                <c:pt idx="297">
                  <c:v>4.95</c:v>
                </c:pt>
                <c:pt idx="298">
                  <c:v>4.966666667</c:v>
                </c:pt>
                <c:pt idx="299">
                  <c:v>4.983333333</c:v>
                </c:pt>
                <c:pt idx="300">
                  <c:v>5</c:v>
                </c:pt>
                <c:pt idx="301">
                  <c:v>5.016666667</c:v>
                </c:pt>
                <c:pt idx="302">
                  <c:v>5.033333333</c:v>
                </c:pt>
                <c:pt idx="303">
                  <c:v>5.05</c:v>
                </c:pt>
                <c:pt idx="304">
                  <c:v>5.066666667</c:v>
                </c:pt>
                <c:pt idx="305">
                  <c:v>5.083333333</c:v>
                </c:pt>
                <c:pt idx="306">
                  <c:v>5.1</c:v>
                </c:pt>
                <c:pt idx="307">
                  <c:v>5.116666667</c:v>
                </c:pt>
                <c:pt idx="308">
                  <c:v>5.133333333</c:v>
                </c:pt>
                <c:pt idx="309">
                  <c:v>5.15</c:v>
                </c:pt>
                <c:pt idx="310">
                  <c:v>5.166666667</c:v>
                </c:pt>
                <c:pt idx="311">
                  <c:v>5.183333333</c:v>
                </c:pt>
                <c:pt idx="312">
                  <c:v>5.2</c:v>
                </c:pt>
                <c:pt idx="313">
                  <c:v>5.216666667</c:v>
                </c:pt>
                <c:pt idx="314">
                  <c:v>5.233333333</c:v>
                </c:pt>
                <c:pt idx="315">
                  <c:v>5.25</c:v>
                </c:pt>
                <c:pt idx="316">
                  <c:v>5.266666667</c:v>
                </c:pt>
                <c:pt idx="317">
                  <c:v>5.283333333</c:v>
                </c:pt>
                <c:pt idx="318">
                  <c:v>5.3</c:v>
                </c:pt>
                <c:pt idx="319">
                  <c:v>5.316666667</c:v>
                </c:pt>
                <c:pt idx="320">
                  <c:v>5.333333333</c:v>
                </c:pt>
                <c:pt idx="321">
                  <c:v>5.35</c:v>
                </c:pt>
                <c:pt idx="322">
                  <c:v>5.366666667</c:v>
                </c:pt>
                <c:pt idx="323">
                  <c:v>5.383333333</c:v>
                </c:pt>
                <c:pt idx="324">
                  <c:v>5.4</c:v>
                </c:pt>
                <c:pt idx="325">
                  <c:v>5.416666667</c:v>
                </c:pt>
                <c:pt idx="326">
                  <c:v>5.433333333</c:v>
                </c:pt>
                <c:pt idx="327">
                  <c:v>5.45</c:v>
                </c:pt>
                <c:pt idx="328">
                  <c:v>5.466666667</c:v>
                </c:pt>
                <c:pt idx="329">
                  <c:v>5.483333333</c:v>
                </c:pt>
                <c:pt idx="330">
                  <c:v>5.5</c:v>
                </c:pt>
                <c:pt idx="331">
                  <c:v>5.516666667</c:v>
                </c:pt>
                <c:pt idx="332">
                  <c:v>5.533333333</c:v>
                </c:pt>
                <c:pt idx="333">
                  <c:v>5.55</c:v>
                </c:pt>
                <c:pt idx="334">
                  <c:v>5.566666667</c:v>
                </c:pt>
                <c:pt idx="335">
                  <c:v>5.583333333</c:v>
                </c:pt>
                <c:pt idx="336">
                  <c:v>5.6</c:v>
                </c:pt>
                <c:pt idx="337">
                  <c:v>5.616666667</c:v>
                </c:pt>
                <c:pt idx="338">
                  <c:v>5.633333333</c:v>
                </c:pt>
                <c:pt idx="339">
                  <c:v>5.65</c:v>
                </c:pt>
                <c:pt idx="340">
                  <c:v>5.666666667</c:v>
                </c:pt>
                <c:pt idx="341">
                  <c:v>5.683333333</c:v>
                </c:pt>
                <c:pt idx="342">
                  <c:v>5.7</c:v>
                </c:pt>
                <c:pt idx="343">
                  <c:v>5.716666667</c:v>
                </c:pt>
                <c:pt idx="344">
                  <c:v>5.733333333</c:v>
                </c:pt>
                <c:pt idx="345">
                  <c:v>5.75</c:v>
                </c:pt>
                <c:pt idx="346">
                  <c:v>5.766666667</c:v>
                </c:pt>
                <c:pt idx="347">
                  <c:v>5.783333333</c:v>
                </c:pt>
                <c:pt idx="348">
                  <c:v>5.8</c:v>
                </c:pt>
                <c:pt idx="349">
                  <c:v>5.816666667</c:v>
                </c:pt>
                <c:pt idx="350">
                  <c:v>5.833333333</c:v>
                </c:pt>
                <c:pt idx="351">
                  <c:v>5.85</c:v>
                </c:pt>
                <c:pt idx="352">
                  <c:v>5.866666667</c:v>
                </c:pt>
                <c:pt idx="353">
                  <c:v>5.883333333</c:v>
                </c:pt>
                <c:pt idx="354">
                  <c:v>5.9</c:v>
                </c:pt>
                <c:pt idx="355">
                  <c:v>5.916666667</c:v>
                </c:pt>
                <c:pt idx="356">
                  <c:v>5.933333333</c:v>
                </c:pt>
                <c:pt idx="357">
                  <c:v>5.95</c:v>
                </c:pt>
                <c:pt idx="358">
                  <c:v>5.966666667</c:v>
                </c:pt>
                <c:pt idx="359">
                  <c:v>5.983333333</c:v>
                </c:pt>
                <c:pt idx="360">
                  <c:v>6</c:v>
                </c:pt>
                <c:pt idx="361">
                  <c:v>6.016666667</c:v>
                </c:pt>
                <c:pt idx="362">
                  <c:v>6.033333333</c:v>
                </c:pt>
                <c:pt idx="363">
                  <c:v>6.05</c:v>
                </c:pt>
                <c:pt idx="364">
                  <c:v>6.066666667</c:v>
                </c:pt>
                <c:pt idx="365">
                  <c:v>6.083333333</c:v>
                </c:pt>
                <c:pt idx="366">
                  <c:v>6.1</c:v>
                </c:pt>
                <c:pt idx="367">
                  <c:v>6.116666667</c:v>
                </c:pt>
                <c:pt idx="368">
                  <c:v>6.133333333</c:v>
                </c:pt>
                <c:pt idx="369">
                  <c:v>6.15</c:v>
                </c:pt>
                <c:pt idx="370">
                  <c:v>6.166666667</c:v>
                </c:pt>
                <c:pt idx="371">
                  <c:v>6.183333333</c:v>
                </c:pt>
                <c:pt idx="372">
                  <c:v>6.2</c:v>
                </c:pt>
                <c:pt idx="373">
                  <c:v>6.216666667</c:v>
                </c:pt>
                <c:pt idx="374">
                  <c:v>6.233333333</c:v>
                </c:pt>
                <c:pt idx="375">
                  <c:v>6.25</c:v>
                </c:pt>
                <c:pt idx="376">
                  <c:v>6.266666667</c:v>
                </c:pt>
                <c:pt idx="377">
                  <c:v>6.283333333</c:v>
                </c:pt>
                <c:pt idx="378">
                  <c:v>6.3</c:v>
                </c:pt>
                <c:pt idx="379">
                  <c:v>6.316666667</c:v>
                </c:pt>
                <c:pt idx="380">
                  <c:v>6.333333333</c:v>
                </c:pt>
                <c:pt idx="381">
                  <c:v>6.35</c:v>
                </c:pt>
                <c:pt idx="382">
                  <c:v>6.366666667</c:v>
                </c:pt>
                <c:pt idx="383">
                  <c:v>6.383333333</c:v>
                </c:pt>
                <c:pt idx="384">
                  <c:v>6.4</c:v>
                </c:pt>
                <c:pt idx="385">
                  <c:v>6.416666667</c:v>
                </c:pt>
                <c:pt idx="386">
                  <c:v>6.433333333</c:v>
                </c:pt>
                <c:pt idx="387">
                  <c:v>6.45</c:v>
                </c:pt>
                <c:pt idx="388">
                  <c:v>6.466666667</c:v>
                </c:pt>
                <c:pt idx="389">
                  <c:v>6.483333333</c:v>
                </c:pt>
                <c:pt idx="390">
                  <c:v>6.5</c:v>
                </c:pt>
                <c:pt idx="391">
                  <c:v>6.516666667</c:v>
                </c:pt>
                <c:pt idx="392">
                  <c:v>6.533333333</c:v>
                </c:pt>
                <c:pt idx="393">
                  <c:v>6.55</c:v>
                </c:pt>
                <c:pt idx="394">
                  <c:v>6.566666667</c:v>
                </c:pt>
                <c:pt idx="395">
                  <c:v>6.583333333</c:v>
                </c:pt>
                <c:pt idx="396">
                  <c:v>6.6</c:v>
                </c:pt>
                <c:pt idx="397">
                  <c:v>6.616666667</c:v>
                </c:pt>
                <c:pt idx="398">
                  <c:v>6.633333333</c:v>
                </c:pt>
                <c:pt idx="399">
                  <c:v>6.65</c:v>
                </c:pt>
                <c:pt idx="400">
                  <c:v>6.666666667</c:v>
                </c:pt>
                <c:pt idx="401">
                  <c:v>6.683333333</c:v>
                </c:pt>
                <c:pt idx="402">
                  <c:v>6.7</c:v>
                </c:pt>
                <c:pt idx="403">
                  <c:v>6.716666667</c:v>
                </c:pt>
                <c:pt idx="404">
                  <c:v>6.733333333</c:v>
                </c:pt>
                <c:pt idx="405">
                  <c:v>6.75</c:v>
                </c:pt>
                <c:pt idx="406">
                  <c:v>6.766666667</c:v>
                </c:pt>
                <c:pt idx="407">
                  <c:v>6.783333333</c:v>
                </c:pt>
                <c:pt idx="408">
                  <c:v>6.8</c:v>
                </c:pt>
                <c:pt idx="409">
                  <c:v>6.816666667</c:v>
                </c:pt>
                <c:pt idx="410">
                  <c:v>6.833333333</c:v>
                </c:pt>
                <c:pt idx="411">
                  <c:v>6.85</c:v>
                </c:pt>
                <c:pt idx="412">
                  <c:v>6.866666667</c:v>
                </c:pt>
                <c:pt idx="413">
                  <c:v>6.883333333</c:v>
                </c:pt>
                <c:pt idx="414">
                  <c:v>6.9</c:v>
                </c:pt>
                <c:pt idx="415">
                  <c:v>6.916666667</c:v>
                </c:pt>
                <c:pt idx="416">
                  <c:v>6.933333333</c:v>
                </c:pt>
                <c:pt idx="417">
                  <c:v>6.95</c:v>
                </c:pt>
                <c:pt idx="418">
                  <c:v>6.966666667</c:v>
                </c:pt>
                <c:pt idx="419">
                  <c:v>6.983333333</c:v>
                </c:pt>
                <c:pt idx="420">
                  <c:v>7</c:v>
                </c:pt>
                <c:pt idx="421">
                  <c:v>7.016666667</c:v>
                </c:pt>
                <c:pt idx="422">
                  <c:v>7.033333333</c:v>
                </c:pt>
                <c:pt idx="423">
                  <c:v>7.05</c:v>
                </c:pt>
                <c:pt idx="424">
                  <c:v>7.066666667</c:v>
                </c:pt>
                <c:pt idx="425">
                  <c:v>7.083333333</c:v>
                </c:pt>
                <c:pt idx="426">
                  <c:v>7.1</c:v>
                </c:pt>
                <c:pt idx="427">
                  <c:v>7.116666667</c:v>
                </c:pt>
                <c:pt idx="428">
                  <c:v>7.133333333</c:v>
                </c:pt>
                <c:pt idx="429">
                  <c:v>7.15</c:v>
                </c:pt>
                <c:pt idx="430">
                  <c:v>7.166666667</c:v>
                </c:pt>
                <c:pt idx="431">
                  <c:v>7.183333333</c:v>
                </c:pt>
                <c:pt idx="432">
                  <c:v>7.2</c:v>
                </c:pt>
                <c:pt idx="433">
                  <c:v>7.216666667</c:v>
                </c:pt>
                <c:pt idx="434">
                  <c:v>7.233333333</c:v>
                </c:pt>
                <c:pt idx="435">
                  <c:v>7.25</c:v>
                </c:pt>
                <c:pt idx="436">
                  <c:v>7.266666667</c:v>
                </c:pt>
                <c:pt idx="437">
                  <c:v>7.283333333</c:v>
                </c:pt>
                <c:pt idx="438">
                  <c:v>7.3</c:v>
                </c:pt>
                <c:pt idx="439">
                  <c:v>7.316666667</c:v>
                </c:pt>
                <c:pt idx="440">
                  <c:v>7.333333333</c:v>
                </c:pt>
                <c:pt idx="441">
                  <c:v>7.35</c:v>
                </c:pt>
                <c:pt idx="442">
                  <c:v>7.366666667</c:v>
                </c:pt>
                <c:pt idx="443">
                  <c:v>7.383333333</c:v>
                </c:pt>
                <c:pt idx="444">
                  <c:v>7.4</c:v>
                </c:pt>
                <c:pt idx="445">
                  <c:v>7.416666667</c:v>
                </c:pt>
                <c:pt idx="446">
                  <c:v>7.433333333</c:v>
                </c:pt>
                <c:pt idx="447">
                  <c:v>7.45</c:v>
                </c:pt>
                <c:pt idx="448">
                  <c:v>7.466666667</c:v>
                </c:pt>
                <c:pt idx="449">
                  <c:v>7.483333333</c:v>
                </c:pt>
                <c:pt idx="450">
                  <c:v>7.5</c:v>
                </c:pt>
                <c:pt idx="451">
                  <c:v>7.516666667</c:v>
                </c:pt>
                <c:pt idx="452">
                  <c:v>7.533333333</c:v>
                </c:pt>
                <c:pt idx="453">
                  <c:v>7.55</c:v>
                </c:pt>
                <c:pt idx="454">
                  <c:v>7.566666667</c:v>
                </c:pt>
                <c:pt idx="455">
                  <c:v>7.583333333</c:v>
                </c:pt>
                <c:pt idx="456">
                  <c:v>7.6</c:v>
                </c:pt>
                <c:pt idx="457">
                  <c:v>7.616666667</c:v>
                </c:pt>
                <c:pt idx="458">
                  <c:v>7.633333333</c:v>
                </c:pt>
                <c:pt idx="459">
                  <c:v>7.65</c:v>
                </c:pt>
                <c:pt idx="460">
                  <c:v>7.666666667</c:v>
                </c:pt>
                <c:pt idx="461">
                  <c:v>7.683333333</c:v>
                </c:pt>
                <c:pt idx="462">
                  <c:v>7.7</c:v>
                </c:pt>
                <c:pt idx="463">
                  <c:v>7.716666667</c:v>
                </c:pt>
                <c:pt idx="464">
                  <c:v>7.733333333</c:v>
                </c:pt>
                <c:pt idx="465">
                  <c:v>7.75</c:v>
                </c:pt>
                <c:pt idx="466">
                  <c:v>7.766666667</c:v>
                </c:pt>
                <c:pt idx="467">
                  <c:v>7.783333333</c:v>
                </c:pt>
                <c:pt idx="468">
                  <c:v>7.8</c:v>
                </c:pt>
                <c:pt idx="469">
                  <c:v>7.816666667</c:v>
                </c:pt>
                <c:pt idx="470">
                  <c:v>7.833333333</c:v>
                </c:pt>
                <c:pt idx="471">
                  <c:v>7.85</c:v>
                </c:pt>
                <c:pt idx="472">
                  <c:v>7.866666667</c:v>
                </c:pt>
                <c:pt idx="473">
                  <c:v>7.883333333</c:v>
                </c:pt>
                <c:pt idx="474">
                  <c:v>7.9</c:v>
                </c:pt>
                <c:pt idx="475">
                  <c:v>7.916666667</c:v>
                </c:pt>
                <c:pt idx="476">
                  <c:v>7.933333333</c:v>
                </c:pt>
                <c:pt idx="477">
                  <c:v>7.95</c:v>
                </c:pt>
                <c:pt idx="478">
                  <c:v>7.966666667</c:v>
                </c:pt>
                <c:pt idx="479">
                  <c:v>7.983333333</c:v>
                </c:pt>
                <c:pt idx="480">
                  <c:v>8</c:v>
                </c:pt>
                <c:pt idx="481">
                  <c:v>8.016666667</c:v>
                </c:pt>
                <c:pt idx="482">
                  <c:v>8.033333333</c:v>
                </c:pt>
                <c:pt idx="483">
                  <c:v>8.05</c:v>
                </c:pt>
                <c:pt idx="484">
                  <c:v>8.066666667</c:v>
                </c:pt>
                <c:pt idx="485">
                  <c:v>8.083333333</c:v>
                </c:pt>
                <c:pt idx="486">
                  <c:v>8.1</c:v>
                </c:pt>
                <c:pt idx="487">
                  <c:v>8.116666667</c:v>
                </c:pt>
                <c:pt idx="488">
                  <c:v>8.133333333</c:v>
                </c:pt>
                <c:pt idx="489">
                  <c:v>8.15</c:v>
                </c:pt>
                <c:pt idx="490">
                  <c:v>8.166666667</c:v>
                </c:pt>
                <c:pt idx="491">
                  <c:v>8.183333333</c:v>
                </c:pt>
                <c:pt idx="492">
                  <c:v>8.2</c:v>
                </c:pt>
                <c:pt idx="493">
                  <c:v>8.216666667</c:v>
                </c:pt>
                <c:pt idx="494">
                  <c:v>8.233333333</c:v>
                </c:pt>
                <c:pt idx="495">
                  <c:v>8.25</c:v>
                </c:pt>
                <c:pt idx="496">
                  <c:v>8.266666667</c:v>
                </c:pt>
                <c:pt idx="497">
                  <c:v>8.283333333</c:v>
                </c:pt>
                <c:pt idx="498">
                  <c:v>8.3</c:v>
                </c:pt>
                <c:pt idx="499">
                  <c:v>8.316666667</c:v>
                </c:pt>
                <c:pt idx="500">
                  <c:v>8.333333333</c:v>
                </c:pt>
                <c:pt idx="501">
                  <c:v>8.35</c:v>
                </c:pt>
                <c:pt idx="502">
                  <c:v>8.366666667</c:v>
                </c:pt>
                <c:pt idx="503">
                  <c:v>8.383333333</c:v>
                </c:pt>
                <c:pt idx="504">
                  <c:v>8.4</c:v>
                </c:pt>
                <c:pt idx="505">
                  <c:v>8.416666667</c:v>
                </c:pt>
                <c:pt idx="506">
                  <c:v>8.433333333</c:v>
                </c:pt>
                <c:pt idx="507">
                  <c:v>8.45</c:v>
                </c:pt>
                <c:pt idx="508">
                  <c:v>8.466666667</c:v>
                </c:pt>
                <c:pt idx="509">
                  <c:v>8.483333333</c:v>
                </c:pt>
                <c:pt idx="510">
                  <c:v>8.5</c:v>
                </c:pt>
                <c:pt idx="511">
                  <c:v>8.516666667</c:v>
                </c:pt>
                <c:pt idx="512">
                  <c:v>8.533333333</c:v>
                </c:pt>
                <c:pt idx="513">
                  <c:v>8.55</c:v>
                </c:pt>
                <c:pt idx="514">
                  <c:v>8.566666667</c:v>
                </c:pt>
                <c:pt idx="515">
                  <c:v>8.583333333</c:v>
                </c:pt>
                <c:pt idx="516">
                  <c:v>8.6</c:v>
                </c:pt>
                <c:pt idx="517">
                  <c:v>8.616666667</c:v>
                </c:pt>
                <c:pt idx="518">
                  <c:v>8.633333333</c:v>
                </c:pt>
                <c:pt idx="519">
                  <c:v>8.65</c:v>
                </c:pt>
                <c:pt idx="520">
                  <c:v>8.666666667</c:v>
                </c:pt>
                <c:pt idx="521">
                  <c:v>8.683333333</c:v>
                </c:pt>
                <c:pt idx="522">
                  <c:v>8.7</c:v>
                </c:pt>
                <c:pt idx="523">
                  <c:v>8.716666667</c:v>
                </c:pt>
                <c:pt idx="524">
                  <c:v>8.733333333</c:v>
                </c:pt>
                <c:pt idx="525">
                  <c:v>8.75</c:v>
                </c:pt>
                <c:pt idx="526">
                  <c:v>8.766666667</c:v>
                </c:pt>
                <c:pt idx="527">
                  <c:v>8.783333333</c:v>
                </c:pt>
                <c:pt idx="528">
                  <c:v>8.8</c:v>
                </c:pt>
                <c:pt idx="529">
                  <c:v>8.816666667</c:v>
                </c:pt>
                <c:pt idx="530">
                  <c:v>8.833333333</c:v>
                </c:pt>
                <c:pt idx="531">
                  <c:v>8.85</c:v>
                </c:pt>
                <c:pt idx="532">
                  <c:v>8.866666667</c:v>
                </c:pt>
                <c:pt idx="533">
                  <c:v>8.883333333</c:v>
                </c:pt>
                <c:pt idx="534">
                  <c:v>8.9</c:v>
                </c:pt>
                <c:pt idx="535">
                  <c:v>8.916666667</c:v>
                </c:pt>
                <c:pt idx="536">
                  <c:v>8.933333333</c:v>
                </c:pt>
                <c:pt idx="537">
                  <c:v>8.95</c:v>
                </c:pt>
                <c:pt idx="538">
                  <c:v>8.966666667</c:v>
                </c:pt>
                <c:pt idx="539">
                  <c:v>8.983333333</c:v>
                </c:pt>
                <c:pt idx="540">
                  <c:v>9</c:v>
                </c:pt>
                <c:pt idx="541">
                  <c:v>9.016666667</c:v>
                </c:pt>
                <c:pt idx="542">
                  <c:v>9.033333333</c:v>
                </c:pt>
                <c:pt idx="543">
                  <c:v>9.05</c:v>
                </c:pt>
                <c:pt idx="544">
                  <c:v>9.066666667</c:v>
                </c:pt>
                <c:pt idx="545">
                  <c:v>9.083333333</c:v>
                </c:pt>
                <c:pt idx="546">
                  <c:v>9.1</c:v>
                </c:pt>
                <c:pt idx="547">
                  <c:v>9.116666667</c:v>
                </c:pt>
                <c:pt idx="548">
                  <c:v>9.133333333</c:v>
                </c:pt>
                <c:pt idx="549">
                  <c:v>9.15</c:v>
                </c:pt>
                <c:pt idx="550">
                  <c:v>9.166666667</c:v>
                </c:pt>
                <c:pt idx="551">
                  <c:v>9.183333333</c:v>
                </c:pt>
                <c:pt idx="552">
                  <c:v>9.2</c:v>
                </c:pt>
                <c:pt idx="553">
                  <c:v>9.216666667</c:v>
                </c:pt>
                <c:pt idx="554">
                  <c:v>9.233333333</c:v>
                </c:pt>
                <c:pt idx="555">
                  <c:v>9.25</c:v>
                </c:pt>
                <c:pt idx="556">
                  <c:v>9.266666667</c:v>
                </c:pt>
                <c:pt idx="557">
                  <c:v>9.283333333</c:v>
                </c:pt>
                <c:pt idx="558">
                  <c:v>9.3</c:v>
                </c:pt>
                <c:pt idx="559">
                  <c:v>9.316666667</c:v>
                </c:pt>
                <c:pt idx="560">
                  <c:v>9.333333333</c:v>
                </c:pt>
                <c:pt idx="561">
                  <c:v>9.35</c:v>
                </c:pt>
                <c:pt idx="562">
                  <c:v>9.366666667</c:v>
                </c:pt>
                <c:pt idx="563">
                  <c:v>9.383333333</c:v>
                </c:pt>
                <c:pt idx="564">
                  <c:v>9.4</c:v>
                </c:pt>
                <c:pt idx="565">
                  <c:v>9.416666667</c:v>
                </c:pt>
                <c:pt idx="566">
                  <c:v>9.433333333</c:v>
                </c:pt>
                <c:pt idx="567">
                  <c:v>9.45</c:v>
                </c:pt>
                <c:pt idx="568">
                  <c:v>9.466666667</c:v>
                </c:pt>
                <c:pt idx="569">
                  <c:v>9.483333333</c:v>
                </c:pt>
                <c:pt idx="570">
                  <c:v>9.5</c:v>
                </c:pt>
                <c:pt idx="571">
                  <c:v>9.516666667</c:v>
                </c:pt>
                <c:pt idx="572">
                  <c:v>9.533333333</c:v>
                </c:pt>
                <c:pt idx="573">
                  <c:v>9.55</c:v>
                </c:pt>
                <c:pt idx="574">
                  <c:v>9.566666667</c:v>
                </c:pt>
                <c:pt idx="575">
                  <c:v>9.583333333</c:v>
                </c:pt>
                <c:pt idx="576">
                  <c:v>9.6</c:v>
                </c:pt>
                <c:pt idx="577">
                  <c:v>9.616666667</c:v>
                </c:pt>
                <c:pt idx="578">
                  <c:v>9.633333333</c:v>
                </c:pt>
                <c:pt idx="579">
                  <c:v>9.65</c:v>
                </c:pt>
                <c:pt idx="580">
                  <c:v>9.666666667</c:v>
                </c:pt>
                <c:pt idx="581">
                  <c:v>9.683333333</c:v>
                </c:pt>
                <c:pt idx="582">
                  <c:v>9.7</c:v>
                </c:pt>
                <c:pt idx="583">
                  <c:v>9.716666667</c:v>
                </c:pt>
                <c:pt idx="584">
                  <c:v>9.733333333</c:v>
                </c:pt>
                <c:pt idx="585">
                  <c:v>9.75</c:v>
                </c:pt>
                <c:pt idx="586">
                  <c:v>9.766666667</c:v>
                </c:pt>
                <c:pt idx="587">
                  <c:v>9.783333333</c:v>
                </c:pt>
                <c:pt idx="588">
                  <c:v>9.8</c:v>
                </c:pt>
                <c:pt idx="589">
                  <c:v>9.816666667</c:v>
                </c:pt>
                <c:pt idx="590">
                  <c:v>9.833333333</c:v>
                </c:pt>
                <c:pt idx="591">
                  <c:v>9.85</c:v>
                </c:pt>
                <c:pt idx="592">
                  <c:v>9.866666667</c:v>
                </c:pt>
                <c:pt idx="593">
                  <c:v>9.883333333</c:v>
                </c:pt>
                <c:pt idx="594">
                  <c:v>9.9</c:v>
                </c:pt>
                <c:pt idx="595">
                  <c:v>9.916666667</c:v>
                </c:pt>
                <c:pt idx="596">
                  <c:v>9.933333333</c:v>
                </c:pt>
                <c:pt idx="597">
                  <c:v>9.95</c:v>
                </c:pt>
                <c:pt idx="598">
                  <c:v>9.966666667</c:v>
                </c:pt>
                <c:pt idx="599">
                  <c:v>9.983333333</c:v>
                </c:pt>
                <c:pt idx="600">
                  <c:v>10</c:v>
                </c:pt>
                <c:pt idx="601">
                  <c:v>10.01666667</c:v>
                </c:pt>
                <c:pt idx="602">
                  <c:v>10.03333333</c:v>
                </c:pt>
                <c:pt idx="603">
                  <c:v>10.05</c:v>
                </c:pt>
                <c:pt idx="604">
                  <c:v>10.06666667</c:v>
                </c:pt>
                <c:pt idx="605">
                  <c:v>10.08333333</c:v>
                </c:pt>
                <c:pt idx="606">
                  <c:v>10.1</c:v>
                </c:pt>
                <c:pt idx="607">
                  <c:v>10.11666667</c:v>
                </c:pt>
                <c:pt idx="608">
                  <c:v>10.13333333</c:v>
                </c:pt>
                <c:pt idx="609">
                  <c:v>10.15</c:v>
                </c:pt>
                <c:pt idx="610">
                  <c:v>10.16666667</c:v>
                </c:pt>
                <c:pt idx="611">
                  <c:v>10.18333333</c:v>
                </c:pt>
                <c:pt idx="612">
                  <c:v>10.2</c:v>
                </c:pt>
                <c:pt idx="613">
                  <c:v>10.21666667</c:v>
                </c:pt>
                <c:pt idx="614">
                  <c:v>10.23333333</c:v>
                </c:pt>
                <c:pt idx="615">
                  <c:v>10.25</c:v>
                </c:pt>
                <c:pt idx="616">
                  <c:v>10.26666667</c:v>
                </c:pt>
                <c:pt idx="617">
                  <c:v>10.28333333</c:v>
                </c:pt>
                <c:pt idx="618">
                  <c:v>10.3</c:v>
                </c:pt>
                <c:pt idx="619">
                  <c:v>10.31666667</c:v>
                </c:pt>
                <c:pt idx="620">
                  <c:v>10.33333333</c:v>
                </c:pt>
                <c:pt idx="621">
                  <c:v>10.35</c:v>
                </c:pt>
                <c:pt idx="622">
                  <c:v>10.36666667</c:v>
                </c:pt>
                <c:pt idx="623">
                  <c:v>10.38333333</c:v>
                </c:pt>
                <c:pt idx="624">
                  <c:v>10.4</c:v>
                </c:pt>
                <c:pt idx="625">
                  <c:v>10.41666667</c:v>
                </c:pt>
                <c:pt idx="626">
                  <c:v>10.43333333</c:v>
                </c:pt>
                <c:pt idx="627">
                  <c:v>10.45</c:v>
                </c:pt>
                <c:pt idx="628">
                  <c:v>10.46666667</c:v>
                </c:pt>
                <c:pt idx="629">
                  <c:v>10.48333333</c:v>
                </c:pt>
                <c:pt idx="630">
                  <c:v>10.5</c:v>
                </c:pt>
                <c:pt idx="631">
                  <c:v>10.51666667</c:v>
                </c:pt>
                <c:pt idx="632">
                  <c:v>10.53333333</c:v>
                </c:pt>
                <c:pt idx="633">
                  <c:v>10.55</c:v>
                </c:pt>
                <c:pt idx="634">
                  <c:v>10.56666667</c:v>
                </c:pt>
                <c:pt idx="635">
                  <c:v>10.58333333</c:v>
                </c:pt>
                <c:pt idx="636">
                  <c:v>10.6</c:v>
                </c:pt>
                <c:pt idx="637">
                  <c:v>10.61666667</c:v>
                </c:pt>
                <c:pt idx="638">
                  <c:v>10.63333333</c:v>
                </c:pt>
                <c:pt idx="639">
                  <c:v>10.65</c:v>
                </c:pt>
                <c:pt idx="640">
                  <c:v>10.66666667</c:v>
                </c:pt>
                <c:pt idx="641">
                  <c:v>10.68333333</c:v>
                </c:pt>
                <c:pt idx="642">
                  <c:v>10.7</c:v>
                </c:pt>
                <c:pt idx="643">
                  <c:v>10.71666667</c:v>
                </c:pt>
                <c:pt idx="644">
                  <c:v>10.73333333</c:v>
                </c:pt>
                <c:pt idx="645">
                  <c:v>10.75</c:v>
                </c:pt>
                <c:pt idx="646">
                  <c:v>10.76666667</c:v>
                </c:pt>
                <c:pt idx="647">
                  <c:v>10.78333333</c:v>
                </c:pt>
                <c:pt idx="648">
                  <c:v>10.8</c:v>
                </c:pt>
                <c:pt idx="649">
                  <c:v>10.81666667</c:v>
                </c:pt>
                <c:pt idx="650">
                  <c:v>10.83333333</c:v>
                </c:pt>
                <c:pt idx="651">
                  <c:v>10.85</c:v>
                </c:pt>
                <c:pt idx="652">
                  <c:v>10.86666667</c:v>
                </c:pt>
                <c:pt idx="653">
                  <c:v>10.88333333</c:v>
                </c:pt>
                <c:pt idx="654">
                  <c:v>10.9</c:v>
                </c:pt>
                <c:pt idx="655">
                  <c:v>10.91666667</c:v>
                </c:pt>
                <c:pt idx="656">
                  <c:v>10.93333333</c:v>
                </c:pt>
                <c:pt idx="657">
                  <c:v>10.95</c:v>
                </c:pt>
                <c:pt idx="658">
                  <c:v>10.96666667</c:v>
                </c:pt>
                <c:pt idx="659">
                  <c:v>10.98333333</c:v>
                </c:pt>
                <c:pt idx="660">
                  <c:v>11</c:v>
                </c:pt>
                <c:pt idx="661">
                  <c:v>11.01666667</c:v>
                </c:pt>
                <c:pt idx="662">
                  <c:v>11.03333333</c:v>
                </c:pt>
                <c:pt idx="663">
                  <c:v>11.05</c:v>
                </c:pt>
                <c:pt idx="664">
                  <c:v>11.06666667</c:v>
                </c:pt>
                <c:pt idx="665">
                  <c:v>11.08333333</c:v>
                </c:pt>
                <c:pt idx="666">
                  <c:v>11.1</c:v>
                </c:pt>
                <c:pt idx="667">
                  <c:v>11.11666667</c:v>
                </c:pt>
                <c:pt idx="668">
                  <c:v>11.13333333</c:v>
                </c:pt>
                <c:pt idx="669">
                  <c:v>11.15</c:v>
                </c:pt>
                <c:pt idx="670">
                  <c:v>11.16666667</c:v>
                </c:pt>
                <c:pt idx="671">
                  <c:v>11.18333333</c:v>
                </c:pt>
                <c:pt idx="672">
                  <c:v>11.2</c:v>
                </c:pt>
                <c:pt idx="673">
                  <c:v>11.21666667</c:v>
                </c:pt>
                <c:pt idx="674">
                  <c:v>11.23333333</c:v>
                </c:pt>
                <c:pt idx="675">
                  <c:v>11.25</c:v>
                </c:pt>
                <c:pt idx="676">
                  <c:v>11.26666667</c:v>
                </c:pt>
                <c:pt idx="677">
                  <c:v>11.28333333</c:v>
                </c:pt>
                <c:pt idx="678">
                  <c:v>11.3</c:v>
                </c:pt>
                <c:pt idx="679">
                  <c:v>11.31666667</c:v>
                </c:pt>
                <c:pt idx="680">
                  <c:v>11.33333333</c:v>
                </c:pt>
                <c:pt idx="681">
                  <c:v>11.35</c:v>
                </c:pt>
                <c:pt idx="682">
                  <c:v>11.36666667</c:v>
                </c:pt>
                <c:pt idx="683">
                  <c:v>11.38333333</c:v>
                </c:pt>
                <c:pt idx="684">
                  <c:v>11.4</c:v>
                </c:pt>
                <c:pt idx="685">
                  <c:v>11.41666667</c:v>
                </c:pt>
                <c:pt idx="686">
                  <c:v>11.43333333</c:v>
                </c:pt>
                <c:pt idx="687">
                  <c:v>11.45</c:v>
                </c:pt>
                <c:pt idx="688">
                  <c:v>11.46666667</c:v>
                </c:pt>
                <c:pt idx="689">
                  <c:v>11.48333333</c:v>
                </c:pt>
                <c:pt idx="690">
                  <c:v>11.5</c:v>
                </c:pt>
                <c:pt idx="691">
                  <c:v>11.51666667</c:v>
                </c:pt>
                <c:pt idx="692">
                  <c:v>11.53333333</c:v>
                </c:pt>
                <c:pt idx="693">
                  <c:v>11.55</c:v>
                </c:pt>
                <c:pt idx="694">
                  <c:v>11.56666667</c:v>
                </c:pt>
                <c:pt idx="695">
                  <c:v>11.58333333</c:v>
                </c:pt>
                <c:pt idx="696">
                  <c:v>11.6</c:v>
                </c:pt>
                <c:pt idx="697">
                  <c:v>11.61666667</c:v>
                </c:pt>
                <c:pt idx="698">
                  <c:v>11.63333333</c:v>
                </c:pt>
                <c:pt idx="699">
                  <c:v>11.65</c:v>
                </c:pt>
                <c:pt idx="700">
                  <c:v>11.66666667</c:v>
                </c:pt>
                <c:pt idx="701">
                  <c:v>11.68333333</c:v>
                </c:pt>
                <c:pt idx="702">
                  <c:v>11.7</c:v>
                </c:pt>
                <c:pt idx="703">
                  <c:v>11.71666667</c:v>
                </c:pt>
                <c:pt idx="704">
                  <c:v>11.73333333</c:v>
                </c:pt>
                <c:pt idx="705">
                  <c:v>11.75</c:v>
                </c:pt>
                <c:pt idx="706">
                  <c:v>11.76666667</c:v>
                </c:pt>
                <c:pt idx="707">
                  <c:v>11.78333333</c:v>
                </c:pt>
                <c:pt idx="708">
                  <c:v>11.8</c:v>
                </c:pt>
                <c:pt idx="709">
                  <c:v>11.81666667</c:v>
                </c:pt>
                <c:pt idx="710">
                  <c:v>11.83333333</c:v>
                </c:pt>
                <c:pt idx="711">
                  <c:v>11.85</c:v>
                </c:pt>
                <c:pt idx="712">
                  <c:v>11.86666667</c:v>
                </c:pt>
                <c:pt idx="713">
                  <c:v>11.88333333</c:v>
                </c:pt>
                <c:pt idx="714">
                  <c:v>11.9</c:v>
                </c:pt>
                <c:pt idx="715">
                  <c:v>11.91666667</c:v>
                </c:pt>
                <c:pt idx="716">
                  <c:v>11.93333333</c:v>
                </c:pt>
                <c:pt idx="717">
                  <c:v>11.95</c:v>
                </c:pt>
                <c:pt idx="718">
                  <c:v>11.96666667</c:v>
                </c:pt>
                <c:pt idx="719">
                  <c:v>11.98333333</c:v>
                </c:pt>
                <c:pt idx="720">
                  <c:v>12</c:v>
                </c:pt>
                <c:pt idx="721">
                  <c:v>12.01666667</c:v>
                </c:pt>
                <c:pt idx="722">
                  <c:v>12.03333333</c:v>
                </c:pt>
                <c:pt idx="723">
                  <c:v>12.05</c:v>
                </c:pt>
                <c:pt idx="724">
                  <c:v>12.06666667</c:v>
                </c:pt>
                <c:pt idx="725">
                  <c:v>12.08333333</c:v>
                </c:pt>
                <c:pt idx="726">
                  <c:v>12.1</c:v>
                </c:pt>
                <c:pt idx="727">
                  <c:v>12.11666667</c:v>
                </c:pt>
                <c:pt idx="728">
                  <c:v>12.13333333</c:v>
                </c:pt>
                <c:pt idx="729">
                  <c:v>12.15</c:v>
                </c:pt>
                <c:pt idx="730">
                  <c:v>12.16666667</c:v>
                </c:pt>
                <c:pt idx="731">
                  <c:v>12.18333333</c:v>
                </c:pt>
                <c:pt idx="732">
                  <c:v>12.2</c:v>
                </c:pt>
                <c:pt idx="733">
                  <c:v>12.21666667</c:v>
                </c:pt>
                <c:pt idx="734">
                  <c:v>12.23333333</c:v>
                </c:pt>
                <c:pt idx="735">
                  <c:v>12.25</c:v>
                </c:pt>
                <c:pt idx="736">
                  <c:v>12.26666667</c:v>
                </c:pt>
                <c:pt idx="737">
                  <c:v>12.28333333</c:v>
                </c:pt>
                <c:pt idx="738">
                  <c:v>12.3</c:v>
                </c:pt>
                <c:pt idx="739">
                  <c:v>12.31666667</c:v>
                </c:pt>
                <c:pt idx="740">
                  <c:v>12.33333333</c:v>
                </c:pt>
                <c:pt idx="741">
                  <c:v>12.35</c:v>
                </c:pt>
                <c:pt idx="742">
                  <c:v>12.36666667</c:v>
                </c:pt>
                <c:pt idx="743">
                  <c:v>12.38333333</c:v>
                </c:pt>
                <c:pt idx="744">
                  <c:v>12.4</c:v>
                </c:pt>
                <c:pt idx="745">
                  <c:v>12.41666667</c:v>
                </c:pt>
                <c:pt idx="746">
                  <c:v>12.43333333</c:v>
                </c:pt>
                <c:pt idx="747">
                  <c:v>12.45</c:v>
                </c:pt>
                <c:pt idx="748">
                  <c:v>12.46666667</c:v>
                </c:pt>
                <c:pt idx="749">
                  <c:v>12.48333333</c:v>
                </c:pt>
                <c:pt idx="750">
                  <c:v>12.5</c:v>
                </c:pt>
                <c:pt idx="751">
                  <c:v>12.51666667</c:v>
                </c:pt>
                <c:pt idx="752">
                  <c:v>12.53333333</c:v>
                </c:pt>
                <c:pt idx="753">
                  <c:v>12.55</c:v>
                </c:pt>
                <c:pt idx="754">
                  <c:v>12.56666667</c:v>
                </c:pt>
                <c:pt idx="755">
                  <c:v>12.58333333</c:v>
                </c:pt>
                <c:pt idx="756">
                  <c:v>12.6</c:v>
                </c:pt>
                <c:pt idx="757">
                  <c:v>12.61666667</c:v>
                </c:pt>
                <c:pt idx="758">
                  <c:v>12.63333333</c:v>
                </c:pt>
                <c:pt idx="759">
                  <c:v>12.65</c:v>
                </c:pt>
                <c:pt idx="760">
                  <c:v>12.66666667</c:v>
                </c:pt>
                <c:pt idx="761">
                  <c:v>12.68333333</c:v>
                </c:pt>
                <c:pt idx="762">
                  <c:v>12.7</c:v>
                </c:pt>
                <c:pt idx="763">
                  <c:v>12.71666667</c:v>
                </c:pt>
                <c:pt idx="764">
                  <c:v>12.73333333</c:v>
                </c:pt>
                <c:pt idx="765">
                  <c:v>12.75</c:v>
                </c:pt>
                <c:pt idx="766">
                  <c:v>12.76666667</c:v>
                </c:pt>
                <c:pt idx="767">
                  <c:v>12.78333333</c:v>
                </c:pt>
                <c:pt idx="768">
                  <c:v>12.8</c:v>
                </c:pt>
                <c:pt idx="769">
                  <c:v>12.81666667</c:v>
                </c:pt>
                <c:pt idx="770">
                  <c:v>12.83333333</c:v>
                </c:pt>
                <c:pt idx="771">
                  <c:v>12.85</c:v>
                </c:pt>
                <c:pt idx="772">
                  <c:v>12.86666667</c:v>
                </c:pt>
                <c:pt idx="773">
                  <c:v>12.88333333</c:v>
                </c:pt>
                <c:pt idx="774">
                  <c:v>12.9</c:v>
                </c:pt>
                <c:pt idx="775">
                  <c:v>12.91666667</c:v>
                </c:pt>
                <c:pt idx="776">
                  <c:v>12.93333333</c:v>
                </c:pt>
                <c:pt idx="777">
                  <c:v>12.95</c:v>
                </c:pt>
                <c:pt idx="778">
                  <c:v>12.96666667</c:v>
                </c:pt>
                <c:pt idx="779">
                  <c:v>12.98333333</c:v>
                </c:pt>
                <c:pt idx="780">
                  <c:v>13</c:v>
                </c:pt>
                <c:pt idx="781">
                  <c:v>13.01666667</c:v>
                </c:pt>
                <c:pt idx="782">
                  <c:v>13.03333333</c:v>
                </c:pt>
                <c:pt idx="783">
                  <c:v>13.05</c:v>
                </c:pt>
                <c:pt idx="784">
                  <c:v>13.06666667</c:v>
                </c:pt>
                <c:pt idx="785">
                  <c:v>13.08333333</c:v>
                </c:pt>
                <c:pt idx="786">
                  <c:v>13.1</c:v>
                </c:pt>
                <c:pt idx="787">
                  <c:v>13.11666667</c:v>
                </c:pt>
                <c:pt idx="788">
                  <c:v>13.13333333</c:v>
                </c:pt>
                <c:pt idx="789">
                  <c:v>13.15</c:v>
                </c:pt>
                <c:pt idx="790">
                  <c:v>13.16666667</c:v>
                </c:pt>
                <c:pt idx="791">
                  <c:v>13.18333333</c:v>
                </c:pt>
                <c:pt idx="792">
                  <c:v>13.2</c:v>
                </c:pt>
                <c:pt idx="793">
                  <c:v>13.21666667</c:v>
                </c:pt>
                <c:pt idx="794">
                  <c:v>13.23333333</c:v>
                </c:pt>
                <c:pt idx="795">
                  <c:v>13.25</c:v>
                </c:pt>
                <c:pt idx="796">
                  <c:v>13.26666667</c:v>
                </c:pt>
                <c:pt idx="797">
                  <c:v>13.28333333</c:v>
                </c:pt>
                <c:pt idx="798">
                  <c:v>13.3</c:v>
                </c:pt>
                <c:pt idx="799">
                  <c:v>13.31666667</c:v>
                </c:pt>
                <c:pt idx="800">
                  <c:v>13.33333333</c:v>
                </c:pt>
                <c:pt idx="801">
                  <c:v>13.35</c:v>
                </c:pt>
                <c:pt idx="802">
                  <c:v>13.36666667</c:v>
                </c:pt>
                <c:pt idx="803">
                  <c:v>13.38333333</c:v>
                </c:pt>
                <c:pt idx="804">
                  <c:v>13.4</c:v>
                </c:pt>
                <c:pt idx="805">
                  <c:v>13.41666667</c:v>
                </c:pt>
                <c:pt idx="806">
                  <c:v>13.43333333</c:v>
                </c:pt>
                <c:pt idx="807">
                  <c:v>13.45</c:v>
                </c:pt>
                <c:pt idx="808">
                  <c:v>13.46666667</c:v>
                </c:pt>
                <c:pt idx="809">
                  <c:v>13.48333333</c:v>
                </c:pt>
                <c:pt idx="810">
                  <c:v>13.5</c:v>
                </c:pt>
                <c:pt idx="811">
                  <c:v>13.51666667</c:v>
                </c:pt>
                <c:pt idx="812">
                  <c:v>13.53333333</c:v>
                </c:pt>
                <c:pt idx="813">
                  <c:v>13.55</c:v>
                </c:pt>
                <c:pt idx="814">
                  <c:v>13.56666667</c:v>
                </c:pt>
                <c:pt idx="815">
                  <c:v>13.58333333</c:v>
                </c:pt>
                <c:pt idx="816">
                  <c:v>13.6</c:v>
                </c:pt>
                <c:pt idx="817">
                  <c:v>13.61666667</c:v>
                </c:pt>
                <c:pt idx="818">
                  <c:v>13.63333333</c:v>
                </c:pt>
                <c:pt idx="819">
                  <c:v>13.65</c:v>
                </c:pt>
                <c:pt idx="820">
                  <c:v>13.66666667</c:v>
                </c:pt>
                <c:pt idx="821">
                  <c:v>13.68333333</c:v>
                </c:pt>
                <c:pt idx="822">
                  <c:v>13.7</c:v>
                </c:pt>
                <c:pt idx="823">
                  <c:v>13.71666667</c:v>
                </c:pt>
                <c:pt idx="824">
                  <c:v>13.73333333</c:v>
                </c:pt>
                <c:pt idx="825">
                  <c:v>13.75</c:v>
                </c:pt>
                <c:pt idx="826">
                  <c:v>13.76666667</c:v>
                </c:pt>
                <c:pt idx="827">
                  <c:v>13.78333333</c:v>
                </c:pt>
                <c:pt idx="828">
                  <c:v>13.8</c:v>
                </c:pt>
                <c:pt idx="829">
                  <c:v>13.81666667</c:v>
                </c:pt>
                <c:pt idx="830">
                  <c:v>13.83333333</c:v>
                </c:pt>
                <c:pt idx="831">
                  <c:v>13.85</c:v>
                </c:pt>
                <c:pt idx="832">
                  <c:v>13.86666667</c:v>
                </c:pt>
                <c:pt idx="833">
                  <c:v>13.88333333</c:v>
                </c:pt>
                <c:pt idx="834">
                  <c:v>13.9</c:v>
                </c:pt>
                <c:pt idx="835">
                  <c:v>13.91666667</c:v>
                </c:pt>
                <c:pt idx="836">
                  <c:v>13.93333333</c:v>
                </c:pt>
                <c:pt idx="837">
                  <c:v>13.95</c:v>
                </c:pt>
                <c:pt idx="838">
                  <c:v>13.96666667</c:v>
                </c:pt>
                <c:pt idx="839">
                  <c:v>13.98333333</c:v>
                </c:pt>
                <c:pt idx="840">
                  <c:v>14</c:v>
                </c:pt>
                <c:pt idx="841">
                  <c:v>14.01666667</c:v>
                </c:pt>
                <c:pt idx="842">
                  <c:v>14.03333333</c:v>
                </c:pt>
                <c:pt idx="843">
                  <c:v>14.05</c:v>
                </c:pt>
                <c:pt idx="844">
                  <c:v>14.06666667</c:v>
                </c:pt>
                <c:pt idx="845">
                  <c:v>14.08333333</c:v>
                </c:pt>
                <c:pt idx="846">
                  <c:v>14.1</c:v>
                </c:pt>
                <c:pt idx="847">
                  <c:v>14.11666667</c:v>
                </c:pt>
                <c:pt idx="848">
                  <c:v>14.13333333</c:v>
                </c:pt>
                <c:pt idx="849">
                  <c:v>14.15</c:v>
                </c:pt>
                <c:pt idx="850">
                  <c:v>14.16666667</c:v>
                </c:pt>
                <c:pt idx="851">
                  <c:v>14.18333333</c:v>
                </c:pt>
                <c:pt idx="852">
                  <c:v>14.2</c:v>
                </c:pt>
                <c:pt idx="853">
                  <c:v>14.21666667</c:v>
                </c:pt>
                <c:pt idx="854">
                  <c:v>14.23333333</c:v>
                </c:pt>
                <c:pt idx="855">
                  <c:v>14.25</c:v>
                </c:pt>
                <c:pt idx="856">
                  <c:v>14.26666667</c:v>
                </c:pt>
                <c:pt idx="857">
                  <c:v>14.28333333</c:v>
                </c:pt>
                <c:pt idx="858">
                  <c:v>14.3</c:v>
                </c:pt>
                <c:pt idx="859">
                  <c:v>14.31666667</c:v>
                </c:pt>
                <c:pt idx="860">
                  <c:v>14.33333333</c:v>
                </c:pt>
                <c:pt idx="861">
                  <c:v>14.35</c:v>
                </c:pt>
                <c:pt idx="862">
                  <c:v>14.36666667</c:v>
                </c:pt>
                <c:pt idx="863">
                  <c:v>14.38333333</c:v>
                </c:pt>
                <c:pt idx="864">
                  <c:v>14.4</c:v>
                </c:pt>
                <c:pt idx="865">
                  <c:v>14.41666667</c:v>
                </c:pt>
                <c:pt idx="866">
                  <c:v>14.43333333</c:v>
                </c:pt>
                <c:pt idx="867">
                  <c:v>14.45</c:v>
                </c:pt>
                <c:pt idx="868">
                  <c:v>14.46666667</c:v>
                </c:pt>
                <c:pt idx="869">
                  <c:v>14.48333333</c:v>
                </c:pt>
                <c:pt idx="870">
                  <c:v>14.5</c:v>
                </c:pt>
                <c:pt idx="871">
                  <c:v>14.51666667</c:v>
                </c:pt>
                <c:pt idx="872">
                  <c:v>14.53333333</c:v>
                </c:pt>
                <c:pt idx="873">
                  <c:v>14.55</c:v>
                </c:pt>
                <c:pt idx="874">
                  <c:v>14.56666667</c:v>
                </c:pt>
                <c:pt idx="875">
                  <c:v>14.58333333</c:v>
                </c:pt>
                <c:pt idx="876">
                  <c:v>14.6</c:v>
                </c:pt>
                <c:pt idx="877">
                  <c:v>14.61666667</c:v>
                </c:pt>
                <c:pt idx="878">
                  <c:v>14.63333333</c:v>
                </c:pt>
                <c:pt idx="879">
                  <c:v>14.65</c:v>
                </c:pt>
                <c:pt idx="880">
                  <c:v>14.66666667</c:v>
                </c:pt>
                <c:pt idx="881">
                  <c:v>14.68333333</c:v>
                </c:pt>
                <c:pt idx="882">
                  <c:v>14.7</c:v>
                </c:pt>
                <c:pt idx="883">
                  <c:v>14.71666667</c:v>
                </c:pt>
                <c:pt idx="884">
                  <c:v>14.73333333</c:v>
                </c:pt>
                <c:pt idx="885">
                  <c:v>14.75</c:v>
                </c:pt>
                <c:pt idx="886">
                  <c:v>14.76666667</c:v>
                </c:pt>
                <c:pt idx="887">
                  <c:v>14.78333333</c:v>
                </c:pt>
                <c:pt idx="888">
                  <c:v>14.8</c:v>
                </c:pt>
                <c:pt idx="889">
                  <c:v>14.81666667</c:v>
                </c:pt>
                <c:pt idx="890">
                  <c:v>14.83333333</c:v>
                </c:pt>
                <c:pt idx="891">
                  <c:v>14.85</c:v>
                </c:pt>
                <c:pt idx="892">
                  <c:v>14.86666667</c:v>
                </c:pt>
                <c:pt idx="893">
                  <c:v>14.88333333</c:v>
                </c:pt>
                <c:pt idx="894">
                  <c:v>14.9</c:v>
                </c:pt>
                <c:pt idx="895">
                  <c:v>14.91666667</c:v>
                </c:pt>
                <c:pt idx="896">
                  <c:v>14.93333333</c:v>
                </c:pt>
                <c:pt idx="897">
                  <c:v>14.95</c:v>
                </c:pt>
                <c:pt idx="898">
                  <c:v>14.96666667</c:v>
                </c:pt>
                <c:pt idx="899">
                  <c:v>14.98333333</c:v>
                </c:pt>
                <c:pt idx="900">
                  <c:v>15</c:v>
                </c:pt>
                <c:pt idx="901">
                  <c:v>15.01666667</c:v>
                </c:pt>
                <c:pt idx="902">
                  <c:v>15.03333333</c:v>
                </c:pt>
                <c:pt idx="903">
                  <c:v>15.05</c:v>
                </c:pt>
                <c:pt idx="904">
                  <c:v>15.06666667</c:v>
                </c:pt>
                <c:pt idx="905">
                  <c:v>15.08333333</c:v>
                </c:pt>
                <c:pt idx="906">
                  <c:v>15.1</c:v>
                </c:pt>
                <c:pt idx="907">
                  <c:v>15.11666667</c:v>
                </c:pt>
                <c:pt idx="908">
                  <c:v>15.13333333</c:v>
                </c:pt>
                <c:pt idx="909">
                  <c:v>15.15</c:v>
                </c:pt>
                <c:pt idx="910">
                  <c:v>15.16666667</c:v>
                </c:pt>
                <c:pt idx="911">
                  <c:v>15.18333333</c:v>
                </c:pt>
                <c:pt idx="912">
                  <c:v>15.2</c:v>
                </c:pt>
                <c:pt idx="913">
                  <c:v>15.21666667</c:v>
                </c:pt>
                <c:pt idx="914">
                  <c:v>15.23333333</c:v>
                </c:pt>
                <c:pt idx="915">
                  <c:v>15.25</c:v>
                </c:pt>
                <c:pt idx="916">
                  <c:v>15.26666667</c:v>
                </c:pt>
                <c:pt idx="917">
                  <c:v>15.28333333</c:v>
                </c:pt>
                <c:pt idx="918">
                  <c:v>15.3</c:v>
                </c:pt>
                <c:pt idx="919">
                  <c:v>15.31666667</c:v>
                </c:pt>
                <c:pt idx="920">
                  <c:v>15.33333333</c:v>
                </c:pt>
                <c:pt idx="921">
                  <c:v>15.35</c:v>
                </c:pt>
                <c:pt idx="922">
                  <c:v>15.36666667</c:v>
                </c:pt>
                <c:pt idx="923">
                  <c:v>15.38333333</c:v>
                </c:pt>
                <c:pt idx="924">
                  <c:v>15.4</c:v>
                </c:pt>
                <c:pt idx="925">
                  <c:v>15.41666667</c:v>
                </c:pt>
                <c:pt idx="926">
                  <c:v>15.43333333</c:v>
                </c:pt>
                <c:pt idx="927">
                  <c:v>15.45</c:v>
                </c:pt>
                <c:pt idx="928">
                  <c:v>15.46666667</c:v>
                </c:pt>
                <c:pt idx="929">
                  <c:v>15.48333333</c:v>
                </c:pt>
                <c:pt idx="930">
                  <c:v>15.5</c:v>
                </c:pt>
                <c:pt idx="931">
                  <c:v>15.51666667</c:v>
                </c:pt>
                <c:pt idx="932">
                  <c:v>15.53333333</c:v>
                </c:pt>
                <c:pt idx="933">
                  <c:v>15.55</c:v>
                </c:pt>
                <c:pt idx="934">
                  <c:v>15.56666667</c:v>
                </c:pt>
                <c:pt idx="935">
                  <c:v>15.58333333</c:v>
                </c:pt>
                <c:pt idx="936">
                  <c:v>15.6</c:v>
                </c:pt>
                <c:pt idx="937">
                  <c:v>15.61666667</c:v>
                </c:pt>
                <c:pt idx="938">
                  <c:v>15.63333333</c:v>
                </c:pt>
                <c:pt idx="939">
                  <c:v>15.65</c:v>
                </c:pt>
                <c:pt idx="940">
                  <c:v>15.66666667</c:v>
                </c:pt>
                <c:pt idx="941">
                  <c:v>15.68333333</c:v>
                </c:pt>
                <c:pt idx="942">
                  <c:v>15.7</c:v>
                </c:pt>
                <c:pt idx="943">
                  <c:v>15.71666667</c:v>
                </c:pt>
                <c:pt idx="944">
                  <c:v>15.73333333</c:v>
                </c:pt>
                <c:pt idx="945">
                  <c:v>15.75</c:v>
                </c:pt>
                <c:pt idx="946">
                  <c:v>15.76666667</c:v>
                </c:pt>
                <c:pt idx="947">
                  <c:v>15.78333333</c:v>
                </c:pt>
                <c:pt idx="948">
                  <c:v>15.8</c:v>
                </c:pt>
                <c:pt idx="949">
                  <c:v>15.81666667</c:v>
                </c:pt>
                <c:pt idx="950">
                  <c:v>15.83333333</c:v>
                </c:pt>
                <c:pt idx="951">
                  <c:v>15.85</c:v>
                </c:pt>
                <c:pt idx="952">
                  <c:v>15.86666667</c:v>
                </c:pt>
                <c:pt idx="953">
                  <c:v>15.88333333</c:v>
                </c:pt>
                <c:pt idx="954">
                  <c:v>15.9</c:v>
                </c:pt>
                <c:pt idx="955">
                  <c:v>15.91666667</c:v>
                </c:pt>
                <c:pt idx="956">
                  <c:v>15.93333333</c:v>
                </c:pt>
                <c:pt idx="957">
                  <c:v>15.95</c:v>
                </c:pt>
                <c:pt idx="958">
                  <c:v>15.96666667</c:v>
                </c:pt>
                <c:pt idx="959">
                  <c:v>15.98333333</c:v>
                </c:pt>
                <c:pt idx="960">
                  <c:v>16</c:v>
                </c:pt>
                <c:pt idx="961">
                  <c:v>16.01666667</c:v>
                </c:pt>
                <c:pt idx="962">
                  <c:v>16.03333333</c:v>
                </c:pt>
                <c:pt idx="963">
                  <c:v>16.05</c:v>
                </c:pt>
                <c:pt idx="964">
                  <c:v>16.06666667</c:v>
                </c:pt>
                <c:pt idx="965">
                  <c:v>16.08333333</c:v>
                </c:pt>
                <c:pt idx="966">
                  <c:v>16.1</c:v>
                </c:pt>
                <c:pt idx="967">
                  <c:v>16.11666667</c:v>
                </c:pt>
                <c:pt idx="968">
                  <c:v>16.13333333</c:v>
                </c:pt>
                <c:pt idx="969">
                  <c:v>16.15</c:v>
                </c:pt>
                <c:pt idx="970">
                  <c:v>16.16666667</c:v>
                </c:pt>
                <c:pt idx="971">
                  <c:v>16.18333333</c:v>
                </c:pt>
                <c:pt idx="972">
                  <c:v>16.2</c:v>
                </c:pt>
                <c:pt idx="973">
                  <c:v>16.21666667</c:v>
                </c:pt>
                <c:pt idx="974">
                  <c:v>16.23333333</c:v>
                </c:pt>
                <c:pt idx="975">
                  <c:v>16.25</c:v>
                </c:pt>
                <c:pt idx="976">
                  <c:v>16.26666667</c:v>
                </c:pt>
                <c:pt idx="977">
                  <c:v>16.28333333</c:v>
                </c:pt>
                <c:pt idx="978">
                  <c:v>16.3</c:v>
                </c:pt>
                <c:pt idx="979">
                  <c:v>16.31666667</c:v>
                </c:pt>
                <c:pt idx="980">
                  <c:v>16.33333333</c:v>
                </c:pt>
                <c:pt idx="981">
                  <c:v>16.35</c:v>
                </c:pt>
                <c:pt idx="982">
                  <c:v>16.36666667</c:v>
                </c:pt>
                <c:pt idx="983">
                  <c:v>16.38333333</c:v>
                </c:pt>
                <c:pt idx="984">
                  <c:v>16.4</c:v>
                </c:pt>
                <c:pt idx="985">
                  <c:v>16.41666667</c:v>
                </c:pt>
                <c:pt idx="986">
                  <c:v>16.43333333</c:v>
                </c:pt>
                <c:pt idx="987">
                  <c:v>16.45</c:v>
                </c:pt>
                <c:pt idx="988">
                  <c:v>16.46666667</c:v>
                </c:pt>
                <c:pt idx="989">
                  <c:v>16.48333333</c:v>
                </c:pt>
                <c:pt idx="990">
                  <c:v>16.5</c:v>
                </c:pt>
                <c:pt idx="991">
                  <c:v>16.51666667</c:v>
                </c:pt>
                <c:pt idx="992">
                  <c:v>16.53333333</c:v>
                </c:pt>
                <c:pt idx="993">
                  <c:v>16.55</c:v>
                </c:pt>
                <c:pt idx="994">
                  <c:v>16.56666667</c:v>
                </c:pt>
                <c:pt idx="995">
                  <c:v>16.58333333</c:v>
                </c:pt>
                <c:pt idx="996">
                  <c:v>16.6</c:v>
                </c:pt>
                <c:pt idx="997">
                  <c:v>16.61666667</c:v>
                </c:pt>
                <c:pt idx="998">
                  <c:v>16.63333333</c:v>
                </c:pt>
                <c:pt idx="999">
                  <c:v>16.65</c:v>
                </c:pt>
                <c:pt idx="1000">
                  <c:v>16.66666667</c:v>
                </c:pt>
                <c:pt idx="1001">
                  <c:v>16.68333333</c:v>
                </c:pt>
                <c:pt idx="1002">
                  <c:v>16.7</c:v>
                </c:pt>
                <c:pt idx="1003">
                  <c:v>16.71666667</c:v>
                </c:pt>
                <c:pt idx="1004">
                  <c:v>16.73333333</c:v>
                </c:pt>
                <c:pt idx="1005">
                  <c:v>16.75</c:v>
                </c:pt>
                <c:pt idx="1006">
                  <c:v>16.76666667</c:v>
                </c:pt>
                <c:pt idx="1007">
                  <c:v>16.78333333</c:v>
                </c:pt>
                <c:pt idx="1008">
                  <c:v>16.8</c:v>
                </c:pt>
                <c:pt idx="1009">
                  <c:v>16.81666667</c:v>
                </c:pt>
                <c:pt idx="1010">
                  <c:v>16.83333333</c:v>
                </c:pt>
                <c:pt idx="1011">
                  <c:v>16.85</c:v>
                </c:pt>
                <c:pt idx="1012">
                  <c:v>16.86666667</c:v>
                </c:pt>
                <c:pt idx="1013">
                  <c:v>16.88333333</c:v>
                </c:pt>
                <c:pt idx="1014">
                  <c:v>16.9</c:v>
                </c:pt>
                <c:pt idx="1015">
                  <c:v>16.91666667</c:v>
                </c:pt>
                <c:pt idx="1016">
                  <c:v>16.93333333</c:v>
                </c:pt>
                <c:pt idx="1017">
                  <c:v>16.95</c:v>
                </c:pt>
                <c:pt idx="1018">
                  <c:v>16.96666667</c:v>
                </c:pt>
                <c:pt idx="1019">
                  <c:v>16.98333333</c:v>
                </c:pt>
                <c:pt idx="1020">
                  <c:v>17</c:v>
                </c:pt>
                <c:pt idx="1021">
                  <c:v>17.01666667</c:v>
                </c:pt>
                <c:pt idx="1022">
                  <c:v>17.03333333</c:v>
                </c:pt>
                <c:pt idx="1023">
                  <c:v>17.05</c:v>
                </c:pt>
                <c:pt idx="1024">
                  <c:v>17.06666667</c:v>
                </c:pt>
                <c:pt idx="1025">
                  <c:v>17.08333333</c:v>
                </c:pt>
                <c:pt idx="1026">
                  <c:v>17.1</c:v>
                </c:pt>
                <c:pt idx="1027">
                  <c:v>17.11666667</c:v>
                </c:pt>
                <c:pt idx="1028">
                  <c:v>17.13333333</c:v>
                </c:pt>
                <c:pt idx="1029">
                  <c:v>17.15</c:v>
                </c:pt>
                <c:pt idx="1030">
                  <c:v>17.16666667</c:v>
                </c:pt>
                <c:pt idx="1031">
                  <c:v>17.18333333</c:v>
                </c:pt>
                <c:pt idx="1032">
                  <c:v>17.2</c:v>
                </c:pt>
                <c:pt idx="1033">
                  <c:v>17.21666667</c:v>
                </c:pt>
                <c:pt idx="1034">
                  <c:v>17.23333333</c:v>
                </c:pt>
                <c:pt idx="1035">
                  <c:v>17.25</c:v>
                </c:pt>
                <c:pt idx="1036">
                  <c:v>17.26666667</c:v>
                </c:pt>
                <c:pt idx="1037">
                  <c:v>17.28333333</c:v>
                </c:pt>
                <c:pt idx="1038">
                  <c:v>17.3</c:v>
                </c:pt>
                <c:pt idx="1039">
                  <c:v>17.31666667</c:v>
                </c:pt>
                <c:pt idx="1040">
                  <c:v>17.33333333</c:v>
                </c:pt>
                <c:pt idx="1041">
                  <c:v>17.35</c:v>
                </c:pt>
                <c:pt idx="1042">
                  <c:v>17.36666667</c:v>
                </c:pt>
                <c:pt idx="1043">
                  <c:v>17.38333333</c:v>
                </c:pt>
                <c:pt idx="1044">
                  <c:v>17.4</c:v>
                </c:pt>
                <c:pt idx="1045">
                  <c:v>17.41666667</c:v>
                </c:pt>
                <c:pt idx="1046">
                  <c:v>17.43333333</c:v>
                </c:pt>
                <c:pt idx="1047">
                  <c:v>17.45</c:v>
                </c:pt>
                <c:pt idx="1048">
                  <c:v>17.46666667</c:v>
                </c:pt>
                <c:pt idx="1049">
                  <c:v>17.48333333</c:v>
                </c:pt>
                <c:pt idx="1050">
                  <c:v>17.5</c:v>
                </c:pt>
                <c:pt idx="1051">
                  <c:v>17.51666667</c:v>
                </c:pt>
                <c:pt idx="1052">
                  <c:v>17.53333333</c:v>
                </c:pt>
                <c:pt idx="1053">
                  <c:v>17.55</c:v>
                </c:pt>
                <c:pt idx="1054">
                  <c:v>17.56666667</c:v>
                </c:pt>
                <c:pt idx="1055">
                  <c:v>17.58333333</c:v>
                </c:pt>
                <c:pt idx="1056">
                  <c:v>17.6</c:v>
                </c:pt>
                <c:pt idx="1057">
                  <c:v>17.61666667</c:v>
                </c:pt>
                <c:pt idx="1058">
                  <c:v>17.63333333</c:v>
                </c:pt>
                <c:pt idx="1059">
                  <c:v>17.65</c:v>
                </c:pt>
                <c:pt idx="1060">
                  <c:v>17.66666667</c:v>
                </c:pt>
                <c:pt idx="1061">
                  <c:v>17.68333333</c:v>
                </c:pt>
                <c:pt idx="1062">
                  <c:v>17.7</c:v>
                </c:pt>
                <c:pt idx="1063">
                  <c:v>17.71666667</c:v>
                </c:pt>
                <c:pt idx="1064">
                  <c:v>17.73333333</c:v>
                </c:pt>
                <c:pt idx="1065">
                  <c:v>17.75</c:v>
                </c:pt>
                <c:pt idx="1066">
                  <c:v>17.76666667</c:v>
                </c:pt>
                <c:pt idx="1067">
                  <c:v>17.78333333</c:v>
                </c:pt>
                <c:pt idx="1068">
                  <c:v>17.8</c:v>
                </c:pt>
                <c:pt idx="1069">
                  <c:v>17.81666667</c:v>
                </c:pt>
                <c:pt idx="1070">
                  <c:v>17.83333333</c:v>
                </c:pt>
                <c:pt idx="1071">
                  <c:v>17.85</c:v>
                </c:pt>
                <c:pt idx="1072">
                  <c:v>17.86666667</c:v>
                </c:pt>
                <c:pt idx="1073">
                  <c:v>17.88333333</c:v>
                </c:pt>
                <c:pt idx="1074">
                  <c:v>17.9</c:v>
                </c:pt>
                <c:pt idx="1075">
                  <c:v>17.91666667</c:v>
                </c:pt>
                <c:pt idx="1076">
                  <c:v>17.93333333</c:v>
                </c:pt>
                <c:pt idx="1077">
                  <c:v>17.95</c:v>
                </c:pt>
                <c:pt idx="1078">
                  <c:v>17.96666667</c:v>
                </c:pt>
                <c:pt idx="1079">
                  <c:v>17.98333333</c:v>
                </c:pt>
                <c:pt idx="1080">
                  <c:v>18</c:v>
                </c:pt>
                <c:pt idx="1081">
                  <c:v>18.01666667</c:v>
                </c:pt>
                <c:pt idx="1082">
                  <c:v>18.03333333</c:v>
                </c:pt>
                <c:pt idx="1083">
                  <c:v>18.05</c:v>
                </c:pt>
                <c:pt idx="1084">
                  <c:v>18.06666667</c:v>
                </c:pt>
                <c:pt idx="1085">
                  <c:v>18.08333333</c:v>
                </c:pt>
                <c:pt idx="1086">
                  <c:v>18.1</c:v>
                </c:pt>
                <c:pt idx="1087">
                  <c:v>18.11666667</c:v>
                </c:pt>
                <c:pt idx="1088">
                  <c:v>18.13333333</c:v>
                </c:pt>
                <c:pt idx="1089">
                  <c:v>18.15</c:v>
                </c:pt>
                <c:pt idx="1090">
                  <c:v>18.16666667</c:v>
                </c:pt>
                <c:pt idx="1091">
                  <c:v>18.18333333</c:v>
                </c:pt>
                <c:pt idx="1092">
                  <c:v>18.2</c:v>
                </c:pt>
                <c:pt idx="1093">
                  <c:v>18.21666667</c:v>
                </c:pt>
                <c:pt idx="1094">
                  <c:v>18.23333333</c:v>
                </c:pt>
                <c:pt idx="1095">
                  <c:v>18.25</c:v>
                </c:pt>
                <c:pt idx="1096">
                  <c:v>18.26666667</c:v>
                </c:pt>
                <c:pt idx="1097">
                  <c:v>18.28333333</c:v>
                </c:pt>
                <c:pt idx="1098">
                  <c:v>18.3</c:v>
                </c:pt>
                <c:pt idx="1099">
                  <c:v>18.31666667</c:v>
                </c:pt>
                <c:pt idx="1100">
                  <c:v>18.33333333</c:v>
                </c:pt>
                <c:pt idx="1101">
                  <c:v>18.35</c:v>
                </c:pt>
                <c:pt idx="1102">
                  <c:v>18.36666667</c:v>
                </c:pt>
                <c:pt idx="1103">
                  <c:v>18.38333333</c:v>
                </c:pt>
                <c:pt idx="1104">
                  <c:v>18.4</c:v>
                </c:pt>
                <c:pt idx="1105">
                  <c:v>18.41666667</c:v>
                </c:pt>
                <c:pt idx="1106">
                  <c:v>18.43333333</c:v>
                </c:pt>
                <c:pt idx="1107">
                  <c:v>18.45</c:v>
                </c:pt>
                <c:pt idx="1108">
                  <c:v>18.46666667</c:v>
                </c:pt>
                <c:pt idx="1109">
                  <c:v>18.48333333</c:v>
                </c:pt>
                <c:pt idx="1110">
                  <c:v>18.5</c:v>
                </c:pt>
                <c:pt idx="1111">
                  <c:v>18.51666667</c:v>
                </c:pt>
                <c:pt idx="1112">
                  <c:v>18.53333333</c:v>
                </c:pt>
                <c:pt idx="1113">
                  <c:v>18.55</c:v>
                </c:pt>
                <c:pt idx="1114">
                  <c:v>18.56666667</c:v>
                </c:pt>
                <c:pt idx="1115">
                  <c:v>18.58333333</c:v>
                </c:pt>
                <c:pt idx="1116">
                  <c:v>18.6</c:v>
                </c:pt>
                <c:pt idx="1117">
                  <c:v>18.61666667</c:v>
                </c:pt>
                <c:pt idx="1118">
                  <c:v>18.63333333</c:v>
                </c:pt>
                <c:pt idx="1119">
                  <c:v>18.65</c:v>
                </c:pt>
                <c:pt idx="1120">
                  <c:v>18.66666667</c:v>
                </c:pt>
                <c:pt idx="1121">
                  <c:v>18.68333333</c:v>
                </c:pt>
                <c:pt idx="1122">
                  <c:v>18.7</c:v>
                </c:pt>
                <c:pt idx="1123">
                  <c:v>18.71666667</c:v>
                </c:pt>
                <c:pt idx="1124">
                  <c:v>18.73333333</c:v>
                </c:pt>
                <c:pt idx="1125">
                  <c:v>18.75</c:v>
                </c:pt>
                <c:pt idx="1126">
                  <c:v>18.76666667</c:v>
                </c:pt>
                <c:pt idx="1127">
                  <c:v>18.78333333</c:v>
                </c:pt>
                <c:pt idx="1128">
                  <c:v>18.8</c:v>
                </c:pt>
                <c:pt idx="1129">
                  <c:v>18.81666667</c:v>
                </c:pt>
                <c:pt idx="1130">
                  <c:v>18.83333333</c:v>
                </c:pt>
                <c:pt idx="1131">
                  <c:v>18.85</c:v>
                </c:pt>
                <c:pt idx="1132">
                  <c:v>18.86666667</c:v>
                </c:pt>
                <c:pt idx="1133">
                  <c:v>18.88333333</c:v>
                </c:pt>
                <c:pt idx="1134">
                  <c:v>18.9</c:v>
                </c:pt>
                <c:pt idx="1135">
                  <c:v>18.91666667</c:v>
                </c:pt>
                <c:pt idx="1136">
                  <c:v>18.93333333</c:v>
                </c:pt>
                <c:pt idx="1137">
                  <c:v>18.95</c:v>
                </c:pt>
                <c:pt idx="1138">
                  <c:v>18.96666667</c:v>
                </c:pt>
                <c:pt idx="1139">
                  <c:v>18.98333333</c:v>
                </c:pt>
                <c:pt idx="1140">
                  <c:v>19</c:v>
                </c:pt>
                <c:pt idx="1141">
                  <c:v>19.01666667</c:v>
                </c:pt>
                <c:pt idx="1142">
                  <c:v>19.03333333</c:v>
                </c:pt>
                <c:pt idx="1143">
                  <c:v>19.05</c:v>
                </c:pt>
                <c:pt idx="1144">
                  <c:v>19.06666667</c:v>
                </c:pt>
                <c:pt idx="1145">
                  <c:v>19.08333333</c:v>
                </c:pt>
                <c:pt idx="1146">
                  <c:v>19.1</c:v>
                </c:pt>
                <c:pt idx="1147">
                  <c:v>19.11666667</c:v>
                </c:pt>
                <c:pt idx="1148">
                  <c:v>19.13333333</c:v>
                </c:pt>
                <c:pt idx="1149">
                  <c:v>19.15</c:v>
                </c:pt>
                <c:pt idx="1150">
                  <c:v>19.16666667</c:v>
                </c:pt>
                <c:pt idx="1151">
                  <c:v>19.18333333</c:v>
                </c:pt>
                <c:pt idx="1152">
                  <c:v>19.2</c:v>
                </c:pt>
                <c:pt idx="1153">
                  <c:v>19.21666667</c:v>
                </c:pt>
                <c:pt idx="1154">
                  <c:v>19.23333333</c:v>
                </c:pt>
                <c:pt idx="1155">
                  <c:v>19.25</c:v>
                </c:pt>
                <c:pt idx="1156">
                  <c:v>19.26666667</c:v>
                </c:pt>
                <c:pt idx="1157">
                  <c:v>19.28333333</c:v>
                </c:pt>
                <c:pt idx="1158">
                  <c:v>19.3</c:v>
                </c:pt>
                <c:pt idx="1159">
                  <c:v>19.31666667</c:v>
                </c:pt>
                <c:pt idx="1160">
                  <c:v>19.33333333</c:v>
                </c:pt>
                <c:pt idx="1161">
                  <c:v>19.35</c:v>
                </c:pt>
                <c:pt idx="1162">
                  <c:v>19.36666667</c:v>
                </c:pt>
                <c:pt idx="1163">
                  <c:v>19.38333333</c:v>
                </c:pt>
                <c:pt idx="1164">
                  <c:v>19.4</c:v>
                </c:pt>
                <c:pt idx="1165">
                  <c:v>19.41666667</c:v>
                </c:pt>
                <c:pt idx="1166">
                  <c:v>19.43333333</c:v>
                </c:pt>
                <c:pt idx="1167">
                  <c:v>19.45</c:v>
                </c:pt>
                <c:pt idx="1168">
                  <c:v>19.46666667</c:v>
                </c:pt>
                <c:pt idx="1169">
                  <c:v>19.48333333</c:v>
                </c:pt>
                <c:pt idx="1170">
                  <c:v>19.5</c:v>
                </c:pt>
                <c:pt idx="1171">
                  <c:v>19.51666667</c:v>
                </c:pt>
                <c:pt idx="1172">
                  <c:v>19.53333333</c:v>
                </c:pt>
                <c:pt idx="1173">
                  <c:v>19.55</c:v>
                </c:pt>
                <c:pt idx="1174">
                  <c:v>19.56666667</c:v>
                </c:pt>
                <c:pt idx="1175">
                  <c:v>19.58333333</c:v>
                </c:pt>
                <c:pt idx="1176">
                  <c:v>19.6</c:v>
                </c:pt>
                <c:pt idx="1177">
                  <c:v>19.61666667</c:v>
                </c:pt>
                <c:pt idx="1178">
                  <c:v>19.63333333</c:v>
                </c:pt>
                <c:pt idx="1179">
                  <c:v>19.65</c:v>
                </c:pt>
                <c:pt idx="1180">
                  <c:v>19.66666667</c:v>
                </c:pt>
                <c:pt idx="1181">
                  <c:v>19.68333333</c:v>
                </c:pt>
                <c:pt idx="1182">
                  <c:v>19.7</c:v>
                </c:pt>
                <c:pt idx="1183">
                  <c:v>19.71666667</c:v>
                </c:pt>
                <c:pt idx="1184">
                  <c:v>19.73333333</c:v>
                </c:pt>
                <c:pt idx="1185">
                  <c:v>19.75</c:v>
                </c:pt>
                <c:pt idx="1186">
                  <c:v>19.76666667</c:v>
                </c:pt>
                <c:pt idx="1187">
                  <c:v>19.78333333</c:v>
                </c:pt>
                <c:pt idx="1188">
                  <c:v>19.8</c:v>
                </c:pt>
                <c:pt idx="1189">
                  <c:v>19.81666667</c:v>
                </c:pt>
                <c:pt idx="1190">
                  <c:v>19.83333333</c:v>
                </c:pt>
                <c:pt idx="1191">
                  <c:v>19.85</c:v>
                </c:pt>
                <c:pt idx="1192">
                  <c:v>19.86666667</c:v>
                </c:pt>
                <c:pt idx="1193">
                  <c:v>19.88333333</c:v>
                </c:pt>
                <c:pt idx="1194">
                  <c:v>19.9</c:v>
                </c:pt>
                <c:pt idx="1195">
                  <c:v>19.91666667</c:v>
                </c:pt>
                <c:pt idx="1196">
                  <c:v>19.93333333</c:v>
                </c:pt>
                <c:pt idx="1197">
                  <c:v>19.95</c:v>
                </c:pt>
                <c:pt idx="1198">
                  <c:v>19.96666667</c:v>
                </c:pt>
                <c:pt idx="1199">
                  <c:v>19.98333333</c:v>
                </c:pt>
                <c:pt idx="1200">
                  <c:v>20</c:v>
                </c:pt>
                <c:pt idx="1201">
                  <c:v>20.01666667</c:v>
                </c:pt>
                <c:pt idx="1202">
                  <c:v>20.03333333</c:v>
                </c:pt>
                <c:pt idx="1203">
                  <c:v>20.05</c:v>
                </c:pt>
                <c:pt idx="1204">
                  <c:v>20.06666667</c:v>
                </c:pt>
                <c:pt idx="1205">
                  <c:v>20.08333333</c:v>
                </c:pt>
                <c:pt idx="1206">
                  <c:v>20.1</c:v>
                </c:pt>
                <c:pt idx="1207">
                  <c:v>20.11666667</c:v>
                </c:pt>
                <c:pt idx="1208">
                  <c:v>20.13333333</c:v>
                </c:pt>
                <c:pt idx="1209">
                  <c:v>20.15</c:v>
                </c:pt>
                <c:pt idx="1210">
                  <c:v>20.16666667</c:v>
                </c:pt>
                <c:pt idx="1211">
                  <c:v>20.18333333</c:v>
                </c:pt>
                <c:pt idx="1212">
                  <c:v>20.2</c:v>
                </c:pt>
                <c:pt idx="1213">
                  <c:v>20.21666667</c:v>
                </c:pt>
                <c:pt idx="1214">
                  <c:v>20.23333333</c:v>
                </c:pt>
                <c:pt idx="1215">
                  <c:v>20.25</c:v>
                </c:pt>
                <c:pt idx="1216">
                  <c:v>20.26666667</c:v>
                </c:pt>
                <c:pt idx="1217">
                  <c:v>20.28333333</c:v>
                </c:pt>
                <c:pt idx="1218">
                  <c:v>20.3</c:v>
                </c:pt>
                <c:pt idx="1219">
                  <c:v>20.31666667</c:v>
                </c:pt>
                <c:pt idx="1220">
                  <c:v>20.33333333</c:v>
                </c:pt>
                <c:pt idx="1221">
                  <c:v>20.35</c:v>
                </c:pt>
                <c:pt idx="1222">
                  <c:v>20.36666667</c:v>
                </c:pt>
                <c:pt idx="1223">
                  <c:v>20.38333333</c:v>
                </c:pt>
                <c:pt idx="1224">
                  <c:v>20.4</c:v>
                </c:pt>
                <c:pt idx="1225">
                  <c:v>20.41666667</c:v>
                </c:pt>
                <c:pt idx="1226">
                  <c:v>20.43333333</c:v>
                </c:pt>
                <c:pt idx="1227">
                  <c:v>20.45</c:v>
                </c:pt>
                <c:pt idx="1228">
                  <c:v>20.46666667</c:v>
                </c:pt>
                <c:pt idx="1229">
                  <c:v>20.48333333</c:v>
                </c:pt>
                <c:pt idx="1230">
                  <c:v>20.5</c:v>
                </c:pt>
                <c:pt idx="1231">
                  <c:v>20.51666667</c:v>
                </c:pt>
                <c:pt idx="1232">
                  <c:v>20.53333333</c:v>
                </c:pt>
                <c:pt idx="1233">
                  <c:v>20.55</c:v>
                </c:pt>
                <c:pt idx="1234">
                  <c:v>20.56666667</c:v>
                </c:pt>
                <c:pt idx="1235">
                  <c:v>20.58333333</c:v>
                </c:pt>
                <c:pt idx="1236">
                  <c:v>20.6</c:v>
                </c:pt>
                <c:pt idx="1237">
                  <c:v>20.61666667</c:v>
                </c:pt>
                <c:pt idx="1238">
                  <c:v>20.63333333</c:v>
                </c:pt>
                <c:pt idx="1239">
                  <c:v>20.65</c:v>
                </c:pt>
                <c:pt idx="1240">
                  <c:v>20.66666667</c:v>
                </c:pt>
                <c:pt idx="1241">
                  <c:v>20.68333333</c:v>
                </c:pt>
                <c:pt idx="1242">
                  <c:v>20.7</c:v>
                </c:pt>
                <c:pt idx="1243">
                  <c:v>20.71666667</c:v>
                </c:pt>
                <c:pt idx="1244">
                  <c:v>20.73333333</c:v>
                </c:pt>
                <c:pt idx="1245">
                  <c:v>20.75</c:v>
                </c:pt>
                <c:pt idx="1246">
                  <c:v>20.76666667</c:v>
                </c:pt>
                <c:pt idx="1247">
                  <c:v>20.78333333</c:v>
                </c:pt>
                <c:pt idx="1248">
                  <c:v>20.8</c:v>
                </c:pt>
                <c:pt idx="1249">
                  <c:v>20.81666667</c:v>
                </c:pt>
                <c:pt idx="1250">
                  <c:v>20.83333333</c:v>
                </c:pt>
                <c:pt idx="1251">
                  <c:v>20.85</c:v>
                </c:pt>
                <c:pt idx="1252">
                  <c:v>20.86666667</c:v>
                </c:pt>
                <c:pt idx="1253">
                  <c:v>20.88333333</c:v>
                </c:pt>
                <c:pt idx="1254">
                  <c:v>20.9</c:v>
                </c:pt>
                <c:pt idx="1255">
                  <c:v>20.91666667</c:v>
                </c:pt>
                <c:pt idx="1256">
                  <c:v>20.93333333</c:v>
                </c:pt>
                <c:pt idx="1257">
                  <c:v>20.95</c:v>
                </c:pt>
                <c:pt idx="1258">
                  <c:v>20.96666667</c:v>
                </c:pt>
                <c:pt idx="1259">
                  <c:v>20.98333333</c:v>
                </c:pt>
                <c:pt idx="1260">
                  <c:v>21</c:v>
                </c:pt>
                <c:pt idx="1261">
                  <c:v>21.01666667</c:v>
                </c:pt>
                <c:pt idx="1262">
                  <c:v>21.03333333</c:v>
                </c:pt>
                <c:pt idx="1263">
                  <c:v>21.05</c:v>
                </c:pt>
                <c:pt idx="1264">
                  <c:v>21.06666667</c:v>
                </c:pt>
                <c:pt idx="1265">
                  <c:v>21.08333333</c:v>
                </c:pt>
                <c:pt idx="1266">
                  <c:v>21.1</c:v>
                </c:pt>
                <c:pt idx="1267">
                  <c:v>21.11666667</c:v>
                </c:pt>
                <c:pt idx="1268">
                  <c:v>21.13333333</c:v>
                </c:pt>
                <c:pt idx="1269">
                  <c:v>21.15</c:v>
                </c:pt>
                <c:pt idx="1270">
                  <c:v>21.16666667</c:v>
                </c:pt>
                <c:pt idx="1271">
                  <c:v>21.18333333</c:v>
                </c:pt>
                <c:pt idx="1272">
                  <c:v>21.2</c:v>
                </c:pt>
                <c:pt idx="1273">
                  <c:v>21.21666667</c:v>
                </c:pt>
                <c:pt idx="1274">
                  <c:v>21.23333333</c:v>
                </c:pt>
                <c:pt idx="1275">
                  <c:v>21.25</c:v>
                </c:pt>
                <c:pt idx="1276">
                  <c:v>21.26666667</c:v>
                </c:pt>
                <c:pt idx="1277">
                  <c:v>21.28333333</c:v>
                </c:pt>
                <c:pt idx="1278">
                  <c:v>21.3</c:v>
                </c:pt>
                <c:pt idx="1279">
                  <c:v>21.31666667</c:v>
                </c:pt>
                <c:pt idx="1280">
                  <c:v>21.33333333</c:v>
                </c:pt>
                <c:pt idx="1281">
                  <c:v>21.35</c:v>
                </c:pt>
                <c:pt idx="1282">
                  <c:v>21.36666667</c:v>
                </c:pt>
                <c:pt idx="1283">
                  <c:v>21.38333333</c:v>
                </c:pt>
                <c:pt idx="1284">
                  <c:v>21.4</c:v>
                </c:pt>
                <c:pt idx="1285">
                  <c:v>21.41666667</c:v>
                </c:pt>
                <c:pt idx="1286">
                  <c:v>21.43333333</c:v>
                </c:pt>
                <c:pt idx="1287">
                  <c:v>21.45</c:v>
                </c:pt>
                <c:pt idx="1288">
                  <c:v>21.46666667</c:v>
                </c:pt>
                <c:pt idx="1289">
                  <c:v>21.48333333</c:v>
                </c:pt>
                <c:pt idx="1290">
                  <c:v>21.5</c:v>
                </c:pt>
                <c:pt idx="1291">
                  <c:v>21.51666667</c:v>
                </c:pt>
                <c:pt idx="1292">
                  <c:v>21.53333333</c:v>
                </c:pt>
                <c:pt idx="1293">
                  <c:v>21.55</c:v>
                </c:pt>
                <c:pt idx="1294">
                  <c:v>21.56666667</c:v>
                </c:pt>
                <c:pt idx="1295">
                  <c:v>21.58333333</c:v>
                </c:pt>
                <c:pt idx="1296">
                  <c:v>21.6</c:v>
                </c:pt>
                <c:pt idx="1297">
                  <c:v>21.61666667</c:v>
                </c:pt>
                <c:pt idx="1298">
                  <c:v>21.63333333</c:v>
                </c:pt>
                <c:pt idx="1299">
                  <c:v>21.65</c:v>
                </c:pt>
                <c:pt idx="1300">
                  <c:v>21.66666667</c:v>
                </c:pt>
                <c:pt idx="1301">
                  <c:v>21.68333333</c:v>
                </c:pt>
                <c:pt idx="1302">
                  <c:v>21.7</c:v>
                </c:pt>
                <c:pt idx="1303">
                  <c:v>21.71666667</c:v>
                </c:pt>
                <c:pt idx="1304">
                  <c:v>21.73333333</c:v>
                </c:pt>
                <c:pt idx="1305">
                  <c:v>21.75</c:v>
                </c:pt>
                <c:pt idx="1306">
                  <c:v>21.76666667</c:v>
                </c:pt>
                <c:pt idx="1307">
                  <c:v>21.78333333</c:v>
                </c:pt>
                <c:pt idx="1308">
                  <c:v>21.8</c:v>
                </c:pt>
                <c:pt idx="1309">
                  <c:v>21.81666667</c:v>
                </c:pt>
                <c:pt idx="1310">
                  <c:v>21.83333333</c:v>
                </c:pt>
                <c:pt idx="1311">
                  <c:v>21.85</c:v>
                </c:pt>
                <c:pt idx="1312">
                  <c:v>21.86666667</c:v>
                </c:pt>
                <c:pt idx="1313">
                  <c:v>21.88333333</c:v>
                </c:pt>
                <c:pt idx="1314">
                  <c:v>21.9</c:v>
                </c:pt>
                <c:pt idx="1315">
                  <c:v>21.91666667</c:v>
                </c:pt>
                <c:pt idx="1316">
                  <c:v>21.93333333</c:v>
                </c:pt>
                <c:pt idx="1317">
                  <c:v>21.95</c:v>
                </c:pt>
                <c:pt idx="1318">
                  <c:v>21.96666667</c:v>
                </c:pt>
                <c:pt idx="1319">
                  <c:v>21.98333333</c:v>
                </c:pt>
                <c:pt idx="1320">
                  <c:v>22</c:v>
                </c:pt>
                <c:pt idx="1321">
                  <c:v>22.01666667</c:v>
                </c:pt>
                <c:pt idx="1322">
                  <c:v>22.03333333</c:v>
                </c:pt>
                <c:pt idx="1323">
                  <c:v>22.05</c:v>
                </c:pt>
                <c:pt idx="1324">
                  <c:v>22.06666667</c:v>
                </c:pt>
                <c:pt idx="1325">
                  <c:v>22.08333333</c:v>
                </c:pt>
                <c:pt idx="1326">
                  <c:v>22.1</c:v>
                </c:pt>
                <c:pt idx="1327">
                  <c:v>22.11666667</c:v>
                </c:pt>
                <c:pt idx="1328">
                  <c:v>22.13333333</c:v>
                </c:pt>
                <c:pt idx="1329">
                  <c:v>22.15</c:v>
                </c:pt>
                <c:pt idx="1330">
                  <c:v>22.16666667</c:v>
                </c:pt>
                <c:pt idx="1331">
                  <c:v>22.18333333</c:v>
                </c:pt>
                <c:pt idx="1332">
                  <c:v>22.2</c:v>
                </c:pt>
                <c:pt idx="1333">
                  <c:v>22.21666667</c:v>
                </c:pt>
                <c:pt idx="1334">
                  <c:v>22.23333333</c:v>
                </c:pt>
                <c:pt idx="1335">
                  <c:v>22.25</c:v>
                </c:pt>
                <c:pt idx="1336">
                  <c:v>22.26666667</c:v>
                </c:pt>
                <c:pt idx="1337">
                  <c:v>22.28333333</c:v>
                </c:pt>
                <c:pt idx="1338">
                  <c:v>22.3</c:v>
                </c:pt>
                <c:pt idx="1339">
                  <c:v>22.31666667</c:v>
                </c:pt>
                <c:pt idx="1340">
                  <c:v>22.33333333</c:v>
                </c:pt>
                <c:pt idx="1341">
                  <c:v>22.35</c:v>
                </c:pt>
                <c:pt idx="1342">
                  <c:v>22.36666667</c:v>
                </c:pt>
                <c:pt idx="1343">
                  <c:v>22.38333333</c:v>
                </c:pt>
                <c:pt idx="1344">
                  <c:v>22.4</c:v>
                </c:pt>
                <c:pt idx="1345">
                  <c:v>22.41666667</c:v>
                </c:pt>
                <c:pt idx="1346">
                  <c:v>22.43333333</c:v>
                </c:pt>
                <c:pt idx="1347">
                  <c:v>22.45</c:v>
                </c:pt>
                <c:pt idx="1348">
                  <c:v>22.46666667</c:v>
                </c:pt>
                <c:pt idx="1349">
                  <c:v>22.48333333</c:v>
                </c:pt>
                <c:pt idx="1350">
                  <c:v>22.5</c:v>
                </c:pt>
                <c:pt idx="1351">
                  <c:v>22.51666667</c:v>
                </c:pt>
                <c:pt idx="1352">
                  <c:v>22.53333333</c:v>
                </c:pt>
                <c:pt idx="1353">
                  <c:v>22.55</c:v>
                </c:pt>
                <c:pt idx="1354">
                  <c:v>22.56666667</c:v>
                </c:pt>
                <c:pt idx="1355">
                  <c:v>22.58333333</c:v>
                </c:pt>
                <c:pt idx="1356">
                  <c:v>22.6</c:v>
                </c:pt>
                <c:pt idx="1357">
                  <c:v>22.61666667</c:v>
                </c:pt>
                <c:pt idx="1358">
                  <c:v>22.63333333</c:v>
                </c:pt>
                <c:pt idx="1359">
                  <c:v>22.65</c:v>
                </c:pt>
                <c:pt idx="1360">
                  <c:v>22.66666667</c:v>
                </c:pt>
                <c:pt idx="1361">
                  <c:v>22.68333333</c:v>
                </c:pt>
                <c:pt idx="1362">
                  <c:v>22.7</c:v>
                </c:pt>
                <c:pt idx="1363">
                  <c:v>22.71666667</c:v>
                </c:pt>
                <c:pt idx="1364">
                  <c:v>22.73333333</c:v>
                </c:pt>
                <c:pt idx="1365">
                  <c:v>22.75</c:v>
                </c:pt>
                <c:pt idx="1366">
                  <c:v>22.76666667</c:v>
                </c:pt>
                <c:pt idx="1367">
                  <c:v>22.78333333</c:v>
                </c:pt>
                <c:pt idx="1368">
                  <c:v>22.8</c:v>
                </c:pt>
                <c:pt idx="1369">
                  <c:v>22.81666667</c:v>
                </c:pt>
                <c:pt idx="1370">
                  <c:v>22.83333333</c:v>
                </c:pt>
                <c:pt idx="1371">
                  <c:v>22.85</c:v>
                </c:pt>
                <c:pt idx="1372">
                  <c:v>22.86666667</c:v>
                </c:pt>
                <c:pt idx="1373">
                  <c:v>22.88333333</c:v>
                </c:pt>
                <c:pt idx="1374">
                  <c:v>22.9</c:v>
                </c:pt>
                <c:pt idx="1375">
                  <c:v>22.91666667</c:v>
                </c:pt>
                <c:pt idx="1376">
                  <c:v>22.93333333</c:v>
                </c:pt>
                <c:pt idx="1377">
                  <c:v>22.95</c:v>
                </c:pt>
                <c:pt idx="1378">
                  <c:v>22.96666667</c:v>
                </c:pt>
                <c:pt idx="1379">
                  <c:v>22.98333333</c:v>
                </c:pt>
                <c:pt idx="1380">
                  <c:v>23</c:v>
                </c:pt>
                <c:pt idx="1381">
                  <c:v>23.01666667</c:v>
                </c:pt>
                <c:pt idx="1382">
                  <c:v>23.03333333</c:v>
                </c:pt>
                <c:pt idx="1383">
                  <c:v>23.05</c:v>
                </c:pt>
                <c:pt idx="1384">
                  <c:v>23.06666667</c:v>
                </c:pt>
                <c:pt idx="1385">
                  <c:v>23.08333333</c:v>
                </c:pt>
                <c:pt idx="1386">
                  <c:v>23.1</c:v>
                </c:pt>
                <c:pt idx="1387">
                  <c:v>23.11666667</c:v>
                </c:pt>
                <c:pt idx="1388">
                  <c:v>23.13333333</c:v>
                </c:pt>
                <c:pt idx="1389">
                  <c:v>23.15</c:v>
                </c:pt>
                <c:pt idx="1390">
                  <c:v>23.16666667</c:v>
                </c:pt>
                <c:pt idx="1391">
                  <c:v>23.18333333</c:v>
                </c:pt>
                <c:pt idx="1392">
                  <c:v>23.2</c:v>
                </c:pt>
                <c:pt idx="1393">
                  <c:v>23.21666667</c:v>
                </c:pt>
                <c:pt idx="1394">
                  <c:v>23.23333333</c:v>
                </c:pt>
                <c:pt idx="1395">
                  <c:v>23.25</c:v>
                </c:pt>
                <c:pt idx="1396">
                  <c:v>23.26666667</c:v>
                </c:pt>
                <c:pt idx="1397">
                  <c:v>23.28333333</c:v>
                </c:pt>
                <c:pt idx="1398">
                  <c:v>23.3</c:v>
                </c:pt>
                <c:pt idx="1399">
                  <c:v>23.31666667</c:v>
                </c:pt>
                <c:pt idx="1400">
                  <c:v>23.33333333</c:v>
                </c:pt>
                <c:pt idx="1401">
                  <c:v>23.35</c:v>
                </c:pt>
                <c:pt idx="1402">
                  <c:v>23.36666667</c:v>
                </c:pt>
                <c:pt idx="1403">
                  <c:v>23.38333333</c:v>
                </c:pt>
                <c:pt idx="1404">
                  <c:v>23.4</c:v>
                </c:pt>
                <c:pt idx="1405">
                  <c:v>23.41666667</c:v>
                </c:pt>
                <c:pt idx="1406">
                  <c:v>23.43333333</c:v>
                </c:pt>
                <c:pt idx="1407">
                  <c:v>23.45</c:v>
                </c:pt>
                <c:pt idx="1408">
                  <c:v>23.46666667</c:v>
                </c:pt>
                <c:pt idx="1409">
                  <c:v>23.48333333</c:v>
                </c:pt>
                <c:pt idx="1410">
                  <c:v>23.5</c:v>
                </c:pt>
                <c:pt idx="1411">
                  <c:v>23.51666667</c:v>
                </c:pt>
                <c:pt idx="1412">
                  <c:v>23.53333333</c:v>
                </c:pt>
                <c:pt idx="1413">
                  <c:v>23.55</c:v>
                </c:pt>
                <c:pt idx="1414">
                  <c:v>23.56666667</c:v>
                </c:pt>
                <c:pt idx="1415">
                  <c:v>23.58333333</c:v>
                </c:pt>
                <c:pt idx="1416">
                  <c:v>23.6</c:v>
                </c:pt>
                <c:pt idx="1417">
                  <c:v>23.61666667</c:v>
                </c:pt>
                <c:pt idx="1418">
                  <c:v>23.63333333</c:v>
                </c:pt>
                <c:pt idx="1419">
                  <c:v>23.65</c:v>
                </c:pt>
                <c:pt idx="1420">
                  <c:v>23.66666667</c:v>
                </c:pt>
                <c:pt idx="1421">
                  <c:v>23.68333333</c:v>
                </c:pt>
                <c:pt idx="1422">
                  <c:v>23.7</c:v>
                </c:pt>
                <c:pt idx="1423">
                  <c:v>23.71666667</c:v>
                </c:pt>
                <c:pt idx="1424">
                  <c:v>23.73333333</c:v>
                </c:pt>
                <c:pt idx="1425">
                  <c:v>23.75</c:v>
                </c:pt>
                <c:pt idx="1426">
                  <c:v>23.76666667</c:v>
                </c:pt>
                <c:pt idx="1427">
                  <c:v>23.78333333</c:v>
                </c:pt>
                <c:pt idx="1428">
                  <c:v>23.8</c:v>
                </c:pt>
                <c:pt idx="1429">
                  <c:v>23.81666667</c:v>
                </c:pt>
                <c:pt idx="1430">
                  <c:v>23.83333333</c:v>
                </c:pt>
                <c:pt idx="1431">
                  <c:v>23.85</c:v>
                </c:pt>
                <c:pt idx="1432">
                  <c:v>23.86666667</c:v>
                </c:pt>
                <c:pt idx="1433">
                  <c:v>23.88333333</c:v>
                </c:pt>
                <c:pt idx="1434">
                  <c:v>23.9</c:v>
                </c:pt>
                <c:pt idx="1435">
                  <c:v>23.91666667</c:v>
                </c:pt>
                <c:pt idx="1436">
                  <c:v>23.93333333</c:v>
                </c:pt>
                <c:pt idx="1437">
                  <c:v>23.95</c:v>
                </c:pt>
                <c:pt idx="1438">
                  <c:v>23.96666667</c:v>
                </c:pt>
                <c:pt idx="1439">
                  <c:v>23.98333333</c:v>
                </c:pt>
                <c:pt idx="1440">
                  <c:v>24</c:v>
                </c:pt>
                <c:pt idx="1441">
                  <c:v>24.01666667</c:v>
                </c:pt>
                <c:pt idx="1442">
                  <c:v>24.03333333</c:v>
                </c:pt>
                <c:pt idx="1443">
                  <c:v>24.05</c:v>
                </c:pt>
                <c:pt idx="1444">
                  <c:v>24.06666667</c:v>
                </c:pt>
                <c:pt idx="1445">
                  <c:v>24.08333333</c:v>
                </c:pt>
                <c:pt idx="1446">
                  <c:v>24.1</c:v>
                </c:pt>
                <c:pt idx="1447">
                  <c:v>24.11666667</c:v>
                </c:pt>
                <c:pt idx="1448">
                  <c:v>24.13333333</c:v>
                </c:pt>
                <c:pt idx="1449">
                  <c:v>24.15</c:v>
                </c:pt>
                <c:pt idx="1450">
                  <c:v>24.16666667</c:v>
                </c:pt>
                <c:pt idx="1451">
                  <c:v>24.18333333</c:v>
                </c:pt>
                <c:pt idx="1452">
                  <c:v>24.2</c:v>
                </c:pt>
                <c:pt idx="1453">
                  <c:v>24.21666667</c:v>
                </c:pt>
                <c:pt idx="1454">
                  <c:v>24.23333333</c:v>
                </c:pt>
                <c:pt idx="1455">
                  <c:v>24.25</c:v>
                </c:pt>
                <c:pt idx="1456">
                  <c:v>24.26666667</c:v>
                </c:pt>
                <c:pt idx="1457">
                  <c:v>24.28333333</c:v>
                </c:pt>
                <c:pt idx="1458">
                  <c:v>24.3</c:v>
                </c:pt>
                <c:pt idx="1459">
                  <c:v>24.31666667</c:v>
                </c:pt>
                <c:pt idx="1460">
                  <c:v>24.33333333</c:v>
                </c:pt>
                <c:pt idx="1461">
                  <c:v>24.35</c:v>
                </c:pt>
                <c:pt idx="1462">
                  <c:v>24.36666667</c:v>
                </c:pt>
                <c:pt idx="1463">
                  <c:v>24.38333333</c:v>
                </c:pt>
                <c:pt idx="1464">
                  <c:v>24.4</c:v>
                </c:pt>
                <c:pt idx="1465">
                  <c:v>24.41666667</c:v>
                </c:pt>
                <c:pt idx="1466">
                  <c:v>24.43333333</c:v>
                </c:pt>
                <c:pt idx="1467">
                  <c:v>24.45</c:v>
                </c:pt>
                <c:pt idx="1468">
                  <c:v>24.46666667</c:v>
                </c:pt>
                <c:pt idx="1469">
                  <c:v>24.48333333</c:v>
                </c:pt>
                <c:pt idx="1470">
                  <c:v>24.5</c:v>
                </c:pt>
                <c:pt idx="1471">
                  <c:v>24.51666667</c:v>
                </c:pt>
                <c:pt idx="1472">
                  <c:v>24.53333333</c:v>
                </c:pt>
                <c:pt idx="1473">
                  <c:v>24.55</c:v>
                </c:pt>
                <c:pt idx="1474">
                  <c:v>24.56666667</c:v>
                </c:pt>
                <c:pt idx="1475">
                  <c:v>24.58333333</c:v>
                </c:pt>
                <c:pt idx="1476">
                  <c:v>24.6</c:v>
                </c:pt>
                <c:pt idx="1477">
                  <c:v>24.61666667</c:v>
                </c:pt>
                <c:pt idx="1478">
                  <c:v>24.63333333</c:v>
                </c:pt>
                <c:pt idx="1479">
                  <c:v>24.65</c:v>
                </c:pt>
                <c:pt idx="1480">
                  <c:v>24.66666667</c:v>
                </c:pt>
                <c:pt idx="1481">
                  <c:v>24.68333333</c:v>
                </c:pt>
                <c:pt idx="1482">
                  <c:v>24.7</c:v>
                </c:pt>
                <c:pt idx="1483">
                  <c:v>24.71666667</c:v>
                </c:pt>
                <c:pt idx="1484">
                  <c:v>24.73333333</c:v>
                </c:pt>
                <c:pt idx="1485">
                  <c:v>24.75</c:v>
                </c:pt>
                <c:pt idx="1486">
                  <c:v>24.76666667</c:v>
                </c:pt>
                <c:pt idx="1487">
                  <c:v>24.78333333</c:v>
                </c:pt>
                <c:pt idx="1488">
                  <c:v>24.8</c:v>
                </c:pt>
                <c:pt idx="1489">
                  <c:v>24.81666667</c:v>
                </c:pt>
                <c:pt idx="1490">
                  <c:v>24.83333333</c:v>
                </c:pt>
                <c:pt idx="1491">
                  <c:v>24.85</c:v>
                </c:pt>
                <c:pt idx="1492">
                  <c:v>24.86666667</c:v>
                </c:pt>
                <c:pt idx="1493">
                  <c:v>24.88333333</c:v>
                </c:pt>
                <c:pt idx="1494">
                  <c:v>24.9</c:v>
                </c:pt>
                <c:pt idx="1495">
                  <c:v>24.91666667</c:v>
                </c:pt>
                <c:pt idx="1496">
                  <c:v>24.93333333</c:v>
                </c:pt>
                <c:pt idx="1497">
                  <c:v>24.95</c:v>
                </c:pt>
                <c:pt idx="1498">
                  <c:v>24.96666667</c:v>
                </c:pt>
                <c:pt idx="1499">
                  <c:v>24.98333333</c:v>
                </c:pt>
                <c:pt idx="1500">
                  <c:v>25</c:v>
                </c:pt>
                <c:pt idx="1501">
                  <c:v>25.01666667</c:v>
                </c:pt>
                <c:pt idx="1502">
                  <c:v>25.03333333</c:v>
                </c:pt>
                <c:pt idx="1503">
                  <c:v>25.05</c:v>
                </c:pt>
                <c:pt idx="1504">
                  <c:v>25.06666667</c:v>
                </c:pt>
                <c:pt idx="1505">
                  <c:v>25.08333333</c:v>
                </c:pt>
                <c:pt idx="1506">
                  <c:v>25.1</c:v>
                </c:pt>
                <c:pt idx="1507">
                  <c:v>25.11666667</c:v>
                </c:pt>
                <c:pt idx="1508">
                  <c:v>25.13333333</c:v>
                </c:pt>
                <c:pt idx="1509">
                  <c:v>25.15</c:v>
                </c:pt>
                <c:pt idx="1510">
                  <c:v>25.16666667</c:v>
                </c:pt>
                <c:pt idx="1511">
                  <c:v>25.18333333</c:v>
                </c:pt>
                <c:pt idx="1512">
                  <c:v>25.2</c:v>
                </c:pt>
                <c:pt idx="1513">
                  <c:v>25.21666667</c:v>
                </c:pt>
                <c:pt idx="1514">
                  <c:v>25.23333333</c:v>
                </c:pt>
                <c:pt idx="1515">
                  <c:v>25.25</c:v>
                </c:pt>
                <c:pt idx="1516">
                  <c:v>25.26666667</c:v>
                </c:pt>
                <c:pt idx="1517">
                  <c:v>25.28333333</c:v>
                </c:pt>
                <c:pt idx="1518">
                  <c:v>25.3</c:v>
                </c:pt>
                <c:pt idx="1519">
                  <c:v>25.31666667</c:v>
                </c:pt>
                <c:pt idx="1520">
                  <c:v>25.33333333</c:v>
                </c:pt>
                <c:pt idx="1521">
                  <c:v>25.35</c:v>
                </c:pt>
                <c:pt idx="1522">
                  <c:v>25.36666667</c:v>
                </c:pt>
                <c:pt idx="1523">
                  <c:v>25.38333333</c:v>
                </c:pt>
                <c:pt idx="1524">
                  <c:v>25.4</c:v>
                </c:pt>
                <c:pt idx="1525">
                  <c:v>25.41666667</c:v>
                </c:pt>
                <c:pt idx="1526">
                  <c:v>25.43333333</c:v>
                </c:pt>
                <c:pt idx="1527">
                  <c:v>25.45</c:v>
                </c:pt>
                <c:pt idx="1528">
                  <c:v>25.46666667</c:v>
                </c:pt>
                <c:pt idx="1529">
                  <c:v>25.48333333</c:v>
                </c:pt>
                <c:pt idx="1530">
                  <c:v>25.5</c:v>
                </c:pt>
                <c:pt idx="1531">
                  <c:v>25.51666667</c:v>
                </c:pt>
                <c:pt idx="1532">
                  <c:v>25.53333333</c:v>
                </c:pt>
                <c:pt idx="1533">
                  <c:v>25.55</c:v>
                </c:pt>
                <c:pt idx="1534">
                  <c:v>25.56666667</c:v>
                </c:pt>
                <c:pt idx="1535">
                  <c:v>25.58333333</c:v>
                </c:pt>
                <c:pt idx="1536">
                  <c:v>25.6</c:v>
                </c:pt>
                <c:pt idx="1537">
                  <c:v>25.61666667</c:v>
                </c:pt>
                <c:pt idx="1538">
                  <c:v>25.63333333</c:v>
                </c:pt>
                <c:pt idx="1539">
                  <c:v>25.65</c:v>
                </c:pt>
                <c:pt idx="1540">
                  <c:v>25.66666667</c:v>
                </c:pt>
                <c:pt idx="1541">
                  <c:v>25.68333333</c:v>
                </c:pt>
                <c:pt idx="1542">
                  <c:v>25.7</c:v>
                </c:pt>
                <c:pt idx="1543">
                  <c:v>25.71666667</c:v>
                </c:pt>
                <c:pt idx="1544">
                  <c:v>25.73333333</c:v>
                </c:pt>
                <c:pt idx="1545">
                  <c:v>25.75</c:v>
                </c:pt>
                <c:pt idx="1546">
                  <c:v>25.76666667</c:v>
                </c:pt>
                <c:pt idx="1547">
                  <c:v>25.78333333</c:v>
                </c:pt>
                <c:pt idx="1548">
                  <c:v>25.8</c:v>
                </c:pt>
                <c:pt idx="1549">
                  <c:v>25.81666667</c:v>
                </c:pt>
                <c:pt idx="1550">
                  <c:v>25.83333333</c:v>
                </c:pt>
                <c:pt idx="1551">
                  <c:v>25.85</c:v>
                </c:pt>
                <c:pt idx="1552">
                  <c:v>25.86666667</c:v>
                </c:pt>
                <c:pt idx="1553">
                  <c:v>25.88333333</c:v>
                </c:pt>
                <c:pt idx="1554">
                  <c:v>25.9</c:v>
                </c:pt>
                <c:pt idx="1555">
                  <c:v>25.91666667</c:v>
                </c:pt>
                <c:pt idx="1556">
                  <c:v>25.93333333</c:v>
                </c:pt>
                <c:pt idx="1557">
                  <c:v>25.95</c:v>
                </c:pt>
                <c:pt idx="1558">
                  <c:v>25.96666667</c:v>
                </c:pt>
                <c:pt idx="1559">
                  <c:v>25.98333333</c:v>
                </c:pt>
                <c:pt idx="1560">
                  <c:v>26</c:v>
                </c:pt>
                <c:pt idx="1561">
                  <c:v>26.01666667</c:v>
                </c:pt>
                <c:pt idx="1562">
                  <c:v>26.03333333</c:v>
                </c:pt>
                <c:pt idx="1563">
                  <c:v>26.05</c:v>
                </c:pt>
                <c:pt idx="1564">
                  <c:v>26.06666667</c:v>
                </c:pt>
                <c:pt idx="1565">
                  <c:v>26.08333333</c:v>
                </c:pt>
                <c:pt idx="1566">
                  <c:v>26.1</c:v>
                </c:pt>
                <c:pt idx="1567">
                  <c:v>26.11666667</c:v>
                </c:pt>
                <c:pt idx="1568">
                  <c:v>26.13333333</c:v>
                </c:pt>
                <c:pt idx="1569">
                  <c:v>26.15</c:v>
                </c:pt>
                <c:pt idx="1570">
                  <c:v>26.16666667</c:v>
                </c:pt>
                <c:pt idx="1571">
                  <c:v>26.18333333</c:v>
                </c:pt>
                <c:pt idx="1572">
                  <c:v>26.2</c:v>
                </c:pt>
                <c:pt idx="1573">
                  <c:v>26.21666667</c:v>
                </c:pt>
                <c:pt idx="1574">
                  <c:v>26.23333333</c:v>
                </c:pt>
                <c:pt idx="1575">
                  <c:v>26.25</c:v>
                </c:pt>
                <c:pt idx="1576">
                  <c:v>26.26666667</c:v>
                </c:pt>
                <c:pt idx="1577">
                  <c:v>26.28333333</c:v>
                </c:pt>
                <c:pt idx="1578">
                  <c:v>26.3</c:v>
                </c:pt>
                <c:pt idx="1579">
                  <c:v>26.31666667</c:v>
                </c:pt>
                <c:pt idx="1580">
                  <c:v>26.33333333</c:v>
                </c:pt>
                <c:pt idx="1581">
                  <c:v>26.35</c:v>
                </c:pt>
                <c:pt idx="1582">
                  <c:v>26.36666667</c:v>
                </c:pt>
                <c:pt idx="1583">
                  <c:v>26.38333333</c:v>
                </c:pt>
                <c:pt idx="1584">
                  <c:v>26.4</c:v>
                </c:pt>
                <c:pt idx="1585">
                  <c:v>26.41666667</c:v>
                </c:pt>
                <c:pt idx="1586">
                  <c:v>26.43333333</c:v>
                </c:pt>
                <c:pt idx="1587">
                  <c:v>26.45</c:v>
                </c:pt>
                <c:pt idx="1588">
                  <c:v>26.46666667</c:v>
                </c:pt>
                <c:pt idx="1589">
                  <c:v>26.48333333</c:v>
                </c:pt>
                <c:pt idx="1590">
                  <c:v>26.5</c:v>
                </c:pt>
                <c:pt idx="1591">
                  <c:v>26.51666667</c:v>
                </c:pt>
                <c:pt idx="1592">
                  <c:v>26.53333333</c:v>
                </c:pt>
                <c:pt idx="1593">
                  <c:v>26.55</c:v>
                </c:pt>
                <c:pt idx="1594">
                  <c:v>26.56666667</c:v>
                </c:pt>
                <c:pt idx="1595">
                  <c:v>26.58333333</c:v>
                </c:pt>
                <c:pt idx="1596">
                  <c:v>26.6</c:v>
                </c:pt>
                <c:pt idx="1597">
                  <c:v>26.61666667</c:v>
                </c:pt>
                <c:pt idx="1598">
                  <c:v>26.63333333</c:v>
                </c:pt>
                <c:pt idx="1599">
                  <c:v>26.65</c:v>
                </c:pt>
                <c:pt idx="1600">
                  <c:v>26.66666667</c:v>
                </c:pt>
                <c:pt idx="1601">
                  <c:v>26.68333333</c:v>
                </c:pt>
                <c:pt idx="1602">
                  <c:v>26.7</c:v>
                </c:pt>
                <c:pt idx="1603">
                  <c:v>26.71666667</c:v>
                </c:pt>
                <c:pt idx="1604">
                  <c:v>26.73333333</c:v>
                </c:pt>
                <c:pt idx="1605">
                  <c:v>26.75</c:v>
                </c:pt>
                <c:pt idx="1606">
                  <c:v>26.76666667</c:v>
                </c:pt>
                <c:pt idx="1607">
                  <c:v>26.78333333</c:v>
                </c:pt>
                <c:pt idx="1608">
                  <c:v>26.8</c:v>
                </c:pt>
                <c:pt idx="1609">
                  <c:v>26.81666667</c:v>
                </c:pt>
                <c:pt idx="1610">
                  <c:v>26.83333333</c:v>
                </c:pt>
                <c:pt idx="1611">
                  <c:v>26.85</c:v>
                </c:pt>
                <c:pt idx="1612">
                  <c:v>26.86666667</c:v>
                </c:pt>
                <c:pt idx="1613">
                  <c:v>26.88333333</c:v>
                </c:pt>
                <c:pt idx="1614">
                  <c:v>26.9</c:v>
                </c:pt>
                <c:pt idx="1615">
                  <c:v>26.91666667</c:v>
                </c:pt>
                <c:pt idx="1616">
                  <c:v>26.93333333</c:v>
                </c:pt>
                <c:pt idx="1617">
                  <c:v>26.95</c:v>
                </c:pt>
                <c:pt idx="1618">
                  <c:v>26.96666667</c:v>
                </c:pt>
                <c:pt idx="1619">
                  <c:v>26.98333333</c:v>
                </c:pt>
                <c:pt idx="1620">
                  <c:v>27</c:v>
                </c:pt>
                <c:pt idx="1621">
                  <c:v>27.01666667</c:v>
                </c:pt>
                <c:pt idx="1622">
                  <c:v>27.03333333</c:v>
                </c:pt>
                <c:pt idx="1623">
                  <c:v>27.05</c:v>
                </c:pt>
                <c:pt idx="1624">
                  <c:v>27.06666667</c:v>
                </c:pt>
                <c:pt idx="1625">
                  <c:v>27.08333333</c:v>
                </c:pt>
                <c:pt idx="1626">
                  <c:v>27.1</c:v>
                </c:pt>
                <c:pt idx="1627">
                  <c:v>27.11666667</c:v>
                </c:pt>
                <c:pt idx="1628">
                  <c:v>27.13333333</c:v>
                </c:pt>
                <c:pt idx="1629">
                  <c:v>27.15</c:v>
                </c:pt>
                <c:pt idx="1630">
                  <c:v>27.16666667</c:v>
                </c:pt>
                <c:pt idx="1631">
                  <c:v>27.18333333</c:v>
                </c:pt>
                <c:pt idx="1632">
                  <c:v>27.2</c:v>
                </c:pt>
                <c:pt idx="1633">
                  <c:v>27.21666667</c:v>
                </c:pt>
                <c:pt idx="1634">
                  <c:v>27.23333333</c:v>
                </c:pt>
                <c:pt idx="1635">
                  <c:v>27.25</c:v>
                </c:pt>
                <c:pt idx="1636">
                  <c:v>27.26666667</c:v>
                </c:pt>
                <c:pt idx="1637">
                  <c:v>27.28333333</c:v>
                </c:pt>
                <c:pt idx="1638">
                  <c:v>27.3</c:v>
                </c:pt>
                <c:pt idx="1639">
                  <c:v>27.31666667</c:v>
                </c:pt>
                <c:pt idx="1640">
                  <c:v>27.33333333</c:v>
                </c:pt>
                <c:pt idx="1641">
                  <c:v>27.35</c:v>
                </c:pt>
                <c:pt idx="1642">
                  <c:v>27.36666667</c:v>
                </c:pt>
                <c:pt idx="1643">
                  <c:v>27.38333333</c:v>
                </c:pt>
                <c:pt idx="1644">
                  <c:v>27.4</c:v>
                </c:pt>
                <c:pt idx="1645">
                  <c:v>27.41666667</c:v>
                </c:pt>
                <c:pt idx="1646">
                  <c:v>27.43333333</c:v>
                </c:pt>
                <c:pt idx="1647">
                  <c:v>27.45</c:v>
                </c:pt>
                <c:pt idx="1648">
                  <c:v>27.46666667</c:v>
                </c:pt>
                <c:pt idx="1649">
                  <c:v>27.48333333</c:v>
                </c:pt>
                <c:pt idx="1650">
                  <c:v>27.5</c:v>
                </c:pt>
                <c:pt idx="1651">
                  <c:v>27.51666667</c:v>
                </c:pt>
                <c:pt idx="1652">
                  <c:v>27.53333333</c:v>
                </c:pt>
                <c:pt idx="1653">
                  <c:v>27.55</c:v>
                </c:pt>
                <c:pt idx="1654">
                  <c:v>27.56666667</c:v>
                </c:pt>
                <c:pt idx="1655">
                  <c:v>27.58333333</c:v>
                </c:pt>
                <c:pt idx="1656">
                  <c:v>27.6</c:v>
                </c:pt>
                <c:pt idx="1657">
                  <c:v>27.61666667</c:v>
                </c:pt>
                <c:pt idx="1658">
                  <c:v>27.63333333</c:v>
                </c:pt>
                <c:pt idx="1659">
                  <c:v>27.65</c:v>
                </c:pt>
                <c:pt idx="1660">
                  <c:v>27.66666667</c:v>
                </c:pt>
                <c:pt idx="1661">
                  <c:v>27.68333333</c:v>
                </c:pt>
                <c:pt idx="1662">
                  <c:v>27.7</c:v>
                </c:pt>
                <c:pt idx="1663">
                  <c:v>27.71666667</c:v>
                </c:pt>
                <c:pt idx="1664">
                  <c:v>27.73333333</c:v>
                </c:pt>
                <c:pt idx="1665">
                  <c:v>27.75</c:v>
                </c:pt>
                <c:pt idx="1666">
                  <c:v>27.76666667</c:v>
                </c:pt>
                <c:pt idx="1667">
                  <c:v>27.78333333</c:v>
                </c:pt>
                <c:pt idx="1668">
                  <c:v>27.8</c:v>
                </c:pt>
                <c:pt idx="1669">
                  <c:v>27.81666667</c:v>
                </c:pt>
                <c:pt idx="1670">
                  <c:v>27.83333333</c:v>
                </c:pt>
                <c:pt idx="1671">
                  <c:v>27.85</c:v>
                </c:pt>
                <c:pt idx="1672">
                  <c:v>27.86666667</c:v>
                </c:pt>
                <c:pt idx="1673">
                  <c:v>27.88333333</c:v>
                </c:pt>
                <c:pt idx="1674">
                  <c:v>27.9</c:v>
                </c:pt>
                <c:pt idx="1675">
                  <c:v>27.91666667</c:v>
                </c:pt>
                <c:pt idx="1676">
                  <c:v>27.93333333</c:v>
                </c:pt>
                <c:pt idx="1677">
                  <c:v>27.95</c:v>
                </c:pt>
                <c:pt idx="1678">
                  <c:v>27.96666667</c:v>
                </c:pt>
                <c:pt idx="1679">
                  <c:v>27.98333333</c:v>
                </c:pt>
                <c:pt idx="1680">
                  <c:v>28</c:v>
                </c:pt>
                <c:pt idx="1681">
                  <c:v>28.01666667</c:v>
                </c:pt>
                <c:pt idx="1682">
                  <c:v>28.03333333</c:v>
                </c:pt>
                <c:pt idx="1683">
                  <c:v>28.05</c:v>
                </c:pt>
                <c:pt idx="1684">
                  <c:v>28.06666667</c:v>
                </c:pt>
                <c:pt idx="1685">
                  <c:v>28.08333333</c:v>
                </c:pt>
                <c:pt idx="1686">
                  <c:v>28.1</c:v>
                </c:pt>
                <c:pt idx="1687">
                  <c:v>28.11666667</c:v>
                </c:pt>
                <c:pt idx="1688">
                  <c:v>28.13333333</c:v>
                </c:pt>
                <c:pt idx="1689">
                  <c:v>28.15</c:v>
                </c:pt>
                <c:pt idx="1690">
                  <c:v>28.16666667</c:v>
                </c:pt>
                <c:pt idx="1691">
                  <c:v>28.18333333</c:v>
                </c:pt>
                <c:pt idx="1692">
                  <c:v>28.2</c:v>
                </c:pt>
                <c:pt idx="1693">
                  <c:v>28.21666667</c:v>
                </c:pt>
                <c:pt idx="1694">
                  <c:v>28.23333333</c:v>
                </c:pt>
                <c:pt idx="1695">
                  <c:v>28.25</c:v>
                </c:pt>
                <c:pt idx="1696">
                  <c:v>28.26666667</c:v>
                </c:pt>
                <c:pt idx="1697">
                  <c:v>28.28333333</c:v>
                </c:pt>
                <c:pt idx="1698">
                  <c:v>28.3</c:v>
                </c:pt>
                <c:pt idx="1699">
                  <c:v>28.31666667</c:v>
                </c:pt>
                <c:pt idx="1700">
                  <c:v>28.33333333</c:v>
                </c:pt>
                <c:pt idx="1701">
                  <c:v>28.35</c:v>
                </c:pt>
                <c:pt idx="1702">
                  <c:v>28.36666667</c:v>
                </c:pt>
                <c:pt idx="1703">
                  <c:v>28.38333333</c:v>
                </c:pt>
                <c:pt idx="1704">
                  <c:v>28.4</c:v>
                </c:pt>
                <c:pt idx="1705">
                  <c:v>28.41666667</c:v>
                </c:pt>
                <c:pt idx="1706">
                  <c:v>28.43333333</c:v>
                </c:pt>
                <c:pt idx="1707">
                  <c:v>28.45</c:v>
                </c:pt>
                <c:pt idx="1708">
                  <c:v>28.46666667</c:v>
                </c:pt>
                <c:pt idx="1709">
                  <c:v>28.48333333</c:v>
                </c:pt>
                <c:pt idx="1710">
                  <c:v>28.5</c:v>
                </c:pt>
                <c:pt idx="1711">
                  <c:v>28.51666667</c:v>
                </c:pt>
                <c:pt idx="1712">
                  <c:v>28.53333333</c:v>
                </c:pt>
                <c:pt idx="1713">
                  <c:v>28.55</c:v>
                </c:pt>
                <c:pt idx="1714">
                  <c:v>28.56666667</c:v>
                </c:pt>
                <c:pt idx="1715">
                  <c:v>28.58333333</c:v>
                </c:pt>
                <c:pt idx="1716">
                  <c:v>28.6</c:v>
                </c:pt>
                <c:pt idx="1717">
                  <c:v>28.61666667</c:v>
                </c:pt>
                <c:pt idx="1718">
                  <c:v>28.63333333</c:v>
                </c:pt>
                <c:pt idx="1719">
                  <c:v>28.65</c:v>
                </c:pt>
                <c:pt idx="1720">
                  <c:v>28.66666667</c:v>
                </c:pt>
                <c:pt idx="1721">
                  <c:v>28.68333333</c:v>
                </c:pt>
                <c:pt idx="1722">
                  <c:v>28.7</c:v>
                </c:pt>
                <c:pt idx="1723">
                  <c:v>28.71666667</c:v>
                </c:pt>
                <c:pt idx="1724">
                  <c:v>28.73333333</c:v>
                </c:pt>
                <c:pt idx="1725">
                  <c:v>28.75</c:v>
                </c:pt>
                <c:pt idx="1726">
                  <c:v>28.76666667</c:v>
                </c:pt>
                <c:pt idx="1727">
                  <c:v>28.78333333</c:v>
                </c:pt>
                <c:pt idx="1728">
                  <c:v>28.8</c:v>
                </c:pt>
                <c:pt idx="1729">
                  <c:v>28.81666667</c:v>
                </c:pt>
                <c:pt idx="1730">
                  <c:v>28.83333333</c:v>
                </c:pt>
                <c:pt idx="1731">
                  <c:v>28.85</c:v>
                </c:pt>
                <c:pt idx="1732">
                  <c:v>28.86666667</c:v>
                </c:pt>
                <c:pt idx="1733">
                  <c:v>28.88333333</c:v>
                </c:pt>
                <c:pt idx="1734">
                  <c:v>28.9</c:v>
                </c:pt>
                <c:pt idx="1735">
                  <c:v>28.91666667</c:v>
                </c:pt>
                <c:pt idx="1736">
                  <c:v>28.93333333</c:v>
                </c:pt>
                <c:pt idx="1737">
                  <c:v>28.95</c:v>
                </c:pt>
                <c:pt idx="1738">
                  <c:v>28.96666667</c:v>
                </c:pt>
                <c:pt idx="1739">
                  <c:v>28.98333333</c:v>
                </c:pt>
                <c:pt idx="1740">
                  <c:v>29</c:v>
                </c:pt>
                <c:pt idx="1741">
                  <c:v>29.01666667</c:v>
                </c:pt>
                <c:pt idx="1742">
                  <c:v>29.03333333</c:v>
                </c:pt>
                <c:pt idx="1743">
                  <c:v>29.05</c:v>
                </c:pt>
                <c:pt idx="1744">
                  <c:v>29.06666667</c:v>
                </c:pt>
                <c:pt idx="1745">
                  <c:v>29.08333333</c:v>
                </c:pt>
                <c:pt idx="1746">
                  <c:v>29.1</c:v>
                </c:pt>
                <c:pt idx="1747">
                  <c:v>29.11666667</c:v>
                </c:pt>
                <c:pt idx="1748">
                  <c:v>29.13333333</c:v>
                </c:pt>
                <c:pt idx="1749">
                  <c:v>29.15</c:v>
                </c:pt>
                <c:pt idx="1750">
                  <c:v>29.16666667</c:v>
                </c:pt>
                <c:pt idx="1751">
                  <c:v>29.18333333</c:v>
                </c:pt>
                <c:pt idx="1752">
                  <c:v>29.2</c:v>
                </c:pt>
                <c:pt idx="1753">
                  <c:v>29.21666667</c:v>
                </c:pt>
                <c:pt idx="1754">
                  <c:v>29.23333333</c:v>
                </c:pt>
                <c:pt idx="1755">
                  <c:v>29.25</c:v>
                </c:pt>
                <c:pt idx="1756">
                  <c:v>29.26666667</c:v>
                </c:pt>
                <c:pt idx="1757">
                  <c:v>29.28333333</c:v>
                </c:pt>
                <c:pt idx="1758">
                  <c:v>29.3</c:v>
                </c:pt>
                <c:pt idx="1759">
                  <c:v>29.31666667</c:v>
                </c:pt>
                <c:pt idx="1760">
                  <c:v>29.33333333</c:v>
                </c:pt>
                <c:pt idx="1761">
                  <c:v>29.35</c:v>
                </c:pt>
                <c:pt idx="1762">
                  <c:v>29.36666667</c:v>
                </c:pt>
                <c:pt idx="1763">
                  <c:v>29.38333333</c:v>
                </c:pt>
                <c:pt idx="1764">
                  <c:v>29.4</c:v>
                </c:pt>
                <c:pt idx="1765">
                  <c:v>29.41666667</c:v>
                </c:pt>
                <c:pt idx="1766">
                  <c:v>29.43333333</c:v>
                </c:pt>
                <c:pt idx="1767">
                  <c:v>29.45</c:v>
                </c:pt>
                <c:pt idx="1768">
                  <c:v>29.46666667</c:v>
                </c:pt>
                <c:pt idx="1769">
                  <c:v>29.48333333</c:v>
                </c:pt>
                <c:pt idx="1770">
                  <c:v>29.5</c:v>
                </c:pt>
                <c:pt idx="1771">
                  <c:v>29.51666667</c:v>
                </c:pt>
                <c:pt idx="1772">
                  <c:v>29.53333333</c:v>
                </c:pt>
                <c:pt idx="1773">
                  <c:v>29.55</c:v>
                </c:pt>
                <c:pt idx="1774">
                  <c:v>29.56666667</c:v>
                </c:pt>
                <c:pt idx="1775">
                  <c:v>29.58333333</c:v>
                </c:pt>
                <c:pt idx="1776">
                  <c:v>29.6</c:v>
                </c:pt>
                <c:pt idx="1777">
                  <c:v>29.61666667</c:v>
                </c:pt>
                <c:pt idx="1778">
                  <c:v>29.63333333</c:v>
                </c:pt>
                <c:pt idx="1779">
                  <c:v>29.65</c:v>
                </c:pt>
                <c:pt idx="1780">
                  <c:v>29.66666667</c:v>
                </c:pt>
                <c:pt idx="1781">
                  <c:v>29.68333333</c:v>
                </c:pt>
                <c:pt idx="1782">
                  <c:v>29.7</c:v>
                </c:pt>
                <c:pt idx="1783">
                  <c:v>29.71666667</c:v>
                </c:pt>
                <c:pt idx="1784">
                  <c:v>29.73333333</c:v>
                </c:pt>
                <c:pt idx="1785">
                  <c:v>29.75</c:v>
                </c:pt>
                <c:pt idx="1786">
                  <c:v>29.76666667</c:v>
                </c:pt>
                <c:pt idx="1787">
                  <c:v>29.78333333</c:v>
                </c:pt>
                <c:pt idx="1788">
                  <c:v>29.8</c:v>
                </c:pt>
                <c:pt idx="1789">
                  <c:v>29.81666667</c:v>
                </c:pt>
                <c:pt idx="1790">
                  <c:v>29.83333333</c:v>
                </c:pt>
                <c:pt idx="1791">
                  <c:v>29.85</c:v>
                </c:pt>
                <c:pt idx="1792">
                  <c:v>29.86666667</c:v>
                </c:pt>
                <c:pt idx="1793">
                  <c:v>29.88333333</c:v>
                </c:pt>
                <c:pt idx="1794">
                  <c:v>29.9</c:v>
                </c:pt>
                <c:pt idx="1795">
                  <c:v>29.91666667</c:v>
                </c:pt>
                <c:pt idx="1796">
                  <c:v>29.93333333</c:v>
                </c:pt>
                <c:pt idx="1797">
                  <c:v>29.95</c:v>
                </c:pt>
                <c:pt idx="1798">
                  <c:v>29.96666667</c:v>
                </c:pt>
                <c:pt idx="1799">
                  <c:v>29.98333333</c:v>
                </c:pt>
                <c:pt idx="1800">
                  <c:v>30</c:v>
                </c:pt>
                <c:pt idx="1801">
                  <c:v>30.01666667</c:v>
                </c:pt>
                <c:pt idx="1802">
                  <c:v>30.03333333</c:v>
                </c:pt>
                <c:pt idx="1803">
                  <c:v>30.05</c:v>
                </c:pt>
                <c:pt idx="1804">
                  <c:v>30.06666667</c:v>
                </c:pt>
                <c:pt idx="1805">
                  <c:v>30.08333333</c:v>
                </c:pt>
                <c:pt idx="1806">
                  <c:v>30.1</c:v>
                </c:pt>
                <c:pt idx="1807">
                  <c:v>30.11666667</c:v>
                </c:pt>
                <c:pt idx="1808">
                  <c:v>30.13333333</c:v>
                </c:pt>
                <c:pt idx="1809">
                  <c:v>30.15</c:v>
                </c:pt>
                <c:pt idx="1810">
                  <c:v>30.16666667</c:v>
                </c:pt>
                <c:pt idx="1811">
                  <c:v>30.18333333</c:v>
                </c:pt>
                <c:pt idx="1812">
                  <c:v>30.2</c:v>
                </c:pt>
                <c:pt idx="1813">
                  <c:v>30.21666667</c:v>
                </c:pt>
                <c:pt idx="1814">
                  <c:v>30.23333333</c:v>
                </c:pt>
                <c:pt idx="1815">
                  <c:v>30.25</c:v>
                </c:pt>
                <c:pt idx="1816">
                  <c:v>30.26666667</c:v>
                </c:pt>
                <c:pt idx="1817">
                  <c:v>30.28333333</c:v>
                </c:pt>
                <c:pt idx="1818">
                  <c:v>30.3</c:v>
                </c:pt>
                <c:pt idx="1819">
                  <c:v>30.31666667</c:v>
                </c:pt>
                <c:pt idx="1820">
                  <c:v>30.33333333</c:v>
                </c:pt>
                <c:pt idx="1821">
                  <c:v>30.35</c:v>
                </c:pt>
                <c:pt idx="1822">
                  <c:v>30.36666667</c:v>
                </c:pt>
                <c:pt idx="1823">
                  <c:v>30.38333333</c:v>
                </c:pt>
                <c:pt idx="1824">
                  <c:v>30.4</c:v>
                </c:pt>
                <c:pt idx="1825">
                  <c:v>30.41666667</c:v>
                </c:pt>
                <c:pt idx="1826">
                  <c:v>30.43333333</c:v>
                </c:pt>
                <c:pt idx="1827">
                  <c:v>30.45</c:v>
                </c:pt>
                <c:pt idx="1828">
                  <c:v>30.46666667</c:v>
                </c:pt>
                <c:pt idx="1829">
                  <c:v>30.48333333</c:v>
                </c:pt>
                <c:pt idx="1830">
                  <c:v>30.5</c:v>
                </c:pt>
                <c:pt idx="1831">
                  <c:v>30.51666667</c:v>
                </c:pt>
                <c:pt idx="1832">
                  <c:v>30.53333333</c:v>
                </c:pt>
                <c:pt idx="1833">
                  <c:v>30.55</c:v>
                </c:pt>
                <c:pt idx="1834">
                  <c:v>30.56666667</c:v>
                </c:pt>
                <c:pt idx="1835">
                  <c:v>30.58333333</c:v>
                </c:pt>
                <c:pt idx="1836">
                  <c:v>30.6</c:v>
                </c:pt>
                <c:pt idx="1837">
                  <c:v>30.61666667</c:v>
                </c:pt>
                <c:pt idx="1838">
                  <c:v>30.63333333</c:v>
                </c:pt>
                <c:pt idx="1839">
                  <c:v>30.65</c:v>
                </c:pt>
                <c:pt idx="1840">
                  <c:v>30.66666667</c:v>
                </c:pt>
                <c:pt idx="1841">
                  <c:v>30.68333333</c:v>
                </c:pt>
                <c:pt idx="1842">
                  <c:v>30.7</c:v>
                </c:pt>
                <c:pt idx="1843">
                  <c:v>30.71666667</c:v>
                </c:pt>
                <c:pt idx="1844">
                  <c:v>30.73333333</c:v>
                </c:pt>
                <c:pt idx="1845">
                  <c:v>30.75</c:v>
                </c:pt>
                <c:pt idx="1846">
                  <c:v>30.76666667</c:v>
                </c:pt>
                <c:pt idx="1847">
                  <c:v>30.78333333</c:v>
                </c:pt>
                <c:pt idx="1848">
                  <c:v>30.8</c:v>
                </c:pt>
                <c:pt idx="1849">
                  <c:v>30.81666667</c:v>
                </c:pt>
                <c:pt idx="1850">
                  <c:v>30.83333333</c:v>
                </c:pt>
                <c:pt idx="1851">
                  <c:v>30.85</c:v>
                </c:pt>
                <c:pt idx="1852">
                  <c:v>30.86666667</c:v>
                </c:pt>
                <c:pt idx="1853">
                  <c:v>30.88333333</c:v>
                </c:pt>
                <c:pt idx="1854">
                  <c:v>30.9</c:v>
                </c:pt>
                <c:pt idx="1855">
                  <c:v>30.91666667</c:v>
                </c:pt>
                <c:pt idx="1856">
                  <c:v>30.93333333</c:v>
                </c:pt>
                <c:pt idx="1857">
                  <c:v>30.95</c:v>
                </c:pt>
                <c:pt idx="1858">
                  <c:v>30.96666667</c:v>
                </c:pt>
                <c:pt idx="1859">
                  <c:v>30.98333333</c:v>
                </c:pt>
                <c:pt idx="1860">
                  <c:v>31</c:v>
                </c:pt>
                <c:pt idx="1861">
                  <c:v>31.01666667</c:v>
                </c:pt>
                <c:pt idx="1862">
                  <c:v>31.03333333</c:v>
                </c:pt>
                <c:pt idx="1863">
                  <c:v>31.05</c:v>
                </c:pt>
                <c:pt idx="1864">
                  <c:v>31.06666667</c:v>
                </c:pt>
                <c:pt idx="1865">
                  <c:v>31.08333333</c:v>
                </c:pt>
                <c:pt idx="1866">
                  <c:v>31.1</c:v>
                </c:pt>
                <c:pt idx="1867">
                  <c:v>31.11666667</c:v>
                </c:pt>
                <c:pt idx="1868">
                  <c:v>31.13333333</c:v>
                </c:pt>
                <c:pt idx="1869">
                  <c:v>31.15</c:v>
                </c:pt>
                <c:pt idx="1870">
                  <c:v>31.16666667</c:v>
                </c:pt>
                <c:pt idx="1871">
                  <c:v>31.18333333</c:v>
                </c:pt>
                <c:pt idx="1872">
                  <c:v>31.2</c:v>
                </c:pt>
                <c:pt idx="1873">
                  <c:v>31.21666667</c:v>
                </c:pt>
                <c:pt idx="1874">
                  <c:v>31.23333333</c:v>
                </c:pt>
                <c:pt idx="1875">
                  <c:v>31.25</c:v>
                </c:pt>
                <c:pt idx="1876">
                  <c:v>31.26666667</c:v>
                </c:pt>
                <c:pt idx="1877">
                  <c:v>31.28333333</c:v>
                </c:pt>
                <c:pt idx="1878">
                  <c:v>31.3</c:v>
                </c:pt>
                <c:pt idx="1879">
                  <c:v>31.31666667</c:v>
                </c:pt>
                <c:pt idx="1880">
                  <c:v>31.33333333</c:v>
                </c:pt>
                <c:pt idx="1881">
                  <c:v>31.35</c:v>
                </c:pt>
                <c:pt idx="1882">
                  <c:v>31.36666667</c:v>
                </c:pt>
                <c:pt idx="1883">
                  <c:v>31.38333333</c:v>
                </c:pt>
                <c:pt idx="1884">
                  <c:v>31.4</c:v>
                </c:pt>
                <c:pt idx="1885">
                  <c:v>31.41666667</c:v>
                </c:pt>
                <c:pt idx="1886">
                  <c:v>31.43333333</c:v>
                </c:pt>
                <c:pt idx="1887">
                  <c:v>31.45</c:v>
                </c:pt>
                <c:pt idx="1888">
                  <c:v>31.46666667</c:v>
                </c:pt>
                <c:pt idx="1889">
                  <c:v>31.48333333</c:v>
                </c:pt>
                <c:pt idx="1890">
                  <c:v>31.5</c:v>
                </c:pt>
                <c:pt idx="1891">
                  <c:v>31.51666667</c:v>
                </c:pt>
                <c:pt idx="1892">
                  <c:v>31.53333333</c:v>
                </c:pt>
                <c:pt idx="1893">
                  <c:v>31.55</c:v>
                </c:pt>
                <c:pt idx="1894">
                  <c:v>31.56666667</c:v>
                </c:pt>
                <c:pt idx="1895">
                  <c:v>31.58333333</c:v>
                </c:pt>
                <c:pt idx="1896">
                  <c:v>31.6</c:v>
                </c:pt>
                <c:pt idx="1897">
                  <c:v>31.61666667</c:v>
                </c:pt>
                <c:pt idx="1898">
                  <c:v>31.63333333</c:v>
                </c:pt>
                <c:pt idx="1899">
                  <c:v>31.65</c:v>
                </c:pt>
                <c:pt idx="1900">
                  <c:v>31.66666667</c:v>
                </c:pt>
                <c:pt idx="1901">
                  <c:v>31.68333333</c:v>
                </c:pt>
                <c:pt idx="1902">
                  <c:v>31.7</c:v>
                </c:pt>
                <c:pt idx="1903">
                  <c:v>31.71666667</c:v>
                </c:pt>
                <c:pt idx="1904">
                  <c:v>31.73333333</c:v>
                </c:pt>
                <c:pt idx="1905">
                  <c:v>31.75</c:v>
                </c:pt>
                <c:pt idx="1906">
                  <c:v>31.76666667</c:v>
                </c:pt>
                <c:pt idx="1907">
                  <c:v>31.78333333</c:v>
                </c:pt>
                <c:pt idx="1908">
                  <c:v>31.8</c:v>
                </c:pt>
                <c:pt idx="1909">
                  <c:v>31.81666667</c:v>
                </c:pt>
                <c:pt idx="1910">
                  <c:v>31.83333333</c:v>
                </c:pt>
                <c:pt idx="1911">
                  <c:v>31.85</c:v>
                </c:pt>
                <c:pt idx="1912">
                  <c:v>31.86666667</c:v>
                </c:pt>
                <c:pt idx="1913">
                  <c:v>31.88333333</c:v>
                </c:pt>
                <c:pt idx="1914">
                  <c:v>31.9</c:v>
                </c:pt>
                <c:pt idx="1915">
                  <c:v>31.91666667</c:v>
                </c:pt>
                <c:pt idx="1916">
                  <c:v>31.93333333</c:v>
                </c:pt>
                <c:pt idx="1917">
                  <c:v>31.95</c:v>
                </c:pt>
                <c:pt idx="1918">
                  <c:v>31.96666667</c:v>
                </c:pt>
                <c:pt idx="1919">
                  <c:v>31.98333333</c:v>
                </c:pt>
                <c:pt idx="1920">
                  <c:v>32</c:v>
                </c:pt>
                <c:pt idx="1921">
                  <c:v>32.01666667</c:v>
                </c:pt>
                <c:pt idx="1922">
                  <c:v>32.03333333</c:v>
                </c:pt>
                <c:pt idx="1923">
                  <c:v>32.05</c:v>
                </c:pt>
                <c:pt idx="1924">
                  <c:v>32.06666667</c:v>
                </c:pt>
                <c:pt idx="1925">
                  <c:v>32.08333333</c:v>
                </c:pt>
                <c:pt idx="1926">
                  <c:v>32.1</c:v>
                </c:pt>
                <c:pt idx="1927">
                  <c:v>32.11666667</c:v>
                </c:pt>
                <c:pt idx="1928">
                  <c:v>32.13333333</c:v>
                </c:pt>
                <c:pt idx="1929">
                  <c:v>32.15</c:v>
                </c:pt>
                <c:pt idx="1930">
                  <c:v>32.16666667</c:v>
                </c:pt>
                <c:pt idx="1931">
                  <c:v>32.18333333</c:v>
                </c:pt>
                <c:pt idx="1932">
                  <c:v>32.2</c:v>
                </c:pt>
                <c:pt idx="1933">
                  <c:v>32.21666667</c:v>
                </c:pt>
                <c:pt idx="1934">
                  <c:v>32.23333333</c:v>
                </c:pt>
                <c:pt idx="1935">
                  <c:v>32.25</c:v>
                </c:pt>
                <c:pt idx="1936">
                  <c:v>32.26666667</c:v>
                </c:pt>
                <c:pt idx="1937">
                  <c:v>32.28333333</c:v>
                </c:pt>
                <c:pt idx="1938">
                  <c:v>32.3</c:v>
                </c:pt>
                <c:pt idx="1939">
                  <c:v>32.31666667</c:v>
                </c:pt>
                <c:pt idx="1940">
                  <c:v>32.33333333</c:v>
                </c:pt>
                <c:pt idx="1941">
                  <c:v>32.35</c:v>
                </c:pt>
                <c:pt idx="1942">
                  <c:v>32.36666667</c:v>
                </c:pt>
                <c:pt idx="1943">
                  <c:v>32.38333333</c:v>
                </c:pt>
                <c:pt idx="1944">
                  <c:v>32.4</c:v>
                </c:pt>
                <c:pt idx="1945">
                  <c:v>32.41666667</c:v>
                </c:pt>
                <c:pt idx="1946">
                  <c:v>32.43333333</c:v>
                </c:pt>
                <c:pt idx="1947">
                  <c:v>32.45</c:v>
                </c:pt>
                <c:pt idx="1948">
                  <c:v>32.46666667</c:v>
                </c:pt>
                <c:pt idx="1949">
                  <c:v>32.48333333</c:v>
                </c:pt>
                <c:pt idx="1950">
                  <c:v>32.5</c:v>
                </c:pt>
                <c:pt idx="1951">
                  <c:v>32.51666667</c:v>
                </c:pt>
                <c:pt idx="1952">
                  <c:v>32.53333333</c:v>
                </c:pt>
                <c:pt idx="1953">
                  <c:v>32.55</c:v>
                </c:pt>
                <c:pt idx="1954">
                  <c:v>32.56666667</c:v>
                </c:pt>
                <c:pt idx="1955">
                  <c:v>32.58333333</c:v>
                </c:pt>
                <c:pt idx="1956">
                  <c:v>32.6</c:v>
                </c:pt>
                <c:pt idx="1957">
                  <c:v>32.61666667</c:v>
                </c:pt>
                <c:pt idx="1958">
                  <c:v>32.63333333</c:v>
                </c:pt>
                <c:pt idx="1959">
                  <c:v>32.65</c:v>
                </c:pt>
                <c:pt idx="1960">
                  <c:v>32.66666667</c:v>
                </c:pt>
                <c:pt idx="1961">
                  <c:v>32.68333333</c:v>
                </c:pt>
                <c:pt idx="1962">
                  <c:v>32.7</c:v>
                </c:pt>
                <c:pt idx="1963">
                  <c:v>32.71666667</c:v>
                </c:pt>
                <c:pt idx="1964">
                  <c:v>32.73333333</c:v>
                </c:pt>
                <c:pt idx="1965">
                  <c:v>32.75</c:v>
                </c:pt>
                <c:pt idx="1966">
                  <c:v>32.76666667</c:v>
                </c:pt>
                <c:pt idx="1967">
                  <c:v>32.78333333</c:v>
                </c:pt>
                <c:pt idx="1968">
                  <c:v>32.8</c:v>
                </c:pt>
                <c:pt idx="1969">
                  <c:v>32.81666667</c:v>
                </c:pt>
                <c:pt idx="1970">
                  <c:v>32.83333333</c:v>
                </c:pt>
                <c:pt idx="1971">
                  <c:v>32.85</c:v>
                </c:pt>
                <c:pt idx="1972">
                  <c:v>32.86666667</c:v>
                </c:pt>
                <c:pt idx="1973">
                  <c:v>32.88333333</c:v>
                </c:pt>
                <c:pt idx="1974">
                  <c:v>32.9</c:v>
                </c:pt>
                <c:pt idx="1975">
                  <c:v>32.91666667</c:v>
                </c:pt>
                <c:pt idx="1976">
                  <c:v>32.93333333</c:v>
                </c:pt>
                <c:pt idx="1977">
                  <c:v>32.95</c:v>
                </c:pt>
                <c:pt idx="1978">
                  <c:v>32.96666667</c:v>
                </c:pt>
                <c:pt idx="1979">
                  <c:v>32.98333333</c:v>
                </c:pt>
                <c:pt idx="1980">
                  <c:v>33</c:v>
                </c:pt>
                <c:pt idx="1981">
                  <c:v>33.01666667</c:v>
                </c:pt>
                <c:pt idx="1982">
                  <c:v>33.03333333</c:v>
                </c:pt>
                <c:pt idx="1983">
                  <c:v>33.05</c:v>
                </c:pt>
                <c:pt idx="1984">
                  <c:v>33.06666667</c:v>
                </c:pt>
                <c:pt idx="1985">
                  <c:v>33.08333333</c:v>
                </c:pt>
                <c:pt idx="1986">
                  <c:v>33.1</c:v>
                </c:pt>
                <c:pt idx="1987">
                  <c:v>33.11666667</c:v>
                </c:pt>
                <c:pt idx="1988">
                  <c:v>33.13333333</c:v>
                </c:pt>
                <c:pt idx="1989">
                  <c:v>33.15</c:v>
                </c:pt>
                <c:pt idx="1990">
                  <c:v>33.16666667</c:v>
                </c:pt>
                <c:pt idx="1991">
                  <c:v>33.18333333</c:v>
                </c:pt>
                <c:pt idx="1992">
                  <c:v>33.2</c:v>
                </c:pt>
                <c:pt idx="1993">
                  <c:v>33.21666667</c:v>
                </c:pt>
                <c:pt idx="1994">
                  <c:v>33.23333333</c:v>
                </c:pt>
                <c:pt idx="1995">
                  <c:v>33.25</c:v>
                </c:pt>
                <c:pt idx="1996">
                  <c:v>33.26666667</c:v>
                </c:pt>
                <c:pt idx="1997">
                  <c:v>33.28333333</c:v>
                </c:pt>
                <c:pt idx="1998">
                  <c:v>33.3</c:v>
                </c:pt>
                <c:pt idx="1999">
                  <c:v>33.31666667</c:v>
                </c:pt>
                <c:pt idx="2000">
                  <c:v>33.33333333</c:v>
                </c:pt>
                <c:pt idx="2001">
                  <c:v>33.35</c:v>
                </c:pt>
                <c:pt idx="2002">
                  <c:v>33.36666667</c:v>
                </c:pt>
                <c:pt idx="2003">
                  <c:v>33.38333333</c:v>
                </c:pt>
                <c:pt idx="2004">
                  <c:v>33.4</c:v>
                </c:pt>
                <c:pt idx="2005">
                  <c:v>33.41666667</c:v>
                </c:pt>
                <c:pt idx="2006">
                  <c:v>33.43333333</c:v>
                </c:pt>
                <c:pt idx="2007">
                  <c:v>33.45</c:v>
                </c:pt>
                <c:pt idx="2008">
                  <c:v>33.46666667</c:v>
                </c:pt>
                <c:pt idx="2009">
                  <c:v>33.48333333</c:v>
                </c:pt>
                <c:pt idx="2010">
                  <c:v>33.5</c:v>
                </c:pt>
                <c:pt idx="2011">
                  <c:v>33.51666667</c:v>
                </c:pt>
                <c:pt idx="2012">
                  <c:v>33.53333333</c:v>
                </c:pt>
                <c:pt idx="2013">
                  <c:v>33.55</c:v>
                </c:pt>
                <c:pt idx="2014">
                  <c:v>33.56666667</c:v>
                </c:pt>
                <c:pt idx="2015">
                  <c:v>33.58333333</c:v>
                </c:pt>
                <c:pt idx="2016">
                  <c:v>33.6</c:v>
                </c:pt>
                <c:pt idx="2017">
                  <c:v>33.61666667</c:v>
                </c:pt>
                <c:pt idx="2018">
                  <c:v>33.63333333</c:v>
                </c:pt>
                <c:pt idx="2019">
                  <c:v>33.65</c:v>
                </c:pt>
                <c:pt idx="2020">
                  <c:v>33.66666667</c:v>
                </c:pt>
                <c:pt idx="2021">
                  <c:v>33.68333333</c:v>
                </c:pt>
                <c:pt idx="2022">
                  <c:v>33.7</c:v>
                </c:pt>
                <c:pt idx="2023">
                  <c:v>33.71666667</c:v>
                </c:pt>
                <c:pt idx="2024">
                  <c:v>33.73333333</c:v>
                </c:pt>
                <c:pt idx="2025">
                  <c:v>33.75</c:v>
                </c:pt>
                <c:pt idx="2026">
                  <c:v>33.76666667</c:v>
                </c:pt>
                <c:pt idx="2027">
                  <c:v>33.78333333</c:v>
                </c:pt>
                <c:pt idx="2028">
                  <c:v>33.8</c:v>
                </c:pt>
                <c:pt idx="2029">
                  <c:v>33.81666667</c:v>
                </c:pt>
                <c:pt idx="2030">
                  <c:v>33.83333333</c:v>
                </c:pt>
                <c:pt idx="2031">
                  <c:v>33.85</c:v>
                </c:pt>
                <c:pt idx="2032">
                  <c:v>33.86666667</c:v>
                </c:pt>
                <c:pt idx="2033">
                  <c:v>33.88333333</c:v>
                </c:pt>
                <c:pt idx="2034">
                  <c:v>33.9</c:v>
                </c:pt>
                <c:pt idx="2035">
                  <c:v>33.91666667</c:v>
                </c:pt>
                <c:pt idx="2036">
                  <c:v>33.93333333</c:v>
                </c:pt>
                <c:pt idx="2037">
                  <c:v>33.95</c:v>
                </c:pt>
                <c:pt idx="2038">
                  <c:v>33.96666667</c:v>
                </c:pt>
                <c:pt idx="2039">
                  <c:v>33.98333333</c:v>
                </c:pt>
                <c:pt idx="2040">
                  <c:v>34</c:v>
                </c:pt>
                <c:pt idx="2041">
                  <c:v>34.01666667</c:v>
                </c:pt>
                <c:pt idx="2042">
                  <c:v>34.03333333</c:v>
                </c:pt>
                <c:pt idx="2043">
                  <c:v>34.05</c:v>
                </c:pt>
                <c:pt idx="2044">
                  <c:v>34.06666667</c:v>
                </c:pt>
                <c:pt idx="2045">
                  <c:v>34.08333333</c:v>
                </c:pt>
                <c:pt idx="2046">
                  <c:v>34.1</c:v>
                </c:pt>
                <c:pt idx="2047">
                  <c:v>34.11666667</c:v>
                </c:pt>
                <c:pt idx="2048">
                  <c:v>34.13333333</c:v>
                </c:pt>
                <c:pt idx="2049">
                  <c:v>34.15</c:v>
                </c:pt>
                <c:pt idx="2050">
                  <c:v>34.16666667</c:v>
                </c:pt>
                <c:pt idx="2051">
                  <c:v>34.18333333</c:v>
                </c:pt>
                <c:pt idx="2052">
                  <c:v>34.2</c:v>
                </c:pt>
                <c:pt idx="2053">
                  <c:v>34.21666667</c:v>
                </c:pt>
                <c:pt idx="2054">
                  <c:v>34.23333333</c:v>
                </c:pt>
                <c:pt idx="2055">
                  <c:v>34.25</c:v>
                </c:pt>
                <c:pt idx="2056">
                  <c:v>34.26666667</c:v>
                </c:pt>
                <c:pt idx="2057">
                  <c:v>34.28333333</c:v>
                </c:pt>
                <c:pt idx="2058">
                  <c:v>34.3</c:v>
                </c:pt>
                <c:pt idx="2059">
                  <c:v>34.31666667</c:v>
                </c:pt>
                <c:pt idx="2060">
                  <c:v>34.33333333</c:v>
                </c:pt>
                <c:pt idx="2061">
                  <c:v>34.35</c:v>
                </c:pt>
                <c:pt idx="2062">
                  <c:v>34.36666667</c:v>
                </c:pt>
                <c:pt idx="2063">
                  <c:v>34.38333333</c:v>
                </c:pt>
                <c:pt idx="2064">
                  <c:v>34.4</c:v>
                </c:pt>
                <c:pt idx="2065">
                  <c:v>34.41666667</c:v>
                </c:pt>
                <c:pt idx="2066">
                  <c:v>34.43333333</c:v>
                </c:pt>
                <c:pt idx="2067">
                  <c:v>34.45</c:v>
                </c:pt>
                <c:pt idx="2068">
                  <c:v>34.46666667</c:v>
                </c:pt>
                <c:pt idx="2069">
                  <c:v>34.48333333</c:v>
                </c:pt>
                <c:pt idx="2070">
                  <c:v>34.5</c:v>
                </c:pt>
                <c:pt idx="2071">
                  <c:v>34.51666667</c:v>
                </c:pt>
                <c:pt idx="2072">
                  <c:v>34.53333333</c:v>
                </c:pt>
                <c:pt idx="2073">
                  <c:v>34.55</c:v>
                </c:pt>
                <c:pt idx="2074">
                  <c:v>34.56666667</c:v>
                </c:pt>
                <c:pt idx="2075">
                  <c:v>34.58333333</c:v>
                </c:pt>
                <c:pt idx="2076">
                  <c:v>34.6</c:v>
                </c:pt>
                <c:pt idx="2077">
                  <c:v>34.61666667</c:v>
                </c:pt>
                <c:pt idx="2078">
                  <c:v>34.63333333</c:v>
                </c:pt>
                <c:pt idx="2079">
                  <c:v>34.65</c:v>
                </c:pt>
                <c:pt idx="2080">
                  <c:v>34.66666667</c:v>
                </c:pt>
                <c:pt idx="2081">
                  <c:v>34.68333333</c:v>
                </c:pt>
                <c:pt idx="2082">
                  <c:v>34.7</c:v>
                </c:pt>
                <c:pt idx="2083">
                  <c:v>34.71666667</c:v>
                </c:pt>
                <c:pt idx="2084">
                  <c:v>34.73333333</c:v>
                </c:pt>
                <c:pt idx="2085">
                  <c:v>34.75</c:v>
                </c:pt>
                <c:pt idx="2086">
                  <c:v>34.76666667</c:v>
                </c:pt>
                <c:pt idx="2087">
                  <c:v>34.78333333</c:v>
                </c:pt>
                <c:pt idx="2088">
                  <c:v>34.8</c:v>
                </c:pt>
                <c:pt idx="2089">
                  <c:v>34.81666667</c:v>
                </c:pt>
                <c:pt idx="2090">
                  <c:v>34.83333333</c:v>
                </c:pt>
                <c:pt idx="2091">
                  <c:v>34.85</c:v>
                </c:pt>
                <c:pt idx="2092">
                  <c:v>34.86666667</c:v>
                </c:pt>
                <c:pt idx="2093">
                  <c:v>34.88333333</c:v>
                </c:pt>
                <c:pt idx="2094">
                  <c:v>34.9</c:v>
                </c:pt>
                <c:pt idx="2095">
                  <c:v>34.91666667</c:v>
                </c:pt>
                <c:pt idx="2096">
                  <c:v>34.93333333</c:v>
                </c:pt>
                <c:pt idx="2097">
                  <c:v>34.95</c:v>
                </c:pt>
                <c:pt idx="2098">
                  <c:v>34.96666667</c:v>
                </c:pt>
                <c:pt idx="2099">
                  <c:v>34.98333333</c:v>
                </c:pt>
                <c:pt idx="2100">
                  <c:v>35</c:v>
                </c:pt>
                <c:pt idx="2101">
                  <c:v>35.01666667</c:v>
                </c:pt>
                <c:pt idx="2102">
                  <c:v>35.03333333</c:v>
                </c:pt>
                <c:pt idx="2103">
                  <c:v>35.05</c:v>
                </c:pt>
                <c:pt idx="2104">
                  <c:v>35.06666667</c:v>
                </c:pt>
                <c:pt idx="2105">
                  <c:v>35.08333333</c:v>
                </c:pt>
                <c:pt idx="2106">
                  <c:v>35.1</c:v>
                </c:pt>
                <c:pt idx="2107">
                  <c:v>35.11666667</c:v>
                </c:pt>
                <c:pt idx="2108">
                  <c:v>35.13333333</c:v>
                </c:pt>
                <c:pt idx="2109">
                  <c:v>35.15</c:v>
                </c:pt>
                <c:pt idx="2110">
                  <c:v>35.16666667</c:v>
                </c:pt>
                <c:pt idx="2111">
                  <c:v>35.18333333</c:v>
                </c:pt>
                <c:pt idx="2112">
                  <c:v>35.2</c:v>
                </c:pt>
                <c:pt idx="2113">
                  <c:v>35.21666667</c:v>
                </c:pt>
                <c:pt idx="2114">
                  <c:v>35.23333333</c:v>
                </c:pt>
                <c:pt idx="2115">
                  <c:v>35.25</c:v>
                </c:pt>
                <c:pt idx="2116">
                  <c:v>35.26666667</c:v>
                </c:pt>
                <c:pt idx="2117">
                  <c:v>35.28333333</c:v>
                </c:pt>
                <c:pt idx="2118">
                  <c:v>35.3</c:v>
                </c:pt>
                <c:pt idx="2119">
                  <c:v>35.31666667</c:v>
                </c:pt>
                <c:pt idx="2120">
                  <c:v>35.33333333</c:v>
                </c:pt>
                <c:pt idx="2121">
                  <c:v>35.35</c:v>
                </c:pt>
                <c:pt idx="2122">
                  <c:v>35.36666667</c:v>
                </c:pt>
                <c:pt idx="2123">
                  <c:v>35.38333333</c:v>
                </c:pt>
                <c:pt idx="2124">
                  <c:v>35.4</c:v>
                </c:pt>
                <c:pt idx="2125">
                  <c:v>35.41666667</c:v>
                </c:pt>
                <c:pt idx="2126">
                  <c:v>35.43333333</c:v>
                </c:pt>
                <c:pt idx="2127">
                  <c:v>35.45</c:v>
                </c:pt>
                <c:pt idx="2128">
                  <c:v>35.46666667</c:v>
                </c:pt>
                <c:pt idx="2129">
                  <c:v>35.48333333</c:v>
                </c:pt>
                <c:pt idx="2130">
                  <c:v>35.5</c:v>
                </c:pt>
                <c:pt idx="2131">
                  <c:v>35.51666667</c:v>
                </c:pt>
                <c:pt idx="2132">
                  <c:v>35.53333333</c:v>
                </c:pt>
                <c:pt idx="2133">
                  <c:v>35.55</c:v>
                </c:pt>
                <c:pt idx="2134">
                  <c:v>35.56666667</c:v>
                </c:pt>
                <c:pt idx="2135">
                  <c:v>35.58333333</c:v>
                </c:pt>
                <c:pt idx="2136">
                  <c:v>35.6</c:v>
                </c:pt>
                <c:pt idx="2137">
                  <c:v>35.61666667</c:v>
                </c:pt>
                <c:pt idx="2138">
                  <c:v>35.63333333</c:v>
                </c:pt>
                <c:pt idx="2139">
                  <c:v>35.65</c:v>
                </c:pt>
                <c:pt idx="2140">
                  <c:v>35.66666667</c:v>
                </c:pt>
                <c:pt idx="2141">
                  <c:v>35.68333333</c:v>
                </c:pt>
                <c:pt idx="2142">
                  <c:v>35.7</c:v>
                </c:pt>
                <c:pt idx="2143">
                  <c:v>35.71666667</c:v>
                </c:pt>
                <c:pt idx="2144">
                  <c:v>35.73333333</c:v>
                </c:pt>
                <c:pt idx="2145">
                  <c:v>35.75</c:v>
                </c:pt>
                <c:pt idx="2146">
                  <c:v>35.76666667</c:v>
                </c:pt>
                <c:pt idx="2147">
                  <c:v>35.78333333</c:v>
                </c:pt>
                <c:pt idx="2148">
                  <c:v>35.8</c:v>
                </c:pt>
                <c:pt idx="2149">
                  <c:v>35.81666667</c:v>
                </c:pt>
                <c:pt idx="2150">
                  <c:v>35.83333333</c:v>
                </c:pt>
                <c:pt idx="2151">
                  <c:v>35.85</c:v>
                </c:pt>
                <c:pt idx="2152">
                  <c:v>35.86666667</c:v>
                </c:pt>
                <c:pt idx="2153">
                  <c:v>35.88333333</c:v>
                </c:pt>
                <c:pt idx="2154">
                  <c:v>35.9</c:v>
                </c:pt>
                <c:pt idx="2155">
                  <c:v>35.91666667</c:v>
                </c:pt>
                <c:pt idx="2156">
                  <c:v>35.93333333</c:v>
                </c:pt>
                <c:pt idx="2157">
                  <c:v>35.95</c:v>
                </c:pt>
                <c:pt idx="2158">
                  <c:v>35.96666667</c:v>
                </c:pt>
                <c:pt idx="2159">
                  <c:v>35.98333333</c:v>
                </c:pt>
                <c:pt idx="2160">
                  <c:v>36</c:v>
                </c:pt>
                <c:pt idx="2161">
                  <c:v>36.01666667</c:v>
                </c:pt>
                <c:pt idx="2162">
                  <c:v>36.03333333</c:v>
                </c:pt>
                <c:pt idx="2163">
                  <c:v>36.05</c:v>
                </c:pt>
                <c:pt idx="2164">
                  <c:v>36.06666667</c:v>
                </c:pt>
                <c:pt idx="2165">
                  <c:v>36.08333333</c:v>
                </c:pt>
                <c:pt idx="2166">
                  <c:v>36.1</c:v>
                </c:pt>
                <c:pt idx="2167">
                  <c:v>36.11666667</c:v>
                </c:pt>
                <c:pt idx="2168">
                  <c:v>36.13333333</c:v>
                </c:pt>
                <c:pt idx="2169">
                  <c:v>36.15</c:v>
                </c:pt>
                <c:pt idx="2170">
                  <c:v>36.16666667</c:v>
                </c:pt>
                <c:pt idx="2171">
                  <c:v>36.18333333</c:v>
                </c:pt>
                <c:pt idx="2172">
                  <c:v>36.2</c:v>
                </c:pt>
                <c:pt idx="2173">
                  <c:v>36.21666667</c:v>
                </c:pt>
                <c:pt idx="2174">
                  <c:v>36.23333333</c:v>
                </c:pt>
                <c:pt idx="2175">
                  <c:v>36.25</c:v>
                </c:pt>
                <c:pt idx="2176">
                  <c:v>36.26666667</c:v>
                </c:pt>
                <c:pt idx="2177">
                  <c:v>36.28333333</c:v>
                </c:pt>
                <c:pt idx="2178">
                  <c:v>36.3</c:v>
                </c:pt>
                <c:pt idx="2179">
                  <c:v>36.31666667</c:v>
                </c:pt>
                <c:pt idx="2180">
                  <c:v>36.33333333</c:v>
                </c:pt>
                <c:pt idx="2181">
                  <c:v>36.35</c:v>
                </c:pt>
                <c:pt idx="2182">
                  <c:v>36.36666667</c:v>
                </c:pt>
                <c:pt idx="2183">
                  <c:v>36.38333333</c:v>
                </c:pt>
                <c:pt idx="2184">
                  <c:v>36.4</c:v>
                </c:pt>
                <c:pt idx="2185">
                  <c:v>36.41666667</c:v>
                </c:pt>
                <c:pt idx="2186">
                  <c:v>36.43333333</c:v>
                </c:pt>
                <c:pt idx="2187">
                  <c:v>36.45</c:v>
                </c:pt>
                <c:pt idx="2188">
                  <c:v>36.46666667</c:v>
                </c:pt>
                <c:pt idx="2189">
                  <c:v>36.48333333</c:v>
                </c:pt>
                <c:pt idx="2190">
                  <c:v>36.5</c:v>
                </c:pt>
                <c:pt idx="2191">
                  <c:v>36.51666667</c:v>
                </c:pt>
                <c:pt idx="2192">
                  <c:v>36.53333333</c:v>
                </c:pt>
                <c:pt idx="2193">
                  <c:v>36.55</c:v>
                </c:pt>
                <c:pt idx="2194">
                  <c:v>36.56666667</c:v>
                </c:pt>
                <c:pt idx="2195">
                  <c:v>36.58333333</c:v>
                </c:pt>
                <c:pt idx="2196">
                  <c:v>36.6</c:v>
                </c:pt>
                <c:pt idx="2197">
                  <c:v>36.61666667</c:v>
                </c:pt>
                <c:pt idx="2198">
                  <c:v>36.63333333</c:v>
                </c:pt>
                <c:pt idx="2199">
                  <c:v>36.65</c:v>
                </c:pt>
                <c:pt idx="2200">
                  <c:v>36.66666667</c:v>
                </c:pt>
                <c:pt idx="2201">
                  <c:v>36.68333333</c:v>
                </c:pt>
                <c:pt idx="2202">
                  <c:v>36.7</c:v>
                </c:pt>
                <c:pt idx="2203">
                  <c:v>36.71666667</c:v>
                </c:pt>
                <c:pt idx="2204">
                  <c:v>36.73333333</c:v>
                </c:pt>
                <c:pt idx="2205">
                  <c:v>36.75</c:v>
                </c:pt>
                <c:pt idx="2206">
                  <c:v>36.76666667</c:v>
                </c:pt>
                <c:pt idx="2207">
                  <c:v>36.78333333</c:v>
                </c:pt>
                <c:pt idx="2208">
                  <c:v>36.8</c:v>
                </c:pt>
                <c:pt idx="2209">
                  <c:v>36.81666667</c:v>
                </c:pt>
                <c:pt idx="2210">
                  <c:v>36.83333333</c:v>
                </c:pt>
                <c:pt idx="2211">
                  <c:v>36.85</c:v>
                </c:pt>
                <c:pt idx="2212">
                  <c:v>36.86666667</c:v>
                </c:pt>
                <c:pt idx="2213">
                  <c:v>36.88333333</c:v>
                </c:pt>
                <c:pt idx="2214">
                  <c:v>36.9</c:v>
                </c:pt>
                <c:pt idx="2215">
                  <c:v>36.91666667</c:v>
                </c:pt>
                <c:pt idx="2216">
                  <c:v>36.93333333</c:v>
                </c:pt>
                <c:pt idx="2217">
                  <c:v>36.95</c:v>
                </c:pt>
                <c:pt idx="2218">
                  <c:v>36.96666667</c:v>
                </c:pt>
                <c:pt idx="2219">
                  <c:v>36.98333333</c:v>
                </c:pt>
                <c:pt idx="2220">
                  <c:v>37</c:v>
                </c:pt>
                <c:pt idx="2221">
                  <c:v>37.01666667</c:v>
                </c:pt>
                <c:pt idx="2222">
                  <c:v>37.03333333</c:v>
                </c:pt>
                <c:pt idx="2223">
                  <c:v>37.05</c:v>
                </c:pt>
                <c:pt idx="2224">
                  <c:v>37.06666667</c:v>
                </c:pt>
                <c:pt idx="2225">
                  <c:v>37.08333333</c:v>
                </c:pt>
                <c:pt idx="2226">
                  <c:v>37.1</c:v>
                </c:pt>
                <c:pt idx="2227">
                  <c:v>37.11666667</c:v>
                </c:pt>
                <c:pt idx="2228">
                  <c:v>37.13333333</c:v>
                </c:pt>
                <c:pt idx="2229">
                  <c:v>37.15</c:v>
                </c:pt>
                <c:pt idx="2230">
                  <c:v>37.16666667</c:v>
                </c:pt>
                <c:pt idx="2231">
                  <c:v>37.18333333</c:v>
                </c:pt>
                <c:pt idx="2232">
                  <c:v>37.2</c:v>
                </c:pt>
                <c:pt idx="2233">
                  <c:v>37.21666667</c:v>
                </c:pt>
                <c:pt idx="2234">
                  <c:v>37.23333333</c:v>
                </c:pt>
                <c:pt idx="2235">
                  <c:v>37.25</c:v>
                </c:pt>
                <c:pt idx="2236">
                  <c:v>37.26666667</c:v>
                </c:pt>
                <c:pt idx="2237">
                  <c:v>37.28333333</c:v>
                </c:pt>
                <c:pt idx="2238">
                  <c:v>37.3</c:v>
                </c:pt>
                <c:pt idx="2239">
                  <c:v>37.31666667</c:v>
                </c:pt>
                <c:pt idx="2240">
                  <c:v>37.33333333</c:v>
                </c:pt>
                <c:pt idx="2241">
                  <c:v>37.35</c:v>
                </c:pt>
                <c:pt idx="2242">
                  <c:v>37.36666667</c:v>
                </c:pt>
                <c:pt idx="2243">
                  <c:v>37.38333333</c:v>
                </c:pt>
                <c:pt idx="2244">
                  <c:v>37.4</c:v>
                </c:pt>
                <c:pt idx="2245">
                  <c:v>37.41666667</c:v>
                </c:pt>
                <c:pt idx="2246">
                  <c:v>37.43333333</c:v>
                </c:pt>
                <c:pt idx="2247">
                  <c:v>37.45</c:v>
                </c:pt>
                <c:pt idx="2248">
                  <c:v>37.46666667</c:v>
                </c:pt>
                <c:pt idx="2249">
                  <c:v>37.48333333</c:v>
                </c:pt>
                <c:pt idx="2250">
                  <c:v>37.5</c:v>
                </c:pt>
                <c:pt idx="2251">
                  <c:v>37.51666667</c:v>
                </c:pt>
                <c:pt idx="2252">
                  <c:v>37.53333333</c:v>
                </c:pt>
                <c:pt idx="2253">
                  <c:v>37.55</c:v>
                </c:pt>
                <c:pt idx="2254">
                  <c:v>37.56666667</c:v>
                </c:pt>
                <c:pt idx="2255">
                  <c:v>37.58333333</c:v>
                </c:pt>
                <c:pt idx="2256">
                  <c:v>37.6</c:v>
                </c:pt>
                <c:pt idx="2257">
                  <c:v>37.61666667</c:v>
                </c:pt>
                <c:pt idx="2258">
                  <c:v>37.63333333</c:v>
                </c:pt>
                <c:pt idx="2259">
                  <c:v>37.65</c:v>
                </c:pt>
                <c:pt idx="2260">
                  <c:v>37.66666667</c:v>
                </c:pt>
                <c:pt idx="2261">
                  <c:v>37.68333333</c:v>
                </c:pt>
                <c:pt idx="2262">
                  <c:v>37.7</c:v>
                </c:pt>
                <c:pt idx="2263">
                  <c:v>37.71666667</c:v>
                </c:pt>
                <c:pt idx="2264">
                  <c:v>37.73333333</c:v>
                </c:pt>
                <c:pt idx="2265">
                  <c:v>37.75</c:v>
                </c:pt>
                <c:pt idx="2266">
                  <c:v>37.76666667</c:v>
                </c:pt>
                <c:pt idx="2267">
                  <c:v>37.78333333</c:v>
                </c:pt>
                <c:pt idx="2268">
                  <c:v>37.8</c:v>
                </c:pt>
                <c:pt idx="2269">
                  <c:v>37.81666667</c:v>
                </c:pt>
                <c:pt idx="2270">
                  <c:v>37.83333333</c:v>
                </c:pt>
                <c:pt idx="2271">
                  <c:v>37.85</c:v>
                </c:pt>
                <c:pt idx="2272">
                  <c:v>37.86666667</c:v>
                </c:pt>
                <c:pt idx="2273">
                  <c:v>37.88333333</c:v>
                </c:pt>
                <c:pt idx="2274">
                  <c:v>37.9</c:v>
                </c:pt>
                <c:pt idx="2275">
                  <c:v>37.91666667</c:v>
                </c:pt>
                <c:pt idx="2276">
                  <c:v>37.93333333</c:v>
                </c:pt>
                <c:pt idx="2277">
                  <c:v>37.95</c:v>
                </c:pt>
                <c:pt idx="2278">
                  <c:v>37.96666667</c:v>
                </c:pt>
                <c:pt idx="2279">
                  <c:v>37.98333333</c:v>
                </c:pt>
                <c:pt idx="2280">
                  <c:v>38</c:v>
                </c:pt>
                <c:pt idx="2281">
                  <c:v>38.01666667</c:v>
                </c:pt>
                <c:pt idx="2282">
                  <c:v>38.03333333</c:v>
                </c:pt>
                <c:pt idx="2283">
                  <c:v>38.05</c:v>
                </c:pt>
                <c:pt idx="2284">
                  <c:v>38.06666667</c:v>
                </c:pt>
                <c:pt idx="2285">
                  <c:v>38.08333333</c:v>
                </c:pt>
                <c:pt idx="2286">
                  <c:v>38.1</c:v>
                </c:pt>
                <c:pt idx="2287">
                  <c:v>38.11666667</c:v>
                </c:pt>
                <c:pt idx="2288">
                  <c:v>38.13333333</c:v>
                </c:pt>
                <c:pt idx="2289">
                  <c:v>38.15</c:v>
                </c:pt>
                <c:pt idx="2290">
                  <c:v>38.16666667</c:v>
                </c:pt>
                <c:pt idx="2291">
                  <c:v>38.18333333</c:v>
                </c:pt>
                <c:pt idx="2292">
                  <c:v>38.2</c:v>
                </c:pt>
                <c:pt idx="2293">
                  <c:v>38.21666667</c:v>
                </c:pt>
                <c:pt idx="2294">
                  <c:v>38.23333333</c:v>
                </c:pt>
                <c:pt idx="2295">
                  <c:v>38.25</c:v>
                </c:pt>
                <c:pt idx="2296">
                  <c:v>38.26666667</c:v>
                </c:pt>
                <c:pt idx="2297">
                  <c:v>38.28333333</c:v>
                </c:pt>
                <c:pt idx="2298">
                  <c:v>38.3</c:v>
                </c:pt>
                <c:pt idx="2299">
                  <c:v>38.31666667</c:v>
                </c:pt>
                <c:pt idx="2300">
                  <c:v>38.33333333</c:v>
                </c:pt>
                <c:pt idx="2301">
                  <c:v>38.35</c:v>
                </c:pt>
                <c:pt idx="2302">
                  <c:v>38.36666667</c:v>
                </c:pt>
                <c:pt idx="2303">
                  <c:v>38.38333333</c:v>
                </c:pt>
                <c:pt idx="2304">
                  <c:v>38.4</c:v>
                </c:pt>
                <c:pt idx="2305">
                  <c:v>38.41666667</c:v>
                </c:pt>
                <c:pt idx="2306">
                  <c:v>38.43333333</c:v>
                </c:pt>
                <c:pt idx="2307">
                  <c:v>38.45</c:v>
                </c:pt>
                <c:pt idx="2308">
                  <c:v>38.46666667</c:v>
                </c:pt>
                <c:pt idx="2309">
                  <c:v>38.48333333</c:v>
                </c:pt>
                <c:pt idx="2310">
                  <c:v>38.5</c:v>
                </c:pt>
                <c:pt idx="2311">
                  <c:v>38.51666667</c:v>
                </c:pt>
                <c:pt idx="2312">
                  <c:v>38.53333333</c:v>
                </c:pt>
                <c:pt idx="2313">
                  <c:v>38.55</c:v>
                </c:pt>
                <c:pt idx="2314">
                  <c:v>38.56666667</c:v>
                </c:pt>
                <c:pt idx="2315">
                  <c:v>38.58333333</c:v>
                </c:pt>
                <c:pt idx="2316">
                  <c:v>38.6</c:v>
                </c:pt>
                <c:pt idx="2317">
                  <c:v>38.61666667</c:v>
                </c:pt>
                <c:pt idx="2318">
                  <c:v>38.63333333</c:v>
                </c:pt>
                <c:pt idx="2319">
                  <c:v>38.65</c:v>
                </c:pt>
                <c:pt idx="2320">
                  <c:v>38.66666667</c:v>
                </c:pt>
                <c:pt idx="2321">
                  <c:v>38.68333333</c:v>
                </c:pt>
                <c:pt idx="2322">
                  <c:v>38.7</c:v>
                </c:pt>
                <c:pt idx="2323">
                  <c:v>38.71666667</c:v>
                </c:pt>
                <c:pt idx="2324">
                  <c:v>38.73333333</c:v>
                </c:pt>
                <c:pt idx="2325">
                  <c:v>38.75</c:v>
                </c:pt>
                <c:pt idx="2326">
                  <c:v>38.76666667</c:v>
                </c:pt>
                <c:pt idx="2327">
                  <c:v>38.78333333</c:v>
                </c:pt>
                <c:pt idx="2328">
                  <c:v>38.8</c:v>
                </c:pt>
                <c:pt idx="2329">
                  <c:v>38.81666667</c:v>
                </c:pt>
                <c:pt idx="2330">
                  <c:v>38.83333333</c:v>
                </c:pt>
                <c:pt idx="2331">
                  <c:v>38.85</c:v>
                </c:pt>
                <c:pt idx="2332">
                  <c:v>38.86666667</c:v>
                </c:pt>
                <c:pt idx="2333">
                  <c:v>38.88333333</c:v>
                </c:pt>
                <c:pt idx="2334">
                  <c:v>38.9</c:v>
                </c:pt>
                <c:pt idx="2335">
                  <c:v>38.91666667</c:v>
                </c:pt>
                <c:pt idx="2336">
                  <c:v>38.93333333</c:v>
                </c:pt>
                <c:pt idx="2337">
                  <c:v>38.95</c:v>
                </c:pt>
                <c:pt idx="2338">
                  <c:v>38.96666667</c:v>
                </c:pt>
                <c:pt idx="2339">
                  <c:v>38.98333333</c:v>
                </c:pt>
                <c:pt idx="2340">
                  <c:v>39</c:v>
                </c:pt>
                <c:pt idx="2341">
                  <c:v>39.01666667</c:v>
                </c:pt>
                <c:pt idx="2342">
                  <c:v>39.03333333</c:v>
                </c:pt>
                <c:pt idx="2343">
                  <c:v>39.05</c:v>
                </c:pt>
                <c:pt idx="2344">
                  <c:v>39.06666667</c:v>
                </c:pt>
                <c:pt idx="2345">
                  <c:v>39.08333333</c:v>
                </c:pt>
                <c:pt idx="2346">
                  <c:v>39.1</c:v>
                </c:pt>
                <c:pt idx="2347">
                  <c:v>39.11666667</c:v>
                </c:pt>
                <c:pt idx="2348">
                  <c:v>39.13333333</c:v>
                </c:pt>
                <c:pt idx="2349">
                  <c:v>39.15</c:v>
                </c:pt>
                <c:pt idx="2350">
                  <c:v>39.16666667</c:v>
                </c:pt>
                <c:pt idx="2351">
                  <c:v>39.18333333</c:v>
                </c:pt>
                <c:pt idx="2352">
                  <c:v>39.2</c:v>
                </c:pt>
                <c:pt idx="2353">
                  <c:v>39.21666667</c:v>
                </c:pt>
                <c:pt idx="2354">
                  <c:v>39.23333333</c:v>
                </c:pt>
                <c:pt idx="2355">
                  <c:v>39.25</c:v>
                </c:pt>
                <c:pt idx="2356">
                  <c:v>39.26666667</c:v>
                </c:pt>
                <c:pt idx="2357">
                  <c:v>39.28333333</c:v>
                </c:pt>
                <c:pt idx="2358">
                  <c:v>39.3</c:v>
                </c:pt>
                <c:pt idx="2359">
                  <c:v>39.31666667</c:v>
                </c:pt>
                <c:pt idx="2360">
                  <c:v>39.33333333</c:v>
                </c:pt>
                <c:pt idx="2361">
                  <c:v>39.35</c:v>
                </c:pt>
                <c:pt idx="2362">
                  <c:v>39.36666667</c:v>
                </c:pt>
                <c:pt idx="2363">
                  <c:v>39.38333333</c:v>
                </c:pt>
                <c:pt idx="2364">
                  <c:v>39.4</c:v>
                </c:pt>
                <c:pt idx="2365">
                  <c:v>39.41666667</c:v>
                </c:pt>
                <c:pt idx="2366">
                  <c:v>39.43333333</c:v>
                </c:pt>
                <c:pt idx="2367">
                  <c:v>39.45</c:v>
                </c:pt>
                <c:pt idx="2368">
                  <c:v>39.46666667</c:v>
                </c:pt>
                <c:pt idx="2369">
                  <c:v>39.48333333</c:v>
                </c:pt>
                <c:pt idx="2370">
                  <c:v>39.5</c:v>
                </c:pt>
                <c:pt idx="2371">
                  <c:v>39.51666667</c:v>
                </c:pt>
                <c:pt idx="2372">
                  <c:v>39.53333333</c:v>
                </c:pt>
                <c:pt idx="2373">
                  <c:v>39.55</c:v>
                </c:pt>
                <c:pt idx="2374">
                  <c:v>39.56666667</c:v>
                </c:pt>
                <c:pt idx="2375">
                  <c:v>39.58333333</c:v>
                </c:pt>
                <c:pt idx="2376">
                  <c:v>39.6</c:v>
                </c:pt>
                <c:pt idx="2377">
                  <c:v>39.61666667</c:v>
                </c:pt>
                <c:pt idx="2378">
                  <c:v>39.63333333</c:v>
                </c:pt>
                <c:pt idx="2379">
                  <c:v>39.65</c:v>
                </c:pt>
                <c:pt idx="2380">
                  <c:v>39.66666667</c:v>
                </c:pt>
                <c:pt idx="2381">
                  <c:v>39.68333333</c:v>
                </c:pt>
                <c:pt idx="2382">
                  <c:v>39.7</c:v>
                </c:pt>
                <c:pt idx="2383">
                  <c:v>39.71666667</c:v>
                </c:pt>
                <c:pt idx="2384">
                  <c:v>39.73333333</c:v>
                </c:pt>
                <c:pt idx="2385">
                  <c:v>39.75</c:v>
                </c:pt>
                <c:pt idx="2386">
                  <c:v>39.76666667</c:v>
                </c:pt>
                <c:pt idx="2387">
                  <c:v>39.78333333</c:v>
                </c:pt>
                <c:pt idx="2388">
                  <c:v>39.8</c:v>
                </c:pt>
                <c:pt idx="2389">
                  <c:v>39.81666667</c:v>
                </c:pt>
                <c:pt idx="2390">
                  <c:v>39.83333333</c:v>
                </c:pt>
                <c:pt idx="2391">
                  <c:v>39.85</c:v>
                </c:pt>
                <c:pt idx="2392">
                  <c:v>39.86666667</c:v>
                </c:pt>
                <c:pt idx="2393">
                  <c:v>39.88333333</c:v>
                </c:pt>
                <c:pt idx="2394">
                  <c:v>39.9</c:v>
                </c:pt>
                <c:pt idx="2395">
                  <c:v>39.91666667</c:v>
                </c:pt>
                <c:pt idx="2396">
                  <c:v>39.93333333</c:v>
                </c:pt>
                <c:pt idx="2397">
                  <c:v>39.95</c:v>
                </c:pt>
                <c:pt idx="2398">
                  <c:v>39.96666667</c:v>
                </c:pt>
                <c:pt idx="2399">
                  <c:v>39.98333333</c:v>
                </c:pt>
                <c:pt idx="2400">
                  <c:v>40</c:v>
                </c:pt>
                <c:pt idx="2401">
                  <c:v>40.01666667</c:v>
                </c:pt>
                <c:pt idx="2402">
                  <c:v>40.03333333</c:v>
                </c:pt>
                <c:pt idx="2403">
                  <c:v>40.05</c:v>
                </c:pt>
                <c:pt idx="2404">
                  <c:v>40.06666667</c:v>
                </c:pt>
                <c:pt idx="2405">
                  <c:v>40.08333333</c:v>
                </c:pt>
                <c:pt idx="2406">
                  <c:v>40.1</c:v>
                </c:pt>
                <c:pt idx="2407">
                  <c:v>40.11666667</c:v>
                </c:pt>
                <c:pt idx="2408">
                  <c:v>40.13333333</c:v>
                </c:pt>
                <c:pt idx="2409">
                  <c:v>40.15</c:v>
                </c:pt>
                <c:pt idx="2410">
                  <c:v>40.16666667</c:v>
                </c:pt>
                <c:pt idx="2411">
                  <c:v>40.18333333</c:v>
                </c:pt>
                <c:pt idx="2412">
                  <c:v>40.2</c:v>
                </c:pt>
                <c:pt idx="2413">
                  <c:v>40.21666667</c:v>
                </c:pt>
                <c:pt idx="2414">
                  <c:v>40.23333333</c:v>
                </c:pt>
                <c:pt idx="2415">
                  <c:v>40.25</c:v>
                </c:pt>
                <c:pt idx="2416">
                  <c:v>40.26666667</c:v>
                </c:pt>
                <c:pt idx="2417">
                  <c:v>40.28333333</c:v>
                </c:pt>
                <c:pt idx="2418">
                  <c:v>40.3</c:v>
                </c:pt>
                <c:pt idx="2419">
                  <c:v>40.31666667</c:v>
                </c:pt>
                <c:pt idx="2420">
                  <c:v>40.33333333</c:v>
                </c:pt>
                <c:pt idx="2421">
                  <c:v>40.35</c:v>
                </c:pt>
                <c:pt idx="2422">
                  <c:v>40.36666667</c:v>
                </c:pt>
                <c:pt idx="2423">
                  <c:v>40.38333333</c:v>
                </c:pt>
                <c:pt idx="2424">
                  <c:v>40.4</c:v>
                </c:pt>
                <c:pt idx="2425">
                  <c:v>40.41666667</c:v>
                </c:pt>
                <c:pt idx="2426">
                  <c:v>40.43333333</c:v>
                </c:pt>
                <c:pt idx="2427">
                  <c:v>40.45</c:v>
                </c:pt>
                <c:pt idx="2428">
                  <c:v>40.46666667</c:v>
                </c:pt>
                <c:pt idx="2429">
                  <c:v>40.48333333</c:v>
                </c:pt>
                <c:pt idx="2430">
                  <c:v>40.5</c:v>
                </c:pt>
                <c:pt idx="2431">
                  <c:v>40.51666667</c:v>
                </c:pt>
                <c:pt idx="2432">
                  <c:v>40.53333333</c:v>
                </c:pt>
                <c:pt idx="2433">
                  <c:v>40.55</c:v>
                </c:pt>
                <c:pt idx="2434">
                  <c:v>40.56666667</c:v>
                </c:pt>
                <c:pt idx="2435">
                  <c:v>40.58333333</c:v>
                </c:pt>
                <c:pt idx="2436">
                  <c:v>40.6</c:v>
                </c:pt>
                <c:pt idx="2437">
                  <c:v>40.61666667</c:v>
                </c:pt>
                <c:pt idx="2438">
                  <c:v>40.63333333</c:v>
                </c:pt>
                <c:pt idx="2439">
                  <c:v>40.65</c:v>
                </c:pt>
                <c:pt idx="2440">
                  <c:v>40.66666667</c:v>
                </c:pt>
                <c:pt idx="2441">
                  <c:v>40.68333333</c:v>
                </c:pt>
                <c:pt idx="2442">
                  <c:v>40.7</c:v>
                </c:pt>
                <c:pt idx="2443">
                  <c:v>40.71666667</c:v>
                </c:pt>
                <c:pt idx="2444">
                  <c:v>40.73333333</c:v>
                </c:pt>
                <c:pt idx="2445">
                  <c:v>40.75</c:v>
                </c:pt>
                <c:pt idx="2446">
                  <c:v>40.76666667</c:v>
                </c:pt>
                <c:pt idx="2447">
                  <c:v>40.78333333</c:v>
                </c:pt>
                <c:pt idx="2448">
                  <c:v>40.8</c:v>
                </c:pt>
                <c:pt idx="2449">
                  <c:v>40.81666667</c:v>
                </c:pt>
                <c:pt idx="2450">
                  <c:v>40.83333333</c:v>
                </c:pt>
                <c:pt idx="2451">
                  <c:v>40.85</c:v>
                </c:pt>
                <c:pt idx="2452">
                  <c:v>40.86666667</c:v>
                </c:pt>
                <c:pt idx="2453">
                  <c:v>40.88333333</c:v>
                </c:pt>
                <c:pt idx="2454">
                  <c:v>40.9</c:v>
                </c:pt>
                <c:pt idx="2455">
                  <c:v>40.91666667</c:v>
                </c:pt>
                <c:pt idx="2456">
                  <c:v>40.93333333</c:v>
                </c:pt>
                <c:pt idx="2457">
                  <c:v>40.95</c:v>
                </c:pt>
                <c:pt idx="2458">
                  <c:v>40.96666667</c:v>
                </c:pt>
                <c:pt idx="2459">
                  <c:v>40.98333333</c:v>
                </c:pt>
                <c:pt idx="2460">
                  <c:v>41</c:v>
                </c:pt>
                <c:pt idx="2461">
                  <c:v>41.01666667</c:v>
                </c:pt>
                <c:pt idx="2462">
                  <c:v>41.03333333</c:v>
                </c:pt>
                <c:pt idx="2463">
                  <c:v>41.05</c:v>
                </c:pt>
                <c:pt idx="2464">
                  <c:v>41.06666667</c:v>
                </c:pt>
                <c:pt idx="2465">
                  <c:v>41.08333333</c:v>
                </c:pt>
                <c:pt idx="2466">
                  <c:v>41.1</c:v>
                </c:pt>
                <c:pt idx="2467">
                  <c:v>41.11666667</c:v>
                </c:pt>
                <c:pt idx="2468">
                  <c:v>41.13333333</c:v>
                </c:pt>
                <c:pt idx="2469">
                  <c:v>41.15</c:v>
                </c:pt>
                <c:pt idx="2470">
                  <c:v>41.16666667</c:v>
                </c:pt>
                <c:pt idx="2471">
                  <c:v>41.18333333</c:v>
                </c:pt>
                <c:pt idx="2472">
                  <c:v>41.2</c:v>
                </c:pt>
                <c:pt idx="2473">
                  <c:v>41.21666667</c:v>
                </c:pt>
                <c:pt idx="2474">
                  <c:v>41.23333333</c:v>
                </c:pt>
                <c:pt idx="2475">
                  <c:v>41.25</c:v>
                </c:pt>
                <c:pt idx="2476">
                  <c:v>41.26666667</c:v>
                </c:pt>
                <c:pt idx="2477">
                  <c:v>41.28333333</c:v>
                </c:pt>
                <c:pt idx="2478">
                  <c:v>41.3</c:v>
                </c:pt>
                <c:pt idx="2479">
                  <c:v>41.31666667</c:v>
                </c:pt>
                <c:pt idx="2480">
                  <c:v>41.33333333</c:v>
                </c:pt>
                <c:pt idx="2481">
                  <c:v>41.35</c:v>
                </c:pt>
                <c:pt idx="2482">
                  <c:v>41.36666667</c:v>
                </c:pt>
                <c:pt idx="2483">
                  <c:v>41.38333333</c:v>
                </c:pt>
                <c:pt idx="2484">
                  <c:v>41.4</c:v>
                </c:pt>
                <c:pt idx="2485">
                  <c:v>41.41666667</c:v>
                </c:pt>
                <c:pt idx="2486">
                  <c:v>41.43333333</c:v>
                </c:pt>
                <c:pt idx="2487">
                  <c:v>41.45</c:v>
                </c:pt>
                <c:pt idx="2488">
                  <c:v>41.46666667</c:v>
                </c:pt>
                <c:pt idx="2489">
                  <c:v>41.48333333</c:v>
                </c:pt>
                <c:pt idx="2490">
                  <c:v>41.5</c:v>
                </c:pt>
                <c:pt idx="2491">
                  <c:v>41.51666667</c:v>
                </c:pt>
                <c:pt idx="2492">
                  <c:v>41.53333333</c:v>
                </c:pt>
                <c:pt idx="2493">
                  <c:v>41.55</c:v>
                </c:pt>
                <c:pt idx="2494">
                  <c:v>41.56666667</c:v>
                </c:pt>
                <c:pt idx="2495">
                  <c:v>41.58333333</c:v>
                </c:pt>
                <c:pt idx="2496">
                  <c:v>41.6</c:v>
                </c:pt>
                <c:pt idx="2497">
                  <c:v>41.61666667</c:v>
                </c:pt>
                <c:pt idx="2498">
                  <c:v>41.63333333</c:v>
                </c:pt>
                <c:pt idx="2499">
                  <c:v>41.65</c:v>
                </c:pt>
                <c:pt idx="2500">
                  <c:v>41.66666667</c:v>
                </c:pt>
                <c:pt idx="2501">
                  <c:v>41.68333333</c:v>
                </c:pt>
                <c:pt idx="2502">
                  <c:v>41.7</c:v>
                </c:pt>
                <c:pt idx="2503">
                  <c:v>41.71666667</c:v>
                </c:pt>
                <c:pt idx="2504">
                  <c:v>41.73333333</c:v>
                </c:pt>
                <c:pt idx="2505">
                  <c:v>41.75</c:v>
                </c:pt>
                <c:pt idx="2506">
                  <c:v>41.76666667</c:v>
                </c:pt>
                <c:pt idx="2507">
                  <c:v>41.78333333</c:v>
                </c:pt>
                <c:pt idx="2508">
                  <c:v>41.8</c:v>
                </c:pt>
                <c:pt idx="2509">
                  <c:v>41.81666667</c:v>
                </c:pt>
                <c:pt idx="2510">
                  <c:v>41.83333333</c:v>
                </c:pt>
                <c:pt idx="2511">
                  <c:v>41.85</c:v>
                </c:pt>
                <c:pt idx="2512">
                  <c:v>41.86666667</c:v>
                </c:pt>
                <c:pt idx="2513">
                  <c:v>41.88333333</c:v>
                </c:pt>
                <c:pt idx="2514">
                  <c:v>41.9</c:v>
                </c:pt>
                <c:pt idx="2515">
                  <c:v>41.91666667</c:v>
                </c:pt>
                <c:pt idx="2516">
                  <c:v>41.93333333</c:v>
                </c:pt>
                <c:pt idx="2517">
                  <c:v>41.95</c:v>
                </c:pt>
                <c:pt idx="2518">
                  <c:v>41.96666667</c:v>
                </c:pt>
                <c:pt idx="2519">
                  <c:v>41.98333333</c:v>
                </c:pt>
                <c:pt idx="2520">
                  <c:v>42</c:v>
                </c:pt>
                <c:pt idx="2521">
                  <c:v>42.01666667</c:v>
                </c:pt>
                <c:pt idx="2522">
                  <c:v>42.03333333</c:v>
                </c:pt>
                <c:pt idx="2523">
                  <c:v>42.05</c:v>
                </c:pt>
                <c:pt idx="2524">
                  <c:v>42.06666667</c:v>
                </c:pt>
                <c:pt idx="2525">
                  <c:v>42.08333333</c:v>
                </c:pt>
                <c:pt idx="2526">
                  <c:v>42.1</c:v>
                </c:pt>
                <c:pt idx="2527">
                  <c:v>42.11666667</c:v>
                </c:pt>
                <c:pt idx="2528">
                  <c:v>42.13333333</c:v>
                </c:pt>
                <c:pt idx="2529">
                  <c:v>42.15</c:v>
                </c:pt>
                <c:pt idx="2530">
                  <c:v>42.16666667</c:v>
                </c:pt>
                <c:pt idx="2531">
                  <c:v>42.18333333</c:v>
                </c:pt>
                <c:pt idx="2532">
                  <c:v>42.2</c:v>
                </c:pt>
                <c:pt idx="2533">
                  <c:v>42.21666667</c:v>
                </c:pt>
                <c:pt idx="2534">
                  <c:v>42.23333333</c:v>
                </c:pt>
                <c:pt idx="2535">
                  <c:v>42.25</c:v>
                </c:pt>
                <c:pt idx="2536">
                  <c:v>42.26666667</c:v>
                </c:pt>
                <c:pt idx="2537">
                  <c:v>42.28333333</c:v>
                </c:pt>
                <c:pt idx="2538">
                  <c:v>42.3</c:v>
                </c:pt>
                <c:pt idx="2539">
                  <c:v>42.31666667</c:v>
                </c:pt>
                <c:pt idx="2540">
                  <c:v>42.33333333</c:v>
                </c:pt>
                <c:pt idx="2541">
                  <c:v>42.35</c:v>
                </c:pt>
                <c:pt idx="2542">
                  <c:v>42.36666667</c:v>
                </c:pt>
                <c:pt idx="2543">
                  <c:v>42.38333333</c:v>
                </c:pt>
                <c:pt idx="2544">
                  <c:v>42.4</c:v>
                </c:pt>
                <c:pt idx="2545">
                  <c:v>42.41666667</c:v>
                </c:pt>
                <c:pt idx="2546">
                  <c:v>42.43333333</c:v>
                </c:pt>
                <c:pt idx="2547">
                  <c:v>42.45</c:v>
                </c:pt>
                <c:pt idx="2548">
                  <c:v>42.46666667</c:v>
                </c:pt>
                <c:pt idx="2549">
                  <c:v>42.48333333</c:v>
                </c:pt>
                <c:pt idx="2550">
                  <c:v>42.5</c:v>
                </c:pt>
                <c:pt idx="2551">
                  <c:v>42.51666667</c:v>
                </c:pt>
                <c:pt idx="2552">
                  <c:v>42.53333333</c:v>
                </c:pt>
                <c:pt idx="2553">
                  <c:v>42.55</c:v>
                </c:pt>
                <c:pt idx="2554">
                  <c:v>42.56666667</c:v>
                </c:pt>
                <c:pt idx="2555">
                  <c:v>42.58333333</c:v>
                </c:pt>
                <c:pt idx="2556">
                  <c:v>42.6</c:v>
                </c:pt>
                <c:pt idx="2557">
                  <c:v>42.61666667</c:v>
                </c:pt>
                <c:pt idx="2558">
                  <c:v>42.63333333</c:v>
                </c:pt>
                <c:pt idx="2559">
                  <c:v>42.65</c:v>
                </c:pt>
                <c:pt idx="2560">
                  <c:v>42.66666667</c:v>
                </c:pt>
                <c:pt idx="2561">
                  <c:v>42.68333333</c:v>
                </c:pt>
                <c:pt idx="2562">
                  <c:v>42.7</c:v>
                </c:pt>
                <c:pt idx="2563">
                  <c:v>42.71666667</c:v>
                </c:pt>
                <c:pt idx="2564">
                  <c:v>42.73333333</c:v>
                </c:pt>
                <c:pt idx="2565">
                  <c:v>42.75</c:v>
                </c:pt>
                <c:pt idx="2566">
                  <c:v>42.76666667</c:v>
                </c:pt>
                <c:pt idx="2567">
                  <c:v>42.78333333</c:v>
                </c:pt>
                <c:pt idx="2568">
                  <c:v>42.8</c:v>
                </c:pt>
                <c:pt idx="2569">
                  <c:v>42.81666667</c:v>
                </c:pt>
                <c:pt idx="2570">
                  <c:v>42.83333333</c:v>
                </c:pt>
                <c:pt idx="2571">
                  <c:v>42.85</c:v>
                </c:pt>
                <c:pt idx="2572">
                  <c:v>42.86666667</c:v>
                </c:pt>
                <c:pt idx="2573">
                  <c:v>42.88333333</c:v>
                </c:pt>
                <c:pt idx="2574">
                  <c:v>42.9</c:v>
                </c:pt>
                <c:pt idx="2575">
                  <c:v>42.91666667</c:v>
                </c:pt>
                <c:pt idx="2576">
                  <c:v>42.93333333</c:v>
                </c:pt>
                <c:pt idx="2577">
                  <c:v>42.95</c:v>
                </c:pt>
                <c:pt idx="2578">
                  <c:v>42.96666667</c:v>
                </c:pt>
                <c:pt idx="2579">
                  <c:v>42.98333333</c:v>
                </c:pt>
                <c:pt idx="2580">
                  <c:v>43</c:v>
                </c:pt>
                <c:pt idx="2581">
                  <c:v>43.01666667</c:v>
                </c:pt>
                <c:pt idx="2582">
                  <c:v>43.03333333</c:v>
                </c:pt>
                <c:pt idx="2583">
                  <c:v>43.05</c:v>
                </c:pt>
                <c:pt idx="2584">
                  <c:v>43.06666667</c:v>
                </c:pt>
                <c:pt idx="2585">
                  <c:v>43.08333333</c:v>
                </c:pt>
                <c:pt idx="2586">
                  <c:v>43.1</c:v>
                </c:pt>
                <c:pt idx="2587">
                  <c:v>43.11666667</c:v>
                </c:pt>
                <c:pt idx="2588">
                  <c:v>43.13333333</c:v>
                </c:pt>
                <c:pt idx="2589">
                  <c:v>43.15</c:v>
                </c:pt>
                <c:pt idx="2590">
                  <c:v>43.16666667</c:v>
                </c:pt>
                <c:pt idx="2591">
                  <c:v>43.18333333</c:v>
                </c:pt>
                <c:pt idx="2592">
                  <c:v>43.2</c:v>
                </c:pt>
                <c:pt idx="2593">
                  <c:v>43.21666667</c:v>
                </c:pt>
                <c:pt idx="2594">
                  <c:v>43.23333333</c:v>
                </c:pt>
                <c:pt idx="2595">
                  <c:v>43.25</c:v>
                </c:pt>
                <c:pt idx="2596">
                  <c:v>43.26666667</c:v>
                </c:pt>
                <c:pt idx="2597">
                  <c:v>43.28333333</c:v>
                </c:pt>
                <c:pt idx="2598">
                  <c:v>43.3</c:v>
                </c:pt>
                <c:pt idx="2599">
                  <c:v>43.31666667</c:v>
                </c:pt>
                <c:pt idx="2600">
                  <c:v>43.33333333</c:v>
                </c:pt>
                <c:pt idx="2601">
                  <c:v>43.35</c:v>
                </c:pt>
                <c:pt idx="2602">
                  <c:v>43.36666667</c:v>
                </c:pt>
                <c:pt idx="2603">
                  <c:v>43.38333333</c:v>
                </c:pt>
                <c:pt idx="2604">
                  <c:v>43.4</c:v>
                </c:pt>
                <c:pt idx="2605">
                  <c:v>43.41666667</c:v>
                </c:pt>
                <c:pt idx="2606">
                  <c:v>43.43333333</c:v>
                </c:pt>
                <c:pt idx="2607">
                  <c:v>43.45</c:v>
                </c:pt>
                <c:pt idx="2608">
                  <c:v>43.46666667</c:v>
                </c:pt>
                <c:pt idx="2609">
                  <c:v>43.48333333</c:v>
                </c:pt>
                <c:pt idx="2610">
                  <c:v>43.5</c:v>
                </c:pt>
                <c:pt idx="2611">
                  <c:v>43.51666667</c:v>
                </c:pt>
                <c:pt idx="2612">
                  <c:v>43.53333333</c:v>
                </c:pt>
                <c:pt idx="2613">
                  <c:v>43.55</c:v>
                </c:pt>
                <c:pt idx="2614">
                  <c:v>43.56666667</c:v>
                </c:pt>
                <c:pt idx="2615">
                  <c:v>43.58333333</c:v>
                </c:pt>
                <c:pt idx="2616">
                  <c:v>43.6</c:v>
                </c:pt>
                <c:pt idx="2617">
                  <c:v>43.61666667</c:v>
                </c:pt>
                <c:pt idx="2618">
                  <c:v>43.63333333</c:v>
                </c:pt>
                <c:pt idx="2619">
                  <c:v>43.65</c:v>
                </c:pt>
                <c:pt idx="2620">
                  <c:v>43.66666667</c:v>
                </c:pt>
                <c:pt idx="2621">
                  <c:v>43.68333333</c:v>
                </c:pt>
                <c:pt idx="2622">
                  <c:v>43.7</c:v>
                </c:pt>
                <c:pt idx="2623">
                  <c:v>43.71666667</c:v>
                </c:pt>
                <c:pt idx="2624">
                  <c:v>43.73333333</c:v>
                </c:pt>
                <c:pt idx="2625">
                  <c:v>43.75</c:v>
                </c:pt>
                <c:pt idx="2626">
                  <c:v>43.76666667</c:v>
                </c:pt>
                <c:pt idx="2627">
                  <c:v>43.78333333</c:v>
                </c:pt>
                <c:pt idx="2628">
                  <c:v>43.8</c:v>
                </c:pt>
                <c:pt idx="2629">
                  <c:v>43.81666667</c:v>
                </c:pt>
                <c:pt idx="2630">
                  <c:v>43.83333333</c:v>
                </c:pt>
                <c:pt idx="2631">
                  <c:v>43.85</c:v>
                </c:pt>
                <c:pt idx="2632">
                  <c:v>43.86666667</c:v>
                </c:pt>
                <c:pt idx="2633">
                  <c:v>43.88333333</c:v>
                </c:pt>
                <c:pt idx="2634">
                  <c:v>43.9</c:v>
                </c:pt>
                <c:pt idx="2635">
                  <c:v>43.91666667</c:v>
                </c:pt>
                <c:pt idx="2636">
                  <c:v>43.93333333</c:v>
                </c:pt>
                <c:pt idx="2637">
                  <c:v>43.95</c:v>
                </c:pt>
                <c:pt idx="2638">
                  <c:v>43.96666667</c:v>
                </c:pt>
                <c:pt idx="2639">
                  <c:v>43.98333333</c:v>
                </c:pt>
                <c:pt idx="2640">
                  <c:v>44</c:v>
                </c:pt>
                <c:pt idx="2641">
                  <c:v>44.01666667</c:v>
                </c:pt>
                <c:pt idx="2642">
                  <c:v>44.03333333</c:v>
                </c:pt>
                <c:pt idx="2643">
                  <c:v>44.05</c:v>
                </c:pt>
                <c:pt idx="2644">
                  <c:v>44.06666667</c:v>
                </c:pt>
                <c:pt idx="2645">
                  <c:v>44.08333333</c:v>
                </c:pt>
                <c:pt idx="2646">
                  <c:v>44.1</c:v>
                </c:pt>
                <c:pt idx="2647">
                  <c:v>44.11666667</c:v>
                </c:pt>
                <c:pt idx="2648">
                  <c:v>44.13333333</c:v>
                </c:pt>
                <c:pt idx="2649">
                  <c:v>44.15</c:v>
                </c:pt>
                <c:pt idx="2650">
                  <c:v>44.16666667</c:v>
                </c:pt>
                <c:pt idx="2651">
                  <c:v>44.18333333</c:v>
                </c:pt>
                <c:pt idx="2652">
                  <c:v>44.2</c:v>
                </c:pt>
                <c:pt idx="2653">
                  <c:v>44.21666667</c:v>
                </c:pt>
                <c:pt idx="2654">
                  <c:v>44.23333333</c:v>
                </c:pt>
                <c:pt idx="2655">
                  <c:v>44.25</c:v>
                </c:pt>
                <c:pt idx="2656">
                  <c:v>44.26666667</c:v>
                </c:pt>
                <c:pt idx="2657">
                  <c:v>44.28333333</c:v>
                </c:pt>
                <c:pt idx="2658">
                  <c:v>44.3</c:v>
                </c:pt>
                <c:pt idx="2659">
                  <c:v>44.31666667</c:v>
                </c:pt>
                <c:pt idx="2660">
                  <c:v>44.33333333</c:v>
                </c:pt>
                <c:pt idx="2661">
                  <c:v>44.35</c:v>
                </c:pt>
                <c:pt idx="2662">
                  <c:v>44.36666667</c:v>
                </c:pt>
                <c:pt idx="2663">
                  <c:v>44.38333333</c:v>
                </c:pt>
                <c:pt idx="2664">
                  <c:v>44.4</c:v>
                </c:pt>
                <c:pt idx="2665">
                  <c:v>44.41666667</c:v>
                </c:pt>
                <c:pt idx="2666">
                  <c:v>44.43333333</c:v>
                </c:pt>
                <c:pt idx="2667">
                  <c:v>44.45</c:v>
                </c:pt>
                <c:pt idx="2668">
                  <c:v>44.46666667</c:v>
                </c:pt>
                <c:pt idx="2669">
                  <c:v>44.48333333</c:v>
                </c:pt>
                <c:pt idx="2670">
                  <c:v>44.5</c:v>
                </c:pt>
                <c:pt idx="2671">
                  <c:v>44.51666667</c:v>
                </c:pt>
                <c:pt idx="2672">
                  <c:v>44.53333333</c:v>
                </c:pt>
                <c:pt idx="2673">
                  <c:v>44.55</c:v>
                </c:pt>
                <c:pt idx="2674">
                  <c:v>44.56666667</c:v>
                </c:pt>
                <c:pt idx="2675">
                  <c:v>44.58333333</c:v>
                </c:pt>
                <c:pt idx="2676">
                  <c:v>44.6</c:v>
                </c:pt>
                <c:pt idx="2677">
                  <c:v>44.61666667</c:v>
                </c:pt>
                <c:pt idx="2678">
                  <c:v>44.63333333</c:v>
                </c:pt>
                <c:pt idx="2679">
                  <c:v>44.65</c:v>
                </c:pt>
                <c:pt idx="2680">
                  <c:v>44.66666667</c:v>
                </c:pt>
                <c:pt idx="2681">
                  <c:v>44.68333333</c:v>
                </c:pt>
                <c:pt idx="2682">
                  <c:v>44.7</c:v>
                </c:pt>
                <c:pt idx="2683">
                  <c:v>44.71666667</c:v>
                </c:pt>
                <c:pt idx="2684">
                  <c:v>44.73333333</c:v>
                </c:pt>
                <c:pt idx="2685">
                  <c:v>44.75</c:v>
                </c:pt>
                <c:pt idx="2686">
                  <c:v>44.76666667</c:v>
                </c:pt>
                <c:pt idx="2687">
                  <c:v>44.78333333</c:v>
                </c:pt>
                <c:pt idx="2688">
                  <c:v>44.8</c:v>
                </c:pt>
                <c:pt idx="2689">
                  <c:v>44.81666667</c:v>
                </c:pt>
                <c:pt idx="2690">
                  <c:v>44.83333333</c:v>
                </c:pt>
                <c:pt idx="2691">
                  <c:v>44.85</c:v>
                </c:pt>
                <c:pt idx="2692">
                  <c:v>44.86666667</c:v>
                </c:pt>
                <c:pt idx="2693">
                  <c:v>44.88333333</c:v>
                </c:pt>
                <c:pt idx="2694">
                  <c:v>44.9</c:v>
                </c:pt>
                <c:pt idx="2695">
                  <c:v>44.91666667</c:v>
                </c:pt>
                <c:pt idx="2696">
                  <c:v>44.93333333</c:v>
                </c:pt>
                <c:pt idx="2697">
                  <c:v>44.95</c:v>
                </c:pt>
                <c:pt idx="2698">
                  <c:v>44.96666667</c:v>
                </c:pt>
                <c:pt idx="2699">
                  <c:v>44.98333333</c:v>
                </c:pt>
                <c:pt idx="2700">
                  <c:v>45</c:v>
                </c:pt>
                <c:pt idx="2701">
                  <c:v>45.01666667</c:v>
                </c:pt>
                <c:pt idx="2702">
                  <c:v>45.03333333</c:v>
                </c:pt>
                <c:pt idx="2703">
                  <c:v>45.05</c:v>
                </c:pt>
                <c:pt idx="2704">
                  <c:v>45.06666667</c:v>
                </c:pt>
                <c:pt idx="2705">
                  <c:v>45.08333333</c:v>
                </c:pt>
                <c:pt idx="2706">
                  <c:v>45.1</c:v>
                </c:pt>
                <c:pt idx="2707">
                  <c:v>45.11666667</c:v>
                </c:pt>
                <c:pt idx="2708">
                  <c:v>45.13333333</c:v>
                </c:pt>
                <c:pt idx="2709">
                  <c:v>45.15</c:v>
                </c:pt>
                <c:pt idx="2710">
                  <c:v>45.16666667</c:v>
                </c:pt>
                <c:pt idx="2711">
                  <c:v>45.18333333</c:v>
                </c:pt>
                <c:pt idx="2712">
                  <c:v>45.2</c:v>
                </c:pt>
                <c:pt idx="2713">
                  <c:v>45.21666667</c:v>
                </c:pt>
                <c:pt idx="2714">
                  <c:v>45.23333333</c:v>
                </c:pt>
                <c:pt idx="2715">
                  <c:v>45.25</c:v>
                </c:pt>
                <c:pt idx="2716">
                  <c:v>45.26666667</c:v>
                </c:pt>
                <c:pt idx="2717">
                  <c:v>45.28333333</c:v>
                </c:pt>
                <c:pt idx="2718">
                  <c:v>45.3</c:v>
                </c:pt>
                <c:pt idx="2719">
                  <c:v>45.31666667</c:v>
                </c:pt>
                <c:pt idx="2720">
                  <c:v>45.33333333</c:v>
                </c:pt>
                <c:pt idx="2721">
                  <c:v>45.35</c:v>
                </c:pt>
                <c:pt idx="2722">
                  <c:v>45.36666667</c:v>
                </c:pt>
                <c:pt idx="2723">
                  <c:v>45.38333333</c:v>
                </c:pt>
                <c:pt idx="2724">
                  <c:v>45.4</c:v>
                </c:pt>
                <c:pt idx="2725">
                  <c:v>45.41666667</c:v>
                </c:pt>
                <c:pt idx="2726">
                  <c:v>45.43333333</c:v>
                </c:pt>
                <c:pt idx="2727">
                  <c:v>45.45</c:v>
                </c:pt>
                <c:pt idx="2728">
                  <c:v>45.46666667</c:v>
                </c:pt>
                <c:pt idx="2729">
                  <c:v>45.48333333</c:v>
                </c:pt>
                <c:pt idx="2730">
                  <c:v>45.5</c:v>
                </c:pt>
                <c:pt idx="2731">
                  <c:v>45.51666667</c:v>
                </c:pt>
                <c:pt idx="2732">
                  <c:v>45.53333333</c:v>
                </c:pt>
                <c:pt idx="2733">
                  <c:v>45.55</c:v>
                </c:pt>
                <c:pt idx="2734">
                  <c:v>45.56666667</c:v>
                </c:pt>
                <c:pt idx="2735">
                  <c:v>45.58333333</c:v>
                </c:pt>
                <c:pt idx="2736">
                  <c:v>45.6</c:v>
                </c:pt>
                <c:pt idx="2737">
                  <c:v>45.61666667</c:v>
                </c:pt>
                <c:pt idx="2738">
                  <c:v>45.63333333</c:v>
                </c:pt>
                <c:pt idx="2739">
                  <c:v>45.65</c:v>
                </c:pt>
                <c:pt idx="2740">
                  <c:v>45.66666667</c:v>
                </c:pt>
                <c:pt idx="2741">
                  <c:v>45.68333333</c:v>
                </c:pt>
                <c:pt idx="2742">
                  <c:v>45.7</c:v>
                </c:pt>
                <c:pt idx="2743">
                  <c:v>45.71666667</c:v>
                </c:pt>
                <c:pt idx="2744">
                  <c:v>45.73333333</c:v>
                </c:pt>
                <c:pt idx="2745">
                  <c:v>45.75</c:v>
                </c:pt>
                <c:pt idx="2746">
                  <c:v>45.76666667</c:v>
                </c:pt>
                <c:pt idx="2747">
                  <c:v>45.78333333</c:v>
                </c:pt>
                <c:pt idx="2748">
                  <c:v>45.8</c:v>
                </c:pt>
                <c:pt idx="2749">
                  <c:v>45.81666667</c:v>
                </c:pt>
                <c:pt idx="2750">
                  <c:v>45.83333333</c:v>
                </c:pt>
                <c:pt idx="2751">
                  <c:v>45.85</c:v>
                </c:pt>
                <c:pt idx="2752">
                  <c:v>45.86666667</c:v>
                </c:pt>
                <c:pt idx="2753">
                  <c:v>45.88333333</c:v>
                </c:pt>
                <c:pt idx="2754">
                  <c:v>45.9</c:v>
                </c:pt>
                <c:pt idx="2755">
                  <c:v>45.91666667</c:v>
                </c:pt>
                <c:pt idx="2756">
                  <c:v>45.93333333</c:v>
                </c:pt>
                <c:pt idx="2757">
                  <c:v>45.95</c:v>
                </c:pt>
                <c:pt idx="2758">
                  <c:v>45.96666667</c:v>
                </c:pt>
                <c:pt idx="2759">
                  <c:v>45.98333333</c:v>
                </c:pt>
                <c:pt idx="2760">
                  <c:v>46</c:v>
                </c:pt>
                <c:pt idx="2761">
                  <c:v>46.01666667</c:v>
                </c:pt>
                <c:pt idx="2762">
                  <c:v>46.03333333</c:v>
                </c:pt>
                <c:pt idx="2763">
                  <c:v>46.05</c:v>
                </c:pt>
                <c:pt idx="2764">
                  <c:v>46.06666667</c:v>
                </c:pt>
                <c:pt idx="2765">
                  <c:v>46.08333333</c:v>
                </c:pt>
                <c:pt idx="2766">
                  <c:v>46.1</c:v>
                </c:pt>
                <c:pt idx="2767">
                  <c:v>46.11666667</c:v>
                </c:pt>
                <c:pt idx="2768">
                  <c:v>46.13333333</c:v>
                </c:pt>
                <c:pt idx="2769">
                  <c:v>46.15</c:v>
                </c:pt>
                <c:pt idx="2770">
                  <c:v>46.16666667</c:v>
                </c:pt>
                <c:pt idx="2771">
                  <c:v>46.18333333</c:v>
                </c:pt>
                <c:pt idx="2772">
                  <c:v>46.2</c:v>
                </c:pt>
                <c:pt idx="2773">
                  <c:v>46.21666667</c:v>
                </c:pt>
                <c:pt idx="2774">
                  <c:v>46.23333333</c:v>
                </c:pt>
                <c:pt idx="2775">
                  <c:v>46.25</c:v>
                </c:pt>
                <c:pt idx="2776">
                  <c:v>46.26666667</c:v>
                </c:pt>
                <c:pt idx="2777">
                  <c:v>46.28333333</c:v>
                </c:pt>
                <c:pt idx="2778">
                  <c:v>46.3</c:v>
                </c:pt>
                <c:pt idx="2779">
                  <c:v>46.31666667</c:v>
                </c:pt>
                <c:pt idx="2780">
                  <c:v>46.33333333</c:v>
                </c:pt>
                <c:pt idx="2781">
                  <c:v>46.35</c:v>
                </c:pt>
                <c:pt idx="2782">
                  <c:v>46.36666667</c:v>
                </c:pt>
                <c:pt idx="2783">
                  <c:v>46.38333333</c:v>
                </c:pt>
                <c:pt idx="2784">
                  <c:v>46.4</c:v>
                </c:pt>
                <c:pt idx="2785">
                  <c:v>46.41666667</c:v>
                </c:pt>
                <c:pt idx="2786">
                  <c:v>46.43333333</c:v>
                </c:pt>
                <c:pt idx="2787">
                  <c:v>46.45</c:v>
                </c:pt>
                <c:pt idx="2788">
                  <c:v>46.46666667</c:v>
                </c:pt>
                <c:pt idx="2789">
                  <c:v>46.48333333</c:v>
                </c:pt>
                <c:pt idx="2790">
                  <c:v>46.5</c:v>
                </c:pt>
                <c:pt idx="2791">
                  <c:v>46.51666667</c:v>
                </c:pt>
                <c:pt idx="2792">
                  <c:v>46.53333333</c:v>
                </c:pt>
                <c:pt idx="2793">
                  <c:v>46.55</c:v>
                </c:pt>
                <c:pt idx="2794">
                  <c:v>46.56666667</c:v>
                </c:pt>
                <c:pt idx="2795">
                  <c:v>46.58333333</c:v>
                </c:pt>
                <c:pt idx="2796">
                  <c:v>46.6</c:v>
                </c:pt>
                <c:pt idx="2797">
                  <c:v>46.61666667</c:v>
                </c:pt>
                <c:pt idx="2798">
                  <c:v>46.63333333</c:v>
                </c:pt>
                <c:pt idx="2799">
                  <c:v>46.65</c:v>
                </c:pt>
                <c:pt idx="2800">
                  <c:v>46.66666667</c:v>
                </c:pt>
                <c:pt idx="2801">
                  <c:v>46.68333333</c:v>
                </c:pt>
                <c:pt idx="2802">
                  <c:v>46.7</c:v>
                </c:pt>
                <c:pt idx="2803">
                  <c:v>46.71666667</c:v>
                </c:pt>
                <c:pt idx="2804">
                  <c:v>46.73333333</c:v>
                </c:pt>
                <c:pt idx="2805">
                  <c:v>46.75</c:v>
                </c:pt>
                <c:pt idx="2806">
                  <c:v>46.76666667</c:v>
                </c:pt>
                <c:pt idx="2807">
                  <c:v>46.78333333</c:v>
                </c:pt>
                <c:pt idx="2808">
                  <c:v>46.8</c:v>
                </c:pt>
                <c:pt idx="2809">
                  <c:v>46.81666667</c:v>
                </c:pt>
                <c:pt idx="2810">
                  <c:v>46.83333333</c:v>
                </c:pt>
                <c:pt idx="2811">
                  <c:v>46.85</c:v>
                </c:pt>
                <c:pt idx="2812">
                  <c:v>46.86666667</c:v>
                </c:pt>
                <c:pt idx="2813">
                  <c:v>46.88333333</c:v>
                </c:pt>
                <c:pt idx="2814">
                  <c:v>46.9</c:v>
                </c:pt>
                <c:pt idx="2815">
                  <c:v>46.91666667</c:v>
                </c:pt>
                <c:pt idx="2816">
                  <c:v>46.93333333</c:v>
                </c:pt>
                <c:pt idx="2817">
                  <c:v>46.95</c:v>
                </c:pt>
                <c:pt idx="2818">
                  <c:v>46.96666667</c:v>
                </c:pt>
                <c:pt idx="2819">
                  <c:v>46.98333333</c:v>
                </c:pt>
                <c:pt idx="2820">
                  <c:v>47</c:v>
                </c:pt>
                <c:pt idx="2821">
                  <c:v>47.01666667</c:v>
                </c:pt>
                <c:pt idx="2822">
                  <c:v>47.03333333</c:v>
                </c:pt>
                <c:pt idx="2823">
                  <c:v>47.05</c:v>
                </c:pt>
                <c:pt idx="2824">
                  <c:v>47.06666667</c:v>
                </c:pt>
                <c:pt idx="2825">
                  <c:v>47.08333333</c:v>
                </c:pt>
                <c:pt idx="2826">
                  <c:v>47.1</c:v>
                </c:pt>
                <c:pt idx="2827">
                  <c:v>47.11666667</c:v>
                </c:pt>
                <c:pt idx="2828">
                  <c:v>47.13333333</c:v>
                </c:pt>
                <c:pt idx="2829">
                  <c:v>47.15</c:v>
                </c:pt>
                <c:pt idx="2830">
                  <c:v>47.16666667</c:v>
                </c:pt>
                <c:pt idx="2831">
                  <c:v>47.18333333</c:v>
                </c:pt>
                <c:pt idx="2832">
                  <c:v>47.2</c:v>
                </c:pt>
                <c:pt idx="2833">
                  <c:v>47.21666667</c:v>
                </c:pt>
                <c:pt idx="2834">
                  <c:v>47.23333333</c:v>
                </c:pt>
                <c:pt idx="2835">
                  <c:v>47.25</c:v>
                </c:pt>
                <c:pt idx="2836">
                  <c:v>47.26666667</c:v>
                </c:pt>
                <c:pt idx="2837">
                  <c:v>47.28333333</c:v>
                </c:pt>
                <c:pt idx="2838">
                  <c:v>47.3</c:v>
                </c:pt>
                <c:pt idx="2839">
                  <c:v>47.31666667</c:v>
                </c:pt>
                <c:pt idx="2840">
                  <c:v>47.33333333</c:v>
                </c:pt>
                <c:pt idx="2841">
                  <c:v>47.35</c:v>
                </c:pt>
                <c:pt idx="2842">
                  <c:v>47.36666667</c:v>
                </c:pt>
                <c:pt idx="2843">
                  <c:v>47.38333333</c:v>
                </c:pt>
                <c:pt idx="2844">
                  <c:v>47.4</c:v>
                </c:pt>
                <c:pt idx="2845">
                  <c:v>47.41666667</c:v>
                </c:pt>
                <c:pt idx="2846">
                  <c:v>47.43333333</c:v>
                </c:pt>
                <c:pt idx="2847">
                  <c:v>47.45</c:v>
                </c:pt>
                <c:pt idx="2848">
                  <c:v>47.46666667</c:v>
                </c:pt>
                <c:pt idx="2849">
                  <c:v>47.48333333</c:v>
                </c:pt>
                <c:pt idx="2850">
                  <c:v>47.5</c:v>
                </c:pt>
                <c:pt idx="2851">
                  <c:v>47.51666667</c:v>
                </c:pt>
                <c:pt idx="2852">
                  <c:v>47.53333333</c:v>
                </c:pt>
                <c:pt idx="2853">
                  <c:v>47.55</c:v>
                </c:pt>
                <c:pt idx="2854">
                  <c:v>47.56666667</c:v>
                </c:pt>
                <c:pt idx="2855">
                  <c:v>47.58333333</c:v>
                </c:pt>
                <c:pt idx="2856">
                  <c:v>47.6</c:v>
                </c:pt>
                <c:pt idx="2857">
                  <c:v>47.61666667</c:v>
                </c:pt>
                <c:pt idx="2858">
                  <c:v>47.63333333</c:v>
                </c:pt>
                <c:pt idx="2859">
                  <c:v>47.65</c:v>
                </c:pt>
                <c:pt idx="2860">
                  <c:v>47.66666667</c:v>
                </c:pt>
                <c:pt idx="2861">
                  <c:v>47.68333333</c:v>
                </c:pt>
                <c:pt idx="2862">
                  <c:v>47.7</c:v>
                </c:pt>
                <c:pt idx="2863">
                  <c:v>47.71666667</c:v>
                </c:pt>
                <c:pt idx="2864">
                  <c:v>47.73333333</c:v>
                </c:pt>
                <c:pt idx="2865">
                  <c:v>47.75</c:v>
                </c:pt>
                <c:pt idx="2866">
                  <c:v>47.76666667</c:v>
                </c:pt>
                <c:pt idx="2867">
                  <c:v>47.78333333</c:v>
                </c:pt>
                <c:pt idx="2868">
                  <c:v>47.8</c:v>
                </c:pt>
                <c:pt idx="2869">
                  <c:v>47.81666667</c:v>
                </c:pt>
                <c:pt idx="2870">
                  <c:v>47.83333333</c:v>
                </c:pt>
                <c:pt idx="2871">
                  <c:v>47.85</c:v>
                </c:pt>
                <c:pt idx="2872">
                  <c:v>47.86666667</c:v>
                </c:pt>
                <c:pt idx="2873">
                  <c:v>47.88333333</c:v>
                </c:pt>
                <c:pt idx="2874">
                  <c:v>47.9</c:v>
                </c:pt>
                <c:pt idx="2875">
                  <c:v>47.91666667</c:v>
                </c:pt>
                <c:pt idx="2876">
                  <c:v>47.93333333</c:v>
                </c:pt>
                <c:pt idx="2877">
                  <c:v>47.95</c:v>
                </c:pt>
                <c:pt idx="2878">
                  <c:v>47.96666667</c:v>
                </c:pt>
                <c:pt idx="2879">
                  <c:v>47.98333333</c:v>
                </c:pt>
                <c:pt idx="2880">
                  <c:v>48</c:v>
                </c:pt>
                <c:pt idx="2881">
                  <c:v>48.01666667</c:v>
                </c:pt>
                <c:pt idx="2882">
                  <c:v>48.03333333</c:v>
                </c:pt>
                <c:pt idx="2883">
                  <c:v>48.05</c:v>
                </c:pt>
                <c:pt idx="2884">
                  <c:v>48.06666667</c:v>
                </c:pt>
                <c:pt idx="2885">
                  <c:v>48.08333333</c:v>
                </c:pt>
                <c:pt idx="2886">
                  <c:v>48.1</c:v>
                </c:pt>
                <c:pt idx="2887">
                  <c:v>48.11666667</c:v>
                </c:pt>
                <c:pt idx="2888">
                  <c:v>48.13333333</c:v>
                </c:pt>
                <c:pt idx="2889">
                  <c:v>48.15</c:v>
                </c:pt>
                <c:pt idx="2890">
                  <c:v>48.16666667</c:v>
                </c:pt>
                <c:pt idx="2891">
                  <c:v>48.18333333</c:v>
                </c:pt>
                <c:pt idx="2892">
                  <c:v>48.2</c:v>
                </c:pt>
                <c:pt idx="2893">
                  <c:v>48.21666667</c:v>
                </c:pt>
                <c:pt idx="2894">
                  <c:v>48.23333333</c:v>
                </c:pt>
                <c:pt idx="2895">
                  <c:v>48.25</c:v>
                </c:pt>
                <c:pt idx="2896">
                  <c:v>48.26666667</c:v>
                </c:pt>
                <c:pt idx="2897">
                  <c:v>48.28333333</c:v>
                </c:pt>
                <c:pt idx="2898">
                  <c:v>48.3</c:v>
                </c:pt>
                <c:pt idx="2899">
                  <c:v>48.31666667</c:v>
                </c:pt>
                <c:pt idx="2900">
                  <c:v>48.33333333</c:v>
                </c:pt>
                <c:pt idx="2901">
                  <c:v>48.35</c:v>
                </c:pt>
                <c:pt idx="2902">
                  <c:v>48.36666667</c:v>
                </c:pt>
                <c:pt idx="2903">
                  <c:v>48.38333333</c:v>
                </c:pt>
                <c:pt idx="2904">
                  <c:v>48.4</c:v>
                </c:pt>
                <c:pt idx="2905">
                  <c:v>48.41666667</c:v>
                </c:pt>
                <c:pt idx="2906">
                  <c:v>48.43333333</c:v>
                </c:pt>
                <c:pt idx="2907">
                  <c:v>48.45</c:v>
                </c:pt>
                <c:pt idx="2908">
                  <c:v>48.46666667</c:v>
                </c:pt>
                <c:pt idx="2909">
                  <c:v>48.48333333</c:v>
                </c:pt>
                <c:pt idx="2910">
                  <c:v>48.5</c:v>
                </c:pt>
                <c:pt idx="2911">
                  <c:v>48.51666667</c:v>
                </c:pt>
                <c:pt idx="2912">
                  <c:v>48.53333333</c:v>
                </c:pt>
                <c:pt idx="2913">
                  <c:v>48.55</c:v>
                </c:pt>
                <c:pt idx="2914">
                  <c:v>48.56666667</c:v>
                </c:pt>
                <c:pt idx="2915">
                  <c:v>48.58333333</c:v>
                </c:pt>
                <c:pt idx="2916">
                  <c:v>48.6</c:v>
                </c:pt>
                <c:pt idx="2917">
                  <c:v>48.61666667</c:v>
                </c:pt>
                <c:pt idx="2918">
                  <c:v>48.63333333</c:v>
                </c:pt>
                <c:pt idx="2919">
                  <c:v>48.65</c:v>
                </c:pt>
                <c:pt idx="2920">
                  <c:v>48.66666667</c:v>
                </c:pt>
                <c:pt idx="2921">
                  <c:v>48.68333333</c:v>
                </c:pt>
                <c:pt idx="2922">
                  <c:v>48.7</c:v>
                </c:pt>
                <c:pt idx="2923">
                  <c:v>48.71666667</c:v>
                </c:pt>
                <c:pt idx="2924">
                  <c:v>48.73333333</c:v>
                </c:pt>
                <c:pt idx="2925">
                  <c:v>48.75</c:v>
                </c:pt>
                <c:pt idx="2926">
                  <c:v>48.76666667</c:v>
                </c:pt>
                <c:pt idx="2927">
                  <c:v>48.78333333</c:v>
                </c:pt>
                <c:pt idx="2928">
                  <c:v>48.8</c:v>
                </c:pt>
                <c:pt idx="2929">
                  <c:v>48.81666667</c:v>
                </c:pt>
                <c:pt idx="2930">
                  <c:v>48.83333333</c:v>
                </c:pt>
                <c:pt idx="2931">
                  <c:v>48.85</c:v>
                </c:pt>
                <c:pt idx="2932">
                  <c:v>48.86666667</c:v>
                </c:pt>
                <c:pt idx="2933">
                  <c:v>48.88333333</c:v>
                </c:pt>
                <c:pt idx="2934">
                  <c:v>48.9</c:v>
                </c:pt>
                <c:pt idx="2935">
                  <c:v>48.91666667</c:v>
                </c:pt>
                <c:pt idx="2936">
                  <c:v>48.93333333</c:v>
                </c:pt>
                <c:pt idx="2937">
                  <c:v>48.95</c:v>
                </c:pt>
                <c:pt idx="2938">
                  <c:v>48.96666667</c:v>
                </c:pt>
                <c:pt idx="2939">
                  <c:v>48.98333333</c:v>
                </c:pt>
                <c:pt idx="2940">
                  <c:v>49</c:v>
                </c:pt>
                <c:pt idx="2941">
                  <c:v>49.01666667</c:v>
                </c:pt>
                <c:pt idx="2942">
                  <c:v>49.03333333</c:v>
                </c:pt>
                <c:pt idx="2943">
                  <c:v>49.05</c:v>
                </c:pt>
                <c:pt idx="2944">
                  <c:v>49.06666667</c:v>
                </c:pt>
                <c:pt idx="2945">
                  <c:v>49.08333333</c:v>
                </c:pt>
                <c:pt idx="2946">
                  <c:v>49.1</c:v>
                </c:pt>
                <c:pt idx="2947">
                  <c:v>49.11666667</c:v>
                </c:pt>
                <c:pt idx="2948">
                  <c:v>49.13333333</c:v>
                </c:pt>
                <c:pt idx="2949">
                  <c:v>49.15</c:v>
                </c:pt>
                <c:pt idx="2950">
                  <c:v>49.16666667</c:v>
                </c:pt>
                <c:pt idx="2951">
                  <c:v>49.18333333</c:v>
                </c:pt>
                <c:pt idx="2952">
                  <c:v>49.2</c:v>
                </c:pt>
                <c:pt idx="2953">
                  <c:v>49.21666667</c:v>
                </c:pt>
                <c:pt idx="2954">
                  <c:v>49.23333333</c:v>
                </c:pt>
                <c:pt idx="2955">
                  <c:v>49.25</c:v>
                </c:pt>
                <c:pt idx="2956">
                  <c:v>49.26666667</c:v>
                </c:pt>
                <c:pt idx="2957">
                  <c:v>49.28333333</c:v>
                </c:pt>
                <c:pt idx="2958">
                  <c:v>49.3</c:v>
                </c:pt>
                <c:pt idx="2959">
                  <c:v>49.31666667</c:v>
                </c:pt>
                <c:pt idx="2960">
                  <c:v>49.33333333</c:v>
                </c:pt>
                <c:pt idx="2961">
                  <c:v>49.35</c:v>
                </c:pt>
                <c:pt idx="2962">
                  <c:v>49.36666667</c:v>
                </c:pt>
                <c:pt idx="2963">
                  <c:v>49.38333333</c:v>
                </c:pt>
                <c:pt idx="2964">
                  <c:v>49.4</c:v>
                </c:pt>
                <c:pt idx="2965">
                  <c:v>49.41666667</c:v>
                </c:pt>
                <c:pt idx="2966">
                  <c:v>49.43333333</c:v>
                </c:pt>
                <c:pt idx="2967">
                  <c:v>49.45</c:v>
                </c:pt>
                <c:pt idx="2968">
                  <c:v>49.46666667</c:v>
                </c:pt>
                <c:pt idx="2969">
                  <c:v>49.48333333</c:v>
                </c:pt>
                <c:pt idx="2970">
                  <c:v>49.5</c:v>
                </c:pt>
                <c:pt idx="2971">
                  <c:v>49.51666667</c:v>
                </c:pt>
                <c:pt idx="2972">
                  <c:v>49.53333333</c:v>
                </c:pt>
                <c:pt idx="2973">
                  <c:v>49.55</c:v>
                </c:pt>
                <c:pt idx="2974">
                  <c:v>49.56666667</c:v>
                </c:pt>
                <c:pt idx="2975">
                  <c:v>49.58333333</c:v>
                </c:pt>
                <c:pt idx="2976">
                  <c:v>49.6</c:v>
                </c:pt>
                <c:pt idx="2977">
                  <c:v>49.61666667</c:v>
                </c:pt>
                <c:pt idx="2978">
                  <c:v>49.63333333</c:v>
                </c:pt>
                <c:pt idx="2979">
                  <c:v>49.65</c:v>
                </c:pt>
                <c:pt idx="2980">
                  <c:v>49.66666667</c:v>
                </c:pt>
                <c:pt idx="2981">
                  <c:v>49.68333333</c:v>
                </c:pt>
                <c:pt idx="2982">
                  <c:v>49.7</c:v>
                </c:pt>
                <c:pt idx="2983">
                  <c:v>49.71666667</c:v>
                </c:pt>
                <c:pt idx="2984">
                  <c:v>49.73333333</c:v>
                </c:pt>
                <c:pt idx="2985">
                  <c:v>49.75</c:v>
                </c:pt>
                <c:pt idx="2986">
                  <c:v>49.76666667</c:v>
                </c:pt>
                <c:pt idx="2987">
                  <c:v>49.78333333</c:v>
                </c:pt>
                <c:pt idx="2988">
                  <c:v>49.8</c:v>
                </c:pt>
                <c:pt idx="2989">
                  <c:v>49.81666667</c:v>
                </c:pt>
                <c:pt idx="2990">
                  <c:v>49.83333333</c:v>
                </c:pt>
                <c:pt idx="2991">
                  <c:v>49.85</c:v>
                </c:pt>
                <c:pt idx="2992">
                  <c:v>49.86666667</c:v>
                </c:pt>
                <c:pt idx="2993">
                  <c:v>49.88333333</c:v>
                </c:pt>
                <c:pt idx="2994">
                  <c:v>49.9</c:v>
                </c:pt>
                <c:pt idx="2995">
                  <c:v>49.91666667</c:v>
                </c:pt>
                <c:pt idx="2996">
                  <c:v>49.93333333</c:v>
                </c:pt>
                <c:pt idx="2997">
                  <c:v>49.95</c:v>
                </c:pt>
                <c:pt idx="2998">
                  <c:v>49.96666667</c:v>
                </c:pt>
                <c:pt idx="2999">
                  <c:v>49.98333333</c:v>
                </c:pt>
                <c:pt idx="3000">
                  <c:v>50</c:v>
                </c:pt>
                <c:pt idx="3001">
                  <c:v>50.01666667</c:v>
                </c:pt>
                <c:pt idx="3002">
                  <c:v>50.03333333</c:v>
                </c:pt>
                <c:pt idx="3003">
                  <c:v>50.05</c:v>
                </c:pt>
                <c:pt idx="3004">
                  <c:v>50.06666667</c:v>
                </c:pt>
                <c:pt idx="3005">
                  <c:v>50.08333333</c:v>
                </c:pt>
                <c:pt idx="3006">
                  <c:v>50.1</c:v>
                </c:pt>
                <c:pt idx="3007">
                  <c:v>50.11666667</c:v>
                </c:pt>
                <c:pt idx="3008">
                  <c:v>50.13333333</c:v>
                </c:pt>
                <c:pt idx="3009">
                  <c:v>50.15</c:v>
                </c:pt>
                <c:pt idx="3010">
                  <c:v>50.16666667</c:v>
                </c:pt>
                <c:pt idx="3011">
                  <c:v>50.18333333</c:v>
                </c:pt>
                <c:pt idx="3012">
                  <c:v>50.2</c:v>
                </c:pt>
                <c:pt idx="3013">
                  <c:v>50.21666667</c:v>
                </c:pt>
                <c:pt idx="3014">
                  <c:v>50.23333333</c:v>
                </c:pt>
                <c:pt idx="3015">
                  <c:v>50.25</c:v>
                </c:pt>
                <c:pt idx="3016">
                  <c:v>50.26666667</c:v>
                </c:pt>
                <c:pt idx="3017">
                  <c:v>50.28333333</c:v>
                </c:pt>
                <c:pt idx="3018">
                  <c:v>50.3</c:v>
                </c:pt>
                <c:pt idx="3019">
                  <c:v>50.31666667</c:v>
                </c:pt>
                <c:pt idx="3020">
                  <c:v>50.33333333</c:v>
                </c:pt>
                <c:pt idx="3021">
                  <c:v>50.35</c:v>
                </c:pt>
                <c:pt idx="3022">
                  <c:v>50.36666667</c:v>
                </c:pt>
                <c:pt idx="3023">
                  <c:v>50.38333333</c:v>
                </c:pt>
                <c:pt idx="3024">
                  <c:v>50.4</c:v>
                </c:pt>
                <c:pt idx="3025">
                  <c:v>50.41666667</c:v>
                </c:pt>
                <c:pt idx="3026">
                  <c:v>50.43333333</c:v>
                </c:pt>
                <c:pt idx="3027">
                  <c:v>50.45</c:v>
                </c:pt>
                <c:pt idx="3028">
                  <c:v>50.46666667</c:v>
                </c:pt>
                <c:pt idx="3029">
                  <c:v>50.48333333</c:v>
                </c:pt>
                <c:pt idx="3030">
                  <c:v>50.5</c:v>
                </c:pt>
                <c:pt idx="3031">
                  <c:v>50.51666667</c:v>
                </c:pt>
                <c:pt idx="3032">
                  <c:v>50.53333333</c:v>
                </c:pt>
                <c:pt idx="3033">
                  <c:v>50.55</c:v>
                </c:pt>
                <c:pt idx="3034">
                  <c:v>50.56666667</c:v>
                </c:pt>
                <c:pt idx="3035">
                  <c:v>50.58333333</c:v>
                </c:pt>
                <c:pt idx="3036">
                  <c:v>50.6</c:v>
                </c:pt>
                <c:pt idx="3037">
                  <c:v>50.61666667</c:v>
                </c:pt>
                <c:pt idx="3038">
                  <c:v>50.63333333</c:v>
                </c:pt>
                <c:pt idx="3039">
                  <c:v>50.65</c:v>
                </c:pt>
                <c:pt idx="3040">
                  <c:v>50.66666667</c:v>
                </c:pt>
                <c:pt idx="3041">
                  <c:v>50.68333333</c:v>
                </c:pt>
                <c:pt idx="3042">
                  <c:v>50.7</c:v>
                </c:pt>
                <c:pt idx="3043">
                  <c:v>50.71666667</c:v>
                </c:pt>
                <c:pt idx="3044">
                  <c:v>50.73333333</c:v>
                </c:pt>
                <c:pt idx="3045">
                  <c:v>50.75</c:v>
                </c:pt>
                <c:pt idx="3046">
                  <c:v>50.76666667</c:v>
                </c:pt>
                <c:pt idx="3047">
                  <c:v>50.78333333</c:v>
                </c:pt>
                <c:pt idx="3048">
                  <c:v>50.8</c:v>
                </c:pt>
                <c:pt idx="3049">
                  <c:v>50.81666667</c:v>
                </c:pt>
                <c:pt idx="3050">
                  <c:v>50.83333333</c:v>
                </c:pt>
                <c:pt idx="3051">
                  <c:v>50.85</c:v>
                </c:pt>
                <c:pt idx="3052">
                  <c:v>50.86666667</c:v>
                </c:pt>
                <c:pt idx="3053">
                  <c:v>50.88333333</c:v>
                </c:pt>
                <c:pt idx="3054">
                  <c:v>50.9</c:v>
                </c:pt>
                <c:pt idx="3055">
                  <c:v>50.91666667</c:v>
                </c:pt>
                <c:pt idx="3056">
                  <c:v>50.93333333</c:v>
                </c:pt>
                <c:pt idx="3057">
                  <c:v>50.95</c:v>
                </c:pt>
                <c:pt idx="3058">
                  <c:v>50.96666667</c:v>
                </c:pt>
                <c:pt idx="3059">
                  <c:v>50.98333333</c:v>
                </c:pt>
                <c:pt idx="3060">
                  <c:v>51</c:v>
                </c:pt>
                <c:pt idx="3061">
                  <c:v>51.01666667</c:v>
                </c:pt>
                <c:pt idx="3062">
                  <c:v>51.03333333</c:v>
                </c:pt>
                <c:pt idx="3063">
                  <c:v>51.05</c:v>
                </c:pt>
                <c:pt idx="3064">
                  <c:v>51.06666667</c:v>
                </c:pt>
                <c:pt idx="3065">
                  <c:v>51.08333333</c:v>
                </c:pt>
                <c:pt idx="3066">
                  <c:v>51.1</c:v>
                </c:pt>
                <c:pt idx="3067">
                  <c:v>51.11666667</c:v>
                </c:pt>
                <c:pt idx="3068">
                  <c:v>51.13333333</c:v>
                </c:pt>
                <c:pt idx="3069">
                  <c:v>51.15</c:v>
                </c:pt>
                <c:pt idx="3070">
                  <c:v>51.16666667</c:v>
                </c:pt>
                <c:pt idx="3071">
                  <c:v>51.18333333</c:v>
                </c:pt>
                <c:pt idx="3072">
                  <c:v>51.2</c:v>
                </c:pt>
                <c:pt idx="3073">
                  <c:v>51.21666667</c:v>
                </c:pt>
                <c:pt idx="3074">
                  <c:v>51.23333333</c:v>
                </c:pt>
                <c:pt idx="3075">
                  <c:v>51.25</c:v>
                </c:pt>
                <c:pt idx="3076">
                  <c:v>51.26666667</c:v>
                </c:pt>
                <c:pt idx="3077">
                  <c:v>51.28333333</c:v>
                </c:pt>
                <c:pt idx="3078">
                  <c:v>51.3</c:v>
                </c:pt>
                <c:pt idx="3079">
                  <c:v>51.31666667</c:v>
                </c:pt>
                <c:pt idx="3080">
                  <c:v>51.33333333</c:v>
                </c:pt>
                <c:pt idx="3081">
                  <c:v>51.35</c:v>
                </c:pt>
                <c:pt idx="3082">
                  <c:v>51.36666667</c:v>
                </c:pt>
                <c:pt idx="3083">
                  <c:v>51.38333333</c:v>
                </c:pt>
                <c:pt idx="3084">
                  <c:v>51.4</c:v>
                </c:pt>
                <c:pt idx="3085">
                  <c:v>51.41666667</c:v>
                </c:pt>
                <c:pt idx="3086">
                  <c:v>51.43333333</c:v>
                </c:pt>
                <c:pt idx="3087">
                  <c:v>51.45</c:v>
                </c:pt>
                <c:pt idx="3088">
                  <c:v>51.46666667</c:v>
                </c:pt>
                <c:pt idx="3089">
                  <c:v>51.48333333</c:v>
                </c:pt>
                <c:pt idx="3090">
                  <c:v>51.5</c:v>
                </c:pt>
                <c:pt idx="3091">
                  <c:v>51.51666667</c:v>
                </c:pt>
                <c:pt idx="3092">
                  <c:v>51.53333333</c:v>
                </c:pt>
                <c:pt idx="3093">
                  <c:v>51.55</c:v>
                </c:pt>
                <c:pt idx="3094">
                  <c:v>51.56666667</c:v>
                </c:pt>
                <c:pt idx="3095">
                  <c:v>51.58333333</c:v>
                </c:pt>
                <c:pt idx="3096">
                  <c:v>51.6</c:v>
                </c:pt>
                <c:pt idx="3097">
                  <c:v>51.61666667</c:v>
                </c:pt>
                <c:pt idx="3098">
                  <c:v>51.63333333</c:v>
                </c:pt>
                <c:pt idx="3099">
                  <c:v>51.65</c:v>
                </c:pt>
                <c:pt idx="3100">
                  <c:v>51.66666667</c:v>
                </c:pt>
                <c:pt idx="3101">
                  <c:v>51.68333333</c:v>
                </c:pt>
                <c:pt idx="3102">
                  <c:v>51.7</c:v>
                </c:pt>
                <c:pt idx="3103">
                  <c:v>51.71666667</c:v>
                </c:pt>
                <c:pt idx="3104">
                  <c:v>51.73333333</c:v>
                </c:pt>
                <c:pt idx="3105">
                  <c:v>51.75</c:v>
                </c:pt>
                <c:pt idx="3106">
                  <c:v>51.76666667</c:v>
                </c:pt>
                <c:pt idx="3107">
                  <c:v>51.78333333</c:v>
                </c:pt>
                <c:pt idx="3108">
                  <c:v>51.8</c:v>
                </c:pt>
                <c:pt idx="3109">
                  <c:v>51.81666667</c:v>
                </c:pt>
                <c:pt idx="3110">
                  <c:v>51.83333333</c:v>
                </c:pt>
                <c:pt idx="3111">
                  <c:v>51.85</c:v>
                </c:pt>
                <c:pt idx="3112">
                  <c:v>51.86666667</c:v>
                </c:pt>
                <c:pt idx="3113">
                  <c:v>51.88333333</c:v>
                </c:pt>
                <c:pt idx="3114">
                  <c:v>51.9</c:v>
                </c:pt>
                <c:pt idx="3115">
                  <c:v>51.91666667</c:v>
                </c:pt>
                <c:pt idx="3116">
                  <c:v>51.93333333</c:v>
                </c:pt>
                <c:pt idx="3117">
                  <c:v>51.95</c:v>
                </c:pt>
                <c:pt idx="3118">
                  <c:v>51.96666667</c:v>
                </c:pt>
                <c:pt idx="3119">
                  <c:v>51.98333333</c:v>
                </c:pt>
                <c:pt idx="3120">
                  <c:v>52</c:v>
                </c:pt>
                <c:pt idx="3121">
                  <c:v>52.01666667</c:v>
                </c:pt>
                <c:pt idx="3122">
                  <c:v>52.03333333</c:v>
                </c:pt>
                <c:pt idx="3123">
                  <c:v>52.05</c:v>
                </c:pt>
                <c:pt idx="3124">
                  <c:v>52.06666667</c:v>
                </c:pt>
                <c:pt idx="3125">
                  <c:v>52.08333333</c:v>
                </c:pt>
                <c:pt idx="3126">
                  <c:v>52.1</c:v>
                </c:pt>
                <c:pt idx="3127">
                  <c:v>52.11666667</c:v>
                </c:pt>
                <c:pt idx="3128">
                  <c:v>52.13333333</c:v>
                </c:pt>
                <c:pt idx="3129">
                  <c:v>52.15</c:v>
                </c:pt>
                <c:pt idx="3130">
                  <c:v>52.16666667</c:v>
                </c:pt>
                <c:pt idx="3131">
                  <c:v>52.18333333</c:v>
                </c:pt>
                <c:pt idx="3132">
                  <c:v>52.2</c:v>
                </c:pt>
                <c:pt idx="3133">
                  <c:v>52.21666667</c:v>
                </c:pt>
                <c:pt idx="3134">
                  <c:v>52.23333333</c:v>
                </c:pt>
                <c:pt idx="3135">
                  <c:v>52.25</c:v>
                </c:pt>
                <c:pt idx="3136">
                  <c:v>52.26666667</c:v>
                </c:pt>
                <c:pt idx="3137">
                  <c:v>52.28333333</c:v>
                </c:pt>
                <c:pt idx="3138">
                  <c:v>52.3</c:v>
                </c:pt>
                <c:pt idx="3139">
                  <c:v>52.31666667</c:v>
                </c:pt>
                <c:pt idx="3140">
                  <c:v>52.33333333</c:v>
                </c:pt>
                <c:pt idx="3141">
                  <c:v>52.35</c:v>
                </c:pt>
                <c:pt idx="3142">
                  <c:v>52.36666667</c:v>
                </c:pt>
                <c:pt idx="3143">
                  <c:v>52.38333333</c:v>
                </c:pt>
                <c:pt idx="3144">
                  <c:v>52.4</c:v>
                </c:pt>
                <c:pt idx="3145">
                  <c:v>52.41666667</c:v>
                </c:pt>
                <c:pt idx="3146">
                  <c:v>52.43333333</c:v>
                </c:pt>
                <c:pt idx="3147">
                  <c:v>52.45</c:v>
                </c:pt>
                <c:pt idx="3148">
                  <c:v>52.46666667</c:v>
                </c:pt>
                <c:pt idx="3149">
                  <c:v>52.48333333</c:v>
                </c:pt>
                <c:pt idx="3150">
                  <c:v>52.5</c:v>
                </c:pt>
                <c:pt idx="3151">
                  <c:v>52.51666667</c:v>
                </c:pt>
                <c:pt idx="3152">
                  <c:v>52.53333333</c:v>
                </c:pt>
                <c:pt idx="3153">
                  <c:v>52.55</c:v>
                </c:pt>
                <c:pt idx="3154">
                  <c:v>52.56666667</c:v>
                </c:pt>
                <c:pt idx="3155">
                  <c:v>52.58333333</c:v>
                </c:pt>
                <c:pt idx="3156">
                  <c:v>52.6</c:v>
                </c:pt>
                <c:pt idx="3157">
                  <c:v>52.61666667</c:v>
                </c:pt>
                <c:pt idx="3158">
                  <c:v>52.63333333</c:v>
                </c:pt>
                <c:pt idx="3159">
                  <c:v>52.65</c:v>
                </c:pt>
                <c:pt idx="3160">
                  <c:v>52.66666667</c:v>
                </c:pt>
                <c:pt idx="3161">
                  <c:v>52.68333333</c:v>
                </c:pt>
                <c:pt idx="3162">
                  <c:v>52.7</c:v>
                </c:pt>
                <c:pt idx="3163">
                  <c:v>52.71666667</c:v>
                </c:pt>
                <c:pt idx="3164">
                  <c:v>52.73333333</c:v>
                </c:pt>
                <c:pt idx="3165">
                  <c:v>52.75</c:v>
                </c:pt>
                <c:pt idx="3166">
                  <c:v>52.76666667</c:v>
                </c:pt>
                <c:pt idx="3167">
                  <c:v>52.78333333</c:v>
                </c:pt>
                <c:pt idx="3168">
                  <c:v>52.8</c:v>
                </c:pt>
                <c:pt idx="3169">
                  <c:v>52.81666667</c:v>
                </c:pt>
                <c:pt idx="3170">
                  <c:v>52.83333333</c:v>
                </c:pt>
                <c:pt idx="3171">
                  <c:v>52.85</c:v>
                </c:pt>
                <c:pt idx="3172">
                  <c:v>52.86666667</c:v>
                </c:pt>
                <c:pt idx="3173">
                  <c:v>52.88333333</c:v>
                </c:pt>
                <c:pt idx="3174">
                  <c:v>52.9</c:v>
                </c:pt>
                <c:pt idx="3175">
                  <c:v>52.91666667</c:v>
                </c:pt>
                <c:pt idx="3176">
                  <c:v>52.93333333</c:v>
                </c:pt>
                <c:pt idx="3177">
                  <c:v>52.95</c:v>
                </c:pt>
                <c:pt idx="3178">
                  <c:v>52.96666667</c:v>
                </c:pt>
                <c:pt idx="3179">
                  <c:v>52.98333333</c:v>
                </c:pt>
                <c:pt idx="3180">
                  <c:v>53</c:v>
                </c:pt>
                <c:pt idx="3181">
                  <c:v>53.01666667</c:v>
                </c:pt>
                <c:pt idx="3182">
                  <c:v>53.03333333</c:v>
                </c:pt>
                <c:pt idx="3183">
                  <c:v>53.05</c:v>
                </c:pt>
                <c:pt idx="3184">
                  <c:v>53.06666667</c:v>
                </c:pt>
                <c:pt idx="3185">
                  <c:v>53.08333333</c:v>
                </c:pt>
                <c:pt idx="3186">
                  <c:v>53.1</c:v>
                </c:pt>
                <c:pt idx="3187">
                  <c:v>53.11666667</c:v>
                </c:pt>
                <c:pt idx="3188">
                  <c:v>53.13333333</c:v>
                </c:pt>
                <c:pt idx="3189">
                  <c:v>53.15</c:v>
                </c:pt>
                <c:pt idx="3190">
                  <c:v>53.16666667</c:v>
                </c:pt>
                <c:pt idx="3191">
                  <c:v>53.18333333</c:v>
                </c:pt>
                <c:pt idx="3192">
                  <c:v>53.2</c:v>
                </c:pt>
                <c:pt idx="3193">
                  <c:v>53.21666667</c:v>
                </c:pt>
                <c:pt idx="3194">
                  <c:v>53.23333333</c:v>
                </c:pt>
                <c:pt idx="3195">
                  <c:v>53.25</c:v>
                </c:pt>
                <c:pt idx="3196">
                  <c:v>53.26666667</c:v>
                </c:pt>
                <c:pt idx="3197">
                  <c:v>53.28333333</c:v>
                </c:pt>
                <c:pt idx="3198">
                  <c:v>53.3</c:v>
                </c:pt>
                <c:pt idx="3199">
                  <c:v>53.31666667</c:v>
                </c:pt>
                <c:pt idx="3200">
                  <c:v>53.33333333</c:v>
                </c:pt>
                <c:pt idx="3201">
                  <c:v>53.35</c:v>
                </c:pt>
                <c:pt idx="3202">
                  <c:v>53.36666667</c:v>
                </c:pt>
                <c:pt idx="3203">
                  <c:v>53.38333333</c:v>
                </c:pt>
                <c:pt idx="3204">
                  <c:v>53.4</c:v>
                </c:pt>
                <c:pt idx="3205">
                  <c:v>53.41666667</c:v>
                </c:pt>
                <c:pt idx="3206">
                  <c:v>53.43333333</c:v>
                </c:pt>
                <c:pt idx="3207">
                  <c:v>53.45</c:v>
                </c:pt>
                <c:pt idx="3208">
                  <c:v>53.46666667</c:v>
                </c:pt>
                <c:pt idx="3209">
                  <c:v>53.48333333</c:v>
                </c:pt>
                <c:pt idx="3210">
                  <c:v>53.5</c:v>
                </c:pt>
                <c:pt idx="3211">
                  <c:v>53.51666667</c:v>
                </c:pt>
                <c:pt idx="3212">
                  <c:v>53.53333333</c:v>
                </c:pt>
                <c:pt idx="3213">
                  <c:v>53.55</c:v>
                </c:pt>
                <c:pt idx="3214">
                  <c:v>53.56666667</c:v>
                </c:pt>
                <c:pt idx="3215">
                  <c:v>53.58333333</c:v>
                </c:pt>
                <c:pt idx="3216">
                  <c:v>53.6</c:v>
                </c:pt>
                <c:pt idx="3217">
                  <c:v>53.61666667</c:v>
                </c:pt>
                <c:pt idx="3218">
                  <c:v>53.63333333</c:v>
                </c:pt>
                <c:pt idx="3219">
                  <c:v>53.65</c:v>
                </c:pt>
                <c:pt idx="3220">
                  <c:v>53.66666667</c:v>
                </c:pt>
                <c:pt idx="3221">
                  <c:v>53.68333333</c:v>
                </c:pt>
                <c:pt idx="3222">
                  <c:v>53.7</c:v>
                </c:pt>
                <c:pt idx="3223">
                  <c:v>53.71666667</c:v>
                </c:pt>
                <c:pt idx="3224">
                  <c:v>53.73333333</c:v>
                </c:pt>
                <c:pt idx="3225">
                  <c:v>53.75</c:v>
                </c:pt>
                <c:pt idx="3226">
                  <c:v>53.76666667</c:v>
                </c:pt>
                <c:pt idx="3227">
                  <c:v>53.78333333</c:v>
                </c:pt>
                <c:pt idx="3228">
                  <c:v>53.8</c:v>
                </c:pt>
                <c:pt idx="3229">
                  <c:v>53.81666667</c:v>
                </c:pt>
                <c:pt idx="3230">
                  <c:v>53.83333333</c:v>
                </c:pt>
                <c:pt idx="3231">
                  <c:v>53.85</c:v>
                </c:pt>
                <c:pt idx="3232">
                  <c:v>53.86666667</c:v>
                </c:pt>
                <c:pt idx="3233">
                  <c:v>53.88333333</c:v>
                </c:pt>
                <c:pt idx="3234">
                  <c:v>53.9</c:v>
                </c:pt>
                <c:pt idx="3235">
                  <c:v>53.91666667</c:v>
                </c:pt>
                <c:pt idx="3236">
                  <c:v>53.93333333</c:v>
                </c:pt>
                <c:pt idx="3237">
                  <c:v>53.95</c:v>
                </c:pt>
                <c:pt idx="3238">
                  <c:v>53.96666667</c:v>
                </c:pt>
                <c:pt idx="3239">
                  <c:v>53.98333333</c:v>
                </c:pt>
                <c:pt idx="3240">
                  <c:v>54</c:v>
                </c:pt>
                <c:pt idx="3241">
                  <c:v>54.01666667</c:v>
                </c:pt>
                <c:pt idx="3242">
                  <c:v>54.03333333</c:v>
                </c:pt>
                <c:pt idx="3243">
                  <c:v>54.05</c:v>
                </c:pt>
                <c:pt idx="3244">
                  <c:v>54.06666667</c:v>
                </c:pt>
                <c:pt idx="3245">
                  <c:v>54.08333333</c:v>
                </c:pt>
                <c:pt idx="3246">
                  <c:v>54.1</c:v>
                </c:pt>
                <c:pt idx="3247">
                  <c:v>54.11666667</c:v>
                </c:pt>
                <c:pt idx="3248">
                  <c:v>54.13333333</c:v>
                </c:pt>
                <c:pt idx="3249">
                  <c:v>54.15</c:v>
                </c:pt>
                <c:pt idx="3250">
                  <c:v>54.16666667</c:v>
                </c:pt>
                <c:pt idx="3251">
                  <c:v>54.18333333</c:v>
                </c:pt>
                <c:pt idx="3252">
                  <c:v>54.2</c:v>
                </c:pt>
                <c:pt idx="3253">
                  <c:v>54.21666667</c:v>
                </c:pt>
                <c:pt idx="3254">
                  <c:v>54.23333333</c:v>
                </c:pt>
                <c:pt idx="3255">
                  <c:v>54.25</c:v>
                </c:pt>
                <c:pt idx="3256">
                  <c:v>54.26666667</c:v>
                </c:pt>
                <c:pt idx="3257">
                  <c:v>54.28333333</c:v>
                </c:pt>
                <c:pt idx="3258">
                  <c:v>54.3</c:v>
                </c:pt>
                <c:pt idx="3259">
                  <c:v>54.31666667</c:v>
                </c:pt>
                <c:pt idx="3260">
                  <c:v>54.33333333</c:v>
                </c:pt>
                <c:pt idx="3261">
                  <c:v>54.35</c:v>
                </c:pt>
                <c:pt idx="3262">
                  <c:v>54.36666667</c:v>
                </c:pt>
                <c:pt idx="3263">
                  <c:v>54.38333333</c:v>
                </c:pt>
                <c:pt idx="3264">
                  <c:v>54.4</c:v>
                </c:pt>
                <c:pt idx="3265">
                  <c:v>54.41666667</c:v>
                </c:pt>
                <c:pt idx="3266">
                  <c:v>54.43333333</c:v>
                </c:pt>
                <c:pt idx="3267">
                  <c:v>54.45</c:v>
                </c:pt>
                <c:pt idx="3268">
                  <c:v>54.46666667</c:v>
                </c:pt>
                <c:pt idx="3269">
                  <c:v>54.48333333</c:v>
                </c:pt>
                <c:pt idx="3270">
                  <c:v>54.5</c:v>
                </c:pt>
                <c:pt idx="3271">
                  <c:v>54.51666667</c:v>
                </c:pt>
                <c:pt idx="3272">
                  <c:v>54.53333333</c:v>
                </c:pt>
                <c:pt idx="3273">
                  <c:v>54.55</c:v>
                </c:pt>
                <c:pt idx="3274">
                  <c:v>54.56666667</c:v>
                </c:pt>
                <c:pt idx="3275">
                  <c:v>54.58333333</c:v>
                </c:pt>
                <c:pt idx="3276">
                  <c:v>54.6</c:v>
                </c:pt>
                <c:pt idx="3277">
                  <c:v>54.61666667</c:v>
                </c:pt>
                <c:pt idx="3278">
                  <c:v>54.63333333</c:v>
                </c:pt>
                <c:pt idx="3279">
                  <c:v>54.65</c:v>
                </c:pt>
                <c:pt idx="3280">
                  <c:v>54.66666667</c:v>
                </c:pt>
                <c:pt idx="3281">
                  <c:v>54.68333333</c:v>
                </c:pt>
                <c:pt idx="3282">
                  <c:v>54.7</c:v>
                </c:pt>
                <c:pt idx="3283">
                  <c:v>54.71666667</c:v>
                </c:pt>
                <c:pt idx="3284">
                  <c:v>54.73333333</c:v>
                </c:pt>
                <c:pt idx="3285">
                  <c:v>54.75</c:v>
                </c:pt>
                <c:pt idx="3286">
                  <c:v>54.76666667</c:v>
                </c:pt>
                <c:pt idx="3287">
                  <c:v>54.78333333</c:v>
                </c:pt>
                <c:pt idx="3288">
                  <c:v>54.8</c:v>
                </c:pt>
                <c:pt idx="3289">
                  <c:v>54.81666667</c:v>
                </c:pt>
                <c:pt idx="3290">
                  <c:v>54.83333333</c:v>
                </c:pt>
                <c:pt idx="3291">
                  <c:v>54.85</c:v>
                </c:pt>
                <c:pt idx="3292">
                  <c:v>54.86666667</c:v>
                </c:pt>
                <c:pt idx="3293">
                  <c:v>54.88333333</c:v>
                </c:pt>
                <c:pt idx="3294">
                  <c:v>54.9</c:v>
                </c:pt>
                <c:pt idx="3295">
                  <c:v>54.91666667</c:v>
                </c:pt>
                <c:pt idx="3296">
                  <c:v>54.93333333</c:v>
                </c:pt>
                <c:pt idx="3297">
                  <c:v>54.95</c:v>
                </c:pt>
                <c:pt idx="3298">
                  <c:v>54.96666667</c:v>
                </c:pt>
                <c:pt idx="3299">
                  <c:v>54.98333333</c:v>
                </c:pt>
                <c:pt idx="3300">
                  <c:v>55</c:v>
                </c:pt>
                <c:pt idx="3301">
                  <c:v>55.01666667</c:v>
                </c:pt>
                <c:pt idx="3302">
                  <c:v>55.03333333</c:v>
                </c:pt>
                <c:pt idx="3303">
                  <c:v>55.05</c:v>
                </c:pt>
                <c:pt idx="3304">
                  <c:v>55.06666667</c:v>
                </c:pt>
                <c:pt idx="3305">
                  <c:v>55.08333333</c:v>
                </c:pt>
                <c:pt idx="3306">
                  <c:v>55.1</c:v>
                </c:pt>
                <c:pt idx="3307">
                  <c:v>55.11666667</c:v>
                </c:pt>
                <c:pt idx="3308">
                  <c:v>55.13333333</c:v>
                </c:pt>
                <c:pt idx="3309">
                  <c:v>55.15</c:v>
                </c:pt>
                <c:pt idx="3310">
                  <c:v>55.16666667</c:v>
                </c:pt>
                <c:pt idx="3311">
                  <c:v>55.18333333</c:v>
                </c:pt>
                <c:pt idx="3312">
                  <c:v>55.2</c:v>
                </c:pt>
                <c:pt idx="3313">
                  <c:v>55.21666667</c:v>
                </c:pt>
                <c:pt idx="3314">
                  <c:v>55.23333333</c:v>
                </c:pt>
                <c:pt idx="3315">
                  <c:v>55.25</c:v>
                </c:pt>
                <c:pt idx="3316">
                  <c:v>55.26666667</c:v>
                </c:pt>
                <c:pt idx="3317">
                  <c:v>55.28333333</c:v>
                </c:pt>
                <c:pt idx="3318">
                  <c:v>55.3</c:v>
                </c:pt>
                <c:pt idx="3319">
                  <c:v>55.31666667</c:v>
                </c:pt>
                <c:pt idx="3320">
                  <c:v>55.33333333</c:v>
                </c:pt>
                <c:pt idx="3321">
                  <c:v>55.35</c:v>
                </c:pt>
                <c:pt idx="3322">
                  <c:v>55.36666667</c:v>
                </c:pt>
                <c:pt idx="3323">
                  <c:v>55.38333333</c:v>
                </c:pt>
                <c:pt idx="3324">
                  <c:v>55.4</c:v>
                </c:pt>
                <c:pt idx="3325">
                  <c:v>55.41666667</c:v>
                </c:pt>
                <c:pt idx="3326">
                  <c:v>55.43333333</c:v>
                </c:pt>
                <c:pt idx="3327">
                  <c:v>55.45</c:v>
                </c:pt>
                <c:pt idx="3328">
                  <c:v>55.46666667</c:v>
                </c:pt>
                <c:pt idx="3329">
                  <c:v>55.48333333</c:v>
                </c:pt>
                <c:pt idx="3330">
                  <c:v>55.5</c:v>
                </c:pt>
                <c:pt idx="3331">
                  <c:v>55.51666667</c:v>
                </c:pt>
                <c:pt idx="3332">
                  <c:v>55.53333333</c:v>
                </c:pt>
                <c:pt idx="3333">
                  <c:v>55.55</c:v>
                </c:pt>
                <c:pt idx="3334">
                  <c:v>55.56666667</c:v>
                </c:pt>
                <c:pt idx="3335">
                  <c:v>55.58333333</c:v>
                </c:pt>
                <c:pt idx="3336">
                  <c:v>55.6</c:v>
                </c:pt>
                <c:pt idx="3337">
                  <c:v>55.61666667</c:v>
                </c:pt>
                <c:pt idx="3338">
                  <c:v>55.63333333</c:v>
                </c:pt>
                <c:pt idx="3339">
                  <c:v>55.65</c:v>
                </c:pt>
                <c:pt idx="3340">
                  <c:v>55.66666667</c:v>
                </c:pt>
                <c:pt idx="3341">
                  <c:v>55.68333333</c:v>
                </c:pt>
                <c:pt idx="3342">
                  <c:v>55.7</c:v>
                </c:pt>
                <c:pt idx="3343">
                  <c:v>55.71666667</c:v>
                </c:pt>
                <c:pt idx="3344">
                  <c:v>55.73333333</c:v>
                </c:pt>
                <c:pt idx="3345">
                  <c:v>55.75</c:v>
                </c:pt>
                <c:pt idx="3346">
                  <c:v>55.76666667</c:v>
                </c:pt>
                <c:pt idx="3347">
                  <c:v>55.78333333</c:v>
                </c:pt>
                <c:pt idx="3348">
                  <c:v>55.8</c:v>
                </c:pt>
                <c:pt idx="3349">
                  <c:v>55.81666667</c:v>
                </c:pt>
                <c:pt idx="3350">
                  <c:v>55.83333333</c:v>
                </c:pt>
                <c:pt idx="3351">
                  <c:v>55.85</c:v>
                </c:pt>
                <c:pt idx="3352">
                  <c:v>55.86666667</c:v>
                </c:pt>
                <c:pt idx="3353">
                  <c:v>55.88333333</c:v>
                </c:pt>
                <c:pt idx="3354">
                  <c:v>55.9</c:v>
                </c:pt>
                <c:pt idx="3355">
                  <c:v>55.91666667</c:v>
                </c:pt>
                <c:pt idx="3356">
                  <c:v>55.93333333</c:v>
                </c:pt>
                <c:pt idx="3357">
                  <c:v>55.95</c:v>
                </c:pt>
                <c:pt idx="3358">
                  <c:v>55.96666667</c:v>
                </c:pt>
                <c:pt idx="3359">
                  <c:v>55.98333333</c:v>
                </c:pt>
                <c:pt idx="3360">
                  <c:v>56</c:v>
                </c:pt>
                <c:pt idx="3361">
                  <c:v>56.01666667</c:v>
                </c:pt>
                <c:pt idx="3362">
                  <c:v>56.03333333</c:v>
                </c:pt>
                <c:pt idx="3363">
                  <c:v>56.05</c:v>
                </c:pt>
                <c:pt idx="3364">
                  <c:v>56.06666667</c:v>
                </c:pt>
                <c:pt idx="3365">
                  <c:v>56.08333333</c:v>
                </c:pt>
                <c:pt idx="3366">
                  <c:v>56.1</c:v>
                </c:pt>
                <c:pt idx="3367">
                  <c:v>56.11666667</c:v>
                </c:pt>
                <c:pt idx="3368">
                  <c:v>56.13333333</c:v>
                </c:pt>
                <c:pt idx="3369">
                  <c:v>56.15</c:v>
                </c:pt>
                <c:pt idx="3370">
                  <c:v>56.16666667</c:v>
                </c:pt>
                <c:pt idx="3371">
                  <c:v>56.18333333</c:v>
                </c:pt>
                <c:pt idx="3372">
                  <c:v>56.2</c:v>
                </c:pt>
                <c:pt idx="3373">
                  <c:v>56.21666667</c:v>
                </c:pt>
                <c:pt idx="3374">
                  <c:v>56.23333333</c:v>
                </c:pt>
                <c:pt idx="3375">
                  <c:v>56.25</c:v>
                </c:pt>
                <c:pt idx="3376">
                  <c:v>56.26666667</c:v>
                </c:pt>
                <c:pt idx="3377">
                  <c:v>56.28333333</c:v>
                </c:pt>
                <c:pt idx="3378">
                  <c:v>56.3</c:v>
                </c:pt>
                <c:pt idx="3379">
                  <c:v>56.31666667</c:v>
                </c:pt>
                <c:pt idx="3380">
                  <c:v>56.33333333</c:v>
                </c:pt>
                <c:pt idx="3381">
                  <c:v>56.35</c:v>
                </c:pt>
                <c:pt idx="3382">
                  <c:v>56.36666667</c:v>
                </c:pt>
                <c:pt idx="3383">
                  <c:v>56.38333333</c:v>
                </c:pt>
                <c:pt idx="3384">
                  <c:v>56.4</c:v>
                </c:pt>
                <c:pt idx="3385">
                  <c:v>56.41666667</c:v>
                </c:pt>
                <c:pt idx="3386">
                  <c:v>56.43333333</c:v>
                </c:pt>
                <c:pt idx="3387">
                  <c:v>56.45</c:v>
                </c:pt>
                <c:pt idx="3388">
                  <c:v>56.46666667</c:v>
                </c:pt>
                <c:pt idx="3389">
                  <c:v>56.48333333</c:v>
                </c:pt>
                <c:pt idx="3390">
                  <c:v>56.5</c:v>
                </c:pt>
                <c:pt idx="3391">
                  <c:v>56.51666667</c:v>
                </c:pt>
                <c:pt idx="3392">
                  <c:v>56.53333333</c:v>
                </c:pt>
                <c:pt idx="3393">
                  <c:v>56.55</c:v>
                </c:pt>
                <c:pt idx="3394">
                  <c:v>56.56666667</c:v>
                </c:pt>
                <c:pt idx="3395">
                  <c:v>56.58333333</c:v>
                </c:pt>
                <c:pt idx="3396">
                  <c:v>56.6</c:v>
                </c:pt>
                <c:pt idx="3397">
                  <c:v>56.61666667</c:v>
                </c:pt>
                <c:pt idx="3398">
                  <c:v>56.63333333</c:v>
                </c:pt>
                <c:pt idx="3399">
                  <c:v>56.65</c:v>
                </c:pt>
                <c:pt idx="3400">
                  <c:v>56.66666667</c:v>
                </c:pt>
                <c:pt idx="3401">
                  <c:v>56.68333333</c:v>
                </c:pt>
                <c:pt idx="3402">
                  <c:v>56.7</c:v>
                </c:pt>
                <c:pt idx="3403">
                  <c:v>56.71666667</c:v>
                </c:pt>
                <c:pt idx="3404">
                  <c:v>56.73333333</c:v>
                </c:pt>
                <c:pt idx="3405">
                  <c:v>56.75</c:v>
                </c:pt>
                <c:pt idx="3406">
                  <c:v>56.76666667</c:v>
                </c:pt>
                <c:pt idx="3407">
                  <c:v>56.78333333</c:v>
                </c:pt>
                <c:pt idx="3408">
                  <c:v>56.8</c:v>
                </c:pt>
                <c:pt idx="3409">
                  <c:v>56.81666667</c:v>
                </c:pt>
                <c:pt idx="3410">
                  <c:v>56.83333333</c:v>
                </c:pt>
                <c:pt idx="3411">
                  <c:v>56.85</c:v>
                </c:pt>
                <c:pt idx="3412">
                  <c:v>56.86666667</c:v>
                </c:pt>
                <c:pt idx="3413">
                  <c:v>56.88333333</c:v>
                </c:pt>
                <c:pt idx="3414">
                  <c:v>56.9</c:v>
                </c:pt>
                <c:pt idx="3415">
                  <c:v>56.91666667</c:v>
                </c:pt>
                <c:pt idx="3416">
                  <c:v>56.93333333</c:v>
                </c:pt>
                <c:pt idx="3417">
                  <c:v>56.95</c:v>
                </c:pt>
                <c:pt idx="3418">
                  <c:v>56.96666667</c:v>
                </c:pt>
                <c:pt idx="3419">
                  <c:v>56.98333333</c:v>
                </c:pt>
                <c:pt idx="3420">
                  <c:v>57</c:v>
                </c:pt>
                <c:pt idx="3421">
                  <c:v>57.01666667</c:v>
                </c:pt>
                <c:pt idx="3422">
                  <c:v>57.03333333</c:v>
                </c:pt>
                <c:pt idx="3423">
                  <c:v>57.05</c:v>
                </c:pt>
                <c:pt idx="3424">
                  <c:v>57.06666667</c:v>
                </c:pt>
                <c:pt idx="3425">
                  <c:v>57.08333333</c:v>
                </c:pt>
                <c:pt idx="3426">
                  <c:v>57.1</c:v>
                </c:pt>
                <c:pt idx="3427">
                  <c:v>57.11666667</c:v>
                </c:pt>
                <c:pt idx="3428">
                  <c:v>57.13333333</c:v>
                </c:pt>
                <c:pt idx="3429">
                  <c:v>57.15</c:v>
                </c:pt>
                <c:pt idx="3430">
                  <c:v>57.16666667</c:v>
                </c:pt>
                <c:pt idx="3431">
                  <c:v>57.18333333</c:v>
                </c:pt>
                <c:pt idx="3432">
                  <c:v>57.2</c:v>
                </c:pt>
                <c:pt idx="3433">
                  <c:v>57.21666667</c:v>
                </c:pt>
                <c:pt idx="3434">
                  <c:v>57.23333333</c:v>
                </c:pt>
                <c:pt idx="3435">
                  <c:v>57.25</c:v>
                </c:pt>
                <c:pt idx="3436">
                  <c:v>57.26666667</c:v>
                </c:pt>
                <c:pt idx="3437">
                  <c:v>57.28333333</c:v>
                </c:pt>
                <c:pt idx="3438">
                  <c:v>57.3</c:v>
                </c:pt>
                <c:pt idx="3439">
                  <c:v>57.31666667</c:v>
                </c:pt>
                <c:pt idx="3440">
                  <c:v>57.33333333</c:v>
                </c:pt>
                <c:pt idx="3441">
                  <c:v>57.35</c:v>
                </c:pt>
                <c:pt idx="3442">
                  <c:v>57.36666667</c:v>
                </c:pt>
                <c:pt idx="3443">
                  <c:v>57.38333333</c:v>
                </c:pt>
                <c:pt idx="3444">
                  <c:v>57.4</c:v>
                </c:pt>
                <c:pt idx="3445">
                  <c:v>57.41666667</c:v>
                </c:pt>
                <c:pt idx="3446">
                  <c:v>57.43333333</c:v>
                </c:pt>
                <c:pt idx="3447">
                  <c:v>57.45</c:v>
                </c:pt>
                <c:pt idx="3448">
                  <c:v>57.46666667</c:v>
                </c:pt>
                <c:pt idx="3449">
                  <c:v>57.48333333</c:v>
                </c:pt>
                <c:pt idx="3450">
                  <c:v>57.5</c:v>
                </c:pt>
                <c:pt idx="3451">
                  <c:v>57.51666667</c:v>
                </c:pt>
                <c:pt idx="3452">
                  <c:v>57.53333333</c:v>
                </c:pt>
                <c:pt idx="3453">
                  <c:v>57.55</c:v>
                </c:pt>
                <c:pt idx="3454">
                  <c:v>57.56666667</c:v>
                </c:pt>
                <c:pt idx="3455">
                  <c:v>57.58333333</c:v>
                </c:pt>
                <c:pt idx="3456">
                  <c:v>57.6</c:v>
                </c:pt>
                <c:pt idx="3457">
                  <c:v>57.61666667</c:v>
                </c:pt>
                <c:pt idx="3458">
                  <c:v>57.63333333</c:v>
                </c:pt>
                <c:pt idx="3459">
                  <c:v>57.65</c:v>
                </c:pt>
                <c:pt idx="3460">
                  <c:v>57.66666667</c:v>
                </c:pt>
                <c:pt idx="3461">
                  <c:v>57.68333333</c:v>
                </c:pt>
                <c:pt idx="3462">
                  <c:v>57.7</c:v>
                </c:pt>
                <c:pt idx="3463">
                  <c:v>57.71666667</c:v>
                </c:pt>
                <c:pt idx="3464">
                  <c:v>57.73333333</c:v>
                </c:pt>
                <c:pt idx="3465">
                  <c:v>57.75</c:v>
                </c:pt>
                <c:pt idx="3466">
                  <c:v>57.76666667</c:v>
                </c:pt>
                <c:pt idx="3467">
                  <c:v>57.78333333</c:v>
                </c:pt>
                <c:pt idx="3468">
                  <c:v>57.8</c:v>
                </c:pt>
                <c:pt idx="3469">
                  <c:v>57.81666667</c:v>
                </c:pt>
                <c:pt idx="3470">
                  <c:v>57.83333333</c:v>
                </c:pt>
                <c:pt idx="3471">
                  <c:v>57.85</c:v>
                </c:pt>
                <c:pt idx="3472">
                  <c:v>57.86666667</c:v>
                </c:pt>
                <c:pt idx="3473">
                  <c:v>57.88333333</c:v>
                </c:pt>
                <c:pt idx="3474">
                  <c:v>57.9</c:v>
                </c:pt>
                <c:pt idx="3475">
                  <c:v>57.91666667</c:v>
                </c:pt>
                <c:pt idx="3476">
                  <c:v>57.93333333</c:v>
                </c:pt>
                <c:pt idx="3477">
                  <c:v>57.95</c:v>
                </c:pt>
                <c:pt idx="3478">
                  <c:v>57.96666667</c:v>
                </c:pt>
                <c:pt idx="3479">
                  <c:v>57.98333333</c:v>
                </c:pt>
                <c:pt idx="3480">
                  <c:v>58</c:v>
                </c:pt>
                <c:pt idx="3481">
                  <c:v>58.01666667</c:v>
                </c:pt>
                <c:pt idx="3482">
                  <c:v>58.03333333</c:v>
                </c:pt>
                <c:pt idx="3483">
                  <c:v>58.05</c:v>
                </c:pt>
                <c:pt idx="3484">
                  <c:v>58.06666667</c:v>
                </c:pt>
                <c:pt idx="3485">
                  <c:v>58.08333333</c:v>
                </c:pt>
                <c:pt idx="3486">
                  <c:v>58.1</c:v>
                </c:pt>
                <c:pt idx="3487">
                  <c:v>58.11666667</c:v>
                </c:pt>
                <c:pt idx="3488">
                  <c:v>58.13333333</c:v>
                </c:pt>
                <c:pt idx="3489">
                  <c:v>58.15</c:v>
                </c:pt>
                <c:pt idx="3490">
                  <c:v>58.16666667</c:v>
                </c:pt>
                <c:pt idx="3491">
                  <c:v>58.18333333</c:v>
                </c:pt>
                <c:pt idx="3492">
                  <c:v>58.2</c:v>
                </c:pt>
                <c:pt idx="3493">
                  <c:v>58.21666667</c:v>
                </c:pt>
                <c:pt idx="3494">
                  <c:v>58.23333333</c:v>
                </c:pt>
                <c:pt idx="3495">
                  <c:v>58.25</c:v>
                </c:pt>
                <c:pt idx="3496">
                  <c:v>58.26666667</c:v>
                </c:pt>
                <c:pt idx="3497">
                  <c:v>58.28333333</c:v>
                </c:pt>
                <c:pt idx="3498">
                  <c:v>58.3</c:v>
                </c:pt>
                <c:pt idx="3499">
                  <c:v>58.31666667</c:v>
                </c:pt>
                <c:pt idx="3500">
                  <c:v>58.33333333</c:v>
                </c:pt>
                <c:pt idx="3501">
                  <c:v>58.35</c:v>
                </c:pt>
                <c:pt idx="3502">
                  <c:v>58.36666667</c:v>
                </c:pt>
                <c:pt idx="3503">
                  <c:v>58.38333333</c:v>
                </c:pt>
                <c:pt idx="3504">
                  <c:v>58.4</c:v>
                </c:pt>
                <c:pt idx="3505">
                  <c:v>58.41666667</c:v>
                </c:pt>
                <c:pt idx="3506">
                  <c:v>58.43333333</c:v>
                </c:pt>
                <c:pt idx="3507">
                  <c:v>58.45</c:v>
                </c:pt>
                <c:pt idx="3508">
                  <c:v>58.46666667</c:v>
                </c:pt>
                <c:pt idx="3509">
                  <c:v>58.48333333</c:v>
                </c:pt>
                <c:pt idx="3510">
                  <c:v>58.5</c:v>
                </c:pt>
                <c:pt idx="3511">
                  <c:v>58.51666667</c:v>
                </c:pt>
                <c:pt idx="3512">
                  <c:v>58.53333333</c:v>
                </c:pt>
                <c:pt idx="3513">
                  <c:v>58.55</c:v>
                </c:pt>
                <c:pt idx="3514">
                  <c:v>58.56666667</c:v>
                </c:pt>
                <c:pt idx="3515">
                  <c:v>58.58333333</c:v>
                </c:pt>
                <c:pt idx="3516">
                  <c:v>58.6</c:v>
                </c:pt>
                <c:pt idx="3517">
                  <c:v>58.61666667</c:v>
                </c:pt>
                <c:pt idx="3518">
                  <c:v>58.63333333</c:v>
                </c:pt>
                <c:pt idx="3519">
                  <c:v>58.65</c:v>
                </c:pt>
                <c:pt idx="3520">
                  <c:v>58.66666667</c:v>
                </c:pt>
                <c:pt idx="3521">
                  <c:v>58.68333333</c:v>
                </c:pt>
                <c:pt idx="3522">
                  <c:v>58.7</c:v>
                </c:pt>
                <c:pt idx="3523">
                  <c:v>58.71666667</c:v>
                </c:pt>
                <c:pt idx="3524">
                  <c:v>58.73333333</c:v>
                </c:pt>
                <c:pt idx="3525">
                  <c:v>58.75</c:v>
                </c:pt>
                <c:pt idx="3526">
                  <c:v>58.76666667</c:v>
                </c:pt>
                <c:pt idx="3527">
                  <c:v>58.78333333</c:v>
                </c:pt>
                <c:pt idx="3528">
                  <c:v>58.8</c:v>
                </c:pt>
                <c:pt idx="3529">
                  <c:v>58.81666667</c:v>
                </c:pt>
                <c:pt idx="3530">
                  <c:v>58.83333333</c:v>
                </c:pt>
                <c:pt idx="3531">
                  <c:v>58.85</c:v>
                </c:pt>
                <c:pt idx="3532">
                  <c:v>58.86666667</c:v>
                </c:pt>
                <c:pt idx="3533">
                  <c:v>58.88333333</c:v>
                </c:pt>
                <c:pt idx="3534">
                  <c:v>58.9</c:v>
                </c:pt>
                <c:pt idx="3535">
                  <c:v>58.91666667</c:v>
                </c:pt>
                <c:pt idx="3536">
                  <c:v>58.93333333</c:v>
                </c:pt>
                <c:pt idx="3537">
                  <c:v>58.95</c:v>
                </c:pt>
                <c:pt idx="3538">
                  <c:v>58.96666667</c:v>
                </c:pt>
                <c:pt idx="3539">
                  <c:v>58.98333333</c:v>
                </c:pt>
                <c:pt idx="3540">
                  <c:v>59</c:v>
                </c:pt>
                <c:pt idx="3541">
                  <c:v>59.01666667</c:v>
                </c:pt>
                <c:pt idx="3542">
                  <c:v>59.03333333</c:v>
                </c:pt>
                <c:pt idx="3543">
                  <c:v>59.05</c:v>
                </c:pt>
                <c:pt idx="3544">
                  <c:v>59.06666667</c:v>
                </c:pt>
                <c:pt idx="3545">
                  <c:v>59.08333333</c:v>
                </c:pt>
                <c:pt idx="3546">
                  <c:v>59.1</c:v>
                </c:pt>
                <c:pt idx="3547">
                  <c:v>59.11666667</c:v>
                </c:pt>
                <c:pt idx="3548">
                  <c:v>59.13333333</c:v>
                </c:pt>
                <c:pt idx="3549">
                  <c:v>59.15</c:v>
                </c:pt>
                <c:pt idx="3550">
                  <c:v>59.16666667</c:v>
                </c:pt>
                <c:pt idx="3551">
                  <c:v>59.18333333</c:v>
                </c:pt>
                <c:pt idx="3552">
                  <c:v>59.2</c:v>
                </c:pt>
                <c:pt idx="3553">
                  <c:v>59.21666667</c:v>
                </c:pt>
                <c:pt idx="3554">
                  <c:v>59.23333333</c:v>
                </c:pt>
                <c:pt idx="3555">
                  <c:v>59.25</c:v>
                </c:pt>
                <c:pt idx="3556">
                  <c:v>59.26666667</c:v>
                </c:pt>
                <c:pt idx="3557">
                  <c:v>59.28333333</c:v>
                </c:pt>
                <c:pt idx="3558">
                  <c:v>59.3</c:v>
                </c:pt>
                <c:pt idx="3559">
                  <c:v>59.31666667</c:v>
                </c:pt>
                <c:pt idx="3560">
                  <c:v>59.33333333</c:v>
                </c:pt>
                <c:pt idx="3561">
                  <c:v>59.35</c:v>
                </c:pt>
                <c:pt idx="3562">
                  <c:v>59.36666667</c:v>
                </c:pt>
                <c:pt idx="3563">
                  <c:v>59.38333333</c:v>
                </c:pt>
                <c:pt idx="3564">
                  <c:v>59.4</c:v>
                </c:pt>
                <c:pt idx="3565">
                  <c:v>59.41666667</c:v>
                </c:pt>
                <c:pt idx="3566">
                  <c:v>59.43333333</c:v>
                </c:pt>
                <c:pt idx="3567">
                  <c:v>59.45</c:v>
                </c:pt>
                <c:pt idx="3568">
                  <c:v>59.46666667</c:v>
                </c:pt>
                <c:pt idx="3569">
                  <c:v>59.48333333</c:v>
                </c:pt>
                <c:pt idx="3570">
                  <c:v>59.5</c:v>
                </c:pt>
                <c:pt idx="3571">
                  <c:v>59.51666667</c:v>
                </c:pt>
                <c:pt idx="3572">
                  <c:v>59.53333333</c:v>
                </c:pt>
                <c:pt idx="3573">
                  <c:v>59.55</c:v>
                </c:pt>
                <c:pt idx="3574">
                  <c:v>59.56666667</c:v>
                </c:pt>
                <c:pt idx="3575">
                  <c:v>59.58333333</c:v>
                </c:pt>
                <c:pt idx="3576">
                  <c:v>59.6</c:v>
                </c:pt>
                <c:pt idx="3577">
                  <c:v>59.61666667</c:v>
                </c:pt>
                <c:pt idx="3578">
                  <c:v>59.63333333</c:v>
                </c:pt>
                <c:pt idx="3579">
                  <c:v>59.65</c:v>
                </c:pt>
                <c:pt idx="3580">
                  <c:v>59.66666667</c:v>
                </c:pt>
                <c:pt idx="3581">
                  <c:v>59.68333333</c:v>
                </c:pt>
                <c:pt idx="3582">
                  <c:v>59.7</c:v>
                </c:pt>
                <c:pt idx="3583">
                  <c:v>59.71666667</c:v>
                </c:pt>
                <c:pt idx="3584">
                  <c:v>59.73333333</c:v>
                </c:pt>
                <c:pt idx="3585">
                  <c:v>59.75</c:v>
                </c:pt>
                <c:pt idx="3586">
                  <c:v>59.76666667</c:v>
                </c:pt>
                <c:pt idx="3587">
                  <c:v>59.78333333</c:v>
                </c:pt>
                <c:pt idx="3588">
                  <c:v>59.8</c:v>
                </c:pt>
                <c:pt idx="3589">
                  <c:v>59.81666667</c:v>
                </c:pt>
                <c:pt idx="3590">
                  <c:v>59.83333333</c:v>
                </c:pt>
                <c:pt idx="3591">
                  <c:v>59.85</c:v>
                </c:pt>
                <c:pt idx="3592">
                  <c:v>59.86666667</c:v>
                </c:pt>
                <c:pt idx="3593">
                  <c:v>59.88333333</c:v>
                </c:pt>
                <c:pt idx="3594">
                  <c:v>59.9</c:v>
                </c:pt>
                <c:pt idx="3595">
                  <c:v>59.91666667</c:v>
                </c:pt>
                <c:pt idx="3596">
                  <c:v>59.93333333</c:v>
                </c:pt>
                <c:pt idx="3597">
                  <c:v>59.95</c:v>
                </c:pt>
                <c:pt idx="3598">
                  <c:v>59.96666667</c:v>
                </c:pt>
                <c:pt idx="3599">
                  <c:v>59.98333333</c:v>
                </c:pt>
                <c:pt idx="3600">
                  <c:v>60</c:v>
                </c:pt>
                <c:pt idx="3601">
                  <c:v>60.01666667</c:v>
                </c:pt>
                <c:pt idx="3602">
                  <c:v>60.03333333</c:v>
                </c:pt>
                <c:pt idx="3603">
                  <c:v>60.05</c:v>
                </c:pt>
                <c:pt idx="3604">
                  <c:v>60.06666667</c:v>
                </c:pt>
                <c:pt idx="3605">
                  <c:v>60.08333333</c:v>
                </c:pt>
                <c:pt idx="3606">
                  <c:v>60.1</c:v>
                </c:pt>
                <c:pt idx="3607">
                  <c:v>60.11666667</c:v>
                </c:pt>
                <c:pt idx="3608">
                  <c:v>60.13333333</c:v>
                </c:pt>
                <c:pt idx="3609">
                  <c:v>60.15</c:v>
                </c:pt>
                <c:pt idx="3610">
                  <c:v>60.16666667</c:v>
                </c:pt>
                <c:pt idx="3611">
                  <c:v>60.18333333</c:v>
                </c:pt>
                <c:pt idx="3612">
                  <c:v>60.2</c:v>
                </c:pt>
                <c:pt idx="3613">
                  <c:v>60.21666667</c:v>
                </c:pt>
                <c:pt idx="3614">
                  <c:v>60.23333333</c:v>
                </c:pt>
                <c:pt idx="3615">
                  <c:v>60.25</c:v>
                </c:pt>
                <c:pt idx="3616">
                  <c:v>60.26666667</c:v>
                </c:pt>
                <c:pt idx="3617">
                  <c:v>60.28333333</c:v>
                </c:pt>
                <c:pt idx="3618">
                  <c:v>60.3</c:v>
                </c:pt>
                <c:pt idx="3619">
                  <c:v>60.31666667</c:v>
                </c:pt>
                <c:pt idx="3620">
                  <c:v>60.33333333</c:v>
                </c:pt>
                <c:pt idx="3621">
                  <c:v>60.35</c:v>
                </c:pt>
                <c:pt idx="3622">
                  <c:v>60.36666667</c:v>
                </c:pt>
                <c:pt idx="3623">
                  <c:v>60.38333333</c:v>
                </c:pt>
                <c:pt idx="3624">
                  <c:v>60.4</c:v>
                </c:pt>
                <c:pt idx="3625">
                  <c:v>60.41666667</c:v>
                </c:pt>
                <c:pt idx="3626">
                  <c:v>60.43333333</c:v>
                </c:pt>
                <c:pt idx="3627">
                  <c:v>60.45</c:v>
                </c:pt>
                <c:pt idx="3628">
                  <c:v>60.46666667</c:v>
                </c:pt>
                <c:pt idx="3629">
                  <c:v>60.48333333</c:v>
                </c:pt>
                <c:pt idx="3630">
                  <c:v>60.5</c:v>
                </c:pt>
                <c:pt idx="3631">
                  <c:v>60.51666667</c:v>
                </c:pt>
                <c:pt idx="3632">
                  <c:v>60.53333333</c:v>
                </c:pt>
                <c:pt idx="3633">
                  <c:v>60.55</c:v>
                </c:pt>
                <c:pt idx="3634">
                  <c:v>60.56666667</c:v>
                </c:pt>
                <c:pt idx="3635">
                  <c:v>60.58333333</c:v>
                </c:pt>
                <c:pt idx="3636">
                  <c:v>60.6</c:v>
                </c:pt>
                <c:pt idx="3637">
                  <c:v>60.61666667</c:v>
                </c:pt>
                <c:pt idx="3638">
                  <c:v>60.63333333</c:v>
                </c:pt>
                <c:pt idx="3639">
                  <c:v>60.65</c:v>
                </c:pt>
                <c:pt idx="3640">
                  <c:v>60.66666667</c:v>
                </c:pt>
                <c:pt idx="3641">
                  <c:v>60.68333333</c:v>
                </c:pt>
                <c:pt idx="3642">
                  <c:v>60.7</c:v>
                </c:pt>
                <c:pt idx="3643">
                  <c:v>60.71666667</c:v>
                </c:pt>
                <c:pt idx="3644">
                  <c:v>60.73333333</c:v>
                </c:pt>
                <c:pt idx="3645">
                  <c:v>60.75</c:v>
                </c:pt>
                <c:pt idx="3646">
                  <c:v>60.76666667</c:v>
                </c:pt>
                <c:pt idx="3647">
                  <c:v>60.78333333</c:v>
                </c:pt>
                <c:pt idx="3648">
                  <c:v>60.8</c:v>
                </c:pt>
                <c:pt idx="3649">
                  <c:v>60.81666667</c:v>
                </c:pt>
                <c:pt idx="3650">
                  <c:v>60.83333333</c:v>
                </c:pt>
                <c:pt idx="3651">
                  <c:v>60.85</c:v>
                </c:pt>
                <c:pt idx="3652">
                  <c:v>60.86666667</c:v>
                </c:pt>
                <c:pt idx="3653">
                  <c:v>60.88333333</c:v>
                </c:pt>
                <c:pt idx="3654">
                  <c:v>60.9</c:v>
                </c:pt>
                <c:pt idx="3655">
                  <c:v>60.91666667</c:v>
                </c:pt>
                <c:pt idx="3656">
                  <c:v>60.93333333</c:v>
                </c:pt>
                <c:pt idx="3657">
                  <c:v>60.95</c:v>
                </c:pt>
                <c:pt idx="3658">
                  <c:v>60.96666667</c:v>
                </c:pt>
                <c:pt idx="3659">
                  <c:v>60.98333333</c:v>
                </c:pt>
                <c:pt idx="3660">
                  <c:v>61</c:v>
                </c:pt>
                <c:pt idx="3661">
                  <c:v>61.01666667</c:v>
                </c:pt>
                <c:pt idx="3662">
                  <c:v>61.03333333</c:v>
                </c:pt>
                <c:pt idx="3663">
                  <c:v>61.05</c:v>
                </c:pt>
                <c:pt idx="3664">
                  <c:v>61.06666667</c:v>
                </c:pt>
                <c:pt idx="3665">
                  <c:v>61.08333333</c:v>
                </c:pt>
                <c:pt idx="3666">
                  <c:v>61.1</c:v>
                </c:pt>
                <c:pt idx="3667">
                  <c:v>61.11666667</c:v>
                </c:pt>
                <c:pt idx="3668">
                  <c:v>61.13333333</c:v>
                </c:pt>
                <c:pt idx="3669">
                  <c:v>61.15</c:v>
                </c:pt>
                <c:pt idx="3670">
                  <c:v>61.16666667</c:v>
                </c:pt>
                <c:pt idx="3671">
                  <c:v>61.18333333</c:v>
                </c:pt>
                <c:pt idx="3672">
                  <c:v>61.2</c:v>
                </c:pt>
                <c:pt idx="3673">
                  <c:v>61.21666667</c:v>
                </c:pt>
                <c:pt idx="3674">
                  <c:v>61.23333333</c:v>
                </c:pt>
                <c:pt idx="3675">
                  <c:v>61.25</c:v>
                </c:pt>
                <c:pt idx="3676">
                  <c:v>61.26666667</c:v>
                </c:pt>
                <c:pt idx="3677">
                  <c:v>61.28333333</c:v>
                </c:pt>
                <c:pt idx="3678">
                  <c:v>61.3</c:v>
                </c:pt>
                <c:pt idx="3679">
                  <c:v>61.31666667</c:v>
                </c:pt>
                <c:pt idx="3680">
                  <c:v>61.33333333</c:v>
                </c:pt>
                <c:pt idx="3681">
                  <c:v>61.35</c:v>
                </c:pt>
                <c:pt idx="3682">
                  <c:v>61.36666667</c:v>
                </c:pt>
                <c:pt idx="3683">
                  <c:v>61.38333333</c:v>
                </c:pt>
                <c:pt idx="3684">
                  <c:v>61.4</c:v>
                </c:pt>
                <c:pt idx="3685">
                  <c:v>61.41666667</c:v>
                </c:pt>
                <c:pt idx="3686">
                  <c:v>61.43333333</c:v>
                </c:pt>
                <c:pt idx="3687">
                  <c:v>61.45</c:v>
                </c:pt>
                <c:pt idx="3688">
                  <c:v>61.46666667</c:v>
                </c:pt>
                <c:pt idx="3689">
                  <c:v>61.48333333</c:v>
                </c:pt>
                <c:pt idx="3690">
                  <c:v>61.5</c:v>
                </c:pt>
                <c:pt idx="3691">
                  <c:v>61.51666667</c:v>
                </c:pt>
                <c:pt idx="3692">
                  <c:v>61.53333333</c:v>
                </c:pt>
                <c:pt idx="3693">
                  <c:v>61.55</c:v>
                </c:pt>
                <c:pt idx="3694">
                  <c:v>61.56666667</c:v>
                </c:pt>
                <c:pt idx="3695">
                  <c:v>61.58333333</c:v>
                </c:pt>
                <c:pt idx="3696">
                  <c:v>61.6</c:v>
                </c:pt>
                <c:pt idx="3697">
                  <c:v>61.61666667</c:v>
                </c:pt>
                <c:pt idx="3698">
                  <c:v>61.63333333</c:v>
                </c:pt>
                <c:pt idx="3699">
                  <c:v>61.65</c:v>
                </c:pt>
                <c:pt idx="3700">
                  <c:v>61.66666667</c:v>
                </c:pt>
                <c:pt idx="3701">
                  <c:v>61.68333333</c:v>
                </c:pt>
                <c:pt idx="3702">
                  <c:v>61.7</c:v>
                </c:pt>
                <c:pt idx="3703">
                  <c:v>61.71666667</c:v>
                </c:pt>
                <c:pt idx="3704">
                  <c:v>61.73333333</c:v>
                </c:pt>
                <c:pt idx="3705">
                  <c:v>61.75</c:v>
                </c:pt>
                <c:pt idx="3706">
                  <c:v>61.76666667</c:v>
                </c:pt>
                <c:pt idx="3707">
                  <c:v>61.78333333</c:v>
                </c:pt>
                <c:pt idx="3708">
                  <c:v>61.8</c:v>
                </c:pt>
                <c:pt idx="3709">
                  <c:v>61.81666667</c:v>
                </c:pt>
                <c:pt idx="3710">
                  <c:v>61.83333333</c:v>
                </c:pt>
                <c:pt idx="3711">
                  <c:v>61.85</c:v>
                </c:pt>
                <c:pt idx="3712">
                  <c:v>61.86666667</c:v>
                </c:pt>
                <c:pt idx="3713">
                  <c:v>61.88333333</c:v>
                </c:pt>
                <c:pt idx="3714">
                  <c:v>61.9</c:v>
                </c:pt>
                <c:pt idx="3715">
                  <c:v>61.91666667</c:v>
                </c:pt>
                <c:pt idx="3716">
                  <c:v>61.93333333</c:v>
                </c:pt>
                <c:pt idx="3717">
                  <c:v>61.95</c:v>
                </c:pt>
                <c:pt idx="3718">
                  <c:v>61.96666667</c:v>
                </c:pt>
                <c:pt idx="3719">
                  <c:v>61.98333333</c:v>
                </c:pt>
                <c:pt idx="3720">
                  <c:v>62</c:v>
                </c:pt>
                <c:pt idx="3721">
                  <c:v>62.01666667</c:v>
                </c:pt>
                <c:pt idx="3722">
                  <c:v>62.03333333</c:v>
                </c:pt>
                <c:pt idx="3723">
                  <c:v>62.05</c:v>
                </c:pt>
                <c:pt idx="3724">
                  <c:v>62.06666667</c:v>
                </c:pt>
                <c:pt idx="3725">
                  <c:v>62.08333333</c:v>
                </c:pt>
                <c:pt idx="3726">
                  <c:v>62.1</c:v>
                </c:pt>
                <c:pt idx="3727">
                  <c:v>62.11666667</c:v>
                </c:pt>
                <c:pt idx="3728">
                  <c:v>62.13333333</c:v>
                </c:pt>
                <c:pt idx="3729">
                  <c:v>62.15</c:v>
                </c:pt>
                <c:pt idx="3730">
                  <c:v>62.16666667</c:v>
                </c:pt>
                <c:pt idx="3731">
                  <c:v>62.18333333</c:v>
                </c:pt>
                <c:pt idx="3732">
                  <c:v>62.2</c:v>
                </c:pt>
                <c:pt idx="3733">
                  <c:v>62.21666667</c:v>
                </c:pt>
                <c:pt idx="3734">
                  <c:v>62.23333333</c:v>
                </c:pt>
                <c:pt idx="3735">
                  <c:v>62.25</c:v>
                </c:pt>
                <c:pt idx="3736">
                  <c:v>62.26666667</c:v>
                </c:pt>
                <c:pt idx="3737">
                  <c:v>62.28333333</c:v>
                </c:pt>
                <c:pt idx="3738">
                  <c:v>62.3</c:v>
                </c:pt>
                <c:pt idx="3739">
                  <c:v>62.31666667</c:v>
                </c:pt>
                <c:pt idx="3740">
                  <c:v>62.33333333</c:v>
                </c:pt>
                <c:pt idx="3741">
                  <c:v>62.35</c:v>
                </c:pt>
                <c:pt idx="3742">
                  <c:v>62.36666667</c:v>
                </c:pt>
                <c:pt idx="3743">
                  <c:v>62.38333333</c:v>
                </c:pt>
                <c:pt idx="3744">
                  <c:v>62.4</c:v>
                </c:pt>
                <c:pt idx="3745">
                  <c:v>62.41666667</c:v>
                </c:pt>
                <c:pt idx="3746">
                  <c:v>62.43333333</c:v>
                </c:pt>
                <c:pt idx="3747">
                  <c:v>62.45</c:v>
                </c:pt>
                <c:pt idx="3748">
                  <c:v>62.46666667</c:v>
                </c:pt>
                <c:pt idx="3749">
                  <c:v>62.48333333</c:v>
                </c:pt>
                <c:pt idx="3750">
                  <c:v>62.5</c:v>
                </c:pt>
                <c:pt idx="3751">
                  <c:v>62.51666667</c:v>
                </c:pt>
                <c:pt idx="3752">
                  <c:v>62.53333333</c:v>
                </c:pt>
                <c:pt idx="3753">
                  <c:v>62.55</c:v>
                </c:pt>
                <c:pt idx="3754">
                  <c:v>62.56666667</c:v>
                </c:pt>
                <c:pt idx="3755">
                  <c:v>62.58333333</c:v>
                </c:pt>
                <c:pt idx="3756">
                  <c:v>62.6</c:v>
                </c:pt>
                <c:pt idx="3757">
                  <c:v>62.61666667</c:v>
                </c:pt>
                <c:pt idx="3758">
                  <c:v>62.63333333</c:v>
                </c:pt>
                <c:pt idx="3759">
                  <c:v>62.65</c:v>
                </c:pt>
                <c:pt idx="3760">
                  <c:v>62.66666667</c:v>
                </c:pt>
                <c:pt idx="3761">
                  <c:v>62.68333333</c:v>
                </c:pt>
                <c:pt idx="3762">
                  <c:v>62.7</c:v>
                </c:pt>
                <c:pt idx="3763">
                  <c:v>62.71666667</c:v>
                </c:pt>
                <c:pt idx="3764">
                  <c:v>62.73333333</c:v>
                </c:pt>
                <c:pt idx="3765">
                  <c:v>62.75</c:v>
                </c:pt>
                <c:pt idx="3766">
                  <c:v>62.76666667</c:v>
                </c:pt>
                <c:pt idx="3767">
                  <c:v>62.78333333</c:v>
                </c:pt>
                <c:pt idx="3768">
                  <c:v>62.8</c:v>
                </c:pt>
                <c:pt idx="3769">
                  <c:v>62.81666667</c:v>
                </c:pt>
                <c:pt idx="3770">
                  <c:v>62.83333333</c:v>
                </c:pt>
                <c:pt idx="3771">
                  <c:v>62.85</c:v>
                </c:pt>
                <c:pt idx="3772">
                  <c:v>62.86666667</c:v>
                </c:pt>
                <c:pt idx="3773">
                  <c:v>62.88333333</c:v>
                </c:pt>
                <c:pt idx="3774">
                  <c:v>62.9</c:v>
                </c:pt>
                <c:pt idx="3775">
                  <c:v>62.91666667</c:v>
                </c:pt>
                <c:pt idx="3776">
                  <c:v>62.93333333</c:v>
                </c:pt>
                <c:pt idx="3777">
                  <c:v>62.95</c:v>
                </c:pt>
                <c:pt idx="3778">
                  <c:v>62.96666667</c:v>
                </c:pt>
                <c:pt idx="3779">
                  <c:v>62.98333333</c:v>
                </c:pt>
                <c:pt idx="3780">
                  <c:v>63</c:v>
                </c:pt>
                <c:pt idx="3781">
                  <c:v>63.01666667</c:v>
                </c:pt>
                <c:pt idx="3782">
                  <c:v>63.03333333</c:v>
                </c:pt>
                <c:pt idx="3783">
                  <c:v>63.05</c:v>
                </c:pt>
                <c:pt idx="3784">
                  <c:v>63.06666667</c:v>
                </c:pt>
                <c:pt idx="3785">
                  <c:v>63.08333333</c:v>
                </c:pt>
                <c:pt idx="3786">
                  <c:v>63.1</c:v>
                </c:pt>
                <c:pt idx="3787">
                  <c:v>63.11666667</c:v>
                </c:pt>
                <c:pt idx="3788">
                  <c:v>63.13333333</c:v>
                </c:pt>
                <c:pt idx="3789">
                  <c:v>63.15</c:v>
                </c:pt>
                <c:pt idx="3790">
                  <c:v>63.16666667</c:v>
                </c:pt>
                <c:pt idx="3791">
                  <c:v>63.18333333</c:v>
                </c:pt>
                <c:pt idx="3792">
                  <c:v>63.2</c:v>
                </c:pt>
                <c:pt idx="3793">
                  <c:v>63.21666667</c:v>
                </c:pt>
                <c:pt idx="3794">
                  <c:v>63.23333333</c:v>
                </c:pt>
                <c:pt idx="3795">
                  <c:v>63.25</c:v>
                </c:pt>
                <c:pt idx="3796">
                  <c:v>63.26666667</c:v>
                </c:pt>
                <c:pt idx="3797">
                  <c:v>63.28333333</c:v>
                </c:pt>
                <c:pt idx="3798">
                  <c:v>63.3</c:v>
                </c:pt>
                <c:pt idx="3799">
                  <c:v>63.31666667</c:v>
                </c:pt>
                <c:pt idx="3800">
                  <c:v>63.33333333</c:v>
                </c:pt>
                <c:pt idx="3801">
                  <c:v>63.35</c:v>
                </c:pt>
                <c:pt idx="3802">
                  <c:v>63.36666667</c:v>
                </c:pt>
                <c:pt idx="3803">
                  <c:v>63.38333333</c:v>
                </c:pt>
                <c:pt idx="3804">
                  <c:v>63.4</c:v>
                </c:pt>
                <c:pt idx="3805">
                  <c:v>63.41666667</c:v>
                </c:pt>
                <c:pt idx="3806">
                  <c:v>63.43333333</c:v>
                </c:pt>
                <c:pt idx="3807">
                  <c:v>63.45</c:v>
                </c:pt>
                <c:pt idx="3808">
                  <c:v>63.46666667</c:v>
                </c:pt>
                <c:pt idx="3809">
                  <c:v>63.48333333</c:v>
                </c:pt>
                <c:pt idx="3810">
                  <c:v>63.5</c:v>
                </c:pt>
                <c:pt idx="3811">
                  <c:v>63.51666667</c:v>
                </c:pt>
                <c:pt idx="3812">
                  <c:v>63.53333333</c:v>
                </c:pt>
                <c:pt idx="3813">
                  <c:v>63.55</c:v>
                </c:pt>
                <c:pt idx="3814">
                  <c:v>63.56666667</c:v>
                </c:pt>
                <c:pt idx="3815">
                  <c:v>63.58333333</c:v>
                </c:pt>
                <c:pt idx="3816">
                  <c:v>63.6</c:v>
                </c:pt>
                <c:pt idx="3817">
                  <c:v>63.61666667</c:v>
                </c:pt>
                <c:pt idx="3818">
                  <c:v>63.63333333</c:v>
                </c:pt>
                <c:pt idx="3819">
                  <c:v>63.65</c:v>
                </c:pt>
                <c:pt idx="3820">
                  <c:v>63.66666667</c:v>
                </c:pt>
                <c:pt idx="3821">
                  <c:v>63.68333333</c:v>
                </c:pt>
                <c:pt idx="3822">
                  <c:v>63.7</c:v>
                </c:pt>
                <c:pt idx="3823">
                  <c:v>63.71666667</c:v>
                </c:pt>
                <c:pt idx="3824">
                  <c:v>63.73333333</c:v>
                </c:pt>
                <c:pt idx="3825">
                  <c:v>63.75</c:v>
                </c:pt>
                <c:pt idx="3826">
                  <c:v>63.76666667</c:v>
                </c:pt>
                <c:pt idx="3827">
                  <c:v>63.78333333</c:v>
                </c:pt>
                <c:pt idx="3828">
                  <c:v>63.8</c:v>
                </c:pt>
                <c:pt idx="3829">
                  <c:v>63.81666667</c:v>
                </c:pt>
                <c:pt idx="3830">
                  <c:v>63.83333333</c:v>
                </c:pt>
                <c:pt idx="3831">
                  <c:v>63.85</c:v>
                </c:pt>
                <c:pt idx="3832">
                  <c:v>63.86666667</c:v>
                </c:pt>
                <c:pt idx="3833">
                  <c:v>63.88333333</c:v>
                </c:pt>
                <c:pt idx="3834">
                  <c:v>63.9</c:v>
                </c:pt>
                <c:pt idx="3835">
                  <c:v>63.91666667</c:v>
                </c:pt>
                <c:pt idx="3836">
                  <c:v>63.93333333</c:v>
                </c:pt>
                <c:pt idx="3837">
                  <c:v>63.95</c:v>
                </c:pt>
                <c:pt idx="3838">
                  <c:v>63.96666667</c:v>
                </c:pt>
                <c:pt idx="3839">
                  <c:v>63.98333333</c:v>
                </c:pt>
                <c:pt idx="3840">
                  <c:v>64</c:v>
                </c:pt>
                <c:pt idx="3841">
                  <c:v>64.01666667</c:v>
                </c:pt>
                <c:pt idx="3842">
                  <c:v>64.03333333</c:v>
                </c:pt>
                <c:pt idx="3843">
                  <c:v>64.05</c:v>
                </c:pt>
                <c:pt idx="3844">
                  <c:v>64.06666667</c:v>
                </c:pt>
                <c:pt idx="3845">
                  <c:v>64.08333333</c:v>
                </c:pt>
                <c:pt idx="3846">
                  <c:v>64.1</c:v>
                </c:pt>
                <c:pt idx="3847">
                  <c:v>64.11666667</c:v>
                </c:pt>
                <c:pt idx="3848">
                  <c:v>64.13333333</c:v>
                </c:pt>
                <c:pt idx="3849">
                  <c:v>64.15</c:v>
                </c:pt>
                <c:pt idx="3850">
                  <c:v>64.16666667</c:v>
                </c:pt>
                <c:pt idx="3851">
                  <c:v>64.18333333</c:v>
                </c:pt>
                <c:pt idx="3852">
                  <c:v>64.2</c:v>
                </c:pt>
                <c:pt idx="3853">
                  <c:v>64.21666667</c:v>
                </c:pt>
                <c:pt idx="3854">
                  <c:v>64.23333333</c:v>
                </c:pt>
                <c:pt idx="3855">
                  <c:v>64.25</c:v>
                </c:pt>
                <c:pt idx="3856">
                  <c:v>64.26666667</c:v>
                </c:pt>
                <c:pt idx="3857">
                  <c:v>64.28333333</c:v>
                </c:pt>
                <c:pt idx="3858">
                  <c:v>64.3</c:v>
                </c:pt>
                <c:pt idx="3859">
                  <c:v>64.31666667</c:v>
                </c:pt>
                <c:pt idx="3860">
                  <c:v>64.33333333</c:v>
                </c:pt>
                <c:pt idx="3861">
                  <c:v>64.35</c:v>
                </c:pt>
                <c:pt idx="3862">
                  <c:v>64.36666667</c:v>
                </c:pt>
                <c:pt idx="3863">
                  <c:v>64.38333333</c:v>
                </c:pt>
                <c:pt idx="3864">
                  <c:v>64.4</c:v>
                </c:pt>
                <c:pt idx="3865">
                  <c:v>64.41666667</c:v>
                </c:pt>
                <c:pt idx="3866">
                  <c:v>64.43333333</c:v>
                </c:pt>
                <c:pt idx="3867">
                  <c:v>64.45</c:v>
                </c:pt>
                <c:pt idx="3868">
                  <c:v>64.46666667</c:v>
                </c:pt>
                <c:pt idx="3869">
                  <c:v>64.48333333</c:v>
                </c:pt>
                <c:pt idx="3870">
                  <c:v>64.5</c:v>
                </c:pt>
                <c:pt idx="3871">
                  <c:v>64.51666667</c:v>
                </c:pt>
                <c:pt idx="3872">
                  <c:v>64.53333333</c:v>
                </c:pt>
                <c:pt idx="3873">
                  <c:v>64.55</c:v>
                </c:pt>
                <c:pt idx="3874">
                  <c:v>64.56666667</c:v>
                </c:pt>
                <c:pt idx="3875">
                  <c:v>64.58333333</c:v>
                </c:pt>
                <c:pt idx="3876">
                  <c:v>64.6</c:v>
                </c:pt>
                <c:pt idx="3877">
                  <c:v>64.61666667</c:v>
                </c:pt>
                <c:pt idx="3878">
                  <c:v>64.63333333</c:v>
                </c:pt>
                <c:pt idx="3879">
                  <c:v>64.65</c:v>
                </c:pt>
                <c:pt idx="3880">
                  <c:v>64.66666667</c:v>
                </c:pt>
                <c:pt idx="3881">
                  <c:v>64.68333333</c:v>
                </c:pt>
                <c:pt idx="3882">
                  <c:v>64.7</c:v>
                </c:pt>
                <c:pt idx="3883">
                  <c:v>64.71666667</c:v>
                </c:pt>
                <c:pt idx="3884">
                  <c:v>64.73333333</c:v>
                </c:pt>
                <c:pt idx="3885">
                  <c:v>64.75</c:v>
                </c:pt>
                <c:pt idx="3886">
                  <c:v>64.76666667</c:v>
                </c:pt>
                <c:pt idx="3887">
                  <c:v>64.78333333</c:v>
                </c:pt>
                <c:pt idx="3888">
                  <c:v>64.8</c:v>
                </c:pt>
                <c:pt idx="3889">
                  <c:v>64.81666667</c:v>
                </c:pt>
                <c:pt idx="3890">
                  <c:v>64.83333333</c:v>
                </c:pt>
                <c:pt idx="3891">
                  <c:v>64.85</c:v>
                </c:pt>
                <c:pt idx="3892">
                  <c:v>64.86666667</c:v>
                </c:pt>
                <c:pt idx="3893">
                  <c:v>64.88333333</c:v>
                </c:pt>
                <c:pt idx="3894">
                  <c:v>64.9</c:v>
                </c:pt>
                <c:pt idx="3895">
                  <c:v>64.91666667</c:v>
                </c:pt>
                <c:pt idx="3896">
                  <c:v>64.93333333</c:v>
                </c:pt>
                <c:pt idx="3897">
                  <c:v>64.95</c:v>
                </c:pt>
                <c:pt idx="3898">
                  <c:v>64.96666667</c:v>
                </c:pt>
                <c:pt idx="3899">
                  <c:v>64.98333333</c:v>
                </c:pt>
                <c:pt idx="3900">
                  <c:v>65</c:v>
                </c:pt>
                <c:pt idx="3901">
                  <c:v>65.01666667</c:v>
                </c:pt>
                <c:pt idx="3902">
                  <c:v>65.03333333</c:v>
                </c:pt>
                <c:pt idx="3903">
                  <c:v>65.05</c:v>
                </c:pt>
                <c:pt idx="3904">
                  <c:v>65.06666667</c:v>
                </c:pt>
                <c:pt idx="3905">
                  <c:v>65.08333333</c:v>
                </c:pt>
                <c:pt idx="3906">
                  <c:v>65.1</c:v>
                </c:pt>
                <c:pt idx="3907">
                  <c:v>65.11666667</c:v>
                </c:pt>
                <c:pt idx="3908">
                  <c:v>65.13333333</c:v>
                </c:pt>
                <c:pt idx="3909">
                  <c:v>65.15</c:v>
                </c:pt>
                <c:pt idx="3910">
                  <c:v>65.16666667</c:v>
                </c:pt>
                <c:pt idx="3911">
                  <c:v>65.18333333</c:v>
                </c:pt>
                <c:pt idx="3912">
                  <c:v>65.2</c:v>
                </c:pt>
                <c:pt idx="3913">
                  <c:v>65.21666667</c:v>
                </c:pt>
                <c:pt idx="3914">
                  <c:v>65.23333333</c:v>
                </c:pt>
                <c:pt idx="3915">
                  <c:v>65.25</c:v>
                </c:pt>
                <c:pt idx="3916">
                  <c:v>65.26666667</c:v>
                </c:pt>
                <c:pt idx="3917">
                  <c:v>65.28333333</c:v>
                </c:pt>
                <c:pt idx="3918">
                  <c:v>65.3</c:v>
                </c:pt>
                <c:pt idx="3919">
                  <c:v>65.31666667</c:v>
                </c:pt>
                <c:pt idx="3920">
                  <c:v>65.33333333</c:v>
                </c:pt>
                <c:pt idx="3921">
                  <c:v>65.35</c:v>
                </c:pt>
                <c:pt idx="3922">
                  <c:v>65.36666667</c:v>
                </c:pt>
                <c:pt idx="3923">
                  <c:v>65.38333333</c:v>
                </c:pt>
                <c:pt idx="3924">
                  <c:v>65.4</c:v>
                </c:pt>
                <c:pt idx="3925">
                  <c:v>65.41666667</c:v>
                </c:pt>
                <c:pt idx="3926">
                  <c:v>65.43333333</c:v>
                </c:pt>
                <c:pt idx="3927">
                  <c:v>65.45</c:v>
                </c:pt>
                <c:pt idx="3928">
                  <c:v>65.46666667</c:v>
                </c:pt>
                <c:pt idx="3929">
                  <c:v>65.48333333</c:v>
                </c:pt>
                <c:pt idx="3930">
                  <c:v>65.5</c:v>
                </c:pt>
                <c:pt idx="3931">
                  <c:v>65.51666667</c:v>
                </c:pt>
                <c:pt idx="3932">
                  <c:v>65.53333333</c:v>
                </c:pt>
                <c:pt idx="3933">
                  <c:v>65.55</c:v>
                </c:pt>
                <c:pt idx="3934">
                  <c:v>65.56666667</c:v>
                </c:pt>
                <c:pt idx="3935">
                  <c:v>65.58333333</c:v>
                </c:pt>
                <c:pt idx="3936">
                  <c:v>65.6</c:v>
                </c:pt>
                <c:pt idx="3937">
                  <c:v>65.61666667</c:v>
                </c:pt>
                <c:pt idx="3938">
                  <c:v>65.63333333</c:v>
                </c:pt>
                <c:pt idx="3939">
                  <c:v>65.65</c:v>
                </c:pt>
                <c:pt idx="3940">
                  <c:v>65.66666667</c:v>
                </c:pt>
                <c:pt idx="3941">
                  <c:v>65.68333333</c:v>
                </c:pt>
                <c:pt idx="3942">
                  <c:v>65.7</c:v>
                </c:pt>
                <c:pt idx="3943">
                  <c:v>65.71666667</c:v>
                </c:pt>
                <c:pt idx="3944">
                  <c:v>65.73333333</c:v>
                </c:pt>
                <c:pt idx="3945">
                  <c:v>65.75</c:v>
                </c:pt>
                <c:pt idx="3946">
                  <c:v>65.76666667</c:v>
                </c:pt>
                <c:pt idx="3947">
                  <c:v>65.78333333</c:v>
                </c:pt>
                <c:pt idx="3948">
                  <c:v>65.8</c:v>
                </c:pt>
                <c:pt idx="3949">
                  <c:v>65.81666667</c:v>
                </c:pt>
                <c:pt idx="3950">
                  <c:v>65.83333333</c:v>
                </c:pt>
                <c:pt idx="3951">
                  <c:v>65.85</c:v>
                </c:pt>
                <c:pt idx="3952">
                  <c:v>65.86666667</c:v>
                </c:pt>
                <c:pt idx="3953">
                  <c:v>65.88333333</c:v>
                </c:pt>
                <c:pt idx="3954">
                  <c:v>65.9</c:v>
                </c:pt>
                <c:pt idx="3955">
                  <c:v>65.91666667</c:v>
                </c:pt>
                <c:pt idx="3956">
                  <c:v>65.93333333</c:v>
                </c:pt>
                <c:pt idx="3957">
                  <c:v>65.95</c:v>
                </c:pt>
                <c:pt idx="3958">
                  <c:v>65.96666667</c:v>
                </c:pt>
                <c:pt idx="3959">
                  <c:v>65.98333333</c:v>
                </c:pt>
                <c:pt idx="3960">
                  <c:v>66</c:v>
                </c:pt>
                <c:pt idx="3961">
                  <c:v>66.01666667</c:v>
                </c:pt>
                <c:pt idx="3962">
                  <c:v>66.03333333</c:v>
                </c:pt>
                <c:pt idx="3963">
                  <c:v>66.05</c:v>
                </c:pt>
                <c:pt idx="3964">
                  <c:v>66.06666667</c:v>
                </c:pt>
                <c:pt idx="3965">
                  <c:v>66.08333333</c:v>
                </c:pt>
                <c:pt idx="3966">
                  <c:v>66.1</c:v>
                </c:pt>
                <c:pt idx="3967">
                  <c:v>66.11666667</c:v>
                </c:pt>
                <c:pt idx="3968">
                  <c:v>66.13333333</c:v>
                </c:pt>
                <c:pt idx="3969">
                  <c:v>66.15</c:v>
                </c:pt>
                <c:pt idx="3970">
                  <c:v>66.16666667</c:v>
                </c:pt>
                <c:pt idx="3971">
                  <c:v>66.18333333</c:v>
                </c:pt>
                <c:pt idx="3972">
                  <c:v>66.2</c:v>
                </c:pt>
                <c:pt idx="3973">
                  <c:v>66.21666667</c:v>
                </c:pt>
                <c:pt idx="3974">
                  <c:v>66.23333333</c:v>
                </c:pt>
                <c:pt idx="3975">
                  <c:v>66.25</c:v>
                </c:pt>
                <c:pt idx="3976">
                  <c:v>66.26666667</c:v>
                </c:pt>
                <c:pt idx="3977">
                  <c:v>66.28333333</c:v>
                </c:pt>
                <c:pt idx="3978">
                  <c:v>66.3</c:v>
                </c:pt>
                <c:pt idx="3979">
                  <c:v>66.31666667</c:v>
                </c:pt>
                <c:pt idx="3980">
                  <c:v>66.33333333</c:v>
                </c:pt>
                <c:pt idx="3981">
                  <c:v>66.35</c:v>
                </c:pt>
                <c:pt idx="3982">
                  <c:v>66.36666667</c:v>
                </c:pt>
                <c:pt idx="3983">
                  <c:v>66.38333333</c:v>
                </c:pt>
                <c:pt idx="3984">
                  <c:v>66.4</c:v>
                </c:pt>
                <c:pt idx="3985">
                  <c:v>66.41666667</c:v>
                </c:pt>
                <c:pt idx="3986">
                  <c:v>66.43333333</c:v>
                </c:pt>
                <c:pt idx="3987">
                  <c:v>66.45</c:v>
                </c:pt>
                <c:pt idx="3988">
                  <c:v>66.46666667</c:v>
                </c:pt>
                <c:pt idx="3989">
                  <c:v>66.48333333</c:v>
                </c:pt>
                <c:pt idx="3990">
                  <c:v>66.5</c:v>
                </c:pt>
                <c:pt idx="3991">
                  <c:v>66.51666667</c:v>
                </c:pt>
                <c:pt idx="3992">
                  <c:v>66.53333333</c:v>
                </c:pt>
                <c:pt idx="3993">
                  <c:v>66.55</c:v>
                </c:pt>
                <c:pt idx="3994">
                  <c:v>66.56666667</c:v>
                </c:pt>
                <c:pt idx="3995">
                  <c:v>66.58333333</c:v>
                </c:pt>
                <c:pt idx="3996">
                  <c:v>66.6</c:v>
                </c:pt>
                <c:pt idx="3997">
                  <c:v>66.61666667</c:v>
                </c:pt>
                <c:pt idx="3998">
                  <c:v>66.63333333</c:v>
                </c:pt>
                <c:pt idx="3999">
                  <c:v>66.65</c:v>
                </c:pt>
                <c:pt idx="4000">
                  <c:v>66.66666667</c:v>
                </c:pt>
                <c:pt idx="4001">
                  <c:v>66.68333333</c:v>
                </c:pt>
                <c:pt idx="4002">
                  <c:v>66.7</c:v>
                </c:pt>
                <c:pt idx="4003">
                  <c:v>66.71666667</c:v>
                </c:pt>
                <c:pt idx="4004">
                  <c:v>66.73333333</c:v>
                </c:pt>
                <c:pt idx="4005">
                  <c:v>66.75</c:v>
                </c:pt>
                <c:pt idx="4006">
                  <c:v>66.76666667</c:v>
                </c:pt>
                <c:pt idx="4007">
                  <c:v>66.78333333</c:v>
                </c:pt>
                <c:pt idx="4008">
                  <c:v>66.8</c:v>
                </c:pt>
                <c:pt idx="4009">
                  <c:v>66.81666667</c:v>
                </c:pt>
                <c:pt idx="4010">
                  <c:v>66.83333333</c:v>
                </c:pt>
                <c:pt idx="4011">
                  <c:v>66.85</c:v>
                </c:pt>
                <c:pt idx="4012">
                  <c:v>66.86666667</c:v>
                </c:pt>
                <c:pt idx="4013">
                  <c:v>66.88333333</c:v>
                </c:pt>
                <c:pt idx="4014">
                  <c:v>66.9</c:v>
                </c:pt>
                <c:pt idx="4015">
                  <c:v>66.91666667</c:v>
                </c:pt>
                <c:pt idx="4016">
                  <c:v>66.93333333</c:v>
                </c:pt>
                <c:pt idx="4017">
                  <c:v>66.95</c:v>
                </c:pt>
                <c:pt idx="4018">
                  <c:v>66.96666667</c:v>
                </c:pt>
                <c:pt idx="4019">
                  <c:v>66.98333333</c:v>
                </c:pt>
                <c:pt idx="4020">
                  <c:v>67</c:v>
                </c:pt>
                <c:pt idx="4021">
                  <c:v>67.01666667</c:v>
                </c:pt>
                <c:pt idx="4022">
                  <c:v>67.03333333</c:v>
                </c:pt>
                <c:pt idx="4023">
                  <c:v>67.05</c:v>
                </c:pt>
                <c:pt idx="4024">
                  <c:v>67.06666667</c:v>
                </c:pt>
                <c:pt idx="4025">
                  <c:v>67.08333333</c:v>
                </c:pt>
                <c:pt idx="4026">
                  <c:v>67.1</c:v>
                </c:pt>
                <c:pt idx="4027">
                  <c:v>67.11666667</c:v>
                </c:pt>
                <c:pt idx="4028">
                  <c:v>67.13333333</c:v>
                </c:pt>
                <c:pt idx="4029">
                  <c:v>67.15</c:v>
                </c:pt>
                <c:pt idx="4030">
                  <c:v>67.16666667</c:v>
                </c:pt>
                <c:pt idx="4031">
                  <c:v>67.18333333</c:v>
                </c:pt>
                <c:pt idx="4032">
                  <c:v>67.2</c:v>
                </c:pt>
                <c:pt idx="4033">
                  <c:v>67.21666667</c:v>
                </c:pt>
                <c:pt idx="4034">
                  <c:v>67.23333333</c:v>
                </c:pt>
                <c:pt idx="4035">
                  <c:v>67.25</c:v>
                </c:pt>
                <c:pt idx="4036">
                  <c:v>67.26666667</c:v>
                </c:pt>
                <c:pt idx="4037">
                  <c:v>67.28333333</c:v>
                </c:pt>
                <c:pt idx="4038">
                  <c:v>67.3</c:v>
                </c:pt>
                <c:pt idx="4039">
                  <c:v>67.31666667</c:v>
                </c:pt>
                <c:pt idx="4040">
                  <c:v>67.33333333</c:v>
                </c:pt>
                <c:pt idx="4041">
                  <c:v>67.35</c:v>
                </c:pt>
                <c:pt idx="4042">
                  <c:v>67.36666667</c:v>
                </c:pt>
                <c:pt idx="4043">
                  <c:v>67.38333333</c:v>
                </c:pt>
                <c:pt idx="4044">
                  <c:v>67.4</c:v>
                </c:pt>
                <c:pt idx="4045">
                  <c:v>67.41666667</c:v>
                </c:pt>
                <c:pt idx="4046">
                  <c:v>67.43333333</c:v>
                </c:pt>
                <c:pt idx="4047">
                  <c:v>67.45</c:v>
                </c:pt>
                <c:pt idx="4048">
                  <c:v>67.46666667</c:v>
                </c:pt>
                <c:pt idx="4049">
                  <c:v>67.48333333</c:v>
                </c:pt>
                <c:pt idx="4050">
                  <c:v>67.5</c:v>
                </c:pt>
                <c:pt idx="4051">
                  <c:v>67.51666667</c:v>
                </c:pt>
                <c:pt idx="4052">
                  <c:v>67.53333333</c:v>
                </c:pt>
                <c:pt idx="4053">
                  <c:v>67.55</c:v>
                </c:pt>
                <c:pt idx="4054">
                  <c:v>67.56666667</c:v>
                </c:pt>
                <c:pt idx="4055">
                  <c:v>67.58333333</c:v>
                </c:pt>
                <c:pt idx="4056">
                  <c:v>67.6</c:v>
                </c:pt>
                <c:pt idx="4057">
                  <c:v>67.61666667</c:v>
                </c:pt>
                <c:pt idx="4058">
                  <c:v>67.63333333</c:v>
                </c:pt>
                <c:pt idx="4059">
                  <c:v>67.65</c:v>
                </c:pt>
                <c:pt idx="4060">
                  <c:v>67.66666667</c:v>
                </c:pt>
                <c:pt idx="4061">
                  <c:v>67.68333333</c:v>
                </c:pt>
                <c:pt idx="4062">
                  <c:v>67.7</c:v>
                </c:pt>
                <c:pt idx="4063">
                  <c:v>67.71666667</c:v>
                </c:pt>
                <c:pt idx="4064">
                  <c:v>67.73333333</c:v>
                </c:pt>
                <c:pt idx="4065">
                  <c:v>67.75</c:v>
                </c:pt>
                <c:pt idx="4066">
                  <c:v>67.76666667</c:v>
                </c:pt>
                <c:pt idx="4067">
                  <c:v>67.78333333</c:v>
                </c:pt>
                <c:pt idx="4068">
                  <c:v>67.8</c:v>
                </c:pt>
                <c:pt idx="4069">
                  <c:v>67.81666667</c:v>
                </c:pt>
                <c:pt idx="4070">
                  <c:v>67.83333333</c:v>
                </c:pt>
                <c:pt idx="4071">
                  <c:v>67.85</c:v>
                </c:pt>
                <c:pt idx="4072">
                  <c:v>67.86666667</c:v>
                </c:pt>
                <c:pt idx="4073">
                  <c:v>67.88333333</c:v>
                </c:pt>
                <c:pt idx="4074">
                  <c:v>67.9</c:v>
                </c:pt>
                <c:pt idx="4075">
                  <c:v>67.91666667</c:v>
                </c:pt>
                <c:pt idx="4076">
                  <c:v>67.93333333</c:v>
                </c:pt>
                <c:pt idx="4077">
                  <c:v>67.95</c:v>
                </c:pt>
                <c:pt idx="4078">
                  <c:v>67.96666667</c:v>
                </c:pt>
                <c:pt idx="4079">
                  <c:v>67.98333333</c:v>
                </c:pt>
                <c:pt idx="4080">
                  <c:v>68</c:v>
                </c:pt>
                <c:pt idx="4081">
                  <c:v>68.01666667</c:v>
                </c:pt>
                <c:pt idx="4082">
                  <c:v>68.03333333</c:v>
                </c:pt>
                <c:pt idx="4083">
                  <c:v>68.05</c:v>
                </c:pt>
                <c:pt idx="4084">
                  <c:v>68.06666667</c:v>
                </c:pt>
                <c:pt idx="4085">
                  <c:v>68.08333333</c:v>
                </c:pt>
                <c:pt idx="4086">
                  <c:v>68.1</c:v>
                </c:pt>
                <c:pt idx="4087">
                  <c:v>68.11666667</c:v>
                </c:pt>
                <c:pt idx="4088">
                  <c:v>68.13333333</c:v>
                </c:pt>
                <c:pt idx="4089">
                  <c:v>68.15</c:v>
                </c:pt>
                <c:pt idx="4090">
                  <c:v>68.16666667</c:v>
                </c:pt>
                <c:pt idx="4091">
                  <c:v>68.18333333</c:v>
                </c:pt>
                <c:pt idx="4092">
                  <c:v>68.2</c:v>
                </c:pt>
                <c:pt idx="4093">
                  <c:v>68.21666667</c:v>
                </c:pt>
                <c:pt idx="4094">
                  <c:v>68.23333333</c:v>
                </c:pt>
                <c:pt idx="4095">
                  <c:v>68.25</c:v>
                </c:pt>
                <c:pt idx="4096">
                  <c:v>68.26666667</c:v>
                </c:pt>
                <c:pt idx="4097">
                  <c:v>68.28333333</c:v>
                </c:pt>
                <c:pt idx="4098">
                  <c:v>68.3</c:v>
                </c:pt>
                <c:pt idx="4099">
                  <c:v>68.31666667</c:v>
                </c:pt>
                <c:pt idx="4100">
                  <c:v>68.33333333</c:v>
                </c:pt>
                <c:pt idx="4101">
                  <c:v>68.35</c:v>
                </c:pt>
                <c:pt idx="4102">
                  <c:v>68.36666667</c:v>
                </c:pt>
                <c:pt idx="4103">
                  <c:v>68.38333333</c:v>
                </c:pt>
                <c:pt idx="4104">
                  <c:v>68.4</c:v>
                </c:pt>
                <c:pt idx="4105">
                  <c:v>68.41666667</c:v>
                </c:pt>
                <c:pt idx="4106">
                  <c:v>68.43333333</c:v>
                </c:pt>
                <c:pt idx="4107">
                  <c:v>68.45</c:v>
                </c:pt>
                <c:pt idx="4108">
                  <c:v>68.46666667</c:v>
                </c:pt>
                <c:pt idx="4109">
                  <c:v>68.48333333</c:v>
                </c:pt>
                <c:pt idx="4110">
                  <c:v>68.5</c:v>
                </c:pt>
                <c:pt idx="4111">
                  <c:v>68.51666667</c:v>
                </c:pt>
                <c:pt idx="4112">
                  <c:v>68.53333333</c:v>
                </c:pt>
                <c:pt idx="4113">
                  <c:v>68.55</c:v>
                </c:pt>
                <c:pt idx="4114">
                  <c:v>68.56666667</c:v>
                </c:pt>
                <c:pt idx="4115">
                  <c:v>68.58333333</c:v>
                </c:pt>
                <c:pt idx="4116">
                  <c:v>68.6</c:v>
                </c:pt>
                <c:pt idx="4117">
                  <c:v>68.61666667</c:v>
                </c:pt>
                <c:pt idx="4118">
                  <c:v>68.63333333</c:v>
                </c:pt>
                <c:pt idx="4119">
                  <c:v>68.65</c:v>
                </c:pt>
                <c:pt idx="4120">
                  <c:v>68.66666667</c:v>
                </c:pt>
                <c:pt idx="4121">
                  <c:v>68.68333333</c:v>
                </c:pt>
                <c:pt idx="4122">
                  <c:v>68.7</c:v>
                </c:pt>
                <c:pt idx="4123">
                  <c:v>68.71666667</c:v>
                </c:pt>
                <c:pt idx="4124">
                  <c:v>68.73333333</c:v>
                </c:pt>
                <c:pt idx="4125">
                  <c:v>68.75</c:v>
                </c:pt>
                <c:pt idx="4126">
                  <c:v>68.76666667</c:v>
                </c:pt>
                <c:pt idx="4127">
                  <c:v>68.78333333</c:v>
                </c:pt>
                <c:pt idx="4128">
                  <c:v>68.8</c:v>
                </c:pt>
                <c:pt idx="4129">
                  <c:v>68.81666667</c:v>
                </c:pt>
                <c:pt idx="4130">
                  <c:v>68.83333333</c:v>
                </c:pt>
                <c:pt idx="4131">
                  <c:v>68.85</c:v>
                </c:pt>
                <c:pt idx="4132">
                  <c:v>68.86666667</c:v>
                </c:pt>
                <c:pt idx="4133">
                  <c:v>68.88333333</c:v>
                </c:pt>
                <c:pt idx="4134">
                  <c:v>68.9</c:v>
                </c:pt>
                <c:pt idx="4135">
                  <c:v>68.91666667</c:v>
                </c:pt>
                <c:pt idx="4136">
                  <c:v>68.93333333</c:v>
                </c:pt>
                <c:pt idx="4137">
                  <c:v>68.95</c:v>
                </c:pt>
                <c:pt idx="4138">
                  <c:v>68.96666667</c:v>
                </c:pt>
                <c:pt idx="4139">
                  <c:v>68.98333333</c:v>
                </c:pt>
                <c:pt idx="4140">
                  <c:v>69</c:v>
                </c:pt>
                <c:pt idx="4141">
                  <c:v>69.01666667</c:v>
                </c:pt>
                <c:pt idx="4142">
                  <c:v>69.03333333</c:v>
                </c:pt>
                <c:pt idx="4143">
                  <c:v>69.05</c:v>
                </c:pt>
                <c:pt idx="4144">
                  <c:v>69.06666667</c:v>
                </c:pt>
                <c:pt idx="4145">
                  <c:v>69.08333333</c:v>
                </c:pt>
                <c:pt idx="4146">
                  <c:v>69.1</c:v>
                </c:pt>
                <c:pt idx="4147">
                  <c:v>69.11666667</c:v>
                </c:pt>
                <c:pt idx="4148">
                  <c:v>69.13333333</c:v>
                </c:pt>
                <c:pt idx="4149">
                  <c:v>69.15</c:v>
                </c:pt>
                <c:pt idx="4150">
                  <c:v>69.16666667</c:v>
                </c:pt>
                <c:pt idx="4151">
                  <c:v>69.18333333</c:v>
                </c:pt>
                <c:pt idx="4152">
                  <c:v>69.2</c:v>
                </c:pt>
                <c:pt idx="4153">
                  <c:v>69.21666667</c:v>
                </c:pt>
                <c:pt idx="4154">
                  <c:v>69.23333333</c:v>
                </c:pt>
                <c:pt idx="4155">
                  <c:v>69.25</c:v>
                </c:pt>
                <c:pt idx="4156">
                  <c:v>69.26666667</c:v>
                </c:pt>
                <c:pt idx="4157">
                  <c:v>69.28333333</c:v>
                </c:pt>
                <c:pt idx="4158">
                  <c:v>69.3</c:v>
                </c:pt>
                <c:pt idx="4159">
                  <c:v>69.31666667</c:v>
                </c:pt>
                <c:pt idx="4160">
                  <c:v>69.33333333</c:v>
                </c:pt>
                <c:pt idx="4161">
                  <c:v>69.35</c:v>
                </c:pt>
                <c:pt idx="4162">
                  <c:v>69.36666667</c:v>
                </c:pt>
                <c:pt idx="4163">
                  <c:v>69.38333333</c:v>
                </c:pt>
                <c:pt idx="4164">
                  <c:v>69.4</c:v>
                </c:pt>
                <c:pt idx="4165">
                  <c:v>69.41666667</c:v>
                </c:pt>
                <c:pt idx="4166">
                  <c:v>69.43333333</c:v>
                </c:pt>
                <c:pt idx="4167">
                  <c:v>69.45</c:v>
                </c:pt>
                <c:pt idx="4168">
                  <c:v>69.46666667</c:v>
                </c:pt>
                <c:pt idx="4169">
                  <c:v>69.48333333</c:v>
                </c:pt>
                <c:pt idx="4170">
                  <c:v>69.5</c:v>
                </c:pt>
                <c:pt idx="4171">
                  <c:v>69.51666667</c:v>
                </c:pt>
                <c:pt idx="4172">
                  <c:v>69.53333333</c:v>
                </c:pt>
                <c:pt idx="4173">
                  <c:v>69.55</c:v>
                </c:pt>
                <c:pt idx="4174">
                  <c:v>69.56666667</c:v>
                </c:pt>
                <c:pt idx="4175">
                  <c:v>69.58333333</c:v>
                </c:pt>
                <c:pt idx="4176">
                  <c:v>69.6</c:v>
                </c:pt>
                <c:pt idx="4177">
                  <c:v>69.61666667</c:v>
                </c:pt>
                <c:pt idx="4178">
                  <c:v>69.63333333</c:v>
                </c:pt>
                <c:pt idx="4179">
                  <c:v>69.65</c:v>
                </c:pt>
                <c:pt idx="4180">
                  <c:v>69.66666667</c:v>
                </c:pt>
                <c:pt idx="4181">
                  <c:v>69.68333333</c:v>
                </c:pt>
                <c:pt idx="4182">
                  <c:v>69.7</c:v>
                </c:pt>
                <c:pt idx="4183">
                  <c:v>69.71666667</c:v>
                </c:pt>
                <c:pt idx="4184">
                  <c:v>69.73333333</c:v>
                </c:pt>
                <c:pt idx="4185">
                  <c:v>69.75</c:v>
                </c:pt>
                <c:pt idx="4186">
                  <c:v>69.76666667</c:v>
                </c:pt>
                <c:pt idx="4187">
                  <c:v>69.78333333</c:v>
                </c:pt>
                <c:pt idx="4188">
                  <c:v>69.8</c:v>
                </c:pt>
                <c:pt idx="4189">
                  <c:v>69.81666667</c:v>
                </c:pt>
                <c:pt idx="4190">
                  <c:v>69.83333333</c:v>
                </c:pt>
                <c:pt idx="4191">
                  <c:v>69.85</c:v>
                </c:pt>
                <c:pt idx="4192">
                  <c:v>69.86666667</c:v>
                </c:pt>
                <c:pt idx="4193">
                  <c:v>69.88333333</c:v>
                </c:pt>
                <c:pt idx="4194">
                  <c:v>69.9</c:v>
                </c:pt>
                <c:pt idx="4195">
                  <c:v>69.91666667</c:v>
                </c:pt>
                <c:pt idx="4196">
                  <c:v>69.93333333</c:v>
                </c:pt>
                <c:pt idx="4197">
                  <c:v>69.95</c:v>
                </c:pt>
                <c:pt idx="4198">
                  <c:v>69.96666667</c:v>
                </c:pt>
                <c:pt idx="4199">
                  <c:v>69.98333333</c:v>
                </c:pt>
                <c:pt idx="4200">
                  <c:v>70</c:v>
                </c:pt>
                <c:pt idx="4201">
                  <c:v>70.01666667</c:v>
                </c:pt>
                <c:pt idx="4202">
                  <c:v>70.03333333</c:v>
                </c:pt>
                <c:pt idx="4203">
                  <c:v>70.05</c:v>
                </c:pt>
                <c:pt idx="4204">
                  <c:v>70.06666667</c:v>
                </c:pt>
                <c:pt idx="4205">
                  <c:v>70.08333333</c:v>
                </c:pt>
                <c:pt idx="4206">
                  <c:v>70.1</c:v>
                </c:pt>
                <c:pt idx="4207">
                  <c:v>70.11666667</c:v>
                </c:pt>
                <c:pt idx="4208">
                  <c:v>70.13333333</c:v>
                </c:pt>
                <c:pt idx="4209">
                  <c:v>70.15</c:v>
                </c:pt>
                <c:pt idx="4210">
                  <c:v>70.16666667</c:v>
                </c:pt>
                <c:pt idx="4211">
                  <c:v>70.18333333</c:v>
                </c:pt>
                <c:pt idx="4212">
                  <c:v>70.2</c:v>
                </c:pt>
                <c:pt idx="4213">
                  <c:v>70.21666667</c:v>
                </c:pt>
                <c:pt idx="4214">
                  <c:v>70.23333333</c:v>
                </c:pt>
                <c:pt idx="4215">
                  <c:v>70.25</c:v>
                </c:pt>
                <c:pt idx="4216">
                  <c:v>70.26666667</c:v>
                </c:pt>
                <c:pt idx="4217">
                  <c:v>70.28333333</c:v>
                </c:pt>
                <c:pt idx="4218">
                  <c:v>70.3</c:v>
                </c:pt>
                <c:pt idx="4219">
                  <c:v>70.31666667</c:v>
                </c:pt>
                <c:pt idx="4220">
                  <c:v>70.33333333</c:v>
                </c:pt>
                <c:pt idx="4221">
                  <c:v>70.35</c:v>
                </c:pt>
                <c:pt idx="4222">
                  <c:v>70.36666667</c:v>
                </c:pt>
                <c:pt idx="4223">
                  <c:v>70.38333333</c:v>
                </c:pt>
                <c:pt idx="4224">
                  <c:v>70.4</c:v>
                </c:pt>
                <c:pt idx="4225">
                  <c:v>70.41666667</c:v>
                </c:pt>
                <c:pt idx="4226">
                  <c:v>70.43333333</c:v>
                </c:pt>
                <c:pt idx="4227">
                  <c:v>70.45</c:v>
                </c:pt>
                <c:pt idx="4228">
                  <c:v>70.46666667</c:v>
                </c:pt>
                <c:pt idx="4229">
                  <c:v>70.48333333</c:v>
                </c:pt>
                <c:pt idx="4230">
                  <c:v>70.5</c:v>
                </c:pt>
                <c:pt idx="4231">
                  <c:v>70.51666667</c:v>
                </c:pt>
                <c:pt idx="4232">
                  <c:v>70.53333333</c:v>
                </c:pt>
                <c:pt idx="4233">
                  <c:v>70.55</c:v>
                </c:pt>
                <c:pt idx="4234">
                  <c:v>70.56666667</c:v>
                </c:pt>
                <c:pt idx="4235">
                  <c:v>70.58333333</c:v>
                </c:pt>
                <c:pt idx="4236">
                  <c:v>70.6</c:v>
                </c:pt>
                <c:pt idx="4237">
                  <c:v>70.61666667</c:v>
                </c:pt>
                <c:pt idx="4238">
                  <c:v>70.63333333</c:v>
                </c:pt>
                <c:pt idx="4239">
                  <c:v>70.65</c:v>
                </c:pt>
                <c:pt idx="4240">
                  <c:v>70.66666667</c:v>
                </c:pt>
                <c:pt idx="4241">
                  <c:v>70.68333333</c:v>
                </c:pt>
                <c:pt idx="4242">
                  <c:v>70.7</c:v>
                </c:pt>
                <c:pt idx="4243">
                  <c:v>70.71666667</c:v>
                </c:pt>
                <c:pt idx="4244">
                  <c:v>70.73333333</c:v>
                </c:pt>
                <c:pt idx="4245">
                  <c:v>70.75</c:v>
                </c:pt>
                <c:pt idx="4246">
                  <c:v>70.76666667</c:v>
                </c:pt>
                <c:pt idx="4247">
                  <c:v>70.78333333</c:v>
                </c:pt>
                <c:pt idx="4248">
                  <c:v>70.8</c:v>
                </c:pt>
                <c:pt idx="4249">
                  <c:v>70.81666667</c:v>
                </c:pt>
                <c:pt idx="4250">
                  <c:v>70.83333333</c:v>
                </c:pt>
                <c:pt idx="4251">
                  <c:v>70.85</c:v>
                </c:pt>
                <c:pt idx="4252">
                  <c:v>70.86666667</c:v>
                </c:pt>
                <c:pt idx="4253">
                  <c:v>70.88333333</c:v>
                </c:pt>
                <c:pt idx="4254">
                  <c:v>70.9</c:v>
                </c:pt>
                <c:pt idx="4255">
                  <c:v>70.91666667</c:v>
                </c:pt>
                <c:pt idx="4256">
                  <c:v>70.93333333</c:v>
                </c:pt>
                <c:pt idx="4257">
                  <c:v>70.95</c:v>
                </c:pt>
                <c:pt idx="4258">
                  <c:v>70.96666667</c:v>
                </c:pt>
                <c:pt idx="4259">
                  <c:v>70.98333333</c:v>
                </c:pt>
                <c:pt idx="4260">
                  <c:v>71</c:v>
                </c:pt>
                <c:pt idx="4261">
                  <c:v>71.01666667</c:v>
                </c:pt>
                <c:pt idx="4262">
                  <c:v>71.03333333</c:v>
                </c:pt>
                <c:pt idx="4263">
                  <c:v>71.05</c:v>
                </c:pt>
                <c:pt idx="4264">
                  <c:v>71.06666667</c:v>
                </c:pt>
                <c:pt idx="4265">
                  <c:v>71.08333333</c:v>
                </c:pt>
                <c:pt idx="4266">
                  <c:v>71.1</c:v>
                </c:pt>
                <c:pt idx="4267">
                  <c:v>71.11666667</c:v>
                </c:pt>
                <c:pt idx="4268">
                  <c:v>71.13333333</c:v>
                </c:pt>
                <c:pt idx="4269">
                  <c:v>71.15</c:v>
                </c:pt>
                <c:pt idx="4270">
                  <c:v>71.16666667</c:v>
                </c:pt>
                <c:pt idx="4271">
                  <c:v>71.18333333</c:v>
                </c:pt>
                <c:pt idx="4272">
                  <c:v>71.2</c:v>
                </c:pt>
                <c:pt idx="4273">
                  <c:v>71.21666667</c:v>
                </c:pt>
                <c:pt idx="4274">
                  <c:v>71.23333333</c:v>
                </c:pt>
                <c:pt idx="4275">
                  <c:v>71.25</c:v>
                </c:pt>
                <c:pt idx="4276">
                  <c:v>71.26666667</c:v>
                </c:pt>
                <c:pt idx="4277">
                  <c:v>71.28333333</c:v>
                </c:pt>
                <c:pt idx="4278">
                  <c:v>71.3</c:v>
                </c:pt>
                <c:pt idx="4279">
                  <c:v>71.31666667</c:v>
                </c:pt>
                <c:pt idx="4280">
                  <c:v>71.33333333</c:v>
                </c:pt>
                <c:pt idx="4281">
                  <c:v>71.35</c:v>
                </c:pt>
                <c:pt idx="4282">
                  <c:v>71.36666667</c:v>
                </c:pt>
                <c:pt idx="4283">
                  <c:v>71.38333333</c:v>
                </c:pt>
                <c:pt idx="4284">
                  <c:v>71.4</c:v>
                </c:pt>
                <c:pt idx="4285">
                  <c:v>71.41666667</c:v>
                </c:pt>
                <c:pt idx="4286">
                  <c:v>71.43333333</c:v>
                </c:pt>
                <c:pt idx="4287">
                  <c:v>71.45</c:v>
                </c:pt>
                <c:pt idx="4288">
                  <c:v>71.46666667</c:v>
                </c:pt>
                <c:pt idx="4289">
                  <c:v>71.48333333</c:v>
                </c:pt>
                <c:pt idx="4290">
                  <c:v>71.5</c:v>
                </c:pt>
                <c:pt idx="4291">
                  <c:v>71.51666667</c:v>
                </c:pt>
                <c:pt idx="4292">
                  <c:v>71.53333333</c:v>
                </c:pt>
                <c:pt idx="4293">
                  <c:v>71.55</c:v>
                </c:pt>
                <c:pt idx="4294">
                  <c:v>71.56666667</c:v>
                </c:pt>
                <c:pt idx="4295">
                  <c:v>71.58333333</c:v>
                </c:pt>
                <c:pt idx="4296">
                  <c:v>71.6</c:v>
                </c:pt>
                <c:pt idx="4297">
                  <c:v>71.61666667</c:v>
                </c:pt>
                <c:pt idx="4298">
                  <c:v>71.63333333</c:v>
                </c:pt>
                <c:pt idx="4299">
                  <c:v>71.65</c:v>
                </c:pt>
                <c:pt idx="4300">
                  <c:v>71.66666667</c:v>
                </c:pt>
                <c:pt idx="4301">
                  <c:v>71.68333333</c:v>
                </c:pt>
                <c:pt idx="4302">
                  <c:v>71.7</c:v>
                </c:pt>
                <c:pt idx="4303">
                  <c:v>71.71666667</c:v>
                </c:pt>
                <c:pt idx="4304">
                  <c:v>71.73333333</c:v>
                </c:pt>
                <c:pt idx="4305">
                  <c:v>71.75</c:v>
                </c:pt>
                <c:pt idx="4306">
                  <c:v>71.76666667</c:v>
                </c:pt>
                <c:pt idx="4307">
                  <c:v>71.78333333</c:v>
                </c:pt>
                <c:pt idx="4308">
                  <c:v>71.8</c:v>
                </c:pt>
                <c:pt idx="4309">
                  <c:v>71.81666667</c:v>
                </c:pt>
                <c:pt idx="4310">
                  <c:v>71.83333333</c:v>
                </c:pt>
                <c:pt idx="4311">
                  <c:v>71.85</c:v>
                </c:pt>
                <c:pt idx="4312">
                  <c:v>71.86666667</c:v>
                </c:pt>
                <c:pt idx="4313">
                  <c:v>71.88333333</c:v>
                </c:pt>
                <c:pt idx="4314">
                  <c:v>71.9</c:v>
                </c:pt>
                <c:pt idx="4315">
                  <c:v>71.91666667</c:v>
                </c:pt>
                <c:pt idx="4316">
                  <c:v>71.93333333</c:v>
                </c:pt>
                <c:pt idx="4317">
                  <c:v>71.95</c:v>
                </c:pt>
                <c:pt idx="4318">
                  <c:v>71.96666667</c:v>
                </c:pt>
                <c:pt idx="4319">
                  <c:v>71.98333333</c:v>
                </c:pt>
                <c:pt idx="4320">
                  <c:v>72</c:v>
                </c:pt>
                <c:pt idx="4321">
                  <c:v>72.01666667</c:v>
                </c:pt>
                <c:pt idx="4322">
                  <c:v>72.03333333</c:v>
                </c:pt>
                <c:pt idx="4323">
                  <c:v>72.05</c:v>
                </c:pt>
                <c:pt idx="4324">
                  <c:v>72.06666667</c:v>
                </c:pt>
                <c:pt idx="4325">
                  <c:v>72.08333333</c:v>
                </c:pt>
                <c:pt idx="4326">
                  <c:v>72.1</c:v>
                </c:pt>
                <c:pt idx="4327">
                  <c:v>72.11666667</c:v>
                </c:pt>
                <c:pt idx="4328">
                  <c:v>72.13333333</c:v>
                </c:pt>
                <c:pt idx="4329">
                  <c:v>72.15</c:v>
                </c:pt>
                <c:pt idx="4330">
                  <c:v>72.16666667</c:v>
                </c:pt>
                <c:pt idx="4331">
                  <c:v>72.18333333</c:v>
                </c:pt>
                <c:pt idx="4332">
                  <c:v>72.2</c:v>
                </c:pt>
                <c:pt idx="4333">
                  <c:v>72.21666667</c:v>
                </c:pt>
                <c:pt idx="4334">
                  <c:v>72.23333333</c:v>
                </c:pt>
                <c:pt idx="4335">
                  <c:v>72.25</c:v>
                </c:pt>
                <c:pt idx="4336">
                  <c:v>72.26666667</c:v>
                </c:pt>
                <c:pt idx="4337">
                  <c:v>72.28333333</c:v>
                </c:pt>
                <c:pt idx="4338">
                  <c:v>72.3</c:v>
                </c:pt>
                <c:pt idx="4339">
                  <c:v>72.31666667</c:v>
                </c:pt>
                <c:pt idx="4340">
                  <c:v>72.33333333</c:v>
                </c:pt>
                <c:pt idx="4341">
                  <c:v>72.35</c:v>
                </c:pt>
                <c:pt idx="4342">
                  <c:v>72.36666667</c:v>
                </c:pt>
                <c:pt idx="4343">
                  <c:v>72.38333333</c:v>
                </c:pt>
                <c:pt idx="4344">
                  <c:v>72.4</c:v>
                </c:pt>
                <c:pt idx="4345">
                  <c:v>72.41666667</c:v>
                </c:pt>
                <c:pt idx="4346">
                  <c:v>72.43333333</c:v>
                </c:pt>
                <c:pt idx="4347">
                  <c:v>72.45</c:v>
                </c:pt>
                <c:pt idx="4348">
                  <c:v>72.46666667</c:v>
                </c:pt>
                <c:pt idx="4349">
                  <c:v>72.48333333</c:v>
                </c:pt>
                <c:pt idx="4350">
                  <c:v>72.5</c:v>
                </c:pt>
                <c:pt idx="4351">
                  <c:v>72.51666667</c:v>
                </c:pt>
                <c:pt idx="4352">
                  <c:v>72.53333333</c:v>
                </c:pt>
                <c:pt idx="4353">
                  <c:v>72.55</c:v>
                </c:pt>
                <c:pt idx="4354">
                  <c:v>72.56666667</c:v>
                </c:pt>
                <c:pt idx="4355">
                  <c:v>72.58333333</c:v>
                </c:pt>
                <c:pt idx="4356">
                  <c:v>72.6</c:v>
                </c:pt>
                <c:pt idx="4357">
                  <c:v>72.61666667</c:v>
                </c:pt>
                <c:pt idx="4358">
                  <c:v>72.63333333</c:v>
                </c:pt>
                <c:pt idx="4359">
                  <c:v>72.65</c:v>
                </c:pt>
                <c:pt idx="4360">
                  <c:v>72.66666667</c:v>
                </c:pt>
                <c:pt idx="4361">
                  <c:v>72.68333333</c:v>
                </c:pt>
                <c:pt idx="4362">
                  <c:v>72.7</c:v>
                </c:pt>
                <c:pt idx="4363">
                  <c:v>72.71666667</c:v>
                </c:pt>
                <c:pt idx="4364">
                  <c:v>72.73333333</c:v>
                </c:pt>
                <c:pt idx="4365">
                  <c:v>72.75</c:v>
                </c:pt>
                <c:pt idx="4366">
                  <c:v>72.76666667</c:v>
                </c:pt>
                <c:pt idx="4367">
                  <c:v>72.78333333</c:v>
                </c:pt>
                <c:pt idx="4368">
                  <c:v>72.8</c:v>
                </c:pt>
                <c:pt idx="4369">
                  <c:v>72.81666667</c:v>
                </c:pt>
                <c:pt idx="4370">
                  <c:v>72.83333333</c:v>
                </c:pt>
                <c:pt idx="4371">
                  <c:v>72.85</c:v>
                </c:pt>
                <c:pt idx="4372">
                  <c:v>72.86666667</c:v>
                </c:pt>
                <c:pt idx="4373">
                  <c:v>72.88333333</c:v>
                </c:pt>
                <c:pt idx="4374">
                  <c:v>72.9</c:v>
                </c:pt>
                <c:pt idx="4375">
                  <c:v>72.91666667</c:v>
                </c:pt>
                <c:pt idx="4376">
                  <c:v>72.93333333</c:v>
                </c:pt>
                <c:pt idx="4377">
                  <c:v>72.95</c:v>
                </c:pt>
                <c:pt idx="4378">
                  <c:v>72.96666667</c:v>
                </c:pt>
                <c:pt idx="4379">
                  <c:v>72.98333333</c:v>
                </c:pt>
                <c:pt idx="4380">
                  <c:v>73</c:v>
                </c:pt>
                <c:pt idx="4381">
                  <c:v>73.01666667</c:v>
                </c:pt>
                <c:pt idx="4382">
                  <c:v>73.03333333</c:v>
                </c:pt>
                <c:pt idx="4383">
                  <c:v>73.05</c:v>
                </c:pt>
                <c:pt idx="4384">
                  <c:v>73.06666667</c:v>
                </c:pt>
                <c:pt idx="4385">
                  <c:v>73.08333333</c:v>
                </c:pt>
                <c:pt idx="4386">
                  <c:v>73.1</c:v>
                </c:pt>
                <c:pt idx="4387">
                  <c:v>73.11666667</c:v>
                </c:pt>
                <c:pt idx="4388">
                  <c:v>73.13333333</c:v>
                </c:pt>
                <c:pt idx="4389">
                  <c:v>73.15</c:v>
                </c:pt>
                <c:pt idx="4390">
                  <c:v>73.16666667</c:v>
                </c:pt>
                <c:pt idx="4391">
                  <c:v>73.18333333</c:v>
                </c:pt>
                <c:pt idx="4392">
                  <c:v>73.2</c:v>
                </c:pt>
                <c:pt idx="4393">
                  <c:v>73.21666667</c:v>
                </c:pt>
                <c:pt idx="4394">
                  <c:v>73.23333333</c:v>
                </c:pt>
                <c:pt idx="4395">
                  <c:v>73.25</c:v>
                </c:pt>
                <c:pt idx="4396">
                  <c:v>73.26666667</c:v>
                </c:pt>
                <c:pt idx="4397">
                  <c:v>73.28333333</c:v>
                </c:pt>
                <c:pt idx="4398">
                  <c:v>73.3</c:v>
                </c:pt>
                <c:pt idx="4399">
                  <c:v>73.31666667</c:v>
                </c:pt>
                <c:pt idx="4400">
                  <c:v>73.33333333</c:v>
                </c:pt>
                <c:pt idx="4401">
                  <c:v>73.35</c:v>
                </c:pt>
                <c:pt idx="4402">
                  <c:v>73.36666667</c:v>
                </c:pt>
                <c:pt idx="4403">
                  <c:v>73.38333333</c:v>
                </c:pt>
                <c:pt idx="4404">
                  <c:v>73.4</c:v>
                </c:pt>
                <c:pt idx="4405">
                  <c:v>73.41666667</c:v>
                </c:pt>
                <c:pt idx="4406">
                  <c:v>73.43333333</c:v>
                </c:pt>
                <c:pt idx="4407">
                  <c:v>73.45</c:v>
                </c:pt>
                <c:pt idx="4408">
                  <c:v>73.46666667</c:v>
                </c:pt>
                <c:pt idx="4409">
                  <c:v>73.48333333</c:v>
                </c:pt>
                <c:pt idx="4410">
                  <c:v>73.5</c:v>
                </c:pt>
                <c:pt idx="4411">
                  <c:v>73.51666667</c:v>
                </c:pt>
                <c:pt idx="4412">
                  <c:v>73.53333333</c:v>
                </c:pt>
                <c:pt idx="4413">
                  <c:v>73.55</c:v>
                </c:pt>
                <c:pt idx="4414">
                  <c:v>73.56666667</c:v>
                </c:pt>
                <c:pt idx="4415">
                  <c:v>73.58333333</c:v>
                </c:pt>
                <c:pt idx="4416">
                  <c:v>73.6</c:v>
                </c:pt>
                <c:pt idx="4417">
                  <c:v>73.61666667</c:v>
                </c:pt>
                <c:pt idx="4418">
                  <c:v>73.63333333</c:v>
                </c:pt>
                <c:pt idx="4419">
                  <c:v>73.65</c:v>
                </c:pt>
                <c:pt idx="4420">
                  <c:v>73.66666667</c:v>
                </c:pt>
                <c:pt idx="4421">
                  <c:v>73.68333333</c:v>
                </c:pt>
                <c:pt idx="4422">
                  <c:v>73.7</c:v>
                </c:pt>
                <c:pt idx="4423">
                  <c:v>73.71666667</c:v>
                </c:pt>
                <c:pt idx="4424">
                  <c:v>73.73333333</c:v>
                </c:pt>
                <c:pt idx="4425">
                  <c:v>73.75</c:v>
                </c:pt>
                <c:pt idx="4426">
                  <c:v>73.76666667</c:v>
                </c:pt>
                <c:pt idx="4427">
                  <c:v>73.78333333</c:v>
                </c:pt>
                <c:pt idx="4428">
                  <c:v>73.8</c:v>
                </c:pt>
                <c:pt idx="4429">
                  <c:v>73.81666667</c:v>
                </c:pt>
                <c:pt idx="4430">
                  <c:v>73.83333333</c:v>
                </c:pt>
                <c:pt idx="4431">
                  <c:v>73.85</c:v>
                </c:pt>
                <c:pt idx="4432">
                  <c:v>73.86666667</c:v>
                </c:pt>
                <c:pt idx="4433">
                  <c:v>73.88333333</c:v>
                </c:pt>
                <c:pt idx="4434">
                  <c:v>73.9</c:v>
                </c:pt>
                <c:pt idx="4435">
                  <c:v>73.91666667</c:v>
                </c:pt>
                <c:pt idx="4436">
                  <c:v>73.93333333</c:v>
                </c:pt>
                <c:pt idx="4437">
                  <c:v>73.95</c:v>
                </c:pt>
                <c:pt idx="4438">
                  <c:v>73.96666667</c:v>
                </c:pt>
                <c:pt idx="4439">
                  <c:v>73.98333333</c:v>
                </c:pt>
                <c:pt idx="4440">
                  <c:v>74</c:v>
                </c:pt>
                <c:pt idx="4441">
                  <c:v>74.01666667</c:v>
                </c:pt>
                <c:pt idx="4442">
                  <c:v>74.03333333</c:v>
                </c:pt>
                <c:pt idx="4443">
                  <c:v>74.05</c:v>
                </c:pt>
                <c:pt idx="4444">
                  <c:v>74.06666667</c:v>
                </c:pt>
                <c:pt idx="4445">
                  <c:v>74.08333333</c:v>
                </c:pt>
                <c:pt idx="4446">
                  <c:v>74.1</c:v>
                </c:pt>
                <c:pt idx="4447">
                  <c:v>74.11666667</c:v>
                </c:pt>
                <c:pt idx="4448">
                  <c:v>74.13333333</c:v>
                </c:pt>
                <c:pt idx="4449">
                  <c:v>74.15</c:v>
                </c:pt>
                <c:pt idx="4450">
                  <c:v>74.16666667</c:v>
                </c:pt>
                <c:pt idx="4451">
                  <c:v>74.18333333</c:v>
                </c:pt>
                <c:pt idx="4452">
                  <c:v>74.2</c:v>
                </c:pt>
                <c:pt idx="4453">
                  <c:v>74.21666667</c:v>
                </c:pt>
                <c:pt idx="4454">
                  <c:v>74.23333333</c:v>
                </c:pt>
                <c:pt idx="4455">
                  <c:v>74.25</c:v>
                </c:pt>
                <c:pt idx="4456">
                  <c:v>74.26666667</c:v>
                </c:pt>
                <c:pt idx="4457">
                  <c:v>74.28333333</c:v>
                </c:pt>
                <c:pt idx="4458">
                  <c:v>74.3</c:v>
                </c:pt>
                <c:pt idx="4459">
                  <c:v>74.31666667</c:v>
                </c:pt>
                <c:pt idx="4460">
                  <c:v>74.33333333</c:v>
                </c:pt>
                <c:pt idx="4461">
                  <c:v>74.35</c:v>
                </c:pt>
                <c:pt idx="4462">
                  <c:v>74.36666667</c:v>
                </c:pt>
                <c:pt idx="4463">
                  <c:v>74.38333333</c:v>
                </c:pt>
                <c:pt idx="4464">
                  <c:v>74.4</c:v>
                </c:pt>
                <c:pt idx="4465">
                  <c:v>74.41666667</c:v>
                </c:pt>
                <c:pt idx="4466">
                  <c:v>74.43333333</c:v>
                </c:pt>
                <c:pt idx="4467">
                  <c:v>74.45</c:v>
                </c:pt>
                <c:pt idx="4468">
                  <c:v>74.46666667</c:v>
                </c:pt>
                <c:pt idx="4469">
                  <c:v>74.48333333</c:v>
                </c:pt>
                <c:pt idx="4470">
                  <c:v>74.5</c:v>
                </c:pt>
                <c:pt idx="4471">
                  <c:v>74.51666667</c:v>
                </c:pt>
                <c:pt idx="4472">
                  <c:v>74.53333333</c:v>
                </c:pt>
                <c:pt idx="4473">
                  <c:v>74.55</c:v>
                </c:pt>
                <c:pt idx="4474">
                  <c:v>74.56666667</c:v>
                </c:pt>
                <c:pt idx="4475">
                  <c:v>74.58333333</c:v>
                </c:pt>
                <c:pt idx="4476">
                  <c:v>74.6</c:v>
                </c:pt>
                <c:pt idx="4477">
                  <c:v>74.61666667</c:v>
                </c:pt>
                <c:pt idx="4478">
                  <c:v>74.63333333</c:v>
                </c:pt>
                <c:pt idx="4479">
                  <c:v>74.65</c:v>
                </c:pt>
                <c:pt idx="4480">
                  <c:v>74.66666667</c:v>
                </c:pt>
                <c:pt idx="4481">
                  <c:v>74.68333333</c:v>
                </c:pt>
                <c:pt idx="4482">
                  <c:v>74.7</c:v>
                </c:pt>
                <c:pt idx="4483">
                  <c:v>74.71666667</c:v>
                </c:pt>
                <c:pt idx="4484">
                  <c:v>74.73333333</c:v>
                </c:pt>
                <c:pt idx="4485">
                  <c:v>74.75</c:v>
                </c:pt>
                <c:pt idx="4486">
                  <c:v>74.76666667</c:v>
                </c:pt>
                <c:pt idx="4487">
                  <c:v>74.78333333</c:v>
                </c:pt>
                <c:pt idx="4488">
                  <c:v>74.8</c:v>
                </c:pt>
                <c:pt idx="4489">
                  <c:v>74.81666667</c:v>
                </c:pt>
                <c:pt idx="4490">
                  <c:v>74.83333333</c:v>
                </c:pt>
                <c:pt idx="4491">
                  <c:v>74.85</c:v>
                </c:pt>
                <c:pt idx="4492">
                  <c:v>74.86666667</c:v>
                </c:pt>
                <c:pt idx="4493">
                  <c:v>74.88333333</c:v>
                </c:pt>
                <c:pt idx="4494">
                  <c:v>74.9</c:v>
                </c:pt>
                <c:pt idx="4495">
                  <c:v>74.91666667</c:v>
                </c:pt>
                <c:pt idx="4496">
                  <c:v>74.93333333</c:v>
                </c:pt>
                <c:pt idx="4497">
                  <c:v>74.95</c:v>
                </c:pt>
                <c:pt idx="4498">
                  <c:v>74.96666667</c:v>
                </c:pt>
                <c:pt idx="4499">
                  <c:v>74.98333333</c:v>
                </c:pt>
                <c:pt idx="4500">
                  <c:v>75</c:v>
                </c:pt>
                <c:pt idx="4501">
                  <c:v>75.01666667</c:v>
                </c:pt>
                <c:pt idx="4502">
                  <c:v>75.03333333</c:v>
                </c:pt>
                <c:pt idx="4503">
                  <c:v>75.05</c:v>
                </c:pt>
                <c:pt idx="4504">
                  <c:v>75.06666667</c:v>
                </c:pt>
                <c:pt idx="4505">
                  <c:v>75.08333333</c:v>
                </c:pt>
                <c:pt idx="4506">
                  <c:v>75.1</c:v>
                </c:pt>
                <c:pt idx="4507">
                  <c:v>75.11666667</c:v>
                </c:pt>
                <c:pt idx="4508">
                  <c:v>75.13333333</c:v>
                </c:pt>
                <c:pt idx="4509">
                  <c:v>75.15</c:v>
                </c:pt>
                <c:pt idx="4510">
                  <c:v>75.16666667</c:v>
                </c:pt>
                <c:pt idx="4511">
                  <c:v>75.18333333</c:v>
                </c:pt>
                <c:pt idx="4512">
                  <c:v>75.2</c:v>
                </c:pt>
                <c:pt idx="4513">
                  <c:v>75.21666667</c:v>
                </c:pt>
                <c:pt idx="4514">
                  <c:v>75.23333333</c:v>
                </c:pt>
                <c:pt idx="4515">
                  <c:v>75.25</c:v>
                </c:pt>
                <c:pt idx="4516">
                  <c:v>75.26666667</c:v>
                </c:pt>
                <c:pt idx="4517">
                  <c:v>75.28333333</c:v>
                </c:pt>
                <c:pt idx="4518">
                  <c:v>75.3</c:v>
                </c:pt>
                <c:pt idx="4519">
                  <c:v>75.31666667</c:v>
                </c:pt>
                <c:pt idx="4520">
                  <c:v>75.33333333</c:v>
                </c:pt>
                <c:pt idx="4521">
                  <c:v>75.35</c:v>
                </c:pt>
                <c:pt idx="4522">
                  <c:v>75.36666667</c:v>
                </c:pt>
                <c:pt idx="4523">
                  <c:v>75.38333333</c:v>
                </c:pt>
                <c:pt idx="4524">
                  <c:v>75.4</c:v>
                </c:pt>
                <c:pt idx="4525">
                  <c:v>75.41666667</c:v>
                </c:pt>
                <c:pt idx="4526">
                  <c:v>75.43333333</c:v>
                </c:pt>
                <c:pt idx="4527">
                  <c:v>75.45</c:v>
                </c:pt>
                <c:pt idx="4528">
                  <c:v>75.46666667</c:v>
                </c:pt>
                <c:pt idx="4529">
                  <c:v>75.48333333</c:v>
                </c:pt>
                <c:pt idx="4530">
                  <c:v>75.5</c:v>
                </c:pt>
                <c:pt idx="4531">
                  <c:v>75.51666667</c:v>
                </c:pt>
                <c:pt idx="4532">
                  <c:v>75.53333333</c:v>
                </c:pt>
                <c:pt idx="4533">
                  <c:v>75.55</c:v>
                </c:pt>
                <c:pt idx="4534">
                  <c:v>75.56666667</c:v>
                </c:pt>
                <c:pt idx="4535">
                  <c:v>75.58333333</c:v>
                </c:pt>
                <c:pt idx="4536">
                  <c:v>75.6</c:v>
                </c:pt>
                <c:pt idx="4537">
                  <c:v>75.61666667</c:v>
                </c:pt>
                <c:pt idx="4538">
                  <c:v>75.63333333</c:v>
                </c:pt>
                <c:pt idx="4539">
                  <c:v>75.65</c:v>
                </c:pt>
                <c:pt idx="4540">
                  <c:v>75.66666667</c:v>
                </c:pt>
                <c:pt idx="4541">
                  <c:v>75.68333333</c:v>
                </c:pt>
                <c:pt idx="4542">
                  <c:v>75.7</c:v>
                </c:pt>
                <c:pt idx="4543">
                  <c:v>75.71666667</c:v>
                </c:pt>
                <c:pt idx="4544">
                  <c:v>75.73333333</c:v>
                </c:pt>
                <c:pt idx="4545">
                  <c:v>75.75</c:v>
                </c:pt>
                <c:pt idx="4546">
                  <c:v>75.76666667</c:v>
                </c:pt>
                <c:pt idx="4547">
                  <c:v>75.78333333</c:v>
                </c:pt>
                <c:pt idx="4548">
                  <c:v>75.8</c:v>
                </c:pt>
                <c:pt idx="4549">
                  <c:v>75.81666667</c:v>
                </c:pt>
                <c:pt idx="4550">
                  <c:v>75.83333333</c:v>
                </c:pt>
                <c:pt idx="4551">
                  <c:v>75.85</c:v>
                </c:pt>
                <c:pt idx="4552">
                  <c:v>75.86666667</c:v>
                </c:pt>
                <c:pt idx="4553">
                  <c:v>75.88333333</c:v>
                </c:pt>
                <c:pt idx="4554">
                  <c:v>75.9</c:v>
                </c:pt>
                <c:pt idx="4555">
                  <c:v>75.91666667</c:v>
                </c:pt>
                <c:pt idx="4556">
                  <c:v>75.93333333</c:v>
                </c:pt>
                <c:pt idx="4557">
                  <c:v>75.95</c:v>
                </c:pt>
                <c:pt idx="4558">
                  <c:v>75.96666667</c:v>
                </c:pt>
                <c:pt idx="4559">
                  <c:v>75.98333333</c:v>
                </c:pt>
                <c:pt idx="4560">
                  <c:v>76</c:v>
                </c:pt>
                <c:pt idx="4561">
                  <c:v>76.01666667</c:v>
                </c:pt>
                <c:pt idx="4562">
                  <c:v>76.03333333</c:v>
                </c:pt>
                <c:pt idx="4563">
                  <c:v>76.05</c:v>
                </c:pt>
                <c:pt idx="4564">
                  <c:v>76.06666667</c:v>
                </c:pt>
                <c:pt idx="4565">
                  <c:v>76.08333333</c:v>
                </c:pt>
                <c:pt idx="4566">
                  <c:v>76.1</c:v>
                </c:pt>
                <c:pt idx="4567">
                  <c:v>76.11666667</c:v>
                </c:pt>
                <c:pt idx="4568">
                  <c:v>76.13333333</c:v>
                </c:pt>
                <c:pt idx="4569">
                  <c:v>76.15</c:v>
                </c:pt>
                <c:pt idx="4570">
                  <c:v>76.16666667</c:v>
                </c:pt>
                <c:pt idx="4571">
                  <c:v>76.18333333</c:v>
                </c:pt>
                <c:pt idx="4572">
                  <c:v>76.2</c:v>
                </c:pt>
                <c:pt idx="4573">
                  <c:v>76.21666667</c:v>
                </c:pt>
                <c:pt idx="4574">
                  <c:v>76.23333333</c:v>
                </c:pt>
                <c:pt idx="4575">
                  <c:v>76.25</c:v>
                </c:pt>
                <c:pt idx="4576">
                  <c:v>76.26666667</c:v>
                </c:pt>
                <c:pt idx="4577">
                  <c:v>76.28333333</c:v>
                </c:pt>
                <c:pt idx="4578">
                  <c:v>76.3</c:v>
                </c:pt>
                <c:pt idx="4579">
                  <c:v>76.31666667</c:v>
                </c:pt>
                <c:pt idx="4580">
                  <c:v>76.33333333</c:v>
                </c:pt>
                <c:pt idx="4581">
                  <c:v>76.35</c:v>
                </c:pt>
                <c:pt idx="4582">
                  <c:v>76.36666667</c:v>
                </c:pt>
                <c:pt idx="4583">
                  <c:v>76.38333333</c:v>
                </c:pt>
                <c:pt idx="4584">
                  <c:v>76.4</c:v>
                </c:pt>
                <c:pt idx="4585">
                  <c:v>76.41666667</c:v>
                </c:pt>
                <c:pt idx="4586">
                  <c:v>76.43333333</c:v>
                </c:pt>
                <c:pt idx="4587">
                  <c:v>76.45</c:v>
                </c:pt>
                <c:pt idx="4588">
                  <c:v>76.46666667</c:v>
                </c:pt>
                <c:pt idx="4589">
                  <c:v>76.48333333</c:v>
                </c:pt>
                <c:pt idx="4590">
                  <c:v>76.5</c:v>
                </c:pt>
                <c:pt idx="4591">
                  <c:v>76.51666667</c:v>
                </c:pt>
                <c:pt idx="4592">
                  <c:v>76.53333333</c:v>
                </c:pt>
                <c:pt idx="4593">
                  <c:v>76.55</c:v>
                </c:pt>
                <c:pt idx="4594">
                  <c:v>76.56666667</c:v>
                </c:pt>
                <c:pt idx="4595">
                  <c:v>76.58333333</c:v>
                </c:pt>
                <c:pt idx="4596">
                  <c:v>76.6</c:v>
                </c:pt>
                <c:pt idx="4597">
                  <c:v>76.61666667</c:v>
                </c:pt>
                <c:pt idx="4598">
                  <c:v>76.63333333</c:v>
                </c:pt>
                <c:pt idx="4599">
                  <c:v>76.65</c:v>
                </c:pt>
                <c:pt idx="4600">
                  <c:v>76.66666667</c:v>
                </c:pt>
                <c:pt idx="4601">
                  <c:v>76.68333333</c:v>
                </c:pt>
                <c:pt idx="4602">
                  <c:v>76.7</c:v>
                </c:pt>
                <c:pt idx="4603">
                  <c:v>76.71666667</c:v>
                </c:pt>
                <c:pt idx="4604">
                  <c:v>76.73333333</c:v>
                </c:pt>
                <c:pt idx="4605">
                  <c:v>76.75</c:v>
                </c:pt>
                <c:pt idx="4606">
                  <c:v>76.76666667</c:v>
                </c:pt>
                <c:pt idx="4607">
                  <c:v>76.78333333</c:v>
                </c:pt>
                <c:pt idx="4608">
                  <c:v>76.8</c:v>
                </c:pt>
                <c:pt idx="4609">
                  <c:v>76.81666667</c:v>
                </c:pt>
                <c:pt idx="4610">
                  <c:v>76.83333333</c:v>
                </c:pt>
                <c:pt idx="4611">
                  <c:v>76.85</c:v>
                </c:pt>
                <c:pt idx="4612">
                  <c:v>76.86666667</c:v>
                </c:pt>
                <c:pt idx="4613">
                  <c:v>76.88333333</c:v>
                </c:pt>
                <c:pt idx="4614">
                  <c:v>76.9</c:v>
                </c:pt>
                <c:pt idx="4615">
                  <c:v>76.91666667</c:v>
                </c:pt>
                <c:pt idx="4616">
                  <c:v>76.93333333</c:v>
                </c:pt>
                <c:pt idx="4617">
                  <c:v>76.95</c:v>
                </c:pt>
                <c:pt idx="4618">
                  <c:v>76.96666667</c:v>
                </c:pt>
                <c:pt idx="4619">
                  <c:v>76.98333333</c:v>
                </c:pt>
                <c:pt idx="4620">
                  <c:v>77</c:v>
                </c:pt>
                <c:pt idx="4621">
                  <c:v>77.01666667</c:v>
                </c:pt>
                <c:pt idx="4622">
                  <c:v>77.03333333</c:v>
                </c:pt>
                <c:pt idx="4623">
                  <c:v>77.05</c:v>
                </c:pt>
                <c:pt idx="4624">
                  <c:v>77.06666667</c:v>
                </c:pt>
                <c:pt idx="4625">
                  <c:v>77.08333333</c:v>
                </c:pt>
                <c:pt idx="4626">
                  <c:v>77.1</c:v>
                </c:pt>
                <c:pt idx="4627">
                  <c:v>77.11666667</c:v>
                </c:pt>
                <c:pt idx="4628">
                  <c:v>77.13333333</c:v>
                </c:pt>
                <c:pt idx="4629">
                  <c:v>77.15</c:v>
                </c:pt>
                <c:pt idx="4630">
                  <c:v>77.16666667</c:v>
                </c:pt>
                <c:pt idx="4631">
                  <c:v>77.18333333</c:v>
                </c:pt>
                <c:pt idx="4632">
                  <c:v>77.2</c:v>
                </c:pt>
                <c:pt idx="4633">
                  <c:v>77.21666667</c:v>
                </c:pt>
                <c:pt idx="4634">
                  <c:v>77.23333333</c:v>
                </c:pt>
                <c:pt idx="4635">
                  <c:v>77.25</c:v>
                </c:pt>
                <c:pt idx="4636">
                  <c:v>77.26666667</c:v>
                </c:pt>
                <c:pt idx="4637">
                  <c:v>77.28333333</c:v>
                </c:pt>
                <c:pt idx="4638">
                  <c:v>77.3</c:v>
                </c:pt>
                <c:pt idx="4639">
                  <c:v>77.31666667</c:v>
                </c:pt>
                <c:pt idx="4640">
                  <c:v>77.33333333</c:v>
                </c:pt>
                <c:pt idx="4641">
                  <c:v>77.35</c:v>
                </c:pt>
                <c:pt idx="4642">
                  <c:v>77.36666667</c:v>
                </c:pt>
                <c:pt idx="4643">
                  <c:v>77.38333333</c:v>
                </c:pt>
                <c:pt idx="4644">
                  <c:v>77.4</c:v>
                </c:pt>
                <c:pt idx="4645">
                  <c:v>77.41666667</c:v>
                </c:pt>
                <c:pt idx="4646">
                  <c:v>77.43333333</c:v>
                </c:pt>
                <c:pt idx="4647">
                  <c:v>77.45</c:v>
                </c:pt>
                <c:pt idx="4648">
                  <c:v>77.46666667</c:v>
                </c:pt>
                <c:pt idx="4649">
                  <c:v>77.48333333</c:v>
                </c:pt>
                <c:pt idx="4650">
                  <c:v>77.5</c:v>
                </c:pt>
                <c:pt idx="4651">
                  <c:v>77.51666667</c:v>
                </c:pt>
                <c:pt idx="4652">
                  <c:v>77.53333333</c:v>
                </c:pt>
                <c:pt idx="4653">
                  <c:v>77.55</c:v>
                </c:pt>
                <c:pt idx="4654">
                  <c:v>77.56666667</c:v>
                </c:pt>
                <c:pt idx="4655">
                  <c:v>77.58333333</c:v>
                </c:pt>
                <c:pt idx="4656">
                  <c:v>77.6</c:v>
                </c:pt>
                <c:pt idx="4657">
                  <c:v>77.61666667</c:v>
                </c:pt>
                <c:pt idx="4658">
                  <c:v>77.63333333</c:v>
                </c:pt>
                <c:pt idx="4659">
                  <c:v>77.65</c:v>
                </c:pt>
                <c:pt idx="4660">
                  <c:v>77.66666667</c:v>
                </c:pt>
                <c:pt idx="4661">
                  <c:v>77.68333333</c:v>
                </c:pt>
                <c:pt idx="4662">
                  <c:v>77.7</c:v>
                </c:pt>
                <c:pt idx="4663">
                  <c:v>77.71666667</c:v>
                </c:pt>
                <c:pt idx="4664">
                  <c:v>77.73333333</c:v>
                </c:pt>
                <c:pt idx="4665">
                  <c:v>77.75</c:v>
                </c:pt>
                <c:pt idx="4666">
                  <c:v>77.76666667</c:v>
                </c:pt>
                <c:pt idx="4667">
                  <c:v>77.78333333</c:v>
                </c:pt>
                <c:pt idx="4668">
                  <c:v>77.8</c:v>
                </c:pt>
                <c:pt idx="4669">
                  <c:v>77.81666667</c:v>
                </c:pt>
                <c:pt idx="4670">
                  <c:v>77.83333333</c:v>
                </c:pt>
                <c:pt idx="4671">
                  <c:v>77.85</c:v>
                </c:pt>
                <c:pt idx="4672">
                  <c:v>77.86666667</c:v>
                </c:pt>
                <c:pt idx="4673">
                  <c:v>77.88333333</c:v>
                </c:pt>
                <c:pt idx="4674">
                  <c:v>77.9</c:v>
                </c:pt>
                <c:pt idx="4675">
                  <c:v>77.91666667</c:v>
                </c:pt>
                <c:pt idx="4676">
                  <c:v>77.93333333</c:v>
                </c:pt>
                <c:pt idx="4677">
                  <c:v>77.95</c:v>
                </c:pt>
                <c:pt idx="4678">
                  <c:v>77.96666667</c:v>
                </c:pt>
                <c:pt idx="4679">
                  <c:v>77.98333333</c:v>
                </c:pt>
                <c:pt idx="4680">
                  <c:v>78</c:v>
                </c:pt>
                <c:pt idx="4681">
                  <c:v>78.01666667</c:v>
                </c:pt>
                <c:pt idx="4682">
                  <c:v>78.03333333</c:v>
                </c:pt>
                <c:pt idx="4683">
                  <c:v>78.05</c:v>
                </c:pt>
                <c:pt idx="4684">
                  <c:v>78.06666667</c:v>
                </c:pt>
                <c:pt idx="4685">
                  <c:v>78.08333333</c:v>
                </c:pt>
                <c:pt idx="4686">
                  <c:v>78.1</c:v>
                </c:pt>
                <c:pt idx="4687">
                  <c:v>78.11666667</c:v>
                </c:pt>
                <c:pt idx="4688">
                  <c:v>78.13333333</c:v>
                </c:pt>
                <c:pt idx="4689">
                  <c:v>78.15</c:v>
                </c:pt>
                <c:pt idx="4690">
                  <c:v>78.16666667</c:v>
                </c:pt>
                <c:pt idx="4691">
                  <c:v>78.18333333</c:v>
                </c:pt>
                <c:pt idx="4692">
                  <c:v>78.2</c:v>
                </c:pt>
                <c:pt idx="4693">
                  <c:v>78.21666667</c:v>
                </c:pt>
                <c:pt idx="4694">
                  <c:v>78.23333333</c:v>
                </c:pt>
                <c:pt idx="4695">
                  <c:v>78.25</c:v>
                </c:pt>
                <c:pt idx="4696">
                  <c:v>78.26666667</c:v>
                </c:pt>
                <c:pt idx="4697">
                  <c:v>78.28333333</c:v>
                </c:pt>
                <c:pt idx="4698">
                  <c:v>78.3</c:v>
                </c:pt>
                <c:pt idx="4699">
                  <c:v>78.31666667</c:v>
                </c:pt>
                <c:pt idx="4700">
                  <c:v>78.33333333</c:v>
                </c:pt>
                <c:pt idx="4701">
                  <c:v>78.35</c:v>
                </c:pt>
                <c:pt idx="4702">
                  <c:v>78.36666667</c:v>
                </c:pt>
                <c:pt idx="4703">
                  <c:v>78.38333333</c:v>
                </c:pt>
                <c:pt idx="4704">
                  <c:v>78.4</c:v>
                </c:pt>
                <c:pt idx="4705">
                  <c:v>78.41666667</c:v>
                </c:pt>
                <c:pt idx="4706">
                  <c:v>78.43333333</c:v>
                </c:pt>
                <c:pt idx="4707">
                  <c:v>78.45</c:v>
                </c:pt>
                <c:pt idx="4708">
                  <c:v>78.46666667</c:v>
                </c:pt>
                <c:pt idx="4709">
                  <c:v>78.48333333</c:v>
                </c:pt>
                <c:pt idx="4710">
                  <c:v>78.5</c:v>
                </c:pt>
                <c:pt idx="4711">
                  <c:v>78.51666667</c:v>
                </c:pt>
                <c:pt idx="4712">
                  <c:v>78.53333333</c:v>
                </c:pt>
                <c:pt idx="4713">
                  <c:v>78.55</c:v>
                </c:pt>
                <c:pt idx="4714">
                  <c:v>78.56666667</c:v>
                </c:pt>
                <c:pt idx="4715">
                  <c:v>78.58333333</c:v>
                </c:pt>
                <c:pt idx="4716">
                  <c:v>78.6</c:v>
                </c:pt>
                <c:pt idx="4717">
                  <c:v>78.61666667</c:v>
                </c:pt>
                <c:pt idx="4718">
                  <c:v>78.63333333</c:v>
                </c:pt>
                <c:pt idx="4719">
                  <c:v>78.65</c:v>
                </c:pt>
                <c:pt idx="4720">
                  <c:v>78.66666667</c:v>
                </c:pt>
                <c:pt idx="4721">
                  <c:v>78.68333333</c:v>
                </c:pt>
                <c:pt idx="4722">
                  <c:v>78.7</c:v>
                </c:pt>
                <c:pt idx="4723">
                  <c:v>78.71666667</c:v>
                </c:pt>
                <c:pt idx="4724">
                  <c:v>78.73333333</c:v>
                </c:pt>
                <c:pt idx="4725">
                  <c:v>78.75</c:v>
                </c:pt>
                <c:pt idx="4726">
                  <c:v>78.76666667</c:v>
                </c:pt>
                <c:pt idx="4727">
                  <c:v>78.78333333</c:v>
                </c:pt>
                <c:pt idx="4728">
                  <c:v>78.8</c:v>
                </c:pt>
                <c:pt idx="4729">
                  <c:v>78.81666667</c:v>
                </c:pt>
                <c:pt idx="4730">
                  <c:v>78.83333333</c:v>
                </c:pt>
                <c:pt idx="4731">
                  <c:v>78.85</c:v>
                </c:pt>
                <c:pt idx="4732">
                  <c:v>78.86666667</c:v>
                </c:pt>
                <c:pt idx="4733">
                  <c:v>78.88333333</c:v>
                </c:pt>
                <c:pt idx="4734">
                  <c:v>78.9</c:v>
                </c:pt>
                <c:pt idx="4735">
                  <c:v>78.91666667</c:v>
                </c:pt>
                <c:pt idx="4736">
                  <c:v>78.93333333</c:v>
                </c:pt>
                <c:pt idx="4737">
                  <c:v>78.95</c:v>
                </c:pt>
                <c:pt idx="4738">
                  <c:v>78.96666667</c:v>
                </c:pt>
                <c:pt idx="4739">
                  <c:v>78.98333333</c:v>
                </c:pt>
                <c:pt idx="4740">
                  <c:v>79</c:v>
                </c:pt>
                <c:pt idx="4741">
                  <c:v>79.01666667</c:v>
                </c:pt>
                <c:pt idx="4742">
                  <c:v>79.03333333</c:v>
                </c:pt>
                <c:pt idx="4743">
                  <c:v>79.05</c:v>
                </c:pt>
                <c:pt idx="4744">
                  <c:v>79.06666667</c:v>
                </c:pt>
                <c:pt idx="4745">
                  <c:v>79.08333333</c:v>
                </c:pt>
                <c:pt idx="4746">
                  <c:v>79.1</c:v>
                </c:pt>
                <c:pt idx="4747">
                  <c:v>79.11666667</c:v>
                </c:pt>
                <c:pt idx="4748">
                  <c:v>79.13333333</c:v>
                </c:pt>
                <c:pt idx="4749">
                  <c:v>79.15</c:v>
                </c:pt>
                <c:pt idx="4750">
                  <c:v>79.16666667</c:v>
                </c:pt>
                <c:pt idx="4751">
                  <c:v>79.18333333</c:v>
                </c:pt>
                <c:pt idx="4752">
                  <c:v>79.2</c:v>
                </c:pt>
                <c:pt idx="4753">
                  <c:v>79.21666667</c:v>
                </c:pt>
                <c:pt idx="4754">
                  <c:v>79.23333333</c:v>
                </c:pt>
                <c:pt idx="4755">
                  <c:v>79.25</c:v>
                </c:pt>
                <c:pt idx="4756">
                  <c:v>79.26666667</c:v>
                </c:pt>
                <c:pt idx="4757">
                  <c:v>79.28333333</c:v>
                </c:pt>
                <c:pt idx="4758">
                  <c:v>79.3</c:v>
                </c:pt>
                <c:pt idx="4759">
                  <c:v>79.31666667</c:v>
                </c:pt>
                <c:pt idx="4760">
                  <c:v>79.33333333</c:v>
                </c:pt>
                <c:pt idx="4761">
                  <c:v>79.35</c:v>
                </c:pt>
                <c:pt idx="4762">
                  <c:v>79.36666667</c:v>
                </c:pt>
                <c:pt idx="4763">
                  <c:v>79.38333333</c:v>
                </c:pt>
                <c:pt idx="4764">
                  <c:v>79.4</c:v>
                </c:pt>
                <c:pt idx="4765">
                  <c:v>79.41666667</c:v>
                </c:pt>
                <c:pt idx="4766">
                  <c:v>79.43333333</c:v>
                </c:pt>
                <c:pt idx="4767">
                  <c:v>79.45</c:v>
                </c:pt>
                <c:pt idx="4768">
                  <c:v>79.46666667</c:v>
                </c:pt>
                <c:pt idx="4769">
                  <c:v>79.48333333</c:v>
                </c:pt>
                <c:pt idx="4770">
                  <c:v>79.5</c:v>
                </c:pt>
                <c:pt idx="4771">
                  <c:v>79.51666667</c:v>
                </c:pt>
                <c:pt idx="4772">
                  <c:v>79.53333333</c:v>
                </c:pt>
                <c:pt idx="4773">
                  <c:v>79.55</c:v>
                </c:pt>
                <c:pt idx="4774">
                  <c:v>79.56666667</c:v>
                </c:pt>
                <c:pt idx="4775">
                  <c:v>79.58333333</c:v>
                </c:pt>
                <c:pt idx="4776">
                  <c:v>79.6</c:v>
                </c:pt>
                <c:pt idx="4777">
                  <c:v>79.61666667</c:v>
                </c:pt>
                <c:pt idx="4778">
                  <c:v>79.63333333</c:v>
                </c:pt>
                <c:pt idx="4779">
                  <c:v>79.65</c:v>
                </c:pt>
                <c:pt idx="4780">
                  <c:v>79.66666667</c:v>
                </c:pt>
                <c:pt idx="4781">
                  <c:v>79.68333333</c:v>
                </c:pt>
                <c:pt idx="4782">
                  <c:v>79.7</c:v>
                </c:pt>
                <c:pt idx="4783">
                  <c:v>79.71666667</c:v>
                </c:pt>
                <c:pt idx="4784">
                  <c:v>79.73333333</c:v>
                </c:pt>
                <c:pt idx="4785">
                  <c:v>79.75</c:v>
                </c:pt>
                <c:pt idx="4786">
                  <c:v>79.76666667</c:v>
                </c:pt>
                <c:pt idx="4787">
                  <c:v>79.78333333</c:v>
                </c:pt>
                <c:pt idx="4788">
                  <c:v>79.8</c:v>
                </c:pt>
                <c:pt idx="4789">
                  <c:v>79.81666667</c:v>
                </c:pt>
                <c:pt idx="4790">
                  <c:v>79.83333333</c:v>
                </c:pt>
                <c:pt idx="4791">
                  <c:v>79.85</c:v>
                </c:pt>
                <c:pt idx="4792">
                  <c:v>79.86666667</c:v>
                </c:pt>
                <c:pt idx="4793">
                  <c:v>79.88333333</c:v>
                </c:pt>
                <c:pt idx="4794">
                  <c:v>79.9</c:v>
                </c:pt>
                <c:pt idx="4795">
                  <c:v>79.91666667</c:v>
                </c:pt>
                <c:pt idx="4796">
                  <c:v>79.93333333</c:v>
                </c:pt>
                <c:pt idx="4797">
                  <c:v>79.95</c:v>
                </c:pt>
                <c:pt idx="4798">
                  <c:v>79.96666667</c:v>
                </c:pt>
                <c:pt idx="4799">
                  <c:v>79.98333333</c:v>
                </c:pt>
                <c:pt idx="4800">
                  <c:v>80</c:v>
                </c:pt>
                <c:pt idx="4801">
                  <c:v>80.01666667</c:v>
                </c:pt>
                <c:pt idx="4802">
                  <c:v>80.03333333</c:v>
                </c:pt>
                <c:pt idx="4803">
                  <c:v>80.05</c:v>
                </c:pt>
                <c:pt idx="4804">
                  <c:v>80.06666667</c:v>
                </c:pt>
                <c:pt idx="4805">
                  <c:v>80.08333333</c:v>
                </c:pt>
                <c:pt idx="4806">
                  <c:v>80.1</c:v>
                </c:pt>
                <c:pt idx="4807">
                  <c:v>80.11666667</c:v>
                </c:pt>
                <c:pt idx="4808">
                  <c:v>80.13333333</c:v>
                </c:pt>
                <c:pt idx="4809">
                  <c:v>80.15</c:v>
                </c:pt>
                <c:pt idx="4810">
                  <c:v>80.16666667</c:v>
                </c:pt>
                <c:pt idx="4811">
                  <c:v>80.18333333</c:v>
                </c:pt>
                <c:pt idx="4812">
                  <c:v>80.2</c:v>
                </c:pt>
                <c:pt idx="4813">
                  <c:v>80.21666667</c:v>
                </c:pt>
                <c:pt idx="4814">
                  <c:v>80.23333333</c:v>
                </c:pt>
                <c:pt idx="4815">
                  <c:v>80.25</c:v>
                </c:pt>
                <c:pt idx="4816">
                  <c:v>80.26666667</c:v>
                </c:pt>
                <c:pt idx="4817">
                  <c:v>80.28333333</c:v>
                </c:pt>
                <c:pt idx="4818">
                  <c:v>80.3</c:v>
                </c:pt>
                <c:pt idx="4819">
                  <c:v>80.31666667</c:v>
                </c:pt>
                <c:pt idx="4820">
                  <c:v>80.33333333</c:v>
                </c:pt>
                <c:pt idx="4821">
                  <c:v>80.35</c:v>
                </c:pt>
                <c:pt idx="4822">
                  <c:v>80.36666667</c:v>
                </c:pt>
                <c:pt idx="4823">
                  <c:v>80.38333333</c:v>
                </c:pt>
                <c:pt idx="4824">
                  <c:v>80.4</c:v>
                </c:pt>
                <c:pt idx="4825">
                  <c:v>80.41666667</c:v>
                </c:pt>
                <c:pt idx="4826">
                  <c:v>80.43333333</c:v>
                </c:pt>
                <c:pt idx="4827">
                  <c:v>80.45</c:v>
                </c:pt>
                <c:pt idx="4828">
                  <c:v>80.46666667</c:v>
                </c:pt>
                <c:pt idx="4829">
                  <c:v>80.48333333</c:v>
                </c:pt>
                <c:pt idx="4830">
                  <c:v>80.5</c:v>
                </c:pt>
                <c:pt idx="4831">
                  <c:v>80.51666667</c:v>
                </c:pt>
                <c:pt idx="4832">
                  <c:v>80.53333333</c:v>
                </c:pt>
                <c:pt idx="4833">
                  <c:v>80.55</c:v>
                </c:pt>
                <c:pt idx="4834">
                  <c:v>80.56666667</c:v>
                </c:pt>
                <c:pt idx="4835">
                  <c:v>80.58333333</c:v>
                </c:pt>
                <c:pt idx="4836">
                  <c:v>80.6</c:v>
                </c:pt>
                <c:pt idx="4837">
                  <c:v>80.61666667</c:v>
                </c:pt>
                <c:pt idx="4838">
                  <c:v>80.63333333</c:v>
                </c:pt>
                <c:pt idx="4839">
                  <c:v>80.65</c:v>
                </c:pt>
                <c:pt idx="4840">
                  <c:v>80.66666667</c:v>
                </c:pt>
                <c:pt idx="4841">
                  <c:v>80.68333333</c:v>
                </c:pt>
                <c:pt idx="4842">
                  <c:v>80.7</c:v>
                </c:pt>
                <c:pt idx="4843">
                  <c:v>80.71666667</c:v>
                </c:pt>
                <c:pt idx="4844">
                  <c:v>80.73333333</c:v>
                </c:pt>
                <c:pt idx="4845">
                  <c:v>80.75</c:v>
                </c:pt>
                <c:pt idx="4846">
                  <c:v>80.76666667</c:v>
                </c:pt>
                <c:pt idx="4847">
                  <c:v>80.78333333</c:v>
                </c:pt>
                <c:pt idx="4848">
                  <c:v>80.8</c:v>
                </c:pt>
                <c:pt idx="4849">
                  <c:v>80.81666667</c:v>
                </c:pt>
                <c:pt idx="4850">
                  <c:v>80.83333333</c:v>
                </c:pt>
                <c:pt idx="4851">
                  <c:v>80.85</c:v>
                </c:pt>
                <c:pt idx="4852">
                  <c:v>80.86666667</c:v>
                </c:pt>
                <c:pt idx="4853">
                  <c:v>80.88333333</c:v>
                </c:pt>
                <c:pt idx="4854">
                  <c:v>80.9</c:v>
                </c:pt>
                <c:pt idx="4855">
                  <c:v>80.91666667</c:v>
                </c:pt>
                <c:pt idx="4856">
                  <c:v>80.93333333</c:v>
                </c:pt>
                <c:pt idx="4857">
                  <c:v>80.95</c:v>
                </c:pt>
                <c:pt idx="4858">
                  <c:v>80.96666667</c:v>
                </c:pt>
                <c:pt idx="4859">
                  <c:v>80.98333333</c:v>
                </c:pt>
                <c:pt idx="4860">
                  <c:v>81</c:v>
                </c:pt>
                <c:pt idx="4861">
                  <c:v>81.01666667</c:v>
                </c:pt>
                <c:pt idx="4862">
                  <c:v>81.03333333</c:v>
                </c:pt>
                <c:pt idx="4863">
                  <c:v>81.05</c:v>
                </c:pt>
                <c:pt idx="4864">
                  <c:v>81.06666667</c:v>
                </c:pt>
                <c:pt idx="4865">
                  <c:v>81.08333333</c:v>
                </c:pt>
                <c:pt idx="4866">
                  <c:v>81.1</c:v>
                </c:pt>
                <c:pt idx="4867">
                  <c:v>81.11666667</c:v>
                </c:pt>
                <c:pt idx="4868">
                  <c:v>81.13333333</c:v>
                </c:pt>
                <c:pt idx="4869">
                  <c:v>81.15</c:v>
                </c:pt>
                <c:pt idx="4870">
                  <c:v>81.16666667</c:v>
                </c:pt>
                <c:pt idx="4871">
                  <c:v>81.18333333</c:v>
                </c:pt>
                <c:pt idx="4872">
                  <c:v>81.2</c:v>
                </c:pt>
                <c:pt idx="4873">
                  <c:v>81.21666667</c:v>
                </c:pt>
                <c:pt idx="4874">
                  <c:v>81.23333333</c:v>
                </c:pt>
                <c:pt idx="4875">
                  <c:v>81.25</c:v>
                </c:pt>
                <c:pt idx="4876">
                  <c:v>81.26666667</c:v>
                </c:pt>
                <c:pt idx="4877">
                  <c:v>81.28333333</c:v>
                </c:pt>
                <c:pt idx="4878">
                  <c:v>81.3</c:v>
                </c:pt>
                <c:pt idx="4879">
                  <c:v>81.31666667</c:v>
                </c:pt>
                <c:pt idx="4880">
                  <c:v>81.33333333</c:v>
                </c:pt>
                <c:pt idx="4881">
                  <c:v>81.35</c:v>
                </c:pt>
                <c:pt idx="4882">
                  <c:v>81.36666667</c:v>
                </c:pt>
                <c:pt idx="4883">
                  <c:v>81.38333333</c:v>
                </c:pt>
                <c:pt idx="4884">
                  <c:v>81.4</c:v>
                </c:pt>
                <c:pt idx="4885">
                  <c:v>81.41666667</c:v>
                </c:pt>
                <c:pt idx="4886">
                  <c:v>81.43333333</c:v>
                </c:pt>
                <c:pt idx="4887">
                  <c:v>81.45</c:v>
                </c:pt>
                <c:pt idx="4888">
                  <c:v>81.46666667</c:v>
                </c:pt>
                <c:pt idx="4889">
                  <c:v>81.48333333</c:v>
                </c:pt>
                <c:pt idx="4890">
                  <c:v>81.5</c:v>
                </c:pt>
                <c:pt idx="4891">
                  <c:v>81.51666667</c:v>
                </c:pt>
                <c:pt idx="4892">
                  <c:v>81.53333333</c:v>
                </c:pt>
                <c:pt idx="4893">
                  <c:v>81.55</c:v>
                </c:pt>
                <c:pt idx="4894">
                  <c:v>81.56666667</c:v>
                </c:pt>
                <c:pt idx="4895">
                  <c:v>81.58333333</c:v>
                </c:pt>
                <c:pt idx="4896">
                  <c:v>81.6</c:v>
                </c:pt>
                <c:pt idx="4897">
                  <c:v>81.61666667</c:v>
                </c:pt>
                <c:pt idx="4898">
                  <c:v>81.63333333</c:v>
                </c:pt>
                <c:pt idx="4899">
                  <c:v>81.65</c:v>
                </c:pt>
                <c:pt idx="4900">
                  <c:v>81.66666667</c:v>
                </c:pt>
                <c:pt idx="4901">
                  <c:v>81.68333333</c:v>
                </c:pt>
                <c:pt idx="4902">
                  <c:v>81.7</c:v>
                </c:pt>
                <c:pt idx="4903">
                  <c:v>81.71666667</c:v>
                </c:pt>
                <c:pt idx="4904">
                  <c:v>81.73333333</c:v>
                </c:pt>
                <c:pt idx="4905">
                  <c:v>81.75</c:v>
                </c:pt>
                <c:pt idx="4906">
                  <c:v>81.76666667</c:v>
                </c:pt>
                <c:pt idx="4907">
                  <c:v>81.78333333</c:v>
                </c:pt>
                <c:pt idx="4908">
                  <c:v>81.8</c:v>
                </c:pt>
                <c:pt idx="4909">
                  <c:v>81.81666667</c:v>
                </c:pt>
                <c:pt idx="4910">
                  <c:v>81.83333333</c:v>
                </c:pt>
                <c:pt idx="4911">
                  <c:v>81.85</c:v>
                </c:pt>
                <c:pt idx="4912">
                  <c:v>81.86666667</c:v>
                </c:pt>
                <c:pt idx="4913">
                  <c:v>81.88333333</c:v>
                </c:pt>
                <c:pt idx="4914">
                  <c:v>81.9</c:v>
                </c:pt>
                <c:pt idx="4915">
                  <c:v>81.91666667</c:v>
                </c:pt>
                <c:pt idx="4916">
                  <c:v>81.93333333</c:v>
                </c:pt>
                <c:pt idx="4917">
                  <c:v>81.95</c:v>
                </c:pt>
                <c:pt idx="4918">
                  <c:v>81.96666667</c:v>
                </c:pt>
                <c:pt idx="4919">
                  <c:v>81.98333333</c:v>
                </c:pt>
                <c:pt idx="4920">
                  <c:v>82</c:v>
                </c:pt>
                <c:pt idx="4921">
                  <c:v>82.01666667</c:v>
                </c:pt>
                <c:pt idx="4922">
                  <c:v>82.03333333</c:v>
                </c:pt>
                <c:pt idx="4923">
                  <c:v>82.05</c:v>
                </c:pt>
                <c:pt idx="4924">
                  <c:v>82.06666667</c:v>
                </c:pt>
                <c:pt idx="4925">
                  <c:v>82.08333333</c:v>
                </c:pt>
                <c:pt idx="4926">
                  <c:v>82.1</c:v>
                </c:pt>
                <c:pt idx="4927">
                  <c:v>82.11666667</c:v>
                </c:pt>
                <c:pt idx="4928">
                  <c:v>82.13333333</c:v>
                </c:pt>
                <c:pt idx="4929">
                  <c:v>82.15</c:v>
                </c:pt>
                <c:pt idx="4930">
                  <c:v>82.16666667</c:v>
                </c:pt>
                <c:pt idx="4931">
                  <c:v>82.18333333</c:v>
                </c:pt>
                <c:pt idx="4932">
                  <c:v>82.2</c:v>
                </c:pt>
                <c:pt idx="4933">
                  <c:v>82.21666667</c:v>
                </c:pt>
                <c:pt idx="4934">
                  <c:v>82.23333333</c:v>
                </c:pt>
                <c:pt idx="4935">
                  <c:v>82.25</c:v>
                </c:pt>
                <c:pt idx="4936">
                  <c:v>82.26666667</c:v>
                </c:pt>
                <c:pt idx="4937">
                  <c:v>82.28333333</c:v>
                </c:pt>
                <c:pt idx="4938">
                  <c:v>82.3</c:v>
                </c:pt>
                <c:pt idx="4939">
                  <c:v>82.31666667</c:v>
                </c:pt>
                <c:pt idx="4940">
                  <c:v>82.33333333</c:v>
                </c:pt>
                <c:pt idx="4941">
                  <c:v>82.35</c:v>
                </c:pt>
                <c:pt idx="4942">
                  <c:v>82.36666667</c:v>
                </c:pt>
                <c:pt idx="4943">
                  <c:v>82.38333333</c:v>
                </c:pt>
                <c:pt idx="4944">
                  <c:v>82.4</c:v>
                </c:pt>
                <c:pt idx="4945">
                  <c:v>82.41666667</c:v>
                </c:pt>
                <c:pt idx="4946">
                  <c:v>82.43333333</c:v>
                </c:pt>
                <c:pt idx="4947">
                  <c:v>82.45</c:v>
                </c:pt>
                <c:pt idx="4948">
                  <c:v>82.46666667</c:v>
                </c:pt>
                <c:pt idx="4949">
                  <c:v>82.48333333</c:v>
                </c:pt>
                <c:pt idx="4950">
                  <c:v>82.5</c:v>
                </c:pt>
                <c:pt idx="4951">
                  <c:v>82.51666667</c:v>
                </c:pt>
                <c:pt idx="4952">
                  <c:v>82.53333333</c:v>
                </c:pt>
                <c:pt idx="4953">
                  <c:v>82.55</c:v>
                </c:pt>
                <c:pt idx="4954">
                  <c:v>82.56666667</c:v>
                </c:pt>
                <c:pt idx="4955">
                  <c:v>82.58333333</c:v>
                </c:pt>
                <c:pt idx="4956">
                  <c:v>82.6</c:v>
                </c:pt>
                <c:pt idx="4957">
                  <c:v>82.61666667</c:v>
                </c:pt>
                <c:pt idx="4958">
                  <c:v>82.63333333</c:v>
                </c:pt>
                <c:pt idx="4959">
                  <c:v>82.65</c:v>
                </c:pt>
                <c:pt idx="4960">
                  <c:v>82.66666667</c:v>
                </c:pt>
                <c:pt idx="4961">
                  <c:v>82.68333333</c:v>
                </c:pt>
                <c:pt idx="4962">
                  <c:v>82.7</c:v>
                </c:pt>
                <c:pt idx="4963">
                  <c:v>82.71666667</c:v>
                </c:pt>
                <c:pt idx="4964">
                  <c:v>82.73333333</c:v>
                </c:pt>
                <c:pt idx="4965">
                  <c:v>82.75</c:v>
                </c:pt>
                <c:pt idx="4966">
                  <c:v>82.76666667</c:v>
                </c:pt>
                <c:pt idx="4967">
                  <c:v>82.78333333</c:v>
                </c:pt>
                <c:pt idx="4968">
                  <c:v>82.8</c:v>
                </c:pt>
                <c:pt idx="4969">
                  <c:v>82.81666667</c:v>
                </c:pt>
                <c:pt idx="4970">
                  <c:v>82.83333333</c:v>
                </c:pt>
                <c:pt idx="4971">
                  <c:v>82.85</c:v>
                </c:pt>
                <c:pt idx="4972">
                  <c:v>82.86666667</c:v>
                </c:pt>
                <c:pt idx="4973">
                  <c:v>82.88333333</c:v>
                </c:pt>
                <c:pt idx="4974">
                  <c:v>82.9</c:v>
                </c:pt>
                <c:pt idx="4975">
                  <c:v>82.91666667</c:v>
                </c:pt>
                <c:pt idx="4976">
                  <c:v>82.93333333</c:v>
                </c:pt>
                <c:pt idx="4977">
                  <c:v>82.95</c:v>
                </c:pt>
                <c:pt idx="4978">
                  <c:v>82.96666667</c:v>
                </c:pt>
                <c:pt idx="4979">
                  <c:v>82.98333333</c:v>
                </c:pt>
                <c:pt idx="4980">
                  <c:v>83</c:v>
                </c:pt>
                <c:pt idx="4981">
                  <c:v>83.01666667</c:v>
                </c:pt>
                <c:pt idx="4982">
                  <c:v>83.03333333</c:v>
                </c:pt>
                <c:pt idx="4983">
                  <c:v>83.05</c:v>
                </c:pt>
                <c:pt idx="4984">
                  <c:v>83.06666667</c:v>
                </c:pt>
                <c:pt idx="4985">
                  <c:v>83.08333333</c:v>
                </c:pt>
                <c:pt idx="4986">
                  <c:v>83.1</c:v>
                </c:pt>
                <c:pt idx="4987">
                  <c:v>83.11666667</c:v>
                </c:pt>
                <c:pt idx="4988">
                  <c:v>83.13333333</c:v>
                </c:pt>
                <c:pt idx="4989">
                  <c:v>83.15</c:v>
                </c:pt>
                <c:pt idx="4990">
                  <c:v>83.16666667</c:v>
                </c:pt>
                <c:pt idx="4991">
                  <c:v>83.18333333</c:v>
                </c:pt>
                <c:pt idx="4992">
                  <c:v>83.2</c:v>
                </c:pt>
                <c:pt idx="4993">
                  <c:v>83.21666667</c:v>
                </c:pt>
                <c:pt idx="4994">
                  <c:v>83.23333333</c:v>
                </c:pt>
                <c:pt idx="4995">
                  <c:v>83.25</c:v>
                </c:pt>
                <c:pt idx="4996">
                  <c:v>83.26666667</c:v>
                </c:pt>
                <c:pt idx="4997">
                  <c:v>83.28333333</c:v>
                </c:pt>
                <c:pt idx="4998">
                  <c:v>83.3</c:v>
                </c:pt>
                <c:pt idx="4999">
                  <c:v>83.31666667</c:v>
                </c:pt>
                <c:pt idx="5000">
                  <c:v>83.33333333</c:v>
                </c:pt>
                <c:pt idx="5001">
                  <c:v>83.35</c:v>
                </c:pt>
                <c:pt idx="5002">
                  <c:v>83.36666667</c:v>
                </c:pt>
                <c:pt idx="5003">
                  <c:v>83.38333333</c:v>
                </c:pt>
                <c:pt idx="5004">
                  <c:v>83.4</c:v>
                </c:pt>
                <c:pt idx="5005">
                  <c:v>83.41666667</c:v>
                </c:pt>
                <c:pt idx="5006">
                  <c:v>83.43333333</c:v>
                </c:pt>
                <c:pt idx="5007">
                  <c:v>83.45</c:v>
                </c:pt>
                <c:pt idx="5008">
                  <c:v>83.46666667</c:v>
                </c:pt>
                <c:pt idx="5009">
                  <c:v>83.48333333</c:v>
                </c:pt>
                <c:pt idx="5010">
                  <c:v>83.5</c:v>
                </c:pt>
                <c:pt idx="5011">
                  <c:v>83.51666667</c:v>
                </c:pt>
                <c:pt idx="5012">
                  <c:v>83.53333333</c:v>
                </c:pt>
                <c:pt idx="5013">
                  <c:v>83.55</c:v>
                </c:pt>
                <c:pt idx="5014">
                  <c:v>83.56666667</c:v>
                </c:pt>
                <c:pt idx="5015">
                  <c:v>83.58333333</c:v>
                </c:pt>
                <c:pt idx="5016">
                  <c:v>83.6</c:v>
                </c:pt>
                <c:pt idx="5017">
                  <c:v>83.61666667</c:v>
                </c:pt>
                <c:pt idx="5018">
                  <c:v>83.63333333</c:v>
                </c:pt>
                <c:pt idx="5019">
                  <c:v>83.65</c:v>
                </c:pt>
                <c:pt idx="5020">
                  <c:v>83.66666667</c:v>
                </c:pt>
                <c:pt idx="5021">
                  <c:v>83.68333333</c:v>
                </c:pt>
                <c:pt idx="5022">
                  <c:v>83.7</c:v>
                </c:pt>
                <c:pt idx="5023">
                  <c:v>83.71666667</c:v>
                </c:pt>
                <c:pt idx="5024">
                  <c:v>83.73333333</c:v>
                </c:pt>
                <c:pt idx="5025">
                  <c:v>83.75</c:v>
                </c:pt>
                <c:pt idx="5026">
                  <c:v>83.76666667</c:v>
                </c:pt>
                <c:pt idx="5027">
                  <c:v>83.78333333</c:v>
                </c:pt>
                <c:pt idx="5028">
                  <c:v>83.8</c:v>
                </c:pt>
                <c:pt idx="5029">
                  <c:v>83.81666667</c:v>
                </c:pt>
                <c:pt idx="5030">
                  <c:v>83.83333333</c:v>
                </c:pt>
                <c:pt idx="5031">
                  <c:v>83.85</c:v>
                </c:pt>
                <c:pt idx="5032">
                  <c:v>83.86666667</c:v>
                </c:pt>
                <c:pt idx="5033">
                  <c:v>83.88333333</c:v>
                </c:pt>
                <c:pt idx="5034">
                  <c:v>83.9</c:v>
                </c:pt>
                <c:pt idx="5035">
                  <c:v>83.91666667</c:v>
                </c:pt>
                <c:pt idx="5036">
                  <c:v>83.93333333</c:v>
                </c:pt>
                <c:pt idx="5037">
                  <c:v>83.95</c:v>
                </c:pt>
                <c:pt idx="5038">
                  <c:v>83.96666667</c:v>
                </c:pt>
                <c:pt idx="5039">
                  <c:v>83.98333333</c:v>
                </c:pt>
                <c:pt idx="5040">
                  <c:v>84</c:v>
                </c:pt>
                <c:pt idx="5041">
                  <c:v>84.01666667</c:v>
                </c:pt>
                <c:pt idx="5042">
                  <c:v>84.03333333</c:v>
                </c:pt>
                <c:pt idx="5043">
                  <c:v>84.05</c:v>
                </c:pt>
                <c:pt idx="5044">
                  <c:v>84.06666667</c:v>
                </c:pt>
                <c:pt idx="5045">
                  <c:v>84.08333333</c:v>
                </c:pt>
                <c:pt idx="5046">
                  <c:v>84.1</c:v>
                </c:pt>
                <c:pt idx="5047">
                  <c:v>84.11666667</c:v>
                </c:pt>
                <c:pt idx="5048">
                  <c:v>84.13333333</c:v>
                </c:pt>
                <c:pt idx="5049">
                  <c:v>84.15</c:v>
                </c:pt>
                <c:pt idx="5050">
                  <c:v>84.16666667</c:v>
                </c:pt>
                <c:pt idx="5051">
                  <c:v>84.18333333</c:v>
                </c:pt>
                <c:pt idx="5052">
                  <c:v>84.2</c:v>
                </c:pt>
                <c:pt idx="5053">
                  <c:v>84.21666667</c:v>
                </c:pt>
                <c:pt idx="5054">
                  <c:v>84.23333333</c:v>
                </c:pt>
                <c:pt idx="5055">
                  <c:v>84.25</c:v>
                </c:pt>
                <c:pt idx="5056">
                  <c:v>84.26666667</c:v>
                </c:pt>
                <c:pt idx="5057">
                  <c:v>84.28333333</c:v>
                </c:pt>
                <c:pt idx="5058">
                  <c:v>84.3</c:v>
                </c:pt>
                <c:pt idx="5059">
                  <c:v>84.31666667</c:v>
                </c:pt>
                <c:pt idx="5060">
                  <c:v>84.33333333</c:v>
                </c:pt>
                <c:pt idx="5061">
                  <c:v>84.35</c:v>
                </c:pt>
                <c:pt idx="5062">
                  <c:v>84.36666667</c:v>
                </c:pt>
                <c:pt idx="5063">
                  <c:v>84.38333333</c:v>
                </c:pt>
                <c:pt idx="5064">
                  <c:v>84.4</c:v>
                </c:pt>
                <c:pt idx="5065">
                  <c:v>84.41666667</c:v>
                </c:pt>
                <c:pt idx="5066">
                  <c:v>84.43333333</c:v>
                </c:pt>
                <c:pt idx="5067">
                  <c:v>84.45</c:v>
                </c:pt>
                <c:pt idx="5068">
                  <c:v>84.46666667</c:v>
                </c:pt>
                <c:pt idx="5069">
                  <c:v>84.48333333</c:v>
                </c:pt>
                <c:pt idx="5070">
                  <c:v>84.5</c:v>
                </c:pt>
                <c:pt idx="5071">
                  <c:v>84.51666667</c:v>
                </c:pt>
                <c:pt idx="5072">
                  <c:v>84.53333333</c:v>
                </c:pt>
                <c:pt idx="5073">
                  <c:v>84.55</c:v>
                </c:pt>
                <c:pt idx="5074">
                  <c:v>84.56666667</c:v>
                </c:pt>
                <c:pt idx="5075">
                  <c:v>84.58333333</c:v>
                </c:pt>
                <c:pt idx="5076">
                  <c:v>84.6</c:v>
                </c:pt>
                <c:pt idx="5077">
                  <c:v>84.61666667</c:v>
                </c:pt>
                <c:pt idx="5078">
                  <c:v>84.63333333</c:v>
                </c:pt>
                <c:pt idx="5079">
                  <c:v>84.65</c:v>
                </c:pt>
                <c:pt idx="5080">
                  <c:v>84.66666667</c:v>
                </c:pt>
                <c:pt idx="5081">
                  <c:v>84.68333333</c:v>
                </c:pt>
                <c:pt idx="5082">
                  <c:v>84.7</c:v>
                </c:pt>
                <c:pt idx="5083">
                  <c:v>84.71666667</c:v>
                </c:pt>
                <c:pt idx="5084">
                  <c:v>84.73333333</c:v>
                </c:pt>
                <c:pt idx="5085">
                  <c:v>84.75</c:v>
                </c:pt>
                <c:pt idx="5086">
                  <c:v>84.76666667</c:v>
                </c:pt>
                <c:pt idx="5087">
                  <c:v>84.78333333</c:v>
                </c:pt>
                <c:pt idx="5088">
                  <c:v>84.8</c:v>
                </c:pt>
                <c:pt idx="5089">
                  <c:v>84.81666667</c:v>
                </c:pt>
                <c:pt idx="5090">
                  <c:v>84.83333333</c:v>
                </c:pt>
                <c:pt idx="5091">
                  <c:v>84.85</c:v>
                </c:pt>
                <c:pt idx="5092">
                  <c:v>84.86666667</c:v>
                </c:pt>
                <c:pt idx="5093">
                  <c:v>84.88333333</c:v>
                </c:pt>
                <c:pt idx="5094">
                  <c:v>84.9</c:v>
                </c:pt>
                <c:pt idx="5095">
                  <c:v>84.91666667</c:v>
                </c:pt>
                <c:pt idx="5096">
                  <c:v>84.93333333</c:v>
                </c:pt>
                <c:pt idx="5097">
                  <c:v>84.95</c:v>
                </c:pt>
                <c:pt idx="5098">
                  <c:v>84.96666667</c:v>
                </c:pt>
                <c:pt idx="5099">
                  <c:v>84.98333333</c:v>
                </c:pt>
                <c:pt idx="5100">
                  <c:v>85</c:v>
                </c:pt>
                <c:pt idx="5101">
                  <c:v>85.01666667</c:v>
                </c:pt>
                <c:pt idx="5102">
                  <c:v>85.03333333</c:v>
                </c:pt>
                <c:pt idx="5103">
                  <c:v>85.05</c:v>
                </c:pt>
                <c:pt idx="5104">
                  <c:v>85.06666667</c:v>
                </c:pt>
                <c:pt idx="5105">
                  <c:v>85.08333333</c:v>
                </c:pt>
                <c:pt idx="5106">
                  <c:v>85.1</c:v>
                </c:pt>
                <c:pt idx="5107">
                  <c:v>85.11666667</c:v>
                </c:pt>
                <c:pt idx="5108">
                  <c:v>85.13333333</c:v>
                </c:pt>
                <c:pt idx="5109">
                  <c:v>85.15</c:v>
                </c:pt>
                <c:pt idx="5110">
                  <c:v>85.16666667</c:v>
                </c:pt>
                <c:pt idx="5111">
                  <c:v>85.18333333</c:v>
                </c:pt>
                <c:pt idx="5112">
                  <c:v>85.2</c:v>
                </c:pt>
                <c:pt idx="5113">
                  <c:v>85.21666667</c:v>
                </c:pt>
                <c:pt idx="5114">
                  <c:v>85.23333333</c:v>
                </c:pt>
                <c:pt idx="5115">
                  <c:v>85.25</c:v>
                </c:pt>
                <c:pt idx="5116">
                  <c:v>85.26666667</c:v>
                </c:pt>
                <c:pt idx="5117">
                  <c:v>85.28333333</c:v>
                </c:pt>
                <c:pt idx="5118">
                  <c:v>85.3</c:v>
                </c:pt>
                <c:pt idx="5119">
                  <c:v>85.31666667</c:v>
                </c:pt>
                <c:pt idx="5120">
                  <c:v>85.33333333</c:v>
                </c:pt>
                <c:pt idx="5121">
                  <c:v>85.35</c:v>
                </c:pt>
                <c:pt idx="5122">
                  <c:v>85.36666667</c:v>
                </c:pt>
                <c:pt idx="5123">
                  <c:v>85.38333333</c:v>
                </c:pt>
                <c:pt idx="5124">
                  <c:v>85.4</c:v>
                </c:pt>
                <c:pt idx="5125">
                  <c:v>85.41666667</c:v>
                </c:pt>
                <c:pt idx="5126">
                  <c:v>85.43333333</c:v>
                </c:pt>
                <c:pt idx="5127">
                  <c:v>85.45</c:v>
                </c:pt>
                <c:pt idx="5128">
                  <c:v>85.46666667</c:v>
                </c:pt>
                <c:pt idx="5129">
                  <c:v>85.48333333</c:v>
                </c:pt>
                <c:pt idx="5130">
                  <c:v>85.5</c:v>
                </c:pt>
                <c:pt idx="5131">
                  <c:v>85.51666667</c:v>
                </c:pt>
                <c:pt idx="5132">
                  <c:v>85.53333333</c:v>
                </c:pt>
                <c:pt idx="5133">
                  <c:v>85.55</c:v>
                </c:pt>
                <c:pt idx="5134">
                  <c:v>85.56666667</c:v>
                </c:pt>
                <c:pt idx="5135">
                  <c:v>85.58333333</c:v>
                </c:pt>
                <c:pt idx="5136">
                  <c:v>85.6</c:v>
                </c:pt>
                <c:pt idx="5137">
                  <c:v>85.61666667</c:v>
                </c:pt>
                <c:pt idx="5138">
                  <c:v>85.63333333</c:v>
                </c:pt>
                <c:pt idx="5139">
                  <c:v>85.65</c:v>
                </c:pt>
                <c:pt idx="5140">
                  <c:v>85.66666667</c:v>
                </c:pt>
                <c:pt idx="5141">
                  <c:v>85.68333333</c:v>
                </c:pt>
                <c:pt idx="5142">
                  <c:v>85.7</c:v>
                </c:pt>
                <c:pt idx="5143">
                  <c:v>85.71666667</c:v>
                </c:pt>
                <c:pt idx="5144">
                  <c:v>85.73333333</c:v>
                </c:pt>
                <c:pt idx="5145">
                  <c:v>85.75</c:v>
                </c:pt>
                <c:pt idx="5146">
                  <c:v>85.76666667</c:v>
                </c:pt>
                <c:pt idx="5147">
                  <c:v>85.78333333</c:v>
                </c:pt>
                <c:pt idx="5148">
                  <c:v>85.8</c:v>
                </c:pt>
                <c:pt idx="5149">
                  <c:v>85.81666667</c:v>
                </c:pt>
                <c:pt idx="5150">
                  <c:v>85.83333333</c:v>
                </c:pt>
                <c:pt idx="5151">
                  <c:v>85.85</c:v>
                </c:pt>
                <c:pt idx="5152">
                  <c:v>85.86666667</c:v>
                </c:pt>
                <c:pt idx="5153">
                  <c:v>85.88333333</c:v>
                </c:pt>
                <c:pt idx="5154">
                  <c:v>85.9</c:v>
                </c:pt>
                <c:pt idx="5155">
                  <c:v>85.91666667</c:v>
                </c:pt>
                <c:pt idx="5156">
                  <c:v>85.93333333</c:v>
                </c:pt>
                <c:pt idx="5157">
                  <c:v>85.95</c:v>
                </c:pt>
                <c:pt idx="5158">
                  <c:v>85.96666667</c:v>
                </c:pt>
                <c:pt idx="5159">
                  <c:v>85.98333333</c:v>
                </c:pt>
                <c:pt idx="5160">
                  <c:v>86</c:v>
                </c:pt>
                <c:pt idx="5161">
                  <c:v>86.01666667</c:v>
                </c:pt>
                <c:pt idx="5162">
                  <c:v>86.03333333</c:v>
                </c:pt>
                <c:pt idx="5163">
                  <c:v>86.05</c:v>
                </c:pt>
                <c:pt idx="5164">
                  <c:v>86.06666667</c:v>
                </c:pt>
                <c:pt idx="5165">
                  <c:v>86.08333333</c:v>
                </c:pt>
                <c:pt idx="5166">
                  <c:v>86.1</c:v>
                </c:pt>
                <c:pt idx="5167">
                  <c:v>86.11666667</c:v>
                </c:pt>
                <c:pt idx="5168">
                  <c:v>86.13333333</c:v>
                </c:pt>
                <c:pt idx="5169">
                  <c:v>86.15</c:v>
                </c:pt>
                <c:pt idx="5170">
                  <c:v>86.16666667</c:v>
                </c:pt>
                <c:pt idx="5171">
                  <c:v>86.18333333</c:v>
                </c:pt>
                <c:pt idx="5172">
                  <c:v>86.2</c:v>
                </c:pt>
                <c:pt idx="5173">
                  <c:v>86.21666667</c:v>
                </c:pt>
                <c:pt idx="5174">
                  <c:v>86.23333333</c:v>
                </c:pt>
                <c:pt idx="5175">
                  <c:v>86.25</c:v>
                </c:pt>
                <c:pt idx="5176">
                  <c:v>86.26666667</c:v>
                </c:pt>
                <c:pt idx="5177">
                  <c:v>86.28333333</c:v>
                </c:pt>
                <c:pt idx="5178">
                  <c:v>86.3</c:v>
                </c:pt>
                <c:pt idx="5179">
                  <c:v>86.31666667</c:v>
                </c:pt>
                <c:pt idx="5180">
                  <c:v>86.33333333</c:v>
                </c:pt>
                <c:pt idx="5181">
                  <c:v>86.35</c:v>
                </c:pt>
                <c:pt idx="5182">
                  <c:v>86.36666667</c:v>
                </c:pt>
                <c:pt idx="5183">
                  <c:v>86.38333333</c:v>
                </c:pt>
                <c:pt idx="5184">
                  <c:v>86.4</c:v>
                </c:pt>
                <c:pt idx="5185">
                  <c:v>86.41666667</c:v>
                </c:pt>
                <c:pt idx="5186">
                  <c:v>86.43333333</c:v>
                </c:pt>
                <c:pt idx="5187">
                  <c:v>86.45</c:v>
                </c:pt>
                <c:pt idx="5188">
                  <c:v>86.46666667</c:v>
                </c:pt>
                <c:pt idx="5189">
                  <c:v>86.48333333</c:v>
                </c:pt>
                <c:pt idx="5190">
                  <c:v>86.5</c:v>
                </c:pt>
                <c:pt idx="5191">
                  <c:v>86.51666667</c:v>
                </c:pt>
                <c:pt idx="5192">
                  <c:v>86.53333333</c:v>
                </c:pt>
                <c:pt idx="5193">
                  <c:v>86.55</c:v>
                </c:pt>
                <c:pt idx="5194">
                  <c:v>86.56666667</c:v>
                </c:pt>
                <c:pt idx="5195">
                  <c:v>86.58333333</c:v>
                </c:pt>
                <c:pt idx="5196">
                  <c:v>86.6</c:v>
                </c:pt>
                <c:pt idx="5197">
                  <c:v>86.61666667</c:v>
                </c:pt>
                <c:pt idx="5198">
                  <c:v>86.63333333</c:v>
                </c:pt>
                <c:pt idx="5199">
                  <c:v>86.65</c:v>
                </c:pt>
                <c:pt idx="5200">
                  <c:v>86.66666667</c:v>
                </c:pt>
                <c:pt idx="5201">
                  <c:v>86.68333333</c:v>
                </c:pt>
                <c:pt idx="5202">
                  <c:v>86.7</c:v>
                </c:pt>
                <c:pt idx="5203">
                  <c:v>86.71666667</c:v>
                </c:pt>
                <c:pt idx="5204">
                  <c:v>86.73333333</c:v>
                </c:pt>
                <c:pt idx="5205">
                  <c:v>86.75</c:v>
                </c:pt>
                <c:pt idx="5206">
                  <c:v>86.76666667</c:v>
                </c:pt>
                <c:pt idx="5207">
                  <c:v>86.78333333</c:v>
                </c:pt>
                <c:pt idx="5208">
                  <c:v>86.8</c:v>
                </c:pt>
                <c:pt idx="5209">
                  <c:v>86.81666667</c:v>
                </c:pt>
                <c:pt idx="5210">
                  <c:v>86.83333333</c:v>
                </c:pt>
                <c:pt idx="5211">
                  <c:v>86.85</c:v>
                </c:pt>
                <c:pt idx="5212">
                  <c:v>86.86666667</c:v>
                </c:pt>
                <c:pt idx="5213">
                  <c:v>86.88333333</c:v>
                </c:pt>
                <c:pt idx="5214">
                  <c:v>86.9</c:v>
                </c:pt>
                <c:pt idx="5215">
                  <c:v>86.91666667</c:v>
                </c:pt>
                <c:pt idx="5216">
                  <c:v>86.93333333</c:v>
                </c:pt>
                <c:pt idx="5217">
                  <c:v>86.95</c:v>
                </c:pt>
                <c:pt idx="5218">
                  <c:v>86.96666667</c:v>
                </c:pt>
                <c:pt idx="5219">
                  <c:v>86.98333333</c:v>
                </c:pt>
                <c:pt idx="5220">
                  <c:v>87</c:v>
                </c:pt>
                <c:pt idx="5221">
                  <c:v>87.01666667</c:v>
                </c:pt>
                <c:pt idx="5222">
                  <c:v>87.03333333</c:v>
                </c:pt>
                <c:pt idx="5223">
                  <c:v>87.05</c:v>
                </c:pt>
                <c:pt idx="5224">
                  <c:v>87.06666667</c:v>
                </c:pt>
                <c:pt idx="5225">
                  <c:v>87.08333333</c:v>
                </c:pt>
                <c:pt idx="5226">
                  <c:v>87.1</c:v>
                </c:pt>
                <c:pt idx="5227">
                  <c:v>87.11666667</c:v>
                </c:pt>
                <c:pt idx="5228">
                  <c:v>87.13333333</c:v>
                </c:pt>
                <c:pt idx="5229">
                  <c:v>87.15</c:v>
                </c:pt>
                <c:pt idx="5230">
                  <c:v>87.16666667</c:v>
                </c:pt>
                <c:pt idx="5231">
                  <c:v>87.18333333</c:v>
                </c:pt>
                <c:pt idx="5232">
                  <c:v>87.2</c:v>
                </c:pt>
                <c:pt idx="5233">
                  <c:v>87.21666667</c:v>
                </c:pt>
                <c:pt idx="5234">
                  <c:v>87.23333333</c:v>
                </c:pt>
                <c:pt idx="5235">
                  <c:v>87.25</c:v>
                </c:pt>
                <c:pt idx="5236">
                  <c:v>87.26666667</c:v>
                </c:pt>
                <c:pt idx="5237">
                  <c:v>87.28333333</c:v>
                </c:pt>
                <c:pt idx="5238">
                  <c:v>87.3</c:v>
                </c:pt>
                <c:pt idx="5239">
                  <c:v>87.31666667</c:v>
                </c:pt>
                <c:pt idx="5240">
                  <c:v>87.33333333</c:v>
                </c:pt>
                <c:pt idx="5241">
                  <c:v>87.35</c:v>
                </c:pt>
                <c:pt idx="5242">
                  <c:v>87.36666667</c:v>
                </c:pt>
                <c:pt idx="5243">
                  <c:v>87.38333333</c:v>
                </c:pt>
                <c:pt idx="5244">
                  <c:v>87.4</c:v>
                </c:pt>
                <c:pt idx="5245">
                  <c:v>87.41666667</c:v>
                </c:pt>
                <c:pt idx="5246">
                  <c:v>87.43333333</c:v>
                </c:pt>
                <c:pt idx="5247">
                  <c:v>87.45</c:v>
                </c:pt>
                <c:pt idx="5248">
                  <c:v>87.46666667</c:v>
                </c:pt>
                <c:pt idx="5249">
                  <c:v>87.48333333</c:v>
                </c:pt>
                <c:pt idx="5250">
                  <c:v>87.5</c:v>
                </c:pt>
                <c:pt idx="5251">
                  <c:v>87.51666667</c:v>
                </c:pt>
                <c:pt idx="5252">
                  <c:v>87.53333333</c:v>
                </c:pt>
                <c:pt idx="5253">
                  <c:v>87.55</c:v>
                </c:pt>
                <c:pt idx="5254">
                  <c:v>87.56666667</c:v>
                </c:pt>
                <c:pt idx="5255">
                  <c:v>87.58333333</c:v>
                </c:pt>
                <c:pt idx="5256">
                  <c:v>87.6</c:v>
                </c:pt>
                <c:pt idx="5257">
                  <c:v>87.61666667</c:v>
                </c:pt>
                <c:pt idx="5258">
                  <c:v>87.63333333</c:v>
                </c:pt>
                <c:pt idx="5259">
                  <c:v>87.65</c:v>
                </c:pt>
                <c:pt idx="5260">
                  <c:v>87.66666667</c:v>
                </c:pt>
                <c:pt idx="5261">
                  <c:v>87.68333333</c:v>
                </c:pt>
                <c:pt idx="5262">
                  <c:v>87.7</c:v>
                </c:pt>
                <c:pt idx="5263">
                  <c:v>87.71666667</c:v>
                </c:pt>
                <c:pt idx="5264">
                  <c:v>87.73333333</c:v>
                </c:pt>
                <c:pt idx="5265">
                  <c:v>87.75</c:v>
                </c:pt>
                <c:pt idx="5266">
                  <c:v>87.76666667</c:v>
                </c:pt>
                <c:pt idx="5267">
                  <c:v>87.78333333</c:v>
                </c:pt>
                <c:pt idx="5268">
                  <c:v>87.8</c:v>
                </c:pt>
                <c:pt idx="5269">
                  <c:v>87.81666667</c:v>
                </c:pt>
                <c:pt idx="5270">
                  <c:v>87.83333333</c:v>
                </c:pt>
                <c:pt idx="5271">
                  <c:v>87.85</c:v>
                </c:pt>
                <c:pt idx="5272">
                  <c:v>87.86666667</c:v>
                </c:pt>
                <c:pt idx="5273">
                  <c:v>87.88333333</c:v>
                </c:pt>
                <c:pt idx="5274">
                  <c:v>87.9</c:v>
                </c:pt>
                <c:pt idx="5275">
                  <c:v>87.91666667</c:v>
                </c:pt>
                <c:pt idx="5276">
                  <c:v>87.93333333</c:v>
                </c:pt>
                <c:pt idx="5277">
                  <c:v>87.95</c:v>
                </c:pt>
                <c:pt idx="5278">
                  <c:v>87.96666667</c:v>
                </c:pt>
                <c:pt idx="5279">
                  <c:v>87.98333333</c:v>
                </c:pt>
                <c:pt idx="5280">
                  <c:v>88</c:v>
                </c:pt>
                <c:pt idx="5281">
                  <c:v>88.01666667</c:v>
                </c:pt>
                <c:pt idx="5282">
                  <c:v>88.03333333</c:v>
                </c:pt>
                <c:pt idx="5283">
                  <c:v>88.05</c:v>
                </c:pt>
                <c:pt idx="5284">
                  <c:v>88.06666667</c:v>
                </c:pt>
                <c:pt idx="5285">
                  <c:v>88.08333333</c:v>
                </c:pt>
                <c:pt idx="5286">
                  <c:v>88.1</c:v>
                </c:pt>
                <c:pt idx="5287">
                  <c:v>88.11666667</c:v>
                </c:pt>
                <c:pt idx="5288">
                  <c:v>88.13333333</c:v>
                </c:pt>
                <c:pt idx="5289">
                  <c:v>88.15</c:v>
                </c:pt>
                <c:pt idx="5290">
                  <c:v>88.16666667</c:v>
                </c:pt>
                <c:pt idx="5291">
                  <c:v>88.18333333</c:v>
                </c:pt>
                <c:pt idx="5292">
                  <c:v>88.2</c:v>
                </c:pt>
                <c:pt idx="5293">
                  <c:v>88.21666667</c:v>
                </c:pt>
                <c:pt idx="5294">
                  <c:v>88.23333333</c:v>
                </c:pt>
                <c:pt idx="5295">
                  <c:v>88.25</c:v>
                </c:pt>
                <c:pt idx="5296">
                  <c:v>88.26666667</c:v>
                </c:pt>
                <c:pt idx="5297">
                  <c:v>88.28333333</c:v>
                </c:pt>
                <c:pt idx="5298">
                  <c:v>88.3</c:v>
                </c:pt>
                <c:pt idx="5299">
                  <c:v>88.31666667</c:v>
                </c:pt>
                <c:pt idx="5300">
                  <c:v>88.33333333</c:v>
                </c:pt>
                <c:pt idx="5301">
                  <c:v>88.35</c:v>
                </c:pt>
                <c:pt idx="5302">
                  <c:v>88.36666667</c:v>
                </c:pt>
                <c:pt idx="5303">
                  <c:v>88.38333333</c:v>
                </c:pt>
                <c:pt idx="5304">
                  <c:v>88.4</c:v>
                </c:pt>
                <c:pt idx="5305">
                  <c:v>88.41666667</c:v>
                </c:pt>
                <c:pt idx="5306">
                  <c:v>88.43333333</c:v>
                </c:pt>
                <c:pt idx="5307">
                  <c:v>88.45</c:v>
                </c:pt>
                <c:pt idx="5308">
                  <c:v>88.46666667</c:v>
                </c:pt>
                <c:pt idx="5309">
                  <c:v>88.48333333</c:v>
                </c:pt>
                <c:pt idx="5310">
                  <c:v>88.5</c:v>
                </c:pt>
                <c:pt idx="5311">
                  <c:v>88.51666667</c:v>
                </c:pt>
                <c:pt idx="5312">
                  <c:v>88.53333333</c:v>
                </c:pt>
                <c:pt idx="5313">
                  <c:v>88.55</c:v>
                </c:pt>
                <c:pt idx="5314">
                  <c:v>88.56666667</c:v>
                </c:pt>
                <c:pt idx="5315">
                  <c:v>88.58333333</c:v>
                </c:pt>
                <c:pt idx="5316">
                  <c:v>88.6</c:v>
                </c:pt>
                <c:pt idx="5317">
                  <c:v>88.61666667</c:v>
                </c:pt>
                <c:pt idx="5318">
                  <c:v>88.63333333</c:v>
                </c:pt>
                <c:pt idx="5319">
                  <c:v>88.65</c:v>
                </c:pt>
                <c:pt idx="5320">
                  <c:v>88.66666667</c:v>
                </c:pt>
                <c:pt idx="5321">
                  <c:v>88.68333333</c:v>
                </c:pt>
                <c:pt idx="5322">
                  <c:v>88.7</c:v>
                </c:pt>
                <c:pt idx="5323">
                  <c:v>88.71666667</c:v>
                </c:pt>
                <c:pt idx="5324">
                  <c:v>88.73333333</c:v>
                </c:pt>
                <c:pt idx="5325">
                  <c:v>88.75</c:v>
                </c:pt>
                <c:pt idx="5326">
                  <c:v>88.76666667</c:v>
                </c:pt>
                <c:pt idx="5327">
                  <c:v>88.78333333</c:v>
                </c:pt>
                <c:pt idx="5328">
                  <c:v>88.8</c:v>
                </c:pt>
                <c:pt idx="5329">
                  <c:v>88.81666667</c:v>
                </c:pt>
                <c:pt idx="5330">
                  <c:v>88.83333333</c:v>
                </c:pt>
                <c:pt idx="5331">
                  <c:v>88.85</c:v>
                </c:pt>
                <c:pt idx="5332">
                  <c:v>88.86666667</c:v>
                </c:pt>
                <c:pt idx="5333">
                  <c:v>88.88333333</c:v>
                </c:pt>
                <c:pt idx="5334">
                  <c:v>88.9</c:v>
                </c:pt>
                <c:pt idx="5335">
                  <c:v>88.91666667</c:v>
                </c:pt>
                <c:pt idx="5336">
                  <c:v>88.93333333</c:v>
                </c:pt>
                <c:pt idx="5337">
                  <c:v>88.95</c:v>
                </c:pt>
                <c:pt idx="5338">
                  <c:v>88.96666667</c:v>
                </c:pt>
                <c:pt idx="5339">
                  <c:v>88.98333333</c:v>
                </c:pt>
                <c:pt idx="5340">
                  <c:v>89</c:v>
                </c:pt>
                <c:pt idx="5341">
                  <c:v>89.01666667</c:v>
                </c:pt>
                <c:pt idx="5342">
                  <c:v>89.03333333</c:v>
                </c:pt>
                <c:pt idx="5343">
                  <c:v>89.05</c:v>
                </c:pt>
                <c:pt idx="5344">
                  <c:v>89.06666667</c:v>
                </c:pt>
                <c:pt idx="5345">
                  <c:v>89.08333333</c:v>
                </c:pt>
                <c:pt idx="5346">
                  <c:v>89.1</c:v>
                </c:pt>
                <c:pt idx="5347">
                  <c:v>89.11666667</c:v>
                </c:pt>
                <c:pt idx="5348">
                  <c:v>89.13333333</c:v>
                </c:pt>
                <c:pt idx="5349">
                  <c:v>89.15</c:v>
                </c:pt>
                <c:pt idx="5350">
                  <c:v>89.16666667</c:v>
                </c:pt>
                <c:pt idx="5351">
                  <c:v>89.18333333</c:v>
                </c:pt>
                <c:pt idx="5352">
                  <c:v>89.2</c:v>
                </c:pt>
                <c:pt idx="5353">
                  <c:v>89.21666667</c:v>
                </c:pt>
                <c:pt idx="5354">
                  <c:v>89.23333333</c:v>
                </c:pt>
                <c:pt idx="5355">
                  <c:v>89.25</c:v>
                </c:pt>
                <c:pt idx="5356">
                  <c:v>89.26666667</c:v>
                </c:pt>
                <c:pt idx="5357">
                  <c:v>89.28333333</c:v>
                </c:pt>
                <c:pt idx="5358">
                  <c:v>89.3</c:v>
                </c:pt>
                <c:pt idx="5359">
                  <c:v>89.31666667</c:v>
                </c:pt>
                <c:pt idx="5360">
                  <c:v>89.33333333</c:v>
                </c:pt>
                <c:pt idx="5361">
                  <c:v>89.35</c:v>
                </c:pt>
                <c:pt idx="5362">
                  <c:v>89.36666667</c:v>
                </c:pt>
                <c:pt idx="5363">
                  <c:v>89.38333333</c:v>
                </c:pt>
                <c:pt idx="5364">
                  <c:v>89.4</c:v>
                </c:pt>
                <c:pt idx="5365">
                  <c:v>89.41666667</c:v>
                </c:pt>
                <c:pt idx="5366">
                  <c:v>89.43333333</c:v>
                </c:pt>
                <c:pt idx="5367">
                  <c:v>89.45</c:v>
                </c:pt>
                <c:pt idx="5368">
                  <c:v>89.46666667</c:v>
                </c:pt>
                <c:pt idx="5369">
                  <c:v>89.48333333</c:v>
                </c:pt>
                <c:pt idx="5370">
                  <c:v>89.5</c:v>
                </c:pt>
                <c:pt idx="5371">
                  <c:v>89.51666667</c:v>
                </c:pt>
                <c:pt idx="5372">
                  <c:v>89.53333333</c:v>
                </c:pt>
                <c:pt idx="5373">
                  <c:v>89.55</c:v>
                </c:pt>
                <c:pt idx="5374">
                  <c:v>89.56666667</c:v>
                </c:pt>
                <c:pt idx="5375">
                  <c:v>89.58333333</c:v>
                </c:pt>
                <c:pt idx="5376">
                  <c:v>89.6</c:v>
                </c:pt>
                <c:pt idx="5377">
                  <c:v>89.61666667</c:v>
                </c:pt>
                <c:pt idx="5378">
                  <c:v>89.63333333</c:v>
                </c:pt>
                <c:pt idx="5379">
                  <c:v>89.65</c:v>
                </c:pt>
                <c:pt idx="5380">
                  <c:v>89.66666667</c:v>
                </c:pt>
                <c:pt idx="5381">
                  <c:v>89.68333333</c:v>
                </c:pt>
                <c:pt idx="5382">
                  <c:v>89.7</c:v>
                </c:pt>
                <c:pt idx="5383">
                  <c:v>89.71666667</c:v>
                </c:pt>
                <c:pt idx="5384">
                  <c:v>89.73333333</c:v>
                </c:pt>
                <c:pt idx="5385">
                  <c:v>89.75</c:v>
                </c:pt>
                <c:pt idx="5386">
                  <c:v>89.76666667</c:v>
                </c:pt>
                <c:pt idx="5387">
                  <c:v>89.78333333</c:v>
                </c:pt>
                <c:pt idx="5388">
                  <c:v>89.8</c:v>
                </c:pt>
                <c:pt idx="5389">
                  <c:v>89.81666667</c:v>
                </c:pt>
                <c:pt idx="5390">
                  <c:v>89.83333333</c:v>
                </c:pt>
                <c:pt idx="5391">
                  <c:v>89.85</c:v>
                </c:pt>
                <c:pt idx="5392">
                  <c:v>89.86666667</c:v>
                </c:pt>
                <c:pt idx="5393">
                  <c:v>89.88333333</c:v>
                </c:pt>
                <c:pt idx="5394">
                  <c:v>89.9</c:v>
                </c:pt>
                <c:pt idx="5395">
                  <c:v>89.91666667</c:v>
                </c:pt>
                <c:pt idx="5396">
                  <c:v>89.93333333</c:v>
                </c:pt>
                <c:pt idx="5397">
                  <c:v>89.95</c:v>
                </c:pt>
                <c:pt idx="5398">
                  <c:v>89.96666667</c:v>
                </c:pt>
                <c:pt idx="5399">
                  <c:v>89.98333333</c:v>
                </c:pt>
                <c:pt idx="5400">
                  <c:v>90</c:v>
                </c:pt>
                <c:pt idx="5401">
                  <c:v>90.01666667</c:v>
                </c:pt>
                <c:pt idx="5402">
                  <c:v>90.03333333</c:v>
                </c:pt>
                <c:pt idx="5403">
                  <c:v>90.05</c:v>
                </c:pt>
                <c:pt idx="5404">
                  <c:v>90.06666667</c:v>
                </c:pt>
                <c:pt idx="5405">
                  <c:v>90.08333333</c:v>
                </c:pt>
                <c:pt idx="5406">
                  <c:v>90.1</c:v>
                </c:pt>
                <c:pt idx="5407">
                  <c:v>90.11666667</c:v>
                </c:pt>
                <c:pt idx="5408">
                  <c:v>90.13333333</c:v>
                </c:pt>
                <c:pt idx="5409">
                  <c:v>90.15</c:v>
                </c:pt>
                <c:pt idx="5410">
                  <c:v>90.16666667</c:v>
                </c:pt>
                <c:pt idx="5411">
                  <c:v>90.18333333</c:v>
                </c:pt>
                <c:pt idx="5412">
                  <c:v>90.2</c:v>
                </c:pt>
                <c:pt idx="5413">
                  <c:v>90.21666667</c:v>
                </c:pt>
                <c:pt idx="5414">
                  <c:v>90.23333333</c:v>
                </c:pt>
                <c:pt idx="5415">
                  <c:v>90.25</c:v>
                </c:pt>
                <c:pt idx="5416">
                  <c:v>90.26666667</c:v>
                </c:pt>
                <c:pt idx="5417">
                  <c:v>90.28333333</c:v>
                </c:pt>
                <c:pt idx="5418">
                  <c:v>90.3</c:v>
                </c:pt>
                <c:pt idx="5419">
                  <c:v>90.31666667</c:v>
                </c:pt>
                <c:pt idx="5420">
                  <c:v>90.33333333</c:v>
                </c:pt>
                <c:pt idx="5421">
                  <c:v>90.35</c:v>
                </c:pt>
                <c:pt idx="5422">
                  <c:v>90.36666667</c:v>
                </c:pt>
                <c:pt idx="5423">
                  <c:v>90.38333333</c:v>
                </c:pt>
                <c:pt idx="5424">
                  <c:v>90.4</c:v>
                </c:pt>
                <c:pt idx="5425">
                  <c:v>90.41666667</c:v>
                </c:pt>
                <c:pt idx="5426">
                  <c:v>90.43333333</c:v>
                </c:pt>
                <c:pt idx="5427">
                  <c:v>90.45</c:v>
                </c:pt>
                <c:pt idx="5428">
                  <c:v>90.46666667</c:v>
                </c:pt>
                <c:pt idx="5429">
                  <c:v>90.48333333</c:v>
                </c:pt>
                <c:pt idx="5430">
                  <c:v>90.5</c:v>
                </c:pt>
                <c:pt idx="5431">
                  <c:v>90.51666667</c:v>
                </c:pt>
                <c:pt idx="5432">
                  <c:v>90.53333333</c:v>
                </c:pt>
                <c:pt idx="5433">
                  <c:v>90.55</c:v>
                </c:pt>
                <c:pt idx="5434">
                  <c:v>90.56666667</c:v>
                </c:pt>
                <c:pt idx="5435">
                  <c:v>90.58333333</c:v>
                </c:pt>
                <c:pt idx="5436">
                  <c:v>90.6</c:v>
                </c:pt>
                <c:pt idx="5437">
                  <c:v>90.61666667</c:v>
                </c:pt>
                <c:pt idx="5438">
                  <c:v>90.63333333</c:v>
                </c:pt>
                <c:pt idx="5439">
                  <c:v>90.65</c:v>
                </c:pt>
                <c:pt idx="5440">
                  <c:v>90.66666667</c:v>
                </c:pt>
                <c:pt idx="5441">
                  <c:v>90.68333333</c:v>
                </c:pt>
                <c:pt idx="5442">
                  <c:v>90.7</c:v>
                </c:pt>
                <c:pt idx="5443">
                  <c:v>90.71666667</c:v>
                </c:pt>
                <c:pt idx="5444">
                  <c:v>90.73333333</c:v>
                </c:pt>
                <c:pt idx="5445">
                  <c:v>90.75</c:v>
                </c:pt>
                <c:pt idx="5446">
                  <c:v>90.76666667</c:v>
                </c:pt>
                <c:pt idx="5447">
                  <c:v>90.78333333</c:v>
                </c:pt>
                <c:pt idx="5448">
                  <c:v>90.8</c:v>
                </c:pt>
                <c:pt idx="5449">
                  <c:v>90.81666667</c:v>
                </c:pt>
                <c:pt idx="5450">
                  <c:v>90.83333333</c:v>
                </c:pt>
                <c:pt idx="5451">
                  <c:v>90.85</c:v>
                </c:pt>
                <c:pt idx="5452">
                  <c:v>90.86666667</c:v>
                </c:pt>
                <c:pt idx="5453">
                  <c:v>90.88333333</c:v>
                </c:pt>
                <c:pt idx="5454">
                  <c:v>90.9</c:v>
                </c:pt>
                <c:pt idx="5455">
                  <c:v>90.91666667</c:v>
                </c:pt>
                <c:pt idx="5456">
                  <c:v>90.93333333</c:v>
                </c:pt>
                <c:pt idx="5457">
                  <c:v>90.95</c:v>
                </c:pt>
                <c:pt idx="5458">
                  <c:v>90.96666667</c:v>
                </c:pt>
                <c:pt idx="5459">
                  <c:v>90.98333333</c:v>
                </c:pt>
                <c:pt idx="5460">
                  <c:v>91</c:v>
                </c:pt>
                <c:pt idx="5461">
                  <c:v>91.01666667</c:v>
                </c:pt>
                <c:pt idx="5462">
                  <c:v>91.03333333</c:v>
                </c:pt>
                <c:pt idx="5463">
                  <c:v>91.05</c:v>
                </c:pt>
                <c:pt idx="5464">
                  <c:v>91.06666667</c:v>
                </c:pt>
                <c:pt idx="5465">
                  <c:v>91.08333333</c:v>
                </c:pt>
                <c:pt idx="5466">
                  <c:v>91.1</c:v>
                </c:pt>
                <c:pt idx="5467">
                  <c:v>91.11666667</c:v>
                </c:pt>
                <c:pt idx="5468">
                  <c:v>91.13333333</c:v>
                </c:pt>
                <c:pt idx="5469">
                  <c:v>91.15</c:v>
                </c:pt>
                <c:pt idx="5470">
                  <c:v>91.16666667</c:v>
                </c:pt>
                <c:pt idx="5471">
                  <c:v>91.18333333</c:v>
                </c:pt>
                <c:pt idx="5472">
                  <c:v>91.2</c:v>
                </c:pt>
                <c:pt idx="5473">
                  <c:v>91.21666667</c:v>
                </c:pt>
                <c:pt idx="5474">
                  <c:v>91.23333333</c:v>
                </c:pt>
                <c:pt idx="5475">
                  <c:v>91.25</c:v>
                </c:pt>
                <c:pt idx="5476">
                  <c:v>91.26666667</c:v>
                </c:pt>
                <c:pt idx="5477">
                  <c:v>91.28333333</c:v>
                </c:pt>
                <c:pt idx="5478">
                  <c:v>91.3</c:v>
                </c:pt>
                <c:pt idx="5479">
                  <c:v>91.31666667</c:v>
                </c:pt>
                <c:pt idx="5480">
                  <c:v>91.33333333</c:v>
                </c:pt>
                <c:pt idx="5481">
                  <c:v>91.35</c:v>
                </c:pt>
                <c:pt idx="5482">
                  <c:v>91.36666667</c:v>
                </c:pt>
                <c:pt idx="5483">
                  <c:v>91.38333333</c:v>
                </c:pt>
                <c:pt idx="5484">
                  <c:v>91.4</c:v>
                </c:pt>
                <c:pt idx="5485">
                  <c:v>91.41666667</c:v>
                </c:pt>
                <c:pt idx="5486">
                  <c:v>91.43333333</c:v>
                </c:pt>
                <c:pt idx="5487">
                  <c:v>91.45</c:v>
                </c:pt>
                <c:pt idx="5488">
                  <c:v>91.46666667</c:v>
                </c:pt>
                <c:pt idx="5489">
                  <c:v>91.48333333</c:v>
                </c:pt>
                <c:pt idx="5490">
                  <c:v>91.5</c:v>
                </c:pt>
                <c:pt idx="5491">
                  <c:v>91.51666667</c:v>
                </c:pt>
                <c:pt idx="5492">
                  <c:v>91.53333333</c:v>
                </c:pt>
                <c:pt idx="5493">
                  <c:v>91.55</c:v>
                </c:pt>
                <c:pt idx="5494">
                  <c:v>91.56666667</c:v>
                </c:pt>
                <c:pt idx="5495">
                  <c:v>91.58333333</c:v>
                </c:pt>
                <c:pt idx="5496">
                  <c:v>91.6</c:v>
                </c:pt>
                <c:pt idx="5497">
                  <c:v>91.61666667</c:v>
                </c:pt>
                <c:pt idx="5498">
                  <c:v>91.63333333</c:v>
                </c:pt>
                <c:pt idx="5499">
                  <c:v>91.65</c:v>
                </c:pt>
                <c:pt idx="5500">
                  <c:v>91.66666667</c:v>
                </c:pt>
                <c:pt idx="5501">
                  <c:v>91.68333333</c:v>
                </c:pt>
                <c:pt idx="5502">
                  <c:v>91.7</c:v>
                </c:pt>
                <c:pt idx="5503">
                  <c:v>91.71666667</c:v>
                </c:pt>
                <c:pt idx="5504">
                  <c:v>91.73333333</c:v>
                </c:pt>
                <c:pt idx="5505">
                  <c:v>91.75</c:v>
                </c:pt>
                <c:pt idx="5506">
                  <c:v>91.76666667</c:v>
                </c:pt>
                <c:pt idx="5507">
                  <c:v>91.78333333</c:v>
                </c:pt>
                <c:pt idx="5508">
                  <c:v>91.8</c:v>
                </c:pt>
                <c:pt idx="5509">
                  <c:v>91.81666667</c:v>
                </c:pt>
                <c:pt idx="5510">
                  <c:v>91.83333333</c:v>
                </c:pt>
                <c:pt idx="5511">
                  <c:v>91.85</c:v>
                </c:pt>
                <c:pt idx="5512">
                  <c:v>91.86666667</c:v>
                </c:pt>
                <c:pt idx="5513">
                  <c:v>91.88333333</c:v>
                </c:pt>
                <c:pt idx="5514">
                  <c:v>91.9</c:v>
                </c:pt>
                <c:pt idx="5515">
                  <c:v>91.91666667</c:v>
                </c:pt>
                <c:pt idx="5516">
                  <c:v>91.93333333</c:v>
                </c:pt>
                <c:pt idx="5517">
                  <c:v>91.95</c:v>
                </c:pt>
                <c:pt idx="5518">
                  <c:v>91.96666667</c:v>
                </c:pt>
                <c:pt idx="5519">
                  <c:v>91.98333333</c:v>
                </c:pt>
                <c:pt idx="5520">
                  <c:v>92</c:v>
                </c:pt>
                <c:pt idx="5521">
                  <c:v>92.01666667</c:v>
                </c:pt>
                <c:pt idx="5522">
                  <c:v>92.03333333</c:v>
                </c:pt>
                <c:pt idx="5523">
                  <c:v>92.05</c:v>
                </c:pt>
                <c:pt idx="5524">
                  <c:v>92.06666667</c:v>
                </c:pt>
                <c:pt idx="5525">
                  <c:v>92.08333333</c:v>
                </c:pt>
                <c:pt idx="5526">
                  <c:v>92.1</c:v>
                </c:pt>
                <c:pt idx="5527">
                  <c:v>92.11666667</c:v>
                </c:pt>
                <c:pt idx="5528">
                  <c:v>92.13333333</c:v>
                </c:pt>
                <c:pt idx="5529">
                  <c:v>92.15</c:v>
                </c:pt>
                <c:pt idx="5530">
                  <c:v>92.16666667</c:v>
                </c:pt>
                <c:pt idx="5531">
                  <c:v>92.18333333</c:v>
                </c:pt>
                <c:pt idx="5532">
                  <c:v>92.2</c:v>
                </c:pt>
                <c:pt idx="5533">
                  <c:v>92.21666667</c:v>
                </c:pt>
                <c:pt idx="5534">
                  <c:v>92.23333333</c:v>
                </c:pt>
                <c:pt idx="5535">
                  <c:v>92.25</c:v>
                </c:pt>
                <c:pt idx="5536">
                  <c:v>92.26666667</c:v>
                </c:pt>
                <c:pt idx="5537">
                  <c:v>92.28333333</c:v>
                </c:pt>
                <c:pt idx="5538">
                  <c:v>92.3</c:v>
                </c:pt>
                <c:pt idx="5539">
                  <c:v>92.31666667</c:v>
                </c:pt>
                <c:pt idx="5540">
                  <c:v>92.33333333</c:v>
                </c:pt>
                <c:pt idx="5541">
                  <c:v>92.35</c:v>
                </c:pt>
                <c:pt idx="5542">
                  <c:v>92.36666667</c:v>
                </c:pt>
                <c:pt idx="5543">
                  <c:v>92.38333333</c:v>
                </c:pt>
                <c:pt idx="5544">
                  <c:v>92.4</c:v>
                </c:pt>
                <c:pt idx="5545">
                  <c:v>92.41666667</c:v>
                </c:pt>
                <c:pt idx="5546">
                  <c:v>92.43333333</c:v>
                </c:pt>
                <c:pt idx="5547">
                  <c:v>92.45</c:v>
                </c:pt>
                <c:pt idx="5548">
                  <c:v>92.46666667</c:v>
                </c:pt>
                <c:pt idx="5549">
                  <c:v>92.48333333</c:v>
                </c:pt>
                <c:pt idx="5550">
                  <c:v>92.5</c:v>
                </c:pt>
                <c:pt idx="5551">
                  <c:v>92.51666667</c:v>
                </c:pt>
                <c:pt idx="5552">
                  <c:v>92.53333333</c:v>
                </c:pt>
                <c:pt idx="5553">
                  <c:v>92.55</c:v>
                </c:pt>
                <c:pt idx="5554">
                  <c:v>92.56666667</c:v>
                </c:pt>
                <c:pt idx="5555">
                  <c:v>92.58333333</c:v>
                </c:pt>
                <c:pt idx="5556">
                  <c:v>92.6</c:v>
                </c:pt>
                <c:pt idx="5557">
                  <c:v>92.61666667</c:v>
                </c:pt>
                <c:pt idx="5558">
                  <c:v>92.63333333</c:v>
                </c:pt>
                <c:pt idx="5559">
                  <c:v>92.65</c:v>
                </c:pt>
                <c:pt idx="5560">
                  <c:v>92.66666667</c:v>
                </c:pt>
                <c:pt idx="5561">
                  <c:v>92.68333333</c:v>
                </c:pt>
                <c:pt idx="5562">
                  <c:v>92.7</c:v>
                </c:pt>
                <c:pt idx="5563">
                  <c:v>92.71666667</c:v>
                </c:pt>
                <c:pt idx="5564">
                  <c:v>92.73333333</c:v>
                </c:pt>
                <c:pt idx="5565">
                  <c:v>92.75</c:v>
                </c:pt>
                <c:pt idx="5566">
                  <c:v>92.76666667</c:v>
                </c:pt>
                <c:pt idx="5567">
                  <c:v>92.78333333</c:v>
                </c:pt>
                <c:pt idx="5568">
                  <c:v>92.8</c:v>
                </c:pt>
                <c:pt idx="5569">
                  <c:v>92.81666667</c:v>
                </c:pt>
                <c:pt idx="5570">
                  <c:v>92.83333333</c:v>
                </c:pt>
                <c:pt idx="5571">
                  <c:v>92.85</c:v>
                </c:pt>
                <c:pt idx="5572">
                  <c:v>92.86666667</c:v>
                </c:pt>
                <c:pt idx="5573">
                  <c:v>92.88333333</c:v>
                </c:pt>
                <c:pt idx="5574">
                  <c:v>92.9</c:v>
                </c:pt>
                <c:pt idx="5575">
                  <c:v>92.91666667</c:v>
                </c:pt>
                <c:pt idx="5576">
                  <c:v>92.93333333</c:v>
                </c:pt>
                <c:pt idx="5577">
                  <c:v>92.95</c:v>
                </c:pt>
                <c:pt idx="5578">
                  <c:v>92.96666667</c:v>
                </c:pt>
                <c:pt idx="5579">
                  <c:v>92.98333333</c:v>
                </c:pt>
                <c:pt idx="5580">
                  <c:v>93</c:v>
                </c:pt>
                <c:pt idx="5581">
                  <c:v>93.01666667</c:v>
                </c:pt>
                <c:pt idx="5582">
                  <c:v>93.03333333</c:v>
                </c:pt>
                <c:pt idx="5583">
                  <c:v>93.05</c:v>
                </c:pt>
                <c:pt idx="5584">
                  <c:v>93.06666667</c:v>
                </c:pt>
                <c:pt idx="5585">
                  <c:v>93.08333333</c:v>
                </c:pt>
                <c:pt idx="5586">
                  <c:v>93.1</c:v>
                </c:pt>
                <c:pt idx="5587">
                  <c:v>93.11666667</c:v>
                </c:pt>
                <c:pt idx="5588">
                  <c:v>93.13333333</c:v>
                </c:pt>
                <c:pt idx="5589">
                  <c:v>93.15</c:v>
                </c:pt>
                <c:pt idx="5590">
                  <c:v>93.16666667</c:v>
                </c:pt>
                <c:pt idx="5591">
                  <c:v>93.18333333</c:v>
                </c:pt>
                <c:pt idx="5592">
                  <c:v>93.2</c:v>
                </c:pt>
                <c:pt idx="5593">
                  <c:v>93.21666667</c:v>
                </c:pt>
                <c:pt idx="5594">
                  <c:v>93.23333333</c:v>
                </c:pt>
                <c:pt idx="5595">
                  <c:v>93.25</c:v>
                </c:pt>
                <c:pt idx="5596">
                  <c:v>93.26666667</c:v>
                </c:pt>
                <c:pt idx="5597">
                  <c:v>93.28333333</c:v>
                </c:pt>
                <c:pt idx="5598">
                  <c:v>93.3</c:v>
                </c:pt>
                <c:pt idx="5599">
                  <c:v>93.31666667</c:v>
                </c:pt>
                <c:pt idx="5600">
                  <c:v>93.33333333</c:v>
                </c:pt>
                <c:pt idx="5601">
                  <c:v>93.35</c:v>
                </c:pt>
                <c:pt idx="5602">
                  <c:v>93.36666667</c:v>
                </c:pt>
                <c:pt idx="5603">
                  <c:v>93.38333333</c:v>
                </c:pt>
                <c:pt idx="5604">
                  <c:v>93.4</c:v>
                </c:pt>
                <c:pt idx="5605">
                  <c:v>93.41666667</c:v>
                </c:pt>
                <c:pt idx="5606">
                  <c:v>93.43333333</c:v>
                </c:pt>
                <c:pt idx="5607">
                  <c:v>93.45</c:v>
                </c:pt>
                <c:pt idx="5608">
                  <c:v>93.46666667</c:v>
                </c:pt>
                <c:pt idx="5609">
                  <c:v>93.48333333</c:v>
                </c:pt>
                <c:pt idx="5610">
                  <c:v>93.5</c:v>
                </c:pt>
                <c:pt idx="5611">
                  <c:v>93.51666667</c:v>
                </c:pt>
                <c:pt idx="5612">
                  <c:v>93.53333333</c:v>
                </c:pt>
                <c:pt idx="5613">
                  <c:v>93.55</c:v>
                </c:pt>
                <c:pt idx="5614">
                  <c:v>93.56666667</c:v>
                </c:pt>
                <c:pt idx="5615">
                  <c:v>93.58333333</c:v>
                </c:pt>
                <c:pt idx="5616">
                  <c:v>93.6</c:v>
                </c:pt>
                <c:pt idx="5617">
                  <c:v>93.61666667</c:v>
                </c:pt>
                <c:pt idx="5618">
                  <c:v>93.63333333</c:v>
                </c:pt>
                <c:pt idx="5619">
                  <c:v>93.65</c:v>
                </c:pt>
                <c:pt idx="5620">
                  <c:v>93.66666667</c:v>
                </c:pt>
                <c:pt idx="5621">
                  <c:v>93.68333333</c:v>
                </c:pt>
                <c:pt idx="5622">
                  <c:v>93.7</c:v>
                </c:pt>
                <c:pt idx="5623">
                  <c:v>93.71666667</c:v>
                </c:pt>
                <c:pt idx="5624">
                  <c:v>93.73333333</c:v>
                </c:pt>
                <c:pt idx="5625">
                  <c:v>93.75</c:v>
                </c:pt>
                <c:pt idx="5626">
                  <c:v>93.76666667</c:v>
                </c:pt>
                <c:pt idx="5627">
                  <c:v>93.78333333</c:v>
                </c:pt>
                <c:pt idx="5628">
                  <c:v>93.8</c:v>
                </c:pt>
                <c:pt idx="5629">
                  <c:v>93.81666667</c:v>
                </c:pt>
                <c:pt idx="5630">
                  <c:v>93.83333333</c:v>
                </c:pt>
                <c:pt idx="5631">
                  <c:v>93.85</c:v>
                </c:pt>
                <c:pt idx="5632">
                  <c:v>93.86666667</c:v>
                </c:pt>
                <c:pt idx="5633">
                  <c:v>93.88333333</c:v>
                </c:pt>
                <c:pt idx="5634">
                  <c:v>93.9</c:v>
                </c:pt>
                <c:pt idx="5635">
                  <c:v>93.91666667</c:v>
                </c:pt>
                <c:pt idx="5636">
                  <c:v>93.93333333</c:v>
                </c:pt>
                <c:pt idx="5637">
                  <c:v>93.95</c:v>
                </c:pt>
                <c:pt idx="5638">
                  <c:v>93.96666667</c:v>
                </c:pt>
                <c:pt idx="5639">
                  <c:v>93.98333333</c:v>
                </c:pt>
                <c:pt idx="5640">
                  <c:v>94</c:v>
                </c:pt>
                <c:pt idx="5641">
                  <c:v>94.01666667</c:v>
                </c:pt>
                <c:pt idx="5642">
                  <c:v>94.03333333</c:v>
                </c:pt>
                <c:pt idx="5643">
                  <c:v>94.05</c:v>
                </c:pt>
                <c:pt idx="5644">
                  <c:v>94.06666667</c:v>
                </c:pt>
                <c:pt idx="5645">
                  <c:v>94.08333333</c:v>
                </c:pt>
                <c:pt idx="5646">
                  <c:v>94.1</c:v>
                </c:pt>
                <c:pt idx="5647">
                  <c:v>94.11666667</c:v>
                </c:pt>
                <c:pt idx="5648">
                  <c:v>94.13333333</c:v>
                </c:pt>
                <c:pt idx="5649">
                  <c:v>94.15</c:v>
                </c:pt>
                <c:pt idx="5650">
                  <c:v>94.16666667</c:v>
                </c:pt>
                <c:pt idx="5651">
                  <c:v>94.18333333</c:v>
                </c:pt>
                <c:pt idx="5652">
                  <c:v>94.2</c:v>
                </c:pt>
                <c:pt idx="5653">
                  <c:v>94.21666667</c:v>
                </c:pt>
                <c:pt idx="5654">
                  <c:v>94.23333333</c:v>
                </c:pt>
                <c:pt idx="5655">
                  <c:v>94.25</c:v>
                </c:pt>
                <c:pt idx="5656">
                  <c:v>94.26666667</c:v>
                </c:pt>
                <c:pt idx="5657">
                  <c:v>94.28333333</c:v>
                </c:pt>
                <c:pt idx="5658">
                  <c:v>94.3</c:v>
                </c:pt>
                <c:pt idx="5659">
                  <c:v>94.31666667</c:v>
                </c:pt>
                <c:pt idx="5660">
                  <c:v>94.33333333</c:v>
                </c:pt>
                <c:pt idx="5661">
                  <c:v>94.35</c:v>
                </c:pt>
                <c:pt idx="5662">
                  <c:v>94.36666667</c:v>
                </c:pt>
                <c:pt idx="5663">
                  <c:v>94.38333333</c:v>
                </c:pt>
                <c:pt idx="5664">
                  <c:v>94.4</c:v>
                </c:pt>
                <c:pt idx="5665">
                  <c:v>94.41666667</c:v>
                </c:pt>
                <c:pt idx="5666">
                  <c:v>94.43333333</c:v>
                </c:pt>
                <c:pt idx="5667">
                  <c:v>94.45</c:v>
                </c:pt>
                <c:pt idx="5668">
                  <c:v>94.46666667</c:v>
                </c:pt>
                <c:pt idx="5669">
                  <c:v>94.48333333</c:v>
                </c:pt>
                <c:pt idx="5670">
                  <c:v>94.5</c:v>
                </c:pt>
                <c:pt idx="5671">
                  <c:v>94.51666667</c:v>
                </c:pt>
                <c:pt idx="5672">
                  <c:v>94.53333333</c:v>
                </c:pt>
                <c:pt idx="5673">
                  <c:v>94.55</c:v>
                </c:pt>
                <c:pt idx="5674">
                  <c:v>94.56666667</c:v>
                </c:pt>
                <c:pt idx="5675">
                  <c:v>94.58333333</c:v>
                </c:pt>
                <c:pt idx="5676">
                  <c:v>94.6</c:v>
                </c:pt>
                <c:pt idx="5677">
                  <c:v>94.61666667</c:v>
                </c:pt>
                <c:pt idx="5678">
                  <c:v>94.63333333</c:v>
                </c:pt>
                <c:pt idx="5679">
                  <c:v>94.65</c:v>
                </c:pt>
                <c:pt idx="5680">
                  <c:v>94.66666667</c:v>
                </c:pt>
                <c:pt idx="5681">
                  <c:v>94.68333333</c:v>
                </c:pt>
                <c:pt idx="5682">
                  <c:v>94.7</c:v>
                </c:pt>
                <c:pt idx="5683">
                  <c:v>94.71666667</c:v>
                </c:pt>
                <c:pt idx="5684">
                  <c:v>94.73333333</c:v>
                </c:pt>
                <c:pt idx="5685">
                  <c:v>94.75</c:v>
                </c:pt>
                <c:pt idx="5686">
                  <c:v>94.76666667</c:v>
                </c:pt>
                <c:pt idx="5687">
                  <c:v>94.78333333</c:v>
                </c:pt>
                <c:pt idx="5688">
                  <c:v>94.8</c:v>
                </c:pt>
                <c:pt idx="5689">
                  <c:v>94.81666667</c:v>
                </c:pt>
                <c:pt idx="5690">
                  <c:v>94.83333333</c:v>
                </c:pt>
                <c:pt idx="5691">
                  <c:v>94.85</c:v>
                </c:pt>
                <c:pt idx="5692">
                  <c:v>94.86666667</c:v>
                </c:pt>
                <c:pt idx="5693">
                  <c:v>94.88333333</c:v>
                </c:pt>
                <c:pt idx="5694">
                  <c:v>94.9</c:v>
                </c:pt>
                <c:pt idx="5695">
                  <c:v>94.91666667</c:v>
                </c:pt>
                <c:pt idx="5696">
                  <c:v>94.93333333</c:v>
                </c:pt>
                <c:pt idx="5697">
                  <c:v>94.95</c:v>
                </c:pt>
                <c:pt idx="5698">
                  <c:v>94.96666667</c:v>
                </c:pt>
                <c:pt idx="5699">
                  <c:v>94.98333333</c:v>
                </c:pt>
                <c:pt idx="5700">
                  <c:v>95</c:v>
                </c:pt>
                <c:pt idx="5701">
                  <c:v>95.01666667</c:v>
                </c:pt>
                <c:pt idx="5702">
                  <c:v>95.03333333</c:v>
                </c:pt>
                <c:pt idx="5703">
                  <c:v>95.05</c:v>
                </c:pt>
                <c:pt idx="5704">
                  <c:v>95.06666667</c:v>
                </c:pt>
                <c:pt idx="5705">
                  <c:v>95.08333333</c:v>
                </c:pt>
                <c:pt idx="5706">
                  <c:v>95.1</c:v>
                </c:pt>
                <c:pt idx="5707">
                  <c:v>95.11666667</c:v>
                </c:pt>
                <c:pt idx="5708">
                  <c:v>95.13333333</c:v>
                </c:pt>
                <c:pt idx="5709">
                  <c:v>95.15</c:v>
                </c:pt>
                <c:pt idx="5710">
                  <c:v>95.16666667</c:v>
                </c:pt>
                <c:pt idx="5711">
                  <c:v>95.18333333</c:v>
                </c:pt>
                <c:pt idx="5712">
                  <c:v>95.2</c:v>
                </c:pt>
                <c:pt idx="5713">
                  <c:v>95.21666667</c:v>
                </c:pt>
                <c:pt idx="5714">
                  <c:v>95.23333333</c:v>
                </c:pt>
                <c:pt idx="5715">
                  <c:v>95.25</c:v>
                </c:pt>
                <c:pt idx="5716">
                  <c:v>95.26666667</c:v>
                </c:pt>
                <c:pt idx="5717">
                  <c:v>95.28333333</c:v>
                </c:pt>
                <c:pt idx="5718">
                  <c:v>95.3</c:v>
                </c:pt>
                <c:pt idx="5719">
                  <c:v>95.31666667</c:v>
                </c:pt>
                <c:pt idx="5720">
                  <c:v>95.33333333</c:v>
                </c:pt>
                <c:pt idx="5721">
                  <c:v>95.35</c:v>
                </c:pt>
                <c:pt idx="5722">
                  <c:v>95.36666667</c:v>
                </c:pt>
                <c:pt idx="5723">
                  <c:v>95.38333333</c:v>
                </c:pt>
                <c:pt idx="5724">
                  <c:v>95.4</c:v>
                </c:pt>
                <c:pt idx="5725">
                  <c:v>95.41666667</c:v>
                </c:pt>
                <c:pt idx="5726">
                  <c:v>95.43333333</c:v>
                </c:pt>
                <c:pt idx="5727">
                  <c:v>95.45</c:v>
                </c:pt>
                <c:pt idx="5728">
                  <c:v>95.46666667</c:v>
                </c:pt>
                <c:pt idx="5729">
                  <c:v>95.48333333</c:v>
                </c:pt>
                <c:pt idx="5730">
                  <c:v>95.5</c:v>
                </c:pt>
                <c:pt idx="5731">
                  <c:v>95.51666667</c:v>
                </c:pt>
                <c:pt idx="5732">
                  <c:v>95.53333333</c:v>
                </c:pt>
                <c:pt idx="5733">
                  <c:v>95.55</c:v>
                </c:pt>
                <c:pt idx="5734">
                  <c:v>95.56666667</c:v>
                </c:pt>
                <c:pt idx="5735">
                  <c:v>95.58333333</c:v>
                </c:pt>
                <c:pt idx="5736">
                  <c:v>95.6</c:v>
                </c:pt>
                <c:pt idx="5737">
                  <c:v>95.61666667</c:v>
                </c:pt>
                <c:pt idx="5738">
                  <c:v>95.63333333</c:v>
                </c:pt>
                <c:pt idx="5739">
                  <c:v>95.65</c:v>
                </c:pt>
                <c:pt idx="5740">
                  <c:v>95.66666667</c:v>
                </c:pt>
                <c:pt idx="5741">
                  <c:v>95.68333333</c:v>
                </c:pt>
                <c:pt idx="5742">
                  <c:v>95.7</c:v>
                </c:pt>
                <c:pt idx="5743">
                  <c:v>95.71666667</c:v>
                </c:pt>
                <c:pt idx="5744">
                  <c:v>95.73333333</c:v>
                </c:pt>
                <c:pt idx="5745">
                  <c:v>95.75</c:v>
                </c:pt>
                <c:pt idx="5746">
                  <c:v>95.76666667</c:v>
                </c:pt>
                <c:pt idx="5747">
                  <c:v>95.78333333</c:v>
                </c:pt>
                <c:pt idx="5748">
                  <c:v>95.8</c:v>
                </c:pt>
                <c:pt idx="5749">
                  <c:v>95.81666667</c:v>
                </c:pt>
                <c:pt idx="5750">
                  <c:v>95.83333333</c:v>
                </c:pt>
                <c:pt idx="5751">
                  <c:v>95.85</c:v>
                </c:pt>
                <c:pt idx="5752">
                  <c:v>95.86666667</c:v>
                </c:pt>
                <c:pt idx="5753">
                  <c:v>95.88333333</c:v>
                </c:pt>
                <c:pt idx="5754">
                  <c:v>95.9</c:v>
                </c:pt>
                <c:pt idx="5755">
                  <c:v>95.91666667</c:v>
                </c:pt>
                <c:pt idx="5756">
                  <c:v>95.93333333</c:v>
                </c:pt>
                <c:pt idx="5757">
                  <c:v>95.95</c:v>
                </c:pt>
                <c:pt idx="5758">
                  <c:v>95.96666667</c:v>
                </c:pt>
                <c:pt idx="5759">
                  <c:v>95.98333333</c:v>
                </c:pt>
                <c:pt idx="5760">
                  <c:v>96</c:v>
                </c:pt>
                <c:pt idx="5761">
                  <c:v>96.01666667</c:v>
                </c:pt>
                <c:pt idx="5762">
                  <c:v>96.03333333</c:v>
                </c:pt>
                <c:pt idx="5763">
                  <c:v>96.05</c:v>
                </c:pt>
                <c:pt idx="5764">
                  <c:v>96.06666667</c:v>
                </c:pt>
                <c:pt idx="5765">
                  <c:v>96.08333333</c:v>
                </c:pt>
                <c:pt idx="5766">
                  <c:v>96.1</c:v>
                </c:pt>
                <c:pt idx="5767">
                  <c:v>96.11666667</c:v>
                </c:pt>
                <c:pt idx="5768">
                  <c:v>96.13333333</c:v>
                </c:pt>
                <c:pt idx="5769">
                  <c:v>96.15</c:v>
                </c:pt>
                <c:pt idx="5770">
                  <c:v>96.16666667</c:v>
                </c:pt>
                <c:pt idx="5771">
                  <c:v>96.18333333</c:v>
                </c:pt>
                <c:pt idx="5772">
                  <c:v>96.2</c:v>
                </c:pt>
                <c:pt idx="5773">
                  <c:v>96.21666667</c:v>
                </c:pt>
                <c:pt idx="5774">
                  <c:v>96.23333333</c:v>
                </c:pt>
                <c:pt idx="5775">
                  <c:v>96.25</c:v>
                </c:pt>
                <c:pt idx="5776">
                  <c:v>96.26666667</c:v>
                </c:pt>
                <c:pt idx="5777">
                  <c:v>96.28333333</c:v>
                </c:pt>
                <c:pt idx="5778">
                  <c:v>96.3</c:v>
                </c:pt>
                <c:pt idx="5779">
                  <c:v>96.31666667</c:v>
                </c:pt>
                <c:pt idx="5780">
                  <c:v>96.33333333</c:v>
                </c:pt>
                <c:pt idx="5781">
                  <c:v>96.35</c:v>
                </c:pt>
                <c:pt idx="5782">
                  <c:v>96.36666667</c:v>
                </c:pt>
                <c:pt idx="5783">
                  <c:v>96.38333333</c:v>
                </c:pt>
                <c:pt idx="5784">
                  <c:v>96.4</c:v>
                </c:pt>
                <c:pt idx="5785">
                  <c:v>96.41666667</c:v>
                </c:pt>
                <c:pt idx="5786">
                  <c:v>96.43333333</c:v>
                </c:pt>
                <c:pt idx="5787">
                  <c:v>96.45</c:v>
                </c:pt>
                <c:pt idx="5788">
                  <c:v>96.46666667</c:v>
                </c:pt>
                <c:pt idx="5789">
                  <c:v>96.48333333</c:v>
                </c:pt>
                <c:pt idx="5790">
                  <c:v>96.5</c:v>
                </c:pt>
                <c:pt idx="5791">
                  <c:v>96.51666667</c:v>
                </c:pt>
                <c:pt idx="5792">
                  <c:v>96.53333333</c:v>
                </c:pt>
                <c:pt idx="5793">
                  <c:v>96.55</c:v>
                </c:pt>
                <c:pt idx="5794">
                  <c:v>96.56666667</c:v>
                </c:pt>
                <c:pt idx="5795">
                  <c:v>96.58333333</c:v>
                </c:pt>
                <c:pt idx="5796">
                  <c:v>96.6</c:v>
                </c:pt>
                <c:pt idx="5797">
                  <c:v>96.61666667</c:v>
                </c:pt>
                <c:pt idx="5798">
                  <c:v>96.63333333</c:v>
                </c:pt>
                <c:pt idx="5799">
                  <c:v>96.65</c:v>
                </c:pt>
                <c:pt idx="5800">
                  <c:v>96.66666667</c:v>
                </c:pt>
                <c:pt idx="5801">
                  <c:v>96.68333333</c:v>
                </c:pt>
                <c:pt idx="5802">
                  <c:v>96.7</c:v>
                </c:pt>
                <c:pt idx="5803">
                  <c:v>96.71666667</c:v>
                </c:pt>
                <c:pt idx="5804">
                  <c:v>96.73333333</c:v>
                </c:pt>
                <c:pt idx="5805">
                  <c:v>96.75</c:v>
                </c:pt>
                <c:pt idx="5806">
                  <c:v>96.76666667</c:v>
                </c:pt>
                <c:pt idx="5807">
                  <c:v>96.78333333</c:v>
                </c:pt>
                <c:pt idx="5808">
                  <c:v>96.8</c:v>
                </c:pt>
                <c:pt idx="5809">
                  <c:v>96.81666667</c:v>
                </c:pt>
                <c:pt idx="5810">
                  <c:v>96.83333333</c:v>
                </c:pt>
                <c:pt idx="5811">
                  <c:v>96.85</c:v>
                </c:pt>
                <c:pt idx="5812">
                  <c:v>96.86666667</c:v>
                </c:pt>
                <c:pt idx="5813">
                  <c:v>96.88333333</c:v>
                </c:pt>
                <c:pt idx="5814">
                  <c:v>96.9</c:v>
                </c:pt>
                <c:pt idx="5815">
                  <c:v>96.91666667</c:v>
                </c:pt>
                <c:pt idx="5816">
                  <c:v>96.93333333</c:v>
                </c:pt>
                <c:pt idx="5817">
                  <c:v>96.95</c:v>
                </c:pt>
                <c:pt idx="5818">
                  <c:v>96.96666667</c:v>
                </c:pt>
                <c:pt idx="5819">
                  <c:v>96.98333333</c:v>
                </c:pt>
                <c:pt idx="5820">
                  <c:v>97</c:v>
                </c:pt>
                <c:pt idx="5821">
                  <c:v>97.01666667</c:v>
                </c:pt>
                <c:pt idx="5822">
                  <c:v>97.03333333</c:v>
                </c:pt>
                <c:pt idx="5823">
                  <c:v>97.05</c:v>
                </c:pt>
                <c:pt idx="5824">
                  <c:v>97.06666667</c:v>
                </c:pt>
                <c:pt idx="5825">
                  <c:v>97.08333333</c:v>
                </c:pt>
                <c:pt idx="5826">
                  <c:v>97.1</c:v>
                </c:pt>
                <c:pt idx="5827">
                  <c:v>97.11666667</c:v>
                </c:pt>
                <c:pt idx="5828">
                  <c:v>97.13333333</c:v>
                </c:pt>
                <c:pt idx="5829">
                  <c:v>97.15</c:v>
                </c:pt>
                <c:pt idx="5830">
                  <c:v>97.16666667</c:v>
                </c:pt>
                <c:pt idx="5831">
                  <c:v>97.18333333</c:v>
                </c:pt>
                <c:pt idx="5832">
                  <c:v>97.2</c:v>
                </c:pt>
                <c:pt idx="5833">
                  <c:v>97.21666667</c:v>
                </c:pt>
                <c:pt idx="5834">
                  <c:v>97.23333333</c:v>
                </c:pt>
                <c:pt idx="5835">
                  <c:v>97.25</c:v>
                </c:pt>
                <c:pt idx="5836">
                  <c:v>97.26666667</c:v>
                </c:pt>
                <c:pt idx="5837">
                  <c:v>97.28333333</c:v>
                </c:pt>
                <c:pt idx="5838">
                  <c:v>97.3</c:v>
                </c:pt>
                <c:pt idx="5839">
                  <c:v>97.31666667</c:v>
                </c:pt>
                <c:pt idx="5840">
                  <c:v>97.33333333</c:v>
                </c:pt>
                <c:pt idx="5841">
                  <c:v>97.35</c:v>
                </c:pt>
                <c:pt idx="5842">
                  <c:v>97.36666667</c:v>
                </c:pt>
                <c:pt idx="5843">
                  <c:v>97.38333333</c:v>
                </c:pt>
                <c:pt idx="5844">
                  <c:v>97.4</c:v>
                </c:pt>
                <c:pt idx="5845">
                  <c:v>97.41666667</c:v>
                </c:pt>
                <c:pt idx="5846">
                  <c:v>97.43333333</c:v>
                </c:pt>
                <c:pt idx="5847">
                  <c:v>97.45</c:v>
                </c:pt>
                <c:pt idx="5848">
                  <c:v>97.46666667</c:v>
                </c:pt>
                <c:pt idx="5849">
                  <c:v>97.48333333</c:v>
                </c:pt>
                <c:pt idx="5850">
                  <c:v>97.5</c:v>
                </c:pt>
                <c:pt idx="5851">
                  <c:v>97.51666667</c:v>
                </c:pt>
                <c:pt idx="5852">
                  <c:v>97.53333333</c:v>
                </c:pt>
                <c:pt idx="5853">
                  <c:v>97.55</c:v>
                </c:pt>
                <c:pt idx="5854">
                  <c:v>97.56666667</c:v>
                </c:pt>
                <c:pt idx="5855">
                  <c:v>97.58333333</c:v>
                </c:pt>
                <c:pt idx="5856">
                  <c:v>97.6</c:v>
                </c:pt>
                <c:pt idx="5857">
                  <c:v>97.61666667</c:v>
                </c:pt>
                <c:pt idx="5858">
                  <c:v>97.63333333</c:v>
                </c:pt>
                <c:pt idx="5859">
                  <c:v>97.65</c:v>
                </c:pt>
                <c:pt idx="5860">
                  <c:v>97.66666667</c:v>
                </c:pt>
                <c:pt idx="5861">
                  <c:v>97.68333333</c:v>
                </c:pt>
                <c:pt idx="5862">
                  <c:v>97.7</c:v>
                </c:pt>
                <c:pt idx="5863">
                  <c:v>97.71666667</c:v>
                </c:pt>
                <c:pt idx="5864">
                  <c:v>97.73333333</c:v>
                </c:pt>
                <c:pt idx="5865">
                  <c:v>97.75</c:v>
                </c:pt>
                <c:pt idx="5866">
                  <c:v>97.76666667</c:v>
                </c:pt>
                <c:pt idx="5867">
                  <c:v>97.78333333</c:v>
                </c:pt>
                <c:pt idx="5868">
                  <c:v>97.8</c:v>
                </c:pt>
                <c:pt idx="5869">
                  <c:v>97.81666667</c:v>
                </c:pt>
                <c:pt idx="5870">
                  <c:v>97.83333333</c:v>
                </c:pt>
                <c:pt idx="5871">
                  <c:v>97.85</c:v>
                </c:pt>
                <c:pt idx="5872">
                  <c:v>97.86666667</c:v>
                </c:pt>
                <c:pt idx="5873">
                  <c:v>97.88333333</c:v>
                </c:pt>
                <c:pt idx="5874">
                  <c:v>97.9</c:v>
                </c:pt>
                <c:pt idx="5875">
                  <c:v>97.91666667</c:v>
                </c:pt>
                <c:pt idx="5876">
                  <c:v>97.93333333</c:v>
                </c:pt>
                <c:pt idx="5877">
                  <c:v>97.95</c:v>
                </c:pt>
                <c:pt idx="5878">
                  <c:v>97.96666667</c:v>
                </c:pt>
                <c:pt idx="5879">
                  <c:v>97.98333333</c:v>
                </c:pt>
                <c:pt idx="5880">
                  <c:v>98</c:v>
                </c:pt>
                <c:pt idx="5881">
                  <c:v>98.01666667</c:v>
                </c:pt>
                <c:pt idx="5882">
                  <c:v>98.03333333</c:v>
                </c:pt>
                <c:pt idx="5883">
                  <c:v>98.05</c:v>
                </c:pt>
                <c:pt idx="5884">
                  <c:v>98.06666667</c:v>
                </c:pt>
                <c:pt idx="5885">
                  <c:v>98.08333333</c:v>
                </c:pt>
                <c:pt idx="5886">
                  <c:v>98.1</c:v>
                </c:pt>
                <c:pt idx="5887">
                  <c:v>98.11666667</c:v>
                </c:pt>
                <c:pt idx="5888">
                  <c:v>98.13333333</c:v>
                </c:pt>
                <c:pt idx="5889">
                  <c:v>98.15</c:v>
                </c:pt>
                <c:pt idx="5890">
                  <c:v>98.16666667</c:v>
                </c:pt>
                <c:pt idx="5891">
                  <c:v>98.18333333</c:v>
                </c:pt>
                <c:pt idx="5892">
                  <c:v>98.2</c:v>
                </c:pt>
                <c:pt idx="5893">
                  <c:v>98.21666667</c:v>
                </c:pt>
                <c:pt idx="5894">
                  <c:v>98.23333333</c:v>
                </c:pt>
                <c:pt idx="5895">
                  <c:v>98.25</c:v>
                </c:pt>
                <c:pt idx="5896">
                  <c:v>98.26666667</c:v>
                </c:pt>
                <c:pt idx="5897">
                  <c:v>98.28333333</c:v>
                </c:pt>
                <c:pt idx="5898">
                  <c:v>98.3</c:v>
                </c:pt>
                <c:pt idx="5899">
                  <c:v>98.31666667</c:v>
                </c:pt>
                <c:pt idx="5900">
                  <c:v>98.33333333</c:v>
                </c:pt>
                <c:pt idx="5901">
                  <c:v>98.35</c:v>
                </c:pt>
                <c:pt idx="5902">
                  <c:v>98.36666667</c:v>
                </c:pt>
                <c:pt idx="5903">
                  <c:v>98.38333333</c:v>
                </c:pt>
                <c:pt idx="5904">
                  <c:v>98.4</c:v>
                </c:pt>
                <c:pt idx="5905">
                  <c:v>98.41666667</c:v>
                </c:pt>
                <c:pt idx="5906">
                  <c:v>98.43333333</c:v>
                </c:pt>
                <c:pt idx="5907">
                  <c:v>98.45</c:v>
                </c:pt>
                <c:pt idx="5908">
                  <c:v>98.46666667</c:v>
                </c:pt>
                <c:pt idx="5909">
                  <c:v>98.48333333</c:v>
                </c:pt>
                <c:pt idx="5910">
                  <c:v>98.5</c:v>
                </c:pt>
                <c:pt idx="5911">
                  <c:v>98.51666667</c:v>
                </c:pt>
                <c:pt idx="5912">
                  <c:v>98.53333333</c:v>
                </c:pt>
                <c:pt idx="5913">
                  <c:v>98.55</c:v>
                </c:pt>
                <c:pt idx="5914">
                  <c:v>98.56666667</c:v>
                </c:pt>
                <c:pt idx="5915">
                  <c:v>98.58333333</c:v>
                </c:pt>
                <c:pt idx="5916">
                  <c:v>98.6</c:v>
                </c:pt>
                <c:pt idx="5917">
                  <c:v>98.61666667</c:v>
                </c:pt>
                <c:pt idx="5918">
                  <c:v>98.63333333</c:v>
                </c:pt>
                <c:pt idx="5919">
                  <c:v>98.65</c:v>
                </c:pt>
                <c:pt idx="5920">
                  <c:v>98.66666667</c:v>
                </c:pt>
                <c:pt idx="5921">
                  <c:v>98.68333333</c:v>
                </c:pt>
                <c:pt idx="5922">
                  <c:v>98.7</c:v>
                </c:pt>
                <c:pt idx="5923">
                  <c:v>98.71666667</c:v>
                </c:pt>
                <c:pt idx="5924">
                  <c:v>98.73333333</c:v>
                </c:pt>
                <c:pt idx="5925">
                  <c:v>98.75</c:v>
                </c:pt>
                <c:pt idx="5926">
                  <c:v>98.76666667</c:v>
                </c:pt>
                <c:pt idx="5927">
                  <c:v>98.78333333</c:v>
                </c:pt>
                <c:pt idx="5928">
                  <c:v>98.8</c:v>
                </c:pt>
                <c:pt idx="5929">
                  <c:v>98.81666667</c:v>
                </c:pt>
                <c:pt idx="5930">
                  <c:v>98.83333333</c:v>
                </c:pt>
                <c:pt idx="5931">
                  <c:v>98.85</c:v>
                </c:pt>
                <c:pt idx="5932">
                  <c:v>98.86666667</c:v>
                </c:pt>
                <c:pt idx="5933">
                  <c:v>98.88333333</c:v>
                </c:pt>
                <c:pt idx="5934">
                  <c:v>98.9</c:v>
                </c:pt>
                <c:pt idx="5935">
                  <c:v>98.91666667</c:v>
                </c:pt>
                <c:pt idx="5936">
                  <c:v>98.93333333</c:v>
                </c:pt>
                <c:pt idx="5937">
                  <c:v>98.95</c:v>
                </c:pt>
                <c:pt idx="5938">
                  <c:v>98.96666667</c:v>
                </c:pt>
                <c:pt idx="5939">
                  <c:v>98.98333333</c:v>
                </c:pt>
                <c:pt idx="5940">
                  <c:v>99</c:v>
                </c:pt>
                <c:pt idx="5941">
                  <c:v>99.01666667</c:v>
                </c:pt>
                <c:pt idx="5942">
                  <c:v>99.03333333</c:v>
                </c:pt>
                <c:pt idx="5943">
                  <c:v>99.05</c:v>
                </c:pt>
                <c:pt idx="5944">
                  <c:v>99.06666667</c:v>
                </c:pt>
                <c:pt idx="5945">
                  <c:v>99.08333333</c:v>
                </c:pt>
                <c:pt idx="5946">
                  <c:v>99.1</c:v>
                </c:pt>
                <c:pt idx="5947">
                  <c:v>99.11666667</c:v>
                </c:pt>
                <c:pt idx="5948">
                  <c:v>99.13333333</c:v>
                </c:pt>
                <c:pt idx="5949">
                  <c:v>99.15</c:v>
                </c:pt>
                <c:pt idx="5950">
                  <c:v>99.16666667</c:v>
                </c:pt>
                <c:pt idx="5951">
                  <c:v>99.18333333</c:v>
                </c:pt>
                <c:pt idx="5952">
                  <c:v>99.2</c:v>
                </c:pt>
                <c:pt idx="5953">
                  <c:v>99.21666667</c:v>
                </c:pt>
                <c:pt idx="5954">
                  <c:v>99.23333333</c:v>
                </c:pt>
                <c:pt idx="5955">
                  <c:v>99.25</c:v>
                </c:pt>
                <c:pt idx="5956">
                  <c:v>99.26666667</c:v>
                </c:pt>
                <c:pt idx="5957">
                  <c:v>99.28333333</c:v>
                </c:pt>
                <c:pt idx="5958">
                  <c:v>99.3</c:v>
                </c:pt>
                <c:pt idx="5959">
                  <c:v>99.31666667</c:v>
                </c:pt>
                <c:pt idx="5960">
                  <c:v>99.33333333</c:v>
                </c:pt>
                <c:pt idx="5961">
                  <c:v>99.35</c:v>
                </c:pt>
                <c:pt idx="5962">
                  <c:v>99.36666667</c:v>
                </c:pt>
                <c:pt idx="5963">
                  <c:v>99.38333333</c:v>
                </c:pt>
                <c:pt idx="5964">
                  <c:v>99.4</c:v>
                </c:pt>
                <c:pt idx="5965">
                  <c:v>99.41666667</c:v>
                </c:pt>
                <c:pt idx="5966">
                  <c:v>99.43333333</c:v>
                </c:pt>
                <c:pt idx="5967">
                  <c:v>99.45</c:v>
                </c:pt>
                <c:pt idx="5968">
                  <c:v>99.46666667</c:v>
                </c:pt>
                <c:pt idx="5969">
                  <c:v>99.48333333</c:v>
                </c:pt>
                <c:pt idx="5970">
                  <c:v>99.5</c:v>
                </c:pt>
                <c:pt idx="5971">
                  <c:v>99.51666667</c:v>
                </c:pt>
                <c:pt idx="5972">
                  <c:v>99.53333333</c:v>
                </c:pt>
                <c:pt idx="5973">
                  <c:v>99.55</c:v>
                </c:pt>
                <c:pt idx="5974">
                  <c:v>99.56666667</c:v>
                </c:pt>
                <c:pt idx="5975">
                  <c:v>99.58333333</c:v>
                </c:pt>
                <c:pt idx="5976">
                  <c:v>99.6</c:v>
                </c:pt>
                <c:pt idx="5977">
                  <c:v>99.61666667</c:v>
                </c:pt>
                <c:pt idx="5978">
                  <c:v>99.63333333</c:v>
                </c:pt>
                <c:pt idx="5979">
                  <c:v>99.65</c:v>
                </c:pt>
                <c:pt idx="5980">
                  <c:v>99.66666667</c:v>
                </c:pt>
                <c:pt idx="5981">
                  <c:v>99.68333333</c:v>
                </c:pt>
                <c:pt idx="5982">
                  <c:v>99.7</c:v>
                </c:pt>
                <c:pt idx="5983">
                  <c:v>99.71666667</c:v>
                </c:pt>
                <c:pt idx="5984">
                  <c:v>99.73333333</c:v>
                </c:pt>
                <c:pt idx="5985">
                  <c:v>99.75</c:v>
                </c:pt>
                <c:pt idx="5986">
                  <c:v>99.76666667</c:v>
                </c:pt>
                <c:pt idx="5987">
                  <c:v>99.78333333</c:v>
                </c:pt>
                <c:pt idx="5988">
                  <c:v>99.8</c:v>
                </c:pt>
                <c:pt idx="5989">
                  <c:v>99.81666667</c:v>
                </c:pt>
                <c:pt idx="5990">
                  <c:v>99.83333333</c:v>
                </c:pt>
                <c:pt idx="5991">
                  <c:v>99.85</c:v>
                </c:pt>
                <c:pt idx="5992">
                  <c:v>99.86666667</c:v>
                </c:pt>
                <c:pt idx="5993">
                  <c:v>99.88333333</c:v>
                </c:pt>
                <c:pt idx="5994">
                  <c:v>99.9</c:v>
                </c:pt>
                <c:pt idx="5995">
                  <c:v>99.91666667</c:v>
                </c:pt>
                <c:pt idx="5996">
                  <c:v>99.93333333</c:v>
                </c:pt>
                <c:pt idx="5997">
                  <c:v>99.95</c:v>
                </c:pt>
                <c:pt idx="5998">
                  <c:v>99.96666667</c:v>
                </c:pt>
                <c:pt idx="5999">
                  <c:v>99.98333333</c:v>
                </c:pt>
                <c:pt idx="6000">
                  <c:v>100</c:v>
                </c:pt>
                <c:pt idx="6001">
                  <c:v>100.0166667</c:v>
                </c:pt>
                <c:pt idx="6002">
                  <c:v>100.0333333</c:v>
                </c:pt>
                <c:pt idx="6003">
                  <c:v>100.05</c:v>
                </c:pt>
                <c:pt idx="6004">
                  <c:v>100.0666667</c:v>
                </c:pt>
                <c:pt idx="6005">
                  <c:v>100.0833333</c:v>
                </c:pt>
                <c:pt idx="6006">
                  <c:v>100.1</c:v>
                </c:pt>
                <c:pt idx="6007">
                  <c:v>100.1166667</c:v>
                </c:pt>
                <c:pt idx="6008">
                  <c:v>100.1333333</c:v>
                </c:pt>
                <c:pt idx="6009">
                  <c:v>100.15</c:v>
                </c:pt>
                <c:pt idx="6010">
                  <c:v>100.1666667</c:v>
                </c:pt>
                <c:pt idx="6011">
                  <c:v>100.1833333</c:v>
                </c:pt>
                <c:pt idx="6012">
                  <c:v>100.2</c:v>
                </c:pt>
                <c:pt idx="6013">
                  <c:v>100.2166667</c:v>
                </c:pt>
                <c:pt idx="6014">
                  <c:v>100.2333333</c:v>
                </c:pt>
                <c:pt idx="6015">
                  <c:v>100.25</c:v>
                </c:pt>
                <c:pt idx="6016">
                  <c:v>100.2666667</c:v>
                </c:pt>
                <c:pt idx="6017">
                  <c:v>100.2833333</c:v>
                </c:pt>
                <c:pt idx="6018">
                  <c:v>100.3</c:v>
                </c:pt>
                <c:pt idx="6019">
                  <c:v>100.3166667</c:v>
                </c:pt>
                <c:pt idx="6020">
                  <c:v>100.3333333</c:v>
                </c:pt>
                <c:pt idx="6021">
                  <c:v>100.35</c:v>
                </c:pt>
                <c:pt idx="6022">
                  <c:v>100.3666667</c:v>
                </c:pt>
                <c:pt idx="6023">
                  <c:v>100.3833333</c:v>
                </c:pt>
                <c:pt idx="6024">
                  <c:v>100.4</c:v>
                </c:pt>
                <c:pt idx="6025">
                  <c:v>100.4166667</c:v>
                </c:pt>
                <c:pt idx="6026">
                  <c:v>100.4333333</c:v>
                </c:pt>
                <c:pt idx="6027">
                  <c:v>100.45</c:v>
                </c:pt>
                <c:pt idx="6028">
                  <c:v>100.4666667</c:v>
                </c:pt>
                <c:pt idx="6029">
                  <c:v>100.4833333</c:v>
                </c:pt>
                <c:pt idx="6030">
                  <c:v>100.5</c:v>
                </c:pt>
                <c:pt idx="6031">
                  <c:v>100.5166667</c:v>
                </c:pt>
                <c:pt idx="6032">
                  <c:v>100.5333333</c:v>
                </c:pt>
                <c:pt idx="6033">
                  <c:v>100.55</c:v>
                </c:pt>
                <c:pt idx="6034">
                  <c:v>100.5666667</c:v>
                </c:pt>
                <c:pt idx="6035">
                  <c:v>100.5833333</c:v>
                </c:pt>
                <c:pt idx="6036">
                  <c:v>100.6</c:v>
                </c:pt>
                <c:pt idx="6037">
                  <c:v>100.6166667</c:v>
                </c:pt>
                <c:pt idx="6038">
                  <c:v>100.6333333</c:v>
                </c:pt>
                <c:pt idx="6039">
                  <c:v>100.65</c:v>
                </c:pt>
                <c:pt idx="6040">
                  <c:v>100.6666667</c:v>
                </c:pt>
                <c:pt idx="6041">
                  <c:v>100.6833333</c:v>
                </c:pt>
                <c:pt idx="6042">
                  <c:v>100.7</c:v>
                </c:pt>
                <c:pt idx="6043">
                  <c:v>100.7166667</c:v>
                </c:pt>
                <c:pt idx="6044">
                  <c:v>100.7333333</c:v>
                </c:pt>
                <c:pt idx="6045">
                  <c:v>100.75</c:v>
                </c:pt>
                <c:pt idx="6046">
                  <c:v>100.7666667</c:v>
                </c:pt>
                <c:pt idx="6047">
                  <c:v>100.7833333</c:v>
                </c:pt>
                <c:pt idx="6048">
                  <c:v>100.8</c:v>
                </c:pt>
                <c:pt idx="6049">
                  <c:v>100.8166667</c:v>
                </c:pt>
                <c:pt idx="6050">
                  <c:v>100.8333333</c:v>
                </c:pt>
                <c:pt idx="6051">
                  <c:v>100.85</c:v>
                </c:pt>
                <c:pt idx="6052">
                  <c:v>100.8666667</c:v>
                </c:pt>
                <c:pt idx="6053">
                  <c:v>100.8833333</c:v>
                </c:pt>
                <c:pt idx="6054">
                  <c:v>100.9</c:v>
                </c:pt>
                <c:pt idx="6055">
                  <c:v>100.9166667</c:v>
                </c:pt>
                <c:pt idx="6056">
                  <c:v>100.9333333</c:v>
                </c:pt>
                <c:pt idx="6057">
                  <c:v>100.95</c:v>
                </c:pt>
                <c:pt idx="6058">
                  <c:v>100.9666667</c:v>
                </c:pt>
                <c:pt idx="6059">
                  <c:v>100.9833333</c:v>
                </c:pt>
                <c:pt idx="6060">
                  <c:v>101</c:v>
                </c:pt>
                <c:pt idx="6061">
                  <c:v>101.0166667</c:v>
                </c:pt>
                <c:pt idx="6062">
                  <c:v>101.0333333</c:v>
                </c:pt>
                <c:pt idx="6063">
                  <c:v>101.05</c:v>
                </c:pt>
                <c:pt idx="6064">
                  <c:v>101.0666667</c:v>
                </c:pt>
                <c:pt idx="6065">
                  <c:v>101.0833333</c:v>
                </c:pt>
                <c:pt idx="6066">
                  <c:v>101.1</c:v>
                </c:pt>
                <c:pt idx="6067">
                  <c:v>101.1166667</c:v>
                </c:pt>
                <c:pt idx="6068">
                  <c:v>101.1333333</c:v>
                </c:pt>
                <c:pt idx="6069">
                  <c:v>101.15</c:v>
                </c:pt>
                <c:pt idx="6070">
                  <c:v>101.1666667</c:v>
                </c:pt>
                <c:pt idx="6071">
                  <c:v>101.1833333</c:v>
                </c:pt>
                <c:pt idx="6072">
                  <c:v>101.2</c:v>
                </c:pt>
                <c:pt idx="6073">
                  <c:v>101.2166667</c:v>
                </c:pt>
                <c:pt idx="6074">
                  <c:v>101.2333333</c:v>
                </c:pt>
                <c:pt idx="6075">
                  <c:v>101.25</c:v>
                </c:pt>
                <c:pt idx="6076">
                  <c:v>101.2666667</c:v>
                </c:pt>
                <c:pt idx="6077">
                  <c:v>101.2833333</c:v>
                </c:pt>
                <c:pt idx="6078">
                  <c:v>101.3</c:v>
                </c:pt>
                <c:pt idx="6079">
                  <c:v>101.3166667</c:v>
                </c:pt>
                <c:pt idx="6080">
                  <c:v>101.3333333</c:v>
                </c:pt>
                <c:pt idx="6081">
                  <c:v>101.35</c:v>
                </c:pt>
                <c:pt idx="6082">
                  <c:v>101.3666667</c:v>
                </c:pt>
                <c:pt idx="6083">
                  <c:v>101.3833333</c:v>
                </c:pt>
                <c:pt idx="6084">
                  <c:v>101.4</c:v>
                </c:pt>
                <c:pt idx="6085">
                  <c:v>101.4166667</c:v>
                </c:pt>
                <c:pt idx="6086">
                  <c:v>101.4333333</c:v>
                </c:pt>
                <c:pt idx="6087">
                  <c:v>101.45</c:v>
                </c:pt>
                <c:pt idx="6088">
                  <c:v>101.4666667</c:v>
                </c:pt>
                <c:pt idx="6089">
                  <c:v>101.4833333</c:v>
                </c:pt>
                <c:pt idx="6090">
                  <c:v>101.5</c:v>
                </c:pt>
                <c:pt idx="6091">
                  <c:v>101.5166667</c:v>
                </c:pt>
                <c:pt idx="6092">
                  <c:v>101.5333333</c:v>
                </c:pt>
                <c:pt idx="6093">
                  <c:v>101.55</c:v>
                </c:pt>
                <c:pt idx="6094">
                  <c:v>101.5666667</c:v>
                </c:pt>
                <c:pt idx="6095">
                  <c:v>101.5833333</c:v>
                </c:pt>
                <c:pt idx="6096">
                  <c:v>101.6</c:v>
                </c:pt>
                <c:pt idx="6097">
                  <c:v>101.6166667</c:v>
                </c:pt>
                <c:pt idx="6098">
                  <c:v>101.6333333</c:v>
                </c:pt>
                <c:pt idx="6099">
                  <c:v>101.65</c:v>
                </c:pt>
                <c:pt idx="6100">
                  <c:v>101.6666667</c:v>
                </c:pt>
                <c:pt idx="6101">
                  <c:v>101.6833333</c:v>
                </c:pt>
                <c:pt idx="6102">
                  <c:v>101.7</c:v>
                </c:pt>
                <c:pt idx="6103">
                  <c:v>101.7166667</c:v>
                </c:pt>
                <c:pt idx="6104">
                  <c:v>101.7333333</c:v>
                </c:pt>
                <c:pt idx="6105">
                  <c:v>101.75</c:v>
                </c:pt>
                <c:pt idx="6106">
                  <c:v>101.7666667</c:v>
                </c:pt>
                <c:pt idx="6107">
                  <c:v>101.7833333</c:v>
                </c:pt>
                <c:pt idx="6108">
                  <c:v>101.8</c:v>
                </c:pt>
                <c:pt idx="6109">
                  <c:v>101.8166667</c:v>
                </c:pt>
                <c:pt idx="6110">
                  <c:v>101.8333333</c:v>
                </c:pt>
                <c:pt idx="6111">
                  <c:v>101.85</c:v>
                </c:pt>
                <c:pt idx="6112">
                  <c:v>101.8666667</c:v>
                </c:pt>
                <c:pt idx="6113">
                  <c:v>101.8833333</c:v>
                </c:pt>
                <c:pt idx="6114">
                  <c:v>101.9</c:v>
                </c:pt>
                <c:pt idx="6115">
                  <c:v>101.9166667</c:v>
                </c:pt>
                <c:pt idx="6116">
                  <c:v>101.9333333</c:v>
                </c:pt>
                <c:pt idx="6117">
                  <c:v>101.95</c:v>
                </c:pt>
                <c:pt idx="6118">
                  <c:v>101.9666667</c:v>
                </c:pt>
                <c:pt idx="6119">
                  <c:v>101.9833333</c:v>
                </c:pt>
                <c:pt idx="6120">
                  <c:v>102</c:v>
                </c:pt>
                <c:pt idx="6121">
                  <c:v>102.0166667</c:v>
                </c:pt>
                <c:pt idx="6122">
                  <c:v>102.0333333</c:v>
                </c:pt>
                <c:pt idx="6123">
                  <c:v>102.05</c:v>
                </c:pt>
                <c:pt idx="6124">
                  <c:v>102.0666667</c:v>
                </c:pt>
                <c:pt idx="6125">
                  <c:v>102.0833333</c:v>
                </c:pt>
                <c:pt idx="6126">
                  <c:v>102.1</c:v>
                </c:pt>
                <c:pt idx="6127">
                  <c:v>102.1166667</c:v>
                </c:pt>
                <c:pt idx="6128">
                  <c:v>102.1333333</c:v>
                </c:pt>
                <c:pt idx="6129">
                  <c:v>102.15</c:v>
                </c:pt>
                <c:pt idx="6130">
                  <c:v>102.1666667</c:v>
                </c:pt>
                <c:pt idx="6131">
                  <c:v>102.1833333</c:v>
                </c:pt>
                <c:pt idx="6132">
                  <c:v>102.2</c:v>
                </c:pt>
                <c:pt idx="6133">
                  <c:v>102.2166667</c:v>
                </c:pt>
                <c:pt idx="6134">
                  <c:v>102.2333333</c:v>
                </c:pt>
                <c:pt idx="6135">
                  <c:v>102.25</c:v>
                </c:pt>
                <c:pt idx="6136">
                  <c:v>102.2666667</c:v>
                </c:pt>
                <c:pt idx="6137">
                  <c:v>102.2833333</c:v>
                </c:pt>
                <c:pt idx="6138">
                  <c:v>102.3</c:v>
                </c:pt>
                <c:pt idx="6139">
                  <c:v>102.3166667</c:v>
                </c:pt>
                <c:pt idx="6140">
                  <c:v>102.3333333</c:v>
                </c:pt>
                <c:pt idx="6141">
                  <c:v>102.35</c:v>
                </c:pt>
                <c:pt idx="6142">
                  <c:v>102.3666667</c:v>
                </c:pt>
                <c:pt idx="6143">
                  <c:v>102.3833333</c:v>
                </c:pt>
                <c:pt idx="6144">
                  <c:v>102.4</c:v>
                </c:pt>
                <c:pt idx="6145">
                  <c:v>102.4166667</c:v>
                </c:pt>
                <c:pt idx="6146">
                  <c:v>102.4333333</c:v>
                </c:pt>
                <c:pt idx="6147">
                  <c:v>102.45</c:v>
                </c:pt>
                <c:pt idx="6148">
                  <c:v>102.4666667</c:v>
                </c:pt>
                <c:pt idx="6149">
                  <c:v>102.4833333</c:v>
                </c:pt>
                <c:pt idx="6150">
                  <c:v>102.5</c:v>
                </c:pt>
                <c:pt idx="6151">
                  <c:v>102.5166667</c:v>
                </c:pt>
                <c:pt idx="6152">
                  <c:v>102.5333333</c:v>
                </c:pt>
                <c:pt idx="6153">
                  <c:v>102.55</c:v>
                </c:pt>
                <c:pt idx="6154">
                  <c:v>102.5666667</c:v>
                </c:pt>
                <c:pt idx="6155">
                  <c:v>102.5833333</c:v>
                </c:pt>
                <c:pt idx="6156">
                  <c:v>102.6</c:v>
                </c:pt>
                <c:pt idx="6157">
                  <c:v>102.6166667</c:v>
                </c:pt>
                <c:pt idx="6158">
                  <c:v>102.6333333</c:v>
                </c:pt>
                <c:pt idx="6159">
                  <c:v>102.65</c:v>
                </c:pt>
                <c:pt idx="6160">
                  <c:v>102.6666667</c:v>
                </c:pt>
                <c:pt idx="6161">
                  <c:v>102.6833333</c:v>
                </c:pt>
                <c:pt idx="6162">
                  <c:v>102.7</c:v>
                </c:pt>
                <c:pt idx="6163">
                  <c:v>102.7166667</c:v>
                </c:pt>
                <c:pt idx="6164">
                  <c:v>102.7333333</c:v>
                </c:pt>
                <c:pt idx="6165">
                  <c:v>102.75</c:v>
                </c:pt>
                <c:pt idx="6166">
                  <c:v>102.7666667</c:v>
                </c:pt>
                <c:pt idx="6167">
                  <c:v>102.7833333</c:v>
                </c:pt>
                <c:pt idx="6168">
                  <c:v>102.8</c:v>
                </c:pt>
                <c:pt idx="6169">
                  <c:v>102.8166667</c:v>
                </c:pt>
                <c:pt idx="6170">
                  <c:v>102.8333333</c:v>
                </c:pt>
                <c:pt idx="6171">
                  <c:v>102.85</c:v>
                </c:pt>
                <c:pt idx="6172">
                  <c:v>102.8666667</c:v>
                </c:pt>
                <c:pt idx="6173">
                  <c:v>102.8833333</c:v>
                </c:pt>
                <c:pt idx="6174">
                  <c:v>102.9</c:v>
                </c:pt>
                <c:pt idx="6175">
                  <c:v>102.9166667</c:v>
                </c:pt>
                <c:pt idx="6176">
                  <c:v>102.9333333</c:v>
                </c:pt>
                <c:pt idx="6177">
                  <c:v>102.95</c:v>
                </c:pt>
                <c:pt idx="6178">
                  <c:v>102.9666667</c:v>
                </c:pt>
                <c:pt idx="6179">
                  <c:v>102.9833333</c:v>
                </c:pt>
                <c:pt idx="6180">
                  <c:v>103</c:v>
                </c:pt>
                <c:pt idx="6181">
                  <c:v>103.0166667</c:v>
                </c:pt>
                <c:pt idx="6182">
                  <c:v>103.0333333</c:v>
                </c:pt>
                <c:pt idx="6183">
                  <c:v>103.05</c:v>
                </c:pt>
                <c:pt idx="6184">
                  <c:v>103.0666667</c:v>
                </c:pt>
                <c:pt idx="6185">
                  <c:v>103.0833333</c:v>
                </c:pt>
                <c:pt idx="6186">
                  <c:v>103.1</c:v>
                </c:pt>
                <c:pt idx="6187">
                  <c:v>103.1166667</c:v>
                </c:pt>
                <c:pt idx="6188">
                  <c:v>103.1333333</c:v>
                </c:pt>
                <c:pt idx="6189">
                  <c:v>103.15</c:v>
                </c:pt>
                <c:pt idx="6190">
                  <c:v>103.1666667</c:v>
                </c:pt>
                <c:pt idx="6191">
                  <c:v>103.1833333</c:v>
                </c:pt>
                <c:pt idx="6192">
                  <c:v>103.2</c:v>
                </c:pt>
                <c:pt idx="6193">
                  <c:v>103.2166667</c:v>
                </c:pt>
                <c:pt idx="6194">
                  <c:v>103.2333333</c:v>
                </c:pt>
                <c:pt idx="6195">
                  <c:v>103.25</c:v>
                </c:pt>
                <c:pt idx="6196">
                  <c:v>103.2666667</c:v>
                </c:pt>
                <c:pt idx="6197">
                  <c:v>103.2833333</c:v>
                </c:pt>
                <c:pt idx="6198">
                  <c:v>103.3</c:v>
                </c:pt>
                <c:pt idx="6199">
                  <c:v>103.3166667</c:v>
                </c:pt>
                <c:pt idx="6200">
                  <c:v>103.3333333</c:v>
                </c:pt>
                <c:pt idx="6201">
                  <c:v>103.35</c:v>
                </c:pt>
                <c:pt idx="6202">
                  <c:v>103.3666667</c:v>
                </c:pt>
                <c:pt idx="6203">
                  <c:v>103.3833333</c:v>
                </c:pt>
                <c:pt idx="6204">
                  <c:v>103.4</c:v>
                </c:pt>
                <c:pt idx="6205">
                  <c:v>103.4166667</c:v>
                </c:pt>
                <c:pt idx="6206">
                  <c:v>103.4333333</c:v>
                </c:pt>
                <c:pt idx="6207">
                  <c:v>103.45</c:v>
                </c:pt>
                <c:pt idx="6208">
                  <c:v>103.4666667</c:v>
                </c:pt>
                <c:pt idx="6209">
                  <c:v>103.4833333</c:v>
                </c:pt>
                <c:pt idx="6210">
                  <c:v>103.5</c:v>
                </c:pt>
                <c:pt idx="6211">
                  <c:v>103.5166667</c:v>
                </c:pt>
                <c:pt idx="6212">
                  <c:v>103.5333333</c:v>
                </c:pt>
                <c:pt idx="6213">
                  <c:v>103.55</c:v>
                </c:pt>
                <c:pt idx="6214">
                  <c:v>103.5666667</c:v>
                </c:pt>
                <c:pt idx="6215">
                  <c:v>103.5833333</c:v>
                </c:pt>
                <c:pt idx="6216">
                  <c:v>103.6</c:v>
                </c:pt>
                <c:pt idx="6217">
                  <c:v>103.6166667</c:v>
                </c:pt>
                <c:pt idx="6218">
                  <c:v>103.6333333</c:v>
                </c:pt>
                <c:pt idx="6219">
                  <c:v>103.65</c:v>
                </c:pt>
                <c:pt idx="6220">
                  <c:v>103.6666667</c:v>
                </c:pt>
                <c:pt idx="6221">
                  <c:v>103.6833333</c:v>
                </c:pt>
                <c:pt idx="6222">
                  <c:v>103.7</c:v>
                </c:pt>
                <c:pt idx="6223">
                  <c:v>103.7166667</c:v>
                </c:pt>
                <c:pt idx="6224">
                  <c:v>103.7333333</c:v>
                </c:pt>
                <c:pt idx="6225">
                  <c:v>103.75</c:v>
                </c:pt>
                <c:pt idx="6226">
                  <c:v>103.7666667</c:v>
                </c:pt>
                <c:pt idx="6227">
                  <c:v>103.7833333</c:v>
                </c:pt>
                <c:pt idx="6228">
                  <c:v>103.8</c:v>
                </c:pt>
                <c:pt idx="6229">
                  <c:v>103.8166667</c:v>
                </c:pt>
                <c:pt idx="6230">
                  <c:v>103.8333333</c:v>
                </c:pt>
                <c:pt idx="6231">
                  <c:v>103.85</c:v>
                </c:pt>
                <c:pt idx="6232">
                  <c:v>103.8666667</c:v>
                </c:pt>
                <c:pt idx="6233">
                  <c:v>103.8833333</c:v>
                </c:pt>
                <c:pt idx="6234">
                  <c:v>103.9</c:v>
                </c:pt>
                <c:pt idx="6235">
                  <c:v>103.9166667</c:v>
                </c:pt>
                <c:pt idx="6236">
                  <c:v>103.9333333</c:v>
                </c:pt>
                <c:pt idx="6237">
                  <c:v>103.95</c:v>
                </c:pt>
                <c:pt idx="6238">
                  <c:v>103.9666667</c:v>
                </c:pt>
                <c:pt idx="6239">
                  <c:v>103.9833333</c:v>
                </c:pt>
                <c:pt idx="6240">
                  <c:v>104</c:v>
                </c:pt>
                <c:pt idx="6241">
                  <c:v>104.0166667</c:v>
                </c:pt>
                <c:pt idx="6242">
                  <c:v>104.0333333</c:v>
                </c:pt>
                <c:pt idx="6243">
                  <c:v>104.05</c:v>
                </c:pt>
                <c:pt idx="6244">
                  <c:v>104.0666667</c:v>
                </c:pt>
                <c:pt idx="6245">
                  <c:v>104.0833333</c:v>
                </c:pt>
                <c:pt idx="6246">
                  <c:v>104.1</c:v>
                </c:pt>
                <c:pt idx="6247">
                  <c:v>104.1166667</c:v>
                </c:pt>
                <c:pt idx="6248">
                  <c:v>104.1333333</c:v>
                </c:pt>
                <c:pt idx="6249">
                  <c:v>104.15</c:v>
                </c:pt>
                <c:pt idx="6250">
                  <c:v>104.1666667</c:v>
                </c:pt>
                <c:pt idx="6251">
                  <c:v>104.1833333</c:v>
                </c:pt>
                <c:pt idx="6252">
                  <c:v>104.2</c:v>
                </c:pt>
                <c:pt idx="6253">
                  <c:v>104.2166667</c:v>
                </c:pt>
                <c:pt idx="6254">
                  <c:v>104.2333333</c:v>
                </c:pt>
                <c:pt idx="6255">
                  <c:v>104.25</c:v>
                </c:pt>
                <c:pt idx="6256">
                  <c:v>104.2666667</c:v>
                </c:pt>
                <c:pt idx="6257">
                  <c:v>104.2833333</c:v>
                </c:pt>
                <c:pt idx="6258">
                  <c:v>104.3</c:v>
                </c:pt>
                <c:pt idx="6259">
                  <c:v>104.3166667</c:v>
                </c:pt>
                <c:pt idx="6260">
                  <c:v>104.3333333</c:v>
                </c:pt>
                <c:pt idx="6261">
                  <c:v>104.35</c:v>
                </c:pt>
                <c:pt idx="6262">
                  <c:v>104.3666667</c:v>
                </c:pt>
                <c:pt idx="6263">
                  <c:v>104.3833333</c:v>
                </c:pt>
                <c:pt idx="6264">
                  <c:v>104.4</c:v>
                </c:pt>
                <c:pt idx="6265">
                  <c:v>104.4166667</c:v>
                </c:pt>
                <c:pt idx="6266">
                  <c:v>104.4333333</c:v>
                </c:pt>
                <c:pt idx="6267">
                  <c:v>104.45</c:v>
                </c:pt>
                <c:pt idx="6268">
                  <c:v>104.4666667</c:v>
                </c:pt>
                <c:pt idx="6269">
                  <c:v>104.4833333</c:v>
                </c:pt>
                <c:pt idx="6270">
                  <c:v>104.5</c:v>
                </c:pt>
                <c:pt idx="6271">
                  <c:v>104.5166667</c:v>
                </c:pt>
                <c:pt idx="6272">
                  <c:v>104.5333333</c:v>
                </c:pt>
                <c:pt idx="6273">
                  <c:v>104.55</c:v>
                </c:pt>
                <c:pt idx="6274">
                  <c:v>104.5666667</c:v>
                </c:pt>
                <c:pt idx="6275">
                  <c:v>104.5833333</c:v>
                </c:pt>
                <c:pt idx="6276">
                  <c:v>104.6</c:v>
                </c:pt>
                <c:pt idx="6277">
                  <c:v>104.6166667</c:v>
                </c:pt>
                <c:pt idx="6278">
                  <c:v>104.6333333</c:v>
                </c:pt>
                <c:pt idx="6279">
                  <c:v>104.65</c:v>
                </c:pt>
                <c:pt idx="6280">
                  <c:v>104.6666667</c:v>
                </c:pt>
                <c:pt idx="6281">
                  <c:v>104.6833333</c:v>
                </c:pt>
                <c:pt idx="6282">
                  <c:v>104.7</c:v>
                </c:pt>
                <c:pt idx="6283">
                  <c:v>104.7166667</c:v>
                </c:pt>
                <c:pt idx="6284">
                  <c:v>104.7333333</c:v>
                </c:pt>
                <c:pt idx="6285">
                  <c:v>104.75</c:v>
                </c:pt>
                <c:pt idx="6286">
                  <c:v>104.7666667</c:v>
                </c:pt>
                <c:pt idx="6287">
                  <c:v>104.7833333</c:v>
                </c:pt>
                <c:pt idx="6288">
                  <c:v>104.8</c:v>
                </c:pt>
                <c:pt idx="6289">
                  <c:v>104.8166667</c:v>
                </c:pt>
                <c:pt idx="6290">
                  <c:v>104.8333333</c:v>
                </c:pt>
                <c:pt idx="6291">
                  <c:v>104.85</c:v>
                </c:pt>
                <c:pt idx="6292">
                  <c:v>104.8666667</c:v>
                </c:pt>
                <c:pt idx="6293">
                  <c:v>104.8833333</c:v>
                </c:pt>
                <c:pt idx="6294">
                  <c:v>104.9</c:v>
                </c:pt>
                <c:pt idx="6295">
                  <c:v>104.9166667</c:v>
                </c:pt>
                <c:pt idx="6296">
                  <c:v>104.9333333</c:v>
                </c:pt>
                <c:pt idx="6297">
                  <c:v>104.95</c:v>
                </c:pt>
                <c:pt idx="6298">
                  <c:v>104.9666667</c:v>
                </c:pt>
                <c:pt idx="6299">
                  <c:v>104.9833333</c:v>
                </c:pt>
                <c:pt idx="6300">
                  <c:v>105</c:v>
                </c:pt>
                <c:pt idx="6301">
                  <c:v>105.0166667</c:v>
                </c:pt>
                <c:pt idx="6302">
                  <c:v>105.0333333</c:v>
                </c:pt>
                <c:pt idx="6303">
                  <c:v>105.05</c:v>
                </c:pt>
                <c:pt idx="6304">
                  <c:v>105.0666667</c:v>
                </c:pt>
                <c:pt idx="6305">
                  <c:v>105.0833333</c:v>
                </c:pt>
                <c:pt idx="6306">
                  <c:v>105.1</c:v>
                </c:pt>
                <c:pt idx="6307">
                  <c:v>105.1166667</c:v>
                </c:pt>
                <c:pt idx="6308">
                  <c:v>105.1333333</c:v>
                </c:pt>
                <c:pt idx="6309">
                  <c:v>105.15</c:v>
                </c:pt>
                <c:pt idx="6310">
                  <c:v>105.1666667</c:v>
                </c:pt>
                <c:pt idx="6311">
                  <c:v>105.1833333</c:v>
                </c:pt>
                <c:pt idx="6312">
                  <c:v>105.2</c:v>
                </c:pt>
                <c:pt idx="6313">
                  <c:v>105.2166667</c:v>
                </c:pt>
                <c:pt idx="6314">
                  <c:v>105.2333333</c:v>
                </c:pt>
                <c:pt idx="6315">
                  <c:v>105.25</c:v>
                </c:pt>
                <c:pt idx="6316">
                  <c:v>105.2666667</c:v>
                </c:pt>
                <c:pt idx="6317">
                  <c:v>105.2833333</c:v>
                </c:pt>
                <c:pt idx="6318">
                  <c:v>105.3</c:v>
                </c:pt>
                <c:pt idx="6319">
                  <c:v>105.3166667</c:v>
                </c:pt>
                <c:pt idx="6320">
                  <c:v>105.3333333</c:v>
                </c:pt>
                <c:pt idx="6321">
                  <c:v>105.35</c:v>
                </c:pt>
                <c:pt idx="6322">
                  <c:v>105.3666667</c:v>
                </c:pt>
                <c:pt idx="6323">
                  <c:v>105.3833333</c:v>
                </c:pt>
                <c:pt idx="6324">
                  <c:v>105.4</c:v>
                </c:pt>
                <c:pt idx="6325">
                  <c:v>105.4166667</c:v>
                </c:pt>
                <c:pt idx="6326">
                  <c:v>105.4333333</c:v>
                </c:pt>
                <c:pt idx="6327">
                  <c:v>105.45</c:v>
                </c:pt>
                <c:pt idx="6328">
                  <c:v>105.4666667</c:v>
                </c:pt>
                <c:pt idx="6329">
                  <c:v>105.4833333</c:v>
                </c:pt>
                <c:pt idx="6330">
                  <c:v>105.5</c:v>
                </c:pt>
                <c:pt idx="6331">
                  <c:v>105.5166667</c:v>
                </c:pt>
                <c:pt idx="6332">
                  <c:v>105.5333333</c:v>
                </c:pt>
                <c:pt idx="6333">
                  <c:v>105.55</c:v>
                </c:pt>
                <c:pt idx="6334">
                  <c:v>105.5666667</c:v>
                </c:pt>
                <c:pt idx="6335">
                  <c:v>105.5833333</c:v>
                </c:pt>
                <c:pt idx="6336">
                  <c:v>105.6</c:v>
                </c:pt>
                <c:pt idx="6337">
                  <c:v>105.6166667</c:v>
                </c:pt>
                <c:pt idx="6338">
                  <c:v>105.6333333</c:v>
                </c:pt>
                <c:pt idx="6339">
                  <c:v>105.65</c:v>
                </c:pt>
                <c:pt idx="6340">
                  <c:v>105.6666667</c:v>
                </c:pt>
                <c:pt idx="6341">
                  <c:v>105.6833333</c:v>
                </c:pt>
                <c:pt idx="6342">
                  <c:v>105.7</c:v>
                </c:pt>
                <c:pt idx="6343">
                  <c:v>105.7166667</c:v>
                </c:pt>
                <c:pt idx="6344">
                  <c:v>105.7333333</c:v>
                </c:pt>
                <c:pt idx="6345">
                  <c:v>105.75</c:v>
                </c:pt>
                <c:pt idx="6346">
                  <c:v>105.7666667</c:v>
                </c:pt>
                <c:pt idx="6347">
                  <c:v>105.7833333</c:v>
                </c:pt>
                <c:pt idx="6348">
                  <c:v>105.8</c:v>
                </c:pt>
                <c:pt idx="6349">
                  <c:v>105.8166667</c:v>
                </c:pt>
                <c:pt idx="6350">
                  <c:v>105.8333333</c:v>
                </c:pt>
                <c:pt idx="6351">
                  <c:v>105.85</c:v>
                </c:pt>
                <c:pt idx="6352">
                  <c:v>105.8666667</c:v>
                </c:pt>
                <c:pt idx="6353">
                  <c:v>105.8833333</c:v>
                </c:pt>
                <c:pt idx="6354">
                  <c:v>105.9</c:v>
                </c:pt>
                <c:pt idx="6355">
                  <c:v>105.9166667</c:v>
                </c:pt>
                <c:pt idx="6356">
                  <c:v>105.9333333</c:v>
                </c:pt>
                <c:pt idx="6357">
                  <c:v>105.95</c:v>
                </c:pt>
                <c:pt idx="6358">
                  <c:v>105.9666667</c:v>
                </c:pt>
                <c:pt idx="6359">
                  <c:v>105.9833333</c:v>
                </c:pt>
                <c:pt idx="6360">
                  <c:v>106</c:v>
                </c:pt>
                <c:pt idx="6361">
                  <c:v>106.0166667</c:v>
                </c:pt>
                <c:pt idx="6362">
                  <c:v>106.0333333</c:v>
                </c:pt>
                <c:pt idx="6363">
                  <c:v>106.05</c:v>
                </c:pt>
                <c:pt idx="6364">
                  <c:v>106.0666667</c:v>
                </c:pt>
                <c:pt idx="6365">
                  <c:v>106.0833333</c:v>
                </c:pt>
                <c:pt idx="6366">
                  <c:v>106.1</c:v>
                </c:pt>
                <c:pt idx="6367">
                  <c:v>106.1166667</c:v>
                </c:pt>
                <c:pt idx="6368">
                  <c:v>106.1333333</c:v>
                </c:pt>
                <c:pt idx="6369">
                  <c:v>106.15</c:v>
                </c:pt>
                <c:pt idx="6370">
                  <c:v>106.1666667</c:v>
                </c:pt>
                <c:pt idx="6371">
                  <c:v>106.1833333</c:v>
                </c:pt>
                <c:pt idx="6372">
                  <c:v>106.2</c:v>
                </c:pt>
                <c:pt idx="6373">
                  <c:v>106.2166667</c:v>
                </c:pt>
                <c:pt idx="6374">
                  <c:v>106.2333333</c:v>
                </c:pt>
                <c:pt idx="6375">
                  <c:v>106.25</c:v>
                </c:pt>
                <c:pt idx="6376">
                  <c:v>106.2666667</c:v>
                </c:pt>
                <c:pt idx="6377">
                  <c:v>106.2833333</c:v>
                </c:pt>
                <c:pt idx="6378">
                  <c:v>106.3</c:v>
                </c:pt>
                <c:pt idx="6379">
                  <c:v>106.3166667</c:v>
                </c:pt>
                <c:pt idx="6380">
                  <c:v>106.3333333</c:v>
                </c:pt>
                <c:pt idx="6381">
                  <c:v>106.35</c:v>
                </c:pt>
                <c:pt idx="6382">
                  <c:v>106.3666667</c:v>
                </c:pt>
                <c:pt idx="6383">
                  <c:v>106.3833333</c:v>
                </c:pt>
                <c:pt idx="6384">
                  <c:v>106.4</c:v>
                </c:pt>
                <c:pt idx="6385">
                  <c:v>106.4166667</c:v>
                </c:pt>
                <c:pt idx="6386">
                  <c:v>106.4333333</c:v>
                </c:pt>
                <c:pt idx="6387">
                  <c:v>106.45</c:v>
                </c:pt>
                <c:pt idx="6388">
                  <c:v>106.4666667</c:v>
                </c:pt>
                <c:pt idx="6389">
                  <c:v>106.4833333</c:v>
                </c:pt>
                <c:pt idx="6390">
                  <c:v>106.5</c:v>
                </c:pt>
                <c:pt idx="6391">
                  <c:v>106.5166667</c:v>
                </c:pt>
                <c:pt idx="6392">
                  <c:v>106.5333333</c:v>
                </c:pt>
                <c:pt idx="6393">
                  <c:v>106.55</c:v>
                </c:pt>
                <c:pt idx="6394">
                  <c:v>106.5666667</c:v>
                </c:pt>
                <c:pt idx="6395">
                  <c:v>106.5833333</c:v>
                </c:pt>
                <c:pt idx="6396">
                  <c:v>106.6</c:v>
                </c:pt>
                <c:pt idx="6397">
                  <c:v>106.6166667</c:v>
                </c:pt>
                <c:pt idx="6398">
                  <c:v>106.6333333</c:v>
                </c:pt>
                <c:pt idx="6399">
                  <c:v>106.65</c:v>
                </c:pt>
                <c:pt idx="6400">
                  <c:v>106.6666667</c:v>
                </c:pt>
                <c:pt idx="6401">
                  <c:v>106.6833333</c:v>
                </c:pt>
                <c:pt idx="6402">
                  <c:v>106.7</c:v>
                </c:pt>
                <c:pt idx="6403">
                  <c:v>106.7166667</c:v>
                </c:pt>
                <c:pt idx="6404">
                  <c:v>106.7333333</c:v>
                </c:pt>
                <c:pt idx="6405">
                  <c:v>106.75</c:v>
                </c:pt>
                <c:pt idx="6406">
                  <c:v>106.7666667</c:v>
                </c:pt>
                <c:pt idx="6407">
                  <c:v>106.7833333</c:v>
                </c:pt>
                <c:pt idx="6408">
                  <c:v>106.8</c:v>
                </c:pt>
                <c:pt idx="6409">
                  <c:v>106.8166667</c:v>
                </c:pt>
                <c:pt idx="6410">
                  <c:v>106.8333333</c:v>
                </c:pt>
                <c:pt idx="6411">
                  <c:v>106.85</c:v>
                </c:pt>
                <c:pt idx="6412">
                  <c:v>106.8666667</c:v>
                </c:pt>
                <c:pt idx="6413">
                  <c:v>106.8833333</c:v>
                </c:pt>
                <c:pt idx="6414">
                  <c:v>106.9</c:v>
                </c:pt>
                <c:pt idx="6415">
                  <c:v>106.9166667</c:v>
                </c:pt>
                <c:pt idx="6416">
                  <c:v>106.9333333</c:v>
                </c:pt>
                <c:pt idx="6417">
                  <c:v>106.95</c:v>
                </c:pt>
                <c:pt idx="6418">
                  <c:v>106.9666667</c:v>
                </c:pt>
                <c:pt idx="6419">
                  <c:v>106.9833333</c:v>
                </c:pt>
                <c:pt idx="6420">
                  <c:v>107</c:v>
                </c:pt>
                <c:pt idx="6421">
                  <c:v>107.0166667</c:v>
                </c:pt>
                <c:pt idx="6422">
                  <c:v>107.0333333</c:v>
                </c:pt>
                <c:pt idx="6423">
                  <c:v>107.05</c:v>
                </c:pt>
                <c:pt idx="6424">
                  <c:v>107.0666667</c:v>
                </c:pt>
                <c:pt idx="6425">
                  <c:v>107.0833333</c:v>
                </c:pt>
                <c:pt idx="6426">
                  <c:v>107.1</c:v>
                </c:pt>
                <c:pt idx="6427">
                  <c:v>107.1166667</c:v>
                </c:pt>
                <c:pt idx="6428">
                  <c:v>107.1333333</c:v>
                </c:pt>
                <c:pt idx="6429">
                  <c:v>107.15</c:v>
                </c:pt>
                <c:pt idx="6430">
                  <c:v>107.1666667</c:v>
                </c:pt>
                <c:pt idx="6431">
                  <c:v>107.1833333</c:v>
                </c:pt>
                <c:pt idx="6432">
                  <c:v>107.2</c:v>
                </c:pt>
                <c:pt idx="6433">
                  <c:v>107.2166667</c:v>
                </c:pt>
                <c:pt idx="6434">
                  <c:v>107.2333333</c:v>
                </c:pt>
                <c:pt idx="6435">
                  <c:v>107.25</c:v>
                </c:pt>
                <c:pt idx="6436">
                  <c:v>107.2666667</c:v>
                </c:pt>
                <c:pt idx="6437">
                  <c:v>107.2833333</c:v>
                </c:pt>
                <c:pt idx="6438">
                  <c:v>107.3</c:v>
                </c:pt>
                <c:pt idx="6439">
                  <c:v>107.3166667</c:v>
                </c:pt>
                <c:pt idx="6440">
                  <c:v>107.3333333</c:v>
                </c:pt>
                <c:pt idx="6441">
                  <c:v>107.35</c:v>
                </c:pt>
                <c:pt idx="6442">
                  <c:v>107.3666667</c:v>
                </c:pt>
                <c:pt idx="6443">
                  <c:v>107.3833333</c:v>
                </c:pt>
                <c:pt idx="6444">
                  <c:v>107.4</c:v>
                </c:pt>
                <c:pt idx="6445">
                  <c:v>107.4166667</c:v>
                </c:pt>
                <c:pt idx="6446">
                  <c:v>107.4333333</c:v>
                </c:pt>
                <c:pt idx="6447">
                  <c:v>107.45</c:v>
                </c:pt>
                <c:pt idx="6448">
                  <c:v>107.4666667</c:v>
                </c:pt>
                <c:pt idx="6449">
                  <c:v>107.4833333</c:v>
                </c:pt>
                <c:pt idx="6450">
                  <c:v>107.5</c:v>
                </c:pt>
                <c:pt idx="6451">
                  <c:v>107.5166667</c:v>
                </c:pt>
                <c:pt idx="6452">
                  <c:v>107.5333333</c:v>
                </c:pt>
                <c:pt idx="6453">
                  <c:v>107.55</c:v>
                </c:pt>
                <c:pt idx="6454">
                  <c:v>107.5666667</c:v>
                </c:pt>
                <c:pt idx="6455">
                  <c:v>107.5833333</c:v>
                </c:pt>
                <c:pt idx="6456">
                  <c:v>107.6</c:v>
                </c:pt>
                <c:pt idx="6457">
                  <c:v>107.6166667</c:v>
                </c:pt>
                <c:pt idx="6458">
                  <c:v>107.6333333</c:v>
                </c:pt>
                <c:pt idx="6459">
                  <c:v>107.65</c:v>
                </c:pt>
                <c:pt idx="6460">
                  <c:v>107.6666667</c:v>
                </c:pt>
                <c:pt idx="6461">
                  <c:v>107.6833333</c:v>
                </c:pt>
                <c:pt idx="6462">
                  <c:v>107.7</c:v>
                </c:pt>
                <c:pt idx="6463">
                  <c:v>107.7166667</c:v>
                </c:pt>
                <c:pt idx="6464">
                  <c:v>107.7333333</c:v>
                </c:pt>
                <c:pt idx="6465">
                  <c:v>107.75</c:v>
                </c:pt>
                <c:pt idx="6466">
                  <c:v>107.7666667</c:v>
                </c:pt>
                <c:pt idx="6467">
                  <c:v>107.7833333</c:v>
                </c:pt>
                <c:pt idx="6468">
                  <c:v>107.8</c:v>
                </c:pt>
                <c:pt idx="6469">
                  <c:v>107.8166667</c:v>
                </c:pt>
                <c:pt idx="6470">
                  <c:v>107.8333333</c:v>
                </c:pt>
                <c:pt idx="6471">
                  <c:v>107.85</c:v>
                </c:pt>
                <c:pt idx="6472">
                  <c:v>107.8666667</c:v>
                </c:pt>
                <c:pt idx="6473">
                  <c:v>107.8833333</c:v>
                </c:pt>
                <c:pt idx="6474">
                  <c:v>107.9</c:v>
                </c:pt>
                <c:pt idx="6475">
                  <c:v>107.9166667</c:v>
                </c:pt>
                <c:pt idx="6476">
                  <c:v>107.9333333</c:v>
                </c:pt>
                <c:pt idx="6477">
                  <c:v>107.95</c:v>
                </c:pt>
                <c:pt idx="6478">
                  <c:v>107.9666667</c:v>
                </c:pt>
                <c:pt idx="6479">
                  <c:v>107.9833333</c:v>
                </c:pt>
                <c:pt idx="6480">
                  <c:v>108</c:v>
                </c:pt>
                <c:pt idx="6481">
                  <c:v>108.0166667</c:v>
                </c:pt>
                <c:pt idx="6482">
                  <c:v>108.0333333</c:v>
                </c:pt>
                <c:pt idx="6483">
                  <c:v>108.05</c:v>
                </c:pt>
                <c:pt idx="6484">
                  <c:v>108.0666667</c:v>
                </c:pt>
                <c:pt idx="6485">
                  <c:v>108.0833333</c:v>
                </c:pt>
                <c:pt idx="6486">
                  <c:v>108.1</c:v>
                </c:pt>
                <c:pt idx="6487">
                  <c:v>108.1166667</c:v>
                </c:pt>
                <c:pt idx="6488">
                  <c:v>108.1333333</c:v>
                </c:pt>
                <c:pt idx="6489">
                  <c:v>108.15</c:v>
                </c:pt>
                <c:pt idx="6490">
                  <c:v>108.1666667</c:v>
                </c:pt>
                <c:pt idx="6491">
                  <c:v>108.1833333</c:v>
                </c:pt>
                <c:pt idx="6492">
                  <c:v>108.2</c:v>
                </c:pt>
                <c:pt idx="6493">
                  <c:v>108.2166667</c:v>
                </c:pt>
                <c:pt idx="6494">
                  <c:v>108.2333333</c:v>
                </c:pt>
                <c:pt idx="6495">
                  <c:v>108.25</c:v>
                </c:pt>
                <c:pt idx="6496">
                  <c:v>108.2666667</c:v>
                </c:pt>
                <c:pt idx="6497">
                  <c:v>108.2833333</c:v>
                </c:pt>
                <c:pt idx="6498">
                  <c:v>108.3</c:v>
                </c:pt>
                <c:pt idx="6499">
                  <c:v>108.3166667</c:v>
                </c:pt>
                <c:pt idx="6500">
                  <c:v>108.3333333</c:v>
                </c:pt>
                <c:pt idx="6501">
                  <c:v>108.35</c:v>
                </c:pt>
                <c:pt idx="6502">
                  <c:v>108.3666667</c:v>
                </c:pt>
                <c:pt idx="6503">
                  <c:v>108.3833333</c:v>
                </c:pt>
                <c:pt idx="6504">
                  <c:v>108.4</c:v>
                </c:pt>
                <c:pt idx="6505">
                  <c:v>108.4166667</c:v>
                </c:pt>
                <c:pt idx="6506">
                  <c:v>108.4333333</c:v>
                </c:pt>
                <c:pt idx="6507">
                  <c:v>108.45</c:v>
                </c:pt>
                <c:pt idx="6508">
                  <c:v>108.4666667</c:v>
                </c:pt>
                <c:pt idx="6509">
                  <c:v>108.4833333</c:v>
                </c:pt>
                <c:pt idx="6510">
                  <c:v>108.5</c:v>
                </c:pt>
                <c:pt idx="6511">
                  <c:v>108.5166667</c:v>
                </c:pt>
                <c:pt idx="6512">
                  <c:v>108.5333333</c:v>
                </c:pt>
                <c:pt idx="6513">
                  <c:v>108.55</c:v>
                </c:pt>
                <c:pt idx="6514">
                  <c:v>108.5666667</c:v>
                </c:pt>
                <c:pt idx="6515">
                  <c:v>108.5833333</c:v>
                </c:pt>
                <c:pt idx="6516">
                  <c:v>108.6</c:v>
                </c:pt>
                <c:pt idx="6517">
                  <c:v>108.6166667</c:v>
                </c:pt>
                <c:pt idx="6518">
                  <c:v>108.6333333</c:v>
                </c:pt>
                <c:pt idx="6519">
                  <c:v>108.65</c:v>
                </c:pt>
                <c:pt idx="6520">
                  <c:v>108.6666667</c:v>
                </c:pt>
                <c:pt idx="6521">
                  <c:v>108.6833333</c:v>
                </c:pt>
                <c:pt idx="6522">
                  <c:v>108.7</c:v>
                </c:pt>
                <c:pt idx="6523">
                  <c:v>108.7166667</c:v>
                </c:pt>
                <c:pt idx="6524">
                  <c:v>108.7333333</c:v>
                </c:pt>
                <c:pt idx="6525">
                  <c:v>108.75</c:v>
                </c:pt>
                <c:pt idx="6526">
                  <c:v>108.7666667</c:v>
                </c:pt>
                <c:pt idx="6527">
                  <c:v>108.7833333</c:v>
                </c:pt>
                <c:pt idx="6528">
                  <c:v>108.8</c:v>
                </c:pt>
                <c:pt idx="6529">
                  <c:v>108.8166667</c:v>
                </c:pt>
                <c:pt idx="6530">
                  <c:v>108.8333333</c:v>
                </c:pt>
                <c:pt idx="6531">
                  <c:v>108.85</c:v>
                </c:pt>
                <c:pt idx="6532">
                  <c:v>108.8666667</c:v>
                </c:pt>
                <c:pt idx="6533">
                  <c:v>108.8833333</c:v>
                </c:pt>
                <c:pt idx="6534">
                  <c:v>108.9</c:v>
                </c:pt>
                <c:pt idx="6535">
                  <c:v>108.9166667</c:v>
                </c:pt>
                <c:pt idx="6536">
                  <c:v>108.9333333</c:v>
                </c:pt>
                <c:pt idx="6537">
                  <c:v>108.95</c:v>
                </c:pt>
                <c:pt idx="6538">
                  <c:v>108.9666667</c:v>
                </c:pt>
                <c:pt idx="6539">
                  <c:v>108.9833333</c:v>
                </c:pt>
                <c:pt idx="6540">
                  <c:v>109</c:v>
                </c:pt>
                <c:pt idx="6541">
                  <c:v>109.0166667</c:v>
                </c:pt>
                <c:pt idx="6542">
                  <c:v>109.0333333</c:v>
                </c:pt>
                <c:pt idx="6543">
                  <c:v>109.05</c:v>
                </c:pt>
                <c:pt idx="6544">
                  <c:v>109.0666667</c:v>
                </c:pt>
                <c:pt idx="6545">
                  <c:v>109.0833333</c:v>
                </c:pt>
                <c:pt idx="6546">
                  <c:v>109.1</c:v>
                </c:pt>
                <c:pt idx="6547">
                  <c:v>109.1166667</c:v>
                </c:pt>
                <c:pt idx="6548">
                  <c:v>109.1333333</c:v>
                </c:pt>
                <c:pt idx="6549">
                  <c:v>109.15</c:v>
                </c:pt>
                <c:pt idx="6550">
                  <c:v>109.1666667</c:v>
                </c:pt>
                <c:pt idx="6551">
                  <c:v>109.1833333</c:v>
                </c:pt>
                <c:pt idx="6552">
                  <c:v>109.2</c:v>
                </c:pt>
                <c:pt idx="6553">
                  <c:v>109.2166667</c:v>
                </c:pt>
                <c:pt idx="6554">
                  <c:v>109.2333333</c:v>
                </c:pt>
                <c:pt idx="6555">
                  <c:v>109.25</c:v>
                </c:pt>
                <c:pt idx="6556">
                  <c:v>109.2666667</c:v>
                </c:pt>
                <c:pt idx="6557">
                  <c:v>109.2833333</c:v>
                </c:pt>
                <c:pt idx="6558">
                  <c:v>109.3</c:v>
                </c:pt>
                <c:pt idx="6559">
                  <c:v>109.3166667</c:v>
                </c:pt>
                <c:pt idx="6560">
                  <c:v>109.3333333</c:v>
                </c:pt>
                <c:pt idx="6561">
                  <c:v>109.35</c:v>
                </c:pt>
                <c:pt idx="6562">
                  <c:v>109.3666667</c:v>
                </c:pt>
                <c:pt idx="6563">
                  <c:v>109.3833333</c:v>
                </c:pt>
                <c:pt idx="6564">
                  <c:v>109.4</c:v>
                </c:pt>
                <c:pt idx="6565">
                  <c:v>109.4166667</c:v>
                </c:pt>
                <c:pt idx="6566">
                  <c:v>109.4333333</c:v>
                </c:pt>
                <c:pt idx="6567">
                  <c:v>109.45</c:v>
                </c:pt>
                <c:pt idx="6568">
                  <c:v>109.4666667</c:v>
                </c:pt>
                <c:pt idx="6569">
                  <c:v>109.4833333</c:v>
                </c:pt>
                <c:pt idx="6570">
                  <c:v>109.5</c:v>
                </c:pt>
                <c:pt idx="6571">
                  <c:v>109.5166667</c:v>
                </c:pt>
                <c:pt idx="6572">
                  <c:v>109.5333333</c:v>
                </c:pt>
                <c:pt idx="6573">
                  <c:v>109.55</c:v>
                </c:pt>
                <c:pt idx="6574">
                  <c:v>109.5666667</c:v>
                </c:pt>
                <c:pt idx="6575">
                  <c:v>109.5833333</c:v>
                </c:pt>
                <c:pt idx="6576">
                  <c:v>109.6</c:v>
                </c:pt>
                <c:pt idx="6577">
                  <c:v>109.6166667</c:v>
                </c:pt>
                <c:pt idx="6578">
                  <c:v>109.6333333</c:v>
                </c:pt>
                <c:pt idx="6579">
                  <c:v>109.65</c:v>
                </c:pt>
                <c:pt idx="6580">
                  <c:v>109.6666667</c:v>
                </c:pt>
                <c:pt idx="6581">
                  <c:v>109.6833333</c:v>
                </c:pt>
                <c:pt idx="6582">
                  <c:v>109.7</c:v>
                </c:pt>
                <c:pt idx="6583">
                  <c:v>109.7166667</c:v>
                </c:pt>
                <c:pt idx="6584">
                  <c:v>109.7333333</c:v>
                </c:pt>
                <c:pt idx="6585">
                  <c:v>109.75</c:v>
                </c:pt>
                <c:pt idx="6586">
                  <c:v>109.7666667</c:v>
                </c:pt>
                <c:pt idx="6587">
                  <c:v>109.7833333</c:v>
                </c:pt>
                <c:pt idx="6588">
                  <c:v>109.8</c:v>
                </c:pt>
                <c:pt idx="6589">
                  <c:v>109.8166667</c:v>
                </c:pt>
                <c:pt idx="6590">
                  <c:v>109.8333333</c:v>
                </c:pt>
                <c:pt idx="6591">
                  <c:v>109.85</c:v>
                </c:pt>
                <c:pt idx="6592">
                  <c:v>109.8666667</c:v>
                </c:pt>
                <c:pt idx="6593">
                  <c:v>109.8833333</c:v>
                </c:pt>
                <c:pt idx="6594">
                  <c:v>109.9</c:v>
                </c:pt>
                <c:pt idx="6595">
                  <c:v>109.9166667</c:v>
                </c:pt>
                <c:pt idx="6596">
                  <c:v>109.9333333</c:v>
                </c:pt>
                <c:pt idx="6597">
                  <c:v>109.95</c:v>
                </c:pt>
                <c:pt idx="6598">
                  <c:v>109.9666667</c:v>
                </c:pt>
                <c:pt idx="6599">
                  <c:v>109.9833333</c:v>
                </c:pt>
                <c:pt idx="6600">
                  <c:v>110</c:v>
                </c:pt>
                <c:pt idx="6601">
                  <c:v>110.0166667</c:v>
                </c:pt>
                <c:pt idx="6602">
                  <c:v>110.0333333</c:v>
                </c:pt>
                <c:pt idx="6603">
                  <c:v>110.05</c:v>
                </c:pt>
                <c:pt idx="6604">
                  <c:v>110.0666667</c:v>
                </c:pt>
                <c:pt idx="6605">
                  <c:v>110.0833333</c:v>
                </c:pt>
                <c:pt idx="6606">
                  <c:v>110.1</c:v>
                </c:pt>
                <c:pt idx="6607">
                  <c:v>110.1166667</c:v>
                </c:pt>
                <c:pt idx="6608">
                  <c:v>110.1333333</c:v>
                </c:pt>
                <c:pt idx="6609">
                  <c:v>110.15</c:v>
                </c:pt>
                <c:pt idx="6610">
                  <c:v>110.1666667</c:v>
                </c:pt>
                <c:pt idx="6611">
                  <c:v>110.1833333</c:v>
                </c:pt>
                <c:pt idx="6612">
                  <c:v>110.2</c:v>
                </c:pt>
                <c:pt idx="6613">
                  <c:v>110.2166667</c:v>
                </c:pt>
                <c:pt idx="6614">
                  <c:v>110.2333333</c:v>
                </c:pt>
                <c:pt idx="6615">
                  <c:v>110.25</c:v>
                </c:pt>
                <c:pt idx="6616">
                  <c:v>110.2666667</c:v>
                </c:pt>
                <c:pt idx="6617">
                  <c:v>110.2833333</c:v>
                </c:pt>
                <c:pt idx="6618">
                  <c:v>110.3</c:v>
                </c:pt>
                <c:pt idx="6619">
                  <c:v>110.3166667</c:v>
                </c:pt>
                <c:pt idx="6620">
                  <c:v>110.3333333</c:v>
                </c:pt>
                <c:pt idx="6621">
                  <c:v>110.35</c:v>
                </c:pt>
                <c:pt idx="6622">
                  <c:v>110.3666667</c:v>
                </c:pt>
                <c:pt idx="6623">
                  <c:v>110.3833333</c:v>
                </c:pt>
                <c:pt idx="6624">
                  <c:v>110.4</c:v>
                </c:pt>
                <c:pt idx="6625">
                  <c:v>110.4166667</c:v>
                </c:pt>
                <c:pt idx="6626">
                  <c:v>110.4333333</c:v>
                </c:pt>
                <c:pt idx="6627">
                  <c:v>110.45</c:v>
                </c:pt>
                <c:pt idx="6628">
                  <c:v>110.4666667</c:v>
                </c:pt>
                <c:pt idx="6629">
                  <c:v>110.4833333</c:v>
                </c:pt>
                <c:pt idx="6630">
                  <c:v>110.5</c:v>
                </c:pt>
                <c:pt idx="6631">
                  <c:v>110.5166667</c:v>
                </c:pt>
                <c:pt idx="6632">
                  <c:v>110.5333333</c:v>
                </c:pt>
                <c:pt idx="6633">
                  <c:v>110.55</c:v>
                </c:pt>
                <c:pt idx="6634">
                  <c:v>110.5666667</c:v>
                </c:pt>
                <c:pt idx="6635">
                  <c:v>110.5833333</c:v>
                </c:pt>
                <c:pt idx="6636">
                  <c:v>110.6</c:v>
                </c:pt>
                <c:pt idx="6637">
                  <c:v>110.6166667</c:v>
                </c:pt>
                <c:pt idx="6638">
                  <c:v>110.6333333</c:v>
                </c:pt>
                <c:pt idx="6639">
                  <c:v>110.65</c:v>
                </c:pt>
                <c:pt idx="6640">
                  <c:v>110.6666667</c:v>
                </c:pt>
                <c:pt idx="6641">
                  <c:v>110.6833333</c:v>
                </c:pt>
                <c:pt idx="6642">
                  <c:v>110.7</c:v>
                </c:pt>
                <c:pt idx="6643">
                  <c:v>110.7166667</c:v>
                </c:pt>
                <c:pt idx="6644">
                  <c:v>110.7333333</c:v>
                </c:pt>
                <c:pt idx="6645">
                  <c:v>110.75</c:v>
                </c:pt>
                <c:pt idx="6646">
                  <c:v>110.7666667</c:v>
                </c:pt>
                <c:pt idx="6647">
                  <c:v>110.7833333</c:v>
                </c:pt>
                <c:pt idx="6648">
                  <c:v>110.8</c:v>
                </c:pt>
                <c:pt idx="6649">
                  <c:v>110.8166667</c:v>
                </c:pt>
                <c:pt idx="6650">
                  <c:v>110.8333333</c:v>
                </c:pt>
                <c:pt idx="6651">
                  <c:v>110.85</c:v>
                </c:pt>
                <c:pt idx="6652">
                  <c:v>110.8666667</c:v>
                </c:pt>
                <c:pt idx="6653">
                  <c:v>110.8833333</c:v>
                </c:pt>
                <c:pt idx="6654">
                  <c:v>110.9</c:v>
                </c:pt>
                <c:pt idx="6655">
                  <c:v>110.9166667</c:v>
                </c:pt>
                <c:pt idx="6656">
                  <c:v>110.9333333</c:v>
                </c:pt>
                <c:pt idx="6657">
                  <c:v>110.95</c:v>
                </c:pt>
                <c:pt idx="6658">
                  <c:v>110.9666667</c:v>
                </c:pt>
                <c:pt idx="6659">
                  <c:v>110.9833333</c:v>
                </c:pt>
                <c:pt idx="6660">
                  <c:v>111</c:v>
                </c:pt>
                <c:pt idx="6661">
                  <c:v>111.0166667</c:v>
                </c:pt>
                <c:pt idx="6662">
                  <c:v>111.0333333</c:v>
                </c:pt>
                <c:pt idx="6663">
                  <c:v>111.05</c:v>
                </c:pt>
                <c:pt idx="6664">
                  <c:v>111.0666667</c:v>
                </c:pt>
                <c:pt idx="6665">
                  <c:v>111.0833333</c:v>
                </c:pt>
                <c:pt idx="6666">
                  <c:v>111.1</c:v>
                </c:pt>
                <c:pt idx="6667">
                  <c:v>111.1166667</c:v>
                </c:pt>
                <c:pt idx="6668">
                  <c:v>111.1333333</c:v>
                </c:pt>
                <c:pt idx="6669">
                  <c:v>111.15</c:v>
                </c:pt>
                <c:pt idx="6670">
                  <c:v>111.1666667</c:v>
                </c:pt>
                <c:pt idx="6671">
                  <c:v>111.1833333</c:v>
                </c:pt>
                <c:pt idx="6672">
                  <c:v>111.2</c:v>
                </c:pt>
                <c:pt idx="6673">
                  <c:v>111.2166667</c:v>
                </c:pt>
                <c:pt idx="6674">
                  <c:v>111.2333333</c:v>
                </c:pt>
                <c:pt idx="6675">
                  <c:v>111.25</c:v>
                </c:pt>
                <c:pt idx="6676">
                  <c:v>111.2666667</c:v>
                </c:pt>
                <c:pt idx="6677">
                  <c:v>111.2833333</c:v>
                </c:pt>
                <c:pt idx="6678">
                  <c:v>111.3</c:v>
                </c:pt>
                <c:pt idx="6679">
                  <c:v>111.3166667</c:v>
                </c:pt>
                <c:pt idx="6680">
                  <c:v>111.3333333</c:v>
                </c:pt>
                <c:pt idx="6681">
                  <c:v>111.35</c:v>
                </c:pt>
                <c:pt idx="6682">
                  <c:v>111.3666667</c:v>
                </c:pt>
                <c:pt idx="6683">
                  <c:v>111.3833333</c:v>
                </c:pt>
                <c:pt idx="6684">
                  <c:v>111.4</c:v>
                </c:pt>
                <c:pt idx="6685">
                  <c:v>111.4166667</c:v>
                </c:pt>
                <c:pt idx="6686">
                  <c:v>111.4333333</c:v>
                </c:pt>
                <c:pt idx="6687">
                  <c:v>111.45</c:v>
                </c:pt>
                <c:pt idx="6688">
                  <c:v>111.4666667</c:v>
                </c:pt>
                <c:pt idx="6689">
                  <c:v>111.4833333</c:v>
                </c:pt>
                <c:pt idx="6690">
                  <c:v>111.5</c:v>
                </c:pt>
                <c:pt idx="6691">
                  <c:v>111.5166667</c:v>
                </c:pt>
                <c:pt idx="6692">
                  <c:v>111.5333333</c:v>
                </c:pt>
                <c:pt idx="6693">
                  <c:v>111.55</c:v>
                </c:pt>
                <c:pt idx="6694">
                  <c:v>111.5666667</c:v>
                </c:pt>
                <c:pt idx="6695">
                  <c:v>111.5833333</c:v>
                </c:pt>
                <c:pt idx="6696">
                  <c:v>111.6</c:v>
                </c:pt>
                <c:pt idx="6697">
                  <c:v>111.6166667</c:v>
                </c:pt>
                <c:pt idx="6698">
                  <c:v>111.6333333</c:v>
                </c:pt>
                <c:pt idx="6699">
                  <c:v>111.65</c:v>
                </c:pt>
                <c:pt idx="6700">
                  <c:v>111.6666667</c:v>
                </c:pt>
                <c:pt idx="6701">
                  <c:v>111.6833333</c:v>
                </c:pt>
                <c:pt idx="6702">
                  <c:v>111.7</c:v>
                </c:pt>
                <c:pt idx="6703">
                  <c:v>111.7166667</c:v>
                </c:pt>
                <c:pt idx="6704">
                  <c:v>111.7333333</c:v>
                </c:pt>
                <c:pt idx="6705">
                  <c:v>111.75</c:v>
                </c:pt>
                <c:pt idx="6706">
                  <c:v>111.7666667</c:v>
                </c:pt>
                <c:pt idx="6707">
                  <c:v>111.7833333</c:v>
                </c:pt>
                <c:pt idx="6708">
                  <c:v>111.8</c:v>
                </c:pt>
                <c:pt idx="6709">
                  <c:v>111.8166667</c:v>
                </c:pt>
                <c:pt idx="6710">
                  <c:v>111.8333333</c:v>
                </c:pt>
                <c:pt idx="6711">
                  <c:v>111.85</c:v>
                </c:pt>
                <c:pt idx="6712">
                  <c:v>111.8666667</c:v>
                </c:pt>
                <c:pt idx="6713">
                  <c:v>111.8833333</c:v>
                </c:pt>
                <c:pt idx="6714">
                  <c:v>111.9</c:v>
                </c:pt>
                <c:pt idx="6715">
                  <c:v>111.9166667</c:v>
                </c:pt>
                <c:pt idx="6716">
                  <c:v>111.9333333</c:v>
                </c:pt>
                <c:pt idx="6717">
                  <c:v>111.95</c:v>
                </c:pt>
                <c:pt idx="6718">
                  <c:v>111.9666667</c:v>
                </c:pt>
                <c:pt idx="6719">
                  <c:v>111.9833333</c:v>
                </c:pt>
                <c:pt idx="6720">
                  <c:v>112</c:v>
                </c:pt>
                <c:pt idx="6721">
                  <c:v>112.0166667</c:v>
                </c:pt>
                <c:pt idx="6722">
                  <c:v>112.0333333</c:v>
                </c:pt>
                <c:pt idx="6723">
                  <c:v>112.05</c:v>
                </c:pt>
                <c:pt idx="6724">
                  <c:v>112.0666667</c:v>
                </c:pt>
                <c:pt idx="6725">
                  <c:v>112.0833333</c:v>
                </c:pt>
                <c:pt idx="6726">
                  <c:v>112.1</c:v>
                </c:pt>
                <c:pt idx="6727">
                  <c:v>112.1166667</c:v>
                </c:pt>
                <c:pt idx="6728">
                  <c:v>112.1333333</c:v>
                </c:pt>
                <c:pt idx="6729">
                  <c:v>112.15</c:v>
                </c:pt>
                <c:pt idx="6730">
                  <c:v>112.1666667</c:v>
                </c:pt>
                <c:pt idx="6731">
                  <c:v>112.1833333</c:v>
                </c:pt>
                <c:pt idx="6732">
                  <c:v>112.2</c:v>
                </c:pt>
                <c:pt idx="6733">
                  <c:v>112.2166667</c:v>
                </c:pt>
                <c:pt idx="6734">
                  <c:v>112.2333333</c:v>
                </c:pt>
                <c:pt idx="6735">
                  <c:v>112.25</c:v>
                </c:pt>
                <c:pt idx="6736">
                  <c:v>112.2666667</c:v>
                </c:pt>
                <c:pt idx="6737">
                  <c:v>112.2833333</c:v>
                </c:pt>
                <c:pt idx="6738">
                  <c:v>112.3</c:v>
                </c:pt>
                <c:pt idx="6739">
                  <c:v>112.3166667</c:v>
                </c:pt>
                <c:pt idx="6740">
                  <c:v>112.3333333</c:v>
                </c:pt>
                <c:pt idx="6741">
                  <c:v>112.35</c:v>
                </c:pt>
                <c:pt idx="6742">
                  <c:v>112.3666667</c:v>
                </c:pt>
                <c:pt idx="6743">
                  <c:v>112.3833333</c:v>
                </c:pt>
                <c:pt idx="6744">
                  <c:v>112.4</c:v>
                </c:pt>
                <c:pt idx="6745">
                  <c:v>112.4166667</c:v>
                </c:pt>
                <c:pt idx="6746">
                  <c:v>112.4333333</c:v>
                </c:pt>
                <c:pt idx="6747">
                  <c:v>112.45</c:v>
                </c:pt>
                <c:pt idx="6748">
                  <c:v>112.4666667</c:v>
                </c:pt>
                <c:pt idx="6749">
                  <c:v>112.4833333</c:v>
                </c:pt>
                <c:pt idx="6750">
                  <c:v>112.5</c:v>
                </c:pt>
                <c:pt idx="6751">
                  <c:v>112.5166667</c:v>
                </c:pt>
                <c:pt idx="6752">
                  <c:v>112.5333333</c:v>
                </c:pt>
                <c:pt idx="6753">
                  <c:v>112.55</c:v>
                </c:pt>
                <c:pt idx="6754">
                  <c:v>112.5666667</c:v>
                </c:pt>
                <c:pt idx="6755">
                  <c:v>112.5833333</c:v>
                </c:pt>
                <c:pt idx="6756">
                  <c:v>112.6</c:v>
                </c:pt>
                <c:pt idx="6757">
                  <c:v>112.6166667</c:v>
                </c:pt>
                <c:pt idx="6758">
                  <c:v>112.6333333</c:v>
                </c:pt>
                <c:pt idx="6759">
                  <c:v>112.65</c:v>
                </c:pt>
                <c:pt idx="6760">
                  <c:v>112.6666667</c:v>
                </c:pt>
                <c:pt idx="6761">
                  <c:v>112.6833333</c:v>
                </c:pt>
                <c:pt idx="6762">
                  <c:v>112.7</c:v>
                </c:pt>
                <c:pt idx="6763">
                  <c:v>112.7166667</c:v>
                </c:pt>
                <c:pt idx="6764">
                  <c:v>112.7333333</c:v>
                </c:pt>
                <c:pt idx="6765">
                  <c:v>112.75</c:v>
                </c:pt>
                <c:pt idx="6766">
                  <c:v>112.7666667</c:v>
                </c:pt>
                <c:pt idx="6767">
                  <c:v>112.7833333</c:v>
                </c:pt>
                <c:pt idx="6768">
                  <c:v>112.8</c:v>
                </c:pt>
                <c:pt idx="6769">
                  <c:v>112.8166667</c:v>
                </c:pt>
                <c:pt idx="6770">
                  <c:v>112.8333333</c:v>
                </c:pt>
                <c:pt idx="6771">
                  <c:v>112.85</c:v>
                </c:pt>
                <c:pt idx="6772">
                  <c:v>112.8666667</c:v>
                </c:pt>
                <c:pt idx="6773">
                  <c:v>112.8833333</c:v>
                </c:pt>
                <c:pt idx="6774">
                  <c:v>112.9</c:v>
                </c:pt>
                <c:pt idx="6775">
                  <c:v>112.9166667</c:v>
                </c:pt>
                <c:pt idx="6776">
                  <c:v>112.9333333</c:v>
                </c:pt>
                <c:pt idx="6777">
                  <c:v>112.95</c:v>
                </c:pt>
                <c:pt idx="6778">
                  <c:v>112.9666667</c:v>
                </c:pt>
                <c:pt idx="6779">
                  <c:v>112.9833333</c:v>
                </c:pt>
                <c:pt idx="6780">
                  <c:v>113</c:v>
                </c:pt>
                <c:pt idx="6781">
                  <c:v>113.0166667</c:v>
                </c:pt>
                <c:pt idx="6782">
                  <c:v>113.0333333</c:v>
                </c:pt>
                <c:pt idx="6783">
                  <c:v>113.05</c:v>
                </c:pt>
                <c:pt idx="6784">
                  <c:v>113.0666667</c:v>
                </c:pt>
                <c:pt idx="6785">
                  <c:v>113.0833333</c:v>
                </c:pt>
                <c:pt idx="6786">
                  <c:v>113.1</c:v>
                </c:pt>
                <c:pt idx="6787">
                  <c:v>113.1166667</c:v>
                </c:pt>
                <c:pt idx="6788">
                  <c:v>113.1333333</c:v>
                </c:pt>
                <c:pt idx="6789">
                  <c:v>113.15</c:v>
                </c:pt>
                <c:pt idx="6790">
                  <c:v>113.1666667</c:v>
                </c:pt>
                <c:pt idx="6791">
                  <c:v>113.1833333</c:v>
                </c:pt>
                <c:pt idx="6792">
                  <c:v>113.2</c:v>
                </c:pt>
                <c:pt idx="6793">
                  <c:v>113.2166667</c:v>
                </c:pt>
                <c:pt idx="6794">
                  <c:v>113.2333333</c:v>
                </c:pt>
                <c:pt idx="6795">
                  <c:v>113.25</c:v>
                </c:pt>
                <c:pt idx="6796">
                  <c:v>113.2666667</c:v>
                </c:pt>
                <c:pt idx="6797">
                  <c:v>113.2833333</c:v>
                </c:pt>
                <c:pt idx="6798">
                  <c:v>113.3</c:v>
                </c:pt>
                <c:pt idx="6799">
                  <c:v>113.3166667</c:v>
                </c:pt>
                <c:pt idx="6800">
                  <c:v>113.3333333</c:v>
                </c:pt>
                <c:pt idx="6801">
                  <c:v>113.35</c:v>
                </c:pt>
                <c:pt idx="6802">
                  <c:v>113.3666667</c:v>
                </c:pt>
                <c:pt idx="6803">
                  <c:v>113.3833333</c:v>
                </c:pt>
                <c:pt idx="6804">
                  <c:v>113.4</c:v>
                </c:pt>
                <c:pt idx="6805">
                  <c:v>113.4166667</c:v>
                </c:pt>
                <c:pt idx="6806">
                  <c:v>113.4333333</c:v>
                </c:pt>
                <c:pt idx="6807">
                  <c:v>113.45</c:v>
                </c:pt>
                <c:pt idx="6808">
                  <c:v>113.4666667</c:v>
                </c:pt>
                <c:pt idx="6809">
                  <c:v>113.4833333</c:v>
                </c:pt>
                <c:pt idx="6810">
                  <c:v>113.5</c:v>
                </c:pt>
                <c:pt idx="6811">
                  <c:v>113.5166667</c:v>
                </c:pt>
                <c:pt idx="6812">
                  <c:v>113.5333333</c:v>
                </c:pt>
                <c:pt idx="6813">
                  <c:v>113.55</c:v>
                </c:pt>
                <c:pt idx="6814">
                  <c:v>113.5666667</c:v>
                </c:pt>
                <c:pt idx="6815">
                  <c:v>113.5833333</c:v>
                </c:pt>
                <c:pt idx="6816">
                  <c:v>113.6</c:v>
                </c:pt>
                <c:pt idx="6817">
                  <c:v>113.6166667</c:v>
                </c:pt>
                <c:pt idx="6818">
                  <c:v>113.6333333</c:v>
                </c:pt>
                <c:pt idx="6819">
                  <c:v>113.65</c:v>
                </c:pt>
                <c:pt idx="6820">
                  <c:v>113.6666667</c:v>
                </c:pt>
                <c:pt idx="6821">
                  <c:v>113.6833333</c:v>
                </c:pt>
                <c:pt idx="6822">
                  <c:v>113.7</c:v>
                </c:pt>
                <c:pt idx="6823">
                  <c:v>113.7166667</c:v>
                </c:pt>
                <c:pt idx="6824">
                  <c:v>113.7333333</c:v>
                </c:pt>
                <c:pt idx="6825">
                  <c:v>113.75</c:v>
                </c:pt>
                <c:pt idx="6826">
                  <c:v>113.7666667</c:v>
                </c:pt>
                <c:pt idx="6827">
                  <c:v>113.7833333</c:v>
                </c:pt>
                <c:pt idx="6828">
                  <c:v>113.8</c:v>
                </c:pt>
                <c:pt idx="6829">
                  <c:v>113.8166667</c:v>
                </c:pt>
                <c:pt idx="6830">
                  <c:v>113.8333333</c:v>
                </c:pt>
                <c:pt idx="6831">
                  <c:v>113.85</c:v>
                </c:pt>
                <c:pt idx="6832">
                  <c:v>113.8666667</c:v>
                </c:pt>
                <c:pt idx="6833">
                  <c:v>113.8833333</c:v>
                </c:pt>
                <c:pt idx="6834">
                  <c:v>113.9</c:v>
                </c:pt>
                <c:pt idx="6835">
                  <c:v>113.9166667</c:v>
                </c:pt>
                <c:pt idx="6836">
                  <c:v>113.9333333</c:v>
                </c:pt>
                <c:pt idx="6837">
                  <c:v>113.95</c:v>
                </c:pt>
                <c:pt idx="6838">
                  <c:v>113.9666667</c:v>
                </c:pt>
                <c:pt idx="6839">
                  <c:v>113.9833333</c:v>
                </c:pt>
                <c:pt idx="6840">
                  <c:v>114</c:v>
                </c:pt>
                <c:pt idx="6841">
                  <c:v>114.0166667</c:v>
                </c:pt>
                <c:pt idx="6842">
                  <c:v>114.0333333</c:v>
                </c:pt>
                <c:pt idx="6843">
                  <c:v>114.05</c:v>
                </c:pt>
                <c:pt idx="6844">
                  <c:v>114.0666667</c:v>
                </c:pt>
                <c:pt idx="6845">
                  <c:v>114.0833333</c:v>
                </c:pt>
                <c:pt idx="6846">
                  <c:v>114.1</c:v>
                </c:pt>
                <c:pt idx="6847">
                  <c:v>114.1166667</c:v>
                </c:pt>
                <c:pt idx="6848">
                  <c:v>114.1333333</c:v>
                </c:pt>
                <c:pt idx="6849">
                  <c:v>114.15</c:v>
                </c:pt>
                <c:pt idx="6850">
                  <c:v>114.1666667</c:v>
                </c:pt>
                <c:pt idx="6851">
                  <c:v>114.1833333</c:v>
                </c:pt>
                <c:pt idx="6852">
                  <c:v>114.2</c:v>
                </c:pt>
                <c:pt idx="6853">
                  <c:v>114.2166667</c:v>
                </c:pt>
                <c:pt idx="6854">
                  <c:v>114.2333333</c:v>
                </c:pt>
                <c:pt idx="6855">
                  <c:v>114.25</c:v>
                </c:pt>
                <c:pt idx="6856">
                  <c:v>114.2666667</c:v>
                </c:pt>
                <c:pt idx="6857">
                  <c:v>114.2833333</c:v>
                </c:pt>
                <c:pt idx="6858">
                  <c:v>114.3</c:v>
                </c:pt>
                <c:pt idx="6859">
                  <c:v>114.3166667</c:v>
                </c:pt>
                <c:pt idx="6860">
                  <c:v>114.3333333</c:v>
                </c:pt>
                <c:pt idx="6861">
                  <c:v>114.35</c:v>
                </c:pt>
                <c:pt idx="6862">
                  <c:v>114.3666667</c:v>
                </c:pt>
                <c:pt idx="6863">
                  <c:v>114.3833333</c:v>
                </c:pt>
                <c:pt idx="6864">
                  <c:v>114.4</c:v>
                </c:pt>
                <c:pt idx="6865">
                  <c:v>114.4166667</c:v>
                </c:pt>
                <c:pt idx="6866">
                  <c:v>114.4333333</c:v>
                </c:pt>
                <c:pt idx="6867">
                  <c:v>114.45</c:v>
                </c:pt>
                <c:pt idx="6868">
                  <c:v>114.4666667</c:v>
                </c:pt>
                <c:pt idx="6869">
                  <c:v>114.4833333</c:v>
                </c:pt>
                <c:pt idx="6870">
                  <c:v>114.5</c:v>
                </c:pt>
                <c:pt idx="6871">
                  <c:v>114.5166667</c:v>
                </c:pt>
                <c:pt idx="6872">
                  <c:v>114.5333333</c:v>
                </c:pt>
                <c:pt idx="6873">
                  <c:v>114.55</c:v>
                </c:pt>
                <c:pt idx="6874">
                  <c:v>114.5666667</c:v>
                </c:pt>
                <c:pt idx="6875">
                  <c:v>114.5833333</c:v>
                </c:pt>
                <c:pt idx="6876">
                  <c:v>114.6</c:v>
                </c:pt>
                <c:pt idx="6877">
                  <c:v>114.6166667</c:v>
                </c:pt>
                <c:pt idx="6878">
                  <c:v>114.6333333</c:v>
                </c:pt>
                <c:pt idx="6879">
                  <c:v>114.65</c:v>
                </c:pt>
                <c:pt idx="6880">
                  <c:v>114.6666667</c:v>
                </c:pt>
                <c:pt idx="6881">
                  <c:v>114.6833333</c:v>
                </c:pt>
                <c:pt idx="6882">
                  <c:v>114.7</c:v>
                </c:pt>
                <c:pt idx="6883">
                  <c:v>114.7166667</c:v>
                </c:pt>
                <c:pt idx="6884">
                  <c:v>114.7333333</c:v>
                </c:pt>
                <c:pt idx="6885">
                  <c:v>114.75</c:v>
                </c:pt>
                <c:pt idx="6886">
                  <c:v>114.7666667</c:v>
                </c:pt>
                <c:pt idx="6887">
                  <c:v>114.7833333</c:v>
                </c:pt>
                <c:pt idx="6888">
                  <c:v>114.8</c:v>
                </c:pt>
                <c:pt idx="6889">
                  <c:v>114.8166667</c:v>
                </c:pt>
                <c:pt idx="6890">
                  <c:v>114.8333333</c:v>
                </c:pt>
                <c:pt idx="6891">
                  <c:v>114.85</c:v>
                </c:pt>
                <c:pt idx="6892">
                  <c:v>114.8666667</c:v>
                </c:pt>
                <c:pt idx="6893">
                  <c:v>114.8833333</c:v>
                </c:pt>
                <c:pt idx="6894">
                  <c:v>114.9</c:v>
                </c:pt>
                <c:pt idx="6895">
                  <c:v>114.9166667</c:v>
                </c:pt>
                <c:pt idx="6896">
                  <c:v>114.9333333</c:v>
                </c:pt>
                <c:pt idx="6897">
                  <c:v>114.95</c:v>
                </c:pt>
                <c:pt idx="6898">
                  <c:v>114.9666667</c:v>
                </c:pt>
                <c:pt idx="6899">
                  <c:v>114.9833333</c:v>
                </c:pt>
                <c:pt idx="6900">
                  <c:v>115</c:v>
                </c:pt>
                <c:pt idx="6901">
                  <c:v>115.0166667</c:v>
                </c:pt>
                <c:pt idx="6902">
                  <c:v>115.0333333</c:v>
                </c:pt>
                <c:pt idx="6903">
                  <c:v>115.05</c:v>
                </c:pt>
                <c:pt idx="6904">
                  <c:v>115.0666667</c:v>
                </c:pt>
                <c:pt idx="6905">
                  <c:v>115.0833333</c:v>
                </c:pt>
                <c:pt idx="6906">
                  <c:v>115.1</c:v>
                </c:pt>
                <c:pt idx="6907">
                  <c:v>115.1166667</c:v>
                </c:pt>
                <c:pt idx="6908">
                  <c:v>115.1333333</c:v>
                </c:pt>
                <c:pt idx="6909">
                  <c:v>115.15</c:v>
                </c:pt>
                <c:pt idx="6910">
                  <c:v>115.1666667</c:v>
                </c:pt>
                <c:pt idx="6911">
                  <c:v>115.1833333</c:v>
                </c:pt>
                <c:pt idx="6912">
                  <c:v>115.2</c:v>
                </c:pt>
                <c:pt idx="6913">
                  <c:v>115.2166667</c:v>
                </c:pt>
                <c:pt idx="6914">
                  <c:v>115.2333333</c:v>
                </c:pt>
                <c:pt idx="6915">
                  <c:v>115.25</c:v>
                </c:pt>
                <c:pt idx="6916">
                  <c:v>115.2666667</c:v>
                </c:pt>
                <c:pt idx="6917">
                  <c:v>115.2833333</c:v>
                </c:pt>
                <c:pt idx="6918">
                  <c:v>115.3</c:v>
                </c:pt>
                <c:pt idx="6919">
                  <c:v>115.3166667</c:v>
                </c:pt>
                <c:pt idx="6920">
                  <c:v>115.3333333</c:v>
                </c:pt>
                <c:pt idx="6921">
                  <c:v>115.35</c:v>
                </c:pt>
                <c:pt idx="6922">
                  <c:v>115.3666667</c:v>
                </c:pt>
                <c:pt idx="6923">
                  <c:v>115.3833333</c:v>
                </c:pt>
                <c:pt idx="6924">
                  <c:v>115.4</c:v>
                </c:pt>
                <c:pt idx="6925">
                  <c:v>115.4166667</c:v>
                </c:pt>
                <c:pt idx="6926">
                  <c:v>115.4333333</c:v>
                </c:pt>
                <c:pt idx="6927">
                  <c:v>115.45</c:v>
                </c:pt>
                <c:pt idx="6928">
                  <c:v>115.4666667</c:v>
                </c:pt>
                <c:pt idx="6929">
                  <c:v>115.4833333</c:v>
                </c:pt>
                <c:pt idx="6930">
                  <c:v>115.5</c:v>
                </c:pt>
                <c:pt idx="6931">
                  <c:v>115.5166667</c:v>
                </c:pt>
                <c:pt idx="6932">
                  <c:v>115.5333333</c:v>
                </c:pt>
                <c:pt idx="6933">
                  <c:v>115.55</c:v>
                </c:pt>
                <c:pt idx="6934">
                  <c:v>115.5666667</c:v>
                </c:pt>
                <c:pt idx="6935">
                  <c:v>115.5833333</c:v>
                </c:pt>
                <c:pt idx="6936">
                  <c:v>115.6</c:v>
                </c:pt>
                <c:pt idx="6937">
                  <c:v>115.6166667</c:v>
                </c:pt>
                <c:pt idx="6938">
                  <c:v>115.6333333</c:v>
                </c:pt>
                <c:pt idx="6939">
                  <c:v>115.65</c:v>
                </c:pt>
                <c:pt idx="6940">
                  <c:v>115.6666667</c:v>
                </c:pt>
                <c:pt idx="6941">
                  <c:v>115.6833333</c:v>
                </c:pt>
                <c:pt idx="6942">
                  <c:v>115.7</c:v>
                </c:pt>
                <c:pt idx="6943">
                  <c:v>115.7166667</c:v>
                </c:pt>
                <c:pt idx="6944">
                  <c:v>115.7333333</c:v>
                </c:pt>
                <c:pt idx="6945">
                  <c:v>115.75</c:v>
                </c:pt>
                <c:pt idx="6946">
                  <c:v>115.7666667</c:v>
                </c:pt>
                <c:pt idx="6947">
                  <c:v>115.7833333</c:v>
                </c:pt>
                <c:pt idx="6948">
                  <c:v>115.8</c:v>
                </c:pt>
                <c:pt idx="6949">
                  <c:v>115.8166667</c:v>
                </c:pt>
                <c:pt idx="6950">
                  <c:v>115.8333333</c:v>
                </c:pt>
                <c:pt idx="6951">
                  <c:v>115.85</c:v>
                </c:pt>
                <c:pt idx="6952">
                  <c:v>115.8666667</c:v>
                </c:pt>
                <c:pt idx="6953">
                  <c:v>115.8833333</c:v>
                </c:pt>
                <c:pt idx="6954">
                  <c:v>115.9</c:v>
                </c:pt>
                <c:pt idx="6955">
                  <c:v>115.9166667</c:v>
                </c:pt>
                <c:pt idx="6956">
                  <c:v>115.9333333</c:v>
                </c:pt>
                <c:pt idx="6957">
                  <c:v>115.95</c:v>
                </c:pt>
                <c:pt idx="6958">
                  <c:v>115.9666667</c:v>
                </c:pt>
                <c:pt idx="6959">
                  <c:v>115.9833333</c:v>
                </c:pt>
                <c:pt idx="6960">
                  <c:v>116</c:v>
                </c:pt>
                <c:pt idx="6961">
                  <c:v>116.0166667</c:v>
                </c:pt>
                <c:pt idx="6962">
                  <c:v>116.0333333</c:v>
                </c:pt>
                <c:pt idx="6963">
                  <c:v>116.05</c:v>
                </c:pt>
                <c:pt idx="6964">
                  <c:v>116.0666667</c:v>
                </c:pt>
                <c:pt idx="6965">
                  <c:v>116.0833333</c:v>
                </c:pt>
                <c:pt idx="6966">
                  <c:v>116.1</c:v>
                </c:pt>
                <c:pt idx="6967">
                  <c:v>116.1166667</c:v>
                </c:pt>
                <c:pt idx="6968">
                  <c:v>116.1333333</c:v>
                </c:pt>
                <c:pt idx="6969">
                  <c:v>116.15</c:v>
                </c:pt>
                <c:pt idx="6970">
                  <c:v>116.1666667</c:v>
                </c:pt>
                <c:pt idx="6971">
                  <c:v>116.1833333</c:v>
                </c:pt>
                <c:pt idx="6972">
                  <c:v>116.2</c:v>
                </c:pt>
                <c:pt idx="6973">
                  <c:v>116.2166667</c:v>
                </c:pt>
                <c:pt idx="6974">
                  <c:v>116.2333333</c:v>
                </c:pt>
                <c:pt idx="6975">
                  <c:v>116.25</c:v>
                </c:pt>
                <c:pt idx="6976">
                  <c:v>116.2666667</c:v>
                </c:pt>
                <c:pt idx="6977">
                  <c:v>116.2833333</c:v>
                </c:pt>
                <c:pt idx="6978">
                  <c:v>116.3</c:v>
                </c:pt>
                <c:pt idx="6979">
                  <c:v>116.3166667</c:v>
                </c:pt>
                <c:pt idx="6980">
                  <c:v>116.3333333</c:v>
                </c:pt>
                <c:pt idx="6981">
                  <c:v>116.35</c:v>
                </c:pt>
                <c:pt idx="6982">
                  <c:v>116.3666667</c:v>
                </c:pt>
                <c:pt idx="6983">
                  <c:v>116.3833333</c:v>
                </c:pt>
                <c:pt idx="6984">
                  <c:v>116.4</c:v>
                </c:pt>
                <c:pt idx="6985">
                  <c:v>116.4166667</c:v>
                </c:pt>
                <c:pt idx="6986">
                  <c:v>116.4333333</c:v>
                </c:pt>
                <c:pt idx="6987">
                  <c:v>116.45</c:v>
                </c:pt>
                <c:pt idx="6988">
                  <c:v>116.4666667</c:v>
                </c:pt>
                <c:pt idx="6989">
                  <c:v>116.4833333</c:v>
                </c:pt>
                <c:pt idx="6990">
                  <c:v>116.5</c:v>
                </c:pt>
                <c:pt idx="6991">
                  <c:v>116.5166667</c:v>
                </c:pt>
                <c:pt idx="6992">
                  <c:v>116.5333333</c:v>
                </c:pt>
                <c:pt idx="6993">
                  <c:v>116.55</c:v>
                </c:pt>
                <c:pt idx="6994">
                  <c:v>116.5666667</c:v>
                </c:pt>
                <c:pt idx="6995">
                  <c:v>116.5833333</c:v>
                </c:pt>
                <c:pt idx="6996">
                  <c:v>116.6</c:v>
                </c:pt>
                <c:pt idx="6997">
                  <c:v>116.6166667</c:v>
                </c:pt>
                <c:pt idx="6998">
                  <c:v>116.6333333</c:v>
                </c:pt>
                <c:pt idx="6999">
                  <c:v>116.65</c:v>
                </c:pt>
                <c:pt idx="7000">
                  <c:v>116.6666667</c:v>
                </c:pt>
                <c:pt idx="7001">
                  <c:v>116.6833333</c:v>
                </c:pt>
                <c:pt idx="7002">
                  <c:v>116.7</c:v>
                </c:pt>
                <c:pt idx="7003">
                  <c:v>116.7166667</c:v>
                </c:pt>
                <c:pt idx="7004">
                  <c:v>116.7333333</c:v>
                </c:pt>
                <c:pt idx="7005">
                  <c:v>116.75</c:v>
                </c:pt>
                <c:pt idx="7006">
                  <c:v>116.7666667</c:v>
                </c:pt>
                <c:pt idx="7007">
                  <c:v>116.7833333</c:v>
                </c:pt>
                <c:pt idx="7008">
                  <c:v>116.8</c:v>
                </c:pt>
                <c:pt idx="7009">
                  <c:v>116.8166667</c:v>
                </c:pt>
                <c:pt idx="7010">
                  <c:v>116.8333333</c:v>
                </c:pt>
                <c:pt idx="7011">
                  <c:v>116.85</c:v>
                </c:pt>
                <c:pt idx="7012">
                  <c:v>116.8666667</c:v>
                </c:pt>
                <c:pt idx="7013">
                  <c:v>116.8833333</c:v>
                </c:pt>
                <c:pt idx="7014">
                  <c:v>116.9</c:v>
                </c:pt>
                <c:pt idx="7015">
                  <c:v>116.9166667</c:v>
                </c:pt>
                <c:pt idx="7016">
                  <c:v>116.9333333</c:v>
                </c:pt>
                <c:pt idx="7017">
                  <c:v>116.95</c:v>
                </c:pt>
                <c:pt idx="7018">
                  <c:v>116.9666667</c:v>
                </c:pt>
                <c:pt idx="7019">
                  <c:v>116.9833333</c:v>
                </c:pt>
                <c:pt idx="7020">
                  <c:v>117</c:v>
                </c:pt>
                <c:pt idx="7021">
                  <c:v>117.0166667</c:v>
                </c:pt>
                <c:pt idx="7022">
                  <c:v>117.0333333</c:v>
                </c:pt>
                <c:pt idx="7023">
                  <c:v>117.05</c:v>
                </c:pt>
                <c:pt idx="7024">
                  <c:v>117.0666667</c:v>
                </c:pt>
                <c:pt idx="7025">
                  <c:v>117.0833333</c:v>
                </c:pt>
                <c:pt idx="7026">
                  <c:v>117.1</c:v>
                </c:pt>
                <c:pt idx="7027">
                  <c:v>117.1166667</c:v>
                </c:pt>
                <c:pt idx="7028">
                  <c:v>117.1333333</c:v>
                </c:pt>
                <c:pt idx="7029">
                  <c:v>117.15</c:v>
                </c:pt>
                <c:pt idx="7030">
                  <c:v>117.1666667</c:v>
                </c:pt>
                <c:pt idx="7031">
                  <c:v>117.1833333</c:v>
                </c:pt>
                <c:pt idx="7032">
                  <c:v>117.2</c:v>
                </c:pt>
                <c:pt idx="7033">
                  <c:v>117.2166667</c:v>
                </c:pt>
                <c:pt idx="7034">
                  <c:v>117.2333333</c:v>
                </c:pt>
                <c:pt idx="7035">
                  <c:v>117.25</c:v>
                </c:pt>
                <c:pt idx="7036">
                  <c:v>117.2666667</c:v>
                </c:pt>
                <c:pt idx="7037">
                  <c:v>117.2833333</c:v>
                </c:pt>
                <c:pt idx="7038">
                  <c:v>117.3</c:v>
                </c:pt>
                <c:pt idx="7039">
                  <c:v>117.3166667</c:v>
                </c:pt>
                <c:pt idx="7040">
                  <c:v>117.3333333</c:v>
                </c:pt>
                <c:pt idx="7041">
                  <c:v>117.35</c:v>
                </c:pt>
                <c:pt idx="7042">
                  <c:v>117.3666667</c:v>
                </c:pt>
                <c:pt idx="7043">
                  <c:v>117.3833333</c:v>
                </c:pt>
                <c:pt idx="7044">
                  <c:v>117.4</c:v>
                </c:pt>
                <c:pt idx="7045">
                  <c:v>117.4166667</c:v>
                </c:pt>
                <c:pt idx="7046">
                  <c:v>117.4333333</c:v>
                </c:pt>
                <c:pt idx="7047">
                  <c:v>117.45</c:v>
                </c:pt>
                <c:pt idx="7048">
                  <c:v>117.4666667</c:v>
                </c:pt>
                <c:pt idx="7049">
                  <c:v>117.4833333</c:v>
                </c:pt>
                <c:pt idx="7050">
                  <c:v>117.5</c:v>
                </c:pt>
                <c:pt idx="7051">
                  <c:v>117.5166667</c:v>
                </c:pt>
                <c:pt idx="7052">
                  <c:v>117.5333333</c:v>
                </c:pt>
                <c:pt idx="7053">
                  <c:v>117.55</c:v>
                </c:pt>
                <c:pt idx="7054">
                  <c:v>117.5666667</c:v>
                </c:pt>
                <c:pt idx="7055">
                  <c:v>117.5833333</c:v>
                </c:pt>
                <c:pt idx="7056">
                  <c:v>117.6</c:v>
                </c:pt>
                <c:pt idx="7057">
                  <c:v>117.6166667</c:v>
                </c:pt>
                <c:pt idx="7058">
                  <c:v>117.6333333</c:v>
                </c:pt>
                <c:pt idx="7059">
                  <c:v>117.65</c:v>
                </c:pt>
                <c:pt idx="7060">
                  <c:v>117.6666667</c:v>
                </c:pt>
                <c:pt idx="7061">
                  <c:v>117.6833333</c:v>
                </c:pt>
                <c:pt idx="7062">
                  <c:v>117.7</c:v>
                </c:pt>
                <c:pt idx="7063">
                  <c:v>117.7166667</c:v>
                </c:pt>
                <c:pt idx="7064">
                  <c:v>117.7333333</c:v>
                </c:pt>
                <c:pt idx="7065">
                  <c:v>117.75</c:v>
                </c:pt>
                <c:pt idx="7066">
                  <c:v>117.7666667</c:v>
                </c:pt>
                <c:pt idx="7067">
                  <c:v>117.7833333</c:v>
                </c:pt>
                <c:pt idx="7068">
                  <c:v>117.8</c:v>
                </c:pt>
                <c:pt idx="7069">
                  <c:v>117.8166667</c:v>
                </c:pt>
                <c:pt idx="7070">
                  <c:v>117.8333333</c:v>
                </c:pt>
                <c:pt idx="7071">
                  <c:v>117.85</c:v>
                </c:pt>
                <c:pt idx="7072">
                  <c:v>117.8666667</c:v>
                </c:pt>
                <c:pt idx="7073">
                  <c:v>117.8833333</c:v>
                </c:pt>
                <c:pt idx="7074">
                  <c:v>117.9</c:v>
                </c:pt>
                <c:pt idx="7075">
                  <c:v>117.9166667</c:v>
                </c:pt>
                <c:pt idx="7076">
                  <c:v>117.9333333</c:v>
                </c:pt>
                <c:pt idx="7077">
                  <c:v>117.95</c:v>
                </c:pt>
                <c:pt idx="7078">
                  <c:v>117.9666667</c:v>
                </c:pt>
                <c:pt idx="7079">
                  <c:v>117.9833333</c:v>
                </c:pt>
                <c:pt idx="7080">
                  <c:v>118</c:v>
                </c:pt>
                <c:pt idx="7081">
                  <c:v>118.0166667</c:v>
                </c:pt>
                <c:pt idx="7082">
                  <c:v>118.0333333</c:v>
                </c:pt>
                <c:pt idx="7083">
                  <c:v>118.05</c:v>
                </c:pt>
                <c:pt idx="7084">
                  <c:v>118.0666667</c:v>
                </c:pt>
                <c:pt idx="7085">
                  <c:v>118.0833333</c:v>
                </c:pt>
                <c:pt idx="7086">
                  <c:v>118.1</c:v>
                </c:pt>
                <c:pt idx="7087">
                  <c:v>118.1166667</c:v>
                </c:pt>
                <c:pt idx="7088">
                  <c:v>118.1333333</c:v>
                </c:pt>
                <c:pt idx="7089">
                  <c:v>118.15</c:v>
                </c:pt>
                <c:pt idx="7090">
                  <c:v>118.1666667</c:v>
                </c:pt>
                <c:pt idx="7091">
                  <c:v>118.1833333</c:v>
                </c:pt>
                <c:pt idx="7092">
                  <c:v>118.2</c:v>
                </c:pt>
                <c:pt idx="7093">
                  <c:v>118.2166667</c:v>
                </c:pt>
                <c:pt idx="7094">
                  <c:v>118.2333333</c:v>
                </c:pt>
                <c:pt idx="7095">
                  <c:v>118.25</c:v>
                </c:pt>
                <c:pt idx="7096">
                  <c:v>118.2666667</c:v>
                </c:pt>
                <c:pt idx="7097">
                  <c:v>118.2833333</c:v>
                </c:pt>
                <c:pt idx="7098">
                  <c:v>118.3</c:v>
                </c:pt>
                <c:pt idx="7099">
                  <c:v>118.3166667</c:v>
                </c:pt>
                <c:pt idx="7100">
                  <c:v>118.3333333</c:v>
                </c:pt>
                <c:pt idx="7101">
                  <c:v>118.35</c:v>
                </c:pt>
                <c:pt idx="7102">
                  <c:v>118.3666667</c:v>
                </c:pt>
                <c:pt idx="7103">
                  <c:v>118.3833333</c:v>
                </c:pt>
                <c:pt idx="7104">
                  <c:v>118.4</c:v>
                </c:pt>
                <c:pt idx="7105">
                  <c:v>118.4166667</c:v>
                </c:pt>
                <c:pt idx="7106">
                  <c:v>118.4333333</c:v>
                </c:pt>
                <c:pt idx="7107">
                  <c:v>118.45</c:v>
                </c:pt>
                <c:pt idx="7108">
                  <c:v>118.4666667</c:v>
                </c:pt>
                <c:pt idx="7109">
                  <c:v>118.4833333</c:v>
                </c:pt>
                <c:pt idx="7110">
                  <c:v>118.5</c:v>
                </c:pt>
                <c:pt idx="7111">
                  <c:v>118.5166667</c:v>
                </c:pt>
                <c:pt idx="7112">
                  <c:v>118.5333333</c:v>
                </c:pt>
                <c:pt idx="7113">
                  <c:v>118.55</c:v>
                </c:pt>
                <c:pt idx="7114">
                  <c:v>118.5666667</c:v>
                </c:pt>
                <c:pt idx="7115">
                  <c:v>118.5833333</c:v>
                </c:pt>
                <c:pt idx="7116">
                  <c:v>118.6</c:v>
                </c:pt>
                <c:pt idx="7117">
                  <c:v>118.6166667</c:v>
                </c:pt>
                <c:pt idx="7118">
                  <c:v>118.6333333</c:v>
                </c:pt>
                <c:pt idx="7119">
                  <c:v>118.65</c:v>
                </c:pt>
                <c:pt idx="7120">
                  <c:v>118.6666667</c:v>
                </c:pt>
                <c:pt idx="7121">
                  <c:v>118.6833333</c:v>
                </c:pt>
                <c:pt idx="7122">
                  <c:v>118.7</c:v>
                </c:pt>
                <c:pt idx="7123">
                  <c:v>118.7166667</c:v>
                </c:pt>
                <c:pt idx="7124">
                  <c:v>118.7333333</c:v>
                </c:pt>
                <c:pt idx="7125">
                  <c:v>118.75</c:v>
                </c:pt>
                <c:pt idx="7126">
                  <c:v>118.7666667</c:v>
                </c:pt>
                <c:pt idx="7127">
                  <c:v>118.7833333</c:v>
                </c:pt>
                <c:pt idx="7128">
                  <c:v>118.8</c:v>
                </c:pt>
                <c:pt idx="7129">
                  <c:v>118.8166667</c:v>
                </c:pt>
                <c:pt idx="7130">
                  <c:v>118.8333333</c:v>
                </c:pt>
                <c:pt idx="7131">
                  <c:v>118.85</c:v>
                </c:pt>
                <c:pt idx="7132">
                  <c:v>118.8666667</c:v>
                </c:pt>
                <c:pt idx="7133">
                  <c:v>118.8833333</c:v>
                </c:pt>
                <c:pt idx="7134">
                  <c:v>118.9</c:v>
                </c:pt>
                <c:pt idx="7135">
                  <c:v>118.9166667</c:v>
                </c:pt>
                <c:pt idx="7136">
                  <c:v>118.9333333</c:v>
                </c:pt>
                <c:pt idx="7137">
                  <c:v>118.95</c:v>
                </c:pt>
                <c:pt idx="7138">
                  <c:v>118.9666667</c:v>
                </c:pt>
                <c:pt idx="7139">
                  <c:v>118.9833333</c:v>
                </c:pt>
                <c:pt idx="7140">
                  <c:v>119</c:v>
                </c:pt>
                <c:pt idx="7141">
                  <c:v>119.0166667</c:v>
                </c:pt>
                <c:pt idx="7142">
                  <c:v>119.0333333</c:v>
                </c:pt>
                <c:pt idx="7143">
                  <c:v>119.05</c:v>
                </c:pt>
                <c:pt idx="7144">
                  <c:v>119.0666667</c:v>
                </c:pt>
                <c:pt idx="7145">
                  <c:v>119.0833333</c:v>
                </c:pt>
                <c:pt idx="7146">
                  <c:v>119.1</c:v>
                </c:pt>
                <c:pt idx="7147">
                  <c:v>119.1166667</c:v>
                </c:pt>
                <c:pt idx="7148">
                  <c:v>119.1333333</c:v>
                </c:pt>
                <c:pt idx="7149">
                  <c:v>119.15</c:v>
                </c:pt>
                <c:pt idx="7150">
                  <c:v>119.1666667</c:v>
                </c:pt>
                <c:pt idx="7151">
                  <c:v>119.1833333</c:v>
                </c:pt>
                <c:pt idx="7152">
                  <c:v>119.2</c:v>
                </c:pt>
                <c:pt idx="7153">
                  <c:v>119.2166667</c:v>
                </c:pt>
                <c:pt idx="7154">
                  <c:v>119.2333333</c:v>
                </c:pt>
                <c:pt idx="7155">
                  <c:v>119.25</c:v>
                </c:pt>
                <c:pt idx="7156">
                  <c:v>119.2666667</c:v>
                </c:pt>
                <c:pt idx="7157">
                  <c:v>119.2833333</c:v>
                </c:pt>
                <c:pt idx="7158">
                  <c:v>119.3</c:v>
                </c:pt>
                <c:pt idx="7159">
                  <c:v>119.3166667</c:v>
                </c:pt>
                <c:pt idx="7160">
                  <c:v>119.3333333</c:v>
                </c:pt>
                <c:pt idx="7161">
                  <c:v>119.35</c:v>
                </c:pt>
                <c:pt idx="7162">
                  <c:v>119.3666667</c:v>
                </c:pt>
                <c:pt idx="7163">
                  <c:v>119.3833333</c:v>
                </c:pt>
                <c:pt idx="7164">
                  <c:v>119.4</c:v>
                </c:pt>
                <c:pt idx="7165">
                  <c:v>119.4166667</c:v>
                </c:pt>
                <c:pt idx="7166">
                  <c:v>119.4333333</c:v>
                </c:pt>
                <c:pt idx="7167">
                  <c:v>119.45</c:v>
                </c:pt>
                <c:pt idx="7168">
                  <c:v>119.4666667</c:v>
                </c:pt>
                <c:pt idx="7169">
                  <c:v>119.4833333</c:v>
                </c:pt>
                <c:pt idx="7170">
                  <c:v>119.5</c:v>
                </c:pt>
                <c:pt idx="7171">
                  <c:v>119.5166667</c:v>
                </c:pt>
                <c:pt idx="7172">
                  <c:v>119.5333333</c:v>
                </c:pt>
                <c:pt idx="7173">
                  <c:v>119.55</c:v>
                </c:pt>
                <c:pt idx="7174">
                  <c:v>119.5666667</c:v>
                </c:pt>
                <c:pt idx="7175">
                  <c:v>119.5833333</c:v>
                </c:pt>
                <c:pt idx="7176">
                  <c:v>119.6</c:v>
                </c:pt>
                <c:pt idx="7177">
                  <c:v>119.6166667</c:v>
                </c:pt>
                <c:pt idx="7178">
                  <c:v>119.6333333</c:v>
                </c:pt>
                <c:pt idx="7179">
                  <c:v>119.65</c:v>
                </c:pt>
                <c:pt idx="7180">
                  <c:v>119.6666667</c:v>
                </c:pt>
                <c:pt idx="7181">
                  <c:v>119.6833333</c:v>
                </c:pt>
                <c:pt idx="7182">
                  <c:v>119.7</c:v>
                </c:pt>
                <c:pt idx="7183">
                  <c:v>119.7166667</c:v>
                </c:pt>
                <c:pt idx="7184">
                  <c:v>119.7333333</c:v>
                </c:pt>
                <c:pt idx="7185">
                  <c:v>119.75</c:v>
                </c:pt>
                <c:pt idx="7186">
                  <c:v>119.7666667</c:v>
                </c:pt>
                <c:pt idx="7187">
                  <c:v>119.7833333</c:v>
                </c:pt>
                <c:pt idx="7188">
                  <c:v>119.8</c:v>
                </c:pt>
                <c:pt idx="7189">
                  <c:v>119.8166667</c:v>
                </c:pt>
                <c:pt idx="7190">
                  <c:v>119.8333333</c:v>
                </c:pt>
                <c:pt idx="7191">
                  <c:v>119.85</c:v>
                </c:pt>
                <c:pt idx="7192">
                  <c:v>119.8666667</c:v>
                </c:pt>
                <c:pt idx="7193">
                  <c:v>119.8833333</c:v>
                </c:pt>
                <c:pt idx="7194">
                  <c:v>119.9</c:v>
                </c:pt>
                <c:pt idx="7195">
                  <c:v>119.9166667</c:v>
                </c:pt>
                <c:pt idx="7196">
                  <c:v>119.9333333</c:v>
                </c:pt>
                <c:pt idx="7197">
                  <c:v>119.95</c:v>
                </c:pt>
                <c:pt idx="7198">
                  <c:v>119.9666667</c:v>
                </c:pt>
                <c:pt idx="7199">
                  <c:v>119.9833333</c:v>
                </c:pt>
                <c:pt idx="7200">
                  <c:v>120</c:v>
                </c:pt>
                <c:pt idx="7201">
                  <c:v>120.0166667</c:v>
                </c:pt>
                <c:pt idx="7202">
                  <c:v>120.0333333</c:v>
                </c:pt>
                <c:pt idx="7203">
                  <c:v>120.05</c:v>
                </c:pt>
                <c:pt idx="7204">
                  <c:v>120.0666667</c:v>
                </c:pt>
                <c:pt idx="7205">
                  <c:v>120.0833333</c:v>
                </c:pt>
                <c:pt idx="7206">
                  <c:v>120.1</c:v>
                </c:pt>
                <c:pt idx="7207">
                  <c:v>120.1166667</c:v>
                </c:pt>
                <c:pt idx="7208">
                  <c:v>120.1333333</c:v>
                </c:pt>
                <c:pt idx="7209">
                  <c:v>120.15</c:v>
                </c:pt>
                <c:pt idx="7210">
                  <c:v>120.1666667</c:v>
                </c:pt>
                <c:pt idx="7211">
                  <c:v>120.1833333</c:v>
                </c:pt>
                <c:pt idx="7212">
                  <c:v>120.2</c:v>
                </c:pt>
                <c:pt idx="7213">
                  <c:v>120.2166667</c:v>
                </c:pt>
                <c:pt idx="7214">
                  <c:v>120.2333333</c:v>
                </c:pt>
                <c:pt idx="7215">
                  <c:v>120.25</c:v>
                </c:pt>
                <c:pt idx="7216">
                  <c:v>120.2666667</c:v>
                </c:pt>
                <c:pt idx="7217">
                  <c:v>120.2833333</c:v>
                </c:pt>
                <c:pt idx="7218">
                  <c:v>120.3</c:v>
                </c:pt>
                <c:pt idx="7219">
                  <c:v>120.3166667</c:v>
                </c:pt>
                <c:pt idx="7220">
                  <c:v>120.3333333</c:v>
                </c:pt>
                <c:pt idx="7221">
                  <c:v>120.35</c:v>
                </c:pt>
                <c:pt idx="7222">
                  <c:v>120.3666667</c:v>
                </c:pt>
                <c:pt idx="7223">
                  <c:v>120.3833333</c:v>
                </c:pt>
                <c:pt idx="7224">
                  <c:v>120.4</c:v>
                </c:pt>
                <c:pt idx="7225">
                  <c:v>120.4166667</c:v>
                </c:pt>
                <c:pt idx="7226">
                  <c:v>120.4333333</c:v>
                </c:pt>
                <c:pt idx="7227">
                  <c:v>120.45</c:v>
                </c:pt>
                <c:pt idx="7228">
                  <c:v>120.4666667</c:v>
                </c:pt>
                <c:pt idx="7229">
                  <c:v>120.4833333</c:v>
                </c:pt>
                <c:pt idx="7230">
                  <c:v>120.5</c:v>
                </c:pt>
                <c:pt idx="7231">
                  <c:v>120.5166667</c:v>
                </c:pt>
                <c:pt idx="7232">
                  <c:v>120.5333333</c:v>
                </c:pt>
                <c:pt idx="7233">
                  <c:v>120.55</c:v>
                </c:pt>
                <c:pt idx="7234">
                  <c:v>120.5666667</c:v>
                </c:pt>
                <c:pt idx="7235">
                  <c:v>120.5833333</c:v>
                </c:pt>
                <c:pt idx="7236">
                  <c:v>120.6</c:v>
                </c:pt>
                <c:pt idx="7237">
                  <c:v>120.6166667</c:v>
                </c:pt>
                <c:pt idx="7238">
                  <c:v>120.6333333</c:v>
                </c:pt>
                <c:pt idx="7239">
                  <c:v>120.65</c:v>
                </c:pt>
                <c:pt idx="7240">
                  <c:v>120.6666667</c:v>
                </c:pt>
                <c:pt idx="7241">
                  <c:v>120.6833333</c:v>
                </c:pt>
                <c:pt idx="7242">
                  <c:v>120.7</c:v>
                </c:pt>
                <c:pt idx="7243">
                  <c:v>120.7166667</c:v>
                </c:pt>
                <c:pt idx="7244">
                  <c:v>120.7333333</c:v>
                </c:pt>
                <c:pt idx="7245">
                  <c:v>120.75</c:v>
                </c:pt>
                <c:pt idx="7246">
                  <c:v>120.7666667</c:v>
                </c:pt>
                <c:pt idx="7247">
                  <c:v>120.7833333</c:v>
                </c:pt>
                <c:pt idx="7248">
                  <c:v>120.8</c:v>
                </c:pt>
                <c:pt idx="7249">
                  <c:v>120.8166667</c:v>
                </c:pt>
                <c:pt idx="7250">
                  <c:v>120.8333333</c:v>
                </c:pt>
                <c:pt idx="7251">
                  <c:v>120.85</c:v>
                </c:pt>
                <c:pt idx="7252">
                  <c:v>120.8666667</c:v>
                </c:pt>
                <c:pt idx="7253">
                  <c:v>120.8833333</c:v>
                </c:pt>
                <c:pt idx="7254">
                  <c:v>120.9</c:v>
                </c:pt>
                <c:pt idx="7255">
                  <c:v>120.9166667</c:v>
                </c:pt>
                <c:pt idx="7256">
                  <c:v>120.9333333</c:v>
                </c:pt>
                <c:pt idx="7257">
                  <c:v>120.95</c:v>
                </c:pt>
                <c:pt idx="7258">
                  <c:v>120.9666667</c:v>
                </c:pt>
                <c:pt idx="7259">
                  <c:v>120.9833333</c:v>
                </c:pt>
                <c:pt idx="7260">
                  <c:v>121</c:v>
                </c:pt>
                <c:pt idx="7261">
                  <c:v>121.0166667</c:v>
                </c:pt>
                <c:pt idx="7262">
                  <c:v>121.0333333</c:v>
                </c:pt>
                <c:pt idx="7263">
                  <c:v>121.05</c:v>
                </c:pt>
                <c:pt idx="7264">
                  <c:v>121.0666667</c:v>
                </c:pt>
                <c:pt idx="7265">
                  <c:v>121.0833333</c:v>
                </c:pt>
                <c:pt idx="7266">
                  <c:v>121.1</c:v>
                </c:pt>
                <c:pt idx="7267">
                  <c:v>121.1166667</c:v>
                </c:pt>
                <c:pt idx="7268">
                  <c:v>121.1333333</c:v>
                </c:pt>
                <c:pt idx="7269">
                  <c:v>121.15</c:v>
                </c:pt>
                <c:pt idx="7270">
                  <c:v>121.1666667</c:v>
                </c:pt>
                <c:pt idx="7271">
                  <c:v>121.1833333</c:v>
                </c:pt>
                <c:pt idx="7272">
                  <c:v>121.2</c:v>
                </c:pt>
                <c:pt idx="7273">
                  <c:v>121.2166667</c:v>
                </c:pt>
                <c:pt idx="7274">
                  <c:v>121.2333333</c:v>
                </c:pt>
                <c:pt idx="7275">
                  <c:v>121.25</c:v>
                </c:pt>
                <c:pt idx="7276">
                  <c:v>121.2666667</c:v>
                </c:pt>
                <c:pt idx="7277">
                  <c:v>121.2833333</c:v>
                </c:pt>
                <c:pt idx="7278">
                  <c:v>121.3</c:v>
                </c:pt>
                <c:pt idx="7279">
                  <c:v>121.3166667</c:v>
                </c:pt>
                <c:pt idx="7280">
                  <c:v>121.3333333</c:v>
                </c:pt>
                <c:pt idx="7281">
                  <c:v>121.35</c:v>
                </c:pt>
                <c:pt idx="7282">
                  <c:v>121.3666667</c:v>
                </c:pt>
                <c:pt idx="7283">
                  <c:v>121.3833333</c:v>
                </c:pt>
                <c:pt idx="7284">
                  <c:v>121.4</c:v>
                </c:pt>
                <c:pt idx="7285">
                  <c:v>121.4166667</c:v>
                </c:pt>
                <c:pt idx="7286">
                  <c:v>121.4333333</c:v>
                </c:pt>
                <c:pt idx="7287">
                  <c:v>121.45</c:v>
                </c:pt>
                <c:pt idx="7288">
                  <c:v>121.4666667</c:v>
                </c:pt>
                <c:pt idx="7289">
                  <c:v>121.4833333</c:v>
                </c:pt>
                <c:pt idx="7290">
                  <c:v>121.5</c:v>
                </c:pt>
                <c:pt idx="7291">
                  <c:v>121.5166667</c:v>
                </c:pt>
                <c:pt idx="7292">
                  <c:v>121.5333333</c:v>
                </c:pt>
                <c:pt idx="7293">
                  <c:v>121.55</c:v>
                </c:pt>
                <c:pt idx="7294">
                  <c:v>121.5666667</c:v>
                </c:pt>
                <c:pt idx="7295">
                  <c:v>121.5833333</c:v>
                </c:pt>
                <c:pt idx="7296">
                  <c:v>121.6</c:v>
                </c:pt>
                <c:pt idx="7297">
                  <c:v>121.6166667</c:v>
                </c:pt>
                <c:pt idx="7298">
                  <c:v>121.6333333</c:v>
                </c:pt>
                <c:pt idx="7299">
                  <c:v>121.65</c:v>
                </c:pt>
                <c:pt idx="7300">
                  <c:v>121.6666667</c:v>
                </c:pt>
                <c:pt idx="7301">
                  <c:v>121.6833333</c:v>
                </c:pt>
                <c:pt idx="7302">
                  <c:v>121.7</c:v>
                </c:pt>
                <c:pt idx="7303">
                  <c:v>121.7166667</c:v>
                </c:pt>
                <c:pt idx="7304">
                  <c:v>121.7333333</c:v>
                </c:pt>
                <c:pt idx="7305">
                  <c:v>121.75</c:v>
                </c:pt>
                <c:pt idx="7306">
                  <c:v>121.7666667</c:v>
                </c:pt>
                <c:pt idx="7307">
                  <c:v>121.7833333</c:v>
                </c:pt>
                <c:pt idx="7308">
                  <c:v>121.8</c:v>
                </c:pt>
                <c:pt idx="7309">
                  <c:v>121.8166667</c:v>
                </c:pt>
                <c:pt idx="7310">
                  <c:v>121.8333333</c:v>
                </c:pt>
                <c:pt idx="7311">
                  <c:v>121.85</c:v>
                </c:pt>
                <c:pt idx="7312">
                  <c:v>121.8666667</c:v>
                </c:pt>
                <c:pt idx="7313">
                  <c:v>121.8833333</c:v>
                </c:pt>
                <c:pt idx="7314">
                  <c:v>121.9</c:v>
                </c:pt>
                <c:pt idx="7315">
                  <c:v>121.9166667</c:v>
                </c:pt>
                <c:pt idx="7316">
                  <c:v>121.9333333</c:v>
                </c:pt>
                <c:pt idx="7317">
                  <c:v>121.95</c:v>
                </c:pt>
                <c:pt idx="7318">
                  <c:v>121.9666667</c:v>
                </c:pt>
                <c:pt idx="7319">
                  <c:v>121.9833333</c:v>
                </c:pt>
                <c:pt idx="7320">
                  <c:v>122</c:v>
                </c:pt>
                <c:pt idx="7321">
                  <c:v>122.0166667</c:v>
                </c:pt>
                <c:pt idx="7322">
                  <c:v>122.0333333</c:v>
                </c:pt>
                <c:pt idx="7323">
                  <c:v>122.05</c:v>
                </c:pt>
                <c:pt idx="7324">
                  <c:v>122.0666667</c:v>
                </c:pt>
                <c:pt idx="7325">
                  <c:v>122.0833333</c:v>
                </c:pt>
                <c:pt idx="7326">
                  <c:v>122.1</c:v>
                </c:pt>
                <c:pt idx="7327">
                  <c:v>122.1166667</c:v>
                </c:pt>
                <c:pt idx="7328">
                  <c:v>122.1333333</c:v>
                </c:pt>
                <c:pt idx="7329">
                  <c:v>122.15</c:v>
                </c:pt>
                <c:pt idx="7330">
                  <c:v>122.1666667</c:v>
                </c:pt>
                <c:pt idx="7331">
                  <c:v>122.1833333</c:v>
                </c:pt>
                <c:pt idx="7332">
                  <c:v>122.2</c:v>
                </c:pt>
                <c:pt idx="7333">
                  <c:v>122.2166667</c:v>
                </c:pt>
                <c:pt idx="7334">
                  <c:v>122.2333333</c:v>
                </c:pt>
                <c:pt idx="7335">
                  <c:v>122.25</c:v>
                </c:pt>
                <c:pt idx="7336">
                  <c:v>122.2666667</c:v>
                </c:pt>
                <c:pt idx="7337">
                  <c:v>122.2833333</c:v>
                </c:pt>
                <c:pt idx="7338">
                  <c:v>122.3</c:v>
                </c:pt>
                <c:pt idx="7339">
                  <c:v>122.3166667</c:v>
                </c:pt>
                <c:pt idx="7340">
                  <c:v>122.3333333</c:v>
                </c:pt>
                <c:pt idx="7341">
                  <c:v>122.35</c:v>
                </c:pt>
                <c:pt idx="7342">
                  <c:v>122.3666667</c:v>
                </c:pt>
                <c:pt idx="7343">
                  <c:v>122.3833333</c:v>
                </c:pt>
                <c:pt idx="7344">
                  <c:v>122.4</c:v>
                </c:pt>
                <c:pt idx="7345">
                  <c:v>122.4166667</c:v>
                </c:pt>
                <c:pt idx="7346">
                  <c:v>122.4333333</c:v>
                </c:pt>
                <c:pt idx="7347">
                  <c:v>122.45</c:v>
                </c:pt>
                <c:pt idx="7348">
                  <c:v>122.4666667</c:v>
                </c:pt>
                <c:pt idx="7349">
                  <c:v>122.4833333</c:v>
                </c:pt>
                <c:pt idx="7350">
                  <c:v>122.5</c:v>
                </c:pt>
                <c:pt idx="7351">
                  <c:v>122.5166667</c:v>
                </c:pt>
                <c:pt idx="7352">
                  <c:v>122.5333333</c:v>
                </c:pt>
                <c:pt idx="7353">
                  <c:v>122.55</c:v>
                </c:pt>
                <c:pt idx="7354">
                  <c:v>122.5666667</c:v>
                </c:pt>
                <c:pt idx="7355">
                  <c:v>122.5833333</c:v>
                </c:pt>
                <c:pt idx="7356">
                  <c:v>122.6</c:v>
                </c:pt>
                <c:pt idx="7357">
                  <c:v>122.6166667</c:v>
                </c:pt>
                <c:pt idx="7358">
                  <c:v>122.6333333</c:v>
                </c:pt>
                <c:pt idx="7359">
                  <c:v>122.65</c:v>
                </c:pt>
                <c:pt idx="7360">
                  <c:v>122.6666667</c:v>
                </c:pt>
                <c:pt idx="7361">
                  <c:v>122.6833333</c:v>
                </c:pt>
                <c:pt idx="7362">
                  <c:v>122.7</c:v>
                </c:pt>
                <c:pt idx="7363">
                  <c:v>122.7166667</c:v>
                </c:pt>
                <c:pt idx="7364">
                  <c:v>122.7333333</c:v>
                </c:pt>
                <c:pt idx="7365">
                  <c:v>122.75</c:v>
                </c:pt>
                <c:pt idx="7366">
                  <c:v>122.7666667</c:v>
                </c:pt>
                <c:pt idx="7367">
                  <c:v>122.7833333</c:v>
                </c:pt>
                <c:pt idx="7368">
                  <c:v>122.8</c:v>
                </c:pt>
                <c:pt idx="7369">
                  <c:v>122.8166667</c:v>
                </c:pt>
                <c:pt idx="7370">
                  <c:v>122.8333333</c:v>
                </c:pt>
                <c:pt idx="7371">
                  <c:v>122.85</c:v>
                </c:pt>
                <c:pt idx="7372">
                  <c:v>122.8666667</c:v>
                </c:pt>
                <c:pt idx="7373">
                  <c:v>122.8833333</c:v>
                </c:pt>
                <c:pt idx="7374">
                  <c:v>122.9</c:v>
                </c:pt>
                <c:pt idx="7375">
                  <c:v>122.9166667</c:v>
                </c:pt>
                <c:pt idx="7376">
                  <c:v>122.9333333</c:v>
                </c:pt>
                <c:pt idx="7377">
                  <c:v>122.95</c:v>
                </c:pt>
                <c:pt idx="7378">
                  <c:v>122.9666667</c:v>
                </c:pt>
                <c:pt idx="7379">
                  <c:v>122.9833333</c:v>
                </c:pt>
                <c:pt idx="7380">
                  <c:v>123</c:v>
                </c:pt>
                <c:pt idx="7381">
                  <c:v>123.0166667</c:v>
                </c:pt>
                <c:pt idx="7382">
                  <c:v>123.0333333</c:v>
                </c:pt>
                <c:pt idx="7383">
                  <c:v>123.05</c:v>
                </c:pt>
                <c:pt idx="7384">
                  <c:v>123.0666667</c:v>
                </c:pt>
                <c:pt idx="7385">
                  <c:v>123.0833333</c:v>
                </c:pt>
                <c:pt idx="7386">
                  <c:v>123.1</c:v>
                </c:pt>
                <c:pt idx="7387">
                  <c:v>123.1166667</c:v>
                </c:pt>
                <c:pt idx="7388">
                  <c:v>123.1333333</c:v>
                </c:pt>
                <c:pt idx="7389">
                  <c:v>123.15</c:v>
                </c:pt>
                <c:pt idx="7390">
                  <c:v>123.1666667</c:v>
                </c:pt>
                <c:pt idx="7391">
                  <c:v>123.1833333</c:v>
                </c:pt>
                <c:pt idx="7392">
                  <c:v>123.2</c:v>
                </c:pt>
                <c:pt idx="7393">
                  <c:v>123.2166667</c:v>
                </c:pt>
                <c:pt idx="7394">
                  <c:v>123.2333333</c:v>
                </c:pt>
                <c:pt idx="7395">
                  <c:v>123.25</c:v>
                </c:pt>
                <c:pt idx="7396">
                  <c:v>123.2666667</c:v>
                </c:pt>
                <c:pt idx="7397">
                  <c:v>123.2833333</c:v>
                </c:pt>
                <c:pt idx="7398">
                  <c:v>123.3</c:v>
                </c:pt>
                <c:pt idx="7399">
                  <c:v>123.3166667</c:v>
                </c:pt>
                <c:pt idx="7400">
                  <c:v>123.3333333</c:v>
                </c:pt>
                <c:pt idx="7401">
                  <c:v>123.35</c:v>
                </c:pt>
                <c:pt idx="7402">
                  <c:v>123.3666667</c:v>
                </c:pt>
                <c:pt idx="7403">
                  <c:v>123.3833333</c:v>
                </c:pt>
                <c:pt idx="7404">
                  <c:v>123.4</c:v>
                </c:pt>
                <c:pt idx="7405">
                  <c:v>123.4166667</c:v>
                </c:pt>
                <c:pt idx="7406">
                  <c:v>123.4333333</c:v>
                </c:pt>
                <c:pt idx="7407">
                  <c:v>123.45</c:v>
                </c:pt>
                <c:pt idx="7408">
                  <c:v>123.4666667</c:v>
                </c:pt>
                <c:pt idx="7409">
                  <c:v>123.4833333</c:v>
                </c:pt>
                <c:pt idx="7410">
                  <c:v>123.5</c:v>
                </c:pt>
                <c:pt idx="7411">
                  <c:v>123.5166667</c:v>
                </c:pt>
                <c:pt idx="7412">
                  <c:v>123.5333333</c:v>
                </c:pt>
                <c:pt idx="7413">
                  <c:v>123.55</c:v>
                </c:pt>
                <c:pt idx="7414">
                  <c:v>123.5666667</c:v>
                </c:pt>
                <c:pt idx="7415">
                  <c:v>123.5833333</c:v>
                </c:pt>
                <c:pt idx="7416">
                  <c:v>123.6</c:v>
                </c:pt>
                <c:pt idx="7417">
                  <c:v>123.6166667</c:v>
                </c:pt>
                <c:pt idx="7418">
                  <c:v>123.6333333</c:v>
                </c:pt>
                <c:pt idx="7419">
                  <c:v>123.65</c:v>
                </c:pt>
                <c:pt idx="7420">
                  <c:v>123.6666667</c:v>
                </c:pt>
                <c:pt idx="7421">
                  <c:v>123.6833333</c:v>
                </c:pt>
                <c:pt idx="7422">
                  <c:v>123.7</c:v>
                </c:pt>
                <c:pt idx="7423">
                  <c:v>123.7166667</c:v>
                </c:pt>
                <c:pt idx="7424">
                  <c:v>123.7333333</c:v>
                </c:pt>
                <c:pt idx="7425">
                  <c:v>123.75</c:v>
                </c:pt>
                <c:pt idx="7426">
                  <c:v>123.7666667</c:v>
                </c:pt>
                <c:pt idx="7427">
                  <c:v>123.7833333</c:v>
                </c:pt>
                <c:pt idx="7428">
                  <c:v>123.8</c:v>
                </c:pt>
                <c:pt idx="7429">
                  <c:v>123.8166667</c:v>
                </c:pt>
                <c:pt idx="7430">
                  <c:v>123.8333333</c:v>
                </c:pt>
                <c:pt idx="7431">
                  <c:v>123.85</c:v>
                </c:pt>
                <c:pt idx="7432">
                  <c:v>123.8666667</c:v>
                </c:pt>
                <c:pt idx="7433">
                  <c:v>123.8833333</c:v>
                </c:pt>
                <c:pt idx="7434">
                  <c:v>123.9</c:v>
                </c:pt>
                <c:pt idx="7435">
                  <c:v>123.9166667</c:v>
                </c:pt>
                <c:pt idx="7436">
                  <c:v>123.9333333</c:v>
                </c:pt>
                <c:pt idx="7437">
                  <c:v>123.95</c:v>
                </c:pt>
                <c:pt idx="7438">
                  <c:v>123.9666667</c:v>
                </c:pt>
                <c:pt idx="7439">
                  <c:v>123.9833333</c:v>
                </c:pt>
                <c:pt idx="7440">
                  <c:v>124</c:v>
                </c:pt>
                <c:pt idx="7441">
                  <c:v>124.0166667</c:v>
                </c:pt>
                <c:pt idx="7442">
                  <c:v>124.0333333</c:v>
                </c:pt>
                <c:pt idx="7443">
                  <c:v>124.05</c:v>
                </c:pt>
                <c:pt idx="7444">
                  <c:v>124.0666667</c:v>
                </c:pt>
                <c:pt idx="7445">
                  <c:v>124.0833333</c:v>
                </c:pt>
                <c:pt idx="7446">
                  <c:v>124.1</c:v>
                </c:pt>
                <c:pt idx="7447">
                  <c:v>124.1166667</c:v>
                </c:pt>
                <c:pt idx="7448">
                  <c:v>124.1333333</c:v>
                </c:pt>
                <c:pt idx="7449">
                  <c:v>124.15</c:v>
                </c:pt>
                <c:pt idx="7450">
                  <c:v>124.1666667</c:v>
                </c:pt>
                <c:pt idx="7451">
                  <c:v>124.1833333</c:v>
                </c:pt>
                <c:pt idx="7452">
                  <c:v>124.2</c:v>
                </c:pt>
                <c:pt idx="7453">
                  <c:v>124.2166667</c:v>
                </c:pt>
                <c:pt idx="7454">
                  <c:v>124.2333333</c:v>
                </c:pt>
                <c:pt idx="7455">
                  <c:v>124.25</c:v>
                </c:pt>
                <c:pt idx="7456">
                  <c:v>124.2666667</c:v>
                </c:pt>
                <c:pt idx="7457">
                  <c:v>124.2833333</c:v>
                </c:pt>
                <c:pt idx="7458">
                  <c:v>124.3</c:v>
                </c:pt>
                <c:pt idx="7459">
                  <c:v>124.3166667</c:v>
                </c:pt>
                <c:pt idx="7460">
                  <c:v>124.3333333</c:v>
                </c:pt>
                <c:pt idx="7461">
                  <c:v>124.35</c:v>
                </c:pt>
                <c:pt idx="7462">
                  <c:v>124.3666667</c:v>
                </c:pt>
                <c:pt idx="7463">
                  <c:v>124.3833333</c:v>
                </c:pt>
                <c:pt idx="7464">
                  <c:v>124.4</c:v>
                </c:pt>
                <c:pt idx="7465">
                  <c:v>124.4166667</c:v>
                </c:pt>
                <c:pt idx="7466">
                  <c:v>124.4333333</c:v>
                </c:pt>
                <c:pt idx="7467">
                  <c:v>124.45</c:v>
                </c:pt>
                <c:pt idx="7468">
                  <c:v>124.4666667</c:v>
                </c:pt>
                <c:pt idx="7469">
                  <c:v>124.4833333</c:v>
                </c:pt>
                <c:pt idx="7470">
                  <c:v>124.5</c:v>
                </c:pt>
                <c:pt idx="7471">
                  <c:v>124.5166667</c:v>
                </c:pt>
                <c:pt idx="7472">
                  <c:v>124.5333333</c:v>
                </c:pt>
                <c:pt idx="7473">
                  <c:v>124.55</c:v>
                </c:pt>
                <c:pt idx="7474">
                  <c:v>124.5666667</c:v>
                </c:pt>
                <c:pt idx="7475">
                  <c:v>124.5833333</c:v>
                </c:pt>
                <c:pt idx="7476">
                  <c:v>124.6</c:v>
                </c:pt>
                <c:pt idx="7477">
                  <c:v>124.6166667</c:v>
                </c:pt>
                <c:pt idx="7478">
                  <c:v>124.6333333</c:v>
                </c:pt>
                <c:pt idx="7479">
                  <c:v>124.65</c:v>
                </c:pt>
                <c:pt idx="7480">
                  <c:v>124.6666667</c:v>
                </c:pt>
                <c:pt idx="7481">
                  <c:v>124.6833333</c:v>
                </c:pt>
                <c:pt idx="7482">
                  <c:v>124.7</c:v>
                </c:pt>
                <c:pt idx="7483">
                  <c:v>124.7166667</c:v>
                </c:pt>
                <c:pt idx="7484">
                  <c:v>124.7333333</c:v>
                </c:pt>
                <c:pt idx="7485">
                  <c:v>124.75</c:v>
                </c:pt>
                <c:pt idx="7486">
                  <c:v>124.7666667</c:v>
                </c:pt>
                <c:pt idx="7487">
                  <c:v>124.7833333</c:v>
                </c:pt>
                <c:pt idx="7488">
                  <c:v>124.8</c:v>
                </c:pt>
                <c:pt idx="7489">
                  <c:v>124.8166667</c:v>
                </c:pt>
                <c:pt idx="7490">
                  <c:v>124.8333333</c:v>
                </c:pt>
                <c:pt idx="7491">
                  <c:v>124.85</c:v>
                </c:pt>
                <c:pt idx="7492">
                  <c:v>124.8666667</c:v>
                </c:pt>
                <c:pt idx="7493">
                  <c:v>124.8833333</c:v>
                </c:pt>
                <c:pt idx="7494">
                  <c:v>124.9</c:v>
                </c:pt>
                <c:pt idx="7495">
                  <c:v>124.9166667</c:v>
                </c:pt>
                <c:pt idx="7496">
                  <c:v>124.9333333</c:v>
                </c:pt>
                <c:pt idx="7497">
                  <c:v>124.95</c:v>
                </c:pt>
                <c:pt idx="7498">
                  <c:v>124.9666667</c:v>
                </c:pt>
                <c:pt idx="7499">
                  <c:v>124.9833333</c:v>
                </c:pt>
                <c:pt idx="7500">
                  <c:v>125</c:v>
                </c:pt>
                <c:pt idx="7501">
                  <c:v>125.0166667</c:v>
                </c:pt>
                <c:pt idx="7502">
                  <c:v>125.0333333</c:v>
                </c:pt>
                <c:pt idx="7503">
                  <c:v>125.05</c:v>
                </c:pt>
                <c:pt idx="7504">
                  <c:v>125.0666667</c:v>
                </c:pt>
                <c:pt idx="7505">
                  <c:v>125.0833333</c:v>
                </c:pt>
                <c:pt idx="7506">
                  <c:v>125.1</c:v>
                </c:pt>
                <c:pt idx="7507">
                  <c:v>125.1166667</c:v>
                </c:pt>
                <c:pt idx="7508">
                  <c:v>125.1333333</c:v>
                </c:pt>
                <c:pt idx="7509">
                  <c:v>125.15</c:v>
                </c:pt>
                <c:pt idx="7510">
                  <c:v>125.1666667</c:v>
                </c:pt>
                <c:pt idx="7511">
                  <c:v>125.1833333</c:v>
                </c:pt>
                <c:pt idx="7512">
                  <c:v>125.2</c:v>
                </c:pt>
                <c:pt idx="7513">
                  <c:v>125.2166667</c:v>
                </c:pt>
                <c:pt idx="7514">
                  <c:v>125.2333333</c:v>
                </c:pt>
                <c:pt idx="7515">
                  <c:v>125.25</c:v>
                </c:pt>
                <c:pt idx="7516">
                  <c:v>125.2666667</c:v>
                </c:pt>
                <c:pt idx="7517">
                  <c:v>125.2833333</c:v>
                </c:pt>
                <c:pt idx="7518">
                  <c:v>125.3</c:v>
                </c:pt>
                <c:pt idx="7519">
                  <c:v>125.3166667</c:v>
                </c:pt>
                <c:pt idx="7520">
                  <c:v>125.3333333</c:v>
                </c:pt>
                <c:pt idx="7521">
                  <c:v>125.35</c:v>
                </c:pt>
                <c:pt idx="7522">
                  <c:v>125.3666667</c:v>
                </c:pt>
                <c:pt idx="7523">
                  <c:v>125.3833333</c:v>
                </c:pt>
                <c:pt idx="7524">
                  <c:v>125.4</c:v>
                </c:pt>
                <c:pt idx="7525">
                  <c:v>125.4166667</c:v>
                </c:pt>
                <c:pt idx="7526">
                  <c:v>125.4333333</c:v>
                </c:pt>
                <c:pt idx="7527">
                  <c:v>125.45</c:v>
                </c:pt>
                <c:pt idx="7528">
                  <c:v>125.4666667</c:v>
                </c:pt>
                <c:pt idx="7529">
                  <c:v>125.4833333</c:v>
                </c:pt>
                <c:pt idx="7530">
                  <c:v>125.5</c:v>
                </c:pt>
                <c:pt idx="7531">
                  <c:v>125.5166667</c:v>
                </c:pt>
                <c:pt idx="7532">
                  <c:v>125.5333333</c:v>
                </c:pt>
                <c:pt idx="7533">
                  <c:v>125.55</c:v>
                </c:pt>
                <c:pt idx="7534">
                  <c:v>125.5666667</c:v>
                </c:pt>
                <c:pt idx="7535">
                  <c:v>125.5833333</c:v>
                </c:pt>
                <c:pt idx="7536">
                  <c:v>125.6</c:v>
                </c:pt>
                <c:pt idx="7537">
                  <c:v>125.6166667</c:v>
                </c:pt>
                <c:pt idx="7538">
                  <c:v>125.6333333</c:v>
                </c:pt>
                <c:pt idx="7539">
                  <c:v>125.65</c:v>
                </c:pt>
                <c:pt idx="7540">
                  <c:v>125.6666667</c:v>
                </c:pt>
                <c:pt idx="7541">
                  <c:v>125.6833333</c:v>
                </c:pt>
                <c:pt idx="7542">
                  <c:v>125.7</c:v>
                </c:pt>
                <c:pt idx="7543">
                  <c:v>125.7166667</c:v>
                </c:pt>
                <c:pt idx="7544">
                  <c:v>125.7333333</c:v>
                </c:pt>
                <c:pt idx="7545">
                  <c:v>125.75</c:v>
                </c:pt>
                <c:pt idx="7546">
                  <c:v>125.7666667</c:v>
                </c:pt>
                <c:pt idx="7547">
                  <c:v>125.7833333</c:v>
                </c:pt>
                <c:pt idx="7548">
                  <c:v>125.8</c:v>
                </c:pt>
                <c:pt idx="7549">
                  <c:v>125.8166667</c:v>
                </c:pt>
                <c:pt idx="7550">
                  <c:v>125.8333333</c:v>
                </c:pt>
                <c:pt idx="7551">
                  <c:v>125.85</c:v>
                </c:pt>
                <c:pt idx="7552">
                  <c:v>125.8666667</c:v>
                </c:pt>
                <c:pt idx="7553">
                  <c:v>125.8833333</c:v>
                </c:pt>
                <c:pt idx="7554">
                  <c:v>125.9</c:v>
                </c:pt>
                <c:pt idx="7555">
                  <c:v>125.9166667</c:v>
                </c:pt>
                <c:pt idx="7556">
                  <c:v>125.9333333</c:v>
                </c:pt>
                <c:pt idx="7557">
                  <c:v>125.95</c:v>
                </c:pt>
                <c:pt idx="7558">
                  <c:v>125.9666667</c:v>
                </c:pt>
                <c:pt idx="7559">
                  <c:v>125.9833333</c:v>
                </c:pt>
                <c:pt idx="7560">
                  <c:v>126</c:v>
                </c:pt>
                <c:pt idx="7561">
                  <c:v>126.0166667</c:v>
                </c:pt>
                <c:pt idx="7562">
                  <c:v>126.0333333</c:v>
                </c:pt>
                <c:pt idx="7563">
                  <c:v>126.05</c:v>
                </c:pt>
                <c:pt idx="7564">
                  <c:v>126.0666667</c:v>
                </c:pt>
                <c:pt idx="7565">
                  <c:v>126.0833333</c:v>
                </c:pt>
                <c:pt idx="7566">
                  <c:v>126.1</c:v>
                </c:pt>
                <c:pt idx="7567">
                  <c:v>126.1166667</c:v>
                </c:pt>
                <c:pt idx="7568">
                  <c:v>126.1333333</c:v>
                </c:pt>
                <c:pt idx="7569">
                  <c:v>126.15</c:v>
                </c:pt>
                <c:pt idx="7570">
                  <c:v>126.1666667</c:v>
                </c:pt>
                <c:pt idx="7571">
                  <c:v>126.1833333</c:v>
                </c:pt>
                <c:pt idx="7572">
                  <c:v>126.2</c:v>
                </c:pt>
                <c:pt idx="7573">
                  <c:v>126.2166667</c:v>
                </c:pt>
                <c:pt idx="7574">
                  <c:v>126.2333333</c:v>
                </c:pt>
                <c:pt idx="7575">
                  <c:v>126.25</c:v>
                </c:pt>
                <c:pt idx="7576">
                  <c:v>126.2666667</c:v>
                </c:pt>
                <c:pt idx="7577">
                  <c:v>126.2833333</c:v>
                </c:pt>
                <c:pt idx="7578">
                  <c:v>126.3</c:v>
                </c:pt>
                <c:pt idx="7579">
                  <c:v>126.3166667</c:v>
                </c:pt>
                <c:pt idx="7580">
                  <c:v>126.3333333</c:v>
                </c:pt>
                <c:pt idx="7581">
                  <c:v>126.35</c:v>
                </c:pt>
                <c:pt idx="7582">
                  <c:v>126.3666667</c:v>
                </c:pt>
                <c:pt idx="7583">
                  <c:v>126.3833333</c:v>
                </c:pt>
                <c:pt idx="7584">
                  <c:v>126.4</c:v>
                </c:pt>
                <c:pt idx="7585">
                  <c:v>126.4166667</c:v>
                </c:pt>
                <c:pt idx="7586">
                  <c:v>126.4333333</c:v>
                </c:pt>
                <c:pt idx="7587">
                  <c:v>126.45</c:v>
                </c:pt>
                <c:pt idx="7588">
                  <c:v>126.4666667</c:v>
                </c:pt>
                <c:pt idx="7589">
                  <c:v>126.4833333</c:v>
                </c:pt>
                <c:pt idx="7590">
                  <c:v>126.5</c:v>
                </c:pt>
                <c:pt idx="7591">
                  <c:v>126.5166667</c:v>
                </c:pt>
                <c:pt idx="7592">
                  <c:v>126.5333333</c:v>
                </c:pt>
                <c:pt idx="7593">
                  <c:v>126.55</c:v>
                </c:pt>
                <c:pt idx="7594">
                  <c:v>126.5666667</c:v>
                </c:pt>
                <c:pt idx="7595">
                  <c:v>126.5833333</c:v>
                </c:pt>
                <c:pt idx="7596">
                  <c:v>126.6</c:v>
                </c:pt>
                <c:pt idx="7597">
                  <c:v>126.6166667</c:v>
                </c:pt>
                <c:pt idx="7598">
                  <c:v>126.6333333</c:v>
                </c:pt>
                <c:pt idx="7599">
                  <c:v>126.65</c:v>
                </c:pt>
                <c:pt idx="7600">
                  <c:v>126.6666667</c:v>
                </c:pt>
                <c:pt idx="7601">
                  <c:v>126.6833333</c:v>
                </c:pt>
                <c:pt idx="7602">
                  <c:v>126.7</c:v>
                </c:pt>
                <c:pt idx="7603">
                  <c:v>126.7166667</c:v>
                </c:pt>
                <c:pt idx="7604">
                  <c:v>126.7333333</c:v>
                </c:pt>
                <c:pt idx="7605">
                  <c:v>126.75</c:v>
                </c:pt>
                <c:pt idx="7606">
                  <c:v>126.7666667</c:v>
                </c:pt>
                <c:pt idx="7607">
                  <c:v>126.7833333</c:v>
                </c:pt>
                <c:pt idx="7608">
                  <c:v>126.8</c:v>
                </c:pt>
                <c:pt idx="7609">
                  <c:v>126.8166667</c:v>
                </c:pt>
                <c:pt idx="7610">
                  <c:v>126.8333333</c:v>
                </c:pt>
                <c:pt idx="7611">
                  <c:v>126.85</c:v>
                </c:pt>
                <c:pt idx="7612">
                  <c:v>126.8666667</c:v>
                </c:pt>
                <c:pt idx="7613">
                  <c:v>126.8833333</c:v>
                </c:pt>
                <c:pt idx="7614">
                  <c:v>126.9</c:v>
                </c:pt>
                <c:pt idx="7615">
                  <c:v>126.9166667</c:v>
                </c:pt>
                <c:pt idx="7616">
                  <c:v>126.9333333</c:v>
                </c:pt>
                <c:pt idx="7617">
                  <c:v>126.95</c:v>
                </c:pt>
                <c:pt idx="7618">
                  <c:v>126.9666667</c:v>
                </c:pt>
                <c:pt idx="7619">
                  <c:v>126.9833333</c:v>
                </c:pt>
                <c:pt idx="7620">
                  <c:v>127</c:v>
                </c:pt>
                <c:pt idx="7621">
                  <c:v>127.0166667</c:v>
                </c:pt>
                <c:pt idx="7622">
                  <c:v>127.0333333</c:v>
                </c:pt>
                <c:pt idx="7623">
                  <c:v>127.05</c:v>
                </c:pt>
                <c:pt idx="7624">
                  <c:v>127.0666667</c:v>
                </c:pt>
                <c:pt idx="7625">
                  <c:v>127.0833333</c:v>
                </c:pt>
                <c:pt idx="7626">
                  <c:v>127.1</c:v>
                </c:pt>
                <c:pt idx="7627">
                  <c:v>127.1166667</c:v>
                </c:pt>
                <c:pt idx="7628">
                  <c:v>127.1333333</c:v>
                </c:pt>
                <c:pt idx="7629">
                  <c:v>127.15</c:v>
                </c:pt>
                <c:pt idx="7630">
                  <c:v>127.1666667</c:v>
                </c:pt>
                <c:pt idx="7631">
                  <c:v>127.1833333</c:v>
                </c:pt>
                <c:pt idx="7632">
                  <c:v>127.2</c:v>
                </c:pt>
                <c:pt idx="7633">
                  <c:v>127.2166667</c:v>
                </c:pt>
                <c:pt idx="7634">
                  <c:v>127.2333333</c:v>
                </c:pt>
                <c:pt idx="7635">
                  <c:v>127.25</c:v>
                </c:pt>
                <c:pt idx="7636">
                  <c:v>127.2666667</c:v>
                </c:pt>
                <c:pt idx="7637">
                  <c:v>127.2833333</c:v>
                </c:pt>
                <c:pt idx="7638">
                  <c:v>127.3</c:v>
                </c:pt>
                <c:pt idx="7639">
                  <c:v>127.3166667</c:v>
                </c:pt>
                <c:pt idx="7640">
                  <c:v>127.3333333</c:v>
                </c:pt>
                <c:pt idx="7641">
                  <c:v>127.35</c:v>
                </c:pt>
                <c:pt idx="7642">
                  <c:v>127.3666667</c:v>
                </c:pt>
                <c:pt idx="7643">
                  <c:v>127.3833333</c:v>
                </c:pt>
                <c:pt idx="7644">
                  <c:v>127.4</c:v>
                </c:pt>
                <c:pt idx="7645">
                  <c:v>127.4166667</c:v>
                </c:pt>
                <c:pt idx="7646">
                  <c:v>127.4333333</c:v>
                </c:pt>
                <c:pt idx="7647">
                  <c:v>127.45</c:v>
                </c:pt>
                <c:pt idx="7648">
                  <c:v>127.4666667</c:v>
                </c:pt>
                <c:pt idx="7649">
                  <c:v>127.4833333</c:v>
                </c:pt>
                <c:pt idx="7650">
                  <c:v>127.5</c:v>
                </c:pt>
                <c:pt idx="7651">
                  <c:v>127.5166667</c:v>
                </c:pt>
                <c:pt idx="7652">
                  <c:v>127.5333333</c:v>
                </c:pt>
                <c:pt idx="7653">
                  <c:v>127.55</c:v>
                </c:pt>
                <c:pt idx="7654">
                  <c:v>127.5666667</c:v>
                </c:pt>
                <c:pt idx="7655">
                  <c:v>127.5833333</c:v>
                </c:pt>
                <c:pt idx="7656">
                  <c:v>127.6</c:v>
                </c:pt>
                <c:pt idx="7657">
                  <c:v>127.6166667</c:v>
                </c:pt>
                <c:pt idx="7658">
                  <c:v>127.6333333</c:v>
                </c:pt>
                <c:pt idx="7659">
                  <c:v>127.65</c:v>
                </c:pt>
                <c:pt idx="7660">
                  <c:v>127.6666667</c:v>
                </c:pt>
                <c:pt idx="7661">
                  <c:v>127.6833333</c:v>
                </c:pt>
                <c:pt idx="7662">
                  <c:v>127.7</c:v>
                </c:pt>
                <c:pt idx="7663">
                  <c:v>127.7166667</c:v>
                </c:pt>
                <c:pt idx="7664">
                  <c:v>127.7333333</c:v>
                </c:pt>
                <c:pt idx="7665">
                  <c:v>127.75</c:v>
                </c:pt>
                <c:pt idx="7666">
                  <c:v>127.7666667</c:v>
                </c:pt>
                <c:pt idx="7667">
                  <c:v>127.7833333</c:v>
                </c:pt>
                <c:pt idx="7668">
                  <c:v>127.8</c:v>
                </c:pt>
                <c:pt idx="7669">
                  <c:v>127.8166667</c:v>
                </c:pt>
                <c:pt idx="7670">
                  <c:v>127.8333333</c:v>
                </c:pt>
                <c:pt idx="7671">
                  <c:v>127.85</c:v>
                </c:pt>
                <c:pt idx="7672">
                  <c:v>127.8666667</c:v>
                </c:pt>
                <c:pt idx="7673">
                  <c:v>127.8833333</c:v>
                </c:pt>
                <c:pt idx="7674">
                  <c:v>127.9</c:v>
                </c:pt>
                <c:pt idx="7675">
                  <c:v>127.9166667</c:v>
                </c:pt>
                <c:pt idx="7676">
                  <c:v>127.9333333</c:v>
                </c:pt>
                <c:pt idx="7677">
                  <c:v>127.95</c:v>
                </c:pt>
                <c:pt idx="7678">
                  <c:v>127.9666667</c:v>
                </c:pt>
                <c:pt idx="7679">
                  <c:v>127.9833333</c:v>
                </c:pt>
                <c:pt idx="7680">
                  <c:v>128</c:v>
                </c:pt>
                <c:pt idx="7681">
                  <c:v>128.0166667</c:v>
                </c:pt>
                <c:pt idx="7682">
                  <c:v>128.0333333</c:v>
                </c:pt>
                <c:pt idx="7683">
                  <c:v>128.05</c:v>
                </c:pt>
                <c:pt idx="7684">
                  <c:v>128.0666667</c:v>
                </c:pt>
                <c:pt idx="7685">
                  <c:v>128.0833333</c:v>
                </c:pt>
                <c:pt idx="7686">
                  <c:v>128.1</c:v>
                </c:pt>
                <c:pt idx="7687">
                  <c:v>128.1166667</c:v>
                </c:pt>
                <c:pt idx="7688">
                  <c:v>128.1333333</c:v>
                </c:pt>
                <c:pt idx="7689">
                  <c:v>128.15</c:v>
                </c:pt>
                <c:pt idx="7690">
                  <c:v>128.1666667</c:v>
                </c:pt>
                <c:pt idx="7691">
                  <c:v>128.1833333</c:v>
                </c:pt>
                <c:pt idx="7692">
                  <c:v>128.2</c:v>
                </c:pt>
                <c:pt idx="7693">
                  <c:v>128.2166667</c:v>
                </c:pt>
                <c:pt idx="7694">
                  <c:v>128.2333333</c:v>
                </c:pt>
                <c:pt idx="7695">
                  <c:v>128.25</c:v>
                </c:pt>
                <c:pt idx="7696">
                  <c:v>128.2666667</c:v>
                </c:pt>
                <c:pt idx="7697">
                  <c:v>128.2833333</c:v>
                </c:pt>
                <c:pt idx="7698">
                  <c:v>128.3</c:v>
                </c:pt>
                <c:pt idx="7699">
                  <c:v>128.3166667</c:v>
                </c:pt>
                <c:pt idx="7700">
                  <c:v>128.3333333</c:v>
                </c:pt>
                <c:pt idx="7701">
                  <c:v>128.35</c:v>
                </c:pt>
                <c:pt idx="7702">
                  <c:v>128.3666667</c:v>
                </c:pt>
                <c:pt idx="7703">
                  <c:v>128.3833333</c:v>
                </c:pt>
                <c:pt idx="7704">
                  <c:v>128.4</c:v>
                </c:pt>
                <c:pt idx="7705">
                  <c:v>128.4166667</c:v>
                </c:pt>
                <c:pt idx="7706">
                  <c:v>128.4333333</c:v>
                </c:pt>
                <c:pt idx="7707">
                  <c:v>128.45</c:v>
                </c:pt>
                <c:pt idx="7708">
                  <c:v>128.4666667</c:v>
                </c:pt>
                <c:pt idx="7709">
                  <c:v>128.4833333</c:v>
                </c:pt>
                <c:pt idx="7710">
                  <c:v>128.5</c:v>
                </c:pt>
                <c:pt idx="7711">
                  <c:v>128.5166667</c:v>
                </c:pt>
                <c:pt idx="7712">
                  <c:v>128.5333333</c:v>
                </c:pt>
                <c:pt idx="7713">
                  <c:v>128.55</c:v>
                </c:pt>
                <c:pt idx="7714">
                  <c:v>128.5666667</c:v>
                </c:pt>
                <c:pt idx="7715">
                  <c:v>128.5833333</c:v>
                </c:pt>
                <c:pt idx="7716">
                  <c:v>128.6</c:v>
                </c:pt>
                <c:pt idx="7717">
                  <c:v>128.6166667</c:v>
                </c:pt>
                <c:pt idx="7718">
                  <c:v>128.6333333</c:v>
                </c:pt>
                <c:pt idx="7719">
                  <c:v>128.65</c:v>
                </c:pt>
                <c:pt idx="7720">
                  <c:v>128.6666667</c:v>
                </c:pt>
                <c:pt idx="7721">
                  <c:v>128.6833333</c:v>
                </c:pt>
                <c:pt idx="7722">
                  <c:v>128.7</c:v>
                </c:pt>
                <c:pt idx="7723">
                  <c:v>128.7166667</c:v>
                </c:pt>
                <c:pt idx="7724">
                  <c:v>128.7333333</c:v>
                </c:pt>
                <c:pt idx="7725">
                  <c:v>128.75</c:v>
                </c:pt>
                <c:pt idx="7726">
                  <c:v>128.7666667</c:v>
                </c:pt>
                <c:pt idx="7727">
                  <c:v>128.7833333</c:v>
                </c:pt>
                <c:pt idx="7728">
                  <c:v>128.8</c:v>
                </c:pt>
                <c:pt idx="7729">
                  <c:v>128.8166667</c:v>
                </c:pt>
                <c:pt idx="7730">
                  <c:v>128.8333333</c:v>
                </c:pt>
                <c:pt idx="7731">
                  <c:v>128.85</c:v>
                </c:pt>
                <c:pt idx="7732">
                  <c:v>128.8666667</c:v>
                </c:pt>
                <c:pt idx="7733">
                  <c:v>128.8833333</c:v>
                </c:pt>
                <c:pt idx="7734">
                  <c:v>128.9</c:v>
                </c:pt>
                <c:pt idx="7735">
                  <c:v>128.9166667</c:v>
                </c:pt>
                <c:pt idx="7736">
                  <c:v>128.9333333</c:v>
                </c:pt>
                <c:pt idx="7737">
                  <c:v>128.95</c:v>
                </c:pt>
                <c:pt idx="7738">
                  <c:v>128.9666667</c:v>
                </c:pt>
                <c:pt idx="7739">
                  <c:v>128.9833333</c:v>
                </c:pt>
                <c:pt idx="7740">
                  <c:v>129</c:v>
                </c:pt>
                <c:pt idx="7741">
                  <c:v>129.0166667</c:v>
                </c:pt>
                <c:pt idx="7742">
                  <c:v>129.0333333</c:v>
                </c:pt>
                <c:pt idx="7743">
                  <c:v>129.05</c:v>
                </c:pt>
                <c:pt idx="7744">
                  <c:v>129.0666667</c:v>
                </c:pt>
                <c:pt idx="7745">
                  <c:v>129.0833333</c:v>
                </c:pt>
                <c:pt idx="7746">
                  <c:v>129.1</c:v>
                </c:pt>
                <c:pt idx="7747">
                  <c:v>129.1166667</c:v>
                </c:pt>
                <c:pt idx="7748">
                  <c:v>129.1333333</c:v>
                </c:pt>
                <c:pt idx="7749">
                  <c:v>129.15</c:v>
                </c:pt>
                <c:pt idx="7750">
                  <c:v>129.1666667</c:v>
                </c:pt>
                <c:pt idx="7751">
                  <c:v>129.1833333</c:v>
                </c:pt>
                <c:pt idx="7752">
                  <c:v>129.2</c:v>
                </c:pt>
                <c:pt idx="7753">
                  <c:v>129.2166667</c:v>
                </c:pt>
                <c:pt idx="7754">
                  <c:v>129.2333333</c:v>
                </c:pt>
                <c:pt idx="7755">
                  <c:v>129.25</c:v>
                </c:pt>
                <c:pt idx="7756">
                  <c:v>129.2666667</c:v>
                </c:pt>
                <c:pt idx="7757">
                  <c:v>129.2833333</c:v>
                </c:pt>
                <c:pt idx="7758">
                  <c:v>129.3</c:v>
                </c:pt>
                <c:pt idx="7759">
                  <c:v>129.3166667</c:v>
                </c:pt>
                <c:pt idx="7760">
                  <c:v>129.3333333</c:v>
                </c:pt>
                <c:pt idx="7761">
                  <c:v>129.35</c:v>
                </c:pt>
                <c:pt idx="7762">
                  <c:v>129.3666667</c:v>
                </c:pt>
                <c:pt idx="7763">
                  <c:v>129.3833333</c:v>
                </c:pt>
                <c:pt idx="7764">
                  <c:v>129.4</c:v>
                </c:pt>
                <c:pt idx="7765">
                  <c:v>129.4166667</c:v>
                </c:pt>
                <c:pt idx="7766">
                  <c:v>129.4333333</c:v>
                </c:pt>
                <c:pt idx="7767">
                  <c:v>129.45</c:v>
                </c:pt>
                <c:pt idx="7768">
                  <c:v>129.4666667</c:v>
                </c:pt>
                <c:pt idx="7769">
                  <c:v>129.4833333</c:v>
                </c:pt>
                <c:pt idx="7770">
                  <c:v>129.5</c:v>
                </c:pt>
                <c:pt idx="7771">
                  <c:v>129.5166667</c:v>
                </c:pt>
                <c:pt idx="7772">
                  <c:v>129.5333333</c:v>
                </c:pt>
                <c:pt idx="7773">
                  <c:v>129.55</c:v>
                </c:pt>
                <c:pt idx="7774">
                  <c:v>129.5666667</c:v>
                </c:pt>
                <c:pt idx="7775">
                  <c:v>129.5833333</c:v>
                </c:pt>
                <c:pt idx="7776">
                  <c:v>129.6</c:v>
                </c:pt>
                <c:pt idx="7777">
                  <c:v>129.6166667</c:v>
                </c:pt>
                <c:pt idx="7778">
                  <c:v>129.6333333</c:v>
                </c:pt>
                <c:pt idx="7779">
                  <c:v>129.65</c:v>
                </c:pt>
                <c:pt idx="7780">
                  <c:v>129.6666667</c:v>
                </c:pt>
                <c:pt idx="7781">
                  <c:v>129.6833333</c:v>
                </c:pt>
                <c:pt idx="7782">
                  <c:v>129.7</c:v>
                </c:pt>
                <c:pt idx="7783">
                  <c:v>129.7166667</c:v>
                </c:pt>
                <c:pt idx="7784">
                  <c:v>129.7333333</c:v>
                </c:pt>
                <c:pt idx="7785">
                  <c:v>129.75</c:v>
                </c:pt>
                <c:pt idx="7786">
                  <c:v>129.7666667</c:v>
                </c:pt>
                <c:pt idx="7787">
                  <c:v>129.7833333</c:v>
                </c:pt>
                <c:pt idx="7788">
                  <c:v>129.8</c:v>
                </c:pt>
                <c:pt idx="7789">
                  <c:v>129.8166667</c:v>
                </c:pt>
                <c:pt idx="7790">
                  <c:v>129.8333333</c:v>
                </c:pt>
                <c:pt idx="7791">
                  <c:v>129.85</c:v>
                </c:pt>
                <c:pt idx="7792">
                  <c:v>129.8666667</c:v>
                </c:pt>
                <c:pt idx="7793">
                  <c:v>129.8833333</c:v>
                </c:pt>
                <c:pt idx="7794">
                  <c:v>129.9</c:v>
                </c:pt>
                <c:pt idx="7795">
                  <c:v>129.9166667</c:v>
                </c:pt>
                <c:pt idx="7796">
                  <c:v>129.9333333</c:v>
                </c:pt>
                <c:pt idx="7797">
                  <c:v>129.95</c:v>
                </c:pt>
                <c:pt idx="7798">
                  <c:v>129.9666667</c:v>
                </c:pt>
                <c:pt idx="7799">
                  <c:v>129.9833333</c:v>
                </c:pt>
                <c:pt idx="7800">
                  <c:v>130</c:v>
                </c:pt>
                <c:pt idx="7801">
                  <c:v>130.0166667</c:v>
                </c:pt>
                <c:pt idx="7802">
                  <c:v>130.0333333</c:v>
                </c:pt>
                <c:pt idx="7803">
                  <c:v>130.05</c:v>
                </c:pt>
                <c:pt idx="7804">
                  <c:v>130.0666667</c:v>
                </c:pt>
                <c:pt idx="7805">
                  <c:v>130.0833333</c:v>
                </c:pt>
                <c:pt idx="7806">
                  <c:v>130.1</c:v>
                </c:pt>
                <c:pt idx="7807">
                  <c:v>130.1166667</c:v>
                </c:pt>
                <c:pt idx="7808">
                  <c:v>130.1333333</c:v>
                </c:pt>
                <c:pt idx="7809">
                  <c:v>130.15</c:v>
                </c:pt>
                <c:pt idx="7810">
                  <c:v>130.1666667</c:v>
                </c:pt>
                <c:pt idx="7811">
                  <c:v>130.1833333</c:v>
                </c:pt>
                <c:pt idx="7812">
                  <c:v>130.2</c:v>
                </c:pt>
                <c:pt idx="7813">
                  <c:v>130.2166667</c:v>
                </c:pt>
                <c:pt idx="7814">
                  <c:v>130.2333333</c:v>
                </c:pt>
                <c:pt idx="7815">
                  <c:v>130.25</c:v>
                </c:pt>
                <c:pt idx="7816">
                  <c:v>130.2666667</c:v>
                </c:pt>
                <c:pt idx="7817">
                  <c:v>130.2833333</c:v>
                </c:pt>
                <c:pt idx="7818">
                  <c:v>130.3</c:v>
                </c:pt>
                <c:pt idx="7819">
                  <c:v>130.3166667</c:v>
                </c:pt>
                <c:pt idx="7820">
                  <c:v>130.3333333</c:v>
                </c:pt>
                <c:pt idx="7821">
                  <c:v>130.35</c:v>
                </c:pt>
                <c:pt idx="7822">
                  <c:v>130.3666667</c:v>
                </c:pt>
                <c:pt idx="7823">
                  <c:v>130.3833333</c:v>
                </c:pt>
                <c:pt idx="7824">
                  <c:v>130.4</c:v>
                </c:pt>
                <c:pt idx="7825">
                  <c:v>130.4166667</c:v>
                </c:pt>
                <c:pt idx="7826">
                  <c:v>130.4333333</c:v>
                </c:pt>
                <c:pt idx="7827">
                  <c:v>130.45</c:v>
                </c:pt>
                <c:pt idx="7828">
                  <c:v>130.4666667</c:v>
                </c:pt>
                <c:pt idx="7829">
                  <c:v>130.4833333</c:v>
                </c:pt>
                <c:pt idx="7830">
                  <c:v>130.5</c:v>
                </c:pt>
                <c:pt idx="7831">
                  <c:v>130.5166667</c:v>
                </c:pt>
                <c:pt idx="7832">
                  <c:v>130.5333333</c:v>
                </c:pt>
                <c:pt idx="7833">
                  <c:v>130.55</c:v>
                </c:pt>
                <c:pt idx="7834">
                  <c:v>130.5666667</c:v>
                </c:pt>
                <c:pt idx="7835">
                  <c:v>130.5833333</c:v>
                </c:pt>
                <c:pt idx="7836">
                  <c:v>130.6</c:v>
                </c:pt>
                <c:pt idx="7837">
                  <c:v>130.6166667</c:v>
                </c:pt>
                <c:pt idx="7838">
                  <c:v>130.6333333</c:v>
                </c:pt>
                <c:pt idx="7839">
                  <c:v>130.65</c:v>
                </c:pt>
                <c:pt idx="7840">
                  <c:v>130.6666667</c:v>
                </c:pt>
                <c:pt idx="7841">
                  <c:v>130.6833333</c:v>
                </c:pt>
                <c:pt idx="7842">
                  <c:v>130.7</c:v>
                </c:pt>
                <c:pt idx="7843">
                  <c:v>130.7166667</c:v>
                </c:pt>
                <c:pt idx="7844">
                  <c:v>130.7333333</c:v>
                </c:pt>
                <c:pt idx="7845">
                  <c:v>130.75</c:v>
                </c:pt>
                <c:pt idx="7846">
                  <c:v>130.7666667</c:v>
                </c:pt>
                <c:pt idx="7847">
                  <c:v>130.7833333</c:v>
                </c:pt>
                <c:pt idx="7848">
                  <c:v>130.8</c:v>
                </c:pt>
                <c:pt idx="7849">
                  <c:v>130.8166667</c:v>
                </c:pt>
                <c:pt idx="7850">
                  <c:v>130.8333333</c:v>
                </c:pt>
                <c:pt idx="7851">
                  <c:v>130.85</c:v>
                </c:pt>
                <c:pt idx="7852">
                  <c:v>130.8666667</c:v>
                </c:pt>
                <c:pt idx="7853">
                  <c:v>130.8833333</c:v>
                </c:pt>
                <c:pt idx="7854">
                  <c:v>130.9</c:v>
                </c:pt>
                <c:pt idx="7855">
                  <c:v>130.9166667</c:v>
                </c:pt>
                <c:pt idx="7856">
                  <c:v>130.9333333</c:v>
                </c:pt>
                <c:pt idx="7857">
                  <c:v>130.95</c:v>
                </c:pt>
                <c:pt idx="7858">
                  <c:v>130.9666667</c:v>
                </c:pt>
                <c:pt idx="7859">
                  <c:v>130.9833333</c:v>
                </c:pt>
                <c:pt idx="7860">
                  <c:v>131</c:v>
                </c:pt>
                <c:pt idx="7861">
                  <c:v>131.0166667</c:v>
                </c:pt>
                <c:pt idx="7862">
                  <c:v>131.0333333</c:v>
                </c:pt>
                <c:pt idx="7863">
                  <c:v>131.05</c:v>
                </c:pt>
                <c:pt idx="7864">
                  <c:v>131.0666667</c:v>
                </c:pt>
                <c:pt idx="7865">
                  <c:v>131.0833333</c:v>
                </c:pt>
                <c:pt idx="7866">
                  <c:v>131.1</c:v>
                </c:pt>
                <c:pt idx="7867">
                  <c:v>131.1166667</c:v>
                </c:pt>
                <c:pt idx="7868">
                  <c:v>131.1333333</c:v>
                </c:pt>
                <c:pt idx="7869">
                  <c:v>131.15</c:v>
                </c:pt>
                <c:pt idx="7870">
                  <c:v>131.1666667</c:v>
                </c:pt>
                <c:pt idx="7871">
                  <c:v>131.1833333</c:v>
                </c:pt>
                <c:pt idx="7872">
                  <c:v>131.2</c:v>
                </c:pt>
                <c:pt idx="7873">
                  <c:v>131.2166667</c:v>
                </c:pt>
                <c:pt idx="7874">
                  <c:v>131.2333333</c:v>
                </c:pt>
                <c:pt idx="7875">
                  <c:v>131.25</c:v>
                </c:pt>
                <c:pt idx="7876">
                  <c:v>131.2666667</c:v>
                </c:pt>
                <c:pt idx="7877">
                  <c:v>131.2833333</c:v>
                </c:pt>
                <c:pt idx="7878">
                  <c:v>131.3</c:v>
                </c:pt>
                <c:pt idx="7879">
                  <c:v>131.3166667</c:v>
                </c:pt>
                <c:pt idx="7880">
                  <c:v>131.3333333</c:v>
                </c:pt>
                <c:pt idx="7881">
                  <c:v>131.35</c:v>
                </c:pt>
                <c:pt idx="7882">
                  <c:v>131.3666667</c:v>
                </c:pt>
                <c:pt idx="7883">
                  <c:v>131.3833333</c:v>
                </c:pt>
                <c:pt idx="7884">
                  <c:v>131.4</c:v>
                </c:pt>
                <c:pt idx="7885">
                  <c:v>131.4166667</c:v>
                </c:pt>
                <c:pt idx="7886">
                  <c:v>131.4333333</c:v>
                </c:pt>
                <c:pt idx="7887">
                  <c:v>131.45</c:v>
                </c:pt>
                <c:pt idx="7888">
                  <c:v>131.4666667</c:v>
                </c:pt>
                <c:pt idx="7889">
                  <c:v>131.4833333</c:v>
                </c:pt>
                <c:pt idx="7890">
                  <c:v>131.5</c:v>
                </c:pt>
                <c:pt idx="7891">
                  <c:v>131.5166667</c:v>
                </c:pt>
                <c:pt idx="7892">
                  <c:v>131.5333333</c:v>
                </c:pt>
                <c:pt idx="7893">
                  <c:v>131.55</c:v>
                </c:pt>
                <c:pt idx="7894">
                  <c:v>131.5666667</c:v>
                </c:pt>
                <c:pt idx="7895">
                  <c:v>131.5833333</c:v>
                </c:pt>
                <c:pt idx="7896">
                  <c:v>131.6</c:v>
                </c:pt>
                <c:pt idx="7897">
                  <c:v>131.6166667</c:v>
                </c:pt>
                <c:pt idx="7898">
                  <c:v>131.6333333</c:v>
                </c:pt>
                <c:pt idx="7899">
                  <c:v>131.65</c:v>
                </c:pt>
                <c:pt idx="7900">
                  <c:v>131.6666667</c:v>
                </c:pt>
                <c:pt idx="7901">
                  <c:v>131.6833333</c:v>
                </c:pt>
                <c:pt idx="7902">
                  <c:v>131.7</c:v>
                </c:pt>
                <c:pt idx="7903">
                  <c:v>131.7166667</c:v>
                </c:pt>
                <c:pt idx="7904">
                  <c:v>131.7333333</c:v>
                </c:pt>
                <c:pt idx="7905">
                  <c:v>131.75</c:v>
                </c:pt>
                <c:pt idx="7906">
                  <c:v>131.7666667</c:v>
                </c:pt>
                <c:pt idx="7907">
                  <c:v>131.7833333</c:v>
                </c:pt>
                <c:pt idx="7908">
                  <c:v>131.8</c:v>
                </c:pt>
                <c:pt idx="7909">
                  <c:v>131.8166667</c:v>
                </c:pt>
                <c:pt idx="7910">
                  <c:v>131.8333333</c:v>
                </c:pt>
                <c:pt idx="7911">
                  <c:v>131.85</c:v>
                </c:pt>
                <c:pt idx="7912">
                  <c:v>131.8666667</c:v>
                </c:pt>
                <c:pt idx="7913">
                  <c:v>131.8833333</c:v>
                </c:pt>
                <c:pt idx="7914">
                  <c:v>131.9</c:v>
                </c:pt>
                <c:pt idx="7915">
                  <c:v>131.9166667</c:v>
                </c:pt>
                <c:pt idx="7916">
                  <c:v>131.9333333</c:v>
                </c:pt>
                <c:pt idx="7917">
                  <c:v>131.95</c:v>
                </c:pt>
                <c:pt idx="7918">
                  <c:v>131.9666667</c:v>
                </c:pt>
                <c:pt idx="7919">
                  <c:v>131.9833333</c:v>
                </c:pt>
                <c:pt idx="7920">
                  <c:v>132</c:v>
                </c:pt>
                <c:pt idx="7921">
                  <c:v>132.0166667</c:v>
                </c:pt>
                <c:pt idx="7922">
                  <c:v>132.0333333</c:v>
                </c:pt>
                <c:pt idx="7923">
                  <c:v>132.05</c:v>
                </c:pt>
                <c:pt idx="7924">
                  <c:v>132.0666667</c:v>
                </c:pt>
                <c:pt idx="7925">
                  <c:v>132.0833333</c:v>
                </c:pt>
                <c:pt idx="7926">
                  <c:v>132.1</c:v>
                </c:pt>
                <c:pt idx="7927">
                  <c:v>132.1166667</c:v>
                </c:pt>
                <c:pt idx="7928">
                  <c:v>132.1333333</c:v>
                </c:pt>
                <c:pt idx="7929">
                  <c:v>132.15</c:v>
                </c:pt>
                <c:pt idx="7930">
                  <c:v>132.1666667</c:v>
                </c:pt>
                <c:pt idx="7931">
                  <c:v>132.1833333</c:v>
                </c:pt>
                <c:pt idx="7932">
                  <c:v>132.2</c:v>
                </c:pt>
                <c:pt idx="7933">
                  <c:v>132.2166667</c:v>
                </c:pt>
                <c:pt idx="7934">
                  <c:v>132.2333333</c:v>
                </c:pt>
                <c:pt idx="7935">
                  <c:v>132.25</c:v>
                </c:pt>
                <c:pt idx="7936">
                  <c:v>132.2666667</c:v>
                </c:pt>
                <c:pt idx="7937">
                  <c:v>132.2833333</c:v>
                </c:pt>
                <c:pt idx="7938">
                  <c:v>132.3</c:v>
                </c:pt>
                <c:pt idx="7939">
                  <c:v>132.3166667</c:v>
                </c:pt>
                <c:pt idx="7940">
                  <c:v>132.3333333</c:v>
                </c:pt>
                <c:pt idx="7941">
                  <c:v>132.35</c:v>
                </c:pt>
                <c:pt idx="7942">
                  <c:v>132.3666667</c:v>
                </c:pt>
                <c:pt idx="7943">
                  <c:v>132.3833333</c:v>
                </c:pt>
                <c:pt idx="7944">
                  <c:v>132.4</c:v>
                </c:pt>
                <c:pt idx="7945">
                  <c:v>132.4166667</c:v>
                </c:pt>
                <c:pt idx="7946">
                  <c:v>132.4333333</c:v>
                </c:pt>
                <c:pt idx="7947">
                  <c:v>132.45</c:v>
                </c:pt>
                <c:pt idx="7948">
                  <c:v>132.4666667</c:v>
                </c:pt>
                <c:pt idx="7949">
                  <c:v>132.4833333</c:v>
                </c:pt>
                <c:pt idx="7950">
                  <c:v>132.5</c:v>
                </c:pt>
                <c:pt idx="7951">
                  <c:v>132.5166667</c:v>
                </c:pt>
                <c:pt idx="7952">
                  <c:v>132.5333333</c:v>
                </c:pt>
                <c:pt idx="7953">
                  <c:v>132.55</c:v>
                </c:pt>
                <c:pt idx="7954">
                  <c:v>132.5666667</c:v>
                </c:pt>
                <c:pt idx="7955">
                  <c:v>132.5833333</c:v>
                </c:pt>
                <c:pt idx="7956">
                  <c:v>132.6</c:v>
                </c:pt>
                <c:pt idx="7957">
                  <c:v>132.6166667</c:v>
                </c:pt>
                <c:pt idx="7958">
                  <c:v>132.6333333</c:v>
                </c:pt>
                <c:pt idx="7959">
                  <c:v>132.65</c:v>
                </c:pt>
                <c:pt idx="7960">
                  <c:v>132.6666667</c:v>
                </c:pt>
                <c:pt idx="7961">
                  <c:v>132.6833333</c:v>
                </c:pt>
                <c:pt idx="7962">
                  <c:v>132.7</c:v>
                </c:pt>
                <c:pt idx="7963">
                  <c:v>132.7166667</c:v>
                </c:pt>
                <c:pt idx="7964">
                  <c:v>132.7333333</c:v>
                </c:pt>
                <c:pt idx="7965">
                  <c:v>132.75</c:v>
                </c:pt>
                <c:pt idx="7966">
                  <c:v>132.7666667</c:v>
                </c:pt>
                <c:pt idx="7967">
                  <c:v>132.7833333</c:v>
                </c:pt>
                <c:pt idx="7968">
                  <c:v>132.8</c:v>
                </c:pt>
                <c:pt idx="7969">
                  <c:v>132.8166667</c:v>
                </c:pt>
                <c:pt idx="7970">
                  <c:v>132.8333333</c:v>
                </c:pt>
                <c:pt idx="7971">
                  <c:v>132.85</c:v>
                </c:pt>
                <c:pt idx="7972">
                  <c:v>132.8666667</c:v>
                </c:pt>
                <c:pt idx="7973">
                  <c:v>132.8833333</c:v>
                </c:pt>
                <c:pt idx="7974">
                  <c:v>132.9</c:v>
                </c:pt>
                <c:pt idx="7975">
                  <c:v>132.9166667</c:v>
                </c:pt>
                <c:pt idx="7976">
                  <c:v>132.9333333</c:v>
                </c:pt>
                <c:pt idx="7977">
                  <c:v>132.95</c:v>
                </c:pt>
                <c:pt idx="7978">
                  <c:v>132.9666667</c:v>
                </c:pt>
                <c:pt idx="7979">
                  <c:v>132.9833333</c:v>
                </c:pt>
                <c:pt idx="7980">
                  <c:v>133</c:v>
                </c:pt>
                <c:pt idx="7981">
                  <c:v>133.0166667</c:v>
                </c:pt>
                <c:pt idx="7982">
                  <c:v>133.0333333</c:v>
                </c:pt>
                <c:pt idx="7983">
                  <c:v>133.05</c:v>
                </c:pt>
                <c:pt idx="7984">
                  <c:v>133.0666667</c:v>
                </c:pt>
                <c:pt idx="7985">
                  <c:v>133.0833333</c:v>
                </c:pt>
                <c:pt idx="7986">
                  <c:v>133.1</c:v>
                </c:pt>
                <c:pt idx="7987">
                  <c:v>133.1166667</c:v>
                </c:pt>
                <c:pt idx="7988">
                  <c:v>133.1333333</c:v>
                </c:pt>
                <c:pt idx="7989">
                  <c:v>133.15</c:v>
                </c:pt>
                <c:pt idx="7990">
                  <c:v>133.1666667</c:v>
                </c:pt>
                <c:pt idx="7991">
                  <c:v>133.1833333</c:v>
                </c:pt>
                <c:pt idx="7992">
                  <c:v>133.2</c:v>
                </c:pt>
                <c:pt idx="7993">
                  <c:v>133.2166667</c:v>
                </c:pt>
                <c:pt idx="7994">
                  <c:v>133.2333333</c:v>
                </c:pt>
                <c:pt idx="7995">
                  <c:v>133.25</c:v>
                </c:pt>
                <c:pt idx="7996">
                  <c:v>133.2666667</c:v>
                </c:pt>
                <c:pt idx="7997">
                  <c:v>133.2833333</c:v>
                </c:pt>
                <c:pt idx="7998">
                  <c:v>133.3</c:v>
                </c:pt>
                <c:pt idx="7999">
                  <c:v>133.3166667</c:v>
                </c:pt>
                <c:pt idx="8000">
                  <c:v>133.3333333</c:v>
                </c:pt>
                <c:pt idx="8001">
                  <c:v>133.35</c:v>
                </c:pt>
                <c:pt idx="8002">
                  <c:v>133.3666667</c:v>
                </c:pt>
                <c:pt idx="8003">
                  <c:v>133.3833333</c:v>
                </c:pt>
                <c:pt idx="8004">
                  <c:v>133.4</c:v>
                </c:pt>
                <c:pt idx="8005">
                  <c:v>133.4166667</c:v>
                </c:pt>
                <c:pt idx="8006">
                  <c:v>133.4333333</c:v>
                </c:pt>
                <c:pt idx="8007">
                  <c:v>133.45</c:v>
                </c:pt>
                <c:pt idx="8008">
                  <c:v>133.4666667</c:v>
                </c:pt>
                <c:pt idx="8009">
                  <c:v>133.4833333</c:v>
                </c:pt>
                <c:pt idx="8010">
                  <c:v>133.5</c:v>
                </c:pt>
                <c:pt idx="8011">
                  <c:v>133.5166667</c:v>
                </c:pt>
                <c:pt idx="8012">
                  <c:v>133.5333333</c:v>
                </c:pt>
                <c:pt idx="8013">
                  <c:v>133.55</c:v>
                </c:pt>
                <c:pt idx="8014">
                  <c:v>133.5666667</c:v>
                </c:pt>
                <c:pt idx="8015">
                  <c:v>133.5833333</c:v>
                </c:pt>
                <c:pt idx="8016">
                  <c:v>133.6</c:v>
                </c:pt>
                <c:pt idx="8017">
                  <c:v>133.6166667</c:v>
                </c:pt>
                <c:pt idx="8018">
                  <c:v>133.6333333</c:v>
                </c:pt>
                <c:pt idx="8019">
                  <c:v>133.65</c:v>
                </c:pt>
                <c:pt idx="8020">
                  <c:v>133.6666667</c:v>
                </c:pt>
                <c:pt idx="8021">
                  <c:v>133.6833333</c:v>
                </c:pt>
                <c:pt idx="8022">
                  <c:v>133.7</c:v>
                </c:pt>
                <c:pt idx="8023">
                  <c:v>133.7166667</c:v>
                </c:pt>
                <c:pt idx="8024">
                  <c:v>133.7333333</c:v>
                </c:pt>
                <c:pt idx="8025">
                  <c:v>133.75</c:v>
                </c:pt>
                <c:pt idx="8026">
                  <c:v>133.7666667</c:v>
                </c:pt>
                <c:pt idx="8027">
                  <c:v>133.7833333</c:v>
                </c:pt>
                <c:pt idx="8028">
                  <c:v>133.8</c:v>
                </c:pt>
                <c:pt idx="8029">
                  <c:v>133.8166667</c:v>
                </c:pt>
                <c:pt idx="8030">
                  <c:v>133.8333333</c:v>
                </c:pt>
                <c:pt idx="8031">
                  <c:v>133.85</c:v>
                </c:pt>
                <c:pt idx="8032">
                  <c:v>133.8666667</c:v>
                </c:pt>
                <c:pt idx="8033">
                  <c:v>133.8833333</c:v>
                </c:pt>
                <c:pt idx="8034">
                  <c:v>133.9</c:v>
                </c:pt>
                <c:pt idx="8035">
                  <c:v>133.9166667</c:v>
                </c:pt>
                <c:pt idx="8036">
                  <c:v>133.9333333</c:v>
                </c:pt>
                <c:pt idx="8037">
                  <c:v>133.95</c:v>
                </c:pt>
                <c:pt idx="8038">
                  <c:v>133.9666667</c:v>
                </c:pt>
                <c:pt idx="8039">
                  <c:v>133.9833333</c:v>
                </c:pt>
                <c:pt idx="8040">
                  <c:v>134</c:v>
                </c:pt>
                <c:pt idx="8041">
                  <c:v>134.0166667</c:v>
                </c:pt>
                <c:pt idx="8042">
                  <c:v>134.0333333</c:v>
                </c:pt>
                <c:pt idx="8043">
                  <c:v>134.05</c:v>
                </c:pt>
                <c:pt idx="8044">
                  <c:v>134.0666667</c:v>
                </c:pt>
                <c:pt idx="8045">
                  <c:v>134.0833333</c:v>
                </c:pt>
                <c:pt idx="8046">
                  <c:v>134.1</c:v>
                </c:pt>
                <c:pt idx="8047">
                  <c:v>134.1166667</c:v>
                </c:pt>
                <c:pt idx="8048">
                  <c:v>134.1333333</c:v>
                </c:pt>
                <c:pt idx="8049">
                  <c:v>134.15</c:v>
                </c:pt>
                <c:pt idx="8050">
                  <c:v>134.1666667</c:v>
                </c:pt>
                <c:pt idx="8051">
                  <c:v>134.1833333</c:v>
                </c:pt>
                <c:pt idx="8052">
                  <c:v>134.2</c:v>
                </c:pt>
                <c:pt idx="8053">
                  <c:v>134.2166667</c:v>
                </c:pt>
                <c:pt idx="8054">
                  <c:v>134.2333333</c:v>
                </c:pt>
                <c:pt idx="8055">
                  <c:v>134.25</c:v>
                </c:pt>
                <c:pt idx="8056">
                  <c:v>134.2666667</c:v>
                </c:pt>
                <c:pt idx="8057">
                  <c:v>134.2833333</c:v>
                </c:pt>
                <c:pt idx="8058">
                  <c:v>134.3</c:v>
                </c:pt>
                <c:pt idx="8059">
                  <c:v>134.3166667</c:v>
                </c:pt>
                <c:pt idx="8060">
                  <c:v>134.3333333</c:v>
                </c:pt>
                <c:pt idx="8061">
                  <c:v>134.35</c:v>
                </c:pt>
                <c:pt idx="8062">
                  <c:v>134.3666667</c:v>
                </c:pt>
                <c:pt idx="8063">
                  <c:v>134.3833333</c:v>
                </c:pt>
                <c:pt idx="8064">
                  <c:v>134.4</c:v>
                </c:pt>
                <c:pt idx="8065">
                  <c:v>134.4166667</c:v>
                </c:pt>
                <c:pt idx="8066">
                  <c:v>134.4333333</c:v>
                </c:pt>
                <c:pt idx="8067">
                  <c:v>134.45</c:v>
                </c:pt>
                <c:pt idx="8068">
                  <c:v>134.4666667</c:v>
                </c:pt>
                <c:pt idx="8069">
                  <c:v>134.4833333</c:v>
                </c:pt>
                <c:pt idx="8070">
                  <c:v>134.5</c:v>
                </c:pt>
                <c:pt idx="8071">
                  <c:v>134.5166667</c:v>
                </c:pt>
                <c:pt idx="8072">
                  <c:v>134.5333333</c:v>
                </c:pt>
                <c:pt idx="8073">
                  <c:v>134.55</c:v>
                </c:pt>
                <c:pt idx="8074">
                  <c:v>134.5666667</c:v>
                </c:pt>
                <c:pt idx="8075">
                  <c:v>134.5833333</c:v>
                </c:pt>
                <c:pt idx="8076">
                  <c:v>134.6</c:v>
                </c:pt>
                <c:pt idx="8077">
                  <c:v>134.6166667</c:v>
                </c:pt>
                <c:pt idx="8078">
                  <c:v>134.6333333</c:v>
                </c:pt>
                <c:pt idx="8079">
                  <c:v>134.65</c:v>
                </c:pt>
                <c:pt idx="8080">
                  <c:v>134.6666667</c:v>
                </c:pt>
                <c:pt idx="8081">
                  <c:v>134.6833333</c:v>
                </c:pt>
                <c:pt idx="8082">
                  <c:v>134.7</c:v>
                </c:pt>
                <c:pt idx="8083">
                  <c:v>134.7166667</c:v>
                </c:pt>
                <c:pt idx="8084">
                  <c:v>134.7333333</c:v>
                </c:pt>
                <c:pt idx="8085">
                  <c:v>134.75</c:v>
                </c:pt>
                <c:pt idx="8086">
                  <c:v>134.7666667</c:v>
                </c:pt>
                <c:pt idx="8087">
                  <c:v>134.7833333</c:v>
                </c:pt>
                <c:pt idx="8088">
                  <c:v>134.8</c:v>
                </c:pt>
                <c:pt idx="8089">
                  <c:v>134.8166667</c:v>
                </c:pt>
                <c:pt idx="8090">
                  <c:v>134.8333333</c:v>
                </c:pt>
                <c:pt idx="8091">
                  <c:v>134.85</c:v>
                </c:pt>
                <c:pt idx="8092">
                  <c:v>134.8666667</c:v>
                </c:pt>
                <c:pt idx="8093">
                  <c:v>134.8833333</c:v>
                </c:pt>
                <c:pt idx="8094">
                  <c:v>134.9</c:v>
                </c:pt>
                <c:pt idx="8095">
                  <c:v>134.9166667</c:v>
                </c:pt>
                <c:pt idx="8096">
                  <c:v>134.9333333</c:v>
                </c:pt>
                <c:pt idx="8097">
                  <c:v>134.95</c:v>
                </c:pt>
                <c:pt idx="8098">
                  <c:v>134.9666667</c:v>
                </c:pt>
                <c:pt idx="8099">
                  <c:v>134.9833333</c:v>
                </c:pt>
                <c:pt idx="8100">
                  <c:v>135</c:v>
                </c:pt>
                <c:pt idx="8101">
                  <c:v>135.0166667</c:v>
                </c:pt>
                <c:pt idx="8102">
                  <c:v>135.0333333</c:v>
                </c:pt>
                <c:pt idx="8103">
                  <c:v>135.05</c:v>
                </c:pt>
                <c:pt idx="8104">
                  <c:v>135.0666667</c:v>
                </c:pt>
                <c:pt idx="8105">
                  <c:v>135.0833333</c:v>
                </c:pt>
                <c:pt idx="8106">
                  <c:v>135.1</c:v>
                </c:pt>
                <c:pt idx="8107">
                  <c:v>135.1166667</c:v>
                </c:pt>
                <c:pt idx="8108">
                  <c:v>135.1333333</c:v>
                </c:pt>
                <c:pt idx="8109">
                  <c:v>135.15</c:v>
                </c:pt>
                <c:pt idx="8110">
                  <c:v>135.1666667</c:v>
                </c:pt>
                <c:pt idx="8111">
                  <c:v>135.1833333</c:v>
                </c:pt>
                <c:pt idx="8112">
                  <c:v>135.2</c:v>
                </c:pt>
                <c:pt idx="8113">
                  <c:v>135.2166667</c:v>
                </c:pt>
                <c:pt idx="8114">
                  <c:v>135.2333333</c:v>
                </c:pt>
                <c:pt idx="8115">
                  <c:v>135.25</c:v>
                </c:pt>
                <c:pt idx="8116">
                  <c:v>135.2666667</c:v>
                </c:pt>
                <c:pt idx="8117">
                  <c:v>135.2833333</c:v>
                </c:pt>
                <c:pt idx="8118">
                  <c:v>135.3</c:v>
                </c:pt>
                <c:pt idx="8119">
                  <c:v>135.3166667</c:v>
                </c:pt>
                <c:pt idx="8120">
                  <c:v>135.3333333</c:v>
                </c:pt>
                <c:pt idx="8121">
                  <c:v>135.35</c:v>
                </c:pt>
                <c:pt idx="8122">
                  <c:v>135.3666667</c:v>
                </c:pt>
                <c:pt idx="8123">
                  <c:v>135.3833333</c:v>
                </c:pt>
                <c:pt idx="8124">
                  <c:v>135.4</c:v>
                </c:pt>
                <c:pt idx="8125">
                  <c:v>135.4166667</c:v>
                </c:pt>
                <c:pt idx="8126">
                  <c:v>135.4333333</c:v>
                </c:pt>
                <c:pt idx="8127">
                  <c:v>135.45</c:v>
                </c:pt>
                <c:pt idx="8128">
                  <c:v>135.4666667</c:v>
                </c:pt>
                <c:pt idx="8129">
                  <c:v>135.4833333</c:v>
                </c:pt>
                <c:pt idx="8130">
                  <c:v>135.5</c:v>
                </c:pt>
                <c:pt idx="8131">
                  <c:v>135.5166667</c:v>
                </c:pt>
                <c:pt idx="8132">
                  <c:v>135.5333333</c:v>
                </c:pt>
                <c:pt idx="8133">
                  <c:v>135.55</c:v>
                </c:pt>
                <c:pt idx="8134">
                  <c:v>135.5666667</c:v>
                </c:pt>
                <c:pt idx="8135">
                  <c:v>135.5833333</c:v>
                </c:pt>
                <c:pt idx="8136">
                  <c:v>135.6</c:v>
                </c:pt>
                <c:pt idx="8137">
                  <c:v>135.6166667</c:v>
                </c:pt>
                <c:pt idx="8138">
                  <c:v>135.6333333</c:v>
                </c:pt>
                <c:pt idx="8139">
                  <c:v>135.65</c:v>
                </c:pt>
                <c:pt idx="8140">
                  <c:v>135.6666667</c:v>
                </c:pt>
                <c:pt idx="8141">
                  <c:v>135.6833333</c:v>
                </c:pt>
                <c:pt idx="8142">
                  <c:v>135.7</c:v>
                </c:pt>
                <c:pt idx="8143">
                  <c:v>135.7166667</c:v>
                </c:pt>
                <c:pt idx="8144">
                  <c:v>135.7333333</c:v>
                </c:pt>
                <c:pt idx="8145">
                  <c:v>135.75</c:v>
                </c:pt>
                <c:pt idx="8146">
                  <c:v>135.7666667</c:v>
                </c:pt>
                <c:pt idx="8147">
                  <c:v>135.7833333</c:v>
                </c:pt>
                <c:pt idx="8148">
                  <c:v>135.8</c:v>
                </c:pt>
                <c:pt idx="8149">
                  <c:v>135.8166667</c:v>
                </c:pt>
                <c:pt idx="8150">
                  <c:v>135.8333333</c:v>
                </c:pt>
                <c:pt idx="8151">
                  <c:v>135.85</c:v>
                </c:pt>
                <c:pt idx="8152">
                  <c:v>135.8666667</c:v>
                </c:pt>
                <c:pt idx="8153">
                  <c:v>135.8833333</c:v>
                </c:pt>
                <c:pt idx="8154">
                  <c:v>135.9</c:v>
                </c:pt>
                <c:pt idx="8155">
                  <c:v>135.9166667</c:v>
                </c:pt>
                <c:pt idx="8156">
                  <c:v>135.9333333</c:v>
                </c:pt>
                <c:pt idx="8157">
                  <c:v>135.95</c:v>
                </c:pt>
                <c:pt idx="8158">
                  <c:v>135.9666667</c:v>
                </c:pt>
                <c:pt idx="8159">
                  <c:v>135.9833333</c:v>
                </c:pt>
                <c:pt idx="8160">
                  <c:v>136</c:v>
                </c:pt>
                <c:pt idx="8161">
                  <c:v>136.0166667</c:v>
                </c:pt>
                <c:pt idx="8162">
                  <c:v>136.0333333</c:v>
                </c:pt>
                <c:pt idx="8163">
                  <c:v>136.05</c:v>
                </c:pt>
                <c:pt idx="8164">
                  <c:v>136.0666667</c:v>
                </c:pt>
                <c:pt idx="8165">
                  <c:v>136.0833333</c:v>
                </c:pt>
                <c:pt idx="8166">
                  <c:v>136.1</c:v>
                </c:pt>
                <c:pt idx="8167">
                  <c:v>136.1166667</c:v>
                </c:pt>
                <c:pt idx="8168">
                  <c:v>136.1333333</c:v>
                </c:pt>
                <c:pt idx="8169">
                  <c:v>136.15</c:v>
                </c:pt>
                <c:pt idx="8170">
                  <c:v>136.1666667</c:v>
                </c:pt>
                <c:pt idx="8171">
                  <c:v>136.1833333</c:v>
                </c:pt>
                <c:pt idx="8172">
                  <c:v>136.2</c:v>
                </c:pt>
                <c:pt idx="8173">
                  <c:v>136.2166667</c:v>
                </c:pt>
                <c:pt idx="8174">
                  <c:v>136.2333333</c:v>
                </c:pt>
                <c:pt idx="8175">
                  <c:v>136.25</c:v>
                </c:pt>
                <c:pt idx="8176">
                  <c:v>136.2666667</c:v>
                </c:pt>
                <c:pt idx="8177">
                  <c:v>136.2833333</c:v>
                </c:pt>
                <c:pt idx="8178">
                  <c:v>136.3</c:v>
                </c:pt>
                <c:pt idx="8179">
                  <c:v>136.3166667</c:v>
                </c:pt>
                <c:pt idx="8180">
                  <c:v>136.3333333</c:v>
                </c:pt>
                <c:pt idx="8181">
                  <c:v>136.35</c:v>
                </c:pt>
                <c:pt idx="8182">
                  <c:v>136.3666667</c:v>
                </c:pt>
                <c:pt idx="8183">
                  <c:v>136.3833333</c:v>
                </c:pt>
                <c:pt idx="8184">
                  <c:v>136.4</c:v>
                </c:pt>
                <c:pt idx="8185">
                  <c:v>136.4166667</c:v>
                </c:pt>
                <c:pt idx="8186">
                  <c:v>136.4333333</c:v>
                </c:pt>
                <c:pt idx="8187">
                  <c:v>136.45</c:v>
                </c:pt>
                <c:pt idx="8188">
                  <c:v>136.4666667</c:v>
                </c:pt>
                <c:pt idx="8189">
                  <c:v>136.4833333</c:v>
                </c:pt>
                <c:pt idx="8190">
                  <c:v>136.5</c:v>
                </c:pt>
                <c:pt idx="8191">
                  <c:v>136.5166667</c:v>
                </c:pt>
                <c:pt idx="8192">
                  <c:v>136.5333333</c:v>
                </c:pt>
                <c:pt idx="8193">
                  <c:v>136.55</c:v>
                </c:pt>
                <c:pt idx="8194">
                  <c:v>136.5666667</c:v>
                </c:pt>
                <c:pt idx="8195">
                  <c:v>136.5833333</c:v>
                </c:pt>
                <c:pt idx="8196">
                  <c:v>136.6</c:v>
                </c:pt>
                <c:pt idx="8197">
                  <c:v>136.6166667</c:v>
                </c:pt>
                <c:pt idx="8198">
                  <c:v>136.6333333</c:v>
                </c:pt>
                <c:pt idx="8199">
                  <c:v>136.65</c:v>
                </c:pt>
                <c:pt idx="8200">
                  <c:v>136.6666667</c:v>
                </c:pt>
                <c:pt idx="8201">
                  <c:v>136.6833333</c:v>
                </c:pt>
                <c:pt idx="8202">
                  <c:v>136.7</c:v>
                </c:pt>
                <c:pt idx="8203">
                  <c:v>136.7166667</c:v>
                </c:pt>
                <c:pt idx="8204">
                  <c:v>136.7333333</c:v>
                </c:pt>
                <c:pt idx="8205">
                  <c:v>136.75</c:v>
                </c:pt>
                <c:pt idx="8206">
                  <c:v>136.7666667</c:v>
                </c:pt>
                <c:pt idx="8207">
                  <c:v>136.7833333</c:v>
                </c:pt>
                <c:pt idx="8208">
                  <c:v>136.8</c:v>
                </c:pt>
                <c:pt idx="8209">
                  <c:v>136.8166667</c:v>
                </c:pt>
                <c:pt idx="8210">
                  <c:v>136.8333333</c:v>
                </c:pt>
                <c:pt idx="8211">
                  <c:v>136.85</c:v>
                </c:pt>
                <c:pt idx="8212">
                  <c:v>136.8666667</c:v>
                </c:pt>
                <c:pt idx="8213">
                  <c:v>136.8833333</c:v>
                </c:pt>
                <c:pt idx="8214">
                  <c:v>136.9</c:v>
                </c:pt>
                <c:pt idx="8215">
                  <c:v>136.9166667</c:v>
                </c:pt>
                <c:pt idx="8216">
                  <c:v>136.9333333</c:v>
                </c:pt>
                <c:pt idx="8217">
                  <c:v>136.95</c:v>
                </c:pt>
                <c:pt idx="8218">
                  <c:v>136.9666667</c:v>
                </c:pt>
                <c:pt idx="8219">
                  <c:v>136.9833333</c:v>
                </c:pt>
                <c:pt idx="8220">
                  <c:v>137</c:v>
                </c:pt>
                <c:pt idx="8221">
                  <c:v>137.0166667</c:v>
                </c:pt>
                <c:pt idx="8222">
                  <c:v>137.0333333</c:v>
                </c:pt>
                <c:pt idx="8223">
                  <c:v>137.05</c:v>
                </c:pt>
                <c:pt idx="8224">
                  <c:v>137.0666667</c:v>
                </c:pt>
                <c:pt idx="8225">
                  <c:v>137.0833333</c:v>
                </c:pt>
                <c:pt idx="8226">
                  <c:v>137.1</c:v>
                </c:pt>
                <c:pt idx="8227">
                  <c:v>137.1166667</c:v>
                </c:pt>
                <c:pt idx="8228">
                  <c:v>137.1333333</c:v>
                </c:pt>
                <c:pt idx="8229">
                  <c:v>137.15</c:v>
                </c:pt>
                <c:pt idx="8230">
                  <c:v>137.1666667</c:v>
                </c:pt>
                <c:pt idx="8231">
                  <c:v>137.1833333</c:v>
                </c:pt>
                <c:pt idx="8232">
                  <c:v>137.2</c:v>
                </c:pt>
                <c:pt idx="8233">
                  <c:v>137.2166667</c:v>
                </c:pt>
                <c:pt idx="8234">
                  <c:v>137.2333333</c:v>
                </c:pt>
                <c:pt idx="8235">
                  <c:v>137.25</c:v>
                </c:pt>
                <c:pt idx="8236">
                  <c:v>137.2666667</c:v>
                </c:pt>
                <c:pt idx="8237">
                  <c:v>137.2833333</c:v>
                </c:pt>
                <c:pt idx="8238">
                  <c:v>137.3</c:v>
                </c:pt>
                <c:pt idx="8239">
                  <c:v>137.3166667</c:v>
                </c:pt>
                <c:pt idx="8240">
                  <c:v>137.3333333</c:v>
                </c:pt>
                <c:pt idx="8241">
                  <c:v>137.35</c:v>
                </c:pt>
                <c:pt idx="8242">
                  <c:v>137.3666667</c:v>
                </c:pt>
                <c:pt idx="8243">
                  <c:v>137.3833333</c:v>
                </c:pt>
                <c:pt idx="8244">
                  <c:v>137.4</c:v>
                </c:pt>
                <c:pt idx="8245">
                  <c:v>137.4166667</c:v>
                </c:pt>
                <c:pt idx="8246">
                  <c:v>137.4333333</c:v>
                </c:pt>
                <c:pt idx="8247">
                  <c:v>137.45</c:v>
                </c:pt>
                <c:pt idx="8248">
                  <c:v>137.4666667</c:v>
                </c:pt>
                <c:pt idx="8249">
                  <c:v>137.4833333</c:v>
                </c:pt>
                <c:pt idx="8250">
                  <c:v>137.5</c:v>
                </c:pt>
                <c:pt idx="8251">
                  <c:v>137.5166667</c:v>
                </c:pt>
                <c:pt idx="8252">
                  <c:v>137.5333333</c:v>
                </c:pt>
                <c:pt idx="8253">
                  <c:v>137.55</c:v>
                </c:pt>
                <c:pt idx="8254">
                  <c:v>137.5666667</c:v>
                </c:pt>
                <c:pt idx="8255">
                  <c:v>137.5833333</c:v>
                </c:pt>
                <c:pt idx="8256">
                  <c:v>137.6</c:v>
                </c:pt>
                <c:pt idx="8257">
                  <c:v>137.6166667</c:v>
                </c:pt>
                <c:pt idx="8258">
                  <c:v>137.6333333</c:v>
                </c:pt>
                <c:pt idx="8259">
                  <c:v>137.65</c:v>
                </c:pt>
                <c:pt idx="8260">
                  <c:v>137.6666667</c:v>
                </c:pt>
                <c:pt idx="8261">
                  <c:v>137.6833333</c:v>
                </c:pt>
                <c:pt idx="8262">
                  <c:v>137.7</c:v>
                </c:pt>
                <c:pt idx="8263">
                  <c:v>137.7166667</c:v>
                </c:pt>
                <c:pt idx="8264">
                  <c:v>137.7333333</c:v>
                </c:pt>
                <c:pt idx="8265">
                  <c:v>137.75</c:v>
                </c:pt>
                <c:pt idx="8266">
                  <c:v>137.7666667</c:v>
                </c:pt>
                <c:pt idx="8267">
                  <c:v>137.7833333</c:v>
                </c:pt>
                <c:pt idx="8268">
                  <c:v>137.8</c:v>
                </c:pt>
                <c:pt idx="8269">
                  <c:v>137.8166667</c:v>
                </c:pt>
                <c:pt idx="8270">
                  <c:v>137.8333333</c:v>
                </c:pt>
                <c:pt idx="8271">
                  <c:v>137.85</c:v>
                </c:pt>
                <c:pt idx="8272">
                  <c:v>137.8666667</c:v>
                </c:pt>
                <c:pt idx="8273">
                  <c:v>137.8833333</c:v>
                </c:pt>
                <c:pt idx="8274">
                  <c:v>137.9</c:v>
                </c:pt>
                <c:pt idx="8275">
                  <c:v>137.9166667</c:v>
                </c:pt>
                <c:pt idx="8276">
                  <c:v>137.9333333</c:v>
                </c:pt>
                <c:pt idx="8277">
                  <c:v>137.95</c:v>
                </c:pt>
                <c:pt idx="8278">
                  <c:v>137.9666667</c:v>
                </c:pt>
                <c:pt idx="8279">
                  <c:v>137.9833333</c:v>
                </c:pt>
                <c:pt idx="8280">
                  <c:v>138</c:v>
                </c:pt>
                <c:pt idx="8281">
                  <c:v>138.0166667</c:v>
                </c:pt>
                <c:pt idx="8282">
                  <c:v>138.0333333</c:v>
                </c:pt>
                <c:pt idx="8283">
                  <c:v>138.05</c:v>
                </c:pt>
                <c:pt idx="8284">
                  <c:v>138.0666667</c:v>
                </c:pt>
                <c:pt idx="8285">
                  <c:v>138.0833333</c:v>
                </c:pt>
                <c:pt idx="8286">
                  <c:v>138.1</c:v>
                </c:pt>
                <c:pt idx="8287">
                  <c:v>138.1166667</c:v>
                </c:pt>
                <c:pt idx="8288">
                  <c:v>138.1333333</c:v>
                </c:pt>
                <c:pt idx="8289">
                  <c:v>138.15</c:v>
                </c:pt>
                <c:pt idx="8290">
                  <c:v>138.1666667</c:v>
                </c:pt>
                <c:pt idx="8291">
                  <c:v>138.1833333</c:v>
                </c:pt>
                <c:pt idx="8292">
                  <c:v>138.2</c:v>
                </c:pt>
                <c:pt idx="8293">
                  <c:v>138.2166667</c:v>
                </c:pt>
                <c:pt idx="8294">
                  <c:v>138.2333333</c:v>
                </c:pt>
                <c:pt idx="8295">
                  <c:v>138.25</c:v>
                </c:pt>
                <c:pt idx="8296">
                  <c:v>138.2666667</c:v>
                </c:pt>
                <c:pt idx="8297">
                  <c:v>138.2833333</c:v>
                </c:pt>
                <c:pt idx="8298">
                  <c:v>138.3</c:v>
                </c:pt>
                <c:pt idx="8299">
                  <c:v>138.3166667</c:v>
                </c:pt>
                <c:pt idx="8300">
                  <c:v>138.3333333</c:v>
                </c:pt>
                <c:pt idx="8301">
                  <c:v>138.35</c:v>
                </c:pt>
                <c:pt idx="8302">
                  <c:v>138.3666667</c:v>
                </c:pt>
                <c:pt idx="8303">
                  <c:v>138.3833333</c:v>
                </c:pt>
                <c:pt idx="8304">
                  <c:v>138.4</c:v>
                </c:pt>
                <c:pt idx="8305">
                  <c:v>138.4166667</c:v>
                </c:pt>
                <c:pt idx="8306">
                  <c:v>138.4333333</c:v>
                </c:pt>
                <c:pt idx="8307">
                  <c:v>138.45</c:v>
                </c:pt>
                <c:pt idx="8308">
                  <c:v>138.4666667</c:v>
                </c:pt>
                <c:pt idx="8309">
                  <c:v>138.4833333</c:v>
                </c:pt>
                <c:pt idx="8310">
                  <c:v>138.5</c:v>
                </c:pt>
                <c:pt idx="8311">
                  <c:v>138.5166667</c:v>
                </c:pt>
                <c:pt idx="8312">
                  <c:v>138.5333333</c:v>
                </c:pt>
                <c:pt idx="8313">
                  <c:v>138.55</c:v>
                </c:pt>
                <c:pt idx="8314">
                  <c:v>138.5666667</c:v>
                </c:pt>
                <c:pt idx="8315">
                  <c:v>138.5833333</c:v>
                </c:pt>
                <c:pt idx="8316">
                  <c:v>138.6</c:v>
                </c:pt>
                <c:pt idx="8317">
                  <c:v>138.6166667</c:v>
                </c:pt>
                <c:pt idx="8318">
                  <c:v>138.6333333</c:v>
                </c:pt>
                <c:pt idx="8319">
                  <c:v>138.65</c:v>
                </c:pt>
                <c:pt idx="8320">
                  <c:v>138.6666667</c:v>
                </c:pt>
                <c:pt idx="8321">
                  <c:v>138.6833333</c:v>
                </c:pt>
                <c:pt idx="8322">
                  <c:v>138.7</c:v>
                </c:pt>
                <c:pt idx="8323">
                  <c:v>138.7166667</c:v>
                </c:pt>
                <c:pt idx="8324">
                  <c:v>138.7333333</c:v>
                </c:pt>
                <c:pt idx="8325">
                  <c:v>138.75</c:v>
                </c:pt>
                <c:pt idx="8326">
                  <c:v>138.7666667</c:v>
                </c:pt>
                <c:pt idx="8327">
                  <c:v>138.7833333</c:v>
                </c:pt>
                <c:pt idx="8328">
                  <c:v>138.8</c:v>
                </c:pt>
                <c:pt idx="8329">
                  <c:v>138.8166667</c:v>
                </c:pt>
                <c:pt idx="8330">
                  <c:v>138.8333333</c:v>
                </c:pt>
                <c:pt idx="8331">
                  <c:v>138.85</c:v>
                </c:pt>
                <c:pt idx="8332">
                  <c:v>138.8666667</c:v>
                </c:pt>
                <c:pt idx="8333">
                  <c:v>138.8833333</c:v>
                </c:pt>
                <c:pt idx="8334">
                  <c:v>138.9</c:v>
                </c:pt>
                <c:pt idx="8335">
                  <c:v>138.9166667</c:v>
                </c:pt>
                <c:pt idx="8336">
                  <c:v>138.9333333</c:v>
                </c:pt>
                <c:pt idx="8337">
                  <c:v>138.95</c:v>
                </c:pt>
                <c:pt idx="8338">
                  <c:v>138.9666667</c:v>
                </c:pt>
                <c:pt idx="8339">
                  <c:v>138.9833333</c:v>
                </c:pt>
                <c:pt idx="8340">
                  <c:v>139</c:v>
                </c:pt>
                <c:pt idx="8341">
                  <c:v>139.0166667</c:v>
                </c:pt>
                <c:pt idx="8342">
                  <c:v>139.0333333</c:v>
                </c:pt>
                <c:pt idx="8343">
                  <c:v>139.05</c:v>
                </c:pt>
                <c:pt idx="8344">
                  <c:v>139.0666667</c:v>
                </c:pt>
                <c:pt idx="8345">
                  <c:v>139.0833333</c:v>
                </c:pt>
                <c:pt idx="8346">
                  <c:v>139.1</c:v>
                </c:pt>
                <c:pt idx="8347">
                  <c:v>139.1166667</c:v>
                </c:pt>
                <c:pt idx="8348">
                  <c:v>139.1333333</c:v>
                </c:pt>
                <c:pt idx="8349">
                  <c:v>139.15</c:v>
                </c:pt>
                <c:pt idx="8350">
                  <c:v>139.1666667</c:v>
                </c:pt>
                <c:pt idx="8351">
                  <c:v>139.1833333</c:v>
                </c:pt>
                <c:pt idx="8352">
                  <c:v>139.2</c:v>
                </c:pt>
                <c:pt idx="8353">
                  <c:v>139.2166667</c:v>
                </c:pt>
                <c:pt idx="8354">
                  <c:v>139.2333333</c:v>
                </c:pt>
                <c:pt idx="8355">
                  <c:v>139.25</c:v>
                </c:pt>
                <c:pt idx="8356">
                  <c:v>139.2666667</c:v>
                </c:pt>
                <c:pt idx="8357">
                  <c:v>139.2833333</c:v>
                </c:pt>
                <c:pt idx="8358">
                  <c:v>139.3</c:v>
                </c:pt>
                <c:pt idx="8359">
                  <c:v>139.3166667</c:v>
                </c:pt>
                <c:pt idx="8360">
                  <c:v>139.3333333</c:v>
                </c:pt>
                <c:pt idx="8361">
                  <c:v>139.35</c:v>
                </c:pt>
                <c:pt idx="8362">
                  <c:v>139.3666667</c:v>
                </c:pt>
                <c:pt idx="8363">
                  <c:v>139.3833333</c:v>
                </c:pt>
                <c:pt idx="8364">
                  <c:v>139.4</c:v>
                </c:pt>
                <c:pt idx="8365">
                  <c:v>139.4166667</c:v>
                </c:pt>
                <c:pt idx="8366">
                  <c:v>139.4333333</c:v>
                </c:pt>
                <c:pt idx="8367">
                  <c:v>139.45</c:v>
                </c:pt>
                <c:pt idx="8368">
                  <c:v>139.4666667</c:v>
                </c:pt>
                <c:pt idx="8369">
                  <c:v>139.4833333</c:v>
                </c:pt>
                <c:pt idx="8370">
                  <c:v>139.5</c:v>
                </c:pt>
                <c:pt idx="8371">
                  <c:v>139.5166667</c:v>
                </c:pt>
                <c:pt idx="8372">
                  <c:v>139.5333333</c:v>
                </c:pt>
                <c:pt idx="8373">
                  <c:v>139.55</c:v>
                </c:pt>
                <c:pt idx="8374">
                  <c:v>139.5666667</c:v>
                </c:pt>
                <c:pt idx="8375">
                  <c:v>139.5833333</c:v>
                </c:pt>
                <c:pt idx="8376">
                  <c:v>139.6</c:v>
                </c:pt>
                <c:pt idx="8377">
                  <c:v>139.6166667</c:v>
                </c:pt>
                <c:pt idx="8378">
                  <c:v>139.6333333</c:v>
                </c:pt>
                <c:pt idx="8379">
                  <c:v>139.65</c:v>
                </c:pt>
                <c:pt idx="8380">
                  <c:v>139.6666667</c:v>
                </c:pt>
                <c:pt idx="8381">
                  <c:v>139.6833333</c:v>
                </c:pt>
                <c:pt idx="8382">
                  <c:v>139.7</c:v>
                </c:pt>
                <c:pt idx="8383">
                  <c:v>139.7166667</c:v>
                </c:pt>
                <c:pt idx="8384">
                  <c:v>139.7333333</c:v>
                </c:pt>
                <c:pt idx="8385">
                  <c:v>139.75</c:v>
                </c:pt>
                <c:pt idx="8386">
                  <c:v>139.7666667</c:v>
                </c:pt>
                <c:pt idx="8387">
                  <c:v>139.7833333</c:v>
                </c:pt>
                <c:pt idx="8388">
                  <c:v>139.8</c:v>
                </c:pt>
                <c:pt idx="8389">
                  <c:v>139.8166667</c:v>
                </c:pt>
                <c:pt idx="8390">
                  <c:v>139.8333333</c:v>
                </c:pt>
                <c:pt idx="8391">
                  <c:v>139.85</c:v>
                </c:pt>
                <c:pt idx="8392">
                  <c:v>139.8666667</c:v>
                </c:pt>
                <c:pt idx="8393">
                  <c:v>139.8833333</c:v>
                </c:pt>
                <c:pt idx="8394">
                  <c:v>139.9</c:v>
                </c:pt>
                <c:pt idx="8395">
                  <c:v>139.9166667</c:v>
                </c:pt>
                <c:pt idx="8396">
                  <c:v>139.9333333</c:v>
                </c:pt>
                <c:pt idx="8397">
                  <c:v>139.95</c:v>
                </c:pt>
                <c:pt idx="8398">
                  <c:v>139.9666667</c:v>
                </c:pt>
                <c:pt idx="8399">
                  <c:v>139.9833333</c:v>
                </c:pt>
                <c:pt idx="8400">
                  <c:v>140</c:v>
                </c:pt>
                <c:pt idx="8401">
                  <c:v>140.0166667</c:v>
                </c:pt>
                <c:pt idx="8402">
                  <c:v>140.0333333</c:v>
                </c:pt>
                <c:pt idx="8403">
                  <c:v>140.05</c:v>
                </c:pt>
                <c:pt idx="8404">
                  <c:v>140.0666667</c:v>
                </c:pt>
                <c:pt idx="8405">
                  <c:v>140.0833333</c:v>
                </c:pt>
                <c:pt idx="8406">
                  <c:v>140.1</c:v>
                </c:pt>
                <c:pt idx="8407">
                  <c:v>140.1166667</c:v>
                </c:pt>
                <c:pt idx="8408">
                  <c:v>140.1333333</c:v>
                </c:pt>
                <c:pt idx="8409">
                  <c:v>140.15</c:v>
                </c:pt>
                <c:pt idx="8410">
                  <c:v>140.1666667</c:v>
                </c:pt>
                <c:pt idx="8411">
                  <c:v>140.1833333</c:v>
                </c:pt>
                <c:pt idx="8412">
                  <c:v>140.2</c:v>
                </c:pt>
                <c:pt idx="8413">
                  <c:v>140.2166667</c:v>
                </c:pt>
                <c:pt idx="8414">
                  <c:v>140.2333333</c:v>
                </c:pt>
                <c:pt idx="8415">
                  <c:v>140.25</c:v>
                </c:pt>
                <c:pt idx="8416">
                  <c:v>140.2666667</c:v>
                </c:pt>
                <c:pt idx="8417">
                  <c:v>140.2833333</c:v>
                </c:pt>
                <c:pt idx="8418">
                  <c:v>140.3</c:v>
                </c:pt>
                <c:pt idx="8419">
                  <c:v>140.3166667</c:v>
                </c:pt>
                <c:pt idx="8420">
                  <c:v>140.3333333</c:v>
                </c:pt>
                <c:pt idx="8421">
                  <c:v>140.35</c:v>
                </c:pt>
                <c:pt idx="8422">
                  <c:v>140.3666667</c:v>
                </c:pt>
                <c:pt idx="8423">
                  <c:v>140.3833333</c:v>
                </c:pt>
                <c:pt idx="8424">
                  <c:v>140.4</c:v>
                </c:pt>
                <c:pt idx="8425">
                  <c:v>140.4166667</c:v>
                </c:pt>
                <c:pt idx="8426">
                  <c:v>140.4333333</c:v>
                </c:pt>
                <c:pt idx="8427">
                  <c:v>140.45</c:v>
                </c:pt>
                <c:pt idx="8428">
                  <c:v>140.4666667</c:v>
                </c:pt>
                <c:pt idx="8429">
                  <c:v>140.4833333</c:v>
                </c:pt>
                <c:pt idx="8430">
                  <c:v>140.5</c:v>
                </c:pt>
                <c:pt idx="8431">
                  <c:v>140.5166667</c:v>
                </c:pt>
                <c:pt idx="8432">
                  <c:v>140.5333333</c:v>
                </c:pt>
                <c:pt idx="8433">
                  <c:v>140.55</c:v>
                </c:pt>
                <c:pt idx="8434">
                  <c:v>140.5666667</c:v>
                </c:pt>
                <c:pt idx="8435">
                  <c:v>140.5833333</c:v>
                </c:pt>
                <c:pt idx="8436">
                  <c:v>140.6</c:v>
                </c:pt>
                <c:pt idx="8437">
                  <c:v>140.6166667</c:v>
                </c:pt>
                <c:pt idx="8438">
                  <c:v>140.6333333</c:v>
                </c:pt>
                <c:pt idx="8439">
                  <c:v>140.65</c:v>
                </c:pt>
                <c:pt idx="8440">
                  <c:v>140.6666667</c:v>
                </c:pt>
                <c:pt idx="8441">
                  <c:v>140.6833333</c:v>
                </c:pt>
                <c:pt idx="8442">
                  <c:v>140.7</c:v>
                </c:pt>
                <c:pt idx="8443">
                  <c:v>140.7166667</c:v>
                </c:pt>
                <c:pt idx="8444">
                  <c:v>140.7333333</c:v>
                </c:pt>
                <c:pt idx="8445">
                  <c:v>140.75</c:v>
                </c:pt>
                <c:pt idx="8446">
                  <c:v>140.7666667</c:v>
                </c:pt>
                <c:pt idx="8447">
                  <c:v>140.7833333</c:v>
                </c:pt>
                <c:pt idx="8448">
                  <c:v>140.8</c:v>
                </c:pt>
                <c:pt idx="8449">
                  <c:v>140.8166667</c:v>
                </c:pt>
                <c:pt idx="8450">
                  <c:v>140.8333333</c:v>
                </c:pt>
                <c:pt idx="8451">
                  <c:v>140.85</c:v>
                </c:pt>
                <c:pt idx="8452">
                  <c:v>140.8666667</c:v>
                </c:pt>
                <c:pt idx="8453">
                  <c:v>140.8833333</c:v>
                </c:pt>
                <c:pt idx="8454">
                  <c:v>140.9</c:v>
                </c:pt>
                <c:pt idx="8455">
                  <c:v>140.9166667</c:v>
                </c:pt>
                <c:pt idx="8456">
                  <c:v>140.9333333</c:v>
                </c:pt>
                <c:pt idx="8457">
                  <c:v>140.95</c:v>
                </c:pt>
                <c:pt idx="8458">
                  <c:v>140.9666667</c:v>
                </c:pt>
                <c:pt idx="8459">
                  <c:v>140.9833333</c:v>
                </c:pt>
                <c:pt idx="8460">
                  <c:v>141</c:v>
                </c:pt>
                <c:pt idx="8461">
                  <c:v>141.0166667</c:v>
                </c:pt>
                <c:pt idx="8462">
                  <c:v>141.0333333</c:v>
                </c:pt>
                <c:pt idx="8463">
                  <c:v>141.05</c:v>
                </c:pt>
                <c:pt idx="8464">
                  <c:v>141.0666667</c:v>
                </c:pt>
                <c:pt idx="8465">
                  <c:v>141.0833333</c:v>
                </c:pt>
                <c:pt idx="8466">
                  <c:v>141.1</c:v>
                </c:pt>
                <c:pt idx="8467">
                  <c:v>141.1166667</c:v>
                </c:pt>
                <c:pt idx="8468">
                  <c:v>141.1333333</c:v>
                </c:pt>
                <c:pt idx="8469">
                  <c:v>141.15</c:v>
                </c:pt>
                <c:pt idx="8470">
                  <c:v>141.1666667</c:v>
                </c:pt>
                <c:pt idx="8471">
                  <c:v>141.1833333</c:v>
                </c:pt>
                <c:pt idx="8472">
                  <c:v>141.2</c:v>
                </c:pt>
                <c:pt idx="8473">
                  <c:v>141.2166667</c:v>
                </c:pt>
                <c:pt idx="8474">
                  <c:v>141.2333333</c:v>
                </c:pt>
                <c:pt idx="8475">
                  <c:v>141.25</c:v>
                </c:pt>
                <c:pt idx="8476">
                  <c:v>141.2666667</c:v>
                </c:pt>
                <c:pt idx="8477">
                  <c:v>141.2833333</c:v>
                </c:pt>
                <c:pt idx="8478">
                  <c:v>141.3</c:v>
                </c:pt>
                <c:pt idx="8479">
                  <c:v>141.3166667</c:v>
                </c:pt>
                <c:pt idx="8480">
                  <c:v>141.3333333</c:v>
                </c:pt>
                <c:pt idx="8481">
                  <c:v>141.35</c:v>
                </c:pt>
                <c:pt idx="8482">
                  <c:v>141.3666667</c:v>
                </c:pt>
                <c:pt idx="8483">
                  <c:v>141.3833333</c:v>
                </c:pt>
                <c:pt idx="8484">
                  <c:v>141.4</c:v>
                </c:pt>
                <c:pt idx="8485">
                  <c:v>141.4166667</c:v>
                </c:pt>
                <c:pt idx="8486">
                  <c:v>141.4333333</c:v>
                </c:pt>
                <c:pt idx="8487">
                  <c:v>141.45</c:v>
                </c:pt>
                <c:pt idx="8488">
                  <c:v>141.4666667</c:v>
                </c:pt>
                <c:pt idx="8489">
                  <c:v>141.4833333</c:v>
                </c:pt>
                <c:pt idx="8490">
                  <c:v>141.5</c:v>
                </c:pt>
                <c:pt idx="8491">
                  <c:v>141.5166667</c:v>
                </c:pt>
                <c:pt idx="8492">
                  <c:v>141.5333333</c:v>
                </c:pt>
                <c:pt idx="8493">
                  <c:v>141.55</c:v>
                </c:pt>
                <c:pt idx="8494">
                  <c:v>141.5666667</c:v>
                </c:pt>
                <c:pt idx="8495">
                  <c:v>141.5833333</c:v>
                </c:pt>
                <c:pt idx="8496">
                  <c:v>141.6</c:v>
                </c:pt>
                <c:pt idx="8497">
                  <c:v>141.6166667</c:v>
                </c:pt>
                <c:pt idx="8498">
                  <c:v>141.6333333</c:v>
                </c:pt>
                <c:pt idx="8499">
                  <c:v>141.65</c:v>
                </c:pt>
                <c:pt idx="8500">
                  <c:v>141.6666667</c:v>
                </c:pt>
                <c:pt idx="8501">
                  <c:v>141.6833333</c:v>
                </c:pt>
                <c:pt idx="8502">
                  <c:v>141.7</c:v>
                </c:pt>
                <c:pt idx="8503">
                  <c:v>141.7166667</c:v>
                </c:pt>
                <c:pt idx="8504">
                  <c:v>141.7333333</c:v>
                </c:pt>
                <c:pt idx="8505">
                  <c:v>141.75</c:v>
                </c:pt>
                <c:pt idx="8506">
                  <c:v>141.7666667</c:v>
                </c:pt>
                <c:pt idx="8507">
                  <c:v>141.7833333</c:v>
                </c:pt>
                <c:pt idx="8508">
                  <c:v>141.8</c:v>
                </c:pt>
                <c:pt idx="8509">
                  <c:v>141.8166667</c:v>
                </c:pt>
                <c:pt idx="8510">
                  <c:v>141.8333333</c:v>
                </c:pt>
                <c:pt idx="8511">
                  <c:v>141.85</c:v>
                </c:pt>
                <c:pt idx="8512">
                  <c:v>141.8666667</c:v>
                </c:pt>
                <c:pt idx="8513">
                  <c:v>141.8833333</c:v>
                </c:pt>
                <c:pt idx="8514">
                  <c:v>141.9</c:v>
                </c:pt>
                <c:pt idx="8515">
                  <c:v>141.9166667</c:v>
                </c:pt>
                <c:pt idx="8516">
                  <c:v>141.9333333</c:v>
                </c:pt>
                <c:pt idx="8517">
                  <c:v>141.95</c:v>
                </c:pt>
                <c:pt idx="8518">
                  <c:v>141.9666667</c:v>
                </c:pt>
                <c:pt idx="8519">
                  <c:v>141.9833333</c:v>
                </c:pt>
                <c:pt idx="8520">
                  <c:v>142</c:v>
                </c:pt>
                <c:pt idx="8521">
                  <c:v>142.0166667</c:v>
                </c:pt>
                <c:pt idx="8522">
                  <c:v>142.0333333</c:v>
                </c:pt>
                <c:pt idx="8523">
                  <c:v>142.05</c:v>
                </c:pt>
                <c:pt idx="8524">
                  <c:v>142.0666667</c:v>
                </c:pt>
                <c:pt idx="8525">
                  <c:v>142.0833333</c:v>
                </c:pt>
                <c:pt idx="8526">
                  <c:v>142.1</c:v>
                </c:pt>
                <c:pt idx="8527">
                  <c:v>142.1166667</c:v>
                </c:pt>
                <c:pt idx="8528">
                  <c:v>142.1333333</c:v>
                </c:pt>
                <c:pt idx="8529">
                  <c:v>142.15</c:v>
                </c:pt>
                <c:pt idx="8530">
                  <c:v>142.1666667</c:v>
                </c:pt>
                <c:pt idx="8531">
                  <c:v>142.1833333</c:v>
                </c:pt>
                <c:pt idx="8532">
                  <c:v>142.2</c:v>
                </c:pt>
                <c:pt idx="8533">
                  <c:v>142.2166667</c:v>
                </c:pt>
                <c:pt idx="8534">
                  <c:v>142.2333333</c:v>
                </c:pt>
                <c:pt idx="8535">
                  <c:v>142.25</c:v>
                </c:pt>
                <c:pt idx="8536">
                  <c:v>142.2666667</c:v>
                </c:pt>
                <c:pt idx="8537">
                  <c:v>142.2833333</c:v>
                </c:pt>
                <c:pt idx="8538">
                  <c:v>142.3</c:v>
                </c:pt>
                <c:pt idx="8539">
                  <c:v>142.3166667</c:v>
                </c:pt>
                <c:pt idx="8540">
                  <c:v>142.3333333</c:v>
                </c:pt>
                <c:pt idx="8541">
                  <c:v>142.35</c:v>
                </c:pt>
                <c:pt idx="8542">
                  <c:v>142.3666667</c:v>
                </c:pt>
                <c:pt idx="8543">
                  <c:v>142.3833333</c:v>
                </c:pt>
                <c:pt idx="8544">
                  <c:v>142.4</c:v>
                </c:pt>
                <c:pt idx="8545">
                  <c:v>142.4166667</c:v>
                </c:pt>
                <c:pt idx="8546">
                  <c:v>142.4333333</c:v>
                </c:pt>
                <c:pt idx="8547">
                  <c:v>142.45</c:v>
                </c:pt>
                <c:pt idx="8548">
                  <c:v>142.4666667</c:v>
                </c:pt>
                <c:pt idx="8549">
                  <c:v>142.4833333</c:v>
                </c:pt>
                <c:pt idx="8550">
                  <c:v>142.5</c:v>
                </c:pt>
                <c:pt idx="8551">
                  <c:v>142.5166667</c:v>
                </c:pt>
                <c:pt idx="8552">
                  <c:v>142.5333333</c:v>
                </c:pt>
                <c:pt idx="8553">
                  <c:v>142.55</c:v>
                </c:pt>
                <c:pt idx="8554">
                  <c:v>142.5666667</c:v>
                </c:pt>
                <c:pt idx="8555">
                  <c:v>142.5833333</c:v>
                </c:pt>
                <c:pt idx="8556">
                  <c:v>142.6</c:v>
                </c:pt>
                <c:pt idx="8557">
                  <c:v>142.6166667</c:v>
                </c:pt>
                <c:pt idx="8558">
                  <c:v>142.6333333</c:v>
                </c:pt>
                <c:pt idx="8559">
                  <c:v>142.65</c:v>
                </c:pt>
                <c:pt idx="8560">
                  <c:v>142.6666667</c:v>
                </c:pt>
                <c:pt idx="8561">
                  <c:v>142.6833333</c:v>
                </c:pt>
                <c:pt idx="8562">
                  <c:v>142.7</c:v>
                </c:pt>
                <c:pt idx="8563">
                  <c:v>142.7166667</c:v>
                </c:pt>
                <c:pt idx="8564">
                  <c:v>142.7333333</c:v>
                </c:pt>
                <c:pt idx="8565">
                  <c:v>142.75</c:v>
                </c:pt>
                <c:pt idx="8566">
                  <c:v>142.7666667</c:v>
                </c:pt>
                <c:pt idx="8567">
                  <c:v>142.7833333</c:v>
                </c:pt>
                <c:pt idx="8568">
                  <c:v>142.8</c:v>
                </c:pt>
                <c:pt idx="8569">
                  <c:v>142.8166667</c:v>
                </c:pt>
                <c:pt idx="8570">
                  <c:v>142.8333333</c:v>
                </c:pt>
                <c:pt idx="8571">
                  <c:v>142.85</c:v>
                </c:pt>
                <c:pt idx="8572">
                  <c:v>142.8666667</c:v>
                </c:pt>
                <c:pt idx="8573">
                  <c:v>142.8833333</c:v>
                </c:pt>
                <c:pt idx="8574">
                  <c:v>142.9</c:v>
                </c:pt>
                <c:pt idx="8575">
                  <c:v>142.9166667</c:v>
                </c:pt>
                <c:pt idx="8576">
                  <c:v>142.9333333</c:v>
                </c:pt>
                <c:pt idx="8577">
                  <c:v>142.95</c:v>
                </c:pt>
                <c:pt idx="8578">
                  <c:v>142.9666667</c:v>
                </c:pt>
                <c:pt idx="8579">
                  <c:v>142.9833333</c:v>
                </c:pt>
                <c:pt idx="8580">
                  <c:v>143</c:v>
                </c:pt>
                <c:pt idx="8581">
                  <c:v>143.0166667</c:v>
                </c:pt>
                <c:pt idx="8582">
                  <c:v>143.0333333</c:v>
                </c:pt>
                <c:pt idx="8583">
                  <c:v>143.05</c:v>
                </c:pt>
                <c:pt idx="8584">
                  <c:v>143.0666667</c:v>
                </c:pt>
                <c:pt idx="8585">
                  <c:v>143.0833333</c:v>
                </c:pt>
                <c:pt idx="8586">
                  <c:v>143.1</c:v>
                </c:pt>
                <c:pt idx="8587">
                  <c:v>143.1166667</c:v>
                </c:pt>
                <c:pt idx="8588">
                  <c:v>143.1333333</c:v>
                </c:pt>
                <c:pt idx="8589">
                  <c:v>143.15</c:v>
                </c:pt>
                <c:pt idx="8590">
                  <c:v>143.1666667</c:v>
                </c:pt>
                <c:pt idx="8591">
                  <c:v>143.1833333</c:v>
                </c:pt>
                <c:pt idx="8592">
                  <c:v>143.2</c:v>
                </c:pt>
                <c:pt idx="8593">
                  <c:v>143.2166667</c:v>
                </c:pt>
                <c:pt idx="8594">
                  <c:v>143.2333333</c:v>
                </c:pt>
                <c:pt idx="8595">
                  <c:v>143.25</c:v>
                </c:pt>
                <c:pt idx="8596">
                  <c:v>143.2666667</c:v>
                </c:pt>
                <c:pt idx="8597">
                  <c:v>143.2833333</c:v>
                </c:pt>
                <c:pt idx="8598">
                  <c:v>143.3</c:v>
                </c:pt>
                <c:pt idx="8599">
                  <c:v>143.3166667</c:v>
                </c:pt>
                <c:pt idx="8600">
                  <c:v>143.3333333</c:v>
                </c:pt>
                <c:pt idx="8601">
                  <c:v>143.35</c:v>
                </c:pt>
                <c:pt idx="8602">
                  <c:v>143.3666667</c:v>
                </c:pt>
                <c:pt idx="8603">
                  <c:v>143.3833333</c:v>
                </c:pt>
                <c:pt idx="8604">
                  <c:v>143.4</c:v>
                </c:pt>
                <c:pt idx="8605">
                  <c:v>143.4166667</c:v>
                </c:pt>
                <c:pt idx="8606">
                  <c:v>143.4333333</c:v>
                </c:pt>
                <c:pt idx="8607">
                  <c:v>143.45</c:v>
                </c:pt>
                <c:pt idx="8608">
                  <c:v>143.4666667</c:v>
                </c:pt>
                <c:pt idx="8609">
                  <c:v>143.4833333</c:v>
                </c:pt>
                <c:pt idx="8610">
                  <c:v>143.5</c:v>
                </c:pt>
                <c:pt idx="8611">
                  <c:v>143.5166667</c:v>
                </c:pt>
                <c:pt idx="8612">
                  <c:v>143.5333333</c:v>
                </c:pt>
                <c:pt idx="8613">
                  <c:v>143.55</c:v>
                </c:pt>
                <c:pt idx="8614">
                  <c:v>143.5666667</c:v>
                </c:pt>
                <c:pt idx="8615">
                  <c:v>143.5833333</c:v>
                </c:pt>
                <c:pt idx="8616">
                  <c:v>143.6</c:v>
                </c:pt>
                <c:pt idx="8617">
                  <c:v>143.6166667</c:v>
                </c:pt>
                <c:pt idx="8618">
                  <c:v>143.6333333</c:v>
                </c:pt>
                <c:pt idx="8619">
                  <c:v>143.65</c:v>
                </c:pt>
                <c:pt idx="8620">
                  <c:v>143.6666667</c:v>
                </c:pt>
                <c:pt idx="8621">
                  <c:v>143.6833333</c:v>
                </c:pt>
                <c:pt idx="8622">
                  <c:v>143.7</c:v>
                </c:pt>
                <c:pt idx="8623">
                  <c:v>143.7166667</c:v>
                </c:pt>
                <c:pt idx="8624">
                  <c:v>143.7333333</c:v>
                </c:pt>
                <c:pt idx="8625">
                  <c:v>143.75</c:v>
                </c:pt>
                <c:pt idx="8626">
                  <c:v>143.7666667</c:v>
                </c:pt>
                <c:pt idx="8627">
                  <c:v>143.7833333</c:v>
                </c:pt>
                <c:pt idx="8628">
                  <c:v>143.8</c:v>
                </c:pt>
                <c:pt idx="8629">
                  <c:v>143.8166667</c:v>
                </c:pt>
                <c:pt idx="8630">
                  <c:v>143.8333333</c:v>
                </c:pt>
                <c:pt idx="8631">
                  <c:v>143.85</c:v>
                </c:pt>
                <c:pt idx="8632">
                  <c:v>143.8666667</c:v>
                </c:pt>
                <c:pt idx="8633">
                  <c:v>143.8833333</c:v>
                </c:pt>
                <c:pt idx="8634">
                  <c:v>143.9</c:v>
                </c:pt>
                <c:pt idx="8635">
                  <c:v>143.9166667</c:v>
                </c:pt>
                <c:pt idx="8636">
                  <c:v>143.9333333</c:v>
                </c:pt>
                <c:pt idx="8637">
                  <c:v>143.95</c:v>
                </c:pt>
                <c:pt idx="8638">
                  <c:v>143.9666667</c:v>
                </c:pt>
                <c:pt idx="8639">
                  <c:v>143.9833333</c:v>
                </c:pt>
                <c:pt idx="8640">
                  <c:v>144</c:v>
                </c:pt>
                <c:pt idx="8641">
                  <c:v>144.0166667</c:v>
                </c:pt>
                <c:pt idx="8642">
                  <c:v>144.0333333</c:v>
                </c:pt>
                <c:pt idx="8643">
                  <c:v>144.05</c:v>
                </c:pt>
                <c:pt idx="8644">
                  <c:v>144.0666667</c:v>
                </c:pt>
                <c:pt idx="8645">
                  <c:v>144.0833333</c:v>
                </c:pt>
                <c:pt idx="8646">
                  <c:v>144.1</c:v>
                </c:pt>
                <c:pt idx="8647">
                  <c:v>144.1166667</c:v>
                </c:pt>
                <c:pt idx="8648">
                  <c:v>144.1333333</c:v>
                </c:pt>
                <c:pt idx="8649">
                  <c:v>144.15</c:v>
                </c:pt>
                <c:pt idx="8650">
                  <c:v>144.1666667</c:v>
                </c:pt>
                <c:pt idx="8651">
                  <c:v>144.1833333</c:v>
                </c:pt>
                <c:pt idx="8652">
                  <c:v>144.2</c:v>
                </c:pt>
                <c:pt idx="8653">
                  <c:v>144.2166667</c:v>
                </c:pt>
                <c:pt idx="8654">
                  <c:v>144.2333333</c:v>
                </c:pt>
                <c:pt idx="8655">
                  <c:v>144.25</c:v>
                </c:pt>
                <c:pt idx="8656">
                  <c:v>144.2666667</c:v>
                </c:pt>
                <c:pt idx="8657">
                  <c:v>144.2833333</c:v>
                </c:pt>
                <c:pt idx="8658">
                  <c:v>144.3</c:v>
                </c:pt>
                <c:pt idx="8659">
                  <c:v>144.3166667</c:v>
                </c:pt>
                <c:pt idx="8660">
                  <c:v>144.3333333</c:v>
                </c:pt>
                <c:pt idx="8661">
                  <c:v>144.35</c:v>
                </c:pt>
                <c:pt idx="8662">
                  <c:v>144.3666667</c:v>
                </c:pt>
                <c:pt idx="8663">
                  <c:v>144.3833333</c:v>
                </c:pt>
                <c:pt idx="8664">
                  <c:v>144.4</c:v>
                </c:pt>
                <c:pt idx="8665">
                  <c:v>144.4166667</c:v>
                </c:pt>
                <c:pt idx="8666">
                  <c:v>144.4333333</c:v>
                </c:pt>
                <c:pt idx="8667">
                  <c:v>144.45</c:v>
                </c:pt>
                <c:pt idx="8668">
                  <c:v>144.4666667</c:v>
                </c:pt>
                <c:pt idx="8669">
                  <c:v>144.4833333</c:v>
                </c:pt>
                <c:pt idx="8670">
                  <c:v>144.5</c:v>
                </c:pt>
                <c:pt idx="8671">
                  <c:v>144.5166667</c:v>
                </c:pt>
                <c:pt idx="8672">
                  <c:v>144.5333333</c:v>
                </c:pt>
                <c:pt idx="8673">
                  <c:v>144.55</c:v>
                </c:pt>
                <c:pt idx="8674">
                  <c:v>144.5666667</c:v>
                </c:pt>
                <c:pt idx="8675">
                  <c:v>144.5833333</c:v>
                </c:pt>
                <c:pt idx="8676">
                  <c:v>144.6</c:v>
                </c:pt>
                <c:pt idx="8677">
                  <c:v>144.6166667</c:v>
                </c:pt>
                <c:pt idx="8678">
                  <c:v>144.6333333</c:v>
                </c:pt>
                <c:pt idx="8679">
                  <c:v>144.65</c:v>
                </c:pt>
                <c:pt idx="8680">
                  <c:v>144.6666667</c:v>
                </c:pt>
                <c:pt idx="8681">
                  <c:v>144.6833333</c:v>
                </c:pt>
                <c:pt idx="8682">
                  <c:v>144.7</c:v>
                </c:pt>
                <c:pt idx="8683">
                  <c:v>144.7166667</c:v>
                </c:pt>
                <c:pt idx="8684">
                  <c:v>144.7333333</c:v>
                </c:pt>
                <c:pt idx="8685">
                  <c:v>144.75</c:v>
                </c:pt>
                <c:pt idx="8686">
                  <c:v>144.7666667</c:v>
                </c:pt>
                <c:pt idx="8687">
                  <c:v>144.7833333</c:v>
                </c:pt>
                <c:pt idx="8688">
                  <c:v>144.8</c:v>
                </c:pt>
                <c:pt idx="8689">
                  <c:v>144.8166667</c:v>
                </c:pt>
                <c:pt idx="8690">
                  <c:v>144.8333333</c:v>
                </c:pt>
                <c:pt idx="8691">
                  <c:v>144.85</c:v>
                </c:pt>
                <c:pt idx="8692">
                  <c:v>144.8666667</c:v>
                </c:pt>
                <c:pt idx="8693">
                  <c:v>144.8833333</c:v>
                </c:pt>
                <c:pt idx="8694">
                  <c:v>144.9</c:v>
                </c:pt>
                <c:pt idx="8695">
                  <c:v>144.9166667</c:v>
                </c:pt>
                <c:pt idx="8696">
                  <c:v>144.9333333</c:v>
                </c:pt>
                <c:pt idx="8697">
                  <c:v>144.95</c:v>
                </c:pt>
                <c:pt idx="8698">
                  <c:v>144.9666667</c:v>
                </c:pt>
                <c:pt idx="8699">
                  <c:v>144.9833333</c:v>
                </c:pt>
                <c:pt idx="8700">
                  <c:v>145</c:v>
                </c:pt>
                <c:pt idx="8701">
                  <c:v>145.0166667</c:v>
                </c:pt>
                <c:pt idx="8702">
                  <c:v>145.0333333</c:v>
                </c:pt>
                <c:pt idx="8703">
                  <c:v>145.05</c:v>
                </c:pt>
                <c:pt idx="8704">
                  <c:v>145.0666667</c:v>
                </c:pt>
                <c:pt idx="8705">
                  <c:v>145.0833333</c:v>
                </c:pt>
                <c:pt idx="8706">
                  <c:v>145.1</c:v>
                </c:pt>
                <c:pt idx="8707">
                  <c:v>145.1166667</c:v>
                </c:pt>
                <c:pt idx="8708">
                  <c:v>145.1333333</c:v>
                </c:pt>
                <c:pt idx="8709">
                  <c:v>145.15</c:v>
                </c:pt>
                <c:pt idx="8710">
                  <c:v>145.1666667</c:v>
                </c:pt>
                <c:pt idx="8711">
                  <c:v>145.1833333</c:v>
                </c:pt>
                <c:pt idx="8712">
                  <c:v>145.2</c:v>
                </c:pt>
                <c:pt idx="8713">
                  <c:v>145.2166667</c:v>
                </c:pt>
                <c:pt idx="8714">
                  <c:v>145.2333333</c:v>
                </c:pt>
                <c:pt idx="8715">
                  <c:v>145.25</c:v>
                </c:pt>
                <c:pt idx="8716">
                  <c:v>145.2666667</c:v>
                </c:pt>
                <c:pt idx="8717">
                  <c:v>145.2833333</c:v>
                </c:pt>
                <c:pt idx="8718">
                  <c:v>145.3</c:v>
                </c:pt>
                <c:pt idx="8719">
                  <c:v>145.3166667</c:v>
                </c:pt>
                <c:pt idx="8720">
                  <c:v>145.3333333</c:v>
                </c:pt>
                <c:pt idx="8721">
                  <c:v>145.35</c:v>
                </c:pt>
                <c:pt idx="8722">
                  <c:v>145.3666667</c:v>
                </c:pt>
                <c:pt idx="8723">
                  <c:v>145.3833333</c:v>
                </c:pt>
                <c:pt idx="8724">
                  <c:v>145.4</c:v>
                </c:pt>
                <c:pt idx="8725">
                  <c:v>145.4166667</c:v>
                </c:pt>
                <c:pt idx="8726">
                  <c:v>145.4333333</c:v>
                </c:pt>
                <c:pt idx="8727">
                  <c:v>145.45</c:v>
                </c:pt>
                <c:pt idx="8728">
                  <c:v>145.4666667</c:v>
                </c:pt>
                <c:pt idx="8729">
                  <c:v>145.4833333</c:v>
                </c:pt>
                <c:pt idx="8730">
                  <c:v>145.5</c:v>
                </c:pt>
                <c:pt idx="8731">
                  <c:v>145.5166667</c:v>
                </c:pt>
                <c:pt idx="8732">
                  <c:v>145.5333333</c:v>
                </c:pt>
                <c:pt idx="8733">
                  <c:v>145.55</c:v>
                </c:pt>
                <c:pt idx="8734">
                  <c:v>145.5666667</c:v>
                </c:pt>
                <c:pt idx="8735">
                  <c:v>145.5833333</c:v>
                </c:pt>
                <c:pt idx="8736">
                  <c:v>145.6</c:v>
                </c:pt>
                <c:pt idx="8737">
                  <c:v>145.6166667</c:v>
                </c:pt>
                <c:pt idx="8738">
                  <c:v>145.6333333</c:v>
                </c:pt>
                <c:pt idx="8739">
                  <c:v>145.65</c:v>
                </c:pt>
                <c:pt idx="8740">
                  <c:v>145.6666667</c:v>
                </c:pt>
                <c:pt idx="8741">
                  <c:v>145.6833333</c:v>
                </c:pt>
                <c:pt idx="8742">
                  <c:v>145.7</c:v>
                </c:pt>
                <c:pt idx="8743">
                  <c:v>145.7166667</c:v>
                </c:pt>
                <c:pt idx="8744">
                  <c:v>145.7333333</c:v>
                </c:pt>
                <c:pt idx="8745">
                  <c:v>145.75</c:v>
                </c:pt>
                <c:pt idx="8746">
                  <c:v>145.7666667</c:v>
                </c:pt>
                <c:pt idx="8747">
                  <c:v>145.7833333</c:v>
                </c:pt>
                <c:pt idx="8748">
                  <c:v>145.8</c:v>
                </c:pt>
                <c:pt idx="8749">
                  <c:v>145.8166667</c:v>
                </c:pt>
                <c:pt idx="8750">
                  <c:v>145.8333333</c:v>
                </c:pt>
                <c:pt idx="8751">
                  <c:v>145.85</c:v>
                </c:pt>
                <c:pt idx="8752">
                  <c:v>145.8666667</c:v>
                </c:pt>
                <c:pt idx="8753">
                  <c:v>145.8833333</c:v>
                </c:pt>
                <c:pt idx="8754">
                  <c:v>145.9</c:v>
                </c:pt>
                <c:pt idx="8755">
                  <c:v>145.9166667</c:v>
                </c:pt>
                <c:pt idx="8756">
                  <c:v>145.9333333</c:v>
                </c:pt>
                <c:pt idx="8757">
                  <c:v>145.95</c:v>
                </c:pt>
                <c:pt idx="8758">
                  <c:v>145.9666667</c:v>
                </c:pt>
                <c:pt idx="8759">
                  <c:v>145.9833333</c:v>
                </c:pt>
                <c:pt idx="8760">
                  <c:v>146</c:v>
                </c:pt>
                <c:pt idx="8761">
                  <c:v>146.0166667</c:v>
                </c:pt>
                <c:pt idx="8762">
                  <c:v>146.0333333</c:v>
                </c:pt>
                <c:pt idx="8763">
                  <c:v>146.05</c:v>
                </c:pt>
                <c:pt idx="8764">
                  <c:v>146.0666667</c:v>
                </c:pt>
                <c:pt idx="8765">
                  <c:v>146.0833333</c:v>
                </c:pt>
                <c:pt idx="8766">
                  <c:v>146.1</c:v>
                </c:pt>
                <c:pt idx="8767">
                  <c:v>146.1166667</c:v>
                </c:pt>
                <c:pt idx="8768">
                  <c:v>146.1333333</c:v>
                </c:pt>
                <c:pt idx="8769">
                  <c:v>146.15</c:v>
                </c:pt>
                <c:pt idx="8770">
                  <c:v>146.1666667</c:v>
                </c:pt>
                <c:pt idx="8771">
                  <c:v>146.1833333</c:v>
                </c:pt>
                <c:pt idx="8772">
                  <c:v>146.2</c:v>
                </c:pt>
                <c:pt idx="8773">
                  <c:v>146.2166667</c:v>
                </c:pt>
                <c:pt idx="8774">
                  <c:v>146.2333333</c:v>
                </c:pt>
                <c:pt idx="8775">
                  <c:v>146.25</c:v>
                </c:pt>
                <c:pt idx="8776">
                  <c:v>146.2666667</c:v>
                </c:pt>
                <c:pt idx="8777">
                  <c:v>146.2833333</c:v>
                </c:pt>
                <c:pt idx="8778">
                  <c:v>146.3</c:v>
                </c:pt>
                <c:pt idx="8779">
                  <c:v>146.3166667</c:v>
                </c:pt>
                <c:pt idx="8780">
                  <c:v>146.3333333</c:v>
                </c:pt>
                <c:pt idx="8781">
                  <c:v>146.35</c:v>
                </c:pt>
                <c:pt idx="8782">
                  <c:v>146.3666667</c:v>
                </c:pt>
                <c:pt idx="8783">
                  <c:v>146.3833333</c:v>
                </c:pt>
                <c:pt idx="8784">
                  <c:v>146.4</c:v>
                </c:pt>
                <c:pt idx="8785">
                  <c:v>146.4166667</c:v>
                </c:pt>
                <c:pt idx="8786">
                  <c:v>146.4333333</c:v>
                </c:pt>
                <c:pt idx="8787">
                  <c:v>146.45</c:v>
                </c:pt>
                <c:pt idx="8788">
                  <c:v>146.4666667</c:v>
                </c:pt>
                <c:pt idx="8789">
                  <c:v>146.4833333</c:v>
                </c:pt>
                <c:pt idx="8790">
                  <c:v>146.5</c:v>
                </c:pt>
                <c:pt idx="8791">
                  <c:v>146.5166667</c:v>
                </c:pt>
                <c:pt idx="8792">
                  <c:v>146.5333333</c:v>
                </c:pt>
                <c:pt idx="8793">
                  <c:v>146.55</c:v>
                </c:pt>
                <c:pt idx="8794">
                  <c:v>146.5666667</c:v>
                </c:pt>
                <c:pt idx="8795">
                  <c:v>146.5833333</c:v>
                </c:pt>
                <c:pt idx="8796">
                  <c:v>146.6</c:v>
                </c:pt>
                <c:pt idx="8797">
                  <c:v>146.6166667</c:v>
                </c:pt>
                <c:pt idx="8798">
                  <c:v>146.6333333</c:v>
                </c:pt>
                <c:pt idx="8799">
                  <c:v>146.65</c:v>
                </c:pt>
                <c:pt idx="8800">
                  <c:v>146.6666667</c:v>
                </c:pt>
                <c:pt idx="8801">
                  <c:v>146.6833333</c:v>
                </c:pt>
                <c:pt idx="8802">
                  <c:v>146.7</c:v>
                </c:pt>
                <c:pt idx="8803">
                  <c:v>146.7166667</c:v>
                </c:pt>
                <c:pt idx="8804">
                  <c:v>146.7333333</c:v>
                </c:pt>
                <c:pt idx="8805">
                  <c:v>146.75</c:v>
                </c:pt>
                <c:pt idx="8806">
                  <c:v>146.7666667</c:v>
                </c:pt>
                <c:pt idx="8807">
                  <c:v>146.7833333</c:v>
                </c:pt>
                <c:pt idx="8808">
                  <c:v>146.8</c:v>
                </c:pt>
                <c:pt idx="8809">
                  <c:v>146.8166667</c:v>
                </c:pt>
                <c:pt idx="8810">
                  <c:v>146.8333333</c:v>
                </c:pt>
                <c:pt idx="8811">
                  <c:v>146.85</c:v>
                </c:pt>
                <c:pt idx="8812">
                  <c:v>146.8666667</c:v>
                </c:pt>
                <c:pt idx="8813">
                  <c:v>146.8833333</c:v>
                </c:pt>
                <c:pt idx="8814">
                  <c:v>146.9</c:v>
                </c:pt>
                <c:pt idx="8815">
                  <c:v>146.9166667</c:v>
                </c:pt>
                <c:pt idx="8816">
                  <c:v>146.9333333</c:v>
                </c:pt>
                <c:pt idx="8817">
                  <c:v>146.95</c:v>
                </c:pt>
                <c:pt idx="8818">
                  <c:v>146.9666667</c:v>
                </c:pt>
                <c:pt idx="8819">
                  <c:v>146.9833333</c:v>
                </c:pt>
                <c:pt idx="8820">
                  <c:v>147</c:v>
                </c:pt>
                <c:pt idx="8821">
                  <c:v>147.0166667</c:v>
                </c:pt>
                <c:pt idx="8822">
                  <c:v>147.0333333</c:v>
                </c:pt>
                <c:pt idx="8823">
                  <c:v>147.05</c:v>
                </c:pt>
                <c:pt idx="8824">
                  <c:v>147.0666667</c:v>
                </c:pt>
                <c:pt idx="8825">
                  <c:v>147.0833333</c:v>
                </c:pt>
                <c:pt idx="8826">
                  <c:v>147.1</c:v>
                </c:pt>
                <c:pt idx="8827">
                  <c:v>147.1166667</c:v>
                </c:pt>
                <c:pt idx="8828">
                  <c:v>147.1333333</c:v>
                </c:pt>
                <c:pt idx="8829">
                  <c:v>147.15</c:v>
                </c:pt>
                <c:pt idx="8830">
                  <c:v>147.1666667</c:v>
                </c:pt>
                <c:pt idx="8831">
                  <c:v>147.1833333</c:v>
                </c:pt>
                <c:pt idx="8832">
                  <c:v>147.2</c:v>
                </c:pt>
                <c:pt idx="8833">
                  <c:v>147.2166667</c:v>
                </c:pt>
                <c:pt idx="8834">
                  <c:v>147.2333333</c:v>
                </c:pt>
                <c:pt idx="8835">
                  <c:v>147.25</c:v>
                </c:pt>
                <c:pt idx="8836">
                  <c:v>147.2666667</c:v>
                </c:pt>
                <c:pt idx="8837">
                  <c:v>147.2833333</c:v>
                </c:pt>
                <c:pt idx="8838">
                  <c:v>147.3</c:v>
                </c:pt>
                <c:pt idx="8839">
                  <c:v>147.3166667</c:v>
                </c:pt>
                <c:pt idx="8840">
                  <c:v>147.3333333</c:v>
                </c:pt>
                <c:pt idx="8841">
                  <c:v>147.35</c:v>
                </c:pt>
                <c:pt idx="8842">
                  <c:v>147.3666667</c:v>
                </c:pt>
                <c:pt idx="8843">
                  <c:v>147.3833333</c:v>
                </c:pt>
                <c:pt idx="8844">
                  <c:v>147.4</c:v>
                </c:pt>
                <c:pt idx="8845">
                  <c:v>147.4166667</c:v>
                </c:pt>
                <c:pt idx="8846">
                  <c:v>147.4333333</c:v>
                </c:pt>
                <c:pt idx="8847">
                  <c:v>147.45</c:v>
                </c:pt>
                <c:pt idx="8848">
                  <c:v>147.4666667</c:v>
                </c:pt>
                <c:pt idx="8849">
                  <c:v>147.4833333</c:v>
                </c:pt>
                <c:pt idx="8850">
                  <c:v>147.5</c:v>
                </c:pt>
                <c:pt idx="8851">
                  <c:v>147.5166667</c:v>
                </c:pt>
                <c:pt idx="8852">
                  <c:v>147.5333333</c:v>
                </c:pt>
                <c:pt idx="8853">
                  <c:v>147.55</c:v>
                </c:pt>
                <c:pt idx="8854">
                  <c:v>147.5666667</c:v>
                </c:pt>
                <c:pt idx="8855">
                  <c:v>147.5833333</c:v>
                </c:pt>
                <c:pt idx="8856">
                  <c:v>147.6</c:v>
                </c:pt>
                <c:pt idx="8857">
                  <c:v>147.6166667</c:v>
                </c:pt>
                <c:pt idx="8858">
                  <c:v>147.6333333</c:v>
                </c:pt>
                <c:pt idx="8859">
                  <c:v>147.65</c:v>
                </c:pt>
                <c:pt idx="8860">
                  <c:v>147.6666667</c:v>
                </c:pt>
                <c:pt idx="8861">
                  <c:v>147.6833333</c:v>
                </c:pt>
                <c:pt idx="8862">
                  <c:v>147.7</c:v>
                </c:pt>
                <c:pt idx="8863">
                  <c:v>147.7166667</c:v>
                </c:pt>
                <c:pt idx="8864">
                  <c:v>147.7333333</c:v>
                </c:pt>
                <c:pt idx="8865">
                  <c:v>147.75</c:v>
                </c:pt>
                <c:pt idx="8866">
                  <c:v>147.7666667</c:v>
                </c:pt>
                <c:pt idx="8867">
                  <c:v>147.7833333</c:v>
                </c:pt>
                <c:pt idx="8868">
                  <c:v>147.8</c:v>
                </c:pt>
                <c:pt idx="8869">
                  <c:v>147.8166667</c:v>
                </c:pt>
                <c:pt idx="8870">
                  <c:v>147.8333333</c:v>
                </c:pt>
                <c:pt idx="8871">
                  <c:v>147.85</c:v>
                </c:pt>
                <c:pt idx="8872">
                  <c:v>147.8666667</c:v>
                </c:pt>
                <c:pt idx="8873">
                  <c:v>147.8833333</c:v>
                </c:pt>
                <c:pt idx="8874">
                  <c:v>147.9</c:v>
                </c:pt>
                <c:pt idx="8875">
                  <c:v>147.9166667</c:v>
                </c:pt>
                <c:pt idx="8876">
                  <c:v>147.9333333</c:v>
                </c:pt>
                <c:pt idx="8877">
                  <c:v>147.95</c:v>
                </c:pt>
                <c:pt idx="8878">
                  <c:v>147.9666667</c:v>
                </c:pt>
                <c:pt idx="8879">
                  <c:v>147.9833333</c:v>
                </c:pt>
                <c:pt idx="8880">
                  <c:v>148</c:v>
                </c:pt>
                <c:pt idx="8881">
                  <c:v>148.0166667</c:v>
                </c:pt>
                <c:pt idx="8882">
                  <c:v>148.0333333</c:v>
                </c:pt>
                <c:pt idx="8883">
                  <c:v>148.05</c:v>
                </c:pt>
                <c:pt idx="8884">
                  <c:v>148.0666667</c:v>
                </c:pt>
                <c:pt idx="8885">
                  <c:v>148.0833333</c:v>
                </c:pt>
                <c:pt idx="8886">
                  <c:v>148.1</c:v>
                </c:pt>
                <c:pt idx="8887">
                  <c:v>148.1166667</c:v>
                </c:pt>
                <c:pt idx="8888">
                  <c:v>148.1333333</c:v>
                </c:pt>
                <c:pt idx="8889">
                  <c:v>148.15</c:v>
                </c:pt>
                <c:pt idx="8890">
                  <c:v>148.1666667</c:v>
                </c:pt>
                <c:pt idx="8891">
                  <c:v>148.1833333</c:v>
                </c:pt>
                <c:pt idx="8892">
                  <c:v>148.2</c:v>
                </c:pt>
                <c:pt idx="8893">
                  <c:v>148.2166667</c:v>
                </c:pt>
                <c:pt idx="8894">
                  <c:v>148.2333333</c:v>
                </c:pt>
                <c:pt idx="8895">
                  <c:v>148.25</c:v>
                </c:pt>
                <c:pt idx="8896">
                  <c:v>148.2666667</c:v>
                </c:pt>
                <c:pt idx="8897">
                  <c:v>148.2833333</c:v>
                </c:pt>
                <c:pt idx="8898">
                  <c:v>148.3</c:v>
                </c:pt>
                <c:pt idx="8899">
                  <c:v>148.3166667</c:v>
                </c:pt>
                <c:pt idx="8900">
                  <c:v>148.3333333</c:v>
                </c:pt>
                <c:pt idx="8901">
                  <c:v>148.35</c:v>
                </c:pt>
                <c:pt idx="8902">
                  <c:v>148.3666667</c:v>
                </c:pt>
                <c:pt idx="8903">
                  <c:v>148.3833333</c:v>
                </c:pt>
                <c:pt idx="8904">
                  <c:v>148.4</c:v>
                </c:pt>
                <c:pt idx="8905">
                  <c:v>148.4166667</c:v>
                </c:pt>
                <c:pt idx="8906">
                  <c:v>148.4333333</c:v>
                </c:pt>
                <c:pt idx="8907">
                  <c:v>148.45</c:v>
                </c:pt>
                <c:pt idx="8908">
                  <c:v>148.4666667</c:v>
                </c:pt>
                <c:pt idx="8909">
                  <c:v>148.4833333</c:v>
                </c:pt>
                <c:pt idx="8910">
                  <c:v>148.5</c:v>
                </c:pt>
                <c:pt idx="8911">
                  <c:v>148.5166667</c:v>
                </c:pt>
                <c:pt idx="8912">
                  <c:v>148.5333333</c:v>
                </c:pt>
                <c:pt idx="8913">
                  <c:v>148.55</c:v>
                </c:pt>
                <c:pt idx="8914">
                  <c:v>148.5666667</c:v>
                </c:pt>
                <c:pt idx="8915">
                  <c:v>148.5833333</c:v>
                </c:pt>
                <c:pt idx="8916">
                  <c:v>148.6</c:v>
                </c:pt>
                <c:pt idx="8917">
                  <c:v>148.6166667</c:v>
                </c:pt>
                <c:pt idx="8918">
                  <c:v>148.6333333</c:v>
                </c:pt>
                <c:pt idx="8919">
                  <c:v>148.65</c:v>
                </c:pt>
                <c:pt idx="8920">
                  <c:v>148.6666667</c:v>
                </c:pt>
                <c:pt idx="8921">
                  <c:v>148.6833333</c:v>
                </c:pt>
                <c:pt idx="8922">
                  <c:v>148.7</c:v>
                </c:pt>
                <c:pt idx="8923">
                  <c:v>148.7166667</c:v>
                </c:pt>
                <c:pt idx="8924">
                  <c:v>148.7333333</c:v>
                </c:pt>
                <c:pt idx="8925">
                  <c:v>148.75</c:v>
                </c:pt>
                <c:pt idx="8926">
                  <c:v>148.7666667</c:v>
                </c:pt>
                <c:pt idx="8927">
                  <c:v>148.7833333</c:v>
                </c:pt>
                <c:pt idx="8928">
                  <c:v>148.8</c:v>
                </c:pt>
                <c:pt idx="8929">
                  <c:v>148.8166667</c:v>
                </c:pt>
                <c:pt idx="8930">
                  <c:v>148.8333333</c:v>
                </c:pt>
                <c:pt idx="8931">
                  <c:v>148.85</c:v>
                </c:pt>
                <c:pt idx="8932">
                  <c:v>148.8666667</c:v>
                </c:pt>
                <c:pt idx="8933">
                  <c:v>148.8833333</c:v>
                </c:pt>
                <c:pt idx="8934">
                  <c:v>148.9</c:v>
                </c:pt>
                <c:pt idx="8935">
                  <c:v>148.9166667</c:v>
                </c:pt>
                <c:pt idx="8936">
                  <c:v>148.9333333</c:v>
                </c:pt>
                <c:pt idx="8937">
                  <c:v>148.95</c:v>
                </c:pt>
                <c:pt idx="8938">
                  <c:v>148.9666667</c:v>
                </c:pt>
                <c:pt idx="8939">
                  <c:v>148.9833333</c:v>
                </c:pt>
                <c:pt idx="8940">
                  <c:v>149</c:v>
                </c:pt>
                <c:pt idx="8941">
                  <c:v>149.0166667</c:v>
                </c:pt>
                <c:pt idx="8942">
                  <c:v>149.0333333</c:v>
                </c:pt>
                <c:pt idx="8943">
                  <c:v>149.05</c:v>
                </c:pt>
                <c:pt idx="8944">
                  <c:v>149.0666667</c:v>
                </c:pt>
                <c:pt idx="8945">
                  <c:v>149.0833333</c:v>
                </c:pt>
                <c:pt idx="8946">
                  <c:v>149.1</c:v>
                </c:pt>
                <c:pt idx="8947">
                  <c:v>149.1166667</c:v>
                </c:pt>
                <c:pt idx="8948">
                  <c:v>149.1333333</c:v>
                </c:pt>
                <c:pt idx="8949">
                  <c:v>149.15</c:v>
                </c:pt>
                <c:pt idx="8950">
                  <c:v>149.1666667</c:v>
                </c:pt>
                <c:pt idx="8951">
                  <c:v>149.1833333</c:v>
                </c:pt>
                <c:pt idx="8952">
                  <c:v>149.2</c:v>
                </c:pt>
                <c:pt idx="8953">
                  <c:v>149.2166667</c:v>
                </c:pt>
                <c:pt idx="8954">
                  <c:v>149.2333333</c:v>
                </c:pt>
                <c:pt idx="8955">
                  <c:v>149.25</c:v>
                </c:pt>
                <c:pt idx="8956">
                  <c:v>149.2666667</c:v>
                </c:pt>
                <c:pt idx="8957">
                  <c:v>149.2833333</c:v>
                </c:pt>
                <c:pt idx="8958">
                  <c:v>149.3</c:v>
                </c:pt>
                <c:pt idx="8959">
                  <c:v>149.3166667</c:v>
                </c:pt>
                <c:pt idx="8960">
                  <c:v>149.3333333</c:v>
                </c:pt>
                <c:pt idx="8961">
                  <c:v>149.35</c:v>
                </c:pt>
                <c:pt idx="8962">
                  <c:v>149.3666667</c:v>
                </c:pt>
                <c:pt idx="8963">
                  <c:v>149.3833333</c:v>
                </c:pt>
                <c:pt idx="8964">
                  <c:v>149.4</c:v>
                </c:pt>
                <c:pt idx="8965">
                  <c:v>149.4166667</c:v>
                </c:pt>
                <c:pt idx="8966">
                  <c:v>149.4333333</c:v>
                </c:pt>
                <c:pt idx="8967">
                  <c:v>149.45</c:v>
                </c:pt>
                <c:pt idx="8968">
                  <c:v>149.4666667</c:v>
                </c:pt>
                <c:pt idx="8969">
                  <c:v>149.4833333</c:v>
                </c:pt>
                <c:pt idx="8970">
                  <c:v>149.5</c:v>
                </c:pt>
                <c:pt idx="8971">
                  <c:v>149.5166667</c:v>
                </c:pt>
                <c:pt idx="8972">
                  <c:v>149.5333333</c:v>
                </c:pt>
                <c:pt idx="8973">
                  <c:v>149.55</c:v>
                </c:pt>
                <c:pt idx="8974">
                  <c:v>149.5666667</c:v>
                </c:pt>
                <c:pt idx="8975">
                  <c:v>149.5833333</c:v>
                </c:pt>
                <c:pt idx="8976">
                  <c:v>149.6</c:v>
                </c:pt>
                <c:pt idx="8977">
                  <c:v>149.6166667</c:v>
                </c:pt>
                <c:pt idx="8978">
                  <c:v>149.6333333</c:v>
                </c:pt>
                <c:pt idx="8979">
                  <c:v>149.65</c:v>
                </c:pt>
                <c:pt idx="8980">
                  <c:v>149.6666667</c:v>
                </c:pt>
                <c:pt idx="8981">
                  <c:v>149.6833333</c:v>
                </c:pt>
                <c:pt idx="8982">
                  <c:v>149.7</c:v>
                </c:pt>
                <c:pt idx="8983">
                  <c:v>149.7166667</c:v>
                </c:pt>
                <c:pt idx="8984">
                  <c:v>149.7333333</c:v>
                </c:pt>
                <c:pt idx="8985">
                  <c:v>149.75</c:v>
                </c:pt>
                <c:pt idx="8986">
                  <c:v>149.7666667</c:v>
                </c:pt>
                <c:pt idx="8987">
                  <c:v>149.7833333</c:v>
                </c:pt>
                <c:pt idx="8988">
                  <c:v>149.8</c:v>
                </c:pt>
                <c:pt idx="8989">
                  <c:v>149.8166667</c:v>
                </c:pt>
                <c:pt idx="8990">
                  <c:v>149.8333333</c:v>
                </c:pt>
                <c:pt idx="8991">
                  <c:v>149.85</c:v>
                </c:pt>
                <c:pt idx="8992">
                  <c:v>149.8666667</c:v>
                </c:pt>
                <c:pt idx="8993">
                  <c:v>149.8833333</c:v>
                </c:pt>
                <c:pt idx="8994">
                  <c:v>149.9</c:v>
                </c:pt>
                <c:pt idx="8995">
                  <c:v>149.9166667</c:v>
                </c:pt>
                <c:pt idx="8996">
                  <c:v>149.9333333</c:v>
                </c:pt>
                <c:pt idx="8997">
                  <c:v>149.95</c:v>
                </c:pt>
                <c:pt idx="8998">
                  <c:v>149.9666667</c:v>
                </c:pt>
                <c:pt idx="8999">
                  <c:v>149.9833333</c:v>
                </c:pt>
                <c:pt idx="9000">
                  <c:v>150</c:v>
                </c:pt>
                <c:pt idx="9001">
                  <c:v>150.0166667</c:v>
                </c:pt>
                <c:pt idx="9002">
                  <c:v>150.0333333</c:v>
                </c:pt>
                <c:pt idx="9003">
                  <c:v>150.05</c:v>
                </c:pt>
                <c:pt idx="9004">
                  <c:v>150.0666667</c:v>
                </c:pt>
                <c:pt idx="9005">
                  <c:v>150.0833333</c:v>
                </c:pt>
                <c:pt idx="9006">
                  <c:v>150.1</c:v>
                </c:pt>
                <c:pt idx="9007">
                  <c:v>150.1166667</c:v>
                </c:pt>
                <c:pt idx="9008">
                  <c:v>150.1333333</c:v>
                </c:pt>
                <c:pt idx="9009">
                  <c:v>150.15</c:v>
                </c:pt>
                <c:pt idx="9010">
                  <c:v>150.1666667</c:v>
                </c:pt>
                <c:pt idx="9011">
                  <c:v>150.1833333</c:v>
                </c:pt>
                <c:pt idx="9012">
                  <c:v>150.2</c:v>
                </c:pt>
                <c:pt idx="9013">
                  <c:v>150.2166667</c:v>
                </c:pt>
                <c:pt idx="9014">
                  <c:v>150.2333333</c:v>
                </c:pt>
                <c:pt idx="9015">
                  <c:v>150.25</c:v>
                </c:pt>
                <c:pt idx="9016">
                  <c:v>150.2666667</c:v>
                </c:pt>
                <c:pt idx="9017">
                  <c:v>150.2833333</c:v>
                </c:pt>
                <c:pt idx="9018">
                  <c:v>150.3</c:v>
                </c:pt>
                <c:pt idx="9019">
                  <c:v>150.3166667</c:v>
                </c:pt>
                <c:pt idx="9020">
                  <c:v>150.3333333</c:v>
                </c:pt>
                <c:pt idx="9021">
                  <c:v>150.35</c:v>
                </c:pt>
                <c:pt idx="9022">
                  <c:v>150.3666667</c:v>
                </c:pt>
                <c:pt idx="9023">
                  <c:v>150.3833333</c:v>
                </c:pt>
                <c:pt idx="9024">
                  <c:v>150.4</c:v>
                </c:pt>
                <c:pt idx="9025">
                  <c:v>150.4166667</c:v>
                </c:pt>
                <c:pt idx="9026">
                  <c:v>150.4333333</c:v>
                </c:pt>
                <c:pt idx="9027">
                  <c:v>150.45</c:v>
                </c:pt>
                <c:pt idx="9028">
                  <c:v>150.4666667</c:v>
                </c:pt>
                <c:pt idx="9029">
                  <c:v>150.4833333</c:v>
                </c:pt>
                <c:pt idx="9030">
                  <c:v>150.5</c:v>
                </c:pt>
                <c:pt idx="9031">
                  <c:v>150.5166667</c:v>
                </c:pt>
                <c:pt idx="9032">
                  <c:v>150.5333333</c:v>
                </c:pt>
                <c:pt idx="9033">
                  <c:v>150.55</c:v>
                </c:pt>
                <c:pt idx="9034">
                  <c:v>150.5666667</c:v>
                </c:pt>
                <c:pt idx="9035">
                  <c:v>150.5833333</c:v>
                </c:pt>
                <c:pt idx="9036">
                  <c:v>150.6</c:v>
                </c:pt>
                <c:pt idx="9037">
                  <c:v>150.6166667</c:v>
                </c:pt>
                <c:pt idx="9038">
                  <c:v>150.6333333</c:v>
                </c:pt>
                <c:pt idx="9039">
                  <c:v>150.65</c:v>
                </c:pt>
                <c:pt idx="9040">
                  <c:v>150.6666667</c:v>
                </c:pt>
                <c:pt idx="9041">
                  <c:v>150.6833333</c:v>
                </c:pt>
                <c:pt idx="9042">
                  <c:v>150.7</c:v>
                </c:pt>
                <c:pt idx="9043">
                  <c:v>150.7166667</c:v>
                </c:pt>
                <c:pt idx="9044">
                  <c:v>150.7333333</c:v>
                </c:pt>
                <c:pt idx="9045">
                  <c:v>150.75</c:v>
                </c:pt>
                <c:pt idx="9046">
                  <c:v>150.7666667</c:v>
                </c:pt>
                <c:pt idx="9047">
                  <c:v>150.7833333</c:v>
                </c:pt>
                <c:pt idx="9048">
                  <c:v>150.8</c:v>
                </c:pt>
                <c:pt idx="9049">
                  <c:v>150.8166667</c:v>
                </c:pt>
                <c:pt idx="9050">
                  <c:v>150.8333333</c:v>
                </c:pt>
                <c:pt idx="9051">
                  <c:v>150.85</c:v>
                </c:pt>
                <c:pt idx="9052">
                  <c:v>150.8666667</c:v>
                </c:pt>
                <c:pt idx="9053">
                  <c:v>150.8833333</c:v>
                </c:pt>
                <c:pt idx="9054">
                  <c:v>150.9</c:v>
                </c:pt>
                <c:pt idx="9055">
                  <c:v>150.9166667</c:v>
                </c:pt>
                <c:pt idx="9056">
                  <c:v>150.9333333</c:v>
                </c:pt>
                <c:pt idx="9057">
                  <c:v>150.95</c:v>
                </c:pt>
                <c:pt idx="9058">
                  <c:v>150.9666667</c:v>
                </c:pt>
                <c:pt idx="9059">
                  <c:v>150.9833333</c:v>
                </c:pt>
                <c:pt idx="9060">
                  <c:v>151</c:v>
                </c:pt>
                <c:pt idx="9061">
                  <c:v>151.0166667</c:v>
                </c:pt>
                <c:pt idx="9062">
                  <c:v>151.0333333</c:v>
                </c:pt>
                <c:pt idx="9063">
                  <c:v>151.05</c:v>
                </c:pt>
                <c:pt idx="9064">
                  <c:v>151.0666667</c:v>
                </c:pt>
                <c:pt idx="9065">
                  <c:v>151.0833333</c:v>
                </c:pt>
                <c:pt idx="9066">
                  <c:v>151.1</c:v>
                </c:pt>
                <c:pt idx="9067">
                  <c:v>151.1166667</c:v>
                </c:pt>
                <c:pt idx="9068">
                  <c:v>151.1333333</c:v>
                </c:pt>
                <c:pt idx="9069">
                  <c:v>151.15</c:v>
                </c:pt>
                <c:pt idx="9070">
                  <c:v>151.1666667</c:v>
                </c:pt>
                <c:pt idx="9071">
                  <c:v>151.1833333</c:v>
                </c:pt>
                <c:pt idx="9072">
                  <c:v>151.2</c:v>
                </c:pt>
                <c:pt idx="9073">
                  <c:v>151.2166667</c:v>
                </c:pt>
                <c:pt idx="9074">
                  <c:v>151.2333333</c:v>
                </c:pt>
                <c:pt idx="9075">
                  <c:v>151.25</c:v>
                </c:pt>
                <c:pt idx="9076">
                  <c:v>151.2666667</c:v>
                </c:pt>
                <c:pt idx="9077">
                  <c:v>151.2833333</c:v>
                </c:pt>
                <c:pt idx="9078">
                  <c:v>151.3</c:v>
                </c:pt>
                <c:pt idx="9079">
                  <c:v>151.3166667</c:v>
                </c:pt>
                <c:pt idx="9080">
                  <c:v>151.3333333</c:v>
                </c:pt>
                <c:pt idx="9081">
                  <c:v>151.35</c:v>
                </c:pt>
                <c:pt idx="9082">
                  <c:v>151.3666667</c:v>
                </c:pt>
                <c:pt idx="9083">
                  <c:v>151.3833333</c:v>
                </c:pt>
                <c:pt idx="9084">
                  <c:v>151.4</c:v>
                </c:pt>
                <c:pt idx="9085">
                  <c:v>151.4166667</c:v>
                </c:pt>
                <c:pt idx="9086">
                  <c:v>151.4333333</c:v>
                </c:pt>
                <c:pt idx="9087">
                  <c:v>151.45</c:v>
                </c:pt>
                <c:pt idx="9088">
                  <c:v>151.4666667</c:v>
                </c:pt>
                <c:pt idx="9089">
                  <c:v>151.4833333</c:v>
                </c:pt>
                <c:pt idx="9090">
                  <c:v>151.5</c:v>
                </c:pt>
                <c:pt idx="9091">
                  <c:v>151.5166667</c:v>
                </c:pt>
                <c:pt idx="9092">
                  <c:v>151.5333333</c:v>
                </c:pt>
                <c:pt idx="9093">
                  <c:v>151.55</c:v>
                </c:pt>
                <c:pt idx="9094">
                  <c:v>151.5666667</c:v>
                </c:pt>
                <c:pt idx="9095">
                  <c:v>151.5833333</c:v>
                </c:pt>
                <c:pt idx="9096">
                  <c:v>151.6</c:v>
                </c:pt>
                <c:pt idx="9097">
                  <c:v>151.6166667</c:v>
                </c:pt>
                <c:pt idx="9098">
                  <c:v>151.6333333</c:v>
                </c:pt>
                <c:pt idx="9099">
                  <c:v>151.65</c:v>
                </c:pt>
                <c:pt idx="9100">
                  <c:v>151.6666667</c:v>
                </c:pt>
                <c:pt idx="9101">
                  <c:v>151.6833333</c:v>
                </c:pt>
                <c:pt idx="9102">
                  <c:v>151.7</c:v>
                </c:pt>
                <c:pt idx="9103">
                  <c:v>151.7166667</c:v>
                </c:pt>
                <c:pt idx="9104">
                  <c:v>151.7333333</c:v>
                </c:pt>
                <c:pt idx="9105">
                  <c:v>151.75</c:v>
                </c:pt>
                <c:pt idx="9106">
                  <c:v>151.7666667</c:v>
                </c:pt>
                <c:pt idx="9107">
                  <c:v>151.7833333</c:v>
                </c:pt>
                <c:pt idx="9108">
                  <c:v>151.8</c:v>
                </c:pt>
                <c:pt idx="9109">
                  <c:v>151.8166667</c:v>
                </c:pt>
                <c:pt idx="9110">
                  <c:v>151.8333333</c:v>
                </c:pt>
                <c:pt idx="9111">
                  <c:v>151.85</c:v>
                </c:pt>
                <c:pt idx="9112">
                  <c:v>151.8666667</c:v>
                </c:pt>
                <c:pt idx="9113">
                  <c:v>151.8833333</c:v>
                </c:pt>
                <c:pt idx="9114">
                  <c:v>151.9</c:v>
                </c:pt>
                <c:pt idx="9115">
                  <c:v>151.9166667</c:v>
                </c:pt>
                <c:pt idx="9116">
                  <c:v>151.9333333</c:v>
                </c:pt>
                <c:pt idx="9117">
                  <c:v>151.95</c:v>
                </c:pt>
                <c:pt idx="9118">
                  <c:v>151.9666667</c:v>
                </c:pt>
                <c:pt idx="9119">
                  <c:v>151.9833333</c:v>
                </c:pt>
                <c:pt idx="9120">
                  <c:v>152</c:v>
                </c:pt>
                <c:pt idx="9121">
                  <c:v>152.0166667</c:v>
                </c:pt>
                <c:pt idx="9122">
                  <c:v>152.0333333</c:v>
                </c:pt>
                <c:pt idx="9123">
                  <c:v>152.05</c:v>
                </c:pt>
                <c:pt idx="9124">
                  <c:v>152.0666667</c:v>
                </c:pt>
                <c:pt idx="9125">
                  <c:v>152.0833333</c:v>
                </c:pt>
                <c:pt idx="9126">
                  <c:v>152.1</c:v>
                </c:pt>
                <c:pt idx="9127">
                  <c:v>152.1166667</c:v>
                </c:pt>
                <c:pt idx="9128">
                  <c:v>152.1333333</c:v>
                </c:pt>
                <c:pt idx="9129">
                  <c:v>152.15</c:v>
                </c:pt>
                <c:pt idx="9130">
                  <c:v>152.1666667</c:v>
                </c:pt>
                <c:pt idx="9131">
                  <c:v>152.1833333</c:v>
                </c:pt>
                <c:pt idx="9132">
                  <c:v>152.2</c:v>
                </c:pt>
                <c:pt idx="9133">
                  <c:v>152.2166667</c:v>
                </c:pt>
                <c:pt idx="9134">
                  <c:v>152.2333333</c:v>
                </c:pt>
                <c:pt idx="9135">
                  <c:v>152.25</c:v>
                </c:pt>
                <c:pt idx="9136">
                  <c:v>152.2666667</c:v>
                </c:pt>
                <c:pt idx="9137">
                  <c:v>152.2833333</c:v>
                </c:pt>
                <c:pt idx="9138">
                  <c:v>152.3</c:v>
                </c:pt>
                <c:pt idx="9139">
                  <c:v>152.3166667</c:v>
                </c:pt>
                <c:pt idx="9140">
                  <c:v>152.3333333</c:v>
                </c:pt>
                <c:pt idx="9141">
                  <c:v>152.35</c:v>
                </c:pt>
                <c:pt idx="9142">
                  <c:v>152.3666667</c:v>
                </c:pt>
                <c:pt idx="9143">
                  <c:v>152.3833333</c:v>
                </c:pt>
                <c:pt idx="9144">
                  <c:v>152.4</c:v>
                </c:pt>
                <c:pt idx="9145">
                  <c:v>152.4166667</c:v>
                </c:pt>
                <c:pt idx="9146">
                  <c:v>152.4333333</c:v>
                </c:pt>
                <c:pt idx="9147">
                  <c:v>152.45</c:v>
                </c:pt>
                <c:pt idx="9148">
                  <c:v>152.4666667</c:v>
                </c:pt>
                <c:pt idx="9149">
                  <c:v>152.4833333</c:v>
                </c:pt>
                <c:pt idx="9150">
                  <c:v>152.5</c:v>
                </c:pt>
                <c:pt idx="9151">
                  <c:v>152.5166667</c:v>
                </c:pt>
                <c:pt idx="9152">
                  <c:v>152.5333333</c:v>
                </c:pt>
                <c:pt idx="9153">
                  <c:v>152.55</c:v>
                </c:pt>
                <c:pt idx="9154">
                  <c:v>152.5666667</c:v>
                </c:pt>
                <c:pt idx="9155">
                  <c:v>152.5833333</c:v>
                </c:pt>
                <c:pt idx="9156">
                  <c:v>152.6</c:v>
                </c:pt>
                <c:pt idx="9157">
                  <c:v>152.6166667</c:v>
                </c:pt>
                <c:pt idx="9158">
                  <c:v>152.6333333</c:v>
                </c:pt>
                <c:pt idx="9159">
                  <c:v>152.65</c:v>
                </c:pt>
                <c:pt idx="9160">
                  <c:v>152.6666667</c:v>
                </c:pt>
                <c:pt idx="9161">
                  <c:v>152.6833333</c:v>
                </c:pt>
                <c:pt idx="9162">
                  <c:v>152.7</c:v>
                </c:pt>
                <c:pt idx="9163">
                  <c:v>152.7166667</c:v>
                </c:pt>
                <c:pt idx="9164">
                  <c:v>152.7333333</c:v>
                </c:pt>
                <c:pt idx="9165">
                  <c:v>152.75</c:v>
                </c:pt>
                <c:pt idx="9166">
                  <c:v>152.7666667</c:v>
                </c:pt>
                <c:pt idx="9167">
                  <c:v>152.7833333</c:v>
                </c:pt>
                <c:pt idx="9168">
                  <c:v>152.8</c:v>
                </c:pt>
                <c:pt idx="9169">
                  <c:v>152.8166667</c:v>
                </c:pt>
                <c:pt idx="9170">
                  <c:v>152.8333333</c:v>
                </c:pt>
                <c:pt idx="9171">
                  <c:v>152.85</c:v>
                </c:pt>
                <c:pt idx="9172">
                  <c:v>152.8666667</c:v>
                </c:pt>
                <c:pt idx="9173">
                  <c:v>152.8833333</c:v>
                </c:pt>
                <c:pt idx="9174">
                  <c:v>152.9</c:v>
                </c:pt>
                <c:pt idx="9175">
                  <c:v>152.9166667</c:v>
                </c:pt>
                <c:pt idx="9176">
                  <c:v>152.9333333</c:v>
                </c:pt>
                <c:pt idx="9177">
                  <c:v>152.95</c:v>
                </c:pt>
                <c:pt idx="9178">
                  <c:v>152.9666667</c:v>
                </c:pt>
                <c:pt idx="9179">
                  <c:v>152.9833333</c:v>
                </c:pt>
                <c:pt idx="9180">
                  <c:v>153</c:v>
                </c:pt>
                <c:pt idx="9181">
                  <c:v>153.0166667</c:v>
                </c:pt>
                <c:pt idx="9182">
                  <c:v>153.0333333</c:v>
                </c:pt>
                <c:pt idx="9183">
                  <c:v>153.05</c:v>
                </c:pt>
                <c:pt idx="9184">
                  <c:v>153.0666667</c:v>
                </c:pt>
                <c:pt idx="9185">
                  <c:v>153.0833333</c:v>
                </c:pt>
                <c:pt idx="9186">
                  <c:v>153.1</c:v>
                </c:pt>
                <c:pt idx="9187">
                  <c:v>153.1166667</c:v>
                </c:pt>
                <c:pt idx="9188">
                  <c:v>153.1333333</c:v>
                </c:pt>
                <c:pt idx="9189">
                  <c:v>153.15</c:v>
                </c:pt>
                <c:pt idx="9190">
                  <c:v>153.1666667</c:v>
                </c:pt>
                <c:pt idx="9191">
                  <c:v>153.1833333</c:v>
                </c:pt>
                <c:pt idx="9192">
                  <c:v>153.2</c:v>
                </c:pt>
                <c:pt idx="9193">
                  <c:v>153.2166667</c:v>
                </c:pt>
                <c:pt idx="9194">
                  <c:v>153.2333333</c:v>
                </c:pt>
                <c:pt idx="9195">
                  <c:v>153.25</c:v>
                </c:pt>
                <c:pt idx="9196">
                  <c:v>153.2666667</c:v>
                </c:pt>
                <c:pt idx="9197">
                  <c:v>153.2833333</c:v>
                </c:pt>
                <c:pt idx="9198">
                  <c:v>153.3</c:v>
                </c:pt>
                <c:pt idx="9199">
                  <c:v>153.3166667</c:v>
                </c:pt>
                <c:pt idx="9200">
                  <c:v>153.3333333</c:v>
                </c:pt>
                <c:pt idx="9201">
                  <c:v>153.35</c:v>
                </c:pt>
                <c:pt idx="9202">
                  <c:v>153.3666667</c:v>
                </c:pt>
                <c:pt idx="9203">
                  <c:v>153.3833333</c:v>
                </c:pt>
                <c:pt idx="9204">
                  <c:v>153.4</c:v>
                </c:pt>
                <c:pt idx="9205">
                  <c:v>153.4166667</c:v>
                </c:pt>
                <c:pt idx="9206">
                  <c:v>153.4333333</c:v>
                </c:pt>
                <c:pt idx="9207">
                  <c:v>153.45</c:v>
                </c:pt>
                <c:pt idx="9208">
                  <c:v>153.4666667</c:v>
                </c:pt>
                <c:pt idx="9209">
                  <c:v>153.4833333</c:v>
                </c:pt>
                <c:pt idx="9210">
                  <c:v>153.5</c:v>
                </c:pt>
                <c:pt idx="9211">
                  <c:v>153.5166667</c:v>
                </c:pt>
                <c:pt idx="9212">
                  <c:v>153.5333333</c:v>
                </c:pt>
                <c:pt idx="9213">
                  <c:v>153.55</c:v>
                </c:pt>
                <c:pt idx="9214">
                  <c:v>153.5666667</c:v>
                </c:pt>
                <c:pt idx="9215">
                  <c:v>153.5833333</c:v>
                </c:pt>
                <c:pt idx="9216">
                  <c:v>153.6</c:v>
                </c:pt>
                <c:pt idx="9217">
                  <c:v>153.6166667</c:v>
                </c:pt>
                <c:pt idx="9218">
                  <c:v>153.6333333</c:v>
                </c:pt>
                <c:pt idx="9219">
                  <c:v>153.65</c:v>
                </c:pt>
                <c:pt idx="9220">
                  <c:v>153.6666667</c:v>
                </c:pt>
                <c:pt idx="9221">
                  <c:v>153.6833333</c:v>
                </c:pt>
                <c:pt idx="9222">
                  <c:v>153.7</c:v>
                </c:pt>
                <c:pt idx="9223">
                  <c:v>153.7166667</c:v>
                </c:pt>
                <c:pt idx="9224">
                  <c:v>153.7333333</c:v>
                </c:pt>
                <c:pt idx="9225">
                  <c:v>153.75</c:v>
                </c:pt>
                <c:pt idx="9226">
                  <c:v>153.7666667</c:v>
                </c:pt>
                <c:pt idx="9227">
                  <c:v>153.7833333</c:v>
                </c:pt>
                <c:pt idx="9228">
                  <c:v>153.8</c:v>
                </c:pt>
                <c:pt idx="9229">
                  <c:v>153.8166667</c:v>
                </c:pt>
                <c:pt idx="9230">
                  <c:v>153.8333333</c:v>
                </c:pt>
                <c:pt idx="9231">
                  <c:v>153.85</c:v>
                </c:pt>
                <c:pt idx="9232">
                  <c:v>153.8666667</c:v>
                </c:pt>
                <c:pt idx="9233">
                  <c:v>153.8833333</c:v>
                </c:pt>
                <c:pt idx="9234">
                  <c:v>153.9</c:v>
                </c:pt>
                <c:pt idx="9235">
                  <c:v>153.9166667</c:v>
                </c:pt>
                <c:pt idx="9236">
                  <c:v>153.9333333</c:v>
                </c:pt>
                <c:pt idx="9237">
                  <c:v>153.95</c:v>
                </c:pt>
                <c:pt idx="9238">
                  <c:v>153.9666667</c:v>
                </c:pt>
                <c:pt idx="9239">
                  <c:v>153.9833333</c:v>
                </c:pt>
                <c:pt idx="9240">
                  <c:v>154</c:v>
                </c:pt>
                <c:pt idx="9241">
                  <c:v>154.0166667</c:v>
                </c:pt>
                <c:pt idx="9242">
                  <c:v>154.0333333</c:v>
                </c:pt>
                <c:pt idx="9243">
                  <c:v>154.05</c:v>
                </c:pt>
                <c:pt idx="9244">
                  <c:v>154.0666667</c:v>
                </c:pt>
                <c:pt idx="9245">
                  <c:v>154.0833333</c:v>
                </c:pt>
                <c:pt idx="9246">
                  <c:v>154.1</c:v>
                </c:pt>
                <c:pt idx="9247">
                  <c:v>154.1166667</c:v>
                </c:pt>
                <c:pt idx="9248">
                  <c:v>154.1333333</c:v>
                </c:pt>
                <c:pt idx="9249">
                  <c:v>154.15</c:v>
                </c:pt>
                <c:pt idx="9250">
                  <c:v>154.1666667</c:v>
                </c:pt>
                <c:pt idx="9251">
                  <c:v>154.1833333</c:v>
                </c:pt>
                <c:pt idx="9252">
                  <c:v>154.2</c:v>
                </c:pt>
                <c:pt idx="9253">
                  <c:v>154.2166667</c:v>
                </c:pt>
                <c:pt idx="9254">
                  <c:v>154.2333333</c:v>
                </c:pt>
                <c:pt idx="9255">
                  <c:v>154.25</c:v>
                </c:pt>
                <c:pt idx="9256">
                  <c:v>154.2666667</c:v>
                </c:pt>
                <c:pt idx="9257">
                  <c:v>154.2833333</c:v>
                </c:pt>
                <c:pt idx="9258">
                  <c:v>154.3</c:v>
                </c:pt>
                <c:pt idx="9259">
                  <c:v>154.3166667</c:v>
                </c:pt>
                <c:pt idx="9260">
                  <c:v>154.3333333</c:v>
                </c:pt>
                <c:pt idx="9261">
                  <c:v>154.35</c:v>
                </c:pt>
                <c:pt idx="9262">
                  <c:v>154.3666667</c:v>
                </c:pt>
                <c:pt idx="9263">
                  <c:v>154.3833333</c:v>
                </c:pt>
                <c:pt idx="9264">
                  <c:v>154.4</c:v>
                </c:pt>
                <c:pt idx="9265">
                  <c:v>154.4166667</c:v>
                </c:pt>
                <c:pt idx="9266">
                  <c:v>154.4333333</c:v>
                </c:pt>
                <c:pt idx="9267">
                  <c:v>154.45</c:v>
                </c:pt>
                <c:pt idx="9268">
                  <c:v>154.4666667</c:v>
                </c:pt>
                <c:pt idx="9269">
                  <c:v>154.4833333</c:v>
                </c:pt>
                <c:pt idx="9270">
                  <c:v>154.5</c:v>
                </c:pt>
                <c:pt idx="9271">
                  <c:v>154.5166667</c:v>
                </c:pt>
                <c:pt idx="9272">
                  <c:v>154.5333333</c:v>
                </c:pt>
                <c:pt idx="9273">
                  <c:v>154.55</c:v>
                </c:pt>
                <c:pt idx="9274">
                  <c:v>154.5666667</c:v>
                </c:pt>
                <c:pt idx="9275">
                  <c:v>154.5833333</c:v>
                </c:pt>
                <c:pt idx="9276">
                  <c:v>154.6</c:v>
                </c:pt>
                <c:pt idx="9277">
                  <c:v>154.6166667</c:v>
                </c:pt>
                <c:pt idx="9278">
                  <c:v>154.6333333</c:v>
                </c:pt>
                <c:pt idx="9279">
                  <c:v>154.65</c:v>
                </c:pt>
                <c:pt idx="9280">
                  <c:v>154.6666667</c:v>
                </c:pt>
                <c:pt idx="9281">
                  <c:v>154.6833333</c:v>
                </c:pt>
                <c:pt idx="9282">
                  <c:v>154.7</c:v>
                </c:pt>
                <c:pt idx="9283">
                  <c:v>154.7166667</c:v>
                </c:pt>
                <c:pt idx="9284">
                  <c:v>154.7333333</c:v>
                </c:pt>
                <c:pt idx="9285">
                  <c:v>154.75</c:v>
                </c:pt>
                <c:pt idx="9286">
                  <c:v>154.7666667</c:v>
                </c:pt>
                <c:pt idx="9287">
                  <c:v>154.7833333</c:v>
                </c:pt>
                <c:pt idx="9288">
                  <c:v>154.8</c:v>
                </c:pt>
                <c:pt idx="9289">
                  <c:v>154.8166667</c:v>
                </c:pt>
                <c:pt idx="9290">
                  <c:v>154.8333333</c:v>
                </c:pt>
                <c:pt idx="9291">
                  <c:v>154.85</c:v>
                </c:pt>
                <c:pt idx="9292">
                  <c:v>154.8666667</c:v>
                </c:pt>
                <c:pt idx="9293">
                  <c:v>154.8833333</c:v>
                </c:pt>
                <c:pt idx="9294">
                  <c:v>154.9</c:v>
                </c:pt>
                <c:pt idx="9295">
                  <c:v>154.9166667</c:v>
                </c:pt>
                <c:pt idx="9296">
                  <c:v>154.9333333</c:v>
                </c:pt>
                <c:pt idx="9297">
                  <c:v>154.95</c:v>
                </c:pt>
                <c:pt idx="9298">
                  <c:v>154.9666667</c:v>
                </c:pt>
                <c:pt idx="9299">
                  <c:v>154.9833333</c:v>
                </c:pt>
                <c:pt idx="9300">
                  <c:v>155</c:v>
                </c:pt>
                <c:pt idx="9301">
                  <c:v>155.0166667</c:v>
                </c:pt>
                <c:pt idx="9302">
                  <c:v>155.0333333</c:v>
                </c:pt>
                <c:pt idx="9303">
                  <c:v>155.05</c:v>
                </c:pt>
                <c:pt idx="9304">
                  <c:v>155.0666667</c:v>
                </c:pt>
                <c:pt idx="9305">
                  <c:v>155.0833333</c:v>
                </c:pt>
                <c:pt idx="9306">
                  <c:v>155.1</c:v>
                </c:pt>
                <c:pt idx="9307">
                  <c:v>155.1166667</c:v>
                </c:pt>
                <c:pt idx="9308">
                  <c:v>155.1333333</c:v>
                </c:pt>
                <c:pt idx="9309">
                  <c:v>155.15</c:v>
                </c:pt>
                <c:pt idx="9310">
                  <c:v>155.1666667</c:v>
                </c:pt>
                <c:pt idx="9311">
                  <c:v>155.1833333</c:v>
                </c:pt>
                <c:pt idx="9312">
                  <c:v>155.2</c:v>
                </c:pt>
                <c:pt idx="9313">
                  <c:v>155.2166667</c:v>
                </c:pt>
                <c:pt idx="9314">
                  <c:v>155.2333333</c:v>
                </c:pt>
                <c:pt idx="9315">
                  <c:v>155.25</c:v>
                </c:pt>
                <c:pt idx="9316">
                  <c:v>155.2666667</c:v>
                </c:pt>
                <c:pt idx="9317">
                  <c:v>155.2833333</c:v>
                </c:pt>
                <c:pt idx="9318">
                  <c:v>155.3</c:v>
                </c:pt>
                <c:pt idx="9319">
                  <c:v>155.3166667</c:v>
                </c:pt>
                <c:pt idx="9320">
                  <c:v>155.3333333</c:v>
                </c:pt>
                <c:pt idx="9321">
                  <c:v>155.35</c:v>
                </c:pt>
                <c:pt idx="9322">
                  <c:v>155.3666667</c:v>
                </c:pt>
                <c:pt idx="9323">
                  <c:v>155.3833333</c:v>
                </c:pt>
                <c:pt idx="9324">
                  <c:v>155.4</c:v>
                </c:pt>
                <c:pt idx="9325">
                  <c:v>155.4166667</c:v>
                </c:pt>
                <c:pt idx="9326">
                  <c:v>155.4333333</c:v>
                </c:pt>
                <c:pt idx="9327">
                  <c:v>155.45</c:v>
                </c:pt>
                <c:pt idx="9328">
                  <c:v>155.4666667</c:v>
                </c:pt>
                <c:pt idx="9329">
                  <c:v>155.4833333</c:v>
                </c:pt>
                <c:pt idx="9330">
                  <c:v>155.5</c:v>
                </c:pt>
                <c:pt idx="9331">
                  <c:v>155.5166667</c:v>
                </c:pt>
                <c:pt idx="9332">
                  <c:v>155.5333333</c:v>
                </c:pt>
                <c:pt idx="9333">
                  <c:v>155.55</c:v>
                </c:pt>
                <c:pt idx="9334">
                  <c:v>155.5666667</c:v>
                </c:pt>
                <c:pt idx="9335">
                  <c:v>155.5833333</c:v>
                </c:pt>
                <c:pt idx="9336">
                  <c:v>155.6</c:v>
                </c:pt>
                <c:pt idx="9337">
                  <c:v>155.6166667</c:v>
                </c:pt>
                <c:pt idx="9338">
                  <c:v>155.6333333</c:v>
                </c:pt>
                <c:pt idx="9339">
                  <c:v>155.65</c:v>
                </c:pt>
                <c:pt idx="9340">
                  <c:v>155.6666667</c:v>
                </c:pt>
                <c:pt idx="9341">
                  <c:v>155.6833333</c:v>
                </c:pt>
                <c:pt idx="9342">
                  <c:v>155.7</c:v>
                </c:pt>
                <c:pt idx="9343">
                  <c:v>155.7166667</c:v>
                </c:pt>
                <c:pt idx="9344">
                  <c:v>155.7333333</c:v>
                </c:pt>
                <c:pt idx="9345">
                  <c:v>155.75</c:v>
                </c:pt>
                <c:pt idx="9346">
                  <c:v>155.7666667</c:v>
                </c:pt>
                <c:pt idx="9347">
                  <c:v>155.7833333</c:v>
                </c:pt>
                <c:pt idx="9348">
                  <c:v>155.8</c:v>
                </c:pt>
                <c:pt idx="9349">
                  <c:v>155.8166667</c:v>
                </c:pt>
                <c:pt idx="9350">
                  <c:v>155.8333333</c:v>
                </c:pt>
                <c:pt idx="9351">
                  <c:v>155.85</c:v>
                </c:pt>
                <c:pt idx="9352">
                  <c:v>155.8666667</c:v>
                </c:pt>
                <c:pt idx="9353">
                  <c:v>155.8833333</c:v>
                </c:pt>
                <c:pt idx="9354">
                  <c:v>155.9</c:v>
                </c:pt>
                <c:pt idx="9355">
                  <c:v>155.9166667</c:v>
                </c:pt>
                <c:pt idx="9356">
                  <c:v>155.9333333</c:v>
                </c:pt>
                <c:pt idx="9357">
                  <c:v>155.95</c:v>
                </c:pt>
                <c:pt idx="9358">
                  <c:v>155.9666667</c:v>
                </c:pt>
                <c:pt idx="9359">
                  <c:v>155.9833333</c:v>
                </c:pt>
                <c:pt idx="9360">
                  <c:v>156</c:v>
                </c:pt>
                <c:pt idx="9361">
                  <c:v>156.0166667</c:v>
                </c:pt>
                <c:pt idx="9362">
                  <c:v>156.0333333</c:v>
                </c:pt>
                <c:pt idx="9363">
                  <c:v>156.05</c:v>
                </c:pt>
                <c:pt idx="9364">
                  <c:v>156.0666667</c:v>
                </c:pt>
                <c:pt idx="9365">
                  <c:v>156.0833333</c:v>
                </c:pt>
                <c:pt idx="9366">
                  <c:v>156.1</c:v>
                </c:pt>
                <c:pt idx="9367">
                  <c:v>156.1166667</c:v>
                </c:pt>
                <c:pt idx="9368">
                  <c:v>156.1333333</c:v>
                </c:pt>
                <c:pt idx="9369">
                  <c:v>156.15</c:v>
                </c:pt>
                <c:pt idx="9370">
                  <c:v>156.1666667</c:v>
                </c:pt>
                <c:pt idx="9371">
                  <c:v>156.1833333</c:v>
                </c:pt>
                <c:pt idx="9372">
                  <c:v>156.2</c:v>
                </c:pt>
                <c:pt idx="9373">
                  <c:v>156.2166667</c:v>
                </c:pt>
                <c:pt idx="9374">
                  <c:v>156.2333333</c:v>
                </c:pt>
                <c:pt idx="9375">
                  <c:v>156.25</c:v>
                </c:pt>
                <c:pt idx="9376">
                  <c:v>156.2666667</c:v>
                </c:pt>
                <c:pt idx="9377">
                  <c:v>156.2833333</c:v>
                </c:pt>
                <c:pt idx="9378">
                  <c:v>156.3</c:v>
                </c:pt>
                <c:pt idx="9379">
                  <c:v>156.3166667</c:v>
                </c:pt>
                <c:pt idx="9380">
                  <c:v>156.3333333</c:v>
                </c:pt>
                <c:pt idx="9381">
                  <c:v>156.35</c:v>
                </c:pt>
                <c:pt idx="9382">
                  <c:v>156.3666667</c:v>
                </c:pt>
                <c:pt idx="9383">
                  <c:v>156.3833333</c:v>
                </c:pt>
                <c:pt idx="9384">
                  <c:v>156.4</c:v>
                </c:pt>
                <c:pt idx="9385">
                  <c:v>156.4166667</c:v>
                </c:pt>
                <c:pt idx="9386">
                  <c:v>156.4333333</c:v>
                </c:pt>
                <c:pt idx="9387">
                  <c:v>156.45</c:v>
                </c:pt>
                <c:pt idx="9388">
                  <c:v>156.4666667</c:v>
                </c:pt>
                <c:pt idx="9389">
                  <c:v>156.4833333</c:v>
                </c:pt>
                <c:pt idx="9390">
                  <c:v>156.5</c:v>
                </c:pt>
                <c:pt idx="9391">
                  <c:v>156.5166667</c:v>
                </c:pt>
                <c:pt idx="9392">
                  <c:v>156.5333333</c:v>
                </c:pt>
                <c:pt idx="9393">
                  <c:v>156.55</c:v>
                </c:pt>
                <c:pt idx="9394">
                  <c:v>156.5666667</c:v>
                </c:pt>
                <c:pt idx="9395">
                  <c:v>156.5833333</c:v>
                </c:pt>
                <c:pt idx="9396">
                  <c:v>156.6</c:v>
                </c:pt>
                <c:pt idx="9397">
                  <c:v>156.6166667</c:v>
                </c:pt>
                <c:pt idx="9398">
                  <c:v>156.6333333</c:v>
                </c:pt>
                <c:pt idx="9399">
                  <c:v>156.65</c:v>
                </c:pt>
                <c:pt idx="9400">
                  <c:v>156.6666667</c:v>
                </c:pt>
                <c:pt idx="9401">
                  <c:v>156.6833333</c:v>
                </c:pt>
                <c:pt idx="9402">
                  <c:v>156.7</c:v>
                </c:pt>
                <c:pt idx="9403">
                  <c:v>156.7166667</c:v>
                </c:pt>
                <c:pt idx="9404">
                  <c:v>156.7333333</c:v>
                </c:pt>
                <c:pt idx="9405">
                  <c:v>156.75</c:v>
                </c:pt>
                <c:pt idx="9406">
                  <c:v>156.7666667</c:v>
                </c:pt>
                <c:pt idx="9407">
                  <c:v>156.7833333</c:v>
                </c:pt>
                <c:pt idx="9408">
                  <c:v>156.8</c:v>
                </c:pt>
                <c:pt idx="9409">
                  <c:v>156.8166667</c:v>
                </c:pt>
                <c:pt idx="9410">
                  <c:v>156.8333333</c:v>
                </c:pt>
                <c:pt idx="9411">
                  <c:v>156.85</c:v>
                </c:pt>
                <c:pt idx="9412">
                  <c:v>156.8666667</c:v>
                </c:pt>
                <c:pt idx="9413">
                  <c:v>156.8833333</c:v>
                </c:pt>
                <c:pt idx="9414">
                  <c:v>156.9</c:v>
                </c:pt>
                <c:pt idx="9415">
                  <c:v>156.9166667</c:v>
                </c:pt>
                <c:pt idx="9416">
                  <c:v>156.9333333</c:v>
                </c:pt>
                <c:pt idx="9417">
                  <c:v>156.95</c:v>
                </c:pt>
                <c:pt idx="9418">
                  <c:v>156.9666667</c:v>
                </c:pt>
                <c:pt idx="9419">
                  <c:v>156.9833333</c:v>
                </c:pt>
                <c:pt idx="9420">
                  <c:v>157</c:v>
                </c:pt>
                <c:pt idx="9421">
                  <c:v>157.0166667</c:v>
                </c:pt>
                <c:pt idx="9422">
                  <c:v>157.0333333</c:v>
                </c:pt>
                <c:pt idx="9423">
                  <c:v>157.05</c:v>
                </c:pt>
                <c:pt idx="9424">
                  <c:v>157.0666667</c:v>
                </c:pt>
                <c:pt idx="9425">
                  <c:v>157.0833333</c:v>
                </c:pt>
                <c:pt idx="9426">
                  <c:v>157.1</c:v>
                </c:pt>
                <c:pt idx="9427">
                  <c:v>157.1166667</c:v>
                </c:pt>
                <c:pt idx="9428">
                  <c:v>157.1333333</c:v>
                </c:pt>
                <c:pt idx="9429">
                  <c:v>157.15</c:v>
                </c:pt>
                <c:pt idx="9430">
                  <c:v>157.1666667</c:v>
                </c:pt>
                <c:pt idx="9431">
                  <c:v>157.1833333</c:v>
                </c:pt>
                <c:pt idx="9432">
                  <c:v>157.2</c:v>
                </c:pt>
                <c:pt idx="9433">
                  <c:v>157.2166667</c:v>
                </c:pt>
                <c:pt idx="9434">
                  <c:v>157.2333333</c:v>
                </c:pt>
                <c:pt idx="9435">
                  <c:v>157.25</c:v>
                </c:pt>
                <c:pt idx="9436">
                  <c:v>157.2666667</c:v>
                </c:pt>
                <c:pt idx="9437">
                  <c:v>157.2833333</c:v>
                </c:pt>
                <c:pt idx="9438">
                  <c:v>157.3</c:v>
                </c:pt>
                <c:pt idx="9439">
                  <c:v>157.3166667</c:v>
                </c:pt>
                <c:pt idx="9440">
                  <c:v>157.3333333</c:v>
                </c:pt>
                <c:pt idx="9441">
                  <c:v>157.35</c:v>
                </c:pt>
                <c:pt idx="9442">
                  <c:v>157.3666667</c:v>
                </c:pt>
                <c:pt idx="9443">
                  <c:v>157.3833333</c:v>
                </c:pt>
                <c:pt idx="9444">
                  <c:v>157.4</c:v>
                </c:pt>
                <c:pt idx="9445">
                  <c:v>157.4166667</c:v>
                </c:pt>
                <c:pt idx="9446">
                  <c:v>157.4333333</c:v>
                </c:pt>
                <c:pt idx="9447">
                  <c:v>157.45</c:v>
                </c:pt>
                <c:pt idx="9448">
                  <c:v>157.4666667</c:v>
                </c:pt>
                <c:pt idx="9449">
                  <c:v>157.4833333</c:v>
                </c:pt>
                <c:pt idx="9450">
                  <c:v>157.5</c:v>
                </c:pt>
                <c:pt idx="9451">
                  <c:v>157.5166667</c:v>
                </c:pt>
                <c:pt idx="9452">
                  <c:v>157.5333333</c:v>
                </c:pt>
                <c:pt idx="9453">
                  <c:v>157.55</c:v>
                </c:pt>
                <c:pt idx="9454">
                  <c:v>157.5666667</c:v>
                </c:pt>
                <c:pt idx="9455">
                  <c:v>157.5833333</c:v>
                </c:pt>
                <c:pt idx="9456">
                  <c:v>157.6</c:v>
                </c:pt>
                <c:pt idx="9457">
                  <c:v>157.6166667</c:v>
                </c:pt>
                <c:pt idx="9458">
                  <c:v>157.6333333</c:v>
                </c:pt>
                <c:pt idx="9459">
                  <c:v>157.65</c:v>
                </c:pt>
                <c:pt idx="9460">
                  <c:v>157.6666667</c:v>
                </c:pt>
                <c:pt idx="9461">
                  <c:v>157.6833333</c:v>
                </c:pt>
                <c:pt idx="9462">
                  <c:v>157.7</c:v>
                </c:pt>
                <c:pt idx="9463">
                  <c:v>157.7166667</c:v>
                </c:pt>
                <c:pt idx="9464">
                  <c:v>157.7333333</c:v>
                </c:pt>
                <c:pt idx="9465">
                  <c:v>157.75</c:v>
                </c:pt>
                <c:pt idx="9466">
                  <c:v>157.7666667</c:v>
                </c:pt>
                <c:pt idx="9467">
                  <c:v>157.7833333</c:v>
                </c:pt>
                <c:pt idx="9468">
                  <c:v>157.8</c:v>
                </c:pt>
                <c:pt idx="9469">
                  <c:v>157.8166667</c:v>
                </c:pt>
                <c:pt idx="9470">
                  <c:v>157.8333333</c:v>
                </c:pt>
                <c:pt idx="9471">
                  <c:v>157.85</c:v>
                </c:pt>
                <c:pt idx="9472">
                  <c:v>157.8666667</c:v>
                </c:pt>
                <c:pt idx="9473">
                  <c:v>157.8833333</c:v>
                </c:pt>
                <c:pt idx="9474">
                  <c:v>157.9</c:v>
                </c:pt>
                <c:pt idx="9475">
                  <c:v>157.9166667</c:v>
                </c:pt>
                <c:pt idx="9476">
                  <c:v>157.9333333</c:v>
                </c:pt>
                <c:pt idx="9477">
                  <c:v>157.95</c:v>
                </c:pt>
                <c:pt idx="9478">
                  <c:v>157.9666667</c:v>
                </c:pt>
                <c:pt idx="9479">
                  <c:v>157.9833333</c:v>
                </c:pt>
                <c:pt idx="9480">
                  <c:v>158</c:v>
                </c:pt>
                <c:pt idx="9481">
                  <c:v>158.0166667</c:v>
                </c:pt>
                <c:pt idx="9482">
                  <c:v>158.0333333</c:v>
                </c:pt>
                <c:pt idx="9483">
                  <c:v>158.05</c:v>
                </c:pt>
                <c:pt idx="9484">
                  <c:v>158.0666667</c:v>
                </c:pt>
                <c:pt idx="9485">
                  <c:v>158.0833333</c:v>
                </c:pt>
                <c:pt idx="9486">
                  <c:v>158.1</c:v>
                </c:pt>
                <c:pt idx="9487">
                  <c:v>158.1166667</c:v>
                </c:pt>
                <c:pt idx="9488">
                  <c:v>158.1333333</c:v>
                </c:pt>
                <c:pt idx="9489">
                  <c:v>158.15</c:v>
                </c:pt>
                <c:pt idx="9490">
                  <c:v>158.1666667</c:v>
                </c:pt>
                <c:pt idx="9491">
                  <c:v>158.1833333</c:v>
                </c:pt>
                <c:pt idx="9492">
                  <c:v>158.2</c:v>
                </c:pt>
                <c:pt idx="9493">
                  <c:v>158.2166667</c:v>
                </c:pt>
                <c:pt idx="9494">
                  <c:v>158.2333333</c:v>
                </c:pt>
                <c:pt idx="9495">
                  <c:v>158.25</c:v>
                </c:pt>
                <c:pt idx="9496">
                  <c:v>158.2666667</c:v>
                </c:pt>
                <c:pt idx="9497">
                  <c:v>158.2833333</c:v>
                </c:pt>
                <c:pt idx="9498">
                  <c:v>158.3</c:v>
                </c:pt>
                <c:pt idx="9499">
                  <c:v>158.3166667</c:v>
                </c:pt>
                <c:pt idx="9500">
                  <c:v>158.3333333</c:v>
                </c:pt>
                <c:pt idx="9501">
                  <c:v>158.35</c:v>
                </c:pt>
                <c:pt idx="9502">
                  <c:v>158.3666667</c:v>
                </c:pt>
                <c:pt idx="9503">
                  <c:v>158.3833333</c:v>
                </c:pt>
                <c:pt idx="9504">
                  <c:v>158.4</c:v>
                </c:pt>
                <c:pt idx="9505">
                  <c:v>158.4166667</c:v>
                </c:pt>
                <c:pt idx="9506">
                  <c:v>158.4333333</c:v>
                </c:pt>
                <c:pt idx="9507">
                  <c:v>158.45</c:v>
                </c:pt>
                <c:pt idx="9508">
                  <c:v>158.4666667</c:v>
                </c:pt>
                <c:pt idx="9509">
                  <c:v>158.4833333</c:v>
                </c:pt>
                <c:pt idx="9510">
                  <c:v>158.5</c:v>
                </c:pt>
                <c:pt idx="9511">
                  <c:v>158.5166667</c:v>
                </c:pt>
                <c:pt idx="9512">
                  <c:v>158.5333333</c:v>
                </c:pt>
                <c:pt idx="9513">
                  <c:v>158.55</c:v>
                </c:pt>
                <c:pt idx="9514">
                  <c:v>158.5666667</c:v>
                </c:pt>
                <c:pt idx="9515">
                  <c:v>158.5833333</c:v>
                </c:pt>
                <c:pt idx="9516">
                  <c:v>158.6</c:v>
                </c:pt>
                <c:pt idx="9517">
                  <c:v>158.6166667</c:v>
                </c:pt>
                <c:pt idx="9518">
                  <c:v>158.6333333</c:v>
                </c:pt>
                <c:pt idx="9519">
                  <c:v>158.65</c:v>
                </c:pt>
                <c:pt idx="9520">
                  <c:v>158.6666667</c:v>
                </c:pt>
                <c:pt idx="9521">
                  <c:v>158.6833333</c:v>
                </c:pt>
                <c:pt idx="9522">
                  <c:v>158.7</c:v>
                </c:pt>
                <c:pt idx="9523">
                  <c:v>158.7166667</c:v>
                </c:pt>
                <c:pt idx="9524">
                  <c:v>158.7333333</c:v>
                </c:pt>
                <c:pt idx="9525">
                  <c:v>158.75</c:v>
                </c:pt>
                <c:pt idx="9526">
                  <c:v>158.7666667</c:v>
                </c:pt>
                <c:pt idx="9527">
                  <c:v>158.7833333</c:v>
                </c:pt>
                <c:pt idx="9528">
                  <c:v>158.8</c:v>
                </c:pt>
                <c:pt idx="9529">
                  <c:v>158.8166667</c:v>
                </c:pt>
                <c:pt idx="9530">
                  <c:v>158.8333333</c:v>
                </c:pt>
                <c:pt idx="9531">
                  <c:v>158.85</c:v>
                </c:pt>
                <c:pt idx="9532">
                  <c:v>158.8666667</c:v>
                </c:pt>
                <c:pt idx="9533">
                  <c:v>158.8833333</c:v>
                </c:pt>
                <c:pt idx="9534">
                  <c:v>158.9</c:v>
                </c:pt>
                <c:pt idx="9535">
                  <c:v>158.9166667</c:v>
                </c:pt>
                <c:pt idx="9536">
                  <c:v>158.9333333</c:v>
                </c:pt>
                <c:pt idx="9537">
                  <c:v>158.95</c:v>
                </c:pt>
                <c:pt idx="9538">
                  <c:v>158.9666667</c:v>
                </c:pt>
                <c:pt idx="9539">
                  <c:v>158.9833333</c:v>
                </c:pt>
                <c:pt idx="9540">
                  <c:v>159</c:v>
                </c:pt>
                <c:pt idx="9541">
                  <c:v>159.0166667</c:v>
                </c:pt>
                <c:pt idx="9542">
                  <c:v>159.0333333</c:v>
                </c:pt>
                <c:pt idx="9543">
                  <c:v>159.05</c:v>
                </c:pt>
                <c:pt idx="9544">
                  <c:v>159.0666667</c:v>
                </c:pt>
                <c:pt idx="9545">
                  <c:v>159.0833333</c:v>
                </c:pt>
                <c:pt idx="9546">
                  <c:v>159.1</c:v>
                </c:pt>
                <c:pt idx="9547">
                  <c:v>159.1166667</c:v>
                </c:pt>
                <c:pt idx="9548">
                  <c:v>159.1333333</c:v>
                </c:pt>
                <c:pt idx="9549">
                  <c:v>159.15</c:v>
                </c:pt>
                <c:pt idx="9550">
                  <c:v>159.1666667</c:v>
                </c:pt>
                <c:pt idx="9551">
                  <c:v>159.1833333</c:v>
                </c:pt>
                <c:pt idx="9552">
                  <c:v>159.2</c:v>
                </c:pt>
                <c:pt idx="9553">
                  <c:v>159.2166667</c:v>
                </c:pt>
                <c:pt idx="9554">
                  <c:v>159.2333333</c:v>
                </c:pt>
                <c:pt idx="9555">
                  <c:v>159.25</c:v>
                </c:pt>
                <c:pt idx="9556">
                  <c:v>159.2666667</c:v>
                </c:pt>
                <c:pt idx="9557">
                  <c:v>159.2833333</c:v>
                </c:pt>
                <c:pt idx="9558">
                  <c:v>159.3</c:v>
                </c:pt>
                <c:pt idx="9559">
                  <c:v>159.3166667</c:v>
                </c:pt>
                <c:pt idx="9560">
                  <c:v>159.3333333</c:v>
                </c:pt>
                <c:pt idx="9561">
                  <c:v>159.35</c:v>
                </c:pt>
                <c:pt idx="9562">
                  <c:v>159.3666667</c:v>
                </c:pt>
                <c:pt idx="9563">
                  <c:v>159.3833333</c:v>
                </c:pt>
                <c:pt idx="9564">
                  <c:v>159.4</c:v>
                </c:pt>
                <c:pt idx="9565">
                  <c:v>159.4166667</c:v>
                </c:pt>
                <c:pt idx="9566">
                  <c:v>159.4333333</c:v>
                </c:pt>
                <c:pt idx="9567">
                  <c:v>159.45</c:v>
                </c:pt>
                <c:pt idx="9568">
                  <c:v>159.4666667</c:v>
                </c:pt>
                <c:pt idx="9569">
                  <c:v>159.4833333</c:v>
                </c:pt>
                <c:pt idx="9570">
                  <c:v>159.5</c:v>
                </c:pt>
                <c:pt idx="9571">
                  <c:v>159.5166667</c:v>
                </c:pt>
                <c:pt idx="9572">
                  <c:v>159.5333333</c:v>
                </c:pt>
                <c:pt idx="9573">
                  <c:v>159.55</c:v>
                </c:pt>
                <c:pt idx="9574">
                  <c:v>159.5666667</c:v>
                </c:pt>
                <c:pt idx="9575">
                  <c:v>159.5833333</c:v>
                </c:pt>
                <c:pt idx="9576">
                  <c:v>159.6</c:v>
                </c:pt>
                <c:pt idx="9577">
                  <c:v>159.6166667</c:v>
                </c:pt>
                <c:pt idx="9578">
                  <c:v>159.6333333</c:v>
                </c:pt>
                <c:pt idx="9579">
                  <c:v>159.65</c:v>
                </c:pt>
                <c:pt idx="9580">
                  <c:v>159.6666667</c:v>
                </c:pt>
                <c:pt idx="9581">
                  <c:v>159.6833333</c:v>
                </c:pt>
                <c:pt idx="9582">
                  <c:v>159.7</c:v>
                </c:pt>
                <c:pt idx="9583">
                  <c:v>159.7166667</c:v>
                </c:pt>
                <c:pt idx="9584">
                  <c:v>159.7333333</c:v>
                </c:pt>
                <c:pt idx="9585">
                  <c:v>159.75</c:v>
                </c:pt>
                <c:pt idx="9586">
                  <c:v>159.7666667</c:v>
                </c:pt>
                <c:pt idx="9587">
                  <c:v>159.7833333</c:v>
                </c:pt>
                <c:pt idx="9588">
                  <c:v>159.8</c:v>
                </c:pt>
                <c:pt idx="9589">
                  <c:v>159.8166667</c:v>
                </c:pt>
                <c:pt idx="9590">
                  <c:v>159.8333333</c:v>
                </c:pt>
                <c:pt idx="9591">
                  <c:v>159.85</c:v>
                </c:pt>
                <c:pt idx="9592">
                  <c:v>159.8666667</c:v>
                </c:pt>
                <c:pt idx="9593">
                  <c:v>159.8833333</c:v>
                </c:pt>
                <c:pt idx="9594">
                  <c:v>159.9</c:v>
                </c:pt>
                <c:pt idx="9595">
                  <c:v>159.9166667</c:v>
                </c:pt>
                <c:pt idx="9596">
                  <c:v>159.9333333</c:v>
                </c:pt>
                <c:pt idx="9597">
                  <c:v>159.95</c:v>
                </c:pt>
                <c:pt idx="9598">
                  <c:v>159.9666667</c:v>
                </c:pt>
                <c:pt idx="9599">
                  <c:v>159.9833333</c:v>
                </c:pt>
                <c:pt idx="9600">
                  <c:v>160</c:v>
                </c:pt>
                <c:pt idx="9601">
                  <c:v>160.0166667</c:v>
                </c:pt>
                <c:pt idx="9602">
                  <c:v>160.0333333</c:v>
                </c:pt>
                <c:pt idx="9603">
                  <c:v>160.05</c:v>
                </c:pt>
                <c:pt idx="9604">
                  <c:v>160.0666667</c:v>
                </c:pt>
                <c:pt idx="9605">
                  <c:v>160.0833333</c:v>
                </c:pt>
                <c:pt idx="9606">
                  <c:v>160.1</c:v>
                </c:pt>
                <c:pt idx="9607">
                  <c:v>160.1166667</c:v>
                </c:pt>
                <c:pt idx="9608">
                  <c:v>160.1333333</c:v>
                </c:pt>
                <c:pt idx="9609">
                  <c:v>160.15</c:v>
                </c:pt>
                <c:pt idx="9610">
                  <c:v>160.1666667</c:v>
                </c:pt>
                <c:pt idx="9611">
                  <c:v>160.1833333</c:v>
                </c:pt>
                <c:pt idx="9612">
                  <c:v>160.2</c:v>
                </c:pt>
                <c:pt idx="9613">
                  <c:v>160.2166667</c:v>
                </c:pt>
                <c:pt idx="9614">
                  <c:v>160.2333333</c:v>
                </c:pt>
                <c:pt idx="9615">
                  <c:v>160.25</c:v>
                </c:pt>
                <c:pt idx="9616">
                  <c:v>160.2666667</c:v>
                </c:pt>
                <c:pt idx="9617">
                  <c:v>160.2833333</c:v>
                </c:pt>
                <c:pt idx="9618">
                  <c:v>160.3</c:v>
                </c:pt>
                <c:pt idx="9619">
                  <c:v>160.3166667</c:v>
                </c:pt>
                <c:pt idx="9620">
                  <c:v>160.3333333</c:v>
                </c:pt>
                <c:pt idx="9621">
                  <c:v>160.35</c:v>
                </c:pt>
                <c:pt idx="9622">
                  <c:v>160.3666667</c:v>
                </c:pt>
                <c:pt idx="9623">
                  <c:v>160.3833333</c:v>
                </c:pt>
                <c:pt idx="9624">
                  <c:v>160.4</c:v>
                </c:pt>
                <c:pt idx="9625">
                  <c:v>160.4166667</c:v>
                </c:pt>
                <c:pt idx="9626">
                  <c:v>160.4333333</c:v>
                </c:pt>
                <c:pt idx="9627">
                  <c:v>160.45</c:v>
                </c:pt>
                <c:pt idx="9628">
                  <c:v>160.4666667</c:v>
                </c:pt>
                <c:pt idx="9629">
                  <c:v>160.4833333</c:v>
                </c:pt>
                <c:pt idx="9630">
                  <c:v>160.5</c:v>
                </c:pt>
                <c:pt idx="9631">
                  <c:v>160.5166667</c:v>
                </c:pt>
                <c:pt idx="9632">
                  <c:v>160.5333333</c:v>
                </c:pt>
                <c:pt idx="9633">
                  <c:v>160.55</c:v>
                </c:pt>
                <c:pt idx="9634">
                  <c:v>160.5666667</c:v>
                </c:pt>
                <c:pt idx="9635">
                  <c:v>160.5833333</c:v>
                </c:pt>
                <c:pt idx="9636">
                  <c:v>160.6</c:v>
                </c:pt>
                <c:pt idx="9637">
                  <c:v>160.6166667</c:v>
                </c:pt>
                <c:pt idx="9638">
                  <c:v>160.6333333</c:v>
                </c:pt>
                <c:pt idx="9639">
                  <c:v>160.65</c:v>
                </c:pt>
                <c:pt idx="9640">
                  <c:v>160.6666667</c:v>
                </c:pt>
                <c:pt idx="9641">
                  <c:v>160.6833333</c:v>
                </c:pt>
                <c:pt idx="9642">
                  <c:v>160.7</c:v>
                </c:pt>
                <c:pt idx="9643">
                  <c:v>160.7166667</c:v>
                </c:pt>
                <c:pt idx="9644">
                  <c:v>160.7333333</c:v>
                </c:pt>
                <c:pt idx="9645">
                  <c:v>160.75</c:v>
                </c:pt>
                <c:pt idx="9646">
                  <c:v>160.7666667</c:v>
                </c:pt>
                <c:pt idx="9647">
                  <c:v>160.7833333</c:v>
                </c:pt>
                <c:pt idx="9648">
                  <c:v>160.8</c:v>
                </c:pt>
                <c:pt idx="9649">
                  <c:v>160.8166667</c:v>
                </c:pt>
                <c:pt idx="9650">
                  <c:v>160.8333333</c:v>
                </c:pt>
                <c:pt idx="9651">
                  <c:v>160.85</c:v>
                </c:pt>
                <c:pt idx="9652">
                  <c:v>160.8666667</c:v>
                </c:pt>
                <c:pt idx="9653">
                  <c:v>160.8833333</c:v>
                </c:pt>
                <c:pt idx="9654">
                  <c:v>160.9</c:v>
                </c:pt>
                <c:pt idx="9655">
                  <c:v>160.9166667</c:v>
                </c:pt>
                <c:pt idx="9656">
                  <c:v>160.9333333</c:v>
                </c:pt>
                <c:pt idx="9657">
                  <c:v>160.95</c:v>
                </c:pt>
                <c:pt idx="9658">
                  <c:v>160.9666667</c:v>
                </c:pt>
                <c:pt idx="9659">
                  <c:v>160.9833333</c:v>
                </c:pt>
                <c:pt idx="9660">
                  <c:v>161</c:v>
                </c:pt>
                <c:pt idx="9661">
                  <c:v>161.0166667</c:v>
                </c:pt>
                <c:pt idx="9662">
                  <c:v>161.0333333</c:v>
                </c:pt>
                <c:pt idx="9663">
                  <c:v>161.05</c:v>
                </c:pt>
                <c:pt idx="9664">
                  <c:v>161.0666667</c:v>
                </c:pt>
                <c:pt idx="9665">
                  <c:v>161.0833333</c:v>
                </c:pt>
                <c:pt idx="9666">
                  <c:v>161.1</c:v>
                </c:pt>
                <c:pt idx="9667">
                  <c:v>161.1166667</c:v>
                </c:pt>
                <c:pt idx="9668">
                  <c:v>161.1333333</c:v>
                </c:pt>
                <c:pt idx="9669">
                  <c:v>161.15</c:v>
                </c:pt>
                <c:pt idx="9670">
                  <c:v>161.1666667</c:v>
                </c:pt>
                <c:pt idx="9671">
                  <c:v>161.1833333</c:v>
                </c:pt>
                <c:pt idx="9672">
                  <c:v>161.2</c:v>
                </c:pt>
                <c:pt idx="9673">
                  <c:v>161.2166667</c:v>
                </c:pt>
                <c:pt idx="9674">
                  <c:v>161.2333333</c:v>
                </c:pt>
                <c:pt idx="9675">
                  <c:v>161.25</c:v>
                </c:pt>
                <c:pt idx="9676">
                  <c:v>161.2666667</c:v>
                </c:pt>
                <c:pt idx="9677">
                  <c:v>161.2833333</c:v>
                </c:pt>
                <c:pt idx="9678">
                  <c:v>161.3</c:v>
                </c:pt>
                <c:pt idx="9679">
                  <c:v>161.3166667</c:v>
                </c:pt>
                <c:pt idx="9680">
                  <c:v>161.3333333</c:v>
                </c:pt>
                <c:pt idx="9681">
                  <c:v>161.35</c:v>
                </c:pt>
                <c:pt idx="9682">
                  <c:v>161.3666667</c:v>
                </c:pt>
                <c:pt idx="9683">
                  <c:v>161.3833333</c:v>
                </c:pt>
                <c:pt idx="9684">
                  <c:v>161.4</c:v>
                </c:pt>
                <c:pt idx="9685">
                  <c:v>161.4166667</c:v>
                </c:pt>
                <c:pt idx="9686">
                  <c:v>161.4333333</c:v>
                </c:pt>
                <c:pt idx="9687">
                  <c:v>161.45</c:v>
                </c:pt>
                <c:pt idx="9688">
                  <c:v>161.4666667</c:v>
                </c:pt>
                <c:pt idx="9689">
                  <c:v>161.4833333</c:v>
                </c:pt>
                <c:pt idx="9690">
                  <c:v>161.5</c:v>
                </c:pt>
                <c:pt idx="9691">
                  <c:v>161.5166667</c:v>
                </c:pt>
                <c:pt idx="9692">
                  <c:v>161.5333333</c:v>
                </c:pt>
                <c:pt idx="9693">
                  <c:v>161.55</c:v>
                </c:pt>
                <c:pt idx="9694">
                  <c:v>161.5666667</c:v>
                </c:pt>
                <c:pt idx="9695">
                  <c:v>161.5833333</c:v>
                </c:pt>
                <c:pt idx="9696">
                  <c:v>161.6</c:v>
                </c:pt>
                <c:pt idx="9697">
                  <c:v>161.6166667</c:v>
                </c:pt>
                <c:pt idx="9698">
                  <c:v>161.6333333</c:v>
                </c:pt>
                <c:pt idx="9699">
                  <c:v>161.65</c:v>
                </c:pt>
                <c:pt idx="9700">
                  <c:v>161.6666667</c:v>
                </c:pt>
                <c:pt idx="9701">
                  <c:v>161.6833333</c:v>
                </c:pt>
                <c:pt idx="9702">
                  <c:v>161.7</c:v>
                </c:pt>
                <c:pt idx="9703">
                  <c:v>161.7166667</c:v>
                </c:pt>
                <c:pt idx="9704">
                  <c:v>161.7333333</c:v>
                </c:pt>
                <c:pt idx="9705">
                  <c:v>161.75</c:v>
                </c:pt>
                <c:pt idx="9706">
                  <c:v>161.7666667</c:v>
                </c:pt>
                <c:pt idx="9707">
                  <c:v>161.7833333</c:v>
                </c:pt>
                <c:pt idx="9708">
                  <c:v>161.8</c:v>
                </c:pt>
                <c:pt idx="9709">
                  <c:v>161.8166667</c:v>
                </c:pt>
                <c:pt idx="9710">
                  <c:v>161.8333333</c:v>
                </c:pt>
                <c:pt idx="9711">
                  <c:v>161.85</c:v>
                </c:pt>
                <c:pt idx="9712">
                  <c:v>161.8666667</c:v>
                </c:pt>
                <c:pt idx="9713">
                  <c:v>161.8833333</c:v>
                </c:pt>
                <c:pt idx="9714">
                  <c:v>161.9</c:v>
                </c:pt>
                <c:pt idx="9715">
                  <c:v>161.9166667</c:v>
                </c:pt>
                <c:pt idx="9716">
                  <c:v>161.9333333</c:v>
                </c:pt>
                <c:pt idx="9717">
                  <c:v>161.95</c:v>
                </c:pt>
                <c:pt idx="9718">
                  <c:v>161.9666667</c:v>
                </c:pt>
                <c:pt idx="9719">
                  <c:v>161.9833333</c:v>
                </c:pt>
                <c:pt idx="9720">
                  <c:v>162</c:v>
                </c:pt>
                <c:pt idx="9721">
                  <c:v>162.0166667</c:v>
                </c:pt>
                <c:pt idx="9722">
                  <c:v>162.0333333</c:v>
                </c:pt>
                <c:pt idx="9723">
                  <c:v>162.05</c:v>
                </c:pt>
                <c:pt idx="9724">
                  <c:v>162.0666667</c:v>
                </c:pt>
                <c:pt idx="9725">
                  <c:v>162.0833333</c:v>
                </c:pt>
                <c:pt idx="9726">
                  <c:v>162.1</c:v>
                </c:pt>
                <c:pt idx="9727">
                  <c:v>162.1166667</c:v>
                </c:pt>
                <c:pt idx="9728">
                  <c:v>162.1333333</c:v>
                </c:pt>
                <c:pt idx="9729">
                  <c:v>162.15</c:v>
                </c:pt>
                <c:pt idx="9730">
                  <c:v>162.1666667</c:v>
                </c:pt>
                <c:pt idx="9731">
                  <c:v>162.1833333</c:v>
                </c:pt>
                <c:pt idx="9732">
                  <c:v>162.2</c:v>
                </c:pt>
                <c:pt idx="9733">
                  <c:v>162.2166667</c:v>
                </c:pt>
                <c:pt idx="9734">
                  <c:v>162.2333333</c:v>
                </c:pt>
                <c:pt idx="9735">
                  <c:v>162.25</c:v>
                </c:pt>
                <c:pt idx="9736">
                  <c:v>162.2666667</c:v>
                </c:pt>
                <c:pt idx="9737">
                  <c:v>162.2833333</c:v>
                </c:pt>
                <c:pt idx="9738">
                  <c:v>162.3</c:v>
                </c:pt>
                <c:pt idx="9739">
                  <c:v>162.3166667</c:v>
                </c:pt>
                <c:pt idx="9740">
                  <c:v>162.3333333</c:v>
                </c:pt>
                <c:pt idx="9741">
                  <c:v>162.35</c:v>
                </c:pt>
                <c:pt idx="9742">
                  <c:v>162.3666667</c:v>
                </c:pt>
                <c:pt idx="9743">
                  <c:v>162.3833333</c:v>
                </c:pt>
                <c:pt idx="9744">
                  <c:v>162.4</c:v>
                </c:pt>
                <c:pt idx="9745">
                  <c:v>162.4166667</c:v>
                </c:pt>
                <c:pt idx="9746">
                  <c:v>162.4333333</c:v>
                </c:pt>
                <c:pt idx="9747">
                  <c:v>162.45</c:v>
                </c:pt>
                <c:pt idx="9748">
                  <c:v>162.4666667</c:v>
                </c:pt>
                <c:pt idx="9749">
                  <c:v>162.4833333</c:v>
                </c:pt>
                <c:pt idx="9750">
                  <c:v>162.5</c:v>
                </c:pt>
                <c:pt idx="9751">
                  <c:v>162.5166667</c:v>
                </c:pt>
                <c:pt idx="9752">
                  <c:v>162.5333333</c:v>
                </c:pt>
                <c:pt idx="9753">
                  <c:v>162.55</c:v>
                </c:pt>
                <c:pt idx="9754">
                  <c:v>162.5666667</c:v>
                </c:pt>
                <c:pt idx="9755">
                  <c:v>162.5833333</c:v>
                </c:pt>
                <c:pt idx="9756">
                  <c:v>162.6</c:v>
                </c:pt>
                <c:pt idx="9757">
                  <c:v>162.6166667</c:v>
                </c:pt>
                <c:pt idx="9758">
                  <c:v>162.6333333</c:v>
                </c:pt>
                <c:pt idx="9759">
                  <c:v>162.65</c:v>
                </c:pt>
                <c:pt idx="9760">
                  <c:v>162.6666667</c:v>
                </c:pt>
                <c:pt idx="9761">
                  <c:v>162.6833333</c:v>
                </c:pt>
                <c:pt idx="9762">
                  <c:v>162.7</c:v>
                </c:pt>
                <c:pt idx="9763">
                  <c:v>162.7166667</c:v>
                </c:pt>
                <c:pt idx="9764">
                  <c:v>162.7333333</c:v>
                </c:pt>
                <c:pt idx="9765">
                  <c:v>162.75</c:v>
                </c:pt>
                <c:pt idx="9766">
                  <c:v>162.7666667</c:v>
                </c:pt>
                <c:pt idx="9767">
                  <c:v>162.7833333</c:v>
                </c:pt>
                <c:pt idx="9768">
                  <c:v>162.8</c:v>
                </c:pt>
                <c:pt idx="9769">
                  <c:v>162.8166667</c:v>
                </c:pt>
                <c:pt idx="9770">
                  <c:v>162.8333333</c:v>
                </c:pt>
                <c:pt idx="9771">
                  <c:v>162.85</c:v>
                </c:pt>
                <c:pt idx="9772">
                  <c:v>162.8666667</c:v>
                </c:pt>
                <c:pt idx="9773">
                  <c:v>162.8833333</c:v>
                </c:pt>
                <c:pt idx="9774">
                  <c:v>162.9</c:v>
                </c:pt>
                <c:pt idx="9775">
                  <c:v>162.9166667</c:v>
                </c:pt>
                <c:pt idx="9776">
                  <c:v>162.9333333</c:v>
                </c:pt>
                <c:pt idx="9777">
                  <c:v>162.95</c:v>
                </c:pt>
                <c:pt idx="9778">
                  <c:v>162.9666667</c:v>
                </c:pt>
                <c:pt idx="9779">
                  <c:v>162.9833333</c:v>
                </c:pt>
                <c:pt idx="9780">
                  <c:v>163</c:v>
                </c:pt>
                <c:pt idx="9781">
                  <c:v>163.0166667</c:v>
                </c:pt>
                <c:pt idx="9782">
                  <c:v>163.0333333</c:v>
                </c:pt>
                <c:pt idx="9783">
                  <c:v>163.05</c:v>
                </c:pt>
                <c:pt idx="9784">
                  <c:v>163.0666667</c:v>
                </c:pt>
                <c:pt idx="9785">
                  <c:v>163.0833333</c:v>
                </c:pt>
                <c:pt idx="9786">
                  <c:v>163.1</c:v>
                </c:pt>
                <c:pt idx="9787">
                  <c:v>163.1166667</c:v>
                </c:pt>
                <c:pt idx="9788">
                  <c:v>163.1333333</c:v>
                </c:pt>
                <c:pt idx="9789">
                  <c:v>163.15</c:v>
                </c:pt>
                <c:pt idx="9790">
                  <c:v>163.1666667</c:v>
                </c:pt>
                <c:pt idx="9791">
                  <c:v>163.1833333</c:v>
                </c:pt>
                <c:pt idx="9792">
                  <c:v>163.2</c:v>
                </c:pt>
                <c:pt idx="9793">
                  <c:v>163.2166667</c:v>
                </c:pt>
                <c:pt idx="9794">
                  <c:v>163.2333333</c:v>
                </c:pt>
                <c:pt idx="9795">
                  <c:v>163.25</c:v>
                </c:pt>
                <c:pt idx="9796">
                  <c:v>163.2666667</c:v>
                </c:pt>
                <c:pt idx="9797">
                  <c:v>163.2833333</c:v>
                </c:pt>
                <c:pt idx="9798">
                  <c:v>163.3</c:v>
                </c:pt>
                <c:pt idx="9799">
                  <c:v>163.3166667</c:v>
                </c:pt>
                <c:pt idx="9800">
                  <c:v>163.3333333</c:v>
                </c:pt>
                <c:pt idx="9801">
                  <c:v>163.35</c:v>
                </c:pt>
                <c:pt idx="9802">
                  <c:v>163.3666667</c:v>
                </c:pt>
                <c:pt idx="9803">
                  <c:v>163.3833333</c:v>
                </c:pt>
                <c:pt idx="9804">
                  <c:v>163.4</c:v>
                </c:pt>
                <c:pt idx="9805">
                  <c:v>163.4166667</c:v>
                </c:pt>
                <c:pt idx="9806">
                  <c:v>163.4333333</c:v>
                </c:pt>
                <c:pt idx="9807">
                  <c:v>163.45</c:v>
                </c:pt>
                <c:pt idx="9808">
                  <c:v>163.4666667</c:v>
                </c:pt>
                <c:pt idx="9809">
                  <c:v>163.4833333</c:v>
                </c:pt>
                <c:pt idx="9810">
                  <c:v>163.5</c:v>
                </c:pt>
                <c:pt idx="9811">
                  <c:v>163.5166667</c:v>
                </c:pt>
                <c:pt idx="9812">
                  <c:v>163.5333333</c:v>
                </c:pt>
                <c:pt idx="9813">
                  <c:v>163.55</c:v>
                </c:pt>
                <c:pt idx="9814">
                  <c:v>163.5666667</c:v>
                </c:pt>
                <c:pt idx="9815">
                  <c:v>163.5833333</c:v>
                </c:pt>
                <c:pt idx="9816">
                  <c:v>163.6</c:v>
                </c:pt>
                <c:pt idx="9817">
                  <c:v>163.6166667</c:v>
                </c:pt>
                <c:pt idx="9818">
                  <c:v>163.6333333</c:v>
                </c:pt>
                <c:pt idx="9819">
                  <c:v>163.65</c:v>
                </c:pt>
                <c:pt idx="9820">
                  <c:v>163.6666667</c:v>
                </c:pt>
                <c:pt idx="9821">
                  <c:v>163.6833333</c:v>
                </c:pt>
                <c:pt idx="9822">
                  <c:v>163.7</c:v>
                </c:pt>
                <c:pt idx="9823">
                  <c:v>163.7166667</c:v>
                </c:pt>
                <c:pt idx="9824">
                  <c:v>163.7333333</c:v>
                </c:pt>
                <c:pt idx="9825">
                  <c:v>163.75</c:v>
                </c:pt>
                <c:pt idx="9826">
                  <c:v>163.7666667</c:v>
                </c:pt>
                <c:pt idx="9827">
                  <c:v>163.7833333</c:v>
                </c:pt>
                <c:pt idx="9828">
                  <c:v>163.8</c:v>
                </c:pt>
                <c:pt idx="9829">
                  <c:v>163.8166667</c:v>
                </c:pt>
                <c:pt idx="9830">
                  <c:v>163.8333333</c:v>
                </c:pt>
                <c:pt idx="9831">
                  <c:v>163.85</c:v>
                </c:pt>
                <c:pt idx="9832">
                  <c:v>163.8666667</c:v>
                </c:pt>
                <c:pt idx="9833">
                  <c:v>163.8833333</c:v>
                </c:pt>
                <c:pt idx="9834">
                  <c:v>163.9</c:v>
                </c:pt>
                <c:pt idx="9835">
                  <c:v>163.9166667</c:v>
                </c:pt>
                <c:pt idx="9836">
                  <c:v>163.9333333</c:v>
                </c:pt>
                <c:pt idx="9837">
                  <c:v>163.95</c:v>
                </c:pt>
                <c:pt idx="9838">
                  <c:v>163.9666667</c:v>
                </c:pt>
                <c:pt idx="9839">
                  <c:v>163.9833333</c:v>
                </c:pt>
                <c:pt idx="9840">
                  <c:v>164</c:v>
                </c:pt>
                <c:pt idx="9841">
                  <c:v>164.0166667</c:v>
                </c:pt>
                <c:pt idx="9842">
                  <c:v>164.0333333</c:v>
                </c:pt>
                <c:pt idx="9843">
                  <c:v>164.05</c:v>
                </c:pt>
                <c:pt idx="9844">
                  <c:v>164.0666667</c:v>
                </c:pt>
                <c:pt idx="9845">
                  <c:v>164.0833333</c:v>
                </c:pt>
                <c:pt idx="9846">
                  <c:v>164.1</c:v>
                </c:pt>
                <c:pt idx="9847">
                  <c:v>164.1166667</c:v>
                </c:pt>
                <c:pt idx="9848">
                  <c:v>164.1333333</c:v>
                </c:pt>
                <c:pt idx="9849">
                  <c:v>164.15</c:v>
                </c:pt>
                <c:pt idx="9850">
                  <c:v>164.1666667</c:v>
                </c:pt>
                <c:pt idx="9851">
                  <c:v>164.1833333</c:v>
                </c:pt>
                <c:pt idx="9852">
                  <c:v>164.2</c:v>
                </c:pt>
                <c:pt idx="9853">
                  <c:v>164.2166667</c:v>
                </c:pt>
                <c:pt idx="9854">
                  <c:v>164.2333333</c:v>
                </c:pt>
                <c:pt idx="9855">
                  <c:v>164.25</c:v>
                </c:pt>
                <c:pt idx="9856">
                  <c:v>164.2666667</c:v>
                </c:pt>
                <c:pt idx="9857">
                  <c:v>164.2833333</c:v>
                </c:pt>
                <c:pt idx="9858">
                  <c:v>164.3</c:v>
                </c:pt>
                <c:pt idx="9859">
                  <c:v>164.3166667</c:v>
                </c:pt>
                <c:pt idx="9860">
                  <c:v>164.3333333</c:v>
                </c:pt>
                <c:pt idx="9861">
                  <c:v>164.35</c:v>
                </c:pt>
                <c:pt idx="9862">
                  <c:v>164.3666667</c:v>
                </c:pt>
                <c:pt idx="9863">
                  <c:v>164.3833333</c:v>
                </c:pt>
                <c:pt idx="9864">
                  <c:v>164.4</c:v>
                </c:pt>
                <c:pt idx="9865">
                  <c:v>164.4166667</c:v>
                </c:pt>
                <c:pt idx="9866">
                  <c:v>164.4333333</c:v>
                </c:pt>
                <c:pt idx="9867">
                  <c:v>164.45</c:v>
                </c:pt>
                <c:pt idx="9868">
                  <c:v>164.4666667</c:v>
                </c:pt>
                <c:pt idx="9869">
                  <c:v>164.4833333</c:v>
                </c:pt>
                <c:pt idx="9870">
                  <c:v>164.5</c:v>
                </c:pt>
                <c:pt idx="9871">
                  <c:v>164.5166667</c:v>
                </c:pt>
                <c:pt idx="9872">
                  <c:v>164.5333333</c:v>
                </c:pt>
                <c:pt idx="9873">
                  <c:v>164.55</c:v>
                </c:pt>
                <c:pt idx="9874">
                  <c:v>164.5666667</c:v>
                </c:pt>
                <c:pt idx="9875">
                  <c:v>164.5833333</c:v>
                </c:pt>
                <c:pt idx="9876">
                  <c:v>164.6</c:v>
                </c:pt>
                <c:pt idx="9877">
                  <c:v>164.6166667</c:v>
                </c:pt>
                <c:pt idx="9878">
                  <c:v>164.6333333</c:v>
                </c:pt>
                <c:pt idx="9879">
                  <c:v>164.65</c:v>
                </c:pt>
                <c:pt idx="9880">
                  <c:v>164.6666667</c:v>
                </c:pt>
                <c:pt idx="9881">
                  <c:v>164.6833333</c:v>
                </c:pt>
                <c:pt idx="9882">
                  <c:v>164.7</c:v>
                </c:pt>
                <c:pt idx="9883">
                  <c:v>164.7166667</c:v>
                </c:pt>
                <c:pt idx="9884">
                  <c:v>164.7333333</c:v>
                </c:pt>
                <c:pt idx="9885">
                  <c:v>164.75</c:v>
                </c:pt>
                <c:pt idx="9886">
                  <c:v>164.7666667</c:v>
                </c:pt>
                <c:pt idx="9887">
                  <c:v>164.7833333</c:v>
                </c:pt>
                <c:pt idx="9888">
                  <c:v>164.8</c:v>
                </c:pt>
                <c:pt idx="9889">
                  <c:v>164.8166667</c:v>
                </c:pt>
                <c:pt idx="9890">
                  <c:v>164.8333333</c:v>
                </c:pt>
                <c:pt idx="9891">
                  <c:v>164.85</c:v>
                </c:pt>
                <c:pt idx="9892">
                  <c:v>164.8666667</c:v>
                </c:pt>
                <c:pt idx="9893">
                  <c:v>164.8833333</c:v>
                </c:pt>
                <c:pt idx="9894">
                  <c:v>164.9</c:v>
                </c:pt>
                <c:pt idx="9895">
                  <c:v>164.9166667</c:v>
                </c:pt>
                <c:pt idx="9896">
                  <c:v>164.9333333</c:v>
                </c:pt>
                <c:pt idx="9897">
                  <c:v>164.95</c:v>
                </c:pt>
                <c:pt idx="9898">
                  <c:v>164.9666667</c:v>
                </c:pt>
                <c:pt idx="9899">
                  <c:v>164.9833333</c:v>
                </c:pt>
                <c:pt idx="9900">
                  <c:v>165</c:v>
                </c:pt>
                <c:pt idx="9901">
                  <c:v>165.0166667</c:v>
                </c:pt>
                <c:pt idx="9902">
                  <c:v>165.0333333</c:v>
                </c:pt>
                <c:pt idx="9903">
                  <c:v>165.05</c:v>
                </c:pt>
                <c:pt idx="9904">
                  <c:v>165.0666667</c:v>
                </c:pt>
                <c:pt idx="9905">
                  <c:v>165.0833333</c:v>
                </c:pt>
                <c:pt idx="9906">
                  <c:v>165.1</c:v>
                </c:pt>
                <c:pt idx="9907">
                  <c:v>165.1166667</c:v>
                </c:pt>
                <c:pt idx="9908">
                  <c:v>165.1333333</c:v>
                </c:pt>
                <c:pt idx="9909">
                  <c:v>165.15</c:v>
                </c:pt>
                <c:pt idx="9910">
                  <c:v>165.1666667</c:v>
                </c:pt>
                <c:pt idx="9911">
                  <c:v>165.1833333</c:v>
                </c:pt>
                <c:pt idx="9912">
                  <c:v>165.2</c:v>
                </c:pt>
                <c:pt idx="9913">
                  <c:v>165.2166667</c:v>
                </c:pt>
                <c:pt idx="9914">
                  <c:v>165.2333333</c:v>
                </c:pt>
                <c:pt idx="9915">
                  <c:v>165.25</c:v>
                </c:pt>
                <c:pt idx="9916">
                  <c:v>165.2666667</c:v>
                </c:pt>
                <c:pt idx="9917">
                  <c:v>165.2833333</c:v>
                </c:pt>
                <c:pt idx="9918">
                  <c:v>165.3</c:v>
                </c:pt>
                <c:pt idx="9919">
                  <c:v>165.3166667</c:v>
                </c:pt>
                <c:pt idx="9920">
                  <c:v>165.3333333</c:v>
                </c:pt>
                <c:pt idx="9921">
                  <c:v>165.35</c:v>
                </c:pt>
                <c:pt idx="9922">
                  <c:v>165.3666667</c:v>
                </c:pt>
                <c:pt idx="9923">
                  <c:v>165.3833333</c:v>
                </c:pt>
                <c:pt idx="9924">
                  <c:v>165.4</c:v>
                </c:pt>
                <c:pt idx="9925">
                  <c:v>165.4166667</c:v>
                </c:pt>
                <c:pt idx="9926">
                  <c:v>165.4333333</c:v>
                </c:pt>
                <c:pt idx="9927">
                  <c:v>165.45</c:v>
                </c:pt>
                <c:pt idx="9928">
                  <c:v>165.4666667</c:v>
                </c:pt>
                <c:pt idx="9929">
                  <c:v>165.4833333</c:v>
                </c:pt>
                <c:pt idx="9930">
                  <c:v>165.5</c:v>
                </c:pt>
                <c:pt idx="9931">
                  <c:v>165.5166667</c:v>
                </c:pt>
                <c:pt idx="9932">
                  <c:v>165.5333333</c:v>
                </c:pt>
                <c:pt idx="9933">
                  <c:v>165.55</c:v>
                </c:pt>
                <c:pt idx="9934">
                  <c:v>165.5666667</c:v>
                </c:pt>
                <c:pt idx="9935">
                  <c:v>165.5833333</c:v>
                </c:pt>
                <c:pt idx="9936">
                  <c:v>165.6</c:v>
                </c:pt>
                <c:pt idx="9937">
                  <c:v>165.6166667</c:v>
                </c:pt>
                <c:pt idx="9938">
                  <c:v>165.6333333</c:v>
                </c:pt>
                <c:pt idx="9939">
                  <c:v>165.65</c:v>
                </c:pt>
                <c:pt idx="9940">
                  <c:v>165.6666667</c:v>
                </c:pt>
                <c:pt idx="9941">
                  <c:v>165.6833333</c:v>
                </c:pt>
                <c:pt idx="9942">
                  <c:v>165.7</c:v>
                </c:pt>
                <c:pt idx="9943">
                  <c:v>165.7166667</c:v>
                </c:pt>
                <c:pt idx="9944">
                  <c:v>165.7333333</c:v>
                </c:pt>
                <c:pt idx="9945">
                  <c:v>165.75</c:v>
                </c:pt>
                <c:pt idx="9946">
                  <c:v>165.7666667</c:v>
                </c:pt>
                <c:pt idx="9947">
                  <c:v>165.7833333</c:v>
                </c:pt>
                <c:pt idx="9948">
                  <c:v>165.8</c:v>
                </c:pt>
                <c:pt idx="9949">
                  <c:v>165.8166667</c:v>
                </c:pt>
                <c:pt idx="9950">
                  <c:v>165.8333333</c:v>
                </c:pt>
                <c:pt idx="9951">
                  <c:v>165.85</c:v>
                </c:pt>
                <c:pt idx="9952">
                  <c:v>165.8666667</c:v>
                </c:pt>
                <c:pt idx="9953">
                  <c:v>165.8833333</c:v>
                </c:pt>
                <c:pt idx="9954">
                  <c:v>165.9</c:v>
                </c:pt>
                <c:pt idx="9955">
                  <c:v>165.9166667</c:v>
                </c:pt>
                <c:pt idx="9956">
                  <c:v>165.9333333</c:v>
                </c:pt>
                <c:pt idx="9957">
                  <c:v>165.95</c:v>
                </c:pt>
                <c:pt idx="9958">
                  <c:v>165.9666667</c:v>
                </c:pt>
                <c:pt idx="9959">
                  <c:v>165.9833333</c:v>
                </c:pt>
                <c:pt idx="9960">
                  <c:v>166</c:v>
                </c:pt>
                <c:pt idx="9961">
                  <c:v>166.0166667</c:v>
                </c:pt>
                <c:pt idx="9962">
                  <c:v>166.0333333</c:v>
                </c:pt>
                <c:pt idx="9963">
                  <c:v>166.05</c:v>
                </c:pt>
                <c:pt idx="9964">
                  <c:v>166.0666667</c:v>
                </c:pt>
                <c:pt idx="9965">
                  <c:v>166.0833333</c:v>
                </c:pt>
                <c:pt idx="9966">
                  <c:v>166.1</c:v>
                </c:pt>
                <c:pt idx="9967">
                  <c:v>166.1166667</c:v>
                </c:pt>
                <c:pt idx="9968">
                  <c:v>166.1333333</c:v>
                </c:pt>
                <c:pt idx="9969">
                  <c:v>166.15</c:v>
                </c:pt>
                <c:pt idx="9970">
                  <c:v>166.1666667</c:v>
                </c:pt>
                <c:pt idx="9971">
                  <c:v>166.1833333</c:v>
                </c:pt>
                <c:pt idx="9972">
                  <c:v>166.2</c:v>
                </c:pt>
                <c:pt idx="9973">
                  <c:v>166.2166667</c:v>
                </c:pt>
                <c:pt idx="9974">
                  <c:v>166.2333333</c:v>
                </c:pt>
                <c:pt idx="9975">
                  <c:v>166.25</c:v>
                </c:pt>
                <c:pt idx="9976">
                  <c:v>166.2666667</c:v>
                </c:pt>
                <c:pt idx="9977">
                  <c:v>166.2833333</c:v>
                </c:pt>
                <c:pt idx="9978">
                  <c:v>166.3</c:v>
                </c:pt>
                <c:pt idx="9979">
                  <c:v>166.3166667</c:v>
                </c:pt>
                <c:pt idx="9980">
                  <c:v>166.3333333</c:v>
                </c:pt>
                <c:pt idx="9981">
                  <c:v>166.35</c:v>
                </c:pt>
                <c:pt idx="9982">
                  <c:v>166.3666667</c:v>
                </c:pt>
                <c:pt idx="9983">
                  <c:v>166.3833333</c:v>
                </c:pt>
                <c:pt idx="9984">
                  <c:v>166.4</c:v>
                </c:pt>
                <c:pt idx="9985">
                  <c:v>166.4166667</c:v>
                </c:pt>
                <c:pt idx="9986">
                  <c:v>166.4333333</c:v>
                </c:pt>
                <c:pt idx="9987">
                  <c:v>166.45</c:v>
                </c:pt>
                <c:pt idx="9988">
                  <c:v>166.4666667</c:v>
                </c:pt>
                <c:pt idx="9989">
                  <c:v>166.4833333</c:v>
                </c:pt>
                <c:pt idx="9990">
                  <c:v>166.5</c:v>
                </c:pt>
                <c:pt idx="9991">
                  <c:v>166.5166667</c:v>
                </c:pt>
                <c:pt idx="9992">
                  <c:v>166.5333333</c:v>
                </c:pt>
                <c:pt idx="9993">
                  <c:v>166.55</c:v>
                </c:pt>
                <c:pt idx="9994">
                  <c:v>166.5666667</c:v>
                </c:pt>
                <c:pt idx="9995">
                  <c:v>166.5833333</c:v>
                </c:pt>
                <c:pt idx="9996">
                  <c:v>166.6</c:v>
                </c:pt>
                <c:pt idx="9997">
                  <c:v>166.6166667</c:v>
                </c:pt>
                <c:pt idx="9998">
                  <c:v>166.6333333</c:v>
                </c:pt>
                <c:pt idx="9999">
                  <c:v>166.65</c:v>
                </c:pt>
                <c:pt idx="10000">
                  <c:v>166.6666667</c:v>
                </c:pt>
                <c:pt idx="10001">
                  <c:v>166.6833333</c:v>
                </c:pt>
                <c:pt idx="10002">
                  <c:v>166.7</c:v>
                </c:pt>
                <c:pt idx="10003">
                  <c:v>166.7166667</c:v>
                </c:pt>
                <c:pt idx="10004">
                  <c:v>166.7333333</c:v>
                </c:pt>
                <c:pt idx="10005">
                  <c:v>166.75</c:v>
                </c:pt>
                <c:pt idx="10006">
                  <c:v>166.7666667</c:v>
                </c:pt>
                <c:pt idx="10007">
                  <c:v>166.7833333</c:v>
                </c:pt>
                <c:pt idx="10008">
                  <c:v>166.8</c:v>
                </c:pt>
                <c:pt idx="10009">
                  <c:v>166.8166667</c:v>
                </c:pt>
                <c:pt idx="10010">
                  <c:v>166.8333333</c:v>
                </c:pt>
                <c:pt idx="10011">
                  <c:v>166.85</c:v>
                </c:pt>
                <c:pt idx="10012">
                  <c:v>166.8666667</c:v>
                </c:pt>
                <c:pt idx="10013">
                  <c:v>166.8833333</c:v>
                </c:pt>
                <c:pt idx="10014">
                  <c:v>166.9</c:v>
                </c:pt>
                <c:pt idx="10015">
                  <c:v>166.9166667</c:v>
                </c:pt>
                <c:pt idx="10016">
                  <c:v>166.9333333</c:v>
                </c:pt>
                <c:pt idx="10017">
                  <c:v>166.95</c:v>
                </c:pt>
                <c:pt idx="10018">
                  <c:v>166.9666667</c:v>
                </c:pt>
                <c:pt idx="10019">
                  <c:v>166.9833333</c:v>
                </c:pt>
                <c:pt idx="10020">
                  <c:v>167</c:v>
                </c:pt>
                <c:pt idx="10021">
                  <c:v>167.0166667</c:v>
                </c:pt>
                <c:pt idx="10022">
                  <c:v>167.0333333</c:v>
                </c:pt>
                <c:pt idx="10023">
                  <c:v>167.05</c:v>
                </c:pt>
                <c:pt idx="10024">
                  <c:v>167.0666667</c:v>
                </c:pt>
                <c:pt idx="10025">
                  <c:v>167.0833333</c:v>
                </c:pt>
                <c:pt idx="10026">
                  <c:v>167.1</c:v>
                </c:pt>
                <c:pt idx="10027">
                  <c:v>167.1166667</c:v>
                </c:pt>
                <c:pt idx="10028">
                  <c:v>167.1333333</c:v>
                </c:pt>
                <c:pt idx="10029">
                  <c:v>167.15</c:v>
                </c:pt>
                <c:pt idx="10030">
                  <c:v>167.1666667</c:v>
                </c:pt>
                <c:pt idx="10031">
                  <c:v>167.1833333</c:v>
                </c:pt>
                <c:pt idx="10032">
                  <c:v>167.2</c:v>
                </c:pt>
                <c:pt idx="10033">
                  <c:v>167.2166667</c:v>
                </c:pt>
                <c:pt idx="10034">
                  <c:v>167.2333333</c:v>
                </c:pt>
                <c:pt idx="10035">
                  <c:v>167.25</c:v>
                </c:pt>
                <c:pt idx="10036">
                  <c:v>167.2666667</c:v>
                </c:pt>
                <c:pt idx="10037">
                  <c:v>167.2833333</c:v>
                </c:pt>
                <c:pt idx="10038">
                  <c:v>167.3</c:v>
                </c:pt>
                <c:pt idx="10039">
                  <c:v>167.3166667</c:v>
                </c:pt>
                <c:pt idx="10040">
                  <c:v>167.3333333</c:v>
                </c:pt>
                <c:pt idx="10041">
                  <c:v>167.35</c:v>
                </c:pt>
                <c:pt idx="10042">
                  <c:v>167.3666667</c:v>
                </c:pt>
                <c:pt idx="10043">
                  <c:v>167.3833333</c:v>
                </c:pt>
                <c:pt idx="10044">
                  <c:v>167.4</c:v>
                </c:pt>
                <c:pt idx="10045">
                  <c:v>167.4166667</c:v>
                </c:pt>
                <c:pt idx="10046">
                  <c:v>167.4333333</c:v>
                </c:pt>
                <c:pt idx="10047">
                  <c:v>167.45</c:v>
                </c:pt>
                <c:pt idx="10048">
                  <c:v>167.4666667</c:v>
                </c:pt>
                <c:pt idx="10049">
                  <c:v>167.4833333</c:v>
                </c:pt>
                <c:pt idx="10050">
                  <c:v>167.5</c:v>
                </c:pt>
                <c:pt idx="10051">
                  <c:v>167.5166667</c:v>
                </c:pt>
                <c:pt idx="10052">
                  <c:v>167.5333333</c:v>
                </c:pt>
                <c:pt idx="10053">
                  <c:v>167.55</c:v>
                </c:pt>
                <c:pt idx="10054">
                  <c:v>167.5666667</c:v>
                </c:pt>
                <c:pt idx="10055">
                  <c:v>167.5833333</c:v>
                </c:pt>
                <c:pt idx="10056">
                  <c:v>167.6</c:v>
                </c:pt>
                <c:pt idx="10057">
                  <c:v>167.6166667</c:v>
                </c:pt>
                <c:pt idx="10058">
                  <c:v>167.6333333</c:v>
                </c:pt>
                <c:pt idx="10059">
                  <c:v>167.65</c:v>
                </c:pt>
                <c:pt idx="10060">
                  <c:v>167.6666667</c:v>
                </c:pt>
                <c:pt idx="10061">
                  <c:v>167.6833333</c:v>
                </c:pt>
                <c:pt idx="10062">
                  <c:v>167.7</c:v>
                </c:pt>
                <c:pt idx="10063">
                  <c:v>167.7166667</c:v>
                </c:pt>
                <c:pt idx="10064">
                  <c:v>167.7333333</c:v>
                </c:pt>
                <c:pt idx="10065">
                  <c:v>167.75</c:v>
                </c:pt>
                <c:pt idx="10066">
                  <c:v>167.7666667</c:v>
                </c:pt>
                <c:pt idx="10067">
                  <c:v>167.7833333</c:v>
                </c:pt>
                <c:pt idx="10068">
                  <c:v>167.8</c:v>
                </c:pt>
                <c:pt idx="10069">
                  <c:v>167.8166667</c:v>
                </c:pt>
                <c:pt idx="10070">
                  <c:v>167.8333333</c:v>
                </c:pt>
                <c:pt idx="10071">
                  <c:v>167.85</c:v>
                </c:pt>
                <c:pt idx="10072">
                  <c:v>167.8666667</c:v>
                </c:pt>
                <c:pt idx="10073">
                  <c:v>167.8833333</c:v>
                </c:pt>
                <c:pt idx="10074">
                  <c:v>167.9</c:v>
                </c:pt>
                <c:pt idx="10075">
                  <c:v>167.9166667</c:v>
                </c:pt>
                <c:pt idx="10076">
                  <c:v>167.9333333</c:v>
                </c:pt>
                <c:pt idx="10077">
                  <c:v>167.95</c:v>
                </c:pt>
                <c:pt idx="10078">
                  <c:v>167.9666667</c:v>
                </c:pt>
                <c:pt idx="10079">
                  <c:v>167.9833333</c:v>
                </c:pt>
                <c:pt idx="10080">
                  <c:v>168</c:v>
                </c:pt>
                <c:pt idx="10081">
                  <c:v>168.0166667</c:v>
                </c:pt>
                <c:pt idx="10082">
                  <c:v>168.0333333</c:v>
                </c:pt>
                <c:pt idx="10083">
                  <c:v>168.05</c:v>
                </c:pt>
                <c:pt idx="10084">
                  <c:v>168.0666667</c:v>
                </c:pt>
                <c:pt idx="10085">
                  <c:v>168.0833333</c:v>
                </c:pt>
                <c:pt idx="10086">
                  <c:v>168.1</c:v>
                </c:pt>
                <c:pt idx="10087">
                  <c:v>168.1166667</c:v>
                </c:pt>
                <c:pt idx="10088">
                  <c:v>168.1333333</c:v>
                </c:pt>
                <c:pt idx="10089">
                  <c:v>168.15</c:v>
                </c:pt>
                <c:pt idx="10090">
                  <c:v>168.1666667</c:v>
                </c:pt>
                <c:pt idx="10091">
                  <c:v>168.1833333</c:v>
                </c:pt>
                <c:pt idx="10092">
                  <c:v>168.2</c:v>
                </c:pt>
                <c:pt idx="10093">
                  <c:v>168.2166667</c:v>
                </c:pt>
                <c:pt idx="10094">
                  <c:v>168.2333333</c:v>
                </c:pt>
                <c:pt idx="10095">
                  <c:v>168.25</c:v>
                </c:pt>
                <c:pt idx="10096">
                  <c:v>168.2666667</c:v>
                </c:pt>
                <c:pt idx="10097">
                  <c:v>168.2833333</c:v>
                </c:pt>
                <c:pt idx="10098">
                  <c:v>168.3</c:v>
                </c:pt>
                <c:pt idx="10099">
                  <c:v>168.3166667</c:v>
                </c:pt>
                <c:pt idx="10100">
                  <c:v>168.3333333</c:v>
                </c:pt>
                <c:pt idx="10101">
                  <c:v>168.35</c:v>
                </c:pt>
                <c:pt idx="10102">
                  <c:v>168.3666667</c:v>
                </c:pt>
                <c:pt idx="10103">
                  <c:v>168.3833333</c:v>
                </c:pt>
                <c:pt idx="10104">
                  <c:v>168.4</c:v>
                </c:pt>
                <c:pt idx="10105">
                  <c:v>168.4166667</c:v>
                </c:pt>
                <c:pt idx="10106">
                  <c:v>168.4333333</c:v>
                </c:pt>
                <c:pt idx="10107">
                  <c:v>168.45</c:v>
                </c:pt>
                <c:pt idx="10108">
                  <c:v>168.4666667</c:v>
                </c:pt>
                <c:pt idx="10109">
                  <c:v>168.4833333</c:v>
                </c:pt>
                <c:pt idx="10110">
                  <c:v>168.5</c:v>
                </c:pt>
                <c:pt idx="10111">
                  <c:v>168.5166667</c:v>
                </c:pt>
                <c:pt idx="10112">
                  <c:v>168.5333333</c:v>
                </c:pt>
                <c:pt idx="10113">
                  <c:v>168.55</c:v>
                </c:pt>
                <c:pt idx="10114">
                  <c:v>168.5666667</c:v>
                </c:pt>
                <c:pt idx="10115">
                  <c:v>168.5833333</c:v>
                </c:pt>
                <c:pt idx="10116">
                  <c:v>168.6</c:v>
                </c:pt>
                <c:pt idx="10117">
                  <c:v>168.6166667</c:v>
                </c:pt>
                <c:pt idx="10118">
                  <c:v>168.6333333</c:v>
                </c:pt>
                <c:pt idx="10119">
                  <c:v>168.65</c:v>
                </c:pt>
                <c:pt idx="10120">
                  <c:v>168.6666667</c:v>
                </c:pt>
                <c:pt idx="10121">
                  <c:v>168.6833333</c:v>
                </c:pt>
                <c:pt idx="10122">
                  <c:v>168.7</c:v>
                </c:pt>
                <c:pt idx="10123">
                  <c:v>168.7166667</c:v>
                </c:pt>
                <c:pt idx="10124">
                  <c:v>168.7333333</c:v>
                </c:pt>
                <c:pt idx="10125">
                  <c:v>168.75</c:v>
                </c:pt>
                <c:pt idx="10126">
                  <c:v>168.7666667</c:v>
                </c:pt>
                <c:pt idx="10127">
                  <c:v>168.7833333</c:v>
                </c:pt>
                <c:pt idx="10128">
                  <c:v>168.8</c:v>
                </c:pt>
                <c:pt idx="10129">
                  <c:v>168.8166667</c:v>
                </c:pt>
                <c:pt idx="10130">
                  <c:v>168.8333333</c:v>
                </c:pt>
                <c:pt idx="10131">
                  <c:v>168.85</c:v>
                </c:pt>
                <c:pt idx="10132">
                  <c:v>168.8666667</c:v>
                </c:pt>
                <c:pt idx="10133">
                  <c:v>168.8833333</c:v>
                </c:pt>
                <c:pt idx="10134">
                  <c:v>168.9</c:v>
                </c:pt>
                <c:pt idx="10135">
                  <c:v>168.9166667</c:v>
                </c:pt>
                <c:pt idx="10136">
                  <c:v>168.9333333</c:v>
                </c:pt>
                <c:pt idx="10137">
                  <c:v>168.95</c:v>
                </c:pt>
                <c:pt idx="10138">
                  <c:v>168.9666667</c:v>
                </c:pt>
                <c:pt idx="10139">
                  <c:v>168.9833333</c:v>
                </c:pt>
                <c:pt idx="10140">
                  <c:v>169</c:v>
                </c:pt>
                <c:pt idx="10141">
                  <c:v>169.0166667</c:v>
                </c:pt>
                <c:pt idx="10142">
                  <c:v>169.0333333</c:v>
                </c:pt>
                <c:pt idx="10143">
                  <c:v>169.05</c:v>
                </c:pt>
                <c:pt idx="10144">
                  <c:v>169.0666667</c:v>
                </c:pt>
                <c:pt idx="10145">
                  <c:v>169.0833333</c:v>
                </c:pt>
                <c:pt idx="10146">
                  <c:v>169.1</c:v>
                </c:pt>
                <c:pt idx="10147">
                  <c:v>169.1166667</c:v>
                </c:pt>
                <c:pt idx="10148">
                  <c:v>169.1333333</c:v>
                </c:pt>
                <c:pt idx="10149">
                  <c:v>169.15</c:v>
                </c:pt>
                <c:pt idx="10150">
                  <c:v>169.1666667</c:v>
                </c:pt>
                <c:pt idx="10151">
                  <c:v>169.1833333</c:v>
                </c:pt>
                <c:pt idx="10152">
                  <c:v>169.2</c:v>
                </c:pt>
                <c:pt idx="10153">
                  <c:v>169.2166667</c:v>
                </c:pt>
                <c:pt idx="10154">
                  <c:v>169.2333333</c:v>
                </c:pt>
                <c:pt idx="10155">
                  <c:v>169.25</c:v>
                </c:pt>
                <c:pt idx="10156">
                  <c:v>169.2666667</c:v>
                </c:pt>
                <c:pt idx="10157">
                  <c:v>169.2833333</c:v>
                </c:pt>
                <c:pt idx="10158">
                  <c:v>169.3</c:v>
                </c:pt>
                <c:pt idx="10159">
                  <c:v>169.3166667</c:v>
                </c:pt>
                <c:pt idx="10160">
                  <c:v>169.3333333</c:v>
                </c:pt>
                <c:pt idx="10161">
                  <c:v>169.35</c:v>
                </c:pt>
                <c:pt idx="10162">
                  <c:v>169.3666667</c:v>
                </c:pt>
                <c:pt idx="10163">
                  <c:v>169.3833333</c:v>
                </c:pt>
                <c:pt idx="10164">
                  <c:v>169.4</c:v>
                </c:pt>
                <c:pt idx="10165">
                  <c:v>169.4166667</c:v>
                </c:pt>
                <c:pt idx="10166">
                  <c:v>169.4333333</c:v>
                </c:pt>
                <c:pt idx="10167">
                  <c:v>169.45</c:v>
                </c:pt>
                <c:pt idx="10168">
                  <c:v>169.4666667</c:v>
                </c:pt>
                <c:pt idx="10169">
                  <c:v>169.4833333</c:v>
                </c:pt>
                <c:pt idx="10170">
                  <c:v>169.5</c:v>
                </c:pt>
                <c:pt idx="10171">
                  <c:v>169.5166667</c:v>
                </c:pt>
                <c:pt idx="10172">
                  <c:v>169.5333333</c:v>
                </c:pt>
                <c:pt idx="10173">
                  <c:v>169.55</c:v>
                </c:pt>
                <c:pt idx="10174">
                  <c:v>169.5666667</c:v>
                </c:pt>
                <c:pt idx="10175">
                  <c:v>169.5833333</c:v>
                </c:pt>
                <c:pt idx="10176">
                  <c:v>169.6</c:v>
                </c:pt>
                <c:pt idx="10177">
                  <c:v>169.6166667</c:v>
                </c:pt>
                <c:pt idx="10178">
                  <c:v>169.6333333</c:v>
                </c:pt>
                <c:pt idx="10179">
                  <c:v>169.65</c:v>
                </c:pt>
                <c:pt idx="10180">
                  <c:v>169.6666667</c:v>
                </c:pt>
                <c:pt idx="10181">
                  <c:v>169.6833333</c:v>
                </c:pt>
                <c:pt idx="10182">
                  <c:v>169.7</c:v>
                </c:pt>
                <c:pt idx="10183">
                  <c:v>169.7166667</c:v>
                </c:pt>
                <c:pt idx="10184">
                  <c:v>169.7333333</c:v>
                </c:pt>
                <c:pt idx="10185">
                  <c:v>169.75</c:v>
                </c:pt>
                <c:pt idx="10186">
                  <c:v>169.7666667</c:v>
                </c:pt>
                <c:pt idx="10187">
                  <c:v>169.7833333</c:v>
                </c:pt>
                <c:pt idx="10188">
                  <c:v>169.8</c:v>
                </c:pt>
                <c:pt idx="10189">
                  <c:v>169.8166667</c:v>
                </c:pt>
                <c:pt idx="10190">
                  <c:v>169.8333333</c:v>
                </c:pt>
                <c:pt idx="10191">
                  <c:v>169.85</c:v>
                </c:pt>
                <c:pt idx="10192">
                  <c:v>169.8666667</c:v>
                </c:pt>
                <c:pt idx="10193">
                  <c:v>169.8833333</c:v>
                </c:pt>
                <c:pt idx="10194">
                  <c:v>169.9</c:v>
                </c:pt>
                <c:pt idx="10195">
                  <c:v>169.9166667</c:v>
                </c:pt>
                <c:pt idx="10196">
                  <c:v>169.9333333</c:v>
                </c:pt>
                <c:pt idx="10197">
                  <c:v>169.95</c:v>
                </c:pt>
                <c:pt idx="10198">
                  <c:v>169.9666667</c:v>
                </c:pt>
                <c:pt idx="10199">
                  <c:v>169.9833333</c:v>
                </c:pt>
                <c:pt idx="10200">
                  <c:v>170</c:v>
                </c:pt>
                <c:pt idx="10201">
                  <c:v>170.0166667</c:v>
                </c:pt>
                <c:pt idx="10202">
                  <c:v>170.0333333</c:v>
                </c:pt>
                <c:pt idx="10203">
                  <c:v>170.05</c:v>
                </c:pt>
                <c:pt idx="10204">
                  <c:v>170.0666667</c:v>
                </c:pt>
                <c:pt idx="10205">
                  <c:v>170.0833333</c:v>
                </c:pt>
                <c:pt idx="10206">
                  <c:v>170.1</c:v>
                </c:pt>
                <c:pt idx="10207">
                  <c:v>170.1166667</c:v>
                </c:pt>
                <c:pt idx="10208">
                  <c:v>170.1333333</c:v>
                </c:pt>
                <c:pt idx="10209">
                  <c:v>170.15</c:v>
                </c:pt>
                <c:pt idx="10210">
                  <c:v>170.1666667</c:v>
                </c:pt>
                <c:pt idx="10211">
                  <c:v>170.1833333</c:v>
                </c:pt>
                <c:pt idx="10212">
                  <c:v>170.2</c:v>
                </c:pt>
                <c:pt idx="10213">
                  <c:v>170.2166667</c:v>
                </c:pt>
                <c:pt idx="10214">
                  <c:v>170.2333333</c:v>
                </c:pt>
                <c:pt idx="10215">
                  <c:v>170.25</c:v>
                </c:pt>
                <c:pt idx="10216">
                  <c:v>170.2666667</c:v>
                </c:pt>
                <c:pt idx="10217">
                  <c:v>170.2833333</c:v>
                </c:pt>
                <c:pt idx="10218">
                  <c:v>170.3</c:v>
                </c:pt>
                <c:pt idx="10219">
                  <c:v>170.3166667</c:v>
                </c:pt>
                <c:pt idx="10220">
                  <c:v>170.3333333</c:v>
                </c:pt>
                <c:pt idx="10221">
                  <c:v>170.35</c:v>
                </c:pt>
                <c:pt idx="10222">
                  <c:v>170.3666667</c:v>
                </c:pt>
                <c:pt idx="10223">
                  <c:v>170.3833333</c:v>
                </c:pt>
                <c:pt idx="10224">
                  <c:v>170.4</c:v>
                </c:pt>
                <c:pt idx="10225">
                  <c:v>170.4166667</c:v>
                </c:pt>
                <c:pt idx="10226">
                  <c:v>170.4333333</c:v>
                </c:pt>
                <c:pt idx="10227">
                  <c:v>170.45</c:v>
                </c:pt>
                <c:pt idx="10228">
                  <c:v>170.4666667</c:v>
                </c:pt>
                <c:pt idx="10229">
                  <c:v>170.4833333</c:v>
                </c:pt>
                <c:pt idx="10230">
                  <c:v>170.5</c:v>
                </c:pt>
                <c:pt idx="10231">
                  <c:v>170.5166667</c:v>
                </c:pt>
                <c:pt idx="10232">
                  <c:v>170.5333333</c:v>
                </c:pt>
                <c:pt idx="10233">
                  <c:v>170.55</c:v>
                </c:pt>
                <c:pt idx="10234">
                  <c:v>170.5666667</c:v>
                </c:pt>
                <c:pt idx="10235">
                  <c:v>170.5833333</c:v>
                </c:pt>
                <c:pt idx="10236">
                  <c:v>170.6</c:v>
                </c:pt>
                <c:pt idx="10237">
                  <c:v>170.6166667</c:v>
                </c:pt>
                <c:pt idx="10238">
                  <c:v>170.6333333</c:v>
                </c:pt>
                <c:pt idx="10239">
                  <c:v>170.65</c:v>
                </c:pt>
                <c:pt idx="10240">
                  <c:v>170.6666667</c:v>
                </c:pt>
                <c:pt idx="10241">
                  <c:v>170.6833333</c:v>
                </c:pt>
                <c:pt idx="10242">
                  <c:v>170.7</c:v>
                </c:pt>
                <c:pt idx="10243">
                  <c:v>170.7166667</c:v>
                </c:pt>
                <c:pt idx="10244">
                  <c:v>170.7333333</c:v>
                </c:pt>
                <c:pt idx="10245">
                  <c:v>170.75</c:v>
                </c:pt>
                <c:pt idx="10246">
                  <c:v>170.7666667</c:v>
                </c:pt>
                <c:pt idx="10247">
                  <c:v>170.7833333</c:v>
                </c:pt>
                <c:pt idx="10248">
                  <c:v>170.8</c:v>
                </c:pt>
                <c:pt idx="10249">
                  <c:v>170.8166667</c:v>
                </c:pt>
                <c:pt idx="10250">
                  <c:v>170.8333333</c:v>
                </c:pt>
                <c:pt idx="10251">
                  <c:v>170.85</c:v>
                </c:pt>
                <c:pt idx="10252">
                  <c:v>170.8666667</c:v>
                </c:pt>
                <c:pt idx="10253">
                  <c:v>170.8833333</c:v>
                </c:pt>
                <c:pt idx="10254">
                  <c:v>170.9</c:v>
                </c:pt>
                <c:pt idx="10255">
                  <c:v>170.9166667</c:v>
                </c:pt>
                <c:pt idx="10256">
                  <c:v>170.9333333</c:v>
                </c:pt>
                <c:pt idx="10257">
                  <c:v>170.95</c:v>
                </c:pt>
                <c:pt idx="10258">
                  <c:v>170.9666667</c:v>
                </c:pt>
                <c:pt idx="10259">
                  <c:v>170.9833333</c:v>
                </c:pt>
                <c:pt idx="10260">
                  <c:v>171</c:v>
                </c:pt>
                <c:pt idx="10261">
                  <c:v>171.0166667</c:v>
                </c:pt>
                <c:pt idx="10262">
                  <c:v>171.0333333</c:v>
                </c:pt>
                <c:pt idx="10263">
                  <c:v>171.05</c:v>
                </c:pt>
                <c:pt idx="10264">
                  <c:v>171.0666667</c:v>
                </c:pt>
                <c:pt idx="10265">
                  <c:v>171.0833333</c:v>
                </c:pt>
                <c:pt idx="10266">
                  <c:v>171.1</c:v>
                </c:pt>
                <c:pt idx="10267">
                  <c:v>171.1166667</c:v>
                </c:pt>
                <c:pt idx="10268">
                  <c:v>171.1333333</c:v>
                </c:pt>
                <c:pt idx="10269">
                  <c:v>171.15</c:v>
                </c:pt>
                <c:pt idx="10270">
                  <c:v>171.1666667</c:v>
                </c:pt>
                <c:pt idx="10271">
                  <c:v>171.1833333</c:v>
                </c:pt>
                <c:pt idx="10272">
                  <c:v>171.2</c:v>
                </c:pt>
                <c:pt idx="10273">
                  <c:v>171.2166667</c:v>
                </c:pt>
                <c:pt idx="10274">
                  <c:v>171.2333333</c:v>
                </c:pt>
                <c:pt idx="10275">
                  <c:v>171.25</c:v>
                </c:pt>
                <c:pt idx="10276">
                  <c:v>171.2666667</c:v>
                </c:pt>
                <c:pt idx="10277">
                  <c:v>171.2833333</c:v>
                </c:pt>
                <c:pt idx="10278">
                  <c:v>171.3</c:v>
                </c:pt>
                <c:pt idx="10279">
                  <c:v>171.3166667</c:v>
                </c:pt>
                <c:pt idx="10280">
                  <c:v>171.3333333</c:v>
                </c:pt>
                <c:pt idx="10281">
                  <c:v>171.35</c:v>
                </c:pt>
                <c:pt idx="10282">
                  <c:v>171.3666667</c:v>
                </c:pt>
                <c:pt idx="10283">
                  <c:v>171.3833333</c:v>
                </c:pt>
                <c:pt idx="10284">
                  <c:v>171.4</c:v>
                </c:pt>
                <c:pt idx="10285">
                  <c:v>171.4166667</c:v>
                </c:pt>
                <c:pt idx="10286">
                  <c:v>171.4333333</c:v>
                </c:pt>
                <c:pt idx="10287">
                  <c:v>171.45</c:v>
                </c:pt>
                <c:pt idx="10288">
                  <c:v>171.4666667</c:v>
                </c:pt>
                <c:pt idx="10289">
                  <c:v>171.4833333</c:v>
                </c:pt>
                <c:pt idx="10290">
                  <c:v>171.5</c:v>
                </c:pt>
                <c:pt idx="10291">
                  <c:v>171.5166667</c:v>
                </c:pt>
                <c:pt idx="10292">
                  <c:v>171.5333333</c:v>
                </c:pt>
                <c:pt idx="10293">
                  <c:v>171.55</c:v>
                </c:pt>
                <c:pt idx="10294">
                  <c:v>171.5666667</c:v>
                </c:pt>
                <c:pt idx="10295">
                  <c:v>171.5833333</c:v>
                </c:pt>
                <c:pt idx="10296">
                  <c:v>171.6</c:v>
                </c:pt>
                <c:pt idx="10297">
                  <c:v>171.6166667</c:v>
                </c:pt>
                <c:pt idx="10298">
                  <c:v>171.6333333</c:v>
                </c:pt>
                <c:pt idx="10299">
                  <c:v>171.65</c:v>
                </c:pt>
                <c:pt idx="10300">
                  <c:v>171.6666667</c:v>
                </c:pt>
                <c:pt idx="10301">
                  <c:v>171.6833333</c:v>
                </c:pt>
                <c:pt idx="10302">
                  <c:v>171.7</c:v>
                </c:pt>
                <c:pt idx="10303">
                  <c:v>171.7166667</c:v>
                </c:pt>
                <c:pt idx="10304">
                  <c:v>171.7333333</c:v>
                </c:pt>
                <c:pt idx="10305">
                  <c:v>171.75</c:v>
                </c:pt>
                <c:pt idx="10306">
                  <c:v>171.7666667</c:v>
                </c:pt>
                <c:pt idx="10307">
                  <c:v>171.7833333</c:v>
                </c:pt>
                <c:pt idx="10308">
                  <c:v>171.8</c:v>
                </c:pt>
                <c:pt idx="10309">
                  <c:v>171.8166667</c:v>
                </c:pt>
                <c:pt idx="10310">
                  <c:v>171.8333333</c:v>
                </c:pt>
                <c:pt idx="10311">
                  <c:v>171.85</c:v>
                </c:pt>
                <c:pt idx="10312">
                  <c:v>171.8666667</c:v>
                </c:pt>
                <c:pt idx="10313">
                  <c:v>171.8833333</c:v>
                </c:pt>
                <c:pt idx="10314">
                  <c:v>171.9</c:v>
                </c:pt>
                <c:pt idx="10315">
                  <c:v>171.9166667</c:v>
                </c:pt>
                <c:pt idx="10316">
                  <c:v>171.9333333</c:v>
                </c:pt>
                <c:pt idx="10317">
                  <c:v>171.95</c:v>
                </c:pt>
                <c:pt idx="10318">
                  <c:v>171.9666667</c:v>
                </c:pt>
                <c:pt idx="10319">
                  <c:v>171.9833333</c:v>
                </c:pt>
                <c:pt idx="10320">
                  <c:v>172</c:v>
                </c:pt>
                <c:pt idx="10321">
                  <c:v>172.0166667</c:v>
                </c:pt>
                <c:pt idx="10322">
                  <c:v>172.0333333</c:v>
                </c:pt>
                <c:pt idx="10323">
                  <c:v>172.05</c:v>
                </c:pt>
                <c:pt idx="10324">
                  <c:v>172.0666667</c:v>
                </c:pt>
                <c:pt idx="10325">
                  <c:v>172.0833333</c:v>
                </c:pt>
                <c:pt idx="10326">
                  <c:v>172.1</c:v>
                </c:pt>
                <c:pt idx="10327">
                  <c:v>172.1166667</c:v>
                </c:pt>
                <c:pt idx="10328">
                  <c:v>172.1333333</c:v>
                </c:pt>
                <c:pt idx="10329">
                  <c:v>172.15</c:v>
                </c:pt>
                <c:pt idx="10330">
                  <c:v>172.1666667</c:v>
                </c:pt>
                <c:pt idx="10331">
                  <c:v>172.1833333</c:v>
                </c:pt>
                <c:pt idx="10332">
                  <c:v>172.2</c:v>
                </c:pt>
                <c:pt idx="10333">
                  <c:v>172.2166667</c:v>
                </c:pt>
                <c:pt idx="10334">
                  <c:v>172.2333333</c:v>
                </c:pt>
                <c:pt idx="10335">
                  <c:v>172.25</c:v>
                </c:pt>
                <c:pt idx="10336">
                  <c:v>172.2666667</c:v>
                </c:pt>
                <c:pt idx="10337">
                  <c:v>172.2833333</c:v>
                </c:pt>
                <c:pt idx="10338">
                  <c:v>172.3</c:v>
                </c:pt>
                <c:pt idx="10339">
                  <c:v>172.3166667</c:v>
                </c:pt>
                <c:pt idx="10340">
                  <c:v>172.3333333</c:v>
                </c:pt>
                <c:pt idx="10341">
                  <c:v>172.35</c:v>
                </c:pt>
                <c:pt idx="10342">
                  <c:v>172.3666667</c:v>
                </c:pt>
                <c:pt idx="10343">
                  <c:v>172.3833333</c:v>
                </c:pt>
                <c:pt idx="10344">
                  <c:v>172.4</c:v>
                </c:pt>
                <c:pt idx="10345">
                  <c:v>172.4166667</c:v>
                </c:pt>
                <c:pt idx="10346">
                  <c:v>172.4333333</c:v>
                </c:pt>
                <c:pt idx="10347">
                  <c:v>172.45</c:v>
                </c:pt>
                <c:pt idx="10348">
                  <c:v>172.4666667</c:v>
                </c:pt>
                <c:pt idx="10349">
                  <c:v>172.4833333</c:v>
                </c:pt>
                <c:pt idx="10350">
                  <c:v>172.5</c:v>
                </c:pt>
                <c:pt idx="10351">
                  <c:v>172.5166667</c:v>
                </c:pt>
                <c:pt idx="10352">
                  <c:v>172.5333333</c:v>
                </c:pt>
                <c:pt idx="10353">
                  <c:v>172.55</c:v>
                </c:pt>
                <c:pt idx="10354">
                  <c:v>172.5666667</c:v>
                </c:pt>
                <c:pt idx="10355">
                  <c:v>172.5833333</c:v>
                </c:pt>
                <c:pt idx="10356">
                  <c:v>172.6</c:v>
                </c:pt>
                <c:pt idx="10357">
                  <c:v>172.6166667</c:v>
                </c:pt>
                <c:pt idx="10358">
                  <c:v>172.6333333</c:v>
                </c:pt>
                <c:pt idx="10359">
                  <c:v>172.65</c:v>
                </c:pt>
                <c:pt idx="10360">
                  <c:v>172.6666667</c:v>
                </c:pt>
                <c:pt idx="10361">
                  <c:v>172.6833333</c:v>
                </c:pt>
                <c:pt idx="10362">
                  <c:v>172.7</c:v>
                </c:pt>
                <c:pt idx="10363">
                  <c:v>172.7166667</c:v>
                </c:pt>
                <c:pt idx="10364">
                  <c:v>172.7333333</c:v>
                </c:pt>
                <c:pt idx="10365">
                  <c:v>172.75</c:v>
                </c:pt>
                <c:pt idx="10366">
                  <c:v>172.7666667</c:v>
                </c:pt>
                <c:pt idx="10367">
                  <c:v>172.7833333</c:v>
                </c:pt>
                <c:pt idx="10368">
                  <c:v>172.8</c:v>
                </c:pt>
                <c:pt idx="10369">
                  <c:v>172.8166667</c:v>
                </c:pt>
                <c:pt idx="10370">
                  <c:v>172.8333333</c:v>
                </c:pt>
                <c:pt idx="10371">
                  <c:v>172.85</c:v>
                </c:pt>
                <c:pt idx="10372">
                  <c:v>172.8666667</c:v>
                </c:pt>
                <c:pt idx="10373">
                  <c:v>172.8833333</c:v>
                </c:pt>
                <c:pt idx="10374">
                  <c:v>172.9</c:v>
                </c:pt>
                <c:pt idx="10375">
                  <c:v>172.9166667</c:v>
                </c:pt>
                <c:pt idx="10376">
                  <c:v>172.9333333</c:v>
                </c:pt>
                <c:pt idx="10377">
                  <c:v>172.95</c:v>
                </c:pt>
                <c:pt idx="10378">
                  <c:v>172.9666667</c:v>
                </c:pt>
                <c:pt idx="10379">
                  <c:v>172.9833333</c:v>
                </c:pt>
                <c:pt idx="10380">
                  <c:v>173</c:v>
                </c:pt>
                <c:pt idx="10381">
                  <c:v>173.0166667</c:v>
                </c:pt>
                <c:pt idx="10382">
                  <c:v>173.0333333</c:v>
                </c:pt>
                <c:pt idx="10383">
                  <c:v>173.05</c:v>
                </c:pt>
                <c:pt idx="10384">
                  <c:v>173.0666667</c:v>
                </c:pt>
                <c:pt idx="10385">
                  <c:v>173.0833333</c:v>
                </c:pt>
                <c:pt idx="10386">
                  <c:v>173.1</c:v>
                </c:pt>
                <c:pt idx="10387">
                  <c:v>173.1166667</c:v>
                </c:pt>
                <c:pt idx="10388">
                  <c:v>173.1333333</c:v>
                </c:pt>
                <c:pt idx="10389">
                  <c:v>173.15</c:v>
                </c:pt>
                <c:pt idx="10390">
                  <c:v>173.1666667</c:v>
                </c:pt>
                <c:pt idx="10391">
                  <c:v>173.1833333</c:v>
                </c:pt>
                <c:pt idx="10392">
                  <c:v>173.2</c:v>
                </c:pt>
                <c:pt idx="10393">
                  <c:v>173.2166667</c:v>
                </c:pt>
                <c:pt idx="10394">
                  <c:v>173.2333333</c:v>
                </c:pt>
                <c:pt idx="10395">
                  <c:v>173.25</c:v>
                </c:pt>
                <c:pt idx="10396">
                  <c:v>173.2666667</c:v>
                </c:pt>
                <c:pt idx="10397">
                  <c:v>173.2833333</c:v>
                </c:pt>
                <c:pt idx="10398">
                  <c:v>173.3</c:v>
                </c:pt>
                <c:pt idx="10399">
                  <c:v>173.3166667</c:v>
                </c:pt>
                <c:pt idx="10400">
                  <c:v>173.3333333</c:v>
                </c:pt>
                <c:pt idx="10401">
                  <c:v>173.35</c:v>
                </c:pt>
                <c:pt idx="10402">
                  <c:v>173.3666667</c:v>
                </c:pt>
                <c:pt idx="10403">
                  <c:v>173.3833333</c:v>
                </c:pt>
                <c:pt idx="10404">
                  <c:v>173.4</c:v>
                </c:pt>
                <c:pt idx="10405">
                  <c:v>173.4166667</c:v>
                </c:pt>
                <c:pt idx="10406">
                  <c:v>173.4333333</c:v>
                </c:pt>
                <c:pt idx="10407">
                  <c:v>173.45</c:v>
                </c:pt>
                <c:pt idx="10408">
                  <c:v>173.4666667</c:v>
                </c:pt>
                <c:pt idx="10409">
                  <c:v>173.4833333</c:v>
                </c:pt>
                <c:pt idx="10410">
                  <c:v>173.5</c:v>
                </c:pt>
                <c:pt idx="10411">
                  <c:v>173.5166667</c:v>
                </c:pt>
                <c:pt idx="10412">
                  <c:v>173.5333333</c:v>
                </c:pt>
                <c:pt idx="10413">
                  <c:v>173.55</c:v>
                </c:pt>
                <c:pt idx="10414">
                  <c:v>173.5666667</c:v>
                </c:pt>
                <c:pt idx="10415">
                  <c:v>173.5833333</c:v>
                </c:pt>
                <c:pt idx="10416">
                  <c:v>173.6</c:v>
                </c:pt>
                <c:pt idx="10417">
                  <c:v>173.6166667</c:v>
                </c:pt>
                <c:pt idx="10418">
                  <c:v>173.6333333</c:v>
                </c:pt>
                <c:pt idx="10419">
                  <c:v>173.65</c:v>
                </c:pt>
                <c:pt idx="10420">
                  <c:v>173.6666667</c:v>
                </c:pt>
                <c:pt idx="10421">
                  <c:v>173.6833333</c:v>
                </c:pt>
                <c:pt idx="10422">
                  <c:v>173.7</c:v>
                </c:pt>
                <c:pt idx="10423">
                  <c:v>173.7166667</c:v>
                </c:pt>
                <c:pt idx="10424">
                  <c:v>173.7333333</c:v>
                </c:pt>
                <c:pt idx="10425">
                  <c:v>173.75</c:v>
                </c:pt>
                <c:pt idx="10426">
                  <c:v>173.7666667</c:v>
                </c:pt>
                <c:pt idx="10427">
                  <c:v>173.7833333</c:v>
                </c:pt>
                <c:pt idx="10428">
                  <c:v>173.8</c:v>
                </c:pt>
                <c:pt idx="10429">
                  <c:v>173.8166667</c:v>
                </c:pt>
                <c:pt idx="10430">
                  <c:v>173.8333333</c:v>
                </c:pt>
                <c:pt idx="10431">
                  <c:v>173.85</c:v>
                </c:pt>
                <c:pt idx="10432">
                  <c:v>173.8666667</c:v>
                </c:pt>
                <c:pt idx="10433">
                  <c:v>173.8833333</c:v>
                </c:pt>
                <c:pt idx="10434">
                  <c:v>173.9</c:v>
                </c:pt>
                <c:pt idx="10435">
                  <c:v>173.9166667</c:v>
                </c:pt>
                <c:pt idx="10436">
                  <c:v>173.9333333</c:v>
                </c:pt>
                <c:pt idx="10437">
                  <c:v>173.95</c:v>
                </c:pt>
                <c:pt idx="10438">
                  <c:v>173.9666667</c:v>
                </c:pt>
                <c:pt idx="10439">
                  <c:v>173.9833333</c:v>
                </c:pt>
                <c:pt idx="10440">
                  <c:v>174</c:v>
                </c:pt>
                <c:pt idx="10441">
                  <c:v>174.0166667</c:v>
                </c:pt>
                <c:pt idx="10442">
                  <c:v>174.0333333</c:v>
                </c:pt>
                <c:pt idx="10443">
                  <c:v>174.05</c:v>
                </c:pt>
                <c:pt idx="10444">
                  <c:v>174.0666667</c:v>
                </c:pt>
                <c:pt idx="10445">
                  <c:v>174.0833333</c:v>
                </c:pt>
                <c:pt idx="10446">
                  <c:v>174.1</c:v>
                </c:pt>
                <c:pt idx="10447">
                  <c:v>174.1166667</c:v>
                </c:pt>
                <c:pt idx="10448">
                  <c:v>174.1333333</c:v>
                </c:pt>
                <c:pt idx="10449">
                  <c:v>174.15</c:v>
                </c:pt>
                <c:pt idx="10450">
                  <c:v>174.1666667</c:v>
                </c:pt>
                <c:pt idx="10451">
                  <c:v>174.1833333</c:v>
                </c:pt>
                <c:pt idx="10452">
                  <c:v>174.2</c:v>
                </c:pt>
                <c:pt idx="10453">
                  <c:v>174.2166667</c:v>
                </c:pt>
                <c:pt idx="10454">
                  <c:v>174.2333333</c:v>
                </c:pt>
                <c:pt idx="10455">
                  <c:v>174.25</c:v>
                </c:pt>
                <c:pt idx="10456">
                  <c:v>174.2666667</c:v>
                </c:pt>
                <c:pt idx="10457">
                  <c:v>174.2833333</c:v>
                </c:pt>
                <c:pt idx="10458">
                  <c:v>174.3</c:v>
                </c:pt>
                <c:pt idx="10459">
                  <c:v>174.3166667</c:v>
                </c:pt>
                <c:pt idx="10460">
                  <c:v>174.3333333</c:v>
                </c:pt>
                <c:pt idx="10461">
                  <c:v>174.35</c:v>
                </c:pt>
                <c:pt idx="10462">
                  <c:v>174.3666667</c:v>
                </c:pt>
                <c:pt idx="10463">
                  <c:v>174.3833333</c:v>
                </c:pt>
                <c:pt idx="10464">
                  <c:v>174.4</c:v>
                </c:pt>
                <c:pt idx="10465">
                  <c:v>174.4166667</c:v>
                </c:pt>
                <c:pt idx="10466">
                  <c:v>174.4333333</c:v>
                </c:pt>
                <c:pt idx="10467">
                  <c:v>174.45</c:v>
                </c:pt>
                <c:pt idx="10468">
                  <c:v>174.4666667</c:v>
                </c:pt>
                <c:pt idx="10469">
                  <c:v>174.4833333</c:v>
                </c:pt>
                <c:pt idx="10470">
                  <c:v>174.5</c:v>
                </c:pt>
                <c:pt idx="10471">
                  <c:v>174.5166667</c:v>
                </c:pt>
                <c:pt idx="10472">
                  <c:v>174.5333333</c:v>
                </c:pt>
                <c:pt idx="10473">
                  <c:v>174.55</c:v>
                </c:pt>
                <c:pt idx="10474">
                  <c:v>174.5666667</c:v>
                </c:pt>
                <c:pt idx="10475">
                  <c:v>174.5833333</c:v>
                </c:pt>
                <c:pt idx="10476">
                  <c:v>174.6</c:v>
                </c:pt>
                <c:pt idx="10477">
                  <c:v>174.6166667</c:v>
                </c:pt>
                <c:pt idx="10478">
                  <c:v>174.6333333</c:v>
                </c:pt>
                <c:pt idx="10479">
                  <c:v>174.65</c:v>
                </c:pt>
                <c:pt idx="10480">
                  <c:v>174.6666667</c:v>
                </c:pt>
                <c:pt idx="10481">
                  <c:v>174.6833333</c:v>
                </c:pt>
                <c:pt idx="10482">
                  <c:v>174.7</c:v>
                </c:pt>
                <c:pt idx="10483">
                  <c:v>174.7166667</c:v>
                </c:pt>
                <c:pt idx="10484">
                  <c:v>174.7333333</c:v>
                </c:pt>
                <c:pt idx="10485">
                  <c:v>174.75</c:v>
                </c:pt>
                <c:pt idx="10486">
                  <c:v>174.7666667</c:v>
                </c:pt>
                <c:pt idx="10487">
                  <c:v>174.7833333</c:v>
                </c:pt>
                <c:pt idx="10488">
                  <c:v>174.8</c:v>
                </c:pt>
                <c:pt idx="10489">
                  <c:v>174.8166667</c:v>
                </c:pt>
                <c:pt idx="10490">
                  <c:v>174.8333333</c:v>
                </c:pt>
                <c:pt idx="10491">
                  <c:v>174.85</c:v>
                </c:pt>
                <c:pt idx="10492">
                  <c:v>174.8666667</c:v>
                </c:pt>
                <c:pt idx="10493">
                  <c:v>174.8833333</c:v>
                </c:pt>
                <c:pt idx="10494">
                  <c:v>174.9</c:v>
                </c:pt>
                <c:pt idx="10495">
                  <c:v>174.9166667</c:v>
                </c:pt>
                <c:pt idx="10496">
                  <c:v>174.9333333</c:v>
                </c:pt>
                <c:pt idx="10497">
                  <c:v>174.95</c:v>
                </c:pt>
                <c:pt idx="10498">
                  <c:v>174.9666667</c:v>
                </c:pt>
                <c:pt idx="10499">
                  <c:v>174.9833333</c:v>
                </c:pt>
                <c:pt idx="10500">
                  <c:v>175</c:v>
                </c:pt>
                <c:pt idx="10501">
                  <c:v>175.0166667</c:v>
                </c:pt>
                <c:pt idx="10502">
                  <c:v>175.0333333</c:v>
                </c:pt>
                <c:pt idx="10503">
                  <c:v>175.05</c:v>
                </c:pt>
                <c:pt idx="10504">
                  <c:v>175.0666667</c:v>
                </c:pt>
                <c:pt idx="10505">
                  <c:v>175.0833333</c:v>
                </c:pt>
                <c:pt idx="10506">
                  <c:v>175.1</c:v>
                </c:pt>
                <c:pt idx="10507">
                  <c:v>175.1166667</c:v>
                </c:pt>
                <c:pt idx="10508">
                  <c:v>175.1333333</c:v>
                </c:pt>
                <c:pt idx="10509">
                  <c:v>175.15</c:v>
                </c:pt>
                <c:pt idx="10510">
                  <c:v>175.1666667</c:v>
                </c:pt>
                <c:pt idx="10511">
                  <c:v>175.1833333</c:v>
                </c:pt>
                <c:pt idx="10512">
                  <c:v>175.2</c:v>
                </c:pt>
                <c:pt idx="10513">
                  <c:v>175.2166667</c:v>
                </c:pt>
                <c:pt idx="10514">
                  <c:v>175.2333333</c:v>
                </c:pt>
                <c:pt idx="10515">
                  <c:v>175.25</c:v>
                </c:pt>
                <c:pt idx="10516">
                  <c:v>175.2666667</c:v>
                </c:pt>
                <c:pt idx="10517">
                  <c:v>175.2833333</c:v>
                </c:pt>
                <c:pt idx="10518">
                  <c:v>175.3</c:v>
                </c:pt>
                <c:pt idx="10519">
                  <c:v>175.3166667</c:v>
                </c:pt>
                <c:pt idx="10520">
                  <c:v>175.3333333</c:v>
                </c:pt>
                <c:pt idx="10521">
                  <c:v>175.35</c:v>
                </c:pt>
                <c:pt idx="10522">
                  <c:v>175.3666667</c:v>
                </c:pt>
                <c:pt idx="10523">
                  <c:v>175.3833333</c:v>
                </c:pt>
                <c:pt idx="10524">
                  <c:v>175.4</c:v>
                </c:pt>
                <c:pt idx="10525">
                  <c:v>175.4166667</c:v>
                </c:pt>
                <c:pt idx="10526">
                  <c:v>175.4333333</c:v>
                </c:pt>
                <c:pt idx="10527">
                  <c:v>175.45</c:v>
                </c:pt>
                <c:pt idx="10528">
                  <c:v>175.4666667</c:v>
                </c:pt>
                <c:pt idx="10529">
                  <c:v>175.4833333</c:v>
                </c:pt>
                <c:pt idx="10530">
                  <c:v>175.5</c:v>
                </c:pt>
                <c:pt idx="10531">
                  <c:v>175.5166667</c:v>
                </c:pt>
                <c:pt idx="10532">
                  <c:v>175.5333333</c:v>
                </c:pt>
                <c:pt idx="10533">
                  <c:v>175.55</c:v>
                </c:pt>
                <c:pt idx="10534">
                  <c:v>175.5666667</c:v>
                </c:pt>
                <c:pt idx="10535">
                  <c:v>175.5833333</c:v>
                </c:pt>
                <c:pt idx="10536">
                  <c:v>175.6</c:v>
                </c:pt>
                <c:pt idx="10537">
                  <c:v>175.6166667</c:v>
                </c:pt>
                <c:pt idx="10538">
                  <c:v>175.6333333</c:v>
                </c:pt>
                <c:pt idx="10539">
                  <c:v>175.65</c:v>
                </c:pt>
                <c:pt idx="10540">
                  <c:v>175.6666667</c:v>
                </c:pt>
                <c:pt idx="10541">
                  <c:v>175.6833333</c:v>
                </c:pt>
                <c:pt idx="10542">
                  <c:v>175.7</c:v>
                </c:pt>
                <c:pt idx="10543">
                  <c:v>175.7166667</c:v>
                </c:pt>
                <c:pt idx="10544">
                  <c:v>175.7333333</c:v>
                </c:pt>
                <c:pt idx="10545">
                  <c:v>175.75</c:v>
                </c:pt>
                <c:pt idx="10546">
                  <c:v>175.7666667</c:v>
                </c:pt>
                <c:pt idx="10547">
                  <c:v>175.7833333</c:v>
                </c:pt>
                <c:pt idx="10548">
                  <c:v>175.8</c:v>
                </c:pt>
                <c:pt idx="10549">
                  <c:v>175.8166667</c:v>
                </c:pt>
                <c:pt idx="10550">
                  <c:v>175.8333333</c:v>
                </c:pt>
                <c:pt idx="10551">
                  <c:v>175.85</c:v>
                </c:pt>
                <c:pt idx="10552">
                  <c:v>175.8666667</c:v>
                </c:pt>
                <c:pt idx="10553">
                  <c:v>175.8833333</c:v>
                </c:pt>
                <c:pt idx="10554">
                  <c:v>175.9</c:v>
                </c:pt>
                <c:pt idx="10555">
                  <c:v>175.9166667</c:v>
                </c:pt>
                <c:pt idx="10556">
                  <c:v>175.9333333</c:v>
                </c:pt>
                <c:pt idx="10557">
                  <c:v>175.95</c:v>
                </c:pt>
                <c:pt idx="10558">
                  <c:v>175.9666667</c:v>
                </c:pt>
                <c:pt idx="10559">
                  <c:v>175.9833333</c:v>
                </c:pt>
                <c:pt idx="10560">
                  <c:v>176</c:v>
                </c:pt>
                <c:pt idx="10561">
                  <c:v>176.0166667</c:v>
                </c:pt>
                <c:pt idx="10562">
                  <c:v>176.0333333</c:v>
                </c:pt>
                <c:pt idx="10563">
                  <c:v>176.05</c:v>
                </c:pt>
                <c:pt idx="10564">
                  <c:v>176.0666667</c:v>
                </c:pt>
                <c:pt idx="10565">
                  <c:v>176.0833333</c:v>
                </c:pt>
                <c:pt idx="10566">
                  <c:v>176.1</c:v>
                </c:pt>
                <c:pt idx="10567">
                  <c:v>176.1166667</c:v>
                </c:pt>
                <c:pt idx="10568">
                  <c:v>176.1333333</c:v>
                </c:pt>
                <c:pt idx="10569">
                  <c:v>176.15</c:v>
                </c:pt>
                <c:pt idx="10570">
                  <c:v>176.1666667</c:v>
                </c:pt>
                <c:pt idx="10571">
                  <c:v>176.1833333</c:v>
                </c:pt>
                <c:pt idx="10572">
                  <c:v>176.2</c:v>
                </c:pt>
                <c:pt idx="10573">
                  <c:v>176.2166667</c:v>
                </c:pt>
                <c:pt idx="10574">
                  <c:v>176.2333333</c:v>
                </c:pt>
                <c:pt idx="10575">
                  <c:v>176.25</c:v>
                </c:pt>
                <c:pt idx="10576">
                  <c:v>176.2666667</c:v>
                </c:pt>
                <c:pt idx="10577">
                  <c:v>176.2833333</c:v>
                </c:pt>
                <c:pt idx="10578">
                  <c:v>176.3</c:v>
                </c:pt>
                <c:pt idx="10579">
                  <c:v>176.3166667</c:v>
                </c:pt>
                <c:pt idx="10580">
                  <c:v>176.3333333</c:v>
                </c:pt>
                <c:pt idx="10581">
                  <c:v>176.35</c:v>
                </c:pt>
                <c:pt idx="10582">
                  <c:v>176.3666667</c:v>
                </c:pt>
                <c:pt idx="10583">
                  <c:v>176.3833333</c:v>
                </c:pt>
                <c:pt idx="10584">
                  <c:v>176.4</c:v>
                </c:pt>
                <c:pt idx="10585">
                  <c:v>176.4166667</c:v>
                </c:pt>
                <c:pt idx="10586">
                  <c:v>176.4333333</c:v>
                </c:pt>
                <c:pt idx="10587">
                  <c:v>176.45</c:v>
                </c:pt>
                <c:pt idx="10588">
                  <c:v>176.4666667</c:v>
                </c:pt>
                <c:pt idx="10589">
                  <c:v>176.4833333</c:v>
                </c:pt>
                <c:pt idx="10590">
                  <c:v>176.5</c:v>
                </c:pt>
                <c:pt idx="10591">
                  <c:v>176.5166667</c:v>
                </c:pt>
                <c:pt idx="10592">
                  <c:v>176.5333333</c:v>
                </c:pt>
                <c:pt idx="10593">
                  <c:v>176.55</c:v>
                </c:pt>
                <c:pt idx="10594">
                  <c:v>176.5666667</c:v>
                </c:pt>
                <c:pt idx="10595">
                  <c:v>176.5833333</c:v>
                </c:pt>
                <c:pt idx="10596">
                  <c:v>176.6</c:v>
                </c:pt>
                <c:pt idx="10597">
                  <c:v>176.6166667</c:v>
                </c:pt>
                <c:pt idx="10598">
                  <c:v>176.6333333</c:v>
                </c:pt>
                <c:pt idx="10599">
                  <c:v>176.65</c:v>
                </c:pt>
                <c:pt idx="10600">
                  <c:v>176.6666667</c:v>
                </c:pt>
                <c:pt idx="10601">
                  <c:v>176.6833333</c:v>
                </c:pt>
                <c:pt idx="10602">
                  <c:v>176.7</c:v>
                </c:pt>
                <c:pt idx="10603">
                  <c:v>176.7166667</c:v>
                </c:pt>
                <c:pt idx="10604">
                  <c:v>176.7333333</c:v>
                </c:pt>
                <c:pt idx="10605">
                  <c:v>176.75</c:v>
                </c:pt>
                <c:pt idx="10606">
                  <c:v>176.7666667</c:v>
                </c:pt>
                <c:pt idx="10607">
                  <c:v>176.7833333</c:v>
                </c:pt>
                <c:pt idx="10608">
                  <c:v>176.8</c:v>
                </c:pt>
                <c:pt idx="10609">
                  <c:v>176.8166667</c:v>
                </c:pt>
                <c:pt idx="10610">
                  <c:v>176.8333333</c:v>
                </c:pt>
                <c:pt idx="10611">
                  <c:v>176.85</c:v>
                </c:pt>
                <c:pt idx="10612">
                  <c:v>176.8666667</c:v>
                </c:pt>
                <c:pt idx="10613">
                  <c:v>176.8833333</c:v>
                </c:pt>
                <c:pt idx="10614">
                  <c:v>176.9</c:v>
                </c:pt>
                <c:pt idx="10615">
                  <c:v>176.9166667</c:v>
                </c:pt>
                <c:pt idx="10616">
                  <c:v>176.9333333</c:v>
                </c:pt>
                <c:pt idx="10617">
                  <c:v>176.95</c:v>
                </c:pt>
                <c:pt idx="10618">
                  <c:v>176.9666667</c:v>
                </c:pt>
                <c:pt idx="10619">
                  <c:v>176.9833333</c:v>
                </c:pt>
                <c:pt idx="10620">
                  <c:v>177</c:v>
                </c:pt>
                <c:pt idx="10621">
                  <c:v>177.0166667</c:v>
                </c:pt>
                <c:pt idx="10622">
                  <c:v>177.0333333</c:v>
                </c:pt>
                <c:pt idx="10623">
                  <c:v>177.05</c:v>
                </c:pt>
                <c:pt idx="10624">
                  <c:v>177.0666667</c:v>
                </c:pt>
                <c:pt idx="10625">
                  <c:v>177.0833333</c:v>
                </c:pt>
                <c:pt idx="10626">
                  <c:v>177.1</c:v>
                </c:pt>
                <c:pt idx="10627">
                  <c:v>177.1166667</c:v>
                </c:pt>
                <c:pt idx="10628">
                  <c:v>177.1333333</c:v>
                </c:pt>
                <c:pt idx="10629">
                  <c:v>177.15</c:v>
                </c:pt>
                <c:pt idx="10630">
                  <c:v>177.1666667</c:v>
                </c:pt>
                <c:pt idx="10631">
                  <c:v>177.1833333</c:v>
                </c:pt>
                <c:pt idx="10632">
                  <c:v>177.2</c:v>
                </c:pt>
                <c:pt idx="10633">
                  <c:v>177.2166667</c:v>
                </c:pt>
                <c:pt idx="10634">
                  <c:v>177.2333333</c:v>
                </c:pt>
                <c:pt idx="10635">
                  <c:v>177.25</c:v>
                </c:pt>
                <c:pt idx="10636">
                  <c:v>177.2666667</c:v>
                </c:pt>
                <c:pt idx="10637">
                  <c:v>177.2833333</c:v>
                </c:pt>
                <c:pt idx="10638">
                  <c:v>177.3</c:v>
                </c:pt>
                <c:pt idx="10639">
                  <c:v>177.3166667</c:v>
                </c:pt>
                <c:pt idx="10640">
                  <c:v>177.3333333</c:v>
                </c:pt>
                <c:pt idx="10641">
                  <c:v>177.35</c:v>
                </c:pt>
                <c:pt idx="10642">
                  <c:v>177.3666667</c:v>
                </c:pt>
                <c:pt idx="10643">
                  <c:v>177.3833333</c:v>
                </c:pt>
                <c:pt idx="10644">
                  <c:v>177.4</c:v>
                </c:pt>
                <c:pt idx="10645">
                  <c:v>177.4166667</c:v>
                </c:pt>
                <c:pt idx="10646">
                  <c:v>177.4333333</c:v>
                </c:pt>
                <c:pt idx="10647">
                  <c:v>177.45</c:v>
                </c:pt>
                <c:pt idx="10648">
                  <c:v>177.4666667</c:v>
                </c:pt>
                <c:pt idx="10649">
                  <c:v>177.4833333</c:v>
                </c:pt>
                <c:pt idx="10650">
                  <c:v>177.5</c:v>
                </c:pt>
                <c:pt idx="10651">
                  <c:v>177.5166667</c:v>
                </c:pt>
                <c:pt idx="10652">
                  <c:v>177.5333333</c:v>
                </c:pt>
                <c:pt idx="10653">
                  <c:v>177.55</c:v>
                </c:pt>
                <c:pt idx="10654">
                  <c:v>177.5666667</c:v>
                </c:pt>
                <c:pt idx="10655">
                  <c:v>177.5833333</c:v>
                </c:pt>
                <c:pt idx="10656">
                  <c:v>177.6</c:v>
                </c:pt>
                <c:pt idx="10657">
                  <c:v>177.6166667</c:v>
                </c:pt>
                <c:pt idx="10658">
                  <c:v>177.6333333</c:v>
                </c:pt>
                <c:pt idx="10659">
                  <c:v>177.65</c:v>
                </c:pt>
                <c:pt idx="10660">
                  <c:v>177.6666667</c:v>
                </c:pt>
                <c:pt idx="10661">
                  <c:v>177.6833333</c:v>
                </c:pt>
                <c:pt idx="10662">
                  <c:v>177.7</c:v>
                </c:pt>
                <c:pt idx="10663">
                  <c:v>177.7166667</c:v>
                </c:pt>
                <c:pt idx="10664">
                  <c:v>177.7333333</c:v>
                </c:pt>
                <c:pt idx="10665">
                  <c:v>177.75</c:v>
                </c:pt>
                <c:pt idx="10666">
                  <c:v>177.7666667</c:v>
                </c:pt>
                <c:pt idx="10667">
                  <c:v>177.7833333</c:v>
                </c:pt>
                <c:pt idx="10668">
                  <c:v>177.8</c:v>
                </c:pt>
                <c:pt idx="10669">
                  <c:v>177.8166667</c:v>
                </c:pt>
                <c:pt idx="10670">
                  <c:v>177.8333333</c:v>
                </c:pt>
                <c:pt idx="10671">
                  <c:v>177.85</c:v>
                </c:pt>
                <c:pt idx="10672">
                  <c:v>177.8666667</c:v>
                </c:pt>
                <c:pt idx="10673">
                  <c:v>177.8833333</c:v>
                </c:pt>
                <c:pt idx="10674">
                  <c:v>177.9</c:v>
                </c:pt>
                <c:pt idx="10675">
                  <c:v>177.9166667</c:v>
                </c:pt>
                <c:pt idx="10676">
                  <c:v>177.9333333</c:v>
                </c:pt>
                <c:pt idx="10677">
                  <c:v>177.95</c:v>
                </c:pt>
                <c:pt idx="10678">
                  <c:v>177.9666667</c:v>
                </c:pt>
                <c:pt idx="10679">
                  <c:v>177.9833333</c:v>
                </c:pt>
                <c:pt idx="10680">
                  <c:v>178</c:v>
                </c:pt>
                <c:pt idx="10681">
                  <c:v>178.0166667</c:v>
                </c:pt>
                <c:pt idx="10682">
                  <c:v>178.0333333</c:v>
                </c:pt>
                <c:pt idx="10683">
                  <c:v>178.05</c:v>
                </c:pt>
                <c:pt idx="10684">
                  <c:v>178.0666667</c:v>
                </c:pt>
                <c:pt idx="10685">
                  <c:v>178.0833333</c:v>
                </c:pt>
                <c:pt idx="10686">
                  <c:v>178.1</c:v>
                </c:pt>
                <c:pt idx="10687">
                  <c:v>178.1166667</c:v>
                </c:pt>
                <c:pt idx="10688">
                  <c:v>178.1333333</c:v>
                </c:pt>
                <c:pt idx="10689">
                  <c:v>178.15</c:v>
                </c:pt>
                <c:pt idx="10690">
                  <c:v>178.1666667</c:v>
                </c:pt>
                <c:pt idx="10691">
                  <c:v>178.1833333</c:v>
                </c:pt>
                <c:pt idx="10692">
                  <c:v>178.2</c:v>
                </c:pt>
                <c:pt idx="10693">
                  <c:v>178.2166667</c:v>
                </c:pt>
                <c:pt idx="10694">
                  <c:v>178.2333333</c:v>
                </c:pt>
                <c:pt idx="10695">
                  <c:v>178.25</c:v>
                </c:pt>
                <c:pt idx="10696">
                  <c:v>178.2666667</c:v>
                </c:pt>
                <c:pt idx="10697">
                  <c:v>178.2833333</c:v>
                </c:pt>
                <c:pt idx="10698">
                  <c:v>178.3</c:v>
                </c:pt>
                <c:pt idx="10699">
                  <c:v>178.3166667</c:v>
                </c:pt>
                <c:pt idx="10700">
                  <c:v>178.3333333</c:v>
                </c:pt>
                <c:pt idx="10701">
                  <c:v>178.35</c:v>
                </c:pt>
                <c:pt idx="10702">
                  <c:v>178.3666667</c:v>
                </c:pt>
                <c:pt idx="10703">
                  <c:v>178.3833333</c:v>
                </c:pt>
                <c:pt idx="10704">
                  <c:v>178.4</c:v>
                </c:pt>
                <c:pt idx="10705">
                  <c:v>178.4166667</c:v>
                </c:pt>
                <c:pt idx="10706">
                  <c:v>178.4333333</c:v>
                </c:pt>
                <c:pt idx="10707">
                  <c:v>178.45</c:v>
                </c:pt>
                <c:pt idx="10708">
                  <c:v>178.4666667</c:v>
                </c:pt>
                <c:pt idx="10709">
                  <c:v>178.4833333</c:v>
                </c:pt>
                <c:pt idx="10710">
                  <c:v>178.5</c:v>
                </c:pt>
                <c:pt idx="10711">
                  <c:v>178.5166667</c:v>
                </c:pt>
                <c:pt idx="10712">
                  <c:v>178.5333333</c:v>
                </c:pt>
                <c:pt idx="10713">
                  <c:v>178.55</c:v>
                </c:pt>
                <c:pt idx="10714">
                  <c:v>178.5666667</c:v>
                </c:pt>
                <c:pt idx="10715">
                  <c:v>178.5833333</c:v>
                </c:pt>
                <c:pt idx="10716">
                  <c:v>178.6</c:v>
                </c:pt>
                <c:pt idx="10717">
                  <c:v>178.6166667</c:v>
                </c:pt>
                <c:pt idx="10718">
                  <c:v>178.6333333</c:v>
                </c:pt>
                <c:pt idx="10719">
                  <c:v>178.65</c:v>
                </c:pt>
                <c:pt idx="10720">
                  <c:v>178.6666667</c:v>
                </c:pt>
                <c:pt idx="10721">
                  <c:v>178.6833333</c:v>
                </c:pt>
                <c:pt idx="10722">
                  <c:v>178.7</c:v>
                </c:pt>
                <c:pt idx="10723">
                  <c:v>178.7166667</c:v>
                </c:pt>
                <c:pt idx="10724">
                  <c:v>178.7333333</c:v>
                </c:pt>
                <c:pt idx="10725">
                  <c:v>178.75</c:v>
                </c:pt>
                <c:pt idx="10726">
                  <c:v>178.7666667</c:v>
                </c:pt>
                <c:pt idx="10727">
                  <c:v>178.7833333</c:v>
                </c:pt>
                <c:pt idx="10728">
                  <c:v>178.8</c:v>
                </c:pt>
                <c:pt idx="10729">
                  <c:v>178.8166667</c:v>
                </c:pt>
                <c:pt idx="10730">
                  <c:v>178.8333333</c:v>
                </c:pt>
                <c:pt idx="10731">
                  <c:v>178.85</c:v>
                </c:pt>
                <c:pt idx="10732">
                  <c:v>178.8666667</c:v>
                </c:pt>
                <c:pt idx="10733">
                  <c:v>178.8833333</c:v>
                </c:pt>
                <c:pt idx="10734">
                  <c:v>178.9</c:v>
                </c:pt>
                <c:pt idx="10735">
                  <c:v>178.9166667</c:v>
                </c:pt>
                <c:pt idx="10736">
                  <c:v>178.9333333</c:v>
                </c:pt>
                <c:pt idx="10737">
                  <c:v>178.95</c:v>
                </c:pt>
                <c:pt idx="10738">
                  <c:v>178.9666667</c:v>
                </c:pt>
                <c:pt idx="10739">
                  <c:v>178.9833333</c:v>
                </c:pt>
                <c:pt idx="10740">
                  <c:v>179</c:v>
                </c:pt>
                <c:pt idx="10741">
                  <c:v>179.0166667</c:v>
                </c:pt>
                <c:pt idx="10742">
                  <c:v>179.0333333</c:v>
                </c:pt>
                <c:pt idx="10743">
                  <c:v>179.05</c:v>
                </c:pt>
                <c:pt idx="10744">
                  <c:v>179.0666667</c:v>
                </c:pt>
                <c:pt idx="10745">
                  <c:v>179.0833333</c:v>
                </c:pt>
                <c:pt idx="10746">
                  <c:v>179.1</c:v>
                </c:pt>
                <c:pt idx="10747">
                  <c:v>179.1166667</c:v>
                </c:pt>
                <c:pt idx="10748">
                  <c:v>179.1333333</c:v>
                </c:pt>
                <c:pt idx="10749">
                  <c:v>179.15</c:v>
                </c:pt>
                <c:pt idx="10750">
                  <c:v>179.1666667</c:v>
                </c:pt>
                <c:pt idx="10751">
                  <c:v>179.1833333</c:v>
                </c:pt>
                <c:pt idx="10752">
                  <c:v>179.2</c:v>
                </c:pt>
                <c:pt idx="10753">
                  <c:v>179.2166667</c:v>
                </c:pt>
                <c:pt idx="10754">
                  <c:v>179.2333333</c:v>
                </c:pt>
                <c:pt idx="10755">
                  <c:v>179.25</c:v>
                </c:pt>
                <c:pt idx="10756">
                  <c:v>179.2666667</c:v>
                </c:pt>
                <c:pt idx="10757">
                  <c:v>179.2833333</c:v>
                </c:pt>
                <c:pt idx="10758">
                  <c:v>179.3</c:v>
                </c:pt>
                <c:pt idx="10759">
                  <c:v>179.3166667</c:v>
                </c:pt>
                <c:pt idx="10760">
                  <c:v>179.3333333</c:v>
                </c:pt>
                <c:pt idx="10761">
                  <c:v>179.35</c:v>
                </c:pt>
                <c:pt idx="10762">
                  <c:v>179.3666667</c:v>
                </c:pt>
                <c:pt idx="10763">
                  <c:v>179.3833333</c:v>
                </c:pt>
                <c:pt idx="10764">
                  <c:v>179.4</c:v>
                </c:pt>
                <c:pt idx="10765">
                  <c:v>179.4166667</c:v>
                </c:pt>
                <c:pt idx="10766">
                  <c:v>179.4333333</c:v>
                </c:pt>
                <c:pt idx="10767">
                  <c:v>179.45</c:v>
                </c:pt>
                <c:pt idx="10768">
                  <c:v>179.4666667</c:v>
                </c:pt>
                <c:pt idx="10769">
                  <c:v>179.4833333</c:v>
                </c:pt>
                <c:pt idx="10770">
                  <c:v>179.5</c:v>
                </c:pt>
                <c:pt idx="10771">
                  <c:v>179.5166667</c:v>
                </c:pt>
                <c:pt idx="10772">
                  <c:v>179.5333333</c:v>
                </c:pt>
                <c:pt idx="10773">
                  <c:v>179.55</c:v>
                </c:pt>
                <c:pt idx="10774">
                  <c:v>179.5666667</c:v>
                </c:pt>
                <c:pt idx="10775">
                  <c:v>179.5833333</c:v>
                </c:pt>
                <c:pt idx="10776">
                  <c:v>179.6</c:v>
                </c:pt>
                <c:pt idx="10777">
                  <c:v>179.6166667</c:v>
                </c:pt>
                <c:pt idx="10778">
                  <c:v>179.6333333</c:v>
                </c:pt>
                <c:pt idx="10779">
                  <c:v>179.65</c:v>
                </c:pt>
                <c:pt idx="10780">
                  <c:v>179.6666667</c:v>
                </c:pt>
                <c:pt idx="10781">
                  <c:v>179.6833333</c:v>
                </c:pt>
                <c:pt idx="10782">
                  <c:v>179.7</c:v>
                </c:pt>
                <c:pt idx="10783">
                  <c:v>179.7166667</c:v>
                </c:pt>
                <c:pt idx="10784">
                  <c:v>179.7333333</c:v>
                </c:pt>
                <c:pt idx="10785">
                  <c:v>179.75</c:v>
                </c:pt>
                <c:pt idx="10786">
                  <c:v>179.7666667</c:v>
                </c:pt>
                <c:pt idx="10787">
                  <c:v>179.7833333</c:v>
                </c:pt>
                <c:pt idx="10788">
                  <c:v>179.8</c:v>
                </c:pt>
                <c:pt idx="10789">
                  <c:v>179.8166667</c:v>
                </c:pt>
                <c:pt idx="10790">
                  <c:v>179.8333333</c:v>
                </c:pt>
                <c:pt idx="10791">
                  <c:v>179.85</c:v>
                </c:pt>
                <c:pt idx="10792">
                  <c:v>179.8666667</c:v>
                </c:pt>
                <c:pt idx="10793">
                  <c:v>179.8833333</c:v>
                </c:pt>
                <c:pt idx="10794">
                  <c:v>179.9</c:v>
                </c:pt>
                <c:pt idx="10795">
                  <c:v>179.9166667</c:v>
                </c:pt>
                <c:pt idx="10796">
                  <c:v>179.9333333</c:v>
                </c:pt>
                <c:pt idx="10797">
                  <c:v>179.95</c:v>
                </c:pt>
                <c:pt idx="10798">
                  <c:v>179.9666667</c:v>
                </c:pt>
                <c:pt idx="10799">
                  <c:v>179.9833333</c:v>
                </c:pt>
                <c:pt idx="10800">
                  <c:v>180</c:v>
                </c:pt>
              </c:numCache>
            </c:numRef>
          </c:xVal>
          <c:yVal>
            <c:numRef>
              <c:f>'第1次特性试验--温升'!$B$12:$B$10812</c:f>
              <c:numCache>
                <c:formatCode>General</c:formatCode>
                <c:ptCount val="10801"/>
                <c:pt idx="0">
                  <c:v>17.45</c:v>
                </c:pt>
                <c:pt idx="1">
                  <c:v>17.45</c:v>
                </c:pt>
                <c:pt idx="2">
                  <c:v>17.45</c:v>
                </c:pt>
                <c:pt idx="3">
                  <c:v>17.45</c:v>
                </c:pt>
                <c:pt idx="4">
                  <c:v>17.45</c:v>
                </c:pt>
                <c:pt idx="5">
                  <c:v>17.45</c:v>
                </c:pt>
                <c:pt idx="6">
                  <c:v>17.45</c:v>
                </c:pt>
                <c:pt idx="7">
                  <c:v>17.45</c:v>
                </c:pt>
                <c:pt idx="8">
                  <c:v>17.45</c:v>
                </c:pt>
                <c:pt idx="9">
                  <c:v>17.35</c:v>
                </c:pt>
                <c:pt idx="10">
                  <c:v>17.35</c:v>
                </c:pt>
                <c:pt idx="11">
                  <c:v>17.35</c:v>
                </c:pt>
                <c:pt idx="12">
                  <c:v>17.35</c:v>
                </c:pt>
                <c:pt idx="13">
                  <c:v>17.35</c:v>
                </c:pt>
                <c:pt idx="14">
                  <c:v>17.35</c:v>
                </c:pt>
                <c:pt idx="15">
                  <c:v>17.35</c:v>
                </c:pt>
                <c:pt idx="16">
                  <c:v>17.35</c:v>
                </c:pt>
                <c:pt idx="17">
                  <c:v>17.35</c:v>
                </c:pt>
                <c:pt idx="18">
                  <c:v>17.35</c:v>
                </c:pt>
                <c:pt idx="19">
                  <c:v>17.35</c:v>
                </c:pt>
                <c:pt idx="20">
                  <c:v>17.35</c:v>
                </c:pt>
                <c:pt idx="21">
                  <c:v>17.35</c:v>
                </c:pt>
                <c:pt idx="22">
                  <c:v>17.35</c:v>
                </c:pt>
                <c:pt idx="23">
                  <c:v>17.35</c:v>
                </c:pt>
                <c:pt idx="24">
                  <c:v>17.35</c:v>
                </c:pt>
                <c:pt idx="25">
                  <c:v>17.35</c:v>
                </c:pt>
                <c:pt idx="26">
                  <c:v>17.35</c:v>
                </c:pt>
                <c:pt idx="27">
                  <c:v>17.35</c:v>
                </c:pt>
                <c:pt idx="28">
                  <c:v>17.35</c:v>
                </c:pt>
                <c:pt idx="29">
                  <c:v>17.35</c:v>
                </c:pt>
                <c:pt idx="30">
                  <c:v>17.35</c:v>
                </c:pt>
                <c:pt idx="31">
                  <c:v>17.35</c:v>
                </c:pt>
                <c:pt idx="32">
                  <c:v>17.35</c:v>
                </c:pt>
                <c:pt idx="33">
                  <c:v>17.35</c:v>
                </c:pt>
                <c:pt idx="34">
                  <c:v>17.4</c:v>
                </c:pt>
                <c:pt idx="35">
                  <c:v>17.4</c:v>
                </c:pt>
                <c:pt idx="36">
                  <c:v>17.4</c:v>
                </c:pt>
                <c:pt idx="37">
                  <c:v>17.4</c:v>
                </c:pt>
                <c:pt idx="38">
                  <c:v>17.4</c:v>
                </c:pt>
                <c:pt idx="39">
                  <c:v>17.4</c:v>
                </c:pt>
                <c:pt idx="40">
                  <c:v>17.4</c:v>
                </c:pt>
                <c:pt idx="41">
                  <c:v>17.4</c:v>
                </c:pt>
                <c:pt idx="42">
                  <c:v>17.4</c:v>
                </c:pt>
                <c:pt idx="43">
                  <c:v>17.4</c:v>
                </c:pt>
                <c:pt idx="44">
                  <c:v>17.4</c:v>
                </c:pt>
                <c:pt idx="45">
                  <c:v>17.4</c:v>
                </c:pt>
                <c:pt idx="46">
                  <c:v>17.4</c:v>
                </c:pt>
                <c:pt idx="47">
                  <c:v>17.4</c:v>
                </c:pt>
                <c:pt idx="48">
                  <c:v>17.4</c:v>
                </c:pt>
                <c:pt idx="49">
                  <c:v>17.4</c:v>
                </c:pt>
                <c:pt idx="50">
                  <c:v>17.4</c:v>
                </c:pt>
                <c:pt idx="51">
                  <c:v>17.4</c:v>
                </c:pt>
                <c:pt idx="52">
                  <c:v>17.4</c:v>
                </c:pt>
                <c:pt idx="53">
                  <c:v>17.4</c:v>
                </c:pt>
                <c:pt idx="54">
                  <c:v>17.4</c:v>
                </c:pt>
                <c:pt idx="55">
                  <c:v>17.4</c:v>
                </c:pt>
                <c:pt idx="56">
                  <c:v>17.4</c:v>
                </c:pt>
                <c:pt idx="57">
                  <c:v>17.4</c:v>
                </c:pt>
                <c:pt idx="58">
                  <c:v>17.4</c:v>
                </c:pt>
                <c:pt idx="59">
                  <c:v>17.4</c:v>
                </c:pt>
                <c:pt idx="60">
                  <c:v>17.4</c:v>
                </c:pt>
                <c:pt idx="61">
                  <c:v>17.4</c:v>
                </c:pt>
                <c:pt idx="62">
                  <c:v>17.4</c:v>
                </c:pt>
                <c:pt idx="63">
                  <c:v>17.4</c:v>
                </c:pt>
                <c:pt idx="64">
                  <c:v>17.45</c:v>
                </c:pt>
                <c:pt idx="65">
                  <c:v>17.4</c:v>
                </c:pt>
                <c:pt idx="66">
                  <c:v>17.4</c:v>
                </c:pt>
                <c:pt idx="67">
                  <c:v>17.45</c:v>
                </c:pt>
                <c:pt idx="68">
                  <c:v>17.45</c:v>
                </c:pt>
                <c:pt idx="69">
                  <c:v>17.45</c:v>
                </c:pt>
                <c:pt idx="70">
                  <c:v>17.45</c:v>
                </c:pt>
                <c:pt idx="71">
                  <c:v>17.45</c:v>
                </c:pt>
                <c:pt idx="72">
                  <c:v>17.45</c:v>
                </c:pt>
                <c:pt idx="73">
                  <c:v>17.45</c:v>
                </c:pt>
                <c:pt idx="74">
                  <c:v>17.45</c:v>
                </c:pt>
                <c:pt idx="75">
                  <c:v>17.45</c:v>
                </c:pt>
                <c:pt idx="76">
                  <c:v>17.45</c:v>
                </c:pt>
                <c:pt idx="77">
                  <c:v>17.45</c:v>
                </c:pt>
                <c:pt idx="78">
                  <c:v>17.45</c:v>
                </c:pt>
                <c:pt idx="79">
                  <c:v>17.45</c:v>
                </c:pt>
                <c:pt idx="80">
                  <c:v>17.45</c:v>
                </c:pt>
                <c:pt idx="81">
                  <c:v>17.45</c:v>
                </c:pt>
                <c:pt idx="82">
                  <c:v>17.45</c:v>
                </c:pt>
                <c:pt idx="83">
                  <c:v>17.45</c:v>
                </c:pt>
                <c:pt idx="84">
                  <c:v>17.45</c:v>
                </c:pt>
                <c:pt idx="85">
                  <c:v>17.45</c:v>
                </c:pt>
                <c:pt idx="86">
                  <c:v>17.45</c:v>
                </c:pt>
                <c:pt idx="87">
                  <c:v>17.5</c:v>
                </c:pt>
                <c:pt idx="88">
                  <c:v>17.55</c:v>
                </c:pt>
                <c:pt idx="89">
                  <c:v>17.55</c:v>
                </c:pt>
                <c:pt idx="90">
                  <c:v>17.6</c:v>
                </c:pt>
                <c:pt idx="91">
                  <c:v>17.65</c:v>
                </c:pt>
                <c:pt idx="92">
                  <c:v>17.7</c:v>
                </c:pt>
                <c:pt idx="93">
                  <c:v>17.75</c:v>
                </c:pt>
                <c:pt idx="94">
                  <c:v>17.8</c:v>
                </c:pt>
                <c:pt idx="95">
                  <c:v>17.85</c:v>
                </c:pt>
                <c:pt idx="96">
                  <c:v>17.9</c:v>
                </c:pt>
                <c:pt idx="97">
                  <c:v>17.9</c:v>
                </c:pt>
                <c:pt idx="98">
                  <c:v>18</c:v>
                </c:pt>
                <c:pt idx="99">
                  <c:v>18</c:v>
                </c:pt>
                <c:pt idx="100">
                  <c:v>18.05</c:v>
                </c:pt>
                <c:pt idx="101">
                  <c:v>18.1</c:v>
                </c:pt>
                <c:pt idx="102">
                  <c:v>18.15</c:v>
                </c:pt>
                <c:pt idx="103">
                  <c:v>18.2</c:v>
                </c:pt>
                <c:pt idx="104">
                  <c:v>18.25</c:v>
                </c:pt>
                <c:pt idx="105">
                  <c:v>18.3</c:v>
                </c:pt>
                <c:pt idx="106">
                  <c:v>18.25</c:v>
                </c:pt>
                <c:pt idx="107">
                  <c:v>18.3</c:v>
                </c:pt>
                <c:pt idx="108">
                  <c:v>18.45</c:v>
                </c:pt>
                <c:pt idx="109">
                  <c:v>18.5</c:v>
                </c:pt>
                <c:pt idx="110">
                  <c:v>18.45</c:v>
                </c:pt>
                <c:pt idx="111">
                  <c:v>18.5</c:v>
                </c:pt>
                <c:pt idx="112">
                  <c:v>18.55</c:v>
                </c:pt>
                <c:pt idx="113">
                  <c:v>18.6</c:v>
                </c:pt>
                <c:pt idx="114">
                  <c:v>18.65</c:v>
                </c:pt>
                <c:pt idx="115">
                  <c:v>18.65</c:v>
                </c:pt>
                <c:pt idx="116">
                  <c:v>18.7</c:v>
                </c:pt>
                <c:pt idx="117">
                  <c:v>18.75</c:v>
                </c:pt>
                <c:pt idx="118">
                  <c:v>18.8</c:v>
                </c:pt>
                <c:pt idx="119">
                  <c:v>18.85</c:v>
                </c:pt>
                <c:pt idx="120">
                  <c:v>18.9</c:v>
                </c:pt>
                <c:pt idx="121">
                  <c:v>18.9</c:v>
                </c:pt>
                <c:pt idx="122">
                  <c:v>19</c:v>
                </c:pt>
                <c:pt idx="123">
                  <c:v>19</c:v>
                </c:pt>
                <c:pt idx="124">
                  <c:v>19.05</c:v>
                </c:pt>
                <c:pt idx="125">
                  <c:v>19.1</c:v>
                </c:pt>
                <c:pt idx="126">
                  <c:v>19.15</c:v>
                </c:pt>
                <c:pt idx="127">
                  <c:v>19.2</c:v>
                </c:pt>
                <c:pt idx="128">
                  <c:v>19.2</c:v>
                </c:pt>
                <c:pt idx="129">
                  <c:v>19.25</c:v>
                </c:pt>
                <c:pt idx="130">
                  <c:v>19.3</c:v>
                </c:pt>
                <c:pt idx="131">
                  <c:v>19.35</c:v>
                </c:pt>
                <c:pt idx="132">
                  <c:v>19.4</c:v>
                </c:pt>
                <c:pt idx="133">
                  <c:v>19.45</c:v>
                </c:pt>
                <c:pt idx="134">
                  <c:v>19.5</c:v>
                </c:pt>
                <c:pt idx="135">
                  <c:v>19.5</c:v>
                </c:pt>
                <c:pt idx="136">
                  <c:v>19.55</c:v>
                </c:pt>
                <c:pt idx="137">
                  <c:v>19.6</c:v>
                </c:pt>
                <c:pt idx="138">
                  <c:v>19.65</c:v>
                </c:pt>
                <c:pt idx="139">
                  <c:v>19.65</c:v>
                </c:pt>
                <c:pt idx="140">
                  <c:v>19.7</c:v>
                </c:pt>
                <c:pt idx="141">
                  <c:v>19.75</c:v>
                </c:pt>
                <c:pt idx="142">
                  <c:v>19.8</c:v>
                </c:pt>
                <c:pt idx="143">
                  <c:v>19.85</c:v>
                </c:pt>
                <c:pt idx="144">
                  <c:v>19.85</c:v>
                </c:pt>
                <c:pt idx="145">
                  <c:v>19.9</c:v>
                </c:pt>
                <c:pt idx="146">
                  <c:v>19.95</c:v>
                </c:pt>
                <c:pt idx="147">
                  <c:v>19.95</c:v>
                </c:pt>
                <c:pt idx="148">
                  <c:v>20</c:v>
                </c:pt>
                <c:pt idx="149">
                  <c:v>20.05</c:v>
                </c:pt>
                <c:pt idx="150">
                  <c:v>20.1</c:v>
                </c:pt>
                <c:pt idx="151">
                  <c:v>20.1</c:v>
                </c:pt>
                <c:pt idx="152">
                  <c:v>20.15</c:v>
                </c:pt>
                <c:pt idx="153">
                  <c:v>20.2</c:v>
                </c:pt>
                <c:pt idx="154">
                  <c:v>20.25</c:v>
                </c:pt>
                <c:pt idx="155">
                  <c:v>20.25</c:v>
                </c:pt>
                <c:pt idx="156">
                  <c:v>20.3</c:v>
                </c:pt>
                <c:pt idx="157">
                  <c:v>20.35</c:v>
                </c:pt>
                <c:pt idx="158">
                  <c:v>20.4</c:v>
                </c:pt>
                <c:pt idx="159">
                  <c:v>20.4</c:v>
                </c:pt>
                <c:pt idx="160">
                  <c:v>20.45</c:v>
                </c:pt>
                <c:pt idx="161">
                  <c:v>20.45</c:v>
                </c:pt>
                <c:pt idx="162">
                  <c:v>20.55</c:v>
                </c:pt>
                <c:pt idx="163">
                  <c:v>20.55</c:v>
                </c:pt>
                <c:pt idx="164">
                  <c:v>20.6</c:v>
                </c:pt>
                <c:pt idx="165">
                  <c:v>20.65</c:v>
                </c:pt>
                <c:pt idx="166">
                  <c:v>20.65</c:v>
                </c:pt>
                <c:pt idx="167">
                  <c:v>20.7</c:v>
                </c:pt>
                <c:pt idx="168">
                  <c:v>20.75</c:v>
                </c:pt>
                <c:pt idx="169">
                  <c:v>20.75</c:v>
                </c:pt>
                <c:pt idx="170">
                  <c:v>20.8</c:v>
                </c:pt>
                <c:pt idx="171">
                  <c:v>20.8</c:v>
                </c:pt>
                <c:pt idx="172">
                  <c:v>20.9</c:v>
                </c:pt>
                <c:pt idx="173">
                  <c:v>20.9</c:v>
                </c:pt>
                <c:pt idx="174">
                  <c:v>20.95</c:v>
                </c:pt>
                <c:pt idx="175">
                  <c:v>20.95</c:v>
                </c:pt>
                <c:pt idx="176">
                  <c:v>21</c:v>
                </c:pt>
                <c:pt idx="177">
                  <c:v>21.05</c:v>
                </c:pt>
                <c:pt idx="178">
                  <c:v>21.1</c:v>
                </c:pt>
                <c:pt idx="179">
                  <c:v>21.1</c:v>
                </c:pt>
                <c:pt idx="180">
                  <c:v>21.15</c:v>
                </c:pt>
                <c:pt idx="181">
                  <c:v>21.2</c:v>
                </c:pt>
                <c:pt idx="182">
                  <c:v>21.2</c:v>
                </c:pt>
                <c:pt idx="183">
                  <c:v>21.25</c:v>
                </c:pt>
                <c:pt idx="184">
                  <c:v>21.25</c:v>
                </c:pt>
                <c:pt idx="185">
                  <c:v>21.3</c:v>
                </c:pt>
                <c:pt idx="186">
                  <c:v>21.35</c:v>
                </c:pt>
                <c:pt idx="187">
                  <c:v>21.35</c:v>
                </c:pt>
                <c:pt idx="188">
                  <c:v>21.4</c:v>
                </c:pt>
                <c:pt idx="189">
                  <c:v>21.45</c:v>
                </c:pt>
                <c:pt idx="190">
                  <c:v>21.45</c:v>
                </c:pt>
                <c:pt idx="191">
                  <c:v>21.5</c:v>
                </c:pt>
                <c:pt idx="192">
                  <c:v>21.55</c:v>
                </c:pt>
                <c:pt idx="193">
                  <c:v>21.55</c:v>
                </c:pt>
                <c:pt idx="194">
                  <c:v>21.6</c:v>
                </c:pt>
                <c:pt idx="195">
                  <c:v>21.6</c:v>
                </c:pt>
                <c:pt idx="196">
                  <c:v>21.65</c:v>
                </c:pt>
                <c:pt idx="197">
                  <c:v>21.7</c:v>
                </c:pt>
                <c:pt idx="198">
                  <c:v>21.7</c:v>
                </c:pt>
                <c:pt idx="199">
                  <c:v>21.7</c:v>
                </c:pt>
                <c:pt idx="200">
                  <c:v>21.7</c:v>
                </c:pt>
                <c:pt idx="201">
                  <c:v>21.75</c:v>
                </c:pt>
                <c:pt idx="202">
                  <c:v>21.8</c:v>
                </c:pt>
                <c:pt idx="203">
                  <c:v>21.8</c:v>
                </c:pt>
                <c:pt idx="204">
                  <c:v>21.85</c:v>
                </c:pt>
                <c:pt idx="205">
                  <c:v>21.9</c:v>
                </c:pt>
                <c:pt idx="206">
                  <c:v>21.8</c:v>
                </c:pt>
                <c:pt idx="207">
                  <c:v>21.95</c:v>
                </c:pt>
                <c:pt idx="208">
                  <c:v>22</c:v>
                </c:pt>
                <c:pt idx="209">
                  <c:v>22</c:v>
                </c:pt>
                <c:pt idx="210">
                  <c:v>21.95</c:v>
                </c:pt>
                <c:pt idx="211">
                  <c:v>21.95</c:v>
                </c:pt>
                <c:pt idx="212">
                  <c:v>22</c:v>
                </c:pt>
                <c:pt idx="213">
                  <c:v>22</c:v>
                </c:pt>
                <c:pt idx="214">
                  <c:v>22.15</c:v>
                </c:pt>
                <c:pt idx="215">
                  <c:v>22.05</c:v>
                </c:pt>
                <c:pt idx="216">
                  <c:v>22.1</c:v>
                </c:pt>
                <c:pt idx="217">
                  <c:v>22.15</c:v>
                </c:pt>
                <c:pt idx="218">
                  <c:v>22.15</c:v>
                </c:pt>
                <c:pt idx="219">
                  <c:v>22.2</c:v>
                </c:pt>
                <c:pt idx="220">
                  <c:v>22.25</c:v>
                </c:pt>
                <c:pt idx="221">
                  <c:v>22.25</c:v>
                </c:pt>
                <c:pt idx="222">
                  <c:v>22.3</c:v>
                </c:pt>
                <c:pt idx="223">
                  <c:v>22.3</c:v>
                </c:pt>
                <c:pt idx="224">
                  <c:v>22.35</c:v>
                </c:pt>
                <c:pt idx="225">
                  <c:v>22.35</c:v>
                </c:pt>
                <c:pt idx="226">
                  <c:v>22.4</c:v>
                </c:pt>
                <c:pt idx="227">
                  <c:v>22.4</c:v>
                </c:pt>
                <c:pt idx="228">
                  <c:v>22.45</c:v>
                </c:pt>
                <c:pt idx="229">
                  <c:v>22.5</c:v>
                </c:pt>
                <c:pt idx="230">
                  <c:v>22.5</c:v>
                </c:pt>
                <c:pt idx="231">
                  <c:v>22.55</c:v>
                </c:pt>
                <c:pt idx="232">
                  <c:v>22.55</c:v>
                </c:pt>
                <c:pt idx="233">
                  <c:v>22.6</c:v>
                </c:pt>
                <c:pt idx="234">
                  <c:v>22.6</c:v>
                </c:pt>
                <c:pt idx="235">
                  <c:v>22.65</c:v>
                </c:pt>
                <c:pt idx="236">
                  <c:v>22.65</c:v>
                </c:pt>
                <c:pt idx="237">
                  <c:v>22.7</c:v>
                </c:pt>
                <c:pt idx="238">
                  <c:v>22.75</c:v>
                </c:pt>
                <c:pt idx="239">
                  <c:v>22.75</c:v>
                </c:pt>
                <c:pt idx="240">
                  <c:v>22.75</c:v>
                </c:pt>
                <c:pt idx="241">
                  <c:v>22.8</c:v>
                </c:pt>
                <c:pt idx="242">
                  <c:v>22.8</c:v>
                </c:pt>
                <c:pt idx="243">
                  <c:v>22.85</c:v>
                </c:pt>
                <c:pt idx="244">
                  <c:v>22.9</c:v>
                </c:pt>
                <c:pt idx="245">
                  <c:v>22.9</c:v>
                </c:pt>
                <c:pt idx="246">
                  <c:v>22.95</c:v>
                </c:pt>
                <c:pt idx="247">
                  <c:v>22.95</c:v>
                </c:pt>
                <c:pt idx="248">
                  <c:v>23</c:v>
                </c:pt>
                <c:pt idx="249">
                  <c:v>23</c:v>
                </c:pt>
                <c:pt idx="250">
                  <c:v>23.05</c:v>
                </c:pt>
                <c:pt idx="251">
                  <c:v>23.05</c:v>
                </c:pt>
                <c:pt idx="252">
                  <c:v>23.1</c:v>
                </c:pt>
                <c:pt idx="253">
                  <c:v>23.1</c:v>
                </c:pt>
                <c:pt idx="254">
                  <c:v>23.15</c:v>
                </c:pt>
                <c:pt idx="255">
                  <c:v>23.15</c:v>
                </c:pt>
                <c:pt idx="256">
                  <c:v>23.2</c:v>
                </c:pt>
                <c:pt idx="257">
                  <c:v>23.2</c:v>
                </c:pt>
                <c:pt idx="258">
                  <c:v>23.25</c:v>
                </c:pt>
                <c:pt idx="259">
                  <c:v>23.25</c:v>
                </c:pt>
                <c:pt idx="260">
                  <c:v>23.3</c:v>
                </c:pt>
                <c:pt idx="261">
                  <c:v>23.3</c:v>
                </c:pt>
                <c:pt idx="262">
                  <c:v>23.35</c:v>
                </c:pt>
                <c:pt idx="263">
                  <c:v>23.4</c:v>
                </c:pt>
                <c:pt idx="264">
                  <c:v>23.4</c:v>
                </c:pt>
                <c:pt idx="265">
                  <c:v>23.4</c:v>
                </c:pt>
                <c:pt idx="266">
                  <c:v>23.45</c:v>
                </c:pt>
                <c:pt idx="267">
                  <c:v>23.45</c:v>
                </c:pt>
                <c:pt idx="268">
                  <c:v>23.5</c:v>
                </c:pt>
                <c:pt idx="269">
                  <c:v>23.5</c:v>
                </c:pt>
                <c:pt idx="270">
                  <c:v>23.55</c:v>
                </c:pt>
                <c:pt idx="271">
                  <c:v>23.55</c:v>
                </c:pt>
                <c:pt idx="272">
                  <c:v>23.6</c:v>
                </c:pt>
                <c:pt idx="273">
                  <c:v>23.6</c:v>
                </c:pt>
                <c:pt idx="274">
                  <c:v>23.65</c:v>
                </c:pt>
                <c:pt idx="275">
                  <c:v>23.65</c:v>
                </c:pt>
                <c:pt idx="276">
                  <c:v>23.65</c:v>
                </c:pt>
                <c:pt idx="277">
                  <c:v>23.7</c:v>
                </c:pt>
                <c:pt idx="278">
                  <c:v>23.7</c:v>
                </c:pt>
                <c:pt idx="279">
                  <c:v>23.75</c:v>
                </c:pt>
                <c:pt idx="280">
                  <c:v>23.75</c:v>
                </c:pt>
                <c:pt idx="281">
                  <c:v>23.8</c:v>
                </c:pt>
                <c:pt idx="282">
                  <c:v>23.8</c:v>
                </c:pt>
                <c:pt idx="283">
                  <c:v>23.85</c:v>
                </c:pt>
                <c:pt idx="284">
                  <c:v>23.85</c:v>
                </c:pt>
                <c:pt idx="285">
                  <c:v>23.9</c:v>
                </c:pt>
                <c:pt idx="286">
                  <c:v>23.9</c:v>
                </c:pt>
                <c:pt idx="287">
                  <c:v>23.95</c:v>
                </c:pt>
                <c:pt idx="288">
                  <c:v>23.95</c:v>
                </c:pt>
                <c:pt idx="289">
                  <c:v>23.95</c:v>
                </c:pt>
                <c:pt idx="290">
                  <c:v>24</c:v>
                </c:pt>
                <c:pt idx="291">
                  <c:v>24</c:v>
                </c:pt>
                <c:pt idx="292">
                  <c:v>24.05</c:v>
                </c:pt>
                <c:pt idx="293">
                  <c:v>24.05</c:v>
                </c:pt>
                <c:pt idx="294">
                  <c:v>24.1</c:v>
                </c:pt>
                <c:pt idx="295">
                  <c:v>24.1</c:v>
                </c:pt>
                <c:pt idx="296">
                  <c:v>24.15</c:v>
                </c:pt>
                <c:pt idx="297">
                  <c:v>24.15</c:v>
                </c:pt>
                <c:pt idx="298">
                  <c:v>24.2</c:v>
                </c:pt>
                <c:pt idx="299">
                  <c:v>24.2</c:v>
                </c:pt>
                <c:pt idx="300">
                  <c:v>24.25</c:v>
                </c:pt>
                <c:pt idx="301">
                  <c:v>24.25</c:v>
                </c:pt>
                <c:pt idx="302">
                  <c:v>24.3</c:v>
                </c:pt>
                <c:pt idx="303">
                  <c:v>24.3</c:v>
                </c:pt>
                <c:pt idx="304">
                  <c:v>24.3</c:v>
                </c:pt>
                <c:pt idx="305">
                  <c:v>24.35</c:v>
                </c:pt>
                <c:pt idx="306">
                  <c:v>24.4</c:v>
                </c:pt>
                <c:pt idx="307">
                  <c:v>24.4</c:v>
                </c:pt>
                <c:pt idx="308">
                  <c:v>24.4</c:v>
                </c:pt>
                <c:pt idx="309">
                  <c:v>24.45</c:v>
                </c:pt>
                <c:pt idx="310">
                  <c:v>24.45</c:v>
                </c:pt>
                <c:pt idx="311">
                  <c:v>24.5</c:v>
                </c:pt>
                <c:pt idx="312">
                  <c:v>24.5</c:v>
                </c:pt>
                <c:pt idx="313">
                  <c:v>24.55</c:v>
                </c:pt>
                <c:pt idx="314">
                  <c:v>24.55</c:v>
                </c:pt>
                <c:pt idx="315">
                  <c:v>24.6</c:v>
                </c:pt>
                <c:pt idx="316">
                  <c:v>24.6</c:v>
                </c:pt>
                <c:pt idx="317">
                  <c:v>24.65</c:v>
                </c:pt>
                <c:pt idx="318">
                  <c:v>24.65</c:v>
                </c:pt>
                <c:pt idx="319">
                  <c:v>24.7</c:v>
                </c:pt>
                <c:pt idx="320">
                  <c:v>24.7</c:v>
                </c:pt>
                <c:pt idx="321">
                  <c:v>24.7</c:v>
                </c:pt>
                <c:pt idx="322">
                  <c:v>24.75</c:v>
                </c:pt>
                <c:pt idx="323">
                  <c:v>24.75</c:v>
                </c:pt>
                <c:pt idx="324">
                  <c:v>24.8</c:v>
                </c:pt>
                <c:pt idx="325">
                  <c:v>24.8</c:v>
                </c:pt>
                <c:pt idx="326">
                  <c:v>24.85</c:v>
                </c:pt>
                <c:pt idx="327">
                  <c:v>24.85</c:v>
                </c:pt>
                <c:pt idx="328">
                  <c:v>24.9</c:v>
                </c:pt>
                <c:pt idx="329">
                  <c:v>24.9</c:v>
                </c:pt>
                <c:pt idx="330">
                  <c:v>24.9</c:v>
                </c:pt>
                <c:pt idx="331">
                  <c:v>24.95</c:v>
                </c:pt>
                <c:pt idx="332">
                  <c:v>25</c:v>
                </c:pt>
                <c:pt idx="333">
                  <c:v>25</c:v>
                </c:pt>
                <c:pt idx="334">
                  <c:v>25</c:v>
                </c:pt>
                <c:pt idx="335">
                  <c:v>25.05</c:v>
                </c:pt>
                <c:pt idx="336">
                  <c:v>25.05</c:v>
                </c:pt>
                <c:pt idx="337">
                  <c:v>25.05</c:v>
                </c:pt>
                <c:pt idx="338">
                  <c:v>25.1</c:v>
                </c:pt>
                <c:pt idx="339">
                  <c:v>25.1</c:v>
                </c:pt>
                <c:pt idx="340">
                  <c:v>25.15</c:v>
                </c:pt>
                <c:pt idx="341">
                  <c:v>25.15</c:v>
                </c:pt>
                <c:pt idx="342">
                  <c:v>25.05</c:v>
                </c:pt>
                <c:pt idx="343">
                  <c:v>25.2</c:v>
                </c:pt>
                <c:pt idx="344">
                  <c:v>25.2</c:v>
                </c:pt>
                <c:pt idx="345">
                  <c:v>25.25</c:v>
                </c:pt>
                <c:pt idx="346">
                  <c:v>25.15</c:v>
                </c:pt>
                <c:pt idx="347">
                  <c:v>25.2</c:v>
                </c:pt>
                <c:pt idx="348">
                  <c:v>25.2</c:v>
                </c:pt>
                <c:pt idx="349">
                  <c:v>25.3</c:v>
                </c:pt>
                <c:pt idx="350">
                  <c:v>25.35</c:v>
                </c:pt>
                <c:pt idx="351">
                  <c:v>25.25</c:v>
                </c:pt>
                <c:pt idx="352">
                  <c:v>25.3</c:v>
                </c:pt>
                <c:pt idx="353">
                  <c:v>25.3</c:v>
                </c:pt>
                <c:pt idx="354">
                  <c:v>25.35</c:v>
                </c:pt>
                <c:pt idx="355">
                  <c:v>25.35</c:v>
                </c:pt>
                <c:pt idx="356">
                  <c:v>25.4</c:v>
                </c:pt>
                <c:pt idx="357">
                  <c:v>25.4</c:v>
                </c:pt>
                <c:pt idx="358">
                  <c:v>25.4</c:v>
                </c:pt>
                <c:pt idx="359">
                  <c:v>25.45</c:v>
                </c:pt>
                <c:pt idx="360">
                  <c:v>25.45</c:v>
                </c:pt>
                <c:pt idx="361">
                  <c:v>25.45</c:v>
                </c:pt>
                <c:pt idx="362">
                  <c:v>25.5</c:v>
                </c:pt>
                <c:pt idx="363">
                  <c:v>25.5</c:v>
                </c:pt>
                <c:pt idx="364">
                  <c:v>25.55</c:v>
                </c:pt>
                <c:pt idx="365">
                  <c:v>25.55</c:v>
                </c:pt>
                <c:pt idx="366">
                  <c:v>25.55</c:v>
                </c:pt>
                <c:pt idx="367">
                  <c:v>25.6</c:v>
                </c:pt>
                <c:pt idx="368">
                  <c:v>25.6</c:v>
                </c:pt>
                <c:pt idx="369">
                  <c:v>25.6</c:v>
                </c:pt>
                <c:pt idx="370">
                  <c:v>25.65</c:v>
                </c:pt>
                <c:pt idx="371">
                  <c:v>25.65</c:v>
                </c:pt>
                <c:pt idx="372">
                  <c:v>25.7</c:v>
                </c:pt>
                <c:pt idx="373">
                  <c:v>25.7</c:v>
                </c:pt>
                <c:pt idx="374">
                  <c:v>25.7</c:v>
                </c:pt>
                <c:pt idx="375">
                  <c:v>25.75</c:v>
                </c:pt>
                <c:pt idx="376">
                  <c:v>25.75</c:v>
                </c:pt>
                <c:pt idx="377">
                  <c:v>25.75</c:v>
                </c:pt>
                <c:pt idx="378">
                  <c:v>25.8</c:v>
                </c:pt>
                <c:pt idx="379">
                  <c:v>25.8</c:v>
                </c:pt>
                <c:pt idx="380">
                  <c:v>25.8</c:v>
                </c:pt>
                <c:pt idx="381">
                  <c:v>25.85</c:v>
                </c:pt>
                <c:pt idx="382">
                  <c:v>25.9</c:v>
                </c:pt>
                <c:pt idx="383">
                  <c:v>25.9</c:v>
                </c:pt>
                <c:pt idx="384">
                  <c:v>25.9</c:v>
                </c:pt>
                <c:pt idx="385">
                  <c:v>25.95</c:v>
                </c:pt>
                <c:pt idx="386">
                  <c:v>25.95</c:v>
                </c:pt>
                <c:pt idx="387">
                  <c:v>26</c:v>
                </c:pt>
                <c:pt idx="388">
                  <c:v>26</c:v>
                </c:pt>
                <c:pt idx="389">
                  <c:v>26</c:v>
                </c:pt>
                <c:pt idx="390">
                  <c:v>26.05</c:v>
                </c:pt>
                <c:pt idx="391">
                  <c:v>26.05</c:v>
                </c:pt>
                <c:pt idx="392">
                  <c:v>26.05</c:v>
                </c:pt>
                <c:pt idx="393">
                  <c:v>26.1</c:v>
                </c:pt>
                <c:pt idx="394">
                  <c:v>26.1</c:v>
                </c:pt>
                <c:pt idx="395">
                  <c:v>26.15</c:v>
                </c:pt>
                <c:pt idx="396">
                  <c:v>26.15</c:v>
                </c:pt>
                <c:pt idx="397">
                  <c:v>26.15</c:v>
                </c:pt>
                <c:pt idx="398">
                  <c:v>26.2</c:v>
                </c:pt>
                <c:pt idx="399">
                  <c:v>26.2</c:v>
                </c:pt>
                <c:pt idx="400">
                  <c:v>26.25</c:v>
                </c:pt>
                <c:pt idx="401">
                  <c:v>26.25</c:v>
                </c:pt>
                <c:pt idx="402">
                  <c:v>26.25</c:v>
                </c:pt>
                <c:pt idx="403">
                  <c:v>26.3</c:v>
                </c:pt>
                <c:pt idx="404">
                  <c:v>26.3</c:v>
                </c:pt>
                <c:pt idx="405">
                  <c:v>26.35</c:v>
                </c:pt>
                <c:pt idx="406">
                  <c:v>26.35</c:v>
                </c:pt>
                <c:pt idx="407">
                  <c:v>26.35</c:v>
                </c:pt>
                <c:pt idx="408">
                  <c:v>26.4</c:v>
                </c:pt>
                <c:pt idx="409">
                  <c:v>26.4</c:v>
                </c:pt>
                <c:pt idx="410">
                  <c:v>26.4</c:v>
                </c:pt>
                <c:pt idx="411">
                  <c:v>26.45</c:v>
                </c:pt>
                <c:pt idx="412">
                  <c:v>26.45</c:v>
                </c:pt>
                <c:pt idx="413">
                  <c:v>26.5</c:v>
                </c:pt>
                <c:pt idx="414">
                  <c:v>26.5</c:v>
                </c:pt>
                <c:pt idx="415">
                  <c:v>26.5</c:v>
                </c:pt>
                <c:pt idx="416">
                  <c:v>26.55</c:v>
                </c:pt>
                <c:pt idx="417">
                  <c:v>26.55</c:v>
                </c:pt>
                <c:pt idx="418">
                  <c:v>26.6</c:v>
                </c:pt>
                <c:pt idx="419">
                  <c:v>26.6</c:v>
                </c:pt>
                <c:pt idx="420">
                  <c:v>26.6</c:v>
                </c:pt>
                <c:pt idx="421">
                  <c:v>26.65</c:v>
                </c:pt>
                <c:pt idx="422">
                  <c:v>26.65</c:v>
                </c:pt>
                <c:pt idx="423">
                  <c:v>26.65</c:v>
                </c:pt>
                <c:pt idx="424">
                  <c:v>26.7</c:v>
                </c:pt>
                <c:pt idx="425">
                  <c:v>26.7</c:v>
                </c:pt>
                <c:pt idx="426">
                  <c:v>26.75</c:v>
                </c:pt>
                <c:pt idx="427">
                  <c:v>26.75</c:v>
                </c:pt>
                <c:pt idx="428">
                  <c:v>26.75</c:v>
                </c:pt>
                <c:pt idx="429">
                  <c:v>26.75</c:v>
                </c:pt>
                <c:pt idx="430">
                  <c:v>26.8</c:v>
                </c:pt>
                <c:pt idx="431">
                  <c:v>26.8</c:v>
                </c:pt>
                <c:pt idx="432">
                  <c:v>26.8</c:v>
                </c:pt>
                <c:pt idx="433">
                  <c:v>26.85</c:v>
                </c:pt>
                <c:pt idx="434">
                  <c:v>26.85</c:v>
                </c:pt>
                <c:pt idx="435">
                  <c:v>26.9</c:v>
                </c:pt>
                <c:pt idx="436">
                  <c:v>26.9</c:v>
                </c:pt>
                <c:pt idx="437">
                  <c:v>26.9</c:v>
                </c:pt>
                <c:pt idx="438">
                  <c:v>26.95</c:v>
                </c:pt>
                <c:pt idx="439">
                  <c:v>26.95</c:v>
                </c:pt>
                <c:pt idx="440">
                  <c:v>27</c:v>
                </c:pt>
                <c:pt idx="441">
                  <c:v>27</c:v>
                </c:pt>
                <c:pt idx="442">
                  <c:v>27</c:v>
                </c:pt>
                <c:pt idx="443">
                  <c:v>27</c:v>
                </c:pt>
                <c:pt idx="444">
                  <c:v>27.05</c:v>
                </c:pt>
                <c:pt idx="445">
                  <c:v>27.05</c:v>
                </c:pt>
                <c:pt idx="446">
                  <c:v>27.05</c:v>
                </c:pt>
                <c:pt idx="447">
                  <c:v>27.1</c:v>
                </c:pt>
                <c:pt idx="448">
                  <c:v>27.1</c:v>
                </c:pt>
                <c:pt idx="449">
                  <c:v>27.15</c:v>
                </c:pt>
                <c:pt idx="450">
                  <c:v>27.15</c:v>
                </c:pt>
                <c:pt idx="451">
                  <c:v>27.15</c:v>
                </c:pt>
                <c:pt idx="452">
                  <c:v>27.15</c:v>
                </c:pt>
                <c:pt idx="453">
                  <c:v>27.2</c:v>
                </c:pt>
                <c:pt idx="454">
                  <c:v>27.2</c:v>
                </c:pt>
                <c:pt idx="455">
                  <c:v>27.2</c:v>
                </c:pt>
                <c:pt idx="456">
                  <c:v>27.25</c:v>
                </c:pt>
                <c:pt idx="457">
                  <c:v>27.25</c:v>
                </c:pt>
                <c:pt idx="458">
                  <c:v>27.3</c:v>
                </c:pt>
                <c:pt idx="459">
                  <c:v>27.3</c:v>
                </c:pt>
                <c:pt idx="460">
                  <c:v>27.3</c:v>
                </c:pt>
                <c:pt idx="461">
                  <c:v>27.35</c:v>
                </c:pt>
                <c:pt idx="462">
                  <c:v>27.35</c:v>
                </c:pt>
                <c:pt idx="463">
                  <c:v>27.35</c:v>
                </c:pt>
                <c:pt idx="464">
                  <c:v>27.4</c:v>
                </c:pt>
                <c:pt idx="465">
                  <c:v>27.4</c:v>
                </c:pt>
                <c:pt idx="466">
                  <c:v>27.4</c:v>
                </c:pt>
                <c:pt idx="467">
                  <c:v>27.45</c:v>
                </c:pt>
                <c:pt idx="468">
                  <c:v>27.45</c:v>
                </c:pt>
                <c:pt idx="469">
                  <c:v>27.45</c:v>
                </c:pt>
                <c:pt idx="470">
                  <c:v>27.5</c:v>
                </c:pt>
                <c:pt idx="471">
                  <c:v>27.5</c:v>
                </c:pt>
                <c:pt idx="472">
                  <c:v>27.55</c:v>
                </c:pt>
                <c:pt idx="473">
                  <c:v>27.55</c:v>
                </c:pt>
                <c:pt idx="474">
                  <c:v>27.55</c:v>
                </c:pt>
                <c:pt idx="475">
                  <c:v>27.55</c:v>
                </c:pt>
                <c:pt idx="476">
                  <c:v>27.6</c:v>
                </c:pt>
                <c:pt idx="477">
                  <c:v>27.6</c:v>
                </c:pt>
                <c:pt idx="478">
                  <c:v>27.6</c:v>
                </c:pt>
                <c:pt idx="479">
                  <c:v>27.65</c:v>
                </c:pt>
                <c:pt idx="480">
                  <c:v>27.65</c:v>
                </c:pt>
                <c:pt idx="481">
                  <c:v>27.65</c:v>
                </c:pt>
                <c:pt idx="482">
                  <c:v>27.7</c:v>
                </c:pt>
                <c:pt idx="483">
                  <c:v>27.7</c:v>
                </c:pt>
                <c:pt idx="484">
                  <c:v>27.7</c:v>
                </c:pt>
                <c:pt idx="485">
                  <c:v>27.7</c:v>
                </c:pt>
                <c:pt idx="486">
                  <c:v>27.75</c:v>
                </c:pt>
                <c:pt idx="487">
                  <c:v>27.75</c:v>
                </c:pt>
                <c:pt idx="488">
                  <c:v>27.8</c:v>
                </c:pt>
                <c:pt idx="489">
                  <c:v>27.8</c:v>
                </c:pt>
                <c:pt idx="490">
                  <c:v>27.8</c:v>
                </c:pt>
                <c:pt idx="491">
                  <c:v>27.8</c:v>
                </c:pt>
                <c:pt idx="492">
                  <c:v>27.75</c:v>
                </c:pt>
                <c:pt idx="493">
                  <c:v>27.85</c:v>
                </c:pt>
                <c:pt idx="494">
                  <c:v>27.85</c:v>
                </c:pt>
                <c:pt idx="495">
                  <c:v>27.9</c:v>
                </c:pt>
                <c:pt idx="496">
                  <c:v>27.9</c:v>
                </c:pt>
                <c:pt idx="497">
                  <c:v>27.9</c:v>
                </c:pt>
                <c:pt idx="498">
                  <c:v>27.85</c:v>
                </c:pt>
                <c:pt idx="499">
                  <c:v>27.95</c:v>
                </c:pt>
                <c:pt idx="500">
                  <c:v>27.95</c:v>
                </c:pt>
                <c:pt idx="501">
                  <c:v>28</c:v>
                </c:pt>
                <c:pt idx="502">
                  <c:v>27.9</c:v>
                </c:pt>
                <c:pt idx="503">
                  <c:v>27.9</c:v>
                </c:pt>
                <c:pt idx="504">
                  <c:v>27.95</c:v>
                </c:pt>
                <c:pt idx="505">
                  <c:v>27.95</c:v>
                </c:pt>
                <c:pt idx="506">
                  <c:v>28.05</c:v>
                </c:pt>
                <c:pt idx="507">
                  <c:v>28</c:v>
                </c:pt>
                <c:pt idx="508">
                  <c:v>28</c:v>
                </c:pt>
                <c:pt idx="509">
                  <c:v>28</c:v>
                </c:pt>
                <c:pt idx="510">
                  <c:v>28</c:v>
                </c:pt>
                <c:pt idx="511">
                  <c:v>28.05</c:v>
                </c:pt>
                <c:pt idx="512">
                  <c:v>28.05</c:v>
                </c:pt>
                <c:pt idx="513">
                  <c:v>28.1</c:v>
                </c:pt>
                <c:pt idx="514">
                  <c:v>28.1</c:v>
                </c:pt>
                <c:pt idx="515">
                  <c:v>28.1</c:v>
                </c:pt>
                <c:pt idx="516">
                  <c:v>28.1</c:v>
                </c:pt>
                <c:pt idx="517">
                  <c:v>28.15</c:v>
                </c:pt>
                <c:pt idx="518">
                  <c:v>28.15</c:v>
                </c:pt>
                <c:pt idx="519">
                  <c:v>28.15</c:v>
                </c:pt>
                <c:pt idx="520">
                  <c:v>28.2</c:v>
                </c:pt>
                <c:pt idx="521">
                  <c:v>28.2</c:v>
                </c:pt>
                <c:pt idx="522">
                  <c:v>28.2</c:v>
                </c:pt>
                <c:pt idx="523">
                  <c:v>28.25</c:v>
                </c:pt>
                <c:pt idx="524">
                  <c:v>28.25</c:v>
                </c:pt>
                <c:pt idx="525">
                  <c:v>28.3</c:v>
                </c:pt>
                <c:pt idx="526">
                  <c:v>28.3</c:v>
                </c:pt>
                <c:pt idx="527">
                  <c:v>28.3</c:v>
                </c:pt>
                <c:pt idx="528">
                  <c:v>28.35</c:v>
                </c:pt>
                <c:pt idx="529">
                  <c:v>28.35</c:v>
                </c:pt>
                <c:pt idx="530">
                  <c:v>28.35</c:v>
                </c:pt>
                <c:pt idx="531">
                  <c:v>28.4</c:v>
                </c:pt>
                <c:pt idx="532">
                  <c:v>28.4</c:v>
                </c:pt>
                <c:pt idx="533">
                  <c:v>28.4</c:v>
                </c:pt>
                <c:pt idx="534">
                  <c:v>28.4</c:v>
                </c:pt>
                <c:pt idx="535">
                  <c:v>28.45</c:v>
                </c:pt>
                <c:pt idx="536">
                  <c:v>28.45</c:v>
                </c:pt>
                <c:pt idx="537">
                  <c:v>28.45</c:v>
                </c:pt>
                <c:pt idx="538">
                  <c:v>28.45</c:v>
                </c:pt>
                <c:pt idx="539">
                  <c:v>28.5</c:v>
                </c:pt>
                <c:pt idx="540">
                  <c:v>28.5</c:v>
                </c:pt>
                <c:pt idx="541">
                  <c:v>28.55</c:v>
                </c:pt>
                <c:pt idx="542">
                  <c:v>28.55</c:v>
                </c:pt>
                <c:pt idx="543">
                  <c:v>28.55</c:v>
                </c:pt>
                <c:pt idx="544">
                  <c:v>28.55</c:v>
                </c:pt>
                <c:pt idx="545">
                  <c:v>28.6</c:v>
                </c:pt>
                <c:pt idx="546">
                  <c:v>28.6</c:v>
                </c:pt>
                <c:pt idx="547">
                  <c:v>28.6</c:v>
                </c:pt>
                <c:pt idx="548">
                  <c:v>28.65</c:v>
                </c:pt>
                <c:pt idx="549">
                  <c:v>28.65</c:v>
                </c:pt>
                <c:pt idx="550">
                  <c:v>28.65</c:v>
                </c:pt>
                <c:pt idx="551">
                  <c:v>28.65</c:v>
                </c:pt>
                <c:pt idx="552">
                  <c:v>28.7</c:v>
                </c:pt>
                <c:pt idx="553">
                  <c:v>28.7</c:v>
                </c:pt>
                <c:pt idx="554">
                  <c:v>28.75</c:v>
                </c:pt>
                <c:pt idx="555">
                  <c:v>28.75</c:v>
                </c:pt>
                <c:pt idx="556">
                  <c:v>28.75</c:v>
                </c:pt>
                <c:pt idx="557">
                  <c:v>28.75</c:v>
                </c:pt>
                <c:pt idx="558">
                  <c:v>28.8</c:v>
                </c:pt>
                <c:pt idx="559">
                  <c:v>28.8</c:v>
                </c:pt>
                <c:pt idx="560">
                  <c:v>28.8</c:v>
                </c:pt>
                <c:pt idx="561">
                  <c:v>28.8</c:v>
                </c:pt>
                <c:pt idx="562">
                  <c:v>28.85</c:v>
                </c:pt>
                <c:pt idx="563">
                  <c:v>28.85</c:v>
                </c:pt>
                <c:pt idx="564">
                  <c:v>28.85</c:v>
                </c:pt>
                <c:pt idx="565">
                  <c:v>28.9</c:v>
                </c:pt>
                <c:pt idx="566">
                  <c:v>28.9</c:v>
                </c:pt>
                <c:pt idx="567">
                  <c:v>28.9</c:v>
                </c:pt>
                <c:pt idx="568">
                  <c:v>28.9</c:v>
                </c:pt>
                <c:pt idx="569">
                  <c:v>28.95</c:v>
                </c:pt>
                <c:pt idx="570">
                  <c:v>28.95</c:v>
                </c:pt>
                <c:pt idx="571">
                  <c:v>29</c:v>
                </c:pt>
                <c:pt idx="572">
                  <c:v>29</c:v>
                </c:pt>
                <c:pt idx="573">
                  <c:v>29</c:v>
                </c:pt>
                <c:pt idx="574">
                  <c:v>29</c:v>
                </c:pt>
                <c:pt idx="575">
                  <c:v>29.05</c:v>
                </c:pt>
                <c:pt idx="576">
                  <c:v>29.05</c:v>
                </c:pt>
                <c:pt idx="577">
                  <c:v>29.05</c:v>
                </c:pt>
                <c:pt idx="578">
                  <c:v>29.05</c:v>
                </c:pt>
                <c:pt idx="579">
                  <c:v>29.1</c:v>
                </c:pt>
                <c:pt idx="580">
                  <c:v>29.1</c:v>
                </c:pt>
                <c:pt idx="581">
                  <c:v>29.1</c:v>
                </c:pt>
                <c:pt idx="582">
                  <c:v>29.15</c:v>
                </c:pt>
                <c:pt idx="583">
                  <c:v>29.15</c:v>
                </c:pt>
                <c:pt idx="584">
                  <c:v>29.15</c:v>
                </c:pt>
                <c:pt idx="585">
                  <c:v>29.15</c:v>
                </c:pt>
                <c:pt idx="586">
                  <c:v>29.2</c:v>
                </c:pt>
                <c:pt idx="587">
                  <c:v>29.2</c:v>
                </c:pt>
                <c:pt idx="588">
                  <c:v>29.2</c:v>
                </c:pt>
                <c:pt idx="589">
                  <c:v>29.25</c:v>
                </c:pt>
                <c:pt idx="590">
                  <c:v>29.25</c:v>
                </c:pt>
                <c:pt idx="591">
                  <c:v>29.25</c:v>
                </c:pt>
                <c:pt idx="592">
                  <c:v>29.25</c:v>
                </c:pt>
                <c:pt idx="593">
                  <c:v>29.3</c:v>
                </c:pt>
                <c:pt idx="594">
                  <c:v>29.3</c:v>
                </c:pt>
                <c:pt idx="595">
                  <c:v>29.3</c:v>
                </c:pt>
                <c:pt idx="596">
                  <c:v>29.35</c:v>
                </c:pt>
                <c:pt idx="597">
                  <c:v>29.35</c:v>
                </c:pt>
                <c:pt idx="598">
                  <c:v>29.35</c:v>
                </c:pt>
                <c:pt idx="599">
                  <c:v>29.4</c:v>
                </c:pt>
                <c:pt idx="600">
                  <c:v>29.4</c:v>
                </c:pt>
                <c:pt idx="601">
                  <c:v>29.4</c:v>
                </c:pt>
                <c:pt idx="602">
                  <c:v>29.4</c:v>
                </c:pt>
                <c:pt idx="603">
                  <c:v>29.45</c:v>
                </c:pt>
                <c:pt idx="604">
                  <c:v>29.45</c:v>
                </c:pt>
                <c:pt idx="605">
                  <c:v>29.45</c:v>
                </c:pt>
                <c:pt idx="606">
                  <c:v>29.45</c:v>
                </c:pt>
                <c:pt idx="607">
                  <c:v>29.5</c:v>
                </c:pt>
                <c:pt idx="608">
                  <c:v>29.5</c:v>
                </c:pt>
                <c:pt idx="609">
                  <c:v>29.5</c:v>
                </c:pt>
                <c:pt idx="610">
                  <c:v>29.5</c:v>
                </c:pt>
                <c:pt idx="611">
                  <c:v>29.55</c:v>
                </c:pt>
                <c:pt idx="612">
                  <c:v>29.55</c:v>
                </c:pt>
                <c:pt idx="613">
                  <c:v>29.55</c:v>
                </c:pt>
                <c:pt idx="614">
                  <c:v>29.6</c:v>
                </c:pt>
                <c:pt idx="615">
                  <c:v>29.6</c:v>
                </c:pt>
                <c:pt idx="616">
                  <c:v>29.6</c:v>
                </c:pt>
                <c:pt idx="617">
                  <c:v>29.6</c:v>
                </c:pt>
                <c:pt idx="618">
                  <c:v>29.65</c:v>
                </c:pt>
                <c:pt idx="619">
                  <c:v>29.65</c:v>
                </c:pt>
                <c:pt idx="620">
                  <c:v>29.65</c:v>
                </c:pt>
                <c:pt idx="621">
                  <c:v>29.65</c:v>
                </c:pt>
                <c:pt idx="622">
                  <c:v>29.65</c:v>
                </c:pt>
                <c:pt idx="623">
                  <c:v>29.7</c:v>
                </c:pt>
                <c:pt idx="624">
                  <c:v>29.7</c:v>
                </c:pt>
                <c:pt idx="625">
                  <c:v>29.7</c:v>
                </c:pt>
                <c:pt idx="626">
                  <c:v>29.75</c:v>
                </c:pt>
                <c:pt idx="627">
                  <c:v>29.75</c:v>
                </c:pt>
                <c:pt idx="628">
                  <c:v>29.75</c:v>
                </c:pt>
                <c:pt idx="629">
                  <c:v>29.8</c:v>
                </c:pt>
                <c:pt idx="630">
                  <c:v>29.8</c:v>
                </c:pt>
                <c:pt idx="631">
                  <c:v>29.8</c:v>
                </c:pt>
                <c:pt idx="632">
                  <c:v>29.8</c:v>
                </c:pt>
                <c:pt idx="633">
                  <c:v>29.8</c:v>
                </c:pt>
                <c:pt idx="634">
                  <c:v>29.85</c:v>
                </c:pt>
                <c:pt idx="635">
                  <c:v>29.85</c:v>
                </c:pt>
                <c:pt idx="636">
                  <c:v>29.85</c:v>
                </c:pt>
                <c:pt idx="637">
                  <c:v>29.9</c:v>
                </c:pt>
                <c:pt idx="638">
                  <c:v>29.9</c:v>
                </c:pt>
                <c:pt idx="639">
                  <c:v>29.9</c:v>
                </c:pt>
                <c:pt idx="640">
                  <c:v>29.9</c:v>
                </c:pt>
                <c:pt idx="641">
                  <c:v>29.95</c:v>
                </c:pt>
                <c:pt idx="642">
                  <c:v>29.95</c:v>
                </c:pt>
                <c:pt idx="643">
                  <c:v>29.95</c:v>
                </c:pt>
                <c:pt idx="644">
                  <c:v>30</c:v>
                </c:pt>
                <c:pt idx="645">
                  <c:v>30</c:v>
                </c:pt>
                <c:pt idx="646">
                  <c:v>30</c:v>
                </c:pt>
                <c:pt idx="647">
                  <c:v>30</c:v>
                </c:pt>
                <c:pt idx="648">
                  <c:v>30.05</c:v>
                </c:pt>
                <c:pt idx="649">
                  <c:v>30.05</c:v>
                </c:pt>
                <c:pt idx="650">
                  <c:v>30.05</c:v>
                </c:pt>
                <c:pt idx="651">
                  <c:v>30.05</c:v>
                </c:pt>
                <c:pt idx="652">
                  <c:v>30.05</c:v>
                </c:pt>
                <c:pt idx="653">
                  <c:v>30.1</c:v>
                </c:pt>
                <c:pt idx="654">
                  <c:v>30.1</c:v>
                </c:pt>
                <c:pt idx="655">
                  <c:v>30.15</c:v>
                </c:pt>
                <c:pt idx="656">
                  <c:v>30.15</c:v>
                </c:pt>
                <c:pt idx="657">
                  <c:v>30.15</c:v>
                </c:pt>
                <c:pt idx="658">
                  <c:v>30.15</c:v>
                </c:pt>
                <c:pt idx="659">
                  <c:v>30.2</c:v>
                </c:pt>
                <c:pt idx="660">
                  <c:v>30.2</c:v>
                </c:pt>
                <c:pt idx="661">
                  <c:v>30.2</c:v>
                </c:pt>
                <c:pt idx="662">
                  <c:v>30.25</c:v>
                </c:pt>
                <c:pt idx="663">
                  <c:v>30.25</c:v>
                </c:pt>
                <c:pt idx="664">
                  <c:v>30.25</c:v>
                </c:pt>
                <c:pt idx="665">
                  <c:v>30.25</c:v>
                </c:pt>
                <c:pt idx="666">
                  <c:v>30.3</c:v>
                </c:pt>
                <c:pt idx="667">
                  <c:v>30.3</c:v>
                </c:pt>
                <c:pt idx="668">
                  <c:v>30.3</c:v>
                </c:pt>
                <c:pt idx="669">
                  <c:v>30.3</c:v>
                </c:pt>
                <c:pt idx="670">
                  <c:v>30.35</c:v>
                </c:pt>
                <c:pt idx="671">
                  <c:v>30.35</c:v>
                </c:pt>
                <c:pt idx="672">
                  <c:v>30.35</c:v>
                </c:pt>
                <c:pt idx="673">
                  <c:v>30.35</c:v>
                </c:pt>
                <c:pt idx="674">
                  <c:v>30.4</c:v>
                </c:pt>
                <c:pt idx="675">
                  <c:v>30.4</c:v>
                </c:pt>
                <c:pt idx="676">
                  <c:v>30.4</c:v>
                </c:pt>
                <c:pt idx="677">
                  <c:v>30.4</c:v>
                </c:pt>
                <c:pt idx="678">
                  <c:v>30.45</c:v>
                </c:pt>
                <c:pt idx="679">
                  <c:v>30.45</c:v>
                </c:pt>
                <c:pt idx="680">
                  <c:v>30.45</c:v>
                </c:pt>
                <c:pt idx="681">
                  <c:v>30.5</c:v>
                </c:pt>
                <c:pt idx="682">
                  <c:v>30.5</c:v>
                </c:pt>
                <c:pt idx="683">
                  <c:v>30.5</c:v>
                </c:pt>
                <c:pt idx="684">
                  <c:v>30.5</c:v>
                </c:pt>
                <c:pt idx="685">
                  <c:v>30.5</c:v>
                </c:pt>
                <c:pt idx="686">
                  <c:v>30.55</c:v>
                </c:pt>
                <c:pt idx="687">
                  <c:v>30.55</c:v>
                </c:pt>
                <c:pt idx="688">
                  <c:v>30.55</c:v>
                </c:pt>
                <c:pt idx="689">
                  <c:v>30.6</c:v>
                </c:pt>
                <c:pt idx="690">
                  <c:v>30.6</c:v>
                </c:pt>
                <c:pt idx="691">
                  <c:v>30.6</c:v>
                </c:pt>
                <c:pt idx="692">
                  <c:v>30.6</c:v>
                </c:pt>
                <c:pt idx="693">
                  <c:v>30.65</c:v>
                </c:pt>
                <c:pt idx="694">
                  <c:v>30.65</c:v>
                </c:pt>
                <c:pt idx="695">
                  <c:v>30.65</c:v>
                </c:pt>
                <c:pt idx="696">
                  <c:v>30.6</c:v>
                </c:pt>
                <c:pt idx="697">
                  <c:v>30.65</c:v>
                </c:pt>
                <c:pt idx="698">
                  <c:v>30.7</c:v>
                </c:pt>
                <c:pt idx="699">
                  <c:v>30.7</c:v>
                </c:pt>
                <c:pt idx="700">
                  <c:v>30.7</c:v>
                </c:pt>
                <c:pt idx="701">
                  <c:v>30.65</c:v>
                </c:pt>
                <c:pt idx="702">
                  <c:v>30.65</c:v>
                </c:pt>
                <c:pt idx="703">
                  <c:v>30.65</c:v>
                </c:pt>
                <c:pt idx="704">
                  <c:v>30.75</c:v>
                </c:pt>
                <c:pt idx="705">
                  <c:v>30.75</c:v>
                </c:pt>
                <c:pt idx="706">
                  <c:v>30.8</c:v>
                </c:pt>
                <c:pt idx="707">
                  <c:v>30.7</c:v>
                </c:pt>
                <c:pt idx="708">
                  <c:v>30.7</c:v>
                </c:pt>
                <c:pt idx="709">
                  <c:v>30.75</c:v>
                </c:pt>
                <c:pt idx="710">
                  <c:v>30.75</c:v>
                </c:pt>
                <c:pt idx="711">
                  <c:v>30.75</c:v>
                </c:pt>
                <c:pt idx="712">
                  <c:v>30.75</c:v>
                </c:pt>
                <c:pt idx="713">
                  <c:v>30.75</c:v>
                </c:pt>
                <c:pt idx="714">
                  <c:v>30.8</c:v>
                </c:pt>
                <c:pt idx="715">
                  <c:v>30.8</c:v>
                </c:pt>
                <c:pt idx="716">
                  <c:v>30.8</c:v>
                </c:pt>
                <c:pt idx="717">
                  <c:v>30.8</c:v>
                </c:pt>
                <c:pt idx="718">
                  <c:v>30.85</c:v>
                </c:pt>
                <c:pt idx="719">
                  <c:v>30.85</c:v>
                </c:pt>
                <c:pt idx="720">
                  <c:v>30.85</c:v>
                </c:pt>
                <c:pt idx="721">
                  <c:v>30.85</c:v>
                </c:pt>
                <c:pt idx="722">
                  <c:v>30.9</c:v>
                </c:pt>
                <c:pt idx="723">
                  <c:v>30.9</c:v>
                </c:pt>
                <c:pt idx="724">
                  <c:v>30.9</c:v>
                </c:pt>
                <c:pt idx="725">
                  <c:v>30.9</c:v>
                </c:pt>
                <c:pt idx="726">
                  <c:v>30.9</c:v>
                </c:pt>
                <c:pt idx="727">
                  <c:v>30.95</c:v>
                </c:pt>
                <c:pt idx="728">
                  <c:v>30.95</c:v>
                </c:pt>
                <c:pt idx="729">
                  <c:v>31</c:v>
                </c:pt>
                <c:pt idx="730">
                  <c:v>31</c:v>
                </c:pt>
                <c:pt idx="731">
                  <c:v>31</c:v>
                </c:pt>
                <c:pt idx="732">
                  <c:v>31</c:v>
                </c:pt>
                <c:pt idx="733">
                  <c:v>31</c:v>
                </c:pt>
                <c:pt idx="734">
                  <c:v>31.05</c:v>
                </c:pt>
                <c:pt idx="735">
                  <c:v>31.05</c:v>
                </c:pt>
                <c:pt idx="736">
                  <c:v>31.05</c:v>
                </c:pt>
                <c:pt idx="737">
                  <c:v>31.05</c:v>
                </c:pt>
                <c:pt idx="738">
                  <c:v>31.05</c:v>
                </c:pt>
                <c:pt idx="739">
                  <c:v>31.05</c:v>
                </c:pt>
                <c:pt idx="740">
                  <c:v>31.1</c:v>
                </c:pt>
                <c:pt idx="741">
                  <c:v>31.1</c:v>
                </c:pt>
                <c:pt idx="742">
                  <c:v>31.15</c:v>
                </c:pt>
                <c:pt idx="743">
                  <c:v>31.15</c:v>
                </c:pt>
                <c:pt idx="744">
                  <c:v>31.15</c:v>
                </c:pt>
                <c:pt idx="745">
                  <c:v>31.15</c:v>
                </c:pt>
                <c:pt idx="746">
                  <c:v>31.15</c:v>
                </c:pt>
                <c:pt idx="747">
                  <c:v>31.2</c:v>
                </c:pt>
                <c:pt idx="748">
                  <c:v>31.2</c:v>
                </c:pt>
                <c:pt idx="749">
                  <c:v>31.2</c:v>
                </c:pt>
                <c:pt idx="750">
                  <c:v>31.2</c:v>
                </c:pt>
                <c:pt idx="751">
                  <c:v>31.2</c:v>
                </c:pt>
                <c:pt idx="752">
                  <c:v>31.25</c:v>
                </c:pt>
                <c:pt idx="753">
                  <c:v>31.25</c:v>
                </c:pt>
                <c:pt idx="754">
                  <c:v>31.25</c:v>
                </c:pt>
                <c:pt idx="755">
                  <c:v>31.25</c:v>
                </c:pt>
                <c:pt idx="756">
                  <c:v>31.3</c:v>
                </c:pt>
                <c:pt idx="757">
                  <c:v>31.3</c:v>
                </c:pt>
                <c:pt idx="758">
                  <c:v>31.3</c:v>
                </c:pt>
                <c:pt idx="759">
                  <c:v>31.3</c:v>
                </c:pt>
                <c:pt idx="760">
                  <c:v>31.35</c:v>
                </c:pt>
                <c:pt idx="761">
                  <c:v>31.35</c:v>
                </c:pt>
                <c:pt idx="762">
                  <c:v>31.35</c:v>
                </c:pt>
                <c:pt idx="763">
                  <c:v>31.35</c:v>
                </c:pt>
                <c:pt idx="764">
                  <c:v>31.4</c:v>
                </c:pt>
                <c:pt idx="765">
                  <c:v>31.4</c:v>
                </c:pt>
                <c:pt idx="766">
                  <c:v>31.4</c:v>
                </c:pt>
                <c:pt idx="767">
                  <c:v>31.4</c:v>
                </c:pt>
                <c:pt idx="768">
                  <c:v>31.45</c:v>
                </c:pt>
                <c:pt idx="769">
                  <c:v>31.45</c:v>
                </c:pt>
                <c:pt idx="770">
                  <c:v>31.45</c:v>
                </c:pt>
                <c:pt idx="771">
                  <c:v>31.45</c:v>
                </c:pt>
                <c:pt idx="772">
                  <c:v>31.45</c:v>
                </c:pt>
                <c:pt idx="773">
                  <c:v>31.45</c:v>
                </c:pt>
                <c:pt idx="774">
                  <c:v>31.5</c:v>
                </c:pt>
                <c:pt idx="775">
                  <c:v>31.5</c:v>
                </c:pt>
                <c:pt idx="776">
                  <c:v>31.5</c:v>
                </c:pt>
                <c:pt idx="777">
                  <c:v>31.55</c:v>
                </c:pt>
                <c:pt idx="778">
                  <c:v>31.55</c:v>
                </c:pt>
                <c:pt idx="779">
                  <c:v>31.55</c:v>
                </c:pt>
                <c:pt idx="780">
                  <c:v>31.55</c:v>
                </c:pt>
                <c:pt idx="781">
                  <c:v>31.55</c:v>
                </c:pt>
                <c:pt idx="782">
                  <c:v>31.6</c:v>
                </c:pt>
                <c:pt idx="783">
                  <c:v>31.6</c:v>
                </c:pt>
                <c:pt idx="784">
                  <c:v>31.6</c:v>
                </c:pt>
                <c:pt idx="785">
                  <c:v>31.6</c:v>
                </c:pt>
                <c:pt idx="786">
                  <c:v>31.6</c:v>
                </c:pt>
                <c:pt idx="787">
                  <c:v>31.6</c:v>
                </c:pt>
                <c:pt idx="788">
                  <c:v>31.6</c:v>
                </c:pt>
                <c:pt idx="789">
                  <c:v>31.65</c:v>
                </c:pt>
                <c:pt idx="790">
                  <c:v>31.65</c:v>
                </c:pt>
                <c:pt idx="791">
                  <c:v>31.65</c:v>
                </c:pt>
                <c:pt idx="792">
                  <c:v>31.7</c:v>
                </c:pt>
                <c:pt idx="793">
                  <c:v>31.7</c:v>
                </c:pt>
                <c:pt idx="794">
                  <c:v>31.7</c:v>
                </c:pt>
                <c:pt idx="795">
                  <c:v>31.7</c:v>
                </c:pt>
                <c:pt idx="796">
                  <c:v>31.7</c:v>
                </c:pt>
                <c:pt idx="797">
                  <c:v>31.7</c:v>
                </c:pt>
                <c:pt idx="798">
                  <c:v>31.75</c:v>
                </c:pt>
                <c:pt idx="799">
                  <c:v>31.75</c:v>
                </c:pt>
                <c:pt idx="800">
                  <c:v>31.8</c:v>
                </c:pt>
                <c:pt idx="801">
                  <c:v>31.8</c:v>
                </c:pt>
                <c:pt idx="802">
                  <c:v>31.8</c:v>
                </c:pt>
                <c:pt idx="803">
                  <c:v>31.8</c:v>
                </c:pt>
                <c:pt idx="804">
                  <c:v>31.8</c:v>
                </c:pt>
                <c:pt idx="805">
                  <c:v>31.85</c:v>
                </c:pt>
                <c:pt idx="806">
                  <c:v>31.85</c:v>
                </c:pt>
                <c:pt idx="807">
                  <c:v>31.85</c:v>
                </c:pt>
                <c:pt idx="808">
                  <c:v>31.85</c:v>
                </c:pt>
                <c:pt idx="809">
                  <c:v>31.85</c:v>
                </c:pt>
                <c:pt idx="810">
                  <c:v>31.85</c:v>
                </c:pt>
                <c:pt idx="811">
                  <c:v>31.9</c:v>
                </c:pt>
                <c:pt idx="812">
                  <c:v>31.9</c:v>
                </c:pt>
                <c:pt idx="813">
                  <c:v>31.9</c:v>
                </c:pt>
                <c:pt idx="814">
                  <c:v>31.9</c:v>
                </c:pt>
                <c:pt idx="815">
                  <c:v>31.95</c:v>
                </c:pt>
                <c:pt idx="816">
                  <c:v>31.95</c:v>
                </c:pt>
                <c:pt idx="817">
                  <c:v>31.95</c:v>
                </c:pt>
                <c:pt idx="818">
                  <c:v>31.95</c:v>
                </c:pt>
                <c:pt idx="819">
                  <c:v>32</c:v>
                </c:pt>
                <c:pt idx="820">
                  <c:v>32</c:v>
                </c:pt>
                <c:pt idx="821">
                  <c:v>32</c:v>
                </c:pt>
                <c:pt idx="822">
                  <c:v>32</c:v>
                </c:pt>
                <c:pt idx="823">
                  <c:v>32</c:v>
                </c:pt>
                <c:pt idx="824">
                  <c:v>32</c:v>
                </c:pt>
                <c:pt idx="825">
                  <c:v>32.05</c:v>
                </c:pt>
                <c:pt idx="826">
                  <c:v>32.05</c:v>
                </c:pt>
                <c:pt idx="827">
                  <c:v>32.05</c:v>
                </c:pt>
                <c:pt idx="828">
                  <c:v>32.05</c:v>
                </c:pt>
                <c:pt idx="829">
                  <c:v>32.1</c:v>
                </c:pt>
                <c:pt idx="830">
                  <c:v>32.1</c:v>
                </c:pt>
                <c:pt idx="831">
                  <c:v>32.1</c:v>
                </c:pt>
                <c:pt idx="832">
                  <c:v>32.1</c:v>
                </c:pt>
                <c:pt idx="833">
                  <c:v>32.1</c:v>
                </c:pt>
                <c:pt idx="834">
                  <c:v>32.15</c:v>
                </c:pt>
                <c:pt idx="835">
                  <c:v>32.15</c:v>
                </c:pt>
                <c:pt idx="836">
                  <c:v>32.15</c:v>
                </c:pt>
                <c:pt idx="837">
                  <c:v>32.2</c:v>
                </c:pt>
                <c:pt idx="838">
                  <c:v>32.2</c:v>
                </c:pt>
                <c:pt idx="839">
                  <c:v>32.2</c:v>
                </c:pt>
                <c:pt idx="840">
                  <c:v>32.2</c:v>
                </c:pt>
                <c:pt idx="841">
                  <c:v>32.2</c:v>
                </c:pt>
                <c:pt idx="842">
                  <c:v>32.25</c:v>
                </c:pt>
                <c:pt idx="843">
                  <c:v>32.25</c:v>
                </c:pt>
                <c:pt idx="844">
                  <c:v>32.25</c:v>
                </c:pt>
                <c:pt idx="845">
                  <c:v>32.25</c:v>
                </c:pt>
                <c:pt idx="846">
                  <c:v>32.3</c:v>
                </c:pt>
                <c:pt idx="847">
                  <c:v>32.3</c:v>
                </c:pt>
                <c:pt idx="848">
                  <c:v>32.3</c:v>
                </c:pt>
                <c:pt idx="849">
                  <c:v>32.3</c:v>
                </c:pt>
                <c:pt idx="850">
                  <c:v>32.3</c:v>
                </c:pt>
                <c:pt idx="851">
                  <c:v>32.35</c:v>
                </c:pt>
                <c:pt idx="852">
                  <c:v>32.35</c:v>
                </c:pt>
                <c:pt idx="853">
                  <c:v>32.35</c:v>
                </c:pt>
                <c:pt idx="854">
                  <c:v>32.35</c:v>
                </c:pt>
                <c:pt idx="855">
                  <c:v>32.4</c:v>
                </c:pt>
                <c:pt idx="856">
                  <c:v>32.4</c:v>
                </c:pt>
                <c:pt idx="857">
                  <c:v>32.4</c:v>
                </c:pt>
                <c:pt idx="858">
                  <c:v>32.4</c:v>
                </c:pt>
                <c:pt idx="859">
                  <c:v>32.4</c:v>
                </c:pt>
                <c:pt idx="860">
                  <c:v>32.4</c:v>
                </c:pt>
                <c:pt idx="861">
                  <c:v>32.45</c:v>
                </c:pt>
                <c:pt idx="862">
                  <c:v>32.45</c:v>
                </c:pt>
                <c:pt idx="863">
                  <c:v>32.45</c:v>
                </c:pt>
                <c:pt idx="864">
                  <c:v>32.45</c:v>
                </c:pt>
                <c:pt idx="865">
                  <c:v>32.45</c:v>
                </c:pt>
                <c:pt idx="866">
                  <c:v>32.5</c:v>
                </c:pt>
                <c:pt idx="867">
                  <c:v>32.5</c:v>
                </c:pt>
                <c:pt idx="868">
                  <c:v>32.5</c:v>
                </c:pt>
                <c:pt idx="869">
                  <c:v>32.55</c:v>
                </c:pt>
                <c:pt idx="870">
                  <c:v>32.55</c:v>
                </c:pt>
                <c:pt idx="871">
                  <c:v>32.55</c:v>
                </c:pt>
                <c:pt idx="872">
                  <c:v>32.55</c:v>
                </c:pt>
                <c:pt idx="873">
                  <c:v>32.55</c:v>
                </c:pt>
                <c:pt idx="874">
                  <c:v>32.55</c:v>
                </c:pt>
                <c:pt idx="875">
                  <c:v>32.6</c:v>
                </c:pt>
                <c:pt idx="876">
                  <c:v>32.6</c:v>
                </c:pt>
                <c:pt idx="877">
                  <c:v>32.6</c:v>
                </c:pt>
                <c:pt idx="878">
                  <c:v>32.65</c:v>
                </c:pt>
                <c:pt idx="879">
                  <c:v>32.65</c:v>
                </c:pt>
                <c:pt idx="880">
                  <c:v>32.65</c:v>
                </c:pt>
                <c:pt idx="881">
                  <c:v>32.65</c:v>
                </c:pt>
                <c:pt idx="882">
                  <c:v>32.65</c:v>
                </c:pt>
                <c:pt idx="883">
                  <c:v>32.65</c:v>
                </c:pt>
                <c:pt idx="884">
                  <c:v>32.7</c:v>
                </c:pt>
                <c:pt idx="885">
                  <c:v>32.7</c:v>
                </c:pt>
                <c:pt idx="886">
                  <c:v>32.7</c:v>
                </c:pt>
                <c:pt idx="887">
                  <c:v>32.7</c:v>
                </c:pt>
                <c:pt idx="888">
                  <c:v>32.75</c:v>
                </c:pt>
                <c:pt idx="889">
                  <c:v>32.75</c:v>
                </c:pt>
                <c:pt idx="890">
                  <c:v>32.75</c:v>
                </c:pt>
                <c:pt idx="891">
                  <c:v>32.75</c:v>
                </c:pt>
                <c:pt idx="892">
                  <c:v>32.75</c:v>
                </c:pt>
                <c:pt idx="893">
                  <c:v>32.8</c:v>
                </c:pt>
                <c:pt idx="894">
                  <c:v>32.8</c:v>
                </c:pt>
                <c:pt idx="895">
                  <c:v>32.8</c:v>
                </c:pt>
                <c:pt idx="896">
                  <c:v>32.8</c:v>
                </c:pt>
                <c:pt idx="897">
                  <c:v>32.8</c:v>
                </c:pt>
                <c:pt idx="898">
                  <c:v>32.8</c:v>
                </c:pt>
                <c:pt idx="899">
                  <c:v>32.85</c:v>
                </c:pt>
                <c:pt idx="900">
                  <c:v>32.85</c:v>
                </c:pt>
                <c:pt idx="901">
                  <c:v>32.85</c:v>
                </c:pt>
                <c:pt idx="902">
                  <c:v>32.85</c:v>
                </c:pt>
                <c:pt idx="903">
                  <c:v>32.9</c:v>
                </c:pt>
                <c:pt idx="904">
                  <c:v>32.9</c:v>
                </c:pt>
                <c:pt idx="905">
                  <c:v>32.9</c:v>
                </c:pt>
                <c:pt idx="906">
                  <c:v>32.9</c:v>
                </c:pt>
                <c:pt idx="907">
                  <c:v>32.9</c:v>
                </c:pt>
                <c:pt idx="908">
                  <c:v>32.9</c:v>
                </c:pt>
                <c:pt idx="909">
                  <c:v>32.95</c:v>
                </c:pt>
                <c:pt idx="910">
                  <c:v>32.95</c:v>
                </c:pt>
                <c:pt idx="911">
                  <c:v>32.95</c:v>
                </c:pt>
                <c:pt idx="912">
                  <c:v>32.95</c:v>
                </c:pt>
                <c:pt idx="913">
                  <c:v>33</c:v>
                </c:pt>
                <c:pt idx="914">
                  <c:v>33</c:v>
                </c:pt>
                <c:pt idx="915">
                  <c:v>33</c:v>
                </c:pt>
                <c:pt idx="916">
                  <c:v>33</c:v>
                </c:pt>
                <c:pt idx="917">
                  <c:v>33</c:v>
                </c:pt>
                <c:pt idx="918">
                  <c:v>33.05</c:v>
                </c:pt>
                <c:pt idx="919">
                  <c:v>33.05</c:v>
                </c:pt>
                <c:pt idx="920">
                  <c:v>33.05</c:v>
                </c:pt>
                <c:pt idx="921">
                  <c:v>33.05</c:v>
                </c:pt>
                <c:pt idx="922">
                  <c:v>33.05</c:v>
                </c:pt>
                <c:pt idx="923">
                  <c:v>33.05</c:v>
                </c:pt>
                <c:pt idx="924">
                  <c:v>33.1</c:v>
                </c:pt>
                <c:pt idx="925">
                  <c:v>33.1</c:v>
                </c:pt>
                <c:pt idx="926">
                  <c:v>33.1</c:v>
                </c:pt>
                <c:pt idx="927">
                  <c:v>33.1</c:v>
                </c:pt>
                <c:pt idx="928">
                  <c:v>33.15</c:v>
                </c:pt>
                <c:pt idx="929">
                  <c:v>33.15</c:v>
                </c:pt>
                <c:pt idx="930">
                  <c:v>33.15</c:v>
                </c:pt>
                <c:pt idx="931">
                  <c:v>33.15</c:v>
                </c:pt>
                <c:pt idx="932">
                  <c:v>33.15</c:v>
                </c:pt>
                <c:pt idx="933">
                  <c:v>33.15</c:v>
                </c:pt>
                <c:pt idx="934">
                  <c:v>33.2</c:v>
                </c:pt>
                <c:pt idx="935">
                  <c:v>33.2</c:v>
                </c:pt>
                <c:pt idx="936">
                  <c:v>33.2</c:v>
                </c:pt>
                <c:pt idx="937">
                  <c:v>33.2</c:v>
                </c:pt>
                <c:pt idx="938">
                  <c:v>33.2</c:v>
                </c:pt>
                <c:pt idx="939">
                  <c:v>33.2</c:v>
                </c:pt>
                <c:pt idx="940">
                  <c:v>33.25</c:v>
                </c:pt>
                <c:pt idx="941">
                  <c:v>33.25</c:v>
                </c:pt>
                <c:pt idx="942">
                  <c:v>33.25</c:v>
                </c:pt>
                <c:pt idx="943">
                  <c:v>33.25</c:v>
                </c:pt>
                <c:pt idx="944">
                  <c:v>33.25</c:v>
                </c:pt>
                <c:pt idx="945">
                  <c:v>33.3</c:v>
                </c:pt>
                <c:pt idx="946">
                  <c:v>33.3</c:v>
                </c:pt>
                <c:pt idx="947">
                  <c:v>33.3</c:v>
                </c:pt>
                <c:pt idx="948">
                  <c:v>33.3</c:v>
                </c:pt>
                <c:pt idx="949">
                  <c:v>33.3</c:v>
                </c:pt>
                <c:pt idx="950">
                  <c:v>33.35</c:v>
                </c:pt>
                <c:pt idx="951">
                  <c:v>33.35</c:v>
                </c:pt>
                <c:pt idx="952">
                  <c:v>33.35</c:v>
                </c:pt>
                <c:pt idx="953">
                  <c:v>33.35</c:v>
                </c:pt>
                <c:pt idx="954">
                  <c:v>33.4</c:v>
                </c:pt>
                <c:pt idx="955">
                  <c:v>33.4</c:v>
                </c:pt>
                <c:pt idx="956">
                  <c:v>33.4</c:v>
                </c:pt>
                <c:pt idx="957">
                  <c:v>33.4</c:v>
                </c:pt>
                <c:pt idx="958">
                  <c:v>33.4</c:v>
                </c:pt>
                <c:pt idx="959">
                  <c:v>33.4</c:v>
                </c:pt>
                <c:pt idx="960">
                  <c:v>33.45</c:v>
                </c:pt>
                <c:pt idx="961">
                  <c:v>33.45</c:v>
                </c:pt>
                <c:pt idx="962">
                  <c:v>33.45</c:v>
                </c:pt>
                <c:pt idx="963">
                  <c:v>33.45</c:v>
                </c:pt>
                <c:pt idx="964">
                  <c:v>33.45</c:v>
                </c:pt>
                <c:pt idx="965">
                  <c:v>33.45</c:v>
                </c:pt>
                <c:pt idx="966">
                  <c:v>33.45</c:v>
                </c:pt>
                <c:pt idx="967">
                  <c:v>33.5</c:v>
                </c:pt>
                <c:pt idx="968">
                  <c:v>33.5</c:v>
                </c:pt>
                <c:pt idx="969">
                  <c:v>33.5</c:v>
                </c:pt>
                <c:pt idx="970">
                  <c:v>33.5</c:v>
                </c:pt>
                <c:pt idx="971">
                  <c:v>33.55</c:v>
                </c:pt>
                <c:pt idx="972">
                  <c:v>33.55</c:v>
                </c:pt>
                <c:pt idx="973">
                  <c:v>33.55</c:v>
                </c:pt>
                <c:pt idx="974">
                  <c:v>33.55</c:v>
                </c:pt>
                <c:pt idx="975">
                  <c:v>33.55</c:v>
                </c:pt>
                <c:pt idx="976">
                  <c:v>33.55</c:v>
                </c:pt>
                <c:pt idx="977">
                  <c:v>33.6</c:v>
                </c:pt>
                <c:pt idx="978">
                  <c:v>33.6</c:v>
                </c:pt>
                <c:pt idx="979">
                  <c:v>33.6</c:v>
                </c:pt>
                <c:pt idx="980">
                  <c:v>33.6</c:v>
                </c:pt>
                <c:pt idx="981">
                  <c:v>33.6</c:v>
                </c:pt>
                <c:pt idx="982">
                  <c:v>33.6</c:v>
                </c:pt>
                <c:pt idx="983">
                  <c:v>33.65</c:v>
                </c:pt>
                <c:pt idx="984">
                  <c:v>33.65</c:v>
                </c:pt>
                <c:pt idx="985">
                  <c:v>33.65</c:v>
                </c:pt>
                <c:pt idx="986">
                  <c:v>33.65</c:v>
                </c:pt>
                <c:pt idx="987">
                  <c:v>33.65</c:v>
                </c:pt>
                <c:pt idx="988">
                  <c:v>33.65</c:v>
                </c:pt>
                <c:pt idx="989">
                  <c:v>33.7</c:v>
                </c:pt>
                <c:pt idx="990">
                  <c:v>33.7</c:v>
                </c:pt>
                <c:pt idx="991">
                  <c:v>33.7</c:v>
                </c:pt>
                <c:pt idx="992">
                  <c:v>33.7</c:v>
                </c:pt>
                <c:pt idx="993">
                  <c:v>33.7</c:v>
                </c:pt>
                <c:pt idx="994">
                  <c:v>33.7</c:v>
                </c:pt>
                <c:pt idx="995">
                  <c:v>33.7</c:v>
                </c:pt>
                <c:pt idx="996">
                  <c:v>33.75</c:v>
                </c:pt>
                <c:pt idx="997">
                  <c:v>33.75</c:v>
                </c:pt>
                <c:pt idx="998">
                  <c:v>33.75</c:v>
                </c:pt>
                <c:pt idx="999">
                  <c:v>33.75</c:v>
                </c:pt>
                <c:pt idx="1000">
                  <c:v>33.8</c:v>
                </c:pt>
                <c:pt idx="1001">
                  <c:v>33.8</c:v>
                </c:pt>
                <c:pt idx="1002">
                  <c:v>33.8</c:v>
                </c:pt>
                <c:pt idx="1003">
                  <c:v>33.8</c:v>
                </c:pt>
                <c:pt idx="1004">
                  <c:v>33.8</c:v>
                </c:pt>
                <c:pt idx="1005">
                  <c:v>33.8</c:v>
                </c:pt>
                <c:pt idx="1006">
                  <c:v>33.8</c:v>
                </c:pt>
                <c:pt idx="1007">
                  <c:v>33.85</c:v>
                </c:pt>
                <c:pt idx="1008">
                  <c:v>33.85</c:v>
                </c:pt>
                <c:pt idx="1009">
                  <c:v>33.85</c:v>
                </c:pt>
                <c:pt idx="1010">
                  <c:v>33.9</c:v>
                </c:pt>
                <c:pt idx="1011">
                  <c:v>33.9</c:v>
                </c:pt>
                <c:pt idx="1012">
                  <c:v>33.9</c:v>
                </c:pt>
                <c:pt idx="1013">
                  <c:v>33.9</c:v>
                </c:pt>
                <c:pt idx="1014">
                  <c:v>33.9</c:v>
                </c:pt>
                <c:pt idx="1015">
                  <c:v>33.8</c:v>
                </c:pt>
                <c:pt idx="1016">
                  <c:v>33.9</c:v>
                </c:pt>
                <c:pt idx="1017">
                  <c:v>33.95</c:v>
                </c:pt>
                <c:pt idx="1018">
                  <c:v>33.95</c:v>
                </c:pt>
                <c:pt idx="1019">
                  <c:v>33.95</c:v>
                </c:pt>
                <c:pt idx="1020">
                  <c:v>33.95</c:v>
                </c:pt>
                <c:pt idx="1021">
                  <c:v>34</c:v>
                </c:pt>
                <c:pt idx="1022">
                  <c:v>33.9</c:v>
                </c:pt>
                <c:pt idx="1023">
                  <c:v>33.9</c:v>
                </c:pt>
                <c:pt idx="1024">
                  <c:v>34</c:v>
                </c:pt>
                <c:pt idx="1025">
                  <c:v>34</c:v>
                </c:pt>
                <c:pt idx="1026">
                  <c:v>34</c:v>
                </c:pt>
                <c:pt idx="1027">
                  <c:v>34</c:v>
                </c:pt>
                <c:pt idx="1028">
                  <c:v>34.05</c:v>
                </c:pt>
                <c:pt idx="1029">
                  <c:v>33.95</c:v>
                </c:pt>
                <c:pt idx="1030">
                  <c:v>33.95</c:v>
                </c:pt>
                <c:pt idx="1031">
                  <c:v>33.95</c:v>
                </c:pt>
                <c:pt idx="1032">
                  <c:v>34.05</c:v>
                </c:pt>
                <c:pt idx="1033">
                  <c:v>34.05</c:v>
                </c:pt>
                <c:pt idx="1034">
                  <c:v>34.1</c:v>
                </c:pt>
                <c:pt idx="1035">
                  <c:v>34</c:v>
                </c:pt>
                <c:pt idx="1036">
                  <c:v>34</c:v>
                </c:pt>
                <c:pt idx="1037">
                  <c:v>34</c:v>
                </c:pt>
                <c:pt idx="1038">
                  <c:v>34</c:v>
                </c:pt>
                <c:pt idx="1039">
                  <c:v>34.15</c:v>
                </c:pt>
                <c:pt idx="1040">
                  <c:v>34.15</c:v>
                </c:pt>
                <c:pt idx="1041">
                  <c:v>34.15</c:v>
                </c:pt>
                <c:pt idx="1042">
                  <c:v>34.15</c:v>
                </c:pt>
                <c:pt idx="1043">
                  <c:v>34.05</c:v>
                </c:pt>
                <c:pt idx="1044">
                  <c:v>34.05</c:v>
                </c:pt>
                <c:pt idx="1045">
                  <c:v>34.1</c:v>
                </c:pt>
                <c:pt idx="1046">
                  <c:v>34.1</c:v>
                </c:pt>
                <c:pt idx="1047">
                  <c:v>34.2</c:v>
                </c:pt>
                <c:pt idx="1048">
                  <c:v>34.2</c:v>
                </c:pt>
                <c:pt idx="1049">
                  <c:v>34.1</c:v>
                </c:pt>
                <c:pt idx="1050">
                  <c:v>34.15</c:v>
                </c:pt>
                <c:pt idx="1051">
                  <c:v>34.15</c:v>
                </c:pt>
                <c:pt idx="1052">
                  <c:v>34.15</c:v>
                </c:pt>
                <c:pt idx="1053">
                  <c:v>34.15</c:v>
                </c:pt>
                <c:pt idx="1054">
                  <c:v>34.15</c:v>
                </c:pt>
                <c:pt idx="1055">
                  <c:v>34.25</c:v>
                </c:pt>
                <c:pt idx="1056">
                  <c:v>34.2</c:v>
                </c:pt>
                <c:pt idx="1057">
                  <c:v>34.2</c:v>
                </c:pt>
                <c:pt idx="1058">
                  <c:v>34.2</c:v>
                </c:pt>
                <c:pt idx="1059">
                  <c:v>34.2</c:v>
                </c:pt>
                <c:pt idx="1060">
                  <c:v>34.2</c:v>
                </c:pt>
                <c:pt idx="1061">
                  <c:v>34.25</c:v>
                </c:pt>
                <c:pt idx="1062">
                  <c:v>34.25</c:v>
                </c:pt>
                <c:pt idx="1063">
                  <c:v>34.25</c:v>
                </c:pt>
                <c:pt idx="1064">
                  <c:v>34.25</c:v>
                </c:pt>
                <c:pt idx="1065">
                  <c:v>34.25</c:v>
                </c:pt>
                <c:pt idx="1066">
                  <c:v>34.25</c:v>
                </c:pt>
                <c:pt idx="1067">
                  <c:v>34.25</c:v>
                </c:pt>
                <c:pt idx="1068">
                  <c:v>34.3</c:v>
                </c:pt>
                <c:pt idx="1069">
                  <c:v>34.3</c:v>
                </c:pt>
                <c:pt idx="1070">
                  <c:v>34.3</c:v>
                </c:pt>
                <c:pt idx="1071">
                  <c:v>34.3</c:v>
                </c:pt>
                <c:pt idx="1072">
                  <c:v>34.35</c:v>
                </c:pt>
                <c:pt idx="1073">
                  <c:v>34.35</c:v>
                </c:pt>
                <c:pt idx="1074">
                  <c:v>34.35</c:v>
                </c:pt>
                <c:pt idx="1075">
                  <c:v>34.35</c:v>
                </c:pt>
                <c:pt idx="1076">
                  <c:v>34.35</c:v>
                </c:pt>
                <c:pt idx="1077">
                  <c:v>34.35</c:v>
                </c:pt>
                <c:pt idx="1078">
                  <c:v>34.35</c:v>
                </c:pt>
                <c:pt idx="1079">
                  <c:v>34.35</c:v>
                </c:pt>
                <c:pt idx="1080">
                  <c:v>34.4</c:v>
                </c:pt>
                <c:pt idx="1081">
                  <c:v>34.4</c:v>
                </c:pt>
                <c:pt idx="1082">
                  <c:v>34.4</c:v>
                </c:pt>
                <c:pt idx="1083">
                  <c:v>34.4</c:v>
                </c:pt>
                <c:pt idx="1084">
                  <c:v>34.4</c:v>
                </c:pt>
                <c:pt idx="1085">
                  <c:v>34.4</c:v>
                </c:pt>
                <c:pt idx="1086">
                  <c:v>34.4</c:v>
                </c:pt>
                <c:pt idx="1087">
                  <c:v>34.45</c:v>
                </c:pt>
                <c:pt idx="1088">
                  <c:v>34.45</c:v>
                </c:pt>
                <c:pt idx="1089">
                  <c:v>34.45</c:v>
                </c:pt>
                <c:pt idx="1090">
                  <c:v>34.45</c:v>
                </c:pt>
                <c:pt idx="1091">
                  <c:v>34.5</c:v>
                </c:pt>
                <c:pt idx="1092">
                  <c:v>34.5</c:v>
                </c:pt>
                <c:pt idx="1093">
                  <c:v>34.5</c:v>
                </c:pt>
                <c:pt idx="1094">
                  <c:v>34.5</c:v>
                </c:pt>
                <c:pt idx="1095">
                  <c:v>34.5</c:v>
                </c:pt>
                <c:pt idx="1096">
                  <c:v>34.5</c:v>
                </c:pt>
                <c:pt idx="1097">
                  <c:v>34.5</c:v>
                </c:pt>
                <c:pt idx="1098">
                  <c:v>34.55</c:v>
                </c:pt>
                <c:pt idx="1099">
                  <c:v>34.55</c:v>
                </c:pt>
                <c:pt idx="1100">
                  <c:v>34.55</c:v>
                </c:pt>
                <c:pt idx="1101">
                  <c:v>34.55</c:v>
                </c:pt>
                <c:pt idx="1102">
                  <c:v>34.6</c:v>
                </c:pt>
                <c:pt idx="1103">
                  <c:v>34.6</c:v>
                </c:pt>
                <c:pt idx="1104">
                  <c:v>34.6</c:v>
                </c:pt>
                <c:pt idx="1105">
                  <c:v>34.6</c:v>
                </c:pt>
                <c:pt idx="1106">
                  <c:v>34.6</c:v>
                </c:pt>
                <c:pt idx="1107">
                  <c:v>34.6</c:v>
                </c:pt>
                <c:pt idx="1108">
                  <c:v>34.6</c:v>
                </c:pt>
                <c:pt idx="1109">
                  <c:v>34.6</c:v>
                </c:pt>
                <c:pt idx="1110">
                  <c:v>34.65</c:v>
                </c:pt>
                <c:pt idx="1111">
                  <c:v>34.65</c:v>
                </c:pt>
                <c:pt idx="1112">
                  <c:v>34.65</c:v>
                </c:pt>
                <c:pt idx="1113">
                  <c:v>34.65</c:v>
                </c:pt>
                <c:pt idx="1114">
                  <c:v>34.65</c:v>
                </c:pt>
                <c:pt idx="1115">
                  <c:v>34.65</c:v>
                </c:pt>
                <c:pt idx="1116">
                  <c:v>34.65</c:v>
                </c:pt>
                <c:pt idx="1117">
                  <c:v>34.7</c:v>
                </c:pt>
                <c:pt idx="1118">
                  <c:v>34.7</c:v>
                </c:pt>
                <c:pt idx="1119">
                  <c:v>34.7</c:v>
                </c:pt>
                <c:pt idx="1120">
                  <c:v>34.7</c:v>
                </c:pt>
                <c:pt idx="1121">
                  <c:v>34.75</c:v>
                </c:pt>
                <c:pt idx="1122">
                  <c:v>34.75</c:v>
                </c:pt>
                <c:pt idx="1123">
                  <c:v>34.75</c:v>
                </c:pt>
                <c:pt idx="1124">
                  <c:v>34.75</c:v>
                </c:pt>
                <c:pt idx="1125">
                  <c:v>34.75</c:v>
                </c:pt>
                <c:pt idx="1126">
                  <c:v>34.75</c:v>
                </c:pt>
                <c:pt idx="1127">
                  <c:v>34.8</c:v>
                </c:pt>
                <c:pt idx="1128">
                  <c:v>34.75</c:v>
                </c:pt>
                <c:pt idx="1129">
                  <c:v>34.8</c:v>
                </c:pt>
                <c:pt idx="1130">
                  <c:v>34.8</c:v>
                </c:pt>
                <c:pt idx="1131">
                  <c:v>34.8</c:v>
                </c:pt>
                <c:pt idx="1132">
                  <c:v>34.8</c:v>
                </c:pt>
                <c:pt idx="1133">
                  <c:v>34.8</c:v>
                </c:pt>
                <c:pt idx="1134">
                  <c:v>34.8</c:v>
                </c:pt>
                <c:pt idx="1135">
                  <c:v>34.85</c:v>
                </c:pt>
                <c:pt idx="1136">
                  <c:v>34.85</c:v>
                </c:pt>
                <c:pt idx="1137">
                  <c:v>34.85</c:v>
                </c:pt>
                <c:pt idx="1138">
                  <c:v>34.85</c:v>
                </c:pt>
                <c:pt idx="1139">
                  <c:v>34.85</c:v>
                </c:pt>
                <c:pt idx="1140">
                  <c:v>34.9</c:v>
                </c:pt>
                <c:pt idx="1141">
                  <c:v>34.9</c:v>
                </c:pt>
                <c:pt idx="1142">
                  <c:v>34.9</c:v>
                </c:pt>
                <c:pt idx="1143">
                  <c:v>34.9</c:v>
                </c:pt>
                <c:pt idx="1144">
                  <c:v>34.9</c:v>
                </c:pt>
                <c:pt idx="1145">
                  <c:v>34.9</c:v>
                </c:pt>
                <c:pt idx="1146">
                  <c:v>34.9</c:v>
                </c:pt>
                <c:pt idx="1147">
                  <c:v>34.95</c:v>
                </c:pt>
                <c:pt idx="1148">
                  <c:v>34.95</c:v>
                </c:pt>
                <c:pt idx="1149">
                  <c:v>34.95</c:v>
                </c:pt>
                <c:pt idx="1150">
                  <c:v>34.95</c:v>
                </c:pt>
                <c:pt idx="1151">
                  <c:v>34.95</c:v>
                </c:pt>
                <c:pt idx="1152">
                  <c:v>35</c:v>
                </c:pt>
                <c:pt idx="1153">
                  <c:v>35</c:v>
                </c:pt>
                <c:pt idx="1154">
                  <c:v>35</c:v>
                </c:pt>
                <c:pt idx="1155">
                  <c:v>35</c:v>
                </c:pt>
                <c:pt idx="1156">
                  <c:v>35</c:v>
                </c:pt>
                <c:pt idx="1157">
                  <c:v>35</c:v>
                </c:pt>
                <c:pt idx="1158">
                  <c:v>35</c:v>
                </c:pt>
                <c:pt idx="1159">
                  <c:v>35.05</c:v>
                </c:pt>
                <c:pt idx="1160">
                  <c:v>35.05</c:v>
                </c:pt>
                <c:pt idx="1161">
                  <c:v>35.05</c:v>
                </c:pt>
                <c:pt idx="1162">
                  <c:v>35.05</c:v>
                </c:pt>
                <c:pt idx="1163">
                  <c:v>35.05</c:v>
                </c:pt>
                <c:pt idx="1164">
                  <c:v>35.05</c:v>
                </c:pt>
                <c:pt idx="1165">
                  <c:v>35.05</c:v>
                </c:pt>
                <c:pt idx="1166">
                  <c:v>35.1</c:v>
                </c:pt>
                <c:pt idx="1167">
                  <c:v>35.1</c:v>
                </c:pt>
                <c:pt idx="1168">
                  <c:v>35.1</c:v>
                </c:pt>
                <c:pt idx="1169">
                  <c:v>35.1</c:v>
                </c:pt>
                <c:pt idx="1170">
                  <c:v>35.1</c:v>
                </c:pt>
                <c:pt idx="1171">
                  <c:v>35.15</c:v>
                </c:pt>
                <c:pt idx="1172">
                  <c:v>35.15</c:v>
                </c:pt>
                <c:pt idx="1173">
                  <c:v>35.15</c:v>
                </c:pt>
                <c:pt idx="1174">
                  <c:v>35.15</c:v>
                </c:pt>
                <c:pt idx="1175">
                  <c:v>35.15</c:v>
                </c:pt>
                <c:pt idx="1176">
                  <c:v>35.15</c:v>
                </c:pt>
                <c:pt idx="1177">
                  <c:v>35.15</c:v>
                </c:pt>
                <c:pt idx="1178">
                  <c:v>35.15</c:v>
                </c:pt>
                <c:pt idx="1179">
                  <c:v>35.15</c:v>
                </c:pt>
                <c:pt idx="1180">
                  <c:v>35.2</c:v>
                </c:pt>
                <c:pt idx="1181">
                  <c:v>35.2</c:v>
                </c:pt>
                <c:pt idx="1182">
                  <c:v>35.2</c:v>
                </c:pt>
                <c:pt idx="1183">
                  <c:v>35.2</c:v>
                </c:pt>
                <c:pt idx="1184">
                  <c:v>35.2</c:v>
                </c:pt>
                <c:pt idx="1185">
                  <c:v>35.2</c:v>
                </c:pt>
                <c:pt idx="1186">
                  <c:v>35.25</c:v>
                </c:pt>
                <c:pt idx="1187">
                  <c:v>35.25</c:v>
                </c:pt>
                <c:pt idx="1188">
                  <c:v>35.25</c:v>
                </c:pt>
                <c:pt idx="1189">
                  <c:v>35.25</c:v>
                </c:pt>
                <c:pt idx="1190">
                  <c:v>35.25</c:v>
                </c:pt>
                <c:pt idx="1191">
                  <c:v>35.3</c:v>
                </c:pt>
                <c:pt idx="1192">
                  <c:v>35.3</c:v>
                </c:pt>
                <c:pt idx="1193">
                  <c:v>35.3</c:v>
                </c:pt>
                <c:pt idx="1194">
                  <c:v>35.3</c:v>
                </c:pt>
                <c:pt idx="1195">
                  <c:v>35.3</c:v>
                </c:pt>
                <c:pt idx="1196">
                  <c:v>35.3</c:v>
                </c:pt>
                <c:pt idx="1197">
                  <c:v>35.3</c:v>
                </c:pt>
                <c:pt idx="1198">
                  <c:v>35.3</c:v>
                </c:pt>
                <c:pt idx="1199">
                  <c:v>35.3</c:v>
                </c:pt>
                <c:pt idx="1200">
                  <c:v>35.35</c:v>
                </c:pt>
                <c:pt idx="1201">
                  <c:v>35.35</c:v>
                </c:pt>
                <c:pt idx="1202">
                  <c:v>35.35</c:v>
                </c:pt>
                <c:pt idx="1203">
                  <c:v>35.35</c:v>
                </c:pt>
                <c:pt idx="1204">
                  <c:v>35.35</c:v>
                </c:pt>
                <c:pt idx="1205">
                  <c:v>35.4</c:v>
                </c:pt>
                <c:pt idx="1206">
                  <c:v>35.4</c:v>
                </c:pt>
                <c:pt idx="1207">
                  <c:v>35.4</c:v>
                </c:pt>
                <c:pt idx="1208">
                  <c:v>35.4</c:v>
                </c:pt>
                <c:pt idx="1209">
                  <c:v>35.4</c:v>
                </c:pt>
                <c:pt idx="1210">
                  <c:v>35.4</c:v>
                </c:pt>
                <c:pt idx="1211">
                  <c:v>35.4</c:v>
                </c:pt>
                <c:pt idx="1212">
                  <c:v>35.4</c:v>
                </c:pt>
                <c:pt idx="1213">
                  <c:v>35.45</c:v>
                </c:pt>
                <c:pt idx="1214">
                  <c:v>35.45</c:v>
                </c:pt>
                <c:pt idx="1215">
                  <c:v>35.45</c:v>
                </c:pt>
                <c:pt idx="1216">
                  <c:v>35.45</c:v>
                </c:pt>
                <c:pt idx="1217">
                  <c:v>35.45</c:v>
                </c:pt>
                <c:pt idx="1218">
                  <c:v>35.45</c:v>
                </c:pt>
                <c:pt idx="1219">
                  <c:v>35.5</c:v>
                </c:pt>
                <c:pt idx="1220">
                  <c:v>35.5</c:v>
                </c:pt>
                <c:pt idx="1221">
                  <c:v>35.5</c:v>
                </c:pt>
                <c:pt idx="1222">
                  <c:v>35.5</c:v>
                </c:pt>
                <c:pt idx="1223">
                  <c:v>35.5</c:v>
                </c:pt>
                <c:pt idx="1224">
                  <c:v>35.5</c:v>
                </c:pt>
                <c:pt idx="1225">
                  <c:v>35.55</c:v>
                </c:pt>
                <c:pt idx="1226">
                  <c:v>35.55</c:v>
                </c:pt>
                <c:pt idx="1227">
                  <c:v>35.55</c:v>
                </c:pt>
                <c:pt idx="1228">
                  <c:v>35.55</c:v>
                </c:pt>
                <c:pt idx="1229">
                  <c:v>35.55</c:v>
                </c:pt>
                <c:pt idx="1230">
                  <c:v>35.55</c:v>
                </c:pt>
                <c:pt idx="1231">
                  <c:v>35.55</c:v>
                </c:pt>
                <c:pt idx="1232">
                  <c:v>35.6</c:v>
                </c:pt>
                <c:pt idx="1233">
                  <c:v>35.6</c:v>
                </c:pt>
                <c:pt idx="1234">
                  <c:v>35.6</c:v>
                </c:pt>
                <c:pt idx="1235">
                  <c:v>35.6</c:v>
                </c:pt>
                <c:pt idx="1236">
                  <c:v>35.6</c:v>
                </c:pt>
                <c:pt idx="1237">
                  <c:v>35.6</c:v>
                </c:pt>
                <c:pt idx="1238">
                  <c:v>35.6</c:v>
                </c:pt>
                <c:pt idx="1239">
                  <c:v>35.6</c:v>
                </c:pt>
                <c:pt idx="1240">
                  <c:v>35.6</c:v>
                </c:pt>
                <c:pt idx="1241">
                  <c:v>35.6</c:v>
                </c:pt>
                <c:pt idx="1242">
                  <c:v>35.6</c:v>
                </c:pt>
                <c:pt idx="1243">
                  <c:v>35.65</c:v>
                </c:pt>
                <c:pt idx="1244">
                  <c:v>35.65</c:v>
                </c:pt>
                <c:pt idx="1245">
                  <c:v>35.65</c:v>
                </c:pt>
                <c:pt idx="1246">
                  <c:v>35.65</c:v>
                </c:pt>
                <c:pt idx="1247">
                  <c:v>35.65</c:v>
                </c:pt>
                <c:pt idx="1248">
                  <c:v>35.7</c:v>
                </c:pt>
                <c:pt idx="1249">
                  <c:v>35.7</c:v>
                </c:pt>
                <c:pt idx="1250">
                  <c:v>35.7</c:v>
                </c:pt>
                <c:pt idx="1251">
                  <c:v>35.7</c:v>
                </c:pt>
                <c:pt idx="1252">
                  <c:v>35.7</c:v>
                </c:pt>
                <c:pt idx="1253">
                  <c:v>35.7</c:v>
                </c:pt>
                <c:pt idx="1254">
                  <c:v>35.7</c:v>
                </c:pt>
                <c:pt idx="1255">
                  <c:v>35.7</c:v>
                </c:pt>
                <c:pt idx="1256">
                  <c:v>35.75</c:v>
                </c:pt>
                <c:pt idx="1257">
                  <c:v>35.75</c:v>
                </c:pt>
                <c:pt idx="1258">
                  <c:v>35.75</c:v>
                </c:pt>
                <c:pt idx="1259">
                  <c:v>35.75</c:v>
                </c:pt>
                <c:pt idx="1260">
                  <c:v>35.75</c:v>
                </c:pt>
                <c:pt idx="1261">
                  <c:v>35.8</c:v>
                </c:pt>
                <c:pt idx="1262">
                  <c:v>35.8</c:v>
                </c:pt>
                <c:pt idx="1263">
                  <c:v>35.8</c:v>
                </c:pt>
                <c:pt idx="1264">
                  <c:v>35.8</c:v>
                </c:pt>
                <c:pt idx="1265">
                  <c:v>35.8</c:v>
                </c:pt>
                <c:pt idx="1266">
                  <c:v>35.8</c:v>
                </c:pt>
                <c:pt idx="1267">
                  <c:v>35.8</c:v>
                </c:pt>
                <c:pt idx="1268">
                  <c:v>35.85</c:v>
                </c:pt>
                <c:pt idx="1269">
                  <c:v>35.85</c:v>
                </c:pt>
                <c:pt idx="1270">
                  <c:v>35.85</c:v>
                </c:pt>
                <c:pt idx="1271">
                  <c:v>35.85</c:v>
                </c:pt>
                <c:pt idx="1272">
                  <c:v>35.85</c:v>
                </c:pt>
                <c:pt idx="1273">
                  <c:v>35.85</c:v>
                </c:pt>
                <c:pt idx="1274">
                  <c:v>35.85</c:v>
                </c:pt>
                <c:pt idx="1275">
                  <c:v>35.85</c:v>
                </c:pt>
                <c:pt idx="1276">
                  <c:v>35.9</c:v>
                </c:pt>
                <c:pt idx="1277">
                  <c:v>35.9</c:v>
                </c:pt>
                <c:pt idx="1278">
                  <c:v>35.9</c:v>
                </c:pt>
                <c:pt idx="1279">
                  <c:v>35.9</c:v>
                </c:pt>
                <c:pt idx="1280">
                  <c:v>35.9</c:v>
                </c:pt>
                <c:pt idx="1281">
                  <c:v>35.9</c:v>
                </c:pt>
                <c:pt idx="1282">
                  <c:v>35.95</c:v>
                </c:pt>
                <c:pt idx="1283">
                  <c:v>35.95</c:v>
                </c:pt>
                <c:pt idx="1284">
                  <c:v>35.95</c:v>
                </c:pt>
                <c:pt idx="1285">
                  <c:v>35.95</c:v>
                </c:pt>
                <c:pt idx="1286">
                  <c:v>35.95</c:v>
                </c:pt>
                <c:pt idx="1287">
                  <c:v>35.95</c:v>
                </c:pt>
                <c:pt idx="1288">
                  <c:v>35.95</c:v>
                </c:pt>
                <c:pt idx="1289">
                  <c:v>35.95</c:v>
                </c:pt>
                <c:pt idx="1290">
                  <c:v>35.95</c:v>
                </c:pt>
                <c:pt idx="1291">
                  <c:v>36</c:v>
                </c:pt>
                <c:pt idx="1292">
                  <c:v>36</c:v>
                </c:pt>
                <c:pt idx="1293">
                  <c:v>36</c:v>
                </c:pt>
                <c:pt idx="1294">
                  <c:v>36</c:v>
                </c:pt>
                <c:pt idx="1295">
                  <c:v>36</c:v>
                </c:pt>
                <c:pt idx="1296">
                  <c:v>36</c:v>
                </c:pt>
                <c:pt idx="1297">
                  <c:v>36</c:v>
                </c:pt>
                <c:pt idx="1298">
                  <c:v>36</c:v>
                </c:pt>
                <c:pt idx="1299">
                  <c:v>36.05</c:v>
                </c:pt>
                <c:pt idx="1300">
                  <c:v>36.05</c:v>
                </c:pt>
                <c:pt idx="1301">
                  <c:v>36.05</c:v>
                </c:pt>
                <c:pt idx="1302">
                  <c:v>36.05</c:v>
                </c:pt>
                <c:pt idx="1303">
                  <c:v>36.05</c:v>
                </c:pt>
                <c:pt idx="1304">
                  <c:v>36.05</c:v>
                </c:pt>
                <c:pt idx="1305">
                  <c:v>36.1</c:v>
                </c:pt>
                <c:pt idx="1306">
                  <c:v>36.1</c:v>
                </c:pt>
                <c:pt idx="1307">
                  <c:v>36.1</c:v>
                </c:pt>
                <c:pt idx="1308">
                  <c:v>36.1</c:v>
                </c:pt>
                <c:pt idx="1309">
                  <c:v>36.1</c:v>
                </c:pt>
                <c:pt idx="1310">
                  <c:v>36.1</c:v>
                </c:pt>
                <c:pt idx="1311">
                  <c:v>36.1</c:v>
                </c:pt>
                <c:pt idx="1312">
                  <c:v>36.1</c:v>
                </c:pt>
                <c:pt idx="1313">
                  <c:v>36.15</c:v>
                </c:pt>
                <c:pt idx="1314">
                  <c:v>36.15</c:v>
                </c:pt>
                <c:pt idx="1315">
                  <c:v>36.15</c:v>
                </c:pt>
                <c:pt idx="1316">
                  <c:v>36.15</c:v>
                </c:pt>
                <c:pt idx="1317">
                  <c:v>36.15</c:v>
                </c:pt>
                <c:pt idx="1318">
                  <c:v>36.2</c:v>
                </c:pt>
                <c:pt idx="1319">
                  <c:v>36.2</c:v>
                </c:pt>
                <c:pt idx="1320">
                  <c:v>36.2</c:v>
                </c:pt>
                <c:pt idx="1321">
                  <c:v>36.2</c:v>
                </c:pt>
                <c:pt idx="1322">
                  <c:v>36.2</c:v>
                </c:pt>
                <c:pt idx="1323">
                  <c:v>36.2</c:v>
                </c:pt>
                <c:pt idx="1324">
                  <c:v>36.2</c:v>
                </c:pt>
                <c:pt idx="1325">
                  <c:v>36.2</c:v>
                </c:pt>
                <c:pt idx="1326">
                  <c:v>36.25</c:v>
                </c:pt>
                <c:pt idx="1327">
                  <c:v>36.25</c:v>
                </c:pt>
                <c:pt idx="1328">
                  <c:v>36.25</c:v>
                </c:pt>
                <c:pt idx="1329">
                  <c:v>36.25</c:v>
                </c:pt>
                <c:pt idx="1330">
                  <c:v>36.25</c:v>
                </c:pt>
                <c:pt idx="1331">
                  <c:v>36.25</c:v>
                </c:pt>
                <c:pt idx="1332">
                  <c:v>36.25</c:v>
                </c:pt>
                <c:pt idx="1333">
                  <c:v>36.25</c:v>
                </c:pt>
                <c:pt idx="1334">
                  <c:v>36.25</c:v>
                </c:pt>
                <c:pt idx="1335">
                  <c:v>36.3</c:v>
                </c:pt>
                <c:pt idx="1336">
                  <c:v>36.3</c:v>
                </c:pt>
                <c:pt idx="1337">
                  <c:v>36.3</c:v>
                </c:pt>
                <c:pt idx="1338">
                  <c:v>36.3</c:v>
                </c:pt>
                <c:pt idx="1339">
                  <c:v>36.35</c:v>
                </c:pt>
                <c:pt idx="1340">
                  <c:v>36.35</c:v>
                </c:pt>
                <c:pt idx="1341">
                  <c:v>36.35</c:v>
                </c:pt>
                <c:pt idx="1342">
                  <c:v>36.35</c:v>
                </c:pt>
                <c:pt idx="1343">
                  <c:v>36.35</c:v>
                </c:pt>
                <c:pt idx="1344">
                  <c:v>36.35</c:v>
                </c:pt>
                <c:pt idx="1345">
                  <c:v>36.35</c:v>
                </c:pt>
                <c:pt idx="1346">
                  <c:v>36.35</c:v>
                </c:pt>
                <c:pt idx="1347">
                  <c:v>36.35</c:v>
                </c:pt>
                <c:pt idx="1348">
                  <c:v>36.35</c:v>
                </c:pt>
                <c:pt idx="1349">
                  <c:v>36.35</c:v>
                </c:pt>
                <c:pt idx="1350">
                  <c:v>36.4</c:v>
                </c:pt>
                <c:pt idx="1351">
                  <c:v>36.4</c:v>
                </c:pt>
                <c:pt idx="1352">
                  <c:v>36.4</c:v>
                </c:pt>
                <c:pt idx="1353">
                  <c:v>36.4</c:v>
                </c:pt>
                <c:pt idx="1354">
                  <c:v>36.4</c:v>
                </c:pt>
                <c:pt idx="1355">
                  <c:v>36.4</c:v>
                </c:pt>
                <c:pt idx="1356">
                  <c:v>36.45</c:v>
                </c:pt>
                <c:pt idx="1357">
                  <c:v>36.45</c:v>
                </c:pt>
                <c:pt idx="1358">
                  <c:v>36.45</c:v>
                </c:pt>
                <c:pt idx="1359">
                  <c:v>36.45</c:v>
                </c:pt>
                <c:pt idx="1360">
                  <c:v>36.45</c:v>
                </c:pt>
                <c:pt idx="1361">
                  <c:v>36.45</c:v>
                </c:pt>
                <c:pt idx="1362">
                  <c:v>36.5</c:v>
                </c:pt>
                <c:pt idx="1363">
                  <c:v>36.5</c:v>
                </c:pt>
                <c:pt idx="1364">
                  <c:v>36.5</c:v>
                </c:pt>
                <c:pt idx="1365">
                  <c:v>36.5</c:v>
                </c:pt>
                <c:pt idx="1366">
                  <c:v>36.5</c:v>
                </c:pt>
                <c:pt idx="1367">
                  <c:v>36.5</c:v>
                </c:pt>
                <c:pt idx="1368">
                  <c:v>36.5</c:v>
                </c:pt>
                <c:pt idx="1369">
                  <c:v>36.5</c:v>
                </c:pt>
                <c:pt idx="1370">
                  <c:v>36.5</c:v>
                </c:pt>
                <c:pt idx="1371">
                  <c:v>36.5</c:v>
                </c:pt>
                <c:pt idx="1372">
                  <c:v>36.55</c:v>
                </c:pt>
                <c:pt idx="1373">
                  <c:v>36.55</c:v>
                </c:pt>
                <c:pt idx="1374">
                  <c:v>36.55</c:v>
                </c:pt>
                <c:pt idx="1375">
                  <c:v>36.55</c:v>
                </c:pt>
                <c:pt idx="1376">
                  <c:v>36.55</c:v>
                </c:pt>
                <c:pt idx="1377">
                  <c:v>36.55</c:v>
                </c:pt>
                <c:pt idx="1378">
                  <c:v>36.6</c:v>
                </c:pt>
                <c:pt idx="1379">
                  <c:v>36.6</c:v>
                </c:pt>
                <c:pt idx="1380">
                  <c:v>36.6</c:v>
                </c:pt>
                <c:pt idx="1381">
                  <c:v>36.6</c:v>
                </c:pt>
                <c:pt idx="1382">
                  <c:v>36.6</c:v>
                </c:pt>
                <c:pt idx="1383">
                  <c:v>36.6</c:v>
                </c:pt>
                <c:pt idx="1384">
                  <c:v>36.6</c:v>
                </c:pt>
                <c:pt idx="1385">
                  <c:v>36.6</c:v>
                </c:pt>
                <c:pt idx="1386">
                  <c:v>36.6</c:v>
                </c:pt>
                <c:pt idx="1387">
                  <c:v>36.65</c:v>
                </c:pt>
                <c:pt idx="1388">
                  <c:v>36.65</c:v>
                </c:pt>
                <c:pt idx="1389">
                  <c:v>36.65</c:v>
                </c:pt>
                <c:pt idx="1390">
                  <c:v>36.65</c:v>
                </c:pt>
                <c:pt idx="1391">
                  <c:v>36.65</c:v>
                </c:pt>
                <c:pt idx="1392">
                  <c:v>36.65</c:v>
                </c:pt>
                <c:pt idx="1393">
                  <c:v>36.65</c:v>
                </c:pt>
                <c:pt idx="1394">
                  <c:v>36.65</c:v>
                </c:pt>
                <c:pt idx="1395">
                  <c:v>36.65</c:v>
                </c:pt>
                <c:pt idx="1396">
                  <c:v>36.7</c:v>
                </c:pt>
                <c:pt idx="1397">
                  <c:v>36.7</c:v>
                </c:pt>
                <c:pt idx="1398">
                  <c:v>36.7</c:v>
                </c:pt>
                <c:pt idx="1399">
                  <c:v>36.7</c:v>
                </c:pt>
                <c:pt idx="1400">
                  <c:v>36.7</c:v>
                </c:pt>
                <c:pt idx="1401">
                  <c:v>36.7</c:v>
                </c:pt>
                <c:pt idx="1402">
                  <c:v>36.75</c:v>
                </c:pt>
                <c:pt idx="1403">
                  <c:v>36.75</c:v>
                </c:pt>
                <c:pt idx="1404">
                  <c:v>36.75</c:v>
                </c:pt>
                <c:pt idx="1405">
                  <c:v>36.75</c:v>
                </c:pt>
                <c:pt idx="1406">
                  <c:v>36.75</c:v>
                </c:pt>
                <c:pt idx="1407">
                  <c:v>36.75</c:v>
                </c:pt>
                <c:pt idx="1408">
                  <c:v>36.75</c:v>
                </c:pt>
                <c:pt idx="1409">
                  <c:v>36.75</c:v>
                </c:pt>
                <c:pt idx="1410">
                  <c:v>36.75</c:v>
                </c:pt>
                <c:pt idx="1411">
                  <c:v>36.75</c:v>
                </c:pt>
                <c:pt idx="1412">
                  <c:v>36.8</c:v>
                </c:pt>
                <c:pt idx="1413">
                  <c:v>36.8</c:v>
                </c:pt>
                <c:pt idx="1414">
                  <c:v>36.8</c:v>
                </c:pt>
                <c:pt idx="1415">
                  <c:v>36.8</c:v>
                </c:pt>
                <c:pt idx="1416">
                  <c:v>36.8</c:v>
                </c:pt>
                <c:pt idx="1417">
                  <c:v>36.8</c:v>
                </c:pt>
                <c:pt idx="1418">
                  <c:v>36.8</c:v>
                </c:pt>
                <c:pt idx="1419">
                  <c:v>36.8</c:v>
                </c:pt>
                <c:pt idx="1420">
                  <c:v>36.8</c:v>
                </c:pt>
                <c:pt idx="1421">
                  <c:v>36.8</c:v>
                </c:pt>
                <c:pt idx="1422">
                  <c:v>36.8</c:v>
                </c:pt>
                <c:pt idx="1423">
                  <c:v>36.85</c:v>
                </c:pt>
                <c:pt idx="1424">
                  <c:v>36.85</c:v>
                </c:pt>
                <c:pt idx="1425">
                  <c:v>36.85</c:v>
                </c:pt>
                <c:pt idx="1426">
                  <c:v>36.85</c:v>
                </c:pt>
                <c:pt idx="1427">
                  <c:v>36.85</c:v>
                </c:pt>
                <c:pt idx="1428">
                  <c:v>36.85</c:v>
                </c:pt>
                <c:pt idx="1429">
                  <c:v>36.9</c:v>
                </c:pt>
                <c:pt idx="1430">
                  <c:v>36.9</c:v>
                </c:pt>
                <c:pt idx="1431">
                  <c:v>36.9</c:v>
                </c:pt>
                <c:pt idx="1432">
                  <c:v>36.9</c:v>
                </c:pt>
                <c:pt idx="1433">
                  <c:v>36.9</c:v>
                </c:pt>
                <c:pt idx="1434">
                  <c:v>36.9</c:v>
                </c:pt>
                <c:pt idx="1435">
                  <c:v>36.9</c:v>
                </c:pt>
                <c:pt idx="1436">
                  <c:v>36.9</c:v>
                </c:pt>
                <c:pt idx="1437">
                  <c:v>36.9</c:v>
                </c:pt>
                <c:pt idx="1438">
                  <c:v>36.95</c:v>
                </c:pt>
                <c:pt idx="1439">
                  <c:v>36.95</c:v>
                </c:pt>
                <c:pt idx="1440">
                  <c:v>36.95</c:v>
                </c:pt>
                <c:pt idx="1441">
                  <c:v>36.95</c:v>
                </c:pt>
                <c:pt idx="1442">
                  <c:v>36.95</c:v>
                </c:pt>
                <c:pt idx="1443">
                  <c:v>36.95</c:v>
                </c:pt>
                <c:pt idx="1444">
                  <c:v>37</c:v>
                </c:pt>
                <c:pt idx="1445">
                  <c:v>37</c:v>
                </c:pt>
                <c:pt idx="1446">
                  <c:v>37</c:v>
                </c:pt>
                <c:pt idx="1447">
                  <c:v>37</c:v>
                </c:pt>
                <c:pt idx="1448">
                  <c:v>37</c:v>
                </c:pt>
                <c:pt idx="1449">
                  <c:v>37</c:v>
                </c:pt>
                <c:pt idx="1450">
                  <c:v>37</c:v>
                </c:pt>
                <c:pt idx="1451">
                  <c:v>37</c:v>
                </c:pt>
                <c:pt idx="1452">
                  <c:v>37</c:v>
                </c:pt>
                <c:pt idx="1453">
                  <c:v>37</c:v>
                </c:pt>
                <c:pt idx="1454">
                  <c:v>37.05</c:v>
                </c:pt>
                <c:pt idx="1455">
                  <c:v>37.05</c:v>
                </c:pt>
                <c:pt idx="1456">
                  <c:v>37.05</c:v>
                </c:pt>
                <c:pt idx="1457">
                  <c:v>37.05</c:v>
                </c:pt>
                <c:pt idx="1458">
                  <c:v>37.05</c:v>
                </c:pt>
                <c:pt idx="1459">
                  <c:v>37.05</c:v>
                </c:pt>
                <c:pt idx="1460">
                  <c:v>37.05</c:v>
                </c:pt>
                <c:pt idx="1461">
                  <c:v>37.05</c:v>
                </c:pt>
                <c:pt idx="1462">
                  <c:v>37.05</c:v>
                </c:pt>
                <c:pt idx="1463">
                  <c:v>37.05</c:v>
                </c:pt>
                <c:pt idx="1464">
                  <c:v>37.1</c:v>
                </c:pt>
                <c:pt idx="1465">
                  <c:v>37.1</c:v>
                </c:pt>
                <c:pt idx="1466">
                  <c:v>37.1</c:v>
                </c:pt>
                <c:pt idx="1467">
                  <c:v>37.1</c:v>
                </c:pt>
                <c:pt idx="1468">
                  <c:v>37.15</c:v>
                </c:pt>
                <c:pt idx="1469">
                  <c:v>37.15</c:v>
                </c:pt>
                <c:pt idx="1470">
                  <c:v>37.15</c:v>
                </c:pt>
                <c:pt idx="1471">
                  <c:v>37.15</c:v>
                </c:pt>
                <c:pt idx="1472">
                  <c:v>37.15</c:v>
                </c:pt>
                <c:pt idx="1473">
                  <c:v>37.15</c:v>
                </c:pt>
                <c:pt idx="1474">
                  <c:v>37.15</c:v>
                </c:pt>
                <c:pt idx="1475">
                  <c:v>37.15</c:v>
                </c:pt>
                <c:pt idx="1476">
                  <c:v>37.15</c:v>
                </c:pt>
                <c:pt idx="1477">
                  <c:v>37.2</c:v>
                </c:pt>
                <c:pt idx="1478">
                  <c:v>37.2</c:v>
                </c:pt>
                <c:pt idx="1479">
                  <c:v>37.2</c:v>
                </c:pt>
                <c:pt idx="1480">
                  <c:v>37.2</c:v>
                </c:pt>
                <c:pt idx="1481">
                  <c:v>37.2</c:v>
                </c:pt>
                <c:pt idx="1482">
                  <c:v>37.2</c:v>
                </c:pt>
                <c:pt idx="1483">
                  <c:v>37.2</c:v>
                </c:pt>
                <c:pt idx="1484">
                  <c:v>37.2</c:v>
                </c:pt>
                <c:pt idx="1485">
                  <c:v>37.2</c:v>
                </c:pt>
                <c:pt idx="1486">
                  <c:v>37.2</c:v>
                </c:pt>
                <c:pt idx="1487">
                  <c:v>37.2</c:v>
                </c:pt>
                <c:pt idx="1488">
                  <c:v>37.2</c:v>
                </c:pt>
                <c:pt idx="1489">
                  <c:v>37.25</c:v>
                </c:pt>
                <c:pt idx="1490">
                  <c:v>37.25</c:v>
                </c:pt>
                <c:pt idx="1491">
                  <c:v>37.25</c:v>
                </c:pt>
                <c:pt idx="1492">
                  <c:v>37.25</c:v>
                </c:pt>
                <c:pt idx="1493">
                  <c:v>37.25</c:v>
                </c:pt>
                <c:pt idx="1494">
                  <c:v>37.3</c:v>
                </c:pt>
                <c:pt idx="1495">
                  <c:v>37.3</c:v>
                </c:pt>
                <c:pt idx="1496">
                  <c:v>37.3</c:v>
                </c:pt>
                <c:pt idx="1497">
                  <c:v>37.3</c:v>
                </c:pt>
                <c:pt idx="1498">
                  <c:v>37.3</c:v>
                </c:pt>
                <c:pt idx="1499">
                  <c:v>37.3</c:v>
                </c:pt>
                <c:pt idx="1500">
                  <c:v>37.3</c:v>
                </c:pt>
                <c:pt idx="1501">
                  <c:v>37.3</c:v>
                </c:pt>
                <c:pt idx="1502">
                  <c:v>37.3</c:v>
                </c:pt>
                <c:pt idx="1503">
                  <c:v>37.3</c:v>
                </c:pt>
                <c:pt idx="1504">
                  <c:v>37.35</c:v>
                </c:pt>
                <c:pt idx="1505">
                  <c:v>37.35</c:v>
                </c:pt>
                <c:pt idx="1506">
                  <c:v>37.35</c:v>
                </c:pt>
                <c:pt idx="1507">
                  <c:v>37.35</c:v>
                </c:pt>
                <c:pt idx="1508">
                  <c:v>37.35</c:v>
                </c:pt>
                <c:pt idx="1509">
                  <c:v>37.35</c:v>
                </c:pt>
                <c:pt idx="1510">
                  <c:v>37.4</c:v>
                </c:pt>
                <c:pt idx="1511">
                  <c:v>37.4</c:v>
                </c:pt>
                <c:pt idx="1512">
                  <c:v>37.4</c:v>
                </c:pt>
                <c:pt idx="1513">
                  <c:v>37.4</c:v>
                </c:pt>
                <c:pt idx="1514">
                  <c:v>37.4</c:v>
                </c:pt>
                <c:pt idx="1515">
                  <c:v>37.4</c:v>
                </c:pt>
                <c:pt idx="1516">
                  <c:v>37.4</c:v>
                </c:pt>
                <c:pt idx="1517">
                  <c:v>37.4</c:v>
                </c:pt>
                <c:pt idx="1518">
                  <c:v>37.4</c:v>
                </c:pt>
                <c:pt idx="1519">
                  <c:v>37.4</c:v>
                </c:pt>
                <c:pt idx="1520">
                  <c:v>37.45</c:v>
                </c:pt>
                <c:pt idx="1521">
                  <c:v>37.45</c:v>
                </c:pt>
                <c:pt idx="1522">
                  <c:v>37.45</c:v>
                </c:pt>
                <c:pt idx="1523">
                  <c:v>37.45</c:v>
                </c:pt>
                <c:pt idx="1524">
                  <c:v>37.45</c:v>
                </c:pt>
                <c:pt idx="1525">
                  <c:v>37.45</c:v>
                </c:pt>
                <c:pt idx="1526">
                  <c:v>37.45</c:v>
                </c:pt>
                <c:pt idx="1527">
                  <c:v>37.45</c:v>
                </c:pt>
                <c:pt idx="1528">
                  <c:v>37.5</c:v>
                </c:pt>
                <c:pt idx="1529">
                  <c:v>37.5</c:v>
                </c:pt>
                <c:pt idx="1530">
                  <c:v>37.5</c:v>
                </c:pt>
                <c:pt idx="1531">
                  <c:v>37.5</c:v>
                </c:pt>
                <c:pt idx="1532">
                  <c:v>37.5</c:v>
                </c:pt>
                <c:pt idx="1533">
                  <c:v>37.5</c:v>
                </c:pt>
                <c:pt idx="1534">
                  <c:v>37.5</c:v>
                </c:pt>
                <c:pt idx="1535">
                  <c:v>37.5</c:v>
                </c:pt>
                <c:pt idx="1536">
                  <c:v>37.55</c:v>
                </c:pt>
                <c:pt idx="1537">
                  <c:v>37.55</c:v>
                </c:pt>
                <c:pt idx="1538">
                  <c:v>37.55</c:v>
                </c:pt>
                <c:pt idx="1539">
                  <c:v>37.55</c:v>
                </c:pt>
                <c:pt idx="1540">
                  <c:v>37.55</c:v>
                </c:pt>
                <c:pt idx="1541">
                  <c:v>37.55</c:v>
                </c:pt>
                <c:pt idx="1542">
                  <c:v>37.55</c:v>
                </c:pt>
                <c:pt idx="1543">
                  <c:v>37.55</c:v>
                </c:pt>
                <c:pt idx="1544">
                  <c:v>37.55</c:v>
                </c:pt>
                <c:pt idx="1545">
                  <c:v>37.55</c:v>
                </c:pt>
                <c:pt idx="1546">
                  <c:v>37.6</c:v>
                </c:pt>
                <c:pt idx="1547">
                  <c:v>37.6</c:v>
                </c:pt>
                <c:pt idx="1548">
                  <c:v>37.6</c:v>
                </c:pt>
                <c:pt idx="1549">
                  <c:v>37.6</c:v>
                </c:pt>
                <c:pt idx="1550">
                  <c:v>37.6</c:v>
                </c:pt>
                <c:pt idx="1551">
                  <c:v>37.6</c:v>
                </c:pt>
                <c:pt idx="1552">
                  <c:v>37.6</c:v>
                </c:pt>
                <c:pt idx="1553">
                  <c:v>37.6</c:v>
                </c:pt>
                <c:pt idx="1554">
                  <c:v>37.6</c:v>
                </c:pt>
                <c:pt idx="1555">
                  <c:v>37.6</c:v>
                </c:pt>
                <c:pt idx="1556">
                  <c:v>37.6</c:v>
                </c:pt>
                <c:pt idx="1557">
                  <c:v>37.6</c:v>
                </c:pt>
                <c:pt idx="1558">
                  <c:v>37.6</c:v>
                </c:pt>
                <c:pt idx="1559">
                  <c:v>37.65</c:v>
                </c:pt>
                <c:pt idx="1560">
                  <c:v>37.65</c:v>
                </c:pt>
                <c:pt idx="1561">
                  <c:v>37.65</c:v>
                </c:pt>
                <c:pt idx="1562">
                  <c:v>37.65</c:v>
                </c:pt>
                <c:pt idx="1563">
                  <c:v>37.65</c:v>
                </c:pt>
                <c:pt idx="1564">
                  <c:v>37.65</c:v>
                </c:pt>
                <c:pt idx="1565">
                  <c:v>37.65</c:v>
                </c:pt>
                <c:pt idx="1566">
                  <c:v>37.65</c:v>
                </c:pt>
                <c:pt idx="1567">
                  <c:v>37.65</c:v>
                </c:pt>
                <c:pt idx="1568">
                  <c:v>37.65</c:v>
                </c:pt>
                <c:pt idx="1569">
                  <c:v>37.65</c:v>
                </c:pt>
                <c:pt idx="1570">
                  <c:v>37.7</c:v>
                </c:pt>
                <c:pt idx="1571">
                  <c:v>37.7</c:v>
                </c:pt>
                <c:pt idx="1572">
                  <c:v>37.7</c:v>
                </c:pt>
                <c:pt idx="1573">
                  <c:v>37.7</c:v>
                </c:pt>
                <c:pt idx="1574">
                  <c:v>37.7</c:v>
                </c:pt>
                <c:pt idx="1575">
                  <c:v>37.7</c:v>
                </c:pt>
                <c:pt idx="1576">
                  <c:v>37.7</c:v>
                </c:pt>
                <c:pt idx="1577">
                  <c:v>37.7</c:v>
                </c:pt>
                <c:pt idx="1578">
                  <c:v>37.7</c:v>
                </c:pt>
                <c:pt idx="1579">
                  <c:v>37.7</c:v>
                </c:pt>
                <c:pt idx="1580">
                  <c:v>37.75</c:v>
                </c:pt>
                <c:pt idx="1581">
                  <c:v>37.75</c:v>
                </c:pt>
                <c:pt idx="1582">
                  <c:v>37.75</c:v>
                </c:pt>
                <c:pt idx="1583">
                  <c:v>37.75</c:v>
                </c:pt>
                <c:pt idx="1584">
                  <c:v>37.75</c:v>
                </c:pt>
                <c:pt idx="1585">
                  <c:v>37.75</c:v>
                </c:pt>
                <c:pt idx="1586">
                  <c:v>37.8</c:v>
                </c:pt>
                <c:pt idx="1587">
                  <c:v>37.8</c:v>
                </c:pt>
                <c:pt idx="1588">
                  <c:v>37.8</c:v>
                </c:pt>
                <c:pt idx="1589">
                  <c:v>37.8</c:v>
                </c:pt>
                <c:pt idx="1590">
                  <c:v>37.8</c:v>
                </c:pt>
                <c:pt idx="1591">
                  <c:v>37.8</c:v>
                </c:pt>
                <c:pt idx="1592">
                  <c:v>37.8</c:v>
                </c:pt>
                <c:pt idx="1593">
                  <c:v>37.8</c:v>
                </c:pt>
                <c:pt idx="1594">
                  <c:v>37.8</c:v>
                </c:pt>
                <c:pt idx="1595">
                  <c:v>37.8</c:v>
                </c:pt>
                <c:pt idx="1596">
                  <c:v>37.85</c:v>
                </c:pt>
                <c:pt idx="1597">
                  <c:v>37.85</c:v>
                </c:pt>
                <c:pt idx="1598">
                  <c:v>37.85</c:v>
                </c:pt>
                <c:pt idx="1599">
                  <c:v>37.85</c:v>
                </c:pt>
                <c:pt idx="1600">
                  <c:v>37.85</c:v>
                </c:pt>
                <c:pt idx="1601">
                  <c:v>37.85</c:v>
                </c:pt>
                <c:pt idx="1602">
                  <c:v>37.85</c:v>
                </c:pt>
                <c:pt idx="1603">
                  <c:v>37.9</c:v>
                </c:pt>
                <c:pt idx="1604">
                  <c:v>37.9</c:v>
                </c:pt>
                <c:pt idx="1605">
                  <c:v>37.9</c:v>
                </c:pt>
                <c:pt idx="1606">
                  <c:v>37.9</c:v>
                </c:pt>
                <c:pt idx="1607">
                  <c:v>37.9</c:v>
                </c:pt>
                <c:pt idx="1608">
                  <c:v>37.9</c:v>
                </c:pt>
                <c:pt idx="1609">
                  <c:v>37.9</c:v>
                </c:pt>
                <c:pt idx="1610">
                  <c:v>37.9</c:v>
                </c:pt>
                <c:pt idx="1611">
                  <c:v>37.9</c:v>
                </c:pt>
                <c:pt idx="1612">
                  <c:v>37.9</c:v>
                </c:pt>
                <c:pt idx="1613">
                  <c:v>37.9</c:v>
                </c:pt>
                <c:pt idx="1614">
                  <c:v>37.95</c:v>
                </c:pt>
                <c:pt idx="1615">
                  <c:v>37.95</c:v>
                </c:pt>
                <c:pt idx="1616">
                  <c:v>37.95</c:v>
                </c:pt>
                <c:pt idx="1617">
                  <c:v>37.95</c:v>
                </c:pt>
                <c:pt idx="1618">
                  <c:v>37.95</c:v>
                </c:pt>
                <c:pt idx="1619">
                  <c:v>37.95</c:v>
                </c:pt>
                <c:pt idx="1620">
                  <c:v>37.95</c:v>
                </c:pt>
                <c:pt idx="1621">
                  <c:v>38</c:v>
                </c:pt>
                <c:pt idx="1622">
                  <c:v>38</c:v>
                </c:pt>
                <c:pt idx="1623">
                  <c:v>38</c:v>
                </c:pt>
                <c:pt idx="1624">
                  <c:v>38</c:v>
                </c:pt>
                <c:pt idx="1625">
                  <c:v>38</c:v>
                </c:pt>
                <c:pt idx="1626">
                  <c:v>38</c:v>
                </c:pt>
                <c:pt idx="1627">
                  <c:v>38</c:v>
                </c:pt>
                <c:pt idx="1628">
                  <c:v>38</c:v>
                </c:pt>
                <c:pt idx="1629">
                  <c:v>38</c:v>
                </c:pt>
                <c:pt idx="1630">
                  <c:v>38</c:v>
                </c:pt>
                <c:pt idx="1631">
                  <c:v>38.05</c:v>
                </c:pt>
                <c:pt idx="1632">
                  <c:v>38.05</c:v>
                </c:pt>
                <c:pt idx="1633">
                  <c:v>38.05</c:v>
                </c:pt>
                <c:pt idx="1634">
                  <c:v>38.05</c:v>
                </c:pt>
                <c:pt idx="1635">
                  <c:v>38.05</c:v>
                </c:pt>
                <c:pt idx="1636">
                  <c:v>38.05</c:v>
                </c:pt>
                <c:pt idx="1637">
                  <c:v>38.05</c:v>
                </c:pt>
                <c:pt idx="1638">
                  <c:v>38.05</c:v>
                </c:pt>
                <c:pt idx="1639">
                  <c:v>38.05</c:v>
                </c:pt>
                <c:pt idx="1640">
                  <c:v>38.05</c:v>
                </c:pt>
                <c:pt idx="1641">
                  <c:v>38.05</c:v>
                </c:pt>
                <c:pt idx="1642">
                  <c:v>38.1</c:v>
                </c:pt>
                <c:pt idx="1643">
                  <c:v>38.1</c:v>
                </c:pt>
                <c:pt idx="1644">
                  <c:v>38.1</c:v>
                </c:pt>
                <c:pt idx="1645">
                  <c:v>38.1</c:v>
                </c:pt>
                <c:pt idx="1646">
                  <c:v>38.1</c:v>
                </c:pt>
                <c:pt idx="1647">
                  <c:v>38.1</c:v>
                </c:pt>
                <c:pt idx="1648">
                  <c:v>38.1</c:v>
                </c:pt>
                <c:pt idx="1649">
                  <c:v>38.1</c:v>
                </c:pt>
                <c:pt idx="1650">
                  <c:v>38.1</c:v>
                </c:pt>
                <c:pt idx="1651">
                  <c:v>38.15</c:v>
                </c:pt>
                <c:pt idx="1652">
                  <c:v>38.15</c:v>
                </c:pt>
                <c:pt idx="1653">
                  <c:v>38.15</c:v>
                </c:pt>
                <c:pt idx="1654">
                  <c:v>38.15</c:v>
                </c:pt>
                <c:pt idx="1655">
                  <c:v>38.15</c:v>
                </c:pt>
                <c:pt idx="1656">
                  <c:v>38.15</c:v>
                </c:pt>
                <c:pt idx="1657">
                  <c:v>38.15</c:v>
                </c:pt>
                <c:pt idx="1658">
                  <c:v>38.15</c:v>
                </c:pt>
                <c:pt idx="1659">
                  <c:v>38.15</c:v>
                </c:pt>
                <c:pt idx="1660">
                  <c:v>38.15</c:v>
                </c:pt>
                <c:pt idx="1661">
                  <c:v>38.2</c:v>
                </c:pt>
                <c:pt idx="1662">
                  <c:v>38.2</c:v>
                </c:pt>
                <c:pt idx="1663">
                  <c:v>38.2</c:v>
                </c:pt>
                <c:pt idx="1664">
                  <c:v>38.2</c:v>
                </c:pt>
                <c:pt idx="1665">
                  <c:v>38.2</c:v>
                </c:pt>
                <c:pt idx="1666">
                  <c:v>38.2</c:v>
                </c:pt>
                <c:pt idx="1667">
                  <c:v>38.2</c:v>
                </c:pt>
                <c:pt idx="1668">
                  <c:v>38.2</c:v>
                </c:pt>
                <c:pt idx="1669">
                  <c:v>38.2</c:v>
                </c:pt>
                <c:pt idx="1670">
                  <c:v>38.25</c:v>
                </c:pt>
                <c:pt idx="1671">
                  <c:v>38.25</c:v>
                </c:pt>
                <c:pt idx="1672">
                  <c:v>38.25</c:v>
                </c:pt>
                <c:pt idx="1673">
                  <c:v>38.25</c:v>
                </c:pt>
                <c:pt idx="1674">
                  <c:v>38.25</c:v>
                </c:pt>
                <c:pt idx="1675">
                  <c:v>38.25</c:v>
                </c:pt>
                <c:pt idx="1676">
                  <c:v>38.25</c:v>
                </c:pt>
                <c:pt idx="1677">
                  <c:v>38.25</c:v>
                </c:pt>
                <c:pt idx="1678">
                  <c:v>38.25</c:v>
                </c:pt>
                <c:pt idx="1679">
                  <c:v>38.25</c:v>
                </c:pt>
                <c:pt idx="1680">
                  <c:v>38.3</c:v>
                </c:pt>
                <c:pt idx="1681">
                  <c:v>38.25</c:v>
                </c:pt>
                <c:pt idx="1682">
                  <c:v>38.3</c:v>
                </c:pt>
                <c:pt idx="1683">
                  <c:v>38.3</c:v>
                </c:pt>
                <c:pt idx="1684">
                  <c:v>38.3</c:v>
                </c:pt>
                <c:pt idx="1685">
                  <c:v>38.3</c:v>
                </c:pt>
                <c:pt idx="1686">
                  <c:v>38.3</c:v>
                </c:pt>
                <c:pt idx="1687">
                  <c:v>38.3</c:v>
                </c:pt>
                <c:pt idx="1688">
                  <c:v>38.35</c:v>
                </c:pt>
                <c:pt idx="1689">
                  <c:v>38.35</c:v>
                </c:pt>
                <c:pt idx="1690">
                  <c:v>38.35</c:v>
                </c:pt>
                <c:pt idx="1691">
                  <c:v>38.35</c:v>
                </c:pt>
                <c:pt idx="1692">
                  <c:v>38.35</c:v>
                </c:pt>
                <c:pt idx="1693">
                  <c:v>38.35</c:v>
                </c:pt>
                <c:pt idx="1694">
                  <c:v>38.35</c:v>
                </c:pt>
                <c:pt idx="1695">
                  <c:v>38.35</c:v>
                </c:pt>
                <c:pt idx="1696">
                  <c:v>38.35</c:v>
                </c:pt>
                <c:pt idx="1697">
                  <c:v>38.35</c:v>
                </c:pt>
                <c:pt idx="1698">
                  <c:v>38.35</c:v>
                </c:pt>
                <c:pt idx="1699">
                  <c:v>38.35</c:v>
                </c:pt>
                <c:pt idx="1700">
                  <c:v>38.35</c:v>
                </c:pt>
                <c:pt idx="1701">
                  <c:v>38.4</c:v>
                </c:pt>
                <c:pt idx="1702">
                  <c:v>38.4</c:v>
                </c:pt>
                <c:pt idx="1703">
                  <c:v>38.4</c:v>
                </c:pt>
                <c:pt idx="1704">
                  <c:v>38.4</c:v>
                </c:pt>
                <c:pt idx="1705">
                  <c:v>38.4</c:v>
                </c:pt>
                <c:pt idx="1706">
                  <c:v>38.4</c:v>
                </c:pt>
                <c:pt idx="1707">
                  <c:v>38.4</c:v>
                </c:pt>
                <c:pt idx="1708">
                  <c:v>38.4</c:v>
                </c:pt>
                <c:pt idx="1709">
                  <c:v>38.4</c:v>
                </c:pt>
                <c:pt idx="1710">
                  <c:v>38.4</c:v>
                </c:pt>
                <c:pt idx="1711">
                  <c:v>38.45</c:v>
                </c:pt>
                <c:pt idx="1712">
                  <c:v>38.4</c:v>
                </c:pt>
                <c:pt idx="1713">
                  <c:v>38.45</c:v>
                </c:pt>
                <c:pt idx="1714">
                  <c:v>38.45</c:v>
                </c:pt>
                <c:pt idx="1715">
                  <c:v>38.45</c:v>
                </c:pt>
                <c:pt idx="1716">
                  <c:v>38.45</c:v>
                </c:pt>
                <c:pt idx="1717">
                  <c:v>38.45</c:v>
                </c:pt>
                <c:pt idx="1718">
                  <c:v>38.45</c:v>
                </c:pt>
                <c:pt idx="1719">
                  <c:v>38.5</c:v>
                </c:pt>
                <c:pt idx="1720">
                  <c:v>38.5</c:v>
                </c:pt>
                <c:pt idx="1721">
                  <c:v>38.5</c:v>
                </c:pt>
                <c:pt idx="1722">
                  <c:v>38.5</c:v>
                </c:pt>
                <c:pt idx="1723">
                  <c:v>38.5</c:v>
                </c:pt>
                <c:pt idx="1724">
                  <c:v>38.5</c:v>
                </c:pt>
                <c:pt idx="1725">
                  <c:v>38.5</c:v>
                </c:pt>
                <c:pt idx="1726">
                  <c:v>38.5</c:v>
                </c:pt>
                <c:pt idx="1727">
                  <c:v>38.5</c:v>
                </c:pt>
                <c:pt idx="1728">
                  <c:v>38.5</c:v>
                </c:pt>
                <c:pt idx="1729">
                  <c:v>38.5</c:v>
                </c:pt>
                <c:pt idx="1730">
                  <c:v>38.5</c:v>
                </c:pt>
                <c:pt idx="1731">
                  <c:v>38.55</c:v>
                </c:pt>
                <c:pt idx="1732">
                  <c:v>38.55</c:v>
                </c:pt>
                <c:pt idx="1733">
                  <c:v>38.55</c:v>
                </c:pt>
                <c:pt idx="1734">
                  <c:v>38.55</c:v>
                </c:pt>
                <c:pt idx="1735">
                  <c:v>38.55</c:v>
                </c:pt>
                <c:pt idx="1736">
                  <c:v>38.55</c:v>
                </c:pt>
                <c:pt idx="1737">
                  <c:v>38.55</c:v>
                </c:pt>
                <c:pt idx="1738">
                  <c:v>38.55</c:v>
                </c:pt>
                <c:pt idx="1739">
                  <c:v>38.6</c:v>
                </c:pt>
                <c:pt idx="1740">
                  <c:v>38.6</c:v>
                </c:pt>
                <c:pt idx="1741">
                  <c:v>38.6</c:v>
                </c:pt>
                <c:pt idx="1742">
                  <c:v>38.6</c:v>
                </c:pt>
                <c:pt idx="1743">
                  <c:v>38.6</c:v>
                </c:pt>
                <c:pt idx="1744">
                  <c:v>38.6</c:v>
                </c:pt>
                <c:pt idx="1745">
                  <c:v>38.6</c:v>
                </c:pt>
                <c:pt idx="1746">
                  <c:v>38.6</c:v>
                </c:pt>
                <c:pt idx="1747">
                  <c:v>38.6</c:v>
                </c:pt>
                <c:pt idx="1748">
                  <c:v>38.6</c:v>
                </c:pt>
                <c:pt idx="1749">
                  <c:v>38.6</c:v>
                </c:pt>
                <c:pt idx="1750">
                  <c:v>38.65</c:v>
                </c:pt>
                <c:pt idx="1751">
                  <c:v>38.65</c:v>
                </c:pt>
                <c:pt idx="1752">
                  <c:v>38.65</c:v>
                </c:pt>
                <c:pt idx="1753">
                  <c:v>38.65</c:v>
                </c:pt>
                <c:pt idx="1754">
                  <c:v>38.65</c:v>
                </c:pt>
                <c:pt idx="1755">
                  <c:v>38.65</c:v>
                </c:pt>
                <c:pt idx="1756">
                  <c:v>38.65</c:v>
                </c:pt>
                <c:pt idx="1757">
                  <c:v>38.65</c:v>
                </c:pt>
                <c:pt idx="1758">
                  <c:v>38.65</c:v>
                </c:pt>
                <c:pt idx="1759">
                  <c:v>38.65</c:v>
                </c:pt>
                <c:pt idx="1760">
                  <c:v>38.65</c:v>
                </c:pt>
                <c:pt idx="1761">
                  <c:v>38.65</c:v>
                </c:pt>
                <c:pt idx="1762">
                  <c:v>38.65</c:v>
                </c:pt>
                <c:pt idx="1763">
                  <c:v>38.7</c:v>
                </c:pt>
                <c:pt idx="1764">
                  <c:v>38.7</c:v>
                </c:pt>
                <c:pt idx="1765">
                  <c:v>38.7</c:v>
                </c:pt>
                <c:pt idx="1766">
                  <c:v>38.7</c:v>
                </c:pt>
                <c:pt idx="1767">
                  <c:v>38.7</c:v>
                </c:pt>
                <c:pt idx="1768">
                  <c:v>38.7</c:v>
                </c:pt>
                <c:pt idx="1769">
                  <c:v>38.7</c:v>
                </c:pt>
                <c:pt idx="1770">
                  <c:v>38.7</c:v>
                </c:pt>
                <c:pt idx="1771">
                  <c:v>38.75</c:v>
                </c:pt>
                <c:pt idx="1772">
                  <c:v>38.75</c:v>
                </c:pt>
                <c:pt idx="1773">
                  <c:v>38.75</c:v>
                </c:pt>
                <c:pt idx="1774">
                  <c:v>38.75</c:v>
                </c:pt>
                <c:pt idx="1775">
                  <c:v>38.75</c:v>
                </c:pt>
                <c:pt idx="1776">
                  <c:v>38.75</c:v>
                </c:pt>
                <c:pt idx="1777">
                  <c:v>38.75</c:v>
                </c:pt>
                <c:pt idx="1778">
                  <c:v>38.75</c:v>
                </c:pt>
                <c:pt idx="1779">
                  <c:v>38.75</c:v>
                </c:pt>
                <c:pt idx="1780">
                  <c:v>38.75</c:v>
                </c:pt>
                <c:pt idx="1781">
                  <c:v>38.75</c:v>
                </c:pt>
                <c:pt idx="1782">
                  <c:v>38.75</c:v>
                </c:pt>
                <c:pt idx="1783">
                  <c:v>38.8</c:v>
                </c:pt>
                <c:pt idx="1784">
                  <c:v>38.8</c:v>
                </c:pt>
                <c:pt idx="1785">
                  <c:v>38.8</c:v>
                </c:pt>
                <c:pt idx="1786">
                  <c:v>38.8</c:v>
                </c:pt>
                <c:pt idx="1787">
                  <c:v>38.8</c:v>
                </c:pt>
                <c:pt idx="1788">
                  <c:v>38.8</c:v>
                </c:pt>
                <c:pt idx="1789">
                  <c:v>38.8</c:v>
                </c:pt>
                <c:pt idx="1790">
                  <c:v>38.8</c:v>
                </c:pt>
                <c:pt idx="1791">
                  <c:v>38.8</c:v>
                </c:pt>
                <c:pt idx="1792">
                  <c:v>38.8</c:v>
                </c:pt>
                <c:pt idx="1793">
                  <c:v>38.8</c:v>
                </c:pt>
                <c:pt idx="1794">
                  <c:v>38.85</c:v>
                </c:pt>
                <c:pt idx="1795">
                  <c:v>38.85</c:v>
                </c:pt>
                <c:pt idx="1796">
                  <c:v>38.85</c:v>
                </c:pt>
                <c:pt idx="1797">
                  <c:v>38.85</c:v>
                </c:pt>
                <c:pt idx="1798">
                  <c:v>38.85</c:v>
                </c:pt>
                <c:pt idx="1799">
                  <c:v>38.85</c:v>
                </c:pt>
                <c:pt idx="1800">
                  <c:v>38.85</c:v>
                </c:pt>
                <c:pt idx="1801">
                  <c:v>38.85</c:v>
                </c:pt>
                <c:pt idx="1802">
                  <c:v>38.85</c:v>
                </c:pt>
                <c:pt idx="1803">
                  <c:v>38.9</c:v>
                </c:pt>
                <c:pt idx="1804">
                  <c:v>38.9</c:v>
                </c:pt>
                <c:pt idx="1805">
                  <c:v>38.9</c:v>
                </c:pt>
                <c:pt idx="1806">
                  <c:v>38.9</c:v>
                </c:pt>
                <c:pt idx="1807">
                  <c:v>38.9</c:v>
                </c:pt>
                <c:pt idx="1808">
                  <c:v>38.9</c:v>
                </c:pt>
                <c:pt idx="1809">
                  <c:v>38.9</c:v>
                </c:pt>
                <c:pt idx="1810">
                  <c:v>38.9</c:v>
                </c:pt>
                <c:pt idx="1811">
                  <c:v>38.9</c:v>
                </c:pt>
                <c:pt idx="1812">
                  <c:v>38.9</c:v>
                </c:pt>
                <c:pt idx="1813">
                  <c:v>38.9</c:v>
                </c:pt>
                <c:pt idx="1814">
                  <c:v>38.9</c:v>
                </c:pt>
                <c:pt idx="1815">
                  <c:v>38.95</c:v>
                </c:pt>
                <c:pt idx="1816">
                  <c:v>38.95</c:v>
                </c:pt>
                <c:pt idx="1817">
                  <c:v>38.95</c:v>
                </c:pt>
                <c:pt idx="1818">
                  <c:v>38.95</c:v>
                </c:pt>
                <c:pt idx="1819">
                  <c:v>38.95</c:v>
                </c:pt>
                <c:pt idx="1820">
                  <c:v>38.95</c:v>
                </c:pt>
                <c:pt idx="1821">
                  <c:v>38.95</c:v>
                </c:pt>
                <c:pt idx="1822">
                  <c:v>38.95</c:v>
                </c:pt>
                <c:pt idx="1823">
                  <c:v>38.95</c:v>
                </c:pt>
                <c:pt idx="1824">
                  <c:v>39</c:v>
                </c:pt>
                <c:pt idx="1825">
                  <c:v>39</c:v>
                </c:pt>
                <c:pt idx="1826">
                  <c:v>39</c:v>
                </c:pt>
                <c:pt idx="1827">
                  <c:v>39</c:v>
                </c:pt>
                <c:pt idx="1828">
                  <c:v>39</c:v>
                </c:pt>
                <c:pt idx="1829">
                  <c:v>39</c:v>
                </c:pt>
                <c:pt idx="1830">
                  <c:v>39</c:v>
                </c:pt>
                <c:pt idx="1831">
                  <c:v>39</c:v>
                </c:pt>
                <c:pt idx="1832">
                  <c:v>39</c:v>
                </c:pt>
                <c:pt idx="1833">
                  <c:v>39</c:v>
                </c:pt>
                <c:pt idx="1834">
                  <c:v>39</c:v>
                </c:pt>
                <c:pt idx="1835">
                  <c:v>39</c:v>
                </c:pt>
                <c:pt idx="1836">
                  <c:v>39</c:v>
                </c:pt>
                <c:pt idx="1837">
                  <c:v>39</c:v>
                </c:pt>
                <c:pt idx="1838">
                  <c:v>39</c:v>
                </c:pt>
                <c:pt idx="1839">
                  <c:v>39</c:v>
                </c:pt>
                <c:pt idx="1840">
                  <c:v>39.05</c:v>
                </c:pt>
                <c:pt idx="1841">
                  <c:v>39.05</c:v>
                </c:pt>
                <c:pt idx="1842">
                  <c:v>39.05</c:v>
                </c:pt>
                <c:pt idx="1843">
                  <c:v>39.05</c:v>
                </c:pt>
                <c:pt idx="1844">
                  <c:v>39.05</c:v>
                </c:pt>
                <c:pt idx="1845">
                  <c:v>39.05</c:v>
                </c:pt>
                <c:pt idx="1846">
                  <c:v>39.05</c:v>
                </c:pt>
                <c:pt idx="1847">
                  <c:v>39.05</c:v>
                </c:pt>
                <c:pt idx="1848">
                  <c:v>39.05</c:v>
                </c:pt>
                <c:pt idx="1849">
                  <c:v>39.05</c:v>
                </c:pt>
                <c:pt idx="1850">
                  <c:v>39.05</c:v>
                </c:pt>
                <c:pt idx="1851">
                  <c:v>39.1</c:v>
                </c:pt>
                <c:pt idx="1852">
                  <c:v>39.1</c:v>
                </c:pt>
                <c:pt idx="1853">
                  <c:v>39.1</c:v>
                </c:pt>
                <c:pt idx="1854">
                  <c:v>39.1</c:v>
                </c:pt>
                <c:pt idx="1855">
                  <c:v>39.1</c:v>
                </c:pt>
                <c:pt idx="1856">
                  <c:v>39.1</c:v>
                </c:pt>
                <c:pt idx="1857">
                  <c:v>39.1</c:v>
                </c:pt>
                <c:pt idx="1858">
                  <c:v>39.1</c:v>
                </c:pt>
                <c:pt idx="1859">
                  <c:v>39.1</c:v>
                </c:pt>
                <c:pt idx="1860">
                  <c:v>39.1</c:v>
                </c:pt>
                <c:pt idx="1861">
                  <c:v>39.15</c:v>
                </c:pt>
                <c:pt idx="1862">
                  <c:v>39.15</c:v>
                </c:pt>
                <c:pt idx="1863">
                  <c:v>39.15</c:v>
                </c:pt>
                <c:pt idx="1864">
                  <c:v>39.15</c:v>
                </c:pt>
                <c:pt idx="1865">
                  <c:v>39.15</c:v>
                </c:pt>
                <c:pt idx="1866">
                  <c:v>39.15</c:v>
                </c:pt>
                <c:pt idx="1867">
                  <c:v>39.15</c:v>
                </c:pt>
                <c:pt idx="1868">
                  <c:v>39.15</c:v>
                </c:pt>
                <c:pt idx="1869">
                  <c:v>39.15</c:v>
                </c:pt>
                <c:pt idx="1870">
                  <c:v>39.15</c:v>
                </c:pt>
                <c:pt idx="1871">
                  <c:v>39.15</c:v>
                </c:pt>
                <c:pt idx="1872">
                  <c:v>39.15</c:v>
                </c:pt>
                <c:pt idx="1873">
                  <c:v>39.2</c:v>
                </c:pt>
                <c:pt idx="1874">
                  <c:v>39.2</c:v>
                </c:pt>
                <c:pt idx="1875">
                  <c:v>39.2</c:v>
                </c:pt>
                <c:pt idx="1876">
                  <c:v>39.2</c:v>
                </c:pt>
                <c:pt idx="1877">
                  <c:v>39.2</c:v>
                </c:pt>
                <c:pt idx="1878">
                  <c:v>39.2</c:v>
                </c:pt>
                <c:pt idx="1879">
                  <c:v>39.2</c:v>
                </c:pt>
                <c:pt idx="1880">
                  <c:v>39.2</c:v>
                </c:pt>
                <c:pt idx="1881">
                  <c:v>39.2</c:v>
                </c:pt>
                <c:pt idx="1882">
                  <c:v>39.2</c:v>
                </c:pt>
                <c:pt idx="1883">
                  <c:v>39.2</c:v>
                </c:pt>
                <c:pt idx="1884">
                  <c:v>39.2</c:v>
                </c:pt>
                <c:pt idx="1885">
                  <c:v>39.2</c:v>
                </c:pt>
                <c:pt idx="1886">
                  <c:v>39.2</c:v>
                </c:pt>
                <c:pt idx="1887">
                  <c:v>39.25</c:v>
                </c:pt>
                <c:pt idx="1888">
                  <c:v>39.25</c:v>
                </c:pt>
                <c:pt idx="1889">
                  <c:v>39.25</c:v>
                </c:pt>
                <c:pt idx="1890">
                  <c:v>39.25</c:v>
                </c:pt>
                <c:pt idx="1891">
                  <c:v>39.25</c:v>
                </c:pt>
                <c:pt idx="1892">
                  <c:v>39.25</c:v>
                </c:pt>
                <c:pt idx="1893">
                  <c:v>39.25</c:v>
                </c:pt>
                <c:pt idx="1894">
                  <c:v>39.25</c:v>
                </c:pt>
                <c:pt idx="1895">
                  <c:v>39.25</c:v>
                </c:pt>
                <c:pt idx="1896">
                  <c:v>39.25</c:v>
                </c:pt>
                <c:pt idx="1897">
                  <c:v>39.25</c:v>
                </c:pt>
                <c:pt idx="1898">
                  <c:v>39.3</c:v>
                </c:pt>
                <c:pt idx="1899">
                  <c:v>39.3</c:v>
                </c:pt>
                <c:pt idx="1900">
                  <c:v>39.3</c:v>
                </c:pt>
                <c:pt idx="1901">
                  <c:v>39.3</c:v>
                </c:pt>
                <c:pt idx="1902">
                  <c:v>39.3</c:v>
                </c:pt>
                <c:pt idx="1903">
                  <c:v>39.3</c:v>
                </c:pt>
                <c:pt idx="1904">
                  <c:v>39.3</c:v>
                </c:pt>
                <c:pt idx="1905">
                  <c:v>39.3</c:v>
                </c:pt>
                <c:pt idx="1906">
                  <c:v>39.3</c:v>
                </c:pt>
                <c:pt idx="1907">
                  <c:v>39.3</c:v>
                </c:pt>
                <c:pt idx="1908">
                  <c:v>39.3</c:v>
                </c:pt>
                <c:pt idx="1909">
                  <c:v>39.35</c:v>
                </c:pt>
                <c:pt idx="1910">
                  <c:v>39.35</c:v>
                </c:pt>
                <c:pt idx="1911">
                  <c:v>39.35</c:v>
                </c:pt>
                <c:pt idx="1912">
                  <c:v>39.35</c:v>
                </c:pt>
                <c:pt idx="1913">
                  <c:v>39.35</c:v>
                </c:pt>
                <c:pt idx="1914">
                  <c:v>39.35</c:v>
                </c:pt>
                <c:pt idx="1915">
                  <c:v>39.35</c:v>
                </c:pt>
                <c:pt idx="1916">
                  <c:v>39.35</c:v>
                </c:pt>
                <c:pt idx="1917">
                  <c:v>39.35</c:v>
                </c:pt>
                <c:pt idx="1918">
                  <c:v>39.35</c:v>
                </c:pt>
                <c:pt idx="1919">
                  <c:v>39.35</c:v>
                </c:pt>
                <c:pt idx="1920">
                  <c:v>39.35</c:v>
                </c:pt>
                <c:pt idx="1921">
                  <c:v>39.35</c:v>
                </c:pt>
                <c:pt idx="1922">
                  <c:v>39.35</c:v>
                </c:pt>
                <c:pt idx="1923">
                  <c:v>39.4</c:v>
                </c:pt>
                <c:pt idx="1924">
                  <c:v>39.4</c:v>
                </c:pt>
                <c:pt idx="1925">
                  <c:v>39.4</c:v>
                </c:pt>
                <c:pt idx="1926">
                  <c:v>39.4</c:v>
                </c:pt>
                <c:pt idx="1927">
                  <c:v>39.4</c:v>
                </c:pt>
                <c:pt idx="1928">
                  <c:v>39.4</c:v>
                </c:pt>
                <c:pt idx="1929">
                  <c:v>39.4</c:v>
                </c:pt>
                <c:pt idx="1930">
                  <c:v>39.4</c:v>
                </c:pt>
                <c:pt idx="1931">
                  <c:v>39.4</c:v>
                </c:pt>
                <c:pt idx="1932">
                  <c:v>39.4</c:v>
                </c:pt>
                <c:pt idx="1933">
                  <c:v>39.5</c:v>
                </c:pt>
                <c:pt idx="1934">
                  <c:v>39.45</c:v>
                </c:pt>
                <c:pt idx="1935">
                  <c:v>39.45</c:v>
                </c:pt>
                <c:pt idx="1936">
                  <c:v>39.45</c:v>
                </c:pt>
                <c:pt idx="1937">
                  <c:v>39.45</c:v>
                </c:pt>
                <c:pt idx="1938">
                  <c:v>39.45</c:v>
                </c:pt>
                <c:pt idx="1939">
                  <c:v>39.45</c:v>
                </c:pt>
                <c:pt idx="1940">
                  <c:v>39.45</c:v>
                </c:pt>
                <c:pt idx="1941">
                  <c:v>39.45</c:v>
                </c:pt>
                <c:pt idx="1942">
                  <c:v>39.45</c:v>
                </c:pt>
                <c:pt idx="1943">
                  <c:v>39.45</c:v>
                </c:pt>
                <c:pt idx="1944">
                  <c:v>39.55</c:v>
                </c:pt>
                <c:pt idx="1945">
                  <c:v>39.55</c:v>
                </c:pt>
                <c:pt idx="1946">
                  <c:v>39.45</c:v>
                </c:pt>
                <c:pt idx="1947">
                  <c:v>39.45</c:v>
                </c:pt>
                <c:pt idx="1948">
                  <c:v>39.5</c:v>
                </c:pt>
                <c:pt idx="1949">
                  <c:v>39.5</c:v>
                </c:pt>
                <c:pt idx="1950">
                  <c:v>39.5</c:v>
                </c:pt>
                <c:pt idx="1951">
                  <c:v>39.5</c:v>
                </c:pt>
                <c:pt idx="1952">
                  <c:v>39.5</c:v>
                </c:pt>
                <c:pt idx="1953">
                  <c:v>39.6</c:v>
                </c:pt>
                <c:pt idx="1954">
                  <c:v>39.6</c:v>
                </c:pt>
                <c:pt idx="1955">
                  <c:v>39.6</c:v>
                </c:pt>
                <c:pt idx="1956">
                  <c:v>39.5</c:v>
                </c:pt>
                <c:pt idx="1957">
                  <c:v>39.5</c:v>
                </c:pt>
                <c:pt idx="1958">
                  <c:v>39.5</c:v>
                </c:pt>
                <c:pt idx="1959">
                  <c:v>39.5</c:v>
                </c:pt>
                <c:pt idx="1960">
                  <c:v>39.5</c:v>
                </c:pt>
                <c:pt idx="1961">
                  <c:v>39.55</c:v>
                </c:pt>
                <c:pt idx="1962">
                  <c:v>39.55</c:v>
                </c:pt>
                <c:pt idx="1963">
                  <c:v>39.65</c:v>
                </c:pt>
                <c:pt idx="1964">
                  <c:v>39.65</c:v>
                </c:pt>
                <c:pt idx="1965">
                  <c:v>39.65</c:v>
                </c:pt>
                <c:pt idx="1966">
                  <c:v>39.65</c:v>
                </c:pt>
                <c:pt idx="1967">
                  <c:v>39.65</c:v>
                </c:pt>
                <c:pt idx="1968">
                  <c:v>39.65</c:v>
                </c:pt>
                <c:pt idx="1969">
                  <c:v>39.55</c:v>
                </c:pt>
                <c:pt idx="1970">
                  <c:v>39.55</c:v>
                </c:pt>
                <c:pt idx="1971">
                  <c:v>39.55</c:v>
                </c:pt>
                <c:pt idx="1972">
                  <c:v>39.6</c:v>
                </c:pt>
                <c:pt idx="1973">
                  <c:v>39.65</c:v>
                </c:pt>
                <c:pt idx="1974">
                  <c:v>39.65</c:v>
                </c:pt>
                <c:pt idx="1975">
                  <c:v>39.65</c:v>
                </c:pt>
                <c:pt idx="1976">
                  <c:v>39.7</c:v>
                </c:pt>
                <c:pt idx="1977">
                  <c:v>39.7</c:v>
                </c:pt>
                <c:pt idx="1978">
                  <c:v>39.7</c:v>
                </c:pt>
                <c:pt idx="1979">
                  <c:v>39.7</c:v>
                </c:pt>
                <c:pt idx="1980">
                  <c:v>39.7</c:v>
                </c:pt>
                <c:pt idx="1981">
                  <c:v>39.6</c:v>
                </c:pt>
                <c:pt idx="1982">
                  <c:v>39.6</c:v>
                </c:pt>
                <c:pt idx="1983">
                  <c:v>39.6</c:v>
                </c:pt>
                <c:pt idx="1984">
                  <c:v>39.7</c:v>
                </c:pt>
                <c:pt idx="1985">
                  <c:v>39.7</c:v>
                </c:pt>
                <c:pt idx="1986">
                  <c:v>39.75</c:v>
                </c:pt>
                <c:pt idx="1987">
                  <c:v>39.75</c:v>
                </c:pt>
                <c:pt idx="1988">
                  <c:v>39.75</c:v>
                </c:pt>
                <c:pt idx="1989">
                  <c:v>39.75</c:v>
                </c:pt>
                <c:pt idx="1990">
                  <c:v>39.75</c:v>
                </c:pt>
                <c:pt idx="1991">
                  <c:v>39.75</c:v>
                </c:pt>
                <c:pt idx="1992">
                  <c:v>39.65</c:v>
                </c:pt>
                <c:pt idx="1993">
                  <c:v>39.75</c:v>
                </c:pt>
                <c:pt idx="1994">
                  <c:v>39.75</c:v>
                </c:pt>
                <c:pt idx="1995">
                  <c:v>39.75</c:v>
                </c:pt>
                <c:pt idx="1996">
                  <c:v>39.75</c:v>
                </c:pt>
                <c:pt idx="1997">
                  <c:v>39.75</c:v>
                </c:pt>
                <c:pt idx="1998">
                  <c:v>39.75</c:v>
                </c:pt>
                <c:pt idx="1999">
                  <c:v>39.75</c:v>
                </c:pt>
                <c:pt idx="2000">
                  <c:v>39.75</c:v>
                </c:pt>
                <c:pt idx="2001">
                  <c:v>39.75</c:v>
                </c:pt>
                <c:pt idx="2002">
                  <c:v>39.75</c:v>
                </c:pt>
                <c:pt idx="2003">
                  <c:v>39.8</c:v>
                </c:pt>
                <c:pt idx="2004">
                  <c:v>39.8</c:v>
                </c:pt>
                <c:pt idx="2005">
                  <c:v>39.8</c:v>
                </c:pt>
                <c:pt idx="2006">
                  <c:v>39.8</c:v>
                </c:pt>
                <c:pt idx="2007">
                  <c:v>39.8</c:v>
                </c:pt>
                <c:pt idx="2008">
                  <c:v>39.8</c:v>
                </c:pt>
                <c:pt idx="2009">
                  <c:v>39.8</c:v>
                </c:pt>
                <c:pt idx="2010">
                  <c:v>39.8</c:v>
                </c:pt>
                <c:pt idx="2011">
                  <c:v>39.8</c:v>
                </c:pt>
                <c:pt idx="2012">
                  <c:v>39.8</c:v>
                </c:pt>
                <c:pt idx="2013">
                  <c:v>39.8</c:v>
                </c:pt>
                <c:pt idx="2014">
                  <c:v>39.8</c:v>
                </c:pt>
                <c:pt idx="2015">
                  <c:v>39.8</c:v>
                </c:pt>
                <c:pt idx="2016">
                  <c:v>39.8</c:v>
                </c:pt>
                <c:pt idx="2017">
                  <c:v>39.8</c:v>
                </c:pt>
                <c:pt idx="2018">
                  <c:v>39.8</c:v>
                </c:pt>
                <c:pt idx="2019">
                  <c:v>39.8</c:v>
                </c:pt>
                <c:pt idx="2020">
                  <c:v>39.8</c:v>
                </c:pt>
                <c:pt idx="2021">
                  <c:v>39.8</c:v>
                </c:pt>
                <c:pt idx="2022">
                  <c:v>39.85</c:v>
                </c:pt>
                <c:pt idx="2023">
                  <c:v>39.85</c:v>
                </c:pt>
                <c:pt idx="2024">
                  <c:v>39.85</c:v>
                </c:pt>
                <c:pt idx="2025">
                  <c:v>39.85</c:v>
                </c:pt>
                <c:pt idx="2026">
                  <c:v>39.85</c:v>
                </c:pt>
                <c:pt idx="2027">
                  <c:v>39.85</c:v>
                </c:pt>
                <c:pt idx="2028">
                  <c:v>39.85</c:v>
                </c:pt>
                <c:pt idx="2029">
                  <c:v>39.85</c:v>
                </c:pt>
                <c:pt idx="2030">
                  <c:v>39.9</c:v>
                </c:pt>
                <c:pt idx="2031">
                  <c:v>39.9</c:v>
                </c:pt>
                <c:pt idx="2032">
                  <c:v>39.9</c:v>
                </c:pt>
                <c:pt idx="2033">
                  <c:v>39.9</c:v>
                </c:pt>
                <c:pt idx="2034">
                  <c:v>39.9</c:v>
                </c:pt>
                <c:pt idx="2035">
                  <c:v>39.9</c:v>
                </c:pt>
                <c:pt idx="2036">
                  <c:v>39.9</c:v>
                </c:pt>
                <c:pt idx="2037">
                  <c:v>39.9</c:v>
                </c:pt>
                <c:pt idx="2038">
                  <c:v>39.9</c:v>
                </c:pt>
                <c:pt idx="2039">
                  <c:v>39.9</c:v>
                </c:pt>
                <c:pt idx="2040">
                  <c:v>39.9</c:v>
                </c:pt>
                <c:pt idx="2041">
                  <c:v>39.9</c:v>
                </c:pt>
                <c:pt idx="2042">
                  <c:v>39.9</c:v>
                </c:pt>
                <c:pt idx="2043">
                  <c:v>39.9</c:v>
                </c:pt>
                <c:pt idx="2044">
                  <c:v>39.9</c:v>
                </c:pt>
                <c:pt idx="2045">
                  <c:v>39.9</c:v>
                </c:pt>
                <c:pt idx="2046">
                  <c:v>39.95</c:v>
                </c:pt>
                <c:pt idx="2047">
                  <c:v>39.95</c:v>
                </c:pt>
                <c:pt idx="2048">
                  <c:v>39.95</c:v>
                </c:pt>
                <c:pt idx="2049">
                  <c:v>39.95</c:v>
                </c:pt>
                <c:pt idx="2050">
                  <c:v>39.95</c:v>
                </c:pt>
                <c:pt idx="2051">
                  <c:v>39.95</c:v>
                </c:pt>
                <c:pt idx="2052">
                  <c:v>39.95</c:v>
                </c:pt>
                <c:pt idx="2053">
                  <c:v>39.95</c:v>
                </c:pt>
                <c:pt idx="2054">
                  <c:v>39.95</c:v>
                </c:pt>
                <c:pt idx="2055">
                  <c:v>39.95</c:v>
                </c:pt>
                <c:pt idx="2056">
                  <c:v>39.95</c:v>
                </c:pt>
                <c:pt idx="2057">
                  <c:v>39.95</c:v>
                </c:pt>
                <c:pt idx="2058">
                  <c:v>39.95</c:v>
                </c:pt>
                <c:pt idx="2059">
                  <c:v>39.95</c:v>
                </c:pt>
                <c:pt idx="2060">
                  <c:v>39.95</c:v>
                </c:pt>
                <c:pt idx="2061">
                  <c:v>40</c:v>
                </c:pt>
                <c:pt idx="2062">
                  <c:v>40</c:v>
                </c:pt>
                <c:pt idx="2063">
                  <c:v>40</c:v>
                </c:pt>
                <c:pt idx="2064">
                  <c:v>40</c:v>
                </c:pt>
                <c:pt idx="2065">
                  <c:v>40</c:v>
                </c:pt>
                <c:pt idx="2066">
                  <c:v>40</c:v>
                </c:pt>
                <c:pt idx="2067">
                  <c:v>40</c:v>
                </c:pt>
                <c:pt idx="2068">
                  <c:v>40</c:v>
                </c:pt>
                <c:pt idx="2069">
                  <c:v>40</c:v>
                </c:pt>
                <c:pt idx="2070">
                  <c:v>40</c:v>
                </c:pt>
                <c:pt idx="2071">
                  <c:v>40</c:v>
                </c:pt>
                <c:pt idx="2072">
                  <c:v>40</c:v>
                </c:pt>
                <c:pt idx="2073">
                  <c:v>40</c:v>
                </c:pt>
                <c:pt idx="2074">
                  <c:v>40</c:v>
                </c:pt>
                <c:pt idx="2075">
                  <c:v>40</c:v>
                </c:pt>
                <c:pt idx="2076">
                  <c:v>40</c:v>
                </c:pt>
                <c:pt idx="2077">
                  <c:v>40.05</c:v>
                </c:pt>
                <c:pt idx="2078">
                  <c:v>40.05</c:v>
                </c:pt>
                <c:pt idx="2079">
                  <c:v>40.05</c:v>
                </c:pt>
                <c:pt idx="2080">
                  <c:v>40.05</c:v>
                </c:pt>
                <c:pt idx="2081">
                  <c:v>40.05</c:v>
                </c:pt>
                <c:pt idx="2082">
                  <c:v>40.05</c:v>
                </c:pt>
                <c:pt idx="2083">
                  <c:v>40.05</c:v>
                </c:pt>
                <c:pt idx="2084">
                  <c:v>40.05</c:v>
                </c:pt>
                <c:pt idx="2085">
                  <c:v>40.1</c:v>
                </c:pt>
                <c:pt idx="2086">
                  <c:v>40.1</c:v>
                </c:pt>
                <c:pt idx="2087">
                  <c:v>40.1</c:v>
                </c:pt>
                <c:pt idx="2088">
                  <c:v>40.1</c:v>
                </c:pt>
                <c:pt idx="2089">
                  <c:v>40.1</c:v>
                </c:pt>
                <c:pt idx="2090">
                  <c:v>40.1</c:v>
                </c:pt>
                <c:pt idx="2091">
                  <c:v>40.1</c:v>
                </c:pt>
                <c:pt idx="2092">
                  <c:v>40.1</c:v>
                </c:pt>
                <c:pt idx="2093">
                  <c:v>40.1</c:v>
                </c:pt>
                <c:pt idx="2094">
                  <c:v>40.1</c:v>
                </c:pt>
                <c:pt idx="2095">
                  <c:v>40.1</c:v>
                </c:pt>
                <c:pt idx="2096">
                  <c:v>40.1</c:v>
                </c:pt>
                <c:pt idx="2097">
                  <c:v>40.1</c:v>
                </c:pt>
                <c:pt idx="2098">
                  <c:v>40.1</c:v>
                </c:pt>
                <c:pt idx="2099">
                  <c:v>40.1</c:v>
                </c:pt>
                <c:pt idx="2100">
                  <c:v>40.1</c:v>
                </c:pt>
                <c:pt idx="2101">
                  <c:v>40.15</c:v>
                </c:pt>
                <c:pt idx="2102">
                  <c:v>40.15</c:v>
                </c:pt>
                <c:pt idx="2103">
                  <c:v>40.15</c:v>
                </c:pt>
                <c:pt idx="2104">
                  <c:v>40.15</c:v>
                </c:pt>
                <c:pt idx="2105">
                  <c:v>40.15</c:v>
                </c:pt>
                <c:pt idx="2106">
                  <c:v>40.15</c:v>
                </c:pt>
                <c:pt idx="2107">
                  <c:v>40.15</c:v>
                </c:pt>
                <c:pt idx="2108">
                  <c:v>40.15</c:v>
                </c:pt>
                <c:pt idx="2109">
                  <c:v>40.15</c:v>
                </c:pt>
                <c:pt idx="2110">
                  <c:v>40.15</c:v>
                </c:pt>
                <c:pt idx="2111">
                  <c:v>40.15</c:v>
                </c:pt>
                <c:pt idx="2112">
                  <c:v>40.15</c:v>
                </c:pt>
                <c:pt idx="2113">
                  <c:v>40.2</c:v>
                </c:pt>
                <c:pt idx="2114">
                  <c:v>40.2</c:v>
                </c:pt>
                <c:pt idx="2115">
                  <c:v>40.2</c:v>
                </c:pt>
                <c:pt idx="2116">
                  <c:v>40.2</c:v>
                </c:pt>
                <c:pt idx="2117">
                  <c:v>40.2</c:v>
                </c:pt>
                <c:pt idx="2118">
                  <c:v>40.2</c:v>
                </c:pt>
                <c:pt idx="2119">
                  <c:v>40.2</c:v>
                </c:pt>
                <c:pt idx="2120">
                  <c:v>40.2</c:v>
                </c:pt>
                <c:pt idx="2121">
                  <c:v>40.2</c:v>
                </c:pt>
                <c:pt idx="2122">
                  <c:v>40.2</c:v>
                </c:pt>
                <c:pt idx="2123">
                  <c:v>40.2</c:v>
                </c:pt>
                <c:pt idx="2124">
                  <c:v>40.2</c:v>
                </c:pt>
                <c:pt idx="2125">
                  <c:v>40.2</c:v>
                </c:pt>
                <c:pt idx="2126">
                  <c:v>40.25</c:v>
                </c:pt>
                <c:pt idx="2127">
                  <c:v>40.25</c:v>
                </c:pt>
                <c:pt idx="2128">
                  <c:v>40.25</c:v>
                </c:pt>
                <c:pt idx="2129">
                  <c:v>40.25</c:v>
                </c:pt>
                <c:pt idx="2130">
                  <c:v>40.25</c:v>
                </c:pt>
                <c:pt idx="2131">
                  <c:v>40.25</c:v>
                </c:pt>
                <c:pt idx="2132">
                  <c:v>40.25</c:v>
                </c:pt>
                <c:pt idx="2133">
                  <c:v>40.25</c:v>
                </c:pt>
                <c:pt idx="2134">
                  <c:v>40.25</c:v>
                </c:pt>
                <c:pt idx="2135">
                  <c:v>40.25</c:v>
                </c:pt>
                <c:pt idx="2136">
                  <c:v>40.25</c:v>
                </c:pt>
                <c:pt idx="2137">
                  <c:v>40.3</c:v>
                </c:pt>
                <c:pt idx="2138">
                  <c:v>40.3</c:v>
                </c:pt>
                <c:pt idx="2139">
                  <c:v>40.3</c:v>
                </c:pt>
                <c:pt idx="2140">
                  <c:v>40.3</c:v>
                </c:pt>
                <c:pt idx="2141">
                  <c:v>40.3</c:v>
                </c:pt>
                <c:pt idx="2142">
                  <c:v>40.3</c:v>
                </c:pt>
                <c:pt idx="2143">
                  <c:v>40.3</c:v>
                </c:pt>
                <c:pt idx="2144">
                  <c:v>40.3</c:v>
                </c:pt>
                <c:pt idx="2145">
                  <c:v>40.3</c:v>
                </c:pt>
                <c:pt idx="2146">
                  <c:v>40.3</c:v>
                </c:pt>
                <c:pt idx="2147">
                  <c:v>40.3</c:v>
                </c:pt>
                <c:pt idx="2148">
                  <c:v>40.3</c:v>
                </c:pt>
                <c:pt idx="2149">
                  <c:v>40.3</c:v>
                </c:pt>
                <c:pt idx="2150">
                  <c:v>40.3</c:v>
                </c:pt>
                <c:pt idx="2151">
                  <c:v>40.3</c:v>
                </c:pt>
                <c:pt idx="2152">
                  <c:v>40.3</c:v>
                </c:pt>
                <c:pt idx="2153">
                  <c:v>40.35</c:v>
                </c:pt>
                <c:pt idx="2154">
                  <c:v>40.35</c:v>
                </c:pt>
                <c:pt idx="2155">
                  <c:v>40.35</c:v>
                </c:pt>
                <c:pt idx="2156">
                  <c:v>40.35</c:v>
                </c:pt>
                <c:pt idx="2157">
                  <c:v>40.35</c:v>
                </c:pt>
                <c:pt idx="2158">
                  <c:v>40.35</c:v>
                </c:pt>
                <c:pt idx="2159">
                  <c:v>40.35</c:v>
                </c:pt>
                <c:pt idx="2160">
                  <c:v>40.35</c:v>
                </c:pt>
                <c:pt idx="2161">
                  <c:v>40.35</c:v>
                </c:pt>
                <c:pt idx="2162">
                  <c:v>40.4</c:v>
                </c:pt>
                <c:pt idx="2163">
                  <c:v>40.35</c:v>
                </c:pt>
                <c:pt idx="2164">
                  <c:v>40.35</c:v>
                </c:pt>
                <c:pt idx="2165">
                  <c:v>40.4</c:v>
                </c:pt>
                <c:pt idx="2166">
                  <c:v>40.4</c:v>
                </c:pt>
                <c:pt idx="2167">
                  <c:v>40.4</c:v>
                </c:pt>
                <c:pt idx="2168">
                  <c:v>40.4</c:v>
                </c:pt>
                <c:pt idx="2169">
                  <c:v>40.4</c:v>
                </c:pt>
                <c:pt idx="2170">
                  <c:v>40.4</c:v>
                </c:pt>
                <c:pt idx="2171">
                  <c:v>40.4</c:v>
                </c:pt>
                <c:pt idx="2172">
                  <c:v>40.4</c:v>
                </c:pt>
                <c:pt idx="2173">
                  <c:v>40.4</c:v>
                </c:pt>
                <c:pt idx="2174">
                  <c:v>40.4</c:v>
                </c:pt>
                <c:pt idx="2175">
                  <c:v>40.4</c:v>
                </c:pt>
                <c:pt idx="2176">
                  <c:v>40.4</c:v>
                </c:pt>
                <c:pt idx="2177">
                  <c:v>40.4</c:v>
                </c:pt>
                <c:pt idx="2178">
                  <c:v>40.4</c:v>
                </c:pt>
                <c:pt idx="2179">
                  <c:v>40.4</c:v>
                </c:pt>
                <c:pt idx="2180">
                  <c:v>40.4</c:v>
                </c:pt>
                <c:pt idx="2181">
                  <c:v>40.45</c:v>
                </c:pt>
                <c:pt idx="2182">
                  <c:v>40.45</c:v>
                </c:pt>
                <c:pt idx="2183">
                  <c:v>40.45</c:v>
                </c:pt>
                <c:pt idx="2184">
                  <c:v>40.45</c:v>
                </c:pt>
                <c:pt idx="2185">
                  <c:v>40.45</c:v>
                </c:pt>
                <c:pt idx="2186">
                  <c:v>40.45</c:v>
                </c:pt>
                <c:pt idx="2187">
                  <c:v>40.45</c:v>
                </c:pt>
                <c:pt idx="2188">
                  <c:v>40.45</c:v>
                </c:pt>
                <c:pt idx="2189">
                  <c:v>40.45</c:v>
                </c:pt>
                <c:pt idx="2190">
                  <c:v>40.45</c:v>
                </c:pt>
                <c:pt idx="2191">
                  <c:v>40.45</c:v>
                </c:pt>
                <c:pt idx="2192">
                  <c:v>40.45</c:v>
                </c:pt>
                <c:pt idx="2193">
                  <c:v>40.45</c:v>
                </c:pt>
                <c:pt idx="2194">
                  <c:v>40.45</c:v>
                </c:pt>
                <c:pt idx="2195">
                  <c:v>40.45</c:v>
                </c:pt>
                <c:pt idx="2196">
                  <c:v>40.45</c:v>
                </c:pt>
                <c:pt idx="2197">
                  <c:v>40.45</c:v>
                </c:pt>
                <c:pt idx="2198">
                  <c:v>40.5</c:v>
                </c:pt>
                <c:pt idx="2199">
                  <c:v>40.5</c:v>
                </c:pt>
                <c:pt idx="2200">
                  <c:v>40.5</c:v>
                </c:pt>
                <c:pt idx="2201">
                  <c:v>40.5</c:v>
                </c:pt>
                <c:pt idx="2202">
                  <c:v>40.5</c:v>
                </c:pt>
                <c:pt idx="2203">
                  <c:v>40.5</c:v>
                </c:pt>
                <c:pt idx="2204">
                  <c:v>40.5</c:v>
                </c:pt>
                <c:pt idx="2205">
                  <c:v>40.5</c:v>
                </c:pt>
                <c:pt idx="2206">
                  <c:v>40.5</c:v>
                </c:pt>
                <c:pt idx="2207">
                  <c:v>40.55</c:v>
                </c:pt>
                <c:pt idx="2208">
                  <c:v>40.55</c:v>
                </c:pt>
                <c:pt idx="2209">
                  <c:v>40.55</c:v>
                </c:pt>
                <c:pt idx="2210">
                  <c:v>40.55</c:v>
                </c:pt>
                <c:pt idx="2211">
                  <c:v>40.55</c:v>
                </c:pt>
                <c:pt idx="2212">
                  <c:v>40.55</c:v>
                </c:pt>
                <c:pt idx="2213">
                  <c:v>40.55</c:v>
                </c:pt>
                <c:pt idx="2214">
                  <c:v>40.55</c:v>
                </c:pt>
                <c:pt idx="2215">
                  <c:v>40.55</c:v>
                </c:pt>
                <c:pt idx="2216">
                  <c:v>40.55</c:v>
                </c:pt>
                <c:pt idx="2217">
                  <c:v>40.55</c:v>
                </c:pt>
                <c:pt idx="2218">
                  <c:v>40.55</c:v>
                </c:pt>
                <c:pt idx="2219">
                  <c:v>40.55</c:v>
                </c:pt>
                <c:pt idx="2220">
                  <c:v>40.55</c:v>
                </c:pt>
                <c:pt idx="2221">
                  <c:v>40.55</c:v>
                </c:pt>
                <c:pt idx="2222">
                  <c:v>40.55</c:v>
                </c:pt>
                <c:pt idx="2223">
                  <c:v>40.55</c:v>
                </c:pt>
                <c:pt idx="2224">
                  <c:v>40.55</c:v>
                </c:pt>
                <c:pt idx="2225">
                  <c:v>40.55</c:v>
                </c:pt>
                <c:pt idx="2226">
                  <c:v>40.6</c:v>
                </c:pt>
                <c:pt idx="2227">
                  <c:v>40.6</c:v>
                </c:pt>
                <c:pt idx="2228">
                  <c:v>40.6</c:v>
                </c:pt>
                <c:pt idx="2229">
                  <c:v>40.6</c:v>
                </c:pt>
                <c:pt idx="2230">
                  <c:v>40.6</c:v>
                </c:pt>
                <c:pt idx="2231">
                  <c:v>40.6</c:v>
                </c:pt>
                <c:pt idx="2232">
                  <c:v>40.6</c:v>
                </c:pt>
                <c:pt idx="2233">
                  <c:v>40.6</c:v>
                </c:pt>
                <c:pt idx="2234">
                  <c:v>40.6</c:v>
                </c:pt>
                <c:pt idx="2235">
                  <c:v>40.6</c:v>
                </c:pt>
                <c:pt idx="2236">
                  <c:v>40.65</c:v>
                </c:pt>
                <c:pt idx="2237">
                  <c:v>40.65</c:v>
                </c:pt>
                <c:pt idx="2238">
                  <c:v>40.65</c:v>
                </c:pt>
                <c:pt idx="2239">
                  <c:v>40.65</c:v>
                </c:pt>
                <c:pt idx="2240">
                  <c:v>40.65</c:v>
                </c:pt>
                <c:pt idx="2241">
                  <c:v>40.65</c:v>
                </c:pt>
                <c:pt idx="2242">
                  <c:v>40.65</c:v>
                </c:pt>
                <c:pt idx="2243">
                  <c:v>40.65</c:v>
                </c:pt>
                <c:pt idx="2244">
                  <c:v>40.65</c:v>
                </c:pt>
                <c:pt idx="2245">
                  <c:v>40.65</c:v>
                </c:pt>
                <c:pt idx="2246">
                  <c:v>40.65</c:v>
                </c:pt>
                <c:pt idx="2247">
                  <c:v>40.65</c:v>
                </c:pt>
                <c:pt idx="2248">
                  <c:v>40.65</c:v>
                </c:pt>
                <c:pt idx="2249">
                  <c:v>40.65</c:v>
                </c:pt>
                <c:pt idx="2250">
                  <c:v>40.65</c:v>
                </c:pt>
                <c:pt idx="2251">
                  <c:v>40.65</c:v>
                </c:pt>
                <c:pt idx="2252">
                  <c:v>40.7</c:v>
                </c:pt>
                <c:pt idx="2253">
                  <c:v>40.7</c:v>
                </c:pt>
                <c:pt idx="2254">
                  <c:v>40.7</c:v>
                </c:pt>
                <c:pt idx="2255">
                  <c:v>40.7</c:v>
                </c:pt>
                <c:pt idx="2256">
                  <c:v>40.7</c:v>
                </c:pt>
                <c:pt idx="2257">
                  <c:v>40.7</c:v>
                </c:pt>
                <c:pt idx="2258">
                  <c:v>40.7</c:v>
                </c:pt>
                <c:pt idx="2259">
                  <c:v>40.7</c:v>
                </c:pt>
                <c:pt idx="2260">
                  <c:v>40.7</c:v>
                </c:pt>
                <c:pt idx="2261">
                  <c:v>40.7</c:v>
                </c:pt>
                <c:pt idx="2262">
                  <c:v>40.7</c:v>
                </c:pt>
                <c:pt idx="2263">
                  <c:v>40.75</c:v>
                </c:pt>
                <c:pt idx="2264">
                  <c:v>40.75</c:v>
                </c:pt>
                <c:pt idx="2265">
                  <c:v>40.75</c:v>
                </c:pt>
                <c:pt idx="2266">
                  <c:v>40.75</c:v>
                </c:pt>
                <c:pt idx="2267">
                  <c:v>40.75</c:v>
                </c:pt>
                <c:pt idx="2268">
                  <c:v>40.75</c:v>
                </c:pt>
                <c:pt idx="2269">
                  <c:v>40.75</c:v>
                </c:pt>
                <c:pt idx="2270">
                  <c:v>40.75</c:v>
                </c:pt>
                <c:pt idx="2271">
                  <c:v>40.75</c:v>
                </c:pt>
                <c:pt idx="2272">
                  <c:v>40.75</c:v>
                </c:pt>
                <c:pt idx="2273">
                  <c:v>40.75</c:v>
                </c:pt>
                <c:pt idx="2274">
                  <c:v>40.75</c:v>
                </c:pt>
                <c:pt idx="2275">
                  <c:v>40.75</c:v>
                </c:pt>
                <c:pt idx="2276">
                  <c:v>40.75</c:v>
                </c:pt>
                <c:pt idx="2277">
                  <c:v>40.75</c:v>
                </c:pt>
                <c:pt idx="2278">
                  <c:v>40.75</c:v>
                </c:pt>
                <c:pt idx="2279">
                  <c:v>40.8</c:v>
                </c:pt>
                <c:pt idx="2280">
                  <c:v>40.8</c:v>
                </c:pt>
                <c:pt idx="2281">
                  <c:v>40.8</c:v>
                </c:pt>
                <c:pt idx="2282">
                  <c:v>40.8</c:v>
                </c:pt>
                <c:pt idx="2283">
                  <c:v>40.8</c:v>
                </c:pt>
                <c:pt idx="2284">
                  <c:v>40.8</c:v>
                </c:pt>
                <c:pt idx="2285">
                  <c:v>40.8</c:v>
                </c:pt>
                <c:pt idx="2286">
                  <c:v>40.8</c:v>
                </c:pt>
                <c:pt idx="2287">
                  <c:v>40.8</c:v>
                </c:pt>
                <c:pt idx="2288">
                  <c:v>40.8</c:v>
                </c:pt>
                <c:pt idx="2289">
                  <c:v>40.8</c:v>
                </c:pt>
                <c:pt idx="2290">
                  <c:v>40.8</c:v>
                </c:pt>
                <c:pt idx="2291">
                  <c:v>40.8</c:v>
                </c:pt>
                <c:pt idx="2292">
                  <c:v>40.8</c:v>
                </c:pt>
                <c:pt idx="2293">
                  <c:v>40.8</c:v>
                </c:pt>
                <c:pt idx="2294">
                  <c:v>40.8</c:v>
                </c:pt>
                <c:pt idx="2295">
                  <c:v>40.8</c:v>
                </c:pt>
                <c:pt idx="2296">
                  <c:v>40.8</c:v>
                </c:pt>
                <c:pt idx="2297">
                  <c:v>40.85</c:v>
                </c:pt>
                <c:pt idx="2298">
                  <c:v>40.85</c:v>
                </c:pt>
                <c:pt idx="2299">
                  <c:v>40.85</c:v>
                </c:pt>
                <c:pt idx="2300">
                  <c:v>40.85</c:v>
                </c:pt>
                <c:pt idx="2301">
                  <c:v>40.85</c:v>
                </c:pt>
                <c:pt idx="2302">
                  <c:v>40.85</c:v>
                </c:pt>
                <c:pt idx="2303">
                  <c:v>40.85</c:v>
                </c:pt>
                <c:pt idx="2304">
                  <c:v>40.85</c:v>
                </c:pt>
                <c:pt idx="2305">
                  <c:v>40.85</c:v>
                </c:pt>
                <c:pt idx="2306">
                  <c:v>40.85</c:v>
                </c:pt>
                <c:pt idx="2307">
                  <c:v>40.85</c:v>
                </c:pt>
                <c:pt idx="2308">
                  <c:v>40.85</c:v>
                </c:pt>
                <c:pt idx="2309">
                  <c:v>40.85</c:v>
                </c:pt>
                <c:pt idx="2310">
                  <c:v>40.9</c:v>
                </c:pt>
                <c:pt idx="2311">
                  <c:v>40.9</c:v>
                </c:pt>
                <c:pt idx="2312">
                  <c:v>40.9</c:v>
                </c:pt>
                <c:pt idx="2313">
                  <c:v>40.9</c:v>
                </c:pt>
                <c:pt idx="2314">
                  <c:v>40.9</c:v>
                </c:pt>
                <c:pt idx="2315">
                  <c:v>40.9</c:v>
                </c:pt>
                <c:pt idx="2316">
                  <c:v>40.9</c:v>
                </c:pt>
                <c:pt idx="2317">
                  <c:v>40.9</c:v>
                </c:pt>
                <c:pt idx="2318">
                  <c:v>40.9</c:v>
                </c:pt>
                <c:pt idx="2319">
                  <c:v>40.9</c:v>
                </c:pt>
                <c:pt idx="2320">
                  <c:v>40.9</c:v>
                </c:pt>
                <c:pt idx="2321">
                  <c:v>40.9</c:v>
                </c:pt>
                <c:pt idx="2322">
                  <c:v>40.9</c:v>
                </c:pt>
                <c:pt idx="2323">
                  <c:v>40.9</c:v>
                </c:pt>
                <c:pt idx="2324">
                  <c:v>40.9</c:v>
                </c:pt>
                <c:pt idx="2325">
                  <c:v>40.95</c:v>
                </c:pt>
                <c:pt idx="2326">
                  <c:v>40.95</c:v>
                </c:pt>
                <c:pt idx="2327">
                  <c:v>40.95</c:v>
                </c:pt>
                <c:pt idx="2328">
                  <c:v>40.95</c:v>
                </c:pt>
                <c:pt idx="2329">
                  <c:v>40.95</c:v>
                </c:pt>
                <c:pt idx="2330">
                  <c:v>40.95</c:v>
                </c:pt>
                <c:pt idx="2331">
                  <c:v>40.95</c:v>
                </c:pt>
                <c:pt idx="2332">
                  <c:v>40.95</c:v>
                </c:pt>
                <c:pt idx="2333">
                  <c:v>40.95</c:v>
                </c:pt>
                <c:pt idx="2334">
                  <c:v>40.95</c:v>
                </c:pt>
                <c:pt idx="2335">
                  <c:v>40.95</c:v>
                </c:pt>
                <c:pt idx="2336">
                  <c:v>40.95</c:v>
                </c:pt>
                <c:pt idx="2337">
                  <c:v>40.95</c:v>
                </c:pt>
                <c:pt idx="2338">
                  <c:v>40.95</c:v>
                </c:pt>
                <c:pt idx="2339">
                  <c:v>40.95</c:v>
                </c:pt>
                <c:pt idx="2340">
                  <c:v>40.95</c:v>
                </c:pt>
                <c:pt idx="2341">
                  <c:v>40.95</c:v>
                </c:pt>
                <c:pt idx="2342">
                  <c:v>40.95</c:v>
                </c:pt>
                <c:pt idx="2343">
                  <c:v>41</c:v>
                </c:pt>
                <c:pt idx="2344">
                  <c:v>41</c:v>
                </c:pt>
                <c:pt idx="2345">
                  <c:v>41</c:v>
                </c:pt>
                <c:pt idx="2346">
                  <c:v>41</c:v>
                </c:pt>
                <c:pt idx="2347">
                  <c:v>41</c:v>
                </c:pt>
                <c:pt idx="2348">
                  <c:v>41</c:v>
                </c:pt>
                <c:pt idx="2349">
                  <c:v>41</c:v>
                </c:pt>
                <c:pt idx="2350">
                  <c:v>41</c:v>
                </c:pt>
                <c:pt idx="2351">
                  <c:v>41</c:v>
                </c:pt>
                <c:pt idx="2352">
                  <c:v>41</c:v>
                </c:pt>
                <c:pt idx="2353">
                  <c:v>41</c:v>
                </c:pt>
                <c:pt idx="2354">
                  <c:v>41</c:v>
                </c:pt>
                <c:pt idx="2355">
                  <c:v>41</c:v>
                </c:pt>
                <c:pt idx="2356">
                  <c:v>41</c:v>
                </c:pt>
                <c:pt idx="2357">
                  <c:v>41</c:v>
                </c:pt>
                <c:pt idx="2358">
                  <c:v>41.05</c:v>
                </c:pt>
                <c:pt idx="2359">
                  <c:v>41.05</c:v>
                </c:pt>
                <c:pt idx="2360">
                  <c:v>41.05</c:v>
                </c:pt>
                <c:pt idx="2361">
                  <c:v>41.05</c:v>
                </c:pt>
                <c:pt idx="2362">
                  <c:v>41.05</c:v>
                </c:pt>
                <c:pt idx="2363">
                  <c:v>41.05</c:v>
                </c:pt>
                <c:pt idx="2364">
                  <c:v>41.05</c:v>
                </c:pt>
                <c:pt idx="2365">
                  <c:v>41.05</c:v>
                </c:pt>
                <c:pt idx="2366">
                  <c:v>41.05</c:v>
                </c:pt>
                <c:pt idx="2367">
                  <c:v>41.05</c:v>
                </c:pt>
                <c:pt idx="2368">
                  <c:v>41.05</c:v>
                </c:pt>
                <c:pt idx="2369">
                  <c:v>41.05</c:v>
                </c:pt>
                <c:pt idx="2370">
                  <c:v>41.05</c:v>
                </c:pt>
                <c:pt idx="2371">
                  <c:v>41.05</c:v>
                </c:pt>
                <c:pt idx="2372">
                  <c:v>41.05</c:v>
                </c:pt>
                <c:pt idx="2373">
                  <c:v>41.05</c:v>
                </c:pt>
                <c:pt idx="2374">
                  <c:v>41.05</c:v>
                </c:pt>
                <c:pt idx="2375">
                  <c:v>41.1</c:v>
                </c:pt>
                <c:pt idx="2376">
                  <c:v>41.1</c:v>
                </c:pt>
                <c:pt idx="2377">
                  <c:v>41.05</c:v>
                </c:pt>
                <c:pt idx="2378">
                  <c:v>41.1</c:v>
                </c:pt>
                <c:pt idx="2379">
                  <c:v>41.1</c:v>
                </c:pt>
                <c:pt idx="2380">
                  <c:v>41.1</c:v>
                </c:pt>
                <c:pt idx="2381">
                  <c:v>41.1</c:v>
                </c:pt>
                <c:pt idx="2382">
                  <c:v>41.1</c:v>
                </c:pt>
                <c:pt idx="2383">
                  <c:v>41.1</c:v>
                </c:pt>
                <c:pt idx="2384">
                  <c:v>41.1</c:v>
                </c:pt>
                <c:pt idx="2385">
                  <c:v>41.1</c:v>
                </c:pt>
                <c:pt idx="2386">
                  <c:v>41.1</c:v>
                </c:pt>
                <c:pt idx="2387">
                  <c:v>41.1</c:v>
                </c:pt>
                <c:pt idx="2388">
                  <c:v>41.1</c:v>
                </c:pt>
                <c:pt idx="2389">
                  <c:v>41.1</c:v>
                </c:pt>
                <c:pt idx="2390">
                  <c:v>41.15</c:v>
                </c:pt>
                <c:pt idx="2391">
                  <c:v>41.1</c:v>
                </c:pt>
                <c:pt idx="2392">
                  <c:v>41.15</c:v>
                </c:pt>
                <c:pt idx="2393">
                  <c:v>41.15</c:v>
                </c:pt>
                <c:pt idx="2394">
                  <c:v>41.15</c:v>
                </c:pt>
                <c:pt idx="2395">
                  <c:v>41.15</c:v>
                </c:pt>
                <c:pt idx="2396">
                  <c:v>41.15</c:v>
                </c:pt>
                <c:pt idx="2397">
                  <c:v>41.15</c:v>
                </c:pt>
                <c:pt idx="2398">
                  <c:v>41.15</c:v>
                </c:pt>
                <c:pt idx="2399">
                  <c:v>41.15</c:v>
                </c:pt>
                <c:pt idx="2400">
                  <c:v>41.15</c:v>
                </c:pt>
                <c:pt idx="2401">
                  <c:v>41.15</c:v>
                </c:pt>
                <c:pt idx="2402">
                  <c:v>41.15</c:v>
                </c:pt>
                <c:pt idx="2403">
                  <c:v>41.15</c:v>
                </c:pt>
                <c:pt idx="2404">
                  <c:v>41.15</c:v>
                </c:pt>
                <c:pt idx="2405">
                  <c:v>41.15</c:v>
                </c:pt>
                <c:pt idx="2406">
                  <c:v>41.15</c:v>
                </c:pt>
                <c:pt idx="2407">
                  <c:v>41.15</c:v>
                </c:pt>
                <c:pt idx="2408">
                  <c:v>41.15</c:v>
                </c:pt>
                <c:pt idx="2409">
                  <c:v>41.2</c:v>
                </c:pt>
                <c:pt idx="2410">
                  <c:v>41.2</c:v>
                </c:pt>
                <c:pt idx="2411">
                  <c:v>41.2</c:v>
                </c:pt>
                <c:pt idx="2412">
                  <c:v>41.2</c:v>
                </c:pt>
                <c:pt idx="2413">
                  <c:v>41.2</c:v>
                </c:pt>
                <c:pt idx="2414">
                  <c:v>41.2</c:v>
                </c:pt>
                <c:pt idx="2415">
                  <c:v>41.2</c:v>
                </c:pt>
                <c:pt idx="2416">
                  <c:v>41.2</c:v>
                </c:pt>
                <c:pt idx="2417">
                  <c:v>41.2</c:v>
                </c:pt>
                <c:pt idx="2418">
                  <c:v>41.2</c:v>
                </c:pt>
                <c:pt idx="2419">
                  <c:v>41.2</c:v>
                </c:pt>
                <c:pt idx="2420">
                  <c:v>41.2</c:v>
                </c:pt>
                <c:pt idx="2421">
                  <c:v>41.2</c:v>
                </c:pt>
                <c:pt idx="2422">
                  <c:v>41.2</c:v>
                </c:pt>
                <c:pt idx="2423">
                  <c:v>41.2</c:v>
                </c:pt>
                <c:pt idx="2424">
                  <c:v>41.2</c:v>
                </c:pt>
                <c:pt idx="2425">
                  <c:v>41.2</c:v>
                </c:pt>
                <c:pt idx="2426">
                  <c:v>41.2</c:v>
                </c:pt>
                <c:pt idx="2427">
                  <c:v>41.25</c:v>
                </c:pt>
                <c:pt idx="2428">
                  <c:v>41.25</c:v>
                </c:pt>
                <c:pt idx="2429">
                  <c:v>41.25</c:v>
                </c:pt>
                <c:pt idx="2430">
                  <c:v>41.25</c:v>
                </c:pt>
                <c:pt idx="2431">
                  <c:v>41.25</c:v>
                </c:pt>
                <c:pt idx="2432">
                  <c:v>41.25</c:v>
                </c:pt>
                <c:pt idx="2433">
                  <c:v>41.25</c:v>
                </c:pt>
                <c:pt idx="2434">
                  <c:v>41.25</c:v>
                </c:pt>
                <c:pt idx="2435">
                  <c:v>41.25</c:v>
                </c:pt>
                <c:pt idx="2436">
                  <c:v>41.25</c:v>
                </c:pt>
                <c:pt idx="2437">
                  <c:v>41.25</c:v>
                </c:pt>
                <c:pt idx="2438">
                  <c:v>41.3</c:v>
                </c:pt>
                <c:pt idx="2439">
                  <c:v>41.3</c:v>
                </c:pt>
                <c:pt idx="2440">
                  <c:v>41.3</c:v>
                </c:pt>
                <c:pt idx="2441">
                  <c:v>41.3</c:v>
                </c:pt>
                <c:pt idx="2442">
                  <c:v>41.3</c:v>
                </c:pt>
                <c:pt idx="2443">
                  <c:v>41.3</c:v>
                </c:pt>
                <c:pt idx="2444">
                  <c:v>41.3</c:v>
                </c:pt>
                <c:pt idx="2445">
                  <c:v>41.3</c:v>
                </c:pt>
                <c:pt idx="2446">
                  <c:v>41.3</c:v>
                </c:pt>
                <c:pt idx="2447">
                  <c:v>41.3</c:v>
                </c:pt>
                <c:pt idx="2448">
                  <c:v>41.3</c:v>
                </c:pt>
                <c:pt idx="2449">
                  <c:v>41.3</c:v>
                </c:pt>
                <c:pt idx="2450">
                  <c:v>41.3</c:v>
                </c:pt>
                <c:pt idx="2451">
                  <c:v>41.3</c:v>
                </c:pt>
                <c:pt idx="2452">
                  <c:v>41.3</c:v>
                </c:pt>
                <c:pt idx="2453">
                  <c:v>41.3</c:v>
                </c:pt>
                <c:pt idx="2454">
                  <c:v>41.3</c:v>
                </c:pt>
                <c:pt idx="2455">
                  <c:v>41.3</c:v>
                </c:pt>
                <c:pt idx="2456">
                  <c:v>41.3</c:v>
                </c:pt>
                <c:pt idx="2457">
                  <c:v>41.35</c:v>
                </c:pt>
                <c:pt idx="2458">
                  <c:v>41.35</c:v>
                </c:pt>
                <c:pt idx="2459">
                  <c:v>41.35</c:v>
                </c:pt>
                <c:pt idx="2460">
                  <c:v>41.35</c:v>
                </c:pt>
                <c:pt idx="2461">
                  <c:v>41.35</c:v>
                </c:pt>
                <c:pt idx="2462">
                  <c:v>41.35</c:v>
                </c:pt>
                <c:pt idx="2463">
                  <c:v>41.35</c:v>
                </c:pt>
                <c:pt idx="2464">
                  <c:v>41.35</c:v>
                </c:pt>
                <c:pt idx="2465">
                  <c:v>41.35</c:v>
                </c:pt>
                <c:pt idx="2466">
                  <c:v>41.35</c:v>
                </c:pt>
                <c:pt idx="2467">
                  <c:v>41.35</c:v>
                </c:pt>
                <c:pt idx="2468">
                  <c:v>41.35</c:v>
                </c:pt>
                <c:pt idx="2469">
                  <c:v>41.4</c:v>
                </c:pt>
                <c:pt idx="2470">
                  <c:v>41.4</c:v>
                </c:pt>
                <c:pt idx="2471">
                  <c:v>41.4</c:v>
                </c:pt>
                <c:pt idx="2472">
                  <c:v>41.4</c:v>
                </c:pt>
                <c:pt idx="2473">
                  <c:v>41.4</c:v>
                </c:pt>
                <c:pt idx="2474">
                  <c:v>41.4</c:v>
                </c:pt>
                <c:pt idx="2475">
                  <c:v>41.4</c:v>
                </c:pt>
                <c:pt idx="2476">
                  <c:v>41.4</c:v>
                </c:pt>
                <c:pt idx="2477">
                  <c:v>41.4</c:v>
                </c:pt>
                <c:pt idx="2478">
                  <c:v>41.4</c:v>
                </c:pt>
                <c:pt idx="2479">
                  <c:v>41.4</c:v>
                </c:pt>
                <c:pt idx="2480">
                  <c:v>41.4</c:v>
                </c:pt>
                <c:pt idx="2481">
                  <c:v>41.4</c:v>
                </c:pt>
                <c:pt idx="2482">
                  <c:v>41.4</c:v>
                </c:pt>
                <c:pt idx="2483">
                  <c:v>41.4</c:v>
                </c:pt>
                <c:pt idx="2484">
                  <c:v>41.4</c:v>
                </c:pt>
                <c:pt idx="2485">
                  <c:v>41.4</c:v>
                </c:pt>
                <c:pt idx="2486">
                  <c:v>41.4</c:v>
                </c:pt>
                <c:pt idx="2487">
                  <c:v>41.4</c:v>
                </c:pt>
                <c:pt idx="2488">
                  <c:v>41.45</c:v>
                </c:pt>
                <c:pt idx="2489">
                  <c:v>41.45</c:v>
                </c:pt>
                <c:pt idx="2490">
                  <c:v>41.45</c:v>
                </c:pt>
                <c:pt idx="2491">
                  <c:v>41.45</c:v>
                </c:pt>
                <c:pt idx="2492">
                  <c:v>41.45</c:v>
                </c:pt>
                <c:pt idx="2493">
                  <c:v>41.45</c:v>
                </c:pt>
                <c:pt idx="2494">
                  <c:v>41.45</c:v>
                </c:pt>
                <c:pt idx="2495">
                  <c:v>41.45</c:v>
                </c:pt>
                <c:pt idx="2496">
                  <c:v>41.45</c:v>
                </c:pt>
                <c:pt idx="2497">
                  <c:v>41.45</c:v>
                </c:pt>
                <c:pt idx="2498">
                  <c:v>41.45</c:v>
                </c:pt>
                <c:pt idx="2499">
                  <c:v>41.45</c:v>
                </c:pt>
                <c:pt idx="2500">
                  <c:v>41.45</c:v>
                </c:pt>
                <c:pt idx="2501">
                  <c:v>41.45</c:v>
                </c:pt>
                <c:pt idx="2502">
                  <c:v>41.45</c:v>
                </c:pt>
                <c:pt idx="2503">
                  <c:v>41.45</c:v>
                </c:pt>
                <c:pt idx="2504">
                  <c:v>41.45</c:v>
                </c:pt>
                <c:pt idx="2505">
                  <c:v>41.45</c:v>
                </c:pt>
                <c:pt idx="2506">
                  <c:v>41.45</c:v>
                </c:pt>
                <c:pt idx="2507">
                  <c:v>41.45</c:v>
                </c:pt>
                <c:pt idx="2508">
                  <c:v>41.45</c:v>
                </c:pt>
                <c:pt idx="2509">
                  <c:v>41.5</c:v>
                </c:pt>
                <c:pt idx="2510">
                  <c:v>41.5</c:v>
                </c:pt>
                <c:pt idx="2511">
                  <c:v>41.5</c:v>
                </c:pt>
                <c:pt idx="2512">
                  <c:v>41.5</c:v>
                </c:pt>
                <c:pt idx="2513">
                  <c:v>41.5</c:v>
                </c:pt>
                <c:pt idx="2514">
                  <c:v>41.5</c:v>
                </c:pt>
                <c:pt idx="2515">
                  <c:v>41.5</c:v>
                </c:pt>
                <c:pt idx="2516">
                  <c:v>41.5</c:v>
                </c:pt>
                <c:pt idx="2517">
                  <c:v>41.5</c:v>
                </c:pt>
                <c:pt idx="2518">
                  <c:v>41.5</c:v>
                </c:pt>
                <c:pt idx="2519">
                  <c:v>41.5</c:v>
                </c:pt>
                <c:pt idx="2520">
                  <c:v>41.5</c:v>
                </c:pt>
                <c:pt idx="2521">
                  <c:v>41.5</c:v>
                </c:pt>
                <c:pt idx="2522">
                  <c:v>41.55</c:v>
                </c:pt>
                <c:pt idx="2523">
                  <c:v>41.55</c:v>
                </c:pt>
                <c:pt idx="2524">
                  <c:v>41.55</c:v>
                </c:pt>
                <c:pt idx="2525">
                  <c:v>41.55</c:v>
                </c:pt>
                <c:pt idx="2526">
                  <c:v>41.55</c:v>
                </c:pt>
                <c:pt idx="2527">
                  <c:v>41.55</c:v>
                </c:pt>
                <c:pt idx="2528">
                  <c:v>41.55</c:v>
                </c:pt>
                <c:pt idx="2529">
                  <c:v>41.55</c:v>
                </c:pt>
                <c:pt idx="2530">
                  <c:v>41.55</c:v>
                </c:pt>
                <c:pt idx="2531">
                  <c:v>41.55</c:v>
                </c:pt>
                <c:pt idx="2532">
                  <c:v>41.55</c:v>
                </c:pt>
                <c:pt idx="2533">
                  <c:v>41.55</c:v>
                </c:pt>
                <c:pt idx="2534">
                  <c:v>41.55</c:v>
                </c:pt>
                <c:pt idx="2535">
                  <c:v>41.55</c:v>
                </c:pt>
                <c:pt idx="2536">
                  <c:v>41.55</c:v>
                </c:pt>
                <c:pt idx="2537">
                  <c:v>41.55</c:v>
                </c:pt>
                <c:pt idx="2538">
                  <c:v>41.65</c:v>
                </c:pt>
                <c:pt idx="2539">
                  <c:v>41.7</c:v>
                </c:pt>
                <c:pt idx="2540">
                  <c:v>41.55</c:v>
                </c:pt>
                <c:pt idx="2541">
                  <c:v>41.6</c:v>
                </c:pt>
                <c:pt idx="2542">
                  <c:v>41.6</c:v>
                </c:pt>
                <c:pt idx="2543">
                  <c:v>41.6</c:v>
                </c:pt>
                <c:pt idx="2544">
                  <c:v>41.6</c:v>
                </c:pt>
                <c:pt idx="2545">
                  <c:v>41.6</c:v>
                </c:pt>
                <c:pt idx="2546">
                  <c:v>41.6</c:v>
                </c:pt>
                <c:pt idx="2547">
                  <c:v>41.6</c:v>
                </c:pt>
                <c:pt idx="2548">
                  <c:v>41.6</c:v>
                </c:pt>
                <c:pt idx="2549">
                  <c:v>41.6</c:v>
                </c:pt>
                <c:pt idx="2550">
                  <c:v>41.6</c:v>
                </c:pt>
                <c:pt idx="2551">
                  <c:v>41.6</c:v>
                </c:pt>
                <c:pt idx="2552">
                  <c:v>41.7</c:v>
                </c:pt>
                <c:pt idx="2553">
                  <c:v>41.7</c:v>
                </c:pt>
                <c:pt idx="2554">
                  <c:v>41.7</c:v>
                </c:pt>
                <c:pt idx="2555">
                  <c:v>41.7</c:v>
                </c:pt>
                <c:pt idx="2556">
                  <c:v>41.7</c:v>
                </c:pt>
                <c:pt idx="2557">
                  <c:v>41.7</c:v>
                </c:pt>
                <c:pt idx="2558">
                  <c:v>41.65</c:v>
                </c:pt>
                <c:pt idx="2559">
                  <c:v>41.65</c:v>
                </c:pt>
                <c:pt idx="2560">
                  <c:v>41.65</c:v>
                </c:pt>
                <c:pt idx="2561">
                  <c:v>41.65</c:v>
                </c:pt>
                <c:pt idx="2562">
                  <c:v>41.65</c:v>
                </c:pt>
                <c:pt idx="2563">
                  <c:v>41.75</c:v>
                </c:pt>
                <c:pt idx="2564">
                  <c:v>41.75</c:v>
                </c:pt>
                <c:pt idx="2565">
                  <c:v>41.75</c:v>
                </c:pt>
                <c:pt idx="2566">
                  <c:v>41.75</c:v>
                </c:pt>
                <c:pt idx="2567">
                  <c:v>41.75</c:v>
                </c:pt>
                <c:pt idx="2568">
                  <c:v>41.75</c:v>
                </c:pt>
                <c:pt idx="2569">
                  <c:v>41.75</c:v>
                </c:pt>
                <c:pt idx="2570">
                  <c:v>41.75</c:v>
                </c:pt>
                <c:pt idx="2571">
                  <c:v>41.75</c:v>
                </c:pt>
                <c:pt idx="2572">
                  <c:v>41.65</c:v>
                </c:pt>
                <c:pt idx="2573">
                  <c:v>41.65</c:v>
                </c:pt>
                <c:pt idx="2574">
                  <c:v>41.65</c:v>
                </c:pt>
                <c:pt idx="2575">
                  <c:v>41.75</c:v>
                </c:pt>
                <c:pt idx="2576">
                  <c:v>41.8</c:v>
                </c:pt>
                <c:pt idx="2577">
                  <c:v>41.8</c:v>
                </c:pt>
                <c:pt idx="2578">
                  <c:v>41.8</c:v>
                </c:pt>
                <c:pt idx="2579">
                  <c:v>41.8</c:v>
                </c:pt>
                <c:pt idx="2580">
                  <c:v>41.8</c:v>
                </c:pt>
                <c:pt idx="2581">
                  <c:v>41.8</c:v>
                </c:pt>
                <c:pt idx="2582">
                  <c:v>41.8</c:v>
                </c:pt>
                <c:pt idx="2583">
                  <c:v>41.8</c:v>
                </c:pt>
                <c:pt idx="2584">
                  <c:v>41.8</c:v>
                </c:pt>
                <c:pt idx="2585">
                  <c:v>41.8</c:v>
                </c:pt>
                <c:pt idx="2586">
                  <c:v>41.8</c:v>
                </c:pt>
                <c:pt idx="2587">
                  <c:v>41.8</c:v>
                </c:pt>
                <c:pt idx="2588">
                  <c:v>41.7</c:v>
                </c:pt>
                <c:pt idx="2589">
                  <c:v>41.8</c:v>
                </c:pt>
                <c:pt idx="2590">
                  <c:v>41.8</c:v>
                </c:pt>
                <c:pt idx="2591">
                  <c:v>41.8</c:v>
                </c:pt>
                <c:pt idx="2592">
                  <c:v>41.8</c:v>
                </c:pt>
                <c:pt idx="2593">
                  <c:v>41.8</c:v>
                </c:pt>
                <c:pt idx="2594">
                  <c:v>41.8</c:v>
                </c:pt>
                <c:pt idx="2595">
                  <c:v>41.8</c:v>
                </c:pt>
                <c:pt idx="2596">
                  <c:v>41.8</c:v>
                </c:pt>
                <c:pt idx="2597">
                  <c:v>41.8</c:v>
                </c:pt>
                <c:pt idx="2598">
                  <c:v>41.85</c:v>
                </c:pt>
                <c:pt idx="2599">
                  <c:v>41.85</c:v>
                </c:pt>
                <c:pt idx="2600">
                  <c:v>41.85</c:v>
                </c:pt>
                <c:pt idx="2601">
                  <c:v>41.85</c:v>
                </c:pt>
                <c:pt idx="2602">
                  <c:v>41.85</c:v>
                </c:pt>
                <c:pt idx="2603">
                  <c:v>41.85</c:v>
                </c:pt>
                <c:pt idx="2604">
                  <c:v>41.85</c:v>
                </c:pt>
                <c:pt idx="2605">
                  <c:v>41.85</c:v>
                </c:pt>
                <c:pt idx="2606">
                  <c:v>41.85</c:v>
                </c:pt>
                <c:pt idx="2607">
                  <c:v>41.85</c:v>
                </c:pt>
                <c:pt idx="2608">
                  <c:v>41.85</c:v>
                </c:pt>
                <c:pt idx="2609">
                  <c:v>41.85</c:v>
                </c:pt>
                <c:pt idx="2610">
                  <c:v>41.85</c:v>
                </c:pt>
                <c:pt idx="2611">
                  <c:v>41.85</c:v>
                </c:pt>
                <c:pt idx="2612">
                  <c:v>41.85</c:v>
                </c:pt>
                <c:pt idx="2613">
                  <c:v>41.85</c:v>
                </c:pt>
                <c:pt idx="2614">
                  <c:v>41.85</c:v>
                </c:pt>
                <c:pt idx="2615">
                  <c:v>41.85</c:v>
                </c:pt>
                <c:pt idx="2616">
                  <c:v>41.85</c:v>
                </c:pt>
                <c:pt idx="2617">
                  <c:v>41.85</c:v>
                </c:pt>
                <c:pt idx="2618">
                  <c:v>41.85</c:v>
                </c:pt>
                <c:pt idx="2619">
                  <c:v>41.85</c:v>
                </c:pt>
                <c:pt idx="2620">
                  <c:v>41.9</c:v>
                </c:pt>
                <c:pt idx="2621">
                  <c:v>41.9</c:v>
                </c:pt>
                <c:pt idx="2622">
                  <c:v>41.9</c:v>
                </c:pt>
                <c:pt idx="2623">
                  <c:v>41.9</c:v>
                </c:pt>
                <c:pt idx="2624">
                  <c:v>41.9</c:v>
                </c:pt>
                <c:pt idx="2625">
                  <c:v>41.9</c:v>
                </c:pt>
                <c:pt idx="2626">
                  <c:v>41.9</c:v>
                </c:pt>
                <c:pt idx="2627">
                  <c:v>41.9</c:v>
                </c:pt>
                <c:pt idx="2628">
                  <c:v>41.9</c:v>
                </c:pt>
                <c:pt idx="2629">
                  <c:v>41.9</c:v>
                </c:pt>
                <c:pt idx="2630">
                  <c:v>41.9</c:v>
                </c:pt>
                <c:pt idx="2631">
                  <c:v>41.9</c:v>
                </c:pt>
                <c:pt idx="2632">
                  <c:v>41.9</c:v>
                </c:pt>
                <c:pt idx="2633">
                  <c:v>41.95</c:v>
                </c:pt>
                <c:pt idx="2634">
                  <c:v>41.95</c:v>
                </c:pt>
                <c:pt idx="2635">
                  <c:v>41.95</c:v>
                </c:pt>
                <c:pt idx="2636">
                  <c:v>41.95</c:v>
                </c:pt>
                <c:pt idx="2637">
                  <c:v>41.95</c:v>
                </c:pt>
                <c:pt idx="2638">
                  <c:v>41.95</c:v>
                </c:pt>
                <c:pt idx="2639">
                  <c:v>41.95</c:v>
                </c:pt>
                <c:pt idx="2640">
                  <c:v>41.95</c:v>
                </c:pt>
                <c:pt idx="2641">
                  <c:v>41.95</c:v>
                </c:pt>
                <c:pt idx="2642">
                  <c:v>41.95</c:v>
                </c:pt>
                <c:pt idx="2643">
                  <c:v>41.95</c:v>
                </c:pt>
                <c:pt idx="2644">
                  <c:v>41.95</c:v>
                </c:pt>
                <c:pt idx="2645">
                  <c:v>41.95</c:v>
                </c:pt>
                <c:pt idx="2646">
                  <c:v>41.95</c:v>
                </c:pt>
                <c:pt idx="2647">
                  <c:v>41.95</c:v>
                </c:pt>
                <c:pt idx="2648">
                  <c:v>41.95</c:v>
                </c:pt>
                <c:pt idx="2649">
                  <c:v>41.95</c:v>
                </c:pt>
                <c:pt idx="2650">
                  <c:v>41.95</c:v>
                </c:pt>
                <c:pt idx="2651">
                  <c:v>41.95</c:v>
                </c:pt>
                <c:pt idx="2652">
                  <c:v>41.95</c:v>
                </c:pt>
                <c:pt idx="2653">
                  <c:v>41.95</c:v>
                </c:pt>
                <c:pt idx="2654">
                  <c:v>41.95</c:v>
                </c:pt>
                <c:pt idx="2655">
                  <c:v>41.95</c:v>
                </c:pt>
                <c:pt idx="2656">
                  <c:v>41.95</c:v>
                </c:pt>
                <c:pt idx="2657">
                  <c:v>41.95</c:v>
                </c:pt>
                <c:pt idx="2658">
                  <c:v>41.95</c:v>
                </c:pt>
                <c:pt idx="2659">
                  <c:v>41.95</c:v>
                </c:pt>
                <c:pt idx="2660">
                  <c:v>41.95</c:v>
                </c:pt>
                <c:pt idx="2661">
                  <c:v>41.95</c:v>
                </c:pt>
                <c:pt idx="2662">
                  <c:v>42</c:v>
                </c:pt>
                <c:pt idx="2663">
                  <c:v>42</c:v>
                </c:pt>
                <c:pt idx="2664">
                  <c:v>42</c:v>
                </c:pt>
                <c:pt idx="2665">
                  <c:v>42</c:v>
                </c:pt>
                <c:pt idx="2666">
                  <c:v>42</c:v>
                </c:pt>
                <c:pt idx="2667">
                  <c:v>42</c:v>
                </c:pt>
                <c:pt idx="2668">
                  <c:v>42</c:v>
                </c:pt>
                <c:pt idx="2669">
                  <c:v>42</c:v>
                </c:pt>
                <c:pt idx="2670">
                  <c:v>42</c:v>
                </c:pt>
                <c:pt idx="2671">
                  <c:v>42</c:v>
                </c:pt>
                <c:pt idx="2672">
                  <c:v>42</c:v>
                </c:pt>
                <c:pt idx="2673">
                  <c:v>42</c:v>
                </c:pt>
                <c:pt idx="2674">
                  <c:v>42</c:v>
                </c:pt>
                <c:pt idx="2675">
                  <c:v>42</c:v>
                </c:pt>
                <c:pt idx="2676">
                  <c:v>42</c:v>
                </c:pt>
                <c:pt idx="2677">
                  <c:v>42</c:v>
                </c:pt>
                <c:pt idx="2678">
                  <c:v>42</c:v>
                </c:pt>
                <c:pt idx="2679">
                  <c:v>42</c:v>
                </c:pt>
                <c:pt idx="2680">
                  <c:v>42</c:v>
                </c:pt>
                <c:pt idx="2681">
                  <c:v>42</c:v>
                </c:pt>
                <c:pt idx="2682">
                  <c:v>42</c:v>
                </c:pt>
                <c:pt idx="2683">
                  <c:v>42</c:v>
                </c:pt>
                <c:pt idx="2684">
                  <c:v>42</c:v>
                </c:pt>
                <c:pt idx="2685">
                  <c:v>42</c:v>
                </c:pt>
                <c:pt idx="2686">
                  <c:v>42.05</c:v>
                </c:pt>
                <c:pt idx="2687">
                  <c:v>42.05</c:v>
                </c:pt>
                <c:pt idx="2688">
                  <c:v>42.05</c:v>
                </c:pt>
                <c:pt idx="2689">
                  <c:v>42.05</c:v>
                </c:pt>
                <c:pt idx="2690">
                  <c:v>42.05</c:v>
                </c:pt>
                <c:pt idx="2691">
                  <c:v>42.05</c:v>
                </c:pt>
                <c:pt idx="2692">
                  <c:v>42.05</c:v>
                </c:pt>
                <c:pt idx="2693">
                  <c:v>42.05</c:v>
                </c:pt>
                <c:pt idx="2694">
                  <c:v>42.05</c:v>
                </c:pt>
                <c:pt idx="2695">
                  <c:v>42.05</c:v>
                </c:pt>
                <c:pt idx="2696">
                  <c:v>42.05</c:v>
                </c:pt>
                <c:pt idx="2697">
                  <c:v>42.05</c:v>
                </c:pt>
                <c:pt idx="2698">
                  <c:v>42.05</c:v>
                </c:pt>
                <c:pt idx="2699">
                  <c:v>42.05</c:v>
                </c:pt>
                <c:pt idx="2700">
                  <c:v>42.05</c:v>
                </c:pt>
                <c:pt idx="2701">
                  <c:v>42.1</c:v>
                </c:pt>
                <c:pt idx="2702">
                  <c:v>42.05</c:v>
                </c:pt>
                <c:pt idx="2703">
                  <c:v>42.1</c:v>
                </c:pt>
                <c:pt idx="2704">
                  <c:v>42.1</c:v>
                </c:pt>
                <c:pt idx="2705">
                  <c:v>42.1</c:v>
                </c:pt>
                <c:pt idx="2706">
                  <c:v>42.1</c:v>
                </c:pt>
                <c:pt idx="2707">
                  <c:v>42.1</c:v>
                </c:pt>
                <c:pt idx="2708">
                  <c:v>42.1</c:v>
                </c:pt>
                <c:pt idx="2709">
                  <c:v>42.1</c:v>
                </c:pt>
                <c:pt idx="2710">
                  <c:v>42.1</c:v>
                </c:pt>
                <c:pt idx="2711">
                  <c:v>42.1</c:v>
                </c:pt>
                <c:pt idx="2712">
                  <c:v>42.1</c:v>
                </c:pt>
                <c:pt idx="2713">
                  <c:v>42.1</c:v>
                </c:pt>
                <c:pt idx="2714">
                  <c:v>42.1</c:v>
                </c:pt>
                <c:pt idx="2715">
                  <c:v>42.1</c:v>
                </c:pt>
                <c:pt idx="2716">
                  <c:v>42.1</c:v>
                </c:pt>
                <c:pt idx="2717">
                  <c:v>42.1</c:v>
                </c:pt>
                <c:pt idx="2718">
                  <c:v>42.1</c:v>
                </c:pt>
                <c:pt idx="2719">
                  <c:v>42.1</c:v>
                </c:pt>
                <c:pt idx="2720">
                  <c:v>42.1</c:v>
                </c:pt>
                <c:pt idx="2721">
                  <c:v>42.1</c:v>
                </c:pt>
                <c:pt idx="2722">
                  <c:v>42.1</c:v>
                </c:pt>
                <c:pt idx="2723">
                  <c:v>42.1</c:v>
                </c:pt>
                <c:pt idx="2724">
                  <c:v>42.1</c:v>
                </c:pt>
                <c:pt idx="2725">
                  <c:v>42.1</c:v>
                </c:pt>
                <c:pt idx="2726">
                  <c:v>42.15</c:v>
                </c:pt>
                <c:pt idx="2727">
                  <c:v>42.15</c:v>
                </c:pt>
                <c:pt idx="2728">
                  <c:v>42.15</c:v>
                </c:pt>
                <c:pt idx="2729">
                  <c:v>42.15</c:v>
                </c:pt>
                <c:pt idx="2730">
                  <c:v>42.15</c:v>
                </c:pt>
                <c:pt idx="2731">
                  <c:v>42.15</c:v>
                </c:pt>
                <c:pt idx="2732">
                  <c:v>42.15</c:v>
                </c:pt>
                <c:pt idx="2733">
                  <c:v>42.15</c:v>
                </c:pt>
                <c:pt idx="2734">
                  <c:v>42.15</c:v>
                </c:pt>
                <c:pt idx="2735">
                  <c:v>42.15</c:v>
                </c:pt>
                <c:pt idx="2736">
                  <c:v>42.15</c:v>
                </c:pt>
                <c:pt idx="2737">
                  <c:v>42.15</c:v>
                </c:pt>
                <c:pt idx="2738">
                  <c:v>42.15</c:v>
                </c:pt>
                <c:pt idx="2739">
                  <c:v>42.15</c:v>
                </c:pt>
                <c:pt idx="2740">
                  <c:v>42.15</c:v>
                </c:pt>
                <c:pt idx="2741">
                  <c:v>42.15</c:v>
                </c:pt>
                <c:pt idx="2742">
                  <c:v>42.2</c:v>
                </c:pt>
                <c:pt idx="2743">
                  <c:v>42.2</c:v>
                </c:pt>
                <c:pt idx="2744">
                  <c:v>42.2</c:v>
                </c:pt>
                <c:pt idx="2745">
                  <c:v>42.2</c:v>
                </c:pt>
                <c:pt idx="2746">
                  <c:v>42.2</c:v>
                </c:pt>
                <c:pt idx="2747">
                  <c:v>42.2</c:v>
                </c:pt>
                <c:pt idx="2748">
                  <c:v>42.2</c:v>
                </c:pt>
                <c:pt idx="2749">
                  <c:v>42.2</c:v>
                </c:pt>
                <c:pt idx="2750">
                  <c:v>42.2</c:v>
                </c:pt>
                <c:pt idx="2751">
                  <c:v>42.2</c:v>
                </c:pt>
                <c:pt idx="2752">
                  <c:v>42.2</c:v>
                </c:pt>
                <c:pt idx="2753">
                  <c:v>42.2</c:v>
                </c:pt>
                <c:pt idx="2754">
                  <c:v>42.2</c:v>
                </c:pt>
                <c:pt idx="2755">
                  <c:v>42.2</c:v>
                </c:pt>
                <c:pt idx="2756">
                  <c:v>42.2</c:v>
                </c:pt>
                <c:pt idx="2757">
                  <c:v>42.2</c:v>
                </c:pt>
                <c:pt idx="2758">
                  <c:v>42.2</c:v>
                </c:pt>
                <c:pt idx="2759">
                  <c:v>42.2</c:v>
                </c:pt>
                <c:pt idx="2760">
                  <c:v>42.2</c:v>
                </c:pt>
                <c:pt idx="2761">
                  <c:v>42.2</c:v>
                </c:pt>
                <c:pt idx="2762">
                  <c:v>42.2</c:v>
                </c:pt>
                <c:pt idx="2763">
                  <c:v>42.2</c:v>
                </c:pt>
                <c:pt idx="2764">
                  <c:v>42.25</c:v>
                </c:pt>
                <c:pt idx="2765">
                  <c:v>42.25</c:v>
                </c:pt>
                <c:pt idx="2766">
                  <c:v>42.25</c:v>
                </c:pt>
                <c:pt idx="2767">
                  <c:v>42.25</c:v>
                </c:pt>
                <c:pt idx="2768">
                  <c:v>42.25</c:v>
                </c:pt>
                <c:pt idx="2769">
                  <c:v>42.25</c:v>
                </c:pt>
                <c:pt idx="2770">
                  <c:v>42.25</c:v>
                </c:pt>
                <c:pt idx="2771">
                  <c:v>42.25</c:v>
                </c:pt>
                <c:pt idx="2772">
                  <c:v>42.25</c:v>
                </c:pt>
                <c:pt idx="2773">
                  <c:v>42.25</c:v>
                </c:pt>
                <c:pt idx="2774">
                  <c:v>42.25</c:v>
                </c:pt>
                <c:pt idx="2775">
                  <c:v>42.25</c:v>
                </c:pt>
                <c:pt idx="2776">
                  <c:v>42.25</c:v>
                </c:pt>
                <c:pt idx="2777">
                  <c:v>42.25</c:v>
                </c:pt>
                <c:pt idx="2778">
                  <c:v>42.25</c:v>
                </c:pt>
                <c:pt idx="2779">
                  <c:v>42.25</c:v>
                </c:pt>
                <c:pt idx="2780">
                  <c:v>42.25</c:v>
                </c:pt>
                <c:pt idx="2781">
                  <c:v>42.25</c:v>
                </c:pt>
                <c:pt idx="2782">
                  <c:v>42.25</c:v>
                </c:pt>
                <c:pt idx="2783">
                  <c:v>42.25</c:v>
                </c:pt>
                <c:pt idx="2784">
                  <c:v>42.25</c:v>
                </c:pt>
                <c:pt idx="2785">
                  <c:v>42.25</c:v>
                </c:pt>
                <c:pt idx="2786">
                  <c:v>42.25</c:v>
                </c:pt>
                <c:pt idx="2787">
                  <c:v>42.25</c:v>
                </c:pt>
                <c:pt idx="2788">
                  <c:v>42.25</c:v>
                </c:pt>
                <c:pt idx="2789">
                  <c:v>42.25</c:v>
                </c:pt>
                <c:pt idx="2790">
                  <c:v>42.3</c:v>
                </c:pt>
                <c:pt idx="2791">
                  <c:v>42.3</c:v>
                </c:pt>
                <c:pt idx="2792">
                  <c:v>42.3</c:v>
                </c:pt>
                <c:pt idx="2793">
                  <c:v>42.3</c:v>
                </c:pt>
                <c:pt idx="2794">
                  <c:v>42.3</c:v>
                </c:pt>
                <c:pt idx="2795">
                  <c:v>42.3</c:v>
                </c:pt>
                <c:pt idx="2796">
                  <c:v>42.3</c:v>
                </c:pt>
                <c:pt idx="2797">
                  <c:v>42.3</c:v>
                </c:pt>
                <c:pt idx="2798">
                  <c:v>42.3</c:v>
                </c:pt>
                <c:pt idx="2799">
                  <c:v>42.3</c:v>
                </c:pt>
                <c:pt idx="2800">
                  <c:v>42.3</c:v>
                </c:pt>
                <c:pt idx="2801">
                  <c:v>42.3</c:v>
                </c:pt>
                <c:pt idx="2802">
                  <c:v>42.3</c:v>
                </c:pt>
                <c:pt idx="2803">
                  <c:v>42.3</c:v>
                </c:pt>
                <c:pt idx="2804">
                  <c:v>42.3</c:v>
                </c:pt>
                <c:pt idx="2805">
                  <c:v>42.3</c:v>
                </c:pt>
                <c:pt idx="2806">
                  <c:v>42.35</c:v>
                </c:pt>
                <c:pt idx="2807">
                  <c:v>42.35</c:v>
                </c:pt>
                <c:pt idx="2808">
                  <c:v>42.35</c:v>
                </c:pt>
                <c:pt idx="2809">
                  <c:v>42.35</c:v>
                </c:pt>
                <c:pt idx="2810">
                  <c:v>42.35</c:v>
                </c:pt>
                <c:pt idx="2811">
                  <c:v>42.35</c:v>
                </c:pt>
                <c:pt idx="2812">
                  <c:v>42.35</c:v>
                </c:pt>
                <c:pt idx="2813">
                  <c:v>42.35</c:v>
                </c:pt>
                <c:pt idx="2814">
                  <c:v>42.35</c:v>
                </c:pt>
                <c:pt idx="2815">
                  <c:v>42.35</c:v>
                </c:pt>
                <c:pt idx="2816">
                  <c:v>42.35</c:v>
                </c:pt>
                <c:pt idx="2817">
                  <c:v>42.35</c:v>
                </c:pt>
                <c:pt idx="2818">
                  <c:v>42.35</c:v>
                </c:pt>
                <c:pt idx="2819">
                  <c:v>42.35</c:v>
                </c:pt>
                <c:pt idx="2820">
                  <c:v>42.35</c:v>
                </c:pt>
                <c:pt idx="2821">
                  <c:v>42.35</c:v>
                </c:pt>
                <c:pt idx="2822">
                  <c:v>42.35</c:v>
                </c:pt>
                <c:pt idx="2823">
                  <c:v>42.35</c:v>
                </c:pt>
                <c:pt idx="2824">
                  <c:v>42.35</c:v>
                </c:pt>
                <c:pt idx="2825">
                  <c:v>42.35</c:v>
                </c:pt>
                <c:pt idx="2826">
                  <c:v>42.35</c:v>
                </c:pt>
                <c:pt idx="2827">
                  <c:v>42.35</c:v>
                </c:pt>
                <c:pt idx="2828">
                  <c:v>42.35</c:v>
                </c:pt>
                <c:pt idx="2829">
                  <c:v>42.35</c:v>
                </c:pt>
                <c:pt idx="2830">
                  <c:v>42.35</c:v>
                </c:pt>
                <c:pt idx="2831">
                  <c:v>42.35</c:v>
                </c:pt>
                <c:pt idx="2832">
                  <c:v>42.35</c:v>
                </c:pt>
                <c:pt idx="2833">
                  <c:v>42.4</c:v>
                </c:pt>
                <c:pt idx="2834">
                  <c:v>42.4</c:v>
                </c:pt>
                <c:pt idx="2835">
                  <c:v>42.4</c:v>
                </c:pt>
                <c:pt idx="2836">
                  <c:v>42.4</c:v>
                </c:pt>
                <c:pt idx="2837">
                  <c:v>42.4</c:v>
                </c:pt>
                <c:pt idx="2838">
                  <c:v>42.4</c:v>
                </c:pt>
                <c:pt idx="2839">
                  <c:v>42.4</c:v>
                </c:pt>
                <c:pt idx="2840">
                  <c:v>42.4</c:v>
                </c:pt>
                <c:pt idx="2841">
                  <c:v>42.4</c:v>
                </c:pt>
                <c:pt idx="2842">
                  <c:v>42.4</c:v>
                </c:pt>
                <c:pt idx="2843">
                  <c:v>42.4</c:v>
                </c:pt>
                <c:pt idx="2844">
                  <c:v>42.4</c:v>
                </c:pt>
                <c:pt idx="2845">
                  <c:v>42.4</c:v>
                </c:pt>
                <c:pt idx="2846">
                  <c:v>42.4</c:v>
                </c:pt>
                <c:pt idx="2847">
                  <c:v>42.4</c:v>
                </c:pt>
                <c:pt idx="2848">
                  <c:v>42.4</c:v>
                </c:pt>
                <c:pt idx="2849">
                  <c:v>42.4</c:v>
                </c:pt>
                <c:pt idx="2850">
                  <c:v>42.4</c:v>
                </c:pt>
                <c:pt idx="2851">
                  <c:v>42.4</c:v>
                </c:pt>
                <c:pt idx="2852">
                  <c:v>42.4</c:v>
                </c:pt>
                <c:pt idx="2853">
                  <c:v>42.4</c:v>
                </c:pt>
                <c:pt idx="2854">
                  <c:v>42.4</c:v>
                </c:pt>
                <c:pt idx="2855">
                  <c:v>42.4</c:v>
                </c:pt>
                <c:pt idx="2856">
                  <c:v>42.4</c:v>
                </c:pt>
                <c:pt idx="2857">
                  <c:v>42.4</c:v>
                </c:pt>
                <c:pt idx="2858">
                  <c:v>42.45</c:v>
                </c:pt>
                <c:pt idx="2859">
                  <c:v>42.45</c:v>
                </c:pt>
                <c:pt idx="2860">
                  <c:v>42.45</c:v>
                </c:pt>
                <c:pt idx="2861">
                  <c:v>42.45</c:v>
                </c:pt>
                <c:pt idx="2862">
                  <c:v>42.45</c:v>
                </c:pt>
                <c:pt idx="2863">
                  <c:v>42.45</c:v>
                </c:pt>
                <c:pt idx="2864">
                  <c:v>42.45</c:v>
                </c:pt>
                <c:pt idx="2865">
                  <c:v>42.45</c:v>
                </c:pt>
                <c:pt idx="2866">
                  <c:v>42.45</c:v>
                </c:pt>
                <c:pt idx="2867">
                  <c:v>42.45</c:v>
                </c:pt>
                <c:pt idx="2868">
                  <c:v>42.45</c:v>
                </c:pt>
                <c:pt idx="2869">
                  <c:v>42.45</c:v>
                </c:pt>
                <c:pt idx="2870">
                  <c:v>42.45</c:v>
                </c:pt>
                <c:pt idx="2871">
                  <c:v>42.45</c:v>
                </c:pt>
                <c:pt idx="2872">
                  <c:v>42.45</c:v>
                </c:pt>
                <c:pt idx="2873">
                  <c:v>42.45</c:v>
                </c:pt>
                <c:pt idx="2874">
                  <c:v>42.45</c:v>
                </c:pt>
                <c:pt idx="2875">
                  <c:v>42.45</c:v>
                </c:pt>
                <c:pt idx="2876">
                  <c:v>42.45</c:v>
                </c:pt>
                <c:pt idx="2877">
                  <c:v>42.45</c:v>
                </c:pt>
                <c:pt idx="2878">
                  <c:v>42.45</c:v>
                </c:pt>
                <c:pt idx="2879">
                  <c:v>42.5</c:v>
                </c:pt>
                <c:pt idx="2880">
                  <c:v>42.5</c:v>
                </c:pt>
                <c:pt idx="2881">
                  <c:v>42.5</c:v>
                </c:pt>
                <c:pt idx="2882">
                  <c:v>42.5</c:v>
                </c:pt>
                <c:pt idx="2883">
                  <c:v>42.5</c:v>
                </c:pt>
                <c:pt idx="2884">
                  <c:v>42.5</c:v>
                </c:pt>
                <c:pt idx="2885">
                  <c:v>42.5</c:v>
                </c:pt>
                <c:pt idx="2886">
                  <c:v>42.5</c:v>
                </c:pt>
                <c:pt idx="2887">
                  <c:v>42.5</c:v>
                </c:pt>
                <c:pt idx="2888">
                  <c:v>42.5</c:v>
                </c:pt>
                <c:pt idx="2889">
                  <c:v>42.5</c:v>
                </c:pt>
                <c:pt idx="2890">
                  <c:v>42.5</c:v>
                </c:pt>
                <c:pt idx="2891">
                  <c:v>42.5</c:v>
                </c:pt>
                <c:pt idx="2892">
                  <c:v>42.5</c:v>
                </c:pt>
                <c:pt idx="2893">
                  <c:v>42.5</c:v>
                </c:pt>
                <c:pt idx="2894">
                  <c:v>42.5</c:v>
                </c:pt>
                <c:pt idx="2895">
                  <c:v>42.5</c:v>
                </c:pt>
                <c:pt idx="2896">
                  <c:v>42.5</c:v>
                </c:pt>
                <c:pt idx="2897">
                  <c:v>42.5</c:v>
                </c:pt>
                <c:pt idx="2898">
                  <c:v>42.5</c:v>
                </c:pt>
                <c:pt idx="2899">
                  <c:v>42.5</c:v>
                </c:pt>
                <c:pt idx="2900">
                  <c:v>42.5</c:v>
                </c:pt>
                <c:pt idx="2901">
                  <c:v>42.5</c:v>
                </c:pt>
                <c:pt idx="2902">
                  <c:v>42.5</c:v>
                </c:pt>
                <c:pt idx="2903">
                  <c:v>42.5</c:v>
                </c:pt>
                <c:pt idx="2904">
                  <c:v>42.5</c:v>
                </c:pt>
                <c:pt idx="2905">
                  <c:v>42.5</c:v>
                </c:pt>
                <c:pt idx="2906">
                  <c:v>42.5</c:v>
                </c:pt>
                <c:pt idx="2907">
                  <c:v>42.5</c:v>
                </c:pt>
                <c:pt idx="2908">
                  <c:v>42.55</c:v>
                </c:pt>
                <c:pt idx="2909">
                  <c:v>42.55</c:v>
                </c:pt>
                <c:pt idx="2910">
                  <c:v>42.55</c:v>
                </c:pt>
                <c:pt idx="2911">
                  <c:v>42.55</c:v>
                </c:pt>
                <c:pt idx="2912">
                  <c:v>42.55</c:v>
                </c:pt>
                <c:pt idx="2913">
                  <c:v>42.55</c:v>
                </c:pt>
                <c:pt idx="2914">
                  <c:v>42.55</c:v>
                </c:pt>
                <c:pt idx="2915">
                  <c:v>42.55</c:v>
                </c:pt>
                <c:pt idx="2916">
                  <c:v>42.55</c:v>
                </c:pt>
                <c:pt idx="2917">
                  <c:v>42.55</c:v>
                </c:pt>
                <c:pt idx="2918">
                  <c:v>42.55</c:v>
                </c:pt>
                <c:pt idx="2919">
                  <c:v>42.55</c:v>
                </c:pt>
                <c:pt idx="2920">
                  <c:v>42.55</c:v>
                </c:pt>
                <c:pt idx="2921">
                  <c:v>42.55</c:v>
                </c:pt>
                <c:pt idx="2922">
                  <c:v>42.55</c:v>
                </c:pt>
                <c:pt idx="2923">
                  <c:v>42.55</c:v>
                </c:pt>
                <c:pt idx="2924">
                  <c:v>42.55</c:v>
                </c:pt>
                <c:pt idx="2925">
                  <c:v>42.55</c:v>
                </c:pt>
                <c:pt idx="2926">
                  <c:v>42.6</c:v>
                </c:pt>
                <c:pt idx="2927">
                  <c:v>42.6</c:v>
                </c:pt>
                <c:pt idx="2928">
                  <c:v>42.6</c:v>
                </c:pt>
                <c:pt idx="2929">
                  <c:v>42.6</c:v>
                </c:pt>
                <c:pt idx="2930">
                  <c:v>42.6</c:v>
                </c:pt>
                <c:pt idx="2931">
                  <c:v>42.6</c:v>
                </c:pt>
                <c:pt idx="2932">
                  <c:v>42.6</c:v>
                </c:pt>
                <c:pt idx="2933">
                  <c:v>42.6</c:v>
                </c:pt>
                <c:pt idx="2934">
                  <c:v>42.6</c:v>
                </c:pt>
                <c:pt idx="2935">
                  <c:v>42.6</c:v>
                </c:pt>
                <c:pt idx="2936">
                  <c:v>42.6</c:v>
                </c:pt>
                <c:pt idx="2937">
                  <c:v>42.6</c:v>
                </c:pt>
                <c:pt idx="2938">
                  <c:v>42.6</c:v>
                </c:pt>
                <c:pt idx="2939">
                  <c:v>42.6</c:v>
                </c:pt>
                <c:pt idx="2940">
                  <c:v>42.6</c:v>
                </c:pt>
                <c:pt idx="2941">
                  <c:v>42.6</c:v>
                </c:pt>
                <c:pt idx="2942">
                  <c:v>42.6</c:v>
                </c:pt>
                <c:pt idx="2943">
                  <c:v>42.6</c:v>
                </c:pt>
                <c:pt idx="2944">
                  <c:v>42.6</c:v>
                </c:pt>
                <c:pt idx="2945">
                  <c:v>42.6</c:v>
                </c:pt>
                <c:pt idx="2946">
                  <c:v>42.6</c:v>
                </c:pt>
                <c:pt idx="2947">
                  <c:v>42.6</c:v>
                </c:pt>
                <c:pt idx="2948">
                  <c:v>42.6</c:v>
                </c:pt>
                <c:pt idx="2949">
                  <c:v>42.6</c:v>
                </c:pt>
                <c:pt idx="2950">
                  <c:v>42.6</c:v>
                </c:pt>
                <c:pt idx="2951">
                  <c:v>42.6</c:v>
                </c:pt>
                <c:pt idx="2952">
                  <c:v>42.6</c:v>
                </c:pt>
                <c:pt idx="2953">
                  <c:v>42.65</c:v>
                </c:pt>
                <c:pt idx="2954">
                  <c:v>42.6</c:v>
                </c:pt>
                <c:pt idx="2955">
                  <c:v>42.65</c:v>
                </c:pt>
                <c:pt idx="2956">
                  <c:v>42.6</c:v>
                </c:pt>
                <c:pt idx="2957">
                  <c:v>42.65</c:v>
                </c:pt>
                <c:pt idx="2958">
                  <c:v>42.65</c:v>
                </c:pt>
                <c:pt idx="2959">
                  <c:v>42.65</c:v>
                </c:pt>
                <c:pt idx="2960">
                  <c:v>42.65</c:v>
                </c:pt>
                <c:pt idx="2961">
                  <c:v>42.65</c:v>
                </c:pt>
                <c:pt idx="2962">
                  <c:v>42.65</c:v>
                </c:pt>
                <c:pt idx="2963">
                  <c:v>42.65</c:v>
                </c:pt>
                <c:pt idx="2964">
                  <c:v>42.65</c:v>
                </c:pt>
                <c:pt idx="2965">
                  <c:v>42.65</c:v>
                </c:pt>
                <c:pt idx="2966">
                  <c:v>42.65</c:v>
                </c:pt>
                <c:pt idx="2967">
                  <c:v>42.65</c:v>
                </c:pt>
                <c:pt idx="2968">
                  <c:v>42.65</c:v>
                </c:pt>
                <c:pt idx="2969">
                  <c:v>42.65</c:v>
                </c:pt>
                <c:pt idx="2970">
                  <c:v>42.65</c:v>
                </c:pt>
                <c:pt idx="2971">
                  <c:v>42.65</c:v>
                </c:pt>
                <c:pt idx="2972">
                  <c:v>42.65</c:v>
                </c:pt>
                <c:pt idx="2973">
                  <c:v>42.65</c:v>
                </c:pt>
                <c:pt idx="2974">
                  <c:v>42.65</c:v>
                </c:pt>
                <c:pt idx="2975">
                  <c:v>42.65</c:v>
                </c:pt>
                <c:pt idx="2976">
                  <c:v>42.65</c:v>
                </c:pt>
                <c:pt idx="2977">
                  <c:v>42.7</c:v>
                </c:pt>
                <c:pt idx="2978">
                  <c:v>42.7</c:v>
                </c:pt>
                <c:pt idx="2979">
                  <c:v>42.7</c:v>
                </c:pt>
                <c:pt idx="2980">
                  <c:v>42.7</c:v>
                </c:pt>
                <c:pt idx="2981">
                  <c:v>42.7</c:v>
                </c:pt>
                <c:pt idx="2982">
                  <c:v>42.7</c:v>
                </c:pt>
                <c:pt idx="2983">
                  <c:v>42.7</c:v>
                </c:pt>
                <c:pt idx="2984">
                  <c:v>42.7</c:v>
                </c:pt>
                <c:pt idx="2985">
                  <c:v>42.7</c:v>
                </c:pt>
                <c:pt idx="2986">
                  <c:v>42.7</c:v>
                </c:pt>
                <c:pt idx="2987">
                  <c:v>42.7</c:v>
                </c:pt>
                <c:pt idx="2988">
                  <c:v>42.7</c:v>
                </c:pt>
                <c:pt idx="2989">
                  <c:v>42.7</c:v>
                </c:pt>
                <c:pt idx="2990">
                  <c:v>42.7</c:v>
                </c:pt>
                <c:pt idx="2991">
                  <c:v>42.7</c:v>
                </c:pt>
                <c:pt idx="2992">
                  <c:v>42.7</c:v>
                </c:pt>
                <c:pt idx="2993">
                  <c:v>42.8</c:v>
                </c:pt>
                <c:pt idx="2994">
                  <c:v>42.8</c:v>
                </c:pt>
                <c:pt idx="2995">
                  <c:v>42.7</c:v>
                </c:pt>
                <c:pt idx="2996">
                  <c:v>42.8</c:v>
                </c:pt>
                <c:pt idx="2997">
                  <c:v>42.7</c:v>
                </c:pt>
                <c:pt idx="2998">
                  <c:v>42.7</c:v>
                </c:pt>
                <c:pt idx="2999">
                  <c:v>42.75</c:v>
                </c:pt>
                <c:pt idx="3000">
                  <c:v>42.7</c:v>
                </c:pt>
                <c:pt idx="3001">
                  <c:v>42.75</c:v>
                </c:pt>
                <c:pt idx="3002">
                  <c:v>42.75</c:v>
                </c:pt>
                <c:pt idx="3003">
                  <c:v>42.75</c:v>
                </c:pt>
                <c:pt idx="3004">
                  <c:v>42.75</c:v>
                </c:pt>
                <c:pt idx="3005">
                  <c:v>42.75</c:v>
                </c:pt>
                <c:pt idx="3006">
                  <c:v>42.75</c:v>
                </c:pt>
                <c:pt idx="3007">
                  <c:v>42.85</c:v>
                </c:pt>
                <c:pt idx="3008">
                  <c:v>42.85</c:v>
                </c:pt>
                <c:pt idx="3009">
                  <c:v>42.85</c:v>
                </c:pt>
                <c:pt idx="3010">
                  <c:v>42.85</c:v>
                </c:pt>
                <c:pt idx="3011">
                  <c:v>42.85</c:v>
                </c:pt>
                <c:pt idx="3012">
                  <c:v>42.85</c:v>
                </c:pt>
                <c:pt idx="3013">
                  <c:v>42.75</c:v>
                </c:pt>
                <c:pt idx="3014">
                  <c:v>42.75</c:v>
                </c:pt>
                <c:pt idx="3015">
                  <c:v>42.75</c:v>
                </c:pt>
                <c:pt idx="3016">
                  <c:v>42.75</c:v>
                </c:pt>
                <c:pt idx="3017">
                  <c:v>42.75</c:v>
                </c:pt>
                <c:pt idx="3018">
                  <c:v>42.75</c:v>
                </c:pt>
                <c:pt idx="3019">
                  <c:v>42.75</c:v>
                </c:pt>
                <c:pt idx="3020">
                  <c:v>42.75</c:v>
                </c:pt>
                <c:pt idx="3021">
                  <c:v>42.85</c:v>
                </c:pt>
                <c:pt idx="3022">
                  <c:v>42.85</c:v>
                </c:pt>
                <c:pt idx="3023">
                  <c:v>42.85</c:v>
                </c:pt>
                <c:pt idx="3024">
                  <c:v>42.85</c:v>
                </c:pt>
                <c:pt idx="3025">
                  <c:v>42.85</c:v>
                </c:pt>
                <c:pt idx="3026">
                  <c:v>42.85</c:v>
                </c:pt>
                <c:pt idx="3027">
                  <c:v>42.85</c:v>
                </c:pt>
                <c:pt idx="3028">
                  <c:v>42.85</c:v>
                </c:pt>
                <c:pt idx="3029">
                  <c:v>42.85</c:v>
                </c:pt>
                <c:pt idx="3030">
                  <c:v>42.85</c:v>
                </c:pt>
                <c:pt idx="3031">
                  <c:v>42.85</c:v>
                </c:pt>
                <c:pt idx="3032">
                  <c:v>42.85</c:v>
                </c:pt>
                <c:pt idx="3033">
                  <c:v>42.85</c:v>
                </c:pt>
                <c:pt idx="3034">
                  <c:v>42.75</c:v>
                </c:pt>
                <c:pt idx="3035">
                  <c:v>42.8</c:v>
                </c:pt>
                <c:pt idx="3036">
                  <c:v>42.85</c:v>
                </c:pt>
                <c:pt idx="3037">
                  <c:v>42.9</c:v>
                </c:pt>
                <c:pt idx="3038">
                  <c:v>42.9</c:v>
                </c:pt>
                <c:pt idx="3039">
                  <c:v>42.9</c:v>
                </c:pt>
                <c:pt idx="3040">
                  <c:v>42.9</c:v>
                </c:pt>
                <c:pt idx="3041">
                  <c:v>42.9</c:v>
                </c:pt>
                <c:pt idx="3042">
                  <c:v>42.9</c:v>
                </c:pt>
                <c:pt idx="3043">
                  <c:v>42.9</c:v>
                </c:pt>
                <c:pt idx="3044">
                  <c:v>42.9</c:v>
                </c:pt>
                <c:pt idx="3045">
                  <c:v>42.9</c:v>
                </c:pt>
                <c:pt idx="3046">
                  <c:v>42.9</c:v>
                </c:pt>
                <c:pt idx="3047">
                  <c:v>42.9</c:v>
                </c:pt>
                <c:pt idx="3048">
                  <c:v>42.9</c:v>
                </c:pt>
                <c:pt idx="3049">
                  <c:v>42.9</c:v>
                </c:pt>
                <c:pt idx="3050">
                  <c:v>42.9</c:v>
                </c:pt>
                <c:pt idx="3051">
                  <c:v>42.9</c:v>
                </c:pt>
                <c:pt idx="3052">
                  <c:v>42.9</c:v>
                </c:pt>
                <c:pt idx="3053">
                  <c:v>42.9</c:v>
                </c:pt>
                <c:pt idx="3054">
                  <c:v>42.9</c:v>
                </c:pt>
                <c:pt idx="3055">
                  <c:v>42.9</c:v>
                </c:pt>
                <c:pt idx="3056">
                  <c:v>42.9</c:v>
                </c:pt>
                <c:pt idx="3057">
                  <c:v>42.9</c:v>
                </c:pt>
                <c:pt idx="3058">
                  <c:v>42.9</c:v>
                </c:pt>
                <c:pt idx="3059">
                  <c:v>42.9</c:v>
                </c:pt>
                <c:pt idx="3060">
                  <c:v>42.9</c:v>
                </c:pt>
                <c:pt idx="3061">
                  <c:v>42.9</c:v>
                </c:pt>
                <c:pt idx="3062">
                  <c:v>42.9</c:v>
                </c:pt>
                <c:pt idx="3063">
                  <c:v>42.9</c:v>
                </c:pt>
                <c:pt idx="3064">
                  <c:v>42.9</c:v>
                </c:pt>
                <c:pt idx="3065">
                  <c:v>42.9</c:v>
                </c:pt>
                <c:pt idx="3066">
                  <c:v>42.95</c:v>
                </c:pt>
                <c:pt idx="3067">
                  <c:v>42.95</c:v>
                </c:pt>
                <c:pt idx="3068">
                  <c:v>42.95</c:v>
                </c:pt>
                <c:pt idx="3069">
                  <c:v>42.95</c:v>
                </c:pt>
                <c:pt idx="3070">
                  <c:v>42.95</c:v>
                </c:pt>
                <c:pt idx="3071">
                  <c:v>42.95</c:v>
                </c:pt>
                <c:pt idx="3072">
                  <c:v>42.95</c:v>
                </c:pt>
                <c:pt idx="3073">
                  <c:v>42.95</c:v>
                </c:pt>
                <c:pt idx="3074">
                  <c:v>42.95</c:v>
                </c:pt>
                <c:pt idx="3075">
                  <c:v>42.95</c:v>
                </c:pt>
                <c:pt idx="3076">
                  <c:v>42.95</c:v>
                </c:pt>
                <c:pt idx="3077">
                  <c:v>42.95</c:v>
                </c:pt>
                <c:pt idx="3078">
                  <c:v>42.95</c:v>
                </c:pt>
                <c:pt idx="3079">
                  <c:v>42.95</c:v>
                </c:pt>
                <c:pt idx="3080">
                  <c:v>42.95</c:v>
                </c:pt>
                <c:pt idx="3081">
                  <c:v>42.95</c:v>
                </c:pt>
                <c:pt idx="3082">
                  <c:v>42.95</c:v>
                </c:pt>
                <c:pt idx="3083">
                  <c:v>43</c:v>
                </c:pt>
                <c:pt idx="3084">
                  <c:v>43</c:v>
                </c:pt>
                <c:pt idx="3085">
                  <c:v>42.95</c:v>
                </c:pt>
                <c:pt idx="3086">
                  <c:v>43</c:v>
                </c:pt>
                <c:pt idx="3087">
                  <c:v>43</c:v>
                </c:pt>
                <c:pt idx="3088">
                  <c:v>43</c:v>
                </c:pt>
                <c:pt idx="3089">
                  <c:v>43</c:v>
                </c:pt>
                <c:pt idx="3090">
                  <c:v>43</c:v>
                </c:pt>
                <c:pt idx="3091">
                  <c:v>43</c:v>
                </c:pt>
                <c:pt idx="3092">
                  <c:v>43</c:v>
                </c:pt>
                <c:pt idx="3093">
                  <c:v>43</c:v>
                </c:pt>
                <c:pt idx="3094">
                  <c:v>43</c:v>
                </c:pt>
                <c:pt idx="3095">
                  <c:v>43</c:v>
                </c:pt>
                <c:pt idx="3096">
                  <c:v>43</c:v>
                </c:pt>
                <c:pt idx="3097">
                  <c:v>43</c:v>
                </c:pt>
                <c:pt idx="3098">
                  <c:v>43</c:v>
                </c:pt>
                <c:pt idx="3099">
                  <c:v>43</c:v>
                </c:pt>
                <c:pt idx="3100">
                  <c:v>43</c:v>
                </c:pt>
                <c:pt idx="3101">
                  <c:v>43</c:v>
                </c:pt>
                <c:pt idx="3102">
                  <c:v>43</c:v>
                </c:pt>
                <c:pt idx="3103">
                  <c:v>43</c:v>
                </c:pt>
                <c:pt idx="3104">
                  <c:v>43</c:v>
                </c:pt>
                <c:pt idx="3105">
                  <c:v>43</c:v>
                </c:pt>
                <c:pt idx="3106">
                  <c:v>43</c:v>
                </c:pt>
                <c:pt idx="3107">
                  <c:v>43</c:v>
                </c:pt>
                <c:pt idx="3108">
                  <c:v>43</c:v>
                </c:pt>
                <c:pt idx="3109">
                  <c:v>43</c:v>
                </c:pt>
                <c:pt idx="3110">
                  <c:v>43</c:v>
                </c:pt>
                <c:pt idx="3111">
                  <c:v>43</c:v>
                </c:pt>
                <c:pt idx="3112">
                  <c:v>43</c:v>
                </c:pt>
                <c:pt idx="3113">
                  <c:v>43</c:v>
                </c:pt>
                <c:pt idx="3114">
                  <c:v>43</c:v>
                </c:pt>
                <c:pt idx="3115">
                  <c:v>43</c:v>
                </c:pt>
                <c:pt idx="3116">
                  <c:v>43</c:v>
                </c:pt>
                <c:pt idx="3117">
                  <c:v>43.05</c:v>
                </c:pt>
                <c:pt idx="3118">
                  <c:v>43</c:v>
                </c:pt>
                <c:pt idx="3119">
                  <c:v>43.05</c:v>
                </c:pt>
                <c:pt idx="3120">
                  <c:v>43.05</c:v>
                </c:pt>
                <c:pt idx="3121">
                  <c:v>43.05</c:v>
                </c:pt>
                <c:pt idx="3122">
                  <c:v>43.05</c:v>
                </c:pt>
                <c:pt idx="3123">
                  <c:v>43.05</c:v>
                </c:pt>
                <c:pt idx="3124">
                  <c:v>43.05</c:v>
                </c:pt>
                <c:pt idx="3125">
                  <c:v>43.05</c:v>
                </c:pt>
                <c:pt idx="3126">
                  <c:v>43.05</c:v>
                </c:pt>
                <c:pt idx="3127">
                  <c:v>43.05</c:v>
                </c:pt>
                <c:pt idx="3128">
                  <c:v>43.05</c:v>
                </c:pt>
                <c:pt idx="3129">
                  <c:v>43.05</c:v>
                </c:pt>
                <c:pt idx="3130">
                  <c:v>43.05</c:v>
                </c:pt>
                <c:pt idx="3131">
                  <c:v>43.05</c:v>
                </c:pt>
                <c:pt idx="3132">
                  <c:v>43.05</c:v>
                </c:pt>
                <c:pt idx="3133">
                  <c:v>43.05</c:v>
                </c:pt>
                <c:pt idx="3134">
                  <c:v>43.05</c:v>
                </c:pt>
                <c:pt idx="3135">
                  <c:v>43.05</c:v>
                </c:pt>
                <c:pt idx="3136">
                  <c:v>43.05</c:v>
                </c:pt>
                <c:pt idx="3137">
                  <c:v>43.05</c:v>
                </c:pt>
                <c:pt idx="3138">
                  <c:v>43.05</c:v>
                </c:pt>
                <c:pt idx="3139">
                  <c:v>43.05</c:v>
                </c:pt>
                <c:pt idx="3140">
                  <c:v>43.05</c:v>
                </c:pt>
                <c:pt idx="3141">
                  <c:v>43.05</c:v>
                </c:pt>
                <c:pt idx="3142">
                  <c:v>43.05</c:v>
                </c:pt>
                <c:pt idx="3143">
                  <c:v>43.05</c:v>
                </c:pt>
                <c:pt idx="3144">
                  <c:v>43.05</c:v>
                </c:pt>
                <c:pt idx="3145">
                  <c:v>43.05</c:v>
                </c:pt>
                <c:pt idx="3146">
                  <c:v>43.05</c:v>
                </c:pt>
                <c:pt idx="3147">
                  <c:v>43.05</c:v>
                </c:pt>
                <c:pt idx="3148">
                  <c:v>43.05</c:v>
                </c:pt>
                <c:pt idx="3149">
                  <c:v>43.05</c:v>
                </c:pt>
                <c:pt idx="3150">
                  <c:v>43.05</c:v>
                </c:pt>
                <c:pt idx="3151">
                  <c:v>43.05</c:v>
                </c:pt>
                <c:pt idx="3152">
                  <c:v>43.1</c:v>
                </c:pt>
                <c:pt idx="3153">
                  <c:v>43.1</c:v>
                </c:pt>
                <c:pt idx="3154">
                  <c:v>43.1</c:v>
                </c:pt>
                <c:pt idx="3155">
                  <c:v>43.1</c:v>
                </c:pt>
                <c:pt idx="3156">
                  <c:v>43.1</c:v>
                </c:pt>
                <c:pt idx="3157">
                  <c:v>43.1</c:v>
                </c:pt>
                <c:pt idx="3158">
                  <c:v>43.1</c:v>
                </c:pt>
                <c:pt idx="3159">
                  <c:v>43.1</c:v>
                </c:pt>
                <c:pt idx="3160">
                  <c:v>43.1</c:v>
                </c:pt>
                <c:pt idx="3161">
                  <c:v>43.1</c:v>
                </c:pt>
                <c:pt idx="3162">
                  <c:v>43.1</c:v>
                </c:pt>
                <c:pt idx="3163">
                  <c:v>43.1</c:v>
                </c:pt>
                <c:pt idx="3164">
                  <c:v>43.1</c:v>
                </c:pt>
                <c:pt idx="3165">
                  <c:v>43.1</c:v>
                </c:pt>
                <c:pt idx="3166">
                  <c:v>43.1</c:v>
                </c:pt>
                <c:pt idx="3167">
                  <c:v>43.1</c:v>
                </c:pt>
                <c:pt idx="3168">
                  <c:v>43.1</c:v>
                </c:pt>
                <c:pt idx="3169">
                  <c:v>43.1</c:v>
                </c:pt>
                <c:pt idx="3170">
                  <c:v>43.1</c:v>
                </c:pt>
                <c:pt idx="3171">
                  <c:v>43.1</c:v>
                </c:pt>
                <c:pt idx="3172">
                  <c:v>43.1</c:v>
                </c:pt>
                <c:pt idx="3173">
                  <c:v>43.1</c:v>
                </c:pt>
                <c:pt idx="3174">
                  <c:v>43.15</c:v>
                </c:pt>
                <c:pt idx="3175">
                  <c:v>43.1</c:v>
                </c:pt>
                <c:pt idx="3176">
                  <c:v>43.15</c:v>
                </c:pt>
                <c:pt idx="3177">
                  <c:v>43.15</c:v>
                </c:pt>
                <c:pt idx="3178">
                  <c:v>43.15</c:v>
                </c:pt>
                <c:pt idx="3179">
                  <c:v>43.15</c:v>
                </c:pt>
                <c:pt idx="3180">
                  <c:v>43.15</c:v>
                </c:pt>
                <c:pt idx="3181">
                  <c:v>43.15</c:v>
                </c:pt>
                <c:pt idx="3182">
                  <c:v>43.15</c:v>
                </c:pt>
                <c:pt idx="3183">
                  <c:v>43.15</c:v>
                </c:pt>
                <c:pt idx="3184">
                  <c:v>43.15</c:v>
                </c:pt>
                <c:pt idx="3185">
                  <c:v>43.15</c:v>
                </c:pt>
                <c:pt idx="3186">
                  <c:v>43.15</c:v>
                </c:pt>
                <c:pt idx="3187">
                  <c:v>43.15</c:v>
                </c:pt>
                <c:pt idx="3188">
                  <c:v>43.15</c:v>
                </c:pt>
                <c:pt idx="3189">
                  <c:v>43.15</c:v>
                </c:pt>
                <c:pt idx="3190">
                  <c:v>43.15</c:v>
                </c:pt>
                <c:pt idx="3191">
                  <c:v>43.15</c:v>
                </c:pt>
                <c:pt idx="3192">
                  <c:v>43.15</c:v>
                </c:pt>
                <c:pt idx="3193">
                  <c:v>43.15</c:v>
                </c:pt>
                <c:pt idx="3194">
                  <c:v>43.15</c:v>
                </c:pt>
                <c:pt idx="3195">
                  <c:v>43.15</c:v>
                </c:pt>
                <c:pt idx="3196">
                  <c:v>43.15</c:v>
                </c:pt>
                <c:pt idx="3197">
                  <c:v>43.15</c:v>
                </c:pt>
                <c:pt idx="3198">
                  <c:v>43.15</c:v>
                </c:pt>
                <c:pt idx="3199">
                  <c:v>43.15</c:v>
                </c:pt>
                <c:pt idx="3200">
                  <c:v>43.15</c:v>
                </c:pt>
                <c:pt idx="3201">
                  <c:v>43.15</c:v>
                </c:pt>
                <c:pt idx="3202">
                  <c:v>43.15</c:v>
                </c:pt>
                <c:pt idx="3203">
                  <c:v>43.15</c:v>
                </c:pt>
                <c:pt idx="3204">
                  <c:v>43.15</c:v>
                </c:pt>
                <c:pt idx="3205">
                  <c:v>43.15</c:v>
                </c:pt>
                <c:pt idx="3206">
                  <c:v>43.15</c:v>
                </c:pt>
                <c:pt idx="3207">
                  <c:v>43.15</c:v>
                </c:pt>
                <c:pt idx="3208">
                  <c:v>43.2</c:v>
                </c:pt>
                <c:pt idx="3209">
                  <c:v>43.2</c:v>
                </c:pt>
                <c:pt idx="3210">
                  <c:v>43.2</c:v>
                </c:pt>
                <c:pt idx="3211">
                  <c:v>43.2</c:v>
                </c:pt>
                <c:pt idx="3212">
                  <c:v>43.2</c:v>
                </c:pt>
                <c:pt idx="3213">
                  <c:v>43.2</c:v>
                </c:pt>
                <c:pt idx="3214">
                  <c:v>43.2</c:v>
                </c:pt>
                <c:pt idx="3215">
                  <c:v>43.2</c:v>
                </c:pt>
                <c:pt idx="3216">
                  <c:v>43.2</c:v>
                </c:pt>
                <c:pt idx="3217">
                  <c:v>43.2</c:v>
                </c:pt>
                <c:pt idx="3218">
                  <c:v>43.2</c:v>
                </c:pt>
                <c:pt idx="3219">
                  <c:v>43.2</c:v>
                </c:pt>
                <c:pt idx="3220">
                  <c:v>43.2</c:v>
                </c:pt>
                <c:pt idx="3221">
                  <c:v>43.2</c:v>
                </c:pt>
                <c:pt idx="3222">
                  <c:v>43.2</c:v>
                </c:pt>
                <c:pt idx="3223">
                  <c:v>43.2</c:v>
                </c:pt>
                <c:pt idx="3224">
                  <c:v>43.2</c:v>
                </c:pt>
                <c:pt idx="3225">
                  <c:v>43.2</c:v>
                </c:pt>
                <c:pt idx="3226">
                  <c:v>43.2</c:v>
                </c:pt>
                <c:pt idx="3227">
                  <c:v>43.2</c:v>
                </c:pt>
                <c:pt idx="3228">
                  <c:v>43.2</c:v>
                </c:pt>
                <c:pt idx="3229">
                  <c:v>43.2</c:v>
                </c:pt>
                <c:pt idx="3230">
                  <c:v>43.2</c:v>
                </c:pt>
                <c:pt idx="3231">
                  <c:v>43.2</c:v>
                </c:pt>
                <c:pt idx="3232">
                  <c:v>43.2</c:v>
                </c:pt>
                <c:pt idx="3233">
                  <c:v>43.2</c:v>
                </c:pt>
                <c:pt idx="3234">
                  <c:v>43.2</c:v>
                </c:pt>
                <c:pt idx="3235">
                  <c:v>43.2</c:v>
                </c:pt>
                <c:pt idx="3236">
                  <c:v>43.25</c:v>
                </c:pt>
                <c:pt idx="3237">
                  <c:v>43.25</c:v>
                </c:pt>
                <c:pt idx="3238">
                  <c:v>43.25</c:v>
                </c:pt>
                <c:pt idx="3239">
                  <c:v>43.25</c:v>
                </c:pt>
                <c:pt idx="3240">
                  <c:v>43.25</c:v>
                </c:pt>
                <c:pt idx="3241">
                  <c:v>43.25</c:v>
                </c:pt>
                <c:pt idx="3242">
                  <c:v>43.25</c:v>
                </c:pt>
                <c:pt idx="3243">
                  <c:v>43.25</c:v>
                </c:pt>
                <c:pt idx="3244">
                  <c:v>43.25</c:v>
                </c:pt>
                <c:pt idx="3245">
                  <c:v>43.25</c:v>
                </c:pt>
                <c:pt idx="3246">
                  <c:v>43.25</c:v>
                </c:pt>
                <c:pt idx="3247">
                  <c:v>43.25</c:v>
                </c:pt>
                <c:pt idx="3248">
                  <c:v>43.25</c:v>
                </c:pt>
                <c:pt idx="3249">
                  <c:v>43.25</c:v>
                </c:pt>
                <c:pt idx="3250">
                  <c:v>43.25</c:v>
                </c:pt>
                <c:pt idx="3251">
                  <c:v>43.25</c:v>
                </c:pt>
                <c:pt idx="3252">
                  <c:v>43.25</c:v>
                </c:pt>
                <c:pt idx="3253">
                  <c:v>43.25</c:v>
                </c:pt>
                <c:pt idx="3254">
                  <c:v>43.25</c:v>
                </c:pt>
                <c:pt idx="3255">
                  <c:v>43.25</c:v>
                </c:pt>
                <c:pt idx="3256">
                  <c:v>43.25</c:v>
                </c:pt>
                <c:pt idx="3257">
                  <c:v>43.25</c:v>
                </c:pt>
                <c:pt idx="3258">
                  <c:v>43.25</c:v>
                </c:pt>
                <c:pt idx="3259">
                  <c:v>43.25</c:v>
                </c:pt>
                <c:pt idx="3260">
                  <c:v>43.25</c:v>
                </c:pt>
                <c:pt idx="3261">
                  <c:v>43.25</c:v>
                </c:pt>
                <c:pt idx="3262">
                  <c:v>43.3</c:v>
                </c:pt>
                <c:pt idx="3263">
                  <c:v>43.3</c:v>
                </c:pt>
                <c:pt idx="3264">
                  <c:v>43.3</c:v>
                </c:pt>
                <c:pt idx="3265">
                  <c:v>43.3</c:v>
                </c:pt>
                <c:pt idx="3266">
                  <c:v>43.3</c:v>
                </c:pt>
                <c:pt idx="3267">
                  <c:v>43.3</c:v>
                </c:pt>
                <c:pt idx="3268">
                  <c:v>43.3</c:v>
                </c:pt>
                <c:pt idx="3269">
                  <c:v>43.3</c:v>
                </c:pt>
                <c:pt idx="3270">
                  <c:v>43.3</c:v>
                </c:pt>
                <c:pt idx="3271">
                  <c:v>43.3</c:v>
                </c:pt>
                <c:pt idx="3272">
                  <c:v>43.3</c:v>
                </c:pt>
                <c:pt idx="3273">
                  <c:v>43.3</c:v>
                </c:pt>
                <c:pt idx="3274">
                  <c:v>43.3</c:v>
                </c:pt>
                <c:pt idx="3275">
                  <c:v>43.3</c:v>
                </c:pt>
                <c:pt idx="3276">
                  <c:v>43.3</c:v>
                </c:pt>
                <c:pt idx="3277">
                  <c:v>43.3</c:v>
                </c:pt>
                <c:pt idx="3278">
                  <c:v>43.3</c:v>
                </c:pt>
                <c:pt idx="3279">
                  <c:v>43.3</c:v>
                </c:pt>
                <c:pt idx="3280">
                  <c:v>43.3</c:v>
                </c:pt>
                <c:pt idx="3281">
                  <c:v>43.3</c:v>
                </c:pt>
                <c:pt idx="3282">
                  <c:v>43.3</c:v>
                </c:pt>
                <c:pt idx="3283">
                  <c:v>43.3</c:v>
                </c:pt>
                <c:pt idx="3284">
                  <c:v>43.3</c:v>
                </c:pt>
                <c:pt idx="3285">
                  <c:v>43.3</c:v>
                </c:pt>
                <c:pt idx="3286">
                  <c:v>43.3</c:v>
                </c:pt>
                <c:pt idx="3287">
                  <c:v>43.3</c:v>
                </c:pt>
                <c:pt idx="3288">
                  <c:v>43.3</c:v>
                </c:pt>
                <c:pt idx="3289">
                  <c:v>43.3</c:v>
                </c:pt>
                <c:pt idx="3290">
                  <c:v>43.3</c:v>
                </c:pt>
                <c:pt idx="3291">
                  <c:v>43.3</c:v>
                </c:pt>
                <c:pt idx="3292">
                  <c:v>43.3</c:v>
                </c:pt>
                <c:pt idx="3293">
                  <c:v>43.3</c:v>
                </c:pt>
                <c:pt idx="3294">
                  <c:v>43.3</c:v>
                </c:pt>
                <c:pt idx="3295">
                  <c:v>43.3</c:v>
                </c:pt>
                <c:pt idx="3296">
                  <c:v>43.3</c:v>
                </c:pt>
                <c:pt idx="3297">
                  <c:v>43.3</c:v>
                </c:pt>
                <c:pt idx="3298">
                  <c:v>43.3</c:v>
                </c:pt>
                <c:pt idx="3299">
                  <c:v>43.3</c:v>
                </c:pt>
                <c:pt idx="3300">
                  <c:v>43.35</c:v>
                </c:pt>
                <c:pt idx="3301">
                  <c:v>43.35</c:v>
                </c:pt>
                <c:pt idx="3302">
                  <c:v>43.35</c:v>
                </c:pt>
                <c:pt idx="3303">
                  <c:v>43.35</c:v>
                </c:pt>
                <c:pt idx="3304">
                  <c:v>43.35</c:v>
                </c:pt>
                <c:pt idx="3305">
                  <c:v>43.35</c:v>
                </c:pt>
                <c:pt idx="3306">
                  <c:v>43.35</c:v>
                </c:pt>
                <c:pt idx="3307">
                  <c:v>43.35</c:v>
                </c:pt>
                <c:pt idx="3308">
                  <c:v>43.35</c:v>
                </c:pt>
                <c:pt idx="3309">
                  <c:v>43.35</c:v>
                </c:pt>
                <c:pt idx="3310">
                  <c:v>43.35</c:v>
                </c:pt>
                <c:pt idx="3311">
                  <c:v>43.35</c:v>
                </c:pt>
                <c:pt idx="3312">
                  <c:v>43.35</c:v>
                </c:pt>
                <c:pt idx="3313">
                  <c:v>43.35</c:v>
                </c:pt>
                <c:pt idx="3314">
                  <c:v>43.35</c:v>
                </c:pt>
                <c:pt idx="3315">
                  <c:v>43.35</c:v>
                </c:pt>
                <c:pt idx="3316">
                  <c:v>43.35</c:v>
                </c:pt>
                <c:pt idx="3317">
                  <c:v>43.35</c:v>
                </c:pt>
                <c:pt idx="3318">
                  <c:v>43.35</c:v>
                </c:pt>
                <c:pt idx="3319">
                  <c:v>43.35</c:v>
                </c:pt>
                <c:pt idx="3320">
                  <c:v>43.35</c:v>
                </c:pt>
                <c:pt idx="3321">
                  <c:v>43.35</c:v>
                </c:pt>
                <c:pt idx="3322">
                  <c:v>43.35</c:v>
                </c:pt>
                <c:pt idx="3323">
                  <c:v>43.35</c:v>
                </c:pt>
                <c:pt idx="3324">
                  <c:v>43.35</c:v>
                </c:pt>
                <c:pt idx="3325">
                  <c:v>43.35</c:v>
                </c:pt>
                <c:pt idx="3326">
                  <c:v>43.35</c:v>
                </c:pt>
                <c:pt idx="3327">
                  <c:v>43.35</c:v>
                </c:pt>
                <c:pt idx="3328">
                  <c:v>43.35</c:v>
                </c:pt>
                <c:pt idx="3329">
                  <c:v>43.35</c:v>
                </c:pt>
                <c:pt idx="3330">
                  <c:v>43.35</c:v>
                </c:pt>
                <c:pt idx="3331">
                  <c:v>43.35</c:v>
                </c:pt>
                <c:pt idx="3332">
                  <c:v>43.35</c:v>
                </c:pt>
                <c:pt idx="3333">
                  <c:v>43.35</c:v>
                </c:pt>
                <c:pt idx="3334">
                  <c:v>43.4</c:v>
                </c:pt>
                <c:pt idx="3335">
                  <c:v>43.4</c:v>
                </c:pt>
                <c:pt idx="3336">
                  <c:v>43.4</c:v>
                </c:pt>
                <c:pt idx="3337">
                  <c:v>43.4</c:v>
                </c:pt>
                <c:pt idx="3338">
                  <c:v>43.4</c:v>
                </c:pt>
                <c:pt idx="3339">
                  <c:v>43.4</c:v>
                </c:pt>
                <c:pt idx="3340">
                  <c:v>43.4</c:v>
                </c:pt>
                <c:pt idx="3341">
                  <c:v>43.4</c:v>
                </c:pt>
                <c:pt idx="3342">
                  <c:v>43.4</c:v>
                </c:pt>
                <c:pt idx="3343">
                  <c:v>43.4</c:v>
                </c:pt>
                <c:pt idx="3344">
                  <c:v>43.4</c:v>
                </c:pt>
                <c:pt idx="3345">
                  <c:v>43.4</c:v>
                </c:pt>
                <c:pt idx="3346">
                  <c:v>43.4</c:v>
                </c:pt>
                <c:pt idx="3347">
                  <c:v>43.4</c:v>
                </c:pt>
                <c:pt idx="3348">
                  <c:v>43.4</c:v>
                </c:pt>
                <c:pt idx="3349">
                  <c:v>43.4</c:v>
                </c:pt>
                <c:pt idx="3350">
                  <c:v>43.4</c:v>
                </c:pt>
                <c:pt idx="3351">
                  <c:v>43.4</c:v>
                </c:pt>
                <c:pt idx="3352">
                  <c:v>43.4</c:v>
                </c:pt>
                <c:pt idx="3353">
                  <c:v>43.4</c:v>
                </c:pt>
                <c:pt idx="3354">
                  <c:v>43.4</c:v>
                </c:pt>
                <c:pt idx="3355">
                  <c:v>43.4</c:v>
                </c:pt>
                <c:pt idx="3356">
                  <c:v>43.4</c:v>
                </c:pt>
                <c:pt idx="3357">
                  <c:v>43.45</c:v>
                </c:pt>
                <c:pt idx="3358">
                  <c:v>43.4</c:v>
                </c:pt>
                <c:pt idx="3359">
                  <c:v>43.4</c:v>
                </c:pt>
                <c:pt idx="3360">
                  <c:v>43.45</c:v>
                </c:pt>
                <c:pt idx="3361">
                  <c:v>43.45</c:v>
                </c:pt>
                <c:pt idx="3362">
                  <c:v>43.45</c:v>
                </c:pt>
                <c:pt idx="3363">
                  <c:v>43.45</c:v>
                </c:pt>
                <c:pt idx="3364">
                  <c:v>43.45</c:v>
                </c:pt>
                <c:pt idx="3365">
                  <c:v>43.45</c:v>
                </c:pt>
                <c:pt idx="3366">
                  <c:v>43.45</c:v>
                </c:pt>
                <c:pt idx="3367">
                  <c:v>43.45</c:v>
                </c:pt>
                <c:pt idx="3368">
                  <c:v>43.45</c:v>
                </c:pt>
                <c:pt idx="3369">
                  <c:v>43.45</c:v>
                </c:pt>
                <c:pt idx="3370">
                  <c:v>43.45</c:v>
                </c:pt>
                <c:pt idx="3371">
                  <c:v>43.45</c:v>
                </c:pt>
                <c:pt idx="3372">
                  <c:v>43.45</c:v>
                </c:pt>
                <c:pt idx="3373">
                  <c:v>43.45</c:v>
                </c:pt>
                <c:pt idx="3374">
                  <c:v>43.45</c:v>
                </c:pt>
                <c:pt idx="3375">
                  <c:v>43.45</c:v>
                </c:pt>
                <c:pt idx="3376">
                  <c:v>43.45</c:v>
                </c:pt>
                <c:pt idx="3377">
                  <c:v>43.45</c:v>
                </c:pt>
                <c:pt idx="3378">
                  <c:v>43.45</c:v>
                </c:pt>
                <c:pt idx="3379">
                  <c:v>43.45</c:v>
                </c:pt>
                <c:pt idx="3380">
                  <c:v>43.45</c:v>
                </c:pt>
                <c:pt idx="3381">
                  <c:v>43.45</c:v>
                </c:pt>
                <c:pt idx="3382">
                  <c:v>43.45</c:v>
                </c:pt>
                <c:pt idx="3383">
                  <c:v>43.45</c:v>
                </c:pt>
                <c:pt idx="3384">
                  <c:v>43.45</c:v>
                </c:pt>
                <c:pt idx="3385">
                  <c:v>43.45</c:v>
                </c:pt>
                <c:pt idx="3386">
                  <c:v>43.45</c:v>
                </c:pt>
                <c:pt idx="3387">
                  <c:v>43.45</c:v>
                </c:pt>
                <c:pt idx="3388">
                  <c:v>43.45</c:v>
                </c:pt>
                <c:pt idx="3389">
                  <c:v>43.45</c:v>
                </c:pt>
                <c:pt idx="3390">
                  <c:v>43.45</c:v>
                </c:pt>
                <c:pt idx="3391">
                  <c:v>43.45</c:v>
                </c:pt>
                <c:pt idx="3392">
                  <c:v>43.45</c:v>
                </c:pt>
                <c:pt idx="3393">
                  <c:v>43.45</c:v>
                </c:pt>
                <c:pt idx="3394">
                  <c:v>43.45</c:v>
                </c:pt>
                <c:pt idx="3395">
                  <c:v>43.45</c:v>
                </c:pt>
                <c:pt idx="3396">
                  <c:v>43.45</c:v>
                </c:pt>
                <c:pt idx="3397">
                  <c:v>43.45</c:v>
                </c:pt>
                <c:pt idx="3398">
                  <c:v>43.45</c:v>
                </c:pt>
                <c:pt idx="3399">
                  <c:v>43.45</c:v>
                </c:pt>
                <c:pt idx="3400">
                  <c:v>43.6</c:v>
                </c:pt>
                <c:pt idx="3401">
                  <c:v>43.6</c:v>
                </c:pt>
                <c:pt idx="3402">
                  <c:v>43.6</c:v>
                </c:pt>
                <c:pt idx="3403">
                  <c:v>43.6</c:v>
                </c:pt>
                <c:pt idx="3404">
                  <c:v>43.6</c:v>
                </c:pt>
                <c:pt idx="3405">
                  <c:v>43.6</c:v>
                </c:pt>
                <c:pt idx="3406">
                  <c:v>43.6</c:v>
                </c:pt>
                <c:pt idx="3407">
                  <c:v>43.6</c:v>
                </c:pt>
                <c:pt idx="3408">
                  <c:v>43.6</c:v>
                </c:pt>
                <c:pt idx="3409">
                  <c:v>43.5</c:v>
                </c:pt>
                <c:pt idx="3410">
                  <c:v>43.5</c:v>
                </c:pt>
                <c:pt idx="3411">
                  <c:v>43.5</c:v>
                </c:pt>
                <c:pt idx="3412">
                  <c:v>43.5</c:v>
                </c:pt>
                <c:pt idx="3413">
                  <c:v>43.5</c:v>
                </c:pt>
                <c:pt idx="3414">
                  <c:v>43.5</c:v>
                </c:pt>
                <c:pt idx="3415">
                  <c:v>43.5</c:v>
                </c:pt>
                <c:pt idx="3416">
                  <c:v>43.5</c:v>
                </c:pt>
                <c:pt idx="3417">
                  <c:v>43.5</c:v>
                </c:pt>
                <c:pt idx="3418">
                  <c:v>43.6</c:v>
                </c:pt>
                <c:pt idx="3419">
                  <c:v>43.6</c:v>
                </c:pt>
                <c:pt idx="3420">
                  <c:v>43.6</c:v>
                </c:pt>
                <c:pt idx="3421">
                  <c:v>43.6</c:v>
                </c:pt>
                <c:pt idx="3422">
                  <c:v>43.6</c:v>
                </c:pt>
                <c:pt idx="3423">
                  <c:v>43.6</c:v>
                </c:pt>
                <c:pt idx="3424">
                  <c:v>43.6</c:v>
                </c:pt>
                <c:pt idx="3425">
                  <c:v>43.6</c:v>
                </c:pt>
                <c:pt idx="3426">
                  <c:v>43.6</c:v>
                </c:pt>
                <c:pt idx="3427">
                  <c:v>43.6</c:v>
                </c:pt>
                <c:pt idx="3428">
                  <c:v>43.6</c:v>
                </c:pt>
                <c:pt idx="3429">
                  <c:v>43.6</c:v>
                </c:pt>
                <c:pt idx="3430">
                  <c:v>43.6</c:v>
                </c:pt>
                <c:pt idx="3431">
                  <c:v>43.6</c:v>
                </c:pt>
                <c:pt idx="3432">
                  <c:v>43.6</c:v>
                </c:pt>
                <c:pt idx="3433">
                  <c:v>43.6</c:v>
                </c:pt>
                <c:pt idx="3434">
                  <c:v>43.6</c:v>
                </c:pt>
                <c:pt idx="3435">
                  <c:v>43.6</c:v>
                </c:pt>
                <c:pt idx="3436">
                  <c:v>43.6</c:v>
                </c:pt>
                <c:pt idx="3437">
                  <c:v>43.6</c:v>
                </c:pt>
                <c:pt idx="3438">
                  <c:v>43.6</c:v>
                </c:pt>
                <c:pt idx="3439">
                  <c:v>43.6</c:v>
                </c:pt>
                <c:pt idx="3440">
                  <c:v>43.6</c:v>
                </c:pt>
                <c:pt idx="3441">
                  <c:v>43.6</c:v>
                </c:pt>
                <c:pt idx="3442">
                  <c:v>43.6</c:v>
                </c:pt>
                <c:pt idx="3443">
                  <c:v>43.65</c:v>
                </c:pt>
                <c:pt idx="3444">
                  <c:v>43.65</c:v>
                </c:pt>
                <c:pt idx="3445">
                  <c:v>43.6</c:v>
                </c:pt>
                <c:pt idx="3446">
                  <c:v>43.6</c:v>
                </c:pt>
                <c:pt idx="3447">
                  <c:v>43.65</c:v>
                </c:pt>
                <c:pt idx="3448">
                  <c:v>43.65</c:v>
                </c:pt>
                <c:pt idx="3449">
                  <c:v>43.65</c:v>
                </c:pt>
                <c:pt idx="3450">
                  <c:v>43.65</c:v>
                </c:pt>
                <c:pt idx="3451">
                  <c:v>43.65</c:v>
                </c:pt>
                <c:pt idx="3452">
                  <c:v>43.65</c:v>
                </c:pt>
                <c:pt idx="3453">
                  <c:v>43.65</c:v>
                </c:pt>
                <c:pt idx="3454">
                  <c:v>43.65</c:v>
                </c:pt>
                <c:pt idx="3455">
                  <c:v>43.65</c:v>
                </c:pt>
                <c:pt idx="3456">
                  <c:v>43.65</c:v>
                </c:pt>
                <c:pt idx="3457">
                  <c:v>43.65</c:v>
                </c:pt>
                <c:pt idx="3458">
                  <c:v>43.65</c:v>
                </c:pt>
                <c:pt idx="3459">
                  <c:v>43.65</c:v>
                </c:pt>
                <c:pt idx="3460">
                  <c:v>43.65</c:v>
                </c:pt>
                <c:pt idx="3461">
                  <c:v>43.65</c:v>
                </c:pt>
                <c:pt idx="3462">
                  <c:v>43.65</c:v>
                </c:pt>
                <c:pt idx="3463">
                  <c:v>43.65</c:v>
                </c:pt>
                <c:pt idx="3464">
                  <c:v>43.65</c:v>
                </c:pt>
                <c:pt idx="3465">
                  <c:v>43.65</c:v>
                </c:pt>
                <c:pt idx="3466">
                  <c:v>43.65</c:v>
                </c:pt>
                <c:pt idx="3467">
                  <c:v>43.65</c:v>
                </c:pt>
                <c:pt idx="3468">
                  <c:v>43.65</c:v>
                </c:pt>
                <c:pt idx="3469">
                  <c:v>43.65</c:v>
                </c:pt>
                <c:pt idx="3470">
                  <c:v>43.65</c:v>
                </c:pt>
                <c:pt idx="3471">
                  <c:v>43.65</c:v>
                </c:pt>
                <c:pt idx="3472">
                  <c:v>43.65</c:v>
                </c:pt>
                <c:pt idx="3473">
                  <c:v>43.65</c:v>
                </c:pt>
                <c:pt idx="3474">
                  <c:v>43.65</c:v>
                </c:pt>
                <c:pt idx="3475">
                  <c:v>43.65</c:v>
                </c:pt>
                <c:pt idx="3476">
                  <c:v>43.65</c:v>
                </c:pt>
                <c:pt idx="3477">
                  <c:v>43.65</c:v>
                </c:pt>
                <c:pt idx="3478">
                  <c:v>43.65</c:v>
                </c:pt>
                <c:pt idx="3479">
                  <c:v>43.65</c:v>
                </c:pt>
                <c:pt idx="3480">
                  <c:v>43.65</c:v>
                </c:pt>
                <c:pt idx="3481">
                  <c:v>43.65</c:v>
                </c:pt>
                <c:pt idx="3482">
                  <c:v>43.65</c:v>
                </c:pt>
                <c:pt idx="3483">
                  <c:v>43.65</c:v>
                </c:pt>
                <c:pt idx="3484">
                  <c:v>43.65</c:v>
                </c:pt>
                <c:pt idx="3485">
                  <c:v>43.65</c:v>
                </c:pt>
                <c:pt idx="3486">
                  <c:v>43.65</c:v>
                </c:pt>
                <c:pt idx="3487">
                  <c:v>43.65</c:v>
                </c:pt>
                <c:pt idx="3488">
                  <c:v>43.65</c:v>
                </c:pt>
                <c:pt idx="3489">
                  <c:v>43.7</c:v>
                </c:pt>
                <c:pt idx="3490">
                  <c:v>43.7</c:v>
                </c:pt>
                <c:pt idx="3491">
                  <c:v>43.7</c:v>
                </c:pt>
                <c:pt idx="3492">
                  <c:v>43.7</c:v>
                </c:pt>
                <c:pt idx="3493">
                  <c:v>43.7</c:v>
                </c:pt>
                <c:pt idx="3494">
                  <c:v>43.7</c:v>
                </c:pt>
                <c:pt idx="3495">
                  <c:v>43.7</c:v>
                </c:pt>
                <c:pt idx="3496">
                  <c:v>43.65</c:v>
                </c:pt>
                <c:pt idx="3497">
                  <c:v>43.7</c:v>
                </c:pt>
                <c:pt idx="3498">
                  <c:v>43.7</c:v>
                </c:pt>
                <c:pt idx="3499">
                  <c:v>43.7</c:v>
                </c:pt>
                <c:pt idx="3500">
                  <c:v>43.7</c:v>
                </c:pt>
                <c:pt idx="3501">
                  <c:v>43.7</c:v>
                </c:pt>
                <c:pt idx="3502">
                  <c:v>43.7</c:v>
                </c:pt>
                <c:pt idx="3503">
                  <c:v>43.7</c:v>
                </c:pt>
                <c:pt idx="3504">
                  <c:v>43.7</c:v>
                </c:pt>
                <c:pt idx="3505">
                  <c:v>43.7</c:v>
                </c:pt>
                <c:pt idx="3506">
                  <c:v>43.7</c:v>
                </c:pt>
                <c:pt idx="3507">
                  <c:v>43.7</c:v>
                </c:pt>
                <c:pt idx="3508">
                  <c:v>43.7</c:v>
                </c:pt>
                <c:pt idx="3509">
                  <c:v>43.7</c:v>
                </c:pt>
                <c:pt idx="3510">
                  <c:v>43.7</c:v>
                </c:pt>
                <c:pt idx="3511">
                  <c:v>43.7</c:v>
                </c:pt>
                <c:pt idx="3512">
                  <c:v>43.7</c:v>
                </c:pt>
                <c:pt idx="3513">
                  <c:v>43.7</c:v>
                </c:pt>
                <c:pt idx="3514">
                  <c:v>43.7</c:v>
                </c:pt>
                <c:pt idx="3515">
                  <c:v>43.7</c:v>
                </c:pt>
                <c:pt idx="3516">
                  <c:v>43.7</c:v>
                </c:pt>
                <c:pt idx="3517">
                  <c:v>43.7</c:v>
                </c:pt>
                <c:pt idx="3518">
                  <c:v>43.7</c:v>
                </c:pt>
                <c:pt idx="3519">
                  <c:v>43.7</c:v>
                </c:pt>
                <c:pt idx="3520">
                  <c:v>43.75</c:v>
                </c:pt>
                <c:pt idx="3521">
                  <c:v>43.75</c:v>
                </c:pt>
                <c:pt idx="3522">
                  <c:v>43.75</c:v>
                </c:pt>
                <c:pt idx="3523">
                  <c:v>43.75</c:v>
                </c:pt>
                <c:pt idx="3524">
                  <c:v>43.75</c:v>
                </c:pt>
                <c:pt idx="3525">
                  <c:v>43.75</c:v>
                </c:pt>
                <c:pt idx="3526">
                  <c:v>43.75</c:v>
                </c:pt>
                <c:pt idx="3527">
                  <c:v>43.75</c:v>
                </c:pt>
                <c:pt idx="3528">
                  <c:v>43.75</c:v>
                </c:pt>
                <c:pt idx="3529">
                  <c:v>43.75</c:v>
                </c:pt>
                <c:pt idx="3530">
                  <c:v>43.75</c:v>
                </c:pt>
                <c:pt idx="3531">
                  <c:v>43.75</c:v>
                </c:pt>
                <c:pt idx="3532">
                  <c:v>43.75</c:v>
                </c:pt>
                <c:pt idx="3533">
                  <c:v>43.75</c:v>
                </c:pt>
                <c:pt idx="3534">
                  <c:v>43.75</c:v>
                </c:pt>
                <c:pt idx="3535">
                  <c:v>43.75</c:v>
                </c:pt>
                <c:pt idx="3536">
                  <c:v>43.75</c:v>
                </c:pt>
                <c:pt idx="3537">
                  <c:v>43.75</c:v>
                </c:pt>
                <c:pt idx="3538">
                  <c:v>43.75</c:v>
                </c:pt>
                <c:pt idx="3539">
                  <c:v>43.75</c:v>
                </c:pt>
                <c:pt idx="3540">
                  <c:v>43.75</c:v>
                </c:pt>
                <c:pt idx="3541">
                  <c:v>43.75</c:v>
                </c:pt>
                <c:pt idx="3542">
                  <c:v>43.75</c:v>
                </c:pt>
                <c:pt idx="3543">
                  <c:v>43.75</c:v>
                </c:pt>
                <c:pt idx="3544">
                  <c:v>43.75</c:v>
                </c:pt>
                <c:pt idx="3545">
                  <c:v>43.75</c:v>
                </c:pt>
                <c:pt idx="3546">
                  <c:v>43.75</c:v>
                </c:pt>
                <c:pt idx="3547">
                  <c:v>43.75</c:v>
                </c:pt>
                <c:pt idx="3548">
                  <c:v>43.75</c:v>
                </c:pt>
                <c:pt idx="3549">
                  <c:v>43.75</c:v>
                </c:pt>
                <c:pt idx="3550">
                  <c:v>43.75</c:v>
                </c:pt>
                <c:pt idx="3551">
                  <c:v>43.75</c:v>
                </c:pt>
                <c:pt idx="3552">
                  <c:v>43.75</c:v>
                </c:pt>
                <c:pt idx="3553">
                  <c:v>43.75</c:v>
                </c:pt>
                <c:pt idx="3554">
                  <c:v>43.75</c:v>
                </c:pt>
                <c:pt idx="3555">
                  <c:v>43.75</c:v>
                </c:pt>
                <c:pt idx="3556">
                  <c:v>43.75</c:v>
                </c:pt>
                <c:pt idx="3557">
                  <c:v>43.8</c:v>
                </c:pt>
                <c:pt idx="3558">
                  <c:v>43.75</c:v>
                </c:pt>
                <c:pt idx="3559">
                  <c:v>43.8</c:v>
                </c:pt>
                <c:pt idx="3560">
                  <c:v>43.8</c:v>
                </c:pt>
                <c:pt idx="3561">
                  <c:v>43.8</c:v>
                </c:pt>
                <c:pt idx="3562">
                  <c:v>43.8</c:v>
                </c:pt>
                <c:pt idx="3563">
                  <c:v>43.8</c:v>
                </c:pt>
                <c:pt idx="3564">
                  <c:v>43.8</c:v>
                </c:pt>
                <c:pt idx="3565">
                  <c:v>43.8</c:v>
                </c:pt>
                <c:pt idx="3566">
                  <c:v>43.8</c:v>
                </c:pt>
                <c:pt idx="3567">
                  <c:v>43.8</c:v>
                </c:pt>
                <c:pt idx="3568">
                  <c:v>43.8</c:v>
                </c:pt>
                <c:pt idx="3569">
                  <c:v>43.8</c:v>
                </c:pt>
                <c:pt idx="3570">
                  <c:v>43.8</c:v>
                </c:pt>
                <c:pt idx="3571">
                  <c:v>43.8</c:v>
                </c:pt>
                <c:pt idx="3572">
                  <c:v>43.8</c:v>
                </c:pt>
                <c:pt idx="3573">
                  <c:v>43.8</c:v>
                </c:pt>
                <c:pt idx="3574">
                  <c:v>43.8</c:v>
                </c:pt>
                <c:pt idx="3575">
                  <c:v>43.8</c:v>
                </c:pt>
                <c:pt idx="3576">
                  <c:v>43.8</c:v>
                </c:pt>
                <c:pt idx="3577">
                  <c:v>43.8</c:v>
                </c:pt>
                <c:pt idx="3578">
                  <c:v>43.8</c:v>
                </c:pt>
                <c:pt idx="3579">
                  <c:v>43.8</c:v>
                </c:pt>
                <c:pt idx="3580">
                  <c:v>43.8</c:v>
                </c:pt>
                <c:pt idx="3581">
                  <c:v>43.8</c:v>
                </c:pt>
                <c:pt idx="3582">
                  <c:v>43.8</c:v>
                </c:pt>
                <c:pt idx="3583">
                  <c:v>43.8</c:v>
                </c:pt>
                <c:pt idx="3584">
                  <c:v>43.8</c:v>
                </c:pt>
                <c:pt idx="3585">
                  <c:v>43.8</c:v>
                </c:pt>
                <c:pt idx="3586">
                  <c:v>43.8</c:v>
                </c:pt>
                <c:pt idx="3587">
                  <c:v>43.8</c:v>
                </c:pt>
                <c:pt idx="3588">
                  <c:v>43.8</c:v>
                </c:pt>
                <c:pt idx="3589">
                  <c:v>43.8</c:v>
                </c:pt>
                <c:pt idx="3590">
                  <c:v>43.8</c:v>
                </c:pt>
                <c:pt idx="3591">
                  <c:v>43.8</c:v>
                </c:pt>
                <c:pt idx="3592">
                  <c:v>43.85</c:v>
                </c:pt>
                <c:pt idx="3593">
                  <c:v>43.8</c:v>
                </c:pt>
                <c:pt idx="3594">
                  <c:v>43.8</c:v>
                </c:pt>
                <c:pt idx="3595">
                  <c:v>43.85</c:v>
                </c:pt>
                <c:pt idx="3596">
                  <c:v>43.85</c:v>
                </c:pt>
                <c:pt idx="3597">
                  <c:v>43.85</c:v>
                </c:pt>
                <c:pt idx="3598">
                  <c:v>43.85</c:v>
                </c:pt>
                <c:pt idx="3599">
                  <c:v>43.85</c:v>
                </c:pt>
                <c:pt idx="3600">
                  <c:v>43.85</c:v>
                </c:pt>
                <c:pt idx="3601">
                  <c:v>43.85</c:v>
                </c:pt>
                <c:pt idx="3602">
                  <c:v>43.85</c:v>
                </c:pt>
                <c:pt idx="3603">
                  <c:v>43.8</c:v>
                </c:pt>
                <c:pt idx="3604">
                  <c:v>43.85</c:v>
                </c:pt>
                <c:pt idx="3605">
                  <c:v>43.85</c:v>
                </c:pt>
                <c:pt idx="3606">
                  <c:v>43.85</c:v>
                </c:pt>
                <c:pt idx="3607">
                  <c:v>43.85</c:v>
                </c:pt>
                <c:pt idx="3608">
                  <c:v>43.85</c:v>
                </c:pt>
                <c:pt idx="3609">
                  <c:v>43.85</c:v>
                </c:pt>
                <c:pt idx="3610">
                  <c:v>43.85</c:v>
                </c:pt>
                <c:pt idx="3611">
                  <c:v>43.85</c:v>
                </c:pt>
                <c:pt idx="3612">
                  <c:v>43.85</c:v>
                </c:pt>
                <c:pt idx="3613">
                  <c:v>43.85</c:v>
                </c:pt>
                <c:pt idx="3614">
                  <c:v>43.85</c:v>
                </c:pt>
                <c:pt idx="3615">
                  <c:v>43.85</c:v>
                </c:pt>
                <c:pt idx="3616">
                  <c:v>43.85</c:v>
                </c:pt>
                <c:pt idx="3617">
                  <c:v>43.85</c:v>
                </c:pt>
                <c:pt idx="3618">
                  <c:v>43.85</c:v>
                </c:pt>
                <c:pt idx="3619">
                  <c:v>43.85</c:v>
                </c:pt>
                <c:pt idx="3620">
                  <c:v>43.85</c:v>
                </c:pt>
                <c:pt idx="3621">
                  <c:v>43.85</c:v>
                </c:pt>
                <c:pt idx="3622">
                  <c:v>43.85</c:v>
                </c:pt>
                <c:pt idx="3623">
                  <c:v>43.85</c:v>
                </c:pt>
                <c:pt idx="3624">
                  <c:v>43.85</c:v>
                </c:pt>
                <c:pt idx="3625">
                  <c:v>43.85</c:v>
                </c:pt>
                <c:pt idx="3626">
                  <c:v>43.85</c:v>
                </c:pt>
                <c:pt idx="3627">
                  <c:v>43.85</c:v>
                </c:pt>
                <c:pt idx="3628">
                  <c:v>43.85</c:v>
                </c:pt>
                <c:pt idx="3629">
                  <c:v>43.85</c:v>
                </c:pt>
                <c:pt idx="3630">
                  <c:v>43.85</c:v>
                </c:pt>
                <c:pt idx="3631">
                  <c:v>43.9</c:v>
                </c:pt>
                <c:pt idx="3632">
                  <c:v>43.9</c:v>
                </c:pt>
                <c:pt idx="3633">
                  <c:v>43.9</c:v>
                </c:pt>
                <c:pt idx="3634">
                  <c:v>43.9</c:v>
                </c:pt>
                <c:pt idx="3635">
                  <c:v>43.9</c:v>
                </c:pt>
                <c:pt idx="3636">
                  <c:v>43.9</c:v>
                </c:pt>
                <c:pt idx="3637">
                  <c:v>43.9</c:v>
                </c:pt>
                <c:pt idx="3638">
                  <c:v>43.9</c:v>
                </c:pt>
                <c:pt idx="3639">
                  <c:v>43.9</c:v>
                </c:pt>
                <c:pt idx="3640">
                  <c:v>43.9</c:v>
                </c:pt>
                <c:pt idx="3641">
                  <c:v>43.9</c:v>
                </c:pt>
                <c:pt idx="3642">
                  <c:v>43.9</c:v>
                </c:pt>
                <c:pt idx="3643">
                  <c:v>43.9</c:v>
                </c:pt>
                <c:pt idx="3644">
                  <c:v>43.9</c:v>
                </c:pt>
                <c:pt idx="3645">
                  <c:v>43.9</c:v>
                </c:pt>
                <c:pt idx="3646">
                  <c:v>43.9</c:v>
                </c:pt>
                <c:pt idx="3647">
                  <c:v>43.9</c:v>
                </c:pt>
                <c:pt idx="3648">
                  <c:v>43.9</c:v>
                </c:pt>
                <c:pt idx="3649">
                  <c:v>43.9</c:v>
                </c:pt>
                <c:pt idx="3650">
                  <c:v>43.9</c:v>
                </c:pt>
                <c:pt idx="3651">
                  <c:v>43.9</c:v>
                </c:pt>
                <c:pt idx="3652">
                  <c:v>43.9</c:v>
                </c:pt>
                <c:pt idx="3653">
                  <c:v>43.9</c:v>
                </c:pt>
                <c:pt idx="3654">
                  <c:v>43.9</c:v>
                </c:pt>
                <c:pt idx="3655">
                  <c:v>43.9</c:v>
                </c:pt>
                <c:pt idx="3656">
                  <c:v>43.9</c:v>
                </c:pt>
                <c:pt idx="3657">
                  <c:v>43.9</c:v>
                </c:pt>
                <c:pt idx="3658">
                  <c:v>43.9</c:v>
                </c:pt>
                <c:pt idx="3659">
                  <c:v>43.9</c:v>
                </c:pt>
                <c:pt idx="3660">
                  <c:v>43.9</c:v>
                </c:pt>
                <c:pt idx="3661">
                  <c:v>43.9</c:v>
                </c:pt>
                <c:pt idx="3662">
                  <c:v>43.9</c:v>
                </c:pt>
                <c:pt idx="3663">
                  <c:v>43.9</c:v>
                </c:pt>
                <c:pt idx="3664">
                  <c:v>43.9</c:v>
                </c:pt>
                <c:pt idx="3665">
                  <c:v>43.9</c:v>
                </c:pt>
                <c:pt idx="3666">
                  <c:v>43.9</c:v>
                </c:pt>
                <c:pt idx="3667">
                  <c:v>43.9</c:v>
                </c:pt>
                <c:pt idx="3668">
                  <c:v>43.9</c:v>
                </c:pt>
                <c:pt idx="3669">
                  <c:v>43.9</c:v>
                </c:pt>
                <c:pt idx="3670">
                  <c:v>43.95</c:v>
                </c:pt>
                <c:pt idx="3671">
                  <c:v>43.9</c:v>
                </c:pt>
                <c:pt idx="3672">
                  <c:v>43.95</c:v>
                </c:pt>
                <c:pt idx="3673">
                  <c:v>43.95</c:v>
                </c:pt>
                <c:pt idx="3674">
                  <c:v>43.95</c:v>
                </c:pt>
                <c:pt idx="3675">
                  <c:v>43.95</c:v>
                </c:pt>
                <c:pt idx="3676">
                  <c:v>43.95</c:v>
                </c:pt>
                <c:pt idx="3677">
                  <c:v>43.95</c:v>
                </c:pt>
                <c:pt idx="3678">
                  <c:v>43.95</c:v>
                </c:pt>
                <c:pt idx="3679">
                  <c:v>43.95</c:v>
                </c:pt>
                <c:pt idx="3680">
                  <c:v>43.95</c:v>
                </c:pt>
                <c:pt idx="3681">
                  <c:v>43.95</c:v>
                </c:pt>
                <c:pt idx="3682">
                  <c:v>43.95</c:v>
                </c:pt>
                <c:pt idx="3683">
                  <c:v>43.95</c:v>
                </c:pt>
                <c:pt idx="3684">
                  <c:v>43.95</c:v>
                </c:pt>
                <c:pt idx="3685">
                  <c:v>43.95</c:v>
                </c:pt>
                <c:pt idx="3686">
                  <c:v>43.95</c:v>
                </c:pt>
                <c:pt idx="3687">
                  <c:v>43.95</c:v>
                </c:pt>
                <c:pt idx="3688">
                  <c:v>43.95</c:v>
                </c:pt>
                <c:pt idx="3689">
                  <c:v>43.95</c:v>
                </c:pt>
                <c:pt idx="3690">
                  <c:v>43.95</c:v>
                </c:pt>
                <c:pt idx="3691">
                  <c:v>43.95</c:v>
                </c:pt>
                <c:pt idx="3692">
                  <c:v>43.95</c:v>
                </c:pt>
                <c:pt idx="3693">
                  <c:v>43.95</c:v>
                </c:pt>
                <c:pt idx="3694">
                  <c:v>43.95</c:v>
                </c:pt>
                <c:pt idx="3695">
                  <c:v>43.95</c:v>
                </c:pt>
                <c:pt idx="3696">
                  <c:v>43.95</c:v>
                </c:pt>
                <c:pt idx="3697">
                  <c:v>43.95</c:v>
                </c:pt>
                <c:pt idx="3698">
                  <c:v>43.95</c:v>
                </c:pt>
                <c:pt idx="3699">
                  <c:v>43.95</c:v>
                </c:pt>
                <c:pt idx="3700">
                  <c:v>43.95</c:v>
                </c:pt>
                <c:pt idx="3701">
                  <c:v>43.95</c:v>
                </c:pt>
                <c:pt idx="3702">
                  <c:v>43.95</c:v>
                </c:pt>
                <c:pt idx="3703">
                  <c:v>43.95</c:v>
                </c:pt>
                <c:pt idx="3704">
                  <c:v>43.95</c:v>
                </c:pt>
                <c:pt idx="3705">
                  <c:v>43.95</c:v>
                </c:pt>
                <c:pt idx="3706">
                  <c:v>43.95</c:v>
                </c:pt>
                <c:pt idx="3707">
                  <c:v>43.95</c:v>
                </c:pt>
                <c:pt idx="3708">
                  <c:v>43.95</c:v>
                </c:pt>
                <c:pt idx="3709">
                  <c:v>44</c:v>
                </c:pt>
                <c:pt idx="3710">
                  <c:v>43.95</c:v>
                </c:pt>
                <c:pt idx="3711">
                  <c:v>43.95</c:v>
                </c:pt>
                <c:pt idx="3712">
                  <c:v>43.95</c:v>
                </c:pt>
                <c:pt idx="3713">
                  <c:v>44</c:v>
                </c:pt>
                <c:pt idx="3714">
                  <c:v>44</c:v>
                </c:pt>
                <c:pt idx="3715">
                  <c:v>44</c:v>
                </c:pt>
                <c:pt idx="3716">
                  <c:v>44</c:v>
                </c:pt>
                <c:pt idx="3717">
                  <c:v>44</c:v>
                </c:pt>
                <c:pt idx="3718">
                  <c:v>44</c:v>
                </c:pt>
                <c:pt idx="3719">
                  <c:v>44</c:v>
                </c:pt>
                <c:pt idx="3720">
                  <c:v>44</c:v>
                </c:pt>
                <c:pt idx="3721">
                  <c:v>44</c:v>
                </c:pt>
                <c:pt idx="3722">
                  <c:v>44</c:v>
                </c:pt>
                <c:pt idx="3723">
                  <c:v>44</c:v>
                </c:pt>
                <c:pt idx="3724">
                  <c:v>44</c:v>
                </c:pt>
                <c:pt idx="3725">
                  <c:v>44</c:v>
                </c:pt>
                <c:pt idx="3726">
                  <c:v>44</c:v>
                </c:pt>
                <c:pt idx="3727">
                  <c:v>44</c:v>
                </c:pt>
                <c:pt idx="3728">
                  <c:v>44</c:v>
                </c:pt>
                <c:pt idx="3729">
                  <c:v>44</c:v>
                </c:pt>
                <c:pt idx="3730">
                  <c:v>44</c:v>
                </c:pt>
                <c:pt idx="3731">
                  <c:v>44</c:v>
                </c:pt>
                <c:pt idx="3732">
                  <c:v>44</c:v>
                </c:pt>
                <c:pt idx="3733">
                  <c:v>44</c:v>
                </c:pt>
                <c:pt idx="3734">
                  <c:v>44</c:v>
                </c:pt>
                <c:pt idx="3735">
                  <c:v>44</c:v>
                </c:pt>
                <c:pt idx="3736">
                  <c:v>44</c:v>
                </c:pt>
                <c:pt idx="3737">
                  <c:v>44</c:v>
                </c:pt>
                <c:pt idx="3738">
                  <c:v>44</c:v>
                </c:pt>
                <c:pt idx="3739">
                  <c:v>44</c:v>
                </c:pt>
                <c:pt idx="3740">
                  <c:v>44.1</c:v>
                </c:pt>
                <c:pt idx="3741">
                  <c:v>44</c:v>
                </c:pt>
                <c:pt idx="3742">
                  <c:v>44.1</c:v>
                </c:pt>
                <c:pt idx="3743">
                  <c:v>44.1</c:v>
                </c:pt>
                <c:pt idx="3744">
                  <c:v>44.1</c:v>
                </c:pt>
                <c:pt idx="3745">
                  <c:v>44.1</c:v>
                </c:pt>
                <c:pt idx="3746">
                  <c:v>44</c:v>
                </c:pt>
                <c:pt idx="3747">
                  <c:v>44</c:v>
                </c:pt>
                <c:pt idx="3748">
                  <c:v>44</c:v>
                </c:pt>
                <c:pt idx="3749">
                  <c:v>44</c:v>
                </c:pt>
                <c:pt idx="3750">
                  <c:v>44</c:v>
                </c:pt>
                <c:pt idx="3751">
                  <c:v>44</c:v>
                </c:pt>
                <c:pt idx="3752">
                  <c:v>44</c:v>
                </c:pt>
                <c:pt idx="3753">
                  <c:v>44</c:v>
                </c:pt>
                <c:pt idx="3754">
                  <c:v>44</c:v>
                </c:pt>
                <c:pt idx="3755">
                  <c:v>44</c:v>
                </c:pt>
                <c:pt idx="3756">
                  <c:v>44</c:v>
                </c:pt>
                <c:pt idx="3757">
                  <c:v>44</c:v>
                </c:pt>
                <c:pt idx="3758">
                  <c:v>44.1</c:v>
                </c:pt>
                <c:pt idx="3759">
                  <c:v>44.1</c:v>
                </c:pt>
                <c:pt idx="3760">
                  <c:v>44.1</c:v>
                </c:pt>
                <c:pt idx="3761">
                  <c:v>44.1</c:v>
                </c:pt>
                <c:pt idx="3762">
                  <c:v>44.1</c:v>
                </c:pt>
                <c:pt idx="3763">
                  <c:v>44.1</c:v>
                </c:pt>
                <c:pt idx="3764">
                  <c:v>44.1</c:v>
                </c:pt>
                <c:pt idx="3765">
                  <c:v>44.15</c:v>
                </c:pt>
                <c:pt idx="3766">
                  <c:v>44.15</c:v>
                </c:pt>
                <c:pt idx="3767">
                  <c:v>44.15</c:v>
                </c:pt>
                <c:pt idx="3768">
                  <c:v>44.15</c:v>
                </c:pt>
                <c:pt idx="3769">
                  <c:v>44.15</c:v>
                </c:pt>
                <c:pt idx="3770">
                  <c:v>44.15</c:v>
                </c:pt>
                <c:pt idx="3771">
                  <c:v>44.15</c:v>
                </c:pt>
                <c:pt idx="3772">
                  <c:v>44.15</c:v>
                </c:pt>
                <c:pt idx="3773">
                  <c:v>44.15</c:v>
                </c:pt>
                <c:pt idx="3774">
                  <c:v>44.15</c:v>
                </c:pt>
                <c:pt idx="3775">
                  <c:v>44.15</c:v>
                </c:pt>
                <c:pt idx="3776">
                  <c:v>44.15</c:v>
                </c:pt>
                <c:pt idx="3777">
                  <c:v>44.15</c:v>
                </c:pt>
                <c:pt idx="3778">
                  <c:v>44.15</c:v>
                </c:pt>
                <c:pt idx="3779">
                  <c:v>44.15</c:v>
                </c:pt>
                <c:pt idx="3780">
                  <c:v>44.15</c:v>
                </c:pt>
                <c:pt idx="3781">
                  <c:v>44.15</c:v>
                </c:pt>
                <c:pt idx="3782">
                  <c:v>44.15</c:v>
                </c:pt>
                <c:pt idx="3783">
                  <c:v>44.15</c:v>
                </c:pt>
                <c:pt idx="3784">
                  <c:v>44.15</c:v>
                </c:pt>
                <c:pt idx="3785">
                  <c:v>44.15</c:v>
                </c:pt>
                <c:pt idx="3786">
                  <c:v>44.15</c:v>
                </c:pt>
                <c:pt idx="3787">
                  <c:v>44.15</c:v>
                </c:pt>
                <c:pt idx="3788">
                  <c:v>44.15</c:v>
                </c:pt>
                <c:pt idx="3789">
                  <c:v>44.15</c:v>
                </c:pt>
                <c:pt idx="3790">
                  <c:v>44.2</c:v>
                </c:pt>
                <c:pt idx="3791">
                  <c:v>44.2</c:v>
                </c:pt>
                <c:pt idx="3792">
                  <c:v>44.2</c:v>
                </c:pt>
                <c:pt idx="3793">
                  <c:v>44.15</c:v>
                </c:pt>
                <c:pt idx="3794">
                  <c:v>44.2</c:v>
                </c:pt>
                <c:pt idx="3795">
                  <c:v>44.2</c:v>
                </c:pt>
                <c:pt idx="3796">
                  <c:v>44.2</c:v>
                </c:pt>
                <c:pt idx="3797">
                  <c:v>44.2</c:v>
                </c:pt>
                <c:pt idx="3798">
                  <c:v>44.2</c:v>
                </c:pt>
                <c:pt idx="3799">
                  <c:v>44.2</c:v>
                </c:pt>
                <c:pt idx="3800">
                  <c:v>44.2</c:v>
                </c:pt>
                <c:pt idx="3801">
                  <c:v>44.2</c:v>
                </c:pt>
                <c:pt idx="3802">
                  <c:v>44.2</c:v>
                </c:pt>
                <c:pt idx="3803">
                  <c:v>44.2</c:v>
                </c:pt>
                <c:pt idx="3804">
                  <c:v>44.2</c:v>
                </c:pt>
                <c:pt idx="3805">
                  <c:v>44.2</c:v>
                </c:pt>
                <c:pt idx="3806">
                  <c:v>44.2</c:v>
                </c:pt>
                <c:pt idx="3807">
                  <c:v>44.2</c:v>
                </c:pt>
                <c:pt idx="3808">
                  <c:v>44.2</c:v>
                </c:pt>
                <c:pt idx="3809">
                  <c:v>44.2</c:v>
                </c:pt>
                <c:pt idx="3810">
                  <c:v>44.2</c:v>
                </c:pt>
                <c:pt idx="3811">
                  <c:v>44.2</c:v>
                </c:pt>
                <c:pt idx="3812">
                  <c:v>44.2</c:v>
                </c:pt>
                <c:pt idx="3813">
                  <c:v>44.2</c:v>
                </c:pt>
                <c:pt idx="3814">
                  <c:v>44.2</c:v>
                </c:pt>
                <c:pt idx="3815">
                  <c:v>44.2</c:v>
                </c:pt>
                <c:pt idx="3816">
                  <c:v>44.2</c:v>
                </c:pt>
                <c:pt idx="3817">
                  <c:v>44.2</c:v>
                </c:pt>
                <c:pt idx="3818">
                  <c:v>44.2</c:v>
                </c:pt>
                <c:pt idx="3819">
                  <c:v>44.2</c:v>
                </c:pt>
                <c:pt idx="3820">
                  <c:v>44.2</c:v>
                </c:pt>
                <c:pt idx="3821">
                  <c:v>44.2</c:v>
                </c:pt>
                <c:pt idx="3822">
                  <c:v>44.2</c:v>
                </c:pt>
                <c:pt idx="3823">
                  <c:v>44.2</c:v>
                </c:pt>
                <c:pt idx="3824">
                  <c:v>44.2</c:v>
                </c:pt>
                <c:pt idx="3825">
                  <c:v>44.2</c:v>
                </c:pt>
                <c:pt idx="3826">
                  <c:v>44.2</c:v>
                </c:pt>
                <c:pt idx="3827">
                  <c:v>44.25</c:v>
                </c:pt>
                <c:pt idx="3828">
                  <c:v>44.25</c:v>
                </c:pt>
                <c:pt idx="3829">
                  <c:v>44.25</c:v>
                </c:pt>
                <c:pt idx="3830">
                  <c:v>44.25</c:v>
                </c:pt>
                <c:pt idx="3831">
                  <c:v>44.25</c:v>
                </c:pt>
                <c:pt idx="3832">
                  <c:v>44.25</c:v>
                </c:pt>
                <c:pt idx="3833">
                  <c:v>44.25</c:v>
                </c:pt>
                <c:pt idx="3834">
                  <c:v>44.25</c:v>
                </c:pt>
                <c:pt idx="3835">
                  <c:v>44.25</c:v>
                </c:pt>
                <c:pt idx="3836">
                  <c:v>44.25</c:v>
                </c:pt>
                <c:pt idx="3837">
                  <c:v>44.25</c:v>
                </c:pt>
                <c:pt idx="3838">
                  <c:v>44.25</c:v>
                </c:pt>
                <c:pt idx="3839">
                  <c:v>44.25</c:v>
                </c:pt>
                <c:pt idx="3840">
                  <c:v>44.25</c:v>
                </c:pt>
                <c:pt idx="3841">
                  <c:v>44.25</c:v>
                </c:pt>
                <c:pt idx="3842">
                  <c:v>44.25</c:v>
                </c:pt>
                <c:pt idx="3843">
                  <c:v>44.25</c:v>
                </c:pt>
                <c:pt idx="3844">
                  <c:v>44.25</c:v>
                </c:pt>
                <c:pt idx="3845">
                  <c:v>44.25</c:v>
                </c:pt>
                <c:pt idx="3846">
                  <c:v>44.25</c:v>
                </c:pt>
                <c:pt idx="3847">
                  <c:v>44.25</c:v>
                </c:pt>
                <c:pt idx="3848">
                  <c:v>44.25</c:v>
                </c:pt>
                <c:pt idx="3849">
                  <c:v>44.25</c:v>
                </c:pt>
                <c:pt idx="3850">
                  <c:v>44.25</c:v>
                </c:pt>
                <c:pt idx="3851">
                  <c:v>44.25</c:v>
                </c:pt>
                <c:pt idx="3852">
                  <c:v>44.25</c:v>
                </c:pt>
                <c:pt idx="3853">
                  <c:v>44.25</c:v>
                </c:pt>
                <c:pt idx="3854">
                  <c:v>44.25</c:v>
                </c:pt>
                <c:pt idx="3855">
                  <c:v>44.25</c:v>
                </c:pt>
                <c:pt idx="3856">
                  <c:v>44.25</c:v>
                </c:pt>
                <c:pt idx="3857">
                  <c:v>44.25</c:v>
                </c:pt>
                <c:pt idx="3858">
                  <c:v>44.25</c:v>
                </c:pt>
                <c:pt idx="3859">
                  <c:v>44.25</c:v>
                </c:pt>
                <c:pt idx="3860">
                  <c:v>44.25</c:v>
                </c:pt>
                <c:pt idx="3861">
                  <c:v>44.25</c:v>
                </c:pt>
                <c:pt idx="3862">
                  <c:v>44.25</c:v>
                </c:pt>
                <c:pt idx="3863">
                  <c:v>44.25</c:v>
                </c:pt>
                <c:pt idx="3864">
                  <c:v>44.25</c:v>
                </c:pt>
                <c:pt idx="3865">
                  <c:v>44.25</c:v>
                </c:pt>
                <c:pt idx="3866">
                  <c:v>44.25</c:v>
                </c:pt>
                <c:pt idx="3867">
                  <c:v>44.25</c:v>
                </c:pt>
                <c:pt idx="3868">
                  <c:v>44.25</c:v>
                </c:pt>
                <c:pt idx="3869">
                  <c:v>44.25</c:v>
                </c:pt>
                <c:pt idx="3870">
                  <c:v>44.25</c:v>
                </c:pt>
                <c:pt idx="3871">
                  <c:v>44.25</c:v>
                </c:pt>
                <c:pt idx="3872">
                  <c:v>44.25</c:v>
                </c:pt>
                <c:pt idx="3873">
                  <c:v>44.25</c:v>
                </c:pt>
                <c:pt idx="3874">
                  <c:v>44.25</c:v>
                </c:pt>
                <c:pt idx="3875">
                  <c:v>44.25</c:v>
                </c:pt>
                <c:pt idx="3876">
                  <c:v>44.25</c:v>
                </c:pt>
                <c:pt idx="3877">
                  <c:v>44.25</c:v>
                </c:pt>
                <c:pt idx="3878">
                  <c:v>44.25</c:v>
                </c:pt>
                <c:pt idx="3879">
                  <c:v>44.25</c:v>
                </c:pt>
                <c:pt idx="3880">
                  <c:v>44.25</c:v>
                </c:pt>
                <c:pt idx="3881">
                  <c:v>44.25</c:v>
                </c:pt>
                <c:pt idx="3882">
                  <c:v>44.25</c:v>
                </c:pt>
                <c:pt idx="3883">
                  <c:v>44.25</c:v>
                </c:pt>
                <c:pt idx="3884">
                  <c:v>44.25</c:v>
                </c:pt>
                <c:pt idx="3885">
                  <c:v>44.25</c:v>
                </c:pt>
                <c:pt idx="3886">
                  <c:v>44.25</c:v>
                </c:pt>
                <c:pt idx="3887">
                  <c:v>44.3</c:v>
                </c:pt>
                <c:pt idx="3888">
                  <c:v>44.3</c:v>
                </c:pt>
                <c:pt idx="3889">
                  <c:v>44.3</c:v>
                </c:pt>
                <c:pt idx="3890">
                  <c:v>44.3</c:v>
                </c:pt>
                <c:pt idx="3891">
                  <c:v>44.3</c:v>
                </c:pt>
                <c:pt idx="3892">
                  <c:v>44.3</c:v>
                </c:pt>
                <c:pt idx="3893">
                  <c:v>44.3</c:v>
                </c:pt>
                <c:pt idx="3894">
                  <c:v>44.3</c:v>
                </c:pt>
                <c:pt idx="3895">
                  <c:v>44.3</c:v>
                </c:pt>
                <c:pt idx="3896">
                  <c:v>44.3</c:v>
                </c:pt>
                <c:pt idx="3897">
                  <c:v>44.3</c:v>
                </c:pt>
                <c:pt idx="3898">
                  <c:v>44.3</c:v>
                </c:pt>
                <c:pt idx="3899">
                  <c:v>44.3</c:v>
                </c:pt>
                <c:pt idx="3900">
                  <c:v>44.3</c:v>
                </c:pt>
                <c:pt idx="3901">
                  <c:v>44.3</c:v>
                </c:pt>
                <c:pt idx="3902">
                  <c:v>44.3</c:v>
                </c:pt>
                <c:pt idx="3903">
                  <c:v>44.3</c:v>
                </c:pt>
                <c:pt idx="3904">
                  <c:v>44.3</c:v>
                </c:pt>
                <c:pt idx="3905">
                  <c:v>44.3</c:v>
                </c:pt>
                <c:pt idx="3906">
                  <c:v>44.3</c:v>
                </c:pt>
                <c:pt idx="3907">
                  <c:v>44.3</c:v>
                </c:pt>
                <c:pt idx="3908">
                  <c:v>44.3</c:v>
                </c:pt>
                <c:pt idx="3909">
                  <c:v>44.3</c:v>
                </c:pt>
                <c:pt idx="3910">
                  <c:v>44.3</c:v>
                </c:pt>
                <c:pt idx="3911">
                  <c:v>44.3</c:v>
                </c:pt>
                <c:pt idx="3912">
                  <c:v>44.3</c:v>
                </c:pt>
                <c:pt idx="3913">
                  <c:v>44.3</c:v>
                </c:pt>
                <c:pt idx="3914">
                  <c:v>44.3</c:v>
                </c:pt>
                <c:pt idx="3915">
                  <c:v>44.3</c:v>
                </c:pt>
                <c:pt idx="3916">
                  <c:v>44.35</c:v>
                </c:pt>
                <c:pt idx="3917">
                  <c:v>44.35</c:v>
                </c:pt>
                <c:pt idx="3918">
                  <c:v>44.35</c:v>
                </c:pt>
                <c:pt idx="3919">
                  <c:v>44.35</c:v>
                </c:pt>
                <c:pt idx="3920">
                  <c:v>44.35</c:v>
                </c:pt>
                <c:pt idx="3921">
                  <c:v>44.35</c:v>
                </c:pt>
                <c:pt idx="3922">
                  <c:v>44.35</c:v>
                </c:pt>
                <c:pt idx="3923">
                  <c:v>44.35</c:v>
                </c:pt>
                <c:pt idx="3924">
                  <c:v>44.35</c:v>
                </c:pt>
                <c:pt idx="3925">
                  <c:v>44.35</c:v>
                </c:pt>
                <c:pt idx="3926">
                  <c:v>44.35</c:v>
                </c:pt>
                <c:pt idx="3927">
                  <c:v>44.35</c:v>
                </c:pt>
                <c:pt idx="3928">
                  <c:v>44.35</c:v>
                </c:pt>
                <c:pt idx="3929">
                  <c:v>44.35</c:v>
                </c:pt>
                <c:pt idx="3930">
                  <c:v>44.35</c:v>
                </c:pt>
                <c:pt idx="3931">
                  <c:v>44.35</c:v>
                </c:pt>
                <c:pt idx="3932">
                  <c:v>44.35</c:v>
                </c:pt>
                <c:pt idx="3933">
                  <c:v>44.35</c:v>
                </c:pt>
                <c:pt idx="3934">
                  <c:v>44.35</c:v>
                </c:pt>
                <c:pt idx="3935">
                  <c:v>44.35</c:v>
                </c:pt>
                <c:pt idx="3936">
                  <c:v>44.35</c:v>
                </c:pt>
                <c:pt idx="3937">
                  <c:v>44.35</c:v>
                </c:pt>
                <c:pt idx="3938">
                  <c:v>44.35</c:v>
                </c:pt>
                <c:pt idx="3939">
                  <c:v>44.35</c:v>
                </c:pt>
                <c:pt idx="3940">
                  <c:v>44.35</c:v>
                </c:pt>
                <c:pt idx="3941">
                  <c:v>44.35</c:v>
                </c:pt>
                <c:pt idx="3942">
                  <c:v>44.35</c:v>
                </c:pt>
                <c:pt idx="3943">
                  <c:v>44.35</c:v>
                </c:pt>
                <c:pt idx="3944">
                  <c:v>44.35</c:v>
                </c:pt>
                <c:pt idx="3945">
                  <c:v>44.35</c:v>
                </c:pt>
                <c:pt idx="3946">
                  <c:v>44.35</c:v>
                </c:pt>
                <c:pt idx="3947">
                  <c:v>44.35</c:v>
                </c:pt>
                <c:pt idx="3948">
                  <c:v>44.35</c:v>
                </c:pt>
                <c:pt idx="3949">
                  <c:v>44.35</c:v>
                </c:pt>
                <c:pt idx="3950">
                  <c:v>44.35</c:v>
                </c:pt>
                <c:pt idx="3951">
                  <c:v>44.35</c:v>
                </c:pt>
                <c:pt idx="3952">
                  <c:v>44.35</c:v>
                </c:pt>
                <c:pt idx="3953">
                  <c:v>44.4</c:v>
                </c:pt>
                <c:pt idx="3954">
                  <c:v>44.4</c:v>
                </c:pt>
                <c:pt idx="3955">
                  <c:v>44.4</c:v>
                </c:pt>
                <c:pt idx="3956">
                  <c:v>44.4</c:v>
                </c:pt>
                <c:pt idx="3957">
                  <c:v>44.4</c:v>
                </c:pt>
                <c:pt idx="3958">
                  <c:v>44.4</c:v>
                </c:pt>
                <c:pt idx="3959">
                  <c:v>44.4</c:v>
                </c:pt>
                <c:pt idx="3960">
                  <c:v>44.4</c:v>
                </c:pt>
                <c:pt idx="3961">
                  <c:v>44.4</c:v>
                </c:pt>
                <c:pt idx="3962">
                  <c:v>44.4</c:v>
                </c:pt>
                <c:pt idx="3963">
                  <c:v>44.4</c:v>
                </c:pt>
                <c:pt idx="3964">
                  <c:v>44.4</c:v>
                </c:pt>
                <c:pt idx="3965">
                  <c:v>44.35</c:v>
                </c:pt>
                <c:pt idx="3966">
                  <c:v>44.4</c:v>
                </c:pt>
                <c:pt idx="3967">
                  <c:v>44.4</c:v>
                </c:pt>
                <c:pt idx="3968">
                  <c:v>44.4</c:v>
                </c:pt>
                <c:pt idx="3969">
                  <c:v>44.4</c:v>
                </c:pt>
                <c:pt idx="3970">
                  <c:v>44.4</c:v>
                </c:pt>
                <c:pt idx="3971">
                  <c:v>44.4</c:v>
                </c:pt>
                <c:pt idx="3972">
                  <c:v>44.4</c:v>
                </c:pt>
                <c:pt idx="3973">
                  <c:v>44.4</c:v>
                </c:pt>
                <c:pt idx="3974">
                  <c:v>44.4</c:v>
                </c:pt>
                <c:pt idx="3975">
                  <c:v>44.4</c:v>
                </c:pt>
                <c:pt idx="3976">
                  <c:v>44.4</c:v>
                </c:pt>
                <c:pt idx="3977">
                  <c:v>44.4</c:v>
                </c:pt>
                <c:pt idx="3978">
                  <c:v>44.4</c:v>
                </c:pt>
                <c:pt idx="3979">
                  <c:v>44.4</c:v>
                </c:pt>
                <c:pt idx="3980">
                  <c:v>44.4</c:v>
                </c:pt>
                <c:pt idx="3981">
                  <c:v>44.4</c:v>
                </c:pt>
                <c:pt idx="3982">
                  <c:v>44.4</c:v>
                </c:pt>
                <c:pt idx="3983">
                  <c:v>44.4</c:v>
                </c:pt>
                <c:pt idx="3984">
                  <c:v>44.4</c:v>
                </c:pt>
                <c:pt idx="3985">
                  <c:v>44.4</c:v>
                </c:pt>
                <c:pt idx="3986">
                  <c:v>44.4</c:v>
                </c:pt>
                <c:pt idx="3987">
                  <c:v>44.4</c:v>
                </c:pt>
                <c:pt idx="3988">
                  <c:v>44.4</c:v>
                </c:pt>
                <c:pt idx="3989">
                  <c:v>44.4</c:v>
                </c:pt>
                <c:pt idx="3990">
                  <c:v>44.4</c:v>
                </c:pt>
                <c:pt idx="3991">
                  <c:v>44.4</c:v>
                </c:pt>
                <c:pt idx="3992">
                  <c:v>44.4</c:v>
                </c:pt>
                <c:pt idx="3993">
                  <c:v>44.4</c:v>
                </c:pt>
                <c:pt idx="3994">
                  <c:v>44.4</c:v>
                </c:pt>
                <c:pt idx="3995">
                  <c:v>44.4</c:v>
                </c:pt>
                <c:pt idx="3996">
                  <c:v>44.4</c:v>
                </c:pt>
                <c:pt idx="3997">
                  <c:v>44.4</c:v>
                </c:pt>
                <c:pt idx="3998">
                  <c:v>44.4</c:v>
                </c:pt>
                <c:pt idx="3999">
                  <c:v>44.4</c:v>
                </c:pt>
                <c:pt idx="4000">
                  <c:v>44.4</c:v>
                </c:pt>
                <c:pt idx="4001">
                  <c:v>44.4</c:v>
                </c:pt>
                <c:pt idx="4002">
                  <c:v>44.4</c:v>
                </c:pt>
                <c:pt idx="4003">
                  <c:v>44.4</c:v>
                </c:pt>
                <c:pt idx="4004">
                  <c:v>44.4</c:v>
                </c:pt>
                <c:pt idx="4005">
                  <c:v>44.4</c:v>
                </c:pt>
                <c:pt idx="4006">
                  <c:v>44.4</c:v>
                </c:pt>
                <c:pt idx="4007">
                  <c:v>44.4</c:v>
                </c:pt>
                <c:pt idx="4008">
                  <c:v>44.4</c:v>
                </c:pt>
                <c:pt idx="4009">
                  <c:v>44.4</c:v>
                </c:pt>
                <c:pt idx="4010">
                  <c:v>44.4</c:v>
                </c:pt>
                <c:pt idx="4011">
                  <c:v>44.45</c:v>
                </c:pt>
                <c:pt idx="4012">
                  <c:v>44.45</c:v>
                </c:pt>
                <c:pt idx="4013">
                  <c:v>44.4</c:v>
                </c:pt>
                <c:pt idx="4014">
                  <c:v>44.45</c:v>
                </c:pt>
                <c:pt idx="4015">
                  <c:v>44.45</c:v>
                </c:pt>
                <c:pt idx="4016">
                  <c:v>44.45</c:v>
                </c:pt>
                <c:pt idx="4017">
                  <c:v>44.45</c:v>
                </c:pt>
                <c:pt idx="4018">
                  <c:v>44.45</c:v>
                </c:pt>
                <c:pt idx="4019">
                  <c:v>44.45</c:v>
                </c:pt>
                <c:pt idx="4020">
                  <c:v>44.45</c:v>
                </c:pt>
                <c:pt idx="4021">
                  <c:v>44.45</c:v>
                </c:pt>
                <c:pt idx="4022">
                  <c:v>44.45</c:v>
                </c:pt>
                <c:pt idx="4023">
                  <c:v>44.45</c:v>
                </c:pt>
                <c:pt idx="4024">
                  <c:v>44.45</c:v>
                </c:pt>
                <c:pt idx="4025">
                  <c:v>44.45</c:v>
                </c:pt>
                <c:pt idx="4026">
                  <c:v>44.45</c:v>
                </c:pt>
                <c:pt idx="4027">
                  <c:v>44.45</c:v>
                </c:pt>
                <c:pt idx="4028">
                  <c:v>44.45</c:v>
                </c:pt>
                <c:pt idx="4029">
                  <c:v>44.45</c:v>
                </c:pt>
                <c:pt idx="4030">
                  <c:v>44.45</c:v>
                </c:pt>
                <c:pt idx="4031">
                  <c:v>44.45</c:v>
                </c:pt>
                <c:pt idx="4032">
                  <c:v>44.45</c:v>
                </c:pt>
                <c:pt idx="4033">
                  <c:v>44.45</c:v>
                </c:pt>
                <c:pt idx="4034">
                  <c:v>44.45</c:v>
                </c:pt>
                <c:pt idx="4035">
                  <c:v>44.45</c:v>
                </c:pt>
                <c:pt idx="4036">
                  <c:v>44.45</c:v>
                </c:pt>
                <c:pt idx="4037">
                  <c:v>44.45</c:v>
                </c:pt>
                <c:pt idx="4038">
                  <c:v>44.45</c:v>
                </c:pt>
                <c:pt idx="4039">
                  <c:v>44.45</c:v>
                </c:pt>
                <c:pt idx="4040">
                  <c:v>44.45</c:v>
                </c:pt>
                <c:pt idx="4041">
                  <c:v>44.45</c:v>
                </c:pt>
                <c:pt idx="4042">
                  <c:v>44.45</c:v>
                </c:pt>
                <c:pt idx="4043">
                  <c:v>44.45</c:v>
                </c:pt>
                <c:pt idx="4044">
                  <c:v>44.45</c:v>
                </c:pt>
                <c:pt idx="4045">
                  <c:v>44.45</c:v>
                </c:pt>
                <c:pt idx="4046">
                  <c:v>44.5</c:v>
                </c:pt>
                <c:pt idx="4047">
                  <c:v>44.5</c:v>
                </c:pt>
                <c:pt idx="4048">
                  <c:v>44.45</c:v>
                </c:pt>
                <c:pt idx="4049">
                  <c:v>44.5</c:v>
                </c:pt>
                <c:pt idx="4050">
                  <c:v>44.5</c:v>
                </c:pt>
                <c:pt idx="4051">
                  <c:v>44.5</c:v>
                </c:pt>
                <c:pt idx="4052">
                  <c:v>44.5</c:v>
                </c:pt>
                <c:pt idx="4053">
                  <c:v>44.5</c:v>
                </c:pt>
                <c:pt idx="4054">
                  <c:v>44.5</c:v>
                </c:pt>
                <c:pt idx="4055">
                  <c:v>44.5</c:v>
                </c:pt>
                <c:pt idx="4056">
                  <c:v>44.5</c:v>
                </c:pt>
                <c:pt idx="4057">
                  <c:v>44.5</c:v>
                </c:pt>
                <c:pt idx="4058">
                  <c:v>44.5</c:v>
                </c:pt>
                <c:pt idx="4059">
                  <c:v>44.5</c:v>
                </c:pt>
                <c:pt idx="4060">
                  <c:v>44.5</c:v>
                </c:pt>
                <c:pt idx="4061">
                  <c:v>44.5</c:v>
                </c:pt>
                <c:pt idx="4062">
                  <c:v>44.5</c:v>
                </c:pt>
                <c:pt idx="4063">
                  <c:v>44.5</c:v>
                </c:pt>
                <c:pt idx="4064">
                  <c:v>44.5</c:v>
                </c:pt>
                <c:pt idx="4065">
                  <c:v>44.5</c:v>
                </c:pt>
                <c:pt idx="4066">
                  <c:v>44.5</c:v>
                </c:pt>
                <c:pt idx="4067">
                  <c:v>44.5</c:v>
                </c:pt>
                <c:pt idx="4068">
                  <c:v>44.5</c:v>
                </c:pt>
                <c:pt idx="4069">
                  <c:v>44.5</c:v>
                </c:pt>
                <c:pt idx="4070">
                  <c:v>44.5</c:v>
                </c:pt>
                <c:pt idx="4071">
                  <c:v>44.5</c:v>
                </c:pt>
                <c:pt idx="4072">
                  <c:v>44.5</c:v>
                </c:pt>
                <c:pt idx="4073">
                  <c:v>44.5</c:v>
                </c:pt>
                <c:pt idx="4074">
                  <c:v>44.5</c:v>
                </c:pt>
                <c:pt idx="4075">
                  <c:v>44.5</c:v>
                </c:pt>
                <c:pt idx="4076">
                  <c:v>44.5</c:v>
                </c:pt>
                <c:pt idx="4077">
                  <c:v>44.5</c:v>
                </c:pt>
                <c:pt idx="4078">
                  <c:v>44.5</c:v>
                </c:pt>
                <c:pt idx="4079">
                  <c:v>44.5</c:v>
                </c:pt>
                <c:pt idx="4080">
                  <c:v>44.5</c:v>
                </c:pt>
                <c:pt idx="4081">
                  <c:v>44.5</c:v>
                </c:pt>
                <c:pt idx="4082">
                  <c:v>44.5</c:v>
                </c:pt>
                <c:pt idx="4083">
                  <c:v>44.5</c:v>
                </c:pt>
                <c:pt idx="4084">
                  <c:v>44.5</c:v>
                </c:pt>
                <c:pt idx="4085">
                  <c:v>44.5</c:v>
                </c:pt>
                <c:pt idx="4086">
                  <c:v>44.5</c:v>
                </c:pt>
                <c:pt idx="4087">
                  <c:v>44.5</c:v>
                </c:pt>
                <c:pt idx="4088">
                  <c:v>44.5</c:v>
                </c:pt>
                <c:pt idx="4089">
                  <c:v>44.5</c:v>
                </c:pt>
                <c:pt idx="4090">
                  <c:v>44.5</c:v>
                </c:pt>
                <c:pt idx="4091">
                  <c:v>44.5</c:v>
                </c:pt>
                <c:pt idx="4092">
                  <c:v>44.5</c:v>
                </c:pt>
                <c:pt idx="4093">
                  <c:v>44.5</c:v>
                </c:pt>
                <c:pt idx="4094">
                  <c:v>44.5</c:v>
                </c:pt>
                <c:pt idx="4095">
                  <c:v>44.5</c:v>
                </c:pt>
                <c:pt idx="4096">
                  <c:v>44.5</c:v>
                </c:pt>
                <c:pt idx="4097">
                  <c:v>44.5</c:v>
                </c:pt>
                <c:pt idx="4098">
                  <c:v>44.5</c:v>
                </c:pt>
                <c:pt idx="4099">
                  <c:v>44.5</c:v>
                </c:pt>
                <c:pt idx="4100">
                  <c:v>44.5</c:v>
                </c:pt>
                <c:pt idx="4101">
                  <c:v>44.55</c:v>
                </c:pt>
                <c:pt idx="4102">
                  <c:v>44.55</c:v>
                </c:pt>
                <c:pt idx="4103">
                  <c:v>44.55</c:v>
                </c:pt>
                <c:pt idx="4104">
                  <c:v>44.55</c:v>
                </c:pt>
                <c:pt idx="4105">
                  <c:v>44.55</c:v>
                </c:pt>
                <c:pt idx="4106">
                  <c:v>44.55</c:v>
                </c:pt>
                <c:pt idx="4107">
                  <c:v>44.55</c:v>
                </c:pt>
                <c:pt idx="4108">
                  <c:v>44.55</c:v>
                </c:pt>
                <c:pt idx="4109">
                  <c:v>44.55</c:v>
                </c:pt>
                <c:pt idx="4110">
                  <c:v>44.55</c:v>
                </c:pt>
                <c:pt idx="4111">
                  <c:v>44.55</c:v>
                </c:pt>
                <c:pt idx="4112">
                  <c:v>44.55</c:v>
                </c:pt>
                <c:pt idx="4113">
                  <c:v>44.55</c:v>
                </c:pt>
                <c:pt idx="4114">
                  <c:v>44.55</c:v>
                </c:pt>
                <c:pt idx="4115">
                  <c:v>44.55</c:v>
                </c:pt>
                <c:pt idx="4116">
                  <c:v>44.55</c:v>
                </c:pt>
                <c:pt idx="4117">
                  <c:v>44.55</c:v>
                </c:pt>
                <c:pt idx="4118">
                  <c:v>44.55</c:v>
                </c:pt>
                <c:pt idx="4119">
                  <c:v>44.6</c:v>
                </c:pt>
                <c:pt idx="4120">
                  <c:v>44.6</c:v>
                </c:pt>
                <c:pt idx="4121">
                  <c:v>44.6</c:v>
                </c:pt>
                <c:pt idx="4122">
                  <c:v>44.55</c:v>
                </c:pt>
                <c:pt idx="4123">
                  <c:v>44.6</c:v>
                </c:pt>
                <c:pt idx="4124">
                  <c:v>44.6</c:v>
                </c:pt>
                <c:pt idx="4125">
                  <c:v>44.6</c:v>
                </c:pt>
                <c:pt idx="4126">
                  <c:v>44.6</c:v>
                </c:pt>
                <c:pt idx="4127">
                  <c:v>44.6</c:v>
                </c:pt>
                <c:pt idx="4128">
                  <c:v>44.6</c:v>
                </c:pt>
                <c:pt idx="4129">
                  <c:v>44.6</c:v>
                </c:pt>
                <c:pt idx="4130">
                  <c:v>44.6</c:v>
                </c:pt>
                <c:pt idx="4131">
                  <c:v>44.6</c:v>
                </c:pt>
                <c:pt idx="4132">
                  <c:v>44.6</c:v>
                </c:pt>
                <c:pt idx="4133">
                  <c:v>44.6</c:v>
                </c:pt>
                <c:pt idx="4134">
                  <c:v>44.6</c:v>
                </c:pt>
                <c:pt idx="4135">
                  <c:v>44.6</c:v>
                </c:pt>
                <c:pt idx="4136">
                  <c:v>44.6</c:v>
                </c:pt>
                <c:pt idx="4137">
                  <c:v>44.6</c:v>
                </c:pt>
                <c:pt idx="4138">
                  <c:v>44.6</c:v>
                </c:pt>
                <c:pt idx="4139">
                  <c:v>44.6</c:v>
                </c:pt>
                <c:pt idx="4140">
                  <c:v>44.6</c:v>
                </c:pt>
                <c:pt idx="4141">
                  <c:v>44.6</c:v>
                </c:pt>
                <c:pt idx="4142">
                  <c:v>44.6</c:v>
                </c:pt>
                <c:pt idx="4143">
                  <c:v>44.6</c:v>
                </c:pt>
                <c:pt idx="4144">
                  <c:v>44.6</c:v>
                </c:pt>
                <c:pt idx="4145">
                  <c:v>44.6</c:v>
                </c:pt>
                <c:pt idx="4146">
                  <c:v>44.6</c:v>
                </c:pt>
                <c:pt idx="4147">
                  <c:v>44.7</c:v>
                </c:pt>
                <c:pt idx="4148">
                  <c:v>44.6</c:v>
                </c:pt>
                <c:pt idx="4149">
                  <c:v>44.7</c:v>
                </c:pt>
                <c:pt idx="4150">
                  <c:v>44.6</c:v>
                </c:pt>
                <c:pt idx="4151">
                  <c:v>44.6</c:v>
                </c:pt>
                <c:pt idx="4152">
                  <c:v>44.7</c:v>
                </c:pt>
                <c:pt idx="4153">
                  <c:v>44.6</c:v>
                </c:pt>
                <c:pt idx="4154">
                  <c:v>44.6</c:v>
                </c:pt>
                <c:pt idx="4155">
                  <c:v>44.7</c:v>
                </c:pt>
                <c:pt idx="4156">
                  <c:v>44.6</c:v>
                </c:pt>
                <c:pt idx="4157">
                  <c:v>44.6</c:v>
                </c:pt>
                <c:pt idx="4158">
                  <c:v>44.6</c:v>
                </c:pt>
                <c:pt idx="4159">
                  <c:v>44.6</c:v>
                </c:pt>
                <c:pt idx="4160">
                  <c:v>44.6</c:v>
                </c:pt>
                <c:pt idx="4161">
                  <c:v>44.6</c:v>
                </c:pt>
                <c:pt idx="4162">
                  <c:v>44.6</c:v>
                </c:pt>
                <c:pt idx="4163">
                  <c:v>44.6</c:v>
                </c:pt>
                <c:pt idx="4164">
                  <c:v>44.6</c:v>
                </c:pt>
                <c:pt idx="4165">
                  <c:v>44.6</c:v>
                </c:pt>
                <c:pt idx="4166">
                  <c:v>44.6</c:v>
                </c:pt>
                <c:pt idx="4167">
                  <c:v>44.6</c:v>
                </c:pt>
                <c:pt idx="4168">
                  <c:v>44.6</c:v>
                </c:pt>
                <c:pt idx="4169">
                  <c:v>44.6</c:v>
                </c:pt>
                <c:pt idx="4170">
                  <c:v>44.6</c:v>
                </c:pt>
                <c:pt idx="4171">
                  <c:v>44.6</c:v>
                </c:pt>
                <c:pt idx="4172">
                  <c:v>44.6</c:v>
                </c:pt>
                <c:pt idx="4173">
                  <c:v>44.6</c:v>
                </c:pt>
                <c:pt idx="4174">
                  <c:v>44.6</c:v>
                </c:pt>
                <c:pt idx="4175">
                  <c:v>44.6</c:v>
                </c:pt>
                <c:pt idx="4176">
                  <c:v>44.6</c:v>
                </c:pt>
                <c:pt idx="4177">
                  <c:v>44.7</c:v>
                </c:pt>
                <c:pt idx="4178">
                  <c:v>44.7</c:v>
                </c:pt>
                <c:pt idx="4179">
                  <c:v>44.7</c:v>
                </c:pt>
                <c:pt idx="4180">
                  <c:v>44.7</c:v>
                </c:pt>
                <c:pt idx="4181">
                  <c:v>44.7</c:v>
                </c:pt>
                <c:pt idx="4182">
                  <c:v>44.7</c:v>
                </c:pt>
                <c:pt idx="4183">
                  <c:v>44.7</c:v>
                </c:pt>
                <c:pt idx="4184">
                  <c:v>44.75</c:v>
                </c:pt>
                <c:pt idx="4185">
                  <c:v>44.75</c:v>
                </c:pt>
                <c:pt idx="4186">
                  <c:v>44.75</c:v>
                </c:pt>
                <c:pt idx="4187">
                  <c:v>44.75</c:v>
                </c:pt>
                <c:pt idx="4188">
                  <c:v>44.75</c:v>
                </c:pt>
                <c:pt idx="4189">
                  <c:v>44.75</c:v>
                </c:pt>
                <c:pt idx="4190">
                  <c:v>44.75</c:v>
                </c:pt>
                <c:pt idx="4191">
                  <c:v>44.75</c:v>
                </c:pt>
                <c:pt idx="4192">
                  <c:v>44.75</c:v>
                </c:pt>
                <c:pt idx="4193">
                  <c:v>44.75</c:v>
                </c:pt>
                <c:pt idx="4194">
                  <c:v>44.75</c:v>
                </c:pt>
                <c:pt idx="4195">
                  <c:v>44.75</c:v>
                </c:pt>
                <c:pt idx="4196">
                  <c:v>44.75</c:v>
                </c:pt>
                <c:pt idx="4197">
                  <c:v>44.75</c:v>
                </c:pt>
                <c:pt idx="4198">
                  <c:v>44.75</c:v>
                </c:pt>
                <c:pt idx="4199">
                  <c:v>44.75</c:v>
                </c:pt>
                <c:pt idx="4200">
                  <c:v>44.75</c:v>
                </c:pt>
                <c:pt idx="4201">
                  <c:v>44.75</c:v>
                </c:pt>
                <c:pt idx="4202">
                  <c:v>44.75</c:v>
                </c:pt>
                <c:pt idx="4203">
                  <c:v>44.75</c:v>
                </c:pt>
                <c:pt idx="4204">
                  <c:v>44.75</c:v>
                </c:pt>
                <c:pt idx="4205">
                  <c:v>44.75</c:v>
                </c:pt>
                <c:pt idx="4206">
                  <c:v>44.75</c:v>
                </c:pt>
                <c:pt idx="4207">
                  <c:v>44.75</c:v>
                </c:pt>
                <c:pt idx="4208">
                  <c:v>44.75</c:v>
                </c:pt>
                <c:pt idx="4209">
                  <c:v>44.75</c:v>
                </c:pt>
                <c:pt idx="4210">
                  <c:v>44.75</c:v>
                </c:pt>
                <c:pt idx="4211">
                  <c:v>44.75</c:v>
                </c:pt>
                <c:pt idx="4212">
                  <c:v>44.75</c:v>
                </c:pt>
                <c:pt idx="4213">
                  <c:v>44.75</c:v>
                </c:pt>
                <c:pt idx="4214">
                  <c:v>44.75</c:v>
                </c:pt>
                <c:pt idx="4215">
                  <c:v>44.75</c:v>
                </c:pt>
                <c:pt idx="4216">
                  <c:v>44.75</c:v>
                </c:pt>
                <c:pt idx="4217">
                  <c:v>44.75</c:v>
                </c:pt>
                <c:pt idx="4218">
                  <c:v>44.75</c:v>
                </c:pt>
                <c:pt idx="4219">
                  <c:v>44.75</c:v>
                </c:pt>
                <c:pt idx="4220">
                  <c:v>44.75</c:v>
                </c:pt>
                <c:pt idx="4221">
                  <c:v>44.75</c:v>
                </c:pt>
                <c:pt idx="4222">
                  <c:v>44.75</c:v>
                </c:pt>
                <c:pt idx="4223">
                  <c:v>44.75</c:v>
                </c:pt>
                <c:pt idx="4224">
                  <c:v>44.75</c:v>
                </c:pt>
                <c:pt idx="4225">
                  <c:v>44.75</c:v>
                </c:pt>
                <c:pt idx="4226">
                  <c:v>44.75</c:v>
                </c:pt>
                <c:pt idx="4227">
                  <c:v>44.75</c:v>
                </c:pt>
                <c:pt idx="4228">
                  <c:v>44.75</c:v>
                </c:pt>
                <c:pt idx="4229">
                  <c:v>44.75</c:v>
                </c:pt>
                <c:pt idx="4230">
                  <c:v>44.75</c:v>
                </c:pt>
                <c:pt idx="4231">
                  <c:v>44.75</c:v>
                </c:pt>
                <c:pt idx="4232">
                  <c:v>44.75</c:v>
                </c:pt>
                <c:pt idx="4233">
                  <c:v>44.75</c:v>
                </c:pt>
                <c:pt idx="4234">
                  <c:v>44.75</c:v>
                </c:pt>
                <c:pt idx="4235">
                  <c:v>44.75</c:v>
                </c:pt>
                <c:pt idx="4236">
                  <c:v>44.75</c:v>
                </c:pt>
                <c:pt idx="4237">
                  <c:v>44.75</c:v>
                </c:pt>
                <c:pt idx="4238">
                  <c:v>44.75</c:v>
                </c:pt>
                <c:pt idx="4239">
                  <c:v>44.8</c:v>
                </c:pt>
                <c:pt idx="4240">
                  <c:v>44.75</c:v>
                </c:pt>
                <c:pt idx="4241">
                  <c:v>44.8</c:v>
                </c:pt>
                <c:pt idx="4242">
                  <c:v>44.8</c:v>
                </c:pt>
                <c:pt idx="4243">
                  <c:v>44.75</c:v>
                </c:pt>
                <c:pt idx="4244">
                  <c:v>44.75</c:v>
                </c:pt>
                <c:pt idx="4245">
                  <c:v>44.75</c:v>
                </c:pt>
                <c:pt idx="4246">
                  <c:v>44.75</c:v>
                </c:pt>
                <c:pt idx="4247">
                  <c:v>44.8</c:v>
                </c:pt>
                <c:pt idx="4248">
                  <c:v>44.8</c:v>
                </c:pt>
                <c:pt idx="4249">
                  <c:v>44.8</c:v>
                </c:pt>
                <c:pt idx="4250">
                  <c:v>44.8</c:v>
                </c:pt>
                <c:pt idx="4251">
                  <c:v>44.8</c:v>
                </c:pt>
                <c:pt idx="4252">
                  <c:v>44.8</c:v>
                </c:pt>
                <c:pt idx="4253">
                  <c:v>44.8</c:v>
                </c:pt>
                <c:pt idx="4254">
                  <c:v>44.8</c:v>
                </c:pt>
                <c:pt idx="4255">
                  <c:v>44.8</c:v>
                </c:pt>
                <c:pt idx="4256">
                  <c:v>44.8</c:v>
                </c:pt>
                <c:pt idx="4257">
                  <c:v>44.8</c:v>
                </c:pt>
                <c:pt idx="4258">
                  <c:v>44.8</c:v>
                </c:pt>
                <c:pt idx="4259">
                  <c:v>44.8</c:v>
                </c:pt>
                <c:pt idx="4260">
                  <c:v>44.8</c:v>
                </c:pt>
                <c:pt idx="4261">
                  <c:v>44.8</c:v>
                </c:pt>
                <c:pt idx="4262">
                  <c:v>44.8</c:v>
                </c:pt>
                <c:pt idx="4263">
                  <c:v>44.8</c:v>
                </c:pt>
                <c:pt idx="4264">
                  <c:v>44.8</c:v>
                </c:pt>
                <c:pt idx="4265">
                  <c:v>44.8</c:v>
                </c:pt>
                <c:pt idx="4266">
                  <c:v>44.8</c:v>
                </c:pt>
                <c:pt idx="4267">
                  <c:v>44.8</c:v>
                </c:pt>
                <c:pt idx="4268">
                  <c:v>44.8</c:v>
                </c:pt>
                <c:pt idx="4269">
                  <c:v>44.8</c:v>
                </c:pt>
                <c:pt idx="4270">
                  <c:v>44.8</c:v>
                </c:pt>
                <c:pt idx="4271">
                  <c:v>44.8</c:v>
                </c:pt>
                <c:pt idx="4272">
                  <c:v>44.8</c:v>
                </c:pt>
                <c:pt idx="4273">
                  <c:v>44.8</c:v>
                </c:pt>
                <c:pt idx="4274">
                  <c:v>44.8</c:v>
                </c:pt>
                <c:pt idx="4275">
                  <c:v>44.8</c:v>
                </c:pt>
                <c:pt idx="4276">
                  <c:v>44.8</c:v>
                </c:pt>
                <c:pt idx="4277">
                  <c:v>44.8</c:v>
                </c:pt>
                <c:pt idx="4278">
                  <c:v>44.8</c:v>
                </c:pt>
                <c:pt idx="4279">
                  <c:v>44.8</c:v>
                </c:pt>
                <c:pt idx="4280">
                  <c:v>44.8</c:v>
                </c:pt>
                <c:pt idx="4281">
                  <c:v>44.8</c:v>
                </c:pt>
                <c:pt idx="4282">
                  <c:v>44.8</c:v>
                </c:pt>
                <c:pt idx="4283">
                  <c:v>44.8</c:v>
                </c:pt>
                <c:pt idx="4284">
                  <c:v>44.8</c:v>
                </c:pt>
                <c:pt idx="4285">
                  <c:v>44.8</c:v>
                </c:pt>
                <c:pt idx="4286">
                  <c:v>44.8</c:v>
                </c:pt>
                <c:pt idx="4287">
                  <c:v>44.8</c:v>
                </c:pt>
                <c:pt idx="4288">
                  <c:v>44.8</c:v>
                </c:pt>
                <c:pt idx="4289">
                  <c:v>44.8</c:v>
                </c:pt>
                <c:pt idx="4290">
                  <c:v>44.8</c:v>
                </c:pt>
                <c:pt idx="4291">
                  <c:v>44.8</c:v>
                </c:pt>
                <c:pt idx="4292">
                  <c:v>44.8</c:v>
                </c:pt>
                <c:pt idx="4293">
                  <c:v>44.8</c:v>
                </c:pt>
                <c:pt idx="4294">
                  <c:v>44.8</c:v>
                </c:pt>
                <c:pt idx="4295">
                  <c:v>44.8</c:v>
                </c:pt>
                <c:pt idx="4296">
                  <c:v>44.8</c:v>
                </c:pt>
                <c:pt idx="4297">
                  <c:v>44.8</c:v>
                </c:pt>
                <c:pt idx="4298">
                  <c:v>44.8</c:v>
                </c:pt>
                <c:pt idx="4299">
                  <c:v>44.8</c:v>
                </c:pt>
                <c:pt idx="4300">
                  <c:v>44.8</c:v>
                </c:pt>
                <c:pt idx="4301">
                  <c:v>44.8</c:v>
                </c:pt>
                <c:pt idx="4302">
                  <c:v>44.8</c:v>
                </c:pt>
                <c:pt idx="4303">
                  <c:v>44.85</c:v>
                </c:pt>
                <c:pt idx="4304">
                  <c:v>44.85</c:v>
                </c:pt>
                <c:pt idx="4305">
                  <c:v>44.8</c:v>
                </c:pt>
                <c:pt idx="4306">
                  <c:v>44.8</c:v>
                </c:pt>
                <c:pt idx="4307">
                  <c:v>44.85</c:v>
                </c:pt>
                <c:pt idx="4308">
                  <c:v>44.85</c:v>
                </c:pt>
                <c:pt idx="4309">
                  <c:v>44.85</c:v>
                </c:pt>
                <c:pt idx="4310">
                  <c:v>44.85</c:v>
                </c:pt>
                <c:pt idx="4311">
                  <c:v>44.85</c:v>
                </c:pt>
                <c:pt idx="4312">
                  <c:v>44.85</c:v>
                </c:pt>
                <c:pt idx="4313">
                  <c:v>44.85</c:v>
                </c:pt>
                <c:pt idx="4314">
                  <c:v>44.85</c:v>
                </c:pt>
                <c:pt idx="4315">
                  <c:v>44.85</c:v>
                </c:pt>
                <c:pt idx="4316">
                  <c:v>44.85</c:v>
                </c:pt>
                <c:pt idx="4317">
                  <c:v>44.85</c:v>
                </c:pt>
                <c:pt idx="4318">
                  <c:v>44.85</c:v>
                </c:pt>
                <c:pt idx="4319">
                  <c:v>44.85</c:v>
                </c:pt>
                <c:pt idx="4320">
                  <c:v>44.85</c:v>
                </c:pt>
                <c:pt idx="4321">
                  <c:v>44.85</c:v>
                </c:pt>
                <c:pt idx="4322">
                  <c:v>44.85</c:v>
                </c:pt>
                <c:pt idx="4323">
                  <c:v>44.85</c:v>
                </c:pt>
                <c:pt idx="4324">
                  <c:v>44.85</c:v>
                </c:pt>
                <c:pt idx="4325">
                  <c:v>44.85</c:v>
                </c:pt>
                <c:pt idx="4326">
                  <c:v>44.85</c:v>
                </c:pt>
                <c:pt idx="4327">
                  <c:v>44.85</c:v>
                </c:pt>
                <c:pt idx="4328">
                  <c:v>44.85</c:v>
                </c:pt>
                <c:pt idx="4329">
                  <c:v>44.85</c:v>
                </c:pt>
                <c:pt idx="4330">
                  <c:v>44.85</c:v>
                </c:pt>
                <c:pt idx="4331">
                  <c:v>44.85</c:v>
                </c:pt>
                <c:pt idx="4332">
                  <c:v>44.85</c:v>
                </c:pt>
                <c:pt idx="4333">
                  <c:v>44.85</c:v>
                </c:pt>
                <c:pt idx="4334">
                  <c:v>44.85</c:v>
                </c:pt>
                <c:pt idx="4335">
                  <c:v>44.85</c:v>
                </c:pt>
                <c:pt idx="4336">
                  <c:v>44.85</c:v>
                </c:pt>
                <c:pt idx="4337">
                  <c:v>44.85</c:v>
                </c:pt>
                <c:pt idx="4338">
                  <c:v>44.85</c:v>
                </c:pt>
                <c:pt idx="4339">
                  <c:v>44.85</c:v>
                </c:pt>
                <c:pt idx="4340">
                  <c:v>44.9</c:v>
                </c:pt>
                <c:pt idx="4341">
                  <c:v>44.85</c:v>
                </c:pt>
                <c:pt idx="4342">
                  <c:v>44.85</c:v>
                </c:pt>
                <c:pt idx="4343">
                  <c:v>44.85</c:v>
                </c:pt>
                <c:pt idx="4344">
                  <c:v>44.9</c:v>
                </c:pt>
                <c:pt idx="4345">
                  <c:v>44.85</c:v>
                </c:pt>
                <c:pt idx="4346">
                  <c:v>44.85</c:v>
                </c:pt>
                <c:pt idx="4347">
                  <c:v>44.85</c:v>
                </c:pt>
                <c:pt idx="4348">
                  <c:v>44.9</c:v>
                </c:pt>
                <c:pt idx="4349">
                  <c:v>44.9</c:v>
                </c:pt>
                <c:pt idx="4350">
                  <c:v>44.9</c:v>
                </c:pt>
                <c:pt idx="4351">
                  <c:v>44.9</c:v>
                </c:pt>
                <c:pt idx="4352">
                  <c:v>44.9</c:v>
                </c:pt>
                <c:pt idx="4353">
                  <c:v>44.9</c:v>
                </c:pt>
                <c:pt idx="4354">
                  <c:v>44.9</c:v>
                </c:pt>
                <c:pt idx="4355">
                  <c:v>44.9</c:v>
                </c:pt>
                <c:pt idx="4356">
                  <c:v>44.9</c:v>
                </c:pt>
                <c:pt idx="4357">
                  <c:v>44.9</c:v>
                </c:pt>
                <c:pt idx="4358">
                  <c:v>44.9</c:v>
                </c:pt>
                <c:pt idx="4359">
                  <c:v>44.9</c:v>
                </c:pt>
                <c:pt idx="4360">
                  <c:v>44.9</c:v>
                </c:pt>
                <c:pt idx="4361">
                  <c:v>44.9</c:v>
                </c:pt>
                <c:pt idx="4362">
                  <c:v>44.9</c:v>
                </c:pt>
                <c:pt idx="4363">
                  <c:v>44.9</c:v>
                </c:pt>
                <c:pt idx="4364">
                  <c:v>44.9</c:v>
                </c:pt>
                <c:pt idx="4365">
                  <c:v>44.9</c:v>
                </c:pt>
                <c:pt idx="4366">
                  <c:v>44.9</c:v>
                </c:pt>
                <c:pt idx="4367">
                  <c:v>44.9</c:v>
                </c:pt>
                <c:pt idx="4368">
                  <c:v>44.9</c:v>
                </c:pt>
                <c:pt idx="4369">
                  <c:v>44.9</c:v>
                </c:pt>
                <c:pt idx="4370">
                  <c:v>44.9</c:v>
                </c:pt>
                <c:pt idx="4371">
                  <c:v>44.9</c:v>
                </c:pt>
                <c:pt idx="4372">
                  <c:v>44.9</c:v>
                </c:pt>
                <c:pt idx="4373">
                  <c:v>44.9</c:v>
                </c:pt>
                <c:pt idx="4374">
                  <c:v>44.9</c:v>
                </c:pt>
                <c:pt idx="4375">
                  <c:v>44.9</c:v>
                </c:pt>
                <c:pt idx="4376">
                  <c:v>44.9</c:v>
                </c:pt>
                <c:pt idx="4377">
                  <c:v>44.9</c:v>
                </c:pt>
                <c:pt idx="4378">
                  <c:v>44.9</c:v>
                </c:pt>
                <c:pt idx="4379">
                  <c:v>44.9</c:v>
                </c:pt>
                <c:pt idx="4380">
                  <c:v>44.9</c:v>
                </c:pt>
                <c:pt idx="4381">
                  <c:v>44.9</c:v>
                </c:pt>
                <c:pt idx="4382">
                  <c:v>44.9</c:v>
                </c:pt>
                <c:pt idx="4383">
                  <c:v>44.9</c:v>
                </c:pt>
                <c:pt idx="4384">
                  <c:v>44.9</c:v>
                </c:pt>
                <c:pt idx="4385">
                  <c:v>44.9</c:v>
                </c:pt>
                <c:pt idx="4386">
                  <c:v>44.9</c:v>
                </c:pt>
                <c:pt idx="4387">
                  <c:v>44.9</c:v>
                </c:pt>
                <c:pt idx="4388">
                  <c:v>44.9</c:v>
                </c:pt>
                <c:pt idx="4389">
                  <c:v>44.9</c:v>
                </c:pt>
                <c:pt idx="4390">
                  <c:v>44.9</c:v>
                </c:pt>
                <c:pt idx="4391">
                  <c:v>44.9</c:v>
                </c:pt>
                <c:pt idx="4392">
                  <c:v>44.9</c:v>
                </c:pt>
                <c:pt idx="4393">
                  <c:v>44.9</c:v>
                </c:pt>
                <c:pt idx="4394">
                  <c:v>44.9</c:v>
                </c:pt>
                <c:pt idx="4395">
                  <c:v>44.9</c:v>
                </c:pt>
                <c:pt idx="4396">
                  <c:v>44.9</c:v>
                </c:pt>
                <c:pt idx="4397">
                  <c:v>44.9</c:v>
                </c:pt>
                <c:pt idx="4398">
                  <c:v>44.9</c:v>
                </c:pt>
                <c:pt idx="4399">
                  <c:v>44.9</c:v>
                </c:pt>
                <c:pt idx="4400">
                  <c:v>44.9</c:v>
                </c:pt>
                <c:pt idx="4401">
                  <c:v>44.9</c:v>
                </c:pt>
                <c:pt idx="4402">
                  <c:v>44.9</c:v>
                </c:pt>
                <c:pt idx="4403">
                  <c:v>44.9</c:v>
                </c:pt>
                <c:pt idx="4404">
                  <c:v>44.95</c:v>
                </c:pt>
                <c:pt idx="4405">
                  <c:v>44.9</c:v>
                </c:pt>
                <c:pt idx="4406">
                  <c:v>44.9</c:v>
                </c:pt>
                <c:pt idx="4407">
                  <c:v>44.95</c:v>
                </c:pt>
                <c:pt idx="4408">
                  <c:v>44.95</c:v>
                </c:pt>
                <c:pt idx="4409">
                  <c:v>44.9</c:v>
                </c:pt>
                <c:pt idx="4410">
                  <c:v>44.95</c:v>
                </c:pt>
                <c:pt idx="4411">
                  <c:v>44.9</c:v>
                </c:pt>
                <c:pt idx="4412">
                  <c:v>44.9</c:v>
                </c:pt>
                <c:pt idx="4413">
                  <c:v>44.95</c:v>
                </c:pt>
                <c:pt idx="4414">
                  <c:v>44.9</c:v>
                </c:pt>
                <c:pt idx="4415">
                  <c:v>44.95</c:v>
                </c:pt>
                <c:pt idx="4416">
                  <c:v>44.9</c:v>
                </c:pt>
                <c:pt idx="4417">
                  <c:v>44.9</c:v>
                </c:pt>
                <c:pt idx="4418">
                  <c:v>44.95</c:v>
                </c:pt>
                <c:pt idx="4419">
                  <c:v>44.95</c:v>
                </c:pt>
                <c:pt idx="4420">
                  <c:v>44.95</c:v>
                </c:pt>
                <c:pt idx="4421">
                  <c:v>44.95</c:v>
                </c:pt>
                <c:pt idx="4422">
                  <c:v>44.95</c:v>
                </c:pt>
                <c:pt idx="4423">
                  <c:v>44.95</c:v>
                </c:pt>
                <c:pt idx="4424">
                  <c:v>44.95</c:v>
                </c:pt>
                <c:pt idx="4425">
                  <c:v>44.95</c:v>
                </c:pt>
                <c:pt idx="4426">
                  <c:v>44.95</c:v>
                </c:pt>
                <c:pt idx="4427">
                  <c:v>44.95</c:v>
                </c:pt>
                <c:pt idx="4428">
                  <c:v>44.95</c:v>
                </c:pt>
                <c:pt idx="4429">
                  <c:v>44.95</c:v>
                </c:pt>
                <c:pt idx="4430">
                  <c:v>44.95</c:v>
                </c:pt>
                <c:pt idx="4431">
                  <c:v>44.95</c:v>
                </c:pt>
                <c:pt idx="4432">
                  <c:v>44.95</c:v>
                </c:pt>
                <c:pt idx="4433">
                  <c:v>44.95</c:v>
                </c:pt>
                <c:pt idx="4434">
                  <c:v>44.95</c:v>
                </c:pt>
                <c:pt idx="4435">
                  <c:v>44.95</c:v>
                </c:pt>
                <c:pt idx="4436">
                  <c:v>44.95</c:v>
                </c:pt>
                <c:pt idx="4437">
                  <c:v>44.95</c:v>
                </c:pt>
                <c:pt idx="4438">
                  <c:v>44.95</c:v>
                </c:pt>
                <c:pt idx="4439">
                  <c:v>44.95</c:v>
                </c:pt>
                <c:pt idx="4440">
                  <c:v>44.95</c:v>
                </c:pt>
                <c:pt idx="4441">
                  <c:v>44.95</c:v>
                </c:pt>
                <c:pt idx="4442">
                  <c:v>44.95</c:v>
                </c:pt>
                <c:pt idx="4443">
                  <c:v>44.95</c:v>
                </c:pt>
                <c:pt idx="4444">
                  <c:v>44.95</c:v>
                </c:pt>
                <c:pt idx="4445">
                  <c:v>44.95</c:v>
                </c:pt>
                <c:pt idx="4446">
                  <c:v>44.95</c:v>
                </c:pt>
                <c:pt idx="4447">
                  <c:v>44.95</c:v>
                </c:pt>
                <c:pt idx="4448">
                  <c:v>45</c:v>
                </c:pt>
                <c:pt idx="4449">
                  <c:v>44.95</c:v>
                </c:pt>
                <c:pt idx="4450">
                  <c:v>44.95</c:v>
                </c:pt>
                <c:pt idx="4451">
                  <c:v>44.95</c:v>
                </c:pt>
                <c:pt idx="4452">
                  <c:v>45</c:v>
                </c:pt>
                <c:pt idx="4453">
                  <c:v>44.95</c:v>
                </c:pt>
                <c:pt idx="4454">
                  <c:v>44.95</c:v>
                </c:pt>
                <c:pt idx="4455">
                  <c:v>44.95</c:v>
                </c:pt>
                <c:pt idx="4456">
                  <c:v>44.95</c:v>
                </c:pt>
                <c:pt idx="4457">
                  <c:v>44.95</c:v>
                </c:pt>
                <c:pt idx="4458">
                  <c:v>45</c:v>
                </c:pt>
                <c:pt idx="4459">
                  <c:v>45</c:v>
                </c:pt>
                <c:pt idx="4460">
                  <c:v>45</c:v>
                </c:pt>
                <c:pt idx="4461">
                  <c:v>45</c:v>
                </c:pt>
                <c:pt idx="4462">
                  <c:v>45</c:v>
                </c:pt>
                <c:pt idx="4463">
                  <c:v>45</c:v>
                </c:pt>
                <c:pt idx="4464">
                  <c:v>45</c:v>
                </c:pt>
                <c:pt idx="4465">
                  <c:v>45</c:v>
                </c:pt>
                <c:pt idx="4466">
                  <c:v>45</c:v>
                </c:pt>
                <c:pt idx="4467">
                  <c:v>45</c:v>
                </c:pt>
                <c:pt idx="4468">
                  <c:v>45</c:v>
                </c:pt>
                <c:pt idx="4469">
                  <c:v>45</c:v>
                </c:pt>
                <c:pt idx="4470">
                  <c:v>45</c:v>
                </c:pt>
                <c:pt idx="4471">
                  <c:v>45</c:v>
                </c:pt>
                <c:pt idx="4472">
                  <c:v>45</c:v>
                </c:pt>
                <c:pt idx="4473">
                  <c:v>45</c:v>
                </c:pt>
                <c:pt idx="4474">
                  <c:v>45</c:v>
                </c:pt>
                <c:pt idx="4475">
                  <c:v>45</c:v>
                </c:pt>
                <c:pt idx="4476">
                  <c:v>45</c:v>
                </c:pt>
                <c:pt idx="4477">
                  <c:v>45</c:v>
                </c:pt>
                <c:pt idx="4478">
                  <c:v>45</c:v>
                </c:pt>
                <c:pt idx="4479">
                  <c:v>45</c:v>
                </c:pt>
                <c:pt idx="4480">
                  <c:v>45</c:v>
                </c:pt>
                <c:pt idx="4481">
                  <c:v>45</c:v>
                </c:pt>
                <c:pt idx="4482">
                  <c:v>45</c:v>
                </c:pt>
                <c:pt idx="4483">
                  <c:v>45</c:v>
                </c:pt>
                <c:pt idx="4484">
                  <c:v>45</c:v>
                </c:pt>
                <c:pt idx="4485">
                  <c:v>45</c:v>
                </c:pt>
                <c:pt idx="4486">
                  <c:v>45</c:v>
                </c:pt>
                <c:pt idx="4487">
                  <c:v>45</c:v>
                </c:pt>
                <c:pt idx="4488">
                  <c:v>45</c:v>
                </c:pt>
                <c:pt idx="4489">
                  <c:v>45</c:v>
                </c:pt>
                <c:pt idx="4490">
                  <c:v>45</c:v>
                </c:pt>
                <c:pt idx="4491">
                  <c:v>45</c:v>
                </c:pt>
                <c:pt idx="4492">
                  <c:v>45</c:v>
                </c:pt>
                <c:pt idx="4493">
                  <c:v>45</c:v>
                </c:pt>
                <c:pt idx="4494">
                  <c:v>45</c:v>
                </c:pt>
                <c:pt idx="4495">
                  <c:v>45</c:v>
                </c:pt>
                <c:pt idx="4496">
                  <c:v>45</c:v>
                </c:pt>
                <c:pt idx="4497">
                  <c:v>45</c:v>
                </c:pt>
                <c:pt idx="4498">
                  <c:v>45</c:v>
                </c:pt>
                <c:pt idx="4499">
                  <c:v>45</c:v>
                </c:pt>
                <c:pt idx="4500">
                  <c:v>45</c:v>
                </c:pt>
                <c:pt idx="4501">
                  <c:v>45</c:v>
                </c:pt>
                <c:pt idx="4502">
                  <c:v>45</c:v>
                </c:pt>
                <c:pt idx="4503">
                  <c:v>45</c:v>
                </c:pt>
                <c:pt idx="4504">
                  <c:v>45.05</c:v>
                </c:pt>
                <c:pt idx="4505">
                  <c:v>45</c:v>
                </c:pt>
                <c:pt idx="4506">
                  <c:v>45.05</c:v>
                </c:pt>
                <c:pt idx="4507">
                  <c:v>45.05</c:v>
                </c:pt>
                <c:pt idx="4508">
                  <c:v>45.05</c:v>
                </c:pt>
                <c:pt idx="4509">
                  <c:v>45.05</c:v>
                </c:pt>
                <c:pt idx="4510">
                  <c:v>45.05</c:v>
                </c:pt>
                <c:pt idx="4511">
                  <c:v>45.05</c:v>
                </c:pt>
                <c:pt idx="4512">
                  <c:v>45.05</c:v>
                </c:pt>
                <c:pt idx="4513">
                  <c:v>45.05</c:v>
                </c:pt>
                <c:pt idx="4514">
                  <c:v>45.05</c:v>
                </c:pt>
                <c:pt idx="4515">
                  <c:v>45.05</c:v>
                </c:pt>
                <c:pt idx="4516">
                  <c:v>45.05</c:v>
                </c:pt>
                <c:pt idx="4517">
                  <c:v>45.05</c:v>
                </c:pt>
                <c:pt idx="4518">
                  <c:v>45.05</c:v>
                </c:pt>
                <c:pt idx="4519">
                  <c:v>45.05</c:v>
                </c:pt>
                <c:pt idx="4520">
                  <c:v>45.05</c:v>
                </c:pt>
                <c:pt idx="4521">
                  <c:v>45.05</c:v>
                </c:pt>
                <c:pt idx="4522">
                  <c:v>45.05</c:v>
                </c:pt>
                <c:pt idx="4523">
                  <c:v>45.05</c:v>
                </c:pt>
                <c:pt idx="4524">
                  <c:v>45.05</c:v>
                </c:pt>
                <c:pt idx="4525">
                  <c:v>45.05</c:v>
                </c:pt>
                <c:pt idx="4526">
                  <c:v>45.05</c:v>
                </c:pt>
                <c:pt idx="4527">
                  <c:v>45.05</c:v>
                </c:pt>
                <c:pt idx="4528">
                  <c:v>45.05</c:v>
                </c:pt>
                <c:pt idx="4529">
                  <c:v>45.05</c:v>
                </c:pt>
                <c:pt idx="4530">
                  <c:v>45.05</c:v>
                </c:pt>
                <c:pt idx="4531">
                  <c:v>45.05</c:v>
                </c:pt>
                <c:pt idx="4532">
                  <c:v>45.05</c:v>
                </c:pt>
                <c:pt idx="4533">
                  <c:v>45.05</c:v>
                </c:pt>
                <c:pt idx="4534">
                  <c:v>45.05</c:v>
                </c:pt>
                <c:pt idx="4535">
                  <c:v>45.05</c:v>
                </c:pt>
                <c:pt idx="4536">
                  <c:v>45.05</c:v>
                </c:pt>
                <c:pt idx="4537">
                  <c:v>45.05</c:v>
                </c:pt>
                <c:pt idx="4538">
                  <c:v>45.05</c:v>
                </c:pt>
                <c:pt idx="4539">
                  <c:v>45.05</c:v>
                </c:pt>
                <c:pt idx="4540">
                  <c:v>45.05</c:v>
                </c:pt>
                <c:pt idx="4541">
                  <c:v>45.05</c:v>
                </c:pt>
                <c:pt idx="4542">
                  <c:v>45.05</c:v>
                </c:pt>
                <c:pt idx="4543">
                  <c:v>45.05</c:v>
                </c:pt>
                <c:pt idx="4544">
                  <c:v>45.05</c:v>
                </c:pt>
                <c:pt idx="4545">
                  <c:v>45.05</c:v>
                </c:pt>
                <c:pt idx="4546">
                  <c:v>45.05</c:v>
                </c:pt>
                <c:pt idx="4547">
                  <c:v>45.05</c:v>
                </c:pt>
                <c:pt idx="4548">
                  <c:v>45.05</c:v>
                </c:pt>
                <c:pt idx="4549">
                  <c:v>45.05</c:v>
                </c:pt>
                <c:pt idx="4550">
                  <c:v>45.05</c:v>
                </c:pt>
                <c:pt idx="4551">
                  <c:v>45.05</c:v>
                </c:pt>
                <c:pt idx="4552">
                  <c:v>45.05</c:v>
                </c:pt>
                <c:pt idx="4553">
                  <c:v>45.05</c:v>
                </c:pt>
                <c:pt idx="4554">
                  <c:v>45.05</c:v>
                </c:pt>
                <c:pt idx="4555">
                  <c:v>45.05</c:v>
                </c:pt>
                <c:pt idx="4556">
                  <c:v>45.05</c:v>
                </c:pt>
                <c:pt idx="4557">
                  <c:v>45.05</c:v>
                </c:pt>
                <c:pt idx="4558">
                  <c:v>45.05</c:v>
                </c:pt>
                <c:pt idx="4559">
                  <c:v>45.05</c:v>
                </c:pt>
                <c:pt idx="4560">
                  <c:v>45.05</c:v>
                </c:pt>
                <c:pt idx="4561">
                  <c:v>45.05</c:v>
                </c:pt>
                <c:pt idx="4562">
                  <c:v>45.05</c:v>
                </c:pt>
                <c:pt idx="4563">
                  <c:v>45.05</c:v>
                </c:pt>
                <c:pt idx="4564">
                  <c:v>45.05</c:v>
                </c:pt>
                <c:pt idx="4565">
                  <c:v>45.05</c:v>
                </c:pt>
                <c:pt idx="4566">
                  <c:v>45.05</c:v>
                </c:pt>
                <c:pt idx="4567">
                  <c:v>45.05</c:v>
                </c:pt>
                <c:pt idx="4568">
                  <c:v>45.05</c:v>
                </c:pt>
                <c:pt idx="4569">
                  <c:v>45.05</c:v>
                </c:pt>
                <c:pt idx="4570">
                  <c:v>45.05</c:v>
                </c:pt>
                <c:pt idx="4571">
                  <c:v>45.05</c:v>
                </c:pt>
                <c:pt idx="4572">
                  <c:v>45.05</c:v>
                </c:pt>
                <c:pt idx="4573">
                  <c:v>45.05</c:v>
                </c:pt>
                <c:pt idx="4574">
                  <c:v>45.05</c:v>
                </c:pt>
                <c:pt idx="4575">
                  <c:v>45.1</c:v>
                </c:pt>
                <c:pt idx="4576">
                  <c:v>45.1</c:v>
                </c:pt>
                <c:pt idx="4577">
                  <c:v>45.1</c:v>
                </c:pt>
                <c:pt idx="4578">
                  <c:v>45.1</c:v>
                </c:pt>
                <c:pt idx="4579">
                  <c:v>45.1</c:v>
                </c:pt>
                <c:pt idx="4580">
                  <c:v>45.2</c:v>
                </c:pt>
                <c:pt idx="4581">
                  <c:v>45.15</c:v>
                </c:pt>
                <c:pt idx="4582">
                  <c:v>45.2</c:v>
                </c:pt>
                <c:pt idx="4583">
                  <c:v>45.2</c:v>
                </c:pt>
                <c:pt idx="4584">
                  <c:v>45.2</c:v>
                </c:pt>
                <c:pt idx="4585">
                  <c:v>45.2</c:v>
                </c:pt>
                <c:pt idx="4586">
                  <c:v>45.2</c:v>
                </c:pt>
                <c:pt idx="4587">
                  <c:v>45.2</c:v>
                </c:pt>
                <c:pt idx="4588">
                  <c:v>45.2</c:v>
                </c:pt>
                <c:pt idx="4589">
                  <c:v>45.2</c:v>
                </c:pt>
                <c:pt idx="4590">
                  <c:v>45.2</c:v>
                </c:pt>
                <c:pt idx="4591">
                  <c:v>45.2</c:v>
                </c:pt>
                <c:pt idx="4592">
                  <c:v>45.2</c:v>
                </c:pt>
                <c:pt idx="4593">
                  <c:v>45.2</c:v>
                </c:pt>
                <c:pt idx="4594">
                  <c:v>45.2</c:v>
                </c:pt>
                <c:pt idx="4595">
                  <c:v>45.2</c:v>
                </c:pt>
                <c:pt idx="4596">
                  <c:v>45.2</c:v>
                </c:pt>
                <c:pt idx="4597">
                  <c:v>45.2</c:v>
                </c:pt>
                <c:pt idx="4598">
                  <c:v>45.2</c:v>
                </c:pt>
                <c:pt idx="4599">
                  <c:v>45.2</c:v>
                </c:pt>
                <c:pt idx="4600">
                  <c:v>45.2</c:v>
                </c:pt>
                <c:pt idx="4601">
                  <c:v>45.2</c:v>
                </c:pt>
                <c:pt idx="4602">
                  <c:v>45.2</c:v>
                </c:pt>
                <c:pt idx="4603">
                  <c:v>45.2</c:v>
                </c:pt>
                <c:pt idx="4604">
                  <c:v>45.2</c:v>
                </c:pt>
                <c:pt idx="4605">
                  <c:v>45.2</c:v>
                </c:pt>
                <c:pt idx="4606">
                  <c:v>45.2</c:v>
                </c:pt>
                <c:pt idx="4607">
                  <c:v>45.2</c:v>
                </c:pt>
                <c:pt idx="4608">
                  <c:v>45.2</c:v>
                </c:pt>
                <c:pt idx="4609">
                  <c:v>45.2</c:v>
                </c:pt>
                <c:pt idx="4610">
                  <c:v>45.2</c:v>
                </c:pt>
                <c:pt idx="4611">
                  <c:v>45.2</c:v>
                </c:pt>
                <c:pt idx="4612">
                  <c:v>45.2</c:v>
                </c:pt>
                <c:pt idx="4613">
                  <c:v>45.2</c:v>
                </c:pt>
                <c:pt idx="4614">
                  <c:v>45.2</c:v>
                </c:pt>
                <c:pt idx="4615">
                  <c:v>45.2</c:v>
                </c:pt>
                <c:pt idx="4616">
                  <c:v>45.2</c:v>
                </c:pt>
                <c:pt idx="4617">
                  <c:v>45.2</c:v>
                </c:pt>
                <c:pt idx="4618">
                  <c:v>45.2</c:v>
                </c:pt>
                <c:pt idx="4619">
                  <c:v>45.2</c:v>
                </c:pt>
                <c:pt idx="4620">
                  <c:v>45.2</c:v>
                </c:pt>
                <c:pt idx="4621">
                  <c:v>45.2</c:v>
                </c:pt>
                <c:pt idx="4622">
                  <c:v>45.2</c:v>
                </c:pt>
                <c:pt idx="4623">
                  <c:v>45.2</c:v>
                </c:pt>
                <c:pt idx="4624">
                  <c:v>45.2</c:v>
                </c:pt>
                <c:pt idx="4625">
                  <c:v>45.2</c:v>
                </c:pt>
                <c:pt idx="4626">
                  <c:v>45.2</c:v>
                </c:pt>
                <c:pt idx="4627">
                  <c:v>45.2</c:v>
                </c:pt>
                <c:pt idx="4628">
                  <c:v>45.2</c:v>
                </c:pt>
                <c:pt idx="4629">
                  <c:v>45.2</c:v>
                </c:pt>
                <c:pt idx="4630">
                  <c:v>45.2</c:v>
                </c:pt>
                <c:pt idx="4631">
                  <c:v>45.2</c:v>
                </c:pt>
                <c:pt idx="4632">
                  <c:v>45.2</c:v>
                </c:pt>
                <c:pt idx="4633">
                  <c:v>45.2</c:v>
                </c:pt>
                <c:pt idx="4634">
                  <c:v>45.2</c:v>
                </c:pt>
                <c:pt idx="4635">
                  <c:v>45.2</c:v>
                </c:pt>
                <c:pt idx="4636">
                  <c:v>45.2</c:v>
                </c:pt>
                <c:pt idx="4637">
                  <c:v>45.2</c:v>
                </c:pt>
                <c:pt idx="4638">
                  <c:v>45.2</c:v>
                </c:pt>
                <c:pt idx="4639">
                  <c:v>45.2</c:v>
                </c:pt>
                <c:pt idx="4640">
                  <c:v>45.2</c:v>
                </c:pt>
                <c:pt idx="4641">
                  <c:v>45.2</c:v>
                </c:pt>
                <c:pt idx="4642">
                  <c:v>45.2</c:v>
                </c:pt>
                <c:pt idx="4643">
                  <c:v>45.2</c:v>
                </c:pt>
                <c:pt idx="4644">
                  <c:v>45.2</c:v>
                </c:pt>
                <c:pt idx="4645">
                  <c:v>45.2</c:v>
                </c:pt>
                <c:pt idx="4646">
                  <c:v>45.2</c:v>
                </c:pt>
                <c:pt idx="4647">
                  <c:v>45.2</c:v>
                </c:pt>
                <c:pt idx="4648">
                  <c:v>45.2</c:v>
                </c:pt>
                <c:pt idx="4649">
                  <c:v>45.2</c:v>
                </c:pt>
                <c:pt idx="4650">
                  <c:v>45.2</c:v>
                </c:pt>
                <c:pt idx="4651">
                  <c:v>45.2</c:v>
                </c:pt>
                <c:pt idx="4652">
                  <c:v>45.2</c:v>
                </c:pt>
                <c:pt idx="4653">
                  <c:v>45.2</c:v>
                </c:pt>
                <c:pt idx="4654">
                  <c:v>45.2</c:v>
                </c:pt>
                <c:pt idx="4655">
                  <c:v>45.2</c:v>
                </c:pt>
                <c:pt idx="4656">
                  <c:v>45.2</c:v>
                </c:pt>
                <c:pt idx="4657">
                  <c:v>45.2</c:v>
                </c:pt>
                <c:pt idx="4658">
                  <c:v>45.2</c:v>
                </c:pt>
                <c:pt idx="4659">
                  <c:v>45.2</c:v>
                </c:pt>
                <c:pt idx="4660">
                  <c:v>45.2</c:v>
                </c:pt>
                <c:pt idx="4661">
                  <c:v>45.2</c:v>
                </c:pt>
                <c:pt idx="4662">
                  <c:v>45.25</c:v>
                </c:pt>
                <c:pt idx="4663">
                  <c:v>45.25</c:v>
                </c:pt>
                <c:pt idx="4664">
                  <c:v>45.25</c:v>
                </c:pt>
                <c:pt idx="4665">
                  <c:v>45.25</c:v>
                </c:pt>
                <c:pt idx="4666">
                  <c:v>45.25</c:v>
                </c:pt>
                <c:pt idx="4667">
                  <c:v>45.25</c:v>
                </c:pt>
                <c:pt idx="4668">
                  <c:v>45.25</c:v>
                </c:pt>
                <c:pt idx="4669">
                  <c:v>45.25</c:v>
                </c:pt>
                <c:pt idx="4670">
                  <c:v>45.25</c:v>
                </c:pt>
                <c:pt idx="4671">
                  <c:v>45.25</c:v>
                </c:pt>
                <c:pt idx="4672">
                  <c:v>45.25</c:v>
                </c:pt>
                <c:pt idx="4673">
                  <c:v>45.25</c:v>
                </c:pt>
                <c:pt idx="4674">
                  <c:v>45.25</c:v>
                </c:pt>
                <c:pt idx="4675">
                  <c:v>45.25</c:v>
                </c:pt>
                <c:pt idx="4676">
                  <c:v>45.25</c:v>
                </c:pt>
                <c:pt idx="4677">
                  <c:v>45.25</c:v>
                </c:pt>
                <c:pt idx="4678">
                  <c:v>45.25</c:v>
                </c:pt>
                <c:pt idx="4679">
                  <c:v>45.25</c:v>
                </c:pt>
                <c:pt idx="4680">
                  <c:v>45.25</c:v>
                </c:pt>
                <c:pt idx="4681">
                  <c:v>45.25</c:v>
                </c:pt>
                <c:pt idx="4682">
                  <c:v>45.25</c:v>
                </c:pt>
                <c:pt idx="4683">
                  <c:v>45.25</c:v>
                </c:pt>
                <c:pt idx="4684">
                  <c:v>45.25</c:v>
                </c:pt>
                <c:pt idx="4685">
                  <c:v>45.25</c:v>
                </c:pt>
                <c:pt idx="4686">
                  <c:v>45.25</c:v>
                </c:pt>
                <c:pt idx="4687">
                  <c:v>45.25</c:v>
                </c:pt>
                <c:pt idx="4688">
                  <c:v>45.25</c:v>
                </c:pt>
                <c:pt idx="4689">
                  <c:v>45.25</c:v>
                </c:pt>
                <c:pt idx="4690">
                  <c:v>45.25</c:v>
                </c:pt>
                <c:pt idx="4691">
                  <c:v>45.25</c:v>
                </c:pt>
                <c:pt idx="4692">
                  <c:v>45.25</c:v>
                </c:pt>
                <c:pt idx="4693">
                  <c:v>45.25</c:v>
                </c:pt>
                <c:pt idx="4694">
                  <c:v>45.25</c:v>
                </c:pt>
                <c:pt idx="4695">
                  <c:v>45.25</c:v>
                </c:pt>
                <c:pt idx="4696">
                  <c:v>45.25</c:v>
                </c:pt>
                <c:pt idx="4697">
                  <c:v>45.25</c:v>
                </c:pt>
                <c:pt idx="4698">
                  <c:v>45.25</c:v>
                </c:pt>
                <c:pt idx="4699">
                  <c:v>45.25</c:v>
                </c:pt>
                <c:pt idx="4700">
                  <c:v>45.25</c:v>
                </c:pt>
                <c:pt idx="4701">
                  <c:v>45.25</c:v>
                </c:pt>
                <c:pt idx="4702">
                  <c:v>45.25</c:v>
                </c:pt>
                <c:pt idx="4703">
                  <c:v>45.25</c:v>
                </c:pt>
                <c:pt idx="4704">
                  <c:v>45.25</c:v>
                </c:pt>
                <c:pt idx="4705">
                  <c:v>45.25</c:v>
                </c:pt>
                <c:pt idx="4706">
                  <c:v>45.25</c:v>
                </c:pt>
                <c:pt idx="4707">
                  <c:v>45.25</c:v>
                </c:pt>
                <c:pt idx="4708">
                  <c:v>45.25</c:v>
                </c:pt>
                <c:pt idx="4709">
                  <c:v>45.25</c:v>
                </c:pt>
                <c:pt idx="4710">
                  <c:v>45.25</c:v>
                </c:pt>
                <c:pt idx="4711">
                  <c:v>45.25</c:v>
                </c:pt>
                <c:pt idx="4712">
                  <c:v>45.25</c:v>
                </c:pt>
                <c:pt idx="4713">
                  <c:v>45.25</c:v>
                </c:pt>
                <c:pt idx="4714">
                  <c:v>45.25</c:v>
                </c:pt>
                <c:pt idx="4715">
                  <c:v>45.25</c:v>
                </c:pt>
                <c:pt idx="4716">
                  <c:v>45.25</c:v>
                </c:pt>
                <c:pt idx="4717">
                  <c:v>45.25</c:v>
                </c:pt>
                <c:pt idx="4718">
                  <c:v>45.25</c:v>
                </c:pt>
                <c:pt idx="4719">
                  <c:v>45.25</c:v>
                </c:pt>
                <c:pt idx="4720">
                  <c:v>45.25</c:v>
                </c:pt>
                <c:pt idx="4721">
                  <c:v>45.25</c:v>
                </c:pt>
                <c:pt idx="4722">
                  <c:v>45.25</c:v>
                </c:pt>
                <c:pt idx="4723">
                  <c:v>45.25</c:v>
                </c:pt>
                <c:pt idx="4724">
                  <c:v>45.25</c:v>
                </c:pt>
                <c:pt idx="4725">
                  <c:v>45.25</c:v>
                </c:pt>
                <c:pt idx="4726">
                  <c:v>45.25</c:v>
                </c:pt>
                <c:pt idx="4727">
                  <c:v>45.25</c:v>
                </c:pt>
                <c:pt idx="4728">
                  <c:v>45.25</c:v>
                </c:pt>
                <c:pt idx="4729">
                  <c:v>45.3</c:v>
                </c:pt>
                <c:pt idx="4730">
                  <c:v>45.3</c:v>
                </c:pt>
                <c:pt idx="4731">
                  <c:v>45.3</c:v>
                </c:pt>
                <c:pt idx="4732">
                  <c:v>45.3</c:v>
                </c:pt>
                <c:pt idx="4733">
                  <c:v>45.3</c:v>
                </c:pt>
                <c:pt idx="4734">
                  <c:v>45.3</c:v>
                </c:pt>
                <c:pt idx="4735">
                  <c:v>45.3</c:v>
                </c:pt>
                <c:pt idx="4736">
                  <c:v>45.3</c:v>
                </c:pt>
                <c:pt idx="4737">
                  <c:v>45.3</c:v>
                </c:pt>
                <c:pt idx="4738">
                  <c:v>45.3</c:v>
                </c:pt>
                <c:pt idx="4739">
                  <c:v>45.3</c:v>
                </c:pt>
                <c:pt idx="4740">
                  <c:v>45.3</c:v>
                </c:pt>
                <c:pt idx="4741">
                  <c:v>45.3</c:v>
                </c:pt>
                <c:pt idx="4742">
                  <c:v>45.3</c:v>
                </c:pt>
                <c:pt idx="4743">
                  <c:v>45.3</c:v>
                </c:pt>
                <c:pt idx="4744">
                  <c:v>45.3</c:v>
                </c:pt>
                <c:pt idx="4745">
                  <c:v>45.3</c:v>
                </c:pt>
                <c:pt idx="4746">
                  <c:v>45.3</c:v>
                </c:pt>
                <c:pt idx="4747">
                  <c:v>45.3</c:v>
                </c:pt>
                <c:pt idx="4748">
                  <c:v>45.3</c:v>
                </c:pt>
                <c:pt idx="4749">
                  <c:v>45.3</c:v>
                </c:pt>
                <c:pt idx="4750">
                  <c:v>45.3</c:v>
                </c:pt>
                <c:pt idx="4751">
                  <c:v>45.3</c:v>
                </c:pt>
                <c:pt idx="4752">
                  <c:v>45.3</c:v>
                </c:pt>
                <c:pt idx="4753">
                  <c:v>45.3</c:v>
                </c:pt>
                <c:pt idx="4754">
                  <c:v>45.3</c:v>
                </c:pt>
                <c:pt idx="4755">
                  <c:v>45.3</c:v>
                </c:pt>
                <c:pt idx="4756">
                  <c:v>45.3</c:v>
                </c:pt>
                <c:pt idx="4757">
                  <c:v>45.3</c:v>
                </c:pt>
                <c:pt idx="4758">
                  <c:v>45.3</c:v>
                </c:pt>
                <c:pt idx="4759">
                  <c:v>45.3</c:v>
                </c:pt>
                <c:pt idx="4760">
                  <c:v>45.3</c:v>
                </c:pt>
                <c:pt idx="4761">
                  <c:v>45.3</c:v>
                </c:pt>
                <c:pt idx="4762">
                  <c:v>45.3</c:v>
                </c:pt>
                <c:pt idx="4763">
                  <c:v>45.3</c:v>
                </c:pt>
                <c:pt idx="4764">
                  <c:v>45.3</c:v>
                </c:pt>
                <c:pt idx="4765">
                  <c:v>45.3</c:v>
                </c:pt>
                <c:pt idx="4766">
                  <c:v>45.3</c:v>
                </c:pt>
                <c:pt idx="4767">
                  <c:v>45.3</c:v>
                </c:pt>
                <c:pt idx="4768">
                  <c:v>45.3</c:v>
                </c:pt>
                <c:pt idx="4769">
                  <c:v>45.3</c:v>
                </c:pt>
                <c:pt idx="4770">
                  <c:v>45.3</c:v>
                </c:pt>
                <c:pt idx="4771">
                  <c:v>45.3</c:v>
                </c:pt>
                <c:pt idx="4772">
                  <c:v>45.3</c:v>
                </c:pt>
                <c:pt idx="4773">
                  <c:v>45.3</c:v>
                </c:pt>
                <c:pt idx="4774">
                  <c:v>45.3</c:v>
                </c:pt>
                <c:pt idx="4775">
                  <c:v>45.3</c:v>
                </c:pt>
                <c:pt idx="4776">
                  <c:v>45.3</c:v>
                </c:pt>
                <c:pt idx="4777">
                  <c:v>45.3</c:v>
                </c:pt>
                <c:pt idx="4778">
                  <c:v>45.3</c:v>
                </c:pt>
                <c:pt idx="4779">
                  <c:v>45.3</c:v>
                </c:pt>
                <c:pt idx="4780">
                  <c:v>45.3</c:v>
                </c:pt>
                <c:pt idx="4781">
                  <c:v>45.3</c:v>
                </c:pt>
                <c:pt idx="4782">
                  <c:v>45.3</c:v>
                </c:pt>
                <c:pt idx="4783">
                  <c:v>45.3</c:v>
                </c:pt>
                <c:pt idx="4784">
                  <c:v>45.3</c:v>
                </c:pt>
                <c:pt idx="4785">
                  <c:v>45.3</c:v>
                </c:pt>
                <c:pt idx="4786">
                  <c:v>45.3</c:v>
                </c:pt>
                <c:pt idx="4787">
                  <c:v>45.3</c:v>
                </c:pt>
                <c:pt idx="4788">
                  <c:v>45.3</c:v>
                </c:pt>
                <c:pt idx="4789">
                  <c:v>45.3</c:v>
                </c:pt>
                <c:pt idx="4790">
                  <c:v>45.3</c:v>
                </c:pt>
                <c:pt idx="4791">
                  <c:v>45.3</c:v>
                </c:pt>
                <c:pt idx="4792">
                  <c:v>45.3</c:v>
                </c:pt>
                <c:pt idx="4793">
                  <c:v>45.35</c:v>
                </c:pt>
                <c:pt idx="4794">
                  <c:v>45.35</c:v>
                </c:pt>
                <c:pt idx="4795">
                  <c:v>45.35</c:v>
                </c:pt>
                <c:pt idx="4796">
                  <c:v>45.35</c:v>
                </c:pt>
                <c:pt idx="4797">
                  <c:v>45.35</c:v>
                </c:pt>
                <c:pt idx="4798">
                  <c:v>45.35</c:v>
                </c:pt>
                <c:pt idx="4799">
                  <c:v>45.35</c:v>
                </c:pt>
                <c:pt idx="4800">
                  <c:v>45.35</c:v>
                </c:pt>
                <c:pt idx="4801">
                  <c:v>45.35</c:v>
                </c:pt>
                <c:pt idx="4802">
                  <c:v>45.35</c:v>
                </c:pt>
                <c:pt idx="4803">
                  <c:v>45.35</c:v>
                </c:pt>
                <c:pt idx="4804">
                  <c:v>45.35</c:v>
                </c:pt>
                <c:pt idx="4805">
                  <c:v>45.35</c:v>
                </c:pt>
                <c:pt idx="4806">
                  <c:v>45.35</c:v>
                </c:pt>
                <c:pt idx="4807">
                  <c:v>45.35</c:v>
                </c:pt>
                <c:pt idx="4808">
                  <c:v>45.35</c:v>
                </c:pt>
                <c:pt idx="4809">
                  <c:v>45.3</c:v>
                </c:pt>
                <c:pt idx="4810">
                  <c:v>45.35</c:v>
                </c:pt>
                <c:pt idx="4811">
                  <c:v>45.35</c:v>
                </c:pt>
                <c:pt idx="4812">
                  <c:v>45.35</c:v>
                </c:pt>
                <c:pt idx="4813">
                  <c:v>45.35</c:v>
                </c:pt>
                <c:pt idx="4814">
                  <c:v>45.35</c:v>
                </c:pt>
                <c:pt idx="4815">
                  <c:v>45.35</c:v>
                </c:pt>
                <c:pt idx="4816">
                  <c:v>45.35</c:v>
                </c:pt>
                <c:pt idx="4817">
                  <c:v>45.35</c:v>
                </c:pt>
                <c:pt idx="4818">
                  <c:v>45.35</c:v>
                </c:pt>
                <c:pt idx="4819">
                  <c:v>45.35</c:v>
                </c:pt>
                <c:pt idx="4820">
                  <c:v>45.35</c:v>
                </c:pt>
                <c:pt idx="4821">
                  <c:v>45.35</c:v>
                </c:pt>
                <c:pt idx="4822">
                  <c:v>45.35</c:v>
                </c:pt>
                <c:pt idx="4823">
                  <c:v>45.35</c:v>
                </c:pt>
                <c:pt idx="4824">
                  <c:v>45.35</c:v>
                </c:pt>
                <c:pt idx="4825">
                  <c:v>45.35</c:v>
                </c:pt>
                <c:pt idx="4826">
                  <c:v>45.35</c:v>
                </c:pt>
                <c:pt idx="4827">
                  <c:v>45.35</c:v>
                </c:pt>
                <c:pt idx="4828">
                  <c:v>45.35</c:v>
                </c:pt>
                <c:pt idx="4829">
                  <c:v>45.35</c:v>
                </c:pt>
                <c:pt idx="4830">
                  <c:v>45.35</c:v>
                </c:pt>
                <c:pt idx="4831">
                  <c:v>45.35</c:v>
                </c:pt>
                <c:pt idx="4832">
                  <c:v>45.35</c:v>
                </c:pt>
                <c:pt idx="4833">
                  <c:v>45.35</c:v>
                </c:pt>
                <c:pt idx="4834">
                  <c:v>45.35</c:v>
                </c:pt>
                <c:pt idx="4835">
                  <c:v>45.35</c:v>
                </c:pt>
                <c:pt idx="4836">
                  <c:v>45.35</c:v>
                </c:pt>
                <c:pt idx="4837">
                  <c:v>45.35</c:v>
                </c:pt>
                <c:pt idx="4838">
                  <c:v>45.35</c:v>
                </c:pt>
                <c:pt idx="4839">
                  <c:v>45.35</c:v>
                </c:pt>
                <c:pt idx="4840">
                  <c:v>45.35</c:v>
                </c:pt>
                <c:pt idx="4841">
                  <c:v>45.35</c:v>
                </c:pt>
                <c:pt idx="4842">
                  <c:v>45.35</c:v>
                </c:pt>
                <c:pt idx="4843">
                  <c:v>45.35</c:v>
                </c:pt>
                <c:pt idx="4844">
                  <c:v>45.35</c:v>
                </c:pt>
                <c:pt idx="4845">
                  <c:v>45.35</c:v>
                </c:pt>
                <c:pt idx="4846">
                  <c:v>45.4</c:v>
                </c:pt>
                <c:pt idx="4847">
                  <c:v>45.4</c:v>
                </c:pt>
                <c:pt idx="4848">
                  <c:v>45.4</c:v>
                </c:pt>
                <c:pt idx="4849">
                  <c:v>45.4</c:v>
                </c:pt>
                <c:pt idx="4850">
                  <c:v>45.4</c:v>
                </c:pt>
                <c:pt idx="4851">
                  <c:v>45.4</c:v>
                </c:pt>
                <c:pt idx="4852">
                  <c:v>45.4</c:v>
                </c:pt>
                <c:pt idx="4853">
                  <c:v>45.4</c:v>
                </c:pt>
                <c:pt idx="4854">
                  <c:v>45.4</c:v>
                </c:pt>
                <c:pt idx="4855">
                  <c:v>45.4</c:v>
                </c:pt>
                <c:pt idx="4856">
                  <c:v>45.4</c:v>
                </c:pt>
                <c:pt idx="4857">
                  <c:v>45.4</c:v>
                </c:pt>
                <c:pt idx="4858">
                  <c:v>45.4</c:v>
                </c:pt>
                <c:pt idx="4859">
                  <c:v>45.4</c:v>
                </c:pt>
                <c:pt idx="4860">
                  <c:v>45.4</c:v>
                </c:pt>
                <c:pt idx="4861">
                  <c:v>45.4</c:v>
                </c:pt>
                <c:pt idx="4862">
                  <c:v>45.4</c:v>
                </c:pt>
                <c:pt idx="4863">
                  <c:v>45.4</c:v>
                </c:pt>
                <c:pt idx="4864">
                  <c:v>45.4</c:v>
                </c:pt>
                <c:pt idx="4865">
                  <c:v>45.4</c:v>
                </c:pt>
                <c:pt idx="4866">
                  <c:v>45.4</c:v>
                </c:pt>
                <c:pt idx="4867">
                  <c:v>45.4</c:v>
                </c:pt>
                <c:pt idx="4868">
                  <c:v>45.4</c:v>
                </c:pt>
                <c:pt idx="4869">
                  <c:v>45.4</c:v>
                </c:pt>
                <c:pt idx="4870">
                  <c:v>45.4</c:v>
                </c:pt>
                <c:pt idx="4871">
                  <c:v>45.4</c:v>
                </c:pt>
                <c:pt idx="4872">
                  <c:v>45.4</c:v>
                </c:pt>
                <c:pt idx="4873">
                  <c:v>45.4</c:v>
                </c:pt>
                <c:pt idx="4874">
                  <c:v>45.4</c:v>
                </c:pt>
                <c:pt idx="4875">
                  <c:v>45.4</c:v>
                </c:pt>
                <c:pt idx="4876">
                  <c:v>45.4</c:v>
                </c:pt>
                <c:pt idx="4877">
                  <c:v>45.4</c:v>
                </c:pt>
                <c:pt idx="4878">
                  <c:v>45.4</c:v>
                </c:pt>
                <c:pt idx="4879">
                  <c:v>45.4</c:v>
                </c:pt>
                <c:pt idx="4880">
                  <c:v>45.4</c:v>
                </c:pt>
                <c:pt idx="4881">
                  <c:v>45.4</c:v>
                </c:pt>
                <c:pt idx="4882">
                  <c:v>45.4</c:v>
                </c:pt>
                <c:pt idx="4883">
                  <c:v>45.4</c:v>
                </c:pt>
                <c:pt idx="4884">
                  <c:v>45.4</c:v>
                </c:pt>
                <c:pt idx="4885">
                  <c:v>45.4</c:v>
                </c:pt>
                <c:pt idx="4886">
                  <c:v>45.4</c:v>
                </c:pt>
                <c:pt idx="4887">
                  <c:v>45.4</c:v>
                </c:pt>
                <c:pt idx="4888">
                  <c:v>45.4</c:v>
                </c:pt>
                <c:pt idx="4889">
                  <c:v>45.4</c:v>
                </c:pt>
                <c:pt idx="4890">
                  <c:v>45.4</c:v>
                </c:pt>
                <c:pt idx="4891">
                  <c:v>45.4</c:v>
                </c:pt>
                <c:pt idx="4892">
                  <c:v>45.4</c:v>
                </c:pt>
                <c:pt idx="4893">
                  <c:v>45.4</c:v>
                </c:pt>
                <c:pt idx="4894">
                  <c:v>45.4</c:v>
                </c:pt>
                <c:pt idx="4895">
                  <c:v>45.4</c:v>
                </c:pt>
                <c:pt idx="4896">
                  <c:v>45.4</c:v>
                </c:pt>
                <c:pt idx="4897">
                  <c:v>45.4</c:v>
                </c:pt>
                <c:pt idx="4898">
                  <c:v>45.4</c:v>
                </c:pt>
                <c:pt idx="4899">
                  <c:v>45.4</c:v>
                </c:pt>
                <c:pt idx="4900">
                  <c:v>45.4</c:v>
                </c:pt>
                <c:pt idx="4901">
                  <c:v>45.4</c:v>
                </c:pt>
                <c:pt idx="4902">
                  <c:v>45.4</c:v>
                </c:pt>
                <c:pt idx="4903">
                  <c:v>45.4</c:v>
                </c:pt>
                <c:pt idx="4904">
                  <c:v>45.4</c:v>
                </c:pt>
                <c:pt idx="4905">
                  <c:v>45.4</c:v>
                </c:pt>
                <c:pt idx="4906">
                  <c:v>45.4</c:v>
                </c:pt>
                <c:pt idx="4907">
                  <c:v>45.4</c:v>
                </c:pt>
                <c:pt idx="4908">
                  <c:v>45.4</c:v>
                </c:pt>
                <c:pt idx="4909">
                  <c:v>45.4</c:v>
                </c:pt>
                <c:pt idx="4910">
                  <c:v>45.4</c:v>
                </c:pt>
                <c:pt idx="4911">
                  <c:v>45.4</c:v>
                </c:pt>
                <c:pt idx="4912">
                  <c:v>45.4</c:v>
                </c:pt>
                <c:pt idx="4913">
                  <c:v>45.4</c:v>
                </c:pt>
                <c:pt idx="4914">
                  <c:v>45.4</c:v>
                </c:pt>
                <c:pt idx="4915">
                  <c:v>45.4</c:v>
                </c:pt>
                <c:pt idx="4916">
                  <c:v>45.4</c:v>
                </c:pt>
                <c:pt idx="4917">
                  <c:v>45.4</c:v>
                </c:pt>
                <c:pt idx="4918">
                  <c:v>45.4</c:v>
                </c:pt>
                <c:pt idx="4919">
                  <c:v>45.4</c:v>
                </c:pt>
                <c:pt idx="4920">
                  <c:v>45.4</c:v>
                </c:pt>
                <c:pt idx="4921">
                  <c:v>45.4</c:v>
                </c:pt>
                <c:pt idx="4922">
                  <c:v>45.4</c:v>
                </c:pt>
                <c:pt idx="4923">
                  <c:v>45.4</c:v>
                </c:pt>
                <c:pt idx="4924">
                  <c:v>45.4</c:v>
                </c:pt>
                <c:pt idx="4925">
                  <c:v>45.4</c:v>
                </c:pt>
                <c:pt idx="4926">
                  <c:v>45.4</c:v>
                </c:pt>
                <c:pt idx="4927">
                  <c:v>45.4</c:v>
                </c:pt>
                <c:pt idx="4928">
                  <c:v>45.4</c:v>
                </c:pt>
                <c:pt idx="4929">
                  <c:v>45.4</c:v>
                </c:pt>
                <c:pt idx="4930">
                  <c:v>45.4</c:v>
                </c:pt>
                <c:pt idx="4931">
                  <c:v>45.4</c:v>
                </c:pt>
                <c:pt idx="4932">
                  <c:v>45.4</c:v>
                </c:pt>
                <c:pt idx="4933">
                  <c:v>45.4</c:v>
                </c:pt>
                <c:pt idx="4934">
                  <c:v>45.4</c:v>
                </c:pt>
                <c:pt idx="4935">
                  <c:v>45.4</c:v>
                </c:pt>
                <c:pt idx="4936">
                  <c:v>45.4</c:v>
                </c:pt>
                <c:pt idx="4937">
                  <c:v>45.4</c:v>
                </c:pt>
                <c:pt idx="4938">
                  <c:v>45.4</c:v>
                </c:pt>
                <c:pt idx="4939">
                  <c:v>45.4</c:v>
                </c:pt>
                <c:pt idx="4940">
                  <c:v>45.4</c:v>
                </c:pt>
                <c:pt idx="4941">
                  <c:v>45.4</c:v>
                </c:pt>
                <c:pt idx="4942">
                  <c:v>45.4</c:v>
                </c:pt>
                <c:pt idx="4943">
                  <c:v>45.4</c:v>
                </c:pt>
                <c:pt idx="4944">
                  <c:v>45.4</c:v>
                </c:pt>
                <c:pt idx="4945">
                  <c:v>45.4</c:v>
                </c:pt>
                <c:pt idx="4946">
                  <c:v>45.4</c:v>
                </c:pt>
                <c:pt idx="4947">
                  <c:v>45.4</c:v>
                </c:pt>
                <c:pt idx="4948">
                  <c:v>45.4</c:v>
                </c:pt>
                <c:pt idx="4949">
                  <c:v>45.4</c:v>
                </c:pt>
                <c:pt idx="4950">
                  <c:v>45.45</c:v>
                </c:pt>
                <c:pt idx="4951">
                  <c:v>45.4</c:v>
                </c:pt>
                <c:pt idx="4952">
                  <c:v>45.45</c:v>
                </c:pt>
                <c:pt idx="4953">
                  <c:v>45.45</c:v>
                </c:pt>
                <c:pt idx="4954">
                  <c:v>45.45</c:v>
                </c:pt>
                <c:pt idx="4955">
                  <c:v>45.45</c:v>
                </c:pt>
                <c:pt idx="4956">
                  <c:v>45.45</c:v>
                </c:pt>
                <c:pt idx="4957">
                  <c:v>45.45</c:v>
                </c:pt>
                <c:pt idx="4958">
                  <c:v>45.45</c:v>
                </c:pt>
                <c:pt idx="4959">
                  <c:v>45.45</c:v>
                </c:pt>
                <c:pt idx="4960">
                  <c:v>45.45</c:v>
                </c:pt>
                <c:pt idx="4961">
                  <c:v>45.45</c:v>
                </c:pt>
                <c:pt idx="4962">
                  <c:v>45.45</c:v>
                </c:pt>
                <c:pt idx="4963">
                  <c:v>45.45</c:v>
                </c:pt>
                <c:pt idx="4964">
                  <c:v>45.45</c:v>
                </c:pt>
                <c:pt idx="4965">
                  <c:v>45.45</c:v>
                </c:pt>
                <c:pt idx="4966">
                  <c:v>45.45</c:v>
                </c:pt>
                <c:pt idx="4967">
                  <c:v>45.45</c:v>
                </c:pt>
                <c:pt idx="4968">
                  <c:v>45.45</c:v>
                </c:pt>
                <c:pt idx="4969">
                  <c:v>45.45</c:v>
                </c:pt>
                <c:pt idx="4970">
                  <c:v>45.45</c:v>
                </c:pt>
                <c:pt idx="4971">
                  <c:v>45.45</c:v>
                </c:pt>
                <c:pt idx="4972">
                  <c:v>45.45</c:v>
                </c:pt>
                <c:pt idx="4973">
                  <c:v>45.45</c:v>
                </c:pt>
                <c:pt idx="4974">
                  <c:v>45.45</c:v>
                </c:pt>
                <c:pt idx="4975">
                  <c:v>45.45</c:v>
                </c:pt>
                <c:pt idx="4976">
                  <c:v>45.45</c:v>
                </c:pt>
                <c:pt idx="4977">
                  <c:v>45.45</c:v>
                </c:pt>
                <c:pt idx="4978">
                  <c:v>45.45</c:v>
                </c:pt>
                <c:pt idx="4979">
                  <c:v>45.45</c:v>
                </c:pt>
                <c:pt idx="4980">
                  <c:v>45.45</c:v>
                </c:pt>
                <c:pt idx="4981">
                  <c:v>45.45</c:v>
                </c:pt>
                <c:pt idx="4982">
                  <c:v>45.45</c:v>
                </c:pt>
                <c:pt idx="4983">
                  <c:v>45.45</c:v>
                </c:pt>
                <c:pt idx="4984">
                  <c:v>45.45</c:v>
                </c:pt>
                <c:pt idx="4985">
                  <c:v>45.45</c:v>
                </c:pt>
                <c:pt idx="4986">
                  <c:v>45.45</c:v>
                </c:pt>
                <c:pt idx="4987">
                  <c:v>45.45</c:v>
                </c:pt>
                <c:pt idx="4988">
                  <c:v>45.45</c:v>
                </c:pt>
                <c:pt idx="4989">
                  <c:v>45.45</c:v>
                </c:pt>
                <c:pt idx="4990">
                  <c:v>45.45</c:v>
                </c:pt>
                <c:pt idx="4991">
                  <c:v>45.45</c:v>
                </c:pt>
                <c:pt idx="4992">
                  <c:v>45.45</c:v>
                </c:pt>
                <c:pt idx="4993">
                  <c:v>45.45</c:v>
                </c:pt>
                <c:pt idx="4994">
                  <c:v>45.45</c:v>
                </c:pt>
                <c:pt idx="4995">
                  <c:v>45.45</c:v>
                </c:pt>
                <c:pt idx="4996">
                  <c:v>45.45</c:v>
                </c:pt>
                <c:pt idx="4997">
                  <c:v>45.45</c:v>
                </c:pt>
                <c:pt idx="4998">
                  <c:v>45.45</c:v>
                </c:pt>
                <c:pt idx="4999">
                  <c:v>45.45</c:v>
                </c:pt>
                <c:pt idx="5000">
                  <c:v>45.45</c:v>
                </c:pt>
                <c:pt idx="5001">
                  <c:v>45.45</c:v>
                </c:pt>
                <c:pt idx="5002">
                  <c:v>45.45</c:v>
                </c:pt>
                <c:pt idx="5003">
                  <c:v>45.45</c:v>
                </c:pt>
                <c:pt idx="5004">
                  <c:v>45.45</c:v>
                </c:pt>
                <c:pt idx="5005">
                  <c:v>45.45</c:v>
                </c:pt>
                <c:pt idx="5006">
                  <c:v>45.45</c:v>
                </c:pt>
                <c:pt idx="5007">
                  <c:v>45.45</c:v>
                </c:pt>
                <c:pt idx="5008">
                  <c:v>45.45</c:v>
                </c:pt>
                <c:pt idx="5009">
                  <c:v>45.45</c:v>
                </c:pt>
                <c:pt idx="5010">
                  <c:v>45.45</c:v>
                </c:pt>
                <c:pt idx="5011">
                  <c:v>45.45</c:v>
                </c:pt>
                <c:pt idx="5012">
                  <c:v>45.45</c:v>
                </c:pt>
                <c:pt idx="5013">
                  <c:v>45.45</c:v>
                </c:pt>
                <c:pt idx="5014">
                  <c:v>45.45</c:v>
                </c:pt>
                <c:pt idx="5015">
                  <c:v>45.45</c:v>
                </c:pt>
                <c:pt idx="5016">
                  <c:v>45.45</c:v>
                </c:pt>
                <c:pt idx="5017">
                  <c:v>45.45</c:v>
                </c:pt>
                <c:pt idx="5018">
                  <c:v>45.45</c:v>
                </c:pt>
                <c:pt idx="5019">
                  <c:v>45.45</c:v>
                </c:pt>
                <c:pt idx="5020">
                  <c:v>45.45</c:v>
                </c:pt>
                <c:pt idx="5021">
                  <c:v>45.45</c:v>
                </c:pt>
                <c:pt idx="5022">
                  <c:v>45.45</c:v>
                </c:pt>
                <c:pt idx="5023">
                  <c:v>45.45</c:v>
                </c:pt>
                <c:pt idx="5024">
                  <c:v>45.45</c:v>
                </c:pt>
                <c:pt idx="5025">
                  <c:v>45.45</c:v>
                </c:pt>
                <c:pt idx="5026">
                  <c:v>45.45</c:v>
                </c:pt>
                <c:pt idx="5027">
                  <c:v>45.45</c:v>
                </c:pt>
                <c:pt idx="5028">
                  <c:v>45.45</c:v>
                </c:pt>
                <c:pt idx="5029">
                  <c:v>45.45</c:v>
                </c:pt>
                <c:pt idx="5030">
                  <c:v>45.45</c:v>
                </c:pt>
                <c:pt idx="5031">
                  <c:v>45.45</c:v>
                </c:pt>
                <c:pt idx="5032">
                  <c:v>45.45</c:v>
                </c:pt>
                <c:pt idx="5033">
                  <c:v>45.45</c:v>
                </c:pt>
                <c:pt idx="5034">
                  <c:v>45.45</c:v>
                </c:pt>
                <c:pt idx="5035">
                  <c:v>45.45</c:v>
                </c:pt>
                <c:pt idx="5036">
                  <c:v>45.45</c:v>
                </c:pt>
                <c:pt idx="5037">
                  <c:v>45.45</c:v>
                </c:pt>
                <c:pt idx="5038">
                  <c:v>45.45</c:v>
                </c:pt>
                <c:pt idx="5039">
                  <c:v>45.45</c:v>
                </c:pt>
                <c:pt idx="5040">
                  <c:v>45.45</c:v>
                </c:pt>
                <c:pt idx="5041">
                  <c:v>45.45</c:v>
                </c:pt>
                <c:pt idx="5042">
                  <c:v>45.45</c:v>
                </c:pt>
                <c:pt idx="5043">
                  <c:v>45.45</c:v>
                </c:pt>
                <c:pt idx="5044">
                  <c:v>45.45</c:v>
                </c:pt>
                <c:pt idx="5045">
                  <c:v>45.45</c:v>
                </c:pt>
                <c:pt idx="5046">
                  <c:v>45.45</c:v>
                </c:pt>
                <c:pt idx="5047">
                  <c:v>45.45</c:v>
                </c:pt>
                <c:pt idx="5048">
                  <c:v>45.45</c:v>
                </c:pt>
                <c:pt idx="5049">
                  <c:v>45.45</c:v>
                </c:pt>
                <c:pt idx="5050">
                  <c:v>45.45</c:v>
                </c:pt>
                <c:pt idx="5051">
                  <c:v>45.45</c:v>
                </c:pt>
                <c:pt idx="5052">
                  <c:v>45.45</c:v>
                </c:pt>
                <c:pt idx="5053">
                  <c:v>45.45</c:v>
                </c:pt>
                <c:pt idx="5054">
                  <c:v>45.45</c:v>
                </c:pt>
                <c:pt idx="5055">
                  <c:v>45.45</c:v>
                </c:pt>
                <c:pt idx="5056">
                  <c:v>45.45</c:v>
                </c:pt>
                <c:pt idx="5057">
                  <c:v>45.45</c:v>
                </c:pt>
                <c:pt idx="5058">
                  <c:v>45.45</c:v>
                </c:pt>
                <c:pt idx="5059">
                  <c:v>45.45</c:v>
                </c:pt>
                <c:pt idx="5060">
                  <c:v>45.45</c:v>
                </c:pt>
                <c:pt idx="5061">
                  <c:v>45.45</c:v>
                </c:pt>
                <c:pt idx="5062">
                  <c:v>45.45</c:v>
                </c:pt>
                <c:pt idx="5063">
                  <c:v>45.45</c:v>
                </c:pt>
                <c:pt idx="5064">
                  <c:v>45.45</c:v>
                </c:pt>
                <c:pt idx="5065">
                  <c:v>45.45</c:v>
                </c:pt>
                <c:pt idx="5066">
                  <c:v>45.45</c:v>
                </c:pt>
                <c:pt idx="5067">
                  <c:v>45.5</c:v>
                </c:pt>
                <c:pt idx="5068">
                  <c:v>45.45</c:v>
                </c:pt>
                <c:pt idx="5069">
                  <c:v>45.45</c:v>
                </c:pt>
                <c:pt idx="5070">
                  <c:v>45.45</c:v>
                </c:pt>
                <c:pt idx="5071">
                  <c:v>45.5</c:v>
                </c:pt>
                <c:pt idx="5072">
                  <c:v>45.5</c:v>
                </c:pt>
                <c:pt idx="5073">
                  <c:v>45.5</c:v>
                </c:pt>
                <c:pt idx="5074">
                  <c:v>45.5</c:v>
                </c:pt>
                <c:pt idx="5075">
                  <c:v>45.5</c:v>
                </c:pt>
                <c:pt idx="5076">
                  <c:v>45.5</c:v>
                </c:pt>
                <c:pt idx="5077">
                  <c:v>45.5</c:v>
                </c:pt>
                <c:pt idx="5078">
                  <c:v>45.5</c:v>
                </c:pt>
                <c:pt idx="5079">
                  <c:v>45.5</c:v>
                </c:pt>
                <c:pt idx="5080">
                  <c:v>45.5</c:v>
                </c:pt>
                <c:pt idx="5081">
                  <c:v>45.5</c:v>
                </c:pt>
                <c:pt idx="5082">
                  <c:v>45.5</c:v>
                </c:pt>
                <c:pt idx="5083">
                  <c:v>45.5</c:v>
                </c:pt>
                <c:pt idx="5084">
                  <c:v>45.5</c:v>
                </c:pt>
                <c:pt idx="5085">
                  <c:v>45.5</c:v>
                </c:pt>
                <c:pt idx="5086">
                  <c:v>45.5</c:v>
                </c:pt>
                <c:pt idx="5087">
                  <c:v>45.5</c:v>
                </c:pt>
                <c:pt idx="5088">
                  <c:v>45.5</c:v>
                </c:pt>
                <c:pt idx="5089">
                  <c:v>45.5</c:v>
                </c:pt>
                <c:pt idx="5090">
                  <c:v>45.5</c:v>
                </c:pt>
                <c:pt idx="5091">
                  <c:v>45.5</c:v>
                </c:pt>
                <c:pt idx="5092">
                  <c:v>45.5</c:v>
                </c:pt>
                <c:pt idx="5093">
                  <c:v>45.5</c:v>
                </c:pt>
                <c:pt idx="5094">
                  <c:v>45.5</c:v>
                </c:pt>
                <c:pt idx="5095">
                  <c:v>45.5</c:v>
                </c:pt>
                <c:pt idx="5096">
                  <c:v>45.5</c:v>
                </c:pt>
                <c:pt idx="5097">
                  <c:v>45.5</c:v>
                </c:pt>
                <c:pt idx="5098">
                  <c:v>45.5</c:v>
                </c:pt>
                <c:pt idx="5099">
                  <c:v>45.5</c:v>
                </c:pt>
                <c:pt idx="5100">
                  <c:v>45.5</c:v>
                </c:pt>
                <c:pt idx="5101">
                  <c:v>45.5</c:v>
                </c:pt>
                <c:pt idx="5102">
                  <c:v>45.65</c:v>
                </c:pt>
                <c:pt idx="5103">
                  <c:v>45.5</c:v>
                </c:pt>
                <c:pt idx="5104">
                  <c:v>45.65</c:v>
                </c:pt>
                <c:pt idx="5105">
                  <c:v>45.65</c:v>
                </c:pt>
                <c:pt idx="5106">
                  <c:v>45.65</c:v>
                </c:pt>
                <c:pt idx="5107">
                  <c:v>45.65</c:v>
                </c:pt>
                <c:pt idx="5108">
                  <c:v>45.65</c:v>
                </c:pt>
                <c:pt idx="5109">
                  <c:v>45.65</c:v>
                </c:pt>
                <c:pt idx="5110">
                  <c:v>45.6</c:v>
                </c:pt>
                <c:pt idx="5111">
                  <c:v>45.65</c:v>
                </c:pt>
                <c:pt idx="5112">
                  <c:v>45.65</c:v>
                </c:pt>
                <c:pt idx="5113">
                  <c:v>45.65</c:v>
                </c:pt>
                <c:pt idx="5114">
                  <c:v>45.65</c:v>
                </c:pt>
                <c:pt idx="5115">
                  <c:v>45.65</c:v>
                </c:pt>
                <c:pt idx="5116">
                  <c:v>45.65</c:v>
                </c:pt>
                <c:pt idx="5117">
                  <c:v>45.65</c:v>
                </c:pt>
                <c:pt idx="5118">
                  <c:v>45.65</c:v>
                </c:pt>
                <c:pt idx="5119">
                  <c:v>45.65</c:v>
                </c:pt>
                <c:pt idx="5120">
                  <c:v>45.65</c:v>
                </c:pt>
                <c:pt idx="5121">
                  <c:v>45.65</c:v>
                </c:pt>
                <c:pt idx="5122">
                  <c:v>45.65</c:v>
                </c:pt>
                <c:pt idx="5123">
                  <c:v>45.65</c:v>
                </c:pt>
                <c:pt idx="5124">
                  <c:v>45.65</c:v>
                </c:pt>
                <c:pt idx="5125">
                  <c:v>45.65</c:v>
                </c:pt>
                <c:pt idx="5126">
                  <c:v>45.65</c:v>
                </c:pt>
                <c:pt idx="5127">
                  <c:v>45.65</c:v>
                </c:pt>
                <c:pt idx="5128">
                  <c:v>45.65</c:v>
                </c:pt>
                <c:pt idx="5129">
                  <c:v>45.65</c:v>
                </c:pt>
                <c:pt idx="5130">
                  <c:v>45.65</c:v>
                </c:pt>
                <c:pt idx="5131">
                  <c:v>45.65</c:v>
                </c:pt>
                <c:pt idx="5132">
                  <c:v>45.65</c:v>
                </c:pt>
                <c:pt idx="5133">
                  <c:v>45.65</c:v>
                </c:pt>
                <c:pt idx="5134">
                  <c:v>45.65</c:v>
                </c:pt>
                <c:pt idx="5135">
                  <c:v>45.65</c:v>
                </c:pt>
                <c:pt idx="5136">
                  <c:v>45.65</c:v>
                </c:pt>
                <c:pt idx="5137">
                  <c:v>45.65</c:v>
                </c:pt>
                <c:pt idx="5138">
                  <c:v>45.65</c:v>
                </c:pt>
                <c:pt idx="5139">
                  <c:v>45.65</c:v>
                </c:pt>
                <c:pt idx="5140">
                  <c:v>45.65</c:v>
                </c:pt>
                <c:pt idx="5141">
                  <c:v>45.65</c:v>
                </c:pt>
                <c:pt idx="5142">
                  <c:v>45.65</c:v>
                </c:pt>
                <c:pt idx="5143">
                  <c:v>45.65</c:v>
                </c:pt>
                <c:pt idx="5144">
                  <c:v>45.65</c:v>
                </c:pt>
                <c:pt idx="5145">
                  <c:v>45.65</c:v>
                </c:pt>
                <c:pt idx="5146">
                  <c:v>45.65</c:v>
                </c:pt>
                <c:pt idx="5147">
                  <c:v>45.65</c:v>
                </c:pt>
                <c:pt idx="5148">
                  <c:v>45.65</c:v>
                </c:pt>
                <c:pt idx="5149">
                  <c:v>45.65</c:v>
                </c:pt>
                <c:pt idx="5150">
                  <c:v>45.65</c:v>
                </c:pt>
                <c:pt idx="5151">
                  <c:v>45.65</c:v>
                </c:pt>
                <c:pt idx="5152">
                  <c:v>45.65</c:v>
                </c:pt>
                <c:pt idx="5153">
                  <c:v>45.65</c:v>
                </c:pt>
                <c:pt idx="5154">
                  <c:v>45.65</c:v>
                </c:pt>
                <c:pt idx="5155">
                  <c:v>45.65</c:v>
                </c:pt>
                <c:pt idx="5156">
                  <c:v>45.65</c:v>
                </c:pt>
                <c:pt idx="5157">
                  <c:v>45.7</c:v>
                </c:pt>
                <c:pt idx="5158">
                  <c:v>45.65</c:v>
                </c:pt>
                <c:pt idx="5159">
                  <c:v>45.65</c:v>
                </c:pt>
                <c:pt idx="5160">
                  <c:v>45.65</c:v>
                </c:pt>
                <c:pt idx="5161">
                  <c:v>45.65</c:v>
                </c:pt>
                <c:pt idx="5162">
                  <c:v>45.65</c:v>
                </c:pt>
                <c:pt idx="5163">
                  <c:v>45.65</c:v>
                </c:pt>
                <c:pt idx="5164">
                  <c:v>45.65</c:v>
                </c:pt>
                <c:pt idx="5165">
                  <c:v>45.65</c:v>
                </c:pt>
                <c:pt idx="5166">
                  <c:v>45.7</c:v>
                </c:pt>
                <c:pt idx="5167">
                  <c:v>45.65</c:v>
                </c:pt>
                <c:pt idx="5168">
                  <c:v>45.65</c:v>
                </c:pt>
                <c:pt idx="5169">
                  <c:v>45.65</c:v>
                </c:pt>
                <c:pt idx="5170">
                  <c:v>45.7</c:v>
                </c:pt>
                <c:pt idx="5171">
                  <c:v>45.65</c:v>
                </c:pt>
                <c:pt idx="5172">
                  <c:v>45.7</c:v>
                </c:pt>
                <c:pt idx="5173">
                  <c:v>45.65</c:v>
                </c:pt>
                <c:pt idx="5174">
                  <c:v>45.7</c:v>
                </c:pt>
                <c:pt idx="5175">
                  <c:v>45.65</c:v>
                </c:pt>
                <c:pt idx="5176">
                  <c:v>45.7</c:v>
                </c:pt>
                <c:pt idx="5177">
                  <c:v>45.7</c:v>
                </c:pt>
                <c:pt idx="5178">
                  <c:v>45.7</c:v>
                </c:pt>
                <c:pt idx="5179">
                  <c:v>45.7</c:v>
                </c:pt>
                <c:pt idx="5180">
                  <c:v>45.7</c:v>
                </c:pt>
                <c:pt idx="5181">
                  <c:v>45.7</c:v>
                </c:pt>
                <c:pt idx="5182">
                  <c:v>45.7</c:v>
                </c:pt>
                <c:pt idx="5183">
                  <c:v>45.7</c:v>
                </c:pt>
                <c:pt idx="5184">
                  <c:v>45.7</c:v>
                </c:pt>
                <c:pt idx="5185">
                  <c:v>45.7</c:v>
                </c:pt>
                <c:pt idx="5186">
                  <c:v>45.7</c:v>
                </c:pt>
                <c:pt idx="5187">
                  <c:v>45.7</c:v>
                </c:pt>
                <c:pt idx="5188">
                  <c:v>45.7</c:v>
                </c:pt>
                <c:pt idx="5189">
                  <c:v>45.7</c:v>
                </c:pt>
                <c:pt idx="5190">
                  <c:v>45.7</c:v>
                </c:pt>
                <c:pt idx="5191">
                  <c:v>45.7</c:v>
                </c:pt>
                <c:pt idx="5192">
                  <c:v>45.7</c:v>
                </c:pt>
                <c:pt idx="5193">
                  <c:v>45.7</c:v>
                </c:pt>
                <c:pt idx="5194">
                  <c:v>45.7</c:v>
                </c:pt>
                <c:pt idx="5195">
                  <c:v>45.7</c:v>
                </c:pt>
                <c:pt idx="5196">
                  <c:v>45.7</c:v>
                </c:pt>
                <c:pt idx="5197">
                  <c:v>45.7</c:v>
                </c:pt>
                <c:pt idx="5198">
                  <c:v>45.7</c:v>
                </c:pt>
                <c:pt idx="5199">
                  <c:v>45.7</c:v>
                </c:pt>
                <c:pt idx="5200">
                  <c:v>45.7</c:v>
                </c:pt>
                <c:pt idx="5201">
                  <c:v>45.7</c:v>
                </c:pt>
                <c:pt idx="5202">
                  <c:v>45.7</c:v>
                </c:pt>
                <c:pt idx="5203">
                  <c:v>45.7</c:v>
                </c:pt>
                <c:pt idx="5204">
                  <c:v>45.7</c:v>
                </c:pt>
                <c:pt idx="5205">
                  <c:v>45.7</c:v>
                </c:pt>
                <c:pt idx="5206">
                  <c:v>45.7</c:v>
                </c:pt>
                <c:pt idx="5207">
                  <c:v>45.7</c:v>
                </c:pt>
                <c:pt idx="5208">
                  <c:v>45.7</c:v>
                </c:pt>
                <c:pt idx="5209">
                  <c:v>45.7</c:v>
                </c:pt>
                <c:pt idx="5210">
                  <c:v>45.7</c:v>
                </c:pt>
                <c:pt idx="5211">
                  <c:v>45.7</c:v>
                </c:pt>
                <c:pt idx="5212">
                  <c:v>45.7</c:v>
                </c:pt>
                <c:pt idx="5213">
                  <c:v>45.7</c:v>
                </c:pt>
                <c:pt idx="5214">
                  <c:v>45.7</c:v>
                </c:pt>
                <c:pt idx="5215">
                  <c:v>45.7</c:v>
                </c:pt>
                <c:pt idx="5216">
                  <c:v>45.7</c:v>
                </c:pt>
                <c:pt idx="5217">
                  <c:v>45.7</c:v>
                </c:pt>
                <c:pt idx="5218">
                  <c:v>45.7</c:v>
                </c:pt>
                <c:pt idx="5219">
                  <c:v>45.7</c:v>
                </c:pt>
                <c:pt idx="5220">
                  <c:v>45.7</c:v>
                </c:pt>
                <c:pt idx="5221">
                  <c:v>45.7</c:v>
                </c:pt>
                <c:pt idx="5222">
                  <c:v>45.7</c:v>
                </c:pt>
                <c:pt idx="5223">
                  <c:v>45.7</c:v>
                </c:pt>
                <c:pt idx="5224">
                  <c:v>45.7</c:v>
                </c:pt>
                <c:pt idx="5225">
                  <c:v>45.7</c:v>
                </c:pt>
                <c:pt idx="5226">
                  <c:v>45.7</c:v>
                </c:pt>
                <c:pt idx="5227">
                  <c:v>45.7</c:v>
                </c:pt>
                <c:pt idx="5228">
                  <c:v>45.7</c:v>
                </c:pt>
                <c:pt idx="5229">
                  <c:v>45.7</c:v>
                </c:pt>
                <c:pt idx="5230">
                  <c:v>45.7</c:v>
                </c:pt>
                <c:pt idx="5231">
                  <c:v>45.7</c:v>
                </c:pt>
                <c:pt idx="5232">
                  <c:v>45.7</c:v>
                </c:pt>
                <c:pt idx="5233">
                  <c:v>45.7</c:v>
                </c:pt>
                <c:pt idx="5234">
                  <c:v>45.7</c:v>
                </c:pt>
                <c:pt idx="5235">
                  <c:v>45.7</c:v>
                </c:pt>
                <c:pt idx="5236">
                  <c:v>45.7</c:v>
                </c:pt>
                <c:pt idx="5237">
                  <c:v>45.7</c:v>
                </c:pt>
                <c:pt idx="5238">
                  <c:v>45.7</c:v>
                </c:pt>
                <c:pt idx="5239">
                  <c:v>45.7</c:v>
                </c:pt>
                <c:pt idx="5240">
                  <c:v>45.7</c:v>
                </c:pt>
                <c:pt idx="5241">
                  <c:v>45.7</c:v>
                </c:pt>
                <c:pt idx="5242">
                  <c:v>45.7</c:v>
                </c:pt>
                <c:pt idx="5243">
                  <c:v>45.7</c:v>
                </c:pt>
                <c:pt idx="5244">
                  <c:v>45.7</c:v>
                </c:pt>
                <c:pt idx="5245">
                  <c:v>45.7</c:v>
                </c:pt>
                <c:pt idx="5246">
                  <c:v>45.7</c:v>
                </c:pt>
                <c:pt idx="5247">
                  <c:v>45.7</c:v>
                </c:pt>
                <c:pt idx="5248">
                  <c:v>45.7</c:v>
                </c:pt>
                <c:pt idx="5249">
                  <c:v>45.7</c:v>
                </c:pt>
                <c:pt idx="5250">
                  <c:v>45.7</c:v>
                </c:pt>
                <c:pt idx="5251">
                  <c:v>45.7</c:v>
                </c:pt>
                <c:pt idx="5252">
                  <c:v>45.7</c:v>
                </c:pt>
                <c:pt idx="5253">
                  <c:v>45.7</c:v>
                </c:pt>
                <c:pt idx="5254">
                  <c:v>45.7</c:v>
                </c:pt>
                <c:pt idx="5255">
                  <c:v>45.7</c:v>
                </c:pt>
                <c:pt idx="5256">
                  <c:v>45.7</c:v>
                </c:pt>
                <c:pt idx="5257">
                  <c:v>45.7</c:v>
                </c:pt>
                <c:pt idx="5258">
                  <c:v>45.7</c:v>
                </c:pt>
                <c:pt idx="5259">
                  <c:v>45.7</c:v>
                </c:pt>
                <c:pt idx="5260">
                  <c:v>45.7</c:v>
                </c:pt>
                <c:pt idx="5261">
                  <c:v>45.7</c:v>
                </c:pt>
                <c:pt idx="5262">
                  <c:v>45.75</c:v>
                </c:pt>
                <c:pt idx="5263">
                  <c:v>45.7</c:v>
                </c:pt>
                <c:pt idx="5264">
                  <c:v>45.7</c:v>
                </c:pt>
                <c:pt idx="5265">
                  <c:v>45.75</c:v>
                </c:pt>
                <c:pt idx="5266">
                  <c:v>45.75</c:v>
                </c:pt>
                <c:pt idx="5267">
                  <c:v>45.7</c:v>
                </c:pt>
                <c:pt idx="5268">
                  <c:v>45.75</c:v>
                </c:pt>
                <c:pt idx="5269">
                  <c:v>45.7</c:v>
                </c:pt>
                <c:pt idx="5270">
                  <c:v>45.75</c:v>
                </c:pt>
                <c:pt idx="5271">
                  <c:v>45.75</c:v>
                </c:pt>
                <c:pt idx="5272">
                  <c:v>45.75</c:v>
                </c:pt>
                <c:pt idx="5273">
                  <c:v>45.75</c:v>
                </c:pt>
                <c:pt idx="5274">
                  <c:v>45.75</c:v>
                </c:pt>
                <c:pt idx="5275">
                  <c:v>45.75</c:v>
                </c:pt>
                <c:pt idx="5276">
                  <c:v>45.75</c:v>
                </c:pt>
                <c:pt idx="5277">
                  <c:v>45.75</c:v>
                </c:pt>
                <c:pt idx="5278">
                  <c:v>45.75</c:v>
                </c:pt>
                <c:pt idx="5279">
                  <c:v>45.75</c:v>
                </c:pt>
                <c:pt idx="5280">
                  <c:v>45.75</c:v>
                </c:pt>
                <c:pt idx="5281">
                  <c:v>45.75</c:v>
                </c:pt>
                <c:pt idx="5282">
                  <c:v>45.75</c:v>
                </c:pt>
                <c:pt idx="5283">
                  <c:v>45.75</c:v>
                </c:pt>
                <c:pt idx="5284">
                  <c:v>45.75</c:v>
                </c:pt>
                <c:pt idx="5285">
                  <c:v>45.75</c:v>
                </c:pt>
                <c:pt idx="5286">
                  <c:v>45.75</c:v>
                </c:pt>
                <c:pt idx="5287">
                  <c:v>45.75</c:v>
                </c:pt>
                <c:pt idx="5288">
                  <c:v>45.75</c:v>
                </c:pt>
                <c:pt idx="5289">
                  <c:v>45.75</c:v>
                </c:pt>
                <c:pt idx="5290">
                  <c:v>45.75</c:v>
                </c:pt>
                <c:pt idx="5291">
                  <c:v>45.75</c:v>
                </c:pt>
                <c:pt idx="5292">
                  <c:v>45.75</c:v>
                </c:pt>
                <c:pt idx="5293">
                  <c:v>45.75</c:v>
                </c:pt>
                <c:pt idx="5294">
                  <c:v>45.75</c:v>
                </c:pt>
                <c:pt idx="5295">
                  <c:v>45.75</c:v>
                </c:pt>
                <c:pt idx="5296">
                  <c:v>45.75</c:v>
                </c:pt>
                <c:pt idx="5297">
                  <c:v>45.75</c:v>
                </c:pt>
                <c:pt idx="5298">
                  <c:v>45.75</c:v>
                </c:pt>
                <c:pt idx="5299">
                  <c:v>45.75</c:v>
                </c:pt>
                <c:pt idx="5300">
                  <c:v>45.75</c:v>
                </c:pt>
                <c:pt idx="5301">
                  <c:v>45.75</c:v>
                </c:pt>
                <c:pt idx="5302">
                  <c:v>45.75</c:v>
                </c:pt>
                <c:pt idx="5303">
                  <c:v>45.75</c:v>
                </c:pt>
                <c:pt idx="5304">
                  <c:v>45.75</c:v>
                </c:pt>
                <c:pt idx="5305">
                  <c:v>45.75</c:v>
                </c:pt>
                <c:pt idx="5306">
                  <c:v>45.75</c:v>
                </c:pt>
                <c:pt idx="5307">
                  <c:v>45.75</c:v>
                </c:pt>
                <c:pt idx="5308">
                  <c:v>45.75</c:v>
                </c:pt>
                <c:pt idx="5309">
                  <c:v>45.75</c:v>
                </c:pt>
                <c:pt idx="5310">
                  <c:v>45.75</c:v>
                </c:pt>
                <c:pt idx="5311">
                  <c:v>45.75</c:v>
                </c:pt>
                <c:pt idx="5312">
                  <c:v>45.75</c:v>
                </c:pt>
                <c:pt idx="5313">
                  <c:v>45.75</c:v>
                </c:pt>
                <c:pt idx="5314">
                  <c:v>45.75</c:v>
                </c:pt>
                <c:pt idx="5315">
                  <c:v>45.75</c:v>
                </c:pt>
                <c:pt idx="5316">
                  <c:v>45.75</c:v>
                </c:pt>
                <c:pt idx="5317">
                  <c:v>45.8</c:v>
                </c:pt>
                <c:pt idx="5318">
                  <c:v>45.8</c:v>
                </c:pt>
                <c:pt idx="5319">
                  <c:v>45.8</c:v>
                </c:pt>
                <c:pt idx="5320">
                  <c:v>45.8</c:v>
                </c:pt>
                <c:pt idx="5321">
                  <c:v>45.8</c:v>
                </c:pt>
                <c:pt idx="5322">
                  <c:v>45.75</c:v>
                </c:pt>
                <c:pt idx="5323">
                  <c:v>45.8</c:v>
                </c:pt>
                <c:pt idx="5324">
                  <c:v>45.75</c:v>
                </c:pt>
                <c:pt idx="5325">
                  <c:v>45.75</c:v>
                </c:pt>
                <c:pt idx="5326">
                  <c:v>45.8</c:v>
                </c:pt>
                <c:pt idx="5327">
                  <c:v>45.8</c:v>
                </c:pt>
                <c:pt idx="5328">
                  <c:v>45.8</c:v>
                </c:pt>
                <c:pt idx="5329">
                  <c:v>45.8</c:v>
                </c:pt>
                <c:pt idx="5330">
                  <c:v>45.8</c:v>
                </c:pt>
                <c:pt idx="5331">
                  <c:v>45.8</c:v>
                </c:pt>
                <c:pt idx="5332">
                  <c:v>45.8</c:v>
                </c:pt>
                <c:pt idx="5333">
                  <c:v>45.8</c:v>
                </c:pt>
                <c:pt idx="5334">
                  <c:v>45.8</c:v>
                </c:pt>
                <c:pt idx="5335">
                  <c:v>45.8</c:v>
                </c:pt>
                <c:pt idx="5336">
                  <c:v>45.8</c:v>
                </c:pt>
                <c:pt idx="5337">
                  <c:v>45.8</c:v>
                </c:pt>
                <c:pt idx="5338">
                  <c:v>45.8</c:v>
                </c:pt>
                <c:pt idx="5339">
                  <c:v>45.8</c:v>
                </c:pt>
                <c:pt idx="5340">
                  <c:v>45.8</c:v>
                </c:pt>
                <c:pt idx="5341">
                  <c:v>45.8</c:v>
                </c:pt>
                <c:pt idx="5342">
                  <c:v>45.8</c:v>
                </c:pt>
                <c:pt idx="5343">
                  <c:v>45.8</c:v>
                </c:pt>
                <c:pt idx="5344">
                  <c:v>45.8</c:v>
                </c:pt>
                <c:pt idx="5345">
                  <c:v>45.8</c:v>
                </c:pt>
                <c:pt idx="5346">
                  <c:v>45.8</c:v>
                </c:pt>
                <c:pt idx="5347">
                  <c:v>45.8</c:v>
                </c:pt>
                <c:pt idx="5348">
                  <c:v>45.8</c:v>
                </c:pt>
                <c:pt idx="5349">
                  <c:v>45.8</c:v>
                </c:pt>
                <c:pt idx="5350">
                  <c:v>45.8</c:v>
                </c:pt>
                <c:pt idx="5351">
                  <c:v>45.8</c:v>
                </c:pt>
                <c:pt idx="5352">
                  <c:v>45.8</c:v>
                </c:pt>
                <c:pt idx="5353">
                  <c:v>45.8</c:v>
                </c:pt>
                <c:pt idx="5354">
                  <c:v>45.8</c:v>
                </c:pt>
                <c:pt idx="5355">
                  <c:v>45.8</c:v>
                </c:pt>
                <c:pt idx="5356">
                  <c:v>45.8</c:v>
                </c:pt>
                <c:pt idx="5357">
                  <c:v>45.8</c:v>
                </c:pt>
                <c:pt idx="5358">
                  <c:v>45.8</c:v>
                </c:pt>
                <c:pt idx="5359">
                  <c:v>45.8</c:v>
                </c:pt>
                <c:pt idx="5360">
                  <c:v>45.8</c:v>
                </c:pt>
                <c:pt idx="5361">
                  <c:v>45.8</c:v>
                </c:pt>
                <c:pt idx="5362">
                  <c:v>45.8</c:v>
                </c:pt>
                <c:pt idx="5363">
                  <c:v>45.8</c:v>
                </c:pt>
                <c:pt idx="5364">
                  <c:v>45.8</c:v>
                </c:pt>
                <c:pt idx="5365">
                  <c:v>45.8</c:v>
                </c:pt>
                <c:pt idx="5366">
                  <c:v>45.8</c:v>
                </c:pt>
                <c:pt idx="5367">
                  <c:v>45.8</c:v>
                </c:pt>
                <c:pt idx="5368">
                  <c:v>45.8</c:v>
                </c:pt>
                <c:pt idx="5369">
                  <c:v>45.8</c:v>
                </c:pt>
                <c:pt idx="5370">
                  <c:v>45.8</c:v>
                </c:pt>
                <c:pt idx="5371">
                  <c:v>45.8</c:v>
                </c:pt>
                <c:pt idx="5372">
                  <c:v>45.8</c:v>
                </c:pt>
                <c:pt idx="5373">
                  <c:v>45.8</c:v>
                </c:pt>
                <c:pt idx="5374">
                  <c:v>45.8</c:v>
                </c:pt>
                <c:pt idx="5375">
                  <c:v>45.8</c:v>
                </c:pt>
                <c:pt idx="5376">
                  <c:v>45.8</c:v>
                </c:pt>
                <c:pt idx="5377">
                  <c:v>45.8</c:v>
                </c:pt>
                <c:pt idx="5378">
                  <c:v>45.8</c:v>
                </c:pt>
                <c:pt idx="5379">
                  <c:v>45.8</c:v>
                </c:pt>
                <c:pt idx="5380">
                  <c:v>45.8</c:v>
                </c:pt>
                <c:pt idx="5381">
                  <c:v>45.8</c:v>
                </c:pt>
                <c:pt idx="5382">
                  <c:v>45.8</c:v>
                </c:pt>
                <c:pt idx="5383">
                  <c:v>45.8</c:v>
                </c:pt>
                <c:pt idx="5384">
                  <c:v>45.8</c:v>
                </c:pt>
                <c:pt idx="5385">
                  <c:v>45.8</c:v>
                </c:pt>
                <c:pt idx="5386">
                  <c:v>45.8</c:v>
                </c:pt>
                <c:pt idx="5387">
                  <c:v>45.8</c:v>
                </c:pt>
                <c:pt idx="5388">
                  <c:v>45.8</c:v>
                </c:pt>
                <c:pt idx="5389">
                  <c:v>45.8</c:v>
                </c:pt>
                <c:pt idx="5390">
                  <c:v>45.8</c:v>
                </c:pt>
                <c:pt idx="5391">
                  <c:v>45.8</c:v>
                </c:pt>
                <c:pt idx="5392">
                  <c:v>45.8</c:v>
                </c:pt>
                <c:pt idx="5393">
                  <c:v>45.8</c:v>
                </c:pt>
                <c:pt idx="5394">
                  <c:v>45.8</c:v>
                </c:pt>
                <c:pt idx="5395">
                  <c:v>45.8</c:v>
                </c:pt>
                <c:pt idx="5396">
                  <c:v>45.8</c:v>
                </c:pt>
                <c:pt idx="5397">
                  <c:v>45.8</c:v>
                </c:pt>
                <c:pt idx="5398">
                  <c:v>45.8</c:v>
                </c:pt>
                <c:pt idx="5399">
                  <c:v>45.8</c:v>
                </c:pt>
                <c:pt idx="5400">
                  <c:v>45.8</c:v>
                </c:pt>
                <c:pt idx="5401">
                  <c:v>45.8</c:v>
                </c:pt>
                <c:pt idx="5402">
                  <c:v>45.8</c:v>
                </c:pt>
                <c:pt idx="5403">
                  <c:v>45.8</c:v>
                </c:pt>
                <c:pt idx="5404">
                  <c:v>45.8</c:v>
                </c:pt>
                <c:pt idx="5405">
                  <c:v>45.8</c:v>
                </c:pt>
                <c:pt idx="5406">
                  <c:v>45.8</c:v>
                </c:pt>
                <c:pt idx="5407">
                  <c:v>45.8</c:v>
                </c:pt>
                <c:pt idx="5408">
                  <c:v>45.8</c:v>
                </c:pt>
                <c:pt idx="5409">
                  <c:v>45.8</c:v>
                </c:pt>
                <c:pt idx="5410">
                  <c:v>45.8</c:v>
                </c:pt>
                <c:pt idx="5411">
                  <c:v>45.8</c:v>
                </c:pt>
                <c:pt idx="5412">
                  <c:v>45.8</c:v>
                </c:pt>
                <c:pt idx="5413">
                  <c:v>45.8</c:v>
                </c:pt>
                <c:pt idx="5414">
                  <c:v>45.8</c:v>
                </c:pt>
                <c:pt idx="5415">
                  <c:v>45.8</c:v>
                </c:pt>
                <c:pt idx="5416">
                  <c:v>45.8</c:v>
                </c:pt>
                <c:pt idx="5417">
                  <c:v>45.8</c:v>
                </c:pt>
                <c:pt idx="5418">
                  <c:v>45.8</c:v>
                </c:pt>
                <c:pt idx="5419">
                  <c:v>45.8</c:v>
                </c:pt>
                <c:pt idx="5420">
                  <c:v>45.8</c:v>
                </c:pt>
                <c:pt idx="5421">
                  <c:v>45.8</c:v>
                </c:pt>
                <c:pt idx="5422">
                  <c:v>45.8</c:v>
                </c:pt>
                <c:pt idx="5423">
                  <c:v>45.8</c:v>
                </c:pt>
                <c:pt idx="5424">
                  <c:v>45.8</c:v>
                </c:pt>
                <c:pt idx="5425">
                  <c:v>45.8</c:v>
                </c:pt>
                <c:pt idx="5426">
                  <c:v>45.8</c:v>
                </c:pt>
                <c:pt idx="5427">
                  <c:v>45.8</c:v>
                </c:pt>
                <c:pt idx="5428">
                  <c:v>45.8</c:v>
                </c:pt>
                <c:pt idx="5429">
                  <c:v>45.8</c:v>
                </c:pt>
                <c:pt idx="5430">
                  <c:v>45.8</c:v>
                </c:pt>
                <c:pt idx="5431">
                  <c:v>45.8</c:v>
                </c:pt>
                <c:pt idx="5432">
                  <c:v>45.8</c:v>
                </c:pt>
                <c:pt idx="5433">
                  <c:v>45.8</c:v>
                </c:pt>
                <c:pt idx="5434">
                  <c:v>45.8</c:v>
                </c:pt>
                <c:pt idx="5435">
                  <c:v>45.8</c:v>
                </c:pt>
                <c:pt idx="5436">
                  <c:v>45.8</c:v>
                </c:pt>
                <c:pt idx="5437">
                  <c:v>45.8</c:v>
                </c:pt>
                <c:pt idx="5438">
                  <c:v>45.8</c:v>
                </c:pt>
                <c:pt idx="5439">
                  <c:v>45.8</c:v>
                </c:pt>
                <c:pt idx="5440">
                  <c:v>45.8</c:v>
                </c:pt>
                <c:pt idx="5441">
                  <c:v>45.8</c:v>
                </c:pt>
                <c:pt idx="5442">
                  <c:v>45.8</c:v>
                </c:pt>
                <c:pt idx="5443">
                  <c:v>45.8</c:v>
                </c:pt>
                <c:pt idx="5444">
                  <c:v>45.8</c:v>
                </c:pt>
                <c:pt idx="5445">
                  <c:v>45.8</c:v>
                </c:pt>
                <c:pt idx="5446">
                  <c:v>45.8</c:v>
                </c:pt>
                <c:pt idx="5447">
                  <c:v>45.8</c:v>
                </c:pt>
                <c:pt idx="5448">
                  <c:v>45.8</c:v>
                </c:pt>
                <c:pt idx="5449">
                  <c:v>45.8</c:v>
                </c:pt>
                <c:pt idx="5450">
                  <c:v>45.8</c:v>
                </c:pt>
                <c:pt idx="5451">
                  <c:v>45.85</c:v>
                </c:pt>
                <c:pt idx="5452">
                  <c:v>45.8</c:v>
                </c:pt>
                <c:pt idx="5453">
                  <c:v>45.85</c:v>
                </c:pt>
                <c:pt idx="5454">
                  <c:v>45.85</c:v>
                </c:pt>
                <c:pt idx="5455">
                  <c:v>45.8</c:v>
                </c:pt>
                <c:pt idx="5456">
                  <c:v>45.8</c:v>
                </c:pt>
                <c:pt idx="5457">
                  <c:v>45.85</c:v>
                </c:pt>
                <c:pt idx="5458">
                  <c:v>45.85</c:v>
                </c:pt>
                <c:pt idx="5459">
                  <c:v>45.85</c:v>
                </c:pt>
                <c:pt idx="5460">
                  <c:v>45.85</c:v>
                </c:pt>
                <c:pt idx="5461">
                  <c:v>45.85</c:v>
                </c:pt>
                <c:pt idx="5462">
                  <c:v>45.85</c:v>
                </c:pt>
                <c:pt idx="5463">
                  <c:v>45.85</c:v>
                </c:pt>
                <c:pt idx="5464">
                  <c:v>45.85</c:v>
                </c:pt>
                <c:pt idx="5465">
                  <c:v>45.85</c:v>
                </c:pt>
                <c:pt idx="5466">
                  <c:v>45.85</c:v>
                </c:pt>
                <c:pt idx="5467">
                  <c:v>45.85</c:v>
                </c:pt>
                <c:pt idx="5468">
                  <c:v>45.85</c:v>
                </c:pt>
                <c:pt idx="5469">
                  <c:v>45.85</c:v>
                </c:pt>
                <c:pt idx="5470">
                  <c:v>45.85</c:v>
                </c:pt>
                <c:pt idx="5471">
                  <c:v>45.85</c:v>
                </c:pt>
                <c:pt idx="5472">
                  <c:v>45.85</c:v>
                </c:pt>
                <c:pt idx="5473">
                  <c:v>45.85</c:v>
                </c:pt>
                <c:pt idx="5474">
                  <c:v>45.85</c:v>
                </c:pt>
                <c:pt idx="5475">
                  <c:v>45.85</c:v>
                </c:pt>
                <c:pt idx="5476">
                  <c:v>45.85</c:v>
                </c:pt>
                <c:pt idx="5477">
                  <c:v>45.85</c:v>
                </c:pt>
                <c:pt idx="5478">
                  <c:v>45.85</c:v>
                </c:pt>
                <c:pt idx="5479">
                  <c:v>45.85</c:v>
                </c:pt>
                <c:pt idx="5480">
                  <c:v>45.85</c:v>
                </c:pt>
                <c:pt idx="5481">
                  <c:v>45.85</c:v>
                </c:pt>
                <c:pt idx="5482">
                  <c:v>45.85</c:v>
                </c:pt>
                <c:pt idx="5483">
                  <c:v>45.85</c:v>
                </c:pt>
                <c:pt idx="5484">
                  <c:v>45.85</c:v>
                </c:pt>
                <c:pt idx="5485">
                  <c:v>45.85</c:v>
                </c:pt>
                <c:pt idx="5486">
                  <c:v>45.85</c:v>
                </c:pt>
                <c:pt idx="5487">
                  <c:v>45.85</c:v>
                </c:pt>
                <c:pt idx="5488">
                  <c:v>45.85</c:v>
                </c:pt>
                <c:pt idx="5489">
                  <c:v>45.85</c:v>
                </c:pt>
                <c:pt idx="5490">
                  <c:v>45.85</c:v>
                </c:pt>
                <c:pt idx="5491">
                  <c:v>45.85</c:v>
                </c:pt>
                <c:pt idx="5492">
                  <c:v>45.85</c:v>
                </c:pt>
                <c:pt idx="5493">
                  <c:v>45.85</c:v>
                </c:pt>
                <c:pt idx="5494">
                  <c:v>45.85</c:v>
                </c:pt>
                <c:pt idx="5495">
                  <c:v>45.85</c:v>
                </c:pt>
                <c:pt idx="5496">
                  <c:v>45.85</c:v>
                </c:pt>
                <c:pt idx="5497">
                  <c:v>45.85</c:v>
                </c:pt>
                <c:pt idx="5498">
                  <c:v>45.85</c:v>
                </c:pt>
                <c:pt idx="5499">
                  <c:v>45.85</c:v>
                </c:pt>
                <c:pt idx="5500">
                  <c:v>45.85</c:v>
                </c:pt>
                <c:pt idx="5501">
                  <c:v>45.85</c:v>
                </c:pt>
                <c:pt idx="5502">
                  <c:v>45.85</c:v>
                </c:pt>
                <c:pt idx="5503">
                  <c:v>45.85</c:v>
                </c:pt>
                <c:pt idx="5504">
                  <c:v>45.85</c:v>
                </c:pt>
                <c:pt idx="5505">
                  <c:v>45.85</c:v>
                </c:pt>
                <c:pt idx="5506">
                  <c:v>45.85</c:v>
                </c:pt>
                <c:pt idx="5507">
                  <c:v>45.85</c:v>
                </c:pt>
                <c:pt idx="5508">
                  <c:v>45.85</c:v>
                </c:pt>
                <c:pt idx="5509">
                  <c:v>45.85</c:v>
                </c:pt>
                <c:pt idx="5510">
                  <c:v>45.85</c:v>
                </c:pt>
                <c:pt idx="5511">
                  <c:v>45.85</c:v>
                </c:pt>
                <c:pt idx="5512">
                  <c:v>45.85</c:v>
                </c:pt>
                <c:pt idx="5513">
                  <c:v>45.85</c:v>
                </c:pt>
                <c:pt idx="5514">
                  <c:v>45.85</c:v>
                </c:pt>
                <c:pt idx="5515">
                  <c:v>45.85</c:v>
                </c:pt>
                <c:pt idx="5516">
                  <c:v>45.85</c:v>
                </c:pt>
                <c:pt idx="5517">
                  <c:v>45.85</c:v>
                </c:pt>
                <c:pt idx="5518">
                  <c:v>45.85</c:v>
                </c:pt>
                <c:pt idx="5519">
                  <c:v>45.85</c:v>
                </c:pt>
                <c:pt idx="5520">
                  <c:v>45.85</c:v>
                </c:pt>
                <c:pt idx="5521">
                  <c:v>45.85</c:v>
                </c:pt>
                <c:pt idx="5522">
                  <c:v>45.85</c:v>
                </c:pt>
                <c:pt idx="5523">
                  <c:v>45.85</c:v>
                </c:pt>
                <c:pt idx="5524">
                  <c:v>45.85</c:v>
                </c:pt>
                <c:pt idx="5525">
                  <c:v>45.85</c:v>
                </c:pt>
                <c:pt idx="5526">
                  <c:v>45.85</c:v>
                </c:pt>
                <c:pt idx="5527">
                  <c:v>45.85</c:v>
                </c:pt>
                <c:pt idx="5528">
                  <c:v>45.85</c:v>
                </c:pt>
                <c:pt idx="5529">
                  <c:v>45.85</c:v>
                </c:pt>
                <c:pt idx="5530">
                  <c:v>45.85</c:v>
                </c:pt>
                <c:pt idx="5531">
                  <c:v>45.85</c:v>
                </c:pt>
                <c:pt idx="5532">
                  <c:v>45.85</c:v>
                </c:pt>
                <c:pt idx="5533">
                  <c:v>45.85</c:v>
                </c:pt>
                <c:pt idx="5534">
                  <c:v>45.85</c:v>
                </c:pt>
                <c:pt idx="5535">
                  <c:v>45.85</c:v>
                </c:pt>
                <c:pt idx="5536">
                  <c:v>45.85</c:v>
                </c:pt>
                <c:pt idx="5537">
                  <c:v>45.85</c:v>
                </c:pt>
                <c:pt idx="5538">
                  <c:v>45.85</c:v>
                </c:pt>
                <c:pt idx="5539">
                  <c:v>45.85</c:v>
                </c:pt>
                <c:pt idx="5540">
                  <c:v>45.85</c:v>
                </c:pt>
                <c:pt idx="5541">
                  <c:v>45.85</c:v>
                </c:pt>
                <c:pt idx="5542">
                  <c:v>45.85</c:v>
                </c:pt>
                <c:pt idx="5543">
                  <c:v>45.85</c:v>
                </c:pt>
                <c:pt idx="5544">
                  <c:v>45.85</c:v>
                </c:pt>
                <c:pt idx="5545">
                  <c:v>45.85</c:v>
                </c:pt>
                <c:pt idx="5546">
                  <c:v>45.85</c:v>
                </c:pt>
                <c:pt idx="5547">
                  <c:v>45.85</c:v>
                </c:pt>
                <c:pt idx="5548">
                  <c:v>45.85</c:v>
                </c:pt>
                <c:pt idx="5549">
                  <c:v>45.85</c:v>
                </c:pt>
                <c:pt idx="5550">
                  <c:v>45.85</c:v>
                </c:pt>
                <c:pt idx="5551">
                  <c:v>45.85</c:v>
                </c:pt>
                <c:pt idx="5552">
                  <c:v>45.85</c:v>
                </c:pt>
                <c:pt idx="5553">
                  <c:v>45.85</c:v>
                </c:pt>
                <c:pt idx="5554">
                  <c:v>45.85</c:v>
                </c:pt>
                <c:pt idx="5555">
                  <c:v>45.85</c:v>
                </c:pt>
                <c:pt idx="5556">
                  <c:v>45.85</c:v>
                </c:pt>
                <c:pt idx="5557">
                  <c:v>45.85</c:v>
                </c:pt>
                <c:pt idx="5558">
                  <c:v>45.85</c:v>
                </c:pt>
                <c:pt idx="5559">
                  <c:v>45.85</c:v>
                </c:pt>
                <c:pt idx="5560">
                  <c:v>45.85</c:v>
                </c:pt>
                <c:pt idx="5561">
                  <c:v>45.85</c:v>
                </c:pt>
                <c:pt idx="5562">
                  <c:v>45.85</c:v>
                </c:pt>
                <c:pt idx="5563">
                  <c:v>45.85</c:v>
                </c:pt>
                <c:pt idx="5564">
                  <c:v>45.85</c:v>
                </c:pt>
                <c:pt idx="5565">
                  <c:v>45.85</c:v>
                </c:pt>
                <c:pt idx="5566">
                  <c:v>45.85</c:v>
                </c:pt>
                <c:pt idx="5567">
                  <c:v>45.85</c:v>
                </c:pt>
                <c:pt idx="5568">
                  <c:v>45.85</c:v>
                </c:pt>
                <c:pt idx="5569">
                  <c:v>45.85</c:v>
                </c:pt>
                <c:pt idx="5570">
                  <c:v>45.85</c:v>
                </c:pt>
                <c:pt idx="5571">
                  <c:v>45.85</c:v>
                </c:pt>
                <c:pt idx="5572">
                  <c:v>45.85</c:v>
                </c:pt>
                <c:pt idx="5573">
                  <c:v>45.85</c:v>
                </c:pt>
                <c:pt idx="5574">
                  <c:v>45.85</c:v>
                </c:pt>
                <c:pt idx="5575">
                  <c:v>45.85</c:v>
                </c:pt>
                <c:pt idx="5576">
                  <c:v>45.85</c:v>
                </c:pt>
                <c:pt idx="5577">
                  <c:v>45.85</c:v>
                </c:pt>
                <c:pt idx="5578">
                  <c:v>45.85</c:v>
                </c:pt>
                <c:pt idx="5579">
                  <c:v>45.85</c:v>
                </c:pt>
                <c:pt idx="5580">
                  <c:v>45.85</c:v>
                </c:pt>
                <c:pt idx="5581">
                  <c:v>45.85</c:v>
                </c:pt>
                <c:pt idx="5582">
                  <c:v>45.85</c:v>
                </c:pt>
                <c:pt idx="5583">
                  <c:v>45.85</c:v>
                </c:pt>
                <c:pt idx="5584">
                  <c:v>45.85</c:v>
                </c:pt>
                <c:pt idx="5585">
                  <c:v>45.85</c:v>
                </c:pt>
                <c:pt idx="5586">
                  <c:v>45.85</c:v>
                </c:pt>
                <c:pt idx="5587">
                  <c:v>45.85</c:v>
                </c:pt>
                <c:pt idx="5588">
                  <c:v>45.85</c:v>
                </c:pt>
                <c:pt idx="5589">
                  <c:v>45.85</c:v>
                </c:pt>
                <c:pt idx="5590">
                  <c:v>45.85</c:v>
                </c:pt>
                <c:pt idx="5591">
                  <c:v>45.85</c:v>
                </c:pt>
                <c:pt idx="5592">
                  <c:v>45.85</c:v>
                </c:pt>
                <c:pt idx="5593">
                  <c:v>45.85</c:v>
                </c:pt>
                <c:pt idx="5594">
                  <c:v>45.85</c:v>
                </c:pt>
                <c:pt idx="5595">
                  <c:v>45.85</c:v>
                </c:pt>
                <c:pt idx="5596">
                  <c:v>45.85</c:v>
                </c:pt>
                <c:pt idx="5597">
                  <c:v>45.85</c:v>
                </c:pt>
                <c:pt idx="5598">
                  <c:v>45.85</c:v>
                </c:pt>
                <c:pt idx="5599">
                  <c:v>45.85</c:v>
                </c:pt>
                <c:pt idx="5600">
                  <c:v>45.9</c:v>
                </c:pt>
                <c:pt idx="5601">
                  <c:v>45.85</c:v>
                </c:pt>
                <c:pt idx="5602">
                  <c:v>45.9</c:v>
                </c:pt>
                <c:pt idx="5603">
                  <c:v>45.85</c:v>
                </c:pt>
                <c:pt idx="5604">
                  <c:v>45.85</c:v>
                </c:pt>
                <c:pt idx="5605">
                  <c:v>45.85</c:v>
                </c:pt>
                <c:pt idx="5606">
                  <c:v>45.85</c:v>
                </c:pt>
                <c:pt idx="5607">
                  <c:v>45.85</c:v>
                </c:pt>
                <c:pt idx="5608">
                  <c:v>45.85</c:v>
                </c:pt>
                <c:pt idx="5609">
                  <c:v>45.85</c:v>
                </c:pt>
                <c:pt idx="5610">
                  <c:v>45.85</c:v>
                </c:pt>
                <c:pt idx="5611">
                  <c:v>45.9</c:v>
                </c:pt>
                <c:pt idx="5612">
                  <c:v>45.85</c:v>
                </c:pt>
                <c:pt idx="5613">
                  <c:v>45.85</c:v>
                </c:pt>
                <c:pt idx="5614">
                  <c:v>45.85</c:v>
                </c:pt>
                <c:pt idx="5615">
                  <c:v>45.85</c:v>
                </c:pt>
                <c:pt idx="5616">
                  <c:v>45.85</c:v>
                </c:pt>
                <c:pt idx="5617">
                  <c:v>45.85</c:v>
                </c:pt>
                <c:pt idx="5618">
                  <c:v>45.85</c:v>
                </c:pt>
                <c:pt idx="5619">
                  <c:v>45.85</c:v>
                </c:pt>
                <c:pt idx="5620">
                  <c:v>45.85</c:v>
                </c:pt>
                <c:pt idx="5621">
                  <c:v>45.85</c:v>
                </c:pt>
                <c:pt idx="5622">
                  <c:v>45.85</c:v>
                </c:pt>
                <c:pt idx="5623">
                  <c:v>45.85</c:v>
                </c:pt>
                <c:pt idx="5624">
                  <c:v>45.85</c:v>
                </c:pt>
                <c:pt idx="5625">
                  <c:v>45.85</c:v>
                </c:pt>
                <c:pt idx="5626">
                  <c:v>45.85</c:v>
                </c:pt>
                <c:pt idx="5627">
                  <c:v>45.9</c:v>
                </c:pt>
                <c:pt idx="5628">
                  <c:v>45.85</c:v>
                </c:pt>
                <c:pt idx="5629">
                  <c:v>45.85</c:v>
                </c:pt>
                <c:pt idx="5630">
                  <c:v>45.9</c:v>
                </c:pt>
                <c:pt idx="5631">
                  <c:v>45.9</c:v>
                </c:pt>
                <c:pt idx="5632">
                  <c:v>45.9</c:v>
                </c:pt>
                <c:pt idx="5633">
                  <c:v>45.9</c:v>
                </c:pt>
                <c:pt idx="5634">
                  <c:v>45.9</c:v>
                </c:pt>
                <c:pt idx="5635">
                  <c:v>45.9</c:v>
                </c:pt>
                <c:pt idx="5636">
                  <c:v>45.9</c:v>
                </c:pt>
                <c:pt idx="5637">
                  <c:v>45.9</c:v>
                </c:pt>
                <c:pt idx="5638">
                  <c:v>45.9</c:v>
                </c:pt>
                <c:pt idx="5639">
                  <c:v>45.9</c:v>
                </c:pt>
                <c:pt idx="5640">
                  <c:v>45.9</c:v>
                </c:pt>
                <c:pt idx="5641">
                  <c:v>45.9</c:v>
                </c:pt>
                <c:pt idx="5642">
                  <c:v>45.9</c:v>
                </c:pt>
                <c:pt idx="5643">
                  <c:v>45.9</c:v>
                </c:pt>
                <c:pt idx="5644">
                  <c:v>45.9</c:v>
                </c:pt>
                <c:pt idx="5645">
                  <c:v>45.9</c:v>
                </c:pt>
                <c:pt idx="5646">
                  <c:v>45.9</c:v>
                </c:pt>
                <c:pt idx="5647">
                  <c:v>45.9</c:v>
                </c:pt>
                <c:pt idx="5648">
                  <c:v>45.9</c:v>
                </c:pt>
                <c:pt idx="5649">
                  <c:v>45.9</c:v>
                </c:pt>
                <c:pt idx="5650">
                  <c:v>45.9</c:v>
                </c:pt>
                <c:pt idx="5651">
                  <c:v>45.9</c:v>
                </c:pt>
                <c:pt idx="5652">
                  <c:v>45.9</c:v>
                </c:pt>
                <c:pt idx="5653">
                  <c:v>45.9</c:v>
                </c:pt>
                <c:pt idx="5654">
                  <c:v>45.9</c:v>
                </c:pt>
                <c:pt idx="5655">
                  <c:v>45.9</c:v>
                </c:pt>
                <c:pt idx="5656">
                  <c:v>45.9</c:v>
                </c:pt>
                <c:pt idx="5657">
                  <c:v>45.9</c:v>
                </c:pt>
                <c:pt idx="5658">
                  <c:v>45.9</c:v>
                </c:pt>
                <c:pt idx="5659">
                  <c:v>45.9</c:v>
                </c:pt>
                <c:pt idx="5660">
                  <c:v>45.9</c:v>
                </c:pt>
                <c:pt idx="5661">
                  <c:v>45.9</c:v>
                </c:pt>
                <c:pt idx="5662">
                  <c:v>45.9</c:v>
                </c:pt>
                <c:pt idx="5663">
                  <c:v>45.9</c:v>
                </c:pt>
                <c:pt idx="5664">
                  <c:v>45.9</c:v>
                </c:pt>
                <c:pt idx="5665">
                  <c:v>45.9</c:v>
                </c:pt>
                <c:pt idx="5666">
                  <c:v>45.9</c:v>
                </c:pt>
                <c:pt idx="5667">
                  <c:v>45.9</c:v>
                </c:pt>
                <c:pt idx="5668">
                  <c:v>45.9</c:v>
                </c:pt>
                <c:pt idx="5669">
                  <c:v>45.9</c:v>
                </c:pt>
                <c:pt idx="5670">
                  <c:v>45.9</c:v>
                </c:pt>
                <c:pt idx="5671">
                  <c:v>45.9</c:v>
                </c:pt>
                <c:pt idx="5672">
                  <c:v>45.9</c:v>
                </c:pt>
                <c:pt idx="5673">
                  <c:v>45.9</c:v>
                </c:pt>
                <c:pt idx="5674">
                  <c:v>45.9</c:v>
                </c:pt>
                <c:pt idx="5675">
                  <c:v>45.9</c:v>
                </c:pt>
                <c:pt idx="5676">
                  <c:v>45.9</c:v>
                </c:pt>
                <c:pt idx="5677">
                  <c:v>45.9</c:v>
                </c:pt>
                <c:pt idx="5678">
                  <c:v>45.9</c:v>
                </c:pt>
                <c:pt idx="5679">
                  <c:v>45.95</c:v>
                </c:pt>
                <c:pt idx="5680">
                  <c:v>45.9</c:v>
                </c:pt>
                <c:pt idx="5681">
                  <c:v>45.9</c:v>
                </c:pt>
                <c:pt idx="5682">
                  <c:v>45.9</c:v>
                </c:pt>
                <c:pt idx="5683">
                  <c:v>45.9</c:v>
                </c:pt>
                <c:pt idx="5684">
                  <c:v>45.9</c:v>
                </c:pt>
                <c:pt idx="5685">
                  <c:v>45.9</c:v>
                </c:pt>
                <c:pt idx="5686">
                  <c:v>46</c:v>
                </c:pt>
                <c:pt idx="5687">
                  <c:v>45.9</c:v>
                </c:pt>
                <c:pt idx="5688">
                  <c:v>46</c:v>
                </c:pt>
                <c:pt idx="5689">
                  <c:v>45.9</c:v>
                </c:pt>
                <c:pt idx="5690">
                  <c:v>46</c:v>
                </c:pt>
                <c:pt idx="5691">
                  <c:v>46</c:v>
                </c:pt>
                <c:pt idx="5692">
                  <c:v>46</c:v>
                </c:pt>
                <c:pt idx="5693">
                  <c:v>46</c:v>
                </c:pt>
                <c:pt idx="5694">
                  <c:v>45.9</c:v>
                </c:pt>
                <c:pt idx="5695">
                  <c:v>45.9</c:v>
                </c:pt>
                <c:pt idx="5696">
                  <c:v>45.9</c:v>
                </c:pt>
                <c:pt idx="5697">
                  <c:v>45.9</c:v>
                </c:pt>
                <c:pt idx="5698">
                  <c:v>45.9</c:v>
                </c:pt>
                <c:pt idx="5699">
                  <c:v>45.9</c:v>
                </c:pt>
                <c:pt idx="5700">
                  <c:v>45.9</c:v>
                </c:pt>
                <c:pt idx="5701">
                  <c:v>45.9</c:v>
                </c:pt>
                <c:pt idx="5702">
                  <c:v>45.9</c:v>
                </c:pt>
                <c:pt idx="5703">
                  <c:v>45.9</c:v>
                </c:pt>
                <c:pt idx="5704">
                  <c:v>45.9</c:v>
                </c:pt>
                <c:pt idx="5705">
                  <c:v>45.9</c:v>
                </c:pt>
                <c:pt idx="5706">
                  <c:v>45.9</c:v>
                </c:pt>
                <c:pt idx="5707">
                  <c:v>45.9</c:v>
                </c:pt>
                <c:pt idx="5708">
                  <c:v>45.9</c:v>
                </c:pt>
                <c:pt idx="5709">
                  <c:v>45.9</c:v>
                </c:pt>
                <c:pt idx="5710">
                  <c:v>45.9</c:v>
                </c:pt>
                <c:pt idx="5711">
                  <c:v>45.9</c:v>
                </c:pt>
                <c:pt idx="5712">
                  <c:v>45.9</c:v>
                </c:pt>
                <c:pt idx="5713">
                  <c:v>45.9</c:v>
                </c:pt>
                <c:pt idx="5714">
                  <c:v>45.9</c:v>
                </c:pt>
                <c:pt idx="5715">
                  <c:v>45.9</c:v>
                </c:pt>
                <c:pt idx="5716">
                  <c:v>46</c:v>
                </c:pt>
                <c:pt idx="5717">
                  <c:v>45.9</c:v>
                </c:pt>
                <c:pt idx="5718">
                  <c:v>46</c:v>
                </c:pt>
                <c:pt idx="5719">
                  <c:v>46</c:v>
                </c:pt>
                <c:pt idx="5720">
                  <c:v>46</c:v>
                </c:pt>
                <c:pt idx="5721">
                  <c:v>46</c:v>
                </c:pt>
                <c:pt idx="5722">
                  <c:v>46</c:v>
                </c:pt>
                <c:pt idx="5723">
                  <c:v>46</c:v>
                </c:pt>
                <c:pt idx="5724">
                  <c:v>46</c:v>
                </c:pt>
                <c:pt idx="5725">
                  <c:v>46</c:v>
                </c:pt>
                <c:pt idx="5726">
                  <c:v>46</c:v>
                </c:pt>
                <c:pt idx="5727">
                  <c:v>46</c:v>
                </c:pt>
                <c:pt idx="5728">
                  <c:v>46</c:v>
                </c:pt>
                <c:pt idx="5729">
                  <c:v>46</c:v>
                </c:pt>
                <c:pt idx="5730">
                  <c:v>46</c:v>
                </c:pt>
                <c:pt idx="5731">
                  <c:v>46</c:v>
                </c:pt>
                <c:pt idx="5732">
                  <c:v>46</c:v>
                </c:pt>
                <c:pt idx="5733">
                  <c:v>46</c:v>
                </c:pt>
                <c:pt idx="5734">
                  <c:v>46</c:v>
                </c:pt>
                <c:pt idx="5735">
                  <c:v>46</c:v>
                </c:pt>
                <c:pt idx="5736">
                  <c:v>46</c:v>
                </c:pt>
                <c:pt idx="5737">
                  <c:v>46</c:v>
                </c:pt>
                <c:pt idx="5738">
                  <c:v>46</c:v>
                </c:pt>
                <c:pt idx="5739">
                  <c:v>46</c:v>
                </c:pt>
                <c:pt idx="5740">
                  <c:v>46</c:v>
                </c:pt>
                <c:pt idx="5741">
                  <c:v>46</c:v>
                </c:pt>
                <c:pt idx="5742">
                  <c:v>46</c:v>
                </c:pt>
                <c:pt idx="5743">
                  <c:v>46</c:v>
                </c:pt>
                <c:pt idx="5744">
                  <c:v>46</c:v>
                </c:pt>
                <c:pt idx="5745">
                  <c:v>46</c:v>
                </c:pt>
                <c:pt idx="5746">
                  <c:v>46</c:v>
                </c:pt>
                <c:pt idx="5747">
                  <c:v>46</c:v>
                </c:pt>
                <c:pt idx="5748">
                  <c:v>46</c:v>
                </c:pt>
                <c:pt idx="5749">
                  <c:v>45.95</c:v>
                </c:pt>
                <c:pt idx="5750">
                  <c:v>45.95</c:v>
                </c:pt>
                <c:pt idx="5751">
                  <c:v>46</c:v>
                </c:pt>
                <c:pt idx="5752">
                  <c:v>46</c:v>
                </c:pt>
                <c:pt idx="5753">
                  <c:v>46</c:v>
                </c:pt>
                <c:pt idx="5754">
                  <c:v>46</c:v>
                </c:pt>
                <c:pt idx="5755">
                  <c:v>46</c:v>
                </c:pt>
                <c:pt idx="5756">
                  <c:v>46</c:v>
                </c:pt>
                <c:pt idx="5757">
                  <c:v>46</c:v>
                </c:pt>
                <c:pt idx="5758">
                  <c:v>46</c:v>
                </c:pt>
                <c:pt idx="5759">
                  <c:v>46</c:v>
                </c:pt>
                <c:pt idx="5760">
                  <c:v>46</c:v>
                </c:pt>
                <c:pt idx="5761">
                  <c:v>46</c:v>
                </c:pt>
                <c:pt idx="5762">
                  <c:v>46</c:v>
                </c:pt>
                <c:pt idx="5763">
                  <c:v>46</c:v>
                </c:pt>
                <c:pt idx="5764">
                  <c:v>46.05</c:v>
                </c:pt>
                <c:pt idx="5765">
                  <c:v>46.05</c:v>
                </c:pt>
                <c:pt idx="5766">
                  <c:v>46</c:v>
                </c:pt>
                <c:pt idx="5767">
                  <c:v>46</c:v>
                </c:pt>
                <c:pt idx="5768">
                  <c:v>46</c:v>
                </c:pt>
                <c:pt idx="5769">
                  <c:v>46</c:v>
                </c:pt>
                <c:pt idx="5770">
                  <c:v>46</c:v>
                </c:pt>
                <c:pt idx="5771">
                  <c:v>46</c:v>
                </c:pt>
                <c:pt idx="5772">
                  <c:v>46</c:v>
                </c:pt>
                <c:pt idx="5773">
                  <c:v>46</c:v>
                </c:pt>
                <c:pt idx="5774">
                  <c:v>46</c:v>
                </c:pt>
                <c:pt idx="5775">
                  <c:v>46</c:v>
                </c:pt>
                <c:pt idx="5776">
                  <c:v>46</c:v>
                </c:pt>
                <c:pt idx="5777">
                  <c:v>46</c:v>
                </c:pt>
                <c:pt idx="5778">
                  <c:v>46</c:v>
                </c:pt>
                <c:pt idx="5779">
                  <c:v>46</c:v>
                </c:pt>
                <c:pt idx="5780">
                  <c:v>46</c:v>
                </c:pt>
                <c:pt idx="5781">
                  <c:v>46</c:v>
                </c:pt>
                <c:pt idx="5782">
                  <c:v>46</c:v>
                </c:pt>
                <c:pt idx="5783">
                  <c:v>46</c:v>
                </c:pt>
                <c:pt idx="5784">
                  <c:v>46</c:v>
                </c:pt>
                <c:pt idx="5785">
                  <c:v>46</c:v>
                </c:pt>
                <c:pt idx="5786">
                  <c:v>46</c:v>
                </c:pt>
                <c:pt idx="5787">
                  <c:v>46</c:v>
                </c:pt>
                <c:pt idx="5788">
                  <c:v>46</c:v>
                </c:pt>
                <c:pt idx="5789">
                  <c:v>46</c:v>
                </c:pt>
                <c:pt idx="5790">
                  <c:v>46</c:v>
                </c:pt>
                <c:pt idx="5791">
                  <c:v>46</c:v>
                </c:pt>
                <c:pt idx="5792">
                  <c:v>46</c:v>
                </c:pt>
                <c:pt idx="5793">
                  <c:v>46.05</c:v>
                </c:pt>
                <c:pt idx="5794">
                  <c:v>46</c:v>
                </c:pt>
                <c:pt idx="5795">
                  <c:v>46</c:v>
                </c:pt>
                <c:pt idx="5796">
                  <c:v>46</c:v>
                </c:pt>
                <c:pt idx="5797">
                  <c:v>46.05</c:v>
                </c:pt>
                <c:pt idx="5798">
                  <c:v>46</c:v>
                </c:pt>
                <c:pt idx="5799">
                  <c:v>46.05</c:v>
                </c:pt>
                <c:pt idx="5800">
                  <c:v>46</c:v>
                </c:pt>
                <c:pt idx="5801">
                  <c:v>46</c:v>
                </c:pt>
                <c:pt idx="5802">
                  <c:v>46.05</c:v>
                </c:pt>
                <c:pt idx="5803">
                  <c:v>46.05</c:v>
                </c:pt>
                <c:pt idx="5804">
                  <c:v>46.05</c:v>
                </c:pt>
                <c:pt idx="5805">
                  <c:v>46.05</c:v>
                </c:pt>
                <c:pt idx="5806">
                  <c:v>46.05</c:v>
                </c:pt>
                <c:pt idx="5807">
                  <c:v>46.05</c:v>
                </c:pt>
                <c:pt idx="5808">
                  <c:v>46.05</c:v>
                </c:pt>
                <c:pt idx="5809">
                  <c:v>46.05</c:v>
                </c:pt>
                <c:pt idx="5810">
                  <c:v>46.05</c:v>
                </c:pt>
                <c:pt idx="5811">
                  <c:v>46.05</c:v>
                </c:pt>
                <c:pt idx="5812">
                  <c:v>46.05</c:v>
                </c:pt>
                <c:pt idx="5813">
                  <c:v>46.05</c:v>
                </c:pt>
                <c:pt idx="5814">
                  <c:v>46.05</c:v>
                </c:pt>
                <c:pt idx="5815">
                  <c:v>46.05</c:v>
                </c:pt>
                <c:pt idx="5816">
                  <c:v>46.05</c:v>
                </c:pt>
                <c:pt idx="5817">
                  <c:v>46.05</c:v>
                </c:pt>
                <c:pt idx="5818">
                  <c:v>46.05</c:v>
                </c:pt>
                <c:pt idx="5819">
                  <c:v>46.05</c:v>
                </c:pt>
                <c:pt idx="5820">
                  <c:v>46.05</c:v>
                </c:pt>
                <c:pt idx="5821">
                  <c:v>46.05</c:v>
                </c:pt>
                <c:pt idx="5822">
                  <c:v>46.05</c:v>
                </c:pt>
                <c:pt idx="5823">
                  <c:v>46.05</c:v>
                </c:pt>
                <c:pt idx="5824">
                  <c:v>46.05</c:v>
                </c:pt>
                <c:pt idx="5825">
                  <c:v>46.05</c:v>
                </c:pt>
                <c:pt idx="5826">
                  <c:v>46.05</c:v>
                </c:pt>
                <c:pt idx="5827">
                  <c:v>46.05</c:v>
                </c:pt>
                <c:pt idx="5828">
                  <c:v>46.05</c:v>
                </c:pt>
                <c:pt idx="5829">
                  <c:v>46.05</c:v>
                </c:pt>
                <c:pt idx="5830">
                  <c:v>46.05</c:v>
                </c:pt>
                <c:pt idx="5831">
                  <c:v>46.05</c:v>
                </c:pt>
                <c:pt idx="5832">
                  <c:v>46.05</c:v>
                </c:pt>
                <c:pt idx="5833">
                  <c:v>46.05</c:v>
                </c:pt>
                <c:pt idx="5834">
                  <c:v>46.05</c:v>
                </c:pt>
                <c:pt idx="5835">
                  <c:v>46.05</c:v>
                </c:pt>
                <c:pt idx="5836">
                  <c:v>46.05</c:v>
                </c:pt>
                <c:pt idx="5837">
                  <c:v>46.05</c:v>
                </c:pt>
                <c:pt idx="5838">
                  <c:v>46.05</c:v>
                </c:pt>
                <c:pt idx="5839">
                  <c:v>46.05</c:v>
                </c:pt>
                <c:pt idx="5840">
                  <c:v>46.05</c:v>
                </c:pt>
                <c:pt idx="5841">
                  <c:v>46.05</c:v>
                </c:pt>
                <c:pt idx="5842">
                  <c:v>46.05</c:v>
                </c:pt>
                <c:pt idx="5843">
                  <c:v>46.05</c:v>
                </c:pt>
                <c:pt idx="5844">
                  <c:v>46.05</c:v>
                </c:pt>
                <c:pt idx="5845">
                  <c:v>46.05</c:v>
                </c:pt>
                <c:pt idx="5846">
                  <c:v>46.05</c:v>
                </c:pt>
                <c:pt idx="5847">
                  <c:v>46.05</c:v>
                </c:pt>
                <c:pt idx="5848">
                  <c:v>46.05</c:v>
                </c:pt>
                <c:pt idx="5849">
                  <c:v>46.05</c:v>
                </c:pt>
                <c:pt idx="5850">
                  <c:v>46.05</c:v>
                </c:pt>
                <c:pt idx="5851">
                  <c:v>46.05</c:v>
                </c:pt>
                <c:pt idx="5852">
                  <c:v>46.05</c:v>
                </c:pt>
                <c:pt idx="5853">
                  <c:v>46.05</c:v>
                </c:pt>
                <c:pt idx="5854">
                  <c:v>46.05</c:v>
                </c:pt>
                <c:pt idx="5855">
                  <c:v>46.05</c:v>
                </c:pt>
                <c:pt idx="5856">
                  <c:v>46.05</c:v>
                </c:pt>
                <c:pt idx="5857">
                  <c:v>46.05</c:v>
                </c:pt>
                <c:pt idx="5858">
                  <c:v>46.05</c:v>
                </c:pt>
                <c:pt idx="5859">
                  <c:v>46.05</c:v>
                </c:pt>
                <c:pt idx="5860">
                  <c:v>46.05</c:v>
                </c:pt>
                <c:pt idx="5861">
                  <c:v>46.05</c:v>
                </c:pt>
                <c:pt idx="5862">
                  <c:v>46.05</c:v>
                </c:pt>
                <c:pt idx="5863">
                  <c:v>46.05</c:v>
                </c:pt>
                <c:pt idx="5864">
                  <c:v>46.05</c:v>
                </c:pt>
                <c:pt idx="5865">
                  <c:v>46.05</c:v>
                </c:pt>
                <c:pt idx="5866">
                  <c:v>46.05</c:v>
                </c:pt>
                <c:pt idx="5867">
                  <c:v>46.05</c:v>
                </c:pt>
                <c:pt idx="5868">
                  <c:v>46.05</c:v>
                </c:pt>
                <c:pt idx="5869">
                  <c:v>46.05</c:v>
                </c:pt>
                <c:pt idx="5870">
                  <c:v>46.05</c:v>
                </c:pt>
                <c:pt idx="5871">
                  <c:v>46.05</c:v>
                </c:pt>
                <c:pt idx="5872">
                  <c:v>46.05</c:v>
                </c:pt>
                <c:pt idx="5873">
                  <c:v>46.05</c:v>
                </c:pt>
                <c:pt idx="5874">
                  <c:v>46.05</c:v>
                </c:pt>
                <c:pt idx="5875">
                  <c:v>46.1</c:v>
                </c:pt>
                <c:pt idx="5876">
                  <c:v>46.05</c:v>
                </c:pt>
                <c:pt idx="5877">
                  <c:v>46.05</c:v>
                </c:pt>
                <c:pt idx="5878">
                  <c:v>46.1</c:v>
                </c:pt>
                <c:pt idx="5879">
                  <c:v>46.05</c:v>
                </c:pt>
                <c:pt idx="5880">
                  <c:v>46.05</c:v>
                </c:pt>
                <c:pt idx="5881">
                  <c:v>46.1</c:v>
                </c:pt>
                <c:pt idx="5882">
                  <c:v>46.05</c:v>
                </c:pt>
                <c:pt idx="5883">
                  <c:v>46.05</c:v>
                </c:pt>
                <c:pt idx="5884">
                  <c:v>46.05</c:v>
                </c:pt>
                <c:pt idx="5885">
                  <c:v>46.05</c:v>
                </c:pt>
                <c:pt idx="5886">
                  <c:v>46.05</c:v>
                </c:pt>
                <c:pt idx="5887">
                  <c:v>46.05</c:v>
                </c:pt>
                <c:pt idx="5888">
                  <c:v>46.05</c:v>
                </c:pt>
                <c:pt idx="5889">
                  <c:v>46.05</c:v>
                </c:pt>
                <c:pt idx="5890">
                  <c:v>46.05</c:v>
                </c:pt>
                <c:pt idx="5891">
                  <c:v>46.05</c:v>
                </c:pt>
                <c:pt idx="5892">
                  <c:v>46.05</c:v>
                </c:pt>
                <c:pt idx="5893">
                  <c:v>46.05</c:v>
                </c:pt>
                <c:pt idx="5894">
                  <c:v>46.05</c:v>
                </c:pt>
                <c:pt idx="5895">
                  <c:v>46.05</c:v>
                </c:pt>
                <c:pt idx="5896">
                  <c:v>46.05</c:v>
                </c:pt>
                <c:pt idx="5897">
                  <c:v>46.05</c:v>
                </c:pt>
                <c:pt idx="5898">
                  <c:v>46.05</c:v>
                </c:pt>
                <c:pt idx="5899">
                  <c:v>46.05</c:v>
                </c:pt>
                <c:pt idx="5900">
                  <c:v>46.05</c:v>
                </c:pt>
                <c:pt idx="5901">
                  <c:v>46.05</c:v>
                </c:pt>
                <c:pt idx="5902">
                  <c:v>46.05</c:v>
                </c:pt>
                <c:pt idx="5903">
                  <c:v>46.05</c:v>
                </c:pt>
                <c:pt idx="5904">
                  <c:v>46.05</c:v>
                </c:pt>
                <c:pt idx="5905">
                  <c:v>46.05</c:v>
                </c:pt>
                <c:pt idx="5906">
                  <c:v>46.05</c:v>
                </c:pt>
                <c:pt idx="5907">
                  <c:v>46.05</c:v>
                </c:pt>
                <c:pt idx="5908">
                  <c:v>46.05</c:v>
                </c:pt>
                <c:pt idx="5909">
                  <c:v>46.05</c:v>
                </c:pt>
                <c:pt idx="5910">
                  <c:v>46.05</c:v>
                </c:pt>
                <c:pt idx="5911">
                  <c:v>46.05</c:v>
                </c:pt>
                <c:pt idx="5912">
                  <c:v>46.05</c:v>
                </c:pt>
                <c:pt idx="5913">
                  <c:v>46.05</c:v>
                </c:pt>
                <c:pt idx="5914">
                  <c:v>46.05</c:v>
                </c:pt>
                <c:pt idx="5915">
                  <c:v>46.05</c:v>
                </c:pt>
                <c:pt idx="5916">
                  <c:v>46.05</c:v>
                </c:pt>
                <c:pt idx="5917">
                  <c:v>46.05</c:v>
                </c:pt>
                <c:pt idx="5918">
                  <c:v>46.05</c:v>
                </c:pt>
                <c:pt idx="5919">
                  <c:v>46.05</c:v>
                </c:pt>
                <c:pt idx="5920">
                  <c:v>46.1</c:v>
                </c:pt>
                <c:pt idx="5921">
                  <c:v>46.1</c:v>
                </c:pt>
                <c:pt idx="5922">
                  <c:v>46.1</c:v>
                </c:pt>
                <c:pt idx="5923">
                  <c:v>46.05</c:v>
                </c:pt>
                <c:pt idx="5924">
                  <c:v>46.1</c:v>
                </c:pt>
                <c:pt idx="5925">
                  <c:v>46.05</c:v>
                </c:pt>
                <c:pt idx="5926">
                  <c:v>46.1</c:v>
                </c:pt>
                <c:pt idx="5927">
                  <c:v>46.05</c:v>
                </c:pt>
                <c:pt idx="5928">
                  <c:v>46.1</c:v>
                </c:pt>
                <c:pt idx="5929">
                  <c:v>46.05</c:v>
                </c:pt>
                <c:pt idx="5930">
                  <c:v>46.1</c:v>
                </c:pt>
                <c:pt idx="5931">
                  <c:v>46.05</c:v>
                </c:pt>
                <c:pt idx="5932">
                  <c:v>46.05</c:v>
                </c:pt>
                <c:pt idx="5933">
                  <c:v>46.05</c:v>
                </c:pt>
                <c:pt idx="5934">
                  <c:v>46.05</c:v>
                </c:pt>
                <c:pt idx="5935">
                  <c:v>46.05</c:v>
                </c:pt>
                <c:pt idx="5936">
                  <c:v>46.05</c:v>
                </c:pt>
                <c:pt idx="5937">
                  <c:v>46.05</c:v>
                </c:pt>
                <c:pt idx="5938">
                  <c:v>46.1</c:v>
                </c:pt>
                <c:pt idx="5939">
                  <c:v>46.05</c:v>
                </c:pt>
                <c:pt idx="5940">
                  <c:v>46.1</c:v>
                </c:pt>
                <c:pt idx="5941">
                  <c:v>46.1</c:v>
                </c:pt>
                <c:pt idx="5942">
                  <c:v>46.1</c:v>
                </c:pt>
                <c:pt idx="5943">
                  <c:v>46.1</c:v>
                </c:pt>
                <c:pt idx="5944">
                  <c:v>46.1</c:v>
                </c:pt>
                <c:pt idx="5945">
                  <c:v>46.1</c:v>
                </c:pt>
                <c:pt idx="5946">
                  <c:v>46.1</c:v>
                </c:pt>
                <c:pt idx="5947">
                  <c:v>46.1</c:v>
                </c:pt>
                <c:pt idx="5948">
                  <c:v>46.1</c:v>
                </c:pt>
                <c:pt idx="5949">
                  <c:v>46.1</c:v>
                </c:pt>
                <c:pt idx="5950">
                  <c:v>46.1</c:v>
                </c:pt>
                <c:pt idx="5951">
                  <c:v>46.1</c:v>
                </c:pt>
                <c:pt idx="5952">
                  <c:v>46.1</c:v>
                </c:pt>
                <c:pt idx="5953">
                  <c:v>46.1</c:v>
                </c:pt>
                <c:pt idx="5954">
                  <c:v>46.1</c:v>
                </c:pt>
                <c:pt idx="5955">
                  <c:v>46.1</c:v>
                </c:pt>
                <c:pt idx="5956">
                  <c:v>46.1</c:v>
                </c:pt>
                <c:pt idx="5957">
                  <c:v>46.1</c:v>
                </c:pt>
                <c:pt idx="5958">
                  <c:v>46.1</c:v>
                </c:pt>
                <c:pt idx="5959">
                  <c:v>46.1</c:v>
                </c:pt>
                <c:pt idx="5960">
                  <c:v>46.1</c:v>
                </c:pt>
                <c:pt idx="5961">
                  <c:v>46.1</c:v>
                </c:pt>
                <c:pt idx="5962">
                  <c:v>46.1</c:v>
                </c:pt>
                <c:pt idx="5963">
                  <c:v>46.1</c:v>
                </c:pt>
                <c:pt idx="5964">
                  <c:v>46.1</c:v>
                </c:pt>
                <c:pt idx="5965">
                  <c:v>46.1</c:v>
                </c:pt>
                <c:pt idx="5966">
                  <c:v>46.1</c:v>
                </c:pt>
                <c:pt idx="5967">
                  <c:v>46.1</c:v>
                </c:pt>
                <c:pt idx="5968">
                  <c:v>46.1</c:v>
                </c:pt>
                <c:pt idx="5969">
                  <c:v>46.1</c:v>
                </c:pt>
                <c:pt idx="5970">
                  <c:v>46.1</c:v>
                </c:pt>
                <c:pt idx="5971">
                  <c:v>46.1</c:v>
                </c:pt>
                <c:pt idx="5972">
                  <c:v>46.1</c:v>
                </c:pt>
                <c:pt idx="5973">
                  <c:v>46.1</c:v>
                </c:pt>
                <c:pt idx="5974">
                  <c:v>46.1</c:v>
                </c:pt>
                <c:pt idx="5975">
                  <c:v>46.1</c:v>
                </c:pt>
                <c:pt idx="5976">
                  <c:v>46.1</c:v>
                </c:pt>
                <c:pt idx="5977">
                  <c:v>46.1</c:v>
                </c:pt>
                <c:pt idx="5978">
                  <c:v>46.1</c:v>
                </c:pt>
                <c:pt idx="5979">
                  <c:v>46.1</c:v>
                </c:pt>
                <c:pt idx="5980">
                  <c:v>46.1</c:v>
                </c:pt>
                <c:pt idx="5981">
                  <c:v>46.1</c:v>
                </c:pt>
                <c:pt idx="5982">
                  <c:v>46.1</c:v>
                </c:pt>
                <c:pt idx="5983">
                  <c:v>46.1</c:v>
                </c:pt>
                <c:pt idx="5984">
                  <c:v>46.1</c:v>
                </c:pt>
                <c:pt idx="5985">
                  <c:v>46.1</c:v>
                </c:pt>
                <c:pt idx="5986">
                  <c:v>46.1</c:v>
                </c:pt>
                <c:pt idx="5987">
                  <c:v>46.1</c:v>
                </c:pt>
                <c:pt idx="5988">
                  <c:v>46.1</c:v>
                </c:pt>
                <c:pt idx="5989">
                  <c:v>46.1</c:v>
                </c:pt>
                <c:pt idx="5990">
                  <c:v>46.1</c:v>
                </c:pt>
                <c:pt idx="5991">
                  <c:v>46.1</c:v>
                </c:pt>
                <c:pt idx="5992">
                  <c:v>46.1</c:v>
                </c:pt>
                <c:pt idx="5993">
                  <c:v>46.1</c:v>
                </c:pt>
                <c:pt idx="5994">
                  <c:v>46.1</c:v>
                </c:pt>
                <c:pt idx="5995">
                  <c:v>46.1</c:v>
                </c:pt>
                <c:pt idx="5996">
                  <c:v>46.1</c:v>
                </c:pt>
                <c:pt idx="5997">
                  <c:v>46.1</c:v>
                </c:pt>
                <c:pt idx="5998">
                  <c:v>46.1</c:v>
                </c:pt>
                <c:pt idx="5999">
                  <c:v>46.1</c:v>
                </c:pt>
                <c:pt idx="6000">
                  <c:v>46.1</c:v>
                </c:pt>
                <c:pt idx="6001">
                  <c:v>46.1</c:v>
                </c:pt>
                <c:pt idx="6002">
                  <c:v>46.1</c:v>
                </c:pt>
                <c:pt idx="6003">
                  <c:v>46.1</c:v>
                </c:pt>
                <c:pt idx="6004">
                  <c:v>46.1</c:v>
                </c:pt>
                <c:pt idx="6005">
                  <c:v>46.1</c:v>
                </c:pt>
                <c:pt idx="6006">
                  <c:v>46.1</c:v>
                </c:pt>
                <c:pt idx="6007">
                  <c:v>46.1</c:v>
                </c:pt>
                <c:pt idx="6008">
                  <c:v>46.1</c:v>
                </c:pt>
                <c:pt idx="6009">
                  <c:v>46.1</c:v>
                </c:pt>
                <c:pt idx="6010">
                  <c:v>46.1</c:v>
                </c:pt>
                <c:pt idx="6011">
                  <c:v>46.1</c:v>
                </c:pt>
                <c:pt idx="6012">
                  <c:v>46.1</c:v>
                </c:pt>
                <c:pt idx="6013">
                  <c:v>46.1</c:v>
                </c:pt>
                <c:pt idx="6014">
                  <c:v>46.1</c:v>
                </c:pt>
                <c:pt idx="6015">
                  <c:v>46.1</c:v>
                </c:pt>
                <c:pt idx="6016">
                  <c:v>46.1</c:v>
                </c:pt>
                <c:pt idx="6017">
                  <c:v>46.1</c:v>
                </c:pt>
                <c:pt idx="6018">
                  <c:v>46.1</c:v>
                </c:pt>
                <c:pt idx="6019">
                  <c:v>46.1</c:v>
                </c:pt>
                <c:pt idx="6020">
                  <c:v>46.1</c:v>
                </c:pt>
                <c:pt idx="6021">
                  <c:v>46.1</c:v>
                </c:pt>
                <c:pt idx="6022">
                  <c:v>46.1</c:v>
                </c:pt>
                <c:pt idx="6023">
                  <c:v>46.1</c:v>
                </c:pt>
                <c:pt idx="6024">
                  <c:v>46.1</c:v>
                </c:pt>
                <c:pt idx="6025">
                  <c:v>46.1</c:v>
                </c:pt>
                <c:pt idx="6026">
                  <c:v>46.1</c:v>
                </c:pt>
                <c:pt idx="6027">
                  <c:v>46.1</c:v>
                </c:pt>
                <c:pt idx="6028">
                  <c:v>46.1</c:v>
                </c:pt>
                <c:pt idx="6029">
                  <c:v>46.1</c:v>
                </c:pt>
                <c:pt idx="6030">
                  <c:v>46.1</c:v>
                </c:pt>
                <c:pt idx="6031">
                  <c:v>46.1</c:v>
                </c:pt>
                <c:pt idx="6032">
                  <c:v>46.1</c:v>
                </c:pt>
                <c:pt idx="6033">
                  <c:v>46.1</c:v>
                </c:pt>
                <c:pt idx="6034">
                  <c:v>46.1</c:v>
                </c:pt>
                <c:pt idx="6035">
                  <c:v>46.1</c:v>
                </c:pt>
                <c:pt idx="6036">
                  <c:v>46.1</c:v>
                </c:pt>
                <c:pt idx="6037">
                  <c:v>46.1</c:v>
                </c:pt>
                <c:pt idx="6038">
                  <c:v>46.1</c:v>
                </c:pt>
                <c:pt idx="6039">
                  <c:v>46.1</c:v>
                </c:pt>
                <c:pt idx="6040">
                  <c:v>46.1</c:v>
                </c:pt>
                <c:pt idx="6041">
                  <c:v>46.1</c:v>
                </c:pt>
                <c:pt idx="6042">
                  <c:v>46.1</c:v>
                </c:pt>
                <c:pt idx="6043">
                  <c:v>46.1</c:v>
                </c:pt>
                <c:pt idx="6044">
                  <c:v>46.1</c:v>
                </c:pt>
                <c:pt idx="6045">
                  <c:v>46.1</c:v>
                </c:pt>
                <c:pt idx="6046">
                  <c:v>46.1</c:v>
                </c:pt>
                <c:pt idx="6047">
                  <c:v>46.1</c:v>
                </c:pt>
                <c:pt idx="6048">
                  <c:v>46.1</c:v>
                </c:pt>
                <c:pt idx="6049">
                  <c:v>46.1</c:v>
                </c:pt>
                <c:pt idx="6050">
                  <c:v>46.1</c:v>
                </c:pt>
                <c:pt idx="6051">
                  <c:v>46.1</c:v>
                </c:pt>
                <c:pt idx="6052">
                  <c:v>46.1</c:v>
                </c:pt>
                <c:pt idx="6053">
                  <c:v>46.1</c:v>
                </c:pt>
                <c:pt idx="6054">
                  <c:v>46.1</c:v>
                </c:pt>
                <c:pt idx="6055">
                  <c:v>46.1</c:v>
                </c:pt>
                <c:pt idx="6056">
                  <c:v>46.1</c:v>
                </c:pt>
                <c:pt idx="6057">
                  <c:v>46.1</c:v>
                </c:pt>
                <c:pt idx="6058">
                  <c:v>46.1</c:v>
                </c:pt>
                <c:pt idx="6059">
                  <c:v>46.1</c:v>
                </c:pt>
                <c:pt idx="6060">
                  <c:v>46.1</c:v>
                </c:pt>
                <c:pt idx="6061">
                  <c:v>46.1</c:v>
                </c:pt>
                <c:pt idx="6062">
                  <c:v>46.1</c:v>
                </c:pt>
                <c:pt idx="6063">
                  <c:v>46.1</c:v>
                </c:pt>
                <c:pt idx="6064">
                  <c:v>46.15</c:v>
                </c:pt>
                <c:pt idx="6065">
                  <c:v>46.15</c:v>
                </c:pt>
                <c:pt idx="6066">
                  <c:v>46.15</c:v>
                </c:pt>
                <c:pt idx="6067">
                  <c:v>46.15</c:v>
                </c:pt>
                <c:pt idx="6068">
                  <c:v>46.15</c:v>
                </c:pt>
                <c:pt idx="6069">
                  <c:v>46.15</c:v>
                </c:pt>
                <c:pt idx="6070">
                  <c:v>46.15</c:v>
                </c:pt>
                <c:pt idx="6071">
                  <c:v>46.15</c:v>
                </c:pt>
                <c:pt idx="6072">
                  <c:v>46.1</c:v>
                </c:pt>
                <c:pt idx="6073">
                  <c:v>46.15</c:v>
                </c:pt>
                <c:pt idx="6074">
                  <c:v>46.15</c:v>
                </c:pt>
                <c:pt idx="6075">
                  <c:v>46.15</c:v>
                </c:pt>
                <c:pt idx="6076">
                  <c:v>46.15</c:v>
                </c:pt>
                <c:pt idx="6077">
                  <c:v>46.1</c:v>
                </c:pt>
                <c:pt idx="6078">
                  <c:v>46.15</c:v>
                </c:pt>
                <c:pt idx="6079">
                  <c:v>46.15</c:v>
                </c:pt>
                <c:pt idx="6080">
                  <c:v>46.15</c:v>
                </c:pt>
                <c:pt idx="6081">
                  <c:v>46.15</c:v>
                </c:pt>
                <c:pt idx="6082">
                  <c:v>46.15</c:v>
                </c:pt>
                <c:pt idx="6083">
                  <c:v>46.15</c:v>
                </c:pt>
                <c:pt idx="6084">
                  <c:v>46.15</c:v>
                </c:pt>
                <c:pt idx="6085">
                  <c:v>46.15</c:v>
                </c:pt>
                <c:pt idx="6086">
                  <c:v>46.15</c:v>
                </c:pt>
                <c:pt idx="6087">
                  <c:v>46.15</c:v>
                </c:pt>
                <c:pt idx="6088">
                  <c:v>46.15</c:v>
                </c:pt>
                <c:pt idx="6089">
                  <c:v>46.15</c:v>
                </c:pt>
                <c:pt idx="6090">
                  <c:v>46.15</c:v>
                </c:pt>
                <c:pt idx="6091">
                  <c:v>46.15</c:v>
                </c:pt>
                <c:pt idx="6092">
                  <c:v>46.15</c:v>
                </c:pt>
                <c:pt idx="6093">
                  <c:v>46.15</c:v>
                </c:pt>
                <c:pt idx="6094">
                  <c:v>46.15</c:v>
                </c:pt>
                <c:pt idx="6095">
                  <c:v>46.15</c:v>
                </c:pt>
                <c:pt idx="6096">
                  <c:v>46.15</c:v>
                </c:pt>
                <c:pt idx="6097">
                  <c:v>46.15</c:v>
                </c:pt>
                <c:pt idx="6098">
                  <c:v>46.15</c:v>
                </c:pt>
                <c:pt idx="6099">
                  <c:v>46.15</c:v>
                </c:pt>
                <c:pt idx="6100">
                  <c:v>46.15</c:v>
                </c:pt>
                <c:pt idx="6101">
                  <c:v>46.15</c:v>
                </c:pt>
                <c:pt idx="6102">
                  <c:v>46.15</c:v>
                </c:pt>
                <c:pt idx="6103">
                  <c:v>46.15</c:v>
                </c:pt>
                <c:pt idx="6104">
                  <c:v>46.15</c:v>
                </c:pt>
                <c:pt idx="6105">
                  <c:v>46.15</c:v>
                </c:pt>
                <c:pt idx="6106">
                  <c:v>46.15</c:v>
                </c:pt>
                <c:pt idx="6107">
                  <c:v>46.15</c:v>
                </c:pt>
                <c:pt idx="6108">
                  <c:v>46.15</c:v>
                </c:pt>
                <c:pt idx="6109">
                  <c:v>46.15</c:v>
                </c:pt>
                <c:pt idx="6110">
                  <c:v>46.15</c:v>
                </c:pt>
                <c:pt idx="6111">
                  <c:v>46.15</c:v>
                </c:pt>
                <c:pt idx="6112">
                  <c:v>46.15</c:v>
                </c:pt>
                <c:pt idx="6113">
                  <c:v>46.15</c:v>
                </c:pt>
                <c:pt idx="6114">
                  <c:v>46.15</c:v>
                </c:pt>
                <c:pt idx="6115">
                  <c:v>46.15</c:v>
                </c:pt>
                <c:pt idx="6116">
                  <c:v>46.15</c:v>
                </c:pt>
                <c:pt idx="6117">
                  <c:v>46.15</c:v>
                </c:pt>
                <c:pt idx="6118">
                  <c:v>46.15</c:v>
                </c:pt>
                <c:pt idx="6119">
                  <c:v>46.15</c:v>
                </c:pt>
                <c:pt idx="6120">
                  <c:v>46.15</c:v>
                </c:pt>
                <c:pt idx="6121">
                  <c:v>46.15</c:v>
                </c:pt>
                <c:pt idx="6122">
                  <c:v>46.15</c:v>
                </c:pt>
                <c:pt idx="6123">
                  <c:v>46.15</c:v>
                </c:pt>
                <c:pt idx="6124">
                  <c:v>46.15</c:v>
                </c:pt>
                <c:pt idx="6125">
                  <c:v>46.15</c:v>
                </c:pt>
                <c:pt idx="6126">
                  <c:v>46.15</c:v>
                </c:pt>
                <c:pt idx="6127">
                  <c:v>46.15</c:v>
                </c:pt>
                <c:pt idx="6128">
                  <c:v>46.15</c:v>
                </c:pt>
                <c:pt idx="6129">
                  <c:v>46.15</c:v>
                </c:pt>
                <c:pt idx="6130">
                  <c:v>46.15</c:v>
                </c:pt>
                <c:pt idx="6131">
                  <c:v>46.15</c:v>
                </c:pt>
                <c:pt idx="6132">
                  <c:v>46.15</c:v>
                </c:pt>
                <c:pt idx="6133">
                  <c:v>46.15</c:v>
                </c:pt>
                <c:pt idx="6134">
                  <c:v>46.15</c:v>
                </c:pt>
                <c:pt idx="6135">
                  <c:v>46.15</c:v>
                </c:pt>
                <c:pt idx="6136">
                  <c:v>46.15</c:v>
                </c:pt>
                <c:pt idx="6137">
                  <c:v>46.15</c:v>
                </c:pt>
                <c:pt idx="6138">
                  <c:v>46.15</c:v>
                </c:pt>
                <c:pt idx="6139">
                  <c:v>46.15</c:v>
                </c:pt>
                <c:pt idx="6140">
                  <c:v>46.15</c:v>
                </c:pt>
                <c:pt idx="6141">
                  <c:v>46.2</c:v>
                </c:pt>
                <c:pt idx="6142">
                  <c:v>46.2</c:v>
                </c:pt>
                <c:pt idx="6143">
                  <c:v>46.15</c:v>
                </c:pt>
                <c:pt idx="6144">
                  <c:v>46.15</c:v>
                </c:pt>
                <c:pt idx="6145">
                  <c:v>46.15</c:v>
                </c:pt>
                <c:pt idx="6146">
                  <c:v>46.15</c:v>
                </c:pt>
                <c:pt idx="6147">
                  <c:v>46.15</c:v>
                </c:pt>
                <c:pt idx="6148">
                  <c:v>46.15</c:v>
                </c:pt>
                <c:pt idx="6149">
                  <c:v>46.15</c:v>
                </c:pt>
                <c:pt idx="6150">
                  <c:v>46.15</c:v>
                </c:pt>
                <c:pt idx="6151">
                  <c:v>46.15</c:v>
                </c:pt>
                <c:pt idx="6152">
                  <c:v>46.15</c:v>
                </c:pt>
                <c:pt idx="6153">
                  <c:v>46.15</c:v>
                </c:pt>
                <c:pt idx="6154">
                  <c:v>46.15</c:v>
                </c:pt>
                <c:pt idx="6155">
                  <c:v>46.15</c:v>
                </c:pt>
                <c:pt idx="6156">
                  <c:v>46.15</c:v>
                </c:pt>
                <c:pt idx="6157">
                  <c:v>46.15</c:v>
                </c:pt>
                <c:pt idx="6158">
                  <c:v>46.15</c:v>
                </c:pt>
                <c:pt idx="6159">
                  <c:v>46.15</c:v>
                </c:pt>
                <c:pt idx="6160">
                  <c:v>46.15</c:v>
                </c:pt>
                <c:pt idx="6161">
                  <c:v>46.15</c:v>
                </c:pt>
                <c:pt idx="6162">
                  <c:v>46.15</c:v>
                </c:pt>
                <c:pt idx="6163">
                  <c:v>46.15</c:v>
                </c:pt>
                <c:pt idx="6164">
                  <c:v>46.15</c:v>
                </c:pt>
                <c:pt idx="6165">
                  <c:v>46.15</c:v>
                </c:pt>
                <c:pt idx="6166">
                  <c:v>46.15</c:v>
                </c:pt>
                <c:pt idx="6167">
                  <c:v>46.15</c:v>
                </c:pt>
                <c:pt idx="6168">
                  <c:v>46.15</c:v>
                </c:pt>
                <c:pt idx="6169">
                  <c:v>46.15</c:v>
                </c:pt>
                <c:pt idx="6170">
                  <c:v>46.15</c:v>
                </c:pt>
                <c:pt idx="6171">
                  <c:v>46.15</c:v>
                </c:pt>
                <c:pt idx="6172">
                  <c:v>46.15</c:v>
                </c:pt>
                <c:pt idx="6173">
                  <c:v>46.15</c:v>
                </c:pt>
                <c:pt idx="6174">
                  <c:v>46.15</c:v>
                </c:pt>
                <c:pt idx="6175">
                  <c:v>46.2</c:v>
                </c:pt>
                <c:pt idx="6176">
                  <c:v>46.2</c:v>
                </c:pt>
                <c:pt idx="6177">
                  <c:v>46.2</c:v>
                </c:pt>
                <c:pt idx="6178">
                  <c:v>46.2</c:v>
                </c:pt>
                <c:pt idx="6179">
                  <c:v>46.2</c:v>
                </c:pt>
                <c:pt idx="6180">
                  <c:v>46.2</c:v>
                </c:pt>
                <c:pt idx="6181">
                  <c:v>46.2</c:v>
                </c:pt>
                <c:pt idx="6182">
                  <c:v>46.2</c:v>
                </c:pt>
                <c:pt idx="6183">
                  <c:v>46.2</c:v>
                </c:pt>
                <c:pt idx="6184">
                  <c:v>46.2</c:v>
                </c:pt>
                <c:pt idx="6185">
                  <c:v>46.2</c:v>
                </c:pt>
                <c:pt idx="6186">
                  <c:v>46.2</c:v>
                </c:pt>
                <c:pt idx="6187">
                  <c:v>46.2</c:v>
                </c:pt>
                <c:pt idx="6188">
                  <c:v>46.2</c:v>
                </c:pt>
                <c:pt idx="6189">
                  <c:v>46.2</c:v>
                </c:pt>
                <c:pt idx="6190">
                  <c:v>46.2</c:v>
                </c:pt>
                <c:pt idx="6191">
                  <c:v>46.2</c:v>
                </c:pt>
                <c:pt idx="6192">
                  <c:v>46.2</c:v>
                </c:pt>
                <c:pt idx="6193">
                  <c:v>46.2</c:v>
                </c:pt>
                <c:pt idx="6194">
                  <c:v>46.2</c:v>
                </c:pt>
                <c:pt idx="6195">
                  <c:v>46.2</c:v>
                </c:pt>
                <c:pt idx="6196">
                  <c:v>46.2</c:v>
                </c:pt>
                <c:pt idx="6197">
                  <c:v>46.2</c:v>
                </c:pt>
                <c:pt idx="6198">
                  <c:v>46.2</c:v>
                </c:pt>
                <c:pt idx="6199">
                  <c:v>46.2</c:v>
                </c:pt>
                <c:pt idx="6200">
                  <c:v>46.2</c:v>
                </c:pt>
                <c:pt idx="6201">
                  <c:v>46.2</c:v>
                </c:pt>
                <c:pt idx="6202">
                  <c:v>46.2</c:v>
                </c:pt>
                <c:pt idx="6203">
                  <c:v>46.2</c:v>
                </c:pt>
                <c:pt idx="6204">
                  <c:v>46.2</c:v>
                </c:pt>
                <c:pt idx="6205">
                  <c:v>46.2</c:v>
                </c:pt>
                <c:pt idx="6206">
                  <c:v>46.2</c:v>
                </c:pt>
                <c:pt idx="6207">
                  <c:v>46.2</c:v>
                </c:pt>
                <c:pt idx="6208">
                  <c:v>46.2</c:v>
                </c:pt>
                <c:pt idx="6209">
                  <c:v>46.2</c:v>
                </c:pt>
                <c:pt idx="6210">
                  <c:v>46.2</c:v>
                </c:pt>
                <c:pt idx="6211">
                  <c:v>46.2</c:v>
                </c:pt>
                <c:pt idx="6212">
                  <c:v>46.2</c:v>
                </c:pt>
                <c:pt idx="6213">
                  <c:v>46.2</c:v>
                </c:pt>
                <c:pt idx="6214">
                  <c:v>46.2</c:v>
                </c:pt>
                <c:pt idx="6215">
                  <c:v>46.2</c:v>
                </c:pt>
                <c:pt idx="6216">
                  <c:v>46.2</c:v>
                </c:pt>
                <c:pt idx="6217">
                  <c:v>46.2</c:v>
                </c:pt>
                <c:pt idx="6218">
                  <c:v>46.2</c:v>
                </c:pt>
                <c:pt idx="6219">
                  <c:v>46.2</c:v>
                </c:pt>
                <c:pt idx="6220">
                  <c:v>46.2</c:v>
                </c:pt>
                <c:pt idx="6221">
                  <c:v>46.2</c:v>
                </c:pt>
                <c:pt idx="6222">
                  <c:v>46.2</c:v>
                </c:pt>
                <c:pt idx="6223">
                  <c:v>46.2</c:v>
                </c:pt>
                <c:pt idx="6224">
                  <c:v>46.2</c:v>
                </c:pt>
                <c:pt idx="6225">
                  <c:v>46.2</c:v>
                </c:pt>
                <c:pt idx="6226">
                  <c:v>46.2</c:v>
                </c:pt>
                <c:pt idx="6227">
                  <c:v>46.2</c:v>
                </c:pt>
                <c:pt idx="6228">
                  <c:v>46.2</c:v>
                </c:pt>
                <c:pt idx="6229">
                  <c:v>46.2</c:v>
                </c:pt>
                <c:pt idx="6230">
                  <c:v>46.2</c:v>
                </c:pt>
                <c:pt idx="6231">
                  <c:v>46.2</c:v>
                </c:pt>
                <c:pt idx="6232">
                  <c:v>46.2</c:v>
                </c:pt>
                <c:pt idx="6233">
                  <c:v>46.2</c:v>
                </c:pt>
                <c:pt idx="6234">
                  <c:v>46.2</c:v>
                </c:pt>
                <c:pt idx="6235">
                  <c:v>46.2</c:v>
                </c:pt>
                <c:pt idx="6236">
                  <c:v>46.2</c:v>
                </c:pt>
                <c:pt idx="6237">
                  <c:v>46.2</c:v>
                </c:pt>
                <c:pt idx="6238">
                  <c:v>46.2</c:v>
                </c:pt>
                <c:pt idx="6239">
                  <c:v>46.2</c:v>
                </c:pt>
                <c:pt idx="6240">
                  <c:v>46.2</c:v>
                </c:pt>
                <c:pt idx="6241">
                  <c:v>46.2</c:v>
                </c:pt>
                <c:pt idx="6242">
                  <c:v>46.2</c:v>
                </c:pt>
                <c:pt idx="6243">
                  <c:v>46.2</c:v>
                </c:pt>
                <c:pt idx="6244">
                  <c:v>46.2</c:v>
                </c:pt>
                <c:pt idx="6245">
                  <c:v>46.2</c:v>
                </c:pt>
                <c:pt idx="6246">
                  <c:v>46.2</c:v>
                </c:pt>
                <c:pt idx="6247">
                  <c:v>46.2</c:v>
                </c:pt>
                <c:pt idx="6248">
                  <c:v>46.2</c:v>
                </c:pt>
                <c:pt idx="6249">
                  <c:v>46.2</c:v>
                </c:pt>
                <c:pt idx="6250">
                  <c:v>46.2</c:v>
                </c:pt>
                <c:pt idx="6251">
                  <c:v>46.2</c:v>
                </c:pt>
                <c:pt idx="6252">
                  <c:v>46.2</c:v>
                </c:pt>
                <c:pt idx="6253">
                  <c:v>46.2</c:v>
                </c:pt>
                <c:pt idx="6254">
                  <c:v>46.2</c:v>
                </c:pt>
                <c:pt idx="6255">
                  <c:v>46.2</c:v>
                </c:pt>
                <c:pt idx="6256">
                  <c:v>46.2</c:v>
                </c:pt>
                <c:pt idx="6257">
                  <c:v>46.2</c:v>
                </c:pt>
                <c:pt idx="6258">
                  <c:v>46.2</c:v>
                </c:pt>
                <c:pt idx="6259">
                  <c:v>46.2</c:v>
                </c:pt>
                <c:pt idx="6260">
                  <c:v>46.2</c:v>
                </c:pt>
                <c:pt idx="6261">
                  <c:v>46.2</c:v>
                </c:pt>
                <c:pt idx="6262">
                  <c:v>46.2</c:v>
                </c:pt>
                <c:pt idx="6263">
                  <c:v>46.2</c:v>
                </c:pt>
                <c:pt idx="6264">
                  <c:v>46.2</c:v>
                </c:pt>
                <c:pt idx="6265">
                  <c:v>46.2</c:v>
                </c:pt>
                <c:pt idx="6266">
                  <c:v>46.2</c:v>
                </c:pt>
                <c:pt idx="6267">
                  <c:v>46.2</c:v>
                </c:pt>
                <c:pt idx="6268">
                  <c:v>46.2</c:v>
                </c:pt>
                <c:pt idx="6269">
                  <c:v>46.2</c:v>
                </c:pt>
                <c:pt idx="6270">
                  <c:v>46.2</c:v>
                </c:pt>
                <c:pt idx="6271">
                  <c:v>46.2</c:v>
                </c:pt>
                <c:pt idx="6272">
                  <c:v>46.2</c:v>
                </c:pt>
                <c:pt idx="6273">
                  <c:v>46.2</c:v>
                </c:pt>
                <c:pt idx="6274">
                  <c:v>46.2</c:v>
                </c:pt>
                <c:pt idx="6275">
                  <c:v>46.2</c:v>
                </c:pt>
                <c:pt idx="6276">
                  <c:v>46.2</c:v>
                </c:pt>
                <c:pt idx="6277">
                  <c:v>46.2</c:v>
                </c:pt>
                <c:pt idx="6278">
                  <c:v>46.2</c:v>
                </c:pt>
                <c:pt idx="6279">
                  <c:v>46.2</c:v>
                </c:pt>
                <c:pt idx="6280">
                  <c:v>46.2</c:v>
                </c:pt>
                <c:pt idx="6281">
                  <c:v>46.2</c:v>
                </c:pt>
                <c:pt idx="6282">
                  <c:v>46.2</c:v>
                </c:pt>
                <c:pt idx="6283">
                  <c:v>46.2</c:v>
                </c:pt>
                <c:pt idx="6284">
                  <c:v>46.2</c:v>
                </c:pt>
                <c:pt idx="6285">
                  <c:v>46.2</c:v>
                </c:pt>
                <c:pt idx="6286">
                  <c:v>46.2</c:v>
                </c:pt>
                <c:pt idx="6287">
                  <c:v>46.2</c:v>
                </c:pt>
                <c:pt idx="6288">
                  <c:v>46.2</c:v>
                </c:pt>
                <c:pt idx="6289">
                  <c:v>46.2</c:v>
                </c:pt>
                <c:pt idx="6290">
                  <c:v>46.2</c:v>
                </c:pt>
                <c:pt idx="6291">
                  <c:v>46.2</c:v>
                </c:pt>
                <c:pt idx="6292">
                  <c:v>46.2</c:v>
                </c:pt>
                <c:pt idx="6293">
                  <c:v>46.2</c:v>
                </c:pt>
                <c:pt idx="6294">
                  <c:v>46.2</c:v>
                </c:pt>
                <c:pt idx="6295">
                  <c:v>46.2</c:v>
                </c:pt>
                <c:pt idx="6296">
                  <c:v>46.2</c:v>
                </c:pt>
                <c:pt idx="6297">
                  <c:v>46.2</c:v>
                </c:pt>
                <c:pt idx="6298">
                  <c:v>46.2</c:v>
                </c:pt>
                <c:pt idx="6299">
                  <c:v>46.2</c:v>
                </c:pt>
                <c:pt idx="6300">
                  <c:v>46.2</c:v>
                </c:pt>
                <c:pt idx="6301">
                  <c:v>46.2</c:v>
                </c:pt>
                <c:pt idx="6302">
                  <c:v>46.2</c:v>
                </c:pt>
                <c:pt idx="6303">
                  <c:v>46.2</c:v>
                </c:pt>
                <c:pt idx="6304">
                  <c:v>46.2</c:v>
                </c:pt>
                <c:pt idx="6305">
                  <c:v>46.2</c:v>
                </c:pt>
                <c:pt idx="6306">
                  <c:v>46.2</c:v>
                </c:pt>
                <c:pt idx="6307">
                  <c:v>46.2</c:v>
                </c:pt>
                <c:pt idx="6308">
                  <c:v>46.2</c:v>
                </c:pt>
                <c:pt idx="6309">
                  <c:v>46.2</c:v>
                </c:pt>
                <c:pt idx="6310">
                  <c:v>46.2</c:v>
                </c:pt>
                <c:pt idx="6311">
                  <c:v>46.2</c:v>
                </c:pt>
                <c:pt idx="6312">
                  <c:v>46.2</c:v>
                </c:pt>
                <c:pt idx="6313">
                  <c:v>46.2</c:v>
                </c:pt>
                <c:pt idx="6314">
                  <c:v>46.2</c:v>
                </c:pt>
                <c:pt idx="6315">
                  <c:v>46.2</c:v>
                </c:pt>
                <c:pt idx="6316">
                  <c:v>46.2</c:v>
                </c:pt>
                <c:pt idx="6317">
                  <c:v>46.2</c:v>
                </c:pt>
                <c:pt idx="6318">
                  <c:v>46.2</c:v>
                </c:pt>
                <c:pt idx="6319">
                  <c:v>46.2</c:v>
                </c:pt>
                <c:pt idx="6320">
                  <c:v>46.2</c:v>
                </c:pt>
                <c:pt idx="6321">
                  <c:v>46.2</c:v>
                </c:pt>
                <c:pt idx="6322">
                  <c:v>46.2</c:v>
                </c:pt>
                <c:pt idx="6323">
                  <c:v>46.2</c:v>
                </c:pt>
                <c:pt idx="6324">
                  <c:v>46.2</c:v>
                </c:pt>
                <c:pt idx="6325">
                  <c:v>46.2</c:v>
                </c:pt>
                <c:pt idx="6326">
                  <c:v>46.2</c:v>
                </c:pt>
                <c:pt idx="6327">
                  <c:v>46.2</c:v>
                </c:pt>
                <c:pt idx="6328">
                  <c:v>46.2</c:v>
                </c:pt>
                <c:pt idx="6329">
                  <c:v>46.2</c:v>
                </c:pt>
                <c:pt idx="6330">
                  <c:v>46.2</c:v>
                </c:pt>
                <c:pt idx="6331">
                  <c:v>46.2</c:v>
                </c:pt>
                <c:pt idx="6332">
                  <c:v>46.2</c:v>
                </c:pt>
                <c:pt idx="6333">
                  <c:v>46.2</c:v>
                </c:pt>
                <c:pt idx="6334">
                  <c:v>46.2</c:v>
                </c:pt>
                <c:pt idx="6335">
                  <c:v>46.2</c:v>
                </c:pt>
                <c:pt idx="6336">
                  <c:v>46.2</c:v>
                </c:pt>
                <c:pt idx="6337">
                  <c:v>46.2</c:v>
                </c:pt>
                <c:pt idx="6338">
                  <c:v>46.3</c:v>
                </c:pt>
                <c:pt idx="6339">
                  <c:v>46.2</c:v>
                </c:pt>
                <c:pt idx="6340">
                  <c:v>46.3</c:v>
                </c:pt>
                <c:pt idx="6341">
                  <c:v>46.3</c:v>
                </c:pt>
                <c:pt idx="6342">
                  <c:v>46.3</c:v>
                </c:pt>
                <c:pt idx="6343">
                  <c:v>46.3</c:v>
                </c:pt>
                <c:pt idx="6344">
                  <c:v>46.3</c:v>
                </c:pt>
                <c:pt idx="6345">
                  <c:v>46.3</c:v>
                </c:pt>
                <c:pt idx="6346">
                  <c:v>46.2</c:v>
                </c:pt>
                <c:pt idx="6347">
                  <c:v>46.2</c:v>
                </c:pt>
                <c:pt idx="6348">
                  <c:v>46.2</c:v>
                </c:pt>
                <c:pt idx="6349">
                  <c:v>46.2</c:v>
                </c:pt>
                <c:pt idx="6350">
                  <c:v>46.2</c:v>
                </c:pt>
                <c:pt idx="6351">
                  <c:v>46.2</c:v>
                </c:pt>
                <c:pt idx="6352">
                  <c:v>46.2</c:v>
                </c:pt>
                <c:pt idx="6353">
                  <c:v>46.2</c:v>
                </c:pt>
                <c:pt idx="6354">
                  <c:v>46.2</c:v>
                </c:pt>
                <c:pt idx="6355">
                  <c:v>46.2</c:v>
                </c:pt>
                <c:pt idx="6356">
                  <c:v>46.2</c:v>
                </c:pt>
                <c:pt idx="6357">
                  <c:v>46.35</c:v>
                </c:pt>
                <c:pt idx="6358">
                  <c:v>46.35</c:v>
                </c:pt>
                <c:pt idx="6359">
                  <c:v>46.35</c:v>
                </c:pt>
                <c:pt idx="6360">
                  <c:v>46.35</c:v>
                </c:pt>
                <c:pt idx="6361">
                  <c:v>46.35</c:v>
                </c:pt>
                <c:pt idx="6362">
                  <c:v>46.35</c:v>
                </c:pt>
                <c:pt idx="6363">
                  <c:v>46.35</c:v>
                </c:pt>
                <c:pt idx="6364">
                  <c:v>46.35</c:v>
                </c:pt>
                <c:pt idx="6365">
                  <c:v>46.35</c:v>
                </c:pt>
                <c:pt idx="6366">
                  <c:v>46.35</c:v>
                </c:pt>
                <c:pt idx="6367">
                  <c:v>46.35</c:v>
                </c:pt>
                <c:pt idx="6368">
                  <c:v>46.35</c:v>
                </c:pt>
                <c:pt idx="6369">
                  <c:v>46.35</c:v>
                </c:pt>
                <c:pt idx="6370">
                  <c:v>46.35</c:v>
                </c:pt>
                <c:pt idx="6371">
                  <c:v>46.25</c:v>
                </c:pt>
                <c:pt idx="6372">
                  <c:v>46.25</c:v>
                </c:pt>
                <c:pt idx="6373">
                  <c:v>46.25</c:v>
                </c:pt>
                <c:pt idx="6374">
                  <c:v>46.25</c:v>
                </c:pt>
                <c:pt idx="6375">
                  <c:v>46.35</c:v>
                </c:pt>
                <c:pt idx="6376">
                  <c:v>46.35</c:v>
                </c:pt>
                <c:pt idx="6377">
                  <c:v>46.35</c:v>
                </c:pt>
                <c:pt idx="6378">
                  <c:v>46.35</c:v>
                </c:pt>
                <c:pt idx="6379">
                  <c:v>46.35</c:v>
                </c:pt>
                <c:pt idx="6380">
                  <c:v>46.35</c:v>
                </c:pt>
                <c:pt idx="6381">
                  <c:v>46.35</c:v>
                </c:pt>
                <c:pt idx="6382">
                  <c:v>46.35</c:v>
                </c:pt>
                <c:pt idx="6383">
                  <c:v>46.35</c:v>
                </c:pt>
                <c:pt idx="6384">
                  <c:v>46.35</c:v>
                </c:pt>
                <c:pt idx="6385">
                  <c:v>46.35</c:v>
                </c:pt>
                <c:pt idx="6386">
                  <c:v>46.35</c:v>
                </c:pt>
                <c:pt idx="6387">
                  <c:v>46.35</c:v>
                </c:pt>
                <c:pt idx="6388">
                  <c:v>46.35</c:v>
                </c:pt>
                <c:pt idx="6389">
                  <c:v>46.35</c:v>
                </c:pt>
                <c:pt idx="6390">
                  <c:v>46.35</c:v>
                </c:pt>
                <c:pt idx="6391">
                  <c:v>46.35</c:v>
                </c:pt>
                <c:pt idx="6392">
                  <c:v>46.35</c:v>
                </c:pt>
                <c:pt idx="6393">
                  <c:v>46.35</c:v>
                </c:pt>
                <c:pt idx="6394">
                  <c:v>46.35</c:v>
                </c:pt>
                <c:pt idx="6395">
                  <c:v>46.35</c:v>
                </c:pt>
                <c:pt idx="6396">
                  <c:v>46.35</c:v>
                </c:pt>
                <c:pt idx="6397">
                  <c:v>46.35</c:v>
                </c:pt>
                <c:pt idx="6398">
                  <c:v>46.35</c:v>
                </c:pt>
                <c:pt idx="6399">
                  <c:v>46.35</c:v>
                </c:pt>
                <c:pt idx="6400">
                  <c:v>46.35</c:v>
                </c:pt>
                <c:pt idx="6401">
                  <c:v>46.35</c:v>
                </c:pt>
                <c:pt idx="6402">
                  <c:v>46.35</c:v>
                </c:pt>
                <c:pt idx="6403">
                  <c:v>46.35</c:v>
                </c:pt>
                <c:pt idx="6404">
                  <c:v>46.35</c:v>
                </c:pt>
                <c:pt idx="6405">
                  <c:v>46.35</c:v>
                </c:pt>
                <c:pt idx="6406">
                  <c:v>46.35</c:v>
                </c:pt>
                <c:pt idx="6407">
                  <c:v>46.35</c:v>
                </c:pt>
                <c:pt idx="6408">
                  <c:v>46.35</c:v>
                </c:pt>
                <c:pt idx="6409">
                  <c:v>46.35</c:v>
                </c:pt>
                <c:pt idx="6410">
                  <c:v>46.35</c:v>
                </c:pt>
                <c:pt idx="6411">
                  <c:v>46.35</c:v>
                </c:pt>
                <c:pt idx="6412">
                  <c:v>46.35</c:v>
                </c:pt>
                <c:pt idx="6413">
                  <c:v>46.35</c:v>
                </c:pt>
                <c:pt idx="6414">
                  <c:v>46.35</c:v>
                </c:pt>
                <c:pt idx="6415">
                  <c:v>46.35</c:v>
                </c:pt>
                <c:pt idx="6416">
                  <c:v>46.35</c:v>
                </c:pt>
                <c:pt idx="6417">
                  <c:v>46.35</c:v>
                </c:pt>
                <c:pt idx="6418">
                  <c:v>46.35</c:v>
                </c:pt>
                <c:pt idx="6419">
                  <c:v>46.35</c:v>
                </c:pt>
                <c:pt idx="6420">
                  <c:v>46.35</c:v>
                </c:pt>
                <c:pt idx="6421">
                  <c:v>46.35</c:v>
                </c:pt>
                <c:pt idx="6422">
                  <c:v>46.35</c:v>
                </c:pt>
                <c:pt idx="6423">
                  <c:v>46.35</c:v>
                </c:pt>
                <c:pt idx="6424">
                  <c:v>46.35</c:v>
                </c:pt>
                <c:pt idx="6425">
                  <c:v>46.35</c:v>
                </c:pt>
                <c:pt idx="6426">
                  <c:v>46.35</c:v>
                </c:pt>
                <c:pt idx="6427">
                  <c:v>46.35</c:v>
                </c:pt>
                <c:pt idx="6428">
                  <c:v>46.35</c:v>
                </c:pt>
                <c:pt idx="6429">
                  <c:v>46.35</c:v>
                </c:pt>
                <c:pt idx="6430">
                  <c:v>46.35</c:v>
                </c:pt>
                <c:pt idx="6431">
                  <c:v>46.35</c:v>
                </c:pt>
                <c:pt idx="6432">
                  <c:v>46.35</c:v>
                </c:pt>
                <c:pt idx="6433">
                  <c:v>46.35</c:v>
                </c:pt>
                <c:pt idx="6434">
                  <c:v>46.35</c:v>
                </c:pt>
                <c:pt idx="6435">
                  <c:v>46.35</c:v>
                </c:pt>
                <c:pt idx="6436">
                  <c:v>46.35</c:v>
                </c:pt>
                <c:pt idx="6437">
                  <c:v>46.35</c:v>
                </c:pt>
                <c:pt idx="6438">
                  <c:v>46.35</c:v>
                </c:pt>
                <c:pt idx="6439">
                  <c:v>46.35</c:v>
                </c:pt>
                <c:pt idx="6440">
                  <c:v>46.35</c:v>
                </c:pt>
                <c:pt idx="6441">
                  <c:v>46.35</c:v>
                </c:pt>
                <c:pt idx="6442">
                  <c:v>46.35</c:v>
                </c:pt>
                <c:pt idx="6443">
                  <c:v>46.35</c:v>
                </c:pt>
                <c:pt idx="6444">
                  <c:v>46.35</c:v>
                </c:pt>
                <c:pt idx="6445">
                  <c:v>46.35</c:v>
                </c:pt>
                <c:pt idx="6446">
                  <c:v>46.35</c:v>
                </c:pt>
                <c:pt idx="6447">
                  <c:v>46.35</c:v>
                </c:pt>
                <c:pt idx="6448">
                  <c:v>46.35</c:v>
                </c:pt>
                <c:pt idx="6449">
                  <c:v>46.35</c:v>
                </c:pt>
                <c:pt idx="6450">
                  <c:v>46.35</c:v>
                </c:pt>
                <c:pt idx="6451">
                  <c:v>46.35</c:v>
                </c:pt>
                <c:pt idx="6452">
                  <c:v>46.35</c:v>
                </c:pt>
                <c:pt idx="6453">
                  <c:v>46.35</c:v>
                </c:pt>
                <c:pt idx="6454">
                  <c:v>46.35</c:v>
                </c:pt>
                <c:pt idx="6455">
                  <c:v>46.35</c:v>
                </c:pt>
                <c:pt idx="6456">
                  <c:v>46.35</c:v>
                </c:pt>
                <c:pt idx="6457">
                  <c:v>46.35</c:v>
                </c:pt>
                <c:pt idx="6458">
                  <c:v>46.35</c:v>
                </c:pt>
                <c:pt idx="6459">
                  <c:v>46.35</c:v>
                </c:pt>
                <c:pt idx="6460">
                  <c:v>46.35</c:v>
                </c:pt>
                <c:pt idx="6461">
                  <c:v>46.35</c:v>
                </c:pt>
                <c:pt idx="6462">
                  <c:v>46.35</c:v>
                </c:pt>
                <c:pt idx="6463">
                  <c:v>46.35</c:v>
                </c:pt>
                <c:pt idx="6464">
                  <c:v>46.35</c:v>
                </c:pt>
                <c:pt idx="6465">
                  <c:v>46.35</c:v>
                </c:pt>
                <c:pt idx="6466">
                  <c:v>46.35</c:v>
                </c:pt>
                <c:pt idx="6467">
                  <c:v>46.35</c:v>
                </c:pt>
                <c:pt idx="6468">
                  <c:v>46.35</c:v>
                </c:pt>
                <c:pt idx="6469">
                  <c:v>46.35</c:v>
                </c:pt>
                <c:pt idx="6470">
                  <c:v>46.35</c:v>
                </c:pt>
                <c:pt idx="6471">
                  <c:v>46.35</c:v>
                </c:pt>
                <c:pt idx="6472">
                  <c:v>46.35</c:v>
                </c:pt>
                <c:pt idx="6473">
                  <c:v>46.35</c:v>
                </c:pt>
                <c:pt idx="6474">
                  <c:v>46.35</c:v>
                </c:pt>
                <c:pt idx="6475">
                  <c:v>46.35</c:v>
                </c:pt>
                <c:pt idx="6476">
                  <c:v>46.35</c:v>
                </c:pt>
                <c:pt idx="6477">
                  <c:v>46.35</c:v>
                </c:pt>
                <c:pt idx="6478">
                  <c:v>46.35</c:v>
                </c:pt>
                <c:pt idx="6479">
                  <c:v>46.35</c:v>
                </c:pt>
                <c:pt idx="6480">
                  <c:v>46.35</c:v>
                </c:pt>
                <c:pt idx="6481">
                  <c:v>46.35</c:v>
                </c:pt>
                <c:pt idx="6482">
                  <c:v>46.35</c:v>
                </c:pt>
                <c:pt idx="6483">
                  <c:v>46.35</c:v>
                </c:pt>
                <c:pt idx="6484">
                  <c:v>46.35</c:v>
                </c:pt>
                <c:pt idx="6485">
                  <c:v>46.35</c:v>
                </c:pt>
                <c:pt idx="6486">
                  <c:v>46.35</c:v>
                </c:pt>
                <c:pt idx="6487">
                  <c:v>46.35</c:v>
                </c:pt>
                <c:pt idx="6488">
                  <c:v>46.35</c:v>
                </c:pt>
                <c:pt idx="6489">
                  <c:v>46.35</c:v>
                </c:pt>
                <c:pt idx="6490">
                  <c:v>46.35</c:v>
                </c:pt>
                <c:pt idx="6491">
                  <c:v>46.35</c:v>
                </c:pt>
                <c:pt idx="6492">
                  <c:v>46.35</c:v>
                </c:pt>
                <c:pt idx="6493">
                  <c:v>46.35</c:v>
                </c:pt>
                <c:pt idx="6494">
                  <c:v>46.35</c:v>
                </c:pt>
                <c:pt idx="6495">
                  <c:v>46.35</c:v>
                </c:pt>
                <c:pt idx="6496">
                  <c:v>46.35</c:v>
                </c:pt>
                <c:pt idx="6497">
                  <c:v>46.35</c:v>
                </c:pt>
                <c:pt idx="6498">
                  <c:v>46.35</c:v>
                </c:pt>
                <c:pt idx="6499">
                  <c:v>46.35</c:v>
                </c:pt>
                <c:pt idx="6500">
                  <c:v>46.35</c:v>
                </c:pt>
                <c:pt idx="6501">
                  <c:v>46.35</c:v>
                </c:pt>
                <c:pt idx="6502">
                  <c:v>46.35</c:v>
                </c:pt>
                <c:pt idx="6503">
                  <c:v>46.35</c:v>
                </c:pt>
                <c:pt idx="6504">
                  <c:v>46.35</c:v>
                </c:pt>
                <c:pt idx="6505">
                  <c:v>46.35</c:v>
                </c:pt>
                <c:pt idx="6506">
                  <c:v>46.35</c:v>
                </c:pt>
                <c:pt idx="6507">
                  <c:v>46.35</c:v>
                </c:pt>
                <c:pt idx="6508">
                  <c:v>46.35</c:v>
                </c:pt>
                <c:pt idx="6509">
                  <c:v>46.35</c:v>
                </c:pt>
                <c:pt idx="6510">
                  <c:v>46.35</c:v>
                </c:pt>
                <c:pt idx="6511">
                  <c:v>46.35</c:v>
                </c:pt>
                <c:pt idx="6512">
                  <c:v>46.35</c:v>
                </c:pt>
                <c:pt idx="6513">
                  <c:v>46.35</c:v>
                </c:pt>
                <c:pt idx="6514">
                  <c:v>46.35</c:v>
                </c:pt>
                <c:pt idx="6515">
                  <c:v>46.35</c:v>
                </c:pt>
                <c:pt idx="6516">
                  <c:v>46.35</c:v>
                </c:pt>
                <c:pt idx="6517">
                  <c:v>46.35</c:v>
                </c:pt>
                <c:pt idx="6518">
                  <c:v>46.35</c:v>
                </c:pt>
                <c:pt idx="6519">
                  <c:v>46.35</c:v>
                </c:pt>
                <c:pt idx="6520">
                  <c:v>46.35</c:v>
                </c:pt>
                <c:pt idx="6521">
                  <c:v>46.35</c:v>
                </c:pt>
                <c:pt idx="6522">
                  <c:v>46.35</c:v>
                </c:pt>
                <c:pt idx="6523">
                  <c:v>46.35</c:v>
                </c:pt>
                <c:pt idx="6524">
                  <c:v>46.35</c:v>
                </c:pt>
                <c:pt idx="6525">
                  <c:v>46.35</c:v>
                </c:pt>
                <c:pt idx="6526">
                  <c:v>46.35</c:v>
                </c:pt>
                <c:pt idx="6527">
                  <c:v>46.35</c:v>
                </c:pt>
                <c:pt idx="6528">
                  <c:v>46.35</c:v>
                </c:pt>
                <c:pt idx="6529">
                  <c:v>46.35</c:v>
                </c:pt>
                <c:pt idx="6530">
                  <c:v>46.35</c:v>
                </c:pt>
                <c:pt idx="6531">
                  <c:v>46.35</c:v>
                </c:pt>
                <c:pt idx="6532">
                  <c:v>46.35</c:v>
                </c:pt>
                <c:pt idx="6533">
                  <c:v>46.35</c:v>
                </c:pt>
                <c:pt idx="6534">
                  <c:v>46.35</c:v>
                </c:pt>
                <c:pt idx="6535">
                  <c:v>46.35</c:v>
                </c:pt>
                <c:pt idx="6536">
                  <c:v>46.35</c:v>
                </c:pt>
                <c:pt idx="6537">
                  <c:v>46.35</c:v>
                </c:pt>
                <c:pt idx="6538">
                  <c:v>46.35</c:v>
                </c:pt>
                <c:pt idx="6539">
                  <c:v>46.35</c:v>
                </c:pt>
                <c:pt idx="6540">
                  <c:v>46.35</c:v>
                </c:pt>
                <c:pt idx="6541">
                  <c:v>46.35</c:v>
                </c:pt>
                <c:pt idx="6542">
                  <c:v>46.35</c:v>
                </c:pt>
                <c:pt idx="6543">
                  <c:v>46.4</c:v>
                </c:pt>
                <c:pt idx="6544">
                  <c:v>46.4</c:v>
                </c:pt>
                <c:pt idx="6545">
                  <c:v>46.4</c:v>
                </c:pt>
                <c:pt idx="6546">
                  <c:v>46.4</c:v>
                </c:pt>
                <c:pt idx="6547">
                  <c:v>46.4</c:v>
                </c:pt>
                <c:pt idx="6548">
                  <c:v>46.4</c:v>
                </c:pt>
                <c:pt idx="6549">
                  <c:v>46.35</c:v>
                </c:pt>
                <c:pt idx="6550">
                  <c:v>46.35</c:v>
                </c:pt>
                <c:pt idx="6551">
                  <c:v>46.35</c:v>
                </c:pt>
                <c:pt idx="6552">
                  <c:v>46.35</c:v>
                </c:pt>
                <c:pt idx="6553">
                  <c:v>46.4</c:v>
                </c:pt>
                <c:pt idx="6554">
                  <c:v>46.35</c:v>
                </c:pt>
                <c:pt idx="6555">
                  <c:v>46.4</c:v>
                </c:pt>
                <c:pt idx="6556">
                  <c:v>46.4</c:v>
                </c:pt>
                <c:pt idx="6557">
                  <c:v>46.4</c:v>
                </c:pt>
                <c:pt idx="6558">
                  <c:v>46.4</c:v>
                </c:pt>
                <c:pt idx="6559">
                  <c:v>46.4</c:v>
                </c:pt>
                <c:pt idx="6560">
                  <c:v>46.35</c:v>
                </c:pt>
                <c:pt idx="6561">
                  <c:v>46.4</c:v>
                </c:pt>
                <c:pt idx="6562">
                  <c:v>46.35</c:v>
                </c:pt>
                <c:pt idx="6563">
                  <c:v>46.35</c:v>
                </c:pt>
                <c:pt idx="6564">
                  <c:v>46.35</c:v>
                </c:pt>
                <c:pt idx="6565">
                  <c:v>46.35</c:v>
                </c:pt>
                <c:pt idx="6566">
                  <c:v>46.35</c:v>
                </c:pt>
                <c:pt idx="6567">
                  <c:v>46.35</c:v>
                </c:pt>
                <c:pt idx="6568">
                  <c:v>46.4</c:v>
                </c:pt>
                <c:pt idx="6569">
                  <c:v>46.4</c:v>
                </c:pt>
                <c:pt idx="6570">
                  <c:v>46.4</c:v>
                </c:pt>
                <c:pt idx="6571">
                  <c:v>46.4</c:v>
                </c:pt>
                <c:pt idx="6572">
                  <c:v>46.4</c:v>
                </c:pt>
                <c:pt idx="6573">
                  <c:v>46.4</c:v>
                </c:pt>
                <c:pt idx="6574">
                  <c:v>46.4</c:v>
                </c:pt>
                <c:pt idx="6575">
                  <c:v>46.4</c:v>
                </c:pt>
                <c:pt idx="6576">
                  <c:v>46.35</c:v>
                </c:pt>
                <c:pt idx="6577">
                  <c:v>46.4</c:v>
                </c:pt>
                <c:pt idx="6578">
                  <c:v>46.4</c:v>
                </c:pt>
                <c:pt idx="6579">
                  <c:v>46.4</c:v>
                </c:pt>
                <c:pt idx="6580">
                  <c:v>46.4</c:v>
                </c:pt>
                <c:pt idx="6581">
                  <c:v>46.4</c:v>
                </c:pt>
                <c:pt idx="6582">
                  <c:v>46.4</c:v>
                </c:pt>
                <c:pt idx="6583">
                  <c:v>46.4</c:v>
                </c:pt>
                <c:pt idx="6584">
                  <c:v>46.4</c:v>
                </c:pt>
                <c:pt idx="6585">
                  <c:v>46.4</c:v>
                </c:pt>
                <c:pt idx="6586">
                  <c:v>46.4</c:v>
                </c:pt>
                <c:pt idx="6587">
                  <c:v>46.4</c:v>
                </c:pt>
                <c:pt idx="6588">
                  <c:v>46.4</c:v>
                </c:pt>
                <c:pt idx="6589">
                  <c:v>46.4</c:v>
                </c:pt>
                <c:pt idx="6590">
                  <c:v>46.4</c:v>
                </c:pt>
                <c:pt idx="6591">
                  <c:v>46.4</c:v>
                </c:pt>
                <c:pt idx="6592">
                  <c:v>46.4</c:v>
                </c:pt>
                <c:pt idx="6593">
                  <c:v>46.4</c:v>
                </c:pt>
                <c:pt idx="6594">
                  <c:v>46.4</c:v>
                </c:pt>
                <c:pt idx="6595">
                  <c:v>46.4</c:v>
                </c:pt>
                <c:pt idx="6596">
                  <c:v>46.4</c:v>
                </c:pt>
                <c:pt idx="6597">
                  <c:v>46.4</c:v>
                </c:pt>
                <c:pt idx="6598">
                  <c:v>46.4</c:v>
                </c:pt>
                <c:pt idx="6599">
                  <c:v>46.4</c:v>
                </c:pt>
                <c:pt idx="6600">
                  <c:v>46.4</c:v>
                </c:pt>
                <c:pt idx="6601">
                  <c:v>46.4</c:v>
                </c:pt>
                <c:pt idx="6602">
                  <c:v>46.4</c:v>
                </c:pt>
                <c:pt idx="6603">
                  <c:v>46.4</c:v>
                </c:pt>
                <c:pt idx="6604">
                  <c:v>46.4</c:v>
                </c:pt>
                <c:pt idx="6605">
                  <c:v>46.4</c:v>
                </c:pt>
                <c:pt idx="6606">
                  <c:v>46.4</c:v>
                </c:pt>
                <c:pt idx="6607">
                  <c:v>46.4</c:v>
                </c:pt>
                <c:pt idx="6608">
                  <c:v>46.4</c:v>
                </c:pt>
                <c:pt idx="6609">
                  <c:v>46.4</c:v>
                </c:pt>
                <c:pt idx="6610">
                  <c:v>46.4</c:v>
                </c:pt>
                <c:pt idx="6611">
                  <c:v>46.4</c:v>
                </c:pt>
                <c:pt idx="6612">
                  <c:v>46.4</c:v>
                </c:pt>
                <c:pt idx="6613">
                  <c:v>46.4</c:v>
                </c:pt>
                <c:pt idx="6614">
                  <c:v>46.4</c:v>
                </c:pt>
                <c:pt idx="6615">
                  <c:v>46.4</c:v>
                </c:pt>
                <c:pt idx="6616">
                  <c:v>46.4</c:v>
                </c:pt>
                <c:pt idx="6617">
                  <c:v>46.4</c:v>
                </c:pt>
                <c:pt idx="6618">
                  <c:v>46.4</c:v>
                </c:pt>
                <c:pt idx="6619">
                  <c:v>46.4</c:v>
                </c:pt>
                <c:pt idx="6620">
                  <c:v>46.4</c:v>
                </c:pt>
                <c:pt idx="6621">
                  <c:v>46.4</c:v>
                </c:pt>
                <c:pt idx="6622">
                  <c:v>46.4</c:v>
                </c:pt>
                <c:pt idx="6623">
                  <c:v>46.4</c:v>
                </c:pt>
                <c:pt idx="6624">
                  <c:v>46.4</c:v>
                </c:pt>
                <c:pt idx="6625">
                  <c:v>46.4</c:v>
                </c:pt>
                <c:pt idx="6626">
                  <c:v>46.4</c:v>
                </c:pt>
                <c:pt idx="6627">
                  <c:v>46.4</c:v>
                </c:pt>
                <c:pt idx="6628">
                  <c:v>46.4</c:v>
                </c:pt>
                <c:pt idx="6629">
                  <c:v>46.4</c:v>
                </c:pt>
                <c:pt idx="6630">
                  <c:v>46.4</c:v>
                </c:pt>
                <c:pt idx="6631">
                  <c:v>46.4</c:v>
                </c:pt>
                <c:pt idx="6632">
                  <c:v>46.4</c:v>
                </c:pt>
                <c:pt idx="6633">
                  <c:v>46.4</c:v>
                </c:pt>
                <c:pt idx="6634">
                  <c:v>46.4</c:v>
                </c:pt>
                <c:pt idx="6635">
                  <c:v>46.4</c:v>
                </c:pt>
                <c:pt idx="6636">
                  <c:v>46.4</c:v>
                </c:pt>
                <c:pt idx="6637">
                  <c:v>46.4</c:v>
                </c:pt>
                <c:pt idx="6638">
                  <c:v>46.4</c:v>
                </c:pt>
                <c:pt idx="6639">
                  <c:v>46.4</c:v>
                </c:pt>
                <c:pt idx="6640">
                  <c:v>46.4</c:v>
                </c:pt>
                <c:pt idx="6641">
                  <c:v>46.4</c:v>
                </c:pt>
                <c:pt idx="6642">
                  <c:v>46.4</c:v>
                </c:pt>
                <c:pt idx="6643">
                  <c:v>46.4</c:v>
                </c:pt>
                <c:pt idx="6644">
                  <c:v>46.4</c:v>
                </c:pt>
                <c:pt idx="6645">
                  <c:v>46.4</c:v>
                </c:pt>
                <c:pt idx="6646">
                  <c:v>46.4</c:v>
                </c:pt>
                <c:pt idx="6647">
                  <c:v>46.4</c:v>
                </c:pt>
                <c:pt idx="6648">
                  <c:v>46.4</c:v>
                </c:pt>
                <c:pt idx="6649">
                  <c:v>46.4</c:v>
                </c:pt>
                <c:pt idx="6650">
                  <c:v>46.4</c:v>
                </c:pt>
                <c:pt idx="6651">
                  <c:v>46.4</c:v>
                </c:pt>
                <c:pt idx="6652">
                  <c:v>46.4</c:v>
                </c:pt>
                <c:pt idx="6653">
                  <c:v>46.4</c:v>
                </c:pt>
                <c:pt idx="6654">
                  <c:v>46.4</c:v>
                </c:pt>
                <c:pt idx="6655">
                  <c:v>46.4</c:v>
                </c:pt>
                <c:pt idx="6656">
                  <c:v>46.4</c:v>
                </c:pt>
                <c:pt idx="6657">
                  <c:v>46.4</c:v>
                </c:pt>
                <c:pt idx="6658">
                  <c:v>46.4</c:v>
                </c:pt>
                <c:pt idx="6659">
                  <c:v>46.4</c:v>
                </c:pt>
                <c:pt idx="6660">
                  <c:v>46.4</c:v>
                </c:pt>
                <c:pt idx="6661">
                  <c:v>46.4</c:v>
                </c:pt>
                <c:pt idx="6662">
                  <c:v>46.4</c:v>
                </c:pt>
                <c:pt idx="6663">
                  <c:v>46.4</c:v>
                </c:pt>
                <c:pt idx="6664">
                  <c:v>46.4</c:v>
                </c:pt>
                <c:pt idx="6665">
                  <c:v>46.4</c:v>
                </c:pt>
                <c:pt idx="6666">
                  <c:v>46.4</c:v>
                </c:pt>
                <c:pt idx="6667">
                  <c:v>46.4</c:v>
                </c:pt>
                <c:pt idx="6668">
                  <c:v>46.4</c:v>
                </c:pt>
                <c:pt idx="6669">
                  <c:v>46.4</c:v>
                </c:pt>
                <c:pt idx="6670">
                  <c:v>46.4</c:v>
                </c:pt>
                <c:pt idx="6671">
                  <c:v>46.4</c:v>
                </c:pt>
                <c:pt idx="6672">
                  <c:v>46.4</c:v>
                </c:pt>
                <c:pt idx="6673">
                  <c:v>46.4</c:v>
                </c:pt>
                <c:pt idx="6674">
                  <c:v>46.4</c:v>
                </c:pt>
                <c:pt idx="6675">
                  <c:v>46.4</c:v>
                </c:pt>
                <c:pt idx="6676">
                  <c:v>46.4</c:v>
                </c:pt>
                <c:pt idx="6677">
                  <c:v>46.4</c:v>
                </c:pt>
                <c:pt idx="6678">
                  <c:v>46.4</c:v>
                </c:pt>
                <c:pt idx="6679">
                  <c:v>46.4</c:v>
                </c:pt>
                <c:pt idx="6680">
                  <c:v>46.4</c:v>
                </c:pt>
                <c:pt idx="6681">
                  <c:v>46.4</c:v>
                </c:pt>
                <c:pt idx="6682">
                  <c:v>46.4</c:v>
                </c:pt>
                <c:pt idx="6683">
                  <c:v>46.4</c:v>
                </c:pt>
                <c:pt idx="6684">
                  <c:v>46.4</c:v>
                </c:pt>
                <c:pt idx="6685">
                  <c:v>46.4</c:v>
                </c:pt>
                <c:pt idx="6686">
                  <c:v>46.4</c:v>
                </c:pt>
                <c:pt idx="6687">
                  <c:v>46.4</c:v>
                </c:pt>
                <c:pt idx="6688">
                  <c:v>46.4</c:v>
                </c:pt>
                <c:pt idx="6689">
                  <c:v>46.4</c:v>
                </c:pt>
                <c:pt idx="6690">
                  <c:v>46.4</c:v>
                </c:pt>
                <c:pt idx="6691">
                  <c:v>46.4</c:v>
                </c:pt>
                <c:pt idx="6692">
                  <c:v>46.4</c:v>
                </c:pt>
                <c:pt idx="6693">
                  <c:v>46.4</c:v>
                </c:pt>
                <c:pt idx="6694">
                  <c:v>46.4</c:v>
                </c:pt>
                <c:pt idx="6695">
                  <c:v>46.4</c:v>
                </c:pt>
                <c:pt idx="6696">
                  <c:v>46.4</c:v>
                </c:pt>
                <c:pt idx="6697">
                  <c:v>46.4</c:v>
                </c:pt>
                <c:pt idx="6698">
                  <c:v>46.4</c:v>
                </c:pt>
                <c:pt idx="6699">
                  <c:v>46.4</c:v>
                </c:pt>
                <c:pt idx="6700">
                  <c:v>46.4</c:v>
                </c:pt>
                <c:pt idx="6701">
                  <c:v>46.4</c:v>
                </c:pt>
                <c:pt idx="6702">
                  <c:v>46.4</c:v>
                </c:pt>
                <c:pt idx="6703">
                  <c:v>46.4</c:v>
                </c:pt>
                <c:pt idx="6704">
                  <c:v>46.4</c:v>
                </c:pt>
                <c:pt idx="6705">
                  <c:v>46.4</c:v>
                </c:pt>
                <c:pt idx="6706">
                  <c:v>46.4</c:v>
                </c:pt>
                <c:pt idx="6707">
                  <c:v>46.4</c:v>
                </c:pt>
                <c:pt idx="6708">
                  <c:v>46.4</c:v>
                </c:pt>
                <c:pt idx="6709">
                  <c:v>46.4</c:v>
                </c:pt>
                <c:pt idx="6710">
                  <c:v>46.4</c:v>
                </c:pt>
                <c:pt idx="6711">
                  <c:v>46.4</c:v>
                </c:pt>
                <c:pt idx="6712">
                  <c:v>46.4</c:v>
                </c:pt>
                <c:pt idx="6713">
                  <c:v>46.4</c:v>
                </c:pt>
                <c:pt idx="6714">
                  <c:v>46.4</c:v>
                </c:pt>
                <c:pt idx="6715">
                  <c:v>46.4</c:v>
                </c:pt>
                <c:pt idx="6716">
                  <c:v>46.4</c:v>
                </c:pt>
                <c:pt idx="6717">
                  <c:v>46.4</c:v>
                </c:pt>
                <c:pt idx="6718">
                  <c:v>46.4</c:v>
                </c:pt>
                <c:pt idx="6719">
                  <c:v>46.4</c:v>
                </c:pt>
                <c:pt idx="6720">
                  <c:v>46.4</c:v>
                </c:pt>
                <c:pt idx="6721">
                  <c:v>46.4</c:v>
                </c:pt>
                <c:pt idx="6722">
                  <c:v>46.4</c:v>
                </c:pt>
                <c:pt idx="6723">
                  <c:v>46.4</c:v>
                </c:pt>
                <c:pt idx="6724">
                  <c:v>46.4</c:v>
                </c:pt>
                <c:pt idx="6725">
                  <c:v>46.4</c:v>
                </c:pt>
                <c:pt idx="6726">
                  <c:v>46.4</c:v>
                </c:pt>
                <c:pt idx="6727">
                  <c:v>46.4</c:v>
                </c:pt>
                <c:pt idx="6728">
                  <c:v>46.4</c:v>
                </c:pt>
                <c:pt idx="6729">
                  <c:v>46.4</c:v>
                </c:pt>
                <c:pt idx="6730">
                  <c:v>46.4</c:v>
                </c:pt>
                <c:pt idx="6731">
                  <c:v>46.4</c:v>
                </c:pt>
                <c:pt idx="6732">
                  <c:v>46.4</c:v>
                </c:pt>
                <c:pt idx="6733">
                  <c:v>46.4</c:v>
                </c:pt>
                <c:pt idx="6734">
                  <c:v>46.4</c:v>
                </c:pt>
                <c:pt idx="6735">
                  <c:v>46.4</c:v>
                </c:pt>
                <c:pt idx="6736">
                  <c:v>46.4</c:v>
                </c:pt>
                <c:pt idx="6737">
                  <c:v>46.4</c:v>
                </c:pt>
                <c:pt idx="6738">
                  <c:v>46.4</c:v>
                </c:pt>
                <c:pt idx="6739">
                  <c:v>46.4</c:v>
                </c:pt>
                <c:pt idx="6740">
                  <c:v>46.45</c:v>
                </c:pt>
                <c:pt idx="6741">
                  <c:v>46.4</c:v>
                </c:pt>
                <c:pt idx="6742">
                  <c:v>46.4</c:v>
                </c:pt>
                <c:pt idx="6743">
                  <c:v>46.4</c:v>
                </c:pt>
                <c:pt idx="6744">
                  <c:v>46.4</c:v>
                </c:pt>
                <c:pt idx="6745">
                  <c:v>46.4</c:v>
                </c:pt>
                <c:pt idx="6746">
                  <c:v>46.4</c:v>
                </c:pt>
                <c:pt idx="6747">
                  <c:v>46.4</c:v>
                </c:pt>
                <c:pt idx="6748">
                  <c:v>46.4</c:v>
                </c:pt>
                <c:pt idx="6749">
                  <c:v>46.4</c:v>
                </c:pt>
                <c:pt idx="6750">
                  <c:v>46.4</c:v>
                </c:pt>
                <c:pt idx="6751">
                  <c:v>46.4</c:v>
                </c:pt>
                <c:pt idx="6752">
                  <c:v>46.4</c:v>
                </c:pt>
                <c:pt idx="6753">
                  <c:v>46.4</c:v>
                </c:pt>
                <c:pt idx="6754">
                  <c:v>46.4</c:v>
                </c:pt>
                <c:pt idx="6755">
                  <c:v>46.4</c:v>
                </c:pt>
                <c:pt idx="6756">
                  <c:v>46.4</c:v>
                </c:pt>
                <c:pt idx="6757">
                  <c:v>46.4</c:v>
                </c:pt>
                <c:pt idx="6758">
                  <c:v>46.4</c:v>
                </c:pt>
                <c:pt idx="6759">
                  <c:v>46.4</c:v>
                </c:pt>
                <c:pt idx="6760">
                  <c:v>46.4</c:v>
                </c:pt>
                <c:pt idx="6761">
                  <c:v>46.4</c:v>
                </c:pt>
                <c:pt idx="6762">
                  <c:v>46.4</c:v>
                </c:pt>
                <c:pt idx="6763">
                  <c:v>46.4</c:v>
                </c:pt>
                <c:pt idx="6764">
                  <c:v>46.4</c:v>
                </c:pt>
                <c:pt idx="6765">
                  <c:v>46.4</c:v>
                </c:pt>
                <c:pt idx="6766">
                  <c:v>46.4</c:v>
                </c:pt>
                <c:pt idx="6767">
                  <c:v>46.4</c:v>
                </c:pt>
                <c:pt idx="6768">
                  <c:v>46.4</c:v>
                </c:pt>
                <c:pt idx="6769">
                  <c:v>46.4</c:v>
                </c:pt>
                <c:pt idx="6770">
                  <c:v>46.4</c:v>
                </c:pt>
                <c:pt idx="6771">
                  <c:v>46.4</c:v>
                </c:pt>
                <c:pt idx="6772">
                  <c:v>46.4</c:v>
                </c:pt>
                <c:pt idx="6773">
                  <c:v>46.4</c:v>
                </c:pt>
                <c:pt idx="6774">
                  <c:v>46.4</c:v>
                </c:pt>
                <c:pt idx="6775">
                  <c:v>46.4</c:v>
                </c:pt>
                <c:pt idx="6776">
                  <c:v>46.4</c:v>
                </c:pt>
                <c:pt idx="6777">
                  <c:v>46.4</c:v>
                </c:pt>
                <c:pt idx="6778">
                  <c:v>46.4</c:v>
                </c:pt>
                <c:pt idx="6779">
                  <c:v>46.4</c:v>
                </c:pt>
                <c:pt idx="6780">
                  <c:v>46.4</c:v>
                </c:pt>
                <c:pt idx="6781">
                  <c:v>46.4</c:v>
                </c:pt>
                <c:pt idx="6782">
                  <c:v>46.4</c:v>
                </c:pt>
                <c:pt idx="6783">
                  <c:v>46.4</c:v>
                </c:pt>
                <c:pt idx="6784">
                  <c:v>46.4</c:v>
                </c:pt>
                <c:pt idx="6785">
                  <c:v>46.4</c:v>
                </c:pt>
                <c:pt idx="6786">
                  <c:v>46.4</c:v>
                </c:pt>
                <c:pt idx="6787">
                  <c:v>46.4</c:v>
                </c:pt>
                <c:pt idx="6788">
                  <c:v>46.4</c:v>
                </c:pt>
                <c:pt idx="6789">
                  <c:v>46.4</c:v>
                </c:pt>
                <c:pt idx="6790">
                  <c:v>46.4</c:v>
                </c:pt>
                <c:pt idx="6791">
                  <c:v>46.4</c:v>
                </c:pt>
                <c:pt idx="6792">
                  <c:v>46.4</c:v>
                </c:pt>
                <c:pt idx="6793">
                  <c:v>46.4</c:v>
                </c:pt>
                <c:pt idx="6794">
                  <c:v>46.4</c:v>
                </c:pt>
                <c:pt idx="6795">
                  <c:v>46.4</c:v>
                </c:pt>
                <c:pt idx="6796">
                  <c:v>46.4</c:v>
                </c:pt>
                <c:pt idx="6797">
                  <c:v>46.4</c:v>
                </c:pt>
                <c:pt idx="6798">
                  <c:v>46.4</c:v>
                </c:pt>
                <c:pt idx="6799">
                  <c:v>46.4</c:v>
                </c:pt>
                <c:pt idx="6800">
                  <c:v>46.4</c:v>
                </c:pt>
                <c:pt idx="6801">
                  <c:v>46.4</c:v>
                </c:pt>
                <c:pt idx="6802">
                  <c:v>46.4</c:v>
                </c:pt>
                <c:pt idx="6803">
                  <c:v>46.4</c:v>
                </c:pt>
                <c:pt idx="6804">
                  <c:v>46.4</c:v>
                </c:pt>
                <c:pt idx="6805">
                  <c:v>46.4</c:v>
                </c:pt>
                <c:pt idx="6806">
                  <c:v>46.4</c:v>
                </c:pt>
                <c:pt idx="6807">
                  <c:v>46.4</c:v>
                </c:pt>
                <c:pt idx="6808">
                  <c:v>46.4</c:v>
                </c:pt>
                <c:pt idx="6809">
                  <c:v>46.4</c:v>
                </c:pt>
                <c:pt idx="6810">
                  <c:v>46.4</c:v>
                </c:pt>
                <c:pt idx="6811">
                  <c:v>46.4</c:v>
                </c:pt>
                <c:pt idx="6812">
                  <c:v>46.4</c:v>
                </c:pt>
                <c:pt idx="6813">
                  <c:v>46.4</c:v>
                </c:pt>
                <c:pt idx="6814">
                  <c:v>46.4</c:v>
                </c:pt>
                <c:pt idx="6815">
                  <c:v>46.4</c:v>
                </c:pt>
                <c:pt idx="6816">
                  <c:v>46.4</c:v>
                </c:pt>
                <c:pt idx="6817">
                  <c:v>46.4</c:v>
                </c:pt>
                <c:pt idx="6818">
                  <c:v>46.45</c:v>
                </c:pt>
                <c:pt idx="6819">
                  <c:v>46.4</c:v>
                </c:pt>
                <c:pt idx="6820">
                  <c:v>46.45</c:v>
                </c:pt>
                <c:pt idx="6821">
                  <c:v>46.45</c:v>
                </c:pt>
                <c:pt idx="6822">
                  <c:v>46.45</c:v>
                </c:pt>
                <c:pt idx="6823">
                  <c:v>46.45</c:v>
                </c:pt>
                <c:pt idx="6824">
                  <c:v>46.45</c:v>
                </c:pt>
                <c:pt idx="6825">
                  <c:v>46.45</c:v>
                </c:pt>
                <c:pt idx="6826">
                  <c:v>46.45</c:v>
                </c:pt>
                <c:pt idx="6827">
                  <c:v>46.45</c:v>
                </c:pt>
                <c:pt idx="6828">
                  <c:v>46.45</c:v>
                </c:pt>
                <c:pt idx="6829">
                  <c:v>46.45</c:v>
                </c:pt>
                <c:pt idx="6830">
                  <c:v>46.45</c:v>
                </c:pt>
                <c:pt idx="6831">
                  <c:v>46.4</c:v>
                </c:pt>
                <c:pt idx="6832">
                  <c:v>46.4</c:v>
                </c:pt>
                <c:pt idx="6833">
                  <c:v>46.45</c:v>
                </c:pt>
                <c:pt idx="6834">
                  <c:v>46.4</c:v>
                </c:pt>
                <c:pt idx="6835">
                  <c:v>46.45</c:v>
                </c:pt>
                <c:pt idx="6836">
                  <c:v>46.45</c:v>
                </c:pt>
                <c:pt idx="6837">
                  <c:v>46.4</c:v>
                </c:pt>
                <c:pt idx="6838">
                  <c:v>46.4</c:v>
                </c:pt>
                <c:pt idx="6839">
                  <c:v>46.45</c:v>
                </c:pt>
                <c:pt idx="6840">
                  <c:v>46.45</c:v>
                </c:pt>
                <c:pt idx="6841">
                  <c:v>46.45</c:v>
                </c:pt>
                <c:pt idx="6842">
                  <c:v>46.45</c:v>
                </c:pt>
                <c:pt idx="6843">
                  <c:v>46.45</c:v>
                </c:pt>
                <c:pt idx="6844">
                  <c:v>46.4</c:v>
                </c:pt>
                <c:pt idx="6845">
                  <c:v>46.4</c:v>
                </c:pt>
                <c:pt idx="6846">
                  <c:v>46.45</c:v>
                </c:pt>
                <c:pt idx="6847">
                  <c:v>46.45</c:v>
                </c:pt>
                <c:pt idx="6848">
                  <c:v>46.4</c:v>
                </c:pt>
                <c:pt idx="6849">
                  <c:v>46.4</c:v>
                </c:pt>
                <c:pt idx="6850">
                  <c:v>46.4</c:v>
                </c:pt>
                <c:pt idx="6851">
                  <c:v>46.4</c:v>
                </c:pt>
                <c:pt idx="6852">
                  <c:v>46.4</c:v>
                </c:pt>
                <c:pt idx="6853">
                  <c:v>46.4</c:v>
                </c:pt>
                <c:pt idx="6854">
                  <c:v>46.4</c:v>
                </c:pt>
                <c:pt idx="6855">
                  <c:v>46.4</c:v>
                </c:pt>
                <c:pt idx="6856">
                  <c:v>46.4</c:v>
                </c:pt>
                <c:pt idx="6857">
                  <c:v>46.4</c:v>
                </c:pt>
                <c:pt idx="6858">
                  <c:v>46.4</c:v>
                </c:pt>
                <c:pt idx="6859">
                  <c:v>46.4</c:v>
                </c:pt>
                <c:pt idx="6860">
                  <c:v>46.4</c:v>
                </c:pt>
                <c:pt idx="6861">
                  <c:v>46.4</c:v>
                </c:pt>
                <c:pt idx="6862">
                  <c:v>46.4</c:v>
                </c:pt>
                <c:pt idx="6863">
                  <c:v>46.4</c:v>
                </c:pt>
                <c:pt idx="6864">
                  <c:v>46.4</c:v>
                </c:pt>
                <c:pt idx="6865">
                  <c:v>46.4</c:v>
                </c:pt>
                <c:pt idx="6866">
                  <c:v>46.4</c:v>
                </c:pt>
                <c:pt idx="6867">
                  <c:v>46.4</c:v>
                </c:pt>
                <c:pt idx="6868">
                  <c:v>46.4</c:v>
                </c:pt>
                <c:pt idx="6869">
                  <c:v>46.4</c:v>
                </c:pt>
                <c:pt idx="6870">
                  <c:v>46.4</c:v>
                </c:pt>
                <c:pt idx="6871">
                  <c:v>46.4</c:v>
                </c:pt>
                <c:pt idx="6872">
                  <c:v>46.4</c:v>
                </c:pt>
                <c:pt idx="6873">
                  <c:v>46.45</c:v>
                </c:pt>
                <c:pt idx="6874">
                  <c:v>46.4</c:v>
                </c:pt>
                <c:pt idx="6875">
                  <c:v>46.4</c:v>
                </c:pt>
                <c:pt idx="6876">
                  <c:v>46.4</c:v>
                </c:pt>
                <c:pt idx="6877">
                  <c:v>46.4</c:v>
                </c:pt>
                <c:pt idx="6878">
                  <c:v>46.4</c:v>
                </c:pt>
                <c:pt idx="6879">
                  <c:v>46.4</c:v>
                </c:pt>
                <c:pt idx="6880">
                  <c:v>46.4</c:v>
                </c:pt>
                <c:pt idx="6881">
                  <c:v>46.4</c:v>
                </c:pt>
                <c:pt idx="6882">
                  <c:v>46.4</c:v>
                </c:pt>
                <c:pt idx="6883">
                  <c:v>46.4</c:v>
                </c:pt>
                <c:pt idx="6884">
                  <c:v>46.4</c:v>
                </c:pt>
                <c:pt idx="6885">
                  <c:v>46.4</c:v>
                </c:pt>
                <c:pt idx="6886">
                  <c:v>46.4</c:v>
                </c:pt>
                <c:pt idx="6887">
                  <c:v>46.4</c:v>
                </c:pt>
                <c:pt idx="6888">
                  <c:v>46.4</c:v>
                </c:pt>
                <c:pt idx="6889">
                  <c:v>46.4</c:v>
                </c:pt>
                <c:pt idx="6890">
                  <c:v>46.4</c:v>
                </c:pt>
                <c:pt idx="6891">
                  <c:v>46.4</c:v>
                </c:pt>
                <c:pt idx="6892">
                  <c:v>46.4</c:v>
                </c:pt>
                <c:pt idx="6893">
                  <c:v>46.4</c:v>
                </c:pt>
                <c:pt idx="6894">
                  <c:v>46.4</c:v>
                </c:pt>
                <c:pt idx="6895">
                  <c:v>46.4</c:v>
                </c:pt>
                <c:pt idx="6896">
                  <c:v>46.4</c:v>
                </c:pt>
                <c:pt idx="6897">
                  <c:v>46.4</c:v>
                </c:pt>
                <c:pt idx="6898">
                  <c:v>46.4</c:v>
                </c:pt>
                <c:pt idx="6899">
                  <c:v>46.4</c:v>
                </c:pt>
                <c:pt idx="6900">
                  <c:v>46.4</c:v>
                </c:pt>
                <c:pt idx="6901">
                  <c:v>46.4</c:v>
                </c:pt>
                <c:pt idx="6902">
                  <c:v>46.4</c:v>
                </c:pt>
                <c:pt idx="6903">
                  <c:v>46.4</c:v>
                </c:pt>
                <c:pt idx="6904">
                  <c:v>46.4</c:v>
                </c:pt>
                <c:pt idx="6905">
                  <c:v>46.4</c:v>
                </c:pt>
                <c:pt idx="6906">
                  <c:v>46.4</c:v>
                </c:pt>
                <c:pt idx="6907">
                  <c:v>46.4</c:v>
                </c:pt>
                <c:pt idx="6908">
                  <c:v>46.4</c:v>
                </c:pt>
                <c:pt idx="6909">
                  <c:v>46.4</c:v>
                </c:pt>
                <c:pt idx="6910">
                  <c:v>46.4</c:v>
                </c:pt>
                <c:pt idx="6911">
                  <c:v>46.4</c:v>
                </c:pt>
                <c:pt idx="6912">
                  <c:v>46.4</c:v>
                </c:pt>
                <c:pt idx="6913">
                  <c:v>46.4</c:v>
                </c:pt>
                <c:pt idx="6914">
                  <c:v>46.4</c:v>
                </c:pt>
                <c:pt idx="6915">
                  <c:v>46.4</c:v>
                </c:pt>
                <c:pt idx="6916">
                  <c:v>46.4</c:v>
                </c:pt>
                <c:pt idx="6917">
                  <c:v>46.4</c:v>
                </c:pt>
                <c:pt idx="6918">
                  <c:v>46.4</c:v>
                </c:pt>
                <c:pt idx="6919">
                  <c:v>46.4</c:v>
                </c:pt>
                <c:pt idx="6920">
                  <c:v>46.4</c:v>
                </c:pt>
                <c:pt idx="6921">
                  <c:v>46.4</c:v>
                </c:pt>
                <c:pt idx="6922">
                  <c:v>46.4</c:v>
                </c:pt>
                <c:pt idx="6923">
                  <c:v>46.4</c:v>
                </c:pt>
                <c:pt idx="6924">
                  <c:v>46.4</c:v>
                </c:pt>
                <c:pt idx="6925">
                  <c:v>46.4</c:v>
                </c:pt>
                <c:pt idx="6926">
                  <c:v>46.4</c:v>
                </c:pt>
                <c:pt idx="6927">
                  <c:v>46.4</c:v>
                </c:pt>
                <c:pt idx="6928">
                  <c:v>46.4</c:v>
                </c:pt>
                <c:pt idx="6929">
                  <c:v>46.4</c:v>
                </c:pt>
                <c:pt idx="6930">
                  <c:v>46.4</c:v>
                </c:pt>
                <c:pt idx="6931">
                  <c:v>46.4</c:v>
                </c:pt>
                <c:pt idx="6932">
                  <c:v>46.4</c:v>
                </c:pt>
                <c:pt idx="6933">
                  <c:v>46.4</c:v>
                </c:pt>
                <c:pt idx="6934">
                  <c:v>46.4</c:v>
                </c:pt>
                <c:pt idx="6935">
                  <c:v>46.4</c:v>
                </c:pt>
                <c:pt idx="6936">
                  <c:v>46.4</c:v>
                </c:pt>
                <c:pt idx="6937">
                  <c:v>46.4</c:v>
                </c:pt>
                <c:pt idx="6938">
                  <c:v>46.4</c:v>
                </c:pt>
                <c:pt idx="6939">
                  <c:v>46.4</c:v>
                </c:pt>
                <c:pt idx="6940">
                  <c:v>46.45</c:v>
                </c:pt>
                <c:pt idx="6941">
                  <c:v>46.45</c:v>
                </c:pt>
                <c:pt idx="6942">
                  <c:v>46.45</c:v>
                </c:pt>
                <c:pt idx="6943">
                  <c:v>46.45</c:v>
                </c:pt>
                <c:pt idx="6944">
                  <c:v>46.4</c:v>
                </c:pt>
                <c:pt idx="6945">
                  <c:v>46.4</c:v>
                </c:pt>
                <c:pt idx="6946">
                  <c:v>46.4</c:v>
                </c:pt>
                <c:pt idx="6947">
                  <c:v>46.4</c:v>
                </c:pt>
                <c:pt idx="6948">
                  <c:v>46.4</c:v>
                </c:pt>
                <c:pt idx="6949">
                  <c:v>46.4</c:v>
                </c:pt>
                <c:pt idx="6950">
                  <c:v>46.4</c:v>
                </c:pt>
                <c:pt idx="6951">
                  <c:v>46.4</c:v>
                </c:pt>
                <c:pt idx="6952">
                  <c:v>46.4</c:v>
                </c:pt>
                <c:pt idx="6953">
                  <c:v>46.4</c:v>
                </c:pt>
                <c:pt idx="6954">
                  <c:v>46.4</c:v>
                </c:pt>
                <c:pt idx="6955">
                  <c:v>46.4</c:v>
                </c:pt>
                <c:pt idx="6956">
                  <c:v>46.4</c:v>
                </c:pt>
                <c:pt idx="6957">
                  <c:v>46.4</c:v>
                </c:pt>
                <c:pt idx="6958">
                  <c:v>46.4</c:v>
                </c:pt>
                <c:pt idx="6959">
                  <c:v>46.4</c:v>
                </c:pt>
                <c:pt idx="6960">
                  <c:v>46.4</c:v>
                </c:pt>
                <c:pt idx="6961">
                  <c:v>46.4</c:v>
                </c:pt>
                <c:pt idx="6962">
                  <c:v>46.4</c:v>
                </c:pt>
                <c:pt idx="6963">
                  <c:v>46.4</c:v>
                </c:pt>
                <c:pt idx="6964">
                  <c:v>46.4</c:v>
                </c:pt>
                <c:pt idx="6965">
                  <c:v>46.4</c:v>
                </c:pt>
                <c:pt idx="6966">
                  <c:v>46.4</c:v>
                </c:pt>
                <c:pt idx="6967">
                  <c:v>46.4</c:v>
                </c:pt>
                <c:pt idx="6968">
                  <c:v>46.4</c:v>
                </c:pt>
                <c:pt idx="6969">
                  <c:v>46.45</c:v>
                </c:pt>
                <c:pt idx="6970">
                  <c:v>46.4</c:v>
                </c:pt>
                <c:pt idx="6971">
                  <c:v>46.4</c:v>
                </c:pt>
                <c:pt idx="6972">
                  <c:v>46.45</c:v>
                </c:pt>
                <c:pt idx="6973">
                  <c:v>46.45</c:v>
                </c:pt>
                <c:pt idx="6974">
                  <c:v>46.4</c:v>
                </c:pt>
                <c:pt idx="6975">
                  <c:v>46.4</c:v>
                </c:pt>
                <c:pt idx="6976">
                  <c:v>46.4</c:v>
                </c:pt>
                <c:pt idx="6977">
                  <c:v>46.4</c:v>
                </c:pt>
                <c:pt idx="6978">
                  <c:v>46.4</c:v>
                </c:pt>
                <c:pt idx="6979">
                  <c:v>46.4</c:v>
                </c:pt>
                <c:pt idx="6980">
                  <c:v>46.4</c:v>
                </c:pt>
                <c:pt idx="6981">
                  <c:v>46.45</c:v>
                </c:pt>
                <c:pt idx="6982">
                  <c:v>46.45</c:v>
                </c:pt>
                <c:pt idx="6983">
                  <c:v>46.45</c:v>
                </c:pt>
                <c:pt idx="6984">
                  <c:v>46.45</c:v>
                </c:pt>
                <c:pt idx="6985">
                  <c:v>46.45</c:v>
                </c:pt>
                <c:pt idx="6986">
                  <c:v>46.45</c:v>
                </c:pt>
                <c:pt idx="6987">
                  <c:v>46.45</c:v>
                </c:pt>
                <c:pt idx="6988">
                  <c:v>46.45</c:v>
                </c:pt>
                <c:pt idx="6989">
                  <c:v>46.45</c:v>
                </c:pt>
                <c:pt idx="6990">
                  <c:v>46.45</c:v>
                </c:pt>
                <c:pt idx="6991">
                  <c:v>46.45</c:v>
                </c:pt>
                <c:pt idx="6992">
                  <c:v>46.4</c:v>
                </c:pt>
                <c:pt idx="6993">
                  <c:v>46.45</c:v>
                </c:pt>
                <c:pt idx="6994">
                  <c:v>46.4</c:v>
                </c:pt>
                <c:pt idx="6995">
                  <c:v>46.45</c:v>
                </c:pt>
                <c:pt idx="6996">
                  <c:v>46.45</c:v>
                </c:pt>
                <c:pt idx="6997">
                  <c:v>46.45</c:v>
                </c:pt>
                <c:pt idx="6998">
                  <c:v>46.45</c:v>
                </c:pt>
                <c:pt idx="6999">
                  <c:v>46.45</c:v>
                </c:pt>
                <c:pt idx="7000">
                  <c:v>46.45</c:v>
                </c:pt>
                <c:pt idx="7001">
                  <c:v>46.45</c:v>
                </c:pt>
                <c:pt idx="7002">
                  <c:v>46.45</c:v>
                </c:pt>
                <c:pt idx="7003">
                  <c:v>46.45</c:v>
                </c:pt>
                <c:pt idx="7004">
                  <c:v>46.45</c:v>
                </c:pt>
                <c:pt idx="7005">
                  <c:v>46.4</c:v>
                </c:pt>
                <c:pt idx="7006">
                  <c:v>46.4</c:v>
                </c:pt>
                <c:pt idx="7007">
                  <c:v>46.4</c:v>
                </c:pt>
                <c:pt idx="7008">
                  <c:v>46.45</c:v>
                </c:pt>
                <c:pt idx="7009">
                  <c:v>46.4</c:v>
                </c:pt>
                <c:pt idx="7010">
                  <c:v>46.45</c:v>
                </c:pt>
                <c:pt idx="7011">
                  <c:v>46.45</c:v>
                </c:pt>
                <c:pt idx="7012">
                  <c:v>46.45</c:v>
                </c:pt>
                <c:pt idx="7013">
                  <c:v>46.45</c:v>
                </c:pt>
                <c:pt idx="7014">
                  <c:v>46.45</c:v>
                </c:pt>
                <c:pt idx="7015">
                  <c:v>46.45</c:v>
                </c:pt>
                <c:pt idx="7016">
                  <c:v>46.45</c:v>
                </c:pt>
                <c:pt idx="7017">
                  <c:v>46.45</c:v>
                </c:pt>
                <c:pt idx="7018">
                  <c:v>46.45</c:v>
                </c:pt>
                <c:pt idx="7019">
                  <c:v>46.45</c:v>
                </c:pt>
                <c:pt idx="7020">
                  <c:v>46.45</c:v>
                </c:pt>
                <c:pt idx="7021">
                  <c:v>46.45</c:v>
                </c:pt>
                <c:pt idx="7022">
                  <c:v>46.45</c:v>
                </c:pt>
                <c:pt idx="7023">
                  <c:v>46.45</c:v>
                </c:pt>
                <c:pt idx="7024">
                  <c:v>46.45</c:v>
                </c:pt>
                <c:pt idx="7025">
                  <c:v>46.45</c:v>
                </c:pt>
                <c:pt idx="7026">
                  <c:v>46.45</c:v>
                </c:pt>
                <c:pt idx="7027">
                  <c:v>46.45</c:v>
                </c:pt>
                <c:pt idx="7028">
                  <c:v>46.45</c:v>
                </c:pt>
                <c:pt idx="7029">
                  <c:v>46.45</c:v>
                </c:pt>
                <c:pt idx="7030">
                  <c:v>46.45</c:v>
                </c:pt>
                <c:pt idx="7031">
                  <c:v>46.45</c:v>
                </c:pt>
                <c:pt idx="7032">
                  <c:v>46.45</c:v>
                </c:pt>
                <c:pt idx="7033">
                  <c:v>46.45</c:v>
                </c:pt>
                <c:pt idx="7034">
                  <c:v>46.45</c:v>
                </c:pt>
                <c:pt idx="7035">
                  <c:v>46.45</c:v>
                </c:pt>
                <c:pt idx="7036">
                  <c:v>46.45</c:v>
                </c:pt>
                <c:pt idx="7037">
                  <c:v>46.45</c:v>
                </c:pt>
                <c:pt idx="7038">
                  <c:v>46.45</c:v>
                </c:pt>
                <c:pt idx="7039">
                  <c:v>46.45</c:v>
                </c:pt>
                <c:pt idx="7040">
                  <c:v>46.45</c:v>
                </c:pt>
                <c:pt idx="7041">
                  <c:v>46.45</c:v>
                </c:pt>
                <c:pt idx="7042">
                  <c:v>46.45</c:v>
                </c:pt>
                <c:pt idx="7043">
                  <c:v>46.45</c:v>
                </c:pt>
                <c:pt idx="7044">
                  <c:v>46.45</c:v>
                </c:pt>
                <c:pt idx="7045">
                  <c:v>46.45</c:v>
                </c:pt>
                <c:pt idx="7046">
                  <c:v>46.45</c:v>
                </c:pt>
                <c:pt idx="7047">
                  <c:v>46.45</c:v>
                </c:pt>
                <c:pt idx="7048">
                  <c:v>46.45</c:v>
                </c:pt>
                <c:pt idx="7049">
                  <c:v>46.45</c:v>
                </c:pt>
                <c:pt idx="7050">
                  <c:v>46.45</c:v>
                </c:pt>
                <c:pt idx="7051">
                  <c:v>46.45</c:v>
                </c:pt>
                <c:pt idx="7052">
                  <c:v>46.45</c:v>
                </c:pt>
                <c:pt idx="7053">
                  <c:v>46.45</c:v>
                </c:pt>
                <c:pt idx="7054">
                  <c:v>46.45</c:v>
                </c:pt>
                <c:pt idx="7055">
                  <c:v>46.45</c:v>
                </c:pt>
                <c:pt idx="7056">
                  <c:v>46.45</c:v>
                </c:pt>
                <c:pt idx="7057">
                  <c:v>46.45</c:v>
                </c:pt>
                <c:pt idx="7058">
                  <c:v>46.45</c:v>
                </c:pt>
                <c:pt idx="7059">
                  <c:v>46.45</c:v>
                </c:pt>
                <c:pt idx="7060">
                  <c:v>46.45</c:v>
                </c:pt>
                <c:pt idx="7061">
                  <c:v>46.45</c:v>
                </c:pt>
                <c:pt idx="7062">
                  <c:v>46.45</c:v>
                </c:pt>
                <c:pt idx="7063">
                  <c:v>46.45</c:v>
                </c:pt>
                <c:pt idx="7064">
                  <c:v>46.45</c:v>
                </c:pt>
                <c:pt idx="7065">
                  <c:v>46.45</c:v>
                </c:pt>
                <c:pt idx="7066">
                  <c:v>46.45</c:v>
                </c:pt>
                <c:pt idx="7067">
                  <c:v>46.45</c:v>
                </c:pt>
                <c:pt idx="7068">
                  <c:v>46.45</c:v>
                </c:pt>
                <c:pt idx="7069">
                  <c:v>46.45</c:v>
                </c:pt>
                <c:pt idx="7070">
                  <c:v>46.45</c:v>
                </c:pt>
                <c:pt idx="7071">
                  <c:v>46.45</c:v>
                </c:pt>
                <c:pt idx="7072">
                  <c:v>46.45</c:v>
                </c:pt>
                <c:pt idx="7073">
                  <c:v>46.45</c:v>
                </c:pt>
                <c:pt idx="7074">
                  <c:v>46.45</c:v>
                </c:pt>
                <c:pt idx="7075">
                  <c:v>46.45</c:v>
                </c:pt>
                <c:pt idx="7076">
                  <c:v>46.45</c:v>
                </c:pt>
                <c:pt idx="7077">
                  <c:v>46.45</c:v>
                </c:pt>
                <c:pt idx="7078">
                  <c:v>46.45</c:v>
                </c:pt>
                <c:pt idx="7079">
                  <c:v>46.45</c:v>
                </c:pt>
                <c:pt idx="7080">
                  <c:v>46.5</c:v>
                </c:pt>
                <c:pt idx="7081">
                  <c:v>46.5</c:v>
                </c:pt>
                <c:pt idx="7082">
                  <c:v>46.45</c:v>
                </c:pt>
                <c:pt idx="7083">
                  <c:v>46.5</c:v>
                </c:pt>
                <c:pt idx="7084">
                  <c:v>46.45</c:v>
                </c:pt>
                <c:pt idx="7085">
                  <c:v>46.45</c:v>
                </c:pt>
                <c:pt idx="7086">
                  <c:v>46.45</c:v>
                </c:pt>
                <c:pt idx="7087">
                  <c:v>46.45</c:v>
                </c:pt>
                <c:pt idx="7088">
                  <c:v>46.45</c:v>
                </c:pt>
                <c:pt idx="7089">
                  <c:v>46.45</c:v>
                </c:pt>
                <c:pt idx="7090">
                  <c:v>46.45</c:v>
                </c:pt>
                <c:pt idx="7091">
                  <c:v>46.45</c:v>
                </c:pt>
                <c:pt idx="7092">
                  <c:v>46.45</c:v>
                </c:pt>
                <c:pt idx="7093">
                  <c:v>46.45</c:v>
                </c:pt>
                <c:pt idx="7094">
                  <c:v>46.45</c:v>
                </c:pt>
                <c:pt idx="7095">
                  <c:v>46.45</c:v>
                </c:pt>
                <c:pt idx="7096">
                  <c:v>46.45</c:v>
                </c:pt>
                <c:pt idx="7097">
                  <c:v>46.45</c:v>
                </c:pt>
                <c:pt idx="7098">
                  <c:v>46.45</c:v>
                </c:pt>
                <c:pt idx="7099">
                  <c:v>46.45</c:v>
                </c:pt>
                <c:pt idx="7100">
                  <c:v>46.45</c:v>
                </c:pt>
                <c:pt idx="7101">
                  <c:v>46.45</c:v>
                </c:pt>
                <c:pt idx="7102">
                  <c:v>46.45</c:v>
                </c:pt>
                <c:pt idx="7103">
                  <c:v>46.45</c:v>
                </c:pt>
                <c:pt idx="7104">
                  <c:v>46.45</c:v>
                </c:pt>
                <c:pt idx="7105">
                  <c:v>46.45</c:v>
                </c:pt>
                <c:pt idx="7106">
                  <c:v>46.45</c:v>
                </c:pt>
                <c:pt idx="7107">
                  <c:v>46.45</c:v>
                </c:pt>
                <c:pt idx="7108">
                  <c:v>46.45</c:v>
                </c:pt>
                <c:pt idx="7109">
                  <c:v>46.45</c:v>
                </c:pt>
                <c:pt idx="7110">
                  <c:v>46.45</c:v>
                </c:pt>
                <c:pt idx="7111">
                  <c:v>46.45</c:v>
                </c:pt>
                <c:pt idx="7112">
                  <c:v>46.45</c:v>
                </c:pt>
                <c:pt idx="7113">
                  <c:v>46.45</c:v>
                </c:pt>
                <c:pt idx="7114">
                  <c:v>46.45</c:v>
                </c:pt>
                <c:pt idx="7115">
                  <c:v>46.45</c:v>
                </c:pt>
                <c:pt idx="7116">
                  <c:v>46.45</c:v>
                </c:pt>
                <c:pt idx="7117">
                  <c:v>46.45</c:v>
                </c:pt>
                <c:pt idx="7118">
                  <c:v>46.45</c:v>
                </c:pt>
                <c:pt idx="7119">
                  <c:v>46.45</c:v>
                </c:pt>
                <c:pt idx="7120">
                  <c:v>46.45</c:v>
                </c:pt>
                <c:pt idx="7121">
                  <c:v>46.45</c:v>
                </c:pt>
                <c:pt idx="7122">
                  <c:v>46.45</c:v>
                </c:pt>
                <c:pt idx="7123">
                  <c:v>46.45</c:v>
                </c:pt>
                <c:pt idx="7124">
                  <c:v>46.45</c:v>
                </c:pt>
                <c:pt idx="7125">
                  <c:v>46.45</c:v>
                </c:pt>
                <c:pt idx="7126">
                  <c:v>46.5</c:v>
                </c:pt>
                <c:pt idx="7127">
                  <c:v>46.45</c:v>
                </c:pt>
                <c:pt idx="7128">
                  <c:v>46.45</c:v>
                </c:pt>
                <c:pt idx="7129">
                  <c:v>46.45</c:v>
                </c:pt>
                <c:pt idx="7130">
                  <c:v>46.45</c:v>
                </c:pt>
                <c:pt idx="7131">
                  <c:v>46.45</c:v>
                </c:pt>
                <c:pt idx="7132">
                  <c:v>46.45</c:v>
                </c:pt>
                <c:pt idx="7133">
                  <c:v>46.45</c:v>
                </c:pt>
                <c:pt idx="7134">
                  <c:v>46.45</c:v>
                </c:pt>
                <c:pt idx="7135">
                  <c:v>46.45</c:v>
                </c:pt>
                <c:pt idx="7136">
                  <c:v>46.45</c:v>
                </c:pt>
                <c:pt idx="7137">
                  <c:v>46.45</c:v>
                </c:pt>
                <c:pt idx="7138">
                  <c:v>46.45</c:v>
                </c:pt>
                <c:pt idx="7139">
                  <c:v>46.45</c:v>
                </c:pt>
                <c:pt idx="7140">
                  <c:v>46.5</c:v>
                </c:pt>
                <c:pt idx="7141">
                  <c:v>46.45</c:v>
                </c:pt>
                <c:pt idx="7142">
                  <c:v>46.45</c:v>
                </c:pt>
                <c:pt idx="7143">
                  <c:v>46.45</c:v>
                </c:pt>
                <c:pt idx="7144">
                  <c:v>46.45</c:v>
                </c:pt>
                <c:pt idx="7145">
                  <c:v>46.45</c:v>
                </c:pt>
                <c:pt idx="7146">
                  <c:v>46.45</c:v>
                </c:pt>
                <c:pt idx="7147">
                  <c:v>46.45</c:v>
                </c:pt>
                <c:pt idx="7148">
                  <c:v>46.45</c:v>
                </c:pt>
                <c:pt idx="7149">
                  <c:v>46.45</c:v>
                </c:pt>
                <c:pt idx="7150">
                  <c:v>46.45</c:v>
                </c:pt>
                <c:pt idx="7151">
                  <c:v>46.45</c:v>
                </c:pt>
                <c:pt idx="7152">
                  <c:v>46.45</c:v>
                </c:pt>
                <c:pt idx="7153">
                  <c:v>46.45</c:v>
                </c:pt>
                <c:pt idx="7154">
                  <c:v>46.45</c:v>
                </c:pt>
                <c:pt idx="7155">
                  <c:v>46.45</c:v>
                </c:pt>
                <c:pt idx="7156">
                  <c:v>46.45</c:v>
                </c:pt>
                <c:pt idx="7157">
                  <c:v>46.5</c:v>
                </c:pt>
                <c:pt idx="7158">
                  <c:v>46.45</c:v>
                </c:pt>
                <c:pt idx="7159">
                  <c:v>46.45</c:v>
                </c:pt>
                <c:pt idx="7160">
                  <c:v>46.45</c:v>
                </c:pt>
                <c:pt idx="7161">
                  <c:v>46.45</c:v>
                </c:pt>
                <c:pt idx="7162">
                  <c:v>46.45</c:v>
                </c:pt>
                <c:pt idx="7163">
                  <c:v>46.45</c:v>
                </c:pt>
                <c:pt idx="7164">
                  <c:v>46.5</c:v>
                </c:pt>
                <c:pt idx="7165">
                  <c:v>46.5</c:v>
                </c:pt>
                <c:pt idx="7166">
                  <c:v>46.6</c:v>
                </c:pt>
                <c:pt idx="7167">
                  <c:v>46.6</c:v>
                </c:pt>
                <c:pt idx="7168">
                  <c:v>46.6</c:v>
                </c:pt>
                <c:pt idx="7169">
                  <c:v>46.5</c:v>
                </c:pt>
                <c:pt idx="7170">
                  <c:v>46.6</c:v>
                </c:pt>
                <c:pt idx="7171">
                  <c:v>46.5</c:v>
                </c:pt>
                <c:pt idx="7172">
                  <c:v>46.5</c:v>
                </c:pt>
                <c:pt idx="7173">
                  <c:v>46.5</c:v>
                </c:pt>
                <c:pt idx="7174">
                  <c:v>46.5</c:v>
                </c:pt>
                <c:pt idx="7175">
                  <c:v>46.5</c:v>
                </c:pt>
                <c:pt idx="7176">
                  <c:v>46.5</c:v>
                </c:pt>
                <c:pt idx="7177">
                  <c:v>46.5</c:v>
                </c:pt>
                <c:pt idx="7178">
                  <c:v>46.5</c:v>
                </c:pt>
                <c:pt idx="7179">
                  <c:v>46.5</c:v>
                </c:pt>
                <c:pt idx="7180">
                  <c:v>46.6</c:v>
                </c:pt>
                <c:pt idx="7181">
                  <c:v>46.5</c:v>
                </c:pt>
                <c:pt idx="7182">
                  <c:v>46.6</c:v>
                </c:pt>
                <c:pt idx="7183">
                  <c:v>46.6</c:v>
                </c:pt>
                <c:pt idx="7184">
                  <c:v>46.6</c:v>
                </c:pt>
                <c:pt idx="7185">
                  <c:v>46.6</c:v>
                </c:pt>
                <c:pt idx="7186">
                  <c:v>46.6</c:v>
                </c:pt>
                <c:pt idx="7187">
                  <c:v>46.5</c:v>
                </c:pt>
                <c:pt idx="7188">
                  <c:v>46.5</c:v>
                </c:pt>
                <c:pt idx="7189">
                  <c:v>46.5</c:v>
                </c:pt>
                <c:pt idx="7190">
                  <c:v>46.5</c:v>
                </c:pt>
                <c:pt idx="7191">
                  <c:v>46.5</c:v>
                </c:pt>
                <c:pt idx="7192">
                  <c:v>46.5</c:v>
                </c:pt>
                <c:pt idx="7193">
                  <c:v>46.5</c:v>
                </c:pt>
                <c:pt idx="7194">
                  <c:v>46.6</c:v>
                </c:pt>
                <c:pt idx="7195">
                  <c:v>46.6</c:v>
                </c:pt>
                <c:pt idx="7196">
                  <c:v>46.6</c:v>
                </c:pt>
                <c:pt idx="7197">
                  <c:v>46.6</c:v>
                </c:pt>
                <c:pt idx="7198">
                  <c:v>46.6</c:v>
                </c:pt>
                <c:pt idx="7199">
                  <c:v>46.6</c:v>
                </c:pt>
                <c:pt idx="7200">
                  <c:v>46.5</c:v>
                </c:pt>
                <c:pt idx="7201">
                  <c:v>46.5</c:v>
                </c:pt>
                <c:pt idx="7202">
                  <c:v>46.5</c:v>
                </c:pt>
                <c:pt idx="7203">
                  <c:v>46.5</c:v>
                </c:pt>
                <c:pt idx="7204">
                  <c:v>46.5</c:v>
                </c:pt>
                <c:pt idx="7205">
                  <c:v>46.5</c:v>
                </c:pt>
                <c:pt idx="7206">
                  <c:v>46.5</c:v>
                </c:pt>
                <c:pt idx="7207">
                  <c:v>46.5</c:v>
                </c:pt>
                <c:pt idx="7208">
                  <c:v>46.5</c:v>
                </c:pt>
                <c:pt idx="7209">
                  <c:v>46.5</c:v>
                </c:pt>
                <c:pt idx="7210">
                  <c:v>46.6</c:v>
                </c:pt>
                <c:pt idx="7211">
                  <c:v>46.6</c:v>
                </c:pt>
                <c:pt idx="7212">
                  <c:v>46.6</c:v>
                </c:pt>
                <c:pt idx="7213">
                  <c:v>46.5</c:v>
                </c:pt>
                <c:pt idx="7214">
                  <c:v>46.6</c:v>
                </c:pt>
                <c:pt idx="7215">
                  <c:v>46.5</c:v>
                </c:pt>
                <c:pt idx="7216">
                  <c:v>46.5</c:v>
                </c:pt>
                <c:pt idx="7217">
                  <c:v>46.5</c:v>
                </c:pt>
                <c:pt idx="7218">
                  <c:v>46.5</c:v>
                </c:pt>
                <c:pt idx="7219">
                  <c:v>46.5</c:v>
                </c:pt>
                <c:pt idx="7220">
                  <c:v>46.5</c:v>
                </c:pt>
                <c:pt idx="7221">
                  <c:v>46.5</c:v>
                </c:pt>
                <c:pt idx="7222">
                  <c:v>46.5</c:v>
                </c:pt>
                <c:pt idx="7223">
                  <c:v>46.5</c:v>
                </c:pt>
                <c:pt idx="7224">
                  <c:v>46.5</c:v>
                </c:pt>
                <c:pt idx="7225">
                  <c:v>46.5</c:v>
                </c:pt>
                <c:pt idx="7226">
                  <c:v>46.6</c:v>
                </c:pt>
                <c:pt idx="7227">
                  <c:v>46.6</c:v>
                </c:pt>
                <c:pt idx="7228">
                  <c:v>46.6</c:v>
                </c:pt>
                <c:pt idx="7229">
                  <c:v>46.5</c:v>
                </c:pt>
                <c:pt idx="7230">
                  <c:v>46.5</c:v>
                </c:pt>
                <c:pt idx="7231">
                  <c:v>46.5</c:v>
                </c:pt>
                <c:pt idx="7232">
                  <c:v>46.5</c:v>
                </c:pt>
                <c:pt idx="7233">
                  <c:v>46.5</c:v>
                </c:pt>
                <c:pt idx="7234">
                  <c:v>46.5</c:v>
                </c:pt>
                <c:pt idx="7235">
                  <c:v>46.5</c:v>
                </c:pt>
                <c:pt idx="7236">
                  <c:v>46.5</c:v>
                </c:pt>
                <c:pt idx="7237">
                  <c:v>46.5</c:v>
                </c:pt>
                <c:pt idx="7238">
                  <c:v>46.6</c:v>
                </c:pt>
                <c:pt idx="7239">
                  <c:v>46.6</c:v>
                </c:pt>
                <c:pt idx="7240">
                  <c:v>46.5</c:v>
                </c:pt>
                <c:pt idx="7241">
                  <c:v>46.6</c:v>
                </c:pt>
                <c:pt idx="7242">
                  <c:v>46.6</c:v>
                </c:pt>
                <c:pt idx="7243">
                  <c:v>46.6</c:v>
                </c:pt>
                <c:pt idx="7244">
                  <c:v>46.5</c:v>
                </c:pt>
                <c:pt idx="7245">
                  <c:v>46.5</c:v>
                </c:pt>
                <c:pt idx="7246">
                  <c:v>46.5</c:v>
                </c:pt>
                <c:pt idx="7247">
                  <c:v>46.5</c:v>
                </c:pt>
                <c:pt idx="7248">
                  <c:v>46.5</c:v>
                </c:pt>
                <c:pt idx="7249">
                  <c:v>46.5</c:v>
                </c:pt>
                <c:pt idx="7250">
                  <c:v>46.5</c:v>
                </c:pt>
                <c:pt idx="7251">
                  <c:v>46.5</c:v>
                </c:pt>
                <c:pt idx="7252">
                  <c:v>46.6</c:v>
                </c:pt>
                <c:pt idx="7253">
                  <c:v>46.6</c:v>
                </c:pt>
                <c:pt idx="7254">
                  <c:v>46.6</c:v>
                </c:pt>
                <c:pt idx="7255">
                  <c:v>46.6</c:v>
                </c:pt>
                <c:pt idx="7256">
                  <c:v>46.6</c:v>
                </c:pt>
                <c:pt idx="7257">
                  <c:v>46.5</c:v>
                </c:pt>
                <c:pt idx="7258">
                  <c:v>46.5</c:v>
                </c:pt>
                <c:pt idx="7259">
                  <c:v>46.5</c:v>
                </c:pt>
                <c:pt idx="7260">
                  <c:v>46.5</c:v>
                </c:pt>
                <c:pt idx="7261">
                  <c:v>46.5</c:v>
                </c:pt>
                <c:pt idx="7262">
                  <c:v>46.5</c:v>
                </c:pt>
                <c:pt idx="7263">
                  <c:v>46.5</c:v>
                </c:pt>
                <c:pt idx="7264">
                  <c:v>46.5</c:v>
                </c:pt>
                <c:pt idx="7265">
                  <c:v>46.5</c:v>
                </c:pt>
                <c:pt idx="7266">
                  <c:v>46.5</c:v>
                </c:pt>
                <c:pt idx="7267">
                  <c:v>46.6</c:v>
                </c:pt>
                <c:pt idx="7268">
                  <c:v>46.6</c:v>
                </c:pt>
                <c:pt idx="7269">
                  <c:v>46.6</c:v>
                </c:pt>
                <c:pt idx="7270">
                  <c:v>46.5</c:v>
                </c:pt>
                <c:pt idx="7271">
                  <c:v>46.5</c:v>
                </c:pt>
                <c:pt idx="7272">
                  <c:v>46.5</c:v>
                </c:pt>
                <c:pt idx="7273">
                  <c:v>46.5</c:v>
                </c:pt>
                <c:pt idx="7274">
                  <c:v>46.5</c:v>
                </c:pt>
                <c:pt idx="7275">
                  <c:v>46.5</c:v>
                </c:pt>
                <c:pt idx="7276">
                  <c:v>46.5</c:v>
                </c:pt>
                <c:pt idx="7277">
                  <c:v>46.5</c:v>
                </c:pt>
                <c:pt idx="7278">
                  <c:v>46.5</c:v>
                </c:pt>
                <c:pt idx="7279">
                  <c:v>46.5</c:v>
                </c:pt>
                <c:pt idx="7280">
                  <c:v>46.5</c:v>
                </c:pt>
                <c:pt idx="7281">
                  <c:v>46.6</c:v>
                </c:pt>
                <c:pt idx="7282">
                  <c:v>46.6</c:v>
                </c:pt>
                <c:pt idx="7283">
                  <c:v>46.6</c:v>
                </c:pt>
                <c:pt idx="7284">
                  <c:v>46.6</c:v>
                </c:pt>
                <c:pt idx="7285">
                  <c:v>46.6</c:v>
                </c:pt>
                <c:pt idx="7286">
                  <c:v>46.5</c:v>
                </c:pt>
                <c:pt idx="7287">
                  <c:v>46.5</c:v>
                </c:pt>
                <c:pt idx="7288">
                  <c:v>46.5</c:v>
                </c:pt>
                <c:pt idx="7289">
                  <c:v>46.5</c:v>
                </c:pt>
                <c:pt idx="7290">
                  <c:v>46.5</c:v>
                </c:pt>
                <c:pt idx="7291">
                  <c:v>46.5</c:v>
                </c:pt>
                <c:pt idx="7292">
                  <c:v>46.6</c:v>
                </c:pt>
                <c:pt idx="7293">
                  <c:v>46.6</c:v>
                </c:pt>
                <c:pt idx="7294">
                  <c:v>46.6</c:v>
                </c:pt>
                <c:pt idx="7295">
                  <c:v>46.6</c:v>
                </c:pt>
                <c:pt idx="7296">
                  <c:v>46.6</c:v>
                </c:pt>
                <c:pt idx="7297">
                  <c:v>46.6</c:v>
                </c:pt>
                <c:pt idx="7298">
                  <c:v>46.6</c:v>
                </c:pt>
                <c:pt idx="7299">
                  <c:v>46.5</c:v>
                </c:pt>
                <c:pt idx="7300">
                  <c:v>46.5</c:v>
                </c:pt>
                <c:pt idx="7301">
                  <c:v>46.5</c:v>
                </c:pt>
                <c:pt idx="7302">
                  <c:v>46.5</c:v>
                </c:pt>
                <c:pt idx="7303">
                  <c:v>46.5</c:v>
                </c:pt>
                <c:pt idx="7304">
                  <c:v>46.5</c:v>
                </c:pt>
                <c:pt idx="7305">
                  <c:v>46.5</c:v>
                </c:pt>
                <c:pt idx="7306">
                  <c:v>46.6</c:v>
                </c:pt>
                <c:pt idx="7307">
                  <c:v>46.6</c:v>
                </c:pt>
                <c:pt idx="7308">
                  <c:v>46.6</c:v>
                </c:pt>
                <c:pt idx="7309">
                  <c:v>46.6</c:v>
                </c:pt>
                <c:pt idx="7310">
                  <c:v>46.6</c:v>
                </c:pt>
                <c:pt idx="7311">
                  <c:v>46.6</c:v>
                </c:pt>
                <c:pt idx="7312">
                  <c:v>46.6</c:v>
                </c:pt>
                <c:pt idx="7313">
                  <c:v>46.5</c:v>
                </c:pt>
                <c:pt idx="7314">
                  <c:v>46.5</c:v>
                </c:pt>
                <c:pt idx="7315">
                  <c:v>46.5</c:v>
                </c:pt>
                <c:pt idx="7316">
                  <c:v>46.5</c:v>
                </c:pt>
                <c:pt idx="7317">
                  <c:v>46.5</c:v>
                </c:pt>
                <c:pt idx="7318">
                  <c:v>46.5</c:v>
                </c:pt>
                <c:pt idx="7319">
                  <c:v>46.5</c:v>
                </c:pt>
                <c:pt idx="7320">
                  <c:v>46.6</c:v>
                </c:pt>
                <c:pt idx="7321">
                  <c:v>46.6</c:v>
                </c:pt>
                <c:pt idx="7322">
                  <c:v>46.6</c:v>
                </c:pt>
                <c:pt idx="7323">
                  <c:v>46.65</c:v>
                </c:pt>
                <c:pt idx="7324">
                  <c:v>46.6</c:v>
                </c:pt>
                <c:pt idx="7325">
                  <c:v>46.6</c:v>
                </c:pt>
                <c:pt idx="7326">
                  <c:v>46.6</c:v>
                </c:pt>
                <c:pt idx="7327">
                  <c:v>46.5</c:v>
                </c:pt>
                <c:pt idx="7328">
                  <c:v>46.5</c:v>
                </c:pt>
                <c:pt idx="7329">
                  <c:v>46.5</c:v>
                </c:pt>
                <c:pt idx="7330">
                  <c:v>46.5</c:v>
                </c:pt>
                <c:pt idx="7331">
                  <c:v>46.5</c:v>
                </c:pt>
                <c:pt idx="7332">
                  <c:v>46.6</c:v>
                </c:pt>
                <c:pt idx="7333">
                  <c:v>46.6</c:v>
                </c:pt>
                <c:pt idx="7334">
                  <c:v>46.6</c:v>
                </c:pt>
                <c:pt idx="7335">
                  <c:v>46.6</c:v>
                </c:pt>
                <c:pt idx="7336">
                  <c:v>46.6</c:v>
                </c:pt>
                <c:pt idx="7337">
                  <c:v>46.6</c:v>
                </c:pt>
                <c:pt idx="7338">
                  <c:v>46.6</c:v>
                </c:pt>
                <c:pt idx="7339">
                  <c:v>46.6</c:v>
                </c:pt>
                <c:pt idx="7340">
                  <c:v>46.6</c:v>
                </c:pt>
                <c:pt idx="7341">
                  <c:v>46.6</c:v>
                </c:pt>
                <c:pt idx="7342">
                  <c:v>46.6</c:v>
                </c:pt>
                <c:pt idx="7343">
                  <c:v>46.6</c:v>
                </c:pt>
                <c:pt idx="7344">
                  <c:v>46.6</c:v>
                </c:pt>
                <c:pt idx="7345">
                  <c:v>46.5</c:v>
                </c:pt>
                <c:pt idx="7346">
                  <c:v>46.6</c:v>
                </c:pt>
                <c:pt idx="7347">
                  <c:v>46.6</c:v>
                </c:pt>
                <c:pt idx="7348">
                  <c:v>46.6</c:v>
                </c:pt>
                <c:pt idx="7349">
                  <c:v>46.6</c:v>
                </c:pt>
                <c:pt idx="7350">
                  <c:v>46.6</c:v>
                </c:pt>
                <c:pt idx="7351">
                  <c:v>46.65</c:v>
                </c:pt>
                <c:pt idx="7352">
                  <c:v>46.65</c:v>
                </c:pt>
                <c:pt idx="7353">
                  <c:v>46.6</c:v>
                </c:pt>
                <c:pt idx="7354">
                  <c:v>46.6</c:v>
                </c:pt>
                <c:pt idx="7355">
                  <c:v>46.6</c:v>
                </c:pt>
                <c:pt idx="7356">
                  <c:v>46.6</c:v>
                </c:pt>
                <c:pt idx="7357">
                  <c:v>46.6</c:v>
                </c:pt>
                <c:pt idx="7358">
                  <c:v>46.6</c:v>
                </c:pt>
                <c:pt idx="7359">
                  <c:v>46.6</c:v>
                </c:pt>
                <c:pt idx="7360">
                  <c:v>46.6</c:v>
                </c:pt>
                <c:pt idx="7361">
                  <c:v>46.6</c:v>
                </c:pt>
                <c:pt idx="7362">
                  <c:v>46.6</c:v>
                </c:pt>
                <c:pt idx="7363">
                  <c:v>46.6</c:v>
                </c:pt>
                <c:pt idx="7364">
                  <c:v>46.6</c:v>
                </c:pt>
                <c:pt idx="7365">
                  <c:v>46.65</c:v>
                </c:pt>
                <c:pt idx="7366">
                  <c:v>46.6</c:v>
                </c:pt>
                <c:pt idx="7367">
                  <c:v>46.65</c:v>
                </c:pt>
                <c:pt idx="7368">
                  <c:v>46.65</c:v>
                </c:pt>
                <c:pt idx="7369">
                  <c:v>46.6</c:v>
                </c:pt>
                <c:pt idx="7370">
                  <c:v>46.65</c:v>
                </c:pt>
                <c:pt idx="7371">
                  <c:v>46.6</c:v>
                </c:pt>
                <c:pt idx="7372">
                  <c:v>46.6</c:v>
                </c:pt>
                <c:pt idx="7373">
                  <c:v>46.6</c:v>
                </c:pt>
                <c:pt idx="7374">
                  <c:v>46.6</c:v>
                </c:pt>
                <c:pt idx="7375">
                  <c:v>46.6</c:v>
                </c:pt>
                <c:pt idx="7376">
                  <c:v>46.65</c:v>
                </c:pt>
                <c:pt idx="7377">
                  <c:v>46.65</c:v>
                </c:pt>
                <c:pt idx="7378">
                  <c:v>46.65</c:v>
                </c:pt>
                <c:pt idx="7379">
                  <c:v>46.65</c:v>
                </c:pt>
                <c:pt idx="7380">
                  <c:v>46.65</c:v>
                </c:pt>
                <c:pt idx="7381">
                  <c:v>46.65</c:v>
                </c:pt>
                <c:pt idx="7382">
                  <c:v>46.6</c:v>
                </c:pt>
                <c:pt idx="7383">
                  <c:v>46.6</c:v>
                </c:pt>
                <c:pt idx="7384">
                  <c:v>46.6</c:v>
                </c:pt>
                <c:pt idx="7385">
                  <c:v>46.6</c:v>
                </c:pt>
                <c:pt idx="7386">
                  <c:v>46.65</c:v>
                </c:pt>
                <c:pt idx="7387">
                  <c:v>46.65</c:v>
                </c:pt>
                <c:pt idx="7388">
                  <c:v>46.6</c:v>
                </c:pt>
                <c:pt idx="7389">
                  <c:v>46.65</c:v>
                </c:pt>
                <c:pt idx="7390">
                  <c:v>46.65</c:v>
                </c:pt>
                <c:pt idx="7391">
                  <c:v>46.6</c:v>
                </c:pt>
                <c:pt idx="7392">
                  <c:v>46.65</c:v>
                </c:pt>
                <c:pt idx="7393">
                  <c:v>46.6</c:v>
                </c:pt>
                <c:pt idx="7394">
                  <c:v>46.65</c:v>
                </c:pt>
                <c:pt idx="7395">
                  <c:v>46.6</c:v>
                </c:pt>
                <c:pt idx="7396">
                  <c:v>46.6</c:v>
                </c:pt>
                <c:pt idx="7397">
                  <c:v>46.6</c:v>
                </c:pt>
                <c:pt idx="7398">
                  <c:v>46.6</c:v>
                </c:pt>
                <c:pt idx="7399">
                  <c:v>46.65</c:v>
                </c:pt>
                <c:pt idx="7400">
                  <c:v>46.65</c:v>
                </c:pt>
                <c:pt idx="7401">
                  <c:v>46.65</c:v>
                </c:pt>
                <c:pt idx="7402">
                  <c:v>46.65</c:v>
                </c:pt>
                <c:pt idx="7403">
                  <c:v>46.65</c:v>
                </c:pt>
                <c:pt idx="7404">
                  <c:v>46.65</c:v>
                </c:pt>
                <c:pt idx="7405">
                  <c:v>46.65</c:v>
                </c:pt>
                <c:pt idx="7406">
                  <c:v>46.65</c:v>
                </c:pt>
                <c:pt idx="7407">
                  <c:v>46.65</c:v>
                </c:pt>
                <c:pt idx="7408">
                  <c:v>46.65</c:v>
                </c:pt>
                <c:pt idx="7409">
                  <c:v>46.65</c:v>
                </c:pt>
                <c:pt idx="7410">
                  <c:v>46.65</c:v>
                </c:pt>
                <c:pt idx="7411">
                  <c:v>46.65</c:v>
                </c:pt>
                <c:pt idx="7412">
                  <c:v>46.65</c:v>
                </c:pt>
                <c:pt idx="7413">
                  <c:v>46.65</c:v>
                </c:pt>
                <c:pt idx="7414">
                  <c:v>46.65</c:v>
                </c:pt>
                <c:pt idx="7415">
                  <c:v>46.65</c:v>
                </c:pt>
                <c:pt idx="7416">
                  <c:v>46.65</c:v>
                </c:pt>
                <c:pt idx="7417">
                  <c:v>46.65</c:v>
                </c:pt>
                <c:pt idx="7418">
                  <c:v>46.65</c:v>
                </c:pt>
                <c:pt idx="7419">
                  <c:v>46.65</c:v>
                </c:pt>
                <c:pt idx="7420">
                  <c:v>46.65</c:v>
                </c:pt>
                <c:pt idx="7421">
                  <c:v>46.65</c:v>
                </c:pt>
                <c:pt idx="7422">
                  <c:v>46.65</c:v>
                </c:pt>
                <c:pt idx="7423">
                  <c:v>46.65</c:v>
                </c:pt>
                <c:pt idx="7424">
                  <c:v>46.65</c:v>
                </c:pt>
                <c:pt idx="7425">
                  <c:v>46.65</c:v>
                </c:pt>
                <c:pt idx="7426">
                  <c:v>46.65</c:v>
                </c:pt>
                <c:pt idx="7427">
                  <c:v>46.65</c:v>
                </c:pt>
                <c:pt idx="7428">
                  <c:v>46.65</c:v>
                </c:pt>
                <c:pt idx="7429">
                  <c:v>46.65</c:v>
                </c:pt>
                <c:pt idx="7430">
                  <c:v>46.65</c:v>
                </c:pt>
                <c:pt idx="7431">
                  <c:v>46.65</c:v>
                </c:pt>
                <c:pt idx="7432">
                  <c:v>46.65</c:v>
                </c:pt>
                <c:pt idx="7433">
                  <c:v>46.65</c:v>
                </c:pt>
                <c:pt idx="7434">
                  <c:v>46.65</c:v>
                </c:pt>
                <c:pt idx="7435">
                  <c:v>46.65</c:v>
                </c:pt>
                <c:pt idx="7436">
                  <c:v>46.65</c:v>
                </c:pt>
                <c:pt idx="7437">
                  <c:v>46.65</c:v>
                </c:pt>
                <c:pt idx="7438">
                  <c:v>46.65</c:v>
                </c:pt>
                <c:pt idx="7439">
                  <c:v>46.65</c:v>
                </c:pt>
                <c:pt idx="7440">
                  <c:v>46.65</c:v>
                </c:pt>
                <c:pt idx="7441">
                  <c:v>46.65</c:v>
                </c:pt>
                <c:pt idx="7442">
                  <c:v>46.65</c:v>
                </c:pt>
                <c:pt idx="7443">
                  <c:v>46.65</c:v>
                </c:pt>
                <c:pt idx="7444">
                  <c:v>46.65</c:v>
                </c:pt>
                <c:pt idx="7445">
                  <c:v>46.65</c:v>
                </c:pt>
                <c:pt idx="7446">
                  <c:v>46.65</c:v>
                </c:pt>
                <c:pt idx="7447">
                  <c:v>46.65</c:v>
                </c:pt>
                <c:pt idx="7448">
                  <c:v>46.65</c:v>
                </c:pt>
                <c:pt idx="7449">
                  <c:v>46.65</c:v>
                </c:pt>
                <c:pt idx="7450">
                  <c:v>46.65</c:v>
                </c:pt>
                <c:pt idx="7451">
                  <c:v>46.65</c:v>
                </c:pt>
                <c:pt idx="7452">
                  <c:v>46.65</c:v>
                </c:pt>
                <c:pt idx="7453">
                  <c:v>46.65</c:v>
                </c:pt>
                <c:pt idx="7454">
                  <c:v>46.65</c:v>
                </c:pt>
                <c:pt idx="7455">
                  <c:v>46.65</c:v>
                </c:pt>
                <c:pt idx="7456">
                  <c:v>46.65</c:v>
                </c:pt>
                <c:pt idx="7457">
                  <c:v>46.65</c:v>
                </c:pt>
                <c:pt idx="7458">
                  <c:v>46.65</c:v>
                </c:pt>
                <c:pt idx="7459">
                  <c:v>46.65</c:v>
                </c:pt>
                <c:pt idx="7460">
                  <c:v>46.65</c:v>
                </c:pt>
                <c:pt idx="7461">
                  <c:v>46.65</c:v>
                </c:pt>
                <c:pt idx="7462">
                  <c:v>46.65</c:v>
                </c:pt>
                <c:pt idx="7463">
                  <c:v>46.65</c:v>
                </c:pt>
                <c:pt idx="7464">
                  <c:v>46.65</c:v>
                </c:pt>
                <c:pt idx="7465">
                  <c:v>46.65</c:v>
                </c:pt>
                <c:pt idx="7466">
                  <c:v>46.65</c:v>
                </c:pt>
                <c:pt idx="7467">
                  <c:v>46.65</c:v>
                </c:pt>
                <c:pt idx="7468">
                  <c:v>46.65</c:v>
                </c:pt>
                <c:pt idx="7469">
                  <c:v>46.65</c:v>
                </c:pt>
                <c:pt idx="7470">
                  <c:v>46.65</c:v>
                </c:pt>
                <c:pt idx="7471">
                  <c:v>46.65</c:v>
                </c:pt>
                <c:pt idx="7472">
                  <c:v>46.65</c:v>
                </c:pt>
                <c:pt idx="7473">
                  <c:v>46.65</c:v>
                </c:pt>
                <c:pt idx="7474">
                  <c:v>46.65</c:v>
                </c:pt>
                <c:pt idx="7475">
                  <c:v>46.65</c:v>
                </c:pt>
                <c:pt idx="7476">
                  <c:v>46.65</c:v>
                </c:pt>
                <c:pt idx="7477">
                  <c:v>46.65</c:v>
                </c:pt>
                <c:pt idx="7478">
                  <c:v>46.65</c:v>
                </c:pt>
                <c:pt idx="7479">
                  <c:v>46.65</c:v>
                </c:pt>
                <c:pt idx="7480">
                  <c:v>46.65</c:v>
                </c:pt>
                <c:pt idx="7481">
                  <c:v>46.65</c:v>
                </c:pt>
                <c:pt idx="7482">
                  <c:v>46.65</c:v>
                </c:pt>
                <c:pt idx="7483">
                  <c:v>46.65</c:v>
                </c:pt>
                <c:pt idx="7484">
                  <c:v>46.65</c:v>
                </c:pt>
                <c:pt idx="7485">
                  <c:v>46.65</c:v>
                </c:pt>
                <c:pt idx="7486">
                  <c:v>46.65</c:v>
                </c:pt>
                <c:pt idx="7487">
                  <c:v>46.65</c:v>
                </c:pt>
                <c:pt idx="7488">
                  <c:v>46.65</c:v>
                </c:pt>
                <c:pt idx="7489">
                  <c:v>46.65</c:v>
                </c:pt>
                <c:pt idx="7490">
                  <c:v>46.65</c:v>
                </c:pt>
                <c:pt idx="7491">
                  <c:v>46.65</c:v>
                </c:pt>
                <c:pt idx="7492">
                  <c:v>46.65</c:v>
                </c:pt>
                <c:pt idx="7493">
                  <c:v>46.65</c:v>
                </c:pt>
                <c:pt idx="7494">
                  <c:v>46.65</c:v>
                </c:pt>
                <c:pt idx="7495">
                  <c:v>46.65</c:v>
                </c:pt>
                <c:pt idx="7496">
                  <c:v>46.65</c:v>
                </c:pt>
                <c:pt idx="7497">
                  <c:v>46.65</c:v>
                </c:pt>
                <c:pt idx="7498">
                  <c:v>46.65</c:v>
                </c:pt>
                <c:pt idx="7499">
                  <c:v>46.65</c:v>
                </c:pt>
                <c:pt idx="7500">
                  <c:v>46.65</c:v>
                </c:pt>
                <c:pt idx="7501">
                  <c:v>46.65</c:v>
                </c:pt>
                <c:pt idx="7502">
                  <c:v>46.65</c:v>
                </c:pt>
                <c:pt idx="7503">
                  <c:v>46.65</c:v>
                </c:pt>
                <c:pt idx="7504">
                  <c:v>46.65</c:v>
                </c:pt>
                <c:pt idx="7505">
                  <c:v>46.65</c:v>
                </c:pt>
                <c:pt idx="7506">
                  <c:v>46.65</c:v>
                </c:pt>
                <c:pt idx="7507">
                  <c:v>46.65</c:v>
                </c:pt>
                <c:pt idx="7508">
                  <c:v>46.65</c:v>
                </c:pt>
                <c:pt idx="7509">
                  <c:v>46.65</c:v>
                </c:pt>
                <c:pt idx="7510">
                  <c:v>46.65</c:v>
                </c:pt>
                <c:pt idx="7511">
                  <c:v>46.65</c:v>
                </c:pt>
                <c:pt idx="7512">
                  <c:v>46.65</c:v>
                </c:pt>
                <c:pt idx="7513">
                  <c:v>46.65</c:v>
                </c:pt>
                <c:pt idx="7514">
                  <c:v>46.65</c:v>
                </c:pt>
                <c:pt idx="7515">
                  <c:v>46.65</c:v>
                </c:pt>
                <c:pt idx="7516">
                  <c:v>46.65</c:v>
                </c:pt>
                <c:pt idx="7517">
                  <c:v>46.65</c:v>
                </c:pt>
                <c:pt idx="7518">
                  <c:v>46.65</c:v>
                </c:pt>
                <c:pt idx="7519">
                  <c:v>46.65</c:v>
                </c:pt>
                <c:pt idx="7520">
                  <c:v>46.65</c:v>
                </c:pt>
                <c:pt idx="7521">
                  <c:v>46.65</c:v>
                </c:pt>
                <c:pt idx="7522">
                  <c:v>46.65</c:v>
                </c:pt>
                <c:pt idx="7523">
                  <c:v>46.65</c:v>
                </c:pt>
                <c:pt idx="7524">
                  <c:v>46.65</c:v>
                </c:pt>
                <c:pt idx="7525">
                  <c:v>46.65</c:v>
                </c:pt>
                <c:pt idx="7526">
                  <c:v>46.65</c:v>
                </c:pt>
                <c:pt idx="7527">
                  <c:v>46.65</c:v>
                </c:pt>
                <c:pt idx="7528">
                  <c:v>46.65</c:v>
                </c:pt>
                <c:pt idx="7529">
                  <c:v>46.65</c:v>
                </c:pt>
                <c:pt idx="7530">
                  <c:v>46.65</c:v>
                </c:pt>
                <c:pt idx="7531">
                  <c:v>46.65</c:v>
                </c:pt>
                <c:pt idx="7532">
                  <c:v>46.65</c:v>
                </c:pt>
                <c:pt idx="7533">
                  <c:v>46.65</c:v>
                </c:pt>
                <c:pt idx="7534">
                  <c:v>46.65</c:v>
                </c:pt>
                <c:pt idx="7535">
                  <c:v>46.65</c:v>
                </c:pt>
                <c:pt idx="7536">
                  <c:v>46.65</c:v>
                </c:pt>
                <c:pt idx="7537">
                  <c:v>46.65</c:v>
                </c:pt>
                <c:pt idx="7538">
                  <c:v>46.65</c:v>
                </c:pt>
                <c:pt idx="7539">
                  <c:v>46.65</c:v>
                </c:pt>
                <c:pt idx="7540">
                  <c:v>46.65</c:v>
                </c:pt>
                <c:pt idx="7541">
                  <c:v>46.65</c:v>
                </c:pt>
                <c:pt idx="7542">
                  <c:v>46.65</c:v>
                </c:pt>
                <c:pt idx="7543">
                  <c:v>46.65</c:v>
                </c:pt>
                <c:pt idx="7544">
                  <c:v>46.65</c:v>
                </c:pt>
                <c:pt idx="7545">
                  <c:v>46.65</c:v>
                </c:pt>
                <c:pt idx="7546">
                  <c:v>46.65</c:v>
                </c:pt>
                <c:pt idx="7547">
                  <c:v>46.65</c:v>
                </c:pt>
                <c:pt idx="7548">
                  <c:v>46.65</c:v>
                </c:pt>
                <c:pt idx="7549">
                  <c:v>46.65</c:v>
                </c:pt>
                <c:pt idx="7550">
                  <c:v>46.65</c:v>
                </c:pt>
                <c:pt idx="7551">
                  <c:v>46.65</c:v>
                </c:pt>
                <c:pt idx="7552">
                  <c:v>46.65</c:v>
                </c:pt>
                <c:pt idx="7553">
                  <c:v>46.65</c:v>
                </c:pt>
                <c:pt idx="7554">
                  <c:v>46.65</c:v>
                </c:pt>
                <c:pt idx="7555">
                  <c:v>46.65</c:v>
                </c:pt>
                <c:pt idx="7556">
                  <c:v>46.65</c:v>
                </c:pt>
                <c:pt idx="7557">
                  <c:v>46.65</c:v>
                </c:pt>
                <c:pt idx="7558">
                  <c:v>46.65</c:v>
                </c:pt>
                <c:pt idx="7559">
                  <c:v>46.65</c:v>
                </c:pt>
                <c:pt idx="7560">
                  <c:v>46.65</c:v>
                </c:pt>
                <c:pt idx="7561">
                  <c:v>46.65</c:v>
                </c:pt>
                <c:pt idx="7562">
                  <c:v>46.65</c:v>
                </c:pt>
                <c:pt idx="7563">
                  <c:v>46.65</c:v>
                </c:pt>
                <c:pt idx="7564">
                  <c:v>46.65</c:v>
                </c:pt>
                <c:pt idx="7565">
                  <c:v>46.65</c:v>
                </c:pt>
                <c:pt idx="7566">
                  <c:v>46.65</c:v>
                </c:pt>
                <c:pt idx="7567">
                  <c:v>46.65</c:v>
                </c:pt>
                <c:pt idx="7568">
                  <c:v>46.65</c:v>
                </c:pt>
                <c:pt idx="7569">
                  <c:v>46.65</c:v>
                </c:pt>
                <c:pt idx="7570">
                  <c:v>46.65</c:v>
                </c:pt>
                <c:pt idx="7571">
                  <c:v>46.65</c:v>
                </c:pt>
                <c:pt idx="7572">
                  <c:v>46.65</c:v>
                </c:pt>
                <c:pt idx="7573">
                  <c:v>46.65</c:v>
                </c:pt>
                <c:pt idx="7574">
                  <c:v>46.65</c:v>
                </c:pt>
                <c:pt idx="7575">
                  <c:v>46.65</c:v>
                </c:pt>
                <c:pt idx="7576">
                  <c:v>46.65</c:v>
                </c:pt>
                <c:pt idx="7577">
                  <c:v>46.65</c:v>
                </c:pt>
                <c:pt idx="7578">
                  <c:v>46.65</c:v>
                </c:pt>
                <c:pt idx="7579">
                  <c:v>46.65</c:v>
                </c:pt>
                <c:pt idx="7580">
                  <c:v>46.65</c:v>
                </c:pt>
                <c:pt idx="7581">
                  <c:v>46.65</c:v>
                </c:pt>
                <c:pt idx="7582">
                  <c:v>46.65</c:v>
                </c:pt>
                <c:pt idx="7583">
                  <c:v>46.65</c:v>
                </c:pt>
                <c:pt idx="7584">
                  <c:v>46.65</c:v>
                </c:pt>
                <c:pt idx="7585">
                  <c:v>46.65</c:v>
                </c:pt>
                <c:pt idx="7586">
                  <c:v>46.65</c:v>
                </c:pt>
                <c:pt idx="7587">
                  <c:v>46.65</c:v>
                </c:pt>
                <c:pt idx="7588">
                  <c:v>46.65</c:v>
                </c:pt>
                <c:pt idx="7589">
                  <c:v>46.65</c:v>
                </c:pt>
                <c:pt idx="7590">
                  <c:v>46.65</c:v>
                </c:pt>
                <c:pt idx="7591">
                  <c:v>46.65</c:v>
                </c:pt>
                <c:pt idx="7592">
                  <c:v>46.65</c:v>
                </c:pt>
                <c:pt idx="7593">
                  <c:v>46.65</c:v>
                </c:pt>
                <c:pt idx="7594">
                  <c:v>46.65</c:v>
                </c:pt>
                <c:pt idx="7595">
                  <c:v>46.65</c:v>
                </c:pt>
                <c:pt idx="7596">
                  <c:v>46.65</c:v>
                </c:pt>
                <c:pt idx="7597">
                  <c:v>46.65</c:v>
                </c:pt>
                <c:pt idx="7598">
                  <c:v>46.65</c:v>
                </c:pt>
                <c:pt idx="7599">
                  <c:v>46.65</c:v>
                </c:pt>
                <c:pt idx="7600">
                  <c:v>46.65</c:v>
                </c:pt>
                <c:pt idx="7601">
                  <c:v>46.65</c:v>
                </c:pt>
                <c:pt idx="7602">
                  <c:v>46.65</c:v>
                </c:pt>
                <c:pt idx="7603">
                  <c:v>46.65</c:v>
                </c:pt>
                <c:pt idx="7604">
                  <c:v>46.65</c:v>
                </c:pt>
                <c:pt idx="7605">
                  <c:v>46.65</c:v>
                </c:pt>
                <c:pt idx="7606">
                  <c:v>46.65</c:v>
                </c:pt>
                <c:pt idx="7607">
                  <c:v>46.65</c:v>
                </c:pt>
                <c:pt idx="7608">
                  <c:v>46.65</c:v>
                </c:pt>
                <c:pt idx="7609">
                  <c:v>46.65</c:v>
                </c:pt>
                <c:pt idx="7610">
                  <c:v>46.65</c:v>
                </c:pt>
                <c:pt idx="7611">
                  <c:v>46.65</c:v>
                </c:pt>
                <c:pt idx="7612">
                  <c:v>46.65</c:v>
                </c:pt>
                <c:pt idx="7613">
                  <c:v>46.65</c:v>
                </c:pt>
                <c:pt idx="7614">
                  <c:v>46.65</c:v>
                </c:pt>
                <c:pt idx="7615">
                  <c:v>46.65</c:v>
                </c:pt>
                <c:pt idx="7616">
                  <c:v>46.65</c:v>
                </c:pt>
                <c:pt idx="7617">
                  <c:v>46.65</c:v>
                </c:pt>
                <c:pt idx="7618">
                  <c:v>46.65</c:v>
                </c:pt>
                <c:pt idx="7619">
                  <c:v>46.65</c:v>
                </c:pt>
                <c:pt idx="7620">
                  <c:v>46.65</c:v>
                </c:pt>
                <c:pt idx="7621">
                  <c:v>46.65</c:v>
                </c:pt>
                <c:pt idx="7622">
                  <c:v>46.65</c:v>
                </c:pt>
                <c:pt idx="7623">
                  <c:v>46.65</c:v>
                </c:pt>
                <c:pt idx="7624">
                  <c:v>46.65</c:v>
                </c:pt>
                <c:pt idx="7625">
                  <c:v>46.65</c:v>
                </c:pt>
                <c:pt idx="7626">
                  <c:v>46.65</c:v>
                </c:pt>
                <c:pt idx="7627">
                  <c:v>46.65</c:v>
                </c:pt>
                <c:pt idx="7628">
                  <c:v>46.65</c:v>
                </c:pt>
                <c:pt idx="7629">
                  <c:v>46.65</c:v>
                </c:pt>
                <c:pt idx="7630">
                  <c:v>46.65</c:v>
                </c:pt>
                <c:pt idx="7631">
                  <c:v>46.65</c:v>
                </c:pt>
                <c:pt idx="7632">
                  <c:v>46.65</c:v>
                </c:pt>
                <c:pt idx="7633">
                  <c:v>46.65</c:v>
                </c:pt>
                <c:pt idx="7634">
                  <c:v>46.65</c:v>
                </c:pt>
                <c:pt idx="7635">
                  <c:v>46.65</c:v>
                </c:pt>
                <c:pt idx="7636">
                  <c:v>46.65</c:v>
                </c:pt>
                <c:pt idx="7637">
                  <c:v>46.65</c:v>
                </c:pt>
                <c:pt idx="7638">
                  <c:v>46.65</c:v>
                </c:pt>
                <c:pt idx="7639">
                  <c:v>46.65</c:v>
                </c:pt>
                <c:pt idx="7640">
                  <c:v>46.65</c:v>
                </c:pt>
                <c:pt idx="7641">
                  <c:v>46.65</c:v>
                </c:pt>
                <c:pt idx="7642">
                  <c:v>46.65</c:v>
                </c:pt>
                <c:pt idx="7643">
                  <c:v>46.65</c:v>
                </c:pt>
                <c:pt idx="7644">
                  <c:v>46.65</c:v>
                </c:pt>
                <c:pt idx="7645">
                  <c:v>46.65</c:v>
                </c:pt>
                <c:pt idx="7646">
                  <c:v>46.65</c:v>
                </c:pt>
                <c:pt idx="7647">
                  <c:v>46.65</c:v>
                </c:pt>
                <c:pt idx="7648">
                  <c:v>46.65</c:v>
                </c:pt>
                <c:pt idx="7649">
                  <c:v>46.65</c:v>
                </c:pt>
                <c:pt idx="7650">
                  <c:v>46.65</c:v>
                </c:pt>
                <c:pt idx="7651">
                  <c:v>46.65</c:v>
                </c:pt>
                <c:pt idx="7652">
                  <c:v>46.65</c:v>
                </c:pt>
                <c:pt idx="7653">
                  <c:v>46.65</c:v>
                </c:pt>
                <c:pt idx="7654">
                  <c:v>46.65</c:v>
                </c:pt>
                <c:pt idx="7655">
                  <c:v>46.65</c:v>
                </c:pt>
                <c:pt idx="7656">
                  <c:v>46.65</c:v>
                </c:pt>
                <c:pt idx="7657">
                  <c:v>46.65</c:v>
                </c:pt>
                <c:pt idx="7658">
                  <c:v>46.65</c:v>
                </c:pt>
                <c:pt idx="7659">
                  <c:v>46.65</c:v>
                </c:pt>
                <c:pt idx="7660">
                  <c:v>46.65</c:v>
                </c:pt>
                <c:pt idx="7661">
                  <c:v>46.65</c:v>
                </c:pt>
                <c:pt idx="7662">
                  <c:v>46.65</c:v>
                </c:pt>
                <c:pt idx="7663">
                  <c:v>46.65</c:v>
                </c:pt>
                <c:pt idx="7664">
                  <c:v>46.65</c:v>
                </c:pt>
                <c:pt idx="7665">
                  <c:v>46.65</c:v>
                </c:pt>
                <c:pt idx="7666">
                  <c:v>46.65</c:v>
                </c:pt>
                <c:pt idx="7667">
                  <c:v>46.65</c:v>
                </c:pt>
                <c:pt idx="7668">
                  <c:v>46.65</c:v>
                </c:pt>
                <c:pt idx="7669">
                  <c:v>46.65</c:v>
                </c:pt>
                <c:pt idx="7670">
                  <c:v>46.65</c:v>
                </c:pt>
                <c:pt idx="7671">
                  <c:v>46.65</c:v>
                </c:pt>
                <c:pt idx="7672">
                  <c:v>46.65</c:v>
                </c:pt>
                <c:pt idx="7673">
                  <c:v>46.65</c:v>
                </c:pt>
                <c:pt idx="7674">
                  <c:v>46.65</c:v>
                </c:pt>
                <c:pt idx="7675">
                  <c:v>46.65</c:v>
                </c:pt>
                <c:pt idx="7676">
                  <c:v>46.65</c:v>
                </c:pt>
                <c:pt idx="7677">
                  <c:v>46.65</c:v>
                </c:pt>
                <c:pt idx="7678">
                  <c:v>46.65</c:v>
                </c:pt>
                <c:pt idx="7679">
                  <c:v>46.65</c:v>
                </c:pt>
                <c:pt idx="7680">
                  <c:v>46.65</c:v>
                </c:pt>
                <c:pt idx="7681">
                  <c:v>46.65</c:v>
                </c:pt>
                <c:pt idx="7682">
                  <c:v>46.65</c:v>
                </c:pt>
                <c:pt idx="7683">
                  <c:v>46.65</c:v>
                </c:pt>
                <c:pt idx="7684">
                  <c:v>46.65</c:v>
                </c:pt>
                <c:pt idx="7685">
                  <c:v>46.65</c:v>
                </c:pt>
                <c:pt idx="7686">
                  <c:v>46.65</c:v>
                </c:pt>
                <c:pt idx="7687">
                  <c:v>46.65</c:v>
                </c:pt>
                <c:pt idx="7688">
                  <c:v>46.65</c:v>
                </c:pt>
                <c:pt idx="7689">
                  <c:v>46.65</c:v>
                </c:pt>
                <c:pt idx="7690">
                  <c:v>46.65</c:v>
                </c:pt>
                <c:pt idx="7691">
                  <c:v>46.65</c:v>
                </c:pt>
                <c:pt idx="7692">
                  <c:v>46.65</c:v>
                </c:pt>
                <c:pt idx="7693">
                  <c:v>46.65</c:v>
                </c:pt>
                <c:pt idx="7694">
                  <c:v>46.65</c:v>
                </c:pt>
                <c:pt idx="7695">
                  <c:v>46.65</c:v>
                </c:pt>
                <c:pt idx="7696">
                  <c:v>46.65</c:v>
                </c:pt>
                <c:pt idx="7697">
                  <c:v>46.65</c:v>
                </c:pt>
                <c:pt idx="7698">
                  <c:v>46.65</c:v>
                </c:pt>
                <c:pt idx="7699">
                  <c:v>46.65</c:v>
                </c:pt>
                <c:pt idx="7700">
                  <c:v>46.65</c:v>
                </c:pt>
                <c:pt idx="7701">
                  <c:v>46.65</c:v>
                </c:pt>
                <c:pt idx="7702">
                  <c:v>46.65</c:v>
                </c:pt>
                <c:pt idx="7703">
                  <c:v>46.65</c:v>
                </c:pt>
                <c:pt idx="7704">
                  <c:v>46.65</c:v>
                </c:pt>
                <c:pt idx="7705">
                  <c:v>46.65</c:v>
                </c:pt>
                <c:pt idx="7706">
                  <c:v>46.65</c:v>
                </c:pt>
                <c:pt idx="7707">
                  <c:v>46.65</c:v>
                </c:pt>
                <c:pt idx="7708">
                  <c:v>46.65</c:v>
                </c:pt>
                <c:pt idx="7709">
                  <c:v>46.65</c:v>
                </c:pt>
                <c:pt idx="7710">
                  <c:v>46.65</c:v>
                </c:pt>
                <c:pt idx="7711">
                  <c:v>46.65</c:v>
                </c:pt>
                <c:pt idx="7712">
                  <c:v>46.65</c:v>
                </c:pt>
                <c:pt idx="7713">
                  <c:v>46.65</c:v>
                </c:pt>
                <c:pt idx="7714">
                  <c:v>46.65</c:v>
                </c:pt>
                <c:pt idx="7715">
                  <c:v>46.65</c:v>
                </c:pt>
                <c:pt idx="7716">
                  <c:v>46.65</c:v>
                </c:pt>
                <c:pt idx="7717">
                  <c:v>46.65</c:v>
                </c:pt>
                <c:pt idx="7718">
                  <c:v>46.65</c:v>
                </c:pt>
                <c:pt idx="7719">
                  <c:v>46.65</c:v>
                </c:pt>
                <c:pt idx="7720">
                  <c:v>46.65</c:v>
                </c:pt>
                <c:pt idx="7721">
                  <c:v>46.65</c:v>
                </c:pt>
                <c:pt idx="7722">
                  <c:v>46.65</c:v>
                </c:pt>
                <c:pt idx="7723">
                  <c:v>46.65</c:v>
                </c:pt>
                <c:pt idx="7724">
                  <c:v>46.65</c:v>
                </c:pt>
                <c:pt idx="7725">
                  <c:v>46.65</c:v>
                </c:pt>
                <c:pt idx="7726">
                  <c:v>46.65</c:v>
                </c:pt>
                <c:pt idx="7727">
                  <c:v>46.65</c:v>
                </c:pt>
                <c:pt idx="7728">
                  <c:v>46.65</c:v>
                </c:pt>
                <c:pt idx="7729">
                  <c:v>46.65</c:v>
                </c:pt>
                <c:pt idx="7730">
                  <c:v>46.65</c:v>
                </c:pt>
                <c:pt idx="7731">
                  <c:v>46.65</c:v>
                </c:pt>
                <c:pt idx="7732">
                  <c:v>46.65</c:v>
                </c:pt>
                <c:pt idx="7733">
                  <c:v>46.65</c:v>
                </c:pt>
                <c:pt idx="7734">
                  <c:v>46.65</c:v>
                </c:pt>
                <c:pt idx="7735">
                  <c:v>46.65</c:v>
                </c:pt>
                <c:pt idx="7736">
                  <c:v>46.65</c:v>
                </c:pt>
                <c:pt idx="7737">
                  <c:v>46.65</c:v>
                </c:pt>
                <c:pt idx="7738">
                  <c:v>46.65</c:v>
                </c:pt>
                <c:pt idx="7739">
                  <c:v>46.65</c:v>
                </c:pt>
                <c:pt idx="7740">
                  <c:v>46.65</c:v>
                </c:pt>
                <c:pt idx="7741">
                  <c:v>46.65</c:v>
                </c:pt>
                <c:pt idx="7742">
                  <c:v>46.65</c:v>
                </c:pt>
                <c:pt idx="7743">
                  <c:v>46.65</c:v>
                </c:pt>
                <c:pt idx="7744">
                  <c:v>46.65</c:v>
                </c:pt>
                <c:pt idx="7745">
                  <c:v>46.65</c:v>
                </c:pt>
                <c:pt idx="7746">
                  <c:v>46.65</c:v>
                </c:pt>
                <c:pt idx="7747">
                  <c:v>46.65</c:v>
                </c:pt>
                <c:pt idx="7748">
                  <c:v>46.65</c:v>
                </c:pt>
                <c:pt idx="7749">
                  <c:v>46.65</c:v>
                </c:pt>
                <c:pt idx="7750">
                  <c:v>46.65</c:v>
                </c:pt>
                <c:pt idx="7751">
                  <c:v>46.65</c:v>
                </c:pt>
                <c:pt idx="7752">
                  <c:v>46.65</c:v>
                </c:pt>
                <c:pt idx="7753">
                  <c:v>46.65</c:v>
                </c:pt>
                <c:pt idx="7754">
                  <c:v>46.65</c:v>
                </c:pt>
                <c:pt idx="7755">
                  <c:v>46.65</c:v>
                </c:pt>
                <c:pt idx="7756">
                  <c:v>46.65</c:v>
                </c:pt>
                <c:pt idx="7757">
                  <c:v>46.65</c:v>
                </c:pt>
                <c:pt idx="7758">
                  <c:v>46.65</c:v>
                </c:pt>
                <c:pt idx="7759">
                  <c:v>46.65</c:v>
                </c:pt>
                <c:pt idx="7760">
                  <c:v>46.65</c:v>
                </c:pt>
                <c:pt idx="7761">
                  <c:v>46.65</c:v>
                </c:pt>
                <c:pt idx="7762">
                  <c:v>46.65</c:v>
                </c:pt>
                <c:pt idx="7763">
                  <c:v>46.65</c:v>
                </c:pt>
                <c:pt idx="7764">
                  <c:v>46.65</c:v>
                </c:pt>
                <c:pt idx="7765">
                  <c:v>46.65</c:v>
                </c:pt>
                <c:pt idx="7766">
                  <c:v>46.65</c:v>
                </c:pt>
                <c:pt idx="7767">
                  <c:v>46.65</c:v>
                </c:pt>
                <c:pt idx="7768">
                  <c:v>46.65</c:v>
                </c:pt>
                <c:pt idx="7769">
                  <c:v>46.65</c:v>
                </c:pt>
                <c:pt idx="7770">
                  <c:v>46.65</c:v>
                </c:pt>
                <c:pt idx="7771">
                  <c:v>46.65</c:v>
                </c:pt>
                <c:pt idx="7772">
                  <c:v>46.65</c:v>
                </c:pt>
                <c:pt idx="7773">
                  <c:v>46.65</c:v>
                </c:pt>
                <c:pt idx="7774">
                  <c:v>46.65</c:v>
                </c:pt>
                <c:pt idx="7775">
                  <c:v>46.65</c:v>
                </c:pt>
                <c:pt idx="7776">
                  <c:v>46.65</c:v>
                </c:pt>
                <c:pt idx="7777">
                  <c:v>46.65</c:v>
                </c:pt>
                <c:pt idx="7778">
                  <c:v>46.65</c:v>
                </c:pt>
                <c:pt idx="7779">
                  <c:v>46.65</c:v>
                </c:pt>
                <c:pt idx="7780">
                  <c:v>46.65</c:v>
                </c:pt>
                <c:pt idx="7781">
                  <c:v>46.65</c:v>
                </c:pt>
                <c:pt idx="7782">
                  <c:v>46.65</c:v>
                </c:pt>
                <c:pt idx="7783">
                  <c:v>46.65</c:v>
                </c:pt>
                <c:pt idx="7784">
                  <c:v>46.65</c:v>
                </c:pt>
                <c:pt idx="7785">
                  <c:v>46.65</c:v>
                </c:pt>
                <c:pt idx="7786">
                  <c:v>46.65</c:v>
                </c:pt>
                <c:pt idx="7787">
                  <c:v>46.65</c:v>
                </c:pt>
                <c:pt idx="7788">
                  <c:v>46.65</c:v>
                </c:pt>
                <c:pt idx="7789">
                  <c:v>46.65</c:v>
                </c:pt>
                <c:pt idx="7790">
                  <c:v>46.65</c:v>
                </c:pt>
                <c:pt idx="7791">
                  <c:v>46.65</c:v>
                </c:pt>
                <c:pt idx="7792">
                  <c:v>46.65</c:v>
                </c:pt>
                <c:pt idx="7793">
                  <c:v>46.65</c:v>
                </c:pt>
                <c:pt idx="7794">
                  <c:v>46.65</c:v>
                </c:pt>
                <c:pt idx="7795">
                  <c:v>46.65</c:v>
                </c:pt>
                <c:pt idx="7796">
                  <c:v>46.65</c:v>
                </c:pt>
                <c:pt idx="7797">
                  <c:v>46.65</c:v>
                </c:pt>
                <c:pt idx="7798">
                  <c:v>46.65</c:v>
                </c:pt>
                <c:pt idx="7799">
                  <c:v>46.65</c:v>
                </c:pt>
                <c:pt idx="7800">
                  <c:v>46.65</c:v>
                </c:pt>
                <c:pt idx="7801">
                  <c:v>46.65</c:v>
                </c:pt>
                <c:pt idx="7802">
                  <c:v>46.65</c:v>
                </c:pt>
                <c:pt idx="7803">
                  <c:v>46.65</c:v>
                </c:pt>
                <c:pt idx="7804">
                  <c:v>46.65</c:v>
                </c:pt>
                <c:pt idx="7805">
                  <c:v>46.65</c:v>
                </c:pt>
                <c:pt idx="7806">
                  <c:v>46.65</c:v>
                </c:pt>
                <c:pt idx="7807">
                  <c:v>46.65</c:v>
                </c:pt>
                <c:pt idx="7808">
                  <c:v>46.65</c:v>
                </c:pt>
                <c:pt idx="7809">
                  <c:v>46.65</c:v>
                </c:pt>
                <c:pt idx="7810">
                  <c:v>46.65</c:v>
                </c:pt>
                <c:pt idx="7811">
                  <c:v>46.65</c:v>
                </c:pt>
                <c:pt idx="7812">
                  <c:v>46.65</c:v>
                </c:pt>
                <c:pt idx="7813">
                  <c:v>46.65</c:v>
                </c:pt>
                <c:pt idx="7814">
                  <c:v>46.65</c:v>
                </c:pt>
                <c:pt idx="7815">
                  <c:v>46.65</c:v>
                </c:pt>
                <c:pt idx="7816">
                  <c:v>46.65</c:v>
                </c:pt>
                <c:pt idx="7817">
                  <c:v>46.65</c:v>
                </c:pt>
                <c:pt idx="7818">
                  <c:v>46.65</c:v>
                </c:pt>
                <c:pt idx="7819">
                  <c:v>46.65</c:v>
                </c:pt>
                <c:pt idx="7820">
                  <c:v>46.65</c:v>
                </c:pt>
                <c:pt idx="7821">
                  <c:v>46.65</c:v>
                </c:pt>
                <c:pt idx="7822">
                  <c:v>46.65</c:v>
                </c:pt>
                <c:pt idx="7823">
                  <c:v>46.65</c:v>
                </c:pt>
                <c:pt idx="7824">
                  <c:v>46.65</c:v>
                </c:pt>
                <c:pt idx="7825">
                  <c:v>46.65</c:v>
                </c:pt>
                <c:pt idx="7826">
                  <c:v>46.65</c:v>
                </c:pt>
                <c:pt idx="7827">
                  <c:v>46.65</c:v>
                </c:pt>
                <c:pt idx="7828">
                  <c:v>46.65</c:v>
                </c:pt>
                <c:pt idx="7829">
                  <c:v>46.65</c:v>
                </c:pt>
                <c:pt idx="7830">
                  <c:v>46.65</c:v>
                </c:pt>
                <c:pt idx="7831">
                  <c:v>46.65</c:v>
                </c:pt>
                <c:pt idx="7832">
                  <c:v>46.65</c:v>
                </c:pt>
                <c:pt idx="7833">
                  <c:v>46.65</c:v>
                </c:pt>
                <c:pt idx="7834">
                  <c:v>46.65</c:v>
                </c:pt>
                <c:pt idx="7835">
                  <c:v>46.65</c:v>
                </c:pt>
                <c:pt idx="7836">
                  <c:v>46.65</c:v>
                </c:pt>
                <c:pt idx="7837">
                  <c:v>46.65</c:v>
                </c:pt>
                <c:pt idx="7838">
                  <c:v>46.65</c:v>
                </c:pt>
                <c:pt idx="7839">
                  <c:v>46.65</c:v>
                </c:pt>
                <c:pt idx="7840">
                  <c:v>46.65</c:v>
                </c:pt>
                <c:pt idx="7841">
                  <c:v>46.65</c:v>
                </c:pt>
                <c:pt idx="7842">
                  <c:v>46.65</c:v>
                </c:pt>
                <c:pt idx="7843">
                  <c:v>46.65</c:v>
                </c:pt>
                <c:pt idx="7844">
                  <c:v>46.65</c:v>
                </c:pt>
                <c:pt idx="7845">
                  <c:v>46.65</c:v>
                </c:pt>
                <c:pt idx="7846">
                  <c:v>46.65</c:v>
                </c:pt>
                <c:pt idx="7847">
                  <c:v>46.65</c:v>
                </c:pt>
                <c:pt idx="7848">
                  <c:v>46.65</c:v>
                </c:pt>
                <c:pt idx="7849">
                  <c:v>46.65</c:v>
                </c:pt>
                <c:pt idx="7850">
                  <c:v>46.65</c:v>
                </c:pt>
                <c:pt idx="7851">
                  <c:v>46.65</c:v>
                </c:pt>
                <c:pt idx="7852">
                  <c:v>46.65</c:v>
                </c:pt>
                <c:pt idx="7853">
                  <c:v>46.65</c:v>
                </c:pt>
                <c:pt idx="7854">
                  <c:v>46.65</c:v>
                </c:pt>
                <c:pt idx="7855">
                  <c:v>46.65</c:v>
                </c:pt>
                <c:pt idx="7856">
                  <c:v>46.65</c:v>
                </c:pt>
                <c:pt idx="7857">
                  <c:v>46.65</c:v>
                </c:pt>
                <c:pt idx="7858">
                  <c:v>46.65</c:v>
                </c:pt>
                <c:pt idx="7859">
                  <c:v>46.65</c:v>
                </c:pt>
                <c:pt idx="7860">
                  <c:v>46.65</c:v>
                </c:pt>
                <c:pt idx="7861">
                  <c:v>46.65</c:v>
                </c:pt>
                <c:pt idx="7862">
                  <c:v>46.65</c:v>
                </c:pt>
                <c:pt idx="7863">
                  <c:v>46.65</c:v>
                </c:pt>
                <c:pt idx="7864">
                  <c:v>46.65</c:v>
                </c:pt>
                <c:pt idx="7865">
                  <c:v>46.65</c:v>
                </c:pt>
                <c:pt idx="7866">
                  <c:v>46.65</c:v>
                </c:pt>
                <c:pt idx="7867">
                  <c:v>46.65</c:v>
                </c:pt>
                <c:pt idx="7868">
                  <c:v>46.65</c:v>
                </c:pt>
                <c:pt idx="7869">
                  <c:v>46.65</c:v>
                </c:pt>
                <c:pt idx="7870">
                  <c:v>46.65</c:v>
                </c:pt>
                <c:pt idx="7871">
                  <c:v>46.65</c:v>
                </c:pt>
                <c:pt idx="7872">
                  <c:v>46.65</c:v>
                </c:pt>
                <c:pt idx="7873">
                  <c:v>46.65</c:v>
                </c:pt>
                <c:pt idx="7874">
                  <c:v>46.65</c:v>
                </c:pt>
                <c:pt idx="7875">
                  <c:v>46.7</c:v>
                </c:pt>
                <c:pt idx="7876">
                  <c:v>46.65</c:v>
                </c:pt>
                <c:pt idx="7877">
                  <c:v>46.65</c:v>
                </c:pt>
                <c:pt idx="7878">
                  <c:v>46.7</c:v>
                </c:pt>
                <c:pt idx="7879">
                  <c:v>46.7</c:v>
                </c:pt>
                <c:pt idx="7880">
                  <c:v>46.7</c:v>
                </c:pt>
                <c:pt idx="7881">
                  <c:v>46.7</c:v>
                </c:pt>
                <c:pt idx="7882">
                  <c:v>46.65</c:v>
                </c:pt>
                <c:pt idx="7883">
                  <c:v>46.7</c:v>
                </c:pt>
                <c:pt idx="7884">
                  <c:v>46.65</c:v>
                </c:pt>
                <c:pt idx="7885">
                  <c:v>46.65</c:v>
                </c:pt>
                <c:pt idx="7886">
                  <c:v>46.65</c:v>
                </c:pt>
                <c:pt idx="7887">
                  <c:v>46.65</c:v>
                </c:pt>
                <c:pt idx="7888">
                  <c:v>46.7</c:v>
                </c:pt>
                <c:pt idx="7889">
                  <c:v>46.7</c:v>
                </c:pt>
                <c:pt idx="7890">
                  <c:v>46.7</c:v>
                </c:pt>
                <c:pt idx="7891">
                  <c:v>46.7</c:v>
                </c:pt>
                <c:pt idx="7892">
                  <c:v>46.7</c:v>
                </c:pt>
                <c:pt idx="7893">
                  <c:v>46.65</c:v>
                </c:pt>
                <c:pt idx="7894">
                  <c:v>46.65</c:v>
                </c:pt>
                <c:pt idx="7895">
                  <c:v>46.65</c:v>
                </c:pt>
                <c:pt idx="7896">
                  <c:v>46.65</c:v>
                </c:pt>
                <c:pt idx="7897">
                  <c:v>46.65</c:v>
                </c:pt>
                <c:pt idx="7898">
                  <c:v>46.65</c:v>
                </c:pt>
                <c:pt idx="7899">
                  <c:v>46.65</c:v>
                </c:pt>
                <c:pt idx="7900">
                  <c:v>46.65</c:v>
                </c:pt>
                <c:pt idx="7901">
                  <c:v>46.65</c:v>
                </c:pt>
                <c:pt idx="7902">
                  <c:v>46.65</c:v>
                </c:pt>
                <c:pt idx="7903">
                  <c:v>46.65</c:v>
                </c:pt>
                <c:pt idx="7904">
                  <c:v>46.65</c:v>
                </c:pt>
                <c:pt idx="7905">
                  <c:v>46.65</c:v>
                </c:pt>
                <c:pt idx="7906">
                  <c:v>46.65</c:v>
                </c:pt>
                <c:pt idx="7907">
                  <c:v>46.65</c:v>
                </c:pt>
                <c:pt idx="7908">
                  <c:v>46.65</c:v>
                </c:pt>
                <c:pt idx="7909">
                  <c:v>46.65</c:v>
                </c:pt>
                <c:pt idx="7910">
                  <c:v>46.65</c:v>
                </c:pt>
                <c:pt idx="7911">
                  <c:v>46.65</c:v>
                </c:pt>
                <c:pt idx="7912">
                  <c:v>46.65</c:v>
                </c:pt>
                <c:pt idx="7913">
                  <c:v>46.65</c:v>
                </c:pt>
                <c:pt idx="7914">
                  <c:v>46.65</c:v>
                </c:pt>
                <c:pt idx="7915">
                  <c:v>46.65</c:v>
                </c:pt>
                <c:pt idx="7916">
                  <c:v>46.65</c:v>
                </c:pt>
                <c:pt idx="7917">
                  <c:v>46.65</c:v>
                </c:pt>
                <c:pt idx="7918">
                  <c:v>46.65</c:v>
                </c:pt>
                <c:pt idx="7919">
                  <c:v>46.65</c:v>
                </c:pt>
                <c:pt idx="7920">
                  <c:v>46.65</c:v>
                </c:pt>
                <c:pt idx="7921">
                  <c:v>46.65</c:v>
                </c:pt>
                <c:pt idx="7922">
                  <c:v>46.65</c:v>
                </c:pt>
                <c:pt idx="7923">
                  <c:v>46.65</c:v>
                </c:pt>
                <c:pt idx="7924">
                  <c:v>46.65</c:v>
                </c:pt>
                <c:pt idx="7925">
                  <c:v>46.65</c:v>
                </c:pt>
                <c:pt idx="7926">
                  <c:v>46.65</c:v>
                </c:pt>
                <c:pt idx="7927">
                  <c:v>46.65</c:v>
                </c:pt>
                <c:pt idx="7928">
                  <c:v>46.65</c:v>
                </c:pt>
                <c:pt idx="7929">
                  <c:v>46.65</c:v>
                </c:pt>
                <c:pt idx="7930">
                  <c:v>46.65</c:v>
                </c:pt>
                <c:pt idx="7931">
                  <c:v>46.65</c:v>
                </c:pt>
                <c:pt idx="7932">
                  <c:v>46.65</c:v>
                </c:pt>
                <c:pt idx="7933">
                  <c:v>46.65</c:v>
                </c:pt>
                <c:pt idx="7934">
                  <c:v>46.65</c:v>
                </c:pt>
                <c:pt idx="7935">
                  <c:v>46.65</c:v>
                </c:pt>
                <c:pt idx="7936">
                  <c:v>46.65</c:v>
                </c:pt>
                <c:pt idx="7937">
                  <c:v>46.65</c:v>
                </c:pt>
                <c:pt idx="7938">
                  <c:v>46.65</c:v>
                </c:pt>
                <c:pt idx="7939">
                  <c:v>46.65</c:v>
                </c:pt>
                <c:pt idx="7940">
                  <c:v>46.65</c:v>
                </c:pt>
                <c:pt idx="7941">
                  <c:v>46.65</c:v>
                </c:pt>
                <c:pt idx="7942">
                  <c:v>46.65</c:v>
                </c:pt>
                <c:pt idx="7943">
                  <c:v>46.65</c:v>
                </c:pt>
                <c:pt idx="7944">
                  <c:v>46.65</c:v>
                </c:pt>
                <c:pt idx="7945">
                  <c:v>46.65</c:v>
                </c:pt>
                <c:pt idx="7946">
                  <c:v>46.65</c:v>
                </c:pt>
                <c:pt idx="7947">
                  <c:v>46.65</c:v>
                </c:pt>
                <c:pt idx="7948">
                  <c:v>46.65</c:v>
                </c:pt>
                <c:pt idx="7949">
                  <c:v>46.65</c:v>
                </c:pt>
                <c:pt idx="7950">
                  <c:v>46.65</c:v>
                </c:pt>
                <c:pt idx="7951">
                  <c:v>46.65</c:v>
                </c:pt>
                <c:pt idx="7952">
                  <c:v>46.65</c:v>
                </c:pt>
                <c:pt idx="7953">
                  <c:v>46.65</c:v>
                </c:pt>
                <c:pt idx="7954">
                  <c:v>46.65</c:v>
                </c:pt>
                <c:pt idx="7955">
                  <c:v>46.65</c:v>
                </c:pt>
                <c:pt idx="7956">
                  <c:v>46.65</c:v>
                </c:pt>
                <c:pt idx="7957">
                  <c:v>46.65</c:v>
                </c:pt>
                <c:pt idx="7958">
                  <c:v>46.65</c:v>
                </c:pt>
                <c:pt idx="7959">
                  <c:v>46.65</c:v>
                </c:pt>
                <c:pt idx="7960">
                  <c:v>46.65</c:v>
                </c:pt>
                <c:pt idx="7961">
                  <c:v>46.65</c:v>
                </c:pt>
                <c:pt idx="7962">
                  <c:v>46.65</c:v>
                </c:pt>
                <c:pt idx="7963">
                  <c:v>46.65</c:v>
                </c:pt>
                <c:pt idx="7964">
                  <c:v>46.65</c:v>
                </c:pt>
                <c:pt idx="7965">
                  <c:v>46.65</c:v>
                </c:pt>
                <c:pt idx="7966">
                  <c:v>46.65</c:v>
                </c:pt>
                <c:pt idx="7967">
                  <c:v>46.65</c:v>
                </c:pt>
                <c:pt idx="7968">
                  <c:v>46.65</c:v>
                </c:pt>
                <c:pt idx="7969">
                  <c:v>46.65</c:v>
                </c:pt>
                <c:pt idx="7970">
                  <c:v>46.65</c:v>
                </c:pt>
                <c:pt idx="7971">
                  <c:v>46.65</c:v>
                </c:pt>
                <c:pt idx="7972">
                  <c:v>46.65</c:v>
                </c:pt>
                <c:pt idx="7973">
                  <c:v>46.65</c:v>
                </c:pt>
                <c:pt idx="7974">
                  <c:v>46.65</c:v>
                </c:pt>
                <c:pt idx="7975">
                  <c:v>46.65</c:v>
                </c:pt>
                <c:pt idx="7976">
                  <c:v>46.65</c:v>
                </c:pt>
                <c:pt idx="7977">
                  <c:v>46.65</c:v>
                </c:pt>
                <c:pt idx="7978">
                  <c:v>46.65</c:v>
                </c:pt>
                <c:pt idx="7979">
                  <c:v>46.65</c:v>
                </c:pt>
                <c:pt idx="7980">
                  <c:v>46.65</c:v>
                </c:pt>
                <c:pt idx="7981">
                  <c:v>46.65</c:v>
                </c:pt>
                <c:pt idx="7982">
                  <c:v>46.65</c:v>
                </c:pt>
                <c:pt idx="7983">
                  <c:v>46.65</c:v>
                </c:pt>
                <c:pt idx="7984">
                  <c:v>46.65</c:v>
                </c:pt>
                <c:pt idx="7985">
                  <c:v>46.65</c:v>
                </c:pt>
                <c:pt idx="7986">
                  <c:v>46.65</c:v>
                </c:pt>
                <c:pt idx="7987">
                  <c:v>46.65</c:v>
                </c:pt>
                <c:pt idx="7988">
                  <c:v>46.65</c:v>
                </c:pt>
                <c:pt idx="7989">
                  <c:v>46.65</c:v>
                </c:pt>
                <c:pt idx="7990">
                  <c:v>46.65</c:v>
                </c:pt>
                <c:pt idx="7991">
                  <c:v>46.65</c:v>
                </c:pt>
                <c:pt idx="7992">
                  <c:v>46.65</c:v>
                </c:pt>
                <c:pt idx="7993">
                  <c:v>46.65</c:v>
                </c:pt>
                <c:pt idx="7994">
                  <c:v>46.65</c:v>
                </c:pt>
                <c:pt idx="7995">
                  <c:v>46.65</c:v>
                </c:pt>
                <c:pt idx="7996">
                  <c:v>46.65</c:v>
                </c:pt>
                <c:pt idx="7997">
                  <c:v>46.65</c:v>
                </c:pt>
                <c:pt idx="7998">
                  <c:v>46.65</c:v>
                </c:pt>
                <c:pt idx="7999">
                  <c:v>46.65</c:v>
                </c:pt>
                <c:pt idx="8000">
                  <c:v>46.65</c:v>
                </c:pt>
                <c:pt idx="8001">
                  <c:v>46.65</c:v>
                </c:pt>
                <c:pt idx="8002">
                  <c:v>46.65</c:v>
                </c:pt>
                <c:pt idx="8003">
                  <c:v>46.7</c:v>
                </c:pt>
                <c:pt idx="8004">
                  <c:v>46.7</c:v>
                </c:pt>
                <c:pt idx="8005">
                  <c:v>46.7</c:v>
                </c:pt>
                <c:pt idx="8006">
                  <c:v>46.7</c:v>
                </c:pt>
                <c:pt idx="8007">
                  <c:v>46.65</c:v>
                </c:pt>
                <c:pt idx="8008">
                  <c:v>46.65</c:v>
                </c:pt>
                <c:pt idx="8009">
                  <c:v>46.65</c:v>
                </c:pt>
                <c:pt idx="8010">
                  <c:v>46.65</c:v>
                </c:pt>
                <c:pt idx="8011">
                  <c:v>46.7</c:v>
                </c:pt>
                <c:pt idx="8012">
                  <c:v>46.65</c:v>
                </c:pt>
                <c:pt idx="8013">
                  <c:v>46.7</c:v>
                </c:pt>
                <c:pt idx="8014">
                  <c:v>46.65</c:v>
                </c:pt>
                <c:pt idx="8015">
                  <c:v>46.65</c:v>
                </c:pt>
                <c:pt idx="8016">
                  <c:v>46.7</c:v>
                </c:pt>
                <c:pt idx="8017">
                  <c:v>46.65</c:v>
                </c:pt>
                <c:pt idx="8018">
                  <c:v>46.65</c:v>
                </c:pt>
                <c:pt idx="8019">
                  <c:v>46.65</c:v>
                </c:pt>
                <c:pt idx="8020">
                  <c:v>46.65</c:v>
                </c:pt>
                <c:pt idx="8021">
                  <c:v>46.7</c:v>
                </c:pt>
                <c:pt idx="8022">
                  <c:v>46.7</c:v>
                </c:pt>
                <c:pt idx="8023">
                  <c:v>46.65</c:v>
                </c:pt>
                <c:pt idx="8024">
                  <c:v>46.7</c:v>
                </c:pt>
                <c:pt idx="8025">
                  <c:v>46.7</c:v>
                </c:pt>
                <c:pt idx="8026">
                  <c:v>46.7</c:v>
                </c:pt>
                <c:pt idx="8027">
                  <c:v>46.65</c:v>
                </c:pt>
                <c:pt idx="8028">
                  <c:v>46.65</c:v>
                </c:pt>
                <c:pt idx="8029">
                  <c:v>46.65</c:v>
                </c:pt>
                <c:pt idx="8030">
                  <c:v>46.65</c:v>
                </c:pt>
                <c:pt idx="8031">
                  <c:v>46.65</c:v>
                </c:pt>
                <c:pt idx="8032">
                  <c:v>46.7</c:v>
                </c:pt>
                <c:pt idx="8033">
                  <c:v>46.65</c:v>
                </c:pt>
                <c:pt idx="8034">
                  <c:v>46.65</c:v>
                </c:pt>
                <c:pt idx="8035">
                  <c:v>46.7</c:v>
                </c:pt>
                <c:pt idx="8036">
                  <c:v>46.65</c:v>
                </c:pt>
                <c:pt idx="8037">
                  <c:v>46.65</c:v>
                </c:pt>
                <c:pt idx="8038">
                  <c:v>46.65</c:v>
                </c:pt>
                <c:pt idx="8039">
                  <c:v>46.65</c:v>
                </c:pt>
                <c:pt idx="8040">
                  <c:v>46.65</c:v>
                </c:pt>
                <c:pt idx="8041">
                  <c:v>46.65</c:v>
                </c:pt>
                <c:pt idx="8042">
                  <c:v>46.65</c:v>
                </c:pt>
                <c:pt idx="8043">
                  <c:v>46.7</c:v>
                </c:pt>
                <c:pt idx="8044">
                  <c:v>46.65</c:v>
                </c:pt>
                <c:pt idx="8045">
                  <c:v>46.65</c:v>
                </c:pt>
                <c:pt idx="8046">
                  <c:v>46.65</c:v>
                </c:pt>
                <c:pt idx="8047">
                  <c:v>46.65</c:v>
                </c:pt>
                <c:pt idx="8048">
                  <c:v>46.65</c:v>
                </c:pt>
                <c:pt idx="8049">
                  <c:v>46.65</c:v>
                </c:pt>
                <c:pt idx="8050">
                  <c:v>46.65</c:v>
                </c:pt>
                <c:pt idx="8051">
                  <c:v>46.65</c:v>
                </c:pt>
                <c:pt idx="8052">
                  <c:v>46.65</c:v>
                </c:pt>
                <c:pt idx="8053">
                  <c:v>46.65</c:v>
                </c:pt>
                <c:pt idx="8054">
                  <c:v>46.65</c:v>
                </c:pt>
                <c:pt idx="8055">
                  <c:v>46.7</c:v>
                </c:pt>
                <c:pt idx="8056">
                  <c:v>46.65</c:v>
                </c:pt>
                <c:pt idx="8057">
                  <c:v>46.65</c:v>
                </c:pt>
                <c:pt idx="8058">
                  <c:v>46.65</c:v>
                </c:pt>
                <c:pt idx="8059">
                  <c:v>46.65</c:v>
                </c:pt>
                <c:pt idx="8060">
                  <c:v>46.65</c:v>
                </c:pt>
                <c:pt idx="8061">
                  <c:v>46.65</c:v>
                </c:pt>
                <c:pt idx="8062">
                  <c:v>46.65</c:v>
                </c:pt>
                <c:pt idx="8063">
                  <c:v>46.65</c:v>
                </c:pt>
                <c:pt idx="8064">
                  <c:v>46.65</c:v>
                </c:pt>
                <c:pt idx="8065">
                  <c:v>46.65</c:v>
                </c:pt>
                <c:pt idx="8066">
                  <c:v>46.65</c:v>
                </c:pt>
                <c:pt idx="8067">
                  <c:v>46.65</c:v>
                </c:pt>
                <c:pt idx="8068">
                  <c:v>46.65</c:v>
                </c:pt>
                <c:pt idx="8069">
                  <c:v>46.65</c:v>
                </c:pt>
                <c:pt idx="8070">
                  <c:v>46.65</c:v>
                </c:pt>
                <c:pt idx="8071">
                  <c:v>46.65</c:v>
                </c:pt>
                <c:pt idx="8072">
                  <c:v>46.65</c:v>
                </c:pt>
                <c:pt idx="8073">
                  <c:v>46.65</c:v>
                </c:pt>
                <c:pt idx="8074">
                  <c:v>46.65</c:v>
                </c:pt>
                <c:pt idx="8075">
                  <c:v>46.65</c:v>
                </c:pt>
                <c:pt idx="8076">
                  <c:v>46.65</c:v>
                </c:pt>
                <c:pt idx="8077">
                  <c:v>46.65</c:v>
                </c:pt>
                <c:pt idx="8078">
                  <c:v>46.65</c:v>
                </c:pt>
                <c:pt idx="8079">
                  <c:v>46.65</c:v>
                </c:pt>
                <c:pt idx="8080">
                  <c:v>46.65</c:v>
                </c:pt>
                <c:pt idx="8081">
                  <c:v>46.65</c:v>
                </c:pt>
                <c:pt idx="8082">
                  <c:v>46.65</c:v>
                </c:pt>
                <c:pt idx="8083">
                  <c:v>46.65</c:v>
                </c:pt>
                <c:pt idx="8084">
                  <c:v>46.65</c:v>
                </c:pt>
                <c:pt idx="8085">
                  <c:v>46.65</c:v>
                </c:pt>
                <c:pt idx="8086">
                  <c:v>46.65</c:v>
                </c:pt>
                <c:pt idx="8087">
                  <c:v>46.65</c:v>
                </c:pt>
                <c:pt idx="8088">
                  <c:v>46.65</c:v>
                </c:pt>
                <c:pt idx="8089">
                  <c:v>46.65</c:v>
                </c:pt>
                <c:pt idx="8090">
                  <c:v>46.65</c:v>
                </c:pt>
                <c:pt idx="8091">
                  <c:v>46.65</c:v>
                </c:pt>
                <c:pt idx="8092">
                  <c:v>46.65</c:v>
                </c:pt>
                <c:pt idx="8093">
                  <c:v>46.65</c:v>
                </c:pt>
                <c:pt idx="8094">
                  <c:v>46.65</c:v>
                </c:pt>
                <c:pt idx="8095">
                  <c:v>46.65</c:v>
                </c:pt>
                <c:pt idx="8096">
                  <c:v>46.65</c:v>
                </c:pt>
                <c:pt idx="8097">
                  <c:v>46.65</c:v>
                </c:pt>
                <c:pt idx="8098">
                  <c:v>46.65</c:v>
                </c:pt>
                <c:pt idx="8099">
                  <c:v>46.65</c:v>
                </c:pt>
                <c:pt idx="8100">
                  <c:v>46.65</c:v>
                </c:pt>
                <c:pt idx="8101">
                  <c:v>46.65</c:v>
                </c:pt>
                <c:pt idx="8102">
                  <c:v>46.65</c:v>
                </c:pt>
                <c:pt idx="8103">
                  <c:v>46.65</c:v>
                </c:pt>
                <c:pt idx="8104">
                  <c:v>46.65</c:v>
                </c:pt>
                <c:pt idx="8105">
                  <c:v>46.65</c:v>
                </c:pt>
                <c:pt idx="8106">
                  <c:v>46.65</c:v>
                </c:pt>
                <c:pt idx="8107">
                  <c:v>46.65</c:v>
                </c:pt>
                <c:pt idx="8108">
                  <c:v>46.65</c:v>
                </c:pt>
                <c:pt idx="8109">
                  <c:v>46.65</c:v>
                </c:pt>
                <c:pt idx="8110">
                  <c:v>46.65</c:v>
                </c:pt>
                <c:pt idx="8111">
                  <c:v>46.65</c:v>
                </c:pt>
                <c:pt idx="8112">
                  <c:v>46.65</c:v>
                </c:pt>
                <c:pt idx="8113">
                  <c:v>46.65</c:v>
                </c:pt>
                <c:pt idx="8114">
                  <c:v>46.65</c:v>
                </c:pt>
                <c:pt idx="8115">
                  <c:v>46.7</c:v>
                </c:pt>
                <c:pt idx="8116">
                  <c:v>46.7</c:v>
                </c:pt>
                <c:pt idx="8117">
                  <c:v>46.7</c:v>
                </c:pt>
                <c:pt idx="8118">
                  <c:v>46.7</c:v>
                </c:pt>
                <c:pt idx="8119">
                  <c:v>46.7</c:v>
                </c:pt>
                <c:pt idx="8120">
                  <c:v>46.65</c:v>
                </c:pt>
                <c:pt idx="8121">
                  <c:v>46.7</c:v>
                </c:pt>
                <c:pt idx="8122">
                  <c:v>46.7</c:v>
                </c:pt>
                <c:pt idx="8123">
                  <c:v>46.7</c:v>
                </c:pt>
                <c:pt idx="8124">
                  <c:v>46.7</c:v>
                </c:pt>
                <c:pt idx="8125">
                  <c:v>46.7</c:v>
                </c:pt>
                <c:pt idx="8126">
                  <c:v>46.7</c:v>
                </c:pt>
                <c:pt idx="8127">
                  <c:v>46.7</c:v>
                </c:pt>
                <c:pt idx="8128">
                  <c:v>46.65</c:v>
                </c:pt>
                <c:pt idx="8129">
                  <c:v>46.7</c:v>
                </c:pt>
                <c:pt idx="8130">
                  <c:v>46.7</c:v>
                </c:pt>
                <c:pt idx="8131">
                  <c:v>46.7</c:v>
                </c:pt>
                <c:pt idx="8132">
                  <c:v>46.7</c:v>
                </c:pt>
                <c:pt idx="8133">
                  <c:v>46.7</c:v>
                </c:pt>
                <c:pt idx="8134">
                  <c:v>46.7</c:v>
                </c:pt>
                <c:pt idx="8135">
                  <c:v>46.7</c:v>
                </c:pt>
                <c:pt idx="8136">
                  <c:v>46.7</c:v>
                </c:pt>
                <c:pt idx="8137">
                  <c:v>46.7</c:v>
                </c:pt>
                <c:pt idx="8138">
                  <c:v>46.7</c:v>
                </c:pt>
                <c:pt idx="8139">
                  <c:v>46.7</c:v>
                </c:pt>
                <c:pt idx="8140">
                  <c:v>46.7</c:v>
                </c:pt>
                <c:pt idx="8141">
                  <c:v>46.7</c:v>
                </c:pt>
                <c:pt idx="8142">
                  <c:v>46.7</c:v>
                </c:pt>
                <c:pt idx="8143">
                  <c:v>46.7</c:v>
                </c:pt>
                <c:pt idx="8144">
                  <c:v>46.7</c:v>
                </c:pt>
                <c:pt idx="8145">
                  <c:v>46.7</c:v>
                </c:pt>
                <c:pt idx="8146">
                  <c:v>46.65</c:v>
                </c:pt>
                <c:pt idx="8147">
                  <c:v>46.7</c:v>
                </c:pt>
                <c:pt idx="8148">
                  <c:v>46.7</c:v>
                </c:pt>
                <c:pt idx="8149">
                  <c:v>46.7</c:v>
                </c:pt>
                <c:pt idx="8150">
                  <c:v>46.7</c:v>
                </c:pt>
                <c:pt idx="8151">
                  <c:v>46.7</c:v>
                </c:pt>
                <c:pt idx="8152">
                  <c:v>46.7</c:v>
                </c:pt>
                <c:pt idx="8153">
                  <c:v>46.7</c:v>
                </c:pt>
                <c:pt idx="8154">
                  <c:v>46.7</c:v>
                </c:pt>
                <c:pt idx="8155">
                  <c:v>46.7</c:v>
                </c:pt>
                <c:pt idx="8156">
                  <c:v>46.7</c:v>
                </c:pt>
                <c:pt idx="8157">
                  <c:v>46.7</c:v>
                </c:pt>
                <c:pt idx="8158">
                  <c:v>46.7</c:v>
                </c:pt>
                <c:pt idx="8159">
                  <c:v>46.7</c:v>
                </c:pt>
                <c:pt idx="8160">
                  <c:v>46.7</c:v>
                </c:pt>
                <c:pt idx="8161">
                  <c:v>46.7</c:v>
                </c:pt>
                <c:pt idx="8162">
                  <c:v>46.7</c:v>
                </c:pt>
                <c:pt idx="8163">
                  <c:v>46.7</c:v>
                </c:pt>
                <c:pt idx="8164">
                  <c:v>46.7</c:v>
                </c:pt>
                <c:pt idx="8165">
                  <c:v>46.7</c:v>
                </c:pt>
                <c:pt idx="8166">
                  <c:v>46.65</c:v>
                </c:pt>
                <c:pt idx="8167">
                  <c:v>46.7</c:v>
                </c:pt>
                <c:pt idx="8168">
                  <c:v>46.7</c:v>
                </c:pt>
                <c:pt idx="8169">
                  <c:v>46.65</c:v>
                </c:pt>
                <c:pt idx="8170">
                  <c:v>46.65</c:v>
                </c:pt>
                <c:pt idx="8171">
                  <c:v>46.7</c:v>
                </c:pt>
                <c:pt idx="8172">
                  <c:v>46.8</c:v>
                </c:pt>
                <c:pt idx="8173">
                  <c:v>46.7</c:v>
                </c:pt>
                <c:pt idx="8174">
                  <c:v>46.7</c:v>
                </c:pt>
                <c:pt idx="8175">
                  <c:v>46.7</c:v>
                </c:pt>
                <c:pt idx="8176">
                  <c:v>46.7</c:v>
                </c:pt>
                <c:pt idx="8177">
                  <c:v>46.7</c:v>
                </c:pt>
                <c:pt idx="8178">
                  <c:v>46.7</c:v>
                </c:pt>
                <c:pt idx="8179">
                  <c:v>46.7</c:v>
                </c:pt>
                <c:pt idx="8180">
                  <c:v>46.7</c:v>
                </c:pt>
                <c:pt idx="8181">
                  <c:v>46.7</c:v>
                </c:pt>
                <c:pt idx="8182">
                  <c:v>46.8</c:v>
                </c:pt>
                <c:pt idx="8183">
                  <c:v>46.7</c:v>
                </c:pt>
                <c:pt idx="8184">
                  <c:v>46.7</c:v>
                </c:pt>
                <c:pt idx="8185">
                  <c:v>46.7</c:v>
                </c:pt>
                <c:pt idx="8186">
                  <c:v>46.7</c:v>
                </c:pt>
                <c:pt idx="8187">
                  <c:v>46.7</c:v>
                </c:pt>
                <c:pt idx="8188">
                  <c:v>46.7</c:v>
                </c:pt>
                <c:pt idx="8189">
                  <c:v>46.7</c:v>
                </c:pt>
                <c:pt idx="8190">
                  <c:v>46.7</c:v>
                </c:pt>
                <c:pt idx="8191">
                  <c:v>46.8</c:v>
                </c:pt>
                <c:pt idx="8192">
                  <c:v>46.8</c:v>
                </c:pt>
                <c:pt idx="8193">
                  <c:v>46.8</c:v>
                </c:pt>
                <c:pt idx="8194">
                  <c:v>46.7</c:v>
                </c:pt>
                <c:pt idx="8195">
                  <c:v>46.7</c:v>
                </c:pt>
                <c:pt idx="8196">
                  <c:v>46.7</c:v>
                </c:pt>
                <c:pt idx="8197">
                  <c:v>46.7</c:v>
                </c:pt>
                <c:pt idx="8198">
                  <c:v>46.7</c:v>
                </c:pt>
                <c:pt idx="8199">
                  <c:v>46.7</c:v>
                </c:pt>
                <c:pt idx="8200">
                  <c:v>46.7</c:v>
                </c:pt>
                <c:pt idx="8201">
                  <c:v>46.8</c:v>
                </c:pt>
                <c:pt idx="8202">
                  <c:v>46.8</c:v>
                </c:pt>
                <c:pt idx="8203">
                  <c:v>46.8</c:v>
                </c:pt>
                <c:pt idx="8204">
                  <c:v>46.7</c:v>
                </c:pt>
                <c:pt idx="8205">
                  <c:v>46.7</c:v>
                </c:pt>
                <c:pt idx="8206">
                  <c:v>46.7</c:v>
                </c:pt>
                <c:pt idx="8207">
                  <c:v>46.7</c:v>
                </c:pt>
                <c:pt idx="8208">
                  <c:v>46.7</c:v>
                </c:pt>
                <c:pt idx="8209">
                  <c:v>46.7</c:v>
                </c:pt>
                <c:pt idx="8210">
                  <c:v>46.7</c:v>
                </c:pt>
                <c:pt idx="8211">
                  <c:v>46.8</c:v>
                </c:pt>
                <c:pt idx="8212">
                  <c:v>46.8</c:v>
                </c:pt>
                <c:pt idx="8213">
                  <c:v>46.8</c:v>
                </c:pt>
                <c:pt idx="8214">
                  <c:v>46.7</c:v>
                </c:pt>
                <c:pt idx="8215">
                  <c:v>46.7</c:v>
                </c:pt>
                <c:pt idx="8216">
                  <c:v>46.7</c:v>
                </c:pt>
                <c:pt idx="8217">
                  <c:v>46.7</c:v>
                </c:pt>
                <c:pt idx="8218">
                  <c:v>46.7</c:v>
                </c:pt>
                <c:pt idx="8219">
                  <c:v>46.7</c:v>
                </c:pt>
                <c:pt idx="8220">
                  <c:v>46.8</c:v>
                </c:pt>
                <c:pt idx="8221">
                  <c:v>46.8</c:v>
                </c:pt>
                <c:pt idx="8222">
                  <c:v>46.8</c:v>
                </c:pt>
                <c:pt idx="8223">
                  <c:v>46.7</c:v>
                </c:pt>
                <c:pt idx="8224">
                  <c:v>46.7</c:v>
                </c:pt>
                <c:pt idx="8225">
                  <c:v>46.7</c:v>
                </c:pt>
                <c:pt idx="8226">
                  <c:v>46.7</c:v>
                </c:pt>
                <c:pt idx="8227">
                  <c:v>46.7</c:v>
                </c:pt>
                <c:pt idx="8228">
                  <c:v>46.8</c:v>
                </c:pt>
                <c:pt idx="8229">
                  <c:v>46.8</c:v>
                </c:pt>
                <c:pt idx="8230">
                  <c:v>46.8</c:v>
                </c:pt>
                <c:pt idx="8231">
                  <c:v>46.8</c:v>
                </c:pt>
                <c:pt idx="8232">
                  <c:v>46.7</c:v>
                </c:pt>
                <c:pt idx="8233">
                  <c:v>46.7</c:v>
                </c:pt>
                <c:pt idx="8234">
                  <c:v>46.7</c:v>
                </c:pt>
                <c:pt idx="8235">
                  <c:v>46.7</c:v>
                </c:pt>
                <c:pt idx="8236">
                  <c:v>46.7</c:v>
                </c:pt>
                <c:pt idx="8237">
                  <c:v>46.8</c:v>
                </c:pt>
                <c:pt idx="8238">
                  <c:v>46.8</c:v>
                </c:pt>
                <c:pt idx="8239">
                  <c:v>46.8</c:v>
                </c:pt>
                <c:pt idx="8240">
                  <c:v>46.8</c:v>
                </c:pt>
                <c:pt idx="8241">
                  <c:v>46.7</c:v>
                </c:pt>
                <c:pt idx="8242">
                  <c:v>46.7</c:v>
                </c:pt>
                <c:pt idx="8243">
                  <c:v>46.7</c:v>
                </c:pt>
                <c:pt idx="8244">
                  <c:v>46.7</c:v>
                </c:pt>
                <c:pt idx="8245">
                  <c:v>46.7</c:v>
                </c:pt>
                <c:pt idx="8246">
                  <c:v>46.8</c:v>
                </c:pt>
                <c:pt idx="8247">
                  <c:v>46.8</c:v>
                </c:pt>
                <c:pt idx="8248">
                  <c:v>46.8</c:v>
                </c:pt>
                <c:pt idx="8249">
                  <c:v>46.8</c:v>
                </c:pt>
                <c:pt idx="8250">
                  <c:v>46.8</c:v>
                </c:pt>
                <c:pt idx="8251">
                  <c:v>46.7</c:v>
                </c:pt>
                <c:pt idx="8252">
                  <c:v>46.7</c:v>
                </c:pt>
                <c:pt idx="8253">
                  <c:v>46.7</c:v>
                </c:pt>
                <c:pt idx="8254">
                  <c:v>46.7</c:v>
                </c:pt>
                <c:pt idx="8255">
                  <c:v>46.7</c:v>
                </c:pt>
                <c:pt idx="8256">
                  <c:v>46.8</c:v>
                </c:pt>
                <c:pt idx="8257">
                  <c:v>46.8</c:v>
                </c:pt>
                <c:pt idx="8258">
                  <c:v>46.8</c:v>
                </c:pt>
                <c:pt idx="8259">
                  <c:v>46.8</c:v>
                </c:pt>
                <c:pt idx="8260">
                  <c:v>46.8</c:v>
                </c:pt>
                <c:pt idx="8261">
                  <c:v>46.8</c:v>
                </c:pt>
                <c:pt idx="8262">
                  <c:v>46.7</c:v>
                </c:pt>
                <c:pt idx="8263">
                  <c:v>46.7</c:v>
                </c:pt>
                <c:pt idx="8264">
                  <c:v>46.7</c:v>
                </c:pt>
                <c:pt idx="8265">
                  <c:v>46.8</c:v>
                </c:pt>
                <c:pt idx="8266">
                  <c:v>46.8</c:v>
                </c:pt>
                <c:pt idx="8267">
                  <c:v>46.8</c:v>
                </c:pt>
                <c:pt idx="8268">
                  <c:v>46.8</c:v>
                </c:pt>
                <c:pt idx="8269">
                  <c:v>46.8</c:v>
                </c:pt>
                <c:pt idx="8270">
                  <c:v>46.8</c:v>
                </c:pt>
                <c:pt idx="8271">
                  <c:v>46.8</c:v>
                </c:pt>
                <c:pt idx="8272">
                  <c:v>46.7</c:v>
                </c:pt>
                <c:pt idx="8273">
                  <c:v>46.7</c:v>
                </c:pt>
                <c:pt idx="8274">
                  <c:v>46.7</c:v>
                </c:pt>
                <c:pt idx="8275">
                  <c:v>46.8</c:v>
                </c:pt>
                <c:pt idx="8276">
                  <c:v>46.8</c:v>
                </c:pt>
                <c:pt idx="8277">
                  <c:v>46.8</c:v>
                </c:pt>
                <c:pt idx="8278">
                  <c:v>46.8</c:v>
                </c:pt>
                <c:pt idx="8279">
                  <c:v>46.8</c:v>
                </c:pt>
                <c:pt idx="8280">
                  <c:v>46.8</c:v>
                </c:pt>
                <c:pt idx="8281">
                  <c:v>46.8</c:v>
                </c:pt>
                <c:pt idx="8282">
                  <c:v>46.8</c:v>
                </c:pt>
                <c:pt idx="8283">
                  <c:v>46.8</c:v>
                </c:pt>
                <c:pt idx="8284">
                  <c:v>46.8</c:v>
                </c:pt>
                <c:pt idx="8285">
                  <c:v>46.8</c:v>
                </c:pt>
                <c:pt idx="8286">
                  <c:v>46.8</c:v>
                </c:pt>
                <c:pt idx="8287">
                  <c:v>46.8</c:v>
                </c:pt>
                <c:pt idx="8288">
                  <c:v>46.8</c:v>
                </c:pt>
                <c:pt idx="8289">
                  <c:v>46.8</c:v>
                </c:pt>
                <c:pt idx="8290">
                  <c:v>46.8</c:v>
                </c:pt>
                <c:pt idx="8291">
                  <c:v>46.8</c:v>
                </c:pt>
                <c:pt idx="8292">
                  <c:v>46.8</c:v>
                </c:pt>
                <c:pt idx="8293">
                  <c:v>46.8</c:v>
                </c:pt>
                <c:pt idx="8294">
                  <c:v>46.8</c:v>
                </c:pt>
                <c:pt idx="8295">
                  <c:v>46.8</c:v>
                </c:pt>
                <c:pt idx="8296">
                  <c:v>46.8</c:v>
                </c:pt>
                <c:pt idx="8297">
                  <c:v>46.75</c:v>
                </c:pt>
                <c:pt idx="8298">
                  <c:v>46.8</c:v>
                </c:pt>
                <c:pt idx="8299">
                  <c:v>46.8</c:v>
                </c:pt>
                <c:pt idx="8300">
                  <c:v>46.8</c:v>
                </c:pt>
                <c:pt idx="8301">
                  <c:v>46.8</c:v>
                </c:pt>
                <c:pt idx="8302">
                  <c:v>46.8</c:v>
                </c:pt>
                <c:pt idx="8303">
                  <c:v>46.8</c:v>
                </c:pt>
                <c:pt idx="8304">
                  <c:v>46.8</c:v>
                </c:pt>
                <c:pt idx="8305">
                  <c:v>46.8</c:v>
                </c:pt>
                <c:pt idx="8306">
                  <c:v>46.8</c:v>
                </c:pt>
                <c:pt idx="8307">
                  <c:v>46.8</c:v>
                </c:pt>
                <c:pt idx="8308">
                  <c:v>46.8</c:v>
                </c:pt>
                <c:pt idx="8309">
                  <c:v>46.8</c:v>
                </c:pt>
                <c:pt idx="8310">
                  <c:v>46.8</c:v>
                </c:pt>
                <c:pt idx="8311">
                  <c:v>46.8</c:v>
                </c:pt>
                <c:pt idx="8312">
                  <c:v>46.8</c:v>
                </c:pt>
                <c:pt idx="8313">
                  <c:v>46.8</c:v>
                </c:pt>
                <c:pt idx="8314">
                  <c:v>46.8</c:v>
                </c:pt>
                <c:pt idx="8315">
                  <c:v>46.8</c:v>
                </c:pt>
                <c:pt idx="8316">
                  <c:v>46.8</c:v>
                </c:pt>
                <c:pt idx="8317">
                  <c:v>46.8</c:v>
                </c:pt>
                <c:pt idx="8318">
                  <c:v>46.8</c:v>
                </c:pt>
                <c:pt idx="8319">
                  <c:v>46.8</c:v>
                </c:pt>
                <c:pt idx="8320">
                  <c:v>46.8</c:v>
                </c:pt>
                <c:pt idx="8321">
                  <c:v>46.8</c:v>
                </c:pt>
                <c:pt idx="8322">
                  <c:v>46.8</c:v>
                </c:pt>
                <c:pt idx="8323">
                  <c:v>46.8</c:v>
                </c:pt>
                <c:pt idx="8324">
                  <c:v>46.8</c:v>
                </c:pt>
                <c:pt idx="8325">
                  <c:v>46.8</c:v>
                </c:pt>
                <c:pt idx="8326">
                  <c:v>46.8</c:v>
                </c:pt>
                <c:pt idx="8327">
                  <c:v>46.8</c:v>
                </c:pt>
                <c:pt idx="8328">
                  <c:v>46.8</c:v>
                </c:pt>
                <c:pt idx="8329">
                  <c:v>46.8</c:v>
                </c:pt>
                <c:pt idx="8330">
                  <c:v>46.8</c:v>
                </c:pt>
                <c:pt idx="8331">
                  <c:v>46.8</c:v>
                </c:pt>
                <c:pt idx="8332">
                  <c:v>46.8</c:v>
                </c:pt>
                <c:pt idx="8333">
                  <c:v>46.8</c:v>
                </c:pt>
                <c:pt idx="8334">
                  <c:v>46.8</c:v>
                </c:pt>
                <c:pt idx="8335">
                  <c:v>46.8</c:v>
                </c:pt>
                <c:pt idx="8336">
                  <c:v>46.8</c:v>
                </c:pt>
                <c:pt idx="8337">
                  <c:v>46.8</c:v>
                </c:pt>
                <c:pt idx="8338">
                  <c:v>46.8</c:v>
                </c:pt>
                <c:pt idx="8339">
                  <c:v>46.8</c:v>
                </c:pt>
                <c:pt idx="8340">
                  <c:v>46.8</c:v>
                </c:pt>
                <c:pt idx="8341">
                  <c:v>46.8</c:v>
                </c:pt>
                <c:pt idx="8342">
                  <c:v>46.8</c:v>
                </c:pt>
                <c:pt idx="8343">
                  <c:v>46.8</c:v>
                </c:pt>
                <c:pt idx="8344">
                  <c:v>46.8</c:v>
                </c:pt>
                <c:pt idx="8345">
                  <c:v>46.8</c:v>
                </c:pt>
                <c:pt idx="8346">
                  <c:v>46.8</c:v>
                </c:pt>
                <c:pt idx="8347">
                  <c:v>46.8</c:v>
                </c:pt>
                <c:pt idx="8348">
                  <c:v>46.8</c:v>
                </c:pt>
                <c:pt idx="8349">
                  <c:v>46.8</c:v>
                </c:pt>
                <c:pt idx="8350">
                  <c:v>46.8</c:v>
                </c:pt>
                <c:pt idx="8351">
                  <c:v>46.8</c:v>
                </c:pt>
                <c:pt idx="8352">
                  <c:v>46.8</c:v>
                </c:pt>
                <c:pt idx="8353">
                  <c:v>46.8</c:v>
                </c:pt>
                <c:pt idx="8354">
                  <c:v>46.8</c:v>
                </c:pt>
                <c:pt idx="8355">
                  <c:v>46.8</c:v>
                </c:pt>
                <c:pt idx="8356">
                  <c:v>46.8</c:v>
                </c:pt>
                <c:pt idx="8357">
                  <c:v>46.8</c:v>
                </c:pt>
                <c:pt idx="8358">
                  <c:v>46.8</c:v>
                </c:pt>
                <c:pt idx="8359">
                  <c:v>46.8</c:v>
                </c:pt>
                <c:pt idx="8360">
                  <c:v>46.8</c:v>
                </c:pt>
                <c:pt idx="8361">
                  <c:v>46.8</c:v>
                </c:pt>
                <c:pt idx="8362">
                  <c:v>46.8</c:v>
                </c:pt>
                <c:pt idx="8363">
                  <c:v>46.8</c:v>
                </c:pt>
                <c:pt idx="8364">
                  <c:v>46.8</c:v>
                </c:pt>
                <c:pt idx="8365">
                  <c:v>46.8</c:v>
                </c:pt>
                <c:pt idx="8366">
                  <c:v>46.8</c:v>
                </c:pt>
                <c:pt idx="8367">
                  <c:v>46.8</c:v>
                </c:pt>
                <c:pt idx="8368">
                  <c:v>46.8</c:v>
                </c:pt>
                <c:pt idx="8369">
                  <c:v>46.8</c:v>
                </c:pt>
                <c:pt idx="8370">
                  <c:v>46.8</c:v>
                </c:pt>
                <c:pt idx="8371">
                  <c:v>46.8</c:v>
                </c:pt>
                <c:pt idx="8372">
                  <c:v>46.8</c:v>
                </c:pt>
                <c:pt idx="8373">
                  <c:v>46.8</c:v>
                </c:pt>
                <c:pt idx="8374">
                  <c:v>46.8</c:v>
                </c:pt>
                <c:pt idx="8375">
                  <c:v>46.8</c:v>
                </c:pt>
                <c:pt idx="8376">
                  <c:v>46.8</c:v>
                </c:pt>
                <c:pt idx="8377">
                  <c:v>46.8</c:v>
                </c:pt>
                <c:pt idx="8378">
                  <c:v>46.8</c:v>
                </c:pt>
                <c:pt idx="8379">
                  <c:v>46.8</c:v>
                </c:pt>
                <c:pt idx="8380">
                  <c:v>46.8</c:v>
                </c:pt>
                <c:pt idx="8381">
                  <c:v>46.8</c:v>
                </c:pt>
                <c:pt idx="8382">
                  <c:v>46.8</c:v>
                </c:pt>
                <c:pt idx="8383">
                  <c:v>46.8</c:v>
                </c:pt>
                <c:pt idx="8384">
                  <c:v>46.8</c:v>
                </c:pt>
                <c:pt idx="8385">
                  <c:v>46.8</c:v>
                </c:pt>
                <c:pt idx="8386">
                  <c:v>46.8</c:v>
                </c:pt>
                <c:pt idx="8387">
                  <c:v>46.8</c:v>
                </c:pt>
                <c:pt idx="8388">
                  <c:v>46.8</c:v>
                </c:pt>
                <c:pt idx="8389">
                  <c:v>46.8</c:v>
                </c:pt>
                <c:pt idx="8390">
                  <c:v>46.8</c:v>
                </c:pt>
                <c:pt idx="8391">
                  <c:v>46.8</c:v>
                </c:pt>
                <c:pt idx="8392">
                  <c:v>46.8</c:v>
                </c:pt>
                <c:pt idx="8393">
                  <c:v>46.8</c:v>
                </c:pt>
                <c:pt idx="8394">
                  <c:v>46.8</c:v>
                </c:pt>
                <c:pt idx="8395">
                  <c:v>46.8</c:v>
                </c:pt>
                <c:pt idx="8396">
                  <c:v>46.8</c:v>
                </c:pt>
                <c:pt idx="8397">
                  <c:v>46.8</c:v>
                </c:pt>
                <c:pt idx="8398">
                  <c:v>46.8</c:v>
                </c:pt>
                <c:pt idx="8399">
                  <c:v>46.8</c:v>
                </c:pt>
                <c:pt idx="8400">
                  <c:v>46.8</c:v>
                </c:pt>
                <c:pt idx="8401">
                  <c:v>46.8</c:v>
                </c:pt>
                <c:pt idx="8402">
                  <c:v>46.8</c:v>
                </c:pt>
                <c:pt idx="8403">
                  <c:v>46.8</c:v>
                </c:pt>
                <c:pt idx="8404">
                  <c:v>46.8</c:v>
                </c:pt>
                <c:pt idx="8405">
                  <c:v>46.75</c:v>
                </c:pt>
                <c:pt idx="8406">
                  <c:v>46.8</c:v>
                </c:pt>
                <c:pt idx="8407">
                  <c:v>46.8</c:v>
                </c:pt>
                <c:pt idx="8408">
                  <c:v>46.75</c:v>
                </c:pt>
                <c:pt idx="8409">
                  <c:v>46.8</c:v>
                </c:pt>
                <c:pt idx="8410">
                  <c:v>46.75</c:v>
                </c:pt>
                <c:pt idx="8411">
                  <c:v>46.8</c:v>
                </c:pt>
                <c:pt idx="8412">
                  <c:v>46.75</c:v>
                </c:pt>
                <c:pt idx="8413">
                  <c:v>46.75</c:v>
                </c:pt>
                <c:pt idx="8414">
                  <c:v>46.75</c:v>
                </c:pt>
                <c:pt idx="8415">
                  <c:v>46.8</c:v>
                </c:pt>
                <c:pt idx="8416">
                  <c:v>46.8</c:v>
                </c:pt>
                <c:pt idx="8417">
                  <c:v>46.8</c:v>
                </c:pt>
                <c:pt idx="8418">
                  <c:v>46.8</c:v>
                </c:pt>
                <c:pt idx="8419">
                  <c:v>46.8</c:v>
                </c:pt>
                <c:pt idx="8420">
                  <c:v>46.8</c:v>
                </c:pt>
                <c:pt idx="8421">
                  <c:v>46.8</c:v>
                </c:pt>
                <c:pt idx="8422">
                  <c:v>46.8</c:v>
                </c:pt>
                <c:pt idx="8423">
                  <c:v>46.75</c:v>
                </c:pt>
                <c:pt idx="8424">
                  <c:v>46.75</c:v>
                </c:pt>
                <c:pt idx="8425">
                  <c:v>46.75</c:v>
                </c:pt>
                <c:pt idx="8426">
                  <c:v>46.75</c:v>
                </c:pt>
                <c:pt idx="8427">
                  <c:v>46.75</c:v>
                </c:pt>
                <c:pt idx="8428">
                  <c:v>46.75</c:v>
                </c:pt>
                <c:pt idx="8429">
                  <c:v>46.75</c:v>
                </c:pt>
                <c:pt idx="8430">
                  <c:v>46.75</c:v>
                </c:pt>
                <c:pt idx="8431">
                  <c:v>46.75</c:v>
                </c:pt>
                <c:pt idx="8432">
                  <c:v>46.75</c:v>
                </c:pt>
                <c:pt idx="8433">
                  <c:v>46.75</c:v>
                </c:pt>
                <c:pt idx="8434">
                  <c:v>46.75</c:v>
                </c:pt>
                <c:pt idx="8435">
                  <c:v>46.75</c:v>
                </c:pt>
                <c:pt idx="8436">
                  <c:v>46.75</c:v>
                </c:pt>
                <c:pt idx="8437">
                  <c:v>46.75</c:v>
                </c:pt>
                <c:pt idx="8438">
                  <c:v>46.75</c:v>
                </c:pt>
                <c:pt idx="8439">
                  <c:v>46.75</c:v>
                </c:pt>
                <c:pt idx="8440">
                  <c:v>46.75</c:v>
                </c:pt>
                <c:pt idx="8441">
                  <c:v>46.75</c:v>
                </c:pt>
                <c:pt idx="8442">
                  <c:v>46.75</c:v>
                </c:pt>
                <c:pt idx="8443">
                  <c:v>46.75</c:v>
                </c:pt>
                <c:pt idx="8444">
                  <c:v>46.75</c:v>
                </c:pt>
                <c:pt idx="8445">
                  <c:v>46.75</c:v>
                </c:pt>
                <c:pt idx="8446">
                  <c:v>46.75</c:v>
                </c:pt>
                <c:pt idx="8447">
                  <c:v>46.75</c:v>
                </c:pt>
                <c:pt idx="8448">
                  <c:v>46.75</c:v>
                </c:pt>
                <c:pt idx="8449">
                  <c:v>46.75</c:v>
                </c:pt>
                <c:pt idx="8450">
                  <c:v>46.75</c:v>
                </c:pt>
                <c:pt idx="8451">
                  <c:v>46.75</c:v>
                </c:pt>
                <c:pt idx="8452">
                  <c:v>46.75</c:v>
                </c:pt>
                <c:pt idx="8453">
                  <c:v>46.75</c:v>
                </c:pt>
                <c:pt idx="8454">
                  <c:v>46.75</c:v>
                </c:pt>
                <c:pt idx="8455">
                  <c:v>46.75</c:v>
                </c:pt>
                <c:pt idx="8456">
                  <c:v>46.75</c:v>
                </c:pt>
                <c:pt idx="8457">
                  <c:v>46.75</c:v>
                </c:pt>
                <c:pt idx="8458">
                  <c:v>46.75</c:v>
                </c:pt>
                <c:pt idx="8459">
                  <c:v>46.75</c:v>
                </c:pt>
                <c:pt idx="8460">
                  <c:v>46.75</c:v>
                </c:pt>
                <c:pt idx="8461">
                  <c:v>46.75</c:v>
                </c:pt>
                <c:pt idx="8462">
                  <c:v>46.75</c:v>
                </c:pt>
                <c:pt idx="8463">
                  <c:v>46.75</c:v>
                </c:pt>
                <c:pt idx="8464">
                  <c:v>46.75</c:v>
                </c:pt>
                <c:pt idx="8465">
                  <c:v>46.75</c:v>
                </c:pt>
                <c:pt idx="8466">
                  <c:v>46.75</c:v>
                </c:pt>
                <c:pt idx="8467">
                  <c:v>46.75</c:v>
                </c:pt>
                <c:pt idx="8468">
                  <c:v>46.75</c:v>
                </c:pt>
                <c:pt idx="8469">
                  <c:v>46.75</c:v>
                </c:pt>
                <c:pt idx="8470">
                  <c:v>46.75</c:v>
                </c:pt>
                <c:pt idx="8471">
                  <c:v>46.75</c:v>
                </c:pt>
                <c:pt idx="8472">
                  <c:v>46.75</c:v>
                </c:pt>
                <c:pt idx="8473">
                  <c:v>46.75</c:v>
                </c:pt>
                <c:pt idx="8474">
                  <c:v>46.75</c:v>
                </c:pt>
                <c:pt idx="8475">
                  <c:v>46.75</c:v>
                </c:pt>
                <c:pt idx="8476">
                  <c:v>46.75</c:v>
                </c:pt>
                <c:pt idx="8477">
                  <c:v>46.75</c:v>
                </c:pt>
                <c:pt idx="8478">
                  <c:v>46.75</c:v>
                </c:pt>
                <c:pt idx="8479">
                  <c:v>46.75</c:v>
                </c:pt>
                <c:pt idx="8480">
                  <c:v>46.75</c:v>
                </c:pt>
                <c:pt idx="8481">
                  <c:v>46.75</c:v>
                </c:pt>
                <c:pt idx="8482">
                  <c:v>46.75</c:v>
                </c:pt>
                <c:pt idx="8483">
                  <c:v>46.75</c:v>
                </c:pt>
                <c:pt idx="8484">
                  <c:v>46.75</c:v>
                </c:pt>
                <c:pt idx="8485">
                  <c:v>46.75</c:v>
                </c:pt>
                <c:pt idx="8486">
                  <c:v>46.75</c:v>
                </c:pt>
                <c:pt idx="8487">
                  <c:v>46.75</c:v>
                </c:pt>
                <c:pt idx="8488">
                  <c:v>46.75</c:v>
                </c:pt>
                <c:pt idx="8489">
                  <c:v>46.75</c:v>
                </c:pt>
                <c:pt idx="8490">
                  <c:v>46.75</c:v>
                </c:pt>
                <c:pt idx="8491">
                  <c:v>46.75</c:v>
                </c:pt>
                <c:pt idx="8492">
                  <c:v>46.75</c:v>
                </c:pt>
                <c:pt idx="8493">
                  <c:v>46.75</c:v>
                </c:pt>
                <c:pt idx="8494">
                  <c:v>46.75</c:v>
                </c:pt>
                <c:pt idx="8495">
                  <c:v>46.75</c:v>
                </c:pt>
                <c:pt idx="8496">
                  <c:v>46.75</c:v>
                </c:pt>
                <c:pt idx="8497">
                  <c:v>46.75</c:v>
                </c:pt>
                <c:pt idx="8498">
                  <c:v>46.85</c:v>
                </c:pt>
                <c:pt idx="8499">
                  <c:v>46.85</c:v>
                </c:pt>
                <c:pt idx="8500">
                  <c:v>46.85</c:v>
                </c:pt>
                <c:pt idx="8501">
                  <c:v>46.85</c:v>
                </c:pt>
                <c:pt idx="8502">
                  <c:v>46.85</c:v>
                </c:pt>
                <c:pt idx="8503">
                  <c:v>46.85</c:v>
                </c:pt>
                <c:pt idx="8504">
                  <c:v>46.85</c:v>
                </c:pt>
                <c:pt idx="8505">
                  <c:v>46.85</c:v>
                </c:pt>
                <c:pt idx="8506">
                  <c:v>46.85</c:v>
                </c:pt>
                <c:pt idx="8507">
                  <c:v>46.85</c:v>
                </c:pt>
                <c:pt idx="8508">
                  <c:v>46.85</c:v>
                </c:pt>
                <c:pt idx="8509">
                  <c:v>46.85</c:v>
                </c:pt>
                <c:pt idx="8510">
                  <c:v>46.85</c:v>
                </c:pt>
                <c:pt idx="8511">
                  <c:v>46.85</c:v>
                </c:pt>
                <c:pt idx="8512">
                  <c:v>46.85</c:v>
                </c:pt>
                <c:pt idx="8513">
                  <c:v>46.85</c:v>
                </c:pt>
                <c:pt idx="8514">
                  <c:v>46.85</c:v>
                </c:pt>
                <c:pt idx="8515">
                  <c:v>46.85</c:v>
                </c:pt>
                <c:pt idx="8516">
                  <c:v>46.85</c:v>
                </c:pt>
                <c:pt idx="8517">
                  <c:v>46.85</c:v>
                </c:pt>
                <c:pt idx="8518">
                  <c:v>46.85</c:v>
                </c:pt>
                <c:pt idx="8519">
                  <c:v>46.85</c:v>
                </c:pt>
                <c:pt idx="8520">
                  <c:v>46.85</c:v>
                </c:pt>
                <c:pt idx="8521">
                  <c:v>46.85</c:v>
                </c:pt>
                <c:pt idx="8522">
                  <c:v>46.85</c:v>
                </c:pt>
                <c:pt idx="8523">
                  <c:v>46.85</c:v>
                </c:pt>
                <c:pt idx="8524">
                  <c:v>46.85</c:v>
                </c:pt>
                <c:pt idx="8525">
                  <c:v>46.85</c:v>
                </c:pt>
                <c:pt idx="8526">
                  <c:v>46.85</c:v>
                </c:pt>
                <c:pt idx="8527">
                  <c:v>46.85</c:v>
                </c:pt>
                <c:pt idx="8528">
                  <c:v>46.85</c:v>
                </c:pt>
                <c:pt idx="8529">
                  <c:v>46.85</c:v>
                </c:pt>
                <c:pt idx="8530">
                  <c:v>46.85</c:v>
                </c:pt>
                <c:pt idx="8531">
                  <c:v>46.85</c:v>
                </c:pt>
                <c:pt idx="8532">
                  <c:v>46.85</c:v>
                </c:pt>
                <c:pt idx="8533">
                  <c:v>46.85</c:v>
                </c:pt>
                <c:pt idx="8534">
                  <c:v>46.85</c:v>
                </c:pt>
                <c:pt idx="8535">
                  <c:v>46.85</c:v>
                </c:pt>
                <c:pt idx="8536">
                  <c:v>46.85</c:v>
                </c:pt>
                <c:pt idx="8537">
                  <c:v>46.85</c:v>
                </c:pt>
                <c:pt idx="8538">
                  <c:v>46.85</c:v>
                </c:pt>
                <c:pt idx="8539">
                  <c:v>46.85</c:v>
                </c:pt>
                <c:pt idx="8540">
                  <c:v>46.85</c:v>
                </c:pt>
                <c:pt idx="8541">
                  <c:v>46.85</c:v>
                </c:pt>
                <c:pt idx="8542">
                  <c:v>46.85</c:v>
                </c:pt>
                <c:pt idx="8543">
                  <c:v>46.85</c:v>
                </c:pt>
                <c:pt idx="8544">
                  <c:v>46.85</c:v>
                </c:pt>
                <c:pt idx="8545">
                  <c:v>46.85</c:v>
                </c:pt>
                <c:pt idx="8546">
                  <c:v>46.85</c:v>
                </c:pt>
                <c:pt idx="8547">
                  <c:v>46.85</c:v>
                </c:pt>
                <c:pt idx="8548">
                  <c:v>46.85</c:v>
                </c:pt>
                <c:pt idx="8549">
                  <c:v>46.85</c:v>
                </c:pt>
                <c:pt idx="8550">
                  <c:v>46.85</c:v>
                </c:pt>
                <c:pt idx="8551">
                  <c:v>46.85</c:v>
                </c:pt>
                <c:pt idx="8552">
                  <c:v>46.85</c:v>
                </c:pt>
                <c:pt idx="8553">
                  <c:v>46.85</c:v>
                </c:pt>
                <c:pt idx="8554">
                  <c:v>46.85</c:v>
                </c:pt>
                <c:pt idx="8555">
                  <c:v>46.85</c:v>
                </c:pt>
                <c:pt idx="8556">
                  <c:v>46.85</c:v>
                </c:pt>
                <c:pt idx="8557">
                  <c:v>46.85</c:v>
                </c:pt>
                <c:pt idx="8558">
                  <c:v>46.85</c:v>
                </c:pt>
                <c:pt idx="8559">
                  <c:v>46.85</c:v>
                </c:pt>
                <c:pt idx="8560">
                  <c:v>46.85</c:v>
                </c:pt>
                <c:pt idx="8561">
                  <c:v>46.85</c:v>
                </c:pt>
                <c:pt idx="8562">
                  <c:v>46.85</c:v>
                </c:pt>
                <c:pt idx="8563">
                  <c:v>46.85</c:v>
                </c:pt>
                <c:pt idx="8564">
                  <c:v>46.85</c:v>
                </c:pt>
                <c:pt idx="8565">
                  <c:v>46.85</c:v>
                </c:pt>
                <c:pt idx="8566">
                  <c:v>46.85</c:v>
                </c:pt>
                <c:pt idx="8567">
                  <c:v>46.85</c:v>
                </c:pt>
                <c:pt idx="8568">
                  <c:v>46.85</c:v>
                </c:pt>
                <c:pt idx="8569">
                  <c:v>46.85</c:v>
                </c:pt>
                <c:pt idx="8570">
                  <c:v>46.85</c:v>
                </c:pt>
                <c:pt idx="8571">
                  <c:v>46.85</c:v>
                </c:pt>
                <c:pt idx="8572">
                  <c:v>46.85</c:v>
                </c:pt>
                <c:pt idx="8573">
                  <c:v>46.85</c:v>
                </c:pt>
                <c:pt idx="8574">
                  <c:v>46.85</c:v>
                </c:pt>
                <c:pt idx="8575">
                  <c:v>46.85</c:v>
                </c:pt>
                <c:pt idx="8576">
                  <c:v>46.85</c:v>
                </c:pt>
                <c:pt idx="8577">
                  <c:v>46.85</c:v>
                </c:pt>
                <c:pt idx="8578">
                  <c:v>46.85</c:v>
                </c:pt>
                <c:pt idx="8579">
                  <c:v>46.85</c:v>
                </c:pt>
                <c:pt idx="8580">
                  <c:v>46.85</c:v>
                </c:pt>
                <c:pt idx="8581">
                  <c:v>46.85</c:v>
                </c:pt>
                <c:pt idx="8582">
                  <c:v>46.85</c:v>
                </c:pt>
                <c:pt idx="8583">
                  <c:v>46.85</c:v>
                </c:pt>
                <c:pt idx="8584">
                  <c:v>46.85</c:v>
                </c:pt>
                <c:pt idx="8585">
                  <c:v>46.85</c:v>
                </c:pt>
                <c:pt idx="8586">
                  <c:v>46.85</c:v>
                </c:pt>
                <c:pt idx="8587">
                  <c:v>46.85</c:v>
                </c:pt>
                <c:pt idx="8588">
                  <c:v>46.85</c:v>
                </c:pt>
                <c:pt idx="8589">
                  <c:v>46.85</c:v>
                </c:pt>
                <c:pt idx="8590">
                  <c:v>46.85</c:v>
                </c:pt>
                <c:pt idx="8591">
                  <c:v>46.85</c:v>
                </c:pt>
                <c:pt idx="8592">
                  <c:v>46.85</c:v>
                </c:pt>
                <c:pt idx="8593">
                  <c:v>46.85</c:v>
                </c:pt>
                <c:pt idx="8594">
                  <c:v>46.85</c:v>
                </c:pt>
                <c:pt idx="8595">
                  <c:v>46.85</c:v>
                </c:pt>
                <c:pt idx="8596">
                  <c:v>46.85</c:v>
                </c:pt>
                <c:pt idx="8597">
                  <c:v>46.85</c:v>
                </c:pt>
                <c:pt idx="8598">
                  <c:v>46.85</c:v>
                </c:pt>
                <c:pt idx="8599">
                  <c:v>46.85</c:v>
                </c:pt>
                <c:pt idx="8600">
                  <c:v>46.85</c:v>
                </c:pt>
                <c:pt idx="8601">
                  <c:v>46.85</c:v>
                </c:pt>
                <c:pt idx="8602">
                  <c:v>46.85</c:v>
                </c:pt>
                <c:pt idx="8603">
                  <c:v>46.85</c:v>
                </c:pt>
                <c:pt idx="8604">
                  <c:v>46.85</c:v>
                </c:pt>
                <c:pt idx="8605">
                  <c:v>46.85</c:v>
                </c:pt>
                <c:pt idx="8606">
                  <c:v>46.85</c:v>
                </c:pt>
                <c:pt idx="8607">
                  <c:v>46.85</c:v>
                </c:pt>
                <c:pt idx="8608">
                  <c:v>46.85</c:v>
                </c:pt>
                <c:pt idx="8609">
                  <c:v>46.85</c:v>
                </c:pt>
                <c:pt idx="8610">
                  <c:v>46.85</c:v>
                </c:pt>
                <c:pt idx="8611">
                  <c:v>46.85</c:v>
                </c:pt>
                <c:pt idx="8612">
                  <c:v>46.85</c:v>
                </c:pt>
                <c:pt idx="8613">
                  <c:v>46.85</c:v>
                </c:pt>
                <c:pt idx="8614">
                  <c:v>46.85</c:v>
                </c:pt>
                <c:pt idx="8615">
                  <c:v>46.85</c:v>
                </c:pt>
                <c:pt idx="8616">
                  <c:v>46.85</c:v>
                </c:pt>
                <c:pt idx="8617">
                  <c:v>46.85</c:v>
                </c:pt>
                <c:pt idx="8618">
                  <c:v>46.85</c:v>
                </c:pt>
                <c:pt idx="8619">
                  <c:v>46.8</c:v>
                </c:pt>
                <c:pt idx="8620">
                  <c:v>46.85</c:v>
                </c:pt>
                <c:pt idx="8621">
                  <c:v>46.85</c:v>
                </c:pt>
                <c:pt idx="8622">
                  <c:v>46.8</c:v>
                </c:pt>
                <c:pt idx="8623">
                  <c:v>46.85</c:v>
                </c:pt>
                <c:pt idx="8624">
                  <c:v>46.85</c:v>
                </c:pt>
                <c:pt idx="8625">
                  <c:v>46.85</c:v>
                </c:pt>
                <c:pt idx="8626">
                  <c:v>46.85</c:v>
                </c:pt>
                <c:pt idx="8627">
                  <c:v>46.85</c:v>
                </c:pt>
                <c:pt idx="8628">
                  <c:v>46.85</c:v>
                </c:pt>
                <c:pt idx="8629">
                  <c:v>46.85</c:v>
                </c:pt>
                <c:pt idx="8630">
                  <c:v>46.85</c:v>
                </c:pt>
                <c:pt idx="8631">
                  <c:v>46.85</c:v>
                </c:pt>
                <c:pt idx="8632">
                  <c:v>46.85</c:v>
                </c:pt>
                <c:pt idx="8633">
                  <c:v>46.85</c:v>
                </c:pt>
                <c:pt idx="8634">
                  <c:v>46.85</c:v>
                </c:pt>
                <c:pt idx="8635">
                  <c:v>46.85</c:v>
                </c:pt>
                <c:pt idx="8636">
                  <c:v>46.85</c:v>
                </c:pt>
                <c:pt idx="8637">
                  <c:v>46.85</c:v>
                </c:pt>
                <c:pt idx="8638">
                  <c:v>46.85</c:v>
                </c:pt>
                <c:pt idx="8639">
                  <c:v>46.85</c:v>
                </c:pt>
                <c:pt idx="8640">
                  <c:v>46.85</c:v>
                </c:pt>
                <c:pt idx="8641">
                  <c:v>46.85</c:v>
                </c:pt>
                <c:pt idx="8642">
                  <c:v>46.85</c:v>
                </c:pt>
                <c:pt idx="8643">
                  <c:v>46.85</c:v>
                </c:pt>
                <c:pt idx="8644">
                  <c:v>46.85</c:v>
                </c:pt>
                <c:pt idx="8645">
                  <c:v>46.85</c:v>
                </c:pt>
                <c:pt idx="8646">
                  <c:v>46.85</c:v>
                </c:pt>
                <c:pt idx="8647">
                  <c:v>46.85</c:v>
                </c:pt>
                <c:pt idx="8648">
                  <c:v>46.85</c:v>
                </c:pt>
                <c:pt idx="8649">
                  <c:v>46.85</c:v>
                </c:pt>
                <c:pt idx="8650">
                  <c:v>46.85</c:v>
                </c:pt>
                <c:pt idx="8651">
                  <c:v>46.85</c:v>
                </c:pt>
                <c:pt idx="8652">
                  <c:v>46.85</c:v>
                </c:pt>
                <c:pt idx="8653">
                  <c:v>46.85</c:v>
                </c:pt>
                <c:pt idx="8654">
                  <c:v>46.85</c:v>
                </c:pt>
                <c:pt idx="8655">
                  <c:v>46.85</c:v>
                </c:pt>
                <c:pt idx="8656">
                  <c:v>46.85</c:v>
                </c:pt>
                <c:pt idx="8657">
                  <c:v>46.85</c:v>
                </c:pt>
                <c:pt idx="8658">
                  <c:v>46.85</c:v>
                </c:pt>
                <c:pt idx="8659">
                  <c:v>46.85</c:v>
                </c:pt>
                <c:pt idx="8660">
                  <c:v>46.85</c:v>
                </c:pt>
                <c:pt idx="8661">
                  <c:v>46.85</c:v>
                </c:pt>
                <c:pt idx="8662">
                  <c:v>46.85</c:v>
                </c:pt>
                <c:pt idx="8663">
                  <c:v>46.85</c:v>
                </c:pt>
                <c:pt idx="8664">
                  <c:v>46.85</c:v>
                </c:pt>
                <c:pt idx="8665">
                  <c:v>46.85</c:v>
                </c:pt>
                <c:pt idx="8666">
                  <c:v>46.85</c:v>
                </c:pt>
                <c:pt idx="8667">
                  <c:v>46.85</c:v>
                </c:pt>
                <c:pt idx="8668">
                  <c:v>46.85</c:v>
                </c:pt>
                <c:pt idx="8669">
                  <c:v>46.85</c:v>
                </c:pt>
                <c:pt idx="8670">
                  <c:v>46.85</c:v>
                </c:pt>
                <c:pt idx="8671">
                  <c:v>46.85</c:v>
                </c:pt>
                <c:pt idx="8672">
                  <c:v>46.85</c:v>
                </c:pt>
                <c:pt idx="8673">
                  <c:v>46.85</c:v>
                </c:pt>
                <c:pt idx="8674">
                  <c:v>46.85</c:v>
                </c:pt>
                <c:pt idx="8675">
                  <c:v>46.85</c:v>
                </c:pt>
                <c:pt idx="8676">
                  <c:v>46.85</c:v>
                </c:pt>
                <c:pt idx="8677">
                  <c:v>46.85</c:v>
                </c:pt>
                <c:pt idx="8678">
                  <c:v>46.85</c:v>
                </c:pt>
                <c:pt idx="8679">
                  <c:v>46.85</c:v>
                </c:pt>
                <c:pt idx="8680">
                  <c:v>46.85</c:v>
                </c:pt>
                <c:pt idx="8681">
                  <c:v>46.85</c:v>
                </c:pt>
                <c:pt idx="8682">
                  <c:v>46.85</c:v>
                </c:pt>
                <c:pt idx="8683">
                  <c:v>46.85</c:v>
                </c:pt>
                <c:pt idx="8684">
                  <c:v>46.85</c:v>
                </c:pt>
                <c:pt idx="8685">
                  <c:v>46.85</c:v>
                </c:pt>
                <c:pt idx="8686">
                  <c:v>46.85</c:v>
                </c:pt>
                <c:pt idx="8687">
                  <c:v>46.85</c:v>
                </c:pt>
                <c:pt idx="8688">
                  <c:v>46.85</c:v>
                </c:pt>
                <c:pt idx="8689">
                  <c:v>46.85</c:v>
                </c:pt>
                <c:pt idx="8690">
                  <c:v>46.85</c:v>
                </c:pt>
                <c:pt idx="8691">
                  <c:v>46.85</c:v>
                </c:pt>
                <c:pt idx="8692">
                  <c:v>46.85</c:v>
                </c:pt>
                <c:pt idx="8693">
                  <c:v>46.85</c:v>
                </c:pt>
                <c:pt idx="8694">
                  <c:v>46.85</c:v>
                </c:pt>
                <c:pt idx="8695">
                  <c:v>46.85</c:v>
                </c:pt>
                <c:pt idx="8696">
                  <c:v>46.85</c:v>
                </c:pt>
                <c:pt idx="8697">
                  <c:v>46.85</c:v>
                </c:pt>
                <c:pt idx="8698">
                  <c:v>46.85</c:v>
                </c:pt>
                <c:pt idx="8699">
                  <c:v>46.85</c:v>
                </c:pt>
                <c:pt idx="8700">
                  <c:v>46.85</c:v>
                </c:pt>
                <c:pt idx="8701">
                  <c:v>46.85</c:v>
                </c:pt>
                <c:pt idx="8702">
                  <c:v>46.85</c:v>
                </c:pt>
                <c:pt idx="8703">
                  <c:v>46.85</c:v>
                </c:pt>
                <c:pt idx="8704">
                  <c:v>46.85</c:v>
                </c:pt>
                <c:pt idx="8705">
                  <c:v>46.85</c:v>
                </c:pt>
                <c:pt idx="8706">
                  <c:v>46.85</c:v>
                </c:pt>
                <c:pt idx="8707">
                  <c:v>46.85</c:v>
                </c:pt>
                <c:pt idx="8708">
                  <c:v>46.85</c:v>
                </c:pt>
                <c:pt idx="8709">
                  <c:v>46.85</c:v>
                </c:pt>
                <c:pt idx="8710">
                  <c:v>46.85</c:v>
                </c:pt>
                <c:pt idx="8711">
                  <c:v>46.85</c:v>
                </c:pt>
                <c:pt idx="8712">
                  <c:v>46.85</c:v>
                </c:pt>
                <c:pt idx="8713">
                  <c:v>46.85</c:v>
                </c:pt>
                <c:pt idx="8714">
                  <c:v>46.85</c:v>
                </c:pt>
                <c:pt idx="8715">
                  <c:v>46.85</c:v>
                </c:pt>
                <c:pt idx="8716">
                  <c:v>46.85</c:v>
                </c:pt>
                <c:pt idx="8717">
                  <c:v>46.85</c:v>
                </c:pt>
                <c:pt idx="8718">
                  <c:v>46.95</c:v>
                </c:pt>
                <c:pt idx="8719">
                  <c:v>46.85</c:v>
                </c:pt>
                <c:pt idx="8720">
                  <c:v>46.85</c:v>
                </c:pt>
                <c:pt idx="8721">
                  <c:v>46.85</c:v>
                </c:pt>
                <c:pt idx="8722">
                  <c:v>46.85</c:v>
                </c:pt>
                <c:pt idx="8723">
                  <c:v>46.85</c:v>
                </c:pt>
                <c:pt idx="8724">
                  <c:v>46.85</c:v>
                </c:pt>
                <c:pt idx="8725">
                  <c:v>46.85</c:v>
                </c:pt>
                <c:pt idx="8726">
                  <c:v>46.85</c:v>
                </c:pt>
                <c:pt idx="8727">
                  <c:v>46.85</c:v>
                </c:pt>
                <c:pt idx="8728">
                  <c:v>46.85</c:v>
                </c:pt>
                <c:pt idx="8729">
                  <c:v>46.85</c:v>
                </c:pt>
                <c:pt idx="8730">
                  <c:v>46.85</c:v>
                </c:pt>
                <c:pt idx="8731">
                  <c:v>46.95</c:v>
                </c:pt>
                <c:pt idx="8732">
                  <c:v>46.95</c:v>
                </c:pt>
                <c:pt idx="8733">
                  <c:v>46.95</c:v>
                </c:pt>
                <c:pt idx="8734">
                  <c:v>46.95</c:v>
                </c:pt>
                <c:pt idx="8735">
                  <c:v>46.95</c:v>
                </c:pt>
                <c:pt idx="8736">
                  <c:v>46.95</c:v>
                </c:pt>
                <c:pt idx="8737">
                  <c:v>46.85</c:v>
                </c:pt>
                <c:pt idx="8738">
                  <c:v>46.85</c:v>
                </c:pt>
                <c:pt idx="8739">
                  <c:v>46.85</c:v>
                </c:pt>
                <c:pt idx="8740">
                  <c:v>46.85</c:v>
                </c:pt>
                <c:pt idx="8741">
                  <c:v>46.85</c:v>
                </c:pt>
                <c:pt idx="8742">
                  <c:v>46.85</c:v>
                </c:pt>
                <c:pt idx="8743">
                  <c:v>46.85</c:v>
                </c:pt>
                <c:pt idx="8744">
                  <c:v>46.85</c:v>
                </c:pt>
                <c:pt idx="8745">
                  <c:v>46.85</c:v>
                </c:pt>
                <c:pt idx="8746">
                  <c:v>46.85</c:v>
                </c:pt>
                <c:pt idx="8747">
                  <c:v>46.95</c:v>
                </c:pt>
                <c:pt idx="8748">
                  <c:v>46.95</c:v>
                </c:pt>
                <c:pt idx="8749">
                  <c:v>46.95</c:v>
                </c:pt>
                <c:pt idx="8750">
                  <c:v>46.95</c:v>
                </c:pt>
                <c:pt idx="8751">
                  <c:v>46.95</c:v>
                </c:pt>
                <c:pt idx="8752">
                  <c:v>46.95</c:v>
                </c:pt>
                <c:pt idx="8753">
                  <c:v>46.95</c:v>
                </c:pt>
                <c:pt idx="8754">
                  <c:v>46.85</c:v>
                </c:pt>
                <c:pt idx="8755">
                  <c:v>46.85</c:v>
                </c:pt>
                <c:pt idx="8756">
                  <c:v>46.85</c:v>
                </c:pt>
                <c:pt idx="8757">
                  <c:v>46.85</c:v>
                </c:pt>
                <c:pt idx="8758">
                  <c:v>46.85</c:v>
                </c:pt>
                <c:pt idx="8759">
                  <c:v>46.85</c:v>
                </c:pt>
                <c:pt idx="8760">
                  <c:v>46.95</c:v>
                </c:pt>
                <c:pt idx="8761">
                  <c:v>46.95</c:v>
                </c:pt>
                <c:pt idx="8762">
                  <c:v>46.95</c:v>
                </c:pt>
                <c:pt idx="8763">
                  <c:v>46.95</c:v>
                </c:pt>
                <c:pt idx="8764">
                  <c:v>47</c:v>
                </c:pt>
                <c:pt idx="8765">
                  <c:v>46.95</c:v>
                </c:pt>
                <c:pt idx="8766">
                  <c:v>46.95</c:v>
                </c:pt>
                <c:pt idx="8767">
                  <c:v>46.85</c:v>
                </c:pt>
                <c:pt idx="8768">
                  <c:v>46.85</c:v>
                </c:pt>
                <c:pt idx="8769">
                  <c:v>46.85</c:v>
                </c:pt>
                <c:pt idx="8770">
                  <c:v>46.85</c:v>
                </c:pt>
                <c:pt idx="8771">
                  <c:v>46.85</c:v>
                </c:pt>
                <c:pt idx="8772">
                  <c:v>46.9</c:v>
                </c:pt>
                <c:pt idx="8773">
                  <c:v>46.95</c:v>
                </c:pt>
                <c:pt idx="8774">
                  <c:v>46.95</c:v>
                </c:pt>
                <c:pt idx="8775">
                  <c:v>46.95</c:v>
                </c:pt>
                <c:pt idx="8776">
                  <c:v>46.95</c:v>
                </c:pt>
                <c:pt idx="8777">
                  <c:v>46.95</c:v>
                </c:pt>
                <c:pt idx="8778">
                  <c:v>46.95</c:v>
                </c:pt>
                <c:pt idx="8779">
                  <c:v>46.95</c:v>
                </c:pt>
                <c:pt idx="8780">
                  <c:v>46.95</c:v>
                </c:pt>
                <c:pt idx="8781">
                  <c:v>46.95</c:v>
                </c:pt>
                <c:pt idx="8782">
                  <c:v>46.85</c:v>
                </c:pt>
                <c:pt idx="8783">
                  <c:v>46.85</c:v>
                </c:pt>
                <c:pt idx="8784">
                  <c:v>46.85</c:v>
                </c:pt>
                <c:pt idx="8785">
                  <c:v>46.85</c:v>
                </c:pt>
                <c:pt idx="8786">
                  <c:v>46.85</c:v>
                </c:pt>
                <c:pt idx="8787">
                  <c:v>46.85</c:v>
                </c:pt>
                <c:pt idx="8788">
                  <c:v>46.85</c:v>
                </c:pt>
                <c:pt idx="8789">
                  <c:v>46.95</c:v>
                </c:pt>
                <c:pt idx="8790">
                  <c:v>46.95</c:v>
                </c:pt>
                <c:pt idx="8791">
                  <c:v>46.95</c:v>
                </c:pt>
                <c:pt idx="8792">
                  <c:v>46.95</c:v>
                </c:pt>
                <c:pt idx="8793">
                  <c:v>46.95</c:v>
                </c:pt>
                <c:pt idx="8794">
                  <c:v>46.95</c:v>
                </c:pt>
                <c:pt idx="8795">
                  <c:v>46.95</c:v>
                </c:pt>
                <c:pt idx="8796">
                  <c:v>46.95</c:v>
                </c:pt>
                <c:pt idx="8797">
                  <c:v>46.95</c:v>
                </c:pt>
                <c:pt idx="8798">
                  <c:v>46.85</c:v>
                </c:pt>
                <c:pt idx="8799">
                  <c:v>46.85</c:v>
                </c:pt>
                <c:pt idx="8800">
                  <c:v>46.85</c:v>
                </c:pt>
                <c:pt idx="8801">
                  <c:v>46.85</c:v>
                </c:pt>
                <c:pt idx="8802">
                  <c:v>46.95</c:v>
                </c:pt>
                <c:pt idx="8803">
                  <c:v>46.95</c:v>
                </c:pt>
                <c:pt idx="8804">
                  <c:v>46.95</c:v>
                </c:pt>
                <c:pt idx="8805">
                  <c:v>46.95</c:v>
                </c:pt>
                <c:pt idx="8806">
                  <c:v>46.95</c:v>
                </c:pt>
                <c:pt idx="8807">
                  <c:v>46.95</c:v>
                </c:pt>
                <c:pt idx="8808">
                  <c:v>46.95</c:v>
                </c:pt>
                <c:pt idx="8809">
                  <c:v>46.95</c:v>
                </c:pt>
                <c:pt idx="8810">
                  <c:v>46.95</c:v>
                </c:pt>
                <c:pt idx="8811">
                  <c:v>46.95</c:v>
                </c:pt>
                <c:pt idx="8812">
                  <c:v>46.95</c:v>
                </c:pt>
                <c:pt idx="8813">
                  <c:v>46.95</c:v>
                </c:pt>
                <c:pt idx="8814">
                  <c:v>46.85</c:v>
                </c:pt>
                <c:pt idx="8815">
                  <c:v>46.95</c:v>
                </c:pt>
                <c:pt idx="8816">
                  <c:v>46.95</c:v>
                </c:pt>
                <c:pt idx="8817">
                  <c:v>46.95</c:v>
                </c:pt>
                <c:pt idx="8818">
                  <c:v>46.95</c:v>
                </c:pt>
                <c:pt idx="8819">
                  <c:v>46.95</c:v>
                </c:pt>
                <c:pt idx="8820">
                  <c:v>46.95</c:v>
                </c:pt>
                <c:pt idx="8821">
                  <c:v>46.95</c:v>
                </c:pt>
                <c:pt idx="8822">
                  <c:v>46.95</c:v>
                </c:pt>
                <c:pt idx="8823">
                  <c:v>46.95</c:v>
                </c:pt>
                <c:pt idx="8824">
                  <c:v>46.95</c:v>
                </c:pt>
                <c:pt idx="8825">
                  <c:v>46.95</c:v>
                </c:pt>
                <c:pt idx="8826">
                  <c:v>46.95</c:v>
                </c:pt>
                <c:pt idx="8827">
                  <c:v>46.95</c:v>
                </c:pt>
                <c:pt idx="8828">
                  <c:v>46.95</c:v>
                </c:pt>
                <c:pt idx="8829">
                  <c:v>46.95</c:v>
                </c:pt>
                <c:pt idx="8830">
                  <c:v>46.95</c:v>
                </c:pt>
                <c:pt idx="8831">
                  <c:v>46.95</c:v>
                </c:pt>
                <c:pt idx="8832">
                  <c:v>46.95</c:v>
                </c:pt>
                <c:pt idx="8833">
                  <c:v>46.95</c:v>
                </c:pt>
                <c:pt idx="8834">
                  <c:v>46.95</c:v>
                </c:pt>
                <c:pt idx="8835">
                  <c:v>46.95</c:v>
                </c:pt>
                <c:pt idx="8836">
                  <c:v>46.95</c:v>
                </c:pt>
                <c:pt idx="8837">
                  <c:v>46.95</c:v>
                </c:pt>
                <c:pt idx="8838">
                  <c:v>46.95</c:v>
                </c:pt>
                <c:pt idx="8839">
                  <c:v>46.95</c:v>
                </c:pt>
                <c:pt idx="8840">
                  <c:v>46.95</c:v>
                </c:pt>
                <c:pt idx="8841">
                  <c:v>46.95</c:v>
                </c:pt>
                <c:pt idx="8842">
                  <c:v>46.95</c:v>
                </c:pt>
                <c:pt idx="8843">
                  <c:v>46.95</c:v>
                </c:pt>
                <c:pt idx="8844">
                  <c:v>46.95</c:v>
                </c:pt>
                <c:pt idx="8845">
                  <c:v>46.95</c:v>
                </c:pt>
                <c:pt idx="8846">
                  <c:v>46.95</c:v>
                </c:pt>
                <c:pt idx="8847">
                  <c:v>46.95</c:v>
                </c:pt>
                <c:pt idx="8848">
                  <c:v>47</c:v>
                </c:pt>
                <c:pt idx="8849">
                  <c:v>46.95</c:v>
                </c:pt>
                <c:pt idx="8850">
                  <c:v>46.95</c:v>
                </c:pt>
                <c:pt idx="8851">
                  <c:v>46.95</c:v>
                </c:pt>
                <c:pt idx="8852">
                  <c:v>46.95</c:v>
                </c:pt>
                <c:pt idx="8853">
                  <c:v>46.95</c:v>
                </c:pt>
                <c:pt idx="8854">
                  <c:v>46.95</c:v>
                </c:pt>
                <c:pt idx="8855">
                  <c:v>46.95</c:v>
                </c:pt>
                <c:pt idx="8856">
                  <c:v>46.95</c:v>
                </c:pt>
                <c:pt idx="8857">
                  <c:v>46.95</c:v>
                </c:pt>
                <c:pt idx="8858">
                  <c:v>46.95</c:v>
                </c:pt>
                <c:pt idx="8859">
                  <c:v>46.95</c:v>
                </c:pt>
                <c:pt idx="8860">
                  <c:v>46.95</c:v>
                </c:pt>
                <c:pt idx="8861">
                  <c:v>46.95</c:v>
                </c:pt>
                <c:pt idx="8862">
                  <c:v>46.95</c:v>
                </c:pt>
                <c:pt idx="8863">
                  <c:v>46.95</c:v>
                </c:pt>
                <c:pt idx="8864">
                  <c:v>46.95</c:v>
                </c:pt>
                <c:pt idx="8865">
                  <c:v>46.95</c:v>
                </c:pt>
                <c:pt idx="8866">
                  <c:v>46.95</c:v>
                </c:pt>
                <c:pt idx="8867">
                  <c:v>46.95</c:v>
                </c:pt>
                <c:pt idx="8868">
                  <c:v>46.95</c:v>
                </c:pt>
                <c:pt idx="8869">
                  <c:v>46.95</c:v>
                </c:pt>
                <c:pt idx="8870">
                  <c:v>46.95</c:v>
                </c:pt>
                <c:pt idx="8871">
                  <c:v>46.95</c:v>
                </c:pt>
                <c:pt idx="8872">
                  <c:v>46.95</c:v>
                </c:pt>
                <c:pt idx="8873">
                  <c:v>46.95</c:v>
                </c:pt>
                <c:pt idx="8874">
                  <c:v>46.95</c:v>
                </c:pt>
                <c:pt idx="8875">
                  <c:v>46.95</c:v>
                </c:pt>
                <c:pt idx="8876">
                  <c:v>47</c:v>
                </c:pt>
                <c:pt idx="8877">
                  <c:v>46.95</c:v>
                </c:pt>
                <c:pt idx="8878">
                  <c:v>46.95</c:v>
                </c:pt>
                <c:pt idx="8879">
                  <c:v>46.95</c:v>
                </c:pt>
                <c:pt idx="8880">
                  <c:v>46.95</c:v>
                </c:pt>
                <c:pt idx="8881">
                  <c:v>46.95</c:v>
                </c:pt>
                <c:pt idx="8882">
                  <c:v>46.95</c:v>
                </c:pt>
                <c:pt idx="8883">
                  <c:v>46.95</c:v>
                </c:pt>
                <c:pt idx="8884">
                  <c:v>46.95</c:v>
                </c:pt>
                <c:pt idx="8885">
                  <c:v>46.95</c:v>
                </c:pt>
                <c:pt idx="8886">
                  <c:v>46.95</c:v>
                </c:pt>
                <c:pt idx="8887">
                  <c:v>47</c:v>
                </c:pt>
                <c:pt idx="8888">
                  <c:v>47</c:v>
                </c:pt>
                <c:pt idx="8889">
                  <c:v>47</c:v>
                </c:pt>
                <c:pt idx="8890">
                  <c:v>47</c:v>
                </c:pt>
                <c:pt idx="8891">
                  <c:v>47</c:v>
                </c:pt>
                <c:pt idx="8892">
                  <c:v>47</c:v>
                </c:pt>
                <c:pt idx="8893">
                  <c:v>46.95</c:v>
                </c:pt>
                <c:pt idx="8894">
                  <c:v>47</c:v>
                </c:pt>
                <c:pt idx="8895">
                  <c:v>47</c:v>
                </c:pt>
                <c:pt idx="8896">
                  <c:v>47</c:v>
                </c:pt>
                <c:pt idx="8897">
                  <c:v>47</c:v>
                </c:pt>
                <c:pt idx="8898">
                  <c:v>47</c:v>
                </c:pt>
                <c:pt idx="8899">
                  <c:v>47</c:v>
                </c:pt>
                <c:pt idx="8900">
                  <c:v>47</c:v>
                </c:pt>
                <c:pt idx="8901">
                  <c:v>47</c:v>
                </c:pt>
                <c:pt idx="8902">
                  <c:v>47</c:v>
                </c:pt>
                <c:pt idx="8903">
                  <c:v>47</c:v>
                </c:pt>
                <c:pt idx="8904">
                  <c:v>47</c:v>
                </c:pt>
                <c:pt idx="8905">
                  <c:v>47</c:v>
                </c:pt>
                <c:pt idx="8906">
                  <c:v>47</c:v>
                </c:pt>
                <c:pt idx="8907">
                  <c:v>46.95</c:v>
                </c:pt>
                <c:pt idx="8908">
                  <c:v>46.95</c:v>
                </c:pt>
                <c:pt idx="8909">
                  <c:v>46.95</c:v>
                </c:pt>
                <c:pt idx="8910">
                  <c:v>46.95</c:v>
                </c:pt>
                <c:pt idx="8911">
                  <c:v>47</c:v>
                </c:pt>
                <c:pt idx="8912">
                  <c:v>47</c:v>
                </c:pt>
                <c:pt idx="8913">
                  <c:v>47</c:v>
                </c:pt>
                <c:pt idx="8914">
                  <c:v>47</c:v>
                </c:pt>
                <c:pt idx="8915">
                  <c:v>47</c:v>
                </c:pt>
                <c:pt idx="8916">
                  <c:v>47</c:v>
                </c:pt>
                <c:pt idx="8917">
                  <c:v>47</c:v>
                </c:pt>
                <c:pt idx="8918">
                  <c:v>47</c:v>
                </c:pt>
                <c:pt idx="8919">
                  <c:v>46.95</c:v>
                </c:pt>
                <c:pt idx="8920">
                  <c:v>46.95</c:v>
                </c:pt>
                <c:pt idx="8921">
                  <c:v>46.95</c:v>
                </c:pt>
                <c:pt idx="8922">
                  <c:v>47</c:v>
                </c:pt>
                <c:pt idx="8923">
                  <c:v>47</c:v>
                </c:pt>
                <c:pt idx="8924">
                  <c:v>47</c:v>
                </c:pt>
                <c:pt idx="8925">
                  <c:v>47</c:v>
                </c:pt>
                <c:pt idx="8926">
                  <c:v>47</c:v>
                </c:pt>
                <c:pt idx="8927">
                  <c:v>47</c:v>
                </c:pt>
                <c:pt idx="8928">
                  <c:v>47</c:v>
                </c:pt>
                <c:pt idx="8929">
                  <c:v>47</c:v>
                </c:pt>
                <c:pt idx="8930">
                  <c:v>47</c:v>
                </c:pt>
                <c:pt idx="8931">
                  <c:v>47</c:v>
                </c:pt>
                <c:pt idx="8932">
                  <c:v>47</c:v>
                </c:pt>
                <c:pt idx="8933">
                  <c:v>47</c:v>
                </c:pt>
                <c:pt idx="8934">
                  <c:v>47</c:v>
                </c:pt>
                <c:pt idx="8935">
                  <c:v>47</c:v>
                </c:pt>
                <c:pt idx="8936">
                  <c:v>47</c:v>
                </c:pt>
                <c:pt idx="8937">
                  <c:v>46.95</c:v>
                </c:pt>
                <c:pt idx="8938">
                  <c:v>47</c:v>
                </c:pt>
                <c:pt idx="8939">
                  <c:v>47</c:v>
                </c:pt>
                <c:pt idx="8940">
                  <c:v>47</c:v>
                </c:pt>
                <c:pt idx="8941">
                  <c:v>47</c:v>
                </c:pt>
                <c:pt idx="8942">
                  <c:v>47</c:v>
                </c:pt>
                <c:pt idx="8943">
                  <c:v>46.95</c:v>
                </c:pt>
                <c:pt idx="8944">
                  <c:v>47</c:v>
                </c:pt>
                <c:pt idx="8945">
                  <c:v>47</c:v>
                </c:pt>
                <c:pt idx="8946">
                  <c:v>47</c:v>
                </c:pt>
                <c:pt idx="8947">
                  <c:v>47</c:v>
                </c:pt>
                <c:pt idx="8948">
                  <c:v>47</c:v>
                </c:pt>
                <c:pt idx="8949">
                  <c:v>47</c:v>
                </c:pt>
                <c:pt idx="8950">
                  <c:v>47</c:v>
                </c:pt>
                <c:pt idx="8951">
                  <c:v>47</c:v>
                </c:pt>
                <c:pt idx="8952">
                  <c:v>47</c:v>
                </c:pt>
                <c:pt idx="8953">
                  <c:v>47</c:v>
                </c:pt>
                <c:pt idx="8954">
                  <c:v>47</c:v>
                </c:pt>
                <c:pt idx="8955">
                  <c:v>47</c:v>
                </c:pt>
                <c:pt idx="8956">
                  <c:v>47</c:v>
                </c:pt>
                <c:pt idx="8957">
                  <c:v>47</c:v>
                </c:pt>
                <c:pt idx="8958">
                  <c:v>47</c:v>
                </c:pt>
                <c:pt idx="8959">
                  <c:v>47</c:v>
                </c:pt>
                <c:pt idx="8960">
                  <c:v>47</c:v>
                </c:pt>
                <c:pt idx="8961">
                  <c:v>47</c:v>
                </c:pt>
                <c:pt idx="8962">
                  <c:v>47</c:v>
                </c:pt>
                <c:pt idx="8963">
                  <c:v>47</c:v>
                </c:pt>
                <c:pt idx="8964">
                  <c:v>47</c:v>
                </c:pt>
                <c:pt idx="8965">
                  <c:v>47</c:v>
                </c:pt>
                <c:pt idx="8966">
                  <c:v>47</c:v>
                </c:pt>
                <c:pt idx="8967">
                  <c:v>47</c:v>
                </c:pt>
                <c:pt idx="8968">
                  <c:v>47</c:v>
                </c:pt>
                <c:pt idx="8969">
                  <c:v>46.95</c:v>
                </c:pt>
                <c:pt idx="8970">
                  <c:v>47</c:v>
                </c:pt>
                <c:pt idx="8971">
                  <c:v>47</c:v>
                </c:pt>
                <c:pt idx="8972">
                  <c:v>47</c:v>
                </c:pt>
                <c:pt idx="8973">
                  <c:v>47</c:v>
                </c:pt>
                <c:pt idx="8974">
                  <c:v>47</c:v>
                </c:pt>
                <c:pt idx="8975">
                  <c:v>47</c:v>
                </c:pt>
                <c:pt idx="8976">
                  <c:v>47</c:v>
                </c:pt>
                <c:pt idx="8977">
                  <c:v>47</c:v>
                </c:pt>
                <c:pt idx="8978">
                  <c:v>47</c:v>
                </c:pt>
                <c:pt idx="8979">
                  <c:v>47</c:v>
                </c:pt>
                <c:pt idx="8980">
                  <c:v>47</c:v>
                </c:pt>
                <c:pt idx="8981">
                  <c:v>47</c:v>
                </c:pt>
                <c:pt idx="8982">
                  <c:v>47</c:v>
                </c:pt>
                <c:pt idx="8983">
                  <c:v>47</c:v>
                </c:pt>
                <c:pt idx="8984">
                  <c:v>47</c:v>
                </c:pt>
                <c:pt idx="8985">
                  <c:v>47</c:v>
                </c:pt>
                <c:pt idx="8986">
                  <c:v>47</c:v>
                </c:pt>
                <c:pt idx="8987">
                  <c:v>47</c:v>
                </c:pt>
                <c:pt idx="8988">
                  <c:v>47</c:v>
                </c:pt>
                <c:pt idx="8989">
                  <c:v>47</c:v>
                </c:pt>
                <c:pt idx="8990">
                  <c:v>47</c:v>
                </c:pt>
                <c:pt idx="8991">
                  <c:v>47</c:v>
                </c:pt>
                <c:pt idx="8992">
                  <c:v>47</c:v>
                </c:pt>
                <c:pt idx="8993">
                  <c:v>47</c:v>
                </c:pt>
                <c:pt idx="8994">
                  <c:v>47</c:v>
                </c:pt>
                <c:pt idx="8995">
                  <c:v>47</c:v>
                </c:pt>
                <c:pt idx="8996">
                  <c:v>47</c:v>
                </c:pt>
                <c:pt idx="8997">
                  <c:v>47</c:v>
                </c:pt>
                <c:pt idx="8998">
                  <c:v>47</c:v>
                </c:pt>
                <c:pt idx="8999">
                  <c:v>47</c:v>
                </c:pt>
                <c:pt idx="9000">
                  <c:v>47</c:v>
                </c:pt>
                <c:pt idx="9001">
                  <c:v>47</c:v>
                </c:pt>
                <c:pt idx="9002">
                  <c:v>47</c:v>
                </c:pt>
                <c:pt idx="9003">
                  <c:v>47</c:v>
                </c:pt>
                <c:pt idx="9004">
                  <c:v>47</c:v>
                </c:pt>
                <c:pt idx="9005">
                  <c:v>47</c:v>
                </c:pt>
                <c:pt idx="9006">
                  <c:v>47</c:v>
                </c:pt>
                <c:pt idx="9007">
                  <c:v>47</c:v>
                </c:pt>
                <c:pt idx="9008">
                  <c:v>47</c:v>
                </c:pt>
                <c:pt idx="9009">
                  <c:v>47</c:v>
                </c:pt>
                <c:pt idx="9010">
                  <c:v>47</c:v>
                </c:pt>
                <c:pt idx="9011">
                  <c:v>47</c:v>
                </c:pt>
                <c:pt idx="9012">
                  <c:v>46.95</c:v>
                </c:pt>
                <c:pt idx="9013">
                  <c:v>46.95</c:v>
                </c:pt>
                <c:pt idx="9014">
                  <c:v>47</c:v>
                </c:pt>
                <c:pt idx="9015">
                  <c:v>46.95</c:v>
                </c:pt>
                <c:pt idx="9016">
                  <c:v>46.95</c:v>
                </c:pt>
                <c:pt idx="9017">
                  <c:v>47</c:v>
                </c:pt>
                <c:pt idx="9018">
                  <c:v>47</c:v>
                </c:pt>
                <c:pt idx="9019">
                  <c:v>47</c:v>
                </c:pt>
                <c:pt idx="9020">
                  <c:v>47</c:v>
                </c:pt>
                <c:pt idx="9021">
                  <c:v>47</c:v>
                </c:pt>
                <c:pt idx="9022">
                  <c:v>47</c:v>
                </c:pt>
                <c:pt idx="9023">
                  <c:v>47</c:v>
                </c:pt>
                <c:pt idx="9024">
                  <c:v>47</c:v>
                </c:pt>
                <c:pt idx="9025">
                  <c:v>47</c:v>
                </c:pt>
                <c:pt idx="9026">
                  <c:v>47</c:v>
                </c:pt>
                <c:pt idx="9027">
                  <c:v>47</c:v>
                </c:pt>
                <c:pt idx="9028">
                  <c:v>47</c:v>
                </c:pt>
                <c:pt idx="9029">
                  <c:v>47</c:v>
                </c:pt>
                <c:pt idx="9030">
                  <c:v>47</c:v>
                </c:pt>
                <c:pt idx="9031">
                  <c:v>47</c:v>
                </c:pt>
                <c:pt idx="9032">
                  <c:v>47</c:v>
                </c:pt>
                <c:pt idx="9033">
                  <c:v>46.95</c:v>
                </c:pt>
                <c:pt idx="9034">
                  <c:v>46.95</c:v>
                </c:pt>
                <c:pt idx="9035">
                  <c:v>46.95</c:v>
                </c:pt>
                <c:pt idx="9036">
                  <c:v>47</c:v>
                </c:pt>
                <c:pt idx="9037">
                  <c:v>47</c:v>
                </c:pt>
                <c:pt idx="9038">
                  <c:v>47</c:v>
                </c:pt>
                <c:pt idx="9039">
                  <c:v>47</c:v>
                </c:pt>
                <c:pt idx="9040">
                  <c:v>47</c:v>
                </c:pt>
                <c:pt idx="9041">
                  <c:v>47</c:v>
                </c:pt>
                <c:pt idx="9042">
                  <c:v>47</c:v>
                </c:pt>
                <c:pt idx="9043">
                  <c:v>47</c:v>
                </c:pt>
                <c:pt idx="9044">
                  <c:v>47</c:v>
                </c:pt>
                <c:pt idx="9045">
                  <c:v>47</c:v>
                </c:pt>
                <c:pt idx="9046">
                  <c:v>46.95</c:v>
                </c:pt>
                <c:pt idx="9047">
                  <c:v>46.95</c:v>
                </c:pt>
                <c:pt idx="9048">
                  <c:v>46.95</c:v>
                </c:pt>
                <c:pt idx="9049">
                  <c:v>46.95</c:v>
                </c:pt>
                <c:pt idx="9050">
                  <c:v>47</c:v>
                </c:pt>
                <c:pt idx="9051">
                  <c:v>47</c:v>
                </c:pt>
                <c:pt idx="9052">
                  <c:v>47</c:v>
                </c:pt>
                <c:pt idx="9053">
                  <c:v>47</c:v>
                </c:pt>
                <c:pt idx="9054">
                  <c:v>47</c:v>
                </c:pt>
                <c:pt idx="9055">
                  <c:v>47</c:v>
                </c:pt>
                <c:pt idx="9056">
                  <c:v>46.95</c:v>
                </c:pt>
                <c:pt idx="9057">
                  <c:v>47</c:v>
                </c:pt>
                <c:pt idx="9058">
                  <c:v>47</c:v>
                </c:pt>
                <c:pt idx="9059">
                  <c:v>47</c:v>
                </c:pt>
                <c:pt idx="9060">
                  <c:v>47</c:v>
                </c:pt>
                <c:pt idx="9061">
                  <c:v>47</c:v>
                </c:pt>
                <c:pt idx="9062">
                  <c:v>47</c:v>
                </c:pt>
                <c:pt idx="9063">
                  <c:v>47</c:v>
                </c:pt>
                <c:pt idx="9064">
                  <c:v>47</c:v>
                </c:pt>
                <c:pt idx="9065">
                  <c:v>47</c:v>
                </c:pt>
                <c:pt idx="9066">
                  <c:v>47</c:v>
                </c:pt>
                <c:pt idx="9067">
                  <c:v>47</c:v>
                </c:pt>
                <c:pt idx="9068">
                  <c:v>47</c:v>
                </c:pt>
                <c:pt idx="9069">
                  <c:v>47</c:v>
                </c:pt>
                <c:pt idx="9070">
                  <c:v>47</c:v>
                </c:pt>
                <c:pt idx="9071">
                  <c:v>47</c:v>
                </c:pt>
                <c:pt idx="9072">
                  <c:v>47</c:v>
                </c:pt>
                <c:pt idx="9073">
                  <c:v>47</c:v>
                </c:pt>
                <c:pt idx="9074">
                  <c:v>47</c:v>
                </c:pt>
                <c:pt idx="9075">
                  <c:v>47</c:v>
                </c:pt>
                <c:pt idx="9076">
                  <c:v>47</c:v>
                </c:pt>
                <c:pt idx="9077">
                  <c:v>47</c:v>
                </c:pt>
                <c:pt idx="9078">
                  <c:v>47</c:v>
                </c:pt>
                <c:pt idx="9079">
                  <c:v>47</c:v>
                </c:pt>
                <c:pt idx="9080">
                  <c:v>47</c:v>
                </c:pt>
                <c:pt idx="9081">
                  <c:v>47</c:v>
                </c:pt>
                <c:pt idx="9082">
                  <c:v>47</c:v>
                </c:pt>
                <c:pt idx="9083">
                  <c:v>47</c:v>
                </c:pt>
                <c:pt idx="9084">
                  <c:v>47</c:v>
                </c:pt>
                <c:pt idx="9085">
                  <c:v>47</c:v>
                </c:pt>
                <c:pt idx="9086">
                  <c:v>47</c:v>
                </c:pt>
                <c:pt idx="9087">
                  <c:v>47</c:v>
                </c:pt>
                <c:pt idx="9088">
                  <c:v>47</c:v>
                </c:pt>
                <c:pt idx="9089">
                  <c:v>47</c:v>
                </c:pt>
                <c:pt idx="9090">
                  <c:v>47</c:v>
                </c:pt>
                <c:pt idx="9091">
                  <c:v>47</c:v>
                </c:pt>
                <c:pt idx="9092">
                  <c:v>47</c:v>
                </c:pt>
                <c:pt idx="9093">
                  <c:v>47</c:v>
                </c:pt>
                <c:pt idx="9094">
                  <c:v>47</c:v>
                </c:pt>
                <c:pt idx="9095">
                  <c:v>47</c:v>
                </c:pt>
                <c:pt idx="9096">
                  <c:v>47</c:v>
                </c:pt>
                <c:pt idx="9097">
                  <c:v>47</c:v>
                </c:pt>
                <c:pt idx="9098">
                  <c:v>47</c:v>
                </c:pt>
                <c:pt idx="9099">
                  <c:v>47</c:v>
                </c:pt>
                <c:pt idx="9100">
                  <c:v>47</c:v>
                </c:pt>
                <c:pt idx="9101">
                  <c:v>47</c:v>
                </c:pt>
                <c:pt idx="9102">
                  <c:v>47</c:v>
                </c:pt>
                <c:pt idx="9103">
                  <c:v>47</c:v>
                </c:pt>
                <c:pt idx="9104">
                  <c:v>47</c:v>
                </c:pt>
                <c:pt idx="9105">
                  <c:v>47</c:v>
                </c:pt>
                <c:pt idx="9106">
                  <c:v>47</c:v>
                </c:pt>
                <c:pt idx="9107">
                  <c:v>47</c:v>
                </c:pt>
                <c:pt idx="9108">
                  <c:v>47</c:v>
                </c:pt>
                <c:pt idx="9109">
                  <c:v>47</c:v>
                </c:pt>
                <c:pt idx="9110">
                  <c:v>47</c:v>
                </c:pt>
                <c:pt idx="9111">
                  <c:v>47</c:v>
                </c:pt>
                <c:pt idx="9112">
                  <c:v>47</c:v>
                </c:pt>
                <c:pt idx="9113">
                  <c:v>47</c:v>
                </c:pt>
                <c:pt idx="9114">
                  <c:v>47</c:v>
                </c:pt>
                <c:pt idx="9115">
                  <c:v>47</c:v>
                </c:pt>
                <c:pt idx="9116">
                  <c:v>47</c:v>
                </c:pt>
                <c:pt idx="9117">
                  <c:v>47</c:v>
                </c:pt>
                <c:pt idx="9118">
                  <c:v>47</c:v>
                </c:pt>
                <c:pt idx="9119">
                  <c:v>47</c:v>
                </c:pt>
                <c:pt idx="9120">
                  <c:v>47</c:v>
                </c:pt>
                <c:pt idx="9121">
                  <c:v>47</c:v>
                </c:pt>
                <c:pt idx="9122">
                  <c:v>47</c:v>
                </c:pt>
                <c:pt idx="9123">
                  <c:v>47</c:v>
                </c:pt>
                <c:pt idx="9124">
                  <c:v>47</c:v>
                </c:pt>
                <c:pt idx="9125">
                  <c:v>47</c:v>
                </c:pt>
                <c:pt idx="9126">
                  <c:v>47</c:v>
                </c:pt>
                <c:pt idx="9127">
                  <c:v>47</c:v>
                </c:pt>
                <c:pt idx="9128">
                  <c:v>47</c:v>
                </c:pt>
                <c:pt idx="9129">
                  <c:v>47</c:v>
                </c:pt>
                <c:pt idx="9130">
                  <c:v>47</c:v>
                </c:pt>
                <c:pt idx="9131">
                  <c:v>47</c:v>
                </c:pt>
                <c:pt idx="9132">
                  <c:v>47</c:v>
                </c:pt>
                <c:pt idx="9133">
                  <c:v>47</c:v>
                </c:pt>
                <c:pt idx="9134">
                  <c:v>47</c:v>
                </c:pt>
                <c:pt idx="9135">
                  <c:v>47</c:v>
                </c:pt>
                <c:pt idx="9136">
                  <c:v>47</c:v>
                </c:pt>
                <c:pt idx="9137">
                  <c:v>47</c:v>
                </c:pt>
                <c:pt idx="9138">
                  <c:v>47</c:v>
                </c:pt>
                <c:pt idx="9139">
                  <c:v>47</c:v>
                </c:pt>
                <c:pt idx="9140">
                  <c:v>47</c:v>
                </c:pt>
                <c:pt idx="9141">
                  <c:v>47</c:v>
                </c:pt>
                <c:pt idx="9142">
                  <c:v>47</c:v>
                </c:pt>
                <c:pt idx="9143">
                  <c:v>47</c:v>
                </c:pt>
                <c:pt idx="9144">
                  <c:v>47</c:v>
                </c:pt>
                <c:pt idx="9145">
                  <c:v>47</c:v>
                </c:pt>
                <c:pt idx="9146">
                  <c:v>47</c:v>
                </c:pt>
                <c:pt idx="9147">
                  <c:v>47</c:v>
                </c:pt>
                <c:pt idx="9148">
                  <c:v>47</c:v>
                </c:pt>
                <c:pt idx="9149">
                  <c:v>47</c:v>
                </c:pt>
                <c:pt idx="9150">
                  <c:v>47</c:v>
                </c:pt>
                <c:pt idx="9151">
                  <c:v>47</c:v>
                </c:pt>
                <c:pt idx="9152">
                  <c:v>47</c:v>
                </c:pt>
                <c:pt idx="9153">
                  <c:v>47</c:v>
                </c:pt>
                <c:pt idx="9154">
                  <c:v>47</c:v>
                </c:pt>
                <c:pt idx="9155">
                  <c:v>47</c:v>
                </c:pt>
                <c:pt idx="9156">
                  <c:v>47</c:v>
                </c:pt>
                <c:pt idx="9157">
                  <c:v>47</c:v>
                </c:pt>
                <c:pt idx="9158">
                  <c:v>47</c:v>
                </c:pt>
                <c:pt idx="9159">
                  <c:v>47</c:v>
                </c:pt>
                <c:pt idx="9160">
                  <c:v>47</c:v>
                </c:pt>
                <c:pt idx="9161">
                  <c:v>47</c:v>
                </c:pt>
                <c:pt idx="9162">
                  <c:v>47</c:v>
                </c:pt>
                <c:pt idx="9163">
                  <c:v>47</c:v>
                </c:pt>
                <c:pt idx="9164">
                  <c:v>47</c:v>
                </c:pt>
                <c:pt idx="9165">
                  <c:v>47</c:v>
                </c:pt>
                <c:pt idx="9166">
                  <c:v>47</c:v>
                </c:pt>
                <c:pt idx="9167">
                  <c:v>47</c:v>
                </c:pt>
                <c:pt idx="9168">
                  <c:v>47</c:v>
                </c:pt>
                <c:pt idx="9169">
                  <c:v>47</c:v>
                </c:pt>
                <c:pt idx="9170">
                  <c:v>47</c:v>
                </c:pt>
                <c:pt idx="9171">
                  <c:v>47</c:v>
                </c:pt>
                <c:pt idx="9172">
                  <c:v>47</c:v>
                </c:pt>
                <c:pt idx="9173">
                  <c:v>47</c:v>
                </c:pt>
                <c:pt idx="9174">
                  <c:v>47</c:v>
                </c:pt>
                <c:pt idx="9175">
                  <c:v>47</c:v>
                </c:pt>
                <c:pt idx="9176">
                  <c:v>47</c:v>
                </c:pt>
                <c:pt idx="9177">
                  <c:v>47</c:v>
                </c:pt>
                <c:pt idx="9178">
                  <c:v>47</c:v>
                </c:pt>
                <c:pt idx="9179">
                  <c:v>47</c:v>
                </c:pt>
                <c:pt idx="9180">
                  <c:v>47</c:v>
                </c:pt>
                <c:pt idx="9181">
                  <c:v>47</c:v>
                </c:pt>
                <c:pt idx="9182">
                  <c:v>47</c:v>
                </c:pt>
                <c:pt idx="9183">
                  <c:v>47</c:v>
                </c:pt>
                <c:pt idx="9184">
                  <c:v>47</c:v>
                </c:pt>
                <c:pt idx="9185">
                  <c:v>47</c:v>
                </c:pt>
                <c:pt idx="9186">
                  <c:v>47</c:v>
                </c:pt>
                <c:pt idx="9187">
                  <c:v>47</c:v>
                </c:pt>
                <c:pt idx="9188">
                  <c:v>47</c:v>
                </c:pt>
                <c:pt idx="9189">
                  <c:v>47</c:v>
                </c:pt>
                <c:pt idx="9190">
                  <c:v>47</c:v>
                </c:pt>
                <c:pt idx="9191">
                  <c:v>47</c:v>
                </c:pt>
                <c:pt idx="9192">
                  <c:v>47</c:v>
                </c:pt>
                <c:pt idx="9193">
                  <c:v>47</c:v>
                </c:pt>
                <c:pt idx="9194">
                  <c:v>47</c:v>
                </c:pt>
                <c:pt idx="9195">
                  <c:v>47</c:v>
                </c:pt>
                <c:pt idx="9196">
                  <c:v>47</c:v>
                </c:pt>
                <c:pt idx="9197">
                  <c:v>47</c:v>
                </c:pt>
                <c:pt idx="9198">
                  <c:v>47</c:v>
                </c:pt>
                <c:pt idx="9199">
                  <c:v>47</c:v>
                </c:pt>
                <c:pt idx="9200">
                  <c:v>47</c:v>
                </c:pt>
                <c:pt idx="9201">
                  <c:v>47</c:v>
                </c:pt>
                <c:pt idx="9202">
                  <c:v>47</c:v>
                </c:pt>
                <c:pt idx="9203">
                  <c:v>47</c:v>
                </c:pt>
                <c:pt idx="9204">
                  <c:v>47</c:v>
                </c:pt>
                <c:pt idx="9205">
                  <c:v>47</c:v>
                </c:pt>
                <c:pt idx="9206">
                  <c:v>47</c:v>
                </c:pt>
                <c:pt idx="9207">
                  <c:v>47</c:v>
                </c:pt>
                <c:pt idx="9208">
                  <c:v>47</c:v>
                </c:pt>
                <c:pt idx="9209">
                  <c:v>47</c:v>
                </c:pt>
                <c:pt idx="9210">
                  <c:v>47</c:v>
                </c:pt>
                <c:pt idx="9211">
                  <c:v>47</c:v>
                </c:pt>
                <c:pt idx="9212">
                  <c:v>47</c:v>
                </c:pt>
                <c:pt idx="9213">
                  <c:v>47</c:v>
                </c:pt>
                <c:pt idx="9214">
                  <c:v>47</c:v>
                </c:pt>
                <c:pt idx="9215">
                  <c:v>47</c:v>
                </c:pt>
                <c:pt idx="9216">
                  <c:v>47</c:v>
                </c:pt>
                <c:pt idx="9217">
                  <c:v>47</c:v>
                </c:pt>
                <c:pt idx="9218">
                  <c:v>47</c:v>
                </c:pt>
                <c:pt idx="9219">
                  <c:v>47</c:v>
                </c:pt>
                <c:pt idx="9220">
                  <c:v>47</c:v>
                </c:pt>
                <c:pt idx="9221">
                  <c:v>47</c:v>
                </c:pt>
                <c:pt idx="9222">
                  <c:v>47</c:v>
                </c:pt>
                <c:pt idx="9223">
                  <c:v>47</c:v>
                </c:pt>
                <c:pt idx="9224">
                  <c:v>47</c:v>
                </c:pt>
                <c:pt idx="9225">
                  <c:v>47</c:v>
                </c:pt>
                <c:pt idx="9226">
                  <c:v>47</c:v>
                </c:pt>
                <c:pt idx="9227">
                  <c:v>47</c:v>
                </c:pt>
                <c:pt idx="9228">
                  <c:v>47</c:v>
                </c:pt>
                <c:pt idx="9229">
                  <c:v>47</c:v>
                </c:pt>
                <c:pt idx="9230">
                  <c:v>47</c:v>
                </c:pt>
                <c:pt idx="9231">
                  <c:v>47</c:v>
                </c:pt>
                <c:pt idx="9232">
                  <c:v>47</c:v>
                </c:pt>
                <c:pt idx="9233">
                  <c:v>47</c:v>
                </c:pt>
                <c:pt idx="9234">
                  <c:v>47</c:v>
                </c:pt>
                <c:pt idx="9235">
                  <c:v>47</c:v>
                </c:pt>
                <c:pt idx="9236">
                  <c:v>47</c:v>
                </c:pt>
                <c:pt idx="9237">
                  <c:v>47</c:v>
                </c:pt>
                <c:pt idx="9238">
                  <c:v>47</c:v>
                </c:pt>
                <c:pt idx="9239">
                  <c:v>47</c:v>
                </c:pt>
                <c:pt idx="9240">
                  <c:v>47</c:v>
                </c:pt>
                <c:pt idx="9241">
                  <c:v>47</c:v>
                </c:pt>
                <c:pt idx="9242">
                  <c:v>47</c:v>
                </c:pt>
                <c:pt idx="9243">
                  <c:v>47</c:v>
                </c:pt>
                <c:pt idx="9244">
                  <c:v>47</c:v>
                </c:pt>
                <c:pt idx="9245">
                  <c:v>47</c:v>
                </c:pt>
                <c:pt idx="9246">
                  <c:v>47</c:v>
                </c:pt>
                <c:pt idx="9247">
                  <c:v>47</c:v>
                </c:pt>
                <c:pt idx="9248">
                  <c:v>47</c:v>
                </c:pt>
                <c:pt idx="9249">
                  <c:v>47</c:v>
                </c:pt>
                <c:pt idx="9250">
                  <c:v>47</c:v>
                </c:pt>
                <c:pt idx="9251">
                  <c:v>47</c:v>
                </c:pt>
                <c:pt idx="9252">
                  <c:v>47</c:v>
                </c:pt>
                <c:pt idx="9253">
                  <c:v>47</c:v>
                </c:pt>
                <c:pt idx="9254">
                  <c:v>47</c:v>
                </c:pt>
                <c:pt idx="9255">
                  <c:v>47</c:v>
                </c:pt>
                <c:pt idx="9256">
                  <c:v>47</c:v>
                </c:pt>
                <c:pt idx="9257">
                  <c:v>47</c:v>
                </c:pt>
                <c:pt idx="9258">
                  <c:v>47</c:v>
                </c:pt>
                <c:pt idx="9259">
                  <c:v>47</c:v>
                </c:pt>
                <c:pt idx="9260">
                  <c:v>47</c:v>
                </c:pt>
                <c:pt idx="9261">
                  <c:v>47</c:v>
                </c:pt>
                <c:pt idx="9262">
                  <c:v>47</c:v>
                </c:pt>
                <c:pt idx="9263">
                  <c:v>47</c:v>
                </c:pt>
                <c:pt idx="9264">
                  <c:v>47</c:v>
                </c:pt>
                <c:pt idx="9265">
                  <c:v>47</c:v>
                </c:pt>
                <c:pt idx="9266">
                  <c:v>47</c:v>
                </c:pt>
                <c:pt idx="9267">
                  <c:v>47</c:v>
                </c:pt>
                <c:pt idx="9268">
                  <c:v>47</c:v>
                </c:pt>
                <c:pt idx="9269">
                  <c:v>47</c:v>
                </c:pt>
                <c:pt idx="9270">
                  <c:v>47</c:v>
                </c:pt>
                <c:pt idx="9271">
                  <c:v>47</c:v>
                </c:pt>
                <c:pt idx="9272">
                  <c:v>47</c:v>
                </c:pt>
                <c:pt idx="9273">
                  <c:v>47</c:v>
                </c:pt>
                <c:pt idx="9274">
                  <c:v>47</c:v>
                </c:pt>
                <c:pt idx="9275">
                  <c:v>47</c:v>
                </c:pt>
                <c:pt idx="9276">
                  <c:v>47</c:v>
                </c:pt>
                <c:pt idx="9277">
                  <c:v>47</c:v>
                </c:pt>
                <c:pt idx="9278">
                  <c:v>47</c:v>
                </c:pt>
                <c:pt idx="9279">
                  <c:v>47</c:v>
                </c:pt>
                <c:pt idx="9280">
                  <c:v>47.05</c:v>
                </c:pt>
                <c:pt idx="9281">
                  <c:v>47</c:v>
                </c:pt>
                <c:pt idx="9282">
                  <c:v>47</c:v>
                </c:pt>
                <c:pt idx="9283">
                  <c:v>47</c:v>
                </c:pt>
                <c:pt idx="9284">
                  <c:v>47</c:v>
                </c:pt>
                <c:pt idx="9285">
                  <c:v>47</c:v>
                </c:pt>
                <c:pt idx="9286">
                  <c:v>47.05</c:v>
                </c:pt>
                <c:pt idx="9287">
                  <c:v>47</c:v>
                </c:pt>
                <c:pt idx="9288">
                  <c:v>47</c:v>
                </c:pt>
                <c:pt idx="9289">
                  <c:v>47</c:v>
                </c:pt>
                <c:pt idx="9290">
                  <c:v>47</c:v>
                </c:pt>
                <c:pt idx="9291">
                  <c:v>47</c:v>
                </c:pt>
                <c:pt idx="9292">
                  <c:v>47</c:v>
                </c:pt>
                <c:pt idx="9293">
                  <c:v>47</c:v>
                </c:pt>
                <c:pt idx="9294">
                  <c:v>47</c:v>
                </c:pt>
                <c:pt idx="9295">
                  <c:v>47</c:v>
                </c:pt>
                <c:pt idx="9296">
                  <c:v>47</c:v>
                </c:pt>
                <c:pt idx="9297">
                  <c:v>47</c:v>
                </c:pt>
                <c:pt idx="9298">
                  <c:v>47</c:v>
                </c:pt>
                <c:pt idx="9299">
                  <c:v>47</c:v>
                </c:pt>
                <c:pt idx="9300">
                  <c:v>47</c:v>
                </c:pt>
                <c:pt idx="9301">
                  <c:v>47</c:v>
                </c:pt>
                <c:pt idx="9302">
                  <c:v>47</c:v>
                </c:pt>
                <c:pt idx="9303">
                  <c:v>47</c:v>
                </c:pt>
                <c:pt idx="9304">
                  <c:v>47</c:v>
                </c:pt>
                <c:pt idx="9305">
                  <c:v>47</c:v>
                </c:pt>
                <c:pt idx="9306">
                  <c:v>47</c:v>
                </c:pt>
                <c:pt idx="9307">
                  <c:v>47</c:v>
                </c:pt>
                <c:pt idx="9308">
                  <c:v>47</c:v>
                </c:pt>
                <c:pt idx="9309">
                  <c:v>47</c:v>
                </c:pt>
                <c:pt idx="9310">
                  <c:v>47</c:v>
                </c:pt>
                <c:pt idx="9311">
                  <c:v>47</c:v>
                </c:pt>
                <c:pt idx="9312">
                  <c:v>47</c:v>
                </c:pt>
                <c:pt idx="9313">
                  <c:v>47</c:v>
                </c:pt>
                <c:pt idx="9314">
                  <c:v>47</c:v>
                </c:pt>
                <c:pt idx="9315">
                  <c:v>47</c:v>
                </c:pt>
                <c:pt idx="9316">
                  <c:v>47</c:v>
                </c:pt>
                <c:pt idx="9317">
                  <c:v>47</c:v>
                </c:pt>
                <c:pt idx="9318">
                  <c:v>47</c:v>
                </c:pt>
                <c:pt idx="9319">
                  <c:v>47</c:v>
                </c:pt>
                <c:pt idx="9320">
                  <c:v>47</c:v>
                </c:pt>
                <c:pt idx="9321">
                  <c:v>47</c:v>
                </c:pt>
                <c:pt idx="9322">
                  <c:v>47</c:v>
                </c:pt>
                <c:pt idx="9323">
                  <c:v>47</c:v>
                </c:pt>
                <c:pt idx="9324">
                  <c:v>47</c:v>
                </c:pt>
                <c:pt idx="9325">
                  <c:v>47</c:v>
                </c:pt>
                <c:pt idx="9326">
                  <c:v>47</c:v>
                </c:pt>
                <c:pt idx="9327">
                  <c:v>47</c:v>
                </c:pt>
                <c:pt idx="9328">
                  <c:v>47</c:v>
                </c:pt>
                <c:pt idx="9329">
                  <c:v>47</c:v>
                </c:pt>
                <c:pt idx="9330">
                  <c:v>47</c:v>
                </c:pt>
                <c:pt idx="9331">
                  <c:v>47</c:v>
                </c:pt>
                <c:pt idx="9332">
                  <c:v>47</c:v>
                </c:pt>
                <c:pt idx="9333">
                  <c:v>47</c:v>
                </c:pt>
                <c:pt idx="9334">
                  <c:v>47</c:v>
                </c:pt>
                <c:pt idx="9335">
                  <c:v>47</c:v>
                </c:pt>
                <c:pt idx="9336">
                  <c:v>47</c:v>
                </c:pt>
                <c:pt idx="9337">
                  <c:v>47</c:v>
                </c:pt>
                <c:pt idx="9338">
                  <c:v>47</c:v>
                </c:pt>
                <c:pt idx="9339">
                  <c:v>47</c:v>
                </c:pt>
                <c:pt idx="9340">
                  <c:v>47.05</c:v>
                </c:pt>
                <c:pt idx="9341">
                  <c:v>47</c:v>
                </c:pt>
                <c:pt idx="9342">
                  <c:v>47</c:v>
                </c:pt>
                <c:pt idx="9343">
                  <c:v>47</c:v>
                </c:pt>
                <c:pt idx="9344">
                  <c:v>47</c:v>
                </c:pt>
                <c:pt idx="9345">
                  <c:v>47</c:v>
                </c:pt>
                <c:pt idx="9346">
                  <c:v>47</c:v>
                </c:pt>
                <c:pt idx="9347">
                  <c:v>47</c:v>
                </c:pt>
                <c:pt idx="9348">
                  <c:v>47</c:v>
                </c:pt>
                <c:pt idx="9349">
                  <c:v>47</c:v>
                </c:pt>
                <c:pt idx="9350">
                  <c:v>47</c:v>
                </c:pt>
                <c:pt idx="9351">
                  <c:v>47</c:v>
                </c:pt>
                <c:pt idx="9352">
                  <c:v>47</c:v>
                </c:pt>
                <c:pt idx="9353">
                  <c:v>47</c:v>
                </c:pt>
                <c:pt idx="9354">
                  <c:v>47</c:v>
                </c:pt>
                <c:pt idx="9355">
                  <c:v>47</c:v>
                </c:pt>
                <c:pt idx="9356">
                  <c:v>47</c:v>
                </c:pt>
                <c:pt idx="9357">
                  <c:v>47</c:v>
                </c:pt>
                <c:pt idx="9358">
                  <c:v>47</c:v>
                </c:pt>
                <c:pt idx="9359">
                  <c:v>47</c:v>
                </c:pt>
                <c:pt idx="9360">
                  <c:v>47</c:v>
                </c:pt>
                <c:pt idx="9361">
                  <c:v>47</c:v>
                </c:pt>
                <c:pt idx="9362">
                  <c:v>47</c:v>
                </c:pt>
                <c:pt idx="9363">
                  <c:v>47</c:v>
                </c:pt>
                <c:pt idx="9364">
                  <c:v>47</c:v>
                </c:pt>
                <c:pt idx="9365">
                  <c:v>47.05</c:v>
                </c:pt>
                <c:pt idx="9366">
                  <c:v>47.05</c:v>
                </c:pt>
                <c:pt idx="9367">
                  <c:v>47.05</c:v>
                </c:pt>
                <c:pt idx="9368">
                  <c:v>47.05</c:v>
                </c:pt>
                <c:pt idx="9369">
                  <c:v>47.05</c:v>
                </c:pt>
                <c:pt idx="9370">
                  <c:v>47.05</c:v>
                </c:pt>
                <c:pt idx="9371">
                  <c:v>47.05</c:v>
                </c:pt>
                <c:pt idx="9372">
                  <c:v>47.05</c:v>
                </c:pt>
                <c:pt idx="9373">
                  <c:v>47.05</c:v>
                </c:pt>
                <c:pt idx="9374">
                  <c:v>47.05</c:v>
                </c:pt>
                <c:pt idx="9375">
                  <c:v>47.05</c:v>
                </c:pt>
                <c:pt idx="9376">
                  <c:v>47.05</c:v>
                </c:pt>
                <c:pt idx="9377">
                  <c:v>47.05</c:v>
                </c:pt>
                <c:pt idx="9378">
                  <c:v>47</c:v>
                </c:pt>
                <c:pt idx="9379">
                  <c:v>47.05</c:v>
                </c:pt>
                <c:pt idx="9380">
                  <c:v>47.05</c:v>
                </c:pt>
                <c:pt idx="9381">
                  <c:v>47.05</c:v>
                </c:pt>
                <c:pt idx="9382">
                  <c:v>47.05</c:v>
                </c:pt>
                <c:pt idx="9383">
                  <c:v>47.05</c:v>
                </c:pt>
                <c:pt idx="9384">
                  <c:v>47.05</c:v>
                </c:pt>
                <c:pt idx="9385">
                  <c:v>47.05</c:v>
                </c:pt>
                <c:pt idx="9386">
                  <c:v>47.05</c:v>
                </c:pt>
                <c:pt idx="9387">
                  <c:v>47</c:v>
                </c:pt>
                <c:pt idx="9388">
                  <c:v>47</c:v>
                </c:pt>
                <c:pt idx="9389">
                  <c:v>47.05</c:v>
                </c:pt>
                <c:pt idx="9390">
                  <c:v>47.05</c:v>
                </c:pt>
                <c:pt idx="9391">
                  <c:v>47.05</c:v>
                </c:pt>
                <c:pt idx="9392">
                  <c:v>47.05</c:v>
                </c:pt>
                <c:pt idx="9393">
                  <c:v>47.05</c:v>
                </c:pt>
                <c:pt idx="9394">
                  <c:v>47.05</c:v>
                </c:pt>
                <c:pt idx="9395">
                  <c:v>47.05</c:v>
                </c:pt>
                <c:pt idx="9396">
                  <c:v>47.05</c:v>
                </c:pt>
                <c:pt idx="9397">
                  <c:v>47.05</c:v>
                </c:pt>
                <c:pt idx="9398">
                  <c:v>47.05</c:v>
                </c:pt>
                <c:pt idx="9399">
                  <c:v>47.05</c:v>
                </c:pt>
                <c:pt idx="9400">
                  <c:v>47.05</c:v>
                </c:pt>
                <c:pt idx="9401">
                  <c:v>47.05</c:v>
                </c:pt>
                <c:pt idx="9402">
                  <c:v>47.05</c:v>
                </c:pt>
                <c:pt idx="9403">
                  <c:v>47.05</c:v>
                </c:pt>
                <c:pt idx="9404">
                  <c:v>47.05</c:v>
                </c:pt>
                <c:pt idx="9405">
                  <c:v>47.05</c:v>
                </c:pt>
                <c:pt idx="9406">
                  <c:v>47.05</c:v>
                </c:pt>
                <c:pt idx="9407">
                  <c:v>47.05</c:v>
                </c:pt>
                <c:pt idx="9408">
                  <c:v>47.05</c:v>
                </c:pt>
                <c:pt idx="9409">
                  <c:v>47.05</c:v>
                </c:pt>
                <c:pt idx="9410">
                  <c:v>47.05</c:v>
                </c:pt>
                <c:pt idx="9411">
                  <c:v>47.05</c:v>
                </c:pt>
                <c:pt idx="9412">
                  <c:v>47.05</c:v>
                </c:pt>
                <c:pt idx="9413">
                  <c:v>47.05</c:v>
                </c:pt>
                <c:pt idx="9414">
                  <c:v>47.05</c:v>
                </c:pt>
                <c:pt idx="9415">
                  <c:v>47.05</c:v>
                </c:pt>
                <c:pt idx="9416">
                  <c:v>47.05</c:v>
                </c:pt>
                <c:pt idx="9417">
                  <c:v>47.05</c:v>
                </c:pt>
                <c:pt idx="9418">
                  <c:v>47.05</c:v>
                </c:pt>
                <c:pt idx="9419">
                  <c:v>47.05</c:v>
                </c:pt>
                <c:pt idx="9420">
                  <c:v>47.05</c:v>
                </c:pt>
                <c:pt idx="9421">
                  <c:v>47.05</c:v>
                </c:pt>
                <c:pt idx="9422">
                  <c:v>47.05</c:v>
                </c:pt>
                <c:pt idx="9423">
                  <c:v>47.05</c:v>
                </c:pt>
                <c:pt idx="9424">
                  <c:v>47.05</c:v>
                </c:pt>
                <c:pt idx="9425">
                  <c:v>47.05</c:v>
                </c:pt>
                <c:pt idx="9426">
                  <c:v>47.05</c:v>
                </c:pt>
                <c:pt idx="9427">
                  <c:v>47.05</c:v>
                </c:pt>
                <c:pt idx="9428">
                  <c:v>47.05</c:v>
                </c:pt>
                <c:pt idx="9429">
                  <c:v>47.05</c:v>
                </c:pt>
                <c:pt idx="9430">
                  <c:v>47.05</c:v>
                </c:pt>
                <c:pt idx="9431">
                  <c:v>47.05</c:v>
                </c:pt>
                <c:pt idx="9432">
                  <c:v>47.05</c:v>
                </c:pt>
                <c:pt idx="9433">
                  <c:v>47.05</c:v>
                </c:pt>
                <c:pt idx="9434">
                  <c:v>47.05</c:v>
                </c:pt>
                <c:pt idx="9435">
                  <c:v>47</c:v>
                </c:pt>
                <c:pt idx="9436">
                  <c:v>47</c:v>
                </c:pt>
                <c:pt idx="9437">
                  <c:v>47.05</c:v>
                </c:pt>
                <c:pt idx="9438">
                  <c:v>47.05</c:v>
                </c:pt>
                <c:pt idx="9439">
                  <c:v>47</c:v>
                </c:pt>
                <c:pt idx="9440">
                  <c:v>47</c:v>
                </c:pt>
                <c:pt idx="9441">
                  <c:v>47</c:v>
                </c:pt>
                <c:pt idx="9442">
                  <c:v>47.05</c:v>
                </c:pt>
                <c:pt idx="9443">
                  <c:v>47</c:v>
                </c:pt>
                <c:pt idx="9444">
                  <c:v>47</c:v>
                </c:pt>
                <c:pt idx="9445">
                  <c:v>47</c:v>
                </c:pt>
                <c:pt idx="9446">
                  <c:v>47</c:v>
                </c:pt>
                <c:pt idx="9447">
                  <c:v>47</c:v>
                </c:pt>
                <c:pt idx="9448">
                  <c:v>47</c:v>
                </c:pt>
                <c:pt idx="9449">
                  <c:v>47</c:v>
                </c:pt>
                <c:pt idx="9450">
                  <c:v>47</c:v>
                </c:pt>
                <c:pt idx="9451">
                  <c:v>47</c:v>
                </c:pt>
                <c:pt idx="9452">
                  <c:v>47</c:v>
                </c:pt>
                <c:pt idx="9453">
                  <c:v>47</c:v>
                </c:pt>
                <c:pt idx="9454">
                  <c:v>47</c:v>
                </c:pt>
                <c:pt idx="9455">
                  <c:v>47</c:v>
                </c:pt>
                <c:pt idx="9456">
                  <c:v>47</c:v>
                </c:pt>
                <c:pt idx="9457">
                  <c:v>47</c:v>
                </c:pt>
                <c:pt idx="9458">
                  <c:v>47</c:v>
                </c:pt>
                <c:pt idx="9459">
                  <c:v>47</c:v>
                </c:pt>
                <c:pt idx="9460">
                  <c:v>47</c:v>
                </c:pt>
                <c:pt idx="9461">
                  <c:v>47</c:v>
                </c:pt>
                <c:pt idx="9462">
                  <c:v>47</c:v>
                </c:pt>
                <c:pt idx="9463">
                  <c:v>47</c:v>
                </c:pt>
                <c:pt idx="9464">
                  <c:v>47</c:v>
                </c:pt>
                <c:pt idx="9465">
                  <c:v>47</c:v>
                </c:pt>
                <c:pt idx="9466">
                  <c:v>47</c:v>
                </c:pt>
                <c:pt idx="9467">
                  <c:v>47</c:v>
                </c:pt>
                <c:pt idx="9468">
                  <c:v>47</c:v>
                </c:pt>
                <c:pt idx="9469">
                  <c:v>47</c:v>
                </c:pt>
                <c:pt idx="9470">
                  <c:v>47</c:v>
                </c:pt>
                <c:pt idx="9471">
                  <c:v>47</c:v>
                </c:pt>
                <c:pt idx="9472">
                  <c:v>47</c:v>
                </c:pt>
                <c:pt idx="9473">
                  <c:v>47</c:v>
                </c:pt>
                <c:pt idx="9474">
                  <c:v>47</c:v>
                </c:pt>
                <c:pt idx="9475">
                  <c:v>47</c:v>
                </c:pt>
                <c:pt idx="9476">
                  <c:v>47</c:v>
                </c:pt>
                <c:pt idx="9477">
                  <c:v>47</c:v>
                </c:pt>
                <c:pt idx="9478">
                  <c:v>47</c:v>
                </c:pt>
                <c:pt idx="9479">
                  <c:v>47</c:v>
                </c:pt>
                <c:pt idx="9480">
                  <c:v>47</c:v>
                </c:pt>
                <c:pt idx="9481">
                  <c:v>47</c:v>
                </c:pt>
                <c:pt idx="9482">
                  <c:v>47</c:v>
                </c:pt>
                <c:pt idx="9483">
                  <c:v>47</c:v>
                </c:pt>
                <c:pt idx="9484">
                  <c:v>47</c:v>
                </c:pt>
                <c:pt idx="9485">
                  <c:v>47</c:v>
                </c:pt>
                <c:pt idx="9486">
                  <c:v>47</c:v>
                </c:pt>
                <c:pt idx="9487">
                  <c:v>47</c:v>
                </c:pt>
                <c:pt idx="9488">
                  <c:v>47</c:v>
                </c:pt>
                <c:pt idx="9489">
                  <c:v>47</c:v>
                </c:pt>
                <c:pt idx="9490">
                  <c:v>47</c:v>
                </c:pt>
                <c:pt idx="9491">
                  <c:v>47</c:v>
                </c:pt>
                <c:pt idx="9492">
                  <c:v>47</c:v>
                </c:pt>
                <c:pt idx="9493">
                  <c:v>47</c:v>
                </c:pt>
                <c:pt idx="9494">
                  <c:v>47</c:v>
                </c:pt>
                <c:pt idx="9495">
                  <c:v>47</c:v>
                </c:pt>
                <c:pt idx="9496">
                  <c:v>47</c:v>
                </c:pt>
                <c:pt idx="9497">
                  <c:v>47</c:v>
                </c:pt>
                <c:pt idx="9498">
                  <c:v>47</c:v>
                </c:pt>
                <c:pt idx="9499">
                  <c:v>47</c:v>
                </c:pt>
                <c:pt idx="9500">
                  <c:v>47</c:v>
                </c:pt>
                <c:pt idx="9501">
                  <c:v>47</c:v>
                </c:pt>
                <c:pt idx="9502">
                  <c:v>47</c:v>
                </c:pt>
                <c:pt idx="9503">
                  <c:v>47</c:v>
                </c:pt>
                <c:pt idx="9504">
                  <c:v>47</c:v>
                </c:pt>
                <c:pt idx="9505">
                  <c:v>47</c:v>
                </c:pt>
                <c:pt idx="9506">
                  <c:v>47</c:v>
                </c:pt>
                <c:pt idx="9507">
                  <c:v>47</c:v>
                </c:pt>
                <c:pt idx="9508">
                  <c:v>47</c:v>
                </c:pt>
                <c:pt idx="9509">
                  <c:v>47</c:v>
                </c:pt>
                <c:pt idx="9510">
                  <c:v>47</c:v>
                </c:pt>
                <c:pt idx="9511">
                  <c:v>47</c:v>
                </c:pt>
                <c:pt idx="9512">
                  <c:v>47</c:v>
                </c:pt>
                <c:pt idx="9513">
                  <c:v>47</c:v>
                </c:pt>
                <c:pt idx="9514">
                  <c:v>47</c:v>
                </c:pt>
                <c:pt idx="9515">
                  <c:v>47</c:v>
                </c:pt>
                <c:pt idx="9516">
                  <c:v>47</c:v>
                </c:pt>
                <c:pt idx="9517">
                  <c:v>47</c:v>
                </c:pt>
                <c:pt idx="9518">
                  <c:v>47</c:v>
                </c:pt>
                <c:pt idx="9519">
                  <c:v>47</c:v>
                </c:pt>
                <c:pt idx="9520">
                  <c:v>47</c:v>
                </c:pt>
                <c:pt idx="9521">
                  <c:v>47</c:v>
                </c:pt>
                <c:pt idx="9522">
                  <c:v>47</c:v>
                </c:pt>
                <c:pt idx="9523">
                  <c:v>47</c:v>
                </c:pt>
                <c:pt idx="9524">
                  <c:v>47</c:v>
                </c:pt>
                <c:pt idx="9525">
                  <c:v>47</c:v>
                </c:pt>
                <c:pt idx="9526">
                  <c:v>47</c:v>
                </c:pt>
                <c:pt idx="9527">
                  <c:v>47</c:v>
                </c:pt>
                <c:pt idx="9528">
                  <c:v>47</c:v>
                </c:pt>
                <c:pt idx="9529">
                  <c:v>47</c:v>
                </c:pt>
                <c:pt idx="9530">
                  <c:v>47</c:v>
                </c:pt>
                <c:pt idx="9531">
                  <c:v>47</c:v>
                </c:pt>
                <c:pt idx="9532">
                  <c:v>47</c:v>
                </c:pt>
                <c:pt idx="9533">
                  <c:v>47</c:v>
                </c:pt>
                <c:pt idx="9534">
                  <c:v>47</c:v>
                </c:pt>
                <c:pt idx="9535">
                  <c:v>47</c:v>
                </c:pt>
                <c:pt idx="9536">
                  <c:v>47</c:v>
                </c:pt>
                <c:pt idx="9537">
                  <c:v>47</c:v>
                </c:pt>
                <c:pt idx="9538">
                  <c:v>47</c:v>
                </c:pt>
                <c:pt idx="9539">
                  <c:v>47</c:v>
                </c:pt>
                <c:pt idx="9540">
                  <c:v>47</c:v>
                </c:pt>
                <c:pt idx="9541">
                  <c:v>47</c:v>
                </c:pt>
                <c:pt idx="9542">
                  <c:v>47</c:v>
                </c:pt>
                <c:pt idx="9543">
                  <c:v>47</c:v>
                </c:pt>
                <c:pt idx="9544">
                  <c:v>47</c:v>
                </c:pt>
                <c:pt idx="9545">
                  <c:v>47</c:v>
                </c:pt>
                <c:pt idx="9546">
                  <c:v>47</c:v>
                </c:pt>
                <c:pt idx="9547">
                  <c:v>47</c:v>
                </c:pt>
                <c:pt idx="9548">
                  <c:v>47</c:v>
                </c:pt>
                <c:pt idx="9549">
                  <c:v>47</c:v>
                </c:pt>
                <c:pt idx="9550">
                  <c:v>47</c:v>
                </c:pt>
                <c:pt idx="9551">
                  <c:v>47</c:v>
                </c:pt>
                <c:pt idx="9552">
                  <c:v>47</c:v>
                </c:pt>
                <c:pt idx="9553">
                  <c:v>47</c:v>
                </c:pt>
                <c:pt idx="9554">
                  <c:v>47</c:v>
                </c:pt>
                <c:pt idx="9555">
                  <c:v>47</c:v>
                </c:pt>
                <c:pt idx="9556">
                  <c:v>47</c:v>
                </c:pt>
                <c:pt idx="9557">
                  <c:v>47</c:v>
                </c:pt>
                <c:pt idx="9558">
                  <c:v>47</c:v>
                </c:pt>
                <c:pt idx="9559">
                  <c:v>47</c:v>
                </c:pt>
                <c:pt idx="9560">
                  <c:v>47</c:v>
                </c:pt>
                <c:pt idx="9561">
                  <c:v>47</c:v>
                </c:pt>
                <c:pt idx="9562">
                  <c:v>47</c:v>
                </c:pt>
                <c:pt idx="9563">
                  <c:v>47</c:v>
                </c:pt>
                <c:pt idx="9564">
                  <c:v>47</c:v>
                </c:pt>
                <c:pt idx="9565">
                  <c:v>47</c:v>
                </c:pt>
                <c:pt idx="9566">
                  <c:v>47</c:v>
                </c:pt>
                <c:pt idx="9567">
                  <c:v>47</c:v>
                </c:pt>
                <c:pt idx="9568">
                  <c:v>47</c:v>
                </c:pt>
                <c:pt idx="9569">
                  <c:v>47</c:v>
                </c:pt>
                <c:pt idx="9570">
                  <c:v>47</c:v>
                </c:pt>
                <c:pt idx="9571">
                  <c:v>47</c:v>
                </c:pt>
                <c:pt idx="9572">
                  <c:v>47</c:v>
                </c:pt>
                <c:pt idx="9573">
                  <c:v>47</c:v>
                </c:pt>
                <c:pt idx="9574">
                  <c:v>47</c:v>
                </c:pt>
                <c:pt idx="9575">
                  <c:v>47</c:v>
                </c:pt>
                <c:pt idx="9576">
                  <c:v>47</c:v>
                </c:pt>
                <c:pt idx="9577">
                  <c:v>47</c:v>
                </c:pt>
                <c:pt idx="9578">
                  <c:v>47</c:v>
                </c:pt>
                <c:pt idx="9579">
                  <c:v>47</c:v>
                </c:pt>
                <c:pt idx="9580">
                  <c:v>47</c:v>
                </c:pt>
                <c:pt idx="9581">
                  <c:v>47</c:v>
                </c:pt>
                <c:pt idx="9582">
                  <c:v>47</c:v>
                </c:pt>
                <c:pt idx="9583">
                  <c:v>47</c:v>
                </c:pt>
                <c:pt idx="9584">
                  <c:v>47</c:v>
                </c:pt>
                <c:pt idx="9585">
                  <c:v>47</c:v>
                </c:pt>
                <c:pt idx="9586">
                  <c:v>47</c:v>
                </c:pt>
                <c:pt idx="9587">
                  <c:v>47</c:v>
                </c:pt>
                <c:pt idx="9588">
                  <c:v>47</c:v>
                </c:pt>
                <c:pt idx="9589">
                  <c:v>47</c:v>
                </c:pt>
                <c:pt idx="9590">
                  <c:v>47</c:v>
                </c:pt>
                <c:pt idx="9591">
                  <c:v>47</c:v>
                </c:pt>
                <c:pt idx="9592">
                  <c:v>47</c:v>
                </c:pt>
                <c:pt idx="9593">
                  <c:v>47</c:v>
                </c:pt>
                <c:pt idx="9594">
                  <c:v>47</c:v>
                </c:pt>
                <c:pt idx="9595">
                  <c:v>47</c:v>
                </c:pt>
                <c:pt idx="9596">
                  <c:v>47</c:v>
                </c:pt>
                <c:pt idx="9597">
                  <c:v>47</c:v>
                </c:pt>
                <c:pt idx="9598">
                  <c:v>47</c:v>
                </c:pt>
                <c:pt idx="9599">
                  <c:v>47</c:v>
                </c:pt>
                <c:pt idx="9600">
                  <c:v>47</c:v>
                </c:pt>
                <c:pt idx="9601">
                  <c:v>47</c:v>
                </c:pt>
                <c:pt idx="9602">
                  <c:v>47</c:v>
                </c:pt>
                <c:pt idx="9603">
                  <c:v>47</c:v>
                </c:pt>
                <c:pt idx="9604">
                  <c:v>47</c:v>
                </c:pt>
                <c:pt idx="9605">
                  <c:v>47</c:v>
                </c:pt>
                <c:pt idx="9606">
                  <c:v>47</c:v>
                </c:pt>
                <c:pt idx="9607">
                  <c:v>47</c:v>
                </c:pt>
                <c:pt idx="9608">
                  <c:v>47</c:v>
                </c:pt>
                <c:pt idx="9609">
                  <c:v>47</c:v>
                </c:pt>
                <c:pt idx="9610">
                  <c:v>47</c:v>
                </c:pt>
                <c:pt idx="9611">
                  <c:v>47</c:v>
                </c:pt>
                <c:pt idx="9612">
                  <c:v>47</c:v>
                </c:pt>
                <c:pt idx="9613">
                  <c:v>47</c:v>
                </c:pt>
                <c:pt idx="9614">
                  <c:v>47</c:v>
                </c:pt>
                <c:pt idx="9615">
                  <c:v>47</c:v>
                </c:pt>
                <c:pt idx="9616">
                  <c:v>47</c:v>
                </c:pt>
                <c:pt idx="9617">
                  <c:v>47</c:v>
                </c:pt>
                <c:pt idx="9618">
                  <c:v>47</c:v>
                </c:pt>
                <c:pt idx="9619">
                  <c:v>47</c:v>
                </c:pt>
                <c:pt idx="9620">
                  <c:v>47</c:v>
                </c:pt>
                <c:pt idx="9621">
                  <c:v>47</c:v>
                </c:pt>
                <c:pt idx="9622">
                  <c:v>47</c:v>
                </c:pt>
                <c:pt idx="9623">
                  <c:v>47</c:v>
                </c:pt>
                <c:pt idx="9624">
                  <c:v>47</c:v>
                </c:pt>
                <c:pt idx="9625">
                  <c:v>47</c:v>
                </c:pt>
                <c:pt idx="9626">
                  <c:v>47</c:v>
                </c:pt>
                <c:pt idx="9627">
                  <c:v>47</c:v>
                </c:pt>
                <c:pt idx="9628">
                  <c:v>47</c:v>
                </c:pt>
                <c:pt idx="9629">
                  <c:v>47</c:v>
                </c:pt>
                <c:pt idx="9630">
                  <c:v>47</c:v>
                </c:pt>
                <c:pt idx="9631">
                  <c:v>47</c:v>
                </c:pt>
                <c:pt idx="9632">
                  <c:v>47</c:v>
                </c:pt>
                <c:pt idx="9633">
                  <c:v>47</c:v>
                </c:pt>
                <c:pt idx="9634">
                  <c:v>47</c:v>
                </c:pt>
                <c:pt idx="9635">
                  <c:v>47</c:v>
                </c:pt>
                <c:pt idx="9636">
                  <c:v>47</c:v>
                </c:pt>
                <c:pt idx="9637">
                  <c:v>47</c:v>
                </c:pt>
                <c:pt idx="9638">
                  <c:v>47</c:v>
                </c:pt>
                <c:pt idx="9639">
                  <c:v>47</c:v>
                </c:pt>
                <c:pt idx="9640">
                  <c:v>47</c:v>
                </c:pt>
                <c:pt idx="9641">
                  <c:v>47</c:v>
                </c:pt>
                <c:pt idx="9642">
                  <c:v>47</c:v>
                </c:pt>
                <c:pt idx="9643">
                  <c:v>47</c:v>
                </c:pt>
                <c:pt idx="9644">
                  <c:v>47</c:v>
                </c:pt>
                <c:pt idx="9645">
                  <c:v>47</c:v>
                </c:pt>
                <c:pt idx="9646">
                  <c:v>47</c:v>
                </c:pt>
                <c:pt idx="9647">
                  <c:v>47</c:v>
                </c:pt>
                <c:pt idx="9648">
                  <c:v>47</c:v>
                </c:pt>
                <c:pt idx="9649">
                  <c:v>47</c:v>
                </c:pt>
                <c:pt idx="9650">
                  <c:v>47</c:v>
                </c:pt>
                <c:pt idx="9651">
                  <c:v>47</c:v>
                </c:pt>
                <c:pt idx="9652">
                  <c:v>47</c:v>
                </c:pt>
                <c:pt idx="9653">
                  <c:v>47</c:v>
                </c:pt>
                <c:pt idx="9654">
                  <c:v>47</c:v>
                </c:pt>
                <c:pt idx="9655">
                  <c:v>47</c:v>
                </c:pt>
                <c:pt idx="9656">
                  <c:v>47</c:v>
                </c:pt>
                <c:pt idx="9657">
                  <c:v>47</c:v>
                </c:pt>
                <c:pt idx="9658">
                  <c:v>47</c:v>
                </c:pt>
                <c:pt idx="9659">
                  <c:v>47</c:v>
                </c:pt>
                <c:pt idx="9660">
                  <c:v>47</c:v>
                </c:pt>
                <c:pt idx="9661">
                  <c:v>47</c:v>
                </c:pt>
                <c:pt idx="9662">
                  <c:v>47</c:v>
                </c:pt>
                <c:pt idx="9663">
                  <c:v>47</c:v>
                </c:pt>
                <c:pt idx="9664">
                  <c:v>47</c:v>
                </c:pt>
                <c:pt idx="9665">
                  <c:v>47</c:v>
                </c:pt>
                <c:pt idx="9666">
                  <c:v>47</c:v>
                </c:pt>
                <c:pt idx="9667">
                  <c:v>47</c:v>
                </c:pt>
                <c:pt idx="9668">
                  <c:v>47</c:v>
                </c:pt>
                <c:pt idx="9669">
                  <c:v>47</c:v>
                </c:pt>
                <c:pt idx="9670">
                  <c:v>47</c:v>
                </c:pt>
                <c:pt idx="9671">
                  <c:v>47</c:v>
                </c:pt>
                <c:pt idx="9672">
                  <c:v>47</c:v>
                </c:pt>
                <c:pt idx="9673">
                  <c:v>47</c:v>
                </c:pt>
                <c:pt idx="9674">
                  <c:v>47</c:v>
                </c:pt>
                <c:pt idx="9675">
                  <c:v>47</c:v>
                </c:pt>
                <c:pt idx="9676">
                  <c:v>47</c:v>
                </c:pt>
                <c:pt idx="9677">
                  <c:v>47</c:v>
                </c:pt>
                <c:pt idx="9678">
                  <c:v>47</c:v>
                </c:pt>
                <c:pt idx="9679">
                  <c:v>47</c:v>
                </c:pt>
                <c:pt idx="9680">
                  <c:v>47</c:v>
                </c:pt>
                <c:pt idx="9681">
                  <c:v>47</c:v>
                </c:pt>
                <c:pt idx="9682">
                  <c:v>47</c:v>
                </c:pt>
                <c:pt idx="9683">
                  <c:v>47</c:v>
                </c:pt>
                <c:pt idx="9684">
                  <c:v>47</c:v>
                </c:pt>
                <c:pt idx="9685">
                  <c:v>47</c:v>
                </c:pt>
                <c:pt idx="9686">
                  <c:v>47</c:v>
                </c:pt>
                <c:pt idx="9687">
                  <c:v>47</c:v>
                </c:pt>
                <c:pt idx="9688">
                  <c:v>47</c:v>
                </c:pt>
                <c:pt idx="9689">
                  <c:v>47</c:v>
                </c:pt>
                <c:pt idx="9690">
                  <c:v>47</c:v>
                </c:pt>
                <c:pt idx="9691">
                  <c:v>47</c:v>
                </c:pt>
                <c:pt idx="9692">
                  <c:v>47</c:v>
                </c:pt>
                <c:pt idx="9693">
                  <c:v>47</c:v>
                </c:pt>
                <c:pt idx="9694">
                  <c:v>47</c:v>
                </c:pt>
                <c:pt idx="9695">
                  <c:v>47</c:v>
                </c:pt>
                <c:pt idx="9696">
                  <c:v>47</c:v>
                </c:pt>
                <c:pt idx="9697">
                  <c:v>47</c:v>
                </c:pt>
                <c:pt idx="9698">
                  <c:v>47</c:v>
                </c:pt>
                <c:pt idx="9699">
                  <c:v>47</c:v>
                </c:pt>
                <c:pt idx="9700">
                  <c:v>47</c:v>
                </c:pt>
                <c:pt idx="9701">
                  <c:v>47</c:v>
                </c:pt>
                <c:pt idx="9702">
                  <c:v>47</c:v>
                </c:pt>
                <c:pt idx="9703">
                  <c:v>47</c:v>
                </c:pt>
                <c:pt idx="9704">
                  <c:v>47</c:v>
                </c:pt>
                <c:pt idx="9705">
                  <c:v>47</c:v>
                </c:pt>
                <c:pt idx="9706">
                  <c:v>47</c:v>
                </c:pt>
                <c:pt idx="9707">
                  <c:v>47</c:v>
                </c:pt>
                <c:pt idx="9708">
                  <c:v>47</c:v>
                </c:pt>
                <c:pt idx="9709">
                  <c:v>47</c:v>
                </c:pt>
                <c:pt idx="9710">
                  <c:v>47</c:v>
                </c:pt>
                <c:pt idx="9711">
                  <c:v>47</c:v>
                </c:pt>
                <c:pt idx="9712">
                  <c:v>47</c:v>
                </c:pt>
                <c:pt idx="9713">
                  <c:v>47</c:v>
                </c:pt>
                <c:pt idx="9714">
                  <c:v>47</c:v>
                </c:pt>
                <c:pt idx="9715">
                  <c:v>47</c:v>
                </c:pt>
                <c:pt idx="9716">
                  <c:v>47</c:v>
                </c:pt>
                <c:pt idx="9717">
                  <c:v>47</c:v>
                </c:pt>
                <c:pt idx="9718">
                  <c:v>47</c:v>
                </c:pt>
                <c:pt idx="9719">
                  <c:v>47</c:v>
                </c:pt>
                <c:pt idx="9720">
                  <c:v>47</c:v>
                </c:pt>
                <c:pt idx="9721">
                  <c:v>47</c:v>
                </c:pt>
                <c:pt idx="9722">
                  <c:v>47</c:v>
                </c:pt>
                <c:pt idx="9723">
                  <c:v>47</c:v>
                </c:pt>
                <c:pt idx="9724">
                  <c:v>47</c:v>
                </c:pt>
                <c:pt idx="9725">
                  <c:v>47</c:v>
                </c:pt>
                <c:pt idx="9726">
                  <c:v>47</c:v>
                </c:pt>
                <c:pt idx="9727">
                  <c:v>47</c:v>
                </c:pt>
                <c:pt idx="9728">
                  <c:v>47</c:v>
                </c:pt>
                <c:pt idx="9729">
                  <c:v>47</c:v>
                </c:pt>
                <c:pt idx="9730">
                  <c:v>47</c:v>
                </c:pt>
                <c:pt idx="9731">
                  <c:v>47</c:v>
                </c:pt>
                <c:pt idx="9732">
                  <c:v>47</c:v>
                </c:pt>
                <c:pt idx="9733">
                  <c:v>47</c:v>
                </c:pt>
                <c:pt idx="9734">
                  <c:v>47</c:v>
                </c:pt>
                <c:pt idx="9735">
                  <c:v>47</c:v>
                </c:pt>
                <c:pt idx="9736">
                  <c:v>47</c:v>
                </c:pt>
                <c:pt idx="9737">
                  <c:v>47</c:v>
                </c:pt>
                <c:pt idx="9738">
                  <c:v>47</c:v>
                </c:pt>
                <c:pt idx="9739">
                  <c:v>47</c:v>
                </c:pt>
                <c:pt idx="9740">
                  <c:v>47</c:v>
                </c:pt>
                <c:pt idx="9741">
                  <c:v>47</c:v>
                </c:pt>
                <c:pt idx="9742">
                  <c:v>47</c:v>
                </c:pt>
                <c:pt idx="9743">
                  <c:v>47</c:v>
                </c:pt>
                <c:pt idx="9744">
                  <c:v>47</c:v>
                </c:pt>
                <c:pt idx="9745">
                  <c:v>47</c:v>
                </c:pt>
                <c:pt idx="9746">
                  <c:v>47</c:v>
                </c:pt>
                <c:pt idx="9747">
                  <c:v>47</c:v>
                </c:pt>
                <c:pt idx="9748">
                  <c:v>47</c:v>
                </c:pt>
                <c:pt idx="9749">
                  <c:v>47</c:v>
                </c:pt>
                <c:pt idx="9750">
                  <c:v>47</c:v>
                </c:pt>
                <c:pt idx="9751">
                  <c:v>47</c:v>
                </c:pt>
                <c:pt idx="9752">
                  <c:v>47</c:v>
                </c:pt>
                <c:pt idx="9753">
                  <c:v>47</c:v>
                </c:pt>
                <c:pt idx="9754">
                  <c:v>47</c:v>
                </c:pt>
                <c:pt idx="9755">
                  <c:v>47</c:v>
                </c:pt>
                <c:pt idx="9756">
                  <c:v>47</c:v>
                </c:pt>
                <c:pt idx="9757">
                  <c:v>47</c:v>
                </c:pt>
                <c:pt idx="9758">
                  <c:v>47</c:v>
                </c:pt>
                <c:pt idx="9759">
                  <c:v>47</c:v>
                </c:pt>
                <c:pt idx="9760">
                  <c:v>47</c:v>
                </c:pt>
                <c:pt idx="9761">
                  <c:v>47</c:v>
                </c:pt>
                <c:pt idx="9762">
                  <c:v>47</c:v>
                </c:pt>
                <c:pt idx="9763">
                  <c:v>47</c:v>
                </c:pt>
                <c:pt idx="9764">
                  <c:v>47</c:v>
                </c:pt>
                <c:pt idx="9765">
                  <c:v>47</c:v>
                </c:pt>
                <c:pt idx="9766">
                  <c:v>47</c:v>
                </c:pt>
                <c:pt idx="9767">
                  <c:v>47</c:v>
                </c:pt>
                <c:pt idx="9768">
                  <c:v>47</c:v>
                </c:pt>
                <c:pt idx="9769">
                  <c:v>47</c:v>
                </c:pt>
                <c:pt idx="9770">
                  <c:v>47</c:v>
                </c:pt>
                <c:pt idx="9771">
                  <c:v>47</c:v>
                </c:pt>
                <c:pt idx="9772">
                  <c:v>47</c:v>
                </c:pt>
                <c:pt idx="9773">
                  <c:v>47</c:v>
                </c:pt>
                <c:pt idx="9774">
                  <c:v>47</c:v>
                </c:pt>
                <c:pt idx="9775">
                  <c:v>47</c:v>
                </c:pt>
                <c:pt idx="9776">
                  <c:v>47</c:v>
                </c:pt>
                <c:pt idx="9777">
                  <c:v>47</c:v>
                </c:pt>
                <c:pt idx="9778">
                  <c:v>47</c:v>
                </c:pt>
                <c:pt idx="9779">
                  <c:v>47</c:v>
                </c:pt>
                <c:pt idx="9780">
                  <c:v>47</c:v>
                </c:pt>
                <c:pt idx="9781">
                  <c:v>47</c:v>
                </c:pt>
                <c:pt idx="9782">
                  <c:v>47</c:v>
                </c:pt>
                <c:pt idx="9783">
                  <c:v>47</c:v>
                </c:pt>
                <c:pt idx="9784">
                  <c:v>47</c:v>
                </c:pt>
                <c:pt idx="9785">
                  <c:v>47</c:v>
                </c:pt>
                <c:pt idx="9786">
                  <c:v>47</c:v>
                </c:pt>
                <c:pt idx="9787">
                  <c:v>47</c:v>
                </c:pt>
                <c:pt idx="9788">
                  <c:v>47</c:v>
                </c:pt>
                <c:pt idx="9789">
                  <c:v>47</c:v>
                </c:pt>
                <c:pt idx="9790">
                  <c:v>47</c:v>
                </c:pt>
                <c:pt idx="9791">
                  <c:v>47</c:v>
                </c:pt>
                <c:pt idx="9792">
                  <c:v>47</c:v>
                </c:pt>
                <c:pt idx="9793">
                  <c:v>47</c:v>
                </c:pt>
                <c:pt idx="9794">
                  <c:v>47</c:v>
                </c:pt>
                <c:pt idx="9795">
                  <c:v>47</c:v>
                </c:pt>
                <c:pt idx="9796">
                  <c:v>47</c:v>
                </c:pt>
                <c:pt idx="9797">
                  <c:v>47</c:v>
                </c:pt>
                <c:pt idx="9798">
                  <c:v>47</c:v>
                </c:pt>
                <c:pt idx="9799">
                  <c:v>47</c:v>
                </c:pt>
                <c:pt idx="9800">
                  <c:v>47</c:v>
                </c:pt>
                <c:pt idx="9801">
                  <c:v>47</c:v>
                </c:pt>
                <c:pt idx="9802">
                  <c:v>47</c:v>
                </c:pt>
                <c:pt idx="9803">
                  <c:v>47</c:v>
                </c:pt>
                <c:pt idx="9804">
                  <c:v>47</c:v>
                </c:pt>
                <c:pt idx="9805">
                  <c:v>47</c:v>
                </c:pt>
                <c:pt idx="9806">
                  <c:v>47</c:v>
                </c:pt>
                <c:pt idx="9807">
                  <c:v>47.05</c:v>
                </c:pt>
                <c:pt idx="9808">
                  <c:v>47</c:v>
                </c:pt>
                <c:pt idx="9809">
                  <c:v>47</c:v>
                </c:pt>
                <c:pt idx="9810">
                  <c:v>47</c:v>
                </c:pt>
                <c:pt idx="9811">
                  <c:v>47</c:v>
                </c:pt>
                <c:pt idx="9812">
                  <c:v>47</c:v>
                </c:pt>
                <c:pt idx="9813">
                  <c:v>47</c:v>
                </c:pt>
                <c:pt idx="9814">
                  <c:v>47</c:v>
                </c:pt>
                <c:pt idx="9815">
                  <c:v>47.05</c:v>
                </c:pt>
                <c:pt idx="9816">
                  <c:v>47.05</c:v>
                </c:pt>
                <c:pt idx="9817">
                  <c:v>47.05</c:v>
                </c:pt>
                <c:pt idx="9818">
                  <c:v>47.05</c:v>
                </c:pt>
                <c:pt idx="9819">
                  <c:v>47.05</c:v>
                </c:pt>
                <c:pt idx="9820">
                  <c:v>47.05</c:v>
                </c:pt>
                <c:pt idx="9821">
                  <c:v>47.05</c:v>
                </c:pt>
                <c:pt idx="9822">
                  <c:v>47.05</c:v>
                </c:pt>
                <c:pt idx="9823">
                  <c:v>47.05</c:v>
                </c:pt>
                <c:pt idx="9824">
                  <c:v>47.05</c:v>
                </c:pt>
                <c:pt idx="9825">
                  <c:v>47.05</c:v>
                </c:pt>
                <c:pt idx="9826">
                  <c:v>47.05</c:v>
                </c:pt>
                <c:pt idx="9827">
                  <c:v>47.05</c:v>
                </c:pt>
                <c:pt idx="9828">
                  <c:v>47.05</c:v>
                </c:pt>
                <c:pt idx="9829">
                  <c:v>47.05</c:v>
                </c:pt>
                <c:pt idx="9830">
                  <c:v>47.05</c:v>
                </c:pt>
                <c:pt idx="9831">
                  <c:v>47.05</c:v>
                </c:pt>
                <c:pt idx="9832">
                  <c:v>47.05</c:v>
                </c:pt>
                <c:pt idx="9833">
                  <c:v>47.05</c:v>
                </c:pt>
                <c:pt idx="9834">
                  <c:v>47.05</c:v>
                </c:pt>
                <c:pt idx="9835">
                  <c:v>47.05</c:v>
                </c:pt>
                <c:pt idx="9836">
                  <c:v>47.05</c:v>
                </c:pt>
                <c:pt idx="9837">
                  <c:v>47.05</c:v>
                </c:pt>
                <c:pt idx="9838">
                  <c:v>47.05</c:v>
                </c:pt>
                <c:pt idx="9839">
                  <c:v>47.05</c:v>
                </c:pt>
                <c:pt idx="9840">
                  <c:v>47.05</c:v>
                </c:pt>
                <c:pt idx="9841">
                  <c:v>47.05</c:v>
                </c:pt>
                <c:pt idx="9842">
                  <c:v>47.05</c:v>
                </c:pt>
                <c:pt idx="9843">
                  <c:v>47.05</c:v>
                </c:pt>
                <c:pt idx="9844">
                  <c:v>47.05</c:v>
                </c:pt>
                <c:pt idx="9845">
                  <c:v>47</c:v>
                </c:pt>
                <c:pt idx="9846">
                  <c:v>47.05</c:v>
                </c:pt>
                <c:pt idx="9847">
                  <c:v>47</c:v>
                </c:pt>
                <c:pt idx="9848">
                  <c:v>47</c:v>
                </c:pt>
                <c:pt idx="9849">
                  <c:v>47</c:v>
                </c:pt>
                <c:pt idx="9850">
                  <c:v>47</c:v>
                </c:pt>
                <c:pt idx="9851">
                  <c:v>47.05</c:v>
                </c:pt>
                <c:pt idx="9852">
                  <c:v>47</c:v>
                </c:pt>
                <c:pt idx="9853">
                  <c:v>47</c:v>
                </c:pt>
                <c:pt idx="9854">
                  <c:v>47</c:v>
                </c:pt>
                <c:pt idx="9855">
                  <c:v>47</c:v>
                </c:pt>
                <c:pt idx="9856">
                  <c:v>47</c:v>
                </c:pt>
                <c:pt idx="9857">
                  <c:v>47</c:v>
                </c:pt>
                <c:pt idx="9858">
                  <c:v>47</c:v>
                </c:pt>
                <c:pt idx="9859">
                  <c:v>47</c:v>
                </c:pt>
                <c:pt idx="9860">
                  <c:v>47</c:v>
                </c:pt>
                <c:pt idx="9861">
                  <c:v>47</c:v>
                </c:pt>
                <c:pt idx="9862">
                  <c:v>47</c:v>
                </c:pt>
                <c:pt idx="9863">
                  <c:v>47</c:v>
                </c:pt>
                <c:pt idx="9864">
                  <c:v>47</c:v>
                </c:pt>
                <c:pt idx="9865">
                  <c:v>47</c:v>
                </c:pt>
                <c:pt idx="9866">
                  <c:v>47</c:v>
                </c:pt>
                <c:pt idx="9867">
                  <c:v>47</c:v>
                </c:pt>
                <c:pt idx="9868">
                  <c:v>47</c:v>
                </c:pt>
                <c:pt idx="9869">
                  <c:v>47</c:v>
                </c:pt>
                <c:pt idx="9870">
                  <c:v>47</c:v>
                </c:pt>
                <c:pt idx="9871">
                  <c:v>47</c:v>
                </c:pt>
                <c:pt idx="9872">
                  <c:v>47.05</c:v>
                </c:pt>
                <c:pt idx="9873">
                  <c:v>47</c:v>
                </c:pt>
                <c:pt idx="9874">
                  <c:v>47.05</c:v>
                </c:pt>
                <c:pt idx="9875">
                  <c:v>47.05</c:v>
                </c:pt>
                <c:pt idx="9876">
                  <c:v>47</c:v>
                </c:pt>
                <c:pt idx="9877">
                  <c:v>47</c:v>
                </c:pt>
                <c:pt idx="9878">
                  <c:v>47</c:v>
                </c:pt>
                <c:pt idx="9879">
                  <c:v>47</c:v>
                </c:pt>
                <c:pt idx="9880">
                  <c:v>47.05</c:v>
                </c:pt>
                <c:pt idx="9881">
                  <c:v>47.05</c:v>
                </c:pt>
                <c:pt idx="9882">
                  <c:v>47.05</c:v>
                </c:pt>
                <c:pt idx="9883">
                  <c:v>47.05</c:v>
                </c:pt>
                <c:pt idx="9884">
                  <c:v>47.05</c:v>
                </c:pt>
                <c:pt idx="9885">
                  <c:v>47.05</c:v>
                </c:pt>
                <c:pt idx="9886">
                  <c:v>47.05</c:v>
                </c:pt>
                <c:pt idx="9887">
                  <c:v>47.05</c:v>
                </c:pt>
                <c:pt idx="9888">
                  <c:v>47.05</c:v>
                </c:pt>
                <c:pt idx="9889">
                  <c:v>47.05</c:v>
                </c:pt>
                <c:pt idx="9890">
                  <c:v>47</c:v>
                </c:pt>
                <c:pt idx="9891">
                  <c:v>47</c:v>
                </c:pt>
                <c:pt idx="9892">
                  <c:v>47.05</c:v>
                </c:pt>
                <c:pt idx="9893">
                  <c:v>47.05</c:v>
                </c:pt>
                <c:pt idx="9894">
                  <c:v>47.05</c:v>
                </c:pt>
                <c:pt idx="9895">
                  <c:v>47.05</c:v>
                </c:pt>
                <c:pt idx="9896">
                  <c:v>47.05</c:v>
                </c:pt>
                <c:pt idx="9897">
                  <c:v>47.05</c:v>
                </c:pt>
                <c:pt idx="9898">
                  <c:v>47.05</c:v>
                </c:pt>
                <c:pt idx="9899">
                  <c:v>47.05</c:v>
                </c:pt>
                <c:pt idx="9900">
                  <c:v>47.05</c:v>
                </c:pt>
                <c:pt idx="9901">
                  <c:v>47.05</c:v>
                </c:pt>
                <c:pt idx="9902">
                  <c:v>47.05</c:v>
                </c:pt>
                <c:pt idx="9903">
                  <c:v>47.05</c:v>
                </c:pt>
                <c:pt idx="9904">
                  <c:v>47.05</c:v>
                </c:pt>
                <c:pt idx="9905">
                  <c:v>47.05</c:v>
                </c:pt>
                <c:pt idx="9906">
                  <c:v>47.05</c:v>
                </c:pt>
                <c:pt idx="9907">
                  <c:v>47.05</c:v>
                </c:pt>
                <c:pt idx="9908">
                  <c:v>47.05</c:v>
                </c:pt>
                <c:pt idx="9909">
                  <c:v>47.05</c:v>
                </c:pt>
                <c:pt idx="9910">
                  <c:v>47.05</c:v>
                </c:pt>
                <c:pt idx="9911">
                  <c:v>47.05</c:v>
                </c:pt>
                <c:pt idx="9912">
                  <c:v>47.05</c:v>
                </c:pt>
                <c:pt idx="9913">
                  <c:v>47.05</c:v>
                </c:pt>
                <c:pt idx="9914">
                  <c:v>47.05</c:v>
                </c:pt>
                <c:pt idx="9915">
                  <c:v>47.05</c:v>
                </c:pt>
                <c:pt idx="9916">
                  <c:v>47.05</c:v>
                </c:pt>
                <c:pt idx="9917">
                  <c:v>47.05</c:v>
                </c:pt>
                <c:pt idx="9918">
                  <c:v>47.05</c:v>
                </c:pt>
                <c:pt idx="9919">
                  <c:v>47.05</c:v>
                </c:pt>
                <c:pt idx="9920">
                  <c:v>47.05</c:v>
                </c:pt>
                <c:pt idx="9921">
                  <c:v>47.05</c:v>
                </c:pt>
                <c:pt idx="9922">
                  <c:v>47.05</c:v>
                </c:pt>
                <c:pt idx="9923">
                  <c:v>47.05</c:v>
                </c:pt>
                <c:pt idx="9924">
                  <c:v>47.05</c:v>
                </c:pt>
                <c:pt idx="9925">
                  <c:v>47.05</c:v>
                </c:pt>
                <c:pt idx="9926">
                  <c:v>47.05</c:v>
                </c:pt>
                <c:pt idx="9927">
                  <c:v>47.05</c:v>
                </c:pt>
                <c:pt idx="9928">
                  <c:v>47.05</c:v>
                </c:pt>
                <c:pt idx="9929">
                  <c:v>47.05</c:v>
                </c:pt>
                <c:pt idx="9930">
                  <c:v>47.05</c:v>
                </c:pt>
                <c:pt idx="9931">
                  <c:v>47.05</c:v>
                </c:pt>
                <c:pt idx="9932">
                  <c:v>47.05</c:v>
                </c:pt>
                <c:pt idx="9933">
                  <c:v>47.05</c:v>
                </c:pt>
                <c:pt idx="9934">
                  <c:v>47.05</c:v>
                </c:pt>
                <c:pt idx="9935">
                  <c:v>47.05</c:v>
                </c:pt>
                <c:pt idx="9936">
                  <c:v>47.05</c:v>
                </c:pt>
                <c:pt idx="9937">
                  <c:v>47.05</c:v>
                </c:pt>
                <c:pt idx="9938">
                  <c:v>47.05</c:v>
                </c:pt>
                <c:pt idx="9939">
                  <c:v>47.05</c:v>
                </c:pt>
                <c:pt idx="9940">
                  <c:v>47.05</c:v>
                </c:pt>
                <c:pt idx="9941">
                  <c:v>47.05</c:v>
                </c:pt>
                <c:pt idx="9942">
                  <c:v>47.05</c:v>
                </c:pt>
                <c:pt idx="9943">
                  <c:v>47.05</c:v>
                </c:pt>
                <c:pt idx="9944">
                  <c:v>47.05</c:v>
                </c:pt>
                <c:pt idx="9945">
                  <c:v>47.05</c:v>
                </c:pt>
                <c:pt idx="9946">
                  <c:v>47.05</c:v>
                </c:pt>
                <c:pt idx="9947">
                  <c:v>47.05</c:v>
                </c:pt>
                <c:pt idx="9948">
                  <c:v>47.05</c:v>
                </c:pt>
                <c:pt idx="9949">
                  <c:v>47.05</c:v>
                </c:pt>
                <c:pt idx="9950">
                  <c:v>47.05</c:v>
                </c:pt>
                <c:pt idx="9951">
                  <c:v>47.05</c:v>
                </c:pt>
                <c:pt idx="9952">
                  <c:v>47.05</c:v>
                </c:pt>
                <c:pt idx="9953">
                  <c:v>47.05</c:v>
                </c:pt>
                <c:pt idx="9954">
                  <c:v>47.05</c:v>
                </c:pt>
                <c:pt idx="9955">
                  <c:v>47.05</c:v>
                </c:pt>
                <c:pt idx="9956">
                  <c:v>47.05</c:v>
                </c:pt>
                <c:pt idx="9957">
                  <c:v>47.05</c:v>
                </c:pt>
                <c:pt idx="9958">
                  <c:v>47.05</c:v>
                </c:pt>
                <c:pt idx="9959">
                  <c:v>47.05</c:v>
                </c:pt>
                <c:pt idx="9960">
                  <c:v>47.05</c:v>
                </c:pt>
                <c:pt idx="9961">
                  <c:v>47.05</c:v>
                </c:pt>
                <c:pt idx="9962">
                  <c:v>47.05</c:v>
                </c:pt>
                <c:pt idx="9963">
                  <c:v>47.05</c:v>
                </c:pt>
                <c:pt idx="9964">
                  <c:v>47.05</c:v>
                </c:pt>
                <c:pt idx="9965">
                  <c:v>47.05</c:v>
                </c:pt>
                <c:pt idx="9966">
                  <c:v>47.05</c:v>
                </c:pt>
                <c:pt idx="9967">
                  <c:v>47.05</c:v>
                </c:pt>
                <c:pt idx="9968">
                  <c:v>47.05</c:v>
                </c:pt>
                <c:pt idx="9969">
                  <c:v>47.05</c:v>
                </c:pt>
                <c:pt idx="9970">
                  <c:v>47.05</c:v>
                </c:pt>
                <c:pt idx="9971">
                  <c:v>47.05</c:v>
                </c:pt>
                <c:pt idx="9972">
                  <c:v>47.05</c:v>
                </c:pt>
                <c:pt idx="9973">
                  <c:v>47.05</c:v>
                </c:pt>
                <c:pt idx="9974">
                  <c:v>47.05</c:v>
                </c:pt>
                <c:pt idx="9975">
                  <c:v>47.05</c:v>
                </c:pt>
                <c:pt idx="9976">
                  <c:v>47.05</c:v>
                </c:pt>
                <c:pt idx="9977">
                  <c:v>47.05</c:v>
                </c:pt>
                <c:pt idx="9978">
                  <c:v>47.05</c:v>
                </c:pt>
                <c:pt idx="9979">
                  <c:v>47.05</c:v>
                </c:pt>
                <c:pt idx="9980">
                  <c:v>47.05</c:v>
                </c:pt>
                <c:pt idx="9981">
                  <c:v>47.05</c:v>
                </c:pt>
                <c:pt idx="9982">
                  <c:v>47.05</c:v>
                </c:pt>
                <c:pt idx="9983">
                  <c:v>47.05</c:v>
                </c:pt>
                <c:pt idx="9984">
                  <c:v>47.05</c:v>
                </c:pt>
                <c:pt idx="9985">
                  <c:v>47.05</c:v>
                </c:pt>
                <c:pt idx="9986">
                  <c:v>47.05</c:v>
                </c:pt>
                <c:pt idx="9987">
                  <c:v>47.05</c:v>
                </c:pt>
                <c:pt idx="9988">
                  <c:v>47.05</c:v>
                </c:pt>
                <c:pt idx="9989">
                  <c:v>47.05</c:v>
                </c:pt>
                <c:pt idx="9990">
                  <c:v>47.05</c:v>
                </c:pt>
                <c:pt idx="9991">
                  <c:v>47.05</c:v>
                </c:pt>
                <c:pt idx="9992">
                  <c:v>47.05</c:v>
                </c:pt>
                <c:pt idx="9993">
                  <c:v>47.05</c:v>
                </c:pt>
                <c:pt idx="9994">
                  <c:v>47.05</c:v>
                </c:pt>
                <c:pt idx="9995">
                  <c:v>47.05</c:v>
                </c:pt>
                <c:pt idx="9996">
                  <c:v>47.05</c:v>
                </c:pt>
                <c:pt idx="9997">
                  <c:v>47.05</c:v>
                </c:pt>
                <c:pt idx="9998">
                  <c:v>47.05</c:v>
                </c:pt>
                <c:pt idx="9999">
                  <c:v>47.05</c:v>
                </c:pt>
                <c:pt idx="10000">
                  <c:v>47.05</c:v>
                </c:pt>
                <c:pt idx="10001">
                  <c:v>47.05</c:v>
                </c:pt>
                <c:pt idx="10002">
                  <c:v>47.05</c:v>
                </c:pt>
                <c:pt idx="10003">
                  <c:v>47.05</c:v>
                </c:pt>
                <c:pt idx="10004">
                  <c:v>47.05</c:v>
                </c:pt>
                <c:pt idx="10005">
                  <c:v>47.05</c:v>
                </c:pt>
                <c:pt idx="10006">
                  <c:v>47.05</c:v>
                </c:pt>
                <c:pt idx="10007">
                  <c:v>47.05</c:v>
                </c:pt>
                <c:pt idx="10008">
                  <c:v>47.05</c:v>
                </c:pt>
                <c:pt idx="10009">
                  <c:v>47.05</c:v>
                </c:pt>
                <c:pt idx="10010">
                  <c:v>47.05</c:v>
                </c:pt>
                <c:pt idx="10011">
                  <c:v>47.05</c:v>
                </c:pt>
                <c:pt idx="10012">
                  <c:v>47.05</c:v>
                </c:pt>
                <c:pt idx="10013">
                  <c:v>47.05</c:v>
                </c:pt>
                <c:pt idx="10014">
                  <c:v>47.05</c:v>
                </c:pt>
                <c:pt idx="10015">
                  <c:v>47.05</c:v>
                </c:pt>
                <c:pt idx="10016">
                  <c:v>47.05</c:v>
                </c:pt>
                <c:pt idx="10017">
                  <c:v>47.05</c:v>
                </c:pt>
                <c:pt idx="10018">
                  <c:v>47.05</c:v>
                </c:pt>
                <c:pt idx="10019">
                  <c:v>47.05</c:v>
                </c:pt>
                <c:pt idx="10020">
                  <c:v>47.05</c:v>
                </c:pt>
                <c:pt idx="10021">
                  <c:v>47.05</c:v>
                </c:pt>
                <c:pt idx="10022">
                  <c:v>47.05</c:v>
                </c:pt>
                <c:pt idx="10023">
                  <c:v>47.05</c:v>
                </c:pt>
                <c:pt idx="10024">
                  <c:v>47.05</c:v>
                </c:pt>
                <c:pt idx="10025">
                  <c:v>47.05</c:v>
                </c:pt>
                <c:pt idx="10026">
                  <c:v>47.05</c:v>
                </c:pt>
                <c:pt idx="10027">
                  <c:v>47.05</c:v>
                </c:pt>
                <c:pt idx="10028">
                  <c:v>47.05</c:v>
                </c:pt>
                <c:pt idx="10029">
                  <c:v>47.05</c:v>
                </c:pt>
                <c:pt idx="10030">
                  <c:v>47.05</c:v>
                </c:pt>
                <c:pt idx="10031">
                  <c:v>47.05</c:v>
                </c:pt>
                <c:pt idx="10032">
                  <c:v>47.05</c:v>
                </c:pt>
                <c:pt idx="10033">
                  <c:v>47.05</c:v>
                </c:pt>
                <c:pt idx="10034">
                  <c:v>47.05</c:v>
                </c:pt>
                <c:pt idx="10035">
                  <c:v>47.05</c:v>
                </c:pt>
                <c:pt idx="10036">
                  <c:v>47.05</c:v>
                </c:pt>
                <c:pt idx="10037">
                  <c:v>47.05</c:v>
                </c:pt>
                <c:pt idx="10038">
                  <c:v>47.05</c:v>
                </c:pt>
                <c:pt idx="10039">
                  <c:v>47.05</c:v>
                </c:pt>
                <c:pt idx="10040">
                  <c:v>47.05</c:v>
                </c:pt>
                <c:pt idx="10041">
                  <c:v>47.05</c:v>
                </c:pt>
                <c:pt idx="10042">
                  <c:v>47.05</c:v>
                </c:pt>
                <c:pt idx="10043">
                  <c:v>47.05</c:v>
                </c:pt>
                <c:pt idx="10044">
                  <c:v>47.05</c:v>
                </c:pt>
                <c:pt idx="10045">
                  <c:v>47.05</c:v>
                </c:pt>
                <c:pt idx="10046">
                  <c:v>47.05</c:v>
                </c:pt>
                <c:pt idx="10047">
                  <c:v>47.05</c:v>
                </c:pt>
                <c:pt idx="10048">
                  <c:v>47.05</c:v>
                </c:pt>
                <c:pt idx="10049">
                  <c:v>47.05</c:v>
                </c:pt>
                <c:pt idx="10050">
                  <c:v>47.05</c:v>
                </c:pt>
                <c:pt idx="10051">
                  <c:v>47.05</c:v>
                </c:pt>
                <c:pt idx="10052">
                  <c:v>47.05</c:v>
                </c:pt>
                <c:pt idx="10053">
                  <c:v>47.05</c:v>
                </c:pt>
                <c:pt idx="10054">
                  <c:v>47.05</c:v>
                </c:pt>
                <c:pt idx="10055">
                  <c:v>47.05</c:v>
                </c:pt>
                <c:pt idx="10056">
                  <c:v>47.05</c:v>
                </c:pt>
                <c:pt idx="10057">
                  <c:v>47.05</c:v>
                </c:pt>
                <c:pt idx="10058">
                  <c:v>47.05</c:v>
                </c:pt>
                <c:pt idx="10059">
                  <c:v>47.05</c:v>
                </c:pt>
                <c:pt idx="10060">
                  <c:v>47.05</c:v>
                </c:pt>
                <c:pt idx="10061">
                  <c:v>47.05</c:v>
                </c:pt>
                <c:pt idx="10062">
                  <c:v>47.05</c:v>
                </c:pt>
                <c:pt idx="10063">
                  <c:v>47.05</c:v>
                </c:pt>
                <c:pt idx="10064">
                  <c:v>47.05</c:v>
                </c:pt>
                <c:pt idx="10065">
                  <c:v>47.05</c:v>
                </c:pt>
                <c:pt idx="10066">
                  <c:v>47.05</c:v>
                </c:pt>
                <c:pt idx="10067">
                  <c:v>47.05</c:v>
                </c:pt>
                <c:pt idx="10068">
                  <c:v>47.05</c:v>
                </c:pt>
                <c:pt idx="10069">
                  <c:v>47.05</c:v>
                </c:pt>
                <c:pt idx="10070">
                  <c:v>47.05</c:v>
                </c:pt>
                <c:pt idx="10071">
                  <c:v>47.05</c:v>
                </c:pt>
                <c:pt idx="10072">
                  <c:v>47.05</c:v>
                </c:pt>
                <c:pt idx="10073">
                  <c:v>47.05</c:v>
                </c:pt>
                <c:pt idx="10074">
                  <c:v>47.05</c:v>
                </c:pt>
                <c:pt idx="10075">
                  <c:v>47.05</c:v>
                </c:pt>
                <c:pt idx="10076">
                  <c:v>47.05</c:v>
                </c:pt>
                <c:pt idx="10077">
                  <c:v>47.05</c:v>
                </c:pt>
                <c:pt idx="10078">
                  <c:v>47.05</c:v>
                </c:pt>
                <c:pt idx="10079">
                  <c:v>47.05</c:v>
                </c:pt>
                <c:pt idx="10080">
                  <c:v>47.05</c:v>
                </c:pt>
                <c:pt idx="10081">
                  <c:v>47.05</c:v>
                </c:pt>
                <c:pt idx="10082">
                  <c:v>47.05</c:v>
                </c:pt>
                <c:pt idx="10083">
                  <c:v>47.05</c:v>
                </c:pt>
                <c:pt idx="10084">
                  <c:v>47.05</c:v>
                </c:pt>
                <c:pt idx="10085">
                  <c:v>47.05</c:v>
                </c:pt>
                <c:pt idx="10086">
                  <c:v>47.05</c:v>
                </c:pt>
                <c:pt idx="10087">
                  <c:v>47.05</c:v>
                </c:pt>
                <c:pt idx="10088">
                  <c:v>47.05</c:v>
                </c:pt>
                <c:pt idx="10089">
                  <c:v>47.05</c:v>
                </c:pt>
                <c:pt idx="10090">
                  <c:v>47.05</c:v>
                </c:pt>
                <c:pt idx="10091">
                  <c:v>47.05</c:v>
                </c:pt>
                <c:pt idx="10092">
                  <c:v>47.05</c:v>
                </c:pt>
                <c:pt idx="10093">
                  <c:v>47.05</c:v>
                </c:pt>
                <c:pt idx="10094">
                  <c:v>47.05</c:v>
                </c:pt>
                <c:pt idx="10095">
                  <c:v>47.05</c:v>
                </c:pt>
                <c:pt idx="10096">
                  <c:v>47.05</c:v>
                </c:pt>
                <c:pt idx="10097">
                  <c:v>47.05</c:v>
                </c:pt>
                <c:pt idx="10098">
                  <c:v>47.05</c:v>
                </c:pt>
                <c:pt idx="10099">
                  <c:v>47.05</c:v>
                </c:pt>
                <c:pt idx="10100">
                  <c:v>47.05</c:v>
                </c:pt>
                <c:pt idx="10101">
                  <c:v>47.05</c:v>
                </c:pt>
                <c:pt idx="10102">
                  <c:v>47.05</c:v>
                </c:pt>
                <c:pt idx="10103">
                  <c:v>47.05</c:v>
                </c:pt>
                <c:pt idx="10104">
                  <c:v>47.05</c:v>
                </c:pt>
                <c:pt idx="10105">
                  <c:v>47.05</c:v>
                </c:pt>
                <c:pt idx="10106">
                  <c:v>47.05</c:v>
                </c:pt>
                <c:pt idx="10107">
                  <c:v>47.05</c:v>
                </c:pt>
                <c:pt idx="10108">
                  <c:v>47.05</c:v>
                </c:pt>
                <c:pt idx="10109">
                  <c:v>47.05</c:v>
                </c:pt>
                <c:pt idx="10110">
                  <c:v>47.05</c:v>
                </c:pt>
                <c:pt idx="10111">
                  <c:v>47.05</c:v>
                </c:pt>
                <c:pt idx="10112">
                  <c:v>47.05</c:v>
                </c:pt>
                <c:pt idx="10113">
                  <c:v>47.05</c:v>
                </c:pt>
                <c:pt idx="10114">
                  <c:v>47.05</c:v>
                </c:pt>
                <c:pt idx="10115">
                  <c:v>47.05</c:v>
                </c:pt>
                <c:pt idx="10116">
                  <c:v>47.05</c:v>
                </c:pt>
                <c:pt idx="10117">
                  <c:v>47.05</c:v>
                </c:pt>
                <c:pt idx="10118">
                  <c:v>47.05</c:v>
                </c:pt>
                <c:pt idx="10119">
                  <c:v>47.05</c:v>
                </c:pt>
                <c:pt idx="10120">
                  <c:v>47.05</c:v>
                </c:pt>
                <c:pt idx="10121">
                  <c:v>47.05</c:v>
                </c:pt>
                <c:pt idx="10122">
                  <c:v>47.05</c:v>
                </c:pt>
                <c:pt idx="10123">
                  <c:v>47.05</c:v>
                </c:pt>
                <c:pt idx="10124">
                  <c:v>47.05</c:v>
                </c:pt>
                <c:pt idx="10125">
                  <c:v>47.05</c:v>
                </c:pt>
                <c:pt idx="10126">
                  <c:v>47.05</c:v>
                </c:pt>
                <c:pt idx="10127">
                  <c:v>47.05</c:v>
                </c:pt>
                <c:pt idx="10128">
                  <c:v>47.05</c:v>
                </c:pt>
                <c:pt idx="10129">
                  <c:v>47.05</c:v>
                </c:pt>
                <c:pt idx="10130">
                  <c:v>47.05</c:v>
                </c:pt>
                <c:pt idx="10131">
                  <c:v>47.05</c:v>
                </c:pt>
                <c:pt idx="10132">
                  <c:v>47.05</c:v>
                </c:pt>
                <c:pt idx="10133">
                  <c:v>47.05</c:v>
                </c:pt>
                <c:pt idx="10134">
                  <c:v>47.05</c:v>
                </c:pt>
                <c:pt idx="10135">
                  <c:v>47.05</c:v>
                </c:pt>
                <c:pt idx="10136">
                  <c:v>47.05</c:v>
                </c:pt>
                <c:pt idx="10137">
                  <c:v>47.05</c:v>
                </c:pt>
                <c:pt idx="10138">
                  <c:v>47.05</c:v>
                </c:pt>
                <c:pt idx="10139">
                  <c:v>47.05</c:v>
                </c:pt>
                <c:pt idx="10140">
                  <c:v>47.05</c:v>
                </c:pt>
                <c:pt idx="10141">
                  <c:v>47.05</c:v>
                </c:pt>
                <c:pt idx="10142">
                  <c:v>47.05</c:v>
                </c:pt>
                <c:pt idx="10143">
                  <c:v>47.05</c:v>
                </c:pt>
                <c:pt idx="10144">
                  <c:v>47.05</c:v>
                </c:pt>
                <c:pt idx="10145">
                  <c:v>47.05</c:v>
                </c:pt>
                <c:pt idx="10146">
                  <c:v>47.05</c:v>
                </c:pt>
                <c:pt idx="10147">
                  <c:v>47.05</c:v>
                </c:pt>
                <c:pt idx="10148">
                  <c:v>47.05</c:v>
                </c:pt>
                <c:pt idx="10149">
                  <c:v>47.05</c:v>
                </c:pt>
                <c:pt idx="10150">
                  <c:v>47.1</c:v>
                </c:pt>
                <c:pt idx="10151">
                  <c:v>47.1</c:v>
                </c:pt>
                <c:pt idx="10152">
                  <c:v>47.1</c:v>
                </c:pt>
                <c:pt idx="10153">
                  <c:v>47.1</c:v>
                </c:pt>
                <c:pt idx="10154">
                  <c:v>47.1</c:v>
                </c:pt>
                <c:pt idx="10155">
                  <c:v>47.1</c:v>
                </c:pt>
                <c:pt idx="10156">
                  <c:v>47.1</c:v>
                </c:pt>
                <c:pt idx="10157">
                  <c:v>47.05</c:v>
                </c:pt>
                <c:pt idx="10158">
                  <c:v>47.1</c:v>
                </c:pt>
                <c:pt idx="10159">
                  <c:v>47.1</c:v>
                </c:pt>
                <c:pt idx="10160">
                  <c:v>47.05</c:v>
                </c:pt>
                <c:pt idx="10161">
                  <c:v>47.05</c:v>
                </c:pt>
                <c:pt idx="10162">
                  <c:v>47.05</c:v>
                </c:pt>
                <c:pt idx="10163">
                  <c:v>47.05</c:v>
                </c:pt>
                <c:pt idx="10164">
                  <c:v>47.05</c:v>
                </c:pt>
                <c:pt idx="10165">
                  <c:v>47.05</c:v>
                </c:pt>
                <c:pt idx="10166">
                  <c:v>47.05</c:v>
                </c:pt>
                <c:pt idx="10167">
                  <c:v>47.05</c:v>
                </c:pt>
                <c:pt idx="10168">
                  <c:v>47.05</c:v>
                </c:pt>
                <c:pt idx="10169">
                  <c:v>47.05</c:v>
                </c:pt>
                <c:pt idx="10170">
                  <c:v>47.05</c:v>
                </c:pt>
                <c:pt idx="10171">
                  <c:v>47.05</c:v>
                </c:pt>
                <c:pt idx="10172">
                  <c:v>47.05</c:v>
                </c:pt>
                <c:pt idx="10173">
                  <c:v>47.05</c:v>
                </c:pt>
                <c:pt idx="10174">
                  <c:v>47.05</c:v>
                </c:pt>
                <c:pt idx="10175">
                  <c:v>47.05</c:v>
                </c:pt>
                <c:pt idx="10176">
                  <c:v>47.05</c:v>
                </c:pt>
                <c:pt idx="10177">
                  <c:v>47.05</c:v>
                </c:pt>
                <c:pt idx="10178">
                  <c:v>47.05</c:v>
                </c:pt>
                <c:pt idx="10179">
                  <c:v>47.05</c:v>
                </c:pt>
                <c:pt idx="10180">
                  <c:v>47.05</c:v>
                </c:pt>
                <c:pt idx="10181">
                  <c:v>47.05</c:v>
                </c:pt>
                <c:pt idx="10182">
                  <c:v>47.05</c:v>
                </c:pt>
                <c:pt idx="10183">
                  <c:v>47.05</c:v>
                </c:pt>
                <c:pt idx="10184">
                  <c:v>47.05</c:v>
                </c:pt>
                <c:pt idx="10185">
                  <c:v>47.05</c:v>
                </c:pt>
                <c:pt idx="10186">
                  <c:v>47.05</c:v>
                </c:pt>
                <c:pt idx="10187">
                  <c:v>47.05</c:v>
                </c:pt>
                <c:pt idx="10188">
                  <c:v>47.05</c:v>
                </c:pt>
                <c:pt idx="10189">
                  <c:v>47.05</c:v>
                </c:pt>
                <c:pt idx="10190">
                  <c:v>47.05</c:v>
                </c:pt>
                <c:pt idx="10191">
                  <c:v>47.05</c:v>
                </c:pt>
                <c:pt idx="10192">
                  <c:v>47.05</c:v>
                </c:pt>
                <c:pt idx="10193">
                  <c:v>47.05</c:v>
                </c:pt>
                <c:pt idx="10194">
                  <c:v>47.05</c:v>
                </c:pt>
                <c:pt idx="10195">
                  <c:v>47.05</c:v>
                </c:pt>
                <c:pt idx="10196">
                  <c:v>47.05</c:v>
                </c:pt>
                <c:pt idx="10197">
                  <c:v>47.05</c:v>
                </c:pt>
                <c:pt idx="10198">
                  <c:v>47.05</c:v>
                </c:pt>
                <c:pt idx="10199">
                  <c:v>47.05</c:v>
                </c:pt>
                <c:pt idx="10200">
                  <c:v>47.05</c:v>
                </c:pt>
                <c:pt idx="10201">
                  <c:v>47.05</c:v>
                </c:pt>
                <c:pt idx="10202">
                  <c:v>47.05</c:v>
                </c:pt>
                <c:pt idx="10203">
                  <c:v>47.05</c:v>
                </c:pt>
                <c:pt idx="10204">
                  <c:v>47.05</c:v>
                </c:pt>
                <c:pt idx="10205">
                  <c:v>47.05</c:v>
                </c:pt>
                <c:pt idx="10206">
                  <c:v>47.05</c:v>
                </c:pt>
                <c:pt idx="10207">
                  <c:v>47.05</c:v>
                </c:pt>
                <c:pt idx="10208">
                  <c:v>47.05</c:v>
                </c:pt>
                <c:pt idx="10209">
                  <c:v>47.05</c:v>
                </c:pt>
                <c:pt idx="10210">
                  <c:v>47.05</c:v>
                </c:pt>
                <c:pt idx="10211">
                  <c:v>47.05</c:v>
                </c:pt>
                <c:pt idx="10212">
                  <c:v>47.05</c:v>
                </c:pt>
                <c:pt idx="10213">
                  <c:v>47.05</c:v>
                </c:pt>
                <c:pt idx="10214">
                  <c:v>47.05</c:v>
                </c:pt>
                <c:pt idx="10215">
                  <c:v>47.05</c:v>
                </c:pt>
                <c:pt idx="10216">
                  <c:v>47.05</c:v>
                </c:pt>
                <c:pt idx="10217">
                  <c:v>47.05</c:v>
                </c:pt>
                <c:pt idx="10218">
                  <c:v>47.05</c:v>
                </c:pt>
                <c:pt idx="10219">
                  <c:v>47.05</c:v>
                </c:pt>
                <c:pt idx="10220">
                  <c:v>47.05</c:v>
                </c:pt>
                <c:pt idx="10221">
                  <c:v>47.05</c:v>
                </c:pt>
                <c:pt idx="10222">
                  <c:v>47.1</c:v>
                </c:pt>
                <c:pt idx="10223">
                  <c:v>47.1</c:v>
                </c:pt>
                <c:pt idx="10224">
                  <c:v>47.1</c:v>
                </c:pt>
                <c:pt idx="10225">
                  <c:v>47.1</c:v>
                </c:pt>
                <c:pt idx="10226">
                  <c:v>47.1</c:v>
                </c:pt>
                <c:pt idx="10227">
                  <c:v>47.1</c:v>
                </c:pt>
                <c:pt idx="10228">
                  <c:v>47.1</c:v>
                </c:pt>
                <c:pt idx="10229">
                  <c:v>47.1</c:v>
                </c:pt>
                <c:pt idx="10230">
                  <c:v>47.1</c:v>
                </c:pt>
                <c:pt idx="10231">
                  <c:v>47.1</c:v>
                </c:pt>
                <c:pt idx="10232">
                  <c:v>47.1</c:v>
                </c:pt>
                <c:pt idx="10233">
                  <c:v>47.1</c:v>
                </c:pt>
                <c:pt idx="10234">
                  <c:v>47.1</c:v>
                </c:pt>
                <c:pt idx="10235">
                  <c:v>47.1</c:v>
                </c:pt>
                <c:pt idx="10236">
                  <c:v>47.1</c:v>
                </c:pt>
                <c:pt idx="10237">
                  <c:v>47.1</c:v>
                </c:pt>
                <c:pt idx="10238">
                  <c:v>47.1</c:v>
                </c:pt>
                <c:pt idx="10239">
                  <c:v>47.1</c:v>
                </c:pt>
                <c:pt idx="10240">
                  <c:v>47.05</c:v>
                </c:pt>
                <c:pt idx="10241">
                  <c:v>47.05</c:v>
                </c:pt>
                <c:pt idx="10242">
                  <c:v>47.1</c:v>
                </c:pt>
                <c:pt idx="10243">
                  <c:v>47.1</c:v>
                </c:pt>
                <c:pt idx="10244">
                  <c:v>47.1</c:v>
                </c:pt>
                <c:pt idx="10245">
                  <c:v>47.1</c:v>
                </c:pt>
                <c:pt idx="10246">
                  <c:v>47.1</c:v>
                </c:pt>
                <c:pt idx="10247">
                  <c:v>47.1</c:v>
                </c:pt>
                <c:pt idx="10248">
                  <c:v>47.1</c:v>
                </c:pt>
                <c:pt idx="10249">
                  <c:v>47.1</c:v>
                </c:pt>
                <c:pt idx="10250">
                  <c:v>47.1</c:v>
                </c:pt>
                <c:pt idx="10251">
                  <c:v>47.1</c:v>
                </c:pt>
                <c:pt idx="10252">
                  <c:v>47.1</c:v>
                </c:pt>
                <c:pt idx="10253">
                  <c:v>47.1</c:v>
                </c:pt>
                <c:pt idx="10254">
                  <c:v>47.05</c:v>
                </c:pt>
                <c:pt idx="10255">
                  <c:v>47.05</c:v>
                </c:pt>
                <c:pt idx="10256">
                  <c:v>47.05</c:v>
                </c:pt>
                <c:pt idx="10257">
                  <c:v>47.05</c:v>
                </c:pt>
                <c:pt idx="10258">
                  <c:v>47.05</c:v>
                </c:pt>
                <c:pt idx="10259">
                  <c:v>47.05</c:v>
                </c:pt>
                <c:pt idx="10260">
                  <c:v>47.05</c:v>
                </c:pt>
                <c:pt idx="10261">
                  <c:v>47.05</c:v>
                </c:pt>
                <c:pt idx="10262">
                  <c:v>47.05</c:v>
                </c:pt>
                <c:pt idx="10263">
                  <c:v>47.05</c:v>
                </c:pt>
                <c:pt idx="10264">
                  <c:v>47.05</c:v>
                </c:pt>
                <c:pt idx="10265">
                  <c:v>47.05</c:v>
                </c:pt>
                <c:pt idx="10266">
                  <c:v>47.05</c:v>
                </c:pt>
                <c:pt idx="10267">
                  <c:v>47.05</c:v>
                </c:pt>
                <c:pt idx="10268">
                  <c:v>47.05</c:v>
                </c:pt>
                <c:pt idx="10269">
                  <c:v>47.05</c:v>
                </c:pt>
                <c:pt idx="10270">
                  <c:v>47.05</c:v>
                </c:pt>
                <c:pt idx="10271">
                  <c:v>47.05</c:v>
                </c:pt>
                <c:pt idx="10272">
                  <c:v>47.05</c:v>
                </c:pt>
                <c:pt idx="10273">
                  <c:v>47.05</c:v>
                </c:pt>
                <c:pt idx="10274">
                  <c:v>47.05</c:v>
                </c:pt>
                <c:pt idx="10275">
                  <c:v>47.1</c:v>
                </c:pt>
                <c:pt idx="10276">
                  <c:v>47.05</c:v>
                </c:pt>
                <c:pt idx="10277">
                  <c:v>47.05</c:v>
                </c:pt>
                <c:pt idx="10278">
                  <c:v>47.1</c:v>
                </c:pt>
                <c:pt idx="10279">
                  <c:v>47.1</c:v>
                </c:pt>
                <c:pt idx="10280">
                  <c:v>47.1</c:v>
                </c:pt>
                <c:pt idx="10281">
                  <c:v>47.1</c:v>
                </c:pt>
                <c:pt idx="10282">
                  <c:v>47.1</c:v>
                </c:pt>
                <c:pt idx="10283">
                  <c:v>47.05</c:v>
                </c:pt>
                <c:pt idx="10284">
                  <c:v>47.1</c:v>
                </c:pt>
                <c:pt idx="10285">
                  <c:v>47.1</c:v>
                </c:pt>
                <c:pt idx="10286">
                  <c:v>47.1</c:v>
                </c:pt>
                <c:pt idx="10287">
                  <c:v>47.1</c:v>
                </c:pt>
                <c:pt idx="10288">
                  <c:v>47.1</c:v>
                </c:pt>
                <c:pt idx="10289">
                  <c:v>47.1</c:v>
                </c:pt>
                <c:pt idx="10290">
                  <c:v>47.05</c:v>
                </c:pt>
                <c:pt idx="10291">
                  <c:v>47.05</c:v>
                </c:pt>
                <c:pt idx="10292">
                  <c:v>47.05</c:v>
                </c:pt>
                <c:pt idx="10293">
                  <c:v>47.05</c:v>
                </c:pt>
                <c:pt idx="10294">
                  <c:v>47.05</c:v>
                </c:pt>
                <c:pt idx="10295">
                  <c:v>47.05</c:v>
                </c:pt>
                <c:pt idx="10296">
                  <c:v>47.05</c:v>
                </c:pt>
                <c:pt idx="10297">
                  <c:v>47.05</c:v>
                </c:pt>
                <c:pt idx="10298">
                  <c:v>47.05</c:v>
                </c:pt>
                <c:pt idx="10299">
                  <c:v>47.05</c:v>
                </c:pt>
                <c:pt idx="10300">
                  <c:v>47.05</c:v>
                </c:pt>
                <c:pt idx="10301">
                  <c:v>47.05</c:v>
                </c:pt>
                <c:pt idx="10302">
                  <c:v>47.05</c:v>
                </c:pt>
                <c:pt idx="10303">
                  <c:v>47.05</c:v>
                </c:pt>
                <c:pt idx="10304">
                  <c:v>47.05</c:v>
                </c:pt>
                <c:pt idx="10305">
                  <c:v>47.05</c:v>
                </c:pt>
                <c:pt idx="10306">
                  <c:v>47.05</c:v>
                </c:pt>
                <c:pt idx="10307">
                  <c:v>47.05</c:v>
                </c:pt>
                <c:pt idx="10308">
                  <c:v>47.05</c:v>
                </c:pt>
                <c:pt idx="10309">
                  <c:v>47.05</c:v>
                </c:pt>
                <c:pt idx="10310">
                  <c:v>47.05</c:v>
                </c:pt>
                <c:pt idx="10311">
                  <c:v>47.05</c:v>
                </c:pt>
                <c:pt idx="10312">
                  <c:v>47.05</c:v>
                </c:pt>
                <c:pt idx="10313">
                  <c:v>47.05</c:v>
                </c:pt>
                <c:pt idx="10314">
                  <c:v>47.05</c:v>
                </c:pt>
                <c:pt idx="10315">
                  <c:v>47.05</c:v>
                </c:pt>
                <c:pt idx="10316">
                  <c:v>47.05</c:v>
                </c:pt>
                <c:pt idx="10317">
                  <c:v>47.05</c:v>
                </c:pt>
                <c:pt idx="10318">
                  <c:v>47.05</c:v>
                </c:pt>
                <c:pt idx="10319">
                  <c:v>47.05</c:v>
                </c:pt>
                <c:pt idx="10320">
                  <c:v>47.05</c:v>
                </c:pt>
                <c:pt idx="10321">
                  <c:v>47.05</c:v>
                </c:pt>
                <c:pt idx="10322">
                  <c:v>47.05</c:v>
                </c:pt>
                <c:pt idx="10323">
                  <c:v>47.05</c:v>
                </c:pt>
                <c:pt idx="10324">
                  <c:v>47.05</c:v>
                </c:pt>
                <c:pt idx="10325">
                  <c:v>47.05</c:v>
                </c:pt>
                <c:pt idx="10326">
                  <c:v>47.05</c:v>
                </c:pt>
                <c:pt idx="10327">
                  <c:v>47.05</c:v>
                </c:pt>
                <c:pt idx="10328">
                  <c:v>47.1</c:v>
                </c:pt>
                <c:pt idx="10329">
                  <c:v>47.05</c:v>
                </c:pt>
                <c:pt idx="10330">
                  <c:v>47.05</c:v>
                </c:pt>
                <c:pt idx="10331">
                  <c:v>47.05</c:v>
                </c:pt>
                <c:pt idx="10332">
                  <c:v>47.05</c:v>
                </c:pt>
                <c:pt idx="10333">
                  <c:v>47.05</c:v>
                </c:pt>
                <c:pt idx="10334">
                  <c:v>47.1</c:v>
                </c:pt>
                <c:pt idx="10335">
                  <c:v>47.05</c:v>
                </c:pt>
                <c:pt idx="10336">
                  <c:v>47.05</c:v>
                </c:pt>
                <c:pt idx="10337">
                  <c:v>47.05</c:v>
                </c:pt>
                <c:pt idx="10338">
                  <c:v>47.05</c:v>
                </c:pt>
                <c:pt idx="10339">
                  <c:v>47.05</c:v>
                </c:pt>
                <c:pt idx="10340">
                  <c:v>47.05</c:v>
                </c:pt>
                <c:pt idx="10341">
                  <c:v>47.05</c:v>
                </c:pt>
                <c:pt idx="10342">
                  <c:v>47.05</c:v>
                </c:pt>
                <c:pt idx="10343">
                  <c:v>47.05</c:v>
                </c:pt>
                <c:pt idx="10344">
                  <c:v>47.05</c:v>
                </c:pt>
                <c:pt idx="10345">
                  <c:v>47.05</c:v>
                </c:pt>
                <c:pt idx="10346">
                  <c:v>47.05</c:v>
                </c:pt>
                <c:pt idx="10347">
                  <c:v>47.05</c:v>
                </c:pt>
                <c:pt idx="10348">
                  <c:v>47.1</c:v>
                </c:pt>
                <c:pt idx="10349">
                  <c:v>47.05</c:v>
                </c:pt>
                <c:pt idx="10350">
                  <c:v>47.05</c:v>
                </c:pt>
                <c:pt idx="10351">
                  <c:v>47.05</c:v>
                </c:pt>
                <c:pt idx="10352">
                  <c:v>47.05</c:v>
                </c:pt>
                <c:pt idx="10353">
                  <c:v>47.05</c:v>
                </c:pt>
                <c:pt idx="10354">
                  <c:v>47.05</c:v>
                </c:pt>
                <c:pt idx="10355">
                  <c:v>47.05</c:v>
                </c:pt>
                <c:pt idx="10356">
                  <c:v>47.05</c:v>
                </c:pt>
                <c:pt idx="10357">
                  <c:v>47.05</c:v>
                </c:pt>
                <c:pt idx="10358">
                  <c:v>47.05</c:v>
                </c:pt>
                <c:pt idx="10359">
                  <c:v>47.05</c:v>
                </c:pt>
                <c:pt idx="10360">
                  <c:v>47.05</c:v>
                </c:pt>
                <c:pt idx="10361">
                  <c:v>47.05</c:v>
                </c:pt>
                <c:pt idx="10362">
                  <c:v>47.05</c:v>
                </c:pt>
                <c:pt idx="10363">
                  <c:v>47.05</c:v>
                </c:pt>
                <c:pt idx="10364">
                  <c:v>47.05</c:v>
                </c:pt>
                <c:pt idx="10365">
                  <c:v>47.05</c:v>
                </c:pt>
                <c:pt idx="10366">
                  <c:v>47.05</c:v>
                </c:pt>
                <c:pt idx="10367">
                  <c:v>47.05</c:v>
                </c:pt>
                <c:pt idx="10368">
                  <c:v>47.05</c:v>
                </c:pt>
                <c:pt idx="10369">
                  <c:v>47.05</c:v>
                </c:pt>
                <c:pt idx="10370">
                  <c:v>47.05</c:v>
                </c:pt>
                <c:pt idx="10371">
                  <c:v>47.05</c:v>
                </c:pt>
                <c:pt idx="10372">
                  <c:v>47.05</c:v>
                </c:pt>
                <c:pt idx="10373">
                  <c:v>47.05</c:v>
                </c:pt>
                <c:pt idx="10374">
                  <c:v>47.05</c:v>
                </c:pt>
                <c:pt idx="10375">
                  <c:v>47.05</c:v>
                </c:pt>
                <c:pt idx="10376">
                  <c:v>47.05</c:v>
                </c:pt>
                <c:pt idx="10377">
                  <c:v>47.05</c:v>
                </c:pt>
                <c:pt idx="10378">
                  <c:v>47.05</c:v>
                </c:pt>
                <c:pt idx="10379">
                  <c:v>47.05</c:v>
                </c:pt>
                <c:pt idx="10380">
                  <c:v>47.05</c:v>
                </c:pt>
                <c:pt idx="10381">
                  <c:v>47.05</c:v>
                </c:pt>
                <c:pt idx="10382">
                  <c:v>47.05</c:v>
                </c:pt>
                <c:pt idx="10383">
                  <c:v>47.05</c:v>
                </c:pt>
                <c:pt idx="10384">
                  <c:v>47.05</c:v>
                </c:pt>
                <c:pt idx="10385">
                  <c:v>47.05</c:v>
                </c:pt>
                <c:pt idx="10386">
                  <c:v>47.05</c:v>
                </c:pt>
                <c:pt idx="10387">
                  <c:v>47.05</c:v>
                </c:pt>
                <c:pt idx="10388">
                  <c:v>47.05</c:v>
                </c:pt>
                <c:pt idx="10389">
                  <c:v>47.05</c:v>
                </c:pt>
                <c:pt idx="10390">
                  <c:v>47.05</c:v>
                </c:pt>
                <c:pt idx="10391">
                  <c:v>47.05</c:v>
                </c:pt>
                <c:pt idx="10392">
                  <c:v>47.05</c:v>
                </c:pt>
                <c:pt idx="10393">
                  <c:v>47.05</c:v>
                </c:pt>
                <c:pt idx="10394">
                  <c:v>47.05</c:v>
                </c:pt>
                <c:pt idx="10395">
                  <c:v>47.05</c:v>
                </c:pt>
                <c:pt idx="10396">
                  <c:v>47.05</c:v>
                </c:pt>
                <c:pt idx="10397">
                  <c:v>47.05</c:v>
                </c:pt>
                <c:pt idx="10398">
                  <c:v>47.05</c:v>
                </c:pt>
                <c:pt idx="10399">
                  <c:v>47.05</c:v>
                </c:pt>
                <c:pt idx="10400">
                  <c:v>47.05</c:v>
                </c:pt>
                <c:pt idx="10401">
                  <c:v>47.05</c:v>
                </c:pt>
                <c:pt idx="10402">
                  <c:v>47.05</c:v>
                </c:pt>
                <c:pt idx="10403">
                  <c:v>47.05</c:v>
                </c:pt>
                <c:pt idx="10404">
                  <c:v>47.05</c:v>
                </c:pt>
                <c:pt idx="10405">
                  <c:v>47.05</c:v>
                </c:pt>
                <c:pt idx="10406">
                  <c:v>47.05</c:v>
                </c:pt>
                <c:pt idx="10407">
                  <c:v>47.05</c:v>
                </c:pt>
                <c:pt idx="10408">
                  <c:v>47.05</c:v>
                </c:pt>
                <c:pt idx="10409">
                  <c:v>47.05</c:v>
                </c:pt>
                <c:pt idx="10410">
                  <c:v>47.05</c:v>
                </c:pt>
                <c:pt idx="10411">
                  <c:v>47.05</c:v>
                </c:pt>
                <c:pt idx="10412">
                  <c:v>47.05</c:v>
                </c:pt>
                <c:pt idx="10413">
                  <c:v>47.05</c:v>
                </c:pt>
                <c:pt idx="10414">
                  <c:v>47.05</c:v>
                </c:pt>
                <c:pt idx="10415">
                  <c:v>47.1</c:v>
                </c:pt>
                <c:pt idx="10416">
                  <c:v>47.05</c:v>
                </c:pt>
                <c:pt idx="10417">
                  <c:v>47.05</c:v>
                </c:pt>
                <c:pt idx="10418">
                  <c:v>47.05</c:v>
                </c:pt>
                <c:pt idx="10419">
                  <c:v>47.05</c:v>
                </c:pt>
                <c:pt idx="10420">
                  <c:v>47.05</c:v>
                </c:pt>
                <c:pt idx="10421">
                  <c:v>47.05</c:v>
                </c:pt>
                <c:pt idx="10422">
                  <c:v>47.05</c:v>
                </c:pt>
                <c:pt idx="10423">
                  <c:v>47.05</c:v>
                </c:pt>
                <c:pt idx="10424">
                  <c:v>47.05</c:v>
                </c:pt>
                <c:pt idx="10425">
                  <c:v>47.05</c:v>
                </c:pt>
                <c:pt idx="10426">
                  <c:v>47.05</c:v>
                </c:pt>
                <c:pt idx="10427">
                  <c:v>47.05</c:v>
                </c:pt>
                <c:pt idx="10428">
                  <c:v>47.05</c:v>
                </c:pt>
                <c:pt idx="10429">
                  <c:v>47.05</c:v>
                </c:pt>
                <c:pt idx="10430">
                  <c:v>47.05</c:v>
                </c:pt>
                <c:pt idx="10431">
                  <c:v>47.05</c:v>
                </c:pt>
                <c:pt idx="10432">
                  <c:v>47.05</c:v>
                </c:pt>
                <c:pt idx="10433">
                  <c:v>47.05</c:v>
                </c:pt>
                <c:pt idx="10434">
                  <c:v>47.05</c:v>
                </c:pt>
                <c:pt idx="10435">
                  <c:v>47.1</c:v>
                </c:pt>
                <c:pt idx="10436">
                  <c:v>47.05</c:v>
                </c:pt>
                <c:pt idx="10437">
                  <c:v>47.05</c:v>
                </c:pt>
                <c:pt idx="10438">
                  <c:v>47.05</c:v>
                </c:pt>
                <c:pt idx="10439">
                  <c:v>47.05</c:v>
                </c:pt>
                <c:pt idx="10440">
                  <c:v>47.05</c:v>
                </c:pt>
                <c:pt idx="10441">
                  <c:v>47.05</c:v>
                </c:pt>
                <c:pt idx="10442">
                  <c:v>47.05</c:v>
                </c:pt>
                <c:pt idx="10443">
                  <c:v>47.05</c:v>
                </c:pt>
                <c:pt idx="10444">
                  <c:v>47.05</c:v>
                </c:pt>
                <c:pt idx="10445">
                  <c:v>47.05</c:v>
                </c:pt>
                <c:pt idx="10446">
                  <c:v>47.05</c:v>
                </c:pt>
                <c:pt idx="10447">
                  <c:v>47.05</c:v>
                </c:pt>
                <c:pt idx="10448">
                  <c:v>47.05</c:v>
                </c:pt>
                <c:pt idx="10449">
                  <c:v>47.05</c:v>
                </c:pt>
                <c:pt idx="10450">
                  <c:v>47.05</c:v>
                </c:pt>
                <c:pt idx="10451">
                  <c:v>47.05</c:v>
                </c:pt>
                <c:pt idx="10452">
                  <c:v>47.05</c:v>
                </c:pt>
                <c:pt idx="10453">
                  <c:v>47.05</c:v>
                </c:pt>
                <c:pt idx="10454">
                  <c:v>47.05</c:v>
                </c:pt>
                <c:pt idx="10455">
                  <c:v>47.05</c:v>
                </c:pt>
                <c:pt idx="10456">
                  <c:v>47.05</c:v>
                </c:pt>
                <c:pt idx="10457">
                  <c:v>47.05</c:v>
                </c:pt>
                <c:pt idx="10458">
                  <c:v>47.05</c:v>
                </c:pt>
                <c:pt idx="10459">
                  <c:v>47.05</c:v>
                </c:pt>
                <c:pt idx="10460">
                  <c:v>47.05</c:v>
                </c:pt>
                <c:pt idx="10461">
                  <c:v>47.05</c:v>
                </c:pt>
                <c:pt idx="10462">
                  <c:v>47.05</c:v>
                </c:pt>
                <c:pt idx="10463">
                  <c:v>47.05</c:v>
                </c:pt>
                <c:pt idx="10464">
                  <c:v>47.05</c:v>
                </c:pt>
                <c:pt idx="10465">
                  <c:v>47.05</c:v>
                </c:pt>
                <c:pt idx="10466">
                  <c:v>47.05</c:v>
                </c:pt>
                <c:pt idx="10467">
                  <c:v>47.05</c:v>
                </c:pt>
                <c:pt idx="10468">
                  <c:v>47.05</c:v>
                </c:pt>
                <c:pt idx="10469">
                  <c:v>47.05</c:v>
                </c:pt>
                <c:pt idx="10470">
                  <c:v>47.05</c:v>
                </c:pt>
                <c:pt idx="10471">
                  <c:v>47.05</c:v>
                </c:pt>
                <c:pt idx="10472">
                  <c:v>47.05</c:v>
                </c:pt>
                <c:pt idx="10473">
                  <c:v>47.05</c:v>
                </c:pt>
                <c:pt idx="10474">
                  <c:v>47.05</c:v>
                </c:pt>
                <c:pt idx="10475">
                  <c:v>47.05</c:v>
                </c:pt>
                <c:pt idx="10476">
                  <c:v>47.05</c:v>
                </c:pt>
                <c:pt idx="10477">
                  <c:v>47.05</c:v>
                </c:pt>
                <c:pt idx="10478">
                  <c:v>47.05</c:v>
                </c:pt>
                <c:pt idx="10479">
                  <c:v>47.05</c:v>
                </c:pt>
                <c:pt idx="10480">
                  <c:v>47.05</c:v>
                </c:pt>
                <c:pt idx="10481">
                  <c:v>47.05</c:v>
                </c:pt>
                <c:pt idx="10482">
                  <c:v>47.05</c:v>
                </c:pt>
                <c:pt idx="10483">
                  <c:v>47.05</c:v>
                </c:pt>
                <c:pt idx="10484">
                  <c:v>47.05</c:v>
                </c:pt>
                <c:pt idx="10485">
                  <c:v>47.05</c:v>
                </c:pt>
                <c:pt idx="10486">
                  <c:v>47.05</c:v>
                </c:pt>
                <c:pt idx="10487">
                  <c:v>47.05</c:v>
                </c:pt>
                <c:pt idx="10488">
                  <c:v>47.05</c:v>
                </c:pt>
                <c:pt idx="10489">
                  <c:v>47.05</c:v>
                </c:pt>
                <c:pt idx="10490">
                  <c:v>47.05</c:v>
                </c:pt>
                <c:pt idx="10491">
                  <c:v>47.05</c:v>
                </c:pt>
                <c:pt idx="10492">
                  <c:v>47.05</c:v>
                </c:pt>
                <c:pt idx="10493">
                  <c:v>47.05</c:v>
                </c:pt>
                <c:pt idx="10494">
                  <c:v>47.05</c:v>
                </c:pt>
                <c:pt idx="10495">
                  <c:v>47.05</c:v>
                </c:pt>
                <c:pt idx="10496">
                  <c:v>47.05</c:v>
                </c:pt>
                <c:pt idx="10497">
                  <c:v>47.05</c:v>
                </c:pt>
                <c:pt idx="10498">
                  <c:v>47.05</c:v>
                </c:pt>
                <c:pt idx="10499">
                  <c:v>47.05</c:v>
                </c:pt>
                <c:pt idx="10500">
                  <c:v>47.05</c:v>
                </c:pt>
                <c:pt idx="10501">
                  <c:v>47.05</c:v>
                </c:pt>
                <c:pt idx="10502">
                  <c:v>47.05</c:v>
                </c:pt>
                <c:pt idx="10503">
                  <c:v>47.05</c:v>
                </c:pt>
                <c:pt idx="10504">
                  <c:v>47.05</c:v>
                </c:pt>
                <c:pt idx="10505">
                  <c:v>47.05</c:v>
                </c:pt>
                <c:pt idx="10506">
                  <c:v>47.05</c:v>
                </c:pt>
                <c:pt idx="10507">
                  <c:v>47.05</c:v>
                </c:pt>
                <c:pt idx="10508">
                  <c:v>47.05</c:v>
                </c:pt>
                <c:pt idx="10509">
                  <c:v>47.05</c:v>
                </c:pt>
                <c:pt idx="10510">
                  <c:v>47.05</c:v>
                </c:pt>
                <c:pt idx="10511">
                  <c:v>47.05</c:v>
                </c:pt>
                <c:pt idx="10512">
                  <c:v>47.05</c:v>
                </c:pt>
                <c:pt idx="10513">
                  <c:v>47.05</c:v>
                </c:pt>
                <c:pt idx="10514">
                  <c:v>47.05</c:v>
                </c:pt>
                <c:pt idx="10515">
                  <c:v>47.05</c:v>
                </c:pt>
                <c:pt idx="10516">
                  <c:v>47.05</c:v>
                </c:pt>
                <c:pt idx="10517">
                  <c:v>47.05</c:v>
                </c:pt>
                <c:pt idx="10518">
                  <c:v>47.05</c:v>
                </c:pt>
                <c:pt idx="10519">
                  <c:v>47.05</c:v>
                </c:pt>
                <c:pt idx="10520">
                  <c:v>47.05</c:v>
                </c:pt>
                <c:pt idx="10521">
                  <c:v>47.05</c:v>
                </c:pt>
                <c:pt idx="10522">
                  <c:v>47.05</c:v>
                </c:pt>
                <c:pt idx="10523">
                  <c:v>47.05</c:v>
                </c:pt>
                <c:pt idx="10524">
                  <c:v>47.05</c:v>
                </c:pt>
                <c:pt idx="10525">
                  <c:v>47.05</c:v>
                </c:pt>
                <c:pt idx="10526">
                  <c:v>47.05</c:v>
                </c:pt>
                <c:pt idx="10527">
                  <c:v>47.05</c:v>
                </c:pt>
                <c:pt idx="10528">
                  <c:v>47.05</c:v>
                </c:pt>
                <c:pt idx="10529">
                  <c:v>47.05</c:v>
                </c:pt>
                <c:pt idx="10530">
                  <c:v>47.05</c:v>
                </c:pt>
                <c:pt idx="10531">
                  <c:v>47.05</c:v>
                </c:pt>
                <c:pt idx="10532">
                  <c:v>47.05</c:v>
                </c:pt>
                <c:pt idx="10533">
                  <c:v>47.05</c:v>
                </c:pt>
                <c:pt idx="10534">
                  <c:v>47.05</c:v>
                </c:pt>
                <c:pt idx="10535">
                  <c:v>47.05</c:v>
                </c:pt>
                <c:pt idx="10536">
                  <c:v>47.05</c:v>
                </c:pt>
                <c:pt idx="10537">
                  <c:v>47.05</c:v>
                </c:pt>
                <c:pt idx="10538">
                  <c:v>47.05</c:v>
                </c:pt>
                <c:pt idx="10539">
                  <c:v>47.05</c:v>
                </c:pt>
                <c:pt idx="10540">
                  <c:v>47.05</c:v>
                </c:pt>
                <c:pt idx="10541">
                  <c:v>47.05</c:v>
                </c:pt>
                <c:pt idx="10542">
                  <c:v>47.05</c:v>
                </c:pt>
                <c:pt idx="10543">
                  <c:v>47.05</c:v>
                </c:pt>
                <c:pt idx="10544">
                  <c:v>47.05</c:v>
                </c:pt>
                <c:pt idx="10545">
                  <c:v>47.05</c:v>
                </c:pt>
                <c:pt idx="10546">
                  <c:v>47.05</c:v>
                </c:pt>
                <c:pt idx="10547">
                  <c:v>47.05</c:v>
                </c:pt>
                <c:pt idx="10548">
                  <c:v>47.05</c:v>
                </c:pt>
                <c:pt idx="10549">
                  <c:v>47.05</c:v>
                </c:pt>
                <c:pt idx="10550">
                  <c:v>47.05</c:v>
                </c:pt>
                <c:pt idx="10551">
                  <c:v>47.05</c:v>
                </c:pt>
                <c:pt idx="10552">
                  <c:v>47.05</c:v>
                </c:pt>
                <c:pt idx="10553">
                  <c:v>47.05</c:v>
                </c:pt>
                <c:pt idx="10554">
                  <c:v>47.05</c:v>
                </c:pt>
                <c:pt idx="10555">
                  <c:v>47.05</c:v>
                </c:pt>
                <c:pt idx="10556">
                  <c:v>47.05</c:v>
                </c:pt>
                <c:pt idx="10557">
                  <c:v>47.05</c:v>
                </c:pt>
                <c:pt idx="10558">
                  <c:v>47.05</c:v>
                </c:pt>
                <c:pt idx="10559">
                  <c:v>47.05</c:v>
                </c:pt>
                <c:pt idx="10560">
                  <c:v>47.05</c:v>
                </c:pt>
                <c:pt idx="10561">
                  <c:v>47.05</c:v>
                </c:pt>
                <c:pt idx="10562">
                  <c:v>47.05</c:v>
                </c:pt>
                <c:pt idx="10563">
                  <c:v>47.05</c:v>
                </c:pt>
                <c:pt idx="10564">
                  <c:v>47.05</c:v>
                </c:pt>
                <c:pt idx="10565">
                  <c:v>47.05</c:v>
                </c:pt>
                <c:pt idx="10566">
                  <c:v>47.05</c:v>
                </c:pt>
                <c:pt idx="10567">
                  <c:v>47.05</c:v>
                </c:pt>
                <c:pt idx="10568">
                  <c:v>47.05</c:v>
                </c:pt>
                <c:pt idx="10569">
                  <c:v>47.05</c:v>
                </c:pt>
                <c:pt idx="10570">
                  <c:v>47.05</c:v>
                </c:pt>
                <c:pt idx="10571">
                  <c:v>47.05</c:v>
                </c:pt>
                <c:pt idx="10572">
                  <c:v>47.05</c:v>
                </c:pt>
                <c:pt idx="10573">
                  <c:v>47.05</c:v>
                </c:pt>
                <c:pt idx="10574">
                  <c:v>47.05</c:v>
                </c:pt>
                <c:pt idx="10575">
                  <c:v>47.05</c:v>
                </c:pt>
                <c:pt idx="10576">
                  <c:v>47.05</c:v>
                </c:pt>
                <c:pt idx="10577">
                  <c:v>47.05</c:v>
                </c:pt>
                <c:pt idx="10578">
                  <c:v>47.05</c:v>
                </c:pt>
                <c:pt idx="10579">
                  <c:v>47.05</c:v>
                </c:pt>
                <c:pt idx="10580">
                  <c:v>47.05</c:v>
                </c:pt>
                <c:pt idx="10581">
                  <c:v>47.05</c:v>
                </c:pt>
                <c:pt idx="10582">
                  <c:v>47.05</c:v>
                </c:pt>
                <c:pt idx="10583">
                  <c:v>47.05</c:v>
                </c:pt>
                <c:pt idx="10584">
                  <c:v>47.05</c:v>
                </c:pt>
                <c:pt idx="10585">
                  <c:v>47.05</c:v>
                </c:pt>
                <c:pt idx="10586">
                  <c:v>47.05</c:v>
                </c:pt>
                <c:pt idx="10587">
                  <c:v>47.05</c:v>
                </c:pt>
                <c:pt idx="10588">
                  <c:v>47.05</c:v>
                </c:pt>
                <c:pt idx="10589">
                  <c:v>47.05</c:v>
                </c:pt>
                <c:pt idx="10590">
                  <c:v>47.05</c:v>
                </c:pt>
                <c:pt idx="10591">
                  <c:v>47.05</c:v>
                </c:pt>
                <c:pt idx="10592">
                  <c:v>47.05</c:v>
                </c:pt>
                <c:pt idx="10593">
                  <c:v>47.05</c:v>
                </c:pt>
                <c:pt idx="10594">
                  <c:v>47.05</c:v>
                </c:pt>
                <c:pt idx="10595">
                  <c:v>47.05</c:v>
                </c:pt>
                <c:pt idx="10596">
                  <c:v>47.05</c:v>
                </c:pt>
                <c:pt idx="10597">
                  <c:v>47.05</c:v>
                </c:pt>
                <c:pt idx="10598">
                  <c:v>47.05</c:v>
                </c:pt>
                <c:pt idx="10599">
                  <c:v>47.05</c:v>
                </c:pt>
                <c:pt idx="10600">
                  <c:v>47.05</c:v>
                </c:pt>
                <c:pt idx="10601">
                  <c:v>47.05</c:v>
                </c:pt>
                <c:pt idx="10602">
                  <c:v>47.05</c:v>
                </c:pt>
                <c:pt idx="10603">
                  <c:v>47.05</c:v>
                </c:pt>
                <c:pt idx="10604">
                  <c:v>47.05</c:v>
                </c:pt>
                <c:pt idx="10605">
                  <c:v>47.05</c:v>
                </c:pt>
                <c:pt idx="10606">
                  <c:v>47.05</c:v>
                </c:pt>
                <c:pt idx="10607">
                  <c:v>47.05</c:v>
                </c:pt>
                <c:pt idx="10608">
                  <c:v>47.05</c:v>
                </c:pt>
                <c:pt idx="10609">
                  <c:v>47.05</c:v>
                </c:pt>
                <c:pt idx="10610">
                  <c:v>47.05</c:v>
                </c:pt>
                <c:pt idx="10611">
                  <c:v>47.05</c:v>
                </c:pt>
                <c:pt idx="10612">
                  <c:v>47.05</c:v>
                </c:pt>
                <c:pt idx="10613">
                  <c:v>47.05</c:v>
                </c:pt>
                <c:pt idx="10614">
                  <c:v>47.05</c:v>
                </c:pt>
                <c:pt idx="10615">
                  <c:v>47.05</c:v>
                </c:pt>
                <c:pt idx="10616">
                  <c:v>47.05</c:v>
                </c:pt>
                <c:pt idx="10617">
                  <c:v>47.05</c:v>
                </c:pt>
                <c:pt idx="10618">
                  <c:v>47.05</c:v>
                </c:pt>
                <c:pt idx="10619">
                  <c:v>47.05</c:v>
                </c:pt>
                <c:pt idx="10620">
                  <c:v>47.05</c:v>
                </c:pt>
                <c:pt idx="10621">
                  <c:v>47.05</c:v>
                </c:pt>
                <c:pt idx="10622">
                  <c:v>47.05</c:v>
                </c:pt>
                <c:pt idx="10623">
                  <c:v>47.05</c:v>
                </c:pt>
                <c:pt idx="10624">
                  <c:v>47.05</c:v>
                </c:pt>
                <c:pt idx="10625">
                  <c:v>47.05</c:v>
                </c:pt>
                <c:pt idx="10626">
                  <c:v>47.05</c:v>
                </c:pt>
                <c:pt idx="10627">
                  <c:v>47.05</c:v>
                </c:pt>
                <c:pt idx="10628">
                  <c:v>47.05</c:v>
                </c:pt>
                <c:pt idx="10629">
                  <c:v>47.05</c:v>
                </c:pt>
                <c:pt idx="10630">
                  <c:v>47.05</c:v>
                </c:pt>
                <c:pt idx="10631">
                  <c:v>47.05</c:v>
                </c:pt>
                <c:pt idx="10632">
                  <c:v>47.05</c:v>
                </c:pt>
                <c:pt idx="10633">
                  <c:v>47.05</c:v>
                </c:pt>
                <c:pt idx="10634">
                  <c:v>47.05</c:v>
                </c:pt>
                <c:pt idx="10635">
                  <c:v>47.05</c:v>
                </c:pt>
                <c:pt idx="10636">
                  <c:v>47.05</c:v>
                </c:pt>
                <c:pt idx="10637">
                  <c:v>47.05</c:v>
                </c:pt>
                <c:pt idx="10638">
                  <c:v>47.05</c:v>
                </c:pt>
                <c:pt idx="10639">
                  <c:v>47.05</c:v>
                </c:pt>
                <c:pt idx="10640">
                  <c:v>47.05</c:v>
                </c:pt>
                <c:pt idx="10641">
                  <c:v>47.05</c:v>
                </c:pt>
                <c:pt idx="10642">
                  <c:v>47.05</c:v>
                </c:pt>
                <c:pt idx="10643">
                  <c:v>47.05</c:v>
                </c:pt>
                <c:pt idx="10644">
                  <c:v>47.05</c:v>
                </c:pt>
                <c:pt idx="10645">
                  <c:v>47.05</c:v>
                </c:pt>
                <c:pt idx="10646">
                  <c:v>47.05</c:v>
                </c:pt>
                <c:pt idx="10647">
                  <c:v>47.05</c:v>
                </c:pt>
                <c:pt idx="10648">
                  <c:v>47.05</c:v>
                </c:pt>
                <c:pt idx="10649">
                  <c:v>47.05</c:v>
                </c:pt>
                <c:pt idx="10650">
                  <c:v>47.05</c:v>
                </c:pt>
                <c:pt idx="10651">
                  <c:v>47.05</c:v>
                </c:pt>
                <c:pt idx="10652">
                  <c:v>47.05</c:v>
                </c:pt>
                <c:pt idx="10653">
                  <c:v>47.05</c:v>
                </c:pt>
                <c:pt idx="10654">
                  <c:v>47.05</c:v>
                </c:pt>
                <c:pt idx="10655">
                  <c:v>47.05</c:v>
                </c:pt>
                <c:pt idx="10656">
                  <c:v>47.05</c:v>
                </c:pt>
                <c:pt idx="10657">
                  <c:v>47.05</c:v>
                </c:pt>
                <c:pt idx="10658">
                  <c:v>47.05</c:v>
                </c:pt>
                <c:pt idx="10659">
                  <c:v>47.05</c:v>
                </c:pt>
                <c:pt idx="10660">
                  <c:v>47.05</c:v>
                </c:pt>
                <c:pt idx="10661">
                  <c:v>47.05</c:v>
                </c:pt>
                <c:pt idx="10662">
                  <c:v>47.05</c:v>
                </c:pt>
                <c:pt idx="10663">
                  <c:v>47.05</c:v>
                </c:pt>
                <c:pt idx="10664">
                  <c:v>47.05</c:v>
                </c:pt>
                <c:pt idx="10665">
                  <c:v>47.05</c:v>
                </c:pt>
                <c:pt idx="10666">
                  <c:v>47.05</c:v>
                </c:pt>
                <c:pt idx="10667">
                  <c:v>47.05</c:v>
                </c:pt>
                <c:pt idx="10668">
                  <c:v>47.05</c:v>
                </c:pt>
                <c:pt idx="10669">
                  <c:v>47.05</c:v>
                </c:pt>
                <c:pt idx="10670">
                  <c:v>47.05</c:v>
                </c:pt>
                <c:pt idx="10671">
                  <c:v>47.05</c:v>
                </c:pt>
                <c:pt idx="10672">
                  <c:v>47.05</c:v>
                </c:pt>
                <c:pt idx="10673">
                  <c:v>47.05</c:v>
                </c:pt>
                <c:pt idx="10674">
                  <c:v>47.05</c:v>
                </c:pt>
                <c:pt idx="10675">
                  <c:v>47.05</c:v>
                </c:pt>
                <c:pt idx="10676">
                  <c:v>47.05</c:v>
                </c:pt>
                <c:pt idx="10677">
                  <c:v>47.05</c:v>
                </c:pt>
                <c:pt idx="10678">
                  <c:v>47.05</c:v>
                </c:pt>
                <c:pt idx="10679">
                  <c:v>47.05</c:v>
                </c:pt>
                <c:pt idx="10680">
                  <c:v>47.05</c:v>
                </c:pt>
                <c:pt idx="10681">
                  <c:v>47.05</c:v>
                </c:pt>
                <c:pt idx="10682">
                  <c:v>47.05</c:v>
                </c:pt>
                <c:pt idx="10683">
                  <c:v>47.05</c:v>
                </c:pt>
                <c:pt idx="10684">
                  <c:v>47.05</c:v>
                </c:pt>
                <c:pt idx="10685">
                  <c:v>47.05</c:v>
                </c:pt>
                <c:pt idx="10686">
                  <c:v>47.05</c:v>
                </c:pt>
                <c:pt idx="10687">
                  <c:v>47.05</c:v>
                </c:pt>
                <c:pt idx="10688">
                  <c:v>47.05</c:v>
                </c:pt>
                <c:pt idx="10689">
                  <c:v>47.05</c:v>
                </c:pt>
                <c:pt idx="10690">
                  <c:v>47.05</c:v>
                </c:pt>
                <c:pt idx="10691">
                  <c:v>47.05</c:v>
                </c:pt>
                <c:pt idx="10692">
                  <c:v>47.05</c:v>
                </c:pt>
                <c:pt idx="10693">
                  <c:v>47.05</c:v>
                </c:pt>
                <c:pt idx="10694">
                  <c:v>47.05</c:v>
                </c:pt>
                <c:pt idx="10695">
                  <c:v>47.05</c:v>
                </c:pt>
                <c:pt idx="10696">
                  <c:v>47.05</c:v>
                </c:pt>
                <c:pt idx="10697">
                  <c:v>47.05</c:v>
                </c:pt>
                <c:pt idx="10698">
                  <c:v>47.05</c:v>
                </c:pt>
                <c:pt idx="10699">
                  <c:v>47.05</c:v>
                </c:pt>
                <c:pt idx="10700">
                  <c:v>47.05</c:v>
                </c:pt>
                <c:pt idx="10701">
                  <c:v>47.05</c:v>
                </c:pt>
                <c:pt idx="10702">
                  <c:v>47.05</c:v>
                </c:pt>
                <c:pt idx="10703">
                  <c:v>47.05</c:v>
                </c:pt>
                <c:pt idx="10704">
                  <c:v>47.05</c:v>
                </c:pt>
                <c:pt idx="10705">
                  <c:v>47.05</c:v>
                </c:pt>
                <c:pt idx="10706">
                  <c:v>47.05</c:v>
                </c:pt>
                <c:pt idx="10707">
                  <c:v>47.05</c:v>
                </c:pt>
                <c:pt idx="10708">
                  <c:v>47.05</c:v>
                </c:pt>
                <c:pt idx="10709">
                  <c:v>47.05</c:v>
                </c:pt>
                <c:pt idx="10710">
                  <c:v>47.05</c:v>
                </c:pt>
                <c:pt idx="10711">
                  <c:v>47.05</c:v>
                </c:pt>
                <c:pt idx="10712">
                  <c:v>47.05</c:v>
                </c:pt>
                <c:pt idx="10713">
                  <c:v>47.05</c:v>
                </c:pt>
                <c:pt idx="10714">
                  <c:v>47.05</c:v>
                </c:pt>
                <c:pt idx="10715">
                  <c:v>47.05</c:v>
                </c:pt>
                <c:pt idx="10716">
                  <c:v>47.05</c:v>
                </c:pt>
                <c:pt idx="10717">
                  <c:v>47.05</c:v>
                </c:pt>
                <c:pt idx="10718">
                  <c:v>47.05</c:v>
                </c:pt>
                <c:pt idx="10719">
                  <c:v>47.05</c:v>
                </c:pt>
                <c:pt idx="10720">
                  <c:v>47.05</c:v>
                </c:pt>
                <c:pt idx="10721">
                  <c:v>47.05</c:v>
                </c:pt>
                <c:pt idx="10722">
                  <c:v>47.05</c:v>
                </c:pt>
                <c:pt idx="10723">
                  <c:v>47.05</c:v>
                </c:pt>
                <c:pt idx="10724">
                  <c:v>47.05</c:v>
                </c:pt>
                <c:pt idx="10725">
                  <c:v>47.05</c:v>
                </c:pt>
                <c:pt idx="10726">
                  <c:v>47.05</c:v>
                </c:pt>
                <c:pt idx="10727">
                  <c:v>47.05</c:v>
                </c:pt>
                <c:pt idx="10728">
                  <c:v>47.05</c:v>
                </c:pt>
                <c:pt idx="10729">
                  <c:v>47.1</c:v>
                </c:pt>
                <c:pt idx="10730">
                  <c:v>47.05</c:v>
                </c:pt>
                <c:pt idx="10731">
                  <c:v>47.05</c:v>
                </c:pt>
                <c:pt idx="10732">
                  <c:v>47.05</c:v>
                </c:pt>
                <c:pt idx="10733">
                  <c:v>47.05</c:v>
                </c:pt>
                <c:pt idx="10734">
                  <c:v>47.1</c:v>
                </c:pt>
                <c:pt idx="10735">
                  <c:v>47.05</c:v>
                </c:pt>
                <c:pt idx="10736">
                  <c:v>47.05</c:v>
                </c:pt>
                <c:pt idx="10737">
                  <c:v>47.05</c:v>
                </c:pt>
                <c:pt idx="10738">
                  <c:v>47.05</c:v>
                </c:pt>
                <c:pt idx="10739">
                  <c:v>47.05</c:v>
                </c:pt>
                <c:pt idx="10740">
                  <c:v>47.05</c:v>
                </c:pt>
                <c:pt idx="10741">
                  <c:v>47.05</c:v>
                </c:pt>
                <c:pt idx="10742">
                  <c:v>47.05</c:v>
                </c:pt>
                <c:pt idx="10743">
                  <c:v>47.05</c:v>
                </c:pt>
                <c:pt idx="10744">
                  <c:v>47.05</c:v>
                </c:pt>
                <c:pt idx="10745">
                  <c:v>47.05</c:v>
                </c:pt>
                <c:pt idx="10746">
                  <c:v>47.05</c:v>
                </c:pt>
                <c:pt idx="10747">
                  <c:v>47.05</c:v>
                </c:pt>
                <c:pt idx="10748">
                  <c:v>47.05</c:v>
                </c:pt>
                <c:pt idx="10749">
                  <c:v>47.05</c:v>
                </c:pt>
                <c:pt idx="10750">
                  <c:v>47.05</c:v>
                </c:pt>
                <c:pt idx="10751">
                  <c:v>47.05</c:v>
                </c:pt>
                <c:pt idx="10752">
                  <c:v>47.05</c:v>
                </c:pt>
                <c:pt idx="10753">
                  <c:v>47.1</c:v>
                </c:pt>
                <c:pt idx="10754">
                  <c:v>47.05</c:v>
                </c:pt>
                <c:pt idx="10755">
                  <c:v>47.05</c:v>
                </c:pt>
                <c:pt idx="10756">
                  <c:v>47.05</c:v>
                </c:pt>
                <c:pt idx="10757">
                  <c:v>47.05</c:v>
                </c:pt>
                <c:pt idx="10758">
                  <c:v>47.05</c:v>
                </c:pt>
                <c:pt idx="10759">
                  <c:v>47.05</c:v>
                </c:pt>
                <c:pt idx="10760">
                  <c:v>47.05</c:v>
                </c:pt>
                <c:pt idx="10761">
                  <c:v>47.05</c:v>
                </c:pt>
                <c:pt idx="10762">
                  <c:v>47.05</c:v>
                </c:pt>
                <c:pt idx="10763">
                  <c:v>47.05</c:v>
                </c:pt>
                <c:pt idx="10764">
                  <c:v>47.05</c:v>
                </c:pt>
                <c:pt idx="10765">
                  <c:v>47.05</c:v>
                </c:pt>
                <c:pt idx="10766">
                  <c:v>47.05</c:v>
                </c:pt>
                <c:pt idx="10767">
                  <c:v>47.05</c:v>
                </c:pt>
                <c:pt idx="10768">
                  <c:v>47.05</c:v>
                </c:pt>
                <c:pt idx="10769">
                  <c:v>47.05</c:v>
                </c:pt>
                <c:pt idx="10770">
                  <c:v>47.05</c:v>
                </c:pt>
                <c:pt idx="10771">
                  <c:v>47.05</c:v>
                </c:pt>
                <c:pt idx="10772">
                  <c:v>47.05</c:v>
                </c:pt>
                <c:pt idx="10773">
                  <c:v>47.05</c:v>
                </c:pt>
                <c:pt idx="10774">
                  <c:v>47.05</c:v>
                </c:pt>
                <c:pt idx="10775">
                  <c:v>47.05</c:v>
                </c:pt>
                <c:pt idx="10776">
                  <c:v>47.05</c:v>
                </c:pt>
                <c:pt idx="10777">
                  <c:v>47.05</c:v>
                </c:pt>
                <c:pt idx="10778">
                  <c:v>47.05</c:v>
                </c:pt>
                <c:pt idx="10779">
                  <c:v>47.05</c:v>
                </c:pt>
                <c:pt idx="10780">
                  <c:v>47.05</c:v>
                </c:pt>
                <c:pt idx="10781">
                  <c:v>47.05</c:v>
                </c:pt>
                <c:pt idx="10782">
                  <c:v>47.05</c:v>
                </c:pt>
                <c:pt idx="10783">
                  <c:v>47.05</c:v>
                </c:pt>
                <c:pt idx="10784">
                  <c:v>47.05</c:v>
                </c:pt>
                <c:pt idx="10785">
                  <c:v>47.05</c:v>
                </c:pt>
                <c:pt idx="10786">
                  <c:v>47.05</c:v>
                </c:pt>
                <c:pt idx="10787">
                  <c:v>47.05</c:v>
                </c:pt>
                <c:pt idx="10788">
                  <c:v>47.05</c:v>
                </c:pt>
                <c:pt idx="10789">
                  <c:v>47.05</c:v>
                </c:pt>
                <c:pt idx="10790">
                  <c:v>47.05</c:v>
                </c:pt>
                <c:pt idx="10791">
                  <c:v>47.05</c:v>
                </c:pt>
                <c:pt idx="10792">
                  <c:v>47.05</c:v>
                </c:pt>
                <c:pt idx="10793">
                  <c:v>47.05</c:v>
                </c:pt>
                <c:pt idx="10794">
                  <c:v>47.05</c:v>
                </c:pt>
                <c:pt idx="10795">
                  <c:v>47.05</c:v>
                </c:pt>
                <c:pt idx="10796">
                  <c:v>47.05</c:v>
                </c:pt>
                <c:pt idx="10797">
                  <c:v>47.05</c:v>
                </c:pt>
                <c:pt idx="10798">
                  <c:v>47.05</c:v>
                </c:pt>
                <c:pt idx="10799">
                  <c:v>47.05</c:v>
                </c:pt>
                <c:pt idx="10800">
                  <c:v>47.05</c:v>
                </c:pt>
              </c:numCache>
            </c:numRef>
          </c:yVal>
          <c:smooth val="1"/>
        </c:ser>
        <c:ser>
          <c:idx val="1"/>
          <c:order val="1"/>
          <c:tx>
            <c:strRef>
              <c:f>插头DC-</c:f>
              <c:strCache>
                <c:ptCount val="1"/>
                <c:pt idx="0">
                  <c:v>插头DC-</c:v>
                </c:pt>
              </c:strCache>
            </c:strRef>
          </c:tx>
          <c:marker>
            <c:symbol val="none"/>
          </c:marker>
          <c:dLbls>
            <c:delete val="1"/>
          </c:dLbls>
          <c:xVal>
            <c:numRef>
              <c:f>'第1次特性试验--温升'!$A$12:$A$10812</c:f>
              <c:numCache>
                <c:formatCode>General</c:formatCode>
                <c:ptCount val="10801"/>
                <c:pt idx="0">
                  <c:v>0</c:v>
                </c:pt>
                <c:pt idx="1">
                  <c:v>0.016666667</c:v>
                </c:pt>
                <c:pt idx="2">
                  <c:v>0.033333333</c:v>
                </c:pt>
                <c:pt idx="3">
                  <c:v>0.05</c:v>
                </c:pt>
                <c:pt idx="4">
                  <c:v>0.066666667</c:v>
                </c:pt>
                <c:pt idx="5">
                  <c:v>0.083333333</c:v>
                </c:pt>
                <c:pt idx="6">
                  <c:v>0.1</c:v>
                </c:pt>
                <c:pt idx="7">
                  <c:v>0.116666667</c:v>
                </c:pt>
                <c:pt idx="8">
                  <c:v>0.133333333</c:v>
                </c:pt>
                <c:pt idx="9">
                  <c:v>0.15</c:v>
                </c:pt>
                <c:pt idx="10">
                  <c:v>0.166666667</c:v>
                </c:pt>
                <c:pt idx="11">
                  <c:v>0.183333333</c:v>
                </c:pt>
                <c:pt idx="12">
                  <c:v>0.2</c:v>
                </c:pt>
                <c:pt idx="13">
                  <c:v>0.216666667</c:v>
                </c:pt>
                <c:pt idx="14">
                  <c:v>0.233333333</c:v>
                </c:pt>
                <c:pt idx="15">
                  <c:v>0.25</c:v>
                </c:pt>
                <c:pt idx="16">
                  <c:v>0.266666667</c:v>
                </c:pt>
                <c:pt idx="17">
                  <c:v>0.283333333</c:v>
                </c:pt>
                <c:pt idx="18">
                  <c:v>0.3</c:v>
                </c:pt>
                <c:pt idx="19">
                  <c:v>0.316666667</c:v>
                </c:pt>
                <c:pt idx="20">
                  <c:v>0.333333333</c:v>
                </c:pt>
                <c:pt idx="21">
                  <c:v>0.35</c:v>
                </c:pt>
                <c:pt idx="22">
                  <c:v>0.366666667</c:v>
                </c:pt>
                <c:pt idx="23">
                  <c:v>0.383333333</c:v>
                </c:pt>
                <c:pt idx="24">
                  <c:v>0.4</c:v>
                </c:pt>
                <c:pt idx="25">
                  <c:v>0.416666667</c:v>
                </c:pt>
                <c:pt idx="26">
                  <c:v>0.433333333</c:v>
                </c:pt>
                <c:pt idx="27">
                  <c:v>0.45</c:v>
                </c:pt>
                <c:pt idx="28">
                  <c:v>0.466666667</c:v>
                </c:pt>
                <c:pt idx="29">
                  <c:v>0.483333333</c:v>
                </c:pt>
                <c:pt idx="30">
                  <c:v>0.5</c:v>
                </c:pt>
                <c:pt idx="31">
                  <c:v>0.516666667</c:v>
                </c:pt>
                <c:pt idx="32">
                  <c:v>0.533333333</c:v>
                </c:pt>
                <c:pt idx="33">
                  <c:v>0.55</c:v>
                </c:pt>
                <c:pt idx="34">
                  <c:v>0.566666667</c:v>
                </c:pt>
                <c:pt idx="35">
                  <c:v>0.583333333</c:v>
                </c:pt>
                <c:pt idx="36">
                  <c:v>0.6</c:v>
                </c:pt>
                <c:pt idx="37">
                  <c:v>0.616666667</c:v>
                </c:pt>
                <c:pt idx="38">
                  <c:v>0.633333333</c:v>
                </c:pt>
                <c:pt idx="39">
                  <c:v>0.65</c:v>
                </c:pt>
                <c:pt idx="40">
                  <c:v>0.666666667</c:v>
                </c:pt>
                <c:pt idx="41">
                  <c:v>0.683333333</c:v>
                </c:pt>
                <c:pt idx="42">
                  <c:v>0.7</c:v>
                </c:pt>
                <c:pt idx="43">
                  <c:v>0.716666667</c:v>
                </c:pt>
                <c:pt idx="44">
                  <c:v>0.733333333</c:v>
                </c:pt>
                <c:pt idx="45">
                  <c:v>0.75</c:v>
                </c:pt>
                <c:pt idx="46">
                  <c:v>0.766666667</c:v>
                </c:pt>
                <c:pt idx="47">
                  <c:v>0.783333333</c:v>
                </c:pt>
                <c:pt idx="48">
                  <c:v>0.8</c:v>
                </c:pt>
                <c:pt idx="49">
                  <c:v>0.816666667</c:v>
                </c:pt>
                <c:pt idx="50">
                  <c:v>0.833333333</c:v>
                </c:pt>
                <c:pt idx="51">
                  <c:v>0.85</c:v>
                </c:pt>
                <c:pt idx="52">
                  <c:v>0.866666667</c:v>
                </c:pt>
                <c:pt idx="53">
                  <c:v>0.883333333</c:v>
                </c:pt>
                <c:pt idx="54">
                  <c:v>0.9</c:v>
                </c:pt>
                <c:pt idx="55">
                  <c:v>0.916666667</c:v>
                </c:pt>
                <c:pt idx="56">
                  <c:v>0.933333333</c:v>
                </c:pt>
                <c:pt idx="57">
                  <c:v>0.95</c:v>
                </c:pt>
                <c:pt idx="58">
                  <c:v>0.966666667</c:v>
                </c:pt>
                <c:pt idx="59">
                  <c:v>0.983333333</c:v>
                </c:pt>
                <c:pt idx="60">
                  <c:v>1</c:v>
                </c:pt>
                <c:pt idx="61">
                  <c:v>1.016666667</c:v>
                </c:pt>
                <c:pt idx="62">
                  <c:v>1.033333333</c:v>
                </c:pt>
                <c:pt idx="63">
                  <c:v>1.05</c:v>
                </c:pt>
                <c:pt idx="64">
                  <c:v>1.066666667</c:v>
                </c:pt>
                <c:pt idx="65">
                  <c:v>1.083333333</c:v>
                </c:pt>
                <c:pt idx="66">
                  <c:v>1.1</c:v>
                </c:pt>
                <c:pt idx="67">
                  <c:v>1.116666667</c:v>
                </c:pt>
                <c:pt idx="68">
                  <c:v>1.133333333</c:v>
                </c:pt>
                <c:pt idx="69">
                  <c:v>1.15</c:v>
                </c:pt>
                <c:pt idx="70">
                  <c:v>1.166666667</c:v>
                </c:pt>
                <c:pt idx="71">
                  <c:v>1.183333333</c:v>
                </c:pt>
                <c:pt idx="72">
                  <c:v>1.2</c:v>
                </c:pt>
                <c:pt idx="73">
                  <c:v>1.216666667</c:v>
                </c:pt>
                <c:pt idx="74">
                  <c:v>1.233333333</c:v>
                </c:pt>
                <c:pt idx="75">
                  <c:v>1.25</c:v>
                </c:pt>
                <c:pt idx="76">
                  <c:v>1.266666667</c:v>
                </c:pt>
                <c:pt idx="77">
                  <c:v>1.283333333</c:v>
                </c:pt>
                <c:pt idx="78">
                  <c:v>1.3</c:v>
                </c:pt>
                <c:pt idx="79">
                  <c:v>1.316666667</c:v>
                </c:pt>
                <c:pt idx="80">
                  <c:v>1.333333333</c:v>
                </c:pt>
                <c:pt idx="81">
                  <c:v>1.35</c:v>
                </c:pt>
                <c:pt idx="82">
                  <c:v>1.366666667</c:v>
                </c:pt>
                <c:pt idx="83">
                  <c:v>1.383333333</c:v>
                </c:pt>
                <c:pt idx="84">
                  <c:v>1.4</c:v>
                </c:pt>
                <c:pt idx="85">
                  <c:v>1.416666667</c:v>
                </c:pt>
                <c:pt idx="86">
                  <c:v>1.433333333</c:v>
                </c:pt>
                <c:pt idx="87">
                  <c:v>1.45</c:v>
                </c:pt>
                <c:pt idx="88">
                  <c:v>1.466666667</c:v>
                </c:pt>
                <c:pt idx="89">
                  <c:v>1.483333333</c:v>
                </c:pt>
                <c:pt idx="90">
                  <c:v>1.5</c:v>
                </c:pt>
                <c:pt idx="91">
                  <c:v>1.516666667</c:v>
                </c:pt>
                <c:pt idx="92">
                  <c:v>1.533333333</c:v>
                </c:pt>
                <c:pt idx="93">
                  <c:v>1.55</c:v>
                </c:pt>
                <c:pt idx="94">
                  <c:v>1.566666667</c:v>
                </c:pt>
                <c:pt idx="95">
                  <c:v>1.583333333</c:v>
                </c:pt>
                <c:pt idx="96">
                  <c:v>1.6</c:v>
                </c:pt>
                <c:pt idx="97">
                  <c:v>1.616666667</c:v>
                </c:pt>
                <c:pt idx="98">
                  <c:v>1.633333333</c:v>
                </c:pt>
                <c:pt idx="99">
                  <c:v>1.65</c:v>
                </c:pt>
                <c:pt idx="100">
                  <c:v>1.666666667</c:v>
                </c:pt>
                <c:pt idx="101">
                  <c:v>1.683333333</c:v>
                </c:pt>
                <c:pt idx="102">
                  <c:v>1.7</c:v>
                </c:pt>
                <c:pt idx="103">
                  <c:v>1.716666667</c:v>
                </c:pt>
                <c:pt idx="104">
                  <c:v>1.733333333</c:v>
                </c:pt>
                <c:pt idx="105">
                  <c:v>1.75</c:v>
                </c:pt>
                <c:pt idx="106">
                  <c:v>1.766666667</c:v>
                </c:pt>
                <c:pt idx="107">
                  <c:v>1.783333333</c:v>
                </c:pt>
                <c:pt idx="108">
                  <c:v>1.8</c:v>
                </c:pt>
                <c:pt idx="109">
                  <c:v>1.816666667</c:v>
                </c:pt>
                <c:pt idx="110">
                  <c:v>1.833333333</c:v>
                </c:pt>
                <c:pt idx="111">
                  <c:v>1.85</c:v>
                </c:pt>
                <c:pt idx="112">
                  <c:v>1.866666667</c:v>
                </c:pt>
                <c:pt idx="113">
                  <c:v>1.883333333</c:v>
                </c:pt>
                <c:pt idx="114">
                  <c:v>1.9</c:v>
                </c:pt>
                <c:pt idx="115">
                  <c:v>1.916666667</c:v>
                </c:pt>
                <c:pt idx="116">
                  <c:v>1.933333333</c:v>
                </c:pt>
                <c:pt idx="117">
                  <c:v>1.95</c:v>
                </c:pt>
                <c:pt idx="118">
                  <c:v>1.966666667</c:v>
                </c:pt>
                <c:pt idx="119">
                  <c:v>1.983333333</c:v>
                </c:pt>
                <c:pt idx="120">
                  <c:v>2</c:v>
                </c:pt>
                <c:pt idx="121">
                  <c:v>2.016666667</c:v>
                </c:pt>
                <c:pt idx="122">
                  <c:v>2.033333333</c:v>
                </c:pt>
                <c:pt idx="123">
                  <c:v>2.05</c:v>
                </c:pt>
                <c:pt idx="124">
                  <c:v>2.066666667</c:v>
                </c:pt>
                <c:pt idx="125">
                  <c:v>2.083333333</c:v>
                </c:pt>
                <c:pt idx="126">
                  <c:v>2.1</c:v>
                </c:pt>
                <c:pt idx="127">
                  <c:v>2.116666667</c:v>
                </c:pt>
                <c:pt idx="128">
                  <c:v>2.133333333</c:v>
                </c:pt>
                <c:pt idx="129">
                  <c:v>2.15</c:v>
                </c:pt>
                <c:pt idx="130">
                  <c:v>2.166666667</c:v>
                </c:pt>
                <c:pt idx="131">
                  <c:v>2.183333333</c:v>
                </c:pt>
                <c:pt idx="132">
                  <c:v>2.2</c:v>
                </c:pt>
                <c:pt idx="133">
                  <c:v>2.216666667</c:v>
                </c:pt>
                <c:pt idx="134">
                  <c:v>2.233333333</c:v>
                </c:pt>
                <c:pt idx="135">
                  <c:v>2.25</c:v>
                </c:pt>
                <c:pt idx="136">
                  <c:v>2.266666667</c:v>
                </c:pt>
                <c:pt idx="137">
                  <c:v>2.283333333</c:v>
                </c:pt>
                <c:pt idx="138">
                  <c:v>2.3</c:v>
                </c:pt>
                <c:pt idx="139">
                  <c:v>2.316666667</c:v>
                </c:pt>
                <c:pt idx="140">
                  <c:v>2.333333333</c:v>
                </c:pt>
                <c:pt idx="141">
                  <c:v>2.35</c:v>
                </c:pt>
                <c:pt idx="142">
                  <c:v>2.366666667</c:v>
                </c:pt>
                <c:pt idx="143">
                  <c:v>2.383333333</c:v>
                </c:pt>
                <c:pt idx="144">
                  <c:v>2.4</c:v>
                </c:pt>
                <c:pt idx="145">
                  <c:v>2.416666667</c:v>
                </c:pt>
                <c:pt idx="146">
                  <c:v>2.433333333</c:v>
                </c:pt>
                <c:pt idx="147">
                  <c:v>2.45</c:v>
                </c:pt>
                <c:pt idx="148">
                  <c:v>2.466666667</c:v>
                </c:pt>
                <c:pt idx="149">
                  <c:v>2.483333333</c:v>
                </c:pt>
                <c:pt idx="150">
                  <c:v>2.5</c:v>
                </c:pt>
                <c:pt idx="151">
                  <c:v>2.516666667</c:v>
                </c:pt>
                <c:pt idx="152">
                  <c:v>2.533333333</c:v>
                </c:pt>
                <c:pt idx="153">
                  <c:v>2.55</c:v>
                </c:pt>
                <c:pt idx="154">
                  <c:v>2.566666667</c:v>
                </c:pt>
                <c:pt idx="155">
                  <c:v>2.583333333</c:v>
                </c:pt>
                <c:pt idx="156">
                  <c:v>2.6</c:v>
                </c:pt>
                <c:pt idx="157">
                  <c:v>2.616666667</c:v>
                </c:pt>
                <c:pt idx="158">
                  <c:v>2.633333333</c:v>
                </c:pt>
                <c:pt idx="159">
                  <c:v>2.65</c:v>
                </c:pt>
                <c:pt idx="160">
                  <c:v>2.666666667</c:v>
                </c:pt>
                <c:pt idx="161">
                  <c:v>2.683333333</c:v>
                </c:pt>
                <c:pt idx="162">
                  <c:v>2.7</c:v>
                </c:pt>
                <c:pt idx="163">
                  <c:v>2.716666667</c:v>
                </c:pt>
                <c:pt idx="164">
                  <c:v>2.733333333</c:v>
                </c:pt>
                <c:pt idx="165">
                  <c:v>2.75</c:v>
                </c:pt>
                <c:pt idx="166">
                  <c:v>2.766666667</c:v>
                </c:pt>
                <c:pt idx="167">
                  <c:v>2.783333333</c:v>
                </c:pt>
                <c:pt idx="168">
                  <c:v>2.8</c:v>
                </c:pt>
                <c:pt idx="169">
                  <c:v>2.816666667</c:v>
                </c:pt>
                <c:pt idx="170">
                  <c:v>2.833333333</c:v>
                </c:pt>
                <c:pt idx="171">
                  <c:v>2.85</c:v>
                </c:pt>
                <c:pt idx="172">
                  <c:v>2.866666667</c:v>
                </c:pt>
                <c:pt idx="173">
                  <c:v>2.883333333</c:v>
                </c:pt>
                <c:pt idx="174">
                  <c:v>2.9</c:v>
                </c:pt>
                <c:pt idx="175">
                  <c:v>2.916666667</c:v>
                </c:pt>
                <c:pt idx="176">
                  <c:v>2.933333333</c:v>
                </c:pt>
                <c:pt idx="177">
                  <c:v>2.95</c:v>
                </c:pt>
                <c:pt idx="178">
                  <c:v>2.966666667</c:v>
                </c:pt>
                <c:pt idx="179">
                  <c:v>2.983333333</c:v>
                </c:pt>
                <c:pt idx="180">
                  <c:v>3</c:v>
                </c:pt>
                <c:pt idx="181">
                  <c:v>3.016666667</c:v>
                </c:pt>
                <c:pt idx="182">
                  <c:v>3.033333333</c:v>
                </c:pt>
                <c:pt idx="183">
                  <c:v>3.05</c:v>
                </c:pt>
                <c:pt idx="184">
                  <c:v>3.066666667</c:v>
                </c:pt>
                <c:pt idx="185">
                  <c:v>3.083333333</c:v>
                </c:pt>
                <c:pt idx="186">
                  <c:v>3.1</c:v>
                </c:pt>
                <c:pt idx="187">
                  <c:v>3.116666667</c:v>
                </c:pt>
                <c:pt idx="188">
                  <c:v>3.133333333</c:v>
                </c:pt>
                <c:pt idx="189">
                  <c:v>3.15</c:v>
                </c:pt>
                <c:pt idx="190">
                  <c:v>3.166666667</c:v>
                </c:pt>
                <c:pt idx="191">
                  <c:v>3.183333333</c:v>
                </c:pt>
                <c:pt idx="192">
                  <c:v>3.2</c:v>
                </c:pt>
                <c:pt idx="193">
                  <c:v>3.216666667</c:v>
                </c:pt>
                <c:pt idx="194">
                  <c:v>3.233333333</c:v>
                </c:pt>
                <c:pt idx="195">
                  <c:v>3.25</c:v>
                </c:pt>
                <c:pt idx="196">
                  <c:v>3.266666667</c:v>
                </c:pt>
                <c:pt idx="197">
                  <c:v>3.283333333</c:v>
                </c:pt>
                <c:pt idx="198">
                  <c:v>3.3</c:v>
                </c:pt>
                <c:pt idx="199">
                  <c:v>3.316666667</c:v>
                </c:pt>
                <c:pt idx="200">
                  <c:v>3.333333333</c:v>
                </c:pt>
                <c:pt idx="201">
                  <c:v>3.35</c:v>
                </c:pt>
                <c:pt idx="202">
                  <c:v>3.366666667</c:v>
                </c:pt>
                <c:pt idx="203">
                  <c:v>3.383333333</c:v>
                </c:pt>
                <c:pt idx="204">
                  <c:v>3.4</c:v>
                </c:pt>
                <c:pt idx="205">
                  <c:v>3.416666667</c:v>
                </c:pt>
                <c:pt idx="206">
                  <c:v>3.433333333</c:v>
                </c:pt>
                <c:pt idx="207">
                  <c:v>3.45</c:v>
                </c:pt>
                <c:pt idx="208">
                  <c:v>3.466666667</c:v>
                </c:pt>
                <c:pt idx="209">
                  <c:v>3.483333333</c:v>
                </c:pt>
                <c:pt idx="210">
                  <c:v>3.5</c:v>
                </c:pt>
                <c:pt idx="211">
                  <c:v>3.516666667</c:v>
                </c:pt>
                <c:pt idx="212">
                  <c:v>3.533333333</c:v>
                </c:pt>
                <c:pt idx="213">
                  <c:v>3.55</c:v>
                </c:pt>
                <c:pt idx="214">
                  <c:v>3.566666667</c:v>
                </c:pt>
                <c:pt idx="215">
                  <c:v>3.583333333</c:v>
                </c:pt>
                <c:pt idx="216">
                  <c:v>3.6</c:v>
                </c:pt>
                <c:pt idx="217">
                  <c:v>3.616666667</c:v>
                </c:pt>
                <c:pt idx="218">
                  <c:v>3.633333333</c:v>
                </c:pt>
                <c:pt idx="219">
                  <c:v>3.65</c:v>
                </c:pt>
                <c:pt idx="220">
                  <c:v>3.666666667</c:v>
                </c:pt>
                <c:pt idx="221">
                  <c:v>3.683333333</c:v>
                </c:pt>
                <c:pt idx="222">
                  <c:v>3.7</c:v>
                </c:pt>
                <c:pt idx="223">
                  <c:v>3.716666667</c:v>
                </c:pt>
                <c:pt idx="224">
                  <c:v>3.733333333</c:v>
                </c:pt>
                <c:pt idx="225">
                  <c:v>3.75</c:v>
                </c:pt>
                <c:pt idx="226">
                  <c:v>3.766666667</c:v>
                </c:pt>
                <c:pt idx="227">
                  <c:v>3.783333333</c:v>
                </c:pt>
                <c:pt idx="228">
                  <c:v>3.8</c:v>
                </c:pt>
                <c:pt idx="229">
                  <c:v>3.816666667</c:v>
                </c:pt>
                <c:pt idx="230">
                  <c:v>3.833333333</c:v>
                </c:pt>
                <c:pt idx="231">
                  <c:v>3.85</c:v>
                </c:pt>
                <c:pt idx="232">
                  <c:v>3.866666667</c:v>
                </c:pt>
                <c:pt idx="233">
                  <c:v>3.883333333</c:v>
                </c:pt>
                <c:pt idx="234">
                  <c:v>3.9</c:v>
                </c:pt>
                <c:pt idx="235">
                  <c:v>3.916666667</c:v>
                </c:pt>
                <c:pt idx="236">
                  <c:v>3.933333333</c:v>
                </c:pt>
                <c:pt idx="237">
                  <c:v>3.95</c:v>
                </c:pt>
                <c:pt idx="238">
                  <c:v>3.966666667</c:v>
                </c:pt>
                <c:pt idx="239">
                  <c:v>3.983333333</c:v>
                </c:pt>
                <c:pt idx="240">
                  <c:v>4</c:v>
                </c:pt>
                <c:pt idx="241">
                  <c:v>4.016666667</c:v>
                </c:pt>
                <c:pt idx="242">
                  <c:v>4.033333333</c:v>
                </c:pt>
                <c:pt idx="243">
                  <c:v>4.05</c:v>
                </c:pt>
                <c:pt idx="244">
                  <c:v>4.066666667</c:v>
                </c:pt>
                <c:pt idx="245">
                  <c:v>4.083333333</c:v>
                </c:pt>
                <c:pt idx="246">
                  <c:v>4.1</c:v>
                </c:pt>
                <c:pt idx="247">
                  <c:v>4.116666667</c:v>
                </c:pt>
                <c:pt idx="248">
                  <c:v>4.133333333</c:v>
                </c:pt>
                <c:pt idx="249">
                  <c:v>4.15</c:v>
                </c:pt>
                <c:pt idx="250">
                  <c:v>4.166666667</c:v>
                </c:pt>
                <c:pt idx="251">
                  <c:v>4.183333333</c:v>
                </c:pt>
                <c:pt idx="252">
                  <c:v>4.2</c:v>
                </c:pt>
                <c:pt idx="253">
                  <c:v>4.216666667</c:v>
                </c:pt>
                <c:pt idx="254">
                  <c:v>4.233333333</c:v>
                </c:pt>
                <c:pt idx="255">
                  <c:v>4.25</c:v>
                </c:pt>
                <c:pt idx="256">
                  <c:v>4.266666667</c:v>
                </c:pt>
                <c:pt idx="257">
                  <c:v>4.283333333</c:v>
                </c:pt>
                <c:pt idx="258">
                  <c:v>4.3</c:v>
                </c:pt>
                <c:pt idx="259">
                  <c:v>4.316666667</c:v>
                </c:pt>
                <c:pt idx="260">
                  <c:v>4.333333333</c:v>
                </c:pt>
                <c:pt idx="261">
                  <c:v>4.35</c:v>
                </c:pt>
                <c:pt idx="262">
                  <c:v>4.366666667</c:v>
                </c:pt>
                <c:pt idx="263">
                  <c:v>4.383333333</c:v>
                </c:pt>
                <c:pt idx="264">
                  <c:v>4.4</c:v>
                </c:pt>
                <c:pt idx="265">
                  <c:v>4.416666667</c:v>
                </c:pt>
                <c:pt idx="266">
                  <c:v>4.433333333</c:v>
                </c:pt>
                <c:pt idx="267">
                  <c:v>4.45</c:v>
                </c:pt>
                <c:pt idx="268">
                  <c:v>4.466666667</c:v>
                </c:pt>
                <c:pt idx="269">
                  <c:v>4.483333333</c:v>
                </c:pt>
                <c:pt idx="270">
                  <c:v>4.5</c:v>
                </c:pt>
                <c:pt idx="271">
                  <c:v>4.516666667</c:v>
                </c:pt>
                <c:pt idx="272">
                  <c:v>4.533333333</c:v>
                </c:pt>
                <c:pt idx="273">
                  <c:v>4.55</c:v>
                </c:pt>
                <c:pt idx="274">
                  <c:v>4.566666667</c:v>
                </c:pt>
                <c:pt idx="275">
                  <c:v>4.583333333</c:v>
                </c:pt>
                <c:pt idx="276">
                  <c:v>4.6</c:v>
                </c:pt>
                <c:pt idx="277">
                  <c:v>4.616666667</c:v>
                </c:pt>
                <c:pt idx="278">
                  <c:v>4.633333333</c:v>
                </c:pt>
                <c:pt idx="279">
                  <c:v>4.65</c:v>
                </c:pt>
                <c:pt idx="280">
                  <c:v>4.666666667</c:v>
                </c:pt>
                <c:pt idx="281">
                  <c:v>4.683333333</c:v>
                </c:pt>
                <c:pt idx="282">
                  <c:v>4.7</c:v>
                </c:pt>
                <c:pt idx="283">
                  <c:v>4.716666667</c:v>
                </c:pt>
                <c:pt idx="284">
                  <c:v>4.733333333</c:v>
                </c:pt>
                <c:pt idx="285">
                  <c:v>4.75</c:v>
                </c:pt>
                <c:pt idx="286">
                  <c:v>4.766666667</c:v>
                </c:pt>
                <c:pt idx="287">
                  <c:v>4.783333333</c:v>
                </c:pt>
                <c:pt idx="288">
                  <c:v>4.8</c:v>
                </c:pt>
                <c:pt idx="289">
                  <c:v>4.816666667</c:v>
                </c:pt>
                <c:pt idx="290">
                  <c:v>4.833333333</c:v>
                </c:pt>
                <c:pt idx="291">
                  <c:v>4.85</c:v>
                </c:pt>
                <c:pt idx="292">
                  <c:v>4.866666667</c:v>
                </c:pt>
                <c:pt idx="293">
                  <c:v>4.883333333</c:v>
                </c:pt>
                <c:pt idx="294">
                  <c:v>4.9</c:v>
                </c:pt>
                <c:pt idx="295">
                  <c:v>4.916666667</c:v>
                </c:pt>
                <c:pt idx="296">
                  <c:v>4.933333333</c:v>
                </c:pt>
                <c:pt idx="297">
                  <c:v>4.95</c:v>
                </c:pt>
                <c:pt idx="298">
                  <c:v>4.966666667</c:v>
                </c:pt>
                <c:pt idx="299">
                  <c:v>4.983333333</c:v>
                </c:pt>
                <c:pt idx="300">
                  <c:v>5</c:v>
                </c:pt>
                <c:pt idx="301">
                  <c:v>5.016666667</c:v>
                </c:pt>
                <c:pt idx="302">
                  <c:v>5.033333333</c:v>
                </c:pt>
                <c:pt idx="303">
                  <c:v>5.05</c:v>
                </c:pt>
                <c:pt idx="304">
                  <c:v>5.066666667</c:v>
                </c:pt>
                <c:pt idx="305">
                  <c:v>5.083333333</c:v>
                </c:pt>
                <c:pt idx="306">
                  <c:v>5.1</c:v>
                </c:pt>
                <c:pt idx="307">
                  <c:v>5.116666667</c:v>
                </c:pt>
                <c:pt idx="308">
                  <c:v>5.133333333</c:v>
                </c:pt>
                <c:pt idx="309">
                  <c:v>5.15</c:v>
                </c:pt>
                <c:pt idx="310">
                  <c:v>5.166666667</c:v>
                </c:pt>
                <c:pt idx="311">
                  <c:v>5.183333333</c:v>
                </c:pt>
                <c:pt idx="312">
                  <c:v>5.2</c:v>
                </c:pt>
                <c:pt idx="313">
                  <c:v>5.216666667</c:v>
                </c:pt>
                <c:pt idx="314">
                  <c:v>5.233333333</c:v>
                </c:pt>
                <c:pt idx="315">
                  <c:v>5.25</c:v>
                </c:pt>
                <c:pt idx="316">
                  <c:v>5.266666667</c:v>
                </c:pt>
                <c:pt idx="317">
                  <c:v>5.283333333</c:v>
                </c:pt>
                <c:pt idx="318">
                  <c:v>5.3</c:v>
                </c:pt>
                <c:pt idx="319">
                  <c:v>5.316666667</c:v>
                </c:pt>
                <c:pt idx="320">
                  <c:v>5.333333333</c:v>
                </c:pt>
                <c:pt idx="321">
                  <c:v>5.35</c:v>
                </c:pt>
                <c:pt idx="322">
                  <c:v>5.366666667</c:v>
                </c:pt>
                <c:pt idx="323">
                  <c:v>5.383333333</c:v>
                </c:pt>
                <c:pt idx="324">
                  <c:v>5.4</c:v>
                </c:pt>
                <c:pt idx="325">
                  <c:v>5.416666667</c:v>
                </c:pt>
                <c:pt idx="326">
                  <c:v>5.433333333</c:v>
                </c:pt>
                <c:pt idx="327">
                  <c:v>5.45</c:v>
                </c:pt>
                <c:pt idx="328">
                  <c:v>5.466666667</c:v>
                </c:pt>
                <c:pt idx="329">
                  <c:v>5.483333333</c:v>
                </c:pt>
                <c:pt idx="330">
                  <c:v>5.5</c:v>
                </c:pt>
                <c:pt idx="331">
                  <c:v>5.516666667</c:v>
                </c:pt>
                <c:pt idx="332">
                  <c:v>5.533333333</c:v>
                </c:pt>
                <c:pt idx="333">
                  <c:v>5.55</c:v>
                </c:pt>
                <c:pt idx="334">
                  <c:v>5.566666667</c:v>
                </c:pt>
                <c:pt idx="335">
                  <c:v>5.583333333</c:v>
                </c:pt>
                <c:pt idx="336">
                  <c:v>5.6</c:v>
                </c:pt>
                <c:pt idx="337">
                  <c:v>5.616666667</c:v>
                </c:pt>
                <c:pt idx="338">
                  <c:v>5.633333333</c:v>
                </c:pt>
                <c:pt idx="339">
                  <c:v>5.65</c:v>
                </c:pt>
                <c:pt idx="340">
                  <c:v>5.666666667</c:v>
                </c:pt>
                <c:pt idx="341">
                  <c:v>5.683333333</c:v>
                </c:pt>
                <c:pt idx="342">
                  <c:v>5.7</c:v>
                </c:pt>
                <c:pt idx="343">
                  <c:v>5.716666667</c:v>
                </c:pt>
                <c:pt idx="344">
                  <c:v>5.733333333</c:v>
                </c:pt>
                <c:pt idx="345">
                  <c:v>5.75</c:v>
                </c:pt>
                <c:pt idx="346">
                  <c:v>5.766666667</c:v>
                </c:pt>
                <c:pt idx="347">
                  <c:v>5.783333333</c:v>
                </c:pt>
                <c:pt idx="348">
                  <c:v>5.8</c:v>
                </c:pt>
                <c:pt idx="349">
                  <c:v>5.816666667</c:v>
                </c:pt>
                <c:pt idx="350">
                  <c:v>5.833333333</c:v>
                </c:pt>
                <c:pt idx="351">
                  <c:v>5.85</c:v>
                </c:pt>
                <c:pt idx="352">
                  <c:v>5.866666667</c:v>
                </c:pt>
                <c:pt idx="353">
                  <c:v>5.883333333</c:v>
                </c:pt>
                <c:pt idx="354">
                  <c:v>5.9</c:v>
                </c:pt>
                <c:pt idx="355">
                  <c:v>5.916666667</c:v>
                </c:pt>
                <c:pt idx="356">
                  <c:v>5.933333333</c:v>
                </c:pt>
                <c:pt idx="357">
                  <c:v>5.95</c:v>
                </c:pt>
                <c:pt idx="358">
                  <c:v>5.966666667</c:v>
                </c:pt>
                <c:pt idx="359">
                  <c:v>5.983333333</c:v>
                </c:pt>
                <c:pt idx="360">
                  <c:v>6</c:v>
                </c:pt>
                <c:pt idx="361">
                  <c:v>6.016666667</c:v>
                </c:pt>
                <c:pt idx="362">
                  <c:v>6.033333333</c:v>
                </c:pt>
                <c:pt idx="363">
                  <c:v>6.05</c:v>
                </c:pt>
                <c:pt idx="364">
                  <c:v>6.066666667</c:v>
                </c:pt>
                <c:pt idx="365">
                  <c:v>6.083333333</c:v>
                </c:pt>
                <c:pt idx="366">
                  <c:v>6.1</c:v>
                </c:pt>
                <c:pt idx="367">
                  <c:v>6.116666667</c:v>
                </c:pt>
                <c:pt idx="368">
                  <c:v>6.133333333</c:v>
                </c:pt>
                <c:pt idx="369">
                  <c:v>6.15</c:v>
                </c:pt>
                <c:pt idx="370">
                  <c:v>6.166666667</c:v>
                </c:pt>
                <c:pt idx="371">
                  <c:v>6.183333333</c:v>
                </c:pt>
                <c:pt idx="372">
                  <c:v>6.2</c:v>
                </c:pt>
                <c:pt idx="373">
                  <c:v>6.216666667</c:v>
                </c:pt>
                <c:pt idx="374">
                  <c:v>6.233333333</c:v>
                </c:pt>
                <c:pt idx="375">
                  <c:v>6.25</c:v>
                </c:pt>
                <c:pt idx="376">
                  <c:v>6.266666667</c:v>
                </c:pt>
                <c:pt idx="377">
                  <c:v>6.283333333</c:v>
                </c:pt>
                <c:pt idx="378">
                  <c:v>6.3</c:v>
                </c:pt>
                <c:pt idx="379">
                  <c:v>6.316666667</c:v>
                </c:pt>
                <c:pt idx="380">
                  <c:v>6.333333333</c:v>
                </c:pt>
                <c:pt idx="381">
                  <c:v>6.35</c:v>
                </c:pt>
                <c:pt idx="382">
                  <c:v>6.366666667</c:v>
                </c:pt>
                <c:pt idx="383">
                  <c:v>6.383333333</c:v>
                </c:pt>
                <c:pt idx="384">
                  <c:v>6.4</c:v>
                </c:pt>
                <c:pt idx="385">
                  <c:v>6.416666667</c:v>
                </c:pt>
                <c:pt idx="386">
                  <c:v>6.433333333</c:v>
                </c:pt>
                <c:pt idx="387">
                  <c:v>6.45</c:v>
                </c:pt>
                <c:pt idx="388">
                  <c:v>6.466666667</c:v>
                </c:pt>
                <c:pt idx="389">
                  <c:v>6.483333333</c:v>
                </c:pt>
                <c:pt idx="390">
                  <c:v>6.5</c:v>
                </c:pt>
                <c:pt idx="391">
                  <c:v>6.516666667</c:v>
                </c:pt>
                <c:pt idx="392">
                  <c:v>6.533333333</c:v>
                </c:pt>
                <c:pt idx="393">
                  <c:v>6.55</c:v>
                </c:pt>
                <c:pt idx="394">
                  <c:v>6.566666667</c:v>
                </c:pt>
                <c:pt idx="395">
                  <c:v>6.583333333</c:v>
                </c:pt>
                <c:pt idx="396">
                  <c:v>6.6</c:v>
                </c:pt>
                <c:pt idx="397">
                  <c:v>6.616666667</c:v>
                </c:pt>
                <c:pt idx="398">
                  <c:v>6.633333333</c:v>
                </c:pt>
                <c:pt idx="399">
                  <c:v>6.65</c:v>
                </c:pt>
                <c:pt idx="400">
                  <c:v>6.666666667</c:v>
                </c:pt>
                <c:pt idx="401">
                  <c:v>6.683333333</c:v>
                </c:pt>
                <c:pt idx="402">
                  <c:v>6.7</c:v>
                </c:pt>
                <c:pt idx="403">
                  <c:v>6.716666667</c:v>
                </c:pt>
                <c:pt idx="404">
                  <c:v>6.733333333</c:v>
                </c:pt>
                <c:pt idx="405">
                  <c:v>6.75</c:v>
                </c:pt>
                <c:pt idx="406">
                  <c:v>6.766666667</c:v>
                </c:pt>
                <c:pt idx="407">
                  <c:v>6.783333333</c:v>
                </c:pt>
                <c:pt idx="408">
                  <c:v>6.8</c:v>
                </c:pt>
                <c:pt idx="409">
                  <c:v>6.816666667</c:v>
                </c:pt>
                <c:pt idx="410">
                  <c:v>6.833333333</c:v>
                </c:pt>
                <c:pt idx="411">
                  <c:v>6.85</c:v>
                </c:pt>
                <c:pt idx="412">
                  <c:v>6.866666667</c:v>
                </c:pt>
                <c:pt idx="413">
                  <c:v>6.883333333</c:v>
                </c:pt>
                <c:pt idx="414">
                  <c:v>6.9</c:v>
                </c:pt>
                <c:pt idx="415">
                  <c:v>6.916666667</c:v>
                </c:pt>
                <c:pt idx="416">
                  <c:v>6.933333333</c:v>
                </c:pt>
                <c:pt idx="417">
                  <c:v>6.95</c:v>
                </c:pt>
                <c:pt idx="418">
                  <c:v>6.966666667</c:v>
                </c:pt>
                <c:pt idx="419">
                  <c:v>6.983333333</c:v>
                </c:pt>
                <c:pt idx="420">
                  <c:v>7</c:v>
                </c:pt>
                <c:pt idx="421">
                  <c:v>7.016666667</c:v>
                </c:pt>
                <c:pt idx="422">
                  <c:v>7.033333333</c:v>
                </c:pt>
                <c:pt idx="423">
                  <c:v>7.05</c:v>
                </c:pt>
                <c:pt idx="424">
                  <c:v>7.066666667</c:v>
                </c:pt>
                <c:pt idx="425">
                  <c:v>7.083333333</c:v>
                </c:pt>
                <c:pt idx="426">
                  <c:v>7.1</c:v>
                </c:pt>
                <c:pt idx="427">
                  <c:v>7.116666667</c:v>
                </c:pt>
                <c:pt idx="428">
                  <c:v>7.133333333</c:v>
                </c:pt>
                <c:pt idx="429">
                  <c:v>7.15</c:v>
                </c:pt>
                <c:pt idx="430">
                  <c:v>7.166666667</c:v>
                </c:pt>
                <c:pt idx="431">
                  <c:v>7.183333333</c:v>
                </c:pt>
                <c:pt idx="432">
                  <c:v>7.2</c:v>
                </c:pt>
                <c:pt idx="433">
                  <c:v>7.216666667</c:v>
                </c:pt>
                <c:pt idx="434">
                  <c:v>7.233333333</c:v>
                </c:pt>
                <c:pt idx="435">
                  <c:v>7.25</c:v>
                </c:pt>
                <c:pt idx="436">
                  <c:v>7.266666667</c:v>
                </c:pt>
                <c:pt idx="437">
                  <c:v>7.283333333</c:v>
                </c:pt>
                <c:pt idx="438">
                  <c:v>7.3</c:v>
                </c:pt>
                <c:pt idx="439">
                  <c:v>7.316666667</c:v>
                </c:pt>
                <c:pt idx="440">
                  <c:v>7.333333333</c:v>
                </c:pt>
                <c:pt idx="441">
                  <c:v>7.35</c:v>
                </c:pt>
                <c:pt idx="442">
                  <c:v>7.366666667</c:v>
                </c:pt>
                <c:pt idx="443">
                  <c:v>7.383333333</c:v>
                </c:pt>
                <c:pt idx="444">
                  <c:v>7.4</c:v>
                </c:pt>
                <c:pt idx="445">
                  <c:v>7.416666667</c:v>
                </c:pt>
                <c:pt idx="446">
                  <c:v>7.433333333</c:v>
                </c:pt>
                <c:pt idx="447">
                  <c:v>7.45</c:v>
                </c:pt>
                <c:pt idx="448">
                  <c:v>7.466666667</c:v>
                </c:pt>
                <c:pt idx="449">
                  <c:v>7.483333333</c:v>
                </c:pt>
                <c:pt idx="450">
                  <c:v>7.5</c:v>
                </c:pt>
                <c:pt idx="451">
                  <c:v>7.516666667</c:v>
                </c:pt>
                <c:pt idx="452">
                  <c:v>7.533333333</c:v>
                </c:pt>
                <c:pt idx="453">
                  <c:v>7.55</c:v>
                </c:pt>
                <c:pt idx="454">
                  <c:v>7.566666667</c:v>
                </c:pt>
                <c:pt idx="455">
                  <c:v>7.583333333</c:v>
                </c:pt>
                <c:pt idx="456">
                  <c:v>7.6</c:v>
                </c:pt>
                <c:pt idx="457">
                  <c:v>7.616666667</c:v>
                </c:pt>
                <c:pt idx="458">
                  <c:v>7.633333333</c:v>
                </c:pt>
                <c:pt idx="459">
                  <c:v>7.65</c:v>
                </c:pt>
                <c:pt idx="460">
                  <c:v>7.666666667</c:v>
                </c:pt>
                <c:pt idx="461">
                  <c:v>7.683333333</c:v>
                </c:pt>
                <c:pt idx="462">
                  <c:v>7.7</c:v>
                </c:pt>
                <c:pt idx="463">
                  <c:v>7.716666667</c:v>
                </c:pt>
                <c:pt idx="464">
                  <c:v>7.733333333</c:v>
                </c:pt>
                <c:pt idx="465">
                  <c:v>7.75</c:v>
                </c:pt>
                <c:pt idx="466">
                  <c:v>7.766666667</c:v>
                </c:pt>
                <c:pt idx="467">
                  <c:v>7.783333333</c:v>
                </c:pt>
                <c:pt idx="468">
                  <c:v>7.8</c:v>
                </c:pt>
                <c:pt idx="469">
                  <c:v>7.816666667</c:v>
                </c:pt>
                <c:pt idx="470">
                  <c:v>7.833333333</c:v>
                </c:pt>
                <c:pt idx="471">
                  <c:v>7.85</c:v>
                </c:pt>
                <c:pt idx="472">
                  <c:v>7.866666667</c:v>
                </c:pt>
                <c:pt idx="473">
                  <c:v>7.883333333</c:v>
                </c:pt>
                <c:pt idx="474">
                  <c:v>7.9</c:v>
                </c:pt>
                <c:pt idx="475">
                  <c:v>7.916666667</c:v>
                </c:pt>
                <c:pt idx="476">
                  <c:v>7.933333333</c:v>
                </c:pt>
                <c:pt idx="477">
                  <c:v>7.95</c:v>
                </c:pt>
                <c:pt idx="478">
                  <c:v>7.966666667</c:v>
                </c:pt>
                <c:pt idx="479">
                  <c:v>7.983333333</c:v>
                </c:pt>
                <c:pt idx="480">
                  <c:v>8</c:v>
                </c:pt>
                <c:pt idx="481">
                  <c:v>8.016666667</c:v>
                </c:pt>
                <c:pt idx="482">
                  <c:v>8.033333333</c:v>
                </c:pt>
                <c:pt idx="483">
                  <c:v>8.05</c:v>
                </c:pt>
                <c:pt idx="484">
                  <c:v>8.066666667</c:v>
                </c:pt>
                <c:pt idx="485">
                  <c:v>8.083333333</c:v>
                </c:pt>
                <c:pt idx="486">
                  <c:v>8.1</c:v>
                </c:pt>
                <c:pt idx="487">
                  <c:v>8.116666667</c:v>
                </c:pt>
                <c:pt idx="488">
                  <c:v>8.133333333</c:v>
                </c:pt>
                <c:pt idx="489">
                  <c:v>8.15</c:v>
                </c:pt>
                <c:pt idx="490">
                  <c:v>8.166666667</c:v>
                </c:pt>
                <c:pt idx="491">
                  <c:v>8.183333333</c:v>
                </c:pt>
                <c:pt idx="492">
                  <c:v>8.2</c:v>
                </c:pt>
                <c:pt idx="493">
                  <c:v>8.216666667</c:v>
                </c:pt>
                <c:pt idx="494">
                  <c:v>8.233333333</c:v>
                </c:pt>
                <c:pt idx="495">
                  <c:v>8.25</c:v>
                </c:pt>
                <c:pt idx="496">
                  <c:v>8.266666667</c:v>
                </c:pt>
                <c:pt idx="497">
                  <c:v>8.283333333</c:v>
                </c:pt>
                <c:pt idx="498">
                  <c:v>8.3</c:v>
                </c:pt>
                <c:pt idx="499">
                  <c:v>8.316666667</c:v>
                </c:pt>
                <c:pt idx="500">
                  <c:v>8.333333333</c:v>
                </c:pt>
                <c:pt idx="501">
                  <c:v>8.35</c:v>
                </c:pt>
                <c:pt idx="502">
                  <c:v>8.366666667</c:v>
                </c:pt>
                <c:pt idx="503">
                  <c:v>8.383333333</c:v>
                </c:pt>
                <c:pt idx="504">
                  <c:v>8.4</c:v>
                </c:pt>
                <c:pt idx="505">
                  <c:v>8.416666667</c:v>
                </c:pt>
                <c:pt idx="506">
                  <c:v>8.433333333</c:v>
                </c:pt>
                <c:pt idx="507">
                  <c:v>8.45</c:v>
                </c:pt>
                <c:pt idx="508">
                  <c:v>8.466666667</c:v>
                </c:pt>
                <c:pt idx="509">
                  <c:v>8.483333333</c:v>
                </c:pt>
                <c:pt idx="510">
                  <c:v>8.5</c:v>
                </c:pt>
                <c:pt idx="511">
                  <c:v>8.516666667</c:v>
                </c:pt>
                <c:pt idx="512">
                  <c:v>8.533333333</c:v>
                </c:pt>
                <c:pt idx="513">
                  <c:v>8.55</c:v>
                </c:pt>
                <c:pt idx="514">
                  <c:v>8.566666667</c:v>
                </c:pt>
                <c:pt idx="515">
                  <c:v>8.583333333</c:v>
                </c:pt>
                <c:pt idx="516">
                  <c:v>8.6</c:v>
                </c:pt>
                <c:pt idx="517">
                  <c:v>8.616666667</c:v>
                </c:pt>
                <c:pt idx="518">
                  <c:v>8.633333333</c:v>
                </c:pt>
                <c:pt idx="519">
                  <c:v>8.65</c:v>
                </c:pt>
                <c:pt idx="520">
                  <c:v>8.666666667</c:v>
                </c:pt>
                <c:pt idx="521">
                  <c:v>8.683333333</c:v>
                </c:pt>
                <c:pt idx="522">
                  <c:v>8.7</c:v>
                </c:pt>
                <c:pt idx="523">
                  <c:v>8.716666667</c:v>
                </c:pt>
                <c:pt idx="524">
                  <c:v>8.733333333</c:v>
                </c:pt>
                <c:pt idx="525">
                  <c:v>8.75</c:v>
                </c:pt>
                <c:pt idx="526">
                  <c:v>8.766666667</c:v>
                </c:pt>
                <c:pt idx="527">
                  <c:v>8.783333333</c:v>
                </c:pt>
                <c:pt idx="528">
                  <c:v>8.8</c:v>
                </c:pt>
                <c:pt idx="529">
                  <c:v>8.816666667</c:v>
                </c:pt>
                <c:pt idx="530">
                  <c:v>8.833333333</c:v>
                </c:pt>
                <c:pt idx="531">
                  <c:v>8.85</c:v>
                </c:pt>
                <c:pt idx="532">
                  <c:v>8.866666667</c:v>
                </c:pt>
                <c:pt idx="533">
                  <c:v>8.883333333</c:v>
                </c:pt>
                <c:pt idx="534">
                  <c:v>8.9</c:v>
                </c:pt>
                <c:pt idx="535">
                  <c:v>8.916666667</c:v>
                </c:pt>
                <c:pt idx="536">
                  <c:v>8.933333333</c:v>
                </c:pt>
                <c:pt idx="537">
                  <c:v>8.95</c:v>
                </c:pt>
                <c:pt idx="538">
                  <c:v>8.966666667</c:v>
                </c:pt>
                <c:pt idx="539">
                  <c:v>8.983333333</c:v>
                </c:pt>
                <c:pt idx="540">
                  <c:v>9</c:v>
                </c:pt>
                <c:pt idx="541">
                  <c:v>9.016666667</c:v>
                </c:pt>
                <c:pt idx="542">
                  <c:v>9.033333333</c:v>
                </c:pt>
                <c:pt idx="543">
                  <c:v>9.05</c:v>
                </c:pt>
                <c:pt idx="544">
                  <c:v>9.066666667</c:v>
                </c:pt>
                <c:pt idx="545">
                  <c:v>9.083333333</c:v>
                </c:pt>
                <c:pt idx="546">
                  <c:v>9.1</c:v>
                </c:pt>
                <c:pt idx="547">
                  <c:v>9.116666667</c:v>
                </c:pt>
                <c:pt idx="548">
                  <c:v>9.133333333</c:v>
                </c:pt>
                <c:pt idx="549">
                  <c:v>9.15</c:v>
                </c:pt>
                <c:pt idx="550">
                  <c:v>9.166666667</c:v>
                </c:pt>
                <c:pt idx="551">
                  <c:v>9.183333333</c:v>
                </c:pt>
                <c:pt idx="552">
                  <c:v>9.2</c:v>
                </c:pt>
                <c:pt idx="553">
                  <c:v>9.216666667</c:v>
                </c:pt>
                <c:pt idx="554">
                  <c:v>9.233333333</c:v>
                </c:pt>
                <c:pt idx="555">
                  <c:v>9.25</c:v>
                </c:pt>
                <c:pt idx="556">
                  <c:v>9.266666667</c:v>
                </c:pt>
                <c:pt idx="557">
                  <c:v>9.283333333</c:v>
                </c:pt>
                <c:pt idx="558">
                  <c:v>9.3</c:v>
                </c:pt>
                <c:pt idx="559">
                  <c:v>9.316666667</c:v>
                </c:pt>
                <c:pt idx="560">
                  <c:v>9.333333333</c:v>
                </c:pt>
                <c:pt idx="561">
                  <c:v>9.35</c:v>
                </c:pt>
                <c:pt idx="562">
                  <c:v>9.366666667</c:v>
                </c:pt>
                <c:pt idx="563">
                  <c:v>9.383333333</c:v>
                </c:pt>
                <c:pt idx="564">
                  <c:v>9.4</c:v>
                </c:pt>
                <c:pt idx="565">
                  <c:v>9.416666667</c:v>
                </c:pt>
                <c:pt idx="566">
                  <c:v>9.433333333</c:v>
                </c:pt>
                <c:pt idx="567">
                  <c:v>9.45</c:v>
                </c:pt>
                <c:pt idx="568">
                  <c:v>9.466666667</c:v>
                </c:pt>
                <c:pt idx="569">
                  <c:v>9.483333333</c:v>
                </c:pt>
                <c:pt idx="570">
                  <c:v>9.5</c:v>
                </c:pt>
                <c:pt idx="571">
                  <c:v>9.516666667</c:v>
                </c:pt>
                <c:pt idx="572">
                  <c:v>9.533333333</c:v>
                </c:pt>
                <c:pt idx="573">
                  <c:v>9.55</c:v>
                </c:pt>
                <c:pt idx="574">
                  <c:v>9.566666667</c:v>
                </c:pt>
                <c:pt idx="575">
                  <c:v>9.583333333</c:v>
                </c:pt>
                <c:pt idx="576">
                  <c:v>9.6</c:v>
                </c:pt>
                <c:pt idx="577">
                  <c:v>9.616666667</c:v>
                </c:pt>
                <c:pt idx="578">
                  <c:v>9.633333333</c:v>
                </c:pt>
                <c:pt idx="579">
                  <c:v>9.65</c:v>
                </c:pt>
                <c:pt idx="580">
                  <c:v>9.666666667</c:v>
                </c:pt>
                <c:pt idx="581">
                  <c:v>9.683333333</c:v>
                </c:pt>
                <c:pt idx="582">
                  <c:v>9.7</c:v>
                </c:pt>
                <c:pt idx="583">
                  <c:v>9.716666667</c:v>
                </c:pt>
                <c:pt idx="584">
                  <c:v>9.733333333</c:v>
                </c:pt>
                <c:pt idx="585">
                  <c:v>9.75</c:v>
                </c:pt>
                <c:pt idx="586">
                  <c:v>9.766666667</c:v>
                </c:pt>
                <c:pt idx="587">
                  <c:v>9.783333333</c:v>
                </c:pt>
                <c:pt idx="588">
                  <c:v>9.8</c:v>
                </c:pt>
                <c:pt idx="589">
                  <c:v>9.816666667</c:v>
                </c:pt>
                <c:pt idx="590">
                  <c:v>9.833333333</c:v>
                </c:pt>
                <c:pt idx="591">
                  <c:v>9.85</c:v>
                </c:pt>
                <c:pt idx="592">
                  <c:v>9.866666667</c:v>
                </c:pt>
                <c:pt idx="593">
                  <c:v>9.883333333</c:v>
                </c:pt>
                <c:pt idx="594">
                  <c:v>9.9</c:v>
                </c:pt>
                <c:pt idx="595">
                  <c:v>9.916666667</c:v>
                </c:pt>
                <c:pt idx="596">
                  <c:v>9.933333333</c:v>
                </c:pt>
                <c:pt idx="597">
                  <c:v>9.95</c:v>
                </c:pt>
                <c:pt idx="598">
                  <c:v>9.966666667</c:v>
                </c:pt>
                <c:pt idx="599">
                  <c:v>9.983333333</c:v>
                </c:pt>
                <c:pt idx="600">
                  <c:v>10</c:v>
                </c:pt>
                <c:pt idx="601">
                  <c:v>10.01666667</c:v>
                </c:pt>
                <c:pt idx="602">
                  <c:v>10.03333333</c:v>
                </c:pt>
                <c:pt idx="603">
                  <c:v>10.05</c:v>
                </c:pt>
                <c:pt idx="604">
                  <c:v>10.06666667</c:v>
                </c:pt>
                <c:pt idx="605">
                  <c:v>10.08333333</c:v>
                </c:pt>
                <c:pt idx="606">
                  <c:v>10.1</c:v>
                </c:pt>
                <c:pt idx="607">
                  <c:v>10.11666667</c:v>
                </c:pt>
                <c:pt idx="608">
                  <c:v>10.13333333</c:v>
                </c:pt>
                <c:pt idx="609">
                  <c:v>10.15</c:v>
                </c:pt>
                <c:pt idx="610">
                  <c:v>10.16666667</c:v>
                </c:pt>
                <c:pt idx="611">
                  <c:v>10.18333333</c:v>
                </c:pt>
                <c:pt idx="612">
                  <c:v>10.2</c:v>
                </c:pt>
                <c:pt idx="613">
                  <c:v>10.21666667</c:v>
                </c:pt>
                <c:pt idx="614">
                  <c:v>10.23333333</c:v>
                </c:pt>
                <c:pt idx="615">
                  <c:v>10.25</c:v>
                </c:pt>
                <c:pt idx="616">
                  <c:v>10.26666667</c:v>
                </c:pt>
                <c:pt idx="617">
                  <c:v>10.28333333</c:v>
                </c:pt>
                <c:pt idx="618">
                  <c:v>10.3</c:v>
                </c:pt>
                <c:pt idx="619">
                  <c:v>10.31666667</c:v>
                </c:pt>
                <c:pt idx="620">
                  <c:v>10.33333333</c:v>
                </c:pt>
                <c:pt idx="621">
                  <c:v>10.35</c:v>
                </c:pt>
                <c:pt idx="622">
                  <c:v>10.36666667</c:v>
                </c:pt>
                <c:pt idx="623">
                  <c:v>10.38333333</c:v>
                </c:pt>
                <c:pt idx="624">
                  <c:v>10.4</c:v>
                </c:pt>
                <c:pt idx="625">
                  <c:v>10.41666667</c:v>
                </c:pt>
                <c:pt idx="626">
                  <c:v>10.43333333</c:v>
                </c:pt>
                <c:pt idx="627">
                  <c:v>10.45</c:v>
                </c:pt>
                <c:pt idx="628">
                  <c:v>10.46666667</c:v>
                </c:pt>
                <c:pt idx="629">
                  <c:v>10.48333333</c:v>
                </c:pt>
                <c:pt idx="630">
                  <c:v>10.5</c:v>
                </c:pt>
                <c:pt idx="631">
                  <c:v>10.51666667</c:v>
                </c:pt>
                <c:pt idx="632">
                  <c:v>10.53333333</c:v>
                </c:pt>
                <c:pt idx="633">
                  <c:v>10.55</c:v>
                </c:pt>
                <c:pt idx="634">
                  <c:v>10.56666667</c:v>
                </c:pt>
                <c:pt idx="635">
                  <c:v>10.58333333</c:v>
                </c:pt>
                <c:pt idx="636">
                  <c:v>10.6</c:v>
                </c:pt>
                <c:pt idx="637">
                  <c:v>10.61666667</c:v>
                </c:pt>
                <c:pt idx="638">
                  <c:v>10.63333333</c:v>
                </c:pt>
                <c:pt idx="639">
                  <c:v>10.65</c:v>
                </c:pt>
                <c:pt idx="640">
                  <c:v>10.66666667</c:v>
                </c:pt>
                <c:pt idx="641">
                  <c:v>10.68333333</c:v>
                </c:pt>
                <c:pt idx="642">
                  <c:v>10.7</c:v>
                </c:pt>
                <c:pt idx="643">
                  <c:v>10.71666667</c:v>
                </c:pt>
                <c:pt idx="644">
                  <c:v>10.73333333</c:v>
                </c:pt>
                <c:pt idx="645">
                  <c:v>10.75</c:v>
                </c:pt>
                <c:pt idx="646">
                  <c:v>10.76666667</c:v>
                </c:pt>
                <c:pt idx="647">
                  <c:v>10.78333333</c:v>
                </c:pt>
                <c:pt idx="648">
                  <c:v>10.8</c:v>
                </c:pt>
                <c:pt idx="649">
                  <c:v>10.81666667</c:v>
                </c:pt>
                <c:pt idx="650">
                  <c:v>10.83333333</c:v>
                </c:pt>
                <c:pt idx="651">
                  <c:v>10.85</c:v>
                </c:pt>
                <c:pt idx="652">
                  <c:v>10.86666667</c:v>
                </c:pt>
                <c:pt idx="653">
                  <c:v>10.88333333</c:v>
                </c:pt>
                <c:pt idx="654">
                  <c:v>10.9</c:v>
                </c:pt>
                <c:pt idx="655">
                  <c:v>10.91666667</c:v>
                </c:pt>
                <c:pt idx="656">
                  <c:v>10.93333333</c:v>
                </c:pt>
                <c:pt idx="657">
                  <c:v>10.95</c:v>
                </c:pt>
                <c:pt idx="658">
                  <c:v>10.96666667</c:v>
                </c:pt>
                <c:pt idx="659">
                  <c:v>10.98333333</c:v>
                </c:pt>
                <c:pt idx="660">
                  <c:v>11</c:v>
                </c:pt>
                <c:pt idx="661">
                  <c:v>11.01666667</c:v>
                </c:pt>
                <c:pt idx="662">
                  <c:v>11.03333333</c:v>
                </c:pt>
                <c:pt idx="663">
                  <c:v>11.05</c:v>
                </c:pt>
                <c:pt idx="664">
                  <c:v>11.06666667</c:v>
                </c:pt>
                <c:pt idx="665">
                  <c:v>11.08333333</c:v>
                </c:pt>
                <c:pt idx="666">
                  <c:v>11.1</c:v>
                </c:pt>
                <c:pt idx="667">
                  <c:v>11.11666667</c:v>
                </c:pt>
                <c:pt idx="668">
                  <c:v>11.13333333</c:v>
                </c:pt>
                <c:pt idx="669">
                  <c:v>11.15</c:v>
                </c:pt>
                <c:pt idx="670">
                  <c:v>11.16666667</c:v>
                </c:pt>
                <c:pt idx="671">
                  <c:v>11.18333333</c:v>
                </c:pt>
                <c:pt idx="672">
                  <c:v>11.2</c:v>
                </c:pt>
                <c:pt idx="673">
                  <c:v>11.21666667</c:v>
                </c:pt>
                <c:pt idx="674">
                  <c:v>11.23333333</c:v>
                </c:pt>
                <c:pt idx="675">
                  <c:v>11.25</c:v>
                </c:pt>
                <c:pt idx="676">
                  <c:v>11.26666667</c:v>
                </c:pt>
                <c:pt idx="677">
                  <c:v>11.28333333</c:v>
                </c:pt>
                <c:pt idx="678">
                  <c:v>11.3</c:v>
                </c:pt>
                <c:pt idx="679">
                  <c:v>11.31666667</c:v>
                </c:pt>
                <c:pt idx="680">
                  <c:v>11.33333333</c:v>
                </c:pt>
                <c:pt idx="681">
                  <c:v>11.35</c:v>
                </c:pt>
                <c:pt idx="682">
                  <c:v>11.36666667</c:v>
                </c:pt>
                <c:pt idx="683">
                  <c:v>11.38333333</c:v>
                </c:pt>
                <c:pt idx="684">
                  <c:v>11.4</c:v>
                </c:pt>
                <c:pt idx="685">
                  <c:v>11.41666667</c:v>
                </c:pt>
                <c:pt idx="686">
                  <c:v>11.43333333</c:v>
                </c:pt>
                <c:pt idx="687">
                  <c:v>11.45</c:v>
                </c:pt>
                <c:pt idx="688">
                  <c:v>11.46666667</c:v>
                </c:pt>
                <c:pt idx="689">
                  <c:v>11.48333333</c:v>
                </c:pt>
                <c:pt idx="690">
                  <c:v>11.5</c:v>
                </c:pt>
                <c:pt idx="691">
                  <c:v>11.51666667</c:v>
                </c:pt>
                <c:pt idx="692">
                  <c:v>11.53333333</c:v>
                </c:pt>
                <c:pt idx="693">
                  <c:v>11.55</c:v>
                </c:pt>
                <c:pt idx="694">
                  <c:v>11.56666667</c:v>
                </c:pt>
                <c:pt idx="695">
                  <c:v>11.58333333</c:v>
                </c:pt>
                <c:pt idx="696">
                  <c:v>11.6</c:v>
                </c:pt>
                <c:pt idx="697">
                  <c:v>11.61666667</c:v>
                </c:pt>
                <c:pt idx="698">
                  <c:v>11.63333333</c:v>
                </c:pt>
                <c:pt idx="699">
                  <c:v>11.65</c:v>
                </c:pt>
                <c:pt idx="700">
                  <c:v>11.66666667</c:v>
                </c:pt>
                <c:pt idx="701">
                  <c:v>11.68333333</c:v>
                </c:pt>
                <c:pt idx="702">
                  <c:v>11.7</c:v>
                </c:pt>
                <c:pt idx="703">
                  <c:v>11.71666667</c:v>
                </c:pt>
                <c:pt idx="704">
                  <c:v>11.73333333</c:v>
                </c:pt>
                <c:pt idx="705">
                  <c:v>11.75</c:v>
                </c:pt>
                <c:pt idx="706">
                  <c:v>11.76666667</c:v>
                </c:pt>
                <c:pt idx="707">
                  <c:v>11.78333333</c:v>
                </c:pt>
                <c:pt idx="708">
                  <c:v>11.8</c:v>
                </c:pt>
                <c:pt idx="709">
                  <c:v>11.81666667</c:v>
                </c:pt>
                <c:pt idx="710">
                  <c:v>11.83333333</c:v>
                </c:pt>
                <c:pt idx="711">
                  <c:v>11.85</c:v>
                </c:pt>
                <c:pt idx="712">
                  <c:v>11.86666667</c:v>
                </c:pt>
                <c:pt idx="713">
                  <c:v>11.88333333</c:v>
                </c:pt>
                <c:pt idx="714">
                  <c:v>11.9</c:v>
                </c:pt>
                <c:pt idx="715">
                  <c:v>11.91666667</c:v>
                </c:pt>
                <c:pt idx="716">
                  <c:v>11.93333333</c:v>
                </c:pt>
                <c:pt idx="717">
                  <c:v>11.95</c:v>
                </c:pt>
                <c:pt idx="718">
                  <c:v>11.96666667</c:v>
                </c:pt>
                <c:pt idx="719">
                  <c:v>11.98333333</c:v>
                </c:pt>
                <c:pt idx="720">
                  <c:v>12</c:v>
                </c:pt>
                <c:pt idx="721">
                  <c:v>12.01666667</c:v>
                </c:pt>
                <c:pt idx="722">
                  <c:v>12.03333333</c:v>
                </c:pt>
                <c:pt idx="723">
                  <c:v>12.05</c:v>
                </c:pt>
                <c:pt idx="724">
                  <c:v>12.06666667</c:v>
                </c:pt>
                <c:pt idx="725">
                  <c:v>12.08333333</c:v>
                </c:pt>
                <c:pt idx="726">
                  <c:v>12.1</c:v>
                </c:pt>
                <c:pt idx="727">
                  <c:v>12.11666667</c:v>
                </c:pt>
                <c:pt idx="728">
                  <c:v>12.13333333</c:v>
                </c:pt>
                <c:pt idx="729">
                  <c:v>12.15</c:v>
                </c:pt>
                <c:pt idx="730">
                  <c:v>12.16666667</c:v>
                </c:pt>
                <c:pt idx="731">
                  <c:v>12.18333333</c:v>
                </c:pt>
                <c:pt idx="732">
                  <c:v>12.2</c:v>
                </c:pt>
                <c:pt idx="733">
                  <c:v>12.21666667</c:v>
                </c:pt>
                <c:pt idx="734">
                  <c:v>12.23333333</c:v>
                </c:pt>
                <c:pt idx="735">
                  <c:v>12.25</c:v>
                </c:pt>
                <c:pt idx="736">
                  <c:v>12.26666667</c:v>
                </c:pt>
                <c:pt idx="737">
                  <c:v>12.28333333</c:v>
                </c:pt>
                <c:pt idx="738">
                  <c:v>12.3</c:v>
                </c:pt>
                <c:pt idx="739">
                  <c:v>12.31666667</c:v>
                </c:pt>
                <c:pt idx="740">
                  <c:v>12.33333333</c:v>
                </c:pt>
                <c:pt idx="741">
                  <c:v>12.35</c:v>
                </c:pt>
                <c:pt idx="742">
                  <c:v>12.36666667</c:v>
                </c:pt>
                <c:pt idx="743">
                  <c:v>12.38333333</c:v>
                </c:pt>
                <c:pt idx="744">
                  <c:v>12.4</c:v>
                </c:pt>
                <c:pt idx="745">
                  <c:v>12.41666667</c:v>
                </c:pt>
                <c:pt idx="746">
                  <c:v>12.43333333</c:v>
                </c:pt>
                <c:pt idx="747">
                  <c:v>12.45</c:v>
                </c:pt>
                <c:pt idx="748">
                  <c:v>12.46666667</c:v>
                </c:pt>
                <c:pt idx="749">
                  <c:v>12.48333333</c:v>
                </c:pt>
                <c:pt idx="750">
                  <c:v>12.5</c:v>
                </c:pt>
                <c:pt idx="751">
                  <c:v>12.51666667</c:v>
                </c:pt>
                <c:pt idx="752">
                  <c:v>12.53333333</c:v>
                </c:pt>
                <c:pt idx="753">
                  <c:v>12.55</c:v>
                </c:pt>
                <c:pt idx="754">
                  <c:v>12.56666667</c:v>
                </c:pt>
                <c:pt idx="755">
                  <c:v>12.58333333</c:v>
                </c:pt>
                <c:pt idx="756">
                  <c:v>12.6</c:v>
                </c:pt>
                <c:pt idx="757">
                  <c:v>12.61666667</c:v>
                </c:pt>
                <c:pt idx="758">
                  <c:v>12.63333333</c:v>
                </c:pt>
                <c:pt idx="759">
                  <c:v>12.65</c:v>
                </c:pt>
                <c:pt idx="760">
                  <c:v>12.66666667</c:v>
                </c:pt>
                <c:pt idx="761">
                  <c:v>12.68333333</c:v>
                </c:pt>
                <c:pt idx="762">
                  <c:v>12.7</c:v>
                </c:pt>
                <c:pt idx="763">
                  <c:v>12.71666667</c:v>
                </c:pt>
                <c:pt idx="764">
                  <c:v>12.73333333</c:v>
                </c:pt>
                <c:pt idx="765">
                  <c:v>12.75</c:v>
                </c:pt>
                <c:pt idx="766">
                  <c:v>12.76666667</c:v>
                </c:pt>
                <c:pt idx="767">
                  <c:v>12.78333333</c:v>
                </c:pt>
                <c:pt idx="768">
                  <c:v>12.8</c:v>
                </c:pt>
                <c:pt idx="769">
                  <c:v>12.81666667</c:v>
                </c:pt>
                <c:pt idx="770">
                  <c:v>12.83333333</c:v>
                </c:pt>
                <c:pt idx="771">
                  <c:v>12.85</c:v>
                </c:pt>
                <c:pt idx="772">
                  <c:v>12.86666667</c:v>
                </c:pt>
                <c:pt idx="773">
                  <c:v>12.88333333</c:v>
                </c:pt>
                <c:pt idx="774">
                  <c:v>12.9</c:v>
                </c:pt>
                <c:pt idx="775">
                  <c:v>12.91666667</c:v>
                </c:pt>
                <c:pt idx="776">
                  <c:v>12.93333333</c:v>
                </c:pt>
                <c:pt idx="777">
                  <c:v>12.95</c:v>
                </c:pt>
                <c:pt idx="778">
                  <c:v>12.96666667</c:v>
                </c:pt>
                <c:pt idx="779">
                  <c:v>12.98333333</c:v>
                </c:pt>
                <c:pt idx="780">
                  <c:v>13</c:v>
                </c:pt>
                <c:pt idx="781">
                  <c:v>13.01666667</c:v>
                </c:pt>
                <c:pt idx="782">
                  <c:v>13.03333333</c:v>
                </c:pt>
                <c:pt idx="783">
                  <c:v>13.05</c:v>
                </c:pt>
                <c:pt idx="784">
                  <c:v>13.06666667</c:v>
                </c:pt>
                <c:pt idx="785">
                  <c:v>13.08333333</c:v>
                </c:pt>
                <c:pt idx="786">
                  <c:v>13.1</c:v>
                </c:pt>
                <c:pt idx="787">
                  <c:v>13.11666667</c:v>
                </c:pt>
                <c:pt idx="788">
                  <c:v>13.13333333</c:v>
                </c:pt>
                <c:pt idx="789">
                  <c:v>13.15</c:v>
                </c:pt>
                <c:pt idx="790">
                  <c:v>13.16666667</c:v>
                </c:pt>
                <c:pt idx="791">
                  <c:v>13.18333333</c:v>
                </c:pt>
                <c:pt idx="792">
                  <c:v>13.2</c:v>
                </c:pt>
                <c:pt idx="793">
                  <c:v>13.21666667</c:v>
                </c:pt>
                <c:pt idx="794">
                  <c:v>13.23333333</c:v>
                </c:pt>
                <c:pt idx="795">
                  <c:v>13.25</c:v>
                </c:pt>
                <c:pt idx="796">
                  <c:v>13.26666667</c:v>
                </c:pt>
                <c:pt idx="797">
                  <c:v>13.28333333</c:v>
                </c:pt>
                <c:pt idx="798">
                  <c:v>13.3</c:v>
                </c:pt>
                <c:pt idx="799">
                  <c:v>13.31666667</c:v>
                </c:pt>
                <c:pt idx="800">
                  <c:v>13.33333333</c:v>
                </c:pt>
                <c:pt idx="801">
                  <c:v>13.35</c:v>
                </c:pt>
                <c:pt idx="802">
                  <c:v>13.36666667</c:v>
                </c:pt>
                <c:pt idx="803">
                  <c:v>13.38333333</c:v>
                </c:pt>
                <c:pt idx="804">
                  <c:v>13.4</c:v>
                </c:pt>
                <c:pt idx="805">
                  <c:v>13.41666667</c:v>
                </c:pt>
                <c:pt idx="806">
                  <c:v>13.43333333</c:v>
                </c:pt>
                <c:pt idx="807">
                  <c:v>13.45</c:v>
                </c:pt>
                <c:pt idx="808">
                  <c:v>13.46666667</c:v>
                </c:pt>
                <c:pt idx="809">
                  <c:v>13.48333333</c:v>
                </c:pt>
                <c:pt idx="810">
                  <c:v>13.5</c:v>
                </c:pt>
                <c:pt idx="811">
                  <c:v>13.51666667</c:v>
                </c:pt>
                <c:pt idx="812">
                  <c:v>13.53333333</c:v>
                </c:pt>
                <c:pt idx="813">
                  <c:v>13.55</c:v>
                </c:pt>
                <c:pt idx="814">
                  <c:v>13.56666667</c:v>
                </c:pt>
                <c:pt idx="815">
                  <c:v>13.58333333</c:v>
                </c:pt>
                <c:pt idx="816">
                  <c:v>13.6</c:v>
                </c:pt>
                <c:pt idx="817">
                  <c:v>13.61666667</c:v>
                </c:pt>
                <c:pt idx="818">
                  <c:v>13.63333333</c:v>
                </c:pt>
                <c:pt idx="819">
                  <c:v>13.65</c:v>
                </c:pt>
                <c:pt idx="820">
                  <c:v>13.66666667</c:v>
                </c:pt>
                <c:pt idx="821">
                  <c:v>13.68333333</c:v>
                </c:pt>
                <c:pt idx="822">
                  <c:v>13.7</c:v>
                </c:pt>
                <c:pt idx="823">
                  <c:v>13.71666667</c:v>
                </c:pt>
                <c:pt idx="824">
                  <c:v>13.73333333</c:v>
                </c:pt>
                <c:pt idx="825">
                  <c:v>13.75</c:v>
                </c:pt>
                <c:pt idx="826">
                  <c:v>13.76666667</c:v>
                </c:pt>
                <c:pt idx="827">
                  <c:v>13.78333333</c:v>
                </c:pt>
                <c:pt idx="828">
                  <c:v>13.8</c:v>
                </c:pt>
                <c:pt idx="829">
                  <c:v>13.81666667</c:v>
                </c:pt>
                <c:pt idx="830">
                  <c:v>13.83333333</c:v>
                </c:pt>
                <c:pt idx="831">
                  <c:v>13.85</c:v>
                </c:pt>
                <c:pt idx="832">
                  <c:v>13.86666667</c:v>
                </c:pt>
                <c:pt idx="833">
                  <c:v>13.88333333</c:v>
                </c:pt>
                <c:pt idx="834">
                  <c:v>13.9</c:v>
                </c:pt>
                <c:pt idx="835">
                  <c:v>13.91666667</c:v>
                </c:pt>
                <c:pt idx="836">
                  <c:v>13.93333333</c:v>
                </c:pt>
                <c:pt idx="837">
                  <c:v>13.95</c:v>
                </c:pt>
                <c:pt idx="838">
                  <c:v>13.96666667</c:v>
                </c:pt>
                <c:pt idx="839">
                  <c:v>13.98333333</c:v>
                </c:pt>
                <c:pt idx="840">
                  <c:v>14</c:v>
                </c:pt>
                <c:pt idx="841">
                  <c:v>14.01666667</c:v>
                </c:pt>
                <c:pt idx="842">
                  <c:v>14.03333333</c:v>
                </c:pt>
                <c:pt idx="843">
                  <c:v>14.05</c:v>
                </c:pt>
                <c:pt idx="844">
                  <c:v>14.06666667</c:v>
                </c:pt>
                <c:pt idx="845">
                  <c:v>14.08333333</c:v>
                </c:pt>
                <c:pt idx="846">
                  <c:v>14.1</c:v>
                </c:pt>
                <c:pt idx="847">
                  <c:v>14.11666667</c:v>
                </c:pt>
                <c:pt idx="848">
                  <c:v>14.13333333</c:v>
                </c:pt>
                <c:pt idx="849">
                  <c:v>14.15</c:v>
                </c:pt>
                <c:pt idx="850">
                  <c:v>14.16666667</c:v>
                </c:pt>
                <c:pt idx="851">
                  <c:v>14.18333333</c:v>
                </c:pt>
                <c:pt idx="852">
                  <c:v>14.2</c:v>
                </c:pt>
                <c:pt idx="853">
                  <c:v>14.21666667</c:v>
                </c:pt>
                <c:pt idx="854">
                  <c:v>14.23333333</c:v>
                </c:pt>
                <c:pt idx="855">
                  <c:v>14.25</c:v>
                </c:pt>
                <c:pt idx="856">
                  <c:v>14.26666667</c:v>
                </c:pt>
                <c:pt idx="857">
                  <c:v>14.28333333</c:v>
                </c:pt>
                <c:pt idx="858">
                  <c:v>14.3</c:v>
                </c:pt>
                <c:pt idx="859">
                  <c:v>14.31666667</c:v>
                </c:pt>
                <c:pt idx="860">
                  <c:v>14.33333333</c:v>
                </c:pt>
                <c:pt idx="861">
                  <c:v>14.35</c:v>
                </c:pt>
                <c:pt idx="862">
                  <c:v>14.36666667</c:v>
                </c:pt>
                <c:pt idx="863">
                  <c:v>14.38333333</c:v>
                </c:pt>
                <c:pt idx="864">
                  <c:v>14.4</c:v>
                </c:pt>
                <c:pt idx="865">
                  <c:v>14.41666667</c:v>
                </c:pt>
                <c:pt idx="866">
                  <c:v>14.43333333</c:v>
                </c:pt>
                <c:pt idx="867">
                  <c:v>14.45</c:v>
                </c:pt>
                <c:pt idx="868">
                  <c:v>14.46666667</c:v>
                </c:pt>
                <c:pt idx="869">
                  <c:v>14.48333333</c:v>
                </c:pt>
                <c:pt idx="870">
                  <c:v>14.5</c:v>
                </c:pt>
                <c:pt idx="871">
                  <c:v>14.51666667</c:v>
                </c:pt>
                <c:pt idx="872">
                  <c:v>14.53333333</c:v>
                </c:pt>
                <c:pt idx="873">
                  <c:v>14.55</c:v>
                </c:pt>
                <c:pt idx="874">
                  <c:v>14.56666667</c:v>
                </c:pt>
                <c:pt idx="875">
                  <c:v>14.58333333</c:v>
                </c:pt>
                <c:pt idx="876">
                  <c:v>14.6</c:v>
                </c:pt>
                <c:pt idx="877">
                  <c:v>14.61666667</c:v>
                </c:pt>
                <c:pt idx="878">
                  <c:v>14.63333333</c:v>
                </c:pt>
                <c:pt idx="879">
                  <c:v>14.65</c:v>
                </c:pt>
                <c:pt idx="880">
                  <c:v>14.66666667</c:v>
                </c:pt>
                <c:pt idx="881">
                  <c:v>14.68333333</c:v>
                </c:pt>
                <c:pt idx="882">
                  <c:v>14.7</c:v>
                </c:pt>
                <c:pt idx="883">
                  <c:v>14.71666667</c:v>
                </c:pt>
                <c:pt idx="884">
                  <c:v>14.73333333</c:v>
                </c:pt>
                <c:pt idx="885">
                  <c:v>14.75</c:v>
                </c:pt>
                <c:pt idx="886">
                  <c:v>14.76666667</c:v>
                </c:pt>
                <c:pt idx="887">
                  <c:v>14.78333333</c:v>
                </c:pt>
                <c:pt idx="888">
                  <c:v>14.8</c:v>
                </c:pt>
                <c:pt idx="889">
                  <c:v>14.81666667</c:v>
                </c:pt>
                <c:pt idx="890">
                  <c:v>14.83333333</c:v>
                </c:pt>
                <c:pt idx="891">
                  <c:v>14.85</c:v>
                </c:pt>
                <c:pt idx="892">
                  <c:v>14.86666667</c:v>
                </c:pt>
                <c:pt idx="893">
                  <c:v>14.88333333</c:v>
                </c:pt>
                <c:pt idx="894">
                  <c:v>14.9</c:v>
                </c:pt>
                <c:pt idx="895">
                  <c:v>14.91666667</c:v>
                </c:pt>
                <c:pt idx="896">
                  <c:v>14.93333333</c:v>
                </c:pt>
                <c:pt idx="897">
                  <c:v>14.95</c:v>
                </c:pt>
                <c:pt idx="898">
                  <c:v>14.96666667</c:v>
                </c:pt>
                <c:pt idx="899">
                  <c:v>14.98333333</c:v>
                </c:pt>
                <c:pt idx="900">
                  <c:v>15</c:v>
                </c:pt>
                <c:pt idx="901">
                  <c:v>15.01666667</c:v>
                </c:pt>
                <c:pt idx="902">
                  <c:v>15.03333333</c:v>
                </c:pt>
                <c:pt idx="903">
                  <c:v>15.05</c:v>
                </c:pt>
                <c:pt idx="904">
                  <c:v>15.06666667</c:v>
                </c:pt>
                <c:pt idx="905">
                  <c:v>15.08333333</c:v>
                </c:pt>
                <c:pt idx="906">
                  <c:v>15.1</c:v>
                </c:pt>
                <c:pt idx="907">
                  <c:v>15.11666667</c:v>
                </c:pt>
                <c:pt idx="908">
                  <c:v>15.13333333</c:v>
                </c:pt>
                <c:pt idx="909">
                  <c:v>15.15</c:v>
                </c:pt>
                <c:pt idx="910">
                  <c:v>15.16666667</c:v>
                </c:pt>
                <c:pt idx="911">
                  <c:v>15.18333333</c:v>
                </c:pt>
                <c:pt idx="912">
                  <c:v>15.2</c:v>
                </c:pt>
                <c:pt idx="913">
                  <c:v>15.21666667</c:v>
                </c:pt>
                <c:pt idx="914">
                  <c:v>15.23333333</c:v>
                </c:pt>
                <c:pt idx="915">
                  <c:v>15.25</c:v>
                </c:pt>
                <c:pt idx="916">
                  <c:v>15.26666667</c:v>
                </c:pt>
                <c:pt idx="917">
                  <c:v>15.28333333</c:v>
                </c:pt>
                <c:pt idx="918">
                  <c:v>15.3</c:v>
                </c:pt>
                <c:pt idx="919">
                  <c:v>15.31666667</c:v>
                </c:pt>
                <c:pt idx="920">
                  <c:v>15.33333333</c:v>
                </c:pt>
                <c:pt idx="921">
                  <c:v>15.35</c:v>
                </c:pt>
                <c:pt idx="922">
                  <c:v>15.36666667</c:v>
                </c:pt>
                <c:pt idx="923">
                  <c:v>15.38333333</c:v>
                </c:pt>
                <c:pt idx="924">
                  <c:v>15.4</c:v>
                </c:pt>
                <c:pt idx="925">
                  <c:v>15.41666667</c:v>
                </c:pt>
                <c:pt idx="926">
                  <c:v>15.43333333</c:v>
                </c:pt>
                <c:pt idx="927">
                  <c:v>15.45</c:v>
                </c:pt>
                <c:pt idx="928">
                  <c:v>15.46666667</c:v>
                </c:pt>
                <c:pt idx="929">
                  <c:v>15.48333333</c:v>
                </c:pt>
                <c:pt idx="930">
                  <c:v>15.5</c:v>
                </c:pt>
                <c:pt idx="931">
                  <c:v>15.51666667</c:v>
                </c:pt>
                <c:pt idx="932">
                  <c:v>15.53333333</c:v>
                </c:pt>
                <c:pt idx="933">
                  <c:v>15.55</c:v>
                </c:pt>
                <c:pt idx="934">
                  <c:v>15.56666667</c:v>
                </c:pt>
                <c:pt idx="935">
                  <c:v>15.58333333</c:v>
                </c:pt>
                <c:pt idx="936">
                  <c:v>15.6</c:v>
                </c:pt>
                <c:pt idx="937">
                  <c:v>15.61666667</c:v>
                </c:pt>
                <c:pt idx="938">
                  <c:v>15.63333333</c:v>
                </c:pt>
                <c:pt idx="939">
                  <c:v>15.65</c:v>
                </c:pt>
                <c:pt idx="940">
                  <c:v>15.66666667</c:v>
                </c:pt>
                <c:pt idx="941">
                  <c:v>15.68333333</c:v>
                </c:pt>
                <c:pt idx="942">
                  <c:v>15.7</c:v>
                </c:pt>
                <c:pt idx="943">
                  <c:v>15.71666667</c:v>
                </c:pt>
                <c:pt idx="944">
                  <c:v>15.73333333</c:v>
                </c:pt>
                <c:pt idx="945">
                  <c:v>15.75</c:v>
                </c:pt>
                <c:pt idx="946">
                  <c:v>15.76666667</c:v>
                </c:pt>
                <c:pt idx="947">
                  <c:v>15.78333333</c:v>
                </c:pt>
                <c:pt idx="948">
                  <c:v>15.8</c:v>
                </c:pt>
                <c:pt idx="949">
                  <c:v>15.81666667</c:v>
                </c:pt>
                <c:pt idx="950">
                  <c:v>15.83333333</c:v>
                </c:pt>
                <c:pt idx="951">
                  <c:v>15.85</c:v>
                </c:pt>
                <c:pt idx="952">
                  <c:v>15.86666667</c:v>
                </c:pt>
                <c:pt idx="953">
                  <c:v>15.88333333</c:v>
                </c:pt>
                <c:pt idx="954">
                  <c:v>15.9</c:v>
                </c:pt>
                <c:pt idx="955">
                  <c:v>15.91666667</c:v>
                </c:pt>
                <c:pt idx="956">
                  <c:v>15.93333333</c:v>
                </c:pt>
                <c:pt idx="957">
                  <c:v>15.95</c:v>
                </c:pt>
                <c:pt idx="958">
                  <c:v>15.96666667</c:v>
                </c:pt>
                <c:pt idx="959">
                  <c:v>15.98333333</c:v>
                </c:pt>
                <c:pt idx="960">
                  <c:v>16</c:v>
                </c:pt>
                <c:pt idx="961">
                  <c:v>16.01666667</c:v>
                </c:pt>
                <c:pt idx="962">
                  <c:v>16.03333333</c:v>
                </c:pt>
                <c:pt idx="963">
                  <c:v>16.05</c:v>
                </c:pt>
                <c:pt idx="964">
                  <c:v>16.06666667</c:v>
                </c:pt>
                <c:pt idx="965">
                  <c:v>16.08333333</c:v>
                </c:pt>
                <c:pt idx="966">
                  <c:v>16.1</c:v>
                </c:pt>
                <c:pt idx="967">
                  <c:v>16.11666667</c:v>
                </c:pt>
                <c:pt idx="968">
                  <c:v>16.13333333</c:v>
                </c:pt>
                <c:pt idx="969">
                  <c:v>16.15</c:v>
                </c:pt>
                <c:pt idx="970">
                  <c:v>16.16666667</c:v>
                </c:pt>
                <c:pt idx="971">
                  <c:v>16.18333333</c:v>
                </c:pt>
                <c:pt idx="972">
                  <c:v>16.2</c:v>
                </c:pt>
                <c:pt idx="973">
                  <c:v>16.21666667</c:v>
                </c:pt>
                <c:pt idx="974">
                  <c:v>16.23333333</c:v>
                </c:pt>
                <c:pt idx="975">
                  <c:v>16.25</c:v>
                </c:pt>
                <c:pt idx="976">
                  <c:v>16.26666667</c:v>
                </c:pt>
                <c:pt idx="977">
                  <c:v>16.28333333</c:v>
                </c:pt>
                <c:pt idx="978">
                  <c:v>16.3</c:v>
                </c:pt>
                <c:pt idx="979">
                  <c:v>16.31666667</c:v>
                </c:pt>
                <c:pt idx="980">
                  <c:v>16.33333333</c:v>
                </c:pt>
                <c:pt idx="981">
                  <c:v>16.35</c:v>
                </c:pt>
                <c:pt idx="982">
                  <c:v>16.36666667</c:v>
                </c:pt>
                <c:pt idx="983">
                  <c:v>16.38333333</c:v>
                </c:pt>
                <c:pt idx="984">
                  <c:v>16.4</c:v>
                </c:pt>
                <c:pt idx="985">
                  <c:v>16.41666667</c:v>
                </c:pt>
                <c:pt idx="986">
                  <c:v>16.43333333</c:v>
                </c:pt>
                <c:pt idx="987">
                  <c:v>16.45</c:v>
                </c:pt>
                <c:pt idx="988">
                  <c:v>16.46666667</c:v>
                </c:pt>
                <c:pt idx="989">
                  <c:v>16.48333333</c:v>
                </c:pt>
                <c:pt idx="990">
                  <c:v>16.5</c:v>
                </c:pt>
                <c:pt idx="991">
                  <c:v>16.51666667</c:v>
                </c:pt>
                <c:pt idx="992">
                  <c:v>16.53333333</c:v>
                </c:pt>
                <c:pt idx="993">
                  <c:v>16.55</c:v>
                </c:pt>
                <c:pt idx="994">
                  <c:v>16.56666667</c:v>
                </c:pt>
                <c:pt idx="995">
                  <c:v>16.58333333</c:v>
                </c:pt>
                <c:pt idx="996">
                  <c:v>16.6</c:v>
                </c:pt>
                <c:pt idx="997">
                  <c:v>16.61666667</c:v>
                </c:pt>
                <c:pt idx="998">
                  <c:v>16.63333333</c:v>
                </c:pt>
                <c:pt idx="999">
                  <c:v>16.65</c:v>
                </c:pt>
                <c:pt idx="1000">
                  <c:v>16.66666667</c:v>
                </c:pt>
                <c:pt idx="1001">
                  <c:v>16.68333333</c:v>
                </c:pt>
                <c:pt idx="1002">
                  <c:v>16.7</c:v>
                </c:pt>
                <c:pt idx="1003">
                  <c:v>16.71666667</c:v>
                </c:pt>
                <c:pt idx="1004">
                  <c:v>16.73333333</c:v>
                </c:pt>
                <c:pt idx="1005">
                  <c:v>16.75</c:v>
                </c:pt>
                <c:pt idx="1006">
                  <c:v>16.76666667</c:v>
                </c:pt>
                <c:pt idx="1007">
                  <c:v>16.78333333</c:v>
                </c:pt>
                <c:pt idx="1008">
                  <c:v>16.8</c:v>
                </c:pt>
                <c:pt idx="1009">
                  <c:v>16.81666667</c:v>
                </c:pt>
                <c:pt idx="1010">
                  <c:v>16.83333333</c:v>
                </c:pt>
                <c:pt idx="1011">
                  <c:v>16.85</c:v>
                </c:pt>
                <c:pt idx="1012">
                  <c:v>16.86666667</c:v>
                </c:pt>
                <c:pt idx="1013">
                  <c:v>16.88333333</c:v>
                </c:pt>
                <c:pt idx="1014">
                  <c:v>16.9</c:v>
                </c:pt>
                <c:pt idx="1015">
                  <c:v>16.91666667</c:v>
                </c:pt>
                <c:pt idx="1016">
                  <c:v>16.93333333</c:v>
                </c:pt>
                <c:pt idx="1017">
                  <c:v>16.95</c:v>
                </c:pt>
                <c:pt idx="1018">
                  <c:v>16.96666667</c:v>
                </c:pt>
                <c:pt idx="1019">
                  <c:v>16.98333333</c:v>
                </c:pt>
                <c:pt idx="1020">
                  <c:v>17</c:v>
                </c:pt>
                <c:pt idx="1021">
                  <c:v>17.01666667</c:v>
                </c:pt>
                <c:pt idx="1022">
                  <c:v>17.03333333</c:v>
                </c:pt>
                <c:pt idx="1023">
                  <c:v>17.05</c:v>
                </c:pt>
                <c:pt idx="1024">
                  <c:v>17.06666667</c:v>
                </c:pt>
                <c:pt idx="1025">
                  <c:v>17.08333333</c:v>
                </c:pt>
                <c:pt idx="1026">
                  <c:v>17.1</c:v>
                </c:pt>
                <c:pt idx="1027">
                  <c:v>17.11666667</c:v>
                </c:pt>
                <c:pt idx="1028">
                  <c:v>17.13333333</c:v>
                </c:pt>
                <c:pt idx="1029">
                  <c:v>17.15</c:v>
                </c:pt>
                <c:pt idx="1030">
                  <c:v>17.16666667</c:v>
                </c:pt>
                <c:pt idx="1031">
                  <c:v>17.18333333</c:v>
                </c:pt>
                <c:pt idx="1032">
                  <c:v>17.2</c:v>
                </c:pt>
                <c:pt idx="1033">
                  <c:v>17.21666667</c:v>
                </c:pt>
                <c:pt idx="1034">
                  <c:v>17.23333333</c:v>
                </c:pt>
                <c:pt idx="1035">
                  <c:v>17.25</c:v>
                </c:pt>
                <c:pt idx="1036">
                  <c:v>17.26666667</c:v>
                </c:pt>
                <c:pt idx="1037">
                  <c:v>17.28333333</c:v>
                </c:pt>
                <c:pt idx="1038">
                  <c:v>17.3</c:v>
                </c:pt>
                <c:pt idx="1039">
                  <c:v>17.31666667</c:v>
                </c:pt>
                <c:pt idx="1040">
                  <c:v>17.33333333</c:v>
                </c:pt>
                <c:pt idx="1041">
                  <c:v>17.35</c:v>
                </c:pt>
                <c:pt idx="1042">
                  <c:v>17.36666667</c:v>
                </c:pt>
                <c:pt idx="1043">
                  <c:v>17.38333333</c:v>
                </c:pt>
                <c:pt idx="1044">
                  <c:v>17.4</c:v>
                </c:pt>
                <c:pt idx="1045">
                  <c:v>17.41666667</c:v>
                </c:pt>
                <c:pt idx="1046">
                  <c:v>17.43333333</c:v>
                </c:pt>
                <c:pt idx="1047">
                  <c:v>17.45</c:v>
                </c:pt>
                <c:pt idx="1048">
                  <c:v>17.46666667</c:v>
                </c:pt>
                <c:pt idx="1049">
                  <c:v>17.48333333</c:v>
                </c:pt>
                <c:pt idx="1050">
                  <c:v>17.5</c:v>
                </c:pt>
                <c:pt idx="1051">
                  <c:v>17.51666667</c:v>
                </c:pt>
                <c:pt idx="1052">
                  <c:v>17.53333333</c:v>
                </c:pt>
                <c:pt idx="1053">
                  <c:v>17.55</c:v>
                </c:pt>
                <c:pt idx="1054">
                  <c:v>17.56666667</c:v>
                </c:pt>
                <c:pt idx="1055">
                  <c:v>17.58333333</c:v>
                </c:pt>
                <c:pt idx="1056">
                  <c:v>17.6</c:v>
                </c:pt>
                <c:pt idx="1057">
                  <c:v>17.61666667</c:v>
                </c:pt>
                <c:pt idx="1058">
                  <c:v>17.63333333</c:v>
                </c:pt>
                <c:pt idx="1059">
                  <c:v>17.65</c:v>
                </c:pt>
                <c:pt idx="1060">
                  <c:v>17.66666667</c:v>
                </c:pt>
                <c:pt idx="1061">
                  <c:v>17.68333333</c:v>
                </c:pt>
                <c:pt idx="1062">
                  <c:v>17.7</c:v>
                </c:pt>
                <c:pt idx="1063">
                  <c:v>17.71666667</c:v>
                </c:pt>
                <c:pt idx="1064">
                  <c:v>17.73333333</c:v>
                </c:pt>
                <c:pt idx="1065">
                  <c:v>17.75</c:v>
                </c:pt>
                <c:pt idx="1066">
                  <c:v>17.76666667</c:v>
                </c:pt>
                <c:pt idx="1067">
                  <c:v>17.78333333</c:v>
                </c:pt>
                <c:pt idx="1068">
                  <c:v>17.8</c:v>
                </c:pt>
                <c:pt idx="1069">
                  <c:v>17.81666667</c:v>
                </c:pt>
                <c:pt idx="1070">
                  <c:v>17.83333333</c:v>
                </c:pt>
                <c:pt idx="1071">
                  <c:v>17.85</c:v>
                </c:pt>
                <c:pt idx="1072">
                  <c:v>17.86666667</c:v>
                </c:pt>
                <c:pt idx="1073">
                  <c:v>17.88333333</c:v>
                </c:pt>
                <c:pt idx="1074">
                  <c:v>17.9</c:v>
                </c:pt>
                <c:pt idx="1075">
                  <c:v>17.91666667</c:v>
                </c:pt>
                <c:pt idx="1076">
                  <c:v>17.93333333</c:v>
                </c:pt>
                <c:pt idx="1077">
                  <c:v>17.95</c:v>
                </c:pt>
                <c:pt idx="1078">
                  <c:v>17.96666667</c:v>
                </c:pt>
                <c:pt idx="1079">
                  <c:v>17.98333333</c:v>
                </c:pt>
                <c:pt idx="1080">
                  <c:v>18</c:v>
                </c:pt>
                <c:pt idx="1081">
                  <c:v>18.01666667</c:v>
                </c:pt>
                <c:pt idx="1082">
                  <c:v>18.03333333</c:v>
                </c:pt>
                <c:pt idx="1083">
                  <c:v>18.05</c:v>
                </c:pt>
                <c:pt idx="1084">
                  <c:v>18.06666667</c:v>
                </c:pt>
                <c:pt idx="1085">
                  <c:v>18.08333333</c:v>
                </c:pt>
                <c:pt idx="1086">
                  <c:v>18.1</c:v>
                </c:pt>
                <c:pt idx="1087">
                  <c:v>18.11666667</c:v>
                </c:pt>
                <c:pt idx="1088">
                  <c:v>18.13333333</c:v>
                </c:pt>
                <c:pt idx="1089">
                  <c:v>18.15</c:v>
                </c:pt>
                <c:pt idx="1090">
                  <c:v>18.16666667</c:v>
                </c:pt>
                <c:pt idx="1091">
                  <c:v>18.18333333</c:v>
                </c:pt>
                <c:pt idx="1092">
                  <c:v>18.2</c:v>
                </c:pt>
                <c:pt idx="1093">
                  <c:v>18.21666667</c:v>
                </c:pt>
                <c:pt idx="1094">
                  <c:v>18.23333333</c:v>
                </c:pt>
                <c:pt idx="1095">
                  <c:v>18.25</c:v>
                </c:pt>
                <c:pt idx="1096">
                  <c:v>18.26666667</c:v>
                </c:pt>
                <c:pt idx="1097">
                  <c:v>18.28333333</c:v>
                </c:pt>
                <c:pt idx="1098">
                  <c:v>18.3</c:v>
                </c:pt>
                <c:pt idx="1099">
                  <c:v>18.31666667</c:v>
                </c:pt>
                <c:pt idx="1100">
                  <c:v>18.33333333</c:v>
                </c:pt>
                <c:pt idx="1101">
                  <c:v>18.35</c:v>
                </c:pt>
                <c:pt idx="1102">
                  <c:v>18.36666667</c:v>
                </c:pt>
                <c:pt idx="1103">
                  <c:v>18.38333333</c:v>
                </c:pt>
                <c:pt idx="1104">
                  <c:v>18.4</c:v>
                </c:pt>
                <c:pt idx="1105">
                  <c:v>18.41666667</c:v>
                </c:pt>
                <c:pt idx="1106">
                  <c:v>18.43333333</c:v>
                </c:pt>
                <c:pt idx="1107">
                  <c:v>18.45</c:v>
                </c:pt>
                <c:pt idx="1108">
                  <c:v>18.46666667</c:v>
                </c:pt>
                <c:pt idx="1109">
                  <c:v>18.48333333</c:v>
                </c:pt>
                <c:pt idx="1110">
                  <c:v>18.5</c:v>
                </c:pt>
                <c:pt idx="1111">
                  <c:v>18.51666667</c:v>
                </c:pt>
                <c:pt idx="1112">
                  <c:v>18.53333333</c:v>
                </c:pt>
                <c:pt idx="1113">
                  <c:v>18.55</c:v>
                </c:pt>
                <c:pt idx="1114">
                  <c:v>18.56666667</c:v>
                </c:pt>
                <c:pt idx="1115">
                  <c:v>18.58333333</c:v>
                </c:pt>
                <c:pt idx="1116">
                  <c:v>18.6</c:v>
                </c:pt>
                <c:pt idx="1117">
                  <c:v>18.61666667</c:v>
                </c:pt>
                <c:pt idx="1118">
                  <c:v>18.63333333</c:v>
                </c:pt>
                <c:pt idx="1119">
                  <c:v>18.65</c:v>
                </c:pt>
                <c:pt idx="1120">
                  <c:v>18.66666667</c:v>
                </c:pt>
                <c:pt idx="1121">
                  <c:v>18.68333333</c:v>
                </c:pt>
                <c:pt idx="1122">
                  <c:v>18.7</c:v>
                </c:pt>
                <c:pt idx="1123">
                  <c:v>18.71666667</c:v>
                </c:pt>
                <c:pt idx="1124">
                  <c:v>18.73333333</c:v>
                </c:pt>
                <c:pt idx="1125">
                  <c:v>18.75</c:v>
                </c:pt>
                <c:pt idx="1126">
                  <c:v>18.76666667</c:v>
                </c:pt>
                <c:pt idx="1127">
                  <c:v>18.78333333</c:v>
                </c:pt>
                <c:pt idx="1128">
                  <c:v>18.8</c:v>
                </c:pt>
                <c:pt idx="1129">
                  <c:v>18.81666667</c:v>
                </c:pt>
                <c:pt idx="1130">
                  <c:v>18.83333333</c:v>
                </c:pt>
                <c:pt idx="1131">
                  <c:v>18.85</c:v>
                </c:pt>
                <c:pt idx="1132">
                  <c:v>18.86666667</c:v>
                </c:pt>
                <c:pt idx="1133">
                  <c:v>18.88333333</c:v>
                </c:pt>
                <c:pt idx="1134">
                  <c:v>18.9</c:v>
                </c:pt>
                <c:pt idx="1135">
                  <c:v>18.91666667</c:v>
                </c:pt>
                <c:pt idx="1136">
                  <c:v>18.93333333</c:v>
                </c:pt>
                <c:pt idx="1137">
                  <c:v>18.95</c:v>
                </c:pt>
                <c:pt idx="1138">
                  <c:v>18.96666667</c:v>
                </c:pt>
                <c:pt idx="1139">
                  <c:v>18.98333333</c:v>
                </c:pt>
                <c:pt idx="1140">
                  <c:v>19</c:v>
                </c:pt>
                <c:pt idx="1141">
                  <c:v>19.01666667</c:v>
                </c:pt>
                <c:pt idx="1142">
                  <c:v>19.03333333</c:v>
                </c:pt>
                <c:pt idx="1143">
                  <c:v>19.05</c:v>
                </c:pt>
                <c:pt idx="1144">
                  <c:v>19.06666667</c:v>
                </c:pt>
                <c:pt idx="1145">
                  <c:v>19.08333333</c:v>
                </c:pt>
                <c:pt idx="1146">
                  <c:v>19.1</c:v>
                </c:pt>
                <c:pt idx="1147">
                  <c:v>19.11666667</c:v>
                </c:pt>
                <c:pt idx="1148">
                  <c:v>19.13333333</c:v>
                </c:pt>
                <c:pt idx="1149">
                  <c:v>19.15</c:v>
                </c:pt>
                <c:pt idx="1150">
                  <c:v>19.16666667</c:v>
                </c:pt>
                <c:pt idx="1151">
                  <c:v>19.18333333</c:v>
                </c:pt>
                <c:pt idx="1152">
                  <c:v>19.2</c:v>
                </c:pt>
                <c:pt idx="1153">
                  <c:v>19.21666667</c:v>
                </c:pt>
                <c:pt idx="1154">
                  <c:v>19.23333333</c:v>
                </c:pt>
                <c:pt idx="1155">
                  <c:v>19.25</c:v>
                </c:pt>
                <c:pt idx="1156">
                  <c:v>19.26666667</c:v>
                </c:pt>
                <c:pt idx="1157">
                  <c:v>19.28333333</c:v>
                </c:pt>
                <c:pt idx="1158">
                  <c:v>19.3</c:v>
                </c:pt>
                <c:pt idx="1159">
                  <c:v>19.31666667</c:v>
                </c:pt>
                <c:pt idx="1160">
                  <c:v>19.33333333</c:v>
                </c:pt>
                <c:pt idx="1161">
                  <c:v>19.35</c:v>
                </c:pt>
                <c:pt idx="1162">
                  <c:v>19.36666667</c:v>
                </c:pt>
                <c:pt idx="1163">
                  <c:v>19.38333333</c:v>
                </c:pt>
                <c:pt idx="1164">
                  <c:v>19.4</c:v>
                </c:pt>
                <c:pt idx="1165">
                  <c:v>19.41666667</c:v>
                </c:pt>
                <c:pt idx="1166">
                  <c:v>19.43333333</c:v>
                </c:pt>
                <c:pt idx="1167">
                  <c:v>19.45</c:v>
                </c:pt>
                <c:pt idx="1168">
                  <c:v>19.46666667</c:v>
                </c:pt>
                <c:pt idx="1169">
                  <c:v>19.48333333</c:v>
                </c:pt>
                <c:pt idx="1170">
                  <c:v>19.5</c:v>
                </c:pt>
                <c:pt idx="1171">
                  <c:v>19.51666667</c:v>
                </c:pt>
                <c:pt idx="1172">
                  <c:v>19.53333333</c:v>
                </c:pt>
                <c:pt idx="1173">
                  <c:v>19.55</c:v>
                </c:pt>
                <c:pt idx="1174">
                  <c:v>19.56666667</c:v>
                </c:pt>
                <c:pt idx="1175">
                  <c:v>19.58333333</c:v>
                </c:pt>
                <c:pt idx="1176">
                  <c:v>19.6</c:v>
                </c:pt>
                <c:pt idx="1177">
                  <c:v>19.61666667</c:v>
                </c:pt>
                <c:pt idx="1178">
                  <c:v>19.63333333</c:v>
                </c:pt>
                <c:pt idx="1179">
                  <c:v>19.65</c:v>
                </c:pt>
                <c:pt idx="1180">
                  <c:v>19.66666667</c:v>
                </c:pt>
                <c:pt idx="1181">
                  <c:v>19.68333333</c:v>
                </c:pt>
                <c:pt idx="1182">
                  <c:v>19.7</c:v>
                </c:pt>
                <c:pt idx="1183">
                  <c:v>19.71666667</c:v>
                </c:pt>
                <c:pt idx="1184">
                  <c:v>19.73333333</c:v>
                </c:pt>
                <c:pt idx="1185">
                  <c:v>19.75</c:v>
                </c:pt>
                <c:pt idx="1186">
                  <c:v>19.76666667</c:v>
                </c:pt>
                <c:pt idx="1187">
                  <c:v>19.78333333</c:v>
                </c:pt>
                <c:pt idx="1188">
                  <c:v>19.8</c:v>
                </c:pt>
                <c:pt idx="1189">
                  <c:v>19.81666667</c:v>
                </c:pt>
                <c:pt idx="1190">
                  <c:v>19.83333333</c:v>
                </c:pt>
                <c:pt idx="1191">
                  <c:v>19.85</c:v>
                </c:pt>
                <c:pt idx="1192">
                  <c:v>19.86666667</c:v>
                </c:pt>
                <c:pt idx="1193">
                  <c:v>19.88333333</c:v>
                </c:pt>
                <c:pt idx="1194">
                  <c:v>19.9</c:v>
                </c:pt>
                <c:pt idx="1195">
                  <c:v>19.91666667</c:v>
                </c:pt>
                <c:pt idx="1196">
                  <c:v>19.93333333</c:v>
                </c:pt>
                <c:pt idx="1197">
                  <c:v>19.95</c:v>
                </c:pt>
                <c:pt idx="1198">
                  <c:v>19.96666667</c:v>
                </c:pt>
                <c:pt idx="1199">
                  <c:v>19.98333333</c:v>
                </c:pt>
                <c:pt idx="1200">
                  <c:v>20</c:v>
                </c:pt>
                <c:pt idx="1201">
                  <c:v>20.01666667</c:v>
                </c:pt>
                <c:pt idx="1202">
                  <c:v>20.03333333</c:v>
                </c:pt>
                <c:pt idx="1203">
                  <c:v>20.05</c:v>
                </c:pt>
                <c:pt idx="1204">
                  <c:v>20.06666667</c:v>
                </c:pt>
                <c:pt idx="1205">
                  <c:v>20.08333333</c:v>
                </c:pt>
                <c:pt idx="1206">
                  <c:v>20.1</c:v>
                </c:pt>
                <c:pt idx="1207">
                  <c:v>20.11666667</c:v>
                </c:pt>
                <c:pt idx="1208">
                  <c:v>20.13333333</c:v>
                </c:pt>
                <c:pt idx="1209">
                  <c:v>20.15</c:v>
                </c:pt>
                <c:pt idx="1210">
                  <c:v>20.16666667</c:v>
                </c:pt>
                <c:pt idx="1211">
                  <c:v>20.18333333</c:v>
                </c:pt>
                <c:pt idx="1212">
                  <c:v>20.2</c:v>
                </c:pt>
                <c:pt idx="1213">
                  <c:v>20.21666667</c:v>
                </c:pt>
                <c:pt idx="1214">
                  <c:v>20.23333333</c:v>
                </c:pt>
                <c:pt idx="1215">
                  <c:v>20.25</c:v>
                </c:pt>
                <c:pt idx="1216">
                  <c:v>20.26666667</c:v>
                </c:pt>
                <c:pt idx="1217">
                  <c:v>20.28333333</c:v>
                </c:pt>
                <c:pt idx="1218">
                  <c:v>20.3</c:v>
                </c:pt>
                <c:pt idx="1219">
                  <c:v>20.31666667</c:v>
                </c:pt>
                <c:pt idx="1220">
                  <c:v>20.33333333</c:v>
                </c:pt>
                <c:pt idx="1221">
                  <c:v>20.35</c:v>
                </c:pt>
                <c:pt idx="1222">
                  <c:v>20.36666667</c:v>
                </c:pt>
                <c:pt idx="1223">
                  <c:v>20.38333333</c:v>
                </c:pt>
                <c:pt idx="1224">
                  <c:v>20.4</c:v>
                </c:pt>
                <c:pt idx="1225">
                  <c:v>20.41666667</c:v>
                </c:pt>
                <c:pt idx="1226">
                  <c:v>20.43333333</c:v>
                </c:pt>
                <c:pt idx="1227">
                  <c:v>20.45</c:v>
                </c:pt>
                <c:pt idx="1228">
                  <c:v>20.46666667</c:v>
                </c:pt>
                <c:pt idx="1229">
                  <c:v>20.48333333</c:v>
                </c:pt>
                <c:pt idx="1230">
                  <c:v>20.5</c:v>
                </c:pt>
                <c:pt idx="1231">
                  <c:v>20.51666667</c:v>
                </c:pt>
                <c:pt idx="1232">
                  <c:v>20.53333333</c:v>
                </c:pt>
                <c:pt idx="1233">
                  <c:v>20.55</c:v>
                </c:pt>
                <c:pt idx="1234">
                  <c:v>20.56666667</c:v>
                </c:pt>
                <c:pt idx="1235">
                  <c:v>20.58333333</c:v>
                </c:pt>
                <c:pt idx="1236">
                  <c:v>20.6</c:v>
                </c:pt>
                <c:pt idx="1237">
                  <c:v>20.61666667</c:v>
                </c:pt>
                <c:pt idx="1238">
                  <c:v>20.63333333</c:v>
                </c:pt>
                <c:pt idx="1239">
                  <c:v>20.65</c:v>
                </c:pt>
                <c:pt idx="1240">
                  <c:v>20.66666667</c:v>
                </c:pt>
                <c:pt idx="1241">
                  <c:v>20.68333333</c:v>
                </c:pt>
                <c:pt idx="1242">
                  <c:v>20.7</c:v>
                </c:pt>
                <c:pt idx="1243">
                  <c:v>20.71666667</c:v>
                </c:pt>
                <c:pt idx="1244">
                  <c:v>20.73333333</c:v>
                </c:pt>
                <c:pt idx="1245">
                  <c:v>20.75</c:v>
                </c:pt>
                <c:pt idx="1246">
                  <c:v>20.76666667</c:v>
                </c:pt>
                <c:pt idx="1247">
                  <c:v>20.78333333</c:v>
                </c:pt>
                <c:pt idx="1248">
                  <c:v>20.8</c:v>
                </c:pt>
                <c:pt idx="1249">
                  <c:v>20.81666667</c:v>
                </c:pt>
                <c:pt idx="1250">
                  <c:v>20.83333333</c:v>
                </c:pt>
                <c:pt idx="1251">
                  <c:v>20.85</c:v>
                </c:pt>
                <c:pt idx="1252">
                  <c:v>20.86666667</c:v>
                </c:pt>
                <c:pt idx="1253">
                  <c:v>20.88333333</c:v>
                </c:pt>
                <c:pt idx="1254">
                  <c:v>20.9</c:v>
                </c:pt>
                <c:pt idx="1255">
                  <c:v>20.91666667</c:v>
                </c:pt>
                <c:pt idx="1256">
                  <c:v>20.93333333</c:v>
                </c:pt>
                <c:pt idx="1257">
                  <c:v>20.95</c:v>
                </c:pt>
                <c:pt idx="1258">
                  <c:v>20.96666667</c:v>
                </c:pt>
                <c:pt idx="1259">
                  <c:v>20.98333333</c:v>
                </c:pt>
                <c:pt idx="1260">
                  <c:v>21</c:v>
                </c:pt>
                <c:pt idx="1261">
                  <c:v>21.01666667</c:v>
                </c:pt>
                <c:pt idx="1262">
                  <c:v>21.03333333</c:v>
                </c:pt>
                <c:pt idx="1263">
                  <c:v>21.05</c:v>
                </c:pt>
                <c:pt idx="1264">
                  <c:v>21.06666667</c:v>
                </c:pt>
                <c:pt idx="1265">
                  <c:v>21.08333333</c:v>
                </c:pt>
                <c:pt idx="1266">
                  <c:v>21.1</c:v>
                </c:pt>
                <c:pt idx="1267">
                  <c:v>21.11666667</c:v>
                </c:pt>
                <c:pt idx="1268">
                  <c:v>21.13333333</c:v>
                </c:pt>
                <c:pt idx="1269">
                  <c:v>21.15</c:v>
                </c:pt>
                <c:pt idx="1270">
                  <c:v>21.16666667</c:v>
                </c:pt>
                <c:pt idx="1271">
                  <c:v>21.18333333</c:v>
                </c:pt>
                <c:pt idx="1272">
                  <c:v>21.2</c:v>
                </c:pt>
                <c:pt idx="1273">
                  <c:v>21.21666667</c:v>
                </c:pt>
                <c:pt idx="1274">
                  <c:v>21.23333333</c:v>
                </c:pt>
                <c:pt idx="1275">
                  <c:v>21.25</c:v>
                </c:pt>
                <c:pt idx="1276">
                  <c:v>21.26666667</c:v>
                </c:pt>
                <c:pt idx="1277">
                  <c:v>21.28333333</c:v>
                </c:pt>
                <c:pt idx="1278">
                  <c:v>21.3</c:v>
                </c:pt>
                <c:pt idx="1279">
                  <c:v>21.31666667</c:v>
                </c:pt>
                <c:pt idx="1280">
                  <c:v>21.33333333</c:v>
                </c:pt>
                <c:pt idx="1281">
                  <c:v>21.35</c:v>
                </c:pt>
                <c:pt idx="1282">
                  <c:v>21.36666667</c:v>
                </c:pt>
                <c:pt idx="1283">
                  <c:v>21.38333333</c:v>
                </c:pt>
                <c:pt idx="1284">
                  <c:v>21.4</c:v>
                </c:pt>
                <c:pt idx="1285">
                  <c:v>21.41666667</c:v>
                </c:pt>
                <c:pt idx="1286">
                  <c:v>21.43333333</c:v>
                </c:pt>
                <c:pt idx="1287">
                  <c:v>21.45</c:v>
                </c:pt>
                <c:pt idx="1288">
                  <c:v>21.46666667</c:v>
                </c:pt>
                <c:pt idx="1289">
                  <c:v>21.48333333</c:v>
                </c:pt>
                <c:pt idx="1290">
                  <c:v>21.5</c:v>
                </c:pt>
                <c:pt idx="1291">
                  <c:v>21.51666667</c:v>
                </c:pt>
                <c:pt idx="1292">
                  <c:v>21.53333333</c:v>
                </c:pt>
                <c:pt idx="1293">
                  <c:v>21.55</c:v>
                </c:pt>
                <c:pt idx="1294">
                  <c:v>21.56666667</c:v>
                </c:pt>
                <c:pt idx="1295">
                  <c:v>21.58333333</c:v>
                </c:pt>
                <c:pt idx="1296">
                  <c:v>21.6</c:v>
                </c:pt>
                <c:pt idx="1297">
                  <c:v>21.61666667</c:v>
                </c:pt>
                <c:pt idx="1298">
                  <c:v>21.63333333</c:v>
                </c:pt>
                <c:pt idx="1299">
                  <c:v>21.65</c:v>
                </c:pt>
                <c:pt idx="1300">
                  <c:v>21.66666667</c:v>
                </c:pt>
                <c:pt idx="1301">
                  <c:v>21.68333333</c:v>
                </c:pt>
                <c:pt idx="1302">
                  <c:v>21.7</c:v>
                </c:pt>
                <c:pt idx="1303">
                  <c:v>21.71666667</c:v>
                </c:pt>
                <c:pt idx="1304">
                  <c:v>21.73333333</c:v>
                </c:pt>
                <c:pt idx="1305">
                  <c:v>21.75</c:v>
                </c:pt>
                <c:pt idx="1306">
                  <c:v>21.76666667</c:v>
                </c:pt>
                <c:pt idx="1307">
                  <c:v>21.78333333</c:v>
                </c:pt>
                <c:pt idx="1308">
                  <c:v>21.8</c:v>
                </c:pt>
                <c:pt idx="1309">
                  <c:v>21.81666667</c:v>
                </c:pt>
                <c:pt idx="1310">
                  <c:v>21.83333333</c:v>
                </c:pt>
                <c:pt idx="1311">
                  <c:v>21.85</c:v>
                </c:pt>
                <c:pt idx="1312">
                  <c:v>21.86666667</c:v>
                </c:pt>
                <c:pt idx="1313">
                  <c:v>21.88333333</c:v>
                </c:pt>
                <c:pt idx="1314">
                  <c:v>21.9</c:v>
                </c:pt>
                <c:pt idx="1315">
                  <c:v>21.91666667</c:v>
                </c:pt>
                <c:pt idx="1316">
                  <c:v>21.93333333</c:v>
                </c:pt>
                <c:pt idx="1317">
                  <c:v>21.95</c:v>
                </c:pt>
                <c:pt idx="1318">
                  <c:v>21.96666667</c:v>
                </c:pt>
                <c:pt idx="1319">
                  <c:v>21.98333333</c:v>
                </c:pt>
                <c:pt idx="1320">
                  <c:v>22</c:v>
                </c:pt>
                <c:pt idx="1321">
                  <c:v>22.01666667</c:v>
                </c:pt>
                <c:pt idx="1322">
                  <c:v>22.03333333</c:v>
                </c:pt>
                <c:pt idx="1323">
                  <c:v>22.05</c:v>
                </c:pt>
                <c:pt idx="1324">
                  <c:v>22.06666667</c:v>
                </c:pt>
                <c:pt idx="1325">
                  <c:v>22.08333333</c:v>
                </c:pt>
                <c:pt idx="1326">
                  <c:v>22.1</c:v>
                </c:pt>
                <c:pt idx="1327">
                  <c:v>22.11666667</c:v>
                </c:pt>
                <c:pt idx="1328">
                  <c:v>22.13333333</c:v>
                </c:pt>
                <c:pt idx="1329">
                  <c:v>22.15</c:v>
                </c:pt>
                <c:pt idx="1330">
                  <c:v>22.16666667</c:v>
                </c:pt>
                <c:pt idx="1331">
                  <c:v>22.18333333</c:v>
                </c:pt>
                <c:pt idx="1332">
                  <c:v>22.2</c:v>
                </c:pt>
                <c:pt idx="1333">
                  <c:v>22.21666667</c:v>
                </c:pt>
                <c:pt idx="1334">
                  <c:v>22.23333333</c:v>
                </c:pt>
                <c:pt idx="1335">
                  <c:v>22.25</c:v>
                </c:pt>
                <c:pt idx="1336">
                  <c:v>22.26666667</c:v>
                </c:pt>
                <c:pt idx="1337">
                  <c:v>22.28333333</c:v>
                </c:pt>
                <c:pt idx="1338">
                  <c:v>22.3</c:v>
                </c:pt>
                <c:pt idx="1339">
                  <c:v>22.31666667</c:v>
                </c:pt>
                <c:pt idx="1340">
                  <c:v>22.33333333</c:v>
                </c:pt>
                <c:pt idx="1341">
                  <c:v>22.35</c:v>
                </c:pt>
                <c:pt idx="1342">
                  <c:v>22.36666667</c:v>
                </c:pt>
                <c:pt idx="1343">
                  <c:v>22.38333333</c:v>
                </c:pt>
                <c:pt idx="1344">
                  <c:v>22.4</c:v>
                </c:pt>
                <c:pt idx="1345">
                  <c:v>22.41666667</c:v>
                </c:pt>
                <c:pt idx="1346">
                  <c:v>22.43333333</c:v>
                </c:pt>
                <c:pt idx="1347">
                  <c:v>22.45</c:v>
                </c:pt>
                <c:pt idx="1348">
                  <c:v>22.46666667</c:v>
                </c:pt>
                <c:pt idx="1349">
                  <c:v>22.48333333</c:v>
                </c:pt>
                <c:pt idx="1350">
                  <c:v>22.5</c:v>
                </c:pt>
                <c:pt idx="1351">
                  <c:v>22.51666667</c:v>
                </c:pt>
                <c:pt idx="1352">
                  <c:v>22.53333333</c:v>
                </c:pt>
                <c:pt idx="1353">
                  <c:v>22.55</c:v>
                </c:pt>
                <c:pt idx="1354">
                  <c:v>22.56666667</c:v>
                </c:pt>
                <c:pt idx="1355">
                  <c:v>22.58333333</c:v>
                </c:pt>
                <c:pt idx="1356">
                  <c:v>22.6</c:v>
                </c:pt>
                <c:pt idx="1357">
                  <c:v>22.61666667</c:v>
                </c:pt>
                <c:pt idx="1358">
                  <c:v>22.63333333</c:v>
                </c:pt>
                <c:pt idx="1359">
                  <c:v>22.65</c:v>
                </c:pt>
                <c:pt idx="1360">
                  <c:v>22.66666667</c:v>
                </c:pt>
                <c:pt idx="1361">
                  <c:v>22.68333333</c:v>
                </c:pt>
                <c:pt idx="1362">
                  <c:v>22.7</c:v>
                </c:pt>
                <c:pt idx="1363">
                  <c:v>22.71666667</c:v>
                </c:pt>
                <c:pt idx="1364">
                  <c:v>22.73333333</c:v>
                </c:pt>
                <c:pt idx="1365">
                  <c:v>22.75</c:v>
                </c:pt>
                <c:pt idx="1366">
                  <c:v>22.76666667</c:v>
                </c:pt>
                <c:pt idx="1367">
                  <c:v>22.78333333</c:v>
                </c:pt>
                <c:pt idx="1368">
                  <c:v>22.8</c:v>
                </c:pt>
                <c:pt idx="1369">
                  <c:v>22.81666667</c:v>
                </c:pt>
                <c:pt idx="1370">
                  <c:v>22.83333333</c:v>
                </c:pt>
                <c:pt idx="1371">
                  <c:v>22.85</c:v>
                </c:pt>
                <c:pt idx="1372">
                  <c:v>22.86666667</c:v>
                </c:pt>
                <c:pt idx="1373">
                  <c:v>22.88333333</c:v>
                </c:pt>
                <c:pt idx="1374">
                  <c:v>22.9</c:v>
                </c:pt>
                <c:pt idx="1375">
                  <c:v>22.91666667</c:v>
                </c:pt>
                <c:pt idx="1376">
                  <c:v>22.93333333</c:v>
                </c:pt>
                <c:pt idx="1377">
                  <c:v>22.95</c:v>
                </c:pt>
                <c:pt idx="1378">
                  <c:v>22.96666667</c:v>
                </c:pt>
                <c:pt idx="1379">
                  <c:v>22.98333333</c:v>
                </c:pt>
                <c:pt idx="1380">
                  <c:v>23</c:v>
                </c:pt>
                <c:pt idx="1381">
                  <c:v>23.01666667</c:v>
                </c:pt>
                <c:pt idx="1382">
                  <c:v>23.03333333</c:v>
                </c:pt>
                <c:pt idx="1383">
                  <c:v>23.05</c:v>
                </c:pt>
                <c:pt idx="1384">
                  <c:v>23.06666667</c:v>
                </c:pt>
                <c:pt idx="1385">
                  <c:v>23.08333333</c:v>
                </c:pt>
                <c:pt idx="1386">
                  <c:v>23.1</c:v>
                </c:pt>
                <c:pt idx="1387">
                  <c:v>23.11666667</c:v>
                </c:pt>
                <c:pt idx="1388">
                  <c:v>23.13333333</c:v>
                </c:pt>
                <c:pt idx="1389">
                  <c:v>23.15</c:v>
                </c:pt>
                <c:pt idx="1390">
                  <c:v>23.16666667</c:v>
                </c:pt>
                <c:pt idx="1391">
                  <c:v>23.18333333</c:v>
                </c:pt>
                <c:pt idx="1392">
                  <c:v>23.2</c:v>
                </c:pt>
                <c:pt idx="1393">
                  <c:v>23.21666667</c:v>
                </c:pt>
                <c:pt idx="1394">
                  <c:v>23.23333333</c:v>
                </c:pt>
                <c:pt idx="1395">
                  <c:v>23.25</c:v>
                </c:pt>
                <c:pt idx="1396">
                  <c:v>23.26666667</c:v>
                </c:pt>
                <c:pt idx="1397">
                  <c:v>23.28333333</c:v>
                </c:pt>
                <c:pt idx="1398">
                  <c:v>23.3</c:v>
                </c:pt>
                <c:pt idx="1399">
                  <c:v>23.31666667</c:v>
                </c:pt>
                <c:pt idx="1400">
                  <c:v>23.33333333</c:v>
                </c:pt>
                <c:pt idx="1401">
                  <c:v>23.35</c:v>
                </c:pt>
                <c:pt idx="1402">
                  <c:v>23.36666667</c:v>
                </c:pt>
                <c:pt idx="1403">
                  <c:v>23.38333333</c:v>
                </c:pt>
                <c:pt idx="1404">
                  <c:v>23.4</c:v>
                </c:pt>
                <c:pt idx="1405">
                  <c:v>23.41666667</c:v>
                </c:pt>
                <c:pt idx="1406">
                  <c:v>23.43333333</c:v>
                </c:pt>
                <c:pt idx="1407">
                  <c:v>23.45</c:v>
                </c:pt>
                <c:pt idx="1408">
                  <c:v>23.46666667</c:v>
                </c:pt>
                <c:pt idx="1409">
                  <c:v>23.48333333</c:v>
                </c:pt>
                <c:pt idx="1410">
                  <c:v>23.5</c:v>
                </c:pt>
                <c:pt idx="1411">
                  <c:v>23.51666667</c:v>
                </c:pt>
                <c:pt idx="1412">
                  <c:v>23.53333333</c:v>
                </c:pt>
                <c:pt idx="1413">
                  <c:v>23.55</c:v>
                </c:pt>
                <c:pt idx="1414">
                  <c:v>23.56666667</c:v>
                </c:pt>
                <c:pt idx="1415">
                  <c:v>23.58333333</c:v>
                </c:pt>
                <c:pt idx="1416">
                  <c:v>23.6</c:v>
                </c:pt>
                <c:pt idx="1417">
                  <c:v>23.61666667</c:v>
                </c:pt>
                <c:pt idx="1418">
                  <c:v>23.63333333</c:v>
                </c:pt>
                <c:pt idx="1419">
                  <c:v>23.65</c:v>
                </c:pt>
                <c:pt idx="1420">
                  <c:v>23.66666667</c:v>
                </c:pt>
                <c:pt idx="1421">
                  <c:v>23.68333333</c:v>
                </c:pt>
                <c:pt idx="1422">
                  <c:v>23.7</c:v>
                </c:pt>
                <c:pt idx="1423">
                  <c:v>23.71666667</c:v>
                </c:pt>
                <c:pt idx="1424">
                  <c:v>23.73333333</c:v>
                </c:pt>
                <c:pt idx="1425">
                  <c:v>23.75</c:v>
                </c:pt>
                <c:pt idx="1426">
                  <c:v>23.76666667</c:v>
                </c:pt>
                <c:pt idx="1427">
                  <c:v>23.78333333</c:v>
                </c:pt>
                <c:pt idx="1428">
                  <c:v>23.8</c:v>
                </c:pt>
                <c:pt idx="1429">
                  <c:v>23.81666667</c:v>
                </c:pt>
                <c:pt idx="1430">
                  <c:v>23.83333333</c:v>
                </c:pt>
                <c:pt idx="1431">
                  <c:v>23.85</c:v>
                </c:pt>
                <c:pt idx="1432">
                  <c:v>23.86666667</c:v>
                </c:pt>
                <c:pt idx="1433">
                  <c:v>23.88333333</c:v>
                </c:pt>
                <c:pt idx="1434">
                  <c:v>23.9</c:v>
                </c:pt>
                <c:pt idx="1435">
                  <c:v>23.91666667</c:v>
                </c:pt>
                <c:pt idx="1436">
                  <c:v>23.93333333</c:v>
                </c:pt>
                <c:pt idx="1437">
                  <c:v>23.95</c:v>
                </c:pt>
                <c:pt idx="1438">
                  <c:v>23.96666667</c:v>
                </c:pt>
                <c:pt idx="1439">
                  <c:v>23.98333333</c:v>
                </c:pt>
                <c:pt idx="1440">
                  <c:v>24</c:v>
                </c:pt>
                <c:pt idx="1441">
                  <c:v>24.01666667</c:v>
                </c:pt>
                <c:pt idx="1442">
                  <c:v>24.03333333</c:v>
                </c:pt>
                <c:pt idx="1443">
                  <c:v>24.05</c:v>
                </c:pt>
                <c:pt idx="1444">
                  <c:v>24.06666667</c:v>
                </c:pt>
                <c:pt idx="1445">
                  <c:v>24.08333333</c:v>
                </c:pt>
                <c:pt idx="1446">
                  <c:v>24.1</c:v>
                </c:pt>
                <c:pt idx="1447">
                  <c:v>24.11666667</c:v>
                </c:pt>
                <c:pt idx="1448">
                  <c:v>24.13333333</c:v>
                </c:pt>
                <c:pt idx="1449">
                  <c:v>24.15</c:v>
                </c:pt>
                <c:pt idx="1450">
                  <c:v>24.16666667</c:v>
                </c:pt>
                <c:pt idx="1451">
                  <c:v>24.18333333</c:v>
                </c:pt>
                <c:pt idx="1452">
                  <c:v>24.2</c:v>
                </c:pt>
                <c:pt idx="1453">
                  <c:v>24.21666667</c:v>
                </c:pt>
                <c:pt idx="1454">
                  <c:v>24.23333333</c:v>
                </c:pt>
                <c:pt idx="1455">
                  <c:v>24.25</c:v>
                </c:pt>
                <c:pt idx="1456">
                  <c:v>24.26666667</c:v>
                </c:pt>
                <c:pt idx="1457">
                  <c:v>24.28333333</c:v>
                </c:pt>
                <c:pt idx="1458">
                  <c:v>24.3</c:v>
                </c:pt>
                <c:pt idx="1459">
                  <c:v>24.31666667</c:v>
                </c:pt>
                <c:pt idx="1460">
                  <c:v>24.33333333</c:v>
                </c:pt>
                <c:pt idx="1461">
                  <c:v>24.35</c:v>
                </c:pt>
                <c:pt idx="1462">
                  <c:v>24.36666667</c:v>
                </c:pt>
                <c:pt idx="1463">
                  <c:v>24.38333333</c:v>
                </c:pt>
                <c:pt idx="1464">
                  <c:v>24.4</c:v>
                </c:pt>
                <c:pt idx="1465">
                  <c:v>24.41666667</c:v>
                </c:pt>
                <c:pt idx="1466">
                  <c:v>24.43333333</c:v>
                </c:pt>
                <c:pt idx="1467">
                  <c:v>24.45</c:v>
                </c:pt>
                <c:pt idx="1468">
                  <c:v>24.46666667</c:v>
                </c:pt>
                <c:pt idx="1469">
                  <c:v>24.48333333</c:v>
                </c:pt>
                <c:pt idx="1470">
                  <c:v>24.5</c:v>
                </c:pt>
                <c:pt idx="1471">
                  <c:v>24.51666667</c:v>
                </c:pt>
                <c:pt idx="1472">
                  <c:v>24.53333333</c:v>
                </c:pt>
                <c:pt idx="1473">
                  <c:v>24.55</c:v>
                </c:pt>
                <c:pt idx="1474">
                  <c:v>24.56666667</c:v>
                </c:pt>
                <c:pt idx="1475">
                  <c:v>24.58333333</c:v>
                </c:pt>
                <c:pt idx="1476">
                  <c:v>24.6</c:v>
                </c:pt>
                <c:pt idx="1477">
                  <c:v>24.61666667</c:v>
                </c:pt>
                <c:pt idx="1478">
                  <c:v>24.63333333</c:v>
                </c:pt>
                <c:pt idx="1479">
                  <c:v>24.65</c:v>
                </c:pt>
                <c:pt idx="1480">
                  <c:v>24.66666667</c:v>
                </c:pt>
                <c:pt idx="1481">
                  <c:v>24.68333333</c:v>
                </c:pt>
                <c:pt idx="1482">
                  <c:v>24.7</c:v>
                </c:pt>
                <c:pt idx="1483">
                  <c:v>24.71666667</c:v>
                </c:pt>
                <c:pt idx="1484">
                  <c:v>24.73333333</c:v>
                </c:pt>
                <c:pt idx="1485">
                  <c:v>24.75</c:v>
                </c:pt>
                <c:pt idx="1486">
                  <c:v>24.76666667</c:v>
                </c:pt>
                <c:pt idx="1487">
                  <c:v>24.78333333</c:v>
                </c:pt>
                <c:pt idx="1488">
                  <c:v>24.8</c:v>
                </c:pt>
                <c:pt idx="1489">
                  <c:v>24.81666667</c:v>
                </c:pt>
                <c:pt idx="1490">
                  <c:v>24.83333333</c:v>
                </c:pt>
                <c:pt idx="1491">
                  <c:v>24.85</c:v>
                </c:pt>
                <c:pt idx="1492">
                  <c:v>24.86666667</c:v>
                </c:pt>
                <c:pt idx="1493">
                  <c:v>24.88333333</c:v>
                </c:pt>
                <c:pt idx="1494">
                  <c:v>24.9</c:v>
                </c:pt>
                <c:pt idx="1495">
                  <c:v>24.91666667</c:v>
                </c:pt>
                <c:pt idx="1496">
                  <c:v>24.93333333</c:v>
                </c:pt>
                <c:pt idx="1497">
                  <c:v>24.95</c:v>
                </c:pt>
                <c:pt idx="1498">
                  <c:v>24.96666667</c:v>
                </c:pt>
                <c:pt idx="1499">
                  <c:v>24.98333333</c:v>
                </c:pt>
                <c:pt idx="1500">
                  <c:v>25</c:v>
                </c:pt>
                <c:pt idx="1501">
                  <c:v>25.01666667</c:v>
                </c:pt>
                <c:pt idx="1502">
                  <c:v>25.03333333</c:v>
                </c:pt>
                <c:pt idx="1503">
                  <c:v>25.05</c:v>
                </c:pt>
                <c:pt idx="1504">
                  <c:v>25.06666667</c:v>
                </c:pt>
                <c:pt idx="1505">
                  <c:v>25.08333333</c:v>
                </c:pt>
                <c:pt idx="1506">
                  <c:v>25.1</c:v>
                </c:pt>
                <c:pt idx="1507">
                  <c:v>25.11666667</c:v>
                </c:pt>
                <c:pt idx="1508">
                  <c:v>25.13333333</c:v>
                </c:pt>
                <c:pt idx="1509">
                  <c:v>25.15</c:v>
                </c:pt>
                <c:pt idx="1510">
                  <c:v>25.16666667</c:v>
                </c:pt>
                <c:pt idx="1511">
                  <c:v>25.18333333</c:v>
                </c:pt>
                <c:pt idx="1512">
                  <c:v>25.2</c:v>
                </c:pt>
                <c:pt idx="1513">
                  <c:v>25.21666667</c:v>
                </c:pt>
                <c:pt idx="1514">
                  <c:v>25.23333333</c:v>
                </c:pt>
                <c:pt idx="1515">
                  <c:v>25.25</c:v>
                </c:pt>
                <c:pt idx="1516">
                  <c:v>25.26666667</c:v>
                </c:pt>
                <c:pt idx="1517">
                  <c:v>25.28333333</c:v>
                </c:pt>
                <c:pt idx="1518">
                  <c:v>25.3</c:v>
                </c:pt>
                <c:pt idx="1519">
                  <c:v>25.31666667</c:v>
                </c:pt>
                <c:pt idx="1520">
                  <c:v>25.33333333</c:v>
                </c:pt>
                <c:pt idx="1521">
                  <c:v>25.35</c:v>
                </c:pt>
                <c:pt idx="1522">
                  <c:v>25.36666667</c:v>
                </c:pt>
                <c:pt idx="1523">
                  <c:v>25.38333333</c:v>
                </c:pt>
                <c:pt idx="1524">
                  <c:v>25.4</c:v>
                </c:pt>
                <c:pt idx="1525">
                  <c:v>25.41666667</c:v>
                </c:pt>
                <c:pt idx="1526">
                  <c:v>25.43333333</c:v>
                </c:pt>
                <c:pt idx="1527">
                  <c:v>25.45</c:v>
                </c:pt>
                <c:pt idx="1528">
                  <c:v>25.46666667</c:v>
                </c:pt>
                <c:pt idx="1529">
                  <c:v>25.48333333</c:v>
                </c:pt>
                <c:pt idx="1530">
                  <c:v>25.5</c:v>
                </c:pt>
                <c:pt idx="1531">
                  <c:v>25.51666667</c:v>
                </c:pt>
                <c:pt idx="1532">
                  <c:v>25.53333333</c:v>
                </c:pt>
                <c:pt idx="1533">
                  <c:v>25.55</c:v>
                </c:pt>
                <c:pt idx="1534">
                  <c:v>25.56666667</c:v>
                </c:pt>
                <c:pt idx="1535">
                  <c:v>25.58333333</c:v>
                </c:pt>
                <c:pt idx="1536">
                  <c:v>25.6</c:v>
                </c:pt>
                <c:pt idx="1537">
                  <c:v>25.61666667</c:v>
                </c:pt>
                <c:pt idx="1538">
                  <c:v>25.63333333</c:v>
                </c:pt>
                <c:pt idx="1539">
                  <c:v>25.65</c:v>
                </c:pt>
                <c:pt idx="1540">
                  <c:v>25.66666667</c:v>
                </c:pt>
                <c:pt idx="1541">
                  <c:v>25.68333333</c:v>
                </c:pt>
                <c:pt idx="1542">
                  <c:v>25.7</c:v>
                </c:pt>
                <c:pt idx="1543">
                  <c:v>25.71666667</c:v>
                </c:pt>
                <c:pt idx="1544">
                  <c:v>25.73333333</c:v>
                </c:pt>
                <c:pt idx="1545">
                  <c:v>25.75</c:v>
                </c:pt>
                <c:pt idx="1546">
                  <c:v>25.76666667</c:v>
                </c:pt>
                <c:pt idx="1547">
                  <c:v>25.78333333</c:v>
                </c:pt>
                <c:pt idx="1548">
                  <c:v>25.8</c:v>
                </c:pt>
                <c:pt idx="1549">
                  <c:v>25.81666667</c:v>
                </c:pt>
                <c:pt idx="1550">
                  <c:v>25.83333333</c:v>
                </c:pt>
                <c:pt idx="1551">
                  <c:v>25.85</c:v>
                </c:pt>
                <c:pt idx="1552">
                  <c:v>25.86666667</c:v>
                </c:pt>
                <c:pt idx="1553">
                  <c:v>25.88333333</c:v>
                </c:pt>
                <c:pt idx="1554">
                  <c:v>25.9</c:v>
                </c:pt>
                <c:pt idx="1555">
                  <c:v>25.91666667</c:v>
                </c:pt>
                <c:pt idx="1556">
                  <c:v>25.93333333</c:v>
                </c:pt>
                <c:pt idx="1557">
                  <c:v>25.95</c:v>
                </c:pt>
                <c:pt idx="1558">
                  <c:v>25.96666667</c:v>
                </c:pt>
                <c:pt idx="1559">
                  <c:v>25.98333333</c:v>
                </c:pt>
                <c:pt idx="1560">
                  <c:v>26</c:v>
                </c:pt>
                <c:pt idx="1561">
                  <c:v>26.01666667</c:v>
                </c:pt>
                <c:pt idx="1562">
                  <c:v>26.03333333</c:v>
                </c:pt>
                <c:pt idx="1563">
                  <c:v>26.05</c:v>
                </c:pt>
                <c:pt idx="1564">
                  <c:v>26.06666667</c:v>
                </c:pt>
                <c:pt idx="1565">
                  <c:v>26.08333333</c:v>
                </c:pt>
                <c:pt idx="1566">
                  <c:v>26.1</c:v>
                </c:pt>
                <c:pt idx="1567">
                  <c:v>26.11666667</c:v>
                </c:pt>
                <c:pt idx="1568">
                  <c:v>26.13333333</c:v>
                </c:pt>
                <c:pt idx="1569">
                  <c:v>26.15</c:v>
                </c:pt>
                <c:pt idx="1570">
                  <c:v>26.16666667</c:v>
                </c:pt>
                <c:pt idx="1571">
                  <c:v>26.18333333</c:v>
                </c:pt>
                <c:pt idx="1572">
                  <c:v>26.2</c:v>
                </c:pt>
                <c:pt idx="1573">
                  <c:v>26.21666667</c:v>
                </c:pt>
                <c:pt idx="1574">
                  <c:v>26.23333333</c:v>
                </c:pt>
                <c:pt idx="1575">
                  <c:v>26.25</c:v>
                </c:pt>
                <c:pt idx="1576">
                  <c:v>26.26666667</c:v>
                </c:pt>
                <c:pt idx="1577">
                  <c:v>26.28333333</c:v>
                </c:pt>
                <c:pt idx="1578">
                  <c:v>26.3</c:v>
                </c:pt>
                <c:pt idx="1579">
                  <c:v>26.31666667</c:v>
                </c:pt>
                <c:pt idx="1580">
                  <c:v>26.33333333</c:v>
                </c:pt>
                <c:pt idx="1581">
                  <c:v>26.35</c:v>
                </c:pt>
                <c:pt idx="1582">
                  <c:v>26.36666667</c:v>
                </c:pt>
                <c:pt idx="1583">
                  <c:v>26.38333333</c:v>
                </c:pt>
                <c:pt idx="1584">
                  <c:v>26.4</c:v>
                </c:pt>
                <c:pt idx="1585">
                  <c:v>26.41666667</c:v>
                </c:pt>
                <c:pt idx="1586">
                  <c:v>26.43333333</c:v>
                </c:pt>
                <c:pt idx="1587">
                  <c:v>26.45</c:v>
                </c:pt>
                <c:pt idx="1588">
                  <c:v>26.46666667</c:v>
                </c:pt>
                <c:pt idx="1589">
                  <c:v>26.48333333</c:v>
                </c:pt>
                <c:pt idx="1590">
                  <c:v>26.5</c:v>
                </c:pt>
                <c:pt idx="1591">
                  <c:v>26.51666667</c:v>
                </c:pt>
                <c:pt idx="1592">
                  <c:v>26.53333333</c:v>
                </c:pt>
                <c:pt idx="1593">
                  <c:v>26.55</c:v>
                </c:pt>
                <c:pt idx="1594">
                  <c:v>26.56666667</c:v>
                </c:pt>
                <c:pt idx="1595">
                  <c:v>26.58333333</c:v>
                </c:pt>
                <c:pt idx="1596">
                  <c:v>26.6</c:v>
                </c:pt>
                <c:pt idx="1597">
                  <c:v>26.61666667</c:v>
                </c:pt>
                <c:pt idx="1598">
                  <c:v>26.63333333</c:v>
                </c:pt>
                <c:pt idx="1599">
                  <c:v>26.65</c:v>
                </c:pt>
                <c:pt idx="1600">
                  <c:v>26.66666667</c:v>
                </c:pt>
                <c:pt idx="1601">
                  <c:v>26.68333333</c:v>
                </c:pt>
                <c:pt idx="1602">
                  <c:v>26.7</c:v>
                </c:pt>
                <c:pt idx="1603">
                  <c:v>26.71666667</c:v>
                </c:pt>
                <c:pt idx="1604">
                  <c:v>26.73333333</c:v>
                </c:pt>
                <c:pt idx="1605">
                  <c:v>26.75</c:v>
                </c:pt>
                <c:pt idx="1606">
                  <c:v>26.76666667</c:v>
                </c:pt>
                <c:pt idx="1607">
                  <c:v>26.78333333</c:v>
                </c:pt>
                <c:pt idx="1608">
                  <c:v>26.8</c:v>
                </c:pt>
                <c:pt idx="1609">
                  <c:v>26.81666667</c:v>
                </c:pt>
                <c:pt idx="1610">
                  <c:v>26.83333333</c:v>
                </c:pt>
                <c:pt idx="1611">
                  <c:v>26.85</c:v>
                </c:pt>
                <c:pt idx="1612">
                  <c:v>26.86666667</c:v>
                </c:pt>
                <c:pt idx="1613">
                  <c:v>26.88333333</c:v>
                </c:pt>
                <c:pt idx="1614">
                  <c:v>26.9</c:v>
                </c:pt>
                <c:pt idx="1615">
                  <c:v>26.91666667</c:v>
                </c:pt>
                <c:pt idx="1616">
                  <c:v>26.93333333</c:v>
                </c:pt>
                <c:pt idx="1617">
                  <c:v>26.95</c:v>
                </c:pt>
                <c:pt idx="1618">
                  <c:v>26.96666667</c:v>
                </c:pt>
                <c:pt idx="1619">
                  <c:v>26.98333333</c:v>
                </c:pt>
                <c:pt idx="1620">
                  <c:v>27</c:v>
                </c:pt>
                <c:pt idx="1621">
                  <c:v>27.01666667</c:v>
                </c:pt>
                <c:pt idx="1622">
                  <c:v>27.03333333</c:v>
                </c:pt>
                <c:pt idx="1623">
                  <c:v>27.05</c:v>
                </c:pt>
                <c:pt idx="1624">
                  <c:v>27.06666667</c:v>
                </c:pt>
                <c:pt idx="1625">
                  <c:v>27.08333333</c:v>
                </c:pt>
                <c:pt idx="1626">
                  <c:v>27.1</c:v>
                </c:pt>
                <c:pt idx="1627">
                  <c:v>27.11666667</c:v>
                </c:pt>
                <c:pt idx="1628">
                  <c:v>27.13333333</c:v>
                </c:pt>
                <c:pt idx="1629">
                  <c:v>27.15</c:v>
                </c:pt>
                <c:pt idx="1630">
                  <c:v>27.16666667</c:v>
                </c:pt>
                <c:pt idx="1631">
                  <c:v>27.18333333</c:v>
                </c:pt>
                <c:pt idx="1632">
                  <c:v>27.2</c:v>
                </c:pt>
                <c:pt idx="1633">
                  <c:v>27.21666667</c:v>
                </c:pt>
                <c:pt idx="1634">
                  <c:v>27.23333333</c:v>
                </c:pt>
                <c:pt idx="1635">
                  <c:v>27.25</c:v>
                </c:pt>
                <c:pt idx="1636">
                  <c:v>27.26666667</c:v>
                </c:pt>
                <c:pt idx="1637">
                  <c:v>27.28333333</c:v>
                </c:pt>
                <c:pt idx="1638">
                  <c:v>27.3</c:v>
                </c:pt>
                <c:pt idx="1639">
                  <c:v>27.31666667</c:v>
                </c:pt>
                <c:pt idx="1640">
                  <c:v>27.33333333</c:v>
                </c:pt>
                <c:pt idx="1641">
                  <c:v>27.35</c:v>
                </c:pt>
                <c:pt idx="1642">
                  <c:v>27.36666667</c:v>
                </c:pt>
                <c:pt idx="1643">
                  <c:v>27.38333333</c:v>
                </c:pt>
                <c:pt idx="1644">
                  <c:v>27.4</c:v>
                </c:pt>
                <c:pt idx="1645">
                  <c:v>27.41666667</c:v>
                </c:pt>
                <c:pt idx="1646">
                  <c:v>27.43333333</c:v>
                </c:pt>
                <c:pt idx="1647">
                  <c:v>27.45</c:v>
                </c:pt>
                <c:pt idx="1648">
                  <c:v>27.46666667</c:v>
                </c:pt>
                <c:pt idx="1649">
                  <c:v>27.48333333</c:v>
                </c:pt>
                <c:pt idx="1650">
                  <c:v>27.5</c:v>
                </c:pt>
                <c:pt idx="1651">
                  <c:v>27.51666667</c:v>
                </c:pt>
                <c:pt idx="1652">
                  <c:v>27.53333333</c:v>
                </c:pt>
                <c:pt idx="1653">
                  <c:v>27.55</c:v>
                </c:pt>
                <c:pt idx="1654">
                  <c:v>27.56666667</c:v>
                </c:pt>
                <c:pt idx="1655">
                  <c:v>27.58333333</c:v>
                </c:pt>
                <c:pt idx="1656">
                  <c:v>27.6</c:v>
                </c:pt>
                <c:pt idx="1657">
                  <c:v>27.61666667</c:v>
                </c:pt>
                <c:pt idx="1658">
                  <c:v>27.63333333</c:v>
                </c:pt>
                <c:pt idx="1659">
                  <c:v>27.65</c:v>
                </c:pt>
                <c:pt idx="1660">
                  <c:v>27.66666667</c:v>
                </c:pt>
                <c:pt idx="1661">
                  <c:v>27.68333333</c:v>
                </c:pt>
                <c:pt idx="1662">
                  <c:v>27.7</c:v>
                </c:pt>
                <c:pt idx="1663">
                  <c:v>27.71666667</c:v>
                </c:pt>
                <c:pt idx="1664">
                  <c:v>27.73333333</c:v>
                </c:pt>
                <c:pt idx="1665">
                  <c:v>27.75</c:v>
                </c:pt>
                <c:pt idx="1666">
                  <c:v>27.76666667</c:v>
                </c:pt>
                <c:pt idx="1667">
                  <c:v>27.78333333</c:v>
                </c:pt>
                <c:pt idx="1668">
                  <c:v>27.8</c:v>
                </c:pt>
                <c:pt idx="1669">
                  <c:v>27.81666667</c:v>
                </c:pt>
                <c:pt idx="1670">
                  <c:v>27.83333333</c:v>
                </c:pt>
                <c:pt idx="1671">
                  <c:v>27.85</c:v>
                </c:pt>
                <c:pt idx="1672">
                  <c:v>27.86666667</c:v>
                </c:pt>
                <c:pt idx="1673">
                  <c:v>27.88333333</c:v>
                </c:pt>
                <c:pt idx="1674">
                  <c:v>27.9</c:v>
                </c:pt>
                <c:pt idx="1675">
                  <c:v>27.91666667</c:v>
                </c:pt>
                <c:pt idx="1676">
                  <c:v>27.93333333</c:v>
                </c:pt>
                <c:pt idx="1677">
                  <c:v>27.95</c:v>
                </c:pt>
                <c:pt idx="1678">
                  <c:v>27.96666667</c:v>
                </c:pt>
                <c:pt idx="1679">
                  <c:v>27.98333333</c:v>
                </c:pt>
                <c:pt idx="1680">
                  <c:v>28</c:v>
                </c:pt>
                <c:pt idx="1681">
                  <c:v>28.01666667</c:v>
                </c:pt>
                <c:pt idx="1682">
                  <c:v>28.03333333</c:v>
                </c:pt>
                <c:pt idx="1683">
                  <c:v>28.05</c:v>
                </c:pt>
                <c:pt idx="1684">
                  <c:v>28.06666667</c:v>
                </c:pt>
                <c:pt idx="1685">
                  <c:v>28.08333333</c:v>
                </c:pt>
                <c:pt idx="1686">
                  <c:v>28.1</c:v>
                </c:pt>
                <c:pt idx="1687">
                  <c:v>28.11666667</c:v>
                </c:pt>
                <c:pt idx="1688">
                  <c:v>28.13333333</c:v>
                </c:pt>
                <c:pt idx="1689">
                  <c:v>28.15</c:v>
                </c:pt>
                <c:pt idx="1690">
                  <c:v>28.16666667</c:v>
                </c:pt>
                <c:pt idx="1691">
                  <c:v>28.18333333</c:v>
                </c:pt>
                <c:pt idx="1692">
                  <c:v>28.2</c:v>
                </c:pt>
                <c:pt idx="1693">
                  <c:v>28.21666667</c:v>
                </c:pt>
                <c:pt idx="1694">
                  <c:v>28.23333333</c:v>
                </c:pt>
                <c:pt idx="1695">
                  <c:v>28.25</c:v>
                </c:pt>
                <c:pt idx="1696">
                  <c:v>28.26666667</c:v>
                </c:pt>
                <c:pt idx="1697">
                  <c:v>28.28333333</c:v>
                </c:pt>
                <c:pt idx="1698">
                  <c:v>28.3</c:v>
                </c:pt>
                <c:pt idx="1699">
                  <c:v>28.31666667</c:v>
                </c:pt>
                <c:pt idx="1700">
                  <c:v>28.33333333</c:v>
                </c:pt>
                <c:pt idx="1701">
                  <c:v>28.35</c:v>
                </c:pt>
                <c:pt idx="1702">
                  <c:v>28.36666667</c:v>
                </c:pt>
                <c:pt idx="1703">
                  <c:v>28.38333333</c:v>
                </c:pt>
                <c:pt idx="1704">
                  <c:v>28.4</c:v>
                </c:pt>
                <c:pt idx="1705">
                  <c:v>28.41666667</c:v>
                </c:pt>
                <c:pt idx="1706">
                  <c:v>28.43333333</c:v>
                </c:pt>
                <c:pt idx="1707">
                  <c:v>28.45</c:v>
                </c:pt>
                <c:pt idx="1708">
                  <c:v>28.46666667</c:v>
                </c:pt>
                <c:pt idx="1709">
                  <c:v>28.48333333</c:v>
                </c:pt>
                <c:pt idx="1710">
                  <c:v>28.5</c:v>
                </c:pt>
                <c:pt idx="1711">
                  <c:v>28.51666667</c:v>
                </c:pt>
                <c:pt idx="1712">
                  <c:v>28.53333333</c:v>
                </c:pt>
                <c:pt idx="1713">
                  <c:v>28.55</c:v>
                </c:pt>
                <c:pt idx="1714">
                  <c:v>28.56666667</c:v>
                </c:pt>
                <c:pt idx="1715">
                  <c:v>28.58333333</c:v>
                </c:pt>
                <c:pt idx="1716">
                  <c:v>28.6</c:v>
                </c:pt>
                <c:pt idx="1717">
                  <c:v>28.61666667</c:v>
                </c:pt>
                <c:pt idx="1718">
                  <c:v>28.63333333</c:v>
                </c:pt>
                <c:pt idx="1719">
                  <c:v>28.65</c:v>
                </c:pt>
                <c:pt idx="1720">
                  <c:v>28.66666667</c:v>
                </c:pt>
                <c:pt idx="1721">
                  <c:v>28.68333333</c:v>
                </c:pt>
                <c:pt idx="1722">
                  <c:v>28.7</c:v>
                </c:pt>
                <c:pt idx="1723">
                  <c:v>28.71666667</c:v>
                </c:pt>
                <c:pt idx="1724">
                  <c:v>28.73333333</c:v>
                </c:pt>
                <c:pt idx="1725">
                  <c:v>28.75</c:v>
                </c:pt>
                <c:pt idx="1726">
                  <c:v>28.76666667</c:v>
                </c:pt>
                <c:pt idx="1727">
                  <c:v>28.78333333</c:v>
                </c:pt>
                <c:pt idx="1728">
                  <c:v>28.8</c:v>
                </c:pt>
                <c:pt idx="1729">
                  <c:v>28.81666667</c:v>
                </c:pt>
                <c:pt idx="1730">
                  <c:v>28.83333333</c:v>
                </c:pt>
                <c:pt idx="1731">
                  <c:v>28.85</c:v>
                </c:pt>
                <c:pt idx="1732">
                  <c:v>28.86666667</c:v>
                </c:pt>
                <c:pt idx="1733">
                  <c:v>28.88333333</c:v>
                </c:pt>
                <c:pt idx="1734">
                  <c:v>28.9</c:v>
                </c:pt>
                <c:pt idx="1735">
                  <c:v>28.91666667</c:v>
                </c:pt>
                <c:pt idx="1736">
                  <c:v>28.93333333</c:v>
                </c:pt>
                <c:pt idx="1737">
                  <c:v>28.95</c:v>
                </c:pt>
                <c:pt idx="1738">
                  <c:v>28.96666667</c:v>
                </c:pt>
                <c:pt idx="1739">
                  <c:v>28.98333333</c:v>
                </c:pt>
                <c:pt idx="1740">
                  <c:v>29</c:v>
                </c:pt>
                <c:pt idx="1741">
                  <c:v>29.01666667</c:v>
                </c:pt>
                <c:pt idx="1742">
                  <c:v>29.03333333</c:v>
                </c:pt>
                <c:pt idx="1743">
                  <c:v>29.05</c:v>
                </c:pt>
                <c:pt idx="1744">
                  <c:v>29.06666667</c:v>
                </c:pt>
                <c:pt idx="1745">
                  <c:v>29.08333333</c:v>
                </c:pt>
                <c:pt idx="1746">
                  <c:v>29.1</c:v>
                </c:pt>
                <c:pt idx="1747">
                  <c:v>29.11666667</c:v>
                </c:pt>
                <c:pt idx="1748">
                  <c:v>29.13333333</c:v>
                </c:pt>
                <c:pt idx="1749">
                  <c:v>29.15</c:v>
                </c:pt>
                <c:pt idx="1750">
                  <c:v>29.16666667</c:v>
                </c:pt>
                <c:pt idx="1751">
                  <c:v>29.18333333</c:v>
                </c:pt>
                <c:pt idx="1752">
                  <c:v>29.2</c:v>
                </c:pt>
                <c:pt idx="1753">
                  <c:v>29.21666667</c:v>
                </c:pt>
                <c:pt idx="1754">
                  <c:v>29.23333333</c:v>
                </c:pt>
                <c:pt idx="1755">
                  <c:v>29.25</c:v>
                </c:pt>
                <c:pt idx="1756">
                  <c:v>29.26666667</c:v>
                </c:pt>
                <c:pt idx="1757">
                  <c:v>29.28333333</c:v>
                </c:pt>
                <c:pt idx="1758">
                  <c:v>29.3</c:v>
                </c:pt>
                <c:pt idx="1759">
                  <c:v>29.31666667</c:v>
                </c:pt>
                <c:pt idx="1760">
                  <c:v>29.33333333</c:v>
                </c:pt>
                <c:pt idx="1761">
                  <c:v>29.35</c:v>
                </c:pt>
                <c:pt idx="1762">
                  <c:v>29.36666667</c:v>
                </c:pt>
                <c:pt idx="1763">
                  <c:v>29.38333333</c:v>
                </c:pt>
                <c:pt idx="1764">
                  <c:v>29.4</c:v>
                </c:pt>
                <c:pt idx="1765">
                  <c:v>29.41666667</c:v>
                </c:pt>
                <c:pt idx="1766">
                  <c:v>29.43333333</c:v>
                </c:pt>
                <c:pt idx="1767">
                  <c:v>29.45</c:v>
                </c:pt>
                <c:pt idx="1768">
                  <c:v>29.46666667</c:v>
                </c:pt>
                <c:pt idx="1769">
                  <c:v>29.48333333</c:v>
                </c:pt>
                <c:pt idx="1770">
                  <c:v>29.5</c:v>
                </c:pt>
                <c:pt idx="1771">
                  <c:v>29.51666667</c:v>
                </c:pt>
                <c:pt idx="1772">
                  <c:v>29.53333333</c:v>
                </c:pt>
                <c:pt idx="1773">
                  <c:v>29.55</c:v>
                </c:pt>
                <c:pt idx="1774">
                  <c:v>29.56666667</c:v>
                </c:pt>
                <c:pt idx="1775">
                  <c:v>29.58333333</c:v>
                </c:pt>
                <c:pt idx="1776">
                  <c:v>29.6</c:v>
                </c:pt>
                <c:pt idx="1777">
                  <c:v>29.61666667</c:v>
                </c:pt>
                <c:pt idx="1778">
                  <c:v>29.63333333</c:v>
                </c:pt>
                <c:pt idx="1779">
                  <c:v>29.65</c:v>
                </c:pt>
                <c:pt idx="1780">
                  <c:v>29.66666667</c:v>
                </c:pt>
                <c:pt idx="1781">
                  <c:v>29.68333333</c:v>
                </c:pt>
                <c:pt idx="1782">
                  <c:v>29.7</c:v>
                </c:pt>
                <c:pt idx="1783">
                  <c:v>29.71666667</c:v>
                </c:pt>
                <c:pt idx="1784">
                  <c:v>29.73333333</c:v>
                </c:pt>
                <c:pt idx="1785">
                  <c:v>29.75</c:v>
                </c:pt>
                <c:pt idx="1786">
                  <c:v>29.76666667</c:v>
                </c:pt>
                <c:pt idx="1787">
                  <c:v>29.78333333</c:v>
                </c:pt>
                <c:pt idx="1788">
                  <c:v>29.8</c:v>
                </c:pt>
                <c:pt idx="1789">
                  <c:v>29.81666667</c:v>
                </c:pt>
                <c:pt idx="1790">
                  <c:v>29.83333333</c:v>
                </c:pt>
                <c:pt idx="1791">
                  <c:v>29.85</c:v>
                </c:pt>
                <c:pt idx="1792">
                  <c:v>29.86666667</c:v>
                </c:pt>
                <c:pt idx="1793">
                  <c:v>29.88333333</c:v>
                </c:pt>
                <c:pt idx="1794">
                  <c:v>29.9</c:v>
                </c:pt>
                <c:pt idx="1795">
                  <c:v>29.91666667</c:v>
                </c:pt>
                <c:pt idx="1796">
                  <c:v>29.93333333</c:v>
                </c:pt>
                <c:pt idx="1797">
                  <c:v>29.95</c:v>
                </c:pt>
                <c:pt idx="1798">
                  <c:v>29.96666667</c:v>
                </c:pt>
                <c:pt idx="1799">
                  <c:v>29.98333333</c:v>
                </c:pt>
                <c:pt idx="1800">
                  <c:v>30</c:v>
                </c:pt>
                <c:pt idx="1801">
                  <c:v>30.01666667</c:v>
                </c:pt>
                <c:pt idx="1802">
                  <c:v>30.03333333</c:v>
                </c:pt>
                <c:pt idx="1803">
                  <c:v>30.05</c:v>
                </c:pt>
                <c:pt idx="1804">
                  <c:v>30.06666667</c:v>
                </c:pt>
                <c:pt idx="1805">
                  <c:v>30.08333333</c:v>
                </c:pt>
                <c:pt idx="1806">
                  <c:v>30.1</c:v>
                </c:pt>
                <c:pt idx="1807">
                  <c:v>30.11666667</c:v>
                </c:pt>
                <c:pt idx="1808">
                  <c:v>30.13333333</c:v>
                </c:pt>
                <c:pt idx="1809">
                  <c:v>30.15</c:v>
                </c:pt>
                <c:pt idx="1810">
                  <c:v>30.16666667</c:v>
                </c:pt>
                <c:pt idx="1811">
                  <c:v>30.18333333</c:v>
                </c:pt>
                <c:pt idx="1812">
                  <c:v>30.2</c:v>
                </c:pt>
                <c:pt idx="1813">
                  <c:v>30.21666667</c:v>
                </c:pt>
                <c:pt idx="1814">
                  <c:v>30.23333333</c:v>
                </c:pt>
                <c:pt idx="1815">
                  <c:v>30.25</c:v>
                </c:pt>
                <c:pt idx="1816">
                  <c:v>30.26666667</c:v>
                </c:pt>
                <c:pt idx="1817">
                  <c:v>30.28333333</c:v>
                </c:pt>
                <c:pt idx="1818">
                  <c:v>30.3</c:v>
                </c:pt>
                <c:pt idx="1819">
                  <c:v>30.31666667</c:v>
                </c:pt>
                <c:pt idx="1820">
                  <c:v>30.33333333</c:v>
                </c:pt>
                <c:pt idx="1821">
                  <c:v>30.35</c:v>
                </c:pt>
                <c:pt idx="1822">
                  <c:v>30.36666667</c:v>
                </c:pt>
                <c:pt idx="1823">
                  <c:v>30.38333333</c:v>
                </c:pt>
                <c:pt idx="1824">
                  <c:v>30.4</c:v>
                </c:pt>
                <c:pt idx="1825">
                  <c:v>30.41666667</c:v>
                </c:pt>
                <c:pt idx="1826">
                  <c:v>30.43333333</c:v>
                </c:pt>
                <c:pt idx="1827">
                  <c:v>30.45</c:v>
                </c:pt>
                <c:pt idx="1828">
                  <c:v>30.46666667</c:v>
                </c:pt>
                <c:pt idx="1829">
                  <c:v>30.48333333</c:v>
                </c:pt>
                <c:pt idx="1830">
                  <c:v>30.5</c:v>
                </c:pt>
                <c:pt idx="1831">
                  <c:v>30.51666667</c:v>
                </c:pt>
                <c:pt idx="1832">
                  <c:v>30.53333333</c:v>
                </c:pt>
                <c:pt idx="1833">
                  <c:v>30.55</c:v>
                </c:pt>
                <c:pt idx="1834">
                  <c:v>30.56666667</c:v>
                </c:pt>
                <c:pt idx="1835">
                  <c:v>30.58333333</c:v>
                </c:pt>
                <c:pt idx="1836">
                  <c:v>30.6</c:v>
                </c:pt>
                <c:pt idx="1837">
                  <c:v>30.61666667</c:v>
                </c:pt>
                <c:pt idx="1838">
                  <c:v>30.63333333</c:v>
                </c:pt>
                <c:pt idx="1839">
                  <c:v>30.65</c:v>
                </c:pt>
                <c:pt idx="1840">
                  <c:v>30.66666667</c:v>
                </c:pt>
                <c:pt idx="1841">
                  <c:v>30.68333333</c:v>
                </c:pt>
                <c:pt idx="1842">
                  <c:v>30.7</c:v>
                </c:pt>
                <c:pt idx="1843">
                  <c:v>30.71666667</c:v>
                </c:pt>
                <c:pt idx="1844">
                  <c:v>30.73333333</c:v>
                </c:pt>
                <c:pt idx="1845">
                  <c:v>30.75</c:v>
                </c:pt>
                <c:pt idx="1846">
                  <c:v>30.76666667</c:v>
                </c:pt>
                <c:pt idx="1847">
                  <c:v>30.78333333</c:v>
                </c:pt>
                <c:pt idx="1848">
                  <c:v>30.8</c:v>
                </c:pt>
                <c:pt idx="1849">
                  <c:v>30.81666667</c:v>
                </c:pt>
                <c:pt idx="1850">
                  <c:v>30.83333333</c:v>
                </c:pt>
                <c:pt idx="1851">
                  <c:v>30.85</c:v>
                </c:pt>
                <c:pt idx="1852">
                  <c:v>30.86666667</c:v>
                </c:pt>
                <c:pt idx="1853">
                  <c:v>30.88333333</c:v>
                </c:pt>
                <c:pt idx="1854">
                  <c:v>30.9</c:v>
                </c:pt>
                <c:pt idx="1855">
                  <c:v>30.91666667</c:v>
                </c:pt>
                <c:pt idx="1856">
                  <c:v>30.93333333</c:v>
                </c:pt>
                <c:pt idx="1857">
                  <c:v>30.95</c:v>
                </c:pt>
                <c:pt idx="1858">
                  <c:v>30.96666667</c:v>
                </c:pt>
                <c:pt idx="1859">
                  <c:v>30.98333333</c:v>
                </c:pt>
                <c:pt idx="1860">
                  <c:v>31</c:v>
                </c:pt>
                <c:pt idx="1861">
                  <c:v>31.01666667</c:v>
                </c:pt>
                <c:pt idx="1862">
                  <c:v>31.03333333</c:v>
                </c:pt>
                <c:pt idx="1863">
                  <c:v>31.05</c:v>
                </c:pt>
                <c:pt idx="1864">
                  <c:v>31.06666667</c:v>
                </c:pt>
                <c:pt idx="1865">
                  <c:v>31.08333333</c:v>
                </c:pt>
                <c:pt idx="1866">
                  <c:v>31.1</c:v>
                </c:pt>
                <c:pt idx="1867">
                  <c:v>31.11666667</c:v>
                </c:pt>
                <c:pt idx="1868">
                  <c:v>31.13333333</c:v>
                </c:pt>
                <c:pt idx="1869">
                  <c:v>31.15</c:v>
                </c:pt>
                <c:pt idx="1870">
                  <c:v>31.16666667</c:v>
                </c:pt>
                <c:pt idx="1871">
                  <c:v>31.18333333</c:v>
                </c:pt>
                <c:pt idx="1872">
                  <c:v>31.2</c:v>
                </c:pt>
                <c:pt idx="1873">
                  <c:v>31.21666667</c:v>
                </c:pt>
                <c:pt idx="1874">
                  <c:v>31.23333333</c:v>
                </c:pt>
                <c:pt idx="1875">
                  <c:v>31.25</c:v>
                </c:pt>
                <c:pt idx="1876">
                  <c:v>31.26666667</c:v>
                </c:pt>
                <c:pt idx="1877">
                  <c:v>31.28333333</c:v>
                </c:pt>
                <c:pt idx="1878">
                  <c:v>31.3</c:v>
                </c:pt>
                <c:pt idx="1879">
                  <c:v>31.31666667</c:v>
                </c:pt>
                <c:pt idx="1880">
                  <c:v>31.33333333</c:v>
                </c:pt>
                <c:pt idx="1881">
                  <c:v>31.35</c:v>
                </c:pt>
                <c:pt idx="1882">
                  <c:v>31.36666667</c:v>
                </c:pt>
                <c:pt idx="1883">
                  <c:v>31.38333333</c:v>
                </c:pt>
                <c:pt idx="1884">
                  <c:v>31.4</c:v>
                </c:pt>
                <c:pt idx="1885">
                  <c:v>31.41666667</c:v>
                </c:pt>
                <c:pt idx="1886">
                  <c:v>31.43333333</c:v>
                </c:pt>
                <c:pt idx="1887">
                  <c:v>31.45</c:v>
                </c:pt>
                <c:pt idx="1888">
                  <c:v>31.46666667</c:v>
                </c:pt>
                <c:pt idx="1889">
                  <c:v>31.48333333</c:v>
                </c:pt>
                <c:pt idx="1890">
                  <c:v>31.5</c:v>
                </c:pt>
                <c:pt idx="1891">
                  <c:v>31.51666667</c:v>
                </c:pt>
                <c:pt idx="1892">
                  <c:v>31.53333333</c:v>
                </c:pt>
                <c:pt idx="1893">
                  <c:v>31.55</c:v>
                </c:pt>
                <c:pt idx="1894">
                  <c:v>31.56666667</c:v>
                </c:pt>
                <c:pt idx="1895">
                  <c:v>31.58333333</c:v>
                </c:pt>
                <c:pt idx="1896">
                  <c:v>31.6</c:v>
                </c:pt>
                <c:pt idx="1897">
                  <c:v>31.61666667</c:v>
                </c:pt>
                <c:pt idx="1898">
                  <c:v>31.63333333</c:v>
                </c:pt>
                <c:pt idx="1899">
                  <c:v>31.65</c:v>
                </c:pt>
                <c:pt idx="1900">
                  <c:v>31.66666667</c:v>
                </c:pt>
                <c:pt idx="1901">
                  <c:v>31.68333333</c:v>
                </c:pt>
                <c:pt idx="1902">
                  <c:v>31.7</c:v>
                </c:pt>
                <c:pt idx="1903">
                  <c:v>31.71666667</c:v>
                </c:pt>
                <c:pt idx="1904">
                  <c:v>31.73333333</c:v>
                </c:pt>
                <c:pt idx="1905">
                  <c:v>31.75</c:v>
                </c:pt>
                <c:pt idx="1906">
                  <c:v>31.76666667</c:v>
                </c:pt>
                <c:pt idx="1907">
                  <c:v>31.78333333</c:v>
                </c:pt>
                <c:pt idx="1908">
                  <c:v>31.8</c:v>
                </c:pt>
                <c:pt idx="1909">
                  <c:v>31.81666667</c:v>
                </c:pt>
                <c:pt idx="1910">
                  <c:v>31.83333333</c:v>
                </c:pt>
                <c:pt idx="1911">
                  <c:v>31.85</c:v>
                </c:pt>
                <c:pt idx="1912">
                  <c:v>31.86666667</c:v>
                </c:pt>
                <c:pt idx="1913">
                  <c:v>31.88333333</c:v>
                </c:pt>
                <c:pt idx="1914">
                  <c:v>31.9</c:v>
                </c:pt>
                <c:pt idx="1915">
                  <c:v>31.91666667</c:v>
                </c:pt>
                <c:pt idx="1916">
                  <c:v>31.93333333</c:v>
                </c:pt>
                <c:pt idx="1917">
                  <c:v>31.95</c:v>
                </c:pt>
                <c:pt idx="1918">
                  <c:v>31.96666667</c:v>
                </c:pt>
                <c:pt idx="1919">
                  <c:v>31.98333333</c:v>
                </c:pt>
                <c:pt idx="1920">
                  <c:v>32</c:v>
                </c:pt>
                <c:pt idx="1921">
                  <c:v>32.01666667</c:v>
                </c:pt>
                <c:pt idx="1922">
                  <c:v>32.03333333</c:v>
                </c:pt>
                <c:pt idx="1923">
                  <c:v>32.05</c:v>
                </c:pt>
                <c:pt idx="1924">
                  <c:v>32.06666667</c:v>
                </c:pt>
                <c:pt idx="1925">
                  <c:v>32.08333333</c:v>
                </c:pt>
                <c:pt idx="1926">
                  <c:v>32.1</c:v>
                </c:pt>
                <c:pt idx="1927">
                  <c:v>32.11666667</c:v>
                </c:pt>
                <c:pt idx="1928">
                  <c:v>32.13333333</c:v>
                </c:pt>
                <c:pt idx="1929">
                  <c:v>32.15</c:v>
                </c:pt>
                <c:pt idx="1930">
                  <c:v>32.16666667</c:v>
                </c:pt>
                <c:pt idx="1931">
                  <c:v>32.18333333</c:v>
                </c:pt>
                <c:pt idx="1932">
                  <c:v>32.2</c:v>
                </c:pt>
                <c:pt idx="1933">
                  <c:v>32.21666667</c:v>
                </c:pt>
                <c:pt idx="1934">
                  <c:v>32.23333333</c:v>
                </c:pt>
                <c:pt idx="1935">
                  <c:v>32.25</c:v>
                </c:pt>
                <c:pt idx="1936">
                  <c:v>32.26666667</c:v>
                </c:pt>
                <c:pt idx="1937">
                  <c:v>32.28333333</c:v>
                </c:pt>
                <c:pt idx="1938">
                  <c:v>32.3</c:v>
                </c:pt>
                <c:pt idx="1939">
                  <c:v>32.31666667</c:v>
                </c:pt>
                <c:pt idx="1940">
                  <c:v>32.33333333</c:v>
                </c:pt>
                <c:pt idx="1941">
                  <c:v>32.35</c:v>
                </c:pt>
                <c:pt idx="1942">
                  <c:v>32.36666667</c:v>
                </c:pt>
                <c:pt idx="1943">
                  <c:v>32.38333333</c:v>
                </c:pt>
                <c:pt idx="1944">
                  <c:v>32.4</c:v>
                </c:pt>
                <c:pt idx="1945">
                  <c:v>32.41666667</c:v>
                </c:pt>
                <c:pt idx="1946">
                  <c:v>32.43333333</c:v>
                </c:pt>
                <c:pt idx="1947">
                  <c:v>32.45</c:v>
                </c:pt>
                <c:pt idx="1948">
                  <c:v>32.46666667</c:v>
                </c:pt>
                <c:pt idx="1949">
                  <c:v>32.48333333</c:v>
                </c:pt>
                <c:pt idx="1950">
                  <c:v>32.5</c:v>
                </c:pt>
                <c:pt idx="1951">
                  <c:v>32.51666667</c:v>
                </c:pt>
                <c:pt idx="1952">
                  <c:v>32.53333333</c:v>
                </c:pt>
                <c:pt idx="1953">
                  <c:v>32.55</c:v>
                </c:pt>
                <c:pt idx="1954">
                  <c:v>32.56666667</c:v>
                </c:pt>
                <c:pt idx="1955">
                  <c:v>32.58333333</c:v>
                </c:pt>
                <c:pt idx="1956">
                  <c:v>32.6</c:v>
                </c:pt>
                <c:pt idx="1957">
                  <c:v>32.61666667</c:v>
                </c:pt>
                <c:pt idx="1958">
                  <c:v>32.63333333</c:v>
                </c:pt>
                <c:pt idx="1959">
                  <c:v>32.65</c:v>
                </c:pt>
                <c:pt idx="1960">
                  <c:v>32.66666667</c:v>
                </c:pt>
                <c:pt idx="1961">
                  <c:v>32.68333333</c:v>
                </c:pt>
                <c:pt idx="1962">
                  <c:v>32.7</c:v>
                </c:pt>
                <c:pt idx="1963">
                  <c:v>32.71666667</c:v>
                </c:pt>
                <c:pt idx="1964">
                  <c:v>32.73333333</c:v>
                </c:pt>
                <c:pt idx="1965">
                  <c:v>32.75</c:v>
                </c:pt>
                <c:pt idx="1966">
                  <c:v>32.76666667</c:v>
                </c:pt>
                <c:pt idx="1967">
                  <c:v>32.78333333</c:v>
                </c:pt>
                <c:pt idx="1968">
                  <c:v>32.8</c:v>
                </c:pt>
                <c:pt idx="1969">
                  <c:v>32.81666667</c:v>
                </c:pt>
                <c:pt idx="1970">
                  <c:v>32.83333333</c:v>
                </c:pt>
                <c:pt idx="1971">
                  <c:v>32.85</c:v>
                </c:pt>
                <c:pt idx="1972">
                  <c:v>32.86666667</c:v>
                </c:pt>
                <c:pt idx="1973">
                  <c:v>32.88333333</c:v>
                </c:pt>
                <c:pt idx="1974">
                  <c:v>32.9</c:v>
                </c:pt>
                <c:pt idx="1975">
                  <c:v>32.91666667</c:v>
                </c:pt>
                <c:pt idx="1976">
                  <c:v>32.93333333</c:v>
                </c:pt>
                <c:pt idx="1977">
                  <c:v>32.95</c:v>
                </c:pt>
                <c:pt idx="1978">
                  <c:v>32.96666667</c:v>
                </c:pt>
                <c:pt idx="1979">
                  <c:v>32.98333333</c:v>
                </c:pt>
                <c:pt idx="1980">
                  <c:v>33</c:v>
                </c:pt>
                <c:pt idx="1981">
                  <c:v>33.01666667</c:v>
                </c:pt>
                <c:pt idx="1982">
                  <c:v>33.03333333</c:v>
                </c:pt>
                <c:pt idx="1983">
                  <c:v>33.05</c:v>
                </c:pt>
                <c:pt idx="1984">
                  <c:v>33.06666667</c:v>
                </c:pt>
                <c:pt idx="1985">
                  <c:v>33.08333333</c:v>
                </c:pt>
                <c:pt idx="1986">
                  <c:v>33.1</c:v>
                </c:pt>
                <c:pt idx="1987">
                  <c:v>33.11666667</c:v>
                </c:pt>
                <c:pt idx="1988">
                  <c:v>33.13333333</c:v>
                </c:pt>
                <c:pt idx="1989">
                  <c:v>33.15</c:v>
                </c:pt>
                <c:pt idx="1990">
                  <c:v>33.16666667</c:v>
                </c:pt>
                <c:pt idx="1991">
                  <c:v>33.18333333</c:v>
                </c:pt>
                <c:pt idx="1992">
                  <c:v>33.2</c:v>
                </c:pt>
                <c:pt idx="1993">
                  <c:v>33.21666667</c:v>
                </c:pt>
                <c:pt idx="1994">
                  <c:v>33.23333333</c:v>
                </c:pt>
                <c:pt idx="1995">
                  <c:v>33.25</c:v>
                </c:pt>
                <c:pt idx="1996">
                  <c:v>33.26666667</c:v>
                </c:pt>
                <c:pt idx="1997">
                  <c:v>33.28333333</c:v>
                </c:pt>
                <c:pt idx="1998">
                  <c:v>33.3</c:v>
                </c:pt>
                <c:pt idx="1999">
                  <c:v>33.31666667</c:v>
                </c:pt>
                <c:pt idx="2000">
                  <c:v>33.33333333</c:v>
                </c:pt>
                <c:pt idx="2001">
                  <c:v>33.35</c:v>
                </c:pt>
                <c:pt idx="2002">
                  <c:v>33.36666667</c:v>
                </c:pt>
                <c:pt idx="2003">
                  <c:v>33.38333333</c:v>
                </c:pt>
                <c:pt idx="2004">
                  <c:v>33.4</c:v>
                </c:pt>
                <c:pt idx="2005">
                  <c:v>33.41666667</c:v>
                </c:pt>
                <c:pt idx="2006">
                  <c:v>33.43333333</c:v>
                </c:pt>
                <c:pt idx="2007">
                  <c:v>33.45</c:v>
                </c:pt>
                <c:pt idx="2008">
                  <c:v>33.46666667</c:v>
                </c:pt>
                <c:pt idx="2009">
                  <c:v>33.48333333</c:v>
                </c:pt>
                <c:pt idx="2010">
                  <c:v>33.5</c:v>
                </c:pt>
                <c:pt idx="2011">
                  <c:v>33.51666667</c:v>
                </c:pt>
                <c:pt idx="2012">
                  <c:v>33.53333333</c:v>
                </c:pt>
                <c:pt idx="2013">
                  <c:v>33.55</c:v>
                </c:pt>
                <c:pt idx="2014">
                  <c:v>33.56666667</c:v>
                </c:pt>
                <c:pt idx="2015">
                  <c:v>33.58333333</c:v>
                </c:pt>
                <c:pt idx="2016">
                  <c:v>33.6</c:v>
                </c:pt>
                <c:pt idx="2017">
                  <c:v>33.61666667</c:v>
                </c:pt>
                <c:pt idx="2018">
                  <c:v>33.63333333</c:v>
                </c:pt>
                <c:pt idx="2019">
                  <c:v>33.65</c:v>
                </c:pt>
                <c:pt idx="2020">
                  <c:v>33.66666667</c:v>
                </c:pt>
                <c:pt idx="2021">
                  <c:v>33.68333333</c:v>
                </c:pt>
                <c:pt idx="2022">
                  <c:v>33.7</c:v>
                </c:pt>
                <c:pt idx="2023">
                  <c:v>33.71666667</c:v>
                </c:pt>
                <c:pt idx="2024">
                  <c:v>33.73333333</c:v>
                </c:pt>
                <c:pt idx="2025">
                  <c:v>33.75</c:v>
                </c:pt>
                <c:pt idx="2026">
                  <c:v>33.76666667</c:v>
                </c:pt>
                <c:pt idx="2027">
                  <c:v>33.78333333</c:v>
                </c:pt>
                <c:pt idx="2028">
                  <c:v>33.8</c:v>
                </c:pt>
                <c:pt idx="2029">
                  <c:v>33.81666667</c:v>
                </c:pt>
                <c:pt idx="2030">
                  <c:v>33.83333333</c:v>
                </c:pt>
                <c:pt idx="2031">
                  <c:v>33.85</c:v>
                </c:pt>
                <c:pt idx="2032">
                  <c:v>33.86666667</c:v>
                </c:pt>
                <c:pt idx="2033">
                  <c:v>33.88333333</c:v>
                </c:pt>
                <c:pt idx="2034">
                  <c:v>33.9</c:v>
                </c:pt>
                <c:pt idx="2035">
                  <c:v>33.91666667</c:v>
                </c:pt>
                <c:pt idx="2036">
                  <c:v>33.93333333</c:v>
                </c:pt>
                <c:pt idx="2037">
                  <c:v>33.95</c:v>
                </c:pt>
                <c:pt idx="2038">
                  <c:v>33.96666667</c:v>
                </c:pt>
                <c:pt idx="2039">
                  <c:v>33.98333333</c:v>
                </c:pt>
                <c:pt idx="2040">
                  <c:v>34</c:v>
                </c:pt>
                <c:pt idx="2041">
                  <c:v>34.01666667</c:v>
                </c:pt>
                <c:pt idx="2042">
                  <c:v>34.03333333</c:v>
                </c:pt>
                <c:pt idx="2043">
                  <c:v>34.05</c:v>
                </c:pt>
                <c:pt idx="2044">
                  <c:v>34.06666667</c:v>
                </c:pt>
                <c:pt idx="2045">
                  <c:v>34.08333333</c:v>
                </c:pt>
                <c:pt idx="2046">
                  <c:v>34.1</c:v>
                </c:pt>
                <c:pt idx="2047">
                  <c:v>34.11666667</c:v>
                </c:pt>
                <c:pt idx="2048">
                  <c:v>34.13333333</c:v>
                </c:pt>
                <c:pt idx="2049">
                  <c:v>34.15</c:v>
                </c:pt>
                <c:pt idx="2050">
                  <c:v>34.16666667</c:v>
                </c:pt>
                <c:pt idx="2051">
                  <c:v>34.18333333</c:v>
                </c:pt>
                <c:pt idx="2052">
                  <c:v>34.2</c:v>
                </c:pt>
                <c:pt idx="2053">
                  <c:v>34.21666667</c:v>
                </c:pt>
                <c:pt idx="2054">
                  <c:v>34.23333333</c:v>
                </c:pt>
                <c:pt idx="2055">
                  <c:v>34.25</c:v>
                </c:pt>
                <c:pt idx="2056">
                  <c:v>34.26666667</c:v>
                </c:pt>
                <c:pt idx="2057">
                  <c:v>34.28333333</c:v>
                </c:pt>
                <c:pt idx="2058">
                  <c:v>34.3</c:v>
                </c:pt>
                <c:pt idx="2059">
                  <c:v>34.31666667</c:v>
                </c:pt>
                <c:pt idx="2060">
                  <c:v>34.33333333</c:v>
                </c:pt>
                <c:pt idx="2061">
                  <c:v>34.35</c:v>
                </c:pt>
                <c:pt idx="2062">
                  <c:v>34.36666667</c:v>
                </c:pt>
                <c:pt idx="2063">
                  <c:v>34.38333333</c:v>
                </c:pt>
                <c:pt idx="2064">
                  <c:v>34.4</c:v>
                </c:pt>
                <c:pt idx="2065">
                  <c:v>34.41666667</c:v>
                </c:pt>
                <c:pt idx="2066">
                  <c:v>34.43333333</c:v>
                </c:pt>
                <c:pt idx="2067">
                  <c:v>34.45</c:v>
                </c:pt>
                <c:pt idx="2068">
                  <c:v>34.46666667</c:v>
                </c:pt>
                <c:pt idx="2069">
                  <c:v>34.48333333</c:v>
                </c:pt>
                <c:pt idx="2070">
                  <c:v>34.5</c:v>
                </c:pt>
                <c:pt idx="2071">
                  <c:v>34.51666667</c:v>
                </c:pt>
                <c:pt idx="2072">
                  <c:v>34.53333333</c:v>
                </c:pt>
                <c:pt idx="2073">
                  <c:v>34.55</c:v>
                </c:pt>
                <c:pt idx="2074">
                  <c:v>34.56666667</c:v>
                </c:pt>
                <c:pt idx="2075">
                  <c:v>34.58333333</c:v>
                </c:pt>
                <c:pt idx="2076">
                  <c:v>34.6</c:v>
                </c:pt>
                <c:pt idx="2077">
                  <c:v>34.61666667</c:v>
                </c:pt>
                <c:pt idx="2078">
                  <c:v>34.63333333</c:v>
                </c:pt>
                <c:pt idx="2079">
                  <c:v>34.65</c:v>
                </c:pt>
                <c:pt idx="2080">
                  <c:v>34.66666667</c:v>
                </c:pt>
                <c:pt idx="2081">
                  <c:v>34.68333333</c:v>
                </c:pt>
                <c:pt idx="2082">
                  <c:v>34.7</c:v>
                </c:pt>
                <c:pt idx="2083">
                  <c:v>34.71666667</c:v>
                </c:pt>
                <c:pt idx="2084">
                  <c:v>34.73333333</c:v>
                </c:pt>
                <c:pt idx="2085">
                  <c:v>34.75</c:v>
                </c:pt>
                <c:pt idx="2086">
                  <c:v>34.76666667</c:v>
                </c:pt>
                <c:pt idx="2087">
                  <c:v>34.78333333</c:v>
                </c:pt>
                <c:pt idx="2088">
                  <c:v>34.8</c:v>
                </c:pt>
                <c:pt idx="2089">
                  <c:v>34.81666667</c:v>
                </c:pt>
                <c:pt idx="2090">
                  <c:v>34.83333333</c:v>
                </c:pt>
                <c:pt idx="2091">
                  <c:v>34.85</c:v>
                </c:pt>
                <c:pt idx="2092">
                  <c:v>34.86666667</c:v>
                </c:pt>
                <c:pt idx="2093">
                  <c:v>34.88333333</c:v>
                </c:pt>
                <c:pt idx="2094">
                  <c:v>34.9</c:v>
                </c:pt>
                <c:pt idx="2095">
                  <c:v>34.91666667</c:v>
                </c:pt>
                <c:pt idx="2096">
                  <c:v>34.93333333</c:v>
                </c:pt>
                <c:pt idx="2097">
                  <c:v>34.95</c:v>
                </c:pt>
                <c:pt idx="2098">
                  <c:v>34.96666667</c:v>
                </c:pt>
                <c:pt idx="2099">
                  <c:v>34.98333333</c:v>
                </c:pt>
                <c:pt idx="2100">
                  <c:v>35</c:v>
                </c:pt>
                <c:pt idx="2101">
                  <c:v>35.01666667</c:v>
                </c:pt>
                <c:pt idx="2102">
                  <c:v>35.03333333</c:v>
                </c:pt>
                <c:pt idx="2103">
                  <c:v>35.05</c:v>
                </c:pt>
                <c:pt idx="2104">
                  <c:v>35.06666667</c:v>
                </c:pt>
                <c:pt idx="2105">
                  <c:v>35.08333333</c:v>
                </c:pt>
                <c:pt idx="2106">
                  <c:v>35.1</c:v>
                </c:pt>
                <c:pt idx="2107">
                  <c:v>35.11666667</c:v>
                </c:pt>
                <c:pt idx="2108">
                  <c:v>35.13333333</c:v>
                </c:pt>
                <c:pt idx="2109">
                  <c:v>35.15</c:v>
                </c:pt>
                <c:pt idx="2110">
                  <c:v>35.16666667</c:v>
                </c:pt>
                <c:pt idx="2111">
                  <c:v>35.18333333</c:v>
                </c:pt>
                <c:pt idx="2112">
                  <c:v>35.2</c:v>
                </c:pt>
                <c:pt idx="2113">
                  <c:v>35.21666667</c:v>
                </c:pt>
                <c:pt idx="2114">
                  <c:v>35.23333333</c:v>
                </c:pt>
                <c:pt idx="2115">
                  <c:v>35.25</c:v>
                </c:pt>
                <c:pt idx="2116">
                  <c:v>35.26666667</c:v>
                </c:pt>
                <c:pt idx="2117">
                  <c:v>35.28333333</c:v>
                </c:pt>
                <c:pt idx="2118">
                  <c:v>35.3</c:v>
                </c:pt>
                <c:pt idx="2119">
                  <c:v>35.31666667</c:v>
                </c:pt>
                <c:pt idx="2120">
                  <c:v>35.33333333</c:v>
                </c:pt>
                <c:pt idx="2121">
                  <c:v>35.35</c:v>
                </c:pt>
                <c:pt idx="2122">
                  <c:v>35.36666667</c:v>
                </c:pt>
                <c:pt idx="2123">
                  <c:v>35.38333333</c:v>
                </c:pt>
                <c:pt idx="2124">
                  <c:v>35.4</c:v>
                </c:pt>
                <c:pt idx="2125">
                  <c:v>35.41666667</c:v>
                </c:pt>
                <c:pt idx="2126">
                  <c:v>35.43333333</c:v>
                </c:pt>
                <c:pt idx="2127">
                  <c:v>35.45</c:v>
                </c:pt>
                <c:pt idx="2128">
                  <c:v>35.46666667</c:v>
                </c:pt>
                <c:pt idx="2129">
                  <c:v>35.48333333</c:v>
                </c:pt>
                <c:pt idx="2130">
                  <c:v>35.5</c:v>
                </c:pt>
                <c:pt idx="2131">
                  <c:v>35.51666667</c:v>
                </c:pt>
                <c:pt idx="2132">
                  <c:v>35.53333333</c:v>
                </c:pt>
                <c:pt idx="2133">
                  <c:v>35.55</c:v>
                </c:pt>
                <c:pt idx="2134">
                  <c:v>35.56666667</c:v>
                </c:pt>
                <c:pt idx="2135">
                  <c:v>35.58333333</c:v>
                </c:pt>
                <c:pt idx="2136">
                  <c:v>35.6</c:v>
                </c:pt>
                <c:pt idx="2137">
                  <c:v>35.61666667</c:v>
                </c:pt>
                <c:pt idx="2138">
                  <c:v>35.63333333</c:v>
                </c:pt>
                <c:pt idx="2139">
                  <c:v>35.65</c:v>
                </c:pt>
                <c:pt idx="2140">
                  <c:v>35.66666667</c:v>
                </c:pt>
                <c:pt idx="2141">
                  <c:v>35.68333333</c:v>
                </c:pt>
                <c:pt idx="2142">
                  <c:v>35.7</c:v>
                </c:pt>
                <c:pt idx="2143">
                  <c:v>35.71666667</c:v>
                </c:pt>
                <c:pt idx="2144">
                  <c:v>35.73333333</c:v>
                </c:pt>
                <c:pt idx="2145">
                  <c:v>35.75</c:v>
                </c:pt>
                <c:pt idx="2146">
                  <c:v>35.76666667</c:v>
                </c:pt>
                <c:pt idx="2147">
                  <c:v>35.78333333</c:v>
                </c:pt>
                <c:pt idx="2148">
                  <c:v>35.8</c:v>
                </c:pt>
                <c:pt idx="2149">
                  <c:v>35.81666667</c:v>
                </c:pt>
                <c:pt idx="2150">
                  <c:v>35.83333333</c:v>
                </c:pt>
                <c:pt idx="2151">
                  <c:v>35.85</c:v>
                </c:pt>
                <c:pt idx="2152">
                  <c:v>35.86666667</c:v>
                </c:pt>
                <c:pt idx="2153">
                  <c:v>35.88333333</c:v>
                </c:pt>
                <c:pt idx="2154">
                  <c:v>35.9</c:v>
                </c:pt>
                <c:pt idx="2155">
                  <c:v>35.91666667</c:v>
                </c:pt>
                <c:pt idx="2156">
                  <c:v>35.93333333</c:v>
                </c:pt>
                <c:pt idx="2157">
                  <c:v>35.95</c:v>
                </c:pt>
                <c:pt idx="2158">
                  <c:v>35.96666667</c:v>
                </c:pt>
                <c:pt idx="2159">
                  <c:v>35.98333333</c:v>
                </c:pt>
                <c:pt idx="2160">
                  <c:v>36</c:v>
                </c:pt>
                <c:pt idx="2161">
                  <c:v>36.01666667</c:v>
                </c:pt>
                <c:pt idx="2162">
                  <c:v>36.03333333</c:v>
                </c:pt>
                <c:pt idx="2163">
                  <c:v>36.05</c:v>
                </c:pt>
                <c:pt idx="2164">
                  <c:v>36.06666667</c:v>
                </c:pt>
                <c:pt idx="2165">
                  <c:v>36.08333333</c:v>
                </c:pt>
                <c:pt idx="2166">
                  <c:v>36.1</c:v>
                </c:pt>
                <c:pt idx="2167">
                  <c:v>36.11666667</c:v>
                </c:pt>
                <c:pt idx="2168">
                  <c:v>36.13333333</c:v>
                </c:pt>
                <c:pt idx="2169">
                  <c:v>36.15</c:v>
                </c:pt>
                <c:pt idx="2170">
                  <c:v>36.16666667</c:v>
                </c:pt>
                <c:pt idx="2171">
                  <c:v>36.18333333</c:v>
                </c:pt>
                <c:pt idx="2172">
                  <c:v>36.2</c:v>
                </c:pt>
                <c:pt idx="2173">
                  <c:v>36.21666667</c:v>
                </c:pt>
                <c:pt idx="2174">
                  <c:v>36.23333333</c:v>
                </c:pt>
                <c:pt idx="2175">
                  <c:v>36.25</c:v>
                </c:pt>
                <c:pt idx="2176">
                  <c:v>36.26666667</c:v>
                </c:pt>
                <c:pt idx="2177">
                  <c:v>36.28333333</c:v>
                </c:pt>
                <c:pt idx="2178">
                  <c:v>36.3</c:v>
                </c:pt>
                <c:pt idx="2179">
                  <c:v>36.31666667</c:v>
                </c:pt>
                <c:pt idx="2180">
                  <c:v>36.33333333</c:v>
                </c:pt>
                <c:pt idx="2181">
                  <c:v>36.35</c:v>
                </c:pt>
                <c:pt idx="2182">
                  <c:v>36.36666667</c:v>
                </c:pt>
                <c:pt idx="2183">
                  <c:v>36.38333333</c:v>
                </c:pt>
                <c:pt idx="2184">
                  <c:v>36.4</c:v>
                </c:pt>
                <c:pt idx="2185">
                  <c:v>36.41666667</c:v>
                </c:pt>
                <c:pt idx="2186">
                  <c:v>36.43333333</c:v>
                </c:pt>
                <c:pt idx="2187">
                  <c:v>36.45</c:v>
                </c:pt>
                <c:pt idx="2188">
                  <c:v>36.46666667</c:v>
                </c:pt>
                <c:pt idx="2189">
                  <c:v>36.48333333</c:v>
                </c:pt>
                <c:pt idx="2190">
                  <c:v>36.5</c:v>
                </c:pt>
                <c:pt idx="2191">
                  <c:v>36.51666667</c:v>
                </c:pt>
                <c:pt idx="2192">
                  <c:v>36.53333333</c:v>
                </c:pt>
                <c:pt idx="2193">
                  <c:v>36.55</c:v>
                </c:pt>
                <c:pt idx="2194">
                  <c:v>36.56666667</c:v>
                </c:pt>
                <c:pt idx="2195">
                  <c:v>36.58333333</c:v>
                </c:pt>
                <c:pt idx="2196">
                  <c:v>36.6</c:v>
                </c:pt>
                <c:pt idx="2197">
                  <c:v>36.61666667</c:v>
                </c:pt>
                <c:pt idx="2198">
                  <c:v>36.63333333</c:v>
                </c:pt>
                <c:pt idx="2199">
                  <c:v>36.65</c:v>
                </c:pt>
                <c:pt idx="2200">
                  <c:v>36.66666667</c:v>
                </c:pt>
                <c:pt idx="2201">
                  <c:v>36.68333333</c:v>
                </c:pt>
                <c:pt idx="2202">
                  <c:v>36.7</c:v>
                </c:pt>
                <c:pt idx="2203">
                  <c:v>36.71666667</c:v>
                </c:pt>
                <c:pt idx="2204">
                  <c:v>36.73333333</c:v>
                </c:pt>
                <c:pt idx="2205">
                  <c:v>36.75</c:v>
                </c:pt>
                <c:pt idx="2206">
                  <c:v>36.76666667</c:v>
                </c:pt>
                <c:pt idx="2207">
                  <c:v>36.78333333</c:v>
                </c:pt>
                <c:pt idx="2208">
                  <c:v>36.8</c:v>
                </c:pt>
                <c:pt idx="2209">
                  <c:v>36.81666667</c:v>
                </c:pt>
                <c:pt idx="2210">
                  <c:v>36.83333333</c:v>
                </c:pt>
                <c:pt idx="2211">
                  <c:v>36.85</c:v>
                </c:pt>
                <c:pt idx="2212">
                  <c:v>36.86666667</c:v>
                </c:pt>
                <c:pt idx="2213">
                  <c:v>36.88333333</c:v>
                </c:pt>
                <c:pt idx="2214">
                  <c:v>36.9</c:v>
                </c:pt>
                <c:pt idx="2215">
                  <c:v>36.91666667</c:v>
                </c:pt>
                <c:pt idx="2216">
                  <c:v>36.93333333</c:v>
                </c:pt>
                <c:pt idx="2217">
                  <c:v>36.95</c:v>
                </c:pt>
                <c:pt idx="2218">
                  <c:v>36.96666667</c:v>
                </c:pt>
                <c:pt idx="2219">
                  <c:v>36.98333333</c:v>
                </c:pt>
                <c:pt idx="2220">
                  <c:v>37</c:v>
                </c:pt>
                <c:pt idx="2221">
                  <c:v>37.01666667</c:v>
                </c:pt>
                <c:pt idx="2222">
                  <c:v>37.03333333</c:v>
                </c:pt>
                <c:pt idx="2223">
                  <c:v>37.05</c:v>
                </c:pt>
                <c:pt idx="2224">
                  <c:v>37.06666667</c:v>
                </c:pt>
                <c:pt idx="2225">
                  <c:v>37.08333333</c:v>
                </c:pt>
                <c:pt idx="2226">
                  <c:v>37.1</c:v>
                </c:pt>
                <c:pt idx="2227">
                  <c:v>37.11666667</c:v>
                </c:pt>
                <c:pt idx="2228">
                  <c:v>37.13333333</c:v>
                </c:pt>
                <c:pt idx="2229">
                  <c:v>37.15</c:v>
                </c:pt>
                <c:pt idx="2230">
                  <c:v>37.16666667</c:v>
                </c:pt>
                <c:pt idx="2231">
                  <c:v>37.18333333</c:v>
                </c:pt>
                <c:pt idx="2232">
                  <c:v>37.2</c:v>
                </c:pt>
                <c:pt idx="2233">
                  <c:v>37.21666667</c:v>
                </c:pt>
                <c:pt idx="2234">
                  <c:v>37.23333333</c:v>
                </c:pt>
                <c:pt idx="2235">
                  <c:v>37.25</c:v>
                </c:pt>
                <c:pt idx="2236">
                  <c:v>37.26666667</c:v>
                </c:pt>
                <c:pt idx="2237">
                  <c:v>37.28333333</c:v>
                </c:pt>
                <c:pt idx="2238">
                  <c:v>37.3</c:v>
                </c:pt>
                <c:pt idx="2239">
                  <c:v>37.31666667</c:v>
                </c:pt>
                <c:pt idx="2240">
                  <c:v>37.33333333</c:v>
                </c:pt>
                <c:pt idx="2241">
                  <c:v>37.35</c:v>
                </c:pt>
                <c:pt idx="2242">
                  <c:v>37.36666667</c:v>
                </c:pt>
                <c:pt idx="2243">
                  <c:v>37.38333333</c:v>
                </c:pt>
                <c:pt idx="2244">
                  <c:v>37.4</c:v>
                </c:pt>
                <c:pt idx="2245">
                  <c:v>37.41666667</c:v>
                </c:pt>
                <c:pt idx="2246">
                  <c:v>37.43333333</c:v>
                </c:pt>
                <c:pt idx="2247">
                  <c:v>37.45</c:v>
                </c:pt>
                <c:pt idx="2248">
                  <c:v>37.46666667</c:v>
                </c:pt>
                <c:pt idx="2249">
                  <c:v>37.48333333</c:v>
                </c:pt>
                <c:pt idx="2250">
                  <c:v>37.5</c:v>
                </c:pt>
                <c:pt idx="2251">
                  <c:v>37.51666667</c:v>
                </c:pt>
                <c:pt idx="2252">
                  <c:v>37.53333333</c:v>
                </c:pt>
                <c:pt idx="2253">
                  <c:v>37.55</c:v>
                </c:pt>
                <c:pt idx="2254">
                  <c:v>37.56666667</c:v>
                </c:pt>
                <c:pt idx="2255">
                  <c:v>37.58333333</c:v>
                </c:pt>
                <c:pt idx="2256">
                  <c:v>37.6</c:v>
                </c:pt>
                <c:pt idx="2257">
                  <c:v>37.61666667</c:v>
                </c:pt>
                <c:pt idx="2258">
                  <c:v>37.63333333</c:v>
                </c:pt>
                <c:pt idx="2259">
                  <c:v>37.65</c:v>
                </c:pt>
                <c:pt idx="2260">
                  <c:v>37.66666667</c:v>
                </c:pt>
                <c:pt idx="2261">
                  <c:v>37.68333333</c:v>
                </c:pt>
                <c:pt idx="2262">
                  <c:v>37.7</c:v>
                </c:pt>
                <c:pt idx="2263">
                  <c:v>37.71666667</c:v>
                </c:pt>
                <c:pt idx="2264">
                  <c:v>37.73333333</c:v>
                </c:pt>
                <c:pt idx="2265">
                  <c:v>37.75</c:v>
                </c:pt>
                <c:pt idx="2266">
                  <c:v>37.76666667</c:v>
                </c:pt>
                <c:pt idx="2267">
                  <c:v>37.78333333</c:v>
                </c:pt>
                <c:pt idx="2268">
                  <c:v>37.8</c:v>
                </c:pt>
                <c:pt idx="2269">
                  <c:v>37.81666667</c:v>
                </c:pt>
                <c:pt idx="2270">
                  <c:v>37.83333333</c:v>
                </c:pt>
                <c:pt idx="2271">
                  <c:v>37.85</c:v>
                </c:pt>
                <c:pt idx="2272">
                  <c:v>37.86666667</c:v>
                </c:pt>
                <c:pt idx="2273">
                  <c:v>37.88333333</c:v>
                </c:pt>
                <c:pt idx="2274">
                  <c:v>37.9</c:v>
                </c:pt>
                <c:pt idx="2275">
                  <c:v>37.91666667</c:v>
                </c:pt>
                <c:pt idx="2276">
                  <c:v>37.93333333</c:v>
                </c:pt>
                <c:pt idx="2277">
                  <c:v>37.95</c:v>
                </c:pt>
                <c:pt idx="2278">
                  <c:v>37.96666667</c:v>
                </c:pt>
                <c:pt idx="2279">
                  <c:v>37.98333333</c:v>
                </c:pt>
                <c:pt idx="2280">
                  <c:v>38</c:v>
                </c:pt>
                <c:pt idx="2281">
                  <c:v>38.01666667</c:v>
                </c:pt>
                <c:pt idx="2282">
                  <c:v>38.03333333</c:v>
                </c:pt>
                <c:pt idx="2283">
                  <c:v>38.05</c:v>
                </c:pt>
                <c:pt idx="2284">
                  <c:v>38.06666667</c:v>
                </c:pt>
                <c:pt idx="2285">
                  <c:v>38.08333333</c:v>
                </c:pt>
                <c:pt idx="2286">
                  <c:v>38.1</c:v>
                </c:pt>
                <c:pt idx="2287">
                  <c:v>38.11666667</c:v>
                </c:pt>
                <c:pt idx="2288">
                  <c:v>38.13333333</c:v>
                </c:pt>
                <c:pt idx="2289">
                  <c:v>38.15</c:v>
                </c:pt>
                <c:pt idx="2290">
                  <c:v>38.16666667</c:v>
                </c:pt>
                <c:pt idx="2291">
                  <c:v>38.18333333</c:v>
                </c:pt>
                <c:pt idx="2292">
                  <c:v>38.2</c:v>
                </c:pt>
                <c:pt idx="2293">
                  <c:v>38.21666667</c:v>
                </c:pt>
                <c:pt idx="2294">
                  <c:v>38.23333333</c:v>
                </c:pt>
                <c:pt idx="2295">
                  <c:v>38.25</c:v>
                </c:pt>
                <c:pt idx="2296">
                  <c:v>38.26666667</c:v>
                </c:pt>
                <c:pt idx="2297">
                  <c:v>38.28333333</c:v>
                </c:pt>
                <c:pt idx="2298">
                  <c:v>38.3</c:v>
                </c:pt>
                <c:pt idx="2299">
                  <c:v>38.31666667</c:v>
                </c:pt>
                <c:pt idx="2300">
                  <c:v>38.33333333</c:v>
                </c:pt>
                <c:pt idx="2301">
                  <c:v>38.35</c:v>
                </c:pt>
                <c:pt idx="2302">
                  <c:v>38.36666667</c:v>
                </c:pt>
                <c:pt idx="2303">
                  <c:v>38.38333333</c:v>
                </c:pt>
                <c:pt idx="2304">
                  <c:v>38.4</c:v>
                </c:pt>
                <c:pt idx="2305">
                  <c:v>38.41666667</c:v>
                </c:pt>
                <c:pt idx="2306">
                  <c:v>38.43333333</c:v>
                </c:pt>
                <c:pt idx="2307">
                  <c:v>38.45</c:v>
                </c:pt>
                <c:pt idx="2308">
                  <c:v>38.46666667</c:v>
                </c:pt>
                <c:pt idx="2309">
                  <c:v>38.48333333</c:v>
                </c:pt>
                <c:pt idx="2310">
                  <c:v>38.5</c:v>
                </c:pt>
                <c:pt idx="2311">
                  <c:v>38.51666667</c:v>
                </c:pt>
                <c:pt idx="2312">
                  <c:v>38.53333333</c:v>
                </c:pt>
                <c:pt idx="2313">
                  <c:v>38.55</c:v>
                </c:pt>
                <c:pt idx="2314">
                  <c:v>38.56666667</c:v>
                </c:pt>
                <c:pt idx="2315">
                  <c:v>38.58333333</c:v>
                </c:pt>
                <c:pt idx="2316">
                  <c:v>38.6</c:v>
                </c:pt>
                <c:pt idx="2317">
                  <c:v>38.61666667</c:v>
                </c:pt>
                <c:pt idx="2318">
                  <c:v>38.63333333</c:v>
                </c:pt>
                <c:pt idx="2319">
                  <c:v>38.65</c:v>
                </c:pt>
                <c:pt idx="2320">
                  <c:v>38.66666667</c:v>
                </c:pt>
                <c:pt idx="2321">
                  <c:v>38.68333333</c:v>
                </c:pt>
                <c:pt idx="2322">
                  <c:v>38.7</c:v>
                </c:pt>
                <c:pt idx="2323">
                  <c:v>38.71666667</c:v>
                </c:pt>
                <c:pt idx="2324">
                  <c:v>38.73333333</c:v>
                </c:pt>
                <c:pt idx="2325">
                  <c:v>38.75</c:v>
                </c:pt>
                <c:pt idx="2326">
                  <c:v>38.76666667</c:v>
                </c:pt>
                <c:pt idx="2327">
                  <c:v>38.78333333</c:v>
                </c:pt>
                <c:pt idx="2328">
                  <c:v>38.8</c:v>
                </c:pt>
                <c:pt idx="2329">
                  <c:v>38.81666667</c:v>
                </c:pt>
                <c:pt idx="2330">
                  <c:v>38.83333333</c:v>
                </c:pt>
                <c:pt idx="2331">
                  <c:v>38.85</c:v>
                </c:pt>
                <c:pt idx="2332">
                  <c:v>38.86666667</c:v>
                </c:pt>
                <c:pt idx="2333">
                  <c:v>38.88333333</c:v>
                </c:pt>
                <c:pt idx="2334">
                  <c:v>38.9</c:v>
                </c:pt>
                <c:pt idx="2335">
                  <c:v>38.91666667</c:v>
                </c:pt>
                <c:pt idx="2336">
                  <c:v>38.93333333</c:v>
                </c:pt>
                <c:pt idx="2337">
                  <c:v>38.95</c:v>
                </c:pt>
                <c:pt idx="2338">
                  <c:v>38.96666667</c:v>
                </c:pt>
                <c:pt idx="2339">
                  <c:v>38.98333333</c:v>
                </c:pt>
                <c:pt idx="2340">
                  <c:v>39</c:v>
                </c:pt>
                <c:pt idx="2341">
                  <c:v>39.01666667</c:v>
                </c:pt>
                <c:pt idx="2342">
                  <c:v>39.03333333</c:v>
                </c:pt>
                <c:pt idx="2343">
                  <c:v>39.05</c:v>
                </c:pt>
                <c:pt idx="2344">
                  <c:v>39.06666667</c:v>
                </c:pt>
                <c:pt idx="2345">
                  <c:v>39.08333333</c:v>
                </c:pt>
                <c:pt idx="2346">
                  <c:v>39.1</c:v>
                </c:pt>
                <c:pt idx="2347">
                  <c:v>39.11666667</c:v>
                </c:pt>
                <c:pt idx="2348">
                  <c:v>39.13333333</c:v>
                </c:pt>
                <c:pt idx="2349">
                  <c:v>39.15</c:v>
                </c:pt>
                <c:pt idx="2350">
                  <c:v>39.16666667</c:v>
                </c:pt>
                <c:pt idx="2351">
                  <c:v>39.18333333</c:v>
                </c:pt>
                <c:pt idx="2352">
                  <c:v>39.2</c:v>
                </c:pt>
                <c:pt idx="2353">
                  <c:v>39.21666667</c:v>
                </c:pt>
                <c:pt idx="2354">
                  <c:v>39.23333333</c:v>
                </c:pt>
                <c:pt idx="2355">
                  <c:v>39.25</c:v>
                </c:pt>
                <c:pt idx="2356">
                  <c:v>39.26666667</c:v>
                </c:pt>
                <c:pt idx="2357">
                  <c:v>39.28333333</c:v>
                </c:pt>
                <c:pt idx="2358">
                  <c:v>39.3</c:v>
                </c:pt>
                <c:pt idx="2359">
                  <c:v>39.31666667</c:v>
                </c:pt>
                <c:pt idx="2360">
                  <c:v>39.33333333</c:v>
                </c:pt>
                <c:pt idx="2361">
                  <c:v>39.35</c:v>
                </c:pt>
                <c:pt idx="2362">
                  <c:v>39.36666667</c:v>
                </c:pt>
                <c:pt idx="2363">
                  <c:v>39.38333333</c:v>
                </c:pt>
                <c:pt idx="2364">
                  <c:v>39.4</c:v>
                </c:pt>
                <c:pt idx="2365">
                  <c:v>39.41666667</c:v>
                </c:pt>
                <c:pt idx="2366">
                  <c:v>39.43333333</c:v>
                </c:pt>
                <c:pt idx="2367">
                  <c:v>39.45</c:v>
                </c:pt>
                <c:pt idx="2368">
                  <c:v>39.46666667</c:v>
                </c:pt>
                <c:pt idx="2369">
                  <c:v>39.48333333</c:v>
                </c:pt>
                <c:pt idx="2370">
                  <c:v>39.5</c:v>
                </c:pt>
                <c:pt idx="2371">
                  <c:v>39.51666667</c:v>
                </c:pt>
                <c:pt idx="2372">
                  <c:v>39.53333333</c:v>
                </c:pt>
                <c:pt idx="2373">
                  <c:v>39.55</c:v>
                </c:pt>
                <c:pt idx="2374">
                  <c:v>39.56666667</c:v>
                </c:pt>
                <c:pt idx="2375">
                  <c:v>39.58333333</c:v>
                </c:pt>
                <c:pt idx="2376">
                  <c:v>39.6</c:v>
                </c:pt>
                <c:pt idx="2377">
                  <c:v>39.61666667</c:v>
                </c:pt>
                <c:pt idx="2378">
                  <c:v>39.63333333</c:v>
                </c:pt>
                <c:pt idx="2379">
                  <c:v>39.65</c:v>
                </c:pt>
                <c:pt idx="2380">
                  <c:v>39.66666667</c:v>
                </c:pt>
                <c:pt idx="2381">
                  <c:v>39.68333333</c:v>
                </c:pt>
                <c:pt idx="2382">
                  <c:v>39.7</c:v>
                </c:pt>
                <c:pt idx="2383">
                  <c:v>39.71666667</c:v>
                </c:pt>
                <c:pt idx="2384">
                  <c:v>39.73333333</c:v>
                </c:pt>
                <c:pt idx="2385">
                  <c:v>39.75</c:v>
                </c:pt>
                <c:pt idx="2386">
                  <c:v>39.76666667</c:v>
                </c:pt>
                <c:pt idx="2387">
                  <c:v>39.78333333</c:v>
                </c:pt>
                <c:pt idx="2388">
                  <c:v>39.8</c:v>
                </c:pt>
                <c:pt idx="2389">
                  <c:v>39.81666667</c:v>
                </c:pt>
                <c:pt idx="2390">
                  <c:v>39.83333333</c:v>
                </c:pt>
                <c:pt idx="2391">
                  <c:v>39.85</c:v>
                </c:pt>
                <c:pt idx="2392">
                  <c:v>39.86666667</c:v>
                </c:pt>
                <c:pt idx="2393">
                  <c:v>39.88333333</c:v>
                </c:pt>
                <c:pt idx="2394">
                  <c:v>39.9</c:v>
                </c:pt>
                <c:pt idx="2395">
                  <c:v>39.91666667</c:v>
                </c:pt>
                <c:pt idx="2396">
                  <c:v>39.93333333</c:v>
                </c:pt>
                <c:pt idx="2397">
                  <c:v>39.95</c:v>
                </c:pt>
                <c:pt idx="2398">
                  <c:v>39.96666667</c:v>
                </c:pt>
                <c:pt idx="2399">
                  <c:v>39.98333333</c:v>
                </c:pt>
                <c:pt idx="2400">
                  <c:v>40</c:v>
                </c:pt>
                <c:pt idx="2401">
                  <c:v>40.01666667</c:v>
                </c:pt>
                <c:pt idx="2402">
                  <c:v>40.03333333</c:v>
                </c:pt>
                <c:pt idx="2403">
                  <c:v>40.05</c:v>
                </c:pt>
                <c:pt idx="2404">
                  <c:v>40.06666667</c:v>
                </c:pt>
                <c:pt idx="2405">
                  <c:v>40.08333333</c:v>
                </c:pt>
                <c:pt idx="2406">
                  <c:v>40.1</c:v>
                </c:pt>
                <c:pt idx="2407">
                  <c:v>40.11666667</c:v>
                </c:pt>
                <c:pt idx="2408">
                  <c:v>40.13333333</c:v>
                </c:pt>
                <c:pt idx="2409">
                  <c:v>40.15</c:v>
                </c:pt>
                <c:pt idx="2410">
                  <c:v>40.16666667</c:v>
                </c:pt>
                <c:pt idx="2411">
                  <c:v>40.18333333</c:v>
                </c:pt>
                <c:pt idx="2412">
                  <c:v>40.2</c:v>
                </c:pt>
                <c:pt idx="2413">
                  <c:v>40.21666667</c:v>
                </c:pt>
                <c:pt idx="2414">
                  <c:v>40.23333333</c:v>
                </c:pt>
                <c:pt idx="2415">
                  <c:v>40.25</c:v>
                </c:pt>
                <c:pt idx="2416">
                  <c:v>40.26666667</c:v>
                </c:pt>
                <c:pt idx="2417">
                  <c:v>40.28333333</c:v>
                </c:pt>
                <c:pt idx="2418">
                  <c:v>40.3</c:v>
                </c:pt>
                <c:pt idx="2419">
                  <c:v>40.31666667</c:v>
                </c:pt>
                <c:pt idx="2420">
                  <c:v>40.33333333</c:v>
                </c:pt>
                <c:pt idx="2421">
                  <c:v>40.35</c:v>
                </c:pt>
                <c:pt idx="2422">
                  <c:v>40.36666667</c:v>
                </c:pt>
                <c:pt idx="2423">
                  <c:v>40.38333333</c:v>
                </c:pt>
                <c:pt idx="2424">
                  <c:v>40.4</c:v>
                </c:pt>
                <c:pt idx="2425">
                  <c:v>40.41666667</c:v>
                </c:pt>
                <c:pt idx="2426">
                  <c:v>40.43333333</c:v>
                </c:pt>
                <c:pt idx="2427">
                  <c:v>40.45</c:v>
                </c:pt>
                <c:pt idx="2428">
                  <c:v>40.46666667</c:v>
                </c:pt>
                <c:pt idx="2429">
                  <c:v>40.48333333</c:v>
                </c:pt>
                <c:pt idx="2430">
                  <c:v>40.5</c:v>
                </c:pt>
                <c:pt idx="2431">
                  <c:v>40.51666667</c:v>
                </c:pt>
                <c:pt idx="2432">
                  <c:v>40.53333333</c:v>
                </c:pt>
                <c:pt idx="2433">
                  <c:v>40.55</c:v>
                </c:pt>
                <c:pt idx="2434">
                  <c:v>40.56666667</c:v>
                </c:pt>
                <c:pt idx="2435">
                  <c:v>40.58333333</c:v>
                </c:pt>
                <c:pt idx="2436">
                  <c:v>40.6</c:v>
                </c:pt>
                <c:pt idx="2437">
                  <c:v>40.61666667</c:v>
                </c:pt>
                <c:pt idx="2438">
                  <c:v>40.63333333</c:v>
                </c:pt>
                <c:pt idx="2439">
                  <c:v>40.65</c:v>
                </c:pt>
                <c:pt idx="2440">
                  <c:v>40.66666667</c:v>
                </c:pt>
                <c:pt idx="2441">
                  <c:v>40.68333333</c:v>
                </c:pt>
                <c:pt idx="2442">
                  <c:v>40.7</c:v>
                </c:pt>
                <c:pt idx="2443">
                  <c:v>40.71666667</c:v>
                </c:pt>
                <c:pt idx="2444">
                  <c:v>40.73333333</c:v>
                </c:pt>
                <c:pt idx="2445">
                  <c:v>40.75</c:v>
                </c:pt>
                <c:pt idx="2446">
                  <c:v>40.76666667</c:v>
                </c:pt>
                <c:pt idx="2447">
                  <c:v>40.78333333</c:v>
                </c:pt>
                <c:pt idx="2448">
                  <c:v>40.8</c:v>
                </c:pt>
                <c:pt idx="2449">
                  <c:v>40.81666667</c:v>
                </c:pt>
                <c:pt idx="2450">
                  <c:v>40.83333333</c:v>
                </c:pt>
                <c:pt idx="2451">
                  <c:v>40.85</c:v>
                </c:pt>
                <c:pt idx="2452">
                  <c:v>40.86666667</c:v>
                </c:pt>
                <c:pt idx="2453">
                  <c:v>40.88333333</c:v>
                </c:pt>
                <c:pt idx="2454">
                  <c:v>40.9</c:v>
                </c:pt>
                <c:pt idx="2455">
                  <c:v>40.91666667</c:v>
                </c:pt>
                <c:pt idx="2456">
                  <c:v>40.93333333</c:v>
                </c:pt>
                <c:pt idx="2457">
                  <c:v>40.95</c:v>
                </c:pt>
                <c:pt idx="2458">
                  <c:v>40.96666667</c:v>
                </c:pt>
                <c:pt idx="2459">
                  <c:v>40.98333333</c:v>
                </c:pt>
                <c:pt idx="2460">
                  <c:v>41</c:v>
                </c:pt>
                <c:pt idx="2461">
                  <c:v>41.01666667</c:v>
                </c:pt>
                <c:pt idx="2462">
                  <c:v>41.03333333</c:v>
                </c:pt>
                <c:pt idx="2463">
                  <c:v>41.05</c:v>
                </c:pt>
                <c:pt idx="2464">
                  <c:v>41.06666667</c:v>
                </c:pt>
                <c:pt idx="2465">
                  <c:v>41.08333333</c:v>
                </c:pt>
                <c:pt idx="2466">
                  <c:v>41.1</c:v>
                </c:pt>
                <c:pt idx="2467">
                  <c:v>41.11666667</c:v>
                </c:pt>
                <c:pt idx="2468">
                  <c:v>41.13333333</c:v>
                </c:pt>
                <c:pt idx="2469">
                  <c:v>41.15</c:v>
                </c:pt>
                <c:pt idx="2470">
                  <c:v>41.16666667</c:v>
                </c:pt>
                <c:pt idx="2471">
                  <c:v>41.18333333</c:v>
                </c:pt>
                <c:pt idx="2472">
                  <c:v>41.2</c:v>
                </c:pt>
                <c:pt idx="2473">
                  <c:v>41.21666667</c:v>
                </c:pt>
                <c:pt idx="2474">
                  <c:v>41.23333333</c:v>
                </c:pt>
                <c:pt idx="2475">
                  <c:v>41.25</c:v>
                </c:pt>
                <c:pt idx="2476">
                  <c:v>41.26666667</c:v>
                </c:pt>
                <c:pt idx="2477">
                  <c:v>41.28333333</c:v>
                </c:pt>
                <c:pt idx="2478">
                  <c:v>41.3</c:v>
                </c:pt>
                <c:pt idx="2479">
                  <c:v>41.31666667</c:v>
                </c:pt>
                <c:pt idx="2480">
                  <c:v>41.33333333</c:v>
                </c:pt>
                <c:pt idx="2481">
                  <c:v>41.35</c:v>
                </c:pt>
                <c:pt idx="2482">
                  <c:v>41.36666667</c:v>
                </c:pt>
                <c:pt idx="2483">
                  <c:v>41.38333333</c:v>
                </c:pt>
                <c:pt idx="2484">
                  <c:v>41.4</c:v>
                </c:pt>
                <c:pt idx="2485">
                  <c:v>41.41666667</c:v>
                </c:pt>
                <c:pt idx="2486">
                  <c:v>41.43333333</c:v>
                </c:pt>
                <c:pt idx="2487">
                  <c:v>41.45</c:v>
                </c:pt>
                <c:pt idx="2488">
                  <c:v>41.46666667</c:v>
                </c:pt>
                <c:pt idx="2489">
                  <c:v>41.48333333</c:v>
                </c:pt>
                <c:pt idx="2490">
                  <c:v>41.5</c:v>
                </c:pt>
                <c:pt idx="2491">
                  <c:v>41.51666667</c:v>
                </c:pt>
                <c:pt idx="2492">
                  <c:v>41.53333333</c:v>
                </c:pt>
                <c:pt idx="2493">
                  <c:v>41.55</c:v>
                </c:pt>
                <c:pt idx="2494">
                  <c:v>41.56666667</c:v>
                </c:pt>
                <c:pt idx="2495">
                  <c:v>41.58333333</c:v>
                </c:pt>
                <c:pt idx="2496">
                  <c:v>41.6</c:v>
                </c:pt>
                <c:pt idx="2497">
                  <c:v>41.61666667</c:v>
                </c:pt>
                <c:pt idx="2498">
                  <c:v>41.63333333</c:v>
                </c:pt>
                <c:pt idx="2499">
                  <c:v>41.65</c:v>
                </c:pt>
                <c:pt idx="2500">
                  <c:v>41.66666667</c:v>
                </c:pt>
                <c:pt idx="2501">
                  <c:v>41.68333333</c:v>
                </c:pt>
                <c:pt idx="2502">
                  <c:v>41.7</c:v>
                </c:pt>
                <c:pt idx="2503">
                  <c:v>41.71666667</c:v>
                </c:pt>
                <c:pt idx="2504">
                  <c:v>41.73333333</c:v>
                </c:pt>
                <c:pt idx="2505">
                  <c:v>41.75</c:v>
                </c:pt>
                <c:pt idx="2506">
                  <c:v>41.76666667</c:v>
                </c:pt>
                <c:pt idx="2507">
                  <c:v>41.78333333</c:v>
                </c:pt>
                <c:pt idx="2508">
                  <c:v>41.8</c:v>
                </c:pt>
                <c:pt idx="2509">
                  <c:v>41.81666667</c:v>
                </c:pt>
                <c:pt idx="2510">
                  <c:v>41.83333333</c:v>
                </c:pt>
                <c:pt idx="2511">
                  <c:v>41.85</c:v>
                </c:pt>
                <c:pt idx="2512">
                  <c:v>41.86666667</c:v>
                </c:pt>
                <c:pt idx="2513">
                  <c:v>41.88333333</c:v>
                </c:pt>
                <c:pt idx="2514">
                  <c:v>41.9</c:v>
                </c:pt>
                <c:pt idx="2515">
                  <c:v>41.91666667</c:v>
                </c:pt>
                <c:pt idx="2516">
                  <c:v>41.93333333</c:v>
                </c:pt>
                <c:pt idx="2517">
                  <c:v>41.95</c:v>
                </c:pt>
                <c:pt idx="2518">
                  <c:v>41.96666667</c:v>
                </c:pt>
                <c:pt idx="2519">
                  <c:v>41.98333333</c:v>
                </c:pt>
                <c:pt idx="2520">
                  <c:v>42</c:v>
                </c:pt>
                <c:pt idx="2521">
                  <c:v>42.01666667</c:v>
                </c:pt>
                <c:pt idx="2522">
                  <c:v>42.03333333</c:v>
                </c:pt>
                <c:pt idx="2523">
                  <c:v>42.05</c:v>
                </c:pt>
                <c:pt idx="2524">
                  <c:v>42.06666667</c:v>
                </c:pt>
                <c:pt idx="2525">
                  <c:v>42.08333333</c:v>
                </c:pt>
                <c:pt idx="2526">
                  <c:v>42.1</c:v>
                </c:pt>
                <c:pt idx="2527">
                  <c:v>42.11666667</c:v>
                </c:pt>
                <c:pt idx="2528">
                  <c:v>42.13333333</c:v>
                </c:pt>
                <c:pt idx="2529">
                  <c:v>42.15</c:v>
                </c:pt>
                <c:pt idx="2530">
                  <c:v>42.16666667</c:v>
                </c:pt>
                <c:pt idx="2531">
                  <c:v>42.18333333</c:v>
                </c:pt>
                <c:pt idx="2532">
                  <c:v>42.2</c:v>
                </c:pt>
                <c:pt idx="2533">
                  <c:v>42.21666667</c:v>
                </c:pt>
                <c:pt idx="2534">
                  <c:v>42.23333333</c:v>
                </c:pt>
                <c:pt idx="2535">
                  <c:v>42.25</c:v>
                </c:pt>
                <c:pt idx="2536">
                  <c:v>42.26666667</c:v>
                </c:pt>
                <c:pt idx="2537">
                  <c:v>42.28333333</c:v>
                </c:pt>
                <c:pt idx="2538">
                  <c:v>42.3</c:v>
                </c:pt>
                <c:pt idx="2539">
                  <c:v>42.31666667</c:v>
                </c:pt>
                <c:pt idx="2540">
                  <c:v>42.33333333</c:v>
                </c:pt>
                <c:pt idx="2541">
                  <c:v>42.35</c:v>
                </c:pt>
                <c:pt idx="2542">
                  <c:v>42.36666667</c:v>
                </c:pt>
                <c:pt idx="2543">
                  <c:v>42.38333333</c:v>
                </c:pt>
                <c:pt idx="2544">
                  <c:v>42.4</c:v>
                </c:pt>
                <c:pt idx="2545">
                  <c:v>42.41666667</c:v>
                </c:pt>
                <c:pt idx="2546">
                  <c:v>42.43333333</c:v>
                </c:pt>
                <c:pt idx="2547">
                  <c:v>42.45</c:v>
                </c:pt>
                <c:pt idx="2548">
                  <c:v>42.46666667</c:v>
                </c:pt>
                <c:pt idx="2549">
                  <c:v>42.48333333</c:v>
                </c:pt>
                <c:pt idx="2550">
                  <c:v>42.5</c:v>
                </c:pt>
                <c:pt idx="2551">
                  <c:v>42.51666667</c:v>
                </c:pt>
                <c:pt idx="2552">
                  <c:v>42.53333333</c:v>
                </c:pt>
                <c:pt idx="2553">
                  <c:v>42.55</c:v>
                </c:pt>
                <c:pt idx="2554">
                  <c:v>42.56666667</c:v>
                </c:pt>
                <c:pt idx="2555">
                  <c:v>42.58333333</c:v>
                </c:pt>
                <c:pt idx="2556">
                  <c:v>42.6</c:v>
                </c:pt>
                <c:pt idx="2557">
                  <c:v>42.61666667</c:v>
                </c:pt>
                <c:pt idx="2558">
                  <c:v>42.63333333</c:v>
                </c:pt>
                <c:pt idx="2559">
                  <c:v>42.65</c:v>
                </c:pt>
                <c:pt idx="2560">
                  <c:v>42.66666667</c:v>
                </c:pt>
                <c:pt idx="2561">
                  <c:v>42.68333333</c:v>
                </c:pt>
                <c:pt idx="2562">
                  <c:v>42.7</c:v>
                </c:pt>
                <c:pt idx="2563">
                  <c:v>42.71666667</c:v>
                </c:pt>
                <c:pt idx="2564">
                  <c:v>42.73333333</c:v>
                </c:pt>
                <c:pt idx="2565">
                  <c:v>42.75</c:v>
                </c:pt>
                <c:pt idx="2566">
                  <c:v>42.76666667</c:v>
                </c:pt>
                <c:pt idx="2567">
                  <c:v>42.78333333</c:v>
                </c:pt>
                <c:pt idx="2568">
                  <c:v>42.8</c:v>
                </c:pt>
                <c:pt idx="2569">
                  <c:v>42.81666667</c:v>
                </c:pt>
                <c:pt idx="2570">
                  <c:v>42.83333333</c:v>
                </c:pt>
                <c:pt idx="2571">
                  <c:v>42.85</c:v>
                </c:pt>
                <c:pt idx="2572">
                  <c:v>42.86666667</c:v>
                </c:pt>
                <c:pt idx="2573">
                  <c:v>42.88333333</c:v>
                </c:pt>
                <c:pt idx="2574">
                  <c:v>42.9</c:v>
                </c:pt>
                <c:pt idx="2575">
                  <c:v>42.91666667</c:v>
                </c:pt>
                <c:pt idx="2576">
                  <c:v>42.93333333</c:v>
                </c:pt>
                <c:pt idx="2577">
                  <c:v>42.95</c:v>
                </c:pt>
                <c:pt idx="2578">
                  <c:v>42.96666667</c:v>
                </c:pt>
                <c:pt idx="2579">
                  <c:v>42.98333333</c:v>
                </c:pt>
                <c:pt idx="2580">
                  <c:v>43</c:v>
                </c:pt>
                <c:pt idx="2581">
                  <c:v>43.01666667</c:v>
                </c:pt>
                <c:pt idx="2582">
                  <c:v>43.03333333</c:v>
                </c:pt>
                <c:pt idx="2583">
                  <c:v>43.05</c:v>
                </c:pt>
                <c:pt idx="2584">
                  <c:v>43.06666667</c:v>
                </c:pt>
                <c:pt idx="2585">
                  <c:v>43.08333333</c:v>
                </c:pt>
                <c:pt idx="2586">
                  <c:v>43.1</c:v>
                </c:pt>
                <c:pt idx="2587">
                  <c:v>43.11666667</c:v>
                </c:pt>
                <c:pt idx="2588">
                  <c:v>43.13333333</c:v>
                </c:pt>
                <c:pt idx="2589">
                  <c:v>43.15</c:v>
                </c:pt>
                <c:pt idx="2590">
                  <c:v>43.16666667</c:v>
                </c:pt>
                <c:pt idx="2591">
                  <c:v>43.18333333</c:v>
                </c:pt>
                <c:pt idx="2592">
                  <c:v>43.2</c:v>
                </c:pt>
                <c:pt idx="2593">
                  <c:v>43.21666667</c:v>
                </c:pt>
                <c:pt idx="2594">
                  <c:v>43.23333333</c:v>
                </c:pt>
                <c:pt idx="2595">
                  <c:v>43.25</c:v>
                </c:pt>
                <c:pt idx="2596">
                  <c:v>43.26666667</c:v>
                </c:pt>
                <c:pt idx="2597">
                  <c:v>43.28333333</c:v>
                </c:pt>
                <c:pt idx="2598">
                  <c:v>43.3</c:v>
                </c:pt>
                <c:pt idx="2599">
                  <c:v>43.31666667</c:v>
                </c:pt>
                <c:pt idx="2600">
                  <c:v>43.33333333</c:v>
                </c:pt>
                <c:pt idx="2601">
                  <c:v>43.35</c:v>
                </c:pt>
                <c:pt idx="2602">
                  <c:v>43.36666667</c:v>
                </c:pt>
                <c:pt idx="2603">
                  <c:v>43.38333333</c:v>
                </c:pt>
                <c:pt idx="2604">
                  <c:v>43.4</c:v>
                </c:pt>
                <c:pt idx="2605">
                  <c:v>43.41666667</c:v>
                </c:pt>
                <c:pt idx="2606">
                  <c:v>43.43333333</c:v>
                </c:pt>
                <c:pt idx="2607">
                  <c:v>43.45</c:v>
                </c:pt>
                <c:pt idx="2608">
                  <c:v>43.46666667</c:v>
                </c:pt>
                <c:pt idx="2609">
                  <c:v>43.48333333</c:v>
                </c:pt>
                <c:pt idx="2610">
                  <c:v>43.5</c:v>
                </c:pt>
                <c:pt idx="2611">
                  <c:v>43.51666667</c:v>
                </c:pt>
                <c:pt idx="2612">
                  <c:v>43.53333333</c:v>
                </c:pt>
                <c:pt idx="2613">
                  <c:v>43.55</c:v>
                </c:pt>
                <c:pt idx="2614">
                  <c:v>43.56666667</c:v>
                </c:pt>
                <c:pt idx="2615">
                  <c:v>43.58333333</c:v>
                </c:pt>
                <c:pt idx="2616">
                  <c:v>43.6</c:v>
                </c:pt>
                <c:pt idx="2617">
                  <c:v>43.61666667</c:v>
                </c:pt>
                <c:pt idx="2618">
                  <c:v>43.63333333</c:v>
                </c:pt>
                <c:pt idx="2619">
                  <c:v>43.65</c:v>
                </c:pt>
                <c:pt idx="2620">
                  <c:v>43.66666667</c:v>
                </c:pt>
                <c:pt idx="2621">
                  <c:v>43.68333333</c:v>
                </c:pt>
                <c:pt idx="2622">
                  <c:v>43.7</c:v>
                </c:pt>
                <c:pt idx="2623">
                  <c:v>43.71666667</c:v>
                </c:pt>
                <c:pt idx="2624">
                  <c:v>43.73333333</c:v>
                </c:pt>
                <c:pt idx="2625">
                  <c:v>43.75</c:v>
                </c:pt>
                <c:pt idx="2626">
                  <c:v>43.76666667</c:v>
                </c:pt>
                <c:pt idx="2627">
                  <c:v>43.78333333</c:v>
                </c:pt>
                <c:pt idx="2628">
                  <c:v>43.8</c:v>
                </c:pt>
                <c:pt idx="2629">
                  <c:v>43.81666667</c:v>
                </c:pt>
                <c:pt idx="2630">
                  <c:v>43.83333333</c:v>
                </c:pt>
                <c:pt idx="2631">
                  <c:v>43.85</c:v>
                </c:pt>
                <c:pt idx="2632">
                  <c:v>43.86666667</c:v>
                </c:pt>
                <c:pt idx="2633">
                  <c:v>43.88333333</c:v>
                </c:pt>
                <c:pt idx="2634">
                  <c:v>43.9</c:v>
                </c:pt>
                <c:pt idx="2635">
                  <c:v>43.91666667</c:v>
                </c:pt>
                <c:pt idx="2636">
                  <c:v>43.93333333</c:v>
                </c:pt>
                <c:pt idx="2637">
                  <c:v>43.95</c:v>
                </c:pt>
                <c:pt idx="2638">
                  <c:v>43.96666667</c:v>
                </c:pt>
                <c:pt idx="2639">
                  <c:v>43.98333333</c:v>
                </c:pt>
                <c:pt idx="2640">
                  <c:v>44</c:v>
                </c:pt>
                <c:pt idx="2641">
                  <c:v>44.01666667</c:v>
                </c:pt>
                <c:pt idx="2642">
                  <c:v>44.03333333</c:v>
                </c:pt>
                <c:pt idx="2643">
                  <c:v>44.05</c:v>
                </c:pt>
                <c:pt idx="2644">
                  <c:v>44.06666667</c:v>
                </c:pt>
                <c:pt idx="2645">
                  <c:v>44.08333333</c:v>
                </c:pt>
                <c:pt idx="2646">
                  <c:v>44.1</c:v>
                </c:pt>
                <c:pt idx="2647">
                  <c:v>44.11666667</c:v>
                </c:pt>
                <c:pt idx="2648">
                  <c:v>44.13333333</c:v>
                </c:pt>
                <c:pt idx="2649">
                  <c:v>44.15</c:v>
                </c:pt>
                <c:pt idx="2650">
                  <c:v>44.16666667</c:v>
                </c:pt>
                <c:pt idx="2651">
                  <c:v>44.18333333</c:v>
                </c:pt>
                <c:pt idx="2652">
                  <c:v>44.2</c:v>
                </c:pt>
                <c:pt idx="2653">
                  <c:v>44.21666667</c:v>
                </c:pt>
                <c:pt idx="2654">
                  <c:v>44.23333333</c:v>
                </c:pt>
                <c:pt idx="2655">
                  <c:v>44.25</c:v>
                </c:pt>
                <c:pt idx="2656">
                  <c:v>44.26666667</c:v>
                </c:pt>
                <c:pt idx="2657">
                  <c:v>44.28333333</c:v>
                </c:pt>
                <c:pt idx="2658">
                  <c:v>44.3</c:v>
                </c:pt>
                <c:pt idx="2659">
                  <c:v>44.31666667</c:v>
                </c:pt>
                <c:pt idx="2660">
                  <c:v>44.33333333</c:v>
                </c:pt>
                <c:pt idx="2661">
                  <c:v>44.35</c:v>
                </c:pt>
                <c:pt idx="2662">
                  <c:v>44.36666667</c:v>
                </c:pt>
                <c:pt idx="2663">
                  <c:v>44.38333333</c:v>
                </c:pt>
                <c:pt idx="2664">
                  <c:v>44.4</c:v>
                </c:pt>
                <c:pt idx="2665">
                  <c:v>44.41666667</c:v>
                </c:pt>
                <c:pt idx="2666">
                  <c:v>44.43333333</c:v>
                </c:pt>
                <c:pt idx="2667">
                  <c:v>44.45</c:v>
                </c:pt>
                <c:pt idx="2668">
                  <c:v>44.46666667</c:v>
                </c:pt>
                <c:pt idx="2669">
                  <c:v>44.48333333</c:v>
                </c:pt>
                <c:pt idx="2670">
                  <c:v>44.5</c:v>
                </c:pt>
                <c:pt idx="2671">
                  <c:v>44.51666667</c:v>
                </c:pt>
                <c:pt idx="2672">
                  <c:v>44.53333333</c:v>
                </c:pt>
                <c:pt idx="2673">
                  <c:v>44.55</c:v>
                </c:pt>
                <c:pt idx="2674">
                  <c:v>44.56666667</c:v>
                </c:pt>
                <c:pt idx="2675">
                  <c:v>44.58333333</c:v>
                </c:pt>
                <c:pt idx="2676">
                  <c:v>44.6</c:v>
                </c:pt>
                <c:pt idx="2677">
                  <c:v>44.61666667</c:v>
                </c:pt>
                <c:pt idx="2678">
                  <c:v>44.63333333</c:v>
                </c:pt>
                <c:pt idx="2679">
                  <c:v>44.65</c:v>
                </c:pt>
                <c:pt idx="2680">
                  <c:v>44.66666667</c:v>
                </c:pt>
                <c:pt idx="2681">
                  <c:v>44.68333333</c:v>
                </c:pt>
                <c:pt idx="2682">
                  <c:v>44.7</c:v>
                </c:pt>
                <c:pt idx="2683">
                  <c:v>44.71666667</c:v>
                </c:pt>
                <c:pt idx="2684">
                  <c:v>44.73333333</c:v>
                </c:pt>
                <c:pt idx="2685">
                  <c:v>44.75</c:v>
                </c:pt>
                <c:pt idx="2686">
                  <c:v>44.76666667</c:v>
                </c:pt>
                <c:pt idx="2687">
                  <c:v>44.78333333</c:v>
                </c:pt>
                <c:pt idx="2688">
                  <c:v>44.8</c:v>
                </c:pt>
                <c:pt idx="2689">
                  <c:v>44.81666667</c:v>
                </c:pt>
                <c:pt idx="2690">
                  <c:v>44.83333333</c:v>
                </c:pt>
                <c:pt idx="2691">
                  <c:v>44.85</c:v>
                </c:pt>
                <c:pt idx="2692">
                  <c:v>44.86666667</c:v>
                </c:pt>
                <c:pt idx="2693">
                  <c:v>44.88333333</c:v>
                </c:pt>
                <c:pt idx="2694">
                  <c:v>44.9</c:v>
                </c:pt>
                <c:pt idx="2695">
                  <c:v>44.91666667</c:v>
                </c:pt>
                <c:pt idx="2696">
                  <c:v>44.93333333</c:v>
                </c:pt>
                <c:pt idx="2697">
                  <c:v>44.95</c:v>
                </c:pt>
                <c:pt idx="2698">
                  <c:v>44.96666667</c:v>
                </c:pt>
                <c:pt idx="2699">
                  <c:v>44.98333333</c:v>
                </c:pt>
                <c:pt idx="2700">
                  <c:v>45</c:v>
                </c:pt>
                <c:pt idx="2701">
                  <c:v>45.01666667</c:v>
                </c:pt>
                <c:pt idx="2702">
                  <c:v>45.03333333</c:v>
                </c:pt>
                <c:pt idx="2703">
                  <c:v>45.05</c:v>
                </c:pt>
                <c:pt idx="2704">
                  <c:v>45.06666667</c:v>
                </c:pt>
                <c:pt idx="2705">
                  <c:v>45.08333333</c:v>
                </c:pt>
                <c:pt idx="2706">
                  <c:v>45.1</c:v>
                </c:pt>
                <c:pt idx="2707">
                  <c:v>45.11666667</c:v>
                </c:pt>
                <c:pt idx="2708">
                  <c:v>45.13333333</c:v>
                </c:pt>
                <c:pt idx="2709">
                  <c:v>45.15</c:v>
                </c:pt>
                <c:pt idx="2710">
                  <c:v>45.16666667</c:v>
                </c:pt>
                <c:pt idx="2711">
                  <c:v>45.18333333</c:v>
                </c:pt>
                <c:pt idx="2712">
                  <c:v>45.2</c:v>
                </c:pt>
                <c:pt idx="2713">
                  <c:v>45.21666667</c:v>
                </c:pt>
                <c:pt idx="2714">
                  <c:v>45.23333333</c:v>
                </c:pt>
                <c:pt idx="2715">
                  <c:v>45.25</c:v>
                </c:pt>
                <c:pt idx="2716">
                  <c:v>45.26666667</c:v>
                </c:pt>
                <c:pt idx="2717">
                  <c:v>45.28333333</c:v>
                </c:pt>
                <c:pt idx="2718">
                  <c:v>45.3</c:v>
                </c:pt>
                <c:pt idx="2719">
                  <c:v>45.31666667</c:v>
                </c:pt>
                <c:pt idx="2720">
                  <c:v>45.33333333</c:v>
                </c:pt>
                <c:pt idx="2721">
                  <c:v>45.35</c:v>
                </c:pt>
                <c:pt idx="2722">
                  <c:v>45.36666667</c:v>
                </c:pt>
                <c:pt idx="2723">
                  <c:v>45.38333333</c:v>
                </c:pt>
                <c:pt idx="2724">
                  <c:v>45.4</c:v>
                </c:pt>
                <c:pt idx="2725">
                  <c:v>45.41666667</c:v>
                </c:pt>
                <c:pt idx="2726">
                  <c:v>45.43333333</c:v>
                </c:pt>
                <c:pt idx="2727">
                  <c:v>45.45</c:v>
                </c:pt>
                <c:pt idx="2728">
                  <c:v>45.46666667</c:v>
                </c:pt>
                <c:pt idx="2729">
                  <c:v>45.48333333</c:v>
                </c:pt>
                <c:pt idx="2730">
                  <c:v>45.5</c:v>
                </c:pt>
                <c:pt idx="2731">
                  <c:v>45.51666667</c:v>
                </c:pt>
                <c:pt idx="2732">
                  <c:v>45.53333333</c:v>
                </c:pt>
                <c:pt idx="2733">
                  <c:v>45.55</c:v>
                </c:pt>
                <c:pt idx="2734">
                  <c:v>45.56666667</c:v>
                </c:pt>
                <c:pt idx="2735">
                  <c:v>45.58333333</c:v>
                </c:pt>
                <c:pt idx="2736">
                  <c:v>45.6</c:v>
                </c:pt>
                <c:pt idx="2737">
                  <c:v>45.61666667</c:v>
                </c:pt>
                <c:pt idx="2738">
                  <c:v>45.63333333</c:v>
                </c:pt>
                <c:pt idx="2739">
                  <c:v>45.65</c:v>
                </c:pt>
                <c:pt idx="2740">
                  <c:v>45.66666667</c:v>
                </c:pt>
                <c:pt idx="2741">
                  <c:v>45.68333333</c:v>
                </c:pt>
                <c:pt idx="2742">
                  <c:v>45.7</c:v>
                </c:pt>
                <c:pt idx="2743">
                  <c:v>45.71666667</c:v>
                </c:pt>
                <c:pt idx="2744">
                  <c:v>45.73333333</c:v>
                </c:pt>
                <c:pt idx="2745">
                  <c:v>45.75</c:v>
                </c:pt>
                <c:pt idx="2746">
                  <c:v>45.76666667</c:v>
                </c:pt>
                <c:pt idx="2747">
                  <c:v>45.78333333</c:v>
                </c:pt>
                <c:pt idx="2748">
                  <c:v>45.8</c:v>
                </c:pt>
                <c:pt idx="2749">
                  <c:v>45.81666667</c:v>
                </c:pt>
                <c:pt idx="2750">
                  <c:v>45.83333333</c:v>
                </c:pt>
                <c:pt idx="2751">
                  <c:v>45.85</c:v>
                </c:pt>
                <c:pt idx="2752">
                  <c:v>45.86666667</c:v>
                </c:pt>
                <c:pt idx="2753">
                  <c:v>45.88333333</c:v>
                </c:pt>
                <c:pt idx="2754">
                  <c:v>45.9</c:v>
                </c:pt>
                <c:pt idx="2755">
                  <c:v>45.91666667</c:v>
                </c:pt>
                <c:pt idx="2756">
                  <c:v>45.93333333</c:v>
                </c:pt>
                <c:pt idx="2757">
                  <c:v>45.95</c:v>
                </c:pt>
                <c:pt idx="2758">
                  <c:v>45.96666667</c:v>
                </c:pt>
                <c:pt idx="2759">
                  <c:v>45.98333333</c:v>
                </c:pt>
                <c:pt idx="2760">
                  <c:v>46</c:v>
                </c:pt>
                <c:pt idx="2761">
                  <c:v>46.01666667</c:v>
                </c:pt>
                <c:pt idx="2762">
                  <c:v>46.03333333</c:v>
                </c:pt>
                <c:pt idx="2763">
                  <c:v>46.05</c:v>
                </c:pt>
                <c:pt idx="2764">
                  <c:v>46.06666667</c:v>
                </c:pt>
                <c:pt idx="2765">
                  <c:v>46.08333333</c:v>
                </c:pt>
                <c:pt idx="2766">
                  <c:v>46.1</c:v>
                </c:pt>
                <c:pt idx="2767">
                  <c:v>46.11666667</c:v>
                </c:pt>
                <c:pt idx="2768">
                  <c:v>46.13333333</c:v>
                </c:pt>
                <c:pt idx="2769">
                  <c:v>46.15</c:v>
                </c:pt>
                <c:pt idx="2770">
                  <c:v>46.16666667</c:v>
                </c:pt>
                <c:pt idx="2771">
                  <c:v>46.18333333</c:v>
                </c:pt>
                <c:pt idx="2772">
                  <c:v>46.2</c:v>
                </c:pt>
                <c:pt idx="2773">
                  <c:v>46.21666667</c:v>
                </c:pt>
                <c:pt idx="2774">
                  <c:v>46.23333333</c:v>
                </c:pt>
                <c:pt idx="2775">
                  <c:v>46.25</c:v>
                </c:pt>
                <c:pt idx="2776">
                  <c:v>46.26666667</c:v>
                </c:pt>
                <c:pt idx="2777">
                  <c:v>46.28333333</c:v>
                </c:pt>
                <c:pt idx="2778">
                  <c:v>46.3</c:v>
                </c:pt>
                <c:pt idx="2779">
                  <c:v>46.31666667</c:v>
                </c:pt>
                <c:pt idx="2780">
                  <c:v>46.33333333</c:v>
                </c:pt>
                <c:pt idx="2781">
                  <c:v>46.35</c:v>
                </c:pt>
                <c:pt idx="2782">
                  <c:v>46.36666667</c:v>
                </c:pt>
                <c:pt idx="2783">
                  <c:v>46.38333333</c:v>
                </c:pt>
                <c:pt idx="2784">
                  <c:v>46.4</c:v>
                </c:pt>
                <c:pt idx="2785">
                  <c:v>46.41666667</c:v>
                </c:pt>
                <c:pt idx="2786">
                  <c:v>46.43333333</c:v>
                </c:pt>
                <c:pt idx="2787">
                  <c:v>46.45</c:v>
                </c:pt>
                <c:pt idx="2788">
                  <c:v>46.46666667</c:v>
                </c:pt>
                <c:pt idx="2789">
                  <c:v>46.48333333</c:v>
                </c:pt>
                <c:pt idx="2790">
                  <c:v>46.5</c:v>
                </c:pt>
                <c:pt idx="2791">
                  <c:v>46.51666667</c:v>
                </c:pt>
                <c:pt idx="2792">
                  <c:v>46.53333333</c:v>
                </c:pt>
                <c:pt idx="2793">
                  <c:v>46.55</c:v>
                </c:pt>
                <c:pt idx="2794">
                  <c:v>46.56666667</c:v>
                </c:pt>
                <c:pt idx="2795">
                  <c:v>46.58333333</c:v>
                </c:pt>
                <c:pt idx="2796">
                  <c:v>46.6</c:v>
                </c:pt>
                <c:pt idx="2797">
                  <c:v>46.61666667</c:v>
                </c:pt>
                <c:pt idx="2798">
                  <c:v>46.63333333</c:v>
                </c:pt>
                <c:pt idx="2799">
                  <c:v>46.65</c:v>
                </c:pt>
                <c:pt idx="2800">
                  <c:v>46.66666667</c:v>
                </c:pt>
                <c:pt idx="2801">
                  <c:v>46.68333333</c:v>
                </c:pt>
                <c:pt idx="2802">
                  <c:v>46.7</c:v>
                </c:pt>
                <c:pt idx="2803">
                  <c:v>46.71666667</c:v>
                </c:pt>
                <c:pt idx="2804">
                  <c:v>46.73333333</c:v>
                </c:pt>
                <c:pt idx="2805">
                  <c:v>46.75</c:v>
                </c:pt>
                <c:pt idx="2806">
                  <c:v>46.76666667</c:v>
                </c:pt>
                <c:pt idx="2807">
                  <c:v>46.78333333</c:v>
                </c:pt>
                <c:pt idx="2808">
                  <c:v>46.8</c:v>
                </c:pt>
                <c:pt idx="2809">
                  <c:v>46.81666667</c:v>
                </c:pt>
                <c:pt idx="2810">
                  <c:v>46.83333333</c:v>
                </c:pt>
                <c:pt idx="2811">
                  <c:v>46.85</c:v>
                </c:pt>
                <c:pt idx="2812">
                  <c:v>46.86666667</c:v>
                </c:pt>
                <c:pt idx="2813">
                  <c:v>46.88333333</c:v>
                </c:pt>
                <c:pt idx="2814">
                  <c:v>46.9</c:v>
                </c:pt>
                <c:pt idx="2815">
                  <c:v>46.91666667</c:v>
                </c:pt>
                <c:pt idx="2816">
                  <c:v>46.93333333</c:v>
                </c:pt>
                <c:pt idx="2817">
                  <c:v>46.95</c:v>
                </c:pt>
                <c:pt idx="2818">
                  <c:v>46.96666667</c:v>
                </c:pt>
                <c:pt idx="2819">
                  <c:v>46.98333333</c:v>
                </c:pt>
                <c:pt idx="2820">
                  <c:v>47</c:v>
                </c:pt>
                <c:pt idx="2821">
                  <c:v>47.01666667</c:v>
                </c:pt>
                <c:pt idx="2822">
                  <c:v>47.03333333</c:v>
                </c:pt>
                <c:pt idx="2823">
                  <c:v>47.05</c:v>
                </c:pt>
                <c:pt idx="2824">
                  <c:v>47.06666667</c:v>
                </c:pt>
                <c:pt idx="2825">
                  <c:v>47.08333333</c:v>
                </c:pt>
                <c:pt idx="2826">
                  <c:v>47.1</c:v>
                </c:pt>
                <c:pt idx="2827">
                  <c:v>47.11666667</c:v>
                </c:pt>
                <c:pt idx="2828">
                  <c:v>47.13333333</c:v>
                </c:pt>
                <c:pt idx="2829">
                  <c:v>47.15</c:v>
                </c:pt>
                <c:pt idx="2830">
                  <c:v>47.16666667</c:v>
                </c:pt>
                <c:pt idx="2831">
                  <c:v>47.18333333</c:v>
                </c:pt>
                <c:pt idx="2832">
                  <c:v>47.2</c:v>
                </c:pt>
                <c:pt idx="2833">
                  <c:v>47.21666667</c:v>
                </c:pt>
                <c:pt idx="2834">
                  <c:v>47.23333333</c:v>
                </c:pt>
                <c:pt idx="2835">
                  <c:v>47.25</c:v>
                </c:pt>
                <c:pt idx="2836">
                  <c:v>47.26666667</c:v>
                </c:pt>
                <c:pt idx="2837">
                  <c:v>47.28333333</c:v>
                </c:pt>
                <c:pt idx="2838">
                  <c:v>47.3</c:v>
                </c:pt>
                <c:pt idx="2839">
                  <c:v>47.31666667</c:v>
                </c:pt>
                <c:pt idx="2840">
                  <c:v>47.33333333</c:v>
                </c:pt>
                <c:pt idx="2841">
                  <c:v>47.35</c:v>
                </c:pt>
                <c:pt idx="2842">
                  <c:v>47.36666667</c:v>
                </c:pt>
                <c:pt idx="2843">
                  <c:v>47.38333333</c:v>
                </c:pt>
                <c:pt idx="2844">
                  <c:v>47.4</c:v>
                </c:pt>
                <c:pt idx="2845">
                  <c:v>47.41666667</c:v>
                </c:pt>
                <c:pt idx="2846">
                  <c:v>47.43333333</c:v>
                </c:pt>
                <c:pt idx="2847">
                  <c:v>47.45</c:v>
                </c:pt>
                <c:pt idx="2848">
                  <c:v>47.46666667</c:v>
                </c:pt>
                <c:pt idx="2849">
                  <c:v>47.48333333</c:v>
                </c:pt>
                <c:pt idx="2850">
                  <c:v>47.5</c:v>
                </c:pt>
                <c:pt idx="2851">
                  <c:v>47.51666667</c:v>
                </c:pt>
                <c:pt idx="2852">
                  <c:v>47.53333333</c:v>
                </c:pt>
                <c:pt idx="2853">
                  <c:v>47.55</c:v>
                </c:pt>
                <c:pt idx="2854">
                  <c:v>47.56666667</c:v>
                </c:pt>
                <c:pt idx="2855">
                  <c:v>47.58333333</c:v>
                </c:pt>
                <c:pt idx="2856">
                  <c:v>47.6</c:v>
                </c:pt>
                <c:pt idx="2857">
                  <c:v>47.61666667</c:v>
                </c:pt>
                <c:pt idx="2858">
                  <c:v>47.63333333</c:v>
                </c:pt>
                <c:pt idx="2859">
                  <c:v>47.65</c:v>
                </c:pt>
                <c:pt idx="2860">
                  <c:v>47.66666667</c:v>
                </c:pt>
                <c:pt idx="2861">
                  <c:v>47.68333333</c:v>
                </c:pt>
                <c:pt idx="2862">
                  <c:v>47.7</c:v>
                </c:pt>
                <c:pt idx="2863">
                  <c:v>47.71666667</c:v>
                </c:pt>
                <c:pt idx="2864">
                  <c:v>47.73333333</c:v>
                </c:pt>
                <c:pt idx="2865">
                  <c:v>47.75</c:v>
                </c:pt>
                <c:pt idx="2866">
                  <c:v>47.76666667</c:v>
                </c:pt>
                <c:pt idx="2867">
                  <c:v>47.78333333</c:v>
                </c:pt>
                <c:pt idx="2868">
                  <c:v>47.8</c:v>
                </c:pt>
                <c:pt idx="2869">
                  <c:v>47.81666667</c:v>
                </c:pt>
                <c:pt idx="2870">
                  <c:v>47.83333333</c:v>
                </c:pt>
                <c:pt idx="2871">
                  <c:v>47.85</c:v>
                </c:pt>
                <c:pt idx="2872">
                  <c:v>47.86666667</c:v>
                </c:pt>
                <c:pt idx="2873">
                  <c:v>47.88333333</c:v>
                </c:pt>
                <c:pt idx="2874">
                  <c:v>47.9</c:v>
                </c:pt>
                <c:pt idx="2875">
                  <c:v>47.91666667</c:v>
                </c:pt>
                <c:pt idx="2876">
                  <c:v>47.93333333</c:v>
                </c:pt>
                <c:pt idx="2877">
                  <c:v>47.95</c:v>
                </c:pt>
                <c:pt idx="2878">
                  <c:v>47.96666667</c:v>
                </c:pt>
                <c:pt idx="2879">
                  <c:v>47.98333333</c:v>
                </c:pt>
                <c:pt idx="2880">
                  <c:v>48</c:v>
                </c:pt>
                <c:pt idx="2881">
                  <c:v>48.01666667</c:v>
                </c:pt>
                <c:pt idx="2882">
                  <c:v>48.03333333</c:v>
                </c:pt>
                <c:pt idx="2883">
                  <c:v>48.05</c:v>
                </c:pt>
                <c:pt idx="2884">
                  <c:v>48.06666667</c:v>
                </c:pt>
                <c:pt idx="2885">
                  <c:v>48.08333333</c:v>
                </c:pt>
                <c:pt idx="2886">
                  <c:v>48.1</c:v>
                </c:pt>
                <c:pt idx="2887">
                  <c:v>48.11666667</c:v>
                </c:pt>
                <c:pt idx="2888">
                  <c:v>48.13333333</c:v>
                </c:pt>
                <c:pt idx="2889">
                  <c:v>48.15</c:v>
                </c:pt>
                <c:pt idx="2890">
                  <c:v>48.16666667</c:v>
                </c:pt>
                <c:pt idx="2891">
                  <c:v>48.18333333</c:v>
                </c:pt>
                <c:pt idx="2892">
                  <c:v>48.2</c:v>
                </c:pt>
                <c:pt idx="2893">
                  <c:v>48.21666667</c:v>
                </c:pt>
                <c:pt idx="2894">
                  <c:v>48.23333333</c:v>
                </c:pt>
                <c:pt idx="2895">
                  <c:v>48.25</c:v>
                </c:pt>
                <c:pt idx="2896">
                  <c:v>48.26666667</c:v>
                </c:pt>
                <c:pt idx="2897">
                  <c:v>48.28333333</c:v>
                </c:pt>
                <c:pt idx="2898">
                  <c:v>48.3</c:v>
                </c:pt>
                <c:pt idx="2899">
                  <c:v>48.31666667</c:v>
                </c:pt>
                <c:pt idx="2900">
                  <c:v>48.33333333</c:v>
                </c:pt>
                <c:pt idx="2901">
                  <c:v>48.35</c:v>
                </c:pt>
                <c:pt idx="2902">
                  <c:v>48.36666667</c:v>
                </c:pt>
                <c:pt idx="2903">
                  <c:v>48.38333333</c:v>
                </c:pt>
                <c:pt idx="2904">
                  <c:v>48.4</c:v>
                </c:pt>
                <c:pt idx="2905">
                  <c:v>48.41666667</c:v>
                </c:pt>
                <c:pt idx="2906">
                  <c:v>48.43333333</c:v>
                </c:pt>
                <c:pt idx="2907">
                  <c:v>48.45</c:v>
                </c:pt>
                <c:pt idx="2908">
                  <c:v>48.46666667</c:v>
                </c:pt>
                <c:pt idx="2909">
                  <c:v>48.48333333</c:v>
                </c:pt>
                <c:pt idx="2910">
                  <c:v>48.5</c:v>
                </c:pt>
                <c:pt idx="2911">
                  <c:v>48.51666667</c:v>
                </c:pt>
                <c:pt idx="2912">
                  <c:v>48.53333333</c:v>
                </c:pt>
                <c:pt idx="2913">
                  <c:v>48.55</c:v>
                </c:pt>
                <c:pt idx="2914">
                  <c:v>48.56666667</c:v>
                </c:pt>
                <c:pt idx="2915">
                  <c:v>48.58333333</c:v>
                </c:pt>
                <c:pt idx="2916">
                  <c:v>48.6</c:v>
                </c:pt>
                <c:pt idx="2917">
                  <c:v>48.61666667</c:v>
                </c:pt>
                <c:pt idx="2918">
                  <c:v>48.63333333</c:v>
                </c:pt>
                <c:pt idx="2919">
                  <c:v>48.65</c:v>
                </c:pt>
                <c:pt idx="2920">
                  <c:v>48.66666667</c:v>
                </c:pt>
                <c:pt idx="2921">
                  <c:v>48.68333333</c:v>
                </c:pt>
                <c:pt idx="2922">
                  <c:v>48.7</c:v>
                </c:pt>
                <c:pt idx="2923">
                  <c:v>48.71666667</c:v>
                </c:pt>
                <c:pt idx="2924">
                  <c:v>48.73333333</c:v>
                </c:pt>
                <c:pt idx="2925">
                  <c:v>48.75</c:v>
                </c:pt>
                <c:pt idx="2926">
                  <c:v>48.76666667</c:v>
                </c:pt>
                <c:pt idx="2927">
                  <c:v>48.78333333</c:v>
                </c:pt>
                <c:pt idx="2928">
                  <c:v>48.8</c:v>
                </c:pt>
                <c:pt idx="2929">
                  <c:v>48.81666667</c:v>
                </c:pt>
                <c:pt idx="2930">
                  <c:v>48.83333333</c:v>
                </c:pt>
                <c:pt idx="2931">
                  <c:v>48.85</c:v>
                </c:pt>
                <c:pt idx="2932">
                  <c:v>48.86666667</c:v>
                </c:pt>
                <c:pt idx="2933">
                  <c:v>48.88333333</c:v>
                </c:pt>
                <c:pt idx="2934">
                  <c:v>48.9</c:v>
                </c:pt>
                <c:pt idx="2935">
                  <c:v>48.91666667</c:v>
                </c:pt>
                <c:pt idx="2936">
                  <c:v>48.93333333</c:v>
                </c:pt>
                <c:pt idx="2937">
                  <c:v>48.95</c:v>
                </c:pt>
                <c:pt idx="2938">
                  <c:v>48.96666667</c:v>
                </c:pt>
                <c:pt idx="2939">
                  <c:v>48.98333333</c:v>
                </c:pt>
                <c:pt idx="2940">
                  <c:v>49</c:v>
                </c:pt>
                <c:pt idx="2941">
                  <c:v>49.01666667</c:v>
                </c:pt>
                <c:pt idx="2942">
                  <c:v>49.03333333</c:v>
                </c:pt>
                <c:pt idx="2943">
                  <c:v>49.05</c:v>
                </c:pt>
                <c:pt idx="2944">
                  <c:v>49.06666667</c:v>
                </c:pt>
                <c:pt idx="2945">
                  <c:v>49.08333333</c:v>
                </c:pt>
                <c:pt idx="2946">
                  <c:v>49.1</c:v>
                </c:pt>
                <c:pt idx="2947">
                  <c:v>49.11666667</c:v>
                </c:pt>
                <c:pt idx="2948">
                  <c:v>49.13333333</c:v>
                </c:pt>
                <c:pt idx="2949">
                  <c:v>49.15</c:v>
                </c:pt>
                <c:pt idx="2950">
                  <c:v>49.16666667</c:v>
                </c:pt>
                <c:pt idx="2951">
                  <c:v>49.18333333</c:v>
                </c:pt>
                <c:pt idx="2952">
                  <c:v>49.2</c:v>
                </c:pt>
                <c:pt idx="2953">
                  <c:v>49.21666667</c:v>
                </c:pt>
                <c:pt idx="2954">
                  <c:v>49.23333333</c:v>
                </c:pt>
                <c:pt idx="2955">
                  <c:v>49.25</c:v>
                </c:pt>
                <c:pt idx="2956">
                  <c:v>49.26666667</c:v>
                </c:pt>
                <c:pt idx="2957">
                  <c:v>49.28333333</c:v>
                </c:pt>
                <c:pt idx="2958">
                  <c:v>49.3</c:v>
                </c:pt>
                <c:pt idx="2959">
                  <c:v>49.31666667</c:v>
                </c:pt>
                <c:pt idx="2960">
                  <c:v>49.33333333</c:v>
                </c:pt>
                <c:pt idx="2961">
                  <c:v>49.35</c:v>
                </c:pt>
                <c:pt idx="2962">
                  <c:v>49.36666667</c:v>
                </c:pt>
                <c:pt idx="2963">
                  <c:v>49.38333333</c:v>
                </c:pt>
                <c:pt idx="2964">
                  <c:v>49.4</c:v>
                </c:pt>
                <c:pt idx="2965">
                  <c:v>49.41666667</c:v>
                </c:pt>
                <c:pt idx="2966">
                  <c:v>49.43333333</c:v>
                </c:pt>
                <c:pt idx="2967">
                  <c:v>49.45</c:v>
                </c:pt>
                <c:pt idx="2968">
                  <c:v>49.46666667</c:v>
                </c:pt>
                <c:pt idx="2969">
                  <c:v>49.48333333</c:v>
                </c:pt>
                <c:pt idx="2970">
                  <c:v>49.5</c:v>
                </c:pt>
                <c:pt idx="2971">
                  <c:v>49.51666667</c:v>
                </c:pt>
                <c:pt idx="2972">
                  <c:v>49.53333333</c:v>
                </c:pt>
                <c:pt idx="2973">
                  <c:v>49.55</c:v>
                </c:pt>
                <c:pt idx="2974">
                  <c:v>49.56666667</c:v>
                </c:pt>
                <c:pt idx="2975">
                  <c:v>49.58333333</c:v>
                </c:pt>
                <c:pt idx="2976">
                  <c:v>49.6</c:v>
                </c:pt>
                <c:pt idx="2977">
                  <c:v>49.61666667</c:v>
                </c:pt>
                <c:pt idx="2978">
                  <c:v>49.63333333</c:v>
                </c:pt>
                <c:pt idx="2979">
                  <c:v>49.65</c:v>
                </c:pt>
                <c:pt idx="2980">
                  <c:v>49.66666667</c:v>
                </c:pt>
                <c:pt idx="2981">
                  <c:v>49.68333333</c:v>
                </c:pt>
                <c:pt idx="2982">
                  <c:v>49.7</c:v>
                </c:pt>
                <c:pt idx="2983">
                  <c:v>49.71666667</c:v>
                </c:pt>
                <c:pt idx="2984">
                  <c:v>49.73333333</c:v>
                </c:pt>
                <c:pt idx="2985">
                  <c:v>49.75</c:v>
                </c:pt>
                <c:pt idx="2986">
                  <c:v>49.76666667</c:v>
                </c:pt>
                <c:pt idx="2987">
                  <c:v>49.78333333</c:v>
                </c:pt>
                <c:pt idx="2988">
                  <c:v>49.8</c:v>
                </c:pt>
                <c:pt idx="2989">
                  <c:v>49.81666667</c:v>
                </c:pt>
                <c:pt idx="2990">
                  <c:v>49.83333333</c:v>
                </c:pt>
                <c:pt idx="2991">
                  <c:v>49.85</c:v>
                </c:pt>
                <c:pt idx="2992">
                  <c:v>49.86666667</c:v>
                </c:pt>
                <c:pt idx="2993">
                  <c:v>49.88333333</c:v>
                </c:pt>
                <c:pt idx="2994">
                  <c:v>49.9</c:v>
                </c:pt>
                <c:pt idx="2995">
                  <c:v>49.91666667</c:v>
                </c:pt>
                <c:pt idx="2996">
                  <c:v>49.93333333</c:v>
                </c:pt>
                <c:pt idx="2997">
                  <c:v>49.95</c:v>
                </c:pt>
                <c:pt idx="2998">
                  <c:v>49.96666667</c:v>
                </c:pt>
                <c:pt idx="2999">
                  <c:v>49.98333333</c:v>
                </c:pt>
                <c:pt idx="3000">
                  <c:v>50</c:v>
                </c:pt>
                <c:pt idx="3001">
                  <c:v>50.01666667</c:v>
                </c:pt>
                <c:pt idx="3002">
                  <c:v>50.03333333</c:v>
                </c:pt>
                <c:pt idx="3003">
                  <c:v>50.05</c:v>
                </c:pt>
                <c:pt idx="3004">
                  <c:v>50.06666667</c:v>
                </c:pt>
                <c:pt idx="3005">
                  <c:v>50.08333333</c:v>
                </c:pt>
                <c:pt idx="3006">
                  <c:v>50.1</c:v>
                </c:pt>
                <c:pt idx="3007">
                  <c:v>50.11666667</c:v>
                </c:pt>
                <c:pt idx="3008">
                  <c:v>50.13333333</c:v>
                </c:pt>
                <c:pt idx="3009">
                  <c:v>50.15</c:v>
                </c:pt>
                <c:pt idx="3010">
                  <c:v>50.16666667</c:v>
                </c:pt>
                <c:pt idx="3011">
                  <c:v>50.18333333</c:v>
                </c:pt>
                <c:pt idx="3012">
                  <c:v>50.2</c:v>
                </c:pt>
                <c:pt idx="3013">
                  <c:v>50.21666667</c:v>
                </c:pt>
                <c:pt idx="3014">
                  <c:v>50.23333333</c:v>
                </c:pt>
                <c:pt idx="3015">
                  <c:v>50.25</c:v>
                </c:pt>
                <c:pt idx="3016">
                  <c:v>50.26666667</c:v>
                </c:pt>
                <c:pt idx="3017">
                  <c:v>50.28333333</c:v>
                </c:pt>
                <c:pt idx="3018">
                  <c:v>50.3</c:v>
                </c:pt>
                <c:pt idx="3019">
                  <c:v>50.31666667</c:v>
                </c:pt>
                <c:pt idx="3020">
                  <c:v>50.33333333</c:v>
                </c:pt>
                <c:pt idx="3021">
                  <c:v>50.35</c:v>
                </c:pt>
                <c:pt idx="3022">
                  <c:v>50.36666667</c:v>
                </c:pt>
                <c:pt idx="3023">
                  <c:v>50.38333333</c:v>
                </c:pt>
                <c:pt idx="3024">
                  <c:v>50.4</c:v>
                </c:pt>
                <c:pt idx="3025">
                  <c:v>50.41666667</c:v>
                </c:pt>
                <c:pt idx="3026">
                  <c:v>50.43333333</c:v>
                </c:pt>
                <c:pt idx="3027">
                  <c:v>50.45</c:v>
                </c:pt>
                <c:pt idx="3028">
                  <c:v>50.46666667</c:v>
                </c:pt>
                <c:pt idx="3029">
                  <c:v>50.48333333</c:v>
                </c:pt>
                <c:pt idx="3030">
                  <c:v>50.5</c:v>
                </c:pt>
                <c:pt idx="3031">
                  <c:v>50.51666667</c:v>
                </c:pt>
                <c:pt idx="3032">
                  <c:v>50.53333333</c:v>
                </c:pt>
                <c:pt idx="3033">
                  <c:v>50.55</c:v>
                </c:pt>
                <c:pt idx="3034">
                  <c:v>50.56666667</c:v>
                </c:pt>
                <c:pt idx="3035">
                  <c:v>50.58333333</c:v>
                </c:pt>
                <c:pt idx="3036">
                  <c:v>50.6</c:v>
                </c:pt>
                <c:pt idx="3037">
                  <c:v>50.61666667</c:v>
                </c:pt>
                <c:pt idx="3038">
                  <c:v>50.63333333</c:v>
                </c:pt>
                <c:pt idx="3039">
                  <c:v>50.65</c:v>
                </c:pt>
                <c:pt idx="3040">
                  <c:v>50.66666667</c:v>
                </c:pt>
                <c:pt idx="3041">
                  <c:v>50.68333333</c:v>
                </c:pt>
                <c:pt idx="3042">
                  <c:v>50.7</c:v>
                </c:pt>
                <c:pt idx="3043">
                  <c:v>50.71666667</c:v>
                </c:pt>
                <c:pt idx="3044">
                  <c:v>50.73333333</c:v>
                </c:pt>
                <c:pt idx="3045">
                  <c:v>50.75</c:v>
                </c:pt>
                <c:pt idx="3046">
                  <c:v>50.76666667</c:v>
                </c:pt>
                <c:pt idx="3047">
                  <c:v>50.78333333</c:v>
                </c:pt>
                <c:pt idx="3048">
                  <c:v>50.8</c:v>
                </c:pt>
                <c:pt idx="3049">
                  <c:v>50.81666667</c:v>
                </c:pt>
                <c:pt idx="3050">
                  <c:v>50.83333333</c:v>
                </c:pt>
                <c:pt idx="3051">
                  <c:v>50.85</c:v>
                </c:pt>
                <c:pt idx="3052">
                  <c:v>50.86666667</c:v>
                </c:pt>
                <c:pt idx="3053">
                  <c:v>50.88333333</c:v>
                </c:pt>
                <c:pt idx="3054">
                  <c:v>50.9</c:v>
                </c:pt>
                <c:pt idx="3055">
                  <c:v>50.91666667</c:v>
                </c:pt>
                <c:pt idx="3056">
                  <c:v>50.93333333</c:v>
                </c:pt>
                <c:pt idx="3057">
                  <c:v>50.95</c:v>
                </c:pt>
                <c:pt idx="3058">
                  <c:v>50.96666667</c:v>
                </c:pt>
                <c:pt idx="3059">
                  <c:v>50.98333333</c:v>
                </c:pt>
                <c:pt idx="3060">
                  <c:v>51</c:v>
                </c:pt>
                <c:pt idx="3061">
                  <c:v>51.01666667</c:v>
                </c:pt>
                <c:pt idx="3062">
                  <c:v>51.03333333</c:v>
                </c:pt>
                <c:pt idx="3063">
                  <c:v>51.05</c:v>
                </c:pt>
                <c:pt idx="3064">
                  <c:v>51.06666667</c:v>
                </c:pt>
                <c:pt idx="3065">
                  <c:v>51.08333333</c:v>
                </c:pt>
                <c:pt idx="3066">
                  <c:v>51.1</c:v>
                </c:pt>
                <c:pt idx="3067">
                  <c:v>51.11666667</c:v>
                </c:pt>
                <c:pt idx="3068">
                  <c:v>51.13333333</c:v>
                </c:pt>
                <c:pt idx="3069">
                  <c:v>51.15</c:v>
                </c:pt>
                <c:pt idx="3070">
                  <c:v>51.16666667</c:v>
                </c:pt>
                <c:pt idx="3071">
                  <c:v>51.18333333</c:v>
                </c:pt>
                <c:pt idx="3072">
                  <c:v>51.2</c:v>
                </c:pt>
                <c:pt idx="3073">
                  <c:v>51.21666667</c:v>
                </c:pt>
                <c:pt idx="3074">
                  <c:v>51.23333333</c:v>
                </c:pt>
                <c:pt idx="3075">
                  <c:v>51.25</c:v>
                </c:pt>
                <c:pt idx="3076">
                  <c:v>51.26666667</c:v>
                </c:pt>
                <c:pt idx="3077">
                  <c:v>51.28333333</c:v>
                </c:pt>
                <c:pt idx="3078">
                  <c:v>51.3</c:v>
                </c:pt>
                <c:pt idx="3079">
                  <c:v>51.31666667</c:v>
                </c:pt>
                <c:pt idx="3080">
                  <c:v>51.33333333</c:v>
                </c:pt>
                <c:pt idx="3081">
                  <c:v>51.35</c:v>
                </c:pt>
                <c:pt idx="3082">
                  <c:v>51.36666667</c:v>
                </c:pt>
                <c:pt idx="3083">
                  <c:v>51.38333333</c:v>
                </c:pt>
                <c:pt idx="3084">
                  <c:v>51.4</c:v>
                </c:pt>
                <c:pt idx="3085">
                  <c:v>51.41666667</c:v>
                </c:pt>
                <c:pt idx="3086">
                  <c:v>51.43333333</c:v>
                </c:pt>
                <c:pt idx="3087">
                  <c:v>51.45</c:v>
                </c:pt>
                <c:pt idx="3088">
                  <c:v>51.46666667</c:v>
                </c:pt>
                <c:pt idx="3089">
                  <c:v>51.48333333</c:v>
                </c:pt>
                <c:pt idx="3090">
                  <c:v>51.5</c:v>
                </c:pt>
                <c:pt idx="3091">
                  <c:v>51.51666667</c:v>
                </c:pt>
                <c:pt idx="3092">
                  <c:v>51.53333333</c:v>
                </c:pt>
                <c:pt idx="3093">
                  <c:v>51.55</c:v>
                </c:pt>
                <c:pt idx="3094">
                  <c:v>51.56666667</c:v>
                </c:pt>
                <c:pt idx="3095">
                  <c:v>51.58333333</c:v>
                </c:pt>
                <c:pt idx="3096">
                  <c:v>51.6</c:v>
                </c:pt>
                <c:pt idx="3097">
                  <c:v>51.61666667</c:v>
                </c:pt>
                <c:pt idx="3098">
                  <c:v>51.63333333</c:v>
                </c:pt>
                <c:pt idx="3099">
                  <c:v>51.65</c:v>
                </c:pt>
                <c:pt idx="3100">
                  <c:v>51.66666667</c:v>
                </c:pt>
                <c:pt idx="3101">
                  <c:v>51.68333333</c:v>
                </c:pt>
                <c:pt idx="3102">
                  <c:v>51.7</c:v>
                </c:pt>
                <c:pt idx="3103">
                  <c:v>51.71666667</c:v>
                </c:pt>
                <c:pt idx="3104">
                  <c:v>51.73333333</c:v>
                </c:pt>
                <c:pt idx="3105">
                  <c:v>51.75</c:v>
                </c:pt>
                <c:pt idx="3106">
                  <c:v>51.76666667</c:v>
                </c:pt>
                <c:pt idx="3107">
                  <c:v>51.78333333</c:v>
                </c:pt>
                <c:pt idx="3108">
                  <c:v>51.8</c:v>
                </c:pt>
                <c:pt idx="3109">
                  <c:v>51.81666667</c:v>
                </c:pt>
                <c:pt idx="3110">
                  <c:v>51.83333333</c:v>
                </c:pt>
                <c:pt idx="3111">
                  <c:v>51.85</c:v>
                </c:pt>
                <c:pt idx="3112">
                  <c:v>51.86666667</c:v>
                </c:pt>
                <c:pt idx="3113">
                  <c:v>51.88333333</c:v>
                </c:pt>
                <c:pt idx="3114">
                  <c:v>51.9</c:v>
                </c:pt>
                <c:pt idx="3115">
                  <c:v>51.91666667</c:v>
                </c:pt>
                <c:pt idx="3116">
                  <c:v>51.93333333</c:v>
                </c:pt>
                <c:pt idx="3117">
                  <c:v>51.95</c:v>
                </c:pt>
                <c:pt idx="3118">
                  <c:v>51.96666667</c:v>
                </c:pt>
                <c:pt idx="3119">
                  <c:v>51.98333333</c:v>
                </c:pt>
                <c:pt idx="3120">
                  <c:v>52</c:v>
                </c:pt>
                <c:pt idx="3121">
                  <c:v>52.01666667</c:v>
                </c:pt>
                <c:pt idx="3122">
                  <c:v>52.03333333</c:v>
                </c:pt>
                <c:pt idx="3123">
                  <c:v>52.05</c:v>
                </c:pt>
                <c:pt idx="3124">
                  <c:v>52.06666667</c:v>
                </c:pt>
                <c:pt idx="3125">
                  <c:v>52.08333333</c:v>
                </c:pt>
                <c:pt idx="3126">
                  <c:v>52.1</c:v>
                </c:pt>
                <c:pt idx="3127">
                  <c:v>52.11666667</c:v>
                </c:pt>
                <c:pt idx="3128">
                  <c:v>52.13333333</c:v>
                </c:pt>
                <c:pt idx="3129">
                  <c:v>52.15</c:v>
                </c:pt>
                <c:pt idx="3130">
                  <c:v>52.16666667</c:v>
                </c:pt>
                <c:pt idx="3131">
                  <c:v>52.18333333</c:v>
                </c:pt>
                <c:pt idx="3132">
                  <c:v>52.2</c:v>
                </c:pt>
                <c:pt idx="3133">
                  <c:v>52.21666667</c:v>
                </c:pt>
                <c:pt idx="3134">
                  <c:v>52.23333333</c:v>
                </c:pt>
                <c:pt idx="3135">
                  <c:v>52.25</c:v>
                </c:pt>
                <c:pt idx="3136">
                  <c:v>52.26666667</c:v>
                </c:pt>
                <c:pt idx="3137">
                  <c:v>52.28333333</c:v>
                </c:pt>
                <c:pt idx="3138">
                  <c:v>52.3</c:v>
                </c:pt>
                <c:pt idx="3139">
                  <c:v>52.31666667</c:v>
                </c:pt>
                <c:pt idx="3140">
                  <c:v>52.33333333</c:v>
                </c:pt>
                <c:pt idx="3141">
                  <c:v>52.35</c:v>
                </c:pt>
                <c:pt idx="3142">
                  <c:v>52.36666667</c:v>
                </c:pt>
                <c:pt idx="3143">
                  <c:v>52.38333333</c:v>
                </c:pt>
                <c:pt idx="3144">
                  <c:v>52.4</c:v>
                </c:pt>
                <c:pt idx="3145">
                  <c:v>52.41666667</c:v>
                </c:pt>
                <c:pt idx="3146">
                  <c:v>52.43333333</c:v>
                </c:pt>
                <c:pt idx="3147">
                  <c:v>52.45</c:v>
                </c:pt>
                <c:pt idx="3148">
                  <c:v>52.46666667</c:v>
                </c:pt>
                <c:pt idx="3149">
                  <c:v>52.48333333</c:v>
                </c:pt>
                <c:pt idx="3150">
                  <c:v>52.5</c:v>
                </c:pt>
                <c:pt idx="3151">
                  <c:v>52.51666667</c:v>
                </c:pt>
                <c:pt idx="3152">
                  <c:v>52.53333333</c:v>
                </c:pt>
                <c:pt idx="3153">
                  <c:v>52.55</c:v>
                </c:pt>
                <c:pt idx="3154">
                  <c:v>52.56666667</c:v>
                </c:pt>
                <c:pt idx="3155">
                  <c:v>52.58333333</c:v>
                </c:pt>
                <c:pt idx="3156">
                  <c:v>52.6</c:v>
                </c:pt>
                <c:pt idx="3157">
                  <c:v>52.61666667</c:v>
                </c:pt>
                <c:pt idx="3158">
                  <c:v>52.63333333</c:v>
                </c:pt>
                <c:pt idx="3159">
                  <c:v>52.65</c:v>
                </c:pt>
                <c:pt idx="3160">
                  <c:v>52.66666667</c:v>
                </c:pt>
                <c:pt idx="3161">
                  <c:v>52.68333333</c:v>
                </c:pt>
                <c:pt idx="3162">
                  <c:v>52.7</c:v>
                </c:pt>
                <c:pt idx="3163">
                  <c:v>52.71666667</c:v>
                </c:pt>
                <c:pt idx="3164">
                  <c:v>52.73333333</c:v>
                </c:pt>
                <c:pt idx="3165">
                  <c:v>52.75</c:v>
                </c:pt>
                <c:pt idx="3166">
                  <c:v>52.76666667</c:v>
                </c:pt>
                <c:pt idx="3167">
                  <c:v>52.78333333</c:v>
                </c:pt>
                <c:pt idx="3168">
                  <c:v>52.8</c:v>
                </c:pt>
                <c:pt idx="3169">
                  <c:v>52.81666667</c:v>
                </c:pt>
                <c:pt idx="3170">
                  <c:v>52.83333333</c:v>
                </c:pt>
                <c:pt idx="3171">
                  <c:v>52.85</c:v>
                </c:pt>
                <c:pt idx="3172">
                  <c:v>52.86666667</c:v>
                </c:pt>
                <c:pt idx="3173">
                  <c:v>52.88333333</c:v>
                </c:pt>
                <c:pt idx="3174">
                  <c:v>52.9</c:v>
                </c:pt>
                <c:pt idx="3175">
                  <c:v>52.91666667</c:v>
                </c:pt>
                <c:pt idx="3176">
                  <c:v>52.93333333</c:v>
                </c:pt>
                <c:pt idx="3177">
                  <c:v>52.95</c:v>
                </c:pt>
                <c:pt idx="3178">
                  <c:v>52.96666667</c:v>
                </c:pt>
                <c:pt idx="3179">
                  <c:v>52.98333333</c:v>
                </c:pt>
                <c:pt idx="3180">
                  <c:v>53</c:v>
                </c:pt>
                <c:pt idx="3181">
                  <c:v>53.01666667</c:v>
                </c:pt>
                <c:pt idx="3182">
                  <c:v>53.03333333</c:v>
                </c:pt>
                <c:pt idx="3183">
                  <c:v>53.05</c:v>
                </c:pt>
                <c:pt idx="3184">
                  <c:v>53.06666667</c:v>
                </c:pt>
                <c:pt idx="3185">
                  <c:v>53.08333333</c:v>
                </c:pt>
                <c:pt idx="3186">
                  <c:v>53.1</c:v>
                </c:pt>
                <c:pt idx="3187">
                  <c:v>53.11666667</c:v>
                </c:pt>
                <c:pt idx="3188">
                  <c:v>53.13333333</c:v>
                </c:pt>
                <c:pt idx="3189">
                  <c:v>53.15</c:v>
                </c:pt>
                <c:pt idx="3190">
                  <c:v>53.16666667</c:v>
                </c:pt>
                <c:pt idx="3191">
                  <c:v>53.18333333</c:v>
                </c:pt>
                <c:pt idx="3192">
                  <c:v>53.2</c:v>
                </c:pt>
                <c:pt idx="3193">
                  <c:v>53.21666667</c:v>
                </c:pt>
                <c:pt idx="3194">
                  <c:v>53.23333333</c:v>
                </c:pt>
                <c:pt idx="3195">
                  <c:v>53.25</c:v>
                </c:pt>
                <c:pt idx="3196">
                  <c:v>53.26666667</c:v>
                </c:pt>
                <c:pt idx="3197">
                  <c:v>53.28333333</c:v>
                </c:pt>
                <c:pt idx="3198">
                  <c:v>53.3</c:v>
                </c:pt>
                <c:pt idx="3199">
                  <c:v>53.31666667</c:v>
                </c:pt>
                <c:pt idx="3200">
                  <c:v>53.33333333</c:v>
                </c:pt>
                <c:pt idx="3201">
                  <c:v>53.35</c:v>
                </c:pt>
                <c:pt idx="3202">
                  <c:v>53.36666667</c:v>
                </c:pt>
                <c:pt idx="3203">
                  <c:v>53.38333333</c:v>
                </c:pt>
                <c:pt idx="3204">
                  <c:v>53.4</c:v>
                </c:pt>
                <c:pt idx="3205">
                  <c:v>53.41666667</c:v>
                </c:pt>
                <c:pt idx="3206">
                  <c:v>53.43333333</c:v>
                </c:pt>
                <c:pt idx="3207">
                  <c:v>53.45</c:v>
                </c:pt>
                <c:pt idx="3208">
                  <c:v>53.46666667</c:v>
                </c:pt>
                <c:pt idx="3209">
                  <c:v>53.48333333</c:v>
                </c:pt>
                <c:pt idx="3210">
                  <c:v>53.5</c:v>
                </c:pt>
                <c:pt idx="3211">
                  <c:v>53.51666667</c:v>
                </c:pt>
                <c:pt idx="3212">
                  <c:v>53.53333333</c:v>
                </c:pt>
                <c:pt idx="3213">
                  <c:v>53.55</c:v>
                </c:pt>
                <c:pt idx="3214">
                  <c:v>53.56666667</c:v>
                </c:pt>
                <c:pt idx="3215">
                  <c:v>53.58333333</c:v>
                </c:pt>
                <c:pt idx="3216">
                  <c:v>53.6</c:v>
                </c:pt>
                <c:pt idx="3217">
                  <c:v>53.61666667</c:v>
                </c:pt>
                <c:pt idx="3218">
                  <c:v>53.63333333</c:v>
                </c:pt>
                <c:pt idx="3219">
                  <c:v>53.65</c:v>
                </c:pt>
                <c:pt idx="3220">
                  <c:v>53.66666667</c:v>
                </c:pt>
                <c:pt idx="3221">
                  <c:v>53.68333333</c:v>
                </c:pt>
                <c:pt idx="3222">
                  <c:v>53.7</c:v>
                </c:pt>
                <c:pt idx="3223">
                  <c:v>53.71666667</c:v>
                </c:pt>
                <c:pt idx="3224">
                  <c:v>53.73333333</c:v>
                </c:pt>
                <c:pt idx="3225">
                  <c:v>53.75</c:v>
                </c:pt>
                <c:pt idx="3226">
                  <c:v>53.76666667</c:v>
                </c:pt>
                <c:pt idx="3227">
                  <c:v>53.78333333</c:v>
                </c:pt>
                <c:pt idx="3228">
                  <c:v>53.8</c:v>
                </c:pt>
                <c:pt idx="3229">
                  <c:v>53.81666667</c:v>
                </c:pt>
                <c:pt idx="3230">
                  <c:v>53.83333333</c:v>
                </c:pt>
                <c:pt idx="3231">
                  <c:v>53.85</c:v>
                </c:pt>
                <c:pt idx="3232">
                  <c:v>53.86666667</c:v>
                </c:pt>
                <c:pt idx="3233">
                  <c:v>53.88333333</c:v>
                </c:pt>
                <c:pt idx="3234">
                  <c:v>53.9</c:v>
                </c:pt>
                <c:pt idx="3235">
                  <c:v>53.91666667</c:v>
                </c:pt>
                <c:pt idx="3236">
                  <c:v>53.93333333</c:v>
                </c:pt>
                <c:pt idx="3237">
                  <c:v>53.95</c:v>
                </c:pt>
                <c:pt idx="3238">
                  <c:v>53.96666667</c:v>
                </c:pt>
                <c:pt idx="3239">
                  <c:v>53.98333333</c:v>
                </c:pt>
                <c:pt idx="3240">
                  <c:v>54</c:v>
                </c:pt>
                <c:pt idx="3241">
                  <c:v>54.01666667</c:v>
                </c:pt>
                <c:pt idx="3242">
                  <c:v>54.03333333</c:v>
                </c:pt>
                <c:pt idx="3243">
                  <c:v>54.05</c:v>
                </c:pt>
                <c:pt idx="3244">
                  <c:v>54.06666667</c:v>
                </c:pt>
                <c:pt idx="3245">
                  <c:v>54.08333333</c:v>
                </c:pt>
                <c:pt idx="3246">
                  <c:v>54.1</c:v>
                </c:pt>
                <c:pt idx="3247">
                  <c:v>54.11666667</c:v>
                </c:pt>
                <c:pt idx="3248">
                  <c:v>54.13333333</c:v>
                </c:pt>
                <c:pt idx="3249">
                  <c:v>54.15</c:v>
                </c:pt>
                <c:pt idx="3250">
                  <c:v>54.16666667</c:v>
                </c:pt>
                <c:pt idx="3251">
                  <c:v>54.18333333</c:v>
                </c:pt>
                <c:pt idx="3252">
                  <c:v>54.2</c:v>
                </c:pt>
                <c:pt idx="3253">
                  <c:v>54.21666667</c:v>
                </c:pt>
                <c:pt idx="3254">
                  <c:v>54.23333333</c:v>
                </c:pt>
                <c:pt idx="3255">
                  <c:v>54.25</c:v>
                </c:pt>
                <c:pt idx="3256">
                  <c:v>54.26666667</c:v>
                </c:pt>
                <c:pt idx="3257">
                  <c:v>54.28333333</c:v>
                </c:pt>
                <c:pt idx="3258">
                  <c:v>54.3</c:v>
                </c:pt>
                <c:pt idx="3259">
                  <c:v>54.31666667</c:v>
                </c:pt>
                <c:pt idx="3260">
                  <c:v>54.33333333</c:v>
                </c:pt>
                <c:pt idx="3261">
                  <c:v>54.35</c:v>
                </c:pt>
                <c:pt idx="3262">
                  <c:v>54.36666667</c:v>
                </c:pt>
                <c:pt idx="3263">
                  <c:v>54.38333333</c:v>
                </c:pt>
                <c:pt idx="3264">
                  <c:v>54.4</c:v>
                </c:pt>
                <c:pt idx="3265">
                  <c:v>54.41666667</c:v>
                </c:pt>
                <c:pt idx="3266">
                  <c:v>54.43333333</c:v>
                </c:pt>
                <c:pt idx="3267">
                  <c:v>54.45</c:v>
                </c:pt>
                <c:pt idx="3268">
                  <c:v>54.46666667</c:v>
                </c:pt>
                <c:pt idx="3269">
                  <c:v>54.48333333</c:v>
                </c:pt>
                <c:pt idx="3270">
                  <c:v>54.5</c:v>
                </c:pt>
                <c:pt idx="3271">
                  <c:v>54.51666667</c:v>
                </c:pt>
                <c:pt idx="3272">
                  <c:v>54.53333333</c:v>
                </c:pt>
                <c:pt idx="3273">
                  <c:v>54.55</c:v>
                </c:pt>
                <c:pt idx="3274">
                  <c:v>54.56666667</c:v>
                </c:pt>
                <c:pt idx="3275">
                  <c:v>54.58333333</c:v>
                </c:pt>
                <c:pt idx="3276">
                  <c:v>54.6</c:v>
                </c:pt>
                <c:pt idx="3277">
                  <c:v>54.61666667</c:v>
                </c:pt>
                <c:pt idx="3278">
                  <c:v>54.63333333</c:v>
                </c:pt>
                <c:pt idx="3279">
                  <c:v>54.65</c:v>
                </c:pt>
                <c:pt idx="3280">
                  <c:v>54.66666667</c:v>
                </c:pt>
                <c:pt idx="3281">
                  <c:v>54.68333333</c:v>
                </c:pt>
                <c:pt idx="3282">
                  <c:v>54.7</c:v>
                </c:pt>
                <c:pt idx="3283">
                  <c:v>54.71666667</c:v>
                </c:pt>
                <c:pt idx="3284">
                  <c:v>54.73333333</c:v>
                </c:pt>
                <c:pt idx="3285">
                  <c:v>54.75</c:v>
                </c:pt>
                <c:pt idx="3286">
                  <c:v>54.76666667</c:v>
                </c:pt>
                <c:pt idx="3287">
                  <c:v>54.78333333</c:v>
                </c:pt>
                <c:pt idx="3288">
                  <c:v>54.8</c:v>
                </c:pt>
                <c:pt idx="3289">
                  <c:v>54.81666667</c:v>
                </c:pt>
                <c:pt idx="3290">
                  <c:v>54.83333333</c:v>
                </c:pt>
                <c:pt idx="3291">
                  <c:v>54.85</c:v>
                </c:pt>
                <c:pt idx="3292">
                  <c:v>54.86666667</c:v>
                </c:pt>
                <c:pt idx="3293">
                  <c:v>54.88333333</c:v>
                </c:pt>
                <c:pt idx="3294">
                  <c:v>54.9</c:v>
                </c:pt>
                <c:pt idx="3295">
                  <c:v>54.91666667</c:v>
                </c:pt>
                <c:pt idx="3296">
                  <c:v>54.93333333</c:v>
                </c:pt>
                <c:pt idx="3297">
                  <c:v>54.95</c:v>
                </c:pt>
                <c:pt idx="3298">
                  <c:v>54.96666667</c:v>
                </c:pt>
                <c:pt idx="3299">
                  <c:v>54.98333333</c:v>
                </c:pt>
                <c:pt idx="3300">
                  <c:v>55</c:v>
                </c:pt>
                <c:pt idx="3301">
                  <c:v>55.01666667</c:v>
                </c:pt>
                <c:pt idx="3302">
                  <c:v>55.03333333</c:v>
                </c:pt>
                <c:pt idx="3303">
                  <c:v>55.05</c:v>
                </c:pt>
                <c:pt idx="3304">
                  <c:v>55.06666667</c:v>
                </c:pt>
                <c:pt idx="3305">
                  <c:v>55.08333333</c:v>
                </c:pt>
                <c:pt idx="3306">
                  <c:v>55.1</c:v>
                </c:pt>
                <c:pt idx="3307">
                  <c:v>55.11666667</c:v>
                </c:pt>
                <c:pt idx="3308">
                  <c:v>55.13333333</c:v>
                </c:pt>
                <c:pt idx="3309">
                  <c:v>55.15</c:v>
                </c:pt>
                <c:pt idx="3310">
                  <c:v>55.16666667</c:v>
                </c:pt>
                <c:pt idx="3311">
                  <c:v>55.18333333</c:v>
                </c:pt>
                <c:pt idx="3312">
                  <c:v>55.2</c:v>
                </c:pt>
                <c:pt idx="3313">
                  <c:v>55.21666667</c:v>
                </c:pt>
                <c:pt idx="3314">
                  <c:v>55.23333333</c:v>
                </c:pt>
                <c:pt idx="3315">
                  <c:v>55.25</c:v>
                </c:pt>
                <c:pt idx="3316">
                  <c:v>55.26666667</c:v>
                </c:pt>
                <c:pt idx="3317">
                  <c:v>55.28333333</c:v>
                </c:pt>
                <c:pt idx="3318">
                  <c:v>55.3</c:v>
                </c:pt>
                <c:pt idx="3319">
                  <c:v>55.31666667</c:v>
                </c:pt>
                <c:pt idx="3320">
                  <c:v>55.33333333</c:v>
                </c:pt>
                <c:pt idx="3321">
                  <c:v>55.35</c:v>
                </c:pt>
                <c:pt idx="3322">
                  <c:v>55.36666667</c:v>
                </c:pt>
                <c:pt idx="3323">
                  <c:v>55.38333333</c:v>
                </c:pt>
                <c:pt idx="3324">
                  <c:v>55.4</c:v>
                </c:pt>
                <c:pt idx="3325">
                  <c:v>55.41666667</c:v>
                </c:pt>
                <c:pt idx="3326">
                  <c:v>55.43333333</c:v>
                </c:pt>
                <c:pt idx="3327">
                  <c:v>55.45</c:v>
                </c:pt>
                <c:pt idx="3328">
                  <c:v>55.46666667</c:v>
                </c:pt>
                <c:pt idx="3329">
                  <c:v>55.48333333</c:v>
                </c:pt>
                <c:pt idx="3330">
                  <c:v>55.5</c:v>
                </c:pt>
                <c:pt idx="3331">
                  <c:v>55.51666667</c:v>
                </c:pt>
                <c:pt idx="3332">
                  <c:v>55.53333333</c:v>
                </c:pt>
                <c:pt idx="3333">
                  <c:v>55.55</c:v>
                </c:pt>
                <c:pt idx="3334">
                  <c:v>55.56666667</c:v>
                </c:pt>
                <c:pt idx="3335">
                  <c:v>55.58333333</c:v>
                </c:pt>
                <c:pt idx="3336">
                  <c:v>55.6</c:v>
                </c:pt>
                <c:pt idx="3337">
                  <c:v>55.61666667</c:v>
                </c:pt>
                <c:pt idx="3338">
                  <c:v>55.63333333</c:v>
                </c:pt>
                <c:pt idx="3339">
                  <c:v>55.65</c:v>
                </c:pt>
                <c:pt idx="3340">
                  <c:v>55.66666667</c:v>
                </c:pt>
                <c:pt idx="3341">
                  <c:v>55.68333333</c:v>
                </c:pt>
                <c:pt idx="3342">
                  <c:v>55.7</c:v>
                </c:pt>
                <c:pt idx="3343">
                  <c:v>55.71666667</c:v>
                </c:pt>
                <c:pt idx="3344">
                  <c:v>55.73333333</c:v>
                </c:pt>
                <c:pt idx="3345">
                  <c:v>55.75</c:v>
                </c:pt>
                <c:pt idx="3346">
                  <c:v>55.76666667</c:v>
                </c:pt>
                <c:pt idx="3347">
                  <c:v>55.78333333</c:v>
                </c:pt>
                <c:pt idx="3348">
                  <c:v>55.8</c:v>
                </c:pt>
                <c:pt idx="3349">
                  <c:v>55.81666667</c:v>
                </c:pt>
                <c:pt idx="3350">
                  <c:v>55.83333333</c:v>
                </c:pt>
                <c:pt idx="3351">
                  <c:v>55.85</c:v>
                </c:pt>
                <c:pt idx="3352">
                  <c:v>55.86666667</c:v>
                </c:pt>
                <c:pt idx="3353">
                  <c:v>55.88333333</c:v>
                </c:pt>
                <c:pt idx="3354">
                  <c:v>55.9</c:v>
                </c:pt>
                <c:pt idx="3355">
                  <c:v>55.91666667</c:v>
                </c:pt>
                <c:pt idx="3356">
                  <c:v>55.93333333</c:v>
                </c:pt>
                <c:pt idx="3357">
                  <c:v>55.95</c:v>
                </c:pt>
                <c:pt idx="3358">
                  <c:v>55.96666667</c:v>
                </c:pt>
                <c:pt idx="3359">
                  <c:v>55.98333333</c:v>
                </c:pt>
                <c:pt idx="3360">
                  <c:v>56</c:v>
                </c:pt>
                <c:pt idx="3361">
                  <c:v>56.01666667</c:v>
                </c:pt>
                <c:pt idx="3362">
                  <c:v>56.03333333</c:v>
                </c:pt>
                <c:pt idx="3363">
                  <c:v>56.05</c:v>
                </c:pt>
                <c:pt idx="3364">
                  <c:v>56.06666667</c:v>
                </c:pt>
                <c:pt idx="3365">
                  <c:v>56.08333333</c:v>
                </c:pt>
                <c:pt idx="3366">
                  <c:v>56.1</c:v>
                </c:pt>
                <c:pt idx="3367">
                  <c:v>56.11666667</c:v>
                </c:pt>
                <c:pt idx="3368">
                  <c:v>56.13333333</c:v>
                </c:pt>
                <c:pt idx="3369">
                  <c:v>56.15</c:v>
                </c:pt>
                <c:pt idx="3370">
                  <c:v>56.16666667</c:v>
                </c:pt>
                <c:pt idx="3371">
                  <c:v>56.18333333</c:v>
                </c:pt>
                <c:pt idx="3372">
                  <c:v>56.2</c:v>
                </c:pt>
                <c:pt idx="3373">
                  <c:v>56.21666667</c:v>
                </c:pt>
                <c:pt idx="3374">
                  <c:v>56.23333333</c:v>
                </c:pt>
                <c:pt idx="3375">
                  <c:v>56.25</c:v>
                </c:pt>
                <c:pt idx="3376">
                  <c:v>56.26666667</c:v>
                </c:pt>
                <c:pt idx="3377">
                  <c:v>56.28333333</c:v>
                </c:pt>
                <c:pt idx="3378">
                  <c:v>56.3</c:v>
                </c:pt>
                <c:pt idx="3379">
                  <c:v>56.31666667</c:v>
                </c:pt>
                <c:pt idx="3380">
                  <c:v>56.33333333</c:v>
                </c:pt>
                <c:pt idx="3381">
                  <c:v>56.35</c:v>
                </c:pt>
                <c:pt idx="3382">
                  <c:v>56.36666667</c:v>
                </c:pt>
                <c:pt idx="3383">
                  <c:v>56.38333333</c:v>
                </c:pt>
                <c:pt idx="3384">
                  <c:v>56.4</c:v>
                </c:pt>
                <c:pt idx="3385">
                  <c:v>56.41666667</c:v>
                </c:pt>
                <c:pt idx="3386">
                  <c:v>56.43333333</c:v>
                </c:pt>
                <c:pt idx="3387">
                  <c:v>56.45</c:v>
                </c:pt>
                <c:pt idx="3388">
                  <c:v>56.46666667</c:v>
                </c:pt>
                <c:pt idx="3389">
                  <c:v>56.48333333</c:v>
                </c:pt>
                <c:pt idx="3390">
                  <c:v>56.5</c:v>
                </c:pt>
                <c:pt idx="3391">
                  <c:v>56.51666667</c:v>
                </c:pt>
                <c:pt idx="3392">
                  <c:v>56.53333333</c:v>
                </c:pt>
                <c:pt idx="3393">
                  <c:v>56.55</c:v>
                </c:pt>
                <c:pt idx="3394">
                  <c:v>56.56666667</c:v>
                </c:pt>
                <c:pt idx="3395">
                  <c:v>56.58333333</c:v>
                </c:pt>
                <c:pt idx="3396">
                  <c:v>56.6</c:v>
                </c:pt>
                <c:pt idx="3397">
                  <c:v>56.61666667</c:v>
                </c:pt>
                <c:pt idx="3398">
                  <c:v>56.63333333</c:v>
                </c:pt>
                <c:pt idx="3399">
                  <c:v>56.65</c:v>
                </c:pt>
                <c:pt idx="3400">
                  <c:v>56.66666667</c:v>
                </c:pt>
                <c:pt idx="3401">
                  <c:v>56.68333333</c:v>
                </c:pt>
                <c:pt idx="3402">
                  <c:v>56.7</c:v>
                </c:pt>
                <c:pt idx="3403">
                  <c:v>56.71666667</c:v>
                </c:pt>
                <c:pt idx="3404">
                  <c:v>56.73333333</c:v>
                </c:pt>
                <c:pt idx="3405">
                  <c:v>56.75</c:v>
                </c:pt>
                <c:pt idx="3406">
                  <c:v>56.76666667</c:v>
                </c:pt>
                <c:pt idx="3407">
                  <c:v>56.78333333</c:v>
                </c:pt>
                <c:pt idx="3408">
                  <c:v>56.8</c:v>
                </c:pt>
                <c:pt idx="3409">
                  <c:v>56.81666667</c:v>
                </c:pt>
                <c:pt idx="3410">
                  <c:v>56.83333333</c:v>
                </c:pt>
                <c:pt idx="3411">
                  <c:v>56.85</c:v>
                </c:pt>
                <c:pt idx="3412">
                  <c:v>56.86666667</c:v>
                </c:pt>
                <c:pt idx="3413">
                  <c:v>56.88333333</c:v>
                </c:pt>
                <c:pt idx="3414">
                  <c:v>56.9</c:v>
                </c:pt>
                <c:pt idx="3415">
                  <c:v>56.91666667</c:v>
                </c:pt>
                <c:pt idx="3416">
                  <c:v>56.93333333</c:v>
                </c:pt>
                <c:pt idx="3417">
                  <c:v>56.95</c:v>
                </c:pt>
                <c:pt idx="3418">
                  <c:v>56.96666667</c:v>
                </c:pt>
                <c:pt idx="3419">
                  <c:v>56.98333333</c:v>
                </c:pt>
                <c:pt idx="3420">
                  <c:v>57</c:v>
                </c:pt>
                <c:pt idx="3421">
                  <c:v>57.01666667</c:v>
                </c:pt>
                <c:pt idx="3422">
                  <c:v>57.03333333</c:v>
                </c:pt>
                <c:pt idx="3423">
                  <c:v>57.05</c:v>
                </c:pt>
                <c:pt idx="3424">
                  <c:v>57.06666667</c:v>
                </c:pt>
                <c:pt idx="3425">
                  <c:v>57.08333333</c:v>
                </c:pt>
                <c:pt idx="3426">
                  <c:v>57.1</c:v>
                </c:pt>
                <c:pt idx="3427">
                  <c:v>57.11666667</c:v>
                </c:pt>
                <c:pt idx="3428">
                  <c:v>57.13333333</c:v>
                </c:pt>
                <c:pt idx="3429">
                  <c:v>57.15</c:v>
                </c:pt>
                <c:pt idx="3430">
                  <c:v>57.16666667</c:v>
                </c:pt>
                <c:pt idx="3431">
                  <c:v>57.18333333</c:v>
                </c:pt>
                <c:pt idx="3432">
                  <c:v>57.2</c:v>
                </c:pt>
                <c:pt idx="3433">
                  <c:v>57.21666667</c:v>
                </c:pt>
                <c:pt idx="3434">
                  <c:v>57.23333333</c:v>
                </c:pt>
                <c:pt idx="3435">
                  <c:v>57.25</c:v>
                </c:pt>
                <c:pt idx="3436">
                  <c:v>57.26666667</c:v>
                </c:pt>
                <c:pt idx="3437">
                  <c:v>57.28333333</c:v>
                </c:pt>
                <c:pt idx="3438">
                  <c:v>57.3</c:v>
                </c:pt>
                <c:pt idx="3439">
                  <c:v>57.31666667</c:v>
                </c:pt>
                <c:pt idx="3440">
                  <c:v>57.33333333</c:v>
                </c:pt>
                <c:pt idx="3441">
                  <c:v>57.35</c:v>
                </c:pt>
                <c:pt idx="3442">
                  <c:v>57.36666667</c:v>
                </c:pt>
                <c:pt idx="3443">
                  <c:v>57.38333333</c:v>
                </c:pt>
                <c:pt idx="3444">
                  <c:v>57.4</c:v>
                </c:pt>
                <c:pt idx="3445">
                  <c:v>57.41666667</c:v>
                </c:pt>
                <c:pt idx="3446">
                  <c:v>57.43333333</c:v>
                </c:pt>
                <c:pt idx="3447">
                  <c:v>57.45</c:v>
                </c:pt>
                <c:pt idx="3448">
                  <c:v>57.46666667</c:v>
                </c:pt>
                <c:pt idx="3449">
                  <c:v>57.48333333</c:v>
                </c:pt>
                <c:pt idx="3450">
                  <c:v>57.5</c:v>
                </c:pt>
                <c:pt idx="3451">
                  <c:v>57.51666667</c:v>
                </c:pt>
                <c:pt idx="3452">
                  <c:v>57.53333333</c:v>
                </c:pt>
                <c:pt idx="3453">
                  <c:v>57.55</c:v>
                </c:pt>
                <c:pt idx="3454">
                  <c:v>57.56666667</c:v>
                </c:pt>
                <c:pt idx="3455">
                  <c:v>57.58333333</c:v>
                </c:pt>
                <c:pt idx="3456">
                  <c:v>57.6</c:v>
                </c:pt>
                <c:pt idx="3457">
                  <c:v>57.61666667</c:v>
                </c:pt>
                <c:pt idx="3458">
                  <c:v>57.63333333</c:v>
                </c:pt>
                <c:pt idx="3459">
                  <c:v>57.65</c:v>
                </c:pt>
                <c:pt idx="3460">
                  <c:v>57.66666667</c:v>
                </c:pt>
                <c:pt idx="3461">
                  <c:v>57.68333333</c:v>
                </c:pt>
                <c:pt idx="3462">
                  <c:v>57.7</c:v>
                </c:pt>
                <c:pt idx="3463">
                  <c:v>57.71666667</c:v>
                </c:pt>
                <c:pt idx="3464">
                  <c:v>57.73333333</c:v>
                </c:pt>
                <c:pt idx="3465">
                  <c:v>57.75</c:v>
                </c:pt>
                <c:pt idx="3466">
                  <c:v>57.76666667</c:v>
                </c:pt>
                <c:pt idx="3467">
                  <c:v>57.78333333</c:v>
                </c:pt>
                <c:pt idx="3468">
                  <c:v>57.8</c:v>
                </c:pt>
                <c:pt idx="3469">
                  <c:v>57.81666667</c:v>
                </c:pt>
                <c:pt idx="3470">
                  <c:v>57.83333333</c:v>
                </c:pt>
                <c:pt idx="3471">
                  <c:v>57.85</c:v>
                </c:pt>
                <c:pt idx="3472">
                  <c:v>57.86666667</c:v>
                </c:pt>
                <c:pt idx="3473">
                  <c:v>57.88333333</c:v>
                </c:pt>
                <c:pt idx="3474">
                  <c:v>57.9</c:v>
                </c:pt>
                <c:pt idx="3475">
                  <c:v>57.91666667</c:v>
                </c:pt>
                <c:pt idx="3476">
                  <c:v>57.93333333</c:v>
                </c:pt>
                <c:pt idx="3477">
                  <c:v>57.95</c:v>
                </c:pt>
                <c:pt idx="3478">
                  <c:v>57.96666667</c:v>
                </c:pt>
                <c:pt idx="3479">
                  <c:v>57.98333333</c:v>
                </c:pt>
                <c:pt idx="3480">
                  <c:v>58</c:v>
                </c:pt>
                <c:pt idx="3481">
                  <c:v>58.01666667</c:v>
                </c:pt>
                <c:pt idx="3482">
                  <c:v>58.03333333</c:v>
                </c:pt>
                <c:pt idx="3483">
                  <c:v>58.05</c:v>
                </c:pt>
                <c:pt idx="3484">
                  <c:v>58.06666667</c:v>
                </c:pt>
                <c:pt idx="3485">
                  <c:v>58.08333333</c:v>
                </c:pt>
                <c:pt idx="3486">
                  <c:v>58.1</c:v>
                </c:pt>
                <c:pt idx="3487">
                  <c:v>58.11666667</c:v>
                </c:pt>
                <c:pt idx="3488">
                  <c:v>58.13333333</c:v>
                </c:pt>
                <c:pt idx="3489">
                  <c:v>58.15</c:v>
                </c:pt>
                <c:pt idx="3490">
                  <c:v>58.16666667</c:v>
                </c:pt>
                <c:pt idx="3491">
                  <c:v>58.18333333</c:v>
                </c:pt>
                <c:pt idx="3492">
                  <c:v>58.2</c:v>
                </c:pt>
                <c:pt idx="3493">
                  <c:v>58.21666667</c:v>
                </c:pt>
                <c:pt idx="3494">
                  <c:v>58.23333333</c:v>
                </c:pt>
                <c:pt idx="3495">
                  <c:v>58.25</c:v>
                </c:pt>
                <c:pt idx="3496">
                  <c:v>58.26666667</c:v>
                </c:pt>
                <c:pt idx="3497">
                  <c:v>58.28333333</c:v>
                </c:pt>
                <c:pt idx="3498">
                  <c:v>58.3</c:v>
                </c:pt>
                <c:pt idx="3499">
                  <c:v>58.31666667</c:v>
                </c:pt>
                <c:pt idx="3500">
                  <c:v>58.33333333</c:v>
                </c:pt>
                <c:pt idx="3501">
                  <c:v>58.35</c:v>
                </c:pt>
                <c:pt idx="3502">
                  <c:v>58.36666667</c:v>
                </c:pt>
                <c:pt idx="3503">
                  <c:v>58.38333333</c:v>
                </c:pt>
                <c:pt idx="3504">
                  <c:v>58.4</c:v>
                </c:pt>
                <c:pt idx="3505">
                  <c:v>58.41666667</c:v>
                </c:pt>
                <c:pt idx="3506">
                  <c:v>58.43333333</c:v>
                </c:pt>
                <c:pt idx="3507">
                  <c:v>58.45</c:v>
                </c:pt>
                <c:pt idx="3508">
                  <c:v>58.46666667</c:v>
                </c:pt>
                <c:pt idx="3509">
                  <c:v>58.48333333</c:v>
                </c:pt>
                <c:pt idx="3510">
                  <c:v>58.5</c:v>
                </c:pt>
                <c:pt idx="3511">
                  <c:v>58.51666667</c:v>
                </c:pt>
                <c:pt idx="3512">
                  <c:v>58.53333333</c:v>
                </c:pt>
                <c:pt idx="3513">
                  <c:v>58.55</c:v>
                </c:pt>
                <c:pt idx="3514">
                  <c:v>58.56666667</c:v>
                </c:pt>
                <c:pt idx="3515">
                  <c:v>58.58333333</c:v>
                </c:pt>
                <c:pt idx="3516">
                  <c:v>58.6</c:v>
                </c:pt>
                <c:pt idx="3517">
                  <c:v>58.61666667</c:v>
                </c:pt>
                <c:pt idx="3518">
                  <c:v>58.63333333</c:v>
                </c:pt>
                <c:pt idx="3519">
                  <c:v>58.65</c:v>
                </c:pt>
                <c:pt idx="3520">
                  <c:v>58.66666667</c:v>
                </c:pt>
                <c:pt idx="3521">
                  <c:v>58.68333333</c:v>
                </c:pt>
                <c:pt idx="3522">
                  <c:v>58.7</c:v>
                </c:pt>
                <c:pt idx="3523">
                  <c:v>58.71666667</c:v>
                </c:pt>
                <c:pt idx="3524">
                  <c:v>58.73333333</c:v>
                </c:pt>
                <c:pt idx="3525">
                  <c:v>58.75</c:v>
                </c:pt>
                <c:pt idx="3526">
                  <c:v>58.76666667</c:v>
                </c:pt>
                <c:pt idx="3527">
                  <c:v>58.78333333</c:v>
                </c:pt>
                <c:pt idx="3528">
                  <c:v>58.8</c:v>
                </c:pt>
                <c:pt idx="3529">
                  <c:v>58.81666667</c:v>
                </c:pt>
                <c:pt idx="3530">
                  <c:v>58.83333333</c:v>
                </c:pt>
                <c:pt idx="3531">
                  <c:v>58.85</c:v>
                </c:pt>
                <c:pt idx="3532">
                  <c:v>58.86666667</c:v>
                </c:pt>
                <c:pt idx="3533">
                  <c:v>58.88333333</c:v>
                </c:pt>
                <c:pt idx="3534">
                  <c:v>58.9</c:v>
                </c:pt>
                <c:pt idx="3535">
                  <c:v>58.91666667</c:v>
                </c:pt>
                <c:pt idx="3536">
                  <c:v>58.93333333</c:v>
                </c:pt>
                <c:pt idx="3537">
                  <c:v>58.95</c:v>
                </c:pt>
                <c:pt idx="3538">
                  <c:v>58.96666667</c:v>
                </c:pt>
                <c:pt idx="3539">
                  <c:v>58.98333333</c:v>
                </c:pt>
                <c:pt idx="3540">
                  <c:v>59</c:v>
                </c:pt>
                <c:pt idx="3541">
                  <c:v>59.01666667</c:v>
                </c:pt>
                <c:pt idx="3542">
                  <c:v>59.03333333</c:v>
                </c:pt>
                <c:pt idx="3543">
                  <c:v>59.05</c:v>
                </c:pt>
                <c:pt idx="3544">
                  <c:v>59.06666667</c:v>
                </c:pt>
                <c:pt idx="3545">
                  <c:v>59.08333333</c:v>
                </c:pt>
                <c:pt idx="3546">
                  <c:v>59.1</c:v>
                </c:pt>
                <c:pt idx="3547">
                  <c:v>59.11666667</c:v>
                </c:pt>
                <c:pt idx="3548">
                  <c:v>59.13333333</c:v>
                </c:pt>
                <c:pt idx="3549">
                  <c:v>59.15</c:v>
                </c:pt>
                <c:pt idx="3550">
                  <c:v>59.16666667</c:v>
                </c:pt>
                <c:pt idx="3551">
                  <c:v>59.18333333</c:v>
                </c:pt>
                <c:pt idx="3552">
                  <c:v>59.2</c:v>
                </c:pt>
                <c:pt idx="3553">
                  <c:v>59.21666667</c:v>
                </c:pt>
                <c:pt idx="3554">
                  <c:v>59.23333333</c:v>
                </c:pt>
                <c:pt idx="3555">
                  <c:v>59.25</c:v>
                </c:pt>
                <c:pt idx="3556">
                  <c:v>59.26666667</c:v>
                </c:pt>
                <c:pt idx="3557">
                  <c:v>59.28333333</c:v>
                </c:pt>
                <c:pt idx="3558">
                  <c:v>59.3</c:v>
                </c:pt>
                <c:pt idx="3559">
                  <c:v>59.31666667</c:v>
                </c:pt>
                <c:pt idx="3560">
                  <c:v>59.33333333</c:v>
                </c:pt>
                <c:pt idx="3561">
                  <c:v>59.35</c:v>
                </c:pt>
                <c:pt idx="3562">
                  <c:v>59.36666667</c:v>
                </c:pt>
                <c:pt idx="3563">
                  <c:v>59.38333333</c:v>
                </c:pt>
                <c:pt idx="3564">
                  <c:v>59.4</c:v>
                </c:pt>
                <c:pt idx="3565">
                  <c:v>59.41666667</c:v>
                </c:pt>
                <c:pt idx="3566">
                  <c:v>59.43333333</c:v>
                </c:pt>
                <c:pt idx="3567">
                  <c:v>59.45</c:v>
                </c:pt>
                <c:pt idx="3568">
                  <c:v>59.46666667</c:v>
                </c:pt>
                <c:pt idx="3569">
                  <c:v>59.48333333</c:v>
                </c:pt>
                <c:pt idx="3570">
                  <c:v>59.5</c:v>
                </c:pt>
                <c:pt idx="3571">
                  <c:v>59.51666667</c:v>
                </c:pt>
                <c:pt idx="3572">
                  <c:v>59.53333333</c:v>
                </c:pt>
                <c:pt idx="3573">
                  <c:v>59.55</c:v>
                </c:pt>
                <c:pt idx="3574">
                  <c:v>59.56666667</c:v>
                </c:pt>
                <c:pt idx="3575">
                  <c:v>59.58333333</c:v>
                </c:pt>
                <c:pt idx="3576">
                  <c:v>59.6</c:v>
                </c:pt>
                <c:pt idx="3577">
                  <c:v>59.61666667</c:v>
                </c:pt>
                <c:pt idx="3578">
                  <c:v>59.63333333</c:v>
                </c:pt>
                <c:pt idx="3579">
                  <c:v>59.65</c:v>
                </c:pt>
                <c:pt idx="3580">
                  <c:v>59.66666667</c:v>
                </c:pt>
                <c:pt idx="3581">
                  <c:v>59.68333333</c:v>
                </c:pt>
                <c:pt idx="3582">
                  <c:v>59.7</c:v>
                </c:pt>
                <c:pt idx="3583">
                  <c:v>59.71666667</c:v>
                </c:pt>
                <c:pt idx="3584">
                  <c:v>59.73333333</c:v>
                </c:pt>
                <c:pt idx="3585">
                  <c:v>59.75</c:v>
                </c:pt>
                <c:pt idx="3586">
                  <c:v>59.76666667</c:v>
                </c:pt>
                <c:pt idx="3587">
                  <c:v>59.78333333</c:v>
                </c:pt>
                <c:pt idx="3588">
                  <c:v>59.8</c:v>
                </c:pt>
                <c:pt idx="3589">
                  <c:v>59.81666667</c:v>
                </c:pt>
                <c:pt idx="3590">
                  <c:v>59.83333333</c:v>
                </c:pt>
                <c:pt idx="3591">
                  <c:v>59.85</c:v>
                </c:pt>
                <c:pt idx="3592">
                  <c:v>59.86666667</c:v>
                </c:pt>
                <c:pt idx="3593">
                  <c:v>59.88333333</c:v>
                </c:pt>
                <c:pt idx="3594">
                  <c:v>59.9</c:v>
                </c:pt>
                <c:pt idx="3595">
                  <c:v>59.91666667</c:v>
                </c:pt>
                <c:pt idx="3596">
                  <c:v>59.93333333</c:v>
                </c:pt>
                <c:pt idx="3597">
                  <c:v>59.95</c:v>
                </c:pt>
                <c:pt idx="3598">
                  <c:v>59.96666667</c:v>
                </c:pt>
                <c:pt idx="3599">
                  <c:v>59.98333333</c:v>
                </c:pt>
                <c:pt idx="3600">
                  <c:v>60</c:v>
                </c:pt>
                <c:pt idx="3601">
                  <c:v>60.01666667</c:v>
                </c:pt>
                <c:pt idx="3602">
                  <c:v>60.03333333</c:v>
                </c:pt>
                <c:pt idx="3603">
                  <c:v>60.05</c:v>
                </c:pt>
                <c:pt idx="3604">
                  <c:v>60.06666667</c:v>
                </c:pt>
                <c:pt idx="3605">
                  <c:v>60.08333333</c:v>
                </c:pt>
                <c:pt idx="3606">
                  <c:v>60.1</c:v>
                </c:pt>
                <c:pt idx="3607">
                  <c:v>60.11666667</c:v>
                </c:pt>
                <c:pt idx="3608">
                  <c:v>60.13333333</c:v>
                </c:pt>
                <c:pt idx="3609">
                  <c:v>60.15</c:v>
                </c:pt>
                <c:pt idx="3610">
                  <c:v>60.16666667</c:v>
                </c:pt>
                <c:pt idx="3611">
                  <c:v>60.18333333</c:v>
                </c:pt>
                <c:pt idx="3612">
                  <c:v>60.2</c:v>
                </c:pt>
                <c:pt idx="3613">
                  <c:v>60.21666667</c:v>
                </c:pt>
                <c:pt idx="3614">
                  <c:v>60.23333333</c:v>
                </c:pt>
                <c:pt idx="3615">
                  <c:v>60.25</c:v>
                </c:pt>
                <c:pt idx="3616">
                  <c:v>60.26666667</c:v>
                </c:pt>
                <c:pt idx="3617">
                  <c:v>60.28333333</c:v>
                </c:pt>
                <c:pt idx="3618">
                  <c:v>60.3</c:v>
                </c:pt>
                <c:pt idx="3619">
                  <c:v>60.31666667</c:v>
                </c:pt>
                <c:pt idx="3620">
                  <c:v>60.33333333</c:v>
                </c:pt>
                <c:pt idx="3621">
                  <c:v>60.35</c:v>
                </c:pt>
                <c:pt idx="3622">
                  <c:v>60.36666667</c:v>
                </c:pt>
                <c:pt idx="3623">
                  <c:v>60.38333333</c:v>
                </c:pt>
                <c:pt idx="3624">
                  <c:v>60.4</c:v>
                </c:pt>
                <c:pt idx="3625">
                  <c:v>60.41666667</c:v>
                </c:pt>
                <c:pt idx="3626">
                  <c:v>60.43333333</c:v>
                </c:pt>
                <c:pt idx="3627">
                  <c:v>60.45</c:v>
                </c:pt>
                <c:pt idx="3628">
                  <c:v>60.46666667</c:v>
                </c:pt>
                <c:pt idx="3629">
                  <c:v>60.48333333</c:v>
                </c:pt>
                <c:pt idx="3630">
                  <c:v>60.5</c:v>
                </c:pt>
                <c:pt idx="3631">
                  <c:v>60.51666667</c:v>
                </c:pt>
                <c:pt idx="3632">
                  <c:v>60.53333333</c:v>
                </c:pt>
                <c:pt idx="3633">
                  <c:v>60.55</c:v>
                </c:pt>
                <c:pt idx="3634">
                  <c:v>60.56666667</c:v>
                </c:pt>
                <c:pt idx="3635">
                  <c:v>60.58333333</c:v>
                </c:pt>
                <c:pt idx="3636">
                  <c:v>60.6</c:v>
                </c:pt>
                <c:pt idx="3637">
                  <c:v>60.61666667</c:v>
                </c:pt>
                <c:pt idx="3638">
                  <c:v>60.63333333</c:v>
                </c:pt>
                <c:pt idx="3639">
                  <c:v>60.65</c:v>
                </c:pt>
                <c:pt idx="3640">
                  <c:v>60.66666667</c:v>
                </c:pt>
                <c:pt idx="3641">
                  <c:v>60.68333333</c:v>
                </c:pt>
                <c:pt idx="3642">
                  <c:v>60.7</c:v>
                </c:pt>
                <c:pt idx="3643">
                  <c:v>60.71666667</c:v>
                </c:pt>
                <c:pt idx="3644">
                  <c:v>60.73333333</c:v>
                </c:pt>
                <c:pt idx="3645">
                  <c:v>60.75</c:v>
                </c:pt>
                <c:pt idx="3646">
                  <c:v>60.76666667</c:v>
                </c:pt>
                <c:pt idx="3647">
                  <c:v>60.78333333</c:v>
                </c:pt>
                <c:pt idx="3648">
                  <c:v>60.8</c:v>
                </c:pt>
                <c:pt idx="3649">
                  <c:v>60.81666667</c:v>
                </c:pt>
                <c:pt idx="3650">
                  <c:v>60.83333333</c:v>
                </c:pt>
                <c:pt idx="3651">
                  <c:v>60.85</c:v>
                </c:pt>
                <c:pt idx="3652">
                  <c:v>60.86666667</c:v>
                </c:pt>
                <c:pt idx="3653">
                  <c:v>60.88333333</c:v>
                </c:pt>
                <c:pt idx="3654">
                  <c:v>60.9</c:v>
                </c:pt>
                <c:pt idx="3655">
                  <c:v>60.91666667</c:v>
                </c:pt>
                <c:pt idx="3656">
                  <c:v>60.93333333</c:v>
                </c:pt>
                <c:pt idx="3657">
                  <c:v>60.95</c:v>
                </c:pt>
                <c:pt idx="3658">
                  <c:v>60.96666667</c:v>
                </c:pt>
                <c:pt idx="3659">
                  <c:v>60.98333333</c:v>
                </c:pt>
                <c:pt idx="3660">
                  <c:v>61</c:v>
                </c:pt>
                <c:pt idx="3661">
                  <c:v>61.01666667</c:v>
                </c:pt>
                <c:pt idx="3662">
                  <c:v>61.03333333</c:v>
                </c:pt>
                <c:pt idx="3663">
                  <c:v>61.05</c:v>
                </c:pt>
                <c:pt idx="3664">
                  <c:v>61.06666667</c:v>
                </c:pt>
                <c:pt idx="3665">
                  <c:v>61.08333333</c:v>
                </c:pt>
                <c:pt idx="3666">
                  <c:v>61.1</c:v>
                </c:pt>
                <c:pt idx="3667">
                  <c:v>61.11666667</c:v>
                </c:pt>
                <c:pt idx="3668">
                  <c:v>61.13333333</c:v>
                </c:pt>
                <c:pt idx="3669">
                  <c:v>61.15</c:v>
                </c:pt>
                <c:pt idx="3670">
                  <c:v>61.16666667</c:v>
                </c:pt>
                <c:pt idx="3671">
                  <c:v>61.18333333</c:v>
                </c:pt>
                <c:pt idx="3672">
                  <c:v>61.2</c:v>
                </c:pt>
                <c:pt idx="3673">
                  <c:v>61.21666667</c:v>
                </c:pt>
                <c:pt idx="3674">
                  <c:v>61.23333333</c:v>
                </c:pt>
                <c:pt idx="3675">
                  <c:v>61.25</c:v>
                </c:pt>
                <c:pt idx="3676">
                  <c:v>61.26666667</c:v>
                </c:pt>
                <c:pt idx="3677">
                  <c:v>61.28333333</c:v>
                </c:pt>
                <c:pt idx="3678">
                  <c:v>61.3</c:v>
                </c:pt>
                <c:pt idx="3679">
                  <c:v>61.31666667</c:v>
                </c:pt>
                <c:pt idx="3680">
                  <c:v>61.33333333</c:v>
                </c:pt>
                <c:pt idx="3681">
                  <c:v>61.35</c:v>
                </c:pt>
                <c:pt idx="3682">
                  <c:v>61.36666667</c:v>
                </c:pt>
                <c:pt idx="3683">
                  <c:v>61.38333333</c:v>
                </c:pt>
                <c:pt idx="3684">
                  <c:v>61.4</c:v>
                </c:pt>
                <c:pt idx="3685">
                  <c:v>61.41666667</c:v>
                </c:pt>
                <c:pt idx="3686">
                  <c:v>61.43333333</c:v>
                </c:pt>
                <c:pt idx="3687">
                  <c:v>61.45</c:v>
                </c:pt>
                <c:pt idx="3688">
                  <c:v>61.46666667</c:v>
                </c:pt>
                <c:pt idx="3689">
                  <c:v>61.48333333</c:v>
                </c:pt>
                <c:pt idx="3690">
                  <c:v>61.5</c:v>
                </c:pt>
                <c:pt idx="3691">
                  <c:v>61.51666667</c:v>
                </c:pt>
                <c:pt idx="3692">
                  <c:v>61.53333333</c:v>
                </c:pt>
                <c:pt idx="3693">
                  <c:v>61.55</c:v>
                </c:pt>
                <c:pt idx="3694">
                  <c:v>61.56666667</c:v>
                </c:pt>
                <c:pt idx="3695">
                  <c:v>61.58333333</c:v>
                </c:pt>
                <c:pt idx="3696">
                  <c:v>61.6</c:v>
                </c:pt>
                <c:pt idx="3697">
                  <c:v>61.61666667</c:v>
                </c:pt>
                <c:pt idx="3698">
                  <c:v>61.63333333</c:v>
                </c:pt>
                <c:pt idx="3699">
                  <c:v>61.65</c:v>
                </c:pt>
                <c:pt idx="3700">
                  <c:v>61.66666667</c:v>
                </c:pt>
                <c:pt idx="3701">
                  <c:v>61.68333333</c:v>
                </c:pt>
                <c:pt idx="3702">
                  <c:v>61.7</c:v>
                </c:pt>
                <c:pt idx="3703">
                  <c:v>61.71666667</c:v>
                </c:pt>
                <c:pt idx="3704">
                  <c:v>61.73333333</c:v>
                </c:pt>
                <c:pt idx="3705">
                  <c:v>61.75</c:v>
                </c:pt>
                <c:pt idx="3706">
                  <c:v>61.76666667</c:v>
                </c:pt>
                <c:pt idx="3707">
                  <c:v>61.78333333</c:v>
                </c:pt>
                <c:pt idx="3708">
                  <c:v>61.8</c:v>
                </c:pt>
                <c:pt idx="3709">
                  <c:v>61.81666667</c:v>
                </c:pt>
                <c:pt idx="3710">
                  <c:v>61.83333333</c:v>
                </c:pt>
                <c:pt idx="3711">
                  <c:v>61.85</c:v>
                </c:pt>
                <c:pt idx="3712">
                  <c:v>61.86666667</c:v>
                </c:pt>
                <c:pt idx="3713">
                  <c:v>61.88333333</c:v>
                </c:pt>
                <c:pt idx="3714">
                  <c:v>61.9</c:v>
                </c:pt>
                <c:pt idx="3715">
                  <c:v>61.91666667</c:v>
                </c:pt>
                <c:pt idx="3716">
                  <c:v>61.93333333</c:v>
                </c:pt>
                <c:pt idx="3717">
                  <c:v>61.95</c:v>
                </c:pt>
                <c:pt idx="3718">
                  <c:v>61.96666667</c:v>
                </c:pt>
                <c:pt idx="3719">
                  <c:v>61.98333333</c:v>
                </c:pt>
                <c:pt idx="3720">
                  <c:v>62</c:v>
                </c:pt>
                <c:pt idx="3721">
                  <c:v>62.01666667</c:v>
                </c:pt>
                <c:pt idx="3722">
                  <c:v>62.03333333</c:v>
                </c:pt>
                <c:pt idx="3723">
                  <c:v>62.05</c:v>
                </c:pt>
                <c:pt idx="3724">
                  <c:v>62.06666667</c:v>
                </c:pt>
                <c:pt idx="3725">
                  <c:v>62.08333333</c:v>
                </c:pt>
                <c:pt idx="3726">
                  <c:v>62.1</c:v>
                </c:pt>
                <c:pt idx="3727">
                  <c:v>62.11666667</c:v>
                </c:pt>
                <c:pt idx="3728">
                  <c:v>62.13333333</c:v>
                </c:pt>
                <c:pt idx="3729">
                  <c:v>62.15</c:v>
                </c:pt>
                <c:pt idx="3730">
                  <c:v>62.16666667</c:v>
                </c:pt>
                <c:pt idx="3731">
                  <c:v>62.18333333</c:v>
                </c:pt>
                <c:pt idx="3732">
                  <c:v>62.2</c:v>
                </c:pt>
                <c:pt idx="3733">
                  <c:v>62.21666667</c:v>
                </c:pt>
                <c:pt idx="3734">
                  <c:v>62.23333333</c:v>
                </c:pt>
                <c:pt idx="3735">
                  <c:v>62.25</c:v>
                </c:pt>
                <c:pt idx="3736">
                  <c:v>62.26666667</c:v>
                </c:pt>
                <c:pt idx="3737">
                  <c:v>62.28333333</c:v>
                </c:pt>
                <c:pt idx="3738">
                  <c:v>62.3</c:v>
                </c:pt>
                <c:pt idx="3739">
                  <c:v>62.31666667</c:v>
                </c:pt>
                <c:pt idx="3740">
                  <c:v>62.33333333</c:v>
                </c:pt>
                <c:pt idx="3741">
                  <c:v>62.35</c:v>
                </c:pt>
                <c:pt idx="3742">
                  <c:v>62.36666667</c:v>
                </c:pt>
                <c:pt idx="3743">
                  <c:v>62.38333333</c:v>
                </c:pt>
                <c:pt idx="3744">
                  <c:v>62.4</c:v>
                </c:pt>
                <c:pt idx="3745">
                  <c:v>62.41666667</c:v>
                </c:pt>
                <c:pt idx="3746">
                  <c:v>62.43333333</c:v>
                </c:pt>
                <c:pt idx="3747">
                  <c:v>62.45</c:v>
                </c:pt>
                <c:pt idx="3748">
                  <c:v>62.46666667</c:v>
                </c:pt>
                <c:pt idx="3749">
                  <c:v>62.48333333</c:v>
                </c:pt>
                <c:pt idx="3750">
                  <c:v>62.5</c:v>
                </c:pt>
                <c:pt idx="3751">
                  <c:v>62.51666667</c:v>
                </c:pt>
                <c:pt idx="3752">
                  <c:v>62.53333333</c:v>
                </c:pt>
                <c:pt idx="3753">
                  <c:v>62.55</c:v>
                </c:pt>
                <c:pt idx="3754">
                  <c:v>62.56666667</c:v>
                </c:pt>
                <c:pt idx="3755">
                  <c:v>62.58333333</c:v>
                </c:pt>
                <c:pt idx="3756">
                  <c:v>62.6</c:v>
                </c:pt>
                <c:pt idx="3757">
                  <c:v>62.61666667</c:v>
                </c:pt>
                <c:pt idx="3758">
                  <c:v>62.63333333</c:v>
                </c:pt>
                <c:pt idx="3759">
                  <c:v>62.65</c:v>
                </c:pt>
                <c:pt idx="3760">
                  <c:v>62.66666667</c:v>
                </c:pt>
                <c:pt idx="3761">
                  <c:v>62.68333333</c:v>
                </c:pt>
                <c:pt idx="3762">
                  <c:v>62.7</c:v>
                </c:pt>
                <c:pt idx="3763">
                  <c:v>62.71666667</c:v>
                </c:pt>
                <c:pt idx="3764">
                  <c:v>62.73333333</c:v>
                </c:pt>
                <c:pt idx="3765">
                  <c:v>62.75</c:v>
                </c:pt>
                <c:pt idx="3766">
                  <c:v>62.76666667</c:v>
                </c:pt>
                <c:pt idx="3767">
                  <c:v>62.78333333</c:v>
                </c:pt>
                <c:pt idx="3768">
                  <c:v>62.8</c:v>
                </c:pt>
                <c:pt idx="3769">
                  <c:v>62.81666667</c:v>
                </c:pt>
                <c:pt idx="3770">
                  <c:v>62.83333333</c:v>
                </c:pt>
                <c:pt idx="3771">
                  <c:v>62.85</c:v>
                </c:pt>
                <c:pt idx="3772">
                  <c:v>62.86666667</c:v>
                </c:pt>
                <c:pt idx="3773">
                  <c:v>62.88333333</c:v>
                </c:pt>
                <c:pt idx="3774">
                  <c:v>62.9</c:v>
                </c:pt>
                <c:pt idx="3775">
                  <c:v>62.91666667</c:v>
                </c:pt>
                <c:pt idx="3776">
                  <c:v>62.93333333</c:v>
                </c:pt>
                <c:pt idx="3777">
                  <c:v>62.95</c:v>
                </c:pt>
                <c:pt idx="3778">
                  <c:v>62.96666667</c:v>
                </c:pt>
                <c:pt idx="3779">
                  <c:v>62.98333333</c:v>
                </c:pt>
                <c:pt idx="3780">
                  <c:v>63</c:v>
                </c:pt>
                <c:pt idx="3781">
                  <c:v>63.01666667</c:v>
                </c:pt>
                <c:pt idx="3782">
                  <c:v>63.03333333</c:v>
                </c:pt>
                <c:pt idx="3783">
                  <c:v>63.05</c:v>
                </c:pt>
                <c:pt idx="3784">
                  <c:v>63.06666667</c:v>
                </c:pt>
                <c:pt idx="3785">
                  <c:v>63.08333333</c:v>
                </c:pt>
                <c:pt idx="3786">
                  <c:v>63.1</c:v>
                </c:pt>
                <c:pt idx="3787">
                  <c:v>63.11666667</c:v>
                </c:pt>
                <c:pt idx="3788">
                  <c:v>63.13333333</c:v>
                </c:pt>
                <c:pt idx="3789">
                  <c:v>63.15</c:v>
                </c:pt>
                <c:pt idx="3790">
                  <c:v>63.16666667</c:v>
                </c:pt>
                <c:pt idx="3791">
                  <c:v>63.18333333</c:v>
                </c:pt>
                <c:pt idx="3792">
                  <c:v>63.2</c:v>
                </c:pt>
                <c:pt idx="3793">
                  <c:v>63.21666667</c:v>
                </c:pt>
                <c:pt idx="3794">
                  <c:v>63.23333333</c:v>
                </c:pt>
                <c:pt idx="3795">
                  <c:v>63.25</c:v>
                </c:pt>
                <c:pt idx="3796">
                  <c:v>63.26666667</c:v>
                </c:pt>
                <c:pt idx="3797">
                  <c:v>63.28333333</c:v>
                </c:pt>
                <c:pt idx="3798">
                  <c:v>63.3</c:v>
                </c:pt>
                <c:pt idx="3799">
                  <c:v>63.31666667</c:v>
                </c:pt>
                <c:pt idx="3800">
                  <c:v>63.33333333</c:v>
                </c:pt>
                <c:pt idx="3801">
                  <c:v>63.35</c:v>
                </c:pt>
                <c:pt idx="3802">
                  <c:v>63.36666667</c:v>
                </c:pt>
                <c:pt idx="3803">
                  <c:v>63.38333333</c:v>
                </c:pt>
                <c:pt idx="3804">
                  <c:v>63.4</c:v>
                </c:pt>
                <c:pt idx="3805">
                  <c:v>63.41666667</c:v>
                </c:pt>
                <c:pt idx="3806">
                  <c:v>63.43333333</c:v>
                </c:pt>
                <c:pt idx="3807">
                  <c:v>63.45</c:v>
                </c:pt>
                <c:pt idx="3808">
                  <c:v>63.46666667</c:v>
                </c:pt>
                <c:pt idx="3809">
                  <c:v>63.48333333</c:v>
                </c:pt>
                <c:pt idx="3810">
                  <c:v>63.5</c:v>
                </c:pt>
                <c:pt idx="3811">
                  <c:v>63.51666667</c:v>
                </c:pt>
                <c:pt idx="3812">
                  <c:v>63.53333333</c:v>
                </c:pt>
                <c:pt idx="3813">
                  <c:v>63.55</c:v>
                </c:pt>
                <c:pt idx="3814">
                  <c:v>63.56666667</c:v>
                </c:pt>
                <c:pt idx="3815">
                  <c:v>63.58333333</c:v>
                </c:pt>
                <c:pt idx="3816">
                  <c:v>63.6</c:v>
                </c:pt>
                <c:pt idx="3817">
                  <c:v>63.61666667</c:v>
                </c:pt>
                <c:pt idx="3818">
                  <c:v>63.63333333</c:v>
                </c:pt>
                <c:pt idx="3819">
                  <c:v>63.65</c:v>
                </c:pt>
                <c:pt idx="3820">
                  <c:v>63.66666667</c:v>
                </c:pt>
                <c:pt idx="3821">
                  <c:v>63.68333333</c:v>
                </c:pt>
                <c:pt idx="3822">
                  <c:v>63.7</c:v>
                </c:pt>
                <c:pt idx="3823">
                  <c:v>63.71666667</c:v>
                </c:pt>
                <c:pt idx="3824">
                  <c:v>63.73333333</c:v>
                </c:pt>
                <c:pt idx="3825">
                  <c:v>63.75</c:v>
                </c:pt>
                <c:pt idx="3826">
                  <c:v>63.76666667</c:v>
                </c:pt>
                <c:pt idx="3827">
                  <c:v>63.78333333</c:v>
                </c:pt>
                <c:pt idx="3828">
                  <c:v>63.8</c:v>
                </c:pt>
                <c:pt idx="3829">
                  <c:v>63.81666667</c:v>
                </c:pt>
                <c:pt idx="3830">
                  <c:v>63.83333333</c:v>
                </c:pt>
                <c:pt idx="3831">
                  <c:v>63.85</c:v>
                </c:pt>
                <c:pt idx="3832">
                  <c:v>63.86666667</c:v>
                </c:pt>
                <c:pt idx="3833">
                  <c:v>63.88333333</c:v>
                </c:pt>
                <c:pt idx="3834">
                  <c:v>63.9</c:v>
                </c:pt>
                <c:pt idx="3835">
                  <c:v>63.91666667</c:v>
                </c:pt>
                <c:pt idx="3836">
                  <c:v>63.93333333</c:v>
                </c:pt>
                <c:pt idx="3837">
                  <c:v>63.95</c:v>
                </c:pt>
                <c:pt idx="3838">
                  <c:v>63.96666667</c:v>
                </c:pt>
                <c:pt idx="3839">
                  <c:v>63.98333333</c:v>
                </c:pt>
                <c:pt idx="3840">
                  <c:v>64</c:v>
                </c:pt>
                <c:pt idx="3841">
                  <c:v>64.01666667</c:v>
                </c:pt>
                <c:pt idx="3842">
                  <c:v>64.03333333</c:v>
                </c:pt>
                <c:pt idx="3843">
                  <c:v>64.05</c:v>
                </c:pt>
                <c:pt idx="3844">
                  <c:v>64.06666667</c:v>
                </c:pt>
                <c:pt idx="3845">
                  <c:v>64.08333333</c:v>
                </c:pt>
                <c:pt idx="3846">
                  <c:v>64.1</c:v>
                </c:pt>
                <c:pt idx="3847">
                  <c:v>64.11666667</c:v>
                </c:pt>
                <c:pt idx="3848">
                  <c:v>64.13333333</c:v>
                </c:pt>
                <c:pt idx="3849">
                  <c:v>64.15</c:v>
                </c:pt>
                <c:pt idx="3850">
                  <c:v>64.16666667</c:v>
                </c:pt>
                <c:pt idx="3851">
                  <c:v>64.18333333</c:v>
                </c:pt>
                <c:pt idx="3852">
                  <c:v>64.2</c:v>
                </c:pt>
                <c:pt idx="3853">
                  <c:v>64.21666667</c:v>
                </c:pt>
                <c:pt idx="3854">
                  <c:v>64.23333333</c:v>
                </c:pt>
                <c:pt idx="3855">
                  <c:v>64.25</c:v>
                </c:pt>
                <c:pt idx="3856">
                  <c:v>64.26666667</c:v>
                </c:pt>
                <c:pt idx="3857">
                  <c:v>64.28333333</c:v>
                </c:pt>
                <c:pt idx="3858">
                  <c:v>64.3</c:v>
                </c:pt>
                <c:pt idx="3859">
                  <c:v>64.31666667</c:v>
                </c:pt>
                <c:pt idx="3860">
                  <c:v>64.33333333</c:v>
                </c:pt>
                <c:pt idx="3861">
                  <c:v>64.35</c:v>
                </c:pt>
                <c:pt idx="3862">
                  <c:v>64.36666667</c:v>
                </c:pt>
                <c:pt idx="3863">
                  <c:v>64.38333333</c:v>
                </c:pt>
                <c:pt idx="3864">
                  <c:v>64.4</c:v>
                </c:pt>
                <c:pt idx="3865">
                  <c:v>64.41666667</c:v>
                </c:pt>
                <c:pt idx="3866">
                  <c:v>64.43333333</c:v>
                </c:pt>
                <c:pt idx="3867">
                  <c:v>64.45</c:v>
                </c:pt>
                <c:pt idx="3868">
                  <c:v>64.46666667</c:v>
                </c:pt>
                <c:pt idx="3869">
                  <c:v>64.48333333</c:v>
                </c:pt>
                <c:pt idx="3870">
                  <c:v>64.5</c:v>
                </c:pt>
                <c:pt idx="3871">
                  <c:v>64.51666667</c:v>
                </c:pt>
                <c:pt idx="3872">
                  <c:v>64.53333333</c:v>
                </c:pt>
                <c:pt idx="3873">
                  <c:v>64.55</c:v>
                </c:pt>
                <c:pt idx="3874">
                  <c:v>64.56666667</c:v>
                </c:pt>
                <c:pt idx="3875">
                  <c:v>64.58333333</c:v>
                </c:pt>
                <c:pt idx="3876">
                  <c:v>64.6</c:v>
                </c:pt>
                <c:pt idx="3877">
                  <c:v>64.61666667</c:v>
                </c:pt>
                <c:pt idx="3878">
                  <c:v>64.63333333</c:v>
                </c:pt>
                <c:pt idx="3879">
                  <c:v>64.65</c:v>
                </c:pt>
                <c:pt idx="3880">
                  <c:v>64.66666667</c:v>
                </c:pt>
                <c:pt idx="3881">
                  <c:v>64.68333333</c:v>
                </c:pt>
                <c:pt idx="3882">
                  <c:v>64.7</c:v>
                </c:pt>
                <c:pt idx="3883">
                  <c:v>64.71666667</c:v>
                </c:pt>
                <c:pt idx="3884">
                  <c:v>64.73333333</c:v>
                </c:pt>
                <c:pt idx="3885">
                  <c:v>64.75</c:v>
                </c:pt>
                <c:pt idx="3886">
                  <c:v>64.76666667</c:v>
                </c:pt>
                <c:pt idx="3887">
                  <c:v>64.78333333</c:v>
                </c:pt>
                <c:pt idx="3888">
                  <c:v>64.8</c:v>
                </c:pt>
                <c:pt idx="3889">
                  <c:v>64.81666667</c:v>
                </c:pt>
                <c:pt idx="3890">
                  <c:v>64.83333333</c:v>
                </c:pt>
                <c:pt idx="3891">
                  <c:v>64.85</c:v>
                </c:pt>
                <c:pt idx="3892">
                  <c:v>64.86666667</c:v>
                </c:pt>
                <c:pt idx="3893">
                  <c:v>64.88333333</c:v>
                </c:pt>
                <c:pt idx="3894">
                  <c:v>64.9</c:v>
                </c:pt>
                <c:pt idx="3895">
                  <c:v>64.91666667</c:v>
                </c:pt>
                <c:pt idx="3896">
                  <c:v>64.93333333</c:v>
                </c:pt>
                <c:pt idx="3897">
                  <c:v>64.95</c:v>
                </c:pt>
                <c:pt idx="3898">
                  <c:v>64.96666667</c:v>
                </c:pt>
                <c:pt idx="3899">
                  <c:v>64.98333333</c:v>
                </c:pt>
                <c:pt idx="3900">
                  <c:v>65</c:v>
                </c:pt>
                <c:pt idx="3901">
                  <c:v>65.01666667</c:v>
                </c:pt>
                <c:pt idx="3902">
                  <c:v>65.03333333</c:v>
                </c:pt>
                <c:pt idx="3903">
                  <c:v>65.05</c:v>
                </c:pt>
                <c:pt idx="3904">
                  <c:v>65.06666667</c:v>
                </c:pt>
                <c:pt idx="3905">
                  <c:v>65.08333333</c:v>
                </c:pt>
                <c:pt idx="3906">
                  <c:v>65.1</c:v>
                </c:pt>
                <c:pt idx="3907">
                  <c:v>65.11666667</c:v>
                </c:pt>
                <c:pt idx="3908">
                  <c:v>65.13333333</c:v>
                </c:pt>
                <c:pt idx="3909">
                  <c:v>65.15</c:v>
                </c:pt>
                <c:pt idx="3910">
                  <c:v>65.16666667</c:v>
                </c:pt>
                <c:pt idx="3911">
                  <c:v>65.18333333</c:v>
                </c:pt>
                <c:pt idx="3912">
                  <c:v>65.2</c:v>
                </c:pt>
                <c:pt idx="3913">
                  <c:v>65.21666667</c:v>
                </c:pt>
                <c:pt idx="3914">
                  <c:v>65.23333333</c:v>
                </c:pt>
                <c:pt idx="3915">
                  <c:v>65.25</c:v>
                </c:pt>
                <c:pt idx="3916">
                  <c:v>65.26666667</c:v>
                </c:pt>
                <c:pt idx="3917">
                  <c:v>65.28333333</c:v>
                </c:pt>
                <c:pt idx="3918">
                  <c:v>65.3</c:v>
                </c:pt>
                <c:pt idx="3919">
                  <c:v>65.31666667</c:v>
                </c:pt>
                <c:pt idx="3920">
                  <c:v>65.33333333</c:v>
                </c:pt>
                <c:pt idx="3921">
                  <c:v>65.35</c:v>
                </c:pt>
                <c:pt idx="3922">
                  <c:v>65.36666667</c:v>
                </c:pt>
                <c:pt idx="3923">
                  <c:v>65.38333333</c:v>
                </c:pt>
                <c:pt idx="3924">
                  <c:v>65.4</c:v>
                </c:pt>
                <c:pt idx="3925">
                  <c:v>65.41666667</c:v>
                </c:pt>
                <c:pt idx="3926">
                  <c:v>65.43333333</c:v>
                </c:pt>
                <c:pt idx="3927">
                  <c:v>65.45</c:v>
                </c:pt>
                <c:pt idx="3928">
                  <c:v>65.46666667</c:v>
                </c:pt>
                <c:pt idx="3929">
                  <c:v>65.48333333</c:v>
                </c:pt>
                <c:pt idx="3930">
                  <c:v>65.5</c:v>
                </c:pt>
                <c:pt idx="3931">
                  <c:v>65.51666667</c:v>
                </c:pt>
                <c:pt idx="3932">
                  <c:v>65.53333333</c:v>
                </c:pt>
                <c:pt idx="3933">
                  <c:v>65.55</c:v>
                </c:pt>
                <c:pt idx="3934">
                  <c:v>65.56666667</c:v>
                </c:pt>
                <c:pt idx="3935">
                  <c:v>65.58333333</c:v>
                </c:pt>
                <c:pt idx="3936">
                  <c:v>65.6</c:v>
                </c:pt>
                <c:pt idx="3937">
                  <c:v>65.61666667</c:v>
                </c:pt>
                <c:pt idx="3938">
                  <c:v>65.63333333</c:v>
                </c:pt>
                <c:pt idx="3939">
                  <c:v>65.65</c:v>
                </c:pt>
                <c:pt idx="3940">
                  <c:v>65.66666667</c:v>
                </c:pt>
                <c:pt idx="3941">
                  <c:v>65.68333333</c:v>
                </c:pt>
                <c:pt idx="3942">
                  <c:v>65.7</c:v>
                </c:pt>
                <c:pt idx="3943">
                  <c:v>65.71666667</c:v>
                </c:pt>
                <c:pt idx="3944">
                  <c:v>65.73333333</c:v>
                </c:pt>
                <c:pt idx="3945">
                  <c:v>65.75</c:v>
                </c:pt>
                <c:pt idx="3946">
                  <c:v>65.76666667</c:v>
                </c:pt>
                <c:pt idx="3947">
                  <c:v>65.78333333</c:v>
                </c:pt>
                <c:pt idx="3948">
                  <c:v>65.8</c:v>
                </c:pt>
                <c:pt idx="3949">
                  <c:v>65.81666667</c:v>
                </c:pt>
                <c:pt idx="3950">
                  <c:v>65.83333333</c:v>
                </c:pt>
                <c:pt idx="3951">
                  <c:v>65.85</c:v>
                </c:pt>
                <c:pt idx="3952">
                  <c:v>65.86666667</c:v>
                </c:pt>
                <c:pt idx="3953">
                  <c:v>65.88333333</c:v>
                </c:pt>
                <c:pt idx="3954">
                  <c:v>65.9</c:v>
                </c:pt>
                <c:pt idx="3955">
                  <c:v>65.91666667</c:v>
                </c:pt>
                <c:pt idx="3956">
                  <c:v>65.93333333</c:v>
                </c:pt>
                <c:pt idx="3957">
                  <c:v>65.95</c:v>
                </c:pt>
                <c:pt idx="3958">
                  <c:v>65.96666667</c:v>
                </c:pt>
                <c:pt idx="3959">
                  <c:v>65.98333333</c:v>
                </c:pt>
                <c:pt idx="3960">
                  <c:v>66</c:v>
                </c:pt>
                <c:pt idx="3961">
                  <c:v>66.01666667</c:v>
                </c:pt>
                <c:pt idx="3962">
                  <c:v>66.03333333</c:v>
                </c:pt>
                <c:pt idx="3963">
                  <c:v>66.05</c:v>
                </c:pt>
                <c:pt idx="3964">
                  <c:v>66.06666667</c:v>
                </c:pt>
                <c:pt idx="3965">
                  <c:v>66.08333333</c:v>
                </c:pt>
                <c:pt idx="3966">
                  <c:v>66.1</c:v>
                </c:pt>
                <c:pt idx="3967">
                  <c:v>66.11666667</c:v>
                </c:pt>
                <c:pt idx="3968">
                  <c:v>66.13333333</c:v>
                </c:pt>
                <c:pt idx="3969">
                  <c:v>66.15</c:v>
                </c:pt>
                <c:pt idx="3970">
                  <c:v>66.16666667</c:v>
                </c:pt>
                <c:pt idx="3971">
                  <c:v>66.18333333</c:v>
                </c:pt>
                <c:pt idx="3972">
                  <c:v>66.2</c:v>
                </c:pt>
                <c:pt idx="3973">
                  <c:v>66.21666667</c:v>
                </c:pt>
                <c:pt idx="3974">
                  <c:v>66.23333333</c:v>
                </c:pt>
                <c:pt idx="3975">
                  <c:v>66.25</c:v>
                </c:pt>
                <c:pt idx="3976">
                  <c:v>66.26666667</c:v>
                </c:pt>
                <c:pt idx="3977">
                  <c:v>66.28333333</c:v>
                </c:pt>
                <c:pt idx="3978">
                  <c:v>66.3</c:v>
                </c:pt>
                <c:pt idx="3979">
                  <c:v>66.31666667</c:v>
                </c:pt>
                <c:pt idx="3980">
                  <c:v>66.33333333</c:v>
                </c:pt>
                <c:pt idx="3981">
                  <c:v>66.35</c:v>
                </c:pt>
                <c:pt idx="3982">
                  <c:v>66.36666667</c:v>
                </c:pt>
                <c:pt idx="3983">
                  <c:v>66.38333333</c:v>
                </c:pt>
                <c:pt idx="3984">
                  <c:v>66.4</c:v>
                </c:pt>
                <c:pt idx="3985">
                  <c:v>66.41666667</c:v>
                </c:pt>
                <c:pt idx="3986">
                  <c:v>66.43333333</c:v>
                </c:pt>
                <c:pt idx="3987">
                  <c:v>66.45</c:v>
                </c:pt>
                <c:pt idx="3988">
                  <c:v>66.46666667</c:v>
                </c:pt>
                <c:pt idx="3989">
                  <c:v>66.48333333</c:v>
                </c:pt>
                <c:pt idx="3990">
                  <c:v>66.5</c:v>
                </c:pt>
                <c:pt idx="3991">
                  <c:v>66.51666667</c:v>
                </c:pt>
                <c:pt idx="3992">
                  <c:v>66.53333333</c:v>
                </c:pt>
                <c:pt idx="3993">
                  <c:v>66.55</c:v>
                </c:pt>
                <c:pt idx="3994">
                  <c:v>66.56666667</c:v>
                </c:pt>
                <c:pt idx="3995">
                  <c:v>66.58333333</c:v>
                </c:pt>
                <c:pt idx="3996">
                  <c:v>66.6</c:v>
                </c:pt>
                <c:pt idx="3997">
                  <c:v>66.61666667</c:v>
                </c:pt>
                <c:pt idx="3998">
                  <c:v>66.63333333</c:v>
                </c:pt>
                <c:pt idx="3999">
                  <c:v>66.65</c:v>
                </c:pt>
                <c:pt idx="4000">
                  <c:v>66.66666667</c:v>
                </c:pt>
                <c:pt idx="4001">
                  <c:v>66.68333333</c:v>
                </c:pt>
                <c:pt idx="4002">
                  <c:v>66.7</c:v>
                </c:pt>
                <c:pt idx="4003">
                  <c:v>66.71666667</c:v>
                </c:pt>
                <c:pt idx="4004">
                  <c:v>66.73333333</c:v>
                </c:pt>
                <c:pt idx="4005">
                  <c:v>66.75</c:v>
                </c:pt>
                <c:pt idx="4006">
                  <c:v>66.76666667</c:v>
                </c:pt>
                <c:pt idx="4007">
                  <c:v>66.78333333</c:v>
                </c:pt>
                <c:pt idx="4008">
                  <c:v>66.8</c:v>
                </c:pt>
                <c:pt idx="4009">
                  <c:v>66.81666667</c:v>
                </c:pt>
                <c:pt idx="4010">
                  <c:v>66.83333333</c:v>
                </c:pt>
                <c:pt idx="4011">
                  <c:v>66.85</c:v>
                </c:pt>
                <c:pt idx="4012">
                  <c:v>66.86666667</c:v>
                </c:pt>
                <c:pt idx="4013">
                  <c:v>66.88333333</c:v>
                </c:pt>
                <c:pt idx="4014">
                  <c:v>66.9</c:v>
                </c:pt>
                <c:pt idx="4015">
                  <c:v>66.91666667</c:v>
                </c:pt>
                <c:pt idx="4016">
                  <c:v>66.93333333</c:v>
                </c:pt>
                <c:pt idx="4017">
                  <c:v>66.95</c:v>
                </c:pt>
                <c:pt idx="4018">
                  <c:v>66.96666667</c:v>
                </c:pt>
                <c:pt idx="4019">
                  <c:v>66.98333333</c:v>
                </c:pt>
                <c:pt idx="4020">
                  <c:v>67</c:v>
                </c:pt>
                <c:pt idx="4021">
                  <c:v>67.01666667</c:v>
                </c:pt>
                <c:pt idx="4022">
                  <c:v>67.03333333</c:v>
                </c:pt>
                <c:pt idx="4023">
                  <c:v>67.05</c:v>
                </c:pt>
                <c:pt idx="4024">
                  <c:v>67.06666667</c:v>
                </c:pt>
                <c:pt idx="4025">
                  <c:v>67.08333333</c:v>
                </c:pt>
                <c:pt idx="4026">
                  <c:v>67.1</c:v>
                </c:pt>
                <c:pt idx="4027">
                  <c:v>67.11666667</c:v>
                </c:pt>
                <c:pt idx="4028">
                  <c:v>67.13333333</c:v>
                </c:pt>
                <c:pt idx="4029">
                  <c:v>67.15</c:v>
                </c:pt>
                <c:pt idx="4030">
                  <c:v>67.16666667</c:v>
                </c:pt>
                <c:pt idx="4031">
                  <c:v>67.18333333</c:v>
                </c:pt>
                <c:pt idx="4032">
                  <c:v>67.2</c:v>
                </c:pt>
                <c:pt idx="4033">
                  <c:v>67.21666667</c:v>
                </c:pt>
                <c:pt idx="4034">
                  <c:v>67.23333333</c:v>
                </c:pt>
                <c:pt idx="4035">
                  <c:v>67.25</c:v>
                </c:pt>
                <c:pt idx="4036">
                  <c:v>67.26666667</c:v>
                </c:pt>
                <c:pt idx="4037">
                  <c:v>67.28333333</c:v>
                </c:pt>
                <c:pt idx="4038">
                  <c:v>67.3</c:v>
                </c:pt>
                <c:pt idx="4039">
                  <c:v>67.31666667</c:v>
                </c:pt>
                <c:pt idx="4040">
                  <c:v>67.33333333</c:v>
                </c:pt>
                <c:pt idx="4041">
                  <c:v>67.35</c:v>
                </c:pt>
                <c:pt idx="4042">
                  <c:v>67.36666667</c:v>
                </c:pt>
                <c:pt idx="4043">
                  <c:v>67.38333333</c:v>
                </c:pt>
                <c:pt idx="4044">
                  <c:v>67.4</c:v>
                </c:pt>
                <c:pt idx="4045">
                  <c:v>67.41666667</c:v>
                </c:pt>
                <c:pt idx="4046">
                  <c:v>67.43333333</c:v>
                </c:pt>
                <c:pt idx="4047">
                  <c:v>67.45</c:v>
                </c:pt>
                <c:pt idx="4048">
                  <c:v>67.46666667</c:v>
                </c:pt>
                <c:pt idx="4049">
                  <c:v>67.48333333</c:v>
                </c:pt>
                <c:pt idx="4050">
                  <c:v>67.5</c:v>
                </c:pt>
                <c:pt idx="4051">
                  <c:v>67.51666667</c:v>
                </c:pt>
                <c:pt idx="4052">
                  <c:v>67.53333333</c:v>
                </c:pt>
                <c:pt idx="4053">
                  <c:v>67.55</c:v>
                </c:pt>
                <c:pt idx="4054">
                  <c:v>67.56666667</c:v>
                </c:pt>
                <c:pt idx="4055">
                  <c:v>67.58333333</c:v>
                </c:pt>
                <c:pt idx="4056">
                  <c:v>67.6</c:v>
                </c:pt>
                <c:pt idx="4057">
                  <c:v>67.61666667</c:v>
                </c:pt>
                <c:pt idx="4058">
                  <c:v>67.63333333</c:v>
                </c:pt>
                <c:pt idx="4059">
                  <c:v>67.65</c:v>
                </c:pt>
                <c:pt idx="4060">
                  <c:v>67.66666667</c:v>
                </c:pt>
                <c:pt idx="4061">
                  <c:v>67.68333333</c:v>
                </c:pt>
                <c:pt idx="4062">
                  <c:v>67.7</c:v>
                </c:pt>
                <c:pt idx="4063">
                  <c:v>67.71666667</c:v>
                </c:pt>
                <c:pt idx="4064">
                  <c:v>67.73333333</c:v>
                </c:pt>
                <c:pt idx="4065">
                  <c:v>67.75</c:v>
                </c:pt>
                <c:pt idx="4066">
                  <c:v>67.76666667</c:v>
                </c:pt>
                <c:pt idx="4067">
                  <c:v>67.78333333</c:v>
                </c:pt>
                <c:pt idx="4068">
                  <c:v>67.8</c:v>
                </c:pt>
                <c:pt idx="4069">
                  <c:v>67.81666667</c:v>
                </c:pt>
                <c:pt idx="4070">
                  <c:v>67.83333333</c:v>
                </c:pt>
                <c:pt idx="4071">
                  <c:v>67.85</c:v>
                </c:pt>
                <c:pt idx="4072">
                  <c:v>67.86666667</c:v>
                </c:pt>
                <c:pt idx="4073">
                  <c:v>67.88333333</c:v>
                </c:pt>
                <c:pt idx="4074">
                  <c:v>67.9</c:v>
                </c:pt>
                <c:pt idx="4075">
                  <c:v>67.91666667</c:v>
                </c:pt>
                <c:pt idx="4076">
                  <c:v>67.93333333</c:v>
                </c:pt>
                <c:pt idx="4077">
                  <c:v>67.95</c:v>
                </c:pt>
                <c:pt idx="4078">
                  <c:v>67.96666667</c:v>
                </c:pt>
                <c:pt idx="4079">
                  <c:v>67.98333333</c:v>
                </c:pt>
                <c:pt idx="4080">
                  <c:v>68</c:v>
                </c:pt>
                <c:pt idx="4081">
                  <c:v>68.01666667</c:v>
                </c:pt>
                <c:pt idx="4082">
                  <c:v>68.03333333</c:v>
                </c:pt>
                <c:pt idx="4083">
                  <c:v>68.05</c:v>
                </c:pt>
                <c:pt idx="4084">
                  <c:v>68.06666667</c:v>
                </c:pt>
                <c:pt idx="4085">
                  <c:v>68.08333333</c:v>
                </c:pt>
                <c:pt idx="4086">
                  <c:v>68.1</c:v>
                </c:pt>
                <c:pt idx="4087">
                  <c:v>68.11666667</c:v>
                </c:pt>
                <c:pt idx="4088">
                  <c:v>68.13333333</c:v>
                </c:pt>
                <c:pt idx="4089">
                  <c:v>68.15</c:v>
                </c:pt>
                <c:pt idx="4090">
                  <c:v>68.16666667</c:v>
                </c:pt>
                <c:pt idx="4091">
                  <c:v>68.18333333</c:v>
                </c:pt>
                <c:pt idx="4092">
                  <c:v>68.2</c:v>
                </c:pt>
                <c:pt idx="4093">
                  <c:v>68.21666667</c:v>
                </c:pt>
                <c:pt idx="4094">
                  <c:v>68.23333333</c:v>
                </c:pt>
                <c:pt idx="4095">
                  <c:v>68.25</c:v>
                </c:pt>
                <c:pt idx="4096">
                  <c:v>68.26666667</c:v>
                </c:pt>
                <c:pt idx="4097">
                  <c:v>68.28333333</c:v>
                </c:pt>
                <c:pt idx="4098">
                  <c:v>68.3</c:v>
                </c:pt>
                <c:pt idx="4099">
                  <c:v>68.31666667</c:v>
                </c:pt>
                <c:pt idx="4100">
                  <c:v>68.33333333</c:v>
                </c:pt>
                <c:pt idx="4101">
                  <c:v>68.35</c:v>
                </c:pt>
                <c:pt idx="4102">
                  <c:v>68.36666667</c:v>
                </c:pt>
                <c:pt idx="4103">
                  <c:v>68.38333333</c:v>
                </c:pt>
                <c:pt idx="4104">
                  <c:v>68.4</c:v>
                </c:pt>
                <c:pt idx="4105">
                  <c:v>68.41666667</c:v>
                </c:pt>
                <c:pt idx="4106">
                  <c:v>68.43333333</c:v>
                </c:pt>
                <c:pt idx="4107">
                  <c:v>68.45</c:v>
                </c:pt>
                <c:pt idx="4108">
                  <c:v>68.46666667</c:v>
                </c:pt>
                <c:pt idx="4109">
                  <c:v>68.48333333</c:v>
                </c:pt>
                <c:pt idx="4110">
                  <c:v>68.5</c:v>
                </c:pt>
                <c:pt idx="4111">
                  <c:v>68.51666667</c:v>
                </c:pt>
                <c:pt idx="4112">
                  <c:v>68.53333333</c:v>
                </c:pt>
                <c:pt idx="4113">
                  <c:v>68.55</c:v>
                </c:pt>
                <c:pt idx="4114">
                  <c:v>68.56666667</c:v>
                </c:pt>
                <c:pt idx="4115">
                  <c:v>68.58333333</c:v>
                </c:pt>
                <c:pt idx="4116">
                  <c:v>68.6</c:v>
                </c:pt>
                <c:pt idx="4117">
                  <c:v>68.61666667</c:v>
                </c:pt>
                <c:pt idx="4118">
                  <c:v>68.63333333</c:v>
                </c:pt>
                <c:pt idx="4119">
                  <c:v>68.65</c:v>
                </c:pt>
                <c:pt idx="4120">
                  <c:v>68.66666667</c:v>
                </c:pt>
                <c:pt idx="4121">
                  <c:v>68.68333333</c:v>
                </c:pt>
                <c:pt idx="4122">
                  <c:v>68.7</c:v>
                </c:pt>
                <c:pt idx="4123">
                  <c:v>68.71666667</c:v>
                </c:pt>
                <c:pt idx="4124">
                  <c:v>68.73333333</c:v>
                </c:pt>
                <c:pt idx="4125">
                  <c:v>68.75</c:v>
                </c:pt>
                <c:pt idx="4126">
                  <c:v>68.76666667</c:v>
                </c:pt>
                <c:pt idx="4127">
                  <c:v>68.78333333</c:v>
                </c:pt>
                <c:pt idx="4128">
                  <c:v>68.8</c:v>
                </c:pt>
                <c:pt idx="4129">
                  <c:v>68.81666667</c:v>
                </c:pt>
                <c:pt idx="4130">
                  <c:v>68.83333333</c:v>
                </c:pt>
                <c:pt idx="4131">
                  <c:v>68.85</c:v>
                </c:pt>
                <c:pt idx="4132">
                  <c:v>68.86666667</c:v>
                </c:pt>
                <c:pt idx="4133">
                  <c:v>68.88333333</c:v>
                </c:pt>
                <c:pt idx="4134">
                  <c:v>68.9</c:v>
                </c:pt>
                <c:pt idx="4135">
                  <c:v>68.91666667</c:v>
                </c:pt>
                <c:pt idx="4136">
                  <c:v>68.93333333</c:v>
                </c:pt>
                <c:pt idx="4137">
                  <c:v>68.95</c:v>
                </c:pt>
                <c:pt idx="4138">
                  <c:v>68.96666667</c:v>
                </c:pt>
                <c:pt idx="4139">
                  <c:v>68.98333333</c:v>
                </c:pt>
                <c:pt idx="4140">
                  <c:v>69</c:v>
                </c:pt>
                <c:pt idx="4141">
                  <c:v>69.01666667</c:v>
                </c:pt>
                <c:pt idx="4142">
                  <c:v>69.03333333</c:v>
                </c:pt>
                <c:pt idx="4143">
                  <c:v>69.05</c:v>
                </c:pt>
                <c:pt idx="4144">
                  <c:v>69.06666667</c:v>
                </c:pt>
                <c:pt idx="4145">
                  <c:v>69.08333333</c:v>
                </c:pt>
                <c:pt idx="4146">
                  <c:v>69.1</c:v>
                </c:pt>
                <c:pt idx="4147">
                  <c:v>69.11666667</c:v>
                </c:pt>
                <c:pt idx="4148">
                  <c:v>69.13333333</c:v>
                </c:pt>
                <c:pt idx="4149">
                  <c:v>69.15</c:v>
                </c:pt>
                <c:pt idx="4150">
                  <c:v>69.16666667</c:v>
                </c:pt>
                <c:pt idx="4151">
                  <c:v>69.18333333</c:v>
                </c:pt>
                <c:pt idx="4152">
                  <c:v>69.2</c:v>
                </c:pt>
                <c:pt idx="4153">
                  <c:v>69.21666667</c:v>
                </c:pt>
                <c:pt idx="4154">
                  <c:v>69.23333333</c:v>
                </c:pt>
                <c:pt idx="4155">
                  <c:v>69.25</c:v>
                </c:pt>
                <c:pt idx="4156">
                  <c:v>69.26666667</c:v>
                </c:pt>
                <c:pt idx="4157">
                  <c:v>69.28333333</c:v>
                </c:pt>
                <c:pt idx="4158">
                  <c:v>69.3</c:v>
                </c:pt>
                <c:pt idx="4159">
                  <c:v>69.31666667</c:v>
                </c:pt>
                <c:pt idx="4160">
                  <c:v>69.33333333</c:v>
                </c:pt>
                <c:pt idx="4161">
                  <c:v>69.35</c:v>
                </c:pt>
                <c:pt idx="4162">
                  <c:v>69.36666667</c:v>
                </c:pt>
                <c:pt idx="4163">
                  <c:v>69.38333333</c:v>
                </c:pt>
                <c:pt idx="4164">
                  <c:v>69.4</c:v>
                </c:pt>
                <c:pt idx="4165">
                  <c:v>69.41666667</c:v>
                </c:pt>
                <c:pt idx="4166">
                  <c:v>69.43333333</c:v>
                </c:pt>
                <c:pt idx="4167">
                  <c:v>69.45</c:v>
                </c:pt>
                <c:pt idx="4168">
                  <c:v>69.46666667</c:v>
                </c:pt>
                <c:pt idx="4169">
                  <c:v>69.48333333</c:v>
                </c:pt>
                <c:pt idx="4170">
                  <c:v>69.5</c:v>
                </c:pt>
                <c:pt idx="4171">
                  <c:v>69.51666667</c:v>
                </c:pt>
                <c:pt idx="4172">
                  <c:v>69.53333333</c:v>
                </c:pt>
                <c:pt idx="4173">
                  <c:v>69.55</c:v>
                </c:pt>
                <c:pt idx="4174">
                  <c:v>69.56666667</c:v>
                </c:pt>
                <c:pt idx="4175">
                  <c:v>69.58333333</c:v>
                </c:pt>
                <c:pt idx="4176">
                  <c:v>69.6</c:v>
                </c:pt>
                <c:pt idx="4177">
                  <c:v>69.61666667</c:v>
                </c:pt>
                <c:pt idx="4178">
                  <c:v>69.63333333</c:v>
                </c:pt>
                <c:pt idx="4179">
                  <c:v>69.65</c:v>
                </c:pt>
                <c:pt idx="4180">
                  <c:v>69.66666667</c:v>
                </c:pt>
                <c:pt idx="4181">
                  <c:v>69.68333333</c:v>
                </c:pt>
                <c:pt idx="4182">
                  <c:v>69.7</c:v>
                </c:pt>
                <c:pt idx="4183">
                  <c:v>69.71666667</c:v>
                </c:pt>
                <c:pt idx="4184">
                  <c:v>69.73333333</c:v>
                </c:pt>
                <c:pt idx="4185">
                  <c:v>69.75</c:v>
                </c:pt>
                <c:pt idx="4186">
                  <c:v>69.76666667</c:v>
                </c:pt>
                <c:pt idx="4187">
                  <c:v>69.78333333</c:v>
                </c:pt>
                <c:pt idx="4188">
                  <c:v>69.8</c:v>
                </c:pt>
                <c:pt idx="4189">
                  <c:v>69.81666667</c:v>
                </c:pt>
                <c:pt idx="4190">
                  <c:v>69.83333333</c:v>
                </c:pt>
                <c:pt idx="4191">
                  <c:v>69.85</c:v>
                </c:pt>
                <c:pt idx="4192">
                  <c:v>69.86666667</c:v>
                </c:pt>
                <c:pt idx="4193">
                  <c:v>69.88333333</c:v>
                </c:pt>
                <c:pt idx="4194">
                  <c:v>69.9</c:v>
                </c:pt>
                <c:pt idx="4195">
                  <c:v>69.91666667</c:v>
                </c:pt>
                <c:pt idx="4196">
                  <c:v>69.93333333</c:v>
                </c:pt>
                <c:pt idx="4197">
                  <c:v>69.95</c:v>
                </c:pt>
                <c:pt idx="4198">
                  <c:v>69.96666667</c:v>
                </c:pt>
                <c:pt idx="4199">
                  <c:v>69.98333333</c:v>
                </c:pt>
                <c:pt idx="4200">
                  <c:v>70</c:v>
                </c:pt>
                <c:pt idx="4201">
                  <c:v>70.01666667</c:v>
                </c:pt>
                <c:pt idx="4202">
                  <c:v>70.03333333</c:v>
                </c:pt>
                <c:pt idx="4203">
                  <c:v>70.05</c:v>
                </c:pt>
                <c:pt idx="4204">
                  <c:v>70.06666667</c:v>
                </c:pt>
                <c:pt idx="4205">
                  <c:v>70.08333333</c:v>
                </c:pt>
                <c:pt idx="4206">
                  <c:v>70.1</c:v>
                </c:pt>
                <c:pt idx="4207">
                  <c:v>70.11666667</c:v>
                </c:pt>
                <c:pt idx="4208">
                  <c:v>70.13333333</c:v>
                </c:pt>
                <c:pt idx="4209">
                  <c:v>70.15</c:v>
                </c:pt>
                <c:pt idx="4210">
                  <c:v>70.16666667</c:v>
                </c:pt>
                <c:pt idx="4211">
                  <c:v>70.18333333</c:v>
                </c:pt>
                <c:pt idx="4212">
                  <c:v>70.2</c:v>
                </c:pt>
                <c:pt idx="4213">
                  <c:v>70.21666667</c:v>
                </c:pt>
                <c:pt idx="4214">
                  <c:v>70.23333333</c:v>
                </c:pt>
                <c:pt idx="4215">
                  <c:v>70.25</c:v>
                </c:pt>
                <c:pt idx="4216">
                  <c:v>70.26666667</c:v>
                </c:pt>
                <c:pt idx="4217">
                  <c:v>70.28333333</c:v>
                </c:pt>
                <c:pt idx="4218">
                  <c:v>70.3</c:v>
                </c:pt>
                <c:pt idx="4219">
                  <c:v>70.31666667</c:v>
                </c:pt>
                <c:pt idx="4220">
                  <c:v>70.33333333</c:v>
                </c:pt>
                <c:pt idx="4221">
                  <c:v>70.35</c:v>
                </c:pt>
                <c:pt idx="4222">
                  <c:v>70.36666667</c:v>
                </c:pt>
                <c:pt idx="4223">
                  <c:v>70.38333333</c:v>
                </c:pt>
                <c:pt idx="4224">
                  <c:v>70.4</c:v>
                </c:pt>
                <c:pt idx="4225">
                  <c:v>70.41666667</c:v>
                </c:pt>
                <c:pt idx="4226">
                  <c:v>70.43333333</c:v>
                </c:pt>
                <c:pt idx="4227">
                  <c:v>70.45</c:v>
                </c:pt>
                <c:pt idx="4228">
                  <c:v>70.46666667</c:v>
                </c:pt>
                <c:pt idx="4229">
                  <c:v>70.48333333</c:v>
                </c:pt>
                <c:pt idx="4230">
                  <c:v>70.5</c:v>
                </c:pt>
                <c:pt idx="4231">
                  <c:v>70.51666667</c:v>
                </c:pt>
                <c:pt idx="4232">
                  <c:v>70.53333333</c:v>
                </c:pt>
                <c:pt idx="4233">
                  <c:v>70.55</c:v>
                </c:pt>
                <c:pt idx="4234">
                  <c:v>70.56666667</c:v>
                </c:pt>
                <c:pt idx="4235">
                  <c:v>70.58333333</c:v>
                </c:pt>
                <c:pt idx="4236">
                  <c:v>70.6</c:v>
                </c:pt>
                <c:pt idx="4237">
                  <c:v>70.61666667</c:v>
                </c:pt>
                <c:pt idx="4238">
                  <c:v>70.63333333</c:v>
                </c:pt>
                <c:pt idx="4239">
                  <c:v>70.65</c:v>
                </c:pt>
                <c:pt idx="4240">
                  <c:v>70.66666667</c:v>
                </c:pt>
                <c:pt idx="4241">
                  <c:v>70.68333333</c:v>
                </c:pt>
                <c:pt idx="4242">
                  <c:v>70.7</c:v>
                </c:pt>
                <c:pt idx="4243">
                  <c:v>70.71666667</c:v>
                </c:pt>
                <c:pt idx="4244">
                  <c:v>70.73333333</c:v>
                </c:pt>
                <c:pt idx="4245">
                  <c:v>70.75</c:v>
                </c:pt>
                <c:pt idx="4246">
                  <c:v>70.76666667</c:v>
                </c:pt>
                <c:pt idx="4247">
                  <c:v>70.78333333</c:v>
                </c:pt>
                <c:pt idx="4248">
                  <c:v>70.8</c:v>
                </c:pt>
                <c:pt idx="4249">
                  <c:v>70.81666667</c:v>
                </c:pt>
                <c:pt idx="4250">
                  <c:v>70.83333333</c:v>
                </c:pt>
                <c:pt idx="4251">
                  <c:v>70.85</c:v>
                </c:pt>
                <c:pt idx="4252">
                  <c:v>70.86666667</c:v>
                </c:pt>
                <c:pt idx="4253">
                  <c:v>70.88333333</c:v>
                </c:pt>
                <c:pt idx="4254">
                  <c:v>70.9</c:v>
                </c:pt>
                <c:pt idx="4255">
                  <c:v>70.91666667</c:v>
                </c:pt>
                <c:pt idx="4256">
                  <c:v>70.93333333</c:v>
                </c:pt>
                <c:pt idx="4257">
                  <c:v>70.95</c:v>
                </c:pt>
                <c:pt idx="4258">
                  <c:v>70.96666667</c:v>
                </c:pt>
                <c:pt idx="4259">
                  <c:v>70.98333333</c:v>
                </c:pt>
                <c:pt idx="4260">
                  <c:v>71</c:v>
                </c:pt>
                <c:pt idx="4261">
                  <c:v>71.01666667</c:v>
                </c:pt>
                <c:pt idx="4262">
                  <c:v>71.03333333</c:v>
                </c:pt>
                <c:pt idx="4263">
                  <c:v>71.05</c:v>
                </c:pt>
                <c:pt idx="4264">
                  <c:v>71.06666667</c:v>
                </c:pt>
                <c:pt idx="4265">
                  <c:v>71.08333333</c:v>
                </c:pt>
                <c:pt idx="4266">
                  <c:v>71.1</c:v>
                </c:pt>
                <c:pt idx="4267">
                  <c:v>71.11666667</c:v>
                </c:pt>
                <c:pt idx="4268">
                  <c:v>71.13333333</c:v>
                </c:pt>
                <c:pt idx="4269">
                  <c:v>71.15</c:v>
                </c:pt>
                <c:pt idx="4270">
                  <c:v>71.16666667</c:v>
                </c:pt>
                <c:pt idx="4271">
                  <c:v>71.18333333</c:v>
                </c:pt>
                <c:pt idx="4272">
                  <c:v>71.2</c:v>
                </c:pt>
                <c:pt idx="4273">
                  <c:v>71.21666667</c:v>
                </c:pt>
                <c:pt idx="4274">
                  <c:v>71.23333333</c:v>
                </c:pt>
                <c:pt idx="4275">
                  <c:v>71.25</c:v>
                </c:pt>
                <c:pt idx="4276">
                  <c:v>71.26666667</c:v>
                </c:pt>
                <c:pt idx="4277">
                  <c:v>71.28333333</c:v>
                </c:pt>
                <c:pt idx="4278">
                  <c:v>71.3</c:v>
                </c:pt>
                <c:pt idx="4279">
                  <c:v>71.31666667</c:v>
                </c:pt>
                <c:pt idx="4280">
                  <c:v>71.33333333</c:v>
                </c:pt>
                <c:pt idx="4281">
                  <c:v>71.35</c:v>
                </c:pt>
                <c:pt idx="4282">
                  <c:v>71.36666667</c:v>
                </c:pt>
                <c:pt idx="4283">
                  <c:v>71.38333333</c:v>
                </c:pt>
                <c:pt idx="4284">
                  <c:v>71.4</c:v>
                </c:pt>
                <c:pt idx="4285">
                  <c:v>71.41666667</c:v>
                </c:pt>
                <c:pt idx="4286">
                  <c:v>71.43333333</c:v>
                </c:pt>
                <c:pt idx="4287">
                  <c:v>71.45</c:v>
                </c:pt>
                <c:pt idx="4288">
                  <c:v>71.46666667</c:v>
                </c:pt>
                <c:pt idx="4289">
                  <c:v>71.48333333</c:v>
                </c:pt>
                <c:pt idx="4290">
                  <c:v>71.5</c:v>
                </c:pt>
                <c:pt idx="4291">
                  <c:v>71.51666667</c:v>
                </c:pt>
                <c:pt idx="4292">
                  <c:v>71.53333333</c:v>
                </c:pt>
                <c:pt idx="4293">
                  <c:v>71.55</c:v>
                </c:pt>
                <c:pt idx="4294">
                  <c:v>71.56666667</c:v>
                </c:pt>
                <c:pt idx="4295">
                  <c:v>71.58333333</c:v>
                </c:pt>
                <c:pt idx="4296">
                  <c:v>71.6</c:v>
                </c:pt>
                <c:pt idx="4297">
                  <c:v>71.61666667</c:v>
                </c:pt>
                <c:pt idx="4298">
                  <c:v>71.63333333</c:v>
                </c:pt>
                <c:pt idx="4299">
                  <c:v>71.65</c:v>
                </c:pt>
                <c:pt idx="4300">
                  <c:v>71.66666667</c:v>
                </c:pt>
                <c:pt idx="4301">
                  <c:v>71.68333333</c:v>
                </c:pt>
                <c:pt idx="4302">
                  <c:v>71.7</c:v>
                </c:pt>
                <c:pt idx="4303">
                  <c:v>71.71666667</c:v>
                </c:pt>
                <c:pt idx="4304">
                  <c:v>71.73333333</c:v>
                </c:pt>
                <c:pt idx="4305">
                  <c:v>71.75</c:v>
                </c:pt>
                <c:pt idx="4306">
                  <c:v>71.76666667</c:v>
                </c:pt>
                <c:pt idx="4307">
                  <c:v>71.78333333</c:v>
                </c:pt>
                <c:pt idx="4308">
                  <c:v>71.8</c:v>
                </c:pt>
                <c:pt idx="4309">
                  <c:v>71.81666667</c:v>
                </c:pt>
                <c:pt idx="4310">
                  <c:v>71.83333333</c:v>
                </c:pt>
                <c:pt idx="4311">
                  <c:v>71.85</c:v>
                </c:pt>
                <c:pt idx="4312">
                  <c:v>71.86666667</c:v>
                </c:pt>
                <c:pt idx="4313">
                  <c:v>71.88333333</c:v>
                </c:pt>
                <c:pt idx="4314">
                  <c:v>71.9</c:v>
                </c:pt>
                <c:pt idx="4315">
                  <c:v>71.91666667</c:v>
                </c:pt>
                <c:pt idx="4316">
                  <c:v>71.93333333</c:v>
                </c:pt>
                <c:pt idx="4317">
                  <c:v>71.95</c:v>
                </c:pt>
                <c:pt idx="4318">
                  <c:v>71.96666667</c:v>
                </c:pt>
                <c:pt idx="4319">
                  <c:v>71.98333333</c:v>
                </c:pt>
                <c:pt idx="4320">
                  <c:v>72</c:v>
                </c:pt>
                <c:pt idx="4321">
                  <c:v>72.01666667</c:v>
                </c:pt>
                <c:pt idx="4322">
                  <c:v>72.03333333</c:v>
                </c:pt>
                <c:pt idx="4323">
                  <c:v>72.05</c:v>
                </c:pt>
                <c:pt idx="4324">
                  <c:v>72.06666667</c:v>
                </c:pt>
                <c:pt idx="4325">
                  <c:v>72.08333333</c:v>
                </c:pt>
                <c:pt idx="4326">
                  <c:v>72.1</c:v>
                </c:pt>
                <c:pt idx="4327">
                  <c:v>72.11666667</c:v>
                </c:pt>
                <c:pt idx="4328">
                  <c:v>72.13333333</c:v>
                </c:pt>
                <c:pt idx="4329">
                  <c:v>72.15</c:v>
                </c:pt>
                <c:pt idx="4330">
                  <c:v>72.16666667</c:v>
                </c:pt>
                <c:pt idx="4331">
                  <c:v>72.18333333</c:v>
                </c:pt>
                <c:pt idx="4332">
                  <c:v>72.2</c:v>
                </c:pt>
                <c:pt idx="4333">
                  <c:v>72.21666667</c:v>
                </c:pt>
                <c:pt idx="4334">
                  <c:v>72.23333333</c:v>
                </c:pt>
                <c:pt idx="4335">
                  <c:v>72.25</c:v>
                </c:pt>
                <c:pt idx="4336">
                  <c:v>72.26666667</c:v>
                </c:pt>
                <c:pt idx="4337">
                  <c:v>72.28333333</c:v>
                </c:pt>
                <c:pt idx="4338">
                  <c:v>72.3</c:v>
                </c:pt>
                <c:pt idx="4339">
                  <c:v>72.31666667</c:v>
                </c:pt>
                <c:pt idx="4340">
                  <c:v>72.33333333</c:v>
                </c:pt>
                <c:pt idx="4341">
                  <c:v>72.35</c:v>
                </c:pt>
                <c:pt idx="4342">
                  <c:v>72.36666667</c:v>
                </c:pt>
                <c:pt idx="4343">
                  <c:v>72.38333333</c:v>
                </c:pt>
                <c:pt idx="4344">
                  <c:v>72.4</c:v>
                </c:pt>
                <c:pt idx="4345">
                  <c:v>72.41666667</c:v>
                </c:pt>
                <c:pt idx="4346">
                  <c:v>72.43333333</c:v>
                </c:pt>
                <c:pt idx="4347">
                  <c:v>72.45</c:v>
                </c:pt>
                <c:pt idx="4348">
                  <c:v>72.46666667</c:v>
                </c:pt>
                <c:pt idx="4349">
                  <c:v>72.48333333</c:v>
                </c:pt>
                <c:pt idx="4350">
                  <c:v>72.5</c:v>
                </c:pt>
                <c:pt idx="4351">
                  <c:v>72.51666667</c:v>
                </c:pt>
                <c:pt idx="4352">
                  <c:v>72.53333333</c:v>
                </c:pt>
                <c:pt idx="4353">
                  <c:v>72.55</c:v>
                </c:pt>
                <c:pt idx="4354">
                  <c:v>72.56666667</c:v>
                </c:pt>
                <c:pt idx="4355">
                  <c:v>72.58333333</c:v>
                </c:pt>
                <c:pt idx="4356">
                  <c:v>72.6</c:v>
                </c:pt>
                <c:pt idx="4357">
                  <c:v>72.61666667</c:v>
                </c:pt>
                <c:pt idx="4358">
                  <c:v>72.63333333</c:v>
                </c:pt>
                <c:pt idx="4359">
                  <c:v>72.65</c:v>
                </c:pt>
                <c:pt idx="4360">
                  <c:v>72.66666667</c:v>
                </c:pt>
                <c:pt idx="4361">
                  <c:v>72.68333333</c:v>
                </c:pt>
                <c:pt idx="4362">
                  <c:v>72.7</c:v>
                </c:pt>
                <c:pt idx="4363">
                  <c:v>72.71666667</c:v>
                </c:pt>
                <c:pt idx="4364">
                  <c:v>72.73333333</c:v>
                </c:pt>
                <c:pt idx="4365">
                  <c:v>72.75</c:v>
                </c:pt>
                <c:pt idx="4366">
                  <c:v>72.76666667</c:v>
                </c:pt>
                <c:pt idx="4367">
                  <c:v>72.78333333</c:v>
                </c:pt>
                <c:pt idx="4368">
                  <c:v>72.8</c:v>
                </c:pt>
                <c:pt idx="4369">
                  <c:v>72.81666667</c:v>
                </c:pt>
                <c:pt idx="4370">
                  <c:v>72.83333333</c:v>
                </c:pt>
                <c:pt idx="4371">
                  <c:v>72.85</c:v>
                </c:pt>
                <c:pt idx="4372">
                  <c:v>72.86666667</c:v>
                </c:pt>
                <c:pt idx="4373">
                  <c:v>72.88333333</c:v>
                </c:pt>
                <c:pt idx="4374">
                  <c:v>72.9</c:v>
                </c:pt>
                <c:pt idx="4375">
                  <c:v>72.91666667</c:v>
                </c:pt>
                <c:pt idx="4376">
                  <c:v>72.93333333</c:v>
                </c:pt>
                <c:pt idx="4377">
                  <c:v>72.95</c:v>
                </c:pt>
                <c:pt idx="4378">
                  <c:v>72.96666667</c:v>
                </c:pt>
                <c:pt idx="4379">
                  <c:v>72.98333333</c:v>
                </c:pt>
                <c:pt idx="4380">
                  <c:v>73</c:v>
                </c:pt>
                <c:pt idx="4381">
                  <c:v>73.01666667</c:v>
                </c:pt>
                <c:pt idx="4382">
                  <c:v>73.03333333</c:v>
                </c:pt>
                <c:pt idx="4383">
                  <c:v>73.05</c:v>
                </c:pt>
                <c:pt idx="4384">
                  <c:v>73.06666667</c:v>
                </c:pt>
                <c:pt idx="4385">
                  <c:v>73.08333333</c:v>
                </c:pt>
                <c:pt idx="4386">
                  <c:v>73.1</c:v>
                </c:pt>
                <c:pt idx="4387">
                  <c:v>73.11666667</c:v>
                </c:pt>
                <c:pt idx="4388">
                  <c:v>73.13333333</c:v>
                </c:pt>
                <c:pt idx="4389">
                  <c:v>73.15</c:v>
                </c:pt>
                <c:pt idx="4390">
                  <c:v>73.16666667</c:v>
                </c:pt>
                <c:pt idx="4391">
                  <c:v>73.18333333</c:v>
                </c:pt>
                <c:pt idx="4392">
                  <c:v>73.2</c:v>
                </c:pt>
                <c:pt idx="4393">
                  <c:v>73.21666667</c:v>
                </c:pt>
                <c:pt idx="4394">
                  <c:v>73.23333333</c:v>
                </c:pt>
                <c:pt idx="4395">
                  <c:v>73.25</c:v>
                </c:pt>
                <c:pt idx="4396">
                  <c:v>73.26666667</c:v>
                </c:pt>
                <c:pt idx="4397">
                  <c:v>73.28333333</c:v>
                </c:pt>
                <c:pt idx="4398">
                  <c:v>73.3</c:v>
                </c:pt>
                <c:pt idx="4399">
                  <c:v>73.31666667</c:v>
                </c:pt>
                <c:pt idx="4400">
                  <c:v>73.33333333</c:v>
                </c:pt>
                <c:pt idx="4401">
                  <c:v>73.35</c:v>
                </c:pt>
                <c:pt idx="4402">
                  <c:v>73.36666667</c:v>
                </c:pt>
                <c:pt idx="4403">
                  <c:v>73.38333333</c:v>
                </c:pt>
                <c:pt idx="4404">
                  <c:v>73.4</c:v>
                </c:pt>
                <c:pt idx="4405">
                  <c:v>73.41666667</c:v>
                </c:pt>
                <c:pt idx="4406">
                  <c:v>73.43333333</c:v>
                </c:pt>
                <c:pt idx="4407">
                  <c:v>73.45</c:v>
                </c:pt>
                <c:pt idx="4408">
                  <c:v>73.46666667</c:v>
                </c:pt>
                <c:pt idx="4409">
                  <c:v>73.48333333</c:v>
                </c:pt>
                <c:pt idx="4410">
                  <c:v>73.5</c:v>
                </c:pt>
                <c:pt idx="4411">
                  <c:v>73.51666667</c:v>
                </c:pt>
                <c:pt idx="4412">
                  <c:v>73.53333333</c:v>
                </c:pt>
                <c:pt idx="4413">
                  <c:v>73.55</c:v>
                </c:pt>
                <c:pt idx="4414">
                  <c:v>73.56666667</c:v>
                </c:pt>
                <c:pt idx="4415">
                  <c:v>73.58333333</c:v>
                </c:pt>
                <c:pt idx="4416">
                  <c:v>73.6</c:v>
                </c:pt>
                <c:pt idx="4417">
                  <c:v>73.61666667</c:v>
                </c:pt>
                <c:pt idx="4418">
                  <c:v>73.63333333</c:v>
                </c:pt>
                <c:pt idx="4419">
                  <c:v>73.65</c:v>
                </c:pt>
                <c:pt idx="4420">
                  <c:v>73.66666667</c:v>
                </c:pt>
                <c:pt idx="4421">
                  <c:v>73.68333333</c:v>
                </c:pt>
                <c:pt idx="4422">
                  <c:v>73.7</c:v>
                </c:pt>
                <c:pt idx="4423">
                  <c:v>73.71666667</c:v>
                </c:pt>
                <c:pt idx="4424">
                  <c:v>73.73333333</c:v>
                </c:pt>
                <c:pt idx="4425">
                  <c:v>73.75</c:v>
                </c:pt>
                <c:pt idx="4426">
                  <c:v>73.76666667</c:v>
                </c:pt>
                <c:pt idx="4427">
                  <c:v>73.78333333</c:v>
                </c:pt>
                <c:pt idx="4428">
                  <c:v>73.8</c:v>
                </c:pt>
                <c:pt idx="4429">
                  <c:v>73.81666667</c:v>
                </c:pt>
                <c:pt idx="4430">
                  <c:v>73.83333333</c:v>
                </c:pt>
                <c:pt idx="4431">
                  <c:v>73.85</c:v>
                </c:pt>
                <c:pt idx="4432">
                  <c:v>73.86666667</c:v>
                </c:pt>
                <c:pt idx="4433">
                  <c:v>73.88333333</c:v>
                </c:pt>
                <c:pt idx="4434">
                  <c:v>73.9</c:v>
                </c:pt>
                <c:pt idx="4435">
                  <c:v>73.91666667</c:v>
                </c:pt>
                <c:pt idx="4436">
                  <c:v>73.93333333</c:v>
                </c:pt>
                <c:pt idx="4437">
                  <c:v>73.95</c:v>
                </c:pt>
                <c:pt idx="4438">
                  <c:v>73.96666667</c:v>
                </c:pt>
                <c:pt idx="4439">
                  <c:v>73.98333333</c:v>
                </c:pt>
                <c:pt idx="4440">
                  <c:v>74</c:v>
                </c:pt>
                <c:pt idx="4441">
                  <c:v>74.01666667</c:v>
                </c:pt>
                <c:pt idx="4442">
                  <c:v>74.03333333</c:v>
                </c:pt>
                <c:pt idx="4443">
                  <c:v>74.05</c:v>
                </c:pt>
                <c:pt idx="4444">
                  <c:v>74.06666667</c:v>
                </c:pt>
                <c:pt idx="4445">
                  <c:v>74.08333333</c:v>
                </c:pt>
                <c:pt idx="4446">
                  <c:v>74.1</c:v>
                </c:pt>
                <c:pt idx="4447">
                  <c:v>74.11666667</c:v>
                </c:pt>
                <c:pt idx="4448">
                  <c:v>74.13333333</c:v>
                </c:pt>
                <c:pt idx="4449">
                  <c:v>74.15</c:v>
                </c:pt>
                <c:pt idx="4450">
                  <c:v>74.16666667</c:v>
                </c:pt>
                <c:pt idx="4451">
                  <c:v>74.18333333</c:v>
                </c:pt>
                <c:pt idx="4452">
                  <c:v>74.2</c:v>
                </c:pt>
                <c:pt idx="4453">
                  <c:v>74.21666667</c:v>
                </c:pt>
                <c:pt idx="4454">
                  <c:v>74.23333333</c:v>
                </c:pt>
                <c:pt idx="4455">
                  <c:v>74.25</c:v>
                </c:pt>
                <c:pt idx="4456">
                  <c:v>74.26666667</c:v>
                </c:pt>
                <c:pt idx="4457">
                  <c:v>74.28333333</c:v>
                </c:pt>
                <c:pt idx="4458">
                  <c:v>74.3</c:v>
                </c:pt>
                <c:pt idx="4459">
                  <c:v>74.31666667</c:v>
                </c:pt>
                <c:pt idx="4460">
                  <c:v>74.33333333</c:v>
                </c:pt>
                <c:pt idx="4461">
                  <c:v>74.35</c:v>
                </c:pt>
                <c:pt idx="4462">
                  <c:v>74.36666667</c:v>
                </c:pt>
                <c:pt idx="4463">
                  <c:v>74.38333333</c:v>
                </c:pt>
                <c:pt idx="4464">
                  <c:v>74.4</c:v>
                </c:pt>
                <c:pt idx="4465">
                  <c:v>74.41666667</c:v>
                </c:pt>
                <c:pt idx="4466">
                  <c:v>74.43333333</c:v>
                </c:pt>
                <c:pt idx="4467">
                  <c:v>74.45</c:v>
                </c:pt>
                <c:pt idx="4468">
                  <c:v>74.46666667</c:v>
                </c:pt>
                <c:pt idx="4469">
                  <c:v>74.48333333</c:v>
                </c:pt>
                <c:pt idx="4470">
                  <c:v>74.5</c:v>
                </c:pt>
                <c:pt idx="4471">
                  <c:v>74.51666667</c:v>
                </c:pt>
                <c:pt idx="4472">
                  <c:v>74.53333333</c:v>
                </c:pt>
                <c:pt idx="4473">
                  <c:v>74.55</c:v>
                </c:pt>
                <c:pt idx="4474">
                  <c:v>74.56666667</c:v>
                </c:pt>
                <c:pt idx="4475">
                  <c:v>74.58333333</c:v>
                </c:pt>
                <c:pt idx="4476">
                  <c:v>74.6</c:v>
                </c:pt>
                <c:pt idx="4477">
                  <c:v>74.61666667</c:v>
                </c:pt>
                <c:pt idx="4478">
                  <c:v>74.63333333</c:v>
                </c:pt>
                <c:pt idx="4479">
                  <c:v>74.65</c:v>
                </c:pt>
                <c:pt idx="4480">
                  <c:v>74.66666667</c:v>
                </c:pt>
                <c:pt idx="4481">
                  <c:v>74.68333333</c:v>
                </c:pt>
                <c:pt idx="4482">
                  <c:v>74.7</c:v>
                </c:pt>
                <c:pt idx="4483">
                  <c:v>74.71666667</c:v>
                </c:pt>
                <c:pt idx="4484">
                  <c:v>74.73333333</c:v>
                </c:pt>
                <c:pt idx="4485">
                  <c:v>74.75</c:v>
                </c:pt>
                <c:pt idx="4486">
                  <c:v>74.76666667</c:v>
                </c:pt>
                <c:pt idx="4487">
                  <c:v>74.78333333</c:v>
                </c:pt>
                <c:pt idx="4488">
                  <c:v>74.8</c:v>
                </c:pt>
                <c:pt idx="4489">
                  <c:v>74.81666667</c:v>
                </c:pt>
                <c:pt idx="4490">
                  <c:v>74.83333333</c:v>
                </c:pt>
                <c:pt idx="4491">
                  <c:v>74.85</c:v>
                </c:pt>
                <c:pt idx="4492">
                  <c:v>74.86666667</c:v>
                </c:pt>
                <c:pt idx="4493">
                  <c:v>74.88333333</c:v>
                </c:pt>
                <c:pt idx="4494">
                  <c:v>74.9</c:v>
                </c:pt>
                <c:pt idx="4495">
                  <c:v>74.91666667</c:v>
                </c:pt>
                <c:pt idx="4496">
                  <c:v>74.93333333</c:v>
                </c:pt>
                <c:pt idx="4497">
                  <c:v>74.95</c:v>
                </c:pt>
                <c:pt idx="4498">
                  <c:v>74.96666667</c:v>
                </c:pt>
                <c:pt idx="4499">
                  <c:v>74.98333333</c:v>
                </c:pt>
                <c:pt idx="4500">
                  <c:v>75</c:v>
                </c:pt>
                <c:pt idx="4501">
                  <c:v>75.01666667</c:v>
                </c:pt>
                <c:pt idx="4502">
                  <c:v>75.03333333</c:v>
                </c:pt>
                <c:pt idx="4503">
                  <c:v>75.05</c:v>
                </c:pt>
                <c:pt idx="4504">
                  <c:v>75.06666667</c:v>
                </c:pt>
                <c:pt idx="4505">
                  <c:v>75.08333333</c:v>
                </c:pt>
                <c:pt idx="4506">
                  <c:v>75.1</c:v>
                </c:pt>
                <c:pt idx="4507">
                  <c:v>75.11666667</c:v>
                </c:pt>
                <c:pt idx="4508">
                  <c:v>75.13333333</c:v>
                </c:pt>
                <c:pt idx="4509">
                  <c:v>75.15</c:v>
                </c:pt>
                <c:pt idx="4510">
                  <c:v>75.16666667</c:v>
                </c:pt>
                <c:pt idx="4511">
                  <c:v>75.18333333</c:v>
                </c:pt>
                <c:pt idx="4512">
                  <c:v>75.2</c:v>
                </c:pt>
                <c:pt idx="4513">
                  <c:v>75.21666667</c:v>
                </c:pt>
                <c:pt idx="4514">
                  <c:v>75.23333333</c:v>
                </c:pt>
                <c:pt idx="4515">
                  <c:v>75.25</c:v>
                </c:pt>
                <c:pt idx="4516">
                  <c:v>75.26666667</c:v>
                </c:pt>
                <c:pt idx="4517">
                  <c:v>75.28333333</c:v>
                </c:pt>
                <c:pt idx="4518">
                  <c:v>75.3</c:v>
                </c:pt>
                <c:pt idx="4519">
                  <c:v>75.31666667</c:v>
                </c:pt>
                <c:pt idx="4520">
                  <c:v>75.33333333</c:v>
                </c:pt>
                <c:pt idx="4521">
                  <c:v>75.35</c:v>
                </c:pt>
                <c:pt idx="4522">
                  <c:v>75.36666667</c:v>
                </c:pt>
                <c:pt idx="4523">
                  <c:v>75.38333333</c:v>
                </c:pt>
                <c:pt idx="4524">
                  <c:v>75.4</c:v>
                </c:pt>
                <c:pt idx="4525">
                  <c:v>75.41666667</c:v>
                </c:pt>
                <c:pt idx="4526">
                  <c:v>75.43333333</c:v>
                </c:pt>
                <c:pt idx="4527">
                  <c:v>75.45</c:v>
                </c:pt>
                <c:pt idx="4528">
                  <c:v>75.46666667</c:v>
                </c:pt>
                <c:pt idx="4529">
                  <c:v>75.48333333</c:v>
                </c:pt>
                <c:pt idx="4530">
                  <c:v>75.5</c:v>
                </c:pt>
                <c:pt idx="4531">
                  <c:v>75.51666667</c:v>
                </c:pt>
                <c:pt idx="4532">
                  <c:v>75.53333333</c:v>
                </c:pt>
                <c:pt idx="4533">
                  <c:v>75.55</c:v>
                </c:pt>
                <c:pt idx="4534">
                  <c:v>75.56666667</c:v>
                </c:pt>
                <c:pt idx="4535">
                  <c:v>75.58333333</c:v>
                </c:pt>
                <c:pt idx="4536">
                  <c:v>75.6</c:v>
                </c:pt>
                <c:pt idx="4537">
                  <c:v>75.61666667</c:v>
                </c:pt>
                <c:pt idx="4538">
                  <c:v>75.63333333</c:v>
                </c:pt>
                <c:pt idx="4539">
                  <c:v>75.65</c:v>
                </c:pt>
                <c:pt idx="4540">
                  <c:v>75.66666667</c:v>
                </c:pt>
                <c:pt idx="4541">
                  <c:v>75.68333333</c:v>
                </c:pt>
                <c:pt idx="4542">
                  <c:v>75.7</c:v>
                </c:pt>
                <c:pt idx="4543">
                  <c:v>75.71666667</c:v>
                </c:pt>
                <c:pt idx="4544">
                  <c:v>75.73333333</c:v>
                </c:pt>
                <c:pt idx="4545">
                  <c:v>75.75</c:v>
                </c:pt>
                <c:pt idx="4546">
                  <c:v>75.76666667</c:v>
                </c:pt>
                <c:pt idx="4547">
                  <c:v>75.78333333</c:v>
                </c:pt>
                <c:pt idx="4548">
                  <c:v>75.8</c:v>
                </c:pt>
                <c:pt idx="4549">
                  <c:v>75.81666667</c:v>
                </c:pt>
                <c:pt idx="4550">
                  <c:v>75.83333333</c:v>
                </c:pt>
                <c:pt idx="4551">
                  <c:v>75.85</c:v>
                </c:pt>
                <c:pt idx="4552">
                  <c:v>75.86666667</c:v>
                </c:pt>
                <c:pt idx="4553">
                  <c:v>75.88333333</c:v>
                </c:pt>
                <c:pt idx="4554">
                  <c:v>75.9</c:v>
                </c:pt>
                <c:pt idx="4555">
                  <c:v>75.91666667</c:v>
                </c:pt>
                <c:pt idx="4556">
                  <c:v>75.93333333</c:v>
                </c:pt>
                <c:pt idx="4557">
                  <c:v>75.95</c:v>
                </c:pt>
                <c:pt idx="4558">
                  <c:v>75.96666667</c:v>
                </c:pt>
                <c:pt idx="4559">
                  <c:v>75.98333333</c:v>
                </c:pt>
                <c:pt idx="4560">
                  <c:v>76</c:v>
                </c:pt>
                <c:pt idx="4561">
                  <c:v>76.01666667</c:v>
                </c:pt>
                <c:pt idx="4562">
                  <c:v>76.03333333</c:v>
                </c:pt>
                <c:pt idx="4563">
                  <c:v>76.05</c:v>
                </c:pt>
                <c:pt idx="4564">
                  <c:v>76.06666667</c:v>
                </c:pt>
                <c:pt idx="4565">
                  <c:v>76.08333333</c:v>
                </c:pt>
                <c:pt idx="4566">
                  <c:v>76.1</c:v>
                </c:pt>
                <c:pt idx="4567">
                  <c:v>76.11666667</c:v>
                </c:pt>
                <c:pt idx="4568">
                  <c:v>76.13333333</c:v>
                </c:pt>
                <c:pt idx="4569">
                  <c:v>76.15</c:v>
                </c:pt>
                <c:pt idx="4570">
                  <c:v>76.16666667</c:v>
                </c:pt>
                <c:pt idx="4571">
                  <c:v>76.18333333</c:v>
                </c:pt>
                <c:pt idx="4572">
                  <c:v>76.2</c:v>
                </c:pt>
                <c:pt idx="4573">
                  <c:v>76.21666667</c:v>
                </c:pt>
                <c:pt idx="4574">
                  <c:v>76.23333333</c:v>
                </c:pt>
                <c:pt idx="4575">
                  <c:v>76.25</c:v>
                </c:pt>
                <c:pt idx="4576">
                  <c:v>76.26666667</c:v>
                </c:pt>
                <c:pt idx="4577">
                  <c:v>76.28333333</c:v>
                </c:pt>
                <c:pt idx="4578">
                  <c:v>76.3</c:v>
                </c:pt>
                <c:pt idx="4579">
                  <c:v>76.31666667</c:v>
                </c:pt>
                <c:pt idx="4580">
                  <c:v>76.33333333</c:v>
                </c:pt>
                <c:pt idx="4581">
                  <c:v>76.35</c:v>
                </c:pt>
                <c:pt idx="4582">
                  <c:v>76.36666667</c:v>
                </c:pt>
                <c:pt idx="4583">
                  <c:v>76.38333333</c:v>
                </c:pt>
                <c:pt idx="4584">
                  <c:v>76.4</c:v>
                </c:pt>
                <c:pt idx="4585">
                  <c:v>76.41666667</c:v>
                </c:pt>
                <c:pt idx="4586">
                  <c:v>76.43333333</c:v>
                </c:pt>
                <c:pt idx="4587">
                  <c:v>76.45</c:v>
                </c:pt>
                <c:pt idx="4588">
                  <c:v>76.46666667</c:v>
                </c:pt>
                <c:pt idx="4589">
                  <c:v>76.48333333</c:v>
                </c:pt>
                <c:pt idx="4590">
                  <c:v>76.5</c:v>
                </c:pt>
                <c:pt idx="4591">
                  <c:v>76.51666667</c:v>
                </c:pt>
                <c:pt idx="4592">
                  <c:v>76.53333333</c:v>
                </c:pt>
                <c:pt idx="4593">
                  <c:v>76.55</c:v>
                </c:pt>
                <c:pt idx="4594">
                  <c:v>76.56666667</c:v>
                </c:pt>
                <c:pt idx="4595">
                  <c:v>76.58333333</c:v>
                </c:pt>
                <c:pt idx="4596">
                  <c:v>76.6</c:v>
                </c:pt>
                <c:pt idx="4597">
                  <c:v>76.61666667</c:v>
                </c:pt>
                <c:pt idx="4598">
                  <c:v>76.63333333</c:v>
                </c:pt>
                <c:pt idx="4599">
                  <c:v>76.65</c:v>
                </c:pt>
                <c:pt idx="4600">
                  <c:v>76.66666667</c:v>
                </c:pt>
                <c:pt idx="4601">
                  <c:v>76.68333333</c:v>
                </c:pt>
                <c:pt idx="4602">
                  <c:v>76.7</c:v>
                </c:pt>
                <c:pt idx="4603">
                  <c:v>76.71666667</c:v>
                </c:pt>
                <c:pt idx="4604">
                  <c:v>76.73333333</c:v>
                </c:pt>
                <c:pt idx="4605">
                  <c:v>76.75</c:v>
                </c:pt>
                <c:pt idx="4606">
                  <c:v>76.76666667</c:v>
                </c:pt>
                <c:pt idx="4607">
                  <c:v>76.78333333</c:v>
                </c:pt>
                <c:pt idx="4608">
                  <c:v>76.8</c:v>
                </c:pt>
                <c:pt idx="4609">
                  <c:v>76.81666667</c:v>
                </c:pt>
                <c:pt idx="4610">
                  <c:v>76.83333333</c:v>
                </c:pt>
                <c:pt idx="4611">
                  <c:v>76.85</c:v>
                </c:pt>
                <c:pt idx="4612">
                  <c:v>76.86666667</c:v>
                </c:pt>
                <c:pt idx="4613">
                  <c:v>76.88333333</c:v>
                </c:pt>
                <c:pt idx="4614">
                  <c:v>76.9</c:v>
                </c:pt>
                <c:pt idx="4615">
                  <c:v>76.91666667</c:v>
                </c:pt>
                <c:pt idx="4616">
                  <c:v>76.93333333</c:v>
                </c:pt>
                <c:pt idx="4617">
                  <c:v>76.95</c:v>
                </c:pt>
                <c:pt idx="4618">
                  <c:v>76.96666667</c:v>
                </c:pt>
                <c:pt idx="4619">
                  <c:v>76.98333333</c:v>
                </c:pt>
                <c:pt idx="4620">
                  <c:v>77</c:v>
                </c:pt>
                <c:pt idx="4621">
                  <c:v>77.01666667</c:v>
                </c:pt>
                <c:pt idx="4622">
                  <c:v>77.03333333</c:v>
                </c:pt>
                <c:pt idx="4623">
                  <c:v>77.05</c:v>
                </c:pt>
                <c:pt idx="4624">
                  <c:v>77.06666667</c:v>
                </c:pt>
                <c:pt idx="4625">
                  <c:v>77.08333333</c:v>
                </c:pt>
                <c:pt idx="4626">
                  <c:v>77.1</c:v>
                </c:pt>
                <c:pt idx="4627">
                  <c:v>77.11666667</c:v>
                </c:pt>
                <c:pt idx="4628">
                  <c:v>77.13333333</c:v>
                </c:pt>
                <c:pt idx="4629">
                  <c:v>77.15</c:v>
                </c:pt>
                <c:pt idx="4630">
                  <c:v>77.16666667</c:v>
                </c:pt>
                <c:pt idx="4631">
                  <c:v>77.18333333</c:v>
                </c:pt>
                <c:pt idx="4632">
                  <c:v>77.2</c:v>
                </c:pt>
                <c:pt idx="4633">
                  <c:v>77.21666667</c:v>
                </c:pt>
                <c:pt idx="4634">
                  <c:v>77.23333333</c:v>
                </c:pt>
                <c:pt idx="4635">
                  <c:v>77.25</c:v>
                </c:pt>
                <c:pt idx="4636">
                  <c:v>77.26666667</c:v>
                </c:pt>
                <c:pt idx="4637">
                  <c:v>77.28333333</c:v>
                </c:pt>
                <c:pt idx="4638">
                  <c:v>77.3</c:v>
                </c:pt>
                <c:pt idx="4639">
                  <c:v>77.31666667</c:v>
                </c:pt>
                <c:pt idx="4640">
                  <c:v>77.33333333</c:v>
                </c:pt>
                <c:pt idx="4641">
                  <c:v>77.35</c:v>
                </c:pt>
                <c:pt idx="4642">
                  <c:v>77.36666667</c:v>
                </c:pt>
                <c:pt idx="4643">
                  <c:v>77.38333333</c:v>
                </c:pt>
                <c:pt idx="4644">
                  <c:v>77.4</c:v>
                </c:pt>
                <c:pt idx="4645">
                  <c:v>77.41666667</c:v>
                </c:pt>
                <c:pt idx="4646">
                  <c:v>77.43333333</c:v>
                </c:pt>
                <c:pt idx="4647">
                  <c:v>77.45</c:v>
                </c:pt>
                <c:pt idx="4648">
                  <c:v>77.46666667</c:v>
                </c:pt>
                <c:pt idx="4649">
                  <c:v>77.48333333</c:v>
                </c:pt>
                <c:pt idx="4650">
                  <c:v>77.5</c:v>
                </c:pt>
                <c:pt idx="4651">
                  <c:v>77.51666667</c:v>
                </c:pt>
                <c:pt idx="4652">
                  <c:v>77.53333333</c:v>
                </c:pt>
                <c:pt idx="4653">
                  <c:v>77.55</c:v>
                </c:pt>
                <c:pt idx="4654">
                  <c:v>77.56666667</c:v>
                </c:pt>
                <c:pt idx="4655">
                  <c:v>77.58333333</c:v>
                </c:pt>
                <c:pt idx="4656">
                  <c:v>77.6</c:v>
                </c:pt>
                <c:pt idx="4657">
                  <c:v>77.61666667</c:v>
                </c:pt>
                <c:pt idx="4658">
                  <c:v>77.63333333</c:v>
                </c:pt>
                <c:pt idx="4659">
                  <c:v>77.65</c:v>
                </c:pt>
                <c:pt idx="4660">
                  <c:v>77.66666667</c:v>
                </c:pt>
                <c:pt idx="4661">
                  <c:v>77.68333333</c:v>
                </c:pt>
                <c:pt idx="4662">
                  <c:v>77.7</c:v>
                </c:pt>
                <c:pt idx="4663">
                  <c:v>77.71666667</c:v>
                </c:pt>
                <c:pt idx="4664">
                  <c:v>77.73333333</c:v>
                </c:pt>
                <c:pt idx="4665">
                  <c:v>77.75</c:v>
                </c:pt>
                <c:pt idx="4666">
                  <c:v>77.76666667</c:v>
                </c:pt>
                <c:pt idx="4667">
                  <c:v>77.78333333</c:v>
                </c:pt>
                <c:pt idx="4668">
                  <c:v>77.8</c:v>
                </c:pt>
                <c:pt idx="4669">
                  <c:v>77.81666667</c:v>
                </c:pt>
                <c:pt idx="4670">
                  <c:v>77.83333333</c:v>
                </c:pt>
                <c:pt idx="4671">
                  <c:v>77.85</c:v>
                </c:pt>
                <c:pt idx="4672">
                  <c:v>77.86666667</c:v>
                </c:pt>
                <c:pt idx="4673">
                  <c:v>77.88333333</c:v>
                </c:pt>
                <c:pt idx="4674">
                  <c:v>77.9</c:v>
                </c:pt>
                <c:pt idx="4675">
                  <c:v>77.91666667</c:v>
                </c:pt>
                <c:pt idx="4676">
                  <c:v>77.93333333</c:v>
                </c:pt>
                <c:pt idx="4677">
                  <c:v>77.95</c:v>
                </c:pt>
                <c:pt idx="4678">
                  <c:v>77.96666667</c:v>
                </c:pt>
                <c:pt idx="4679">
                  <c:v>77.98333333</c:v>
                </c:pt>
                <c:pt idx="4680">
                  <c:v>78</c:v>
                </c:pt>
                <c:pt idx="4681">
                  <c:v>78.01666667</c:v>
                </c:pt>
                <c:pt idx="4682">
                  <c:v>78.03333333</c:v>
                </c:pt>
                <c:pt idx="4683">
                  <c:v>78.05</c:v>
                </c:pt>
                <c:pt idx="4684">
                  <c:v>78.06666667</c:v>
                </c:pt>
                <c:pt idx="4685">
                  <c:v>78.08333333</c:v>
                </c:pt>
                <c:pt idx="4686">
                  <c:v>78.1</c:v>
                </c:pt>
                <c:pt idx="4687">
                  <c:v>78.11666667</c:v>
                </c:pt>
                <c:pt idx="4688">
                  <c:v>78.13333333</c:v>
                </c:pt>
                <c:pt idx="4689">
                  <c:v>78.15</c:v>
                </c:pt>
                <c:pt idx="4690">
                  <c:v>78.16666667</c:v>
                </c:pt>
                <c:pt idx="4691">
                  <c:v>78.18333333</c:v>
                </c:pt>
                <c:pt idx="4692">
                  <c:v>78.2</c:v>
                </c:pt>
                <c:pt idx="4693">
                  <c:v>78.21666667</c:v>
                </c:pt>
                <c:pt idx="4694">
                  <c:v>78.23333333</c:v>
                </c:pt>
                <c:pt idx="4695">
                  <c:v>78.25</c:v>
                </c:pt>
                <c:pt idx="4696">
                  <c:v>78.26666667</c:v>
                </c:pt>
                <c:pt idx="4697">
                  <c:v>78.28333333</c:v>
                </c:pt>
                <c:pt idx="4698">
                  <c:v>78.3</c:v>
                </c:pt>
                <c:pt idx="4699">
                  <c:v>78.31666667</c:v>
                </c:pt>
                <c:pt idx="4700">
                  <c:v>78.33333333</c:v>
                </c:pt>
                <c:pt idx="4701">
                  <c:v>78.35</c:v>
                </c:pt>
                <c:pt idx="4702">
                  <c:v>78.36666667</c:v>
                </c:pt>
                <c:pt idx="4703">
                  <c:v>78.38333333</c:v>
                </c:pt>
                <c:pt idx="4704">
                  <c:v>78.4</c:v>
                </c:pt>
                <c:pt idx="4705">
                  <c:v>78.41666667</c:v>
                </c:pt>
                <c:pt idx="4706">
                  <c:v>78.43333333</c:v>
                </c:pt>
                <c:pt idx="4707">
                  <c:v>78.45</c:v>
                </c:pt>
                <c:pt idx="4708">
                  <c:v>78.46666667</c:v>
                </c:pt>
                <c:pt idx="4709">
                  <c:v>78.48333333</c:v>
                </c:pt>
                <c:pt idx="4710">
                  <c:v>78.5</c:v>
                </c:pt>
                <c:pt idx="4711">
                  <c:v>78.51666667</c:v>
                </c:pt>
                <c:pt idx="4712">
                  <c:v>78.53333333</c:v>
                </c:pt>
                <c:pt idx="4713">
                  <c:v>78.55</c:v>
                </c:pt>
                <c:pt idx="4714">
                  <c:v>78.56666667</c:v>
                </c:pt>
                <c:pt idx="4715">
                  <c:v>78.58333333</c:v>
                </c:pt>
                <c:pt idx="4716">
                  <c:v>78.6</c:v>
                </c:pt>
                <c:pt idx="4717">
                  <c:v>78.61666667</c:v>
                </c:pt>
                <c:pt idx="4718">
                  <c:v>78.63333333</c:v>
                </c:pt>
                <c:pt idx="4719">
                  <c:v>78.65</c:v>
                </c:pt>
                <c:pt idx="4720">
                  <c:v>78.66666667</c:v>
                </c:pt>
                <c:pt idx="4721">
                  <c:v>78.68333333</c:v>
                </c:pt>
                <c:pt idx="4722">
                  <c:v>78.7</c:v>
                </c:pt>
                <c:pt idx="4723">
                  <c:v>78.71666667</c:v>
                </c:pt>
                <c:pt idx="4724">
                  <c:v>78.73333333</c:v>
                </c:pt>
                <c:pt idx="4725">
                  <c:v>78.75</c:v>
                </c:pt>
                <c:pt idx="4726">
                  <c:v>78.76666667</c:v>
                </c:pt>
                <c:pt idx="4727">
                  <c:v>78.78333333</c:v>
                </c:pt>
                <c:pt idx="4728">
                  <c:v>78.8</c:v>
                </c:pt>
                <c:pt idx="4729">
                  <c:v>78.81666667</c:v>
                </c:pt>
                <c:pt idx="4730">
                  <c:v>78.83333333</c:v>
                </c:pt>
                <c:pt idx="4731">
                  <c:v>78.85</c:v>
                </c:pt>
                <c:pt idx="4732">
                  <c:v>78.86666667</c:v>
                </c:pt>
                <c:pt idx="4733">
                  <c:v>78.88333333</c:v>
                </c:pt>
                <c:pt idx="4734">
                  <c:v>78.9</c:v>
                </c:pt>
                <c:pt idx="4735">
                  <c:v>78.91666667</c:v>
                </c:pt>
                <c:pt idx="4736">
                  <c:v>78.93333333</c:v>
                </c:pt>
                <c:pt idx="4737">
                  <c:v>78.95</c:v>
                </c:pt>
                <c:pt idx="4738">
                  <c:v>78.96666667</c:v>
                </c:pt>
                <c:pt idx="4739">
                  <c:v>78.98333333</c:v>
                </c:pt>
                <c:pt idx="4740">
                  <c:v>79</c:v>
                </c:pt>
                <c:pt idx="4741">
                  <c:v>79.01666667</c:v>
                </c:pt>
                <c:pt idx="4742">
                  <c:v>79.03333333</c:v>
                </c:pt>
                <c:pt idx="4743">
                  <c:v>79.05</c:v>
                </c:pt>
                <c:pt idx="4744">
                  <c:v>79.06666667</c:v>
                </c:pt>
                <c:pt idx="4745">
                  <c:v>79.08333333</c:v>
                </c:pt>
                <c:pt idx="4746">
                  <c:v>79.1</c:v>
                </c:pt>
                <c:pt idx="4747">
                  <c:v>79.11666667</c:v>
                </c:pt>
                <c:pt idx="4748">
                  <c:v>79.13333333</c:v>
                </c:pt>
                <c:pt idx="4749">
                  <c:v>79.15</c:v>
                </c:pt>
                <c:pt idx="4750">
                  <c:v>79.16666667</c:v>
                </c:pt>
                <c:pt idx="4751">
                  <c:v>79.18333333</c:v>
                </c:pt>
                <c:pt idx="4752">
                  <c:v>79.2</c:v>
                </c:pt>
                <c:pt idx="4753">
                  <c:v>79.21666667</c:v>
                </c:pt>
                <c:pt idx="4754">
                  <c:v>79.23333333</c:v>
                </c:pt>
                <c:pt idx="4755">
                  <c:v>79.25</c:v>
                </c:pt>
                <c:pt idx="4756">
                  <c:v>79.26666667</c:v>
                </c:pt>
                <c:pt idx="4757">
                  <c:v>79.28333333</c:v>
                </c:pt>
                <c:pt idx="4758">
                  <c:v>79.3</c:v>
                </c:pt>
                <c:pt idx="4759">
                  <c:v>79.31666667</c:v>
                </c:pt>
                <c:pt idx="4760">
                  <c:v>79.33333333</c:v>
                </c:pt>
                <c:pt idx="4761">
                  <c:v>79.35</c:v>
                </c:pt>
                <c:pt idx="4762">
                  <c:v>79.36666667</c:v>
                </c:pt>
                <c:pt idx="4763">
                  <c:v>79.38333333</c:v>
                </c:pt>
                <c:pt idx="4764">
                  <c:v>79.4</c:v>
                </c:pt>
                <c:pt idx="4765">
                  <c:v>79.41666667</c:v>
                </c:pt>
                <c:pt idx="4766">
                  <c:v>79.43333333</c:v>
                </c:pt>
                <c:pt idx="4767">
                  <c:v>79.45</c:v>
                </c:pt>
                <c:pt idx="4768">
                  <c:v>79.46666667</c:v>
                </c:pt>
                <c:pt idx="4769">
                  <c:v>79.48333333</c:v>
                </c:pt>
                <c:pt idx="4770">
                  <c:v>79.5</c:v>
                </c:pt>
                <c:pt idx="4771">
                  <c:v>79.51666667</c:v>
                </c:pt>
                <c:pt idx="4772">
                  <c:v>79.53333333</c:v>
                </c:pt>
                <c:pt idx="4773">
                  <c:v>79.55</c:v>
                </c:pt>
                <c:pt idx="4774">
                  <c:v>79.56666667</c:v>
                </c:pt>
                <c:pt idx="4775">
                  <c:v>79.58333333</c:v>
                </c:pt>
                <c:pt idx="4776">
                  <c:v>79.6</c:v>
                </c:pt>
                <c:pt idx="4777">
                  <c:v>79.61666667</c:v>
                </c:pt>
                <c:pt idx="4778">
                  <c:v>79.63333333</c:v>
                </c:pt>
                <c:pt idx="4779">
                  <c:v>79.65</c:v>
                </c:pt>
                <c:pt idx="4780">
                  <c:v>79.66666667</c:v>
                </c:pt>
                <c:pt idx="4781">
                  <c:v>79.68333333</c:v>
                </c:pt>
                <c:pt idx="4782">
                  <c:v>79.7</c:v>
                </c:pt>
                <c:pt idx="4783">
                  <c:v>79.71666667</c:v>
                </c:pt>
                <c:pt idx="4784">
                  <c:v>79.73333333</c:v>
                </c:pt>
                <c:pt idx="4785">
                  <c:v>79.75</c:v>
                </c:pt>
                <c:pt idx="4786">
                  <c:v>79.76666667</c:v>
                </c:pt>
                <c:pt idx="4787">
                  <c:v>79.78333333</c:v>
                </c:pt>
                <c:pt idx="4788">
                  <c:v>79.8</c:v>
                </c:pt>
                <c:pt idx="4789">
                  <c:v>79.81666667</c:v>
                </c:pt>
                <c:pt idx="4790">
                  <c:v>79.83333333</c:v>
                </c:pt>
                <c:pt idx="4791">
                  <c:v>79.85</c:v>
                </c:pt>
                <c:pt idx="4792">
                  <c:v>79.86666667</c:v>
                </c:pt>
                <c:pt idx="4793">
                  <c:v>79.88333333</c:v>
                </c:pt>
                <c:pt idx="4794">
                  <c:v>79.9</c:v>
                </c:pt>
                <c:pt idx="4795">
                  <c:v>79.91666667</c:v>
                </c:pt>
                <c:pt idx="4796">
                  <c:v>79.93333333</c:v>
                </c:pt>
                <c:pt idx="4797">
                  <c:v>79.95</c:v>
                </c:pt>
                <c:pt idx="4798">
                  <c:v>79.96666667</c:v>
                </c:pt>
                <c:pt idx="4799">
                  <c:v>79.98333333</c:v>
                </c:pt>
                <c:pt idx="4800">
                  <c:v>80</c:v>
                </c:pt>
                <c:pt idx="4801">
                  <c:v>80.01666667</c:v>
                </c:pt>
                <c:pt idx="4802">
                  <c:v>80.03333333</c:v>
                </c:pt>
                <c:pt idx="4803">
                  <c:v>80.05</c:v>
                </c:pt>
                <c:pt idx="4804">
                  <c:v>80.06666667</c:v>
                </c:pt>
                <c:pt idx="4805">
                  <c:v>80.08333333</c:v>
                </c:pt>
                <c:pt idx="4806">
                  <c:v>80.1</c:v>
                </c:pt>
                <c:pt idx="4807">
                  <c:v>80.11666667</c:v>
                </c:pt>
                <c:pt idx="4808">
                  <c:v>80.13333333</c:v>
                </c:pt>
                <c:pt idx="4809">
                  <c:v>80.15</c:v>
                </c:pt>
                <c:pt idx="4810">
                  <c:v>80.16666667</c:v>
                </c:pt>
                <c:pt idx="4811">
                  <c:v>80.18333333</c:v>
                </c:pt>
                <c:pt idx="4812">
                  <c:v>80.2</c:v>
                </c:pt>
                <c:pt idx="4813">
                  <c:v>80.21666667</c:v>
                </c:pt>
                <c:pt idx="4814">
                  <c:v>80.23333333</c:v>
                </c:pt>
                <c:pt idx="4815">
                  <c:v>80.25</c:v>
                </c:pt>
                <c:pt idx="4816">
                  <c:v>80.26666667</c:v>
                </c:pt>
                <c:pt idx="4817">
                  <c:v>80.28333333</c:v>
                </c:pt>
                <c:pt idx="4818">
                  <c:v>80.3</c:v>
                </c:pt>
                <c:pt idx="4819">
                  <c:v>80.31666667</c:v>
                </c:pt>
                <c:pt idx="4820">
                  <c:v>80.33333333</c:v>
                </c:pt>
                <c:pt idx="4821">
                  <c:v>80.35</c:v>
                </c:pt>
                <c:pt idx="4822">
                  <c:v>80.36666667</c:v>
                </c:pt>
                <c:pt idx="4823">
                  <c:v>80.38333333</c:v>
                </c:pt>
                <c:pt idx="4824">
                  <c:v>80.4</c:v>
                </c:pt>
                <c:pt idx="4825">
                  <c:v>80.41666667</c:v>
                </c:pt>
                <c:pt idx="4826">
                  <c:v>80.43333333</c:v>
                </c:pt>
                <c:pt idx="4827">
                  <c:v>80.45</c:v>
                </c:pt>
                <c:pt idx="4828">
                  <c:v>80.46666667</c:v>
                </c:pt>
                <c:pt idx="4829">
                  <c:v>80.48333333</c:v>
                </c:pt>
                <c:pt idx="4830">
                  <c:v>80.5</c:v>
                </c:pt>
                <c:pt idx="4831">
                  <c:v>80.51666667</c:v>
                </c:pt>
                <c:pt idx="4832">
                  <c:v>80.53333333</c:v>
                </c:pt>
                <c:pt idx="4833">
                  <c:v>80.55</c:v>
                </c:pt>
                <c:pt idx="4834">
                  <c:v>80.56666667</c:v>
                </c:pt>
                <c:pt idx="4835">
                  <c:v>80.58333333</c:v>
                </c:pt>
                <c:pt idx="4836">
                  <c:v>80.6</c:v>
                </c:pt>
                <c:pt idx="4837">
                  <c:v>80.61666667</c:v>
                </c:pt>
                <c:pt idx="4838">
                  <c:v>80.63333333</c:v>
                </c:pt>
                <c:pt idx="4839">
                  <c:v>80.65</c:v>
                </c:pt>
                <c:pt idx="4840">
                  <c:v>80.66666667</c:v>
                </c:pt>
                <c:pt idx="4841">
                  <c:v>80.68333333</c:v>
                </c:pt>
                <c:pt idx="4842">
                  <c:v>80.7</c:v>
                </c:pt>
                <c:pt idx="4843">
                  <c:v>80.71666667</c:v>
                </c:pt>
                <c:pt idx="4844">
                  <c:v>80.73333333</c:v>
                </c:pt>
                <c:pt idx="4845">
                  <c:v>80.75</c:v>
                </c:pt>
                <c:pt idx="4846">
                  <c:v>80.76666667</c:v>
                </c:pt>
                <c:pt idx="4847">
                  <c:v>80.78333333</c:v>
                </c:pt>
                <c:pt idx="4848">
                  <c:v>80.8</c:v>
                </c:pt>
                <c:pt idx="4849">
                  <c:v>80.81666667</c:v>
                </c:pt>
                <c:pt idx="4850">
                  <c:v>80.83333333</c:v>
                </c:pt>
                <c:pt idx="4851">
                  <c:v>80.85</c:v>
                </c:pt>
                <c:pt idx="4852">
                  <c:v>80.86666667</c:v>
                </c:pt>
                <c:pt idx="4853">
                  <c:v>80.88333333</c:v>
                </c:pt>
                <c:pt idx="4854">
                  <c:v>80.9</c:v>
                </c:pt>
                <c:pt idx="4855">
                  <c:v>80.91666667</c:v>
                </c:pt>
                <c:pt idx="4856">
                  <c:v>80.93333333</c:v>
                </c:pt>
                <c:pt idx="4857">
                  <c:v>80.95</c:v>
                </c:pt>
                <c:pt idx="4858">
                  <c:v>80.96666667</c:v>
                </c:pt>
                <c:pt idx="4859">
                  <c:v>80.98333333</c:v>
                </c:pt>
                <c:pt idx="4860">
                  <c:v>81</c:v>
                </c:pt>
                <c:pt idx="4861">
                  <c:v>81.01666667</c:v>
                </c:pt>
                <c:pt idx="4862">
                  <c:v>81.03333333</c:v>
                </c:pt>
                <c:pt idx="4863">
                  <c:v>81.05</c:v>
                </c:pt>
                <c:pt idx="4864">
                  <c:v>81.06666667</c:v>
                </c:pt>
                <c:pt idx="4865">
                  <c:v>81.08333333</c:v>
                </c:pt>
                <c:pt idx="4866">
                  <c:v>81.1</c:v>
                </c:pt>
                <c:pt idx="4867">
                  <c:v>81.11666667</c:v>
                </c:pt>
                <c:pt idx="4868">
                  <c:v>81.13333333</c:v>
                </c:pt>
                <c:pt idx="4869">
                  <c:v>81.15</c:v>
                </c:pt>
                <c:pt idx="4870">
                  <c:v>81.16666667</c:v>
                </c:pt>
                <c:pt idx="4871">
                  <c:v>81.18333333</c:v>
                </c:pt>
                <c:pt idx="4872">
                  <c:v>81.2</c:v>
                </c:pt>
                <c:pt idx="4873">
                  <c:v>81.21666667</c:v>
                </c:pt>
                <c:pt idx="4874">
                  <c:v>81.23333333</c:v>
                </c:pt>
                <c:pt idx="4875">
                  <c:v>81.25</c:v>
                </c:pt>
                <c:pt idx="4876">
                  <c:v>81.26666667</c:v>
                </c:pt>
                <c:pt idx="4877">
                  <c:v>81.28333333</c:v>
                </c:pt>
                <c:pt idx="4878">
                  <c:v>81.3</c:v>
                </c:pt>
                <c:pt idx="4879">
                  <c:v>81.31666667</c:v>
                </c:pt>
                <c:pt idx="4880">
                  <c:v>81.33333333</c:v>
                </c:pt>
                <c:pt idx="4881">
                  <c:v>81.35</c:v>
                </c:pt>
                <c:pt idx="4882">
                  <c:v>81.36666667</c:v>
                </c:pt>
                <c:pt idx="4883">
                  <c:v>81.38333333</c:v>
                </c:pt>
                <c:pt idx="4884">
                  <c:v>81.4</c:v>
                </c:pt>
                <c:pt idx="4885">
                  <c:v>81.41666667</c:v>
                </c:pt>
                <c:pt idx="4886">
                  <c:v>81.43333333</c:v>
                </c:pt>
                <c:pt idx="4887">
                  <c:v>81.45</c:v>
                </c:pt>
                <c:pt idx="4888">
                  <c:v>81.46666667</c:v>
                </c:pt>
                <c:pt idx="4889">
                  <c:v>81.48333333</c:v>
                </c:pt>
                <c:pt idx="4890">
                  <c:v>81.5</c:v>
                </c:pt>
                <c:pt idx="4891">
                  <c:v>81.51666667</c:v>
                </c:pt>
                <c:pt idx="4892">
                  <c:v>81.53333333</c:v>
                </c:pt>
                <c:pt idx="4893">
                  <c:v>81.55</c:v>
                </c:pt>
                <c:pt idx="4894">
                  <c:v>81.56666667</c:v>
                </c:pt>
                <c:pt idx="4895">
                  <c:v>81.58333333</c:v>
                </c:pt>
                <c:pt idx="4896">
                  <c:v>81.6</c:v>
                </c:pt>
                <c:pt idx="4897">
                  <c:v>81.61666667</c:v>
                </c:pt>
                <c:pt idx="4898">
                  <c:v>81.63333333</c:v>
                </c:pt>
                <c:pt idx="4899">
                  <c:v>81.65</c:v>
                </c:pt>
                <c:pt idx="4900">
                  <c:v>81.66666667</c:v>
                </c:pt>
                <c:pt idx="4901">
                  <c:v>81.68333333</c:v>
                </c:pt>
                <c:pt idx="4902">
                  <c:v>81.7</c:v>
                </c:pt>
                <c:pt idx="4903">
                  <c:v>81.71666667</c:v>
                </c:pt>
                <c:pt idx="4904">
                  <c:v>81.73333333</c:v>
                </c:pt>
                <c:pt idx="4905">
                  <c:v>81.75</c:v>
                </c:pt>
                <c:pt idx="4906">
                  <c:v>81.76666667</c:v>
                </c:pt>
                <c:pt idx="4907">
                  <c:v>81.78333333</c:v>
                </c:pt>
                <c:pt idx="4908">
                  <c:v>81.8</c:v>
                </c:pt>
                <c:pt idx="4909">
                  <c:v>81.81666667</c:v>
                </c:pt>
                <c:pt idx="4910">
                  <c:v>81.83333333</c:v>
                </c:pt>
                <c:pt idx="4911">
                  <c:v>81.85</c:v>
                </c:pt>
                <c:pt idx="4912">
                  <c:v>81.86666667</c:v>
                </c:pt>
                <c:pt idx="4913">
                  <c:v>81.88333333</c:v>
                </c:pt>
                <c:pt idx="4914">
                  <c:v>81.9</c:v>
                </c:pt>
                <c:pt idx="4915">
                  <c:v>81.91666667</c:v>
                </c:pt>
                <c:pt idx="4916">
                  <c:v>81.93333333</c:v>
                </c:pt>
                <c:pt idx="4917">
                  <c:v>81.95</c:v>
                </c:pt>
                <c:pt idx="4918">
                  <c:v>81.96666667</c:v>
                </c:pt>
                <c:pt idx="4919">
                  <c:v>81.98333333</c:v>
                </c:pt>
                <c:pt idx="4920">
                  <c:v>82</c:v>
                </c:pt>
                <c:pt idx="4921">
                  <c:v>82.01666667</c:v>
                </c:pt>
                <c:pt idx="4922">
                  <c:v>82.03333333</c:v>
                </c:pt>
                <c:pt idx="4923">
                  <c:v>82.05</c:v>
                </c:pt>
                <c:pt idx="4924">
                  <c:v>82.06666667</c:v>
                </c:pt>
                <c:pt idx="4925">
                  <c:v>82.08333333</c:v>
                </c:pt>
                <c:pt idx="4926">
                  <c:v>82.1</c:v>
                </c:pt>
                <c:pt idx="4927">
                  <c:v>82.11666667</c:v>
                </c:pt>
                <c:pt idx="4928">
                  <c:v>82.13333333</c:v>
                </c:pt>
                <c:pt idx="4929">
                  <c:v>82.15</c:v>
                </c:pt>
                <c:pt idx="4930">
                  <c:v>82.16666667</c:v>
                </c:pt>
                <c:pt idx="4931">
                  <c:v>82.18333333</c:v>
                </c:pt>
                <c:pt idx="4932">
                  <c:v>82.2</c:v>
                </c:pt>
                <c:pt idx="4933">
                  <c:v>82.21666667</c:v>
                </c:pt>
                <c:pt idx="4934">
                  <c:v>82.23333333</c:v>
                </c:pt>
                <c:pt idx="4935">
                  <c:v>82.25</c:v>
                </c:pt>
                <c:pt idx="4936">
                  <c:v>82.26666667</c:v>
                </c:pt>
                <c:pt idx="4937">
                  <c:v>82.28333333</c:v>
                </c:pt>
                <c:pt idx="4938">
                  <c:v>82.3</c:v>
                </c:pt>
                <c:pt idx="4939">
                  <c:v>82.31666667</c:v>
                </c:pt>
                <c:pt idx="4940">
                  <c:v>82.33333333</c:v>
                </c:pt>
                <c:pt idx="4941">
                  <c:v>82.35</c:v>
                </c:pt>
                <c:pt idx="4942">
                  <c:v>82.36666667</c:v>
                </c:pt>
                <c:pt idx="4943">
                  <c:v>82.38333333</c:v>
                </c:pt>
                <c:pt idx="4944">
                  <c:v>82.4</c:v>
                </c:pt>
                <c:pt idx="4945">
                  <c:v>82.41666667</c:v>
                </c:pt>
                <c:pt idx="4946">
                  <c:v>82.43333333</c:v>
                </c:pt>
                <c:pt idx="4947">
                  <c:v>82.45</c:v>
                </c:pt>
                <c:pt idx="4948">
                  <c:v>82.46666667</c:v>
                </c:pt>
                <c:pt idx="4949">
                  <c:v>82.48333333</c:v>
                </c:pt>
                <c:pt idx="4950">
                  <c:v>82.5</c:v>
                </c:pt>
                <c:pt idx="4951">
                  <c:v>82.51666667</c:v>
                </c:pt>
                <c:pt idx="4952">
                  <c:v>82.53333333</c:v>
                </c:pt>
                <c:pt idx="4953">
                  <c:v>82.55</c:v>
                </c:pt>
                <c:pt idx="4954">
                  <c:v>82.56666667</c:v>
                </c:pt>
                <c:pt idx="4955">
                  <c:v>82.58333333</c:v>
                </c:pt>
                <c:pt idx="4956">
                  <c:v>82.6</c:v>
                </c:pt>
                <c:pt idx="4957">
                  <c:v>82.61666667</c:v>
                </c:pt>
                <c:pt idx="4958">
                  <c:v>82.63333333</c:v>
                </c:pt>
                <c:pt idx="4959">
                  <c:v>82.65</c:v>
                </c:pt>
                <c:pt idx="4960">
                  <c:v>82.66666667</c:v>
                </c:pt>
                <c:pt idx="4961">
                  <c:v>82.68333333</c:v>
                </c:pt>
                <c:pt idx="4962">
                  <c:v>82.7</c:v>
                </c:pt>
                <c:pt idx="4963">
                  <c:v>82.71666667</c:v>
                </c:pt>
                <c:pt idx="4964">
                  <c:v>82.73333333</c:v>
                </c:pt>
                <c:pt idx="4965">
                  <c:v>82.75</c:v>
                </c:pt>
                <c:pt idx="4966">
                  <c:v>82.76666667</c:v>
                </c:pt>
                <c:pt idx="4967">
                  <c:v>82.78333333</c:v>
                </c:pt>
                <c:pt idx="4968">
                  <c:v>82.8</c:v>
                </c:pt>
                <c:pt idx="4969">
                  <c:v>82.81666667</c:v>
                </c:pt>
                <c:pt idx="4970">
                  <c:v>82.83333333</c:v>
                </c:pt>
                <c:pt idx="4971">
                  <c:v>82.85</c:v>
                </c:pt>
                <c:pt idx="4972">
                  <c:v>82.86666667</c:v>
                </c:pt>
                <c:pt idx="4973">
                  <c:v>82.88333333</c:v>
                </c:pt>
                <c:pt idx="4974">
                  <c:v>82.9</c:v>
                </c:pt>
                <c:pt idx="4975">
                  <c:v>82.91666667</c:v>
                </c:pt>
                <c:pt idx="4976">
                  <c:v>82.93333333</c:v>
                </c:pt>
                <c:pt idx="4977">
                  <c:v>82.95</c:v>
                </c:pt>
                <c:pt idx="4978">
                  <c:v>82.96666667</c:v>
                </c:pt>
                <c:pt idx="4979">
                  <c:v>82.98333333</c:v>
                </c:pt>
                <c:pt idx="4980">
                  <c:v>83</c:v>
                </c:pt>
                <c:pt idx="4981">
                  <c:v>83.01666667</c:v>
                </c:pt>
                <c:pt idx="4982">
                  <c:v>83.03333333</c:v>
                </c:pt>
                <c:pt idx="4983">
                  <c:v>83.05</c:v>
                </c:pt>
                <c:pt idx="4984">
                  <c:v>83.06666667</c:v>
                </c:pt>
                <c:pt idx="4985">
                  <c:v>83.08333333</c:v>
                </c:pt>
                <c:pt idx="4986">
                  <c:v>83.1</c:v>
                </c:pt>
                <c:pt idx="4987">
                  <c:v>83.11666667</c:v>
                </c:pt>
                <c:pt idx="4988">
                  <c:v>83.13333333</c:v>
                </c:pt>
                <c:pt idx="4989">
                  <c:v>83.15</c:v>
                </c:pt>
                <c:pt idx="4990">
                  <c:v>83.16666667</c:v>
                </c:pt>
                <c:pt idx="4991">
                  <c:v>83.18333333</c:v>
                </c:pt>
                <c:pt idx="4992">
                  <c:v>83.2</c:v>
                </c:pt>
                <c:pt idx="4993">
                  <c:v>83.21666667</c:v>
                </c:pt>
                <c:pt idx="4994">
                  <c:v>83.23333333</c:v>
                </c:pt>
                <c:pt idx="4995">
                  <c:v>83.25</c:v>
                </c:pt>
                <c:pt idx="4996">
                  <c:v>83.26666667</c:v>
                </c:pt>
                <c:pt idx="4997">
                  <c:v>83.28333333</c:v>
                </c:pt>
                <c:pt idx="4998">
                  <c:v>83.3</c:v>
                </c:pt>
                <c:pt idx="4999">
                  <c:v>83.31666667</c:v>
                </c:pt>
                <c:pt idx="5000">
                  <c:v>83.33333333</c:v>
                </c:pt>
                <c:pt idx="5001">
                  <c:v>83.35</c:v>
                </c:pt>
                <c:pt idx="5002">
                  <c:v>83.36666667</c:v>
                </c:pt>
                <c:pt idx="5003">
                  <c:v>83.38333333</c:v>
                </c:pt>
                <c:pt idx="5004">
                  <c:v>83.4</c:v>
                </c:pt>
                <c:pt idx="5005">
                  <c:v>83.41666667</c:v>
                </c:pt>
                <c:pt idx="5006">
                  <c:v>83.43333333</c:v>
                </c:pt>
                <c:pt idx="5007">
                  <c:v>83.45</c:v>
                </c:pt>
                <c:pt idx="5008">
                  <c:v>83.46666667</c:v>
                </c:pt>
                <c:pt idx="5009">
                  <c:v>83.48333333</c:v>
                </c:pt>
                <c:pt idx="5010">
                  <c:v>83.5</c:v>
                </c:pt>
                <c:pt idx="5011">
                  <c:v>83.51666667</c:v>
                </c:pt>
                <c:pt idx="5012">
                  <c:v>83.53333333</c:v>
                </c:pt>
                <c:pt idx="5013">
                  <c:v>83.55</c:v>
                </c:pt>
                <c:pt idx="5014">
                  <c:v>83.56666667</c:v>
                </c:pt>
                <c:pt idx="5015">
                  <c:v>83.58333333</c:v>
                </c:pt>
                <c:pt idx="5016">
                  <c:v>83.6</c:v>
                </c:pt>
                <c:pt idx="5017">
                  <c:v>83.61666667</c:v>
                </c:pt>
                <c:pt idx="5018">
                  <c:v>83.63333333</c:v>
                </c:pt>
                <c:pt idx="5019">
                  <c:v>83.65</c:v>
                </c:pt>
                <c:pt idx="5020">
                  <c:v>83.66666667</c:v>
                </c:pt>
                <c:pt idx="5021">
                  <c:v>83.68333333</c:v>
                </c:pt>
                <c:pt idx="5022">
                  <c:v>83.7</c:v>
                </c:pt>
                <c:pt idx="5023">
                  <c:v>83.71666667</c:v>
                </c:pt>
                <c:pt idx="5024">
                  <c:v>83.73333333</c:v>
                </c:pt>
                <c:pt idx="5025">
                  <c:v>83.75</c:v>
                </c:pt>
                <c:pt idx="5026">
                  <c:v>83.76666667</c:v>
                </c:pt>
                <c:pt idx="5027">
                  <c:v>83.78333333</c:v>
                </c:pt>
                <c:pt idx="5028">
                  <c:v>83.8</c:v>
                </c:pt>
                <c:pt idx="5029">
                  <c:v>83.81666667</c:v>
                </c:pt>
                <c:pt idx="5030">
                  <c:v>83.83333333</c:v>
                </c:pt>
                <c:pt idx="5031">
                  <c:v>83.85</c:v>
                </c:pt>
                <c:pt idx="5032">
                  <c:v>83.86666667</c:v>
                </c:pt>
                <c:pt idx="5033">
                  <c:v>83.88333333</c:v>
                </c:pt>
                <c:pt idx="5034">
                  <c:v>83.9</c:v>
                </c:pt>
                <c:pt idx="5035">
                  <c:v>83.91666667</c:v>
                </c:pt>
                <c:pt idx="5036">
                  <c:v>83.93333333</c:v>
                </c:pt>
                <c:pt idx="5037">
                  <c:v>83.95</c:v>
                </c:pt>
                <c:pt idx="5038">
                  <c:v>83.96666667</c:v>
                </c:pt>
                <c:pt idx="5039">
                  <c:v>83.98333333</c:v>
                </c:pt>
                <c:pt idx="5040">
                  <c:v>84</c:v>
                </c:pt>
                <c:pt idx="5041">
                  <c:v>84.01666667</c:v>
                </c:pt>
                <c:pt idx="5042">
                  <c:v>84.03333333</c:v>
                </c:pt>
                <c:pt idx="5043">
                  <c:v>84.05</c:v>
                </c:pt>
                <c:pt idx="5044">
                  <c:v>84.06666667</c:v>
                </c:pt>
                <c:pt idx="5045">
                  <c:v>84.08333333</c:v>
                </c:pt>
                <c:pt idx="5046">
                  <c:v>84.1</c:v>
                </c:pt>
                <c:pt idx="5047">
                  <c:v>84.11666667</c:v>
                </c:pt>
                <c:pt idx="5048">
                  <c:v>84.13333333</c:v>
                </c:pt>
                <c:pt idx="5049">
                  <c:v>84.15</c:v>
                </c:pt>
                <c:pt idx="5050">
                  <c:v>84.16666667</c:v>
                </c:pt>
                <c:pt idx="5051">
                  <c:v>84.18333333</c:v>
                </c:pt>
                <c:pt idx="5052">
                  <c:v>84.2</c:v>
                </c:pt>
                <c:pt idx="5053">
                  <c:v>84.21666667</c:v>
                </c:pt>
                <c:pt idx="5054">
                  <c:v>84.23333333</c:v>
                </c:pt>
                <c:pt idx="5055">
                  <c:v>84.25</c:v>
                </c:pt>
                <c:pt idx="5056">
                  <c:v>84.26666667</c:v>
                </c:pt>
                <c:pt idx="5057">
                  <c:v>84.28333333</c:v>
                </c:pt>
                <c:pt idx="5058">
                  <c:v>84.3</c:v>
                </c:pt>
                <c:pt idx="5059">
                  <c:v>84.31666667</c:v>
                </c:pt>
                <c:pt idx="5060">
                  <c:v>84.33333333</c:v>
                </c:pt>
                <c:pt idx="5061">
                  <c:v>84.35</c:v>
                </c:pt>
                <c:pt idx="5062">
                  <c:v>84.36666667</c:v>
                </c:pt>
                <c:pt idx="5063">
                  <c:v>84.38333333</c:v>
                </c:pt>
                <c:pt idx="5064">
                  <c:v>84.4</c:v>
                </c:pt>
                <c:pt idx="5065">
                  <c:v>84.41666667</c:v>
                </c:pt>
                <c:pt idx="5066">
                  <c:v>84.43333333</c:v>
                </c:pt>
                <c:pt idx="5067">
                  <c:v>84.45</c:v>
                </c:pt>
                <c:pt idx="5068">
                  <c:v>84.46666667</c:v>
                </c:pt>
                <c:pt idx="5069">
                  <c:v>84.48333333</c:v>
                </c:pt>
                <c:pt idx="5070">
                  <c:v>84.5</c:v>
                </c:pt>
                <c:pt idx="5071">
                  <c:v>84.51666667</c:v>
                </c:pt>
                <c:pt idx="5072">
                  <c:v>84.53333333</c:v>
                </c:pt>
                <c:pt idx="5073">
                  <c:v>84.55</c:v>
                </c:pt>
                <c:pt idx="5074">
                  <c:v>84.56666667</c:v>
                </c:pt>
                <c:pt idx="5075">
                  <c:v>84.58333333</c:v>
                </c:pt>
                <c:pt idx="5076">
                  <c:v>84.6</c:v>
                </c:pt>
                <c:pt idx="5077">
                  <c:v>84.61666667</c:v>
                </c:pt>
                <c:pt idx="5078">
                  <c:v>84.63333333</c:v>
                </c:pt>
                <c:pt idx="5079">
                  <c:v>84.65</c:v>
                </c:pt>
                <c:pt idx="5080">
                  <c:v>84.66666667</c:v>
                </c:pt>
                <c:pt idx="5081">
                  <c:v>84.68333333</c:v>
                </c:pt>
                <c:pt idx="5082">
                  <c:v>84.7</c:v>
                </c:pt>
                <c:pt idx="5083">
                  <c:v>84.71666667</c:v>
                </c:pt>
                <c:pt idx="5084">
                  <c:v>84.73333333</c:v>
                </c:pt>
                <c:pt idx="5085">
                  <c:v>84.75</c:v>
                </c:pt>
                <c:pt idx="5086">
                  <c:v>84.76666667</c:v>
                </c:pt>
                <c:pt idx="5087">
                  <c:v>84.78333333</c:v>
                </c:pt>
                <c:pt idx="5088">
                  <c:v>84.8</c:v>
                </c:pt>
                <c:pt idx="5089">
                  <c:v>84.81666667</c:v>
                </c:pt>
                <c:pt idx="5090">
                  <c:v>84.83333333</c:v>
                </c:pt>
                <c:pt idx="5091">
                  <c:v>84.85</c:v>
                </c:pt>
                <c:pt idx="5092">
                  <c:v>84.86666667</c:v>
                </c:pt>
                <c:pt idx="5093">
                  <c:v>84.88333333</c:v>
                </c:pt>
                <c:pt idx="5094">
                  <c:v>84.9</c:v>
                </c:pt>
                <c:pt idx="5095">
                  <c:v>84.91666667</c:v>
                </c:pt>
                <c:pt idx="5096">
                  <c:v>84.93333333</c:v>
                </c:pt>
                <c:pt idx="5097">
                  <c:v>84.95</c:v>
                </c:pt>
                <c:pt idx="5098">
                  <c:v>84.96666667</c:v>
                </c:pt>
                <c:pt idx="5099">
                  <c:v>84.98333333</c:v>
                </c:pt>
                <c:pt idx="5100">
                  <c:v>85</c:v>
                </c:pt>
                <c:pt idx="5101">
                  <c:v>85.01666667</c:v>
                </c:pt>
                <c:pt idx="5102">
                  <c:v>85.03333333</c:v>
                </c:pt>
                <c:pt idx="5103">
                  <c:v>85.05</c:v>
                </c:pt>
                <c:pt idx="5104">
                  <c:v>85.06666667</c:v>
                </c:pt>
                <c:pt idx="5105">
                  <c:v>85.08333333</c:v>
                </c:pt>
                <c:pt idx="5106">
                  <c:v>85.1</c:v>
                </c:pt>
                <c:pt idx="5107">
                  <c:v>85.11666667</c:v>
                </c:pt>
                <c:pt idx="5108">
                  <c:v>85.13333333</c:v>
                </c:pt>
                <c:pt idx="5109">
                  <c:v>85.15</c:v>
                </c:pt>
                <c:pt idx="5110">
                  <c:v>85.16666667</c:v>
                </c:pt>
                <c:pt idx="5111">
                  <c:v>85.18333333</c:v>
                </c:pt>
                <c:pt idx="5112">
                  <c:v>85.2</c:v>
                </c:pt>
                <c:pt idx="5113">
                  <c:v>85.21666667</c:v>
                </c:pt>
                <c:pt idx="5114">
                  <c:v>85.23333333</c:v>
                </c:pt>
                <c:pt idx="5115">
                  <c:v>85.25</c:v>
                </c:pt>
                <c:pt idx="5116">
                  <c:v>85.26666667</c:v>
                </c:pt>
                <c:pt idx="5117">
                  <c:v>85.28333333</c:v>
                </c:pt>
                <c:pt idx="5118">
                  <c:v>85.3</c:v>
                </c:pt>
                <c:pt idx="5119">
                  <c:v>85.31666667</c:v>
                </c:pt>
                <c:pt idx="5120">
                  <c:v>85.33333333</c:v>
                </c:pt>
                <c:pt idx="5121">
                  <c:v>85.35</c:v>
                </c:pt>
                <c:pt idx="5122">
                  <c:v>85.36666667</c:v>
                </c:pt>
                <c:pt idx="5123">
                  <c:v>85.38333333</c:v>
                </c:pt>
                <c:pt idx="5124">
                  <c:v>85.4</c:v>
                </c:pt>
                <c:pt idx="5125">
                  <c:v>85.41666667</c:v>
                </c:pt>
                <c:pt idx="5126">
                  <c:v>85.43333333</c:v>
                </c:pt>
                <c:pt idx="5127">
                  <c:v>85.45</c:v>
                </c:pt>
                <c:pt idx="5128">
                  <c:v>85.46666667</c:v>
                </c:pt>
                <c:pt idx="5129">
                  <c:v>85.48333333</c:v>
                </c:pt>
                <c:pt idx="5130">
                  <c:v>85.5</c:v>
                </c:pt>
                <c:pt idx="5131">
                  <c:v>85.51666667</c:v>
                </c:pt>
                <c:pt idx="5132">
                  <c:v>85.53333333</c:v>
                </c:pt>
                <c:pt idx="5133">
                  <c:v>85.55</c:v>
                </c:pt>
                <c:pt idx="5134">
                  <c:v>85.56666667</c:v>
                </c:pt>
                <c:pt idx="5135">
                  <c:v>85.58333333</c:v>
                </c:pt>
                <c:pt idx="5136">
                  <c:v>85.6</c:v>
                </c:pt>
                <c:pt idx="5137">
                  <c:v>85.61666667</c:v>
                </c:pt>
                <c:pt idx="5138">
                  <c:v>85.63333333</c:v>
                </c:pt>
                <c:pt idx="5139">
                  <c:v>85.65</c:v>
                </c:pt>
                <c:pt idx="5140">
                  <c:v>85.66666667</c:v>
                </c:pt>
                <c:pt idx="5141">
                  <c:v>85.68333333</c:v>
                </c:pt>
                <c:pt idx="5142">
                  <c:v>85.7</c:v>
                </c:pt>
                <c:pt idx="5143">
                  <c:v>85.71666667</c:v>
                </c:pt>
                <c:pt idx="5144">
                  <c:v>85.73333333</c:v>
                </c:pt>
                <c:pt idx="5145">
                  <c:v>85.75</c:v>
                </c:pt>
                <c:pt idx="5146">
                  <c:v>85.76666667</c:v>
                </c:pt>
                <c:pt idx="5147">
                  <c:v>85.78333333</c:v>
                </c:pt>
                <c:pt idx="5148">
                  <c:v>85.8</c:v>
                </c:pt>
                <c:pt idx="5149">
                  <c:v>85.81666667</c:v>
                </c:pt>
                <c:pt idx="5150">
                  <c:v>85.83333333</c:v>
                </c:pt>
                <c:pt idx="5151">
                  <c:v>85.85</c:v>
                </c:pt>
                <c:pt idx="5152">
                  <c:v>85.86666667</c:v>
                </c:pt>
                <c:pt idx="5153">
                  <c:v>85.88333333</c:v>
                </c:pt>
                <c:pt idx="5154">
                  <c:v>85.9</c:v>
                </c:pt>
                <c:pt idx="5155">
                  <c:v>85.91666667</c:v>
                </c:pt>
                <c:pt idx="5156">
                  <c:v>85.93333333</c:v>
                </c:pt>
                <c:pt idx="5157">
                  <c:v>85.95</c:v>
                </c:pt>
                <c:pt idx="5158">
                  <c:v>85.96666667</c:v>
                </c:pt>
                <c:pt idx="5159">
                  <c:v>85.98333333</c:v>
                </c:pt>
                <c:pt idx="5160">
                  <c:v>86</c:v>
                </c:pt>
                <c:pt idx="5161">
                  <c:v>86.01666667</c:v>
                </c:pt>
                <c:pt idx="5162">
                  <c:v>86.03333333</c:v>
                </c:pt>
                <c:pt idx="5163">
                  <c:v>86.05</c:v>
                </c:pt>
                <c:pt idx="5164">
                  <c:v>86.06666667</c:v>
                </c:pt>
                <c:pt idx="5165">
                  <c:v>86.08333333</c:v>
                </c:pt>
                <c:pt idx="5166">
                  <c:v>86.1</c:v>
                </c:pt>
                <c:pt idx="5167">
                  <c:v>86.11666667</c:v>
                </c:pt>
                <c:pt idx="5168">
                  <c:v>86.13333333</c:v>
                </c:pt>
                <c:pt idx="5169">
                  <c:v>86.15</c:v>
                </c:pt>
                <c:pt idx="5170">
                  <c:v>86.16666667</c:v>
                </c:pt>
                <c:pt idx="5171">
                  <c:v>86.18333333</c:v>
                </c:pt>
                <c:pt idx="5172">
                  <c:v>86.2</c:v>
                </c:pt>
                <c:pt idx="5173">
                  <c:v>86.21666667</c:v>
                </c:pt>
                <c:pt idx="5174">
                  <c:v>86.23333333</c:v>
                </c:pt>
                <c:pt idx="5175">
                  <c:v>86.25</c:v>
                </c:pt>
                <c:pt idx="5176">
                  <c:v>86.26666667</c:v>
                </c:pt>
                <c:pt idx="5177">
                  <c:v>86.28333333</c:v>
                </c:pt>
                <c:pt idx="5178">
                  <c:v>86.3</c:v>
                </c:pt>
                <c:pt idx="5179">
                  <c:v>86.31666667</c:v>
                </c:pt>
                <c:pt idx="5180">
                  <c:v>86.33333333</c:v>
                </c:pt>
                <c:pt idx="5181">
                  <c:v>86.35</c:v>
                </c:pt>
                <c:pt idx="5182">
                  <c:v>86.36666667</c:v>
                </c:pt>
                <c:pt idx="5183">
                  <c:v>86.38333333</c:v>
                </c:pt>
                <c:pt idx="5184">
                  <c:v>86.4</c:v>
                </c:pt>
                <c:pt idx="5185">
                  <c:v>86.41666667</c:v>
                </c:pt>
                <c:pt idx="5186">
                  <c:v>86.43333333</c:v>
                </c:pt>
                <c:pt idx="5187">
                  <c:v>86.45</c:v>
                </c:pt>
                <c:pt idx="5188">
                  <c:v>86.46666667</c:v>
                </c:pt>
                <c:pt idx="5189">
                  <c:v>86.48333333</c:v>
                </c:pt>
                <c:pt idx="5190">
                  <c:v>86.5</c:v>
                </c:pt>
                <c:pt idx="5191">
                  <c:v>86.51666667</c:v>
                </c:pt>
                <c:pt idx="5192">
                  <c:v>86.53333333</c:v>
                </c:pt>
                <c:pt idx="5193">
                  <c:v>86.55</c:v>
                </c:pt>
                <c:pt idx="5194">
                  <c:v>86.56666667</c:v>
                </c:pt>
                <c:pt idx="5195">
                  <c:v>86.58333333</c:v>
                </c:pt>
                <c:pt idx="5196">
                  <c:v>86.6</c:v>
                </c:pt>
                <c:pt idx="5197">
                  <c:v>86.61666667</c:v>
                </c:pt>
                <c:pt idx="5198">
                  <c:v>86.63333333</c:v>
                </c:pt>
                <c:pt idx="5199">
                  <c:v>86.65</c:v>
                </c:pt>
                <c:pt idx="5200">
                  <c:v>86.66666667</c:v>
                </c:pt>
                <c:pt idx="5201">
                  <c:v>86.68333333</c:v>
                </c:pt>
                <c:pt idx="5202">
                  <c:v>86.7</c:v>
                </c:pt>
                <c:pt idx="5203">
                  <c:v>86.71666667</c:v>
                </c:pt>
                <c:pt idx="5204">
                  <c:v>86.73333333</c:v>
                </c:pt>
                <c:pt idx="5205">
                  <c:v>86.75</c:v>
                </c:pt>
                <c:pt idx="5206">
                  <c:v>86.76666667</c:v>
                </c:pt>
                <c:pt idx="5207">
                  <c:v>86.78333333</c:v>
                </c:pt>
                <c:pt idx="5208">
                  <c:v>86.8</c:v>
                </c:pt>
                <c:pt idx="5209">
                  <c:v>86.81666667</c:v>
                </c:pt>
                <c:pt idx="5210">
                  <c:v>86.83333333</c:v>
                </c:pt>
                <c:pt idx="5211">
                  <c:v>86.85</c:v>
                </c:pt>
                <c:pt idx="5212">
                  <c:v>86.86666667</c:v>
                </c:pt>
                <c:pt idx="5213">
                  <c:v>86.88333333</c:v>
                </c:pt>
                <c:pt idx="5214">
                  <c:v>86.9</c:v>
                </c:pt>
                <c:pt idx="5215">
                  <c:v>86.91666667</c:v>
                </c:pt>
                <c:pt idx="5216">
                  <c:v>86.93333333</c:v>
                </c:pt>
                <c:pt idx="5217">
                  <c:v>86.95</c:v>
                </c:pt>
                <c:pt idx="5218">
                  <c:v>86.96666667</c:v>
                </c:pt>
                <c:pt idx="5219">
                  <c:v>86.98333333</c:v>
                </c:pt>
                <c:pt idx="5220">
                  <c:v>87</c:v>
                </c:pt>
                <c:pt idx="5221">
                  <c:v>87.01666667</c:v>
                </c:pt>
                <c:pt idx="5222">
                  <c:v>87.03333333</c:v>
                </c:pt>
                <c:pt idx="5223">
                  <c:v>87.05</c:v>
                </c:pt>
                <c:pt idx="5224">
                  <c:v>87.06666667</c:v>
                </c:pt>
                <c:pt idx="5225">
                  <c:v>87.08333333</c:v>
                </c:pt>
                <c:pt idx="5226">
                  <c:v>87.1</c:v>
                </c:pt>
                <c:pt idx="5227">
                  <c:v>87.11666667</c:v>
                </c:pt>
                <c:pt idx="5228">
                  <c:v>87.13333333</c:v>
                </c:pt>
                <c:pt idx="5229">
                  <c:v>87.15</c:v>
                </c:pt>
                <c:pt idx="5230">
                  <c:v>87.16666667</c:v>
                </c:pt>
                <c:pt idx="5231">
                  <c:v>87.18333333</c:v>
                </c:pt>
                <c:pt idx="5232">
                  <c:v>87.2</c:v>
                </c:pt>
                <c:pt idx="5233">
                  <c:v>87.21666667</c:v>
                </c:pt>
                <c:pt idx="5234">
                  <c:v>87.23333333</c:v>
                </c:pt>
                <c:pt idx="5235">
                  <c:v>87.25</c:v>
                </c:pt>
                <c:pt idx="5236">
                  <c:v>87.26666667</c:v>
                </c:pt>
                <c:pt idx="5237">
                  <c:v>87.28333333</c:v>
                </c:pt>
                <c:pt idx="5238">
                  <c:v>87.3</c:v>
                </c:pt>
                <c:pt idx="5239">
                  <c:v>87.31666667</c:v>
                </c:pt>
                <c:pt idx="5240">
                  <c:v>87.33333333</c:v>
                </c:pt>
                <c:pt idx="5241">
                  <c:v>87.35</c:v>
                </c:pt>
                <c:pt idx="5242">
                  <c:v>87.36666667</c:v>
                </c:pt>
                <c:pt idx="5243">
                  <c:v>87.38333333</c:v>
                </c:pt>
                <c:pt idx="5244">
                  <c:v>87.4</c:v>
                </c:pt>
                <c:pt idx="5245">
                  <c:v>87.41666667</c:v>
                </c:pt>
                <c:pt idx="5246">
                  <c:v>87.43333333</c:v>
                </c:pt>
                <c:pt idx="5247">
                  <c:v>87.45</c:v>
                </c:pt>
                <c:pt idx="5248">
                  <c:v>87.46666667</c:v>
                </c:pt>
                <c:pt idx="5249">
                  <c:v>87.48333333</c:v>
                </c:pt>
                <c:pt idx="5250">
                  <c:v>87.5</c:v>
                </c:pt>
                <c:pt idx="5251">
                  <c:v>87.51666667</c:v>
                </c:pt>
                <c:pt idx="5252">
                  <c:v>87.53333333</c:v>
                </c:pt>
                <c:pt idx="5253">
                  <c:v>87.55</c:v>
                </c:pt>
                <c:pt idx="5254">
                  <c:v>87.56666667</c:v>
                </c:pt>
                <c:pt idx="5255">
                  <c:v>87.58333333</c:v>
                </c:pt>
                <c:pt idx="5256">
                  <c:v>87.6</c:v>
                </c:pt>
                <c:pt idx="5257">
                  <c:v>87.61666667</c:v>
                </c:pt>
                <c:pt idx="5258">
                  <c:v>87.63333333</c:v>
                </c:pt>
                <c:pt idx="5259">
                  <c:v>87.65</c:v>
                </c:pt>
                <c:pt idx="5260">
                  <c:v>87.66666667</c:v>
                </c:pt>
                <c:pt idx="5261">
                  <c:v>87.68333333</c:v>
                </c:pt>
                <c:pt idx="5262">
                  <c:v>87.7</c:v>
                </c:pt>
                <c:pt idx="5263">
                  <c:v>87.71666667</c:v>
                </c:pt>
                <c:pt idx="5264">
                  <c:v>87.73333333</c:v>
                </c:pt>
                <c:pt idx="5265">
                  <c:v>87.75</c:v>
                </c:pt>
                <c:pt idx="5266">
                  <c:v>87.76666667</c:v>
                </c:pt>
                <c:pt idx="5267">
                  <c:v>87.78333333</c:v>
                </c:pt>
                <c:pt idx="5268">
                  <c:v>87.8</c:v>
                </c:pt>
                <c:pt idx="5269">
                  <c:v>87.81666667</c:v>
                </c:pt>
                <c:pt idx="5270">
                  <c:v>87.83333333</c:v>
                </c:pt>
                <c:pt idx="5271">
                  <c:v>87.85</c:v>
                </c:pt>
                <c:pt idx="5272">
                  <c:v>87.86666667</c:v>
                </c:pt>
                <c:pt idx="5273">
                  <c:v>87.88333333</c:v>
                </c:pt>
                <c:pt idx="5274">
                  <c:v>87.9</c:v>
                </c:pt>
                <c:pt idx="5275">
                  <c:v>87.91666667</c:v>
                </c:pt>
                <c:pt idx="5276">
                  <c:v>87.93333333</c:v>
                </c:pt>
                <c:pt idx="5277">
                  <c:v>87.95</c:v>
                </c:pt>
                <c:pt idx="5278">
                  <c:v>87.96666667</c:v>
                </c:pt>
                <c:pt idx="5279">
                  <c:v>87.98333333</c:v>
                </c:pt>
                <c:pt idx="5280">
                  <c:v>88</c:v>
                </c:pt>
                <c:pt idx="5281">
                  <c:v>88.01666667</c:v>
                </c:pt>
                <c:pt idx="5282">
                  <c:v>88.03333333</c:v>
                </c:pt>
                <c:pt idx="5283">
                  <c:v>88.05</c:v>
                </c:pt>
                <c:pt idx="5284">
                  <c:v>88.06666667</c:v>
                </c:pt>
                <c:pt idx="5285">
                  <c:v>88.08333333</c:v>
                </c:pt>
                <c:pt idx="5286">
                  <c:v>88.1</c:v>
                </c:pt>
                <c:pt idx="5287">
                  <c:v>88.11666667</c:v>
                </c:pt>
                <c:pt idx="5288">
                  <c:v>88.13333333</c:v>
                </c:pt>
                <c:pt idx="5289">
                  <c:v>88.15</c:v>
                </c:pt>
                <c:pt idx="5290">
                  <c:v>88.16666667</c:v>
                </c:pt>
                <c:pt idx="5291">
                  <c:v>88.18333333</c:v>
                </c:pt>
                <c:pt idx="5292">
                  <c:v>88.2</c:v>
                </c:pt>
                <c:pt idx="5293">
                  <c:v>88.21666667</c:v>
                </c:pt>
                <c:pt idx="5294">
                  <c:v>88.23333333</c:v>
                </c:pt>
                <c:pt idx="5295">
                  <c:v>88.25</c:v>
                </c:pt>
                <c:pt idx="5296">
                  <c:v>88.26666667</c:v>
                </c:pt>
                <c:pt idx="5297">
                  <c:v>88.28333333</c:v>
                </c:pt>
                <c:pt idx="5298">
                  <c:v>88.3</c:v>
                </c:pt>
                <c:pt idx="5299">
                  <c:v>88.31666667</c:v>
                </c:pt>
                <c:pt idx="5300">
                  <c:v>88.33333333</c:v>
                </c:pt>
                <c:pt idx="5301">
                  <c:v>88.35</c:v>
                </c:pt>
                <c:pt idx="5302">
                  <c:v>88.36666667</c:v>
                </c:pt>
                <c:pt idx="5303">
                  <c:v>88.38333333</c:v>
                </c:pt>
                <c:pt idx="5304">
                  <c:v>88.4</c:v>
                </c:pt>
                <c:pt idx="5305">
                  <c:v>88.41666667</c:v>
                </c:pt>
                <c:pt idx="5306">
                  <c:v>88.43333333</c:v>
                </c:pt>
                <c:pt idx="5307">
                  <c:v>88.45</c:v>
                </c:pt>
                <c:pt idx="5308">
                  <c:v>88.46666667</c:v>
                </c:pt>
                <c:pt idx="5309">
                  <c:v>88.48333333</c:v>
                </c:pt>
                <c:pt idx="5310">
                  <c:v>88.5</c:v>
                </c:pt>
                <c:pt idx="5311">
                  <c:v>88.51666667</c:v>
                </c:pt>
                <c:pt idx="5312">
                  <c:v>88.53333333</c:v>
                </c:pt>
                <c:pt idx="5313">
                  <c:v>88.55</c:v>
                </c:pt>
                <c:pt idx="5314">
                  <c:v>88.56666667</c:v>
                </c:pt>
                <c:pt idx="5315">
                  <c:v>88.58333333</c:v>
                </c:pt>
                <c:pt idx="5316">
                  <c:v>88.6</c:v>
                </c:pt>
                <c:pt idx="5317">
                  <c:v>88.61666667</c:v>
                </c:pt>
                <c:pt idx="5318">
                  <c:v>88.63333333</c:v>
                </c:pt>
                <c:pt idx="5319">
                  <c:v>88.65</c:v>
                </c:pt>
                <c:pt idx="5320">
                  <c:v>88.66666667</c:v>
                </c:pt>
                <c:pt idx="5321">
                  <c:v>88.68333333</c:v>
                </c:pt>
                <c:pt idx="5322">
                  <c:v>88.7</c:v>
                </c:pt>
                <c:pt idx="5323">
                  <c:v>88.71666667</c:v>
                </c:pt>
                <c:pt idx="5324">
                  <c:v>88.73333333</c:v>
                </c:pt>
                <c:pt idx="5325">
                  <c:v>88.75</c:v>
                </c:pt>
                <c:pt idx="5326">
                  <c:v>88.76666667</c:v>
                </c:pt>
                <c:pt idx="5327">
                  <c:v>88.78333333</c:v>
                </c:pt>
                <c:pt idx="5328">
                  <c:v>88.8</c:v>
                </c:pt>
                <c:pt idx="5329">
                  <c:v>88.81666667</c:v>
                </c:pt>
                <c:pt idx="5330">
                  <c:v>88.83333333</c:v>
                </c:pt>
                <c:pt idx="5331">
                  <c:v>88.85</c:v>
                </c:pt>
                <c:pt idx="5332">
                  <c:v>88.86666667</c:v>
                </c:pt>
                <c:pt idx="5333">
                  <c:v>88.88333333</c:v>
                </c:pt>
                <c:pt idx="5334">
                  <c:v>88.9</c:v>
                </c:pt>
                <c:pt idx="5335">
                  <c:v>88.91666667</c:v>
                </c:pt>
                <c:pt idx="5336">
                  <c:v>88.93333333</c:v>
                </c:pt>
                <c:pt idx="5337">
                  <c:v>88.95</c:v>
                </c:pt>
                <c:pt idx="5338">
                  <c:v>88.96666667</c:v>
                </c:pt>
                <c:pt idx="5339">
                  <c:v>88.98333333</c:v>
                </c:pt>
                <c:pt idx="5340">
                  <c:v>89</c:v>
                </c:pt>
                <c:pt idx="5341">
                  <c:v>89.01666667</c:v>
                </c:pt>
                <c:pt idx="5342">
                  <c:v>89.03333333</c:v>
                </c:pt>
                <c:pt idx="5343">
                  <c:v>89.05</c:v>
                </c:pt>
                <c:pt idx="5344">
                  <c:v>89.06666667</c:v>
                </c:pt>
                <c:pt idx="5345">
                  <c:v>89.08333333</c:v>
                </c:pt>
                <c:pt idx="5346">
                  <c:v>89.1</c:v>
                </c:pt>
                <c:pt idx="5347">
                  <c:v>89.11666667</c:v>
                </c:pt>
                <c:pt idx="5348">
                  <c:v>89.13333333</c:v>
                </c:pt>
                <c:pt idx="5349">
                  <c:v>89.15</c:v>
                </c:pt>
                <c:pt idx="5350">
                  <c:v>89.16666667</c:v>
                </c:pt>
                <c:pt idx="5351">
                  <c:v>89.18333333</c:v>
                </c:pt>
                <c:pt idx="5352">
                  <c:v>89.2</c:v>
                </c:pt>
                <c:pt idx="5353">
                  <c:v>89.21666667</c:v>
                </c:pt>
                <c:pt idx="5354">
                  <c:v>89.23333333</c:v>
                </c:pt>
                <c:pt idx="5355">
                  <c:v>89.25</c:v>
                </c:pt>
                <c:pt idx="5356">
                  <c:v>89.26666667</c:v>
                </c:pt>
                <c:pt idx="5357">
                  <c:v>89.28333333</c:v>
                </c:pt>
                <c:pt idx="5358">
                  <c:v>89.3</c:v>
                </c:pt>
                <c:pt idx="5359">
                  <c:v>89.31666667</c:v>
                </c:pt>
                <c:pt idx="5360">
                  <c:v>89.33333333</c:v>
                </c:pt>
                <c:pt idx="5361">
                  <c:v>89.35</c:v>
                </c:pt>
                <c:pt idx="5362">
                  <c:v>89.36666667</c:v>
                </c:pt>
                <c:pt idx="5363">
                  <c:v>89.38333333</c:v>
                </c:pt>
                <c:pt idx="5364">
                  <c:v>89.4</c:v>
                </c:pt>
                <c:pt idx="5365">
                  <c:v>89.41666667</c:v>
                </c:pt>
                <c:pt idx="5366">
                  <c:v>89.43333333</c:v>
                </c:pt>
                <c:pt idx="5367">
                  <c:v>89.45</c:v>
                </c:pt>
                <c:pt idx="5368">
                  <c:v>89.46666667</c:v>
                </c:pt>
                <c:pt idx="5369">
                  <c:v>89.48333333</c:v>
                </c:pt>
                <c:pt idx="5370">
                  <c:v>89.5</c:v>
                </c:pt>
                <c:pt idx="5371">
                  <c:v>89.51666667</c:v>
                </c:pt>
                <c:pt idx="5372">
                  <c:v>89.53333333</c:v>
                </c:pt>
                <c:pt idx="5373">
                  <c:v>89.55</c:v>
                </c:pt>
                <c:pt idx="5374">
                  <c:v>89.56666667</c:v>
                </c:pt>
                <c:pt idx="5375">
                  <c:v>89.58333333</c:v>
                </c:pt>
                <c:pt idx="5376">
                  <c:v>89.6</c:v>
                </c:pt>
                <c:pt idx="5377">
                  <c:v>89.61666667</c:v>
                </c:pt>
                <c:pt idx="5378">
                  <c:v>89.63333333</c:v>
                </c:pt>
                <c:pt idx="5379">
                  <c:v>89.65</c:v>
                </c:pt>
                <c:pt idx="5380">
                  <c:v>89.66666667</c:v>
                </c:pt>
                <c:pt idx="5381">
                  <c:v>89.68333333</c:v>
                </c:pt>
                <c:pt idx="5382">
                  <c:v>89.7</c:v>
                </c:pt>
                <c:pt idx="5383">
                  <c:v>89.71666667</c:v>
                </c:pt>
                <c:pt idx="5384">
                  <c:v>89.73333333</c:v>
                </c:pt>
                <c:pt idx="5385">
                  <c:v>89.75</c:v>
                </c:pt>
                <c:pt idx="5386">
                  <c:v>89.76666667</c:v>
                </c:pt>
                <c:pt idx="5387">
                  <c:v>89.78333333</c:v>
                </c:pt>
                <c:pt idx="5388">
                  <c:v>89.8</c:v>
                </c:pt>
                <c:pt idx="5389">
                  <c:v>89.81666667</c:v>
                </c:pt>
                <c:pt idx="5390">
                  <c:v>89.83333333</c:v>
                </c:pt>
                <c:pt idx="5391">
                  <c:v>89.85</c:v>
                </c:pt>
                <c:pt idx="5392">
                  <c:v>89.86666667</c:v>
                </c:pt>
                <c:pt idx="5393">
                  <c:v>89.88333333</c:v>
                </c:pt>
                <c:pt idx="5394">
                  <c:v>89.9</c:v>
                </c:pt>
                <c:pt idx="5395">
                  <c:v>89.91666667</c:v>
                </c:pt>
                <c:pt idx="5396">
                  <c:v>89.93333333</c:v>
                </c:pt>
                <c:pt idx="5397">
                  <c:v>89.95</c:v>
                </c:pt>
                <c:pt idx="5398">
                  <c:v>89.96666667</c:v>
                </c:pt>
                <c:pt idx="5399">
                  <c:v>89.98333333</c:v>
                </c:pt>
                <c:pt idx="5400">
                  <c:v>90</c:v>
                </c:pt>
                <c:pt idx="5401">
                  <c:v>90.01666667</c:v>
                </c:pt>
                <c:pt idx="5402">
                  <c:v>90.03333333</c:v>
                </c:pt>
                <c:pt idx="5403">
                  <c:v>90.05</c:v>
                </c:pt>
                <c:pt idx="5404">
                  <c:v>90.06666667</c:v>
                </c:pt>
                <c:pt idx="5405">
                  <c:v>90.08333333</c:v>
                </c:pt>
                <c:pt idx="5406">
                  <c:v>90.1</c:v>
                </c:pt>
                <c:pt idx="5407">
                  <c:v>90.11666667</c:v>
                </c:pt>
                <c:pt idx="5408">
                  <c:v>90.13333333</c:v>
                </c:pt>
                <c:pt idx="5409">
                  <c:v>90.15</c:v>
                </c:pt>
                <c:pt idx="5410">
                  <c:v>90.16666667</c:v>
                </c:pt>
                <c:pt idx="5411">
                  <c:v>90.18333333</c:v>
                </c:pt>
                <c:pt idx="5412">
                  <c:v>90.2</c:v>
                </c:pt>
                <c:pt idx="5413">
                  <c:v>90.21666667</c:v>
                </c:pt>
                <c:pt idx="5414">
                  <c:v>90.23333333</c:v>
                </c:pt>
                <c:pt idx="5415">
                  <c:v>90.25</c:v>
                </c:pt>
                <c:pt idx="5416">
                  <c:v>90.26666667</c:v>
                </c:pt>
                <c:pt idx="5417">
                  <c:v>90.28333333</c:v>
                </c:pt>
                <c:pt idx="5418">
                  <c:v>90.3</c:v>
                </c:pt>
                <c:pt idx="5419">
                  <c:v>90.31666667</c:v>
                </c:pt>
                <c:pt idx="5420">
                  <c:v>90.33333333</c:v>
                </c:pt>
                <c:pt idx="5421">
                  <c:v>90.35</c:v>
                </c:pt>
                <c:pt idx="5422">
                  <c:v>90.36666667</c:v>
                </c:pt>
                <c:pt idx="5423">
                  <c:v>90.38333333</c:v>
                </c:pt>
                <c:pt idx="5424">
                  <c:v>90.4</c:v>
                </c:pt>
                <c:pt idx="5425">
                  <c:v>90.41666667</c:v>
                </c:pt>
                <c:pt idx="5426">
                  <c:v>90.43333333</c:v>
                </c:pt>
                <c:pt idx="5427">
                  <c:v>90.45</c:v>
                </c:pt>
                <c:pt idx="5428">
                  <c:v>90.46666667</c:v>
                </c:pt>
                <c:pt idx="5429">
                  <c:v>90.48333333</c:v>
                </c:pt>
                <c:pt idx="5430">
                  <c:v>90.5</c:v>
                </c:pt>
                <c:pt idx="5431">
                  <c:v>90.51666667</c:v>
                </c:pt>
                <c:pt idx="5432">
                  <c:v>90.53333333</c:v>
                </c:pt>
                <c:pt idx="5433">
                  <c:v>90.55</c:v>
                </c:pt>
                <c:pt idx="5434">
                  <c:v>90.56666667</c:v>
                </c:pt>
                <c:pt idx="5435">
                  <c:v>90.58333333</c:v>
                </c:pt>
                <c:pt idx="5436">
                  <c:v>90.6</c:v>
                </c:pt>
                <c:pt idx="5437">
                  <c:v>90.61666667</c:v>
                </c:pt>
                <c:pt idx="5438">
                  <c:v>90.63333333</c:v>
                </c:pt>
                <c:pt idx="5439">
                  <c:v>90.65</c:v>
                </c:pt>
                <c:pt idx="5440">
                  <c:v>90.66666667</c:v>
                </c:pt>
                <c:pt idx="5441">
                  <c:v>90.68333333</c:v>
                </c:pt>
                <c:pt idx="5442">
                  <c:v>90.7</c:v>
                </c:pt>
                <c:pt idx="5443">
                  <c:v>90.71666667</c:v>
                </c:pt>
                <c:pt idx="5444">
                  <c:v>90.73333333</c:v>
                </c:pt>
                <c:pt idx="5445">
                  <c:v>90.75</c:v>
                </c:pt>
                <c:pt idx="5446">
                  <c:v>90.76666667</c:v>
                </c:pt>
                <c:pt idx="5447">
                  <c:v>90.78333333</c:v>
                </c:pt>
                <c:pt idx="5448">
                  <c:v>90.8</c:v>
                </c:pt>
                <c:pt idx="5449">
                  <c:v>90.81666667</c:v>
                </c:pt>
                <c:pt idx="5450">
                  <c:v>90.83333333</c:v>
                </c:pt>
                <c:pt idx="5451">
                  <c:v>90.85</c:v>
                </c:pt>
                <c:pt idx="5452">
                  <c:v>90.86666667</c:v>
                </c:pt>
                <c:pt idx="5453">
                  <c:v>90.88333333</c:v>
                </c:pt>
                <c:pt idx="5454">
                  <c:v>90.9</c:v>
                </c:pt>
                <c:pt idx="5455">
                  <c:v>90.91666667</c:v>
                </c:pt>
                <c:pt idx="5456">
                  <c:v>90.93333333</c:v>
                </c:pt>
                <c:pt idx="5457">
                  <c:v>90.95</c:v>
                </c:pt>
                <c:pt idx="5458">
                  <c:v>90.96666667</c:v>
                </c:pt>
                <c:pt idx="5459">
                  <c:v>90.98333333</c:v>
                </c:pt>
                <c:pt idx="5460">
                  <c:v>91</c:v>
                </c:pt>
                <c:pt idx="5461">
                  <c:v>91.01666667</c:v>
                </c:pt>
                <c:pt idx="5462">
                  <c:v>91.03333333</c:v>
                </c:pt>
                <c:pt idx="5463">
                  <c:v>91.05</c:v>
                </c:pt>
                <c:pt idx="5464">
                  <c:v>91.06666667</c:v>
                </c:pt>
                <c:pt idx="5465">
                  <c:v>91.08333333</c:v>
                </c:pt>
                <c:pt idx="5466">
                  <c:v>91.1</c:v>
                </c:pt>
                <c:pt idx="5467">
                  <c:v>91.11666667</c:v>
                </c:pt>
                <c:pt idx="5468">
                  <c:v>91.13333333</c:v>
                </c:pt>
                <c:pt idx="5469">
                  <c:v>91.15</c:v>
                </c:pt>
                <c:pt idx="5470">
                  <c:v>91.16666667</c:v>
                </c:pt>
                <c:pt idx="5471">
                  <c:v>91.18333333</c:v>
                </c:pt>
                <c:pt idx="5472">
                  <c:v>91.2</c:v>
                </c:pt>
                <c:pt idx="5473">
                  <c:v>91.21666667</c:v>
                </c:pt>
                <c:pt idx="5474">
                  <c:v>91.23333333</c:v>
                </c:pt>
                <c:pt idx="5475">
                  <c:v>91.25</c:v>
                </c:pt>
                <c:pt idx="5476">
                  <c:v>91.26666667</c:v>
                </c:pt>
                <c:pt idx="5477">
                  <c:v>91.28333333</c:v>
                </c:pt>
                <c:pt idx="5478">
                  <c:v>91.3</c:v>
                </c:pt>
                <c:pt idx="5479">
                  <c:v>91.31666667</c:v>
                </c:pt>
                <c:pt idx="5480">
                  <c:v>91.33333333</c:v>
                </c:pt>
                <c:pt idx="5481">
                  <c:v>91.35</c:v>
                </c:pt>
                <c:pt idx="5482">
                  <c:v>91.36666667</c:v>
                </c:pt>
                <c:pt idx="5483">
                  <c:v>91.38333333</c:v>
                </c:pt>
                <c:pt idx="5484">
                  <c:v>91.4</c:v>
                </c:pt>
                <c:pt idx="5485">
                  <c:v>91.41666667</c:v>
                </c:pt>
                <c:pt idx="5486">
                  <c:v>91.43333333</c:v>
                </c:pt>
                <c:pt idx="5487">
                  <c:v>91.45</c:v>
                </c:pt>
                <c:pt idx="5488">
                  <c:v>91.46666667</c:v>
                </c:pt>
                <c:pt idx="5489">
                  <c:v>91.48333333</c:v>
                </c:pt>
                <c:pt idx="5490">
                  <c:v>91.5</c:v>
                </c:pt>
                <c:pt idx="5491">
                  <c:v>91.51666667</c:v>
                </c:pt>
                <c:pt idx="5492">
                  <c:v>91.53333333</c:v>
                </c:pt>
                <c:pt idx="5493">
                  <c:v>91.55</c:v>
                </c:pt>
                <c:pt idx="5494">
                  <c:v>91.56666667</c:v>
                </c:pt>
                <c:pt idx="5495">
                  <c:v>91.58333333</c:v>
                </c:pt>
                <c:pt idx="5496">
                  <c:v>91.6</c:v>
                </c:pt>
                <c:pt idx="5497">
                  <c:v>91.61666667</c:v>
                </c:pt>
                <c:pt idx="5498">
                  <c:v>91.63333333</c:v>
                </c:pt>
                <c:pt idx="5499">
                  <c:v>91.65</c:v>
                </c:pt>
                <c:pt idx="5500">
                  <c:v>91.66666667</c:v>
                </c:pt>
                <c:pt idx="5501">
                  <c:v>91.68333333</c:v>
                </c:pt>
                <c:pt idx="5502">
                  <c:v>91.7</c:v>
                </c:pt>
                <c:pt idx="5503">
                  <c:v>91.71666667</c:v>
                </c:pt>
                <c:pt idx="5504">
                  <c:v>91.73333333</c:v>
                </c:pt>
                <c:pt idx="5505">
                  <c:v>91.75</c:v>
                </c:pt>
                <c:pt idx="5506">
                  <c:v>91.76666667</c:v>
                </c:pt>
                <c:pt idx="5507">
                  <c:v>91.78333333</c:v>
                </c:pt>
                <c:pt idx="5508">
                  <c:v>91.8</c:v>
                </c:pt>
                <c:pt idx="5509">
                  <c:v>91.81666667</c:v>
                </c:pt>
                <c:pt idx="5510">
                  <c:v>91.83333333</c:v>
                </c:pt>
                <c:pt idx="5511">
                  <c:v>91.85</c:v>
                </c:pt>
                <c:pt idx="5512">
                  <c:v>91.86666667</c:v>
                </c:pt>
                <c:pt idx="5513">
                  <c:v>91.88333333</c:v>
                </c:pt>
                <c:pt idx="5514">
                  <c:v>91.9</c:v>
                </c:pt>
                <c:pt idx="5515">
                  <c:v>91.91666667</c:v>
                </c:pt>
                <c:pt idx="5516">
                  <c:v>91.93333333</c:v>
                </c:pt>
                <c:pt idx="5517">
                  <c:v>91.95</c:v>
                </c:pt>
                <c:pt idx="5518">
                  <c:v>91.96666667</c:v>
                </c:pt>
                <c:pt idx="5519">
                  <c:v>91.98333333</c:v>
                </c:pt>
                <c:pt idx="5520">
                  <c:v>92</c:v>
                </c:pt>
                <c:pt idx="5521">
                  <c:v>92.01666667</c:v>
                </c:pt>
                <c:pt idx="5522">
                  <c:v>92.03333333</c:v>
                </c:pt>
                <c:pt idx="5523">
                  <c:v>92.05</c:v>
                </c:pt>
                <c:pt idx="5524">
                  <c:v>92.06666667</c:v>
                </c:pt>
                <c:pt idx="5525">
                  <c:v>92.08333333</c:v>
                </c:pt>
                <c:pt idx="5526">
                  <c:v>92.1</c:v>
                </c:pt>
                <c:pt idx="5527">
                  <c:v>92.11666667</c:v>
                </c:pt>
                <c:pt idx="5528">
                  <c:v>92.13333333</c:v>
                </c:pt>
                <c:pt idx="5529">
                  <c:v>92.15</c:v>
                </c:pt>
                <c:pt idx="5530">
                  <c:v>92.16666667</c:v>
                </c:pt>
                <c:pt idx="5531">
                  <c:v>92.18333333</c:v>
                </c:pt>
                <c:pt idx="5532">
                  <c:v>92.2</c:v>
                </c:pt>
                <c:pt idx="5533">
                  <c:v>92.21666667</c:v>
                </c:pt>
                <c:pt idx="5534">
                  <c:v>92.23333333</c:v>
                </c:pt>
                <c:pt idx="5535">
                  <c:v>92.25</c:v>
                </c:pt>
                <c:pt idx="5536">
                  <c:v>92.26666667</c:v>
                </c:pt>
                <c:pt idx="5537">
                  <c:v>92.28333333</c:v>
                </c:pt>
                <c:pt idx="5538">
                  <c:v>92.3</c:v>
                </c:pt>
                <c:pt idx="5539">
                  <c:v>92.31666667</c:v>
                </c:pt>
                <c:pt idx="5540">
                  <c:v>92.33333333</c:v>
                </c:pt>
                <c:pt idx="5541">
                  <c:v>92.35</c:v>
                </c:pt>
                <c:pt idx="5542">
                  <c:v>92.36666667</c:v>
                </c:pt>
                <c:pt idx="5543">
                  <c:v>92.38333333</c:v>
                </c:pt>
                <c:pt idx="5544">
                  <c:v>92.4</c:v>
                </c:pt>
                <c:pt idx="5545">
                  <c:v>92.41666667</c:v>
                </c:pt>
                <c:pt idx="5546">
                  <c:v>92.43333333</c:v>
                </c:pt>
                <c:pt idx="5547">
                  <c:v>92.45</c:v>
                </c:pt>
                <c:pt idx="5548">
                  <c:v>92.46666667</c:v>
                </c:pt>
                <c:pt idx="5549">
                  <c:v>92.48333333</c:v>
                </c:pt>
                <c:pt idx="5550">
                  <c:v>92.5</c:v>
                </c:pt>
                <c:pt idx="5551">
                  <c:v>92.51666667</c:v>
                </c:pt>
                <c:pt idx="5552">
                  <c:v>92.53333333</c:v>
                </c:pt>
                <c:pt idx="5553">
                  <c:v>92.55</c:v>
                </c:pt>
                <c:pt idx="5554">
                  <c:v>92.56666667</c:v>
                </c:pt>
                <c:pt idx="5555">
                  <c:v>92.58333333</c:v>
                </c:pt>
                <c:pt idx="5556">
                  <c:v>92.6</c:v>
                </c:pt>
                <c:pt idx="5557">
                  <c:v>92.61666667</c:v>
                </c:pt>
                <c:pt idx="5558">
                  <c:v>92.63333333</c:v>
                </c:pt>
                <c:pt idx="5559">
                  <c:v>92.65</c:v>
                </c:pt>
                <c:pt idx="5560">
                  <c:v>92.66666667</c:v>
                </c:pt>
                <c:pt idx="5561">
                  <c:v>92.68333333</c:v>
                </c:pt>
                <c:pt idx="5562">
                  <c:v>92.7</c:v>
                </c:pt>
                <c:pt idx="5563">
                  <c:v>92.71666667</c:v>
                </c:pt>
                <c:pt idx="5564">
                  <c:v>92.73333333</c:v>
                </c:pt>
                <c:pt idx="5565">
                  <c:v>92.75</c:v>
                </c:pt>
                <c:pt idx="5566">
                  <c:v>92.76666667</c:v>
                </c:pt>
                <c:pt idx="5567">
                  <c:v>92.78333333</c:v>
                </c:pt>
                <c:pt idx="5568">
                  <c:v>92.8</c:v>
                </c:pt>
                <c:pt idx="5569">
                  <c:v>92.81666667</c:v>
                </c:pt>
                <c:pt idx="5570">
                  <c:v>92.83333333</c:v>
                </c:pt>
                <c:pt idx="5571">
                  <c:v>92.85</c:v>
                </c:pt>
                <c:pt idx="5572">
                  <c:v>92.86666667</c:v>
                </c:pt>
                <c:pt idx="5573">
                  <c:v>92.88333333</c:v>
                </c:pt>
                <c:pt idx="5574">
                  <c:v>92.9</c:v>
                </c:pt>
                <c:pt idx="5575">
                  <c:v>92.91666667</c:v>
                </c:pt>
                <c:pt idx="5576">
                  <c:v>92.93333333</c:v>
                </c:pt>
                <c:pt idx="5577">
                  <c:v>92.95</c:v>
                </c:pt>
                <c:pt idx="5578">
                  <c:v>92.96666667</c:v>
                </c:pt>
                <c:pt idx="5579">
                  <c:v>92.98333333</c:v>
                </c:pt>
                <c:pt idx="5580">
                  <c:v>93</c:v>
                </c:pt>
                <c:pt idx="5581">
                  <c:v>93.01666667</c:v>
                </c:pt>
                <c:pt idx="5582">
                  <c:v>93.03333333</c:v>
                </c:pt>
                <c:pt idx="5583">
                  <c:v>93.05</c:v>
                </c:pt>
                <c:pt idx="5584">
                  <c:v>93.06666667</c:v>
                </c:pt>
                <c:pt idx="5585">
                  <c:v>93.08333333</c:v>
                </c:pt>
                <c:pt idx="5586">
                  <c:v>93.1</c:v>
                </c:pt>
                <c:pt idx="5587">
                  <c:v>93.11666667</c:v>
                </c:pt>
                <c:pt idx="5588">
                  <c:v>93.13333333</c:v>
                </c:pt>
                <c:pt idx="5589">
                  <c:v>93.15</c:v>
                </c:pt>
                <c:pt idx="5590">
                  <c:v>93.16666667</c:v>
                </c:pt>
                <c:pt idx="5591">
                  <c:v>93.18333333</c:v>
                </c:pt>
                <c:pt idx="5592">
                  <c:v>93.2</c:v>
                </c:pt>
                <c:pt idx="5593">
                  <c:v>93.21666667</c:v>
                </c:pt>
                <c:pt idx="5594">
                  <c:v>93.23333333</c:v>
                </c:pt>
                <c:pt idx="5595">
                  <c:v>93.25</c:v>
                </c:pt>
                <c:pt idx="5596">
                  <c:v>93.26666667</c:v>
                </c:pt>
                <c:pt idx="5597">
                  <c:v>93.28333333</c:v>
                </c:pt>
                <c:pt idx="5598">
                  <c:v>93.3</c:v>
                </c:pt>
                <c:pt idx="5599">
                  <c:v>93.31666667</c:v>
                </c:pt>
                <c:pt idx="5600">
                  <c:v>93.33333333</c:v>
                </c:pt>
                <c:pt idx="5601">
                  <c:v>93.35</c:v>
                </c:pt>
                <c:pt idx="5602">
                  <c:v>93.36666667</c:v>
                </c:pt>
                <c:pt idx="5603">
                  <c:v>93.38333333</c:v>
                </c:pt>
                <c:pt idx="5604">
                  <c:v>93.4</c:v>
                </c:pt>
                <c:pt idx="5605">
                  <c:v>93.41666667</c:v>
                </c:pt>
                <c:pt idx="5606">
                  <c:v>93.43333333</c:v>
                </c:pt>
                <c:pt idx="5607">
                  <c:v>93.45</c:v>
                </c:pt>
                <c:pt idx="5608">
                  <c:v>93.46666667</c:v>
                </c:pt>
                <c:pt idx="5609">
                  <c:v>93.48333333</c:v>
                </c:pt>
                <c:pt idx="5610">
                  <c:v>93.5</c:v>
                </c:pt>
                <c:pt idx="5611">
                  <c:v>93.51666667</c:v>
                </c:pt>
                <c:pt idx="5612">
                  <c:v>93.53333333</c:v>
                </c:pt>
                <c:pt idx="5613">
                  <c:v>93.55</c:v>
                </c:pt>
                <c:pt idx="5614">
                  <c:v>93.56666667</c:v>
                </c:pt>
                <c:pt idx="5615">
                  <c:v>93.58333333</c:v>
                </c:pt>
                <c:pt idx="5616">
                  <c:v>93.6</c:v>
                </c:pt>
                <c:pt idx="5617">
                  <c:v>93.61666667</c:v>
                </c:pt>
                <c:pt idx="5618">
                  <c:v>93.63333333</c:v>
                </c:pt>
                <c:pt idx="5619">
                  <c:v>93.65</c:v>
                </c:pt>
                <c:pt idx="5620">
                  <c:v>93.66666667</c:v>
                </c:pt>
                <c:pt idx="5621">
                  <c:v>93.68333333</c:v>
                </c:pt>
                <c:pt idx="5622">
                  <c:v>93.7</c:v>
                </c:pt>
                <c:pt idx="5623">
                  <c:v>93.71666667</c:v>
                </c:pt>
                <c:pt idx="5624">
                  <c:v>93.73333333</c:v>
                </c:pt>
                <c:pt idx="5625">
                  <c:v>93.75</c:v>
                </c:pt>
                <c:pt idx="5626">
                  <c:v>93.76666667</c:v>
                </c:pt>
                <c:pt idx="5627">
                  <c:v>93.78333333</c:v>
                </c:pt>
                <c:pt idx="5628">
                  <c:v>93.8</c:v>
                </c:pt>
                <c:pt idx="5629">
                  <c:v>93.81666667</c:v>
                </c:pt>
                <c:pt idx="5630">
                  <c:v>93.83333333</c:v>
                </c:pt>
                <c:pt idx="5631">
                  <c:v>93.85</c:v>
                </c:pt>
                <c:pt idx="5632">
                  <c:v>93.86666667</c:v>
                </c:pt>
                <c:pt idx="5633">
                  <c:v>93.88333333</c:v>
                </c:pt>
                <c:pt idx="5634">
                  <c:v>93.9</c:v>
                </c:pt>
                <c:pt idx="5635">
                  <c:v>93.91666667</c:v>
                </c:pt>
                <c:pt idx="5636">
                  <c:v>93.93333333</c:v>
                </c:pt>
                <c:pt idx="5637">
                  <c:v>93.95</c:v>
                </c:pt>
                <c:pt idx="5638">
                  <c:v>93.96666667</c:v>
                </c:pt>
                <c:pt idx="5639">
                  <c:v>93.98333333</c:v>
                </c:pt>
                <c:pt idx="5640">
                  <c:v>94</c:v>
                </c:pt>
                <c:pt idx="5641">
                  <c:v>94.01666667</c:v>
                </c:pt>
                <c:pt idx="5642">
                  <c:v>94.03333333</c:v>
                </c:pt>
                <c:pt idx="5643">
                  <c:v>94.05</c:v>
                </c:pt>
                <c:pt idx="5644">
                  <c:v>94.06666667</c:v>
                </c:pt>
                <c:pt idx="5645">
                  <c:v>94.08333333</c:v>
                </c:pt>
                <c:pt idx="5646">
                  <c:v>94.1</c:v>
                </c:pt>
                <c:pt idx="5647">
                  <c:v>94.11666667</c:v>
                </c:pt>
                <c:pt idx="5648">
                  <c:v>94.13333333</c:v>
                </c:pt>
                <c:pt idx="5649">
                  <c:v>94.15</c:v>
                </c:pt>
                <c:pt idx="5650">
                  <c:v>94.16666667</c:v>
                </c:pt>
                <c:pt idx="5651">
                  <c:v>94.18333333</c:v>
                </c:pt>
                <c:pt idx="5652">
                  <c:v>94.2</c:v>
                </c:pt>
                <c:pt idx="5653">
                  <c:v>94.21666667</c:v>
                </c:pt>
                <c:pt idx="5654">
                  <c:v>94.23333333</c:v>
                </c:pt>
                <c:pt idx="5655">
                  <c:v>94.25</c:v>
                </c:pt>
                <c:pt idx="5656">
                  <c:v>94.26666667</c:v>
                </c:pt>
                <c:pt idx="5657">
                  <c:v>94.28333333</c:v>
                </c:pt>
                <c:pt idx="5658">
                  <c:v>94.3</c:v>
                </c:pt>
                <c:pt idx="5659">
                  <c:v>94.31666667</c:v>
                </c:pt>
                <c:pt idx="5660">
                  <c:v>94.33333333</c:v>
                </c:pt>
                <c:pt idx="5661">
                  <c:v>94.35</c:v>
                </c:pt>
                <c:pt idx="5662">
                  <c:v>94.36666667</c:v>
                </c:pt>
                <c:pt idx="5663">
                  <c:v>94.38333333</c:v>
                </c:pt>
                <c:pt idx="5664">
                  <c:v>94.4</c:v>
                </c:pt>
                <c:pt idx="5665">
                  <c:v>94.41666667</c:v>
                </c:pt>
                <c:pt idx="5666">
                  <c:v>94.43333333</c:v>
                </c:pt>
                <c:pt idx="5667">
                  <c:v>94.45</c:v>
                </c:pt>
                <c:pt idx="5668">
                  <c:v>94.46666667</c:v>
                </c:pt>
                <c:pt idx="5669">
                  <c:v>94.48333333</c:v>
                </c:pt>
                <c:pt idx="5670">
                  <c:v>94.5</c:v>
                </c:pt>
                <c:pt idx="5671">
                  <c:v>94.51666667</c:v>
                </c:pt>
                <c:pt idx="5672">
                  <c:v>94.53333333</c:v>
                </c:pt>
                <c:pt idx="5673">
                  <c:v>94.55</c:v>
                </c:pt>
                <c:pt idx="5674">
                  <c:v>94.56666667</c:v>
                </c:pt>
                <c:pt idx="5675">
                  <c:v>94.58333333</c:v>
                </c:pt>
                <c:pt idx="5676">
                  <c:v>94.6</c:v>
                </c:pt>
                <c:pt idx="5677">
                  <c:v>94.61666667</c:v>
                </c:pt>
                <c:pt idx="5678">
                  <c:v>94.63333333</c:v>
                </c:pt>
                <c:pt idx="5679">
                  <c:v>94.65</c:v>
                </c:pt>
                <c:pt idx="5680">
                  <c:v>94.66666667</c:v>
                </c:pt>
                <c:pt idx="5681">
                  <c:v>94.68333333</c:v>
                </c:pt>
                <c:pt idx="5682">
                  <c:v>94.7</c:v>
                </c:pt>
                <c:pt idx="5683">
                  <c:v>94.71666667</c:v>
                </c:pt>
                <c:pt idx="5684">
                  <c:v>94.73333333</c:v>
                </c:pt>
                <c:pt idx="5685">
                  <c:v>94.75</c:v>
                </c:pt>
                <c:pt idx="5686">
                  <c:v>94.76666667</c:v>
                </c:pt>
                <c:pt idx="5687">
                  <c:v>94.78333333</c:v>
                </c:pt>
                <c:pt idx="5688">
                  <c:v>94.8</c:v>
                </c:pt>
                <c:pt idx="5689">
                  <c:v>94.81666667</c:v>
                </c:pt>
                <c:pt idx="5690">
                  <c:v>94.83333333</c:v>
                </c:pt>
                <c:pt idx="5691">
                  <c:v>94.85</c:v>
                </c:pt>
                <c:pt idx="5692">
                  <c:v>94.86666667</c:v>
                </c:pt>
                <c:pt idx="5693">
                  <c:v>94.88333333</c:v>
                </c:pt>
                <c:pt idx="5694">
                  <c:v>94.9</c:v>
                </c:pt>
                <c:pt idx="5695">
                  <c:v>94.91666667</c:v>
                </c:pt>
                <c:pt idx="5696">
                  <c:v>94.93333333</c:v>
                </c:pt>
                <c:pt idx="5697">
                  <c:v>94.95</c:v>
                </c:pt>
                <c:pt idx="5698">
                  <c:v>94.96666667</c:v>
                </c:pt>
                <c:pt idx="5699">
                  <c:v>94.98333333</c:v>
                </c:pt>
                <c:pt idx="5700">
                  <c:v>95</c:v>
                </c:pt>
                <c:pt idx="5701">
                  <c:v>95.01666667</c:v>
                </c:pt>
                <c:pt idx="5702">
                  <c:v>95.03333333</c:v>
                </c:pt>
                <c:pt idx="5703">
                  <c:v>95.05</c:v>
                </c:pt>
                <c:pt idx="5704">
                  <c:v>95.06666667</c:v>
                </c:pt>
                <c:pt idx="5705">
                  <c:v>95.08333333</c:v>
                </c:pt>
                <c:pt idx="5706">
                  <c:v>95.1</c:v>
                </c:pt>
                <c:pt idx="5707">
                  <c:v>95.11666667</c:v>
                </c:pt>
                <c:pt idx="5708">
                  <c:v>95.13333333</c:v>
                </c:pt>
                <c:pt idx="5709">
                  <c:v>95.15</c:v>
                </c:pt>
                <c:pt idx="5710">
                  <c:v>95.16666667</c:v>
                </c:pt>
                <c:pt idx="5711">
                  <c:v>95.18333333</c:v>
                </c:pt>
                <c:pt idx="5712">
                  <c:v>95.2</c:v>
                </c:pt>
                <c:pt idx="5713">
                  <c:v>95.21666667</c:v>
                </c:pt>
                <c:pt idx="5714">
                  <c:v>95.23333333</c:v>
                </c:pt>
                <c:pt idx="5715">
                  <c:v>95.25</c:v>
                </c:pt>
                <c:pt idx="5716">
                  <c:v>95.26666667</c:v>
                </c:pt>
                <c:pt idx="5717">
                  <c:v>95.28333333</c:v>
                </c:pt>
                <c:pt idx="5718">
                  <c:v>95.3</c:v>
                </c:pt>
                <c:pt idx="5719">
                  <c:v>95.31666667</c:v>
                </c:pt>
                <c:pt idx="5720">
                  <c:v>95.33333333</c:v>
                </c:pt>
                <c:pt idx="5721">
                  <c:v>95.35</c:v>
                </c:pt>
                <c:pt idx="5722">
                  <c:v>95.36666667</c:v>
                </c:pt>
                <c:pt idx="5723">
                  <c:v>95.38333333</c:v>
                </c:pt>
                <c:pt idx="5724">
                  <c:v>95.4</c:v>
                </c:pt>
                <c:pt idx="5725">
                  <c:v>95.41666667</c:v>
                </c:pt>
                <c:pt idx="5726">
                  <c:v>95.43333333</c:v>
                </c:pt>
                <c:pt idx="5727">
                  <c:v>95.45</c:v>
                </c:pt>
                <c:pt idx="5728">
                  <c:v>95.46666667</c:v>
                </c:pt>
                <c:pt idx="5729">
                  <c:v>95.48333333</c:v>
                </c:pt>
                <c:pt idx="5730">
                  <c:v>95.5</c:v>
                </c:pt>
                <c:pt idx="5731">
                  <c:v>95.51666667</c:v>
                </c:pt>
                <c:pt idx="5732">
                  <c:v>95.53333333</c:v>
                </c:pt>
                <c:pt idx="5733">
                  <c:v>95.55</c:v>
                </c:pt>
                <c:pt idx="5734">
                  <c:v>95.56666667</c:v>
                </c:pt>
                <c:pt idx="5735">
                  <c:v>95.58333333</c:v>
                </c:pt>
                <c:pt idx="5736">
                  <c:v>95.6</c:v>
                </c:pt>
                <c:pt idx="5737">
                  <c:v>95.61666667</c:v>
                </c:pt>
                <c:pt idx="5738">
                  <c:v>95.63333333</c:v>
                </c:pt>
                <c:pt idx="5739">
                  <c:v>95.65</c:v>
                </c:pt>
                <c:pt idx="5740">
                  <c:v>95.66666667</c:v>
                </c:pt>
                <c:pt idx="5741">
                  <c:v>95.68333333</c:v>
                </c:pt>
                <c:pt idx="5742">
                  <c:v>95.7</c:v>
                </c:pt>
                <c:pt idx="5743">
                  <c:v>95.71666667</c:v>
                </c:pt>
                <c:pt idx="5744">
                  <c:v>95.73333333</c:v>
                </c:pt>
                <c:pt idx="5745">
                  <c:v>95.75</c:v>
                </c:pt>
                <c:pt idx="5746">
                  <c:v>95.76666667</c:v>
                </c:pt>
                <c:pt idx="5747">
                  <c:v>95.78333333</c:v>
                </c:pt>
                <c:pt idx="5748">
                  <c:v>95.8</c:v>
                </c:pt>
                <c:pt idx="5749">
                  <c:v>95.81666667</c:v>
                </c:pt>
                <c:pt idx="5750">
                  <c:v>95.83333333</c:v>
                </c:pt>
                <c:pt idx="5751">
                  <c:v>95.85</c:v>
                </c:pt>
                <c:pt idx="5752">
                  <c:v>95.86666667</c:v>
                </c:pt>
                <c:pt idx="5753">
                  <c:v>95.88333333</c:v>
                </c:pt>
                <c:pt idx="5754">
                  <c:v>95.9</c:v>
                </c:pt>
                <c:pt idx="5755">
                  <c:v>95.91666667</c:v>
                </c:pt>
                <c:pt idx="5756">
                  <c:v>95.93333333</c:v>
                </c:pt>
                <c:pt idx="5757">
                  <c:v>95.95</c:v>
                </c:pt>
                <c:pt idx="5758">
                  <c:v>95.96666667</c:v>
                </c:pt>
                <c:pt idx="5759">
                  <c:v>95.98333333</c:v>
                </c:pt>
                <c:pt idx="5760">
                  <c:v>96</c:v>
                </c:pt>
                <c:pt idx="5761">
                  <c:v>96.01666667</c:v>
                </c:pt>
                <c:pt idx="5762">
                  <c:v>96.03333333</c:v>
                </c:pt>
                <c:pt idx="5763">
                  <c:v>96.05</c:v>
                </c:pt>
                <c:pt idx="5764">
                  <c:v>96.06666667</c:v>
                </c:pt>
                <c:pt idx="5765">
                  <c:v>96.08333333</c:v>
                </c:pt>
                <c:pt idx="5766">
                  <c:v>96.1</c:v>
                </c:pt>
                <c:pt idx="5767">
                  <c:v>96.11666667</c:v>
                </c:pt>
                <c:pt idx="5768">
                  <c:v>96.13333333</c:v>
                </c:pt>
                <c:pt idx="5769">
                  <c:v>96.15</c:v>
                </c:pt>
                <c:pt idx="5770">
                  <c:v>96.16666667</c:v>
                </c:pt>
                <c:pt idx="5771">
                  <c:v>96.18333333</c:v>
                </c:pt>
                <c:pt idx="5772">
                  <c:v>96.2</c:v>
                </c:pt>
                <c:pt idx="5773">
                  <c:v>96.21666667</c:v>
                </c:pt>
                <c:pt idx="5774">
                  <c:v>96.23333333</c:v>
                </c:pt>
                <c:pt idx="5775">
                  <c:v>96.25</c:v>
                </c:pt>
                <c:pt idx="5776">
                  <c:v>96.26666667</c:v>
                </c:pt>
                <c:pt idx="5777">
                  <c:v>96.28333333</c:v>
                </c:pt>
                <c:pt idx="5778">
                  <c:v>96.3</c:v>
                </c:pt>
                <c:pt idx="5779">
                  <c:v>96.31666667</c:v>
                </c:pt>
                <c:pt idx="5780">
                  <c:v>96.33333333</c:v>
                </c:pt>
                <c:pt idx="5781">
                  <c:v>96.35</c:v>
                </c:pt>
                <c:pt idx="5782">
                  <c:v>96.36666667</c:v>
                </c:pt>
                <c:pt idx="5783">
                  <c:v>96.38333333</c:v>
                </c:pt>
                <c:pt idx="5784">
                  <c:v>96.4</c:v>
                </c:pt>
                <c:pt idx="5785">
                  <c:v>96.41666667</c:v>
                </c:pt>
                <c:pt idx="5786">
                  <c:v>96.43333333</c:v>
                </c:pt>
                <c:pt idx="5787">
                  <c:v>96.45</c:v>
                </c:pt>
                <c:pt idx="5788">
                  <c:v>96.46666667</c:v>
                </c:pt>
                <c:pt idx="5789">
                  <c:v>96.48333333</c:v>
                </c:pt>
                <c:pt idx="5790">
                  <c:v>96.5</c:v>
                </c:pt>
                <c:pt idx="5791">
                  <c:v>96.51666667</c:v>
                </c:pt>
                <c:pt idx="5792">
                  <c:v>96.53333333</c:v>
                </c:pt>
                <c:pt idx="5793">
                  <c:v>96.55</c:v>
                </c:pt>
                <c:pt idx="5794">
                  <c:v>96.56666667</c:v>
                </c:pt>
                <c:pt idx="5795">
                  <c:v>96.58333333</c:v>
                </c:pt>
                <c:pt idx="5796">
                  <c:v>96.6</c:v>
                </c:pt>
                <c:pt idx="5797">
                  <c:v>96.61666667</c:v>
                </c:pt>
                <c:pt idx="5798">
                  <c:v>96.63333333</c:v>
                </c:pt>
                <c:pt idx="5799">
                  <c:v>96.65</c:v>
                </c:pt>
                <c:pt idx="5800">
                  <c:v>96.66666667</c:v>
                </c:pt>
                <c:pt idx="5801">
                  <c:v>96.68333333</c:v>
                </c:pt>
                <c:pt idx="5802">
                  <c:v>96.7</c:v>
                </c:pt>
                <c:pt idx="5803">
                  <c:v>96.71666667</c:v>
                </c:pt>
                <c:pt idx="5804">
                  <c:v>96.73333333</c:v>
                </c:pt>
                <c:pt idx="5805">
                  <c:v>96.75</c:v>
                </c:pt>
                <c:pt idx="5806">
                  <c:v>96.76666667</c:v>
                </c:pt>
                <c:pt idx="5807">
                  <c:v>96.78333333</c:v>
                </c:pt>
                <c:pt idx="5808">
                  <c:v>96.8</c:v>
                </c:pt>
                <c:pt idx="5809">
                  <c:v>96.81666667</c:v>
                </c:pt>
                <c:pt idx="5810">
                  <c:v>96.83333333</c:v>
                </c:pt>
                <c:pt idx="5811">
                  <c:v>96.85</c:v>
                </c:pt>
                <c:pt idx="5812">
                  <c:v>96.86666667</c:v>
                </c:pt>
                <c:pt idx="5813">
                  <c:v>96.88333333</c:v>
                </c:pt>
                <c:pt idx="5814">
                  <c:v>96.9</c:v>
                </c:pt>
                <c:pt idx="5815">
                  <c:v>96.91666667</c:v>
                </c:pt>
                <c:pt idx="5816">
                  <c:v>96.93333333</c:v>
                </c:pt>
                <c:pt idx="5817">
                  <c:v>96.95</c:v>
                </c:pt>
                <c:pt idx="5818">
                  <c:v>96.96666667</c:v>
                </c:pt>
                <c:pt idx="5819">
                  <c:v>96.98333333</c:v>
                </c:pt>
                <c:pt idx="5820">
                  <c:v>97</c:v>
                </c:pt>
                <c:pt idx="5821">
                  <c:v>97.01666667</c:v>
                </c:pt>
                <c:pt idx="5822">
                  <c:v>97.03333333</c:v>
                </c:pt>
                <c:pt idx="5823">
                  <c:v>97.05</c:v>
                </c:pt>
                <c:pt idx="5824">
                  <c:v>97.06666667</c:v>
                </c:pt>
                <c:pt idx="5825">
                  <c:v>97.08333333</c:v>
                </c:pt>
                <c:pt idx="5826">
                  <c:v>97.1</c:v>
                </c:pt>
                <c:pt idx="5827">
                  <c:v>97.11666667</c:v>
                </c:pt>
                <c:pt idx="5828">
                  <c:v>97.13333333</c:v>
                </c:pt>
                <c:pt idx="5829">
                  <c:v>97.15</c:v>
                </c:pt>
                <c:pt idx="5830">
                  <c:v>97.16666667</c:v>
                </c:pt>
                <c:pt idx="5831">
                  <c:v>97.18333333</c:v>
                </c:pt>
                <c:pt idx="5832">
                  <c:v>97.2</c:v>
                </c:pt>
                <c:pt idx="5833">
                  <c:v>97.21666667</c:v>
                </c:pt>
                <c:pt idx="5834">
                  <c:v>97.23333333</c:v>
                </c:pt>
                <c:pt idx="5835">
                  <c:v>97.25</c:v>
                </c:pt>
                <c:pt idx="5836">
                  <c:v>97.26666667</c:v>
                </c:pt>
                <c:pt idx="5837">
                  <c:v>97.28333333</c:v>
                </c:pt>
                <c:pt idx="5838">
                  <c:v>97.3</c:v>
                </c:pt>
                <c:pt idx="5839">
                  <c:v>97.31666667</c:v>
                </c:pt>
                <c:pt idx="5840">
                  <c:v>97.33333333</c:v>
                </c:pt>
                <c:pt idx="5841">
                  <c:v>97.35</c:v>
                </c:pt>
                <c:pt idx="5842">
                  <c:v>97.36666667</c:v>
                </c:pt>
                <c:pt idx="5843">
                  <c:v>97.38333333</c:v>
                </c:pt>
                <c:pt idx="5844">
                  <c:v>97.4</c:v>
                </c:pt>
                <c:pt idx="5845">
                  <c:v>97.41666667</c:v>
                </c:pt>
                <c:pt idx="5846">
                  <c:v>97.43333333</c:v>
                </c:pt>
                <c:pt idx="5847">
                  <c:v>97.45</c:v>
                </c:pt>
                <c:pt idx="5848">
                  <c:v>97.46666667</c:v>
                </c:pt>
                <c:pt idx="5849">
                  <c:v>97.48333333</c:v>
                </c:pt>
                <c:pt idx="5850">
                  <c:v>97.5</c:v>
                </c:pt>
                <c:pt idx="5851">
                  <c:v>97.51666667</c:v>
                </c:pt>
                <c:pt idx="5852">
                  <c:v>97.53333333</c:v>
                </c:pt>
                <c:pt idx="5853">
                  <c:v>97.55</c:v>
                </c:pt>
                <c:pt idx="5854">
                  <c:v>97.56666667</c:v>
                </c:pt>
                <c:pt idx="5855">
                  <c:v>97.58333333</c:v>
                </c:pt>
                <c:pt idx="5856">
                  <c:v>97.6</c:v>
                </c:pt>
                <c:pt idx="5857">
                  <c:v>97.61666667</c:v>
                </c:pt>
                <c:pt idx="5858">
                  <c:v>97.63333333</c:v>
                </c:pt>
                <c:pt idx="5859">
                  <c:v>97.65</c:v>
                </c:pt>
                <c:pt idx="5860">
                  <c:v>97.66666667</c:v>
                </c:pt>
                <c:pt idx="5861">
                  <c:v>97.68333333</c:v>
                </c:pt>
                <c:pt idx="5862">
                  <c:v>97.7</c:v>
                </c:pt>
                <c:pt idx="5863">
                  <c:v>97.71666667</c:v>
                </c:pt>
                <c:pt idx="5864">
                  <c:v>97.73333333</c:v>
                </c:pt>
                <c:pt idx="5865">
                  <c:v>97.75</c:v>
                </c:pt>
                <c:pt idx="5866">
                  <c:v>97.76666667</c:v>
                </c:pt>
                <c:pt idx="5867">
                  <c:v>97.78333333</c:v>
                </c:pt>
                <c:pt idx="5868">
                  <c:v>97.8</c:v>
                </c:pt>
                <c:pt idx="5869">
                  <c:v>97.81666667</c:v>
                </c:pt>
                <c:pt idx="5870">
                  <c:v>97.83333333</c:v>
                </c:pt>
                <c:pt idx="5871">
                  <c:v>97.85</c:v>
                </c:pt>
                <c:pt idx="5872">
                  <c:v>97.86666667</c:v>
                </c:pt>
                <c:pt idx="5873">
                  <c:v>97.88333333</c:v>
                </c:pt>
                <c:pt idx="5874">
                  <c:v>97.9</c:v>
                </c:pt>
                <c:pt idx="5875">
                  <c:v>97.91666667</c:v>
                </c:pt>
                <c:pt idx="5876">
                  <c:v>97.93333333</c:v>
                </c:pt>
                <c:pt idx="5877">
                  <c:v>97.95</c:v>
                </c:pt>
                <c:pt idx="5878">
                  <c:v>97.96666667</c:v>
                </c:pt>
                <c:pt idx="5879">
                  <c:v>97.98333333</c:v>
                </c:pt>
                <c:pt idx="5880">
                  <c:v>98</c:v>
                </c:pt>
                <c:pt idx="5881">
                  <c:v>98.01666667</c:v>
                </c:pt>
                <c:pt idx="5882">
                  <c:v>98.03333333</c:v>
                </c:pt>
                <c:pt idx="5883">
                  <c:v>98.05</c:v>
                </c:pt>
                <c:pt idx="5884">
                  <c:v>98.06666667</c:v>
                </c:pt>
                <c:pt idx="5885">
                  <c:v>98.08333333</c:v>
                </c:pt>
                <c:pt idx="5886">
                  <c:v>98.1</c:v>
                </c:pt>
                <c:pt idx="5887">
                  <c:v>98.11666667</c:v>
                </c:pt>
                <c:pt idx="5888">
                  <c:v>98.13333333</c:v>
                </c:pt>
                <c:pt idx="5889">
                  <c:v>98.15</c:v>
                </c:pt>
                <c:pt idx="5890">
                  <c:v>98.16666667</c:v>
                </c:pt>
                <c:pt idx="5891">
                  <c:v>98.18333333</c:v>
                </c:pt>
                <c:pt idx="5892">
                  <c:v>98.2</c:v>
                </c:pt>
                <c:pt idx="5893">
                  <c:v>98.21666667</c:v>
                </c:pt>
                <c:pt idx="5894">
                  <c:v>98.23333333</c:v>
                </c:pt>
                <c:pt idx="5895">
                  <c:v>98.25</c:v>
                </c:pt>
                <c:pt idx="5896">
                  <c:v>98.26666667</c:v>
                </c:pt>
                <c:pt idx="5897">
                  <c:v>98.28333333</c:v>
                </c:pt>
                <c:pt idx="5898">
                  <c:v>98.3</c:v>
                </c:pt>
                <c:pt idx="5899">
                  <c:v>98.31666667</c:v>
                </c:pt>
                <c:pt idx="5900">
                  <c:v>98.33333333</c:v>
                </c:pt>
                <c:pt idx="5901">
                  <c:v>98.35</c:v>
                </c:pt>
                <c:pt idx="5902">
                  <c:v>98.36666667</c:v>
                </c:pt>
                <c:pt idx="5903">
                  <c:v>98.38333333</c:v>
                </c:pt>
                <c:pt idx="5904">
                  <c:v>98.4</c:v>
                </c:pt>
                <c:pt idx="5905">
                  <c:v>98.41666667</c:v>
                </c:pt>
                <c:pt idx="5906">
                  <c:v>98.43333333</c:v>
                </c:pt>
                <c:pt idx="5907">
                  <c:v>98.45</c:v>
                </c:pt>
                <c:pt idx="5908">
                  <c:v>98.46666667</c:v>
                </c:pt>
                <c:pt idx="5909">
                  <c:v>98.48333333</c:v>
                </c:pt>
                <c:pt idx="5910">
                  <c:v>98.5</c:v>
                </c:pt>
                <c:pt idx="5911">
                  <c:v>98.51666667</c:v>
                </c:pt>
                <c:pt idx="5912">
                  <c:v>98.53333333</c:v>
                </c:pt>
                <c:pt idx="5913">
                  <c:v>98.55</c:v>
                </c:pt>
                <c:pt idx="5914">
                  <c:v>98.56666667</c:v>
                </c:pt>
                <c:pt idx="5915">
                  <c:v>98.58333333</c:v>
                </c:pt>
                <c:pt idx="5916">
                  <c:v>98.6</c:v>
                </c:pt>
                <c:pt idx="5917">
                  <c:v>98.61666667</c:v>
                </c:pt>
                <c:pt idx="5918">
                  <c:v>98.63333333</c:v>
                </c:pt>
                <c:pt idx="5919">
                  <c:v>98.65</c:v>
                </c:pt>
                <c:pt idx="5920">
                  <c:v>98.66666667</c:v>
                </c:pt>
                <c:pt idx="5921">
                  <c:v>98.68333333</c:v>
                </c:pt>
                <c:pt idx="5922">
                  <c:v>98.7</c:v>
                </c:pt>
                <c:pt idx="5923">
                  <c:v>98.71666667</c:v>
                </c:pt>
                <c:pt idx="5924">
                  <c:v>98.73333333</c:v>
                </c:pt>
                <c:pt idx="5925">
                  <c:v>98.75</c:v>
                </c:pt>
                <c:pt idx="5926">
                  <c:v>98.76666667</c:v>
                </c:pt>
                <c:pt idx="5927">
                  <c:v>98.78333333</c:v>
                </c:pt>
                <c:pt idx="5928">
                  <c:v>98.8</c:v>
                </c:pt>
                <c:pt idx="5929">
                  <c:v>98.81666667</c:v>
                </c:pt>
                <c:pt idx="5930">
                  <c:v>98.83333333</c:v>
                </c:pt>
                <c:pt idx="5931">
                  <c:v>98.85</c:v>
                </c:pt>
                <c:pt idx="5932">
                  <c:v>98.86666667</c:v>
                </c:pt>
                <c:pt idx="5933">
                  <c:v>98.88333333</c:v>
                </c:pt>
                <c:pt idx="5934">
                  <c:v>98.9</c:v>
                </c:pt>
                <c:pt idx="5935">
                  <c:v>98.91666667</c:v>
                </c:pt>
                <c:pt idx="5936">
                  <c:v>98.93333333</c:v>
                </c:pt>
                <c:pt idx="5937">
                  <c:v>98.95</c:v>
                </c:pt>
                <c:pt idx="5938">
                  <c:v>98.96666667</c:v>
                </c:pt>
                <c:pt idx="5939">
                  <c:v>98.98333333</c:v>
                </c:pt>
                <c:pt idx="5940">
                  <c:v>99</c:v>
                </c:pt>
                <c:pt idx="5941">
                  <c:v>99.01666667</c:v>
                </c:pt>
                <c:pt idx="5942">
                  <c:v>99.03333333</c:v>
                </c:pt>
                <c:pt idx="5943">
                  <c:v>99.05</c:v>
                </c:pt>
                <c:pt idx="5944">
                  <c:v>99.06666667</c:v>
                </c:pt>
                <c:pt idx="5945">
                  <c:v>99.08333333</c:v>
                </c:pt>
                <c:pt idx="5946">
                  <c:v>99.1</c:v>
                </c:pt>
                <c:pt idx="5947">
                  <c:v>99.11666667</c:v>
                </c:pt>
                <c:pt idx="5948">
                  <c:v>99.13333333</c:v>
                </c:pt>
                <c:pt idx="5949">
                  <c:v>99.15</c:v>
                </c:pt>
                <c:pt idx="5950">
                  <c:v>99.16666667</c:v>
                </c:pt>
                <c:pt idx="5951">
                  <c:v>99.18333333</c:v>
                </c:pt>
                <c:pt idx="5952">
                  <c:v>99.2</c:v>
                </c:pt>
                <c:pt idx="5953">
                  <c:v>99.21666667</c:v>
                </c:pt>
                <c:pt idx="5954">
                  <c:v>99.23333333</c:v>
                </c:pt>
                <c:pt idx="5955">
                  <c:v>99.25</c:v>
                </c:pt>
                <c:pt idx="5956">
                  <c:v>99.26666667</c:v>
                </c:pt>
                <c:pt idx="5957">
                  <c:v>99.28333333</c:v>
                </c:pt>
                <c:pt idx="5958">
                  <c:v>99.3</c:v>
                </c:pt>
                <c:pt idx="5959">
                  <c:v>99.31666667</c:v>
                </c:pt>
                <c:pt idx="5960">
                  <c:v>99.33333333</c:v>
                </c:pt>
                <c:pt idx="5961">
                  <c:v>99.35</c:v>
                </c:pt>
                <c:pt idx="5962">
                  <c:v>99.36666667</c:v>
                </c:pt>
                <c:pt idx="5963">
                  <c:v>99.38333333</c:v>
                </c:pt>
                <c:pt idx="5964">
                  <c:v>99.4</c:v>
                </c:pt>
                <c:pt idx="5965">
                  <c:v>99.41666667</c:v>
                </c:pt>
                <c:pt idx="5966">
                  <c:v>99.43333333</c:v>
                </c:pt>
                <c:pt idx="5967">
                  <c:v>99.45</c:v>
                </c:pt>
                <c:pt idx="5968">
                  <c:v>99.46666667</c:v>
                </c:pt>
                <c:pt idx="5969">
                  <c:v>99.48333333</c:v>
                </c:pt>
                <c:pt idx="5970">
                  <c:v>99.5</c:v>
                </c:pt>
                <c:pt idx="5971">
                  <c:v>99.51666667</c:v>
                </c:pt>
                <c:pt idx="5972">
                  <c:v>99.53333333</c:v>
                </c:pt>
                <c:pt idx="5973">
                  <c:v>99.55</c:v>
                </c:pt>
                <c:pt idx="5974">
                  <c:v>99.56666667</c:v>
                </c:pt>
                <c:pt idx="5975">
                  <c:v>99.58333333</c:v>
                </c:pt>
                <c:pt idx="5976">
                  <c:v>99.6</c:v>
                </c:pt>
                <c:pt idx="5977">
                  <c:v>99.61666667</c:v>
                </c:pt>
                <c:pt idx="5978">
                  <c:v>99.63333333</c:v>
                </c:pt>
                <c:pt idx="5979">
                  <c:v>99.65</c:v>
                </c:pt>
                <c:pt idx="5980">
                  <c:v>99.66666667</c:v>
                </c:pt>
                <c:pt idx="5981">
                  <c:v>99.68333333</c:v>
                </c:pt>
                <c:pt idx="5982">
                  <c:v>99.7</c:v>
                </c:pt>
                <c:pt idx="5983">
                  <c:v>99.71666667</c:v>
                </c:pt>
                <c:pt idx="5984">
                  <c:v>99.73333333</c:v>
                </c:pt>
                <c:pt idx="5985">
                  <c:v>99.75</c:v>
                </c:pt>
                <c:pt idx="5986">
                  <c:v>99.76666667</c:v>
                </c:pt>
                <c:pt idx="5987">
                  <c:v>99.78333333</c:v>
                </c:pt>
                <c:pt idx="5988">
                  <c:v>99.8</c:v>
                </c:pt>
                <c:pt idx="5989">
                  <c:v>99.81666667</c:v>
                </c:pt>
                <c:pt idx="5990">
                  <c:v>99.83333333</c:v>
                </c:pt>
                <c:pt idx="5991">
                  <c:v>99.85</c:v>
                </c:pt>
                <c:pt idx="5992">
                  <c:v>99.86666667</c:v>
                </c:pt>
                <c:pt idx="5993">
                  <c:v>99.88333333</c:v>
                </c:pt>
                <c:pt idx="5994">
                  <c:v>99.9</c:v>
                </c:pt>
                <c:pt idx="5995">
                  <c:v>99.91666667</c:v>
                </c:pt>
                <c:pt idx="5996">
                  <c:v>99.93333333</c:v>
                </c:pt>
                <c:pt idx="5997">
                  <c:v>99.95</c:v>
                </c:pt>
                <c:pt idx="5998">
                  <c:v>99.96666667</c:v>
                </c:pt>
                <c:pt idx="5999">
                  <c:v>99.98333333</c:v>
                </c:pt>
                <c:pt idx="6000">
                  <c:v>100</c:v>
                </c:pt>
                <c:pt idx="6001">
                  <c:v>100.0166667</c:v>
                </c:pt>
                <c:pt idx="6002">
                  <c:v>100.0333333</c:v>
                </c:pt>
                <c:pt idx="6003">
                  <c:v>100.05</c:v>
                </c:pt>
                <c:pt idx="6004">
                  <c:v>100.0666667</c:v>
                </c:pt>
                <c:pt idx="6005">
                  <c:v>100.0833333</c:v>
                </c:pt>
                <c:pt idx="6006">
                  <c:v>100.1</c:v>
                </c:pt>
                <c:pt idx="6007">
                  <c:v>100.1166667</c:v>
                </c:pt>
                <c:pt idx="6008">
                  <c:v>100.1333333</c:v>
                </c:pt>
                <c:pt idx="6009">
                  <c:v>100.15</c:v>
                </c:pt>
                <c:pt idx="6010">
                  <c:v>100.1666667</c:v>
                </c:pt>
                <c:pt idx="6011">
                  <c:v>100.1833333</c:v>
                </c:pt>
                <c:pt idx="6012">
                  <c:v>100.2</c:v>
                </c:pt>
                <c:pt idx="6013">
                  <c:v>100.2166667</c:v>
                </c:pt>
                <c:pt idx="6014">
                  <c:v>100.2333333</c:v>
                </c:pt>
                <c:pt idx="6015">
                  <c:v>100.25</c:v>
                </c:pt>
                <c:pt idx="6016">
                  <c:v>100.2666667</c:v>
                </c:pt>
                <c:pt idx="6017">
                  <c:v>100.2833333</c:v>
                </c:pt>
                <c:pt idx="6018">
                  <c:v>100.3</c:v>
                </c:pt>
                <c:pt idx="6019">
                  <c:v>100.3166667</c:v>
                </c:pt>
                <c:pt idx="6020">
                  <c:v>100.3333333</c:v>
                </c:pt>
                <c:pt idx="6021">
                  <c:v>100.35</c:v>
                </c:pt>
                <c:pt idx="6022">
                  <c:v>100.3666667</c:v>
                </c:pt>
                <c:pt idx="6023">
                  <c:v>100.3833333</c:v>
                </c:pt>
                <c:pt idx="6024">
                  <c:v>100.4</c:v>
                </c:pt>
                <c:pt idx="6025">
                  <c:v>100.4166667</c:v>
                </c:pt>
                <c:pt idx="6026">
                  <c:v>100.4333333</c:v>
                </c:pt>
                <c:pt idx="6027">
                  <c:v>100.45</c:v>
                </c:pt>
                <c:pt idx="6028">
                  <c:v>100.4666667</c:v>
                </c:pt>
                <c:pt idx="6029">
                  <c:v>100.4833333</c:v>
                </c:pt>
                <c:pt idx="6030">
                  <c:v>100.5</c:v>
                </c:pt>
                <c:pt idx="6031">
                  <c:v>100.5166667</c:v>
                </c:pt>
                <c:pt idx="6032">
                  <c:v>100.5333333</c:v>
                </c:pt>
                <c:pt idx="6033">
                  <c:v>100.55</c:v>
                </c:pt>
                <c:pt idx="6034">
                  <c:v>100.5666667</c:v>
                </c:pt>
                <c:pt idx="6035">
                  <c:v>100.5833333</c:v>
                </c:pt>
                <c:pt idx="6036">
                  <c:v>100.6</c:v>
                </c:pt>
                <c:pt idx="6037">
                  <c:v>100.6166667</c:v>
                </c:pt>
                <c:pt idx="6038">
                  <c:v>100.6333333</c:v>
                </c:pt>
                <c:pt idx="6039">
                  <c:v>100.65</c:v>
                </c:pt>
                <c:pt idx="6040">
                  <c:v>100.6666667</c:v>
                </c:pt>
                <c:pt idx="6041">
                  <c:v>100.6833333</c:v>
                </c:pt>
                <c:pt idx="6042">
                  <c:v>100.7</c:v>
                </c:pt>
                <c:pt idx="6043">
                  <c:v>100.7166667</c:v>
                </c:pt>
                <c:pt idx="6044">
                  <c:v>100.7333333</c:v>
                </c:pt>
                <c:pt idx="6045">
                  <c:v>100.75</c:v>
                </c:pt>
                <c:pt idx="6046">
                  <c:v>100.7666667</c:v>
                </c:pt>
                <c:pt idx="6047">
                  <c:v>100.7833333</c:v>
                </c:pt>
                <c:pt idx="6048">
                  <c:v>100.8</c:v>
                </c:pt>
                <c:pt idx="6049">
                  <c:v>100.8166667</c:v>
                </c:pt>
                <c:pt idx="6050">
                  <c:v>100.8333333</c:v>
                </c:pt>
                <c:pt idx="6051">
                  <c:v>100.85</c:v>
                </c:pt>
                <c:pt idx="6052">
                  <c:v>100.8666667</c:v>
                </c:pt>
                <c:pt idx="6053">
                  <c:v>100.8833333</c:v>
                </c:pt>
                <c:pt idx="6054">
                  <c:v>100.9</c:v>
                </c:pt>
                <c:pt idx="6055">
                  <c:v>100.9166667</c:v>
                </c:pt>
                <c:pt idx="6056">
                  <c:v>100.9333333</c:v>
                </c:pt>
                <c:pt idx="6057">
                  <c:v>100.95</c:v>
                </c:pt>
                <c:pt idx="6058">
                  <c:v>100.9666667</c:v>
                </c:pt>
                <c:pt idx="6059">
                  <c:v>100.9833333</c:v>
                </c:pt>
                <c:pt idx="6060">
                  <c:v>101</c:v>
                </c:pt>
                <c:pt idx="6061">
                  <c:v>101.0166667</c:v>
                </c:pt>
                <c:pt idx="6062">
                  <c:v>101.0333333</c:v>
                </c:pt>
                <c:pt idx="6063">
                  <c:v>101.05</c:v>
                </c:pt>
                <c:pt idx="6064">
                  <c:v>101.0666667</c:v>
                </c:pt>
                <c:pt idx="6065">
                  <c:v>101.0833333</c:v>
                </c:pt>
                <c:pt idx="6066">
                  <c:v>101.1</c:v>
                </c:pt>
                <c:pt idx="6067">
                  <c:v>101.1166667</c:v>
                </c:pt>
                <c:pt idx="6068">
                  <c:v>101.1333333</c:v>
                </c:pt>
                <c:pt idx="6069">
                  <c:v>101.15</c:v>
                </c:pt>
                <c:pt idx="6070">
                  <c:v>101.1666667</c:v>
                </c:pt>
                <c:pt idx="6071">
                  <c:v>101.1833333</c:v>
                </c:pt>
                <c:pt idx="6072">
                  <c:v>101.2</c:v>
                </c:pt>
                <c:pt idx="6073">
                  <c:v>101.2166667</c:v>
                </c:pt>
                <c:pt idx="6074">
                  <c:v>101.2333333</c:v>
                </c:pt>
                <c:pt idx="6075">
                  <c:v>101.25</c:v>
                </c:pt>
                <c:pt idx="6076">
                  <c:v>101.2666667</c:v>
                </c:pt>
                <c:pt idx="6077">
                  <c:v>101.2833333</c:v>
                </c:pt>
                <c:pt idx="6078">
                  <c:v>101.3</c:v>
                </c:pt>
                <c:pt idx="6079">
                  <c:v>101.3166667</c:v>
                </c:pt>
                <c:pt idx="6080">
                  <c:v>101.3333333</c:v>
                </c:pt>
                <c:pt idx="6081">
                  <c:v>101.35</c:v>
                </c:pt>
                <c:pt idx="6082">
                  <c:v>101.3666667</c:v>
                </c:pt>
                <c:pt idx="6083">
                  <c:v>101.3833333</c:v>
                </c:pt>
                <c:pt idx="6084">
                  <c:v>101.4</c:v>
                </c:pt>
                <c:pt idx="6085">
                  <c:v>101.4166667</c:v>
                </c:pt>
                <c:pt idx="6086">
                  <c:v>101.4333333</c:v>
                </c:pt>
                <c:pt idx="6087">
                  <c:v>101.45</c:v>
                </c:pt>
                <c:pt idx="6088">
                  <c:v>101.4666667</c:v>
                </c:pt>
                <c:pt idx="6089">
                  <c:v>101.4833333</c:v>
                </c:pt>
                <c:pt idx="6090">
                  <c:v>101.5</c:v>
                </c:pt>
                <c:pt idx="6091">
                  <c:v>101.5166667</c:v>
                </c:pt>
                <c:pt idx="6092">
                  <c:v>101.5333333</c:v>
                </c:pt>
                <c:pt idx="6093">
                  <c:v>101.55</c:v>
                </c:pt>
                <c:pt idx="6094">
                  <c:v>101.5666667</c:v>
                </c:pt>
                <c:pt idx="6095">
                  <c:v>101.5833333</c:v>
                </c:pt>
                <c:pt idx="6096">
                  <c:v>101.6</c:v>
                </c:pt>
                <c:pt idx="6097">
                  <c:v>101.6166667</c:v>
                </c:pt>
                <c:pt idx="6098">
                  <c:v>101.6333333</c:v>
                </c:pt>
                <c:pt idx="6099">
                  <c:v>101.65</c:v>
                </c:pt>
                <c:pt idx="6100">
                  <c:v>101.6666667</c:v>
                </c:pt>
                <c:pt idx="6101">
                  <c:v>101.6833333</c:v>
                </c:pt>
                <c:pt idx="6102">
                  <c:v>101.7</c:v>
                </c:pt>
                <c:pt idx="6103">
                  <c:v>101.7166667</c:v>
                </c:pt>
                <c:pt idx="6104">
                  <c:v>101.7333333</c:v>
                </c:pt>
                <c:pt idx="6105">
                  <c:v>101.75</c:v>
                </c:pt>
                <c:pt idx="6106">
                  <c:v>101.7666667</c:v>
                </c:pt>
                <c:pt idx="6107">
                  <c:v>101.7833333</c:v>
                </c:pt>
                <c:pt idx="6108">
                  <c:v>101.8</c:v>
                </c:pt>
                <c:pt idx="6109">
                  <c:v>101.8166667</c:v>
                </c:pt>
                <c:pt idx="6110">
                  <c:v>101.8333333</c:v>
                </c:pt>
                <c:pt idx="6111">
                  <c:v>101.85</c:v>
                </c:pt>
                <c:pt idx="6112">
                  <c:v>101.8666667</c:v>
                </c:pt>
                <c:pt idx="6113">
                  <c:v>101.8833333</c:v>
                </c:pt>
                <c:pt idx="6114">
                  <c:v>101.9</c:v>
                </c:pt>
                <c:pt idx="6115">
                  <c:v>101.9166667</c:v>
                </c:pt>
                <c:pt idx="6116">
                  <c:v>101.9333333</c:v>
                </c:pt>
                <c:pt idx="6117">
                  <c:v>101.95</c:v>
                </c:pt>
                <c:pt idx="6118">
                  <c:v>101.9666667</c:v>
                </c:pt>
                <c:pt idx="6119">
                  <c:v>101.9833333</c:v>
                </c:pt>
                <c:pt idx="6120">
                  <c:v>102</c:v>
                </c:pt>
                <c:pt idx="6121">
                  <c:v>102.0166667</c:v>
                </c:pt>
                <c:pt idx="6122">
                  <c:v>102.0333333</c:v>
                </c:pt>
                <c:pt idx="6123">
                  <c:v>102.05</c:v>
                </c:pt>
                <c:pt idx="6124">
                  <c:v>102.0666667</c:v>
                </c:pt>
                <c:pt idx="6125">
                  <c:v>102.0833333</c:v>
                </c:pt>
                <c:pt idx="6126">
                  <c:v>102.1</c:v>
                </c:pt>
                <c:pt idx="6127">
                  <c:v>102.1166667</c:v>
                </c:pt>
                <c:pt idx="6128">
                  <c:v>102.1333333</c:v>
                </c:pt>
                <c:pt idx="6129">
                  <c:v>102.15</c:v>
                </c:pt>
                <c:pt idx="6130">
                  <c:v>102.1666667</c:v>
                </c:pt>
                <c:pt idx="6131">
                  <c:v>102.1833333</c:v>
                </c:pt>
                <c:pt idx="6132">
                  <c:v>102.2</c:v>
                </c:pt>
                <c:pt idx="6133">
                  <c:v>102.2166667</c:v>
                </c:pt>
                <c:pt idx="6134">
                  <c:v>102.2333333</c:v>
                </c:pt>
                <c:pt idx="6135">
                  <c:v>102.25</c:v>
                </c:pt>
                <c:pt idx="6136">
                  <c:v>102.2666667</c:v>
                </c:pt>
                <c:pt idx="6137">
                  <c:v>102.2833333</c:v>
                </c:pt>
                <c:pt idx="6138">
                  <c:v>102.3</c:v>
                </c:pt>
                <c:pt idx="6139">
                  <c:v>102.3166667</c:v>
                </c:pt>
                <c:pt idx="6140">
                  <c:v>102.3333333</c:v>
                </c:pt>
                <c:pt idx="6141">
                  <c:v>102.35</c:v>
                </c:pt>
                <c:pt idx="6142">
                  <c:v>102.3666667</c:v>
                </c:pt>
                <c:pt idx="6143">
                  <c:v>102.3833333</c:v>
                </c:pt>
                <c:pt idx="6144">
                  <c:v>102.4</c:v>
                </c:pt>
                <c:pt idx="6145">
                  <c:v>102.4166667</c:v>
                </c:pt>
                <c:pt idx="6146">
                  <c:v>102.4333333</c:v>
                </c:pt>
                <c:pt idx="6147">
                  <c:v>102.45</c:v>
                </c:pt>
                <c:pt idx="6148">
                  <c:v>102.4666667</c:v>
                </c:pt>
                <c:pt idx="6149">
                  <c:v>102.4833333</c:v>
                </c:pt>
                <c:pt idx="6150">
                  <c:v>102.5</c:v>
                </c:pt>
                <c:pt idx="6151">
                  <c:v>102.5166667</c:v>
                </c:pt>
                <c:pt idx="6152">
                  <c:v>102.5333333</c:v>
                </c:pt>
                <c:pt idx="6153">
                  <c:v>102.55</c:v>
                </c:pt>
                <c:pt idx="6154">
                  <c:v>102.5666667</c:v>
                </c:pt>
                <c:pt idx="6155">
                  <c:v>102.5833333</c:v>
                </c:pt>
                <c:pt idx="6156">
                  <c:v>102.6</c:v>
                </c:pt>
                <c:pt idx="6157">
                  <c:v>102.6166667</c:v>
                </c:pt>
                <c:pt idx="6158">
                  <c:v>102.6333333</c:v>
                </c:pt>
                <c:pt idx="6159">
                  <c:v>102.65</c:v>
                </c:pt>
                <c:pt idx="6160">
                  <c:v>102.6666667</c:v>
                </c:pt>
                <c:pt idx="6161">
                  <c:v>102.6833333</c:v>
                </c:pt>
                <c:pt idx="6162">
                  <c:v>102.7</c:v>
                </c:pt>
                <c:pt idx="6163">
                  <c:v>102.7166667</c:v>
                </c:pt>
                <c:pt idx="6164">
                  <c:v>102.7333333</c:v>
                </c:pt>
                <c:pt idx="6165">
                  <c:v>102.75</c:v>
                </c:pt>
                <c:pt idx="6166">
                  <c:v>102.7666667</c:v>
                </c:pt>
                <c:pt idx="6167">
                  <c:v>102.7833333</c:v>
                </c:pt>
                <c:pt idx="6168">
                  <c:v>102.8</c:v>
                </c:pt>
                <c:pt idx="6169">
                  <c:v>102.8166667</c:v>
                </c:pt>
                <c:pt idx="6170">
                  <c:v>102.8333333</c:v>
                </c:pt>
                <c:pt idx="6171">
                  <c:v>102.85</c:v>
                </c:pt>
                <c:pt idx="6172">
                  <c:v>102.8666667</c:v>
                </c:pt>
                <c:pt idx="6173">
                  <c:v>102.8833333</c:v>
                </c:pt>
                <c:pt idx="6174">
                  <c:v>102.9</c:v>
                </c:pt>
                <c:pt idx="6175">
                  <c:v>102.9166667</c:v>
                </c:pt>
                <c:pt idx="6176">
                  <c:v>102.9333333</c:v>
                </c:pt>
                <c:pt idx="6177">
                  <c:v>102.95</c:v>
                </c:pt>
                <c:pt idx="6178">
                  <c:v>102.9666667</c:v>
                </c:pt>
                <c:pt idx="6179">
                  <c:v>102.9833333</c:v>
                </c:pt>
                <c:pt idx="6180">
                  <c:v>103</c:v>
                </c:pt>
                <c:pt idx="6181">
                  <c:v>103.0166667</c:v>
                </c:pt>
                <c:pt idx="6182">
                  <c:v>103.0333333</c:v>
                </c:pt>
                <c:pt idx="6183">
                  <c:v>103.05</c:v>
                </c:pt>
                <c:pt idx="6184">
                  <c:v>103.0666667</c:v>
                </c:pt>
                <c:pt idx="6185">
                  <c:v>103.0833333</c:v>
                </c:pt>
                <c:pt idx="6186">
                  <c:v>103.1</c:v>
                </c:pt>
                <c:pt idx="6187">
                  <c:v>103.1166667</c:v>
                </c:pt>
                <c:pt idx="6188">
                  <c:v>103.1333333</c:v>
                </c:pt>
                <c:pt idx="6189">
                  <c:v>103.15</c:v>
                </c:pt>
                <c:pt idx="6190">
                  <c:v>103.1666667</c:v>
                </c:pt>
                <c:pt idx="6191">
                  <c:v>103.1833333</c:v>
                </c:pt>
                <c:pt idx="6192">
                  <c:v>103.2</c:v>
                </c:pt>
                <c:pt idx="6193">
                  <c:v>103.2166667</c:v>
                </c:pt>
                <c:pt idx="6194">
                  <c:v>103.2333333</c:v>
                </c:pt>
                <c:pt idx="6195">
                  <c:v>103.25</c:v>
                </c:pt>
                <c:pt idx="6196">
                  <c:v>103.2666667</c:v>
                </c:pt>
                <c:pt idx="6197">
                  <c:v>103.2833333</c:v>
                </c:pt>
                <c:pt idx="6198">
                  <c:v>103.3</c:v>
                </c:pt>
                <c:pt idx="6199">
                  <c:v>103.3166667</c:v>
                </c:pt>
                <c:pt idx="6200">
                  <c:v>103.3333333</c:v>
                </c:pt>
                <c:pt idx="6201">
                  <c:v>103.35</c:v>
                </c:pt>
                <c:pt idx="6202">
                  <c:v>103.3666667</c:v>
                </c:pt>
                <c:pt idx="6203">
                  <c:v>103.3833333</c:v>
                </c:pt>
                <c:pt idx="6204">
                  <c:v>103.4</c:v>
                </c:pt>
                <c:pt idx="6205">
                  <c:v>103.4166667</c:v>
                </c:pt>
                <c:pt idx="6206">
                  <c:v>103.4333333</c:v>
                </c:pt>
                <c:pt idx="6207">
                  <c:v>103.45</c:v>
                </c:pt>
                <c:pt idx="6208">
                  <c:v>103.4666667</c:v>
                </c:pt>
                <c:pt idx="6209">
                  <c:v>103.4833333</c:v>
                </c:pt>
                <c:pt idx="6210">
                  <c:v>103.5</c:v>
                </c:pt>
                <c:pt idx="6211">
                  <c:v>103.5166667</c:v>
                </c:pt>
                <c:pt idx="6212">
                  <c:v>103.5333333</c:v>
                </c:pt>
                <c:pt idx="6213">
                  <c:v>103.55</c:v>
                </c:pt>
                <c:pt idx="6214">
                  <c:v>103.5666667</c:v>
                </c:pt>
                <c:pt idx="6215">
                  <c:v>103.5833333</c:v>
                </c:pt>
                <c:pt idx="6216">
                  <c:v>103.6</c:v>
                </c:pt>
                <c:pt idx="6217">
                  <c:v>103.6166667</c:v>
                </c:pt>
                <c:pt idx="6218">
                  <c:v>103.6333333</c:v>
                </c:pt>
                <c:pt idx="6219">
                  <c:v>103.65</c:v>
                </c:pt>
                <c:pt idx="6220">
                  <c:v>103.6666667</c:v>
                </c:pt>
                <c:pt idx="6221">
                  <c:v>103.6833333</c:v>
                </c:pt>
                <c:pt idx="6222">
                  <c:v>103.7</c:v>
                </c:pt>
                <c:pt idx="6223">
                  <c:v>103.7166667</c:v>
                </c:pt>
                <c:pt idx="6224">
                  <c:v>103.7333333</c:v>
                </c:pt>
                <c:pt idx="6225">
                  <c:v>103.75</c:v>
                </c:pt>
                <c:pt idx="6226">
                  <c:v>103.7666667</c:v>
                </c:pt>
                <c:pt idx="6227">
                  <c:v>103.7833333</c:v>
                </c:pt>
                <c:pt idx="6228">
                  <c:v>103.8</c:v>
                </c:pt>
                <c:pt idx="6229">
                  <c:v>103.8166667</c:v>
                </c:pt>
                <c:pt idx="6230">
                  <c:v>103.8333333</c:v>
                </c:pt>
                <c:pt idx="6231">
                  <c:v>103.85</c:v>
                </c:pt>
                <c:pt idx="6232">
                  <c:v>103.8666667</c:v>
                </c:pt>
                <c:pt idx="6233">
                  <c:v>103.8833333</c:v>
                </c:pt>
                <c:pt idx="6234">
                  <c:v>103.9</c:v>
                </c:pt>
                <c:pt idx="6235">
                  <c:v>103.9166667</c:v>
                </c:pt>
                <c:pt idx="6236">
                  <c:v>103.9333333</c:v>
                </c:pt>
                <c:pt idx="6237">
                  <c:v>103.95</c:v>
                </c:pt>
                <c:pt idx="6238">
                  <c:v>103.9666667</c:v>
                </c:pt>
                <c:pt idx="6239">
                  <c:v>103.9833333</c:v>
                </c:pt>
                <c:pt idx="6240">
                  <c:v>104</c:v>
                </c:pt>
                <c:pt idx="6241">
                  <c:v>104.0166667</c:v>
                </c:pt>
                <c:pt idx="6242">
                  <c:v>104.0333333</c:v>
                </c:pt>
                <c:pt idx="6243">
                  <c:v>104.05</c:v>
                </c:pt>
                <c:pt idx="6244">
                  <c:v>104.0666667</c:v>
                </c:pt>
                <c:pt idx="6245">
                  <c:v>104.0833333</c:v>
                </c:pt>
                <c:pt idx="6246">
                  <c:v>104.1</c:v>
                </c:pt>
                <c:pt idx="6247">
                  <c:v>104.1166667</c:v>
                </c:pt>
                <c:pt idx="6248">
                  <c:v>104.1333333</c:v>
                </c:pt>
                <c:pt idx="6249">
                  <c:v>104.15</c:v>
                </c:pt>
                <c:pt idx="6250">
                  <c:v>104.1666667</c:v>
                </c:pt>
                <c:pt idx="6251">
                  <c:v>104.1833333</c:v>
                </c:pt>
                <c:pt idx="6252">
                  <c:v>104.2</c:v>
                </c:pt>
                <c:pt idx="6253">
                  <c:v>104.2166667</c:v>
                </c:pt>
                <c:pt idx="6254">
                  <c:v>104.2333333</c:v>
                </c:pt>
                <c:pt idx="6255">
                  <c:v>104.25</c:v>
                </c:pt>
                <c:pt idx="6256">
                  <c:v>104.2666667</c:v>
                </c:pt>
                <c:pt idx="6257">
                  <c:v>104.2833333</c:v>
                </c:pt>
                <c:pt idx="6258">
                  <c:v>104.3</c:v>
                </c:pt>
                <c:pt idx="6259">
                  <c:v>104.3166667</c:v>
                </c:pt>
                <c:pt idx="6260">
                  <c:v>104.3333333</c:v>
                </c:pt>
                <c:pt idx="6261">
                  <c:v>104.35</c:v>
                </c:pt>
                <c:pt idx="6262">
                  <c:v>104.3666667</c:v>
                </c:pt>
                <c:pt idx="6263">
                  <c:v>104.3833333</c:v>
                </c:pt>
                <c:pt idx="6264">
                  <c:v>104.4</c:v>
                </c:pt>
                <c:pt idx="6265">
                  <c:v>104.4166667</c:v>
                </c:pt>
                <c:pt idx="6266">
                  <c:v>104.4333333</c:v>
                </c:pt>
                <c:pt idx="6267">
                  <c:v>104.45</c:v>
                </c:pt>
                <c:pt idx="6268">
                  <c:v>104.4666667</c:v>
                </c:pt>
                <c:pt idx="6269">
                  <c:v>104.4833333</c:v>
                </c:pt>
                <c:pt idx="6270">
                  <c:v>104.5</c:v>
                </c:pt>
                <c:pt idx="6271">
                  <c:v>104.5166667</c:v>
                </c:pt>
                <c:pt idx="6272">
                  <c:v>104.5333333</c:v>
                </c:pt>
                <c:pt idx="6273">
                  <c:v>104.55</c:v>
                </c:pt>
                <c:pt idx="6274">
                  <c:v>104.5666667</c:v>
                </c:pt>
                <c:pt idx="6275">
                  <c:v>104.5833333</c:v>
                </c:pt>
                <c:pt idx="6276">
                  <c:v>104.6</c:v>
                </c:pt>
                <c:pt idx="6277">
                  <c:v>104.6166667</c:v>
                </c:pt>
                <c:pt idx="6278">
                  <c:v>104.6333333</c:v>
                </c:pt>
                <c:pt idx="6279">
                  <c:v>104.65</c:v>
                </c:pt>
                <c:pt idx="6280">
                  <c:v>104.6666667</c:v>
                </c:pt>
                <c:pt idx="6281">
                  <c:v>104.6833333</c:v>
                </c:pt>
                <c:pt idx="6282">
                  <c:v>104.7</c:v>
                </c:pt>
                <c:pt idx="6283">
                  <c:v>104.7166667</c:v>
                </c:pt>
                <c:pt idx="6284">
                  <c:v>104.7333333</c:v>
                </c:pt>
                <c:pt idx="6285">
                  <c:v>104.75</c:v>
                </c:pt>
                <c:pt idx="6286">
                  <c:v>104.7666667</c:v>
                </c:pt>
                <c:pt idx="6287">
                  <c:v>104.7833333</c:v>
                </c:pt>
                <c:pt idx="6288">
                  <c:v>104.8</c:v>
                </c:pt>
                <c:pt idx="6289">
                  <c:v>104.8166667</c:v>
                </c:pt>
                <c:pt idx="6290">
                  <c:v>104.8333333</c:v>
                </c:pt>
                <c:pt idx="6291">
                  <c:v>104.85</c:v>
                </c:pt>
                <c:pt idx="6292">
                  <c:v>104.8666667</c:v>
                </c:pt>
                <c:pt idx="6293">
                  <c:v>104.8833333</c:v>
                </c:pt>
                <c:pt idx="6294">
                  <c:v>104.9</c:v>
                </c:pt>
                <c:pt idx="6295">
                  <c:v>104.9166667</c:v>
                </c:pt>
                <c:pt idx="6296">
                  <c:v>104.9333333</c:v>
                </c:pt>
                <c:pt idx="6297">
                  <c:v>104.95</c:v>
                </c:pt>
                <c:pt idx="6298">
                  <c:v>104.9666667</c:v>
                </c:pt>
                <c:pt idx="6299">
                  <c:v>104.9833333</c:v>
                </c:pt>
                <c:pt idx="6300">
                  <c:v>105</c:v>
                </c:pt>
                <c:pt idx="6301">
                  <c:v>105.0166667</c:v>
                </c:pt>
                <c:pt idx="6302">
                  <c:v>105.0333333</c:v>
                </c:pt>
                <c:pt idx="6303">
                  <c:v>105.05</c:v>
                </c:pt>
                <c:pt idx="6304">
                  <c:v>105.0666667</c:v>
                </c:pt>
                <c:pt idx="6305">
                  <c:v>105.0833333</c:v>
                </c:pt>
                <c:pt idx="6306">
                  <c:v>105.1</c:v>
                </c:pt>
                <c:pt idx="6307">
                  <c:v>105.1166667</c:v>
                </c:pt>
                <c:pt idx="6308">
                  <c:v>105.1333333</c:v>
                </c:pt>
                <c:pt idx="6309">
                  <c:v>105.15</c:v>
                </c:pt>
                <c:pt idx="6310">
                  <c:v>105.1666667</c:v>
                </c:pt>
                <c:pt idx="6311">
                  <c:v>105.1833333</c:v>
                </c:pt>
                <c:pt idx="6312">
                  <c:v>105.2</c:v>
                </c:pt>
                <c:pt idx="6313">
                  <c:v>105.2166667</c:v>
                </c:pt>
                <c:pt idx="6314">
                  <c:v>105.2333333</c:v>
                </c:pt>
                <c:pt idx="6315">
                  <c:v>105.25</c:v>
                </c:pt>
                <c:pt idx="6316">
                  <c:v>105.2666667</c:v>
                </c:pt>
                <c:pt idx="6317">
                  <c:v>105.2833333</c:v>
                </c:pt>
                <c:pt idx="6318">
                  <c:v>105.3</c:v>
                </c:pt>
                <c:pt idx="6319">
                  <c:v>105.3166667</c:v>
                </c:pt>
                <c:pt idx="6320">
                  <c:v>105.3333333</c:v>
                </c:pt>
                <c:pt idx="6321">
                  <c:v>105.35</c:v>
                </c:pt>
                <c:pt idx="6322">
                  <c:v>105.3666667</c:v>
                </c:pt>
                <c:pt idx="6323">
                  <c:v>105.3833333</c:v>
                </c:pt>
                <c:pt idx="6324">
                  <c:v>105.4</c:v>
                </c:pt>
                <c:pt idx="6325">
                  <c:v>105.4166667</c:v>
                </c:pt>
                <c:pt idx="6326">
                  <c:v>105.4333333</c:v>
                </c:pt>
                <c:pt idx="6327">
                  <c:v>105.45</c:v>
                </c:pt>
                <c:pt idx="6328">
                  <c:v>105.4666667</c:v>
                </c:pt>
                <c:pt idx="6329">
                  <c:v>105.4833333</c:v>
                </c:pt>
                <c:pt idx="6330">
                  <c:v>105.5</c:v>
                </c:pt>
                <c:pt idx="6331">
                  <c:v>105.5166667</c:v>
                </c:pt>
                <c:pt idx="6332">
                  <c:v>105.5333333</c:v>
                </c:pt>
                <c:pt idx="6333">
                  <c:v>105.55</c:v>
                </c:pt>
                <c:pt idx="6334">
                  <c:v>105.5666667</c:v>
                </c:pt>
                <c:pt idx="6335">
                  <c:v>105.5833333</c:v>
                </c:pt>
                <c:pt idx="6336">
                  <c:v>105.6</c:v>
                </c:pt>
                <c:pt idx="6337">
                  <c:v>105.6166667</c:v>
                </c:pt>
                <c:pt idx="6338">
                  <c:v>105.6333333</c:v>
                </c:pt>
                <c:pt idx="6339">
                  <c:v>105.65</c:v>
                </c:pt>
                <c:pt idx="6340">
                  <c:v>105.6666667</c:v>
                </c:pt>
                <c:pt idx="6341">
                  <c:v>105.6833333</c:v>
                </c:pt>
                <c:pt idx="6342">
                  <c:v>105.7</c:v>
                </c:pt>
                <c:pt idx="6343">
                  <c:v>105.7166667</c:v>
                </c:pt>
                <c:pt idx="6344">
                  <c:v>105.7333333</c:v>
                </c:pt>
                <c:pt idx="6345">
                  <c:v>105.75</c:v>
                </c:pt>
                <c:pt idx="6346">
                  <c:v>105.7666667</c:v>
                </c:pt>
                <c:pt idx="6347">
                  <c:v>105.7833333</c:v>
                </c:pt>
                <c:pt idx="6348">
                  <c:v>105.8</c:v>
                </c:pt>
                <c:pt idx="6349">
                  <c:v>105.8166667</c:v>
                </c:pt>
                <c:pt idx="6350">
                  <c:v>105.8333333</c:v>
                </c:pt>
                <c:pt idx="6351">
                  <c:v>105.85</c:v>
                </c:pt>
                <c:pt idx="6352">
                  <c:v>105.8666667</c:v>
                </c:pt>
                <c:pt idx="6353">
                  <c:v>105.8833333</c:v>
                </c:pt>
                <c:pt idx="6354">
                  <c:v>105.9</c:v>
                </c:pt>
                <c:pt idx="6355">
                  <c:v>105.9166667</c:v>
                </c:pt>
                <c:pt idx="6356">
                  <c:v>105.9333333</c:v>
                </c:pt>
                <c:pt idx="6357">
                  <c:v>105.95</c:v>
                </c:pt>
                <c:pt idx="6358">
                  <c:v>105.9666667</c:v>
                </c:pt>
                <c:pt idx="6359">
                  <c:v>105.9833333</c:v>
                </c:pt>
                <c:pt idx="6360">
                  <c:v>106</c:v>
                </c:pt>
                <c:pt idx="6361">
                  <c:v>106.0166667</c:v>
                </c:pt>
                <c:pt idx="6362">
                  <c:v>106.0333333</c:v>
                </c:pt>
                <c:pt idx="6363">
                  <c:v>106.05</c:v>
                </c:pt>
                <c:pt idx="6364">
                  <c:v>106.0666667</c:v>
                </c:pt>
                <c:pt idx="6365">
                  <c:v>106.0833333</c:v>
                </c:pt>
                <c:pt idx="6366">
                  <c:v>106.1</c:v>
                </c:pt>
                <c:pt idx="6367">
                  <c:v>106.1166667</c:v>
                </c:pt>
                <c:pt idx="6368">
                  <c:v>106.1333333</c:v>
                </c:pt>
                <c:pt idx="6369">
                  <c:v>106.15</c:v>
                </c:pt>
                <c:pt idx="6370">
                  <c:v>106.1666667</c:v>
                </c:pt>
                <c:pt idx="6371">
                  <c:v>106.1833333</c:v>
                </c:pt>
                <c:pt idx="6372">
                  <c:v>106.2</c:v>
                </c:pt>
                <c:pt idx="6373">
                  <c:v>106.2166667</c:v>
                </c:pt>
                <c:pt idx="6374">
                  <c:v>106.2333333</c:v>
                </c:pt>
                <c:pt idx="6375">
                  <c:v>106.25</c:v>
                </c:pt>
                <c:pt idx="6376">
                  <c:v>106.2666667</c:v>
                </c:pt>
                <c:pt idx="6377">
                  <c:v>106.2833333</c:v>
                </c:pt>
                <c:pt idx="6378">
                  <c:v>106.3</c:v>
                </c:pt>
                <c:pt idx="6379">
                  <c:v>106.3166667</c:v>
                </c:pt>
                <c:pt idx="6380">
                  <c:v>106.3333333</c:v>
                </c:pt>
                <c:pt idx="6381">
                  <c:v>106.35</c:v>
                </c:pt>
                <c:pt idx="6382">
                  <c:v>106.3666667</c:v>
                </c:pt>
                <c:pt idx="6383">
                  <c:v>106.3833333</c:v>
                </c:pt>
                <c:pt idx="6384">
                  <c:v>106.4</c:v>
                </c:pt>
                <c:pt idx="6385">
                  <c:v>106.4166667</c:v>
                </c:pt>
                <c:pt idx="6386">
                  <c:v>106.4333333</c:v>
                </c:pt>
                <c:pt idx="6387">
                  <c:v>106.45</c:v>
                </c:pt>
                <c:pt idx="6388">
                  <c:v>106.4666667</c:v>
                </c:pt>
                <c:pt idx="6389">
                  <c:v>106.4833333</c:v>
                </c:pt>
                <c:pt idx="6390">
                  <c:v>106.5</c:v>
                </c:pt>
                <c:pt idx="6391">
                  <c:v>106.5166667</c:v>
                </c:pt>
                <c:pt idx="6392">
                  <c:v>106.5333333</c:v>
                </c:pt>
                <c:pt idx="6393">
                  <c:v>106.55</c:v>
                </c:pt>
                <c:pt idx="6394">
                  <c:v>106.5666667</c:v>
                </c:pt>
                <c:pt idx="6395">
                  <c:v>106.5833333</c:v>
                </c:pt>
                <c:pt idx="6396">
                  <c:v>106.6</c:v>
                </c:pt>
                <c:pt idx="6397">
                  <c:v>106.6166667</c:v>
                </c:pt>
                <c:pt idx="6398">
                  <c:v>106.6333333</c:v>
                </c:pt>
                <c:pt idx="6399">
                  <c:v>106.65</c:v>
                </c:pt>
                <c:pt idx="6400">
                  <c:v>106.6666667</c:v>
                </c:pt>
                <c:pt idx="6401">
                  <c:v>106.6833333</c:v>
                </c:pt>
                <c:pt idx="6402">
                  <c:v>106.7</c:v>
                </c:pt>
                <c:pt idx="6403">
                  <c:v>106.7166667</c:v>
                </c:pt>
                <c:pt idx="6404">
                  <c:v>106.7333333</c:v>
                </c:pt>
                <c:pt idx="6405">
                  <c:v>106.75</c:v>
                </c:pt>
                <c:pt idx="6406">
                  <c:v>106.7666667</c:v>
                </c:pt>
                <c:pt idx="6407">
                  <c:v>106.7833333</c:v>
                </c:pt>
                <c:pt idx="6408">
                  <c:v>106.8</c:v>
                </c:pt>
                <c:pt idx="6409">
                  <c:v>106.8166667</c:v>
                </c:pt>
                <c:pt idx="6410">
                  <c:v>106.8333333</c:v>
                </c:pt>
                <c:pt idx="6411">
                  <c:v>106.85</c:v>
                </c:pt>
                <c:pt idx="6412">
                  <c:v>106.8666667</c:v>
                </c:pt>
                <c:pt idx="6413">
                  <c:v>106.8833333</c:v>
                </c:pt>
                <c:pt idx="6414">
                  <c:v>106.9</c:v>
                </c:pt>
                <c:pt idx="6415">
                  <c:v>106.9166667</c:v>
                </c:pt>
                <c:pt idx="6416">
                  <c:v>106.9333333</c:v>
                </c:pt>
                <c:pt idx="6417">
                  <c:v>106.95</c:v>
                </c:pt>
                <c:pt idx="6418">
                  <c:v>106.9666667</c:v>
                </c:pt>
                <c:pt idx="6419">
                  <c:v>106.9833333</c:v>
                </c:pt>
                <c:pt idx="6420">
                  <c:v>107</c:v>
                </c:pt>
                <c:pt idx="6421">
                  <c:v>107.0166667</c:v>
                </c:pt>
                <c:pt idx="6422">
                  <c:v>107.0333333</c:v>
                </c:pt>
                <c:pt idx="6423">
                  <c:v>107.05</c:v>
                </c:pt>
                <c:pt idx="6424">
                  <c:v>107.0666667</c:v>
                </c:pt>
                <c:pt idx="6425">
                  <c:v>107.0833333</c:v>
                </c:pt>
                <c:pt idx="6426">
                  <c:v>107.1</c:v>
                </c:pt>
                <c:pt idx="6427">
                  <c:v>107.1166667</c:v>
                </c:pt>
                <c:pt idx="6428">
                  <c:v>107.1333333</c:v>
                </c:pt>
                <c:pt idx="6429">
                  <c:v>107.15</c:v>
                </c:pt>
                <c:pt idx="6430">
                  <c:v>107.1666667</c:v>
                </c:pt>
                <c:pt idx="6431">
                  <c:v>107.1833333</c:v>
                </c:pt>
                <c:pt idx="6432">
                  <c:v>107.2</c:v>
                </c:pt>
                <c:pt idx="6433">
                  <c:v>107.2166667</c:v>
                </c:pt>
                <c:pt idx="6434">
                  <c:v>107.2333333</c:v>
                </c:pt>
                <c:pt idx="6435">
                  <c:v>107.25</c:v>
                </c:pt>
                <c:pt idx="6436">
                  <c:v>107.2666667</c:v>
                </c:pt>
                <c:pt idx="6437">
                  <c:v>107.2833333</c:v>
                </c:pt>
                <c:pt idx="6438">
                  <c:v>107.3</c:v>
                </c:pt>
                <c:pt idx="6439">
                  <c:v>107.3166667</c:v>
                </c:pt>
                <c:pt idx="6440">
                  <c:v>107.3333333</c:v>
                </c:pt>
                <c:pt idx="6441">
                  <c:v>107.35</c:v>
                </c:pt>
                <c:pt idx="6442">
                  <c:v>107.3666667</c:v>
                </c:pt>
                <c:pt idx="6443">
                  <c:v>107.3833333</c:v>
                </c:pt>
                <c:pt idx="6444">
                  <c:v>107.4</c:v>
                </c:pt>
                <c:pt idx="6445">
                  <c:v>107.4166667</c:v>
                </c:pt>
                <c:pt idx="6446">
                  <c:v>107.4333333</c:v>
                </c:pt>
                <c:pt idx="6447">
                  <c:v>107.45</c:v>
                </c:pt>
                <c:pt idx="6448">
                  <c:v>107.4666667</c:v>
                </c:pt>
                <c:pt idx="6449">
                  <c:v>107.4833333</c:v>
                </c:pt>
                <c:pt idx="6450">
                  <c:v>107.5</c:v>
                </c:pt>
                <c:pt idx="6451">
                  <c:v>107.5166667</c:v>
                </c:pt>
                <c:pt idx="6452">
                  <c:v>107.5333333</c:v>
                </c:pt>
                <c:pt idx="6453">
                  <c:v>107.55</c:v>
                </c:pt>
                <c:pt idx="6454">
                  <c:v>107.5666667</c:v>
                </c:pt>
                <c:pt idx="6455">
                  <c:v>107.5833333</c:v>
                </c:pt>
                <c:pt idx="6456">
                  <c:v>107.6</c:v>
                </c:pt>
                <c:pt idx="6457">
                  <c:v>107.6166667</c:v>
                </c:pt>
                <c:pt idx="6458">
                  <c:v>107.6333333</c:v>
                </c:pt>
                <c:pt idx="6459">
                  <c:v>107.65</c:v>
                </c:pt>
                <c:pt idx="6460">
                  <c:v>107.6666667</c:v>
                </c:pt>
                <c:pt idx="6461">
                  <c:v>107.6833333</c:v>
                </c:pt>
                <c:pt idx="6462">
                  <c:v>107.7</c:v>
                </c:pt>
                <c:pt idx="6463">
                  <c:v>107.7166667</c:v>
                </c:pt>
                <c:pt idx="6464">
                  <c:v>107.7333333</c:v>
                </c:pt>
                <c:pt idx="6465">
                  <c:v>107.75</c:v>
                </c:pt>
                <c:pt idx="6466">
                  <c:v>107.7666667</c:v>
                </c:pt>
                <c:pt idx="6467">
                  <c:v>107.7833333</c:v>
                </c:pt>
                <c:pt idx="6468">
                  <c:v>107.8</c:v>
                </c:pt>
                <c:pt idx="6469">
                  <c:v>107.8166667</c:v>
                </c:pt>
                <c:pt idx="6470">
                  <c:v>107.8333333</c:v>
                </c:pt>
                <c:pt idx="6471">
                  <c:v>107.85</c:v>
                </c:pt>
                <c:pt idx="6472">
                  <c:v>107.8666667</c:v>
                </c:pt>
                <c:pt idx="6473">
                  <c:v>107.8833333</c:v>
                </c:pt>
                <c:pt idx="6474">
                  <c:v>107.9</c:v>
                </c:pt>
                <c:pt idx="6475">
                  <c:v>107.9166667</c:v>
                </c:pt>
                <c:pt idx="6476">
                  <c:v>107.9333333</c:v>
                </c:pt>
                <c:pt idx="6477">
                  <c:v>107.95</c:v>
                </c:pt>
                <c:pt idx="6478">
                  <c:v>107.9666667</c:v>
                </c:pt>
                <c:pt idx="6479">
                  <c:v>107.9833333</c:v>
                </c:pt>
                <c:pt idx="6480">
                  <c:v>108</c:v>
                </c:pt>
                <c:pt idx="6481">
                  <c:v>108.0166667</c:v>
                </c:pt>
                <c:pt idx="6482">
                  <c:v>108.0333333</c:v>
                </c:pt>
                <c:pt idx="6483">
                  <c:v>108.05</c:v>
                </c:pt>
                <c:pt idx="6484">
                  <c:v>108.0666667</c:v>
                </c:pt>
                <c:pt idx="6485">
                  <c:v>108.0833333</c:v>
                </c:pt>
                <c:pt idx="6486">
                  <c:v>108.1</c:v>
                </c:pt>
                <c:pt idx="6487">
                  <c:v>108.1166667</c:v>
                </c:pt>
                <c:pt idx="6488">
                  <c:v>108.1333333</c:v>
                </c:pt>
                <c:pt idx="6489">
                  <c:v>108.15</c:v>
                </c:pt>
                <c:pt idx="6490">
                  <c:v>108.1666667</c:v>
                </c:pt>
                <c:pt idx="6491">
                  <c:v>108.1833333</c:v>
                </c:pt>
                <c:pt idx="6492">
                  <c:v>108.2</c:v>
                </c:pt>
                <c:pt idx="6493">
                  <c:v>108.2166667</c:v>
                </c:pt>
                <c:pt idx="6494">
                  <c:v>108.2333333</c:v>
                </c:pt>
                <c:pt idx="6495">
                  <c:v>108.25</c:v>
                </c:pt>
                <c:pt idx="6496">
                  <c:v>108.2666667</c:v>
                </c:pt>
                <c:pt idx="6497">
                  <c:v>108.2833333</c:v>
                </c:pt>
                <c:pt idx="6498">
                  <c:v>108.3</c:v>
                </c:pt>
                <c:pt idx="6499">
                  <c:v>108.3166667</c:v>
                </c:pt>
                <c:pt idx="6500">
                  <c:v>108.3333333</c:v>
                </c:pt>
                <c:pt idx="6501">
                  <c:v>108.35</c:v>
                </c:pt>
                <c:pt idx="6502">
                  <c:v>108.3666667</c:v>
                </c:pt>
                <c:pt idx="6503">
                  <c:v>108.3833333</c:v>
                </c:pt>
                <c:pt idx="6504">
                  <c:v>108.4</c:v>
                </c:pt>
                <c:pt idx="6505">
                  <c:v>108.4166667</c:v>
                </c:pt>
                <c:pt idx="6506">
                  <c:v>108.4333333</c:v>
                </c:pt>
                <c:pt idx="6507">
                  <c:v>108.45</c:v>
                </c:pt>
                <c:pt idx="6508">
                  <c:v>108.4666667</c:v>
                </c:pt>
                <c:pt idx="6509">
                  <c:v>108.4833333</c:v>
                </c:pt>
                <c:pt idx="6510">
                  <c:v>108.5</c:v>
                </c:pt>
                <c:pt idx="6511">
                  <c:v>108.5166667</c:v>
                </c:pt>
                <c:pt idx="6512">
                  <c:v>108.5333333</c:v>
                </c:pt>
                <c:pt idx="6513">
                  <c:v>108.55</c:v>
                </c:pt>
                <c:pt idx="6514">
                  <c:v>108.5666667</c:v>
                </c:pt>
                <c:pt idx="6515">
                  <c:v>108.5833333</c:v>
                </c:pt>
                <c:pt idx="6516">
                  <c:v>108.6</c:v>
                </c:pt>
                <c:pt idx="6517">
                  <c:v>108.6166667</c:v>
                </c:pt>
                <c:pt idx="6518">
                  <c:v>108.6333333</c:v>
                </c:pt>
                <c:pt idx="6519">
                  <c:v>108.65</c:v>
                </c:pt>
                <c:pt idx="6520">
                  <c:v>108.6666667</c:v>
                </c:pt>
                <c:pt idx="6521">
                  <c:v>108.6833333</c:v>
                </c:pt>
                <c:pt idx="6522">
                  <c:v>108.7</c:v>
                </c:pt>
                <c:pt idx="6523">
                  <c:v>108.7166667</c:v>
                </c:pt>
                <c:pt idx="6524">
                  <c:v>108.7333333</c:v>
                </c:pt>
                <c:pt idx="6525">
                  <c:v>108.75</c:v>
                </c:pt>
                <c:pt idx="6526">
                  <c:v>108.7666667</c:v>
                </c:pt>
                <c:pt idx="6527">
                  <c:v>108.7833333</c:v>
                </c:pt>
                <c:pt idx="6528">
                  <c:v>108.8</c:v>
                </c:pt>
                <c:pt idx="6529">
                  <c:v>108.8166667</c:v>
                </c:pt>
                <c:pt idx="6530">
                  <c:v>108.8333333</c:v>
                </c:pt>
                <c:pt idx="6531">
                  <c:v>108.85</c:v>
                </c:pt>
                <c:pt idx="6532">
                  <c:v>108.8666667</c:v>
                </c:pt>
                <c:pt idx="6533">
                  <c:v>108.8833333</c:v>
                </c:pt>
                <c:pt idx="6534">
                  <c:v>108.9</c:v>
                </c:pt>
                <c:pt idx="6535">
                  <c:v>108.9166667</c:v>
                </c:pt>
                <c:pt idx="6536">
                  <c:v>108.9333333</c:v>
                </c:pt>
                <c:pt idx="6537">
                  <c:v>108.95</c:v>
                </c:pt>
                <c:pt idx="6538">
                  <c:v>108.9666667</c:v>
                </c:pt>
                <c:pt idx="6539">
                  <c:v>108.9833333</c:v>
                </c:pt>
                <c:pt idx="6540">
                  <c:v>109</c:v>
                </c:pt>
                <c:pt idx="6541">
                  <c:v>109.0166667</c:v>
                </c:pt>
                <c:pt idx="6542">
                  <c:v>109.0333333</c:v>
                </c:pt>
                <c:pt idx="6543">
                  <c:v>109.05</c:v>
                </c:pt>
                <c:pt idx="6544">
                  <c:v>109.0666667</c:v>
                </c:pt>
                <c:pt idx="6545">
                  <c:v>109.0833333</c:v>
                </c:pt>
                <c:pt idx="6546">
                  <c:v>109.1</c:v>
                </c:pt>
                <c:pt idx="6547">
                  <c:v>109.1166667</c:v>
                </c:pt>
                <c:pt idx="6548">
                  <c:v>109.1333333</c:v>
                </c:pt>
                <c:pt idx="6549">
                  <c:v>109.15</c:v>
                </c:pt>
                <c:pt idx="6550">
                  <c:v>109.1666667</c:v>
                </c:pt>
                <c:pt idx="6551">
                  <c:v>109.1833333</c:v>
                </c:pt>
                <c:pt idx="6552">
                  <c:v>109.2</c:v>
                </c:pt>
                <c:pt idx="6553">
                  <c:v>109.2166667</c:v>
                </c:pt>
                <c:pt idx="6554">
                  <c:v>109.2333333</c:v>
                </c:pt>
                <c:pt idx="6555">
                  <c:v>109.25</c:v>
                </c:pt>
                <c:pt idx="6556">
                  <c:v>109.2666667</c:v>
                </c:pt>
                <c:pt idx="6557">
                  <c:v>109.2833333</c:v>
                </c:pt>
                <c:pt idx="6558">
                  <c:v>109.3</c:v>
                </c:pt>
                <c:pt idx="6559">
                  <c:v>109.3166667</c:v>
                </c:pt>
                <c:pt idx="6560">
                  <c:v>109.3333333</c:v>
                </c:pt>
                <c:pt idx="6561">
                  <c:v>109.35</c:v>
                </c:pt>
                <c:pt idx="6562">
                  <c:v>109.3666667</c:v>
                </c:pt>
                <c:pt idx="6563">
                  <c:v>109.3833333</c:v>
                </c:pt>
                <c:pt idx="6564">
                  <c:v>109.4</c:v>
                </c:pt>
                <c:pt idx="6565">
                  <c:v>109.4166667</c:v>
                </c:pt>
                <c:pt idx="6566">
                  <c:v>109.4333333</c:v>
                </c:pt>
                <c:pt idx="6567">
                  <c:v>109.45</c:v>
                </c:pt>
                <c:pt idx="6568">
                  <c:v>109.4666667</c:v>
                </c:pt>
                <c:pt idx="6569">
                  <c:v>109.4833333</c:v>
                </c:pt>
                <c:pt idx="6570">
                  <c:v>109.5</c:v>
                </c:pt>
                <c:pt idx="6571">
                  <c:v>109.5166667</c:v>
                </c:pt>
                <c:pt idx="6572">
                  <c:v>109.5333333</c:v>
                </c:pt>
                <c:pt idx="6573">
                  <c:v>109.55</c:v>
                </c:pt>
                <c:pt idx="6574">
                  <c:v>109.5666667</c:v>
                </c:pt>
                <c:pt idx="6575">
                  <c:v>109.5833333</c:v>
                </c:pt>
                <c:pt idx="6576">
                  <c:v>109.6</c:v>
                </c:pt>
                <c:pt idx="6577">
                  <c:v>109.6166667</c:v>
                </c:pt>
                <c:pt idx="6578">
                  <c:v>109.6333333</c:v>
                </c:pt>
                <c:pt idx="6579">
                  <c:v>109.65</c:v>
                </c:pt>
                <c:pt idx="6580">
                  <c:v>109.6666667</c:v>
                </c:pt>
                <c:pt idx="6581">
                  <c:v>109.6833333</c:v>
                </c:pt>
                <c:pt idx="6582">
                  <c:v>109.7</c:v>
                </c:pt>
                <c:pt idx="6583">
                  <c:v>109.7166667</c:v>
                </c:pt>
                <c:pt idx="6584">
                  <c:v>109.7333333</c:v>
                </c:pt>
                <c:pt idx="6585">
                  <c:v>109.75</c:v>
                </c:pt>
                <c:pt idx="6586">
                  <c:v>109.7666667</c:v>
                </c:pt>
                <c:pt idx="6587">
                  <c:v>109.7833333</c:v>
                </c:pt>
                <c:pt idx="6588">
                  <c:v>109.8</c:v>
                </c:pt>
                <c:pt idx="6589">
                  <c:v>109.8166667</c:v>
                </c:pt>
                <c:pt idx="6590">
                  <c:v>109.8333333</c:v>
                </c:pt>
                <c:pt idx="6591">
                  <c:v>109.85</c:v>
                </c:pt>
                <c:pt idx="6592">
                  <c:v>109.8666667</c:v>
                </c:pt>
                <c:pt idx="6593">
                  <c:v>109.8833333</c:v>
                </c:pt>
                <c:pt idx="6594">
                  <c:v>109.9</c:v>
                </c:pt>
                <c:pt idx="6595">
                  <c:v>109.9166667</c:v>
                </c:pt>
                <c:pt idx="6596">
                  <c:v>109.9333333</c:v>
                </c:pt>
                <c:pt idx="6597">
                  <c:v>109.95</c:v>
                </c:pt>
                <c:pt idx="6598">
                  <c:v>109.9666667</c:v>
                </c:pt>
                <c:pt idx="6599">
                  <c:v>109.9833333</c:v>
                </c:pt>
                <c:pt idx="6600">
                  <c:v>110</c:v>
                </c:pt>
                <c:pt idx="6601">
                  <c:v>110.0166667</c:v>
                </c:pt>
                <c:pt idx="6602">
                  <c:v>110.0333333</c:v>
                </c:pt>
                <c:pt idx="6603">
                  <c:v>110.05</c:v>
                </c:pt>
                <c:pt idx="6604">
                  <c:v>110.0666667</c:v>
                </c:pt>
                <c:pt idx="6605">
                  <c:v>110.0833333</c:v>
                </c:pt>
                <c:pt idx="6606">
                  <c:v>110.1</c:v>
                </c:pt>
                <c:pt idx="6607">
                  <c:v>110.1166667</c:v>
                </c:pt>
                <c:pt idx="6608">
                  <c:v>110.1333333</c:v>
                </c:pt>
                <c:pt idx="6609">
                  <c:v>110.15</c:v>
                </c:pt>
                <c:pt idx="6610">
                  <c:v>110.1666667</c:v>
                </c:pt>
                <c:pt idx="6611">
                  <c:v>110.1833333</c:v>
                </c:pt>
                <c:pt idx="6612">
                  <c:v>110.2</c:v>
                </c:pt>
                <c:pt idx="6613">
                  <c:v>110.2166667</c:v>
                </c:pt>
                <c:pt idx="6614">
                  <c:v>110.2333333</c:v>
                </c:pt>
                <c:pt idx="6615">
                  <c:v>110.25</c:v>
                </c:pt>
                <c:pt idx="6616">
                  <c:v>110.2666667</c:v>
                </c:pt>
                <c:pt idx="6617">
                  <c:v>110.2833333</c:v>
                </c:pt>
                <c:pt idx="6618">
                  <c:v>110.3</c:v>
                </c:pt>
                <c:pt idx="6619">
                  <c:v>110.3166667</c:v>
                </c:pt>
                <c:pt idx="6620">
                  <c:v>110.3333333</c:v>
                </c:pt>
                <c:pt idx="6621">
                  <c:v>110.35</c:v>
                </c:pt>
                <c:pt idx="6622">
                  <c:v>110.3666667</c:v>
                </c:pt>
                <c:pt idx="6623">
                  <c:v>110.3833333</c:v>
                </c:pt>
                <c:pt idx="6624">
                  <c:v>110.4</c:v>
                </c:pt>
                <c:pt idx="6625">
                  <c:v>110.4166667</c:v>
                </c:pt>
                <c:pt idx="6626">
                  <c:v>110.4333333</c:v>
                </c:pt>
                <c:pt idx="6627">
                  <c:v>110.45</c:v>
                </c:pt>
                <c:pt idx="6628">
                  <c:v>110.4666667</c:v>
                </c:pt>
                <c:pt idx="6629">
                  <c:v>110.4833333</c:v>
                </c:pt>
                <c:pt idx="6630">
                  <c:v>110.5</c:v>
                </c:pt>
                <c:pt idx="6631">
                  <c:v>110.5166667</c:v>
                </c:pt>
                <c:pt idx="6632">
                  <c:v>110.5333333</c:v>
                </c:pt>
                <c:pt idx="6633">
                  <c:v>110.55</c:v>
                </c:pt>
                <c:pt idx="6634">
                  <c:v>110.5666667</c:v>
                </c:pt>
                <c:pt idx="6635">
                  <c:v>110.5833333</c:v>
                </c:pt>
                <c:pt idx="6636">
                  <c:v>110.6</c:v>
                </c:pt>
                <c:pt idx="6637">
                  <c:v>110.6166667</c:v>
                </c:pt>
                <c:pt idx="6638">
                  <c:v>110.6333333</c:v>
                </c:pt>
                <c:pt idx="6639">
                  <c:v>110.65</c:v>
                </c:pt>
                <c:pt idx="6640">
                  <c:v>110.6666667</c:v>
                </c:pt>
                <c:pt idx="6641">
                  <c:v>110.6833333</c:v>
                </c:pt>
                <c:pt idx="6642">
                  <c:v>110.7</c:v>
                </c:pt>
                <c:pt idx="6643">
                  <c:v>110.7166667</c:v>
                </c:pt>
                <c:pt idx="6644">
                  <c:v>110.7333333</c:v>
                </c:pt>
                <c:pt idx="6645">
                  <c:v>110.75</c:v>
                </c:pt>
                <c:pt idx="6646">
                  <c:v>110.7666667</c:v>
                </c:pt>
                <c:pt idx="6647">
                  <c:v>110.7833333</c:v>
                </c:pt>
                <c:pt idx="6648">
                  <c:v>110.8</c:v>
                </c:pt>
                <c:pt idx="6649">
                  <c:v>110.8166667</c:v>
                </c:pt>
                <c:pt idx="6650">
                  <c:v>110.8333333</c:v>
                </c:pt>
                <c:pt idx="6651">
                  <c:v>110.85</c:v>
                </c:pt>
                <c:pt idx="6652">
                  <c:v>110.8666667</c:v>
                </c:pt>
                <c:pt idx="6653">
                  <c:v>110.8833333</c:v>
                </c:pt>
                <c:pt idx="6654">
                  <c:v>110.9</c:v>
                </c:pt>
                <c:pt idx="6655">
                  <c:v>110.9166667</c:v>
                </c:pt>
                <c:pt idx="6656">
                  <c:v>110.9333333</c:v>
                </c:pt>
                <c:pt idx="6657">
                  <c:v>110.95</c:v>
                </c:pt>
                <c:pt idx="6658">
                  <c:v>110.9666667</c:v>
                </c:pt>
                <c:pt idx="6659">
                  <c:v>110.9833333</c:v>
                </c:pt>
                <c:pt idx="6660">
                  <c:v>111</c:v>
                </c:pt>
                <c:pt idx="6661">
                  <c:v>111.0166667</c:v>
                </c:pt>
                <c:pt idx="6662">
                  <c:v>111.0333333</c:v>
                </c:pt>
                <c:pt idx="6663">
                  <c:v>111.05</c:v>
                </c:pt>
                <c:pt idx="6664">
                  <c:v>111.0666667</c:v>
                </c:pt>
                <c:pt idx="6665">
                  <c:v>111.0833333</c:v>
                </c:pt>
                <c:pt idx="6666">
                  <c:v>111.1</c:v>
                </c:pt>
                <c:pt idx="6667">
                  <c:v>111.1166667</c:v>
                </c:pt>
                <c:pt idx="6668">
                  <c:v>111.1333333</c:v>
                </c:pt>
                <c:pt idx="6669">
                  <c:v>111.15</c:v>
                </c:pt>
                <c:pt idx="6670">
                  <c:v>111.1666667</c:v>
                </c:pt>
                <c:pt idx="6671">
                  <c:v>111.1833333</c:v>
                </c:pt>
                <c:pt idx="6672">
                  <c:v>111.2</c:v>
                </c:pt>
                <c:pt idx="6673">
                  <c:v>111.2166667</c:v>
                </c:pt>
                <c:pt idx="6674">
                  <c:v>111.2333333</c:v>
                </c:pt>
                <c:pt idx="6675">
                  <c:v>111.25</c:v>
                </c:pt>
                <c:pt idx="6676">
                  <c:v>111.2666667</c:v>
                </c:pt>
                <c:pt idx="6677">
                  <c:v>111.2833333</c:v>
                </c:pt>
                <c:pt idx="6678">
                  <c:v>111.3</c:v>
                </c:pt>
                <c:pt idx="6679">
                  <c:v>111.3166667</c:v>
                </c:pt>
                <c:pt idx="6680">
                  <c:v>111.3333333</c:v>
                </c:pt>
                <c:pt idx="6681">
                  <c:v>111.35</c:v>
                </c:pt>
                <c:pt idx="6682">
                  <c:v>111.3666667</c:v>
                </c:pt>
                <c:pt idx="6683">
                  <c:v>111.3833333</c:v>
                </c:pt>
                <c:pt idx="6684">
                  <c:v>111.4</c:v>
                </c:pt>
                <c:pt idx="6685">
                  <c:v>111.4166667</c:v>
                </c:pt>
                <c:pt idx="6686">
                  <c:v>111.4333333</c:v>
                </c:pt>
                <c:pt idx="6687">
                  <c:v>111.45</c:v>
                </c:pt>
                <c:pt idx="6688">
                  <c:v>111.4666667</c:v>
                </c:pt>
                <c:pt idx="6689">
                  <c:v>111.4833333</c:v>
                </c:pt>
                <c:pt idx="6690">
                  <c:v>111.5</c:v>
                </c:pt>
                <c:pt idx="6691">
                  <c:v>111.5166667</c:v>
                </c:pt>
                <c:pt idx="6692">
                  <c:v>111.5333333</c:v>
                </c:pt>
                <c:pt idx="6693">
                  <c:v>111.55</c:v>
                </c:pt>
                <c:pt idx="6694">
                  <c:v>111.5666667</c:v>
                </c:pt>
                <c:pt idx="6695">
                  <c:v>111.5833333</c:v>
                </c:pt>
                <c:pt idx="6696">
                  <c:v>111.6</c:v>
                </c:pt>
                <c:pt idx="6697">
                  <c:v>111.6166667</c:v>
                </c:pt>
                <c:pt idx="6698">
                  <c:v>111.6333333</c:v>
                </c:pt>
                <c:pt idx="6699">
                  <c:v>111.65</c:v>
                </c:pt>
                <c:pt idx="6700">
                  <c:v>111.6666667</c:v>
                </c:pt>
                <c:pt idx="6701">
                  <c:v>111.6833333</c:v>
                </c:pt>
                <c:pt idx="6702">
                  <c:v>111.7</c:v>
                </c:pt>
                <c:pt idx="6703">
                  <c:v>111.7166667</c:v>
                </c:pt>
                <c:pt idx="6704">
                  <c:v>111.7333333</c:v>
                </c:pt>
                <c:pt idx="6705">
                  <c:v>111.75</c:v>
                </c:pt>
                <c:pt idx="6706">
                  <c:v>111.7666667</c:v>
                </c:pt>
                <c:pt idx="6707">
                  <c:v>111.7833333</c:v>
                </c:pt>
                <c:pt idx="6708">
                  <c:v>111.8</c:v>
                </c:pt>
                <c:pt idx="6709">
                  <c:v>111.8166667</c:v>
                </c:pt>
                <c:pt idx="6710">
                  <c:v>111.8333333</c:v>
                </c:pt>
                <c:pt idx="6711">
                  <c:v>111.85</c:v>
                </c:pt>
                <c:pt idx="6712">
                  <c:v>111.8666667</c:v>
                </c:pt>
                <c:pt idx="6713">
                  <c:v>111.8833333</c:v>
                </c:pt>
                <c:pt idx="6714">
                  <c:v>111.9</c:v>
                </c:pt>
                <c:pt idx="6715">
                  <c:v>111.9166667</c:v>
                </c:pt>
                <c:pt idx="6716">
                  <c:v>111.9333333</c:v>
                </c:pt>
                <c:pt idx="6717">
                  <c:v>111.95</c:v>
                </c:pt>
                <c:pt idx="6718">
                  <c:v>111.9666667</c:v>
                </c:pt>
                <c:pt idx="6719">
                  <c:v>111.9833333</c:v>
                </c:pt>
                <c:pt idx="6720">
                  <c:v>112</c:v>
                </c:pt>
                <c:pt idx="6721">
                  <c:v>112.0166667</c:v>
                </c:pt>
                <c:pt idx="6722">
                  <c:v>112.0333333</c:v>
                </c:pt>
                <c:pt idx="6723">
                  <c:v>112.05</c:v>
                </c:pt>
                <c:pt idx="6724">
                  <c:v>112.0666667</c:v>
                </c:pt>
                <c:pt idx="6725">
                  <c:v>112.0833333</c:v>
                </c:pt>
                <c:pt idx="6726">
                  <c:v>112.1</c:v>
                </c:pt>
                <c:pt idx="6727">
                  <c:v>112.1166667</c:v>
                </c:pt>
                <c:pt idx="6728">
                  <c:v>112.1333333</c:v>
                </c:pt>
                <c:pt idx="6729">
                  <c:v>112.15</c:v>
                </c:pt>
                <c:pt idx="6730">
                  <c:v>112.1666667</c:v>
                </c:pt>
                <c:pt idx="6731">
                  <c:v>112.1833333</c:v>
                </c:pt>
                <c:pt idx="6732">
                  <c:v>112.2</c:v>
                </c:pt>
                <c:pt idx="6733">
                  <c:v>112.2166667</c:v>
                </c:pt>
                <c:pt idx="6734">
                  <c:v>112.2333333</c:v>
                </c:pt>
                <c:pt idx="6735">
                  <c:v>112.25</c:v>
                </c:pt>
                <c:pt idx="6736">
                  <c:v>112.2666667</c:v>
                </c:pt>
                <c:pt idx="6737">
                  <c:v>112.2833333</c:v>
                </c:pt>
                <c:pt idx="6738">
                  <c:v>112.3</c:v>
                </c:pt>
                <c:pt idx="6739">
                  <c:v>112.3166667</c:v>
                </c:pt>
                <c:pt idx="6740">
                  <c:v>112.3333333</c:v>
                </c:pt>
                <c:pt idx="6741">
                  <c:v>112.35</c:v>
                </c:pt>
                <c:pt idx="6742">
                  <c:v>112.3666667</c:v>
                </c:pt>
                <c:pt idx="6743">
                  <c:v>112.3833333</c:v>
                </c:pt>
                <c:pt idx="6744">
                  <c:v>112.4</c:v>
                </c:pt>
                <c:pt idx="6745">
                  <c:v>112.4166667</c:v>
                </c:pt>
                <c:pt idx="6746">
                  <c:v>112.4333333</c:v>
                </c:pt>
                <c:pt idx="6747">
                  <c:v>112.45</c:v>
                </c:pt>
                <c:pt idx="6748">
                  <c:v>112.4666667</c:v>
                </c:pt>
                <c:pt idx="6749">
                  <c:v>112.4833333</c:v>
                </c:pt>
                <c:pt idx="6750">
                  <c:v>112.5</c:v>
                </c:pt>
                <c:pt idx="6751">
                  <c:v>112.5166667</c:v>
                </c:pt>
                <c:pt idx="6752">
                  <c:v>112.5333333</c:v>
                </c:pt>
                <c:pt idx="6753">
                  <c:v>112.55</c:v>
                </c:pt>
                <c:pt idx="6754">
                  <c:v>112.5666667</c:v>
                </c:pt>
                <c:pt idx="6755">
                  <c:v>112.5833333</c:v>
                </c:pt>
                <c:pt idx="6756">
                  <c:v>112.6</c:v>
                </c:pt>
                <c:pt idx="6757">
                  <c:v>112.6166667</c:v>
                </c:pt>
                <c:pt idx="6758">
                  <c:v>112.6333333</c:v>
                </c:pt>
                <c:pt idx="6759">
                  <c:v>112.65</c:v>
                </c:pt>
                <c:pt idx="6760">
                  <c:v>112.6666667</c:v>
                </c:pt>
                <c:pt idx="6761">
                  <c:v>112.6833333</c:v>
                </c:pt>
                <c:pt idx="6762">
                  <c:v>112.7</c:v>
                </c:pt>
                <c:pt idx="6763">
                  <c:v>112.7166667</c:v>
                </c:pt>
                <c:pt idx="6764">
                  <c:v>112.7333333</c:v>
                </c:pt>
                <c:pt idx="6765">
                  <c:v>112.75</c:v>
                </c:pt>
                <c:pt idx="6766">
                  <c:v>112.7666667</c:v>
                </c:pt>
                <c:pt idx="6767">
                  <c:v>112.7833333</c:v>
                </c:pt>
                <c:pt idx="6768">
                  <c:v>112.8</c:v>
                </c:pt>
                <c:pt idx="6769">
                  <c:v>112.8166667</c:v>
                </c:pt>
                <c:pt idx="6770">
                  <c:v>112.8333333</c:v>
                </c:pt>
                <c:pt idx="6771">
                  <c:v>112.85</c:v>
                </c:pt>
                <c:pt idx="6772">
                  <c:v>112.8666667</c:v>
                </c:pt>
                <c:pt idx="6773">
                  <c:v>112.8833333</c:v>
                </c:pt>
                <c:pt idx="6774">
                  <c:v>112.9</c:v>
                </c:pt>
                <c:pt idx="6775">
                  <c:v>112.9166667</c:v>
                </c:pt>
                <c:pt idx="6776">
                  <c:v>112.9333333</c:v>
                </c:pt>
                <c:pt idx="6777">
                  <c:v>112.95</c:v>
                </c:pt>
                <c:pt idx="6778">
                  <c:v>112.9666667</c:v>
                </c:pt>
                <c:pt idx="6779">
                  <c:v>112.9833333</c:v>
                </c:pt>
                <c:pt idx="6780">
                  <c:v>113</c:v>
                </c:pt>
                <c:pt idx="6781">
                  <c:v>113.0166667</c:v>
                </c:pt>
                <c:pt idx="6782">
                  <c:v>113.0333333</c:v>
                </c:pt>
                <c:pt idx="6783">
                  <c:v>113.05</c:v>
                </c:pt>
                <c:pt idx="6784">
                  <c:v>113.0666667</c:v>
                </c:pt>
                <c:pt idx="6785">
                  <c:v>113.0833333</c:v>
                </c:pt>
                <c:pt idx="6786">
                  <c:v>113.1</c:v>
                </c:pt>
                <c:pt idx="6787">
                  <c:v>113.1166667</c:v>
                </c:pt>
                <c:pt idx="6788">
                  <c:v>113.1333333</c:v>
                </c:pt>
                <c:pt idx="6789">
                  <c:v>113.15</c:v>
                </c:pt>
                <c:pt idx="6790">
                  <c:v>113.1666667</c:v>
                </c:pt>
                <c:pt idx="6791">
                  <c:v>113.1833333</c:v>
                </c:pt>
                <c:pt idx="6792">
                  <c:v>113.2</c:v>
                </c:pt>
                <c:pt idx="6793">
                  <c:v>113.2166667</c:v>
                </c:pt>
                <c:pt idx="6794">
                  <c:v>113.2333333</c:v>
                </c:pt>
                <c:pt idx="6795">
                  <c:v>113.25</c:v>
                </c:pt>
                <c:pt idx="6796">
                  <c:v>113.2666667</c:v>
                </c:pt>
                <c:pt idx="6797">
                  <c:v>113.2833333</c:v>
                </c:pt>
                <c:pt idx="6798">
                  <c:v>113.3</c:v>
                </c:pt>
                <c:pt idx="6799">
                  <c:v>113.3166667</c:v>
                </c:pt>
                <c:pt idx="6800">
                  <c:v>113.3333333</c:v>
                </c:pt>
                <c:pt idx="6801">
                  <c:v>113.35</c:v>
                </c:pt>
                <c:pt idx="6802">
                  <c:v>113.3666667</c:v>
                </c:pt>
                <c:pt idx="6803">
                  <c:v>113.3833333</c:v>
                </c:pt>
                <c:pt idx="6804">
                  <c:v>113.4</c:v>
                </c:pt>
                <c:pt idx="6805">
                  <c:v>113.4166667</c:v>
                </c:pt>
                <c:pt idx="6806">
                  <c:v>113.4333333</c:v>
                </c:pt>
                <c:pt idx="6807">
                  <c:v>113.45</c:v>
                </c:pt>
                <c:pt idx="6808">
                  <c:v>113.4666667</c:v>
                </c:pt>
                <c:pt idx="6809">
                  <c:v>113.4833333</c:v>
                </c:pt>
                <c:pt idx="6810">
                  <c:v>113.5</c:v>
                </c:pt>
                <c:pt idx="6811">
                  <c:v>113.5166667</c:v>
                </c:pt>
                <c:pt idx="6812">
                  <c:v>113.5333333</c:v>
                </c:pt>
                <c:pt idx="6813">
                  <c:v>113.55</c:v>
                </c:pt>
                <c:pt idx="6814">
                  <c:v>113.5666667</c:v>
                </c:pt>
                <c:pt idx="6815">
                  <c:v>113.5833333</c:v>
                </c:pt>
                <c:pt idx="6816">
                  <c:v>113.6</c:v>
                </c:pt>
                <c:pt idx="6817">
                  <c:v>113.6166667</c:v>
                </c:pt>
                <c:pt idx="6818">
                  <c:v>113.6333333</c:v>
                </c:pt>
                <c:pt idx="6819">
                  <c:v>113.65</c:v>
                </c:pt>
                <c:pt idx="6820">
                  <c:v>113.6666667</c:v>
                </c:pt>
                <c:pt idx="6821">
                  <c:v>113.6833333</c:v>
                </c:pt>
                <c:pt idx="6822">
                  <c:v>113.7</c:v>
                </c:pt>
                <c:pt idx="6823">
                  <c:v>113.7166667</c:v>
                </c:pt>
                <c:pt idx="6824">
                  <c:v>113.7333333</c:v>
                </c:pt>
                <c:pt idx="6825">
                  <c:v>113.75</c:v>
                </c:pt>
                <c:pt idx="6826">
                  <c:v>113.7666667</c:v>
                </c:pt>
                <c:pt idx="6827">
                  <c:v>113.7833333</c:v>
                </c:pt>
                <c:pt idx="6828">
                  <c:v>113.8</c:v>
                </c:pt>
                <c:pt idx="6829">
                  <c:v>113.8166667</c:v>
                </c:pt>
                <c:pt idx="6830">
                  <c:v>113.8333333</c:v>
                </c:pt>
                <c:pt idx="6831">
                  <c:v>113.85</c:v>
                </c:pt>
                <c:pt idx="6832">
                  <c:v>113.8666667</c:v>
                </c:pt>
                <c:pt idx="6833">
                  <c:v>113.8833333</c:v>
                </c:pt>
                <c:pt idx="6834">
                  <c:v>113.9</c:v>
                </c:pt>
                <c:pt idx="6835">
                  <c:v>113.9166667</c:v>
                </c:pt>
                <c:pt idx="6836">
                  <c:v>113.9333333</c:v>
                </c:pt>
                <c:pt idx="6837">
                  <c:v>113.95</c:v>
                </c:pt>
                <c:pt idx="6838">
                  <c:v>113.9666667</c:v>
                </c:pt>
                <c:pt idx="6839">
                  <c:v>113.9833333</c:v>
                </c:pt>
                <c:pt idx="6840">
                  <c:v>114</c:v>
                </c:pt>
                <c:pt idx="6841">
                  <c:v>114.0166667</c:v>
                </c:pt>
                <c:pt idx="6842">
                  <c:v>114.0333333</c:v>
                </c:pt>
                <c:pt idx="6843">
                  <c:v>114.05</c:v>
                </c:pt>
                <c:pt idx="6844">
                  <c:v>114.0666667</c:v>
                </c:pt>
                <c:pt idx="6845">
                  <c:v>114.0833333</c:v>
                </c:pt>
                <c:pt idx="6846">
                  <c:v>114.1</c:v>
                </c:pt>
                <c:pt idx="6847">
                  <c:v>114.1166667</c:v>
                </c:pt>
                <c:pt idx="6848">
                  <c:v>114.1333333</c:v>
                </c:pt>
                <c:pt idx="6849">
                  <c:v>114.15</c:v>
                </c:pt>
                <c:pt idx="6850">
                  <c:v>114.1666667</c:v>
                </c:pt>
                <c:pt idx="6851">
                  <c:v>114.1833333</c:v>
                </c:pt>
                <c:pt idx="6852">
                  <c:v>114.2</c:v>
                </c:pt>
                <c:pt idx="6853">
                  <c:v>114.2166667</c:v>
                </c:pt>
                <c:pt idx="6854">
                  <c:v>114.2333333</c:v>
                </c:pt>
                <c:pt idx="6855">
                  <c:v>114.25</c:v>
                </c:pt>
                <c:pt idx="6856">
                  <c:v>114.2666667</c:v>
                </c:pt>
                <c:pt idx="6857">
                  <c:v>114.2833333</c:v>
                </c:pt>
                <c:pt idx="6858">
                  <c:v>114.3</c:v>
                </c:pt>
                <c:pt idx="6859">
                  <c:v>114.3166667</c:v>
                </c:pt>
                <c:pt idx="6860">
                  <c:v>114.3333333</c:v>
                </c:pt>
                <c:pt idx="6861">
                  <c:v>114.35</c:v>
                </c:pt>
                <c:pt idx="6862">
                  <c:v>114.3666667</c:v>
                </c:pt>
                <c:pt idx="6863">
                  <c:v>114.3833333</c:v>
                </c:pt>
                <c:pt idx="6864">
                  <c:v>114.4</c:v>
                </c:pt>
                <c:pt idx="6865">
                  <c:v>114.4166667</c:v>
                </c:pt>
                <c:pt idx="6866">
                  <c:v>114.4333333</c:v>
                </c:pt>
                <c:pt idx="6867">
                  <c:v>114.45</c:v>
                </c:pt>
                <c:pt idx="6868">
                  <c:v>114.4666667</c:v>
                </c:pt>
                <c:pt idx="6869">
                  <c:v>114.4833333</c:v>
                </c:pt>
                <c:pt idx="6870">
                  <c:v>114.5</c:v>
                </c:pt>
                <c:pt idx="6871">
                  <c:v>114.5166667</c:v>
                </c:pt>
                <c:pt idx="6872">
                  <c:v>114.5333333</c:v>
                </c:pt>
                <c:pt idx="6873">
                  <c:v>114.55</c:v>
                </c:pt>
                <c:pt idx="6874">
                  <c:v>114.5666667</c:v>
                </c:pt>
                <c:pt idx="6875">
                  <c:v>114.5833333</c:v>
                </c:pt>
                <c:pt idx="6876">
                  <c:v>114.6</c:v>
                </c:pt>
                <c:pt idx="6877">
                  <c:v>114.6166667</c:v>
                </c:pt>
                <c:pt idx="6878">
                  <c:v>114.6333333</c:v>
                </c:pt>
                <c:pt idx="6879">
                  <c:v>114.65</c:v>
                </c:pt>
                <c:pt idx="6880">
                  <c:v>114.6666667</c:v>
                </c:pt>
                <c:pt idx="6881">
                  <c:v>114.6833333</c:v>
                </c:pt>
                <c:pt idx="6882">
                  <c:v>114.7</c:v>
                </c:pt>
                <c:pt idx="6883">
                  <c:v>114.7166667</c:v>
                </c:pt>
                <c:pt idx="6884">
                  <c:v>114.7333333</c:v>
                </c:pt>
                <c:pt idx="6885">
                  <c:v>114.75</c:v>
                </c:pt>
                <c:pt idx="6886">
                  <c:v>114.7666667</c:v>
                </c:pt>
                <c:pt idx="6887">
                  <c:v>114.7833333</c:v>
                </c:pt>
                <c:pt idx="6888">
                  <c:v>114.8</c:v>
                </c:pt>
                <c:pt idx="6889">
                  <c:v>114.8166667</c:v>
                </c:pt>
                <c:pt idx="6890">
                  <c:v>114.8333333</c:v>
                </c:pt>
                <c:pt idx="6891">
                  <c:v>114.85</c:v>
                </c:pt>
                <c:pt idx="6892">
                  <c:v>114.8666667</c:v>
                </c:pt>
                <c:pt idx="6893">
                  <c:v>114.8833333</c:v>
                </c:pt>
                <c:pt idx="6894">
                  <c:v>114.9</c:v>
                </c:pt>
                <c:pt idx="6895">
                  <c:v>114.9166667</c:v>
                </c:pt>
                <c:pt idx="6896">
                  <c:v>114.9333333</c:v>
                </c:pt>
                <c:pt idx="6897">
                  <c:v>114.95</c:v>
                </c:pt>
                <c:pt idx="6898">
                  <c:v>114.9666667</c:v>
                </c:pt>
                <c:pt idx="6899">
                  <c:v>114.9833333</c:v>
                </c:pt>
                <c:pt idx="6900">
                  <c:v>115</c:v>
                </c:pt>
                <c:pt idx="6901">
                  <c:v>115.0166667</c:v>
                </c:pt>
                <c:pt idx="6902">
                  <c:v>115.0333333</c:v>
                </c:pt>
                <c:pt idx="6903">
                  <c:v>115.05</c:v>
                </c:pt>
                <c:pt idx="6904">
                  <c:v>115.0666667</c:v>
                </c:pt>
                <c:pt idx="6905">
                  <c:v>115.0833333</c:v>
                </c:pt>
                <c:pt idx="6906">
                  <c:v>115.1</c:v>
                </c:pt>
                <c:pt idx="6907">
                  <c:v>115.1166667</c:v>
                </c:pt>
                <c:pt idx="6908">
                  <c:v>115.1333333</c:v>
                </c:pt>
                <c:pt idx="6909">
                  <c:v>115.15</c:v>
                </c:pt>
                <c:pt idx="6910">
                  <c:v>115.1666667</c:v>
                </c:pt>
                <c:pt idx="6911">
                  <c:v>115.1833333</c:v>
                </c:pt>
                <c:pt idx="6912">
                  <c:v>115.2</c:v>
                </c:pt>
                <c:pt idx="6913">
                  <c:v>115.2166667</c:v>
                </c:pt>
                <c:pt idx="6914">
                  <c:v>115.2333333</c:v>
                </c:pt>
                <c:pt idx="6915">
                  <c:v>115.25</c:v>
                </c:pt>
                <c:pt idx="6916">
                  <c:v>115.2666667</c:v>
                </c:pt>
                <c:pt idx="6917">
                  <c:v>115.2833333</c:v>
                </c:pt>
                <c:pt idx="6918">
                  <c:v>115.3</c:v>
                </c:pt>
                <c:pt idx="6919">
                  <c:v>115.3166667</c:v>
                </c:pt>
                <c:pt idx="6920">
                  <c:v>115.3333333</c:v>
                </c:pt>
                <c:pt idx="6921">
                  <c:v>115.35</c:v>
                </c:pt>
                <c:pt idx="6922">
                  <c:v>115.3666667</c:v>
                </c:pt>
                <c:pt idx="6923">
                  <c:v>115.3833333</c:v>
                </c:pt>
                <c:pt idx="6924">
                  <c:v>115.4</c:v>
                </c:pt>
                <c:pt idx="6925">
                  <c:v>115.4166667</c:v>
                </c:pt>
                <c:pt idx="6926">
                  <c:v>115.4333333</c:v>
                </c:pt>
                <c:pt idx="6927">
                  <c:v>115.45</c:v>
                </c:pt>
                <c:pt idx="6928">
                  <c:v>115.4666667</c:v>
                </c:pt>
                <c:pt idx="6929">
                  <c:v>115.4833333</c:v>
                </c:pt>
                <c:pt idx="6930">
                  <c:v>115.5</c:v>
                </c:pt>
                <c:pt idx="6931">
                  <c:v>115.5166667</c:v>
                </c:pt>
                <c:pt idx="6932">
                  <c:v>115.5333333</c:v>
                </c:pt>
                <c:pt idx="6933">
                  <c:v>115.55</c:v>
                </c:pt>
                <c:pt idx="6934">
                  <c:v>115.5666667</c:v>
                </c:pt>
                <c:pt idx="6935">
                  <c:v>115.5833333</c:v>
                </c:pt>
                <c:pt idx="6936">
                  <c:v>115.6</c:v>
                </c:pt>
                <c:pt idx="6937">
                  <c:v>115.6166667</c:v>
                </c:pt>
                <c:pt idx="6938">
                  <c:v>115.6333333</c:v>
                </c:pt>
                <c:pt idx="6939">
                  <c:v>115.65</c:v>
                </c:pt>
                <c:pt idx="6940">
                  <c:v>115.6666667</c:v>
                </c:pt>
                <c:pt idx="6941">
                  <c:v>115.6833333</c:v>
                </c:pt>
                <c:pt idx="6942">
                  <c:v>115.7</c:v>
                </c:pt>
                <c:pt idx="6943">
                  <c:v>115.7166667</c:v>
                </c:pt>
                <c:pt idx="6944">
                  <c:v>115.7333333</c:v>
                </c:pt>
                <c:pt idx="6945">
                  <c:v>115.75</c:v>
                </c:pt>
                <c:pt idx="6946">
                  <c:v>115.7666667</c:v>
                </c:pt>
                <c:pt idx="6947">
                  <c:v>115.7833333</c:v>
                </c:pt>
                <c:pt idx="6948">
                  <c:v>115.8</c:v>
                </c:pt>
                <c:pt idx="6949">
                  <c:v>115.8166667</c:v>
                </c:pt>
                <c:pt idx="6950">
                  <c:v>115.8333333</c:v>
                </c:pt>
                <c:pt idx="6951">
                  <c:v>115.85</c:v>
                </c:pt>
                <c:pt idx="6952">
                  <c:v>115.8666667</c:v>
                </c:pt>
                <c:pt idx="6953">
                  <c:v>115.8833333</c:v>
                </c:pt>
                <c:pt idx="6954">
                  <c:v>115.9</c:v>
                </c:pt>
                <c:pt idx="6955">
                  <c:v>115.9166667</c:v>
                </c:pt>
                <c:pt idx="6956">
                  <c:v>115.9333333</c:v>
                </c:pt>
                <c:pt idx="6957">
                  <c:v>115.95</c:v>
                </c:pt>
                <c:pt idx="6958">
                  <c:v>115.9666667</c:v>
                </c:pt>
                <c:pt idx="6959">
                  <c:v>115.9833333</c:v>
                </c:pt>
                <c:pt idx="6960">
                  <c:v>116</c:v>
                </c:pt>
                <c:pt idx="6961">
                  <c:v>116.0166667</c:v>
                </c:pt>
                <c:pt idx="6962">
                  <c:v>116.0333333</c:v>
                </c:pt>
                <c:pt idx="6963">
                  <c:v>116.05</c:v>
                </c:pt>
                <c:pt idx="6964">
                  <c:v>116.0666667</c:v>
                </c:pt>
                <c:pt idx="6965">
                  <c:v>116.0833333</c:v>
                </c:pt>
                <c:pt idx="6966">
                  <c:v>116.1</c:v>
                </c:pt>
                <c:pt idx="6967">
                  <c:v>116.1166667</c:v>
                </c:pt>
                <c:pt idx="6968">
                  <c:v>116.1333333</c:v>
                </c:pt>
                <c:pt idx="6969">
                  <c:v>116.15</c:v>
                </c:pt>
                <c:pt idx="6970">
                  <c:v>116.1666667</c:v>
                </c:pt>
                <c:pt idx="6971">
                  <c:v>116.1833333</c:v>
                </c:pt>
                <c:pt idx="6972">
                  <c:v>116.2</c:v>
                </c:pt>
                <c:pt idx="6973">
                  <c:v>116.2166667</c:v>
                </c:pt>
                <c:pt idx="6974">
                  <c:v>116.2333333</c:v>
                </c:pt>
                <c:pt idx="6975">
                  <c:v>116.25</c:v>
                </c:pt>
                <c:pt idx="6976">
                  <c:v>116.2666667</c:v>
                </c:pt>
                <c:pt idx="6977">
                  <c:v>116.2833333</c:v>
                </c:pt>
                <c:pt idx="6978">
                  <c:v>116.3</c:v>
                </c:pt>
                <c:pt idx="6979">
                  <c:v>116.3166667</c:v>
                </c:pt>
                <c:pt idx="6980">
                  <c:v>116.3333333</c:v>
                </c:pt>
                <c:pt idx="6981">
                  <c:v>116.35</c:v>
                </c:pt>
                <c:pt idx="6982">
                  <c:v>116.3666667</c:v>
                </c:pt>
                <c:pt idx="6983">
                  <c:v>116.3833333</c:v>
                </c:pt>
                <c:pt idx="6984">
                  <c:v>116.4</c:v>
                </c:pt>
                <c:pt idx="6985">
                  <c:v>116.4166667</c:v>
                </c:pt>
                <c:pt idx="6986">
                  <c:v>116.4333333</c:v>
                </c:pt>
                <c:pt idx="6987">
                  <c:v>116.45</c:v>
                </c:pt>
                <c:pt idx="6988">
                  <c:v>116.4666667</c:v>
                </c:pt>
                <c:pt idx="6989">
                  <c:v>116.4833333</c:v>
                </c:pt>
                <c:pt idx="6990">
                  <c:v>116.5</c:v>
                </c:pt>
                <c:pt idx="6991">
                  <c:v>116.5166667</c:v>
                </c:pt>
                <c:pt idx="6992">
                  <c:v>116.5333333</c:v>
                </c:pt>
                <c:pt idx="6993">
                  <c:v>116.55</c:v>
                </c:pt>
                <c:pt idx="6994">
                  <c:v>116.5666667</c:v>
                </c:pt>
                <c:pt idx="6995">
                  <c:v>116.5833333</c:v>
                </c:pt>
                <c:pt idx="6996">
                  <c:v>116.6</c:v>
                </c:pt>
                <c:pt idx="6997">
                  <c:v>116.6166667</c:v>
                </c:pt>
                <c:pt idx="6998">
                  <c:v>116.6333333</c:v>
                </c:pt>
                <c:pt idx="6999">
                  <c:v>116.65</c:v>
                </c:pt>
                <c:pt idx="7000">
                  <c:v>116.6666667</c:v>
                </c:pt>
                <c:pt idx="7001">
                  <c:v>116.6833333</c:v>
                </c:pt>
                <c:pt idx="7002">
                  <c:v>116.7</c:v>
                </c:pt>
                <c:pt idx="7003">
                  <c:v>116.7166667</c:v>
                </c:pt>
                <c:pt idx="7004">
                  <c:v>116.7333333</c:v>
                </c:pt>
                <c:pt idx="7005">
                  <c:v>116.75</c:v>
                </c:pt>
                <c:pt idx="7006">
                  <c:v>116.7666667</c:v>
                </c:pt>
                <c:pt idx="7007">
                  <c:v>116.7833333</c:v>
                </c:pt>
                <c:pt idx="7008">
                  <c:v>116.8</c:v>
                </c:pt>
                <c:pt idx="7009">
                  <c:v>116.8166667</c:v>
                </c:pt>
                <c:pt idx="7010">
                  <c:v>116.8333333</c:v>
                </c:pt>
                <c:pt idx="7011">
                  <c:v>116.85</c:v>
                </c:pt>
                <c:pt idx="7012">
                  <c:v>116.8666667</c:v>
                </c:pt>
                <c:pt idx="7013">
                  <c:v>116.8833333</c:v>
                </c:pt>
                <c:pt idx="7014">
                  <c:v>116.9</c:v>
                </c:pt>
                <c:pt idx="7015">
                  <c:v>116.9166667</c:v>
                </c:pt>
                <c:pt idx="7016">
                  <c:v>116.9333333</c:v>
                </c:pt>
                <c:pt idx="7017">
                  <c:v>116.95</c:v>
                </c:pt>
                <c:pt idx="7018">
                  <c:v>116.9666667</c:v>
                </c:pt>
                <c:pt idx="7019">
                  <c:v>116.9833333</c:v>
                </c:pt>
                <c:pt idx="7020">
                  <c:v>117</c:v>
                </c:pt>
                <c:pt idx="7021">
                  <c:v>117.0166667</c:v>
                </c:pt>
                <c:pt idx="7022">
                  <c:v>117.0333333</c:v>
                </c:pt>
                <c:pt idx="7023">
                  <c:v>117.05</c:v>
                </c:pt>
                <c:pt idx="7024">
                  <c:v>117.0666667</c:v>
                </c:pt>
                <c:pt idx="7025">
                  <c:v>117.0833333</c:v>
                </c:pt>
                <c:pt idx="7026">
                  <c:v>117.1</c:v>
                </c:pt>
                <c:pt idx="7027">
                  <c:v>117.1166667</c:v>
                </c:pt>
                <c:pt idx="7028">
                  <c:v>117.1333333</c:v>
                </c:pt>
                <c:pt idx="7029">
                  <c:v>117.15</c:v>
                </c:pt>
                <c:pt idx="7030">
                  <c:v>117.1666667</c:v>
                </c:pt>
                <c:pt idx="7031">
                  <c:v>117.1833333</c:v>
                </c:pt>
                <c:pt idx="7032">
                  <c:v>117.2</c:v>
                </c:pt>
                <c:pt idx="7033">
                  <c:v>117.2166667</c:v>
                </c:pt>
                <c:pt idx="7034">
                  <c:v>117.2333333</c:v>
                </c:pt>
                <c:pt idx="7035">
                  <c:v>117.25</c:v>
                </c:pt>
                <c:pt idx="7036">
                  <c:v>117.2666667</c:v>
                </c:pt>
                <c:pt idx="7037">
                  <c:v>117.2833333</c:v>
                </c:pt>
                <c:pt idx="7038">
                  <c:v>117.3</c:v>
                </c:pt>
                <c:pt idx="7039">
                  <c:v>117.3166667</c:v>
                </c:pt>
                <c:pt idx="7040">
                  <c:v>117.3333333</c:v>
                </c:pt>
                <c:pt idx="7041">
                  <c:v>117.35</c:v>
                </c:pt>
                <c:pt idx="7042">
                  <c:v>117.3666667</c:v>
                </c:pt>
                <c:pt idx="7043">
                  <c:v>117.3833333</c:v>
                </c:pt>
                <c:pt idx="7044">
                  <c:v>117.4</c:v>
                </c:pt>
                <c:pt idx="7045">
                  <c:v>117.4166667</c:v>
                </c:pt>
                <c:pt idx="7046">
                  <c:v>117.4333333</c:v>
                </c:pt>
                <c:pt idx="7047">
                  <c:v>117.45</c:v>
                </c:pt>
                <c:pt idx="7048">
                  <c:v>117.4666667</c:v>
                </c:pt>
                <c:pt idx="7049">
                  <c:v>117.4833333</c:v>
                </c:pt>
                <c:pt idx="7050">
                  <c:v>117.5</c:v>
                </c:pt>
                <c:pt idx="7051">
                  <c:v>117.5166667</c:v>
                </c:pt>
                <c:pt idx="7052">
                  <c:v>117.5333333</c:v>
                </c:pt>
                <c:pt idx="7053">
                  <c:v>117.55</c:v>
                </c:pt>
                <c:pt idx="7054">
                  <c:v>117.5666667</c:v>
                </c:pt>
                <c:pt idx="7055">
                  <c:v>117.5833333</c:v>
                </c:pt>
                <c:pt idx="7056">
                  <c:v>117.6</c:v>
                </c:pt>
                <c:pt idx="7057">
                  <c:v>117.6166667</c:v>
                </c:pt>
                <c:pt idx="7058">
                  <c:v>117.6333333</c:v>
                </c:pt>
                <c:pt idx="7059">
                  <c:v>117.65</c:v>
                </c:pt>
                <c:pt idx="7060">
                  <c:v>117.6666667</c:v>
                </c:pt>
                <c:pt idx="7061">
                  <c:v>117.6833333</c:v>
                </c:pt>
                <c:pt idx="7062">
                  <c:v>117.7</c:v>
                </c:pt>
                <c:pt idx="7063">
                  <c:v>117.7166667</c:v>
                </c:pt>
                <c:pt idx="7064">
                  <c:v>117.7333333</c:v>
                </c:pt>
                <c:pt idx="7065">
                  <c:v>117.75</c:v>
                </c:pt>
                <c:pt idx="7066">
                  <c:v>117.7666667</c:v>
                </c:pt>
                <c:pt idx="7067">
                  <c:v>117.7833333</c:v>
                </c:pt>
                <c:pt idx="7068">
                  <c:v>117.8</c:v>
                </c:pt>
                <c:pt idx="7069">
                  <c:v>117.8166667</c:v>
                </c:pt>
                <c:pt idx="7070">
                  <c:v>117.8333333</c:v>
                </c:pt>
                <c:pt idx="7071">
                  <c:v>117.85</c:v>
                </c:pt>
                <c:pt idx="7072">
                  <c:v>117.8666667</c:v>
                </c:pt>
                <c:pt idx="7073">
                  <c:v>117.8833333</c:v>
                </c:pt>
                <c:pt idx="7074">
                  <c:v>117.9</c:v>
                </c:pt>
                <c:pt idx="7075">
                  <c:v>117.9166667</c:v>
                </c:pt>
                <c:pt idx="7076">
                  <c:v>117.9333333</c:v>
                </c:pt>
                <c:pt idx="7077">
                  <c:v>117.95</c:v>
                </c:pt>
                <c:pt idx="7078">
                  <c:v>117.9666667</c:v>
                </c:pt>
                <c:pt idx="7079">
                  <c:v>117.9833333</c:v>
                </c:pt>
                <c:pt idx="7080">
                  <c:v>118</c:v>
                </c:pt>
                <c:pt idx="7081">
                  <c:v>118.0166667</c:v>
                </c:pt>
                <c:pt idx="7082">
                  <c:v>118.0333333</c:v>
                </c:pt>
                <c:pt idx="7083">
                  <c:v>118.05</c:v>
                </c:pt>
                <c:pt idx="7084">
                  <c:v>118.0666667</c:v>
                </c:pt>
                <c:pt idx="7085">
                  <c:v>118.0833333</c:v>
                </c:pt>
                <c:pt idx="7086">
                  <c:v>118.1</c:v>
                </c:pt>
                <c:pt idx="7087">
                  <c:v>118.1166667</c:v>
                </c:pt>
                <c:pt idx="7088">
                  <c:v>118.1333333</c:v>
                </c:pt>
                <c:pt idx="7089">
                  <c:v>118.15</c:v>
                </c:pt>
                <c:pt idx="7090">
                  <c:v>118.1666667</c:v>
                </c:pt>
                <c:pt idx="7091">
                  <c:v>118.1833333</c:v>
                </c:pt>
                <c:pt idx="7092">
                  <c:v>118.2</c:v>
                </c:pt>
                <c:pt idx="7093">
                  <c:v>118.2166667</c:v>
                </c:pt>
                <c:pt idx="7094">
                  <c:v>118.2333333</c:v>
                </c:pt>
                <c:pt idx="7095">
                  <c:v>118.25</c:v>
                </c:pt>
                <c:pt idx="7096">
                  <c:v>118.2666667</c:v>
                </c:pt>
                <c:pt idx="7097">
                  <c:v>118.2833333</c:v>
                </c:pt>
                <c:pt idx="7098">
                  <c:v>118.3</c:v>
                </c:pt>
                <c:pt idx="7099">
                  <c:v>118.3166667</c:v>
                </c:pt>
                <c:pt idx="7100">
                  <c:v>118.3333333</c:v>
                </c:pt>
                <c:pt idx="7101">
                  <c:v>118.35</c:v>
                </c:pt>
                <c:pt idx="7102">
                  <c:v>118.3666667</c:v>
                </c:pt>
                <c:pt idx="7103">
                  <c:v>118.3833333</c:v>
                </c:pt>
                <c:pt idx="7104">
                  <c:v>118.4</c:v>
                </c:pt>
                <c:pt idx="7105">
                  <c:v>118.4166667</c:v>
                </c:pt>
                <c:pt idx="7106">
                  <c:v>118.4333333</c:v>
                </c:pt>
                <c:pt idx="7107">
                  <c:v>118.45</c:v>
                </c:pt>
                <c:pt idx="7108">
                  <c:v>118.4666667</c:v>
                </c:pt>
                <c:pt idx="7109">
                  <c:v>118.4833333</c:v>
                </c:pt>
                <c:pt idx="7110">
                  <c:v>118.5</c:v>
                </c:pt>
                <c:pt idx="7111">
                  <c:v>118.5166667</c:v>
                </c:pt>
                <c:pt idx="7112">
                  <c:v>118.5333333</c:v>
                </c:pt>
                <c:pt idx="7113">
                  <c:v>118.55</c:v>
                </c:pt>
                <c:pt idx="7114">
                  <c:v>118.5666667</c:v>
                </c:pt>
                <c:pt idx="7115">
                  <c:v>118.5833333</c:v>
                </c:pt>
                <c:pt idx="7116">
                  <c:v>118.6</c:v>
                </c:pt>
                <c:pt idx="7117">
                  <c:v>118.6166667</c:v>
                </c:pt>
                <c:pt idx="7118">
                  <c:v>118.6333333</c:v>
                </c:pt>
                <c:pt idx="7119">
                  <c:v>118.65</c:v>
                </c:pt>
                <c:pt idx="7120">
                  <c:v>118.6666667</c:v>
                </c:pt>
                <c:pt idx="7121">
                  <c:v>118.6833333</c:v>
                </c:pt>
                <c:pt idx="7122">
                  <c:v>118.7</c:v>
                </c:pt>
                <c:pt idx="7123">
                  <c:v>118.7166667</c:v>
                </c:pt>
                <c:pt idx="7124">
                  <c:v>118.7333333</c:v>
                </c:pt>
                <c:pt idx="7125">
                  <c:v>118.75</c:v>
                </c:pt>
                <c:pt idx="7126">
                  <c:v>118.7666667</c:v>
                </c:pt>
                <c:pt idx="7127">
                  <c:v>118.7833333</c:v>
                </c:pt>
                <c:pt idx="7128">
                  <c:v>118.8</c:v>
                </c:pt>
                <c:pt idx="7129">
                  <c:v>118.8166667</c:v>
                </c:pt>
                <c:pt idx="7130">
                  <c:v>118.8333333</c:v>
                </c:pt>
                <c:pt idx="7131">
                  <c:v>118.85</c:v>
                </c:pt>
                <c:pt idx="7132">
                  <c:v>118.8666667</c:v>
                </c:pt>
                <c:pt idx="7133">
                  <c:v>118.8833333</c:v>
                </c:pt>
                <c:pt idx="7134">
                  <c:v>118.9</c:v>
                </c:pt>
                <c:pt idx="7135">
                  <c:v>118.9166667</c:v>
                </c:pt>
                <c:pt idx="7136">
                  <c:v>118.9333333</c:v>
                </c:pt>
                <c:pt idx="7137">
                  <c:v>118.95</c:v>
                </c:pt>
                <c:pt idx="7138">
                  <c:v>118.9666667</c:v>
                </c:pt>
                <c:pt idx="7139">
                  <c:v>118.9833333</c:v>
                </c:pt>
                <c:pt idx="7140">
                  <c:v>119</c:v>
                </c:pt>
                <c:pt idx="7141">
                  <c:v>119.0166667</c:v>
                </c:pt>
                <c:pt idx="7142">
                  <c:v>119.0333333</c:v>
                </c:pt>
                <c:pt idx="7143">
                  <c:v>119.05</c:v>
                </c:pt>
                <c:pt idx="7144">
                  <c:v>119.0666667</c:v>
                </c:pt>
                <c:pt idx="7145">
                  <c:v>119.0833333</c:v>
                </c:pt>
                <c:pt idx="7146">
                  <c:v>119.1</c:v>
                </c:pt>
                <c:pt idx="7147">
                  <c:v>119.1166667</c:v>
                </c:pt>
                <c:pt idx="7148">
                  <c:v>119.1333333</c:v>
                </c:pt>
                <c:pt idx="7149">
                  <c:v>119.15</c:v>
                </c:pt>
                <c:pt idx="7150">
                  <c:v>119.1666667</c:v>
                </c:pt>
                <c:pt idx="7151">
                  <c:v>119.1833333</c:v>
                </c:pt>
                <c:pt idx="7152">
                  <c:v>119.2</c:v>
                </c:pt>
                <c:pt idx="7153">
                  <c:v>119.2166667</c:v>
                </c:pt>
                <c:pt idx="7154">
                  <c:v>119.2333333</c:v>
                </c:pt>
                <c:pt idx="7155">
                  <c:v>119.25</c:v>
                </c:pt>
                <c:pt idx="7156">
                  <c:v>119.2666667</c:v>
                </c:pt>
                <c:pt idx="7157">
                  <c:v>119.2833333</c:v>
                </c:pt>
                <c:pt idx="7158">
                  <c:v>119.3</c:v>
                </c:pt>
                <c:pt idx="7159">
                  <c:v>119.3166667</c:v>
                </c:pt>
                <c:pt idx="7160">
                  <c:v>119.3333333</c:v>
                </c:pt>
                <c:pt idx="7161">
                  <c:v>119.35</c:v>
                </c:pt>
                <c:pt idx="7162">
                  <c:v>119.3666667</c:v>
                </c:pt>
                <c:pt idx="7163">
                  <c:v>119.3833333</c:v>
                </c:pt>
                <c:pt idx="7164">
                  <c:v>119.4</c:v>
                </c:pt>
                <c:pt idx="7165">
                  <c:v>119.4166667</c:v>
                </c:pt>
                <c:pt idx="7166">
                  <c:v>119.4333333</c:v>
                </c:pt>
                <c:pt idx="7167">
                  <c:v>119.45</c:v>
                </c:pt>
                <c:pt idx="7168">
                  <c:v>119.4666667</c:v>
                </c:pt>
                <c:pt idx="7169">
                  <c:v>119.4833333</c:v>
                </c:pt>
                <c:pt idx="7170">
                  <c:v>119.5</c:v>
                </c:pt>
                <c:pt idx="7171">
                  <c:v>119.5166667</c:v>
                </c:pt>
                <c:pt idx="7172">
                  <c:v>119.5333333</c:v>
                </c:pt>
                <c:pt idx="7173">
                  <c:v>119.55</c:v>
                </c:pt>
                <c:pt idx="7174">
                  <c:v>119.5666667</c:v>
                </c:pt>
                <c:pt idx="7175">
                  <c:v>119.5833333</c:v>
                </c:pt>
                <c:pt idx="7176">
                  <c:v>119.6</c:v>
                </c:pt>
                <c:pt idx="7177">
                  <c:v>119.6166667</c:v>
                </c:pt>
                <c:pt idx="7178">
                  <c:v>119.6333333</c:v>
                </c:pt>
                <c:pt idx="7179">
                  <c:v>119.65</c:v>
                </c:pt>
                <c:pt idx="7180">
                  <c:v>119.6666667</c:v>
                </c:pt>
                <c:pt idx="7181">
                  <c:v>119.6833333</c:v>
                </c:pt>
                <c:pt idx="7182">
                  <c:v>119.7</c:v>
                </c:pt>
                <c:pt idx="7183">
                  <c:v>119.7166667</c:v>
                </c:pt>
                <c:pt idx="7184">
                  <c:v>119.7333333</c:v>
                </c:pt>
                <c:pt idx="7185">
                  <c:v>119.75</c:v>
                </c:pt>
                <c:pt idx="7186">
                  <c:v>119.7666667</c:v>
                </c:pt>
                <c:pt idx="7187">
                  <c:v>119.7833333</c:v>
                </c:pt>
                <c:pt idx="7188">
                  <c:v>119.8</c:v>
                </c:pt>
                <c:pt idx="7189">
                  <c:v>119.8166667</c:v>
                </c:pt>
                <c:pt idx="7190">
                  <c:v>119.8333333</c:v>
                </c:pt>
                <c:pt idx="7191">
                  <c:v>119.85</c:v>
                </c:pt>
                <c:pt idx="7192">
                  <c:v>119.8666667</c:v>
                </c:pt>
                <c:pt idx="7193">
                  <c:v>119.8833333</c:v>
                </c:pt>
                <c:pt idx="7194">
                  <c:v>119.9</c:v>
                </c:pt>
                <c:pt idx="7195">
                  <c:v>119.9166667</c:v>
                </c:pt>
                <c:pt idx="7196">
                  <c:v>119.9333333</c:v>
                </c:pt>
                <c:pt idx="7197">
                  <c:v>119.95</c:v>
                </c:pt>
                <c:pt idx="7198">
                  <c:v>119.9666667</c:v>
                </c:pt>
                <c:pt idx="7199">
                  <c:v>119.9833333</c:v>
                </c:pt>
                <c:pt idx="7200">
                  <c:v>120</c:v>
                </c:pt>
                <c:pt idx="7201">
                  <c:v>120.0166667</c:v>
                </c:pt>
                <c:pt idx="7202">
                  <c:v>120.0333333</c:v>
                </c:pt>
                <c:pt idx="7203">
                  <c:v>120.05</c:v>
                </c:pt>
                <c:pt idx="7204">
                  <c:v>120.0666667</c:v>
                </c:pt>
                <c:pt idx="7205">
                  <c:v>120.0833333</c:v>
                </c:pt>
                <c:pt idx="7206">
                  <c:v>120.1</c:v>
                </c:pt>
                <c:pt idx="7207">
                  <c:v>120.1166667</c:v>
                </c:pt>
                <c:pt idx="7208">
                  <c:v>120.1333333</c:v>
                </c:pt>
                <c:pt idx="7209">
                  <c:v>120.15</c:v>
                </c:pt>
                <c:pt idx="7210">
                  <c:v>120.1666667</c:v>
                </c:pt>
                <c:pt idx="7211">
                  <c:v>120.1833333</c:v>
                </c:pt>
                <c:pt idx="7212">
                  <c:v>120.2</c:v>
                </c:pt>
                <c:pt idx="7213">
                  <c:v>120.2166667</c:v>
                </c:pt>
                <c:pt idx="7214">
                  <c:v>120.2333333</c:v>
                </c:pt>
                <c:pt idx="7215">
                  <c:v>120.25</c:v>
                </c:pt>
                <c:pt idx="7216">
                  <c:v>120.2666667</c:v>
                </c:pt>
                <c:pt idx="7217">
                  <c:v>120.2833333</c:v>
                </c:pt>
                <c:pt idx="7218">
                  <c:v>120.3</c:v>
                </c:pt>
                <c:pt idx="7219">
                  <c:v>120.3166667</c:v>
                </c:pt>
                <c:pt idx="7220">
                  <c:v>120.3333333</c:v>
                </c:pt>
                <c:pt idx="7221">
                  <c:v>120.35</c:v>
                </c:pt>
                <c:pt idx="7222">
                  <c:v>120.3666667</c:v>
                </c:pt>
                <c:pt idx="7223">
                  <c:v>120.3833333</c:v>
                </c:pt>
                <c:pt idx="7224">
                  <c:v>120.4</c:v>
                </c:pt>
                <c:pt idx="7225">
                  <c:v>120.4166667</c:v>
                </c:pt>
                <c:pt idx="7226">
                  <c:v>120.4333333</c:v>
                </c:pt>
                <c:pt idx="7227">
                  <c:v>120.45</c:v>
                </c:pt>
                <c:pt idx="7228">
                  <c:v>120.4666667</c:v>
                </c:pt>
                <c:pt idx="7229">
                  <c:v>120.4833333</c:v>
                </c:pt>
                <c:pt idx="7230">
                  <c:v>120.5</c:v>
                </c:pt>
                <c:pt idx="7231">
                  <c:v>120.5166667</c:v>
                </c:pt>
                <c:pt idx="7232">
                  <c:v>120.5333333</c:v>
                </c:pt>
                <c:pt idx="7233">
                  <c:v>120.55</c:v>
                </c:pt>
                <c:pt idx="7234">
                  <c:v>120.5666667</c:v>
                </c:pt>
                <c:pt idx="7235">
                  <c:v>120.5833333</c:v>
                </c:pt>
                <c:pt idx="7236">
                  <c:v>120.6</c:v>
                </c:pt>
                <c:pt idx="7237">
                  <c:v>120.6166667</c:v>
                </c:pt>
                <c:pt idx="7238">
                  <c:v>120.6333333</c:v>
                </c:pt>
                <c:pt idx="7239">
                  <c:v>120.65</c:v>
                </c:pt>
                <c:pt idx="7240">
                  <c:v>120.6666667</c:v>
                </c:pt>
                <c:pt idx="7241">
                  <c:v>120.6833333</c:v>
                </c:pt>
                <c:pt idx="7242">
                  <c:v>120.7</c:v>
                </c:pt>
                <c:pt idx="7243">
                  <c:v>120.7166667</c:v>
                </c:pt>
                <c:pt idx="7244">
                  <c:v>120.7333333</c:v>
                </c:pt>
                <c:pt idx="7245">
                  <c:v>120.75</c:v>
                </c:pt>
                <c:pt idx="7246">
                  <c:v>120.7666667</c:v>
                </c:pt>
                <c:pt idx="7247">
                  <c:v>120.7833333</c:v>
                </c:pt>
                <c:pt idx="7248">
                  <c:v>120.8</c:v>
                </c:pt>
                <c:pt idx="7249">
                  <c:v>120.8166667</c:v>
                </c:pt>
                <c:pt idx="7250">
                  <c:v>120.8333333</c:v>
                </c:pt>
                <c:pt idx="7251">
                  <c:v>120.85</c:v>
                </c:pt>
                <c:pt idx="7252">
                  <c:v>120.8666667</c:v>
                </c:pt>
                <c:pt idx="7253">
                  <c:v>120.8833333</c:v>
                </c:pt>
                <c:pt idx="7254">
                  <c:v>120.9</c:v>
                </c:pt>
                <c:pt idx="7255">
                  <c:v>120.9166667</c:v>
                </c:pt>
                <c:pt idx="7256">
                  <c:v>120.9333333</c:v>
                </c:pt>
                <c:pt idx="7257">
                  <c:v>120.95</c:v>
                </c:pt>
                <c:pt idx="7258">
                  <c:v>120.9666667</c:v>
                </c:pt>
                <c:pt idx="7259">
                  <c:v>120.9833333</c:v>
                </c:pt>
                <c:pt idx="7260">
                  <c:v>121</c:v>
                </c:pt>
                <c:pt idx="7261">
                  <c:v>121.0166667</c:v>
                </c:pt>
                <c:pt idx="7262">
                  <c:v>121.0333333</c:v>
                </c:pt>
                <c:pt idx="7263">
                  <c:v>121.05</c:v>
                </c:pt>
                <c:pt idx="7264">
                  <c:v>121.0666667</c:v>
                </c:pt>
                <c:pt idx="7265">
                  <c:v>121.0833333</c:v>
                </c:pt>
                <c:pt idx="7266">
                  <c:v>121.1</c:v>
                </c:pt>
                <c:pt idx="7267">
                  <c:v>121.1166667</c:v>
                </c:pt>
                <c:pt idx="7268">
                  <c:v>121.1333333</c:v>
                </c:pt>
                <c:pt idx="7269">
                  <c:v>121.15</c:v>
                </c:pt>
                <c:pt idx="7270">
                  <c:v>121.1666667</c:v>
                </c:pt>
                <c:pt idx="7271">
                  <c:v>121.1833333</c:v>
                </c:pt>
                <c:pt idx="7272">
                  <c:v>121.2</c:v>
                </c:pt>
                <c:pt idx="7273">
                  <c:v>121.2166667</c:v>
                </c:pt>
                <c:pt idx="7274">
                  <c:v>121.2333333</c:v>
                </c:pt>
                <c:pt idx="7275">
                  <c:v>121.25</c:v>
                </c:pt>
                <c:pt idx="7276">
                  <c:v>121.2666667</c:v>
                </c:pt>
                <c:pt idx="7277">
                  <c:v>121.2833333</c:v>
                </c:pt>
                <c:pt idx="7278">
                  <c:v>121.3</c:v>
                </c:pt>
                <c:pt idx="7279">
                  <c:v>121.3166667</c:v>
                </c:pt>
                <c:pt idx="7280">
                  <c:v>121.3333333</c:v>
                </c:pt>
                <c:pt idx="7281">
                  <c:v>121.35</c:v>
                </c:pt>
                <c:pt idx="7282">
                  <c:v>121.3666667</c:v>
                </c:pt>
                <c:pt idx="7283">
                  <c:v>121.3833333</c:v>
                </c:pt>
                <c:pt idx="7284">
                  <c:v>121.4</c:v>
                </c:pt>
                <c:pt idx="7285">
                  <c:v>121.4166667</c:v>
                </c:pt>
                <c:pt idx="7286">
                  <c:v>121.4333333</c:v>
                </c:pt>
                <c:pt idx="7287">
                  <c:v>121.45</c:v>
                </c:pt>
                <c:pt idx="7288">
                  <c:v>121.4666667</c:v>
                </c:pt>
                <c:pt idx="7289">
                  <c:v>121.4833333</c:v>
                </c:pt>
                <c:pt idx="7290">
                  <c:v>121.5</c:v>
                </c:pt>
                <c:pt idx="7291">
                  <c:v>121.5166667</c:v>
                </c:pt>
                <c:pt idx="7292">
                  <c:v>121.5333333</c:v>
                </c:pt>
                <c:pt idx="7293">
                  <c:v>121.55</c:v>
                </c:pt>
                <c:pt idx="7294">
                  <c:v>121.5666667</c:v>
                </c:pt>
                <c:pt idx="7295">
                  <c:v>121.5833333</c:v>
                </c:pt>
                <c:pt idx="7296">
                  <c:v>121.6</c:v>
                </c:pt>
                <c:pt idx="7297">
                  <c:v>121.6166667</c:v>
                </c:pt>
                <c:pt idx="7298">
                  <c:v>121.6333333</c:v>
                </c:pt>
                <c:pt idx="7299">
                  <c:v>121.65</c:v>
                </c:pt>
                <c:pt idx="7300">
                  <c:v>121.6666667</c:v>
                </c:pt>
                <c:pt idx="7301">
                  <c:v>121.6833333</c:v>
                </c:pt>
                <c:pt idx="7302">
                  <c:v>121.7</c:v>
                </c:pt>
                <c:pt idx="7303">
                  <c:v>121.7166667</c:v>
                </c:pt>
                <c:pt idx="7304">
                  <c:v>121.7333333</c:v>
                </c:pt>
                <c:pt idx="7305">
                  <c:v>121.75</c:v>
                </c:pt>
                <c:pt idx="7306">
                  <c:v>121.7666667</c:v>
                </c:pt>
                <c:pt idx="7307">
                  <c:v>121.7833333</c:v>
                </c:pt>
                <c:pt idx="7308">
                  <c:v>121.8</c:v>
                </c:pt>
                <c:pt idx="7309">
                  <c:v>121.8166667</c:v>
                </c:pt>
                <c:pt idx="7310">
                  <c:v>121.8333333</c:v>
                </c:pt>
                <c:pt idx="7311">
                  <c:v>121.85</c:v>
                </c:pt>
                <c:pt idx="7312">
                  <c:v>121.8666667</c:v>
                </c:pt>
                <c:pt idx="7313">
                  <c:v>121.8833333</c:v>
                </c:pt>
                <c:pt idx="7314">
                  <c:v>121.9</c:v>
                </c:pt>
                <c:pt idx="7315">
                  <c:v>121.9166667</c:v>
                </c:pt>
                <c:pt idx="7316">
                  <c:v>121.9333333</c:v>
                </c:pt>
                <c:pt idx="7317">
                  <c:v>121.95</c:v>
                </c:pt>
                <c:pt idx="7318">
                  <c:v>121.9666667</c:v>
                </c:pt>
                <c:pt idx="7319">
                  <c:v>121.9833333</c:v>
                </c:pt>
                <c:pt idx="7320">
                  <c:v>122</c:v>
                </c:pt>
                <c:pt idx="7321">
                  <c:v>122.0166667</c:v>
                </c:pt>
                <c:pt idx="7322">
                  <c:v>122.0333333</c:v>
                </c:pt>
                <c:pt idx="7323">
                  <c:v>122.05</c:v>
                </c:pt>
                <c:pt idx="7324">
                  <c:v>122.0666667</c:v>
                </c:pt>
                <c:pt idx="7325">
                  <c:v>122.0833333</c:v>
                </c:pt>
                <c:pt idx="7326">
                  <c:v>122.1</c:v>
                </c:pt>
                <c:pt idx="7327">
                  <c:v>122.1166667</c:v>
                </c:pt>
                <c:pt idx="7328">
                  <c:v>122.1333333</c:v>
                </c:pt>
                <c:pt idx="7329">
                  <c:v>122.15</c:v>
                </c:pt>
                <c:pt idx="7330">
                  <c:v>122.1666667</c:v>
                </c:pt>
                <c:pt idx="7331">
                  <c:v>122.1833333</c:v>
                </c:pt>
                <c:pt idx="7332">
                  <c:v>122.2</c:v>
                </c:pt>
                <c:pt idx="7333">
                  <c:v>122.2166667</c:v>
                </c:pt>
                <c:pt idx="7334">
                  <c:v>122.2333333</c:v>
                </c:pt>
                <c:pt idx="7335">
                  <c:v>122.25</c:v>
                </c:pt>
                <c:pt idx="7336">
                  <c:v>122.2666667</c:v>
                </c:pt>
                <c:pt idx="7337">
                  <c:v>122.2833333</c:v>
                </c:pt>
                <c:pt idx="7338">
                  <c:v>122.3</c:v>
                </c:pt>
                <c:pt idx="7339">
                  <c:v>122.3166667</c:v>
                </c:pt>
                <c:pt idx="7340">
                  <c:v>122.3333333</c:v>
                </c:pt>
                <c:pt idx="7341">
                  <c:v>122.35</c:v>
                </c:pt>
                <c:pt idx="7342">
                  <c:v>122.3666667</c:v>
                </c:pt>
                <c:pt idx="7343">
                  <c:v>122.3833333</c:v>
                </c:pt>
                <c:pt idx="7344">
                  <c:v>122.4</c:v>
                </c:pt>
                <c:pt idx="7345">
                  <c:v>122.4166667</c:v>
                </c:pt>
                <c:pt idx="7346">
                  <c:v>122.4333333</c:v>
                </c:pt>
                <c:pt idx="7347">
                  <c:v>122.45</c:v>
                </c:pt>
                <c:pt idx="7348">
                  <c:v>122.4666667</c:v>
                </c:pt>
                <c:pt idx="7349">
                  <c:v>122.4833333</c:v>
                </c:pt>
                <c:pt idx="7350">
                  <c:v>122.5</c:v>
                </c:pt>
                <c:pt idx="7351">
                  <c:v>122.5166667</c:v>
                </c:pt>
                <c:pt idx="7352">
                  <c:v>122.5333333</c:v>
                </c:pt>
                <c:pt idx="7353">
                  <c:v>122.55</c:v>
                </c:pt>
                <c:pt idx="7354">
                  <c:v>122.5666667</c:v>
                </c:pt>
                <c:pt idx="7355">
                  <c:v>122.5833333</c:v>
                </c:pt>
                <c:pt idx="7356">
                  <c:v>122.6</c:v>
                </c:pt>
                <c:pt idx="7357">
                  <c:v>122.6166667</c:v>
                </c:pt>
                <c:pt idx="7358">
                  <c:v>122.6333333</c:v>
                </c:pt>
                <c:pt idx="7359">
                  <c:v>122.65</c:v>
                </c:pt>
                <c:pt idx="7360">
                  <c:v>122.6666667</c:v>
                </c:pt>
                <c:pt idx="7361">
                  <c:v>122.6833333</c:v>
                </c:pt>
                <c:pt idx="7362">
                  <c:v>122.7</c:v>
                </c:pt>
                <c:pt idx="7363">
                  <c:v>122.7166667</c:v>
                </c:pt>
                <c:pt idx="7364">
                  <c:v>122.7333333</c:v>
                </c:pt>
                <c:pt idx="7365">
                  <c:v>122.75</c:v>
                </c:pt>
                <c:pt idx="7366">
                  <c:v>122.7666667</c:v>
                </c:pt>
                <c:pt idx="7367">
                  <c:v>122.7833333</c:v>
                </c:pt>
                <c:pt idx="7368">
                  <c:v>122.8</c:v>
                </c:pt>
                <c:pt idx="7369">
                  <c:v>122.8166667</c:v>
                </c:pt>
                <c:pt idx="7370">
                  <c:v>122.8333333</c:v>
                </c:pt>
                <c:pt idx="7371">
                  <c:v>122.85</c:v>
                </c:pt>
                <c:pt idx="7372">
                  <c:v>122.8666667</c:v>
                </c:pt>
                <c:pt idx="7373">
                  <c:v>122.8833333</c:v>
                </c:pt>
                <c:pt idx="7374">
                  <c:v>122.9</c:v>
                </c:pt>
                <c:pt idx="7375">
                  <c:v>122.9166667</c:v>
                </c:pt>
                <c:pt idx="7376">
                  <c:v>122.9333333</c:v>
                </c:pt>
                <c:pt idx="7377">
                  <c:v>122.95</c:v>
                </c:pt>
                <c:pt idx="7378">
                  <c:v>122.9666667</c:v>
                </c:pt>
                <c:pt idx="7379">
                  <c:v>122.9833333</c:v>
                </c:pt>
                <c:pt idx="7380">
                  <c:v>123</c:v>
                </c:pt>
                <c:pt idx="7381">
                  <c:v>123.0166667</c:v>
                </c:pt>
                <c:pt idx="7382">
                  <c:v>123.0333333</c:v>
                </c:pt>
                <c:pt idx="7383">
                  <c:v>123.05</c:v>
                </c:pt>
                <c:pt idx="7384">
                  <c:v>123.0666667</c:v>
                </c:pt>
                <c:pt idx="7385">
                  <c:v>123.0833333</c:v>
                </c:pt>
                <c:pt idx="7386">
                  <c:v>123.1</c:v>
                </c:pt>
                <c:pt idx="7387">
                  <c:v>123.1166667</c:v>
                </c:pt>
                <c:pt idx="7388">
                  <c:v>123.1333333</c:v>
                </c:pt>
                <c:pt idx="7389">
                  <c:v>123.15</c:v>
                </c:pt>
                <c:pt idx="7390">
                  <c:v>123.1666667</c:v>
                </c:pt>
                <c:pt idx="7391">
                  <c:v>123.1833333</c:v>
                </c:pt>
                <c:pt idx="7392">
                  <c:v>123.2</c:v>
                </c:pt>
                <c:pt idx="7393">
                  <c:v>123.2166667</c:v>
                </c:pt>
                <c:pt idx="7394">
                  <c:v>123.2333333</c:v>
                </c:pt>
                <c:pt idx="7395">
                  <c:v>123.25</c:v>
                </c:pt>
                <c:pt idx="7396">
                  <c:v>123.2666667</c:v>
                </c:pt>
                <c:pt idx="7397">
                  <c:v>123.2833333</c:v>
                </c:pt>
                <c:pt idx="7398">
                  <c:v>123.3</c:v>
                </c:pt>
                <c:pt idx="7399">
                  <c:v>123.3166667</c:v>
                </c:pt>
                <c:pt idx="7400">
                  <c:v>123.3333333</c:v>
                </c:pt>
                <c:pt idx="7401">
                  <c:v>123.35</c:v>
                </c:pt>
                <c:pt idx="7402">
                  <c:v>123.3666667</c:v>
                </c:pt>
                <c:pt idx="7403">
                  <c:v>123.3833333</c:v>
                </c:pt>
                <c:pt idx="7404">
                  <c:v>123.4</c:v>
                </c:pt>
                <c:pt idx="7405">
                  <c:v>123.4166667</c:v>
                </c:pt>
                <c:pt idx="7406">
                  <c:v>123.4333333</c:v>
                </c:pt>
                <c:pt idx="7407">
                  <c:v>123.45</c:v>
                </c:pt>
                <c:pt idx="7408">
                  <c:v>123.4666667</c:v>
                </c:pt>
                <c:pt idx="7409">
                  <c:v>123.4833333</c:v>
                </c:pt>
                <c:pt idx="7410">
                  <c:v>123.5</c:v>
                </c:pt>
                <c:pt idx="7411">
                  <c:v>123.5166667</c:v>
                </c:pt>
                <c:pt idx="7412">
                  <c:v>123.5333333</c:v>
                </c:pt>
                <c:pt idx="7413">
                  <c:v>123.55</c:v>
                </c:pt>
                <c:pt idx="7414">
                  <c:v>123.5666667</c:v>
                </c:pt>
                <c:pt idx="7415">
                  <c:v>123.5833333</c:v>
                </c:pt>
                <c:pt idx="7416">
                  <c:v>123.6</c:v>
                </c:pt>
                <c:pt idx="7417">
                  <c:v>123.6166667</c:v>
                </c:pt>
                <c:pt idx="7418">
                  <c:v>123.6333333</c:v>
                </c:pt>
                <c:pt idx="7419">
                  <c:v>123.65</c:v>
                </c:pt>
                <c:pt idx="7420">
                  <c:v>123.6666667</c:v>
                </c:pt>
                <c:pt idx="7421">
                  <c:v>123.6833333</c:v>
                </c:pt>
                <c:pt idx="7422">
                  <c:v>123.7</c:v>
                </c:pt>
                <c:pt idx="7423">
                  <c:v>123.7166667</c:v>
                </c:pt>
                <c:pt idx="7424">
                  <c:v>123.7333333</c:v>
                </c:pt>
                <c:pt idx="7425">
                  <c:v>123.75</c:v>
                </c:pt>
                <c:pt idx="7426">
                  <c:v>123.7666667</c:v>
                </c:pt>
                <c:pt idx="7427">
                  <c:v>123.7833333</c:v>
                </c:pt>
                <c:pt idx="7428">
                  <c:v>123.8</c:v>
                </c:pt>
                <c:pt idx="7429">
                  <c:v>123.8166667</c:v>
                </c:pt>
                <c:pt idx="7430">
                  <c:v>123.8333333</c:v>
                </c:pt>
                <c:pt idx="7431">
                  <c:v>123.85</c:v>
                </c:pt>
                <c:pt idx="7432">
                  <c:v>123.8666667</c:v>
                </c:pt>
                <c:pt idx="7433">
                  <c:v>123.8833333</c:v>
                </c:pt>
                <c:pt idx="7434">
                  <c:v>123.9</c:v>
                </c:pt>
                <c:pt idx="7435">
                  <c:v>123.9166667</c:v>
                </c:pt>
                <c:pt idx="7436">
                  <c:v>123.9333333</c:v>
                </c:pt>
                <c:pt idx="7437">
                  <c:v>123.95</c:v>
                </c:pt>
                <c:pt idx="7438">
                  <c:v>123.9666667</c:v>
                </c:pt>
                <c:pt idx="7439">
                  <c:v>123.9833333</c:v>
                </c:pt>
                <c:pt idx="7440">
                  <c:v>124</c:v>
                </c:pt>
                <c:pt idx="7441">
                  <c:v>124.0166667</c:v>
                </c:pt>
                <c:pt idx="7442">
                  <c:v>124.0333333</c:v>
                </c:pt>
                <c:pt idx="7443">
                  <c:v>124.05</c:v>
                </c:pt>
                <c:pt idx="7444">
                  <c:v>124.0666667</c:v>
                </c:pt>
                <c:pt idx="7445">
                  <c:v>124.0833333</c:v>
                </c:pt>
                <c:pt idx="7446">
                  <c:v>124.1</c:v>
                </c:pt>
                <c:pt idx="7447">
                  <c:v>124.1166667</c:v>
                </c:pt>
                <c:pt idx="7448">
                  <c:v>124.1333333</c:v>
                </c:pt>
                <c:pt idx="7449">
                  <c:v>124.15</c:v>
                </c:pt>
                <c:pt idx="7450">
                  <c:v>124.1666667</c:v>
                </c:pt>
                <c:pt idx="7451">
                  <c:v>124.1833333</c:v>
                </c:pt>
                <c:pt idx="7452">
                  <c:v>124.2</c:v>
                </c:pt>
                <c:pt idx="7453">
                  <c:v>124.2166667</c:v>
                </c:pt>
                <c:pt idx="7454">
                  <c:v>124.2333333</c:v>
                </c:pt>
                <c:pt idx="7455">
                  <c:v>124.25</c:v>
                </c:pt>
                <c:pt idx="7456">
                  <c:v>124.2666667</c:v>
                </c:pt>
                <c:pt idx="7457">
                  <c:v>124.2833333</c:v>
                </c:pt>
                <c:pt idx="7458">
                  <c:v>124.3</c:v>
                </c:pt>
                <c:pt idx="7459">
                  <c:v>124.3166667</c:v>
                </c:pt>
                <c:pt idx="7460">
                  <c:v>124.3333333</c:v>
                </c:pt>
                <c:pt idx="7461">
                  <c:v>124.35</c:v>
                </c:pt>
                <c:pt idx="7462">
                  <c:v>124.3666667</c:v>
                </c:pt>
                <c:pt idx="7463">
                  <c:v>124.3833333</c:v>
                </c:pt>
                <c:pt idx="7464">
                  <c:v>124.4</c:v>
                </c:pt>
                <c:pt idx="7465">
                  <c:v>124.4166667</c:v>
                </c:pt>
                <c:pt idx="7466">
                  <c:v>124.4333333</c:v>
                </c:pt>
                <c:pt idx="7467">
                  <c:v>124.45</c:v>
                </c:pt>
                <c:pt idx="7468">
                  <c:v>124.4666667</c:v>
                </c:pt>
                <c:pt idx="7469">
                  <c:v>124.4833333</c:v>
                </c:pt>
                <c:pt idx="7470">
                  <c:v>124.5</c:v>
                </c:pt>
                <c:pt idx="7471">
                  <c:v>124.5166667</c:v>
                </c:pt>
                <c:pt idx="7472">
                  <c:v>124.5333333</c:v>
                </c:pt>
                <c:pt idx="7473">
                  <c:v>124.55</c:v>
                </c:pt>
                <c:pt idx="7474">
                  <c:v>124.5666667</c:v>
                </c:pt>
                <c:pt idx="7475">
                  <c:v>124.5833333</c:v>
                </c:pt>
                <c:pt idx="7476">
                  <c:v>124.6</c:v>
                </c:pt>
                <c:pt idx="7477">
                  <c:v>124.6166667</c:v>
                </c:pt>
                <c:pt idx="7478">
                  <c:v>124.6333333</c:v>
                </c:pt>
                <c:pt idx="7479">
                  <c:v>124.65</c:v>
                </c:pt>
                <c:pt idx="7480">
                  <c:v>124.6666667</c:v>
                </c:pt>
                <c:pt idx="7481">
                  <c:v>124.6833333</c:v>
                </c:pt>
                <c:pt idx="7482">
                  <c:v>124.7</c:v>
                </c:pt>
                <c:pt idx="7483">
                  <c:v>124.7166667</c:v>
                </c:pt>
                <c:pt idx="7484">
                  <c:v>124.7333333</c:v>
                </c:pt>
                <c:pt idx="7485">
                  <c:v>124.75</c:v>
                </c:pt>
                <c:pt idx="7486">
                  <c:v>124.7666667</c:v>
                </c:pt>
                <c:pt idx="7487">
                  <c:v>124.7833333</c:v>
                </c:pt>
                <c:pt idx="7488">
                  <c:v>124.8</c:v>
                </c:pt>
                <c:pt idx="7489">
                  <c:v>124.8166667</c:v>
                </c:pt>
                <c:pt idx="7490">
                  <c:v>124.8333333</c:v>
                </c:pt>
                <c:pt idx="7491">
                  <c:v>124.85</c:v>
                </c:pt>
                <c:pt idx="7492">
                  <c:v>124.8666667</c:v>
                </c:pt>
                <c:pt idx="7493">
                  <c:v>124.8833333</c:v>
                </c:pt>
                <c:pt idx="7494">
                  <c:v>124.9</c:v>
                </c:pt>
                <c:pt idx="7495">
                  <c:v>124.9166667</c:v>
                </c:pt>
                <c:pt idx="7496">
                  <c:v>124.9333333</c:v>
                </c:pt>
                <c:pt idx="7497">
                  <c:v>124.95</c:v>
                </c:pt>
                <c:pt idx="7498">
                  <c:v>124.9666667</c:v>
                </c:pt>
                <c:pt idx="7499">
                  <c:v>124.9833333</c:v>
                </c:pt>
                <c:pt idx="7500">
                  <c:v>125</c:v>
                </c:pt>
                <c:pt idx="7501">
                  <c:v>125.0166667</c:v>
                </c:pt>
                <c:pt idx="7502">
                  <c:v>125.0333333</c:v>
                </c:pt>
                <c:pt idx="7503">
                  <c:v>125.05</c:v>
                </c:pt>
                <c:pt idx="7504">
                  <c:v>125.0666667</c:v>
                </c:pt>
                <c:pt idx="7505">
                  <c:v>125.0833333</c:v>
                </c:pt>
                <c:pt idx="7506">
                  <c:v>125.1</c:v>
                </c:pt>
                <c:pt idx="7507">
                  <c:v>125.1166667</c:v>
                </c:pt>
                <c:pt idx="7508">
                  <c:v>125.1333333</c:v>
                </c:pt>
                <c:pt idx="7509">
                  <c:v>125.15</c:v>
                </c:pt>
                <c:pt idx="7510">
                  <c:v>125.1666667</c:v>
                </c:pt>
                <c:pt idx="7511">
                  <c:v>125.1833333</c:v>
                </c:pt>
                <c:pt idx="7512">
                  <c:v>125.2</c:v>
                </c:pt>
                <c:pt idx="7513">
                  <c:v>125.2166667</c:v>
                </c:pt>
                <c:pt idx="7514">
                  <c:v>125.2333333</c:v>
                </c:pt>
                <c:pt idx="7515">
                  <c:v>125.25</c:v>
                </c:pt>
                <c:pt idx="7516">
                  <c:v>125.2666667</c:v>
                </c:pt>
                <c:pt idx="7517">
                  <c:v>125.2833333</c:v>
                </c:pt>
                <c:pt idx="7518">
                  <c:v>125.3</c:v>
                </c:pt>
                <c:pt idx="7519">
                  <c:v>125.3166667</c:v>
                </c:pt>
                <c:pt idx="7520">
                  <c:v>125.3333333</c:v>
                </c:pt>
                <c:pt idx="7521">
                  <c:v>125.35</c:v>
                </c:pt>
                <c:pt idx="7522">
                  <c:v>125.3666667</c:v>
                </c:pt>
                <c:pt idx="7523">
                  <c:v>125.3833333</c:v>
                </c:pt>
                <c:pt idx="7524">
                  <c:v>125.4</c:v>
                </c:pt>
                <c:pt idx="7525">
                  <c:v>125.4166667</c:v>
                </c:pt>
                <c:pt idx="7526">
                  <c:v>125.4333333</c:v>
                </c:pt>
                <c:pt idx="7527">
                  <c:v>125.45</c:v>
                </c:pt>
                <c:pt idx="7528">
                  <c:v>125.4666667</c:v>
                </c:pt>
                <c:pt idx="7529">
                  <c:v>125.4833333</c:v>
                </c:pt>
                <c:pt idx="7530">
                  <c:v>125.5</c:v>
                </c:pt>
                <c:pt idx="7531">
                  <c:v>125.5166667</c:v>
                </c:pt>
                <c:pt idx="7532">
                  <c:v>125.5333333</c:v>
                </c:pt>
                <c:pt idx="7533">
                  <c:v>125.55</c:v>
                </c:pt>
                <c:pt idx="7534">
                  <c:v>125.5666667</c:v>
                </c:pt>
                <c:pt idx="7535">
                  <c:v>125.5833333</c:v>
                </c:pt>
                <c:pt idx="7536">
                  <c:v>125.6</c:v>
                </c:pt>
                <c:pt idx="7537">
                  <c:v>125.6166667</c:v>
                </c:pt>
                <c:pt idx="7538">
                  <c:v>125.6333333</c:v>
                </c:pt>
                <c:pt idx="7539">
                  <c:v>125.65</c:v>
                </c:pt>
                <c:pt idx="7540">
                  <c:v>125.6666667</c:v>
                </c:pt>
                <c:pt idx="7541">
                  <c:v>125.6833333</c:v>
                </c:pt>
                <c:pt idx="7542">
                  <c:v>125.7</c:v>
                </c:pt>
                <c:pt idx="7543">
                  <c:v>125.7166667</c:v>
                </c:pt>
                <c:pt idx="7544">
                  <c:v>125.7333333</c:v>
                </c:pt>
                <c:pt idx="7545">
                  <c:v>125.75</c:v>
                </c:pt>
                <c:pt idx="7546">
                  <c:v>125.7666667</c:v>
                </c:pt>
                <c:pt idx="7547">
                  <c:v>125.7833333</c:v>
                </c:pt>
                <c:pt idx="7548">
                  <c:v>125.8</c:v>
                </c:pt>
                <c:pt idx="7549">
                  <c:v>125.8166667</c:v>
                </c:pt>
                <c:pt idx="7550">
                  <c:v>125.8333333</c:v>
                </c:pt>
                <c:pt idx="7551">
                  <c:v>125.85</c:v>
                </c:pt>
                <c:pt idx="7552">
                  <c:v>125.8666667</c:v>
                </c:pt>
                <c:pt idx="7553">
                  <c:v>125.8833333</c:v>
                </c:pt>
                <c:pt idx="7554">
                  <c:v>125.9</c:v>
                </c:pt>
                <c:pt idx="7555">
                  <c:v>125.9166667</c:v>
                </c:pt>
                <c:pt idx="7556">
                  <c:v>125.9333333</c:v>
                </c:pt>
                <c:pt idx="7557">
                  <c:v>125.95</c:v>
                </c:pt>
                <c:pt idx="7558">
                  <c:v>125.9666667</c:v>
                </c:pt>
                <c:pt idx="7559">
                  <c:v>125.9833333</c:v>
                </c:pt>
                <c:pt idx="7560">
                  <c:v>126</c:v>
                </c:pt>
                <c:pt idx="7561">
                  <c:v>126.0166667</c:v>
                </c:pt>
                <c:pt idx="7562">
                  <c:v>126.0333333</c:v>
                </c:pt>
                <c:pt idx="7563">
                  <c:v>126.05</c:v>
                </c:pt>
                <c:pt idx="7564">
                  <c:v>126.0666667</c:v>
                </c:pt>
                <c:pt idx="7565">
                  <c:v>126.0833333</c:v>
                </c:pt>
                <c:pt idx="7566">
                  <c:v>126.1</c:v>
                </c:pt>
                <c:pt idx="7567">
                  <c:v>126.1166667</c:v>
                </c:pt>
                <c:pt idx="7568">
                  <c:v>126.1333333</c:v>
                </c:pt>
                <c:pt idx="7569">
                  <c:v>126.15</c:v>
                </c:pt>
                <c:pt idx="7570">
                  <c:v>126.1666667</c:v>
                </c:pt>
                <c:pt idx="7571">
                  <c:v>126.1833333</c:v>
                </c:pt>
                <c:pt idx="7572">
                  <c:v>126.2</c:v>
                </c:pt>
                <c:pt idx="7573">
                  <c:v>126.2166667</c:v>
                </c:pt>
                <c:pt idx="7574">
                  <c:v>126.2333333</c:v>
                </c:pt>
                <c:pt idx="7575">
                  <c:v>126.25</c:v>
                </c:pt>
                <c:pt idx="7576">
                  <c:v>126.2666667</c:v>
                </c:pt>
                <c:pt idx="7577">
                  <c:v>126.2833333</c:v>
                </c:pt>
                <c:pt idx="7578">
                  <c:v>126.3</c:v>
                </c:pt>
                <c:pt idx="7579">
                  <c:v>126.3166667</c:v>
                </c:pt>
                <c:pt idx="7580">
                  <c:v>126.3333333</c:v>
                </c:pt>
                <c:pt idx="7581">
                  <c:v>126.35</c:v>
                </c:pt>
                <c:pt idx="7582">
                  <c:v>126.3666667</c:v>
                </c:pt>
                <c:pt idx="7583">
                  <c:v>126.3833333</c:v>
                </c:pt>
                <c:pt idx="7584">
                  <c:v>126.4</c:v>
                </c:pt>
                <c:pt idx="7585">
                  <c:v>126.4166667</c:v>
                </c:pt>
                <c:pt idx="7586">
                  <c:v>126.4333333</c:v>
                </c:pt>
                <c:pt idx="7587">
                  <c:v>126.45</c:v>
                </c:pt>
                <c:pt idx="7588">
                  <c:v>126.4666667</c:v>
                </c:pt>
                <c:pt idx="7589">
                  <c:v>126.4833333</c:v>
                </c:pt>
                <c:pt idx="7590">
                  <c:v>126.5</c:v>
                </c:pt>
                <c:pt idx="7591">
                  <c:v>126.5166667</c:v>
                </c:pt>
                <c:pt idx="7592">
                  <c:v>126.5333333</c:v>
                </c:pt>
                <c:pt idx="7593">
                  <c:v>126.55</c:v>
                </c:pt>
                <c:pt idx="7594">
                  <c:v>126.5666667</c:v>
                </c:pt>
                <c:pt idx="7595">
                  <c:v>126.5833333</c:v>
                </c:pt>
                <c:pt idx="7596">
                  <c:v>126.6</c:v>
                </c:pt>
                <c:pt idx="7597">
                  <c:v>126.6166667</c:v>
                </c:pt>
                <c:pt idx="7598">
                  <c:v>126.6333333</c:v>
                </c:pt>
                <c:pt idx="7599">
                  <c:v>126.65</c:v>
                </c:pt>
                <c:pt idx="7600">
                  <c:v>126.6666667</c:v>
                </c:pt>
                <c:pt idx="7601">
                  <c:v>126.6833333</c:v>
                </c:pt>
                <c:pt idx="7602">
                  <c:v>126.7</c:v>
                </c:pt>
                <c:pt idx="7603">
                  <c:v>126.7166667</c:v>
                </c:pt>
                <c:pt idx="7604">
                  <c:v>126.7333333</c:v>
                </c:pt>
                <c:pt idx="7605">
                  <c:v>126.75</c:v>
                </c:pt>
                <c:pt idx="7606">
                  <c:v>126.7666667</c:v>
                </c:pt>
                <c:pt idx="7607">
                  <c:v>126.7833333</c:v>
                </c:pt>
                <c:pt idx="7608">
                  <c:v>126.8</c:v>
                </c:pt>
                <c:pt idx="7609">
                  <c:v>126.8166667</c:v>
                </c:pt>
                <c:pt idx="7610">
                  <c:v>126.8333333</c:v>
                </c:pt>
                <c:pt idx="7611">
                  <c:v>126.85</c:v>
                </c:pt>
                <c:pt idx="7612">
                  <c:v>126.8666667</c:v>
                </c:pt>
                <c:pt idx="7613">
                  <c:v>126.8833333</c:v>
                </c:pt>
                <c:pt idx="7614">
                  <c:v>126.9</c:v>
                </c:pt>
                <c:pt idx="7615">
                  <c:v>126.9166667</c:v>
                </c:pt>
                <c:pt idx="7616">
                  <c:v>126.9333333</c:v>
                </c:pt>
                <c:pt idx="7617">
                  <c:v>126.95</c:v>
                </c:pt>
                <c:pt idx="7618">
                  <c:v>126.9666667</c:v>
                </c:pt>
                <c:pt idx="7619">
                  <c:v>126.9833333</c:v>
                </c:pt>
                <c:pt idx="7620">
                  <c:v>127</c:v>
                </c:pt>
                <c:pt idx="7621">
                  <c:v>127.0166667</c:v>
                </c:pt>
                <c:pt idx="7622">
                  <c:v>127.0333333</c:v>
                </c:pt>
                <c:pt idx="7623">
                  <c:v>127.05</c:v>
                </c:pt>
                <c:pt idx="7624">
                  <c:v>127.0666667</c:v>
                </c:pt>
                <c:pt idx="7625">
                  <c:v>127.0833333</c:v>
                </c:pt>
                <c:pt idx="7626">
                  <c:v>127.1</c:v>
                </c:pt>
                <c:pt idx="7627">
                  <c:v>127.1166667</c:v>
                </c:pt>
                <c:pt idx="7628">
                  <c:v>127.1333333</c:v>
                </c:pt>
                <c:pt idx="7629">
                  <c:v>127.15</c:v>
                </c:pt>
                <c:pt idx="7630">
                  <c:v>127.1666667</c:v>
                </c:pt>
                <c:pt idx="7631">
                  <c:v>127.1833333</c:v>
                </c:pt>
                <c:pt idx="7632">
                  <c:v>127.2</c:v>
                </c:pt>
                <c:pt idx="7633">
                  <c:v>127.2166667</c:v>
                </c:pt>
                <c:pt idx="7634">
                  <c:v>127.2333333</c:v>
                </c:pt>
                <c:pt idx="7635">
                  <c:v>127.25</c:v>
                </c:pt>
                <c:pt idx="7636">
                  <c:v>127.2666667</c:v>
                </c:pt>
                <c:pt idx="7637">
                  <c:v>127.2833333</c:v>
                </c:pt>
                <c:pt idx="7638">
                  <c:v>127.3</c:v>
                </c:pt>
                <c:pt idx="7639">
                  <c:v>127.3166667</c:v>
                </c:pt>
                <c:pt idx="7640">
                  <c:v>127.3333333</c:v>
                </c:pt>
                <c:pt idx="7641">
                  <c:v>127.35</c:v>
                </c:pt>
                <c:pt idx="7642">
                  <c:v>127.3666667</c:v>
                </c:pt>
                <c:pt idx="7643">
                  <c:v>127.3833333</c:v>
                </c:pt>
                <c:pt idx="7644">
                  <c:v>127.4</c:v>
                </c:pt>
                <c:pt idx="7645">
                  <c:v>127.4166667</c:v>
                </c:pt>
                <c:pt idx="7646">
                  <c:v>127.4333333</c:v>
                </c:pt>
                <c:pt idx="7647">
                  <c:v>127.45</c:v>
                </c:pt>
                <c:pt idx="7648">
                  <c:v>127.4666667</c:v>
                </c:pt>
                <c:pt idx="7649">
                  <c:v>127.4833333</c:v>
                </c:pt>
                <c:pt idx="7650">
                  <c:v>127.5</c:v>
                </c:pt>
                <c:pt idx="7651">
                  <c:v>127.5166667</c:v>
                </c:pt>
                <c:pt idx="7652">
                  <c:v>127.5333333</c:v>
                </c:pt>
                <c:pt idx="7653">
                  <c:v>127.55</c:v>
                </c:pt>
                <c:pt idx="7654">
                  <c:v>127.5666667</c:v>
                </c:pt>
                <c:pt idx="7655">
                  <c:v>127.5833333</c:v>
                </c:pt>
                <c:pt idx="7656">
                  <c:v>127.6</c:v>
                </c:pt>
                <c:pt idx="7657">
                  <c:v>127.6166667</c:v>
                </c:pt>
                <c:pt idx="7658">
                  <c:v>127.6333333</c:v>
                </c:pt>
                <c:pt idx="7659">
                  <c:v>127.65</c:v>
                </c:pt>
                <c:pt idx="7660">
                  <c:v>127.6666667</c:v>
                </c:pt>
                <c:pt idx="7661">
                  <c:v>127.6833333</c:v>
                </c:pt>
                <c:pt idx="7662">
                  <c:v>127.7</c:v>
                </c:pt>
                <c:pt idx="7663">
                  <c:v>127.7166667</c:v>
                </c:pt>
                <c:pt idx="7664">
                  <c:v>127.7333333</c:v>
                </c:pt>
                <c:pt idx="7665">
                  <c:v>127.75</c:v>
                </c:pt>
                <c:pt idx="7666">
                  <c:v>127.7666667</c:v>
                </c:pt>
                <c:pt idx="7667">
                  <c:v>127.7833333</c:v>
                </c:pt>
                <c:pt idx="7668">
                  <c:v>127.8</c:v>
                </c:pt>
                <c:pt idx="7669">
                  <c:v>127.8166667</c:v>
                </c:pt>
                <c:pt idx="7670">
                  <c:v>127.8333333</c:v>
                </c:pt>
                <c:pt idx="7671">
                  <c:v>127.85</c:v>
                </c:pt>
                <c:pt idx="7672">
                  <c:v>127.8666667</c:v>
                </c:pt>
                <c:pt idx="7673">
                  <c:v>127.8833333</c:v>
                </c:pt>
                <c:pt idx="7674">
                  <c:v>127.9</c:v>
                </c:pt>
                <c:pt idx="7675">
                  <c:v>127.9166667</c:v>
                </c:pt>
                <c:pt idx="7676">
                  <c:v>127.9333333</c:v>
                </c:pt>
                <c:pt idx="7677">
                  <c:v>127.95</c:v>
                </c:pt>
                <c:pt idx="7678">
                  <c:v>127.9666667</c:v>
                </c:pt>
                <c:pt idx="7679">
                  <c:v>127.9833333</c:v>
                </c:pt>
                <c:pt idx="7680">
                  <c:v>128</c:v>
                </c:pt>
                <c:pt idx="7681">
                  <c:v>128.0166667</c:v>
                </c:pt>
                <c:pt idx="7682">
                  <c:v>128.0333333</c:v>
                </c:pt>
                <c:pt idx="7683">
                  <c:v>128.05</c:v>
                </c:pt>
                <c:pt idx="7684">
                  <c:v>128.0666667</c:v>
                </c:pt>
                <c:pt idx="7685">
                  <c:v>128.0833333</c:v>
                </c:pt>
                <c:pt idx="7686">
                  <c:v>128.1</c:v>
                </c:pt>
                <c:pt idx="7687">
                  <c:v>128.1166667</c:v>
                </c:pt>
                <c:pt idx="7688">
                  <c:v>128.1333333</c:v>
                </c:pt>
                <c:pt idx="7689">
                  <c:v>128.15</c:v>
                </c:pt>
                <c:pt idx="7690">
                  <c:v>128.1666667</c:v>
                </c:pt>
                <c:pt idx="7691">
                  <c:v>128.1833333</c:v>
                </c:pt>
                <c:pt idx="7692">
                  <c:v>128.2</c:v>
                </c:pt>
                <c:pt idx="7693">
                  <c:v>128.2166667</c:v>
                </c:pt>
                <c:pt idx="7694">
                  <c:v>128.2333333</c:v>
                </c:pt>
                <c:pt idx="7695">
                  <c:v>128.25</c:v>
                </c:pt>
                <c:pt idx="7696">
                  <c:v>128.2666667</c:v>
                </c:pt>
                <c:pt idx="7697">
                  <c:v>128.2833333</c:v>
                </c:pt>
                <c:pt idx="7698">
                  <c:v>128.3</c:v>
                </c:pt>
                <c:pt idx="7699">
                  <c:v>128.3166667</c:v>
                </c:pt>
                <c:pt idx="7700">
                  <c:v>128.3333333</c:v>
                </c:pt>
                <c:pt idx="7701">
                  <c:v>128.35</c:v>
                </c:pt>
                <c:pt idx="7702">
                  <c:v>128.3666667</c:v>
                </c:pt>
                <c:pt idx="7703">
                  <c:v>128.3833333</c:v>
                </c:pt>
                <c:pt idx="7704">
                  <c:v>128.4</c:v>
                </c:pt>
                <c:pt idx="7705">
                  <c:v>128.4166667</c:v>
                </c:pt>
                <c:pt idx="7706">
                  <c:v>128.4333333</c:v>
                </c:pt>
                <c:pt idx="7707">
                  <c:v>128.45</c:v>
                </c:pt>
                <c:pt idx="7708">
                  <c:v>128.4666667</c:v>
                </c:pt>
                <c:pt idx="7709">
                  <c:v>128.4833333</c:v>
                </c:pt>
                <c:pt idx="7710">
                  <c:v>128.5</c:v>
                </c:pt>
                <c:pt idx="7711">
                  <c:v>128.5166667</c:v>
                </c:pt>
                <c:pt idx="7712">
                  <c:v>128.5333333</c:v>
                </c:pt>
                <c:pt idx="7713">
                  <c:v>128.55</c:v>
                </c:pt>
                <c:pt idx="7714">
                  <c:v>128.5666667</c:v>
                </c:pt>
                <c:pt idx="7715">
                  <c:v>128.5833333</c:v>
                </c:pt>
                <c:pt idx="7716">
                  <c:v>128.6</c:v>
                </c:pt>
                <c:pt idx="7717">
                  <c:v>128.6166667</c:v>
                </c:pt>
                <c:pt idx="7718">
                  <c:v>128.6333333</c:v>
                </c:pt>
                <c:pt idx="7719">
                  <c:v>128.65</c:v>
                </c:pt>
                <c:pt idx="7720">
                  <c:v>128.6666667</c:v>
                </c:pt>
                <c:pt idx="7721">
                  <c:v>128.6833333</c:v>
                </c:pt>
                <c:pt idx="7722">
                  <c:v>128.7</c:v>
                </c:pt>
                <c:pt idx="7723">
                  <c:v>128.7166667</c:v>
                </c:pt>
                <c:pt idx="7724">
                  <c:v>128.7333333</c:v>
                </c:pt>
                <c:pt idx="7725">
                  <c:v>128.75</c:v>
                </c:pt>
                <c:pt idx="7726">
                  <c:v>128.7666667</c:v>
                </c:pt>
                <c:pt idx="7727">
                  <c:v>128.7833333</c:v>
                </c:pt>
                <c:pt idx="7728">
                  <c:v>128.8</c:v>
                </c:pt>
                <c:pt idx="7729">
                  <c:v>128.8166667</c:v>
                </c:pt>
                <c:pt idx="7730">
                  <c:v>128.8333333</c:v>
                </c:pt>
                <c:pt idx="7731">
                  <c:v>128.85</c:v>
                </c:pt>
                <c:pt idx="7732">
                  <c:v>128.8666667</c:v>
                </c:pt>
                <c:pt idx="7733">
                  <c:v>128.8833333</c:v>
                </c:pt>
                <c:pt idx="7734">
                  <c:v>128.9</c:v>
                </c:pt>
                <c:pt idx="7735">
                  <c:v>128.9166667</c:v>
                </c:pt>
                <c:pt idx="7736">
                  <c:v>128.9333333</c:v>
                </c:pt>
                <c:pt idx="7737">
                  <c:v>128.95</c:v>
                </c:pt>
                <c:pt idx="7738">
                  <c:v>128.9666667</c:v>
                </c:pt>
                <c:pt idx="7739">
                  <c:v>128.9833333</c:v>
                </c:pt>
                <c:pt idx="7740">
                  <c:v>129</c:v>
                </c:pt>
                <c:pt idx="7741">
                  <c:v>129.0166667</c:v>
                </c:pt>
                <c:pt idx="7742">
                  <c:v>129.0333333</c:v>
                </c:pt>
                <c:pt idx="7743">
                  <c:v>129.05</c:v>
                </c:pt>
                <c:pt idx="7744">
                  <c:v>129.0666667</c:v>
                </c:pt>
                <c:pt idx="7745">
                  <c:v>129.0833333</c:v>
                </c:pt>
                <c:pt idx="7746">
                  <c:v>129.1</c:v>
                </c:pt>
                <c:pt idx="7747">
                  <c:v>129.1166667</c:v>
                </c:pt>
                <c:pt idx="7748">
                  <c:v>129.1333333</c:v>
                </c:pt>
                <c:pt idx="7749">
                  <c:v>129.15</c:v>
                </c:pt>
                <c:pt idx="7750">
                  <c:v>129.1666667</c:v>
                </c:pt>
                <c:pt idx="7751">
                  <c:v>129.1833333</c:v>
                </c:pt>
                <c:pt idx="7752">
                  <c:v>129.2</c:v>
                </c:pt>
                <c:pt idx="7753">
                  <c:v>129.2166667</c:v>
                </c:pt>
                <c:pt idx="7754">
                  <c:v>129.2333333</c:v>
                </c:pt>
                <c:pt idx="7755">
                  <c:v>129.25</c:v>
                </c:pt>
                <c:pt idx="7756">
                  <c:v>129.2666667</c:v>
                </c:pt>
                <c:pt idx="7757">
                  <c:v>129.2833333</c:v>
                </c:pt>
                <c:pt idx="7758">
                  <c:v>129.3</c:v>
                </c:pt>
                <c:pt idx="7759">
                  <c:v>129.3166667</c:v>
                </c:pt>
                <c:pt idx="7760">
                  <c:v>129.3333333</c:v>
                </c:pt>
                <c:pt idx="7761">
                  <c:v>129.35</c:v>
                </c:pt>
                <c:pt idx="7762">
                  <c:v>129.3666667</c:v>
                </c:pt>
                <c:pt idx="7763">
                  <c:v>129.3833333</c:v>
                </c:pt>
                <c:pt idx="7764">
                  <c:v>129.4</c:v>
                </c:pt>
                <c:pt idx="7765">
                  <c:v>129.4166667</c:v>
                </c:pt>
                <c:pt idx="7766">
                  <c:v>129.4333333</c:v>
                </c:pt>
                <c:pt idx="7767">
                  <c:v>129.45</c:v>
                </c:pt>
                <c:pt idx="7768">
                  <c:v>129.4666667</c:v>
                </c:pt>
                <c:pt idx="7769">
                  <c:v>129.4833333</c:v>
                </c:pt>
                <c:pt idx="7770">
                  <c:v>129.5</c:v>
                </c:pt>
                <c:pt idx="7771">
                  <c:v>129.5166667</c:v>
                </c:pt>
                <c:pt idx="7772">
                  <c:v>129.5333333</c:v>
                </c:pt>
                <c:pt idx="7773">
                  <c:v>129.55</c:v>
                </c:pt>
                <c:pt idx="7774">
                  <c:v>129.5666667</c:v>
                </c:pt>
                <c:pt idx="7775">
                  <c:v>129.5833333</c:v>
                </c:pt>
                <c:pt idx="7776">
                  <c:v>129.6</c:v>
                </c:pt>
                <c:pt idx="7777">
                  <c:v>129.6166667</c:v>
                </c:pt>
                <c:pt idx="7778">
                  <c:v>129.6333333</c:v>
                </c:pt>
                <c:pt idx="7779">
                  <c:v>129.65</c:v>
                </c:pt>
                <c:pt idx="7780">
                  <c:v>129.6666667</c:v>
                </c:pt>
                <c:pt idx="7781">
                  <c:v>129.6833333</c:v>
                </c:pt>
                <c:pt idx="7782">
                  <c:v>129.7</c:v>
                </c:pt>
                <c:pt idx="7783">
                  <c:v>129.7166667</c:v>
                </c:pt>
                <c:pt idx="7784">
                  <c:v>129.7333333</c:v>
                </c:pt>
                <c:pt idx="7785">
                  <c:v>129.75</c:v>
                </c:pt>
                <c:pt idx="7786">
                  <c:v>129.7666667</c:v>
                </c:pt>
                <c:pt idx="7787">
                  <c:v>129.7833333</c:v>
                </c:pt>
                <c:pt idx="7788">
                  <c:v>129.8</c:v>
                </c:pt>
                <c:pt idx="7789">
                  <c:v>129.8166667</c:v>
                </c:pt>
                <c:pt idx="7790">
                  <c:v>129.8333333</c:v>
                </c:pt>
                <c:pt idx="7791">
                  <c:v>129.85</c:v>
                </c:pt>
                <c:pt idx="7792">
                  <c:v>129.8666667</c:v>
                </c:pt>
                <c:pt idx="7793">
                  <c:v>129.8833333</c:v>
                </c:pt>
                <c:pt idx="7794">
                  <c:v>129.9</c:v>
                </c:pt>
                <c:pt idx="7795">
                  <c:v>129.9166667</c:v>
                </c:pt>
                <c:pt idx="7796">
                  <c:v>129.9333333</c:v>
                </c:pt>
                <c:pt idx="7797">
                  <c:v>129.95</c:v>
                </c:pt>
                <c:pt idx="7798">
                  <c:v>129.9666667</c:v>
                </c:pt>
                <c:pt idx="7799">
                  <c:v>129.9833333</c:v>
                </c:pt>
                <c:pt idx="7800">
                  <c:v>130</c:v>
                </c:pt>
                <c:pt idx="7801">
                  <c:v>130.0166667</c:v>
                </c:pt>
                <c:pt idx="7802">
                  <c:v>130.0333333</c:v>
                </c:pt>
                <c:pt idx="7803">
                  <c:v>130.05</c:v>
                </c:pt>
                <c:pt idx="7804">
                  <c:v>130.0666667</c:v>
                </c:pt>
                <c:pt idx="7805">
                  <c:v>130.0833333</c:v>
                </c:pt>
                <c:pt idx="7806">
                  <c:v>130.1</c:v>
                </c:pt>
                <c:pt idx="7807">
                  <c:v>130.1166667</c:v>
                </c:pt>
                <c:pt idx="7808">
                  <c:v>130.1333333</c:v>
                </c:pt>
                <c:pt idx="7809">
                  <c:v>130.15</c:v>
                </c:pt>
                <c:pt idx="7810">
                  <c:v>130.1666667</c:v>
                </c:pt>
                <c:pt idx="7811">
                  <c:v>130.1833333</c:v>
                </c:pt>
                <c:pt idx="7812">
                  <c:v>130.2</c:v>
                </c:pt>
                <c:pt idx="7813">
                  <c:v>130.2166667</c:v>
                </c:pt>
                <c:pt idx="7814">
                  <c:v>130.2333333</c:v>
                </c:pt>
                <c:pt idx="7815">
                  <c:v>130.25</c:v>
                </c:pt>
                <c:pt idx="7816">
                  <c:v>130.2666667</c:v>
                </c:pt>
                <c:pt idx="7817">
                  <c:v>130.2833333</c:v>
                </c:pt>
                <c:pt idx="7818">
                  <c:v>130.3</c:v>
                </c:pt>
                <c:pt idx="7819">
                  <c:v>130.3166667</c:v>
                </c:pt>
                <c:pt idx="7820">
                  <c:v>130.3333333</c:v>
                </c:pt>
                <c:pt idx="7821">
                  <c:v>130.35</c:v>
                </c:pt>
                <c:pt idx="7822">
                  <c:v>130.3666667</c:v>
                </c:pt>
                <c:pt idx="7823">
                  <c:v>130.3833333</c:v>
                </c:pt>
                <c:pt idx="7824">
                  <c:v>130.4</c:v>
                </c:pt>
                <c:pt idx="7825">
                  <c:v>130.4166667</c:v>
                </c:pt>
                <c:pt idx="7826">
                  <c:v>130.4333333</c:v>
                </c:pt>
                <c:pt idx="7827">
                  <c:v>130.45</c:v>
                </c:pt>
                <c:pt idx="7828">
                  <c:v>130.4666667</c:v>
                </c:pt>
                <c:pt idx="7829">
                  <c:v>130.4833333</c:v>
                </c:pt>
                <c:pt idx="7830">
                  <c:v>130.5</c:v>
                </c:pt>
                <c:pt idx="7831">
                  <c:v>130.5166667</c:v>
                </c:pt>
                <c:pt idx="7832">
                  <c:v>130.5333333</c:v>
                </c:pt>
                <c:pt idx="7833">
                  <c:v>130.55</c:v>
                </c:pt>
                <c:pt idx="7834">
                  <c:v>130.5666667</c:v>
                </c:pt>
                <c:pt idx="7835">
                  <c:v>130.5833333</c:v>
                </c:pt>
                <c:pt idx="7836">
                  <c:v>130.6</c:v>
                </c:pt>
                <c:pt idx="7837">
                  <c:v>130.6166667</c:v>
                </c:pt>
                <c:pt idx="7838">
                  <c:v>130.6333333</c:v>
                </c:pt>
                <c:pt idx="7839">
                  <c:v>130.65</c:v>
                </c:pt>
                <c:pt idx="7840">
                  <c:v>130.6666667</c:v>
                </c:pt>
                <c:pt idx="7841">
                  <c:v>130.6833333</c:v>
                </c:pt>
                <c:pt idx="7842">
                  <c:v>130.7</c:v>
                </c:pt>
                <c:pt idx="7843">
                  <c:v>130.7166667</c:v>
                </c:pt>
                <c:pt idx="7844">
                  <c:v>130.7333333</c:v>
                </c:pt>
                <c:pt idx="7845">
                  <c:v>130.75</c:v>
                </c:pt>
                <c:pt idx="7846">
                  <c:v>130.7666667</c:v>
                </c:pt>
                <c:pt idx="7847">
                  <c:v>130.7833333</c:v>
                </c:pt>
                <c:pt idx="7848">
                  <c:v>130.8</c:v>
                </c:pt>
                <c:pt idx="7849">
                  <c:v>130.8166667</c:v>
                </c:pt>
                <c:pt idx="7850">
                  <c:v>130.8333333</c:v>
                </c:pt>
                <c:pt idx="7851">
                  <c:v>130.85</c:v>
                </c:pt>
                <c:pt idx="7852">
                  <c:v>130.8666667</c:v>
                </c:pt>
                <c:pt idx="7853">
                  <c:v>130.8833333</c:v>
                </c:pt>
                <c:pt idx="7854">
                  <c:v>130.9</c:v>
                </c:pt>
                <c:pt idx="7855">
                  <c:v>130.9166667</c:v>
                </c:pt>
                <c:pt idx="7856">
                  <c:v>130.9333333</c:v>
                </c:pt>
                <c:pt idx="7857">
                  <c:v>130.95</c:v>
                </c:pt>
                <c:pt idx="7858">
                  <c:v>130.9666667</c:v>
                </c:pt>
                <c:pt idx="7859">
                  <c:v>130.9833333</c:v>
                </c:pt>
                <c:pt idx="7860">
                  <c:v>131</c:v>
                </c:pt>
                <c:pt idx="7861">
                  <c:v>131.0166667</c:v>
                </c:pt>
                <c:pt idx="7862">
                  <c:v>131.0333333</c:v>
                </c:pt>
                <c:pt idx="7863">
                  <c:v>131.05</c:v>
                </c:pt>
                <c:pt idx="7864">
                  <c:v>131.0666667</c:v>
                </c:pt>
                <c:pt idx="7865">
                  <c:v>131.0833333</c:v>
                </c:pt>
                <c:pt idx="7866">
                  <c:v>131.1</c:v>
                </c:pt>
                <c:pt idx="7867">
                  <c:v>131.1166667</c:v>
                </c:pt>
                <c:pt idx="7868">
                  <c:v>131.1333333</c:v>
                </c:pt>
                <c:pt idx="7869">
                  <c:v>131.15</c:v>
                </c:pt>
                <c:pt idx="7870">
                  <c:v>131.1666667</c:v>
                </c:pt>
                <c:pt idx="7871">
                  <c:v>131.1833333</c:v>
                </c:pt>
                <c:pt idx="7872">
                  <c:v>131.2</c:v>
                </c:pt>
                <c:pt idx="7873">
                  <c:v>131.2166667</c:v>
                </c:pt>
                <c:pt idx="7874">
                  <c:v>131.2333333</c:v>
                </c:pt>
                <c:pt idx="7875">
                  <c:v>131.25</c:v>
                </c:pt>
                <c:pt idx="7876">
                  <c:v>131.2666667</c:v>
                </c:pt>
                <c:pt idx="7877">
                  <c:v>131.2833333</c:v>
                </c:pt>
                <c:pt idx="7878">
                  <c:v>131.3</c:v>
                </c:pt>
                <c:pt idx="7879">
                  <c:v>131.3166667</c:v>
                </c:pt>
                <c:pt idx="7880">
                  <c:v>131.3333333</c:v>
                </c:pt>
                <c:pt idx="7881">
                  <c:v>131.35</c:v>
                </c:pt>
                <c:pt idx="7882">
                  <c:v>131.3666667</c:v>
                </c:pt>
                <c:pt idx="7883">
                  <c:v>131.3833333</c:v>
                </c:pt>
                <c:pt idx="7884">
                  <c:v>131.4</c:v>
                </c:pt>
                <c:pt idx="7885">
                  <c:v>131.4166667</c:v>
                </c:pt>
                <c:pt idx="7886">
                  <c:v>131.4333333</c:v>
                </c:pt>
                <c:pt idx="7887">
                  <c:v>131.45</c:v>
                </c:pt>
                <c:pt idx="7888">
                  <c:v>131.4666667</c:v>
                </c:pt>
                <c:pt idx="7889">
                  <c:v>131.4833333</c:v>
                </c:pt>
                <c:pt idx="7890">
                  <c:v>131.5</c:v>
                </c:pt>
                <c:pt idx="7891">
                  <c:v>131.5166667</c:v>
                </c:pt>
                <c:pt idx="7892">
                  <c:v>131.5333333</c:v>
                </c:pt>
                <c:pt idx="7893">
                  <c:v>131.55</c:v>
                </c:pt>
                <c:pt idx="7894">
                  <c:v>131.5666667</c:v>
                </c:pt>
                <c:pt idx="7895">
                  <c:v>131.5833333</c:v>
                </c:pt>
                <c:pt idx="7896">
                  <c:v>131.6</c:v>
                </c:pt>
                <c:pt idx="7897">
                  <c:v>131.6166667</c:v>
                </c:pt>
                <c:pt idx="7898">
                  <c:v>131.6333333</c:v>
                </c:pt>
                <c:pt idx="7899">
                  <c:v>131.65</c:v>
                </c:pt>
                <c:pt idx="7900">
                  <c:v>131.6666667</c:v>
                </c:pt>
                <c:pt idx="7901">
                  <c:v>131.6833333</c:v>
                </c:pt>
                <c:pt idx="7902">
                  <c:v>131.7</c:v>
                </c:pt>
                <c:pt idx="7903">
                  <c:v>131.7166667</c:v>
                </c:pt>
                <c:pt idx="7904">
                  <c:v>131.7333333</c:v>
                </c:pt>
                <c:pt idx="7905">
                  <c:v>131.75</c:v>
                </c:pt>
                <c:pt idx="7906">
                  <c:v>131.7666667</c:v>
                </c:pt>
                <c:pt idx="7907">
                  <c:v>131.7833333</c:v>
                </c:pt>
                <c:pt idx="7908">
                  <c:v>131.8</c:v>
                </c:pt>
                <c:pt idx="7909">
                  <c:v>131.8166667</c:v>
                </c:pt>
                <c:pt idx="7910">
                  <c:v>131.8333333</c:v>
                </c:pt>
                <c:pt idx="7911">
                  <c:v>131.85</c:v>
                </c:pt>
                <c:pt idx="7912">
                  <c:v>131.8666667</c:v>
                </c:pt>
                <c:pt idx="7913">
                  <c:v>131.8833333</c:v>
                </c:pt>
                <c:pt idx="7914">
                  <c:v>131.9</c:v>
                </c:pt>
                <c:pt idx="7915">
                  <c:v>131.9166667</c:v>
                </c:pt>
                <c:pt idx="7916">
                  <c:v>131.9333333</c:v>
                </c:pt>
                <c:pt idx="7917">
                  <c:v>131.95</c:v>
                </c:pt>
                <c:pt idx="7918">
                  <c:v>131.9666667</c:v>
                </c:pt>
                <c:pt idx="7919">
                  <c:v>131.9833333</c:v>
                </c:pt>
                <c:pt idx="7920">
                  <c:v>132</c:v>
                </c:pt>
                <c:pt idx="7921">
                  <c:v>132.0166667</c:v>
                </c:pt>
                <c:pt idx="7922">
                  <c:v>132.0333333</c:v>
                </c:pt>
                <c:pt idx="7923">
                  <c:v>132.05</c:v>
                </c:pt>
                <c:pt idx="7924">
                  <c:v>132.0666667</c:v>
                </c:pt>
                <c:pt idx="7925">
                  <c:v>132.0833333</c:v>
                </c:pt>
                <c:pt idx="7926">
                  <c:v>132.1</c:v>
                </c:pt>
                <c:pt idx="7927">
                  <c:v>132.1166667</c:v>
                </c:pt>
                <c:pt idx="7928">
                  <c:v>132.1333333</c:v>
                </c:pt>
                <c:pt idx="7929">
                  <c:v>132.15</c:v>
                </c:pt>
                <c:pt idx="7930">
                  <c:v>132.1666667</c:v>
                </c:pt>
                <c:pt idx="7931">
                  <c:v>132.1833333</c:v>
                </c:pt>
                <c:pt idx="7932">
                  <c:v>132.2</c:v>
                </c:pt>
                <c:pt idx="7933">
                  <c:v>132.2166667</c:v>
                </c:pt>
                <c:pt idx="7934">
                  <c:v>132.2333333</c:v>
                </c:pt>
                <c:pt idx="7935">
                  <c:v>132.25</c:v>
                </c:pt>
                <c:pt idx="7936">
                  <c:v>132.2666667</c:v>
                </c:pt>
                <c:pt idx="7937">
                  <c:v>132.2833333</c:v>
                </c:pt>
                <c:pt idx="7938">
                  <c:v>132.3</c:v>
                </c:pt>
                <c:pt idx="7939">
                  <c:v>132.3166667</c:v>
                </c:pt>
                <c:pt idx="7940">
                  <c:v>132.3333333</c:v>
                </c:pt>
                <c:pt idx="7941">
                  <c:v>132.35</c:v>
                </c:pt>
                <c:pt idx="7942">
                  <c:v>132.3666667</c:v>
                </c:pt>
                <c:pt idx="7943">
                  <c:v>132.3833333</c:v>
                </c:pt>
                <c:pt idx="7944">
                  <c:v>132.4</c:v>
                </c:pt>
                <c:pt idx="7945">
                  <c:v>132.4166667</c:v>
                </c:pt>
                <c:pt idx="7946">
                  <c:v>132.4333333</c:v>
                </c:pt>
                <c:pt idx="7947">
                  <c:v>132.45</c:v>
                </c:pt>
                <c:pt idx="7948">
                  <c:v>132.4666667</c:v>
                </c:pt>
                <c:pt idx="7949">
                  <c:v>132.4833333</c:v>
                </c:pt>
                <c:pt idx="7950">
                  <c:v>132.5</c:v>
                </c:pt>
                <c:pt idx="7951">
                  <c:v>132.5166667</c:v>
                </c:pt>
                <c:pt idx="7952">
                  <c:v>132.5333333</c:v>
                </c:pt>
                <c:pt idx="7953">
                  <c:v>132.55</c:v>
                </c:pt>
                <c:pt idx="7954">
                  <c:v>132.5666667</c:v>
                </c:pt>
                <c:pt idx="7955">
                  <c:v>132.5833333</c:v>
                </c:pt>
                <c:pt idx="7956">
                  <c:v>132.6</c:v>
                </c:pt>
                <c:pt idx="7957">
                  <c:v>132.6166667</c:v>
                </c:pt>
                <c:pt idx="7958">
                  <c:v>132.6333333</c:v>
                </c:pt>
                <c:pt idx="7959">
                  <c:v>132.65</c:v>
                </c:pt>
                <c:pt idx="7960">
                  <c:v>132.6666667</c:v>
                </c:pt>
                <c:pt idx="7961">
                  <c:v>132.6833333</c:v>
                </c:pt>
                <c:pt idx="7962">
                  <c:v>132.7</c:v>
                </c:pt>
                <c:pt idx="7963">
                  <c:v>132.7166667</c:v>
                </c:pt>
                <c:pt idx="7964">
                  <c:v>132.7333333</c:v>
                </c:pt>
                <c:pt idx="7965">
                  <c:v>132.75</c:v>
                </c:pt>
                <c:pt idx="7966">
                  <c:v>132.7666667</c:v>
                </c:pt>
                <c:pt idx="7967">
                  <c:v>132.7833333</c:v>
                </c:pt>
                <c:pt idx="7968">
                  <c:v>132.8</c:v>
                </c:pt>
                <c:pt idx="7969">
                  <c:v>132.8166667</c:v>
                </c:pt>
                <c:pt idx="7970">
                  <c:v>132.8333333</c:v>
                </c:pt>
                <c:pt idx="7971">
                  <c:v>132.85</c:v>
                </c:pt>
                <c:pt idx="7972">
                  <c:v>132.8666667</c:v>
                </c:pt>
                <c:pt idx="7973">
                  <c:v>132.8833333</c:v>
                </c:pt>
                <c:pt idx="7974">
                  <c:v>132.9</c:v>
                </c:pt>
                <c:pt idx="7975">
                  <c:v>132.9166667</c:v>
                </c:pt>
                <c:pt idx="7976">
                  <c:v>132.9333333</c:v>
                </c:pt>
                <c:pt idx="7977">
                  <c:v>132.95</c:v>
                </c:pt>
                <c:pt idx="7978">
                  <c:v>132.9666667</c:v>
                </c:pt>
                <c:pt idx="7979">
                  <c:v>132.9833333</c:v>
                </c:pt>
                <c:pt idx="7980">
                  <c:v>133</c:v>
                </c:pt>
                <c:pt idx="7981">
                  <c:v>133.0166667</c:v>
                </c:pt>
                <c:pt idx="7982">
                  <c:v>133.0333333</c:v>
                </c:pt>
                <c:pt idx="7983">
                  <c:v>133.05</c:v>
                </c:pt>
                <c:pt idx="7984">
                  <c:v>133.0666667</c:v>
                </c:pt>
                <c:pt idx="7985">
                  <c:v>133.0833333</c:v>
                </c:pt>
                <c:pt idx="7986">
                  <c:v>133.1</c:v>
                </c:pt>
                <c:pt idx="7987">
                  <c:v>133.1166667</c:v>
                </c:pt>
                <c:pt idx="7988">
                  <c:v>133.1333333</c:v>
                </c:pt>
                <c:pt idx="7989">
                  <c:v>133.15</c:v>
                </c:pt>
                <c:pt idx="7990">
                  <c:v>133.1666667</c:v>
                </c:pt>
                <c:pt idx="7991">
                  <c:v>133.1833333</c:v>
                </c:pt>
                <c:pt idx="7992">
                  <c:v>133.2</c:v>
                </c:pt>
                <c:pt idx="7993">
                  <c:v>133.2166667</c:v>
                </c:pt>
                <c:pt idx="7994">
                  <c:v>133.2333333</c:v>
                </c:pt>
                <c:pt idx="7995">
                  <c:v>133.25</c:v>
                </c:pt>
                <c:pt idx="7996">
                  <c:v>133.2666667</c:v>
                </c:pt>
                <c:pt idx="7997">
                  <c:v>133.2833333</c:v>
                </c:pt>
                <c:pt idx="7998">
                  <c:v>133.3</c:v>
                </c:pt>
                <c:pt idx="7999">
                  <c:v>133.3166667</c:v>
                </c:pt>
                <c:pt idx="8000">
                  <c:v>133.3333333</c:v>
                </c:pt>
                <c:pt idx="8001">
                  <c:v>133.35</c:v>
                </c:pt>
                <c:pt idx="8002">
                  <c:v>133.3666667</c:v>
                </c:pt>
                <c:pt idx="8003">
                  <c:v>133.3833333</c:v>
                </c:pt>
                <c:pt idx="8004">
                  <c:v>133.4</c:v>
                </c:pt>
                <c:pt idx="8005">
                  <c:v>133.4166667</c:v>
                </c:pt>
                <c:pt idx="8006">
                  <c:v>133.4333333</c:v>
                </c:pt>
                <c:pt idx="8007">
                  <c:v>133.45</c:v>
                </c:pt>
                <c:pt idx="8008">
                  <c:v>133.4666667</c:v>
                </c:pt>
                <c:pt idx="8009">
                  <c:v>133.4833333</c:v>
                </c:pt>
                <c:pt idx="8010">
                  <c:v>133.5</c:v>
                </c:pt>
                <c:pt idx="8011">
                  <c:v>133.5166667</c:v>
                </c:pt>
                <c:pt idx="8012">
                  <c:v>133.5333333</c:v>
                </c:pt>
                <c:pt idx="8013">
                  <c:v>133.55</c:v>
                </c:pt>
                <c:pt idx="8014">
                  <c:v>133.5666667</c:v>
                </c:pt>
                <c:pt idx="8015">
                  <c:v>133.5833333</c:v>
                </c:pt>
                <c:pt idx="8016">
                  <c:v>133.6</c:v>
                </c:pt>
                <c:pt idx="8017">
                  <c:v>133.6166667</c:v>
                </c:pt>
                <c:pt idx="8018">
                  <c:v>133.6333333</c:v>
                </c:pt>
                <c:pt idx="8019">
                  <c:v>133.65</c:v>
                </c:pt>
                <c:pt idx="8020">
                  <c:v>133.6666667</c:v>
                </c:pt>
                <c:pt idx="8021">
                  <c:v>133.6833333</c:v>
                </c:pt>
                <c:pt idx="8022">
                  <c:v>133.7</c:v>
                </c:pt>
                <c:pt idx="8023">
                  <c:v>133.7166667</c:v>
                </c:pt>
                <c:pt idx="8024">
                  <c:v>133.7333333</c:v>
                </c:pt>
                <c:pt idx="8025">
                  <c:v>133.75</c:v>
                </c:pt>
                <c:pt idx="8026">
                  <c:v>133.7666667</c:v>
                </c:pt>
                <c:pt idx="8027">
                  <c:v>133.7833333</c:v>
                </c:pt>
                <c:pt idx="8028">
                  <c:v>133.8</c:v>
                </c:pt>
                <c:pt idx="8029">
                  <c:v>133.8166667</c:v>
                </c:pt>
                <c:pt idx="8030">
                  <c:v>133.8333333</c:v>
                </c:pt>
                <c:pt idx="8031">
                  <c:v>133.85</c:v>
                </c:pt>
                <c:pt idx="8032">
                  <c:v>133.8666667</c:v>
                </c:pt>
                <c:pt idx="8033">
                  <c:v>133.8833333</c:v>
                </c:pt>
                <c:pt idx="8034">
                  <c:v>133.9</c:v>
                </c:pt>
                <c:pt idx="8035">
                  <c:v>133.9166667</c:v>
                </c:pt>
                <c:pt idx="8036">
                  <c:v>133.9333333</c:v>
                </c:pt>
                <c:pt idx="8037">
                  <c:v>133.95</c:v>
                </c:pt>
                <c:pt idx="8038">
                  <c:v>133.9666667</c:v>
                </c:pt>
                <c:pt idx="8039">
                  <c:v>133.9833333</c:v>
                </c:pt>
                <c:pt idx="8040">
                  <c:v>134</c:v>
                </c:pt>
                <c:pt idx="8041">
                  <c:v>134.0166667</c:v>
                </c:pt>
                <c:pt idx="8042">
                  <c:v>134.0333333</c:v>
                </c:pt>
                <c:pt idx="8043">
                  <c:v>134.05</c:v>
                </c:pt>
                <c:pt idx="8044">
                  <c:v>134.0666667</c:v>
                </c:pt>
                <c:pt idx="8045">
                  <c:v>134.0833333</c:v>
                </c:pt>
                <c:pt idx="8046">
                  <c:v>134.1</c:v>
                </c:pt>
                <c:pt idx="8047">
                  <c:v>134.1166667</c:v>
                </c:pt>
                <c:pt idx="8048">
                  <c:v>134.1333333</c:v>
                </c:pt>
                <c:pt idx="8049">
                  <c:v>134.15</c:v>
                </c:pt>
                <c:pt idx="8050">
                  <c:v>134.1666667</c:v>
                </c:pt>
                <c:pt idx="8051">
                  <c:v>134.1833333</c:v>
                </c:pt>
                <c:pt idx="8052">
                  <c:v>134.2</c:v>
                </c:pt>
                <c:pt idx="8053">
                  <c:v>134.2166667</c:v>
                </c:pt>
                <c:pt idx="8054">
                  <c:v>134.2333333</c:v>
                </c:pt>
                <c:pt idx="8055">
                  <c:v>134.25</c:v>
                </c:pt>
                <c:pt idx="8056">
                  <c:v>134.2666667</c:v>
                </c:pt>
                <c:pt idx="8057">
                  <c:v>134.2833333</c:v>
                </c:pt>
                <c:pt idx="8058">
                  <c:v>134.3</c:v>
                </c:pt>
                <c:pt idx="8059">
                  <c:v>134.3166667</c:v>
                </c:pt>
                <c:pt idx="8060">
                  <c:v>134.3333333</c:v>
                </c:pt>
                <c:pt idx="8061">
                  <c:v>134.35</c:v>
                </c:pt>
                <c:pt idx="8062">
                  <c:v>134.3666667</c:v>
                </c:pt>
                <c:pt idx="8063">
                  <c:v>134.3833333</c:v>
                </c:pt>
                <c:pt idx="8064">
                  <c:v>134.4</c:v>
                </c:pt>
                <c:pt idx="8065">
                  <c:v>134.4166667</c:v>
                </c:pt>
                <c:pt idx="8066">
                  <c:v>134.4333333</c:v>
                </c:pt>
                <c:pt idx="8067">
                  <c:v>134.45</c:v>
                </c:pt>
                <c:pt idx="8068">
                  <c:v>134.4666667</c:v>
                </c:pt>
                <c:pt idx="8069">
                  <c:v>134.4833333</c:v>
                </c:pt>
                <c:pt idx="8070">
                  <c:v>134.5</c:v>
                </c:pt>
                <c:pt idx="8071">
                  <c:v>134.5166667</c:v>
                </c:pt>
                <c:pt idx="8072">
                  <c:v>134.5333333</c:v>
                </c:pt>
                <c:pt idx="8073">
                  <c:v>134.55</c:v>
                </c:pt>
                <c:pt idx="8074">
                  <c:v>134.5666667</c:v>
                </c:pt>
                <c:pt idx="8075">
                  <c:v>134.5833333</c:v>
                </c:pt>
                <c:pt idx="8076">
                  <c:v>134.6</c:v>
                </c:pt>
                <c:pt idx="8077">
                  <c:v>134.6166667</c:v>
                </c:pt>
                <c:pt idx="8078">
                  <c:v>134.6333333</c:v>
                </c:pt>
                <c:pt idx="8079">
                  <c:v>134.65</c:v>
                </c:pt>
                <c:pt idx="8080">
                  <c:v>134.6666667</c:v>
                </c:pt>
                <c:pt idx="8081">
                  <c:v>134.6833333</c:v>
                </c:pt>
                <c:pt idx="8082">
                  <c:v>134.7</c:v>
                </c:pt>
                <c:pt idx="8083">
                  <c:v>134.7166667</c:v>
                </c:pt>
                <c:pt idx="8084">
                  <c:v>134.7333333</c:v>
                </c:pt>
                <c:pt idx="8085">
                  <c:v>134.75</c:v>
                </c:pt>
                <c:pt idx="8086">
                  <c:v>134.7666667</c:v>
                </c:pt>
                <c:pt idx="8087">
                  <c:v>134.7833333</c:v>
                </c:pt>
                <c:pt idx="8088">
                  <c:v>134.8</c:v>
                </c:pt>
                <c:pt idx="8089">
                  <c:v>134.8166667</c:v>
                </c:pt>
                <c:pt idx="8090">
                  <c:v>134.8333333</c:v>
                </c:pt>
                <c:pt idx="8091">
                  <c:v>134.85</c:v>
                </c:pt>
                <c:pt idx="8092">
                  <c:v>134.8666667</c:v>
                </c:pt>
                <c:pt idx="8093">
                  <c:v>134.8833333</c:v>
                </c:pt>
                <c:pt idx="8094">
                  <c:v>134.9</c:v>
                </c:pt>
                <c:pt idx="8095">
                  <c:v>134.9166667</c:v>
                </c:pt>
                <c:pt idx="8096">
                  <c:v>134.9333333</c:v>
                </c:pt>
                <c:pt idx="8097">
                  <c:v>134.95</c:v>
                </c:pt>
                <c:pt idx="8098">
                  <c:v>134.9666667</c:v>
                </c:pt>
                <c:pt idx="8099">
                  <c:v>134.9833333</c:v>
                </c:pt>
                <c:pt idx="8100">
                  <c:v>135</c:v>
                </c:pt>
                <c:pt idx="8101">
                  <c:v>135.0166667</c:v>
                </c:pt>
                <c:pt idx="8102">
                  <c:v>135.0333333</c:v>
                </c:pt>
                <c:pt idx="8103">
                  <c:v>135.05</c:v>
                </c:pt>
                <c:pt idx="8104">
                  <c:v>135.0666667</c:v>
                </c:pt>
                <c:pt idx="8105">
                  <c:v>135.0833333</c:v>
                </c:pt>
                <c:pt idx="8106">
                  <c:v>135.1</c:v>
                </c:pt>
                <c:pt idx="8107">
                  <c:v>135.1166667</c:v>
                </c:pt>
                <c:pt idx="8108">
                  <c:v>135.1333333</c:v>
                </c:pt>
                <c:pt idx="8109">
                  <c:v>135.15</c:v>
                </c:pt>
                <c:pt idx="8110">
                  <c:v>135.1666667</c:v>
                </c:pt>
                <c:pt idx="8111">
                  <c:v>135.1833333</c:v>
                </c:pt>
                <c:pt idx="8112">
                  <c:v>135.2</c:v>
                </c:pt>
                <c:pt idx="8113">
                  <c:v>135.2166667</c:v>
                </c:pt>
                <c:pt idx="8114">
                  <c:v>135.2333333</c:v>
                </c:pt>
                <c:pt idx="8115">
                  <c:v>135.25</c:v>
                </c:pt>
                <c:pt idx="8116">
                  <c:v>135.2666667</c:v>
                </c:pt>
                <c:pt idx="8117">
                  <c:v>135.2833333</c:v>
                </c:pt>
                <c:pt idx="8118">
                  <c:v>135.3</c:v>
                </c:pt>
                <c:pt idx="8119">
                  <c:v>135.3166667</c:v>
                </c:pt>
                <c:pt idx="8120">
                  <c:v>135.3333333</c:v>
                </c:pt>
                <c:pt idx="8121">
                  <c:v>135.35</c:v>
                </c:pt>
                <c:pt idx="8122">
                  <c:v>135.3666667</c:v>
                </c:pt>
                <c:pt idx="8123">
                  <c:v>135.3833333</c:v>
                </c:pt>
                <c:pt idx="8124">
                  <c:v>135.4</c:v>
                </c:pt>
                <c:pt idx="8125">
                  <c:v>135.4166667</c:v>
                </c:pt>
                <c:pt idx="8126">
                  <c:v>135.4333333</c:v>
                </c:pt>
                <c:pt idx="8127">
                  <c:v>135.45</c:v>
                </c:pt>
                <c:pt idx="8128">
                  <c:v>135.4666667</c:v>
                </c:pt>
                <c:pt idx="8129">
                  <c:v>135.4833333</c:v>
                </c:pt>
                <c:pt idx="8130">
                  <c:v>135.5</c:v>
                </c:pt>
                <c:pt idx="8131">
                  <c:v>135.5166667</c:v>
                </c:pt>
                <c:pt idx="8132">
                  <c:v>135.5333333</c:v>
                </c:pt>
                <c:pt idx="8133">
                  <c:v>135.55</c:v>
                </c:pt>
                <c:pt idx="8134">
                  <c:v>135.5666667</c:v>
                </c:pt>
                <c:pt idx="8135">
                  <c:v>135.5833333</c:v>
                </c:pt>
                <c:pt idx="8136">
                  <c:v>135.6</c:v>
                </c:pt>
                <c:pt idx="8137">
                  <c:v>135.6166667</c:v>
                </c:pt>
                <c:pt idx="8138">
                  <c:v>135.6333333</c:v>
                </c:pt>
                <c:pt idx="8139">
                  <c:v>135.65</c:v>
                </c:pt>
                <c:pt idx="8140">
                  <c:v>135.6666667</c:v>
                </c:pt>
                <c:pt idx="8141">
                  <c:v>135.6833333</c:v>
                </c:pt>
                <c:pt idx="8142">
                  <c:v>135.7</c:v>
                </c:pt>
                <c:pt idx="8143">
                  <c:v>135.7166667</c:v>
                </c:pt>
                <c:pt idx="8144">
                  <c:v>135.7333333</c:v>
                </c:pt>
                <c:pt idx="8145">
                  <c:v>135.75</c:v>
                </c:pt>
                <c:pt idx="8146">
                  <c:v>135.7666667</c:v>
                </c:pt>
                <c:pt idx="8147">
                  <c:v>135.7833333</c:v>
                </c:pt>
                <c:pt idx="8148">
                  <c:v>135.8</c:v>
                </c:pt>
                <c:pt idx="8149">
                  <c:v>135.8166667</c:v>
                </c:pt>
                <c:pt idx="8150">
                  <c:v>135.8333333</c:v>
                </c:pt>
                <c:pt idx="8151">
                  <c:v>135.85</c:v>
                </c:pt>
                <c:pt idx="8152">
                  <c:v>135.8666667</c:v>
                </c:pt>
                <c:pt idx="8153">
                  <c:v>135.8833333</c:v>
                </c:pt>
                <c:pt idx="8154">
                  <c:v>135.9</c:v>
                </c:pt>
                <c:pt idx="8155">
                  <c:v>135.9166667</c:v>
                </c:pt>
                <c:pt idx="8156">
                  <c:v>135.9333333</c:v>
                </c:pt>
                <c:pt idx="8157">
                  <c:v>135.95</c:v>
                </c:pt>
                <c:pt idx="8158">
                  <c:v>135.9666667</c:v>
                </c:pt>
                <c:pt idx="8159">
                  <c:v>135.9833333</c:v>
                </c:pt>
                <c:pt idx="8160">
                  <c:v>136</c:v>
                </c:pt>
                <c:pt idx="8161">
                  <c:v>136.0166667</c:v>
                </c:pt>
                <c:pt idx="8162">
                  <c:v>136.0333333</c:v>
                </c:pt>
                <c:pt idx="8163">
                  <c:v>136.05</c:v>
                </c:pt>
                <c:pt idx="8164">
                  <c:v>136.0666667</c:v>
                </c:pt>
                <c:pt idx="8165">
                  <c:v>136.0833333</c:v>
                </c:pt>
                <c:pt idx="8166">
                  <c:v>136.1</c:v>
                </c:pt>
                <c:pt idx="8167">
                  <c:v>136.1166667</c:v>
                </c:pt>
                <c:pt idx="8168">
                  <c:v>136.1333333</c:v>
                </c:pt>
                <c:pt idx="8169">
                  <c:v>136.15</c:v>
                </c:pt>
                <c:pt idx="8170">
                  <c:v>136.1666667</c:v>
                </c:pt>
                <c:pt idx="8171">
                  <c:v>136.1833333</c:v>
                </c:pt>
                <c:pt idx="8172">
                  <c:v>136.2</c:v>
                </c:pt>
                <c:pt idx="8173">
                  <c:v>136.2166667</c:v>
                </c:pt>
                <c:pt idx="8174">
                  <c:v>136.2333333</c:v>
                </c:pt>
                <c:pt idx="8175">
                  <c:v>136.25</c:v>
                </c:pt>
                <c:pt idx="8176">
                  <c:v>136.2666667</c:v>
                </c:pt>
                <c:pt idx="8177">
                  <c:v>136.2833333</c:v>
                </c:pt>
                <c:pt idx="8178">
                  <c:v>136.3</c:v>
                </c:pt>
                <c:pt idx="8179">
                  <c:v>136.3166667</c:v>
                </c:pt>
                <c:pt idx="8180">
                  <c:v>136.3333333</c:v>
                </c:pt>
                <c:pt idx="8181">
                  <c:v>136.35</c:v>
                </c:pt>
                <c:pt idx="8182">
                  <c:v>136.3666667</c:v>
                </c:pt>
                <c:pt idx="8183">
                  <c:v>136.3833333</c:v>
                </c:pt>
                <c:pt idx="8184">
                  <c:v>136.4</c:v>
                </c:pt>
                <c:pt idx="8185">
                  <c:v>136.4166667</c:v>
                </c:pt>
                <c:pt idx="8186">
                  <c:v>136.4333333</c:v>
                </c:pt>
                <c:pt idx="8187">
                  <c:v>136.45</c:v>
                </c:pt>
                <c:pt idx="8188">
                  <c:v>136.4666667</c:v>
                </c:pt>
                <c:pt idx="8189">
                  <c:v>136.4833333</c:v>
                </c:pt>
                <c:pt idx="8190">
                  <c:v>136.5</c:v>
                </c:pt>
                <c:pt idx="8191">
                  <c:v>136.5166667</c:v>
                </c:pt>
                <c:pt idx="8192">
                  <c:v>136.5333333</c:v>
                </c:pt>
                <c:pt idx="8193">
                  <c:v>136.55</c:v>
                </c:pt>
                <c:pt idx="8194">
                  <c:v>136.5666667</c:v>
                </c:pt>
                <c:pt idx="8195">
                  <c:v>136.5833333</c:v>
                </c:pt>
                <c:pt idx="8196">
                  <c:v>136.6</c:v>
                </c:pt>
                <c:pt idx="8197">
                  <c:v>136.6166667</c:v>
                </c:pt>
                <c:pt idx="8198">
                  <c:v>136.6333333</c:v>
                </c:pt>
                <c:pt idx="8199">
                  <c:v>136.65</c:v>
                </c:pt>
                <c:pt idx="8200">
                  <c:v>136.6666667</c:v>
                </c:pt>
                <c:pt idx="8201">
                  <c:v>136.6833333</c:v>
                </c:pt>
                <c:pt idx="8202">
                  <c:v>136.7</c:v>
                </c:pt>
                <c:pt idx="8203">
                  <c:v>136.7166667</c:v>
                </c:pt>
                <c:pt idx="8204">
                  <c:v>136.7333333</c:v>
                </c:pt>
                <c:pt idx="8205">
                  <c:v>136.75</c:v>
                </c:pt>
                <c:pt idx="8206">
                  <c:v>136.7666667</c:v>
                </c:pt>
                <c:pt idx="8207">
                  <c:v>136.7833333</c:v>
                </c:pt>
                <c:pt idx="8208">
                  <c:v>136.8</c:v>
                </c:pt>
                <c:pt idx="8209">
                  <c:v>136.8166667</c:v>
                </c:pt>
                <c:pt idx="8210">
                  <c:v>136.8333333</c:v>
                </c:pt>
                <c:pt idx="8211">
                  <c:v>136.85</c:v>
                </c:pt>
                <c:pt idx="8212">
                  <c:v>136.8666667</c:v>
                </c:pt>
                <c:pt idx="8213">
                  <c:v>136.8833333</c:v>
                </c:pt>
                <c:pt idx="8214">
                  <c:v>136.9</c:v>
                </c:pt>
                <c:pt idx="8215">
                  <c:v>136.9166667</c:v>
                </c:pt>
                <c:pt idx="8216">
                  <c:v>136.9333333</c:v>
                </c:pt>
                <c:pt idx="8217">
                  <c:v>136.95</c:v>
                </c:pt>
                <c:pt idx="8218">
                  <c:v>136.9666667</c:v>
                </c:pt>
                <c:pt idx="8219">
                  <c:v>136.9833333</c:v>
                </c:pt>
                <c:pt idx="8220">
                  <c:v>137</c:v>
                </c:pt>
                <c:pt idx="8221">
                  <c:v>137.0166667</c:v>
                </c:pt>
                <c:pt idx="8222">
                  <c:v>137.0333333</c:v>
                </c:pt>
                <c:pt idx="8223">
                  <c:v>137.05</c:v>
                </c:pt>
                <c:pt idx="8224">
                  <c:v>137.0666667</c:v>
                </c:pt>
                <c:pt idx="8225">
                  <c:v>137.0833333</c:v>
                </c:pt>
                <c:pt idx="8226">
                  <c:v>137.1</c:v>
                </c:pt>
                <c:pt idx="8227">
                  <c:v>137.1166667</c:v>
                </c:pt>
                <c:pt idx="8228">
                  <c:v>137.1333333</c:v>
                </c:pt>
                <c:pt idx="8229">
                  <c:v>137.15</c:v>
                </c:pt>
                <c:pt idx="8230">
                  <c:v>137.1666667</c:v>
                </c:pt>
                <c:pt idx="8231">
                  <c:v>137.1833333</c:v>
                </c:pt>
                <c:pt idx="8232">
                  <c:v>137.2</c:v>
                </c:pt>
                <c:pt idx="8233">
                  <c:v>137.2166667</c:v>
                </c:pt>
                <c:pt idx="8234">
                  <c:v>137.2333333</c:v>
                </c:pt>
                <c:pt idx="8235">
                  <c:v>137.25</c:v>
                </c:pt>
                <c:pt idx="8236">
                  <c:v>137.2666667</c:v>
                </c:pt>
                <c:pt idx="8237">
                  <c:v>137.2833333</c:v>
                </c:pt>
                <c:pt idx="8238">
                  <c:v>137.3</c:v>
                </c:pt>
                <c:pt idx="8239">
                  <c:v>137.3166667</c:v>
                </c:pt>
                <c:pt idx="8240">
                  <c:v>137.3333333</c:v>
                </c:pt>
                <c:pt idx="8241">
                  <c:v>137.35</c:v>
                </c:pt>
                <c:pt idx="8242">
                  <c:v>137.3666667</c:v>
                </c:pt>
                <c:pt idx="8243">
                  <c:v>137.3833333</c:v>
                </c:pt>
                <c:pt idx="8244">
                  <c:v>137.4</c:v>
                </c:pt>
                <c:pt idx="8245">
                  <c:v>137.4166667</c:v>
                </c:pt>
                <c:pt idx="8246">
                  <c:v>137.4333333</c:v>
                </c:pt>
                <c:pt idx="8247">
                  <c:v>137.45</c:v>
                </c:pt>
                <c:pt idx="8248">
                  <c:v>137.4666667</c:v>
                </c:pt>
                <c:pt idx="8249">
                  <c:v>137.4833333</c:v>
                </c:pt>
                <c:pt idx="8250">
                  <c:v>137.5</c:v>
                </c:pt>
                <c:pt idx="8251">
                  <c:v>137.5166667</c:v>
                </c:pt>
                <c:pt idx="8252">
                  <c:v>137.5333333</c:v>
                </c:pt>
                <c:pt idx="8253">
                  <c:v>137.55</c:v>
                </c:pt>
                <c:pt idx="8254">
                  <c:v>137.5666667</c:v>
                </c:pt>
                <c:pt idx="8255">
                  <c:v>137.5833333</c:v>
                </c:pt>
                <c:pt idx="8256">
                  <c:v>137.6</c:v>
                </c:pt>
                <c:pt idx="8257">
                  <c:v>137.6166667</c:v>
                </c:pt>
                <c:pt idx="8258">
                  <c:v>137.6333333</c:v>
                </c:pt>
                <c:pt idx="8259">
                  <c:v>137.65</c:v>
                </c:pt>
                <c:pt idx="8260">
                  <c:v>137.6666667</c:v>
                </c:pt>
                <c:pt idx="8261">
                  <c:v>137.6833333</c:v>
                </c:pt>
                <c:pt idx="8262">
                  <c:v>137.7</c:v>
                </c:pt>
                <c:pt idx="8263">
                  <c:v>137.7166667</c:v>
                </c:pt>
                <c:pt idx="8264">
                  <c:v>137.7333333</c:v>
                </c:pt>
                <c:pt idx="8265">
                  <c:v>137.75</c:v>
                </c:pt>
                <c:pt idx="8266">
                  <c:v>137.7666667</c:v>
                </c:pt>
                <c:pt idx="8267">
                  <c:v>137.7833333</c:v>
                </c:pt>
                <c:pt idx="8268">
                  <c:v>137.8</c:v>
                </c:pt>
                <c:pt idx="8269">
                  <c:v>137.8166667</c:v>
                </c:pt>
                <c:pt idx="8270">
                  <c:v>137.8333333</c:v>
                </c:pt>
                <c:pt idx="8271">
                  <c:v>137.85</c:v>
                </c:pt>
                <c:pt idx="8272">
                  <c:v>137.8666667</c:v>
                </c:pt>
                <c:pt idx="8273">
                  <c:v>137.8833333</c:v>
                </c:pt>
                <c:pt idx="8274">
                  <c:v>137.9</c:v>
                </c:pt>
                <c:pt idx="8275">
                  <c:v>137.9166667</c:v>
                </c:pt>
                <c:pt idx="8276">
                  <c:v>137.9333333</c:v>
                </c:pt>
                <c:pt idx="8277">
                  <c:v>137.95</c:v>
                </c:pt>
                <c:pt idx="8278">
                  <c:v>137.9666667</c:v>
                </c:pt>
                <c:pt idx="8279">
                  <c:v>137.9833333</c:v>
                </c:pt>
                <c:pt idx="8280">
                  <c:v>138</c:v>
                </c:pt>
                <c:pt idx="8281">
                  <c:v>138.0166667</c:v>
                </c:pt>
                <c:pt idx="8282">
                  <c:v>138.0333333</c:v>
                </c:pt>
                <c:pt idx="8283">
                  <c:v>138.05</c:v>
                </c:pt>
                <c:pt idx="8284">
                  <c:v>138.0666667</c:v>
                </c:pt>
                <c:pt idx="8285">
                  <c:v>138.0833333</c:v>
                </c:pt>
                <c:pt idx="8286">
                  <c:v>138.1</c:v>
                </c:pt>
                <c:pt idx="8287">
                  <c:v>138.1166667</c:v>
                </c:pt>
                <c:pt idx="8288">
                  <c:v>138.1333333</c:v>
                </c:pt>
                <c:pt idx="8289">
                  <c:v>138.15</c:v>
                </c:pt>
                <c:pt idx="8290">
                  <c:v>138.1666667</c:v>
                </c:pt>
                <c:pt idx="8291">
                  <c:v>138.1833333</c:v>
                </c:pt>
                <c:pt idx="8292">
                  <c:v>138.2</c:v>
                </c:pt>
                <c:pt idx="8293">
                  <c:v>138.2166667</c:v>
                </c:pt>
                <c:pt idx="8294">
                  <c:v>138.2333333</c:v>
                </c:pt>
                <c:pt idx="8295">
                  <c:v>138.25</c:v>
                </c:pt>
                <c:pt idx="8296">
                  <c:v>138.2666667</c:v>
                </c:pt>
                <c:pt idx="8297">
                  <c:v>138.2833333</c:v>
                </c:pt>
                <c:pt idx="8298">
                  <c:v>138.3</c:v>
                </c:pt>
                <c:pt idx="8299">
                  <c:v>138.3166667</c:v>
                </c:pt>
                <c:pt idx="8300">
                  <c:v>138.3333333</c:v>
                </c:pt>
                <c:pt idx="8301">
                  <c:v>138.35</c:v>
                </c:pt>
                <c:pt idx="8302">
                  <c:v>138.3666667</c:v>
                </c:pt>
                <c:pt idx="8303">
                  <c:v>138.3833333</c:v>
                </c:pt>
                <c:pt idx="8304">
                  <c:v>138.4</c:v>
                </c:pt>
                <c:pt idx="8305">
                  <c:v>138.4166667</c:v>
                </c:pt>
                <c:pt idx="8306">
                  <c:v>138.4333333</c:v>
                </c:pt>
                <c:pt idx="8307">
                  <c:v>138.45</c:v>
                </c:pt>
                <c:pt idx="8308">
                  <c:v>138.4666667</c:v>
                </c:pt>
                <c:pt idx="8309">
                  <c:v>138.4833333</c:v>
                </c:pt>
                <c:pt idx="8310">
                  <c:v>138.5</c:v>
                </c:pt>
                <c:pt idx="8311">
                  <c:v>138.5166667</c:v>
                </c:pt>
                <c:pt idx="8312">
                  <c:v>138.5333333</c:v>
                </c:pt>
                <c:pt idx="8313">
                  <c:v>138.55</c:v>
                </c:pt>
                <c:pt idx="8314">
                  <c:v>138.5666667</c:v>
                </c:pt>
                <c:pt idx="8315">
                  <c:v>138.5833333</c:v>
                </c:pt>
                <c:pt idx="8316">
                  <c:v>138.6</c:v>
                </c:pt>
                <c:pt idx="8317">
                  <c:v>138.6166667</c:v>
                </c:pt>
                <c:pt idx="8318">
                  <c:v>138.6333333</c:v>
                </c:pt>
                <c:pt idx="8319">
                  <c:v>138.65</c:v>
                </c:pt>
                <c:pt idx="8320">
                  <c:v>138.6666667</c:v>
                </c:pt>
                <c:pt idx="8321">
                  <c:v>138.6833333</c:v>
                </c:pt>
                <c:pt idx="8322">
                  <c:v>138.7</c:v>
                </c:pt>
                <c:pt idx="8323">
                  <c:v>138.7166667</c:v>
                </c:pt>
                <c:pt idx="8324">
                  <c:v>138.7333333</c:v>
                </c:pt>
                <c:pt idx="8325">
                  <c:v>138.75</c:v>
                </c:pt>
                <c:pt idx="8326">
                  <c:v>138.7666667</c:v>
                </c:pt>
                <c:pt idx="8327">
                  <c:v>138.7833333</c:v>
                </c:pt>
                <c:pt idx="8328">
                  <c:v>138.8</c:v>
                </c:pt>
                <c:pt idx="8329">
                  <c:v>138.8166667</c:v>
                </c:pt>
                <c:pt idx="8330">
                  <c:v>138.8333333</c:v>
                </c:pt>
                <c:pt idx="8331">
                  <c:v>138.85</c:v>
                </c:pt>
                <c:pt idx="8332">
                  <c:v>138.8666667</c:v>
                </c:pt>
                <c:pt idx="8333">
                  <c:v>138.8833333</c:v>
                </c:pt>
                <c:pt idx="8334">
                  <c:v>138.9</c:v>
                </c:pt>
                <c:pt idx="8335">
                  <c:v>138.9166667</c:v>
                </c:pt>
                <c:pt idx="8336">
                  <c:v>138.9333333</c:v>
                </c:pt>
                <c:pt idx="8337">
                  <c:v>138.95</c:v>
                </c:pt>
                <c:pt idx="8338">
                  <c:v>138.9666667</c:v>
                </c:pt>
                <c:pt idx="8339">
                  <c:v>138.9833333</c:v>
                </c:pt>
                <c:pt idx="8340">
                  <c:v>139</c:v>
                </c:pt>
                <c:pt idx="8341">
                  <c:v>139.0166667</c:v>
                </c:pt>
                <c:pt idx="8342">
                  <c:v>139.0333333</c:v>
                </c:pt>
                <c:pt idx="8343">
                  <c:v>139.05</c:v>
                </c:pt>
                <c:pt idx="8344">
                  <c:v>139.0666667</c:v>
                </c:pt>
                <c:pt idx="8345">
                  <c:v>139.0833333</c:v>
                </c:pt>
                <c:pt idx="8346">
                  <c:v>139.1</c:v>
                </c:pt>
                <c:pt idx="8347">
                  <c:v>139.1166667</c:v>
                </c:pt>
                <c:pt idx="8348">
                  <c:v>139.1333333</c:v>
                </c:pt>
                <c:pt idx="8349">
                  <c:v>139.15</c:v>
                </c:pt>
                <c:pt idx="8350">
                  <c:v>139.1666667</c:v>
                </c:pt>
                <c:pt idx="8351">
                  <c:v>139.1833333</c:v>
                </c:pt>
                <c:pt idx="8352">
                  <c:v>139.2</c:v>
                </c:pt>
                <c:pt idx="8353">
                  <c:v>139.2166667</c:v>
                </c:pt>
                <c:pt idx="8354">
                  <c:v>139.2333333</c:v>
                </c:pt>
                <c:pt idx="8355">
                  <c:v>139.25</c:v>
                </c:pt>
                <c:pt idx="8356">
                  <c:v>139.2666667</c:v>
                </c:pt>
                <c:pt idx="8357">
                  <c:v>139.2833333</c:v>
                </c:pt>
                <c:pt idx="8358">
                  <c:v>139.3</c:v>
                </c:pt>
                <c:pt idx="8359">
                  <c:v>139.3166667</c:v>
                </c:pt>
                <c:pt idx="8360">
                  <c:v>139.3333333</c:v>
                </c:pt>
                <c:pt idx="8361">
                  <c:v>139.35</c:v>
                </c:pt>
                <c:pt idx="8362">
                  <c:v>139.3666667</c:v>
                </c:pt>
                <c:pt idx="8363">
                  <c:v>139.3833333</c:v>
                </c:pt>
                <c:pt idx="8364">
                  <c:v>139.4</c:v>
                </c:pt>
                <c:pt idx="8365">
                  <c:v>139.4166667</c:v>
                </c:pt>
                <c:pt idx="8366">
                  <c:v>139.4333333</c:v>
                </c:pt>
                <c:pt idx="8367">
                  <c:v>139.45</c:v>
                </c:pt>
                <c:pt idx="8368">
                  <c:v>139.4666667</c:v>
                </c:pt>
                <c:pt idx="8369">
                  <c:v>139.4833333</c:v>
                </c:pt>
                <c:pt idx="8370">
                  <c:v>139.5</c:v>
                </c:pt>
                <c:pt idx="8371">
                  <c:v>139.5166667</c:v>
                </c:pt>
                <c:pt idx="8372">
                  <c:v>139.5333333</c:v>
                </c:pt>
                <c:pt idx="8373">
                  <c:v>139.55</c:v>
                </c:pt>
                <c:pt idx="8374">
                  <c:v>139.5666667</c:v>
                </c:pt>
                <c:pt idx="8375">
                  <c:v>139.5833333</c:v>
                </c:pt>
                <c:pt idx="8376">
                  <c:v>139.6</c:v>
                </c:pt>
                <c:pt idx="8377">
                  <c:v>139.6166667</c:v>
                </c:pt>
                <c:pt idx="8378">
                  <c:v>139.6333333</c:v>
                </c:pt>
                <c:pt idx="8379">
                  <c:v>139.65</c:v>
                </c:pt>
                <c:pt idx="8380">
                  <c:v>139.6666667</c:v>
                </c:pt>
                <c:pt idx="8381">
                  <c:v>139.6833333</c:v>
                </c:pt>
                <c:pt idx="8382">
                  <c:v>139.7</c:v>
                </c:pt>
                <c:pt idx="8383">
                  <c:v>139.7166667</c:v>
                </c:pt>
                <c:pt idx="8384">
                  <c:v>139.7333333</c:v>
                </c:pt>
                <c:pt idx="8385">
                  <c:v>139.75</c:v>
                </c:pt>
                <c:pt idx="8386">
                  <c:v>139.7666667</c:v>
                </c:pt>
                <c:pt idx="8387">
                  <c:v>139.7833333</c:v>
                </c:pt>
                <c:pt idx="8388">
                  <c:v>139.8</c:v>
                </c:pt>
                <c:pt idx="8389">
                  <c:v>139.8166667</c:v>
                </c:pt>
                <c:pt idx="8390">
                  <c:v>139.8333333</c:v>
                </c:pt>
                <c:pt idx="8391">
                  <c:v>139.85</c:v>
                </c:pt>
                <c:pt idx="8392">
                  <c:v>139.8666667</c:v>
                </c:pt>
                <c:pt idx="8393">
                  <c:v>139.8833333</c:v>
                </c:pt>
                <c:pt idx="8394">
                  <c:v>139.9</c:v>
                </c:pt>
                <c:pt idx="8395">
                  <c:v>139.9166667</c:v>
                </c:pt>
                <c:pt idx="8396">
                  <c:v>139.9333333</c:v>
                </c:pt>
                <c:pt idx="8397">
                  <c:v>139.95</c:v>
                </c:pt>
                <c:pt idx="8398">
                  <c:v>139.9666667</c:v>
                </c:pt>
                <c:pt idx="8399">
                  <c:v>139.9833333</c:v>
                </c:pt>
                <c:pt idx="8400">
                  <c:v>140</c:v>
                </c:pt>
                <c:pt idx="8401">
                  <c:v>140.0166667</c:v>
                </c:pt>
                <c:pt idx="8402">
                  <c:v>140.0333333</c:v>
                </c:pt>
                <c:pt idx="8403">
                  <c:v>140.05</c:v>
                </c:pt>
                <c:pt idx="8404">
                  <c:v>140.0666667</c:v>
                </c:pt>
                <c:pt idx="8405">
                  <c:v>140.0833333</c:v>
                </c:pt>
                <c:pt idx="8406">
                  <c:v>140.1</c:v>
                </c:pt>
                <c:pt idx="8407">
                  <c:v>140.1166667</c:v>
                </c:pt>
                <c:pt idx="8408">
                  <c:v>140.1333333</c:v>
                </c:pt>
                <c:pt idx="8409">
                  <c:v>140.15</c:v>
                </c:pt>
                <c:pt idx="8410">
                  <c:v>140.1666667</c:v>
                </c:pt>
                <c:pt idx="8411">
                  <c:v>140.1833333</c:v>
                </c:pt>
                <c:pt idx="8412">
                  <c:v>140.2</c:v>
                </c:pt>
                <c:pt idx="8413">
                  <c:v>140.2166667</c:v>
                </c:pt>
                <c:pt idx="8414">
                  <c:v>140.2333333</c:v>
                </c:pt>
                <c:pt idx="8415">
                  <c:v>140.25</c:v>
                </c:pt>
                <c:pt idx="8416">
                  <c:v>140.2666667</c:v>
                </c:pt>
                <c:pt idx="8417">
                  <c:v>140.2833333</c:v>
                </c:pt>
                <c:pt idx="8418">
                  <c:v>140.3</c:v>
                </c:pt>
                <c:pt idx="8419">
                  <c:v>140.3166667</c:v>
                </c:pt>
                <c:pt idx="8420">
                  <c:v>140.3333333</c:v>
                </c:pt>
                <c:pt idx="8421">
                  <c:v>140.35</c:v>
                </c:pt>
                <c:pt idx="8422">
                  <c:v>140.3666667</c:v>
                </c:pt>
                <c:pt idx="8423">
                  <c:v>140.3833333</c:v>
                </c:pt>
                <c:pt idx="8424">
                  <c:v>140.4</c:v>
                </c:pt>
                <c:pt idx="8425">
                  <c:v>140.4166667</c:v>
                </c:pt>
                <c:pt idx="8426">
                  <c:v>140.4333333</c:v>
                </c:pt>
                <c:pt idx="8427">
                  <c:v>140.45</c:v>
                </c:pt>
                <c:pt idx="8428">
                  <c:v>140.4666667</c:v>
                </c:pt>
                <c:pt idx="8429">
                  <c:v>140.4833333</c:v>
                </c:pt>
                <c:pt idx="8430">
                  <c:v>140.5</c:v>
                </c:pt>
                <c:pt idx="8431">
                  <c:v>140.5166667</c:v>
                </c:pt>
                <c:pt idx="8432">
                  <c:v>140.5333333</c:v>
                </c:pt>
                <c:pt idx="8433">
                  <c:v>140.55</c:v>
                </c:pt>
                <c:pt idx="8434">
                  <c:v>140.5666667</c:v>
                </c:pt>
                <c:pt idx="8435">
                  <c:v>140.5833333</c:v>
                </c:pt>
                <c:pt idx="8436">
                  <c:v>140.6</c:v>
                </c:pt>
                <c:pt idx="8437">
                  <c:v>140.6166667</c:v>
                </c:pt>
                <c:pt idx="8438">
                  <c:v>140.6333333</c:v>
                </c:pt>
                <c:pt idx="8439">
                  <c:v>140.65</c:v>
                </c:pt>
                <c:pt idx="8440">
                  <c:v>140.6666667</c:v>
                </c:pt>
                <c:pt idx="8441">
                  <c:v>140.6833333</c:v>
                </c:pt>
                <c:pt idx="8442">
                  <c:v>140.7</c:v>
                </c:pt>
                <c:pt idx="8443">
                  <c:v>140.7166667</c:v>
                </c:pt>
                <c:pt idx="8444">
                  <c:v>140.7333333</c:v>
                </c:pt>
                <c:pt idx="8445">
                  <c:v>140.75</c:v>
                </c:pt>
                <c:pt idx="8446">
                  <c:v>140.7666667</c:v>
                </c:pt>
                <c:pt idx="8447">
                  <c:v>140.7833333</c:v>
                </c:pt>
                <c:pt idx="8448">
                  <c:v>140.8</c:v>
                </c:pt>
                <c:pt idx="8449">
                  <c:v>140.8166667</c:v>
                </c:pt>
                <c:pt idx="8450">
                  <c:v>140.8333333</c:v>
                </c:pt>
                <c:pt idx="8451">
                  <c:v>140.85</c:v>
                </c:pt>
                <c:pt idx="8452">
                  <c:v>140.8666667</c:v>
                </c:pt>
                <c:pt idx="8453">
                  <c:v>140.8833333</c:v>
                </c:pt>
                <c:pt idx="8454">
                  <c:v>140.9</c:v>
                </c:pt>
                <c:pt idx="8455">
                  <c:v>140.9166667</c:v>
                </c:pt>
                <c:pt idx="8456">
                  <c:v>140.9333333</c:v>
                </c:pt>
                <c:pt idx="8457">
                  <c:v>140.95</c:v>
                </c:pt>
                <c:pt idx="8458">
                  <c:v>140.9666667</c:v>
                </c:pt>
                <c:pt idx="8459">
                  <c:v>140.9833333</c:v>
                </c:pt>
                <c:pt idx="8460">
                  <c:v>141</c:v>
                </c:pt>
                <c:pt idx="8461">
                  <c:v>141.0166667</c:v>
                </c:pt>
                <c:pt idx="8462">
                  <c:v>141.0333333</c:v>
                </c:pt>
                <c:pt idx="8463">
                  <c:v>141.05</c:v>
                </c:pt>
                <c:pt idx="8464">
                  <c:v>141.0666667</c:v>
                </c:pt>
                <c:pt idx="8465">
                  <c:v>141.0833333</c:v>
                </c:pt>
                <c:pt idx="8466">
                  <c:v>141.1</c:v>
                </c:pt>
                <c:pt idx="8467">
                  <c:v>141.1166667</c:v>
                </c:pt>
                <c:pt idx="8468">
                  <c:v>141.1333333</c:v>
                </c:pt>
                <c:pt idx="8469">
                  <c:v>141.15</c:v>
                </c:pt>
                <c:pt idx="8470">
                  <c:v>141.1666667</c:v>
                </c:pt>
                <c:pt idx="8471">
                  <c:v>141.1833333</c:v>
                </c:pt>
                <c:pt idx="8472">
                  <c:v>141.2</c:v>
                </c:pt>
                <c:pt idx="8473">
                  <c:v>141.2166667</c:v>
                </c:pt>
                <c:pt idx="8474">
                  <c:v>141.2333333</c:v>
                </c:pt>
                <c:pt idx="8475">
                  <c:v>141.25</c:v>
                </c:pt>
                <c:pt idx="8476">
                  <c:v>141.2666667</c:v>
                </c:pt>
                <c:pt idx="8477">
                  <c:v>141.2833333</c:v>
                </c:pt>
                <c:pt idx="8478">
                  <c:v>141.3</c:v>
                </c:pt>
                <c:pt idx="8479">
                  <c:v>141.3166667</c:v>
                </c:pt>
                <c:pt idx="8480">
                  <c:v>141.3333333</c:v>
                </c:pt>
                <c:pt idx="8481">
                  <c:v>141.35</c:v>
                </c:pt>
                <c:pt idx="8482">
                  <c:v>141.3666667</c:v>
                </c:pt>
                <c:pt idx="8483">
                  <c:v>141.3833333</c:v>
                </c:pt>
                <c:pt idx="8484">
                  <c:v>141.4</c:v>
                </c:pt>
                <c:pt idx="8485">
                  <c:v>141.4166667</c:v>
                </c:pt>
                <c:pt idx="8486">
                  <c:v>141.4333333</c:v>
                </c:pt>
                <c:pt idx="8487">
                  <c:v>141.45</c:v>
                </c:pt>
                <c:pt idx="8488">
                  <c:v>141.4666667</c:v>
                </c:pt>
                <c:pt idx="8489">
                  <c:v>141.4833333</c:v>
                </c:pt>
                <c:pt idx="8490">
                  <c:v>141.5</c:v>
                </c:pt>
                <c:pt idx="8491">
                  <c:v>141.5166667</c:v>
                </c:pt>
                <c:pt idx="8492">
                  <c:v>141.5333333</c:v>
                </c:pt>
                <c:pt idx="8493">
                  <c:v>141.55</c:v>
                </c:pt>
                <c:pt idx="8494">
                  <c:v>141.5666667</c:v>
                </c:pt>
                <c:pt idx="8495">
                  <c:v>141.5833333</c:v>
                </c:pt>
                <c:pt idx="8496">
                  <c:v>141.6</c:v>
                </c:pt>
                <c:pt idx="8497">
                  <c:v>141.6166667</c:v>
                </c:pt>
                <c:pt idx="8498">
                  <c:v>141.6333333</c:v>
                </c:pt>
                <c:pt idx="8499">
                  <c:v>141.65</c:v>
                </c:pt>
                <c:pt idx="8500">
                  <c:v>141.6666667</c:v>
                </c:pt>
                <c:pt idx="8501">
                  <c:v>141.6833333</c:v>
                </c:pt>
                <c:pt idx="8502">
                  <c:v>141.7</c:v>
                </c:pt>
                <c:pt idx="8503">
                  <c:v>141.7166667</c:v>
                </c:pt>
                <c:pt idx="8504">
                  <c:v>141.7333333</c:v>
                </c:pt>
                <c:pt idx="8505">
                  <c:v>141.75</c:v>
                </c:pt>
                <c:pt idx="8506">
                  <c:v>141.7666667</c:v>
                </c:pt>
                <c:pt idx="8507">
                  <c:v>141.7833333</c:v>
                </c:pt>
                <c:pt idx="8508">
                  <c:v>141.8</c:v>
                </c:pt>
                <c:pt idx="8509">
                  <c:v>141.8166667</c:v>
                </c:pt>
                <c:pt idx="8510">
                  <c:v>141.8333333</c:v>
                </c:pt>
                <c:pt idx="8511">
                  <c:v>141.85</c:v>
                </c:pt>
                <c:pt idx="8512">
                  <c:v>141.8666667</c:v>
                </c:pt>
                <c:pt idx="8513">
                  <c:v>141.8833333</c:v>
                </c:pt>
                <c:pt idx="8514">
                  <c:v>141.9</c:v>
                </c:pt>
                <c:pt idx="8515">
                  <c:v>141.9166667</c:v>
                </c:pt>
                <c:pt idx="8516">
                  <c:v>141.9333333</c:v>
                </c:pt>
                <c:pt idx="8517">
                  <c:v>141.95</c:v>
                </c:pt>
                <c:pt idx="8518">
                  <c:v>141.9666667</c:v>
                </c:pt>
                <c:pt idx="8519">
                  <c:v>141.9833333</c:v>
                </c:pt>
                <c:pt idx="8520">
                  <c:v>142</c:v>
                </c:pt>
                <c:pt idx="8521">
                  <c:v>142.0166667</c:v>
                </c:pt>
                <c:pt idx="8522">
                  <c:v>142.0333333</c:v>
                </c:pt>
                <c:pt idx="8523">
                  <c:v>142.05</c:v>
                </c:pt>
                <c:pt idx="8524">
                  <c:v>142.0666667</c:v>
                </c:pt>
                <c:pt idx="8525">
                  <c:v>142.0833333</c:v>
                </c:pt>
                <c:pt idx="8526">
                  <c:v>142.1</c:v>
                </c:pt>
                <c:pt idx="8527">
                  <c:v>142.1166667</c:v>
                </c:pt>
                <c:pt idx="8528">
                  <c:v>142.1333333</c:v>
                </c:pt>
                <c:pt idx="8529">
                  <c:v>142.15</c:v>
                </c:pt>
                <c:pt idx="8530">
                  <c:v>142.1666667</c:v>
                </c:pt>
                <c:pt idx="8531">
                  <c:v>142.1833333</c:v>
                </c:pt>
                <c:pt idx="8532">
                  <c:v>142.2</c:v>
                </c:pt>
                <c:pt idx="8533">
                  <c:v>142.2166667</c:v>
                </c:pt>
                <c:pt idx="8534">
                  <c:v>142.2333333</c:v>
                </c:pt>
                <c:pt idx="8535">
                  <c:v>142.25</c:v>
                </c:pt>
                <c:pt idx="8536">
                  <c:v>142.2666667</c:v>
                </c:pt>
                <c:pt idx="8537">
                  <c:v>142.2833333</c:v>
                </c:pt>
                <c:pt idx="8538">
                  <c:v>142.3</c:v>
                </c:pt>
                <c:pt idx="8539">
                  <c:v>142.3166667</c:v>
                </c:pt>
                <c:pt idx="8540">
                  <c:v>142.3333333</c:v>
                </c:pt>
                <c:pt idx="8541">
                  <c:v>142.35</c:v>
                </c:pt>
                <c:pt idx="8542">
                  <c:v>142.3666667</c:v>
                </c:pt>
                <c:pt idx="8543">
                  <c:v>142.3833333</c:v>
                </c:pt>
                <c:pt idx="8544">
                  <c:v>142.4</c:v>
                </c:pt>
                <c:pt idx="8545">
                  <c:v>142.4166667</c:v>
                </c:pt>
                <c:pt idx="8546">
                  <c:v>142.4333333</c:v>
                </c:pt>
                <c:pt idx="8547">
                  <c:v>142.45</c:v>
                </c:pt>
                <c:pt idx="8548">
                  <c:v>142.4666667</c:v>
                </c:pt>
                <c:pt idx="8549">
                  <c:v>142.4833333</c:v>
                </c:pt>
                <c:pt idx="8550">
                  <c:v>142.5</c:v>
                </c:pt>
                <c:pt idx="8551">
                  <c:v>142.5166667</c:v>
                </c:pt>
                <c:pt idx="8552">
                  <c:v>142.5333333</c:v>
                </c:pt>
                <c:pt idx="8553">
                  <c:v>142.55</c:v>
                </c:pt>
                <c:pt idx="8554">
                  <c:v>142.5666667</c:v>
                </c:pt>
                <c:pt idx="8555">
                  <c:v>142.5833333</c:v>
                </c:pt>
                <c:pt idx="8556">
                  <c:v>142.6</c:v>
                </c:pt>
                <c:pt idx="8557">
                  <c:v>142.6166667</c:v>
                </c:pt>
                <c:pt idx="8558">
                  <c:v>142.6333333</c:v>
                </c:pt>
                <c:pt idx="8559">
                  <c:v>142.65</c:v>
                </c:pt>
                <c:pt idx="8560">
                  <c:v>142.6666667</c:v>
                </c:pt>
                <c:pt idx="8561">
                  <c:v>142.6833333</c:v>
                </c:pt>
                <c:pt idx="8562">
                  <c:v>142.7</c:v>
                </c:pt>
                <c:pt idx="8563">
                  <c:v>142.7166667</c:v>
                </c:pt>
                <c:pt idx="8564">
                  <c:v>142.7333333</c:v>
                </c:pt>
                <c:pt idx="8565">
                  <c:v>142.75</c:v>
                </c:pt>
                <c:pt idx="8566">
                  <c:v>142.7666667</c:v>
                </c:pt>
                <c:pt idx="8567">
                  <c:v>142.7833333</c:v>
                </c:pt>
                <c:pt idx="8568">
                  <c:v>142.8</c:v>
                </c:pt>
                <c:pt idx="8569">
                  <c:v>142.8166667</c:v>
                </c:pt>
                <c:pt idx="8570">
                  <c:v>142.8333333</c:v>
                </c:pt>
                <c:pt idx="8571">
                  <c:v>142.85</c:v>
                </c:pt>
                <c:pt idx="8572">
                  <c:v>142.8666667</c:v>
                </c:pt>
                <c:pt idx="8573">
                  <c:v>142.8833333</c:v>
                </c:pt>
                <c:pt idx="8574">
                  <c:v>142.9</c:v>
                </c:pt>
                <c:pt idx="8575">
                  <c:v>142.9166667</c:v>
                </c:pt>
                <c:pt idx="8576">
                  <c:v>142.9333333</c:v>
                </c:pt>
                <c:pt idx="8577">
                  <c:v>142.95</c:v>
                </c:pt>
                <c:pt idx="8578">
                  <c:v>142.9666667</c:v>
                </c:pt>
                <c:pt idx="8579">
                  <c:v>142.9833333</c:v>
                </c:pt>
                <c:pt idx="8580">
                  <c:v>143</c:v>
                </c:pt>
                <c:pt idx="8581">
                  <c:v>143.0166667</c:v>
                </c:pt>
                <c:pt idx="8582">
                  <c:v>143.0333333</c:v>
                </c:pt>
                <c:pt idx="8583">
                  <c:v>143.05</c:v>
                </c:pt>
                <c:pt idx="8584">
                  <c:v>143.0666667</c:v>
                </c:pt>
                <c:pt idx="8585">
                  <c:v>143.0833333</c:v>
                </c:pt>
                <c:pt idx="8586">
                  <c:v>143.1</c:v>
                </c:pt>
                <c:pt idx="8587">
                  <c:v>143.1166667</c:v>
                </c:pt>
                <c:pt idx="8588">
                  <c:v>143.1333333</c:v>
                </c:pt>
                <c:pt idx="8589">
                  <c:v>143.15</c:v>
                </c:pt>
                <c:pt idx="8590">
                  <c:v>143.1666667</c:v>
                </c:pt>
                <c:pt idx="8591">
                  <c:v>143.1833333</c:v>
                </c:pt>
                <c:pt idx="8592">
                  <c:v>143.2</c:v>
                </c:pt>
                <c:pt idx="8593">
                  <c:v>143.2166667</c:v>
                </c:pt>
                <c:pt idx="8594">
                  <c:v>143.2333333</c:v>
                </c:pt>
                <c:pt idx="8595">
                  <c:v>143.25</c:v>
                </c:pt>
                <c:pt idx="8596">
                  <c:v>143.2666667</c:v>
                </c:pt>
                <c:pt idx="8597">
                  <c:v>143.2833333</c:v>
                </c:pt>
                <c:pt idx="8598">
                  <c:v>143.3</c:v>
                </c:pt>
                <c:pt idx="8599">
                  <c:v>143.3166667</c:v>
                </c:pt>
                <c:pt idx="8600">
                  <c:v>143.3333333</c:v>
                </c:pt>
                <c:pt idx="8601">
                  <c:v>143.35</c:v>
                </c:pt>
                <c:pt idx="8602">
                  <c:v>143.3666667</c:v>
                </c:pt>
                <c:pt idx="8603">
                  <c:v>143.3833333</c:v>
                </c:pt>
                <c:pt idx="8604">
                  <c:v>143.4</c:v>
                </c:pt>
                <c:pt idx="8605">
                  <c:v>143.4166667</c:v>
                </c:pt>
                <c:pt idx="8606">
                  <c:v>143.4333333</c:v>
                </c:pt>
                <c:pt idx="8607">
                  <c:v>143.45</c:v>
                </c:pt>
                <c:pt idx="8608">
                  <c:v>143.4666667</c:v>
                </c:pt>
                <c:pt idx="8609">
                  <c:v>143.4833333</c:v>
                </c:pt>
                <c:pt idx="8610">
                  <c:v>143.5</c:v>
                </c:pt>
                <c:pt idx="8611">
                  <c:v>143.5166667</c:v>
                </c:pt>
                <c:pt idx="8612">
                  <c:v>143.5333333</c:v>
                </c:pt>
                <c:pt idx="8613">
                  <c:v>143.55</c:v>
                </c:pt>
                <c:pt idx="8614">
                  <c:v>143.5666667</c:v>
                </c:pt>
                <c:pt idx="8615">
                  <c:v>143.5833333</c:v>
                </c:pt>
                <c:pt idx="8616">
                  <c:v>143.6</c:v>
                </c:pt>
                <c:pt idx="8617">
                  <c:v>143.6166667</c:v>
                </c:pt>
                <c:pt idx="8618">
                  <c:v>143.6333333</c:v>
                </c:pt>
                <c:pt idx="8619">
                  <c:v>143.65</c:v>
                </c:pt>
                <c:pt idx="8620">
                  <c:v>143.6666667</c:v>
                </c:pt>
                <c:pt idx="8621">
                  <c:v>143.6833333</c:v>
                </c:pt>
                <c:pt idx="8622">
                  <c:v>143.7</c:v>
                </c:pt>
                <c:pt idx="8623">
                  <c:v>143.7166667</c:v>
                </c:pt>
                <c:pt idx="8624">
                  <c:v>143.7333333</c:v>
                </c:pt>
                <c:pt idx="8625">
                  <c:v>143.75</c:v>
                </c:pt>
                <c:pt idx="8626">
                  <c:v>143.7666667</c:v>
                </c:pt>
                <c:pt idx="8627">
                  <c:v>143.7833333</c:v>
                </c:pt>
                <c:pt idx="8628">
                  <c:v>143.8</c:v>
                </c:pt>
                <c:pt idx="8629">
                  <c:v>143.8166667</c:v>
                </c:pt>
                <c:pt idx="8630">
                  <c:v>143.8333333</c:v>
                </c:pt>
                <c:pt idx="8631">
                  <c:v>143.85</c:v>
                </c:pt>
                <c:pt idx="8632">
                  <c:v>143.8666667</c:v>
                </c:pt>
                <c:pt idx="8633">
                  <c:v>143.8833333</c:v>
                </c:pt>
                <c:pt idx="8634">
                  <c:v>143.9</c:v>
                </c:pt>
                <c:pt idx="8635">
                  <c:v>143.9166667</c:v>
                </c:pt>
                <c:pt idx="8636">
                  <c:v>143.9333333</c:v>
                </c:pt>
                <c:pt idx="8637">
                  <c:v>143.95</c:v>
                </c:pt>
                <c:pt idx="8638">
                  <c:v>143.9666667</c:v>
                </c:pt>
                <c:pt idx="8639">
                  <c:v>143.9833333</c:v>
                </c:pt>
                <c:pt idx="8640">
                  <c:v>144</c:v>
                </c:pt>
                <c:pt idx="8641">
                  <c:v>144.0166667</c:v>
                </c:pt>
                <c:pt idx="8642">
                  <c:v>144.0333333</c:v>
                </c:pt>
                <c:pt idx="8643">
                  <c:v>144.05</c:v>
                </c:pt>
                <c:pt idx="8644">
                  <c:v>144.0666667</c:v>
                </c:pt>
                <c:pt idx="8645">
                  <c:v>144.0833333</c:v>
                </c:pt>
                <c:pt idx="8646">
                  <c:v>144.1</c:v>
                </c:pt>
                <c:pt idx="8647">
                  <c:v>144.1166667</c:v>
                </c:pt>
                <c:pt idx="8648">
                  <c:v>144.1333333</c:v>
                </c:pt>
                <c:pt idx="8649">
                  <c:v>144.15</c:v>
                </c:pt>
                <c:pt idx="8650">
                  <c:v>144.1666667</c:v>
                </c:pt>
                <c:pt idx="8651">
                  <c:v>144.1833333</c:v>
                </c:pt>
                <c:pt idx="8652">
                  <c:v>144.2</c:v>
                </c:pt>
                <c:pt idx="8653">
                  <c:v>144.2166667</c:v>
                </c:pt>
                <c:pt idx="8654">
                  <c:v>144.2333333</c:v>
                </c:pt>
                <c:pt idx="8655">
                  <c:v>144.25</c:v>
                </c:pt>
                <c:pt idx="8656">
                  <c:v>144.2666667</c:v>
                </c:pt>
                <c:pt idx="8657">
                  <c:v>144.2833333</c:v>
                </c:pt>
                <c:pt idx="8658">
                  <c:v>144.3</c:v>
                </c:pt>
                <c:pt idx="8659">
                  <c:v>144.3166667</c:v>
                </c:pt>
                <c:pt idx="8660">
                  <c:v>144.3333333</c:v>
                </c:pt>
                <c:pt idx="8661">
                  <c:v>144.35</c:v>
                </c:pt>
                <c:pt idx="8662">
                  <c:v>144.3666667</c:v>
                </c:pt>
                <c:pt idx="8663">
                  <c:v>144.3833333</c:v>
                </c:pt>
                <c:pt idx="8664">
                  <c:v>144.4</c:v>
                </c:pt>
                <c:pt idx="8665">
                  <c:v>144.4166667</c:v>
                </c:pt>
                <c:pt idx="8666">
                  <c:v>144.4333333</c:v>
                </c:pt>
                <c:pt idx="8667">
                  <c:v>144.45</c:v>
                </c:pt>
                <c:pt idx="8668">
                  <c:v>144.4666667</c:v>
                </c:pt>
                <c:pt idx="8669">
                  <c:v>144.4833333</c:v>
                </c:pt>
                <c:pt idx="8670">
                  <c:v>144.5</c:v>
                </c:pt>
                <c:pt idx="8671">
                  <c:v>144.5166667</c:v>
                </c:pt>
                <c:pt idx="8672">
                  <c:v>144.5333333</c:v>
                </c:pt>
                <c:pt idx="8673">
                  <c:v>144.55</c:v>
                </c:pt>
                <c:pt idx="8674">
                  <c:v>144.5666667</c:v>
                </c:pt>
                <c:pt idx="8675">
                  <c:v>144.5833333</c:v>
                </c:pt>
                <c:pt idx="8676">
                  <c:v>144.6</c:v>
                </c:pt>
                <c:pt idx="8677">
                  <c:v>144.6166667</c:v>
                </c:pt>
                <c:pt idx="8678">
                  <c:v>144.6333333</c:v>
                </c:pt>
                <c:pt idx="8679">
                  <c:v>144.65</c:v>
                </c:pt>
                <c:pt idx="8680">
                  <c:v>144.6666667</c:v>
                </c:pt>
                <c:pt idx="8681">
                  <c:v>144.6833333</c:v>
                </c:pt>
                <c:pt idx="8682">
                  <c:v>144.7</c:v>
                </c:pt>
                <c:pt idx="8683">
                  <c:v>144.7166667</c:v>
                </c:pt>
                <c:pt idx="8684">
                  <c:v>144.7333333</c:v>
                </c:pt>
                <c:pt idx="8685">
                  <c:v>144.75</c:v>
                </c:pt>
                <c:pt idx="8686">
                  <c:v>144.7666667</c:v>
                </c:pt>
                <c:pt idx="8687">
                  <c:v>144.7833333</c:v>
                </c:pt>
                <c:pt idx="8688">
                  <c:v>144.8</c:v>
                </c:pt>
                <c:pt idx="8689">
                  <c:v>144.8166667</c:v>
                </c:pt>
                <c:pt idx="8690">
                  <c:v>144.8333333</c:v>
                </c:pt>
                <c:pt idx="8691">
                  <c:v>144.85</c:v>
                </c:pt>
                <c:pt idx="8692">
                  <c:v>144.8666667</c:v>
                </c:pt>
                <c:pt idx="8693">
                  <c:v>144.8833333</c:v>
                </c:pt>
                <c:pt idx="8694">
                  <c:v>144.9</c:v>
                </c:pt>
                <c:pt idx="8695">
                  <c:v>144.9166667</c:v>
                </c:pt>
                <c:pt idx="8696">
                  <c:v>144.9333333</c:v>
                </c:pt>
                <c:pt idx="8697">
                  <c:v>144.95</c:v>
                </c:pt>
                <c:pt idx="8698">
                  <c:v>144.9666667</c:v>
                </c:pt>
                <c:pt idx="8699">
                  <c:v>144.9833333</c:v>
                </c:pt>
                <c:pt idx="8700">
                  <c:v>145</c:v>
                </c:pt>
                <c:pt idx="8701">
                  <c:v>145.0166667</c:v>
                </c:pt>
                <c:pt idx="8702">
                  <c:v>145.0333333</c:v>
                </c:pt>
                <c:pt idx="8703">
                  <c:v>145.05</c:v>
                </c:pt>
                <c:pt idx="8704">
                  <c:v>145.0666667</c:v>
                </c:pt>
                <c:pt idx="8705">
                  <c:v>145.0833333</c:v>
                </c:pt>
                <c:pt idx="8706">
                  <c:v>145.1</c:v>
                </c:pt>
                <c:pt idx="8707">
                  <c:v>145.1166667</c:v>
                </c:pt>
                <c:pt idx="8708">
                  <c:v>145.1333333</c:v>
                </c:pt>
                <c:pt idx="8709">
                  <c:v>145.15</c:v>
                </c:pt>
                <c:pt idx="8710">
                  <c:v>145.1666667</c:v>
                </c:pt>
                <c:pt idx="8711">
                  <c:v>145.1833333</c:v>
                </c:pt>
                <c:pt idx="8712">
                  <c:v>145.2</c:v>
                </c:pt>
                <c:pt idx="8713">
                  <c:v>145.2166667</c:v>
                </c:pt>
                <c:pt idx="8714">
                  <c:v>145.2333333</c:v>
                </c:pt>
                <c:pt idx="8715">
                  <c:v>145.25</c:v>
                </c:pt>
                <c:pt idx="8716">
                  <c:v>145.2666667</c:v>
                </c:pt>
                <c:pt idx="8717">
                  <c:v>145.2833333</c:v>
                </c:pt>
                <c:pt idx="8718">
                  <c:v>145.3</c:v>
                </c:pt>
                <c:pt idx="8719">
                  <c:v>145.3166667</c:v>
                </c:pt>
                <c:pt idx="8720">
                  <c:v>145.3333333</c:v>
                </c:pt>
                <c:pt idx="8721">
                  <c:v>145.35</c:v>
                </c:pt>
                <c:pt idx="8722">
                  <c:v>145.3666667</c:v>
                </c:pt>
                <c:pt idx="8723">
                  <c:v>145.3833333</c:v>
                </c:pt>
                <c:pt idx="8724">
                  <c:v>145.4</c:v>
                </c:pt>
                <c:pt idx="8725">
                  <c:v>145.4166667</c:v>
                </c:pt>
                <c:pt idx="8726">
                  <c:v>145.4333333</c:v>
                </c:pt>
                <c:pt idx="8727">
                  <c:v>145.45</c:v>
                </c:pt>
                <c:pt idx="8728">
                  <c:v>145.4666667</c:v>
                </c:pt>
                <c:pt idx="8729">
                  <c:v>145.4833333</c:v>
                </c:pt>
                <c:pt idx="8730">
                  <c:v>145.5</c:v>
                </c:pt>
                <c:pt idx="8731">
                  <c:v>145.5166667</c:v>
                </c:pt>
                <c:pt idx="8732">
                  <c:v>145.5333333</c:v>
                </c:pt>
                <c:pt idx="8733">
                  <c:v>145.55</c:v>
                </c:pt>
                <c:pt idx="8734">
                  <c:v>145.5666667</c:v>
                </c:pt>
                <c:pt idx="8735">
                  <c:v>145.5833333</c:v>
                </c:pt>
                <c:pt idx="8736">
                  <c:v>145.6</c:v>
                </c:pt>
                <c:pt idx="8737">
                  <c:v>145.6166667</c:v>
                </c:pt>
                <c:pt idx="8738">
                  <c:v>145.6333333</c:v>
                </c:pt>
                <c:pt idx="8739">
                  <c:v>145.65</c:v>
                </c:pt>
                <c:pt idx="8740">
                  <c:v>145.6666667</c:v>
                </c:pt>
                <c:pt idx="8741">
                  <c:v>145.6833333</c:v>
                </c:pt>
                <c:pt idx="8742">
                  <c:v>145.7</c:v>
                </c:pt>
                <c:pt idx="8743">
                  <c:v>145.7166667</c:v>
                </c:pt>
                <c:pt idx="8744">
                  <c:v>145.7333333</c:v>
                </c:pt>
                <c:pt idx="8745">
                  <c:v>145.75</c:v>
                </c:pt>
                <c:pt idx="8746">
                  <c:v>145.7666667</c:v>
                </c:pt>
                <c:pt idx="8747">
                  <c:v>145.7833333</c:v>
                </c:pt>
                <c:pt idx="8748">
                  <c:v>145.8</c:v>
                </c:pt>
                <c:pt idx="8749">
                  <c:v>145.8166667</c:v>
                </c:pt>
                <c:pt idx="8750">
                  <c:v>145.8333333</c:v>
                </c:pt>
                <c:pt idx="8751">
                  <c:v>145.85</c:v>
                </c:pt>
                <c:pt idx="8752">
                  <c:v>145.8666667</c:v>
                </c:pt>
                <c:pt idx="8753">
                  <c:v>145.8833333</c:v>
                </c:pt>
                <c:pt idx="8754">
                  <c:v>145.9</c:v>
                </c:pt>
                <c:pt idx="8755">
                  <c:v>145.9166667</c:v>
                </c:pt>
                <c:pt idx="8756">
                  <c:v>145.9333333</c:v>
                </c:pt>
                <c:pt idx="8757">
                  <c:v>145.95</c:v>
                </c:pt>
                <c:pt idx="8758">
                  <c:v>145.9666667</c:v>
                </c:pt>
                <c:pt idx="8759">
                  <c:v>145.9833333</c:v>
                </c:pt>
                <c:pt idx="8760">
                  <c:v>146</c:v>
                </c:pt>
                <c:pt idx="8761">
                  <c:v>146.0166667</c:v>
                </c:pt>
                <c:pt idx="8762">
                  <c:v>146.0333333</c:v>
                </c:pt>
                <c:pt idx="8763">
                  <c:v>146.05</c:v>
                </c:pt>
                <c:pt idx="8764">
                  <c:v>146.0666667</c:v>
                </c:pt>
                <c:pt idx="8765">
                  <c:v>146.0833333</c:v>
                </c:pt>
                <c:pt idx="8766">
                  <c:v>146.1</c:v>
                </c:pt>
                <c:pt idx="8767">
                  <c:v>146.1166667</c:v>
                </c:pt>
                <c:pt idx="8768">
                  <c:v>146.1333333</c:v>
                </c:pt>
                <c:pt idx="8769">
                  <c:v>146.15</c:v>
                </c:pt>
                <c:pt idx="8770">
                  <c:v>146.1666667</c:v>
                </c:pt>
                <c:pt idx="8771">
                  <c:v>146.1833333</c:v>
                </c:pt>
                <c:pt idx="8772">
                  <c:v>146.2</c:v>
                </c:pt>
                <c:pt idx="8773">
                  <c:v>146.2166667</c:v>
                </c:pt>
                <c:pt idx="8774">
                  <c:v>146.2333333</c:v>
                </c:pt>
                <c:pt idx="8775">
                  <c:v>146.25</c:v>
                </c:pt>
                <c:pt idx="8776">
                  <c:v>146.2666667</c:v>
                </c:pt>
                <c:pt idx="8777">
                  <c:v>146.2833333</c:v>
                </c:pt>
                <c:pt idx="8778">
                  <c:v>146.3</c:v>
                </c:pt>
                <c:pt idx="8779">
                  <c:v>146.3166667</c:v>
                </c:pt>
                <c:pt idx="8780">
                  <c:v>146.3333333</c:v>
                </c:pt>
                <c:pt idx="8781">
                  <c:v>146.35</c:v>
                </c:pt>
                <c:pt idx="8782">
                  <c:v>146.3666667</c:v>
                </c:pt>
                <c:pt idx="8783">
                  <c:v>146.3833333</c:v>
                </c:pt>
                <c:pt idx="8784">
                  <c:v>146.4</c:v>
                </c:pt>
                <c:pt idx="8785">
                  <c:v>146.4166667</c:v>
                </c:pt>
                <c:pt idx="8786">
                  <c:v>146.4333333</c:v>
                </c:pt>
                <c:pt idx="8787">
                  <c:v>146.45</c:v>
                </c:pt>
                <c:pt idx="8788">
                  <c:v>146.4666667</c:v>
                </c:pt>
                <c:pt idx="8789">
                  <c:v>146.4833333</c:v>
                </c:pt>
                <c:pt idx="8790">
                  <c:v>146.5</c:v>
                </c:pt>
                <c:pt idx="8791">
                  <c:v>146.5166667</c:v>
                </c:pt>
                <c:pt idx="8792">
                  <c:v>146.5333333</c:v>
                </c:pt>
                <c:pt idx="8793">
                  <c:v>146.55</c:v>
                </c:pt>
                <c:pt idx="8794">
                  <c:v>146.5666667</c:v>
                </c:pt>
                <c:pt idx="8795">
                  <c:v>146.5833333</c:v>
                </c:pt>
                <c:pt idx="8796">
                  <c:v>146.6</c:v>
                </c:pt>
                <c:pt idx="8797">
                  <c:v>146.6166667</c:v>
                </c:pt>
                <c:pt idx="8798">
                  <c:v>146.6333333</c:v>
                </c:pt>
                <c:pt idx="8799">
                  <c:v>146.65</c:v>
                </c:pt>
                <c:pt idx="8800">
                  <c:v>146.6666667</c:v>
                </c:pt>
                <c:pt idx="8801">
                  <c:v>146.6833333</c:v>
                </c:pt>
                <c:pt idx="8802">
                  <c:v>146.7</c:v>
                </c:pt>
                <c:pt idx="8803">
                  <c:v>146.7166667</c:v>
                </c:pt>
                <c:pt idx="8804">
                  <c:v>146.7333333</c:v>
                </c:pt>
                <c:pt idx="8805">
                  <c:v>146.75</c:v>
                </c:pt>
                <c:pt idx="8806">
                  <c:v>146.7666667</c:v>
                </c:pt>
                <c:pt idx="8807">
                  <c:v>146.7833333</c:v>
                </c:pt>
                <c:pt idx="8808">
                  <c:v>146.8</c:v>
                </c:pt>
                <c:pt idx="8809">
                  <c:v>146.8166667</c:v>
                </c:pt>
                <c:pt idx="8810">
                  <c:v>146.8333333</c:v>
                </c:pt>
                <c:pt idx="8811">
                  <c:v>146.85</c:v>
                </c:pt>
                <c:pt idx="8812">
                  <c:v>146.8666667</c:v>
                </c:pt>
                <c:pt idx="8813">
                  <c:v>146.8833333</c:v>
                </c:pt>
                <c:pt idx="8814">
                  <c:v>146.9</c:v>
                </c:pt>
                <c:pt idx="8815">
                  <c:v>146.9166667</c:v>
                </c:pt>
                <c:pt idx="8816">
                  <c:v>146.9333333</c:v>
                </c:pt>
                <c:pt idx="8817">
                  <c:v>146.95</c:v>
                </c:pt>
                <c:pt idx="8818">
                  <c:v>146.9666667</c:v>
                </c:pt>
                <c:pt idx="8819">
                  <c:v>146.9833333</c:v>
                </c:pt>
                <c:pt idx="8820">
                  <c:v>147</c:v>
                </c:pt>
                <c:pt idx="8821">
                  <c:v>147.0166667</c:v>
                </c:pt>
                <c:pt idx="8822">
                  <c:v>147.0333333</c:v>
                </c:pt>
                <c:pt idx="8823">
                  <c:v>147.05</c:v>
                </c:pt>
                <c:pt idx="8824">
                  <c:v>147.0666667</c:v>
                </c:pt>
                <c:pt idx="8825">
                  <c:v>147.0833333</c:v>
                </c:pt>
                <c:pt idx="8826">
                  <c:v>147.1</c:v>
                </c:pt>
                <c:pt idx="8827">
                  <c:v>147.1166667</c:v>
                </c:pt>
                <c:pt idx="8828">
                  <c:v>147.1333333</c:v>
                </c:pt>
                <c:pt idx="8829">
                  <c:v>147.15</c:v>
                </c:pt>
                <c:pt idx="8830">
                  <c:v>147.1666667</c:v>
                </c:pt>
                <c:pt idx="8831">
                  <c:v>147.1833333</c:v>
                </c:pt>
                <c:pt idx="8832">
                  <c:v>147.2</c:v>
                </c:pt>
                <c:pt idx="8833">
                  <c:v>147.2166667</c:v>
                </c:pt>
                <c:pt idx="8834">
                  <c:v>147.2333333</c:v>
                </c:pt>
                <c:pt idx="8835">
                  <c:v>147.25</c:v>
                </c:pt>
                <c:pt idx="8836">
                  <c:v>147.2666667</c:v>
                </c:pt>
                <c:pt idx="8837">
                  <c:v>147.2833333</c:v>
                </c:pt>
                <c:pt idx="8838">
                  <c:v>147.3</c:v>
                </c:pt>
                <c:pt idx="8839">
                  <c:v>147.3166667</c:v>
                </c:pt>
                <c:pt idx="8840">
                  <c:v>147.3333333</c:v>
                </c:pt>
                <c:pt idx="8841">
                  <c:v>147.35</c:v>
                </c:pt>
                <c:pt idx="8842">
                  <c:v>147.3666667</c:v>
                </c:pt>
                <c:pt idx="8843">
                  <c:v>147.3833333</c:v>
                </c:pt>
                <c:pt idx="8844">
                  <c:v>147.4</c:v>
                </c:pt>
                <c:pt idx="8845">
                  <c:v>147.4166667</c:v>
                </c:pt>
                <c:pt idx="8846">
                  <c:v>147.4333333</c:v>
                </c:pt>
                <c:pt idx="8847">
                  <c:v>147.45</c:v>
                </c:pt>
                <c:pt idx="8848">
                  <c:v>147.4666667</c:v>
                </c:pt>
                <c:pt idx="8849">
                  <c:v>147.4833333</c:v>
                </c:pt>
                <c:pt idx="8850">
                  <c:v>147.5</c:v>
                </c:pt>
                <c:pt idx="8851">
                  <c:v>147.5166667</c:v>
                </c:pt>
                <c:pt idx="8852">
                  <c:v>147.5333333</c:v>
                </c:pt>
                <c:pt idx="8853">
                  <c:v>147.55</c:v>
                </c:pt>
                <c:pt idx="8854">
                  <c:v>147.5666667</c:v>
                </c:pt>
                <c:pt idx="8855">
                  <c:v>147.5833333</c:v>
                </c:pt>
                <c:pt idx="8856">
                  <c:v>147.6</c:v>
                </c:pt>
                <c:pt idx="8857">
                  <c:v>147.6166667</c:v>
                </c:pt>
                <c:pt idx="8858">
                  <c:v>147.6333333</c:v>
                </c:pt>
                <c:pt idx="8859">
                  <c:v>147.65</c:v>
                </c:pt>
                <c:pt idx="8860">
                  <c:v>147.6666667</c:v>
                </c:pt>
                <c:pt idx="8861">
                  <c:v>147.6833333</c:v>
                </c:pt>
                <c:pt idx="8862">
                  <c:v>147.7</c:v>
                </c:pt>
                <c:pt idx="8863">
                  <c:v>147.7166667</c:v>
                </c:pt>
                <c:pt idx="8864">
                  <c:v>147.7333333</c:v>
                </c:pt>
                <c:pt idx="8865">
                  <c:v>147.75</c:v>
                </c:pt>
                <c:pt idx="8866">
                  <c:v>147.7666667</c:v>
                </c:pt>
                <c:pt idx="8867">
                  <c:v>147.7833333</c:v>
                </c:pt>
                <c:pt idx="8868">
                  <c:v>147.8</c:v>
                </c:pt>
                <c:pt idx="8869">
                  <c:v>147.8166667</c:v>
                </c:pt>
                <c:pt idx="8870">
                  <c:v>147.8333333</c:v>
                </c:pt>
                <c:pt idx="8871">
                  <c:v>147.85</c:v>
                </c:pt>
                <c:pt idx="8872">
                  <c:v>147.8666667</c:v>
                </c:pt>
                <c:pt idx="8873">
                  <c:v>147.8833333</c:v>
                </c:pt>
                <c:pt idx="8874">
                  <c:v>147.9</c:v>
                </c:pt>
                <c:pt idx="8875">
                  <c:v>147.9166667</c:v>
                </c:pt>
                <c:pt idx="8876">
                  <c:v>147.9333333</c:v>
                </c:pt>
                <c:pt idx="8877">
                  <c:v>147.95</c:v>
                </c:pt>
                <c:pt idx="8878">
                  <c:v>147.9666667</c:v>
                </c:pt>
                <c:pt idx="8879">
                  <c:v>147.9833333</c:v>
                </c:pt>
                <c:pt idx="8880">
                  <c:v>148</c:v>
                </c:pt>
                <c:pt idx="8881">
                  <c:v>148.0166667</c:v>
                </c:pt>
                <c:pt idx="8882">
                  <c:v>148.0333333</c:v>
                </c:pt>
                <c:pt idx="8883">
                  <c:v>148.05</c:v>
                </c:pt>
                <c:pt idx="8884">
                  <c:v>148.0666667</c:v>
                </c:pt>
                <c:pt idx="8885">
                  <c:v>148.0833333</c:v>
                </c:pt>
                <c:pt idx="8886">
                  <c:v>148.1</c:v>
                </c:pt>
                <c:pt idx="8887">
                  <c:v>148.1166667</c:v>
                </c:pt>
                <c:pt idx="8888">
                  <c:v>148.1333333</c:v>
                </c:pt>
                <c:pt idx="8889">
                  <c:v>148.15</c:v>
                </c:pt>
                <c:pt idx="8890">
                  <c:v>148.1666667</c:v>
                </c:pt>
                <c:pt idx="8891">
                  <c:v>148.1833333</c:v>
                </c:pt>
                <c:pt idx="8892">
                  <c:v>148.2</c:v>
                </c:pt>
                <c:pt idx="8893">
                  <c:v>148.2166667</c:v>
                </c:pt>
                <c:pt idx="8894">
                  <c:v>148.2333333</c:v>
                </c:pt>
                <c:pt idx="8895">
                  <c:v>148.25</c:v>
                </c:pt>
                <c:pt idx="8896">
                  <c:v>148.2666667</c:v>
                </c:pt>
                <c:pt idx="8897">
                  <c:v>148.2833333</c:v>
                </c:pt>
                <c:pt idx="8898">
                  <c:v>148.3</c:v>
                </c:pt>
                <c:pt idx="8899">
                  <c:v>148.3166667</c:v>
                </c:pt>
                <c:pt idx="8900">
                  <c:v>148.3333333</c:v>
                </c:pt>
                <c:pt idx="8901">
                  <c:v>148.35</c:v>
                </c:pt>
                <c:pt idx="8902">
                  <c:v>148.3666667</c:v>
                </c:pt>
                <c:pt idx="8903">
                  <c:v>148.3833333</c:v>
                </c:pt>
                <c:pt idx="8904">
                  <c:v>148.4</c:v>
                </c:pt>
                <c:pt idx="8905">
                  <c:v>148.4166667</c:v>
                </c:pt>
                <c:pt idx="8906">
                  <c:v>148.4333333</c:v>
                </c:pt>
                <c:pt idx="8907">
                  <c:v>148.45</c:v>
                </c:pt>
                <c:pt idx="8908">
                  <c:v>148.4666667</c:v>
                </c:pt>
                <c:pt idx="8909">
                  <c:v>148.4833333</c:v>
                </c:pt>
                <c:pt idx="8910">
                  <c:v>148.5</c:v>
                </c:pt>
                <c:pt idx="8911">
                  <c:v>148.5166667</c:v>
                </c:pt>
                <c:pt idx="8912">
                  <c:v>148.5333333</c:v>
                </c:pt>
                <c:pt idx="8913">
                  <c:v>148.55</c:v>
                </c:pt>
                <c:pt idx="8914">
                  <c:v>148.5666667</c:v>
                </c:pt>
                <c:pt idx="8915">
                  <c:v>148.5833333</c:v>
                </c:pt>
                <c:pt idx="8916">
                  <c:v>148.6</c:v>
                </c:pt>
                <c:pt idx="8917">
                  <c:v>148.6166667</c:v>
                </c:pt>
                <c:pt idx="8918">
                  <c:v>148.6333333</c:v>
                </c:pt>
                <c:pt idx="8919">
                  <c:v>148.65</c:v>
                </c:pt>
                <c:pt idx="8920">
                  <c:v>148.6666667</c:v>
                </c:pt>
                <c:pt idx="8921">
                  <c:v>148.6833333</c:v>
                </c:pt>
                <c:pt idx="8922">
                  <c:v>148.7</c:v>
                </c:pt>
                <c:pt idx="8923">
                  <c:v>148.7166667</c:v>
                </c:pt>
                <c:pt idx="8924">
                  <c:v>148.7333333</c:v>
                </c:pt>
                <c:pt idx="8925">
                  <c:v>148.75</c:v>
                </c:pt>
                <c:pt idx="8926">
                  <c:v>148.7666667</c:v>
                </c:pt>
                <c:pt idx="8927">
                  <c:v>148.7833333</c:v>
                </c:pt>
                <c:pt idx="8928">
                  <c:v>148.8</c:v>
                </c:pt>
                <c:pt idx="8929">
                  <c:v>148.8166667</c:v>
                </c:pt>
                <c:pt idx="8930">
                  <c:v>148.8333333</c:v>
                </c:pt>
                <c:pt idx="8931">
                  <c:v>148.85</c:v>
                </c:pt>
                <c:pt idx="8932">
                  <c:v>148.8666667</c:v>
                </c:pt>
                <c:pt idx="8933">
                  <c:v>148.8833333</c:v>
                </c:pt>
                <c:pt idx="8934">
                  <c:v>148.9</c:v>
                </c:pt>
                <c:pt idx="8935">
                  <c:v>148.9166667</c:v>
                </c:pt>
                <c:pt idx="8936">
                  <c:v>148.9333333</c:v>
                </c:pt>
                <c:pt idx="8937">
                  <c:v>148.95</c:v>
                </c:pt>
                <c:pt idx="8938">
                  <c:v>148.9666667</c:v>
                </c:pt>
                <c:pt idx="8939">
                  <c:v>148.9833333</c:v>
                </c:pt>
                <c:pt idx="8940">
                  <c:v>149</c:v>
                </c:pt>
                <c:pt idx="8941">
                  <c:v>149.0166667</c:v>
                </c:pt>
                <c:pt idx="8942">
                  <c:v>149.0333333</c:v>
                </c:pt>
                <c:pt idx="8943">
                  <c:v>149.05</c:v>
                </c:pt>
                <c:pt idx="8944">
                  <c:v>149.0666667</c:v>
                </c:pt>
                <c:pt idx="8945">
                  <c:v>149.0833333</c:v>
                </c:pt>
                <c:pt idx="8946">
                  <c:v>149.1</c:v>
                </c:pt>
                <c:pt idx="8947">
                  <c:v>149.1166667</c:v>
                </c:pt>
                <c:pt idx="8948">
                  <c:v>149.1333333</c:v>
                </c:pt>
                <c:pt idx="8949">
                  <c:v>149.15</c:v>
                </c:pt>
                <c:pt idx="8950">
                  <c:v>149.1666667</c:v>
                </c:pt>
                <c:pt idx="8951">
                  <c:v>149.1833333</c:v>
                </c:pt>
                <c:pt idx="8952">
                  <c:v>149.2</c:v>
                </c:pt>
                <c:pt idx="8953">
                  <c:v>149.2166667</c:v>
                </c:pt>
                <c:pt idx="8954">
                  <c:v>149.2333333</c:v>
                </c:pt>
                <c:pt idx="8955">
                  <c:v>149.25</c:v>
                </c:pt>
                <c:pt idx="8956">
                  <c:v>149.2666667</c:v>
                </c:pt>
                <c:pt idx="8957">
                  <c:v>149.2833333</c:v>
                </c:pt>
                <c:pt idx="8958">
                  <c:v>149.3</c:v>
                </c:pt>
                <c:pt idx="8959">
                  <c:v>149.3166667</c:v>
                </c:pt>
                <c:pt idx="8960">
                  <c:v>149.3333333</c:v>
                </c:pt>
                <c:pt idx="8961">
                  <c:v>149.35</c:v>
                </c:pt>
                <c:pt idx="8962">
                  <c:v>149.3666667</c:v>
                </c:pt>
                <c:pt idx="8963">
                  <c:v>149.3833333</c:v>
                </c:pt>
                <c:pt idx="8964">
                  <c:v>149.4</c:v>
                </c:pt>
                <c:pt idx="8965">
                  <c:v>149.4166667</c:v>
                </c:pt>
                <c:pt idx="8966">
                  <c:v>149.4333333</c:v>
                </c:pt>
                <c:pt idx="8967">
                  <c:v>149.45</c:v>
                </c:pt>
                <c:pt idx="8968">
                  <c:v>149.4666667</c:v>
                </c:pt>
                <c:pt idx="8969">
                  <c:v>149.4833333</c:v>
                </c:pt>
                <c:pt idx="8970">
                  <c:v>149.5</c:v>
                </c:pt>
                <c:pt idx="8971">
                  <c:v>149.5166667</c:v>
                </c:pt>
                <c:pt idx="8972">
                  <c:v>149.5333333</c:v>
                </c:pt>
                <c:pt idx="8973">
                  <c:v>149.55</c:v>
                </c:pt>
                <c:pt idx="8974">
                  <c:v>149.5666667</c:v>
                </c:pt>
                <c:pt idx="8975">
                  <c:v>149.5833333</c:v>
                </c:pt>
                <c:pt idx="8976">
                  <c:v>149.6</c:v>
                </c:pt>
                <c:pt idx="8977">
                  <c:v>149.6166667</c:v>
                </c:pt>
                <c:pt idx="8978">
                  <c:v>149.6333333</c:v>
                </c:pt>
                <c:pt idx="8979">
                  <c:v>149.65</c:v>
                </c:pt>
                <c:pt idx="8980">
                  <c:v>149.6666667</c:v>
                </c:pt>
                <c:pt idx="8981">
                  <c:v>149.6833333</c:v>
                </c:pt>
                <c:pt idx="8982">
                  <c:v>149.7</c:v>
                </c:pt>
                <c:pt idx="8983">
                  <c:v>149.7166667</c:v>
                </c:pt>
                <c:pt idx="8984">
                  <c:v>149.7333333</c:v>
                </c:pt>
                <c:pt idx="8985">
                  <c:v>149.75</c:v>
                </c:pt>
                <c:pt idx="8986">
                  <c:v>149.7666667</c:v>
                </c:pt>
                <c:pt idx="8987">
                  <c:v>149.7833333</c:v>
                </c:pt>
                <c:pt idx="8988">
                  <c:v>149.8</c:v>
                </c:pt>
                <c:pt idx="8989">
                  <c:v>149.8166667</c:v>
                </c:pt>
                <c:pt idx="8990">
                  <c:v>149.8333333</c:v>
                </c:pt>
                <c:pt idx="8991">
                  <c:v>149.85</c:v>
                </c:pt>
                <c:pt idx="8992">
                  <c:v>149.8666667</c:v>
                </c:pt>
                <c:pt idx="8993">
                  <c:v>149.8833333</c:v>
                </c:pt>
                <c:pt idx="8994">
                  <c:v>149.9</c:v>
                </c:pt>
                <c:pt idx="8995">
                  <c:v>149.9166667</c:v>
                </c:pt>
                <c:pt idx="8996">
                  <c:v>149.9333333</c:v>
                </c:pt>
                <c:pt idx="8997">
                  <c:v>149.95</c:v>
                </c:pt>
                <c:pt idx="8998">
                  <c:v>149.9666667</c:v>
                </c:pt>
                <c:pt idx="8999">
                  <c:v>149.9833333</c:v>
                </c:pt>
                <c:pt idx="9000">
                  <c:v>150</c:v>
                </c:pt>
                <c:pt idx="9001">
                  <c:v>150.0166667</c:v>
                </c:pt>
                <c:pt idx="9002">
                  <c:v>150.0333333</c:v>
                </c:pt>
                <c:pt idx="9003">
                  <c:v>150.05</c:v>
                </c:pt>
                <c:pt idx="9004">
                  <c:v>150.0666667</c:v>
                </c:pt>
                <c:pt idx="9005">
                  <c:v>150.0833333</c:v>
                </c:pt>
                <c:pt idx="9006">
                  <c:v>150.1</c:v>
                </c:pt>
                <c:pt idx="9007">
                  <c:v>150.1166667</c:v>
                </c:pt>
                <c:pt idx="9008">
                  <c:v>150.1333333</c:v>
                </c:pt>
                <c:pt idx="9009">
                  <c:v>150.15</c:v>
                </c:pt>
                <c:pt idx="9010">
                  <c:v>150.1666667</c:v>
                </c:pt>
                <c:pt idx="9011">
                  <c:v>150.1833333</c:v>
                </c:pt>
                <c:pt idx="9012">
                  <c:v>150.2</c:v>
                </c:pt>
                <c:pt idx="9013">
                  <c:v>150.2166667</c:v>
                </c:pt>
                <c:pt idx="9014">
                  <c:v>150.2333333</c:v>
                </c:pt>
                <c:pt idx="9015">
                  <c:v>150.25</c:v>
                </c:pt>
                <c:pt idx="9016">
                  <c:v>150.2666667</c:v>
                </c:pt>
                <c:pt idx="9017">
                  <c:v>150.2833333</c:v>
                </c:pt>
                <c:pt idx="9018">
                  <c:v>150.3</c:v>
                </c:pt>
                <c:pt idx="9019">
                  <c:v>150.3166667</c:v>
                </c:pt>
                <c:pt idx="9020">
                  <c:v>150.3333333</c:v>
                </c:pt>
                <c:pt idx="9021">
                  <c:v>150.35</c:v>
                </c:pt>
                <c:pt idx="9022">
                  <c:v>150.3666667</c:v>
                </c:pt>
                <c:pt idx="9023">
                  <c:v>150.3833333</c:v>
                </c:pt>
                <c:pt idx="9024">
                  <c:v>150.4</c:v>
                </c:pt>
                <c:pt idx="9025">
                  <c:v>150.4166667</c:v>
                </c:pt>
                <c:pt idx="9026">
                  <c:v>150.4333333</c:v>
                </c:pt>
                <c:pt idx="9027">
                  <c:v>150.45</c:v>
                </c:pt>
                <c:pt idx="9028">
                  <c:v>150.4666667</c:v>
                </c:pt>
                <c:pt idx="9029">
                  <c:v>150.4833333</c:v>
                </c:pt>
                <c:pt idx="9030">
                  <c:v>150.5</c:v>
                </c:pt>
                <c:pt idx="9031">
                  <c:v>150.5166667</c:v>
                </c:pt>
                <c:pt idx="9032">
                  <c:v>150.5333333</c:v>
                </c:pt>
                <c:pt idx="9033">
                  <c:v>150.55</c:v>
                </c:pt>
                <c:pt idx="9034">
                  <c:v>150.5666667</c:v>
                </c:pt>
                <c:pt idx="9035">
                  <c:v>150.5833333</c:v>
                </c:pt>
                <c:pt idx="9036">
                  <c:v>150.6</c:v>
                </c:pt>
                <c:pt idx="9037">
                  <c:v>150.6166667</c:v>
                </c:pt>
                <c:pt idx="9038">
                  <c:v>150.6333333</c:v>
                </c:pt>
                <c:pt idx="9039">
                  <c:v>150.65</c:v>
                </c:pt>
                <c:pt idx="9040">
                  <c:v>150.6666667</c:v>
                </c:pt>
                <c:pt idx="9041">
                  <c:v>150.6833333</c:v>
                </c:pt>
                <c:pt idx="9042">
                  <c:v>150.7</c:v>
                </c:pt>
                <c:pt idx="9043">
                  <c:v>150.7166667</c:v>
                </c:pt>
                <c:pt idx="9044">
                  <c:v>150.7333333</c:v>
                </c:pt>
                <c:pt idx="9045">
                  <c:v>150.75</c:v>
                </c:pt>
                <c:pt idx="9046">
                  <c:v>150.7666667</c:v>
                </c:pt>
                <c:pt idx="9047">
                  <c:v>150.7833333</c:v>
                </c:pt>
                <c:pt idx="9048">
                  <c:v>150.8</c:v>
                </c:pt>
                <c:pt idx="9049">
                  <c:v>150.8166667</c:v>
                </c:pt>
                <c:pt idx="9050">
                  <c:v>150.8333333</c:v>
                </c:pt>
                <c:pt idx="9051">
                  <c:v>150.85</c:v>
                </c:pt>
                <c:pt idx="9052">
                  <c:v>150.8666667</c:v>
                </c:pt>
                <c:pt idx="9053">
                  <c:v>150.8833333</c:v>
                </c:pt>
                <c:pt idx="9054">
                  <c:v>150.9</c:v>
                </c:pt>
                <c:pt idx="9055">
                  <c:v>150.9166667</c:v>
                </c:pt>
                <c:pt idx="9056">
                  <c:v>150.9333333</c:v>
                </c:pt>
                <c:pt idx="9057">
                  <c:v>150.95</c:v>
                </c:pt>
                <c:pt idx="9058">
                  <c:v>150.9666667</c:v>
                </c:pt>
                <c:pt idx="9059">
                  <c:v>150.9833333</c:v>
                </c:pt>
                <c:pt idx="9060">
                  <c:v>151</c:v>
                </c:pt>
                <c:pt idx="9061">
                  <c:v>151.0166667</c:v>
                </c:pt>
                <c:pt idx="9062">
                  <c:v>151.0333333</c:v>
                </c:pt>
                <c:pt idx="9063">
                  <c:v>151.05</c:v>
                </c:pt>
                <c:pt idx="9064">
                  <c:v>151.0666667</c:v>
                </c:pt>
                <c:pt idx="9065">
                  <c:v>151.0833333</c:v>
                </c:pt>
                <c:pt idx="9066">
                  <c:v>151.1</c:v>
                </c:pt>
                <c:pt idx="9067">
                  <c:v>151.1166667</c:v>
                </c:pt>
                <c:pt idx="9068">
                  <c:v>151.1333333</c:v>
                </c:pt>
                <c:pt idx="9069">
                  <c:v>151.15</c:v>
                </c:pt>
                <c:pt idx="9070">
                  <c:v>151.1666667</c:v>
                </c:pt>
                <c:pt idx="9071">
                  <c:v>151.1833333</c:v>
                </c:pt>
                <c:pt idx="9072">
                  <c:v>151.2</c:v>
                </c:pt>
                <c:pt idx="9073">
                  <c:v>151.2166667</c:v>
                </c:pt>
                <c:pt idx="9074">
                  <c:v>151.2333333</c:v>
                </c:pt>
                <c:pt idx="9075">
                  <c:v>151.25</c:v>
                </c:pt>
                <c:pt idx="9076">
                  <c:v>151.2666667</c:v>
                </c:pt>
                <c:pt idx="9077">
                  <c:v>151.2833333</c:v>
                </c:pt>
                <c:pt idx="9078">
                  <c:v>151.3</c:v>
                </c:pt>
                <c:pt idx="9079">
                  <c:v>151.3166667</c:v>
                </c:pt>
                <c:pt idx="9080">
                  <c:v>151.3333333</c:v>
                </c:pt>
                <c:pt idx="9081">
                  <c:v>151.35</c:v>
                </c:pt>
                <c:pt idx="9082">
                  <c:v>151.3666667</c:v>
                </c:pt>
                <c:pt idx="9083">
                  <c:v>151.3833333</c:v>
                </c:pt>
                <c:pt idx="9084">
                  <c:v>151.4</c:v>
                </c:pt>
                <c:pt idx="9085">
                  <c:v>151.4166667</c:v>
                </c:pt>
                <c:pt idx="9086">
                  <c:v>151.4333333</c:v>
                </c:pt>
                <c:pt idx="9087">
                  <c:v>151.45</c:v>
                </c:pt>
                <c:pt idx="9088">
                  <c:v>151.4666667</c:v>
                </c:pt>
                <c:pt idx="9089">
                  <c:v>151.4833333</c:v>
                </c:pt>
                <c:pt idx="9090">
                  <c:v>151.5</c:v>
                </c:pt>
                <c:pt idx="9091">
                  <c:v>151.5166667</c:v>
                </c:pt>
                <c:pt idx="9092">
                  <c:v>151.5333333</c:v>
                </c:pt>
                <c:pt idx="9093">
                  <c:v>151.55</c:v>
                </c:pt>
                <c:pt idx="9094">
                  <c:v>151.5666667</c:v>
                </c:pt>
                <c:pt idx="9095">
                  <c:v>151.5833333</c:v>
                </c:pt>
                <c:pt idx="9096">
                  <c:v>151.6</c:v>
                </c:pt>
                <c:pt idx="9097">
                  <c:v>151.6166667</c:v>
                </c:pt>
                <c:pt idx="9098">
                  <c:v>151.6333333</c:v>
                </c:pt>
                <c:pt idx="9099">
                  <c:v>151.65</c:v>
                </c:pt>
                <c:pt idx="9100">
                  <c:v>151.6666667</c:v>
                </c:pt>
                <c:pt idx="9101">
                  <c:v>151.6833333</c:v>
                </c:pt>
                <c:pt idx="9102">
                  <c:v>151.7</c:v>
                </c:pt>
                <c:pt idx="9103">
                  <c:v>151.7166667</c:v>
                </c:pt>
                <c:pt idx="9104">
                  <c:v>151.7333333</c:v>
                </c:pt>
                <c:pt idx="9105">
                  <c:v>151.75</c:v>
                </c:pt>
                <c:pt idx="9106">
                  <c:v>151.7666667</c:v>
                </c:pt>
                <c:pt idx="9107">
                  <c:v>151.7833333</c:v>
                </c:pt>
                <c:pt idx="9108">
                  <c:v>151.8</c:v>
                </c:pt>
                <c:pt idx="9109">
                  <c:v>151.8166667</c:v>
                </c:pt>
                <c:pt idx="9110">
                  <c:v>151.8333333</c:v>
                </c:pt>
                <c:pt idx="9111">
                  <c:v>151.85</c:v>
                </c:pt>
                <c:pt idx="9112">
                  <c:v>151.8666667</c:v>
                </c:pt>
                <c:pt idx="9113">
                  <c:v>151.8833333</c:v>
                </c:pt>
                <c:pt idx="9114">
                  <c:v>151.9</c:v>
                </c:pt>
                <c:pt idx="9115">
                  <c:v>151.9166667</c:v>
                </c:pt>
                <c:pt idx="9116">
                  <c:v>151.9333333</c:v>
                </c:pt>
                <c:pt idx="9117">
                  <c:v>151.95</c:v>
                </c:pt>
                <c:pt idx="9118">
                  <c:v>151.9666667</c:v>
                </c:pt>
                <c:pt idx="9119">
                  <c:v>151.9833333</c:v>
                </c:pt>
                <c:pt idx="9120">
                  <c:v>152</c:v>
                </c:pt>
                <c:pt idx="9121">
                  <c:v>152.0166667</c:v>
                </c:pt>
                <c:pt idx="9122">
                  <c:v>152.0333333</c:v>
                </c:pt>
                <c:pt idx="9123">
                  <c:v>152.05</c:v>
                </c:pt>
                <c:pt idx="9124">
                  <c:v>152.0666667</c:v>
                </c:pt>
                <c:pt idx="9125">
                  <c:v>152.0833333</c:v>
                </c:pt>
                <c:pt idx="9126">
                  <c:v>152.1</c:v>
                </c:pt>
                <c:pt idx="9127">
                  <c:v>152.1166667</c:v>
                </c:pt>
                <c:pt idx="9128">
                  <c:v>152.1333333</c:v>
                </c:pt>
                <c:pt idx="9129">
                  <c:v>152.15</c:v>
                </c:pt>
                <c:pt idx="9130">
                  <c:v>152.1666667</c:v>
                </c:pt>
                <c:pt idx="9131">
                  <c:v>152.1833333</c:v>
                </c:pt>
                <c:pt idx="9132">
                  <c:v>152.2</c:v>
                </c:pt>
                <c:pt idx="9133">
                  <c:v>152.2166667</c:v>
                </c:pt>
                <c:pt idx="9134">
                  <c:v>152.2333333</c:v>
                </c:pt>
                <c:pt idx="9135">
                  <c:v>152.25</c:v>
                </c:pt>
                <c:pt idx="9136">
                  <c:v>152.2666667</c:v>
                </c:pt>
                <c:pt idx="9137">
                  <c:v>152.2833333</c:v>
                </c:pt>
                <c:pt idx="9138">
                  <c:v>152.3</c:v>
                </c:pt>
                <c:pt idx="9139">
                  <c:v>152.3166667</c:v>
                </c:pt>
                <c:pt idx="9140">
                  <c:v>152.3333333</c:v>
                </c:pt>
                <c:pt idx="9141">
                  <c:v>152.35</c:v>
                </c:pt>
                <c:pt idx="9142">
                  <c:v>152.3666667</c:v>
                </c:pt>
                <c:pt idx="9143">
                  <c:v>152.3833333</c:v>
                </c:pt>
                <c:pt idx="9144">
                  <c:v>152.4</c:v>
                </c:pt>
                <c:pt idx="9145">
                  <c:v>152.4166667</c:v>
                </c:pt>
                <c:pt idx="9146">
                  <c:v>152.4333333</c:v>
                </c:pt>
                <c:pt idx="9147">
                  <c:v>152.45</c:v>
                </c:pt>
                <c:pt idx="9148">
                  <c:v>152.4666667</c:v>
                </c:pt>
                <c:pt idx="9149">
                  <c:v>152.4833333</c:v>
                </c:pt>
                <c:pt idx="9150">
                  <c:v>152.5</c:v>
                </c:pt>
                <c:pt idx="9151">
                  <c:v>152.5166667</c:v>
                </c:pt>
                <c:pt idx="9152">
                  <c:v>152.5333333</c:v>
                </c:pt>
                <c:pt idx="9153">
                  <c:v>152.55</c:v>
                </c:pt>
                <c:pt idx="9154">
                  <c:v>152.5666667</c:v>
                </c:pt>
                <c:pt idx="9155">
                  <c:v>152.5833333</c:v>
                </c:pt>
                <c:pt idx="9156">
                  <c:v>152.6</c:v>
                </c:pt>
                <c:pt idx="9157">
                  <c:v>152.6166667</c:v>
                </c:pt>
                <c:pt idx="9158">
                  <c:v>152.6333333</c:v>
                </c:pt>
                <c:pt idx="9159">
                  <c:v>152.65</c:v>
                </c:pt>
                <c:pt idx="9160">
                  <c:v>152.6666667</c:v>
                </c:pt>
                <c:pt idx="9161">
                  <c:v>152.6833333</c:v>
                </c:pt>
                <c:pt idx="9162">
                  <c:v>152.7</c:v>
                </c:pt>
                <c:pt idx="9163">
                  <c:v>152.7166667</c:v>
                </c:pt>
                <c:pt idx="9164">
                  <c:v>152.7333333</c:v>
                </c:pt>
                <c:pt idx="9165">
                  <c:v>152.75</c:v>
                </c:pt>
                <c:pt idx="9166">
                  <c:v>152.7666667</c:v>
                </c:pt>
                <c:pt idx="9167">
                  <c:v>152.7833333</c:v>
                </c:pt>
                <c:pt idx="9168">
                  <c:v>152.8</c:v>
                </c:pt>
                <c:pt idx="9169">
                  <c:v>152.8166667</c:v>
                </c:pt>
                <c:pt idx="9170">
                  <c:v>152.8333333</c:v>
                </c:pt>
                <c:pt idx="9171">
                  <c:v>152.85</c:v>
                </c:pt>
                <c:pt idx="9172">
                  <c:v>152.8666667</c:v>
                </c:pt>
                <c:pt idx="9173">
                  <c:v>152.8833333</c:v>
                </c:pt>
                <c:pt idx="9174">
                  <c:v>152.9</c:v>
                </c:pt>
                <c:pt idx="9175">
                  <c:v>152.9166667</c:v>
                </c:pt>
                <c:pt idx="9176">
                  <c:v>152.9333333</c:v>
                </c:pt>
                <c:pt idx="9177">
                  <c:v>152.95</c:v>
                </c:pt>
                <c:pt idx="9178">
                  <c:v>152.9666667</c:v>
                </c:pt>
                <c:pt idx="9179">
                  <c:v>152.9833333</c:v>
                </c:pt>
                <c:pt idx="9180">
                  <c:v>153</c:v>
                </c:pt>
                <c:pt idx="9181">
                  <c:v>153.0166667</c:v>
                </c:pt>
                <c:pt idx="9182">
                  <c:v>153.0333333</c:v>
                </c:pt>
                <c:pt idx="9183">
                  <c:v>153.05</c:v>
                </c:pt>
                <c:pt idx="9184">
                  <c:v>153.0666667</c:v>
                </c:pt>
                <c:pt idx="9185">
                  <c:v>153.0833333</c:v>
                </c:pt>
                <c:pt idx="9186">
                  <c:v>153.1</c:v>
                </c:pt>
                <c:pt idx="9187">
                  <c:v>153.1166667</c:v>
                </c:pt>
                <c:pt idx="9188">
                  <c:v>153.1333333</c:v>
                </c:pt>
                <c:pt idx="9189">
                  <c:v>153.15</c:v>
                </c:pt>
                <c:pt idx="9190">
                  <c:v>153.1666667</c:v>
                </c:pt>
                <c:pt idx="9191">
                  <c:v>153.1833333</c:v>
                </c:pt>
                <c:pt idx="9192">
                  <c:v>153.2</c:v>
                </c:pt>
                <c:pt idx="9193">
                  <c:v>153.2166667</c:v>
                </c:pt>
                <c:pt idx="9194">
                  <c:v>153.2333333</c:v>
                </c:pt>
                <c:pt idx="9195">
                  <c:v>153.25</c:v>
                </c:pt>
                <c:pt idx="9196">
                  <c:v>153.2666667</c:v>
                </c:pt>
                <c:pt idx="9197">
                  <c:v>153.2833333</c:v>
                </c:pt>
                <c:pt idx="9198">
                  <c:v>153.3</c:v>
                </c:pt>
                <c:pt idx="9199">
                  <c:v>153.3166667</c:v>
                </c:pt>
                <c:pt idx="9200">
                  <c:v>153.3333333</c:v>
                </c:pt>
                <c:pt idx="9201">
                  <c:v>153.35</c:v>
                </c:pt>
                <c:pt idx="9202">
                  <c:v>153.3666667</c:v>
                </c:pt>
                <c:pt idx="9203">
                  <c:v>153.3833333</c:v>
                </c:pt>
                <c:pt idx="9204">
                  <c:v>153.4</c:v>
                </c:pt>
                <c:pt idx="9205">
                  <c:v>153.4166667</c:v>
                </c:pt>
                <c:pt idx="9206">
                  <c:v>153.4333333</c:v>
                </c:pt>
                <c:pt idx="9207">
                  <c:v>153.45</c:v>
                </c:pt>
                <c:pt idx="9208">
                  <c:v>153.4666667</c:v>
                </c:pt>
                <c:pt idx="9209">
                  <c:v>153.4833333</c:v>
                </c:pt>
                <c:pt idx="9210">
                  <c:v>153.5</c:v>
                </c:pt>
                <c:pt idx="9211">
                  <c:v>153.5166667</c:v>
                </c:pt>
                <c:pt idx="9212">
                  <c:v>153.5333333</c:v>
                </c:pt>
                <c:pt idx="9213">
                  <c:v>153.55</c:v>
                </c:pt>
                <c:pt idx="9214">
                  <c:v>153.5666667</c:v>
                </c:pt>
                <c:pt idx="9215">
                  <c:v>153.5833333</c:v>
                </c:pt>
                <c:pt idx="9216">
                  <c:v>153.6</c:v>
                </c:pt>
                <c:pt idx="9217">
                  <c:v>153.6166667</c:v>
                </c:pt>
                <c:pt idx="9218">
                  <c:v>153.6333333</c:v>
                </c:pt>
                <c:pt idx="9219">
                  <c:v>153.65</c:v>
                </c:pt>
                <c:pt idx="9220">
                  <c:v>153.6666667</c:v>
                </c:pt>
                <c:pt idx="9221">
                  <c:v>153.6833333</c:v>
                </c:pt>
                <c:pt idx="9222">
                  <c:v>153.7</c:v>
                </c:pt>
                <c:pt idx="9223">
                  <c:v>153.7166667</c:v>
                </c:pt>
                <c:pt idx="9224">
                  <c:v>153.7333333</c:v>
                </c:pt>
                <c:pt idx="9225">
                  <c:v>153.75</c:v>
                </c:pt>
                <c:pt idx="9226">
                  <c:v>153.7666667</c:v>
                </c:pt>
                <c:pt idx="9227">
                  <c:v>153.7833333</c:v>
                </c:pt>
                <c:pt idx="9228">
                  <c:v>153.8</c:v>
                </c:pt>
                <c:pt idx="9229">
                  <c:v>153.8166667</c:v>
                </c:pt>
                <c:pt idx="9230">
                  <c:v>153.8333333</c:v>
                </c:pt>
                <c:pt idx="9231">
                  <c:v>153.85</c:v>
                </c:pt>
                <c:pt idx="9232">
                  <c:v>153.8666667</c:v>
                </c:pt>
                <c:pt idx="9233">
                  <c:v>153.8833333</c:v>
                </c:pt>
                <c:pt idx="9234">
                  <c:v>153.9</c:v>
                </c:pt>
                <c:pt idx="9235">
                  <c:v>153.9166667</c:v>
                </c:pt>
                <c:pt idx="9236">
                  <c:v>153.9333333</c:v>
                </c:pt>
                <c:pt idx="9237">
                  <c:v>153.95</c:v>
                </c:pt>
                <c:pt idx="9238">
                  <c:v>153.9666667</c:v>
                </c:pt>
                <c:pt idx="9239">
                  <c:v>153.9833333</c:v>
                </c:pt>
                <c:pt idx="9240">
                  <c:v>154</c:v>
                </c:pt>
                <c:pt idx="9241">
                  <c:v>154.0166667</c:v>
                </c:pt>
                <c:pt idx="9242">
                  <c:v>154.0333333</c:v>
                </c:pt>
                <c:pt idx="9243">
                  <c:v>154.05</c:v>
                </c:pt>
                <c:pt idx="9244">
                  <c:v>154.0666667</c:v>
                </c:pt>
                <c:pt idx="9245">
                  <c:v>154.0833333</c:v>
                </c:pt>
                <c:pt idx="9246">
                  <c:v>154.1</c:v>
                </c:pt>
                <c:pt idx="9247">
                  <c:v>154.1166667</c:v>
                </c:pt>
                <c:pt idx="9248">
                  <c:v>154.1333333</c:v>
                </c:pt>
                <c:pt idx="9249">
                  <c:v>154.15</c:v>
                </c:pt>
                <c:pt idx="9250">
                  <c:v>154.1666667</c:v>
                </c:pt>
                <c:pt idx="9251">
                  <c:v>154.1833333</c:v>
                </c:pt>
                <c:pt idx="9252">
                  <c:v>154.2</c:v>
                </c:pt>
                <c:pt idx="9253">
                  <c:v>154.2166667</c:v>
                </c:pt>
                <c:pt idx="9254">
                  <c:v>154.2333333</c:v>
                </c:pt>
                <c:pt idx="9255">
                  <c:v>154.25</c:v>
                </c:pt>
                <c:pt idx="9256">
                  <c:v>154.2666667</c:v>
                </c:pt>
                <c:pt idx="9257">
                  <c:v>154.2833333</c:v>
                </c:pt>
                <c:pt idx="9258">
                  <c:v>154.3</c:v>
                </c:pt>
                <c:pt idx="9259">
                  <c:v>154.3166667</c:v>
                </c:pt>
                <c:pt idx="9260">
                  <c:v>154.3333333</c:v>
                </c:pt>
                <c:pt idx="9261">
                  <c:v>154.35</c:v>
                </c:pt>
                <c:pt idx="9262">
                  <c:v>154.3666667</c:v>
                </c:pt>
                <c:pt idx="9263">
                  <c:v>154.3833333</c:v>
                </c:pt>
                <c:pt idx="9264">
                  <c:v>154.4</c:v>
                </c:pt>
                <c:pt idx="9265">
                  <c:v>154.4166667</c:v>
                </c:pt>
                <c:pt idx="9266">
                  <c:v>154.4333333</c:v>
                </c:pt>
                <c:pt idx="9267">
                  <c:v>154.45</c:v>
                </c:pt>
                <c:pt idx="9268">
                  <c:v>154.4666667</c:v>
                </c:pt>
                <c:pt idx="9269">
                  <c:v>154.4833333</c:v>
                </c:pt>
                <c:pt idx="9270">
                  <c:v>154.5</c:v>
                </c:pt>
                <c:pt idx="9271">
                  <c:v>154.5166667</c:v>
                </c:pt>
                <c:pt idx="9272">
                  <c:v>154.5333333</c:v>
                </c:pt>
                <c:pt idx="9273">
                  <c:v>154.55</c:v>
                </c:pt>
                <c:pt idx="9274">
                  <c:v>154.5666667</c:v>
                </c:pt>
                <c:pt idx="9275">
                  <c:v>154.5833333</c:v>
                </c:pt>
                <c:pt idx="9276">
                  <c:v>154.6</c:v>
                </c:pt>
                <c:pt idx="9277">
                  <c:v>154.6166667</c:v>
                </c:pt>
                <c:pt idx="9278">
                  <c:v>154.6333333</c:v>
                </c:pt>
                <c:pt idx="9279">
                  <c:v>154.65</c:v>
                </c:pt>
                <c:pt idx="9280">
                  <c:v>154.6666667</c:v>
                </c:pt>
                <c:pt idx="9281">
                  <c:v>154.6833333</c:v>
                </c:pt>
                <c:pt idx="9282">
                  <c:v>154.7</c:v>
                </c:pt>
                <c:pt idx="9283">
                  <c:v>154.7166667</c:v>
                </c:pt>
                <c:pt idx="9284">
                  <c:v>154.7333333</c:v>
                </c:pt>
                <c:pt idx="9285">
                  <c:v>154.75</c:v>
                </c:pt>
                <c:pt idx="9286">
                  <c:v>154.7666667</c:v>
                </c:pt>
                <c:pt idx="9287">
                  <c:v>154.7833333</c:v>
                </c:pt>
                <c:pt idx="9288">
                  <c:v>154.8</c:v>
                </c:pt>
                <c:pt idx="9289">
                  <c:v>154.8166667</c:v>
                </c:pt>
                <c:pt idx="9290">
                  <c:v>154.8333333</c:v>
                </c:pt>
                <c:pt idx="9291">
                  <c:v>154.85</c:v>
                </c:pt>
                <c:pt idx="9292">
                  <c:v>154.8666667</c:v>
                </c:pt>
                <c:pt idx="9293">
                  <c:v>154.8833333</c:v>
                </c:pt>
                <c:pt idx="9294">
                  <c:v>154.9</c:v>
                </c:pt>
                <c:pt idx="9295">
                  <c:v>154.9166667</c:v>
                </c:pt>
                <c:pt idx="9296">
                  <c:v>154.9333333</c:v>
                </c:pt>
                <c:pt idx="9297">
                  <c:v>154.95</c:v>
                </c:pt>
                <c:pt idx="9298">
                  <c:v>154.9666667</c:v>
                </c:pt>
                <c:pt idx="9299">
                  <c:v>154.9833333</c:v>
                </c:pt>
                <c:pt idx="9300">
                  <c:v>155</c:v>
                </c:pt>
                <c:pt idx="9301">
                  <c:v>155.0166667</c:v>
                </c:pt>
                <c:pt idx="9302">
                  <c:v>155.0333333</c:v>
                </c:pt>
                <c:pt idx="9303">
                  <c:v>155.05</c:v>
                </c:pt>
                <c:pt idx="9304">
                  <c:v>155.0666667</c:v>
                </c:pt>
                <c:pt idx="9305">
                  <c:v>155.0833333</c:v>
                </c:pt>
                <c:pt idx="9306">
                  <c:v>155.1</c:v>
                </c:pt>
                <c:pt idx="9307">
                  <c:v>155.1166667</c:v>
                </c:pt>
                <c:pt idx="9308">
                  <c:v>155.1333333</c:v>
                </c:pt>
                <c:pt idx="9309">
                  <c:v>155.15</c:v>
                </c:pt>
                <c:pt idx="9310">
                  <c:v>155.1666667</c:v>
                </c:pt>
                <c:pt idx="9311">
                  <c:v>155.1833333</c:v>
                </c:pt>
                <c:pt idx="9312">
                  <c:v>155.2</c:v>
                </c:pt>
                <c:pt idx="9313">
                  <c:v>155.2166667</c:v>
                </c:pt>
                <c:pt idx="9314">
                  <c:v>155.2333333</c:v>
                </c:pt>
                <c:pt idx="9315">
                  <c:v>155.25</c:v>
                </c:pt>
                <c:pt idx="9316">
                  <c:v>155.2666667</c:v>
                </c:pt>
                <c:pt idx="9317">
                  <c:v>155.2833333</c:v>
                </c:pt>
                <c:pt idx="9318">
                  <c:v>155.3</c:v>
                </c:pt>
                <c:pt idx="9319">
                  <c:v>155.3166667</c:v>
                </c:pt>
                <c:pt idx="9320">
                  <c:v>155.3333333</c:v>
                </c:pt>
                <c:pt idx="9321">
                  <c:v>155.35</c:v>
                </c:pt>
                <c:pt idx="9322">
                  <c:v>155.3666667</c:v>
                </c:pt>
                <c:pt idx="9323">
                  <c:v>155.3833333</c:v>
                </c:pt>
                <c:pt idx="9324">
                  <c:v>155.4</c:v>
                </c:pt>
                <c:pt idx="9325">
                  <c:v>155.4166667</c:v>
                </c:pt>
                <c:pt idx="9326">
                  <c:v>155.4333333</c:v>
                </c:pt>
                <c:pt idx="9327">
                  <c:v>155.45</c:v>
                </c:pt>
                <c:pt idx="9328">
                  <c:v>155.4666667</c:v>
                </c:pt>
                <c:pt idx="9329">
                  <c:v>155.4833333</c:v>
                </c:pt>
                <c:pt idx="9330">
                  <c:v>155.5</c:v>
                </c:pt>
                <c:pt idx="9331">
                  <c:v>155.5166667</c:v>
                </c:pt>
                <c:pt idx="9332">
                  <c:v>155.5333333</c:v>
                </c:pt>
                <c:pt idx="9333">
                  <c:v>155.55</c:v>
                </c:pt>
                <c:pt idx="9334">
                  <c:v>155.5666667</c:v>
                </c:pt>
                <c:pt idx="9335">
                  <c:v>155.5833333</c:v>
                </c:pt>
                <c:pt idx="9336">
                  <c:v>155.6</c:v>
                </c:pt>
                <c:pt idx="9337">
                  <c:v>155.6166667</c:v>
                </c:pt>
                <c:pt idx="9338">
                  <c:v>155.6333333</c:v>
                </c:pt>
                <c:pt idx="9339">
                  <c:v>155.65</c:v>
                </c:pt>
                <c:pt idx="9340">
                  <c:v>155.6666667</c:v>
                </c:pt>
                <c:pt idx="9341">
                  <c:v>155.6833333</c:v>
                </c:pt>
                <c:pt idx="9342">
                  <c:v>155.7</c:v>
                </c:pt>
                <c:pt idx="9343">
                  <c:v>155.7166667</c:v>
                </c:pt>
                <c:pt idx="9344">
                  <c:v>155.7333333</c:v>
                </c:pt>
                <c:pt idx="9345">
                  <c:v>155.75</c:v>
                </c:pt>
                <c:pt idx="9346">
                  <c:v>155.7666667</c:v>
                </c:pt>
                <c:pt idx="9347">
                  <c:v>155.7833333</c:v>
                </c:pt>
                <c:pt idx="9348">
                  <c:v>155.8</c:v>
                </c:pt>
                <c:pt idx="9349">
                  <c:v>155.8166667</c:v>
                </c:pt>
                <c:pt idx="9350">
                  <c:v>155.8333333</c:v>
                </c:pt>
                <c:pt idx="9351">
                  <c:v>155.85</c:v>
                </c:pt>
                <c:pt idx="9352">
                  <c:v>155.8666667</c:v>
                </c:pt>
                <c:pt idx="9353">
                  <c:v>155.8833333</c:v>
                </c:pt>
                <c:pt idx="9354">
                  <c:v>155.9</c:v>
                </c:pt>
                <c:pt idx="9355">
                  <c:v>155.9166667</c:v>
                </c:pt>
                <c:pt idx="9356">
                  <c:v>155.9333333</c:v>
                </c:pt>
                <c:pt idx="9357">
                  <c:v>155.95</c:v>
                </c:pt>
                <c:pt idx="9358">
                  <c:v>155.9666667</c:v>
                </c:pt>
                <c:pt idx="9359">
                  <c:v>155.9833333</c:v>
                </c:pt>
                <c:pt idx="9360">
                  <c:v>156</c:v>
                </c:pt>
                <c:pt idx="9361">
                  <c:v>156.0166667</c:v>
                </c:pt>
                <c:pt idx="9362">
                  <c:v>156.0333333</c:v>
                </c:pt>
                <c:pt idx="9363">
                  <c:v>156.05</c:v>
                </c:pt>
                <c:pt idx="9364">
                  <c:v>156.0666667</c:v>
                </c:pt>
                <c:pt idx="9365">
                  <c:v>156.0833333</c:v>
                </c:pt>
                <c:pt idx="9366">
                  <c:v>156.1</c:v>
                </c:pt>
                <c:pt idx="9367">
                  <c:v>156.1166667</c:v>
                </c:pt>
                <c:pt idx="9368">
                  <c:v>156.1333333</c:v>
                </c:pt>
                <c:pt idx="9369">
                  <c:v>156.15</c:v>
                </c:pt>
                <c:pt idx="9370">
                  <c:v>156.1666667</c:v>
                </c:pt>
                <c:pt idx="9371">
                  <c:v>156.1833333</c:v>
                </c:pt>
                <c:pt idx="9372">
                  <c:v>156.2</c:v>
                </c:pt>
                <c:pt idx="9373">
                  <c:v>156.2166667</c:v>
                </c:pt>
                <c:pt idx="9374">
                  <c:v>156.2333333</c:v>
                </c:pt>
                <c:pt idx="9375">
                  <c:v>156.25</c:v>
                </c:pt>
                <c:pt idx="9376">
                  <c:v>156.2666667</c:v>
                </c:pt>
                <c:pt idx="9377">
                  <c:v>156.2833333</c:v>
                </c:pt>
                <c:pt idx="9378">
                  <c:v>156.3</c:v>
                </c:pt>
                <c:pt idx="9379">
                  <c:v>156.3166667</c:v>
                </c:pt>
                <c:pt idx="9380">
                  <c:v>156.3333333</c:v>
                </c:pt>
                <c:pt idx="9381">
                  <c:v>156.35</c:v>
                </c:pt>
                <c:pt idx="9382">
                  <c:v>156.3666667</c:v>
                </c:pt>
                <c:pt idx="9383">
                  <c:v>156.3833333</c:v>
                </c:pt>
                <c:pt idx="9384">
                  <c:v>156.4</c:v>
                </c:pt>
                <c:pt idx="9385">
                  <c:v>156.4166667</c:v>
                </c:pt>
                <c:pt idx="9386">
                  <c:v>156.4333333</c:v>
                </c:pt>
                <c:pt idx="9387">
                  <c:v>156.45</c:v>
                </c:pt>
                <c:pt idx="9388">
                  <c:v>156.4666667</c:v>
                </c:pt>
                <c:pt idx="9389">
                  <c:v>156.4833333</c:v>
                </c:pt>
                <c:pt idx="9390">
                  <c:v>156.5</c:v>
                </c:pt>
                <c:pt idx="9391">
                  <c:v>156.5166667</c:v>
                </c:pt>
                <c:pt idx="9392">
                  <c:v>156.5333333</c:v>
                </c:pt>
                <c:pt idx="9393">
                  <c:v>156.55</c:v>
                </c:pt>
                <c:pt idx="9394">
                  <c:v>156.5666667</c:v>
                </c:pt>
                <c:pt idx="9395">
                  <c:v>156.5833333</c:v>
                </c:pt>
                <c:pt idx="9396">
                  <c:v>156.6</c:v>
                </c:pt>
                <c:pt idx="9397">
                  <c:v>156.6166667</c:v>
                </c:pt>
                <c:pt idx="9398">
                  <c:v>156.6333333</c:v>
                </c:pt>
                <c:pt idx="9399">
                  <c:v>156.65</c:v>
                </c:pt>
                <c:pt idx="9400">
                  <c:v>156.6666667</c:v>
                </c:pt>
                <c:pt idx="9401">
                  <c:v>156.6833333</c:v>
                </c:pt>
                <c:pt idx="9402">
                  <c:v>156.7</c:v>
                </c:pt>
                <c:pt idx="9403">
                  <c:v>156.7166667</c:v>
                </c:pt>
                <c:pt idx="9404">
                  <c:v>156.7333333</c:v>
                </c:pt>
                <c:pt idx="9405">
                  <c:v>156.75</c:v>
                </c:pt>
                <c:pt idx="9406">
                  <c:v>156.7666667</c:v>
                </c:pt>
                <c:pt idx="9407">
                  <c:v>156.7833333</c:v>
                </c:pt>
                <c:pt idx="9408">
                  <c:v>156.8</c:v>
                </c:pt>
                <c:pt idx="9409">
                  <c:v>156.8166667</c:v>
                </c:pt>
                <c:pt idx="9410">
                  <c:v>156.8333333</c:v>
                </c:pt>
                <c:pt idx="9411">
                  <c:v>156.85</c:v>
                </c:pt>
                <c:pt idx="9412">
                  <c:v>156.8666667</c:v>
                </c:pt>
                <c:pt idx="9413">
                  <c:v>156.8833333</c:v>
                </c:pt>
                <c:pt idx="9414">
                  <c:v>156.9</c:v>
                </c:pt>
                <c:pt idx="9415">
                  <c:v>156.9166667</c:v>
                </c:pt>
                <c:pt idx="9416">
                  <c:v>156.9333333</c:v>
                </c:pt>
                <c:pt idx="9417">
                  <c:v>156.95</c:v>
                </c:pt>
                <c:pt idx="9418">
                  <c:v>156.9666667</c:v>
                </c:pt>
                <c:pt idx="9419">
                  <c:v>156.9833333</c:v>
                </c:pt>
                <c:pt idx="9420">
                  <c:v>157</c:v>
                </c:pt>
                <c:pt idx="9421">
                  <c:v>157.0166667</c:v>
                </c:pt>
                <c:pt idx="9422">
                  <c:v>157.0333333</c:v>
                </c:pt>
                <c:pt idx="9423">
                  <c:v>157.05</c:v>
                </c:pt>
                <c:pt idx="9424">
                  <c:v>157.0666667</c:v>
                </c:pt>
                <c:pt idx="9425">
                  <c:v>157.0833333</c:v>
                </c:pt>
                <c:pt idx="9426">
                  <c:v>157.1</c:v>
                </c:pt>
                <c:pt idx="9427">
                  <c:v>157.1166667</c:v>
                </c:pt>
                <c:pt idx="9428">
                  <c:v>157.1333333</c:v>
                </c:pt>
                <c:pt idx="9429">
                  <c:v>157.15</c:v>
                </c:pt>
                <c:pt idx="9430">
                  <c:v>157.1666667</c:v>
                </c:pt>
                <c:pt idx="9431">
                  <c:v>157.1833333</c:v>
                </c:pt>
                <c:pt idx="9432">
                  <c:v>157.2</c:v>
                </c:pt>
                <c:pt idx="9433">
                  <c:v>157.2166667</c:v>
                </c:pt>
                <c:pt idx="9434">
                  <c:v>157.2333333</c:v>
                </c:pt>
                <c:pt idx="9435">
                  <c:v>157.25</c:v>
                </c:pt>
                <c:pt idx="9436">
                  <c:v>157.2666667</c:v>
                </c:pt>
                <c:pt idx="9437">
                  <c:v>157.2833333</c:v>
                </c:pt>
                <c:pt idx="9438">
                  <c:v>157.3</c:v>
                </c:pt>
                <c:pt idx="9439">
                  <c:v>157.3166667</c:v>
                </c:pt>
                <c:pt idx="9440">
                  <c:v>157.3333333</c:v>
                </c:pt>
                <c:pt idx="9441">
                  <c:v>157.35</c:v>
                </c:pt>
                <c:pt idx="9442">
                  <c:v>157.3666667</c:v>
                </c:pt>
                <c:pt idx="9443">
                  <c:v>157.3833333</c:v>
                </c:pt>
                <c:pt idx="9444">
                  <c:v>157.4</c:v>
                </c:pt>
                <c:pt idx="9445">
                  <c:v>157.4166667</c:v>
                </c:pt>
                <c:pt idx="9446">
                  <c:v>157.4333333</c:v>
                </c:pt>
                <c:pt idx="9447">
                  <c:v>157.45</c:v>
                </c:pt>
                <c:pt idx="9448">
                  <c:v>157.4666667</c:v>
                </c:pt>
                <c:pt idx="9449">
                  <c:v>157.4833333</c:v>
                </c:pt>
                <c:pt idx="9450">
                  <c:v>157.5</c:v>
                </c:pt>
                <c:pt idx="9451">
                  <c:v>157.5166667</c:v>
                </c:pt>
                <c:pt idx="9452">
                  <c:v>157.5333333</c:v>
                </c:pt>
                <c:pt idx="9453">
                  <c:v>157.55</c:v>
                </c:pt>
                <c:pt idx="9454">
                  <c:v>157.5666667</c:v>
                </c:pt>
                <c:pt idx="9455">
                  <c:v>157.5833333</c:v>
                </c:pt>
                <c:pt idx="9456">
                  <c:v>157.6</c:v>
                </c:pt>
                <c:pt idx="9457">
                  <c:v>157.6166667</c:v>
                </c:pt>
                <c:pt idx="9458">
                  <c:v>157.6333333</c:v>
                </c:pt>
                <c:pt idx="9459">
                  <c:v>157.65</c:v>
                </c:pt>
                <c:pt idx="9460">
                  <c:v>157.6666667</c:v>
                </c:pt>
                <c:pt idx="9461">
                  <c:v>157.6833333</c:v>
                </c:pt>
                <c:pt idx="9462">
                  <c:v>157.7</c:v>
                </c:pt>
                <c:pt idx="9463">
                  <c:v>157.7166667</c:v>
                </c:pt>
                <c:pt idx="9464">
                  <c:v>157.7333333</c:v>
                </c:pt>
                <c:pt idx="9465">
                  <c:v>157.75</c:v>
                </c:pt>
                <c:pt idx="9466">
                  <c:v>157.7666667</c:v>
                </c:pt>
                <c:pt idx="9467">
                  <c:v>157.7833333</c:v>
                </c:pt>
                <c:pt idx="9468">
                  <c:v>157.8</c:v>
                </c:pt>
                <c:pt idx="9469">
                  <c:v>157.8166667</c:v>
                </c:pt>
                <c:pt idx="9470">
                  <c:v>157.8333333</c:v>
                </c:pt>
                <c:pt idx="9471">
                  <c:v>157.85</c:v>
                </c:pt>
                <c:pt idx="9472">
                  <c:v>157.8666667</c:v>
                </c:pt>
                <c:pt idx="9473">
                  <c:v>157.8833333</c:v>
                </c:pt>
                <c:pt idx="9474">
                  <c:v>157.9</c:v>
                </c:pt>
                <c:pt idx="9475">
                  <c:v>157.9166667</c:v>
                </c:pt>
                <c:pt idx="9476">
                  <c:v>157.9333333</c:v>
                </c:pt>
                <c:pt idx="9477">
                  <c:v>157.95</c:v>
                </c:pt>
                <c:pt idx="9478">
                  <c:v>157.9666667</c:v>
                </c:pt>
                <c:pt idx="9479">
                  <c:v>157.9833333</c:v>
                </c:pt>
                <c:pt idx="9480">
                  <c:v>158</c:v>
                </c:pt>
                <c:pt idx="9481">
                  <c:v>158.0166667</c:v>
                </c:pt>
                <c:pt idx="9482">
                  <c:v>158.0333333</c:v>
                </c:pt>
                <c:pt idx="9483">
                  <c:v>158.05</c:v>
                </c:pt>
                <c:pt idx="9484">
                  <c:v>158.0666667</c:v>
                </c:pt>
                <c:pt idx="9485">
                  <c:v>158.0833333</c:v>
                </c:pt>
                <c:pt idx="9486">
                  <c:v>158.1</c:v>
                </c:pt>
                <c:pt idx="9487">
                  <c:v>158.1166667</c:v>
                </c:pt>
                <c:pt idx="9488">
                  <c:v>158.1333333</c:v>
                </c:pt>
                <c:pt idx="9489">
                  <c:v>158.15</c:v>
                </c:pt>
                <c:pt idx="9490">
                  <c:v>158.1666667</c:v>
                </c:pt>
                <c:pt idx="9491">
                  <c:v>158.1833333</c:v>
                </c:pt>
                <c:pt idx="9492">
                  <c:v>158.2</c:v>
                </c:pt>
                <c:pt idx="9493">
                  <c:v>158.2166667</c:v>
                </c:pt>
                <c:pt idx="9494">
                  <c:v>158.2333333</c:v>
                </c:pt>
                <c:pt idx="9495">
                  <c:v>158.25</c:v>
                </c:pt>
                <c:pt idx="9496">
                  <c:v>158.2666667</c:v>
                </c:pt>
                <c:pt idx="9497">
                  <c:v>158.2833333</c:v>
                </c:pt>
                <c:pt idx="9498">
                  <c:v>158.3</c:v>
                </c:pt>
                <c:pt idx="9499">
                  <c:v>158.3166667</c:v>
                </c:pt>
                <c:pt idx="9500">
                  <c:v>158.3333333</c:v>
                </c:pt>
                <c:pt idx="9501">
                  <c:v>158.35</c:v>
                </c:pt>
                <c:pt idx="9502">
                  <c:v>158.3666667</c:v>
                </c:pt>
                <c:pt idx="9503">
                  <c:v>158.3833333</c:v>
                </c:pt>
                <c:pt idx="9504">
                  <c:v>158.4</c:v>
                </c:pt>
                <c:pt idx="9505">
                  <c:v>158.4166667</c:v>
                </c:pt>
                <c:pt idx="9506">
                  <c:v>158.4333333</c:v>
                </c:pt>
                <c:pt idx="9507">
                  <c:v>158.45</c:v>
                </c:pt>
                <c:pt idx="9508">
                  <c:v>158.4666667</c:v>
                </c:pt>
                <c:pt idx="9509">
                  <c:v>158.4833333</c:v>
                </c:pt>
                <c:pt idx="9510">
                  <c:v>158.5</c:v>
                </c:pt>
                <c:pt idx="9511">
                  <c:v>158.5166667</c:v>
                </c:pt>
                <c:pt idx="9512">
                  <c:v>158.5333333</c:v>
                </c:pt>
                <c:pt idx="9513">
                  <c:v>158.55</c:v>
                </c:pt>
                <c:pt idx="9514">
                  <c:v>158.5666667</c:v>
                </c:pt>
                <c:pt idx="9515">
                  <c:v>158.5833333</c:v>
                </c:pt>
                <c:pt idx="9516">
                  <c:v>158.6</c:v>
                </c:pt>
                <c:pt idx="9517">
                  <c:v>158.6166667</c:v>
                </c:pt>
                <c:pt idx="9518">
                  <c:v>158.6333333</c:v>
                </c:pt>
                <c:pt idx="9519">
                  <c:v>158.65</c:v>
                </c:pt>
                <c:pt idx="9520">
                  <c:v>158.6666667</c:v>
                </c:pt>
                <c:pt idx="9521">
                  <c:v>158.6833333</c:v>
                </c:pt>
                <c:pt idx="9522">
                  <c:v>158.7</c:v>
                </c:pt>
                <c:pt idx="9523">
                  <c:v>158.7166667</c:v>
                </c:pt>
                <c:pt idx="9524">
                  <c:v>158.7333333</c:v>
                </c:pt>
                <c:pt idx="9525">
                  <c:v>158.75</c:v>
                </c:pt>
                <c:pt idx="9526">
                  <c:v>158.7666667</c:v>
                </c:pt>
                <c:pt idx="9527">
                  <c:v>158.7833333</c:v>
                </c:pt>
                <c:pt idx="9528">
                  <c:v>158.8</c:v>
                </c:pt>
                <c:pt idx="9529">
                  <c:v>158.8166667</c:v>
                </c:pt>
                <c:pt idx="9530">
                  <c:v>158.8333333</c:v>
                </c:pt>
                <c:pt idx="9531">
                  <c:v>158.85</c:v>
                </c:pt>
                <c:pt idx="9532">
                  <c:v>158.8666667</c:v>
                </c:pt>
                <c:pt idx="9533">
                  <c:v>158.8833333</c:v>
                </c:pt>
                <c:pt idx="9534">
                  <c:v>158.9</c:v>
                </c:pt>
                <c:pt idx="9535">
                  <c:v>158.9166667</c:v>
                </c:pt>
                <c:pt idx="9536">
                  <c:v>158.9333333</c:v>
                </c:pt>
                <c:pt idx="9537">
                  <c:v>158.95</c:v>
                </c:pt>
                <c:pt idx="9538">
                  <c:v>158.9666667</c:v>
                </c:pt>
                <c:pt idx="9539">
                  <c:v>158.9833333</c:v>
                </c:pt>
                <c:pt idx="9540">
                  <c:v>159</c:v>
                </c:pt>
                <c:pt idx="9541">
                  <c:v>159.0166667</c:v>
                </c:pt>
                <c:pt idx="9542">
                  <c:v>159.0333333</c:v>
                </c:pt>
                <c:pt idx="9543">
                  <c:v>159.05</c:v>
                </c:pt>
                <c:pt idx="9544">
                  <c:v>159.0666667</c:v>
                </c:pt>
                <c:pt idx="9545">
                  <c:v>159.0833333</c:v>
                </c:pt>
                <c:pt idx="9546">
                  <c:v>159.1</c:v>
                </c:pt>
                <c:pt idx="9547">
                  <c:v>159.1166667</c:v>
                </c:pt>
                <c:pt idx="9548">
                  <c:v>159.1333333</c:v>
                </c:pt>
                <c:pt idx="9549">
                  <c:v>159.15</c:v>
                </c:pt>
                <c:pt idx="9550">
                  <c:v>159.1666667</c:v>
                </c:pt>
                <c:pt idx="9551">
                  <c:v>159.1833333</c:v>
                </c:pt>
                <c:pt idx="9552">
                  <c:v>159.2</c:v>
                </c:pt>
                <c:pt idx="9553">
                  <c:v>159.2166667</c:v>
                </c:pt>
                <c:pt idx="9554">
                  <c:v>159.2333333</c:v>
                </c:pt>
                <c:pt idx="9555">
                  <c:v>159.25</c:v>
                </c:pt>
                <c:pt idx="9556">
                  <c:v>159.2666667</c:v>
                </c:pt>
                <c:pt idx="9557">
                  <c:v>159.2833333</c:v>
                </c:pt>
                <c:pt idx="9558">
                  <c:v>159.3</c:v>
                </c:pt>
                <c:pt idx="9559">
                  <c:v>159.3166667</c:v>
                </c:pt>
                <c:pt idx="9560">
                  <c:v>159.3333333</c:v>
                </c:pt>
                <c:pt idx="9561">
                  <c:v>159.35</c:v>
                </c:pt>
                <c:pt idx="9562">
                  <c:v>159.3666667</c:v>
                </c:pt>
                <c:pt idx="9563">
                  <c:v>159.3833333</c:v>
                </c:pt>
                <c:pt idx="9564">
                  <c:v>159.4</c:v>
                </c:pt>
                <c:pt idx="9565">
                  <c:v>159.4166667</c:v>
                </c:pt>
                <c:pt idx="9566">
                  <c:v>159.4333333</c:v>
                </c:pt>
                <c:pt idx="9567">
                  <c:v>159.45</c:v>
                </c:pt>
                <c:pt idx="9568">
                  <c:v>159.4666667</c:v>
                </c:pt>
                <c:pt idx="9569">
                  <c:v>159.4833333</c:v>
                </c:pt>
                <c:pt idx="9570">
                  <c:v>159.5</c:v>
                </c:pt>
                <c:pt idx="9571">
                  <c:v>159.5166667</c:v>
                </c:pt>
                <c:pt idx="9572">
                  <c:v>159.5333333</c:v>
                </c:pt>
                <c:pt idx="9573">
                  <c:v>159.55</c:v>
                </c:pt>
                <c:pt idx="9574">
                  <c:v>159.5666667</c:v>
                </c:pt>
                <c:pt idx="9575">
                  <c:v>159.5833333</c:v>
                </c:pt>
                <c:pt idx="9576">
                  <c:v>159.6</c:v>
                </c:pt>
                <c:pt idx="9577">
                  <c:v>159.6166667</c:v>
                </c:pt>
                <c:pt idx="9578">
                  <c:v>159.6333333</c:v>
                </c:pt>
                <c:pt idx="9579">
                  <c:v>159.65</c:v>
                </c:pt>
                <c:pt idx="9580">
                  <c:v>159.6666667</c:v>
                </c:pt>
                <c:pt idx="9581">
                  <c:v>159.6833333</c:v>
                </c:pt>
                <c:pt idx="9582">
                  <c:v>159.7</c:v>
                </c:pt>
                <c:pt idx="9583">
                  <c:v>159.7166667</c:v>
                </c:pt>
                <c:pt idx="9584">
                  <c:v>159.7333333</c:v>
                </c:pt>
                <c:pt idx="9585">
                  <c:v>159.75</c:v>
                </c:pt>
                <c:pt idx="9586">
                  <c:v>159.7666667</c:v>
                </c:pt>
                <c:pt idx="9587">
                  <c:v>159.7833333</c:v>
                </c:pt>
                <c:pt idx="9588">
                  <c:v>159.8</c:v>
                </c:pt>
                <c:pt idx="9589">
                  <c:v>159.8166667</c:v>
                </c:pt>
                <c:pt idx="9590">
                  <c:v>159.8333333</c:v>
                </c:pt>
                <c:pt idx="9591">
                  <c:v>159.85</c:v>
                </c:pt>
                <c:pt idx="9592">
                  <c:v>159.8666667</c:v>
                </c:pt>
                <c:pt idx="9593">
                  <c:v>159.8833333</c:v>
                </c:pt>
                <c:pt idx="9594">
                  <c:v>159.9</c:v>
                </c:pt>
                <c:pt idx="9595">
                  <c:v>159.9166667</c:v>
                </c:pt>
                <c:pt idx="9596">
                  <c:v>159.9333333</c:v>
                </c:pt>
                <c:pt idx="9597">
                  <c:v>159.95</c:v>
                </c:pt>
                <c:pt idx="9598">
                  <c:v>159.9666667</c:v>
                </c:pt>
                <c:pt idx="9599">
                  <c:v>159.9833333</c:v>
                </c:pt>
                <c:pt idx="9600">
                  <c:v>160</c:v>
                </c:pt>
                <c:pt idx="9601">
                  <c:v>160.0166667</c:v>
                </c:pt>
                <c:pt idx="9602">
                  <c:v>160.0333333</c:v>
                </c:pt>
                <c:pt idx="9603">
                  <c:v>160.05</c:v>
                </c:pt>
                <c:pt idx="9604">
                  <c:v>160.0666667</c:v>
                </c:pt>
                <c:pt idx="9605">
                  <c:v>160.0833333</c:v>
                </c:pt>
                <c:pt idx="9606">
                  <c:v>160.1</c:v>
                </c:pt>
                <c:pt idx="9607">
                  <c:v>160.1166667</c:v>
                </c:pt>
                <c:pt idx="9608">
                  <c:v>160.1333333</c:v>
                </c:pt>
                <c:pt idx="9609">
                  <c:v>160.15</c:v>
                </c:pt>
                <c:pt idx="9610">
                  <c:v>160.1666667</c:v>
                </c:pt>
                <c:pt idx="9611">
                  <c:v>160.1833333</c:v>
                </c:pt>
                <c:pt idx="9612">
                  <c:v>160.2</c:v>
                </c:pt>
                <c:pt idx="9613">
                  <c:v>160.2166667</c:v>
                </c:pt>
                <c:pt idx="9614">
                  <c:v>160.2333333</c:v>
                </c:pt>
                <c:pt idx="9615">
                  <c:v>160.25</c:v>
                </c:pt>
                <c:pt idx="9616">
                  <c:v>160.2666667</c:v>
                </c:pt>
                <c:pt idx="9617">
                  <c:v>160.2833333</c:v>
                </c:pt>
                <c:pt idx="9618">
                  <c:v>160.3</c:v>
                </c:pt>
                <c:pt idx="9619">
                  <c:v>160.3166667</c:v>
                </c:pt>
                <c:pt idx="9620">
                  <c:v>160.3333333</c:v>
                </c:pt>
                <c:pt idx="9621">
                  <c:v>160.35</c:v>
                </c:pt>
                <c:pt idx="9622">
                  <c:v>160.3666667</c:v>
                </c:pt>
                <c:pt idx="9623">
                  <c:v>160.3833333</c:v>
                </c:pt>
                <c:pt idx="9624">
                  <c:v>160.4</c:v>
                </c:pt>
                <c:pt idx="9625">
                  <c:v>160.4166667</c:v>
                </c:pt>
                <c:pt idx="9626">
                  <c:v>160.4333333</c:v>
                </c:pt>
                <c:pt idx="9627">
                  <c:v>160.45</c:v>
                </c:pt>
                <c:pt idx="9628">
                  <c:v>160.4666667</c:v>
                </c:pt>
                <c:pt idx="9629">
                  <c:v>160.4833333</c:v>
                </c:pt>
                <c:pt idx="9630">
                  <c:v>160.5</c:v>
                </c:pt>
                <c:pt idx="9631">
                  <c:v>160.5166667</c:v>
                </c:pt>
                <c:pt idx="9632">
                  <c:v>160.5333333</c:v>
                </c:pt>
                <c:pt idx="9633">
                  <c:v>160.55</c:v>
                </c:pt>
                <c:pt idx="9634">
                  <c:v>160.5666667</c:v>
                </c:pt>
                <c:pt idx="9635">
                  <c:v>160.5833333</c:v>
                </c:pt>
                <c:pt idx="9636">
                  <c:v>160.6</c:v>
                </c:pt>
                <c:pt idx="9637">
                  <c:v>160.6166667</c:v>
                </c:pt>
                <c:pt idx="9638">
                  <c:v>160.6333333</c:v>
                </c:pt>
                <c:pt idx="9639">
                  <c:v>160.65</c:v>
                </c:pt>
                <c:pt idx="9640">
                  <c:v>160.6666667</c:v>
                </c:pt>
                <c:pt idx="9641">
                  <c:v>160.6833333</c:v>
                </c:pt>
                <c:pt idx="9642">
                  <c:v>160.7</c:v>
                </c:pt>
                <c:pt idx="9643">
                  <c:v>160.7166667</c:v>
                </c:pt>
                <c:pt idx="9644">
                  <c:v>160.7333333</c:v>
                </c:pt>
                <c:pt idx="9645">
                  <c:v>160.75</c:v>
                </c:pt>
                <c:pt idx="9646">
                  <c:v>160.7666667</c:v>
                </c:pt>
                <c:pt idx="9647">
                  <c:v>160.7833333</c:v>
                </c:pt>
                <c:pt idx="9648">
                  <c:v>160.8</c:v>
                </c:pt>
                <c:pt idx="9649">
                  <c:v>160.8166667</c:v>
                </c:pt>
                <c:pt idx="9650">
                  <c:v>160.8333333</c:v>
                </c:pt>
                <c:pt idx="9651">
                  <c:v>160.85</c:v>
                </c:pt>
                <c:pt idx="9652">
                  <c:v>160.8666667</c:v>
                </c:pt>
                <c:pt idx="9653">
                  <c:v>160.8833333</c:v>
                </c:pt>
                <c:pt idx="9654">
                  <c:v>160.9</c:v>
                </c:pt>
                <c:pt idx="9655">
                  <c:v>160.9166667</c:v>
                </c:pt>
                <c:pt idx="9656">
                  <c:v>160.9333333</c:v>
                </c:pt>
                <c:pt idx="9657">
                  <c:v>160.95</c:v>
                </c:pt>
                <c:pt idx="9658">
                  <c:v>160.9666667</c:v>
                </c:pt>
                <c:pt idx="9659">
                  <c:v>160.9833333</c:v>
                </c:pt>
                <c:pt idx="9660">
                  <c:v>161</c:v>
                </c:pt>
                <c:pt idx="9661">
                  <c:v>161.0166667</c:v>
                </c:pt>
                <c:pt idx="9662">
                  <c:v>161.0333333</c:v>
                </c:pt>
                <c:pt idx="9663">
                  <c:v>161.05</c:v>
                </c:pt>
                <c:pt idx="9664">
                  <c:v>161.0666667</c:v>
                </c:pt>
                <c:pt idx="9665">
                  <c:v>161.0833333</c:v>
                </c:pt>
                <c:pt idx="9666">
                  <c:v>161.1</c:v>
                </c:pt>
                <c:pt idx="9667">
                  <c:v>161.1166667</c:v>
                </c:pt>
                <c:pt idx="9668">
                  <c:v>161.1333333</c:v>
                </c:pt>
                <c:pt idx="9669">
                  <c:v>161.15</c:v>
                </c:pt>
                <c:pt idx="9670">
                  <c:v>161.1666667</c:v>
                </c:pt>
                <c:pt idx="9671">
                  <c:v>161.1833333</c:v>
                </c:pt>
                <c:pt idx="9672">
                  <c:v>161.2</c:v>
                </c:pt>
                <c:pt idx="9673">
                  <c:v>161.2166667</c:v>
                </c:pt>
                <c:pt idx="9674">
                  <c:v>161.2333333</c:v>
                </c:pt>
                <c:pt idx="9675">
                  <c:v>161.25</c:v>
                </c:pt>
                <c:pt idx="9676">
                  <c:v>161.2666667</c:v>
                </c:pt>
                <c:pt idx="9677">
                  <c:v>161.2833333</c:v>
                </c:pt>
                <c:pt idx="9678">
                  <c:v>161.3</c:v>
                </c:pt>
                <c:pt idx="9679">
                  <c:v>161.3166667</c:v>
                </c:pt>
                <c:pt idx="9680">
                  <c:v>161.3333333</c:v>
                </c:pt>
                <c:pt idx="9681">
                  <c:v>161.35</c:v>
                </c:pt>
                <c:pt idx="9682">
                  <c:v>161.3666667</c:v>
                </c:pt>
                <c:pt idx="9683">
                  <c:v>161.3833333</c:v>
                </c:pt>
                <c:pt idx="9684">
                  <c:v>161.4</c:v>
                </c:pt>
                <c:pt idx="9685">
                  <c:v>161.4166667</c:v>
                </c:pt>
                <c:pt idx="9686">
                  <c:v>161.4333333</c:v>
                </c:pt>
                <c:pt idx="9687">
                  <c:v>161.45</c:v>
                </c:pt>
                <c:pt idx="9688">
                  <c:v>161.4666667</c:v>
                </c:pt>
                <c:pt idx="9689">
                  <c:v>161.4833333</c:v>
                </c:pt>
                <c:pt idx="9690">
                  <c:v>161.5</c:v>
                </c:pt>
                <c:pt idx="9691">
                  <c:v>161.5166667</c:v>
                </c:pt>
                <c:pt idx="9692">
                  <c:v>161.5333333</c:v>
                </c:pt>
                <c:pt idx="9693">
                  <c:v>161.55</c:v>
                </c:pt>
                <c:pt idx="9694">
                  <c:v>161.5666667</c:v>
                </c:pt>
                <c:pt idx="9695">
                  <c:v>161.5833333</c:v>
                </c:pt>
                <c:pt idx="9696">
                  <c:v>161.6</c:v>
                </c:pt>
                <c:pt idx="9697">
                  <c:v>161.6166667</c:v>
                </c:pt>
                <c:pt idx="9698">
                  <c:v>161.6333333</c:v>
                </c:pt>
                <c:pt idx="9699">
                  <c:v>161.65</c:v>
                </c:pt>
                <c:pt idx="9700">
                  <c:v>161.6666667</c:v>
                </c:pt>
                <c:pt idx="9701">
                  <c:v>161.6833333</c:v>
                </c:pt>
                <c:pt idx="9702">
                  <c:v>161.7</c:v>
                </c:pt>
                <c:pt idx="9703">
                  <c:v>161.7166667</c:v>
                </c:pt>
                <c:pt idx="9704">
                  <c:v>161.7333333</c:v>
                </c:pt>
                <c:pt idx="9705">
                  <c:v>161.75</c:v>
                </c:pt>
                <c:pt idx="9706">
                  <c:v>161.7666667</c:v>
                </c:pt>
                <c:pt idx="9707">
                  <c:v>161.7833333</c:v>
                </c:pt>
                <c:pt idx="9708">
                  <c:v>161.8</c:v>
                </c:pt>
                <c:pt idx="9709">
                  <c:v>161.8166667</c:v>
                </c:pt>
                <c:pt idx="9710">
                  <c:v>161.8333333</c:v>
                </c:pt>
                <c:pt idx="9711">
                  <c:v>161.85</c:v>
                </c:pt>
                <c:pt idx="9712">
                  <c:v>161.8666667</c:v>
                </c:pt>
                <c:pt idx="9713">
                  <c:v>161.8833333</c:v>
                </c:pt>
                <c:pt idx="9714">
                  <c:v>161.9</c:v>
                </c:pt>
                <c:pt idx="9715">
                  <c:v>161.9166667</c:v>
                </c:pt>
                <c:pt idx="9716">
                  <c:v>161.9333333</c:v>
                </c:pt>
                <c:pt idx="9717">
                  <c:v>161.95</c:v>
                </c:pt>
                <c:pt idx="9718">
                  <c:v>161.9666667</c:v>
                </c:pt>
                <c:pt idx="9719">
                  <c:v>161.9833333</c:v>
                </c:pt>
                <c:pt idx="9720">
                  <c:v>162</c:v>
                </c:pt>
                <c:pt idx="9721">
                  <c:v>162.0166667</c:v>
                </c:pt>
                <c:pt idx="9722">
                  <c:v>162.0333333</c:v>
                </c:pt>
                <c:pt idx="9723">
                  <c:v>162.05</c:v>
                </c:pt>
                <c:pt idx="9724">
                  <c:v>162.0666667</c:v>
                </c:pt>
                <c:pt idx="9725">
                  <c:v>162.0833333</c:v>
                </c:pt>
                <c:pt idx="9726">
                  <c:v>162.1</c:v>
                </c:pt>
                <c:pt idx="9727">
                  <c:v>162.1166667</c:v>
                </c:pt>
                <c:pt idx="9728">
                  <c:v>162.1333333</c:v>
                </c:pt>
                <c:pt idx="9729">
                  <c:v>162.15</c:v>
                </c:pt>
                <c:pt idx="9730">
                  <c:v>162.1666667</c:v>
                </c:pt>
                <c:pt idx="9731">
                  <c:v>162.1833333</c:v>
                </c:pt>
                <c:pt idx="9732">
                  <c:v>162.2</c:v>
                </c:pt>
                <c:pt idx="9733">
                  <c:v>162.2166667</c:v>
                </c:pt>
                <c:pt idx="9734">
                  <c:v>162.2333333</c:v>
                </c:pt>
                <c:pt idx="9735">
                  <c:v>162.25</c:v>
                </c:pt>
                <c:pt idx="9736">
                  <c:v>162.2666667</c:v>
                </c:pt>
                <c:pt idx="9737">
                  <c:v>162.2833333</c:v>
                </c:pt>
                <c:pt idx="9738">
                  <c:v>162.3</c:v>
                </c:pt>
                <c:pt idx="9739">
                  <c:v>162.3166667</c:v>
                </c:pt>
                <c:pt idx="9740">
                  <c:v>162.3333333</c:v>
                </c:pt>
                <c:pt idx="9741">
                  <c:v>162.35</c:v>
                </c:pt>
                <c:pt idx="9742">
                  <c:v>162.3666667</c:v>
                </c:pt>
                <c:pt idx="9743">
                  <c:v>162.3833333</c:v>
                </c:pt>
                <c:pt idx="9744">
                  <c:v>162.4</c:v>
                </c:pt>
                <c:pt idx="9745">
                  <c:v>162.4166667</c:v>
                </c:pt>
                <c:pt idx="9746">
                  <c:v>162.4333333</c:v>
                </c:pt>
                <c:pt idx="9747">
                  <c:v>162.45</c:v>
                </c:pt>
                <c:pt idx="9748">
                  <c:v>162.4666667</c:v>
                </c:pt>
                <c:pt idx="9749">
                  <c:v>162.4833333</c:v>
                </c:pt>
                <c:pt idx="9750">
                  <c:v>162.5</c:v>
                </c:pt>
                <c:pt idx="9751">
                  <c:v>162.5166667</c:v>
                </c:pt>
                <c:pt idx="9752">
                  <c:v>162.5333333</c:v>
                </c:pt>
                <c:pt idx="9753">
                  <c:v>162.55</c:v>
                </c:pt>
                <c:pt idx="9754">
                  <c:v>162.5666667</c:v>
                </c:pt>
                <c:pt idx="9755">
                  <c:v>162.5833333</c:v>
                </c:pt>
                <c:pt idx="9756">
                  <c:v>162.6</c:v>
                </c:pt>
                <c:pt idx="9757">
                  <c:v>162.6166667</c:v>
                </c:pt>
                <c:pt idx="9758">
                  <c:v>162.6333333</c:v>
                </c:pt>
                <c:pt idx="9759">
                  <c:v>162.65</c:v>
                </c:pt>
                <c:pt idx="9760">
                  <c:v>162.6666667</c:v>
                </c:pt>
                <c:pt idx="9761">
                  <c:v>162.6833333</c:v>
                </c:pt>
                <c:pt idx="9762">
                  <c:v>162.7</c:v>
                </c:pt>
                <c:pt idx="9763">
                  <c:v>162.7166667</c:v>
                </c:pt>
                <c:pt idx="9764">
                  <c:v>162.7333333</c:v>
                </c:pt>
                <c:pt idx="9765">
                  <c:v>162.75</c:v>
                </c:pt>
                <c:pt idx="9766">
                  <c:v>162.7666667</c:v>
                </c:pt>
                <c:pt idx="9767">
                  <c:v>162.7833333</c:v>
                </c:pt>
                <c:pt idx="9768">
                  <c:v>162.8</c:v>
                </c:pt>
                <c:pt idx="9769">
                  <c:v>162.8166667</c:v>
                </c:pt>
                <c:pt idx="9770">
                  <c:v>162.8333333</c:v>
                </c:pt>
                <c:pt idx="9771">
                  <c:v>162.85</c:v>
                </c:pt>
                <c:pt idx="9772">
                  <c:v>162.8666667</c:v>
                </c:pt>
                <c:pt idx="9773">
                  <c:v>162.8833333</c:v>
                </c:pt>
                <c:pt idx="9774">
                  <c:v>162.9</c:v>
                </c:pt>
                <c:pt idx="9775">
                  <c:v>162.9166667</c:v>
                </c:pt>
                <c:pt idx="9776">
                  <c:v>162.9333333</c:v>
                </c:pt>
                <c:pt idx="9777">
                  <c:v>162.95</c:v>
                </c:pt>
                <c:pt idx="9778">
                  <c:v>162.9666667</c:v>
                </c:pt>
                <c:pt idx="9779">
                  <c:v>162.9833333</c:v>
                </c:pt>
                <c:pt idx="9780">
                  <c:v>163</c:v>
                </c:pt>
                <c:pt idx="9781">
                  <c:v>163.0166667</c:v>
                </c:pt>
                <c:pt idx="9782">
                  <c:v>163.0333333</c:v>
                </c:pt>
                <c:pt idx="9783">
                  <c:v>163.05</c:v>
                </c:pt>
                <c:pt idx="9784">
                  <c:v>163.0666667</c:v>
                </c:pt>
                <c:pt idx="9785">
                  <c:v>163.0833333</c:v>
                </c:pt>
                <c:pt idx="9786">
                  <c:v>163.1</c:v>
                </c:pt>
                <c:pt idx="9787">
                  <c:v>163.1166667</c:v>
                </c:pt>
                <c:pt idx="9788">
                  <c:v>163.1333333</c:v>
                </c:pt>
                <c:pt idx="9789">
                  <c:v>163.15</c:v>
                </c:pt>
                <c:pt idx="9790">
                  <c:v>163.1666667</c:v>
                </c:pt>
                <c:pt idx="9791">
                  <c:v>163.1833333</c:v>
                </c:pt>
                <c:pt idx="9792">
                  <c:v>163.2</c:v>
                </c:pt>
                <c:pt idx="9793">
                  <c:v>163.2166667</c:v>
                </c:pt>
                <c:pt idx="9794">
                  <c:v>163.2333333</c:v>
                </c:pt>
                <c:pt idx="9795">
                  <c:v>163.25</c:v>
                </c:pt>
                <c:pt idx="9796">
                  <c:v>163.2666667</c:v>
                </c:pt>
                <c:pt idx="9797">
                  <c:v>163.2833333</c:v>
                </c:pt>
                <c:pt idx="9798">
                  <c:v>163.3</c:v>
                </c:pt>
                <c:pt idx="9799">
                  <c:v>163.3166667</c:v>
                </c:pt>
                <c:pt idx="9800">
                  <c:v>163.3333333</c:v>
                </c:pt>
                <c:pt idx="9801">
                  <c:v>163.35</c:v>
                </c:pt>
                <c:pt idx="9802">
                  <c:v>163.3666667</c:v>
                </c:pt>
                <c:pt idx="9803">
                  <c:v>163.3833333</c:v>
                </c:pt>
                <c:pt idx="9804">
                  <c:v>163.4</c:v>
                </c:pt>
                <c:pt idx="9805">
                  <c:v>163.4166667</c:v>
                </c:pt>
                <c:pt idx="9806">
                  <c:v>163.4333333</c:v>
                </c:pt>
                <c:pt idx="9807">
                  <c:v>163.45</c:v>
                </c:pt>
                <c:pt idx="9808">
                  <c:v>163.4666667</c:v>
                </c:pt>
                <c:pt idx="9809">
                  <c:v>163.4833333</c:v>
                </c:pt>
                <c:pt idx="9810">
                  <c:v>163.5</c:v>
                </c:pt>
                <c:pt idx="9811">
                  <c:v>163.5166667</c:v>
                </c:pt>
                <c:pt idx="9812">
                  <c:v>163.5333333</c:v>
                </c:pt>
                <c:pt idx="9813">
                  <c:v>163.55</c:v>
                </c:pt>
                <c:pt idx="9814">
                  <c:v>163.5666667</c:v>
                </c:pt>
                <c:pt idx="9815">
                  <c:v>163.5833333</c:v>
                </c:pt>
                <c:pt idx="9816">
                  <c:v>163.6</c:v>
                </c:pt>
                <c:pt idx="9817">
                  <c:v>163.6166667</c:v>
                </c:pt>
                <c:pt idx="9818">
                  <c:v>163.6333333</c:v>
                </c:pt>
                <c:pt idx="9819">
                  <c:v>163.65</c:v>
                </c:pt>
                <c:pt idx="9820">
                  <c:v>163.6666667</c:v>
                </c:pt>
                <c:pt idx="9821">
                  <c:v>163.6833333</c:v>
                </c:pt>
                <c:pt idx="9822">
                  <c:v>163.7</c:v>
                </c:pt>
                <c:pt idx="9823">
                  <c:v>163.7166667</c:v>
                </c:pt>
                <c:pt idx="9824">
                  <c:v>163.7333333</c:v>
                </c:pt>
                <c:pt idx="9825">
                  <c:v>163.75</c:v>
                </c:pt>
                <c:pt idx="9826">
                  <c:v>163.7666667</c:v>
                </c:pt>
                <c:pt idx="9827">
                  <c:v>163.7833333</c:v>
                </c:pt>
                <c:pt idx="9828">
                  <c:v>163.8</c:v>
                </c:pt>
                <c:pt idx="9829">
                  <c:v>163.8166667</c:v>
                </c:pt>
                <c:pt idx="9830">
                  <c:v>163.8333333</c:v>
                </c:pt>
                <c:pt idx="9831">
                  <c:v>163.85</c:v>
                </c:pt>
                <c:pt idx="9832">
                  <c:v>163.8666667</c:v>
                </c:pt>
                <c:pt idx="9833">
                  <c:v>163.8833333</c:v>
                </c:pt>
                <c:pt idx="9834">
                  <c:v>163.9</c:v>
                </c:pt>
                <c:pt idx="9835">
                  <c:v>163.9166667</c:v>
                </c:pt>
                <c:pt idx="9836">
                  <c:v>163.9333333</c:v>
                </c:pt>
                <c:pt idx="9837">
                  <c:v>163.95</c:v>
                </c:pt>
                <c:pt idx="9838">
                  <c:v>163.9666667</c:v>
                </c:pt>
                <c:pt idx="9839">
                  <c:v>163.9833333</c:v>
                </c:pt>
                <c:pt idx="9840">
                  <c:v>164</c:v>
                </c:pt>
                <c:pt idx="9841">
                  <c:v>164.0166667</c:v>
                </c:pt>
                <c:pt idx="9842">
                  <c:v>164.0333333</c:v>
                </c:pt>
                <c:pt idx="9843">
                  <c:v>164.05</c:v>
                </c:pt>
                <c:pt idx="9844">
                  <c:v>164.0666667</c:v>
                </c:pt>
                <c:pt idx="9845">
                  <c:v>164.0833333</c:v>
                </c:pt>
                <c:pt idx="9846">
                  <c:v>164.1</c:v>
                </c:pt>
                <c:pt idx="9847">
                  <c:v>164.1166667</c:v>
                </c:pt>
                <c:pt idx="9848">
                  <c:v>164.1333333</c:v>
                </c:pt>
                <c:pt idx="9849">
                  <c:v>164.15</c:v>
                </c:pt>
                <c:pt idx="9850">
                  <c:v>164.1666667</c:v>
                </c:pt>
                <c:pt idx="9851">
                  <c:v>164.1833333</c:v>
                </c:pt>
                <c:pt idx="9852">
                  <c:v>164.2</c:v>
                </c:pt>
                <c:pt idx="9853">
                  <c:v>164.2166667</c:v>
                </c:pt>
                <c:pt idx="9854">
                  <c:v>164.2333333</c:v>
                </c:pt>
                <c:pt idx="9855">
                  <c:v>164.25</c:v>
                </c:pt>
                <c:pt idx="9856">
                  <c:v>164.2666667</c:v>
                </c:pt>
                <c:pt idx="9857">
                  <c:v>164.2833333</c:v>
                </c:pt>
                <c:pt idx="9858">
                  <c:v>164.3</c:v>
                </c:pt>
                <c:pt idx="9859">
                  <c:v>164.3166667</c:v>
                </c:pt>
                <c:pt idx="9860">
                  <c:v>164.3333333</c:v>
                </c:pt>
                <c:pt idx="9861">
                  <c:v>164.35</c:v>
                </c:pt>
                <c:pt idx="9862">
                  <c:v>164.3666667</c:v>
                </c:pt>
                <c:pt idx="9863">
                  <c:v>164.3833333</c:v>
                </c:pt>
                <c:pt idx="9864">
                  <c:v>164.4</c:v>
                </c:pt>
                <c:pt idx="9865">
                  <c:v>164.4166667</c:v>
                </c:pt>
                <c:pt idx="9866">
                  <c:v>164.4333333</c:v>
                </c:pt>
                <c:pt idx="9867">
                  <c:v>164.45</c:v>
                </c:pt>
                <c:pt idx="9868">
                  <c:v>164.4666667</c:v>
                </c:pt>
                <c:pt idx="9869">
                  <c:v>164.4833333</c:v>
                </c:pt>
                <c:pt idx="9870">
                  <c:v>164.5</c:v>
                </c:pt>
                <c:pt idx="9871">
                  <c:v>164.5166667</c:v>
                </c:pt>
                <c:pt idx="9872">
                  <c:v>164.5333333</c:v>
                </c:pt>
                <c:pt idx="9873">
                  <c:v>164.55</c:v>
                </c:pt>
                <c:pt idx="9874">
                  <c:v>164.5666667</c:v>
                </c:pt>
                <c:pt idx="9875">
                  <c:v>164.5833333</c:v>
                </c:pt>
                <c:pt idx="9876">
                  <c:v>164.6</c:v>
                </c:pt>
                <c:pt idx="9877">
                  <c:v>164.6166667</c:v>
                </c:pt>
                <c:pt idx="9878">
                  <c:v>164.6333333</c:v>
                </c:pt>
                <c:pt idx="9879">
                  <c:v>164.65</c:v>
                </c:pt>
                <c:pt idx="9880">
                  <c:v>164.6666667</c:v>
                </c:pt>
                <c:pt idx="9881">
                  <c:v>164.6833333</c:v>
                </c:pt>
                <c:pt idx="9882">
                  <c:v>164.7</c:v>
                </c:pt>
                <c:pt idx="9883">
                  <c:v>164.7166667</c:v>
                </c:pt>
                <c:pt idx="9884">
                  <c:v>164.7333333</c:v>
                </c:pt>
                <c:pt idx="9885">
                  <c:v>164.75</c:v>
                </c:pt>
                <c:pt idx="9886">
                  <c:v>164.7666667</c:v>
                </c:pt>
                <c:pt idx="9887">
                  <c:v>164.7833333</c:v>
                </c:pt>
                <c:pt idx="9888">
                  <c:v>164.8</c:v>
                </c:pt>
                <c:pt idx="9889">
                  <c:v>164.8166667</c:v>
                </c:pt>
                <c:pt idx="9890">
                  <c:v>164.8333333</c:v>
                </c:pt>
                <c:pt idx="9891">
                  <c:v>164.85</c:v>
                </c:pt>
                <c:pt idx="9892">
                  <c:v>164.8666667</c:v>
                </c:pt>
                <c:pt idx="9893">
                  <c:v>164.8833333</c:v>
                </c:pt>
                <c:pt idx="9894">
                  <c:v>164.9</c:v>
                </c:pt>
                <c:pt idx="9895">
                  <c:v>164.9166667</c:v>
                </c:pt>
                <c:pt idx="9896">
                  <c:v>164.9333333</c:v>
                </c:pt>
                <c:pt idx="9897">
                  <c:v>164.95</c:v>
                </c:pt>
                <c:pt idx="9898">
                  <c:v>164.9666667</c:v>
                </c:pt>
                <c:pt idx="9899">
                  <c:v>164.9833333</c:v>
                </c:pt>
                <c:pt idx="9900">
                  <c:v>165</c:v>
                </c:pt>
                <c:pt idx="9901">
                  <c:v>165.0166667</c:v>
                </c:pt>
                <c:pt idx="9902">
                  <c:v>165.0333333</c:v>
                </c:pt>
                <c:pt idx="9903">
                  <c:v>165.05</c:v>
                </c:pt>
                <c:pt idx="9904">
                  <c:v>165.0666667</c:v>
                </c:pt>
                <c:pt idx="9905">
                  <c:v>165.0833333</c:v>
                </c:pt>
                <c:pt idx="9906">
                  <c:v>165.1</c:v>
                </c:pt>
                <c:pt idx="9907">
                  <c:v>165.1166667</c:v>
                </c:pt>
                <c:pt idx="9908">
                  <c:v>165.1333333</c:v>
                </c:pt>
                <c:pt idx="9909">
                  <c:v>165.15</c:v>
                </c:pt>
                <c:pt idx="9910">
                  <c:v>165.1666667</c:v>
                </c:pt>
                <c:pt idx="9911">
                  <c:v>165.1833333</c:v>
                </c:pt>
                <c:pt idx="9912">
                  <c:v>165.2</c:v>
                </c:pt>
                <c:pt idx="9913">
                  <c:v>165.2166667</c:v>
                </c:pt>
                <c:pt idx="9914">
                  <c:v>165.2333333</c:v>
                </c:pt>
                <c:pt idx="9915">
                  <c:v>165.25</c:v>
                </c:pt>
                <c:pt idx="9916">
                  <c:v>165.2666667</c:v>
                </c:pt>
                <c:pt idx="9917">
                  <c:v>165.2833333</c:v>
                </c:pt>
                <c:pt idx="9918">
                  <c:v>165.3</c:v>
                </c:pt>
                <c:pt idx="9919">
                  <c:v>165.3166667</c:v>
                </c:pt>
                <c:pt idx="9920">
                  <c:v>165.3333333</c:v>
                </c:pt>
                <c:pt idx="9921">
                  <c:v>165.35</c:v>
                </c:pt>
                <c:pt idx="9922">
                  <c:v>165.3666667</c:v>
                </c:pt>
                <c:pt idx="9923">
                  <c:v>165.3833333</c:v>
                </c:pt>
                <c:pt idx="9924">
                  <c:v>165.4</c:v>
                </c:pt>
                <c:pt idx="9925">
                  <c:v>165.4166667</c:v>
                </c:pt>
                <c:pt idx="9926">
                  <c:v>165.4333333</c:v>
                </c:pt>
                <c:pt idx="9927">
                  <c:v>165.45</c:v>
                </c:pt>
                <c:pt idx="9928">
                  <c:v>165.4666667</c:v>
                </c:pt>
                <c:pt idx="9929">
                  <c:v>165.4833333</c:v>
                </c:pt>
                <c:pt idx="9930">
                  <c:v>165.5</c:v>
                </c:pt>
                <c:pt idx="9931">
                  <c:v>165.5166667</c:v>
                </c:pt>
                <c:pt idx="9932">
                  <c:v>165.5333333</c:v>
                </c:pt>
                <c:pt idx="9933">
                  <c:v>165.55</c:v>
                </c:pt>
                <c:pt idx="9934">
                  <c:v>165.5666667</c:v>
                </c:pt>
                <c:pt idx="9935">
                  <c:v>165.5833333</c:v>
                </c:pt>
                <c:pt idx="9936">
                  <c:v>165.6</c:v>
                </c:pt>
                <c:pt idx="9937">
                  <c:v>165.6166667</c:v>
                </c:pt>
                <c:pt idx="9938">
                  <c:v>165.6333333</c:v>
                </c:pt>
                <c:pt idx="9939">
                  <c:v>165.65</c:v>
                </c:pt>
                <c:pt idx="9940">
                  <c:v>165.6666667</c:v>
                </c:pt>
                <c:pt idx="9941">
                  <c:v>165.6833333</c:v>
                </c:pt>
                <c:pt idx="9942">
                  <c:v>165.7</c:v>
                </c:pt>
                <c:pt idx="9943">
                  <c:v>165.7166667</c:v>
                </c:pt>
                <c:pt idx="9944">
                  <c:v>165.7333333</c:v>
                </c:pt>
                <c:pt idx="9945">
                  <c:v>165.75</c:v>
                </c:pt>
                <c:pt idx="9946">
                  <c:v>165.7666667</c:v>
                </c:pt>
                <c:pt idx="9947">
                  <c:v>165.7833333</c:v>
                </c:pt>
                <c:pt idx="9948">
                  <c:v>165.8</c:v>
                </c:pt>
                <c:pt idx="9949">
                  <c:v>165.8166667</c:v>
                </c:pt>
                <c:pt idx="9950">
                  <c:v>165.8333333</c:v>
                </c:pt>
                <c:pt idx="9951">
                  <c:v>165.85</c:v>
                </c:pt>
                <c:pt idx="9952">
                  <c:v>165.8666667</c:v>
                </c:pt>
                <c:pt idx="9953">
                  <c:v>165.8833333</c:v>
                </c:pt>
                <c:pt idx="9954">
                  <c:v>165.9</c:v>
                </c:pt>
                <c:pt idx="9955">
                  <c:v>165.9166667</c:v>
                </c:pt>
                <c:pt idx="9956">
                  <c:v>165.9333333</c:v>
                </c:pt>
                <c:pt idx="9957">
                  <c:v>165.95</c:v>
                </c:pt>
                <c:pt idx="9958">
                  <c:v>165.9666667</c:v>
                </c:pt>
                <c:pt idx="9959">
                  <c:v>165.9833333</c:v>
                </c:pt>
                <c:pt idx="9960">
                  <c:v>166</c:v>
                </c:pt>
                <c:pt idx="9961">
                  <c:v>166.0166667</c:v>
                </c:pt>
                <c:pt idx="9962">
                  <c:v>166.0333333</c:v>
                </c:pt>
                <c:pt idx="9963">
                  <c:v>166.05</c:v>
                </c:pt>
                <c:pt idx="9964">
                  <c:v>166.0666667</c:v>
                </c:pt>
                <c:pt idx="9965">
                  <c:v>166.0833333</c:v>
                </c:pt>
                <c:pt idx="9966">
                  <c:v>166.1</c:v>
                </c:pt>
                <c:pt idx="9967">
                  <c:v>166.1166667</c:v>
                </c:pt>
                <c:pt idx="9968">
                  <c:v>166.1333333</c:v>
                </c:pt>
                <c:pt idx="9969">
                  <c:v>166.15</c:v>
                </c:pt>
                <c:pt idx="9970">
                  <c:v>166.1666667</c:v>
                </c:pt>
                <c:pt idx="9971">
                  <c:v>166.1833333</c:v>
                </c:pt>
                <c:pt idx="9972">
                  <c:v>166.2</c:v>
                </c:pt>
                <c:pt idx="9973">
                  <c:v>166.2166667</c:v>
                </c:pt>
                <c:pt idx="9974">
                  <c:v>166.2333333</c:v>
                </c:pt>
                <c:pt idx="9975">
                  <c:v>166.25</c:v>
                </c:pt>
                <c:pt idx="9976">
                  <c:v>166.2666667</c:v>
                </c:pt>
                <c:pt idx="9977">
                  <c:v>166.2833333</c:v>
                </c:pt>
                <c:pt idx="9978">
                  <c:v>166.3</c:v>
                </c:pt>
                <c:pt idx="9979">
                  <c:v>166.3166667</c:v>
                </c:pt>
                <c:pt idx="9980">
                  <c:v>166.3333333</c:v>
                </c:pt>
                <c:pt idx="9981">
                  <c:v>166.35</c:v>
                </c:pt>
                <c:pt idx="9982">
                  <c:v>166.3666667</c:v>
                </c:pt>
                <c:pt idx="9983">
                  <c:v>166.3833333</c:v>
                </c:pt>
                <c:pt idx="9984">
                  <c:v>166.4</c:v>
                </c:pt>
                <c:pt idx="9985">
                  <c:v>166.4166667</c:v>
                </c:pt>
                <c:pt idx="9986">
                  <c:v>166.4333333</c:v>
                </c:pt>
                <c:pt idx="9987">
                  <c:v>166.45</c:v>
                </c:pt>
                <c:pt idx="9988">
                  <c:v>166.4666667</c:v>
                </c:pt>
                <c:pt idx="9989">
                  <c:v>166.4833333</c:v>
                </c:pt>
                <c:pt idx="9990">
                  <c:v>166.5</c:v>
                </c:pt>
                <c:pt idx="9991">
                  <c:v>166.5166667</c:v>
                </c:pt>
                <c:pt idx="9992">
                  <c:v>166.5333333</c:v>
                </c:pt>
                <c:pt idx="9993">
                  <c:v>166.55</c:v>
                </c:pt>
                <c:pt idx="9994">
                  <c:v>166.5666667</c:v>
                </c:pt>
                <c:pt idx="9995">
                  <c:v>166.5833333</c:v>
                </c:pt>
                <c:pt idx="9996">
                  <c:v>166.6</c:v>
                </c:pt>
                <c:pt idx="9997">
                  <c:v>166.6166667</c:v>
                </c:pt>
                <c:pt idx="9998">
                  <c:v>166.6333333</c:v>
                </c:pt>
                <c:pt idx="9999">
                  <c:v>166.65</c:v>
                </c:pt>
                <c:pt idx="10000">
                  <c:v>166.6666667</c:v>
                </c:pt>
                <c:pt idx="10001">
                  <c:v>166.6833333</c:v>
                </c:pt>
                <c:pt idx="10002">
                  <c:v>166.7</c:v>
                </c:pt>
                <c:pt idx="10003">
                  <c:v>166.7166667</c:v>
                </c:pt>
                <c:pt idx="10004">
                  <c:v>166.7333333</c:v>
                </c:pt>
                <c:pt idx="10005">
                  <c:v>166.75</c:v>
                </c:pt>
                <c:pt idx="10006">
                  <c:v>166.7666667</c:v>
                </c:pt>
                <c:pt idx="10007">
                  <c:v>166.7833333</c:v>
                </c:pt>
                <c:pt idx="10008">
                  <c:v>166.8</c:v>
                </c:pt>
                <c:pt idx="10009">
                  <c:v>166.8166667</c:v>
                </c:pt>
                <c:pt idx="10010">
                  <c:v>166.8333333</c:v>
                </c:pt>
                <c:pt idx="10011">
                  <c:v>166.85</c:v>
                </c:pt>
                <c:pt idx="10012">
                  <c:v>166.8666667</c:v>
                </c:pt>
                <c:pt idx="10013">
                  <c:v>166.8833333</c:v>
                </c:pt>
                <c:pt idx="10014">
                  <c:v>166.9</c:v>
                </c:pt>
                <c:pt idx="10015">
                  <c:v>166.9166667</c:v>
                </c:pt>
                <c:pt idx="10016">
                  <c:v>166.9333333</c:v>
                </c:pt>
                <c:pt idx="10017">
                  <c:v>166.95</c:v>
                </c:pt>
                <c:pt idx="10018">
                  <c:v>166.9666667</c:v>
                </c:pt>
                <c:pt idx="10019">
                  <c:v>166.9833333</c:v>
                </c:pt>
                <c:pt idx="10020">
                  <c:v>167</c:v>
                </c:pt>
                <c:pt idx="10021">
                  <c:v>167.0166667</c:v>
                </c:pt>
                <c:pt idx="10022">
                  <c:v>167.0333333</c:v>
                </c:pt>
                <c:pt idx="10023">
                  <c:v>167.05</c:v>
                </c:pt>
                <c:pt idx="10024">
                  <c:v>167.0666667</c:v>
                </c:pt>
                <c:pt idx="10025">
                  <c:v>167.0833333</c:v>
                </c:pt>
                <c:pt idx="10026">
                  <c:v>167.1</c:v>
                </c:pt>
                <c:pt idx="10027">
                  <c:v>167.1166667</c:v>
                </c:pt>
                <c:pt idx="10028">
                  <c:v>167.1333333</c:v>
                </c:pt>
                <c:pt idx="10029">
                  <c:v>167.15</c:v>
                </c:pt>
                <c:pt idx="10030">
                  <c:v>167.1666667</c:v>
                </c:pt>
                <c:pt idx="10031">
                  <c:v>167.1833333</c:v>
                </c:pt>
                <c:pt idx="10032">
                  <c:v>167.2</c:v>
                </c:pt>
                <c:pt idx="10033">
                  <c:v>167.2166667</c:v>
                </c:pt>
                <c:pt idx="10034">
                  <c:v>167.2333333</c:v>
                </c:pt>
                <c:pt idx="10035">
                  <c:v>167.25</c:v>
                </c:pt>
                <c:pt idx="10036">
                  <c:v>167.2666667</c:v>
                </c:pt>
                <c:pt idx="10037">
                  <c:v>167.2833333</c:v>
                </c:pt>
                <c:pt idx="10038">
                  <c:v>167.3</c:v>
                </c:pt>
                <c:pt idx="10039">
                  <c:v>167.3166667</c:v>
                </c:pt>
                <c:pt idx="10040">
                  <c:v>167.3333333</c:v>
                </c:pt>
                <c:pt idx="10041">
                  <c:v>167.35</c:v>
                </c:pt>
                <c:pt idx="10042">
                  <c:v>167.3666667</c:v>
                </c:pt>
                <c:pt idx="10043">
                  <c:v>167.3833333</c:v>
                </c:pt>
                <c:pt idx="10044">
                  <c:v>167.4</c:v>
                </c:pt>
                <c:pt idx="10045">
                  <c:v>167.4166667</c:v>
                </c:pt>
                <c:pt idx="10046">
                  <c:v>167.4333333</c:v>
                </c:pt>
                <c:pt idx="10047">
                  <c:v>167.45</c:v>
                </c:pt>
                <c:pt idx="10048">
                  <c:v>167.4666667</c:v>
                </c:pt>
                <c:pt idx="10049">
                  <c:v>167.4833333</c:v>
                </c:pt>
                <c:pt idx="10050">
                  <c:v>167.5</c:v>
                </c:pt>
                <c:pt idx="10051">
                  <c:v>167.5166667</c:v>
                </c:pt>
                <c:pt idx="10052">
                  <c:v>167.5333333</c:v>
                </c:pt>
                <c:pt idx="10053">
                  <c:v>167.55</c:v>
                </c:pt>
                <c:pt idx="10054">
                  <c:v>167.5666667</c:v>
                </c:pt>
                <c:pt idx="10055">
                  <c:v>167.5833333</c:v>
                </c:pt>
                <c:pt idx="10056">
                  <c:v>167.6</c:v>
                </c:pt>
                <c:pt idx="10057">
                  <c:v>167.6166667</c:v>
                </c:pt>
                <c:pt idx="10058">
                  <c:v>167.6333333</c:v>
                </c:pt>
                <c:pt idx="10059">
                  <c:v>167.65</c:v>
                </c:pt>
                <c:pt idx="10060">
                  <c:v>167.6666667</c:v>
                </c:pt>
                <c:pt idx="10061">
                  <c:v>167.6833333</c:v>
                </c:pt>
                <c:pt idx="10062">
                  <c:v>167.7</c:v>
                </c:pt>
                <c:pt idx="10063">
                  <c:v>167.7166667</c:v>
                </c:pt>
                <c:pt idx="10064">
                  <c:v>167.7333333</c:v>
                </c:pt>
                <c:pt idx="10065">
                  <c:v>167.75</c:v>
                </c:pt>
                <c:pt idx="10066">
                  <c:v>167.7666667</c:v>
                </c:pt>
                <c:pt idx="10067">
                  <c:v>167.7833333</c:v>
                </c:pt>
                <c:pt idx="10068">
                  <c:v>167.8</c:v>
                </c:pt>
                <c:pt idx="10069">
                  <c:v>167.8166667</c:v>
                </c:pt>
                <c:pt idx="10070">
                  <c:v>167.8333333</c:v>
                </c:pt>
                <c:pt idx="10071">
                  <c:v>167.85</c:v>
                </c:pt>
                <c:pt idx="10072">
                  <c:v>167.8666667</c:v>
                </c:pt>
                <c:pt idx="10073">
                  <c:v>167.8833333</c:v>
                </c:pt>
                <c:pt idx="10074">
                  <c:v>167.9</c:v>
                </c:pt>
                <c:pt idx="10075">
                  <c:v>167.9166667</c:v>
                </c:pt>
                <c:pt idx="10076">
                  <c:v>167.9333333</c:v>
                </c:pt>
                <c:pt idx="10077">
                  <c:v>167.95</c:v>
                </c:pt>
                <c:pt idx="10078">
                  <c:v>167.9666667</c:v>
                </c:pt>
                <c:pt idx="10079">
                  <c:v>167.9833333</c:v>
                </c:pt>
                <c:pt idx="10080">
                  <c:v>168</c:v>
                </c:pt>
                <c:pt idx="10081">
                  <c:v>168.0166667</c:v>
                </c:pt>
                <c:pt idx="10082">
                  <c:v>168.0333333</c:v>
                </c:pt>
                <c:pt idx="10083">
                  <c:v>168.05</c:v>
                </c:pt>
                <c:pt idx="10084">
                  <c:v>168.0666667</c:v>
                </c:pt>
                <c:pt idx="10085">
                  <c:v>168.0833333</c:v>
                </c:pt>
                <c:pt idx="10086">
                  <c:v>168.1</c:v>
                </c:pt>
                <c:pt idx="10087">
                  <c:v>168.1166667</c:v>
                </c:pt>
                <c:pt idx="10088">
                  <c:v>168.1333333</c:v>
                </c:pt>
                <c:pt idx="10089">
                  <c:v>168.15</c:v>
                </c:pt>
                <c:pt idx="10090">
                  <c:v>168.1666667</c:v>
                </c:pt>
                <c:pt idx="10091">
                  <c:v>168.1833333</c:v>
                </c:pt>
                <c:pt idx="10092">
                  <c:v>168.2</c:v>
                </c:pt>
                <c:pt idx="10093">
                  <c:v>168.2166667</c:v>
                </c:pt>
                <c:pt idx="10094">
                  <c:v>168.2333333</c:v>
                </c:pt>
                <c:pt idx="10095">
                  <c:v>168.25</c:v>
                </c:pt>
                <c:pt idx="10096">
                  <c:v>168.2666667</c:v>
                </c:pt>
                <c:pt idx="10097">
                  <c:v>168.2833333</c:v>
                </c:pt>
                <c:pt idx="10098">
                  <c:v>168.3</c:v>
                </c:pt>
                <c:pt idx="10099">
                  <c:v>168.3166667</c:v>
                </c:pt>
                <c:pt idx="10100">
                  <c:v>168.3333333</c:v>
                </c:pt>
                <c:pt idx="10101">
                  <c:v>168.35</c:v>
                </c:pt>
                <c:pt idx="10102">
                  <c:v>168.3666667</c:v>
                </c:pt>
                <c:pt idx="10103">
                  <c:v>168.3833333</c:v>
                </c:pt>
                <c:pt idx="10104">
                  <c:v>168.4</c:v>
                </c:pt>
                <c:pt idx="10105">
                  <c:v>168.4166667</c:v>
                </c:pt>
                <c:pt idx="10106">
                  <c:v>168.4333333</c:v>
                </c:pt>
                <c:pt idx="10107">
                  <c:v>168.45</c:v>
                </c:pt>
                <c:pt idx="10108">
                  <c:v>168.4666667</c:v>
                </c:pt>
                <c:pt idx="10109">
                  <c:v>168.4833333</c:v>
                </c:pt>
                <c:pt idx="10110">
                  <c:v>168.5</c:v>
                </c:pt>
                <c:pt idx="10111">
                  <c:v>168.5166667</c:v>
                </c:pt>
                <c:pt idx="10112">
                  <c:v>168.5333333</c:v>
                </c:pt>
                <c:pt idx="10113">
                  <c:v>168.55</c:v>
                </c:pt>
                <c:pt idx="10114">
                  <c:v>168.5666667</c:v>
                </c:pt>
                <c:pt idx="10115">
                  <c:v>168.5833333</c:v>
                </c:pt>
                <c:pt idx="10116">
                  <c:v>168.6</c:v>
                </c:pt>
                <c:pt idx="10117">
                  <c:v>168.6166667</c:v>
                </c:pt>
                <c:pt idx="10118">
                  <c:v>168.6333333</c:v>
                </c:pt>
                <c:pt idx="10119">
                  <c:v>168.65</c:v>
                </c:pt>
                <c:pt idx="10120">
                  <c:v>168.6666667</c:v>
                </c:pt>
                <c:pt idx="10121">
                  <c:v>168.6833333</c:v>
                </c:pt>
                <c:pt idx="10122">
                  <c:v>168.7</c:v>
                </c:pt>
                <c:pt idx="10123">
                  <c:v>168.7166667</c:v>
                </c:pt>
                <c:pt idx="10124">
                  <c:v>168.7333333</c:v>
                </c:pt>
                <c:pt idx="10125">
                  <c:v>168.75</c:v>
                </c:pt>
                <c:pt idx="10126">
                  <c:v>168.7666667</c:v>
                </c:pt>
                <c:pt idx="10127">
                  <c:v>168.7833333</c:v>
                </c:pt>
                <c:pt idx="10128">
                  <c:v>168.8</c:v>
                </c:pt>
                <c:pt idx="10129">
                  <c:v>168.8166667</c:v>
                </c:pt>
                <c:pt idx="10130">
                  <c:v>168.8333333</c:v>
                </c:pt>
                <c:pt idx="10131">
                  <c:v>168.85</c:v>
                </c:pt>
                <c:pt idx="10132">
                  <c:v>168.8666667</c:v>
                </c:pt>
                <c:pt idx="10133">
                  <c:v>168.8833333</c:v>
                </c:pt>
                <c:pt idx="10134">
                  <c:v>168.9</c:v>
                </c:pt>
                <c:pt idx="10135">
                  <c:v>168.9166667</c:v>
                </c:pt>
                <c:pt idx="10136">
                  <c:v>168.9333333</c:v>
                </c:pt>
                <c:pt idx="10137">
                  <c:v>168.95</c:v>
                </c:pt>
                <c:pt idx="10138">
                  <c:v>168.9666667</c:v>
                </c:pt>
                <c:pt idx="10139">
                  <c:v>168.9833333</c:v>
                </c:pt>
                <c:pt idx="10140">
                  <c:v>169</c:v>
                </c:pt>
                <c:pt idx="10141">
                  <c:v>169.0166667</c:v>
                </c:pt>
                <c:pt idx="10142">
                  <c:v>169.0333333</c:v>
                </c:pt>
                <c:pt idx="10143">
                  <c:v>169.05</c:v>
                </c:pt>
                <c:pt idx="10144">
                  <c:v>169.0666667</c:v>
                </c:pt>
                <c:pt idx="10145">
                  <c:v>169.0833333</c:v>
                </c:pt>
                <c:pt idx="10146">
                  <c:v>169.1</c:v>
                </c:pt>
                <c:pt idx="10147">
                  <c:v>169.1166667</c:v>
                </c:pt>
                <c:pt idx="10148">
                  <c:v>169.1333333</c:v>
                </c:pt>
                <c:pt idx="10149">
                  <c:v>169.15</c:v>
                </c:pt>
                <c:pt idx="10150">
                  <c:v>169.1666667</c:v>
                </c:pt>
                <c:pt idx="10151">
                  <c:v>169.1833333</c:v>
                </c:pt>
                <c:pt idx="10152">
                  <c:v>169.2</c:v>
                </c:pt>
                <c:pt idx="10153">
                  <c:v>169.2166667</c:v>
                </c:pt>
                <c:pt idx="10154">
                  <c:v>169.2333333</c:v>
                </c:pt>
                <c:pt idx="10155">
                  <c:v>169.25</c:v>
                </c:pt>
                <c:pt idx="10156">
                  <c:v>169.2666667</c:v>
                </c:pt>
                <c:pt idx="10157">
                  <c:v>169.2833333</c:v>
                </c:pt>
                <c:pt idx="10158">
                  <c:v>169.3</c:v>
                </c:pt>
                <c:pt idx="10159">
                  <c:v>169.3166667</c:v>
                </c:pt>
                <c:pt idx="10160">
                  <c:v>169.3333333</c:v>
                </c:pt>
                <c:pt idx="10161">
                  <c:v>169.35</c:v>
                </c:pt>
                <c:pt idx="10162">
                  <c:v>169.3666667</c:v>
                </c:pt>
                <c:pt idx="10163">
                  <c:v>169.3833333</c:v>
                </c:pt>
                <c:pt idx="10164">
                  <c:v>169.4</c:v>
                </c:pt>
                <c:pt idx="10165">
                  <c:v>169.4166667</c:v>
                </c:pt>
                <c:pt idx="10166">
                  <c:v>169.4333333</c:v>
                </c:pt>
                <c:pt idx="10167">
                  <c:v>169.45</c:v>
                </c:pt>
                <c:pt idx="10168">
                  <c:v>169.4666667</c:v>
                </c:pt>
                <c:pt idx="10169">
                  <c:v>169.4833333</c:v>
                </c:pt>
                <c:pt idx="10170">
                  <c:v>169.5</c:v>
                </c:pt>
                <c:pt idx="10171">
                  <c:v>169.5166667</c:v>
                </c:pt>
                <c:pt idx="10172">
                  <c:v>169.5333333</c:v>
                </c:pt>
                <c:pt idx="10173">
                  <c:v>169.55</c:v>
                </c:pt>
                <c:pt idx="10174">
                  <c:v>169.5666667</c:v>
                </c:pt>
                <c:pt idx="10175">
                  <c:v>169.5833333</c:v>
                </c:pt>
                <c:pt idx="10176">
                  <c:v>169.6</c:v>
                </c:pt>
                <c:pt idx="10177">
                  <c:v>169.6166667</c:v>
                </c:pt>
                <c:pt idx="10178">
                  <c:v>169.6333333</c:v>
                </c:pt>
                <c:pt idx="10179">
                  <c:v>169.65</c:v>
                </c:pt>
                <c:pt idx="10180">
                  <c:v>169.6666667</c:v>
                </c:pt>
                <c:pt idx="10181">
                  <c:v>169.6833333</c:v>
                </c:pt>
                <c:pt idx="10182">
                  <c:v>169.7</c:v>
                </c:pt>
                <c:pt idx="10183">
                  <c:v>169.7166667</c:v>
                </c:pt>
                <c:pt idx="10184">
                  <c:v>169.7333333</c:v>
                </c:pt>
                <c:pt idx="10185">
                  <c:v>169.75</c:v>
                </c:pt>
                <c:pt idx="10186">
                  <c:v>169.7666667</c:v>
                </c:pt>
                <c:pt idx="10187">
                  <c:v>169.7833333</c:v>
                </c:pt>
                <c:pt idx="10188">
                  <c:v>169.8</c:v>
                </c:pt>
                <c:pt idx="10189">
                  <c:v>169.8166667</c:v>
                </c:pt>
                <c:pt idx="10190">
                  <c:v>169.8333333</c:v>
                </c:pt>
                <c:pt idx="10191">
                  <c:v>169.85</c:v>
                </c:pt>
                <c:pt idx="10192">
                  <c:v>169.8666667</c:v>
                </c:pt>
                <c:pt idx="10193">
                  <c:v>169.8833333</c:v>
                </c:pt>
                <c:pt idx="10194">
                  <c:v>169.9</c:v>
                </c:pt>
                <c:pt idx="10195">
                  <c:v>169.9166667</c:v>
                </c:pt>
                <c:pt idx="10196">
                  <c:v>169.9333333</c:v>
                </c:pt>
                <c:pt idx="10197">
                  <c:v>169.95</c:v>
                </c:pt>
                <c:pt idx="10198">
                  <c:v>169.9666667</c:v>
                </c:pt>
                <c:pt idx="10199">
                  <c:v>169.9833333</c:v>
                </c:pt>
                <c:pt idx="10200">
                  <c:v>170</c:v>
                </c:pt>
                <c:pt idx="10201">
                  <c:v>170.0166667</c:v>
                </c:pt>
                <c:pt idx="10202">
                  <c:v>170.0333333</c:v>
                </c:pt>
                <c:pt idx="10203">
                  <c:v>170.05</c:v>
                </c:pt>
                <c:pt idx="10204">
                  <c:v>170.0666667</c:v>
                </c:pt>
                <c:pt idx="10205">
                  <c:v>170.0833333</c:v>
                </c:pt>
                <c:pt idx="10206">
                  <c:v>170.1</c:v>
                </c:pt>
                <c:pt idx="10207">
                  <c:v>170.1166667</c:v>
                </c:pt>
                <c:pt idx="10208">
                  <c:v>170.1333333</c:v>
                </c:pt>
                <c:pt idx="10209">
                  <c:v>170.15</c:v>
                </c:pt>
                <c:pt idx="10210">
                  <c:v>170.1666667</c:v>
                </c:pt>
                <c:pt idx="10211">
                  <c:v>170.1833333</c:v>
                </c:pt>
                <c:pt idx="10212">
                  <c:v>170.2</c:v>
                </c:pt>
                <c:pt idx="10213">
                  <c:v>170.2166667</c:v>
                </c:pt>
                <c:pt idx="10214">
                  <c:v>170.2333333</c:v>
                </c:pt>
                <c:pt idx="10215">
                  <c:v>170.25</c:v>
                </c:pt>
                <c:pt idx="10216">
                  <c:v>170.2666667</c:v>
                </c:pt>
                <c:pt idx="10217">
                  <c:v>170.2833333</c:v>
                </c:pt>
                <c:pt idx="10218">
                  <c:v>170.3</c:v>
                </c:pt>
                <c:pt idx="10219">
                  <c:v>170.3166667</c:v>
                </c:pt>
                <c:pt idx="10220">
                  <c:v>170.3333333</c:v>
                </c:pt>
                <c:pt idx="10221">
                  <c:v>170.35</c:v>
                </c:pt>
                <c:pt idx="10222">
                  <c:v>170.3666667</c:v>
                </c:pt>
                <c:pt idx="10223">
                  <c:v>170.3833333</c:v>
                </c:pt>
                <c:pt idx="10224">
                  <c:v>170.4</c:v>
                </c:pt>
                <c:pt idx="10225">
                  <c:v>170.4166667</c:v>
                </c:pt>
                <c:pt idx="10226">
                  <c:v>170.4333333</c:v>
                </c:pt>
                <c:pt idx="10227">
                  <c:v>170.45</c:v>
                </c:pt>
                <c:pt idx="10228">
                  <c:v>170.4666667</c:v>
                </c:pt>
                <c:pt idx="10229">
                  <c:v>170.4833333</c:v>
                </c:pt>
                <c:pt idx="10230">
                  <c:v>170.5</c:v>
                </c:pt>
                <c:pt idx="10231">
                  <c:v>170.5166667</c:v>
                </c:pt>
                <c:pt idx="10232">
                  <c:v>170.5333333</c:v>
                </c:pt>
                <c:pt idx="10233">
                  <c:v>170.55</c:v>
                </c:pt>
                <c:pt idx="10234">
                  <c:v>170.5666667</c:v>
                </c:pt>
                <c:pt idx="10235">
                  <c:v>170.5833333</c:v>
                </c:pt>
                <c:pt idx="10236">
                  <c:v>170.6</c:v>
                </c:pt>
                <c:pt idx="10237">
                  <c:v>170.6166667</c:v>
                </c:pt>
                <c:pt idx="10238">
                  <c:v>170.6333333</c:v>
                </c:pt>
                <c:pt idx="10239">
                  <c:v>170.65</c:v>
                </c:pt>
                <c:pt idx="10240">
                  <c:v>170.6666667</c:v>
                </c:pt>
                <c:pt idx="10241">
                  <c:v>170.6833333</c:v>
                </c:pt>
                <c:pt idx="10242">
                  <c:v>170.7</c:v>
                </c:pt>
                <c:pt idx="10243">
                  <c:v>170.7166667</c:v>
                </c:pt>
                <c:pt idx="10244">
                  <c:v>170.7333333</c:v>
                </c:pt>
                <c:pt idx="10245">
                  <c:v>170.75</c:v>
                </c:pt>
                <c:pt idx="10246">
                  <c:v>170.7666667</c:v>
                </c:pt>
                <c:pt idx="10247">
                  <c:v>170.7833333</c:v>
                </c:pt>
                <c:pt idx="10248">
                  <c:v>170.8</c:v>
                </c:pt>
                <c:pt idx="10249">
                  <c:v>170.8166667</c:v>
                </c:pt>
                <c:pt idx="10250">
                  <c:v>170.8333333</c:v>
                </c:pt>
                <c:pt idx="10251">
                  <c:v>170.85</c:v>
                </c:pt>
                <c:pt idx="10252">
                  <c:v>170.8666667</c:v>
                </c:pt>
                <c:pt idx="10253">
                  <c:v>170.8833333</c:v>
                </c:pt>
                <c:pt idx="10254">
                  <c:v>170.9</c:v>
                </c:pt>
                <c:pt idx="10255">
                  <c:v>170.9166667</c:v>
                </c:pt>
                <c:pt idx="10256">
                  <c:v>170.9333333</c:v>
                </c:pt>
                <c:pt idx="10257">
                  <c:v>170.95</c:v>
                </c:pt>
                <c:pt idx="10258">
                  <c:v>170.9666667</c:v>
                </c:pt>
                <c:pt idx="10259">
                  <c:v>170.9833333</c:v>
                </c:pt>
                <c:pt idx="10260">
                  <c:v>171</c:v>
                </c:pt>
                <c:pt idx="10261">
                  <c:v>171.0166667</c:v>
                </c:pt>
                <c:pt idx="10262">
                  <c:v>171.0333333</c:v>
                </c:pt>
                <c:pt idx="10263">
                  <c:v>171.05</c:v>
                </c:pt>
                <c:pt idx="10264">
                  <c:v>171.0666667</c:v>
                </c:pt>
                <c:pt idx="10265">
                  <c:v>171.0833333</c:v>
                </c:pt>
                <c:pt idx="10266">
                  <c:v>171.1</c:v>
                </c:pt>
                <c:pt idx="10267">
                  <c:v>171.1166667</c:v>
                </c:pt>
                <c:pt idx="10268">
                  <c:v>171.1333333</c:v>
                </c:pt>
                <c:pt idx="10269">
                  <c:v>171.15</c:v>
                </c:pt>
                <c:pt idx="10270">
                  <c:v>171.1666667</c:v>
                </c:pt>
                <c:pt idx="10271">
                  <c:v>171.1833333</c:v>
                </c:pt>
                <c:pt idx="10272">
                  <c:v>171.2</c:v>
                </c:pt>
                <c:pt idx="10273">
                  <c:v>171.2166667</c:v>
                </c:pt>
                <c:pt idx="10274">
                  <c:v>171.2333333</c:v>
                </c:pt>
                <c:pt idx="10275">
                  <c:v>171.25</c:v>
                </c:pt>
                <c:pt idx="10276">
                  <c:v>171.2666667</c:v>
                </c:pt>
                <c:pt idx="10277">
                  <c:v>171.2833333</c:v>
                </c:pt>
                <c:pt idx="10278">
                  <c:v>171.3</c:v>
                </c:pt>
                <c:pt idx="10279">
                  <c:v>171.3166667</c:v>
                </c:pt>
                <c:pt idx="10280">
                  <c:v>171.3333333</c:v>
                </c:pt>
                <c:pt idx="10281">
                  <c:v>171.35</c:v>
                </c:pt>
                <c:pt idx="10282">
                  <c:v>171.3666667</c:v>
                </c:pt>
                <c:pt idx="10283">
                  <c:v>171.3833333</c:v>
                </c:pt>
                <c:pt idx="10284">
                  <c:v>171.4</c:v>
                </c:pt>
                <c:pt idx="10285">
                  <c:v>171.4166667</c:v>
                </c:pt>
                <c:pt idx="10286">
                  <c:v>171.4333333</c:v>
                </c:pt>
                <c:pt idx="10287">
                  <c:v>171.45</c:v>
                </c:pt>
                <c:pt idx="10288">
                  <c:v>171.4666667</c:v>
                </c:pt>
                <c:pt idx="10289">
                  <c:v>171.4833333</c:v>
                </c:pt>
                <c:pt idx="10290">
                  <c:v>171.5</c:v>
                </c:pt>
                <c:pt idx="10291">
                  <c:v>171.5166667</c:v>
                </c:pt>
                <c:pt idx="10292">
                  <c:v>171.5333333</c:v>
                </c:pt>
                <c:pt idx="10293">
                  <c:v>171.55</c:v>
                </c:pt>
                <c:pt idx="10294">
                  <c:v>171.5666667</c:v>
                </c:pt>
                <c:pt idx="10295">
                  <c:v>171.5833333</c:v>
                </c:pt>
                <c:pt idx="10296">
                  <c:v>171.6</c:v>
                </c:pt>
                <c:pt idx="10297">
                  <c:v>171.6166667</c:v>
                </c:pt>
                <c:pt idx="10298">
                  <c:v>171.6333333</c:v>
                </c:pt>
                <c:pt idx="10299">
                  <c:v>171.65</c:v>
                </c:pt>
                <c:pt idx="10300">
                  <c:v>171.6666667</c:v>
                </c:pt>
                <c:pt idx="10301">
                  <c:v>171.6833333</c:v>
                </c:pt>
                <c:pt idx="10302">
                  <c:v>171.7</c:v>
                </c:pt>
                <c:pt idx="10303">
                  <c:v>171.7166667</c:v>
                </c:pt>
                <c:pt idx="10304">
                  <c:v>171.7333333</c:v>
                </c:pt>
                <c:pt idx="10305">
                  <c:v>171.75</c:v>
                </c:pt>
                <c:pt idx="10306">
                  <c:v>171.7666667</c:v>
                </c:pt>
                <c:pt idx="10307">
                  <c:v>171.7833333</c:v>
                </c:pt>
                <c:pt idx="10308">
                  <c:v>171.8</c:v>
                </c:pt>
                <c:pt idx="10309">
                  <c:v>171.8166667</c:v>
                </c:pt>
                <c:pt idx="10310">
                  <c:v>171.8333333</c:v>
                </c:pt>
                <c:pt idx="10311">
                  <c:v>171.85</c:v>
                </c:pt>
                <c:pt idx="10312">
                  <c:v>171.8666667</c:v>
                </c:pt>
                <c:pt idx="10313">
                  <c:v>171.8833333</c:v>
                </c:pt>
                <c:pt idx="10314">
                  <c:v>171.9</c:v>
                </c:pt>
                <c:pt idx="10315">
                  <c:v>171.9166667</c:v>
                </c:pt>
                <c:pt idx="10316">
                  <c:v>171.9333333</c:v>
                </c:pt>
                <c:pt idx="10317">
                  <c:v>171.95</c:v>
                </c:pt>
                <c:pt idx="10318">
                  <c:v>171.9666667</c:v>
                </c:pt>
                <c:pt idx="10319">
                  <c:v>171.9833333</c:v>
                </c:pt>
                <c:pt idx="10320">
                  <c:v>172</c:v>
                </c:pt>
                <c:pt idx="10321">
                  <c:v>172.0166667</c:v>
                </c:pt>
                <c:pt idx="10322">
                  <c:v>172.0333333</c:v>
                </c:pt>
                <c:pt idx="10323">
                  <c:v>172.05</c:v>
                </c:pt>
                <c:pt idx="10324">
                  <c:v>172.0666667</c:v>
                </c:pt>
                <c:pt idx="10325">
                  <c:v>172.0833333</c:v>
                </c:pt>
                <c:pt idx="10326">
                  <c:v>172.1</c:v>
                </c:pt>
                <c:pt idx="10327">
                  <c:v>172.1166667</c:v>
                </c:pt>
                <c:pt idx="10328">
                  <c:v>172.1333333</c:v>
                </c:pt>
                <c:pt idx="10329">
                  <c:v>172.15</c:v>
                </c:pt>
                <c:pt idx="10330">
                  <c:v>172.1666667</c:v>
                </c:pt>
                <c:pt idx="10331">
                  <c:v>172.1833333</c:v>
                </c:pt>
                <c:pt idx="10332">
                  <c:v>172.2</c:v>
                </c:pt>
                <c:pt idx="10333">
                  <c:v>172.2166667</c:v>
                </c:pt>
                <c:pt idx="10334">
                  <c:v>172.2333333</c:v>
                </c:pt>
                <c:pt idx="10335">
                  <c:v>172.25</c:v>
                </c:pt>
                <c:pt idx="10336">
                  <c:v>172.2666667</c:v>
                </c:pt>
                <c:pt idx="10337">
                  <c:v>172.2833333</c:v>
                </c:pt>
                <c:pt idx="10338">
                  <c:v>172.3</c:v>
                </c:pt>
                <c:pt idx="10339">
                  <c:v>172.3166667</c:v>
                </c:pt>
                <c:pt idx="10340">
                  <c:v>172.3333333</c:v>
                </c:pt>
                <c:pt idx="10341">
                  <c:v>172.35</c:v>
                </c:pt>
                <c:pt idx="10342">
                  <c:v>172.3666667</c:v>
                </c:pt>
                <c:pt idx="10343">
                  <c:v>172.3833333</c:v>
                </c:pt>
                <c:pt idx="10344">
                  <c:v>172.4</c:v>
                </c:pt>
                <c:pt idx="10345">
                  <c:v>172.4166667</c:v>
                </c:pt>
                <c:pt idx="10346">
                  <c:v>172.4333333</c:v>
                </c:pt>
                <c:pt idx="10347">
                  <c:v>172.45</c:v>
                </c:pt>
                <c:pt idx="10348">
                  <c:v>172.4666667</c:v>
                </c:pt>
                <c:pt idx="10349">
                  <c:v>172.4833333</c:v>
                </c:pt>
                <c:pt idx="10350">
                  <c:v>172.5</c:v>
                </c:pt>
                <c:pt idx="10351">
                  <c:v>172.5166667</c:v>
                </c:pt>
                <c:pt idx="10352">
                  <c:v>172.5333333</c:v>
                </c:pt>
                <c:pt idx="10353">
                  <c:v>172.55</c:v>
                </c:pt>
                <c:pt idx="10354">
                  <c:v>172.5666667</c:v>
                </c:pt>
                <c:pt idx="10355">
                  <c:v>172.5833333</c:v>
                </c:pt>
                <c:pt idx="10356">
                  <c:v>172.6</c:v>
                </c:pt>
                <c:pt idx="10357">
                  <c:v>172.6166667</c:v>
                </c:pt>
                <c:pt idx="10358">
                  <c:v>172.6333333</c:v>
                </c:pt>
                <c:pt idx="10359">
                  <c:v>172.65</c:v>
                </c:pt>
                <c:pt idx="10360">
                  <c:v>172.6666667</c:v>
                </c:pt>
                <c:pt idx="10361">
                  <c:v>172.6833333</c:v>
                </c:pt>
                <c:pt idx="10362">
                  <c:v>172.7</c:v>
                </c:pt>
                <c:pt idx="10363">
                  <c:v>172.7166667</c:v>
                </c:pt>
                <c:pt idx="10364">
                  <c:v>172.7333333</c:v>
                </c:pt>
                <c:pt idx="10365">
                  <c:v>172.75</c:v>
                </c:pt>
                <c:pt idx="10366">
                  <c:v>172.7666667</c:v>
                </c:pt>
                <c:pt idx="10367">
                  <c:v>172.7833333</c:v>
                </c:pt>
                <c:pt idx="10368">
                  <c:v>172.8</c:v>
                </c:pt>
                <c:pt idx="10369">
                  <c:v>172.8166667</c:v>
                </c:pt>
                <c:pt idx="10370">
                  <c:v>172.8333333</c:v>
                </c:pt>
                <c:pt idx="10371">
                  <c:v>172.85</c:v>
                </c:pt>
                <c:pt idx="10372">
                  <c:v>172.8666667</c:v>
                </c:pt>
                <c:pt idx="10373">
                  <c:v>172.8833333</c:v>
                </c:pt>
                <c:pt idx="10374">
                  <c:v>172.9</c:v>
                </c:pt>
                <c:pt idx="10375">
                  <c:v>172.9166667</c:v>
                </c:pt>
                <c:pt idx="10376">
                  <c:v>172.9333333</c:v>
                </c:pt>
                <c:pt idx="10377">
                  <c:v>172.95</c:v>
                </c:pt>
                <c:pt idx="10378">
                  <c:v>172.9666667</c:v>
                </c:pt>
                <c:pt idx="10379">
                  <c:v>172.9833333</c:v>
                </c:pt>
                <c:pt idx="10380">
                  <c:v>173</c:v>
                </c:pt>
                <c:pt idx="10381">
                  <c:v>173.0166667</c:v>
                </c:pt>
                <c:pt idx="10382">
                  <c:v>173.0333333</c:v>
                </c:pt>
                <c:pt idx="10383">
                  <c:v>173.05</c:v>
                </c:pt>
                <c:pt idx="10384">
                  <c:v>173.0666667</c:v>
                </c:pt>
                <c:pt idx="10385">
                  <c:v>173.0833333</c:v>
                </c:pt>
                <c:pt idx="10386">
                  <c:v>173.1</c:v>
                </c:pt>
                <c:pt idx="10387">
                  <c:v>173.1166667</c:v>
                </c:pt>
                <c:pt idx="10388">
                  <c:v>173.1333333</c:v>
                </c:pt>
                <c:pt idx="10389">
                  <c:v>173.15</c:v>
                </c:pt>
                <c:pt idx="10390">
                  <c:v>173.1666667</c:v>
                </c:pt>
                <c:pt idx="10391">
                  <c:v>173.1833333</c:v>
                </c:pt>
                <c:pt idx="10392">
                  <c:v>173.2</c:v>
                </c:pt>
                <c:pt idx="10393">
                  <c:v>173.2166667</c:v>
                </c:pt>
                <c:pt idx="10394">
                  <c:v>173.2333333</c:v>
                </c:pt>
                <c:pt idx="10395">
                  <c:v>173.25</c:v>
                </c:pt>
                <c:pt idx="10396">
                  <c:v>173.2666667</c:v>
                </c:pt>
                <c:pt idx="10397">
                  <c:v>173.2833333</c:v>
                </c:pt>
                <c:pt idx="10398">
                  <c:v>173.3</c:v>
                </c:pt>
                <c:pt idx="10399">
                  <c:v>173.3166667</c:v>
                </c:pt>
                <c:pt idx="10400">
                  <c:v>173.3333333</c:v>
                </c:pt>
                <c:pt idx="10401">
                  <c:v>173.35</c:v>
                </c:pt>
                <c:pt idx="10402">
                  <c:v>173.3666667</c:v>
                </c:pt>
                <c:pt idx="10403">
                  <c:v>173.3833333</c:v>
                </c:pt>
                <c:pt idx="10404">
                  <c:v>173.4</c:v>
                </c:pt>
                <c:pt idx="10405">
                  <c:v>173.4166667</c:v>
                </c:pt>
                <c:pt idx="10406">
                  <c:v>173.4333333</c:v>
                </c:pt>
                <c:pt idx="10407">
                  <c:v>173.45</c:v>
                </c:pt>
                <c:pt idx="10408">
                  <c:v>173.4666667</c:v>
                </c:pt>
                <c:pt idx="10409">
                  <c:v>173.4833333</c:v>
                </c:pt>
                <c:pt idx="10410">
                  <c:v>173.5</c:v>
                </c:pt>
                <c:pt idx="10411">
                  <c:v>173.5166667</c:v>
                </c:pt>
                <c:pt idx="10412">
                  <c:v>173.5333333</c:v>
                </c:pt>
                <c:pt idx="10413">
                  <c:v>173.55</c:v>
                </c:pt>
                <c:pt idx="10414">
                  <c:v>173.5666667</c:v>
                </c:pt>
                <c:pt idx="10415">
                  <c:v>173.5833333</c:v>
                </c:pt>
                <c:pt idx="10416">
                  <c:v>173.6</c:v>
                </c:pt>
                <c:pt idx="10417">
                  <c:v>173.6166667</c:v>
                </c:pt>
                <c:pt idx="10418">
                  <c:v>173.6333333</c:v>
                </c:pt>
                <c:pt idx="10419">
                  <c:v>173.65</c:v>
                </c:pt>
                <c:pt idx="10420">
                  <c:v>173.6666667</c:v>
                </c:pt>
                <c:pt idx="10421">
                  <c:v>173.6833333</c:v>
                </c:pt>
                <c:pt idx="10422">
                  <c:v>173.7</c:v>
                </c:pt>
                <c:pt idx="10423">
                  <c:v>173.7166667</c:v>
                </c:pt>
                <c:pt idx="10424">
                  <c:v>173.7333333</c:v>
                </c:pt>
                <c:pt idx="10425">
                  <c:v>173.75</c:v>
                </c:pt>
                <c:pt idx="10426">
                  <c:v>173.7666667</c:v>
                </c:pt>
                <c:pt idx="10427">
                  <c:v>173.7833333</c:v>
                </c:pt>
                <c:pt idx="10428">
                  <c:v>173.8</c:v>
                </c:pt>
                <c:pt idx="10429">
                  <c:v>173.8166667</c:v>
                </c:pt>
                <c:pt idx="10430">
                  <c:v>173.8333333</c:v>
                </c:pt>
                <c:pt idx="10431">
                  <c:v>173.85</c:v>
                </c:pt>
                <c:pt idx="10432">
                  <c:v>173.8666667</c:v>
                </c:pt>
                <c:pt idx="10433">
                  <c:v>173.8833333</c:v>
                </c:pt>
                <c:pt idx="10434">
                  <c:v>173.9</c:v>
                </c:pt>
                <c:pt idx="10435">
                  <c:v>173.9166667</c:v>
                </c:pt>
                <c:pt idx="10436">
                  <c:v>173.9333333</c:v>
                </c:pt>
                <c:pt idx="10437">
                  <c:v>173.95</c:v>
                </c:pt>
                <c:pt idx="10438">
                  <c:v>173.9666667</c:v>
                </c:pt>
                <c:pt idx="10439">
                  <c:v>173.9833333</c:v>
                </c:pt>
                <c:pt idx="10440">
                  <c:v>174</c:v>
                </c:pt>
                <c:pt idx="10441">
                  <c:v>174.0166667</c:v>
                </c:pt>
                <c:pt idx="10442">
                  <c:v>174.0333333</c:v>
                </c:pt>
                <c:pt idx="10443">
                  <c:v>174.05</c:v>
                </c:pt>
                <c:pt idx="10444">
                  <c:v>174.0666667</c:v>
                </c:pt>
                <c:pt idx="10445">
                  <c:v>174.0833333</c:v>
                </c:pt>
                <c:pt idx="10446">
                  <c:v>174.1</c:v>
                </c:pt>
                <c:pt idx="10447">
                  <c:v>174.1166667</c:v>
                </c:pt>
                <c:pt idx="10448">
                  <c:v>174.1333333</c:v>
                </c:pt>
                <c:pt idx="10449">
                  <c:v>174.15</c:v>
                </c:pt>
                <c:pt idx="10450">
                  <c:v>174.1666667</c:v>
                </c:pt>
                <c:pt idx="10451">
                  <c:v>174.1833333</c:v>
                </c:pt>
                <c:pt idx="10452">
                  <c:v>174.2</c:v>
                </c:pt>
                <c:pt idx="10453">
                  <c:v>174.2166667</c:v>
                </c:pt>
                <c:pt idx="10454">
                  <c:v>174.2333333</c:v>
                </c:pt>
                <c:pt idx="10455">
                  <c:v>174.25</c:v>
                </c:pt>
                <c:pt idx="10456">
                  <c:v>174.2666667</c:v>
                </c:pt>
                <c:pt idx="10457">
                  <c:v>174.2833333</c:v>
                </c:pt>
                <c:pt idx="10458">
                  <c:v>174.3</c:v>
                </c:pt>
                <c:pt idx="10459">
                  <c:v>174.3166667</c:v>
                </c:pt>
                <c:pt idx="10460">
                  <c:v>174.3333333</c:v>
                </c:pt>
                <c:pt idx="10461">
                  <c:v>174.35</c:v>
                </c:pt>
                <c:pt idx="10462">
                  <c:v>174.3666667</c:v>
                </c:pt>
                <c:pt idx="10463">
                  <c:v>174.3833333</c:v>
                </c:pt>
                <c:pt idx="10464">
                  <c:v>174.4</c:v>
                </c:pt>
                <c:pt idx="10465">
                  <c:v>174.4166667</c:v>
                </c:pt>
                <c:pt idx="10466">
                  <c:v>174.4333333</c:v>
                </c:pt>
                <c:pt idx="10467">
                  <c:v>174.45</c:v>
                </c:pt>
                <c:pt idx="10468">
                  <c:v>174.4666667</c:v>
                </c:pt>
                <c:pt idx="10469">
                  <c:v>174.4833333</c:v>
                </c:pt>
                <c:pt idx="10470">
                  <c:v>174.5</c:v>
                </c:pt>
                <c:pt idx="10471">
                  <c:v>174.5166667</c:v>
                </c:pt>
                <c:pt idx="10472">
                  <c:v>174.5333333</c:v>
                </c:pt>
                <c:pt idx="10473">
                  <c:v>174.55</c:v>
                </c:pt>
                <c:pt idx="10474">
                  <c:v>174.5666667</c:v>
                </c:pt>
                <c:pt idx="10475">
                  <c:v>174.5833333</c:v>
                </c:pt>
                <c:pt idx="10476">
                  <c:v>174.6</c:v>
                </c:pt>
                <c:pt idx="10477">
                  <c:v>174.6166667</c:v>
                </c:pt>
                <c:pt idx="10478">
                  <c:v>174.6333333</c:v>
                </c:pt>
                <c:pt idx="10479">
                  <c:v>174.65</c:v>
                </c:pt>
                <c:pt idx="10480">
                  <c:v>174.6666667</c:v>
                </c:pt>
                <c:pt idx="10481">
                  <c:v>174.6833333</c:v>
                </c:pt>
                <c:pt idx="10482">
                  <c:v>174.7</c:v>
                </c:pt>
                <c:pt idx="10483">
                  <c:v>174.7166667</c:v>
                </c:pt>
                <c:pt idx="10484">
                  <c:v>174.7333333</c:v>
                </c:pt>
                <c:pt idx="10485">
                  <c:v>174.75</c:v>
                </c:pt>
                <c:pt idx="10486">
                  <c:v>174.7666667</c:v>
                </c:pt>
                <c:pt idx="10487">
                  <c:v>174.7833333</c:v>
                </c:pt>
                <c:pt idx="10488">
                  <c:v>174.8</c:v>
                </c:pt>
                <c:pt idx="10489">
                  <c:v>174.8166667</c:v>
                </c:pt>
                <c:pt idx="10490">
                  <c:v>174.8333333</c:v>
                </c:pt>
                <c:pt idx="10491">
                  <c:v>174.85</c:v>
                </c:pt>
                <c:pt idx="10492">
                  <c:v>174.8666667</c:v>
                </c:pt>
                <c:pt idx="10493">
                  <c:v>174.8833333</c:v>
                </c:pt>
                <c:pt idx="10494">
                  <c:v>174.9</c:v>
                </c:pt>
                <c:pt idx="10495">
                  <c:v>174.9166667</c:v>
                </c:pt>
                <c:pt idx="10496">
                  <c:v>174.9333333</c:v>
                </c:pt>
                <c:pt idx="10497">
                  <c:v>174.95</c:v>
                </c:pt>
                <c:pt idx="10498">
                  <c:v>174.9666667</c:v>
                </c:pt>
                <c:pt idx="10499">
                  <c:v>174.9833333</c:v>
                </c:pt>
                <c:pt idx="10500">
                  <c:v>175</c:v>
                </c:pt>
                <c:pt idx="10501">
                  <c:v>175.0166667</c:v>
                </c:pt>
                <c:pt idx="10502">
                  <c:v>175.0333333</c:v>
                </c:pt>
                <c:pt idx="10503">
                  <c:v>175.05</c:v>
                </c:pt>
                <c:pt idx="10504">
                  <c:v>175.0666667</c:v>
                </c:pt>
                <c:pt idx="10505">
                  <c:v>175.0833333</c:v>
                </c:pt>
                <c:pt idx="10506">
                  <c:v>175.1</c:v>
                </c:pt>
                <c:pt idx="10507">
                  <c:v>175.1166667</c:v>
                </c:pt>
                <c:pt idx="10508">
                  <c:v>175.1333333</c:v>
                </c:pt>
                <c:pt idx="10509">
                  <c:v>175.15</c:v>
                </c:pt>
                <c:pt idx="10510">
                  <c:v>175.1666667</c:v>
                </c:pt>
                <c:pt idx="10511">
                  <c:v>175.1833333</c:v>
                </c:pt>
                <c:pt idx="10512">
                  <c:v>175.2</c:v>
                </c:pt>
                <c:pt idx="10513">
                  <c:v>175.2166667</c:v>
                </c:pt>
                <c:pt idx="10514">
                  <c:v>175.2333333</c:v>
                </c:pt>
                <c:pt idx="10515">
                  <c:v>175.25</c:v>
                </c:pt>
                <c:pt idx="10516">
                  <c:v>175.2666667</c:v>
                </c:pt>
                <c:pt idx="10517">
                  <c:v>175.2833333</c:v>
                </c:pt>
                <c:pt idx="10518">
                  <c:v>175.3</c:v>
                </c:pt>
                <c:pt idx="10519">
                  <c:v>175.3166667</c:v>
                </c:pt>
                <c:pt idx="10520">
                  <c:v>175.3333333</c:v>
                </c:pt>
                <c:pt idx="10521">
                  <c:v>175.35</c:v>
                </c:pt>
                <c:pt idx="10522">
                  <c:v>175.3666667</c:v>
                </c:pt>
                <c:pt idx="10523">
                  <c:v>175.3833333</c:v>
                </c:pt>
                <c:pt idx="10524">
                  <c:v>175.4</c:v>
                </c:pt>
                <c:pt idx="10525">
                  <c:v>175.4166667</c:v>
                </c:pt>
                <c:pt idx="10526">
                  <c:v>175.4333333</c:v>
                </c:pt>
                <c:pt idx="10527">
                  <c:v>175.45</c:v>
                </c:pt>
                <c:pt idx="10528">
                  <c:v>175.4666667</c:v>
                </c:pt>
                <c:pt idx="10529">
                  <c:v>175.4833333</c:v>
                </c:pt>
                <c:pt idx="10530">
                  <c:v>175.5</c:v>
                </c:pt>
                <c:pt idx="10531">
                  <c:v>175.5166667</c:v>
                </c:pt>
                <c:pt idx="10532">
                  <c:v>175.5333333</c:v>
                </c:pt>
                <c:pt idx="10533">
                  <c:v>175.55</c:v>
                </c:pt>
                <c:pt idx="10534">
                  <c:v>175.5666667</c:v>
                </c:pt>
                <c:pt idx="10535">
                  <c:v>175.5833333</c:v>
                </c:pt>
                <c:pt idx="10536">
                  <c:v>175.6</c:v>
                </c:pt>
                <c:pt idx="10537">
                  <c:v>175.6166667</c:v>
                </c:pt>
                <c:pt idx="10538">
                  <c:v>175.6333333</c:v>
                </c:pt>
                <c:pt idx="10539">
                  <c:v>175.65</c:v>
                </c:pt>
                <c:pt idx="10540">
                  <c:v>175.6666667</c:v>
                </c:pt>
                <c:pt idx="10541">
                  <c:v>175.6833333</c:v>
                </c:pt>
                <c:pt idx="10542">
                  <c:v>175.7</c:v>
                </c:pt>
                <c:pt idx="10543">
                  <c:v>175.7166667</c:v>
                </c:pt>
                <c:pt idx="10544">
                  <c:v>175.7333333</c:v>
                </c:pt>
                <c:pt idx="10545">
                  <c:v>175.75</c:v>
                </c:pt>
                <c:pt idx="10546">
                  <c:v>175.7666667</c:v>
                </c:pt>
                <c:pt idx="10547">
                  <c:v>175.7833333</c:v>
                </c:pt>
                <c:pt idx="10548">
                  <c:v>175.8</c:v>
                </c:pt>
                <c:pt idx="10549">
                  <c:v>175.8166667</c:v>
                </c:pt>
                <c:pt idx="10550">
                  <c:v>175.8333333</c:v>
                </c:pt>
                <c:pt idx="10551">
                  <c:v>175.85</c:v>
                </c:pt>
                <c:pt idx="10552">
                  <c:v>175.8666667</c:v>
                </c:pt>
                <c:pt idx="10553">
                  <c:v>175.8833333</c:v>
                </c:pt>
                <c:pt idx="10554">
                  <c:v>175.9</c:v>
                </c:pt>
                <c:pt idx="10555">
                  <c:v>175.9166667</c:v>
                </c:pt>
                <c:pt idx="10556">
                  <c:v>175.9333333</c:v>
                </c:pt>
                <c:pt idx="10557">
                  <c:v>175.95</c:v>
                </c:pt>
                <c:pt idx="10558">
                  <c:v>175.9666667</c:v>
                </c:pt>
                <c:pt idx="10559">
                  <c:v>175.9833333</c:v>
                </c:pt>
                <c:pt idx="10560">
                  <c:v>176</c:v>
                </c:pt>
                <c:pt idx="10561">
                  <c:v>176.0166667</c:v>
                </c:pt>
                <c:pt idx="10562">
                  <c:v>176.0333333</c:v>
                </c:pt>
                <c:pt idx="10563">
                  <c:v>176.05</c:v>
                </c:pt>
                <c:pt idx="10564">
                  <c:v>176.0666667</c:v>
                </c:pt>
                <c:pt idx="10565">
                  <c:v>176.0833333</c:v>
                </c:pt>
                <c:pt idx="10566">
                  <c:v>176.1</c:v>
                </c:pt>
                <c:pt idx="10567">
                  <c:v>176.1166667</c:v>
                </c:pt>
                <c:pt idx="10568">
                  <c:v>176.1333333</c:v>
                </c:pt>
                <c:pt idx="10569">
                  <c:v>176.15</c:v>
                </c:pt>
                <c:pt idx="10570">
                  <c:v>176.1666667</c:v>
                </c:pt>
                <c:pt idx="10571">
                  <c:v>176.1833333</c:v>
                </c:pt>
                <c:pt idx="10572">
                  <c:v>176.2</c:v>
                </c:pt>
                <c:pt idx="10573">
                  <c:v>176.2166667</c:v>
                </c:pt>
                <c:pt idx="10574">
                  <c:v>176.2333333</c:v>
                </c:pt>
                <c:pt idx="10575">
                  <c:v>176.25</c:v>
                </c:pt>
                <c:pt idx="10576">
                  <c:v>176.2666667</c:v>
                </c:pt>
                <c:pt idx="10577">
                  <c:v>176.2833333</c:v>
                </c:pt>
                <c:pt idx="10578">
                  <c:v>176.3</c:v>
                </c:pt>
                <c:pt idx="10579">
                  <c:v>176.3166667</c:v>
                </c:pt>
                <c:pt idx="10580">
                  <c:v>176.3333333</c:v>
                </c:pt>
                <c:pt idx="10581">
                  <c:v>176.35</c:v>
                </c:pt>
                <c:pt idx="10582">
                  <c:v>176.3666667</c:v>
                </c:pt>
                <c:pt idx="10583">
                  <c:v>176.3833333</c:v>
                </c:pt>
                <c:pt idx="10584">
                  <c:v>176.4</c:v>
                </c:pt>
                <c:pt idx="10585">
                  <c:v>176.4166667</c:v>
                </c:pt>
                <c:pt idx="10586">
                  <c:v>176.4333333</c:v>
                </c:pt>
                <c:pt idx="10587">
                  <c:v>176.45</c:v>
                </c:pt>
                <c:pt idx="10588">
                  <c:v>176.4666667</c:v>
                </c:pt>
                <c:pt idx="10589">
                  <c:v>176.4833333</c:v>
                </c:pt>
                <c:pt idx="10590">
                  <c:v>176.5</c:v>
                </c:pt>
                <c:pt idx="10591">
                  <c:v>176.5166667</c:v>
                </c:pt>
                <c:pt idx="10592">
                  <c:v>176.5333333</c:v>
                </c:pt>
                <c:pt idx="10593">
                  <c:v>176.55</c:v>
                </c:pt>
                <c:pt idx="10594">
                  <c:v>176.5666667</c:v>
                </c:pt>
                <c:pt idx="10595">
                  <c:v>176.5833333</c:v>
                </c:pt>
                <c:pt idx="10596">
                  <c:v>176.6</c:v>
                </c:pt>
                <c:pt idx="10597">
                  <c:v>176.6166667</c:v>
                </c:pt>
                <c:pt idx="10598">
                  <c:v>176.6333333</c:v>
                </c:pt>
                <c:pt idx="10599">
                  <c:v>176.65</c:v>
                </c:pt>
                <c:pt idx="10600">
                  <c:v>176.6666667</c:v>
                </c:pt>
                <c:pt idx="10601">
                  <c:v>176.6833333</c:v>
                </c:pt>
                <c:pt idx="10602">
                  <c:v>176.7</c:v>
                </c:pt>
                <c:pt idx="10603">
                  <c:v>176.7166667</c:v>
                </c:pt>
                <c:pt idx="10604">
                  <c:v>176.7333333</c:v>
                </c:pt>
                <c:pt idx="10605">
                  <c:v>176.75</c:v>
                </c:pt>
                <c:pt idx="10606">
                  <c:v>176.7666667</c:v>
                </c:pt>
                <c:pt idx="10607">
                  <c:v>176.7833333</c:v>
                </c:pt>
                <c:pt idx="10608">
                  <c:v>176.8</c:v>
                </c:pt>
                <c:pt idx="10609">
                  <c:v>176.8166667</c:v>
                </c:pt>
                <c:pt idx="10610">
                  <c:v>176.8333333</c:v>
                </c:pt>
                <c:pt idx="10611">
                  <c:v>176.85</c:v>
                </c:pt>
                <c:pt idx="10612">
                  <c:v>176.8666667</c:v>
                </c:pt>
                <c:pt idx="10613">
                  <c:v>176.8833333</c:v>
                </c:pt>
                <c:pt idx="10614">
                  <c:v>176.9</c:v>
                </c:pt>
                <c:pt idx="10615">
                  <c:v>176.9166667</c:v>
                </c:pt>
                <c:pt idx="10616">
                  <c:v>176.9333333</c:v>
                </c:pt>
                <c:pt idx="10617">
                  <c:v>176.95</c:v>
                </c:pt>
                <c:pt idx="10618">
                  <c:v>176.9666667</c:v>
                </c:pt>
                <c:pt idx="10619">
                  <c:v>176.9833333</c:v>
                </c:pt>
                <c:pt idx="10620">
                  <c:v>177</c:v>
                </c:pt>
                <c:pt idx="10621">
                  <c:v>177.0166667</c:v>
                </c:pt>
                <c:pt idx="10622">
                  <c:v>177.0333333</c:v>
                </c:pt>
                <c:pt idx="10623">
                  <c:v>177.05</c:v>
                </c:pt>
                <c:pt idx="10624">
                  <c:v>177.0666667</c:v>
                </c:pt>
                <c:pt idx="10625">
                  <c:v>177.0833333</c:v>
                </c:pt>
                <c:pt idx="10626">
                  <c:v>177.1</c:v>
                </c:pt>
                <c:pt idx="10627">
                  <c:v>177.1166667</c:v>
                </c:pt>
                <c:pt idx="10628">
                  <c:v>177.1333333</c:v>
                </c:pt>
                <c:pt idx="10629">
                  <c:v>177.15</c:v>
                </c:pt>
                <c:pt idx="10630">
                  <c:v>177.1666667</c:v>
                </c:pt>
                <c:pt idx="10631">
                  <c:v>177.1833333</c:v>
                </c:pt>
                <c:pt idx="10632">
                  <c:v>177.2</c:v>
                </c:pt>
                <c:pt idx="10633">
                  <c:v>177.2166667</c:v>
                </c:pt>
                <c:pt idx="10634">
                  <c:v>177.2333333</c:v>
                </c:pt>
                <c:pt idx="10635">
                  <c:v>177.25</c:v>
                </c:pt>
                <c:pt idx="10636">
                  <c:v>177.2666667</c:v>
                </c:pt>
                <c:pt idx="10637">
                  <c:v>177.2833333</c:v>
                </c:pt>
                <c:pt idx="10638">
                  <c:v>177.3</c:v>
                </c:pt>
                <c:pt idx="10639">
                  <c:v>177.3166667</c:v>
                </c:pt>
                <c:pt idx="10640">
                  <c:v>177.3333333</c:v>
                </c:pt>
                <c:pt idx="10641">
                  <c:v>177.35</c:v>
                </c:pt>
                <c:pt idx="10642">
                  <c:v>177.3666667</c:v>
                </c:pt>
                <c:pt idx="10643">
                  <c:v>177.3833333</c:v>
                </c:pt>
                <c:pt idx="10644">
                  <c:v>177.4</c:v>
                </c:pt>
                <c:pt idx="10645">
                  <c:v>177.4166667</c:v>
                </c:pt>
                <c:pt idx="10646">
                  <c:v>177.4333333</c:v>
                </c:pt>
                <c:pt idx="10647">
                  <c:v>177.45</c:v>
                </c:pt>
                <c:pt idx="10648">
                  <c:v>177.4666667</c:v>
                </c:pt>
                <c:pt idx="10649">
                  <c:v>177.4833333</c:v>
                </c:pt>
                <c:pt idx="10650">
                  <c:v>177.5</c:v>
                </c:pt>
                <c:pt idx="10651">
                  <c:v>177.5166667</c:v>
                </c:pt>
                <c:pt idx="10652">
                  <c:v>177.5333333</c:v>
                </c:pt>
                <c:pt idx="10653">
                  <c:v>177.55</c:v>
                </c:pt>
                <c:pt idx="10654">
                  <c:v>177.5666667</c:v>
                </c:pt>
                <c:pt idx="10655">
                  <c:v>177.5833333</c:v>
                </c:pt>
                <c:pt idx="10656">
                  <c:v>177.6</c:v>
                </c:pt>
                <c:pt idx="10657">
                  <c:v>177.6166667</c:v>
                </c:pt>
                <c:pt idx="10658">
                  <c:v>177.6333333</c:v>
                </c:pt>
                <c:pt idx="10659">
                  <c:v>177.65</c:v>
                </c:pt>
                <c:pt idx="10660">
                  <c:v>177.6666667</c:v>
                </c:pt>
                <c:pt idx="10661">
                  <c:v>177.6833333</c:v>
                </c:pt>
                <c:pt idx="10662">
                  <c:v>177.7</c:v>
                </c:pt>
                <c:pt idx="10663">
                  <c:v>177.7166667</c:v>
                </c:pt>
                <c:pt idx="10664">
                  <c:v>177.7333333</c:v>
                </c:pt>
                <c:pt idx="10665">
                  <c:v>177.75</c:v>
                </c:pt>
                <c:pt idx="10666">
                  <c:v>177.7666667</c:v>
                </c:pt>
                <c:pt idx="10667">
                  <c:v>177.7833333</c:v>
                </c:pt>
                <c:pt idx="10668">
                  <c:v>177.8</c:v>
                </c:pt>
                <c:pt idx="10669">
                  <c:v>177.8166667</c:v>
                </c:pt>
                <c:pt idx="10670">
                  <c:v>177.8333333</c:v>
                </c:pt>
                <c:pt idx="10671">
                  <c:v>177.85</c:v>
                </c:pt>
                <c:pt idx="10672">
                  <c:v>177.8666667</c:v>
                </c:pt>
                <c:pt idx="10673">
                  <c:v>177.8833333</c:v>
                </c:pt>
                <c:pt idx="10674">
                  <c:v>177.9</c:v>
                </c:pt>
                <c:pt idx="10675">
                  <c:v>177.9166667</c:v>
                </c:pt>
                <c:pt idx="10676">
                  <c:v>177.9333333</c:v>
                </c:pt>
                <c:pt idx="10677">
                  <c:v>177.95</c:v>
                </c:pt>
                <c:pt idx="10678">
                  <c:v>177.9666667</c:v>
                </c:pt>
                <c:pt idx="10679">
                  <c:v>177.9833333</c:v>
                </c:pt>
                <c:pt idx="10680">
                  <c:v>178</c:v>
                </c:pt>
                <c:pt idx="10681">
                  <c:v>178.0166667</c:v>
                </c:pt>
                <c:pt idx="10682">
                  <c:v>178.0333333</c:v>
                </c:pt>
                <c:pt idx="10683">
                  <c:v>178.05</c:v>
                </c:pt>
                <c:pt idx="10684">
                  <c:v>178.0666667</c:v>
                </c:pt>
                <c:pt idx="10685">
                  <c:v>178.0833333</c:v>
                </c:pt>
                <c:pt idx="10686">
                  <c:v>178.1</c:v>
                </c:pt>
                <c:pt idx="10687">
                  <c:v>178.1166667</c:v>
                </c:pt>
                <c:pt idx="10688">
                  <c:v>178.1333333</c:v>
                </c:pt>
                <c:pt idx="10689">
                  <c:v>178.15</c:v>
                </c:pt>
                <c:pt idx="10690">
                  <c:v>178.1666667</c:v>
                </c:pt>
                <c:pt idx="10691">
                  <c:v>178.1833333</c:v>
                </c:pt>
                <c:pt idx="10692">
                  <c:v>178.2</c:v>
                </c:pt>
                <c:pt idx="10693">
                  <c:v>178.2166667</c:v>
                </c:pt>
                <c:pt idx="10694">
                  <c:v>178.2333333</c:v>
                </c:pt>
                <c:pt idx="10695">
                  <c:v>178.25</c:v>
                </c:pt>
                <c:pt idx="10696">
                  <c:v>178.2666667</c:v>
                </c:pt>
                <c:pt idx="10697">
                  <c:v>178.2833333</c:v>
                </c:pt>
                <c:pt idx="10698">
                  <c:v>178.3</c:v>
                </c:pt>
                <c:pt idx="10699">
                  <c:v>178.3166667</c:v>
                </c:pt>
                <c:pt idx="10700">
                  <c:v>178.3333333</c:v>
                </c:pt>
                <c:pt idx="10701">
                  <c:v>178.35</c:v>
                </c:pt>
                <c:pt idx="10702">
                  <c:v>178.3666667</c:v>
                </c:pt>
                <c:pt idx="10703">
                  <c:v>178.3833333</c:v>
                </c:pt>
                <c:pt idx="10704">
                  <c:v>178.4</c:v>
                </c:pt>
                <c:pt idx="10705">
                  <c:v>178.4166667</c:v>
                </c:pt>
                <c:pt idx="10706">
                  <c:v>178.4333333</c:v>
                </c:pt>
                <c:pt idx="10707">
                  <c:v>178.45</c:v>
                </c:pt>
                <c:pt idx="10708">
                  <c:v>178.4666667</c:v>
                </c:pt>
                <c:pt idx="10709">
                  <c:v>178.4833333</c:v>
                </c:pt>
                <c:pt idx="10710">
                  <c:v>178.5</c:v>
                </c:pt>
                <c:pt idx="10711">
                  <c:v>178.5166667</c:v>
                </c:pt>
                <c:pt idx="10712">
                  <c:v>178.5333333</c:v>
                </c:pt>
                <c:pt idx="10713">
                  <c:v>178.55</c:v>
                </c:pt>
                <c:pt idx="10714">
                  <c:v>178.5666667</c:v>
                </c:pt>
                <c:pt idx="10715">
                  <c:v>178.5833333</c:v>
                </c:pt>
                <c:pt idx="10716">
                  <c:v>178.6</c:v>
                </c:pt>
                <c:pt idx="10717">
                  <c:v>178.6166667</c:v>
                </c:pt>
                <c:pt idx="10718">
                  <c:v>178.6333333</c:v>
                </c:pt>
                <c:pt idx="10719">
                  <c:v>178.65</c:v>
                </c:pt>
                <c:pt idx="10720">
                  <c:v>178.6666667</c:v>
                </c:pt>
                <c:pt idx="10721">
                  <c:v>178.6833333</c:v>
                </c:pt>
                <c:pt idx="10722">
                  <c:v>178.7</c:v>
                </c:pt>
                <c:pt idx="10723">
                  <c:v>178.7166667</c:v>
                </c:pt>
                <c:pt idx="10724">
                  <c:v>178.7333333</c:v>
                </c:pt>
                <c:pt idx="10725">
                  <c:v>178.75</c:v>
                </c:pt>
                <c:pt idx="10726">
                  <c:v>178.7666667</c:v>
                </c:pt>
                <c:pt idx="10727">
                  <c:v>178.7833333</c:v>
                </c:pt>
                <c:pt idx="10728">
                  <c:v>178.8</c:v>
                </c:pt>
                <c:pt idx="10729">
                  <c:v>178.8166667</c:v>
                </c:pt>
                <c:pt idx="10730">
                  <c:v>178.8333333</c:v>
                </c:pt>
                <c:pt idx="10731">
                  <c:v>178.85</c:v>
                </c:pt>
                <c:pt idx="10732">
                  <c:v>178.8666667</c:v>
                </c:pt>
                <c:pt idx="10733">
                  <c:v>178.8833333</c:v>
                </c:pt>
                <c:pt idx="10734">
                  <c:v>178.9</c:v>
                </c:pt>
                <c:pt idx="10735">
                  <c:v>178.9166667</c:v>
                </c:pt>
                <c:pt idx="10736">
                  <c:v>178.9333333</c:v>
                </c:pt>
                <c:pt idx="10737">
                  <c:v>178.95</c:v>
                </c:pt>
                <c:pt idx="10738">
                  <c:v>178.9666667</c:v>
                </c:pt>
                <c:pt idx="10739">
                  <c:v>178.9833333</c:v>
                </c:pt>
                <c:pt idx="10740">
                  <c:v>179</c:v>
                </c:pt>
                <c:pt idx="10741">
                  <c:v>179.0166667</c:v>
                </c:pt>
                <c:pt idx="10742">
                  <c:v>179.0333333</c:v>
                </c:pt>
                <c:pt idx="10743">
                  <c:v>179.05</c:v>
                </c:pt>
                <c:pt idx="10744">
                  <c:v>179.0666667</c:v>
                </c:pt>
                <c:pt idx="10745">
                  <c:v>179.0833333</c:v>
                </c:pt>
                <c:pt idx="10746">
                  <c:v>179.1</c:v>
                </c:pt>
                <c:pt idx="10747">
                  <c:v>179.1166667</c:v>
                </c:pt>
                <c:pt idx="10748">
                  <c:v>179.1333333</c:v>
                </c:pt>
                <c:pt idx="10749">
                  <c:v>179.15</c:v>
                </c:pt>
                <c:pt idx="10750">
                  <c:v>179.1666667</c:v>
                </c:pt>
                <c:pt idx="10751">
                  <c:v>179.1833333</c:v>
                </c:pt>
                <c:pt idx="10752">
                  <c:v>179.2</c:v>
                </c:pt>
                <c:pt idx="10753">
                  <c:v>179.2166667</c:v>
                </c:pt>
                <c:pt idx="10754">
                  <c:v>179.2333333</c:v>
                </c:pt>
                <c:pt idx="10755">
                  <c:v>179.25</c:v>
                </c:pt>
                <c:pt idx="10756">
                  <c:v>179.2666667</c:v>
                </c:pt>
                <c:pt idx="10757">
                  <c:v>179.2833333</c:v>
                </c:pt>
                <c:pt idx="10758">
                  <c:v>179.3</c:v>
                </c:pt>
                <c:pt idx="10759">
                  <c:v>179.3166667</c:v>
                </c:pt>
                <c:pt idx="10760">
                  <c:v>179.3333333</c:v>
                </c:pt>
                <c:pt idx="10761">
                  <c:v>179.35</c:v>
                </c:pt>
                <c:pt idx="10762">
                  <c:v>179.3666667</c:v>
                </c:pt>
                <c:pt idx="10763">
                  <c:v>179.3833333</c:v>
                </c:pt>
                <c:pt idx="10764">
                  <c:v>179.4</c:v>
                </c:pt>
                <c:pt idx="10765">
                  <c:v>179.4166667</c:v>
                </c:pt>
                <c:pt idx="10766">
                  <c:v>179.4333333</c:v>
                </c:pt>
                <c:pt idx="10767">
                  <c:v>179.45</c:v>
                </c:pt>
                <c:pt idx="10768">
                  <c:v>179.4666667</c:v>
                </c:pt>
                <c:pt idx="10769">
                  <c:v>179.4833333</c:v>
                </c:pt>
                <c:pt idx="10770">
                  <c:v>179.5</c:v>
                </c:pt>
                <c:pt idx="10771">
                  <c:v>179.5166667</c:v>
                </c:pt>
                <c:pt idx="10772">
                  <c:v>179.5333333</c:v>
                </c:pt>
                <c:pt idx="10773">
                  <c:v>179.55</c:v>
                </c:pt>
                <c:pt idx="10774">
                  <c:v>179.5666667</c:v>
                </c:pt>
                <c:pt idx="10775">
                  <c:v>179.5833333</c:v>
                </c:pt>
                <c:pt idx="10776">
                  <c:v>179.6</c:v>
                </c:pt>
                <c:pt idx="10777">
                  <c:v>179.6166667</c:v>
                </c:pt>
                <c:pt idx="10778">
                  <c:v>179.6333333</c:v>
                </c:pt>
                <c:pt idx="10779">
                  <c:v>179.65</c:v>
                </c:pt>
                <c:pt idx="10780">
                  <c:v>179.6666667</c:v>
                </c:pt>
                <c:pt idx="10781">
                  <c:v>179.6833333</c:v>
                </c:pt>
                <c:pt idx="10782">
                  <c:v>179.7</c:v>
                </c:pt>
                <c:pt idx="10783">
                  <c:v>179.7166667</c:v>
                </c:pt>
                <c:pt idx="10784">
                  <c:v>179.7333333</c:v>
                </c:pt>
                <c:pt idx="10785">
                  <c:v>179.75</c:v>
                </c:pt>
                <c:pt idx="10786">
                  <c:v>179.7666667</c:v>
                </c:pt>
                <c:pt idx="10787">
                  <c:v>179.7833333</c:v>
                </c:pt>
                <c:pt idx="10788">
                  <c:v>179.8</c:v>
                </c:pt>
                <c:pt idx="10789">
                  <c:v>179.8166667</c:v>
                </c:pt>
                <c:pt idx="10790">
                  <c:v>179.8333333</c:v>
                </c:pt>
                <c:pt idx="10791">
                  <c:v>179.85</c:v>
                </c:pt>
                <c:pt idx="10792">
                  <c:v>179.8666667</c:v>
                </c:pt>
                <c:pt idx="10793">
                  <c:v>179.8833333</c:v>
                </c:pt>
                <c:pt idx="10794">
                  <c:v>179.9</c:v>
                </c:pt>
                <c:pt idx="10795">
                  <c:v>179.9166667</c:v>
                </c:pt>
                <c:pt idx="10796">
                  <c:v>179.9333333</c:v>
                </c:pt>
                <c:pt idx="10797">
                  <c:v>179.95</c:v>
                </c:pt>
                <c:pt idx="10798">
                  <c:v>179.9666667</c:v>
                </c:pt>
                <c:pt idx="10799">
                  <c:v>179.9833333</c:v>
                </c:pt>
                <c:pt idx="10800">
                  <c:v>180</c:v>
                </c:pt>
              </c:numCache>
            </c:numRef>
          </c:xVal>
          <c:yVal>
            <c:numRef>
              <c:f>'第1次特性试验--温升'!$C$12:$C$10812</c:f>
              <c:numCache>
                <c:formatCode>General</c:formatCode>
                <c:ptCount val="10801"/>
                <c:pt idx="0">
                  <c:v>17.25</c:v>
                </c:pt>
                <c:pt idx="1">
                  <c:v>17.25</c:v>
                </c:pt>
                <c:pt idx="2">
                  <c:v>17.25</c:v>
                </c:pt>
                <c:pt idx="3">
                  <c:v>17.25</c:v>
                </c:pt>
                <c:pt idx="4">
                  <c:v>17.25</c:v>
                </c:pt>
                <c:pt idx="5">
                  <c:v>17.25</c:v>
                </c:pt>
                <c:pt idx="6">
                  <c:v>17.3</c:v>
                </c:pt>
                <c:pt idx="7">
                  <c:v>17.3</c:v>
                </c:pt>
                <c:pt idx="8">
                  <c:v>17.3</c:v>
                </c:pt>
                <c:pt idx="9">
                  <c:v>17.2</c:v>
                </c:pt>
                <c:pt idx="10">
                  <c:v>17.2</c:v>
                </c:pt>
                <c:pt idx="11">
                  <c:v>17.2</c:v>
                </c:pt>
                <c:pt idx="12">
                  <c:v>17.2</c:v>
                </c:pt>
                <c:pt idx="13">
                  <c:v>17.2</c:v>
                </c:pt>
                <c:pt idx="14">
                  <c:v>17.2</c:v>
                </c:pt>
                <c:pt idx="15">
                  <c:v>17.2</c:v>
                </c:pt>
                <c:pt idx="16">
                  <c:v>17.2</c:v>
                </c:pt>
                <c:pt idx="17">
                  <c:v>17.2</c:v>
                </c:pt>
                <c:pt idx="18">
                  <c:v>17.2</c:v>
                </c:pt>
                <c:pt idx="19">
                  <c:v>17.2</c:v>
                </c:pt>
                <c:pt idx="20">
                  <c:v>17.2</c:v>
                </c:pt>
                <c:pt idx="21">
                  <c:v>17.2</c:v>
                </c:pt>
                <c:pt idx="22">
                  <c:v>17.2</c:v>
                </c:pt>
                <c:pt idx="23">
                  <c:v>17.2</c:v>
                </c:pt>
                <c:pt idx="24">
                  <c:v>17.2</c:v>
                </c:pt>
                <c:pt idx="25">
                  <c:v>17.2</c:v>
                </c:pt>
                <c:pt idx="26">
                  <c:v>17.2</c:v>
                </c:pt>
                <c:pt idx="27">
                  <c:v>17.2</c:v>
                </c:pt>
                <c:pt idx="28">
                  <c:v>17.2</c:v>
                </c:pt>
                <c:pt idx="29">
                  <c:v>17.2</c:v>
                </c:pt>
                <c:pt idx="30">
                  <c:v>17.2</c:v>
                </c:pt>
                <c:pt idx="31">
                  <c:v>17.2</c:v>
                </c:pt>
                <c:pt idx="32">
                  <c:v>17.2</c:v>
                </c:pt>
                <c:pt idx="33">
                  <c:v>17.2</c:v>
                </c:pt>
                <c:pt idx="34">
                  <c:v>17.2</c:v>
                </c:pt>
                <c:pt idx="35">
                  <c:v>17.2</c:v>
                </c:pt>
                <c:pt idx="36">
                  <c:v>17.2</c:v>
                </c:pt>
                <c:pt idx="37">
                  <c:v>17.2</c:v>
                </c:pt>
                <c:pt idx="38">
                  <c:v>17.2</c:v>
                </c:pt>
                <c:pt idx="39">
                  <c:v>17.2</c:v>
                </c:pt>
                <c:pt idx="40">
                  <c:v>17.2</c:v>
                </c:pt>
                <c:pt idx="41">
                  <c:v>17.25</c:v>
                </c:pt>
                <c:pt idx="42">
                  <c:v>17.25</c:v>
                </c:pt>
                <c:pt idx="43">
                  <c:v>17.25</c:v>
                </c:pt>
                <c:pt idx="44">
                  <c:v>17.25</c:v>
                </c:pt>
                <c:pt idx="45">
                  <c:v>17.25</c:v>
                </c:pt>
                <c:pt idx="46">
                  <c:v>17.25</c:v>
                </c:pt>
                <c:pt idx="47">
                  <c:v>17.25</c:v>
                </c:pt>
                <c:pt idx="48">
                  <c:v>17.25</c:v>
                </c:pt>
                <c:pt idx="49">
                  <c:v>17.25</c:v>
                </c:pt>
                <c:pt idx="50">
                  <c:v>17.25</c:v>
                </c:pt>
                <c:pt idx="51">
                  <c:v>17.25</c:v>
                </c:pt>
                <c:pt idx="52">
                  <c:v>17.25</c:v>
                </c:pt>
                <c:pt idx="53">
                  <c:v>17.25</c:v>
                </c:pt>
                <c:pt idx="54">
                  <c:v>17.25</c:v>
                </c:pt>
                <c:pt idx="55">
                  <c:v>17.25</c:v>
                </c:pt>
                <c:pt idx="56">
                  <c:v>17.25</c:v>
                </c:pt>
                <c:pt idx="57">
                  <c:v>17.25</c:v>
                </c:pt>
                <c:pt idx="58">
                  <c:v>17.25</c:v>
                </c:pt>
                <c:pt idx="59">
                  <c:v>17.25</c:v>
                </c:pt>
                <c:pt idx="60">
                  <c:v>17.25</c:v>
                </c:pt>
                <c:pt idx="61">
                  <c:v>17.25</c:v>
                </c:pt>
                <c:pt idx="62">
                  <c:v>17.25</c:v>
                </c:pt>
                <c:pt idx="63">
                  <c:v>17.25</c:v>
                </c:pt>
                <c:pt idx="64">
                  <c:v>17.25</c:v>
                </c:pt>
                <c:pt idx="65">
                  <c:v>17.25</c:v>
                </c:pt>
                <c:pt idx="66">
                  <c:v>17.25</c:v>
                </c:pt>
                <c:pt idx="67">
                  <c:v>17.25</c:v>
                </c:pt>
                <c:pt idx="68">
                  <c:v>17.25</c:v>
                </c:pt>
                <c:pt idx="69">
                  <c:v>17.25</c:v>
                </c:pt>
                <c:pt idx="70">
                  <c:v>17.25</c:v>
                </c:pt>
                <c:pt idx="71">
                  <c:v>17.25</c:v>
                </c:pt>
                <c:pt idx="72">
                  <c:v>17.25</c:v>
                </c:pt>
                <c:pt idx="73">
                  <c:v>17.25</c:v>
                </c:pt>
                <c:pt idx="74">
                  <c:v>17.25</c:v>
                </c:pt>
                <c:pt idx="75">
                  <c:v>17.25</c:v>
                </c:pt>
                <c:pt idx="76">
                  <c:v>17.25</c:v>
                </c:pt>
                <c:pt idx="77">
                  <c:v>17.25</c:v>
                </c:pt>
                <c:pt idx="78">
                  <c:v>17.25</c:v>
                </c:pt>
                <c:pt idx="79">
                  <c:v>17.3</c:v>
                </c:pt>
                <c:pt idx="80">
                  <c:v>17.3</c:v>
                </c:pt>
                <c:pt idx="81">
                  <c:v>17.3</c:v>
                </c:pt>
                <c:pt idx="82">
                  <c:v>17.3</c:v>
                </c:pt>
                <c:pt idx="83">
                  <c:v>17.3</c:v>
                </c:pt>
                <c:pt idx="84">
                  <c:v>17.3</c:v>
                </c:pt>
                <c:pt idx="85">
                  <c:v>17.3</c:v>
                </c:pt>
                <c:pt idx="86">
                  <c:v>17.3</c:v>
                </c:pt>
                <c:pt idx="87">
                  <c:v>17.3</c:v>
                </c:pt>
                <c:pt idx="88">
                  <c:v>17.35</c:v>
                </c:pt>
                <c:pt idx="89">
                  <c:v>17.4</c:v>
                </c:pt>
                <c:pt idx="90">
                  <c:v>17.45</c:v>
                </c:pt>
                <c:pt idx="91">
                  <c:v>17.45</c:v>
                </c:pt>
                <c:pt idx="92">
                  <c:v>17.55</c:v>
                </c:pt>
                <c:pt idx="93">
                  <c:v>17.55</c:v>
                </c:pt>
                <c:pt idx="94">
                  <c:v>17.6</c:v>
                </c:pt>
                <c:pt idx="95">
                  <c:v>17.65</c:v>
                </c:pt>
                <c:pt idx="96">
                  <c:v>17.7</c:v>
                </c:pt>
                <c:pt idx="97">
                  <c:v>17.75</c:v>
                </c:pt>
                <c:pt idx="98">
                  <c:v>17.8</c:v>
                </c:pt>
                <c:pt idx="99">
                  <c:v>17.85</c:v>
                </c:pt>
                <c:pt idx="100">
                  <c:v>17.9</c:v>
                </c:pt>
                <c:pt idx="101">
                  <c:v>17.95</c:v>
                </c:pt>
                <c:pt idx="102">
                  <c:v>18</c:v>
                </c:pt>
                <c:pt idx="103">
                  <c:v>18.05</c:v>
                </c:pt>
                <c:pt idx="104">
                  <c:v>18.1</c:v>
                </c:pt>
                <c:pt idx="105">
                  <c:v>18.15</c:v>
                </c:pt>
                <c:pt idx="106">
                  <c:v>18.1</c:v>
                </c:pt>
                <c:pt idx="107">
                  <c:v>18.15</c:v>
                </c:pt>
                <c:pt idx="108">
                  <c:v>18.3</c:v>
                </c:pt>
                <c:pt idx="109">
                  <c:v>18.35</c:v>
                </c:pt>
                <c:pt idx="110">
                  <c:v>18.3</c:v>
                </c:pt>
                <c:pt idx="111">
                  <c:v>18.35</c:v>
                </c:pt>
                <c:pt idx="112">
                  <c:v>18.4</c:v>
                </c:pt>
                <c:pt idx="113">
                  <c:v>18.45</c:v>
                </c:pt>
                <c:pt idx="114">
                  <c:v>18.5</c:v>
                </c:pt>
                <c:pt idx="115">
                  <c:v>18.55</c:v>
                </c:pt>
                <c:pt idx="116">
                  <c:v>18.6</c:v>
                </c:pt>
                <c:pt idx="117">
                  <c:v>18.65</c:v>
                </c:pt>
                <c:pt idx="118">
                  <c:v>18.75</c:v>
                </c:pt>
                <c:pt idx="119">
                  <c:v>18.75</c:v>
                </c:pt>
                <c:pt idx="120">
                  <c:v>18.8</c:v>
                </c:pt>
                <c:pt idx="121">
                  <c:v>18.85</c:v>
                </c:pt>
                <c:pt idx="122">
                  <c:v>18.9</c:v>
                </c:pt>
                <c:pt idx="123">
                  <c:v>18.95</c:v>
                </c:pt>
                <c:pt idx="124">
                  <c:v>19</c:v>
                </c:pt>
                <c:pt idx="125">
                  <c:v>19.05</c:v>
                </c:pt>
                <c:pt idx="126">
                  <c:v>19.1</c:v>
                </c:pt>
                <c:pt idx="127">
                  <c:v>19.15</c:v>
                </c:pt>
                <c:pt idx="128">
                  <c:v>19.2</c:v>
                </c:pt>
                <c:pt idx="129">
                  <c:v>19.2</c:v>
                </c:pt>
                <c:pt idx="130">
                  <c:v>19.25</c:v>
                </c:pt>
                <c:pt idx="131">
                  <c:v>19.3</c:v>
                </c:pt>
                <c:pt idx="132">
                  <c:v>19.35</c:v>
                </c:pt>
                <c:pt idx="133">
                  <c:v>19.4</c:v>
                </c:pt>
                <c:pt idx="134">
                  <c:v>19.45</c:v>
                </c:pt>
                <c:pt idx="135">
                  <c:v>19.5</c:v>
                </c:pt>
                <c:pt idx="136">
                  <c:v>19.55</c:v>
                </c:pt>
                <c:pt idx="137">
                  <c:v>19.6</c:v>
                </c:pt>
                <c:pt idx="138">
                  <c:v>19.65</c:v>
                </c:pt>
                <c:pt idx="139">
                  <c:v>19.65</c:v>
                </c:pt>
                <c:pt idx="140">
                  <c:v>19.7</c:v>
                </c:pt>
                <c:pt idx="141">
                  <c:v>19.75</c:v>
                </c:pt>
                <c:pt idx="142">
                  <c:v>19.8</c:v>
                </c:pt>
                <c:pt idx="143">
                  <c:v>19.85</c:v>
                </c:pt>
                <c:pt idx="144">
                  <c:v>19.85</c:v>
                </c:pt>
                <c:pt idx="145">
                  <c:v>19.9</c:v>
                </c:pt>
                <c:pt idx="146">
                  <c:v>19.95</c:v>
                </c:pt>
                <c:pt idx="147">
                  <c:v>20</c:v>
                </c:pt>
                <c:pt idx="148">
                  <c:v>20.05</c:v>
                </c:pt>
                <c:pt idx="149">
                  <c:v>20.1</c:v>
                </c:pt>
                <c:pt idx="150">
                  <c:v>20.1</c:v>
                </c:pt>
                <c:pt idx="151">
                  <c:v>20.15</c:v>
                </c:pt>
                <c:pt idx="152">
                  <c:v>20.2</c:v>
                </c:pt>
                <c:pt idx="153">
                  <c:v>20.25</c:v>
                </c:pt>
                <c:pt idx="154">
                  <c:v>20.3</c:v>
                </c:pt>
                <c:pt idx="155">
                  <c:v>20.3</c:v>
                </c:pt>
                <c:pt idx="156">
                  <c:v>20.35</c:v>
                </c:pt>
                <c:pt idx="157">
                  <c:v>20.4</c:v>
                </c:pt>
                <c:pt idx="158">
                  <c:v>20.45</c:v>
                </c:pt>
                <c:pt idx="159">
                  <c:v>20.45</c:v>
                </c:pt>
                <c:pt idx="160">
                  <c:v>20.5</c:v>
                </c:pt>
                <c:pt idx="161">
                  <c:v>20.55</c:v>
                </c:pt>
                <c:pt idx="162">
                  <c:v>20.6</c:v>
                </c:pt>
                <c:pt idx="163">
                  <c:v>20.65</c:v>
                </c:pt>
                <c:pt idx="164">
                  <c:v>20.65</c:v>
                </c:pt>
                <c:pt idx="165">
                  <c:v>20.7</c:v>
                </c:pt>
                <c:pt idx="166">
                  <c:v>20.75</c:v>
                </c:pt>
                <c:pt idx="167">
                  <c:v>20.75</c:v>
                </c:pt>
                <c:pt idx="168">
                  <c:v>20.8</c:v>
                </c:pt>
                <c:pt idx="169">
                  <c:v>20.85</c:v>
                </c:pt>
                <c:pt idx="170">
                  <c:v>20.85</c:v>
                </c:pt>
                <c:pt idx="171">
                  <c:v>20.9</c:v>
                </c:pt>
                <c:pt idx="172">
                  <c:v>20.95</c:v>
                </c:pt>
                <c:pt idx="173">
                  <c:v>21</c:v>
                </c:pt>
                <c:pt idx="174">
                  <c:v>21</c:v>
                </c:pt>
                <c:pt idx="175">
                  <c:v>21.05</c:v>
                </c:pt>
                <c:pt idx="176">
                  <c:v>21.1</c:v>
                </c:pt>
                <c:pt idx="177">
                  <c:v>21.15</c:v>
                </c:pt>
                <c:pt idx="178">
                  <c:v>21.2</c:v>
                </c:pt>
                <c:pt idx="179">
                  <c:v>21.2</c:v>
                </c:pt>
                <c:pt idx="180">
                  <c:v>21.25</c:v>
                </c:pt>
                <c:pt idx="181">
                  <c:v>21.25</c:v>
                </c:pt>
                <c:pt idx="182">
                  <c:v>21.3</c:v>
                </c:pt>
                <c:pt idx="183">
                  <c:v>21.35</c:v>
                </c:pt>
                <c:pt idx="184">
                  <c:v>21.35</c:v>
                </c:pt>
                <c:pt idx="185">
                  <c:v>21.4</c:v>
                </c:pt>
                <c:pt idx="186">
                  <c:v>21.45</c:v>
                </c:pt>
                <c:pt idx="187">
                  <c:v>21.5</c:v>
                </c:pt>
                <c:pt idx="188">
                  <c:v>21.55</c:v>
                </c:pt>
                <c:pt idx="189">
                  <c:v>21.55</c:v>
                </c:pt>
                <c:pt idx="190">
                  <c:v>21.55</c:v>
                </c:pt>
                <c:pt idx="191">
                  <c:v>21.6</c:v>
                </c:pt>
                <c:pt idx="192">
                  <c:v>21.65</c:v>
                </c:pt>
                <c:pt idx="193">
                  <c:v>21.7</c:v>
                </c:pt>
                <c:pt idx="194">
                  <c:v>21.7</c:v>
                </c:pt>
                <c:pt idx="195">
                  <c:v>21.7</c:v>
                </c:pt>
                <c:pt idx="196">
                  <c:v>21.75</c:v>
                </c:pt>
                <c:pt idx="197">
                  <c:v>21.75</c:v>
                </c:pt>
                <c:pt idx="198">
                  <c:v>21.8</c:v>
                </c:pt>
                <c:pt idx="199">
                  <c:v>21.85</c:v>
                </c:pt>
                <c:pt idx="200">
                  <c:v>21.85</c:v>
                </c:pt>
                <c:pt idx="201">
                  <c:v>21.9</c:v>
                </c:pt>
                <c:pt idx="202">
                  <c:v>21.95</c:v>
                </c:pt>
                <c:pt idx="203">
                  <c:v>21.95</c:v>
                </c:pt>
                <c:pt idx="204">
                  <c:v>22</c:v>
                </c:pt>
                <c:pt idx="205">
                  <c:v>22</c:v>
                </c:pt>
                <c:pt idx="206">
                  <c:v>21.95</c:v>
                </c:pt>
                <c:pt idx="207">
                  <c:v>22.05</c:v>
                </c:pt>
                <c:pt idx="208">
                  <c:v>22.1</c:v>
                </c:pt>
                <c:pt idx="209">
                  <c:v>22.15</c:v>
                </c:pt>
                <c:pt idx="210">
                  <c:v>22.05</c:v>
                </c:pt>
                <c:pt idx="211">
                  <c:v>22.1</c:v>
                </c:pt>
                <c:pt idx="212">
                  <c:v>22.15</c:v>
                </c:pt>
                <c:pt idx="213">
                  <c:v>22.15</c:v>
                </c:pt>
                <c:pt idx="214">
                  <c:v>22.3</c:v>
                </c:pt>
                <c:pt idx="215">
                  <c:v>22.25</c:v>
                </c:pt>
                <c:pt idx="216">
                  <c:v>22.25</c:v>
                </c:pt>
                <c:pt idx="217">
                  <c:v>22.3</c:v>
                </c:pt>
                <c:pt idx="218">
                  <c:v>22.35</c:v>
                </c:pt>
                <c:pt idx="219">
                  <c:v>22.35</c:v>
                </c:pt>
                <c:pt idx="220">
                  <c:v>22.35</c:v>
                </c:pt>
                <c:pt idx="221">
                  <c:v>22.4</c:v>
                </c:pt>
                <c:pt idx="222">
                  <c:v>22.45</c:v>
                </c:pt>
                <c:pt idx="223">
                  <c:v>22.45</c:v>
                </c:pt>
                <c:pt idx="224">
                  <c:v>22.5</c:v>
                </c:pt>
                <c:pt idx="225">
                  <c:v>22.5</c:v>
                </c:pt>
                <c:pt idx="226">
                  <c:v>22.55</c:v>
                </c:pt>
                <c:pt idx="227">
                  <c:v>22.6</c:v>
                </c:pt>
                <c:pt idx="228">
                  <c:v>22.6</c:v>
                </c:pt>
                <c:pt idx="229">
                  <c:v>22.65</c:v>
                </c:pt>
                <c:pt idx="230">
                  <c:v>22.65</c:v>
                </c:pt>
                <c:pt idx="231">
                  <c:v>22.7</c:v>
                </c:pt>
                <c:pt idx="232">
                  <c:v>22.75</c:v>
                </c:pt>
                <c:pt idx="233">
                  <c:v>22.75</c:v>
                </c:pt>
                <c:pt idx="234">
                  <c:v>22.8</c:v>
                </c:pt>
                <c:pt idx="235">
                  <c:v>22.8</c:v>
                </c:pt>
                <c:pt idx="236">
                  <c:v>22.8</c:v>
                </c:pt>
                <c:pt idx="237">
                  <c:v>22.85</c:v>
                </c:pt>
                <c:pt idx="238">
                  <c:v>22.9</c:v>
                </c:pt>
                <c:pt idx="239">
                  <c:v>22.9</c:v>
                </c:pt>
                <c:pt idx="240">
                  <c:v>22.95</c:v>
                </c:pt>
                <c:pt idx="241">
                  <c:v>23</c:v>
                </c:pt>
                <c:pt idx="242">
                  <c:v>23</c:v>
                </c:pt>
                <c:pt idx="243">
                  <c:v>23</c:v>
                </c:pt>
                <c:pt idx="244">
                  <c:v>23.05</c:v>
                </c:pt>
                <c:pt idx="245">
                  <c:v>23.05</c:v>
                </c:pt>
                <c:pt idx="246">
                  <c:v>23.1</c:v>
                </c:pt>
                <c:pt idx="247">
                  <c:v>23.15</c:v>
                </c:pt>
                <c:pt idx="248">
                  <c:v>23.15</c:v>
                </c:pt>
                <c:pt idx="249">
                  <c:v>23.2</c:v>
                </c:pt>
                <c:pt idx="250">
                  <c:v>23.2</c:v>
                </c:pt>
                <c:pt idx="251">
                  <c:v>23.2</c:v>
                </c:pt>
                <c:pt idx="252">
                  <c:v>23.25</c:v>
                </c:pt>
                <c:pt idx="253">
                  <c:v>23.3</c:v>
                </c:pt>
                <c:pt idx="254">
                  <c:v>23.3</c:v>
                </c:pt>
                <c:pt idx="255">
                  <c:v>23.35</c:v>
                </c:pt>
                <c:pt idx="256">
                  <c:v>23.35</c:v>
                </c:pt>
                <c:pt idx="257">
                  <c:v>23.4</c:v>
                </c:pt>
                <c:pt idx="258">
                  <c:v>23.4</c:v>
                </c:pt>
                <c:pt idx="259">
                  <c:v>23.45</c:v>
                </c:pt>
                <c:pt idx="260">
                  <c:v>23.45</c:v>
                </c:pt>
                <c:pt idx="261">
                  <c:v>23.5</c:v>
                </c:pt>
                <c:pt idx="262">
                  <c:v>23.5</c:v>
                </c:pt>
                <c:pt idx="263">
                  <c:v>23.55</c:v>
                </c:pt>
                <c:pt idx="264">
                  <c:v>23.6</c:v>
                </c:pt>
                <c:pt idx="265">
                  <c:v>23.6</c:v>
                </c:pt>
                <c:pt idx="266">
                  <c:v>23.6</c:v>
                </c:pt>
                <c:pt idx="267">
                  <c:v>23.65</c:v>
                </c:pt>
                <c:pt idx="268">
                  <c:v>23.65</c:v>
                </c:pt>
                <c:pt idx="269">
                  <c:v>23.7</c:v>
                </c:pt>
                <c:pt idx="270">
                  <c:v>23.7</c:v>
                </c:pt>
                <c:pt idx="271">
                  <c:v>23.7</c:v>
                </c:pt>
                <c:pt idx="272">
                  <c:v>23.75</c:v>
                </c:pt>
                <c:pt idx="273">
                  <c:v>23.8</c:v>
                </c:pt>
                <c:pt idx="274">
                  <c:v>23.8</c:v>
                </c:pt>
                <c:pt idx="275">
                  <c:v>23.85</c:v>
                </c:pt>
                <c:pt idx="276">
                  <c:v>23.85</c:v>
                </c:pt>
                <c:pt idx="277">
                  <c:v>23.85</c:v>
                </c:pt>
                <c:pt idx="278">
                  <c:v>23.9</c:v>
                </c:pt>
                <c:pt idx="279">
                  <c:v>23.95</c:v>
                </c:pt>
                <c:pt idx="280">
                  <c:v>23.95</c:v>
                </c:pt>
                <c:pt idx="281">
                  <c:v>23.95</c:v>
                </c:pt>
                <c:pt idx="282">
                  <c:v>24</c:v>
                </c:pt>
                <c:pt idx="283">
                  <c:v>24</c:v>
                </c:pt>
                <c:pt idx="284">
                  <c:v>24.05</c:v>
                </c:pt>
                <c:pt idx="285">
                  <c:v>24.05</c:v>
                </c:pt>
                <c:pt idx="286">
                  <c:v>24.1</c:v>
                </c:pt>
                <c:pt idx="287">
                  <c:v>24.1</c:v>
                </c:pt>
                <c:pt idx="288">
                  <c:v>24.15</c:v>
                </c:pt>
                <c:pt idx="289">
                  <c:v>24.15</c:v>
                </c:pt>
                <c:pt idx="290">
                  <c:v>24.2</c:v>
                </c:pt>
                <c:pt idx="291">
                  <c:v>24.2</c:v>
                </c:pt>
                <c:pt idx="292">
                  <c:v>24.25</c:v>
                </c:pt>
                <c:pt idx="293">
                  <c:v>24.25</c:v>
                </c:pt>
                <c:pt idx="294">
                  <c:v>24.3</c:v>
                </c:pt>
                <c:pt idx="295">
                  <c:v>24.3</c:v>
                </c:pt>
                <c:pt idx="296">
                  <c:v>24.35</c:v>
                </c:pt>
                <c:pt idx="297">
                  <c:v>24.35</c:v>
                </c:pt>
                <c:pt idx="298">
                  <c:v>24.4</c:v>
                </c:pt>
                <c:pt idx="299">
                  <c:v>24.4</c:v>
                </c:pt>
                <c:pt idx="300">
                  <c:v>24.45</c:v>
                </c:pt>
                <c:pt idx="301">
                  <c:v>24.45</c:v>
                </c:pt>
                <c:pt idx="302">
                  <c:v>24.5</c:v>
                </c:pt>
                <c:pt idx="303">
                  <c:v>24.5</c:v>
                </c:pt>
                <c:pt idx="304">
                  <c:v>24.55</c:v>
                </c:pt>
                <c:pt idx="305">
                  <c:v>24.55</c:v>
                </c:pt>
                <c:pt idx="306">
                  <c:v>24.6</c:v>
                </c:pt>
                <c:pt idx="307">
                  <c:v>24.6</c:v>
                </c:pt>
                <c:pt idx="308">
                  <c:v>24.6</c:v>
                </c:pt>
                <c:pt idx="309">
                  <c:v>24.65</c:v>
                </c:pt>
                <c:pt idx="310">
                  <c:v>24.7</c:v>
                </c:pt>
                <c:pt idx="311">
                  <c:v>24.7</c:v>
                </c:pt>
                <c:pt idx="312">
                  <c:v>24.75</c:v>
                </c:pt>
                <c:pt idx="313">
                  <c:v>24.75</c:v>
                </c:pt>
                <c:pt idx="314">
                  <c:v>24.8</c:v>
                </c:pt>
                <c:pt idx="315">
                  <c:v>24.8</c:v>
                </c:pt>
                <c:pt idx="316">
                  <c:v>24.8</c:v>
                </c:pt>
                <c:pt idx="317">
                  <c:v>24.85</c:v>
                </c:pt>
                <c:pt idx="318">
                  <c:v>24.85</c:v>
                </c:pt>
                <c:pt idx="319">
                  <c:v>24.9</c:v>
                </c:pt>
                <c:pt idx="320">
                  <c:v>24.9</c:v>
                </c:pt>
                <c:pt idx="321">
                  <c:v>24.95</c:v>
                </c:pt>
                <c:pt idx="322">
                  <c:v>24.95</c:v>
                </c:pt>
                <c:pt idx="323">
                  <c:v>25</c:v>
                </c:pt>
                <c:pt idx="324">
                  <c:v>25</c:v>
                </c:pt>
                <c:pt idx="325">
                  <c:v>25</c:v>
                </c:pt>
                <c:pt idx="326">
                  <c:v>25.05</c:v>
                </c:pt>
                <c:pt idx="327">
                  <c:v>25.05</c:v>
                </c:pt>
                <c:pt idx="328">
                  <c:v>25.1</c:v>
                </c:pt>
                <c:pt idx="329">
                  <c:v>25.1</c:v>
                </c:pt>
                <c:pt idx="330">
                  <c:v>25.15</c:v>
                </c:pt>
                <c:pt idx="331">
                  <c:v>25.15</c:v>
                </c:pt>
                <c:pt idx="332">
                  <c:v>25.2</c:v>
                </c:pt>
                <c:pt idx="333">
                  <c:v>25.2</c:v>
                </c:pt>
                <c:pt idx="334">
                  <c:v>25.2</c:v>
                </c:pt>
                <c:pt idx="335">
                  <c:v>25.25</c:v>
                </c:pt>
                <c:pt idx="336">
                  <c:v>25.25</c:v>
                </c:pt>
                <c:pt idx="337">
                  <c:v>25.3</c:v>
                </c:pt>
                <c:pt idx="338">
                  <c:v>25.3</c:v>
                </c:pt>
                <c:pt idx="339">
                  <c:v>25.35</c:v>
                </c:pt>
                <c:pt idx="340">
                  <c:v>25.35</c:v>
                </c:pt>
                <c:pt idx="341">
                  <c:v>25.4</c:v>
                </c:pt>
                <c:pt idx="342">
                  <c:v>25.3</c:v>
                </c:pt>
                <c:pt idx="343">
                  <c:v>25.4</c:v>
                </c:pt>
                <c:pt idx="344">
                  <c:v>25.45</c:v>
                </c:pt>
                <c:pt idx="345">
                  <c:v>25.45</c:v>
                </c:pt>
                <c:pt idx="346">
                  <c:v>25.4</c:v>
                </c:pt>
                <c:pt idx="347">
                  <c:v>25.4</c:v>
                </c:pt>
                <c:pt idx="348">
                  <c:v>25.4</c:v>
                </c:pt>
                <c:pt idx="349">
                  <c:v>25.55</c:v>
                </c:pt>
                <c:pt idx="350">
                  <c:v>25.55</c:v>
                </c:pt>
                <c:pt idx="351">
                  <c:v>25.5</c:v>
                </c:pt>
                <c:pt idx="352">
                  <c:v>25.5</c:v>
                </c:pt>
                <c:pt idx="353">
                  <c:v>25.55</c:v>
                </c:pt>
                <c:pt idx="354">
                  <c:v>25.55</c:v>
                </c:pt>
                <c:pt idx="355">
                  <c:v>25.55</c:v>
                </c:pt>
                <c:pt idx="356">
                  <c:v>25.6</c:v>
                </c:pt>
                <c:pt idx="357">
                  <c:v>25.6</c:v>
                </c:pt>
                <c:pt idx="358">
                  <c:v>25.6</c:v>
                </c:pt>
                <c:pt idx="359">
                  <c:v>25.65</c:v>
                </c:pt>
                <c:pt idx="360">
                  <c:v>25.65</c:v>
                </c:pt>
                <c:pt idx="361">
                  <c:v>25.65</c:v>
                </c:pt>
                <c:pt idx="362">
                  <c:v>25.7</c:v>
                </c:pt>
                <c:pt idx="363">
                  <c:v>25.7</c:v>
                </c:pt>
                <c:pt idx="364">
                  <c:v>25.7</c:v>
                </c:pt>
                <c:pt idx="365">
                  <c:v>25.75</c:v>
                </c:pt>
                <c:pt idx="366">
                  <c:v>25.8</c:v>
                </c:pt>
                <c:pt idx="367">
                  <c:v>25.8</c:v>
                </c:pt>
                <c:pt idx="368">
                  <c:v>25.8</c:v>
                </c:pt>
                <c:pt idx="369">
                  <c:v>25.8</c:v>
                </c:pt>
                <c:pt idx="370">
                  <c:v>25.85</c:v>
                </c:pt>
                <c:pt idx="371">
                  <c:v>25.9</c:v>
                </c:pt>
                <c:pt idx="372">
                  <c:v>25.9</c:v>
                </c:pt>
                <c:pt idx="373">
                  <c:v>25.9</c:v>
                </c:pt>
                <c:pt idx="374">
                  <c:v>25.95</c:v>
                </c:pt>
                <c:pt idx="375">
                  <c:v>25.95</c:v>
                </c:pt>
                <c:pt idx="376">
                  <c:v>26</c:v>
                </c:pt>
                <c:pt idx="377">
                  <c:v>26</c:v>
                </c:pt>
                <c:pt idx="378">
                  <c:v>26</c:v>
                </c:pt>
                <c:pt idx="379">
                  <c:v>26.05</c:v>
                </c:pt>
                <c:pt idx="380">
                  <c:v>26.05</c:v>
                </c:pt>
                <c:pt idx="381">
                  <c:v>26.05</c:v>
                </c:pt>
                <c:pt idx="382">
                  <c:v>26.1</c:v>
                </c:pt>
                <c:pt idx="383">
                  <c:v>26.1</c:v>
                </c:pt>
                <c:pt idx="384">
                  <c:v>26.15</c:v>
                </c:pt>
                <c:pt idx="385">
                  <c:v>26.15</c:v>
                </c:pt>
                <c:pt idx="386">
                  <c:v>26.15</c:v>
                </c:pt>
                <c:pt idx="387">
                  <c:v>26.2</c:v>
                </c:pt>
                <c:pt idx="388">
                  <c:v>26.2</c:v>
                </c:pt>
                <c:pt idx="389">
                  <c:v>26.25</c:v>
                </c:pt>
                <c:pt idx="390">
                  <c:v>26.25</c:v>
                </c:pt>
                <c:pt idx="391">
                  <c:v>26.25</c:v>
                </c:pt>
                <c:pt idx="392">
                  <c:v>26.3</c:v>
                </c:pt>
                <c:pt idx="393">
                  <c:v>26.35</c:v>
                </c:pt>
                <c:pt idx="394">
                  <c:v>26.35</c:v>
                </c:pt>
                <c:pt idx="395">
                  <c:v>26.35</c:v>
                </c:pt>
                <c:pt idx="396">
                  <c:v>26.35</c:v>
                </c:pt>
                <c:pt idx="397">
                  <c:v>26.4</c:v>
                </c:pt>
                <c:pt idx="398">
                  <c:v>26.4</c:v>
                </c:pt>
                <c:pt idx="399">
                  <c:v>26.4</c:v>
                </c:pt>
                <c:pt idx="400">
                  <c:v>26.45</c:v>
                </c:pt>
                <c:pt idx="401">
                  <c:v>26.45</c:v>
                </c:pt>
                <c:pt idx="402">
                  <c:v>26.5</c:v>
                </c:pt>
                <c:pt idx="403">
                  <c:v>26.5</c:v>
                </c:pt>
                <c:pt idx="404">
                  <c:v>26.55</c:v>
                </c:pt>
                <c:pt idx="405">
                  <c:v>26.55</c:v>
                </c:pt>
                <c:pt idx="406">
                  <c:v>26.55</c:v>
                </c:pt>
                <c:pt idx="407">
                  <c:v>26.6</c:v>
                </c:pt>
                <c:pt idx="408">
                  <c:v>26.6</c:v>
                </c:pt>
                <c:pt idx="409">
                  <c:v>26.6</c:v>
                </c:pt>
                <c:pt idx="410">
                  <c:v>26.65</c:v>
                </c:pt>
                <c:pt idx="411">
                  <c:v>26.65</c:v>
                </c:pt>
                <c:pt idx="412">
                  <c:v>26.65</c:v>
                </c:pt>
                <c:pt idx="413">
                  <c:v>26.7</c:v>
                </c:pt>
                <c:pt idx="414">
                  <c:v>26.7</c:v>
                </c:pt>
                <c:pt idx="415">
                  <c:v>26.75</c:v>
                </c:pt>
                <c:pt idx="416">
                  <c:v>26.75</c:v>
                </c:pt>
                <c:pt idx="417">
                  <c:v>26.75</c:v>
                </c:pt>
                <c:pt idx="418">
                  <c:v>26.8</c:v>
                </c:pt>
                <c:pt idx="419">
                  <c:v>26.8</c:v>
                </c:pt>
                <c:pt idx="420">
                  <c:v>26.8</c:v>
                </c:pt>
                <c:pt idx="421">
                  <c:v>26.85</c:v>
                </c:pt>
                <c:pt idx="422">
                  <c:v>26.85</c:v>
                </c:pt>
                <c:pt idx="423">
                  <c:v>26.9</c:v>
                </c:pt>
                <c:pt idx="424">
                  <c:v>26.9</c:v>
                </c:pt>
                <c:pt idx="425">
                  <c:v>26.9</c:v>
                </c:pt>
                <c:pt idx="426">
                  <c:v>26.95</c:v>
                </c:pt>
                <c:pt idx="427">
                  <c:v>26.95</c:v>
                </c:pt>
                <c:pt idx="428">
                  <c:v>26.95</c:v>
                </c:pt>
                <c:pt idx="429">
                  <c:v>27</c:v>
                </c:pt>
                <c:pt idx="430">
                  <c:v>27</c:v>
                </c:pt>
                <c:pt idx="431">
                  <c:v>27</c:v>
                </c:pt>
                <c:pt idx="432">
                  <c:v>27.05</c:v>
                </c:pt>
                <c:pt idx="433">
                  <c:v>27.05</c:v>
                </c:pt>
                <c:pt idx="434">
                  <c:v>27.05</c:v>
                </c:pt>
                <c:pt idx="435">
                  <c:v>27.1</c:v>
                </c:pt>
                <c:pt idx="436">
                  <c:v>27.1</c:v>
                </c:pt>
                <c:pt idx="437">
                  <c:v>27.15</c:v>
                </c:pt>
                <c:pt idx="438">
                  <c:v>27.15</c:v>
                </c:pt>
                <c:pt idx="439">
                  <c:v>27.15</c:v>
                </c:pt>
                <c:pt idx="440">
                  <c:v>27.15</c:v>
                </c:pt>
                <c:pt idx="441">
                  <c:v>27.2</c:v>
                </c:pt>
                <c:pt idx="442">
                  <c:v>27.2</c:v>
                </c:pt>
                <c:pt idx="443">
                  <c:v>27.2</c:v>
                </c:pt>
                <c:pt idx="444">
                  <c:v>27.25</c:v>
                </c:pt>
                <c:pt idx="445">
                  <c:v>27.25</c:v>
                </c:pt>
                <c:pt idx="446">
                  <c:v>27.3</c:v>
                </c:pt>
                <c:pt idx="447">
                  <c:v>27.3</c:v>
                </c:pt>
                <c:pt idx="448">
                  <c:v>27.3</c:v>
                </c:pt>
                <c:pt idx="449">
                  <c:v>27.35</c:v>
                </c:pt>
                <c:pt idx="450">
                  <c:v>27.35</c:v>
                </c:pt>
                <c:pt idx="451">
                  <c:v>27.35</c:v>
                </c:pt>
                <c:pt idx="452">
                  <c:v>27.4</c:v>
                </c:pt>
                <c:pt idx="453">
                  <c:v>27.4</c:v>
                </c:pt>
                <c:pt idx="454">
                  <c:v>27.4</c:v>
                </c:pt>
                <c:pt idx="455">
                  <c:v>27.45</c:v>
                </c:pt>
                <c:pt idx="456">
                  <c:v>27.45</c:v>
                </c:pt>
                <c:pt idx="457">
                  <c:v>27.45</c:v>
                </c:pt>
                <c:pt idx="458">
                  <c:v>27.45</c:v>
                </c:pt>
                <c:pt idx="459">
                  <c:v>27.5</c:v>
                </c:pt>
                <c:pt idx="460">
                  <c:v>27.5</c:v>
                </c:pt>
                <c:pt idx="461">
                  <c:v>27.55</c:v>
                </c:pt>
                <c:pt idx="462">
                  <c:v>27.55</c:v>
                </c:pt>
                <c:pt idx="463">
                  <c:v>27.55</c:v>
                </c:pt>
                <c:pt idx="464">
                  <c:v>27.6</c:v>
                </c:pt>
                <c:pt idx="465">
                  <c:v>27.6</c:v>
                </c:pt>
                <c:pt idx="466">
                  <c:v>27.6</c:v>
                </c:pt>
                <c:pt idx="467">
                  <c:v>27.65</c:v>
                </c:pt>
                <c:pt idx="468">
                  <c:v>27.65</c:v>
                </c:pt>
                <c:pt idx="469">
                  <c:v>27.65</c:v>
                </c:pt>
                <c:pt idx="470">
                  <c:v>27.7</c:v>
                </c:pt>
                <c:pt idx="471">
                  <c:v>27.7</c:v>
                </c:pt>
                <c:pt idx="472">
                  <c:v>27.7</c:v>
                </c:pt>
                <c:pt idx="473">
                  <c:v>27.7</c:v>
                </c:pt>
                <c:pt idx="474">
                  <c:v>27.75</c:v>
                </c:pt>
                <c:pt idx="475">
                  <c:v>27.75</c:v>
                </c:pt>
                <c:pt idx="476">
                  <c:v>27.75</c:v>
                </c:pt>
                <c:pt idx="477">
                  <c:v>27.8</c:v>
                </c:pt>
                <c:pt idx="478">
                  <c:v>27.8</c:v>
                </c:pt>
                <c:pt idx="479">
                  <c:v>27.8</c:v>
                </c:pt>
                <c:pt idx="480">
                  <c:v>27.85</c:v>
                </c:pt>
                <c:pt idx="481">
                  <c:v>27.85</c:v>
                </c:pt>
                <c:pt idx="482">
                  <c:v>27.85</c:v>
                </c:pt>
                <c:pt idx="483">
                  <c:v>27.9</c:v>
                </c:pt>
                <c:pt idx="484">
                  <c:v>27.9</c:v>
                </c:pt>
                <c:pt idx="485">
                  <c:v>27.9</c:v>
                </c:pt>
                <c:pt idx="486">
                  <c:v>27.95</c:v>
                </c:pt>
                <c:pt idx="487">
                  <c:v>27.95</c:v>
                </c:pt>
                <c:pt idx="488">
                  <c:v>27.95</c:v>
                </c:pt>
                <c:pt idx="489">
                  <c:v>28</c:v>
                </c:pt>
                <c:pt idx="490">
                  <c:v>28</c:v>
                </c:pt>
                <c:pt idx="491">
                  <c:v>28</c:v>
                </c:pt>
                <c:pt idx="492">
                  <c:v>27.95</c:v>
                </c:pt>
                <c:pt idx="493">
                  <c:v>28.05</c:v>
                </c:pt>
                <c:pt idx="494">
                  <c:v>28.05</c:v>
                </c:pt>
                <c:pt idx="495">
                  <c:v>28.1</c:v>
                </c:pt>
                <c:pt idx="496">
                  <c:v>28.1</c:v>
                </c:pt>
                <c:pt idx="497">
                  <c:v>28.1</c:v>
                </c:pt>
                <c:pt idx="498">
                  <c:v>28</c:v>
                </c:pt>
                <c:pt idx="499">
                  <c:v>28.15</c:v>
                </c:pt>
                <c:pt idx="500">
                  <c:v>28.15</c:v>
                </c:pt>
                <c:pt idx="501">
                  <c:v>28.2</c:v>
                </c:pt>
                <c:pt idx="502">
                  <c:v>28.1</c:v>
                </c:pt>
                <c:pt idx="503">
                  <c:v>28.1</c:v>
                </c:pt>
                <c:pt idx="504">
                  <c:v>28.1</c:v>
                </c:pt>
                <c:pt idx="505">
                  <c:v>28.15</c:v>
                </c:pt>
                <c:pt idx="506">
                  <c:v>28.25</c:v>
                </c:pt>
                <c:pt idx="507">
                  <c:v>28.2</c:v>
                </c:pt>
                <c:pt idx="508">
                  <c:v>28.2</c:v>
                </c:pt>
                <c:pt idx="509">
                  <c:v>28.2</c:v>
                </c:pt>
                <c:pt idx="510">
                  <c:v>28.2</c:v>
                </c:pt>
                <c:pt idx="511">
                  <c:v>28.25</c:v>
                </c:pt>
                <c:pt idx="512">
                  <c:v>28.25</c:v>
                </c:pt>
                <c:pt idx="513">
                  <c:v>28.25</c:v>
                </c:pt>
                <c:pt idx="514">
                  <c:v>28.3</c:v>
                </c:pt>
                <c:pt idx="515">
                  <c:v>28.3</c:v>
                </c:pt>
                <c:pt idx="516">
                  <c:v>28.3</c:v>
                </c:pt>
                <c:pt idx="517">
                  <c:v>28.35</c:v>
                </c:pt>
                <c:pt idx="518">
                  <c:v>28.35</c:v>
                </c:pt>
                <c:pt idx="519">
                  <c:v>28.35</c:v>
                </c:pt>
                <c:pt idx="520">
                  <c:v>28.4</c:v>
                </c:pt>
                <c:pt idx="521">
                  <c:v>28.4</c:v>
                </c:pt>
                <c:pt idx="522">
                  <c:v>28.4</c:v>
                </c:pt>
                <c:pt idx="523">
                  <c:v>28.45</c:v>
                </c:pt>
                <c:pt idx="524">
                  <c:v>28.45</c:v>
                </c:pt>
                <c:pt idx="525">
                  <c:v>28.45</c:v>
                </c:pt>
                <c:pt idx="526">
                  <c:v>28.45</c:v>
                </c:pt>
                <c:pt idx="527">
                  <c:v>28.5</c:v>
                </c:pt>
                <c:pt idx="528">
                  <c:v>28.5</c:v>
                </c:pt>
                <c:pt idx="529">
                  <c:v>28.55</c:v>
                </c:pt>
                <c:pt idx="530">
                  <c:v>28.55</c:v>
                </c:pt>
                <c:pt idx="531">
                  <c:v>28.55</c:v>
                </c:pt>
                <c:pt idx="532">
                  <c:v>28.55</c:v>
                </c:pt>
                <c:pt idx="533">
                  <c:v>28.55</c:v>
                </c:pt>
                <c:pt idx="534">
                  <c:v>28.6</c:v>
                </c:pt>
                <c:pt idx="535">
                  <c:v>28.6</c:v>
                </c:pt>
                <c:pt idx="536">
                  <c:v>28.65</c:v>
                </c:pt>
                <c:pt idx="537">
                  <c:v>28.65</c:v>
                </c:pt>
                <c:pt idx="538">
                  <c:v>28.65</c:v>
                </c:pt>
                <c:pt idx="539">
                  <c:v>28.65</c:v>
                </c:pt>
                <c:pt idx="540">
                  <c:v>28.7</c:v>
                </c:pt>
                <c:pt idx="541">
                  <c:v>28.7</c:v>
                </c:pt>
                <c:pt idx="542">
                  <c:v>28.7</c:v>
                </c:pt>
                <c:pt idx="543">
                  <c:v>28.75</c:v>
                </c:pt>
                <c:pt idx="544">
                  <c:v>28.75</c:v>
                </c:pt>
                <c:pt idx="545">
                  <c:v>28.75</c:v>
                </c:pt>
                <c:pt idx="546">
                  <c:v>28.8</c:v>
                </c:pt>
                <c:pt idx="547">
                  <c:v>28.8</c:v>
                </c:pt>
                <c:pt idx="548">
                  <c:v>28.8</c:v>
                </c:pt>
                <c:pt idx="549">
                  <c:v>28.8</c:v>
                </c:pt>
                <c:pt idx="550">
                  <c:v>28.8</c:v>
                </c:pt>
                <c:pt idx="551">
                  <c:v>28.85</c:v>
                </c:pt>
                <c:pt idx="552">
                  <c:v>28.85</c:v>
                </c:pt>
                <c:pt idx="553">
                  <c:v>28.9</c:v>
                </c:pt>
                <c:pt idx="554">
                  <c:v>28.9</c:v>
                </c:pt>
                <c:pt idx="555">
                  <c:v>28.9</c:v>
                </c:pt>
                <c:pt idx="556">
                  <c:v>28.9</c:v>
                </c:pt>
                <c:pt idx="557">
                  <c:v>28.9</c:v>
                </c:pt>
                <c:pt idx="558">
                  <c:v>28.95</c:v>
                </c:pt>
                <c:pt idx="559">
                  <c:v>28.95</c:v>
                </c:pt>
                <c:pt idx="560">
                  <c:v>29</c:v>
                </c:pt>
                <c:pt idx="561">
                  <c:v>29</c:v>
                </c:pt>
                <c:pt idx="562">
                  <c:v>29</c:v>
                </c:pt>
                <c:pt idx="563">
                  <c:v>29</c:v>
                </c:pt>
                <c:pt idx="564">
                  <c:v>29</c:v>
                </c:pt>
                <c:pt idx="565">
                  <c:v>29.05</c:v>
                </c:pt>
                <c:pt idx="566">
                  <c:v>29.05</c:v>
                </c:pt>
                <c:pt idx="567">
                  <c:v>29.05</c:v>
                </c:pt>
                <c:pt idx="568">
                  <c:v>29.05</c:v>
                </c:pt>
                <c:pt idx="569">
                  <c:v>29.1</c:v>
                </c:pt>
                <c:pt idx="570">
                  <c:v>29.1</c:v>
                </c:pt>
                <c:pt idx="571">
                  <c:v>29.15</c:v>
                </c:pt>
                <c:pt idx="572">
                  <c:v>29.15</c:v>
                </c:pt>
                <c:pt idx="573">
                  <c:v>29.15</c:v>
                </c:pt>
                <c:pt idx="574">
                  <c:v>29.15</c:v>
                </c:pt>
                <c:pt idx="575">
                  <c:v>29.2</c:v>
                </c:pt>
                <c:pt idx="576">
                  <c:v>29.2</c:v>
                </c:pt>
                <c:pt idx="577">
                  <c:v>29.2</c:v>
                </c:pt>
                <c:pt idx="578">
                  <c:v>29.2</c:v>
                </c:pt>
                <c:pt idx="579">
                  <c:v>29.2</c:v>
                </c:pt>
                <c:pt idx="580">
                  <c:v>29.25</c:v>
                </c:pt>
                <c:pt idx="581">
                  <c:v>29.25</c:v>
                </c:pt>
                <c:pt idx="582">
                  <c:v>29.3</c:v>
                </c:pt>
                <c:pt idx="583">
                  <c:v>29.3</c:v>
                </c:pt>
                <c:pt idx="584">
                  <c:v>29.3</c:v>
                </c:pt>
                <c:pt idx="585">
                  <c:v>29.3</c:v>
                </c:pt>
                <c:pt idx="586">
                  <c:v>29.35</c:v>
                </c:pt>
                <c:pt idx="587">
                  <c:v>29.35</c:v>
                </c:pt>
                <c:pt idx="588">
                  <c:v>29.4</c:v>
                </c:pt>
                <c:pt idx="589">
                  <c:v>29.4</c:v>
                </c:pt>
                <c:pt idx="590">
                  <c:v>29.4</c:v>
                </c:pt>
                <c:pt idx="591">
                  <c:v>29.4</c:v>
                </c:pt>
                <c:pt idx="592">
                  <c:v>29.4</c:v>
                </c:pt>
                <c:pt idx="593">
                  <c:v>29.45</c:v>
                </c:pt>
                <c:pt idx="594">
                  <c:v>29.45</c:v>
                </c:pt>
                <c:pt idx="595">
                  <c:v>29.45</c:v>
                </c:pt>
                <c:pt idx="596">
                  <c:v>29.45</c:v>
                </c:pt>
                <c:pt idx="597">
                  <c:v>29.5</c:v>
                </c:pt>
                <c:pt idx="598">
                  <c:v>29.5</c:v>
                </c:pt>
                <c:pt idx="599">
                  <c:v>29.5</c:v>
                </c:pt>
                <c:pt idx="600">
                  <c:v>29.55</c:v>
                </c:pt>
                <c:pt idx="601">
                  <c:v>29.55</c:v>
                </c:pt>
                <c:pt idx="602">
                  <c:v>29.55</c:v>
                </c:pt>
                <c:pt idx="603">
                  <c:v>29.55</c:v>
                </c:pt>
                <c:pt idx="604">
                  <c:v>29.55</c:v>
                </c:pt>
                <c:pt idx="605">
                  <c:v>29.6</c:v>
                </c:pt>
                <c:pt idx="606">
                  <c:v>29.6</c:v>
                </c:pt>
                <c:pt idx="607">
                  <c:v>29.6</c:v>
                </c:pt>
                <c:pt idx="608">
                  <c:v>29.65</c:v>
                </c:pt>
                <c:pt idx="609">
                  <c:v>29.65</c:v>
                </c:pt>
                <c:pt idx="610">
                  <c:v>29.65</c:v>
                </c:pt>
                <c:pt idx="611">
                  <c:v>29.65</c:v>
                </c:pt>
                <c:pt idx="612">
                  <c:v>29.7</c:v>
                </c:pt>
                <c:pt idx="613">
                  <c:v>29.7</c:v>
                </c:pt>
                <c:pt idx="614">
                  <c:v>29.7</c:v>
                </c:pt>
                <c:pt idx="615">
                  <c:v>29.7</c:v>
                </c:pt>
                <c:pt idx="616">
                  <c:v>29.7</c:v>
                </c:pt>
                <c:pt idx="617">
                  <c:v>29.75</c:v>
                </c:pt>
                <c:pt idx="618">
                  <c:v>29.75</c:v>
                </c:pt>
                <c:pt idx="619">
                  <c:v>29.8</c:v>
                </c:pt>
                <c:pt idx="620">
                  <c:v>29.8</c:v>
                </c:pt>
                <c:pt idx="621">
                  <c:v>29.8</c:v>
                </c:pt>
                <c:pt idx="622">
                  <c:v>29.8</c:v>
                </c:pt>
                <c:pt idx="623">
                  <c:v>29.8</c:v>
                </c:pt>
                <c:pt idx="624">
                  <c:v>29.85</c:v>
                </c:pt>
                <c:pt idx="625">
                  <c:v>29.85</c:v>
                </c:pt>
                <c:pt idx="626">
                  <c:v>29.85</c:v>
                </c:pt>
                <c:pt idx="627">
                  <c:v>29.9</c:v>
                </c:pt>
                <c:pt idx="628">
                  <c:v>29.9</c:v>
                </c:pt>
                <c:pt idx="629">
                  <c:v>29.9</c:v>
                </c:pt>
                <c:pt idx="630">
                  <c:v>29.9</c:v>
                </c:pt>
                <c:pt idx="631">
                  <c:v>29.95</c:v>
                </c:pt>
                <c:pt idx="632">
                  <c:v>29.95</c:v>
                </c:pt>
                <c:pt idx="633">
                  <c:v>29.95</c:v>
                </c:pt>
                <c:pt idx="634">
                  <c:v>30</c:v>
                </c:pt>
                <c:pt idx="635">
                  <c:v>30</c:v>
                </c:pt>
                <c:pt idx="636">
                  <c:v>30</c:v>
                </c:pt>
                <c:pt idx="637">
                  <c:v>30</c:v>
                </c:pt>
                <c:pt idx="638">
                  <c:v>30</c:v>
                </c:pt>
                <c:pt idx="639">
                  <c:v>30.05</c:v>
                </c:pt>
                <c:pt idx="640">
                  <c:v>30.05</c:v>
                </c:pt>
                <c:pt idx="641">
                  <c:v>30.05</c:v>
                </c:pt>
                <c:pt idx="642">
                  <c:v>30.05</c:v>
                </c:pt>
                <c:pt idx="643">
                  <c:v>30.1</c:v>
                </c:pt>
                <c:pt idx="644">
                  <c:v>30.1</c:v>
                </c:pt>
                <c:pt idx="645">
                  <c:v>30.1</c:v>
                </c:pt>
                <c:pt idx="646">
                  <c:v>30.1</c:v>
                </c:pt>
                <c:pt idx="647">
                  <c:v>30.15</c:v>
                </c:pt>
                <c:pt idx="648">
                  <c:v>30.15</c:v>
                </c:pt>
                <c:pt idx="649">
                  <c:v>30.15</c:v>
                </c:pt>
                <c:pt idx="650">
                  <c:v>30.15</c:v>
                </c:pt>
                <c:pt idx="651">
                  <c:v>30.2</c:v>
                </c:pt>
                <c:pt idx="652">
                  <c:v>30.2</c:v>
                </c:pt>
                <c:pt idx="653">
                  <c:v>30.2</c:v>
                </c:pt>
                <c:pt idx="654">
                  <c:v>30.25</c:v>
                </c:pt>
                <c:pt idx="655">
                  <c:v>30.25</c:v>
                </c:pt>
                <c:pt idx="656">
                  <c:v>30.25</c:v>
                </c:pt>
                <c:pt idx="657">
                  <c:v>30.25</c:v>
                </c:pt>
                <c:pt idx="658">
                  <c:v>30.25</c:v>
                </c:pt>
                <c:pt idx="659">
                  <c:v>30.3</c:v>
                </c:pt>
                <c:pt idx="660">
                  <c:v>30.3</c:v>
                </c:pt>
                <c:pt idx="661">
                  <c:v>30.3</c:v>
                </c:pt>
                <c:pt idx="662">
                  <c:v>30.35</c:v>
                </c:pt>
                <c:pt idx="663">
                  <c:v>30.35</c:v>
                </c:pt>
                <c:pt idx="664">
                  <c:v>30.35</c:v>
                </c:pt>
                <c:pt idx="665">
                  <c:v>30.35</c:v>
                </c:pt>
                <c:pt idx="666">
                  <c:v>30.4</c:v>
                </c:pt>
                <c:pt idx="667">
                  <c:v>30.4</c:v>
                </c:pt>
                <c:pt idx="668">
                  <c:v>30.4</c:v>
                </c:pt>
                <c:pt idx="669">
                  <c:v>30.4</c:v>
                </c:pt>
                <c:pt idx="670">
                  <c:v>30.45</c:v>
                </c:pt>
                <c:pt idx="671">
                  <c:v>30.45</c:v>
                </c:pt>
                <c:pt idx="672">
                  <c:v>30.45</c:v>
                </c:pt>
                <c:pt idx="673">
                  <c:v>30.5</c:v>
                </c:pt>
                <c:pt idx="674">
                  <c:v>30.5</c:v>
                </c:pt>
                <c:pt idx="675">
                  <c:v>30.5</c:v>
                </c:pt>
                <c:pt idx="676">
                  <c:v>30.5</c:v>
                </c:pt>
                <c:pt idx="677">
                  <c:v>30.5</c:v>
                </c:pt>
                <c:pt idx="678">
                  <c:v>30.55</c:v>
                </c:pt>
                <c:pt idx="679">
                  <c:v>30.55</c:v>
                </c:pt>
                <c:pt idx="680">
                  <c:v>30.6</c:v>
                </c:pt>
                <c:pt idx="681">
                  <c:v>30.6</c:v>
                </c:pt>
                <c:pt idx="682">
                  <c:v>30.6</c:v>
                </c:pt>
                <c:pt idx="683">
                  <c:v>30.6</c:v>
                </c:pt>
                <c:pt idx="684">
                  <c:v>30.6</c:v>
                </c:pt>
                <c:pt idx="685">
                  <c:v>30.6</c:v>
                </c:pt>
                <c:pt idx="686">
                  <c:v>30.65</c:v>
                </c:pt>
                <c:pt idx="687">
                  <c:v>30.65</c:v>
                </c:pt>
                <c:pt idx="688">
                  <c:v>30.65</c:v>
                </c:pt>
                <c:pt idx="689">
                  <c:v>30.65</c:v>
                </c:pt>
                <c:pt idx="690">
                  <c:v>30.65</c:v>
                </c:pt>
                <c:pt idx="691">
                  <c:v>30.7</c:v>
                </c:pt>
                <c:pt idx="692">
                  <c:v>30.7</c:v>
                </c:pt>
                <c:pt idx="693">
                  <c:v>30.7</c:v>
                </c:pt>
                <c:pt idx="694">
                  <c:v>30.75</c:v>
                </c:pt>
                <c:pt idx="695">
                  <c:v>30.75</c:v>
                </c:pt>
                <c:pt idx="696">
                  <c:v>30.65</c:v>
                </c:pt>
                <c:pt idx="697">
                  <c:v>30.75</c:v>
                </c:pt>
                <c:pt idx="698">
                  <c:v>30.75</c:v>
                </c:pt>
                <c:pt idx="699">
                  <c:v>30.8</c:v>
                </c:pt>
                <c:pt idx="700">
                  <c:v>30.8</c:v>
                </c:pt>
                <c:pt idx="701">
                  <c:v>30.7</c:v>
                </c:pt>
                <c:pt idx="702">
                  <c:v>30.75</c:v>
                </c:pt>
                <c:pt idx="703">
                  <c:v>30.75</c:v>
                </c:pt>
                <c:pt idx="704">
                  <c:v>30.85</c:v>
                </c:pt>
                <c:pt idx="705">
                  <c:v>30.85</c:v>
                </c:pt>
                <c:pt idx="706">
                  <c:v>30.85</c:v>
                </c:pt>
                <c:pt idx="707">
                  <c:v>30.8</c:v>
                </c:pt>
                <c:pt idx="708">
                  <c:v>30.8</c:v>
                </c:pt>
                <c:pt idx="709">
                  <c:v>30.8</c:v>
                </c:pt>
                <c:pt idx="710">
                  <c:v>30.8</c:v>
                </c:pt>
                <c:pt idx="711">
                  <c:v>30.85</c:v>
                </c:pt>
                <c:pt idx="712">
                  <c:v>30.85</c:v>
                </c:pt>
                <c:pt idx="713">
                  <c:v>30.85</c:v>
                </c:pt>
                <c:pt idx="714">
                  <c:v>30.85</c:v>
                </c:pt>
                <c:pt idx="715">
                  <c:v>30.85</c:v>
                </c:pt>
                <c:pt idx="716">
                  <c:v>30.9</c:v>
                </c:pt>
                <c:pt idx="717">
                  <c:v>30.9</c:v>
                </c:pt>
                <c:pt idx="718">
                  <c:v>30.9</c:v>
                </c:pt>
                <c:pt idx="719">
                  <c:v>30.9</c:v>
                </c:pt>
                <c:pt idx="720">
                  <c:v>30.95</c:v>
                </c:pt>
                <c:pt idx="721">
                  <c:v>30.95</c:v>
                </c:pt>
                <c:pt idx="722">
                  <c:v>30.95</c:v>
                </c:pt>
                <c:pt idx="723">
                  <c:v>31</c:v>
                </c:pt>
                <c:pt idx="724">
                  <c:v>31</c:v>
                </c:pt>
                <c:pt idx="725">
                  <c:v>31</c:v>
                </c:pt>
                <c:pt idx="726">
                  <c:v>31</c:v>
                </c:pt>
                <c:pt idx="727">
                  <c:v>31</c:v>
                </c:pt>
                <c:pt idx="728">
                  <c:v>31</c:v>
                </c:pt>
                <c:pt idx="729">
                  <c:v>31.05</c:v>
                </c:pt>
                <c:pt idx="730">
                  <c:v>31.05</c:v>
                </c:pt>
                <c:pt idx="731">
                  <c:v>31.05</c:v>
                </c:pt>
                <c:pt idx="732">
                  <c:v>31.05</c:v>
                </c:pt>
                <c:pt idx="733">
                  <c:v>31.05</c:v>
                </c:pt>
                <c:pt idx="734">
                  <c:v>31.1</c:v>
                </c:pt>
                <c:pt idx="735">
                  <c:v>31.1</c:v>
                </c:pt>
                <c:pt idx="736">
                  <c:v>31.1</c:v>
                </c:pt>
                <c:pt idx="737">
                  <c:v>31.1</c:v>
                </c:pt>
                <c:pt idx="738">
                  <c:v>31.15</c:v>
                </c:pt>
                <c:pt idx="739">
                  <c:v>31.15</c:v>
                </c:pt>
                <c:pt idx="740">
                  <c:v>31.15</c:v>
                </c:pt>
                <c:pt idx="741">
                  <c:v>31.15</c:v>
                </c:pt>
                <c:pt idx="742">
                  <c:v>31.2</c:v>
                </c:pt>
                <c:pt idx="743">
                  <c:v>31.2</c:v>
                </c:pt>
                <c:pt idx="744">
                  <c:v>31.2</c:v>
                </c:pt>
                <c:pt idx="745">
                  <c:v>31.2</c:v>
                </c:pt>
                <c:pt idx="746">
                  <c:v>31.2</c:v>
                </c:pt>
                <c:pt idx="747">
                  <c:v>31.2</c:v>
                </c:pt>
                <c:pt idx="748">
                  <c:v>31.25</c:v>
                </c:pt>
                <c:pt idx="749">
                  <c:v>31.25</c:v>
                </c:pt>
                <c:pt idx="750">
                  <c:v>31.25</c:v>
                </c:pt>
                <c:pt idx="751">
                  <c:v>31.3</c:v>
                </c:pt>
                <c:pt idx="752">
                  <c:v>31.3</c:v>
                </c:pt>
                <c:pt idx="753">
                  <c:v>31.3</c:v>
                </c:pt>
                <c:pt idx="754">
                  <c:v>31.3</c:v>
                </c:pt>
                <c:pt idx="755">
                  <c:v>31.3</c:v>
                </c:pt>
                <c:pt idx="756">
                  <c:v>31.35</c:v>
                </c:pt>
                <c:pt idx="757">
                  <c:v>31.35</c:v>
                </c:pt>
                <c:pt idx="758">
                  <c:v>31.35</c:v>
                </c:pt>
                <c:pt idx="759">
                  <c:v>31.35</c:v>
                </c:pt>
                <c:pt idx="760">
                  <c:v>31.4</c:v>
                </c:pt>
                <c:pt idx="761">
                  <c:v>31.4</c:v>
                </c:pt>
                <c:pt idx="762">
                  <c:v>31.4</c:v>
                </c:pt>
                <c:pt idx="763">
                  <c:v>31.4</c:v>
                </c:pt>
                <c:pt idx="764">
                  <c:v>31.4</c:v>
                </c:pt>
                <c:pt idx="765">
                  <c:v>31.4</c:v>
                </c:pt>
                <c:pt idx="766">
                  <c:v>31.45</c:v>
                </c:pt>
                <c:pt idx="767">
                  <c:v>31.45</c:v>
                </c:pt>
                <c:pt idx="768">
                  <c:v>31.45</c:v>
                </c:pt>
                <c:pt idx="769">
                  <c:v>31.45</c:v>
                </c:pt>
                <c:pt idx="770">
                  <c:v>31.5</c:v>
                </c:pt>
                <c:pt idx="771">
                  <c:v>31.5</c:v>
                </c:pt>
                <c:pt idx="772">
                  <c:v>31.5</c:v>
                </c:pt>
                <c:pt idx="773">
                  <c:v>31.5</c:v>
                </c:pt>
                <c:pt idx="774">
                  <c:v>31.55</c:v>
                </c:pt>
                <c:pt idx="775">
                  <c:v>31.55</c:v>
                </c:pt>
                <c:pt idx="776">
                  <c:v>31.55</c:v>
                </c:pt>
                <c:pt idx="777">
                  <c:v>31.55</c:v>
                </c:pt>
                <c:pt idx="778">
                  <c:v>31.55</c:v>
                </c:pt>
                <c:pt idx="779">
                  <c:v>31.6</c:v>
                </c:pt>
                <c:pt idx="780">
                  <c:v>31.6</c:v>
                </c:pt>
                <c:pt idx="781">
                  <c:v>31.6</c:v>
                </c:pt>
                <c:pt idx="782">
                  <c:v>31.6</c:v>
                </c:pt>
                <c:pt idx="783">
                  <c:v>31.6</c:v>
                </c:pt>
                <c:pt idx="784">
                  <c:v>31.6</c:v>
                </c:pt>
                <c:pt idx="785">
                  <c:v>31.6</c:v>
                </c:pt>
                <c:pt idx="786">
                  <c:v>31.65</c:v>
                </c:pt>
                <c:pt idx="787">
                  <c:v>31.65</c:v>
                </c:pt>
                <c:pt idx="788">
                  <c:v>31.65</c:v>
                </c:pt>
                <c:pt idx="789">
                  <c:v>31.65</c:v>
                </c:pt>
                <c:pt idx="790">
                  <c:v>31.7</c:v>
                </c:pt>
                <c:pt idx="791">
                  <c:v>31.7</c:v>
                </c:pt>
                <c:pt idx="792">
                  <c:v>31.7</c:v>
                </c:pt>
                <c:pt idx="793">
                  <c:v>31.7</c:v>
                </c:pt>
                <c:pt idx="794">
                  <c:v>31.7</c:v>
                </c:pt>
                <c:pt idx="795">
                  <c:v>31.7</c:v>
                </c:pt>
                <c:pt idx="796">
                  <c:v>31.75</c:v>
                </c:pt>
                <c:pt idx="797">
                  <c:v>31.75</c:v>
                </c:pt>
                <c:pt idx="798">
                  <c:v>31.75</c:v>
                </c:pt>
                <c:pt idx="799">
                  <c:v>31.8</c:v>
                </c:pt>
                <c:pt idx="800">
                  <c:v>31.8</c:v>
                </c:pt>
                <c:pt idx="801">
                  <c:v>31.8</c:v>
                </c:pt>
                <c:pt idx="802">
                  <c:v>31.8</c:v>
                </c:pt>
                <c:pt idx="803">
                  <c:v>31.8</c:v>
                </c:pt>
                <c:pt idx="804">
                  <c:v>31.85</c:v>
                </c:pt>
                <c:pt idx="805">
                  <c:v>31.85</c:v>
                </c:pt>
                <c:pt idx="806">
                  <c:v>31.85</c:v>
                </c:pt>
                <c:pt idx="807">
                  <c:v>31.85</c:v>
                </c:pt>
                <c:pt idx="808">
                  <c:v>31.85</c:v>
                </c:pt>
                <c:pt idx="809">
                  <c:v>31.85</c:v>
                </c:pt>
                <c:pt idx="810">
                  <c:v>31.9</c:v>
                </c:pt>
                <c:pt idx="811">
                  <c:v>31.9</c:v>
                </c:pt>
                <c:pt idx="812">
                  <c:v>31.9</c:v>
                </c:pt>
                <c:pt idx="813">
                  <c:v>31.9</c:v>
                </c:pt>
                <c:pt idx="814">
                  <c:v>31.95</c:v>
                </c:pt>
                <c:pt idx="815">
                  <c:v>31.95</c:v>
                </c:pt>
                <c:pt idx="816">
                  <c:v>31.95</c:v>
                </c:pt>
                <c:pt idx="817">
                  <c:v>31.95</c:v>
                </c:pt>
                <c:pt idx="818">
                  <c:v>31.95</c:v>
                </c:pt>
                <c:pt idx="819">
                  <c:v>32</c:v>
                </c:pt>
                <c:pt idx="820">
                  <c:v>32</c:v>
                </c:pt>
                <c:pt idx="821">
                  <c:v>32</c:v>
                </c:pt>
                <c:pt idx="822">
                  <c:v>32</c:v>
                </c:pt>
                <c:pt idx="823">
                  <c:v>32</c:v>
                </c:pt>
                <c:pt idx="824">
                  <c:v>32</c:v>
                </c:pt>
                <c:pt idx="825">
                  <c:v>32.05</c:v>
                </c:pt>
                <c:pt idx="826">
                  <c:v>32.05</c:v>
                </c:pt>
                <c:pt idx="827">
                  <c:v>32.05</c:v>
                </c:pt>
                <c:pt idx="828">
                  <c:v>32.05</c:v>
                </c:pt>
                <c:pt idx="829">
                  <c:v>32.1</c:v>
                </c:pt>
                <c:pt idx="830">
                  <c:v>32.1</c:v>
                </c:pt>
                <c:pt idx="831">
                  <c:v>32.1</c:v>
                </c:pt>
                <c:pt idx="832">
                  <c:v>32.1</c:v>
                </c:pt>
                <c:pt idx="833">
                  <c:v>32.1</c:v>
                </c:pt>
                <c:pt idx="834">
                  <c:v>32.1</c:v>
                </c:pt>
                <c:pt idx="835">
                  <c:v>32.15</c:v>
                </c:pt>
                <c:pt idx="836">
                  <c:v>32.15</c:v>
                </c:pt>
                <c:pt idx="837">
                  <c:v>32.2</c:v>
                </c:pt>
                <c:pt idx="838">
                  <c:v>32.2</c:v>
                </c:pt>
                <c:pt idx="839">
                  <c:v>32.2</c:v>
                </c:pt>
                <c:pt idx="840">
                  <c:v>32.2</c:v>
                </c:pt>
                <c:pt idx="841">
                  <c:v>32.2</c:v>
                </c:pt>
                <c:pt idx="842">
                  <c:v>32.2</c:v>
                </c:pt>
                <c:pt idx="843">
                  <c:v>32.25</c:v>
                </c:pt>
                <c:pt idx="844">
                  <c:v>32.25</c:v>
                </c:pt>
                <c:pt idx="845">
                  <c:v>32.25</c:v>
                </c:pt>
                <c:pt idx="846">
                  <c:v>32.25</c:v>
                </c:pt>
                <c:pt idx="847">
                  <c:v>32.25</c:v>
                </c:pt>
                <c:pt idx="848">
                  <c:v>32.3</c:v>
                </c:pt>
                <c:pt idx="849">
                  <c:v>32.3</c:v>
                </c:pt>
                <c:pt idx="850">
                  <c:v>32.3</c:v>
                </c:pt>
                <c:pt idx="851">
                  <c:v>32.3</c:v>
                </c:pt>
                <c:pt idx="852">
                  <c:v>32.3</c:v>
                </c:pt>
                <c:pt idx="853">
                  <c:v>32.35</c:v>
                </c:pt>
                <c:pt idx="854">
                  <c:v>32.35</c:v>
                </c:pt>
                <c:pt idx="855">
                  <c:v>32.35</c:v>
                </c:pt>
                <c:pt idx="856">
                  <c:v>32.35</c:v>
                </c:pt>
                <c:pt idx="857">
                  <c:v>32.4</c:v>
                </c:pt>
                <c:pt idx="858">
                  <c:v>32.4</c:v>
                </c:pt>
                <c:pt idx="859">
                  <c:v>32.4</c:v>
                </c:pt>
                <c:pt idx="860">
                  <c:v>32.4</c:v>
                </c:pt>
                <c:pt idx="861">
                  <c:v>32.4</c:v>
                </c:pt>
                <c:pt idx="862">
                  <c:v>32.4</c:v>
                </c:pt>
                <c:pt idx="863">
                  <c:v>32.45</c:v>
                </c:pt>
                <c:pt idx="864">
                  <c:v>32.45</c:v>
                </c:pt>
                <c:pt idx="865">
                  <c:v>32.45</c:v>
                </c:pt>
                <c:pt idx="866">
                  <c:v>32.45</c:v>
                </c:pt>
                <c:pt idx="867">
                  <c:v>32.45</c:v>
                </c:pt>
                <c:pt idx="868">
                  <c:v>32.45</c:v>
                </c:pt>
                <c:pt idx="869">
                  <c:v>32.45</c:v>
                </c:pt>
                <c:pt idx="870">
                  <c:v>32.5</c:v>
                </c:pt>
                <c:pt idx="871">
                  <c:v>32.5</c:v>
                </c:pt>
                <c:pt idx="872">
                  <c:v>32.5</c:v>
                </c:pt>
                <c:pt idx="873">
                  <c:v>32.55</c:v>
                </c:pt>
                <c:pt idx="874">
                  <c:v>32.55</c:v>
                </c:pt>
                <c:pt idx="875">
                  <c:v>32.55</c:v>
                </c:pt>
                <c:pt idx="876">
                  <c:v>32.55</c:v>
                </c:pt>
                <c:pt idx="877">
                  <c:v>32.55</c:v>
                </c:pt>
                <c:pt idx="878">
                  <c:v>32.55</c:v>
                </c:pt>
                <c:pt idx="879">
                  <c:v>32.6</c:v>
                </c:pt>
                <c:pt idx="880">
                  <c:v>32.6</c:v>
                </c:pt>
                <c:pt idx="881">
                  <c:v>32.6</c:v>
                </c:pt>
                <c:pt idx="882">
                  <c:v>32.6</c:v>
                </c:pt>
                <c:pt idx="883">
                  <c:v>32.65</c:v>
                </c:pt>
                <c:pt idx="884">
                  <c:v>32.65</c:v>
                </c:pt>
                <c:pt idx="885">
                  <c:v>32.65</c:v>
                </c:pt>
                <c:pt idx="886">
                  <c:v>32.65</c:v>
                </c:pt>
                <c:pt idx="887">
                  <c:v>32.65</c:v>
                </c:pt>
                <c:pt idx="888">
                  <c:v>32.65</c:v>
                </c:pt>
                <c:pt idx="889">
                  <c:v>32.65</c:v>
                </c:pt>
                <c:pt idx="890">
                  <c:v>32.7</c:v>
                </c:pt>
                <c:pt idx="891">
                  <c:v>32.7</c:v>
                </c:pt>
                <c:pt idx="892">
                  <c:v>32.7</c:v>
                </c:pt>
                <c:pt idx="893">
                  <c:v>32.75</c:v>
                </c:pt>
                <c:pt idx="894">
                  <c:v>32.75</c:v>
                </c:pt>
                <c:pt idx="895">
                  <c:v>32.75</c:v>
                </c:pt>
                <c:pt idx="896">
                  <c:v>32.75</c:v>
                </c:pt>
                <c:pt idx="897">
                  <c:v>32.75</c:v>
                </c:pt>
                <c:pt idx="898">
                  <c:v>32.75</c:v>
                </c:pt>
                <c:pt idx="899">
                  <c:v>32.8</c:v>
                </c:pt>
                <c:pt idx="900">
                  <c:v>32.8</c:v>
                </c:pt>
                <c:pt idx="901">
                  <c:v>32.8</c:v>
                </c:pt>
                <c:pt idx="902">
                  <c:v>32.8</c:v>
                </c:pt>
                <c:pt idx="903">
                  <c:v>32.8</c:v>
                </c:pt>
                <c:pt idx="904">
                  <c:v>32.8</c:v>
                </c:pt>
                <c:pt idx="905">
                  <c:v>32.85</c:v>
                </c:pt>
                <c:pt idx="906">
                  <c:v>32.85</c:v>
                </c:pt>
                <c:pt idx="907">
                  <c:v>32.85</c:v>
                </c:pt>
                <c:pt idx="908">
                  <c:v>32.85</c:v>
                </c:pt>
                <c:pt idx="909">
                  <c:v>32.85</c:v>
                </c:pt>
                <c:pt idx="910">
                  <c:v>32.9</c:v>
                </c:pt>
                <c:pt idx="911">
                  <c:v>32.9</c:v>
                </c:pt>
                <c:pt idx="912">
                  <c:v>32.9</c:v>
                </c:pt>
                <c:pt idx="913">
                  <c:v>32.9</c:v>
                </c:pt>
                <c:pt idx="914">
                  <c:v>32.9</c:v>
                </c:pt>
                <c:pt idx="915">
                  <c:v>32.9</c:v>
                </c:pt>
                <c:pt idx="916">
                  <c:v>32.95</c:v>
                </c:pt>
                <c:pt idx="917">
                  <c:v>32.95</c:v>
                </c:pt>
                <c:pt idx="918">
                  <c:v>32.95</c:v>
                </c:pt>
                <c:pt idx="919">
                  <c:v>33</c:v>
                </c:pt>
                <c:pt idx="920">
                  <c:v>33</c:v>
                </c:pt>
                <c:pt idx="921">
                  <c:v>33</c:v>
                </c:pt>
                <c:pt idx="922">
                  <c:v>33</c:v>
                </c:pt>
                <c:pt idx="923">
                  <c:v>33</c:v>
                </c:pt>
                <c:pt idx="924">
                  <c:v>33</c:v>
                </c:pt>
                <c:pt idx="925">
                  <c:v>33</c:v>
                </c:pt>
                <c:pt idx="926">
                  <c:v>33.05</c:v>
                </c:pt>
                <c:pt idx="927">
                  <c:v>33.05</c:v>
                </c:pt>
                <c:pt idx="928">
                  <c:v>33.05</c:v>
                </c:pt>
                <c:pt idx="929">
                  <c:v>33.05</c:v>
                </c:pt>
                <c:pt idx="930">
                  <c:v>33.05</c:v>
                </c:pt>
                <c:pt idx="931">
                  <c:v>33.05</c:v>
                </c:pt>
                <c:pt idx="932">
                  <c:v>33.1</c:v>
                </c:pt>
                <c:pt idx="933">
                  <c:v>33.1</c:v>
                </c:pt>
                <c:pt idx="934">
                  <c:v>33.1</c:v>
                </c:pt>
                <c:pt idx="935">
                  <c:v>33.1</c:v>
                </c:pt>
                <c:pt idx="936">
                  <c:v>33.1</c:v>
                </c:pt>
                <c:pt idx="937">
                  <c:v>33.15</c:v>
                </c:pt>
                <c:pt idx="938">
                  <c:v>33.15</c:v>
                </c:pt>
                <c:pt idx="939">
                  <c:v>33.15</c:v>
                </c:pt>
                <c:pt idx="940">
                  <c:v>33.15</c:v>
                </c:pt>
                <c:pt idx="941">
                  <c:v>33.15</c:v>
                </c:pt>
                <c:pt idx="942">
                  <c:v>33.15</c:v>
                </c:pt>
                <c:pt idx="943">
                  <c:v>33.15</c:v>
                </c:pt>
                <c:pt idx="944">
                  <c:v>33.2</c:v>
                </c:pt>
                <c:pt idx="945">
                  <c:v>33.2</c:v>
                </c:pt>
                <c:pt idx="946">
                  <c:v>33.2</c:v>
                </c:pt>
                <c:pt idx="947">
                  <c:v>33.2</c:v>
                </c:pt>
                <c:pt idx="948">
                  <c:v>33.2</c:v>
                </c:pt>
                <c:pt idx="949">
                  <c:v>33.2</c:v>
                </c:pt>
                <c:pt idx="950">
                  <c:v>33.25</c:v>
                </c:pt>
                <c:pt idx="951">
                  <c:v>33.25</c:v>
                </c:pt>
                <c:pt idx="952">
                  <c:v>33.25</c:v>
                </c:pt>
                <c:pt idx="953">
                  <c:v>33.25</c:v>
                </c:pt>
                <c:pt idx="954">
                  <c:v>33.3</c:v>
                </c:pt>
                <c:pt idx="955">
                  <c:v>33.3</c:v>
                </c:pt>
                <c:pt idx="956">
                  <c:v>33.3</c:v>
                </c:pt>
                <c:pt idx="957">
                  <c:v>33.3</c:v>
                </c:pt>
                <c:pt idx="958">
                  <c:v>33.3</c:v>
                </c:pt>
                <c:pt idx="959">
                  <c:v>33.3</c:v>
                </c:pt>
                <c:pt idx="960">
                  <c:v>33.3</c:v>
                </c:pt>
                <c:pt idx="961">
                  <c:v>33.35</c:v>
                </c:pt>
                <c:pt idx="962">
                  <c:v>33.35</c:v>
                </c:pt>
                <c:pt idx="963">
                  <c:v>33.35</c:v>
                </c:pt>
                <c:pt idx="964">
                  <c:v>33.35</c:v>
                </c:pt>
                <c:pt idx="965">
                  <c:v>33.35</c:v>
                </c:pt>
                <c:pt idx="966">
                  <c:v>33.4</c:v>
                </c:pt>
                <c:pt idx="967">
                  <c:v>33.4</c:v>
                </c:pt>
                <c:pt idx="968">
                  <c:v>33.4</c:v>
                </c:pt>
                <c:pt idx="969">
                  <c:v>33.4</c:v>
                </c:pt>
                <c:pt idx="970">
                  <c:v>33.4</c:v>
                </c:pt>
                <c:pt idx="971">
                  <c:v>33.4</c:v>
                </c:pt>
                <c:pt idx="972">
                  <c:v>33.45</c:v>
                </c:pt>
                <c:pt idx="973">
                  <c:v>33.45</c:v>
                </c:pt>
                <c:pt idx="974">
                  <c:v>33.45</c:v>
                </c:pt>
                <c:pt idx="975">
                  <c:v>33.45</c:v>
                </c:pt>
                <c:pt idx="976">
                  <c:v>33.45</c:v>
                </c:pt>
                <c:pt idx="977">
                  <c:v>33.45</c:v>
                </c:pt>
                <c:pt idx="978">
                  <c:v>33.45</c:v>
                </c:pt>
                <c:pt idx="979">
                  <c:v>33.5</c:v>
                </c:pt>
                <c:pt idx="980">
                  <c:v>33.5</c:v>
                </c:pt>
                <c:pt idx="981">
                  <c:v>33.5</c:v>
                </c:pt>
                <c:pt idx="982">
                  <c:v>33.5</c:v>
                </c:pt>
                <c:pt idx="983">
                  <c:v>33.55</c:v>
                </c:pt>
                <c:pt idx="984">
                  <c:v>33.55</c:v>
                </c:pt>
                <c:pt idx="985">
                  <c:v>33.55</c:v>
                </c:pt>
                <c:pt idx="986">
                  <c:v>33.55</c:v>
                </c:pt>
                <c:pt idx="987">
                  <c:v>33.55</c:v>
                </c:pt>
                <c:pt idx="988">
                  <c:v>33.55</c:v>
                </c:pt>
                <c:pt idx="989">
                  <c:v>33.55</c:v>
                </c:pt>
                <c:pt idx="990">
                  <c:v>33.6</c:v>
                </c:pt>
                <c:pt idx="991">
                  <c:v>33.6</c:v>
                </c:pt>
                <c:pt idx="992">
                  <c:v>33.6</c:v>
                </c:pt>
                <c:pt idx="993">
                  <c:v>33.6</c:v>
                </c:pt>
                <c:pt idx="994">
                  <c:v>33.6</c:v>
                </c:pt>
                <c:pt idx="995">
                  <c:v>33.6</c:v>
                </c:pt>
                <c:pt idx="996">
                  <c:v>33.6</c:v>
                </c:pt>
                <c:pt idx="997">
                  <c:v>33.65</c:v>
                </c:pt>
                <c:pt idx="998">
                  <c:v>33.65</c:v>
                </c:pt>
                <c:pt idx="999">
                  <c:v>33.65</c:v>
                </c:pt>
                <c:pt idx="1000">
                  <c:v>33.65</c:v>
                </c:pt>
                <c:pt idx="1001">
                  <c:v>33.65</c:v>
                </c:pt>
                <c:pt idx="1002">
                  <c:v>33.65</c:v>
                </c:pt>
                <c:pt idx="1003">
                  <c:v>33.65</c:v>
                </c:pt>
                <c:pt idx="1004">
                  <c:v>33.7</c:v>
                </c:pt>
                <c:pt idx="1005">
                  <c:v>33.7</c:v>
                </c:pt>
                <c:pt idx="1006">
                  <c:v>33.7</c:v>
                </c:pt>
                <c:pt idx="1007">
                  <c:v>33.7</c:v>
                </c:pt>
                <c:pt idx="1008">
                  <c:v>33.7</c:v>
                </c:pt>
                <c:pt idx="1009">
                  <c:v>33.7</c:v>
                </c:pt>
                <c:pt idx="1010">
                  <c:v>33.75</c:v>
                </c:pt>
                <c:pt idx="1011">
                  <c:v>33.75</c:v>
                </c:pt>
                <c:pt idx="1012">
                  <c:v>33.75</c:v>
                </c:pt>
                <c:pt idx="1013">
                  <c:v>33.75</c:v>
                </c:pt>
                <c:pt idx="1014">
                  <c:v>33.75</c:v>
                </c:pt>
                <c:pt idx="1015">
                  <c:v>33.7</c:v>
                </c:pt>
                <c:pt idx="1016">
                  <c:v>33.8</c:v>
                </c:pt>
                <c:pt idx="1017">
                  <c:v>33.8</c:v>
                </c:pt>
                <c:pt idx="1018">
                  <c:v>33.8</c:v>
                </c:pt>
                <c:pt idx="1019">
                  <c:v>33.8</c:v>
                </c:pt>
                <c:pt idx="1020">
                  <c:v>33.8</c:v>
                </c:pt>
                <c:pt idx="1021">
                  <c:v>33.8</c:v>
                </c:pt>
                <c:pt idx="1022">
                  <c:v>33.75</c:v>
                </c:pt>
                <c:pt idx="1023">
                  <c:v>33.75</c:v>
                </c:pt>
                <c:pt idx="1024">
                  <c:v>33.85</c:v>
                </c:pt>
                <c:pt idx="1025">
                  <c:v>33.85</c:v>
                </c:pt>
                <c:pt idx="1026">
                  <c:v>33.9</c:v>
                </c:pt>
                <c:pt idx="1027">
                  <c:v>33.9</c:v>
                </c:pt>
                <c:pt idx="1028">
                  <c:v>33.9</c:v>
                </c:pt>
                <c:pt idx="1029">
                  <c:v>33.8</c:v>
                </c:pt>
                <c:pt idx="1030">
                  <c:v>33.8</c:v>
                </c:pt>
                <c:pt idx="1031">
                  <c:v>33.8</c:v>
                </c:pt>
                <c:pt idx="1032">
                  <c:v>33.95</c:v>
                </c:pt>
                <c:pt idx="1033">
                  <c:v>33.95</c:v>
                </c:pt>
                <c:pt idx="1034">
                  <c:v>33.95</c:v>
                </c:pt>
                <c:pt idx="1035">
                  <c:v>33.85</c:v>
                </c:pt>
                <c:pt idx="1036">
                  <c:v>33.85</c:v>
                </c:pt>
                <c:pt idx="1037">
                  <c:v>33.85</c:v>
                </c:pt>
                <c:pt idx="1038">
                  <c:v>33.85</c:v>
                </c:pt>
                <c:pt idx="1039">
                  <c:v>34</c:v>
                </c:pt>
                <c:pt idx="1040">
                  <c:v>34</c:v>
                </c:pt>
                <c:pt idx="1041">
                  <c:v>34</c:v>
                </c:pt>
                <c:pt idx="1042">
                  <c:v>34</c:v>
                </c:pt>
                <c:pt idx="1043">
                  <c:v>33.9</c:v>
                </c:pt>
                <c:pt idx="1044">
                  <c:v>33.9</c:v>
                </c:pt>
                <c:pt idx="1045">
                  <c:v>33.9</c:v>
                </c:pt>
                <c:pt idx="1046">
                  <c:v>33.95</c:v>
                </c:pt>
                <c:pt idx="1047">
                  <c:v>34.05</c:v>
                </c:pt>
                <c:pt idx="1048">
                  <c:v>34.05</c:v>
                </c:pt>
                <c:pt idx="1049">
                  <c:v>33.95</c:v>
                </c:pt>
                <c:pt idx="1050">
                  <c:v>33.95</c:v>
                </c:pt>
                <c:pt idx="1051">
                  <c:v>34</c:v>
                </c:pt>
                <c:pt idx="1052">
                  <c:v>34</c:v>
                </c:pt>
                <c:pt idx="1053">
                  <c:v>34</c:v>
                </c:pt>
                <c:pt idx="1054">
                  <c:v>34</c:v>
                </c:pt>
                <c:pt idx="1055">
                  <c:v>34.1</c:v>
                </c:pt>
                <c:pt idx="1056">
                  <c:v>34</c:v>
                </c:pt>
                <c:pt idx="1057">
                  <c:v>34</c:v>
                </c:pt>
                <c:pt idx="1058">
                  <c:v>34.05</c:v>
                </c:pt>
                <c:pt idx="1059">
                  <c:v>34.05</c:v>
                </c:pt>
                <c:pt idx="1060">
                  <c:v>34.05</c:v>
                </c:pt>
                <c:pt idx="1061">
                  <c:v>34.05</c:v>
                </c:pt>
                <c:pt idx="1062">
                  <c:v>34.05</c:v>
                </c:pt>
                <c:pt idx="1063">
                  <c:v>34.05</c:v>
                </c:pt>
                <c:pt idx="1064">
                  <c:v>34.05</c:v>
                </c:pt>
                <c:pt idx="1065">
                  <c:v>34.1</c:v>
                </c:pt>
                <c:pt idx="1066">
                  <c:v>34.1</c:v>
                </c:pt>
                <c:pt idx="1067">
                  <c:v>34.1</c:v>
                </c:pt>
                <c:pt idx="1068">
                  <c:v>34.1</c:v>
                </c:pt>
                <c:pt idx="1069">
                  <c:v>34.15</c:v>
                </c:pt>
                <c:pt idx="1070">
                  <c:v>34.15</c:v>
                </c:pt>
                <c:pt idx="1071">
                  <c:v>34.15</c:v>
                </c:pt>
                <c:pt idx="1072">
                  <c:v>34.15</c:v>
                </c:pt>
                <c:pt idx="1073">
                  <c:v>34.15</c:v>
                </c:pt>
                <c:pt idx="1074">
                  <c:v>34.15</c:v>
                </c:pt>
                <c:pt idx="1075">
                  <c:v>34.15</c:v>
                </c:pt>
                <c:pt idx="1076">
                  <c:v>34.15</c:v>
                </c:pt>
                <c:pt idx="1077">
                  <c:v>34.2</c:v>
                </c:pt>
                <c:pt idx="1078">
                  <c:v>34.2</c:v>
                </c:pt>
                <c:pt idx="1079">
                  <c:v>34.2</c:v>
                </c:pt>
                <c:pt idx="1080">
                  <c:v>34.2</c:v>
                </c:pt>
                <c:pt idx="1081">
                  <c:v>34.2</c:v>
                </c:pt>
                <c:pt idx="1082">
                  <c:v>34.25</c:v>
                </c:pt>
                <c:pt idx="1083">
                  <c:v>34.25</c:v>
                </c:pt>
                <c:pt idx="1084">
                  <c:v>34.25</c:v>
                </c:pt>
                <c:pt idx="1085">
                  <c:v>34.25</c:v>
                </c:pt>
                <c:pt idx="1086">
                  <c:v>34.25</c:v>
                </c:pt>
                <c:pt idx="1087">
                  <c:v>34.25</c:v>
                </c:pt>
                <c:pt idx="1088">
                  <c:v>34.25</c:v>
                </c:pt>
                <c:pt idx="1089">
                  <c:v>34.25</c:v>
                </c:pt>
                <c:pt idx="1090">
                  <c:v>34.3</c:v>
                </c:pt>
                <c:pt idx="1091">
                  <c:v>34.3</c:v>
                </c:pt>
                <c:pt idx="1092">
                  <c:v>34.3</c:v>
                </c:pt>
                <c:pt idx="1093">
                  <c:v>34.3</c:v>
                </c:pt>
                <c:pt idx="1094">
                  <c:v>34.3</c:v>
                </c:pt>
                <c:pt idx="1095">
                  <c:v>34.3</c:v>
                </c:pt>
                <c:pt idx="1096">
                  <c:v>34.35</c:v>
                </c:pt>
                <c:pt idx="1097">
                  <c:v>34.35</c:v>
                </c:pt>
                <c:pt idx="1098">
                  <c:v>34.35</c:v>
                </c:pt>
                <c:pt idx="1099">
                  <c:v>34.35</c:v>
                </c:pt>
                <c:pt idx="1100">
                  <c:v>34.35</c:v>
                </c:pt>
                <c:pt idx="1101">
                  <c:v>34.35</c:v>
                </c:pt>
                <c:pt idx="1102">
                  <c:v>34.35</c:v>
                </c:pt>
                <c:pt idx="1103">
                  <c:v>34.4</c:v>
                </c:pt>
                <c:pt idx="1104">
                  <c:v>34.4</c:v>
                </c:pt>
                <c:pt idx="1105">
                  <c:v>34.4</c:v>
                </c:pt>
                <c:pt idx="1106">
                  <c:v>34.4</c:v>
                </c:pt>
                <c:pt idx="1107">
                  <c:v>34.4</c:v>
                </c:pt>
                <c:pt idx="1108">
                  <c:v>34.4</c:v>
                </c:pt>
                <c:pt idx="1109">
                  <c:v>34.4</c:v>
                </c:pt>
                <c:pt idx="1110">
                  <c:v>34.4</c:v>
                </c:pt>
                <c:pt idx="1111">
                  <c:v>34.45</c:v>
                </c:pt>
                <c:pt idx="1112">
                  <c:v>34.45</c:v>
                </c:pt>
                <c:pt idx="1113">
                  <c:v>34.45</c:v>
                </c:pt>
                <c:pt idx="1114">
                  <c:v>34.45</c:v>
                </c:pt>
                <c:pt idx="1115">
                  <c:v>34.45</c:v>
                </c:pt>
                <c:pt idx="1116">
                  <c:v>34.5</c:v>
                </c:pt>
                <c:pt idx="1117">
                  <c:v>34.5</c:v>
                </c:pt>
                <c:pt idx="1118">
                  <c:v>34.5</c:v>
                </c:pt>
                <c:pt idx="1119">
                  <c:v>34.5</c:v>
                </c:pt>
                <c:pt idx="1120">
                  <c:v>34.5</c:v>
                </c:pt>
                <c:pt idx="1121">
                  <c:v>34.5</c:v>
                </c:pt>
                <c:pt idx="1122">
                  <c:v>34.55</c:v>
                </c:pt>
                <c:pt idx="1123">
                  <c:v>34.55</c:v>
                </c:pt>
                <c:pt idx="1124">
                  <c:v>34.55</c:v>
                </c:pt>
                <c:pt idx="1125">
                  <c:v>34.55</c:v>
                </c:pt>
                <c:pt idx="1126">
                  <c:v>34.55</c:v>
                </c:pt>
                <c:pt idx="1127">
                  <c:v>34.6</c:v>
                </c:pt>
                <c:pt idx="1128">
                  <c:v>34.6</c:v>
                </c:pt>
                <c:pt idx="1129">
                  <c:v>34.6</c:v>
                </c:pt>
                <c:pt idx="1130">
                  <c:v>34.6</c:v>
                </c:pt>
                <c:pt idx="1131">
                  <c:v>34.6</c:v>
                </c:pt>
                <c:pt idx="1132">
                  <c:v>34.6</c:v>
                </c:pt>
                <c:pt idx="1133">
                  <c:v>34.6</c:v>
                </c:pt>
                <c:pt idx="1134">
                  <c:v>34.6</c:v>
                </c:pt>
                <c:pt idx="1135">
                  <c:v>34.65</c:v>
                </c:pt>
                <c:pt idx="1136">
                  <c:v>34.65</c:v>
                </c:pt>
                <c:pt idx="1137">
                  <c:v>34.65</c:v>
                </c:pt>
                <c:pt idx="1138">
                  <c:v>34.65</c:v>
                </c:pt>
                <c:pt idx="1139">
                  <c:v>34.65</c:v>
                </c:pt>
                <c:pt idx="1140">
                  <c:v>34.65</c:v>
                </c:pt>
                <c:pt idx="1141">
                  <c:v>34.65</c:v>
                </c:pt>
                <c:pt idx="1142">
                  <c:v>34.7</c:v>
                </c:pt>
                <c:pt idx="1143">
                  <c:v>34.7</c:v>
                </c:pt>
                <c:pt idx="1144">
                  <c:v>34.7</c:v>
                </c:pt>
                <c:pt idx="1145">
                  <c:v>34.7</c:v>
                </c:pt>
                <c:pt idx="1146">
                  <c:v>34.7</c:v>
                </c:pt>
                <c:pt idx="1147">
                  <c:v>34.7</c:v>
                </c:pt>
                <c:pt idx="1148">
                  <c:v>34.75</c:v>
                </c:pt>
                <c:pt idx="1149">
                  <c:v>34.75</c:v>
                </c:pt>
                <c:pt idx="1150">
                  <c:v>34.75</c:v>
                </c:pt>
                <c:pt idx="1151">
                  <c:v>34.75</c:v>
                </c:pt>
                <c:pt idx="1152">
                  <c:v>34.75</c:v>
                </c:pt>
                <c:pt idx="1153">
                  <c:v>34.75</c:v>
                </c:pt>
                <c:pt idx="1154">
                  <c:v>34.75</c:v>
                </c:pt>
                <c:pt idx="1155">
                  <c:v>34.75</c:v>
                </c:pt>
                <c:pt idx="1156">
                  <c:v>34.8</c:v>
                </c:pt>
                <c:pt idx="1157">
                  <c:v>34.8</c:v>
                </c:pt>
                <c:pt idx="1158">
                  <c:v>34.8</c:v>
                </c:pt>
                <c:pt idx="1159">
                  <c:v>34.8</c:v>
                </c:pt>
                <c:pt idx="1160">
                  <c:v>34.8</c:v>
                </c:pt>
                <c:pt idx="1161">
                  <c:v>34.8</c:v>
                </c:pt>
                <c:pt idx="1162">
                  <c:v>34.8</c:v>
                </c:pt>
                <c:pt idx="1163">
                  <c:v>34.85</c:v>
                </c:pt>
                <c:pt idx="1164">
                  <c:v>34.85</c:v>
                </c:pt>
                <c:pt idx="1165">
                  <c:v>34.85</c:v>
                </c:pt>
                <c:pt idx="1166">
                  <c:v>34.85</c:v>
                </c:pt>
                <c:pt idx="1167">
                  <c:v>34.85</c:v>
                </c:pt>
                <c:pt idx="1168">
                  <c:v>34.85</c:v>
                </c:pt>
                <c:pt idx="1169">
                  <c:v>34.9</c:v>
                </c:pt>
                <c:pt idx="1170">
                  <c:v>34.9</c:v>
                </c:pt>
                <c:pt idx="1171">
                  <c:v>34.9</c:v>
                </c:pt>
                <c:pt idx="1172">
                  <c:v>34.9</c:v>
                </c:pt>
                <c:pt idx="1173">
                  <c:v>34.9</c:v>
                </c:pt>
                <c:pt idx="1174">
                  <c:v>34.9</c:v>
                </c:pt>
                <c:pt idx="1175">
                  <c:v>34.9</c:v>
                </c:pt>
                <c:pt idx="1176">
                  <c:v>34.9</c:v>
                </c:pt>
                <c:pt idx="1177">
                  <c:v>34.95</c:v>
                </c:pt>
                <c:pt idx="1178">
                  <c:v>34.95</c:v>
                </c:pt>
                <c:pt idx="1179">
                  <c:v>34.95</c:v>
                </c:pt>
                <c:pt idx="1180">
                  <c:v>34.95</c:v>
                </c:pt>
                <c:pt idx="1181">
                  <c:v>34.95</c:v>
                </c:pt>
                <c:pt idx="1182">
                  <c:v>35</c:v>
                </c:pt>
                <c:pt idx="1183">
                  <c:v>35</c:v>
                </c:pt>
                <c:pt idx="1184">
                  <c:v>35</c:v>
                </c:pt>
                <c:pt idx="1185">
                  <c:v>35</c:v>
                </c:pt>
                <c:pt idx="1186">
                  <c:v>35</c:v>
                </c:pt>
                <c:pt idx="1187">
                  <c:v>35</c:v>
                </c:pt>
                <c:pt idx="1188">
                  <c:v>35</c:v>
                </c:pt>
                <c:pt idx="1189">
                  <c:v>35.05</c:v>
                </c:pt>
                <c:pt idx="1190">
                  <c:v>35.05</c:v>
                </c:pt>
                <c:pt idx="1191">
                  <c:v>35.05</c:v>
                </c:pt>
                <c:pt idx="1192">
                  <c:v>35.05</c:v>
                </c:pt>
                <c:pt idx="1193">
                  <c:v>35.05</c:v>
                </c:pt>
                <c:pt idx="1194">
                  <c:v>35.05</c:v>
                </c:pt>
                <c:pt idx="1195">
                  <c:v>35.05</c:v>
                </c:pt>
                <c:pt idx="1196">
                  <c:v>35.05</c:v>
                </c:pt>
                <c:pt idx="1197">
                  <c:v>35.05</c:v>
                </c:pt>
                <c:pt idx="1198">
                  <c:v>35.05</c:v>
                </c:pt>
                <c:pt idx="1199">
                  <c:v>35.1</c:v>
                </c:pt>
                <c:pt idx="1200">
                  <c:v>35.1</c:v>
                </c:pt>
                <c:pt idx="1201">
                  <c:v>35.1</c:v>
                </c:pt>
                <c:pt idx="1202">
                  <c:v>35.1</c:v>
                </c:pt>
                <c:pt idx="1203">
                  <c:v>35.1</c:v>
                </c:pt>
                <c:pt idx="1204">
                  <c:v>35.1</c:v>
                </c:pt>
                <c:pt idx="1205">
                  <c:v>35.15</c:v>
                </c:pt>
                <c:pt idx="1206">
                  <c:v>35.15</c:v>
                </c:pt>
                <c:pt idx="1207">
                  <c:v>35.15</c:v>
                </c:pt>
                <c:pt idx="1208">
                  <c:v>35.15</c:v>
                </c:pt>
                <c:pt idx="1209">
                  <c:v>35.15</c:v>
                </c:pt>
                <c:pt idx="1210">
                  <c:v>35.15</c:v>
                </c:pt>
                <c:pt idx="1211">
                  <c:v>35.15</c:v>
                </c:pt>
                <c:pt idx="1212">
                  <c:v>35.15</c:v>
                </c:pt>
                <c:pt idx="1213">
                  <c:v>35.15</c:v>
                </c:pt>
                <c:pt idx="1214">
                  <c:v>35.2</c:v>
                </c:pt>
                <c:pt idx="1215">
                  <c:v>35.2</c:v>
                </c:pt>
                <c:pt idx="1216">
                  <c:v>35.2</c:v>
                </c:pt>
                <c:pt idx="1217">
                  <c:v>35.2</c:v>
                </c:pt>
                <c:pt idx="1218">
                  <c:v>35.2</c:v>
                </c:pt>
                <c:pt idx="1219">
                  <c:v>35.2</c:v>
                </c:pt>
                <c:pt idx="1220">
                  <c:v>35.2</c:v>
                </c:pt>
                <c:pt idx="1221">
                  <c:v>35.2</c:v>
                </c:pt>
                <c:pt idx="1222">
                  <c:v>35.25</c:v>
                </c:pt>
                <c:pt idx="1223">
                  <c:v>35.25</c:v>
                </c:pt>
                <c:pt idx="1224">
                  <c:v>35.25</c:v>
                </c:pt>
                <c:pt idx="1225">
                  <c:v>35.25</c:v>
                </c:pt>
                <c:pt idx="1226">
                  <c:v>35.25</c:v>
                </c:pt>
                <c:pt idx="1227">
                  <c:v>35.3</c:v>
                </c:pt>
                <c:pt idx="1228">
                  <c:v>35.3</c:v>
                </c:pt>
                <c:pt idx="1229">
                  <c:v>35.3</c:v>
                </c:pt>
                <c:pt idx="1230">
                  <c:v>35.3</c:v>
                </c:pt>
                <c:pt idx="1231">
                  <c:v>35.3</c:v>
                </c:pt>
                <c:pt idx="1232">
                  <c:v>35.3</c:v>
                </c:pt>
                <c:pt idx="1233">
                  <c:v>35.3</c:v>
                </c:pt>
                <c:pt idx="1234">
                  <c:v>35.3</c:v>
                </c:pt>
                <c:pt idx="1235">
                  <c:v>35.3</c:v>
                </c:pt>
                <c:pt idx="1236">
                  <c:v>35.35</c:v>
                </c:pt>
                <c:pt idx="1237">
                  <c:v>35.35</c:v>
                </c:pt>
                <c:pt idx="1238">
                  <c:v>35.35</c:v>
                </c:pt>
                <c:pt idx="1239">
                  <c:v>35.35</c:v>
                </c:pt>
                <c:pt idx="1240">
                  <c:v>35.35</c:v>
                </c:pt>
                <c:pt idx="1241">
                  <c:v>35.4</c:v>
                </c:pt>
                <c:pt idx="1242">
                  <c:v>35.4</c:v>
                </c:pt>
                <c:pt idx="1243">
                  <c:v>35.4</c:v>
                </c:pt>
                <c:pt idx="1244">
                  <c:v>35.4</c:v>
                </c:pt>
                <c:pt idx="1245">
                  <c:v>35.4</c:v>
                </c:pt>
                <c:pt idx="1246">
                  <c:v>35.4</c:v>
                </c:pt>
                <c:pt idx="1247">
                  <c:v>35.4</c:v>
                </c:pt>
                <c:pt idx="1248">
                  <c:v>35.4</c:v>
                </c:pt>
                <c:pt idx="1249">
                  <c:v>35.45</c:v>
                </c:pt>
                <c:pt idx="1250">
                  <c:v>35.45</c:v>
                </c:pt>
                <c:pt idx="1251">
                  <c:v>35.45</c:v>
                </c:pt>
                <c:pt idx="1252">
                  <c:v>35.45</c:v>
                </c:pt>
                <c:pt idx="1253">
                  <c:v>35.45</c:v>
                </c:pt>
                <c:pt idx="1254">
                  <c:v>35.45</c:v>
                </c:pt>
                <c:pt idx="1255">
                  <c:v>35.45</c:v>
                </c:pt>
                <c:pt idx="1256">
                  <c:v>35.45</c:v>
                </c:pt>
                <c:pt idx="1257">
                  <c:v>35.45</c:v>
                </c:pt>
                <c:pt idx="1258">
                  <c:v>35.45</c:v>
                </c:pt>
                <c:pt idx="1259">
                  <c:v>35.5</c:v>
                </c:pt>
                <c:pt idx="1260">
                  <c:v>35.5</c:v>
                </c:pt>
                <c:pt idx="1261">
                  <c:v>35.5</c:v>
                </c:pt>
                <c:pt idx="1262">
                  <c:v>35.5</c:v>
                </c:pt>
                <c:pt idx="1263">
                  <c:v>35.55</c:v>
                </c:pt>
                <c:pt idx="1264">
                  <c:v>35.55</c:v>
                </c:pt>
                <c:pt idx="1265">
                  <c:v>35.55</c:v>
                </c:pt>
                <c:pt idx="1266">
                  <c:v>35.55</c:v>
                </c:pt>
                <c:pt idx="1267">
                  <c:v>35.55</c:v>
                </c:pt>
                <c:pt idx="1268">
                  <c:v>35.55</c:v>
                </c:pt>
                <c:pt idx="1269">
                  <c:v>35.55</c:v>
                </c:pt>
                <c:pt idx="1270">
                  <c:v>35.6</c:v>
                </c:pt>
                <c:pt idx="1271">
                  <c:v>35.6</c:v>
                </c:pt>
                <c:pt idx="1272">
                  <c:v>35.6</c:v>
                </c:pt>
                <c:pt idx="1273">
                  <c:v>35.6</c:v>
                </c:pt>
                <c:pt idx="1274">
                  <c:v>35.6</c:v>
                </c:pt>
                <c:pt idx="1275">
                  <c:v>35.6</c:v>
                </c:pt>
                <c:pt idx="1276">
                  <c:v>35.6</c:v>
                </c:pt>
                <c:pt idx="1277">
                  <c:v>35.6</c:v>
                </c:pt>
                <c:pt idx="1278">
                  <c:v>35.6</c:v>
                </c:pt>
                <c:pt idx="1279">
                  <c:v>35.6</c:v>
                </c:pt>
                <c:pt idx="1280">
                  <c:v>35.6</c:v>
                </c:pt>
                <c:pt idx="1281">
                  <c:v>35.6</c:v>
                </c:pt>
                <c:pt idx="1282">
                  <c:v>35.6</c:v>
                </c:pt>
                <c:pt idx="1283">
                  <c:v>35.65</c:v>
                </c:pt>
                <c:pt idx="1284">
                  <c:v>35.65</c:v>
                </c:pt>
                <c:pt idx="1285">
                  <c:v>35.65</c:v>
                </c:pt>
                <c:pt idx="1286">
                  <c:v>35.65</c:v>
                </c:pt>
                <c:pt idx="1287">
                  <c:v>35.65</c:v>
                </c:pt>
                <c:pt idx="1288">
                  <c:v>35.65</c:v>
                </c:pt>
                <c:pt idx="1289">
                  <c:v>35.65</c:v>
                </c:pt>
                <c:pt idx="1290">
                  <c:v>35.65</c:v>
                </c:pt>
                <c:pt idx="1291">
                  <c:v>35.7</c:v>
                </c:pt>
                <c:pt idx="1292">
                  <c:v>35.7</c:v>
                </c:pt>
                <c:pt idx="1293">
                  <c:v>35.7</c:v>
                </c:pt>
                <c:pt idx="1294">
                  <c:v>35.7</c:v>
                </c:pt>
                <c:pt idx="1295">
                  <c:v>35.7</c:v>
                </c:pt>
                <c:pt idx="1296">
                  <c:v>35.7</c:v>
                </c:pt>
                <c:pt idx="1297">
                  <c:v>35.7</c:v>
                </c:pt>
                <c:pt idx="1298">
                  <c:v>35.7</c:v>
                </c:pt>
                <c:pt idx="1299">
                  <c:v>35.75</c:v>
                </c:pt>
                <c:pt idx="1300">
                  <c:v>35.75</c:v>
                </c:pt>
                <c:pt idx="1301">
                  <c:v>35.75</c:v>
                </c:pt>
                <c:pt idx="1302">
                  <c:v>35.75</c:v>
                </c:pt>
                <c:pt idx="1303">
                  <c:v>35.75</c:v>
                </c:pt>
                <c:pt idx="1304">
                  <c:v>35.75</c:v>
                </c:pt>
                <c:pt idx="1305">
                  <c:v>35.75</c:v>
                </c:pt>
                <c:pt idx="1306">
                  <c:v>35.8</c:v>
                </c:pt>
                <c:pt idx="1307">
                  <c:v>35.8</c:v>
                </c:pt>
                <c:pt idx="1308">
                  <c:v>35.8</c:v>
                </c:pt>
                <c:pt idx="1309">
                  <c:v>35.8</c:v>
                </c:pt>
                <c:pt idx="1310">
                  <c:v>35.8</c:v>
                </c:pt>
                <c:pt idx="1311">
                  <c:v>35.8</c:v>
                </c:pt>
                <c:pt idx="1312">
                  <c:v>35.8</c:v>
                </c:pt>
                <c:pt idx="1313">
                  <c:v>35.8</c:v>
                </c:pt>
                <c:pt idx="1314">
                  <c:v>35.85</c:v>
                </c:pt>
                <c:pt idx="1315">
                  <c:v>35.85</c:v>
                </c:pt>
                <c:pt idx="1316">
                  <c:v>35.85</c:v>
                </c:pt>
                <c:pt idx="1317">
                  <c:v>35.85</c:v>
                </c:pt>
                <c:pt idx="1318">
                  <c:v>35.85</c:v>
                </c:pt>
                <c:pt idx="1319">
                  <c:v>35.85</c:v>
                </c:pt>
                <c:pt idx="1320">
                  <c:v>35.85</c:v>
                </c:pt>
                <c:pt idx="1321">
                  <c:v>35.85</c:v>
                </c:pt>
                <c:pt idx="1322">
                  <c:v>35.9</c:v>
                </c:pt>
                <c:pt idx="1323">
                  <c:v>35.9</c:v>
                </c:pt>
                <c:pt idx="1324">
                  <c:v>35.9</c:v>
                </c:pt>
                <c:pt idx="1325">
                  <c:v>35.9</c:v>
                </c:pt>
                <c:pt idx="1326">
                  <c:v>35.9</c:v>
                </c:pt>
                <c:pt idx="1327">
                  <c:v>35.9</c:v>
                </c:pt>
                <c:pt idx="1328">
                  <c:v>35.9</c:v>
                </c:pt>
                <c:pt idx="1329">
                  <c:v>35.9</c:v>
                </c:pt>
                <c:pt idx="1330">
                  <c:v>35.95</c:v>
                </c:pt>
                <c:pt idx="1331">
                  <c:v>35.95</c:v>
                </c:pt>
                <c:pt idx="1332">
                  <c:v>35.95</c:v>
                </c:pt>
                <c:pt idx="1333">
                  <c:v>35.95</c:v>
                </c:pt>
                <c:pt idx="1334">
                  <c:v>35.95</c:v>
                </c:pt>
                <c:pt idx="1335">
                  <c:v>35.95</c:v>
                </c:pt>
                <c:pt idx="1336">
                  <c:v>35.95</c:v>
                </c:pt>
                <c:pt idx="1337">
                  <c:v>36</c:v>
                </c:pt>
                <c:pt idx="1338">
                  <c:v>36</c:v>
                </c:pt>
                <c:pt idx="1339">
                  <c:v>36</c:v>
                </c:pt>
                <c:pt idx="1340">
                  <c:v>36</c:v>
                </c:pt>
                <c:pt idx="1341">
                  <c:v>36</c:v>
                </c:pt>
                <c:pt idx="1342">
                  <c:v>36</c:v>
                </c:pt>
                <c:pt idx="1343">
                  <c:v>36</c:v>
                </c:pt>
                <c:pt idx="1344">
                  <c:v>36</c:v>
                </c:pt>
                <c:pt idx="1345">
                  <c:v>36</c:v>
                </c:pt>
                <c:pt idx="1346">
                  <c:v>36.05</c:v>
                </c:pt>
                <c:pt idx="1347">
                  <c:v>36.05</c:v>
                </c:pt>
                <c:pt idx="1348">
                  <c:v>36.05</c:v>
                </c:pt>
                <c:pt idx="1349">
                  <c:v>36.05</c:v>
                </c:pt>
                <c:pt idx="1350">
                  <c:v>36.05</c:v>
                </c:pt>
                <c:pt idx="1351">
                  <c:v>36.05</c:v>
                </c:pt>
                <c:pt idx="1352">
                  <c:v>36.05</c:v>
                </c:pt>
                <c:pt idx="1353">
                  <c:v>36.05</c:v>
                </c:pt>
                <c:pt idx="1354">
                  <c:v>36.1</c:v>
                </c:pt>
                <c:pt idx="1355">
                  <c:v>36.1</c:v>
                </c:pt>
                <c:pt idx="1356">
                  <c:v>36.1</c:v>
                </c:pt>
                <c:pt idx="1357">
                  <c:v>36.1</c:v>
                </c:pt>
                <c:pt idx="1358">
                  <c:v>36.1</c:v>
                </c:pt>
                <c:pt idx="1359">
                  <c:v>36.1</c:v>
                </c:pt>
                <c:pt idx="1360">
                  <c:v>36.1</c:v>
                </c:pt>
                <c:pt idx="1361">
                  <c:v>36.1</c:v>
                </c:pt>
                <c:pt idx="1362">
                  <c:v>36.1</c:v>
                </c:pt>
                <c:pt idx="1363">
                  <c:v>36.15</c:v>
                </c:pt>
                <c:pt idx="1364">
                  <c:v>36.15</c:v>
                </c:pt>
                <c:pt idx="1365">
                  <c:v>36.15</c:v>
                </c:pt>
                <c:pt idx="1366">
                  <c:v>36.15</c:v>
                </c:pt>
                <c:pt idx="1367">
                  <c:v>36.15</c:v>
                </c:pt>
                <c:pt idx="1368">
                  <c:v>36.15</c:v>
                </c:pt>
                <c:pt idx="1369">
                  <c:v>36.15</c:v>
                </c:pt>
                <c:pt idx="1370">
                  <c:v>36.2</c:v>
                </c:pt>
                <c:pt idx="1371">
                  <c:v>36.2</c:v>
                </c:pt>
                <c:pt idx="1372">
                  <c:v>36.2</c:v>
                </c:pt>
                <c:pt idx="1373">
                  <c:v>36.2</c:v>
                </c:pt>
                <c:pt idx="1374">
                  <c:v>36.2</c:v>
                </c:pt>
                <c:pt idx="1375">
                  <c:v>36.2</c:v>
                </c:pt>
                <c:pt idx="1376">
                  <c:v>36.2</c:v>
                </c:pt>
                <c:pt idx="1377">
                  <c:v>36.2</c:v>
                </c:pt>
                <c:pt idx="1378">
                  <c:v>36.2</c:v>
                </c:pt>
                <c:pt idx="1379">
                  <c:v>36.25</c:v>
                </c:pt>
                <c:pt idx="1380">
                  <c:v>36.25</c:v>
                </c:pt>
                <c:pt idx="1381">
                  <c:v>36.25</c:v>
                </c:pt>
                <c:pt idx="1382">
                  <c:v>36.25</c:v>
                </c:pt>
                <c:pt idx="1383">
                  <c:v>36.25</c:v>
                </c:pt>
                <c:pt idx="1384">
                  <c:v>36.25</c:v>
                </c:pt>
                <c:pt idx="1385">
                  <c:v>36.25</c:v>
                </c:pt>
                <c:pt idx="1386">
                  <c:v>36.25</c:v>
                </c:pt>
                <c:pt idx="1387">
                  <c:v>36.25</c:v>
                </c:pt>
                <c:pt idx="1388">
                  <c:v>36.25</c:v>
                </c:pt>
                <c:pt idx="1389">
                  <c:v>36.3</c:v>
                </c:pt>
                <c:pt idx="1390">
                  <c:v>36.3</c:v>
                </c:pt>
                <c:pt idx="1391">
                  <c:v>36.3</c:v>
                </c:pt>
                <c:pt idx="1392">
                  <c:v>36.3</c:v>
                </c:pt>
                <c:pt idx="1393">
                  <c:v>36.3</c:v>
                </c:pt>
                <c:pt idx="1394">
                  <c:v>36.35</c:v>
                </c:pt>
                <c:pt idx="1395">
                  <c:v>36.35</c:v>
                </c:pt>
                <c:pt idx="1396">
                  <c:v>36.35</c:v>
                </c:pt>
                <c:pt idx="1397">
                  <c:v>36.35</c:v>
                </c:pt>
                <c:pt idx="1398">
                  <c:v>36.35</c:v>
                </c:pt>
                <c:pt idx="1399">
                  <c:v>36.35</c:v>
                </c:pt>
                <c:pt idx="1400">
                  <c:v>36.35</c:v>
                </c:pt>
                <c:pt idx="1401">
                  <c:v>36.35</c:v>
                </c:pt>
                <c:pt idx="1402">
                  <c:v>36.35</c:v>
                </c:pt>
                <c:pt idx="1403">
                  <c:v>36.35</c:v>
                </c:pt>
                <c:pt idx="1404">
                  <c:v>36.35</c:v>
                </c:pt>
                <c:pt idx="1405">
                  <c:v>36.35</c:v>
                </c:pt>
                <c:pt idx="1406">
                  <c:v>36.35</c:v>
                </c:pt>
                <c:pt idx="1407">
                  <c:v>36.4</c:v>
                </c:pt>
                <c:pt idx="1408">
                  <c:v>36.4</c:v>
                </c:pt>
                <c:pt idx="1409">
                  <c:v>36.4</c:v>
                </c:pt>
                <c:pt idx="1410">
                  <c:v>36.4</c:v>
                </c:pt>
                <c:pt idx="1411">
                  <c:v>36.4</c:v>
                </c:pt>
                <c:pt idx="1412">
                  <c:v>36.4</c:v>
                </c:pt>
                <c:pt idx="1413">
                  <c:v>36.4</c:v>
                </c:pt>
                <c:pt idx="1414">
                  <c:v>36.4</c:v>
                </c:pt>
                <c:pt idx="1415">
                  <c:v>36.4</c:v>
                </c:pt>
                <c:pt idx="1416">
                  <c:v>36.45</c:v>
                </c:pt>
                <c:pt idx="1417">
                  <c:v>36.45</c:v>
                </c:pt>
                <c:pt idx="1418">
                  <c:v>36.45</c:v>
                </c:pt>
                <c:pt idx="1419">
                  <c:v>36.45</c:v>
                </c:pt>
                <c:pt idx="1420">
                  <c:v>36.45</c:v>
                </c:pt>
                <c:pt idx="1421">
                  <c:v>36.45</c:v>
                </c:pt>
                <c:pt idx="1422">
                  <c:v>36.45</c:v>
                </c:pt>
                <c:pt idx="1423">
                  <c:v>36.45</c:v>
                </c:pt>
                <c:pt idx="1424">
                  <c:v>36.5</c:v>
                </c:pt>
                <c:pt idx="1425">
                  <c:v>36.5</c:v>
                </c:pt>
                <c:pt idx="1426">
                  <c:v>36.5</c:v>
                </c:pt>
                <c:pt idx="1427">
                  <c:v>36.5</c:v>
                </c:pt>
                <c:pt idx="1428">
                  <c:v>36.5</c:v>
                </c:pt>
                <c:pt idx="1429">
                  <c:v>36.5</c:v>
                </c:pt>
                <c:pt idx="1430">
                  <c:v>36.5</c:v>
                </c:pt>
                <c:pt idx="1431">
                  <c:v>36.5</c:v>
                </c:pt>
                <c:pt idx="1432">
                  <c:v>36.5</c:v>
                </c:pt>
                <c:pt idx="1433">
                  <c:v>36.5</c:v>
                </c:pt>
                <c:pt idx="1434">
                  <c:v>36.55</c:v>
                </c:pt>
                <c:pt idx="1435">
                  <c:v>36.55</c:v>
                </c:pt>
                <c:pt idx="1436">
                  <c:v>36.55</c:v>
                </c:pt>
                <c:pt idx="1437">
                  <c:v>36.55</c:v>
                </c:pt>
                <c:pt idx="1438">
                  <c:v>36.55</c:v>
                </c:pt>
                <c:pt idx="1439">
                  <c:v>36.55</c:v>
                </c:pt>
                <c:pt idx="1440">
                  <c:v>36.55</c:v>
                </c:pt>
                <c:pt idx="1441">
                  <c:v>36.6</c:v>
                </c:pt>
                <c:pt idx="1442">
                  <c:v>36.6</c:v>
                </c:pt>
                <c:pt idx="1443">
                  <c:v>36.6</c:v>
                </c:pt>
                <c:pt idx="1444">
                  <c:v>36.6</c:v>
                </c:pt>
                <c:pt idx="1445">
                  <c:v>36.6</c:v>
                </c:pt>
                <c:pt idx="1446">
                  <c:v>36.6</c:v>
                </c:pt>
                <c:pt idx="1447">
                  <c:v>36.6</c:v>
                </c:pt>
                <c:pt idx="1448">
                  <c:v>36.6</c:v>
                </c:pt>
                <c:pt idx="1449">
                  <c:v>36.6</c:v>
                </c:pt>
                <c:pt idx="1450">
                  <c:v>36.65</c:v>
                </c:pt>
                <c:pt idx="1451">
                  <c:v>36.65</c:v>
                </c:pt>
                <c:pt idx="1452">
                  <c:v>36.65</c:v>
                </c:pt>
                <c:pt idx="1453">
                  <c:v>36.65</c:v>
                </c:pt>
                <c:pt idx="1454">
                  <c:v>36.65</c:v>
                </c:pt>
                <c:pt idx="1455">
                  <c:v>36.65</c:v>
                </c:pt>
                <c:pt idx="1456">
                  <c:v>36.65</c:v>
                </c:pt>
                <c:pt idx="1457">
                  <c:v>36.65</c:v>
                </c:pt>
                <c:pt idx="1458">
                  <c:v>36.65</c:v>
                </c:pt>
                <c:pt idx="1459">
                  <c:v>36.65</c:v>
                </c:pt>
                <c:pt idx="1460">
                  <c:v>36.7</c:v>
                </c:pt>
                <c:pt idx="1461">
                  <c:v>36.65</c:v>
                </c:pt>
                <c:pt idx="1462">
                  <c:v>36.7</c:v>
                </c:pt>
                <c:pt idx="1463">
                  <c:v>36.7</c:v>
                </c:pt>
                <c:pt idx="1464">
                  <c:v>36.7</c:v>
                </c:pt>
                <c:pt idx="1465">
                  <c:v>36.7</c:v>
                </c:pt>
                <c:pt idx="1466">
                  <c:v>36.7</c:v>
                </c:pt>
                <c:pt idx="1467">
                  <c:v>36.75</c:v>
                </c:pt>
                <c:pt idx="1468">
                  <c:v>36.75</c:v>
                </c:pt>
                <c:pt idx="1469">
                  <c:v>36.75</c:v>
                </c:pt>
                <c:pt idx="1470">
                  <c:v>36.75</c:v>
                </c:pt>
                <c:pt idx="1471">
                  <c:v>36.75</c:v>
                </c:pt>
                <c:pt idx="1472">
                  <c:v>36.75</c:v>
                </c:pt>
                <c:pt idx="1473">
                  <c:v>36.75</c:v>
                </c:pt>
                <c:pt idx="1474">
                  <c:v>36.75</c:v>
                </c:pt>
                <c:pt idx="1475">
                  <c:v>36.75</c:v>
                </c:pt>
                <c:pt idx="1476">
                  <c:v>36.75</c:v>
                </c:pt>
                <c:pt idx="1477">
                  <c:v>36.8</c:v>
                </c:pt>
                <c:pt idx="1478">
                  <c:v>36.8</c:v>
                </c:pt>
                <c:pt idx="1479">
                  <c:v>36.8</c:v>
                </c:pt>
                <c:pt idx="1480">
                  <c:v>36.8</c:v>
                </c:pt>
                <c:pt idx="1481">
                  <c:v>36.8</c:v>
                </c:pt>
                <c:pt idx="1482">
                  <c:v>36.8</c:v>
                </c:pt>
                <c:pt idx="1483">
                  <c:v>36.8</c:v>
                </c:pt>
                <c:pt idx="1484">
                  <c:v>36.8</c:v>
                </c:pt>
                <c:pt idx="1485">
                  <c:v>36.8</c:v>
                </c:pt>
                <c:pt idx="1486">
                  <c:v>36.8</c:v>
                </c:pt>
                <c:pt idx="1487">
                  <c:v>36.8</c:v>
                </c:pt>
                <c:pt idx="1488">
                  <c:v>36.85</c:v>
                </c:pt>
                <c:pt idx="1489">
                  <c:v>36.85</c:v>
                </c:pt>
                <c:pt idx="1490">
                  <c:v>36.85</c:v>
                </c:pt>
                <c:pt idx="1491">
                  <c:v>36.85</c:v>
                </c:pt>
                <c:pt idx="1492">
                  <c:v>36.85</c:v>
                </c:pt>
                <c:pt idx="1493">
                  <c:v>36.85</c:v>
                </c:pt>
                <c:pt idx="1494">
                  <c:v>36.85</c:v>
                </c:pt>
                <c:pt idx="1495">
                  <c:v>36.9</c:v>
                </c:pt>
                <c:pt idx="1496">
                  <c:v>36.9</c:v>
                </c:pt>
                <c:pt idx="1497">
                  <c:v>36.9</c:v>
                </c:pt>
                <c:pt idx="1498">
                  <c:v>36.9</c:v>
                </c:pt>
                <c:pt idx="1499">
                  <c:v>36.9</c:v>
                </c:pt>
                <c:pt idx="1500">
                  <c:v>36.9</c:v>
                </c:pt>
                <c:pt idx="1501">
                  <c:v>36.9</c:v>
                </c:pt>
                <c:pt idx="1502">
                  <c:v>36.9</c:v>
                </c:pt>
                <c:pt idx="1503">
                  <c:v>36.9</c:v>
                </c:pt>
                <c:pt idx="1504">
                  <c:v>36.95</c:v>
                </c:pt>
                <c:pt idx="1505">
                  <c:v>36.95</c:v>
                </c:pt>
                <c:pt idx="1506">
                  <c:v>36.95</c:v>
                </c:pt>
                <c:pt idx="1507">
                  <c:v>36.95</c:v>
                </c:pt>
                <c:pt idx="1508">
                  <c:v>36.95</c:v>
                </c:pt>
                <c:pt idx="1509">
                  <c:v>36.95</c:v>
                </c:pt>
                <c:pt idx="1510">
                  <c:v>36.95</c:v>
                </c:pt>
                <c:pt idx="1511">
                  <c:v>36.95</c:v>
                </c:pt>
                <c:pt idx="1512">
                  <c:v>36.95</c:v>
                </c:pt>
                <c:pt idx="1513">
                  <c:v>37</c:v>
                </c:pt>
                <c:pt idx="1514">
                  <c:v>37</c:v>
                </c:pt>
                <c:pt idx="1515">
                  <c:v>37</c:v>
                </c:pt>
                <c:pt idx="1516">
                  <c:v>37</c:v>
                </c:pt>
                <c:pt idx="1517">
                  <c:v>37</c:v>
                </c:pt>
                <c:pt idx="1518">
                  <c:v>37</c:v>
                </c:pt>
                <c:pt idx="1519">
                  <c:v>37</c:v>
                </c:pt>
                <c:pt idx="1520">
                  <c:v>37</c:v>
                </c:pt>
                <c:pt idx="1521">
                  <c:v>37</c:v>
                </c:pt>
                <c:pt idx="1522">
                  <c:v>37</c:v>
                </c:pt>
                <c:pt idx="1523">
                  <c:v>37</c:v>
                </c:pt>
                <c:pt idx="1524">
                  <c:v>37.05</c:v>
                </c:pt>
                <c:pt idx="1525">
                  <c:v>37.05</c:v>
                </c:pt>
                <c:pt idx="1526">
                  <c:v>37.05</c:v>
                </c:pt>
                <c:pt idx="1527">
                  <c:v>37.05</c:v>
                </c:pt>
                <c:pt idx="1528">
                  <c:v>37.05</c:v>
                </c:pt>
                <c:pt idx="1529">
                  <c:v>37.05</c:v>
                </c:pt>
                <c:pt idx="1530">
                  <c:v>37.05</c:v>
                </c:pt>
                <c:pt idx="1531">
                  <c:v>37.05</c:v>
                </c:pt>
                <c:pt idx="1532">
                  <c:v>37.05</c:v>
                </c:pt>
                <c:pt idx="1533">
                  <c:v>37.05</c:v>
                </c:pt>
                <c:pt idx="1534">
                  <c:v>37.05</c:v>
                </c:pt>
                <c:pt idx="1535">
                  <c:v>37.1</c:v>
                </c:pt>
                <c:pt idx="1536">
                  <c:v>37.1</c:v>
                </c:pt>
                <c:pt idx="1537">
                  <c:v>37.1</c:v>
                </c:pt>
                <c:pt idx="1538">
                  <c:v>37.1</c:v>
                </c:pt>
                <c:pt idx="1539">
                  <c:v>37.1</c:v>
                </c:pt>
                <c:pt idx="1540">
                  <c:v>37.1</c:v>
                </c:pt>
                <c:pt idx="1541">
                  <c:v>37.1</c:v>
                </c:pt>
                <c:pt idx="1542">
                  <c:v>37.15</c:v>
                </c:pt>
                <c:pt idx="1543">
                  <c:v>37.15</c:v>
                </c:pt>
                <c:pt idx="1544">
                  <c:v>37.15</c:v>
                </c:pt>
                <c:pt idx="1545">
                  <c:v>37.15</c:v>
                </c:pt>
                <c:pt idx="1546">
                  <c:v>37.15</c:v>
                </c:pt>
                <c:pt idx="1547">
                  <c:v>37.15</c:v>
                </c:pt>
                <c:pt idx="1548">
                  <c:v>37.15</c:v>
                </c:pt>
                <c:pt idx="1549">
                  <c:v>37.15</c:v>
                </c:pt>
                <c:pt idx="1550">
                  <c:v>37.15</c:v>
                </c:pt>
                <c:pt idx="1551">
                  <c:v>37.15</c:v>
                </c:pt>
                <c:pt idx="1552">
                  <c:v>37.2</c:v>
                </c:pt>
                <c:pt idx="1553">
                  <c:v>37.2</c:v>
                </c:pt>
                <c:pt idx="1554">
                  <c:v>37.2</c:v>
                </c:pt>
                <c:pt idx="1555">
                  <c:v>37.2</c:v>
                </c:pt>
                <c:pt idx="1556">
                  <c:v>37.2</c:v>
                </c:pt>
                <c:pt idx="1557">
                  <c:v>37.2</c:v>
                </c:pt>
                <c:pt idx="1558">
                  <c:v>37.2</c:v>
                </c:pt>
                <c:pt idx="1559">
                  <c:v>37.2</c:v>
                </c:pt>
                <c:pt idx="1560">
                  <c:v>37.2</c:v>
                </c:pt>
                <c:pt idx="1561">
                  <c:v>37.2</c:v>
                </c:pt>
                <c:pt idx="1562">
                  <c:v>37.2</c:v>
                </c:pt>
                <c:pt idx="1563">
                  <c:v>37.2</c:v>
                </c:pt>
                <c:pt idx="1564">
                  <c:v>37.25</c:v>
                </c:pt>
                <c:pt idx="1565">
                  <c:v>37.25</c:v>
                </c:pt>
                <c:pt idx="1566">
                  <c:v>37.25</c:v>
                </c:pt>
                <c:pt idx="1567">
                  <c:v>37.25</c:v>
                </c:pt>
                <c:pt idx="1568">
                  <c:v>37.25</c:v>
                </c:pt>
                <c:pt idx="1569">
                  <c:v>37.25</c:v>
                </c:pt>
                <c:pt idx="1570">
                  <c:v>37.25</c:v>
                </c:pt>
                <c:pt idx="1571">
                  <c:v>37.25</c:v>
                </c:pt>
                <c:pt idx="1572">
                  <c:v>37.3</c:v>
                </c:pt>
                <c:pt idx="1573">
                  <c:v>37.3</c:v>
                </c:pt>
                <c:pt idx="1574">
                  <c:v>37.3</c:v>
                </c:pt>
                <c:pt idx="1575">
                  <c:v>37.3</c:v>
                </c:pt>
                <c:pt idx="1576">
                  <c:v>37.3</c:v>
                </c:pt>
                <c:pt idx="1577">
                  <c:v>37.3</c:v>
                </c:pt>
                <c:pt idx="1578">
                  <c:v>37.3</c:v>
                </c:pt>
                <c:pt idx="1579">
                  <c:v>37.3</c:v>
                </c:pt>
                <c:pt idx="1580">
                  <c:v>37.3</c:v>
                </c:pt>
                <c:pt idx="1581">
                  <c:v>37.3</c:v>
                </c:pt>
                <c:pt idx="1582">
                  <c:v>37.3</c:v>
                </c:pt>
                <c:pt idx="1583">
                  <c:v>37.3</c:v>
                </c:pt>
                <c:pt idx="1584">
                  <c:v>37.3</c:v>
                </c:pt>
                <c:pt idx="1585">
                  <c:v>37.35</c:v>
                </c:pt>
                <c:pt idx="1586">
                  <c:v>37.35</c:v>
                </c:pt>
                <c:pt idx="1587">
                  <c:v>37.35</c:v>
                </c:pt>
                <c:pt idx="1588">
                  <c:v>37.35</c:v>
                </c:pt>
                <c:pt idx="1589">
                  <c:v>37.35</c:v>
                </c:pt>
                <c:pt idx="1590">
                  <c:v>37.35</c:v>
                </c:pt>
                <c:pt idx="1591">
                  <c:v>37.35</c:v>
                </c:pt>
                <c:pt idx="1592">
                  <c:v>37.4</c:v>
                </c:pt>
                <c:pt idx="1593">
                  <c:v>37.4</c:v>
                </c:pt>
                <c:pt idx="1594">
                  <c:v>37.4</c:v>
                </c:pt>
                <c:pt idx="1595">
                  <c:v>37.4</c:v>
                </c:pt>
                <c:pt idx="1596">
                  <c:v>37.4</c:v>
                </c:pt>
                <c:pt idx="1597">
                  <c:v>37.4</c:v>
                </c:pt>
                <c:pt idx="1598">
                  <c:v>37.4</c:v>
                </c:pt>
                <c:pt idx="1599">
                  <c:v>37.4</c:v>
                </c:pt>
                <c:pt idx="1600">
                  <c:v>37.4</c:v>
                </c:pt>
                <c:pt idx="1601">
                  <c:v>37.45</c:v>
                </c:pt>
                <c:pt idx="1602">
                  <c:v>37.4</c:v>
                </c:pt>
                <c:pt idx="1603">
                  <c:v>37.45</c:v>
                </c:pt>
                <c:pt idx="1604">
                  <c:v>37.45</c:v>
                </c:pt>
                <c:pt idx="1605">
                  <c:v>37.45</c:v>
                </c:pt>
                <c:pt idx="1606">
                  <c:v>37.45</c:v>
                </c:pt>
                <c:pt idx="1607">
                  <c:v>37.45</c:v>
                </c:pt>
                <c:pt idx="1608">
                  <c:v>37.45</c:v>
                </c:pt>
                <c:pt idx="1609">
                  <c:v>37.45</c:v>
                </c:pt>
                <c:pt idx="1610">
                  <c:v>37.45</c:v>
                </c:pt>
                <c:pt idx="1611">
                  <c:v>37.45</c:v>
                </c:pt>
                <c:pt idx="1612">
                  <c:v>37.45</c:v>
                </c:pt>
                <c:pt idx="1613">
                  <c:v>37.45</c:v>
                </c:pt>
                <c:pt idx="1614">
                  <c:v>37.5</c:v>
                </c:pt>
                <c:pt idx="1615">
                  <c:v>37.5</c:v>
                </c:pt>
                <c:pt idx="1616">
                  <c:v>37.5</c:v>
                </c:pt>
                <c:pt idx="1617">
                  <c:v>37.5</c:v>
                </c:pt>
                <c:pt idx="1618">
                  <c:v>37.5</c:v>
                </c:pt>
                <c:pt idx="1619">
                  <c:v>37.5</c:v>
                </c:pt>
                <c:pt idx="1620">
                  <c:v>37.5</c:v>
                </c:pt>
                <c:pt idx="1621">
                  <c:v>37.55</c:v>
                </c:pt>
                <c:pt idx="1622">
                  <c:v>37.55</c:v>
                </c:pt>
                <c:pt idx="1623">
                  <c:v>37.55</c:v>
                </c:pt>
                <c:pt idx="1624">
                  <c:v>37.55</c:v>
                </c:pt>
                <c:pt idx="1625">
                  <c:v>37.55</c:v>
                </c:pt>
                <c:pt idx="1626">
                  <c:v>37.55</c:v>
                </c:pt>
                <c:pt idx="1627">
                  <c:v>37.55</c:v>
                </c:pt>
                <c:pt idx="1628">
                  <c:v>37.55</c:v>
                </c:pt>
                <c:pt idx="1629">
                  <c:v>37.55</c:v>
                </c:pt>
                <c:pt idx="1630">
                  <c:v>37.55</c:v>
                </c:pt>
                <c:pt idx="1631">
                  <c:v>37.55</c:v>
                </c:pt>
                <c:pt idx="1632">
                  <c:v>37.6</c:v>
                </c:pt>
                <c:pt idx="1633">
                  <c:v>37.6</c:v>
                </c:pt>
                <c:pt idx="1634">
                  <c:v>37.6</c:v>
                </c:pt>
                <c:pt idx="1635">
                  <c:v>37.6</c:v>
                </c:pt>
                <c:pt idx="1636">
                  <c:v>37.6</c:v>
                </c:pt>
                <c:pt idx="1637">
                  <c:v>37.6</c:v>
                </c:pt>
                <c:pt idx="1638">
                  <c:v>37.6</c:v>
                </c:pt>
                <c:pt idx="1639">
                  <c:v>37.6</c:v>
                </c:pt>
                <c:pt idx="1640">
                  <c:v>37.6</c:v>
                </c:pt>
                <c:pt idx="1641">
                  <c:v>37.6</c:v>
                </c:pt>
                <c:pt idx="1642">
                  <c:v>37.6</c:v>
                </c:pt>
                <c:pt idx="1643">
                  <c:v>37.6</c:v>
                </c:pt>
                <c:pt idx="1644">
                  <c:v>37.65</c:v>
                </c:pt>
                <c:pt idx="1645">
                  <c:v>37.65</c:v>
                </c:pt>
                <c:pt idx="1646">
                  <c:v>37.6</c:v>
                </c:pt>
                <c:pt idx="1647">
                  <c:v>37.65</c:v>
                </c:pt>
                <c:pt idx="1648">
                  <c:v>37.65</c:v>
                </c:pt>
                <c:pt idx="1649">
                  <c:v>37.65</c:v>
                </c:pt>
                <c:pt idx="1650">
                  <c:v>37.65</c:v>
                </c:pt>
                <c:pt idx="1651">
                  <c:v>37.65</c:v>
                </c:pt>
                <c:pt idx="1652">
                  <c:v>37.65</c:v>
                </c:pt>
                <c:pt idx="1653">
                  <c:v>37.65</c:v>
                </c:pt>
                <c:pt idx="1654">
                  <c:v>37.65</c:v>
                </c:pt>
                <c:pt idx="1655">
                  <c:v>37.65</c:v>
                </c:pt>
                <c:pt idx="1656">
                  <c:v>37.65</c:v>
                </c:pt>
                <c:pt idx="1657">
                  <c:v>37.65</c:v>
                </c:pt>
                <c:pt idx="1658">
                  <c:v>37.7</c:v>
                </c:pt>
                <c:pt idx="1659">
                  <c:v>37.7</c:v>
                </c:pt>
                <c:pt idx="1660">
                  <c:v>37.7</c:v>
                </c:pt>
                <c:pt idx="1661">
                  <c:v>37.7</c:v>
                </c:pt>
                <c:pt idx="1662">
                  <c:v>37.7</c:v>
                </c:pt>
                <c:pt idx="1663">
                  <c:v>37.7</c:v>
                </c:pt>
                <c:pt idx="1664">
                  <c:v>37.7</c:v>
                </c:pt>
                <c:pt idx="1665">
                  <c:v>37.7</c:v>
                </c:pt>
                <c:pt idx="1666">
                  <c:v>37.7</c:v>
                </c:pt>
                <c:pt idx="1667">
                  <c:v>37.7</c:v>
                </c:pt>
                <c:pt idx="1668">
                  <c:v>37.7</c:v>
                </c:pt>
                <c:pt idx="1669">
                  <c:v>37.7</c:v>
                </c:pt>
                <c:pt idx="1670">
                  <c:v>37.7</c:v>
                </c:pt>
                <c:pt idx="1671">
                  <c:v>37.7</c:v>
                </c:pt>
                <c:pt idx="1672">
                  <c:v>37.75</c:v>
                </c:pt>
                <c:pt idx="1673">
                  <c:v>37.75</c:v>
                </c:pt>
                <c:pt idx="1674">
                  <c:v>37.75</c:v>
                </c:pt>
                <c:pt idx="1675">
                  <c:v>37.75</c:v>
                </c:pt>
                <c:pt idx="1676">
                  <c:v>37.75</c:v>
                </c:pt>
                <c:pt idx="1677">
                  <c:v>37.75</c:v>
                </c:pt>
                <c:pt idx="1678">
                  <c:v>37.8</c:v>
                </c:pt>
                <c:pt idx="1679">
                  <c:v>37.8</c:v>
                </c:pt>
                <c:pt idx="1680">
                  <c:v>37.8</c:v>
                </c:pt>
                <c:pt idx="1681">
                  <c:v>37.8</c:v>
                </c:pt>
                <c:pt idx="1682">
                  <c:v>37.8</c:v>
                </c:pt>
                <c:pt idx="1683">
                  <c:v>37.8</c:v>
                </c:pt>
                <c:pt idx="1684">
                  <c:v>37.8</c:v>
                </c:pt>
                <c:pt idx="1685">
                  <c:v>37.8</c:v>
                </c:pt>
                <c:pt idx="1686">
                  <c:v>37.8</c:v>
                </c:pt>
                <c:pt idx="1687">
                  <c:v>37.8</c:v>
                </c:pt>
                <c:pt idx="1688">
                  <c:v>37.8</c:v>
                </c:pt>
                <c:pt idx="1689">
                  <c:v>37.8</c:v>
                </c:pt>
                <c:pt idx="1690">
                  <c:v>37.8</c:v>
                </c:pt>
                <c:pt idx="1691">
                  <c:v>37.85</c:v>
                </c:pt>
                <c:pt idx="1692">
                  <c:v>37.85</c:v>
                </c:pt>
                <c:pt idx="1693">
                  <c:v>37.85</c:v>
                </c:pt>
                <c:pt idx="1694">
                  <c:v>37.85</c:v>
                </c:pt>
                <c:pt idx="1695">
                  <c:v>37.85</c:v>
                </c:pt>
                <c:pt idx="1696">
                  <c:v>37.85</c:v>
                </c:pt>
                <c:pt idx="1697">
                  <c:v>37.85</c:v>
                </c:pt>
                <c:pt idx="1698">
                  <c:v>37.85</c:v>
                </c:pt>
                <c:pt idx="1699">
                  <c:v>37.85</c:v>
                </c:pt>
                <c:pt idx="1700">
                  <c:v>37.85</c:v>
                </c:pt>
                <c:pt idx="1701">
                  <c:v>37.9</c:v>
                </c:pt>
                <c:pt idx="1702">
                  <c:v>37.9</c:v>
                </c:pt>
                <c:pt idx="1703">
                  <c:v>37.9</c:v>
                </c:pt>
                <c:pt idx="1704">
                  <c:v>37.9</c:v>
                </c:pt>
                <c:pt idx="1705">
                  <c:v>37.9</c:v>
                </c:pt>
                <c:pt idx="1706">
                  <c:v>37.9</c:v>
                </c:pt>
                <c:pt idx="1707">
                  <c:v>37.9</c:v>
                </c:pt>
                <c:pt idx="1708">
                  <c:v>37.9</c:v>
                </c:pt>
                <c:pt idx="1709">
                  <c:v>37.9</c:v>
                </c:pt>
                <c:pt idx="1710">
                  <c:v>37.9</c:v>
                </c:pt>
                <c:pt idx="1711">
                  <c:v>37.9</c:v>
                </c:pt>
                <c:pt idx="1712">
                  <c:v>37.9</c:v>
                </c:pt>
                <c:pt idx="1713">
                  <c:v>37.95</c:v>
                </c:pt>
                <c:pt idx="1714">
                  <c:v>37.95</c:v>
                </c:pt>
                <c:pt idx="1715">
                  <c:v>37.95</c:v>
                </c:pt>
                <c:pt idx="1716">
                  <c:v>37.95</c:v>
                </c:pt>
                <c:pt idx="1717">
                  <c:v>37.95</c:v>
                </c:pt>
                <c:pt idx="1718">
                  <c:v>37.95</c:v>
                </c:pt>
                <c:pt idx="1719">
                  <c:v>37.95</c:v>
                </c:pt>
                <c:pt idx="1720">
                  <c:v>37.95</c:v>
                </c:pt>
                <c:pt idx="1721">
                  <c:v>38</c:v>
                </c:pt>
                <c:pt idx="1722">
                  <c:v>38</c:v>
                </c:pt>
                <c:pt idx="1723">
                  <c:v>38</c:v>
                </c:pt>
                <c:pt idx="1724">
                  <c:v>38</c:v>
                </c:pt>
                <c:pt idx="1725">
                  <c:v>38</c:v>
                </c:pt>
                <c:pt idx="1726">
                  <c:v>38</c:v>
                </c:pt>
                <c:pt idx="1727">
                  <c:v>38</c:v>
                </c:pt>
                <c:pt idx="1728">
                  <c:v>38</c:v>
                </c:pt>
                <c:pt idx="1729">
                  <c:v>38</c:v>
                </c:pt>
                <c:pt idx="1730">
                  <c:v>38</c:v>
                </c:pt>
                <c:pt idx="1731">
                  <c:v>38</c:v>
                </c:pt>
                <c:pt idx="1732">
                  <c:v>38</c:v>
                </c:pt>
                <c:pt idx="1733">
                  <c:v>38</c:v>
                </c:pt>
                <c:pt idx="1734">
                  <c:v>38.05</c:v>
                </c:pt>
                <c:pt idx="1735">
                  <c:v>38.05</c:v>
                </c:pt>
                <c:pt idx="1736">
                  <c:v>38.05</c:v>
                </c:pt>
                <c:pt idx="1737">
                  <c:v>38.05</c:v>
                </c:pt>
                <c:pt idx="1738">
                  <c:v>38.05</c:v>
                </c:pt>
                <c:pt idx="1739">
                  <c:v>38.05</c:v>
                </c:pt>
                <c:pt idx="1740">
                  <c:v>38.05</c:v>
                </c:pt>
                <c:pt idx="1741">
                  <c:v>38.05</c:v>
                </c:pt>
                <c:pt idx="1742">
                  <c:v>38.05</c:v>
                </c:pt>
                <c:pt idx="1743">
                  <c:v>38.05</c:v>
                </c:pt>
                <c:pt idx="1744">
                  <c:v>38.05</c:v>
                </c:pt>
                <c:pt idx="1745">
                  <c:v>38.1</c:v>
                </c:pt>
                <c:pt idx="1746">
                  <c:v>38.1</c:v>
                </c:pt>
                <c:pt idx="1747">
                  <c:v>38.1</c:v>
                </c:pt>
                <c:pt idx="1748">
                  <c:v>38.1</c:v>
                </c:pt>
                <c:pt idx="1749">
                  <c:v>38.1</c:v>
                </c:pt>
                <c:pt idx="1750">
                  <c:v>38.1</c:v>
                </c:pt>
                <c:pt idx="1751">
                  <c:v>38.1</c:v>
                </c:pt>
                <c:pt idx="1752">
                  <c:v>38.1</c:v>
                </c:pt>
                <c:pt idx="1753">
                  <c:v>38.1</c:v>
                </c:pt>
                <c:pt idx="1754">
                  <c:v>38.15</c:v>
                </c:pt>
                <c:pt idx="1755">
                  <c:v>38.15</c:v>
                </c:pt>
                <c:pt idx="1756">
                  <c:v>38.15</c:v>
                </c:pt>
                <c:pt idx="1757">
                  <c:v>38.15</c:v>
                </c:pt>
                <c:pt idx="1758">
                  <c:v>38.15</c:v>
                </c:pt>
                <c:pt idx="1759">
                  <c:v>38.15</c:v>
                </c:pt>
                <c:pt idx="1760">
                  <c:v>38.15</c:v>
                </c:pt>
                <c:pt idx="1761">
                  <c:v>38.15</c:v>
                </c:pt>
                <c:pt idx="1762">
                  <c:v>38.15</c:v>
                </c:pt>
                <c:pt idx="1763">
                  <c:v>38.15</c:v>
                </c:pt>
                <c:pt idx="1764">
                  <c:v>38.15</c:v>
                </c:pt>
                <c:pt idx="1765">
                  <c:v>38.15</c:v>
                </c:pt>
                <c:pt idx="1766">
                  <c:v>38.15</c:v>
                </c:pt>
                <c:pt idx="1767">
                  <c:v>38.15</c:v>
                </c:pt>
                <c:pt idx="1768">
                  <c:v>38.15</c:v>
                </c:pt>
                <c:pt idx="1769">
                  <c:v>38.2</c:v>
                </c:pt>
                <c:pt idx="1770">
                  <c:v>38.2</c:v>
                </c:pt>
                <c:pt idx="1771">
                  <c:v>38.2</c:v>
                </c:pt>
                <c:pt idx="1772">
                  <c:v>38.2</c:v>
                </c:pt>
                <c:pt idx="1773">
                  <c:v>38.2</c:v>
                </c:pt>
                <c:pt idx="1774">
                  <c:v>38.2</c:v>
                </c:pt>
                <c:pt idx="1775">
                  <c:v>38.2</c:v>
                </c:pt>
                <c:pt idx="1776">
                  <c:v>38.2</c:v>
                </c:pt>
                <c:pt idx="1777">
                  <c:v>38.2</c:v>
                </c:pt>
                <c:pt idx="1778">
                  <c:v>38.2</c:v>
                </c:pt>
                <c:pt idx="1779">
                  <c:v>38.25</c:v>
                </c:pt>
                <c:pt idx="1780">
                  <c:v>38.25</c:v>
                </c:pt>
                <c:pt idx="1781">
                  <c:v>38.25</c:v>
                </c:pt>
                <c:pt idx="1782">
                  <c:v>38.25</c:v>
                </c:pt>
                <c:pt idx="1783">
                  <c:v>38.25</c:v>
                </c:pt>
                <c:pt idx="1784">
                  <c:v>38.25</c:v>
                </c:pt>
                <c:pt idx="1785">
                  <c:v>38.25</c:v>
                </c:pt>
                <c:pt idx="1786">
                  <c:v>38.25</c:v>
                </c:pt>
                <c:pt idx="1787">
                  <c:v>38.25</c:v>
                </c:pt>
                <c:pt idx="1788">
                  <c:v>38.25</c:v>
                </c:pt>
                <c:pt idx="1789">
                  <c:v>38.25</c:v>
                </c:pt>
                <c:pt idx="1790">
                  <c:v>38.25</c:v>
                </c:pt>
                <c:pt idx="1791">
                  <c:v>38.25</c:v>
                </c:pt>
                <c:pt idx="1792">
                  <c:v>38.3</c:v>
                </c:pt>
                <c:pt idx="1793">
                  <c:v>38.3</c:v>
                </c:pt>
                <c:pt idx="1794">
                  <c:v>38.3</c:v>
                </c:pt>
                <c:pt idx="1795">
                  <c:v>38.3</c:v>
                </c:pt>
                <c:pt idx="1796">
                  <c:v>38.3</c:v>
                </c:pt>
                <c:pt idx="1797">
                  <c:v>38.3</c:v>
                </c:pt>
                <c:pt idx="1798">
                  <c:v>38.3</c:v>
                </c:pt>
                <c:pt idx="1799">
                  <c:v>38.3</c:v>
                </c:pt>
                <c:pt idx="1800">
                  <c:v>38.35</c:v>
                </c:pt>
                <c:pt idx="1801">
                  <c:v>38.35</c:v>
                </c:pt>
                <c:pt idx="1802">
                  <c:v>38.35</c:v>
                </c:pt>
                <c:pt idx="1803">
                  <c:v>38.35</c:v>
                </c:pt>
                <c:pt idx="1804">
                  <c:v>38.35</c:v>
                </c:pt>
                <c:pt idx="1805">
                  <c:v>38.35</c:v>
                </c:pt>
                <c:pt idx="1806">
                  <c:v>38.35</c:v>
                </c:pt>
                <c:pt idx="1807">
                  <c:v>38.35</c:v>
                </c:pt>
                <c:pt idx="1808">
                  <c:v>38.35</c:v>
                </c:pt>
                <c:pt idx="1809">
                  <c:v>38.35</c:v>
                </c:pt>
                <c:pt idx="1810">
                  <c:v>38.35</c:v>
                </c:pt>
                <c:pt idx="1811">
                  <c:v>38.35</c:v>
                </c:pt>
                <c:pt idx="1812">
                  <c:v>38.35</c:v>
                </c:pt>
                <c:pt idx="1813">
                  <c:v>38.4</c:v>
                </c:pt>
                <c:pt idx="1814">
                  <c:v>38.4</c:v>
                </c:pt>
                <c:pt idx="1815">
                  <c:v>38.4</c:v>
                </c:pt>
                <c:pt idx="1816">
                  <c:v>38.4</c:v>
                </c:pt>
                <c:pt idx="1817">
                  <c:v>38.4</c:v>
                </c:pt>
                <c:pt idx="1818">
                  <c:v>38.4</c:v>
                </c:pt>
                <c:pt idx="1819">
                  <c:v>38.4</c:v>
                </c:pt>
                <c:pt idx="1820">
                  <c:v>38.4</c:v>
                </c:pt>
                <c:pt idx="1821">
                  <c:v>38.4</c:v>
                </c:pt>
                <c:pt idx="1822">
                  <c:v>38.4</c:v>
                </c:pt>
                <c:pt idx="1823">
                  <c:v>38.4</c:v>
                </c:pt>
                <c:pt idx="1824">
                  <c:v>38.4</c:v>
                </c:pt>
                <c:pt idx="1825">
                  <c:v>38.4</c:v>
                </c:pt>
                <c:pt idx="1826">
                  <c:v>38.45</c:v>
                </c:pt>
                <c:pt idx="1827">
                  <c:v>38.45</c:v>
                </c:pt>
                <c:pt idx="1828">
                  <c:v>38.45</c:v>
                </c:pt>
                <c:pt idx="1829">
                  <c:v>38.45</c:v>
                </c:pt>
                <c:pt idx="1830">
                  <c:v>38.45</c:v>
                </c:pt>
                <c:pt idx="1831">
                  <c:v>38.45</c:v>
                </c:pt>
                <c:pt idx="1832">
                  <c:v>38.45</c:v>
                </c:pt>
                <c:pt idx="1833">
                  <c:v>38.45</c:v>
                </c:pt>
                <c:pt idx="1834">
                  <c:v>38.45</c:v>
                </c:pt>
                <c:pt idx="1835">
                  <c:v>38.45</c:v>
                </c:pt>
                <c:pt idx="1836">
                  <c:v>38.45</c:v>
                </c:pt>
                <c:pt idx="1837">
                  <c:v>38.5</c:v>
                </c:pt>
                <c:pt idx="1838">
                  <c:v>38.5</c:v>
                </c:pt>
                <c:pt idx="1839">
                  <c:v>38.5</c:v>
                </c:pt>
                <c:pt idx="1840">
                  <c:v>38.5</c:v>
                </c:pt>
                <c:pt idx="1841">
                  <c:v>38.5</c:v>
                </c:pt>
                <c:pt idx="1842">
                  <c:v>38.5</c:v>
                </c:pt>
                <c:pt idx="1843">
                  <c:v>38.5</c:v>
                </c:pt>
                <c:pt idx="1844">
                  <c:v>38.5</c:v>
                </c:pt>
                <c:pt idx="1845">
                  <c:v>38.5</c:v>
                </c:pt>
                <c:pt idx="1846">
                  <c:v>38.5</c:v>
                </c:pt>
                <c:pt idx="1847">
                  <c:v>38.5</c:v>
                </c:pt>
                <c:pt idx="1848">
                  <c:v>38.5</c:v>
                </c:pt>
                <c:pt idx="1849">
                  <c:v>38.5</c:v>
                </c:pt>
                <c:pt idx="1850">
                  <c:v>38.55</c:v>
                </c:pt>
                <c:pt idx="1851">
                  <c:v>38.55</c:v>
                </c:pt>
                <c:pt idx="1852">
                  <c:v>38.55</c:v>
                </c:pt>
                <c:pt idx="1853">
                  <c:v>38.55</c:v>
                </c:pt>
                <c:pt idx="1854">
                  <c:v>38.55</c:v>
                </c:pt>
                <c:pt idx="1855">
                  <c:v>38.55</c:v>
                </c:pt>
                <c:pt idx="1856">
                  <c:v>38.55</c:v>
                </c:pt>
                <c:pt idx="1857">
                  <c:v>38.55</c:v>
                </c:pt>
                <c:pt idx="1858">
                  <c:v>38.55</c:v>
                </c:pt>
                <c:pt idx="1859">
                  <c:v>38.55</c:v>
                </c:pt>
                <c:pt idx="1860">
                  <c:v>38.6</c:v>
                </c:pt>
                <c:pt idx="1861">
                  <c:v>38.6</c:v>
                </c:pt>
                <c:pt idx="1862">
                  <c:v>38.6</c:v>
                </c:pt>
                <c:pt idx="1863">
                  <c:v>38.6</c:v>
                </c:pt>
                <c:pt idx="1864">
                  <c:v>38.6</c:v>
                </c:pt>
                <c:pt idx="1865">
                  <c:v>38.6</c:v>
                </c:pt>
                <c:pt idx="1866">
                  <c:v>38.6</c:v>
                </c:pt>
                <c:pt idx="1867">
                  <c:v>38.6</c:v>
                </c:pt>
                <c:pt idx="1868">
                  <c:v>38.6</c:v>
                </c:pt>
                <c:pt idx="1869">
                  <c:v>38.6</c:v>
                </c:pt>
                <c:pt idx="1870">
                  <c:v>38.6</c:v>
                </c:pt>
                <c:pt idx="1871">
                  <c:v>38.6</c:v>
                </c:pt>
                <c:pt idx="1872">
                  <c:v>38.6</c:v>
                </c:pt>
                <c:pt idx="1873">
                  <c:v>38.6</c:v>
                </c:pt>
                <c:pt idx="1874">
                  <c:v>38.65</c:v>
                </c:pt>
                <c:pt idx="1875">
                  <c:v>38.65</c:v>
                </c:pt>
                <c:pt idx="1876">
                  <c:v>38.65</c:v>
                </c:pt>
                <c:pt idx="1877">
                  <c:v>38.65</c:v>
                </c:pt>
                <c:pt idx="1878">
                  <c:v>38.65</c:v>
                </c:pt>
                <c:pt idx="1879">
                  <c:v>38.65</c:v>
                </c:pt>
                <c:pt idx="1880">
                  <c:v>38.65</c:v>
                </c:pt>
                <c:pt idx="1881">
                  <c:v>38.65</c:v>
                </c:pt>
                <c:pt idx="1882">
                  <c:v>38.65</c:v>
                </c:pt>
                <c:pt idx="1883">
                  <c:v>38.65</c:v>
                </c:pt>
                <c:pt idx="1884">
                  <c:v>38.65</c:v>
                </c:pt>
                <c:pt idx="1885">
                  <c:v>38.65</c:v>
                </c:pt>
                <c:pt idx="1886">
                  <c:v>38.65</c:v>
                </c:pt>
                <c:pt idx="1887">
                  <c:v>38.65</c:v>
                </c:pt>
                <c:pt idx="1888">
                  <c:v>38.65</c:v>
                </c:pt>
                <c:pt idx="1889">
                  <c:v>38.65</c:v>
                </c:pt>
                <c:pt idx="1890">
                  <c:v>38.65</c:v>
                </c:pt>
                <c:pt idx="1891">
                  <c:v>38.7</c:v>
                </c:pt>
                <c:pt idx="1892">
                  <c:v>38.7</c:v>
                </c:pt>
                <c:pt idx="1893">
                  <c:v>38.7</c:v>
                </c:pt>
                <c:pt idx="1894">
                  <c:v>38.7</c:v>
                </c:pt>
                <c:pt idx="1895">
                  <c:v>38.7</c:v>
                </c:pt>
                <c:pt idx="1896">
                  <c:v>38.7</c:v>
                </c:pt>
                <c:pt idx="1897">
                  <c:v>38.7</c:v>
                </c:pt>
                <c:pt idx="1898">
                  <c:v>38.7</c:v>
                </c:pt>
                <c:pt idx="1899">
                  <c:v>38.7</c:v>
                </c:pt>
                <c:pt idx="1900">
                  <c:v>38.7</c:v>
                </c:pt>
                <c:pt idx="1901">
                  <c:v>38.75</c:v>
                </c:pt>
                <c:pt idx="1902">
                  <c:v>38.75</c:v>
                </c:pt>
                <c:pt idx="1903">
                  <c:v>38.75</c:v>
                </c:pt>
                <c:pt idx="1904">
                  <c:v>38.75</c:v>
                </c:pt>
                <c:pt idx="1905">
                  <c:v>38.75</c:v>
                </c:pt>
                <c:pt idx="1906">
                  <c:v>38.75</c:v>
                </c:pt>
                <c:pt idx="1907">
                  <c:v>38.75</c:v>
                </c:pt>
                <c:pt idx="1908">
                  <c:v>38.75</c:v>
                </c:pt>
                <c:pt idx="1909">
                  <c:v>38.75</c:v>
                </c:pt>
                <c:pt idx="1910">
                  <c:v>38.75</c:v>
                </c:pt>
                <c:pt idx="1911">
                  <c:v>38.75</c:v>
                </c:pt>
                <c:pt idx="1912">
                  <c:v>38.75</c:v>
                </c:pt>
                <c:pt idx="1913">
                  <c:v>38.8</c:v>
                </c:pt>
                <c:pt idx="1914">
                  <c:v>38.8</c:v>
                </c:pt>
                <c:pt idx="1915">
                  <c:v>38.8</c:v>
                </c:pt>
                <c:pt idx="1916">
                  <c:v>38.8</c:v>
                </c:pt>
                <c:pt idx="1917">
                  <c:v>38.8</c:v>
                </c:pt>
                <c:pt idx="1918">
                  <c:v>38.8</c:v>
                </c:pt>
                <c:pt idx="1919">
                  <c:v>38.8</c:v>
                </c:pt>
                <c:pt idx="1920">
                  <c:v>38.8</c:v>
                </c:pt>
                <c:pt idx="1921">
                  <c:v>38.8</c:v>
                </c:pt>
                <c:pt idx="1922">
                  <c:v>38.8</c:v>
                </c:pt>
                <c:pt idx="1923">
                  <c:v>38.8</c:v>
                </c:pt>
                <c:pt idx="1924">
                  <c:v>38.8</c:v>
                </c:pt>
                <c:pt idx="1925">
                  <c:v>38.8</c:v>
                </c:pt>
                <c:pt idx="1926">
                  <c:v>38.8</c:v>
                </c:pt>
                <c:pt idx="1927">
                  <c:v>38.8</c:v>
                </c:pt>
                <c:pt idx="1928">
                  <c:v>38.8</c:v>
                </c:pt>
                <c:pt idx="1929">
                  <c:v>38.8</c:v>
                </c:pt>
                <c:pt idx="1930">
                  <c:v>38.8</c:v>
                </c:pt>
                <c:pt idx="1931">
                  <c:v>38.8</c:v>
                </c:pt>
                <c:pt idx="1932">
                  <c:v>38.85</c:v>
                </c:pt>
                <c:pt idx="1933">
                  <c:v>38.95</c:v>
                </c:pt>
                <c:pt idx="1934">
                  <c:v>38.85</c:v>
                </c:pt>
                <c:pt idx="1935">
                  <c:v>38.85</c:v>
                </c:pt>
                <c:pt idx="1936">
                  <c:v>38.85</c:v>
                </c:pt>
                <c:pt idx="1937">
                  <c:v>38.85</c:v>
                </c:pt>
                <c:pt idx="1938">
                  <c:v>38.85</c:v>
                </c:pt>
                <c:pt idx="1939">
                  <c:v>38.85</c:v>
                </c:pt>
                <c:pt idx="1940">
                  <c:v>38.85</c:v>
                </c:pt>
                <c:pt idx="1941">
                  <c:v>38.9</c:v>
                </c:pt>
                <c:pt idx="1942">
                  <c:v>38.9</c:v>
                </c:pt>
                <c:pt idx="1943">
                  <c:v>38.9</c:v>
                </c:pt>
                <c:pt idx="1944">
                  <c:v>39</c:v>
                </c:pt>
                <c:pt idx="1945">
                  <c:v>39</c:v>
                </c:pt>
                <c:pt idx="1946">
                  <c:v>38.9</c:v>
                </c:pt>
                <c:pt idx="1947">
                  <c:v>38.9</c:v>
                </c:pt>
                <c:pt idx="1948">
                  <c:v>38.9</c:v>
                </c:pt>
                <c:pt idx="1949">
                  <c:v>38.9</c:v>
                </c:pt>
                <c:pt idx="1950">
                  <c:v>38.9</c:v>
                </c:pt>
                <c:pt idx="1951">
                  <c:v>38.9</c:v>
                </c:pt>
                <c:pt idx="1952">
                  <c:v>38.9</c:v>
                </c:pt>
                <c:pt idx="1953">
                  <c:v>39</c:v>
                </c:pt>
                <c:pt idx="1954">
                  <c:v>39</c:v>
                </c:pt>
                <c:pt idx="1955">
                  <c:v>39</c:v>
                </c:pt>
                <c:pt idx="1956">
                  <c:v>38.95</c:v>
                </c:pt>
                <c:pt idx="1957">
                  <c:v>38.95</c:v>
                </c:pt>
                <c:pt idx="1958">
                  <c:v>38.95</c:v>
                </c:pt>
                <c:pt idx="1959">
                  <c:v>38.95</c:v>
                </c:pt>
                <c:pt idx="1960">
                  <c:v>38.95</c:v>
                </c:pt>
                <c:pt idx="1961">
                  <c:v>38.95</c:v>
                </c:pt>
                <c:pt idx="1962">
                  <c:v>38.95</c:v>
                </c:pt>
                <c:pt idx="1963">
                  <c:v>39.05</c:v>
                </c:pt>
                <c:pt idx="1964">
                  <c:v>39.05</c:v>
                </c:pt>
                <c:pt idx="1965">
                  <c:v>39.05</c:v>
                </c:pt>
                <c:pt idx="1966">
                  <c:v>39.05</c:v>
                </c:pt>
                <c:pt idx="1967">
                  <c:v>39.05</c:v>
                </c:pt>
                <c:pt idx="1968">
                  <c:v>39.05</c:v>
                </c:pt>
                <c:pt idx="1969">
                  <c:v>39</c:v>
                </c:pt>
                <c:pt idx="1970">
                  <c:v>39</c:v>
                </c:pt>
                <c:pt idx="1971">
                  <c:v>39</c:v>
                </c:pt>
                <c:pt idx="1972">
                  <c:v>39</c:v>
                </c:pt>
                <c:pt idx="1973">
                  <c:v>39.1</c:v>
                </c:pt>
                <c:pt idx="1974">
                  <c:v>39.1</c:v>
                </c:pt>
                <c:pt idx="1975">
                  <c:v>39.1</c:v>
                </c:pt>
                <c:pt idx="1976">
                  <c:v>39.1</c:v>
                </c:pt>
                <c:pt idx="1977">
                  <c:v>39.1</c:v>
                </c:pt>
                <c:pt idx="1978">
                  <c:v>39.1</c:v>
                </c:pt>
                <c:pt idx="1979">
                  <c:v>39.1</c:v>
                </c:pt>
                <c:pt idx="1980">
                  <c:v>39.1</c:v>
                </c:pt>
                <c:pt idx="1981">
                  <c:v>39</c:v>
                </c:pt>
                <c:pt idx="1982">
                  <c:v>39.05</c:v>
                </c:pt>
                <c:pt idx="1983">
                  <c:v>39.05</c:v>
                </c:pt>
                <c:pt idx="1984">
                  <c:v>39.15</c:v>
                </c:pt>
                <c:pt idx="1985">
                  <c:v>39.15</c:v>
                </c:pt>
                <c:pt idx="1986">
                  <c:v>39.15</c:v>
                </c:pt>
                <c:pt idx="1987">
                  <c:v>39.15</c:v>
                </c:pt>
                <c:pt idx="1988">
                  <c:v>39.15</c:v>
                </c:pt>
                <c:pt idx="1989">
                  <c:v>39.15</c:v>
                </c:pt>
                <c:pt idx="1990">
                  <c:v>39.15</c:v>
                </c:pt>
                <c:pt idx="1991">
                  <c:v>39.15</c:v>
                </c:pt>
                <c:pt idx="1992">
                  <c:v>39.05</c:v>
                </c:pt>
                <c:pt idx="1993">
                  <c:v>39.15</c:v>
                </c:pt>
                <c:pt idx="1994">
                  <c:v>39.15</c:v>
                </c:pt>
                <c:pt idx="1995">
                  <c:v>39.2</c:v>
                </c:pt>
                <c:pt idx="1996">
                  <c:v>39.15</c:v>
                </c:pt>
                <c:pt idx="1997">
                  <c:v>39.2</c:v>
                </c:pt>
                <c:pt idx="1998">
                  <c:v>39.2</c:v>
                </c:pt>
                <c:pt idx="1999">
                  <c:v>39.2</c:v>
                </c:pt>
                <c:pt idx="2000">
                  <c:v>39.2</c:v>
                </c:pt>
                <c:pt idx="2001">
                  <c:v>39.2</c:v>
                </c:pt>
                <c:pt idx="2002">
                  <c:v>39.2</c:v>
                </c:pt>
                <c:pt idx="2003">
                  <c:v>39.2</c:v>
                </c:pt>
                <c:pt idx="2004">
                  <c:v>39.2</c:v>
                </c:pt>
                <c:pt idx="2005">
                  <c:v>39.2</c:v>
                </c:pt>
                <c:pt idx="2006">
                  <c:v>39.2</c:v>
                </c:pt>
                <c:pt idx="2007">
                  <c:v>39.2</c:v>
                </c:pt>
                <c:pt idx="2008">
                  <c:v>39.2</c:v>
                </c:pt>
                <c:pt idx="2009">
                  <c:v>39.2</c:v>
                </c:pt>
                <c:pt idx="2010">
                  <c:v>39.2</c:v>
                </c:pt>
                <c:pt idx="2011">
                  <c:v>39.2</c:v>
                </c:pt>
                <c:pt idx="2012">
                  <c:v>39.25</c:v>
                </c:pt>
                <c:pt idx="2013">
                  <c:v>39.25</c:v>
                </c:pt>
                <c:pt idx="2014">
                  <c:v>39.25</c:v>
                </c:pt>
                <c:pt idx="2015">
                  <c:v>39.25</c:v>
                </c:pt>
                <c:pt idx="2016">
                  <c:v>39.25</c:v>
                </c:pt>
                <c:pt idx="2017">
                  <c:v>39.25</c:v>
                </c:pt>
                <c:pt idx="2018">
                  <c:v>39.25</c:v>
                </c:pt>
                <c:pt idx="2019">
                  <c:v>39.25</c:v>
                </c:pt>
                <c:pt idx="2020">
                  <c:v>39.25</c:v>
                </c:pt>
                <c:pt idx="2021">
                  <c:v>39.25</c:v>
                </c:pt>
                <c:pt idx="2022">
                  <c:v>39.25</c:v>
                </c:pt>
                <c:pt idx="2023">
                  <c:v>39.25</c:v>
                </c:pt>
                <c:pt idx="2024">
                  <c:v>39.25</c:v>
                </c:pt>
                <c:pt idx="2025">
                  <c:v>39.25</c:v>
                </c:pt>
                <c:pt idx="2026">
                  <c:v>39.3</c:v>
                </c:pt>
                <c:pt idx="2027">
                  <c:v>39.3</c:v>
                </c:pt>
                <c:pt idx="2028">
                  <c:v>39.3</c:v>
                </c:pt>
                <c:pt idx="2029">
                  <c:v>39.3</c:v>
                </c:pt>
                <c:pt idx="2030">
                  <c:v>39.3</c:v>
                </c:pt>
                <c:pt idx="2031">
                  <c:v>39.3</c:v>
                </c:pt>
                <c:pt idx="2032">
                  <c:v>39.3</c:v>
                </c:pt>
                <c:pt idx="2033">
                  <c:v>39.3</c:v>
                </c:pt>
                <c:pt idx="2034">
                  <c:v>39.3</c:v>
                </c:pt>
                <c:pt idx="2035">
                  <c:v>39.3</c:v>
                </c:pt>
                <c:pt idx="2036">
                  <c:v>39.3</c:v>
                </c:pt>
                <c:pt idx="2037">
                  <c:v>39.3</c:v>
                </c:pt>
                <c:pt idx="2038">
                  <c:v>39.3</c:v>
                </c:pt>
                <c:pt idx="2039">
                  <c:v>39.3</c:v>
                </c:pt>
                <c:pt idx="2040">
                  <c:v>39.35</c:v>
                </c:pt>
                <c:pt idx="2041">
                  <c:v>39.35</c:v>
                </c:pt>
                <c:pt idx="2042">
                  <c:v>39.35</c:v>
                </c:pt>
                <c:pt idx="2043">
                  <c:v>39.35</c:v>
                </c:pt>
                <c:pt idx="2044">
                  <c:v>39.35</c:v>
                </c:pt>
                <c:pt idx="2045">
                  <c:v>39.35</c:v>
                </c:pt>
                <c:pt idx="2046">
                  <c:v>39.35</c:v>
                </c:pt>
                <c:pt idx="2047">
                  <c:v>39.35</c:v>
                </c:pt>
                <c:pt idx="2048">
                  <c:v>39.35</c:v>
                </c:pt>
                <c:pt idx="2049">
                  <c:v>39.35</c:v>
                </c:pt>
                <c:pt idx="2050">
                  <c:v>39.35</c:v>
                </c:pt>
                <c:pt idx="2051">
                  <c:v>39.35</c:v>
                </c:pt>
                <c:pt idx="2052">
                  <c:v>39.35</c:v>
                </c:pt>
                <c:pt idx="2053">
                  <c:v>39.35</c:v>
                </c:pt>
                <c:pt idx="2054">
                  <c:v>39.35</c:v>
                </c:pt>
                <c:pt idx="2055">
                  <c:v>39.35</c:v>
                </c:pt>
                <c:pt idx="2056">
                  <c:v>39.4</c:v>
                </c:pt>
                <c:pt idx="2057">
                  <c:v>39.35</c:v>
                </c:pt>
                <c:pt idx="2058">
                  <c:v>39.4</c:v>
                </c:pt>
                <c:pt idx="2059">
                  <c:v>39.35</c:v>
                </c:pt>
                <c:pt idx="2060">
                  <c:v>39.4</c:v>
                </c:pt>
                <c:pt idx="2061">
                  <c:v>39.4</c:v>
                </c:pt>
                <c:pt idx="2062">
                  <c:v>39.4</c:v>
                </c:pt>
                <c:pt idx="2063">
                  <c:v>39.4</c:v>
                </c:pt>
                <c:pt idx="2064">
                  <c:v>39.4</c:v>
                </c:pt>
                <c:pt idx="2065">
                  <c:v>39.4</c:v>
                </c:pt>
                <c:pt idx="2066">
                  <c:v>39.4</c:v>
                </c:pt>
                <c:pt idx="2067">
                  <c:v>39.4</c:v>
                </c:pt>
                <c:pt idx="2068">
                  <c:v>39.4</c:v>
                </c:pt>
                <c:pt idx="2069">
                  <c:v>39.4</c:v>
                </c:pt>
                <c:pt idx="2070">
                  <c:v>39.45</c:v>
                </c:pt>
                <c:pt idx="2071">
                  <c:v>39.45</c:v>
                </c:pt>
                <c:pt idx="2072">
                  <c:v>39.45</c:v>
                </c:pt>
                <c:pt idx="2073">
                  <c:v>39.45</c:v>
                </c:pt>
                <c:pt idx="2074">
                  <c:v>39.45</c:v>
                </c:pt>
                <c:pt idx="2075">
                  <c:v>39.45</c:v>
                </c:pt>
                <c:pt idx="2076">
                  <c:v>39.45</c:v>
                </c:pt>
                <c:pt idx="2077">
                  <c:v>39.45</c:v>
                </c:pt>
                <c:pt idx="2078">
                  <c:v>39.45</c:v>
                </c:pt>
                <c:pt idx="2079">
                  <c:v>39.45</c:v>
                </c:pt>
                <c:pt idx="2080">
                  <c:v>39.45</c:v>
                </c:pt>
                <c:pt idx="2081">
                  <c:v>39.45</c:v>
                </c:pt>
                <c:pt idx="2082">
                  <c:v>39.45</c:v>
                </c:pt>
                <c:pt idx="2083">
                  <c:v>39.5</c:v>
                </c:pt>
                <c:pt idx="2084">
                  <c:v>39.5</c:v>
                </c:pt>
                <c:pt idx="2085">
                  <c:v>39.5</c:v>
                </c:pt>
                <c:pt idx="2086">
                  <c:v>39.5</c:v>
                </c:pt>
                <c:pt idx="2087">
                  <c:v>39.5</c:v>
                </c:pt>
                <c:pt idx="2088">
                  <c:v>39.5</c:v>
                </c:pt>
                <c:pt idx="2089">
                  <c:v>39.5</c:v>
                </c:pt>
                <c:pt idx="2090">
                  <c:v>39.5</c:v>
                </c:pt>
                <c:pt idx="2091">
                  <c:v>39.5</c:v>
                </c:pt>
                <c:pt idx="2092">
                  <c:v>39.5</c:v>
                </c:pt>
                <c:pt idx="2093">
                  <c:v>39.5</c:v>
                </c:pt>
                <c:pt idx="2094">
                  <c:v>39.5</c:v>
                </c:pt>
                <c:pt idx="2095">
                  <c:v>39.5</c:v>
                </c:pt>
                <c:pt idx="2096">
                  <c:v>39.5</c:v>
                </c:pt>
                <c:pt idx="2097">
                  <c:v>39.5</c:v>
                </c:pt>
                <c:pt idx="2098">
                  <c:v>39.5</c:v>
                </c:pt>
                <c:pt idx="2099">
                  <c:v>39.5</c:v>
                </c:pt>
                <c:pt idx="2100">
                  <c:v>39.5</c:v>
                </c:pt>
                <c:pt idx="2101">
                  <c:v>39.5</c:v>
                </c:pt>
                <c:pt idx="2102">
                  <c:v>39.55</c:v>
                </c:pt>
                <c:pt idx="2103">
                  <c:v>39.55</c:v>
                </c:pt>
                <c:pt idx="2104">
                  <c:v>39.55</c:v>
                </c:pt>
                <c:pt idx="2105">
                  <c:v>39.55</c:v>
                </c:pt>
                <c:pt idx="2106">
                  <c:v>39.55</c:v>
                </c:pt>
                <c:pt idx="2107">
                  <c:v>39.55</c:v>
                </c:pt>
                <c:pt idx="2108">
                  <c:v>39.55</c:v>
                </c:pt>
                <c:pt idx="2109">
                  <c:v>39.55</c:v>
                </c:pt>
                <c:pt idx="2110">
                  <c:v>39.55</c:v>
                </c:pt>
                <c:pt idx="2111">
                  <c:v>39.55</c:v>
                </c:pt>
                <c:pt idx="2112">
                  <c:v>39.55</c:v>
                </c:pt>
                <c:pt idx="2113">
                  <c:v>39.55</c:v>
                </c:pt>
                <c:pt idx="2114">
                  <c:v>39.6</c:v>
                </c:pt>
                <c:pt idx="2115">
                  <c:v>39.6</c:v>
                </c:pt>
                <c:pt idx="2116">
                  <c:v>39.6</c:v>
                </c:pt>
                <c:pt idx="2117">
                  <c:v>39.6</c:v>
                </c:pt>
                <c:pt idx="2118">
                  <c:v>39.6</c:v>
                </c:pt>
                <c:pt idx="2119">
                  <c:v>39.6</c:v>
                </c:pt>
                <c:pt idx="2120">
                  <c:v>39.6</c:v>
                </c:pt>
                <c:pt idx="2121">
                  <c:v>39.6</c:v>
                </c:pt>
                <c:pt idx="2122">
                  <c:v>39.6</c:v>
                </c:pt>
                <c:pt idx="2123">
                  <c:v>39.6</c:v>
                </c:pt>
                <c:pt idx="2124">
                  <c:v>39.6</c:v>
                </c:pt>
                <c:pt idx="2125">
                  <c:v>39.6</c:v>
                </c:pt>
                <c:pt idx="2126">
                  <c:v>39.6</c:v>
                </c:pt>
                <c:pt idx="2127">
                  <c:v>39.6</c:v>
                </c:pt>
                <c:pt idx="2128">
                  <c:v>39.6</c:v>
                </c:pt>
                <c:pt idx="2129">
                  <c:v>39.6</c:v>
                </c:pt>
                <c:pt idx="2130">
                  <c:v>39.65</c:v>
                </c:pt>
                <c:pt idx="2131">
                  <c:v>39.65</c:v>
                </c:pt>
                <c:pt idx="2132">
                  <c:v>39.65</c:v>
                </c:pt>
                <c:pt idx="2133">
                  <c:v>39.65</c:v>
                </c:pt>
                <c:pt idx="2134">
                  <c:v>39.65</c:v>
                </c:pt>
                <c:pt idx="2135">
                  <c:v>39.65</c:v>
                </c:pt>
                <c:pt idx="2136">
                  <c:v>39.65</c:v>
                </c:pt>
                <c:pt idx="2137">
                  <c:v>39.65</c:v>
                </c:pt>
                <c:pt idx="2138">
                  <c:v>39.65</c:v>
                </c:pt>
                <c:pt idx="2139">
                  <c:v>39.65</c:v>
                </c:pt>
                <c:pt idx="2140">
                  <c:v>39.65</c:v>
                </c:pt>
                <c:pt idx="2141">
                  <c:v>39.65</c:v>
                </c:pt>
                <c:pt idx="2142">
                  <c:v>39.65</c:v>
                </c:pt>
                <c:pt idx="2143">
                  <c:v>39.65</c:v>
                </c:pt>
                <c:pt idx="2144">
                  <c:v>39.65</c:v>
                </c:pt>
                <c:pt idx="2145">
                  <c:v>39.65</c:v>
                </c:pt>
                <c:pt idx="2146">
                  <c:v>39.65</c:v>
                </c:pt>
                <c:pt idx="2147">
                  <c:v>39.65</c:v>
                </c:pt>
                <c:pt idx="2148">
                  <c:v>39.65</c:v>
                </c:pt>
                <c:pt idx="2149">
                  <c:v>39.7</c:v>
                </c:pt>
                <c:pt idx="2150">
                  <c:v>39.7</c:v>
                </c:pt>
                <c:pt idx="2151">
                  <c:v>39.7</c:v>
                </c:pt>
                <c:pt idx="2152">
                  <c:v>39.7</c:v>
                </c:pt>
                <c:pt idx="2153">
                  <c:v>39.7</c:v>
                </c:pt>
                <c:pt idx="2154">
                  <c:v>39.7</c:v>
                </c:pt>
                <c:pt idx="2155">
                  <c:v>39.7</c:v>
                </c:pt>
                <c:pt idx="2156">
                  <c:v>39.7</c:v>
                </c:pt>
                <c:pt idx="2157">
                  <c:v>39.7</c:v>
                </c:pt>
                <c:pt idx="2158">
                  <c:v>39.7</c:v>
                </c:pt>
                <c:pt idx="2159">
                  <c:v>39.7</c:v>
                </c:pt>
                <c:pt idx="2160">
                  <c:v>39.7</c:v>
                </c:pt>
                <c:pt idx="2161">
                  <c:v>39.7</c:v>
                </c:pt>
                <c:pt idx="2162">
                  <c:v>39.75</c:v>
                </c:pt>
                <c:pt idx="2163">
                  <c:v>39.75</c:v>
                </c:pt>
                <c:pt idx="2164">
                  <c:v>39.75</c:v>
                </c:pt>
                <c:pt idx="2165">
                  <c:v>39.75</c:v>
                </c:pt>
                <c:pt idx="2166">
                  <c:v>39.75</c:v>
                </c:pt>
                <c:pt idx="2167">
                  <c:v>39.75</c:v>
                </c:pt>
                <c:pt idx="2168">
                  <c:v>39.75</c:v>
                </c:pt>
                <c:pt idx="2169">
                  <c:v>39.75</c:v>
                </c:pt>
                <c:pt idx="2170">
                  <c:v>39.75</c:v>
                </c:pt>
                <c:pt idx="2171">
                  <c:v>39.75</c:v>
                </c:pt>
                <c:pt idx="2172">
                  <c:v>39.75</c:v>
                </c:pt>
                <c:pt idx="2173">
                  <c:v>39.75</c:v>
                </c:pt>
                <c:pt idx="2174">
                  <c:v>39.75</c:v>
                </c:pt>
                <c:pt idx="2175">
                  <c:v>39.75</c:v>
                </c:pt>
                <c:pt idx="2176">
                  <c:v>39.75</c:v>
                </c:pt>
                <c:pt idx="2177">
                  <c:v>39.75</c:v>
                </c:pt>
                <c:pt idx="2178">
                  <c:v>39.75</c:v>
                </c:pt>
                <c:pt idx="2179">
                  <c:v>39.75</c:v>
                </c:pt>
                <c:pt idx="2180">
                  <c:v>39.75</c:v>
                </c:pt>
                <c:pt idx="2181">
                  <c:v>39.75</c:v>
                </c:pt>
                <c:pt idx="2182">
                  <c:v>39.8</c:v>
                </c:pt>
                <c:pt idx="2183">
                  <c:v>39.8</c:v>
                </c:pt>
                <c:pt idx="2184">
                  <c:v>39.8</c:v>
                </c:pt>
                <c:pt idx="2185">
                  <c:v>39.8</c:v>
                </c:pt>
                <c:pt idx="2186">
                  <c:v>39.8</c:v>
                </c:pt>
                <c:pt idx="2187">
                  <c:v>39.8</c:v>
                </c:pt>
                <c:pt idx="2188">
                  <c:v>39.8</c:v>
                </c:pt>
                <c:pt idx="2189">
                  <c:v>39.8</c:v>
                </c:pt>
                <c:pt idx="2190">
                  <c:v>39.8</c:v>
                </c:pt>
                <c:pt idx="2191">
                  <c:v>39.8</c:v>
                </c:pt>
                <c:pt idx="2192">
                  <c:v>39.8</c:v>
                </c:pt>
                <c:pt idx="2193">
                  <c:v>39.8</c:v>
                </c:pt>
                <c:pt idx="2194">
                  <c:v>39.8</c:v>
                </c:pt>
                <c:pt idx="2195">
                  <c:v>39.8</c:v>
                </c:pt>
                <c:pt idx="2196">
                  <c:v>39.8</c:v>
                </c:pt>
                <c:pt idx="2197">
                  <c:v>39.8</c:v>
                </c:pt>
                <c:pt idx="2198">
                  <c:v>39.8</c:v>
                </c:pt>
                <c:pt idx="2199">
                  <c:v>39.8</c:v>
                </c:pt>
                <c:pt idx="2200">
                  <c:v>39.8</c:v>
                </c:pt>
                <c:pt idx="2201">
                  <c:v>39.8</c:v>
                </c:pt>
                <c:pt idx="2202">
                  <c:v>39.8</c:v>
                </c:pt>
                <c:pt idx="2203">
                  <c:v>39.8</c:v>
                </c:pt>
                <c:pt idx="2204">
                  <c:v>39.8</c:v>
                </c:pt>
                <c:pt idx="2205">
                  <c:v>39.8</c:v>
                </c:pt>
                <c:pt idx="2206">
                  <c:v>39.85</c:v>
                </c:pt>
                <c:pt idx="2207">
                  <c:v>39.85</c:v>
                </c:pt>
                <c:pt idx="2208">
                  <c:v>39.85</c:v>
                </c:pt>
                <c:pt idx="2209">
                  <c:v>39.85</c:v>
                </c:pt>
                <c:pt idx="2210">
                  <c:v>39.85</c:v>
                </c:pt>
                <c:pt idx="2211">
                  <c:v>39.85</c:v>
                </c:pt>
                <c:pt idx="2212">
                  <c:v>39.85</c:v>
                </c:pt>
                <c:pt idx="2213">
                  <c:v>39.85</c:v>
                </c:pt>
                <c:pt idx="2214">
                  <c:v>39.85</c:v>
                </c:pt>
                <c:pt idx="2215">
                  <c:v>39.85</c:v>
                </c:pt>
                <c:pt idx="2216">
                  <c:v>39.85</c:v>
                </c:pt>
                <c:pt idx="2217">
                  <c:v>39.9</c:v>
                </c:pt>
                <c:pt idx="2218">
                  <c:v>39.9</c:v>
                </c:pt>
                <c:pt idx="2219">
                  <c:v>39.9</c:v>
                </c:pt>
                <c:pt idx="2220">
                  <c:v>39.9</c:v>
                </c:pt>
                <c:pt idx="2221">
                  <c:v>39.9</c:v>
                </c:pt>
                <c:pt idx="2222">
                  <c:v>39.9</c:v>
                </c:pt>
                <c:pt idx="2223">
                  <c:v>39.9</c:v>
                </c:pt>
                <c:pt idx="2224">
                  <c:v>39.9</c:v>
                </c:pt>
                <c:pt idx="2225">
                  <c:v>39.9</c:v>
                </c:pt>
                <c:pt idx="2226">
                  <c:v>39.9</c:v>
                </c:pt>
                <c:pt idx="2227">
                  <c:v>39.9</c:v>
                </c:pt>
                <c:pt idx="2228">
                  <c:v>39.9</c:v>
                </c:pt>
                <c:pt idx="2229">
                  <c:v>39.9</c:v>
                </c:pt>
                <c:pt idx="2230">
                  <c:v>39.9</c:v>
                </c:pt>
                <c:pt idx="2231">
                  <c:v>39.9</c:v>
                </c:pt>
                <c:pt idx="2232">
                  <c:v>39.9</c:v>
                </c:pt>
                <c:pt idx="2233">
                  <c:v>39.9</c:v>
                </c:pt>
                <c:pt idx="2234">
                  <c:v>39.9</c:v>
                </c:pt>
                <c:pt idx="2235">
                  <c:v>39.9</c:v>
                </c:pt>
                <c:pt idx="2236">
                  <c:v>39.95</c:v>
                </c:pt>
                <c:pt idx="2237">
                  <c:v>39.95</c:v>
                </c:pt>
                <c:pt idx="2238">
                  <c:v>39.95</c:v>
                </c:pt>
                <c:pt idx="2239">
                  <c:v>39.95</c:v>
                </c:pt>
                <c:pt idx="2240">
                  <c:v>39.95</c:v>
                </c:pt>
                <c:pt idx="2241">
                  <c:v>39.95</c:v>
                </c:pt>
                <c:pt idx="2242">
                  <c:v>39.95</c:v>
                </c:pt>
                <c:pt idx="2243">
                  <c:v>39.95</c:v>
                </c:pt>
                <c:pt idx="2244">
                  <c:v>39.95</c:v>
                </c:pt>
                <c:pt idx="2245">
                  <c:v>39.95</c:v>
                </c:pt>
                <c:pt idx="2246">
                  <c:v>39.95</c:v>
                </c:pt>
                <c:pt idx="2247">
                  <c:v>39.95</c:v>
                </c:pt>
                <c:pt idx="2248">
                  <c:v>39.95</c:v>
                </c:pt>
                <c:pt idx="2249">
                  <c:v>39.95</c:v>
                </c:pt>
                <c:pt idx="2250">
                  <c:v>39.95</c:v>
                </c:pt>
                <c:pt idx="2251">
                  <c:v>39.95</c:v>
                </c:pt>
                <c:pt idx="2252">
                  <c:v>39.95</c:v>
                </c:pt>
                <c:pt idx="2253">
                  <c:v>40</c:v>
                </c:pt>
                <c:pt idx="2254">
                  <c:v>40</c:v>
                </c:pt>
                <c:pt idx="2255">
                  <c:v>40</c:v>
                </c:pt>
                <c:pt idx="2256">
                  <c:v>40</c:v>
                </c:pt>
                <c:pt idx="2257">
                  <c:v>40</c:v>
                </c:pt>
                <c:pt idx="2258">
                  <c:v>40</c:v>
                </c:pt>
                <c:pt idx="2259">
                  <c:v>40</c:v>
                </c:pt>
                <c:pt idx="2260">
                  <c:v>40</c:v>
                </c:pt>
                <c:pt idx="2261">
                  <c:v>40</c:v>
                </c:pt>
                <c:pt idx="2262">
                  <c:v>40</c:v>
                </c:pt>
                <c:pt idx="2263">
                  <c:v>40</c:v>
                </c:pt>
                <c:pt idx="2264">
                  <c:v>40</c:v>
                </c:pt>
                <c:pt idx="2265">
                  <c:v>40</c:v>
                </c:pt>
                <c:pt idx="2266">
                  <c:v>40</c:v>
                </c:pt>
                <c:pt idx="2267">
                  <c:v>40</c:v>
                </c:pt>
                <c:pt idx="2268">
                  <c:v>40.05</c:v>
                </c:pt>
                <c:pt idx="2269">
                  <c:v>40</c:v>
                </c:pt>
                <c:pt idx="2270">
                  <c:v>40.05</c:v>
                </c:pt>
                <c:pt idx="2271">
                  <c:v>40.05</c:v>
                </c:pt>
                <c:pt idx="2272">
                  <c:v>40.05</c:v>
                </c:pt>
                <c:pt idx="2273">
                  <c:v>40.05</c:v>
                </c:pt>
                <c:pt idx="2274">
                  <c:v>40.05</c:v>
                </c:pt>
                <c:pt idx="2275">
                  <c:v>40.05</c:v>
                </c:pt>
                <c:pt idx="2276">
                  <c:v>40.05</c:v>
                </c:pt>
                <c:pt idx="2277">
                  <c:v>40.05</c:v>
                </c:pt>
                <c:pt idx="2278">
                  <c:v>40.05</c:v>
                </c:pt>
                <c:pt idx="2279">
                  <c:v>40.05</c:v>
                </c:pt>
                <c:pt idx="2280">
                  <c:v>40.05</c:v>
                </c:pt>
                <c:pt idx="2281">
                  <c:v>40.05</c:v>
                </c:pt>
                <c:pt idx="2282">
                  <c:v>40.05</c:v>
                </c:pt>
                <c:pt idx="2283">
                  <c:v>40.05</c:v>
                </c:pt>
                <c:pt idx="2284">
                  <c:v>40.05</c:v>
                </c:pt>
                <c:pt idx="2285">
                  <c:v>40.05</c:v>
                </c:pt>
                <c:pt idx="2286">
                  <c:v>40.1</c:v>
                </c:pt>
                <c:pt idx="2287">
                  <c:v>40.1</c:v>
                </c:pt>
                <c:pt idx="2288">
                  <c:v>40.1</c:v>
                </c:pt>
                <c:pt idx="2289">
                  <c:v>40.1</c:v>
                </c:pt>
                <c:pt idx="2290">
                  <c:v>40.1</c:v>
                </c:pt>
                <c:pt idx="2291">
                  <c:v>40.1</c:v>
                </c:pt>
                <c:pt idx="2292">
                  <c:v>40.1</c:v>
                </c:pt>
                <c:pt idx="2293">
                  <c:v>40.1</c:v>
                </c:pt>
                <c:pt idx="2294">
                  <c:v>40.1</c:v>
                </c:pt>
                <c:pt idx="2295">
                  <c:v>40.1</c:v>
                </c:pt>
                <c:pt idx="2296">
                  <c:v>40.1</c:v>
                </c:pt>
                <c:pt idx="2297">
                  <c:v>40.1</c:v>
                </c:pt>
                <c:pt idx="2298">
                  <c:v>40.1</c:v>
                </c:pt>
                <c:pt idx="2299">
                  <c:v>40.1</c:v>
                </c:pt>
                <c:pt idx="2300">
                  <c:v>40.1</c:v>
                </c:pt>
                <c:pt idx="2301">
                  <c:v>40.1</c:v>
                </c:pt>
                <c:pt idx="2302">
                  <c:v>40.1</c:v>
                </c:pt>
                <c:pt idx="2303">
                  <c:v>40.1</c:v>
                </c:pt>
                <c:pt idx="2304">
                  <c:v>40.15</c:v>
                </c:pt>
                <c:pt idx="2305">
                  <c:v>40.1</c:v>
                </c:pt>
                <c:pt idx="2306">
                  <c:v>40.15</c:v>
                </c:pt>
                <c:pt idx="2307">
                  <c:v>40.15</c:v>
                </c:pt>
                <c:pt idx="2308">
                  <c:v>40.15</c:v>
                </c:pt>
                <c:pt idx="2309">
                  <c:v>40.15</c:v>
                </c:pt>
                <c:pt idx="2310">
                  <c:v>40.15</c:v>
                </c:pt>
                <c:pt idx="2311">
                  <c:v>40.15</c:v>
                </c:pt>
                <c:pt idx="2312">
                  <c:v>40.15</c:v>
                </c:pt>
                <c:pt idx="2313">
                  <c:v>40.15</c:v>
                </c:pt>
                <c:pt idx="2314">
                  <c:v>40.15</c:v>
                </c:pt>
                <c:pt idx="2315">
                  <c:v>40.15</c:v>
                </c:pt>
                <c:pt idx="2316">
                  <c:v>40.15</c:v>
                </c:pt>
                <c:pt idx="2317">
                  <c:v>40.15</c:v>
                </c:pt>
                <c:pt idx="2318">
                  <c:v>40.15</c:v>
                </c:pt>
                <c:pt idx="2319">
                  <c:v>40.15</c:v>
                </c:pt>
                <c:pt idx="2320">
                  <c:v>40.15</c:v>
                </c:pt>
                <c:pt idx="2321">
                  <c:v>40.2</c:v>
                </c:pt>
                <c:pt idx="2322">
                  <c:v>40.2</c:v>
                </c:pt>
                <c:pt idx="2323">
                  <c:v>40.2</c:v>
                </c:pt>
                <c:pt idx="2324">
                  <c:v>40.2</c:v>
                </c:pt>
                <c:pt idx="2325">
                  <c:v>40.2</c:v>
                </c:pt>
                <c:pt idx="2326">
                  <c:v>40.2</c:v>
                </c:pt>
                <c:pt idx="2327">
                  <c:v>40.2</c:v>
                </c:pt>
                <c:pt idx="2328">
                  <c:v>40.2</c:v>
                </c:pt>
                <c:pt idx="2329">
                  <c:v>40.2</c:v>
                </c:pt>
                <c:pt idx="2330">
                  <c:v>40.2</c:v>
                </c:pt>
                <c:pt idx="2331">
                  <c:v>40.2</c:v>
                </c:pt>
                <c:pt idx="2332">
                  <c:v>40.2</c:v>
                </c:pt>
                <c:pt idx="2333">
                  <c:v>40.2</c:v>
                </c:pt>
                <c:pt idx="2334">
                  <c:v>40.2</c:v>
                </c:pt>
                <c:pt idx="2335">
                  <c:v>40.2</c:v>
                </c:pt>
                <c:pt idx="2336">
                  <c:v>40.2</c:v>
                </c:pt>
                <c:pt idx="2337">
                  <c:v>40.2</c:v>
                </c:pt>
                <c:pt idx="2338">
                  <c:v>40.2</c:v>
                </c:pt>
                <c:pt idx="2339">
                  <c:v>40.25</c:v>
                </c:pt>
                <c:pt idx="2340">
                  <c:v>40.25</c:v>
                </c:pt>
                <c:pt idx="2341">
                  <c:v>40.25</c:v>
                </c:pt>
                <c:pt idx="2342">
                  <c:v>40.2</c:v>
                </c:pt>
                <c:pt idx="2343">
                  <c:v>40.25</c:v>
                </c:pt>
                <c:pt idx="2344">
                  <c:v>40.25</c:v>
                </c:pt>
                <c:pt idx="2345">
                  <c:v>40.25</c:v>
                </c:pt>
                <c:pt idx="2346">
                  <c:v>40.25</c:v>
                </c:pt>
                <c:pt idx="2347">
                  <c:v>40.25</c:v>
                </c:pt>
                <c:pt idx="2348">
                  <c:v>40.25</c:v>
                </c:pt>
                <c:pt idx="2349">
                  <c:v>40.25</c:v>
                </c:pt>
                <c:pt idx="2350">
                  <c:v>40.25</c:v>
                </c:pt>
                <c:pt idx="2351">
                  <c:v>40.25</c:v>
                </c:pt>
                <c:pt idx="2352">
                  <c:v>40.25</c:v>
                </c:pt>
                <c:pt idx="2353">
                  <c:v>40.25</c:v>
                </c:pt>
                <c:pt idx="2354">
                  <c:v>40.25</c:v>
                </c:pt>
                <c:pt idx="2355">
                  <c:v>40.25</c:v>
                </c:pt>
                <c:pt idx="2356">
                  <c:v>40.25</c:v>
                </c:pt>
                <c:pt idx="2357">
                  <c:v>40.3</c:v>
                </c:pt>
                <c:pt idx="2358">
                  <c:v>40.3</c:v>
                </c:pt>
                <c:pt idx="2359">
                  <c:v>40.3</c:v>
                </c:pt>
                <c:pt idx="2360">
                  <c:v>40.3</c:v>
                </c:pt>
                <c:pt idx="2361">
                  <c:v>40.3</c:v>
                </c:pt>
                <c:pt idx="2362">
                  <c:v>40.3</c:v>
                </c:pt>
                <c:pt idx="2363">
                  <c:v>40.3</c:v>
                </c:pt>
                <c:pt idx="2364">
                  <c:v>40.3</c:v>
                </c:pt>
                <c:pt idx="2365">
                  <c:v>40.3</c:v>
                </c:pt>
                <c:pt idx="2366">
                  <c:v>40.3</c:v>
                </c:pt>
                <c:pt idx="2367">
                  <c:v>40.3</c:v>
                </c:pt>
                <c:pt idx="2368">
                  <c:v>40.3</c:v>
                </c:pt>
                <c:pt idx="2369">
                  <c:v>40.3</c:v>
                </c:pt>
                <c:pt idx="2370">
                  <c:v>40.3</c:v>
                </c:pt>
                <c:pt idx="2371">
                  <c:v>40.3</c:v>
                </c:pt>
                <c:pt idx="2372">
                  <c:v>40.3</c:v>
                </c:pt>
                <c:pt idx="2373">
                  <c:v>40.3</c:v>
                </c:pt>
                <c:pt idx="2374">
                  <c:v>40.35</c:v>
                </c:pt>
                <c:pt idx="2375">
                  <c:v>40.3</c:v>
                </c:pt>
                <c:pt idx="2376">
                  <c:v>40.35</c:v>
                </c:pt>
                <c:pt idx="2377">
                  <c:v>40.35</c:v>
                </c:pt>
                <c:pt idx="2378">
                  <c:v>40.35</c:v>
                </c:pt>
                <c:pt idx="2379">
                  <c:v>40.35</c:v>
                </c:pt>
                <c:pt idx="2380">
                  <c:v>40.35</c:v>
                </c:pt>
                <c:pt idx="2381">
                  <c:v>40.35</c:v>
                </c:pt>
                <c:pt idx="2382">
                  <c:v>40.35</c:v>
                </c:pt>
                <c:pt idx="2383">
                  <c:v>40.35</c:v>
                </c:pt>
                <c:pt idx="2384">
                  <c:v>40.35</c:v>
                </c:pt>
                <c:pt idx="2385">
                  <c:v>40.35</c:v>
                </c:pt>
                <c:pt idx="2386">
                  <c:v>40.35</c:v>
                </c:pt>
                <c:pt idx="2387">
                  <c:v>40.35</c:v>
                </c:pt>
                <c:pt idx="2388">
                  <c:v>40.35</c:v>
                </c:pt>
                <c:pt idx="2389">
                  <c:v>40.35</c:v>
                </c:pt>
                <c:pt idx="2390">
                  <c:v>40.35</c:v>
                </c:pt>
                <c:pt idx="2391">
                  <c:v>40.35</c:v>
                </c:pt>
                <c:pt idx="2392">
                  <c:v>40.35</c:v>
                </c:pt>
                <c:pt idx="2393">
                  <c:v>40.4</c:v>
                </c:pt>
                <c:pt idx="2394">
                  <c:v>40.4</c:v>
                </c:pt>
                <c:pt idx="2395">
                  <c:v>40.4</c:v>
                </c:pt>
                <c:pt idx="2396">
                  <c:v>40.4</c:v>
                </c:pt>
                <c:pt idx="2397">
                  <c:v>40.4</c:v>
                </c:pt>
                <c:pt idx="2398">
                  <c:v>40.4</c:v>
                </c:pt>
                <c:pt idx="2399">
                  <c:v>40.4</c:v>
                </c:pt>
                <c:pt idx="2400">
                  <c:v>40.4</c:v>
                </c:pt>
                <c:pt idx="2401">
                  <c:v>40.4</c:v>
                </c:pt>
                <c:pt idx="2402">
                  <c:v>40.4</c:v>
                </c:pt>
                <c:pt idx="2403">
                  <c:v>40.4</c:v>
                </c:pt>
                <c:pt idx="2404">
                  <c:v>40.4</c:v>
                </c:pt>
                <c:pt idx="2405">
                  <c:v>40.4</c:v>
                </c:pt>
                <c:pt idx="2406">
                  <c:v>40.4</c:v>
                </c:pt>
                <c:pt idx="2407">
                  <c:v>40.4</c:v>
                </c:pt>
                <c:pt idx="2408">
                  <c:v>40.4</c:v>
                </c:pt>
                <c:pt idx="2409">
                  <c:v>40.4</c:v>
                </c:pt>
                <c:pt idx="2410">
                  <c:v>40.4</c:v>
                </c:pt>
                <c:pt idx="2411">
                  <c:v>40.4</c:v>
                </c:pt>
                <c:pt idx="2412">
                  <c:v>40.4</c:v>
                </c:pt>
                <c:pt idx="2413">
                  <c:v>40.4</c:v>
                </c:pt>
                <c:pt idx="2414">
                  <c:v>40.4</c:v>
                </c:pt>
                <c:pt idx="2415">
                  <c:v>40.4</c:v>
                </c:pt>
                <c:pt idx="2416">
                  <c:v>40.45</c:v>
                </c:pt>
                <c:pt idx="2417">
                  <c:v>40.45</c:v>
                </c:pt>
                <c:pt idx="2418">
                  <c:v>40.45</c:v>
                </c:pt>
                <c:pt idx="2419">
                  <c:v>40.45</c:v>
                </c:pt>
                <c:pt idx="2420">
                  <c:v>40.45</c:v>
                </c:pt>
                <c:pt idx="2421">
                  <c:v>40.45</c:v>
                </c:pt>
                <c:pt idx="2422">
                  <c:v>40.45</c:v>
                </c:pt>
                <c:pt idx="2423">
                  <c:v>40.45</c:v>
                </c:pt>
                <c:pt idx="2424">
                  <c:v>40.45</c:v>
                </c:pt>
                <c:pt idx="2425">
                  <c:v>40.45</c:v>
                </c:pt>
                <c:pt idx="2426">
                  <c:v>40.45</c:v>
                </c:pt>
                <c:pt idx="2427">
                  <c:v>40.45</c:v>
                </c:pt>
                <c:pt idx="2428">
                  <c:v>40.45</c:v>
                </c:pt>
                <c:pt idx="2429">
                  <c:v>40.45</c:v>
                </c:pt>
                <c:pt idx="2430">
                  <c:v>40.45</c:v>
                </c:pt>
                <c:pt idx="2431">
                  <c:v>40.45</c:v>
                </c:pt>
                <c:pt idx="2432">
                  <c:v>40.5</c:v>
                </c:pt>
                <c:pt idx="2433">
                  <c:v>40.5</c:v>
                </c:pt>
                <c:pt idx="2434">
                  <c:v>40.5</c:v>
                </c:pt>
                <c:pt idx="2435">
                  <c:v>40.5</c:v>
                </c:pt>
                <c:pt idx="2436">
                  <c:v>40.5</c:v>
                </c:pt>
                <c:pt idx="2437">
                  <c:v>40.5</c:v>
                </c:pt>
                <c:pt idx="2438">
                  <c:v>40.5</c:v>
                </c:pt>
                <c:pt idx="2439">
                  <c:v>40.5</c:v>
                </c:pt>
                <c:pt idx="2440">
                  <c:v>40.5</c:v>
                </c:pt>
                <c:pt idx="2441">
                  <c:v>40.5</c:v>
                </c:pt>
                <c:pt idx="2442">
                  <c:v>40.5</c:v>
                </c:pt>
                <c:pt idx="2443">
                  <c:v>40.5</c:v>
                </c:pt>
                <c:pt idx="2444">
                  <c:v>40.5</c:v>
                </c:pt>
                <c:pt idx="2445">
                  <c:v>40.55</c:v>
                </c:pt>
                <c:pt idx="2446">
                  <c:v>40.55</c:v>
                </c:pt>
                <c:pt idx="2447">
                  <c:v>40.55</c:v>
                </c:pt>
                <c:pt idx="2448">
                  <c:v>40.55</c:v>
                </c:pt>
                <c:pt idx="2449">
                  <c:v>40.55</c:v>
                </c:pt>
                <c:pt idx="2450">
                  <c:v>40.55</c:v>
                </c:pt>
                <c:pt idx="2451">
                  <c:v>40.55</c:v>
                </c:pt>
                <c:pt idx="2452">
                  <c:v>40.55</c:v>
                </c:pt>
                <c:pt idx="2453">
                  <c:v>40.55</c:v>
                </c:pt>
                <c:pt idx="2454">
                  <c:v>40.55</c:v>
                </c:pt>
                <c:pt idx="2455">
                  <c:v>40.55</c:v>
                </c:pt>
                <c:pt idx="2456">
                  <c:v>40.55</c:v>
                </c:pt>
                <c:pt idx="2457">
                  <c:v>40.55</c:v>
                </c:pt>
                <c:pt idx="2458">
                  <c:v>40.55</c:v>
                </c:pt>
                <c:pt idx="2459">
                  <c:v>40.55</c:v>
                </c:pt>
                <c:pt idx="2460">
                  <c:v>40.55</c:v>
                </c:pt>
                <c:pt idx="2461">
                  <c:v>40.55</c:v>
                </c:pt>
                <c:pt idx="2462">
                  <c:v>40.55</c:v>
                </c:pt>
                <c:pt idx="2463">
                  <c:v>40.55</c:v>
                </c:pt>
                <c:pt idx="2464">
                  <c:v>40.55</c:v>
                </c:pt>
                <c:pt idx="2465">
                  <c:v>40.55</c:v>
                </c:pt>
                <c:pt idx="2466">
                  <c:v>40.55</c:v>
                </c:pt>
                <c:pt idx="2467">
                  <c:v>40.55</c:v>
                </c:pt>
                <c:pt idx="2468">
                  <c:v>40.6</c:v>
                </c:pt>
                <c:pt idx="2469">
                  <c:v>40.6</c:v>
                </c:pt>
                <c:pt idx="2470">
                  <c:v>40.6</c:v>
                </c:pt>
                <c:pt idx="2471">
                  <c:v>40.6</c:v>
                </c:pt>
                <c:pt idx="2472">
                  <c:v>40.6</c:v>
                </c:pt>
                <c:pt idx="2473">
                  <c:v>40.6</c:v>
                </c:pt>
                <c:pt idx="2474">
                  <c:v>40.6</c:v>
                </c:pt>
                <c:pt idx="2475">
                  <c:v>40.6</c:v>
                </c:pt>
                <c:pt idx="2476">
                  <c:v>40.6</c:v>
                </c:pt>
                <c:pt idx="2477">
                  <c:v>40.6</c:v>
                </c:pt>
                <c:pt idx="2478">
                  <c:v>40.6</c:v>
                </c:pt>
                <c:pt idx="2479">
                  <c:v>40.6</c:v>
                </c:pt>
                <c:pt idx="2480">
                  <c:v>40.6</c:v>
                </c:pt>
                <c:pt idx="2481">
                  <c:v>40.6</c:v>
                </c:pt>
                <c:pt idx="2482">
                  <c:v>40.6</c:v>
                </c:pt>
                <c:pt idx="2483">
                  <c:v>40.65</c:v>
                </c:pt>
                <c:pt idx="2484">
                  <c:v>40.65</c:v>
                </c:pt>
                <c:pt idx="2485">
                  <c:v>40.65</c:v>
                </c:pt>
                <c:pt idx="2486">
                  <c:v>40.65</c:v>
                </c:pt>
                <c:pt idx="2487">
                  <c:v>40.65</c:v>
                </c:pt>
                <c:pt idx="2488">
                  <c:v>40.65</c:v>
                </c:pt>
                <c:pt idx="2489">
                  <c:v>40.65</c:v>
                </c:pt>
                <c:pt idx="2490">
                  <c:v>40.65</c:v>
                </c:pt>
                <c:pt idx="2491">
                  <c:v>40.65</c:v>
                </c:pt>
                <c:pt idx="2492">
                  <c:v>40.65</c:v>
                </c:pt>
                <c:pt idx="2493">
                  <c:v>40.65</c:v>
                </c:pt>
                <c:pt idx="2494">
                  <c:v>40.65</c:v>
                </c:pt>
                <c:pt idx="2495">
                  <c:v>40.65</c:v>
                </c:pt>
                <c:pt idx="2496">
                  <c:v>40.65</c:v>
                </c:pt>
                <c:pt idx="2497">
                  <c:v>40.65</c:v>
                </c:pt>
                <c:pt idx="2498">
                  <c:v>40.65</c:v>
                </c:pt>
                <c:pt idx="2499">
                  <c:v>40.65</c:v>
                </c:pt>
                <c:pt idx="2500">
                  <c:v>40.65</c:v>
                </c:pt>
                <c:pt idx="2501">
                  <c:v>40.65</c:v>
                </c:pt>
                <c:pt idx="2502">
                  <c:v>40.65</c:v>
                </c:pt>
                <c:pt idx="2503">
                  <c:v>40.65</c:v>
                </c:pt>
                <c:pt idx="2504">
                  <c:v>40.65</c:v>
                </c:pt>
                <c:pt idx="2505">
                  <c:v>40.65</c:v>
                </c:pt>
                <c:pt idx="2506">
                  <c:v>40.65</c:v>
                </c:pt>
                <c:pt idx="2507">
                  <c:v>40.7</c:v>
                </c:pt>
                <c:pt idx="2508">
                  <c:v>40.7</c:v>
                </c:pt>
                <c:pt idx="2509">
                  <c:v>40.7</c:v>
                </c:pt>
                <c:pt idx="2510">
                  <c:v>40.7</c:v>
                </c:pt>
                <c:pt idx="2511">
                  <c:v>40.7</c:v>
                </c:pt>
                <c:pt idx="2512">
                  <c:v>40.7</c:v>
                </c:pt>
                <c:pt idx="2513">
                  <c:v>40.7</c:v>
                </c:pt>
                <c:pt idx="2514">
                  <c:v>40.7</c:v>
                </c:pt>
                <c:pt idx="2515">
                  <c:v>40.7</c:v>
                </c:pt>
                <c:pt idx="2516">
                  <c:v>40.7</c:v>
                </c:pt>
                <c:pt idx="2517">
                  <c:v>40.7</c:v>
                </c:pt>
                <c:pt idx="2518">
                  <c:v>40.7</c:v>
                </c:pt>
                <c:pt idx="2519">
                  <c:v>40.7</c:v>
                </c:pt>
                <c:pt idx="2520">
                  <c:v>40.7</c:v>
                </c:pt>
                <c:pt idx="2521">
                  <c:v>40.7</c:v>
                </c:pt>
                <c:pt idx="2522">
                  <c:v>40.75</c:v>
                </c:pt>
                <c:pt idx="2523">
                  <c:v>40.75</c:v>
                </c:pt>
                <c:pt idx="2524">
                  <c:v>40.75</c:v>
                </c:pt>
                <c:pt idx="2525">
                  <c:v>40.75</c:v>
                </c:pt>
                <c:pt idx="2526">
                  <c:v>40.75</c:v>
                </c:pt>
                <c:pt idx="2527">
                  <c:v>40.75</c:v>
                </c:pt>
                <c:pt idx="2528">
                  <c:v>40.75</c:v>
                </c:pt>
                <c:pt idx="2529">
                  <c:v>40.75</c:v>
                </c:pt>
                <c:pt idx="2530">
                  <c:v>40.75</c:v>
                </c:pt>
                <c:pt idx="2531">
                  <c:v>40.75</c:v>
                </c:pt>
                <c:pt idx="2532">
                  <c:v>40.75</c:v>
                </c:pt>
                <c:pt idx="2533">
                  <c:v>40.75</c:v>
                </c:pt>
                <c:pt idx="2534">
                  <c:v>40.75</c:v>
                </c:pt>
                <c:pt idx="2535">
                  <c:v>40.75</c:v>
                </c:pt>
                <c:pt idx="2536">
                  <c:v>40.75</c:v>
                </c:pt>
                <c:pt idx="2537">
                  <c:v>40.75</c:v>
                </c:pt>
                <c:pt idx="2538">
                  <c:v>40.85</c:v>
                </c:pt>
                <c:pt idx="2539">
                  <c:v>40.85</c:v>
                </c:pt>
                <c:pt idx="2540">
                  <c:v>40.75</c:v>
                </c:pt>
                <c:pt idx="2541">
                  <c:v>40.75</c:v>
                </c:pt>
                <c:pt idx="2542">
                  <c:v>40.75</c:v>
                </c:pt>
                <c:pt idx="2543">
                  <c:v>40.75</c:v>
                </c:pt>
                <c:pt idx="2544">
                  <c:v>40.8</c:v>
                </c:pt>
                <c:pt idx="2545">
                  <c:v>40.8</c:v>
                </c:pt>
                <c:pt idx="2546">
                  <c:v>40.8</c:v>
                </c:pt>
                <c:pt idx="2547">
                  <c:v>40.8</c:v>
                </c:pt>
                <c:pt idx="2548">
                  <c:v>40.8</c:v>
                </c:pt>
                <c:pt idx="2549">
                  <c:v>40.8</c:v>
                </c:pt>
                <c:pt idx="2550">
                  <c:v>40.8</c:v>
                </c:pt>
                <c:pt idx="2551">
                  <c:v>40.8</c:v>
                </c:pt>
                <c:pt idx="2552">
                  <c:v>40.9</c:v>
                </c:pt>
                <c:pt idx="2553">
                  <c:v>40.9</c:v>
                </c:pt>
                <c:pt idx="2554">
                  <c:v>40.9</c:v>
                </c:pt>
                <c:pt idx="2555">
                  <c:v>40.9</c:v>
                </c:pt>
                <c:pt idx="2556">
                  <c:v>40.9</c:v>
                </c:pt>
                <c:pt idx="2557">
                  <c:v>40.9</c:v>
                </c:pt>
                <c:pt idx="2558">
                  <c:v>40.8</c:v>
                </c:pt>
                <c:pt idx="2559">
                  <c:v>40.8</c:v>
                </c:pt>
                <c:pt idx="2560">
                  <c:v>40.8</c:v>
                </c:pt>
                <c:pt idx="2561">
                  <c:v>40.8</c:v>
                </c:pt>
                <c:pt idx="2562">
                  <c:v>40.8</c:v>
                </c:pt>
                <c:pt idx="2563">
                  <c:v>40.9</c:v>
                </c:pt>
                <c:pt idx="2564">
                  <c:v>40.95</c:v>
                </c:pt>
                <c:pt idx="2565">
                  <c:v>40.95</c:v>
                </c:pt>
                <c:pt idx="2566">
                  <c:v>40.95</c:v>
                </c:pt>
                <c:pt idx="2567">
                  <c:v>40.95</c:v>
                </c:pt>
                <c:pt idx="2568">
                  <c:v>40.95</c:v>
                </c:pt>
                <c:pt idx="2569">
                  <c:v>40.95</c:v>
                </c:pt>
                <c:pt idx="2570">
                  <c:v>40.95</c:v>
                </c:pt>
                <c:pt idx="2571">
                  <c:v>40.95</c:v>
                </c:pt>
                <c:pt idx="2572">
                  <c:v>40.85</c:v>
                </c:pt>
                <c:pt idx="2573">
                  <c:v>40.85</c:v>
                </c:pt>
                <c:pt idx="2574">
                  <c:v>40.85</c:v>
                </c:pt>
                <c:pt idx="2575">
                  <c:v>40.95</c:v>
                </c:pt>
                <c:pt idx="2576">
                  <c:v>40.95</c:v>
                </c:pt>
                <c:pt idx="2577">
                  <c:v>40.95</c:v>
                </c:pt>
                <c:pt idx="2578">
                  <c:v>40.95</c:v>
                </c:pt>
                <c:pt idx="2579">
                  <c:v>40.95</c:v>
                </c:pt>
                <c:pt idx="2580">
                  <c:v>41</c:v>
                </c:pt>
                <c:pt idx="2581">
                  <c:v>40.95</c:v>
                </c:pt>
                <c:pt idx="2582">
                  <c:v>41</c:v>
                </c:pt>
                <c:pt idx="2583">
                  <c:v>40.95</c:v>
                </c:pt>
                <c:pt idx="2584">
                  <c:v>41</c:v>
                </c:pt>
                <c:pt idx="2585">
                  <c:v>40.95</c:v>
                </c:pt>
                <c:pt idx="2586">
                  <c:v>41</c:v>
                </c:pt>
                <c:pt idx="2587">
                  <c:v>41</c:v>
                </c:pt>
                <c:pt idx="2588">
                  <c:v>40.9</c:v>
                </c:pt>
                <c:pt idx="2589">
                  <c:v>41</c:v>
                </c:pt>
                <c:pt idx="2590">
                  <c:v>41</c:v>
                </c:pt>
                <c:pt idx="2591">
                  <c:v>41</c:v>
                </c:pt>
                <c:pt idx="2592">
                  <c:v>41</c:v>
                </c:pt>
                <c:pt idx="2593">
                  <c:v>41</c:v>
                </c:pt>
                <c:pt idx="2594">
                  <c:v>41</c:v>
                </c:pt>
                <c:pt idx="2595">
                  <c:v>41</c:v>
                </c:pt>
                <c:pt idx="2596">
                  <c:v>41</c:v>
                </c:pt>
                <c:pt idx="2597">
                  <c:v>41</c:v>
                </c:pt>
                <c:pt idx="2598">
                  <c:v>41</c:v>
                </c:pt>
                <c:pt idx="2599">
                  <c:v>41</c:v>
                </c:pt>
                <c:pt idx="2600">
                  <c:v>41</c:v>
                </c:pt>
                <c:pt idx="2601">
                  <c:v>41</c:v>
                </c:pt>
                <c:pt idx="2602">
                  <c:v>41</c:v>
                </c:pt>
                <c:pt idx="2603">
                  <c:v>41</c:v>
                </c:pt>
                <c:pt idx="2604">
                  <c:v>41</c:v>
                </c:pt>
                <c:pt idx="2605">
                  <c:v>41</c:v>
                </c:pt>
                <c:pt idx="2606">
                  <c:v>41</c:v>
                </c:pt>
                <c:pt idx="2607">
                  <c:v>41</c:v>
                </c:pt>
                <c:pt idx="2608">
                  <c:v>41</c:v>
                </c:pt>
                <c:pt idx="2609">
                  <c:v>41.05</c:v>
                </c:pt>
                <c:pt idx="2610">
                  <c:v>41.05</c:v>
                </c:pt>
                <c:pt idx="2611">
                  <c:v>41.05</c:v>
                </c:pt>
                <c:pt idx="2612">
                  <c:v>41.05</c:v>
                </c:pt>
                <c:pt idx="2613">
                  <c:v>41.05</c:v>
                </c:pt>
                <c:pt idx="2614">
                  <c:v>41.05</c:v>
                </c:pt>
                <c:pt idx="2615">
                  <c:v>41.05</c:v>
                </c:pt>
                <c:pt idx="2616">
                  <c:v>41.05</c:v>
                </c:pt>
                <c:pt idx="2617">
                  <c:v>41.05</c:v>
                </c:pt>
                <c:pt idx="2618">
                  <c:v>41.05</c:v>
                </c:pt>
                <c:pt idx="2619">
                  <c:v>41.05</c:v>
                </c:pt>
                <c:pt idx="2620">
                  <c:v>41.05</c:v>
                </c:pt>
                <c:pt idx="2621">
                  <c:v>41.05</c:v>
                </c:pt>
                <c:pt idx="2622">
                  <c:v>41.05</c:v>
                </c:pt>
                <c:pt idx="2623">
                  <c:v>41.05</c:v>
                </c:pt>
                <c:pt idx="2624">
                  <c:v>41.05</c:v>
                </c:pt>
                <c:pt idx="2625">
                  <c:v>41.05</c:v>
                </c:pt>
                <c:pt idx="2626">
                  <c:v>41.05</c:v>
                </c:pt>
                <c:pt idx="2627">
                  <c:v>41.05</c:v>
                </c:pt>
                <c:pt idx="2628">
                  <c:v>41.05</c:v>
                </c:pt>
                <c:pt idx="2629">
                  <c:v>41.05</c:v>
                </c:pt>
                <c:pt idx="2630">
                  <c:v>41.05</c:v>
                </c:pt>
                <c:pt idx="2631">
                  <c:v>41.1</c:v>
                </c:pt>
                <c:pt idx="2632">
                  <c:v>41.1</c:v>
                </c:pt>
                <c:pt idx="2633">
                  <c:v>41.1</c:v>
                </c:pt>
                <c:pt idx="2634">
                  <c:v>41.1</c:v>
                </c:pt>
                <c:pt idx="2635">
                  <c:v>41.1</c:v>
                </c:pt>
                <c:pt idx="2636">
                  <c:v>41.1</c:v>
                </c:pt>
                <c:pt idx="2637">
                  <c:v>41.1</c:v>
                </c:pt>
                <c:pt idx="2638">
                  <c:v>41.1</c:v>
                </c:pt>
                <c:pt idx="2639">
                  <c:v>41.1</c:v>
                </c:pt>
                <c:pt idx="2640">
                  <c:v>41.1</c:v>
                </c:pt>
                <c:pt idx="2641">
                  <c:v>41.1</c:v>
                </c:pt>
                <c:pt idx="2642">
                  <c:v>41.1</c:v>
                </c:pt>
                <c:pt idx="2643">
                  <c:v>41.1</c:v>
                </c:pt>
                <c:pt idx="2644">
                  <c:v>41.1</c:v>
                </c:pt>
                <c:pt idx="2645">
                  <c:v>41.1</c:v>
                </c:pt>
                <c:pt idx="2646">
                  <c:v>41.1</c:v>
                </c:pt>
                <c:pt idx="2647">
                  <c:v>41.15</c:v>
                </c:pt>
                <c:pt idx="2648">
                  <c:v>41.15</c:v>
                </c:pt>
                <c:pt idx="2649">
                  <c:v>41.15</c:v>
                </c:pt>
                <c:pt idx="2650">
                  <c:v>41.15</c:v>
                </c:pt>
                <c:pt idx="2651">
                  <c:v>41.15</c:v>
                </c:pt>
                <c:pt idx="2652">
                  <c:v>41.15</c:v>
                </c:pt>
                <c:pt idx="2653">
                  <c:v>41.15</c:v>
                </c:pt>
                <c:pt idx="2654">
                  <c:v>41.15</c:v>
                </c:pt>
                <c:pt idx="2655">
                  <c:v>41.15</c:v>
                </c:pt>
                <c:pt idx="2656">
                  <c:v>41.15</c:v>
                </c:pt>
                <c:pt idx="2657">
                  <c:v>41.15</c:v>
                </c:pt>
                <c:pt idx="2658">
                  <c:v>41.15</c:v>
                </c:pt>
                <c:pt idx="2659">
                  <c:v>41.15</c:v>
                </c:pt>
                <c:pt idx="2660">
                  <c:v>41.15</c:v>
                </c:pt>
                <c:pt idx="2661">
                  <c:v>41.15</c:v>
                </c:pt>
                <c:pt idx="2662">
                  <c:v>41.15</c:v>
                </c:pt>
                <c:pt idx="2663">
                  <c:v>41.15</c:v>
                </c:pt>
                <c:pt idx="2664">
                  <c:v>41.15</c:v>
                </c:pt>
                <c:pt idx="2665">
                  <c:v>41.15</c:v>
                </c:pt>
                <c:pt idx="2666">
                  <c:v>41.15</c:v>
                </c:pt>
                <c:pt idx="2667">
                  <c:v>41.15</c:v>
                </c:pt>
                <c:pt idx="2668">
                  <c:v>41.15</c:v>
                </c:pt>
                <c:pt idx="2669">
                  <c:v>41.15</c:v>
                </c:pt>
                <c:pt idx="2670">
                  <c:v>41.15</c:v>
                </c:pt>
                <c:pt idx="2671">
                  <c:v>41.15</c:v>
                </c:pt>
                <c:pt idx="2672">
                  <c:v>41.15</c:v>
                </c:pt>
                <c:pt idx="2673">
                  <c:v>41.15</c:v>
                </c:pt>
                <c:pt idx="2674">
                  <c:v>41.2</c:v>
                </c:pt>
                <c:pt idx="2675">
                  <c:v>41.2</c:v>
                </c:pt>
                <c:pt idx="2676">
                  <c:v>41.2</c:v>
                </c:pt>
                <c:pt idx="2677">
                  <c:v>41.2</c:v>
                </c:pt>
                <c:pt idx="2678">
                  <c:v>41.2</c:v>
                </c:pt>
                <c:pt idx="2679">
                  <c:v>41.2</c:v>
                </c:pt>
                <c:pt idx="2680">
                  <c:v>41.2</c:v>
                </c:pt>
                <c:pt idx="2681">
                  <c:v>41.2</c:v>
                </c:pt>
                <c:pt idx="2682">
                  <c:v>41.2</c:v>
                </c:pt>
                <c:pt idx="2683">
                  <c:v>41.2</c:v>
                </c:pt>
                <c:pt idx="2684">
                  <c:v>41.2</c:v>
                </c:pt>
                <c:pt idx="2685">
                  <c:v>41.2</c:v>
                </c:pt>
                <c:pt idx="2686">
                  <c:v>41.2</c:v>
                </c:pt>
                <c:pt idx="2687">
                  <c:v>41.2</c:v>
                </c:pt>
                <c:pt idx="2688">
                  <c:v>41.2</c:v>
                </c:pt>
                <c:pt idx="2689">
                  <c:v>41.2</c:v>
                </c:pt>
                <c:pt idx="2690">
                  <c:v>41.2</c:v>
                </c:pt>
                <c:pt idx="2691">
                  <c:v>41.2</c:v>
                </c:pt>
                <c:pt idx="2692">
                  <c:v>41.2</c:v>
                </c:pt>
                <c:pt idx="2693">
                  <c:v>41.2</c:v>
                </c:pt>
                <c:pt idx="2694">
                  <c:v>41.2</c:v>
                </c:pt>
                <c:pt idx="2695">
                  <c:v>41.2</c:v>
                </c:pt>
                <c:pt idx="2696">
                  <c:v>41.2</c:v>
                </c:pt>
                <c:pt idx="2697">
                  <c:v>41.2</c:v>
                </c:pt>
                <c:pt idx="2698">
                  <c:v>41.2</c:v>
                </c:pt>
                <c:pt idx="2699">
                  <c:v>41.2</c:v>
                </c:pt>
                <c:pt idx="2700">
                  <c:v>41.25</c:v>
                </c:pt>
                <c:pt idx="2701">
                  <c:v>41.25</c:v>
                </c:pt>
                <c:pt idx="2702">
                  <c:v>41.25</c:v>
                </c:pt>
                <c:pt idx="2703">
                  <c:v>41.25</c:v>
                </c:pt>
                <c:pt idx="2704">
                  <c:v>41.25</c:v>
                </c:pt>
                <c:pt idx="2705">
                  <c:v>41.25</c:v>
                </c:pt>
                <c:pt idx="2706">
                  <c:v>41.25</c:v>
                </c:pt>
                <c:pt idx="2707">
                  <c:v>41.25</c:v>
                </c:pt>
                <c:pt idx="2708">
                  <c:v>41.25</c:v>
                </c:pt>
                <c:pt idx="2709">
                  <c:v>41.25</c:v>
                </c:pt>
                <c:pt idx="2710">
                  <c:v>41.25</c:v>
                </c:pt>
                <c:pt idx="2711">
                  <c:v>41.25</c:v>
                </c:pt>
                <c:pt idx="2712">
                  <c:v>41.25</c:v>
                </c:pt>
                <c:pt idx="2713">
                  <c:v>41.25</c:v>
                </c:pt>
                <c:pt idx="2714">
                  <c:v>41.25</c:v>
                </c:pt>
                <c:pt idx="2715">
                  <c:v>41.25</c:v>
                </c:pt>
                <c:pt idx="2716">
                  <c:v>41.25</c:v>
                </c:pt>
                <c:pt idx="2717">
                  <c:v>41.25</c:v>
                </c:pt>
                <c:pt idx="2718">
                  <c:v>41.3</c:v>
                </c:pt>
                <c:pt idx="2719">
                  <c:v>41.3</c:v>
                </c:pt>
                <c:pt idx="2720">
                  <c:v>41.3</c:v>
                </c:pt>
                <c:pt idx="2721">
                  <c:v>41.3</c:v>
                </c:pt>
                <c:pt idx="2722">
                  <c:v>41.3</c:v>
                </c:pt>
                <c:pt idx="2723">
                  <c:v>41.3</c:v>
                </c:pt>
                <c:pt idx="2724">
                  <c:v>41.3</c:v>
                </c:pt>
                <c:pt idx="2725">
                  <c:v>41.3</c:v>
                </c:pt>
                <c:pt idx="2726">
                  <c:v>41.3</c:v>
                </c:pt>
                <c:pt idx="2727">
                  <c:v>41.3</c:v>
                </c:pt>
                <c:pt idx="2728">
                  <c:v>41.3</c:v>
                </c:pt>
                <c:pt idx="2729">
                  <c:v>41.3</c:v>
                </c:pt>
                <c:pt idx="2730">
                  <c:v>41.3</c:v>
                </c:pt>
                <c:pt idx="2731">
                  <c:v>41.3</c:v>
                </c:pt>
                <c:pt idx="2732">
                  <c:v>41.3</c:v>
                </c:pt>
                <c:pt idx="2733">
                  <c:v>41.3</c:v>
                </c:pt>
                <c:pt idx="2734">
                  <c:v>41.3</c:v>
                </c:pt>
                <c:pt idx="2735">
                  <c:v>41.3</c:v>
                </c:pt>
                <c:pt idx="2736">
                  <c:v>41.3</c:v>
                </c:pt>
                <c:pt idx="2737">
                  <c:v>41.3</c:v>
                </c:pt>
                <c:pt idx="2738">
                  <c:v>41.3</c:v>
                </c:pt>
                <c:pt idx="2739">
                  <c:v>41.3</c:v>
                </c:pt>
                <c:pt idx="2740">
                  <c:v>41.3</c:v>
                </c:pt>
                <c:pt idx="2741">
                  <c:v>41.3</c:v>
                </c:pt>
                <c:pt idx="2742">
                  <c:v>41.3</c:v>
                </c:pt>
                <c:pt idx="2743">
                  <c:v>41.3</c:v>
                </c:pt>
                <c:pt idx="2744">
                  <c:v>41.3</c:v>
                </c:pt>
                <c:pt idx="2745">
                  <c:v>41.35</c:v>
                </c:pt>
                <c:pt idx="2746">
                  <c:v>41.35</c:v>
                </c:pt>
                <c:pt idx="2747">
                  <c:v>41.35</c:v>
                </c:pt>
                <c:pt idx="2748">
                  <c:v>41.35</c:v>
                </c:pt>
                <c:pt idx="2749">
                  <c:v>41.35</c:v>
                </c:pt>
                <c:pt idx="2750">
                  <c:v>41.35</c:v>
                </c:pt>
                <c:pt idx="2751">
                  <c:v>41.35</c:v>
                </c:pt>
                <c:pt idx="2752">
                  <c:v>41.35</c:v>
                </c:pt>
                <c:pt idx="2753">
                  <c:v>41.35</c:v>
                </c:pt>
                <c:pt idx="2754">
                  <c:v>41.35</c:v>
                </c:pt>
                <c:pt idx="2755">
                  <c:v>41.35</c:v>
                </c:pt>
                <c:pt idx="2756">
                  <c:v>41.35</c:v>
                </c:pt>
                <c:pt idx="2757">
                  <c:v>41.35</c:v>
                </c:pt>
                <c:pt idx="2758">
                  <c:v>41.35</c:v>
                </c:pt>
                <c:pt idx="2759">
                  <c:v>41.4</c:v>
                </c:pt>
                <c:pt idx="2760">
                  <c:v>41.35</c:v>
                </c:pt>
                <c:pt idx="2761">
                  <c:v>41.4</c:v>
                </c:pt>
                <c:pt idx="2762">
                  <c:v>41.4</c:v>
                </c:pt>
                <c:pt idx="2763">
                  <c:v>41.4</c:v>
                </c:pt>
                <c:pt idx="2764">
                  <c:v>41.4</c:v>
                </c:pt>
                <c:pt idx="2765">
                  <c:v>41.4</c:v>
                </c:pt>
                <c:pt idx="2766">
                  <c:v>41.4</c:v>
                </c:pt>
                <c:pt idx="2767">
                  <c:v>41.4</c:v>
                </c:pt>
                <c:pt idx="2768">
                  <c:v>41.4</c:v>
                </c:pt>
                <c:pt idx="2769">
                  <c:v>41.4</c:v>
                </c:pt>
                <c:pt idx="2770">
                  <c:v>41.4</c:v>
                </c:pt>
                <c:pt idx="2771">
                  <c:v>41.4</c:v>
                </c:pt>
                <c:pt idx="2772">
                  <c:v>41.4</c:v>
                </c:pt>
                <c:pt idx="2773">
                  <c:v>41.4</c:v>
                </c:pt>
                <c:pt idx="2774">
                  <c:v>41.4</c:v>
                </c:pt>
                <c:pt idx="2775">
                  <c:v>41.4</c:v>
                </c:pt>
                <c:pt idx="2776">
                  <c:v>41.4</c:v>
                </c:pt>
                <c:pt idx="2777">
                  <c:v>41.4</c:v>
                </c:pt>
                <c:pt idx="2778">
                  <c:v>41.4</c:v>
                </c:pt>
                <c:pt idx="2779">
                  <c:v>41.4</c:v>
                </c:pt>
                <c:pt idx="2780">
                  <c:v>41.4</c:v>
                </c:pt>
                <c:pt idx="2781">
                  <c:v>41.4</c:v>
                </c:pt>
                <c:pt idx="2782">
                  <c:v>41.4</c:v>
                </c:pt>
                <c:pt idx="2783">
                  <c:v>41.4</c:v>
                </c:pt>
                <c:pt idx="2784">
                  <c:v>41.4</c:v>
                </c:pt>
                <c:pt idx="2785">
                  <c:v>41.4</c:v>
                </c:pt>
                <c:pt idx="2786">
                  <c:v>41.4</c:v>
                </c:pt>
                <c:pt idx="2787">
                  <c:v>41.4</c:v>
                </c:pt>
                <c:pt idx="2788">
                  <c:v>41.45</c:v>
                </c:pt>
                <c:pt idx="2789">
                  <c:v>41.45</c:v>
                </c:pt>
                <c:pt idx="2790">
                  <c:v>41.45</c:v>
                </c:pt>
                <c:pt idx="2791">
                  <c:v>41.45</c:v>
                </c:pt>
                <c:pt idx="2792">
                  <c:v>41.45</c:v>
                </c:pt>
                <c:pt idx="2793">
                  <c:v>41.45</c:v>
                </c:pt>
                <c:pt idx="2794">
                  <c:v>41.45</c:v>
                </c:pt>
                <c:pt idx="2795">
                  <c:v>41.45</c:v>
                </c:pt>
                <c:pt idx="2796">
                  <c:v>41.45</c:v>
                </c:pt>
                <c:pt idx="2797">
                  <c:v>41.45</c:v>
                </c:pt>
                <c:pt idx="2798">
                  <c:v>41.45</c:v>
                </c:pt>
                <c:pt idx="2799">
                  <c:v>41.45</c:v>
                </c:pt>
                <c:pt idx="2800">
                  <c:v>41.45</c:v>
                </c:pt>
                <c:pt idx="2801">
                  <c:v>41.45</c:v>
                </c:pt>
                <c:pt idx="2802">
                  <c:v>41.45</c:v>
                </c:pt>
                <c:pt idx="2803">
                  <c:v>41.45</c:v>
                </c:pt>
                <c:pt idx="2804">
                  <c:v>41.45</c:v>
                </c:pt>
                <c:pt idx="2805">
                  <c:v>41.45</c:v>
                </c:pt>
                <c:pt idx="2806">
                  <c:v>41.45</c:v>
                </c:pt>
                <c:pt idx="2807">
                  <c:v>41.45</c:v>
                </c:pt>
                <c:pt idx="2808">
                  <c:v>41.45</c:v>
                </c:pt>
                <c:pt idx="2809">
                  <c:v>41.45</c:v>
                </c:pt>
                <c:pt idx="2810">
                  <c:v>41.5</c:v>
                </c:pt>
                <c:pt idx="2811">
                  <c:v>41.5</c:v>
                </c:pt>
                <c:pt idx="2812">
                  <c:v>41.45</c:v>
                </c:pt>
                <c:pt idx="2813">
                  <c:v>41.5</c:v>
                </c:pt>
                <c:pt idx="2814">
                  <c:v>41.5</c:v>
                </c:pt>
                <c:pt idx="2815">
                  <c:v>41.5</c:v>
                </c:pt>
                <c:pt idx="2816">
                  <c:v>41.5</c:v>
                </c:pt>
                <c:pt idx="2817">
                  <c:v>41.5</c:v>
                </c:pt>
                <c:pt idx="2818">
                  <c:v>41.5</c:v>
                </c:pt>
                <c:pt idx="2819">
                  <c:v>41.5</c:v>
                </c:pt>
                <c:pt idx="2820">
                  <c:v>41.5</c:v>
                </c:pt>
                <c:pt idx="2821">
                  <c:v>41.5</c:v>
                </c:pt>
                <c:pt idx="2822">
                  <c:v>41.5</c:v>
                </c:pt>
                <c:pt idx="2823">
                  <c:v>41.5</c:v>
                </c:pt>
                <c:pt idx="2824">
                  <c:v>41.5</c:v>
                </c:pt>
                <c:pt idx="2825">
                  <c:v>41.5</c:v>
                </c:pt>
                <c:pt idx="2826">
                  <c:v>41.5</c:v>
                </c:pt>
                <c:pt idx="2827">
                  <c:v>41.5</c:v>
                </c:pt>
                <c:pt idx="2828">
                  <c:v>41.5</c:v>
                </c:pt>
                <c:pt idx="2829">
                  <c:v>41.5</c:v>
                </c:pt>
                <c:pt idx="2830">
                  <c:v>41.5</c:v>
                </c:pt>
                <c:pt idx="2831">
                  <c:v>41.55</c:v>
                </c:pt>
                <c:pt idx="2832">
                  <c:v>41.55</c:v>
                </c:pt>
                <c:pt idx="2833">
                  <c:v>41.55</c:v>
                </c:pt>
                <c:pt idx="2834">
                  <c:v>41.55</c:v>
                </c:pt>
                <c:pt idx="2835">
                  <c:v>41.55</c:v>
                </c:pt>
                <c:pt idx="2836">
                  <c:v>41.55</c:v>
                </c:pt>
                <c:pt idx="2837">
                  <c:v>41.55</c:v>
                </c:pt>
                <c:pt idx="2838">
                  <c:v>41.55</c:v>
                </c:pt>
                <c:pt idx="2839">
                  <c:v>41.55</c:v>
                </c:pt>
                <c:pt idx="2840">
                  <c:v>41.55</c:v>
                </c:pt>
                <c:pt idx="2841">
                  <c:v>41.55</c:v>
                </c:pt>
                <c:pt idx="2842">
                  <c:v>41.55</c:v>
                </c:pt>
                <c:pt idx="2843">
                  <c:v>41.55</c:v>
                </c:pt>
                <c:pt idx="2844">
                  <c:v>41.55</c:v>
                </c:pt>
                <c:pt idx="2845">
                  <c:v>41.55</c:v>
                </c:pt>
                <c:pt idx="2846">
                  <c:v>41.55</c:v>
                </c:pt>
                <c:pt idx="2847">
                  <c:v>41.55</c:v>
                </c:pt>
                <c:pt idx="2848">
                  <c:v>41.55</c:v>
                </c:pt>
                <c:pt idx="2849">
                  <c:v>41.55</c:v>
                </c:pt>
                <c:pt idx="2850">
                  <c:v>41.55</c:v>
                </c:pt>
                <c:pt idx="2851">
                  <c:v>41.55</c:v>
                </c:pt>
                <c:pt idx="2852">
                  <c:v>41.55</c:v>
                </c:pt>
                <c:pt idx="2853">
                  <c:v>41.55</c:v>
                </c:pt>
                <c:pt idx="2854">
                  <c:v>41.55</c:v>
                </c:pt>
                <c:pt idx="2855">
                  <c:v>41.55</c:v>
                </c:pt>
                <c:pt idx="2856">
                  <c:v>41.55</c:v>
                </c:pt>
                <c:pt idx="2857">
                  <c:v>41.55</c:v>
                </c:pt>
                <c:pt idx="2858">
                  <c:v>41.55</c:v>
                </c:pt>
                <c:pt idx="2859">
                  <c:v>41.55</c:v>
                </c:pt>
                <c:pt idx="2860">
                  <c:v>41.55</c:v>
                </c:pt>
                <c:pt idx="2861">
                  <c:v>41.6</c:v>
                </c:pt>
                <c:pt idx="2862">
                  <c:v>41.6</c:v>
                </c:pt>
                <c:pt idx="2863">
                  <c:v>41.6</c:v>
                </c:pt>
                <c:pt idx="2864">
                  <c:v>41.6</c:v>
                </c:pt>
                <c:pt idx="2865">
                  <c:v>41.6</c:v>
                </c:pt>
                <c:pt idx="2866">
                  <c:v>41.6</c:v>
                </c:pt>
                <c:pt idx="2867">
                  <c:v>41.6</c:v>
                </c:pt>
                <c:pt idx="2868">
                  <c:v>41.6</c:v>
                </c:pt>
                <c:pt idx="2869">
                  <c:v>41.6</c:v>
                </c:pt>
                <c:pt idx="2870">
                  <c:v>41.6</c:v>
                </c:pt>
                <c:pt idx="2871">
                  <c:v>41.6</c:v>
                </c:pt>
                <c:pt idx="2872">
                  <c:v>41.6</c:v>
                </c:pt>
                <c:pt idx="2873">
                  <c:v>41.6</c:v>
                </c:pt>
                <c:pt idx="2874">
                  <c:v>41.6</c:v>
                </c:pt>
                <c:pt idx="2875">
                  <c:v>41.6</c:v>
                </c:pt>
                <c:pt idx="2876">
                  <c:v>41.6</c:v>
                </c:pt>
                <c:pt idx="2877">
                  <c:v>41.6</c:v>
                </c:pt>
                <c:pt idx="2878">
                  <c:v>41.6</c:v>
                </c:pt>
                <c:pt idx="2879">
                  <c:v>41.6</c:v>
                </c:pt>
                <c:pt idx="2880">
                  <c:v>41.6</c:v>
                </c:pt>
                <c:pt idx="2881">
                  <c:v>41.6</c:v>
                </c:pt>
                <c:pt idx="2882">
                  <c:v>41.6</c:v>
                </c:pt>
                <c:pt idx="2883">
                  <c:v>41.6</c:v>
                </c:pt>
                <c:pt idx="2884">
                  <c:v>41.6</c:v>
                </c:pt>
                <c:pt idx="2885">
                  <c:v>41.6</c:v>
                </c:pt>
                <c:pt idx="2886">
                  <c:v>41.65</c:v>
                </c:pt>
                <c:pt idx="2887">
                  <c:v>41.65</c:v>
                </c:pt>
                <c:pt idx="2888">
                  <c:v>41.65</c:v>
                </c:pt>
                <c:pt idx="2889">
                  <c:v>41.6</c:v>
                </c:pt>
                <c:pt idx="2890">
                  <c:v>41.65</c:v>
                </c:pt>
                <c:pt idx="2891">
                  <c:v>41.65</c:v>
                </c:pt>
                <c:pt idx="2892">
                  <c:v>41.65</c:v>
                </c:pt>
                <c:pt idx="2893">
                  <c:v>41.65</c:v>
                </c:pt>
                <c:pt idx="2894">
                  <c:v>41.65</c:v>
                </c:pt>
                <c:pt idx="2895">
                  <c:v>41.65</c:v>
                </c:pt>
                <c:pt idx="2896">
                  <c:v>41.65</c:v>
                </c:pt>
                <c:pt idx="2897">
                  <c:v>41.65</c:v>
                </c:pt>
                <c:pt idx="2898">
                  <c:v>41.65</c:v>
                </c:pt>
                <c:pt idx="2899">
                  <c:v>41.65</c:v>
                </c:pt>
                <c:pt idx="2900">
                  <c:v>41.65</c:v>
                </c:pt>
                <c:pt idx="2901">
                  <c:v>41.65</c:v>
                </c:pt>
                <c:pt idx="2902">
                  <c:v>41.65</c:v>
                </c:pt>
                <c:pt idx="2903">
                  <c:v>41.65</c:v>
                </c:pt>
                <c:pt idx="2904">
                  <c:v>41.65</c:v>
                </c:pt>
                <c:pt idx="2905">
                  <c:v>41.65</c:v>
                </c:pt>
                <c:pt idx="2906">
                  <c:v>41.65</c:v>
                </c:pt>
                <c:pt idx="2907">
                  <c:v>41.65</c:v>
                </c:pt>
                <c:pt idx="2908">
                  <c:v>41.65</c:v>
                </c:pt>
                <c:pt idx="2909">
                  <c:v>41.65</c:v>
                </c:pt>
                <c:pt idx="2910">
                  <c:v>41.7</c:v>
                </c:pt>
                <c:pt idx="2911">
                  <c:v>41.7</c:v>
                </c:pt>
                <c:pt idx="2912">
                  <c:v>41.65</c:v>
                </c:pt>
                <c:pt idx="2913">
                  <c:v>41.7</c:v>
                </c:pt>
                <c:pt idx="2914">
                  <c:v>41.7</c:v>
                </c:pt>
                <c:pt idx="2915">
                  <c:v>41.7</c:v>
                </c:pt>
                <c:pt idx="2916">
                  <c:v>41.7</c:v>
                </c:pt>
                <c:pt idx="2917">
                  <c:v>41.7</c:v>
                </c:pt>
                <c:pt idx="2918">
                  <c:v>41.7</c:v>
                </c:pt>
                <c:pt idx="2919">
                  <c:v>41.7</c:v>
                </c:pt>
                <c:pt idx="2920">
                  <c:v>41.7</c:v>
                </c:pt>
                <c:pt idx="2921">
                  <c:v>41.7</c:v>
                </c:pt>
                <c:pt idx="2922">
                  <c:v>41.7</c:v>
                </c:pt>
                <c:pt idx="2923">
                  <c:v>41.7</c:v>
                </c:pt>
                <c:pt idx="2924">
                  <c:v>41.7</c:v>
                </c:pt>
                <c:pt idx="2925">
                  <c:v>41.7</c:v>
                </c:pt>
                <c:pt idx="2926">
                  <c:v>41.7</c:v>
                </c:pt>
                <c:pt idx="2927">
                  <c:v>41.7</c:v>
                </c:pt>
                <c:pt idx="2928">
                  <c:v>41.7</c:v>
                </c:pt>
                <c:pt idx="2929">
                  <c:v>41.7</c:v>
                </c:pt>
                <c:pt idx="2930">
                  <c:v>41.7</c:v>
                </c:pt>
                <c:pt idx="2931">
                  <c:v>41.7</c:v>
                </c:pt>
                <c:pt idx="2932">
                  <c:v>41.7</c:v>
                </c:pt>
                <c:pt idx="2933">
                  <c:v>41.7</c:v>
                </c:pt>
                <c:pt idx="2934">
                  <c:v>41.7</c:v>
                </c:pt>
                <c:pt idx="2935">
                  <c:v>41.75</c:v>
                </c:pt>
                <c:pt idx="2936">
                  <c:v>41.75</c:v>
                </c:pt>
                <c:pt idx="2937">
                  <c:v>41.75</c:v>
                </c:pt>
                <c:pt idx="2938">
                  <c:v>41.75</c:v>
                </c:pt>
                <c:pt idx="2939">
                  <c:v>41.7</c:v>
                </c:pt>
                <c:pt idx="2940">
                  <c:v>41.75</c:v>
                </c:pt>
                <c:pt idx="2941">
                  <c:v>41.75</c:v>
                </c:pt>
                <c:pt idx="2942">
                  <c:v>41.75</c:v>
                </c:pt>
                <c:pt idx="2943">
                  <c:v>41.75</c:v>
                </c:pt>
                <c:pt idx="2944">
                  <c:v>41.75</c:v>
                </c:pt>
                <c:pt idx="2945">
                  <c:v>41.75</c:v>
                </c:pt>
                <c:pt idx="2946">
                  <c:v>41.75</c:v>
                </c:pt>
                <c:pt idx="2947">
                  <c:v>41.75</c:v>
                </c:pt>
                <c:pt idx="2948">
                  <c:v>41.75</c:v>
                </c:pt>
                <c:pt idx="2949">
                  <c:v>41.75</c:v>
                </c:pt>
                <c:pt idx="2950">
                  <c:v>41.75</c:v>
                </c:pt>
                <c:pt idx="2951">
                  <c:v>41.75</c:v>
                </c:pt>
                <c:pt idx="2952">
                  <c:v>41.75</c:v>
                </c:pt>
                <c:pt idx="2953">
                  <c:v>41.75</c:v>
                </c:pt>
                <c:pt idx="2954">
                  <c:v>41.75</c:v>
                </c:pt>
                <c:pt idx="2955">
                  <c:v>41.75</c:v>
                </c:pt>
                <c:pt idx="2956">
                  <c:v>41.75</c:v>
                </c:pt>
                <c:pt idx="2957">
                  <c:v>41.8</c:v>
                </c:pt>
                <c:pt idx="2958">
                  <c:v>41.8</c:v>
                </c:pt>
                <c:pt idx="2959">
                  <c:v>41.8</c:v>
                </c:pt>
                <c:pt idx="2960">
                  <c:v>41.8</c:v>
                </c:pt>
                <c:pt idx="2961">
                  <c:v>41.8</c:v>
                </c:pt>
                <c:pt idx="2962">
                  <c:v>41.8</c:v>
                </c:pt>
                <c:pt idx="2963">
                  <c:v>41.8</c:v>
                </c:pt>
                <c:pt idx="2964">
                  <c:v>41.8</c:v>
                </c:pt>
                <c:pt idx="2965">
                  <c:v>41.8</c:v>
                </c:pt>
                <c:pt idx="2966">
                  <c:v>41.8</c:v>
                </c:pt>
                <c:pt idx="2967">
                  <c:v>41.8</c:v>
                </c:pt>
                <c:pt idx="2968">
                  <c:v>41.8</c:v>
                </c:pt>
                <c:pt idx="2969">
                  <c:v>41.8</c:v>
                </c:pt>
                <c:pt idx="2970">
                  <c:v>41.8</c:v>
                </c:pt>
                <c:pt idx="2971">
                  <c:v>41.8</c:v>
                </c:pt>
                <c:pt idx="2972">
                  <c:v>41.8</c:v>
                </c:pt>
                <c:pt idx="2973">
                  <c:v>41.8</c:v>
                </c:pt>
                <c:pt idx="2974">
                  <c:v>41.8</c:v>
                </c:pt>
                <c:pt idx="2975">
                  <c:v>41.8</c:v>
                </c:pt>
                <c:pt idx="2976">
                  <c:v>41.8</c:v>
                </c:pt>
                <c:pt idx="2977">
                  <c:v>41.8</c:v>
                </c:pt>
                <c:pt idx="2978">
                  <c:v>41.8</c:v>
                </c:pt>
                <c:pt idx="2979">
                  <c:v>41.8</c:v>
                </c:pt>
                <c:pt idx="2980">
                  <c:v>41.85</c:v>
                </c:pt>
                <c:pt idx="2981">
                  <c:v>41.85</c:v>
                </c:pt>
                <c:pt idx="2982">
                  <c:v>41.85</c:v>
                </c:pt>
                <c:pt idx="2983">
                  <c:v>41.85</c:v>
                </c:pt>
                <c:pt idx="2984">
                  <c:v>41.85</c:v>
                </c:pt>
                <c:pt idx="2985">
                  <c:v>41.85</c:v>
                </c:pt>
                <c:pt idx="2986">
                  <c:v>41.85</c:v>
                </c:pt>
                <c:pt idx="2987">
                  <c:v>41.85</c:v>
                </c:pt>
                <c:pt idx="2988">
                  <c:v>41.85</c:v>
                </c:pt>
                <c:pt idx="2989">
                  <c:v>41.85</c:v>
                </c:pt>
                <c:pt idx="2990">
                  <c:v>41.85</c:v>
                </c:pt>
                <c:pt idx="2991">
                  <c:v>41.85</c:v>
                </c:pt>
                <c:pt idx="2992">
                  <c:v>41.85</c:v>
                </c:pt>
                <c:pt idx="2993">
                  <c:v>41.95</c:v>
                </c:pt>
                <c:pt idx="2994">
                  <c:v>41.95</c:v>
                </c:pt>
                <c:pt idx="2995">
                  <c:v>41.85</c:v>
                </c:pt>
                <c:pt idx="2996">
                  <c:v>41.95</c:v>
                </c:pt>
                <c:pt idx="2997">
                  <c:v>41.85</c:v>
                </c:pt>
                <c:pt idx="2998">
                  <c:v>41.85</c:v>
                </c:pt>
                <c:pt idx="2999">
                  <c:v>41.85</c:v>
                </c:pt>
                <c:pt idx="3000">
                  <c:v>41.85</c:v>
                </c:pt>
                <c:pt idx="3001">
                  <c:v>41.85</c:v>
                </c:pt>
                <c:pt idx="3002">
                  <c:v>41.85</c:v>
                </c:pt>
                <c:pt idx="3003">
                  <c:v>41.85</c:v>
                </c:pt>
                <c:pt idx="3004">
                  <c:v>41.85</c:v>
                </c:pt>
                <c:pt idx="3005">
                  <c:v>41.85</c:v>
                </c:pt>
                <c:pt idx="3006">
                  <c:v>41.85</c:v>
                </c:pt>
                <c:pt idx="3007">
                  <c:v>41.95</c:v>
                </c:pt>
                <c:pt idx="3008">
                  <c:v>41.95</c:v>
                </c:pt>
                <c:pt idx="3009">
                  <c:v>41.95</c:v>
                </c:pt>
                <c:pt idx="3010">
                  <c:v>41.95</c:v>
                </c:pt>
                <c:pt idx="3011">
                  <c:v>41.95</c:v>
                </c:pt>
                <c:pt idx="3012">
                  <c:v>41.95</c:v>
                </c:pt>
                <c:pt idx="3013">
                  <c:v>41.85</c:v>
                </c:pt>
                <c:pt idx="3014">
                  <c:v>41.85</c:v>
                </c:pt>
                <c:pt idx="3015">
                  <c:v>41.85</c:v>
                </c:pt>
                <c:pt idx="3016">
                  <c:v>41.85</c:v>
                </c:pt>
                <c:pt idx="3017">
                  <c:v>41.9</c:v>
                </c:pt>
                <c:pt idx="3018">
                  <c:v>41.9</c:v>
                </c:pt>
                <c:pt idx="3019">
                  <c:v>41.9</c:v>
                </c:pt>
                <c:pt idx="3020">
                  <c:v>41.9</c:v>
                </c:pt>
                <c:pt idx="3021">
                  <c:v>42</c:v>
                </c:pt>
                <c:pt idx="3022">
                  <c:v>42</c:v>
                </c:pt>
                <c:pt idx="3023">
                  <c:v>42</c:v>
                </c:pt>
                <c:pt idx="3024">
                  <c:v>42</c:v>
                </c:pt>
                <c:pt idx="3025">
                  <c:v>42</c:v>
                </c:pt>
                <c:pt idx="3026">
                  <c:v>42</c:v>
                </c:pt>
                <c:pt idx="3027">
                  <c:v>42</c:v>
                </c:pt>
                <c:pt idx="3028">
                  <c:v>42</c:v>
                </c:pt>
                <c:pt idx="3029">
                  <c:v>42</c:v>
                </c:pt>
                <c:pt idx="3030">
                  <c:v>42</c:v>
                </c:pt>
                <c:pt idx="3031">
                  <c:v>42</c:v>
                </c:pt>
                <c:pt idx="3032">
                  <c:v>42</c:v>
                </c:pt>
                <c:pt idx="3033">
                  <c:v>42</c:v>
                </c:pt>
                <c:pt idx="3034">
                  <c:v>41.9</c:v>
                </c:pt>
                <c:pt idx="3035">
                  <c:v>41.9</c:v>
                </c:pt>
                <c:pt idx="3036">
                  <c:v>42</c:v>
                </c:pt>
                <c:pt idx="3037">
                  <c:v>42</c:v>
                </c:pt>
                <c:pt idx="3038">
                  <c:v>42</c:v>
                </c:pt>
                <c:pt idx="3039">
                  <c:v>42</c:v>
                </c:pt>
                <c:pt idx="3040">
                  <c:v>42</c:v>
                </c:pt>
                <c:pt idx="3041">
                  <c:v>42</c:v>
                </c:pt>
                <c:pt idx="3042">
                  <c:v>42</c:v>
                </c:pt>
                <c:pt idx="3043">
                  <c:v>42</c:v>
                </c:pt>
                <c:pt idx="3044">
                  <c:v>42</c:v>
                </c:pt>
                <c:pt idx="3045">
                  <c:v>42</c:v>
                </c:pt>
                <c:pt idx="3046">
                  <c:v>42</c:v>
                </c:pt>
                <c:pt idx="3047">
                  <c:v>42</c:v>
                </c:pt>
                <c:pt idx="3048">
                  <c:v>42</c:v>
                </c:pt>
                <c:pt idx="3049">
                  <c:v>42</c:v>
                </c:pt>
                <c:pt idx="3050">
                  <c:v>42</c:v>
                </c:pt>
                <c:pt idx="3051">
                  <c:v>42</c:v>
                </c:pt>
                <c:pt idx="3052">
                  <c:v>42</c:v>
                </c:pt>
                <c:pt idx="3053">
                  <c:v>42</c:v>
                </c:pt>
                <c:pt idx="3054">
                  <c:v>42</c:v>
                </c:pt>
                <c:pt idx="3055">
                  <c:v>42</c:v>
                </c:pt>
                <c:pt idx="3056">
                  <c:v>42</c:v>
                </c:pt>
                <c:pt idx="3057">
                  <c:v>42</c:v>
                </c:pt>
                <c:pt idx="3058">
                  <c:v>42</c:v>
                </c:pt>
                <c:pt idx="3059">
                  <c:v>42</c:v>
                </c:pt>
                <c:pt idx="3060">
                  <c:v>42.05</c:v>
                </c:pt>
                <c:pt idx="3061">
                  <c:v>42</c:v>
                </c:pt>
                <c:pt idx="3062">
                  <c:v>42.05</c:v>
                </c:pt>
                <c:pt idx="3063">
                  <c:v>42.05</c:v>
                </c:pt>
                <c:pt idx="3064">
                  <c:v>42</c:v>
                </c:pt>
                <c:pt idx="3065">
                  <c:v>42</c:v>
                </c:pt>
                <c:pt idx="3066">
                  <c:v>42.05</c:v>
                </c:pt>
                <c:pt idx="3067">
                  <c:v>42.05</c:v>
                </c:pt>
                <c:pt idx="3068">
                  <c:v>42.05</c:v>
                </c:pt>
                <c:pt idx="3069">
                  <c:v>42.05</c:v>
                </c:pt>
                <c:pt idx="3070">
                  <c:v>42.05</c:v>
                </c:pt>
                <c:pt idx="3071">
                  <c:v>42.05</c:v>
                </c:pt>
                <c:pt idx="3072">
                  <c:v>42.05</c:v>
                </c:pt>
                <c:pt idx="3073">
                  <c:v>42.05</c:v>
                </c:pt>
                <c:pt idx="3074">
                  <c:v>42.05</c:v>
                </c:pt>
                <c:pt idx="3075">
                  <c:v>42.05</c:v>
                </c:pt>
                <c:pt idx="3076">
                  <c:v>42.05</c:v>
                </c:pt>
                <c:pt idx="3077">
                  <c:v>42.05</c:v>
                </c:pt>
                <c:pt idx="3078">
                  <c:v>42.05</c:v>
                </c:pt>
                <c:pt idx="3079">
                  <c:v>42.05</c:v>
                </c:pt>
                <c:pt idx="3080">
                  <c:v>42.05</c:v>
                </c:pt>
                <c:pt idx="3081">
                  <c:v>42.1</c:v>
                </c:pt>
                <c:pt idx="3082">
                  <c:v>42.05</c:v>
                </c:pt>
                <c:pt idx="3083">
                  <c:v>42.1</c:v>
                </c:pt>
                <c:pt idx="3084">
                  <c:v>42.1</c:v>
                </c:pt>
                <c:pt idx="3085">
                  <c:v>42.1</c:v>
                </c:pt>
                <c:pt idx="3086">
                  <c:v>42.1</c:v>
                </c:pt>
                <c:pt idx="3087">
                  <c:v>42.1</c:v>
                </c:pt>
                <c:pt idx="3088">
                  <c:v>42.1</c:v>
                </c:pt>
                <c:pt idx="3089">
                  <c:v>42.1</c:v>
                </c:pt>
                <c:pt idx="3090">
                  <c:v>42.1</c:v>
                </c:pt>
                <c:pt idx="3091">
                  <c:v>42.1</c:v>
                </c:pt>
                <c:pt idx="3092">
                  <c:v>42.1</c:v>
                </c:pt>
                <c:pt idx="3093">
                  <c:v>42.1</c:v>
                </c:pt>
                <c:pt idx="3094">
                  <c:v>42.1</c:v>
                </c:pt>
                <c:pt idx="3095">
                  <c:v>42.1</c:v>
                </c:pt>
                <c:pt idx="3096">
                  <c:v>42.1</c:v>
                </c:pt>
                <c:pt idx="3097">
                  <c:v>42.1</c:v>
                </c:pt>
                <c:pt idx="3098">
                  <c:v>42.1</c:v>
                </c:pt>
                <c:pt idx="3099">
                  <c:v>42.1</c:v>
                </c:pt>
                <c:pt idx="3100">
                  <c:v>42.1</c:v>
                </c:pt>
                <c:pt idx="3101">
                  <c:v>42.1</c:v>
                </c:pt>
                <c:pt idx="3102">
                  <c:v>42.1</c:v>
                </c:pt>
                <c:pt idx="3103">
                  <c:v>42.1</c:v>
                </c:pt>
                <c:pt idx="3104">
                  <c:v>42.1</c:v>
                </c:pt>
                <c:pt idx="3105">
                  <c:v>42.1</c:v>
                </c:pt>
                <c:pt idx="3106">
                  <c:v>42.1</c:v>
                </c:pt>
                <c:pt idx="3107">
                  <c:v>42.1</c:v>
                </c:pt>
                <c:pt idx="3108">
                  <c:v>42.1</c:v>
                </c:pt>
                <c:pt idx="3109">
                  <c:v>42.1</c:v>
                </c:pt>
                <c:pt idx="3110">
                  <c:v>42.1</c:v>
                </c:pt>
                <c:pt idx="3111">
                  <c:v>42.1</c:v>
                </c:pt>
                <c:pt idx="3112">
                  <c:v>42.1</c:v>
                </c:pt>
                <c:pt idx="3113">
                  <c:v>42.1</c:v>
                </c:pt>
                <c:pt idx="3114">
                  <c:v>42.1</c:v>
                </c:pt>
                <c:pt idx="3115">
                  <c:v>42.1</c:v>
                </c:pt>
                <c:pt idx="3116">
                  <c:v>42.1</c:v>
                </c:pt>
                <c:pt idx="3117">
                  <c:v>42.1</c:v>
                </c:pt>
                <c:pt idx="3118">
                  <c:v>42.1</c:v>
                </c:pt>
                <c:pt idx="3119">
                  <c:v>42.1</c:v>
                </c:pt>
                <c:pt idx="3120">
                  <c:v>42.15</c:v>
                </c:pt>
                <c:pt idx="3121">
                  <c:v>42.15</c:v>
                </c:pt>
                <c:pt idx="3122">
                  <c:v>42.15</c:v>
                </c:pt>
                <c:pt idx="3123">
                  <c:v>42.15</c:v>
                </c:pt>
                <c:pt idx="3124">
                  <c:v>42.15</c:v>
                </c:pt>
                <c:pt idx="3125">
                  <c:v>42.15</c:v>
                </c:pt>
                <c:pt idx="3126">
                  <c:v>42.15</c:v>
                </c:pt>
                <c:pt idx="3127">
                  <c:v>42.15</c:v>
                </c:pt>
                <c:pt idx="3128">
                  <c:v>42.15</c:v>
                </c:pt>
                <c:pt idx="3129">
                  <c:v>42.15</c:v>
                </c:pt>
                <c:pt idx="3130">
                  <c:v>42.15</c:v>
                </c:pt>
                <c:pt idx="3131">
                  <c:v>42.15</c:v>
                </c:pt>
                <c:pt idx="3132">
                  <c:v>42.15</c:v>
                </c:pt>
                <c:pt idx="3133">
                  <c:v>42.15</c:v>
                </c:pt>
                <c:pt idx="3134">
                  <c:v>42.15</c:v>
                </c:pt>
                <c:pt idx="3135">
                  <c:v>42.15</c:v>
                </c:pt>
                <c:pt idx="3136">
                  <c:v>42.15</c:v>
                </c:pt>
                <c:pt idx="3137">
                  <c:v>42.15</c:v>
                </c:pt>
                <c:pt idx="3138">
                  <c:v>42.15</c:v>
                </c:pt>
                <c:pt idx="3139">
                  <c:v>42.2</c:v>
                </c:pt>
                <c:pt idx="3140">
                  <c:v>42.15</c:v>
                </c:pt>
                <c:pt idx="3141">
                  <c:v>42.2</c:v>
                </c:pt>
                <c:pt idx="3142">
                  <c:v>42.15</c:v>
                </c:pt>
                <c:pt idx="3143">
                  <c:v>42.2</c:v>
                </c:pt>
                <c:pt idx="3144">
                  <c:v>42.2</c:v>
                </c:pt>
                <c:pt idx="3145">
                  <c:v>42.2</c:v>
                </c:pt>
                <c:pt idx="3146">
                  <c:v>42.2</c:v>
                </c:pt>
                <c:pt idx="3147">
                  <c:v>42.2</c:v>
                </c:pt>
                <c:pt idx="3148">
                  <c:v>42.2</c:v>
                </c:pt>
                <c:pt idx="3149">
                  <c:v>42.2</c:v>
                </c:pt>
                <c:pt idx="3150">
                  <c:v>42.2</c:v>
                </c:pt>
                <c:pt idx="3151">
                  <c:v>42.2</c:v>
                </c:pt>
                <c:pt idx="3152">
                  <c:v>42.2</c:v>
                </c:pt>
                <c:pt idx="3153">
                  <c:v>42.2</c:v>
                </c:pt>
                <c:pt idx="3154">
                  <c:v>42.2</c:v>
                </c:pt>
                <c:pt idx="3155">
                  <c:v>42.2</c:v>
                </c:pt>
                <c:pt idx="3156">
                  <c:v>42.2</c:v>
                </c:pt>
                <c:pt idx="3157">
                  <c:v>42.2</c:v>
                </c:pt>
                <c:pt idx="3158">
                  <c:v>42.2</c:v>
                </c:pt>
                <c:pt idx="3159">
                  <c:v>42.2</c:v>
                </c:pt>
                <c:pt idx="3160">
                  <c:v>42.2</c:v>
                </c:pt>
                <c:pt idx="3161">
                  <c:v>42.2</c:v>
                </c:pt>
                <c:pt idx="3162">
                  <c:v>42.2</c:v>
                </c:pt>
                <c:pt idx="3163">
                  <c:v>42.2</c:v>
                </c:pt>
                <c:pt idx="3164">
                  <c:v>42.2</c:v>
                </c:pt>
                <c:pt idx="3165">
                  <c:v>42.2</c:v>
                </c:pt>
                <c:pt idx="3166">
                  <c:v>42.2</c:v>
                </c:pt>
                <c:pt idx="3167">
                  <c:v>42.2</c:v>
                </c:pt>
                <c:pt idx="3168">
                  <c:v>42.2</c:v>
                </c:pt>
                <c:pt idx="3169">
                  <c:v>42.2</c:v>
                </c:pt>
                <c:pt idx="3170">
                  <c:v>42.2</c:v>
                </c:pt>
                <c:pt idx="3171">
                  <c:v>42.2</c:v>
                </c:pt>
                <c:pt idx="3172">
                  <c:v>42.2</c:v>
                </c:pt>
                <c:pt idx="3173">
                  <c:v>42.2</c:v>
                </c:pt>
                <c:pt idx="3174">
                  <c:v>42.2</c:v>
                </c:pt>
                <c:pt idx="3175">
                  <c:v>42.2</c:v>
                </c:pt>
                <c:pt idx="3176">
                  <c:v>42.2</c:v>
                </c:pt>
                <c:pt idx="3177">
                  <c:v>42.2</c:v>
                </c:pt>
                <c:pt idx="3178">
                  <c:v>42.2</c:v>
                </c:pt>
                <c:pt idx="3179">
                  <c:v>42.25</c:v>
                </c:pt>
                <c:pt idx="3180">
                  <c:v>42.25</c:v>
                </c:pt>
                <c:pt idx="3181">
                  <c:v>42.2</c:v>
                </c:pt>
                <c:pt idx="3182">
                  <c:v>42.2</c:v>
                </c:pt>
                <c:pt idx="3183">
                  <c:v>42.25</c:v>
                </c:pt>
                <c:pt idx="3184">
                  <c:v>42.25</c:v>
                </c:pt>
                <c:pt idx="3185">
                  <c:v>42.25</c:v>
                </c:pt>
                <c:pt idx="3186">
                  <c:v>42.25</c:v>
                </c:pt>
                <c:pt idx="3187">
                  <c:v>42.25</c:v>
                </c:pt>
                <c:pt idx="3188">
                  <c:v>42.25</c:v>
                </c:pt>
                <c:pt idx="3189">
                  <c:v>42.25</c:v>
                </c:pt>
                <c:pt idx="3190">
                  <c:v>42.25</c:v>
                </c:pt>
                <c:pt idx="3191">
                  <c:v>42.25</c:v>
                </c:pt>
                <c:pt idx="3192">
                  <c:v>42.25</c:v>
                </c:pt>
                <c:pt idx="3193">
                  <c:v>42.25</c:v>
                </c:pt>
                <c:pt idx="3194">
                  <c:v>42.25</c:v>
                </c:pt>
                <c:pt idx="3195">
                  <c:v>42.25</c:v>
                </c:pt>
                <c:pt idx="3196">
                  <c:v>42.25</c:v>
                </c:pt>
                <c:pt idx="3197">
                  <c:v>42.25</c:v>
                </c:pt>
                <c:pt idx="3198">
                  <c:v>42.25</c:v>
                </c:pt>
                <c:pt idx="3199">
                  <c:v>42.25</c:v>
                </c:pt>
                <c:pt idx="3200">
                  <c:v>42.25</c:v>
                </c:pt>
                <c:pt idx="3201">
                  <c:v>42.25</c:v>
                </c:pt>
                <c:pt idx="3202">
                  <c:v>42.25</c:v>
                </c:pt>
                <c:pt idx="3203">
                  <c:v>42.25</c:v>
                </c:pt>
                <c:pt idx="3204">
                  <c:v>42.25</c:v>
                </c:pt>
                <c:pt idx="3205">
                  <c:v>42.25</c:v>
                </c:pt>
                <c:pt idx="3206">
                  <c:v>42.25</c:v>
                </c:pt>
                <c:pt idx="3207">
                  <c:v>42.25</c:v>
                </c:pt>
                <c:pt idx="3208">
                  <c:v>42.25</c:v>
                </c:pt>
                <c:pt idx="3209">
                  <c:v>42.25</c:v>
                </c:pt>
                <c:pt idx="3210">
                  <c:v>42.25</c:v>
                </c:pt>
                <c:pt idx="3211">
                  <c:v>42.25</c:v>
                </c:pt>
                <c:pt idx="3212">
                  <c:v>42.25</c:v>
                </c:pt>
                <c:pt idx="3213">
                  <c:v>42.25</c:v>
                </c:pt>
                <c:pt idx="3214">
                  <c:v>42.25</c:v>
                </c:pt>
                <c:pt idx="3215">
                  <c:v>42.25</c:v>
                </c:pt>
                <c:pt idx="3216">
                  <c:v>42.25</c:v>
                </c:pt>
                <c:pt idx="3217">
                  <c:v>42.25</c:v>
                </c:pt>
                <c:pt idx="3218">
                  <c:v>42.25</c:v>
                </c:pt>
                <c:pt idx="3219">
                  <c:v>42.3</c:v>
                </c:pt>
                <c:pt idx="3220">
                  <c:v>42.25</c:v>
                </c:pt>
                <c:pt idx="3221">
                  <c:v>42.3</c:v>
                </c:pt>
                <c:pt idx="3222">
                  <c:v>42.3</c:v>
                </c:pt>
                <c:pt idx="3223">
                  <c:v>42.25</c:v>
                </c:pt>
                <c:pt idx="3224">
                  <c:v>42.3</c:v>
                </c:pt>
                <c:pt idx="3225">
                  <c:v>42.3</c:v>
                </c:pt>
                <c:pt idx="3226">
                  <c:v>42.3</c:v>
                </c:pt>
                <c:pt idx="3227">
                  <c:v>42.3</c:v>
                </c:pt>
                <c:pt idx="3228">
                  <c:v>42.3</c:v>
                </c:pt>
                <c:pt idx="3229">
                  <c:v>42.3</c:v>
                </c:pt>
                <c:pt idx="3230">
                  <c:v>42.3</c:v>
                </c:pt>
                <c:pt idx="3231">
                  <c:v>42.3</c:v>
                </c:pt>
                <c:pt idx="3232">
                  <c:v>42.3</c:v>
                </c:pt>
                <c:pt idx="3233">
                  <c:v>42.3</c:v>
                </c:pt>
                <c:pt idx="3234">
                  <c:v>42.3</c:v>
                </c:pt>
                <c:pt idx="3235">
                  <c:v>42.3</c:v>
                </c:pt>
                <c:pt idx="3236">
                  <c:v>42.35</c:v>
                </c:pt>
                <c:pt idx="3237">
                  <c:v>42.3</c:v>
                </c:pt>
                <c:pt idx="3238">
                  <c:v>42.35</c:v>
                </c:pt>
                <c:pt idx="3239">
                  <c:v>42.3</c:v>
                </c:pt>
                <c:pt idx="3240">
                  <c:v>42.35</c:v>
                </c:pt>
                <c:pt idx="3241">
                  <c:v>42.35</c:v>
                </c:pt>
                <c:pt idx="3242">
                  <c:v>42.35</c:v>
                </c:pt>
                <c:pt idx="3243">
                  <c:v>42.35</c:v>
                </c:pt>
                <c:pt idx="3244">
                  <c:v>42.35</c:v>
                </c:pt>
                <c:pt idx="3245">
                  <c:v>42.35</c:v>
                </c:pt>
                <c:pt idx="3246">
                  <c:v>42.35</c:v>
                </c:pt>
                <c:pt idx="3247">
                  <c:v>42.35</c:v>
                </c:pt>
                <c:pt idx="3248">
                  <c:v>42.35</c:v>
                </c:pt>
                <c:pt idx="3249">
                  <c:v>42.35</c:v>
                </c:pt>
                <c:pt idx="3250">
                  <c:v>42.35</c:v>
                </c:pt>
                <c:pt idx="3251">
                  <c:v>42.35</c:v>
                </c:pt>
                <c:pt idx="3252">
                  <c:v>42.35</c:v>
                </c:pt>
                <c:pt idx="3253">
                  <c:v>42.35</c:v>
                </c:pt>
                <c:pt idx="3254">
                  <c:v>42.35</c:v>
                </c:pt>
                <c:pt idx="3255">
                  <c:v>42.35</c:v>
                </c:pt>
                <c:pt idx="3256">
                  <c:v>42.35</c:v>
                </c:pt>
                <c:pt idx="3257">
                  <c:v>42.35</c:v>
                </c:pt>
                <c:pt idx="3258">
                  <c:v>42.35</c:v>
                </c:pt>
                <c:pt idx="3259">
                  <c:v>42.35</c:v>
                </c:pt>
                <c:pt idx="3260">
                  <c:v>42.35</c:v>
                </c:pt>
                <c:pt idx="3261">
                  <c:v>42.35</c:v>
                </c:pt>
                <c:pt idx="3262">
                  <c:v>42.35</c:v>
                </c:pt>
                <c:pt idx="3263">
                  <c:v>42.35</c:v>
                </c:pt>
                <c:pt idx="3264">
                  <c:v>42.35</c:v>
                </c:pt>
                <c:pt idx="3265">
                  <c:v>42.35</c:v>
                </c:pt>
                <c:pt idx="3266">
                  <c:v>42.35</c:v>
                </c:pt>
                <c:pt idx="3267">
                  <c:v>42.35</c:v>
                </c:pt>
                <c:pt idx="3268">
                  <c:v>42.35</c:v>
                </c:pt>
                <c:pt idx="3269">
                  <c:v>42.35</c:v>
                </c:pt>
                <c:pt idx="3270">
                  <c:v>42.35</c:v>
                </c:pt>
                <c:pt idx="3271">
                  <c:v>42.35</c:v>
                </c:pt>
                <c:pt idx="3272">
                  <c:v>42.35</c:v>
                </c:pt>
                <c:pt idx="3273">
                  <c:v>42.35</c:v>
                </c:pt>
                <c:pt idx="3274">
                  <c:v>42.35</c:v>
                </c:pt>
                <c:pt idx="3275">
                  <c:v>42.35</c:v>
                </c:pt>
                <c:pt idx="3276">
                  <c:v>42.35</c:v>
                </c:pt>
                <c:pt idx="3277">
                  <c:v>42.35</c:v>
                </c:pt>
                <c:pt idx="3278">
                  <c:v>42.35</c:v>
                </c:pt>
                <c:pt idx="3279">
                  <c:v>42.35</c:v>
                </c:pt>
                <c:pt idx="3280">
                  <c:v>42.35</c:v>
                </c:pt>
                <c:pt idx="3281">
                  <c:v>42.4</c:v>
                </c:pt>
                <c:pt idx="3282">
                  <c:v>42.4</c:v>
                </c:pt>
                <c:pt idx="3283">
                  <c:v>42.4</c:v>
                </c:pt>
                <c:pt idx="3284">
                  <c:v>42.4</c:v>
                </c:pt>
                <c:pt idx="3285">
                  <c:v>42.4</c:v>
                </c:pt>
                <c:pt idx="3286">
                  <c:v>42.4</c:v>
                </c:pt>
                <c:pt idx="3287">
                  <c:v>42.4</c:v>
                </c:pt>
                <c:pt idx="3288">
                  <c:v>42.4</c:v>
                </c:pt>
                <c:pt idx="3289">
                  <c:v>42.4</c:v>
                </c:pt>
                <c:pt idx="3290">
                  <c:v>42.4</c:v>
                </c:pt>
                <c:pt idx="3291">
                  <c:v>42.4</c:v>
                </c:pt>
                <c:pt idx="3292">
                  <c:v>42.4</c:v>
                </c:pt>
                <c:pt idx="3293">
                  <c:v>42.4</c:v>
                </c:pt>
                <c:pt idx="3294">
                  <c:v>42.4</c:v>
                </c:pt>
                <c:pt idx="3295">
                  <c:v>42.4</c:v>
                </c:pt>
                <c:pt idx="3296">
                  <c:v>42.4</c:v>
                </c:pt>
                <c:pt idx="3297">
                  <c:v>42.4</c:v>
                </c:pt>
                <c:pt idx="3298">
                  <c:v>42.4</c:v>
                </c:pt>
                <c:pt idx="3299">
                  <c:v>42.4</c:v>
                </c:pt>
                <c:pt idx="3300">
                  <c:v>42.4</c:v>
                </c:pt>
                <c:pt idx="3301">
                  <c:v>42.4</c:v>
                </c:pt>
                <c:pt idx="3302">
                  <c:v>42.4</c:v>
                </c:pt>
                <c:pt idx="3303">
                  <c:v>42.4</c:v>
                </c:pt>
                <c:pt idx="3304">
                  <c:v>42.4</c:v>
                </c:pt>
                <c:pt idx="3305">
                  <c:v>42.4</c:v>
                </c:pt>
                <c:pt idx="3306">
                  <c:v>42.4</c:v>
                </c:pt>
                <c:pt idx="3307">
                  <c:v>42.4</c:v>
                </c:pt>
                <c:pt idx="3308">
                  <c:v>42.4</c:v>
                </c:pt>
                <c:pt idx="3309">
                  <c:v>42.4</c:v>
                </c:pt>
                <c:pt idx="3310">
                  <c:v>42.4</c:v>
                </c:pt>
                <c:pt idx="3311">
                  <c:v>42.4</c:v>
                </c:pt>
                <c:pt idx="3312">
                  <c:v>42.4</c:v>
                </c:pt>
                <c:pt idx="3313">
                  <c:v>42.4</c:v>
                </c:pt>
                <c:pt idx="3314">
                  <c:v>42.4</c:v>
                </c:pt>
                <c:pt idx="3315">
                  <c:v>42.4</c:v>
                </c:pt>
                <c:pt idx="3316">
                  <c:v>42.4</c:v>
                </c:pt>
                <c:pt idx="3317">
                  <c:v>42.4</c:v>
                </c:pt>
                <c:pt idx="3318">
                  <c:v>42.4</c:v>
                </c:pt>
                <c:pt idx="3319">
                  <c:v>42.4</c:v>
                </c:pt>
                <c:pt idx="3320">
                  <c:v>42.4</c:v>
                </c:pt>
                <c:pt idx="3321">
                  <c:v>42.45</c:v>
                </c:pt>
                <c:pt idx="3322">
                  <c:v>42.4</c:v>
                </c:pt>
                <c:pt idx="3323">
                  <c:v>42.45</c:v>
                </c:pt>
                <c:pt idx="3324">
                  <c:v>42.45</c:v>
                </c:pt>
                <c:pt idx="3325">
                  <c:v>42.45</c:v>
                </c:pt>
                <c:pt idx="3326">
                  <c:v>42.45</c:v>
                </c:pt>
                <c:pt idx="3327">
                  <c:v>42.45</c:v>
                </c:pt>
                <c:pt idx="3328">
                  <c:v>42.45</c:v>
                </c:pt>
                <c:pt idx="3329">
                  <c:v>42.45</c:v>
                </c:pt>
                <c:pt idx="3330">
                  <c:v>42.45</c:v>
                </c:pt>
                <c:pt idx="3331">
                  <c:v>42.45</c:v>
                </c:pt>
                <c:pt idx="3332">
                  <c:v>42.45</c:v>
                </c:pt>
                <c:pt idx="3333">
                  <c:v>42.45</c:v>
                </c:pt>
                <c:pt idx="3334">
                  <c:v>42.45</c:v>
                </c:pt>
                <c:pt idx="3335">
                  <c:v>42.45</c:v>
                </c:pt>
                <c:pt idx="3336">
                  <c:v>42.45</c:v>
                </c:pt>
                <c:pt idx="3337">
                  <c:v>42.45</c:v>
                </c:pt>
                <c:pt idx="3338">
                  <c:v>42.45</c:v>
                </c:pt>
                <c:pt idx="3339">
                  <c:v>42.45</c:v>
                </c:pt>
                <c:pt idx="3340">
                  <c:v>42.45</c:v>
                </c:pt>
                <c:pt idx="3341">
                  <c:v>42.45</c:v>
                </c:pt>
                <c:pt idx="3342">
                  <c:v>42.45</c:v>
                </c:pt>
                <c:pt idx="3343">
                  <c:v>42.45</c:v>
                </c:pt>
                <c:pt idx="3344">
                  <c:v>42.5</c:v>
                </c:pt>
                <c:pt idx="3345">
                  <c:v>42.5</c:v>
                </c:pt>
                <c:pt idx="3346">
                  <c:v>42.45</c:v>
                </c:pt>
                <c:pt idx="3347">
                  <c:v>42.5</c:v>
                </c:pt>
                <c:pt idx="3348">
                  <c:v>42.5</c:v>
                </c:pt>
                <c:pt idx="3349">
                  <c:v>42.45</c:v>
                </c:pt>
                <c:pt idx="3350">
                  <c:v>42.5</c:v>
                </c:pt>
                <c:pt idx="3351">
                  <c:v>42.5</c:v>
                </c:pt>
                <c:pt idx="3352">
                  <c:v>42.5</c:v>
                </c:pt>
                <c:pt idx="3353">
                  <c:v>42.5</c:v>
                </c:pt>
                <c:pt idx="3354">
                  <c:v>42.5</c:v>
                </c:pt>
                <c:pt idx="3355">
                  <c:v>42.5</c:v>
                </c:pt>
                <c:pt idx="3356">
                  <c:v>42.5</c:v>
                </c:pt>
                <c:pt idx="3357">
                  <c:v>42.5</c:v>
                </c:pt>
                <c:pt idx="3358">
                  <c:v>42.5</c:v>
                </c:pt>
                <c:pt idx="3359">
                  <c:v>42.5</c:v>
                </c:pt>
                <c:pt idx="3360">
                  <c:v>42.5</c:v>
                </c:pt>
                <c:pt idx="3361">
                  <c:v>42.5</c:v>
                </c:pt>
                <c:pt idx="3362">
                  <c:v>42.5</c:v>
                </c:pt>
                <c:pt idx="3363">
                  <c:v>42.5</c:v>
                </c:pt>
                <c:pt idx="3364">
                  <c:v>42.5</c:v>
                </c:pt>
                <c:pt idx="3365">
                  <c:v>42.5</c:v>
                </c:pt>
                <c:pt idx="3366">
                  <c:v>42.5</c:v>
                </c:pt>
                <c:pt idx="3367">
                  <c:v>42.5</c:v>
                </c:pt>
                <c:pt idx="3368">
                  <c:v>42.5</c:v>
                </c:pt>
                <c:pt idx="3369">
                  <c:v>42.5</c:v>
                </c:pt>
                <c:pt idx="3370">
                  <c:v>42.5</c:v>
                </c:pt>
                <c:pt idx="3371">
                  <c:v>42.5</c:v>
                </c:pt>
                <c:pt idx="3372">
                  <c:v>42.5</c:v>
                </c:pt>
                <c:pt idx="3373">
                  <c:v>42.5</c:v>
                </c:pt>
                <c:pt idx="3374">
                  <c:v>42.5</c:v>
                </c:pt>
                <c:pt idx="3375">
                  <c:v>42.5</c:v>
                </c:pt>
                <c:pt idx="3376">
                  <c:v>42.5</c:v>
                </c:pt>
                <c:pt idx="3377">
                  <c:v>42.5</c:v>
                </c:pt>
                <c:pt idx="3378">
                  <c:v>42.5</c:v>
                </c:pt>
                <c:pt idx="3379">
                  <c:v>42.5</c:v>
                </c:pt>
                <c:pt idx="3380">
                  <c:v>42.5</c:v>
                </c:pt>
                <c:pt idx="3381">
                  <c:v>42.55</c:v>
                </c:pt>
                <c:pt idx="3382">
                  <c:v>42.55</c:v>
                </c:pt>
                <c:pt idx="3383">
                  <c:v>42.55</c:v>
                </c:pt>
                <c:pt idx="3384">
                  <c:v>42.55</c:v>
                </c:pt>
                <c:pt idx="3385">
                  <c:v>42.55</c:v>
                </c:pt>
                <c:pt idx="3386">
                  <c:v>42.55</c:v>
                </c:pt>
                <c:pt idx="3387">
                  <c:v>42.55</c:v>
                </c:pt>
                <c:pt idx="3388">
                  <c:v>42.55</c:v>
                </c:pt>
                <c:pt idx="3389">
                  <c:v>42.55</c:v>
                </c:pt>
                <c:pt idx="3390">
                  <c:v>42.55</c:v>
                </c:pt>
                <c:pt idx="3391">
                  <c:v>42.55</c:v>
                </c:pt>
                <c:pt idx="3392">
                  <c:v>42.55</c:v>
                </c:pt>
                <c:pt idx="3393">
                  <c:v>42.55</c:v>
                </c:pt>
                <c:pt idx="3394">
                  <c:v>42.55</c:v>
                </c:pt>
                <c:pt idx="3395">
                  <c:v>42.55</c:v>
                </c:pt>
                <c:pt idx="3396">
                  <c:v>42.55</c:v>
                </c:pt>
                <c:pt idx="3397">
                  <c:v>42.55</c:v>
                </c:pt>
                <c:pt idx="3398">
                  <c:v>42.55</c:v>
                </c:pt>
                <c:pt idx="3399">
                  <c:v>42.55</c:v>
                </c:pt>
                <c:pt idx="3400">
                  <c:v>42.65</c:v>
                </c:pt>
                <c:pt idx="3401">
                  <c:v>42.65</c:v>
                </c:pt>
                <c:pt idx="3402">
                  <c:v>42.65</c:v>
                </c:pt>
                <c:pt idx="3403">
                  <c:v>42.65</c:v>
                </c:pt>
                <c:pt idx="3404">
                  <c:v>42.65</c:v>
                </c:pt>
                <c:pt idx="3405">
                  <c:v>42.65</c:v>
                </c:pt>
                <c:pt idx="3406">
                  <c:v>42.65</c:v>
                </c:pt>
                <c:pt idx="3407">
                  <c:v>42.65</c:v>
                </c:pt>
                <c:pt idx="3408">
                  <c:v>42.65</c:v>
                </c:pt>
                <c:pt idx="3409">
                  <c:v>42.55</c:v>
                </c:pt>
                <c:pt idx="3410">
                  <c:v>42.55</c:v>
                </c:pt>
                <c:pt idx="3411">
                  <c:v>42.55</c:v>
                </c:pt>
                <c:pt idx="3412">
                  <c:v>42.55</c:v>
                </c:pt>
                <c:pt idx="3413">
                  <c:v>42.55</c:v>
                </c:pt>
                <c:pt idx="3414">
                  <c:v>42.55</c:v>
                </c:pt>
                <c:pt idx="3415">
                  <c:v>42.55</c:v>
                </c:pt>
                <c:pt idx="3416">
                  <c:v>42.6</c:v>
                </c:pt>
                <c:pt idx="3417">
                  <c:v>42.55</c:v>
                </c:pt>
                <c:pt idx="3418">
                  <c:v>42.65</c:v>
                </c:pt>
                <c:pt idx="3419">
                  <c:v>42.65</c:v>
                </c:pt>
                <c:pt idx="3420">
                  <c:v>42.65</c:v>
                </c:pt>
                <c:pt idx="3421">
                  <c:v>42.65</c:v>
                </c:pt>
                <c:pt idx="3422">
                  <c:v>42.65</c:v>
                </c:pt>
                <c:pt idx="3423">
                  <c:v>42.65</c:v>
                </c:pt>
                <c:pt idx="3424">
                  <c:v>42.65</c:v>
                </c:pt>
                <c:pt idx="3425">
                  <c:v>42.65</c:v>
                </c:pt>
                <c:pt idx="3426">
                  <c:v>42.65</c:v>
                </c:pt>
                <c:pt idx="3427">
                  <c:v>42.65</c:v>
                </c:pt>
                <c:pt idx="3428">
                  <c:v>42.7</c:v>
                </c:pt>
                <c:pt idx="3429">
                  <c:v>42.65</c:v>
                </c:pt>
                <c:pt idx="3430">
                  <c:v>42.65</c:v>
                </c:pt>
                <c:pt idx="3431">
                  <c:v>42.65</c:v>
                </c:pt>
                <c:pt idx="3432">
                  <c:v>42.7</c:v>
                </c:pt>
                <c:pt idx="3433">
                  <c:v>42.65</c:v>
                </c:pt>
                <c:pt idx="3434">
                  <c:v>42.65</c:v>
                </c:pt>
                <c:pt idx="3435">
                  <c:v>42.65</c:v>
                </c:pt>
                <c:pt idx="3436">
                  <c:v>42.7</c:v>
                </c:pt>
                <c:pt idx="3437">
                  <c:v>42.7</c:v>
                </c:pt>
                <c:pt idx="3438">
                  <c:v>42.7</c:v>
                </c:pt>
                <c:pt idx="3439">
                  <c:v>42.7</c:v>
                </c:pt>
                <c:pt idx="3440">
                  <c:v>42.7</c:v>
                </c:pt>
                <c:pt idx="3441">
                  <c:v>42.7</c:v>
                </c:pt>
                <c:pt idx="3442">
                  <c:v>42.7</c:v>
                </c:pt>
                <c:pt idx="3443">
                  <c:v>42.7</c:v>
                </c:pt>
                <c:pt idx="3444">
                  <c:v>42.7</c:v>
                </c:pt>
                <c:pt idx="3445">
                  <c:v>42.7</c:v>
                </c:pt>
                <c:pt idx="3446">
                  <c:v>42.7</c:v>
                </c:pt>
                <c:pt idx="3447">
                  <c:v>42.7</c:v>
                </c:pt>
                <c:pt idx="3448">
                  <c:v>42.7</c:v>
                </c:pt>
                <c:pt idx="3449">
                  <c:v>42.7</c:v>
                </c:pt>
                <c:pt idx="3450">
                  <c:v>42.7</c:v>
                </c:pt>
                <c:pt idx="3451">
                  <c:v>42.7</c:v>
                </c:pt>
                <c:pt idx="3452">
                  <c:v>42.7</c:v>
                </c:pt>
                <c:pt idx="3453">
                  <c:v>42.7</c:v>
                </c:pt>
                <c:pt idx="3454">
                  <c:v>42.7</c:v>
                </c:pt>
                <c:pt idx="3455">
                  <c:v>42.7</c:v>
                </c:pt>
                <c:pt idx="3456">
                  <c:v>42.7</c:v>
                </c:pt>
                <c:pt idx="3457">
                  <c:v>42.7</c:v>
                </c:pt>
                <c:pt idx="3458">
                  <c:v>42.7</c:v>
                </c:pt>
                <c:pt idx="3459">
                  <c:v>42.7</c:v>
                </c:pt>
                <c:pt idx="3460">
                  <c:v>42.7</c:v>
                </c:pt>
                <c:pt idx="3461">
                  <c:v>42.7</c:v>
                </c:pt>
                <c:pt idx="3462">
                  <c:v>42.7</c:v>
                </c:pt>
                <c:pt idx="3463">
                  <c:v>42.75</c:v>
                </c:pt>
                <c:pt idx="3464">
                  <c:v>42.75</c:v>
                </c:pt>
                <c:pt idx="3465">
                  <c:v>42.75</c:v>
                </c:pt>
                <c:pt idx="3466">
                  <c:v>42.75</c:v>
                </c:pt>
                <c:pt idx="3467">
                  <c:v>42.75</c:v>
                </c:pt>
                <c:pt idx="3468">
                  <c:v>42.75</c:v>
                </c:pt>
                <c:pt idx="3469">
                  <c:v>42.75</c:v>
                </c:pt>
                <c:pt idx="3470">
                  <c:v>42.75</c:v>
                </c:pt>
                <c:pt idx="3471">
                  <c:v>42.75</c:v>
                </c:pt>
                <c:pt idx="3472">
                  <c:v>42.75</c:v>
                </c:pt>
                <c:pt idx="3473">
                  <c:v>42.75</c:v>
                </c:pt>
                <c:pt idx="3474">
                  <c:v>42.75</c:v>
                </c:pt>
                <c:pt idx="3475">
                  <c:v>42.75</c:v>
                </c:pt>
                <c:pt idx="3476">
                  <c:v>42.75</c:v>
                </c:pt>
                <c:pt idx="3477">
                  <c:v>42.75</c:v>
                </c:pt>
                <c:pt idx="3478">
                  <c:v>42.75</c:v>
                </c:pt>
                <c:pt idx="3479">
                  <c:v>42.75</c:v>
                </c:pt>
                <c:pt idx="3480">
                  <c:v>42.75</c:v>
                </c:pt>
                <c:pt idx="3481">
                  <c:v>42.75</c:v>
                </c:pt>
                <c:pt idx="3482">
                  <c:v>42.75</c:v>
                </c:pt>
                <c:pt idx="3483">
                  <c:v>42.75</c:v>
                </c:pt>
                <c:pt idx="3484">
                  <c:v>42.75</c:v>
                </c:pt>
                <c:pt idx="3485">
                  <c:v>42.75</c:v>
                </c:pt>
                <c:pt idx="3486">
                  <c:v>42.75</c:v>
                </c:pt>
                <c:pt idx="3487">
                  <c:v>42.75</c:v>
                </c:pt>
                <c:pt idx="3488">
                  <c:v>42.75</c:v>
                </c:pt>
                <c:pt idx="3489">
                  <c:v>42.75</c:v>
                </c:pt>
                <c:pt idx="3490">
                  <c:v>42.75</c:v>
                </c:pt>
                <c:pt idx="3491">
                  <c:v>42.75</c:v>
                </c:pt>
                <c:pt idx="3492">
                  <c:v>42.75</c:v>
                </c:pt>
                <c:pt idx="3493">
                  <c:v>42.75</c:v>
                </c:pt>
                <c:pt idx="3494">
                  <c:v>42.75</c:v>
                </c:pt>
                <c:pt idx="3495">
                  <c:v>42.75</c:v>
                </c:pt>
                <c:pt idx="3496">
                  <c:v>42.75</c:v>
                </c:pt>
                <c:pt idx="3497">
                  <c:v>42.75</c:v>
                </c:pt>
                <c:pt idx="3498">
                  <c:v>42.75</c:v>
                </c:pt>
                <c:pt idx="3499">
                  <c:v>42.75</c:v>
                </c:pt>
                <c:pt idx="3500">
                  <c:v>42.75</c:v>
                </c:pt>
                <c:pt idx="3501">
                  <c:v>42.75</c:v>
                </c:pt>
                <c:pt idx="3502">
                  <c:v>42.75</c:v>
                </c:pt>
                <c:pt idx="3503">
                  <c:v>42.75</c:v>
                </c:pt>
                <c:pt idx="3504">
                  <c:v>42.8</c:v>
                </c:pt>
                <c:pt idx="3505">
                  <c:v>42.75</c:v>
                </c:pt>
                <c:pt idx="3506">
                  <c:v>42.8</c:v>
                </c:pt>
                <c:pt idx="3507">
                  <c:v>42.75</c:v>
                </c:pt>
                <c:pt idx="3508">
                  <c:v>42.8</c:v>
                </c:pt>
                <c:pt idx="3509">
                  <c:v>42.8</c:v>
                </c:pt>
                <c:pt idx="3510">
                  <c:v>42.8</c:v>
                </c:pt>
                <c:pt idx="3511">
                  <c:v>42.8</c:v>
                </c:pt>
                <c:pt idx="3512">
                  <c:v>42.8</c:v>
                </c:pt>
                <c:pt idx="3513">
                  <c:v>42.8</c:v>
                </c:pt>
                <c:pt idx="3514">
                  <c:v>42.8</c:v>
                </c:pt>
                <c:pt idx="3515">
                  <c:v>42.8</c:v>
                </c:pt>
                <c:pt idx="3516">
                  <c:v>42.8</c:v>
                </c:pt>
                <c:pt idx="3517">
                  <c:v>42.8</c:v>
                </c:pt>
                <c:pt idx="3518">
                  <c:v>42.8</c:v>
                </c:pt>
                <c:pt idx="3519">
                  <c:v>42.8</c:v>
                </c:pt>
                <c:pt idx="3520">
                  <c:v>42.8</c:v>
                </c:pt>
                <c:pt idx="3521">
                  <c:v>42.8</c:v>
                </c:pt>
                <c:pt idx="3522">
                  <c:v>42.8</c:v>
                </c:pt>
                <c:pt idx="3523">
                  <c:v>42.8</c:v>
                </c:pt>
                <c:pt idx="3524">
                  <c:v>42.8</c:v>
                </c:pt>
                <c:pt idx="3525">
                  <c:v>42.8</c:v>
                </c:pt>
                <c:pt idx="3526">
                  <c:v>42.8</c:v>
                </c:pt>
                <c:pt idx="3527">
                  <c:v>42.8</c:v>
                </c:pt>
                <c:pt idx="3528">
                  <c:v>42.8</c:v>
                </c:pt>
                <c:pt idx="3529">
                  <c:v>42.8</c:v>
                </c:pt>
                <c:pt idx="3530">
                  <c:v>42.8</c:v>
                </c:pt>
                <c:pt idx="3531">
                  <c:v>42.8</c:v>
                </c:pt>
                <c:pt idx="3532">
                  <c:v>42.8</c:v>
                </c:pt>
                <c:pt idx="3533">
                  <c:v>42.8</c:v>
                </c:pt>
                <c:pt idx="3534">
                  <c:v>42.8</c:v>
                </c:pt>
                <c:pt idx="3535">
                  <c:v>42.8</c:v>
                </c:pt>
                <c:pt idx="3536">
                  <c:v>42.8</c:v>
                </c:pt>
                <c:pt idx="3537">
                  <c:v>42.8</c:v>
                </c:pt>
                <c:pt idx="3538">
                  <c:v>42.8</c:v>
                </c:pt>
                <c:pt idx="3539">
                  <c:v>42.8</c:v>
                </c:pt>
                <c:pt idx="3540">
                  <c:v>42.8</c:v>
                </c:pt>
                <c:pt idx="3541">
                  <c:v>42.8</c:v>
                </c:pt>
                <c:pt idx="3542">
                  <c:v>42.8</c:v>
                </c:pt>
                <c:pt idx="3543">
                  <c:v>42.8</c:v>
                </c:pt>
                <c:pt idx="3544">
                  <c:v>42.8</c:v>
                </c:pt>
                <c:pt idx="3545">
                  <c:v>42.8</c:v>
                </c:pt>
                <c:pt idx="3546">
                  <c:v>42.8</c:v>
                </c:pt>
                <c:pt idx="3547">
                  <c:v>42.85</c:v>
                </c:pt>
                <c:pt idx="3548">
                  <c:v>42.85</c:v>
                </c:pt>
                <c:pt idx="3549">
                  <c:v>42.85</c:v>
                </c:pt>
                <c:pt idx="3550">
                  <c:v>42.85</c:v>
                </c:pt>
                <c:pt idx="3551">
                  <c:v>42.85</c:v>
                </c:pt>
                <c:pt idx="3552">
                  <c:v>42.85</c:v>
                </c:pt>
                <c:pt idx="3553">
                  <c:v>42.85</c:v>
                </c:pt>
                <c:pt idx="3554">
                  <c:v>42.85</c:v>
                </c:pt>
                <c:pt idx="3555">
                  <c:v>42.85</c:v>
                </c:pt>
                <c:pt idx="3556">
                  <c:v>42.85</c:v>
                </c:pt>
                <c:pt idx="3557">
                  <c:v>42.85</c:v>
                </c:pt>
                <c:pt idx="3558">
                  <c:v>42.85</c:v>
                </c:pt>
                <c:pt idx="3559">
                  <c:v>42.85</c:v>
                </c:pt>
                <c:pt idx="3560">
                  <c:v>42.85</c:v>
                </c:pt>
                <c:pt idx="3561">
                  <c:v>42.85</c:v>
                </c:pt>
                <c:pt idx="3562">
                  <c:v>42.85</c:v>
                </c:pt>
                <c:pt idx="3563">
                  <c:v>42.85</c:v>
                </c:pt>
                <c:pt idx="3564">
                  <c:v>42.85</c:v>
                </c:pt>
                <c:pt idx="3565">
                  <c:v>42.85</c:v>
                </c:pt>
                <c:pt idx="3566">
                  <c:v>42.85</c:v>
                </c:pt>
                <c:pt idx="3567">
                  <c:v>42.85</c:v>
                </c:pt>
                <c:pt idx="3568">
                  <c:v>42.85</c:v>
                </c:pt>
                <c:pt idx="3569">
                  <c:v>42.85</c:v>
                </c:pt>
                <c:pt idx="3570">
                  <c:v>42.85</c:v>
                </c:pt>
                <c:pt idx="3571">
                  <c:v>42.85</c:v>
                </c:pt>
                <c:pt idx="3572">
                  <c:v>42.9</c:v>
                </c:pt>
                <c:pt idx="3573">
                  <c:v>42.9</c:v>
                </c:pt>
                <c:pt idx="3574">
                  <c:v>42.9</c:v>
                </c:pt>
                <c:pt idx="3575">
                  <c:v>42.85</c:v>
                </c:pt>
                <c:pt idx="3576">
                  <c:v>42.85</c:v>
                </c:pt>
                <c:pt idx="3577">
                  <c:v>42.9</c:v>
                </c:pt>
                <c:pt idx="3578">
                  <c:v>42.9</c:v>
                </c:pt>
                <c:pt idx="3579">
                  <c:v>42.9</c:v>
                </c:pt>
                <c:pt idx="3580">
                  <c:v>42.85</c:v>
                </c:pt>
                <c:pt idx="3581">
                  <c:v>42.9</c:v>
                </c:pt>
                <c:pt idx="3582">
                  <c:v>42.9</c:v>
                </c:pt>
                <c:pt idx="3583">
                  <c:v>42.9</c:v>
                </c:pt>
                <c:pt idx="3584">
                  <c:v>42.9</c:v>
                </c:pt>
                <c:pt idx="3585">
                  <c:v>42.9</c:v>
                </c:pt>
                <c:pt idx="3586">
                  <c:v>42.9</c:v>
                </c:pt>
                <c:pt idx="3587">
                  <c:v>42.9</c:v>
                </c:pt>
                <c:pt idx="3588">
                  <c:v>42.9</c:v>
                </c:pt>
                <c:pt idx="3589">
                  <c:v>42.9</c:v>
                </c:pt>
                <c:pt idx="3590">
                  <c:v>42.9</c:v>
                </c:pt>
                <c:pt idx="3591">
                  <c:v>42.9</c:v>
                </c:pt>
                <c:pt idx="3592">
                  <c:v>42.9</c:v>
                </c:pt>
                <c:pt idx="3593">
                  <c:v>42.9</c:v>
                </c:pt>
                <c:pt idx="3594">
                  <c:v>42.9</c:v>
                </c:pt>
                <c:pt idx="3595">
                  <c:v>42.9</c:v>
                </c:pt>
                <c:pt idx="3596">
                  <c:v>42.9</c:v>
                </c:pt>
                <c:pt idx="3597">
                  <c:v>42.9</c:v>
                </c:pt>
                <c:pt idx="3598">
                  <c:v>42.9</c:v>
                </c:pt>
                <c:pt idx="3599">
                  <c:v>42.9</c:v>
                </c:pt>
                <c:pt idx="3600">
                  <c:v>42.9</c:v>
                </c:pt>
                <c:pt idx="3601">
                  <c:v>42.9</c:v>
                </c:pt>
                <c:pt idx="3602">
                  <c:v>42.9</c:v>
                </c:pt>
                <c:pt idx="3603">
                  <c:v>42.9</c:v>
                </c:pt>
                <c:pt idx="3604">
                  <c:v>42.9</c:v>
                </c:pt>
                <c:pt idx="3605">
                  <c:v>42.9</c:v>
                </c:pt>
                <c:pt idx="3606">
                  <c:v>42.9</c:v>
                </c:pt>
                <c:pt idx="3607">
                  <c:v>42.9</c:v>
                </c:pt>
                <c:pt idx="3608">
                  <c:v>42.9</c:v>
                </c:pt>
                <c:pt idx="3609">
                  <c:v>42.9</c:v>
                </c:pt>
                <c:pt idx="3610">
                  <c:v>42.9</c:v>
                </c:pt>
                <c:pt idx="3611">
                  <c:v>42.9</c:v>
                </c:pt>
                <c:pt idx="3612">
                  <c:v>42.9</c:v>
                </c:pt>
                <c:pt idx="3613">
                  <c:v>42.9</c:v>
                </c:pt>
                <c:pt idx="3614">
                  <c:v>42.9</c:v>
                </c:pt>
                <c:pt idx="3615">
                  <c:v>42.9</c:v>
                </c:pt>
                <c:pt idx="3616">
                  <c:v>42.9</c:v>
                </c:pt>
                <c:pt idx="3617">
                  <c:v>42.9</c:v>
                </c:pt>
                <c:pt idx="3618">
                  <c:v>42.9</c:v>
                </c:pt>
                <c:pt idx="3619">
                  <c:v>42.9</c:v>
                </c:pt>
                <c:pt idx="3620">
                  <c:v>42.95</c:v>
                </c:pt>
                <c:pt idx="3621">
                  <c:v>42.95</c:v>
                </c:pt>
                <c:pt idx="3622">
                  <c:v>42.95</c:v>
                </c:pt>
                <c:pt idx="3623">
                  <c:v>42.95</c:v>
                </c:pt>
                <c:pt idx="3624">
                  <c:v>42.9</c:v>
                </c:pt>
                <c:pt idx="3625">
                  <c:v>42.9</c:v>
                </c:pt>
                <c:pt idx="3626">
                  <c:v>42.9</c:v>
                </c:pt>
                <c:pt idx="3627">
                  <c:v>42.9</c:v>
                </c:pt>
                <c:pt idx="3628">
                  <c:v>42.9</c:v>
                </c:pt>
                <c:pt idx="3629">
                  <c:v>42.95</c:v>
                </c:pt>
                <c:pt idx="3630">
                  <c:v>42.9</c:v>
                </c:pt>
                <c:pt idx="3631">
                  <c:v>42.95</c:v>
                </c:pt>
                <c:pt idx="3632">
                  <c:v>42.95</c:v>
                </c:pt>
                <c:pt idx="3633">
                  <c:v>42.9</c:v>
                </c:pt>
                <c:pt idx="3634">
                  <c:v>42.95</c:v>
                </c:pt>
                <c:pt idx="3635">
                  <c:v>42.95</c:v>
                </c:pt>
                <c:pt idx="3636">
                  <c:v>42.9</c:v>
                </c:pt>
                <c:pt idx="3637">
                  <c:v>42.95</c:v>
                </c:pt>
                <c:pt idx="3638">
                  <c:v>42.95</c:v>
                </c:pt>
                <c:pt idx="3639">
                  <c:v>42.95</c:v>
                </c:pt>
                <c:pt idx="3640">
                  <c:v>42.95</c:v>
                </c:pt>
                <c:pt idx="3641">
                  <c:v>42.95</c:v>
                </c:pt>
                <c:pt idx="3642">
                  <c:v>42.95</c:v>
                </c:pt>
                <c:pt idx="3643">
                  <c:v>42.95</c:v>
                </c:pt>
                <c:pt idx="3644">
                  <c:v>42.95</c:v>
                </c:pt>
                <c:pt idx="3645">
                  <c:v>42.95</c:v>
                </c:pt>
                <c:pt idx="3646">
                  <c:v>42.95</c:v>
                </c:pt>
                <c:pt idx="3647">
                  <c:v>42.95</c:v>
                </c:pt>
                <c:pt idx="3648">
                  <c:v>42.95</c:v>
                </c:pt>
                <c:pt idx="3649">
                  <c:v>42.95</c:v>
                </c:pt>
                <c:pt idx="3650">
                  <c:v>42.95</c:v>
                </c:pt>
                <c:pt idx="3651">
                  <c:v>42.95</c:v>
                </c:pt>
                <c:pt idx="3652">
                  <c:v>42.95</c:v>
                </c:pt>
                <c:pt idx="3653">
                  <c:v>42.95</c:v>
                </c:pt>
                <c:pt idx="3654">
                  <c:v>42.95</c:v>
                </c:pt>
                <c:pt idx="3655">
                  <c:v>42.95</c:v>
                </c:pt>
                <c:pt idx="3656">
                  <c:v>42.95</c:v>
                </c:pt>
                <c:pt idx="3657">
                  <c:v>42.95</c:v>
                </c:pt>
                <c:pt idx="3658">
                  <c:v>42.95</c:v>
                </c:pt>
                <c:pt idx="3659">
                  <c:v>43</c:v>
                </c:pt>
                <c:pt idx="3660">
                  <c:v>43</c:v>
                </c:pt>
                <c:pt idx="3661">
                  <c:v>42.95</c:v>
                </c:pt>
                <c:pt idx="3662">
                  <c:v>43</c:v>
                </c:pt>
                <c:pt idx="3663">
                  <c:v>43</c:v>
                </c:pt>
                <c:pt idx="3664">
                  <c:v>43</c:v>
                </c:pt>
                <c:pt idx="3665">
                  <c:v>43</c:v>
                </c:pt>
                <c:pt idx="3666">
                  <c:v>43</c:v>
                </c:pt>
                <c:pt idx="3667">
                  <c:v>43</c:v>
                </c:pt>
                <c:pt idx="3668">
                  <c:v>43</c:v>
                </c:pt>
                <c:pt idx="3669">
                  <c:v>43</c:v>
                </c:pt>
                <c:pt idx="3670">
                  <c:v>43</c:v>
                </c:pt>
                <c:pt idx="3671">
                  <c:v>43</c:v>
                </c:pt>
                <c:pt idx="3672">
                  <c:v>43</c:v>
                </c:pt>
                <c:pt idx="3673">
                  <c:v>43</c:v>
                </c:pt>
                <c:pt idx="3674">
                  <c:v>43</c:v>
                </c:pt>
                <c:pt idx="3675">
                  <c:v>43</c:v>
                </c:pt>
                <c:pt idx="3676">
                  <c:v>43</c:v>
                </c:pt>
                <c:pt idx="3677">
                  <c:v>43</c:v>
                </c:pt>
                <c:pt idx="3678">
                  <c:v>43</c:v>
                </c:pt>
                <c:pt idx="3679">
                  <c:v>43</c:v>
                </c:pt>
                <c:pt idx="3680">
                  <c:v>43</c:v>
                </c:pt>
                <c:pt idx="3681">
                  <c:v>43</c:v>
                </c:pt>
                <c:pt idx="3682">
                  <c:v>43</c:v>
                </c:pt>
                <c:pt idx="3683">
                  <c:v>43</c:v>
                </c:pt>
                <c:pt idx="3684">
                  <c:v>43</c:v>
                </c:pt>
                <c:pt idx="3685">
                  <c:v>43</c:v>
                </c:pt>
                <c:pt idx="3686">
                  <c:v>43</c:v>
                </c:pt>
                <c:pt idx="3687">
                  <c:v>43</c:v>
                </c:pt>
                <c:pt idx="3688">
                  <c:v>43</c:v>
                </c:pt>
                <c:pt idx="3689">
                  <c:v>43</c:v>
                </c:pt>
                <c:pt idx="3690">
                  <c:v>43</c:v>
                </c:pt>
                <c:pt idx="3691">
                  <c:v>43</c:v>
                </c:pt>
                <c:pt idx="3692">
                  <c:v>43</c:v>
                </c:pt>
                <c:pt idx="3693">
                  <c:v>43</c:v>
                </c:pt>
                <c:pt idx="3694">
                  <c:v>43</c:v>
                </c:pt>
                <c:pt idx="3695">
                  <c:v>43</c:v>
                </c:pt>
                <c:pt idx="3696">
                  <c:v>43</c:v>
                </c:pt>
                <c:pt idx="3697">
                  <c:v>43</c:v>
                </c:pt>
                <c:pt idx="3698">
                  <c:v>43</c:v>
                </c:pt>
                <c:pt idx="3699">
                  <c:v>43</c:v>
                </c:pt>
                <c:pt idx="3700">
                  <c:v>43</c:v>
                </c:pt>
                <c:pt idx="3701">
                  <c:v>43</c:v>
                </c:pt>
                <c:pt idx="3702">
                  <c:v>43</c:v>
                </c:pt>
                <c:pt idx="3703">
                  <c:v>43</c:v>
                </c:pt>
                <c:pt idx="3704">
                  <c:v>43.05</c:v>
                </c:pt>
                <c:pt idx="3705">
                  <c:v>43.05</c:v>
                </c:pt>
                <c:pt idx="3706">
                  <c:v>43.05</c:v>
                </c:pt>
                <c:pt idx="3707">
                  <c:v>43.05</c:v>
                </c:pt>
                <c:pt idx="3708">
                  <c:v>43.05</c:v>
                </c:pt>
                <c:pt idx="3709">
                  <c:v>43.05</c:v>
                </c:pt>
                <c:pt idx="3710">
                  <c:v>43.05</c:v>
                </c:pt>
                <c:pt idx="3711">
                  <c:v>43.05</c:v>
                </c:pt>
                <c:pt idx="3712">
                  <c:v>43.05</c:v>
                </c:pt>
                <c:pt idx="3713">
                  <c:v>43.05</c:v>
                </c:pt>
                <c:pt idx="3714">
                  <c:v>43.05</c:v>
                </c:pt>
                <c:pt idx="3715">
                  <c:v>43.05</c:v>
                </c:pt>
                <c:pt idx="3716">
                  <c:v>43.05</c:v>
                </c:pt>
                <c:pt idx="3717">
                  <c:v>43.05</c:v>
                </c:pt>
                <c:pt idx="3718">
                  <c:v>43.05</c:v>
                </c:pt>
                <c:pt idx="3719">
                  <c:v>43.05</c:v>
                </c:pt>
                <c:pt idx="3720">
                  <c:v>43.05</c:v>
                </c:pt>
                <c:pt idx="3721">
                  <c:v>43.05</c:v>
                </c:pt>
                <c:pt idx="3722">
                  <c:v>43.05</c:v>
                </c:pt>
                <c:pt idx="3723">
                  <c:v>43.05</c:v>
                </c:pt>
                <c:pt idx="3724">
                  <c:v>43.05</c:v>
                </c:pt>
                <c:pt idx="3725">
                  <c:v>43.05</c:v>
                </c:pt>
                <c:pt idx="3726">
                  <c:v>43.05</c:v>
                </c:pt>
                <c:pt idx="3727">
                  <c:v>43.05</c:v>
                </c:pt>
                <c:pt idx="3728">
                  <c:v>43.05</c:v>
                </c:pt>
                <c:pt idx="3729">
                  <c:v>43.05</c:v>
                </c:pt>
                <c:pt idx="3730">
                  <c:v>43.05</c:v>
                </c:pt>
                <c:pt idx="3731">
                  <c:v>43.05</c:v>
                </c:pt>
                <c:pt idx="3732">
                  <c:v>43.05</c:v>
                </c:pt>
                <c:pt idx="3733">
                  <c:v>43.05</c:v>
                </c:pt>
                <c:pt idx="3734">
                  <c:v>43.05</c:v>
                </c:pt>
                <c:pt idx="3735">
                  <c:v>43.05</c:v>
                </c:pt>
                <c:pt idx="3736">
                  <c:v>43.05</c:v>
                </c:pt>
                <c:pt idx="3737">
                  <c:v>43.05</c:v>
                </c:pt>
                <c:pt idx="3738">
                  <c:v>43.05</c:v>
                </c:pt>
                <c:pt idx="3739">
                  <c:v>43.05</c:v>
                </c:pt>
                <c:pt idx="3740">
                  <c:v>43.15</c:v>
                </c:pt>
                <c:pt idx="3741">
                  <c:v>43.05</c:v>
                </c:pt>
                <c:pt idx="3742">
                  <c:v>43.15</c:v>
                </c:pt>
                <c:pt idx="3743">
                  <c:v>43.15</c:v>
                </c:pt>
                <c:pt idx="3744">
                  <c:v>43.15</c:v>
                </c:pt>
                <c:pt idx="3745">
                  <c:v>43.15</c:v>
                </c:pt>
                <c:pt idx="3746">
                  <c:v>43.05</c:v>
                </c:pt>
                <c:pt idx="3747">
                  <c:v>43.05</c:v>
                </c:pt>
                <c:pt idx="3748">
                  <c:v>43.05</c:v>
                </c:pt>
                <c:pt idx="3749">
                  <c:v>43.05</c:v>
                </c:pt>
                <c:pt idx="3750">
                  <c:v>43.05</c:v>
                </c:pt>
                <c:pt idx="3751">
                  <c:v>43.05</c:v>
                </c:pt>
                <c:pt idx="3752">
                  <c:v>43.05</c:v>
                </c:pt>
                <c:pt idx="3753">
                  <c:v>43.05</c:v>
                </c:pt>
                <c:pt idx="3754">
                  <c:v>43.05</c:v>
                </c:pt>
                <c:pt idx="3755">
                  <c:v>43.05</c:v>
                </c:pt>
                <c:pt idx="3756">
                  <c:v>43.05</c:v>
                </c:pt>
                <c:pt idx="3757">
                  <c:v>43.05</c:v>
                </c:pt>
                <c:pt idx="3758">
                  <c:v>43.15</c:v>
                </c:pt>
                <c:pt idx="3759">
                  <c:v>43.15</c:v>
                </c:pt>
                <c:pt idx="3760">
                  <c:v>43.15</c:v>
                </c:pt>
                <c:pt idx="3761">
                  <c:v>43.15</c:v>
                </c:pt>
                <c:pt idx="3762">
                  <c:v>43.15</c:v>
                </c:pt>
                <c:pt idx="3763">
                  <c:v>43.15</c:v>
                </c:pt>
                <c:pt idx="3764">
                  <c:v>43.2</c:v>
                </c:pt>
                <c:pt idx="3765">
                  <c:v>43.2</c:v>
                </c:pt>
                <c:pt idx="3766">
                  <c:v>43.2</c:v>
                </c:pt>
                <c:pt idx="3767">
                  <c:v>43.2</c:v>
                </c:pt>
                <c:pt idx="3768">
                  <c:v>43.2</c:v>
                </c:pt>
                <c:pt idx="3769">
                  <c:v>43.2</c:v>
                </c:pt>
                <c:pt idx="3770">
                  <c:v>43.2</c:v>
                </c:pt>
                <c:pt idx="3771">
                  <c:v>43.2</c:v>
                </c:pt>
                <c:pt idx="3772">
                  <c:v>43.2</c:v>
                </c:pt>
                <c:pt idx="3773">
                  <c:v>43.2</c:v>
                </c:pt>
                <c:pt idx="3774">
                  <c:v>43.2</c:v>
                </c:pt>
                <c:pt idx="3775">
                  <c:v>43.2</c:v>
                </c:pt>
                <c:pt idx="3776">
                  <c:v>43.2</c:v>
                </c:pt>
                <c:pt idx="3777">
                  <c:v>43.2</c:v>
                </c:pt>
                <c:pt idx="3778">
                  <c:v>43.2</c:v>
                </c:pt>
                <c:pt idx="3779">
                  <c:v>43.2</c:v>
                </c:pt>
                <c:pt idx="3780">
                  <c:v>43.2</c:v>
                </c:pt>
                <c:pt idx="3781">
                  <c:v>43.2</c:v>
                </c:pt>
                <c:pt idx="3782">
                  <c:v>43.2</c:v>
                </c:pt>
                <c:pt idx="3783">
                  <c:v>43.2</c:v>
                </c:pt>
                <c:pt idx="3784">
                  <c:v>43.2</c:v>
                </c:pt>
                <c:pt idx="3785">
                  <c:v>43.2</c:v>
                </c:pt>
                <c:pt idx="3786">
                  <c:v>43.2</c:v>
                </c:pt>
                <c:pt idx="3787">
                  <c:v>43.2</c:v>
                </c:pt>
                <c:pt idx="3788">
                  <c:v>43.2</c:v>
                </c:pt>
                <c:pt idx="3789">
                  <c:v>43.2</c:v>
                </c:pt>
                <c:pt idx="3790">
                  <c:v>43.2</c:v>
                </c:pt>
                <c:pt idx="3791">
                  <c:v>43.2</c:v>
                </c:pt>
                <c:pt idx="3792">
                  <c:v>43.2</c:v>
                </c:pt>
                <c:pt idx="3793">
                  <c:v>43.2</c:v>
                </c:pt>
                <c:pt idx="3794">
                  <c:v>43.2</c:v>
                </c:pt>
                <c:pt idx="3795">
                  <c:v>43.2</c:v>
                </c:pt>
                <c:pt idx="3796">
                  <c:v>43.2</c:v>
                </c:pt>
                <c:pt idx="3797">
                  <c:v>43.2</c:v>
                </c:pt>
                <c:pt idx="3798">
                  <c:v>43.2</c:v>
                </c:pt>
                <c:pt idx="3799">
                  <c:v>43.2</c:v>
                </c:pt>
                <c:pt idx="3800">
                  <c:v>43.2</c:v>
                </c:pt>
                <c:pt idx="3801">
                  <c:v>43.2</c:v>
                </c:pt>
                <c:pt idx="3802">
                  <c:v>43.2</c:v>
                </c:pt>
                <c:pt idx="3803">
                  <c:v>43.2</c:v>
                </c:pt>
                <c:pt idx="3804">
                  <c:v>43.2</c:v>
                </c:pt>
                <c:pt idx="3805">
                  <c:v>43.2</c:v>
                </c:pt>
                <c:pt idx="3806">
                  <c:v>43.2</c:v>
                </c:pt>
                <c:pt idx="3807">
                  <c:v>43.25</c:v>
                </c:pt>
                <c:pt idx="3808">
                  <c:v>43.25</c:v>
                </c:pt>
                <c:pt idx="3809">
                  <c:v>43.25</c:v>
                </c:pt>
                <c:pt idx="3810">
                  <c:v>43.25</c:v>
                </c:pt>
                <c:pt idx="3811">
                  <c:v>43.2</c:v>
                </c:pt>
                <c:pt idx="3812">
                  <c:v>43.25</c:v>
                </c:pt>
                <c:pt idx="3813">
                  <c:v>43.25</c:v>
                </c:pt>
                <c:pt idx="3814">
                  <c:v>43.25</c:v>
                </c:pt>
                <c:pt idx="3815">
                  <c:v>43.25</c:v>
                </c:pt>
                <c:pt idx="3816">
                  <c:v>43.25</c:v>
                </c:pt>
                <c:pt idx="3817">
                  <c:v>43.25</c:v>
                </c:pt>
                <c:pt idx="3818">
                  <c:v>43.25</c:v>
                </c:pt>
                <c:pt idx="3819">
                  <c:v>43.25</c:v>
                </c:pt>
                <c:pt idx="3820">
                  <c:v>43.25</c:v>
                </c:pt>
                <c:pt idx="3821">
                  <c:v>43.25</c:v>
                </c:pt>
                <c:pt idx="3822">
                  <c:v>43.25</c:v>
                </c:pt>
                <c:pt idx="3823">
                  <c:v>43.25</c:v>
                </c:pt>
                <c:pt idx="3824">
                  <c:v>43.25</c:v>
                </c:pt>
                <c:pt idx="3825">
                  <c:v>43.25</c:v>
                </c:pt>
                <c:pt idx="3826">
                  <c:v>43.25</c:v>
                </c:pt>
                <c:pt idx="3827">
                  <c:v>43.25</c:v>
                </c:pt>
                <c:pt idx="3828">
                  <c:v>43.25</c:v>
                </c:pt>
                <c:pt idx="3829">
                  <c:v>43.25</c:v>
                </c:pt>
                <c:pt idx="3830">
                  <c:v>43.25</c:v>
                </c:pt>
                <c:pt idx="3831">
                  <c:v>43.25</c:v>
                </c:pt>
                <c:pt idx="3832">
                  <c:v>43.25</c:v>
                </c:pt>
                <c:pt idx="3833">
                  <c:v>43.3</c:v>
                </c:pt>
                <c:pt idx="3834">
                  <c:v>43.3</c:v>
                </c:pt>
                <c:pt idx="3835">
                  <c:v>43.3</c:v>
                </c:pt>
                <c:pt idx="3836">
                  <c:v>43.3</c:v>
                </c:pt>
                <c:pt idx="3837">
                  <c:v>43.3</c:v>
                </c:pt>
                <c:pt idx="3838">
                  <c:v>43.3</c:v>
                </c:pt>
                <c:pt idx="3839">
                  <c:v>43.3</c:v>
                </c:pt>
                <c:pt idx="3840">
                  <c:v>43.3</c:v>
                </c:pt>
                <c:pt idx="3841">
                  <c:v>43.3</c:v>
                </c:pt>
                <c:pt idx="3842">
                  <c:v>43.3</c:v>
                </c:pt>
                <c:pt idx="3843">
                  <c:v>43.3</c:v>
                </c:pt>
                <c:pt idx="3844">
                  <c:v>43.3</c:v>
                </c:pt>
                <c:pt idx="3845">
                  <c:v>43.3</c:v>
                </c:pt>
                <c:pt idx="3846">
                  <c:v>43.3</c:v>
                </c:pt>
                <c:pt idx="3847">
                  <c:v>43.3</c:v>
                </c:pt>
                <c:pt idx="3848">
                  <c:v>43.3</c:v>
                </c:pt>
                <c:pt idx="3849">
                  <c:v>43.3</c:v>
                </c:pt>
                <c:pt idx="3850">
                  <c:v>43.3</c:v>
                </c:pt>
                <c:pt idx="3851">
                  <c:v>43.3</c:v>
                </c:pt>
                <c:pt idx="3852">
                  <c:v>43.3</c:v>
                </c:pt>
                <c:pt idx="3853">
                  <c:v>43.3</c:v>
                </c:pt>
                <c:pt idx="3854">
                  <c:v>43.3</c:v>
                </c:pt>
                <c:pt idx="3855">
                  <c:v>43.3</c:v>
                </c:pt>
                <c:pt idx="3856">
                  <c:v>43.3</c:v>
                </c:pt>
                <c:pt idx="3857">
                  <c:v>43.3</c:v>
                </c:pt>
                <c:pt idx="3858">
                  <c:v>43.3</c:v>
                </c:pt>
                <c:pt idx="3859">
                  <c:v>43.3</c:v>
                </c:pt>
                <c:pt idx="3860">
                  <c:v>43.3</c:v>
                </c:pt>
                <c:pt idx="3861">
                  <c:v>43.3</c:v>
                </c:pt>
                <c:pt idx="3862">
                  <c:v>43.3</c:v>
                </c:pt>
                <c:pt idx="3863">
                  <c:v>43.3</c:v>
                </c:pt>
                <c:pt idx="3864">
                  <c:v>43.3</c:v>
                </c:pt>
                <c:pt idx="3865">
                  <c:v>43.3</c:v>
                </c:pt>
                <c:pt idx="3866">
                  <c:v>43.3</c:v>
                </c:pt>
                <c:pt idx="3867">
                  <c:v>43.3</c:v>
                </c:pt>
                <c:pt idx="3868">
                  <c:v>43.3</c:v>
                </c:pt>
                <c:pt idx="3869">
                  <c:v>43.3</c:v>
                </c:pt>
                <c:pt idx="3870">
                  <c:v>43.3</c:v>
                </c:pt>
                <c:pt idx="3871">
                  <c:v>43.3</c:v>
                </c:pt>
                <c:pt idx="3872">
                  <c:v>43.3</c:v>
                </c:pt>
                <c:pt idx="3873">
                  <c:v>43.3</c:v>
                </c:pt>
                <c:pt idx="3874">
                  <c:v>43.3</c:v>
                </c:pt>
                <c:pt idx="3875">
                  <c:v>43.3</c:v>
                </c:pt>
                <c:pt idx="3876">
                  <c:v>43.3</c:v>
                </c:pt>
                <c:pt idx="3877">
                  <c:v>43.3</c:v>
                </c:pt>
                <c:pt idx="3878">
                  <c:v>43.3</c:v>
                </c:pt>
                <c:pt idx="3879">
                  <c:v>43.3</c:v>
                </c:pt>
                <c:pt idx="3880">
                  <c:v>43.3</c:v>
                </c:pt>
                <c:pt idx="3881">
                  <c:v>43.3</c:v>
                </c:pt>
                <c:pt idx="3882">
                  <c:v>43.3</c:v>
                </c:pt>
                <c:pt idx="3883">
                  <c:v>43.3</c:v>
                </c:pt>
                <c:pt idx="3884">
                  <c:v>43.3</c:v>
                </c:pt>
                <c:pt idx="3885">
                  <c:v>43.35</c:v>
                </c:pt>
                <c:pt idx="3886">
                  <c:v>43.35</c:v>
                </c:pt>
                <c:pt idx="3887">
                  <c:v>43.35</c:v>
                </c:pt>
                <c:pt idx="3888">
                  <c:v>43.35</c:v>
                </c:pt>
                <c:pt idx="3889">
                  <c:v>43.35</c:v>
                </c:pt>
                <c:pt idx="3890">
                  <c:v>43.35</c:v>
                </c:pt>
                <c:pt idx="3891">
                  <c:v>43.35</c:v>
                </c:pt>
                <c:pt idx="3892">
                  <c:v>43.35</c:v>
                </c:pt>
                <c:pt idx="3893">
                  <c:v>43.35</c:v>
                </c:pt>
                <c:pt idx="3894">
                  <c:v>43.35</c:v>
                </c:pt>
                <c:pt idx="3895">
                  <c:v>43.35</c:v>
                </c:pt>
                <c:pt idx="3896">
                  <c:v>43.35</c:v>
                </c:pt>
                <c:pt idx="3897">
                  <c:v>43.35</c:v>
                </c:pt>
                <c:pt idx="3898">
                  <c:v>43.35</c:v>
                </c:pt>
                <c:pt idx="3899">
                  <c:v>43.35</c:v>
                </c:pt>
                <c:pt idx="3900">
                  <c:v>43.35</c:v>
                </c:pt>
                <c:pt idx="3901">
                  <c:v>43.35</c:v>
                </c:pt>
                <c:pt idx="3902">
                  <c:v>43.35</c:v>
                </c:pt>
                <c:pt idx="3903">
                  <c:v>43.35</c:v>
                </c:pt>
                <c:pt idx="3904">
                  <c:v>43.35</c:v>
                </c:pt>
                <c:pt idx="3905">
                  <c:v>43.35</c:v>
                </c:pt>
                <c:pt idx="3906">
                  <c:v>43.35</c:v>
                </c:pt>
                <c:pt idx="3907">
                  <c:v>43.35</c:v>
                </c:pt>
                <c:pt idx="3908">
                  <c:v>43.35</c:v>
                </c:pt>
                <c:pt idx="3909">
                  <c:v>43.35</c:v>
                </c:pt>
                <c:pt idx="3910">
                  <c:v>43.35</c:v>
                </c:pt>
                <c:pt idx="3911">
                  <c:v>43.35</c:v>
                </c:pt>
                <c:pt idx="3912">
                  <c:v>43.35</c:v>
                </c:pt>
                <c:pt idx="3913">
                  <c:v>43.35</c:v>
                </c:pt>
                <c:pt idx="3914">
                  <c:v>43.35</c:v>
                </c:pt>
                <c:pt idx="3915">
                  <c:v>43.35</c:v>
                </c:pt>
                <c:pt idx="3916">
                  <c:v>43.35</c:v>
                </c:pt>
                <c:pt idx="3917">
                  <c:v>43.35</c:v>
                </c:pt>
                <c:pt idx="3918">
                  <c:v>43.35</c:v>
                </c:pt>
                <c:pt idx="3919">
                  <c:v>43.35</c:v>
                </c:pt>
                <c:pt idx="3920">
                  <c:v>43.35</c:v>
                </c:pt>
                <c:pt idx="3921">
                  <c:v>43.35</c:v>
                </c:pt>
                <c:pt idx="3922">
                  <c:v>43.35</c:v>
                </c:pt>
                <c:pt idx="3923">
                  <c:v>43.35</c:v>
                </c:pt>
                <c:pt idx="3924">
                  <c:v>43.35</c:v>
                </c:pt>
                <c:pt idx="3925">
                  <c:v>43.35</c:v>
                </c:pt>
                <c:pt idx="3926">
                  <c:v>43.35</c:v>
                </c:pt>
                <c:pt idx="3927">
                  <c:v>43.35</c:v>
                </c:pt>
                <c:pt idx="3928">
                  <c:v>43.4</c:v>
                </c:pt>
                <c:pt idx="3929">
                  <c:v>43.35</c:v>
                </c:pt>
                <c:pt idx="3930">
                  <c:v>43.35</c:v>
                </c:pt>
                <c:pt idx="3931">
                  <c:v>43.35</c:v>
                </c:pt>
                <c:pt idx="3932">
                  <c:v>43.35</c:v>
                </c:pt>
                <c:pt idx="3933">
                  <c:v>43.35</c:v>
                </c:pt>
                <c:pt idx="3934">
                  <c:v>43.35</c:v>
                </c:pt>
                <c:pt idx="3935">
                  <c:v>43.35</c:v>
                </c:pt>
                <c:pt idx="3936">
                  <c:v>43.35</c:v>
                </c:pt>
                <c:pt idx="3937">
                  <c:v>43.4</c:v>
                </c:pt>
                <c:pt idx="3938">
                  <c:v>43.35</c:v>
                </c:pt>
                <c:pt idx="3939">
                  <c:v>43.35</c:v>
                </c:pt>
                <c:pt idx="3940">
                  <c:v>43.4</c:v>
                </c:pt>
                <c:pt idx="3941">
                  <c:v>43.35</c:v>
                </c:pt>
                <c:pt idx="3942">
                  <c:v>43.4</c:v>
                </c:pt>
                <c:pt idx="3943">
                  <c:v>43.4</c:v>
                </c:pt>
                <c:pt idx="3944">
                  <c:v>43.35</c:v>
                </c:pt>
                <c:pt idx="3945">
                  <c:v>43.4</c:v>
                </c:pt>
                <c:pt idx="3946">
                  <c:v>43.4</c:v>
                </c:pt>
                <c:pt idx="3947">
                  <c:v>43.4</c:v>
                </c:pt>
                <c:pt idx="3948">
                  <c:v>43.4</c:v>
                </c:pt>
                <c:pt idx="3949">
                  <c:v>43.4</c:v>
                </c:pt>
                <c:pt idx="3950">
                  <c:v>43.4</c:v>
                </c:pt>
                <c:pt idx="3951">
                  <c:v>43.4</c:v>
                </c:pt>
                <c:pt idx="3952">
                  <c:v>43.4</c:v>
                </c:pt>
                <c:pt idx="3953">
                  <c:v>43.4</c:v>
                </c:pt>
                <c:pt idx="3954">
                  <c:v>43.4</c:v>
                </c:pt>
                <c:pt idx="3955">
                  <c:v>43.4</c:v>
                </c:pt>
                <c:pt idx="3956">
                  <c:v>43.4</c:v>
                </c:pt>
                <c:pt idx="3957">
                  <c:v>43.4</c:v>
                </c:pt>
                <c:pt idx="3958">
                  <c:v>43.4</c:v>
                </c:pt>
                <c:pt idx="3959">
                  <c:v>43.4</c:v>
                </c:pt>
                <c:pt idx="3960">
                  <c:v>43.4</c:v>
                </c:pt>
                <c:pt idx="3961">
                  <c:v>43.4</c:v>
                </c:pt>
                <c:pt idx="3962">
                  <c:v>43.4</c:v>
                </c:pt>
                <c:pt idx="3963">
                  <c:v>43.4</c:v>
                </c:pt>
                <c:pt idx="3964">
                  <c:v>43.4</c:v>
                </c:pt>
                <c:pt idx="3965">
                  <c:v>43.4</c:v>
                </c:pt>
                <c:pt idx="3966">
                  <c:v>43.4</c:v>
                </c:pt>
                <c:pt idx="3967">
                  <c:v>43.4</c:v>
                </c:pt>
                <c:pt idx="3968">
                  <c:v>43.4</c:v>
                </c:pt>
                <c:pt idx="3969">
                  <c:v>43.4</c:v>
                </c:pt>
                <c:pt idx="3970">
                  <c:v>43.4</c:v>
                </c:pt>
                <c:pt idx="3971">
                  <c:v>43.4</c:v>
                </c:pt>
                <c:pt idx="3972">
                  <c:v>43.4</c:v>
                </c:pt>
                <c:pt idx="3973">
                  <c:v>43.4</c:v>
                </c:pt>
                <c:pt idx="3974">
                  <c:v>43.4</c:v>
                </c:pt>
                <c:pt idx="3975">
                  <c:v>43.45</c:v>
                </c:pt>
                <c:pt idx="3976">
                  <c:v>43.4</c:v>
                </c:pt>
                <c:pt idx="3977">
                  <c:v>43.4</c:v>
                </c:pt>
                <c:pt idx="3978">
                  <c:v>43.45</c:v>
                </c:pt>
                <c:pt idx="3979">
                  <c:v>43.45</c:v>
                </c:pt>
                <c:pt idx="3980">
                  <c:v>43.45</c:v>
                </c:pt>
                <c:pt idx="3981">
                  <c:v>43.45</c:v>
                </c:pt>
                <c:pt idx="3982">
                  <c:v>43.45</c:v>
                </c:pt>
                <c:pt idx="3983">
                  <c:v>43.45</c:v>
                </c:pt>
                <c:pt idx="3984">
                  <c:v>43.45</c:v>
                </c:pt>
                <c:pt idx="3985">
                  <c:v>43.45</c:v>
                </c:pt>
                <c:pt idx="3986">
                  <c:v>43.45</c:v>
                </c:pt>
                <c:pt idx="3987">
                  <c:v>43.45</c:v>
                </c:pt>
                <c:pt idx="3988">
                  <c:v>43.45</c:v>
                </c:pt>
                <c:pt idx="3989">
                  <c:v>43.45</c:v>
                </c:pt>
                <c:pt idx="3990">
                  <c:v>43.45</c:v>
                </c:pt>
                <c:pt idx="3991">
                  <c:v>43.45</c:v>
                </c:pt>
                <c:pt idx="3992">
                  <c:v>43.45</c:v>
                </c:pt>
                <c:pt idx="3993">
                  <c:v>43.45</c:v>
                </c:pt>
                <c:pt idx="3994">
                  <c:v>43.45</c:v>
                </c:pt>
                <c:pt idx="3995">
                  <c:v>43.45</c:v>
                </c:pt>
                <c:pt idx="3996">
                  <c:v>43.45</c:v>
                </c:pt>
                <c:pt idx="3997">
                  <c:v>43.45</c:v>
                </c:pt>
                <c:pt idx="3998">
                  <c:v>43.45</c:v>
                </c:pt>
                <c:pt idx="3999">
                  <c:v>43.45</c:v>
                </c:pt>
                <c:pt idx="4000">
                  <c:v>43.45</c:v>
                </c:pt>
                <c:pt idx="4001">
                  <c:v>43.45</c:v>
                </c:pt>
                <c:pt idx="4002">
                  <c:v>43.45</c:v>
                </c:pt>
                <c:pt idx="4003">
                  <c:v>43.45</c:v>
                </c:pt>
                <c:pt idx="4004">
                  <c:v>43.45</c:v>
                </c:pt>
                <c:pt idx="4005">
                  <c:v>43.45</c:v>
                </c:pt>
                <c:pt idx="4006">
                  <c:v>43.45</c:v>
                </c:pt>
                <c:pt idx="4007">
                  <c:v>43.45</c:v>
                </c:pt>
                <c:pt idx="4008">
                  <c:v>43.45</c:v>
                </c:pt>
                <c:pt idx="4009">
                  <c:v>43.45</c:v>
                </c:pt>
                <c:pt idx="4010">
                  <c:v>43.45</c:v>
                </c:pt>
                <c:pt idx="4011">
                  <c:v>43.45</c:v>
                </c:pt>
                <c:pt idx="4012">
                  <c:v>43.45</c:v>
                </c:pt>
                <c:pt idx="4013">
                  <c:v>43.45</c:v>
                </c:pt>
                <c:pt idx="4014">
                  <c:v>43.45</c:v>
                </c:pt>
                <c:pt idx="4015">
                  <c:v>43.45</c:v>
                </c:pt>
                <c:pt idx="4016">
                  <c:v>43.45</c:v>
                </c:pt>
                <c:pt idx="4017">
                  <c:v>43.45</c:v>
                </c:pt>
                <c:pt idx="4018">
                  <c:v>43.45</c:v>
                </c:pt>
                <c:pt idx="4019">
                  <c:v>43.45</c:v>
                </c:pt>
                <c:pt idx="4020">
                  <c:v>43.45</c:v>
                </c:pt>
                <c:pt idx="4021">
                  <c:v>43.45</c:v>
                </c:pt>
                <c:pt idx="4022">
                  <c:v>43.45</c:v>
                </c:pt>
                <c:pt idx="4023">
                  <c:v>43.45</c:v>
                </c:pt>
                <c:pt idx="4024">
                  <c:v>43.45</c:v>
                </c:pt>
                <c:pt idx="4025">
                  <c:v>43.45</c:v>
                </c:pt>
                <c:pt idx="4026">
                  <c:v>43.45</c:v>
                </c:pt>
                <c:pt idx="4027">
                  <c:v>43.45</c:v>
                </c:pt>
                <c:pt idx="4028">
                  <c:v>43.45</c:v>
                </c:pt>
                <c:pt idx="4029">
                  <c:v>43.45</c:v>
                </c:pt>
                <c:pt idx="4030">
                  <c:v>43.45</c:v>
                </c:pt>
                <c:pt idx="4031">
                  <c:v>43.45</c:v>
                </c:pt>
                <c:pt idx="4032">
                  <c:v>43.45</c:v>
                </c:pt>
                <c:pt idx="4033">
                  <c:v>43.45</c:v>
                </c:pt>
                <c:pt idx="4034">
                  <c:v>43.45</c:v>
                </c:pt>
                <c:pt idx="4035">
                  <c:v>43.45</c:v>
                </c:pt>
                <c:pt idx="4036">
                  <c:v>43.45</c:v>
                </c:pt>
                <c:pt idx="4037">
                  <c:v>43.45</c:v>
                </c:pt>
                <c:pt idx="4038">
                  <c:v>43.45</c:v>
                </c:pt>
                <c:pt idx="4039">
                  <c:v>43.45</c:v>
                </c:pt>
                <c:pt idx="4040">
                  <c:v>43.45</c:v>
                </c:pt>
                <c:pt idx="4041">
                  <c:v>43.45</c:v>
                </c:pt>
                <c:pt idx="4042">
                  <c:v>43.45</c:v>
                </c:pt>
                <c:pt idx="4043">
                  <c:v>43.45</c:v>
                </c:pt>
                <c:pt idx="4044">
                  <c:v>43.45</c:v>
                </c:pt>
                <c:pt idx="4045">
                  <c:v>43.45</c:v>
                </c:pt>
                <c:pt idx="4046">
                  <c:v>43.5</c:v>
                </c:pt>
                <c:pt idx="4047">
                  <c:v>43.5</c:v>
                </c:pt>
                <c:pt idx="4048">
                  <c:v>43.5</c:v>
                </c:pt>
                <c:pt idx="4049">
                  <c:v>43.5</c:v>
                </c:pt>
                <c:pt idx="4050">
                  <c:v>43.5</c:v>
                </c:pt>
                <c:pt idx="4051">
                  <c:v>43.5</c:v>
                </c:pt>
                <c:pt idx="4052">
                  <c:v>43.5</c:v>
                </c:pt>
                <c:pt idx="4053">
                  <c:v>43.5</c:v>
                </c:pt>
                <c:pt idx="4054">
                  <c:v>43.5</c:v>
                </c:pt>
                <c:pt idx="4055">
                  <c:v>43.5</c:v>
                </c:pt>
                <c:pt idx="4056">
                  <c:v>43.5</c:v>
                </c:pt>
                <c:pt idx="4057">
                  <c:v>43.5</c:v>
                </c:pt>
                <c:pt idx="4058">
                  <c:v>43.5</c:v>
                </c:pt>
                <c:pt idx="4059">
                  <c:v>43.5</c:v>
                </c:pt>
                <c:pt idx="4060">
                  <c:v>43.5</c:v>
                </c:pt>
                <c:pt idx="4061">
                  <c:v>43.5</c:v>
                </c:pt>
                <c:pt idx="4062">
                  <c:v>43.5</c:v>
                </c:pt>
                <c:pt idx="4063">
                  <c:v>43.5</c:v>
                </c:pt>
                <c:pt idx="4064">
                  <c:v>43.5</c:v>
                </c:pt>
                <c:pt idx="4065">
                  <c:v>43.5</c:v>
                </c:pt>
                <c:pt idx="4066">
                  <c:v>43.5</c:v>
                </c:pt>
                <c:pt idx="4067">
                  <c:v>43.5</c:v>
                </c:pt>
                <c:pt idx="4068">
                  <c:v>43.5</c:v>
                </c:pt>
                <c:pt idx="4069">
                  <c:v>43.5</c:v>
                </c:pt>
                <c:pt idx="4070">
                  <c:v>43.5</c:v>
                </c:pt>
                <c:pt idx="4071">
                  <c:v>43.5</c:v>
                </c:pt>
                <c:pt idx="4072">
                  <c:v>43.5</c:v>
                </c:pt>
                <c:pt idx="4073">
                  <c:v>43.5</c:v>
                </c:pt>
                <c:pt idx="4074">
                  <c:v>43.5</c:v>
                </c:pt>
                <c:pt idx="4075">
                  <c:v>43.5</c:v>
                </c:pt>
                <c:pt idx="4076">
                  <c:v>43.5</c:v>
                </c:pt>
                <c:pt idx="4077">
                  <c:v>43.5</c:v>
                </c:pt>
                <c:pt idx="4078">
                  <c:v>43.5</c:v>
                </c:pt>
                <c:pt idx="4079">
                  <c:v>43.5</c:v>
                </c:pt>
                <c:pt idx="4080">
                  <c:v>43.5</c:v>
                </c:pt>
                <c:pt idx="4081">
                  <c:v>43.5</c:v>
                </c:pt>
                <c:pt idx="4082">
                  <c:v>43.5</c:v>
                </c:pt>
                <c:pt idx="4083">
                  <c:v>43.5</c:v>
                </c:pt>
                <c:pt idx="4084">
                  <c:v>43.5</c:v>
                </c:pt>
                <c:pt idx="4085">
                  <c:v>43.5</c:v>
                </c:pt>
                <c:pt idx="4086">
                  <c:v>43.5</c:v>
                </c:pt>
                <c:pt idx="4087">
                  <c:v>43.5</c:v>
                </c:pt>
                <c:pt idx="4088">
                  <c:v>43.5</c:v>
                </c:pt>
                <c:pt idx="4089">
                  <c:v>43.5</c:v>
                </c:pt>
                <c:pt idx="4090">
                  <c:v>43.5</c:v>
                </c:pt>
                <c:pt idx="4091">
                  <c:v>43.5</c:v>
                </c:pt>
                <c:pt idx="4092">
                  <c:v>43.5</c:v>
                </c:pt>
                <c:pt idx="4093">
                  <c:v>43.5</c:v>
                </c:pt>
                <c:pt idx="4094">
                  <c:v>43.5</c:v>
                </c:pt>
                <c:pt idx="4095">
                  <c:v>43.5</c:v>
                </c:pt>
                <c:pt idx="4096">
                  <c:v>43.5</c:v>
                </c:pt>
                <c:pt idx="4097">
                  <c:v>43.5</c:v>
                </c:pt>
                <c:pt idx="4098">
                  <c:v>43.5</c:v>
                </c:pt>
                <c:pt idx="4099">
                  <c:v>43.5</c:v>
                </c:pt>
                <c:pt idx="4100">
                  <c:v>43.5</c:v>
                </c:pt>
                <c:pt idx="4101">
                  <c:v>43.5</c:v>
                </c:pt>
                <c:pt idx="4102">
                  <c:v>43.5</c:v>
                </c:pt>
                <c:pt idx="4103">
                  <c:v>43.5</c:v>
                </c:pt>
                <c:pt idx="4104">
                  <c:v>43.5</c:v>
                </c:pt>
                <c:pt idx="4105">
                  <c:v>43.5</c:v>
                </c:pt>
                <c:pt idx="4106">
                  <c:v>43.5</c:v>
                </c:pt>
                <c:pt idx="4107">
                  <c:v>43.55</c:v>
                </c:pt>
                <c:pt idx="4108">
                  <c:v>43.55</c:v>
                </c:pt>
                <c:pt idx="4109">
                  <c:v>43.55</c:v>
                </c:pt>
                <c:pt idx="4110">
                  <c:v>43.55</c:v>
                </c:pt>
                <c:pt idx="4111">
                  <c:v>43.55</c:v>
                </c:pt>
                <c:pt idx="4112">
                  <c:v>43.55</c:v>
                </c:pt>
                <c:pt idx="4113">
                  <c:v>43.55</c:v>
                </c:pt>
                <c:pt idx="4114">
                  <c:v>43.55</c:v>
                </c:pt>
                <c:pt idx="4115">
                  <c:v>43.55</c:v>
                </c:pt>
                <c:pt idx="4116">
                  <c:v>43.55</c:v>
                </c:pt>
                <c:pt idx="4117">
                  <c:v>43.55</c:v>
                </c:pt>
                <c:pt idx="4118">
                  <c:v>43.55</c:v>
                </c:pt>
                <c:pt idx="4119">
                  <c:v>43.55</c:v>
                </c:pt>
                <c:pt idx="4120">
                  <c:v>43.55</c:v>
                </c:pt>
                <c:pt idx="4121">
                  <c:v>43.55</c:v>
                </c:pt>
                <c:pt idx="4122">
                  <c:v>43.55</c:v>
                </c:pt>
                <c:pt idx="4123">
                  <c:v>43.55</c:v>
                </c:pt>
                <c:pt idx="4124">
                  <c:v>43.55</c:v>
                </c:pt>
                <c:pt idx="4125">
                  <c:v>43.55</c:v>
                </c:pt>
                <c:pt idx="4126">
                  <c:v>43.55</c:v>
                </c:pt>
                <c:pt idx="4127">
                  <c:v>43.55</c:v>
                </c:pt>
                <c:pt idx="4128">
                  <c:v>43.55</c:v>
                </c:pt>
                <c:pt idx="4129">
                  <c:v>43.55</c:v>
                </c:pt>
                <c:pt idx="4130">
                  <c:v>43.55</c:v>
                </c:pt>
                <c:pt idx="4131">
                  <c:v>43.55</c:v>
                </c:pt>
                <c:pt idx="4132">
                  <c:v>43.55</c:v>
                </c:pt>
                <c:pt idx="4133">
                  <c:v>43.55</c:v>
                </c:pt>
                <c:pt idx="4134">
                  <c:v>43.55</c:v>
                </c:pt>
                <c:pt idx="4135">
                  <c:v>43.55</c:v>
                </c:pt>
                <c:pt idx="4136">
                  <c:v>43.55</c:v>
                </c:pt>
                <c:pt idx="4137">
                  <c:v>43.55</c:v>
                </c:pt>
                <c:pt idx="4138">
                  <c:v>43.6</c:v>
                </c:pt>
                <c:pt idx="4139">
                  <c:v>43.6</c:v>
                </c:pt>
                <c:pt idx="4140">
                  <c:v>43.55</c:v>
                </c:pt>
                <c:pt idx="4141">
                  <c:v>43.6</c:v>
                </c:pt>
                <c:pt idx="4142">
                  <c:v>43.6</c:v>
                </c:pt>
                <c:pt idx="4143">
                  <c:v>43.6</c:v>
                </c:pt>
                <c:pt idx="4144">
                  <c:v>43.6</c:v>
                </c:pt>
                <c:pt idx="4145">
                  <c:v>43.6</c:v>
                </c:pt>
                <c:pt idx="4146">
                  <c:v>43.6</c:v>
                </c:pt>
                <c:pt idx="4147">
                  <c:v>43.65</c:v>
                </c:pt>
                <c:pt idx="4148">
                  <c:v>43.6</c:v>
                </c:pt>
                <c:pt idx="4149">
                  <c:v>43.65</c:v>
                </c:pt>
                <c:pt idx="4150">
                  <c:v>43.6</c:v>
                </c:pt>
                <c:pt idx="4151">
                  <c:v>43.6</c:v>
                </c:pt>
                <c:pt idx="4152">
                  <c:v>43.65</c:v>
                </c:pt>
                <c:pt idx="4153">
                  <c:v>43.6</c:v>
                </c:pt>
                <c:pt idx="4154">
                  <c:v>43.6</c:v>
                </c:pt>
                <c:pt idx="4155">
                  <c:v>43.65</c:v>
                </c:pt>
                <c:pt idx="4156">
                  <c:v>43.6</c:v>
                </c:pt>
                <c:pt idx="4157">
                  <c:v>43.6</c:v>
                </c:pt>
                <c:pt idx="4158">
                  <c:v>43.6</c:v>
                </c:pt>
                <c:pt idx="4159">
                  <c:v>43.6</c:v>
                </c:pt>
                <c:pt idx="4160">
                  <c:v>43.6</c:v>
                </c:pt>
                <c:pt idx="4161">
                  <c:v>43.6</c:v>
                </c:pt>
                <c:pt idx="4162">
                  <c:v>43.6</c:v>
                </c:pt>
                <c:pt idx="4163">
                  <c:v>43.6</c:v>
                </c:pt>
                <c:pt idx="4164">
                  <c:v>43.6</c:v>
                </c:pt>
                <c:pt idx="4165">
                  <c:v>43.6</c:v>
                </c:pt>
                <c:pt idx="4166">
                  <c:v>43.6</c:v>
                </c:pt>
                <c:pt idx="4167">
                  <c:v>43.6</c:v>
                </c:pt>
                <c:pt idx="4168">
                  <c:v>43.6</c:v>
                </c:pt>
                <c:pt idx="4169">
                  <c:v>43.6</c:v>
                </c:pt>
                <c:pt idx="4170">
                  <c:v>43.6</c:v>
                </c:pt>
                <c:pt idx="4171">
                  <c:v>43.6</c:v>
                </c:pt>
                <c:pt idx="4172">
                  <c:v>43.6</c:v>
                </c:pt>
                <c:pt idx="4173">
                  <c:v>43.6</c:v>
                </c:pt>
                <c:pt idx="4174">
                  <c:v>43.6</c:v>
                </c:pt>
                <c:pt idx="4175">
                  <c:v>43.6</c:v>
                </c:pt>
                <c:pt idx="4176">
                  <c:v>43.6</c:v>
                </c:pt>
                <c:pt idx="4177">
                  <c:v>43.7</c:v>
                </c:pt>
                <c:pt idx="4178">
                  <c:v>43.7</c:v>
                </c:pt>
                <c:pt idx="4179">
                  <c:v>43.7</c:v>
                </c:pt>
                <c:pt idx="4180">
                  <c:v>43.7</c:v>
                </c:pt>
                <c:pt idx="4181">
                  <c:v>43.7</c:v>
                </c:pt>
                <c:pt idx="4182">
                  <c:v>43.7</c:v>
                </c:pt>
                <c:pt idx="4183">
                  <c:v>43.7</c:v>
                </c:pt>
                <c:pt idx="4184">
                  <c:v>43.7</c:v>
                </c:pt>
                <c:pt idx="4185">
                  <c:v>43.7</c:v>
                </c:pt>
                <c:pt idx="4186">
                  <c:v>43.7</c:v>
                </c:pt>
                <c:pt idx="4187">
                  <c:v>43.7</c:v>
                </c:pt>
                <c:pt idx="4188">
                  <c:v>43.7</c:v>
                </c:pt>
                <c:pt idx="4189">
                  <c:v>43.7</c:v>
                </c:pt>
                <c:pt idx="4190">
                  <c:v>43.7</c:v>
                </c:pt>
                <c:pt idx="4191">
                  <c:v>43.7</c:v>
                </c:pt>
                <c:pt idx="4192">
                  <c:v>43.7</c:v>
                </c:pt>
                <c:pt idx="4193">
                  <c:v>43.7</c:v>
                </c:pt>
                <c:pt idx="4194">
                  <c:v>43.7</c:v>
                </c:pt>
                <c:pt idx="4195">
                  <c:v>43.7</c:v>
                </c:pt>
                <c:pt idx="4196">
                  <c:v>43.7</c:v>
                </c:pt>
                <c:pt idx="4197">
                  <c:v>43.7</c:v>
                </c:pt>
                <c:pt idx="4198">
                  <c:v>43.7</c:v>
                </c:pt>
                <c:pt idx="4199">
                  <c:v>43.7</c:v>
                </c:pt>
                <c:pt idx="4200">
                  <c:v>43.7</c:v>
                </c:pt>
                <c:pt idx="4201">
                  <c:v>43.7</c:v>
                </c:pt>
                <c:pt idx="4202">
                  <c:v>43.7</c:v>
                </c:pt>
                <c:pt idx="4203">
                  <c:v>43.7</c:v>
                </c:pt>
                <c:pt idx="4204">
                  <c:v>43.7</c:v>
                </c:pt>
                <c:pt idx="4205">
                  <c:v>43.7</c:v>
                </c:pt>
                <c:pt idx="4206">
                  <c:v>43.7</c:v>
                </c:pt>
                <c:pt idx="4207">
                  <c:v>43.7</c:v>
                </c:pt>
                <c:pt idx="4208">
                  <c:v>43.7</c:v>
                </c:pt>
                <c:pt idx="4209">
                  <c:v>43.7</c:v>
                </c:pt>
                <c:pt idx="4210">
                  <c:v>43.7</c:v>
                </c:pt>
                <c:pt idx="4211">
                  <c:v>43.7</c:v>
                </c:pt>
                <c:pt idx="4212">
                  <c:v>43.7</c:v>
                </c:pt>
                <c:pt idx="4213">
                  <c:v>43.7</c:v>
                </c:pt>
                <c:pt idx="4214">
                  <c:v>43.7</c:v>
                </c:pt>
                <c:pt idx="4215">
                  <c:v>43.7</c:v>
                </c:pt>
                <c:pt idx="4216">
                  <c:v>43.7</c:v>
                </c:pt>
                <c:pt idx="4217">
                  <c:v>43.7</c:v>
                </c:pt>
                <c:pt idx="4218">
                  <c:v>43.7</c:v>
                </c:pt>
                <c:pt idx="4219">
                  <c:v>43.7</c:v>
                </c:pt>
                <c:pt idx="4220">
                  <c:v>43.7</c:v>
                </c:pt>
                <c:pt idx="4221">
                  <c:v>43.7</c:v>
                </c:pt>
                <c:pt idx="4222">
                  <c:v>43.7</c:v>
                </c:pt>
                <c:pt idx="4223">
                  <c:v>43.7</c:v>
                </c:pt>
                <c:pt idx="4224">
                  <c:v>43.75</c:v>
                </c:pt>
                <c:pt idx="4225">
                  <c:v>43.75</c:v>
                </c:pt>
                <c:pt idx="4226">
                  <c:v>43.75</c:v>
                </c:pt>
                <c:pt idx="4227">
                  <c:v>43.75</c:v>
                </c:pt>
                <c:pt idx="4228">
                  <c:v>43.75</c:v>
                </c:pt>
                <c:pt idx="4229">
                  <c:v>43.75</c:v>
                </c:pt>
                <c:pt idx="4230">
                  <c:v>43.75</c:v>
                </c:pt>
                <c:pt idx="4231">
                  <c:v>43.75</c:v>
                </c:pt>
                <c:pt idx="4232">
                  <c:v>43.75</c:v>
                </c:pt>
                <c:pt idx="4233">
                  <c:v>43.75</c:v>
                </c:pt>
                <c:pt idx="4234">
                  <c:v>43.75</c:v>
                </c:pt>
                <c:pt idx="4235">
                  <c:v>43.75</c:v>
                </c:pt>
                <c:pt idx="4236">
                  <c:v>43.75</c:v>
                </c:pt>
                <c:pt idx="4237">
                  <c:v>43.75</c:v>
                </c:pt>
                <c:pt idx="4238">
                  <c:v>43.75</c:v>
                </c:pt>
                <c:pt idx="4239">
                  <c:v>43.75</c:v>
                </c:pt>
                <c:pt idx="4240">
                  <c:v>43.75</c:v>
                </c:pt>
                <c:pt idx="4241">
                  <c:v>43.75</c:v>
                </c:pt>
                <c:pt idx="4242">
                  <c:v>43.75</c:v>
                </c:pt>
                <c:pt idx="4243">
                  <c:v>43.75</c:v>
                </c:pt>
                <c:pt idx="4244">
                  <c:v>43.75</c:v>
                </c:pt>
                <c:pt idx="4245">
                  <c:v>43.75</c:v>
                </c:pt>
                <c:pt idx="4246">
                  <c:v>43.75</c:v>
                </c:pt>
                <c:pt idx="4247">
                  <c:v>43.75</c:v>
                </c:pt>
                <c:pt idx="4248">
                  <c:v>43.75</c:v>
                </c:pt>
                <c:pt idx="4249">
                  <c:v>43.75</c:v>
                </c:pt>
                <c:pt idx="4250">
                  <c:v>43.75</c:v>
                </c:pt>
                <c:pt idx="4251">
                  <c:v>43.75</c:v>
                </c:pt>
                <c:pt idx="4252">
                  <c:v>43.75</c:v>
                </c:pt>
                <c:pt idx="4253">
                  <c:v>43.75</c:v>
                </c:pt>
                <c:pt idx="4254">
                  <c:v>43.75</c:v>
                </c:pt>
                <c:pt idx="4255">
                  <c:v>43.75</c:v>
                </c:pt>
                <c:pt idx="4256">
                  <c:v>43.75</c:v>
                </c:pt>
                <c:pt idx="4257">
                  <c:v>43.75</c:v>
                </c:pt>
                <c:pt idx="4258">
                  <c:v>43.75</c:v>
                </c:pt>
                <c:pt idx="4259">
                  <c:v>43.75</c:v>
                </c:pt>
                <c:pt idx="4260">
                  <c:v>43.75</c:v>
                </c:pt>
                <c:pt idx="4261">
                  <c:v>43.75</c:v>
                </c:pt>
                <c:pt idx="4262">
                  <c:v>43.75</c:v>
                </c:pt>
                <c:pt idx="4263">
                  <c:v>43.75</c:v>
                </c:pt>
                <c:pt idx="4264">
                  <c:v>43.75</c:v>
                </c:pt>
                <c:pt idx="4265">
                  <c:v>43.75</c:v>
                </c:pt>
                <c:pt idx="4266">
                  <c:v>43.75</c:v>
                </c:pt>
                <c:pt idx="4267">
                  <c:v>43.75</c:v>
                </c:pt>
                <c:pt idx="4268">
                  <c:v>43.75</c:v>
                </c:pt>
                <c:pt idx="4269">
                  <c:v>43.75</c:v>
                </c:pt>
                <c:pt idx="4270">
                  <c:v>43.75</c:v>
                </c:pt>
                <c:pt idx="4271">
                  <c:v>43.75</c:v>
                </c:pt>
                <c:pt idx="4272">
                  <c:v>43.8</c:v>
                </c:pt>
                <c:pt idx="4273">
                  <c:v>43.75</c:v>
                </c:pt>
                <c:pt idx="4274">
                  <c:v>43.75</c:v>
                </c:pt>
                <c:pt idx="4275">
                  <c:v>43.75</c:v>
                </c:pt>
                <c:pt idx="4276">
                  <c:v>43.75</c:v>
                </c:pt>
                <c:pt idx="4277">
                  <c:v>43.75</c:v>
                </c:pt>
                <c:pt idx="4278">
                  <c:v>43.8</c:v>
                </c:pt>
                <c:pt idx="4279">
                  <c:v>43.75</c:v>
                </c:pt>
                <c:pt idx="4280">
                  <c:v>43.8</c:v>
                </c:pt>
                <c:pt idx="4281">
                  <c:v>43.75</c:v>
                </c:pt>
                <c:pt idx="4282">
                  <c:v>43.8</c:v>
                </c:pt>
                <c:pt idx="4283">
                  <c:v>43.75</c:v>
                </c:pt>
                <c:pt idx="4284">
                  <c:v>43.75</c:v>
                </c:pt>
                <c:pt idx="4285">
                  <c:v>43.8</c:v>
                </c:pt>
                <c:pt idx="4286">
                  <c:v>43.8</c:v>
                </c:pt>
                <c:pt idx="4287">
                  <c:v>43.75</c:v>
                </c:pt>
                <c:pt idx="4288">
                  <c:v>43.8</c:v>
                </c:pt>
                <c:pt idx="4289">
                  <c:v>43.75</c:v>
                </c:pt>
                <c:pt idx="4290">
                  <c:v>43.75</c:v>
                </c:pt>
                <c:pt idx="4291">
                  <c:v>43.75</c:v>
                </c:pt>
                <c:pt idx="4292">
                  <c:v>43.75</c:v>
                </c:pt>
                <c:pt idx="4293">
                  <c:v>43.75</c:v>
                </c:pt>
                <c:pt idx="4294">
                  <c:v>43.75</c:v>
                </c:pt>
                <c:pt idx="4295">
                  <c:v>43.75</c:v>
                </c:pt>
                <c:pt idx="4296">
                  <c:v>43.75</c:v>
                </c:pt>
                <c:pt idx="4297">
                  <c:v>43.8</c:v>
                </c:pt>
                <c:pt idx="4298">
                  <c:v>43.8</c:v>
                </c:pt>
                <c:pt idx="4299">
                  <c:v>43.75</c:v>
                </c:pt>
                <c:pt idx="4300">
                  <c:v>43.75</c:v>
                </c:pt>
                <c:pt idx="4301">
                  <c:v>43.8</c:v>
                </c:pt>
                <c:pt idx="4302">
                  <c:v>43.8</c:v>
                </c:pt>
                <c:pt idx="4303">
                  <c:v>43.8</c:v>
                </c:pt>
                <c:pt idx="4304">
                  <c:v>43.8</c:v>
                </c:pt>
                <c:pt idx="4305">
                  <c:v>43.75</c:v>
                </c:pt>
                <c:pt idx="4306">
                  <c:v>43.8</c:v>
                </c:pt>
                <c:pt idx="4307">
                  <c:v>43.8</c:v>
                </c:pt>
                <c:pt idx="4308">
                  <c:v>43.8</c:v>
                </c:pt>
                <c:pt idx="4309">
                  <c:v>43.8</c:v>
                </c:pt>
                <c:pt idx="4310">
                  <c:v>43.8</c:v>
                </c:pt>
                <c:pt idx="4311">
                  <c:v>43.8</c:v>
                </c:pt>
                <c:pt idx="4312">
                  <c:v>43.8</c:v>
                </c:pt>
                <c:pt idx="4313">
                  <c:v>43.8</c:v>
                </c:pt>
                <c:pt idx="4314">
                  <c:v>43.8</c:v>
                </c:pt>
                <c:pt idx="4315">
                  <c:v>43.8</c:v>
                </c:pt>
                <c:pt idx="4316">
                  <c:v>43.8</c:v>
                </c:pt>
                <c:pt idx="4317">
                  <c:v>43.8</c:v>
                </c:pt>
                <c:pt idx="4318">
                  <c:v>43.8</c:v>
                </c:pt>
                <c:pt idx="4319">
                  <c:v>43.8</c:v>
                </c:pt>
                <c:pt idx="4320">
                  <c:v>43.8</c:v>
                </c:pt>
                <c:pt idx="4321">
                  <c:v>43.8</c:v>
                </c:pt>
                <c:pt idx="4322">
                  <c:v>43.8</c:v>
                </c:pt>
                <c:pt idx="4323">
                  <c:v>43.8</c:v>
                </c:pt>
                <c:pt idx="4324">
                  <c:v>43.8</c:v>
                </c:pt>
                <c:pt idx="4325">
                  <c:v>43.8</c:v>
                </c:pt>
                <c:pt idx="4326">
                  <c:v>43.8</c:v>
                </c:pt>
                <c:pt idx="4327">
                  <c:v>43.8</c:v>
                </c:pt>
                <c:pt idx="4328">
                  <c:v>43.8</c:v>
                </c:pt>
                <c:pt idx="4329">
                  <c:v>43.8</c:v>
                </c:pt>
                <c:pt idx="4330">
                  <c:v>43.8</c:v>
                </c:pt>
                <c:pt idx="4331">
                  <c:v>43.8</c:v>
                </c:pt>
                <c:pt idx="4332">
                  <c:v>43.8</c:v>
                </c:pt>
                <c:pt idx="4333">
                  <c:v>43.8</c:v>
                </c:pt>
                <c:pt idx="4334">
                  <c:v>43.8</c:v>
                </c:pt>
                <c:pt idx="4335">
                  <c:v>43.8</c:v>
                </c:pt>
                <c:pt idx="4336">
                  <c:v>43.8</c:v>
                </c:pt>
                <c:pt idx="4337">
                  <c:v>43.8</c:v>
                </c:pt>
                <c:pt idx="4338">
                  <c:v>43.8</c:v>
                </c:pt>
                <c:pt idx="4339">
                  <c:v>43.8</c:v>
                </c:pt>
                <c:pt idx="4340">
                  <c:v>43.8</c:v>
                </c:pt>
                <c:pt idx="4341">
                  <c:v>43.8</c:v>
                </c:pt>
                <c:pt idx="4342">
                  <c:v>43.8</c:v>
                </c:pt>
                <c:pt idx="4343">
                  <c:v>43.8</c:v>
                </c:pt>
                <c:pt idx="4344">
                  <c:v>43.8</c:v>
                </c:pt>
                <c:pt idx="4345">
                  <c:v>43.8</c:v>
                </c:pt>
                <c:pt idx="4346">
                  <c:v>43.8</c:v>
                </c:pt>
                <c:pt idx="4347">
                  <c:v>43.8</c:v>
                </c:pt>
                <c:pt idx="4348">
                  <c:v>43.8</c:v>
                </c:pt>
                <c:pt idx="4349">
                  <c:v>43.8</c:v>
                </c:pt>
                <c:pt idx="4350">
                  <c:v>43.8</c:v>
                </c:pt>
                <c:pt idx="4351">
                  <c:v>43.8</c:v>
                </c:pt>
                <c:pt idx="4352">
                  <c:v>43.8</c:v>
                </c:pt>
                <c:pt idx="4353">
                  <c:v>43.8</c:v>
                </c:pt>
                <c:pt idx="4354">
                  <c:v>43.8</c:v>
                </c:pt>
                <c:pt idx="4355">
                  <c:v>43.8</c:v>
                </c:pt>
                <c:pt idx="4356">
                  <c:v>43.8</c:v>
                </c:pt>
                <c:pt idx="4357">
                  <c:v>43.8</c:v>
                </c:pt>
                <c:pt idx="4358">
                  <c:v>43.8</c:v>
                </c:pt>
                <c:pt idx="4359">
                  <c:v>43.8</c:v>
                </c:pt>
                <c:pt idx="4360">
                  <c:v>43.8</c:v>
                </c:pt>
                <c:pt idx="4361">
                  <c:v>43.8</c:v>
                </c:pt>
                <c:pt idx="4362">
                  <c:v>43.8</c:v>
                </c:pt>
                <c:pt idx="4363">
                  <c:v>43.85</c:v>
                </c:pt>
                <c:pt idx="4364">
                  <c:v>43.85</c:v>
                </c:pt>
                <c:pt idx="4365">
                  <c:v>43.85</c:v>
                </c:pt>
                <c:pt idx="4366">
                  <c:v>43.85</c:v>
                </c:pt>
                <c:pt idx="4367">
                  <c:v>43.85</c:v>
                </c:pt>
                <c:pt idx="4368">
                  <c:v>43.85</c:v>
                </c:pt>
                <c:pt idx="4369">
                  <c:v>43.85</c:v>
                </c:pt>
                <c:pt idx="4370">
                  <c:v>43.85</c:v>
                </c:pt>
                <c:pt idx="4371">
                  <c:v>43.85</c:v>
                </c:pt>
                <c:pt idx="4372">
                  <c:v>43.85</c:v>
                </c:pt>
                <c:pt idx="4373">
                  <c:v>43.85</c:v>
                </c:pt>
                <c:pt idx="4374">
                  <c:v>43.85</c:v>
                </c:pt>
                <c:pt idx="4375">
                  <c:v>43.85</c:v>
                </c:pt>
                <c:pt idx="4376">
                  <c:v>43.85</c:v>
                </c:pt>
                <c:pt idx="4377">
                  <c:v>43.85</c:v>
                </c:pt>
                <c:pt idx="4378">
                  <c:v>43.85</c:v>
                </c:pt>
                <c:pt idx="4379">
                  <c:v>43.85</c:v>
                </c:pt>
                <c:pt idx="4380">
                  <c:v>43.85</c:v>
                </c:pt>
                <c:pt idx="4381">
                  <c:v>43.85</c:v>
                </c:pt>
                <c:pt idx="4382">
                  <c:v>43.85</c:v>
                </c:pt>
                <c:pt idx="4383">
                  <c:v>43.85</c:v>
                </c:pt>
                <c:pt idx="4384">
                  <c:v>43.85</c:v>
                </c:pt>
                <c:pt idx="4385">
                  <c:v>43.85</c:v>
                </c:pt>
                <c:pt idx="4386">
                  <c:v>43.85</c:v>
                </c:pt>
                <c:pt idx="4387">
                  <c:v>43.85</c:v>
                </c:pt>
                <c:pt idx="4388">
                  <c:v>43.85</c:v>
                </c:pt>
                <c:pt idx="4389">
                  <c:v>43.85</c:v>
                </c:pt>
                <c:pt idx="4390">
                  <c:v>43.85</c:v>
                </c:pt>
                <c:pt idx="4391">
                  <c:v>43.85</c:v>
                </c:pt>
                <c:pt idx="4392">
                  <c:v>43.85</c:v>
                </c:pt>
                <c:pt idx="4393">
                  <c:v>43.85</c:v>
                </c:pt>
                <c:pt idx="4394">
                  <c:v>43.85</c:v>
                </c:pt>
                <c:pt idx="4395">
                  <c:v>43.85</c:v>
                </c:pt>
                <c:pt idx="4396">
                  <c:v>43.85</c:v>
                </c:pt>
                <c:pt idx="4397">
                  <c:v>43.85</c:v>
                </c:pt>
                <c:pt idx="4398">
                  <c:v>43.85</c:v>
                </c:pt>
                <c:pt idx="4399">
                  <c:v>43.85</c:v>
                </c:pt>
                <c:pt idx="4400">
                  <c:v>43.85</c:v>
                </c:pt>
                <c:pt idx="4401">
                  <c:v>43.9</c:v>
                </c:pt>
                <c:pt idx="4402">
                  <c:v>43.85</c:v>
                </c:pt>
                <c:pt idx="4403">
                  <c:v>43.85</c:v>
                </c:pt>
                <c:pt idx="4404">
                  <c:v>43.85</c:v>
                </c:pt>
                <c:pt idx="4405">
                  <c:v>43.85</c:v>
                </c:pt>
                <c:pt idx="4406">
                  <c:v>43.9</c:v>
                </c:pt>
                <c:pt idx="4407">
                  <c:v>43.9</c:v>
                </c:pt>
                <c:pt idx="4408">
                  <c:v>43.85</c:v>
                </c:pt>
                <c:pt idx="4409">
                  <c:v>43.85</c:v>
                </c:pt>
                <c:pt idx="4410">
                  <c:v>43.85</c:v>
                </c:pt>
                <c:pt idx="4411">
                  <c:v>43.85</c:v>
                </c:pt>
                <c:pt idx="4412">
                  <c:v>43.85</c:v>
                </c:pt>
                <c:pt idx="4413">
                  <c:v>43.85</c:v>
                </c:pt>
                <c:pt idx="4414">
                  <c:v>43.85</c:v>
                </c:pt>
                <c:pt idx="4415">
                  <c:v>43.9</c:v>
                </c:pt>
                <c:pt idx="4416">
                  <c:v>43.85</c:v>
                </c:pt>
                <c:pt idx="4417">
                  <c:v>43.9</c:v>
                </c:pt>
                <c:pt idx="4418">
                  <c:v>43.9</c:v>
                </c:pt>
                <c:pt idx="4419">
                  <c:v>43.9</c:v>
                </c:pt>
                <c:pt idx="4420">
                  <c:v>43.9</c:v>
                </c:pt>
                <c:pt idx="4421">
                  <c:v>43.9</c:v>
                </c:pt>
                <c:pt idx="4422">
                  <c:v>43.9</c:v>
                </c:pt>
                <c:pt idx="4423">
                  <c:v>43.9</c:v>
                </c:pt>
                <c:pt idx="4424">
                  <c:v>43.9</c:v>
                </c:pt>
                <c:pt idx="4425">
                  <c:v>43.9</c:v>
                </c:pt>
                <c:pt idx="4426">
                  <c:v>43.9</c:v>
                </c:pt>
                <c:pt idx="4427">
                  <c:v>43.9</c:v>
                </c:pt>
                <c:pt idx="4428">
                  <c:v>43.9</c:v>
                </c:pt>
                <c:pt idx="4429">
                  <c:v>43.9</c:v>
                </c:pt>
                <c:pt idx="4430">
                  <c:v>43.9</c:v>
                </c:pt>
                <c:pt idx="4431">
                  <c:v>43.9</c:v>
                </c:pt>
                <c:pt idx="4432">
                  <c:v>43.9</c:v>
                </c:pt>
                <c:pt idx="4433">
                  <c:v>43.9</c:v>
                </c:pt>
                <c:pt idx="4434">
                  <c:v>43.9</c:v>
                </c:pt>
                <c:pt idx="4435">
                  <c:v>43.9</c:v>
                </c:pt>
                <c:pt idx="4436">
                  <c:v>43.9</c:v>
                </c:pt>
                <c:pt idx="4437">
                  <c:v>43.9</c:v>
                </c:pt>
                <c:pt idx="4438">
                  <c:v>43.9</c:v>
                </c:pt>
                <c:pt idx="4439">
                  <c:v>43.9</c:v>
                </c:pt>
                <c:pt idx="4440">
                  <c:v>43.9</c:v>
                </c:pt>
                <c:pt idx="4441">
                  <c:v>43.9</c:v>
                </c:pt>
                <c:pt idx="4442">
                  <c:v>43.9</c:v>
                </c:pt>
                <c:pt idx="4443">
                  <c:v>43.9</c:v>
                </c:pt>
                <c:pt idx="4444">
                  <c:v>43.9</c:v>
                </c:pt>
                <c:pt idx="4445">
                  <c:v>43.9</c:v>
                </c:pt>
                <c:pt idx="4446">
                  <c:v>43.9</c:v>
                </c:pt>
                <c:pt idx="4447">
                  <c:v>43.9</c:v>
                </c:pt>
                <c:pt idx="4448">
                  <c:v>43.9</c:v>
                </c:pt>
                <c:pt idx="4449">
                  <c:v>43.9</c:v>
                </c:pt>
                <c:pt idx="4450">
                  <c:v>43.9</c:v>
                </c:pt>
                <c:pt idx="4451">
                  <c:v>43.9</c:v>
                </c:pt>
                <c:pt idx="4452">
                  <c:v>43.9</c:v>
                </c:pt>
                <c:pt idx="4453">
                  <c:v>43.9</c:v>
                </c:pt>
                <c:pt idx="4454">
                  <c:v>43.9</c:v>
                </c:pt>
                <c:pt idx="4455">
                  <c:v>43.9</c:v>
                </c:pt>
                <c:pt idx="4456">
                  <c:v>43.9</c:v>
                </c:pt>
                <c:pt idx="4457">
                  <c:v>43.9</c:v>
                </c:pt>
                <c:pt idx="4458">
                  <c:v>43.9</c:v>
                </c:pt>
                <c:pt idx="4459">
                  <c:v>43.9</c:v>
                </c:pt>
                <c:pt idx="4460">
                  <c:v>43.9</c:v>
                </c:pt>
                <c:pt idx="4461">
                  <c:v>43.9</c:v>
                </c:pt>
                <c:pt idx="4462">
                  <c:v>43.9</c:v>
                </c:pt>
                <c:pt idx="4463">
                  <c:v>43.9</c:v>
                </c:pt>
                <c:pt idx="4464">
                  <c:v>43.9</c:v>
                </c:pt>
                <c:pt idx="4465">
                  <c:v>43.9</c:v>
                </c:pt>
                <c:pt idx="4466">
                  <c:v>43.9</c:v>
                </c:pt>
                <c:pt idx="4467">
                  <c:v>43.9</c:v>
                </c:pt>
                <c:pt idx="4468">
                  <c:v>43.9</c:v>
                </c:pt>
                <c:pt idx="4469">
                  <c:v>43.9</c:v>
                </c:pt>
                <c:pt idx="4470">
                  <c:v>43.9</c:v>
                </c:pt>
                <c:pt idx="4471">
                  <c:v>43.9</c:v>
                </c:pt>
                <c:pt idx="4472">
                  <c:v>43.9</c:v>
                </c:pt>
                <c:pt idx="4473">
                  <c:v>43.9</c:v>
                </c:pt>
                <c:pt idx="4474">
                  <c:v>43.9</c:v>
                </c:pt>
                <c:pt idx="4475">
                  <c:v>43.9</c:v>
                </c:pt>
                <c:pt idx="4476">
                  <c:v>43.9</c:v>
                </c:pt>
                <c:pt idx="4477">
                  <c:v>43.95</c:v>
                </c:pt>
                <c:pt idx="4478">
                  <c:v>43.9</c:v>
                </c:pt>
                <c:pt idx="4479">
                  <c:v>43.95</c:v>
                </c:pt>
                <c:pt idx="4480">
                  <c:v>43.95</c:v>
                </c:pt>
                <c:pt idx="4481">
                  <c:v>43.95</c:v>
                </c:pt>
                <c:pt idx="4482">
                  <c:v>43.95</c:v>
                </c:pt>
                <c:pt idx="4483">
                  <c:v>43.95</c:v>
                </c:pt>
                <c:pt idx="4484">
                  <c:v>43.95</c:v>
                </c:pt>
                <c:pt idx="4485">
                  <c:v>43.95</c:v>
                </c:pt>
                <c:pt idx="4486">
                  <c:v>43.95</c:v>
                </c:pt>
                <c:pt idx="4487">
                  <c:v>43.95</c:v>
                </c:pt>
                <c:pt idx="4488">
                  <c:v>43.95</c:v>
                </c:pt>
                <c:pt idx="4489">
                  <c:v>43.95</c:v>
                </c:pt>
                <c:pt idx="4490">
                  <c:v>43.95</c:v>
                </c:pt>
                <c:pt idx="4491">
                  <c:v>43.95</c:v>
                </c:pt>
                <c:pt idx="4492">
                  <c:v>43.95</c:v>
                </c:pt>
                <c:pt idx="4493">
                  <c:v>43.95</c:v>
                </c:pt>
                <c:pt idx="4494">
                  <c:v>43.95</c:v>
                </c:pt>
                <c:pt idx="4495">
                  <c:v>43.95</c:v>
                </c:pt>
                <c:pt idx="4496">
                  <c:v>43.95</c:v>
                </c:pt>
                <c:pt idx="4497">
                  <c:v>43.95</c:v>
                </c:pt>
                <c:pt idx="4498">
                  <c:v>43.95</c:v>
                </c:pt>
                <c:pt idx="4499">
                  <c:v>43.95</c:v>
                </c:pt>
                <c:pt idx="4500">
                  <c:v>43.95</c:v>
                </c:pt>
                <c:pt idx="4501">
                  <c:v>43.95</c:v>
                </c:pt>
                <c:pt idx="4502">
                  <c:v>43.95</c:v>
                </c:pt>
                <c:pt idx="4503">
                  <c:v>43.95</c:v>
                </c:pt>
                <c:pt idx="4504">
                  <c:v>43.95</c:v>
                </c:pt>
                <c:pt idx="4505">
                  <c:v>43.95</c:v>
                </c:pt>
                <c:pt idx="4506">
                  <c:v>43.95</c:v>
                </c:pt>
                <c:pt idx="4507">
                  <c:v>43.95</c:v>
                </c:pt>
                <c:pt idx="4508">
                  <c:v>43.95</c:v>
                </c:pt>
                <c:pt idx="4509">
                  <c:v>43.95</c:v>
                </c:pt>
                <c:pt idx="4510">
                  <c:v>43.95</c:v>
                </c:pt>
                <c:pt idx="4511">
                  <c:v>43.95</c:v>
                </c:pt>
                <c:pt idx="4512">
                  <c:v>43.95</c:v>
                </c:pt>
                <c:pt idx="4513">
                  <c:v>43.95</c:v>
                </c:pt>
                <c:pt idx="4514">
                  <c:v>43.95</c:v>
                </c:pt>
                <c:pt idx="4515">
                  <c:v>43.95</c:v>
                </c:pt>
                <c:pt idx="4516">
                  <c:v>43.95</c:v>
                </c:pt>
                <c:pt idx="4517">
                  <c:v>43.95</c:v>
                </c:pt>
                <c:pt idx="4518">
                  <c:v>43.95</c:v>
                </c:pt>
                <c:pt idx="4519">
                  <c:v>43.95</c:v>
                </c:pt>
                <c:pt idx="4520">
                  <c:v>43.95</c:v>
                </c:pt>
                <c:pt idx="4521">
                  <c:v>43.95</c:v>
                </c:pt>
                <c:pt idx="4522">
                  <c:v>43.95</c:v>
                </c:pt>
                <c:pt idx="4523">
                  <c:v>43.95</c:v>
                </c:pt>
                <c:pt idx="4524">
                  <c:v>43.95</c:v>
                </c:pt>
                <c:pt idx="4525">
                  <c:v>43.95</c:v>
                </c:pt>
                <c:pt idx="4526">
                  <c:v>43.95</c:v>
                </c:pt>
                <c:pt idx="4527">
                  <c:v>43.95</c:v>
                </c:pt>
                <c:pt idx="4528">
                  <c:v>43.95</c:v>
                </c:pt>
                <c:pt idx="4529">
                  <c:v>43.95</c:v>
                </c:pt>
                <c:pt idx="4530">
                  <c:v>43.95</c:v>
                </c:pt>
                <c:pt idx="4531">
                  <c:v>43.95</c:v>
                </c:pt>
                <c:pt idx="4532">
                  <c:v>43.95</c:v>
                </c:pt>
                <c:pt idx="4533">
                  <c:v>43.95</c:v>
                </c:pt>
                <c:pt idx="4534">
                  <c:v>43.95</c:v>
                </c:pt>
                <c:pt idx="4535">
                  <c:v>44</c:v>
                </c:pt>
                <c:pt idx="4536">
                  <c:v>44</c:v>
                </c:pt>
                <c:pt idx="4537">
                  <c:v>44</c:v>
                </c:pt>
                <c:pt idx="4538">
                  <c:v>43.95</c:v>
                </c:pt>
                <c:pt idx="4539">
                  <c:v>43.95</c:v>
                </c:pt>
                <c:pt idx="4540">
                  <c:v>43.95</c:v>
                </c:pt>
                <c:pt idx="4541">
                  <c:v>43.95</c:v>
                </c:pt>
                <c:pt idx="4542">
                  <c:v>43.95</c:v>
                </c:pt>
                <c:pt idx="4543">
                  <c:v>43.95</c:v>
                </c:pt>
                <c:pt idx="4544">
                  <c:v>43.95</c:v>
                </c:pt>
                <c:pt idx="4545">
                  <c:v>43.95</c:v>
                </c:pt>
                <c:pt idx="4546">
                  <c:v>43.95</c:v>
                </c:pt>
                <c:pt idx="4547">
                  <c:v>44</c:v>
                </c:pt>
                <c:pt idx="4548">
                  <c:v>44</c:v>
                </c:pt>
                <c:pt idx="4549">
                  <c:v>43.95</c:v>
                </c:pt>
                <c:pt idx="4550">
                  <c:v>43.95</c:v>
                </c:pt>
                <c:pt idx="4551">
                  <c:v>43.95</c:v>
                </c:pt>
                <c:pt idx="4552">
                  <c:v>44</c:v>
                </c:pt>
                <c:pt idx="4553">
                  <c:v>44</c:v>
                </c:pt>
                <c:pt idx="4554">
                  <c:v>44</c:v>
                </c:pt>
                <c:pt idx="4555">
                  <c:v>44</c:v>
                </c:pt>
                <c:pt idx="4556">
                  <c:v>44</c:v>
                </c:pt>
                <c:pt idx="4557">
                  <c:v>44</c:v>
                </c:pt>
                <c:pt idx="4558">
                  <c:v>44</c:v>
                </c:pt>
                <c:pt idx="4559">
                  <c:v>44</c:v>
                </c:pt>
                <c:pt idx="4560">
                  <c:v>44</c:v>
                </c:pt>
                <c:pt idx="4561">
                  <c:v>44</c:v>
                </c:pt>
                <c:pt idx="4562">
                  <c:v>44</c:v>
                </c:pt>
                <c:pt idx="4563">
                  <c:v>44</c:v>
                </c:pt>
                <c:pt idx="4564">
                  <c:v>44</c:v>
                </c:pt>
                <c:pt idx="4565">
                  <c:v>44</c:v>
                </c:pt>
                <c:pt idx="4566">
                  <c:v>44</c:v>
                </c:pt>
                <c:pt idx="4567">
                  <c:v>44</c:v>
                </c:pt>
                <c:pt idx="4568">
                  <c:v>44</c:v>
                </c:pt>
                <c:pt idx="4569">
                  <c:v>44</c:v>
                </c:pt>
                <c:pt idx="4570">
                  <c:v>44</c:v>
                </c:pt>
                <c:pt idx="4571">
                  <c:v>44</c:v>
                </c:pt>
                <c:pt idx="4572">
                  <c:v>44</c:v>
                </c:pt>
                <c:pt idx="4573">
                  <c:v>44</c:v>
                </c:pt>
                <c:pt idx="4574">
                  <c:v>44</c:v>
                </c:pt>
                <c:pt idx="4575">
                  <c:v>44</c:v>
                </c:pt>
                <c:pt idx="4576">
                  <c:v>44</c:v>
                </c:pt>
                <c:pt idx="4577">
                  <c:v>44</c:v>
                </c:pt>
                <c:pt idx="4578">
                  <c:v>44</c:v>
                </c:pt>
                <c:pt idx="4579">
                  <c:v>44</c:v>
                </c:pt>
                <c:pt idx="4580">
                  <c:v>44.1</c:v>
                </c:pt>
                <c:pt idx="4581">
                  <c:v>44.1</c:v>
                </c:pt>
                <c:pt idx="4582">
                  <c:v>44.1</c:v>
                </c:pt>
                <c:pt idx="4583">
                  <c:v>44.1</c:v>
                </c:pt>
                <c:pt idx="4584">
                  <c:v>44.1</c:v>
                </c:pt>
                <c:pt idx="4585">
                  <c:v>44.1</c:v>
                </c:pt>
                <c:pt idx="4586">
                  <c:v>44.1</c:v>
                </c:pt>
                <c:pt idx="4587">
                  <c:v>44.1</c:v>
                </c:pt>
                <c:pt idx="4588">
                  <c:v>44.1</c:v>
                </c:pt>
                <c:pt idx="4589">
                  <c:v>44.1</c:v>
                </c:pt>
                <c:pt idx="4590">
                  <c:v>44.1</c:v>
                </c:pt>
                <c:pt idx="4591">
                  <c:v>44.1</c:v>
                </c:pt>
                <c:pt idx="4592">
                  <c:v>44.1</c:v>
                </c:pt>
                <c:pt idx="4593">
                  <c:v>44.1</c:v>
                </c:pt>
                <c:pt idx="4594">
                  <c:v>44.1</c:v>
                </c:pt>
                <c:pt idx="4595">
                  <c:v>44.1</c:v>
                </c:pt>
                <c:pt idx="4596">
                  <c:v>44.1</c:v>
                </c:pt>
                <c:pt idx="4597">
                  <c:v>44.1</c:v>
                </c:pt>
                <c:pt idx="4598">
                  <c:v>44.1</c:v>
                </c:pt>
                <c:pt idx="4599">
                  <c:v>44.1</c:v>
                </c:pt>
                <c:pt idx="4600">
                  <c:v>44.1</c:v>
                </c:pt>
                <c:pt idx="4601">
                  <c:v>44.1</c:v>
                </c:pt>
                <c:pt idx="4602">
                  <c:v>44.1</c:v>
                </c:pt>
                <c:pt idx="4603">
                  <c:v>44.1</c:v>
                </c:pt>
                <c:pt idx="4604">
                  <c:v>44.1</c:v>
                </c:pt>
                <c:pt idx="4605">
                  <c:v>44.1</c:v>
                </c:pt>
                <c:pt idx="4606">
                  <c:v>44.1</c:v>
                </c:pt>
                <c:pt idx="4607">
                  <c:v>44.1</c:v>
                </c:pt>
                <c:pt idx="4608">
                  <c:v>44.1</c:v>
                </c:pt>
                <c:pt idx="4609">
                  <c:v>44.1</c:v>
                </c:pt>
                <c:pt idx="4610">
                  <c:v>44.1</c:v>
                </c:pt>
                <c:pt idx="4611">
                  <c:v>44.1</c:v>
                </c:pt>
                <c:pt idx="4612">
                  <c:v>44.1</c:v>
                </c:pt>
                <c:pt idx="4613">
                  <c:v>44.1</c:v>
                </c:pt>
                <c:pt idx="4614">
                  <c:v>44.1</c:v>
                </c:pt>
                <c:pt idx="4615">
                  <c:v>44.1</c:v>
                </c:pt>
                <c:pt idx="4616">
                  <c:v>44.1</c:v>
                </c:pt>
                <c:pt idx="4617">
                  <c:v>44.1</c:v>
                </c:pt>
                <c:pt idx="4618">
                  <c:v>44.1</c:v>
                </c:pt>
                <c:pt idx="4619">
                  <c:v>44.1</c:v>
                </c:pt>
                <c:pt idx="4620">
                  <c:v>44.1</c:v>
                </c:pt>
                <c:pt idx="4621">
                  <c:v>44.1</c:v>
                </c:pt>
                <c:pt idx="4622">
                  <c:v>44.1</c:v>
                </c:pt>
                <c:pt idx="4623">
                  <c:v>44.1</c:v>
                </c:pt>
                <c:pt idx="4624">
                  <c:v>44.1</c:v>
                </c:pt>
                <c:pt idx="4625">
                  <c:v>44.1</c:v>
                </c:pt>
                <c:pt idx="4626">
                  <c:v>44.1</c:v>
                </c:pt>
                <c:pt idx="4627">
                  <c:v>44.1</c:v>
                </c:pt>
                <c:pt idx="4628">
                  <c:v>44.1</c:v>
                </c:pt>
                <c:pt idx="4629">
                  <c:v>44.15</c:v>
                </c:pt>
                <c:pt idx="4630">
                  <c:v>44.15</c:v>
                </c:pt>
                <c:pt idx="4631">
                  <c:v>44.1</c:v>
                </c:pt>
                <c:pt idx="4632">
                  <c:v>44.15</c:v>
                </c:pt>
                <c:pt idx="4633">
                  <c:v>44.15</c:v>
                </c:pt>
                <c:pt idx="4634">
                  <c:v>44.15</c:v>
                </c:pt>
                <c:pt idx="4635">
                  <c:v>44.15</c:v>
                </c:pt>
                <c:pt idx="4636">
                  <c:v>44.15</c:v>
                </c:pt>
                <c:pt idx="4637">
                  <c:v>44.15</c:v>
                </c:pt>
                <c:pt idx="4638">
                  <c:v>44.15</c:v>
                </c:pt>
                <c:pt idx="4639">
                  <c:v>44.15</c:v>
                </c:pt>
                <c:pt idx="4640">
                  <c:v>44.15</c:v>
                </c:pt>
                <c:pt idx="4641">
                  <c:v>44.15</c:v>
                </c:pt>
                <c:pt idx="4642">
                  <c:v>44.15</c:v>
                </c:pt>
                <c:pt idx="4643">
                  <c:v>44.15</c:v>
                </c:pt>
                <c:pt idx="4644">
                  <c:v>44.15</c:v>
                </c:pt>
                <c:pt idx="4645">
                  <c:v>44.15</c:v>
                </c:pt>
                <c:pt idx="4646">
                  <c:v>44.15</c:v>
                </c:pt>
                <c:pt idx="4647">
                  <c:v>44.15</c:v>
                </c:pt>
                <c:pt idx="4648">
                  <c:v>44.15</c:v>
                </c:pt>
                <c:pt idx="4649">
                  <c:v>44.15</c:v>
                </c:pt>
                <c:pt idx="4650">
                  <c:v>44.15</c:v>
                </c:pt>
                <c:pt idx="4651">
                  <c:v>44.15</c:v>
                </c:pt>
                <c:pt idx="4652">
                  <c:v>44.15</c:v>
                </c:pt>
                <c:pt idx="4653">
                  <c:v>44.15</c:v>
                </c:pt>
                <c:pt idx="4654">
                  <c:v>44.15</c:v>
                </c:pt>
                <c:pt idx="4655">
                  <c:v>44.15</c:v>
                </c:pt>
                <c:pt idx="4656">
                  <c:v>44.15</c:v>
                </c:pt>
                <c:pt idx="4657">
                  <c:v>44.15</c:v>
                </c:pt>
                <c:pt idx="4658">
                  <c:v>44.15</c:v>
                </c:pt>
                <c:pt idx="4659">
                  <c:v>44.15</c:v>
                </c:pt>
                <c:pt idx="4660">
                  <c:v>44.15</c:v>
                </c:pt>
                <c:pt idx="4661">
                  <c:v>44.15</c:v>
                </c:pt>
                <c:pt idx="4662">
                  <c:v>44.15</c:v>
                </c:pt>
                <c:pt idx="4663">
                  <c:v>44.2</c:v>
                </c:pt>
                <c:pt idx="4664">
                  <c:v>44.15</c:v>
                </c:pt>
                <c:pt idx="4665">
                  <c:v>44.15</c:v>
                </c:pt>
                <c:pt idx="4666">
                  <c:v>44.15</c:v>
                </c:pt>
                <c:pt idx="4667">
                  <c:v>44.15</c:v>
                </c:pt>
                <c:pt idx="4668">
                  <c:v>44.15</c:v>
                </c:pt>
                <c:pt idx="4669">
                  <c:v>44.15</c:v>
                </c:pt>
                <c:pt idx="4670">
                  <c:v>44.15</c:v>
                </c:pt>
                <c:pt idx="4671">
                  <c:v>44.15</c:v>
                </c:pt>
                <c:pt idx="4672">
                  <c:v>44.15</c:v>
                </c:pt>
                <c:pt idx="4673">
                  <c:v>44.15</c:v>
                </c:pt>
                <c:pt idx="4674">
                  <c:v>44.15</c:v>
                </c:pt>
                <c:pt idx="4675">
                  <c:v>44.15</c:v>
                </c:pt>
                <c:pt idx="4676">
                  <c:v>44.15</c:v>
                </c:pt>
                <c:pt idx="4677">
                  <c:v>44.15</c:v>
                </c:pt>
                <c:pt idx="4678">
                  <c:v>44.2</c:v>
                </c:pt>
                <c:pt idx="4679">
                  <c:v>44.15</c:v>
                </c:pt>
                <c:pt idx="4680">
                  <c:v>44.15</c:v>
                </c:pt>
                <c:pt idx="4681">
                  <c:v>44.15</c:v>
                </c:pt>
                <c:pt idx="4682">
                  <c:v>44.15</c:v>
                </c:pt>
                <c:pt idx="4683">
                  <c:v>44.2</c:v>
                </c:pt>
                <c:pt idx="4684">
                  <c:v>44.15</c:v>
                </c:pt>
                <c:pt idx="4685">
                  <c:v>44.15</c:v>
                </c:pt>
                <c:pt idx="4686">
                  <c:v>44.15</c:v>
                </c:pt>
                <c:pt idx="4687">
                  <c:v>44.2</c:v>
                </c:pt>
                <c:pt idx="4688">
                  <c:v>44.15</c:v>
                </c:pt>
                <c:pt idx="4689">
                  <c:v>44.15</c:v>
                </c:pt>
                <c:pt idx="4690">
                  <c:v>44.15</c:v>
                </c:pt>
                <c:pt idx="4691">
                  <c:v>44.15</c:v>
                </c:pt>
                <c:pt idx="4692">
                  <c:v>44.15</c:v>
                </c:pt>
                <c:pt idx="4693">
                  <c:v>44.15</c:v>
                </c:pt>
                <c:pt idx="4694">
                  <c:v>44.15</c:v>
                </c:pt>
                <c:pt idx="4695">
                  <c:v>44.15</c:v>
                </c:pt>
                <c:pt idx="4696">
                  <c:v>44.15</c:v>
                </c:pt>
                <c:pt idx="4697">
                  <c:v>44.15</c:v>
                </c:pt>
                <c:pt idx="4698">
                  <c:v>44.15</c:v>
                </c:pt>
                <c:pt idx="4699">
                  <c:v>44.2</c:v>
                </c:pt>
                <c:pt idx="4700">
                  <c:v>44.15</c:v>
                </c:pt>
                <c:pt idx="4701">
                  <c:v>44.15</c:v>
                </c:pt>
                <c:pt idx="4702">
                  <c:v>44.15</c:v>
                </c:pt>
                <c:pt idx="4703">
                  <c:v>44.15</c:v>
                </c:pt>
                <c:pt idx="4704">
                  <c:v>44.15</c:v>
                </c:pt>
                <c:pt idx="4705">
                  <c:v>44.15</c:v>
                </c:pt>
                <c:pt idx="4706">
                  <c:v>44.15</c:v>
                </c:pt>
                <c:pt idx="4707">
                  <c:v>44.15</c:v>
                </c:pt>
                <c:pt idx="4708">
                  <c:v>44.15</c:v>
                </c:pt>
                <c:pt idx="4709">
                  <c:v>44.15</c:v>
                </c:pt>
                <c:pt idx="4710">
                  <c:v>44.15</c:v>
                </c:pt>
                <c:pt idx="4711">
                  <c:v>44.15</c:v>
                </c:pt>
                <c:pt idx="4712">
                  <c:v>44.2</c:v>
                </c:pt>
                <c:pt idx="4713">
                  <c:v>44.2</c:v>
                </c:pt>
                <c:pt idx="4714">
                  <c:v>44.15</c:v>
                </c:pt>
                <c:pt idx="4715">
                  <c:v>44.2</c:v>
                </c:pt>
                <c:pt idx="4716">
                  <c:v>44.2</c:v>
                </c:pt>
                <c:pt idx="4717">
                  <c:v>44.15</c:v>
                </c:pt>
                <c:pt idx="4718">
                  <c:v>44.2</c:v>
                </c:pt>
                <c:pt idx="4719">
                  <c:v>44.2</c:v>
                </c:pt>
                <c:pt idx="4720">
                  <c:v>44.2</c:v>
                </c:pt>
                <c:pt idx="4721">
                  <c:v>44.2</c:v>
                </c:pt>
                <c:pt idx="4722">
                  <c:v>44.2</c:v>
                </c:pt>
                <c:pt idx="4723">
                  <c:v>44.2</c:v>
                </c:pt>
                <c:pt idx="4724">
                  <c:v>44.2</c:v>
                </c:pt>
                <c:pt idx="4725">
                  <c:v>44.2</c:v>
                </c:pt>
                <c:pt idx="4726">
                  <c:v>44.2</c:v>
                </c:pt>
                <c:pt idx="4727">
                  <c:v>44.2</c:v>
                </c:pt>
                <c:pt idx="4728">
                  <c:v>44.2</c:v>
                </c:pt>
                <c:pt idx="4729">
                  <c:v>44.2</c:v>
                </c:pt>
                <c:pt idx="4730">
                  <c:v>44.2</c:v>
                </c:pt>
                <c:pt idx="4731">
                  <c:v>44.2</c:v>
                </c:pt>
                <c:pt idx="4732">
                  <c:v>44.2</c:v>
                </c:pt>
                <c:pt idx="4733">
                  <c:v>44.2</c:v>
                </c:pt>
                <c:pt idx="4734">
                  <c:v>44.2</c:v>
                </c:pt>
                <c:pt idx="4735">
                  <c:v>44.2</c:v>
                </c:pt>
                <c:pt idx="4736">
                  <c:v>44.2</c:v>
                </c:pt>
                <c:pt idx="4737">
                  <c:v>44.2</c:v>
                </c:pt>
                <c:pt idx="4738">
                  <c:v>44.2</c:v>
                </c:pt>
                <c:pt idx="4739">
                  <c:v>44.2</c:v>
                </c:pt>
                <c:pt idx="4740">
                  <c:v>44.2</c:v>
                </c:pt>
                <c:pt idx="4741">
                  <c:v>44.2</c:v>
                </c:pt>
                <c:pt idx="4742">
                  <c:v>44.2</c:v>
                </c:pt>
                <c:pt idx="4743">
                  <c:v>44.2</c:v>
                </c:pt>
                <c:pt idx="4744">
                  <c:v>44.2</c:v>
                </c:pt>
                <c:pt idx="4745">
                  <c:v>44.2</c:v>
                </c:pt>
                <c:pt idx="4746">
                  <c:v>44.2</c:v>
                </c:pt>
                <c:pt idx="4747">
                  <c:v>44.2</c:v>
                </c:pt>
                <c:pt idx="4748">
                  <c:v>44.2</c:v>
                </c:pt>
                <c:pt idx="4749">
                  <c:v>44.2</c:v>
                </c:pt>
                <c:pt idx="4750">
                  <c:v>44.2</c:v>
                </c:pt>
                <c:pt idx="4751">
                  <c:v>44.2</c:v>
                </c:pt>
                <c:pt idx="4752">
                  <c:v>44.2</c:v>
                </c:pt>
                <c:pt idx="4753">
                  <c:v>44.2</c:v>
                </c:pt>
                <c:pt idx="4754">
                  <c:v>44.2</c:v>
                </c:pt>
                <c:pt idx="4755">
                  <c:v>44.2</c:v>
                </c:pt>
                <c:pt idx="4756">
                  <c:v>44.2</c:v>
                </c:pt>
                <c:pt idx="4757">
                  <c:v>44.2</c:v>
                </c:pt>
                <c:pt idx="4758">
                  <c:v>44.2</c:v>
                </c:pt>
                <c:pt idx="4759">
                  <c:v>44.2</c:v>
                </c:pt>
                <c:pt idx="4760">
                  <c:v>44.2</c:v>
                </c:pt>
                <c:pt idx="4761">
                  <c:v>44.2</c:v>
                </c:pt>
                <c:pt idx="4762">
                  <c:v>44.2</c:v>
                </c:pt>
                <c:pt idx="4763">
                  <c:v>44.2</c:v>
                </c:pt>
                <c:pt idx="4764">
                  <c:v>44.2</c:v>
                </c:pt>
                <c:pt idx="4765">
                  <c:v>44.2</c:v>
                </c:pt>
                <c:pt idx="4766">
                  <c:v>44.2</c:v>
                </c:pt>
                <c:pt idx="4767">
                  <c:v>44.2</c:v>
                </c:pt>
                <c:pt idx="4768">
                  <c:v>44.2</c:v>
                </c:pt>
                <c:pt idx="4769">
                  <c:v>44.2</c:v>
                </c:pt>
                <c:pt idx="4770">
                  <c:v>44.2</c:v>
                </c:pt>
                <c:pt idx="4771">
                  <c:v>44.2</c:v>
                </c:pt>
                <c:pt idx="4772">
                  <c:v>44.2</c:v>
                </c:pt>
                <c:pt idx="4773">
                  <c:v>44.2</c:v>
                </c:pt>
                <c:pt idx="4774">
                  <c:v>44.2</c:v>
                </c:pt>
                <c:pt idx="4775">
                  <c:v>44.2</c:v>
                </c:pt>
                <c:pt idx="4776">
                  <c:v>44.2</c:v>
                </c:pt>
                <c:pt idx="4777">
                  <c:v>44.2</c:v>
                </c:pt>
                <c:pt idx="4778">
                  <c:v>44.2</c:v>
                </c:pt>
                <c:pt idx="4779">
                  <c:v>44.2</c:v>
                </c:pt>
                <c:pt idx="4780">
                  <c:v>44.2</c:v>
                </c:pt>
                <c:pt idx="4781">
                  <c:v>44.2</c:v>
                </c:pt>
                <c:pt idx="4782">
                  <c:v>44.2</c:v>
                </c:pt>
                <c:pt idx="4783">
                  <c:v>44.2</c:v>
                </c:pt>
                <c:pt idx="4784">
                  <c:v>44.2</c:v>
                </c:pt>
                <c:pt idx="4785">
                  <c:v>44.2</c:v>
                </c:pt>
                <c:pt idx="4786">
                  <c:v>44.2</c:v>
                </c:pt>
                <c:pt idx="4787">
                  <c:v>44.2</c:v>
                </c:pt>
                <c:pt idx="4788">
                  <c:v>44.25</c:v>
                </c:pt>
                <c:pt idx="4789">
                  <c:v>44.25</c:v>
                </c:pt>
                <c:pt idx="4790">
                  <c:v>44.25</c:v>
                </c:pt>
                <c:pt idx="4791">
                  <c:v>44.25</c:v>
                </c:pt>
                <c:pt idx="4792">
                  <c:v>44.25</c:v>
                </c:pt>
                <c:pt idx="4793">
                  <c:v>44.25</c:v>
                </c:pt>
                <c:pt idx="4794">
                  <c:v>44.25</c:v>
                </c:pt>
                <c:pt idx="4795">
                  <c:v>44.25</c:v>
                </c:pt>
                <c:pt idx="4796">
                  <c:v>44.25</c:v>
                </c:pt>
                <c:pt idx="4797">
                  <c:v>44.25</c:v>
                </c:pt>
                <c:pt idx="4798">
                  <c:v>44.25</c:v>
                </c:pt>
                <c:pt idx="4799">
                  <c:v>44.25</c:v>
                </c:pt>
                <c:pt idx="4800">
                  <c:v>44.25</c:v>
                </c:pt>
                <c:pt idx="4801">
                  <c:v>44.25</c:v>
                </c:pt>
                <c:pt idx="4802">
                  <c:v>44.25</c:v>
                </c:pt>
                <c:pt idx="4803">
                  <c:v>44.25</c:v>
                </c:pt>
                <c:pt idx="4804">
                  <c:v>44.25</c:v>
                </c:pt>
                <c:pt idx="4805">
                  <c:v>44.25</c:v>
                </c:pt>
                <c:pt idx="4806">
                  <c:v>44.25</c:v>
                </c:pt>
                <c:pt idx="4807">
                  <c:v>44.25</c:v>
                </c:pt>
                <c:pt idx="4808">
                  <c:v>44.25</c:v>
                </c:pt>
                <c:pt idx="4809">
                  <c:v>44.25</c:v>
                </c:pt>
                <c:pt idx="4810">
                  <c:v>44.25</c:v>
                </c:pt>
                <c:pt idx="4811">
                  <c:v>44.25</c:v>
                </c:pt>
                <c:pt idx="4812">
                  <c:v>44.25</c:v>
                </c:pt>
                <c:pt idx="4813">
                  <c:v>44.25</c:v>
                </c:pt>
                <c:pt idx="4814">
                  <c:v>44.25</c:v>
                </c:pt>
                <c:pt idx="4815">
                  <c:v>44.25</c:v>
                </c:pt>
                <c:pt idx="4816">
                  <c:v>44.25</c:v>
                </c:pt>
                <c:pt idx="4817">
                  <c:v>44.25</c:v>
                </c:pt>
                <c:pt idx="4818">
                  <c:v>44.25</c:v>
                </c:pt>
                <c:pt idx="4819">
                  <c:v>44.25</c:v>
                </c:pt>
                <c:pt idx="4820">
                  <c:v>44.25</c:v>
                </c:pt>
                <c:pt idx="4821">
                  <c:v>44.25</c:v>
                </c:pt>
                <c:pt idx="4822">
                  <c:v>44.25</c:v>
                </c:pt>
                <c:pt idx="4823">
                  <c:v>44.25</c:v>
                </c:pt>
                <c:pt idx="4824">
                  <c:v>44.25</c:v>
                </c:pt>
                <c:pt idx="4825">
                  <c:v>44.25</c:v>
                </c:pt>
                <c:pt idx="4826">
                  <c:v>44.25</c:v>
                </c:pt>
                <c:pt idx="4827">
                  <c:v>44.25</c:v>
                </c:pt>
                <c:pt idx="4828">
                  <c:v>44.25</c:v>
                </c:pt>
                <c:pt idx="4829">
                  <c:v>44.25</c:v>
                </c:pt>
                <c:pt idx="4830">
                  <c:v>44.25</c:v>
                </c:pt>
                <c:pt idx="4831">
                  <c:v>44.25</c:v>
                </c:pt>
                <c:pt idx="4832">
                  <c:v>44.25</c:v>
                </c:pt>
                <c:pt idx="4833">
                  <c:v>44.25</c:v>
                </c:pt>
                <c:pt idx="4834">
                  <c:v>44.25</c:v>
                </c:pt>
                <c:pt idx="4835">
                  <c:v>44.25</c:v>
                </c:pt>
                <c:pt idx="4836">
                  <c:v>44.25</c:v>
                </c:pt>
                <c:pt idx="4837">
                  <c:v>44.25</c:v>
                </c:pt>
                <c:pt idx="4838">
                  <c:v>44.25</c:v>
                </c:pt>
                <c:pt idx="4839">
                  <c:v>44.25</c:v>
                </c:pt>
                <c:pt idx="4840">
                  <c:v>44.25</c:v>
                </c:pt>
                <c:pt idx="4841">
                  <c:v>44.25</c:v>
                </c:pt>
                <c:pt idx="4842">
                  <c:v>44.25</c:v>
                </c:pt>
                <c:pt idx="4843">
                  <c:v>44.25</c:v>
                </c:pt>
                <c:pt idx="4844">
                  <c:v>44.25</c:v>
                </c:pt>
                <c:pt idx="4845">
                  <c:v>44.25</c:v>
                </c:pt>
                <c:pt idx="4846">
                  <c:v>44.25</c:v>
                </c:pt>
                <c:pt idx="4847">
                  <c:v>44.25</c:v>
                </c:pt>
                <c:pt idx="4848">
                  <c:v>44.25</c:v>
                </c:pt>
                <c:pt idx="4849">
                  <c:v>44.25</c:v>
                </c:pt>
                <c:pt idx="4850">
                  <c:v>44.25</c:v>
                </c:pt>
                <c:pt idx="4851">
                  <c:v>44.25</c:v>
                </c:pt>
                <c:pt idx="4852">
                  <c:v>44.25</c:v>
                </c:pt>
                <c:pt idx="4853">
                  <c:v>44.25</c:v>
                </c:pt>
                <c:pt idx="4854">
                  <c:v>44.25</c:v>
                </c:pt>
                <c:pt idx="4855">
                  <c:v>44.25</c:v>
                </c:pt>
                <c:pt idx="4856">
                  <c:v>44.25</c:v>
                </c:pt>
                <c:pt idx="4857">
                  <c:v>44.25</c:v>
                </c:pt>
                <c:pt idx="4858">
                  <c:v>44.25</c:v>
                </c:pt>
                <c:pt idx="4859">
                  <c:v>44.25</c:v>
                </c:pt>
                <c:pt idx="4860">
                  <c:v>44.25</c:v>
                </c:pt>
                <c:pt idx="4861">
                  <c:v>44.25</c:v>
                </c:pt>
                <c:pt idx="4862">
                  <c:v>44.3</c:v>
                </c:pt>
                <c:pt idx="4863">
                  <c:v>44.25</c:v>
                </c:pt>
                <c:pt idx="4864">
                  <c:v>44.25</c:v>
                </c:pt>
                <c:pt idx="4865">
                  <c:v>44.3</c:v>
                </c:pt>
                <c:pt idx="4866">
                  <c:v>44.3</c:v>
                </c:pt>
                <c:pt idx="4867">
                  <c:v>44.3</c:v>
                </c:pt>
                <c:pt idx="4868">
                  <c:v>44.3</c:v>
                </c:pt>
                <c:pt idx="4869">
                  <c:v>44.3</c:v>
                </c:pt>
                <c:pt idx="4870">
                  <c:v>44.3</c:v>
                </c:pt>
                <c:pt idx="4871">
                  <c:v>44.3</c:v>
                </c:pt>
                <c:pt idx="4872">
                  <c:v>44.3</c:v>
                </c:pt>
                <c:pt idx="4873">
                  <c:v>44.3</c:v>
                </c:pt>
                <c:pt idx="4874">
                  <c:v>44.3</c:v>
                </c:pt>
                <c:pt idx="4875">
                  <c:v>44.3</c:v>
                </c:pt>
                <c:pt idx="4876">
                  <c:v>44.3</c:v>
                </c:pt>
                <c:pt idx="4877">
                  <c:v>44.3</c:v>
                </c:pt>
                <c:pt idx="4878">
                  <c:v>44.3</c:v>
                </c:pt>
                <c:pt idx="4879">
                  <c:v>44.3</c:v>
                </c:pt>
                <c:pt idx="4880">
                  <c:v>44.3</c:v>
                </c:pt>
                <c:pt idx="4881">
                  <c:v>44.3</c:v>
                </c:pt>
                <c:pt idx="4882">
                  <c:v>44.3</c:v>
                </c:pt>
                <c:pt idx="4883">
                  <c:v>44.3</c:v>
                </c:pt>
                <c:pt idx="4884">
                  <c:v>44.3</c:v>
                </c:pt>
                <c:pt idx="4885">
                  <c:v>44.3</c:v>
                </c:pt>
                <c:pt idx="4886">
                  <c:v>44.3</c:v>
                </c:pt>
                <c:pt idx="4887">
                  <c:v>44.3</c:v>
                </c:pt>
                <c:pt idx="4888">
                  <c:v>44.3</c:v>
                </c:pt>
                <c:pt idx="4889">
                  <c:v>44.3</c:v>
                </c:pt>
                <c:pt idx="4890">
                  <c:v>44.3</c:v>
                </c:pt>
                <c:pt idx="4891">
                  <c:v>44.3</c:v>
                </c:pt>
                <c:pt idx="4892">
                  <c:v>44.3</c:v>
                </c:pt>
                <c:pt idx="4893">
                  <c:v>44.3</c:v>
                </c:pt>
                <c:pt idx="4894">
                  <c:v>44.3</c:v>
                </c:pt>
                <c:pt idx="4895">
                  <c:v>44.3</c:v>
                </c:pt>
                <c:pt idx="4896">
                  <c:v>44.3</c:v>
                </c:pt>
                <c:pt idx="4897">
                  <c:v>44.3</c:v>
                </c:pt>
                <c:pt idx="4898">
                  <c:v>44.3</c:v>
                </c:pt>
                <c:pt idx="4899">
                  <c:v>44.3</c:v>
                </c:pt>
                <c:pt idx="4900">
                  <c:v>44.3</c:v>
                </c:pt>
                <c:pt idx="4901">
                  <c:v>44.3</c:v>
                </c:pt>
                <c:pt idx="4902">
                  <c:v>44.3</c:v>
                </c:pt>
                <c:pt idx="4903">
                  <c:v>44.3</c:v>
                </c:pt>
                <c:pt idx="4904">
                  <c:v>44.3</c:v>
                </c:pt>
                <c:pt idx="4905">
                  <c:v>44.3</c:v>
                </c:pt>
                <c:pt idx="4906">
                  <c:v>44.3</c:v>
                </c:pt>
                <c:pt idx="4907">
                  <c:v>44.3</c:v>
                </c:pt>
                <c:pt idx="4908">
                  <c:v>44.3</c:v>
                </c:pt>
                <c:pt idx="4909">
                  <c:v>44.3</c:v>
                </c:pt>
                <c:pt idx="4910">
                  <c:v>44.35</c:v>
                </c:pt>
                <c:pt idx="4911">
                  <c:v>44.3</c:v>
                </c:pt>
                <c:pt idx="4912">
                  <c:v>44.3</c:v>
                </c:pt>
                <c:pt idx="4913">
                  <c:v>44.3</c:v>
                </c:pt>
                <c:pt idx="4914">
                  <c:v>44.3</c:v>
                </c:pt>
                <c:pt idx="4915">
                  <c:v>44.3</c:v>
                </c:pt>
                <c:pt idx="4916">
                  <c:v>44.3</c:v>
                </c:pt>
                <c:pt idx="4917">
                  <c:v>44.35</c:v>
                </c:pt>
                <c:pt idx="4918">
                  <c:v>44.3</c:v>
                </c:pt>
                <c:pt idx="4919">
                  <c:v>44.35</c:v>
                </c:pt>
                <c:pt idx="4920">
                  <c:v>44.3</c:v>
                </c:pt>
                <c:pt idx="4921">
                  <c:v>44.35</c:v>
                </c:pt>
                <c:pt idx="4922">
                  <c:v>44.3</c:v>
                </c:pt>
                <c:pt idx="4923">
                  <c:v>44.3</c:v>
                </c:pt>
                <c:pt idx="4924">
                  <c:v>44.3</c:v>
                </c:pt>
                <c:pt idx="4925">
                  <c:v>44.35</c:v>
                </c:pt>
                <c:pt idx="4926">
                  <c:v>44.35</c:v>
                </c:pt>
                <c:pt idx="4927">
                  <c:v>44.3</c:v>
                </c:pt>
                <c:pt idx="4928">
                  <c:v>44.35</c:v>
                </c:pt>
                <c:pt idx="4929">
                  <c:v>44.3</c:v>
                </c:pt>
                <c:pt idx="4930">
                  <c:v>44.35</c:v>
                </c:pt>
                <c:pt idx="4931">
                  <c:v>44.3</c:v>
                </c:pt>
                <c:pt idx="4932">
                  <c:v>44.3</c:v>
                </c:pt>
                <c:pt idx="4933">
                  <c:v>44.35</c:v>
                </c:pt>
                <c:pt idx="4934">
                  <c:v>44.35</c:v>
                </c:pt>
                <c:pt idx="4935">
                  <c:v>44.3</c:v>
                </c:pt>
                <c:pt idx="4936">
                  <c:v>44.3</c:v>
                </c:pt>
                <c:pt idx="4937">
                  <c:v>44.3</c:v>
                </c:pt>
                <c:pt idx="4938">
                  <c:v>44.3</c:v>
                </c:pt>
                <c:pt idx="4939">
                  <c:v>44.3</c:v>
                </c:pt>
                <c:pt idx="4940">
                  <c:v>44.35</c:v>
                </c:pt>
                <c:pt idx="4941">
                  <c:v>44.3</c:v>
                </c:pt>
                <c:pt idx="4942">
                  <c:v>44.35</c:v>
                </c:pt>
                <c:pt idx="4943">
                  <c:v>44.35</c:v>
                </c:pt>
                <c:pt idx="4944">
                  <c:v>44.35</c:v>
                </c:pt>
                <c:pt idx="4945">
                  <c:v>44.35</c:v>
                </c:pt>
                <c:pt idx="4946">
                  <c:v>44.35</c:v>
                </c:pt>
                <c:pt idx="4947">
                  <c:v>44.35</c:v>
                </c:pt>
                <c:pt idx="4948">
                  <c:v>44.35</c:v>
                </c:pt>
                <c:pt idx="4949">
                  <c:v>44.35</c:v>
                </c:pt>
                <c:pt idx="4950">
                  <c:v>44.35</c:v>
                </c:pt>
                <c:pt idx="4951">
                  <c:v>44.35</c:v>
                </c:pt>
                <c:pt idx="4952">
                  <c:v>44.35</c:v>
                </c:pt>
                <c:pt idx="4953">
                  <c:v>44.35</c:v>
                </c:pt>
                <c:pt idx="4954">
                  <c:v>44.35</c:v>
                </c:pt>
                <c:pt idx="4955">
                  <c:v>44.35</c:v>
                </c:pt>
                <c:pt idx="4956">
                  <c:v>44.35</c:v>
                </c:pt>
                <c:pt idx="4957">
                  <c:v>44.35</c:v>
                </c:pt>
                <c:pt idx="4958">
                  <c:v>44.35</c:v>
                </c:pt>
                <c:pt idx="4959">
                  <c:v>44.35</c:v>
                </c:pt>
                <c:pt idx="4960">
                  <c:v>44.35</c:v>
                </c:pt>
                <c:pt idx="4961">
                  <c:v>44.35</c:v>
                </c:pt>
                <c:pt idx="4962">
                  <c:v>44.35</c:v>
                </c:pt>
                <c:pt idx="4963">
                  <c:v>44.35</c:v>
                </c:pt>
                <c:pt idx="4964">
                  <c:v>44.35</c:v>
                </c:pt>
                <c:pt idx="4965">
                  <c:v>44.35</c:v>
                </c:pt>
                <c:pt idx="4966">
                  <c:v>44.35</c:v>
                </c:pt>
                <c:pt idx="4967">
                  <c:v>44.35</c:v>
                </c:pt>
                <c:pt idx="4968">
                  <c:v>44.35</c:v>
                </c:pt>
                <c:pt idx="4969">
                  <c:v>44.35</c:v>
                </c:pt>
                <c:pt idx="4970">
                  <c:v>44.35</c:v>
                </c:pt>
                <c:pt idx="4971">
                  <c:v>44.35</c:v>
                </c:pt>
                <c:pt idx="4972">
                  <c:v>44.35</c:v>
                </c:pt>
                <c:pt idx="4973">
                  <c:v>44.35</c:v>
                </c:pt>
                <c:pt idx="4974">
                  <c:v>44.35</c:v>
                </c:pt>
                <c:pt idx="4975">
                  <c:v>44.35</c:v>
                </c:pt>
                <c:pt idx="4976">
                  <c:v>44.35</c:v>
                </c:pt>
                <c:pt idx="4977">
                  <c:v>44.35</c:v>
                </c:pt>
                <c:pt idx="4978">
                  <c:v>44.35</c:v>
                </c:pt>
                <c:pt idx="4979">
                  <c:v>44.35</c:v>
                </c:pt>
                <c:pt idx="4980">
                  <c:v>44.35</c:v>
                </c:pt>
                <c:pt idx="4981">
                  <c:v>44.35</c:v>
                </c:pt>
                <c:pt idx="4982">
                  <c:v>44.35</c:v>
                </c:pt>
                <c:pt idx="4983">
                  <c:v>44.35</c:v>
                </c:pt>
                <c:pt idx="4984">
                  <c:v>44.35</c:v>
                </c:pt>
                <c:pt idx="4985">
                  <c:v>44.35</c:v>
                </c:pt>
                <c:pt idx="4986">
                  <c:v>44.35</c:v>
                </c:pt>
                <c:pt idx="4987">
                  <c:v>44.35</c:v>
                </c:pt>
                <c:pt idx="4988">
                  <c:v>44.35</c:v>
                </c:pt>
                <c:pt idx="4989">
                  <c:v>44.35</c:v>
                </c:pt>
                <c:pt idx="4990">
                  <c:v>44.35</c:v>
                </c:pt>
                <c:pt idx="4991">
                  <c:v>44.35</c:v>
                </c:pt>
                <c:pt idx="4992">
                  <c:v>44.35</c:v>
                </c:pt>
                <c:pt idx="4993">
                  <c:v>44.35</c:v>
                </c:pt>
                <c:pt idx="4994">
                  <c:v>44.35</c:v>
                </c:pt>
                <c:pt idx="4995">
                  <c:v>44.35</c:v>
                </c:pt>
                <c:pt idx="4996">
                  <c:v>44.35</c:v>
                </c:pt>
                <c:pt idx="4997">
                  <c:v>44.35</c:v>
                </c:pt>
                <c:pt idx="4998">
                  <c:v>44.35</c:v>
                </c:pt>
                <c:pt idx="4999">
                  <c:v>44.35</c:v>
                </c:pt>
                <c:pt idx="5000">
                  <c:v>44.35</c:v>
                </c:pt>
                <c:pt idx="5001">
                  <c:v>44.35</c:v>
                </c:pt>
                <c:pt idx="5002">
                  <c:v>44.35</c:v>
                </c:pt>
                <c:pt idx="5003">
                  <c:v>44.35</c:v>
                </c:pt>
                <c:pt idx="5004">
                  <c:v>44.35</c:v>
                </c:pt>
                <c:pt idx="5005">
                  <c:v>44.35</c:v>
                </c:pt>
                <c:pt idx="5006">
                  <c:v>44.35</c:v>
                </c:pt>
                <c:pt idx="5007">
                  <c:v>44.35</c:v>
                </c:pt>
                <c:pt idx="5008">
                  <c:v>44.35</c:v>
                </c:pt>
                <c:pt idx="5009">
                  <c:v>44.35</c:v>
                </c:pt>
                <c:pt idx="5010">
                  <c:v>44.35</c:v>
                </c:pt>
                <c:pt idx="5011">
                  <c:v>44.35</c:v>
                </c:pt>
                <c:pt idx="5012">
                  <c:v>44.35</c:v>
                </c:pt>
                <c:pt idx="5013">
                  <c:v>44.35</c:v>
                </c:pt>
                <c:pt idx="5014">
                  <c:v>44.35</c:v>
                </c:pt>
                <c:pt idx="5015">
                  <c:v>44.35</c:v>
                </c:pt>
                <c:pt idx="5016">
                  <c:v>44.35</c:v>
                </c:pt>
                <c:pt idx="5017">
                  <c:v>44.35</c:v>
                </c:pt>
                <c:pt idx="5018">
                  <c:v>44.35</c:v>
                </c:pt>
                <c:pt idx="5019">
                  <c:v>44.35</c:v>
                </c:pt>
                <c:pt idx="5020">
                  <c:v>44.35</c:v>
                </c:pt>
                <c:pt idx="5021">
                  <c:v>44.35</c:v>
                </c:pt>
                <c:pt idx="5022">
                  <c:v>44.35</c:v>
                </c:pt>
                <c:pt idx="5023">
                  <c:v>44.35</c:v>
                </c:pt>
                <c:pt idx="5024">
                  <c:v>44.35</c:v>
                </c:pt>
                <c:pt idx="5025">
                  <c:v>44.35</c:v>
                </c:pt>
                <c:pt idx="5026">
                  <c:v>44.35</c:v>
                </c:pt>
                <c:pt idx="5027">
                  <c:v>44.35</c:v>
                </c:pt>
                <c:pt idx="5028">
                  <c:v>44.35</c:v>
                </c:pt>
                <c:pt idx="5029">
                  <c:v>44.35</c:v>
                </c:pt>
                <c:pt idx="5030">
                  <c:v>44.35</c:v>
                </c:pt>
                <c:pt idx="5031">
                  <c:v>44.35</c:v>
                </c:pt>
                <c:pt idx="5032">
                  <c:v>44.35</c:v>
                </c:pt>
                <c:pt idx="5033">
                  <c:v>44.35</c:v>
                </c:pt>
                <c:pt idx="5034">
                  <c:v>44.35</c:v>
                </c:pt>
                <c:pt idx="5035">
                  <c:v>44.35</c:v>
                </c:pt>
                <c:pt idx="5036">
                  <c:v>44.35</c:v>
                </c:pt>
                <c:pt idx="5037">
                  <c:v>44.35</c:v>
                </c:pt>
                <c:pt idx="5038">
                  <c:v>44.35</c:v>
                </c:pt>
                <c:pt idx="5039">
                  <c:v>44.35</c:v>
                </c:pt>
                <c:pt idx="5040">
                  <c:v>44.35</c:v>
                </c:pt>
                <c:pt idx="5041">
                  <c:v>44.35</c:v>
                </c:pt>
                <c:pt idx="5042">
                  <c:v>44.35</c:v>
                </c:pt>
                <c:pt idx="5043">
                  <c:v>44.35</c:v>
                </c:pt>
                <c:pt idx="5044">
                  <c:v>44.35</c:v>
                </c:pt>
                <c:pt idx="5045">
                  <c:v>44.35</c:v>
                </c:pt>
                <c:pt idx="5046">
                  <c:v>44.35</c:v>
                </c:pt>
                <c:pt idx="5047">
                  <c:v>44.35</c:v>
                </c:pt>
                <c:pt idx="5048">
                  <c:v>44.35</c:v>
                </c:pt>
                <c:pt idx="5049">
                  <c:v>44.35</c:v>
                </c:pt>
                <c:pt idx="5050">
                  <c:v>44.35</c:v>
                </c:pt>
                <c:pt idx="5051">
                  <c:v>44.35</c:v>
                </c:pt>
                <c:pt idx="5052">
                  <c:v>44.35</c:v>
                </c:pt>
                <c:pt idx="5053">
                  <c:v>44.35</c:v>
                </c:pt>
                <c:pt idx="5054">
                  <c:v>44.35</c:v>
                </c:pt>
                <c:pt idx="5055">
                  <c:v>44.35</c:v>
                </c:pt>
                <c:pt idx="5056">
                  <c:v>44.35</c:v>
                </c:pt>
                <c:pt idx="5057">
                  <c:v>44.35</c:v>
                </c:pt>
                <c:pt idx="5058">
                  <c:v>44.35</c:v>
                </c:pt>
                <c:pt idx="5059">
                  <c:v>44.35</c:v>
                </c:pt>
                <c:pt idx="5060">
                  <c:v>44.4</c:v>
                </c:pt>
                <c:pt idx="5061">
                  <c:v>44.35</c:v>
                </c:pt>
                <c:pt idx="5062">
                  <c:v>44.35</c:v>
                </c:pt>
                <c:pt idx="5063">
                  <c:v>44.35</c:v>
                </c:pt>
                <c:pt idx="5064">
                  <c:v>44.35</c:v>
                </c:pt>
                <c:pt idx="5065">
                  <c:v>44.35</c:v>
                </c:pt>
                <c:pt idx="5066">
                  <c:v>44.35</c:v>
                </c:pt>
                <c:pt idx="5067">
                  <c:v>44.35</c:v>
                </c:pt>
                <c:pt idx="5068">
                  <c:v>44.35</c:v>
                </c:pt>
                <c:pt idx="5069">
                  <c:v>44.35</c:v>
                </c:pt>
                <c:pt idx="5070">
                  <c:v>44.4</c:v>
                </c:pt>
                <c:pt idx="5071">
                  <c:v>44.4</c:v>
                </c:pt>
                <c:pt idx="5072">
                  <c:v>44.4</c:v>
                </c:pt>
                <c:pt idx="5073">
                  <c:v>44.4</c:v>
                </c:pt>
                <c:pt idx="5074">
                  <c:v>44.4</c:v>
                </c:pt>
                <c:pt idx="5075">
                  <c:v>44.4</c:v>
                </c:pt>
                <c:pt idx="5076">
                  <c:v>44.4</c:v>
                </c:pt>
                <c:pt idx="5077">
                  <c:v>44.4</c:v>
                </c:pt>
                <c:pt idx="5078">
                  <c:v>44.4</c:v>
                </c:pt>
                <c:pt idx="5079">
                  <c:v>44.4</c:v>
                </c:pt>
                <c:pt idx="5080">
                  <c:v>44.4</c:v>
                </c:pt>
                <c:pt idx="5081">
                  <c:v>44.4</c:v>
                </c:pt>
                <c:pt idx="5082">
                  <c:v>44.4</c:v>
                </c:pt>
                <c:pt idx="5083">
                  <c:v>44.4</c:v>
                </c:pt>
                <c:pt idx="5084">
                  <c:v>44.4</c:v>
                </c:pt>
                <c:pt idx="5085">
                  <c:v>44.4</c:v>
                </c:pt>
                <c:pt idx="5086">
                  <c:v>44.4</c:v>
                </c:pt>
                <c:pt idx="5087">
                  <c:v>44.4</c:v>
                </c:pt>
                <c:pt idx="5088">
                  <c:v>44.4</c:v>
                </c:pt>
                <c:pt idx="5089">
                  <c:v>44.4</c:v>
                </c:pt>
                <c:pt idx="5090">
                  <c:v>44.4</c:v>
                </c:pt>
                <c:pt idx="5091">
                  <c:v>44.4</c:v>
                </c:pt>
                <c:pt idx="5092">
                  <c:v>44.4</c:v>
                </c:pt>
                <c:pt idx="5093">
                  <c:v>44.4</c:v>
                </c:pt>
                <c:pt idx="5094">
                  <c:v>44.4</c:v>
                </c:pt>
                <c:pt idx="5095">
                  <c:v>44.4</c:v>
                </c:pt>
                <c:pt idx="5096">
                  <c:v>44.4</c:v>
                </c:pt>
                <c:pt idx="5097">
                  <c:v>44.4</c:v>
                </c:pt>
                <c:pt idx="5098">
                  <c:v>44.4</c:v>
                </c:pt>
                <c:pt idx="5099">
                  <c:v>44.4</c:v>
                </c:pt>
                <c:pt idx="5100">
                  <c:v>44.4</c:v>
                </c:pt>
                <c:pt idx="5101">
                  <c:v>44.4</c:v>
                </c:pt>
                <c:pt idx="5102">
                  <c:v>44.5</c:v>
                </c:pt>
                <c:pt idx="5103">
                  <c:v>44.4</c:v>
                </c:pt>
                <c:pt idx="5104">
                  <c:v>44.55</c:v>
                </c:pt>
                <c:pt idx="5105">
                  <c:v>44.55</c:v>
                </c:pt>
                <c:pt idx="5106">
                  <c:v>44.55</c:v>
                </c:pt>
                <c:pt idx="5107">
                  <c:v>44.55</c:v>
                </c:pt>
                <c:pt idx="5108">
                  <c:v>44.55</c:v>
                </c:pt>
                <c:pt idx="5109">
                  <c:v>44.55</c:v>
                </c:pt>
                <c:pt idx="5110">
                  <c:v>44.55</c:v>
                </c:pt>
                <c:pt idx="5111">
                  <c:v>44.55</c:v>
                </c:pt>
                <c:pt idx="5112">
                  <c:v>44.55</c:v>
                </c:pt>
                <c:pt idx="5113">
                  <c:v>44.55</c:v>
                </c:pt>
                <c:pt idx="5114">
                  <c:v>44.55</c:v>
                </c:pt>
                <c:pt idx="5115">
                  <c:v>44.55</c:v>
                </c:pt>
                <c:pt idx="5116">
                  <c:v>44.55</c:v>
                </c:pt>
                <c:pt idx="5117">
                  <c:v>44.55</c:v>
                </c:pt>
                <c:pt idx="5118">
                  <c:v>44.55</c:v>
                </c:pt>
                <c:pt idx="5119">
                  <c:v>44.55</c:v>
                </c:pt>
                <c:pt idx="5120">
                  <c:v>44.55</c:v>
                </c:pt>
                <c:pt idx="5121">
                  <c:v>44.55</c:v>
                </c:pt>
                <c:pt idx="5122">
                  <c:v>44.55</c:v>
                </c:pt>
                <c:pt idx="5123">
                  <c:v>44.55</c:v>
                </c:pt>
                <c:pt idx="5124">
                  <c:v>44.55</c:v>
                </c:pt>
                <c:pt idx="5125">
                  <c:v>44.55</c:v>
                </c:pt>
                <c:pt idx="5126">
                  <c:v>44.55</c:v>
                </c:pt>
                <c:pt idx="5127">
                  <c:v>44.55</c:v>
                </c:pt>
                <c:pt idx="5128">
                  <c:v>44.55</c:v>
                </c:pt>
                <c:pt idx="5129">
                  <c:v>44.55</c:v>
                </c:pt>
                <c:pt idx="5130">
                  <c:v>44.55</c:v>
                </c:pt>
                <c:pt idx="5131">
                  <c:v>44.55</c:v>
                </c:pt>
                <c:pt idx="5132">
                  <c:v>44.55</c:v>
                </c:pt>
                <c:pt idx="5133">
                  <c:v>44.55</c:v>
                </c:pt>
                <c:pt idx="5134">
                  <c:v>44.55</c:v>
                </c:pt>
                <c:pt idx="5135">
                  <c:v>44.55</c:v>
                </c:pt>
                <c:pt idx="5136">
                  <c:v>44.55</c:v>
                </c:pt>
                <c:pt idx="5137">
                  <c:v>44.55</c:v>
                </c:pt>
                <c:pt idx="5138">
                  <c:v>44.55</c:v>
                </c:pt>
                <c:pt idx="5139">
                  <c:v>44.55</c:v>
                </c:pt>
                <c:pt idx="5140">
                  <c:v>44.55</c:v>
                </c:pt>
                <c:pt idx="5141">
                  <c:v>44.55</c:v>
                </c:pt>
                <c:pt idx="5142">
                  <c:v>44.55</c:v>
                </c:pt>
                <c:pt idx="5143">
                  <c:v>44.55</c:v>
                </c:pt>
                <c:pt idx="5144">
                  <c:v>44.55</c:v>
                </c:pt>
                <c:pt idx="5145">
                  <c:v>44.55</c:v>
                </c:pt>
                <c:pt idx="5146">
                  <c:v>44.55</c:v>
                </c:pt>
                <c:pt idx="5147">
                  <c:v>44.55</c:v>
                </c:pt>
                <c:pt idx="5148">
                  <c:v>44.55</c:v>
                </c:pt>
                <c:pt idx="5149">
                  <c:v>44.55</c:v>
                </c:pt>
                <c:pt idx="5150">
                  <c:v>44.55</c:v>
                </c:pt>
                <c:pt idx="5151">
                  <c:v>44.55</c:v>
                </c:pt>
                <c:pt idx="5152">
                  <c:v>44.55</c:v>
                </c:pt>
                <c:pt idx="5153">
                  <c:v>44.55</c:v>
                </c:pt>
                <c:pt idx="5154">
                  <c:v>44.55</c:v>
                </c:pt>
                <c:pt idx="5155">
                  <c:v>44.55</c:v>
                </c:pt>
                <c:pt idx="5156">
                  <c:v>44.55</c:v>
                </c:pt>
                <c:pt idx="5157">
                  <c:v>44.55</c:v>
                </c:pt>
                <c:pt idx="5158">
                  <c:v>44.55</c:v>
                </c:pt>
                <c:pt idx="5159">
                  <c:v>44.55</c:v>
                </c:pt>
                <c:pt idx="5160">
                  <c:v>44.55</c:v>
                </c:pt>
                <c:pt idx="5161">
                  <c:v>44.55</c:v>
                </c:pt>
                <c:pt idx="5162">
                  <c:v>44.55</c:v>
                </c:pt>
                <c:pt idx="5163">
                  <c:v>44.55</c:v>
                </c:pt>
                <c:pt idx="5164">
                  <c:v>44.55</c:v>
                </c:pt>
                <c:pt idx="5165">
                  <c:v>44.55</c:v>
                </c:pt>
                <c:pt idx="5166">
                  <c:v>44.55</c:v>
                </c:pt>
                <c:pt idx="5167">
                  <c:v>44.55</c:v>
                </c:pt>
                <c:pt idx="5168">
                  <c:v>44.55</c:v>
                </c:pt>
                <c:pt idx="5169">
                  <c:v>44.55</c:v>
                </c:pt>
                <c:pt idx="5170">
                  <c:v>44.55</c:v>
                </c:pt>
                <c:pt idx="5171">
                  <c:v>44.55</c:v>
                </c:pt>
                <c:pt idx="5172">
                  <c:v>44.55</c:v>
                </c:pt>
                <c:pt idx="5173">
                  <c:v>44.55</c:v>
                </c:pt>
                <c:pt idx="5174">
                  <c:v>44.55</c:v>
                </c:pt>
                <c:pt idx="5175">
                  <c:v>44.55</c:v>
                </c:pt>
                <c:pt idx="5176">
                  <c:v>44.55</c:v>
                </c:pt>
                <c:pt idx="5177">
                  <c:v>44.55</c:v>
                </c:pt>
                <c:pt idx="5178">
                  <c:v>44.55</c:v>
                </c:pt>
                <c:pt idx="5179">
                  <c:v>44.55</c:v>
                </c:pt>
                <c:pt idx="5180">
                  <c:v>44.55</c:v>
                </c:pt>
                <c:pt idx="5181">
                  <c:v>44.55</c:v>
                </c:pt>
                <c:pt idx="5182">
                  <c:v>44.55</c:v>
                </c:pt>
                <c:pt idx="5183">
                  <c:v>44.55</c:v>
                </c:pt>
                <c:pt idx="5184">
                  <c:v>44.55</c:v>
                </c:pt>
                <c:pt idx="5185">
                  <c:v>44.55</c:v>
                </c:pt>
                <c:pt idx="5186">
                  <c:v>44.55</c:v>
                </c:pt>
                <c:pt idx="5187">
                  <c:v>44.55</c:v>
                </c:pt>
                <c:pt idx="5188">
                  <c:v>44.55</c:v>
                </c:pt>
                <c:pt idx="5189">
                  <c:v>44.55</c:v>
                </c:pt>
                <c:pt idx="5190">
                  <c:v>44.55</c:v>
                </c:pt>
                <c:pt idx="5191">
                  <c:v>44.55</c:v>
                </c:pt>
                <c:pt idx="5192">
                  <c:v>44.55</c:v>
                </c:pt>
                <c:pt idx="5193">
                  <c:v>44.55</c:v>
                </c:pt>
                <c:pt idx="5194">
                  <c:v>44.55</c:v>
                </c:pt>
                <c:pt idx="5195">
                  <c:v>44.55</c:v>
                </c:pt>
                <c:pt idx="5196">
                  <c:v>44.55</c:v>
                </c:pt>
                <c:pt idx="5197">
                  <c:v>44.55</c:v>
                </c:pt>
                <c:pt idx="5198">
                  <c:v>44.55</c:v>
                </c:pt>
                <c:pt idx="5199">
                  <c:v>44.55</c:v>
                </c:pt>
                <c:pt idx="5200">
                  <c:v>44.55</c:v>
                </c:pt>
                <c:pt idx="5201">
                  <c:v>44.55</c:v>
                </c:pt>
                <c:pt idx="5202">
                  <c:v>44.55</c:v>
                </c:pt>
                <c:pt idx="5203">
                  <c:v>44.55</c:v>
                </c:pt>
                <c:pt idx="5204">
                  <c:v>44.55</c:v>
                </c:pt>
                <c:pt idx="5205">
                  <c:v>44.55</c:v>
                </c:pt>
                <c:pt idx="5206">
                  <c:v>44.55</c:v>
                </c:pt>
                <c:pt idx="5207">
                  <c:v>44.55</c:v>
                </c:pt>
                <c:pt idx="5208">
                  <c:v>44.55</c:v>
                </c:pt>
                <c:pt idx="5209">
                  <c:v>44.55</c:v>
                </c:pt>
                <c:pt idx="5210">
                  <c:v>44.55</c:v>
                </c:pt>
                <c:pt idx="5211">
                  <c:v>44.55</c:v>
                </c:pt>
                <c:pt idx="5212">
                  <c:v>44.55</c:v>
                </c:pt>
                <c:pt idx="5213">
                  <c:v>44.55</c:v>
                </c:pt>
                <c:pt idx="5214">
                  <c:v>44.55</c:v>
                </c:pt>
                <c:pt idx="5215">
                  <c:v>44.55</c:v>
                </c:pt>
                <c:pt idx="5216">
                  <c:v>44.55</c:v>
                </c:pt>
                <c:pt idx="5217">
                  <c:v>44.55</c:v>
                </c:pt>
                <c:pt idx="5218">
                  <c:v>44.55</c:v>
                </c:pt>
                <c:pt idx="5219">
                  <c:v>44.55</c:v>
                </c:pt>
                <c:pt idx="5220">
                  <c:v>44.55</c:v>
                </c:pt>
                <c:pt idx="5221">
                  <c:v>44.55</c:v>
                </c:pt>
                <c:pt idx="5222">
                  <c:v>44.55</c:v>
                </c:pt>
                <c:pt idx="5223">
                  <c:v>44.55</c:v>
                </c:pt>
                <c:pt idx="5224">
                  <c:v>44.55</c:v>
                </c:pt>
                <c:pt idx="5225">
                  <c:v>44.55</c:v>
                </c:pt>
                <c:pt idx="5226">
                  <c:v>44.55</c:v>
                </c:pt>
                <c:pt idx="5227">
                  <c:v>44.55</c:v>
                </c:pt>
                <c:pt idx="5228">
                  <c:v>44.55</c:v>
                </c:pt>
                <c:pt idx="5229">
                  <c:v>44.55</c:v>
                </c:pt>
                <c:pt idx="5230">
                  <c:v>44.55</c:v>
                </c:pt>
                <c:pt idx="5231">
                  <c:v>44.6</c:v>
                </c:pt>
                <c:pt idx="5232">
                  <c:v>44.6</c:v>
                </c:pt>
                <c:pt idx="5233">
                  <c:v>44.6</c:v>
                </c:pt>
                <c:pt idx="5234">
                  <c:v>44.6</c:v>
                </c:pt>
                <c:pt idx="5235">
                  <c:v>44.6</c:v>
                </c:pt>
                <c:pt idx="5236">
                  <c:v>44.6</c:v>
                </c:pt>
                <c:pt idx="5237">
                  <c:v>44.6</c:v>
                </c:pt>
                <c:pt idx="5238">
                  <c:v>44.6</c:v>
                </c:pt>
                <c:pt idx="5239">
                  <c:v>44.6</c:v>
                </c:pt>
                <c:pt idx="5240">
                  <c:v>44.6</c:v>
                </c:pt>
                <c:pt idx="5241">
                  <c:v>44.6</c:v>
                </c:pt>
                <c:pt idx="5242">
                  <c:v>44.6</c:v>
                </c:pt>
                <c:pt idx="5243">
                  <c:v>44.6</c:v>
                </c:pt>
                <c:pt idx="5244">
                  <c:v>44.6</c:v>
                </c:pt>
                <c:pt idx="5245">
                  <c:v>44.6</c:v>
                </c:pt>
                <c:pt idx="5246">
                  <c:v>44.6</c:v>
                </c:pt>
                <c:pt idx="5247">
                  <c:v>44.6</c:v>
                </c:pt>
                <c:pt idx="5248">
                  <c:v>44.6</c:v>
                </c:pt>
                <c:pt idx="5249">
                  <c:v>44.6</c:v>
                </c:pt>
                <c:pt idx="5250">
                  <c:v>44.6</c:v>
                </c:pt>
                <c:pt idx="5251">
                  <c:v>44.6</c:v>
                </c:pt>
                <c:pt idx="5252">
                  <c:v>44.6</c:v>
                </c:pt>
                <c:pt idx="5253">
                  <c:v>44.6</c:v>
                </c:pt>
                <c:pt idx="5254">
                  <c:v>44.6</c:v>
                </c:pt>
                <c:pt idx="5255">
                  <c:v>44.6</c:v>
                </c:pt>
                <c:pt idx="5256">
                  <c:v>44.6</c:v>
                </c:pt>
                <c:pt idx="5257">
                  <c:v>44.6</c:v>
                </c:pt>
                <c:pt idx="5258">
                  <c:v>44.6</c:v>
                </c:pt>
                <c:pt idx="5259">
                  <c:v>44.6</c:v>
                </c:pt>
                <c:pt idx="5260">
                  <c:v>44.6</c:v>
                </c:pt>
                <c:pt idx="5261">
                  <c:v>44.6</c:v>
                </c:pt>
                <c:pt idx="5262">
                  <c:v>44.6</c:v>
                </c:pt>
                <c:pt idx="5263">
                  <c:v>44.6</c:v>
                </c:pt>
                <c:pt idx="5264">
                  <c:v>44.6</c:v>
                </c:pt>
                <c:pt idx="5265">
                  <c:v>44.6</c:v>
                </c:pt>
                <c:pt idx="5266">
                  <c:v>44.6</c:v>
                </c:pt>
                <c:pt idx="5267">
                  <c:v>44.6</c:v>
                </c:pt>
                <c:pt idx="5268">
                  <c:v>44.6</c:v>
                </c:pt>
                <c:pt idx="5269">
                  <c:v>44.6</c:v>
                </c:pt>
                <c:pt idx="5270">
                  <c:v>44.6</c:v>
                </c:pt>
                <c:pt idx="5271">
                  <c:v>44.6</c:v>
                </c:pt>
                <c:pt idx="5272">
                  <c:v>44.6</c:v>
                </c:pt>
                <c:pt idx="5273">
                  <c:v>44.6</c:v>
                </c:pt>
                <c:pt idx="5274">
                  <c:v>44.6</c:v>
                </c:pt>
                <c:pt idx="5275">
                  <c:v>44.6</c:v>
                </c:pt>
                <c:pt idx="5276">
                  <c:v>44.6</c:v>
                </c:pt>
                <c:pt idx="5277">
                  <c:v>44.6</c:v>
                </c:pt>
                <c:pt idx="5278">
                  <c:v>44.6</c:v>
                </c:pt>
                <c:pt idx="5279">
                  <c:v>44.6</c:v>
                </c:pt>
                <c:pt idx="5280">
                  <c:v>44.6</c:v>
                </c:pt>
                <c:pt idx="5281">
                  <c:v>44.6</c:v>
                </c:pt>
                <c:pt idx="5282">
                  <c:v>44.6</c:v>
                </c:pt>
                <c:pt idx="5283">
                  <c:v>44.6</c:v>
                </c:pt>
                <c:pt idx="5284">
                  <c:v>44.6</c:v>
                </c:pt>
                <c:pt idx="5285">
                  <c:v>44.6</c:v>
                </c:pt>
                <c:pt idx="5286">
                  <c:v>44.6</c:v>
                </c:pt>
                <c:pt idx="5287">
                  <c:v>44.6</c:v>
                </c:pt>
                <c:pt idx="5288">
                  <c:v>44.6</c:v>
                </c:pt>
                <c:pt idx="5289">
                  <c:v>44.6</c:v>
                </c:pt>
                <c:pt idx="5290">
                  <c:v>44.6</c:v>
                </c:pt>
                <c:pt idx="5291">
                  <c:v>44.6</c:v>
                </c:pt>
                <c:pt idx="5292">
                  <c:v>44.6</c:v>
                </c:pt>
                <c:pt idx="5293">
                  <c:v>44.6</c:v>
                </c:pt>
                <c:pt idx="5294">
                  <c:v>44.6</c:v>
                </c:pt>
                <c:pt idx="5295">
                  <c:v>44.6</c:v>
                </c:pt>
                <c:pt idx="5296">
                  <c:v>44.6</c:v>
                </c:pt>
                <c:pt idx="5297">
                  <c:v>44.6</c:v>
                </c:pt>
                <c:pt idx="5298">
                  <c:v>44.6</c:v>
                </c:pt>
                <c:pt idx="5299">
                  <c:v>44.6</c:v>
                </c:pt>
                <c:pt idx="5300">
                  <c:v>44.6</c:v>
                </c:pt>
                <c:pt idx="5301">
                  <c:v>44.6</c:v>
                </c:pt>
                <c:pt idx="5302">
                  <c:v>44.6</c:v>
                </c:pt>
                <c:pt idx="5303">
                  <c:v>44.6</c:v>
                </c:pt>
                <c:pt idx="5304">
                  <c:v>44.6</c:v>
                </c:pt>
                <c:pt idx="5305">
                  <c:v>44.6</c:v>
                </c:pt>
                <c:pt idx="5306">
                  <c:v>44.6</c:v>
                </c:pt>
                <c:pt idx="5307">
                  <c:v>44.6</c:v>
                </c:pt>
                <c:pt idx="5308">
                  <c:v>44.6</c:v>
                </c:pt>
                <c:pt idx="5309">
                  <c:v>44.6</c:v>
                </c:pt>
                <c:pt idx="5310">
                  <c:v>44.6</c:v>
                </c:pt>
                <c:pt idx="5311">
                  <c:v>44.6</c:v>
                </c:pt>
                <c:pt idx="5312">
                  <c:v>44.6</c:v>
                </c:pt>
                <c:pt idx="5313">
                  <c:v>44.6</c:v>
                </c:pt>
                <c:pt idx="5314">
                  <c:v>44.6</c:v>
                </c:pt>
                <c:pt idx="5315">
                  <c:v>44.6</c:v>
                </c:pt>
                <c:pt idx="5316">
                  <c:v>44.65</c:v>
                </c:pt>
                <c:pt idx="5317">
                  <c:v>44.6</c:v>
                </c:pt>
                <c:pt idx="5318">
                  <c:v>44.65</c:v>
                </c:pt>
                <c:pt idx="5319">
                  <c:v>44.65</c:v>
                </c:pt>
                <c:pt idx="5320">
                  <c:v>44.65</c:v>
                </c:pt>
                <c:pt idx="5321">
                  <c:v>44.65</c:v>
                </c:pt>
                <c:pt idx="5322">
                  <c:v>44.6</c:v>
                </c:pt>
                <c:pt idx="5323">
                  <c:v>44.6</c:v>
                </c:pt>
                <c:pt idx="5324">
                  <c:v>44.6</c:v>
                </c:pt>
                <c:pt idx="5325">
                  <c:v>44.6</c:v>
                </c:pt>
                <c:pt idx="5326">
                  <c:v>44.6</c:v>
                </c:pt>
                <c:pt idx="5327">
                  <c:v>44.65</c:v>
                </c:pt>
                <c:pt idx="5328">
                  <c:v>44.6</c:v>
                </c:pt>
                <c:pt idx="5329">
                  <c:v>44.65</c:v>
                </c:pt>
                <c:pt idx="5330">
                  <c:v>44.65</c:v>
                </c:pt>
                <c:pt idx="5331">
                  <c:v>44.65</c:v>
                </c:pt>
                <c:pt idx="5332">
                  <c:v>44.6</c:v>
                </c:pt>
                <c:pt idx="5333">
                  <c:v>44.65</c:v>
                </c:pt>
                <c:pt idx="5334">
                  <c:v>44.6</c:v>
                </c:pt>
                <c:pt idx="5335">
                  <c:v>44.65</c:v>
                </c:pt>
                <c:pt idx="5336">
                  <c:v>44.65</c:v>
                </c:pt>
                <c:pt idx="5337">
                  <c:v>44.6</c:v>
                </c:pt>
                <c:pt idx="5338">
                  <c:v>44.6</c:v>
                </c:pt>
                <c:pt idx="5339">
                  <c:v>44.65</c:v>
                </c:pt>
                <c:pt idx="5340">
                  <c:v>44.6</c:v>
                </c:pt>
                <c:pt idx="5341">
                  <c:v>44.65</c:v>
                </c:pt>
                <c:pt idx="5342">
                  <c:v>44.6</c:v>
                </c:pt>
                <c:pt idx="5343">
                  <c:v>44.65</c:v>
                </c:pt>
                <c:pt idx="5344">
                  <c:v>44.65</c:v>
                </c:pt>
                <c:pt idx="5345">
                  <c:v>44.6</c:v>
                </c:pt>
                <c:pt idx="5346">
                  <c:v>44.6</c:v>
                </c:pt>
                <c:pt idx="5347">
                  <c:v>44.65</c:v>
                </c:pt>
                <c:pt idx="5348">
                  <c:v>44.6</c:v>
                </c:pt>
                <c:pt idx="5349">
                  <c:v>44.6</c:v>
                </c:pt>
                <c:pt idx="5350">
                  <c:v>44.6</c:v>
                </c:pt>
                <c:pt idx="5351">
                  <c:v>44.65</c:v>
                </c:pt>
                <c:pt idx="5352">
                  <c:v>44.6</c:v>
                </c:pt>
                <c:pt idx="5353">
                  <c:v>44.65</c:v>
                </c:pt>
                <c:pt idx="5354">
                  <c:v>44.6</c:v>
                </c:pt>
                <c:pt idx="5355">
                  <c:v>44.6</c:v>
                </c:pt>
                <c:pt idx="5356">
                  <c:v>44.6</c:v>
                </c:pt>
                <c:pt idx="5357">
                  <c:v>44.6</c:v>
                </c:pt>
                <c:pt idx="5358">
                  <c:v>44.6</c:v>
                </c:pt>
                <c:pt idx="5359">
                  <c:v>44.6</c:v>
                </c:pt>
                <c:pt idx="5360">
                  <c:v>44.6</c:v>
                </c:pt>
                <c:pt idx="5361">
                  <c:v>44.6</c:v>
                </c:pt>
                <c:pt idx="5362">
                  <c:v>44.6</c:v>
                </c:pt>
                <c:pt idx="5363">
                  <c:v>44.6</c:v>
                </c:pt>
                <c:pt idx="5364">
                  <c:v>44.6</c:v>
                </c:pt>
                <c:pt idx="5365">
                  <c:v>44.6</c:v>
                </c:pt>
                <c:pt idx="5366">
                  <c:v>44.6</c:v>
                </c:pt>
                <c:pt idx="5367">
                  <c:v>44.65</c:v>
                </c:pt>
                <c:pt idx="5368">
                  <c:v>44.6</c:v>
                </c:pt>
                <c:pt idx="5369">
                  <c:v>44.6</c:v>
                </c:pt>
                <c:pt idx="5370">
                  <c:v>44.6</c:v>
                </c:pt>
                <c:pt idx="5371">
                  <c:v>44.6</c:v>
                </c:pt>
                <c:pt idx="5372">
                  <c:v>44.6</c:v>
                </c:pt>
                <c:pt idx="5373">
                  <c:v>44.65</c:v>
                </c:pt>
                <c:pt idx="5374">
                  <c:v>44.6</c:v>
                </c:pt>
                <c:pt idx="5375">
                  <c:v>44.6</c:v>
                </c:pt>
                <c:pt idx="5376">
                  <c:v>44.65</c:v>
                </c:pt>
                <c:pt idx="5377">
                  <c:v>44.65</c:v>
                </c:pt>
                <c:pt idx="5378">
                  <c:v>44.65</c:v>
                </c:pt>
                <c:pt idx="5379">
                  <c:v>44.6</c:v>
                </c:pt>
                <c:pt idx="5380">
                  <c:v>44.65</c:v>
                </c:pt>
                <c:pt idx="5381">
                  <c:v>44.65</c:v>
                </c:pt>
                <c:pt idx="5382">
                  <c:v>44.65</c:v>
                </c:pt>
                <c:pt idx="5383">
                  <c:v>44.65</c:v>
                </c:pt>
                <c:pt idx="5384">
                  <c:v>44.65</c:v>
                </c:pt>
                <c:pt idx="5385">
                  <c:v>44.65</c:v>
                </c:pt>
                <c:pt idx="5386">
                  <c:v>44.65</c:v>
                </c:pt>
                <c:pt idx="5387">
                  <c:v>44.65</c:v>
                </c:pt>
                <c:pt idx="5388">
                  <c:v>44.65</c:v>
                </c:pt>
                <c:pt idx="5389">
                  <c:v>44.65</c:v>
                </c:pt>
                <c:pt idx="5390">
                  <c:v>44.65</c:v>
                </c:pt>
                <c:pt idx="5391">
                  <c:v>44.65</c:v>
                </c:pt>
                <c:pt idx="5392">
                  <c:v>44.65</c:v>
                </c:pt>
                <c:pt idx="5393">
                  <c:v>44.65</c:v>
                </c:pt>
                <c:pt idx="5394">
                  <c:v>44.65</c:v>
                </c:pt>
                <c:pt idx="5395">
                  <c:v>44.65</c:v>
                </c:pt>
                <c:pt idx="5396">
                  <c:v>44.65</c:v>
                </c:pt>
                <c:pt idx="5397">
                  <c:v>44.65</c:v>
                </c:pt>
                <c:pt idx="5398">
                  <c:v>44.65</c:v>
                </c:pt>
                <c:pt idx="5399">
                  <c:v>44.65</c:v>
                </c:pt>
                <c:pt idx="5400">
                  <c:v>44.65</c:v>
                </c:pt>
                <c:pt idx="5401">
                  <c:v>44.65</c:v>
                </c:pt>
                <c:pt idx="5402">
                  <c:v>44.65</c:v>
                </c:pt>
                <c:pt idx="5403">
                  <c:v>44.65</c:v>
                </c:pt>
                <c:pt idx="5404">
                  <c:v>44.65</c:v>
                </c:pt>
                <c:pt idx="5405">
                  <c:v>44.65</c:v>
                </c:pt>
                <c:pt idx="5406">
                  <c:v>44.65</c:v>
                </c:pt>
                <c:pt idx="5407">
                  <c:v>44.65</c:v>
                </c:pt>
                <c:pt idx="5408">
                  <c:v>44.65</c:v>
                </c:pt>
                <c:pt idx="5409">
                  <c:v>44.65</c:v>
                </c:pt>
                <c:pt idx="5410">
                  <c:v>44.65</c:v>
                </c:pt>
                <c:pt idx="5411">
                  <c:v>44.65</c:v>
                </c:pt>
                <c:pt idx="5412">
                  <c:v>44.65</c:v>
                </c:pt>
                <c:pt idx="5413">
                  <c:v>44.65</c:v>
                </c:pt>
                <c:pt idx="5414">
                  <c:v>44.65</c:v>
                </c:pt>
                <c:pt idx="5415">
                  <c:v>44.65</c:v>
                </c:pt>
                <c:pt idx="5416">
                  <c:v>44.65</c:v>
                </c:pt>
                <c:pt idx="5417">
                  <c:v>44.65</c:v>
                </c:pt>
                <c:pt idx="5418">
                  <c:v>44.65</c:v>
                </c:pt>
                <c:pt idx="5419">
                  <c:v>44.65</c:v>
                </c:pt>
                <c:pt idx="5420">
                  <c:v>44.65</c:v>
                </c:pt>
                <c:pt idx="5421">
                  <c:v>44.65</c:v>
                </c:pt>
                <c:pt idx="5422">
                  <c:v>44.65</c:v>
                </c:pt>
                <c:pt idx="5423">
                  <c:v>44.65</c:v>
                </c:pt>
                <c:pt idx="5424">
                  <c:v>44.65</c:v>
                </c:pt>
                <c:pt idx="5425">
                  <c:v>44.65</c:v>
                </c:pt>
                <c:pt idx="5426">
                  <c:v>44.65</c:v>
                </c:pt>
                <c:pt idx="5427">
                  <c:v>44.65</c:v>
                </c:pt>
                <c:pt idx="5428">
                  <c:v>44.65</c:v>
                </c:pt>
                <c:pt idx="5429">
                  <c:v>44.65</c:v>
                </c:pt>
                <c:pt idx="5430">
                  <c:v>44.65</c:v>
                </c:pt>
                <c:pt idx="5431">
                  <c:v>44.65</c:v>
                </c:pt>
                <c:pt idx="5432">
                  <c:v>44.65</c:v>
                </c:pt>
                <c:pt idx="5433">
                  <c:v>44.65</c:v>
                </c:pt>
                <c:pt idx="5434">
                  <c:v>44.65</c:v>
                </c:pt>
                <c:pt idx="5435">
                  <c:v>44.65</c:v>
                </c:pt>
                <c:pt idx="5436">
                  <c:v>44.65</c:v>
                </c:pt>
                <c:pt idx="5437">
                  <c:v>44.65</c:v>
                </c:pt>
                <c:pt idx="5438">
                  <c:v>44.65</c:v>
                </c:pt>
                <c:pt idx="5439">
                  <c:v>44.65</c:v>
                </c:pt>
                <c:pt idx="5440">
                  <c:v>44.65</c:v>
                </c:pt>
                <c:pt idx="5441">
                  <c:v>44.65</c:v>
                </c:pt>
                <c:pt idx="5442">
                  <c:v>44.65</c:v>
                </c:pt>
                <c:pt idx="5443">
                  <c:v>44.65</c:v>
                </c:pt>
                <c:pt idx="5444">
                  <c:v>44.65</c:v>
                </c:pt>
                <c:pt idx="5445">
                  <c:v>44.65</c:v>
                </c:pt>
                <c:pt idx="5446">
                  <c:v>44.65</c:v>
                </c:pt>
                <c:pt idx="5447">
                  <c:v>44.65</c:v>
                </c:pt>
                <c:pt idx="5448">
                  <c:v>44.65</c:v>
                </c:pt>
                <c:pt idx="5449">
                  <c:v>44.65</c:v>
                </c:pt>
                <c:pt idx="5450">
                  <c:v>44.65</c:v>
                </c:pt>
                <c:pt idx="5451">
                  <c:v>44.65</c:v>
                </c:pt>
                <c:pt idx="5452">
                  <c:v>44.65</c:v>
                </c:pt>
                <c:pt idx="5453">
                  <c:v>44.65</c:v>
                </c:pt>
                <c:pt idx="5454">
                  <c:v>44.65</c:v>
                </c:pt>
                <c:pt idx="5455">
                  <c:v>44.65</c:v>
                </c:pt>
                <c:pt idx="5456">
                  <c:v>44.65</c:v>
                </c:pt>
                <c:pt idx="5457">
                  <c:v>44.65</c:v>
                </c:pt>
                <c:pt idx="5458">
                  <c:v>44.65</c:v>
                </c:pt>
                <c:pt idx="5459">
                  <c:v>44.65</c:v>
                </c:pt>
                <c:pt idx="5460">
                  <c:v>44.65</c:v>
                </c:pt>
                <c:pt idx="5461">
                  <c:v>44.65</c:v>
                </c:pt>
                <c:pt idx="5462">
                  <c:v>44.65</c:v>
                </c:pt>
                <c:pt idx="5463">
                  <c:v>44.65</c:v>
                </c:pt>
                <c:pt idx="5464">
                  <c:v>44.65</c:v>
                </c:pt>
                <c:pt idx="5465">
                  <c:v>44.65</c:v>
                </c:pt>
                <c:pt idx="5466">
                  <c:v>44.65</c:v>
                </c:pt>
                <c:pt idx="5467">
                  <c:v>44.65</c:v>
                </c:pt>
                <c:pt idx="5468">
                  <c:v>44.65</c:v>
                </c:pt>
                <c:pt idx="5469">
                  <c:v>44.65</c:v>
                </c:pt>
                <c:pt idx="5470">
                  <c:v>44.65</c:v>
                </c:pt>
                <c:pt idx="5471">
                  <c:v>44.65</c:v>
                </c:pt>
                <c:pt idx="5472">
                  <c:v>44.65</c:v>
                </c:pt>
                <c:pt idx="5473">
                  <c:v>44.65</c:v>
                </c:pt>
                <c:pt idx="5474">
                  <c:v>44.65</c:v>
                </c:pt>
                <c:pt idx="5475">
                  <c:v>44.65</c:v>
                </c:pt>
                <c:pt idx="5476">
                  <c:v>44.65</c:v>
                </c:pt>
                <c:pt idx="5477">
                  <c:v>44.65</c:v>
                </c:pt>
                <c:pt idx="5478">
                  <c:v>44.65</c:v>
                </c:pt>
                <c:pt idx="5479">
                  <c:v>44.65</c:v>
                </c:pt>
                <c:pt idx="5480">
                  <c:v>44.65</c:v>
                </c:pt>
                <c:pt idx="5481">
                  <c:v>44.65</c:v>
                </c:pt>
                <c:pt idx="5482">
                  <c:v>44.65</c:v>
                </c:pt>
                <c:pt idx="5483">
                  <c:v>44.65</c:v>
                </c:pt>
                <c:pt idx="5484">
                  <c:v>44.65</c:v>
                </c:pt>
                <c:pt idx="5485">
                  <c:v>44.65</c:v>
                </c:pt>
                <c:pt idx="5486">
                  <c:v>44.65</c:v>
                </c:pt>
                <c:pt idx="5487">
                  <c:v>44.65</c:v>
                </c:pt>
                <c:pt idx="5488">
                  <c:v>44.65</c:v>
                </c:pt>
                <c:pt idx="5489">
                  <c:v>44.65</c:v>
                </c:pt>
                <c:pt idx="5490">
                  <c:v>44.65</c:v>
                </c:pt>
                <c:pt idx="5491">
                  <c:v>44.65</c:v>
                </c:pt>
                <c:pt idx="5492">
                  <c:v>44.65</c:v>
                </c:pt>
                <c:pt idx="5493">
                  <c:v>44.65</c:v>
                </c:pt>
                <c:pt idx="5494">
                  <c:v>44.65</c:v>
                </c:pt>
                <c:pt idx="5495">
                  <c:v>44.65</c:v>
                </c:pt>
                <c:pt idx="5496">
                  <c:v>44.65</c:v>
                </c:pt>
                <c:pt idx="5497">
                  <c:v>44.65</c:v>
                </c:pt>
                <c:pt idx="5498">
                  <c:v>44.65</c:v>
                </c:pt>
                <c:pt idx="5499">
                  <c:v>44.65</c:v>
                </c:pt>
                <c:pt idx="5500">
                  <c:v>44.65</c:v>
                </c:pt>
                <c:pt idx="5501">
                  <c:v>44.65</c:v>
                </c:pt>
                <c:pt idx="5502">
                  <c:v>44.65</c:v>
                </c:pt>
                <c:pt idx="5503">
                  <c:v>44.65</c:v>
                </c:pt>
                <c:pt idx="5504">
                  <c:v>44.65</c:v>
                </c:pt>
                <c:pt idx="5505">
                  <c:v>44.65</c:v>
                </c:pt>
                <c:pt idx="5506">
                  <c:v>44.65</c:v>
                </c:pt>
                <c:pt idx="5507">
                  <c:v>44.65</c:v>
                </c:pt>
                <c:pt idx="5508">
                  <c:v>44.65</c:v>
                </c:pt>
                <c:pt idx="5509">
                  <c:v>44.65</c:v>
                </c:pt>
                <c:pt idx="5510">
                  <c:v>44.65</c:v>
                </c:pt>
                <c:pt idx="5511">
                  <c:v>44.65</c:v>
                </c:pt>
                <c:pt idx="5512">
                  <c:v>44.65</c:v>
                </c:pt>
                <c:pt idx="5513">
                  <c:v>44.65</c:v>
                </c:pt>
                <c:pt idx="5514">
                  <c:v>44.65</c:v>
                </c:pt>
                <c:pt idx="5515">
                  <c:v>44.65</c:v>
                </c:pt>
                <c:pt idx="5516">
                  <c:v>44.65</c:v>
                </c:pt>
                <c:pt idx="5517">
                  <c:v>44.65</c:v>
                </c:pt>
                <c:pt idx="5518">
                  <c:v>44.65</c:v>
                </c:pt>
                <c:pt idx="5519">
                  <c:v>44.65</c:v>
                </c:pt>
                <c:pt idx="5520">
                  <c:v>44.65</c:v>
                </c:pt>
                <c:pt idx="5521">
                  <c:v>44.65</c:v>
                </c:pt>
                <c:pt idx="5522">
                  <c:v>44.65</c:v>
                </c:pt>
                <c:pt idx="5523">
                  <c:v>44.65</c:v>
                </c:pt>
                <c:pt idx="5524">
                  <c:v>44.65</c:v>
                </c:pt>
                <c:pt idx="5525">
                  <c:v>44.65</c:v>
                </c:pt>
                <c:pt idx="5526">
                  <c:v>44.65</c:v>
                </c:pt>
                <c:pt idx="5527">
                  <c:v>44.65</c:v>
                </c:pt>
                <c:pt idx="5528">
                  <c:v>44.65</c:v>
                </c:pt>
                <c:pt idx="5529">
                  <c:v>44.65</c:v>
                </c:pt>
                <c:pt idx="5530">
                  <c:v>44.65</c:v>
                </c:pt>
                <c:pt idx="5531">
                  <c:v>44.65</c:v>
                </c:pt>
                <c:pt idx="5532">
                  <c:v>44.65</c:v>
                </c:pt>
                <c:pt idx="5533">
                  <c:v>44.65</c:v>
                </c:pt>
                <c:pt idx="5534">
                  <c:v>44.65</c:v>
                </c:pt>
                <c:pt idx="5535">
                  <c:v>44.65</c:v>
                </c:pt>
                <c:pt idx="5536">
                  <c:v>44.65</c:v>
                </c:pt>
                <c:pt idx="5537">
                  <c:v>44.7</c:v>
                </c:pt>
                <c:pt idx="5538">
                  <c:v>44.7</c:v>
                </c:pt>
                <c:pt idx="5539">
                  <c:v>44.65</c:v>
                </c:pt>
                <c:pt idx="5540">
                  <c:v>44.7</c:v>
                </c:pt>
                <c:pt idx="5541">
                  <c:v>44.7</c:v>
                </c:pt>
                <c:pt idx="5542">
                  <c:v>44.65</c:v>
                </c:pt>
                <c:pt idx="5543">
                  <c:v>44.7</c:v>
                </c:pt>
                <c:pt idx="5544">
                  <c:v>44.65</c:v>
                </c:pt>
                <c:pt idx="5545">
                  <c:v>44.7</c:v>
                </c:pt>
                <c:pt idx="5546">
                  <c:v>44.7</c:v>
                </c:pt>
                <c:pt idx="5547">
                  <c:v>44.7</c:v>
                </c:pt>
                <c:pt idx="5548">
                  <c:v>44.7</c:v>
                </c:pt>
                <c:pt idx="5549">
                  <c:v>44.7</c:v>
                </c:pt>
                <c:pt idx="5550">
                  <c:v>44.65</c:v>
                </c:pt>
                <c:pt idx="5551">
                  <c:v>44.65</c:v>
                </c:pt>
                <c:pt idx="5552">
                  <c:v>44.7</c:v>
                </c:pt>
                <c:pt idx="5553">
                  <c:v>44.65</c:v>
                </c:pt>
                <c:pt idx="5554">
                  <c:v>44.65</c:v>
                </c:pt>
                <c:pt idx="5555">
                  <c:v>44.65</c:v>
                </c:pt>
                <c:pt idx="5556">
                  <c:v>44.7</c:v>
                </c:pt>
                <c:pt idx="5557">
                  <c:v>44.7</c:v>
                </c:pt>
                <c:pt idx="5558">
                  <c:v>44.7</c:v>
                </c:pt>
                <c:pt idx="5559">
                  <c:v>44.65</c:v>
                </c:pt>
                <c:pt idx="5560">
                  <c:v>44.7</c:v>
                </c:pt>
                <c:pt idx="5561">
                  <c:v>44.65</c:v>
                </c:pt>
                <c:pt idx="5562">
                  <c:v>44.65</c:v>
                </c:pt>
                <c:pt idx="5563">
                  <c:v>44.7</c:v>
                </c:pt>
                <c:pt idx="5564">
                  <c:v>44.65</c:v>
                </c:pt>
                <c:pt idx="5565">
                  <c:v>44.7</c:v>
                </c:pt>
                <c:pt idx="5566">
                  <c:v>44.65</c:v>
                </c:pt>
                <c:pt idx="5567">
                  <c:v>44.65</c:v>
                </c:pt>
                <c:pt idx="5568">
                  <c:v>44.65</c:v>
                </c:pt>
                <c:pt idx="5569">
                  <c:v>44.7</c:v>
                </c:pt>
                <c:pt idx="5570">
                  <c:v>44.65</c:v>
                </c:pt>
                <c:pt idx="5571">
                  <c:v>44.65</c:v>
                </c:pt>
                <c:pt idx="5572">
                  <c:v>44.65</c:v>
                </c:pt>
                <c:pt idx="5573">
                  <c:v>44.7</c:v>
                </c:pt>
                <c:pt idx="5574">
                  <c:v>44.65</c:v>
                </c:pt>
                <c:pt idx="5575">
                  <c:v>44.65</c:v>
                </c:pt>
                <c:pt idx="5576">
                  <c:v>44.65</c:v>
                </c:pt>
                <c:pt idx="5577">
                  <c:v>44.65</c:v>
                </c:pt>
                <c:pt idx="5578">
                  <c:v>44.65</c:v>
                </c:pt>
                <c:pt idx="5579">
                  <c:v>44.7</c:v>
                </c:pt>
                <c:pt idx="5580">
                  <c:v>44.65</c:v>
                </c:pt>
                <c:pt idx="5581">
                  <c:v>44.7</c:v>
                </c:pt>
                <c:pt idx="5582">
                  <c:v>44.65</c:v>
                </c:pt>
                <c:pt idx="5583">
                  <c:v>44.7</c:v>
                </c:pt>
                <c:pt idx="5584">
                  <c:v>44.7</c:v>
                </c:pt>
                <c:pt idx="5585">
                  <c:v>44.7</c:v>
                </c:pt>
                <c:pt idx="5586">
                  <c:v>44.7</c:v>
                </c:pt>
                <c:pt idx="5587">
                  <c:v>44.7</c:v>
                </c:pt>
                <c:pt idx="5588">
                  <c:v>44.7</c:v>
                </c:pt>
                <c:pt idx="5589">
                  <c:v>44.7</c:v>
                </c:pt>
                <c:pt idx="5590">
                  <c:v>44.7</c:v>
                </c:pt>
                <c:pt idx="5591">
                  <c:v>44.7</c:v>
                </c:pt>
                <c:pt idx="5592">
                  <c:v>44.7</c:v>
                </c:pt>
                <c:pt idx="5593">
                  <c:v>44.7</c:v>
                </c:pt>
                <c:pt idx="5594">
                  <c:v>44.7</c:v>
                </c:pt>
                <c:pt idx="5595">
                  <c:v>44.7</c:v>
                </c:pt>
                <c:pt idx="5596">
                  <c:v>44.7</c:v>
                </c:pt>
                <c:pt idx="5597">
                  <c:v>44.7</c:v>
                </c:pt>
                <c:pt idx="5598">
                  <c:v>44.7</c:v>
                </c:pt>
                <c:pt idx="5599">
                  <c:v>44.7</c:v>
                </c:pt>
                <c:pt idx="5600">
                  <c:v>44.7</c:v>
                </c:pt>
                <c:pt idx="5601">
                  <c:v>44.7</c:v>
                </c:pt>
                <c:pt idx="5602">
                  <c:v>44.7</c:v>
                </c:pt>
                <c:pt idx="5603">
                  <c:v>44.7</c:v>
                </c:pt>
                <c:pt idx="5604">
                  <c:v>44.7</c:v>
                </c:pt>
                <c:pt idx="5605">
                  <c:v>44.7</c:v>
                </c:pt>
                <c:pt idx="5606">
                  <c:v>44.65</c:v>
                </c:pt>
                <c:pt idx="5607">
                  <c:v>44.7</c:v>
                </c:pt>
                <c:pt idx="5608">
                  <c:v>44.7</c:v>
                </c:pt>
                <c:pt idx="5609">
                  <c:v>44.7</c:v>
                </c:pt>
                <c:pt idx="5610">
                  <c:v>44.7</c:v>
                </c:pt>
                <c:pt idx="5611">
                  <c:v>44.7</c:v>
                </c:pt>
                <c:pt idx="5612">
                  <c:v>44.7</c:v>
                </c:pt>
                <c:pt idx="5613">
                  <c:v>44.7</c:v>
                </c:pt>
                <c:pt idx="5614">
                  <c:v>44.7</c:v>
                </c:pt>
                <c:pt idx="5615">
                  <c:v>44.7</c:v>
                </c:pt>
                <c:pt idx="5616">
                  <c:v>44.65</c:v>
                </c:pt>
                <c:pt idx="5617">
                  <c:v>44.7</c:v>
                </c:pt>
                <c:pt idx="5618">
                  <c:v>44.7</c:v>
                </c:pt>
                <c:pt idx="5619">
                  <c:v>44.7</c:v>
                </c:pt>
                <c:pt idx="5620">
                  <c:v>44.65</c:v>
                </c:pt>
                <c:pt idx="5621">
                  <c:v>44.65</c:v>
                </c:pt>
                <c:pt idx="5622">
                  <c:v>44.7</c:v>
                </c:pt>
                <c:pt idx="5623">
                  <c:v>44.65</c:v>
                </c:pt>
                <c:pt idx="5624">
                  <c:v>44.65</c:v>
                </c:pt>
                <c:pt idx="5625">
                  <c:v>44.7</c:v>
                </c:pt>
                <c:pt idx="5626">
                  <c:v>44.7</c:v>
                </c:pt>
                <c:pt idx="5627">
                  <c:v>44.7</c:v>
                </c:pt>
                <c:pt idx="5628">
                  <c:v>44.7</c:v>
                </c:pt>
                <c:pt idx="5629">
                  <c:v>44.7</c:v>
                </c:pt>
                <c:pt idx="5630">
                  <c:v>44.7</c:v>
                </c:pt>
                <c:pt idx="5631">
                  <c:v>44.7</c:v>
                </c:pt>
                <c:pt idx="5632">
                  <c:v>44.7</c:v>
                </c:pt>
                <c:pt idx="5633">
                  <c:v>44.7</c:v>
                </c:pt>
                <c:pt idx="5634">
                  <c:v>44.7</c:v>
                </c:pt>
                <c:pt idx="5635">
                  <c:v>44.7</c:v>
                </c:pt>
                <c:pt idx="5636">
                  <c:v>44.7</c:v>
                </c:pt>
                <c:pt idx="5637">
                  <c:v>44.7</c:v>
                </c:pt>
                <c:pt idx="5638">
                  <c:v>44.7</c:v>
                </c:pt>
                <c:pt idx="5639">
                  <c:v>44.7</c:v>
                </c:pt>
                <c:pt idx="5640">
                  <c:v>44.7</c:v>
                </c:pt>
                <c:pt idx="5641">
                  <c:v>44.7</c:v>
                </c:pt>
                <c:pt idx="5642">
                  <c:v>44.7</c:v>
                </c:pt>
                <c:pt idx="5643">
                  <c:v>44.7</c:v>
                </c:pt>
                <c:pt idx="5644">
                  <c:v>44.7</c:v>
                </c:pt>
                <c:pt idx="5645">
                  <c:v>44.7</c:v>
                </c:pt>
                <c:pt idx="5646">
                  <c:v>44.7</c:v>
                </c:pt>
                <c:pt idx="5647">
                  <c:v>44.7</c:v>
                </c:pt>
                <c:pt idx="5648">
                  <c:v>44.7</c:v>
                </c:pt>
                <c:pt idx="5649">
                  <c:v>44.7</c:v>
                </c:pt>
                <c:pt idx="5650">
                  <c:v>44.7</c:v>
                </c:pt>
                <c:pt idx="5651">
                  <c:v>44.7</c:v>
                </c:pt>
                <c:pt idx="5652">
                  <c:v>44.7</c:v>
                </c:pt>
                <c:pt idx="5653">
                  <c:v>44.7</c:v>
                </c:pt>
                <c:pt idx="5654">
                  <c:v>44.7</c:v>
                </c:pt>
                <c:pt idx="5655">
                  <c:v>44.7</c:v>
                </c:pt>
                <c:pt idx="5656">
                  <c:v>44.7</c:v>
                </c:pt>
                <c:pt idx="5657">
                  <c:v>44.7</c:v>
                </c:pt>
                <c:pt idx="5658">
                  <c:v>44.7</c:v>
                </c:pt>
                <c:pt idx="5659">
                  <c:v>44.7</c:v>
                </c:pt>
                <c:pt idx="5660">
                  <c:v>44.7</c:v>
                </c:pt>
                <c:pt idx="5661">
                  <c:v>44.7</c:v>
                </c:pt>
                <c:pt idx="5662">
                  <c:v>44.7</c:v>
                </c:pt>
                <c:pt idx="5663">
                  <c:v>44.7</c:v>
                </c:pt>
                <c:pt idx="5664">
                  <c:v>44.7</c:v>
                </c:pt>
                <c:pt idx="5665">
                  <c:v>44.7</c:v>
                </c:pt>
                <c:pt idx="5666">
                  <c:v>44.7</c:v>
                </c:pt>
                <c:pt idx="5667">
                  <c:v>44.7</c:v>
                </c:pt>
                <c:pt idx="5668">
                  <c:v>44.7</c:v>
                </c:pt>
                <c:pt idx="5669">
                  <c:v>44.7</c:v>
                </c:pt>
                <c:pt idx="5670">
                  <c:v>44.7</c:v>
                </c:pt>
                <c:pt idx="5671">
                  <c:v>44.7</c:v>
                </c:pt>
                <c:pt idx="5672">
                  <c:v>44.7</c:v>
                </c:pt>
                <c:pt idx="5673">
                  <c:v>44.7</c:v>
                </c:pt>
                <c:pt idx="5674">
                  <c:v>44.7</c:v>
                </c:pt>
                <c:pt idx="5675">
                  <c:v>44.7</c:v>
                </c:pt>
                <c:pt idx="5676">
                  <c:v>44.7</c:v>
                </c:pt>
                <c:pt idx="5677">
                  <c:v>44.7</c:v>
                </c:pt>
                <c:pt idx="5678">
                  <c:v>44.75</c:v>
                </c:pt>
                <c:pt idx="5679">
                  <c:v>44.7</c:v>
                </c:pt>
                <c:pt idx="5680">
                  <c:v>44.75</c:v>
                </c:pt>
                <c:pt idx="5681">
                  <c:v>44.7</c:v>
                </c:pt>
                <c:pt idx="5682">
                  <c:v>44.7</c:v>
                </c:pt>
                <c:pt idx="5683">
                  <c:v>44.7</c:v>
                </c:pt>
                <c:pt idx="5684">
                  <c:v>44.7</c:v>
                </c:pt>
                <c:pt idx="5685">
                  <c:v>44.7</c:v>
                </c:pt>
                <c:pt idx="5686">
                  <c:v>44.8</c:v>
                </c:pt>
                <c:pt idx="5687">
                  <c:v>44.7</c:v>
                </c:pt>
                <c:pt idx="5688">
                  <c:v>44.8</c:v>
                </c:pt>
                <c:pt idx="5689">
                  <c:v>44.75</c:v>
                </c:pt>
                <c:pt idx="5690">
                  <c:v>44.8</c:v>
                </c:pt>
                <c:pt idx="5691">
                  <c:v>44.8</c:v>
                </c:pt>
                <c:pt idx="5692">
                  <c:v>44.8</c:v>
                </c:pt>
                <c:pt idx="5693">
                  <c:v>44.8</c:v>
                </c:pt>
                <c:pt idx="5694">
                  <c:v>44.7</c:v>
                </c:pt>
                <c:pt idx="5695">
                  <c:v>44.7</c:v>
                </c:pt>
                <c:pt idx="5696">
                  <c:v>44.75</c:v>
                </c:pt>
                <c:pt idx="5697">
                  <c:v>44.7</c:v>
                </c:pt>
                <c:pt idx="5698">
                  <c:v>44.7</c:v>
                </c:pt>
                <c:pt idx="5699">
                  <c:v>44.7</c:v>
                </c:pt>
                <c:pt idx="5700">
                  <c:v>44.7</c:v>
                </c:pt>
                <c:pt idx="5701">
                  <c:v>44.7</c:v>
                </c:pt>
                <c:pt idx="5702">
                  <c:v>44.7</c:v>
                </c:pt>
                <c:pt idx="5703">
                  <c:v>44.7</c:v>
                </c:pt>
                <c:pt idx="5704">
                  <c:v>44.7</c:v>
                </c:pt>
                <c:pt idx="5705">
                  <c:v>44.7</c:v>
                </c:pt>
                <c:pt idx="5706">
                  <c:v>44.7</c:v>
                </c:pt>
                <c:pt idx="5707">
                  <c:v>44.75</c:v>
                </c:pt>
                <c:pt idx="5708">
                  <c:v>44.7</c:v>
                </c:pt>
                <c:pt idx="5709">
                  <c:v>44.75</c:v>
                </c:pt>
                <c:pt idx="5710">
                  <c:v>44.75</c:v>
                </c:pt>
                <c:pt idx="5711">
                  <c:v>44.7</c:v>
                </c:pt>
                <c:pt idx="5712">
                  <c:v>44.7</c:v>
                </c:pt>
                <c:pt idx="5713">
                  <c:v>44.7</c:v>
                </c:pt>
                <c:pt idx="5714">
                  <c:v>44.7</c:v>
                </c:pt>
                <c:pt idx="5715">
                  <c:v>44.7</c:v>
                </c:pt>
                <c:pt idx="5716">
                  <c:v>44.8</c:v>
                </c:pt>
                <c:pt idx="5717">
                  <c:v>44.7</c:v>
                </c:pt>
                <c:pt idx="5718">
                  <c:v>44.8</c:v>
                </c:pt>
                <c:pt idx="5719">
                  <c:v>44.8</c:v>
                </c:pt>
                <c:pt idx="5720">
                  <c:v>44.8</c:v>
                </c:pt>
                <c:pt idx="5721">
                  <c:v>44.8</c:v>
                </c:pt>
                <c:pt idx="5722">
                  <c:v>44.8</c:v>
                </c:pt>
                <c:pt idx="5723">
                  <c:v>44.8</c:v>
                </c:pt>
                <c:pt idx="5724">
                  <c:v>44.8</c:v>
                </c:pt>
                <c:pt idx="5725">
                  <c:v>44.8</c:v>
                </c:pt>
                <c:pt idx="5726">
                  <c:v>44.8</c:v>
                </c:pt>
                <c:pt idx="5727">
                  <c:v>44.8</c:v>
                </c:pt>
                <c:pt idx="5728">
                  <c:v>44.8</c:v>
                </c:pt>
                <c:pt idx="5729">
                  <c:v>44.8</c:v>
                </c:pt>
                <c:pt idx="5730">
                  <c:v>44.8</c:v>
                </c:pt>
                <c:pt idx="5731">
                  <c:v>44.8</c:v>
                </c:pt>
                <c:pt idx="5732">
                  <c:v>44.8</c:v>
                </c:pt>
                <c:pt idx="5733">
                  <c:v>44.8</c:v>
                </c:pt>
                <c:pt idx="5734">
                  <c:v>44.8</c:v>
                </c:pt>
                <c:pt idx="5735">
                  <c:v>44.8</c:v>
                </c:pt>
                <c:pt idx="5736">
                  <c:v>44.8</c:v>
                </c:pt>
                <c:pt idx="5737">
                  <c:v>44.8</c:v>
                </c:pt>
                <c:pt idx="5738">
                  <c:v>44.8</c:v>
                </c:pt>
                <c:pt idx="5739">
                  <c:v>44.8</c:v>
                </c:pt>
                <c:pt idx="5740">
                  <c:v>44.8</c:v>
                </c:pt>
                <c:pt idx="5741">
                  <c:v>44.8</c:v>
                </c:pt>
                <c:pt idx="5742">
                  <c:v>44.8</c:v>
                </c:pt>
                <c:pt idx="5743">
                  <c:v>44.8</c:v>
                </c:pt>
                <c:pt idx="5744">
                  <c:v>44.8</c:v>
                </c:pt>
                <c:pt idx="5745">
                  <c:v>44.8</c:v>
                </c:pt>
                <c:pt idx="5746">
                  <c:v>44.8</c:v>
                </c:pt>
                <c:pt idx="5747">
                  <c:v>44.8</c:v>
                </c:pt>
                <c:pt idx="5748">
                  <c:v>44.8</c:v>
                </c:pt>
                <c:pt idx="5749">
                  <c:v>44.7</c:v>
                </c:pt>
                <c:pt idx="5750">
                  <c:v>44.7</c:v>
                </c:pt>
                <c:pt idx="5751">
                  <c:v>44.8</c:v>
                </c:pt>
                <c:pt idx="5752">
                  <c:v>44.8</c:v>
                </c:pt>
                <c:pt idx="5753">
                  <c:v>44.8</c:v>
                </c:pt>
                <c:pt idx="5754">
                  <c:v>44.8</c:v>
                </c:pt>
                <c:pt idx="5755">
                  <c:v>44.8</c:v>
                </c:pt>
                <c:pt idx="5756">
                  <c:v>44.8</c:v>
                </c:pt>
                <c:pt idx="5757">
                  <c:v>44.8</c:v>
                </c:pt>
                <c:pt idx="5758">
                  <c:v>44.8</c:v>
                </c:pt>
                <c:pt idx="5759">
                  <c:v>44.8</c:v>
                </c:pt>
                <c:pt idx="5760">
                  <c:v>44.8</c:v>
                </c:pt>
                <c:pt idx="5761">
                  <c:v>44.8</c:v>
                </c:pt>
                <c:pt idx="5762">
                  <c:v>44.8</c:v>
                </c:pt>
                <c:pt idx="5763">
                  <c:v>44.8</c:v>
                </c:pt>
                <c:pt idx="5764">
                  <c:v>44.8</c:v>
                </c:pt>
                <c:pt idx="5765">
                  <c:v>44.8</c:v>
                </c:pt>
                <c:pt idx="5766">
                  <c:v>44.8</c:v>
                </c:pt>
                <c:pt idx="5767">
                  <c:v>44.8</c:v>
                </c:pt>
                <c:pt idx="5768">
                  <c:v>44.8</c:v>
                </c:pt>
                <c:pt idx="5769">
                  <c:v>44.8</c:v>
                </c:pt>
                <c:pt idx="5770">
                  <c:v>44.8</c:v>
                </c:pt>
                <c:pt idx="5771">
                  <c:v>44.8</c:v>
                </c:pt>
                <c:pt idx="5772">
                  <c:v>44.8</c:v>
                </c:pt>
                <c:pt idx="5773">
                  <c:v>44.8</c:v>
                </c:pt>
                <c:pt idx="5774">
                  <c:v>44.8</c:v>
                </c:pt>
                <c:pt idx="5775">
                  <c:v>44.8</c:v>
                </c:pt>
                <c:pt idx="5776">
                  <c:v>44.8</c:v>
                </c:pt>
                <c:pt idx="5777">
                  <c:v>44.8</c:v>
                </c:pt>
                <c:pt idx="5778">
                  <c:v>44.8</c:v>
                </c:pt>
                <c:pt idx="5779">
                  <c:v>44.8</c:v>
                </c:pt>
                <c:pt idx="5780">
                  <c:v>44.8</c:v>
                </c:pt>
                <c:pt idx="5781">
                  <c:v>44.8</c:v>
                </c:pt>
                <c:pt idx="5782">
                  <c:v>44.8</c:v>
                </c:pt>
                <c:pt idx="5783">
                  <c:v>44.8</c:v>
                </c:pt>
                <c:pt idx="5784">
                  <c:v>44.8</c:v>
                </c:pt>
                <c:pt idx="5785">
                  <c:v>44.8</c:v>
                </c:pt>
                <c:pt idx="5786">
                  <c:v>44.8</c:v>
                </c:pt>
                <c:pt idx="5787">
                  <c:v>44.8</c:v>
                </c:pt>
                <c:pt idx="5788">
                  <c:v>44.8</c:v>
                </c:pt>
                <c:pt idx="5789">
                  <c:v>44.8</c:v>
                </c:pt>
                <c:pt idx="5790">
                  <c:v>44.8</c:v>
                </c:pt>
                <c:pt idx="5791">
                  <c:v>44.8</c:v>
                </c:pt>
                <c:pt idx="5792">
                  <c:v>44.8</c:v>
                </c:pt>
                <c:pt idx="5793">
                  <c:v>44.8</c:v>
                </c:pt>
                <c:pt idx="5794">
                  <c:v>44.8</c:v>
                </c:pt>
                <c:pt idx="5795">
                  <c:v>44.8</c:v>
                </c:pt>
                <c:pt idx="5796">
                  <c:v>44.8</c:v>
                </c:pt>
                <c:pt idx="5797">
                  <c:v>44.8</c:v>
                </c:pt>
                <c:pt idx="5798">
                  <c:v>44.8</c:v>
                </c:pt>
                <c:pt idx="5799">
                  <c:v>44.8</c:v>
                </c:pt>
                <c:pt idx="5800">
                  <c:v>44.8</c:v>
                </c:pt>
                <c:pt idx="5801">
                  <c:v>44.8</c:v>
                </c:pt>
                <c:pt idx="5802">
                  <c:v>44.85</c:v>
                </c:pt>
                <c:pt idx="5803">
                  <c:v>44.8</c:v>
                </c:pt>
                <c:pt idx="5804">
                  <c:v>44.85</c:v>
                </c:pt>
                <c:pt idx="5805">
                  <c:v>44.85</c:v>
                </c:pt>
                <c:pt idx="5806">
                  <c:v>44.8</c:v>
                </c:pt>
                <c:pt idx="5807">
                  <c:v>44.85</c:v>
                </c:pt>
                <c:pt idx="5808">
                  <c:v>44.85</c:v>
                </c:pt>
                <c:pt idx="5809">
                  <c:v>44.85</c:v>
                </c:pt>
                <c:pt idx="5810">
                  <c:v>44.85</c:v>
                </c:pt>
                <c:pt idx="5811">
                  <c:v>44.85</c:v>
                </c:pt>
                <c:pt idx="5812">
                  <c:v>44.85</c:v>
                </c:pt>
                <c:pt idx="5813">
                  <c:v>44.85</c:v>
                </c:pt>
                <c:pt idx="5814">
                  <c:v>44.85</c:v>
                </c:pt>
                <c:pt idx="5815">
                  <c:v>44.85</c:v>
                </c:pt>
                <c:pt idx="5816">
                  <c:v>44.85</c:v>
                </c:pt>
                <c:pt idx="5817">
                  <c:v>44.85</c:v>
                </c:pt>
                <c:pt idx="5818">
                  <c:v>44.85</c:v>
                </c:pt>
                <c:pt idx="5819">
                  <c:v>44.85</c:v>
                </c:pt>
                <c:pt idx="5820">
                  <c:v>44.85</c:v>
                </c:pt>
                <c:pt idx="5821">
                  <c:v>44.85</c:v>
                </c:pt>
                <c:pt idx="5822">
                  <c:v>44.85</c:v>
                </c:pt>
                <c:pt idx="5823">
                  <c:v>44.85</c:v>
                </c:pt>
                <c:pt idx="5824">
                  <c:v>44.85</c:v>
                </c:pt>
                <c:pt idx="5825">
                  <c:v>44.85</c:v>
                </c:pt>
                <c:pt idx="5826">
                  <c:v>44.85</c:v>
                </c:pt>
                <c:pt idx="5827">
                  <c:v>44.85</c:v>
                </c:pt>
                <c:pt idx="5828">
                  <c:v>44.85</c:v>
                </c:pt>
                <c:pt idx="5829">
                  <c:v>44.85</c:v>
                </c:pt>
                <c:pt idx="5830">
                  <c:v>44.85</c:v>
                </c:pt>
                <c:pt idx="5831">
                  <c:v>44.85</c:v>
                </c:pt>
                <c:pt idx="5832">
                  <c:v>44.85</c:v>
                </c:pt>
                <c:pt idx="5833">
                  <c:v>44.85</c:v>
                </c:pt>
                <c:pt idx="5834">
                  <c:v>44.85</c:v>
                </c:pt>
                <c:pt idx="5835">
                  <c:v>44.85</c:v>
                </c:pt>
                <c:pt idx="5836">
                  <c:v>44.8</c:v>
                </c:pt>
                <c:pt idx="5837">
                  <c:v>44.85</c:v>
                </c:pt>
                <c:pt idx="5838">
                  <c:v>44.8</c:v>
                </c:pt>
                <c:pt idx="5839">
                  <c:v>44.85</c:v>
                </c:pt>
                <c:pt idx="5840">
                  <c:v>44.85</c:v>
                </c:pt>
                <c:pt idx="5841">
                  <c:v>44.85</c:v>
                </c:pt>
                <c:pt idx="5842">
                  <c:v>44.85</c:v>
                </c:pt>
                <c:pt idx="5843">
                  <c:v>44.85</c:v>
                </c:pt>
                <c:pt idx="5844">
                  <c:v>44.85</c:v>
                </c:pt>
                <c:pt idx="5845">
                  <c:v>44.85</c:v>
                </c:pt>
                <c:pt idx="5846">
                  <c:v>44.85</c:v>
                </c:pt>
                <c:pt idx="5847">
                  <c:v>44.85</c:v>
                </c:pt>
                <c:pt idx="5848">
                  <c:v>44.85</c:v>
                </c:pt>
                <c:pt idx="5849">
                  <c:v>44.85</c:v>
                </c:pt>
                <c:pt idx="5850">
                  <c:v>44.85</c:v>
                </c:pt>
                <c:pt idx="5851">
                  <c:v>44.85</c:v>
                </c:pt>
                <c:pt idx="5852">
                  <c:v>44.85</c:v>
                </c:pt>
                <c:pt idx="5853">
                  <c:v>44.85</c:v>
                </c:pt>
                <c:pt idx="5854">
                  <c:v>44.85</c:v>
                </c:pt>
                <c:pt idx="5855">
                  <c:v>44.85</c:v>
                </c:pt>
                <c:pt idx="5856">
                  <c:v>44.85</c:v>
                </c:pt>
                <c:pt idx="5857">
                  <c:v>44.85</c:v>
                </c:pt>
                <c:pt idx="5858">
                  <c:v>44.85</c:v>
                </c:pt>
                <c:pt idx="5859">
                  <c:v>44.85</c:v>
                </c:pt>
                <c:pt idx="5860">
                  <c:v>44.85</c:v>
                </c:pt>
                <c:pt idx="5861">
                  <c:v>44.85</c:v>
                </c:pt>
                <c:pt idx="5862">
                  <c:v>44.85</c:v>
                </c:pt>
                <c:pt idx="5863">
                  <c:v>44.85</c:v>
                </c:pt>
                <c:pt idx="5864">
                  <c:v>44.85</c:v>
                </c:pt>
                <c:pt idx="5865">
                  <c:v>44.85</c:v>
                </c:pt>
                <c:pt idx="5866">
                  <c:v>44.85</c:v>
                </c:pt>
                <c:pt idx="5867">
                  <c:v>44.85</c:v>
                </c:pt>
                <c:pt idx="5868">
                  <c:v>44.85</c:v>
                </c:pt>
                <c:pt idx="5869">
                  <c:v>44.85</c:v>
                </c:pt>
                <c:pt idx="5870">
                  <c:v>44.85</c:v>
                </c:pt>
                <c:pt idx="5871">
                  <c:v>44.85</c:v>
                </c:pt>
                <c:pt idx="5872">
                  <c:v>44.85</c:v>
                </c:pt>
                <c:pt idx="5873">
                  <c:v>44.85</c:v>
                </c:pt>
                <c:pt idx="5874">
                  <c:v>44.85</c:v>
                </c:pt>
                <c:pt idx="5875">
                  <c:v>44.85</c:v>
                </c:pt>
                <c:pt idx="5876">
                  <c:v>44.85</c:v>
                </c:pt>
                <c:pt idx="5877">
                  <c:v>44.85</c:v>
                </c:pt>
                <c:pt idx="5878">
                  <c:v>44.85</c:v>
                </c:pt>
                <c:pt idx="5879">
                  <c:v>44.85</c:v>
                </c:pt>
                <c:pt idx="5880">
                  <c:v>44.85</c:v>
                </c:pt>
                <c:pt idx="5881">
                  <c:v>44.85</c:v>
                </c:pt>
                <c:pt idx="5882">
                  <c:v>44.85</c:v>
                </c:pt>
                <c:pt idx="5883">
                  <c:v>44.85</c:v>
                </c:pt>
                <c:pt idx="5884">
                  <c:v>44.85</c:v>
                </c:pt>
                <c:pt idx="5885">
                  <c:v>44.85</c:v>
                </c:pt>
                <c:pt idx="5886">
                  <c:v>44.85</c:v>
                </c:pt>
                <c:pt idx="5887">
                  <c:v>44.85</c:v>
                </c:pt>
                <c:pt idx="5888">
                  <c:v>44.85</c:v>
                </c:pt>
                <c:pt idx="5889">
                  <c:v>44.85</c:v>
                </c:pt>
                <c:pt idx="5890">
                  <c:v>44.85</c:v>
                </c:pt>
                <c:pt idx="5891">
                  <c:v>44.85</c:v>
                </c:pt>
                <c:pt idx="5892">
                  <c:v>44.85</c:v>
                </c:pt>
                <c:pt idx="5893">
                  <c:v>44.85</c:v>
                </c:pt>
                <c:pt idx="5894">
                  <c:v>44.85</c:v>
                </c:pt>
                <c:pt idx="5895">
                  <c:v>44.85</c:v>
                </c:pt>
                <c:pt idx="5896">
                  <c:v>44.85</c:v>
                </c:pt>
                <c:pt idx="5897">
                  <c:v>44.85</c:v>
                </c:pt>
                <c:pt idx="5898">
                  <c:v>44.85</c:v>
                </c:pt>
                <c:pt idx="5899">
                  <c:v>44.85</c:v>
                </c:pt>
                <c:pt idx="5900">
                  <c:v>44.85</c:v>
                </c:pt>
                <c:pt idx="5901">
                  <c:v>44.85</c:v>
                </c:pt>
                <c:pt idx="5902">
                  <c:v>44.85</c:v>
                </c:pt>
                <c:pt idx="5903">
                  <c:v>44.85</c:v>
                </c:pt>
                <c:pt idx="5904">
                  <c:v>44.85</c:v>
                </c:pt>
                <c:pt idx="5905">
                  <c:v>44.85</c:v>
                </c:pt>
                <c:pt idx="5906">
                  <c:v>44.85</c:v>
                </c:pt>
                <c:pt idx="5907">
                  <c:v>44.85</c:v>
                </c:pt>
                <c:pt idx="5908">
                  <c:v>44.85</c:v>
                </c:pt>
                <c:pt idx="5909">
                  <c:v>44.85</c:v>
                </c:pt>
                <c:pt idx="5910">
                  <c:v>44.85</c:v>
                </c:pt>
                <c:pt idx="5911">
                  <c:v>44.85</c:v>
                </c:pt>
                <c:pt idx="5912">
                  <c:v>44.85</c:v>
                </c:pt>
                <c:pt idx="5913">
                  <c:v>44.85</c:v>
                </c:pt>
                <c:pt idx="5914">
                  <c:v>44.85</c:v>
                </c:pt>
                <c:pt idx="5915">
                  <c:v>44.85</c:v>
                </c:pt>
                <c:pt idx="5916">
                  <c:v>44.85</c:v>
                </c:pt>
                <c:pt idx="5917">
                  <c:v>44.85</c:v>
                </c:pt>
                <c:pt idx="5918">
                  <c:v>44.85</c:v>
                </c:pt>
                <c:pt idx="5919">
                  <c:v>44.85</c:v>
                </c:pt>
                <c:pt idx="5920">
                  <c:v>44.85</c:v>
                </c:pt>
                <c:pt idx="5921">
                  <c:v>44.85</c:v>
                </c:pt>
                <c:pt idx="5922">
                  <c:v>44.85</c:v>
                </c:pt>
                <c:pt idx="5923">
                  <c:v>44.85</c:v>
                </c:pt>
                <c:pt idx="5924">
                  <c:v>44.85</c:v>
                </c:pt>
                <c:pt idx="5925">
                  <c:v>44.85</c:v>
                </c:pt>
                <c:pt idx="5926">
                  <c:v>44.85</c:v>
                </c:pt>
                <c:pt idx="5927">
                  <c:v>44.85</c:v>
                </c:pt>
                <c:pt idx="5928">
                  <c:v>44.85</c:v>
                </c:pt>
                <c:pt idx="5929">
                  <c:v>44.85</c:v>
                </c:pt>
                <c:pt idx="5930">
                  <c:v>44.85</c:v>
                </c:pt>
                <c:pt idx="5931">
                  <c:v>44.85</c:v>
                </c:pt>
                <c:pt idx="5932">
                  <c:v>44.85</c:v>
                </c:pt>
                <c:pt idx="5933">
                  <c:v>44.85</c:v>
                </c:pt>
                <c:pt idx="5934">
                  <c:v>44.85</c:v>
                </c:pt>
                <c:pt idx="5935">
                  <c:v>44.85</c:v>
                </c:pt>
                <c:pt idx="5936">
                  <c:v>44.85</c:v>
                </c:pt>
                <c:pt idx="5937">
                  <c:v>44.85</c:v>
                </c:pt>
                <c:pt idx="5938">
                  <c:v>44.85</c:v>
                </c:pt>
                <c:pt idx="5939">
                  <c:v>44.85</c:v>
                </c:pt>
                <c:pt idx="5940">
                  <c:v>44.85</c:v>
                </c:pt>
                <c:pt idx="5941">
                  <c:v>44.85</c:v>
                </c:pt>
                <c:pt idx="5942">
                  <c:v>44.85</c:v>
                </c:pt>
                <c:pt idx="5943">
                  <c:v>44.85</c:v>
                </c:pt>
                <c:pt idx="5944">
                  <c:v>44.85</c:v>
                </c:pt>
                <c:pt idx="5945">
                  <c:v>44.85</c:v>
                </c:pt>
                <c:pt idx="5946">
                  <c:v>44.85</c:v>
                </c:pt>
                <c:pt idx="5947">
                  <c:v>44.85</c:v>
                </c:pt>
                <c:pt idx="5948">
                  <c:v>44.85</c:v>
                </c:pt>
                <c:pt idx="5949">
                  <c:v>44.85</c:v>
                </c:pt>
                <c:pt idx="5950">
                  <c:v>44.85</c:v>
                </c:pt>
                <c:pt idx="5951">
                  <c:v>44.85</c:v>
                </c:pt>
                <c:pt idx="5952">
                  <c:v>44.85</c:v>
                </c:pt>
                <c:pt idx="5953">
                  <c:v>44.85</c:v>
                </c:pt>
                <c:pt idx="5954">
                  <c:v>44.85</c:v>
                </c:pt>
                <c:pt idx="5955">
                  <c:v>44.85</c:v>
                </c:pt>
                <c:pt idx="5956">
                  <c:v>44.85</c:v>
                </c:pt>
                <c:pt idx="5957">
                  <c:v>44.85</c:v>
                </c:pt>
                <c:pt idx="5958">
                  <c:v>44.85</c:v>
                </c:pt>
                <c:pt idx="5959">
                  <c:v>44.85</c:v>
                </c:pt>
                <c:pt idx="5960">
                  <c:v>44.85</c:v>
                </c:pt>
                <c:pt idx="5961">
                  <c:v>44.85</c:v>
                </c:pt>
                <c:pt idx="5962">
                  <c:v>44.85</c:v>
                </c:pt>
                <c:pt idx="5963">
                  <c:v>44.85</c:v>
                </c:pt>
                <c:pt idx="5964">
                  <c:v>44.85</c:v>
                </c:pt>
                <c:pt idx="5965">
                  <c:v>44.85</c:v>
                </c:pt>
                <c:pt idx="5966">
                  <c:v>44.85</c:v>
                </c:pt>
                <c:pt idx="5967">
                  <c:v>44.85</c:v>
                </c:pt>
                <c:pt idx="5968">
                  <c:v>44.85</c:v>
                </c:pt>
                <c:pt idx="5969">
                  <c:v>44.85</c:v>
                </c:pt>
                <c:pt idx="5970">
                  <c:v>44.85</c:v>
                </c:pt>
                <c:pt idx="5971">
                  <c:v>44.85</c:v>
                </c:pt>
                <c:pt idx="5972">
                  <c:v>44.85</c:v>
                </c:pt>
                <c:pt idx="5973">
                  <c:v>44.85</c:v>
                </c:pt>
                <c:pt idx="5974">
                  <c:v>44.85</c:v>
                </c:pt>
                <c:pt idx="5975">
                  <c:v>44.85</c:v>
                </c:pt>
                <c:pt idx="5976">
                  <c:v>44.9</c:v>
                </c:pt>
                <c:pt idx="5977">
                  <c:v>44.9</c:v>
                </c:pt>
                <c:pt idx="5978">
                  <c:v>44.85</c:v>
                </c:pt>
                <c:pt idx="5979">
                  <c:v>44.9</c:v>
                </c:pt>
                <c:pt idx="5980">
                  <c:v>44.9</c:v>
                </c:pt>
                <c:pt idx="5981">
                  <c:v>44.9</c:v>
                </c:pt>
                <c:pt idx="5982">
                  <c:v>44.9</c:v>
                </c:pt>
                <c:pt idx="5983">
                  <c:v>44.9</c:v>
                </c:pt>
                <c:pt idx="5984">
                  <c:v>44.9</c:v>
                </c:pt>
                <c:pt idx="5985">
                  <c:v>44.9</c:v>
                </c:pt>
                <c:pt idx="5986">
                  <c:v>44.9</c:v>
                </c:pt>
                <c:pt idx="5987">
                  <c:v>44.9</c:v>
                </c:pt>
                <c:pt idx="5988">
                  <c:v>44.9</c:v>
                </c:pt>
                <c:pt idx="5989">
                  <c:v>44.9</c:v>
                </c:pt>
                <c:pt idx="5990">
                  <c:v>44.9</c:v>
                </c:pt>
                <c:pt idx="5991">
                  <c:v>44.9</c:v>
                </c:pt>
                <c:pt idx="5992">
                  <c:v>44.9</c:v>
                </c:pt>
                <c:pt idx="5993">
                  <c:v>44.9</c:v>
                </c:pt>
                <c:pt idx="5994">
                  <c:v>44.9</c:v>
                </c:pt>
                <c:pt idx="5995">
                  <c:v>44.9</c:v>
                </c:pt>
                <c:pt idx="5996">
                  <c:v>44.85</c:v>
                </c:pt>
                <c:pt idx="5997">
                  <c:v>44.85</c:v>
                </c:pt>
                <c:pt idx="5998">
                  <c:v>44.9</c:v>
                </c:pt>
                <c:pt idx="5999">
                  <c:v>44.9</c:v>
                </c:pt>
                <c:pt idx="6000">
                  <c:v>44.9</c:v>
                </c:pt>
                <c:pt idx="6001">
                  <c:v>44.9</c:v>
                </c:pt>
                <c:pt idx="6002">
                  <c:v>44.9</c:v>
                </c:pt>
                <c:pt idx="6003">
                  <c:v>44.9</c:v>
                </c:pt>
                <c:pt idx="6004">
                  <c:v>44.9</c:v>
                </c:pt>
                <c:pt idx="6005">
                  <c:v>44.9</c:v>
                </c:pt>
                <c:pt idx="6006">
                  <c:v>44.9</c:v>
                </c:pt>
                <c:pt idx="6007">
                  <c:v>44.9</c:v>
                </c:pt>
                <c:pt idx="6008">
                  <c:v>44.9</c:v>
                </c:pt>
                <c:pt idx="6009">
                  <c:v>44.9</c:v>
                </c:pt>
                <c:pt idx="6010">
                  <c:v>44.9</c:v>
                </c:pt>
                <c:pt idx="6011">
                  <c:v>44.9</c:v>
                </c:pt>
                <c:pt idx="6012">
                  <c:v>44.9</c:v>
                </c:pt>
                <c:pt idx="6013">
                  <c:v>44.9</c:v>
                </c:pt>
                <c:pt idx="6014">
                  <c:v>44.9</c:v>
                </c:pt>
                <c:pt idx="6015">
                  <c:v>44.9</c:v>
                </c:pt>
                <c:pt idx="6016">
                  <c:v>44.9</c:v>
                </c:pt>
                <c:pt idx="6017">
                  <c:v>44.9</c:v>
                </c:pt>
                <c:pt idx="6018">
                  <c:v>44.9</c:v>
                </c:pt>
                <c:pt idx="6019">
                  <c:v>44.9</c:v>
                </c:pt>
                <c:pt idx="6020">
                  <c:v>44.9</c:v>
                </c:pt>
                <c:pt idx="6021">
                  <c:v>44.9</c:v>
                </c:pt>
                <c:pt idx="6022">
                  <c:v>44.9</c:v>
                </c:pt>
                <c:pt idx="6023">
                  <c:v>44.9</c:v>
                </c:pt>
                <c:pt idx="6024">
                  <c:v>44.9</c:v>
                </c:pt>
                <c:pt idx="6025">
                  <c:v>44.9</c:v>
                </c:pt>
                <c:pt idx="6026">
                  <c:v>44.9</c:v>
                </c:pt>
                <c:pt idx="6027">
                  <c:v>44.9</c:v>
                </c:pt>
                <c:pt idx="6028">
                  <c:v>44.9</c:v>
                </c:pt>
                <c:pt idx="6029">
                  <c:v>44.9</c:v>
                </c:pt>
                <c:pt idx="6030">
                  <c:v>44.9</c:v>
                </c:pt>
                <c:pt idx="6031">
                  <c:v>44.9</c:v>
                </c:pt>
                <c:pt idx="6032">
                  <c:v>44.9</c:v>
                </c:pt>
                <c:pt idx="6033">
                  <c:v>44.9</c:v>
                </c:pt>
                <c:pt idx="6034">
                  <c:v>44.9</c:v>
                </c:pt>
                <c:pt idx="6035">
                  <c:v>44.9</c:v>
                </c:pt>
                <c:pt idx="6036">
                  <c:v>44.9</c:v>
                </c:pt>
                <c:pt idx="6037">
                  <c:v>44.9</c:v>
                </c:pt>
                <c:pt idx="6038">
                  <c:v>44.9</c:v>
                </c:pt>
                <c:pt idx="6039">
                  <c:v>44.9</c:v>
                </c:pt>
                <c:pt idx="6040">
                  <c:v>44.9</c:v>
                </c:pt>
                <c:pt idx="6041">
                  <c:v>44.9</c:v>
                </c:pt>
                <c:pt idx="6042">
                  <c:v>44.9</c:v>
                </c:pt>
                <c:pt idx="6043">
                  <c:v>44.9</c:v>
                </c:pt>
                <c:pt idx="6044">
                  <c:v>44.9</c:v>
                </c:pt>
                <c:pt idx="6045">
                  <c:v>44.9</c:v>
                </c:pt>
                <c:pt idx="6046">
                  <c:v>44.9</c:v>
                </c:pt>
                <c:pt idx="6047">
                  <c:v>44.9</c:v>
                </c:pt>
                <c:pt idx="6048">
                  <c:v>44.9</c:v>
                </c:pt>
                <c:pt idx="6049">
                  <c:v>44.9</c:v>
                </c:pt>
                <c:pt idx="6050">
                  <c:v>44.9</c:v>
                </c:pt>
                <c:pt idx="6051">
                  <c:v>44.9</c:v>
                </c:pt>
                <c:pt idx="6052">
                  <c:v>44.9</c:v>
                </c:pt>
                <c:pt idx="6053">
                  <c:v>44.9</c:v>
                </c:pt>
                <c:pt idx="6054">
                  <c:v>44.9</c:v>
                </c:pt>
                <c:pt idx="6055">
                  <c:v>44.9</c:v>
                </c:pt>
                <c:pt idx="6056">
                  <c:v>44.9</c:v>
                </c:pt>
                <c:pt idx="6057">
                  <c:v>44.9</c:v>
                </c:pt>
                <c:pt idx="6058">
                  <c:v>44.9</c:v>
                </c:pt>
                <c:pt idx="6059">
                  <c:v>44.9</c:v>
                </c:pt>
                <c:pt idx="6060">
                  <c:v>44.9</c:v>
                </c:pt>
                <c:pt idx="6061">
                  <c:v>44.9</c:v>
                </c:pt>
                <c:pt idx="6062">
                  <c:v>44.9</c:v>
                </c:pt>
                <c:pt idx="6063">
                  <c:v>44.9</c:v>
                </c:pt>
                <c:pt idx="6064">
                  <c:v>44.9</c:v>
                </c:pt>
                <c:pt idx="6065">
                  <c:v>44.9</c:v>
                </c:pt>
                <c:pt idx="6066">
                  <c:v>44.9</c:v>
                </c:pt>
                <c:pt idx="6067">
                  <c:v>44.9</c:v>
                </c:pt>
                <c:pt idx="6068">
                  <c:v>44.9</c:v>
                </c:pt>
                <c:pt idx="6069">
                  <c:v>44.9</c:v>
                </c:pt>
                <c:pt idx="6070">
                  <c:v>44.9</c:v>
                </c:pt>
                <c:pt idx="6071">
                  <c:v>44.9</c:v>
                </c:pt>
                <c:pt idx="6072">
                  <c:v>44.9</c:v>
                </c:pt>
                <c:pt idx="6073">
                  <c:v>44.9</c:v>
                </c:pt>
                <c:pt idx="6074">
                  <c:v>44.9</c:v>
                </c:pt>
                <c:pt idx="6075">
                  <c:v>44.9</c:v>
                </c:pt>
                <c:pt idx="6076">
                  <c:v>44.9</c:v>
                </c:pt>
                <c:pt idx="6077">
                  <c:v>44.9</c:v>
                </c:pt>
                <c:pt idx="6078">
                  <c:v>44.9</c:v>
                </c:pt>
                <c:pt idx="6079">
                  <c:v>44.9</c:v>
                </c:pt>
                <c:pt idx="6080">
                  <c:v>44.9</c:v>
                </c:pt>
                <c:pt idx="6081">
                  <c:v>44.9</c:v>
                </c:pt>
                <c:pt idx="6082">
                  <c:v>44.9</c:v>
                </c:pt>
                <c:pt idx="6083">
                  <c:v>44.9</c:v>
                </c:pt>
                <c:pt idx="6084">
                  <c:v>44.9</c:v>
                </c:pt>
                <c:pt idx="6085">
                  <c:v>44.9</c:v>
                </c:pt>
                <c:pt idx="6086">
                  <c:v>44.9</c:v>
                </c:pt>
                <c:pt idx="6087">
                  <c:v>44.9</c:v>
                </c:pt>
                <c:pt idx="6088">
                  <c:v>44.9</c:v>
                </c:pt>
                <c:pt idx="6089">
                  <c:v>44.9</c:v>
                </c:pt>
                <c:pt idx="6090">
                  <c:v>44.9</c:v>
                </c:pt>
                <c:pt idx="6091">
                  <c:v>44.9</c:v>
                </c:pt>
                <c:pt idx="6092">
                  <c:v>44.9</c:v>
                </c:pt>
                <c:pt idx="6093">
                  <c:v>44.9</c:v>
                </c:pt>
                <c:pt idx="6094">
                  <c:v>44.9</c:v>
                </c:pt>
                <c:pt idx="6095">
                  <c:v>44.9</c:v>
                </c:pt>
                <c:pt idx="6096">
                  <c:v>44.9</c:v>
                </c:pt>
                <c:pt idx="6097">
                  <c:v>44.9</c:v>
                </c:pt>
                <c:pt idx="6098">
                  <c:v>44.9</c:v>
                </c:pt>
                <c:pt idx="6099">
                  <c:v>44.9</c:v>
                </c:pt>
                <c:pt idx="6100">
                  <c:v>44.9</c:v>
                </c:pt>
                <c:pt idx="6101">
                  <c:v>44.9</c:v>
                </c:pt>
                <c:pt idx="6102">
                  <c:v>44.9</c:v>
                </c:pt>
                <c:pt idx="6103">
                  <c:v>44.9</c:v>
                </c:pt>
                <c:pt idx="6104">
                  <c:v>44.9</c:v>
                </c:pt>
                <c:pt idx="6105">
                  <c:v>44.9</c:v>
                </c:pt>
                <c:pt idx="6106">
                  <c:v>44.9</c:v>
                </c:pt>
                <c:pt idx="6107">
                  <c:v>44.9</c:v>
                </c:pt>
                <c:pt idx="6108">
                  <c:v>44.9</c:v>
                </c:pt>
                <c:pt idx="6109">
                  <c:v>44.9</c:v>
                </c:pt>
                <c:pt idx="6110">
                  <c:v>44.9</c:v>
                </c:pt>
                <c:pt idx="6111">
                  <c:v>44.9</c:v>
                </c:pt>
                <c:pt idx="6112">
                  <c:v>44.9</c:v>
                </c:pt>
                <c:pt idx="6113">
                  <c:v>44.9</c:v>
                </c:pt>
                <c:pt idx="6114">
                  <c:v>44.9</c:v>
                </c:pt>
                <c:pt idx="6115">
                  <c:v>44.9</c:v>
                </c:pt>
                <c:pt idx="6116">
                  <c:v>44.9</c:v>
                </c:pt>
                <c:pt idx="6117">
                  <c:v>44.9</c:v>
                </c:pt>
                <c:pt idx="6118">
                  <c:v>44.9</c:v>
                </c:pt>
                <c:pt idx="6119">
                  <c:v>44.9</c:v>
                </c:pt>
                <c:pt idx="6120">
                  <c:v>44.9</c:v>
                </c:pt>
                <c:pt idx="6121">
                  <c:v>44.95</c:v>
                </c:pt>
                <c:pt idx="6122">
                  <c:v>44.9</c:v>
                </c:pt>
                <c:pt idx="6123">
                  <c:v>44.9</c:v>
                </c:pt>
                <c:pt idx="6124">
                  <c:v>44.9</c:v>
                </c:pt>
                <c:pt idx="6125">
                  <c:v>44.9</c:v>
                </c:pt>
                <c:pt idx="6126">
                  <c:v>44.9</c:v>
                </c:pt>
                <c:pt idx="6127">
                  <c:v>44.9</c:v>
                </c:pt>
                <c:pt idx="6128">
                  <c:v>44.9</c:v>
                </c:pt>
                <c:pt idx="6129">
                  <c:v>44.9</c:v>
                </c:pt>
                <c:pt idx="6130">
                  <c:v>44.9</c:v>
                </c:pt>
                <c:pt idx="6131">
                  <c:v>44.9</c:v>
                </c:pt>
                <c:pt idx="6132">
                  <c:v>44.9</c:v>
                </c:pt>
                <c:pt idx="6133">
                  <c:v>44.9</c:v>
                </c:pt>
                <c:pt idx="6134">
                  <c:v>44.9</c:v>
                </c:pt>
                <c:pt idx="6135">
                  <c:v>44.9</c:v>
                </c:pt>
                <c:pt idx="6136">
                  <c:v>44.9</c:v>
                </c:pt>
                <c:pt idx="6137">
                  <c:v>44.9</c:v>
                </c:pt>
                <c:pt idx="6138">
                  <c:v>44.9</c:v>
                </c:pt>
                <c:pt idx="6139">
                  <c:v>44.9</c:v>
                </c:pt>
                <c:pt idx="6140">
                  <c:v>44.9</c:v>
                </c:pt>
                <c:pt idx="6141">
                  <c:v>44.9</c:v>
                </c:pt>
                <c:pt idx="6142">
                  <c:v>44.95</c:v>
                </c:pt>
                <c:pt idx="6143">
                  <c:v>44.95</c:v>
                </c:pt>
                <c:pt idx="6144">
                  <c:v>44.95</c:v>
                </c:pt>
                <c:pt idx="6145">
                  <c:v>44.9</c:v>
                </c:pt>
                <c:pt idx="6146">
                  <c:v>44.9</c:v>
                </c:pt>
                <c:pt idx="6147">
                  <c:v>44.95</c:v>
                </c:pt>
                <c:pt idx="6148">
                  <c:v>44.9</c:v>
                </c:pt>
                <c:pt idx="6149">
                  <c:v>44.9</c:v>
                </c:pt>
                <c:pt idx="6150">
                  <c:v>44.9</c:v>
                </c:pt>
                <c:pt idx="6151">
                  <c:v>44.9</c:v>
                </c:pt>
                <c:pt idx="6152">
                  <c:v>44.9</c:v>
                </c:pt>
                <c:pt idx="6153">
                  <c:v>44.9</c:v>
                </c:pt>
                <c:pt idx="6154">
                  <c:v>44.9</c:v>
                </c:pt>
                <c:pt idx="6155">
                  <c:v>44.9</c:v>
                </c:pt>
                <c:pt idx="6156">
                  <c:v>44.9</c:v>
                </c:pt>
                <c:pt idx="6157">
                  <c:v>44.9</c:v>
                </c:pt>
                <c:pt idx="6158">
                  <c:v>44.9</c:v>
                </c:pt>
                <c:pt idx="6159">
                  <c:v>44.9</c:v>
                </c:pt>
                <c:pt idx="6160">
                  <c:v>44.9</c:v>
                </c:pt>
                <c:pt idx="6161">
                  <c:v>44.9</c:v>
                </c:pt>
                <c:pt idx="6162">
                  <c:v>44.9</c:v>
                </c:pt>
                <c:pt idx="6163">
                  <c:v>44.9</c:v>
                </c:pt>
                <c:pt idx="6164">
                  <c:v>44.9</c:v>
                </c:pt>
                <c:pt idx="6165">
                  <c:v>44.9</c:v>
                </c:pt>
                <c:pt idx="6166">
                  <c:v>44.9</c:v>
                </c:pt>
                <c:pt idx="6167">
                  <c:v>44.9</c:v>
                </c:pt>
                <c:pt idx="6168">
                  <c:v>44.9</c:v>
                </c:pt>
                <c:pt idx="6169">
                  <c:v>44.9</c:v>
                </c:pt>
                <c:pt idx="6170">
                  <c:v>44.9</c:v>
                </c:pt>
                <c:pt idx="6171">
                  <c:v>44.9</c:v>
                </c:pt>
                <c:pt idx="6172">
                  <c:v>44.9</c:v>
                </c:pt>
                <c:pt idx="6173">
                  <c:v>44.9</c:v>
                </c:pt>
                <c:pt idx="6174">
                  <c:v>44.9</c:v>
                </c:pt>
                <c:pt idx="6175">
                  <c:v>44.9</c:v>
                </c:pt>
                <c:pt idx="6176">
                  <c:v>44.9</c:v>
                </c:pt>
                <c:pt idx="6177">
                  <c:v>44.95</c:v>
                </c:pt>
                <c:pt idx="6178">
                  <c:v>44.95</c:v>
                </c:pt>
                <c:pt idx="6179">
                  <c:v>44.95</c:v>
                </c:pt>
                <c:pt idx="6180">
                  <c:v>44.95</c:v>
                </c:pt>
                <c:pt idx="6181">
                  <c:v>44.95</c:v>
                </c:pt>
                <c:pt idx="6182">
                  <c:v>44.95</c:v>
                </c:pt>
                <c:pt idx="6183">
                  <c:v>44.95</c:v>
                </c:pt>
                <c:pt idx="6184">
                  <c:v>44.95</c:v>
                </c:pt>
                <c:pt idx="6185">
                  <c:v>44.95</c:v>
                </c:pt>
                <c:pt idx="6186">
                  <c:v>44.95</c:v>
                </c:pt>
                <c:pt idx="6187">
                  <c:v>44.95</c:v>
                </c:pt>
                <c:pt idx="6188">
                  <c:v>44.95</c:v>
                </c:pt>
                <c:pt idx="6189">
                  <c:v>44.95</c:v>
                </c:pt>
                <c:pt idx="6190">
                  <c:v>44.95</c:v>
                </c:pt>
                <c:pt idx="6191">
                  <c:v>44.95</c:v>
                </c:pt>
                <c:pt idx="6192">
                  <c:v>44.95</c:v>
                </c:pt>
                <c:pt idx="6193">
                  <c:v>44.95</c:v>
                </c:pt>
                <c:pt idx="6194">
                  <c:v>44.95</c:v>
                </c:pt>
                <c:pt idx="6195">
                  <c:v>44.95</c:v>
                </c:pt>
                <c:pt idx="6196">
                  <c:v>44.95</c:v>
                </c:pt>
                <c:pt idx="6197">
                  <c:v>44.95</c:v>
                </c:pt>
                <c:pt idx="6198">
                  <c:v>44.95</c:v>
                </c:pt>
                <c:pt idx="6199">
                  <c:v>44.95</c:v>
                </c:pt>
                <c:pt idx="6200">
                  <c:v>44.95</c:v>
                </c:pt>
                <c:pt idx="6201">
                  <c:v>44.95</c:v>
                </c:pt>
                <c:pt idx="6202">
                  <c:v>44.95</c:v>
                </c:pt>
                <c:pt idx="6203">
                  <c:v>44.95</c:v>
                </c:pt>
                <c:pt idx="6204">
                  <c:v>44.95</c:v>
                </c:pt>
                <c:pt idx="6205">
                  <c:v>44.95</c:v>
                </c:pt>
                <c:pt idx="6206">
                  <c:v>44.95</c:v>
                </c:pt>
                <c:pt idx="6207">
                  <c:v>44.95</c:v>
                </c:pt>
                <c:pt idx="6208">
                  <c:v>44.95</c:v>
                </c:pt>
                <c:pt idx="6209">
                  <c:v>44.95</c:v>
                </c:pt>
                <c:pt idx="6210">
                  <c:v>44.95</c:v>
                </c:pt>
                <c:pt idx="6211">
                  <c:v>44.95</c:v>
                </c:pt>
                <c:pt idx="6212">
                  <c:v>44.95</c:v>
                </c:pt>
                <c:pt idx="6213">
                  <c:v>44.95</c:v>
                </c:pt>
                <c:pt idx="6214">
                  <c:v>44.95</c:v>
                </c:pt>
                <c:pt idx="6215">
                  <c:v>44.95</c:v>
                </c:pt>
                <c:pt idx="6216">
                  <c:v>44.95</c:v>
                </c:pt>
                <c:pt idx="6217">
                  <c:v>44.95</c:v>
                </c:pt>
                <c:pt idx="6218">
                  <c:v>44.95</c:v>
                </c:pt>
                <c:pt idx="6219">
                  <c:v>44.95</c:v>
                </c:pt>
                <c:pt idx="6220">
                  <c:v>44.95</c:v>
                </c:pt>
                <c:pt idx="6221">
                  <c:v>44.95</c:v>
                </c:pt>
                <c:pt idx="6222">
                  <c:v>44.95</c:v>
                </c:pt>
                <c:pt idx="6223">
                  <c:v>44.95</c:v>
                </c:pt>
                <c:pt idx="6224">
                  <c:v>44.95</c:v>
                </c:pt>
                <c:pt idx="6225">
                  <c:v>44.95</c:v>
                </c:pt>
                <c:pt idx="6226">
                  <c:v>44.95</c:v>
                </c:pt>
                <c:pt idx="6227">
                  <c:v>44.95</c:v>
                </c:pt>
                <c:pt idx="6228">
                  <c:v>44.95</c:v>
                </c:pt>
                <c:pt idx="6229">
                  <c:v>44.9</c:v>
                </c:pt>
                <c:pt idx="6230">
                  <c:v>44.9</c:v>
                </c:pt>
                <c:pt idx="6231">
                  <c:v>44.95</c:v>
                </c:pt>
                <c:pt idx="6232">
                  <c:v>44.95</c:v>
                </c:pt>
                <c:pt idx="6233">
                  <c:v>44.95</c:v>
                </c:pt>
                <c:pt idx="6234">
                  <c:v>44.95</c:v>
                </c:pt>
                <c:pt idx="6235">
                  <c:v>44.95</c:v>
                </c:pt>
                <c:pt idx="6236">
                  <c:v>44.95</c:v>
                </c:pt>
                <c:pt idx="6237">
                  <c:v>44.95</c:v>
                </c:pt>
                <c:pt idx="6238">
                  <c:v>44.95</c:v>
                </c:pt>
                <c:pt idx="6239">
                  <c:v>44.95</c:v>
                </c:pt>
                <c:pt idx="6240">
                  <c:v>44.95</c:v>
                </c:pt>
                <c:pt idx="6241">
                  <c:v>44.95</c:v>
                </c:pt>
                <c:pt idx="6242">
                  <c:v>44.95</c:v>
                </c:pt>
                <c:pt idx="6243">
                  <c:v>44.95</c:v>
                </c:pt>
                <c:pt idx="6244">
                  <c:v>44.95</c:v>
                </c:pt>
                <c:pt idx="6245">
                  <c:v>44.95</c:v>
                </c:pt>
                <c:pt idx="6246">
                  <c:v>44.95</c:v>
                </c:pt>
                <c:pt idx="6247">
                  <c:v>44.95</c:v>
                </c:pt>
                <c:pt idx="6248">
                  <c:v>44.95</c:v>
                </c:pt>
                <c:pt idx="6249">
                  <c:v>44.95</c:v>
                </c:pt>
                <c:pt idx="6250">
                  <c:v>44.95</c:v>
                </c:pt>
                <c:pt idx="6251">
                  <c:v>44.95</c:v>
                </c:pt>
                <c:pt idx="6252">
                  <c:v>44.95</c:v>
                </c:pt>
                <c:pt idx="6253">
                  <c:v>44.95</c:v>
                </c:pt>
                <c:pt idx="6254">
                  <c:v>44.95</c:v>
                </c:pt>
                <c:pt idx="6255">
                  <c:v>44.95</c:v>
                </c:pt>
                <c:pt idx="6256">
                  <c:v>44.95</c:v>
                </c:pt>
                <c:pt idx="6257">
                  <c:v>44.95</c:v>
                </c:pt>
                <c:pt idx="6258">
                  <c:v>44.95</c:v>
                </c:pt>
                <c:pt idx="6259">
                  <c:v>44.95</c:v>
                </c:pt>
                <c:pt idx="6260">
                  <c:v>44.95</c:v>
                </c:pt>
                <c:pt idx="6261">
                  <c:v>44.95</c:v>
                </c:pt>
                <c:pt idx="6262">
                  <c:v>44.95</c:v>
                </c:pt>
                <c:pt idx="6263">
                  <c:v>44.95</c:v>
                </c:pt>
                <c:pt idx="6264">
                  <c:v>44.95</c:v>
                </c:pt>
                <c:pt idx="6265">
                  <c:v>44.95</c:v>
                </c:pt>
                <c:pt idx="6266">
                  <c:v>44.95</c:v>
                </c:pt>
                <c:pt idx="6267">
                  <c:v>44.95</c:v>
                </c:pt>
                <c:pt idx="6268">
                  <c:v>44.95</c:v>
                </c:pt>
                <c:pt idx="6269">
                  <c:v>44.95</c:v>
                </c:pt>
                <c:pt idx="6270">
                  <c:v>44.95</c:v>
                </c:pt>
                <c:pt idx="6271">
                  <c:v>44.95</c:v>
                </c:pt>
                <c:pt idx="6272">
                  <c:v>44.95</c:v>
                </c:pt>
                <c:pt idx="6273">
                  <c:v>44.95</c:v>
                </c:pt>
                <c:pt idx="6274">
                  <c:v>44.95</c:v>
                </c:pt>
                <c:pt idx="6275">
                  <c:v>44.95</c:v>
                </c:pt>
                <c:pt idx="6276">
                  <c:v>44.95</c:v>
                </c:pt>
                <c:pt idx="6277">
                  <c:v>44.95</c:v>
                </c:pt>
                <c:pt idx="6278">
                  <c:v>44.95</c:v>
                </c:pt>
                <c:pt idx="6279">
                  <c:v>44.95</c:v>
                </c:pt>
                <c:pt idx="6280">
                  <c:v>44.95</c:v>
                </c:pt>
                <c:pt idx="6281">
                  <c:v>44.95</c:v>
                </c:pt>
                <c:pt idx="6282">
                  <c:v>44.95</c:v>
                </c:pt>
                <c:pt idx="6283">
                  <c:v>44.95</c:v>
                </c:pt>
                <c:pt idx="6284">
                  <c:v>44.95</c:v>
                </c:pt>
                <c:pt idx="6285">
                  <c:v>44.95</c:v>
                </c:pt>
                <c:pt idx="6286">
                  <c:v>44.95</c:v>
                </c:pt>
                <c:pt idx="6287">
                  <c:v>44.95</c:v>
                </c:pt>
                <c:pt idx="6288">
                  <c:v>44.95</c:v>
                </c:pt>
                <c:pt idx="6289">
                  <c:v>44.95</c:v>
                </c:pt>
                <c:pt idx="6290">
                  <c:v>44.95</c:v>
                </c:pt>
                <c:pt idx="6291">
                  <c:v>44.95</c:v>
                </c:pt>
                <c:pt idx="6292">
                  <c:v>45</c:v>
                </c:pt>
                <c:pt idx="6293">
                  <c:v>44.95</c:v>
                </c:pt>
                <c:pt idx="6294">
                  <c:v>44.95</c:v>
                </c:pt>
                <c:pt idx="6295">
                  <c:v>44.95</c:v>
                </c:pt>
                <c:pt idx="6296">
                  <c:v>44.95</c:v>
                </c:pt>
                <c:pt idx="6297">
                  <c:v>44.95</c:v>
                </c:pt>
                <c:pt idx="6298">
                  <c:v>45</c:v>
                </c:pt>
                <c:pt idx="6299">
                  <c:v>45</c:v>
                </c:pt>
                <c:pt idx="6300">
                  <c:v>44.95</c:v>
                </c:pt>
                <c:pt idx="6301">
                  <c:v>44.95</c:v>
                </c:pt>
                <c:pt idx="6302">
                  <c:v>44.95</c:v>
                </c:pt>
                <c:pt idx="6303">
                  <c:v>44.95</c:v>
                </c:pt>
                <c:pt idx="6304">
                  <c:v>44.95</c:v>
                </c:pt>
                <c:pt idx="6305">
                  <c:v>44.95</c:v>
                </c:pt>
                <c:pt idx="6306">
                  <c:v>44.95</c:v>
                </c:pt>
                <c:pt idx="6307">
                  <c:v>44.95</c:v>
                </c:pt>
                <c:pt idx="6308">
                  <c:v>44.95</c:v>
                </c:pt>
                <c:pt idx="6309">
                  <c:v>44.95</c:v>
                </c:pt>
                <c:pt idx="6310">
                  <c:v>44.95</c:v>
                </c:pt>
                <c:pt idx="6311">
                  <c:v>44.95</c:v>
                </c:pt>
                <c:pt idx="6312">
                  <c:v>44.95</c:v>
                </c:pt>
                <c:pt idx="6313">
                  <c:v>44.95</c:v>
                </c:pt>
                <c:pt idx="6314">
                  <c:v>44.95</c:v>
                </c:pt>
                <c:pt idx="6315">
                  <c:v>44.95</c:v>
                </c:pt>
                <c:pt idx="6316">
                  <c:v>44.95</c:v>
                </c:pt>
                <c:pt idx="6317">
                  <c:v>44.95</c:v>
                </c:pt>
                <c:pt idx="6318">
                  <c:v>45</c:v>
                </c:pt>
                <c:pt idx="6319">
                  <c:v>44.95</c:v>
                </c:pt>
                <c:pt idx="6320">
                  <c:v>44.95</c:v>
                </c:pt>
                <c:pt idx="6321">
                  <c:v>44.95</c:v>
                </c:pt>
                <c:pt idx="6322">
                  <c:v>44.95</c:v>
                </c:pt>
                <c:pt idx="6323">
                  <c:v>44.95</c:v>
                </c:pt>
                <c:pt idx="6324">
                  <c:v>44.95</c:v>
                </c:pt>
                <c:pt idx="6325">
                  <c:v>44.95</c:v>
                </c:pt>
                <c:pt idx="6326">
                  <c:v>44.95</c:v>
                </c:pt>
                <c:pt idx="6327">
                  <c:v>44.95</c:v>
                </c:pt>
                <c:pt idx="6328">
                  <c:v>44.95</c:v>
                </c:pt>
                <c:pt idx="6329">
                  <c:v>44.95</c:v>
                </c:pt>
                <c:pt idx="6330">
                  <c:v>44.95</c:v>
                </c:pt>
                <c:pt idx="6331">
                  <c:v>44.95</c:v>
                </c:pt>
                <c:pt idx="6332">
                  <c:v>44.95</c:v>
                </c:pt>
                <c:pt idx="6333">
                  <c:v>44.95</c:v>
                </c:pt>
                <c:pt idx="6334">
                  <c:v>44.95</c:v>
                </c:pt>
                <c:pt idx="6335">
                  <c:v>44.95</c:v>
                </c:pt>
                <c:pt idx="6336">
                  <c:v>44.95</c:v>
                </c:pt>
                <c:pt idx="6337">
                  <c:v>45</c:v>
                </c:pt>
                <c:pt idx="6338">
                  <c:v>45.05</c:v>
                </c:pt>
                <c:pt idx="6339">
                  <c:v>44.95</c:v>
                </c:pt>
                <c:pt idx="6340">
                  <c:v>45.05</c:v>
                </c:pt>
                <c:pt idx="6341">
                  <c:v>45.05</c:v>
                </c:pt>
                <c:pt idx="6342">
                  <c:v>45.05</c:v>
                </c:pt>
                <c:pt idx="6343">
                  <c:v>45.05</c:v>
                </c:pt>
                <c:pt idx="6344">
                  <c:v>45.05</c:v>
                </c:pt>
                <c:pt idx="6345">
                  <c:v>45.05</c:v>
                </c:pt>
                <c:pt idx="6346">
                  <c:v>44.95</c:v>
                </c:pt>
                <c:pt idx="6347">
                  <c:v>45</c:v>
                </c:pt>
                <c:pt idx="6348">
                  <c:v>44.95</c:v>
                </c:pt>
                <c:pt idx="6349">
                  <c:v>45</c:v>
                </c:pt>
                <c:pt idx="6350">
                  <c:v>45</c:v>
                </c:pt>
                <c:pt idx="6351">
                  <c:v>44.95</c:v>
                </c:pt>
                <c:pt idx="6352">
                  <c:v>44.95</c:v>
                </c:pt>
                <c:pt idx="6353">
                  <c:v>44.95</c:v>
                </c:pt>
                <c:pt idx="6354">
                  <c:v>45</c:v>
                </c:pt>
                <c:pt idx="6355">
                  <c:v>44.95</c:v>
                </c:pt>
                <c:pt idx="6356">
                  <c:v>44.95</c:v>
                </c:pt>
                <c:pt idx="6357">
                  <c:v>45.05</c:v>
                </c:pt>
                <c:pt idx="6358">
                  <c:v>45.05</c:v>
                </c:pt>
                <c:pt idx="6359">
                  <c:v>45.05</c:v>
                </c:pt>
                <c:pt idx="6360">
                  <c:v>45.05</c:v>
                </c:pt>
                <c:pt idx="6361">
                  <c:v>45.05</c:v>
                </c:pt>
                <c:pt idx="6362">
                  <c:v>45.05</c:v>
                </c:pt>
                <c:pt idx="6363">
                  <c:v>45.05</c:v>
                </c:pt>
                <c:pt idx="6364">
                  <c:v>45.05</c:v>
                </c:pt>
                <c:pt idx="6365">
                  <c:v>45.05</c:v>
                </c:pt>
                <c:pt idx="6366">
                  <c:v>45.05</c:v>
                </c:pt>
                <c:pt idx="6367">
                  <c:v>45.05</c:v>
                </c:pt>
                <c:pt idx="6368">
                  <c:v>45.05</c:v>
                </c:pt>
                <c:pt idx="6369">
                  <c:v>45.05</c:v>
                </c:pt>
                <c:pt idx="6370">
                  <c:v>45.1</c:v>
                </c:pt>
                <c:pt idx="6371">
                  <c:v>45</c:v>
                </c:pt>
                <c:pt idx="6372">
                  <c:v>45</c:v>
                </c:pt>
                <c:pt idx="6373">
                  <c:v>45</c:v>
                </c:pt>
                <c:pt idx="6374">
                  <c:v>45</c:v>
                </c:pt>
                <c:pt idx="6375">
                  <c:v>45.1</c:v>
                </c:pt>
                <c:pt idx="6376">
                  <c:v>45.05</c:v>
                </c:pt>
                <c:pt idx="6377">
                  <c:v>45.1</c:v>
                </c:pt>
                <c:pt idx="6378">
                  <c:v>45.1</c:v>
                </c:pt>
                <c:pt idx="6379">
                  <c:v>45.05</c:v>
                </c:pt>
                <c:pt idx="6380">
                  <c:v>45.05</c:v>
                </c:pt>
                <c:pt idx="6381">
                  <c:v>45.1</c:v>
                </c:pt>
                <c:pt idx="6382">
                  <c:v>45.1</c:v>
                </c:pt>
                <c:pt idx="6383">
                  <c:v>45.1</c:v>
                </c:pt>
                <c:pt idx="6384">
                  <c:v>45.1</c:v>
                </c:pt>
                <c:pt idx="6385">
                  <c:v>45.05</c:v>
                </c:pt>
                <c:pt idx="6386">
                  <c:v>45.05</c:v>
                </c:pt>
                <c:pt idx="6387">
                  <c:v>45.1</c:v>
                </c:pt>
                <c:pt idx="6388">
                  <c:v>45.05</c:v>
                </c:pt>
                <c:pt idx="6389">
                  <c:v>45.05</c:v>
                </c:pt>
                <c:pt idx="6390">
                  <c:v>45.05</c:v>
                </c:pt>
                <c:pt idx="6391">
                  <c:v>45.05</c:v>
                </c:pt>
                <c:pt idx="6392">
                  <c:v>45.05</c:v>
                </c:pt>
                <c:pt idx="6393">
                  <c:v>45.05</c:v>
                </c:pt>
                <c:pt idx="6394">
                  <c:v>45.05</c:v>
                </c:pt>
                <c:pt idx="6395">
                  <c:v>45.1</c:v>
                </c:pt>
                <c:pt idx="6396">
                  <c:v>45.05</c:v>
                </c:pt>
                <c:pt idx="6397">
                  <c:v>45.05</c:v>
                </c:pt>
                <c:pt idx="6398">
                  <c:v>45.05</c:v>
                </c:pt>
                <c:pt idx="6399">
                  <c:v>45.05</c:v>
                </c:pt>
                <c:pt idx="6400">
                  <c:v>45.1</c:v>
                </c:pt>
                <c:pt idx="6401">
                  <c:v>45.1</c:v>
                </c:pt>
                <c:pt idx="6402">
                  <c:v>45.1</c:v>
                </c:pt>
                <c:pt idx="6403">
                  <c:v>45.1</c:v>
                </c:pt>
                <c:pt idx="6404">
                  <c:v>45.1</c:v>
                </c:pt>
                <c:pt idx="6405">
                  <c:v>45.1</c:v>
                </c:pt>
                <c:pt idx="6406">
                  <c:v>45.1</c:v>
                </c:pt>
                <c:pt idx="6407">
                  <c:v>45.1</c:v>
                </c:pt>
                <c:pt idx="6408">
                  <c:v>45.1</c:v>
                </c:pt>
                <c:pt idx="6409">
                  <c:v>45.1</c:v>
                </c:pt>
                <c:pt idx="6410">
                  <c:v>45.1</c:v>
                </c:pt>
                <c:pt idx="6411">
                  <c:v>45.1</c:v>
                </c:pt>
                <c:pt idx="6412">
                  <c:v>45.1</c:v>
                </c:pt>
                <c:pt idx="6413">
                  <c:v>45.1</c:v>
                </c:pt>
                <c:pt idx="6414">
                  <c:v>45.05</c:v>
                </c:pt>
                <c:pt idx="6415">
                  <c:v>45.05</c:v>
                </c:pt>
                <c:pt idx="6416">
                  <c:v>45.1</c:v>
                </c:pt>
                <c:pt idx="6417">
                  <c:v>45.05</c:v>
                </c:pt>
                <c:pt idx="6418">
                  <c:v>45.05</c:v>
                </c:pt>
                <c:pt idx="6419">
                  <c:v>45.05</c:v>
                </c:pt>
                <c:pt idx="6420">
                  <c:v>45.05</c:v>
                </c:pt>
                <c:pt idx="6421">
                  <c:v>45.05</c:v>
                </c:pt>
                <c:pt idx="6422">
                  <c:v>45.1</c:v>
                </c:pt>
                <c:pt idx="6423">
                  <c:v>45.1</c:v>
                </c:pt>
                <c:pt idx="6424">
                  <c:v>45.05</c:v>
                </c:pt>
                <c:pt idx="6425">
                  <c:v>45.1</c:v>
                </c:pt>
                <c:pt idx="6426">
                  <c:v>45.05</c:v>
                </c:pt>
                <c:pt idx="6427">
                  <c:v>45.1</c:v>
                </c:pt>
                <c:pt idx="6428">
                  <c:v>45.1</c:v>
                </c:pt>
                <c:pt idx="6429">
                  <c:v>45.1</c:v>
                </c:pt>
                <c:pt idx="6430">
                  <c:v>45.05</c:v>
                </c:pt>
                <c:pt idx="6431">
                  <c:v>45.05</c:v>
                </c:pt>
                <c:pt idx="6432">
                  <c:v>45.1</c:v>
                </c:pt>
                <c:pt idx="6433">
                  <c:v>45.1</c:v>
                </c:pt>
                <c:pt idx="6434">
                  <c:v>45.1</c:v>
                </c:pt>
                <c:pt idx="6435">
                  <c:v>45.1</c:v>
                </c:pt>
                <c:pt idx="6436">
                  <c:v>45.05</c:v>
                </c:pt>
                <c:pt idx="6437">
                  <c:v>45.05</c:v>
                </c:pt>
                <c:pt idx="6438">
                  <c:v>45.05</c:v>
                </c:pt>
                <c:pt idx="6439">
                  <c:v>45.05</c:v>
                </c:pt>
                <c:pt idx="6440">
                  <c:v>45.05</c:v>
                </c:pt>
                <c:pt idx="6441">
                  <c:v>45.05</c:v>
                </c:pt>
                <c:pt idx="6442">
                  <c:v>45.1</c:v>
                </c:pt>
                <c:pt idx="6443">
                  <c:v>45.1</c:v>
                </c:pt>
                <c:pt idx="6444">
                  <c:v>45.1</c:v>
                </c:pt>
                <c:pt idx="6445">
                  <c:v>45.1</c:v>
                </c:pt>
                <c:pt idx="6446">
                  <c:v>45.1</c:v>
                </c:pt>
                <c:pt idx="6447">
                  <c:v>45.1</c:v>
                </c:pt>
                <c:pt idx="6448">
                  <c:v>45.1</c:v>
                </c:pt>
                <c:pt idx="6449">
                  <c:v>45.1</c:v>
                </c:pt>
                <c:pt idx="6450">
                  <c:v>45.1</c:v>
                </c:pt>
                <c:pt idx="6451">
                  <c:v>45.1</c:v>
                </c:pt>
                <c:pt idx="6452">
                  <c:v>45.1</c:v>
                </c:pt>
                <c:pt idx="6453">
                  <c:v>45.1</c:v>
                </c:pt>
                <c:pt idx="6454">
                  <c:v>45.1</c:v>
                </c:pt>
                <c:pt idx="6455">
                  <c:v>45.1</c:v>
                </c:pt>
                <c:pt idx="6456">
                  <c:v>45.1</c:v>
                </c:pt>
                <c:pt idx="6457">
                  <c:v>45.1</c:v>
                </c:pt>
                <c:pt idx="6458">
                  <c:v>45.1</c:v>
                </c:pt>
                <c:pt idx="6459">
                  <c:v>45.1</c:v>
                </c:pt>
                <c:pt idx="6460">
                  <c:v>45.1</c:v>
                </c:pt>
                <c:pt idx="6461">
                  <c:v>45.1</c:v>
                </c:pt>
                <c:pt idx="6462">
                  <c:v>45.1</c:v>
                </c:pt>
                <c:pt idx="6463">
                  <c:v>45.1</c:v>
                </c:pt>
                <c:pt idx="6464">
                  <c:v>45.1</c:v>
                </c:pt>
                <c:pt idx="6465">
                  <c:v>45.1</c:v>
                </c:pt>
                <c:pt idx="6466">
                  <c:v>45.05</c:v>
                </c:pt>
                <c:pt idx="6467">
                  <c:v>45.1</c:v>
                </c:pt>
                <c:pt idx="6468">
                  <c:v>45.1</c:v>
                </c:pt>
                <c:pt idx="6469">
                  <c:v>45.1</c:v>
                </c:pt>
                <c:pt idx="6470">
                  <c:v>45.1</c:v>
                </c:pt>
                <c:pt idx="6471">
                  <c:v>45.1</c:v>
                </c:pt>
                <c:pt idx="6472">
                  <c:v>45.1</c:v>
                </c:pt>
                <c:pt idx="6473">
                  <c:v>45.1</c:v>
                </c:pt>
                <c:pt idx="6474">
                  <c:v>45.1</c:v>
                </c:pt>
                <c:pt idx="6475">
                  <c:v>45.1</c:v>
                </c:pt>
                <c:pt idx="6476">
                  <c:v>45.1</c:v>
                </c:pt>
                <c:pt idx="6477">
                  <c:v>45.1</c:v>
                </c:pt>
                <c:pt idx="6478">
                  <c:v>45.1</c:v>
                </c:pt>
                <c:pt idx="6479">
                  <c:v>45.1</c:v>
                </c:pt>
                <c:pt idx="6480">
                  <c:v>45.05</c:v>
                </c:pt>
                <c:pt idx="6481">
                  <c:v>45.1</c:v>
                </c:pt>
                <c:pt idx="6482">
                  <c:v>45.1</c:v>
                </c:pt>
                <c:pt idx="6483">
                  <c:v>45.1</c:v>
                </c:pt>
                <c:pt idx="6484">
                  <c:v>45.1</c:v>
                </c:pt>
                <c:pt idx="6485">
                  <c:v>45.1</c:v>
                </c:pt>
                <c:pt idx="6486">
                  <c:v>45.1</c:v>
                </c:pt>
                <c:pt idx="6487">
                  <c:v>45.1</c:v>
                </c:pt>
                <c:pt idx="6488">
                  <c:v>45.1</c:v>
                </c:pt>
                <c:pt idx="6489">
                  <c:v>45.1</c:v>
                </c:pt>
                <c:pt idx="6490">
                  <c:v>45.1</c:v>
                </c:pt>
                <c:pt idx="6491">
                  <c:v>45.1</c:v>
                </c:pt>
                <c:pt idx="6492">
                  <c:v>45.1</c:v>
                </c:pt>
                <c:pt idx="6493">
                  <c:v>45.1</c:v>
                </c:pt>
                <c:pt idx="6494">
                  <c:v>45.1</c:v>
                </c:pt>
                <c:pt idx="6495">
                  <c:v>45.1</c:v>
                </c:pt>
                <c:pt idx="6496">
                  <c:v>45.1</c:v>
                </c:pt>
                <c:pt idx="6497">
                  <c:v>45.1</c:v>
                </c:pt>
                <c:pt idx="6498">
                  <c:v>45.1</c:v>
                </c:pt>
                <c:pt idx="6499">
                  <c:v>45.1</c:v>
                </c:pt>
                <c:pt idx="6500">
                  <c:v>45.1</c:v>
                </c:pt>
                <c:pt idx="6501">
                  <c:v>45.1</c:v>
                </c:pt>
                <c:pt idx="6502">
                  <c:v>45.1</c:v>
                </c:pt>
                <c:pt idx="6503">
                  <c:v>45.1</c:v>
                </c:pt>
                <c:pt idx="6504">
                  <c:v>45.1</c:v>
                </c:pt>
                <c:pt idx="6505">
                  <c:v>45.1</c:v>
                </c:pt>
                <c:pt idx="6506">
                  <c:v>45.1</c:v>
                </c:pt>
                <c:pt idx="6507">
                  <c:v>45.1</c:v>
                </c:pt>
                <c:pt idx="6508">
                  <c:v>45.1</c:v>
                </c:pt>
                <c:pt idx="6509">
                  <c:v>45.1</c:v>
                </c:pt>
                <c:pt idx="6510">
                  <c:v>45.1</c:v>
                </c:pt>
                <c:pt idx="6511">
                  <c:v>45.1</c:v>
                </c:pt>
                <c:pt idx="6512">
                  <c:v>45.1</c:v>
                </c:pt>
                <c:pt idx="6513">
                  <c:v>45.1</c:v>
                </c:pt>
                <c:pt idx="6514">
                  <c:v>45.1</c:v>
                </c:pt>
                <c:pt idx="6515">
                  <c:v>45.1</c:v>
                </c:pt>
                <c:pt idx="6516">
                  <c:v>45.1</c:v>
                </c:pt>
                <c:pt idx="6517">
                  <c:v>45.1</c:v>
                </c:pt>
                <c:pt idx="6518">
                  <c:v>45.1</c:v>
                </c:pt>
                <c:pt idx="6519">
                  <c:v>45.1</c:v>
                </c:pt>
                <c:pt idx="6520">
                  <c:v>45.1</c:v>
                </c:pt>
                <c:pt idx="6521">
                  <c:v>45.1</c:v>
                </c:pt>
                <c:pt idx="6522">
                  <c:v>45.1</c:v>
                </c:pt>
                <c:pt idx="6523">
                  <c:v>45.1</c:v>
                </c:pt>
                <c:pt idx="6524">
                  <c:v>45.1</c:v>
                </c:pt>
                <c:pt idx="6525">
                  <c:v>45.1</c:v>
                </c:pt>
                <c:pt idx="6526">
                  <c:v>45.1</c:v>
                </c:pt>
                <c:pt idx="6527">
                  <c:v>45.1</c:v>
                </c:pt>
                <c:pt idx="6528">
                  <c:v>45.1</c:v>
                </c:pt>
                <c:pt idx="6529">
                  <c:v>45.1</c:v>
                </c:pt>
                <c:pt idx="6530">
                  <c:v>45.1</c:v>
                </c:pt>
                <c:pt idx="6531">
                  <c:v>45.1</c:v>
                </c:pt>
                <c:pt idx="6532">
                  <c:v>45.1</c:v>
                </c:pt>
                <c:pt idx="6533">
                  <c:v>45.1</c:v>
                </c:pt>
                <c:pt idx="6534">
                  <c:v>45.1</c:v>
                </c:pt>
                <c:pt idx="6535">
                  <c:v>45.1</c:v>
                </c:pt>
                <c:pt idx="6536">
                  <c:v>45.1</c:v>
                </c:pt>
                <c:pt idx="6537">
                  <c:v>45.1</c:v>
                </c:pt>
                <c:pt idx="6538">
                  <c:v>45.1</c:v>
                </c:pt>
                <c:pt idx="6539">
                  <c:v>45.1</c:v>
                </c:pt>
                <c:pt idx="6540">
                  <c:v>45.1</c:v>
                </c:pt>
                <c:pt idx="6541">
                  <c:v>45.1</c:v>
                </c:pt>
                <c:pt idx="6542">
                  <c:v>45.1</c:v>
                </c:pt>
                <c:pt idx="6543">
                  <c:v>45.1</c:v>
                </c:pt>
                <c:pt idx="6544">
                  <c:v>45.1</c:v>
                </c:pt>
                <c:pt idx="6545">
                  <c:v>45.1</c:v>
                </c:pt>
                <c:pt idx="6546">
                  <c:v>45.1</c:v>
                </c:pt>
                <c:pt idx="6547">
                  <c:v>45.1</c:v>
                </c:pt>
                <c:pt idx="6548">
                  <c:v>45.1</c:v>
                </c:pt>
                <c:pt idx="6549">
                  <c:v>45.1</c:v>
                </c:pt>
                <c:pt idx="6550">
                  <c:v>45.1</c:v>
                </c:pt>
                <c:pt idx="6551">
                  <c:v>45.1</c:v>
                </c:pt>
                <c:pt idx="6552">
                  <c:v>45.1</c:v>
                </c:pt>
                <c:pt idx="6553">
                  <c:v>45.1</c:v>
                </c:pt>
                <c:pt idx="6554">
                  <c:v>45.1</c:v>
                </c:pt>
                <c:pt idx="6555">
                  <c:v>45.1</c:v>
                </c:pt>
                <c:pt idx="6556">
                  <c:v>45.1</c:v>
                </c:pt>
                <c:pt idx="6557">
                  <c:v>45.1</c:v>
                </c:pt>
                <c:pt idx="6558">
                  <c:v>45.1</c:v>
                </c:pt>
                <c:pt idx="6559">
                  <c:v>45.1</c:v>
                </c:pt>
                <c:pt idx="6560">
                  <c:v>45.1</c:v>
                </c:pt>
                <c:pt idx="6561">
                  <c:v>45.1</c:v>
                </c:pt>
                <c:pt idx="6562">
                  <c:v>45.1</c:v>
                </c:pt>
                <c:pt idx="6563">
                  <c:v>45.1</c:v>
                </c:pt>
                <c:pt idx="6564">
                  <c:v>45.1</c:v>
                </c:pt>
                <c:pt idx="6565">
                  <c:v>45.1</c:v>
                </c:pt>
                <c:pt idx="6566">
                  <c:v>45.1</c:v>
                </c:pt>
                <c:pt idx="6567">
                  <c:v>45.1</c:v>
                </c:pt>
                <c:pt idx="6568">
                  <c:v>45.1</c:v>
                </c:pt>
                <c:pt idx="6569">
                  <c:v>45.1</c:v>
                </c:pt>
                <c:pt idx="6570">
                  <c:v>45.1</c:v>
                </c:pt>
                <c:pt idx="6571">
                  <c:v>45.1</c:v>
                </c:pt>
                <c:pt idx="6572">
                  <c:v>45.1</c:v>
                </c:pt>
                <c:pt idx="6573">
                  <c:v>45.1</c:v>
                </c:pt>
                <c:pt idx="6574">
                  <c:v>45.1</c:v>
                </c:pt>
                <c:pt idx="6575">
                  <c:v>45.1</c:v>
                </c:pt>
                <c:pt idx="6576">
                  <c:v>45.1</c:v>
                </c:pt>
                <c:pt idx="6577">
                  <c:v>45.1</c:v>
                </c:pt>
                <c:pt idx="6578">
                  <c:v>45.1</c:v>
                </c:pt>
                <c:pt idx="6579">
                  <c:v>45.1</c:v>
                </c:pt>
                <c:pt idx="6580">
                  <c:v>45.1</c:v>
                </c:pt>
                <c:pt idx="6581">
                  <c:v>45.1</c:v>
                </c:pt>
                <c:pt idx="6582">
                  <c:v>45.1</c:v>
                </c:pt>
                <c:pt idx="6583">
                  <c:v>45.1</c:v>
                </c:pt>
                <c:pt idx="6584">
                  <c:v>45.15</c:v>
                </c:pt>
                <c:pt idx="6585">
                  <c:v>45.15</c:v>
                </c:pt>
                <c:pt idx="6586">
                  <c:v>45.15</c:v>
                </c:pt>
                <c:pt idx="6587">
                  <c:v>45.15</c:v>
                </c:pt>
                <c:pt idx="6588">
                  <c:v>45.15</c:v>
                </c:pt>
                <c:pt idx="6589">
                  <c:v>45.15</c:v>
                </c:pt>
                <c:pt idx="6590">
                  <c:v>45.15</c:v>
                </c:pt>
                <c:pt idx="6591">
                  <c:v>45.15</c:v>
                </c:pt>
                <c:pt idx="6592">
                  <c:v>45.15</c:v>
                </c:pt>
                <c:pt idx="6593">
                  <c:v>45.1</c:v>
                </c:pt>
                <c:pt idx="6594">
                  <c:v>45.1</c:v>
                </c:pt>
                <c:pt idx="6595">
                  <c:v>45.1</c:v>
                </c:pt>
                <c:pt idx="6596">
                  <c:v>45.1</c:v>
                </c:pt>
                <c:pt idx="6597">
                  <c:v>45.1</c:v>
                </c:pt>
                <c:pt idx="6598">
                  <c:v>45.1</c:v>
                </c:pt>
                <c:pt idx="6599">
                  <c:v>45.1</c:v>
                </c:pt>
                <c:pt idx="6600">
                  <c:v>45.1</c:v>
                </c:pt>
                <c:pt idx="6601">
                  <c:v>45.1</c:v>
                </c:pt>
                <c:pt idx="6602">
                  <c:v>45.1</c:v>
                </c:pt>
                <c:pt idx="6603">
                  <c:v>45.1</c:v>
                </c:pt>
                <c:pt idx="6604">
                  <c:v>45.1</c:v>
                </c:pt>
                <c:pt idx="6605">
                  <c:v>45.15</c:v>
                </c:pt>
                <c:pt idx="6606">
                  <c:v>45.1</c:v>
                </c:pt>
                <c:pt idx="6607">
                  <c:v>45.1</c:v>
                </c:pt>
                <c:pt idx="6608">
                  <c:v>45.15</c:v>
                </c:pt>
                <c:pt idx="6609">
                  <c:v>45.1</c:v>
                </c:pt>
                <c:pt idx="6610">
                  <c:v>45.15</c:v>
                </c:pt>
                <c:pt idx="6611">
                  <c:v>45.15</c:v>
                </c:pt>
                <c:pt idx="6612">
                  <c:v>45.15</c:v>
                </c:pt>
                <c:pt idx="6613">
                  <c:v>45.15</c:v>
                </c:pt>
                <c:pt idx="6614">
                  <c:v>45.1</c:v>
                </c:pt>
                <c:pt idx="6615">
                  <c:v>45.15</c:v>
                </c:pt>
                <c:pt idx="6616">
                  <c:v>45.15</c:v>
                </c:pt>
                <c:pt idx="6617">
                  <c:v>45.1</c:v>
                </c:pt>
                <c:pt idx="6618">
                  <c:v>45.1</c:v>
                </c:pt>
                <c:pt idx="6619">
                  <c:v>45.1</c:v>
                </c:pt>
                <c:pt idx="6620">
                  <c:v>45.1</c:v>
                </c:pt>
                <c:pt idx="6621">
                  <c:v>45.1</c:v>
                </c:pt>
                <c:pt idx="6622">
                  <c:v>45.1</c:v>
                </c:pt>
                <c:pt idx="6623">
                  <c:v>45.1</c:v>
                </c:pt>
                <c:pt idx="6624">
                  <c:v>45.15</c:v>
                </c:pt>
                <c:pt idx="6625">
                  <c:v>45.15</c:v>
                </c:pt>
                <c:pt idx="6626">
                  <c:v>45.15</c:v>
                </c:pt>
                <c:pt idx="6627">
                  <c:v>45.15</c:v>
                </c:pt>
                <c:pt idx="6628">
                  <c:v>45.15</c:v>
                </c:pt>
                <c:pt idx="6629">
                  <c:v>45.15</c:v>
                </c:pt>
                <c:pt idx="6630">
                  <c:v>45.15</c:v>
                </c:pt>
                <c:pt idx="6631">
                  <c:v>45.15</c:v>
                </c:pt>
                <c:pt idx="6632">
                  <c:v>45.1</c:v>
                </c:pt>
                <c:pt idx="6633">
                  <c:v>45.1</c:v>
                </c:pt>
                <c:pt idx="6634">
                  <c:v>45.15</c:v>
                </c:pt>
                <c:pt idx="6635">
                  <c:v>45.15</c:v>
                </c:pt>
                <c:pt idx="6636">
                  <c:v>45.15</c:v>
                </c:pt>
                <c:pt idx="6637">
                  <c:v>45.15</c:v>
                </c:pt>
                <c:pt idx="6638">
                  <c:v>45.15</c:v>
                </c:pt>
                <c:pt idx="6639">
                  <c:v>45.15</c:v>
                </c:pt>
                <c:pt idx="6640">
                  <c:v>45.15</c:v>
                </c:pt>
                <c:pt idx="6641">
                  <c:v>45.15</c:v>
                </c:pt>
                <c:pt idx="6642">
                  <c:v>45.15</c:v>
                </c:pt>
                <c:pt idx="6643">
                  <c:v>45.15</c:v>
                </c:pt>
                <c:pt idx="6644">
                  <c:v>45.15</c:v>
                </c:pt>
                <c:pt idx="6645">
                  <c:v>45.15</c:v>
                </c:pt>
                <c:pt idx="6646">
                  <c:v>45.15</c:v>
                </c:pt>
                <c:pt idx="6647">
                  <c:v>45.15</c:v>
                </c:pt>
                <c:pt idx="6648">
                  <c:v>45.15</c:v>
                </c:pt>
                <c:pt idx="6649">
                  <c:v>45.15</c:v>
                </c:pt>
                <c:pt idx="6650">
                  <c:v>45.15</c:v>
                </c:pt>
                <c:pt idx="6651">
                  <c:v>45.15</c:v>
                </c:pt>
                <c:pt idx="6652">
                  <c:v>45.15</c:v>
                </c:pt>
                <c:pt idx="6653">
                  <c:v>45.15</c:v>
                </c:pt>
                <c:pt idx="6654">
                  <c:v>45.15</c:v>
                </c:pt>
                <c:pt idx="6655">
                  <c:v>45.15</c:v>
                </c:pt>
                <c:pt idx="6656">
                  <c:v>45.15</c:v>
                </c:pt>
                <c:pt idx="6657">
                  <c:v>45.15</c:v>
                </c:pt>
                <c:pt idx="6658">
                  <c:v>45.15</c:v>
                </c:pt>
                <c:pt idx="6659">
                  <c:v>45.15</c:v>
                </c:pt>
                <c:pt idx="6660">
                  <c:v>45.15</c:v>
                </c:pt>
                <c:pt idx="6661">
                  <c:v>45.15</c:v>
                </c:pt>
                <c:pt idx="6662">
                  <c:v>45.15</c:v>
                </c:pt>
                <c:pt idx="6663">
                  <c:v>45.15</c:v>
                </c:pt>
                <c:pt idx="6664">
                  <c:v>45.15</c:v>
                </c:pt>
                <c:pt idx="6665">
                  <c:v>45.15</c:v>
                </c:pt>
                <c:pt idx="6666">
                  <c:v>45.15</c:v>
                </c:pt>
                <c:pt idx="6667">
                  <c:v>45.15</c:v>
                </c:pt>
                <c:pt idx="6668">
                  <c:v>45.15</c:v>
                </c:pt>
                <c:pt idx="6669">
                  <c:v>45.15</c:v>
                </c:pt>
                <c:pt idx="6670">
                  <c:v>45.15</c:v>
                </c:pt>
                <c:pt idx="6671">
                  <c:v>45.15</c:v>
                </c:pt>
                <c:pt idx="6672">
                  <c:v>45.15</c:v>
                </c:pt>
                <c:pt idx="6673">
                  <c:v>45.15</c:v>
                </c:pt>
                <c:pt idx="6674">
                  <c:v>45.15</c:v>
                </c:pt>
                <c:pt idx="6675">
                  <c:v>45.15</c:v>
                </c:pt>
                <c:pt idx="6676">
                  <c:v>45.15</c:v>
                </c:pt>
                <c:pt idx="6677">
                  <c:v>45.15</c:v>
                </c:pt>
                <c:pt idx="6678">
                  <c:v>45.15</c:v>
                </c:pt>
                <c:pt idx="6679">
                  <c:v>45.15</c:v>
                </c:pt>
                <c:pt idx="6680">
                  <c:v>45.15</c:v>
                </c:pt>
                <c:pt idx="6681">
                  <c:v>45.15</c:v>
                </c:pt>
                <c:pt idx="6682">
                  <c:v>45.15</c:v>
                </c:pt>
                <c:pt idx="6683">
                  <c:v>45.15</c:v>
                </c:pt>
                <c:pt idx="6684">
                  <c:v>45.15</c:v>
                </c:pt>
                <c:pt idx="6685">
                  <c:v>45.15</c:v>
                </c:pt>
                <c:pt idx="6686">
                  <c:v>45.15</c:v>
                </c:pt>
                <c:pt idx="6687">
                  <c:v>45.15</c:v>
                </c:pt>
                <c:pt idx="6688">
                  <c:v>45.15</c:v>
                </c:pt>
                <c:pt idx="6689">
                  <c:v>45.15</c:v>
                </c:pt>
                <c:pt idx="6690">
                  <c:v>45.15</c:v>
                </c:pt>
                <c:pt idx="6691">
                  <c:v>45.15</c:v>
                </c:pt>
                <c:pt idx="6692">
                  <c:v>45.15</c:v>
                </c:pt>
                <c:pt idx="6693">
                  <c:v>45.15</c:v>
                </c:pt>
                <c:pt idx="6694">
                  <c:v>45.15</c:v>
                </c:pt>
                <c:pt idx="6695">
                  <c:v>45.15</c:v>
                </c:pt>
                <c:pt idx="6696">
                  <c:v>45.15</c:v>
                </c:pt>
                <c:pt idx="6697">
                  <c:v>45.15</c:v>
                </c:pt>
                <c:pt idx="6698">
                  <c:v>45.15</c:v>
                </c:pt>
                <c:pt idx="6699">
                  <c:v>45.15</c:v>
                </c:pt>
                <c:pt idx="6700">
                  <c:v>45.15</c:v>
                </c:pt>
                <c:pt idx="6701">
                  <c:v>45.15</c:v>
                </c:pt>
                <c:pt idx="6702">
                  <c:v>45.15</c:v>
                </c:pt>
                <c:pt idx="6703">
                  <c:v>45.15</c:v>
                </c:pt>
                <c:pt idx="6704">
                  <c:v>45.15</c:v>
                </c:pt>
                <c:pt idx="6705">
                  <c:v>45.15</c:v>
                </c:pt>
                <c:pt idx="6706">
                  <c:v>45.15</c:v>
                </c:pt>
                <c:pt idx="6707">
                  <c:v>45.15</c:v>
                </c:pt>
                <c:pt idx="6708">
                  <c:v>45.15</c:v>
                </c:pt>
                <c:pt idx="6709">
                  <c:v>45.15</c:v>
                </c:pt>
                <c:pt idx="6710">
                  <c:v>45.15</c:v>
                </c:pt>
                <c:pt idx="6711">
                  <c:v>45.15</c:v>
                </c:pt>
                <c:pt idx="6712">
                  <c:v>45.15</c:v>
                </c:pt>
                <c:pt idx="6713">
                  <c:v>45.15</c:v>
                </c:pt>
                <c:pt idx="6714">
                  <c:v>45.15</c:v>
                </c:pt>
                <c:pt idx="6715">
                  <c:v>45.15</c:v>
                </c:pt>
                <c:pt idx="6716">
                  <c:v>45.15</c:v>
                </c:pt>
                <c:pt idx="6717">
                  <c:v>45.15</c:v>
                </c:pt>
                <c:pt idx="6718">
                  <c:v>45.15</c:v>
                </c:pt>
                <c:pt idx="6719">
                  <c:v>45.15</c:v>
                </c:pt>
                <c:pt idx="6720">
                  <c:v>45.15</c:v>
                </c:pt>
                <c:pt idx="6721">
                  <c:v>45.15</c:v>
                </c:pt>
                <c:pt idx="6722">
                  <c:v>45.15</c:v>
                </c:pt>
                <c:pt idx="6723">
                  <c:v>45.15</c:v>
                </c:pt>
                <c:pt idx="6724">
                  <c:v>45.15</c:v>
                </c:pt>
                <c:pt idx="6725">
                  <c:v>45.15</c:v>
                </c:pt>
                <c:pt idx="6726">
                  <c:v>45.15</c:v>
                </c:pt>
                <c:pt idx="6727">
                  <c:v>45.15</c:v>
                </c:pt>
                <c:pt idx="6728">
                  <c:v>45.15</c:v>
                </c:pt>
                <c:pt idx="6729">
                  <c:v>45.15</c:v>
                </c:pt>
                <c:pt idx="6730">
                  <c:v>45.15</c:v>
                </c:pt>
                <c:pt idx="6731">
                  <c:v>45.15</c:v>
                </c:pt>
                <c:pt idx="6732">
                  <c:v>45.15</c:v>
                </c:pt>
                <c:pt idx="6733">
                  <c:v>45.15</c:v>
                </c:pt>
                <c:pt idx="6734">
                  <c:v>45.15</c:v>
                </c:pt>
                <c:pt idx="6735">
                  <c:v>45.15</c:v>
                </c:pt>
                <c:pt idx="6736">
                  <c:v>45.15</c:v>
                </c:pt>
                <c:pt idx="6737">
                  <c:v>45.15</c:v>
                </c:pt>
                <c:pt idx="6738">
                  <c:v>45.15</c:v>
                </c:pt>
                <c:pt idx="6739">
                  <c:v>45.15</c:v>
                </c:pt>
                <c:pt idx="6740">
                  <c:v>45.15</c:v>
                </c:pt>
                <c:pt idx="6741">
                  <c:v>45.15</c:v>
                </c:pt>
                <c:pt idx="6742">
                  <c:v>45.15</c:v>
                </c:pt>
                <c:pt idx="6743">
                  <c:v>45.15</c:v>
                </c:pt>
                <c:pt idx="6744">
                  <c:v>45.15</c:v>
                </c:pt>
                <c:pt idx="6745">
                  <c:v>45.15</c:v>
                </c:pt>
                <c:pt idx="6746">
                  <c:v>45.15</c:v>
                </c:pt>
                <c:pt idx="6747">
                  <c:v>45.15</c:v>
                </c:pt>
                <c:pt idx="6748">
                  <c:v>45.15</c:v>
                </c:pt>
                <c:pt idx="6749">
                  <c:v>45.15</c:v>
                </c:pt>
                <c:pt idx="6750">
                  <c:v>45.15</c:v>
                </c:pt>
                <c:pt idx="6751">
                  <c:v>45.15</c:v>
                </c:pt>
                <c:pt idx="6752">
                  <c:v>45.15</c:v>
                </c:pt>
                <c:pt idx="6753">
                  <c:v>45.15</c:v>
                </c:pt>
                <c:pt idx="6754">
                  <c:v>45.15</c:v>
                </c:pt>
                <c:pt idx="6755">
                  <c:v>45.15</c:v>
                </c:pt>
                <c:pt idx="6756">
                  <c:v>45.15</c:v>
                </c:pt>
                <c:pt idx="6757">
                  <c:v>45.15</c:v>
                </c:pt>
                <c:pt idx="6758">
                  <c:v>45.15</c:v>
                </c:pt>
                <c:pt idx="6759">
                  <c:v>45.15</c:v>
                </c:pt>
                <c:pt idx="6760">
                  <c:v>45.15</c:v>
                </c:pt>
                <c:pt idx="6761">
                  <c:v>45.15</c:v>
                </c:pt>
                <c:pt idx="6762">
                  <c:v>45.15</c:v>
                </c:pt>
                <c:pt idx="6763">
                  <c:v>45.15</c:v>
                </c:pt>
                <c:pt idx="6764">
                  <c:v>45.15</c:v>
                </c:pt>
                <c:pt idx="6765">
                  <c:v>45.15</c:v>
                </c:pt>
                <c:pt idx="6766">
                  <c:v>45.15</c:v>
                </c:pt>
                <c:pt idx="6767">
                  <c:v>45.15</c:v>
                </c:pt>
                <c:pt idx="6768">
                  <c:v>45.15</c:v>
                </c:pt>
                <c:pt idx="6769">
                  <c:v>45.15</c:v>
                </c:pt>
                <c:pt idx="6770">
                  <c:v>45.15</c:v>
                </c:pt>
                <c:pt idx="6771">
                  <c:v>45.15</c:v>
                </c:pt>
                <c:pt idx="6772">
                  <c:v>45.15</c:v>
                </c:pt>
                <c:pt idx="6773">
                  <c:v>45.15</c:v>
                </c:pt>
                <c:pt idx="6774">
                  <c:v>45.15</c:v>
                </c:pt>
                <c:pt idx="6775">
                  <c:v>45.15</c:v>
                </c:pt>
                <c:pt idx="6776">
                  <c:v>45.15</c:v>
                </c:pt>
                <c:pt idx="6777">
                  <c:v>45.15</c:v>
                </c:pt>
                <c:pt idx="6778">
                  <c:v>45.15</c:v>
                </c:pt>
                <c:pt idx="6779">
                  <c:v>45.15</c:v>
                </c:pt>
                <c:pt idx="6780">
                  <c:v>45.15</c:v>
                </c:pt>
                <c:pt idx="6781">
                  <c:v>45.15</c:v>
                </c:pt>
                <c:pt idx="6782">
                  <c:v>45.15</c:v>
                </c:pt>
                <c:pt idx="6783">
                  <c:v>45.15</c:v>
                </c:pt>
                <c:pt idx="6784">
                  <c:v>45.15</c:v>
                </c:pt>
                <c:pt idx="6785">
                  <c:v>45.15</c:v>
                </c:pt>
                <c:pt idx="6786">
                  <c:v>45.15</c:v>
                </c:pt>
                <c:pt idx="6787">
                  <c:v>45.15</c:v>
                </c:pt>
                <c:pt idx="6788">
                  <c:v>45.15</c:v>
                </c:pt>
                <c:pt idx="6789">
                  <c:v>45.15</c:v>
                </c:pt>
                <c:pt idx="6790">
                  <c:v>45.15</c:v>
                </c:pt>
                <c:pt idx="6791">
                  <c:v>45.15</c:v>
                </c:pt>
                <c:pt idx="6792">
                  <c:v>45.15</c:v>
                </c:pt>
                <c:pt idx="6793">
                  <c:v>45.15</c:v>
                </c:pt>
                <c:pt idx="6794">
                  <c:v>45.15</c:v>
                </c:pt>
                <c:pt idx="6795">
                  <c:v>45.15</c:v>
                </c:pt>
                <c:pt idx="6796">
                  <c:v>45.15</c:v>
                </c:pt>
                <c:pt idx="6797">
                  <c:v>45.15</c:v>
                </c:pt>
                <c:pt idx="6798">
                  <c:v>45.15</c:v>
                </c:pt>
                <c:pt idx="6799">
                  <c:v>45.15</c:v>
                </c:pt>
                <c:pt idx="6800">
                  <c:v>45.15</c:v>
                </c:pt>
                <c:pt idx="6801">
                  <c:v>45.15</c:v>
                </c:pt>
                <c:pt idx="6802">
                  <c:v>45.15</c:v>
                </c:pt>
                <c:pt idx="6803">
                  <c:v>45.15</c:v>
                </c:pt>
                <c:pt idx="6804">
                  <c:v>45.15</c:v>
                </c:pt>
                <c:pt idx="6805">
                  <c:v>45.15</c:v>
                </c:pt>
                <c:pt idx="6806">
                  <c:v>45.15</c:v>
                </c:pt>
                <c:pt idx="6807">
                  <c:v>45.15</c:v>
                </c:pt>
                <c:pt idx="6808">
                  <c:v>45.15</c:v>
                </c:pt>
                <c:pt idx="6809">
                  <c:v>45.15</c:v>
                </c:pt>
                <c:pt idx="6810">
                  <c:v>45.15</c:v>
                </c:pt>
                <c:pt idx="6811">
                  <c:v>45.15</c:v>
                </c:pt>
                <c:pt idx="6812">
                  <c:v>45.15</c:v>
                </c:pt>
                <c:pt idx="6813">
                  <c:v>45.15</c:v>
                </c:pt>
                <c:pt idx="6814">
                  <c:v>45.15</c:v>
                </c:pt>
                <c:pt idx="6815">
                  <c:v>45.15</c:v>
                </c:pt>
                <c:pt idx="6816">
                  <c:v>45.15</c:v>
                </c:pt>
                <c:pt idx="6817">
                  <c:v>45.15</c:v>
                </c:pt>
                <c:pt idx="6818">
                  <c:v>45.15</c:v>
                </c:pt>
                <c:pt idx="6819">
                  <c:v>45.15</c:v>
                </c:pt>
                <c:pt idx="6820">
                  <c:v>45.15</c:v>
                </c:pt>
                <c:pt idx="6821">
                  <c:v>45.15</c:v>
                </c:pt>
                <c:pt idx="6822">
                  <c:v>45.15</c:v>
                </c:pt>
                <c:pt idx="6823">
                  <c:v>45.15</c:v>
                </c:pt>
                <c:pt idx="6824">
                  <c:v>45.15</c:v>
                </c:pt>
                <c:pt idx="6825">
                  <c:v>45.15</c:v>
                </c:pt>
                <c:pt idx="6826">
                  <c:v>45.15</c:v>
                </c:pt>
                <c:pt idx="6827">
                  <c:v>45.15</c:v>
                </c:pt>
                <c:pt idx="6828">
                  <c:v>45.15</c:v>
                </c:pt>
                <c:pt idx="6829">
                  <c:v>45.15</c:v>
                </c:pt>
                <c:pt idx="6830">
                  <c:v>45.15</c:v>
                </c:pt>
                <c:pt idx="6831">
                  <c:v>45.15</c:v>
                </c:pt>
                <c:pt idx="6832">
                  <c:v>45.15</c:v>
                </c:pt>
                <c:pt idx="6833">
                  <c:v>45.15</c:v>
                </c:pt>
                <c:pt idx="6834">
                  <c:v>45.15</c:v>
                </c:pt>
                <c:pt idx="6835">
                  <c:v>45.15</c:v>
                </c:pt>
                <c:pt idx="6836">
                  <c:v>45.15</c:v>
                </c:pt>
                <c:pt idx="6837">
                  <c:v>45.15</c:v>
                </c:pt>
                <c:pt idx="6838">
                  <c:v>45.15</c:v>
                </c:pt>
                <c:pt idx="6839">
                  <c:v>45.15</c:v>
                </c:pt>
                <c:pt idx="6840">
                  <c:v>45.15</c:v>
                </c:pt>
                <c:pt idx="6841">
                  <c:v>45.15</c:v>
                </c:pt>
                <c:pt idx="6842">
                  <c:v>45.15</c:v>
                </c:pt>
                <c:pt idx="6843">
                  <c:v>45.15</c:v>
                </c:pt>
                <c:pt idx="6844">
                  <c:v>45.15</c:v>
                </c:pt>
                <c:pt idx="6845">
                  <c:v>45.15</c:v>
                </c:pt>
                <c:pt idx="6846">
                  <c:v>45.15</c:v>
                </c:pt>
                <c:pt idx="6847">
                  <c:v>45.15</c:v>
                </c:pt>
                <c:pt idx="6848">
                  <c:v>45.15</c:v>
                </c:pt>
                <c:pt idx="6849">
                  <c:v>45.15</c:v>
                </c:pt>
                <c:pt idx="6850">
                  <c:v>45.15</c:v>
                </c:pt>
                <c:pt idx="6851">
                  <c:v>45.15</c:v>
                </c:pt>
                <c:pt idx="6852">
                  <c:v>45.15</c:v>
                </c:pt>
                <c:pt idx="6853">
                  <c:v>45.15</c:v>
                </c:pt>
                <c:pt idx="6854">
                  <c:v>45.15</c:v>
                </c:pt>
                <c:pt idx="6855">
                  <c:v>45.15</c:v>
                </c:pt>
                <c:pt idx="6856">
                  <c:v>45.15</c:v>
                </c:pt>
                <c:pt idx="6857">
                  <c:v>45.15</c:v>
                </c:pt>
                <c:pt idx="6858">
                  <c:v>45.15</c:v>
                </c:pt>
                <c:pt idx="6859">
                  <c:v>45.15</c:v>
                </c:pt>
                <c:pt idx="6860">
                  <c:v>45.15</c:v>
                </c:pt>
                <c:pt idx="6861">
                  <c:v>45.15</c:v>
                </c:pt>
                <c:pt idx="6862">
                  <c:v>45.15</c:v>
                </c:pt>
                <c:pt idx="6863">
                  <c:v>45.15</c:v>
                </c:pt>
                <c:pt idx="6864">
                  <c:v>45.15</c:v>
                </c:pt>
                <c:pt idx="6865">
                  <c:v>45.15</c:v>
                </c:pt>
                <c:pt idx="6866">
                  <c:v>45.15</c:v>
                </c:pt>
                <c:pt idx="6867">
                  <c:v>45.15</c:v>
                </c:pt>
                <c:pt idx="6868">
                  <c:v>45.15</c:v>
                </c:pt>
                <c:pt idx="6869">
                  <c:v>45.15</c:v>
                </c:pt>
                <c:pt idx="6870">
                  <c:v>45.15</c:v>
                </c:pt>
                <c:pt idx="6871">
                  <c:v>45.15</c:v>
                </c:pt>
                <c:pt idx="6872">
                  <c:v>45.15</c:v>
                </c:pt>
                <c:pt idx="6873">
                  <c:v>45.15</c:v>
                </c:pt>
                <c:pt idx="6874">
                  <c:v>45.15</c:v>
                </c:pt>
                <c:pt idx="6875">
                  <c:v>45.15</c:v>
                </c:pt>
                <c:pt idx="6876">
                  <c:v>45.15</c:v>
                </c:pt>
                <c:pt idx="6877">
                  <c:v>45.15</c:v>
                </c:pt>
                <c:pt idx="6878">
                  <c:v>45.15</c:v>
                </c:pt>
                <c:pt idx="6879">
                  <c:v>45.15</c:v>
                </c:pt>
                <c:pt idx="6880">
                  <c:v>45.15</c:v>
                </c:pt>
                <c:pt idx="6881">
                  <c:v>45.15</c:v>
                </c:pt>
                <c:pt idx="6882">
                  <c:v>45.15</c:v>
                </c:pt>
                <c:pt idx="6883">
                  <c:v>45.15</c:v>
                </c:pt>
                <c:pt idx="6884">
                  <c:v>45.15</c:v>
                </c:pt>
                <c:pt idx="6885">
                  <c:v>45.15</c:v>
                </c:pt>
                <c:pt idx="6886">
                  <c:v>45.15</c:v>
                </c:pt>
                <c:pt idx="6887">
                  <c:v>45.15</c:v>
                </c:pt>
                <c:pt idx="6888">
                  <c:v>45.15</c:v>
                </c:pt>
                <c:pt idx="6889">
                  <c:v>45.15</c:v>
                </c:pt>
                <c:pt idx="6890">
                  <c:v>45.15</c:v>
                </c:pt>
                <c:pt idx="6891">
                  <c:v>45.15</c:v>
                </c:pt>
                <c:pt idx="6892">
                  <c:v>45.15</c:v>
                </c:pt>
                <c:pt idx="6893">
                  <c:v>45.15</c:v>
                </c:pt>
                <c:pt idx="6894">
                  <c:v>45.15</c:v>
                </c:pt>
                <c:pt idx="6895">
                  <c:v>45.15</c:v>
                </c:pt>
                <c:pt idx="6896">
                  <c:v>45.15</c:v>
                </c:pt>
                <c:pt idx="6897">
                  <c:v>45.15</c:v>
                </c:pt>
                <c:pt idx="6898">
                  <c:v>45.15</c:v>
                </c:pt>
                <c:pt idx="6899">
                  <c:v>45.15</c:v>
                </c:pt>
                <c:pt idx="6900">
                  <c:v>45.15</c:v>
                </c:pt>
                <c:pt idx="6901">
                  <c:v>45.15</c:v>
                </c:pt>
                <c:pt idx="6902">
                  <c:v>45.15</c:v>
                </c:pt>
                <c:pt idx="6903">
                  <c:v>45.15</c:v>
                </c:pt>
                <c:pt idx="6904">
                  <c:v>45.15</c:v>
                </c:pt>
                <c:pt idx="6905">
                  <c:v>45.15</c:v>
                </c:pt>
                <c:pt idx="6906">
                  <c:v>45.15</c:v>
                </c:pt>
                <c:pt idx="6907">
                  <c:v>45.15</c:v>
                </c:pt>
                <c:pt idx="6908">
                  <c:v>45.15</c:v>
                </c:pt>
                <c:pt idx="6909">
                  <c:v>45.15</c:v>
                </c:pt>
                <c:pt idx="6910">
                  <c:v>45.15</c:v>
                </c:pt>
                <c:pt idx="6911">
                  <c:v>45.15</c:v>
                </c:pt>
                <c:pt idx="6912">
                  <c:v>45.15</c:v>
                </c:pt>
                <c:pt idx="6913">
                  <c:v>45.15</c:v>
                </c:pt>
                <c:pt idx="6914">
                  <c:v>45.15</c:v>
                </c:pt>
                <c:pt idx="6915">
                  <c:v>45.15</c:v>
                </c:pt>
                <c:pt idx="6916">
                  <c:v>45.15</c:v>
                </c:pt>
                <c:pt idx="6917">
                  <c:v>45.15</c:v>
                </c:pt>
                <c:pt idx="6918">
                  <c:v>45.15</c:v>
                </c:pt>
                <c:pt idx="6919">
                  <c:v>45.15</c:v>
                </c:pt>
                <c:pt idx="6920">
                  <c:v>45.15</c:v>
                </c:pt>
                <c:pt idx="6921">
                  <c:v>45.15</c:v>
                </c:pt>
                <c:pt idx="6922">
                  <c:v>45.15</c:v>
                </c:pt>
                <c:pt idx="6923">
                  <c:v>45.15</c:v>
                </c:pt>
                <c:pt idx="6924">
                  <c:v>45.15</c:v>
                </c:pt>
                <c:pt idx="6925">
                  <c:v>45.15</c:v>
                </c:pt>
                <c:pt idx="6926">
                  <c:v>45.15</c:v>
                </c:pt>
                <c:pt idx="6927">
                  <c:v>45.15</c:v>
                </c:pt>
                <c:pt idx="6928">
                  <c:v>45.15</c:v>
                </c:pt>
                <c:pt idx="6929">
                  <c:v>45.15</c:v>
                </c:pt>
                <c:pt idx="6930">
                  <c:v>45.15</c:v>
                </c:pt>
                <c:pt idx="6931">
                  <c:v>45.15</c:v>
                </c:pt>
                <c:pt idx="6932">
                  <c:v>45.15</c:v>
                </c:pt>
                <c:pt idx="6933">
                  <c:v>45.15</c:v>
                </c:pt>
                <c:pt idx="6934">
                  <c:v>45.15</c:v>
                </c:pt>
                <c:pt idx="6935">
                  <c:v>45.15</c:v>
                </c:pt>
                <c:pt idx="6936">
                  <c:v>45.15</c:v>
                </c:pt>
                <c:pt idx="6937">
                  <c:v>45.15</c:v>
                </c:pt>
                <c:pt idx="6938">
                  <c:v>45.15</c:v>
                </c:pt>
                <c:pt idx="6939">
                  <c:v>45.15</c:v>
                </c:pt>
                <c:pt idx="6940">
                  <c:v>45.15</c:v>
                </c:pt>
                <c:pt idx="6941">
                  <c:v>45.15</c:v>
                </c:pt>
                <c:pt idx="6942">
                  <c:v>45.15</c:v>
                </c:pt>
                <c:pt idx="6943">
                  <c:v>45.15</c:v>
                </c:pt>
                <c:pt idx="6944">
                  <c:v>45.15</c:v>
                </c:pt>
                <c:pt idx="6945">
                  <c:v>45.15</c:v>
                </c:pt>
                <c:pt idx="6946">
                  <c:v>45.15</c:v>
                </c:pt>
                <c:pt idx="6947">
                  <c:v>45.15</c:v>
                </c:pt>
                <c:pt idx="6948">
                  <c:v>45.15</c:v>
                </c:pt>
                <c:pt idx="6949">
                  <c:v>45.15</c:v>
                </c:pt>
                <c:pt idx="6950">
                  <c:v>45.15</c:v>
                </c:pt>
                <c:pt idx="6951">
                  <c:v>45.15</c:v>
                </c:pt>
                <c:pt idx="6952">
                  <c:v>45.15</c:v>
                </c:pt>
                <c:pt idx="6953">
                  <c:v>45.15</c:v>
                </c:pt>
                <c:pt idx="6954">
                  <c:v>45.15</c:v>
                </c:pt>
                <c:pt idx="6955">
                  <c:v>45.15</c:v>
                </c:pt>
                <c:pt idx="6956">
                  <c:v>45.15</c:v>
                </c:pt>
                <c:pt idx="6957">
                  <c:v>45.15</c:v>
                </c:pt>
                <c:pt idx="6958">
                  <c:v>45.15</c:v>
                </c:pt>
                <c:pt idx="6959">
                  <c:v>45.15</c:v>
                </c:pt>
                <c:pt idx="6960">
                  <c:v>45.15</c:v>
                </c:pt>
                <c:pt idx="6961">
                  <c:v>45.15</c:v>
                </c:pt>
                <c:pt idx="6962">
                  <c:v>45.15</c:v>
                </c:pt>
                <c:pt idx="6963">
                  <c:v>45.15</c:v>
                </c:pt>
                <c:pt idx="6964">
                  <c:v>45.15</c:v>
                </c:pt>
                <c:pt idx="6965">
                  <c:v>45.15</c:v>
                </c:pt>
                <c:pt idx="6966">
                  <c:v>45.15</c:v>
                </c:pt>
                <c:pt idx="6967">
                  <c:v>45.15</c:v>
                </c:pt>
                <c:pt idx="6968">
                  <c:v>45.15</c:v>
                </c:pt>
                <c:pt idx="6969">
                  <c:v>45.15</c:v>
                </c:pt>
                <c:pt idx="6970">
                  <c:v>45.15</c:v>
                </c:pt>
                <c:pt idx="6971">
                  <c:v>45.15</c:v>
                </c:pt>
                <c:pt idx="6972">
                  <c:v>45.15</c:v>
                </c:pt>
                <c:pt idx="6973">
                  <c:v>45.15</c:v>
                </c:pt>
                <c:pt idx="6974">
                  <c:v>45.15</c:v>
                </c:pt>
                <c:pt idx="6975">
                  <c:v>45.15</c:v>
                </c:pt>
                <c:pt idx="6976">
                  <c:v>45.15</c:v>
                </c:pt>
                <c:pt idx="6977">
                  <c:v>45.15</c:v>
                </c:pt>
                <c:pt idx="6978">
                  <c:v>45.15</c:v>
                </c:pt>
                <c:pt idx="6979">
                  <c:v>45.15</c:v>
                </c:pt>
                <c:pt idx="6980">
                  <c:v>45.15</c:v>
                </c:pt>
                <c:pt idx="6981">
                  <c:v>45.15</c:v>
                </c:pt>
                <c:pt idx="6982">
                  <c:v>45.15</c:v>
                </c:pt>
                <c:pt idx="6983">
                  <c:v>45.15</c:v>
                </c:pt>
                <c:pt idx="6984">
                  <c:v>45.15</c:v>
                </c:pt>
                <c:pt idx="6985">
                  <c:v>45.15</c:v>
                </c:pt>
                <c:pt idx="6986">
                  <c:v>45.15</c:v>
                </c:pt>
                <c:pt idx="6987">
                  <c:v>45.15</c:v>
                </c:pt>
                <c:pt idx="6988">
                  <c:v>45.15</c:v>
                </c:pt>
                <c:pt idx="6989">
                  <c:v>45.15</c:v>
                </c:pt>
                <c:pt idx="6990">
                  <c:v>45.15</c:v>
                </c:pt>
                <c:pt idx="6991">
                  <c:v>45.15</c:v>
                </c:pt>
                <c:pt idx="6992">
                  <c:v>45.15</c:v>
                </c:pt>
                <c:pt idx="6993">
                  <c:v>45.15</c:v>
                </c:pt>
                <c:pt idx="6994">
                  <c:v>45.15</c:v>
                </c:pt>
                <c:pt idx="6995">
                  <c:v>45.15</c:v>
                </c:pt>
                <c:pt idx="6996">
                  <c:v>45.15</c:v>
                </c:pt>
                <c:pt idx="6997">
                  <c:v>45.15</c:v>
                </c:pt>
                <c:pt idx="6998">
                  <c:v>45.15</c:v>
                </c:pt>
                <c:pt idx="6999">
                  <c:v>45.15</c:v>
                </c:pt>
                <c:pt idx="7000">
                  <c:v>45.15</c:v>
                </c:pt>
                <c:pt idx="7001">
                  <c:v>45.15</c:v>
                </c:pt>
                <c:pt idx="7002">
                  <c:v>45.15</c:v>
                </c:pt>
                <c:pt idx="7003">
                  <c:v>45.15</c:v>
                </c:pt>
                <c:pt idx="7004">
                  <c:v>45.15</c:v>
                </c:pt>
                <c:pt idx="7005">
                  <c:v>45.15</c:v>
                </c:pt>
                <c:pt idx="7006">
                  <c:v>45.15</c:v>
                </c:pt>
                <c:pt idx="7007">
                  <c:v>45.15</c:v>
                </c:pt>
                <c:pt idx="7008">
                  <c:v>45.15</c:v>
                </c:pt>
                <c:pt idx="7009">
                  <c:v>45.15</c:v>
                </c:pt>
                <c:pt idx="7010">
                  <c:v>45.15</c:v>
                </c:pt>
                <c:pt idx="7011">
                  <c:v>45.15</c:v>
                </c:pt>
                <c:pt idx="7012">
                  <c:v>45.15</c:v>
                </c:pt>
                <c:pt idx="7013">
                  <c:v>45.15</c:v>
                </c:pt>
                <c:pt idx="7014">
                  <c:v>45.15</c:v>
                </c:pt>
                <c:pt idx="7015">
                  <c:v>45.15</c:v>
                </c:pt>
                <c:pt idx="7016">
                  <c:v>45.15</c:v>
                </c:pt>
                <c:pt idx="7017">
                  <c:v>45.15</c:v>
                </c:pt>
                <c:pt idx="7018">
                  <c:v>45.15</c:v>
                </c:pt>
                <c:pt idx="7019">
                  <c:v>45.15</c:v>
                </c:pt>
                <c:pt idx="7020">
                  <c:v>45.15</c:v>
                </c:pt>
                <c:pt idx="7021">
                  <c:v>45.15</c:v>
                </c:pt>
                <c:pt idx="7022">
                  <c:v>45.15</c:v>
                </c:pt>
                <c:pt idx="7023">
                  <c:v>45.15</c:v>
                </c:pt>
                <c:pt idx="7024">
                  <c:v>45.15</c:v>
                </c:pt>
                <c:pt idx="7025">
                  <c:v>45.15</c:v>
                </c:pt>
                <c:pt idx="7026">
                  <c:v>45.15</c:v>
                </c:pt>
                <c:pt idx="7027">
                  <c:v>45.15</c:v>
                </c:pt>
                <c:pt idx="7028">
                  <c:v>45.15</c:v>
                </c:pt>
                <c:pt idx="7029">
                  <c:v>45.15</c:v>
                </c:pt>
                <c:pt idx="7030">
                  <c:v>45.15</c:v>
                </c:pt>
                <c:pt idx="7031">
                  <c:v>45.15</c:v>
                </c:pt>
                <c:pt idx="7032">
                  <c:v>45.15</c:v>
                </c:pt>
                <c:pt idx="7033">
                  <c:v>45.15</c:v>
                </c:pt>
                <c:pt idx="7034">
                  <c:v>45.2</c:v>
                </c:pt>
                <c:pt idx="7035">
                  <c:v>45.15</c:v>
                </c:pt>
                <c:pt idx="7036">
                  <c:v>45.2</c:v>
                </c:pt>
                <c:pt idx="7037">
                  <c:v>45.2</c:v>
                </c:pt>
                <c:pt idx="7038">
                  <c:v>45.15</c:v>
                </c:pt>
                <c:pt idx="7039">
                  <c:v>45.15</c:v>
                </c:pt>
                <c:pt idx="7040">
                  <c:v>45.15</c:v>
                </c:pt>
                <c:pt idx="7041">
                  <c:v>45.15</c:v>
                </c:pt>
                <c:pt idx="7042">
                  <c:v>45.15</c:v>
                </c:pt>
                <c:pt idx="7043">
                  <c:v>45.15</c:v>
                </c:pt>
                <c:pt idx="7044">
                  <c:v>45.15</c:v>
                </c:pt>
                <c:pt idx="7045">
                  <c:v>45.2</c:v>
                </c:pt>
                <c:pt idx="7046">
                  <c:v>45.2</c:v>
                </c:pt>
                <c:pt idx="7047">
                  <c:v>45.2</c:v>
                </c:pt>
                <c:pt idx="7048">
                  <c:v>45.2</c:v>
                </c:pt>
                <c:pt idx="7049">
                  <c:v>45.15</c:v>
                </c:pt>
                <c:pt idx="7050">
                  <c:v>45.2</c:v>
                </c:pt>
                <c:pt idx="7051">
                  <c:v>45.2</c:v>
                </c:pt>
                <c:pt idx="7052">
                  <c:v>45.15</c:v>
                </c:pt>
                <c:pt idx="7053">
                  <c:v>45.2</c:v>
                </c:pt>
                <c:pt idx="7054">
                  <c:v>45.15</c:v>
                </c:pt>
                <c:pt idx="7055">
                  <c:v>45.15</c:v>
                </c:pt>
                <c:pt idx="7056">
                  <c:v>45.15</c:v>
                </c:pt>
                <c:pt idx="7057">
                  <c:v>45.2</c:v>
                </c:pt>
                <c:pt idx="7058">
                  <c:v>45.2</c:v>
                </c:pt>
                <c:pt idx="7059">
                  <c:v>45.2</c:v>
                </c:pt>
                <c:pt idx="7060">
                  <c:v>45.2</c:v>
                </c:pt>
                <c:pt idx="7061">
                  <c:v>45.2</c:v>
                </c:pt>
                <c:pt idx="7062">
                  <c:v>45.2</c:v>
                </c:pt>
                <c:pt idx="7063">
                  <c:v>45.2</c:v>
                </c:pt>
                <c:pt idx="7064">
                  <c:v>45.2</c:v>
                </c:pt>
                <c:pt idx="7065">
                  <c:v>45.2</c:v>
                </c:pt>
                <c:pt idx="7066">
                  <c:v>45.2</c:v>
                </c:pt>
                <c:pt idx="7067">
                  <c:v>45.2</c:v>
                </c:pt>
                <c:pt idx="7068">
                  <c:v>45.2</c:v>
                </c:pt>
                <c:pt idx="7069">
                  <c:v>45.15</c:v>
                </c:pt>
                <c:pt idx="7070">
                  <c:v>45.2</c:v>
                </c:pt>
                <c:pt idx="7071">
                  <c:v>45.15</c:v>
                </c:pt>
                <c:pt idx="7072">
                  <c:v>45.2</c:v>
                </c:pt>
                <c:pt idx="7073">
                  <c:v>45.2</c:v>
                </c:pt>
                <c:pt idx="7074">
                  <c:v>45.2</c:v>
                </c:pt>
                <c:pt idx="7075">
                  <c:v>45.2</c:v>
                </c:pt>
                <c:pt idx="7076">
                  <c:v>45.2</c:v>
                </c:pt>
                <c:pt idx="7077">
                  <c:v>45.2</c:v>
                </c:pt>
                <c:pt idx="7078">
                  <c:v>45.2</c:v>
                </c:pt>
                <c:pt idx="7079">
                  <c:v>45.2</c:v>
                </c:pt>
                <c:pt idx="7080">
                  <c:v>45.2</c:v>
                </c:pt>
                <c:pt idx="7081">
                  <c:v>45.2</c:v>
                </c:pt>
                <c:pt idx="7082">
                  <c:v>45.2</c:v>
                </c:pt>
                <c:pt idx="7083">
                  <c:v>45.2</c:v>
                </c:pt>
                <c:pt idx="7084">
                  <c:v>45.2</c:v>
                </c:pt>
                <c:pt idx="7085">
                  <c:v>45.2</c:v>
                </c:pt>
                <c:pt idx="7086">
                  <c:v>45.2</c:v>
                </c:pt>
                <c:pt idx="7087">
                  <c:v>45.2</c:v>
                </c:pt>
                <c:pt idx="7088">
                  <c:v>45.2</c:v>
                </c:pt>
                <c:pt idx="7089">
                  <c:v>45.2</c:v>
                </c:pt>
                <c:pt idx="7090">
                  <c:v>45.2</c:v>
                </c:pt>
                <c:pt idx="7091">
                  <c:v>45.2</c:v>
                </c:pt>
                <c:pt idx="7092">
                  <c:v>45.2</c:v>
                </c:pt>
                <c:pt idx="7093">
                  <c:v>45.2</c:v>
                </c:pt>
                <c:pt idx="7094">
                  <c:v>45.2</c:v>
                </c:pt>
                <c:pt idx="7095">
                  <c:v>45.2</c:v>
                </c:pt>
                <c:pt idx="7096">
                  <c:v>45.2</c:v>
                </c:pt>
                <c:pt idx="7097">
                  <c:v>45.2</c:v>
                </c:pt>
                <c:pt idx="7098">
                  <c:v>45.2</c:v>
                </c:pt>
                <c:pt idx="7099">
                  <c:v>45.2</c:v>
                </c:pt>
                <c:pt idx="7100">
                  <c:v>45.2</c:v>
                </c:pt>
                <c:pt idx="7101">
                  <c:v>45.2</c:v>
                </c:pt>
                <c:pt idx="7102">
                  <c:v>45.2</c:v>
                </c:pt>
                <c:pt idx="7103">
                  <c:v>45.2</c:v>
                </c:pt>
                <c:pt idx="7104">
                  <c:v>45.2</c:v>
                </c:pt>
                <c:pt idx="7105">
                  <c:v>45.2</c:v>
                </c:pt>
                <c:pt idx="7106">
                  <c:v>45.2</c:v>
                </c:pt>
                <c:pt idx="7107">
                  <c:v>45.2</c:v>
                </c:pt>
                <c:pt idx="7108">
                  <c:v>45.2</c:v>
                </c:pt>
                <c:pt idx="7109">
                  <c:v>45.2</c:v>
                </c:pt>
                <c:pt idx="7110">
                  <c:v>45.2</c:v>
                </c:pt>
                <c:pt idx="7111">
                  <c:v>45.2</c:v>
                </c:pt>
                <c:pt idx="7112">
                  <c:v>45.2</c:v>
                </c:pt>
                <c:pt idx="7113">
                  <c:v>45.2</c:v>
                </c:pt>
                <c:pt idx="7114">
                  <c:v>45.2</c:v>
                </c:pt>
                <c:pt idx="7115">
                  <c:v>45.2</c:v>
                </c:pt>
                <c:pt idx="7116">
                  <c:v>45.2</c:v>
                </c:pt>
                <c:pt idx="7117">
                  <c:v>45.2</c:v>
                </c:pt>
                <c:pt idx="7118">
                  <c:v>45.2</c:v>
                </c:pt>
                <c:pt idx="7119">
                  <c:v>45.2</c:v>
                </c:pt>
                <c:pt idx="7120">
                  <c:v>45.2</c:v>
                </c:pt>
                <c:pt idx="7121">
                  <c:v>45.2</c:v>
                </c:pt>
                <c:pt idx="7122">
                  <c:v>45.2</c:v>
                </c:pt>
                <c:pt idx="7123">
                  <c:v>45.2</c:v>
                </c:pt>
                <c:pt idx="7124">
                  <c:v>45.2</c:v>
                </c:pt>
                <c:pt idx="7125">
                  <c:v>45.2</c:v>
                </c:pt>
                <c:pt idx="7126">
                  <c:v>45.2</c:v>
                </c:pt>
                <c:pt idx="7127">
                  <c:v>45.2</c:v>
                </c:pt>
                <c:pt idx="7128">
                  <c:v>45.2</c:v>
                </c:pt>
                <c:pt idx="7129">
                  <c:v>45.2</c:v>
                </c:pt>
                <c:pt idx="7130">
                  <c:v>45.2</c:v>
                </c:pt>
                <c:pt idx="7131">
                  <c:v>45.2</c:v>
                </c:pt>
                <c:pt idx="7132">
                  <c:v>45.2</c:v>
                </c:pt>
                <c:pt idx="7133">
                  <c:v>45.2</c:v>
                </c:pt>
                <c:pt idx="7134">
                  <c:v>45.2</c:v>
                </c:pt>
                <c:pt idx="7135">
                  <c:v>45.2</c:v>
                </c:pt>
                <c:pt idx="7136">
                  <c:v>45.2</c:v>
                </c:pt>
                <c:pt idx="7137">
                  <c:v>45.2</c:v>
                </c:pt>
                <c:pt idx="7138">
                  <c:v>45.2</c:v>
                </c:pt>
                <c:pt idx="7139">
                  <c:v>45.2</c:v>
                </c:pt>
                <c:pt idx="7140">
                  <c:v>45.2</c:v>
                </c:pt>
                <c:pt idx="7141">
                  <c:v>45.2</c:v>
                </c:pt>
                <c:pt idx="7142">
                  <c:v>45.2</c:v>
                </c:pt>
                <c:pt idx="7143">
                  <c:v>45.2</c:v>
                </c:pt>
                <c:pt idx="7144">
                  <c:v>45.2</c:v>
                </c:pt>
                <c:pt idx="7145">
                  <c:v>45.2</c:v>
                </c:pt>
                <c:pt idx="7146">
                  <c:v>45.2</c:v>
                </c:pt>
                <c:pt idx="7147">
                  <c:v>45.2</c:v>
                </c:pt>
                <c:pt idx="7148">
                  <c:v>45.2</c:v>
                </c:pt>
                <c:pt idx="7149">
                  <c:v>45.2</c:v>
                </c:pt>
                <c:pt idx="7150">
                  <c:v>45.2</c:v>
                </c:pt>
                <c:pt idx="7151">
                  <c:v>45.2</c:v>
                </c:pt>
                <c:pt idx="7152">
                  <c:v>45.2</c:v>
                </c:pt>
                <c:pt idx="7153">
                  <c:v>45.2</c:v>
                </c:pt>
                <c:pt idx="7154">
                  <c:v>45.2</c:v>
                </c:pt>
                <c:pt idx="7155">
                  <c:v>45.2</c:v>
                </c:pt>
                <c:pt idx="7156">
                  <c:v>45.2</c:v>
                </c:pt>
                <c:pt idx="7157">
                  <c:v>45.2</c:v>
                </c:pt>
                <c:pt idx="7158">
                  <c:v>45.2</c:v>
                </c:pt>
                <c:pt idx="7159">
                  <c:v>45.2</c:v>
                </c:pt>
                <c:pt idx="7160">
                  <c:v>45.2</c:v>
                </c:pt>
                <c:pt idx="7161">
                  <c:v>45.2</c:v>
                </c:pt>
                <c:pt idx="7162">
                  <c:v>45.2</c:v>
                </c:pt>
                <c:pt idx="7163">
                  <c:v>45.2</c:v>
                </c:pt>
                <c:pt idx="7164">
                  <c:v>45.2</c:v>
                </c:pt>
                <c:pt idx="7165">
                  <c:v>45.2</c:v>
                </c:pt>
                <c:pt idx="7166">
                  <c:v>45.3</c:v>
                </c:pt>
                <c:pt idx="7167">
                  <c:v>45.3</c:v>
                </c:pt>
                <c:pt idx="7168">
                  <c:v>45.3</c:v>
                </c:pt>
                <c:pt idx="7169">
                  <c:v>45.2</c:v>
                </c:pt>
                <c:pt idx="7170">
                  <c:v>45.3</c:v>
                </c:pt>
                <c:pt idx="7171">
                  <c:v>45.2</c:v>
                </c:pt>
                <c:pt idx="7172">
                  <c:v>45.2</c:v>
                </c:pt>
                <c:pt idx="7173">
                  <c:v>45.2</c:v>
                </c:pt>
                <c:pt idx="7174">
                  <c:v>45.2</c:v>
                </c:pt>
                <c:pt idx="7175">
                  <c:v>45.2</c:v>
                </c:pt>
                <c:pt idx="7176">
                  <c:v>45.2</c:v>
                </c:pt>
                <c:pt idx="7177">
                  <c:v>45.2</c:v>
                </c:pt>
                <c:pt idx="7178">
                  <c:v>45.2</c:v>
                </c:pt>
                <c:pt idx="7179">
                  <c:v>45.2</c:v>
                </c:pt>
                <c:pt idx="7180">
                  <c:v>45.3</c:v>
                </c:pt>
                <c:pt idx="7181">
                  <c:v>45.2</c:v>
                </c:pt>
                <c:pt idx="7182">
                  <c:v>45.3</c:v>
                </c:pt>
                <c:pt idx="7183">
                  <c:v>45.3</c:v>
                </c:pt>
                <c:pt idx="7184">
                  <c:v>45.3</c:v>
                </c:pt>
                <c:pt idx="7185">
                  <c:v>45.3</c:v>
                </c:pt>
                <c:pt idx="7186">
                  <c:v>45.3</c:v>
                </c:pt>
                <c:pt idx="7187">
                  <c:v>45.2</c:v>
                </c:pt>
                <c:pt idx="7188">
                  <c:v>45.2</c:v>
                </c:pt>
                <c:pt idx="7189">
                  <c:v>45.2</c:v>
                </c:pt>
                <c:pt idx="7190">
                  <c:v>45.2</c:v>
                </c:pt>
                <c:pt idx="7191">
                  <c:v>45.2</c:v>
                </c:pt>
                <c:pt idx="7192">
                  <c:v>45.2</c:v>
                </c:pt>
                <c:pt idx="7193">
                  <c:v>45.2</c:v>
                </c:pt>
                <c:pt idx="7194">
                  <c:v>45.3</c:v>
                </c:pt>
                <c:pt idx="7195">
                  <c:v>45.3</c:v>
                </c:pt>
                <c:pt idx="7196">
                  <c:v>45.3</c:v>
                </c:pt>
                <c:pt idx="7197">
                  <c:v>45.3</c:v>
                </c:pt>
                <c:pt idx="7198">
                  <c:v>45.3</c:v>
                </c:pt>
                <c:pt idx="7199">
                  <c:v>45.3</c:v>
                </c:pt>
                <c:pt idx="7200">
                  <c:v>45.2</c:v>
                </c:pt>
                <c:pt idx="7201">
                  <c:v>45.2</c:v>
                </c:pt>
                <c:pt idx="7202">
                  <c:v>45.2</c:v>
                </c:pt>
                <c:pt idx="7203">
                  <c:v>45.2</c:v>
                </c:pt>
                <c:pt idx="7204">
                  <c:v>45.2</c:v>
                </c:pt>
                <c:pt idx="7205">
                  <c:v>45.2</c:v>
                </c:pt>
                <c:pt idx="7206">
                  <c:v>45.2</c:v>
                </c:pt>
                <c:pt idx="7207">
                  <c:v>45.2</c:v>
                </c:pt>
                <c:pt idx="7208">
                  <c:v>45.2</c:v>
                </c:pt>
                <c:pt idx="7209">
                  <c:v>45.2</c:v>
                </c:pt>
                <c:pt idx="7210">
                  <c:v>45.3</c:v>
                </c:pt>
                <c:pt idx="7211">
                  <c:v>45.3</c:v>
                </c:pt>
                <c:pt idx="7212">
                  <c:v>45.3</c:v>
                </c:pt>
                <c:pt idx="7213">
                  <c:v>45.2</c:v>
                </c:pt>
                <c:pt idx="7214">
                  <c:v>45.3</c:v>
                </c:pt>
                <c:pt idx="7215">
                  <c:v>45.2</c:v>
                </c:pt>
                <c:pt idx="7216">
                  <c:v>45.2</c:v>
                </c:pt>
                <c:pt idx="7217">
                  <c:v>45.2</c:v>
                </c:pt>
                <c:pt idx="7218">
                  <c:v>45.2</c:v>
                </c:pt>
                <c:pt idx="7219">
                  <c:v>45.2</c:v>
                </c:pt>
                <c:pt idx="7220">
                  <c:v>45.2</c:v>
                </c:pt>
                <c:pt idx="7221">
                  <c:v>45.2</c:v>
                </c:pt>
                <c:pt idx="7222">
                  <c:v>45.2</c:v>
                </c:pt>
                <c:pt idx="7223">
                  <c:v>45.2</c:v>
                </c:pt>
                <c:pt idx="7224">
                  <c:v>45.2</c:v>
                </c:pt>
                <c:pt idx="7225">
                  <c:v>45.2</c:v>
                </c:pt>
                <c:pt idx="7226">
                  <c:v>45.3</c:v>
                </c:pt>
                <c:pt idx="7227">
                  <c:v>45.3</c:v>
                </c:pt>
                <c:pt idx="7228">
                  <c:v>45.3</c:v>
                </c:pt>
                <c:pt idx="7229">
                  <c:v>45.2</c:v>
                </c:pt>
                <c:pt idx="7230">
                  <c:v>45.2</c:v>
                </c:pt>
                <c:pt idx="7231">
                  <c:v>45.2</c:v>
                </c:pt>
                <c:pt idx="7232">
                  <c:v>45.2</c:v>
                </c:pt>
                <c:pt idx="7233">
                  <c:v>45.2</c:v>
                </c:pt>
                <c:pt idx="7234">
                  <c:v>45.2</c:v>
                </c:pt>
                <c:pt idx="7235">
                  <c:v>45.2</c:v>
                </c:pt>
                <c:pt idx="7236">
                  <c:v>45.2</c:v>
                </c:pt>
                <c:pt idx="7237">
                  <c:v>45.2</c:v>
                </c:pt>
                <c:pt idx="7238">
                  <c:v>45.3</c:v>
                </c:pt>
                <c:pt idx="7239">
                  <c:v>45.3</c:v>
                </c:pt>
                <c:pt idx="7240">
                  <c:v>45.2</c:v>
                </c:pt>
                <c:pt idx="7241">
                  <c:v>45.3</c:v>
                </c:pt>
                <c:pt idx="7242">
                  <c:v>45.3</c:v>
                </c:pt>
                <c:pt idx="7243">
                  <c:v>45.3</c:v>
                </c:pt>
                <c:pt idx="7244">
                  <c:v>45.2</c:v>
                </c:pt>
                <c:pt idx="7245">
                  <c:v>45.2</c:v>
                </c:pt>
                <c:pt idx="7246">
                  <c:v>45.2</c:v>
                </c:pt>
                <c:pt idx="7247">
                  <c:v>45.2</c:v>
                </c:pt>
                <c:pt idx="7248">
                  <c:v>45.2</c:v>
                </c:pt>
                <c:pt idx="7249">
                  <c:v>45.2</c:v>
                </c:pt>
                <c:pt idx="7250">
                  <c:v>45.2</c:v>
                </c:pt>
                <c:pt idx="7251">
                  <c:v>45.25</c:v>
                </c:pt>
                <c:pt idx="7252">
                  <c:v>45.35</c:v>
                </c:pt>
                <c:pt idx="7253">
                  <c:v>45.35</c:v>
                </c:pt>
                <c:pt idx="7254">
                  <c:v>45.35</c:v>
                </c:pt>
                <c:pt idx="7255">
                  <c:v>45.35</c:v>
                </c:pt>
                <c:pt idx="7256">
                  <c:v>45.35</c:v>
                </c:pt>
                <c:pt idx="7257">
                  <c:v>45.25</c:v>
                </c:pt>
                <c:pt idx="7258">
                  <c:v>45.2</c:v>
                </c:pt>
                <c:pt idx="7259">
                  <c:v>45.2</c:v>
                </c:pt>
                <c:pt idx="7260">
                  <c:v>45.2</c:v>
                </c:pt>
                <c:pt idx="7261">
                  <c:v>45.2</c:v>
                </c:pt>
                <c:pt idx="7262">
                  <c:v>45.2</c:v>
                </c:pt>
                <c:pt idx="7263">
                  <c:v>45.2</c:v>
                </c:pt>
                <c:pt idx="7264">
                  <c:v>45.2</c:v>
                </c:pt>
                <c:pt idx="7265">
                  <c:v>45.2</c:v>
                </c:pt>
                <c:pt idx="7266">
                  <c:v>45.2</c:v>
                </c:pt>
                <c:pt idx="7267">
                  <c:v>45.3</c:v>
                </c:pt>
                <c:pt idx="7268">
                  <c:v>45.35</c:v>
                </c:pt>
                <c:pt idx="7269">
                  <c:v>45.3</c:v>
                </c:pt>
                <c:pt idx="7270">
                  <c:v>45.25</c:v>
                </c:pt>
                <c:pt idx="7271">
                  <c:v>45.25</c:v>
                </c:pt>
                <c:pt idx="7272">
                  <c:v>45.2</c:v>
                </c:pt>
                <c:pt idx="7273">
                  <c:v>45.2</c:v>
                </c:pt>
                <c:pt idx="7274">
                  <c:v>45.2</c:v>
                </c:pt>
                <c:pt idx="7275">
                  <c:v>45.2</c:v>
                </c:pt>
                <c:pt idx="7276">
                  <c:v>45.2</c:v>
                </c:pt>
                <c:pt idx="7277">
                  <c:v>45.2</c:v>
                </c:pt>
                <c:pt idx="7278">
                  <c:v>45.2</c:v>
                </c:pt>
                <c:pt idx="7279">
                  <c:v>45.2</c:v>
                </c:pt>
                <c:pt idx="7280">
                  <c:v>45.2</c:v>
                </c:pt>
                <c:pt idx="7281">
                  <c:v>45.3</c:v>
                </c:pt>
                <c:pt idx="7282">
                  <c:v>45.3</c:v>
                </c:pt>
                <c:pt idx="7283">
                  <c:v>45.35</c:v>
                </c:pt>
                <c:pt idx="7284">
                  <c:v>45.3</c:v>
                </c:pt>
                <c:pt idx="7285">
                  <c:v>45.35</c:v>
                </c:pt>
                <c:pt idx="7286">
                  <c:v>45.2</c:v>
                </c:pt>
                <c:pt idx="7287">
                  <c:v>45.2</c:v>
                </c:pt>
                <c:pt idx="7288">
                  <c:v>45.2</c:v>
                </c:pt>
                <c:pt idx="7289">
                  <c:v>45.2</c:v>
                </c:pt>
                <c:pt idx="7290">
                  <c:v>45.2</c:v>
                </c:pt>
                <c:pt idx="7291">
                  <c:v>45.2</c:v>
                </c:pt>
                <c:pt idx="7292">
                  <c:v>45.3</c:v>
                </c:pt>
                <c:pt idx="7293">
                  <c:v>45.3</c:v>
                </c:pt>
                <c:pt idx="7294">
                  <c:v>45.3</c:v>
                </c:pt>
                <c:pt idx="7295">
                  <c:v>45.3</c:v>
                </c:pt>
                <c:pt idx="7296">
                  <c:v>45.3</c:v>
                </c:pt>
                <c:pt idx="7297">
                  <c:v>45.3</c:v>
                </c:pt>
                <c:pt idx="7298">
                  <c:v>45.3</c:v>
                </c:pt>
                <c:pt idx="7299">
                  <c:v>45.2</c:v>
                </c:pt>
                <c:pt idx="7300">
                  <c:v>45.2</c:v>
                </c:pt>
                <c:pt idx="7301">
                  <c:v>45.2</c:v>
                </c:pt>
                <c:pt idx="7302">
                  <c:v>45.2</c:v>
                </c:pt>
                <c:pt idx="7303">
                  <c:v>45.2</c:v>
                </c:pt>
                <c:pt idx="7304">
                  <c:v>45.2</c:v>
                </c:pt>
                <c:pt idx="7305">
                  <c:v>45.2</c:v>
                </c:pt>
                <c:pt idx="7306">
                  <c:v>45.3</c:v>
                </c:pt>
                <c:pt idx="7307">
                  <c:v>45.3</c:v>
                </c:pt>
                <c:pt idx="7308">
                  <c:v>45.35</c:v>
                </c:pt>
                <c:pt idx="7309">
                  <c:v>45.3</c:v>
                </c:pt>
                <c:pt idx="7310">
                  <c:v>45.35</c:v>
                </c:pt>
                <c:pt idx="7311">
                  <c:v>45.35</c:v>
                </c:pt>
                <c:pt idx="7312">
                  <c:v>45.3</c:v>
                </c:pt>
                <c:pt idx="7313">
                  <c:v>45.2</c:v>
                </c:pt>
                <c:pt idx="7314">
                  <c:v>45.2</c:v>
                </c:pt>
                <c:pt idx="7315">
                  <c:v>45.2</c:v>
                </c:pt>
                <c:pt idx="7316">
                  <c:v>45.2</c:v>
                </c:pt>
                <c:pt idx="7317">
                  <c:v>45.2</c:v>
                </c:pt>
                <c:pt idx="7318">
                  <c:v>45.2</c:v>
                </c:pt>
                <c:pt idx="7319">
                  <c:v>45.25</c:v>
                </c:pt>
                <c:pt idx="7320">
                  <c:v>45.35</c:v>
                </c:pt>
                <c:pt idx="7321">
                  <c:v>45.35</c:v>
                </c:pt>
                <c:pt idx="7322">
                  <c:v>45.35</c:v>
                </c:pt>
                <c:pt idx="7323">
                  <c:v>45.35</c:v>
                </c:pt>
                <c:pt idx="7324">
                  <c:v>45.35</c:v>
                </c:pt>
                <c:pt idx="7325">
                  <c:v>45.35</c:v>
                </c:pt>
                <c:pt idx="7326">
                  <c:v>45.35</c:v>
                </c:pt>
                <c:pt idx="7327">
                  <c:v>45.2</c:v>
                </c:pt>
                <c:pt idx="7328">
                  <c:v>45.2</c:v>
                </c:pt>
                <c:pt idx="7329">
                  <c:v>45.2</c:v>
                </c:pt>
                <c:pt idx="7330">
                  <c:v>45.2</c:v>
                </c:pt>
                <c:pt idx="7331">
                  <c:v>45.2</c:v>
                </c:pt>
                <c:pt idx="7332">
                  <c:v>45.3</c:v>
                </c:pt>
                <c:pt idx="7333">
                  <c:v>45.3</c:v>
                </c:pt>
                <c:pt idx="7334">
                  <c:v>45.3</c:v>
                </c:pt>
                <c:pt idx="7335">
                  <c:v>45.3</c:v>
                </c:pt>
                <c:pt idx="7336">
                  <c:v>45.3</c:v>
                </c:pt>
                <c:pt idx="7337">
                  <c:v>45.3</c:v>
                </c:pt>
                <c:pt idx="7338">
                  <c:v>45.3</c:v>
                </c:pt>
                <c:pt idx="7339">
                  <c:v>45.35</c:v>
                </c:pt>
                <c:pt idx="7340">
                  <c:v>45.3</c:v>
                </c:pt>
                <c:pt idx="7341">
                  <c:v>45.3</c:v>
                </c:pt>
                <c:pt idx="7342">
                  <c:v>45.3</c:v>
                </c:pt>
                <c:pt idx="7343">
                  <c:v>45.3</c:v>
                </c:pt>
                <c:pt idx="7344">
                  <c:v>45.3</c:v>
                </c:pt>
                <c:pt idx="7345">
                  <c:v>45.2</c:v>
                </c:pt>
                <c:pt idx="7346">
                  <c:v>45.3</c:v>
                </c:pt>
                <c:pt idx="7347">
                  <c:v>45.3</c:v>
                </c:pt>
                <c:pt idx="7348">
                  <c:v>45.3</c:v>
                </c:pt>
                <c:pt idx="7349">
                  <c:v>45.3</c:v>
                </c:pt>
                <c:pt idx="7350">
                  <c:v>45.3</c:v>
                </c:pt>
                <c:pt idx="7351">
                  <c:v>45.35</c:v>
                </c:pt>
                <c:pt idx="7352">
                  <c:v>45.3</c:v>
                </c:pt>
                <c:pt idx="7353">
                  <c:v>45.35</c:v>
                </c:pt>
                <c:pt idx="7354">
                  <c:v>45.35</c:v>
                </c:pt>
                <c:pt idx="7355">
                  <c:v>45.35</c:v>
                </c:pt>
                <c:pt idx="7356">
                  <c:v>45.3</c:v>
                </c:pt>
                <c:pt idx="7357">
                  <c:v>45.3</c:v>
                </c:pt>
                <c:pt idx="7358">
                  <c:v>45.3</c:v>
                </c:pt>
                <c:pt idx="7359">
                  <c:v>45.3</c:v>
                </c:pt>
                <c:pt idx="7360">
                  <c:v>45.3</c:v>
                </c:pt>
                <c:pt idx="7361">
                  <c:v>45.3</c:v>
                </c:pt>
                <c:pt idx="7362">
                  <c:v>45.35</c:v>
                </c:pt>
                <c:pt idx="7363">
                  <c:v>45.35</c:v>
                </c:pt>
                <c:pt idx="7364">
                  <c:v>45.3</c:v>
                </c:pt>
                <c:pt idx="7365">
                  <c:v>45.35</c:v>
                </c:pt>
                <c:pt idx="7366">
                  <c:v>45.3</c:v>
                </c:pt>
                <c:pt idx="7367">
                  <c:v>45.35</c:v>
                </c:pt>
                <c:pt idx="7368">
                  <c:v>45.35</c:v>
                </c:pt>
                <c:pt idx="7369">
                  <c:v>45.3</c:v>
                </c:pt>
                <c:pt idx="7370">
                  <c:v>45.3</c:v>
                </c:pt>
                <c:pt idx="7371">
                  <c:v>45.35</c:v>
                </c:pt>
                <c:pt idx="7372">
                  <c:v>45.3</c:v>
                </c:pt>
                <c:pt idx="7373">
                  <c:v>45.3</c:v>
                </c:pt>
                <c:pt idx="7374">
                  <c:v>45.3</c:v>
                </c:pt>
                <c:pt idx="7375">
                  <c:v>45.3</c:v>
                </c:pt>
                <c:pt idx="7376">
                  <c:v>45.35</c:v>
                </c:pt>
                <c:pt idx="7377">
                  <c:v>45.35</c:v>
                </c:pt>
                <c:pt idx="7378">
                  <c:v>45.35</c:v>
                </c:pt>
                <c:pt idx="7379">
                  <c:v>45.35</c:v>
                </c:pt>
                <c:pt idx="7380">
                  <c:v>45.35</c:v>
                </c:pt>
                <c:pt idx="7381">
                  <c:v>45.35</c:v>
                </c:pt>
                <c:pt idx="7382">
                  <c:v>45.3</c:v>
                </c:pt>
                <c:pt idx="7383">
                  <c:v>45.3</c:v>
                </c:pt>
                <c:pt idx="7384">
                  <c:v>45.3</c:v>
                </c:pt>
                <c:pt idx="7385">
                  <c:v>45.3</c:v>
                </c:pt>
                <c:pt idx="7386">
                  <c:v>45.3</c:v>
                </c:pt>
                <c:pt idx="7387">
                  <c:v>45.3</c:v>
                </c:pt>
                <c:pt idx="7388">
                  <c:v>45.35</c:v>
                </c:pt>
                <c:pt idx="7389">
                  <c:v>45.35</c:v>
                </c:pt>
                <c:pt idx="7390">
                  <c:v>45.35</c:v>
                </c:pt>
                <c:pt idx="7391">
                  <c:v>45.3</c:v>
                </c:pt>
                <c:pt idx="7392">
                  <c:v>45.3</c:v>
                </c:pt>
                <c:pt idx="7393">
                  <c:v>45.35</c:v>
                </c:pt>
                <c:pt idx="7394">
                  <c:v>45.35</c:v>
                </c:pt>
                <c:pt idx="7395">
                  <c:v>45.3</c:v>
                </c:pt>
                <c:pt idx="7396">
                  <c:v>45.3</c:v>
                </c:pt>
                <c:pt idx="7397">
                  <c:v>45.3</c:v>
                </c:pt>
                <c:pt idx="7398">
                  <c:v>45.3</c:v>
                </c:pt>
                <c:pt idx="7399">
                  <c:v>45.3</c:v>
                </c:pt>
                <c:pt idx="7400">
                  <c:v>45.3</c:v>
                </c:pt>
                <c:pt idx="7401">
                  <c:v>45.3</c:v>
                </c:pt>
                <c:pt idx="7402">
                  <c:v>45.3</c:v>
                </c:pt>
                <c:pt idx="7403">
                  <c:v>45.35</c:v>
                </c:pt>
                <c:pt idx="7404">
                  <c:v>45.35</c:v>
                </c:pt>
                <c:pt idx="7405">
                  <c:v>45.35</c:v>
                </c:pt>
                <c:pt idx="7406">
                  <c:v>45.35</c:v>
                </c:pt>
                <c:pt idx="7407">
                  <c:v>45.35</c:v>
                </c:pt>
                <c:pt idx="7408">
                  <c:v>45.35</c:v>
                </c:pt>
                <c:pt idx="7409">
                  <c:v>45.3</c:v>
                </c:pt>
                <c:pt idx="7410">
                  <c:v>45.3</c:v>
                </c:pt>
                <c:pt idx="7411">
                  <c:v>45.35</c:v>
                </c:pt>
                <c:pt idx="7412">
                  <c:v>45.35</c:v>
                </c:pt>
                <c:pt idx="7413">
                  <c:v>45.35</c:v>
                </c:pt>
                <c:pt idx="7414">
                  <c:v>45.35</c:v>
                </c:pt>
                <c:pt idx="7415">
                  <c:v>45.35</c:v>
                </c:pt>
                <c:pt idx="7416">
                  <c:v>45.35</c:v>
                </c:pt>
                <c:pt idx="7417">
                  <c:v>45.35</c:v>
                </c:pt>
                <c:pt idx="7418">
                  <c:v>45.35</c:v>
                </c:pt>
                <c:pt idx="7419">
                  <c:v>45.35</c:v>
                </c:pt>
                <c:pt idx="7420">
                  <c:v>45.35</c:v>
                </c:pt>
                <c:pt idx="7421">
                  <c:v>45.35</c:v>
                </c:pt>
                <c:pt idx="7422">
                  <c:v>45.35</c:v>
                </c:pt>
                <c:pt idx="7423">
                  <c:v>45.35</c:v>
                </c:pt>
                <c:pt idx="7424">
                  <c:v>45.35</c:v>
                </c:pt>
                <c:pt idx="7425">
                  <c:v>45.35</c:v>
                </c:pt>
                <c:pt idx="7426">
                  <c:v>45.35</c:v>
                </c:pt>
                <c:pt idx="7427">
                  <c:v>45.35</c:v>
                </c:pt>
                <c:pt idx="7428">
                  <c:v>45.35</c:v>
                </c:pt>
                <c:pt idx="7429">
                  <c:v>45.35</c:v>
                </c:pt>
                <c:pt idx="7430">
                  <c:v>45.35</c:v>
                </c:pt>
                <c:pt idx="7431">
                  <c:v>45.35</c:v>
                </c:pt>
                <c:pt idx="7432">
                  <c:v>45.35</c:v>
                </c:pt>
                <c:pt idx="7433">
                  <c:v>45.35</c:v>
                </c:pt>
                <c:pt idx="7434">
                  <c:v>45.35</c:v>
                </c:pt>
                <c:pt idx="7435">
                  <c:v>45.35</c:v>
                </c:pt>
                <c:pt idx="7436">
                  <c:v>45.35</c:v>
                </c:pt>
                <c:pt idx="7437">
                  <c:v>45.35</c:v>
                </c:pt>
                <c:pt idx="7438">
                  <c:v>45.35</c:v>
                </c:pt>
                <c:pt idx="7439">
                  <c:v>45.35</c:v>
                </c:pt>
                <c:pt idx="7440">
                  <c:v>45.35</c:v>
                </c:pt>
                <c:pt idx="7441">
                  <c:v>45.35</c:v>
                </c:pt>
                <c:pt idx="7442">
                  <c:v>45.35</c:v>
                </c:pt>
                <c:pt idx="7443">
                  <c:v>45.35</c:v>
                </c:pt>
                <c:pt idx="7444">
                  <c:v>45.35</c:v>
                </c:pt>
                <c:pt idx="7445">
                  <c:v>45.35</c:v>
                </c:pt>
                <c:pt idx="7446">
                  <c:v>45.35</c:v>
                </c:pt>
                <c:pt idx="7447">
                  <c:v>45.35</c:v>
                </c:pt>
                <c:pt idx="7448">
                  <c:v>45.35</c:v>
                </c:pt>
                <c:pt idx="7449">
                  <c:v>45.35</c:v>
                </c:pt>
                <c:pt idx="7450">
                  <c:v>45.35</c:v>
                </c:pt>
                <c:pt idx="7451">
                  <c:v>45.35</c:v>
                </c:pt>
                <c:pt idx="7452">
                  <c:v>45.35</c:v>
                </c:pt>
                <c:pt idx="7453">
                  <c:v>45.35</c:v>
                </c:pt>
                <c:pt idx="7454">
                  <c:v>45.35</c:v>
                </c:pt>
                <c:pt idx="7455">
                  <c:v>45.35</c:v>
                </c:pt>
                <c:pt idx="7456">
                  <c:v>45.35</c:v>
                </c:pt>
                <c:pt idx="7457">
                  <c:v>45.35</c:v>
                </c:pt>
                <c:pt idx="7458">
                  <c:v>45.35</c:v>
                </c:pt>
                <c:pt idx="7459">
                  <c:v>45.35</c:v>
                </c:pt>
                <c:pt idx="7460">
                  <c:v>45.35</c:v>
                </c:pt>
                <c:pt idx="7461">
                  <c:v>45.35</c:v>
                </c:pt>
                <c:pt idx="7462">
                  <c:v>45.35</c:v>
                </c:pt>
                <c:pt idx="7463">
                  <c:v>45.35</c:v>
                </c:pt>
                <c:pt idx="7464">
                  <c:v>45.35</c:v>
                </c:pt>
                <c:pt idx="7465">
                  <c:v>45.35</c:v>
                </c:pt>
                <c:pt idx="7466">
                  <c:v>45.35</c:v>
                </c:pt>
                <c:pt idx="7467">
                  <c:v>45.35</c:v>
                </c:pt>
                <c:pt idx="7468">
                  <c:v>45.35</c:v>
                </c:pt>
                <c:pt idx="7469">
                  <c:v>45.35</c:v>
                </c:pt>
                <c:pt idx="7470">
                  <c:v>45.35</c:v>
                </c:pt>
                <c:pt idx="7471">
                  <c:v>45.35</c:v>
                </c:pt>
                <c:pt idx="7472">
                  <c:v>45.35</c:v>
                </c:pt>
                <c:pt idx="7473">
                  <c:v>45.35</c:v>
                </c:pt>
                <c:pt idx="7474">
                  <c:v>45.35</c:v>
                </c:pt>
                <c:pt idx="7475">
                  <c:v>45.35</c:v>
                </c:pt>
                <c:pt idx="7476">
                  <c:v>45.35</c:v>
                </c:pt>
                <c:pt idx="7477">
                  <c:v>45.35</c:v>
                </c:pt>
                <c:pt idx="7478">
                  <c:v>45.35</c:v>
                </c:pt>
                <c:pt idx="7479">
                  <c:v>45.35</c:v>
                </c:pt>
                <c:pt idx="7480">
                  <c:v>45.35</c:v>
                </c:pt>
                <c:pt idx="7481">
                  <c:v>45.35</c:v>
                </c:pt>
                <c:pt idx="7482">
                  <c:v>45.35</c:v>
                </c:pt>
                <c:pt idx="7483">
                  <c:v>45.35</c:v>
                </c:pt>
                <c:pt idx="7484">
                  <c:v>45.35</c:v>
                </c:pt>
                <c:pt idx="7485">
                  <c:v>45.35</c:v>
                </c:pt>
                <c:pt idx="7486">
                  <c:v>45.35</c:v>
                </c:pt>
                <c:pt idx="7487">
                  <c:v>45.35</c:v>
                </c:pt>
                <c:pt idx="7488">
                  <c:v>45.35</c:v>
                </c:pt>
                <c:pt idx="7489">
                  <c:v>45.3</c:v>
                </c:pt>
                <c:pt idx="7490">
                  <c:v>45.35</c:v>
                </c:pt>
                <c:pt idx="7491">
                  <c:v>45.35</c:v>
                </c:pt>
                <c:pt idx="7492">
                  <c:v>45.35</c:v>
                </c:pt>
                <c:pt idx="7493">
                  <c:v>45.35</c:v>
                </c:pt>
                <c:pt idx="7494">
                  <c:v>45.35</c:v>
                </c:pt>
                <c:pt idx="7495">
                  <c:v>45.35</c:v>
                </c:pt>
                <c:pt idx="7496">
                  <c:v>45.35</c:v>
                </c:pt>
                <c:pt idx="7497">
                  <c:v>45.35</c:v>
                </c:pt>
                <c:pt idx="7498">
                  <c:v>45.35</c:v>
                </c:pt>
                <c:pt idx="7499">
                  <c:v>45.35</c:v>
                </c:pt>
                <c:pt idx="7500">
                  <c:v>45.35</c:v>
                </c:pt>
                <c:pt idx="7501">
                  <c:v>45.35</c:v>
                </c:pt>
                <c:pt idx="7502">
                  <c:v>45.35</c:v>
                </c:pt>
                <c:pt idx="7503">
                  <c:v>45.35</c:v>
                </c:pt>
                <c:pt idx="7504">
                  <c:v>45.35</c:v>
                </c:pt>
                <c:pt idx="7505">
                  <c:v>45.35</c:v>
                </c:pt>
                <c:pt idx="7506">
                  <c:v>45.35</c:v>
                </c:pt>
                <c:pt idx="7507">
                  <c:v>45.35</c:v>
                </c:pt>
                <c:pt idx="7508">
                  <c:v>45.35</c:v>
                </c:pt>
                <c:pt idx="7509">
                  <c:v>45.35</c:v>
                </c:pt>
                <c:pt idx="7510">
                  <c:v>45.35</c:v>
                </c:pt>
                <c:pt idx="7511">
                  <c:v>45.35</c:v>
                </c:pt>
                <c:pt idx="7512">
                  <c:v>45.35</c:v>
                </c:pt>
                <c:pt idx="7513">
                  <c:v>45.35</c:v>
                </c:pt>
                <c:pt idx="7514">
                  <c:v>45.35</c:v>
                </c:pt>
                <c:pt idx="7515">
                  <c:v>45.35</c:v>
                </c:pt>
                <c:pt idx="7516">
                  <c:v>45.35</c:v>
                </c:pt>
                <c:pt idx="7517">
                  <c:v>45.35</c:v>
                </c:pt>
                <c:pt idx="7518">
                  <c:v>45.35</c:v>
                </c:pt>
                <c:pt idx="7519">
                  <c:v>45.35</c:v>
                </c:pt>
                <c:pt idx="7520">
                  <c:v>45.35</c:v>
                </c:pt>
                <c:pt idx="7521">
                  <c:v>45.35</c:v>
                </c:pt>
                <c:pt idx="7522">
                  <c:v>45.35</c:v>
                </c:pt>
                <c:pt idx="7523">
                  <c:v>45.35</c:v>
                </c:pt>
                <c:pt idx="7524">
                  <c:v>45.35</c:v>
                </c:pt>
                <c:pt idx="7525">
                  <c:v>45.35</c:v>
                </c:pt>
                <c:pt idx="7526">
                  <c:v>45.35</c:v>
                </c:pt>
                <c:pt idx="7527">
                  <c:v>45.35</c:v>
                </c:pt>
                <c:pt idx="7528">
                  <c:v>45.35</c:v>
                </c:pt>
                <c:pt idx="7529">
                  <c:v>45.35</c:v>
                </c:pt>
                <c:pt idx="7530">
                  <c:v>45.35</c:v>
                </c:pt>
                <c:pt idx="7531">
                  <c:v>45.35</c:v>
                </c:pt>
                <c:pt idx="7532">
                  <c:v>45.35</c:v>
                </c:pt>
                <c:pt idx="7533">
                  <c:v>45.35</c:v>
                </c:pt>
                <c:pt idx="7534">
                  <c:v>45.35</c:v>
                </c:pt>
                <c:pt idx="7535">
                  <c:v>45.35</c:v>
                </c:pt>
                <c:pt idx="7536">
                  <c:v>45.35</c:v>
                </c:pt>
                <c:pt idx="7537">
                  <c:v>45.35</c:v>
                </c:pt>
                <c:pt idx="7538">
                  <c:v>45.35</c:v>
                </c:pt>
                <c:pt idx="7539">
                  <c:v>45.35</c:v>
                </c:pt>
                <c:pt idx="7540">
                  <c:v>45.35</c:v>
                </c:pt>
                <c:pt idx="7541">
                  <c:v>45.35</c:v>
                </c:pt>
                <c:pt idx="7542">
                  <c:v>45.35</c:v>
                </c:pt>
                <c:pt idx="7543">
                  <c:v>45.35</c:v>
                </c:pt>
                <c:pt idx="7544">
                  <c:v>45.35</c:v>
                </c:pt>
                <c:pt idx="7545">
                  <c:v>45.35</c:v>
                </c:pt>
                <c:pt idx="7546">
                  <c:v>45.35</c:v>
                </c:pt>
                <c:pt idx="7547">
                  <c:v>45.35</c:v>
                </c:pt>
                <c:pt idx="7548">
                  <c:v>45.35</c:v>
                </c:pt>
                <c:pt idx="7549">
                  <c:v>45.35</c:v>
                </c:pt>
                <c:pt idx="7550">
                  <c:v>45.35</c:v>
                </c:pt>
                <c:pt idx="7551">
                  <c:v>45.35</c:v>
                </c:pt>
                <c:pt idx="7552">
                  <c:v>45.35</c:v>
                </c:pt>
                <c:pt idx="7553">
                  <c:v>45.35</c:v>
                </c:pt>
                <c:pt idx="7554">
                  <c:v>45.35</c:v>
                </c:pt>
                <c:pt idx="7555">
                  <c:v>45.35</c:v>
                </c:pt>
                <c:pt idx="7556">
                  <c:v>45.35</c:v>
                </c:pt>
                <c:pt idx="7557">
                  <c:v>45.35</c:v>
                </c:pt>
                <c:pt idx="7558">
                  <c:v>45.35</c:v>
                </c:pt>
                <c:pt idx="7559">
                  <c:v>45.35</c:v>
                </c:pt>
                <c:pt idx="7560">
                  <c:v>45.35</c:v>
                </c:pt>
                <c:pt idx="7561">
                  <c:v>45.35</c:v>
                </c:pt>
                <c:pt idx="7562">
                  <c:v>45.35</c:v>
                </c:pt>
                <c:pt idx="7563">
                  <c:v>45.35</c:v>
                </c:pt>
                <c:pt idx="7564">
                  <c:v>45.35</c:v>
                </c:pt>
                <c:pt idx="7565">
                  <c:v>45.35</c:v>
                </c:pt>
                <c:pt idx="7566">
                  <c:v>45.35</c:v>
                </c:pt>
                <c:pt idx="7567">
                  <c:v>45.35</c:v>
                </c:pt>
                <c:pt idx="7568">
                  <c:v>45.35</c:v>
                </c:pt>
                <c:pt idx="7569">
                  <c:v>45.35</c:v>
                </c:pt>
                <c:pt idx="7570">
                  <c:v>45.35</c:v>
                </c:pt>
                <c:pt idx="7571">
                  <c:v>45.35</c:v>
                </c:pt>
                <c:pt idx="7572">
                  <c:v>45.35</c:v>
                </c:pt>
                <c:pt idx="7573">
                  <c:v>45.35</c:v>
                </c:pt>
                <c:pt idx="7574">
                  <c:v>45.35</c:v>
                </c:pt>
                <c:pt idx="7575">
                  <c:v>45.35</c:v>
                </c:pt>
                <c:pt idx="7576">
                  <c:v>45.35</c:v>
                </c:pt>
                <c:pt idx="7577">
                  <c:v>45.35</c:v>
                </c:pt>
                <c:pt idx="7578">
                  <c:v>45.35</c:v>
                </c:pt>
                <c:pt idx="7579">
                  <c:v>45.35</c:v>
                </c:pt>
                <c:pt idx="7580">
                  <c:v>45.35</c:v>
                </c:pt>
                <c:pt idx="7581">
                  <c:v>45.35</c:v>
                </c:pt>
                <c:pt idx="7582">
                  <c:v>45.35</c:v>
                </c:pt>
                <c:pt idx="7583">
                  <c:v>45.35</c:v>
                </c:pt>
                <c:pt idx="7584">
                  <c:v>45.35</c:v>
                </c:pt>
                <c:pt idx="7585">
                  <c:v>45.35</c:v>
                </c:pt>
                <c:pt idx="7586">
                  <c:v>45.35</c:v>
                </c:pt>
                <c:pt idx="7587">
                  <c:v>45.35</c:v>
                </c:pt>
                <c:pt idx="7588">
                  <c:v>45.35</c:v>
                </c:pt>
                <c:pt idx="7589">
                  <c:v>45.35</c:v>
                </c:pt>
                <c:pt idx="7590">
                  <c:v>45.35</c:v>
                </c:pt>
                <c:pt idx="7591">
                  <c:v>45.35</c:v>
                </c:pt>
                <c:pt idx="7592">
                  <c:v>45.35</c:v>
                </c:pt>
                <c:pt idx="7593">
                  <c:v>45.35</c:v>
                </c:pt>
                <c:pt idx="7594">
                  <c:v>45.35</c:v>
                </c:pt>
                <c:pt idx="7595">
                  <c:v>45.35</c:v>
                </c:pt>
                <c:pt idx="7596">
                  <c:v>45.35</c:v>
                </c:pt>
                <c:pt idx="7597">
                  <c:v>45.35</c:v>
                </c:pt>
                <c:pt idx="7598">
                  <c:v>45.35</c:v>
                </c:pt>
                <c:pt idx="7599">
                  <c:v>45.35</c:v>
                </c:pt>
                <c:pt idx="7600">
                  <c:v>45.35</c:v>
                </c:pt>
                <c:pt idx="7601">
                  <c:v>45.35</c:v>
                </c:pt>
                <c:pt idx="7602">
                  <c:v>45.35</c:v>
                </c:pt>
                <c:pt idx="7603">
                  <c:v>45.35</c:v>
                </c:pt>
                <c:pt idx="7604">
                  <c:v>45.35</c:v>
                </c:pt>
                <c:pt idx="7605">
                  <c:v>45.35</c:v>
                </c:pt>
                <c:pt idx="7606">
                  <c:v>45.35</c:v>
                </c:pt>
                <c:pt idx="7607">
                  <c:v>45.35</c:v>
                </c:pt>
                <c:pt idx="7608">
                  <c:v>45.35</c:v>
                </c:pt>
                <c:pt idx="7609">
                  <c:v>45.35</c:v>
                </c:pt>
                <c:pt idx="7610">
                  <c:v>45.35</c:v>
                </c:pt>
                <c:pt idx="7611">
                  <c:v>45.35</c:v>
                </c:pt>
                <c:pt idx="7612">
                  <c:v>45.35</c:v>
                </c:pt>
                <c:pt idx="7613">
                  <c:v>45.35</c:v>
                </c:pt>
                <c:pt idx="7614">
                  <c:v>45.35</c:v>
                </c:pt>
                <c:pt idx="7615">
                  <c:v>45.35</c:v>
                </c:pt>
                <c:pt idx="7616">
                  <c:v>45.35</c:v>
                </c:pt>
                <c:pt idx="7617">
                  <c:v>45.35</c:v>
                </c:pt>
                <c:pt idx="7618">
                  <c:v>45.35</c:v>
                </c:pt>
                <c:pt idx="7619">
                  <c:v>45.35</c:v>
                </c:pt>
                <c:pt idx="7620">
                  <c:v>45.35</c:v>
                </c:pt>
                <c:pt idx="7621">
                  <c:v>45.35</c:v>
                </c:pt>
                <c:pt idx="7622">
                  <c:v>45.35</c:v>
                </c:pt>
                <c:pt idx="7623">
                  <c:v>45.35</c:v>
                </c:pt>
                <c:pt idx="7624">
                  <c:v>45.35</c:v>
                </c:pt>
                <c:pt idx="7625">
                  <c:v>45.35</c:v>
                </c:pt>
                <c:pt idx="7626">
                  <c:v>45.35</c:v>
                </c:pt>
                <c:pt idx="7627">
                  <c:v>45.35</c:v>
                </c:pt>
                <c:pt idx="7628">
                  <c:v>45.35</c:v>
                </c:pt>
                <c:pt idx="7629">
                  <c:v>45.35</c:v>
                </c:pt>
                <c:pt idx="7630">
                  <c:v>45.35</c:v>
                </c:pt>
                <c:pt idx="7631">
                  <c:v>45.35</c:v>
                </c:pt>
                <c:pt idx="7632">
                  <c:v>45.35</c:v>
                </c:pt>
                <c:pt idx="7633">
                  <c:v>45.35</c:v>
                </c:pt>
                <c:pt idx="7634">
                  <c:v>45.35</c:v>
                </c:pt>
                <c:pt idx="7635">
                  <c:v>45.35</c:v>
                </c:pt>
                <c:pt idx="7636">
                  <c:v>45.35</c:v>
                </c:pt>
                <c:pt idx="7637">
                  <c:v>45.35</c:v>
                </c:pt>
                <c:pt idx="7638">
                  <c:v>45.35</c:v>
                </c:pt>
                <c:pt idx="7639">
                  <c:v>45.35</c:v>
                </c:pt>
                <c:pt idx="7640">
                  <c:v>45.35</c:v>
                </c:pt>
                <c:pt idx="7641">
                  <c:v>45.35</c:v>
                </c:pt>
                <c:pt idx="7642">
                  <c:v>45.35</c:v>
                </c:pt>
                <c:pt idx="7643">
                  <c:v>45.35</c:v>
                </c:pt>
                <c:pt idx="7644">
                  <c:v>45.35</c:v>
                </c:pt>
                <c:pt idx="7645">
                  <c:v>45.35</c:v>
                </c:pt>
                <c:pt idx="7646">
                  <c:v>45.35</c:v>
                </c:pt>
                <c:pt idx="7647">
                  <c:v>45.35</c:v>
                </c:pt>
                <c:pt idx="7648">
                  <c:v>45.35</c:v>
                </c:pt>
                <c:pt idx="7649">
                  <c:v>45.35</c:v>
                </c:pt>
                <c:pt idx="7650">
                  <c:v>45.35</c:v>
                </c:pt>
                <c:pt idx="7651">
                  <c:v>45.35</c:v>
                </c:pt>
                <c:pt idx="7652">
                  <c:v>45.35</c:v>
                </c:pt>
                <c:pt idx="7653">
                  <c:v>45.35</c:v>
                </c:pt>
                <c:pt idx="7654">
                  <c:v>45.35</c:v>
                </c:pt>
                <c:pt idx="7655">
                  <c:v>45.35</c:v>
                </c:pt>
                <c:pt idx="7656">
                  <c:v>45.35</c:v>
                </c:pt>
                <c:pt idx="7657">
                  <c:v>45.35</c:v>
                </c:pt>
                <c:pt idx="7658">
                  <c:v>45.35</c:v>
                </c:pt>
                <c:pt idx="7659">
                  <c:v>45.35</c:v>
                </c:pt>
                <c:pt idx="7660">
                  <c:v>45.35</c:v>
                </c:pt>
                <c:pt idx="7661">
                  <c:v>45.35</c:v>
                </c:pt>
                <c:pt idx="7662">
                  <c:v>45.35</c:v>
                </c:pt>
                <c:pt idx="7663">
                  <c:v>45.35</c:v>
                </c:pt>
                <c:pt idx="7664">
                  <c:v>45.35</c:v>
                </c:pt>
                <c:pt idx="7665">
                  <c:v>45.35</c:v>
                </c:pt>
                <c:pt idx="7666">
                  <c:v>45.35</c:v>
                </c:pt>
                <c:pt idx="7667">
                  <c:v>45.35</c:v>
                </c:pt>
                <c:pt idx="7668">
                  <c:v>45.35</c:v>
                </c:pt>
                <c:pt idx="7669">
                  <c:v>45.35</c:v>
                </c:pt>
                <c:pt idx="7670">
                  <c:v>45.35</c:v>
                </c:pt>
                <c:pt idx="7671">
                  <c:v>45.35</c:v>
                </c:pt>
                <c:pt idx="7672">
                  <c:v>45.35</c:v>
                </c:pt>
                <c:pt idx="7673">
                  <c:v>45.35</c:v>
                </c:pt>
                <c:pt idx="7674">
                  <c:v>45.35</c:v>
                </c:pt>
                <c:pt idx="7675">
                  <c:v>45.35</c:v>
                </c:pt>
                <c:pt idx="7676">
                  <c:v>45.35</c:v>
                </c:pt>
                <c:pt idx="7677">
                  <c:v>45.35</c:v>
                </c:pt>
                <c:pt idx="7678">
                  <c:v>45.35</c:v>
                </c:pt>
                <c:pt idx="7679">
                  <c:v>45.35</c:v>
                </c:pt>
                <c:pt idx="7680">
                  <c:v>45.35</c:v>
                </c:pt>
                <c:pt idx="7681">
                  <c:v>45.35</c:v>
                </c:pt>
                <c:pt idx="7682">
                  <c:v>45.35</c:v>
                </c:pt>
                <c:pt idx="7683">
                  <c:v>45.35</c:v>
                </c:pt>
                <c:pt idx="7684">
                  <c:v>45.35</c:v>
                </c:pt>
                <c:pt idx="7685">
                  <c:v>45.35</c:v>
                </c:pt>
                <c:pt idx="7686">
                  <c:v>45.35</c:v>
                </c:pt>
                <c:pt idx="7687">
                  <c:v>45.35</c:v>
                </c:pt>
                <c:pt idx="7688">
                  <c:v>45.35</c:v>
                </c:pt>
                <c:pt idx="7689">
                  <c:v>45.35</c:v>
                </c:pt>
                <c:pt idx="7690">
                  <c:v>45.35</c:v>
                </c:pt>
                <c:pt idx="7691">
                  <c:v>45.35</c:v>
                </c:pt>
                <c:pt idx="7692">
                  <c:v>45.35</c:v>
                </c:pt>
                <c:pt idx="7693">
                  <c:v>45.35</c:v>
                </c:pt>
                <c:pt idx="7694">
                  <c:v>45.35</c:v>
                </c:pt>
                <c:pt idx="7695">
                  <c:v>45.35</c:v>
                </c:pt>
                <c:pt idx="7696">
                  <c:v>45.35</c:v>
                </c:pt>
                <c:pt idx="7697">
                  <c:v>45.35</c:v>
                </c:pt>
                <c:pt idx="7698">
                  <c:v>45.35</c:v>
                </c:pt>
                <c:pt idx="7699">
                  <c:v>45.35</c:v>
                </c:pt>
                <c:pt idx="7700">
                  <c:v>45.35</c:v>
                </c:pt>
                <c:pt idx="7701">
                  <c:v>45.35</c:v>
                </c:pt>
                <c:pt idx="7702">
                  <c:v>45.35</c:v>
                </c:pt>
                <c:pt idx="7703">
                  <c:v>45.35</c:v>
                </c:pt>
                <c:pt idx="7704">
                  <c:v>45.35</c:v>
                </c:pt>
                <c:pt idx="7705">
                  <c:v>45.35</c:v>
                </c:pt>
                <c:pt idx="7706">
                  <c:v>45.35</c:v>
                </c:pt>
                <c:pt idx="7707">
                  <c:v>45.35</c:v>
                </c:pt>
                <c:pt idx="7708">
                  <c:v>45.35</c:v>
                </c:pt>
                <c:pt idx="7709">
                  <c:v>45.35</c:v>
                </c:pt>
                <c:pt idx="7710">
                  <c:v>45.35</c:v>
                </c:pt>
                <c:pt idx="7711">
                  <c:v>45.35</c:v>
                </c:pt>
                <c:pt idx="7712">
                  <c:v>45.35</c:v>
                </c:pt>
                <c:pt idx="7713">
                  <c:v>45.35</c:v>
                </c:pt>
                <c:pt idx="7714">
                  <c:v>45.35</c:v>
                </c:pt>
                <c:pt idx="7715">
                  <c:v>45.35</c:v>
                </c:pt>
                <c:pt idx="7716">
                  <c:v>45.35</c:v>
                </c:pt>
                <c:pt idx="7717">
                  <c:v>45.35</c:v>
                </c:pt>
                <c:pt idx="7718">
                  <c:v>45.35</c:v>
                </c:pt>
                <c:pt idx="7719">
                  <c:v>45.35</c:v>
                </c:pt>
                <c:pt idx="7720">
                  <c:v>45.35</c:v>
                </c:pt>
                <c:pt idx="7721">
                  <c:v>45.35</c:v>
                </c:pt>
                <c:pt idx="7722">
                  <c:v>45.35</c:v>
                </c:pt>
                <c:pt idx="7723">
                  <c:v>45.35</c:v>
                </c:pt>
                <c:pt idx="7724">
                  <c:v>45.35</c:v>
                </c:pt>
                <c:pt idx="7725">
                  <c:v>45.35</c:v>
                </c:pt>
                <c:pt idx="7726">
                  <c:v>45.35</c:v>
                </c:pt>
                <c:pt idx="7727">
                  <c:v>45.35</c:v>
                </c:pt>
                <c:pt idx="7728">
                  <c:v>45.35</c:v>
                </c:pt>
                <c:pt idx="7729">
                  <c:v>45.35</c:v>
                </c:pt>
                <c:pt idx="7730">
                  <c:v>45.35</c:v>
                </c:pt>
                <c:pt idx="7731">
                  <c:v>45.35</c:v>
                </c:pt>
                <c:pt idx="7732">
                  <c:v>45.35</c:v>
                </c:pt>
                <c:pt idx="7733">
                  <c:v>45.35</c:v>
                </c:pt>
                <c:pt idx="7734">
                  <c:v>45.4</c:v>
                </c:pt>
                <c:pt idx="7735">
                  <c:v>45.35</c:v>
                </c:pt>
                <c:pt idx="7736">
                  <c:v>45.35</c:v>
                </c:pt>
                <c:pt idx="7737">
                  <c:v>45.35</c:v>
                </c:pt>
                <c:pt idx="7738">
                  <c:v>45.35</c:v>
                </c:pt>
                <c:pt idx="7739">
                  <c:v>45.35</c:v>
                </c:pt>
                <c:pt idx="7740">
                  <c:v>45.35</c:v>
                </c:pt>
                <c:pt idx="7741">
                  <c:v>45.35</c:v>
                </c:pt>
                <c:pt idx="7742">
                  <c:v>45.35</c:v>
                </c:pt>
                <c:pt idx="7743">
                  <c:v>45.35</c:v>
                </c:pt>
                <c:pt idx="7744">
                  <c:v>45.35</c:v>
                </c:pt>
                <c:pt idx="7745">
                  <c:v>45.35</c:v>
                </c:pt>
                <c:pt idx="7746">
                  <c:v>45.35</c:v>
                </c:pt>
                <c:pt idx="7747">
                  <c:v>45.35</c:v>
                </c:pt>
                <c:pt idx="7748">
                  <c:v>45.35</c:v>
                </c:pt>
                <c:pt idx="7749">
                  <c:v>45.35</c:v>
                </c:pt>
                <c:pt idx="7750">
                  <c:v>45.35</c:v>
                </c:pt>
                <c:pt idx="7751">
                  <c:v>45.35</c:v>
                </c:pt>
                <c:pt idx="7752">
                  <c:v>45.35</c:v>
                </c:pt>
                <c:pt idx="7753">
                  <c:v>45.35</c:v>
                </c:pt>
                <c:pt idx="7754">
                  <c:v>45.35</c:v>
                </c:pt>
                <c:pt idx="7755">
                  <c:v>45.35</c:v>
                </c:pt>
                <c:pt idx="7756">
                  <c:v>45.35</c:v>
                </c:pt>
                <c:pt idx="7757">
                  <c:v>45.35</c:v>
                </c:pt>
                <c:pt idx="7758">
                  <c:v>45.35</c:v>
                </c:pt>
                <c:pt idx="7759">
                  <c:v>45.35</c:v>
                </c:pt>
                <c:pt idx="7760">
                  <c:v>45.35</c:v>
                </c:pt>
                <c:pt idx="7761">
                  <c:v>45.35</c:v>
                </c:pt>
                <c:pt idx="7762">
                  <c:v>45.35</c:v>
                </c:pt>
                <c:pt idx="7763">
                  <c:v>45.35</c:v>
                </c:pt>
                <c:pt idx="7764">
                  <c:v>45.35</c:v>
                </c:pt>
                <c:pt idx="7765">
                  <c:v>45.35</c:v>
                </c:pt>
                <c:pt idx="7766">
                  <c:v>45.35</c:v>
                </c:pt>
                <c:pt idx="7767">
                  <c:v>45.35</c:v>
                </c:pt>
                <c:pt idx="7768">
                  <c:v>45.35</c:v>
                </c:pt>
                <c:pt idx="7769">
                  <c:v>45.35</c:v>
                </c:pt>
                <c:pt idx="7770">
                  <c:v>45.35</c:v>
                </c:pt>
                <c:pt idx="7771">
                  <c:v>45.35</c:v>
                </c:pt>
                <c:pt idx="7772">
                  <c:v>45.35</c:v>
                </c:pt>
                <c:pt idx="7773">
                  <c:v>45.35</c:v>
                </c:pt>
                <c:pt idx="7774">
                  <c:v>45.35</c:v>
                </c:pt>
                <c:pt idx="7775">
                  <c:v>45.35</c:v>
                </c:pt>
                <c:pt idx="7776">
                  <c:v>45.35</c:v>
                </c:pt>
                <c:pt idx="7777">
                  <c:v>45.35</c:v>
                </c:pt>
                <c:pt idx="7778">
                  <c:v>45.35</c:v>
                </c:pt>
                <c:pt idx="7779">
                  <c:v>45.35</c:v>
                </c:pt>
                <c:pt idx="7780">
                  <c:v>45.35</c:v>
                </c:pt>
                <c:pt idx="7781">
                  <c:v>45.35</c:v>
                </c:pt>
                <c:pt idx="7782">
                  <c:v>45.35</c:v>
                </c:pt>
                <c:pt idx="7783">
                  <c:v>45.4</c:v>
                </c:pt>
                <c:pt idx="7784">
                  <c:v>45.4</c:v>
                </c:pt>
                <c:pt idx="7785">
                  <c:v>45.4</c:v>
                </c:pt>
                <c:pt idx="7786">
                  <c:v>45.4</c:v>
                </c:pt>
                <c:pt idx="7787">
                  <c:v>45.35</c:v>
                </c:pt>
                <c:pt idx="7788">
                  <c:v>45.4</c:v>
                </c:pt>
                <c:pt idx="7789">
                  <c:v>45.4</c:v>
                </c:pt>
                <c:pt idx="7790">
                  <c:v>45.4</c:v>
                </c:pt>
                <c:pt idx="7791">
                  <c:v>45.4</c:v>
                </c:pt>
                <c:pt idx="7792">
                  <c:v>45.4</c:v>
                </c:pt>
                <c:pt idx="7793">
                  <c:v>45.4</c:v>
                </c:pt>
                <c:pt idx="7794">
                  <c:v>45.4</c:v>
                </c:pt>
                <c:pt idx="7795">
                  <c:v>45.4</c:v>
                </c:pt>
                <c:pt idx="7796">
                  <c:v>45.4</c:v>
                </c:pt>
                <c:pt idx="7797">
                  <c:v>45.4</c:v>
                </c:pt>
                <c:pt idx="7798">
                  <c:v>45.4</c:v>
                </c:pt>
                <c:pt idx="7799">
                  <c:v>45.4</c:v>
                </c:pt>
                <c:pt idx="7800">
                  <c:v>45.4</c:v>
                </c:pt>
                <c:pt idx="7801">
                  <c:v>45.4</c:v>
                </c:pt>
                <c:pt idx="7802">
                  <c:v>45.4</c:v>
                </c:pt>
                <c:pt idx="7803">
                  <c:v>45.4</c:v>
                </c:pt>
                <c:pt idx="7804">
                  <c:v>45.4</c:v>
                </c:pt>
                <c:pt idx="7805">
                  <c:v>45.4</c:v>
                </c:pt>
                <c:pt idx="7806">
                  <c:v>45.4</c:v>
                </c:pt>
                <c:pt idx="7807">
                  <c:v>45.4</c:v>
                </c:pt>
                <c:pt idx="7808">
                  <c:v>45.4</c:v>
                </c:pt>
                <c:pt idx="7809">
                  <c:v>45.4</c:v>
                </c:pt>
                <c:pt idx="7810">
                  <c:v>45.4</c:v>
                </c:pt>
                <c:pt idx="7811">
                  <c:v>45.4</c:v>
                </c:pt>
                <c:pt idx="7812">
                  <c:v>45.4</c:v>
                </c:pt>
                <c:pt idx="7813">
                  <c:v>45.4</c:v>
                </c:pt>
                <c:pt idx="7814">
                  <c:v>45.4</c:v>
                </c:pt>
                <c:pt idx="7815">
                  <c:v>45.4</c:v>
                </c:pt>
                <c:pt idx="7816">
                  <c:v>45.4</c:v>
                </c:pt>
                <c:pt idx="7817">
                  <c:v>45.4</c:v>
                </c:pt>
                <c:pt idx="7818">
                  <c:v>45.4</c:v>
                </c:pt>
                <c:pt idx="7819">
                  <c:v>45.4</c:v>
                </c:pt>
                <c:pt idx="7820">
                  <c:v>45.4</c:v>
                </c:pt>
                <c:pt idx="7821">
                  <c:v>45.4</c:v>
                </c:pt>
                <c:pt idx="7822">
                  <c:v>45.4</c:v>
                </c:pt>
                <c:pt idx="7823">
                  <c:v>45.4</c:v>
                </c:pt>
                <c:pt idx="7824">
                  <c:v>45.4</c:v>
                </c:pt>
                <c:pt idx="7825">
                  <c:v>45.4</c:v>
                </c:pt>
                <c:pt idx="7826">
                  <c:v>45.4</c:v>
                </c:pt>
                <c:pt idx="7827">
                  <c:v>45.4</c:v>
                </c:pt>
                <c:pt idx="7828">
                  <c:v>45.4</c:v>
                </c:pt>
                <c:pt idx="7829">
                  <c:v>45.4</c:v>
                </c:pt>
                <c:pt idx="7830">
                  <c:v>45.4</c:v>
                </c:pt>
                <c:pt idx="7831">
                  <c:v>45.4</c:v>
                </c:pt>
                <c:pt idx="7832">
                  <c:v>45.4</c:v>
                </c:pt>
                <c:pt idx="7833">
                  <c:v>45.35</c:v>
                </c:pt>
                <c:pt idx="7834">
                  <c:v>45.4</c:v>
                </c:pt>
                <c:pt idx="7835">
                  <c:v>45.4</c:v>
                </c:pt>
                <c:pt idx="7836">
                  <c:v>45.4</c:v>
                </c:pt>
                <c:pt idx="7837">
                  <c:v>45.4</c:v>
                </c:pt>
                <c:pt idx="7838">
                  <c:v>45.4</c:v>
                </c:pt>
                <c:pt idx="7839">
                  <c:v>45.4</c:v>
                </c:pt>
                <c:pt idx="7840">
                  <c:v>45.4</c:v>
                </c:pt>
                <c:pt idx="7841">
                  <c:v>45.4</c:v>
                </c:pt>
                <c:pt idx="7842">
                  <c:v>45.4</c:v>
                </c:pt>
                <c:pt idx="7843">
                  <c:v>45.4</c:v>
                </c:pt>
                <c:pt idx="7844">
                  <c:v>45.4</c:v>
                </c:pt>
                <c:pt idx="7845">
                  <c:v>45.4</c:v>
                </c:pt>
                <c:pt idx="7846">
                  <c:v>45.4</c:v>
                </c:pt>
                <c:pt idx="7847">
                  <c:v>45.4</c:v>
                </c:pt>
                <c:pt idx="7848">
                  <c:v>45.4</c:v>
                </c:pt>
                <c:pt idx="7849">
                  <c:v>45.4</c:v>
                </c:pt>
                <c:pt idx="7850">
                  <c:v>45.4</c:v>
                </c:pt>
                <c:pt idx="7851">
                  <c:v>45.4</c:v>
                </c:pt>
                <c:pt idx="7852">
                  <c:v>45.4</c:v>
                </c:pt>
                <c:pt idx="7853">
                  <c:v>45.4</c:v>
                </c:pt>
                <c:pt idx="7854">
                  <c:v>45.4</c:v>
                </c:pt>
                <c:pt idx="7855">
                  <c:v>45.4</c:v>
                </c:pt>
                <c:pt idx="7856">
                  <c:v>45.4</c:v>
                </c:pt>
                <c:pt idx="7857">
                  <c:v>45.4</c:v>
                </c:pt>
                <c:pt idx="7858">
                  <c:v>45.4</c:v>
                </c:pt>
                <c:pt idx="7859">
                  <c:v>45.4</c:v>
                </c:pt>
                <c:pt idx="7860">
                  <c:v>45.4</c:v>
                </c:pt>
                <c:pt idx="7861">
                  <c:v>45.4</c:v>
                </c:pt>
                <c:pt idx="7862">
                  <c:v>45.4</c:v>
                </c:pt>
                <c:pt idx="7863">
                  <c:v>45.4</c:v>
                </c:pt>
                <c:pt idx="7864">
                  <c:v>45.4</c:v>
                </c:pt>
                <c:pt idx="7865">
                  <c:v>45.4</c:v>
                </c:pt>
                <c:pt idx="7866">
                  <c:v>45.4</c:v>
                </c:pt>
                <c:pt idx="7867">
                  <c:v>45.4</c:v>
                </c:pt>
                <c:pt idx="7868">
                  <c:v>45.4</c:v>
                </c:pt>
                <c:pt idx="7869">
                  <c:v>45.4</c:v>
                </c:pt>
                <c:pt idx="7870">
                  <c:v>45.4</c:v>
                </c:pt>
                <c:pt idx="7871">
                  <c:v>45.4</c:v>
                </c:pt>
                <c:pt idx="7872">
                  <c:v>45.4</c:v>
                </c:pt>
                <c:pt idx="7873">
                  <c:v>45.4</c:v>
                </c:pt>
                <c:pt idx="7874">
                  <c:v>45.4</c:v>
                </c:pt>
                <c:pt idx="7875">
                  <c:v>45.4</c:v>
                </c:pt>
                <c:pt idx="7876">
                  <c:v>45.4</c:v>
                </c:pt>
                <c:pt idx="7877">
                  <c:v>45.4</c:v>
                </c:pt>
                <c:pt idx="7878">
                  <c:v>45.4</c:v>
                </c:pt>
                <c:pt idx="7879">
                  <c:v>45.4</c:v>
                </c:pt>
                <c:pt idx="7880">
                  <c:v>45.4</c:v>
                </c:pt>
                <c:pt idx="7881">
                  <c:v>45.4</c:v>
                </c:pt>
                <c:pt idx="7882">
                  <c:v>45.4</c:v>
                </c:pt>
                <c:pt idx="7883">
                  <c:v>45.4</c:v>
                </c:pt>
                <c:pt idx="7884">
                  <c:v>45.4</c:v>
                </c:pt>
                <c:pt idx="7885">
                  <c:v>45.4</c:v>
                </c:pt>
                <c:pt idx="7886">
                  <c:v>45.4</c:v>
                </c:pt>
                <c:pt idx="7887">
                  <c:v>45.4</c:v>
                </c:pt>
                <c:pt idx="7888">
                  <c:v>45.4</c:v>
                </c:pt>
                <c:pt idx="7889">
                  <c:v>45.4</c:v>
                </c:pt>
                <c:pt idx="7890">
                  <c:v>45.4</c:v>
                </c:pt>
                <c:pt idx="7891">
                  <c:v>45.4</c:v>
                </c:pt>
                <c:pt idx="7892">
                  <c:v>45.4</c:v>
                </c:pt>
                <c:pt idx="7893">
                  <c:v>45.4</c:v>
                </c:pt>
                <c:pt idx="7894">
                  <c:v>45.4</c:v>
                </c:pt>
                <c:pt idx="7895">
                  <c:v>45.4</c:v>
                </c:pt>
                <c:pt idx="7896">
                  <c:v>45.4</c:v>
                </c:pt>
                <c:pt idx="7897">
                  <c:v>45.4</c:v>
                </c:pt>
                <c:pt idx="7898">
                  <c:v>45.4</c:v>
                </c:pt>
                <c:pt idx="7899">
                  <c:v>45.4</c:v>
                </c:pt>
                <c:pt idx="7900">
                  <c:v>45.4</c:v>
                </c:pt>
                <c:pt idx="7901">
                  <c:v>45.4</c:v>
                </c:pt>
                <c:pt idx="7902">
                  <c:v>45.4</c:v>
                </c:pt>
                <c:pt idx="7903">
                  <c:v>45.4</c:v>
                </c:pt>
                <c:pt idx="7904">
                  <c:v>45.4</c:v>
                </c:pt>
                <c:pt idx="7905">
                  <c:v>45.4</c:v>
                </c:pt>
                <c:pt idx="7906">
                  <c:v>45.4</c:v>
                </c:pt>
                <c:pt idx="7907">
                  <c:v>45.4</c:v>
                </c:pt>
                <c:pt idx="7908">
                  <c:v>45.4</c:v>
                </c:pt>
                <c:pt idx="7909">
                  <c:v>45.4</c:v>
                </c:pt>
                <c:pt idx="7910">
                  <c:v>45.4</c:v>
                </c:pt>
                <c:pt idx="7911">
                  <c:v>45.4</c:v>
                </c:pt>
                <c:pt idx="7912">
                  <c:v>45.4</c:v>
                </c:pt>
                <c:pt idx="7913">
                  <c:v>45.4</c:v>
                </c:pt>
                <c:pt idx="7914">
                  <c:v>45.4</c:v>
                </c:pt>
                <c:pt idx="7915">
                  <c:v>45.4</c:v>
                </c:pt>
                <c:pt idx="7916">
                  <c:v>45.4</c:v>
                </c:pt>
                <c:pt idx="7917">
                  <c:v>45.4</c:v>
                </c:pt>
                <c:pt idx="7918">
                  <c:v>45.4</c:v>
                </c:pt>
                <c:pt idx="7919">
                  <c:v>45.4</c:v>
                </c:pt>
                <c:pt idx="7920">
                  <c:v>45.4</c:v>
                </c:pt>
                <c:pt idx="7921">
                  <c:v>45.4</c:v>
                </c:pt>
                <c:pt idx="7922">
                  <c:v>45.4</c:v>
                </c:pt>
                <c:pt idx="7923">
                  <c:v>45.4</c:v>
                </c:pt>
                <c:pt idx="7924">
                  <c:v>45.4</c:v>
                </c:pt>
                <c:pt idx="7925">
                  <c:v>45.4</c:v>
                </c:pt>
                <c:pt idx="7926">
                  <c:v>45.4</c:v>
                </c:pt>
                <c:pt idx="7927">
                  <c:v>45.4</c:v>
                </c:pt>
                <c:pt idx="7928">
                  <c:v>45.4</c:v>
                </c:pt>
                <c:pt idx="7929">
                  <c:v>45.4</c:v>
                </c:pt>
                <c:pt idx="7930">
                  <c:v>45.4</c:v>
                </c:pt>
                <c:pt idx="7931">
                  <c:v>45.4</c:v>
                </c:pt>
                <c:pt idx="7932">
                  <c:v>45.4</c:v>
                </c:pt>
                <c:pt idx="7933">
                  <c:v>45.4</c:v>
                </c:pt>
                <c:pt idx="7934">
                  <c:v>45.4</c:v>
                </c:pt>
                <c:pt idx="7935">
                  <c:v>45.4</c:v>
                </c:pt>
                <c:pt idx="7936">
                  <c:v>45.4</c:v>
                </c:pt>
                <c:pt idx="7937">
                  <c:v>45.4</c:v>
                </c:pt>
                <c:pt idx="7938">
                  <c:v>45.4</c:v>
                </c:pt>
                <c:pt idx="7939">
                  <c:v>45.35</c:v>
                </c:pt>
                <c:pt idx="7940">
                  <c:v>45.4</c:v>
                </c:pt>
                <c:pt idx="7941">
                  <c:v>45.4</c:v>
                </c:pt>
                <c:pt idx="7942">
                  <c:v>45.4</c:v>
                </c:pt>
                <c:pt idx="7943">
                  <c:v>45.4</c:v>
                </c:pt>
                <c:pt idx="7944">
                  <c:v>45.4</c:v>
                </c:pt>
                <c:pt idx="7945">
                  <c:v>45.4</c:v>
                </c:pt>
                <c:pt idx="7946">
                  <c:v>45.4</c:v>
                </c:pt>
                <c:pt idx="7947">
                  <c:v>45.4</c:v>
                </c:pt>
                <c:pt idx="7948">
                  <c:v>45.4</c:v>
                </c:pt>
                <c:pt idx="7949">
                  <c:v>45.4</c:v>
                </c:pt>
                <c:pt idx="7950">
                  <c:v>45.4</c:v>
                </c:pt>
                <c:pt idx="7951">
                  <c:v>45.4</c:v>
                </c:pt>
                <c:pt idx="7952">
                  <c:v>45.4</c:v>
                </c:pt>
                <c:pt idx="7953">
                  <c:v>45.4</c:v>
                </c:pt>
                <c:pt idx="7954">
                  <c:v>45.4</c:v>
                </c:pt>
                <c:pt idx="7955">
                  <c:v>45.4</c:v>
                </c:pt>
                <c:pt idx="7956">
                  <c:v>45.4</c:v>
                </c:pt>
                <c:pt idx="7957">
                  <c:v>45.4</c:v>
                </c:pt>
                <c:pt idx="7958">
                  <c:v>45.4</c:v>
                </c:pt>
                <c:pt idx="7959">
                  <c:v>45.4</c:v>
                </c:pt>
                <c:pt idx="7960">
                  <c:v>45.4</c:v>
                </c:pt>
                <c:pt idx="7961">
                  <c:v>45.4</c:v>
                </c:pt>
                <c:pt idx="7962">
                  <c:v>45.4</c:v>
                </c:pt>
                <c:pt idx="7963">
                  <c:v>45.4</c:v>
                </c:pt>
                <c:pt idx="7964">
                  <c:v>45.4</c:v>
                </c:pt>
                <c:pt idx="7965">
                  <c:v>45.4</c:v>
                </c:pt>
                <c:pt idx="7966">
                  <c:v>45.4</c:v>
                </c:pt>
                <c:pt idx="7967">
                  <c:v>45.4</c:v>
                </c:pt>
                <c:pt idx="7968">
                  <c:v>45.4</c:v>
                </c:pt>
                <c:pt idx="7969">
                  <c:v>45.4</c:v>
                </c:pt>
                <c:pt idx="7970">
                  <c:v>45.4</c:v>
                </c:pt>
                <c:pt idx="7971">
                  <c:v>45.4</c:v>
                </c:pt>
                <c:pt idx="7972">
                  <c:v>45.4</c:v>
                </c:pt>
                <c:pt idx="7973">
                  <c:v>45.4</c:v>
                </c:pt>
                <c:pt idx="7974">
                  <c:v>45.4</c:v>
                </c:pt>
                <c:pt idx="7975">
                  <c:v>45.4</c:v>
                </c:pt>
                <c:pt idx="7976">
                  <c:v>45.4</c:v>
                </c:pt>
                <c:pt idx="7977">
                  <c:v>45.4</c:v>
                </c:pt>
                <c:pt idx="7978">
                  <c:v>45.4</c:v>
                </c:pt>
                <c:pt idx="7979">
                  <c:v>45.4</c:v>
                </c:pt>
                <c:pt idx="7980">
                  <c:v>45.4</c:v>
                </c:pt>
                <c:pt idx="7981">
                  <c:v>45.4</c:v>
                </c:pt>
                <c:pt idx="7982">
                  <c:v>45.4</c:v>
                </c:pt>
                <c:pt idx="7983">
                  <c:v>45.4</c:v>
                </c:pt>
                <c:pt idx="7984">
                  <c:v>45.4</c:v>
                </c:pt>
                <c:pt idx="7985">
                  <c:v>45.4</c:v>
                </c:pt>
                <c:pt idx="7986">
                  <c:v>45.4</c:v>
                </c:pt>
                <c:pt idx="7987">
                  <c:v>45.4</c:v>
                </c:pt>
                <c:pt idx="7988">
                  <c:v>45.4</c:v>
                </c:pt>
                <c:pt idx="7989">
                  <c:v>45.4</c:v>
                </c:pt>
                <c:pt idx="7990">
                  <c:v>45.4</c:v>
                </c:pt>
                <c:pt idx="7991">
                  <c:v>45.4</c:v>
                </c:pt>
                <c:pt idx="7992">
                  <c:v>45.4</c:v>
                </c:pt>
                <c:pt idx="7993">
                  <c:v>45.4</c:v>
                </c:pt>
                <c:pt idx="7994">
                  <c:v>45.4</c:v>
                </c:pt>
                <c:pt idx="7995">
                  <c:v>45.4</c:v>
                </c:pt>
                <c:pt idx="7996">
                  <c:v>45.4</c:v>
                </c:pt>
                <c:pt idx="7997">
                  <c:v>45.4</c:v>
                </c:pt>
                <c:pt idx="7998">
                  <c:v>45.4</c:v>
                </c:pt>
                <c:pt idx="7999">
                  <c:v>45.4</c:v>
                </c:pt>
                <c:pt idx="8000">
                  <c:v>45.4</c:v>
                </c:pt>
                <c:pt idx="8001">
                  <c:v>45.4</c:v>
                </c:pt>
                <c:pt idx="8002">
                  <c:v>45.4</c:v>
                </c:pt>
                <c:pt idx="8003">
                  <c:v>45.4</c:v>
                </c:pt>
                <c:pt idx="8004">
                  <c:v>45.4</c:v>
                </c:pt>
                <c:pt idx="8005">
                  <c:v>45.4</c:v>
                </c:pt>
                <c:pt idx="8006">
                  <c:v>45.4</c:v>
                </c:pt>
                <c:pt idx="8007">
                  <c:v>45.4</c:v>
                </c:pt>
                <c:pt idx="8008">
                  <c:v>45.4</c:v>
                </c:pt>
                <c:pt idx="8009">
                  <c:v>45.4</c:v>
                </c:pt>
                <c:pt idx="8010">
                  <c:v>45.4</c:v>
                </c:pt>
                <c:pt idx="8011">
                  <c:v>45.4</c:v>
                </c:pt>
                <c:pt idx="8012">
                  <c:v>45.4</c:v>
                </c:pt>
                <c:pt idx="8013">
                  <c:v>45.4</c:v>
                </c:pt>
                <c:pt idx="8014">
                  <c:v>45.4</c:v>
                </c:pt>
                <c:pt idx="8015">
                  <c:v>45.4</c:v>
                </c:pt>
                <c:pt idx="8016">
                  <c:v>45.4</c:v>
                </c:pt>
                <c:pt idx="8017">
                  <c:v>45.4</c:v>
                </c:pt>
                <c:pt idx="8018">
                  <c:v>45.4</c:v>
                </c:pt>
                <c:pt idx="8019">
                  <c:v>45.4</c:v>
                </c:pt>
                <c:pt idx="8020">
                  <c:v>45.4</c:v>
                </c:pt>
                <c:pt idx="8021">
                  <c:v>45.4</c:v>
                </c:pt>
                <c:pt idx="8022">
                  <c:v>45.4</c:v>
                </c:pt>
                <c:pt idx="8023">
                  <c:v>45.4</c:v>
                </c:pt>
                <c:pt idx="8024">
                  <c:v>45.4</c:v>
                </c:pt>
                <c:pt idx="8025">
                  <c:v>45.4</c:v>
                </c:pt>
                <c:pt idx="8026">
                  <c:v>45.4</c:v>
                </c:pt>
                <c:pt idx="8027">
                  <c:v>45.4</c:v>
                </c:pt>
                <c:pt idx="8028">
                  <c:v>45.4</c:v>
                </c:pt>
                <c:pt idx="8029">
                  <c:v>45.4</c:v>
                </c:pt>
                <c:pt idx="8030">
                  <c:v>45.4</c:v>
                </c:pt>
                <c:pt idx="8031">
                  <c:v>45.4</c:v>
                </c:pt>
                <c:pt idx="8032">
                  <c:v>45.4</c:v>
                </c:pt>
                <c:pt idx="8033">
                  <c:v>45.4</c:v>
                </c:pt>
                <c:pt idx="8034">
                  <c:v>45.4</c:v>
                </c:pt>
                <c:pt idx="8035">
                  <c:v>45.4</c:v>
                </c:pt>
                <c:pt idx="8036">
                  <c:v>45.4</c:v>
                </c:pt>
                <c:pt idx="8037">
                  <c:v>45.4</c:v>
                </c:pt>
                <c:pt idx="8038">
                  <c:v>45.4</c:v>
                </c:pt>
                <c:pt idx="8039">
                  <c:v>45.4</c:v>
                </c:pt>
                <c:pt idx="8040">
                  <c:v>45.4</c:v>
                </c:pt>
                <c:pt idx="8041">
                  <c:v>45.4</c:v>
                </c:pt>
                <c:pt idx="8042">
                  <c:v>45.4</c:v>
                </c:pt>
                <c:pt idx="8043">
                  <c:v>45.4</c:v>
                </c:pt>
                <c:pt idx="8044">
                  <c:v>45.4</c:v>
                </c:pt>
                <c:pt idx="8045">
                  <c:v>45.4</c:v>
                </c:pt>
                <c:pt idx="8046">
                  <c:v>45.4</c:v>
                </c:pt>
                <c:pt idx="8047">
                  <c:v>45.4</c:v>
                </c:pt>
                <c:pt idx="8048">
                  <c:v>45.4</c:v>
                </c:pt>
                <c:pt idx="8049">
                  <c:v>45.4</c:v>
                </c:pt>
                <c:pt idx="8050">
                  <c:v>45.4</c:v>
                </c:pt>
                <c:pt idx="8051">
                  <c:v>45.4</c:v>
                </c:pt>
                <c:pt idx="8052">
                  <c:v>45.4</c:v>
                </c:pt>
                <c:pt idx="8053">
                  <c:v>45.4</c:v>
                </c:pt>
                <c:pt idx="8054">
                  <c:v>45.4</c:v>
                </c:pt>
                <c:pt idx="8055">
                  <c:v>45.4</c:v>
                </c:pt>
                <c:pt idx="8056">
                  <c:v>45.4</c:v>
                </c:pt>
                <c:pt idx="8057">
                  <c:v>45.4</c:v>
                </c:pt>
                <c:pt idx="8058">
                  <c:v>45.4</c:v>
                </c:pt>
                <c:pt idx="8059">
                  <c:v>45.4</c:v>
                </c:pt>
                <c:pt idx="8060">
                  <c:v>45.4</c:v>
                </c:pt>
                <c:pt idx="8061">
                  <c:v>45.4</c:v>
                </c:pt>
                <c:pt idx="8062">
                  <c:v>45.4</c:v>
                </c:pt>
                <c:pt idx="8063">
                  <c:v>45.4</c:v>
                </c:pt>
                <c:pt idx="8064">
                  <c:v>45.4</c:v>
                </c:pt>
                <c:pt idx="8065">
                  <c:v>45.4</c:v>
                </c:pt>
                <c:pt idx="8066">
                  <c:v>45.4</c:v>
                </c:pt>
                <c:pt idx="8067">
                  <c:v>45.4</c:v>
                </c:pt>
                <c:pt idx="8068">
                  <c:v>45.4</c:v>
                </c:pt>
                <c:pt idx="8069">
                  <c:v>45.4</c:v>
                </c:pt>
                <c:pt idx="8070">
                  <c:v>45.4</c:v>
                </c:pt>
                <c:pt idx="8071">
                  <c:v>45.4</c:v>
                </c:pt>
                <c:pt idx="8072">
                  <c:v>45.4</c:v>
                </c:pt>
                <c:pt idx="8073">
                  <c:v>45.4</c:v>
                </c:pt>
                <c:pt idx="8074">
                  <c:v>45.4</c:v>
                </c:pt>
                <c:pt idx="8075">
                  <c:v>45.4</c:v>
                </c:pt>
                <c:pt idx="8076">
                  <c:v>45.4</c:v>
                </c:pt>
                <c:pt idx="8077">
                  <c:v>45.4</c:v>
                </c:pt>
                <c:pt idx="8078">
                  <c:v>45.4</c:v>
                </c:pt>
                <c:pt idx="8079">
                  <c:v>45.4</c:v>
                </c:pt>
                <c:pt idx="8080">
                  <c:v>45.4</c:v>
                </c:pt>
                <c:pt idx="8081">
                  <c:v>45.4</c:v>
                </c:pt>
                <c:pt idx="8082">
                  <c:v>45.4</c:v>
                </c:pt>
                <c:pt idx="8083">
                  <c:v>45.4</c:v>
                </c:pt>
                <c:pt idx="8084">
                  <c:v>45.4</c:v>
                </c:pt>
                <c:pt idx="8085">
                  <c:v>45.4</c:v>
                </c:pt>
                <c:pt idx="8086">
                  <c:v>45.4</c:v>
                </c:pt>
                <c:pt idx="8087">
                  <c:v>45.4</c:v>
                </c:pt>
                <c:pt idx="8088">
                  <c:v>45.4</c:v>
                </c:pt>
                <c:pt idx="8089">
                  <c:v>45.4</c:v>
                </c:pt>
                <c:pt idx="8090">
                  <c:v>45.4</c:v>
                </c:pt>
                <c:pt idx="8091">
                  <c:v>45.4</c:v>
                </c:pt>
                <c:pt idx="8092">
                  <c:v>45.4</c:v>
                </c:pt>
                <c:pt idx="8093">
                  <c:v>45.4</c:v>
                </c:pt>
                <c:pt idx="8094">
                  <c:v>45.4</c:v>
                </c:pt>
                <c:pt idx="8095">
                  <c:v>45.4</c:v>
                </c:pt>
                <c:pt idx="8096">
                  <c:v>45.4</c:v>
                </c:pt>
                <c:pt idx="8097">
                  <c:v>45.4</c:v>
                </c:pt>
                <c:pt idx="8098">
                  <c:v>45.4</c:v>
                </c:pt>
                <c:pt idx="8099">
                  <c:v>45.4</c:v>
                </c:pt>
                <c:pt idx="8100">
                  <c:v>45.4</c:v>
                </c:pt>
                <c:pt idx="8101">
                  <c:v>45.4</c:v>
                </c:pt>
                <c:pt idx="8102">
                  <c:v>45.4</c:v>
                </c:pt>
                <c:pt idx="8103">
                  <c:v>45.4</c:v>
                </c:pt>
                <c:pt idx="8104">
                  <c:v>45.4</c:v>
                </c:pt>
                <c:pt idx="8105">
                  <c:v>45.4</c:v>
                </c:pt>
                <c:pt idx="8106">
                  <c:v>45.4</c:v>
                </c:pt>
                <c:pt idx="8107">
                  <c:v>45.4</c:v>
                </c:pt>
                <c:pt idx="8108">
                  <c:v>45.4</c:v>
                </c:pt>
                <c:pt idx="8109">
                  <c:v>45.4</c:v>
                </c:pt>
                <c:pt idx="8110">
                  <c:v>45.4</c:v>
                </c:pt>
                <c:pt idx="8111">
                  <c:v>45.4</c:v>
                </c:pt>
                <c:pt idx="8112">
                  <c:v>45.4</c:v>
                </c:pt>
                <c:pt idx="8113">
                  <c:v>45.4</c:v>
                </c:pt>
                <c:pt idx="8114">
                  <c:v>45.4</c:v>
                </c:pt>
                <c:pt idx="8115">
                  <c:v>45.4</c:v>
                </c:pt>
                <c:pt idx="8116">
                  <c:v>45.4</c:v>
                </c:pt>
                <c:pt idx="8117">
                  <c:v>45.4</c:v>
                </c:pt>
                <c:pt idx="8118">
                  <c:v>45.4</c:v>
                </c:pt>
                <c:pt idx="8119">
                  <c:v>45.4</c:v>
                </c:pt>
                <c:pt idx="8120">
                  <c:v>45.4</c:v>
                </c:pt>
                <c:pt idx="8121">
                  <c:v>45.4</c:v>
                </c:pt>
                <c:pt idx="8122">
                  <c:v>45.4</c:v>
                </c:pt>
                <c:pt idx="8123">
                  <c:v>45.4</c:v>
                </c:pt>
                <c:pt idx="8124">
                  <c:v>45.4</c:v>
                </c:pt>
                <c:pt idx="8125">
                  <c:v>45.4</c:v>
                </c:pt>
                <c:pt idx="8126">
                  <c:v>45.4</c:v>
                </c:pt>
                <c:pt idx="8127">
                  <c:v>45.4</c:v>
                </c:pt>
                <c:pt idx="8128">
                  <c:v>45.4</c:v>
                </c:pt>
                <c:pt idx="8129">
                  <c:v>45.4</c:v>
                </c:pt>
                <c:pt idx="8130">
                  <c:v>45.4</c:v>
                </c:pt>
                <c:pt idx="8131">
                  <c:v>45.4</c:v>
                </c:pt>
                <c:pt idx="8132">
                  <c:v>45.4</c:v>
                </c:pt>
                <c:pt idx="8133">
                  <c:v>45.4</c:v>
                </c:pt>
                <c:pt idx="8134">
                  <c:v>45.4</c:v>
                </c:pt>
                <c:pt idx="8135">
                  <c:v>45.4</c:v>
                </c:pt>
                <c:pt idx="8136">
                  <c:v>45.4</c:v>
                </c:pt>
                <c:pt idx="8137">
                  <c:v>45.4</c:v>
                </c:pt>
                <c:pt idx="8138">
                  <c:v>45.4</c:v>
                </c:pt>
                <c:pt idx="8139">
                  <c:v>45.4</c:v>
                </c:pt>
                <c:pt idx="8140">
                  <c:v>45.4</c:v>
                </c:pt>
                <c:pt idx="8141">
                  <c:v>45.4</c:v>
                </c:pt>
                <c:pt idx="8142">
                  <c:v>45.4</c:v>
                </c:pt>
                <c:pt idx="8143">
                  <c:v>45.4</c:v>
                </c:pt>
                <c:pt idx="8144">
                  <c:v>45.4</c:v>
                </c:pt>
                <c:pt idx="8145">
                  <c:v>45.4</c:v>
                </c:pt>
                <c:pt idx="8146">
                  <c:v>45.4</c:v>
                </c:pt>
                <c:pt idx="8147">
                  <c:v>45.4</c:v>
                </c:pt>
                <c:pt idx="8148">
                  <c:v>45.4</c:v>
                </c:pt>
                <c:pt idx="8149">
                  <c:v>45.4</c:v>
                </c:pt>
                <c:pt idx="8150">
                  <c:v>45.4</c:v>
                </c:pt>
                <c:pt idx="8151">
                  <c:v>45.4</c:v>
                </c:pt>
                <c:pt idx="8152">
                  <c:v>45.4</c:v>
                </c:pt>
                <c:pt idx="8153">
                  <c:v>45.4</c:v>
                </c:pt>
                <c:pt idx="8154">
                  <c:v>45.4</c:v>
                </c:pt>
                <c:pt idx="8155">
                  <c:v>45.4</c:v>
                </c:pt>
                <c:pt idx="8156">
                  <c:v>45.4</c:v>
                </c:pt>
                <c:pt idx="8157">
                  <c:v>45.4</c:v>
                </c:pt>
                <c:pt idx="8158">
                  <c:v>45.4</c:v>
                </c:pt>
                <c:pt idx="8159">
                  <c:v>45.4</c:v>
                </c:pt>
                <c:pt idx="8160">
                  <c:v>45.4</c:v>
                </c:pt>
                <c:pt idx="8161">
                  <c:v>45.4</c:v>
                </c:pt>
                <c:pt idx="8162">
                  <c:v>45.4</c:v>
                </c:pt>
                <c:pt idx="8163">
                  <c:v>45.4</c:v>
                </c:pt>
                <c:pt idx="8164">
                  <c:v>45.4</c:v>
                </c:pt>
                <c:pt idx="8165">
                  <c:v>45.4</c:v>
                </c:pt>
                <c:pt idx="8166">
                  <c:v>45.4</c:v>
                </c:pt>
                <c:pt idx="8167">
                  <c:v>45.4</c:v>
                </c:pt>
                <c:pt idx="8168">
                  <c:v>45.4</c:v>
                </c:pt>
                <c:pt idx="8169">
                  <c:v>45.4</c:v>
                </c:pt>
                <c:pt idx="8170">
                  <c:v>45.4</c:v>
                </c:pt>
                <c:pt idx="8171">
                  <c:v>45.4</c:v>
                </c:pt>
                <c:pt idx="8172">
                  <c:v>45.5</c:v>
                </c:pt>
                <c:pt idx="8173">
                  <c:v>45.4</c:v>
                </c:pt>
                <c:pt idx="8174">
                  <c:v>45.4</c:v>
                </c:pt>
                <c:pt idx="8175">
                  <c:v>45.4</c:v>
                </c:pt>
                <c:pt idx="8176">
                  <c:v>45.4</c:v>
                </c:pt>
                <c:pt idx="8177">
                  <c:v>45.4</c:v>
                </c:pt>
                <c:pt idx="8178">
                  <c:v>45.4</c:v>
                </c:pt>
                <c:pt idx="8179">
                  <c:v>45.4</c:v>
                </c:pt>
                <c:pt idx="8180">
                  <c:v>45.4</c:v>
                </c:pt>
                <c:pt idx="8181">
                  <c:v>45.4</c:v>
                </c:pt>
                <c:pt idx="8182">
                  <c:v>45.5</c:v>
                </c:pt>
                <c:pt idx="8183">
                  <c:v>45.4</c:v>
                </c:pt>
                <c:pt idx="8184">
                  <c:v>45.4</c:v>
                </c:pt>
                <c:pt idx="8185">
                  <c:v>45.4</c:v>
                </c:pt>
                <c:pt idx="8186">
                  <c:v>45.4</c:v>
                </c:pt>
                <c:pt idx="8187">
                  <c:v>45.4</c:v>
                </c:pt>
                <c:pt idx="8188">
                  <c:v>45.4</c:v>
                </c:pt>
                <c:pt idx="8189">
                  <c:v>45.4</c:v>
                </c:pt>
                <c:pt idx="8190">
                  <c:v>45.4</c:v>
                </c:pt>
                <c:pt idx="8191">
                  <c:v>45.5</c:v>
                </c:pt>
                <c:pt idx="8192">
                  <c:v>45.5</c:v>
                </c:pt>
                <c:pt idx="8193">
                  <c:v>45.5</c:v>
                </c:pt>
                <c:pt idx="8194">
                  <c:v>45.4</c:v>
                </c:pt>
                <c:pt idx="8195">
                  <c:v>45.4</c:v>
                </c:pt>
                <c:pt idx="8196">
                  <c:v>45.4</c:v>
                </c:pt>
                <c:pt idx="8197">
                  <c:v>45.4</c:v>
                </c:pt>
                <c:pt idx="8198">
                  <c:v>45.4</c:v>
                </c:pt>
                <c:pt idx="8199">
                  <c:v>45.4</c:v>
                </c:pt>
                <c:pt idx="8200">
                  <c:v>45.4</c:v>
                </c:pt>
                <c:pt idx="8201">
                  <c:v>45.5</c:v>
                </c:pt>
                <c:pt idx="8202">
                  <c:v>45.5</c:v>
                </c:pt>
                <c:pt idx="8203">
                  <c:v>45.5</c:v>
                </c:pt>
                <c:pt idx="8204">
                  <c:v>45.4</c:v>
                </c:pt>
                <c:pt idx="8205">
                  <c:v>45.4</c:v>
                </c:pt>
                <c:pt idx="8206">
                  <c:v>45.4</c:v>
                </c:pt>
                <c:pt idx="8207">
                  <c:v>45.4</c:v>
                </c:pt>
                <c:pt idx="8208">
                  <c:v>45.4</c:v>
                </c:pt>
                <c:pt idx="8209">
                  <c:v>45.4</c:v>
                </c:pt>
                <c:pt idx="8210">
                  <c:v>45.4</c:v>
                </c:pt>
                <c:pt idx="8211">
                  <c:v>45.5</c:v>
                </c:pt>
                <c:pt idx="8212">
                  <c:v>45.5</c:v>
                </c:pt>
                <c:pt idx="8213">
                  <c:v>45.5</c:v>
                </c:pt>
                <c:pt idx="8214">
                  <c:v>45.4</c:v>
                </c:pt>
                <c:pt idx="8215">
                  <c:v>45.4</c:v>
                </c:pt>
                <c:pt idx="8216">
                  <c:v>45.4</c:v>
                </c:pt>
                <c:pt idx="8217">
                  <c:v>45.4</c:v>
                </c:pt>
                <c:pt idx="8218">
                  <c:v>45.4</c:v>
                </c:pt>
                <c:pt idx="8219">
                  <c:v>45.4</c:v>
                </c:pt>
                <c:pt idx="8220">
                  <c:v>45.5</c:v>
                </c:pt>
                <c:pt idx="8221">
                  <c:v>45.5</c:v>
                </c:pt>
                <c:pt idx="8222">
                  <c:v>45.5</c:v>
                </c:pt>
                <c:pt idx="8223">
                  <c:v>45.4</c:v>
                </c:pt>
                <c:pt idx="8224">
                  <c:v>45.4</c:v>
                </c:pt>
                <c:pt idx="8225">
                  <c:v>45.4</c:v>
                </c:pt>
                <c:pt idx="8226">
                  <c:v>45.4</c:v>
                </c:pt>
                <c:pt idx="8227">
                  <c:v>45.4</c:v>
                </c:pt>
                <c:pt idx="8228">
                  <c:v>45.5</c:v>
                </c:pt>
                <c:pt idx="8229">
                  <c:v>45.5</c:v>
                </c:pt>
                <c:pt idx="8230">
                  <c:v>45.5</c:v>
                </c:pt>
                <c:pt idx="8231">
                  <c:v>45.5</c:v>
                </c:pt>
                <c:pt idx="8232">
                  <c:v>45.4</c:v>
                </c:pt>
                <c:pt idx="8233">
                  <c:v>45.4</c:v>
                </c:pt>
                <c:pt idx="8234">
                  <c:v>45.4</c:v>
                </c:pt>
                <c:pt idx="8235">
                  <c:v>45.4</c:v>
                </c:pt>
                <c:pt idx="8236">
                  <c:v>45.4</c:v>
                </c:pt>
                <c:pt idx="8237">
                  <c:v>45.5</c:v>
                </c:pt>
                <c:pt idx="8238">
                  <c:v>45.5</c:v>
                </c:pt>
                <c:pt idx="8239">
                  <c:v>45.5</c:v>
                </c:pt>
                <c:pt idx="8240">
                  <c:v>45.5</c:v>
                </c:pt>
                <c:pt idx="8241">
                  <c:v>45.4</c:v>
                </c:pt>
                <c:pt idx="8242">
                  <c:v>45.4</c:v>
                </c:pt>
                <c:pt idx="8243">
                  <c:v>45.4</c:v>
                </c:pt>
                <c:pt idx="8244">
                  <c:v>45.4</c:v>
                </c:pt>
                <c:pt idx="8245">
                  <c:v>45.4</c:v>
                </c:pt>
                <c:pt idx="8246">
                  <c:v>45.5</c:v>
                </c:pt>
                <c:pt idx="8247">
                  <c:v>45.5</c:v>
                </c:pt>
                <c:pt idx="8248">
                  <c:v>45.5</c:v>
                </c:pt>
                <c:pt idx="8249">
                  <c:v>45.5</c:v>
                </c:pt>
                <c:pt idx="8250">
                  <c:v>45.5</c:v>
                </c:pt>
                <c:pt idx="8251">
                  <c:v>45.4</c:v>
                </c:pt>
                <c:pt idx="8252">
                  <c:v>45.4</c:v>
                </c:pt>
                <c:pt idx="8253">
                  <c:v>45.4</c:v>
                </c:pt>
                <c:pt idx="8254">
                  <c:v>45.4</c:v>
                </c:pt>
                <c:pt idx="8255">
                  <c:v>45.4</c:v>
                </c:pt>
                <c:pt idx="8256">
                  <c:v>45.5</c:v>
                </c:pt>
                <c:pt idx="8257">
                  <c:v>45.5</c:v>
                </c:pt>
                <c:pt idx="8258">
                  <c:v>45.5</c:v>
                </c:pt>
                <c:pt idx="8259">
                  <c:v>45.5</c:v>
                </c:pt>
                <c:pt idx="8260">
                  <c:v>45.5</c:v>
                </c:pt>
                <c:pt idx="8261">
                  <c:v>45.45</c:v>
                </c:pt>
                <c:pt idx="8262">
                  <c:v>45.4</c:v>
                </c:pt>
                <c:pt idx="8263">
                  <c:v>45.4</c:v>
                </c:pt>
                <c:pt idx="8264">
                  <c:v>45.4</c:v>
                </c:pt>
                <c:pt idx="8265">
                  <c:v>45.45</c:v>
                </c:pt>
                <c:pt idx="8266">
                  <c:v>45.45</c:v>
                </c:pt>
                <c:pt idx="8267">
                  <c:v>45.45</c:v>
                </c:pt>
                <c:pt idx="8268">
                  <c:v>45.5</c:v>
                </c:pt>
                <c:pt idx="8269">
                  <c:v>45.5</c:v>
                </c:pt>
                <c:pt idx="8270">
                  <c:v>45.45</c:v>
                </c:pt>
                <c:pt idx="8271">
                  <c:v>45.5</c:v>
                </c:pt>
                <c:pt idx="8272">
                  <c:v>45.4</c:v>
                </c:pt>
                <c:pt idx="8273">
                  <c:v>45.4</c:v>
                </c:pt>
                <c:pt idx="8274">
                  <c:v>45.4</c:v>
                </c:pt>
                <c:pt idx="8275">
                  <c:v>45.45</c:v>
                </c:pt>
                <c:pt idx="8276">
                  <c:v>45.5</c:v>
                </c:pt>
                <c:pt idx="8277">
                  <c:v>45.45</c:v>
                </c:pt>
                <c:pt idx="8278">
                  <c:v>45.45</c:v>
                </c:pt>
                <c:pt idx="8279">
                  <c:v>45.45</c:v>
                </c:pt>
                <c:pt idx="8280">
                  <c:v>45.5</c:v>
                </c:pt>
                <c:pt idx="8281">
                  <c:v>45.45</c:v>
                </c:pt>
                <c:pt idx="8282">
                  <c:v>45.45</c:v>
                </c:pt>
                <c:pt idx="8283">
                  <c:v>45.45</c:v>
                </c:pt>
                <c:pt idx="8284">
                  <c:v>45.45</c:v>
                </c:pt>
                <c:pt idx="8285">
                  <c:v>45.45</c:v>
                </c:pt>
                <c:pt idx="8286">
                  <c:v>45.45</c:v>
                </c:pt>
                <c:pt idx="8287">
                  <c:v>45.45</c:v>
                </c:pt>
                <c:pt idx="8288">
                  <c:v>45.45</c:v>
                </c:pt>
                <c:pt idx="8289">
                  <c:v>45.45</c:v>
                </c:pt>
                <c:pt idx="8290">
                  <c:v>45.45</c:v>
                </c:pt>
                <c:pt idx="8291">
                  <c:v>45.45</c:v>
                </c:pt>
                <c:pt idx="8292">
                  <c:v>45.45</c:v>
                </c:pt>
                <c:pt idx="8293">
                  <c:v>45.45</c:v>
                </c:pt>
                <c:pt idx="8294">
                  <c:v>45.45</c:v>
                </c:pt>
                <c:pt idx="8295">
                  <c:v>45.45</c:v>
                </c:pt>
                <c:pt idx="8296">
                  <c:v>45.45</c:v>
                </c:pt>
                <c:pt idx="8297">
                  <c:v>45.45</c:v>
                </c:pt>
                <c:pt idx="8298">
                  <c:v>45.45</c:v>
                </c:pt>
                <c:pt idx="8299">
                  <c:v>45.45</c:v>
                </c:pt>
                <c:pt idx="8300">
                  <c:v>45.45</c:v>
                </c:pt>
                <c:pt idx="8301">
                  <c:v>45.45</c:v>
                </c:pt>
                <c:pt idx="8302">
                  <c:v>45.45</c:v>
                </c:pt>
                <c:pt idx="8303">
                  <c:v>45.5</c:v>
                </c:pt>
                <c:pt idx="8304">
                  <c:v>45.45</c:v>
                </c:pt>
                <c:pt idx="8305">
                  <c:v>45.45</c:v>
                </c:pt>
                <c:pt idx="8306">
                  <c:v>45.45</c:v>
                </c:pt>
                <c:pt idx="8307">
                  <c:v>45.45</c:v>
                </c:pt>
                <c:pt idx="8308">
                  <c:v>45.45</c:v>
                </c:pt>
                <c:pt idx="8309">
                  <c:v>45.45</c:v>
                </c:pt>
                <c:pt idx="8310">
                  <c:v>45.45</c:v>
                </c:pt>
                <c:pt idx="8311">
                  <c:v>45.45</c:v>
                </c:pt>
                <c:pt idx="8312">
                  <c:v>45.45</c:v>
                </c:pt>
                <c:pt idx="8313">
                  <c:v>45.45</c:v>
                </c:pt>
                <c:pt idx="8314">
                  <c:v>45.45</c:v>
                </c:pt>
                <c:pt idx="8315">
                  <c:v>45.45</c:v>
                </c:pt>
                <c:pt idx="8316">
                  <c:v>45.45</c:v>
                </c:pt>
                <c:pt idx="8317">
                  <c:v>45.45</c:v>
                </c:pt>
                <c:pt idx="8318">
                  <c:v>45.45</c:v>
                </c:pt>
                <c:pt idx="8319">
                  <c:v>45.45</c:v>
                </c:pt>
                <c:pt idx="8320">
                  <c:v>45.5</c:v>
                </c:pt>
                <c:pt idx="8321">
                  <c:v>45.45</c:v>
                </c:pt>
                <c:pt idx="8322">
                  <c:v>45.45</c:v>
                </c:pt>
                <c:pt idx="8323">
                  <c:v>45.45</c:v>
                </c:pt>
                <c:pt idx="8324">
                  <c:v>45.45</c:v>
                </c:pt>
                <c:pt idx="8325">
                  <c:v>45.45</c:v>
                </c:pt>
                <c:pt idx="8326">
                  <c:v>45.45</c:v>
                </c:pt>
                <c:pt idx="8327">
                  <c:v>45.45</c:v>
                </c:pt>
                <c:pt idx="8328">
                  <c:v>45.45</c:v>
                </c:pt>
                <c:pt idx="8329">
                  <c:v>45.45</c:v>
                </c:pt>
                <c:pt idx="8330">
                  <c:v>45.45</c:v>
                </c:pt>
                <c:pt idx="8331">
                  <c:v>45.45</c:v>
                </c:pt>
                <c:pt idx="8332">
                  <c:v>45.45</c:v>
                </c:pt>
                <c:pt idx="8333">
                  <c:v>45.45</c:v>
                </c:pt>
                <c:pt idx="8334">
                  <c:v>45.45</c:v>
                </c:pt>
                <c:pt idx="8335">
                  <c:v>45.45</c:v>
                </c:pt>
                <c:pt idx="8336">
                  <c:v>45.45</c:v>
                </c:pt>
                <c:pt idx="8337">
                  <c:v>45.45</c:v>
                </c:pt>
                <c:pt idx="8338">
                  <c:v>45.45</c:v>
                </c:pt>
                <c:pt idx="8339">
                  <c:v>45.45</c:v>
                </c:pt>
                <c:pt idx="8340">
                  <c:v>45.45</c:v>
                </c:pt>
                <c:pt idx="8341">
                  <c:v>45.45</c:v>
                </c:pt>
                <c:pt idx="8342">
                  <c:v>45.45</c:v>
                </c:pt>
                <c:pt idx="8343">
                  <c:v>45.45</c:v>
                </c:pt>
                <c:pt idx="8344">
                  <c:v>45.45</c:v>
                </c:pt>
                <c:pt idx="8345">
                  <c:v>45.45</c:v>
                </c:pt>
                <c:pt idx="8346">
                  <c:v>45.45</c:v>
                </c:pt>
                <c:pt idx="8347">
                  <c:v>45.45</c:v>
                </c:pt>
                <c:pt idx="8348">
                  <c:v>45.45</c:v>
                </c:pt>
                <c:pt idx="8349">
                  <c:v>45.45</c:v>
                </c:pt>
                <c:pt idx="8350">
                  <c:v>45.45</c:v>
                </c:pt>
                <c:pt idx="8351">
                  <c:v>45.45</c:v>
                </c:pt>
                <c:pt idx="8352">
                  <c:v>45.45</c:v>
                </c:pt>
                <c:pt idx="8353">
                  <c:v>45.5</c:v>
                </c:pt>
                <c:pt idx="8354">
                  <c:v>45.45</c:v>
                </c:pt>
                <c:pt idx="8355">
                  <c:v>45.45</c:v>
                </c:pt>
                <c:pt idx="8356">
                  <c:v>45.45</c:v>
                </c:pt>
                <c:pt idx="8357">
                  <c:v>45.45</c:v>
                </c:pt>
                <c:pt idx="8358">
                  <c:v>45.45</c:v>
                </c:pt>
                <c:pt idx="8359">
                  <c:v>45.45</c:v>
                </c:pt>
                <c:pt idx="8360">
                  <c:v>45.45</c:v>
                </c:pt>
                <c:pt idx="8361">
                  <c:v>45.45</c:v>
                </c:pt>
                <c:pt idx="8362">
                  <c:v>45.45</c:v>
                </c:pt>
                <c:pt idx="8363">
                  <c:v>45.45</c:v>
                </c:pt>
                <c:pt idx="8364">
                  <c:v>45.45</c:v>
                </c:pt>
                <c:pt idx="8365">
                  <c:v>45.45</c:v>
                </c:pt>
                <c:pt idx="8366">
                  <c:v>45.45</c:v>
                </c:pt>
                <c:pt idx="8367">
                  <c:v>45.45</c:v>
                </c:pt>
                <c:pt idx="8368">
                  <c:v>45.45</c:v>
                </c:pt>
                <c:pt idx="8369">
                  <c:v>45.45</c:v>
                </c:pt>
                <c:pt idx="8370">
                  <c:v>45.45</c:v>
                </c:pt>
                <c:pt idx="8371">
                  <c:v>45.45</c:v>
                </c:pt>
                <c:pt idx="8372">
                  <c:v>45.45</c:v>
                </c:pt>
                <c:pt idx="8373">
                  <c:v>45.45</c:v>
                </c:pt>
                <c:pt idx="8374">
                  <c:v>45.45</c:v>
                </c:pt>
                <c:pt idx="8375">
                  <c:v>45.45</c:v>
                </c:pt>
                <c:pt idx="8376">
                  <c:v>45.45</c:v>
                </c:pt>
                <c:pt idx="8377">
                  <c:v>45.45</c:v>
                </c:pt>
                <c:pt idx="8378">
                  <c:v>45.45</c:v>
                </c:pt>
                <c:pt idx="8379">
                  <c:v>45.45</c:v>
                </c:pt>
                <c:pt idx="8380">
                  <c:v>45.45</c:v>
                </c:pt>
                <c:pt idx="8381">
                  <c:v>45.45</c:v>
                </c:pt>
                <c:pt idx="8382">
                  <c:v>45.45</c:v>
                </c:pt>
                <c:pt idx="8383">
                  <c:v>45.45</c:v>
                </c:pt>
                <c:pt idx="8384">
                  <c:v>45.45</c:v>
                </c:pt>
                <c:pt idx="8385">
                  <c:v>45.45</c:v>
                </c:pt>
                <c:pt idx="8386">
                  <c:v>45.45</c:v>
                </c:pt>
                <c:pt idx="8387">
                  <c:v>45.45</c:v>
                </c:pt>
                <c:pt idx="8388">
                  <c:v>45.45</c:v>
                </c:pt>
                <c:pt idx="8389">
                  <c:v>45.45</c:v>
                </c:pt>
                <c:pt idx="8390">
                  <c:v>45.45</c:v>
                </c:pt>
                <c:pt idx="8391">
                  <c:v>45.45</c:v>
                </c:pt>
                <c:pt idx="8392">
                  <c:v>45.45</c:v>
                </c:pt>
                <c:pt idx="8393">
                  <c:v>45.45</c:v>
                </c:pt>
                <c:pt idx="8394">
                  <c:v>45.45</c:v>
                </c:pt>
                <c:pt idx="8395">
                  <c:v>45.45</c:v>
                </c:pt>
                <c:pt idx="8396">
                  <c:v>45.45</c:v>
                </c:pt>
                <c:pt idx="8397">
                  <c:v>45.45</c:v>
                </c:pt>
                <c:pt idx="8398">
                  <c:v>45.45</c:v>
                </c:pt>
                <c:pt idx="8399">
                  <c:v>45.45</c:v>
                </c:pt>
                <c:pt idx="8400">
                  <c:v>45.45</c:v>
                </c:pt>
                <c:pt idx="8401">
                  <c:v>45.45</c:v>
                </c:pt>
                <c:pt idx="8402">
                  <c:v>45.45</c:v>
                </c:pt>
                <c:pt idx="8403">
                  <c:v>45.45</c:v>
                </c:pt>
                <c:pt idx="8404">
                  <c:v>45.45</c:v>
                </c:pt>
                <c:pt idx="8405">
                  <c:v>45.45</c:v>
                </c:pt>
                <c:pt idx="8406">
                  <c:v>45.45</c:v>
                </c:pt>
                <c:pt idx="8407">
                  <c:v>45.45</c:v>
                </c:pt>
                <c:pt idx="8408">
                  <c:v>45.45</c:v>
                </c:pt>
                <c:pt idx="8409">
                  <c:v>45.45</c:v>
                </c:pt>
                <c:pt idx="8410">
                  <c:v>45.45</c:v>
                </c:pt>
                <c:pt idx="8411">
                  <c:v>45.45</c:v>
                </c:pt>
                <c:pt idx="8412">
                  <c:v>45.45</c:v>
                </c:pt>
                <c:pt idx="8413">
                  <c:v>45.45</c:v>
                </c:pt>
                <c:pt idx="8414">
                  <c:v>45.45</c:v>
                </c:pt>
                <c:pt idx="8415">
                  <c:v>45.45</c:v>
                </c:pt>
                <c:pt idx="8416">
                  <c:v>45.45</c:v>
                </c:pt>
                <c:pt idx="8417">
                  <c:v>45.45</c:v>
                </c:pt>
                <c:pt idx="8418">
                  <c:v>45.45</c:v>
                </c:pt>
                <c:pt idx="8419">
                  <c:v>45.45</c:v>
                </c:pt>
                <c:pt idx="8420">
                  <c:v>45.45</c:v>
                </c:pt>
                <c:pt idx="8421">
                  <c:v>45.45</c:v>
                </c:pt>
                <c:pt idx="8422">
                  <c:v>45.45</c:v>
                </c:pt>
                <c:pt idx="8423">
                  <c:v>45.45</c:v>
                </c:pt>
                <c:pt idx="8424">
                  <c:v>45.45</c:v>
                </c:pt>
                <c:pt idx="8425">
                  <c:v>45.45</c:v>
                </c:pt>
                <c:pt idx="8426">
                  <c:v>45.45</c:v>
                </c:pt>
                <c:pt idx="8427">
                  <c:v>45.45</c:v>
                </c:pt>
                <c:pt idx="8428">
                  <c:v>45.45</c:v>
                </c:pt>
                <c:pt idx="8429">
                  <c:v>45.45</c:v>
                </c:pt>
                <c:pt idx="8430">
                  <c:v>45.45</c:v>
                </c:pt>
                <c:pt idx="8431">
                  <c:v>45.45</c:v>
                </c:pt>
                <c:pt idx="8432">
                  <c:v>45.45</c:v>
                </c:pt>
                <c:pt idx="8433">
                  <c:v>45.45</c:v>
                </c:pt>
                <c:pt idx="8434">
                  <c:v>45.45</c:v>
                </c:pt>
                <c:pt idx="8435">
                  <c:v>45.4</c:v>
                </c:pt>
                <c:pt idx="8436">
                  <c:v>45.4</c:v>
                </c:pt>
                <c:pt idx="8437">
                  <c:v>45.4</c:v>
                </c:pt>
                <c:pt idx="8438">
                  <c:v>45.45</c:v>
                </c:pt>
                <c:pt idx="8439">
                  <c:v>45.4</c:v>
                </c:pt>
                <c:pt idx="8440">
                  <c:v>45.4</c:v>
                </c:pt>
                <c:pt idx="8441">
                  <c:v>45.4</c:v>
                </c:pt>
                <c:pt idx="8442">
                  <c:v>45.4</c:v>
                </c:pt>
                <c:pt idx="8443">
                  <c:v>45.4</c:v>
                </c:pt>
                <c:pt idx="8444">
                  <c:v>45.4</c:v>
                </c:pt>
                <c:pt idx="8445">
                  <c:v>45.4</c:v>
                </c:pt>
                <c:pt idx="8446">
                  <c:v>45.4</c:v>
                </c:pt>
                <c:pt idx="8447">
                  <c:v>45.4</c:v>
                </c:pt>
                <c:pt idx="8448">
                  <c:v>45.4</c:v>
                </c:pt>
                <c:pt idx="8449">
                  <c:v>45.4</c:v>
                </c:pt>
                <c:pt idx="8450">
                  <c:v>45.4</c:v>
                </c:pt>
                <c:pt idx="8451">
                  <c:v>45.4</c:v>
                </c:pt>
                <c:pt idx="8452">
                  <c:v>45.4</c:v>
                </c:pt>
                <c:pt idx="8453">
                  <c:v>45.4</c:v>
                </c:pt>
                <c:pt idx="8454">
                  <c:v>45.4</c:v>
                </c:pt>
                <c:pt idx="8455">
                  <c:v>45.4</c:v>
                </c:pt>
                <c:pt idx="8456">
                  <c:v>45.4</c:v>
                </c:pt>
                <c:pt idx="8457">
                  <c:v>45.4</c:v>
                </c:pt>
                <c:pt idx="8458">
                  <c:v>45.4</c:v>
                </c:pt>
                <c:pt idx="8459">
                  <c:v>45.4</c:v>
                </c:pt>
                <c:pt idx="8460">
                  <c:v>45.4</c:v>
                </c:pt>
                <c:pt idx="8461">
                  <c:v>45.4</c:v>
                </c:pt>
                <c:pt idx="8462">
                  <c:v>45.4</c:v>
                </c:pt>
                <c:pt idx="8463">
                  <c:v>45.4</c:v>
                </c:pt>
                <c:pt idx="8464">
                  <c:v>45.4</c:v>
                </c:pt>
                <c:pt idx="8465">
                  <c:v>45.4</c:v>
                </c:pt>
                <c:pt idx="8466">
                  <c:v>45.4</c:v>
                </c:pt>
                <c:pt idx="8467">
                  <c:v>45.4</c:v>
                </c:pt>
                <c:pt idx="8468">
                  <c:v>45.4</c:v>
                </c:pt>
                <c:pt idx="8469">
                  <c:v>45.4</c:v>
                </c:pt>
                <c:pt idx="8470">
                  <c:v>45.4</c:v>
                </c:pt>
                <c:pt idx="8471">
                  <c:v>45.4</c:v>
                </c:pt>
                <c:pt idx="8472">
                  <c:v>45.4</c:v>
                </c:pt>
                <c:pt idx="8473">
                  <c:v>45.4</c:v>
                </c:pt>
                <c:pt idx="8474">
                  <c:v>45.4</c:v>
                </c:pt>
                <c:pt idx="8475">
                  <c:v>45.4</c:v>
                </c:pt>
                <c:pt idx="8476">
                  <c:v>45.4</c:v>
                </c:pt>
                <c:pt idx="8477">
                  <c:v>45.4</c:v>
                </c:pt>
                <c:pt idx="8478">
                  <c:v>45.4</c:v>
                </c:pt>
                <c:pt idx="8479">
                  <c:v>45.4</c:v>
                </c:pt>
                <c:pt idx="8480">
                  <c:v>45.4</c:v>
                </c:pt>
                <c:pt idx="8481">
                  <c:v>45.4</c:v>
                </c:pt>
                <c:pt idx="8482">
                  <c:v>45.4</c:v>
                </c:pt>
                <c:pt idx="8483">
                  <c:v>45.4</c:v>
                </c:pt>
                <c:pt idx="8484">
                  <c:v>45.4</c:v>
                </c:pt>
                <c:pt idx="8485">
                  <c:v>45.4</c:v>
                </c:pt>
                <c:pt idx="8486">
                  <c:v>45.4</c:v>
                </c:pt>
                <c:pt idx="8487">
                  <c:v>45.4</c:v>
                </c:pt>
                <c:pt idx="8488">
                  <c:v>45.4</c:v>
                </c:pt>
                <c:pt idx="8489">
                  <c:v>45.4</c:v>
                </c:pt>
                <c:pt idx="8490">
                  <c:v>45.4</c:v>
                </c:pt>
                <c:pt idx="8491">
                  <c:v>45.4</c:v>
                </c:pt>
                <c:pt idx="8492">
                  <c:v>45.4</c:v>
                </c:pt>
                <c:pt idx="8493">
                  <c:v>45.4</c:v>
                </c:pt>
                <c:pt idx="8494">
                  <c:v>45.4</c:v>
                </c:pt>
                <c:pt idx="8495">
                  <c:v>45.4</c:v>
                </c:pt>
                <c:pt idx="8496">
                  <c:v>45.4</c:v>
                </c:pt>
                <c:pt idx="8497">
                  <c:v>45.4</c:v>
                </c:pt>
                <c:pt idx="8498">
                  <c:v>45.5</c:v>
                </c:pt>
                <c:pt idx="8499">
                  <c:v>45.5</c:v>
                </c:pt>
                <c:pt idx="8500">
                  <c:v>45.5</c:v>
                </c:pt>
                <c:pt idx="8501">
                  <c:v>45.5</c:v>
                </c:pt>
                <c:pt idx="8502">
                  <c:v>45.5</c:v>
                </c:pt>
                <c:pt idx="8503">
                  <c:v>45.5</c:v>
                </c:pt>
                <c:pt idx="8504">
                  <c:v>45.55</c:v>
                </c:pt>
                <c:pt idx="8505">
                  <c:v>45.55</c:v>
                </c:pt>
                <c:pt idx="8506">
                  <c:v>45.5</c:v>
                </c:pt>
                <c:pt idx="8507">
                  <c:v>45.55</c:v>
                </c:pt>
                <c:pt idx="8508">
                  <c:v>45.55</c:v>
                </c:pt>
                <c:pt idx="8509">
                  <c:v>45.55</c:v>
                </c:pt>
                <c:pt idx="8510">
                  <c:v>45.5</c:v>
                </c:pt>
                <c:pt idx="8511">
                  <c:v>45.55</c:v>
                </c:pt>
                <c:pt idx="8512">
                  <c:v>45.55</c:v>
                </c:pt>
                <c:pt idx="8513">
                  <c:v>45.5</c:v>
                </c:pt>
                <c:pt idx="8514">
                  <c:v>45.5</c:v>
                </c:pt>
                <c:pt idx="8515">
                  <c:v>45.5</c:v>
                </c:pt>
                <c:pt idx="8516">
                  <c:v>45.55</c:v>
                </c:pt>
                <c:pt idx="8517">
                  <c:v>45.5</c:v>
                </c:pt>
                <c:pt idx="8518">
                  <c:v>45.5</c:v>
                </c:pt>
                <c:pt idx="8519">
                  <c:v>45.55</c:v>
                </c:pt>
                <c:pt idx="8520">
                  <c:v>45.5</c:v>
                </c:pt>
                <c:pt idx="8521">
                  <c:v>45.55</c:v>
                </c:pt>
                <c:pt idx="8522">
                  <c:v>45.5</c:v>
                </c:pt>
                <c:pt idx="8523">
                  <c:v>45.5</c:v>
                </c:pt>
                <c:pt idx="8524">
                  <c:v>45.5</c:v>
                </c:pt>
                <c:pt idx="8525">
                  <c:v>45.5</c:v>
                </c:pt>
                <c:pt idx="8526">
                  <c:v>45.5</c:v>
                </c:pt>
                <c:pt idx="8527">
                  <c:v>45.5</c:v>
                </c:pt>
                <c:pt idx="8528">
                  <c:v>45.5</c:v>
                </c:pt>
                <c:pt idx="8529">
                  <c:v>45.5</c:v>
                </c:pt>
                <c:pt idx="8530">
                  <c:v>45.55</c:v>
                </c:pt>
                <c:pt idx="8531">
                  <c:v>45.5</c:v>
                </c:pt>
                <c:pt idx="8532">
                  <c:v>45.5</c:v>
                </c:pt>
                <c:pt idx="8533">
                  <c:v>45.5</c:v>
                </c:pt>
                <c:pt idx="8534">
                  <c:v>45.5</c:v>
                </c:pt>
                <c:pt idx="8535">
                  <c:v>45.55</c:v>
                </c:pt>
                <c:pt idx="8536">
                  <c:v>45.5</c:v>
                </c:pt>
                <c:pt idx="8537">
                  <c:v>45.5</c:v>
                </c:pt>
                <c:pt idx="8538">
                  <c:v>45.5</c:v>
                </c:pt>
                <c:pt idx="8539">
                  <c:v>45.55</c:v>
                </c:pt>
                <c:pt idx="8540">
                  <c:v>45.5</c:v>
                </c:pt>
                <c:pt idx="8541">
                  <c:v>45.55</c:v>
                </c:pt>
                <c:pt idx="8542">
                  <c:v>45.5</c:v>
                </c:pt>
                <c:pt idx="8543">
                  <c:v>45.55</c:v>
                </c:pt>
                <c:pt idx="8544">
                  <c:v>45.5</c:v>
                </c:pt>
                <c:pt idx="8545">
                  <c:v>45.5</c:v>
                </c:pt>
                <c:pt idx="8546">
                  <c:v>45.5</c:v>
                </c:pt>
                <c:pt idx="8547">
                  <c:v>45.5</c:v>
                </c:pt>
                <c:pt idx="8548">
                  <c:v>45.5</c:v>
                </c:pt>
                <c:pt idx="8549">
                  <c:v>45.5</c:v>
                </c:pt>
                <c:pt idx="8550">
                  <c:v>45.5</c:v>
                </c:pt>
                <c:pt idx="8551">
                  <c:v>45.5</c:v>
                </c:pt>
                <c:pt idx="8552">
                  <c:v>45.5</c:v>
                </c:pt>
                <c:pt idx="8553">
                  <c:v>45.5</c:v>
                </c:pt>
                <c:pt idx="8554">
                  <c:v>45.5</c:v>
                </c:pt>
                <c:pt idx="8555">
                  <c:v>45.5</c:v>
                </c:pt>
                <c:pt idx="8556">
                  <c:v>45.5</c:v>
                </c:pt>
                <c:pt idx="8557">
                  <c:v>45.5</c:v>
                </c:pt>
                <c:pt idx="8558">
                  <c:v>45.5</c:v>
                </c:pt>
                <c:pt idx="8559">
                  <c:v>45.5</c:v>
                </c:pt>
                <c:pt idx="8560">
                  <c:v>45.5</c:v>
                </c:pt>
                <c:pt idx="8561">
                  <c:v>45.5</c:v>
                </c:pt>
                <c:pt idx="8562">
                  <c:v>45.5</c:v>
                </c:pt>
                <c:pt idx="8563">
                  <c:v>45.5</c:v>
                </c:pt>
                <c:pt idx="8564">
                  <c:v>45.5</c:v>
                </c:pt>
                <c:pt idx="8565">
                  <c:v>45.5</c:v>
                </c:pt>
                <c:pt idx="8566">
                  <c:v>45.5</c:v>
                </c:pt>
                <c:pt idx="8567">
                  <c:v>45.55</c:v>
                </c:pt>
                <c:pt idx="8568">
                  <c:v>45.5</c:v>
                </c:pt>
                <c:pt idx="8569">
                  <c:v>45.5</c:v>
                </c:pt>
                <c:pt idx="8570">
                  <c:v>45.5</c:v>
                </c:pt>
                <c:pt idx="8571">
                  <c:v>45.5</c:v>
                </c:pt>
                <c:pt idx="8572">
                  <c:v>45.5</c:v>
                </c:pt>
                <c:pt idx="8573">
                  <c:v>45.5</c:v>
                </c:pt>
                <c:pt idx="8574">
                  <c:v>45.5</c:v>
                </c:pt>
                <c:pt idx="8575">
                  <c:v>45.5</c:v>
                </c:pt>
                <c:pt idx="8576">
                  <c:v>45.5</c:v>
                </c:pt>
                <c:pt idx="8577">
                  <c:v>45.5</c:v>
                </c:pt>
                <c:pt idx="8578">
                  <c:v>45.5</c:v>
                </c:pt>
                <c:pt idx="8579">
                  <c:v>45.5</c:v>
                </c:pt>
                <c:pt idx="8580">
                  <c:v>45.5</c:v>
                </c:pt>
                <c:pt idx="8581">
                  <c:v>45.5</c:v>
                </c:pt>
                <c:pt idx="8582">
                  <c:v>45.5</c:v>
                </c:pt>
                <c:pt idx="8583">
                  <c:v>45.5</c:v>
                </c:pt>
                <c:pt idx="8584">
                  <c:v>45.5</c:v>
                </c:pt>
                <c:pt idx="8585">
                  <c:v>45.55</c:v>
                </c:pt>
                <c:pt idx="8586">
                  <c:v>45.5</c:v>
                </c:pt>
                <c:pt idx="8587">
                  <c:v>45.5</c:v>
                </c:pt>
                <c:pt idx="8588">
                  <c:v>45.5</c:v>
                </c:pt>
                <c:pt idx="8589">
                  <c:v>45.5</c:v>
                </c:pt>
                <c:pt idx="8590">
                  <c:v>45.5</c:v>
                </c:pt>
                <c:pt idx="8591">
                  <c:v>45.5</c:v>
                </c:pt>
                <c:pt idx="8592">
                  <c:v>45.5</c:v>
                </c:pt>
                <c:pt idx="8593">
                  <c:v>45.5</c:v>
                </c:pt>
                <c:pt idx="8594">
                  <c:v>45.5</c:v>
                </c:pt>
                <c:pt idx="8595">
                  <c:v>45.5</c:v>
                </c:pt>
                <c:pt idx="8596">
                  <c:v>45.5</c:v>
                </c:pt>
                <c:pt idx="8597">
                  <c:v>45.5</c:v>
                </c:pt>
                <c:pt idx="8598">
                  <c:v>45.5</c:v>
                </c:pt>
                <c:pt idx="8599">
                  <c:v>45.5</c:v>
                </c:pt>
                <c:pt idx="8600">
                  <c:v>45.5</c:v>
                </c:pt>
                <c:pt idx="8601">
                  <c:v>45.5</c:v>
                </c:pt>
                <c:pt idx="8602">
                  <c:v>45.5</c:v>
                </c:pt>
                <c:pt idx="8603">
                  <c:v>45.5</c:v>
                </c:pt>
                <c:pt idx="8604">
                  <c:v>45.5</c:v>
                </c:pt>
                <c:pt idx="8605">
                  <c:v>45.5</c:v>
                </c:pt>
                <c:pt idx="8606">
                  <c:v>45.5</c:v>
                </c:pt>
                <c:pt idx="8607">
                  <c:v>45.55</c:v>
                </c:pt>
                <c:pt idx="8608">
                  <c:v>45.5</c:v>
                </c:pt>
                <c:pt idx="8609">
                  <c:v>45.55</c:v>
                </c:pt>
                <c:pt idx="8610">
                  <c:v>45.55</c:v>
                </c:pt>
                <c:pt idx="8611">
                  <c:v>45.55</c:v>
                </c:pt>
                <c:pt idx="8612">
                  <c:v>45.55</c:v>
                </c:pt>
                <c:pt idx="8613">
                  <c:v>45.5</c:v>
                </c:pt>
                <c:pt idx="8614">
                  <c:v>45.5</c:v>
                </c:pt>
                <c:pt idx="8615">
                  <c:v>45.5</c:v>
                </c:pt>
                <c:pt idx="8616">
                  <c:v>45.5</c:v>
                </c:pt>
                <c:pt idx="8617">
                  <c:v>45.5</c:v>
                </c:pt>
                <c:pt idx="8618">
                  <c:v>45.5</c:v>
                </c:pt>
                <c:pt idx="8619">
                  <c:v>45.5</c:v>
                </c:pt>
                <c:pt idx="8620">
                  <c:v>45.5</c:v>
                </c:pt>
                <c:pt idx="8621">
                  <c:v>45.5</c:v>
                </c:pt>
                <c:pt idx="8622">
                  <c:v>45.5</c:v>
                </c:pt>
                <c:pt idx="8623">
                  <c:v>45.5</c:v>
                </c:pt>
                <c:pt idx="8624">
                  <c:v>45.5</c:v>
                </c:pt>
                <c:pt idx="8625">
                  <c:v>45.5</c:v>
                </c:pt>
                <c:pt idx="8626">
                  <c:v>45.5</c:v>
                </c:pt>
                <c:pt idx="8627">
                  <c:v>45.5</c:v>
                </c:pt>
                <c:pt idx="8628">
                  <c:v>45.55</c:v>
                </c:pt>
                <c:pt idx="8629">
                  <c:v>45.5</c:v>
                </c:pt>
                <c:pt idx="8630">
                  <c:v>45.55</c:v>
                </c:pt>
                <c:pt idx="8631">
                  <c:v>45.55</c:v>
                </c:pt>
                <c:pt idx="8632">
                  <c:v>45.55</c:v>
                </c:pt>
                <c:pt idx="8633">
                  <c:v>45.55</c:v>
                </c:pt>
                <c:pt idx="8634">
                  <c:v>45.55</c:v>
                </c:pt>
                <c:pt idx="8635">
                  <c:v>45.55</c:v>
                </c:pt>
                <c:pt idx="8636">
                  <c:v>45.55</c:v>
                </c:pt>
                <c:pt idx="8637">
                  <c:v>45.55</c:v>
                </c:pt>
                <c:pt idx="8638">
                  <c:v>45.55</c:v>
                </c:pt>
                <c:pt idx="8639">
                  <c:v>45.55</c:v>
                </c:pt>
                <c:pt idx="8640">
                  <c:v>45.55</c:v>
                </c:pt>
                <c:pt idx="8641">
                  <c:v>45.55</c:v>
                </c:pt>
                <c:pt idx="8642">
                  <c:v>45.55</c:v>
                </c:pt>
                <c:pt idx="8643">
                  <c:v>45.55</c:v>
                </c:pt>
                <c:pt idx="8644">
                  <c:v>45.55</c:v>
                </c:pt>
                <c:pt idx="8645">
                  <c:v>45.55</c:v>
                </c:pt>
                <c:pt idx="8646">
                  <c:v>45.55</c:v>
                </c:pt>
                <c:pt idx="8647">
                  <c:v>45.55</c:v>
                </c:pt>
                <c:pt idx="8648">
                  <c:v>45.55</c:v>
                </c:pt>
                <c:pt idx="8649">
                  <c:v>45.55</c:v>
                </c:pt>
                <c:pt idx="8650">
                  <c:v>45.55</c:v>
                </c:pt>
                <c:pt idx="8651">
                  <c:v>45.55</c:v>
                </c:pt>
                <c:pt idx="8652">
                  <c:v>45.55</c:v>
                </c:pt>
                <c:pt idx="8653">
                  <c:v>45.55</c:v>
                </c:pt>
                <c:pt idx="8654">
                  <c:v>45.55</c:v>
                </c:pt>
                <c:pt idx="8655">
                  <c:v>45.55</c:v>
                </c:pt>
                <c:pt idx="8656">
                  <c:v>45.55</c:v>
                </c:pt>
                <c:pt idx="8657">
                  <c:v>45.55</c:v>
                </c:pt>
                <c:pt idx="8658">
                  <c:v>45.55</c:v>
                </c:pt>
                <c:pt idx="8659">
                  <c:v>45.55</c:v>
                </c:pt>
                <c:pt idx="8660">
                  <c:v>45.5</c:v>
                </c:pt>
                <c:pt idx="8661">
                  <c:v>45.55</c:v>
                </c:pt>
                <c:pt idx="8662">
                  <c:v>45.55</c:v>
                </c:pt>
                <c:pt idx="8663">
                  <c:v>45.55</c:v>
                </c:pt>
                <c:pt idx="8664">
                  <c:v>45.55</c:v>
                </c:pt>
                <c:pt idx="8665">
                  <c:v>45.55</c:v>
                </c:pt>
                <c:pt idx="8666">
                  <c:v>45.55</c:v>
                </c:pt>
                <c:pt idx="8667">
                  <c:v>45.55</c:v>
                </c:pt>
                <c:pt idx="8668">
                  <c:v>45.55</c:v>
                </c:pt>
                <c:pt idx="8669">
                  <c:v>45.55</c:v>
                </c:pt>
                <c:pt idx="8670">
                  <c:v>45.55</c:v>
                </c:pt>
                <c:pt idx="8671">
                  <c:v>45.55</c:v>
                </c:pt>
                <c:pt idx="8672">
                  <c:v>45.55</c:v>
                </c:pt>
                <c:pt idx="8673">
                  <c:v>45.55</c:v>
                </c:pt>
                <c:pt idx="8674">
                  <c:v>45.55</c:v>
                </c:pt>
                <c:pt idx="8675">
                  <c:v>45.55</c:v>
                </c:pt>
                <c:pt idx="8676">
                  <c:v>45.55</c:v>
                </c:pt>
                <c:pt idx="8677">
                  <c:v>45.55</c:v>
                </c:pt>
                <c:pt idx="8678">
                  <c:v>45.55</c:v>
                </c:pt>
                <c:pt idx="8679">
                  <c:v>45.55</c:v>
                </c:pt>
                <c:pt idx="8680">
                  <c:v>45.55</c:v>
                </c:pt>
                <c:pt idx="8681">
                  <c:v>45.55</c:v>
                </c:pt>
                <c:pt idx="8682">
                  <c:v>45.55</c:v>
                </c:pt>
                <c:pt idx="8683">
                  <c:v>45.55</c:v>
                </c:pt>
                <c:pt idx="8684">
                  <c:v>45.55</c:v>
                </c:pt>
                <c:pt idx="8685">
                  <c:v>45.55</c:v>
                </c:pt>
                <c:pt idx="8686">
                  <c:v>45.55</c:v>
                </c:pt>
                <c:pt idx="8687">
                  <c:v>45.55</c:v>
                </c:pt>
                <c:pt idx="8688">
                  <c:v>45.55</c:v>
                </c:pt>
                <c:pt idx="8689">
                  <c:v>45.55</c:v>
                </c:pt>
                <c:pt idx="8690">
                  <c:v>45.55</c:v>
                </c:pt>
                <c:pt idx="8691">
                  <c:v>45.55</c:v>
                </c:pt>
                <c:pt idx="8692">
                  <c:v>45.55</c:v>
                </c:pt>
                <c:pt idx="8693">
                  <c:v>45.55</c:v>
                </c:pt>
                <c:pt idx="8694">
                  <c:v>45.55</c:v>
                </c:pt>
                <c:pt idx="8695">
                  <c:v>45.55</c:v>
                </c:pt>
                <c:pt idx="8696">
                  <c:v>45.55</c:v>
                </c:pt>
                <c:pt idx="8697">
                  <c:v>45.55</c:v>
                </c:pt>
                <c:pt idx="8698">
                  <c:v>45.55</c:v>
                </c:pt>
                <c:pt idx="8699">
                  <c:v>45.55</c:v>
                </c:pt>
                <c:pt idx="8700">
                  <c:v>45.55</c:v>
                </c:pt>
                <c:pt idx="8701">
                  <c:v>45.55</c:v>
                </c:pt>
                <c:pt idx="8702">
                  <c:v>45.55</c:v>
                </c:pt>
                <c:pt idx="8703">
                  <c:v>45.55</c:v>
                </c:pt>
                <c:pt idx="8704">
                  <c:v>45.55</c:v>
                </c:pt>
                <c:pt idx="8705">
                  <c:v>45.55</c:v>
                </c:pt>
                <c:pt idx="8706">
                  <c:v>45.55</c:v>
                </c:pt>
                <c:pt idx="8707">
                  <c:v>45.55</c:v>
                </c:pt>
                <c:pt idx="8708">
                  <c:v>45.55</c:v>
                </c:pt>
                <c:pt idx="8709">
                  <c:v>45.55</c:v>
                </c:pt>
                <c:pt idx="8710">
                  <c:v>45.55</c:v>
                </c:pt>
                <c:pt idx="8711">
                  <c:v>45.55</c:v>
                </c:pt>
                <c:pt idx="8712">
                  <c:v>45.55</c:v>
                </c:pt>
                <c:pt idx="8713">
                  <c:v>45.55</c:v>
                </c:pt>
                <c:pt idx="8714">
                  <c:v>45.55</c:v>
                </c:pt>
                <c:pt idx="8715">
                  <c:v>45.55</c:v>
                </c:pt>
                <c:pt idx="8716">
                  <c:v>45.55</c:v>
                </c:pt>
                <c:pt idx="8717">
                  <c:v>45.55</c:v>
                </c:pt>
                <c:pt idx="8718">
                  <c:v>45.65</c:v>
                </c:pt>
                <c:pt idx="8719">
                  <c:v>45.55</c:v>
                </c:pt>
                <c:pt idx="8720">
                  <c:v>45.55</c:v>
                </c:pt>
                <c:pt idx="8721">
                  <c:v>45.55</c:v>
                </c:pt>
                <c:pt idx="8722">
                  <c:v>45.55</c:v>
                </c:pt>
                <c:pt idx="8723">
                  <c:v>45.55</c:v>
                </c:pt>
                <c:pt idx="8724">
                  <c:v>45.55</c:v>
                </c:pt>
                <c:pt idx="8725">
                  <c:v>45.55</c:v>
                </c:pt>
                <c:pt idx="8726">
                  <c:v>45.55</c:v>
                </c:pt>
                <c:pt idx="8727">
                  <c:v>45.55</c:v>
                </c:pt>
                <c:pt idx="8728">
                  <c:v>45.55</c:v>
                </c:pt>
                <c:pt idx="8729">
                  <c:v>45.55</c:v>
                </c:pt>
                <c:pt idx="8730">
                  <c:v>45.55</c:v>
                </c:pt>
                <c:pt idx="8731">
                  <c:v>45.65</c:v>
                </c:pt>
                <c:pt idx="8732">
                  <c:v>45.65</c:v>
                </c:pt>
                <c:pt idx="8733">
                  <c:v>45.65</c:v>
                </c:pt>
                <c:pt idx="8734">
                  <c:v>45.65</c:v>
                </c:pt>
                <c:pt idx="8735">
                  <c:v>45.65</c:v>
                </c:pt>
                <c:pt idx="8736">
                  <c:v>45.65</c:v>
                </c:pt>
                <c:pt idx="8737">
                  <c:v>45.55</c:v>
                </c:pt>
                <c:pt idx="8738">
                  <c:v>45.55</c:v>
                </c:pt>
                <c:pt idx="8739">
                  <c:v>45.55</c:v>
                </c:pt>
                <c:pt idx="8740">
                  <c:v>45.55</c:v>
                </c:pt>
                <c:pt idx="8741">
                  <c:v>45.55</c:v>
                </c:pt>
                <c:pt idx="8742">
                  <c:v>45.55</c:v>
                </c:pt>
                <c:pt idx="8743">
                  <c:v>45.55</c:v>
                </c:pt>
                <c:pt idx="8744">
                  <c:v>45.55</c:v>
                </c:pt>
                <c:pt idx="8745">
                  <c:v>45.55</c:v>
                </c:pt>
                <c:pt idx="8746">
                  <c:v>45.55</c:v>
                </c:pt>
                <c:pt idx="8747">
                  <c:v>45.65</c:v>
                </c:pt>
                <c:pt idx="8748">
                  <c:v>45.65</c:v>
                </c:pt>
                <c:pt idx="8749">
                  <c:v>45.65</c:v>
                </c:pt>
                <c:pt idx="8750">
                  <c:v>45.65</c:v>
                </c:pt>
                <c:pt idx="8751">
                  <c:v>45.65</c:v>
                </c:pt>
                <c:pt idx="8752">
                  <c:v>45.65</c:v>
                </c:pt>
                <c:pt idx="8753">
                  <c:v>45.65</c:v>
                </c:pt>
                <c:pt idx="8754">
                  <c:v>45.55</c:v>
                </c:pt>
                <c:pt idx="8755">
                  <c:v>45.55</c:v>
                </c:pt>
                <c:pt idx="8756">
                  <c:v>45.55</c:v>
                </c:pt>
                <c:pt idx="8757">
                  <c:v>45.55</c:v>
                </c:pt>
                <c:pt idx="8758">
                  <c:v>45.55</c:v>
                </c:pt>
                <c:pt idx="8759">
                  <c:v>45.55</c:v>
                </c:pt>
                <c:pt idx="8760">
                  <c:v>45.65</c:v>
                </c:pt>
                <c:pt idx="8761">
                  <c:v>45.65</c:v>
                </c:pt>
                <c:pt idx="8762">
                  <c:v>45.65</c:v>
                </c:pt>
                <c:pt idx="8763">
                  <c:v>45.65</c:v>
                </c:pt>
                <c:pt idx="8764">
                  <c:v>45.65</c:v>
                </c:pt>
                <c:pt idx="8765">
                  <c:v>45.65</c:v>
                </c:pt>
                <c:pt idx="8766">
                  <c:v>45.65</c:v>
                </c:pt>
                <c:pt idx="8767">
                  <c:v>45.55</c:v>
                </c:pt>
                <c:pt idx="8768">
                  <c:v>45.55</c:v>
                </c:pt>
                <c:pt idx="8769">
                  <c:v>45.55</c:v>
                </c:pt>
                <c:pt idx="8770">
                  <c:v>45.55</c:v>
                </c:pt>
                <c:pt idx="8771">
                  <c:v>45.55</c:v>
                </c:pt>
                <c:pt idx="8772">
                  <c:v>45.55</c:v>
                </c:pt>
                <c:pt idx="8773">
                  <c:v>45.65</c:v>
                </c:pt>
                <c:pt idx="8774">
                  <c:v>45.65</c:v>
                </c:pt>
                <c:pt idx="8775">
                  <c:v>45.65</c:v>
                </c:pt>
                <c:pt idx="8776">
                  <c:v>45.65</c:v>
                </c:pt>
                <c:pt idx="8777">
                  <c:v>45.65</c:v>
                </c:pt>
                <c:pt idx="8778">
                  <c:v>45.65</c:v>
                </c:pt>
                <c:pt idx="8779">
                  <c:v>45.65</c:v>
                </c:pt>
                <c:pt idx="8780">
                  <c:v>45.65</c:v>
                </c:pt>
                <c:pt idx="8781">
                  <c:v>45.65</c:v>
                </c:pt>
                <c:pt idx="8782">
                  <c:v>45.55</c:v>
                </c:pt>
                <c:pt idx="8783">
                  <c:v>45.55</c:v>
                </c:pt>
                <c:pt idx="8784">
                  <c:v>45.55</c:v>
                </c:pt>
                <c:pt idx="8785">
                  <c:v>45.55</c:v>
                </c:pt>
                <c:pt idx="8786">
                  <c:v>45.55</c:v>
                </c:pt>
                <c:pt idx="8787">
                  <c:v>45.55</c:v>
                </c:pt>
                <c:pt idx="8788">
                  <c:v>45.55</c:v>
                </c:pt>
                <c:pt idx="8789">
                  <c:v>45.65</c:v>
                </c:pt>
                <c:pt idx="8790">
                  <c:v>45.65</c:v>
                </c:pt>
                <c:pt idx="8791">
                  <c:v>45.65</c:v>
                </c:pt>
                <c:pt idx="8792">
                  <c:v>45.65</c:v>
                </c:pt>
                <c:pt idx="8793">
                  <c:v>45.65</c:v>
                </c:pt>
                <c:pt idx="8794">
                  <c:v>45.65</c:v>
                </c:pt>
                <c:pt idx="8795">
                  <c:v>45.65</c:v>
                </c:pt>
                <c:pt idx="8796">
                  <c:v>45.65</c:v>
                </c:pt>
                <c:pt idx="8797">
                  <c:v>45.65</c:v>
                </c:pt>
                <c:pt idx="8798">
                  <c:v>45.55</c:v>
                </c:pt>
                <c:pt idx="8799">
                  <c:v>45.55</c:v>
                </c:pt>
                <c:pt idx="8800">
                  <c:v>45.55</c:v>
                </c:pt>
                <c:pt idx="8801">
                  <c:v>45.55</c:v>
                </c:pt>
                <c:pt idx="8802">
                  <c:v>45.65</c:v>
                </c:pt>
                <c:pt idx="8803">
                  <c:v>45.65</c:v>
                </c:pt>
                <c:pt idx="8804">
                  <c:v>45.65</c:v>
                </c:pt>
                <c:pt idx="8805">
                  <c:v>45.65</c:v>
                </c:pt>
                <c:pt idx="8806">
                  <c:v>45.65</c:v>
                </c:pt>
                <c:pt idx="8807">
                  <c:v>45.65</c:v>
                </c:pt>
                <c:pt idx="8808">
                  <c:v>45.65</c:v>
                </c:pt>
                <c:pt idx="8809">
                  <c:v>45.65</c:v>
                </c:pt>
                <c:pt idx="8810">
                  <c:v>45.65</c:v>
                </c:pt>
                <c:pt idx="8811">
                  <c:v>45.65</c:v>
                </c:pt>
                <c:pt idx="8812">
                  <c:v>45.65</c:v>
                </c:pt>
                <c:pt idx="8813">
                  <c:v>45.65</c:v>
                </c:pt>
                <c:pt idx="8814">
                  <c:v>45.55</c:v>
                </c:pt>
                <c:pt idx="8815">
                  <c:v>45.65</c:v>
                </c:pt>
                <c:pt idx="8816">
                  <c:v>45.65</c:v>
                </c:pt>
                <c:pt idx="8817">
                  <c:v>45.65</c:v>
                </c:pt>
                <c:pt idx="8818">
                  <c:v>45.65</c:v>
                </c:pt>
                <c:pt idx="8819">
                  <c:v>45.65</c:v>
                </c:pt>
                <c:pt idx="8820">
                  <c:v>45.65</c:v>
                </c:pt>
                <c:pt idx="8821">
                  <c:v>45.65</c:v>
                </c:pt>
                <c:pt idx="8822">
                  <c:v>45.65</c:v>
                </c:pt>
                <c:pt idx="8823">
                  <c:v>45.65</c:v>
                </c:pt>
                <c:pt idx="8824">
                  <c:v>45.65</c:v>
                </c:pt>
                <c:pt idx="8825">
                  <c:v>45.65</c:v>
                </c:pt>
                <c:pt idx="8826">
                  <c:v>45.65</c:v>
                </c:pt>
                <c:pt idx="8827">
                  <c:v>45.65</c:v>
                </c:pt>
                <c:pt idx="8828">
                  <c:v>45.65</c:v>
                </c:pt>
                <c:pt idx="8829">
                  <c:v>45.65</c:v>
                </c:pt>
                <c:pt idx="8830">
                  <c:v>45.65</c:v>
                </c:pt>
                <c:pt idx="8831">
                  <c:v>45.65</c:v>
                </c:pt>
                <c:pt idx="8832">
                  <c:v>45.65</c:v>
                </c:pt>
                <c:pt idx="8833">
                  <c:v>45.65</c:v>
                </c:pt>
                <c:pt idx="8834">
                  <c:v>45.65</c:v>
                </c:pt>
                <c:pt idx="8835">
                  <c:v>45.65</c:v>
                </c:pt>
                <c:pt idx="8836">
                  <c:v>45.65</c:v>
                </c:pt>
                <c:pt idx="8837">
                  <c:v>45.65</c:v>
                </c:pt>
                <c:pt idx="8838">
                  <c:v>45.65</c:v>
                </c:pt>
                <c:pt idx="8839">
                  <c:v>45.65</c:v>
                </c:pt>
                <c:pt idx="8840">
                  <c:v>45.65</c:v>
                </c:pt>
                <c:pt idx="8841">
                  <c:v>45.65</c:v>
                </c:pt>
                <c:pt idx="8842">
                  <c:v>45.65</c:v>
                </c:pt>
                <c:pt idx="8843">
                  <c:v>45.65</c:v>
                </c:pt>
                <c:pt idx="8844">
                  <c:v>45.65</c:v>
                </c:pt>
                <c:pt idx="8845">
                  <c:v>45.65</c:v>
                </c:pt>
                <c:pt idx="8846">
                  <c:v>45.65</c:v>
                </c:pt>
                <c:pt idx="8847">
                  <c:v>45.65</c:v>
                </c:pt>
                <c:pt idx="8848">
                  <c:v>45.65</c:v>
                </c:pt>
                <c:pt idx="8849">
                  <c:v>45.65</c:v>
                </c:pt>
                <c:pt idx="8850">
                  <c:v>45.65</c:v>
                </c:pt>
                <c:pt idx="8851">
                  <c:v>45.65</c:v>
                </c:pt>
                <c:pt idx="8852">
                  <c:v>45.65</c:v>
                </c:pt>
                <c:pt idx="8853">
                  <c:v>45.65</c:v>
                </c:pt>
                <c:pt idx="8854">
                  <c:v>45.65</c:v>
                </c:pt>
                <c:pt idx="8855">
                  <c:v>45.65</c:v>
                </c:pt>
                <c:pt idx="8856">
                  <c:v>45.65</c:v>
                </c:pt>
                <c:pt idx="8857">
                  <c:v>45.65</c:v>
                </c:pt>
                <c:pt idx="8858">
                  <c:v>45.65</c:v>
                </c:pt>
                <c:pt idx="8859">
                  <c:v>45.65</c:v>
                </c:pt>
                <c:pt idx="8860">
                  <c:v>45.65</c:v>
                </c:pt>
                <c:pt idx="8861">
                  <c:v>45.65</c:v>
                </c:pt>
                <c:pt idx="8862">
                  <c:v>45.65</c:v>
                </c:pt>
                <c:pt idx="8863">
                  <c:v>45.65</c:v>
                </c:pt>
                <c:pt idx="8864">
                  <c:v>45.65</c:v>
                </c:pt>
                <c:pt idx="8865">
                  <c:v>45.65</c:v>
                </c:pt>
                <c:pt idx="8866">
                  <c:v>45.7</c:v>
                </c:pt>
                <c:pt idx="8867">
                  <c:v>45.65</c:v>
                </c:pt>
                <c:pt idx="8868">
                  <c:v>45.65</c:v>
                </c:pt>
                <c:pt idx="8869">
                  <c:v>45.65</c:v>
                </c:pt>
                <c:pt idx="8870">
                  <c:v>45.65</c:v>
                </c:pt>
                <c:pt idx="8871">
                  <c:v>45.65</c:v>
                </c:pt>
                <c:pt idx="8872">
                  <c:v>45.65</c:v>
                </c:pt>
                <c:pt idx="8873">
                  <c:v>45.65</c:v>
                </c:pt>
                <c:pt idx="8874">
                  <c:v>45.65</c:v>
                </c:pt>
                <c:pt idx="8875">
                  <c:v>45.65</c:v>
                </c:pt>
                <c:pt idx="8876">
                  <c:v>45.65</c:v>
                </c:pt>
                <c:pt idx="8877">
                  <c:v>45.65</c:v>
                </c:pt>
                <c:pt idx="8878">
                  <c:v>45.65</c:v>
                </c:pt>
                <c:pt idx="8879">
                  <c:v>45.65</c:v>
                </c:pt>
                <c:pt idx="8880">
                  <c:v>45.65</c:v>
                </c:pt>
                <c:pt idx="8881">
                  <c:v>45.65</c:v>
                </c:pt>
                <c:pt idx="8882">
                  <c:v>45.65</c:v>
                </c:pt>
                <c:pt idx="8883">
                  <c:v>45.65</c:v>
                </c:pt>
                <c:pt idx="8884">
                  <c:v>45.65</c:v>
                </c:pt>
                <c:pt idx="8885">
                  <c:v>45.65</c:v>
                </c:pt>
                <c:pt idx="8886">
                  <c:v>45.65</c:v>
                </c:pt>
                <c:pt idx="8887">
                  <c:v>45.7</c:v>
                </c:pt>
                <c:pt idx="8888">
                  <c:v>45.7</c:v>
                </c:pt>
                <c:pt idx="8889">
                  <c:v>45.7</c:v>
                </c:pt>
                <c:pt idx="8890">
                  <c:v>45.7</c:v>
                </c:pt>
                <c:pt idx="8891">
                  <c:v>45.7</c:v>
                </c:pt>
                <c:pt idx="8892">
                  <c:v>45.7</c:v>
                </c:pt>
                <c:pt idx="8893">
                  <c:v>45.7</c:v>
                </c:pt>
                <c:pt idx="8894">
                  <c:v>45.65</c:v>
                </c:pt>
                <c:pt idx="8895">
                  <c:v>45.65</c:v>
                </c:pt>
                <c:pt idx="8896">
                  <c:v>45.65</c:v>
                </c:pt>
                <c:pt idx="8897">
                  <c:v>45.65</c:v>
                </c:pt>
                <c:pt idx="8898">
                  <c:v>45.65</c:v>
                </c:pt>
                <c:pt idx="8899">
                  <c:v>45.7</c:v>
                </c:pt>
                <c:pt idx="8900">
                  <c:v>45.7</c:v>
                </c:pt>
                <c:pt idx="8901">
                  <c:v>45.7</c:v>
                </c:pt>
                <c:pt idx="8902">
                  <c:v>45.7</c:v>
                </c:pt>
                <c:pt idx="8903">
                  <c:v>45.7</c:v>
                </c:pt>
                <c:pt idx="8904">
                  <c:v>45.7</c:v>
                </c:pt>
                <c:pt idx="8905">
                  <c:v>45.7</c:v>
                </c:pt>
                <c:pt idx="8906">
                  <c:v>45.7</c:v>
                </c:pt>
                <c:pt idx="8907">
                  <c:v>45.7</c:v>
                </c:pt>
                <c:pt idx="8908">
                  <c:v>45.7</c:v>
                </c:pt>
                <c:pt idx="8909">
                  <c:v>45.7</c:v>
                </c:pt>
                <c:pt idx="8910">
                  <c:v>45.7</c:v>
                </c:pt>
                <c:pt idx="8911">
                  <c:v>45.7</c:v>
                </c:pt>
                <c:pt idx="8912">
                  <c:v>45.7</c:v>
                </c:pt>
                <c:pt idx="8913">
                  <c:v>45.7</c:v>
                </c:pt>
                <c:pt idx="8914">
                  <c:v>45.7</c:v>
                </c:pt>
                <c:pt idx="8915">
                  <c:v>45.7</c:v>
                </c:pt>
                <c:pt idx="8916">
                  <c:v>45.7</c:v>
                </c:pt>
                <c:pt idx="8917">
                  <c:v>45.7</c:v>
                </c:pt>
                <c:pt idx="8918">
                  <c:v>45.7</c:v>
                </c:pt>
                <c:pt idx="8919">
                  <c:v>45.65</c:v>
                </c:pt>
                <c:pt idx="8920">
                  <c:v>45.65</c:v>
                </c:pt>
                <c:pt idx="8921">
                  <c:v>45.65</c:v>
                </c:pt>
                <c:pt idx="8922">
                  <c:v>45.7</c:v>
                </c:pt>
                <c:pt idx="8923">
                  <c:v>45.65</c:v>
                </c:pt>
                <c:pt idx="8924">
                  <c:v>45.7</c:v>
                </c:pt>
                <c:pt idx="8925">
                  <c:v>45.7</c:v>
                </c:pt>
                <c:pt idx="8926">
                  <c:v>45.7</c:v>
                </c:pt>
                <c:pt idx="8927">
                  <c:v>45.7</c:v>
                </c:pt>
                <c:pt idx="8928">
                  <c:v>45.7</c:v>
                </c:pt>
                <c:pt idx="8929">
                  <c:v>45.7</c:v>
                </c:pt>
                <c:pt idx="8930">
                  <c:v>45.7</c:v>
                </c:pt>
                <c:pt idx="8931">
                  <c:v>45.7</c:v>
                </c:pt>
                <c:pt idx="8932">
                  <c:v>45.7</c:v>
                </c:pt>
                <c:pt idx="8933">
                  <c:v>45.7</c:v>
                </c:pt>
                <c:pt idx="8934">
                  <c:v>45.7</c:v>
                </c:pt>
                <c:pt idx="8935">
                  <c:v>45.7</c:v>
                </c:pt>
                <c:pt idx="8936">
                  <c:v>45.7</c:v>
                </c:pt>
                <c:pt idx="8937">
                  <c:v>45.7</c:v>
                </c:pt>
                <c:pt idx="8938">
                  <c:v>45.7</c:v>
                </c:pt>
                <c:pt idx="8939">
                  <c:v>45.7</c:v>
                </c:pt>
                <c:pt idx="8940">
                  <c:v>45.7</c:v>
                </c:pt>
                <c:pt idx="8941">
                  <c:v>45.7</c:v>
                </c:pt>
                <c:pt idx="8942">
                  <c:v>45.7</c:v>
                </c:pt>
                <c:pt idx="8943">
                  <c:v>45.7</c:v>
                </c:pt>
                <c:pt idx="8944">
                  <c:v>45.7</c:v>
                </c:pt>
                <c:pt idx="8945">
                  <c:v>45.7</c:v>
                </c:pt>
                <c:pt idx="8946">
                  <c:v>45.7</c:v>
                </c:pt>
                <c:pt idx="8947">
                  <c:v>45.7</c:v>
                </c:pt>
                <c:pt idx="8948">
                  <c:v>45.7</c:v>
                </c:pt>
                <c:pt idx="8949">
                  <c:v>45.7</c:v>
                </c:pt>
                <c:pt idx="8950">
                  <c:v>45.7</c:v>
                </c:pt>
                <c:pt idx="8951">
                  <c:v>45.7</c:v>
                </c:pt>
                <c:pt idx="8952">
                  <c:v>45.7</c:v>
                </c:pt>
                <c:pt idx="8953">
                  <c:v>45.7</c:v>
                </c:pt>
                <c:pt idx="8954">
                  <c:v>45.7</c:v>
                </c:pt>
                <c:pt idx="8955">
                  <c:v>45.7</c:v>
                </c:pt>
                <c:pt idx="8956">
                  <c:v>45.7</c:v>
                </c:pt>
                <c:pt idx="8957">
                  <c:v>45.7</c:v>
                </c:pt>
                <c:pt idx="8958">
                  <c:v>45.7</c:v>
                </c:pt>
                <c:pt idx="8959">
                  <c:v>45.7</c:v>
                </c:pt>
                <c:pt idx="8960">
                  <c:v>45.7</c:v>
                </c:pt>
                <c:pt idx="8961">
                  <c:v>45.7</c:v>
                </c:pt>
                <c:pt idx="8962">
                  <c:v>45.7</c:v>
                </c:pt>
                <c:pt idx="8963">
                  <c:v>45.7</c:v>
                </c:pt>
                <c:pt idx="8964">
                  <c:v>45.7</c:v>
                </c:pt>
                <c:pt idx="8965">
                  <c:v>45.7</c:v>
                </c:pt>
                <c:pt idx="8966">
                  <c:v>45.7</c:v>
                </c:pt>
                <c:pt idx="8967">
                  <c:v>45.7</c:v>
                </c:pt>
                <c:pt idx="8968">
                  <c:v>45.7</c:v>
                </c:pt>
                <c:pt idx="8969">
                  <c:v>45.7</c:v>
                </c:pt>
                <c:pt idx="8970">
                  <c:v>45.7</c:v>
                </c:pt>
                <c:pt idx="8971">
                  <c:v>45.7</c:v>
                </c:pt>
                <c:pt idx="8972">
                  <c:v>45.7</c:v>
                </c:pt>
                <c:pt idx="8973">
                  <c:v>45.7</c:v>
                </c:pt>
                <c:pt idx="8974">
                  <c:v>45.7</c:v>
                </c:pt>
                <c:pt idx="8975">
                  <c:v>45.7</c:v>
                </c:pt>
                <c:pt idx="8976">
                  <c:v>45.7</c:v>
                </c:pt>
                <c:pt idx="8977">
                  <c:v>45.7</c:v>
                </c:pt>
                <c:pt idx="8978">
                  <c:v>45.7</c:v>
                </c:pt>
                <c:pt idx="8979">
                  <c:v>45.7</c:v>
                </c:pt>
                <c:pt idx="8980">
                  <c:v>45.7</c:v>
                </c:pt>
                <c:pt idx="8981">
                  <c:v>45.7</c:v>
                </c:pt>
                <c:pt idx="8982">
                  <c:v>45.7</c:v>
                </c:pt>
                <c:pt idx="8983">
                  <c:v>45.7</c:v>
                </c:pt>
                <c:pt idx="8984">
                  <c:v>45.7</c:v>
                </c:pt>
                <c:pt idx="8985">
                  <c:v>45.7</c:v>
                </c:pt>
                <c:pt idx="8986">
                  <c:v>45.7</c:v>
                </c:pt>
                <c:pt idx="8987">
                  <c:v>45.7</c:v>
                </c:pt>
                <c:pt idx="8988">
                  <c:v>45.7</c:v>
                </c:pt>
                <c:pt idx="8989">
                  <c:v>45.7</c:v>
                </c:pt>
                <c:pt idx="8990">
                  <c:v>45.7</c:v>
                </c:pt>
                <c:pt idx="8991">
                  <c:v>45.7</c:v>
                </c:pt>
                <c:pt idx="8992">
                  <c:v>45.7</c:v>
                </c:pt>
                <c:pt idx="8993">
                  <c:v>45.7</c:v>
                </c:pt>
                <c:pt idx="8994">
                  <c:v>45.7</c:v>
                </c:pt>
                <c:pt idx="8995">
                  <c:v>45.7</c:v>
                </c:pt>
                <c:pt idx="8996">
                  <c:v>45.7</c:v>
                </c:pt>
                <c:pt idx="8997">
                  <c:v>45.7</c:v>
                </c:pt>
                <c:pt idx="8998">
                  <c:v>45.7</c:v>
                </c:pt>
                <c:pt idx="8999">
                  <c:v>45.7</c:v>
                </c:pt>
                <c:pt idx="9000">
                  <c:v>45.7</c:v>
                </c:pt>
                <c:pt idx="9001">
                  <c:v>45.7</c:v>
                </c:pt>
                <c:pt idx="9002">
                  <c:v>45.7</c:v>
                </c:pt>
                <c:pt idx="9003">
                  <c:v>45.7</c:v>
                </c:pt>
                <c:pt idx="9004">
                  <c:v>45.7</c:v>
                </c:pt>
                <c:pt idx="9005">
                  <c:v>45.7</c:v>
                </c:pt>
                <c:pt idx="9006">
                  <c:v>45.7</c:v>
                </c:pt>
                <c:pt idx="9007">
                  <c:v>45.7</c:v>
                </c:pt>
                <c:pt idx="9008">
                  <c:v>45.7</c:v>
                </c:pt>
                <c:pt idx="9009">
                  <c:v>45.7</c:v>
                </c:pt>
                <c:pt idx="9010">
                  <c:v>45.7</c:v>
                </c:pt>
                <c:pt idx="9011">
                  <c:v>45.7</c:v>
                </c:pt>
                <c:pt idx="9012">
                  <c:v>45.7</c:v>
                </c:pt>
                <c:pt idx="9013">
                  <c:v>45.7</c:v>
                </c:pt>
                <c:pt idx="9014">
                  <c:v>45.7</c:v>
                </c:pt>
                <c:pt idx="9015">
                  <c:v>45.7</c:v>
                </c:pt>
                <c:pt idx="9016">
                  <c:v>45.7</c:v>
                </c:pt>
                <c:pt idx="9017">
                  <c:v>45.7</c:v>
                </c:pt>
                <c:pt idx="9018">
                  <c:v>45.7</c:v>
                </c:pt>
                <c:pt idx="9019">
                  <c:v>45.7</c:v>
                </c:pt>
                <c:pt idx="9020">
                  <c:v>45.7</c:v>
                </c:pt>
                <c:pt idx="9021">
                  <c:v>45.7</c:v>
                </c:pt>
                <c:pt idx="9022">
                  <c:v>45.7</c:v>
                </c:pt>
                <c:pt idx="9023">
                  <c:v>45.7</c:v>
                </c:pt>
                <c:pt idx="9024">
                  <c:v>45.7</c:v>
                </c:pt>
                <c:pt idx="9025">
                  <c:v>45.7</c:v>
                </c:pt>
                <c:pt idx="9026">
                  <c:v>45.7</c:v>
                </c:pt>
                <c:pt idx="9027">
                  <c:v>45.7</c:v>
                </c:pt>
                <c:pt idx="9028">
                  <c:v>45.7</c:v>
                </c:pt>
                <c:pt idx="9029">
                  <c:v>45.7</c:v>
                </c:pt>
                <c:pt idx="9030">
                  <c:v>45.7</c:v>
                </c:pt>
                <c:pt idx="9031">
                  <c:v>45.7</c:v>
                </c:pt>
                <c:pt idx="9032">
                  <c:v>45.7</c:v>
                </c:pt>
                <c:pt idx="9033">
                  <c:v>45.7</c:v>
                </c:pt>
                <c:pt idx="9034">
                  <c:v>45.7</c:v>
                </c:pt>
                <c:pt idx="9035">
                  <c:v>45.65</c:v>
                </c:pt>
                <c:pt idx="9036">
                  <c:v>45.7</c:v>
                </c:pt>
                <c:pt idx="9037">
                  <c:v>45.7</c:v>
                </c:pt>
                <c:pt idx="9038">
                  <c:v>45.7</c:v>
                </c:pt>
                <c:pt idx="9039">
                  <c:v>45.7</c:v>
                </c:pt>
                <c:pt idx="9040">
                  <c:v>45.7</c:v>
                </c:pt>
                <c:pt idx="9041">
                  <c:v>45.7</c:v>
                </c:pt>
                <c:pt idx="9042">
                  <c:v>45.7</c:v>
                </c:pt>
                <c:pt idx="9043">
                  <c:v>45.7</c:v>
                </c:pt>
                <c:pt idx="9044">
                  <c:v>45.65</c:v>
                </c:pt>
                <c:pt idx="9045">
                  <c:v>45.7</c:v>
                </c:pt>
                <c:pt idx="9046">
                  <c:v>45.65</c:v>
                </c:pt>
                <c:pt idx="9047">
                  <c:v>45.65</c:v>
                </c:pt>
                <c:pt idx="9048">
                  <c:v>45.7</c:v>
                </c:pt>
                <c:pt idx="9049">
                  <c:v>45.7</c:v>
                </c:pt>
                <c:pt idx="9050">
                  <c:v>45.7</c:v>
                </c:pt>
                <c:pt idx="9051">
                  <c:v>45.7</c:v>
                </c:pt>
                <c:pt idx="9052">
                  <c:v>45.7</c:v>
                </c:pt>
                <c:pt idx="9053">
                  <c:v>45.7</c:v>
                </c:pt>
                <c:pt idx="9054">
                  <c:v>45.7</c:v>
                </c:pt>
                <c:pt idx="9055">
                  <c:v>45.7</c:v>
                </c:pt>
                <c:pt idx="9056">
                  <c:v>45.7</c:v>
                </c:pt>
                <c:pt idx="9057">
                  <c:v>45.7</c:v>
                </c:pt>
                <c:pt idx="9058">
                  <c:v>45.7</c:v>
                </c:pt>
                <c:pt idx="9059">
                  <c:v>45.7</c:v>
                </c:pt>
                <c:pt idx="9060">
                  <c:v>45.7</c:v>
                </c:pt>
                <c:pt idx="9061">
                  <c:v>45.7</c:v>
                </c:pt>
                <c:pt idx="9062">
                  <c:v>45.7</c:v>
                </c:pt>
                <c:pt idx="9063">
                  <c:v>45.7</c:v>
                </c:pt>
                <c:pt idx="9064">
                  <c:v>45.7</c:v>
                </c:pt>
                <c:pt idx="9065">
                  <c:v>45.7</c:v>
                </c:pt>
                <c:pt idx="9066">
                  <c:v>45.7</c:v>
                </c:pt>
                <c:pt idx="9067">
                  <c:v>45.7</c:v>
                </c:pt>
                <c:pt idx="9068">
                  <c:v>45.7</c:v>
                </c:pt>
                <c:pt idx="9069">
                  <c:v>45.7</c:v>
                </c:pt>
                <c:pt idx="9070">
                  <c:v>45.7</c:v>
                </c:pt>
                <c:pt idx="9071">
                  <c:v>45.7</c:v>
                </c:pt>
                <c:pt idx="9072">
                  <c:v>45.7</c:v>
                </c:pt>
                <c:pt idx="9073">
                  <c:v>45.7</c:v>
                </c:pt>
                <c:pt idx="9074">
                  <c:v>45.7</c:v>
                </c:pt>
                <c:pt idx="9075">
                  <c:v>45.7</c:v>
                </c:pt>
                <c:pt idx="9076">
                  <c:v>45.7</c:v>
                </c:pt>
                <c:pt idx="9077">
                  <c:v>45.7</c:v>
                </c:pt>
                <c:pt idx="9078">
                  <c:v>45.7</c:v>
                </c:pt>
                <c:pt idx="9079">
                  <c:v>45.7</c:v>
                </c:pt>
                <c:pt idx="9080">
                  <c:v>45.7</c:v>
                </c:pt>
                <c:pt idx="9081">
                  <c:v>45.7</c:v>
                </c:pt>
                <c:pt idx="9082">
                  <c:v>45.7</c:v>
                </c:pt>
                <c:pt idx="9083">
                  <c:v>45.7</c:v>
                </c:pt>
                <c:pt idx="9084">
                  <c:v>45.7</c:v>
                </c:pt>
                <c:pt idx="9085">
                  <c:v>45.7</c:v>
                </c:pt>
                <c:pt idx="9086">
                  <c:v>45.7</c:v>
                </c:pt>
                <c:pt idx="9087">
                  <c:v>45.7</c:v>
                </c:pt>
                <c:pt idx="9088">
                  <c:v>45.7</c:v>
                </c:pt>
                <c:pt idx="9089">
                  <c:v>45.7</c:v>
                </c:pt>
                <c:pt idx="9090">
                  <c:v>45.7</c:v>
                </c:pt>
                <c:pt idx="9091">
                  <c:v>45.7</c:v>
                </c:pt>
                <c:pt idx="9092">
                  <c:v>45.7</c:v>
                </c:pt>
                <c:pt idx="9093">
                  <c:v>45.7</c:v>
                </c:pt>
                <c:pt idx="9094">
                  <c:v>45.7</c:v>
                </c:pt>
                <c:pt idx="9095">
                  <c:v>45.7</c:v>
                </c:pt>
                <c:pt idx="9096">
                  <c:v>45.7</c:v>
                </c:pt>
                <c:pt idx="9097">
                  <c:v>45.7</c:v>
                </c:pt>
                <c:pt idx="9098">
                  <c:v>45.7</c:v>
                </c:pt>
                <c:pt idx="9099">
                  <c:v>45.7</c:v>
                </c:pt>
                <c:pt idx="9100">
                  <c:v>45.7</c:v>
                </c:pt>
                <c:pt idx="9101">
                  <c:v>45.7</c:v>
                </c:pt>
                <c:pt idx="9102">
                  <c:v>45.7</c:v>
                </c:pt>
                <c:pt idx="9103">
                  <c:v>45.7</c:v>
                </c:pt>
                <c:pt idx="9104">
                  <c:v>45.7</c:v>
                </c:pt>
                <c:pt idx="9105">
                  <c:v>45.7</c:v>
                </c:pt>
                <c:pt idx="9106">
                  <c:v>45.7</c:v>
                </c:pt>
                <c:pt idx="9107">
                  <c:v>45.7</c:v>
                </c:pt>
                <c:pt idx="9108">
                  <c:v>45.7</c:v>
                </c:pt>
                <c:pt idx="9109">
                  <c:v>45.7</c:v>
                </c:pt>
                <c:pt idx="9110">
                  <c:v>45.7</c:v>
                </c:pt>
                <c:pt idx="9111">
                  <c:v>45.7</c:v>
                </c:pt>
                <c:pt idx="9112">
                  <c:v>45.7</c:v>
                </c:pt>
                <c:pt idx="9113">
                  <c:v>45.7</c:v>
                </c:pt>
                <c:pt idx="9114">
                  <c:v>45.7</c:v>
                </c:pt>
                <c:pt idx="9115">
                  <c:v>45.7</c:v>
                </c:pt>
                <c:pt idx="9116">
                  <c:v>45.7</c:v>
                </c:pt>
                <c:pt idx="9117">
                  <c:v>45.7</c:v>
                </c:pt>
                <c:pt idx="9118">
                  <c:v>45.7</c:v>
                </c:pt>
                <c:pt idx="9119">
                  <c:v>45.7</c:v>
                </c:pt>
                <c:pt idx="9120">
                  <c:v>45.7</c:v>
                </c:pt>
                <c:pt idx="9121">
                  <c:v>45.7</c:v>
                </c:pt>
                <c:pt idx="9122">
                  <c:v>45.7</c:v>
                </c:pt>
                <c:pt idx="9123">
                  <c:v>45.7</c:v>
                </c:pt>
                <c:pt idx="9124">
                  <c:v>45.7</c:v>
                </c:pt>
                <c:pt idx="9125">
                  <c:v>45.7</c:v>
                </c:pt>
                <c:pt idx="9126">
                  <c:v>45.7</c:v>
                </c:pt>
                <c:pt idx="9127">
                  <c:v>45.7</c:v>
                </c:pt>
                <c:pt idx="9128">
                  <c:v>45.7</c:v>
                </c:pt>
                <c:pt idx="9129">
                  <c:v>45.7</c:v>
                </c:pt>
                <c:pt idx="9130">
                  <c:v>45.7</c:v>
                </c:pt>
                <c:pt idx="9131">
                  <c:v>45.7</c:v>
                </c:pt>
                <c:pt idx="9132">
                  <c:v>45.7</c:v>
                </c:pt>
                <c:pt idx="9133">
                  <c:v>45.7</c:v>
                </c:pt>
                <c:pt idx="9134">
                  <c:v>45.7</c:v>
                </c:pt>
                <c:pt idx="9135">
                  <c:v>45.7</c:v>
                </c:pt>
                <c:pt idx="9136">
                  <c:v>45.7</c:v>
                </c:pt>
                <c:pt idx="9137">
                  <c:v>45.7</c:v>
                </c:pt>
                <c:pt idx="9138">
                  <c:v>45.7</c:v>
                </c:pt>
                <c:pt idx="9139">
                  <c:v>45.7</c:v>
                </c:pt>
                <c:pt idx="9140">
                  <c:v>45.7</c:v>
                </c:pt>
                <c:pt idx="9141">
                  <c:v>45.7</c:v>
                </c:pt>
                <c:pt idx="9142">
                  <c:v>45.7</c:v>
                </c:pt>
                <c:pt idx="9143">
                  <c:v>45.7</c:v>
                </c:pt>
                <c:pt idx="9144">
                  <c:v>45.7</c:v>
                </c:pt>
                <c:pt idx="9145">
                  <c:v>45.7</c:v>
                </c:pt>
                <c:pt idx="9146">
                  <c:v>45.7</c:v>
                </c:pt>
                <c:pt idx="9147">
                  <c:v>45.7</c:v>
                </c:pt>
                <c:pt idx="9148">
                  <c:v>45.7</c:v>
                </c:pt>
                <c:pt idx="9149">
                  <c:v>45.7</c:v>
                </c:pt>
                <c:pt idx="9150">
                  <c:v>45.7</c:v>
                </c:pt>
                <c:pt idx="9151">
                  <c:v>45.7</c:v>
                </c:pt>
                <c:pt idx="9152">
                  <c:v>45.7</c:v>
                </c:pt>
                <c:pt idx="9153">
                  <c:v>45.7</c:v>
                </c:pt>
                <c:pt idx="9154">
                  <c:v>45.7</c:v>
                </c:pt>
                <c:pt idx="9155">
                  <c:v>45.7</c:v>
                </c:pt>
                <c:pt idx="9156">
                  <c:v>45.7</c:v>
                </c:pt>
                <c:pt idx="9157">
                  <c:v>45.7</c:v>
                </c:pt>
                <c:pt idx="9158">
                  <c:v>45.7</c:v>
                </c:pt>
                <c:pt idx="9159">
                  <c:v>45.7</c:v>
                </c:pt>
                <c:pt idx="9160">
                  <c:v>45.7</c:v>
                </c:pt>
                <c:pt idx="9161">
                  <c:v>45.7</c:v>
                </c:pt>
                <c:pt idx="9162">
                  <c:v>45.7</c:v>
                </c:pt>
                <c:pt idx="9163">
                  <c:v>45.7</c:v>
                </c:pt>
                <c:pt idx="9164">
                  <c:v>45.7</c:v>
                </c:pt>
                <c:pt idx="9165">
                  <c:v>45.7</c:v>
                </c:pt>
                <c:pt idx="9166">
                  <c:v>45.7</c:v>
                </c:pt>
                <c:pt idx="9167">
                  <c:v>45.7</c:v>
                </c:pt>
                <c:pt idx="9168">
                  <c:v>45.7</c:v>
                </c:pt>
                <c:pt idx="9169">
                  <c:v>45.7</c:v>
                </c:pt>
                <c:pt idx="9170">
                  <c:v>45.7</c:v>
                </c:pt>
                <c:pt idx="9171">
                  <c:v>45.7</c:v>
                </c:pt>
                <c:pt idx="9172">
                  <c:v>45.7</c:v>
                </c:pt>
                <c:pt idx="9173">
                  <c:v>45.7</c:v>
                </c:pt>
                <c:pt idx="9174">
                  <c:v>45.7</c:v>
                </c:pt>
                <c:pt idx="9175">
                  <c:v>45.7</c:v>
                </c:pt>
                <c:pt idx="9176">
                  <c:v>45.7</c:v>
                </c:pt>
                <c:pt idx="9177">
                  <c:v>45.7</c:v>
                </c:pt>
                <c:pt idx="9178">
                  <c:v>45.7</c:v>
                </c:pt>
                <c:pt idx="9179">
                  <c:v>45.7</c:v>
                </c:pt>
                <c:pt idx="9180">
                  <c:v>45.7</c:v>
                </c:pt>
                <c:pt idx="9181">
                  <c:v>45.7</c:v>
                </c:pt>
                <c:pt idx="9182">
                  <c:v>45.7</c:v>
                </c:pt>
                <c:pt idx="9183">
                  <c:v>45.7</c:v>
                </c:pt>
                <c:pt idx="9184">
                  <c:v>45.7</c:v>
                </c:pt>
                <c:pt idx="9185">
                  <c:v>45.7</c:v>
                </c:pt>
                <c:pt idx="9186">
                  <c:v>45.7</c:v>
                </c:pt>
                <c:pt idx="9187">
                  <c:v>45.7</c:v>
                </c:pt>
                <c:pt idx="9188">
                  <c:v>45.7</c:v>
                </c:pt>
                <c:pt idx="9189">
                  <c:v>45.7</c:v>
                </c:pt>
                <c:pt idx="9190">
                  <c:v>45.7</c:v>
                </c:pt>
                <c:pt idx="9191">
                  <c:v>45.7</c:v>
                </c:pt>
                <c:pt idx="9192">
                  <c:v>45.7</c:v>
                </c:pt>
                <c:pt idx="9193">
                  <c:v>45.7</c:v>
                </c:pt>
                <c:pt idx="9194">
                  <c:v>45.7</c:v>
                </c:pt>
                <c:pt idx="9195">
                  <c:v>45.7</c:v>
                </c:pt>
                <c:pt idx="9196">
                  <c:v>45.7</c:v>
                </c:pt>
                <c:pt idx="9197">
                  <c:v>45.7</c:v>
                </c:pt>
                <c:pt idx="9198">
                  <c:v>45.7</c:v>
                </c:pt>
                <c:pt idx="9199">
                  <c:v>45.7</c:v>
                </c:pt>
                <c:pt idx="9200">
                  <c:v>45.7</c:v>
                </c:pt>
                <c:pt idx="9201">
                  <c:v>45.7</c:v>
                </c:pt>
                <c:pt idx="9202">
                  <c:v>45.7</c:v>
                </c:pt>
                <c:pt idx="9203">
                  <c:v>45.7</c:v>
                </c:pt>
                <c:pt idx="9204">
                  <c:v>45.7</c:v>
                </c:pt>
                <c:pt idx="9205">
                  <c:v>45.7</c:v>
                </c:pt>
                <c:pt idx="9206">
                  <c:v>45.7</c:v>
                </c:pt>
                <c:pt idx="9207">
                  <c:v>45.7</c:v>
                </c:pt>
                <c:pt idx="9208">
                  <c:v>45.7</c:v>
                </c:pt>
                <c:pt idx="9209">
                  <c:v>45.7</c:v>
                </c:pt>
                <c:pt idx="9210">
                  <c:v>45.7</c:v>
                </c:pt>
                <c:pt idx="9211">
                  <c:v>45.7</c:v>
                </c:pt>
                <c:pt idx="9212">
                  <c:v>45.7</c:v>
                </c:pt>
                <c:pt idx="9213">
                  <c:v>45.7</c:v>
                </c:pt>
                <c:pt idx="9214">
                  <c:v>45.7</c:v>
                </c:pt>
                <c:pt idx="9215">
                  <c:v>45.7</c:v>
                </c:pt>
                <c:pt idx="9216">
                  <c:v>45.7</c:v>
                </c:pt>
                <c:pt idx="9217">
                  <c:v>45.7</c:v>
                </c:pt>
                <c:pt idx="9218">
                  <c:v>45.7</c:v>
                </c:pt>
                <c:pt idx="9219">
                  <c:v>45.7</c:v>
                </c:pt>
                <c:pt idx="9220">
                  <c:v>45.7</c:v>
                </c:pt>
                <c:pt idx="9221">
                  <c:v>45.7</c:v>
                </c:pt>
                <c:pt idx="9222">
                  <c:v>45.7</c:v>
                </c:pt>
                <c:pt idx="9223">
                  <c:v>45.7</c:v>
                </c:pt>
                <c:pt idx="9224">
                  <c:v>45.7</c:v>
                </c:pt>
                <c:pt idx="9225">
                  <c:v>45.7</c:v>
                </c:pt>
                <c:pt idx="9226">
                  <c:v>45.7</c:v>
                </c:pt>
                <c:pt idx="9227">
                  <c:v>45.7</c:v>
                </c:pt>
                <c:pt idx="9228">
                  <c:v>45.7</c:v>
                </c:pt>
                <c:pt idx="9229">
                  <c:v>45.7</c:v>
                </c:pt>
                <c:pt idx="9230">
                  <c:v>45.7</c:v>
                </c:pt>
                <c:pt idx="9231">
                  <c:v>45.7</c:v>
                </c:pt>
                <c:pt idx="9232">
                  <c:v>45.7</c:v>
                </c:pt>
                <c:pt idx="9233">
                  <c:v>45.7</c:v>
                </c:pt>
                <c:pt idx="9234">
                  <c:v>45.7</c:v>
                </c:pt>
                <c:pt idx="9235">
                  <c:v>45.7</c:v>
                </c:pt>
                <c:pt idx="9236">
                  <c:v>45.7</c:v>
                </c:pt>
                <c:pt idx="9237">
                  <c:v>45.7</c:v>
                </c:pt>
                <c:pt idx="9238">
                  <c:v>45.7</c:v>
                </c:pt>
                <c:pt idx="9239">
                  <c:v>45.7</c:v>
                </c:pt>
                <c:pt idx="9240">
                  <c:v>45.7</c:v>
                </c:pt>
                <c:pt idx="9241">
                  <c:v>45.7</c:v>
                </c:pt>
                <c:pt idx="9242">
                  <c:v>45.7</c:v>
                </c:pt>
                <c:pt idx="9243">
                  <c:v>45.7</c:v>
                </c:pt>
                <c:pt idx="9244">
                  <c:v>45.7</c:v>
                </c:pt>
                <c:pt idx="9245">
                  <c:v>45.7</c:v>
                </c:pt>
                <c:pt idx="9246">
                  <c:v>45.7</c:v>
                </c:pt>
                <c:pt idx="9247">
                  <c:v>45.7</c:v>
                </c:pt>
                <c:pt idx="9248">
                  <c:v>45.7</c:v>
                </c:pt>
                <c:pt idx="9249">
                  <c:v>45.7</c:v>
                </c:pt>
                <c:pt idx="9250">
                  <c:v>45.7</c:v>
                </c:pt>
                <c:pt idx="9251">
                  <c:v>45.7</c:v>
                </c:pt>
                <c:pt idx="9252">
                  <c:v>45.7</c:v>
                </c:pt>
                <c:pt idx="9253">
                  <c:v>45.7</c:v>
                </c:pt>
                <c:pt idx="9254">
                  <c:v>45.7</c:v>
                </c:pt>
                <c:pt idx="9255">
                  <c:v>45.7</c:v>
                </c:pt>
                <c:pt idx="9256">
                  <c:v>45.7</c:v>
                </c:pt>
                <c:pt idx="9257">
                  <c:v>45.7</c:v>
                </c:pt>
                <c:pt idx="9258">
                  <c:v>45.7</c:v>
                </c:pt>
                <c:pt idx="9259">
                  <c:v>45.7</c:v>
                </c:pt>
                <c:pt idx="9260">
                  <c:v>45.7</c:v>
                </c:pt>
                <c:pt idx="9261">
                  <c:v>45.7</c:v>
                </c:pt>
                <c:pt idx="9262">
                  <c:v>45.7</c:v>
                </c:pt>
                <c:pt idx="9263">
                  <c:v>45.7</c:v>
                </c:pt>
                <c:pt idx="9264">
                  <c:v>45.7</c:v>
                </c:pt>
                <c:pt idx="9265">
                  <c:v>45.7</c:v>
                </c:pt>
                <c:pt idx="9266">
                  <c:v>45.7</c:v>
                </c:pt>
                <c:pt idx="9267">
                  <c:v>45.7</c:v>
                </c:pt>
                <c:pt idx="9268">
                  <c:v>45.7</c:v>
                </c:pt>
                <c:pt idx="9269">
                  <c:v>45.7</c:v>
                </c:pt>
                <c:pt idx="9270">
                  <c:v>45.7</c:v>
                </c:pt>
                <c:pt idx="9271">
                  <c:v>45.7</c:v>
                </c:pt>
                <c:pt idx="9272">
                  <c:v>45.7</c:v>
                </c:pt>
                <c:pt idx="9273">
                  <c:v>45.7</c:v>
                </c:pt>
                <c:pt idx="9274">
                  <c:v>45.7</c:v>
                </c:pt>
                <c:pt idx="9275">
                  <c:v>45.7</c:v>
                </c:pt>
                <c:pt idx="9276">
                  <c:v>45.7</c:v>
                </c:pt>
                <c:pt idx="9277">
                  <c:v>45.7</c:v>
                </c:pt>
                <c:pt idx="9278">
                  <c:v>45.7</c:v>
                </c:pt>
                <c:pt idx="9279">
                  <c:v>45.7</c:v>
                </c:pt>
                <c:pt idx="9280">
                  <c:v>45.7</c:v>
                </c:pt>
                <c:pt idx="9281">
                  <c:v>45.7</c:v>
                </c:pt>
                <c:pt idx="9282">
                  <c:v>45.7</c:v>
                </c:pt>
                <c:pt idx="9283">
                  <c:v>45.7</c:v>
                </c:pt>
                <c:pt idx="9284">
                  <c:v>45.7</c:v>
                </c:pt>
                <c:pt idx="9285">
                  <c:v>45.7</c:v>
                </c:pt>
                <c:pt idx="9286">
                  <c:v>45.7</c:v>
                </c:pt>
                <c:pt idx="9287">
                  <c:v>45.7</c:v>
                </c:pt>
                <c:pt idx="9288">
                  <c:v>45.7</c:v>
                </c:pt>
                <c:pt idx="9289">
                  <c:v>45.7</c:v>
                </c:pt>
                <c:pt idx="9290">
                  <c:v>45.7</c:v>
                </c:pt>
                <c:pt idx="9291">
                  <c:v>45.7</c:v>
                </c:pt>
                <c:pt idx="9292">
                  <c:v>45.7</c:v>
                </c:pt>
                <c:pt idx="9293">
                  <c:v>45.7</c:v>
                </c:pt>
                <c:pt idx="9294">
                  <c:v>45.7</c:v>
                </c:pt>
                <c:pt idx="9295">
                  <c:v>45.7</c:v>
                </c:pt>
                <c:pt idx="9296">
                  <c:v>45.7</c:v>
                </c:pt>
                <c:pt idx="9297">
                  <c:v>45.7</c:v>
                </c:pt>
                <c:pt idx="9298">
                  <c:v>45.7</c:v>
                </c:pt>
                <c:pt idx="9299">
                  <c:v>45.7</c:v>
                </c:pt>
                <c:pt idx="9300">
                  <c:v>45.7</c:v>
                </c:pt>
                <c:pt idx="9301">
                  <c:v>45.7</c:v>
                </c:pt>
                <c:pt idx="9302">
                  <c:v>45.7</c:v>
                </c:pt>
                <c:pt idx="9303">
                  <c:v>45.7</c:v>
                </c:pt>
                <c:pt idx="9304">
                  <c:v>45.7</c:v>
                </c:pt>
                <c:pt idx="9305">
                  <c:v>45.7</c:v>
                </c:pt>
                <c:pt idx="9306">
                  <c:v>45.7</c:v>
                </c:pt>
                <c:pt idx="9307">
                  <c:v>45.7</c:v>
                </c:pt>
                <c:pt idx="9308">
                  <c:v>45.7</c:v>
                </c:pt>
                <c:pt idx="9309">
                  <c:v>45.7</c:v>
                </c:pt>
                <c:pt idx="9310">
                  <c:v>45.7</c:v>
                </c:pt>
                <c:pt idx="9311">
                  <c:v>45.7</c:v>
                </c:pt>
                <c:pt idx="9312">
                  <c:v>45.7</c:v>
                </c:pt>
                <c:pt idx="9313">
                  <c:v>45.7</c:v>
                </c:pt>
                <c:pt idx="9314">
                  <c:v>45.7</c:v>
                </c:pt>
                <c:pt idx="9315">
                  <c:v>45.7</c:v>
                </c:pt>
                <c:pt idx="9316">
                  <c:v>45.7</c:v>
                </c:pt>
                <c:pt idx="9317">
                  <c:v>45.7</c:v>
                </c:pt>
                <c:pt idx="9318">
                  <c:v>45.7</c:v>
                </c:pt>
                <c:pt idx="9319">
                  <c:v>45.7</c:v>
                </c:pt>
                <c:pt idx="9320">
                  <c:v>45.7</c:v>
                </c:pt>
                <c:pt idx="9321">
                  <c:v>45.7</c:v>
                </c:pt>
                <c:pt idx="9322">
                  <c:v>45.7</c:v>
                </c:pt>
                <c:pt idx="9323">
                  <c:v>45.7</c:v>
                </c:pt>
                <c:pt idx="9324">
                  <c:v>45.7</c:v>
                </c:pt>
                <c:pt idx="9325">
                  <c:v>45.7</c:v>
                </c:pt>
                <c:pt idx="9326">
                  <c:v>45.7</c:v>
                </c:pt>
                <c:pt idx="9327">
                  <c:v>45.7</c:v>
                </c:pt>
                <c:pt idx="9328">
                  <c:v>45.7</c:v>
                </c:pt>
                <c:pt idx="9329">
                  <c:v>45.7</c:v>
                </c:pt>
                <c:pt idx="9330">
                  <c:v>45.7</c:v>
                </c:pt>
                <c:pt idx="9331">
                  <c:v>45.7</c:v>
                </c:pt>
                <c:pt idx="9332">
                  <c:v>45.7</c:v>
                </c:pt>
                <c:pt idx="9333">
                  <c:v>45.7</c:v>
                </c:pt>
                <c:pt idx="9334">
                  <c:v>45.7</c:v>
                </c:pt>
                <c:pt idx="9335">
                  <c:v>45.7</c:v>
                </c:pt>
                <c:pt idx="9336">
                  <c:v>45.7</c:v>
                </c:pt>
                <c:pt idx="9337">
                  <c:v>45.7</c:v>
                </c:pt>
                <c:pt idx="9338">
                  <c:v>45.7</c:v>
                </c:pt>
                <c:pt idx="9339">
                  <c:v>45.7</c:v>
                </c:pt>
                <c:pt idx="9340">
                  <c:v>45.7</c:v>
                </c:pt>
                <c:pt idx="9341">
                  <c:v>45.7</c:v>
                </c:pt>
                <c:pt idx="9342">
                  <c:v>45.7</c:v>
                </c:pt>
                <c:pt idx="9343">
                  <c:v>45.7</c:v>
                </c:pt>
                <c:pt idx="9344">
                  <c:v>45.7</c:v>
                </c:pt>
                <c:pt idx="9345">
                  <c:v>45.7</c:v>
                </c:pt>
                <c:pt idx="9346">
                  <c:v>45.7</c:v>
                </c:pt>
                <c:pt idx="9347">
                  <c:v>45.7</c:v>
                </c:pt>
                <c:pt idx="9348">
                  <c:v>45.7</c:v>
                </c:pt>
                <c:pt idx="9349">
                  <c:v>45.7</c:v>
                </c:pt>
                <c:pt idx="9350">
                  <c:v>45.7</c:v>
                </c:pt>
                <c:pt idx="9351">
                  <c:v>45.7</c:v>
                </c:pt>
                <c:pt idx="9352">
                  <c:v>45.7</c:v>
                </c:pt>
                <c:pt idx="9353">
                  <c:v>45.7</c:v>
                </c:pt>
                <c:pt idx="9354">
                  <c:v>45.7</c:v>
                </c:pt>
                <c:pt idx="9355">
                  <c:v>45.7</c:v>
                </c:pt>
                <c:pt idx="9356">
                  <c:v>45.7</c:v>
                </c:pt>
                <c:pt idx="9357">
                  <c:v>45.7</c:v>
                </c:pt>
                <c:pt idx="9358">
                  <c:v>45.7</c:v>
                </c:pt>
                <c:pt idx="9359">
                  <c:v>45.7</c:v>
                </c:pt>
                <c:pt idx="9360">
                  <c:v>45.7</c:v>
                </c:pt>
                <c:pt idx="9361">
                  <c:v>45.7</c:v>
                </c:pt>
                <c:pt idx="9362">
                  <c:v>45.7</c:v>
                </c:pt>
                <c:pt idx="9363">
                  <c:v>45.7</c:v>
                </c:pt>
                <c:pt idx="9364">
                  <c:v>45.7</c:v>
                </c:pt>
                <c:pt idx="9365">
                  <c:v>45.7</c:v>
                </c:pt>
                <c:pt idx="9366">
                  <c:v>45.7</c:v>
                </c:pt>
                <c:pt idx="9367">
                  <c:v>45.75</c:v>
                </c:pt>
                <c:pt idx="9368">
                  <c:v>45.7</c:v>
                </c:pt>
                <c:pt idx="9369">
                  <c:v>45.75</c:v>
                </c:pt>
                <c:pt idx="9370">
                  <c:v>45.7</c:v>
                </c:pt>
                <c:pt idx="9371">
                  <c:v>45.7</c:v>
                </c:pt>
                <c:pt idx="9372">
                  <c:v>45.75</c:v>
                </c:pt>
                <c:pt idx="9373">
                  <c:v>45.75</c:v>
                </c:pt>
                <c:pt idx="9374">
                  <c:v>45.75</c:v>
                </c:pt>
                <c:pt idx="9375">
                  <c:v>45.75</c:v>
                </c:pt>
                <c:pt idx="9376">
                  <c:v>45.75</c:v>
                </c:pt>
                <c:pt idx="9377">
                  <c:v>45.7</c:v>
                </c:pt>
                <c:pt idx="9378">
                  <c:v>45.7</c:v>
                </c:pt>
                <c:pt idx="9379">
                  <c:v>45.7</c:v>
                </c:pt>
                <c:pt idx="9380">
                  <c:v>45.7</c:v>
                </c:pt>
                <c:pt idx="9381">
                  <c:v>45.7</c:v>
                </c:pt>
                <c:pt idx="9382">
                  <c:v>45.7</c:v>
                </c:pt>
                <c:pt idx="9383">
                  <c:v>45.7</c:v>
                </c:pt>
                <c:pt idx="9384">
                  <c:v>45.7</c:v>
                </c:pt>
                <c:pt idx="9385">
                  <c:v>45.7</c:v>
                </c:pt>
                <c:pt idx="9386">
                  <c:v>45.7</c:v>
                </c:pt>
                <c:pt idx="9387">
                  <c:v>45.7</c:v>
                </c:pt>
                <c:pt idx="9388">
                  <c:v>45.7</c:v>
                </c:pt>
                <c:pt idx="9389">
                  <c:v>45.7</c:v>
                </c:pt>
                <c:pt idx="9390">
                  <c:v>45.7</c:v>
                </c:pt>
                <c:pt idx="9391">
                  <c:v>45.7</c:v>
                </c:pt>
                <c:pt idx="9392">
                  <c:v>45.7</c:v>
                </c:pt>
                <c:pt idx="9393">
                  <c:v>45.7</c:v>
                </c:pt>
                <c:pt idx="9394">
                  <c:v>45.7</c:v>
                </c:pt>
                <c:pt idx="9395">
                  <c:v>45.7</c:v>
                </c:pt>
                <c:pt idx="9396">
                  <c:v>45.7</c:v>
                </c:pt>
                <c:pt idx="9397">
                  <c:v>45.7</c:v>
                </c:pt>
                <c:pt idx="9398">
                  <c:v>45.75</c:v>
                </c:pt>
                <c:pt idx="9399">
                  <c:v>45.75</c:v>
                </c:pt>
                <c:pt idx="9400">
                  <c:v>45.7</c:v>
                </c:pt>
                <c:pt idx="9401">
                  <c:v>45.7</c:v>
                </c:pt>
                <c:pt idx="9402">
                  <c:v>45.7</c:v>
                </c:pt>
                <c:pt idx="9403">
                  <c:v>45.7</c:v>
                </c:pt>
                <c:pt idx="9404">
                  <c:v>45.7</c:v>
                </c:pt>
                <c:pt idx="9405">
                  <c:v>45.7</c:v>
                </c:pt>
                <c:pt idx="9406">
                  <c:v>45.7</c:v>
                </c:pt>
                <c:pt idx="9407">
                  <c:v>45.7</c:v>
                </c:pt>
                <c:pt idx="9408">
                  <c:v>45.7</c:v>
                </c:pt>
                <c:pt idx="9409">
                  <c:v>45.7</c:v>
                </c:pt>
                <c:pt idx="9410">
                  <c:v>45.7</c:v>
                </c:pt>
                <c:pt idx="9411">
                  <c:v>45.7</c:v>
                </c:pt>
                <c:pt idx="9412">
                  <c:v>45.7</c:v>
                </c:pt>
                <c:pt idx="9413">
                  <c:v>45.7</c:v>
                </c:pt>
                <c:pt idx="9414">
                  <c:v>45.7</c:v>
                </c:pt>
                <c:pt idx="9415">
                  <c:v>45.75</c:v>
                </c:pt>
                <c:pt idx="9416">
                  <c:v>45.7</c:v>
                </c:pt>
                <c:pt idx="9417">
                  <c:v>45.75</c:v>
                </c:pt>
                <c:pt idx="9418">
                  <c:v>45.7</c:v>
                </c:pt>
                <c:pt idx="9419">
                  <c:v>45.7</c:v>
                </c:pt>
                <c:pt idx="9420">
                  <c:v>45.7</c:v>
                </c:pt>
                <c:pt idx="9421">
                  <c:v>45.7</c:v>
                </c:pt>
                <c:pt idx="9422">
                  <c:v>45.7</c:v>
                </c:pt>
                <c:pt idx="9423">
                  <c:v>45.7</c:v>
                </c:pt>
                <c:pt idx="9424">
                  <c:v>45.7</c:v>
                </c:pt>
                <c:pt idx="9425">
                  <c:v>45.7</c:v>
                </c:pt>
                <c:pt idx="9426">
                  <c:v>45.75</c:v>
                </c:pt>
                <c:pt idx="9427">
                  <c:v>45.7</c:v>
                </c:pt>
                <c:pt idx="9428">
                  <c:v>45.7</c:v>
                </c:pt>
                <c:pt idx="9429">
                  <c:v>45.7</c:v>
                </c:pt>
                <c:pt idx="9430">
                  <c:v>45.75</c:v>
                </c:pt>
                <c:pt idx="9431">
                  <c:v>45.7</c:v>
                </c:pt>
                <c:pt idx="9432">
                  <c:v>45.75</c:v>
                </c:pt>
                <c:pt idx="9433">
                  <c:v>45.7</c:v>
                </c:pt>
                <c:pt idx="9434">
                  <c:v>45.75</c:v>
                </c:pt>
                <c:pt idx="9435">
                  <c:v>45.7</c:v>
                </c:pt>
                <c:pt idx="9436">
                  <c:v>45.7</c:v>
                </c:pt>
                <c:pt idx="9437">
                  <c:v>45.7</c:v>
                </c:pt>
                <c:pt idx="9438">
                  <c:v>45.7</c:v>
                </c:pt>
                <c:pt idx="9439">
                  <c:v>45.7</c:v>
                </c:pt>
                <c:pt idx="9440">
                  <c:v>45.7</c:v>
                </c:pt>
                <c:pt idx="9441">
                  <c:v>45.7</c:v>
                </c:pt>
                <c:pt idx="9442">
                  <c:v>45.7</c:v>
                </c:pt>
                <c:pt idx="9443">
                  <c:v>45.7</c:v>
                </c:pt>
                <c:pt idx="9444">
                  <c:v>45.7</c:v>
                </c:pt>
                <c:pt idx="9445">
                  <c:v>45.7</c:v>
                </c:pt>
                <c:pt idx="9446">
                  <c:v>45.7</c:v>
                </c:pt>
                <c:pt idx="9447">
                  <c:v>45.7</c:v>
                </c:pt>
                <c:pt idx="9448">
                  <c:v>45.7</c:v>
                </c:pt>
                <c:pt idx="9449">
                  <c:v>45.7</c:v>
                </c:pt>
                <c:pt idx="9450">
                  <c:v>45.7</c:v>
                </c:pt>
                <c:pt idx="9451">
                  <c:v>45.7</c:v>
                </c:pt>
                <c:pt idx="9452">
                  <c:v>45.7</c:v>
                </c:pt>
                <c:pt idx="9453">
                  <c:v>45.7</c:v>
                </c:pt>
                <c:pt idx="9454">
                  <c:v>45.7</c:v>
                </c:pt>
                <c:pt idx="9455">
                  <c:v>45.7</c:v>
                </c:pt>
                <c:pt idx="9456">
                  <c:v>45.7</c:v>
                </c:pt>
                <c:pt idx="9457">
                  <c:v>45.7</c:v>
                </c:pt>
                <c:pt idx="9458">
                  <c:v>45.7</c:v>
                </c:pt>
                <c:pt idx="9459">
                  <c:v>45.7</c:v>
                </c:pt>
                <c:pt idx="9460">
                  <c:v>45.7</c:v>
                </c:pt>
                <c:pt idx="9461">
                  <c:v>45.7</c:v>
                </c:pt>
                <c:pt idx="9462">
                  <c:v>45.7</c:v>
                </c:pt>
                <c:pt idx="9463">
                  <c:v>45.7</c:v>
                </c:pt>
                <c:pt idx="9464">
                  <c:v>45.7</c:v>
                </c:pt>
                <c:pt idx="9465">
                  <c:v>45.7</c:v>
                </c:pt>
                <c:pt idx="9466">
                  <c:v>45.7</c:v>
                </c:pt>
                <c:pt idx="9467">
                  <c:v>45.7</c:v>
                </c:pt>
                <c:pt idx="9468">
                  <c:v>45.7</c:v>
                </c:pt>
                <c:pt idx="9469">
                  <c:v>45.7</c:v>
                </c:pt>
                <c:pt idx="9470">
                  <c:v>45.7</c:v>
                </c:pt>
                <c:pt idx="9471">
                  <c:v>45.7</c:v>
                </c:pt>
                <c:pt idx="9472">
                  <c:v>45.7</c:v>
                </c:pt>
                <c:pt idx="9473">
                  <c:v>45.7</c:v>
                </c:pt>
                <c:pt idx="9474">
                  <c:v>45.7</c:v>
                </c:pt>
                <c:pt idx="9475">
                  <c:v>45.7</c:v>
                </c:pt>
                <c:pt idx="9476">
                  <c:v>45.7</c:v>
                </c:pt>
                <c:pt idx="9477">
                  <c:v>45.7</c:v>
                </c:pt>
                <c:pt idx="9478">
                  <c:v>45.7</c:v>
                </c:pt>
                <c:pt idx="9479">
                  <c:v>45.7</c:v>
                </c:pt>
                <c:pt idx="9480">
                  <c:v>45.7</c:v>
                </c:pt>
                <c:pt idx="9481">
                  <c:v>45.7</c:v>
                </c:pt>
                <c:pt idx="9482">
                  <c:v>45.7</c:v>
                </c:pt>
                <c:pt idx="9483">
                  <c:v>45.7</c:v>
                </c:pt>
                <c:pt idx="9484">
                  <c:v>45.7</c:v>
                </c:pt>
                <c:pt idx="9485">
                  <c:v>45.7</c:v>
                </c:pt>
                <c:pt idx="9486">
                  <c:v>45.7</c:v>
                </c:pt>
                <c:pt idx="9487">
                  <c:v>45.7</c:v>
                </c:pt>
                <c:pt idx="9488">
                  <c:v>45.7</c:v>
                </c:pt>
                <c:pt idx="9489">
                  <c:v>45.7</c:v>
                </c:pt>
                <c:pt idx="9490">
                  <c:v>45.7</c:v>
                </c:pt>
                <c:pt idx="9491">
                  <c:v>45.7</c:v>
                </c:pt>
                <c:pt idx="9492">
                  <c:v>45.7</c:v>
                </c:pt>
                <c:pt idx="9493">
                  <c:v>45.7</c:v>
                </c:pt>
                <c:pt idx="9494">
                  <c:v>45.7</c:v>
                </c:pt>
                <c:pt idx="9495">
                  <c:v>45.7</c:v>
                </c:pt>
                <c:pt idx="9496">
                  <c:v>45.7</c:v>
                </c:pt>
                <c:pt idx="9497">
                  <c:v>45.7</c:v>
                </c:pt>
                <c:pt idx="9498">
                  <c:v>45.7</c:v>
                </c:pt>
                <c:pt idx="9499">
                  <c:v>45.7</c:v>
                </c:pt>
                <c:pt idx="9500">
                  <c:v>45.7</c:v>
                </c:pt>
                <c:pt idx="9501">
                  <c:v>45.7</c:v>
                </c:pt>
                <c:pt idx="9502">
                  <c:v>45.7</c:v>
                </c:pt>
                <c:pt idx="9503">
                  <c:v>45.7</c:v>
                </c:pt>
                <c:pt idx="9504">
                  <c:v>45.7</c:v>
                </c:pt>
                <c:pt idx="9505">
                  <c:v>45.7</c:v>
                </c:pt>
                <c:pt idx="9506">
                  <c:v>45.7</c:v>
                </c:pt>
                <c:pt idx="9507">
                  <c:v>45.7</c:v>
                </c:pt>
                <c:pt idx="9508">
                  <c:v>45.7</c:v>
                </c:pt>
                <c:pt idx="9509">
                  <c:v>45.7</c:v>
                </c:pt>
                <c:pt idx="9510">
                  <c:v>45.7</c:v>
                </c:pt>
                <c:pt idx="9511">
                  <c:v>45.7</c:v>
                </c:pt>
                <c:pt idx="9512">
                  <c:v>45.7</c:v>
                </c:pt>
                <c:pt idx="9513">
                  <c:v>45.7</c:v>
                </c:pt>
                <c:pt idx="9514">
                  <c:v>45.7</c:v>
                </c:pt>
                <c:pt idx="9515">
                  <c:v>45.7</c:v>
                </c:pt>
                <c:pt idx="9516">
                  <c:v>45.7</c:v>
                </c:pt>
                <c:pt idx="9517">
                  <c:v>45.7</c:v>
                </c:pt>
                <c:pt idx="9518">
                  <c:v>45.7</c:v>
                </c:pt>
                <c:pt idx="9519">
                  <c:v>45.7</c:v>
                </c:pt>
                <c:pt idx="9520">
                  <c:v>45.7</c:v>
                </c:pt>
                <c:pt idx="9521">
                  <c:v>45.7</c:v>
                </c:pt>
                <c:pt idx="9522">
                  <c:v>45.7</c:v>
                </c:pt>
                <c:pt idx="9523">
                  <c:v>45.7</c:v>
                </c:pt>
                <c:pt idx="9524">
                  <c:v>45.7</c:v>
                </c:pt>
                <c:pt idx="9525">
                  <c:v>45.7</c:v>
                </c:pt>
                <c:pt idx="9526">
                  <c:v>45.7</c:v>
                </c:pt>
                <c:pt idx="9527">
                  <c:v>45.7</c:v>
                </c:pt>
                <c:pt idx="9528">
                  <c:v>45.7</c:v>
                </c:pt>
                <c:pt idx="9529">
                  <c:v>45.7</c:v>
                </c:pt>
                <c:pt idx="9530">
                  <c:v>45.7</c:v>
                </c:pt>
                <c:pt idx="9531">
                  <c:v>45.7</c:v>
                </c:pt>
                <c:pt idx="9532">
                  <c:v>45.7</c:v>
                </c:pt>
                <c:pt idx="9533">
                  <c:v>45.7</c:v>
                </c:pt>
                <c:pt idx="9534">
                  <c:v>45.7</c:v>
                </c:pt>
                <c:pt idx="9535">
                  <c:v>45.7</c:v>
                </c:pt>
                <c:pt idx="9536">
                  <c:v>45.7</c:v>
                </c:pt>
                <c:pt idx="9537">
                  <c:v>45.7</c:v>
                </c:pt>
                <c:pt idx="9538">
                  <c:v>45.7</c:v>
                </c:pt>
                <c:pt idx="9539">
                  <c:v>45.7</c:v>
                </c:pt>
                <c:pt idx="9540">
                  <c:v>45.7</c:v>
                </c:pt>
                <c:pt idx="9541">
                  <c:v>45.7</c:v>
                </c:pt>
                <c:pt idx="9542">
                  <c:v>45.7</c:v>
                </c:pt>
                <c:pt idx="9543">
                  <c:v>45.7</c:v>
                </c:pt>
                <c:pt idx="9544">
                  <c:v>45.7</c:v>
                </c:pt>
                <c:pt idx="9545">
                  <c:v>45.7</c:v>
                </c:pt>
                <c:pt idx="9546">
                  <c:v>45.7</c:v>
                </c:pt>
                <c:pt idx="9547">
                  <c:v>45.7</c:v>
                </c:pt>
                <c:pt idx="9548">
                  <c:v>45.7</c:v>
                </c:pt>
                <c:pt idx="9549">
                  <c:v>45.7</c:v>
                </c:pt>
                <c:pt idx="9550">
                  <c:v>45.7</c:v>
                </c:pt>
                <c:pt idx="9551">
                  <c:v>45.7</c:v>
                </c:pt>
                <c:pt idx="9552">
                  <c:v>45.7</c:v>
                </c:pt>
                <c:pt idx="9553">
                  <c:v>45.7</c:v>
                </c:pt>
                <c:pt idx="9554">
                  <c:v>45.7</c:v>
                </c:pt>
                <c:pt idx="9555">
                  <c:v>45.7</c:v>
                </c:pt>
                <c:pt idx="9556">
                  <c:v>45.7</c:v>
                </c:pt>
                <c:pt idx="9557">
                  <c:v>45.7</c:v>
                </c:pt>
                <c:pt idx="9558">
                  <c:v>45.7</c:v>
                </c:pt>
                <c:pt idx="9559">
                  <c:v>45.7</c:v>
                </c:pt>
                <c:pt idx="9560">
                  <c:v>45.7</c:v>
                </c:pt>
                <c:pt idx="9561">
                  <c:v>45.7</c:v>
                </c:pt>
                <c:pt idx="9562">
                  <c:v>45.7</c:v>
                </c:pt>
                <c:pt idx="9563">
                  <c:v>45.7</c:v>
                </c:pt>
                <c:pt idx="9564">
                  <c:v>45.7</c:v>
                </c:pt>
                <c:pt idx="9565">
                  <c:v>45.7</c:v>
                </c:pt>
                <c:pt idx="9566">
                  <c:v>45.7</c:v>
                </c:pt>
                <c:pt idx="9567">
                  <c:v>45.7</c:v>
                </c:pt>
                <c:pt idx="9568">
                  <c:v>45.7</c:v>
                </c:pt>
                <c:pt idx="9569">
                  <c:v>45.7</c:v>
                </c:pt>
                <c:pt idx="9570">
                  <c:v>45.7</c:v>
                </c:pt>
                <c:pt idx="9571">
                  <c:v>45.7</c:v>
                </c:pt>
                <c:pt idx="9572">
                  <c:v>45.7</c:v>
                </c:pt>
                <c:pt idx="9573">
                  <c:v>45.7</c:v>
                </c:pt>
                <c:pt idx="9574">
                  <c:v>45.7</c:v>
                </c:pt>
                <c:pt idx="9575">
                  <c:v>45.7</c:v>
                </c:pt>
                <c:pt idx="9576">
                  <c:v>45.7</c:v>
                </c:pt>
                <c:pt idx="9577">
                  <c:v>45.7</c:v>
                </c:pt>
                <c:pt idx="9578">
                  <c:v>45.7</c:v>
                </c:pt>
                <c:pt idx="9579">
                  <c:v>45.65</c:v>
                </c:pt>
                <c:pt idx="9580">
                  <c:v>45.7</c:v>
                </c:pt>
                <c:pt idx="9581">
                  <c:v>45.7</c:v>
                </c:pt>
                <c:pt idx="9582">
                  <c:v>45.7</c:v>
                </c:pt>
                <c:pt idx="9583">
                  <c:v>45.7</c:v>
                </c:pt>
                <c:pt idx="9584">
                  <c:v>45.7</c:v>
                </c:pt>
                <c:pt idx="9585">
                  <c:v>45.7</c:v>
                </c:pt>
                <c:pt idx="9586">
                  <c:v>45.7</c:v>
                </c:pt>
                <c:pt idx="9587">
                  <c:v>45.7</c:v>
                </c:pt>
                <c:pt idx="9588">
                  <c:v>45.7</c:v>
                </c:pt>
                <c:pt idx="9589">
                  <c:v>45.7</c:v>
                </c:pt>
                <c:pt idx="9590">
                  <c:v>45.7</c:v>
                </c:pt>
                <c:pt idx="9591">
                  <c:v>45.7</c:v>
                </c:pt>
                <c:pt idx="9592">
                  <c:v>45.7</c:v>
                </c:pt>
                <c:pt idx="9593">
                  <c:v>45.7</c:v>
                </c:pt>
                <c:pt idx="9594">
                  <c:v>45.7</c:v>
                </c:pt>
                <c:pt idx="9595">
                  <c:v>45.7</c:v>
                </c:pt>
                <c:pt idx="9596">
                  <c:v>45.7</c:v>
                </c:pt>
                <c:pt idx="9597">
                  <c:v>45.7</c:v>
                </c:pt>
                <c:pt idx="9598">
                  <c:v>45.7</c:v>
                </c:pt>
                <c:pt idx="9599">
                  <c:v>45.7</c:v>
                </c:pt>
                <c:pt idx="9600">
                  <c:v>45.7</c:v>
                </c:pt>
                <c:pt idx="9601">
                  <c:v>45.7</c:v>
                </c:pt>
                <c:pt idx="9602">
                  <c:v>45.7</c:v>
                </c:pt>
                <c:pt idx="9603">
                  <c:v>45.7</c:v>
                </c:pt>
                <c:pt idx="9604">
                  <c:v>45.7</c:v>
                </c:pt>
                <c:pt idx="9605">
                  <c:v>45.7</c:v>
                </c:pt>
                <c:pt idx="9606">
                  <c:v>45.7</c:v>
                </c:pt>
                <c:pt idx="9607">
                  <c:v>45.7</c:v>
                </c:pt>
                <c:pt idx="9608">
                  <c:v>45.7</c:v>
                </c:pt>
                <c:pt idx="9609">
                  <c:v>45.7</c:v>
                </c:pt>
                <c:pt idx="9610">
                  <c:v>45.7</c:v>
                </c:pt>
                <c:pt idx="9611">
                  <c:v>45.7</c:v>
                </c:pt>
                <c:pt idx="9612">
                  <c:v>45.7</c:v>
                </c:pt>
                <c:pt idx="9613">
                  <c:v>45.7</c:v>
                </c:pt>
                <c:pt idx="9614">
                  <c:v>45.7</c:v>
                </c:pt>
                <c:pt idx="9615">
                  <c:v>45.7</c:v>
                </c:pt>
                <c:pt idx="9616">
                  <c:v>45.7</c:v>
                </c:pt>
                <c:pt idx="9617">
                  <c:v>45.7</c:v>
                </c:pt>
                <c:pt idx="9618">
                  <c:v>45.7</c:v>
                </c:pt>
                <c:pt idx="9619">
                  <c:v>45.7</c:v>
                </c:pt>
                <c:pt idx="9620">
                  <c:v>45.7</c:v>
                </c:pt>
                <c:pt idx="9621">
                  <c:v>45.7</c:v>
                </c:pt>
                <c:pt idx="9622">
                  <c:v>45.7</c:v>
                </c:pt>
                <c:pt idx="9623">
                  <c:v>45.7</c:v>
                </c:pt>
                <c:pt idx="9624">
                  <c:v>45.7</c:v>
                </c:pt>
                <c:pt idx="9625">
                  <c:v>45.7</c:v>
                </c:pt>
                <c:pt idx="9626">
                  <c:v>45.7</c:v>
                </c:pt>
                <c:pt idx="9627">
                  <c:v>45.7</c:v>
                </c:pt>
                <c:pt idx="9628">
                  <c:v>45.7</c:v>
                </c:pt>
                <c:pt idx="9629">
                  <c:v>45.7</c:v>
                </c:pt>
                <c:pt idx="9630">
                  <c:v>45.7</c:v>
                </c:pt>
                <c:pt idx="9631">
                  <c:v>45.7</c:v>
                </c:pt>
                <c:pt idx="9632">
                  <c:v>45.7</c:v>
                </c:pt>
                <c:pt idx="9633">
                  <c:v>45.7</c:v>
                </c:pt>
                <c:pt idx="9634">
                  <c:v>45.7</c:v>
                </c:pt>
                <c:pt idx="9635">
                  <c:v>45.7</c:v>
                </c:pt>
                <c:pt idx="9636">
                  <c:v>45.7</c:v>
                </c:pt>
                <c:pt idx="9637">
                  <c:v>45.7</c:v>
                </c:pt>
                <c:pt idx="9638">
                  <c:v>45.7</c:v>
                </c:pt>
                <c:pt idx="9639">
                  <c:v>45.7</c:v>
                </c:pt>
                <c:pt idx="9640">
                  <c:v>45.7</c:v>
                </c:pt>
                <c:pt idx="9641">
                  <c:v>45.7</c:v>
                </c:pt>
                <c:pt idx="9642">
                  <c:v>45.7</c:v>
                </c:pt>
                <c:pt idx="9643">
                  <c:v>45.7</c:v>
                </c:pt>
                <c:pt idx="9644">
                  <c:v>45.7</c:v>
                </c:pt>
                <c:pt idx="9645">
                  <c:v>45.7</c:v>
                </c:pt>
                <c:pt idx="9646">
                  <c:v>45.7</c:v>
                </c:pt>
                <c:pt idx="9647">
                  <c:v>45.7</c:v>
                </c:pt>
                <c:pt idx="9648">
                  <c:v>45.7</c:v>
                </c:pt>
                <c:pt idx="9649">
                  <c:v>45.7</c:v>
                </c:pt>
                <c:pt idx="9650">
                  <c:v>45.7</c:v>
                </c:pt>
                <c:pt idx="9651">
                  <c:v>45.7</c:v>
                </c:pt>
                <c:pt idx="9652">
                  <c:v>45.7</c:v>
                </c:pt>
                <c:pt idx="9653">
                  <c:v>45.7</c:v>
                </c:pt>
                <c:pt idx="9654">
                  <c:v>45.7</c:v>
                </c:pt>
                <c:pt idx="9655">
                  <c:v>45.7</c:v>
                </c:pt>
                <c:pt idx="9656">
                  <c:v>45.7</c:v>
                </c:pt>
                <c:pt idx="9657">
                  <c:v>45.7</c:v>
                </c:pt>
                <c:pt idx="9658">
                  <c:v>45.7</c:v>
                </c:pt>
                <c:pt idx="9659">
                  <c:v>45.7</c:v>
                </c:pt>
                <c:pt idx="9660">
                  <c:v>45.7</c:v>
                </c:pt>
                <c:pt idx="9661">
                  <c:v>45.7</c:v>
                </c:pt>
                <c:pt idx="9662">
                  <c:v>45.7</c:v>
                </c:pt>
                <c:pt idx="9663">
                  <c:v>45.7</c:v>
                </c:pt>
                <c:pt idx="9664">
                  <c:v>45.7</c:v>
                </c:pt>
                <c:pt idx="9665">
                  <c:v>45.7</c:v>
                </c:pt>
                <c:pt idx="9666">
                  <c:v>45.7</c:v>
                </c:pt>
                <c:pt idx="9667">
                  <c:v>45.7</c:v>
                </c:pt>
                <c:pt idx="9668">
                  <c:v>45.7</c:v>
                </c:pt>
                <c:pt idx="9669">
                  <c:v>45.7</c:v>
                </c:pt>
                <c:pt idx="9670">
                  <c:v>45.7</c:v>
                </c:pt>
                <c:pt idx="9671">
                  <c:v>45.7</c:v>
                </c:pt>
                <c:pt idx="9672">
                  <c:v>45.7</c:v>
                </c:pt>
                <c:pt idx="9673">
                  <c:v>45.7</c:v>
                </c:pt>
                <c:pt idx="9674">
                  <c:v>45.7</c:v>
                </c:pt>
                <c:pt idx="9675">
                  <c:v>45.7</c:v>
                </c:pt>
                <c:pt idx="9676">
                  <c:v>45.7</c:v>
                </c:pt>
                <c:pt idx="9677">
                  <c:v>45.7</c:v>
                </c:pt>
                <c:pt idx="9678">
                  <c:v>45.7</c:v>
                </c:pt>
                <c:pt idx="9679">
                  <c:v>45.7</c:v>
                </c:pt>
                <c:pt idx="9680">
                  <c:v>45.7</c:v>
                </c:pt>
                <c:pt idx="9681">
                  <c:v>45.7</c:v>
                </c:pt>
                <c:pt idx="9682">
                  <c:v>45.7</c:v>
                </c:pt>
                <c:pt idx="9683">
                  <c:v>45.7</c:v>
                </c:pt>
                <c:pt idx="9684">
                  <c:v>45.7</c:v>
                </c:pt>
                <c:pt idx="9685">
                  <c:v>45.7</c:v>
                </c:pt>
                <c:pt idx="9686">
                  <c:v>45.7</c:v>
                </c:pt>
                <c:pt idx="9687">
                  <c:v>45.7</c:v>
                </c:pt>
                <c:pt idx="9688">
                  <c:v>45.7</c:v>
                </c:pt>
                <c:pt idx="9689">
                  <c:v>45.7</c:v>
                </c:pt>
                <c:pt idx="9690">
                  <c:v>45.7</c:v>
                </c:pt>
                <c:pt idx="9691">
                  <c:v>45.7</c:v>
                </c:pt>
                <c:pt idx="9692">
                  <c:v>45.7</c:v>
                </c:pt>
                <c:pt idx="9693">
                  <c:v>45.7</c:v>
                </c:pt>
                <c:pt idx="9694">
                  <c:v>45.7</c:v>
                </c:pt>
                <c:pt idx="9695">
                  <c:v>45.7</c:v>
                </c:pt>
                <c:pt idx="9696">
                  <c:v>45.7</c:v>
                </c:pt>
                <c:pt idx="9697">
                  <c:v>45.7</c:v>
                </c:pt>
                <c:pt idx="9698">
                  <c:v>45.7</c:v>
                </c:pt>
                <c:pt idx="9699">
                  <c:v>45.7</c:v>
                </c:pt>
                <c:pt idx="9700">
                  <c:v>45.7</c:v>
                </c:pt>
                <c:pt idx="9701">
                  <c:v>45.7</c:v>
                </c:pt>
                <c:pt idx="9702">
                  <c:v>45.7</c:v>
                </c:pt>
                <c:pt idx="9703">
                  <c:v>45.7</c:v>
                </c:pt>
                <c:pt idx="9704">
                  <c:v>45.7</c:v>
                </c:pt>
                <c:pt idx="9705">
                  <c:v>45.7</c:v>
                </c:pt>
                <c:pt idx="9706">
                  <c:v>45.7</c:v>
                </c:pt>
                <c:pt idx="9707">
                  <c:v>45.7</c:v>
                </c:pt>
                <c:pt idx="9708">
                  <c:v>45.7</c:v>
                </c:pt>
                <c:pt idx="9709">
                  <c:v>45.7</c:v>
                </c:pt>
                <c:pt idx="9710">
                  <c:v>45.7</c:v>
                </c:pt>
                <c:pt idx="9711">
                  <c:v>45.7</c:v>
                </c:pt>
                <c:pt idx="9712">
                  <c:v>45.7</c:v>
                </c:pt>
                <c:pt idx="9713">
                  <c:v>45.7</c:v>
                </c:pt>
                <c:pt idx="9714">
                  <c:v>45.7</c:v>
                </c:pt>
                <c:pt idx="9715">
                  <c:v>45.7</c:v>
                </c:pt>
                <c:pt idx="9716">
                  <c:v>45.7</c:v>
                </c:pt>
                <c:pt idx="9717">
                  <c:v>45.7</c:v>
                </c:pt>
                <c:pt idx="9718">
                  <c:v>45.7</c:v>
                </c:pt>
                <c:pt idx="9719">
                  <c:v>45.7</c:v>
                </c:pt>
                <c:pt idx="9720">
                  <c:v>45.7</c:v>
                </c:pt>
                <c:pt idx="9721">
                  <c:v>45.7</c:v>
                </c:pt>
                <c:pt idx="9722">
                  <c:v>45.7</c:v>
                </c:pt>
                <c:pt idx="9723">
                  <c:v>45.7</c:v>
                </c:pt>
                <c:pt idx="9724">
                  <c:v>45.7</c:v>
                </c:pt>
                <c:pt idx="9725">
                  <c:v>45.7</c:v>
                </c:pt>
                <c:pt idx="9726">
                  <c:v>45.7</c:v>
                </c:pt>
                <c:pt idx="9727">
                  <c:v>45.7</c:v>
                </c:pt>
                <c:pt idx="9728">
                  <c:v>45.7</c:v>
                </c:pt>
                <c:pt idx="9729">
                  <c:v>45.7</c:v>
                </c:pt>
                <c:pt idx="9730">
                  <c:v>45.7</c:v>
                </c:pt>
                <c:pt idx="9731">
                  <c:v>45.7</c:v>
                </c:pt>
                <c:pt idx="9732">
                  <c:v>45.7</c:v>
                </c:pt>
                <c:pt idx="9733">
                  <c:v>45.7</c:v>
                </c:pt>
                <c:pt idx="9734">
                  <c:v>45.7</c:v>
                </c:pt>
                <c:pt idx="9735">
                  <c:v>45.7</c:v>
                </c:pt>
                <c:pt idx="9736">
                  <c:v>45.7</c:v>
                </c:pt>
                <c:pt idx="9737">
                  <c:v>45.7</c:v>
                </c:pt>
                <c:pt idx="9738">
                  <c:v>45.7</c:v>
                </c:pt>
                <c:pt idx="9739">
                  <c:v>45.7</c:v>
                </c:pt>
                <c:pt idx="9740">
                  <c:v>45.7</c:v>
                </c:pt>
                <c:pt idx="9741">
                  <c:v>45.7</c:v>
                </c:pt>
                <c:pt idx="9742">
                  <c:v>45.7</c:v>
                </c:pt>
                <c:pt idx="9743">
                  <c:v>45.7</c:v>
                </c:pt>
                <c:pt idx="9744">
                  <c:v>45.7</c:v>
                </c:pt>
                <c:pt idx="9745">
                  <c:v>45.7</c:v>
                </c:pt>
                <c:pt idx="9746">
                  <c:v>45.7</c:v>
                </c:pt>
                <c:pt idx="9747">
                  <c:v>45.7</c:v>
                </c:pt>
                <c:pt idx="9748">
                  <c:v>45.7</c:v>
                </c:pt>
                <c:pt idx="9749">
                  <c:v>45.7</c:v>
                </c:pt>
                <c:pt idx="9750">
                  <c:v>45.7</c:v>
                </c:pt>
                <c:pt idx="9751">
                  <c:v>45.7</c:v>
                </c:pt>
                <c:pt idx="9752">
                  <c:v>45.7</c:v>
                </c:pt>
                <c:pt idx="9753">
                  <c:v>45.7</c:v>
                </c:pt>
                <c:pt idx="9754">
                  <c:v>45.7</c:v>
                </c:pt>
                <c:pt idx="9755">
                  <c:v>45.7</c:v>
                </c:pt>
                <c:pt idx="9756">
                  <c:v>45.7</c:v>
                </c:pt>
                <c:pt idx="9757">
                  <c:v>45.7</c:v>
                </c:pt>
                <c:pt idx="9758">
                  <c:v>45.7</c:v>
                </c:pt>
                <c:pt idx="9759">
                  <c:v>45.7</c:v>
                </c:pt>
                <c:pt idx="9760">
                  <c:v>45.7</c:v>
                </c:pt>
                <c:pt idx="9761">
                  <c:v>45.7</c:v>
                </c:pt>
                <c:pt idx="9762">
                  <c:v>45.7</c:v>
                </c:pt>
                <c:pt idx="9763">
                  <c:v>45.7</c:v>
                </c:pt>
                <c:pt idx="9764">
                  <c:v>45.7</c:v>
                </c:pt>
                <c:pt idx="9765">
                  <c:v>45.7</c:v>
                </c:pt>
                <c:pt idx="9766">
                  <c:v>45.7</c:v>
                </c:pt>
                <c:pt idx="9767">
                  <c:v>45.7</c:v>
                </c:pt>
                <c:pt idx="9768">
                  <c:v>45.7</c:v>
                </c:pt>
                <c:pt idx="9769">
                  <c:v>45.7</c:v>
                </c:pt>
                <c:pt idx="9770">
                  <c:v>45.7</c:v>
                </c:pt>
                <c:pt idx="9771">
                  <c:v>45.7</c:v>
                </c:pt>
                <c:pt idx="9772">
                  <c:v>45.7</c:v>
                </c:pt>
                <c:pt idx="9773">
                  <c:v>45.7</c:v>
                </c:pt>
                <c:pt idx="9774">
                  <c:v>45.7</c:v>
                </c:pt>
                <c:pt idx="9775">
                  <c:v>45.7</c:v>
                </c:pt>
                <c:pt idx="9776">
                  <c:v>45.7</c:v>
                </c:pt>
                <c:pt idx="9777">
                  <c:v>45.7</c:v>
                </c:pt>
                <c:pt idx="9778">
                  <c:v>45.7</c:v>
                </c:pt>
                <c:pt idx="9779">
                  <c:v>45.7</c:v>
                </c:pt>
                <c:pt idx="9780">
                  <c:v>45.7</c:v>
                </c:pt>
                <c:pt idx="9781">
                  <c:v>45.7</c:v>
                </c:pt>
                <c:pt idx="9782">
                  <c:v>45.7</c:v>
                </c:pt>
                <c:pt idx="9783">
                  <c:v>45.7</c:v>
                </c:pt>
                <c:pt idx="9784">
                  <c:v>45.7</c:v>
                </c:pt>
                <c:pt idx="9785">
                  <c:v>45.7</c:v>
                </c:pt>
                <c:pt idx="9786">
                  <c:v>45.7</c:v>
                </c:pt>
                <c:pt idx="9787">
                  <c:v>45.7</c:v>
                </c:pt>
                <c:pt idx="9788">
                  <c:v>45.7</c:v>
                </c:pt>
                <c:pt idx="9789">
                  <c:v>45.7</c:v>
                </c:pt>
                <c:pt idx="9790">
                  <c:v>45.7</c:v>
                </c:pt>
                <c:pt idx="9791">
                  <c:v>45.7</c:v>
                </c:pt>
                <c:pt idx="9792">
                  <c:v>45.7</c:v>
                </c:pt>
                <c:pt idx="9793">
                  <c:v>45.7</c:v>
                </c:pt>
                <c:pt idx="9794">
                  <c:v>45.7</c:v>
                </c:pt>
                <c:pt idx="9795">
                  <c:v>45.7</c:v>
                </c:pt>
                <c:pt idx="9796">
                  <c:v>45.7</c:v>
                </c:pt>
                <c:pt idx="9797">
                  <c:v>45.7</c:v>
                </c:pt>
                <c:pt idx="9798">
                  <c:v>45.7</c:v>
                </c:pt>
                <c:pt idx="9799">
                  <c:v>45.7</c:v>
                </c:pt>
                <c:pt idx="9800">
                  <c:v>45.7</c:v>
                </c:pt>
                <c:pt idx="9801">
                  <c:v>45.7</c:v>
                </c:pt>
                <c:pt idx="9802">
                  <c:v>45.7</c:v>
                </c:pt>
                <c:pt idx="9803">
                  <c:v>45.7</c:v>
                </c:pt>
                <c:pt idx="9804">
                  <c:v>45.7</c:v>
                </c:pt>
                <c:pt idx="9805">
                  <c:v>45.7</c:v>
                </c:pt>
                <c:pt idx="9806">
                  <c:v>45.7</c:v>
                </c:pt>
                <c:pt idx="9807">
                  <c:v>45.7</c:v>
                </c:pt>
                <c:pt idx="9808">
                  <c:v>45.7</c:v>
                </c:pt>
                <c:pt idx="9809">
                  <c:v>45.7</c:v>
                </c:pt>
                <c:pt idx="9810">
                  <c:v>45.7</c:v>
                </c:pt>
                <c:pt idx="9811">
                  <c:v>45.7</c:v>
                </c:pt>
                <c:pt idx="9812">
                  <c:v>45.7</c:v>
                </c:pt>
                <c:pt idx="9813">
                  <c:v>45.7</c:v>
                </c:pt>
                <c:pt idx="9814">
                  <c:v>45.7</c:v>
                </c:pt>
                <c:pt idx="9815">
                  <c:v>45.7</c:v>
                </c:pt>
                <c:pt idx="9816">
                  <c:v>45.7</c:v>
                </c:pt>
                <c:pt idx="9817">
                  <c:v>45.7</c:v>
                </c:pt>
                <c:pt idx="9818">
                  <c:v>45.7</c:v>
                </c:pt>
                <c:pt idx="9819">
                  <c:v>45.7</c:v>
                </c:pt>
                <c:pt idx="9820">
                  <c:v>45.7</c:v>
                </c:pt>
                <c:pt idx="9821">
                  <c:v>45.7</c:v>
                </c:pt>
                <c:pt idx="9822">
                  <c:v>45.7</c:v>
                </c:pt>
                <c:pt idx="9823">
                  <c:v>45.7</c:v>
                </c:pt>
                <c:pt idx="9824">
                  <c:v>45.7</c:v>
                </c:pt>
                <c:pt idx="9825">
                  <c:v>45.7</c:v>
                </c:pt>
                <c:pt idx="9826">
                  <c:v>45.7</c:v>
                </c:pt>
                <c:pt idx="9827">
                  <c:v>45.7</c:v>
                </c:pt>
                <c:pt idx="9828">
                  <c:v>45.7</c:v>
                </c:pt>
                <c:pt idx="9829">
                  <c:v>45.7</c:v>
                </c:pt>
                <c:pt idx="9830">
                  <c:v>45.7</c:v>
                </c:pt>
                <c:pt idx="9831">
                  <c:v>45.7</c:v>
                </c:pt>
                <c:pt idx="9832">
                  <c:v>45.7</c:v>
                </c:pt>
                <c:pt idx="9833">
                  <c:v>45.7</c:v>
                </c:pt>
                <c:pt idx="9834">
                  <c:v>45.7</c:v>
                </c:pt>
                <c:pt idx="9835">
                  <c:v>45.7</c:v>
                </c:pt>
                <c:pt idx="9836">
                  <c:v>45.7</c:v>
                </c:pt>
                <c:pt idx="9837">
                  <c:v>45.7</c:v>
                </c:pt>
                <c:pt idx="9838">
                  <c:v>45.7</c:v>
                </c:pt>
                <c:pt idx="9839">
                  <c:v>45.7</c:v>
                </c:pt>
                <c:pt idx="9840">
                  <c:v>45.7</c:v>
                </c:pt>
                <c:pt idx="9841">
                  <c:v>45.7</c:v>
                </c:pt>
                <c:pt idx="9842">
                  <c:v>45.7</c:v>
                </c:pt>
                <c:pt idx="9843">
                  <c:v>45.7</c:v>
                </c:pt>
                <c:pt idx="9844">
                  <c:v>45.7</c:v>
                </c:pt>
                <c:pt idx="9845">
                  <c:v>45.7</c:v>
                </c:pt>
                <c:pt idx="9846">
                  <c:v>45.7</c:v>
                </c:pt>
                <c:pt idx="9847">
                  <c:v>45.7</c:v>
                </c:pt>
                <c:pt idx="9848">
                  <c:v>45.7</c:v>
                </c:pt>
                <c:pt idx="9849">
                  <c:v>45.7</c:v>
                </c:pt>
                <c:pt idx="9850">
                  <c:v>45.7</c:v>
                </c:pt>
                <c:pt idx="9851">
                  <c:v>45.7</c:v>
                </c:pt>
                <c:pt idx="9852">
                  <c:v>45.7</c:v>
                </c:pt>
                <c:pt idx="9853">
                  <c:v>45.7</c:v>
                </c:pt>
                <c:pt idx="9854">
                  <c:v>45.7</c:v>
                </c:pt>
                <c:pt idx="9855">
                  <c:v>45.7</c:v>
                </c:pt>
                <c:pt idx="9856">
                  <c:v>45.7</c:v>
                </c:pt>
                <c:pt idx="9857">
                  <c:v>45.7</c:v>
                </c:pt>
                <c:pt idx="9858">
                  <c:v>45.7</c:v>
                </c:pt>
                <c:pt idx="9859">
                  <c:v>45.7</c:v>
                </c:pt>
                <c:pt idx="9860">
                  <c:v>45.7</c:v>
                </c:pt>
                <c:pt idx="9861">
                  <c:v>45.7</c:v>
                </c:pt>
                <c:pt idx="9862">
                  <c:v>45.7</c:v>
                </c:pt>
                <c:pt idx="9863">
                  <c:v>45.7</c:v>
                </c:pt>
                <c:pt idx="9864">
                  <c:v>45.7</c:v>
                </c:pt>
                <c:pt idx="9865">
                  <c:v>45.7</c:v>
                </c:pt>
                <c:pt idx="9866">
                  <c:v>45.7</c:v>
                </c:pt>
                <c:pt idx="9867">
                  <c:v>45.7</c:v>
                </c:pt>
                <c:pt idx="9868">
                  <c:v>45.7</c:v>
                </c:pt>
                <c:pt idx="9869">
                  <c:v>45.7</c:v>
                </c:pt>
                <c:pt idx="9870">
                  <c:v>45.7</c:v>
                </c:pt>
                <c:pt idx="9871">
                  <c:v>45.7</c:v>
                </c:pt>
                <c:pt idx="9872">
                  <c:v>45.7</c:v>
                </c:pt>
                <c:pt idx="9873">
                  <c:v>45.7</c:v>
                </c:pt>
                <c:pt idx="9874">
                  <c:v>45.7</c:v>
                </c:pt>
                <c:pt idx="9875">
                  <c:v>45.7</c:v>
                </c:pt>
                <c:pt idx="9876">
                  <c:v>45.7</c:v>
                </c:pt>
                <c:pt idx="9877">
                  <c:v>45.7</c:v>
                </c:pt>
                <c:pt idx="9878">
                  <c:v>45.7</c:v>
                </c:pt>
                <c:pt idx="9879">
                  <c:v>45.7</c:v>
                </c:pt>
                <c:pt idx="9880">
                  <c:v>45.7</c:v>
                </c:pt>
                <c:pt idx="9881">
                  <c:v>45.7</c:v>
                </c:pt>
                <c:pt idx="9882">
                  <c:v>45.7</c:v>
                </c:pt>
                <c:pt idx="9883">
                  <c:v>45.7</c:v>
                </c:pt>
                <c:pt idx="9884">
                  <c:v>45.7</c:v>
                </c:pt>
                <c:pt idx="9885">
                  <c:v>45.7</c:v>
                </c:pt>
                <c:pt idx="9886">
                  <c:v>45.7</c:v>
                </c:pt>
                <c:pt idx="9887">
                  <c:v>45.7</c:v>
                </c:pt>
                <c:pt idx="9888">
                  <c:v>45.7</c:v>
                </c:pt>
                <c:pt idx="9889">
                  <c:v>45.7</c:v>
                </c:pt>
                <c:pt idx="9890">
                  <c:v>45.7</c:v>
                </c:pt>
                <c:pt idx="9891">
                  <c:v>45.7</c:v>
                </c:pt>
                <c:pt idx="9892">
                  <c:v>45.7</c:v>
                </c:pt>
                <c:pt idx="9893">
                  <c:v>45.7</c:v>
                </c:pt>
                <c:pt idx="9894">
                  <c:v>45.7</c:v>
                </c:pt>
                <c:pt idx="9895">
                  <c:v>45.7</c:v>
                </c:pt>
                <c:pt idx="9896">
                  <c:v>45.7</c:v>
                </c:pt>
                <c:pt idx="9897">
                  <c:v>45.7</c:v>
                </c:pt>
                <c:pt idx="9898">
                  <c:v>45.7</c:v>
                </c:pt>
                <c:pt idx="9899">
                  <c:v>45.7</c:v>
                </c:pt>
                <c:pt idx="9900">
                  <c:v>45.7</c:v>
                </c:pt>
                <c:pt idx="9901">
                  <c:v>45.7</c:v>
                </c:pt>
                <c:pt idx="9902">
                  <c:v>45.7</c:v>
                </c:pt>
                <c:pt idx="9903">
                  <c:v>45.7</c:v>
                </c:pt>
                <c:pt idx="9904">
                  <c:v>45.7</c:v>
                </c:pt>
                <c:pt idx="9905">
                  <c:v>45.7</c:v>
                </c:pt>
                <c:pt idx="9906">
                  <c:v>45.7</c:v>
                </c:pt>
                <c:pt idx="9907">
                  <c:v>45.7</c:v>
                </c:pt>
                <c:pt idx="9908">
                  <c:v>45.7</c:v>
                </c:pt>
                <c:pt idx="9909">
                  <c:v>45.7</c:v>
                </c:pt>
                <c:pt idx="9910">
                  <c:v>45.7</c:v>
                </c:pt>
                <c:pt idx="9911">
                  <c:v>45.7</c:v>
                </c:pt>
                <c:pt idx="9912">
                  <c:v>45.7</c:v>
                </c:pt>
                <c:pt idx="9913">
                  <c:v>45.7</c:v>
                </c:pt>
                <c:pt idx="9914">
                  <c:v>45.7</c:v>
                </c:pt>
                <c:pt idx="9915">
                  <c:v>45.7</c:v>
                </c:pt>
                <c:pt idx="9916">
                  <c:v>45.7</c:v>
                </c:pt>
                <c:pt idx="9917">
                  <c:v>45.7</c:v>
                </c:pt>
                <c:pt idx="9918">
                  <c:v>45.7</c:v>
                </c:pt>
                <c:pt idx="9919">
                  <c:v>45.7</c:v>
                </c:pt>
                <c:pt idx="9920">
                  <c:v>45.7</c:v>
                </c:pt>
                <c:pt idx="9921">
                  <c:v>45.7</c:v>
                </c:pt>
                <c:pt idx="9922">
                  <c:v>45.7</c:v>
                </c:pt>
                <c:pt idx="9923">
                  <c:v>45.7</c:v>
                </c:pt>
                <c:pt idx="9924">
                  <c:v>45.7</c:v>
                </c:pt>
                <c:pt idx="9925">
                  <c:v>45.7</c:v>
                </c:pt>
                <c:pt idx="9926">
                  <c:v>45.7</c:v>
                </c:pt>
                <c:pt idx="9927">
                  <c:v>45.7</c:v>
                </c:pt>
                <c:pt idx="9928">
                  <c:v>45.7</c:v>
                </c:pt>
                <c:pt idx="9929">
                  <c:v>45.7</c:v>
                </c:pt>
                <c:pt idx="9930">
                  <c:v>45.7</c:v>
                </c:pt>
                <c:pt idx="9931">
                  <c:v>45.7</c:v>
                </c:pt>
                <c:pt idx="9932">
                  <c:v>45.7</c:v>
                </c:pt>
                <c:pt idx="9933">
                  <c:v>45.7</c:v>
                </c:pt>
                <c:pt idx="9934">
                  <c:v>45.7</c:v>
                </c:pt>
                <c:pt idx="9935">
                  <c:v>45.7</c:v>
                </c:pt>
                <c:pt idx="9936">
                  <c:v>45.7</c:v>
                </c:pt>
                <c:pt idx="9937">
                  <c:v>45.7</c:v>
                </c:pt>
                <c:pt idx="9938">
                  <c:v>45.7</c:v>
                </c:pt>
                <c:pt idx="9939">
                  <c:v>45.7</c:v>
                </c:pt>
                <c:pt idx="9940">
                  <c:v>45.7</c:v>
                </c:pt>
                <c:pt idx="9941">
                  <c:v>45.7</c:v>
                </c:pt>
                <c:pt idx="9942">
                  <c:v>45.7</c:v>
                </c:pt>
                <c:pt idx="9943">
                  <c:v>45.7</c:v>
                </c:pt>
                <c:pt idx="9944">
                  <c:v>45.7</c:v>
                </c:pt>
                <c:pt idx="9945">
                  <c:v>45.7</c:v>
                </c:pt>
                <c:pt idx="9946">
                  <c:v>45.7</c:v>
                </c:pt>
                <c:pt idx="9947">
                  <c:v>45.7</c:v>
                </c:pt>
                <c:pt idx="9948">
                  <c:v>45.7</c:v>
                </c:pt>
                <c:pt idx="9949">
                  <c:v>45.7</c:v>
                </c:pt>
                <c:pt idx="9950">
                  <c:v>45.7</c:v>
                </c:pt>
                <c:pt idx="9951">
                  <c:v>45.7</c:v>
                </c:pt>
                <c:pt idx="9952">
                  <c:v>45.7</c:v>
                </c:pt>
                <c:pt idx="9953">
                  <c:v>45.7</c:v>
                </c:pt>
                <c:pt idx="9954">
                  <c:v>45.7</c:v>
                </c:pt>
                <c:pt idx="9955">
                  <c:v>45.7</c:v>
                </c:pt>
                <c:pt idx="9956">
                  <c:v>45.7</c:v>
                </c:pt>
                <c:pt idx="9957">
                  <c:v>45.7</c:v>
                </c:pt>
                <c:pt idx="9958">
                  <c:v>45.7</c:v>
                </c:pt>
                <c:pt idx="9959">
                  <c:v>45.7</c:v>
                </c:pt>
                <c:pt idx="9960">
                  <c:v>45.7</c:v>
                </c:pt>
                <c:pt idx="9961">
                  <c:v>45.7</c:v>
                </c:pt>
                <c:pt idx="9962">
                  <c:v>45.7</c:v>
                </c:pt>
                <c:pt idx="9963">
                  <c:v>45.7</c:v>
                </c:pt>
                <c:pt idx="9964">
                  <c:v>45.7</c:v>
                </c:pt>
                <c:pt idx="9965">
                  <c:v>45.7</c:v>
                </c:pt>
                <c:pt idx="9966">
                  <c:v>45.7</c:v>
                </c:pt>
                <c:pt idx="9967">
                  <c:v>45.7</c:v>
                </c:pt>
                <c:pt idx="9968">
                  <c:v>45.7</c:v>
                </c:pt>
                <c:pt idx="9969">
                  <c:v>45.7</c:v>
                </c:pt>
                <c:pt idx="9970">
                  <c:v>45.7</c:v>
                </c:pt>
                <c:pt idx="9971">
                  <c:v>45.7</c:v>
                </c:pt>
                <c:pt idx="9972">
                  <c:v>45.7</c:v>
                </c:pt>
                <c:pt idx="9973">
                  <c:v>45.7</c:v>
                </c:pt>
                <c:pt idx="9974">
                  <c:v>45.7</c:v>
                </c:pt>
                <c:pt idx="9975">
                  <c:v>45.7</c:v>
                </c:pt>
                <c:pt idx="9976">
                  <c:v>45.7</c:v>
                </c:pt>
                <c:pt idx="9977">
                  <c:v>45.7</c:v>
                </c:pt>
                <c:pt idx="9978">
                  <c:v>45.7</c:v>
                </c:pt>
                <c:pt idx="9979">
                  <c:v>45.7</c:v>
                </c:pt>
                <c:pt idx="9980">
                  <c:v>45.7</c:v>
                </c:pt>
                <c:pt idx="9981">
                  <c:v>45.7</c:v>
                </c:pt>
                <c:pt idx="9982">
                  <c:v>45.7</c:v>
                </c:pt>
                <c:pt idx="9983">
                  <c:v>45.7</c:v>
                </c:pt>
                <c:pt idx="9984">
                  <c:v>45.7</c:v>
                </c:pt>
                <c:pt idx="9985">
                  <c:v>45.7</c:v>
                </c:pt>
                <c:pt idx="9986">
                  <c:v>45.7</c:v>
                </c:pt>
                <c:pt idx="9987">
                  <c:v>45.7</c:v>
                </c:pt>
                <c:pt idx="9988">
                  <c:v>45.7</c:v>
                </c:pt>
                <c:pt idx="9989">
                  <c:v>45.7</c:v>
                </c:pt>
                <c:pt idx="9990">
                  <c:v>45.7</c:v>
                </c:pt>
                <c:pt idx="9991">
                  <c:v>45.7</c:v>
                </c:pt>
                <c:pt idx="9992">
                  <c:v>45.7</c:v>
                </c:pt>
                <c:pt idx="9993">
                  <c:v>45.7</c:v>
                </c:pt>
                <c:pt idx="9994">
                  <c:v>45.7</c:v>
                </c:pt>
                <c:pt idx="9995">
                  <c:v>45.7</c:v>
                </c:pt>
                <c:pt idx="9996">
                  <c:v>45.7</c:v>
                </c:pt>
                <c:pt idx="9997">
                  <c:v>45.7</c:v>
                </c:pt>
                <c:pt idx="9998">
                  <c:v>45.7</c:v>
                </c:pt>
                <c:pt idx="9999">
                  <c:v>45.7</c:v>
                </c:pt>
                <c:pt idx="10000">
                  <c:v>45.7</c:v>
                </c:pt>
                <c:pt idx="10001">
                  <c:v>45.7</c:v>
                </c:pt>
                <c:pt idx="10002">
                  <c:v>45.7</c:v>
                </c:pt>
                <c:pt idx="10003">
                  <c:v>45.7</c:v>
                </c:pt>
                <c:pt idx="10004">
                  <c:v>45.7</c:v>
                </c:pt>
                <c:pt idx="10005">
                  <c:v>45.7</c:v>
                </c:pt>
                <c:pt idx="10006">
                  <c:v>45.7</c:v>
                </c:pt>
                <c:pt idx="10007">
                  <c:v>45.7</c:v>
                </c:pt>
                <c:pt idx="10008">
                  <c:v>45.7</c:v>
                </c:pt>
                <c:pt idx="10009">
                  <c:v>45.7</c:v>
                </c:pt>
                <c:pt idx="10010">
                  <c:v>45.7</c:v>
                </c:pt>
                <c:pt idx="10011">
                  <c:v>45.7</c:v>
                </c:pt>
                <c:pt idx="10012">
                  <c:v>45.7</c:v>
                </c:pt>
                <c:pt idx="10013">
                  <c:v>45.7</c:v>
                </c:pt>
                <c:pt idx="10014">
                  <c:v>45.7</c:v>
                </c:pt>
                <c:pt idx="10015">
                  <c:v>45.7</c:v>
                </c:pt>
                <c:pt idx="10016">
                  <c:v>45.7</c:v>
                </c:pt>
                <c:pt idx="10017">
                  <c:v>45.7</c:v>
                </c:pt>
                <c:pt idx="10018">
                  <c:v>45.7</c:v>
                </c:pt>
                <c:pt idx="10019">
                  <c:v>45.7</c:v>
                </c:pt>
                <c:pt idx="10020">
                  <c:v>45.7</c:v>
                </c:pt>
                <c:pt idx="10021">
                  <c:v>45.7</c:v>
                </c:pt>
                <c:pt idx="10022">
                  <c:v>45.7</c:v>
                </c:pt>
                <c:pt idx="10023">
                  <c:v>45.7</c:v>
                </c:pt>
                <c:pt idx="10024">
                  <c:v>45.7</c:v>
                </c:pt>
                <c:pt idx="10025">
                  <c:v>45.7</c:v>
                </c:pt>
                <c:pt idx="10026">
                  <c:v>45.7</c:v>
                </c:pt>
                <c:pt idx="10027">
                  <c:v>45.7</c:v>
                </c:pt>
                <c:pt idx="10028">
                  <c:v>45.7</c:v>
                </c:pt>
                <c:pt idx="10029">
                  <c:v>45.7</c:v>
                </c:pt>
                <c:pt idx="10030">
                  <c:v>45.7</c:v>
                </c:pt>
                <c:pt idx="10031">
                  <c:v>45.7</c:v>
                </c:pt>
                <c:pt idx="10032">
                  <c:v>45.7</c:v>
                </c:pt>
                <c:pt idx="10033">
                  <c:v>45.7</c:v>
                </c:pt>
                <c:pt idx="10034">
                  <c:v>45.7</c:v>
                </c:pt>
                <c:pt idx="10035">
                  <c:v>45.7</c:v>
                </c:pt>
                <c:pt idx="10036">
                  <c:v>45.7</c:v>
                </c:pt>
                <c:pt idx="10037">
                  <c:v>45.7</c:v>
                </c:pt>
                <c:pt idx="10038">
                  <c:v>45.7</c:v>
                </c:pt>
                <c:pt idx="10039">
                  <c:v>45.7</c:v>
                </c:pt>
                <c:pt idx="10040">
                  <c:v>45.7</c:v>
                </c:pt>
                <c:pt idx="10041">
                  <c:v>45.7</c:v>
                </c:pt>
                <c:pt idx="10042">
                  <c:v>45.7</c:v>
                </c:pt>
                <c:pt idx="10043">
                  <c:v>45.7</c:v>
                </c:pt>
                <c:pt idx="10044">
                  <c:v>45.7</c:v>
                </c:pt>
                <c:pt idx="10045">
                  <c:v>45.7</c:v>
                </c:pt>
                <c:pt idx="10046">
                  <c:v>45.7</c:v>
                </c:pt>
                <c:pt idx="10047">
                  <c:v>45.7</c:v>
                </c:pt>
                <c:pt idx="10048">
                  <c:v>45.7</c:v>
                </c:pt>
                <c:pt idx="10049">
                  <c:v>45.7</c:v>
                </c:pt>
                <c:pt idx="10050">
                  <c:v>45.7</c:v>
                </c:pt>
                <c:pt idx="10051">
                  <c:v>45.7</c:v>
                </c:pt>
                <c:pt idx="10052">
                  <c:v>45.7</c:v>
                </c:pt>
                <c:pt idx="10053">
                  <c:v>45.7</c:v>
                </c:pt>
                <c:pt idx="10054">
                  <c:v>45.7</c:v>
                </c:pt>
                <c:pt idx="10055">
                  <c:v>45.7</c:v>
                </c:pt>
                <c:pt idx="10056">
                  <c:v>45.7</c:v>
                </c:pt>
                <c:pt idx="10057">
                  <c:v>45.7</c:v>
                </c:pt>
                <c:pt idx="10058">
                  <c:v>45.7</c:v>
                </c:pt>
                <c:pt idx="10059">
                  <c:v>45.7</c:v>
                </c:pt>
                <c:pt idx="10060">
                  <c:v>45.7</c:v>
                </c:pt>
                <c:pt idx="10061">
                  <c:v>45.7</c:v>
                </c:pt>
                <c:pt idx="10062">
                  <c:v>45.7</c:v>
                </c:pt>
                <c:pt idx="10063">
                  <c:v>45.7</c:v>
                </c:pt>
                <c:pt idx="10064">
                  <c:v>45.7</c:v>
                </c:pt>
                <c:pt idx="10065">
                  <c:v>45.7</c:v>
                </c:pt>
                <c:pt idx="10066">
                  <c:v>45.7</c:v>
                </c:pt>
                <c:pt idx="10067">
                  <c:v>45.7</c:v>
                </c:pt>
                <c:pt idx="10068">
                  <c:v>45.7</c:v>
                </c:pt>
                <c:pt idx="10069">
                  <c:v>45.7</c:v>
                </c:pt>
                <c:pt idx="10070">
                  <c:v>45.7</c:v>
                </c:pt>
                <c:pt idx="10071">
                  <c:v>45.7</c:v>
                </c:pt>
                <c:pt idx="10072">
                  <c:v>45.7</c:v>
                </c:pt>
                <c:pt idx="10073">
                  <c:v>45.7</c:v>
                </c:pt>
                <c:pt idx="10074">
                  <c:v>45.7</c:v>
                </c:pt>
                <c:pt idx="10075">
                  <c:v>45.7</c:v>
                </c:pt>
                <c:pt idx="10076">
                  <c:v>45.7</c:v>
                </c:pt>
                <c:pt idx="10077">
                  <c:v>45.7</c:v>
                </c:pt>
                <c:pt idx="10078">
                  <c:v>45.7</c:v>
                </c:pt>
                <c:pt idx="10079">
                  <c:v>45.7</c:v>
                </c:pt>
                <c:pt idx="10080">
                  <c:v>45.7</c:v>
                </c:pt>
                <c:pt idx="10081">
                  <c:v>45.7</c:v>
                </c:pt>
                <c:pt idx="10082">
                  <c:v>45.7</c:v>
                </c:pt>
                <c:pt idx="10083">
                  <c:v>45.7</c:v>
                </c:pt>
                <c:pt idx="10084">
                  <c:v>45.7</c:v>
                </c:pt>
                <c:pt idx="10085">
                  <c:v>45.7</c:v>
                </c:pt>
                <c:pt idx="10086">
                  <c:v>45.7</c:v>
                </c:pt>
                <c:pt idx="10087">
                  <c:v>45.7</c:v>
                </c:pt>
                <c:pt idx="10088">
                  <c:v>45.7</c:v>
                </c:pt>
                <c:pt idx="10089">
                  <c:v>45.7</c:v>
                </c:pt>
                <c:pt idx="10090">
                  <c:v>45.7</c:v>
                </c:pt>
                <c:pt idx="10091">
                  <c:v>45.7</c:v>
                </c:pt>
                <c:pt idx="10092">
                  <c:v>45.7</c:v>
                </c:pt>
                <c:pt idx="10093">
                  <c:v>45.7</c:v>
                </c:pt>
                <c:pt idx="10094">
                  <c:v>45.7</c:v>
                </c:pt>
                <c:pt idx="10095">
                  <c:v>45.7</c:v>
                </c:pt>
                <c:pt idx="10096">
                  <c:v>45.7</c:v>
                </c:pt>
                <c:pt idx="10097">
                  <c:v>45.7</c:v>
                </c:pt>
                <c:pt idx="10098">
                  <c:v>45.7</c:v>
                </c:pt>
                <c:pt idx="10099">
                  <c:v>45.7</c:v>
                </c:pt>
                <c:pt idx="10100">
                  <c:v>45.7</c:v>
                </c:pt>
                <c:pt idx="10101">
                  <c:v>45.7</c:v>
                </c:pt>
                <c:pt idx="10102">
                  <c:v>45.7</c:v>
                </c:pt>
                <c:pt idx="10103">
                  <c:v>45.7</c:v>
                </c:pt>
                <c:pt idx="10104">
                  <c:v>45.7</c:v>
                </c:pt>
                <c:pt idx="10105">
                  <c:v>45.7</c:v>
                </c:pt>
                <c:pt idx="10106">
                  <c:v>45.7</c:v>
                </c:pt>
                <c:pt idx="10107">
                  <c:v>45.7</c:v>
                </c:pt>
                <c:pt idx="10108">
                  <c:v>45.7</c:v>
                </c:pt>
                <c:pt idx="10109">
                  <c:v>45.7</c:v>
                </c:pt>
                <c:pt idx="10110">
                  <c:v>45.7</c:v>
                </c:pt>
                <c:pt idx="10111">
                  <c:v>45.7</c:v>
                </c:pt>
                <c:pt idx="10112">
                  <c:v>45.7</c:v>
                </c:pt>
                <c:pt idx="10113">
                  <c:v>45.7</c:v>
                </c:pt>
                <c:pt idx="10114">
                  <c:v>45.7</c:v>
                </c:pt>
                <c:pt idx="10115">
                  <c:v>45.7</c:v>
                </c:pt>
                <c:pt idx="10116">
                  <c:v>45.7</c:v>
                </c:pt>
                <c:pt idx="10117">
                  <c:v>45.7</c:v>
                </c:pt>
                <c:pt idx="10118">
                  <c:v>45.7</c:v>
                </c:pt>
                <c:pt idx="10119">
                  <c:v>45.7</c:v>
                </c:pt>
                <c:pt idx="10120">
                  <c:v>45.7</c:v>
                </c:pt>
                <c:pt idx="10121">
                  <c:v>45.7</c:v>
                </c:pt>
                <c:pt idx="10122">
                  <c:v>45.7</c:v>
                </c:pt>
                <c:pt idx="10123">
                  <c:v>45.7</c:v>
                </c:pt>
                <c:pt idx="10124">
                  <c:v>45.7</c:v>
                </c:pt>
                <c:pt idx="10125">
                  <c:v>45.7</c:v>
                </c:pt>
                <c:pt idx="10126">
                  <c:v>45.7</c:v>
                </c:pt>
                <c:pt idx="10127">
                  <c:v>45.7</c:v>
                </c:pt>
                <c:pt idx="10128">
                  <c:v>45.7</c:v>
                </c:pt>
                <c:pt idx="10129">
                  <c:v>45.7</c:v>
                </c:pt>
                <c:pt idx="10130">
                  <c:v>45.7</c:v>
                </c:pt>
                <c:pt idx="10131">
                  <c:v>45.7</c:v>
                </c:pt>
                <c:pt idx="10132">
                  <c:v>45.7</c:v>
                </c:pt>
                <c:pt idx="10133">
                  <c:v>45.7</c:v>
                </c:pt>
                <c:pt idx="10134">
                  <c:v>45.7</c:v>
                </c:pt>
                <c:pt idx="10135">
                  <c:v>45.7</c:v>
                </c:pt>
                <c:pt idx="10136">
                  <c:v>45.7</c:v>
                </c:pt>
                <c:pt idx="10137">
                  <c:v>45.7</c:v>
                </c:pt>
                <c:pt idx="10138">
                  <c:v>45.7</c:v>
                </c:pt>
                <c:pt idx="10139">
                  <c:v>45.7</c:v>
                </c:pt>
                <c:pt idx="10140">
                  <c:v>45.7</c:v>
                </c:pt>
                <c:pt idx="10141">
                  <c:v>45.7</c:v>
                </c:pt>
                <c:pt idx="10142">
                  <c:v>45.7</c:v>
                </c:pt>
                <c:pt idx="10143">
                  <c:v>45.7</c:v>
                </c:pt>
                <c:pt idx="10144">
                  <c:v>45.7</c:v>
                </c:pt>
                <c:pt idx="10145">
                  <c:v>45.7</c:v>
                </c:pt>
                <c:pt idx="10146">
                  <c:v>45.7</c:v>
                </c:pt>
                <c:pt idx="10147">
                  <c:v>45.7</c:v>
                </c:pt>
                <c:pt idx="10148">
                  <c:v>45.7</c:v>
                </c:pt>
                <c:pt idx="10149">
                  <c:v>45.7</c:v>
                </c:pt>
                <c:pt idx="10150">
                  <c:v>45.7</c:v>
                </c:pt>
                <c:pt idx="10151">
                  <c:v>45.75</c:v>
                </c:pt>
                <c:pt idx="10152">
                  <c:v>45.75</c:v>
                </c:pt>
                <c:pt idx="10153">
                  <c:v>45.75</c:v>
                </c:pt>
                <c:pt idx="10154">
                  <c:v>45.75</c:v>
                </c:pt>
                <c:pt idx="10155">
                  <c:v>45.7</c:v>
                </c:pt>
                <c:pt idx="10156">
                  <c:v>45.7</c:v>
                </c:pt>
                <c:pt idx="10157">
                  <c:v>45.7</c:v>
                </c:pt>
                <c:pt idx="10158">
                  <c:v>45.75</c:v>
                </c:pt>
                <c:pt idx="10159">
                  <c:v>45.75</c:v>
                </c:pt>
                <c:pt idx="10160">
                  <c:v>45.75</c:v>
                </c:pt>
                <c:pt idx="10161">
                  <c:v>45.7</c:v>
                </c:pt>
                <c:pt idx="10162">
                  <c:v>45.7</c:v>
                </c:pt>
                <c:pt idx="10163">
                  <c:v>45.7</c:v>
                </c:pt>
                <c:pt idx="10164">
                  <c:v>45.7</c:v>
                </c:pt>
                <c:pt idx="10165">
                  <c:v>45.7</c:v>
                </c:pt>
                <c:pt idx="10166">
                  <c:v>45.75</c:v>
                </c:pt>
                <c:pt idx="10167">
                  <c:v>45.7</c:v>
                </c:pt>
                <c:pt idx="10168">
                  <c:v>45.7</c:v>
                </c:pt>
                <c:pt idx="10169">
                  <c:v>45.7</c:v>
                </c:pt>
                <c:pt idx="10170">
                  <c:v>45.7</c:v>
                </c:pt>
                <c:pt idx="10171">
                  <c:v>45.7</c:v>
                </c:pt>
                <c:pt idx="10172">
                  <c:v>45.7</c:v>
                </c:pt>
                <c:pt idx="10173">
                  <c:v>45.7</c:v>
                </c:pt>
                <c:pt idx="10174">
                  <c:v>45.7</c:v>
                </c:pt>
                <c:pt idx="10175">
                  <c:v>45.7</c:v>
                </c:pt>
                <c:pt idx="10176">
                  <c:v>45.7</c:v>
                </c:pt>
                <c:pt idx="10177">
                  <c:v>45.7</c:v>
                </c:pt>
                <c:pt idx="10178">
                  <c:v>45.7</c:v>
                </c:pt>
                <c:pt idx="10179">
                  <c:v>45.7</c:v>
                </c:pt>
                <c:pt idx="10180">
                  <c:v>45.7</c:v>
                </c:pt>
                <c:pt idx="10181">
                  <c:v>45.7</c:v>
                </c:pt>
                <c:pt idx="10182">
                  <c:v>45.7</c:v>
                </c:pt>
                <c:pt idx="10183">
                  <c:v>45.7</c:v>
                </c:pt>
                <c:pt idx="10184">
                  <c:v>45.7</c:v>
                </c:pt>
                <c:pt idx="10185">
                  <c:v>45.7</c:v>
                </c:pt>
                <c:pt idx="10186">
                  <c:v>45.7</c:v>
                </c:pt>
                <c:pt idx="10187">
                  <c:v>45.7</c:v>
                </c:pt>
                <c:pt idx="10188">
                  <c:v>45.7</c:v>
                </c:pt>
                <c:pt idx="10189">
                  <c:v>45.7</c:v>
                </c:pt>
                <c:pt idx="10190">
                  <c:v>45.7</c:v>
                </c:pt>
                <c:pt idx="10191">
                  <c:v>45.7</c:v>
                </c:pt>
                <c:pt idx="10192">
                  <c:v>45.7</c:v>
                </c:pt>
                <c:pt idx="10193">
                  <c:v>45.7</c:v>
                </c:pt>
                <c:pt idx="10194">
                  <c:v>45.7</c:v>
                </c:pt>
                <c:pt idx="10195">
                  <c:v>45.7</c:v>
                </c:pt>
                <c:pt idx="10196">
                  <c:v>45.7</c:v>
                </c:pt>
                <c:pt idx="10197">
                  <c:v>45.7</c:v>
                </c:pt>
                <c:pt idx="10198">
                  <c:v>45.7</c:v>
                </c:pt>
                <c:pt idx="10199">
                  <c:v>45.7</c:v>
                </c:pt>
                <c:pt idx="10200">
                  <c:v>45.7</c:v>
                </c:pt>
                <c:pt idx="10201">
                  <c:v>45.7</c:v>
                </c:pt>
                <c:pt idx="10202">
                  <c:v>45.7</c:v>
                </c:pt>
                <c:pt idx="10203">
                  <c:v>45.7</c:v>
                </c:pt>
                <c:pt idx="10204">
                  <c:v>45.7</c:v>
                </c:pt>
                <c:pt idx="10205">
                  <c:v>45.7</c:v>
                </c:pt>
                <c:pt idx="10206">
                  <c:v>45.7</c:v>
                </c:pt>
                <c:pt idx="10207">
                  <c:v>45.7</c:v>
                </c:pt>
                <c:pt idx="10208">
                  <c:v>45.7</c:v>
                </c:pt>
                <c:pt idx="10209">
                  <c:v>45.7</c:v>
                </c:pt>
                <c:pt idx="10210">
                  <c:v>45.7</c:v>
                </c:pt>
                <c:pt idx="10211">
                  <c:v>45.7</c:v>
                </c:pt>
                <c:pt idx="10212">
                  <c:v>45.7</c:v>
                </c:pt>
                <c:pt idx="10213">
                  <c:v>45.7</c:v>
                </c:pt>
                <c:pt idx="10214">
                  <c:v>45.7</c:v>
                </c:pt>
                <c:pt idx="10215">
                  <c:v>45.7</c:v>
                </c:pt>
                <c:pt idx="10216">
                  <c:v>45.7</c:v>
                </c:pt>
                <c:pt idx="10217">
                  <c:v>45.7</c:v>
                </c:pt>
                <c:pt idx="10218">
                  <c:v>45.7</c:v>
                </c:pt>
                <c:pt idx="10219">
                  <c:v>45.7</c:v>
                </c:pt>
                <c:pt idx="10220">
                  <c:v>45.7</c:v>
                </c:pt>
                <c:pt idx="10221">
                  <c:v>45.7</c:v>
                </c:pt>
                <c:pt idx="10222">
                  <c:v>45.7</c:v>
                </c:pt>
                <c:pt idx="10223">
                  <c:v>45.7</c:v>
                </c:pt>
                <c:pt idx="10224">
                  <c:v>45.7</c:v>
                </c:pt>
                <c:pt idx="10225">
                  <c:v>45.7</c:v>
                </c:pt>
                <c:pt idx="10226">
                  <c:v>45.7</c:v>
                </c:pt>
                <c:pt idx="10227">
                  <c:v>45.7</c:v>
                </c:pt>
                <c:pt idx="10228">
                  <c:v>45.7</c:v>
                </c:pt>
                <c:pt idx="10229">
                  <c:v>45.7</c:v>
                </c:pt>
                <c:pt idx="10230">
                  <c:v>45.75</c:v>
                </c:pt>
                <c:pt idx="10231">
                  <c:v>45.7</c:v>
                </c:pt>
                <c:pt idx="10232">
                  <c:v>45.75</c:v>
                </c:pt>
                <c:pt idx="10233">
                  <c:v>45.7</c:v>
                </c:pt>
                <c:pt idx="10234">
                  <c:v>45.75</c:v>
                </c:pt>
                <c:pt idx="10235">
                  <c:v>45.75</c:v>
                </c:pt>
                <c:pt idx="10236">
                  <c:v>45.75</c:v>
                </c:pt>
                <c:pt idx="10237">
                  <c:v>45.75</c:v>
                </c:pt>
                <c:pt idx="10238">
                  <c:v>45.7</c:v>
                </c:pt>
                <c:pt idx="10239">
                  <c:v>45.7</c:v>
                </c:pt>
                <c:pt idx="10240">
                  <c:v>45.7</c:v>
                </c:pt>
                <c:pt idx="10241">
                  <c:v>45.7</c:v>
                </c:pt>
                <c:pt idx="10242">
                  <c:v>45.75</c:v>
                </c:pt>
                <c:pt idx="10243">
                  <c:v>45.75</c:v>
                </c:pt>
                <c:pt idx="10244">
                  <c:v>45.75</c:v>
                </c:pt>
                <c:pt idx="10245">
                  <c:v>45.7</c:v>
                </c:pt>
                <c:pt idx="10246">
                  <c:v>45.75</c:v>
                </c:pt>
                <c:pt idx="10247">
                  <c:v>45.75</c:v>
                </c:pt>
                <c:pt idx="10248">
                  <c:v>45.7</c:v>
                </c:pt>
                <c:pt idx="10249">
                  <c:v>45.7</c:v>
                </c:pt>
                <c:pt idx="10250">
                  <c:v>45.7</c:v>
                </c:pt>
                <c:pt idx="10251">
                  <c:v>45.75</c:v>
                </c:pt>
                <c:pt idx="10252">
                  <c:v>45.75</c:v>
                </c:pt>
                <c:pt idx="10253">
                  <c:v>45.7</c:v>
                </c:pt>
                <c:pt idx="10254">
                  <c:v>45.7</c:v>
                </c:pt>
                <c:pt idx="10255">
                  <c:v>45.7</c:v>
                </c:pt>
                <c:pt idx="10256">
                  <c:v>45.7</c:v>
                </c:pt>
                <c:pt idx="10257">
                  <c:v>45.7</c:v>
                </c:pt>
                <c:pt idx="10258">
                  <c:v>45.7</c:v>
                </c:pt>
                <c:pt idx="10259">
                  <c:v>45.7</c:v>
                </c:pt>
                <c:pt idx="10260">
                  <c:v>45.7</c:v>
                </c:pt>
                <c:pt idx="10261">
                  <c:v>45.7</c:v>
                </c:pt>
                <c:pt idx="10262">
                  <c:v>45.7</c:v>
                </c:pt>
                <c:pt idx="10263">
                  <c:v>45.7</c:v>
                </c:pt>
                <c:pt idx="10264">
                  <c:v>45.7</c:v>
                </c:pt>
                <c:pt idx="10265">
                  <c:v>45.7</c:v>
                </c:pt>
                <c:pt idx="10266">
                  <c:v>45.7</c:v>
                </c:pt>
                <c:pt idx="10267">
                  <c:v>45.7</c:v>
                </c:pt>
                <c:pt idx="10268">
                  <c:v>45.7</c:v>
                </c:pt>
                <c:pt idx="10269">
                  <c:v>45.7</c:v>
                </c:pt>
                <c:pt idx="10270">
                  <c:v>45.7</c:v>
                </c:pt>
                <c:pt idx="10271">
                  <c:v>45.7</c:v>
                </c:pt>
                <c:pt idx="10272">
                  <c:v>45.7</c:v>
                </c:pt>
                <c:pt idx="10273">
                  <c:v>45.7</c:v>
                </c:pt>
                <c:pt idx="10274">
                  <c:v>45.7</c:v>
                </c:pt>
                <c:pt idx="10275">
                  <c:v>45.7</c:v>
                </c:pt>
                <c:pt idx="10276">
                  <c:v>45.7</c:v>
                </c:pt>
                <c:pt idx="10277">
                  <c:v>45.7</c:v>
                </c:pt>
                <c:pt idx="10278">
                  <c:v>45.7</c:v>
                </c:pt>
                <c:pt idx="10279">
                  <c:v>45.7</c:v>
                </c:pt>
                <c:pt idx="10280">
                  <c:v>45.7</c:v>
                </c:pt>
                <c:pt idx="10281">
                  <c:v>45.7</c:v>
                </c:pt>
                <c:pt idx="10282">
                  <c:v>45.7</c:v>
                </c:pt>
                <c:pt idx="10283">
                  <c:v>45.7</c:v>
                </c:pt>
                <c:pt idx="10284">
                  <c:v>45.7</c:v>
                </c:pt>
                <c:pt idx="10285">
                  <c:v>45.7</c:v>
                </c:pt>
                <c:pt idx="10286">
                  <c:v>45.7</c:v>
                </c:pt>
                <c:pt idx="10287">
                  <c:v>45.7</c:v>
                </c:pt>
                <c:pt idx="10288">
                  <c:v>45.7</c:v>
                </c:pt>
                <c:pt idx="10289">
                  <c:v>45.7</c:v>
                </c:pt>
                <c:pt idx="10290">
                  <c:v>45.7</c:v>
                </c:pt>
                <c:pt idx="10291">
                  <c:v>45.7</c:v>
                </c:pt>
                <c:pt idx="10292">
                  <c:v>45.7</c:v>
                </c:pt>
                <c:pt idx="10293">
                  <c:v>45.7</c:v>
                </c:pt>
                <c:pt idx="10294">
                  <c:v>45.7</c:v>
                </c:pt>
                <c:pt idx="10295">
                  <c:v>45.7</c:v>
                </c:pt>
                <c:pt idx="10296">
                  <c:v>45.7</c:v>
                </c:pt>
                <c:pt idx="10297">
                  <c:v>45.7</c:v>
                </c:pt>
                <c:pt idx="10298">
                  <c:v>45.7</c:v>
                </c:pt>
                <c:pt idx="10299">
                  <c:v>45.7</c:v>
                </c:pt>
                <c:pt idx="10300">
                  <c:v>45.7</c:v>
                </c:pt>
                <c:pt idx="10301">
                  <c:v>45.7</c:v>
                </c:pt>
                <c:pt idx="10302">
                  <c:v>45.7</c:v>
                </c:pt>
                <c:pt idx="10303">
                  <c:v>45.7</c:v>
                </c:pt>
                <c:pt idx="10304">
                  <c:v>45.7</c:v>
                </c:pt>
                <c:pt idx="10305">
                  <c:v>45.7</c:v>
                </c:pt>
                <c:pt idx="10306">
                  <c:v>45.7</c:v>
                </c:pt>
                <c:pt idx="10307">
                  <c:v>45.7</c:v>
                </c:pt>
                <c:pt idx="10308">
                  <c:v>45.7</c:v>
                </c:pt>
                <c:pt idx="10309">
                  <c:v>45.7</c:v>
                </c:pt>
                <c:pt idx="10310">
                  <c:v>45.7</c:v>
                </c:pt>
                <c:pt idx="10311">
                  <c:v>45.7</c:v>
                </c:pt>
                <c:pt idx="10312">
                  <c:v>45.7</c:v>
                </c:pt>
                <c:pt idx="10313">
                  <c:v>45.7</c:v>
                </c:pt>
                <c:pt idx="10314">
                  <c:v>45.7</c:v>
                </c:pt>
                <c:pt idx="10315">
                  <c:v>45.7</c:v>
                </c:pt>
                <c:pt idx="10316">
                  <c:v>45.7</c:v>
                </c:pt>
                <c:pt idx="10317">
                  <c:v>45.7</c:v>
                </c:pt>
                <c:pt idx="10318">
                  <c:v>45.7</c:v>
                </c:pt>
                <c:pt idx="10319">
                  <c:v>45.7</c:v>
                </c:pt>
                <c:pt idx="10320">
                  <c:v>45.7</c:v>
                </c:pt>
                <c:pt idx="10321">
                  <c:v>45.7</c:v>
                </c:pt>
                <c:pt idx="10322">
                  <c:v>45.7</c:v>
                </c:pt>
                <c:pt idx="10323">
                  <c:v>45.7</c:v>
                </c:pt>
                <c:pt idx="10324">
                  <c:v>45.7</c:v>
                </c:pt>
                <c:pt idx="10325">
                  <c:v>45.7</c:v>
                </c:pt>
                <c:pt idx="10326">
                  <c:v>45.7</c:v>
                </c:pt>
                <c:pt idx="10327">
                  <c:v>45.7</c:v>
                </c:pt>
                <c:pt idx="10328">
                  <c:v>45.7</c:v>
                </c:pt>
                <c:pt idx="10329">
                  <c:v>45.7</c:v>
                </c:pt>
                <c:pt idx="10330">
                  <c:v>45.7</c:v>
                </c:pt>
                <c:pt idx="10331">
                  <c:v>45.7</c:v>
                </c:pt>
                <c:pt idx="10332">
                  <c:v>45.7</c:v>
                </c:pt>
                <c:pt idx="10333">
                  <c:v>45.7</c:v>
                </c:pt>
                <c:pt idx="10334">
                  <c:v>45.7</c:v>
                </c:pt>
                <c:pt idx="10335">
                  <c:v>45.7</c:v>
                </c:pt>
                <c:pt idx="10336">
                  <c:v>45.7</c:v>
                </c:pt>
                <c:pt idx="10337">
                  <c:v>45.7</c:v>
                </c:pt>
                <c:pt idx="10338">
                  <c:v>45.7</c:v>
                </c:pt>
                <c:pt idx="10339">
                  <c:v>45.7</c:v>
                </c:pt>
                <c:pt idx="10340">
                  <c:v>45.7</c:v>
                </c:pt>
                <c:pt idx="10341">
                  <c:v>45.7</c:v>
                </c:pt>
                <c:pt idx="10342">
                  <c:v>45.7</c:v>
                </c:pt>
                <c:pt idx="10343">
                  <c:v>45.7</c:v>
                </c:pt>
                <c:pt idx="10344">
                  <c:v>45.7</c:v>
                </c:pt>
                <c:pt idx="10345">
                  <c:v>45.7</c:v>
                </c:pt>
                <c:pt idx="10346">
                  <c:v>45.7</c:v>
                </c:pt>
                <c:pt idx="10347">
                  <c:v>45.7</c:v>
                </c:pt>
                <c:pt idx="10348">
                  <c:v>45.7</c:v>
                </c:pt>
                <c:pt idx="10349">
                  <c:v>45.7</c:v>
                </c:pt>
                <c:pt idx="10350">
                  <c:v>45.7</c:v>
                </c:pt>
                <c:pt idx="10351">
                  <c:v>45.7</c:v>
                </c:pt>
                <c:pt idx="10352">
                  <c:v>45.7</c:v>
                </c:pt>
                <c:pt idx="10353">
                  <c:v>45.7</c:v>
                </c:pt>
                <c:pt idx="10354">
                  <c:v>45.7</c:v>
                </c:pt>
                <c:pt idx="10355">
                  <c:v>45.7</c:v>
                </c:pt>
                <c:pt idx="10356">
                  <c:v>45.7</c:v>
                </c:pt>
                <c:pt idx="10357">
                  <c:v>45.7</c:v>
                </c:pt>
                <c:pt idx="10358">
                  <c:v>45.7</c:v>
                </c:pt>
                <c:pt idx="10359">
                  <c:v>45.7</c:v>
                </c:pt>
                <c:pt idx="10360">
                  <c:v>45.7</c:v>
                </c:pt>
                <c:pt idx="10361">
                  <c:v>45.7</c:v>
                </c:pt>
                <c:pt idx="10362">
                  <c:v>45.7</c:v>
                </c:pt>
                <c:pt idx="10363">
                  <c:v>45.7</c:v>
                </c:pt>
                <c:pt idx="10364">
                  <c:v>45.7</c:v>
                </c:pt>
                <c:pt idx="10365">
                  <c:v>45.7</c:v>
                </c:pt>
                <c:pt idx="10366">
                  <c:v>45.7</c:v>
                </c:pt>
                <c:pt idx="10367">
                  <c:v>45.7</c:v>
                </c:pt>
                <c:pt idx="10368">
                  <c:v>45.7</c:v>
                </c:pt>
                <c:pt idx="10369">
                  <c:v>45.7</c:v>
                </c:pt>
                <c:pt idx="10370">
                  <c:v>45.7</c:v>
                </c:pt>
                <c:pt idx="10371">
                  <c:v>45.7</c:v>
                </c:pt>
                <c:pt idx="10372">
                  <c:v>45.7</c:v>
                </c:pt>
                <c:pt idx="10373">
                  <c:v>45.7</c:v>
                </c:pt>
                <c:pt idx="10374">
                  <c:v>45.7</c:v>
                </c:pt>
                <c:pt idx="10375">
                  <c:v>45.7</c:v>
                </c:pt>
                <c:pt idx="10376">
                  <c:v>45.7</c:v>
                </c:pt>
                <c:pt idx="10377">
                  <c:v>45.7</c:v>
                </c:pt>
                <c:pt idx="10378">
                  <c:v>45.7</c:v>
                </c:pt>
                <c:pt idx="10379">
                  <c:v>45.7</c:v>
                </c:pt>
                <c:pt idx="10380">
                  <c:v>45.7</c:v>
                </c:pt>
                <c:pt idx="10381">
                  <c:v>45.7</c:v>
                </c:pt>
                <c:pt idx="10382">
                  <c:v>45.7</c:v>
                </c:pt>
                <c:pt idx="10383">
                  <c:v>45.7</c:v>
                </c:pt>
                <c:pt idx="10384">
                  <c:v>45.7</c:v>
                </c:pt>
                <c:pt idx="10385">
                  <c:v>45.7</c:v>
                </c:pt>
                <c:pt idx="10386">
                  <c:v>45.7</c:v>
                </c:pt>
                <c:pt idx="10387">
                  <c:v>45.7</c:v>
                </c:pt>
                <c:pt idx="10388">
                  <c:v>45.7</c:v>
                </c:pt>
                <c:pt idx="10389">
                  <c:v>45.7</c:v>
                </c:pt>
                <c:pt idx="10390">
                  <c:v>45.7</c:v>
                </c:pt>
                <c:pt idx="10391">
                  <c:v>45.7</c:v>
                </c:pt>
                <c:pt idx="10392">
                  <c:v>45.7</c:v>
                </c:pt>
                <c:pt idx="10393">
                  <c:v>45.7</c:v>
                </c:pt>
                <c:pt idx="10394">
                  <c:v>45.7</c:v>
                </c:pt>
                <c:pt idx="10395">
                  <c:v>45.7</c:v>
                </c:pt>
                <c:pt idx="10396">
                  <c:v>45.7</c:v>
                </c:pt>
                <c:pt idx="10397">
                  <c:v>45.7</c:v>
                </c:pt>
                <c:pt idx="10398">
                  <c:v>45.7</c:v>
                </c:pt>
                <c:pt idx="10399">
                  <c:v>45.7</c:v>
                </c:pt>
                <c:pt idx="10400">
                  <c:v>45.7</c:v>
                </c:pt>
                <c:pt idx="10401">
                  <c:v>45.7</c:v>
                </c:pt>
                <c:pt idx="10402">
                  <c:v>45.7</c:v>
                </c:pt>
                <c:pt idx="10403">
                  <c:v>45.7</c:v>
                </c:pt>
                <c:pt idx="10404">
                  <c:v>45.7</c:v>
                </c:pt>
                <c:pt idx="10405">
                  <c:v>45.7</c:v>
                </c:pt>
                <c:pt idx="10406">
                  <c:v>45.7</c:v>
                </c:pt>
                <c:pt idx="10407">
                  <c:v>45.7</c:v>
                </c:pt>
                <c:pt idx="10408">
                  <c:v>45.7</c:v>
                </c:pt>
                <c:pt idx="10409">
                  <c:v>45.7</c:v>
                </c:pt>
                <c:pt idx="10410">
                  <c:v>45.7</c:v>
                </c:pt>
                <c:pt idx="10411">
                  <c:v>45.7</c:v>
                </c:pt>
                <c:pt idx="10412">
                  <c:v>45.7</c:v>
                </c:pt>
                <c:pt idx="10413">
                  <c:v>45.7</c:v>
                </c:pt>
                <c:pt idx="10414">
                  <c:v>45.7</c:v>
                </c:pt>
                <c:pt idx="10415">
                  <c:v>45.7</c:v>
                </c:pt>
                <c:pt idx="10416">
                  <c:v>45.7</c:v>
                </c:pt>
                <c:pt idx="10417">
                  <c:v>45.7</c:v>
                </c:pt>
                <c:pt idx="10418">
                  <c:v>45.7</c:v>
                </c:pt>
                <c:pt idx="10419">
                  <c:v>45.7</c:v>
                </c:pt>
                <c:pt idx="10420">
                  <c:v>45.7</c:v>
                </c:pt>
                <c:pt idx="10421">
                  <c:v>45.7</c:v>
                </c:pt>
                <c:pt idx="10422">
                  <c:v>45.7</c:v>
                </c:pt>
                <c:pt idx="10423">
                  <c:v>45.7</c:v>
                </c:pt>
                <c:pt idx="10424">
                  <c:v>45.7</c:v>
                </c:pt>
                <c:pt idx="10425">
                  <c:v>45.7</c:v>
                </c:pt>
                <c:pt idx="10426">
                  <c:v>45.7</c:v>
                </c:pt>
                <c:pt idx="10427">
                  <c:v>45.7</c:v>
                </c:pt>
                <c:pt idx="10428">
                  <c:v>45.7</c:v>
                </c:pt>
                <c:pt idx="10429">
                  <c:v>45.7</c:v>
                </c:pt>
                <c:pt idx="10430">
                  <c:v>45.7</c:v>
                </c:pt>
                <c:pt idx="10431">
                  <c:v>45.7</c:v>
                </c:pt>
                <c:pt idx="10432">
                  <c:v>45.7</c:v>
                </c:pt>
                <c:pt idx="10433">
                  <c:v>45.7</c:v>
                </c:pt>
                <c:pt idx="10434">
                  <c:v>45.7</c:v>
                </c:pt>
                <c:pt idx="10435">
                  <c:v>45.7</c:v>
                </c:pt>
                <c:pt idx="10436">
                  <c:v>45.7</c:v>
                </c:pt>
                <c:pt idx="10437">
                  <c:v>45.7</c:v>
                </c:pt>
                <c:pt idx="10438">
                  <c:v>45.7</c:v>
                </c:pt>
                <c:pt idx="10439">
                  <c:v>45.7</c:v>
                </c:pt>
                <c:pt idx="10440">
                  <c:v>45.7</c:v>
                </c:pt>
                <c:pt idx="10441">
                  <c:v>45.7</c:v>
                </c:pt>
                <c:pt idx="10442">
                  <c:v>45.7</c:v>
                </c:pt>
                <c:pt idx="10443">
                  <c:v>45.7</c:v>
                </c:pt>
                <c:pt idx="10444">
                  <c:v>45.7</c:v>
                </c:pt>
                <c:pt idx="10445">
                  <c:v>45.7</c:v>
                </c:pt>
                <c:pt idx="10446">
                  <c:v>45.7</c:v>
                </c:pt>
                <c:pt idx="10447">
                  <c:v>45.7</c:v>
                </c:pt>
                <c:pt idx="10448">
                  <c:v>45.7</c:v>
                </c:pt>
                <c:pt idx="10449">
                  <c:v>45.7</c:v>
                </c:pt>
                <c:pt idx="10450">
                  <c:v>45.7</c:v>
                </c:pt>
                <c:pt idx="10451">
                  <c:v>45.7</c:v>
                </c:pt>
                <c:pt idx="10452">
                  <c:v>45.7</c:v>
                </c:pt>
                <c:pt idx="10453">
                  <c:v>45.7</c:v>
                </c:pt>
                <c:pt idx="10454">
                  <c:v>45.7</c:v>
                </c:pt>
                <c:pt idx="10455">
                  <c:v>45.7</c:v>
                </c:pt>
                <c:pt idx="10456">
                  <c:v>45.7</c:v>
                </c:pt>
                <c:pt idx="10457">
                  <c:v>45.7</c:v>
                </c:pt>
                <c:pt idx="10458">
                  <c:v>45.7</c:v>
                </c:pt>
                <c:pt idx="10459">
                  <c:v>45.7</c:v>
                </c:pt>
                <c:pt idx="10460">
                  <c:v>45.7</c:v>
                </c:pt>
                <c:pt idx="10461">
                  <c:v>45.7</c:v>
                </c:pt>
                <c:pt idx="10462">
                  <c:v>45.7</c:v>
                </c:pt>
                <c:pt idx="10463">
                  <c:v>45.7</c:v>
                </c:pt>
                <c:pt idx="10464">
                  <c:v>45.7</c:v>
                </c:pt>
                <c:pt idx="10465">
                  <c:v>45.7</c:v>
                </c:pt>
                <c:pt idx="10466">
                  <c:v>45.7</c:v>
                </c:pt>
                <c:pt idx="10467">
                  <c:v>45.7</c:v>
                </c:pt>
                <c:pt idx="10468">
                  <c:v>45.7</c:v>
                </c:pt>
                <c:pt idx="10469">
                  <c:v>45.7</c:v>
                </c:pt>
                <c:pt idx="10470">
                  <c:v>45.7</c:v>
                </c:pt>
                <c:pt idx="10471">
                  <c:v>45.7</c:v>
                </c:pt>
                <c:pt idx="10472">
                  <c:v>45.7</c:v>
                </c:pt>
                <c:pt idx="10473">
                  <c:v>45.7</c:v>
                </c:pt>
                <c:pt idx="10474">
                  <c:v>45.7</c:v>
                </c:pt>
                <c:pt idx="10475">
                  <c:v>45.7</c:v>
                </c:pt>
                <c:pt idx="10476">
                  <c:v>45.7</c:v>
                </c:pt>
                <c:pt idx="10477">
                  <c:v>45.7</c:v>
                </c:pt>
                <c:pt idx="10478">
                  <c:v>45.7</c:v>
                </c:pt>
                <c:pt idx="10479">
                  <c:v>45.7</c:v>
                </c:pt>
                <c:pt idx="10480">
                  <c:v>45.7</c:v>
                </c:pt>
                <c:pt idx="10481">
                  <c:v>45.7</c:v>
                </c:pt>
                <c:pt idx="10482">
                  <c:v>45.7</c:v>
                </c:pt>
                <c:pt idx="10483">
                  <c:v>45.7</c:v>
                </c:pt>
                <c:pt idx="10484">
                  <c:v>45.7</c:v>
                </c:pt>
                <c:pt idx="10485">
                  <c:v>45.7</c:v>
                </c:pt>
                <c:pt idx="10486">
                  <c:v>45.7</c:v>
                </c:pt>
                <c:pt idx="10487">
                  <c:v>45.7</c:v>
                </c:pt>
                <c:pt idx="10488">
                  <c:v>45.7</c:v>
                </c:pt>
                <c:pt idx="10489">
                  <c:v>45.7</c:v>
                </c:pt>
                <c:pt idx="10490">
                  <c:v>45.7</c:v>
                </c:pt>
                <c:pt idx="10491">
                  <c:v>45.7</c:v>
                </c:pt>
                <c:pt idx="10492">
                  <c:v>45.7</c:v>
                </c:pt>
                <c:pt idx="10493">
                  <c:v>45.7</c:v>
                </c:pt>
                <c:pt idx="10494">
                  <c:v>45.7</c:v>
                </c:pt>
                <c:pt idx="10495">
                  <c:v>45.7</c:v>
                </c:pt>
                <c:pt idx="10496">
                  <c:v>45.7</c:v>
                </c:pt>
                <c:pt idx="10497">
                  <c:v>45.7</c:v>
                </c:pt>
                <c:pt idx="10498">
                  <c:v>45.7</c:v>
                </c:pt>
                <c:pt idx="10499">
                  <c:v>45.7</c:v>
                </c:pt>
                <c:pt idx="10500">
                  <c:v>45.7</c:v>
                </c:pt>
                <c:pt idx="10501">
                  <c:v>45.7</c:v>
                </c:pt>
                <c:pt idx="10502">
                  <c:v>45.7</c:v>
                </c:pt>
                <c:pt idx="10503">
                  <c:v>45.7</c:v>
                </c:pt>
                <c:pt idx="10504">
                  <c:v>45.7</c:v>
                </c:pt>
                <c:pt idx="10505">
                  <c:v>45.7</c:v>
                </c:pt>
                <c:pt idx="10506">
                  <c:v>45.7</c:v>
                </c:pt>
                <c:pt idx="10507">
                  <c:v>45.7</c:v>
                </c:pt>
                <c:pt idx="10508">
                  <c:v>45.7</c:v>
                </c:pt>
                <c:pt idx="10509">
                  <c:v>45.7</c:v>
                </c:pt>
                <c:pt idx="10510">
                  <c:v>45.7</c:v>
                </c:pt>
                <c:pt idx="10511">
                  <c:v>45.7</c:v>
                </c:pt>
                <c:pt idx="10512">
                  <c:v>45.7</c:v>
                </c:pt>
                <c:pt idx="10513">
                  <c:v>45.7</c:v>
                </c:pt>
                <c:pt idx="10514">
                  <c:v>45.7</c:v>
                </c:pt>
                <c:pt idx="10515">
                  <c:v>45.7</c:v>
                </c:pt>
                <c:pt idx="10516">
                  <c:v>45.7</c:v>
                </c:pt>
                <c:pt idx="10517">
                  <c:v>45.7</c:v>
                </c:pt>
                <c:pt idx="10518">
                  <c:v>45.7</c:v>
                </c:pt>
                <c:pt idx="10519">
                  <c:v>45.7</c:v>
                </c:pt>
                <c:pt idx="10520">
                  <c:v>45.7</c:v>
                </c:pt>
                <c:pt idx="10521">
                  <c:v>45.7</c:v>
                </c:pt>
                <c:pt idx="10522">
                  <c:v>45.7</c:v>
                </c:pt>
                <c:pt idx="10523">
                  <c:v>45.7</c:v>
                </c:pt>
                <c:pt idx="10524">
                  <c:v>45.7</c:v>
                </c:pt>
                <c:pt idx="10525">
                  <c:v>45.7</c:v>
                </c:pt>
                <c:pt idx="10526">
                  <c:v>45.7</c:v>
                </c:pt>
                <c:pt idx="10527">
                  <c:v>45.7</c:v>
                </c:pt>
                <c:pt idx="10528">
                  <c:v>45.7</c:v>
                </c:pt>
                <c:pt idx="10529">
                  <c:v>45.7</c:v>
                </c:pt>
                <c:pt idx="10530">
                  <c:v>45.7</c:v>
                </c:pt>
                <c:pt idx="10531">
                  <c:v>45.7</c:v>
                </c:pt>
                <c:pt idx="10532">
                  <c:v>45.7</c:v>
                </c:pt>
                <c:pt idx="10533">
                  <c:v>45.7</c:v>
                </c:pt>
                <c:pt idx="10534">
                  <c:v>45.7</c:v>
                </c:pt>
                <c:pt idx="10535">
                  <c:v>45.7</c:v>
                </c:pt>
                <c:pt idx="10536">
                  <c:v>45.7</c:v>
                </c:pt>
                <c:pt idx="10537">
                  <c:v>45.7</c:v>
                </c:pt>
                <c:pt idx="10538">
                  <c:v>45.7</c:v>
                </c:pt>
                <c:pt idx="10539">
                  <c:v>45.7</c:v>
                </c:pt>
                <c:pt idx="10540">
                  <c:v>45.7</c:v>
                </c:pt>
                <c:pt idx="10541">
                  <c:v>45.7</c:v>
                </c:pt>
                <c:pt idx="10542">
                  <c:v>45.7</c:v>
                </c:pt>
                <c:pt idx="10543">
                  <c:v>45.7</c:v>
                </c:pt>
                <c:pt idx="10544">
                  <c:v>45.7</c:v>
                </c:pt>
                <c:pt idx="10545">
                  <c:v>45.7</c:v>
                </c:pt>
                <c:pt idx="10546">
                  <c:v>45.7</c:v>
                </c:pt>
                <c:pt idx="10547">
                  <c:v>45.7</c:v>
                </c:pt>
                <c:pt idx="10548">
                  <c:v>45.7</c:v>
                </c:pt>
                <c:pt idx="10549">
                  <c:v>45.7</c:v>
                </c:pt>
                <c:pt idx="10550">
                  <c:v>45.7</c:v>
                </c:pt>
                <c:pt idx="10551">
                  <c:v>45.7</c:v>
                </c:pt>
                <c:pt idx="10552">
                  <c:v>45.7</c:v>
                </c:pt>
                <c:pt idx="10553">
                  <c:v>45.7</c:v>
                </c:pt>
                <c:pt idx="10554">
                  <c:v>45.7</c:v>
                </c:pt>
                <c:pt idx="10555">
                  <c:v>45.7</c:v>
                </c:pt>
                <c:pt idx="10556">
                  <c:v>45.7</c:v>
                </c:pt>
                <c:pt idx="10557">
                  <c:v>45.7</c:v>
                </c:pt>
                <c:pt idx="10558">
                  <c:v>45.7</c:v>
                </c:pt>
                <c:pt idx="10559">
                  <c:v>45.7</c:v>
                </c:pt>
                <c:pt idx="10560">
                  <c:v>45.7</c:v>
                </c:pt>
                <c:pt idx="10561">
                  <c:v>45.7</c:v>
                </c:pt>
                <c:pt idx="10562">
                  <c:v>45.7</c:v>
                </c:pt>
                <c:pt idx="10563">
                  <c:v>45.7</c:v>
                </c:pt>
                <c:pt idx="10564">
                  <c:v>45.7</c:v>
                </c:pt>
                <c:pt idx="10565">
                  <c:v>45.7</c:v>
                </c:pt>
                <c:pt idx="10566">
                  <c:v>45.7</c:v>
                </c:pt>
                <c:pt idx="10567">
                  <c:v>45.7</c:v>
                </c:pt>
                <c:pt idx="10568">
                  <c:v>45.7</c:v>
                </c:pt>
                <c:pt idx="10569">
                  <c:v>45.7</c:v>
                </c:pt>
                <c:pt idx="10570">
                  <c:v>45.7</c:v>
                </c:pt>
                <c:pt idx="10571">
                  <c:v>45.7</c:v>
                </c:pt>
                <c:pt idx="10572">
                  <c:v>45.7</c:v>
                </c:pt>
                <c:pt idx="10573">
                  <c:v>45.7</c:v>
                </c:pt>
                <c:pt idx="10574">
                  <c:v>45.7</c:v>
                </c:pt>
                <c:pt idx="10575">
                  <c:v>45.7</c:v>
                </c:pt>
                <c:pt idx="10576">
                  <c:v>45.7</c:v>
                </c:pt>
                <c:pt idx="10577">
                  <c:v>45.7</c:v>
                </c:pt>
                <c:pt idx="10578">
                  <c:v>45.7</c:v>
                </c:pt>
                <c:pt idx="10579">
                  <c:v>45.7</c:v>
                </c:pt>
                <c:pt idx="10580">
                  <c:v>45.7</c:v>
                </c:pt>
                <c:pt idx="10581">
                  <c:v>45.7</c:v>
                </c:pt>
                <c:pt idx="10582">
                  <c:v>45.7</c:v>
                </c:pt>
                <c:pt idx="10583">
                  <c:v>45.7</c:v>
                </c:pt>
                <c:pt idx="10584">
                  <c:v>45.7</c:v>
                </c:pt>
                <c:pt idx="10585">
                  <c:v>45.7</c:v>
                </c:pt>
                <c:pt idx="10586">
                  <c:v>45.7</c:v>
                </c:pt>
                <c:pt idx="10587">
                  <c:v>45.7</c:v>
                </c:pt>
                <c:pt idx="10588">
                  <c:v>45.7</c:v>
                </c:pt>
                <c:pt idx="10589">
                  <c:v>45.7</c:v>
                </c:pt>
                <c:pt idx="10590">
                  <c:v>45.7</c:v>
                </c:pt>
                <c:pt idx="10591">
                  <c:v>45.7</c:v>
                </c:pt>
                <c:pt idx="10592">
                  <c:v>45.7</c:v>
                </c:pt>
                <c:pt idx="10593">
                  <c:v>45.7</c:v>
                </c:pt>
                <c:pt idx="10594">
                  <c:v>45.7</c:v>
                </c:pt>
                <c:pt idx="10595">
                  <c:v>45.7</c:v>
                </c:pt>
                <c:pt idx="10596">
                  <c:v>45.7</c:v>
                </c:pt>
                <c:pt idx="10597">
                  <c:v>45.7</c:v>
                </c:pt>
                <c:pt idx="10598">
                  <c:v>45.7</c:v>
                </c:pt>
                <c:pt idx="10599">
                  <c:v>45.7</c:v>
                </c:pt>
                <c:pt idx="10600">
                  <c:v>45.7</c:v>
                </c:pt>
                <c:pt idx="10601">
                  <c:v>45.7</c:v>
                </c:pt>
                <c:pt idx="10602">
                  <c:v>45.7</c:v>
                </c:pt>
                <c:pt idx="10603">
                  <c:v>45.7</c:v>
                </c:pt>
                <c:pt idx="10604">
                  <c:v>45.7</c:v>
                </c:pt>
                <c:pt idx="10605">
                  <c:v>45.7</c:v>
                </c:pt>
                <c:pt idx="10606">
                  <c:v>45.7</c:v>
                </c:pt>
                <c:pt idx="10607">
                  <c:v>45.7</c:v>
                </c:pt>
                <c:pt idx="10608">
                  <c:v>45.7</c:v>
                </c:pt>
                <c:pt idx="10609">
                  <c:v>45.7</c:v>
                </c:pt>
                <c:pt idx="10610">
                  <c:v>45.7</c:v>
                </c:pt>
                <c:pt idx="10611">
                  <c:v>45.7</c:v>
                </c:pt>
                <c:pt idx="10612">
                  <c:v>45.7</c:v>
                </c:pt>
                <c:pt idx="10613">
                  <c:v>45.7</c:v>
                </c:pt>
                <c:pt idx="10614">
                  <c:v>45.7</c:v>
                </c:pt>
                <c:pt idx="10615">
                  <c:v>45.7</c:v>
                </c:pt>
                <c:pt idx="10616">
                  <c:v>45.7</c:v>
                </c:pt>
                <c:pt idx="10617">
                  <c:v>45.7</c:v>
                </c:pt>
                <c:pt idx="10618">
                  <c:v>45.7</c:v>
                </c:pt>
                <c:pt idx="10619">
                  <c:v>45.7</c:v>
                </c:pt>
                <c:pt idx="10620">
                  <c:v>45.7</c:v>
                </c:pt>
                <c:pt idx="10621">
                  <c:v>45.7</c:v>
                </c:pt>
                <c:pt idx="10622">
                  <c:v>45.7</c:v>
                </c:pt>
                <c:pt idx="10623">
                  <c:v>45.7</c:v>
                </c:pt>
                <c:pt idx="10624">
                  <c:v>45.7</c:v>
                </c:pt>
                <c:pt idx="10625">
                  <c:v>45.7</c:v>
                </c:pt>
                <c:pt idx="10626">
                  <c:v>45.7</c:v>
                </c:pt>
                <c:pt idx="10627">
                  <c:v>45.7</c:v>
                </c:pt>
                <c:pt idx="10628">
                  <c:v>45.7</c:v>
                </c:pt>
                <c:pt idx="10629">
                  <c:v>45.7</c:v>
                </c:pt>
                <c:pt idx="10630">
                  <c:v>45.7</c:v>
                </c:pt>
                <c:pt idx="10631">
                  <c:v>45.7</c:v>
                </c:pt>
                <c:pt idx="10632">
                  <c:v>45.7</c:v>
                </c:pt>
                <c:pt idx="10633">
                  <c:v>45.7</c:v>
                </c:pt>
                <c:pt idx="10634">
                  <c:v>45.7</c:v>
                </c:pt>
                <c:pt idx="10635">
                  <c:v>45.7</c:v>
                </c:pt>
                <c:pt idx="10636">
                  <c:v>45.7</c:v>
                </c:pt>
                <c:pt idx="10637">
                  <c:v>45.7</c:v>
                </c:pt>
                <c:pt idx="10638">
                  <c:v>45.7</c:v>
                </c:pt>
                <c:pt idx="10639">
                  <c:v>45.7</c:v>
                </c:pt>
                <c:pt idx="10640">
                  <c:v>45.7</c:v>
                </c:pt>
                <c:pt idx="10641">
                  <c:v>45.7</c:v>
                </c:pt>
                <c:pt idx="10642">
                  <c:v>45.7</c:v>
                </c:pt>
                <c:pt idx="10643">
                  <c:v>45.7</c:v>
                </c:pt>
                <c:pt idx="10644">
                  <c:v>45.7</c:v>
                </c:pt>
                <c:pt idx="10645">
                  <c:v>45.7</c:v>
                </c:pt>
                <c:pt idx="10646">
                  <c:v>45.7</c:v>
                </c:pt>
                <c:pt idx="10647">
                  <c:v>45.7</c:v>
                </c:pt>
                <c:pt idx="10648">
                  <c:v>45.7</c:v>
                </c:pt>
                <c:pt idx="10649">
                  <c:v>45.7</c:v>
                </c:pt>
                <c:pt idx="10650">
                  <c:v>45.7</c:v>
                </c:pt>
                <c:pt idx="10651">
                  <c:v>45.7</c:v>
                </c:pt>
                <c:pt idx="10652">
                  <c:v>45.7</c:v>
                </c:pt>
                <c:pt idx="10653">
                  <c:v>45.7</c:v>
                </c:pt>
                <c:pt idx="10654">
                  <c:v>45.7</c:v>
                </c:pt>
                <c:pt idx="10655">
                  <c:v>45.7</c:v>
                </c:pt>
                <c:pt idx="10656">
                  <c:v>45.7</c:v>
                </c:pt>
                <c:pt idx="10657">
                  <c:v>45.7</c:v>
                </c:pt>
                <c:pt idx="10658">
                  <c:v>45.7</c:v>
                </c:pt>
                <c:pt idx="10659">
                  <c:v>45.7</c:v>
                </c:pt>
                <c:pt idx="10660">
                  <c:v>45.7</c:v>
                </c:pt>
                <c:pt idx="10661">
                  <c:v>45.7</c:v>
                </c:pt>
                <c:pt idx="10662">
                  <c:v>45.7</c:v>
                </c:pt>
                <c:pt idx="10663">
                  <c:v>45.7</c:v>
                </c:pt>
                <c:pt idx="10664">
                  <c:v>45.7</c:v>
                </c:pt>
                <c:pt idx="10665">
                  <c:v>45.7</c:v>
                </c:pt>
                <c:pt idx="10666">
                  <c:v>45.7</c:v>
                </c:pt>
                <c:pt idx="10667">
                  <c:v>45.7</c:v>
                </c:pt>
                <c:pt idx="10668">
                  <c:v>45.7</c:v>
                </c:pt>
                <c:pt idx="10669">
                  <c:v>45.7</c:v>
                </c:pt>
                <c:pt idx="10670">
                  <c:v>45.7</c:v>
                </c:pt>
                <c:pt idx="10671">
                  <c:v>45.7</c:v>
                </c:pt>
                <c:pt idx="10672">
                  <c:v>45.7</c:v>
                </c:pt>
                <c:pt idx="10673">
                  <c:v>45.7</c:v>
                </c:pt>
                <c:pt idx="10674">
                  <c:v>45.7</c:v>
                </c:pt>
                <c:pt idx="10675">
                  <c:v>45.7</c:v>
                </c:pt>
                <c:pt idx="10676">
                  <c:v>45.7</c:v>
                </c:pt>
                <c:pt idx="10677">
                  <c:v>45.7</c:v>
                </c:pt>
                <c:pt idx="10678">
                  <c:v>45.7</c:v>
                </c:pt>
                <c:pt idx="10679">
                  <c:v>45.7</c:v>
                </c:pt>
                <c:pt idx="10680">
                  <c:v>45.7</c:v>
                </c:pt>
                <c:pt idx="10681">
                  <c:v>45.7</c:v>
                </c:pt>
                <c:pt idx="10682">
                  <c:v>45.7</c:v>
                </c:pt>
                <c:pt idx="10683">
                  <c:v>45.7</c:v>
                </c:pt>
                <c:pt idx="10684">
                  <c:v>45.7</c:v>
                </c:pt>
                <c:pt idx="10685">
                  <c:v>45.7</c:v>
                </c:pt>
                <c:pt idx="10686">
                  <c:v>45.7</c:v>
                </c:pt>
                <c:pt idx="10687">
                  <c:v>45.7</c:v>
                </c:pt>
                <c:pt idx="10688">
                  <c:v>45.7</c:v>
                </c:pt>
                <c:pt idx="10689">
                  <c:v>45.7</c:v>
                </c:pt>
                <c:pt idx="10690">
                  <c:v>45.7</c:v>
                </c:pt>
                <c:pt idx="10691">
                  <c:v>45.7</c:v>
                </c:pt>
                <c:pt idx="10692">
                  <c:v>45.7</c:v>
                </c:pt>
                <c:pt idx="10693">
                  <c:v>45.7</c:v>
                </c:pt>
                <c:pt idx="10694">
                  <c:v>45.7</c:v>
                </c:pt>
                <c:pt idx="10695">
                  <c:v>45.7</c:v>
                </c:pt>
                <c:pt idx="10696">
                  <c:v>45.7</c:v>
                </c:pt>
                <c:pt idx="10697">
                  <c:v>45.7</c:v>
                </c:pt>
                <c:pt idx="10698">
                  <c:v>45.7</c:v>
                </c:pt>
                <c:pt idx="10699">
                  <c:v>45.7</c:v>
                </c:pt>
                <c:pt idx="10700">
                  <c:v>45.7</c:v>
                </c:pt>
                <c:pt idx="10701">
                  <c:v>45.7</c:v>
                </c:pt>
                <c:pt idx="10702">
                  <c:v>45.7</c:v>
                </c:pt>
                <c:pt idx="10703">
                  <c:v>45.7</c:v>
                </c:pt>
                <c:pt idx="10704">
                  <c:v>45.7</c:v>
                </c:pt>
                <c:pt idx="10705">
                  <c:v>45.7</c:v>
                </c:pt>
                <c:pt idx="10706">
                  <c:v>45.7</c:v>
                </c:pt>
                <c:pt idx="10707">
                  <c:v>45.7</c:v>
                </c:pt>
                <c:pt idx="10708">
                  <c:v>45.7</c:v>
                </c:pt>
                <c:pt idx="10709">
                  <c:v>45.7</c:v>
                </c:pt>
                <c:pt idx="10710">
                  <c:v>45.7</c:v>
                </c:pt>
                <c:pt idx="10711">
                  <c:v>45.7</c:v>
                </c:pt>
                <c:pt idx="10712">
                  <c:v>45.7</c:v>
                </c:pt>
                <c:pt idx="10713">
                  <c:v>45.7</c:v>
                </c:pt>
                <c:pt idx="10714">
                  <c:v>45.7</c:v>
                </c:pt>
                <c:pt idx="10715">
                  <c:v>45.7</c:v>
                </c:pt>
                <c:pt idx="10716">
                  <c:v>45.7</c:v>
                </c:pt>
                <c:pt idx="10717">
                  <c:v>45.7</c:v>
                </c:pt>
                <c:pt idx="10718">
                  <c:v>45.7</c:v>
                </c:pt>
                <c:pt idx="10719">
                  <c:v>45.7</c:v>
                </c:pt>
                <c:pt idx="10720">
                  <c:v>45.7</c:v>
                </c:pt>
                <c:pt idx="10721">
                  <c:v>45.7</c:v>
                </c:pt>
                <c:pt idx="10722">
                  <c:v>45.7</c:v>
                </c:pt>
                <c:pt idx="10723">
                  <c:v>45.7</c:v>
                </c:pt>
                <c:pt idx="10724">
                  <c:v>45.7</c:v>
                </c:pt>
                <c:pt idx="10725">
                  <c:v>45.7</c:v>
                </c:pt>
                <c:pt idx="10726">
                  <c:v>45.7</c:v>
                </c:pt>
                <c:pt idx="10727">
                  <c:v>45.7</c:v>
                </c:pt>
                <c:pt idx="10728">
                  <c:v>45.7</c:v>
                </c:pt>
                <c:pt idx="10729">
                  <c:v>45.7</c:v>
                </c:pt>
                <c:pt idx="10730">
                  <c:v>45.7</c:v>
                </c:pt>
                <c:pt idx="10731">
                  <c:v>45.7</c:v>
                </c:pt>
                <c:pt idx="10732">
                  <c:v>45.7</c:v>
                </c:pt>
                <c:pt idx="10733">
                  <c:v>45.7</c:v>
                </c:pt>
                <c:pt idx="10734">
                  <c:v>45.7</c:v>
                </c:pt>
                <c:pt idx="10735">
                  <c:v>45.7</c:v>
                </c:pt>
                <c:pt idx="10736">
                  <c:v>45.7</c:v>
                </c:pt>
                <c:pt idx="10737">
                  <c:v>45.7</c:v>
                </c:pt>
                <c:pt idx="10738">
                  <c:v>45.7</c:v>
                </c:pt>
                <c:pt idx="10739">
                  <c:v>45.7</c:v>
                </c:pt>
                <c:pt idx="10740">
                  <c:v>45.7</c:v>
                </c:pt>
                <c:pt idx="10741">
                  <c:v>45.7</c:v>
                </c:pt>
                <c:pt idx="10742">
                  <c:v>45.7</c:v>
                </c:pt>
                <c:pt idx="10743">
                  <c:v>45.7</c:v>
                </c:pt>
                <c:pt idx="10744">
                  <c:v>45.7</c:v>
                </c:pt>
                <c:pt idx="10745">
                  <c:v>45.7</c:v>
                </c:pt>
                <c:pt idx="10746">
                  <c:v>45.7</c:v>
                </c:pt>
                <c:pt idx="10747">
                  <c:v>45.7</c:v>
                </c:pt>
                <c:pt idx="10748">
                  <c:v>45.7</c:v>
                </c:pt>
                <c:pt idx="10749">
                  <c:v>45.7</c:v>
                </c:pt>
                <c:pt idx="10750">
                  <c:v>45.7</c:v>
                </c:pt>
                <c:pt idx="10751">
                  <c:v>45.7</c:v>
                </c:pt>
                <c:pt idx="10752">
                  <c:v>45.7</c:v>
                </c:pt>
                <c:pt idx="10753">
                  <c:v>45.7</c:v>
                </c:pt>
                <c:pt idx="10754">
                  <c:v>45.7</c:v>
                </c:pt>
                <c:pt idx="10755">
                  <c:v>45.7</c:v>
                </c:pt>
                <c:pt idx="10756">
                  <c:v>45.7</c:v>
                </c:pt>
                <c:pt idx="10757">
                  <c:v>45.7</c:v>
                </c:pt>
                <c:pt idx="10758">
                  <c:v>45.7</c:v>
                </c:pt>
                <c:pt idx="10759">
                  <c:v>45.7</c:v>
                </c:pt>
                <c:pt idx="10760">
                  <c:v>45.7</c:v>
                </c:pt>
                <c:pt idx="10761">
                  <c:v>45.7</c:v>
                </c:pt>
                <c:pt idx="10762">
                  <c:v>45.7</c:v>
                </c:pt>
                <c:pt idx="10763">
                  <c:v>45.7</c:v>
                </c:pt>
                <c:pt idx="10764">
                  <c:v>45.7</c:v>
                </c:pt>
                <c:pt idx="10765">
                  <c:v>45.7</c:v>
                </c:pt>
                <c:pt idx="10766">
                  <c:v>45.7</c:v>
                </c:pt>
                <c:pt idx="10767">
                  <c:v>45.7</c:v>
                </c:pt>
                <c:pt idx="10768">
                  <c:v>45.7</c:v>
                </c:pt>
                <c:pt idx="10769">
                  <c:v>45.7</c:v>
                </c:pt>
                <c:pt idx="10770">
                  <c:v>45.7</c:v>
                </c:pt>
                <c:pt idx="10771">
                  <c:v>45.7</c:v>
                </c:pt>
                <c:pt idx="10772">
                  <c:v>45.7</c:v>
                </c:pt>
                <c:pt idx="10773">
                  <c:v>45.7</c:v>
                </c:pt>
                <c:pt idx="10774">
                  <c:v>45.7</c:v>
                </c:pt>
                <c:pt idx="10775">
                  <c:v>45.7</c:v>
                </c:pt>
                <c:pt idx="10776">
                  <c:v>45.7</c:v>
                </c:pt>
                <c:pt idx="10777">
                  <c:v>45.7</c:v>
                </c:pt>
                <c:pt idx="10778">
                  <c:v>45.7</c:v>
                </c:pt>
                <c:pt idx="10779">
                  <c:v>45.7</c:v>
                </c:pt>
                <c:pt idx="10780">
                  <c:v>45.7</c:v>
                </c:pt>
                <c:pt idx="10781">
                  <c:v>45.7</c:v>
                </c:pt>
                <c:pt idx="10782">
                  <c:v>45.7</c:v>
                </c:pt>
                <c:pt idx="10783">
                  <c:v>45.7</c:v>
                </c:pt>
                <c:pt idx="10784">
                  <c:v>45.7</c:v>
                </c:pt>
                <c:pt idx="10785">
                  <c:v>45.7</c:v>
                </c:pt>
                <c:pt idx="10786">
                  <c:v>45.7</c:v>
                </c:pt>
                <c:pt idx="10787">
                  <c:v>45.7</c:v>
                </c:pt>
                <c:pt idx="10788">
                  <c:v>45.7</c:v>
                </c:pt>
                <c:pt idx="10789">
                  <c:v>45.7</c:v>
                </c:pt>
                <c:pt idx="10790">
                  <c:v>45.7</c:v>
                </c:pt>
                <c:pt idx="10791">
                  <c:v>45.7</c:v>
                </c:pt>
                <c:pt idx="10792">
                  <c:v>45.7</c:v>
                </c:pt>
                <c:pt idx="10793">
                  <c:v>45.7</c:v>
                </c:pt>
                <c:pt idx="10794">
                  <c:v>45.7</c:v>
                </c:pt>
                <c:pt idx="10795">
                  <c:v>45.7</c:v>
                </c:pt>
                <c:pt idx="10796">
                  <c:v>45.7</c:v>
                </c:pt>
                <c:pt idx="10797">
                  <c:v>45.7</c:v>
                </c:pt>
                <c:pt idx="10798">
                  <c:v>45.7</c:v>
                </c:pt>
                <c:pt idx="10799">
                  <c:v>45.7</c:v>
                </c:pt>
                <c:pt idx="10800">
                  <c:v>45.7</c:v>
                </c:pt>
              </c:numCache>
            </c:numRef>
          </c:yVal>
          <c:smooth val="1"/>
        </c:ser>
        <c:ser>
          <c:idx val="2"/>
          <c:order val="2"/>
          <c:tx>
            <c:strRef>
              <c:f>插座DC+</c:f>
              <c:strCache>
                <c:ptCount val="1"/>
                <c:pt idx="0">
                  <c:v>插座DC+</c:v>
                </c:pt>
              </c:strCache>
            </c:strRef>
          </c:tx>
          <c:marker>
            <c:symbol val="none"/>
          </c:marker>
          <c:dLbls>
            <c:delete val="1"/>
          </c:dLbls>
          <c:xVal>
            <c:numRef>
              <c:f>'第1次特性试验--温升'!$A$12:$A$10812</c:f>
              <c:numCache>
                <c:formatCode>General</c:formatCode>
                <c:ptCount val="10801"/>
                <c:pt idx="0">
                  <c:v>0</c:v>
                </c:pt>
                <c:pt idx="1">
                  <c:v>0.016666667</c:v>
                </c:pt>
                <c:pt idx="2">
                  <c:v>0.033333333</c:v>
                </c:pt>
                <c:pt idx="3">
                  <c:v>0.05</c:v>
                </c:pt>
                <c:pt idx="4">
                  <c:v>0.066666667</c:v>
                </c:pt>
                <c:pt idx="5">
                  <c:v>0.083333333</c:v>
                </c:pt>
                <c:pt idx="6">
                  <c:v>0.1</c:v>
                </c:pt>
                <c:pt idx="7">
                  <c:v>0.116666667</c:v>
                </c:pt>
                <c:pt idx="8">
                  <c:v>0.133333333</c:v>
                </c:pt>
                <c:pt idx="9">
                  <c:v>0.15</c:v>
                </c:pt>
                <c:pt idx="10">
                  <c:v>0.166666667</c:v>
                </c:pt>
                <c:pt idx="11">
                  <c:v>0.183333333</c:v>
                </c:pt>
                <c:pt idx="12">
                  <c:v>0.2</c:v>
                </c:pt>
                <c:pt idx="13">
                  <c:v>0.216666667</c:v>
                </c:pt>
                <c:pt idx="14">
                  <c:v>0.233333333</c:v>
                </c:pt>
                <c:pt idx="15">
                  <c:v>0.25</c:v>
                </c:pt>
                <c:pt idx="16">
                  <c:v>0.266666667</c:v>
                </c:pt>
                <c:pt idx="17">
                  <c:v>0.283333333</c:v>
                </c:pt>
                <c:pt idx="18">
                  <c:v>0.3</c:v>
                </c:pt>
                <c:pt idx="19">
                  <c:v>0.316666667</c:v>
                </c:pt>
                <c:pt idx="20">
                  <c:v>0.333333333</c:v>
                </c:pt>
                <c:pt idx="21">
                  <c:v>0.35</c:v>
                </c:pt>
                <c:pt idx="22">
                  <c:v>0.366666667</c:v>
                </c:pt>
                <c:pt idx="23">
                  <c:v>0.383333333</c:v>
                </c:pt>
                <c:pt idx="24">
                  <c:v>0.4</c:v>
                </c:pt>
                <c:pt idx="25">
                  <c:v>0.416666667</c:v>
                </c:pt>
                <c:pt idx="26">
                  <c:v>0.433333333</c:v>
                </c:pt>
                <c:pt idx="27">
                  <c:v>0.45</c:v>
                </c:pt>
                <c:pt idx="28">
                  <c:v>0.466666667</c:v>
                </c:pt>
                <c:pt idx="29">
                  <c:v>0.483333333</c:v>
                </c:pt>
                <c:pt idx="30">
                  <c:v>0.5</c:v>
                </c:pt>
                <c:pt idx="31">
                  <c:v>0.516666667</c:v>
                </c:pt>
                <c:pt idx="32">
                  <c:v>0.533333333</c:v>
                </c:pt>
                <c:pt idx="33">
                  <c:v>0.55</c:v>
                </c:pt>
                <c:pt idx="34">
                  <c:v>0.566666667</c:v>
                </c:pt>
                <c:pt idx="35">
                  <c:v>0.583333333</c:v>
                </c:pt>
                <c:pt idx="36">
                  <c:v>0.6</c:v>
                </c:pt>
                <c:pt idx="37">
                  <c:v>0.616666667</c:v>
                </c:pt>
                <c:pt idx="38">
                  <c:v>0.633333333</c:v>
                </c:pt>
                <c:pt idx="39">
                  <c:v>0.65</c:v>
                </c:pt>
                <c:pt idx="40">
                  <c:v>0.666666667</c:v>
                </c:pt>
                <c:pt idx="41">
                  <c:v>0.683333333</c:v>
                </c:pt>
                <c:pt idx="42">
                  <c:v>0.7</c:v>
                </c:pt>
                <c:pt idx="43">
                  <c:v>0.716666667</c:v>
                </c:pt>
                <c:pt idx="44">
                  <c:v>0.733333333</c:v>
                </c:pt>
                <c:pt idx="45">
                  <c:v>0.75</c:v>
                </c:pt>
                <c:pt idx="46">
                  <c:v>0.766666667</c:v>
                </c:pt>
                <c:pt idx="47">
                  <c:v>0.783333333</c:v>
                </c:pt>
                <c:pt idx="48">
                  <c:v>0.8</c:v>
                </c:pt>
                <c:pt idx="49">
                  <c:v>0.816666667</c:v>
                </c:pt>
                <c:pt idx="50">
                  <c:v>0.833333333</c:v>
                </c:pt>
                <c:pt idx="51">
                  <c:v>0.85</c:v>
                </c:pt>
                <c:pt idx="52">
                  <c:v>0.866666667</c:v>
                </c:pt>
                <c:pt idx="53">
                  <c:v>0.883333333</c:v>
                </c:pt>
                <c:pt idx="54">
                  <c:v>0.9</c:v>
                </c:pt>
                <c:pt idx="55">
                  <c:v>0.916666667</c:v>
                </c:pt>
                <c:pt idx="56">
                  <c:v>0.933333333</c:v>
                </c:pt>
                <c:pt idx="57">
                  <c:v>0.95</c:v>
                </c:pt>
                <c:pt idx="58">
                  <c:v>0.966666667</c:v>
                </c:pt>
                <c:pt idx="59">
                  <c:v>0.983333333</c:v>
                </c:pt>
                <c:pt idx="60">
                  <c:v>1</c:v>
                </c:pt>
                <c:pt idx="61">
                  <c:v>1.016666667</c:v>
                </c:pt>
                <c:pt idx="62">
                  <c:v>1.033333333</c:v>
                </c:pt>
                <c:pt idx="63">
                  <c:v>1.05</c:v>
                </c:pt>
                <c:pt idx="64">
                  <c:v>1.066666667</c:v>
                </c:pt>
                <c:pt idx="65">
                  <c:v>1.083333333</c:v>
                </c:pt>
                <c:pt idx="66">
                  <c:v>1.1</c:v>
                </c:pt>
                <c:pt idx="67">
                  <c:v>1.116666667</c:v>
                </c:pt>
                <c:pt idx="68">
                  <c:v>1.133333333</c:v>
                </c:pt>
                <c:pt idx="69">
                  <c:v>1.15</c:v>
                </c:pt>
                <c:pt idx="70">
                  <c:v>1.166666667</c:v>
                </c:pt>
                <c:pt idx="71">
                  <c:v>1.183333333</c:v>
                </c:pt>
                <c:pt idx="72">
                  <c:v>1.2</c:v>
                </c:pt>
                <c:pt idx="73">
                  <c:v>1.216666667</c:v>
                </c:pt>
                <c:pt idx="74">
                  <c:v>1.233333333</c:v>
                </c:pt>
                <c:pt idx="75">
                  <c:v>1.25</c:v>
                </c:pt>
                <c:pt idx="76">
                  <c:v>1.266666667</c:v>
                </c:pt>
                <c:pt idx="77">
                  <c:v>1.283333333</c:v>
                </c:pt>
                <c:pt idx="78">
                  <c:v>1.3</c:v>
                </c:pt>
                <c:pt idx="79">
                  <c:v>1.316666667</c:v>
                </c:pt>
                <c:pt idx="80">
                  <c:v>1.333333333</c:v>
                </c:pt>
                <c:pt idx="81">
                  <c:v>1.35</c:v>
                </c:pt>
                <c:pt idx="82">
                  <c:v>1.366666667</c:v>
                </c:pt>
                <c:pt idx="83">
                  <c:v>1.383333333</c:v>
                </c:pt>
                <c:pt idx="84">
                  <c:v>1.4</c:v>
                </c:pt>
                <c:pt idx="85">
                  <c:v>1.416666667</c:v>
                </c:pt>
                <c:pt idx="86">
                  <c:v>1.433333333</c:v>
                </c:pt>
                <c:pt idx="87">
                  <c:v>1.45</c:v>
                </c:pt>
                <c:pt idx="88">
                  <c:v>1.466666667</c:v>
                </c:pt>
                <c:pt idx="89">
                  <c:v>1.483333333</c:v>
                </c:pt>
                <c:pt idx="90">
                  <c:v>1.5</c:v>
                </c:pt>
                <c:pt idx="91">
                  <c:v>1.516666667</c:v>
                </c:pt>
                <c:pt idx="92">
                  <c:v>1.533333333</c:v>
                </c:pt>
                <c:pt idx="93">
                  <c:v>1.55</c:v>
                </c:pt>
                <c:pt idx="94">
                  <c:v>1.566666667</c:v>
                </c:pt>
                <c:pt idx="95">
                  <c:v>1.583333333</c:v>
                </c:pt>
                <c:pt idx="96">
                  <c:v>1.6</c:v>
                </c:pt>
                <c:pt idx="97">
                  <c:v>1.616666667</c:v>
                </c:pt>
                <c:pt idx="98">
                  <c:v>1.633333333</c:v>
                </c:pt>
                <c:pt idx="99">
                  <c:v>1.65</c:v>
                </c:pt>
                <c:pt idx="100">
                  <c:v>1.666666667</c:v>
                </c:pt>
                <c:pt idx="101">
                  <c:v>1.683333333</c:v>
                </c:pt>
                <c:pt idx="102">
                  <c:v>1.7</c:v>
                </c:pt>
                <c:pt idx="103">
                  <c:v>1.716666667</c:v>
                </c:pt>
                <c:pt idx="104">
                  <c:v>1.733333333</c:v>
                </c:pt>
                <c:pt idx="105">
                  <c:v>1.75</c:v>
                </c:pt>
                <c:pt idx="106">
                  <c:v>1.766666667</c:v>
                </c:pt>
                <c:pt idx="107">
                  <c:v>1.783333333</c:v>
                </c:pt>
                <c:pt idx="108">
                  <c:v>1.8</c:v>
                </c:pt>
                <c:pt idx="109">
                  <c:v>1.816666667</c:v>
                </c:pt>
                <c:pt idx="110">
                  <c:v>1.833333333</c:v>
                </c:pt>
                <c:pt idx="111">
                  <c:v>1.85</c:v>
                </c:pt>
                <c:pt idx="112">
                  <c:v>1.866666667</c:v>
                </c:pt>
                <c:pt idx="113">
                  <c:v>1.883333333</c:v>
                </c:pt>
                <c:pt idx="114">
                  <c:v>1.9</c:v>
                </c:pt>
                <c:pt idx="115">
                  <c:v>1.916666667</c:v>
                </c:pt>
                <c:pt idx="116">
                  <c:v>1.933333333</c:v>
                </c:pt>
                <c:pt idx="117">
                  <c:v>1.95</c:v>
                </c:pt>
                <c:pt idx="118">
                  <c:v>1.966666667</c:v>
                </c:pt>
                <c:pt idx="119">
                  <c:v>1.983333333</c:v>
                </c:pt>
                <c:pt idx="120">
                  <c:v>2</c:v>
                </c:pt>
                <c:pt idx="121">
                  <c:v>2.016666667</c:v>
                </c:pt>
                <c:pt idx="122">
                  <c:v>2.033333333</c:v>
                </c:pt>
                <c:pt idx="123">
                  <c:v>2.05</c:v>
                </c:pt>
                <c:pt idx="124">
                  <c:v>2.066666667</c:v>
                </c:pt>
                <c:pt idx="125">
                  <c:v>2.083333333</c:v>
                </c:pt>
                <c:pt idx="126">
                  <c:v>2.1</c:v>
                </c:pt>
                <c:pt idx="127">
                  <c:v>2.116666667</c:v>
                </c:pt>
                <c:pt idx="128">
                  <c:v>2.133333333</c:v>
                </c:pt>
                <c:pt idx="129">
                  <c:v>2.15</c:v>
                </c:pt>
                <c:pt idx="130">
                  <c:v>2.166666667</c:v>
                </c:pt>
                <c:pt idx="131">
                  <c:v>2.183333333</c:v>
                </c:pt>
                <c:pt idx="132">
                  <c:v>2.2</c:v>
                </c:pt>
                <c:pt idx="133">
                  <c:v>2.216666667</c:v>
                </c:pt>
                <c:pt idx="134">
                  <c:v>2.233333333</c:v>
                </c:pt>
                <c:pt idx="135">
                  <c:v>2.25</c:v>
                </c:pt>
                <c:pt idx="136">
                  <c:v>2.266666667</c:v>
                </c:pt>
                <c:pt idx="137">
                  <c:v>2.283333333</c:v>
                </c:pt>
                <c:pt idx="138">
                  <c:v>2.3</c:v>
                </c:pt>
                <c:pt idx="139">
                  <c:v>2.316666667</c:v>
                </c:pt>
                <c:pt idx="140">
                  <c:v>2.333333333</c:v>
                </c:pt>
                <c:pt idx="141">
                  <c:v>2.35</c:v>
                </c:pt>
                <c:pt idx="142">
                  <c:v>2.366666667</c:v>
                </c:pt>
                <c:pt idx="143">
                  <c:v>2.383333333</c:v>
                </c:pt>
                <c:pt idx="144">
                  <c:v>2.4</c:v>
                </c:pt>
                <c:pt idx="145">
                  <c:v>2.416666667</c:v>
                </c:pt>
                <c:pt idx="146">
                  <c:v>2.433333333</c:v>
                </c:pt>
                <c:pt idx="147">
                  <c:v>2.45</c:v>
                </c:pt>
                <c:pt idx="148">
                  <c:v>2.466666667</c:v>
                </c:pt>
                <c:pt idx="149">
                  <c:v>2.483333333</c:v>
                </c:pt>
                <c:pt idx="150">
                  <c:v>2.5</c:v>
                </c:pt>
                <c:pt idx="151">
                  <c:v>2.516666667</c:v>
                </c:pt>
                <c:pt idx="152">
                  <c:v>2.533333333</c:v>
                </c:pt>
                <c:pt idx="153">
                  <c:v>2.55</c:v>
                </c:pt>
                <c:pt idx="154">
                  <c:v>2.566666667</c:v>
                </c:pt>
                <c:pt idx="155">
                  <c:v>2.583333333</c:v>
                </c:pt>
                <c:pt idx="156">
                  <c:v>2.6</c:v>
                </c:pt>
                <c:pt idx="157">
                  <c:v>2.616666667</c:v>
                </c:pt>
                <c:pt idx="158">
                  <c:v>2.633333333</c:v>
                </c:pt>
                <c:pt idx="159">
                  <c:v>2.65</c:v>
                </c:pt>
                <c:pt idx="160">
                  <c:v>2.666666667</c:v>
                </c:pt>
                <c:pt idx="161">
                  <c:v>2.683333333</c:v>
                </c:pt>
                <c:pt idx="162">
                  <c:v>2.7</c:v>
                </c:pt>
                <c:pt idx="163">
                  <c:v>2.716666667</c:v>
                </c:pt>
                <c:pt idx="164">
                  <c:v>2.733333333</c:v>
                </c:pt>
                <c:pt idx="165">
                  <c:v>2.75</c:v>
                </c:pt>
                <c:pt idx="166">
                  <c:v>2.766666667</c:v>
                </c:pt>
                <c:pt idx="167">
                  <c:v>2.783333333</c:v>
                </c:pt>
                <c:pt idx="168">
                  <c:v>2.8</c:v>
                </c:pt>
                <c:pt idx="169">
                  <c:v>2.816666667</c:v>
                </c:pt>
                <c:pt idx="170">
                  <c:v>2.833333333</c:v>
                </c:pt>
                <c:pt idx="171">
                  <c:v>2.85</c:v>
                </c:pt>
                <c:pt idx="172">
                  <c:v>2.866666667</c:v>
                </c:pt>
                <c:pt idx="173">
                  <c:v>2.883333333</c:v>
                </c:pt>
                <c:pt idx="174">
                  <c:v>2.9</c:v>
                </c:pt>
                <c:pt idx="175">
                  <c:v>2.916666667</c:v>
                </c:pt>
                <c:pt idx="176">
                  <c:v>2.933333333</c:v>
                </c:pt>
                <c:pt idx="177">
                  <c:v>2.95</c:v>
                </c:pt>
                <c:pt idx="178">
                  <c:v>2.966666667</c:v>
                </c:pt>
                <c:pt idx="179">
                  <c:v>2.983333333</c:v>
                </c:pt>
                <c:pt idx="180">
                  <c:v>3</c:v>
                </c:pt>
                <c:pt idx="181">
                  <c:v>3.016666667</c:v>
                </c:pt>
                <c:pt idx="182">
                  <c:v>3.033333333</c:v>
                </c:pt>
                <c:pt idx="183">
                  <c:v>3.05</c:v>
                </c:pt>
                <c:pt idx="184">
                  <c:v>3.066666667</c:v>
                </c:pt>
                <c:pt idx="185">
                  <c:v>3.083333333</c:v>
                </c:pt>
                <c:pt idx="186">
                  <c:v>3.1</c:v>
                </c:pt>
                <c:pt idx="187">
                  <c:v>3.116666667</c:v>
                </c:pt>
                <c:pt idx="188">
                  <c:v>3.133333333</c:v>
                </c:pt>
                <c:pt idx="189">
                  <c:v>3.15</c:v>
                </c:pt>
                <c:pt idx="190">
                  <c:v>3.166666667</c:v>
                </c:pt>
                <c:pt idx="191">
                  <c:v>3.183333333</c:v>
                </c:pt>
                <c:pt idx="192">
                  <c:v>3.2</c:v>
                </c:pt>
                <c:pt idx="193">
                  <c:v>3.216666667</c:v>
                </c:pt>
                <c:pt idx="194">
                  <c:v>3.233333333</c:v>
                </c:pt>
                <c:pt idx="195">
                  <c:v>3.25</c:v>
                </c:pt>
                <c:pt idx="196">
                  <c:v>3.266666667</c:v>
                </c:pt>
                <c:pt idx="197">
                  <c:v>3.283333333</c:v>
                </c:pt>
                <c:pt idx="198">
                  <c:v>3.3</c:v>
                </c:pt>
                <c:pt idx="199">
                  <c:v>3.316666667</c:v>
                </c:pt>
                <c:pt idx="200">
                  <c:v>3.333333333</c:v>
                </c:pt>
                <c:pt idx="201">
                  <c:v>3.35</c:v>
                </c:pt>
                <c:pt idx="202">
                  <c:v>3.366666667</c:v>
                </c:pt>
                <c:pt idx="203">
                  <c:v>3.383333333</c:v>
                </c:pt>
                <c:pt idx="204">
                  <c:v>3.4</c:v>
                </c:pt>
                <c:pt idx="205">
                  <c:v>3.416666667</c:v>
                </c:pt>
                <c:pt idx="206">
                  <c:v>3.433333333</c:v>
                </c:pt>
                <c:pt idx="207">
                  <c:v>3.45</c:v>
                </c:pt>
                <c:pt idx="208">
                  <c:v>3.466666667</c:v>
                </c:pt>
                <c:pt idx="209">
                  <c:v>3.483333333</c:v>
                </c:pt>
                <c:pt idx="210">
                  <c:v>3.5</c:v>
                </c:pt>
                <c:pt idx="211">
                  <c:v>3.516666667</c:v>
                </c:pt>
                <c:pt idx="212">
                  <c:v>3.533333333</c:v>
                </c:pt>
                <c:pt idx="213">
                  <c:v>3.55</c:v>
                </c:pt>
                <c:pt idx="214">
                  <c:v>3.566666667</c:v>
                </c:pt>
                <c:pt idx="215">
                  <c:v>3.583333333</c:v>
                </c:pt>
                <c:pt idx="216">
                  <c:v>3.6</c:v>
                </c:pt>
                <c:pt idx="217">
                  <c:v>3.616666667</c:v>
                </c:pt>
                <c:pt idx="218">
                  <c:v>3.633333333</c:v>
                </c:pt>
                <c:pt idx="219">
                  <c:v>3.65</c:v>
                </c:pt>
                <c:pt idx="220">
                  <c:v>3.666666667</c:v>
                </c:pt>
                <c:pt idx="221">
                  <c:v>3.683333333</c:v>
                </c:pt>
                <c:pt idx="222">
                  <c:v>3.7</c:v>
                </c:pt>
                <c:pt idx="223">
                  <c:v>3.716666667</c:v>
                </c:pt>
                <c:pt idx="224">
                  <c:v>3.733333333</c:v>
                </c:pt>
                <c:pt idx="225">
                  <c:v>3.75</c:v>
                </c:pt>
                <c:pt idx="226">
                  <c:v>3.766666667</c:v>
                </c:pt>
                <c:pt idx="227">
                  <c:v>3.783333333</c:v>
                </c:pt>
                <c:pt idx="228">
                  <c:v>3.8</c:v>
                </c:pt>
                <c:pt idx="229">
                  <c:v>3.816666667</c:v>
                </c:pt>
                <c:pt idx="230">
                  <c:v>3.833333333</c:v>
                </c:pt>
                <c:pt idx="231">
                  <c:v>3.85</c:v>
                </c:pt>
                <c:pt idx="232">
                  <c:v>3.866666667</c:v>
                </c:pt>
                <c:pt idx="233">
                  <c:v>3.883333333</c:v>
                </c:pt>
                <c:pt idx="234">
                  <c:v>3.9</c:v>
                </c:pt>
                <c:pt idx="235">
                  <c:v>3.916666667</c:v>
                </c:pt>
                <c:pt idx="236">
                  <c:v>3.933333333</c:v>
                </c:pt>
                <c:pt idx="237">
                  <c:v>3.95</c:v>
                </c:pt>
                <c:pt idx="238">
                  <c:v>3.966666667</c:v>
                </c:pt>
                <c:pt idx="239">
                  <c:v>3.983333333</c:v>
                </c:pt>
                <c:pt idx="240">
                  <c:v>4</c:v>
                </c:pt>
                <c:pt idx="241">
                  <c:v>4.016666667</c:v>
                </c:pt>
                <c:pt idx="242">
                  <c:v>4.033333333</c:v>
                </c:pt>
                <c:pt idx="243">
                  <c:v>4.05</c:v>
                </c:pt>
                <c:pt idx="244">
                  <c:v>4.066666667</c:v>
                </c:pt>
                <c:pt idx="245">
                  <c:v>4.083333333</c:v>
                </c:pt>
                <c:pt idx="246">
                  <c:v>4.1</c:v>
                </c:pt>
                <c:pt idx="247">
                  <c:v>4.116666667</c:v>
                </c:pt>
                <c:pt idx="248">
                  <c:v>4.133333333</c:v>
                </c:pt>
                <c:pt idx="249">
                  <c:v>4.15</c:v>
                </c:pt>
                <c:pt idx="250">
                  <c:v>4.166666667</c:v>
                </c:pt>
                <c:pt idx="251">
                  <c:v>4.183333333</c:v>
                </c:pt>
                <c:pt idx="252">
                  <c:v>4.2</c:v>
                </c:pt>
                <c:pt idx="253">
                  <c:v>4.216666667</c:v>
                </c:pt>
                <c:pt idx="254">
                  <c:v>4.233333333</c:v>
                </c:pt>
                <c:pt idx="255">
                  <c:v>4.25</c:v>
                </c:pt>
                <c:pt idx="256">
                  <c:v>4.266666667</c:v>
                </c:pt>
                <c:pt idx="257">
                  <c:v>4.283333333</c:v>
                </c:pt>
                <c:pt idx="258">
                  <c:v>4.3</c:v>
                </c:pt>
                <c:pt idx="259">
                  <c:v>4.316666667</c:v>
                </c:pt>
                <c:pt idx="260">
                  <c:v>4.333333333</c:v>
                </c:pt>
                <c:pt idx="261">
                  <c:v>4.35</c:v>
                </c:pt>
                <c:pt idx="262">
                  <c:v>4.366666667</c:v>
                </c:pt>
                <c:pt idx="263">
                  <c:v>4.383333333</c:v>
                </c:pt>
                <c:pt idx="264">
                  <c:v>4.4</c:v>
                </c:pt>
                <c:pt idx="265">
                  <c:v>4.416666667</c:v>
                </c:pt>
                <c:pt idx="266">
                  <c:v>4.433333333</c:v>
                </c:pt>
                <c:pt idx="267">
                  <c:v>4.45</c:v>
                </c:pt>
                <c:pt idx="268">
                  <c:v>4.466666667</c:v>
                </c:pt>
                <c:pt idx="269">
                  <c:v>4.483333333</c:v>
                </c:pt>
                <c:pt idx="270">
                  <c:v>4.5</c:v>
                </c:pt>
                <c:pt idx="271">
                  <c:v>4.516666667</c:v>
                </c:pt>
                <c:pt idx="272">
                  <c:v>4.533333333</c:v>
                </c:pt>
                <c:pt idx="273">
                  <c:v>4.55</c:v>
                </c:pt>
                <c:pt idx="274">
                  <c:v>4.566666667</c:v>
                </c:pt>
                <c:pt idx="275">
                  <c:v>4.583333333</c:v>
                </c:pt>
                <c:pt idx="276">
                  <c:v>4.6</c:v>
                </c:pt>
                <c:pt idx="277">
                  <c:v>4.616666667</c:v>
                </c:pt>
                <c:pt idx="278">
                  <c:v>4.633333333</c:v>
                </c:pt>
                <c:pt idx="279">
                  <c:v>4.65</c:v>
                </c:pt>
                <c:pt idx="280">
                  <c:v>4.666666667</c:v>
                </c:pt>
                <c:pt idx="281">
                  <c:v>4.683333333</c:v>
                </c:pt>
                <c:pt idx="282">
                  <c:v>4.7</c:v>
                </c:pt>
                <c:pt idx="283">
                  <c:v>4.716666667</c:v>
                </c:pt>
                <c:pt idx="284">
                  <c:v>4.733333333</c:v>
                </c:pt>
                <c:pt idx="285">
                  <c:v>4.75</c:v>
                </c:pt>
                <c:pt idx="286">
                  <c:v>4.766666667</c:v>
                </c:pt>
                <c:pt idx="287">
                  <c:v>4.783333333</c:v>
                </c:pt>
                <c:pt idx="288">
                  <c:v>4.8</c:v>
                </c:pt>
                <c:pt idx="289">
                  <c:v>4.816666667</c:v>
                </c:pt>
                <c:pt idx="290">
                  <c:v>4.833333333</c:v>
                </c:pt>
                <c:pt idx="291">
                  <c:v>4.85</c:v>
                </c:pt>
                <c:pt idx="292">
                  <c:v>4.866666667</c:v>
                </c:pt>
                <c:pt idx="293">
                  <c:v>4.883333333</c:v>
                </c:pt>
                <c:pt idx="294">
                  <c:v>4.9</c:v>
                </c:pt>
                <c:pt idx="295">
                  <c:v>4.916666667</c:v>
                </c:pt>
                <c:pt idx="296">
                  <c:v>4.933333333</c:v>
                </c:pt>
                <c:pt idx="297">
                  <c:v>4.95</c:v>
                </c:pt>
                <c:pt idx="298">
                  <c:v>4.966666667</c:v>
                </c:pt>
                <c:pt idx="299">
                  <c:v>4.983333333</c:v>
                </c:pt>
                <c:pt idx="300">
                  <c:v>5</c:v>
                </c:pt>
                <c:pt idx="301">
                  <c:v>5.016666667</c:v>
                </c:pt>
                <c:pt idx="302">
                  <c:v>5.033333333</c:v>
                </c:pt>
                <c:pt idx="303">
                  <c:v>5.05</c:v>
                </c:pt>
                <c:pt idx="304">
                  <c:v>5.066666667</c:v>
                </c:pt>
                <c:pt idx="305">
                  <c:v>5.083333333</c:v>
                </c:pt>
                <c:pt idx="306">
                  <c:v>5.1</c:v>
                </c:pt>
                <c:pt idx="307">
                  <c:v>5.116666667</c:v>
                </c:pt>
                <c:pt idx="308">
                  <c:v>5.133333333</c:v>
                </c:pt>
                <c:pt idx="309">
                  <c:v>5.15</c:v>
                </c:pt>
                <c:pt idx="310">
                  <c:v>5.166666667</c:v>
                </c:pt>
                <c:pt idx="311">
                  <c:v>5.183333333</c:v>
                </c:pt>
                <c:pt idx="312">
                  <c:v>5.2</c:v>
                </c:pt>
                <c:pt idx="313">
                  <c:v>5.216666667</c:v>
                </c:pt>
                <c:pt idx="314">
                  <c:v>5.233333333</c:v>
                </c:pt>
                <c:pt idx="315">
                  <c:v>5.25</c:v>
                </c:pt>
                <c:pt idx="316">
                  <c:v>5.266666667</c:v>
                </c:pt>
                <c:pt idx="317">
                  <c:v>5.283333333</c:v>
                </c:pt>
                <c:pt idx="318">
                  <c:v>5.3</c:v>
                </c:pt>
                <c:pt idx="319">
                  <c:v>5.316666667</c:v>
                </c:pt>
                <c:pt idx="320">
                  <c:v>5.333333333</c:v>
                </c:pt>
                <c:pt idx="321">
                  <c:v>5.35</c:v>
                </c:pt>
                <c:pt idx="322">
                  <c:v>5.366666667</c:v>
                </c:pt>
                <c:pt idx="323">
                  <c:v>5.383333333</c:v>
                </c:pt>
                <c:pt idx="324">
                  <c:v>5.4</c:v>
                </c:pt>
                <c:pt idx="325">
                  <c:v>5.416666667</c:v>
                </c:pt>
                <c:pt idx="326">
                  <c:v>5.433333333</c:v>
                </c:pt>
                <c:pt idx="327">
                  <c:v>5.45</c:v>
                </c:pt>
                <c:pt idx="328">
                  <c:v>5.466666667</c:v>
                </c:pt>
                <c:pt idx="329">
                  <c:v>5.483333333</c:v>
                </c:pt>
                <c:pt idx="330">
                  <c:v>5.5</c:v>
                </c:pt>
                <c:pt idx="331">
                  <c:v>5.516666667</c:v>
                </c:pt>
                <c:pt idx="332">
                  <c:v>5.533333333</c:v>
                </c:pt>
                <c:pt idx="333">
                  <c:v>5.55</c:v>
                </c:pt>
                <c:pt idx="334">
                  <c:v>5.566666667</c:v>
                </c:pt>
                <c:pt idx="335">
                  <c:v>5.583333333</c:v>
                </c:pt>
                <c:pt idx="336">
                  <c:v>5.6</c:v>
                </c:pt>
                <c:pt idx="337">
                  <c:v>5.616666667</c:v>
                </c:pt>
                <c:pt idx="338">
                  <c:v>5.633333333</c:v>
                </c:pt>
                <c:pt idx="339">
                  <c:v>5.65</c:v>
                </c:pt>
                <c:pt idx="340">
                  <c:v>5.666666667</c:v>
                </c:pt>
                <c:pt idx="341">
                  <c:v>5.683333333</c:v>
                </c:pt>
                <c:pt idx="342">
                  <c:v>5.7</c:v>
                </c:pt>
                <c:pt idx="343">
                  <c:v>5.716666667</c:v>
                </c:pt>
                <c:pt idx="344">
                  <c:v>5.733333333</c:v>
                </c:pt>
                <c:pt idx="345">
                  <c:v>5.75</c:v>
                </c:pt>
                <c:pt idx="346">
                  <c:v>5.766666667</c:v>
                </c:pt>
                <c:pt idx="347">
                  <c:v>5.783333333</c:v>
                </c:pt>
                <c:pt idx="348">
                  <c:v>5.8</c:v>
                </c:pt>
                <c:pt idx="349">
                  <c:v>5.816666667</c:v>
                </c:pt>
                <c:pt idx="350">
                  <c:v>5.833333333</c:v>
                </c:pt>
                <c:pt idx="351">
                  <c:v>5.85</c:v>
                </c:pt>
                <c:pt idx="352">
                  <c:v>5.866666667</c:v>
                </c:pt>
                <c:pt idx="353">
                  <c:v>5.883333333</c:v>
                </c:pt>
                <c:pt idx="354">
                  <c:v>5.9</c:v>
                </c:pt>
                <c:pt idx="355">
                  <c:v>5.916666667</c:v>
                </c:pt>
                <c:pt idx="356">
                  <c:v>5.933333333</c:v>
                </c:pt>
                <c:pt idx="357">
                  <c:v>5.95</c:v>
                </c:pt>
                <c:pt idx="358">
                  <c:v>5.966666667</c:v>
                </c:pt>
                <c:pt idx="359">
                  <c:v>5.983333333</c:v>
                </c:pt>
                <c:pt idx="360">
                  <c:v>6</c:v>
                </c:pt>
                <c:pt idx="361">
                  <c:v>6.016666667</c:v>
                </c:pt>
                <c:pt idx="362">
                  <c:v>6.033333333</c:v>
                </c:pt>
                <c:pt idx="363">
                  <c:v>6.05</c:v>
                </c:pt>
                <c:pt idx="364">
                  <c:v>6.066666667</c:v>
                </c:pt>
                <c:pt idx="365">
                  <c:v>6.083333333</c:v>
                </c:pt>
                <c:pt idx="366">
                  <c:v>6.1</c:v>
                </c:pt>
                <c:pt idx="367">
                  <c:v>6.116666667</c:v>
                </c:pt>
                <c:pt idx="368">
                  <c:v>6.133333333</c:v>
                </c:pt>
                <c:pt idx="369">
                  <c:v>6.15</c:v>
                </c:pt>
                <c:pt idx="370">
                  <c:v>6.166666667</c:v>
                </c:pt>
                <c:pt idx="371">
                  <c:v>6.183333333</c:v>
                </c:pt>
                <c:pt idx="372">
                  <c:v>6.2</c:v>
                </c:pt>
                <c:pt idx="373">
                  <c:v>6.216666667</c:v>
                </c:pt>
                <c:pt idx="374">
                  <c:v>6.233333333</c:v>
                </c:pt>
                <c:pt idx="375">
                  <c:v>6.25</c:v>
                </c:pt>
                <c:pt idx="376">
                  <c:v>6.266666667</c:v>
                </c:pt>
                <c:pt idx="377">
                  <c:v>6.283333333</c:v>
                </c:pt>
                <c:pt idx="378">
                  <c:v>6.3</c:v>
                </c:pt>
                <c:pt idx="379">
                  <c:v>6.316666667</c:v>
                </c:pt>
                <c:pt idx="380">
                  <c:v>6.333333333</c:v>
                </c:pt>
                <c:pt idx="381">
                  <c:v>6.35</c:v>
                </c:pt>
                <c:pt idx="382">
                  <c:v>6.366666667</c:v>
                </c:pt>
                <c:pt idx="383">
                  <c:v>6.383333333</c:v>
                </c:pt>
                <c:pt idx="384">
                  <c:v>6.4</c:v>
                </c:pt>
                <c:pt idx="385">
                  <c:v>6.416666667</c:v>
                </c:pt>
                <c:pt idx="386">
                  <c:v>6.433333333</c:v>
                </c:pt>
                <c:pt idx="387">
                  <c:v>6.45</c:v>
                </c:pt>
                <c:pt idx="388">
                  <c:v>6.466666667</c:v>
                </c:pt>
                <c:pt idx="389">
                  <c:v>6.483333333</c:v>
                </c:pt>
                <c:pt idx="390">
                  <c:v>6.5</c:v>
                </c:pt>
                <c:pt idx="391">
                  <c:v>6.516666667</c:v>
                </c:pt>
                <c:pt idx="392">
                  <c:v>6.533333333</c:v>
                </c:pt>
                <c:pt idx="393">
                  <c:v>6.55</c:v>
                </c:pt>
                <c:pt idx="394">
                  <c:v>6.566666667</c:v>
                </c:pt>
                <c:pt idx="395">
                  <c:v>6.583333333</c:v>
                </c:pt>
                <c:pt idx="396">
                  <c:v>6.6</c:v>
                </c:pt>
                <c:pt idx="397">
                  <c:v>6.616666667</c:v>
                </c:pt>
                <c:pt idx="398">
                  <c:v>6.633333333</c:v>
                </c:pt>
                <c:pt idx="399">
                  <c:v>6.65</c:v>
                </c:pt>
                <c:pt idx="400">
                  <c:v>6.666666667</c:v>
                </c:pt>
                <c:pt idx="401">
                  <c:v>6.683333333</c:v>
                </c:pt>
                <c:pt idx="402">
                  <c:v>6.7</c:v>
                </c:pt>
                <c:pt idx="403">
                  <c:v>6.716666667</c:v>
                </c:pt>
                <c:pt idx="404">
                  <c:v>6.733333333</c:v>
                </c:pt>
                <c:pt idx="405">
                  <c:v>6.75</c:v>
                </c:pt>
                <c:pt idx="406">
                  <c:v>6.766666667</c:v>
                </c:pt>
                <c:pt idx="407">
                  <c:v>6.783333333</c:v>
                </c:pt>
                <c:pt idx="408">
                  <c:v>6.8</c:v>
                </c:pt>
                <c:pt idx="409">
                  <c:v>6.816666667</c:v>
                </c:pt>
                <c:pt idx="410">
                  <c:v>6.833333333</c:v>
                </c:pt>
                <c:pt idx="411">
                  <c:v>6.85</c:v>
                </c:pt>
                <c:pt idx="412">
                  <c:v>6.866666667</c:v>
                </c:pt>
                <c:pt idx="413">
                  <c:v>6.883333333</c:v>
                </c:pt>
                <c:pt idx="414">
                  <c:v>6.9</c:v>
                </c:pt>
                <c:pt idx="415">
                  <c:v>6.916666667</c:v>
                </c:pt>
                <c:pt idx="416">
                  <c:v>6.933333333</c:v>
                </c:pt>
                <c:pt idx="417">
                  <c:v>6.95</c:v>
                </c:pt>
                <c:pt idx="418">
                  <c:v>6.966666667</c:v>
                </c:pt>
                <c:pt idx="419">
                  <c:v>6.983333333</c:v>
                </c:pt>
                <c:pt idx="420">
                  <c:v>7</c:v>
                </c:pt>
                <c:pt idx="421">
                  <c:v>7.016666667</c:v>
                </c:pt>
                <c:pt idx="422">
                  <c:v>7.033333333</c:v>
                </c:pt>
                <c:pt idx="423">
                  <c:v>7.05</c:v>
                </c:pt>
                <c:pt idx="424">
                  <c:v>7.066666667</c:v>
                </c:pt>
                <c:pt idx="425">
                  <c:v>7.083333333</c:v>
                </c:pt>
                <c:pt idx="426">
                  <c:v>7.1</c:v>
                </c:pt>
                <c:pt idx="427">
                  <c:v>7.116666667</c:v>
                </c:pt>
                <c:pt idx="428">
                  <c:v>7.133333333</c:v>
                </c:pt>
                <c:pt idx="429">
                  <c:v>7.15</c:v>
                </c:pt>
                <c:pt idx="430">
                  <c:v>7.166666667</c:v>
                </c:pt>
                <c:pt idx="431">
                  <c:v>7.183333333</c:v>
                </c:pt>
                <c:pt idx="432">
                  <c:v>7.2</c:v>
                </c:pt>
                <c:pt idx="433">
                  <c:v>7.216666667</c:v>
                </c:pt>
                <c:pt idx="434">
                  <c:v>7.233333333</c:v>
                </c:pt>
                <c:pt idx="435">
                  <c:v>7.25</c:v>
                </c:pt>
                <c:pt idx="436">
                  <c:v>7.266666667</c:v>
                </c:pt>
                <c:pt idx="437">
                  <c:v>7.283333333</c:v>
                </c:pt>
                <c:pt idx="438">
                  <c:v>7.3</c:v>
                </c:pt>
                <c:pt idx="439">
                  <c:v>7.316666667</c:v>
                </c:pt>
                <c:pt idx="440">
                  <c:v>7.333333333</c:v>
                </c:pt>
                <c:pt idx="441">
                  <c:v>7.35</c:v>
                </c:pt>
                <c:pt idx="442">
                  <c:v>7.366666667</c:v>
                </c:pt>
                <c:pt idx="443">
                  <c:v>7.383333333</c:v>
                </c:pt>
                <c:pt idx="444">
                  <c:v>7.4</c:v>
                </c:pt>
                <c:pt idx="445">
                  <c:v>7.416666667</c:v>
                </c:pt>
                <c:pt idx="446">
                  <c:v>7.433333333</c:v>
                </c:pt>
                <c:pt idx="447">
                  <c:v>7.45</c:v>
                </c:pt>
                <c:pt idx="448">
                  <c:v>7.466666667</c:v>
                </c:pt>
                <c:pt idx="449">
                  <c:v>7.483333333</c:v>
                </c:pt>
                <c:pt idx="450">
                  <c:v>7.5</c:v>
                </c:pt>
                <c:pt idx="451">
                  <c:v>7.516666667</c:v>
                </c:pt>
                <c:pt idx="452">
                  <c:v>7.533333333</c:v>
                </c:pt>
                <c:pt idx="453">
                  <c:v>7.55</c:v>
                </c:pt>
                <c:pt idx="454">
                  <c:v>7.566666667</c:v>
                </c:pt>
                <c:pt idx="455">
                  <c:v>7.583333333</c:v>
                </c:pt>
                <c:pt idx="456">
                  <c:v>7.6</c:v>
                </c:pt>
                <c:pt idx="457">
                  <c:v>7.616666667</c:v>
                </c:pt>
                <c:pt idx="458">
                  <c:v>7.633333333</c:v>
                </c:pt>
                <c:pt idx="459">
                  <c:v>7.65</c:v>
                </c:pt>
                <c:pt idx="460">
                  <c:v>7.666666667</c:v>
                </c:pt>
                <c:pt idx="461">
                  <c:v>7.683333333</c:v>
                </c:pt>
                <c:pt idx="462">
                  <c:v>7.7</c:v>
                </c:pt>
                <c:pt idx="463">
                  <c:v>7.716666667</c:v>
                </c:pt>
                <c:pt idx="464">
                  <c:v>7.733333333</c:v>
                </c:pt>
                <c:pt idx="465">
                  <c:v>7.75</c:v>
                </c:pt>
                <c:pt idx="466">
                  <c:v>7.766666667</c:v>
                </c:pt>
                <c:pt idx="467">
                  <c:v>7.783333333</c:v>
                </c:pt>
                <c:pt idx="468">
                  <c:v>7.8</c:v>
                </c:pt>
                <c:pt idx="469">
                  <c:v>7.816666667</c:v>
                </c:pt>
                <c:pt idx="470">
                  <c:v>7.833333333</c:v>
                </c:pt>
                <c:pt idx="471">
                  <c:v>7.85</c:v>
                </c:pt>
                <c:pt idx="472">
                  <c:v>7.866666667</c:v>
                </c:pt>
                <c:pt idx="473">
                  <c:v>7.883333333</c:v>
                </c:pt>
                <c:pt idx="474">
                  <c:v>7.9</c:v>
                </c:pt>
                <c:pt idx="475">
                  <c:v>7.916666667</c:v>
                </c:pt>
                <c:pt idx="476">
                  <c:v>7.933333333</c:v>
                </c:pt>
                <c:pt idx="477">
                  <c:v>7.95</c:v>
                </c:pt>
                <c:pt idx="478">
                  <c:v>7.966666667</c:v>
                </c:pt>
                <c:pt idx="479">
                  <c:v>7.983333333</c:v>
                </c:pt>
                <c:pt idx="480">
                  <c:v>8</c:v>
                </c:pt>
                <c:pt idx="481">
                  <c:v>8.016666667</c:v>
                </c:pt>
                <c:pt idx="482">
                  <c:v>8.033333333</c:v>
                </c:pt>
                <c:pt idx="483">
                  <c:v>8.05</c:v>
                </c:pt>
                <c:pt idx="484">
                  <c:v>8.066666667</c:v>
                </c:pt>
                <c:pt idx="485">
                  <c:v>8.083333333</c:v>
                </c:pt>
                <c:pt idx="486">
                  <c:v>8.1</c:v>
                </c:pt>
                <c:pt idx="487">
                  <c:v>8.116666667</c:v>
                </c:pt>
                <c:pt idx="488">
                  <c:v>8.133333333</c:v>
                </c:pt>
                <c:pt idx="489">
                  <c:v>8.15</c:v>
                </c:pt>
                <c:pt idx="490">
                  <c:v>8.166666667</c:v>
                </c:pt>
                <c:pt idx="491">
                  <c:v>8.183333333</c:v>
                </c:pt>
                <c:pt idx="492">
                  <c:v>8.2</c:v>
                </c:pt>
                <c:pt idx="493">
                  <c:v>8.216666667</c:v>
                </c:pt>
                <c:pt idx="494">
                  <c:v>8.233333333</c:v>
                </c:pt>
                <c:pt idx="495">
                  <c:v>8.25</c:v>
                </c:pt>
                <c:pt idx="496">
                  <c:v>8.266666667</c:v>
                </c:pt>
                <c:pt idx="497">
                  <c:v>8.283333333</c:v>
                </c:pt>
                <c:pt idx="498">
                  <c:v>8.3</c:v>
                </c:pt>
                <c:pt idx="499">
                  <c:v>8.316666667</c:v>
                </c:pt>
                <c:pt idx="500">
                  <c:v>8.333333333</c:v>
                </c:pt>
                <c:pt idx="501">
                  <c:v>8.35</c:v>
                </c:pt>
                <c:pt idx="502">
                  <c:v>8.366666667</c:v>
                </c:pt>
                <c:pt idx="503">
                  <c:v>8.383333333</c:v>
                </c:pt>
                <c:pt idx="504">
                  <c:v>8.4</c:v>
                </c:pt>
                <c:pt idx="505">
                  <c:v>8.416666667</c:v>
                </c:pt>
                <c:pt idx="506">
                  <c:v>8.433333333</c:v>
                </c:pt>
                <c:pt idx="507">
                  <c:v>8.45</c:v>
                </c:pt>
                <c:pt idx="508">
                  <c:v>8.466666667</c:v>
                </c:pt>
                <c:pt idx="509">
                  <c:v>8.483333333</c:v>
                </c:pt>
                <c:pt idx="510">
                  <c:v>8.5</c:v>
                </c:pt>
                <c:pt idx="511">
                  <c:v>8.516666667</c:v>
                </c:pt>
                <c:pt idx="512">
                  <c:v>8.533333333</c:v>
                </c:pt>
                <c:pt idx="513">
                  <c:v>8.55</c:v>
                </c:pt>
                <c:pt idx="514">
                  <c:v>8.566666667</c:v>
                </c:pt>
                <c:pt idx="515">
                  <c:v>8.583333333</c:v>
                </c:pt>
                <c:pt idx="516">
                  <c:v>8.6</c:v>
                </c:pt>
                <c:pt idx="517">
                  <c:v>8.616666667</c:v>
                </c:pt>
                <c:pt idx="518">
                  <c:v>8.633333333</c:v>
                </c:pt>
                <c:pt idx="519">
                  <c:v>8.65</c:v>
                </c:pt>
                <c:pt idx="520">
                  <c:v>8.666666667</c:v>
                </c:pt>
                <c:pt idx="521">
                  <c:v>8.683333333</c:v>
                </c:pt>
                <c:pt idx="522">
                  <c:v>8.7</c:v>
                </c:pt>
                <c:pt idx="523">
                  <c:v>8.716666667</c:v>
                </c:pt>
                <c:pt idx="524">
                  <c:v>8.733333333</c:v>
                </c:pt>
                <c:pt idx="525">
                  <c:v>8.75</c:v>
                </c:pt>
                <c:pt idx="526">
                  <c:v>8.766666667</c:v>
                </c:pt>
                <c:pt idx="527">
                  <c:v>8.783333333</c:v>
                </c:pt>
                <c:pt idx="528">
                  <c:v>8.8</c:v>
                </c:pt>
                <c:pt idx="529">
                  <c:v>8.816666667</c:v>
                </c:pt>
                <c:pt idx="530">
                  <c:v>8.833333333</c:v>
                </c:pt>
                <c:pt idx="531">
                  <c:v>8.85</c:v>
                </c:pt>
                <c:pt idx="532">
                  <c:v>8.866666667</c:v>
                </c:pt>
                <c:pt idx="533">
                  <c:v>8.883333333</c:v>
                </c:pt>
                <c:pt idx="534">
                  <c:v>8.9</c:v>
                </c:pt>
                <c:pt idx="535">
                  <c:v>8.916666667</c:v>
                </c:pt>
                <c:pt idx="536">
                  <c:v>8.933333333</c:v>
                </c:pt>
                <c:pt idx="537">
                  <c:v>8.95</c:v>
                </c:pt>
                <c:pt idx="538">
                  <c:v>8.966666667</c:v>
                </c:pt>
                <c:pt idx="539">
                  <c:v>8.983333333</c:v>
                </c:pt>
                <c:pt idx="540">
                  <c:v>9</c:v>
                </c:pt>
                <c:pt idx="541">
                  <c:v>9.016666667</c:v>
                </c:pt>
                <c:pt idx="542">
                  <c:v>9.033333333</c:v>
                </c:pt>
                <c:pt idx="543">
                  <c:v>9.05</c:v>
                </c:pt>
                <c:pt idx="544">
                  <c:v>9.066666667</c:v>
                </c:pt>
                <c:pt idx="545">
                  <c:v>9.083333333</c:v>
                </c:pt>
                <c:pt idx="546">
                  <c:v>9.1</c:v>
                </c:pt>
                <c:pt idx="547">
                  <c:v>9.116666667</c:v>
                </c:pt>
                <c:pt idx="548">
                  <c:v>9.133333333</c:v>
                </c:pt>
                <c:pt idx="549">
                  <c:v>9.15</c:v>
                </c:pt>
                <c:pt idx="550">
                  <c:v>9.166666667</c:v>
                </c:pt>
                <c:pt idx="551">
                  <c:v>9.183333333</c:v>
                </c:pt>
                <c:pt idx="552">
                  <c:v>9.2</c:v>
                </c:pt>
                <c:pt idx="553">
                  <c:v>9.216666667</c:v>
                </c:pt>
                <c:pt idx="554">
                  <c:v>9.233333333</c:v>
                </c:pt>
                <c:pt idx="555">
                  <c:v>9.25</c:v>
                </c:pt>
                <c:pt idx="556">
                  <c:v>9.266666667</c:v>
                </c:pt>
                <c:pt idx="557">
                  <c:v>9.283333333</c:v>
                </c:pt>
                <c:pt idx="558">
                  <c:v>9.3</c:v>
                </c:pt>
                <c:pt idx="559">
                  <c:v>9.316666667</c:v>
                </c:pt>
                <c:pt idx="560">
                  <c:v>9.333333333</c:v>
                </c:pt>
                <c:pt idx="561">
                  <c:v>9.35</c:v>
                </c:pt>
                <c:pt idx="562">
                  <c:v>9.366666667</c:v>
                </c:pt>
                <c:pt idx="563">
                  <c:v>9.383333333</c:v>
                </c:pt>
                <c:pt idx="564">
                  <c:v>9.4</c:v>
                </c:pt>
                <c:pt idx="565">
                  <c:v>9.416666667</c:v>
                </c:pt>
                <c:pt idx="566">
                  <c:v>9.433333333</c:v>
                </c:pt>
                <c:pt idx="567">
                  <c:v>9.45</c:v>
                </c:pt>
                <c:pt idx="568">
                  <c:v>9.466666667</c:v>
                </c:pt>
                <c:pt idx="569">
                  <c:v>9.483333333</c:v>
                </c:pt>
                <c:pt idx="570">
                  <c:v>9.5</c:v>
                </c:pt>
                <c:pt idx="571">
                  <c:v>9.516666667</c:v>
                </c:pt>
                <c:pt idx="572">
                  <c:v>9.533333333</c:v>
                </c:pt>
                <c:pt idx="573">
                  <c:v>9.55</c:v>
                </c:pt>
                <c:pt idx="574">
                  <c:v>9.566666667</c:v>
                </c:pt>
                <c:pt idx="575">
                  <c:v>9.583333333</c:v>
                </c:pt>
                <c:pt idx="576">
                  <c:v>9.6</c:v>
                </c:pt>
                <c:pt idx="577">
                  <c:v>9.616666667</c:v>
                </c:pt>
                <c:pt idx="578">
                  <c:v>9.633333333</c:v>
                </c:pt>
                <c:pt idx="579">
                  <c:v>9.65</c:v>
                </c:pt>
                <c:pt idx="580">
                  <c:v>9.666666667</c:v>
                </c:pt>
                <c:pt idx="581">
                  <c:v>9.683333333</c:v>
                </c:pt>
                <c:pt idx="582">
                  <c:v>9.7</c:v>
                </c:pt>
                <c:pt idx="583">
                  <c:v>9.716666667</c:v>
                </c:pt>
                <c:pt idx="584">
                  <c:v>9.733333333</c:v>
                </c:pt>
                <c:pt idx="585">
                  <c:v>9.75</c:v>
                </c:pt>
                <c:pt idx="586">
                  <c:v>9.766666667</c:v>
                </c:pt>
                <c:pt idx="587">
                  <c:v>9.783333333</c:v>
                </c:pt>
                <c:pt idx="588">
                  <c:v>9.8</c:v>
                </c:pt>
                <c:pt idx="589">
                  <c:v>9.816666667</c:v>
                </c:pt>
                <c:pt idx="590">
                  <c:v>9.833333333</c:v>
                </c:pt>
                <c:pt idx="591">
                  <c:v>9.85</c:v>
                </c:pt>
                <c:pt idx="592">
                  <c:v>9.866666667</c:v>
                </c:pt>
                <c:pt idx="593">
                  <c:v>9.883333333</c:v>
                </c:pt>
                <c:pt idx="594">
                  <c:v>9.9</c:v>
                </c:pt>
                <c:pt idx="595">
                  <c:v>9.916666667</c:v>
                </c:pt>
                <c:pt idx="596">
                  <c:v>9.933333333</c:v>
                </c:pt>
                <c:pt idx="597">
                  <c:v>9.95</c:v>
                </c:pt>
                <c:pt idx="598">
                  <c:v>9.966666667</c:v>
                </c:pt>
                <c:pt idx="599">
                  <c:v>9.983333333</c:v>
                </c:pt>
                <c:pt idx="600">
                  <c:v>10</c:v>
                </c:pt>
                <c:pt idx="601">
                  <c:v>10.01666667</c:v>
                </c:pt>
                <c:pt idx="602">
                  <c:v>10.03333333</c:v>
                </c:pt>
                <c:pt idx="603">
                  <c:v>10.05</c:v>
                </c:pt>
                <c:pt idx="604">
                  <c:v>10.06666667</c:v>
                </c:pt>
                <c:pt idx="605">
                  <c:v>10.08333333</c:v>
                </c:pt>
                <c:pt idx="606">
                  <c:v>10.1</c:v>
                </c:pt>
                <c:pt idx="607">
                  <c:v>10.11666667</c:v>
                </c:pt>
                <c:pt idx="608">
                  <c:v>10.13333333</c:v>
                </c:pt>
                <c:pt idx="609">
                  <c:v>10.15</c:v>
                </c:pt>
                <c:pt idx="610">
                  <c:v>10.16666667</c:v>
                </c:pt>
                <c:pt idx="611">
                  <c:v>10.18333333</c:v>
                </c:pt>
                <c:pt idx="612">
                  <c:v>10.2</c:v>
                </c:pt>
                <c:pt idx="613">
                  <c:v>10.21666667</c:v>
                </c:pt>
                <c:pt idx="614">
                  <c:v>10.23333333</c:v>
                </c:pt>
                <c:pt idx="615">
                  <c:v>10.25</c:v>
                </c:pt>
                <c:pt idx="616">
                  <c:v>10.26666667</c:v>
                </c:pt>
                <c:pt idx="617">
                  <c:v>10.28333333</c:v>
                </c:pt>
                <c:pt idx="618">
                  <c:v>10.3</c:v>
                </c:pt>
                <c:pt idx="619">
                  <c:v>10.31666667</c:v>
                </c:pt>
                <c:pt idx="620">
                  <c:v>10.33333333</c:v>
                </c:pt>
                <c:pt idx="621">
                  <c:v>10.35</c:v>
                </c:pt>
                <c:pt idx="622">
                  <c:v>10.36666667</c:v>
                </c:pt>
                <c:pt idx="623">
                  <c:v>10.38333333</c:v>
                </c:pt>
                <c:pt idx="624">
                  <c:v>10.4</c:v>
                </c:pt>
                <c:pt idx="625">
                  <c:v>10.41666667</c:v>
                </c:pt>
                <c:pt idx="626">
                  <c:v>10.43333333</c:v>
                </c:pt>
                <c:pt idx="627">
                  <c:v>10.45</c:v>
                </c:pt>
                <c:pt idx="628">
                  <c:v>10.46666667</c:v>
                </c:pt>
                <c:pt idx="629">
                  <c:v>10.48333333</c:v>
                </c:pt>
                <c:pt idx="630">
                  <c:v>10.5</c:v>
                </c:pt>
                <c:pt idx="631">
                  <c:v>10.51666667</c:v>
                </c:pt>
                <c:pt idx="632">
                  <c:v>10.53333333</c:v>
                </c:pt>
                <c:pt idx="633">
                  <c:v>10.55</c:v>
                </c:pt>
                <c:pt idx="634">
                  <c:v>10.56666667</c:v>
                </c:pt>
                <c:pt idx="635">
                  <c:v>10.58333333</c:v>
                </c:pt>
                <c:pt idx="636">
                  <c:v>10.6</c:v>
                </c:pt>
                <c:pt idx="637">
                  <c:v>10.61666667</c:v>
                </c:pt>
                <c:pt idx="638">
                  <c:v>10.63333333</c:v>
                </c:pt>
                <c:pt idx="639">
                  <c:v>10.65</c:v>
                </c:pt>
                <c:pt idx="640">
                  <c:v>10.66666667</c:v>
                </c:pt>
                <c:pt idx="641">
                  <c:v>10.68333333</c:v>
                </c:pt>
                <c:pt idx="642">
                  <c:v>10.7</c:v>
                </c:pt>
                <c:pt idx="643">
                  <c:v>10.71666667</c:v>
                </c:pt>
                <c:pt idx="644">
                  <c:v>10.73333333</c:v>
                </c:pt>
                <c:pt idx="645">
                  <c:v>10.75</c:v>
                </c:pt>
                <c:pt idx="646">
                  <c:v>10.76666667</c:v>
                </c:pt>
                <c:pt idx="647">
                  <c:v>10.78333333</c:v>
                </c:pt>
                <c:pt idx="648">
                  <c:v>10.8</c:v>
                </c:pt>
                <c:pt idx="649">
                  <c:v>10.81666667</c:v>
                </c:pt>
                <c:pt idx="650">
                  <c:v>10.83333333</c:v>
                </c:pt>
                <c:pt idx="651">
                  <c:v>10.85</c:v>
                </c:pt>
                <c:pt idx="652">
                  <c:v>10.86666667</c:v>
                </c:pt>
                <c:pt idx="653">
                  <c:v>10.88333333</c:v>
                </c:pt>
                <c:pt idx="654">
                  <c:v>10.9</c:v>
                </c:pt>
                <c:pt idx="655">
                  <c:v>10.91666667</c:v>
                </c:pt>
                <c:pt idx="656">
                  <c:v>10.93333333</c:v>
                </c:pt>
                <c:pt idx="657">
                  <c:v>10.95</c:v>
                </c:pt>
                <c:pt idx="658">
                  <c:v>10.96666667</c:v>
                </c:pt>
                <c:pt idx="659">
                  <c:v>10.98333333</c:v>
                </c:pt>
                <c:pt idx="660">
                  <c:v>11</c:v>
                </c:pt>
                <c:pt idx="661">
                  <c:v>11.01666667</c:v>
                </c:pt>
                <c:pt idx="662">
                  <c:v>11.03333333</c:v>
                </c:pt>
                <c:pt idx="663">
                  <c:v>11.05</c:v>
                </c:pt>
                <c:pt idx="664">
                  <c:v>11.06666667</c:v>
                </c:pt>
                <c:pt idx="665">
                  <c:v>11.08333333</c:v>
                </c:pt>
                <c:pt idx="666">
                  <c:v>11.1</c:v>
                </c:pt>
                <c:pt idx="667">
                  <c:v>11.11666667</c:v>
                </c:pt>
                <c:pt idx="668">
                  <c:v>11.13333333</c:v>
                </c:pt>
                <c:pt idx="669">
                  <c:v>11.15</c:v>
                </c:pt>
                <c:pt idx="670">
                  <c:v>11.16666667</c:v>
                </c:pt>
                <c:pt idx="671">
                  <c:v>11.18333333</c:v>
                </c:pt>
                <c:pt idx="672">
                  <c:v>11.2</c:v>
                </c:pt>
                <c:pt idx="673">
                  <c:v>11.21666667</c:v>
                </c:pt>
                <c:pt idx="674">
                  <c:v>11.23333333</c:v>
                </c:pt>
                <c:pt idx="675">
                  <c:v>11.25</c:v>
                </c:pt>
                <c:pt idx="676">
                  <c:v>11.26666667</c:v>
                </c:pt>
                <c:pt idx="677">
                  <c:v>11.28333333</c:v>
                </c:pt>
                <c:pt idx="678">
                  <c:v>11.3</c:v>
                </c:pt>
                <c:pt idx="679">
                  <c:v>11.31666667</c:v>
                </c:pt>
                <c:pt idx="680">
                  <c:v>11.33333333</c:v>
                </c:pt>
                <c:pt idx="681">
                  <c:v>11.35</c:v>
                </c:pt>
                <c:pt idx="682">
                  <c:v>11.36666667</c:v>
                </c:pt>
                <c:pt idx="683">
                  <c:v>11.38333333</c:v>
                </c:pt>
                <c:pt idx="684">
                  <c:v>11.4</c:v>
                </c:pt>
                <c:pt idx="685">
                  <c:v>11.41666667</c:v>
                </c:pt>
                <c:pt idx="686">
                  <c:v>11.43333333</c:v>
                </c:pt>
                <c:pt idx="687">
                  <c:v>11.45</c:v>
                </c:pt>
                <c:pt idx="688">
                  <c:v>11.46666667</c:v>
                </c:pt>
                <c:pt idx="689">
                  <c:v>11.48333333</c:v>
                </c:pt>
                <c:pt idx="690">
                  <c:v>11.5</c:v>
                </c:pt>
                <c:pt idx="691">
                  <c:v>11.51666667</c:v>
                </c:pt>
                <c:pt idx="692">
                  <c:v>11.53333333</c:v>
                </c:pt>
                <c:pt idx="693">
                  <c:v>11.55</c:v>
                </c:pt>
                <c:pt idx="694">
                  <c:v>11.56666667</c:v>
                </c:pt>
                <c:pt idx="695">
                  <c:v>11.58333333</c:v>
                </c:pt>
                <c:pt idx="696">
                  <c:v>11.6</c:v>
                </c:pt>
                <c:pt idx="697">
                  <c:v>11.61666667</c:v>
                </c:pt>
                <c:pt idx="698">
                  <c:v>11.63333333</c:v>
                </c:pt>
                <c:pt idx="699">
                  <c:v>11.65</c:v>
                </c:pt>
                <c:pt idx="700">
                  <c:v>11.66666667</c:v>
                </c:pt>
                <c:pt idx="701">
                  <c:v>11.68333333</c:v>
                </c:pt>
                <c:pt idx="702">
                  <c:v>11.7</c:v>
                </c:pt>
                <c:pt idx="703">
                  <c:v>11.71666667</c:v>
                </c:pt>
                <c:pt idx="704">
                  <c:v>11.73333333</c:v>
                </c:pt>
                <c:pt idx="705">
                  <c:v>11.75</c:v>
                </c:pt>
                <c:pt idx="706">
                  <c:v>11.76666667</c:v>
                </c:pt>
                <c:pt idx="707">
                  <c:v>11.78333333</c:v>
                </c:pt>
                <c:pt idx="708">
                  <c:v>11.8</c:v>
                </c:pt>
                <c:pt idx="709">
                  <c:v>11.81666667</c:v>
                </c:pt>
                <c:pt idx="710">
                  <c:v>11.83333333</c:v>
                </c:pt>
                <c:pt idx="711">
                  <c:v>11.85</c:v>
                </c:pt>
                <c:pt idx="712">
                  <c:v>11.86666667</c:v>
                </c:pt>
                <c:pt idx="713">
                  <c:v>11.88333333</c:v>
                </c:pt>
                <c:pt idx="714">
                  <c:v>11.9</c:v>
                </c:pt>
                <c:pt idx="715">
                  <c:v>11.91666667</c:v>
                </c:pt>
                <c:pt idx="716">
                  <c:v>11.93333333</c:v>
                </c:pt>
                <c:pt idx="717">
                  <c:v>11.95</c:v>
                </c:pt>
                <c:pt idx="718">
                  <c:v>11.96666667</c:v>
                </c:pt>
                <c:pt idx="719">
                  <c:v>11.98333333</c:v>
                </c:pt>
                <c:pt idx="720">
                  <c:v>12</c:v>
                </c:pt>
                <c:pt idx="721">
                  <c:v>12.01666667</c:v>
                </c:pt>
                <c:pt idx="722">
                  <c:v>12.03333333</c:v>
                </c:pt>
                <c:pt idx="723">
                  <c:v>12.05</c:v>
                </c:pt>
                <c:pt idx="724">
                  <c:v>12.06666667</c:v>
                </c:pt>
                <c:pt idx="725">
                  <c:v>12.08333333</c:v>
                </c:pt>
                <c:pt idx="726">
                  <c:v>12.1</c:v>
                </c:pt>
                <c:pt idx="727">
                  <c:v>12.11666667</c:v>
                </c:pt>
                <c:pt idx="728">
                  <c:v>12.13333333</c:v>
                </c:pt>
                <c:pt idx="729">
                  <c:v>12.15</c:v>
                </c:pt>
                <c:pt idx="730">
                  <c:v>12.16666667</c:v>
                </c:pt>
                <c:pt idx="731">
                  <c:v>12.18333333</c:v>
                </c:pt>
                <c:pt idx="732">
                  <c:v>12.2</c:v>
                </c:pt>
                <c:pt idx="733">
                  <c:v>12.21666667</c:v>
                </c:pt>
                <c:pt idx="734">
                  <c:v>12.23333333</c:v>
                </c:pt>
                <c:pt idx="735">
                  <c:v>12.25</c:v>
                </c:pt>
                <c:pt idx="736">
                  <c:v>12.26666667</c:v>
                </c:pt>
                <c:pt idx="737">
                  <c:v>12.28333333</c:v>
                </c:pt>
                <c:pt idx="738">
                  <c:v>12.3</c:v>
                </c:pt>
                <c:pt idx="739">
                  <c:v>12.31666667</c:v>
                </c:pt>
                <c:pt idx="740">
                  <c:v>12.33333333</c:v>
                </c:pt>
                <c:pt idx="741">
                  <c:v>12.35</c:v>
                </c:pt>
                <c:pt idx="742">
                  <c:v>12.36666667</c:v>
                </c:pt>
                <c:pt idx="743">
                  <c:v>12.38333333</c:v>
                </c:pt>
                <c:pt idx="744">
                  <c:v>12.4</c:v>
                </c:pt>
                <c:pt idx="745">
                  <c:v>12.41666667</c:v>
                </c:pt>
                <c:pt idx="746">
                  <c:v>12.43333333</c:v>
                </c:pt>
                <c:pt idx="747">
                  <c:v>12.45</c:v>
                </c:pt>
                <c:pt idx="748">
                  <c:v>12.46666667</c:v>
                </c:pt>
                <c:pt idx="749">
                  <c:v>12.48333333</c:v>
                </c:pt>
                <c:pt idx="750">
                  <c:v>12.5</c:v>
                </c:pt>
                <c:pt idx="751">
                  <c:v>12.51666667</c:v>
                </c:pt>
                <c:pt idx="752">
                  <c:v>12.53333333</c:v>
                </c:pt>
                <c:pt idx="753">
                  <c:v>12.55</c:v>
                </c:pt>
                <c:pt idx="754">
                  <c:v>12.56666667</c:v>
                </c:pt>
                <c:pt idx="755">
                  <c:v>12.58333333</c:v>
                </c:pt>
                <c:pt idx="756">
                  <c:v>12.6</c:v>
                </c:pt>
                <c:pt idx="757">
                  <c:v>12.61666667</c:v>
                </c:pt>
                <c:pt idx="758">
                  <c:v>12.63333333</c:v>
                </c:pt>
                <c:pt idx="759">
                  <c:v>12.65</c:v>
                </c:pt>
                <c:pt idx="760">
                  <c:v>12.66666667</c:v>
                </c:pt>
                <c:pt idx="761">
                  <c:v>12.68333333</c:v>
                </c:pt>
                <c:pt idx="762">
                  <c:v>12.7</c:v>
                </c:pt>
                <c:pt idx="763">
                  <c:v>12.71666667</c:v>
                </c:pt>
                <c:pt idx="764">
                  <c:v>12.73333333</c:v>
                </c:pt>
                <c:pt idx="765">
                  <c:v>12.75</c:v>
                </c:pt>
                <c:pt idx="766">
                  <c:v>12.76666667</c:v>
                </c:pt>
                <c:pt idx="767">
                  <c:v>12.78333333</c:v>
                </c:pt>
                <c:pt idx="768">
                  <c:v>12.8</c:v>
                </c:pt>
                <c:pt idx="769">
                  <c:v>12.81666667</c:v>
                </c:pt>
                <c:pt idx="770">
                  <c:v>12.83333333</c:v>
                </c:pt>
                <c:pt idx="771">
                  <c:v>12.85</c:v>
                </c:pt>
                <c:pt idx="772">
                  <c:v>12.86666667</c:v>
                </c:pt>
                <c:pt idx="773">
                  <c:v>12.88333333</c:v>
                </c:pt>
                <c:pt idx="774">
                  <c:v>12.9</c:v>
                </c:pt>
                <c:pt idx="775">
                  <c:v>12.91666667</c:v>
                </c:pt>
                <c:pt idx="776">
                  <c:v>12.93333333</c:v>
                </c:pt>
                <c:pt idx="777">
                  <c:v>12.95</c:v>
                </c:pt>
                <c:pt idx="778">
                  <c:v>12.96666667</c:v>
                </c:pt>
                <c:pt idx="779">
                  <c:v>12.98333333</c:v>
                </c:pt>
                <c:pt idx="780">
                  <c:v>13</c:v>
                </c:pt>
                <c:pt idx="781">
                  <c:v>13.01666667</c:v>
                </c:pt>
                <c:pt idx="782">
                  <c:v>13.03333333</c:v>
                </c:pt>
                <c:pt idx="783">
                  <c:v>13.05</c:v>
                </c:pt>
                <c:pt idx="784">
                  <c:v>13.06666667</c:v>
                </c:pt>
                <c:pt idx="785">
                  <c:v>13.08333333</c:v>
                </c:pt>
                <c:pt idx="786">
                  <c:v>13.1</c:v>
                </c:pt>
                <c:pt idx="787">
                  <c:v>13.11666667</c:v>
                </c:pt>
                <c:pt idx="788">
                  <c:v>13.13333333</c:v>
                </c:pt>
                <c:pt idx="789">
                  <c:v>13.15</c:v>
                </c:pt>
                <c:pt idx="790">
                  <c:v>13.16666667</c:v>
                </c:pt>
                <c:pt idx="791">
                  <c:v>13.18333333</c:v>
                </c:pt>
                <c:pt idx="792">
                  <c:v>13.2</c:v>
                </c:pt>
                <c:pt idx="793">
                  <c:v>13.21666667</c:v>
                </c:pt>
                <c:pt idx="794">
                  <c:v>13.23333333</c:v>
                </c:pt>
                <c:pt idx="795">
                  <c:v>13.25</c:v>
                </c:pt>
                <c:pt idx="796">
                  <c:v>13.26666667</c:v>
                </c:pt>
                <c:pt idx="797">
                  <c:v>13.28333333</c:v>
                </c:pt>
                <c:pt idx="798">
                  <c:v>13.3</c:v>
                </c:pt>
                <c:pt idx="799">
                  <c:v>13.31666667</c:v>
                </c:pt>
                <c:pt idx="800">
                  <c:v>13.33333333</c:v>
                </c:pt>
                <c:pt idx="801">
                  <c:v>13.35</c:v>
                </c:pt>
                <c:pt idx="802">
                  <c:v>13.36666667</c:v>
                </c:pt>
                <c:pt idx="803">
                  <c:v>13.38333333</c:v>
                </c:pt>
                <c:pt idx="804">
                  <c:v>13.4</c:v>
                </c:pt>
                <c:pt idx="805">
                  <c:v>13.41666667</c:v>
                </c:pt>
                <c:pt idx="806">
                  <c:v>13.43333333</c:v>
                </c:pt>
                <c:pt idx="807">
                  <c:v>13.45</c:v>
                </c:pt>
                <c:pt idx="808">
                  <c:v>13.46666667</c:v>
                </c:pt>
                <c:pt idx="809">
                  <c:v>13.48333333</c:v>
                </c:pt>
                <c:pt idx="810">
                  <c:v>13.5</c:v>
                </c:pt>
                <c:pt idx="811">
                  <c:v>13.51666667</c:v>
                </c:pt>
                <c:pt idx="812">
                  <c:v>13.53333333</c:v>
                </c:pt>
                <c:pt idx="813">
                  <c:v>13.55</c:v>
                </c:pt>
                <c:pt idx="814">
                  <c:v>13.56666667</c:v>
                </c:pt>
                <c:pt idx="815">
                  <c:v>13.58333333</c:v>
                </c:pt>
                <c:pt idx="816">
                  <c:v>13.6</c:v>
                </c:pt>
                <c:pt idx="817">
                  <c:v>13.61666667</c:v>
                </c:pt>
                <c:pt idx="818">
                  <c:v>13.63333333</c:v>
                </c:pt>
                <c:pt idx="819">
                  <c:v>13.65</c:v>
                </c:pt>
                <c:pt idx="820">
                  <c:v>13.66666667</c:v>
                </c:pt>
                <c:pt idx="821">
                  <c:v>13.68333333</c:v>
                </c:pt>
                <c:pt idx="822">
                  <c:v>13.7</c:v>
                </c:pt>
                <c:pt idx="823">
                  <c:v>13.71666667</c:v>
                </c:pt>
                <c:pt idx="824">
                  <c:v>13.73333333</c:v>
                </c:pt>
                <c:pt idx="825">
                  <c:v>13.75</c:v>
                </c:pt>
                <c:pt idx="826">
                  <c:v>13.76666667</c:v>
                </c:pt>
                <c:pt idx="827">
                  <c:v>13.78333333</c:v>
                </c:pt>
                <c:pt idx="828">
                  <c:v>13.8</c:v>
                </c:pt>
                <c:pt idx="829">
                  <c:v>13.81666667</c:v>
                </c:pt>
                <c:pt idx="830">
                  <c:v>13.83333333</c:v>
                </c:pt>
                <c:pt idx="831">
                  <c:v>13.85</c:v>
                </c:pt>
                <c:pt idx="832">
                  <c:v>13.86666667</c:v>
                </c:pt>
                <c:pt idx="833">
                  <c:v>13.88333333</c:v>
                </c:pt>
                <c:pt idx="834">
                  <c:v>13.9</c:v>
                </c:pt>
                <c:pt idx="835">
                  <c:v>13.91666667</c:v>
                </c:pt>
                <c:pt idx="836">
                  <c:v>13.93333333</c:v>
                </c:pt>
                <c:pt idx="837">
                  <c:v>13.95</c:v>
                </c:pt>
                <c:pt idx="838">
                  <c:v>13.96666667</c:v>
                </c:pt>
                <c:pt idx="839">
                  <c:v>13.98333333</c:v>
                </c:pt>
                <c:pt idx="840">
                  <c:v>14</c:v>
                </c:pt>
                <c:pt idx="841">
                  <c:v>14.01666667</c:v>
                </c:pt>
                <c:pt idx="842">
                  <c:v>14.03333333</c:v>
                </c:pt>
                <c:pt idx="843">
                  <c:v>14.05</c:v>
                </c:pt>
                <c:pt idx="844">
                  <c:v>14.06666667</c:v>
                </c:pt>
                <c:pt idx="845">
                  <c:v>14.08333333</c:v>
                </c:pt>
                <c:pt idx="846">
                  <c:v>14.1</c:v>
                </c:pt>
                <c:pt idx="847">
                  <c:v>14.11666667</c:v>
                </c:pt>
                <c:pt idx="848">
                  <c:v>14.13333333</c:v>
                </c:pt>
                <c:pt idx="849">
                  <c:v>14.15</c:v>
                </c:pt>
                <c:pt idx="850">
                  <c:v>14.16666667</c:v>
                </c:pt>
                <c:pt idx="851">
                  <c:v>14.18333333</c:v>
                </c:pt>
                <c:pt idx="852">
                  <c:v>14.2</c:v>
                </c:pt>
                <c:pt idx="853">
                  <c:v>14.21666667</c:v>
                </c:pt>
                <c:pt idx="854">
                  <c:v>14.23333333</c:v>
                </c:pt>
                <c:pt idx="855">
                  <c:v>14.25</c:v>
                </c:pt>
                <c:pt idx="856">
                  <c:v>14.26666667</c:v>
                </c:pt>
                <c:pt idx="857">
                  <c:v>14.28333333</c:v>
                </c:pt>
                <c:pt idx="858">
                  <c:v>14.3</c:v>
                </c:pt>
                <c:pt idx="859">
                  <c:v>14.31666667</c:v>
                </c:pt>
                <c:pt idx="860">
                  <c:v>14.33333333</c:v>
                </c:pt>
                <c:pt idx="861">
                  <c:v>14.35</c:v>
                </c:pt>
                <c:pt idx="862">
                  <c:v>14.36666667</c:v>
                </c:pt>
                <c:pt idx="863">
                  <c:v>14.38333333</c:v>
                </c:pt>
                <c:pt idx="864">
                  <c:v>14.4</c:v>
                </c:pt>
                <c:pt idx="865">
                  <c:v>14.41666667</c:v>
                </c:pt>
                <c:pt idx="866">
                  <c:v>14.43333333</c:v>
                </c:pt>
                <c:pt idx="867">
                  <c:v>14.45</c:v>
                </c:pt>
                <c:pt idx="868">
                  <c:v>14.46666667</c:v>
                </c:pt>
                <c:pt idx="869">
                  <c:v>14.48333333</c:v>
                </c:pt>
                <c:pt idx="870">
                  <c:v>14.5</c:v>
                </c:pt>
                <c:pt idx="871">
                  <c:v>14.51666667</c:v>
                </c:pt>
                <c:pt idx="872">
                  <c:v>14.53333333</c:v>
                </c:pt>
                <c:pt idx="873">
                  <c:v>14.55</c:v>
                </c:pt>
                <c:pt idx="874">
                  <c:v>14.56666667</c:v>
                </c:pt>
                <c:pt idx="875">
                  <c:v>14.58333333</c:v>
                </c:pt>
                <c:pt idx="876">
                  <c:v>14.6</c:v>
                </c:pt>
                <c:pt idx="877">
                  <c:v>14.61666667</c:v>
                </c:pt>
                <c:pt idx="878">
                  <c:v>14.63333333</c:v>
                </c:pt>
                <c:pt idx="879">
                  <c:v>14.65</c:v>
                </c:pt>
                <c:pt idx="880">
                  <c:v>14.66666667</c:v>
                </c:pt>
                <c:pt idx="881">
                  <c:v>14.68333333</c:v>
                </c:pt>
                <c:pt idx="882">
                  <c:v>14.7</c:v>
                </c:pt>
                <c:pt idx="883">
                  <c:v>14.71666667</c:v>
                </c:pt>
                <c:pt idx="884">
                  <c:v>14.73333333</c:v>
                </c:pt>
                <c:pt idx="885">
                  <c:v>14.75</c:v>
                </c:pt>
                <c:pt idx="886">
                  <c:v>14.76666667</c:v>
                </c:pt>
                <c:pt idx="887">
                  <c:v>14.78333333</c:v>
                </c:pt>
                <c:pt idx="888">
                  <c:v>14.8</c:v>
                </c:pt>
                <c:pt idx="889">
                  <c:v>14.81666667</c:v>
                </c:pt>
                <c:pt idx="890">
                  <c:v>14.83333333</c:v>
                </c:pt>
                <c:pt idx="891">
                  <c:v>14.85</c:v>
                </c:pt>
                <c:pt idx="892">
                  <c:v>14.86666667</c:v>
                </c:pt>
                <c:pt idx="893">
                  <c:v>14.88333333</c:v>
                </c:pt>
                <c:pt idx="894">
                  <c:v>14.9</c:v>
                </c:pt>
                <c:pt idx="895">
                  <c:v>14.91666667</c:v>
                </c:pt>
                <c:pt idx="896">
                  <c:v>14.93333333</c:v>
                </c:pt>
                <c:pt idx="897">
                  <c:v>14.95</c:v>
                </c:pt>
                <c:pt idx="898">
                  <c:v>14.96666667</c:v>
                </c:pt>
                <c:pt idx="899">
                  <c:v>14.98333333</c:v>
                </c:pt>
                <c:pt idx="900">
                  <c:v>15</c:v>
                </c:pt>
                <c:pt idx="901">
                  <c:v>15.01666667</c:v>
                </c:pt>
                <c:pt idx="902">
                  <c:v>15.03333333</c:v>
                </c:pt>
                <c:pt idx="903">
                  <c:v>15.05</c:v>
                </c:pt>
                <c:pt idx="904">
                  <c:v>15.06666667</c:v>
                </c:pt>
                <c:pt idx="905">
                  <c:v>15.08333333</c:v>
                </c:pt>
                <c:pt idx="906">
                  <c:v>15.1</c:v>
                </c:pt>
                <c:pt idx="907">
                  <c:v>15.11666667</c:v>
                </c:pt>
                <c:pt idx="908">
                  <c:v>15.13333333</c:v>
                </c:pt>
                <c:pt idx="909">
                  <c:v>15.15</c:v>
                </c:pt>
                <c:pt idx="910">
                  <c:v>15.16666667</c:v>
                </c:pt>
                <c:pt idx="911">
                  <c:v>15.18333333</c:v>
                </c:pt>
                <c:pt idx="912">
                  <c:v>15.2</c:v>
                </c:pt>
                <c:pt idx="913">
                  <c:v>15.21666667</c:v>
                </c:pt>
                <c:pt idx="914">
                  <c:v>15.23333333</c:v>
                </c:pt>
                <c:pt idx="915">
                  <c:v>15.25</c:v>
                </c:pt>
                <c:pt idx="916">
                  <c:v>15.26666667</c:v>
                </c:pt>
                <c:pt idx="917">
                  <c:v>15.28333333</c:v>
                </c:pt>
                <c:pt idx="918">
                  <c:v>15.3</c:v>
                </c:pt>
                <c:pt idx="919">
                  <c:v>15.31666667</c:v>
                </c:pt>
                <c:pt idx="920">
                  <c:v>15.33333333</c:v>
                </c:pt>
                <c:pt idx="921">
                  <c:v>15.35</c:v>
                </c:pt>
                <c:pt idx="922">
                  <c:v>15.36666667</c:v>
                </c:pt>
                <c:pt idx="923">
                  <c:v>15.38333333</c:v>
                </c:pt>
                <c:pt idx="924">
                  <c:v>15.4</c:v>
                </c:pt>
                <c:pt idx="925">
                  <c:v>15.41666667</c:v>
                </c:pt>
                <c:pt idx="926">
                  <c:v>15.43333333</c:v>
                </c:pt>
                <c:pt idx="927">
                  <c:v>15.45</c:v>
                </c:pt>
                <c:pt idx="928">
                  <c:v>15.46666667</c:v>
                </c:pt>
                <c:pt idx="929">
                  <c:v>15.48333333</c:v>
                </c:pt>
                <c:pt idx="930">
                  <c:v>15.5</c:v>
                </c:pt>
                <c:pt idx="931">
                  <c:v>15.51666667</c:v>
                </c:pt>
                <c:pt idx="932">
                  <c:v>15.53333333</c:v>
                </c:pt>
                <c:pt idx="933">
                  <c:v>15.55</c:v>
                </c:pt>
                <c:pt idx="934">
                  <c:v>15.56666667</c:v>
                </c:pt>
                <c:pt idx="935">
                  <c:v>15.58333333</c:v>
                </c:pt>
                <c:pt idx="936">
                  <c:v>15.6</c:v>
                </c:pt>
                <c:pt idx="937">
                  <c:v>15.61666667</c:v>
                </c:pt>
                <c:pt idx="938">
                  <c:v>15.63333333</c:v>
                </c:pt>
                <c:pt idx="939">
                  <c:v>15.65</c:v>
                </c:pt>
                <c:pt idx="940">
                  <c:v>15.66666667</c:v>
                </c:pt>
                <c:pt idx="941">
                  <c:v>15.68333333</c:v>
                </c:pt>
                <c:pt idx="942">
                  <c:v>15.7</c:v>
                </c:pt>
                <c:pt idx="943">
                  <c:v>15.71666667</c:v>
                </c:pt>
                <c:pt idx="944">
                  <c:v>15.73333333</c:v>
                </c:pt>
                <c:pt idx="945">
                  <c:v>15.75</c:v>
                </c:pt>
                <c:pt idx="946">
                  <c:v>15.76666667</c:v>
                </c:pt>
                <c:pt idx="947">
                  <c:v>15.78333333</c:v>
                </c:pt>
                <c:pt idx="948">
                  <c:v>15.8</c:v>
                </c:pt>
                <c:pt idx="949">
                  <c:v>15.81666667</c:v>
                </c:pt>
                <c:pt idx="950">
                  <c:v>15.83333333</c:v>
                </c:pt>
                <c:pt idx="951">
                  <c:v>15.85</c:v>
                </c:pt>
                <c:pt idx="952">
                  <c:v>15.86666667</c:v>
                </c:pt>
                <c:pt idx="953">
                  <c:v>15.88333333</c:v>
                </c:pt>
                <c:pt idx="954">
                  <c:v>15.9</c:v>
                </c:pt>
                <c:pt idx="955">
                  <c:v>15.91666667</c:v>
                </c:pt>
                <c:pt idx="956">
                  <c:v>15.93333333</c:v>
                </c:pt>
                <c:pt idx="957">
                  <c:v>15.95</c:v>
                </c:pt>
                <c:pt idx="958">
                  <c:v>15.96666667</c:v>
                </c:pt>
                <c:pt idx="959">
                  <c:v>15.98333333</c:v>
                </c:pt>
                <c:pt idx="960">
                  <c:v>16</c:v>
                </c:pt>
                <c:pt idx="961">
                  <c:v>16.01666667</c:v>
                </c:pt>
                <c:pt idx="962">
                  <c:v>16.03333333</c:v>
                </c:pt>
                <c:pt idx="963">
                  <c:v>16.05</c:v>
                </c:pt>
                <c:pt idx="964">
                  <c:v>16.06666667</c:v>
                </c:pt>
                <c:pt idx="965">
                  <c:v>16.08333333</c:v>
                </c:pt>
                <c:pt idx="966">
                  <c:v>16.1</c:v>
                </c:pt>
                <c:pt idx="967">
                  <c:v>16.11666667</c:v>
                </c:pt>
                <c:pt idx="968">
                  <c:v>16.13333333</c:v>
                </c:pt>
                <c:pt idx="969">
                  <c:v>16.15</c:v>
                </c:pt>
                <c:pt idx="970">
                  <c:v>16.16666667</c:v>
                </c:pt>
                <c:pt idx="971">
                  <c:v>16.18333333</c:v>
                </c:pt>
                <c:pt idx="972">
                  <c:v>16.2</c:v>
                </c:pt>
                <c:pt idx="973">
                  <c:v>16.21666667</c:v>
                </c:pt>
                <c:pt idx="974">
                  <c:v>16.23333333</c:v>
                </c:pt>
                <c:pt idx="975">
                  <c:v>16.25</c:v>
                </c:pt>
                <c:pt idx="976">
                  <c:v>16.26666667</c:v>
                </c:pt>
                <c:pt idx="977">
                  <c:v>16.28333333</c:v>
                </c:pt>
                <c:pt idx="978">
                  <c:v>16.3</c:v>
                </c:pt>
                <c:pt idx="979">
                  <c:v>16.31666667</c:v>
                </c:pt>
                <c:pt idx="980">
                  <c:v>16.33333333</c:v>
                </c:pt>
                <c:pt idx="981">
                  <c:v>16.35</c:v>
                </c:pt>
                <c:pt idx="982">
                  <c:v>16.36666667</c:v>
                </c:pt>
                <c:pt idx="983">
                  <c:v>16.38333333</c:v>
                </c:pt>
                <c:pt idx="984">
                  <c:v>16.4</c:v>
                </c:pt>
                <c:pt idx="985">
                  <c:v>16.41666667</c:v>
                </c:pt>
                <c:pt idx="986">
                  <c:v>16.43333333</c:v>
                </c:pt>
                <c:pt idx="987">
                  <c:v>16.45</c:v>
                </c:pt>
                <c:pt idx="988">
                  <c:v>16.46666667</c:v>
                </c:pt>
                <c:pt idx="989">
                  <c:v>16.48333333</c:v>
                </c:pt>
                <c:pt idx="990">
                  <c:v>16.5</c:v>
                </c:pt>
                <c:pt idx="991">
                  <c:v>16.51666667</c:v>
                </c:pt>
                <c:pt idx="992">
                  <c:v>16.53333333</c:v>
                </c:pt>
                <c:pt idx="993">
                  <c:v>16.55</c:v>
                </c:pt>
                <c:pt idx="994">
                  <c:v>16.56666667</c:v>
                </c:pt>
                <c:pt idx="995">
                  <c:v>16.58333333</c:v>
                </c:pt>
                <c:pt idx="996">
                  <c:v>16.6</c:v>
                </c:pt>
                <c:pt idx="997">
                  <c:v>16.61666667</c:v>
                </c:pt>
                <c:pt idx="998">
                  <c:v>16.63333333</c:v>
                </c:pt>
                <c:pt idx="999">
                  <c:v>16.65</c:v>
                </c:pt>
                <c:pt idx="1000">
                  <c:v>16.66666667</c:v>
                </c:pt>
                <c:pt idx="1001">
                  <c:v>16.68333333</c:v>
                </c:pt>
                <c:pt idx="1002">
                  <c:v>16.7</c:v>
                </c:pt>
                <c:pt idx="1003">
                  <c:v>16.71666667</c:v>
                </c:pt>
                <c:pt idx="1004">
                  <c:v>16.73333333</c:v>
                </c:pt>
                <c:pt idx="1005">
                  <c:v>16.75</c:v>
                </c:pt>
                <c:pt idx="1006">
                  <c:v>16.76666667</c:v>
                </c:pt>
                <c:pt idx="1007">
                  <c:v>16.78333333</c:v>
                </c:pt>
                <c:pt idx="1008">
                  <c:v>16.8</c:v>
                </c:pt>
                <c:pt idx="1009">
                  <c:v>16.81666667</c:v>
                </c:pt>
                <c:pt idx="1010">
                  <c:v>16.83333333</c:v>
                </c:pt>
                <c:pt idx="1011">
                  <c:v>16.85</c:v>
                </c:pt>
                <c:pt idx="1012">
                  <c:v>16.86666667</c:v>
                </c:pt>
                <c:pt idx="1013">
                  <c:v>16.88333333</c:v>
                </c:pt>
                <c:pt idx="1014">
                  <c:v>16.9</c:v>
                </c:pt>
                <c:pt idx="1015">
                  <c:v>16.91666667</c:v>
                </c:pt>
                <c:pt idx="1016">
                  <c:v>16.93333333</c:v>
                </c:pt>
                <c:pt idx="1017">
                  <c:v>16.95</c:v>
                </c:pt>
                <c:pt idx="1018">
                  <c:v>16.96666667</c:v>
                </c:pt>
                <c:pt idx="1019">
                  <c:v>16.98333333</c:v>
                </c:pt>
                <c:pt idx="1020">
                  <c:v>17</c:v>
                </c:pt>
                <c:pt idx="1021">
                  <c:v>17.01666667</c:v>
                </c:pt>
                <c:pt idx="1022">
                  <c:v>17.03333333</c:v>
                </c:pt>
                <c:pt idx="1023">
                  <c:v>17.05</c:v>
                </c:pt>
                <c:pt idx="1024">
                  <c:v>17.06666667</c:v>
                </c:pt>
                <c:pt idx="1025">
                  <c:v>17.08333333</c:v>
                </c:pt>
                <c:pt idx="1026">
                  <c:v>17.1</c:v>
                </c:pt>
                <c:pt idx="1027">
                  <c:v>17.11666667</c:v>
                </c:pt>
                <c:pt idx="1028">
                  <c:v>17.13333333</c:v>
                </c:pt>
                <c:pt idx="1029">
                  <c:v>17.15</c:v>
                </c:pt>
                <c:pt idx="1030">
                  <c:v>17.16666667</c:v>
                </c:pt>
                <c:pt idx="1031">
                  <c:v>17.18333333</c:v>
                </c:pt>
                <c:pt idx="1032">
                  <c:v>17.2</c:v>
                </c:pt>
                <c:pt idx="1033">
                  <c:v>17.21666667</c:v>
                </c:pt>
                <c:pt idx="1034">
                  <c:v>17.23333333</c:v>
                </c:pt>
                <c:pt idx="1035">
                  <c:v>17.25</c:v>
                </c:pt>
                <c:pt idx="1036">
                  <c:v>17.26666667</c:v>
                </c:pt>
                <c:pt idx="1037">
                  <c:v>17.28333333</c:v>
                </c:pt>
                <c:pt idx="1038">
                  <c:v>17.3</c:v>
                </c:pt>
                <c:pt idx="1039">
                  <c:v>17.31666667</c:v>
                </c:pt>
                <c:pt idx="1040">
                  <c:v>17.33333333</c:v>
                </c:pt>
                <c:pt idx="1041">
                  <c:v>17.35</c:v>
                </c:pt>
                <c:pt idx="1042">
                  <c:v>17.36666667</c:v>
                </c:pt>
                <c:pt idx="1043">
                  <c:v>17.38333333</c:v>
                </c:pt>
                <c:pt idx="1044">
                  <c:v>17.4</c:v>
                </c:pt>
                <c:pt idx="1045">
                  <c:v>17.41666667</c:v>
                </c:pt>
                <c:pt idx="1046">
                  <c:v>17.43333333</c:v>
                </c:pt>
                <c:pt idx="1047">
                  <c:v>17.45</c:v>
                </c:pt>
                <c:pt idx="1048">
                  <c:v>17.46666667</c:v>
                </c:pt>
                <c:pt idx="1049">
                  <c:v>17.48333333</c:v>
                </c:pt>
                <c:pt idx="1050">
                  <c:v>17.5</c:v>
                </c:pt>
                <c:pt idx="1051">
                  <c:v>17.51666667</c:v>
                </c:pt>
                <c:pt idx="1052">
                  <c:v>17.53333333</c:v>
                </c:pt>
                <c:pt idx="1053">
                  <c:v>17.55</c:v>
                </c:pt>
                <c:pt idx="1054">
                  <c:v>17.56666667</c:v>
                </c:pt>
                <c:pt idx="1055">
                  <c:v>17.58333333</c:v>
                </c:pt>
                <c:pt idx="1056">
                  <c:v>17.6</c:v>
                </c:pt>
                <c:pt idx="1057">
                  <c:v>17.61666667</c:v>
                </c:pt>
                <c:pt idx="1058">
                  <c:v>17.63333333</c:v>
                </c:pt>
                <c:pt idx="1059">
                  <c:v>17.65</c:v>
                </c:pt>
                <c:pt idx="1060">
                  <c:v>17.66666667</c:v>
                </c:pt>
                <c:pt idx="1061">
                  <c:v>17.68333333</c:v>
                </c:pt>
                <c:pt idx="1062">
                  <c:v>17.7</c:v>
                </c:pt>
                <c:pt idx="1063">
                  <c:v>17.71666667</c:v>
                </c:pt>
                <c:pt idx="1064">
                  <c:v>17.73333333</c:v>
                </c:pt>
                <c:pt idx="1065">
                  <c:v>17.75</c:v>
                </c:pt>
                <c:pt idx="1066">
                  <c:v>17.76666667</c:v>
                </c:pt>
                <c:pt idx="1067">
                  <c:v>17.78333333</c:v>
                </c:pt>
                <c:pt idx="1068">
                  <c:v>17.8</c:v>
                </c:pt>
                <c:pt idx="1069">
                  <c:v>17.81666667</c:v>
                </c:pt>
                <c:pt idx="1070">
                  <c:v>17.83333333</c:v>
                </c:pt>
                <c:pt idx="1071">
                  <c:v>17.85</c:v>
                </c:pt>
                <c:pt idx="1072">
                  <c:v>17.86666667</c:v>
                </c:pt>
                <c:pt idx="1073">
                  <c:v>17.88333333</c:v>
                </c:pt>
                <c:pt idx="1074">
                  <c:v>17.9</c:v>
                </c:pt>
                <c:pt idx="1075">
                  <c:v>17.91666667</c:v>
                </c:pt>
                <c:pt idx="1076">
                  <c:v>17.93333333</c:v>
                </c:pt>
                <c:pt idx="1077">
                  <c:v>17.95</c:v>
                </c:pt>
                <c:pt idx="1078">
                  <c:v>17.96666667</c:v>
                </c:pt>
                <c:pt idx="1079">
                  <c:v>17.98333333</c:v>
                </c:pt>
                <c:pt idx="1080">
                  <c:v>18</c:v>
                </c:pt>
                <c:pt idx="1081">
                  <c:v>18.01666667</c:v>
                </c:pt>
                <c:pt idx="1082">
                  <c:v>18.03333333</c:v>
                </c:pt>
                <c:pt idx="1083">
                  <c:v>18.05</c:v>
                </c:pt>
                <c:pt idx="1084">
                  <c:v>18.06666667</c:v>
                </c:pt>
                <c:pt idx="1085">
                  <c:v>18.08333333</c:v>
                </c:pt>
                <c:pt idx="1086">
                  <c:v>18.1</c:v>
                </c:pt>
                <c:pt idx="1087">
                  <c:v>18.11666667</c:v>
                </c:pt>
                <c:pt idx="1088">
                  <c:v>18.13333333</c:v>
                </c:pt>
                <c:pt idx="1089">
                  <c:v>18.15</c:v>
                </c:pt>
                <c:pt idx="1090">
                  <c:v>18.16666667</c:v>
                </c:pt>
                <c:pt idx="1091">
                  <c:v>18.18333333</c:v>
                </c:pt>
                <c:pt idx="1092">
                  <c:v>18.2</c:v>
                </c:pt>
                <c:pt idx="1093">
                  <c:v>18.21666667</c:v>
                </c:pt>
                <c:pt idx="1094">
                  <c:v>18.23333333</c:v>
                </c:pt>
                <c:pt idx="1095">
                  <c:v>18.25</c:v>
                </c:pt>
                <c:pt idx="1096">
                  <c:v>18.26666667</c:v>
                </c:pt>
                <c:pt idx="1097">
                  <c:v>18.28333333</c:v>
                </c:pt>
                <c:pt idx="1098">
                  <c:v>18.3</c:v>
                </c:pt>
                <c:pt idx="1099">
                  <c:v>18.31666667</c:v>
                </c:pt>
                <c:pt idx="1100">
                  <c:v>18.33333333</c:v>
                </c:pt>
                <c:pt idx="1101">
                  <c:v>18.35</c:v>
                </c:pt>
                <c:pt idx="1102">
                  <c:v>18.36666667</c:v>
                </c:pt>
                <c:pt idx="1103">
                  <c:v>18.38333333</c:v>
                </c:pt>
                <c:pt idx="1104">
                  <c:v>18.4</c:v>
                </c:pt>
                <c:pt idx="1105">
                  <c:v>18.41666667</c:v>
                </c:pt>
                <c:pt idx="1106">
                  <c:v>18.43333333</c:v>
                </c:pt>
                <c:pt idx="1107">
                  <c:v>18.45</c:v>
                </c:pt>
                <c:pt idx="1108">
                  <c:v>18.46666667</c:v>
                </c:pt>
                <c:pt idx="1109">
                  <c:v>18.48333333</c:v>
                </c:pt>
                <c:pt idx="1110">
                  <c:v>18.5</c:v>
                </c:pt>
                <c:pt idx="1111">
                  <c:v>18.51666667</c:v>
                </c:pt>
                <c:pt idx="1112">
                  <c:v>18.53333333</c:v>
                </c:pt>
                <c:pt idx="1113">
                  <c:v>18.55</c:v>
                </c:pt>
                <c:pt idx="1114">
                  <c:v>18.56666667</c:v>
                </c:pt>
                <c:pt idx="1115">
                  <c:v>18.58333333</c:v>
                </c:pt>
                <c:pt idx="1116">
                  <c:v>18.6</c:v>
                </c:pt>
                <c:pt idx="1117">
                  <c:v>18.61666667</c:v>
                </c:pt>
                <c:pt idx="1118">
                  <c:v>18.63333333</c:v>
                </c:pt>
                <c:pt idx="1119">
                  <c:v>18.65</c:v>
                </c:pt>
                <c:pt idx="1120">
                  <c:v>18.66666667</c:v>
                </c:pt>
                <c:pt idx="1121">
                  <c:v>18.68333333</c:v>
                </c:pt>
                <c:pt idx="1122">
                  <c:v>18.7</c:v>
                </c:pt>
                <c:pt idx="1123">
                  <c:v>18.71666667</c:v>
                </c:pt>
                <c:pt idx="1124">
                  <c:v>18.73333333</c:v>
                </c:pt>
                <c:pt idx="1125">
                  <c:v>18.75</c:v>
                </c:pt>
                <c:pt idx="1126">
                  <c:v>18.76666667</c:v>
                </c:pt>
                <c:pt idx="1127">
                  <c:v>18.78333333</c:v>
                </c:pt>
                <c:pt idx="1128">
                  <c:v>18.8</c:v>
                </c:pt>
                <c:pt idx="1129">
                  <c:v>18.81666667</c:v>
                </c:pt>
                <c:pt idx="1130">
                  <c:v>18.83333333</c:v>
                </c:pt>
                <c:pt idx="1131">
                  <c:v>18.85</c:v>
                </c:pt>
                <c:pt idx="1132">
                  <c:v>18.86666667</c:v>
                </c:pt>
                <c:pt idx="1133">
                  <c:v>18.88333333</c:v>
                </c:pt>
                <c:pt idx="1134">
                  <c:v>18.9</c:v>
                </c:pt>
                <c:pt idx="1135">
                  <c:v>18.91666667</c:v>
                </c:pt>
                <c:pt idx="1136">
                  <c:v>18.93333333</c:v>
                </c:pt>
                <c:pt idx="1137">
                  <c:v>18.95</c:v>
                </c:pt>
                <c:pt idx="1138">
                  <c:v>18.96666667</c:v>
                </c:pt>
                <c:pt idx="1139">
                  <c:v>18.98333333</c:v>
                </c:pt>
                <c:pt idx="1140">
                  <c:v>19</c:v>
                </c:pt>
                <c:pt idx="1141">
                  <c:v>19.01666667</c:v>
                </c:pt>
                <c:pt idx="1142">
                  <c:v>19.03333333</c:v>
                </c:pt>
                <c:pt idx="1143">
                  <c:v>19.05</c:v>
                </c:pt>
                <c:pt idx="1144">
                  <c:v>19.06666667</c:v>
                </c:pt>
                <c:pt idx="1145">
                  <c:v>19.08333333</c:v>
                </c:pt>
                <c:pt idx="1146">
                  <c:v>19.1</c:v>
                </c:pt>
                <c:pt idx="1147">
                  <c:v>19.11666667</c:v>
                </c:pt>
                <c:pt idx="1148">
                  <c:v>19.13333333</c:v>
                </c:pt>
                <c:pt idx="1149">
                  <c:v>19.15</c:v>
                </c:pt>
                <c:pt idx="1150">
                  <c:v>19.16666667</c:v>
                </c:pt>
                <c:pt idx="1151">
                  <c:v>19.18333333</c:v>
                </c:pt>
                <c:pt idx="1152">
                  <c:v>19.2</c:v>
                </c:pt>
                <c:pt idx="1153">
                  <c:v>19.21666667</c:v>
                </c:pt>
                <c:pt idx="1154">
                  <c:v>19.23333333</c:v>
                </c:pt>
                <c:pt idx="1155">
                  <c:v>19.25</c:v>
                </c:pt>
                <c:pt idx="1156">
                  <c:v>19.26666667</c:v>
                </c:pt>
                <c:pt idx="1157">
                  <c:v>19.28333333</c:v>
                </c:pt>
                <c:pt idx="1158">
                  <c:v>19.3</c:v>
                </c:pt>
                <c:pt idx="1159">
                  <c:v>19.31666667</c:v>
                </c:pt>
                <c:pt idx="1160">
                  <c:v>19.33333333</c:v>
                </c:pt>
                <c:pt idx="1161">
                  <c:v>19.35</c:v>
                </c:pt>
                <c:pt idx="1162">
                  <c:v>19.36666667</c:v>
                </c:pt>
                <c:pt idx="1163">
                  <c:v>19.38333333</c:v>
                </c:pt>
                <c:pt idx="1164">
                  <c:v>19.4</c:v>
                </c:pt>
                <c:pt idx="1165">
                  <c:v>19.41666667</c:v>
                </c:pt>
                <c:pt idx="1166">
                  <c:v>19.43333333</c:v>
                </c:pt>
                <c:pt idx="1167">
                  <c:v>19.45</c:v>
                </c:pt>
                <c:pt idx="1168">
                  <c:v>19.46666667</c:v>
                </c:pt>
                <c:pt idx="1169">
                  <c:v>19.48333333</c:v>
                </c:pt>
                <c:pt idx="1170">
                  <c:v>19.5</c:v>
                </c:pt>
                <c:pt idx="1171">
                  <c:v>19.51666667</c:v>
                </c:pt>
                <c:pt idx="1172">
                  <c:v>19.53333333</c:v>
                </c:pt>
                <c:pt idx="1173">
                  <c:v>19.55</c:v>
                </c:pt>
                <c:pt idx="1174">
                  <c:v>19.56666667</c:v>
                </c:pt>
                <c:pt idx="1175">
                  <c:v>19.58333333</c:v>
                </c:pt>
                <c:pt idx="1176">
                  <c:v>19.6</c:v>
                </c:pt>
                <c:pt idx="1177">
                  <c:v>19.61666667</c:v>
                </c:pt>
                <c:pt idx="1178">
                  <c:v>19.63333333</c:v>
                </c:pt>
                <c:pt idx="1179">
                  <c:v>19.65</c:v>
                </c:pt>
                <c:pt idx="1180">
                  <c:v>19.66666667</c:v>
                </c:pt>
                <c:pt idx="1181">
                  <c:v>19.68333333</c:v>
                </c:pt>
                <c:pt idx="1182">
                  <c:v>19.7</c:v>
                </c:pt>
                <c:pt idx="1183">
                  <c:v>19.71666667</c:v>
                </c:pt>
                <c:pt idx="1184">
                  <c:v>19.73333333</c:v>
                </c:pt>
                <c:pt idx="1185">
                  <c:v>19.75</c:v>
                </c:pt>
                <c:pt idx="1186">
                  <c:v>19.76666667</c:v>
                </c:pt>
                <c:pt idx="1187">
                  <c:v>19.78333333</c:v>
                </c:pt>
                <c:pt idx="1188">
                  <c:v>19.8</c:v>
                </c:pt>
                <c:pt idx="1189">
                  <c:v>19.81666667</c:v>
                </c:pt>
                <c:pt idx="1190">
                  <c:v>19.83333333</c:v>
                </c:pt>
                <c:pt idx="1191">
                  <c:v>19.85</c:v>
                </c:pt>
                <c:pt idx="1192">
                  <c:v>19.86666667</c:v>
                </c:pt>
                <c:pt idx="1193">
                  <c:v>19.88333333</c:v>
                </c:pt>
                <c:pt idx="1194">
                  <c:v>19.9</c:v>
                </c:pt>
                <c:pt idx="1195">
                  <c:v>19.91666667</c:v>
                </c:pt>
                <c:pt idx="1196">
                  <c:v>19.93333333</c:v>
                </c:pt>
                <c:pt idx="1197">
                  <c:v>19.95</c:v>
                </c:pt>
                <c:pt idx="1198">
                  <c:v>19.96666667</c:v>
                </c:pt>
                <c:pt idx="1199">
                  <c:v>19.98333333</c:v>
                </c:pt>
                <c:pt idx="1200">
                  <c:v>20</c:v>
                </c:pt>
                <c:pt idx="1201">
                  <c:v>20.01666667</c:v>
                </c:pt>
                <c:pt idx="1202">
                  <c:v>20.03333333</c:v>
                </c:pt>
                <c:pt idx="1203">
                  <c:v>20.05</c:v>
                </c:pt>
                <c:pt idx="1204">
                  <c:v>20.06666667</c:v>
                </c:pt>
                <c:pt idx="1205">
                  <c:v>20.08333333</c:v>
                </c:pt>
                <c:pt idx="1206">
                  <c:v>20.1</c:v>
                </c:pt>
                <c:pt idx="1207">
                  <c:v>20.11666667</c:v>
                </c:pt>
                <c:pt idx="1208">
                  <c:v>20.13333333</c:v>
                </c:pt>
                <c:pt idx="1209">
                  <c:v>20.15</c:v>
                </c:pt>
                <c:pt idx="1210">
                  <c:v>20.16666667</c:v>
                </c:pt>
                <c:pt idx="1211">
                  <c:v>20.18333333</c:v>
                </c:pt>
                <c:pt idx="1212">
                  <c:v>20.2</c:v>
                </c:pt>
                <c:pt idx="1213">
                  <c:v>20.21666667</c:v>
                </c:pt>
                <c:pt idx="1214">
                  <c:v>20.23333333</c:v>
                </c:pt>
                <c:pt idx="1215">
                  <c:v>20.25</c:v>
                </c:pt>
                <c:pt idx="1216">
                  <c:v>20.26666667</c:v>
                </c:pt>
                <c:pt idx="1217">
                  <c:v>20.28333333</c:v>
                </c:pt>
                <c:pt idx="1218">
                  <c:v>20.3</c:v>
                </c:pt>
                <c:pt idx="1219">
                  <c:v>20.31666667</c:v>
                </c:pt>
                <c:pt idx="1220">
                  <c:v>20.33333333</c:v>
                </c:pt>
                <c:pt idx="1221">
                  <c:v>20.35</c:v>
                </c:pt>
                <c:pt idx="1222">
                  <c:v>20.36666667</c:v>
                </c:pt>
                <c:pt idx="1223">
                  <c:v>20.38333333</c:v>
                </c:pt>
                <c:pt idx="1224">
                  <c:v>20.4</c:v>
                </c:pt>
                <c:pt idx="1225">
                  <c:v>20.41666667</c:v>
                </c:pt>
                <c:pt idx="1226">
                  <c:v>20.43333333</c:v>
                </c:pt>
                <c:pt idx="1227">
                  <c:v>20.45</c:v>
                </c:pt>
                <c:pt idx="1228">
                  <c:v>20.46666667</c:v>
                </c:pt>
                <c:pt idx="1229">
                  <c:v>20.48333333</c:v>
                </c:pt>
                <c:pt idx="1230">
                  <c:v>20.5</c:v>
                </c:pt>
                <c:pt idx="1231">
                  <c:v>20.51666667</c:v>
                </c:pt>
                <c:pt idx="1232">
                  <c:v>20.53333333</c:v>
                </c:pt>
                <c:pt idx="1233">
                  <c:v>20.55</c:v>
                </c:pt>
                <c:pt idx="1234">
                  <c:v>20.56666667</c:v>
                </c:pt>
                <c:pt idx="1235">
                  <c:v>20.58333333</c:v>
                </c:pt>
                <c:pt idx="1236">
                  <c:v>20.6</c:v>
                </c:pt>
                <c:pt idx="1237">
                  <c:v>20.61666667</c:v>
                </c:pt>
                <c:pt idx="1238">
                  <c:v>20.63333333</c:v>
                </c:pt>
                <c:pt idx="1239">
                  <c:v>20.65</c:v>
                </c:pt>
                <c:pt idx="1240">
                  <c:v>20.66666667</c:v>
                </c:pt>
                <c:pt idx="1241">
                  <c:v>20.68333333</c:v>
                </c:pt>
                <c:pt idx="1242">
                  <c:v>20.7</c:v>
                </c:pt>
                <c:pt idx="1243">
                  <c:v>20.71666667</c:v>
                </c:pt>
                <c:pt idx="1244">
                  <c:v>20.73333333</c:v>
                </c:pt>
                <c:pt idx="1245">
                  <c:v>20.75</c:v>
                </c:pt>
                <c:pt idx="1246">
                  <c:v>20.76666667</c:v>
                </c:pt>
                <c:pt idx="1247">
                  <c:v>20.78333333</c:v>
                </c:pt>
                <c:pt idx="1248">
                  <c:v>20.8</c:v>
                </c:pt>
                <c:pt idx="1249">
                  <c:v>20.81666667</c:v>
                </c:pt>
                <c:pt idx="1250">
                  <c:v>20.83333333</c:v>
                </c:pt>
                <c:pt idx="1251">
                  <c:v>20.85</c:v>
                </c:pt>
                <c:pt idx="1252">
                  <c:v>20.86666667</c:v>
                </c:pt>
                <c:pt idx="1253">
                  <c:v>20.88333333</c:v>
                </c:pt>
                <c:pt idx="1254">
                  <c:v>20.9</c:v>
                </c:pt>
                <c:pt idx="1255">
                  <c:v>20.91666667</c:v>
                </c:pt>
                <c:pt idx="1256">
                  <c:v>20.93333333</c:v>
                </c:pt>
                <c:pt idx="1257">
                  <c:v>20.95</c:v>
                </c:pt>
                <c:pt idx="1258">
                  <c:v>20.96666667</c:v>
                </c:pt>
                <c:pt idx="1259">
                  <c:v>20.98333333</c:v>
                </c:pt>
                <c:pt idx="1260">
                  <c:v>21</c:v>
                </c:pt>
                <c:pt idx="1261">
                  <c:v>21.01666667</c:v>
                </c:pt>
                <c:pt idx="1262">
                  <c:v>21.03333333</c:v>
                </c:pt>
                <c:pt idx="1263">
                  <c:v>21.05</c:v>
                </c:pt>
                <c:pt idx="1264">
                  <c:v>21.06666667</c:v>
                </c:pt>
                <c:pt idx="1265">
                  <c:v>21.08333333</c:v>
                </c:pt>
                <c:pt idx="1266">
                  <c:v>21.1</c:v>
                </c:pt>
                <c:pt idx="1267">
                  <c:v>21.11666667</c:v>
                </c:pt>
                <c:pt idx="1268">
                  <c:v>21.13333333</c:v>
                </c:pt>
                <c:pt idx="1269">
                  <c:v>21.15</c:v>
                </c:pt>
                <c:pt idx="1270">
                  <c:v>21.16666667</c:v>
                </c:pt>
                <c:pt idx="1271">
                  <c:v>21.18333333</c:v>
                </c:pt>
                <c:pt idx="1272">
                  <c:v>21.2</c:v>
                </c:pt>
                <c:pt idx="1273">
                  <c:v>21.21666667</c:v>
                </c:pt>
                <c:pt idx="1274">
                  <c:v>21.23333333</c:v>
                </c:pt>
                <c:pt idx="1275">
                  <c:v>21.25</c:v>
                </c:pt>
                <c:pt idx="1276">
                  <c:v>21.26666667</c:v>
                </c:pt>
                <c:pt idx="1277">
                  <c:v>21.28333333</c:v>
                </c:pt>
                <c:pt idx="1278">
                  <c:v>21.3</c:v>
                </c:pt>
                <c:pt idx="1279">
                  <c:v>21.31666667</c:v>
                </c:pt>
                <c:pt idx="1280">
                  <c:v>21.33333333</c:v>
                </c:pt>
                <c:pt idx="1281">
                  <c:v>21.35</c:v>
                </c:pt>
                <c:pt idx="1282">
                  <c:v>21.36666667</c:v>
                </c:pt>
                <c:pt idx="1283">
                  <c:v>21.38333333</c:v>
                </c:pt>
                <c:pt idx="1284">
                  <c:v>21.4</c:v>
                </c:pt>
                <c:pt idx="1285">
                  <c:v>21.41666667</c:v>
                </c:pt>
                <c:pt idx="1286">
                  <c:v>21.43333333</c:v>
                </c:pt>
                <c:pt idx="1287">
                  <c:v>21.45</c:v>
                </c:pt>
                <c:pt idx="1288">
                  <c:v>21.46666667</c:v>
                </c:pt>
                <c:pt idx="1289">
                  <c:v>21.48333333</c:v>
                </c:pt>
                <c:pt idx="1290">
                  <c:v>21.5</c:v>
                </c:pt>
                <c:pt idx="1291">
                  <c:v>21.51666667</c:v>
                </c:pt>
                <c:pt idx="1292">
                  <c:v>21.53333333</c:v>
                </c:pt>
                <c:pt idx="1293">
                  <c:v>21.55</c:v>
                </c:pt>
                <c:pt idx="1294">
                  <c:v>21.56666667</c:v>
                </c:pt>
                <c:pt idx="1295">
                  <c:v>21.58333333</c:v>
                </c:pt>
                <c:pt idx="1296">
                  <c:v>21.6</c:v>
                </c:pt>
                <c:pt idx="1297">
                  <c:v>21.61666667</c:v>
                </c:pt>
                <c:pt idx="1298">
                  <c:v>21.63333333</c:v>
                </c:pt>
                <c:pt idx="1299">
                  <c:v>21.65</c:v>
                </c:pt>
                <c:pt idx="1300">
                  <c:v>21.66666667</c:v>
                </c:pt>
                <c:pt idx="1301">
                  <c:v>21.68333333</c:v>
                </c:pt>
                <c:pt idx="1302">
                  <c:v>21.7</c:v>
                </c:pt>
                <c:pt idx="1303">
                  <c:v>21.71666667</c:v>
                </c:pt>
                <c:pt idx="1304">
                  <c:v>21.73333333</c:v>
                </c:pt>
                <c:pt idx="1305">
                  <c:v>21.75</c:v>
                </c:pt>
                <c:pt idx="1306">
                  <c:v>21.76666667</c:v>
                </c:pt>
                <c:pt idx="1307">
                  <c:v>21.78333333</c:v>
                </c:pt>
                <c:pt idx="1308">
                  <c:v>21.8</c:v>
                </c:pt>
                <c:pt idx="1309">
                  <c:v>21.81666667</c:v>
                </c:pt>
                <c:pt idx="1310">
                  <c:v>21.83333333</c:v>
                </c:pt>
                <c:pt idx="1311">
                  <c:v>21.85</c:v>
                </c:pt>
                <c:pt idx="1312">
                  <c:v>21.86666667</c:v>
                </c:pt>
                <c:pt idx="1313">
                  <c:v>21.88333333</c:v>
                </c:pt>
                <c:pt idx="1314">
                  <c:v>21.9</c:v>
                </c:pt>
                <c:pt idx="1315">
                  <c:v>21.91666667</c:v>
                </c:pt>
                <c:pt idx="1316">
                  <c:v>21.93333333</c:v>
                </c:pt>
                <c:pt idx="1317">
                  <c:v>21.95</c:v>
                </c:pt>
                <c:pt idx="1318">
                  <c:v>21.96666667</c:v>
                </c:pt>
                <c:pt idx="1319">
                  <c:v>21.98333333</c:v>
                </c:pt>
                <c:pt idx="1320">
                  <c:v>22</c:v>
                </c:pt>
                <c:pt idx="1321">
                  <c:v>22.01666667</c:v>
                </c:pt>
                <c:pt idx="1322">
                  <c:v>22.03333333</c:v>
                </c:pt>
                <c:pt idx="1323">
                  <c:v>22.05</c:v>
                </c:pt>
                <c:pt idx="1324">
                  <c:v>22.06666667</c:v>
                </c:pt>
                <c:pt idx="1325">
                  <c:v>22.08333333</c:v>
                </c:pt>
                <c:pt idx="1326">
                  <c:v>22.1</c:v>
                </c:pt>
                <c:pt idx="1327">
                  <c:v>22.11666667</c:v>
                </c:pt>
                <c:pt idx="1328">
                  <c:v>22.13333333</c:v>
                </c:pt>
                <c:pt idx="1329">
                  <c:v>22.15</c:v>
                </c:pt>
                <c:pt idx="1330">
                  <c:v>22.16666667</c:v>
                </c:pt>
                <c:pt idx="1331">
                  <c:v>22.18333333</c:v>
                </c:pt>
                <c:pt idx="1332">
                  <c:v>22.2</c:v>
                </c:pt>
                <c:pt idx="1333">
                  <c:v>22.21666667</c:v>
                </c:pt>
                <c:pt idx="1334">
                  <c:v>22.23333333</c:v>
                </c:pt>
                <c:pt idx="1335">
                  <c:v>22.25</c:v>
                </c:pt>
                <c:pt idx="1336">
                  <c:v>22.26666667</c:v>
                </c:pt>
                <c:pt idx="1337">
                  <c:v>22.28333333</c:v>
                </c:pt>
                <c:pt idx="1338">
                  <c:v>22.3</c:v>
                </c:pt>
                <c:pt idx="1339">
                  <c:v>22.31666667</c:v>
                </c:pt>
                <c:pt idx="1340">
                  <c:v>22.33333333</c:v>
                </c:pt>
                <c:pt idx="1341">
                  <c:v>22.35</c:v>
                </c:pt>
                <c:pt idx="1342">
                  <c:v>22.36666667</c:v>
                </c:pt>
                <c:pt idx="1343">
                  <c:v>22.38333333</c:v>
                </c:pt>
                <c:pt idx="1344">
                  <c:v>22.4</c:v>
                </c:pt>
                <c:pt idx="1345">
                  <c:v>22.41666667</c:v>
                </c:pt>
                <c:pt idx="1346">
                  <c:v>22.43333333</c:v>
                </c:pt>
                <c:pt idx="1347">
                  <c:v>22.45</c:v>
                </c:pt>
                <c:pt idx="1348">
                  <c:v>22.46666667</c:v>
                </c:pt>
                <c:pt idx="1349">
                  <c:v>22.48333333</c:v>
                </c:pt>
                <c:pt idx="1350">
                  <c:v>22.5</c:v>
                </c:pt>
                <c:pt idx="1351">
                  <c:v>22.51666667</c:v>
                </c:pt>
                <c:pt idx="1352">
                  <c:v>22.53333333</c:v>
                </c:pt>
                <c:pt idx="1353">
                  <c:v>22.55</c:v>
                </c:pt>
                <c:pt idx="1354">
                  <c:v>22.56666667</c:v>
                </c:pt>
                <c:pt idx="1355">
                  <c:v>22.58333333</c:v>
                </c:pt>
                <c:pt idx="1356">
                  <c:v>22.6</c:v>
                </c:pt>
                <c:pt idx="1357">
                  <c:v>22.61666667</c:v>
                </c:pt>
                <c:pt idx="1358">
                  <c:v>22.63333333</c:v>
                </c:pt>
                <c:pt idx="1359">
                  <c:v>22.65</c:v>
                </c:pt>
                <c:pt idx="1360">
                  <c:v>22.66666667</c:v>
                </c:pt>
                <c:pt idx="1361">
                  <c:v>22.68333333</c:v>
                </c:pt>
                <c:pt idx="1362">
                  <c:v>22.7</c:v>
                </c:pt>
                <c:pt idx="1363">
                  <c:v>22.71666667</c:v>
                </c:pt>
                <c:pt idx="1364">
                  <c:v>22.73333333</c:v>
                </c:pt>
                <c:pt idx="1365">
                  <c:v>22.75</c:v>
                </c:pt>
                <c:pt idx="1366">
                  <c:v>22.76666667</c:v>
                </c:pt>
                <c:pt idx="1367">
                  <c:v>22.78333333</c:v>
                </c:pt>
                <c:pt idx="1368">
                  <c:v>22.8</c:v>
                </c:pt>
                <c:pt idx="1369">
                  <c:v>22.81666667</c:v>
                </c:pt>
                <c:pt idx="1370">
                  <c:v>22.83333333</c:v>
                </c:pt>
                <c:pt idx="1371">
                  <c:v>22.85</c:v>
                </c:pt>
                <c:pt idx="1372">
                  <c:v>22.86666667</c:v>
                </c:pt>
                <c:pt idx="1373">
                  <c:v>22.88333333</c:v>
                </c:pt>
                <c:pt idx="1374">
                  <c:v>22.9</c:v>
                </c:pt>
                <c:pt idx="1375">
                  <c:v>22.91666667</c:v>
                </c:pt>
                <c:pt idx="1376">
                  <c:v>22.93333333</c:v>
                </c:pt>
                <c:pt idx="1377">
                  <c:v>22.95</c:v>
                </c:pt>
                <c:pt idx="1378">
                  <c:v>22.96666667</c:v>
                </c:pt>
                <c:pt idx="1379">
                  <c:v>22.98333333</c:v>
                </c:pt>
                <c:pt idx="1380">
                  <c:v>23</c:v>
                </c:pt>
                <c:pt idx="1381">
                  <c:v>23.01666667</c:v>
                </c:pt>
                <c:pt idx="1382">
                  <c:v>23.03333333</c:v>
                </c:pt>
                <c:pt idx="1383">
                  <c:v>23.05</c:v>
                </c:pt>
                <c:pt idx="1384">
                  <c:v>23.06666667</c:v>
                </c:pt>
                <c:pt idx="1385">
                  <c:v>23.08333333</c:v>
                </c:pt>
                <c:pt idx="1386">
                  <c:v>23.1</c:v>
                </c:pt>
                <c:pt idx="1387">
                  <c:v>23.11666667</c:v>
                </c:pt>
                <c:pt idx="1388">
                  <c:v>23.13333333</c:v>
                </c:pt>
                <c:pt idx="1389">
                  <c:v>23.15</c:v>
                </c:pt>
                <c:pt idx="1390">
                  <c:v>23.16666667</c:v>
                </c:pt>
                <c:pt idx="1391">
                  <c:v>23.18333333</c:v>
                </c:pt>
                <c:pt idx="1392">
                  <c:v>23.2</c:v>
                </c:pt>
                <c:pt idx="1393">
                  <c:v>23.21666667</c:v>
                </c:pt>
                <c:pt idx="1394">
                  <c:v>23.23333333</c:v>
                </c:pt>
                <c:pt idx="1395">
                  <c:v>23.25</c:v>
                </c:pt>
                <c:pt idx="1396">
                  <c:v>23.26666667</c:v>
                </c:pt>
                <c:pt idx="1397">
                  <c:v>23.28333333</c:v>
                </c:pt>
                <c:pt idx="1398">
                  <c:v>23.3</c:v>
                </c:pt>
                <c:pt idx="1399">
                  <c:v>23.31666667</c:v>
                </c:pt>
                <c:pt idx="1400">
                  <c:v>23.33333333</c:v>
                </c:pt>
                <c:pt idx="1401">
                  <c:v>23.35</c:v>
                </c:pt>
                <c:pt idx="1402">
                  <c:v>23.36666667</c:v>
                </c:pt>
                <c:pt idx="1403">
                  <c:v>23.38333333</c:v>
                </c:pt>
                <c:pt idx="1404">
                  <c:v>23.4</c:v>
                </c:pt>
                <c:pt idx="1405">
                  <c:v>23.41666667</c:v>
                </c:pt>
                <c:pt idx="1406">
                  <c:v>23.43333333</c:v>
                </c:pt>
                <c:pt idx="1407">
                  <c:v>23.45</c:v>
                </c:pt>
                <c:pt idx="1408">
                  <c:v>23.46666667</c:v>
                </c:pt>
                <c:pt idx="1409">
                  <c:v>23.48333333</c:v>
                </c:pt>
                <c:pt idx="1410">
                  <c:v>23.5</c:v>
                </c:pt>
                <c:pt idx="1411">
                  <c:v>23.51666667</c:v>
                </c:pt>
                <c:pt idx="1412">
                  <c:v>23.53333333</c:v>
                </c:pt>
                <c:pt idx="1413">
                  <c:v>23.55</c:v>
                </c:pt>
                <c:pt idx="1414">
                  <c:v>23.56666667</c:v>
                </c:pt>
                <c:pt idx="1415">
                  <c:v>23.58333333</c:v>
                </c:pt>
                <c:pt idx="1416">
                  <c:v>23.6</c:v>
                </c:pt>
                <c:pt idx="1417">
                  <c:v>23.61666667</c:v>
                </c:pt>
                <c:pt idx="1418">
                  <c:v>23.63333333</c:v>
                </c:pt>
                <c:pt idx="1419">
                  <c:v>23.65</c:v>
                </c:pt>
                <c:pt idx="1420">
                  <c:v>23.66666667</c:v>
                </c:pt>
                <c:pt idx="1421">
                  <c:v>23.68333333</c:v>
                </c:pt>
                <c:pt idx="1422">
                  <c:v>23.7</c:v>
                </c:pt>
                <c:pt idx="1423">
                  <c:v>23.71666667</c:v>
                </c:pt>
                <c:pt idx="1424">
                  <c:v>23.73333333</c:v>
                </c:pt>
                <c:pt idx="1425">
                  <c:v>23.75</c:v>
                </c:pt>
                <c:pt idx="1426">
                  <c:v>23.76666667</c:v>
                </c:pt>
                <c:pt idx="1427">
                  <c:v>23.78333333</c:v>
                </c:pt>
                <c:pt idx="1428">
                  <c:v>23.8</c:v>
                </c:pt>
                <c:pt idx="1429">
                  <c:v>23.81666667</c:v>
                </c:pt>
                <c:pt idx="1430">
                  <c:v>23.83333333</c:v>
                </c:pt>
                <c:pt idx="1431">
                  <c:v>23.85</c:v>
                </c:pt>
                <c:pt idx="1432">
                  <c:v>23.86666667</c:v>
                </c:pt>
                <c:pt idx="1433">
                  <c:v>23.88333333</c:v>
                </c:pt>
                <c:pt idx="1434">
                  <c:v>23.9</c:v>
                </c:pt>
                <c:pt idx="1435">
                  <c:v>23.91666667</c:v>
                </c:pt>
                <c:pt idx="1436">
                  <c:v>23.93333333</c:v>
                </c:pt>
                <c:pt idx="1437">
                  <c:v>23.95</c:v>
                </c:pt>
                <c:pt idx="1438">
                  <c:v>23.96666667</c:v>
                </c:pt>
                <c:pt idx="1439">
                  <c:v>23.98333333</c:v>
                </c:pt>
                <c:pt idx="1440">
                  <c:v>24</c:v>
                </c:pt>
                <c:pt idx="1441">
                  <c:v>24.01666667</c:v>
                </c:pt>
                <c:pt idx="1442">
                  <c:v>24.03333333</c:v>
                </c:pt>
                <c:pt idx="1443">
                  <c:v>24.05</c:v>
                </c:pt>
                <c:pt idx="1444">
                  <c:v>24.06666667</c:v>
                </c:pt>
                <c:pt idx="1445">
                  <c:v>24.08333333</c:v>
                </c:pt>
                <c:pt idx="1446">
                  <c:v>24.1</c:v>
                </c:pt>
                <c:pt idx="1447">
                  <c:v>24.11666667</c:v>
                </c:pt>
                <c:pt idx="1448">
                  <c:v>24.13333333</c:v>
                </c:pt>
                <c:pt idx="1449">
                  <c:v>24.15</c:v>
                </c:pt>
                <c:pt idx="1450">
                  <c:v>24.16666667</c:v>
                </c:pt>
                <c:pt idx="1451">
                  <c:v>24.18333333</c:v>
                </c:pt>
                <c:pt idx="1452">
                  <c:v>24.2</c:v>
                </c:pt>
                <c:pt idx="1453">
                  <c:v>24.21666667</c:v>
                </c:pt>
                <c:pt idx="1454">
                  <c:v>24.23333333</c:v>
                </c:pt>
                <c:pt idx="1455">
                  <c:v>24.25</c:v>
                </c:pt>
                <c:pt idx="1456">
                  <c:v>24.26666667</c:v>
                </c:pt>
                <c:pt idx="1457">
                  <c:v>24.28333333</c:v>
                </c:pt>
                <c:pt idx="1458">
                  <c:v>24.3</c:v>
                </c:pt>
                <c:pt idx="1459">
                  <c:v>24.31666667</c:v>
                </c:pt>
                <c:pt idx="1460">
                  <c:v>24.33333333</c:v>
                </c:pt>
                <c:pt idx="1461">
                  <c:v>24.35</c:v>
                </c:pt>
                <c:pt idx="1462">
                  <c:v>24.36666667</c:v>
                </c:pt>
                <c:pt idx="1463">
                  <c:v>24.38333333</c:v>
                </c:pt>
                <c:pt idx="1464">
                  <c:v>24.4</c:v>
                </c:pt>
                <c:pt idx="1465">
                  <c:v>24.41666667</c:v>
                </c:pt>
                <c:pt idx="1466">
                  <c:v>24.43333333</c:v>
                </c:pt>
                <c:pt idx="1467">
                  <c:v>24.45</c:v>
                </c:pt>
                <c:pt idx="1468">
                  <c:v>24.46666667</c:v>
                </c:pt>
                <c:pt idx="1469">
                  <c:v>24.48333333</c:v>
                </c:pt>
                <c:pt idx="1470">
                  <c:v>24.5</c:v>
                </c:pt>
                <c:pt idx="1471">
                  <c:v>24.51666667</c:v>
                </c:pt>
                <c:pt idx="1472">
                  <c:v>24.53333333</c:v>
                </c:pt>
                <c:pt idx="1473">
                  <c:v>24.55</c:v>
                </c:pt>
                <c:pt idx="1474">
                  <c:v>24.56666667</c:v>
                </c:pt>
                <c:pt idx="1475">
                  <c:v>24.58333333</c:v>
                </c:pt>
                <c:pt idx="1476">
                  <c:v>24.6</c:v>
                </c:pt>
                <c:pt idx="1477">
                  <c:v>24.61666667</c:v>
                </c:pt>
                <c:pt idx="1478">
                  <c:v>24.63333333</c:v>
                </c:pt>
                <c:pt idx="1479">
                  <c:v>24.65</c:v>
                </c:pt>
                <c:pt idx="1480">
                  <c:v>24.66666667</c:v>
                </c:pt>
                <c:pt idx="1481">
                  <c:v>24.68333333</c:v>
                </c:pt>
                <c:pt idx="1482">
                  <c:v>24.7</c:v>
                </c:pt>
                <c:pt idx="1483">
                  <c:v>24.71666667</c:v>
                </c:pt>
                <c:pt idx="1484">
                  <c:v>24.73333333</c:v>
                </c:pt>
                <c:pt idx="1485">
                  <c:v>24.75</c:v>
                </c:pt>
                <c:pt idx="1486">
                  <c:v>24.76666667</c:v>
                </c:pt>
                <c:pt idx="1487">
                  <c:v>24.78333333</c:v>
                </c:pt>
                <c:pt idx="1488">
                  <c:v>24.8</c:v>
                </c:pt>
                <c:pt idx="1489">
                  <c:v>24.81666667</c:v>
                </c:pt>
                <c:pt idx="1490">
                  <c:v>24.83333333</c:v>
                </c:pt>
                <c:pt idx="1491">
                  <c:v>24.85</c:v>
                </c:pt>
                <c:pt idx="1492">
                  <c:v>24.86666667</c:v>
                </c:pt>
                <c:pt idx="1493">
                  <c:v>24.88333333</c:v>
                </c:pt>
                <c:pt idx="1494">
                  <c:v>24.9</c:v>
                </c:pt>
                <c:pt idx="1495">
                  <c:v>24.91666667</c:v>
                </c:pt>
                <c:pt idx="1496">
                  <c:v>24.93333333</c:v>
                </c:pt>
                <c:pt idx="1497">
                  <c:v>24.95</c:v>
                </c:pt>
                <c:pt idx="1498">
                  <c:v>24.96666667</c:v>
                </c:pt>
                <c:pt idx="1499">
                  <c:v>24.98333333</c:v>
                </c:pt>
                <c:pt idx="1500">
                  <c:v>25</c:v>
                </c:pt>
                <c:pt idx="1501">
                  <c:v>25.01666667</c:v>
                </c:pt>
                <c:pt idx="1502">
                  <c:v>25.03333333</c:v>
                </c:pt>
                <c:pt idx="1503">
                  <c:v>25.05</c:v>
                </c:pt>
                <c:pt idx="1504">
                  <c:v>25.06666667</c:v>
                </c:pt>
                <c:pt idx="1505">
                  <c:v>25.08333333</c:v>
                </c:pt>
                <c:pt idx="1506">
                  <c:v>25.1</c:v>
                </c:pt>
                <c:pt idx="1507">
                  <c:v>25.11666667</c:v>
                </c:pt>
                <c:pt idx="1508">
                  <c:v>25.13333333</c:v>
                </c:pt>
                <c:pt idx="1509">
                  <c:v>25.15</c:v>
                </c:pt>
                <c:pt idx="1510">
                  <c:v>25.16666667</c:v>
                </c:pt>
                <c:pt idx="1511">
                  <c:v>25.18333333</c:v>
                </c:pt>
                <c:pt idx="1512">
                  <c:v>25.2</c:v>
                </c:pt>
                <c:pt idx="1513">
                  <c:v>25.21666667</c:v>
                </c:pt>
                <c:pt idx="1514">
                  <c:v>25.23333333</c:v>
                </c:pt>
                <c:pt idx="1515">
                  <c:v>25.25</c:v>
                </c:pt>
                <c:pt idx="1516">
                  <c:v>25.26666667</c:v>
                </c:pt>
                <c:pt idx="1517">
                  <c:v>25.28333333</c:v>
                </c:pt>
                <c:pt idx="1518">
                  <c:v>25.3</c:v>
                </c:pt>
                <c:pt idx="1519">
                  <c:v>25.31666667</c:v>
                </c:pt>
                <c:pt idx="1520">
                  <c:v>25.33333333</c:v>
                </c:pt>
                <c:pt idx="1521">
                  <c:v>25.35</c:v>
                </c:pt>
                <c:pt idx="1522">
                  <c:v>25.36666667</c:v>
                </c:pt>
                <c:pt idx="1523">
                  <c:v>25.38333333</c:v>
                </c:pt>
                <c:pt idx="1524">
                  <c:v>25.4</c:v>
                </c:pt>
                <c:pt idx="1525">
                  <c:v>25.41666667</c:v>
                </c:pt>
                <c:pt idx="1526">
                  <c:v>25.43333333</c:v>
                </c:pt>
                <c:pt idx="1527">
                  <c:v>25.45</c:v>
                </c:pt>
                <c:pt idx="1528">
                  <c:v>25.46666667</c:v>
                </c:pt>
                <c:pt idx="1529">
                  <c:v>25.48333333</c:v>
                </c:pt>
                <c:pt idx="1530">
                  <c:v>25.5</c:v>
                </c:pt>
                <c:pt idx="1531">
                  <c:v>25.51666667</c:v>
                </c:pt>
                <c:pt idx="1532">
                  <c:v>25.53333333</c:v>
                </c:pt>
                <c:pt idx="1533">
                  <c:v>25.55</c:v>
                </c:pt>
                <c:pt idx="1534">
                  <c:v>25.56666667</c:v>
                </c:pt>
                <c:pt idx="1535">
                  <c:v>25.58333333</c:v>
                </c:pt>
                <c:pt idx="1536">
                  <c:v>25.6</c:v>
                </c:pt>
                <c:pt idx="1537">
                  <c:v>25.61666667</c:v>
                </c:pt>
                <c:pt idx="1538">
                  <c:v>25.63333333</c:v>
                </c:pt>
                <c:pt idx="1539">
                  <c:v>25.65</c:v>
                </c:pt>
                <c:pt idx="1540">
                  <c:v>25.66666667</c:v>
                </c:pt>
                <c:pt idx="1541">
                  <c:v>25.68333333</c:v>
                </c:pt>
                <c:pt idx="1542">
                  <c:v>25.7</c:v>
                </c:pt>
                <c:pt idx="1543">
                  <c:v>25.71666667</c:v>
                </c:pt>
                <c:pt idx="1544">
                  <c:v>25.73333333</c:v>
                </c:pt>
                <c:pt idx="1545">
                  <c:v>25.75</c:v>
                </c:pt>
                <c:pt idx="1546">
                  <c:v>25.76666667</c:v>
                </c:pt>
                <c:pt idx="1547">
                  <c:v>25.78333333</c:v>
                </c:pt>
                <c:pt idx="1548">
                  <c:v>25.8</c:v>
                </c:pt>
                <c:pt idx="1549">
                  <c:v>25.81666667</c:v>
                </c:pt>
                <c:pt idx="1550">
                  <c:v>25.83333333</c:v>
                </c:pt>
                <c:pt idx="1551">
                  <c:v>25.85</c:v>
                </c:pt>
                <c:pt idx="1552">
                  <c:v>25.86666667</c:v>
                </c:pt>
                <c:pt idx="1553">
                  <c:v>25.88333333</c:v>
                </c:pt>
                <c:pt idx="1554">
                  <c:v>25.9</c:v>
                </c:pt>
                <c:pt idx="1555">
                  <c:v>25.91666667</c:v>
                </c:pt>
                <c:pt idx="1556">
                  <c:v>25.93333333</c:v>
                </c:pt>
                <c:pt idx="1557">
                  <c:v>25.95</c:v>
                </c:pt>
                <c:pt idx="1558">
                  <c:v>25.96666667</c:v>
                </c:pt>
                <c:pt idx="1559">
                  <c:v>25.98333333</c:v>
                </c:pt>
                <c:pt idx="1560">
                  <c:v>26</c:v>
                </c:pt>
                <c:pt idx="1561">
                  <c:v>26.01666667</c:v>
                </c:pt>
                <c:pt idx="1562">
                  <c:v>26.03333333</c:v>
                </c:pt>
                <c:pt idx="1563">
                  <c:v>26.05</c:v>
                </c:pt>
                <c:pt idx="1564">
                  <c:v>26.06666667</c:v>
                </c:pt>
                <c:pt idx="1565">
                  <c:v>26.08333333</c:v>
                </c:pt>
                <c:pt idx="1566">
                  <c:v>26.1</c:v>
                </c:pt>
                <c:pt idx="1567">
                  <c:v>26.11666667</c:v>
                </c:pt>
                <c:pt idx="1568">
                  <c:v>26.13333333</c:v>
                </c:pt>
                <c:pt idx="1569">
                  <c:v>26.15</c:v>
                </c:pt>
                <c:pt idx="1570">
                  <c:v>26.16666667</c:v>
                </c:pt>
                <c:pt idx="1571">
                  <c:v>26.18333333</c:v>
                </c:pt>
                <c:pt idx="1572">
                  <c:v>26.2</c:v>
                </c:pt>
                <c:pt idx="1573">
                  <c:v>26.21666667</c:v>
                </c:pt>
                <c:pt idx="1574">
                  <c:v>26.23333333</c:v>
                </c:pt>
                <c:pt idx="1575">
                  <c:v>26.25</c:v>
                </c:pt>
                <c:pt idx="1576">
                  <c:v>26.26666667</c:v>
                </c:pt>
                <c:pt idx="1577">
                  <c:v>26.28333333</c:v>
                </c:pt>
                <c:pt idx="1578">
                  <c:v>26.3</c:v>
                </c:pt>
                <c:pt idx="1579">
                  <c:v>26.31666667</c:v>
                </c:pt>
                <c:pt idx="1580">
                  <c:v>26.33333333</c:v>
                </c:pt>
                <c:pt idx="1581">
                  <c:v>26.35</c:v>
                </c:pt>
                <c:pt idx="1582">
                  <c:v>26.36666667</c:v>
                </c:pt>
                <c:pt idx="1583">
                  <c:v>26.38333333</c:v>
                </c:pt>
                <c:pt idx="1584">
                  <c:v>26.4</c:v>
                </c:pt>
                <c:pt idx="1585">
                  <c:v>26.41666667</c:v>
                </c:pt>
                <c:pt idx="1586">
                  <c:v>26.43333333</c:v>
                </c:pt>
                <c:pt idx="1587">
                  <c:v>26.45</c:v>
                </c:pt>
                <c:pt idx="1588">
                  <c:v>26.46666667</c:v>
                </c:pt>
                <c:pt idx="1589">
                  <c:v>26.48333333</c:v>
                </c:pt>
                <c:pt idx="1590">
                  <c:v>26.5</c:v>
                </c:pt>
                <c:pt idx="1591">
                  <c:v>26.51666667</c:v>
                </c:pt>
                <c:pt idx="1592">
                  <c:v>26.53333333</c:v>
                </c:pt>
                <c:pt idx="1593">
                  <c:v>26.55</c:v>
                </c:pt>
                <c:pt idx="1594">
                  <c:v>26.56666667</c:v>
                </c:pt>
                <c:pt idx="1595">
                  <c:v>26.58333333</c:v>
                </c:pt>
                <c:pt idx="1596">
                  <c:v>26.6</c:v>
                </c:pt>
                <c:pt idx="1597">
                  <c:v>26.61666667</c:v>
                </c:pt>
                <c:pt idx="1598">
                  <c:v>26.63333333</c:v>
                </c:pt>
                <c:pt idx="1599">
                  <c:v>26.65</c:v>
                </c:pt>
                <c:pt idx="1600">
                  <c:v>26.66666667</c:v>
                </c:pt>
                <c:pt idx="1601">
                  <c:v>26.68333333</c:v>
                </c:pt>
                <c:pt idx="1602">
                  <c:v>26.7</c:v>
                </c:pt>
                <c:pt idx="1603">
                  <c:v>26.71666667</c:v>
                </c:pt>
                <c:pt idx="1604">
                  <c:v>26.73333333</c:v>
                </c:pt>
                <c:pt idx="1605">
                  <c:v>26.75</c:v>
                </c:pt>
                <c:pt idx="1606">
                  <c:v>26.76666667</c:v>
                </c:pt>
                <c:pt idx="1607">
                  <c:v>26.78333333</c:v>
                </c:pt>
                <c:pt idx="1608">
                  <c:v>26.8</c:v>
                </c:pt>
                <c:pt idx="1609">
                  <c:v>26.81666667</c:v>
                </c:pt>
                <c:pt idx="1610">
                  <c:v>26.83333333</c:v>
                </c:pt>
                <c:pt idx="1611">
                  <c:v>26.85</c:v>
                </c:pt>
                <c:pt idx="1612">
                  <c:v>26.86666667</c:v>
                </c:pt>
                <c:pt idx="1613">
                  <c:v>26.88333333</c:v>
                </c:pt>
                <c:pt idx="1614">
                  <c:v>26.9</c:v>
                </c:pt>
                <c:pt idx="1615">
                  <c:v>26.91666667</c:v>
                </c:pt>
                <c:pt idx="1616">
                  <c:v>26.93333333</c:v>
                </c:pt>
                <c:pt idx="1617">
                  <c:v>26.95</c:v>
                </c:pt>
                <c:pt idx="1618">
                  <c:v>26.96666667</c:v>
                </c:pt>
                <c:pt idx="1619">
                  <c:v>26.98333333</c:v>
                </c:pt>
                <c:pt idx="1620">
                  <c:v>27</c:v>
                </c:pt>
                <c:pt idx="1621">
                  <c:v>27.01666667</c:v>
                </c:pt>
                <c:pt idx="1622">
                  <c:v>27.03333333</c:v>
                </c:pt>
                <c:pt idx="1623">
                  <c:v>27.05</c:v>
                </c:pt>
                <c:pt idx="1624">
                  <c:v>27.06666667</c:v>
                </c:pt>
                <c:pt idx="1625">
                  <c:v>27.08333333</c:v>
                </c:pt>
                <c:pt idx="1626">
                  <c:v>27.1</c:v>
                </c:pt>
                <c:pt idx="1627">
                  <c:v>27.11666667</c:v>
                </c:pt>
                <c:pt idx="1628">
                  <c:v>27.13333333</c:v>
                </c:pt>
                <c:pt idx="1629">
                  <c:v>27.15</c:v>
                </c:pt>
                <c:pt idx="1630">
                  <c:v>27.16666667</c:v>
                </c:pt>
                <c:pt idx="1631">
                  <c:v>27.18333333</c:v>
                </c:pt>
                <c:pt idx="1632">
                  <c:v>27.2</c:v>
                </c:pt>
                <c:pt idx="1633">
                  <c:v>27.21666667</c:v>
                </c:pt>
                <c:pt idx="1634">
                  <c:v>27.23333333</c:v>
                </c:pt>
                <c:pt idx="1635">
                  <c:v>27.25</c:v>
                </c:pt>
                <c:pt idx="1636">
                  <c:v>27.26666667</c:v>
                </c:pt>
                <c:pt idx="1637">
                  <c:v>27.28333333</c:v>
                </c:pt>
                <c:pt idx="1638">
                  <c:v>27.3</c:v>
                </c:pt>
                <c:pt idx="1639">
                  <c:v>27.31666667</c:v>
                </c:pt>
                <c:pt idx="1640">
                  <c:v>27.33333333</c:v>
                </c:pt>
                <c:pt idx="1641">
                  <c:v>27.35</c:v>
                </c:pt>
                <c:pt idx="1642">
                  <c:v>27.36666667</c:v>
                </c:pt>
                <c:pt idx="1643">
                  <c:v>27.38333333</c:v>
                </c:pt>
                <c:pt idx="1644">
                  <c:v>27.4</c:v>
                </c:pt>
                <c:pt idx="1645">
                  <c:v>27.41666667</c:v>
                </c:pt>
                <c:pt idx="1646">
                  <c:v>27.43333333</c:v>
                </c:pt>
                <c:pt idx="1647">
                  <c:v>27.45</c:v>
                </c:pt>
                <c:pt idx="1648">
                  <c:v>27.46666667</c:v>
                </c:pt>
                <c:pt idx="1649">
                  <c:v>27.48333333</c:v>
                </c:pt>
                <c:pt idx="1650">
                  <c:v>27.5</c:v>
                </c:pt>
                <c:pt idx="1651">
                  <c:v>27.51666667</c:v>
                </c:pt>
                <c:pt idx="1652">
                  <c:v>27.53333333</c:v>
                </c:pt>
                <c:pt idx="1653">
                  <c:v>27.55</c:v>
                </c:pt>
                <c:pt idx="1654">
                  <c:v>27.56666667</c:v>
                </c:pt>
                <c:pt idx="1655">
                  <c:v>27.58333333</c:v>
                </c:pt>
                <c:pt idx="1656">
                  <c:v>27.6</c:v>
                </c:pt>
                <c:pt idx="1657">
                  <c:v>27.61666667</c:v>
                </c:pt>
                <c:pt idx="1658">
                  <c:v>27.63333333</c:v>
                </c:pt>
                <c:pt idx="1659">
                  <c:v>27.65</c:v>
                </c:pt>
                <c:pt idx="1660">
                  <c:v>27.66666667</c:v>
                </c:pt>
                <c:pt idx="1661">
                  <c:v>27.68333333</c:v>
                </c:pt>
                <c:pt idx="1662">
                  <c:v>27.7</c:v>
                </c:pt>
                <c:pt idx="1663">
                  <c:v>27.71666667</c:v>
                </c:pt>
                <c:pt idx="1664">
                  <c:v>27.73333333</c:v>
                </c:pt>
                <c:pt idx="1665">
                  <c:v>27.75</c:v>
                </c:pt>
                <c:pt idx="1666">
                  <c:v>27.76666667</c:v>
                </c:pt>
                <c:pt idx="1667">
                  <c:v>27.78333333</c:v>
                </c:pt>
                <c:pt idx="1668">
                  <c:v>27.8</c:v>
                </c:pt>
                <c:pt idx="1669">
                  <c:v>27.81666667</c:v>
                </c:pt>
                <c:pt idx="1670">
                  <c:v>27.83333333</c:v>
                </c:pt>
                <c:pt idx="1671">
                  <c:v>27.85</c:v>
                </c:pt>
                <c:pt idx="1672">
                  <c:v>27.86666667</c:v>
                </c:pt>
                <c:pt idx="1673">
                  <c:v>27.88333333</c:v>
                </c:pt>
                <c:pt idx="1674">
                  <c:v>27.9</c:v>
                </c:pt>
                <c:pt idx="1675">
                  <c:v>27.91666667</c:v>
                </c:pt>
                <c:pt idx="1676">
                  <c:v>27.93333333</c:v>
                </c:pt>
                <c:pt idx="1677">
                  <c:v>27.95</c:v>
                </c:pt>
                <c:pt idx="1678">
                  <c:v>27.96666667</c:v>
                </c:pt>
                <c:pt idx="1679">
                  <c:v>27.98333333</c:v>
                </c:pt>
                <c:pt idx="1680">
                  <c:v>28</c:v>
                </c:pt>
                <c:pt idx="1681">
                  <c:v>28.01666667</c:v>
                </c:pt>
                <c:pt idx="1682">
                  <c:v>28.03333333</c:v>
                </c:pt>
                <c:pt idx="1683">
                  <c:v>28.05</c:v>
                </c:pt>
                <c:pt idx="1684">
                  <c:v>28.06666667</c:v>
                </c:pt>
                <c:pt idx="1685">
                  <c:v>28.08333333</c:v>
                </c:pt>
                <c:pt idx="1686">
                  <c:v>28.1</c:v>
                </c:pt>
                <c:pt idx="1687">
                  <c:v>28.11666667</c:v>
                </c:pt>
                <c:pt idx="1688">
                  <c:v>28.13333333</c:v>
                </c:pt>
                <c:pt idx="1689">
                  <c:v>28.15</c:v>
                </c:pt>
                <c:pt idx="1690">
                  <c:v>28.16666667</c:v>
                </c:pt>
                <c:pt idx="1691">
                  <c:v>28.18333333</c:v>
                </c:pt>
                <c:pt idx="1692">
                  <c:v>28.2</c:v>
                </c:pt>
                <c:pt idx="1693">
                  <c:v>28.21666667</c:v>
                </c:pt>
                <c:pt idx="1694">
                  <c:v>28.23333333</c:v>
                </c:pt>
                <c:pt idx="1695">
                  <c:v>28.25</c:v>
                </c:pt>
                <c:pt idx="1696">
                  <c:v>28.26666667</c:v>
                </c:pt>
                <c:pt idx="1697">
                  <c:v>28.28333333</c:v>
                </c:pt>
                <c:pt idx="1698">
                  <c:v>28.3</c:v>
                </c:pt>
                <c:pt idx="1699">
                  <c:v>28.31666667</c:v>
                </c:pt>
                <c:pt idx="1700">
                  <c:v>28.33333333</c:v>
                </c:pt>
                <c:pt idx="1701">
                  <c:v>28.35</c:v>
                </c:pt>
                <c:pt idx="1702">
                  <c:v>28.36666667</c:v>
                </c:pt>
                <c:pt idx="1703">
                  <c:v>28.38333333</c:v>
                </c:pt>
                <c:pt idx="1704">
                  <c:v>28.4</c:v>
                </c:pt>
                <c:pt idx="1705">
                  <c:v>28.41666667</c:v>
                </c:pt>
                <c:pt idx="1706">
                  <c:v>28.43333333</c:v>
                </c:pt>
                <c:pt idx="1707">
                  <c:v>28.45</c:v>
                </c:pt>
                <c:pt idx="1708">
                  <c:v>28.46666667</c:v>
                </c:pt>
                <c:pt idx="1709">
                  <c:v>28.48333333</c:v>
                </c:pt>
                <c:pt idx="1710">
                  <c:v>28.5</c:v>
                </c:pt>
                <c:pt idx="1711">
                  <c:v>28.51666667</c:v>
                </c:pt>
                <c:pt idx="1712">
                  <c:v>28.53333333</c:v>
                </c:pt>
                <c:pt idx="1713">
                  <c:v>28.55</c:v>
                </c:pt>
                <c:pt idx="1714">
                  <c:v>28.56666667</c:v>
                </c:pt>
                <c:pt idx="1715">
                  <c:v>28.58333333</c:v>
                </c:pt>
                <c:pt idx="1716">
                  <c:v>28.6</c:v>
                </c:pt>
                <c:pt idx="1717">
                  <c:v>28.61666667</c:v>
                </c:pt>
                <c:pt idx="1718">
                  <c:v>28.63333333</c:v>
                </c:pt>
                <c:pt idx="1719">
                  <c:v>28.65</c:v>
                </c:pt>
                <c:pt idx="1720">
                  <c:v>28.66666667</c:v>
                </c:pt>
                <c:pt idx="1721">
                  <c:v>28.68333333</c:v>
                </c:pt>
                <c:pt idx="1722">
                  <c:v>28.7</c:v>
                </c:pt>
                <c:pt idx="1723">
                  <c:v>28.71666667</c:v>
                </c:pt>
                <c:pt idx="1724">
                  <c:v>28.73333333</c:v>
                </c:pt>
                <c:pt idx="1725">
                  <c:v>28.75</c:v>
                </c:pt>
                <c:pt idx="1726">
                  <c:v>28.76666667</c:v>
                </c:pt>
                <c:pt idx="1727">
                  <c:v>28.78333333</c:v>
                </c:pt>
                <c:pt idx="1728">
                  <c:v>28.8</c:v>
                </c:pt>
                <c:pt idx="1729">
                  <c:v>28.81666667</c:v>
                </c:pt>
                <c:pt idx="1730">
                  <c:v>28.83333333</c:v>
                </c:pt>
                <c:pt idx="1731">
                  <c:v>28.85</c:v>
                </c:pt>
                <c:pt idx="1732">
                  <c:v>28.86666667</c:v>
                </c:pt>
                <c:pt idx="1733">
                  <c:v>28.88333333</c:v>
                </c:pt>
                <c:pt idx="1734">
                  <c:v>28.9</c:v>
                </c:pt>
                <c:pt idx="1735">
                  <c:v>28.91666667</c:v>
                </c:pt>
                <c:pt idx="1736">
                  <c:v>28.93333333</c:v>
                </c:pt>
                <c:pt idx="1737">
                  <c:v>28.95</c:v>
                </c:pt>
                <c:pt idx="1738">
                  <c:v>28.96666667</c:v>
                </c:pt>
                <c:pt idx="1739">
                  <c:v>28.98333333</c:v>
                </c:pt>
                <c:pt idx="1740">
                  <c:v>29</c:v>
                </c:pt>
                <c:pt idx="1741">
                  <c:v>29.01666667</c:v>
                </c:pt>
                <c:pt idx="1742">
                  <c:v>29.03333333</c:v>
                </c:pt>
                <c:pt idx="1743">
                  <c:v>29.05</c:v>
                </c:pt>
                <c:pt idx="1744">
                  <c:v>29.06666667</c:v>
                </c:pt>
                <c:pt idx="1745">
                  <c:v>29.08333333</c:v>
                </c:pt>
                <c:pt idx="1746">
                  <c:v>29.1</c:v>
                </c:pt>
                <c:pt idx="1747">
                  <c:v>29.11666667</c:v>
                </c:pt>
                <c:pt idx="1748">
                  <c:v>29.13333333</c:v>
                </c:pt>
                <c:pt idx="1749">
                  <c:v>29.15</c:v>
                </c:pt>
                <c:pt idx="1750">
                  <c:v>29.16666667</c:v>
                </c:pt>
                <c:pt idx="1751">
                  <c:v>29.18333333</c:v>
                </c:pt>
                <c:pt idx="1752">
                  <c:v>29.2</c:v>
                </c:pt>
                <c:pt idx="1753">
                  <c:v>29.21666667</c:v>
                </c:pt>
                <c:pt idx="1754">
                  <c:v>29.23333333</c:v>
                </c:pt>
                <c:pt idx="1755">
                  <c:v>29.25</c:v>
                </c:pt>
                <c:pt idx="1756">
                  <c:v>29.26666667</c:v>
                </c:pt>
                <c:pt idx="1757">
                  <c:v>29.28333333</c:v>
                </c:pt>
                <c:pt idx="1758">
                  <c:v>29.3</c:v>
                </c:pt>
                <c:pt idx="1759">
                  <c:v>29.31666667</c:v>
                </c:pt>
                <c:pt idx="1760">
                  <c:v>29.33333333</c:v>
                </c:pt>
                <c:pt idx="1761">
                  <c:v>29.35</c:v>
                </c:pt>
                <c:pt idx="1762">
                  <c:v>29.36666667</c:v>
                </c:pt>
                <c:pt idx="1763">
                  <c:v>29.38333333</c:v>
                </c:pt>
                <c:pt idx="1764">
                  <c:v>29.4</c:v>
                </c:pt>
                <c:pt idx="1765">
                  <c:v>29.41666667</c:v>
                </c:pt>
                <c:pt idx="1766">
                  <c:v>29.43333333</c:v>
                </c:pt>
                <c:pt idx="1767">
                  <c:v>29.45</c:v>
                </c:pt>
                <c:pt idx="1768">
                  <c:v>29.46666667</c:v>
                </c:pt>
                <c:pt idx="1769">
                  <c:v>29.48333333</c:v>
                </c:pt>
                <c:pt idx="1770">
                  <c:v>29.5</c:v>
                </c:pt>
                <c:pt idx="1771">
                  <c:v>29.51666667</c:v>
                </c:pt>
                <c:pt idx="1772">
                  <c:v>29.53333333</c:v>
                </c:pt>
                <c:pt idx="1773">
                  <c:v>29.55</c:v>
                </c:pt>
                <c:pt idx="1774">
                  <c:v>29.56666667</c:v>
                </c:pt>
                <c:pt idx="1775">
                  <c:v>29.58333333</c:v>
                </c:pt>
                <c:pt idx="1776">
                  <c:v>29.6</c:v>
                </c:pt>
                <c:pt idx="1777">
                  <c:v>29.61666667</c:v>
                </c:pt>
                <c:pt idx="1778">
                  <c:v>29.63333333</c:v>
                </c:pt>
                <c:pt idx="1779">
                  <c:v>29.65</c:v>
                </c:pt>
                <c:pt idx="1780">
                  <c:v>29.66666667</c:v>
                </c:pt>
                <c:pt idx="1781">
                  <c:v>29.68333333</c:v>
                </c:pt>
                <c:pt idx="1782">
                  <c:v>29.7</c:v>
                </c:pt>
                <c:pt idx="1783">
                  <c:v>29.71666667</c:v>
                </c:pt>
                <c:pt idx="1784">
                  <c:v>29.73333333</c:v>
                </c:pt>
                <c:pt idx="1785">
                  <c:v>29.75</c:v>
                </c:pt>
                <c:pt idx="1786">
                  <c:v>29.76666667</c:v>
                </c:pt>
                <c:pt idx="1787">
                  <c:v>29.78333333</c:v>
                </c:pt>
                <c:pt idx="1788">
                  <c:v>29.8</c:v>
                </c:pt>
                <c:pt idx="1789">
                  <c:v>29.81666667</c:v>
                </c:pt>
                <c:pt idx="1790">
                  <c:v>29.83333333</c:v>
                </c:pt>
                <c:pt idx="1791">
                  <c:v>29.85</c:v>
                </c:pt>
                <c:pt idx="1792">
                  <c:v>29.86666667</c:v>
                </c:pt>
                <c:pt idx="1793">
                  <c:v>29.88333333</c:v>
                </c:pt>
                <c:pt idx="1794">
                  <c:v>29.9</c:v>
                </c:pt>
                <c:pt idx="1795">
                  <c:v>29.91666667</c:v>
                </c:pt>
                <c:pt idx="1796">
                  <c:v>29.93333333</c:v>
                </c:pt>
                <c:pt idx="1797">
                  <c:v>29.95</c:v>
                </c:pt>
                <c:pt idx="1798">
                  <c:v>29.96666667</c:v>
                </c:pt>
                <c:pt idx="1799">
                  <c:v>29.98333333</c:v>
                </c:pt>
                <c:pt idx="1800">
                  <c:v>30</c:v>
                </c:pt>
                <c:pt idx="1801">
                  <c:v>30.01666667</c:v>
                </c:pt>
                <c:pt idx="1802">
                  <c:v>30.03333333</c:v>
                </c:pt>
                <c:pt idx="1803">
                  <c:v>30.05</c:v>
                </c:pt>
                <c:pt idx="1804">
                  <c:v>30.06666667</c:v>
                </c:pt>
                <c:pt idx="1805">
                  <c:v>30.08333333</c:v>
                </c:pt>
                <c:pt idx="1806">
                  <c:v>30.1</c:v>
                </c:pt>
                <c:pt idx="1807">
                  <c:v>30.11666667</c:v>
                </c:pt>
                <c:pt idx="1808">
                  <c:v>30.13333333</c:v>
                </c:pt>
                <c:pt idx="1809">
                  <c:v>30.15</c:v>
                </c:pt>
                <c:pt idx="1810">
                  <c:v>30.16666667</c:v>
                </c:pt>
                <c:pt idx="1811">
                  <c:v>30.18333333</c:v>
                </c:pt>
                <c:pt idx="1812">
                  <c:v>30.2</c:v>
                </c:pt>
                <c:pt idx="1813">
                  <c:v>30.21666667</c:v>
                </c:pt>
                <c:pt idx="1814">
                  <c:v>30.23333333</c:v>
                </c:pt>
                <c:pt idx="1815">
                  <c:v>30.25</c:v>
                </c:pt>
                <c:pt idx="1816">
                  <c:v>30.26666667</c:v>
                </c:pt>
                <c:pt idx="1817">
                  <c:v>30.28333333</c:v>
                </c:pt>
                <c:pt idx="1818">
                  <c:v>30.3</c:v>
                </c:pt>
                <c:pt idx="1819">
                  <c:v>30.31666667</c:v>
                </c:pt>
                <c:pt idx="1820">
                  <c:v>30.33333333</c:v>
                </c:pt>
                <c:pt idx="1821">
                  <c:v>30.35</c:v>
                </c:pt>
                <c:pt idx="1822">
                  <c:v>30.36666667</c:v>
                </c:pt>
                <c:pt idx="1823">
                  <c:v>30.38333333</c:v>
                </c:pt>
                <c:pt idx="1824">
                  <c:v>30.4</c:v>
                </c:pt>
                <c:pt idx="1825">
                  <c:v>30.41666667</c:v>
                </c:pt>
                <c:pt idx="1826">
                  <c:v>30.43333333</c:v>
                </c:pt>
                <c:pt idx="1827">
                  <c:v>30.45</c:v>
                </c:pt>
                <c:pt idx="1828">
                  <c:v>30.46666667</c:v>
                </c:pt>
                <c:pt idx="1829">
                  <c:v>30.48333333</c:v>
                </c:pt>
                <c:pt idx="1830">
                  <c:v>30.5</c:v>
                </c:pt>
                <c:pt idx="1831">
                  <c:v>30.51666667</c:v>
                </c:pt>
                <c:pt idx="1832">
                  <c:v>30.53333333</c:v>
                </c:pt>
                <c:pt idx="1833">
                  <c:v>30.55</c:v>
                </c:pt>
                <c:pt idx="1834">
                  <c:v>30.56666667</c:v>
                </c:pt>
                <c:pt idx="1835">
                  <c:v>30.58333333</c:v>
                </c:pt>
                <c:pt idx="1836">
                  <c:v>30.6</c:v>
                </c:pt>
                <c:pt idx="1837">
                  <c:v>30.61666667</c:v>
                </c:pt>
                <c:pt idx="1838">
                  <c:v>30.63333333</c:v>
                </c:pt>
                <c:pt idx="1839">
                  <c:v>30.65</c:v>
                </c:pt>
                <c:pt idx="1840">
                  <c:v>30.66666667</c:v>
                </c:pt>
                <c:pt idx="1841">
                  <c:v>30.68333333</c:v>
                </c:pt>
                <c:pt idx="1842">
                  <c:v>30.7</c:v>
                </c:pt>
                <c:pt idx="1843">
                  <c:v>30.71666667</c:v>
                </c:pt>
                <c:pt idx="1844">
                  <c:v>30.73333333</c:v>
                </c:pt>
                <c:pt idx="1845">
                  <c:v>30.75</c:v>
                </c:pt>
                <c:pt idx="1846">
                  <c:v>30.76666667</c:v>
                </c:pt>
                <c:pt idx="1847">
                  <c:v>30.78333333</c:v>
                </c:pt>
                <c:pt idx="1848">
                  <c:v>30.8</c:v>
                </c:pt>
                <c:pt idx="1849">
                  <c:v>30.81666667</c:v>
                </c:pt>
                <c:pt idx="1850">
                  <c:v>30.83333333</c:v>
                </c:pt>
                <c:pt idx="1851">
                  <c:v>30.85</c:v>
                </c:pt>
                <c:pt idx="1852">
                  <c:v>30.86666667</c:v>
                </c:pt>
                <c:pt idx="1853">
                  <c:v>30.88333333</c:v>
                </c:pt>
                <c:pt idx="1854">
                  <c:v>30.9</c:v>
                </c:pt>
                <c:pt idx="1855">
                  <c:v>30.91666667</c:v>
                </c:pt>
                <c:pt idx="1856">
                  <c:v>30.93333333</c:v>
                </c:pt>
                <c:pt idx="1857">
                  <c:v>30.95</c:v>
                </c:pt>
                <c:pt idx="1858">
                  <c:v>30.96666667</c:v>
                </c:pt>
                <c:pt idx="1859">
                  <c:v>30.98333333</c:v>
                </c:pt>
                <c:pt idx="1860">
                  <c:v>31</c:v>
                </c:pt>
                <c:pt idx="1861">
                  <c:v>31.01666667</c:v>
                </c:pt>
                <c:pt idx="1862">
                  <c:v>31.03333333</c:v>
                </c:pt>
                <c:pt idx="1863">
                  <c:v>31.05</c:v>
                </c:pt>
                <c:pt idx="1864">
                  <c:v>31.06666667</c:v>
                </c:pt>
                <c:pt idx="1865">
                  <c:v>31.08333333</c:v>
                </c:pt>
                <c:pt idx="1866">
                  <c:v>31.1</c:v>
                </c:pt>
                <c:pt idx="1867">
                  <c:v>31.11666667</c:v>
                </c:pt>
                <c:pt idx="1868">
                  <c:v>31.13333333</c:v>
                </c:pt>
                <c:pt idx="1869">
                  <c:v>31.15</c:v>
                </c:pt>
                <c:pt idx="1870">
                  <c:v>31.16666667</c:v>
                </c:pt>
                <c:pt idx="1871">
                  <c:v>31.18333333</c:v>
                </c:pt>
                <c:pt idx="1872">
                  <c:v>31.2</c:v>
                </c:pt>
                <c:pt idx="1873">
                  <c:v>31.21666667</c:v>
                </c:pt>
                <c:pt idx="1874">
                  <c:v>31.23333333</c:v>
                </c:pt>
                <c:pt idx="1875">
                  <c:v>31.25</c:v>
                </c:pt>
                <c:pt idx="1876">
                  <c:v>31.26666667</c:v>
                </c:pt>
                <c:pt idx="1877">
                  <c:v>31.28333333</c:v>
                </c:pt>
                <c:pt idx="1878">
                  <c:v>31.3</c:v>
                </c:pt>
                <c:pt idx="1879">
                  <c:v>31.31666667</c:v>
                </c:pt>
                <c:pt idx="1880">
                  <c:v>31.33333333</c:v>
                </c:pt>
                <c:pt idx="1881">
                  <c:v>31.35</c:v>
                </c:pt>
                <c:pt idx="1882">
                  <c:v>31.36666667</c:v>
                </c:pt>
                <c:pt idx="1883">
                  <c:v>31.38333333</c:v>
                </c:pt>
                <c:pt idx="1884">
                  <c:v>31.4</c:v>
                </c:pt>
                <c:pt idx="1885">
                  <c:v>31.41666667</c:v>
                </c:pt>
                <c:pt idx="1886">
                  <c:v>31.43333333</c:v>
                </c:pt>
                <c:pt idx="1887">
                  <c:v>31.45</c:v>
                </c:pt>
                <c:pt idx="1888">
                  <c:v>31.46666667</c:v>
                </c:pt>
                <c:pt idx="1889">
                  <c:v>31.48333333</c:v>
                </c:pt>
                <c:pt idx="1890">
                  <c:v>31.5</c:v>
                </c:pt>
                <c:pt idx="1891">
                  <c:v>31.51666667</c:v>
                </c:pt>
                <c:pt idx="1892">
                  <c:v>31.53333333</c:v>
                </c:pt>
                <c:pt idx="1893">
                  <c:v>31.55</c:v>
                </c:pt>
                <c:pt idx="1894">
                  <c:v>31.56666667</c:v>
                </c:pt>
                <c:pt idx="1895">
                  <c:v>31.58333333</c:v>
                </c:pt>
                <c:pt idx="1896">
                  <c:v>31.6</c:v>
                </c:pt>
                <c:pt idx="1897">
                  <c:v>31.61666667</c:v>
                </c:pt>
                <c:pt idx="1898">
                  <c:v>31.63333333</c:v>
                </c:pt>
                <c:pt idx="1899">
                  <c:v>31.65</c:v>
                </c:pt>
                <c:pt idx="1900">
                  <c:v>31.66666667</c:v>
                </c:pt>
                <c:pt idx="1901">
                  <c:v>31.68333333</c:v>
                </c:pt>
                <c:pt idx="1902">
                  <c:v>31.7</c:v>
                </c:pt>
                <c:pt idx="1903">
                  <c:v>31.71666667</c:v>
                </c:pt>
                <c:pt idx="1904">
                  <c:v>31.73333333</c:v>
                </c:pt>
                <c:pt idx="1905">
                  <c:v>31.75</c:v>
                </c:pt>
                <c:pt idx="1906">
                  <c:v>31.76666667</c:v>
                </c:pt>
                <c:pt idx="1907">
                  <c:v>31.78333333</c:v>
                </c:pt>
                <c:pt idx="1908">
                  <c:v>31.8</c:v>
                </c:pt>
                <c:pt idx="1909">
                  <c:v>31.81666667</c:v>
                </c:pt>
                <c:pt idx="1910">
                  <c:v>31.83333333</c:v>
                </c:pt>
                <c:pt idx="1911">
                  <c:v>31.85</c:v>
                </c:pt>
                <c:pt idx="1912">
                  <c:v>31.86666667</c:v>
                </c:pt>
                <c:pt idx="1913">
                  <c:v>31.88333333</c:v>
                </c:pt>
                <c:pt idx="1914">
                  <c:v>31.9</c:v>
                </c:pt>
                <c:pt idx="1915">
                  <c:v>31.91666667</c:v>
                </c:pt>
                <c:pt idx="1916">
                  <c:v>31.93333333</c:v>
                </c:pt>
                <c:pt idx="1917">
                  <c:v>31.95</c:v>
                </c:pt>
                <c:pt idx="1918">
                  <c:v>31.96666667</c:v>
                </c:pt>
                <c:pt idx="1919">
                  <c:v>31.98333333</c:v>
                </c:pt>
                <c:pt idx="1920">
                  <c:v>32</c:v>
                </c:pt>
                <c:pt idx="1921">
                  <c:v>32.01666667</c:v>
                </c:pt>
                <c:pt idx="1922">
                  <c:v>32.03333333</c:v>
                </c:pt>
                <c:pt idx="1923">
                  <c:v>32.05</c:v>
                </c:pt>
                <c:pt idx="1924">
                  <c:v>32.06666667</c:v>
                </c:pt>
                <c:pt idx="1925">
                  <c:v>32.08333333</c:v>
                </c:pt>
                <c:pt idx="1926">
                  <c:v>32.1</c:v>
                </c:pt>
                <c:pt idx="1927">
                  <c:v>32.11666667</c:v>
                </c:pt>
                <c:pt idx="1928">
                  <c:v>32.13333333</c:v>
                </c:pt>
                <c:pt idx="1929">
                  <c:v>32.15</c:v>
                </c:pt>
                <c:pt idx="1930">
                  <c:v>32.16666667</c:v>
                </c:pt>
                <c:pt idx="1931">
                  <c:v>32.18333333</c:v>
                </c:pt>
                <c:pt idx="1932">
                  <c:v>32.2</c:v>
                </c:pt>
                <c:pt idx="1933">
                  <c:v>32.21666667</c:v>
                </c:pt>
                <c:pt idx="1934">
                  <c:v>32.23333333</c:v>
                </c:pt>
                <c:pt idx="1935">
                  <c:v>32.25</c:v>
                </c:pt>
                <c:pt idx="1936">
                  <c:v>32.26666667</c:v>
                </c:pt>
                <c:pt idx="1937">
                  <c:v>32.28333333</c:v>
                </c:pt>
                <c:pt idx="1938">
                  <c:v>32.3</c:v>
                </c:pt>
                <c:pt idx="1939">
                  <c:v>32.31666667</c:v>
                </c:pt>
                <c:pt idx="1940">
                  <c:v>32.33333333</c:v>
                </c:pt>
                <c:pt idx="1941">
                  <c:v>32.35</c:v>
                </c:pt>
                <c:pt idx="1942">
                  <c:v>32.36666667</c:v>
                </c:pt>
                <c:pt idx="1943">
                  <c:v>32.38333333</c:v>
                </c:pt>
                <c:pt idx="1944">
                  <c:v>32.4</c:v>
                </c:pt>
                <c:pt idx="1945">
                  <c:v>32.41666667</c:v>
                </c:pt>
                <c:pt idx="1946">
                  <c:v>32.43333333</c:v>
                </c:pt>
                <c:pt idx="1947">
                  <c:v>32.45</c:v>
                </c:pt>
                <c:pt idx="1948">
                  <c:v>32.46666667</c:v>
                </c:pt>
                <c:pt idx="1949">
                  <c:v>32.48333333</c:v>
                </c:pt>
                <c:pt idx="1950">
                  <c:v>32.5</c:v>
                </c:pt>
                <c:pt idx="1951">
                  <c:v>32.51666667</c:v>
                </c:pt>
                <c:pt idx="1952">
                  <c:v>32.53333333</c:v>
                </c:pt>
                <c:pt idx="1953">
                  <c:v>32.55</c:v>
                </c:pt>
                <c:pt idx="1954">
                  <c:v>32.56666667</c:v>
                </c:pt>
                <c:pt idx="1955">
                  <c:v>32.58333333</c:v>
                </c:pt>
                <c:pt idx="1956">
                  <c:v>32.6</c:v>
                </c:pt>
                <c:pt idx="1957">
                  <c:v>32.61666667</c:v>
                </c:pt>
                <c:pt idx="1958">
                  <c:v>32.63333333</c:v>
                </c:pt>
                <c:pt idx="1959">
                  <c:v>32.65</c:v>
                </c:pt>
                <c:pt idx="1960">
                  <c:v>32.66666667</c:v>
                </c:pt>
                <c:pt idx="1961">
                  <c:v>32.68333333</c:v>
                </c:pt>
                <c:pt idx="1962">
                  <c:v>32.7</c:v>
                </c:pt>
                <c:pt idx="1963">
                  <c:v>32.71666667</c:v>
                </c:pt>
                <c:pt idx="1964">
                  <c:v>32.73333333</c:v>
                </c:pt>
                <c:pt idx="1965">
                  <c:v>32.75</c:v>
                </c:pt>
                <c:pt idx="1966">
                  <c:v>32.76666667</c:v>
                </c:pt>
                <c:pt idx="1967">
                  <c:v>32.78333333</c:v>
                </c:pt>
                <c:pt idx="1968">
                  <c:v>32.8</c:v>
                </c:pt>
                <c:pt idx="1969">
                  <c:v>32.81666667</c:v>
                </c:pt>
                <c:pt idx="1970">
                  <c:v>32.83333333</c:v>
                </c:pt>
                <c:pt idx="1971">
                  <c:v>32.85</c:v>
                </c:pt>
                <c:pt idx="1972">
                  <c:v>32.86666667</c:v>
                </c:pt>
                <c:pt idx="1973">
                  <c:v>32.88333333</c:v>
                </c:pt>
                <c:pt idx="1974">
                  <c:v>32.9</c:v>
                </c:pt>
                <c:pt idx="1975">
                  <c:v>32.91666667</c:v>
                </c:pt>
                <c:pt idx="1976">
                  <c:v>32.93333333</c:v>
                </c:pt>
                <c:pt idx="1977">
                  <c:v>32.95</c:v>
                </c:pt>
                <c:pt idx="1978">
                  <c:v>32.96666667</c:v>
                </c:pt>
                <c:pt idx="1979">
                  <c:v>32.98333333</c:v>
                </c:pt>
                <c:pt idx="1980">
                  <c:v>33</c:v>
                </c:pt>
                <c:pt idx="1981">
                  <c:v>33.01666667</c:v>
                </c:pt>
                <c:pt idx="1982">
                  <c:v>33.03333333</c:v>
                </c:pt>
                <c:pt idx="1983">
                  <c:v>33.05</c:v>
                </c:pt>
                <c:pt idx="1984">
                  <c:v>33.06666667</c:v>
                </c:pt>
                <c:pt idx="1985">
                  <c:v>33.08333333</c:v>
                </c:pt>
                <c:pt idx="1986">
                  <c:v>33.1</c:v>
                </c:pt>
                <c:pt idx="1987">
                  <c:v>33.11666667</c:v>
                </c:pt>
                <c:pt idx="1988">
                  <c:v>33.13333333</c:v>
                </c:pt>
                <c:pt idx="1989">
                  <c:v>33.15</c:v>
                </c:pt>
                <c:pt idx="1990">
                  <c:v>33.16666667</c:v>
                </c:pt>
                <c:pt idx="1991">
                  <c:v>33.18333333</c:v>
                </c:pt>
                <c:pt idx="1992">
                  <c:v>33.2</c:v>
                </c:pt>
                <c:pt idx="1993">
                  <c:v>33.21666667</c:v>
                </c:pt>
                <c:pt idx="1994">
                  <c:v>33.23333333</c:v>
                </c:pt>
                <c:pt idx="1995">
                  <c:v>33.25</c:v>
                </c:pt>
                <c:pt idx="1996">
                  <c:v>33.26666667</c:v>
                </c:pt>
                <c:pt idx="1997">
                  <c:v>33.28333333</c:v>
                </c:pt>
                <c:pt idx="1998">
                  <c:v>33.3</c:v>
                </c:pt>
                <c:pt idx="1999">
                  <c:v>33.31666667</c:v>
                </c:pt>
                <c:pt idx="2000">
                  <c:v>33.33333333</c:v>
                </c:pt>
                <c:pt idx="2001">
                  <c:v>33.35</c:v>
                </c:pt>
                <c:pt idx="2002">
                  <c:v>33.36666667</c:v>
                </c:pt>
                <c:pt idx="2003">
                  <c:v>33.38333333</c:v>
                </c:pt>
                <c:pt idx="2004">
                  <c:v>33.4</c:v>
                </c:pt>
                <c:pt idx="2005">
                  <c:v>33.41666667</c:v>
                </c:pt>
                <c:pt idx="2006">
                  <c:v>33.43333333</c:v>
                </c:pt>
                <c:pt idx="2007">
                  <c:v>33.45</c:v>
                </c:pt>
                <c:pt idx="2008">
                  <c:v>33.46666667</c:v>
                </c:pt>
                <c:pt idx="2009">
                  <c:v>33.48333333</c:v>
                </c:pt>
                <c:pt idx="2010">
                  <c:v>33.5</c:v>
                </c:pt>
                <c:pt idx="2011">
                  <c:v>33.51666667</c:v>
                </c:pt>
                <c:pt idx="2012">
                  <c:v>33.53333333</c:v>
                </c:pt>
                <c:pt idx="2013">
                  <c:v>33.55</c:v>
                </c:pt>
                <c:pt idx="2014">
                  <c:v>33.56666667</c:v>
                </c:pt>
                <c:pt idx="2015">
                  <c:v>33.58333333</c:v>
                </c:pt>
                <c:pt idx="2016">
                  <c:v>33.6</c:v>
                </c:pt>
                <c:pt idx="2017">
                  <c:v>33.61666667</c:v>
                </c:pt>
                <c:pt idx="2018">
                  <c:v>33.63333333</c:v>
                </c:pt>
                <c:pt idx="2019">
                  <c:v>33.65</c:v>
                </c:pt>
                <c:pt idx="2020">
                  <c:v>33.66666667</c:v>
                </c:pt>
                <c:pt idx="2021">
                  <c:v>33.68333333</c:v>
                </c:pt>
                <c:pt idx="2022">
                  <c:v>33.7</c:v>
                </c:pt>
                <c:pt idx="2023">
                  <c:v>33.71666667</c:v>
                </c:pt>
                <c:pt idx="2024">
                  <c:v>33.73333333</c:v>
                </c:pt>
                <c:pt idx="2025">
                  <c:v>33.75</c:v>
                </c:pt>
                <c:pt idx="2026">
                  <c:v>33.76666667</c:v>
                </c:pt>
                <c:pt idx="2027">
                  <c:v>33.78333333</c:v>
                </c:pt>
                <c:pt idx="2028">
                  <c:v>33.8</c:v>
                </c:pt>
                <c:pt idx="2029">
                  <c:v>33.81666667</c:v>
                </c:pt>
                <c:pt idx="2030">
                  <c:v>33.83333333</c:v>
                </c:pt>
                <c:pt idx="2031">
                  <c:v>33.85</c:v>
                </c:pt>
                <c:pt idx="2032">
                  <c:v>33.86666667</c:v>
                </c:pt>
                <c:pt idx="2033">
                  <c:v>33.88333333</c:v>
                </c:pt>
                <c:pt idx="2034">
                  <c:v>33.9</c:v>
                </c:pt>
                <c:pt idx="2035">
                  <c:v>33.91666667</c:v>
                </c:pt>
                <c:pt idx="2036">
                  <c:v>33.93333333</c:v>
                </c:pt>
                <c:pt idx="2037">
                  <c:v>33.95</c:v>
                </c:pt>
                <c:pt idx="2038">
                  <c:v>33.96666667</c:v>
                </c:pt>
                <c:pt idx="2039">
                  <c:v>33.98333333</c:v>
                </c:pt>
                <c:pt idx="2040">
                  <c:v>34</c:v>
                </c:pt>
                <c:pt idx="2041">
                  <c:v>34.01666667</c:v>
                </c:pt>
                <c:pt idx="2042">
                  <c:v>34.03333333</c:v>
                </c:pt>
                <c:pt idx="2043">
                  <c:v>34.05</c:v>
                </c:pt>
                <c:pt idx="2044">
                  <c:v>34.06666667</c:v>
                </c:pt>
                <c:pt idx="2045">
                  <c:v>34.08333333</c:v>
                </c:pt>
                <c:pt idx="2046">
                  <c:v>34.1</c:v>
                </c:pt>
                <c:pt idx="2047">
                  <c:v>34.11666667</c:v>
                </c:pt>
                <c:pt idx="2048">
                  <c:v>34.13333333</c:v>
                </c:pt>
                <c:pt idx="2049">
                  <c:v>34.15</c:v>
                </c:pt>
                <c:pt idx="2050">
                  <c:v>34.16666667</c:v>
                </c:pt>
                <c:pt idx="2051">
                  <c:v>34.18333333</c:v>
                </c:pt>
                <c:pt idx="2052">
                  <c:v>34.2</c:v>
                </c:pt>
                <c:pt idx="2053">
                  <c:v>34.21666667</c:v>
                </c:pt>
                <c:pt idx="2054">
                  <c:v>34.23333333</c:v>
                </c:pt>
                <c:pt idx="2055">
                  <c:v>34.25</c:v>
                </c:pt>
                <c:pt idx="2056">
                  <c:v>34.26666667</c:v>
                </c:pt>
                <c:pt idx="2057">
                  <c:v>34.28333333</c:v>
                </c:pt>
                <c:pt idx="2058">
                  <c:v>34.3</c:v>
                </c:pt>
                <c:pt idx="2059">
                  <c:v>34.31666667</c:v>
                </c:pt>
                <c:pt idx="2060">
                  <c:v>34.33333333</c:v>
                </c:pt>
                <c:pt idx="2061">
                  <c:v>34.35</c:v>
                </c:pt>
                <c:pt idx="2062">
                  <c:v>34.36666667</c:v>
                </c:pt>
                <c:pt idx="2063">
                  <c:v>34.38333333</c:v>
                </c:pt>
                <c:pt idx="2064">
                  <c:v>34.4</c:v>
                </c:pt>
                <c:pt idx="2065">
                  <c:v>34.41666667</c:v>
                </c:pt>
                <c:pt idx="2066">
                  <c:v>34.43333333</c:v>
                </c:pt>
                <c:pt idx="2067">
                  <c:v>34.45</c:v>
                </c:pt>
                <c:pt idx="2068">
                  <c:v>34.46666667</c:v>
                </c:pt>
                <c:pt idx="2069">
                  <c:v>34.48333333</c:v>
                </c:pt>
                <c:pt idx="2070">
                  <c:v>34.5</c:v>
                </c:pt>
                <c:pt idx="2071">
                  <c:v>34.51666667</c:v>
                </c:pt>
                <c:pt idx="2072">
                  <c:v>34.53333333</c:v>
                </c:pt>
                <c:pt idx="2073">
                  <c:v>34.55</c:v>
                </c:pt>
                <c:pt idx="2074">
                  <c:v>34.56666667</c:v>
                </c:pt>
                <c:pt idx="2075">
                  <c:v>34.58333333</c:v>
                </c:pt>
                <c:pt idx="2076">
                  <c:v>34.6</c:v>
                </c:pt>
                <c:pt idx="2077">
                  <c:v>34.61666667</c:v>
                </c:pt>
                <c:pt idx="2078">
                  <c:v>34.63333333</c:v>
                </c:pt>
                <c:pt idx="2079">
                  <c:v>34.65</c:v>
                </c:pt>
                <c:pt idx="2080">
                  <c:v>34.66666667</c:v>
                </c:pt>
                <c:pt idx="2081">
                  <c:v>34.68333333</c:v>
                </c:pt>
                <c:pt idx="2082">
                  <c:v>34.7</c:v>
                </c:pt>
                <c:pt idx="2083">
                  <c:v>34.71666667</c:v>
                </c:pt>
                <c:pt idx="2084">
                  <c:v>34.73333333</c:v>
                </c:pt>
                <c:pt idx="2085">
                  <c:v>34.75</c:v>
                </c:pt>
                <c:pt idx="2086">
                  <c:v>34.76666667</c:v>
                </c:pt>
                <c:pt idx="2087">
                  <c:v>34.78333333</c:v>
                </c:pt>
                <c:pt idx="2088">
                  <c:v>34.8</c:v>
                </c:pt>
                <c:pt idx="2089">
                  <c:v>34.81666667</c:v>
                </c:pt>
                <c:pt idx="2090">
                  <c:v>34.83333333</c:v>
                </c:pt>
                <c:pt idx="2091">
                  <c:v>34.85</c:v>
                </c:pt>
                <c:pt idx="2092">
                  <c:v>34.86666667</c:v>
                </c:pt>
                <c:pt idx="2093">
                  <c:v>34.88333333</c:v>
                </c:pt>
                <c:pt idx="2094">
                  <c:v>34.9</c:v>
                </c:pt>
                <c:pt idx="2095">
                  <c:v>34.91666667</c:v>
                </c:pt>
                <c:pt idx="2096">
                  <c:v>34.93333333</c:v>
                </c:pt>
                <c:pt idx="2097">
                  <c:v>34.95</c:v>
                </c:pt>
                <c:pt idx="2098">
                  <c:v>34.96666667</c:v>
                </c:pt>
                <c:pt idx="2099">
                  <c:v>34.98333333</c:v>
                </c:pt>
                <c:pt idx="2100">
                  <c:v>35</c:v>
                </c:pt>
                <c:pt idx="2101">
                  <c:v>35.01666667</c:v>
                </c:pt>
                <c:pt idx="2102">
                  <c:v>35.03333333</c:v>
                </c:pt>
                <c:pt idx="2103">
                  <c:v>35.05</c:v>
                </c:pt>
                <c:pt idx="2104">
                  <c:v>35.06666667</c:v>
                </c:pt>
                <c:pt idx="2105">
                  <c:v>35.08333333</c:v>
                </c:pt>
                <c:pt idx="2106">
                  <c:v>35.1</c:v>
                </c:pt>
                <c:pt idx="2107">
                  <c:v>35.11666667</c:v>
                </c:pt>
                <c:pt idx="2108">
                  <c:v>35.13333333</c:v>
                </c:pt>
                <c:pt idx="2109">
                  <c:v>35.15</c:v>
                </c:pt>
                <c:pt idx="2110">
                  <c:v>35.16666667</c:v>
                </c:pt>
                <c:pt idx="2111">
                  <c:v>35.18333333</c:v>
                </c:pt>
                <c:pt idx="2112">
                  <c:v>35.2</c:v>
                </c:pt>
                <c:pt idx="2113">
                  <c:v>35.21666667</c:v>
                </c:pt>
                <c:pt idx="2114">
                  <c:v>35.23333333</c:v>
                </c:pt>
                <c:pt idx="2115">
                  <c:v>35.25</c:v>
                </c:pt>
                <c:pt idx="2116">
                  <c:v>35.26666667</c:v>
                </c:pt>
                <c:pt idx="2117">
                  <c:v>35.28333333</c:v>
                </c:pt>
                <c:pt idx="2118">
                  <c:v>35.3</c:v>
                </c:pt>
                <c:pt idx="2119">
                  <c:v>35.31666667</c:v>
                </c:pt>
                <c:pt idx="2120">
                  <c:v>35.33333333</c:v>
                </c:pt>
                <c:pt idx="2121">
                  <c:v>35.35</c:v>
                </c:pt>
                <c:pt idx="2122">
                  <c:v>35.36666667</c:v>
                </c:pt>
                <c:pt idx="2123">
                  <c:v>35.38333333</c:v>
                </c:pt>
                <c:pt idx="2124">
                  <c:v>35.4</c:v>
                </c:pt>
                <c:pt idx="2125">
                  <c:v>35.41666667</c:v>
                </c:pt>
                <c:pt idx="2126">
                  <c:v>35.43333333</c:v>
                </c:pt>
                <c:pt idx="2127">
                  <c:v>35.45</c:v>
                </c:pt>
                <c:pt idx="2128">
                  <c:v>35.46666667</c:v>
                </c:pt>
                <c:pt idx="2129">
                  <c:v>35.48333333</c:v>
                </c:pt>
                <c:pt idx="2130">
                  <c:v>35.5</c:v>
                </c:pt>
                <c:pt idx="2131">
                  <c:v>35.51666667</c:v>
                </c:pt>
                <c:pt idx="2132">
                  <c:v>35.53333333</c:v>
                </c:pt>
                <c:pt idx="2133">
                  <c:v>35.55</c:v>
                </c:pt>
                <c:pt idx="2134">
                  <c:v>35.56666667</c:v>
                </c:pt>
                <c:pt idx="2135">
                  <c:v>35.58333333</c:v>
                </c:pt>
                <c:pt idx="2136">
                  <c:v>35.6</c:v>
                </c:pt>
                <c:pt idx="2137">
                  <c:v>35.61666667</c:v>
                </c:pt>
                <c:pt idx="2138">
                  <c:v>35.63333333</c:v>
                </c:pt>
                <c:pt idx="2139">
                  <c:v>35.65</c:v>
                </c:pt>
                <c:pt idx="2140">
                  <c:v>35.66666667</c:v>
                </c:pt>
                <c:pt idx="2141">
                  <c:v>35.68333333</c:v>
                </c:pt>
                <c:pt idx="2142">
                  <c:v>35.7</c:v>
                </c:pt>
                <c:pt idx="2143">
                  <c:v>35.71666667</c:v>
                </c:pt>
                <c:pt idx="2144">
                  <c:v>35.73333333</c:v>
                </c:pt>
                <c:pt idx="2145">
                  <c:v>35.75</c:v>
                </c:pt>
                <c:pt idx="2146">
                  <c:v>35.76666667</c:v>
                </c:pt>
                <c:pt idx="2147">
                  <c:v>35.78333333</c:v>
                </c:pt>
                <c:pt idx="2148">
                  <c:v>35.8</c:v>
                </c:pt>
                <c:pt idx="2149">
                  <c:v>35.81666667</c:v>
                </c:pt>
                <c:pt idx="2150">
                  <c:v>35.83333333</c:v>
                </c:pt>
                <c:pt idx="2151">
                  <c:v>35.85</c:v>
                </c:pt>
                <c:pt idx="2152">
                  <c:v>35.86666667</c:v>
                </c:pt>
                <c:pt idx="2153">
                  <c:v>35.88333333</c:v>
                </c:pt>
                <c:pt idx="2154">
                  <c:v>35.9</c:v>
                </c:pt>
                <c:pt idx="2155">
                  <c:v>35.91666667</c:v>
                </c:pt>
                <c:pt idx="2156">
                  <c:v>35.93333333</c:v>
                </c:pt>
                <c:pt idx="2157">
                  <c:v>35.95</c:v>
                </c:pt>
                <c:pt idx="2158">
                  <c:v>35.96666667</c:v>
                </c:pt>
                <c:pt idx="2159">
                  <c:v>35.98333333</c:v>
                </c:pt>
                <c:pt idx="2160">
                  <c:v>36</c:v>
                </c:pt>
                <c:pt idx="2161">
                  <c:v>36.01666667</c:v>
                </c:pt>
                <c:pt idx="2162">
                  <c:v>36.03333333</c:v>
                </c:pt>
                <c:pt idx="2163">
                  <c:v>36.05</c:v>
                </c:pt>
                <c:pt idx="2164">
                  <c:v>36.06666667</c:v>
                </c:pt>
                <c:pt idx="2165">
                  <c:v>36.08333333</c:v>
                </c:pt>
                <c:pt idx="2166">
                  <c:v>36.1</c:v>
                </c:pt>
                <c:pt idx="2167">
                  <c:v>36.11666667</c:v>
                </c:pt>
                <c:pt idx="2168">
                  <c:v>36.13333333</c:v>
                </c:pt>
                <c:pt idx="2169">
                  <c:v>36.15</c:v>
                </c:pt>
                <c:pt idx="2170">
                  <c:v>36.16666667</c:v>
                </c:pt>
                <c:pt idx="2171">
                  <c:v>36.18333333</c:v>
                </c:pt>
                <c:pt idx="2172">
                  <c:v>36.2</c:v>
                </c:pt>
                <c:pt idx="2173">
                  <c:v>36.21666667</c:v>
                </c:pt>
                <c:pt idx="2174">
                  <c:v>36.23333333</c:v>
                </c:pt>
                <c:pt idx="2175">
                  <c:v>36.25</c:v>
                </c:pt>
                <c:pt idx="2176">
                  <c:v>36.26666667</c:v>
                </c:pt>
                <c:pt idx="2177">
                  <c:v>36.28333333</c:v>
                </c:pt>
                <c:pt idx="2178">
                  <c:v>36.3</c:v>
                </c:pt>
                <c:pt idx="2179">
                  <c:v>36.31666667</c:v>
                </c:pt>
                <c:pt idx="2180">
                  <c:v>36.33333333</c:v>
                </c:pt>
                <c:pt idx="2181">
                  <c:v>36.35</c:v>
                </c:pt>
                <c:pt idx="2182">
                  <c:v>36.36666667</c:v>
                </c:pt>
                <c:pt idx="2183">
                  <c:v>36.38333333</c:v>
                </c:pt>
                <c:pt idx="2184">
                  <c:v>36.4</c:v>
                </c:pt>
                <c:pt idx="2185">
                  <c:v>36.41666667</c:v>
                </c:pt>
                <c:pt idx="2186">
                  <c:v>36.43333333</c:v>
                </c:pt>
                <c:pt idx="2187">
                  <c:v>36.45</c:v>
                </c:pt>
                <c:pt idx="2188">
                  <c:v>36.46666667</c:v>
                </c:pt>
                <c:pt idx="2189">
                  <c:v>36.48333333</c:v>
                </c:pt>
                <c:pt idx="2190">
                  <c:v>36.5</c:v>
                </c:pt>
                <c:pt idx="2191">
                  <c:v>36.51666667</c:v>
                </c:pt>
                <c:pt idx="2192">
                  <c:v>36.53333333</c:v>
                </c:pt>
                <c:pt idx="2193">
                  <c:v>36.55</c:v>
                </c:pt>
                <c:pt idx="2194">
                  <c:v>36.56666667</c:v>
                </c:pt>
                <c:pt idx="2195">
                  <c:v>36.58333333</c:v>
                </c:pt>
                <c:pt idx="2196">
                  <c:v>36.6</c:v>
                </c:pt>
                <c:pt idx="2197">
                  <c:v>36.61666667</c:v>
                </c:pt>
                <c:pt idx="2198">
                  <c:v>36.63333333</c:v>
                </c:pt>
                <c:pt idx="2199">
                  <c:v>36.65</c:v>
                </c:pt>
                <c:pt idx="2200">
                  <c:v>36.66666667</c:v>
                </c:pt>
                <c:pt idx="2201">
                  <c:v>36.68333333</c:v>
                </c:pt>
                <c:pt idx="2202">
                  <c:v>36.7</c:v>
                </c:pt>
                <c:pt idx="2203">
                  <c:v>36.71666667</c:v>
                </c:pt>
                <c:pt idx="2204">
                  <c:v>36.73333333</c:v>
                </c:pt>
                <c:pt idx="2205">
                  <c:v>36.75</c:v>
                </c:pt>
                <c:pt idx="2206">
                  <c:v>36.76666667</c:v>
                </c:pt>
                <c:pt idx="2207">
                  <c:v>36.78333333</c:v>
                </c:pt>
                <c:pt idx="2208">
                  <c:v>36.8</c:v>
                </c:pt>
                <c:pt idx="2209">
                  <c:v>36.81666667</c:v>
                </c:pt>
                <c:pt idx="2210">
                  <c:v>36.83333333</c:v>
                </c:pt>
                <c:pt idx="2211">
                  <c:v>36.85</c:v>
                </c:pt>
                <c:pt idx="2212">
                  <c:v>36.86666667</c:v>
                </c:pt>
                <c:pt idx="2213">
                  <c:v>36.88333333</c:v>
                </c:pt>
                <c:pt idx="2214">
                  <c:v>36.9</c:v>
                </c:pt>
                <c:pt idx="2215">
                  <c:v>36.91666667</c:v>
                </c:pt>
                <c:pt idx="2216">
                  <c:v>36.93333333</c:v>
                </c:pt>
                <c:pt idx="2217">
                  <c:v>36.95</c:v>
                </c:pt>
                <c:pt idx="2218">
                  <c:v>36.96666667</c:v>
                </c:pt>
                <c:pt idx="2219">
                  <c:v>36.98333333</c:v>
                </c:pt>
                <c:pt idx="2220">
                  <c:v>37</c:v>
                </c:pt>
                <c:pt idx="2221">
                  <c:v>37.01666667</c:v>
                </c:pt>
                <c:pt idx="2222">
                  <c:v>37.03333333</c:v>
                </c:pt>
                <c:pt idx="2223">
                  <c:v>37.05</c:v>
                </c:pt>
                <c:pt idx="2224">
                  <c:v>37.06666667</c:v>
                </c:pt>
                <c:pt idx="2225">
                  <c:v>37.08333333</c:v>
                </c:pt>
                <c:pt idx="2226">
                  <c:v>37.1</c:v>
                </c:pt>
                <c:pt idx="2227">
                  <c:v>37.11666667</c:v>
                </c:pt>
                <c:pt idx="2228">
                  <c:v>37.13333333</c:v>
                </c:pt>
                <c:pt idx="2229">
                  <c:v>37.15</c:v>
                </c:pt>
                <c:pt idx="2230">
                  <c:v>37.16666667</c:v>
                </c:pt>
                <c:pt idx="2231">
                  <c:v>37.18333333</c:v>
                </c:pt>
                <c:pt idx="2232">
                  <c:v>37.2</c:v>
                </c:pt>
                <c:pt idx="2233">
                  <c:v>37.21666667</c:v>
                </c:pt>
                <c:pt idx="2234">
                  <c:v>37.23333333</c:v>
                </c:pt>
                <c:pt idx="2235">
                  <c:v>37.25</c:v>
                </c:pt>
                <c:pt idx="2236">
                  <c:v>37.26666667</c:v>
                </c:pt>
                <c:pt idx="2237">
                  <c:v>37.28333333</c:v>
                </c:pt>
                <c:pt idx="2238">
                  <c:v>37.3</c:v>
                </c:pt>
                <c:pt idx="2239">
                  <c:v>37.31666667</c:v>
                </c:pt>
                <c:pt idx="2240">
                  <c:v>37.33333333</c:v>
                </c:pt>
                <c:pt idx="2241">
                  <c:v>37.35</c:v>
                </c:pt>
                <c:pt idx="2242">
                  <c:v>37.36666667</c:v>
                </c:pt>
                <c:pt idx="2243">
                  <c:v>37.38333333</c:v>
                </c:pt>
                <c:pt idx="2244">
                  <c:v>37.4</c:v>
                </c:pt>
                <c:pt idx="2245">
                  <c:v>37.41666667</c:v>
                </c:pt>
                <c:pt idx="2246">
                  <c:v>37.43333333</c:v>
                </c:pt>
                <c:pt idx="2247">
                  <c:v>37.45</c:v>
                </c:pt>
                <c:pt idx="2248">
                  <c:v>37.46666667</c:v>
                </c:pt>
                <c:pt idx="2249">
                  <c:v>37.48333333</c:v>
                </c:pt>
                <c:pt idx="2250">
                  <c:v>37.5</c:v>
                </c:pt>
                <c:pt idx="2251">
                  <c:v>37.51666667</c:v>
                </c:pt>
                <c:pt idx="2252">
                  <c:v>37.53333333</c:v>
                </c:pt>
                <c:pt idx="2253">
                  <c:v>37.55</c:v>
                </c:pt>
                <c:pt idx="2254">
                  <c:v>37.56666667</c:v>
                </c:pt>
                <c:pt idx="2255">
                  <c:v>37.58333333</c:v>
                </c:pt>
                <c:pt idx="2256">
                  <c:v>37.6</c:v>
                </c:pt>
                <c:pt idx="2257">
                  <c:v>37.61666667</c:v>
                </c:pt>
                <c:pt idx="2258">
                  <c:v>37.63333333</c:v>
                </c:pt>
                <c:pt idx="2259">
                  <c:v>37.65</c:v>
                </c:pt>
                <c:pt idx="2260">
                  <c:v>37.66666667</c:v>
                </c:pt>
                <c:pt idx="2261">
                  <c:v>37.68333333</c:v>
                </c:pt>
                <c:pt idx="2262">
                  <c:v>37.7</c:v>
                </c:pt>
                <c:pt idx="2263">
                  <c:v>37.71666667</c:v>
                </c:pt>
                <c:pt idx="2264">
                  <c:v>37.73333333</c:v>
                </c:pt>
                <c:pt idx="2265">
                  <c:v>37.75</c:v>
                </c:pt>
                <c:pt idx="2266">
                  <c:v>37.76666667</c:v>
                </c:pt>
                <c:pt idx="2267">
                  <c:v>37.78333333</c:v>
                </c:pt>
                <c:pt idx="2268">
                  <c:v>37.8</c:v>
                </c:pt>
                <c:pt idx="2269">
                  <c:v>37.81666667</c:v>
                </c:pt>
                <c:pt idx="2270">
                  <c:v>37.83333333</c:v>
                </c:pt>
                <c:pt idx="2271">
                  <c:v>37.85</c:v>
                </c:pt>
                <c:pt idx="2272">
                  <c:v>37.86666667</c:v>
                </c:pt>
                <c:pt idx="2273">
                  <c:v>37.88333333</c:v>
                </c:pt>
                <c:pt idx="2274">
                  <c:v>37.9</c:v>
                </c:pt>
                <c:pt idx="2275">
                  <c:v>37.91666667</c:v>
                </c:pt>
                <c:pt idx="2276">
                  <c:v>37.93333333</c:v>
                </c:pt>
                <c:pt idx="2277">
                  <c:v>37.95</c:v>
                </c:pt>
                <c:pt idx="2278">
                  <c:v>37.96666667</c:v>
                </c:pt>
                <c:pt idx="2279">
                  <c:v>37.98333333</c:v>
                </c:pt>
                <c:pt idx="2280">
                  <c:v>38</c:v>
                </c:pt>
                <c:pt idx="2281">
                  <c:v>38.01666667</c:v>
                </c:pt>
                <c:pt idx="2282">
                  <c:v>38.03333333</c:v>
                </c:pt>
                <c:pt idx="2283">
                  <c:v>38.05</c:v>
                </c:pt>
                <c:pt idx="2284">
                  <c:v>38.06666667</c:v>
                </c:pt>
                <c:pt idx="2285">
                  <c:v>38.08333333</c:v>
                </c:pt>
                <c:pt idx="2286">
                  <c:v>38.1</c:v>
                </c:pt>
                <c:pt idx="2287">
                  <c:v>38.11666667</c:v>
                </c:pt>
                <c:pt idx="2288">
                  <c:v>38.13333333</c:v>
                </c:pt>
                <c:pt idx="2289">
                  <c:v>38.15</c:v>
                </c:pt>
                <c:pt idx="2290">
                  <c:v>38.16666667</c:v>
                </c:pt>
                <c:pt idx="2291">
                  <c:v>38.18333333</c:v>
                </c:pt>
                <c:pt idx="2292">
                  <c:v>38.2</c:v>
                </c:pt>
                <c:pt idx="2293">
                  <c:v>38.21666667</c:v>
                </c:pt>
                <c:pt idx="2294">
                  <c:v>38.23333333</c:v>
                </c:pt>
                <c:pt idx="2295">
                  <c:v>38.25</c:v>
                </c:pt>
                <c:pt idx="2296">
                  <c:v>38.26666667</c:v>
                </c:pt>
                <c:pt idx="2297">
                  <c:v>38.28333333</c:v>
                </c:pt>
                <c:pt idx="2298">
                  <c:v>38.3</c:v>
                </c:pt>
                <c:pt idx="2299">
                  <c:v>38.31666667</c:v>
                </c:pt>
                <c:pt idx="2300">
                  <c:v>38.33333333</c:v>
                </c:pt>
                <c:pt idx="2301">
                  <c:v>38.35</c:v>
                </c:pt>
                <c:pt idx="2302">
                  <c:v>38.36666667</c:v>
                </c:pt>
                <c:pt idx="2303">
                  <c:v>38.38333333</c:v>
                </c:pt>
                <c:pt idx="2304">
                  <c:v>38.4</c:v>
                </c:pt>
                <c:pt idx="2305">
                  <c:v>38.41666667</c:v>
                </c:pt>
                <c:pt idx="2306">
                  <c:v>38.43333333</c:v>
                </c:pt>
                <c:pt idx="2307">
                  <c:v>38.45</c:v>
                </c:pt>
                <c:pt idx="2308">
                  <c:v>38.46666667</c:v>
                </c:pt>
                <c:pt idx="2309">
                  <c:v>38.48333333</c:v>
                </c:pt>
                <c:pt idx="2310">
                  <c:v>38.5</c:v>
                </c:pt>
                <c:pt idx="2311">
                  <c:v>38.51666667</c:v>
                </c:pt>
                <c:pt idx="2312">
                  <c:v>38.53333333</c:v>
                </c:pt>
                <c:pt idx="2313">
                  <c:v>38.55</c:v>
                </c:pt>
                <c:pt idx="2314">
                  <c:v>38.56666667</c:v>
                </c:pt>
                <c:pt idx="2315">
                  <c:v>38.58333333</c:v>
                </c:pt>
                <c:pt idx="2316">
                  <c:v>38.6</c:v>
                </c:pt>
                <c:pt idx="2317">
                  <c:v>38.61666667</c:v>
                </c:pt>
                <c:pt idx="2318">
                  <c:v>38.63333333</c:v>
                </c:pt>
                <c:pt idx="2319">
                  <c:v>38.65</c:v>
                </c:pt>
                <c:pt idx="2320">
                  <c:v>38.66666667</c:v>
                </c:pt>
                <c:pt idx="2321">
                  <c:v>38.68333333</c:v>
                </c:pt>
                <c:pt idx="2322">
                  <c:v>38.7</c:v>
                </c:pt>
                <c:pt idx="2323">
                  <c:v>38.71666667</c:v>
                </c:pt>
                <c:pt idx="2324">
                  <c:v>38.73333333</c:v>
                </c:pt>
                <c:pt idx="2325">
                  <c:v>38.75</c:v>
                </c:pt>
                <c:pt idx="2326">
                  <c:v>38.76666667</c:v>
                </c:pt>
                <c:pt idx="2327">
                  <c:v>38.78333333</c:v>
                </c:pt>
                <c:pt idx="2328">
                  <c:v>38.8</c:v>
                </c:pt>
                <c:pt idx="2329">
                  <c:v>38.81666667</c:v>
                </c:pt>
                <c:pt idx="2330">
                  <c:v>38.83333333</c:v>
                </c:pt>
                <c:pt idx="2331">
                  <c:v>38.85</c:v>
                </c:pt>
                <c:pt idx="2332">
                  <c:v>38.86666667</c:v>
                </c:pt>
                <c:pt idx="2333">
                  <c:v>38.88333333</c:v>
                </c:pt>
                <c:pt idx="2334">
                  <c:v>38.9</c:v>
                </c:pt>
                <c:pt idx="2335">
                  <c:v>38.91666667</c:v>
                </c:pt>
                <c:pt idx="2336">
                  <c:v>38.93333333</c:v>
                </c:pt>
                <c:pt idx="2337">
                  <c:v>38.95</c:v>
                </c:pt>
                <c:pt idx="2338">
                  <c:v>38.96666667</c:v>
                </c:pt>
                <c:pt idx="2339">
                  <c:v>38.98333333</c:v>
                </c:pt>
                <c:pt idx="2340">
                  <c:v>39</c:v>
                </c:pt>
                <c:pt idx="2341">
                  <c:v>39.01666667</c:v>
                </c:pt>
                <c:pt idx="2342">
                  <c:v>39.03333333</c:v>
                </c:pt>
                <c:pt idx="2343">
                  <c:v>39.05</c:v>
                </c:pt>
                <c:pt idx="2344">
                  <c:v>39.06666667</c:v>
                </c:pt>
                <c:pt idx="2345">
                  <c:v>39.08333333</c:v>
                </c:pt>
                <c:pt idx="2346">
                  <c:v>39.1</c:v>
                </c:pt>
                <c:pt idx="2347">
                  <c:v>39.11666667</c:v>
                </c:pt>
                <c:pt idx="2348">
                  <c:v>39.13333333</c:v>
                </c:pt>
                <c:pt idx="2349">
                  <c:v>39.15</c:v>
                </c:pt>
                <c:pt idx="2350">
                  <c:v>39.16666667</c:v>
                </c:pt>
                <c:pt idx="2351">
                  <c:v>39.18333333</c:v>
                </c:pt>
                <c:pt idx="2352">
                  <c:v>39.2</c:v>
                </c:pt>
                <c:pt idx="2353">
                  <c:v>39.21666667</c:v>
                </c:pt>
                <c:pt idx="2354">
                  <c:v>39.23333333</c:v>
                </c:pt>
                <c:pt idx="2355">
                  <c:v>39.25</c:v>
                </c:pt>
                <c:pt idx="2356">
                  <c:v>39.26666667</c:v>
                </c:pt>
                <c:pt idx="2357">
                  <c:v>39.28333333</c:v>
                </c:pt>
                <c:pt idx="2358">
                  <c:v>39.3</c:v>
                </c:pt>
                <c:pt idx="2359">
                  <c:v>39.31666667</c:v>
                </c:pt>
                <c:pt idx="2360">
                  <c:v>39.33333333</c:v>
                </c:pt>
                <c:pt idx="2361">
                  <c:v>39.35</c:v>
                </c:pt>
                <c:pt idx="2362">
                  <c:v>39.36666667</c:v>
                </c:pt>
                <c:pt idx="2363">
                  <c:v>39.38333333</c:v>
                </c:pt>
                <c:pt idx="2364">
                  <c:v>39.4</c:v>
                </c:pt>
                <c:pt idx="2365">
                  <c:v>39.41666667</c:v>
                </c:pt>
                <c:pt idx="2366">
                  <c:v>39.43333333</c:v>
                </c:pt>
                <c:pt idx="2367">
                  <c:v>39.45</c:v>
                </c:pt>
                <c:pt idx="2368">
                  <c:v>39.46666667</c:v>
                </c:pt>
                <c:pt idx="2369">
                  <c:v>39.48333333</c:v>
                </c:pt>
                <c:pt idx="2370">
                  <c:v>39.5</c:v>
                </c:pt>
                <c:pt idx="2371">
                  <c:v>39.51666667</c:v>
                </c:pt>
                <c:pt idx="2372">
                  <c:v>39.53333333</c:v>
                </c:pt>
                <c:pt idx="2373">
                  <c:v>39.55</c:v>
                </c:pt>
                <c:pt idx="2374">
                  <c:v>39.56666667</c:v>
                </c:pt>
                <c:pt idx="2375">
                  <c:v>39.58333333</c:v>
                </c:pt>
                <c:pt idx="2376">
                  <c:v>39.6</c:v>
                </c:pt>
                <c:pt idx="2377">
                  <c:v>39.61666667</c:v>
                </c:pt>
                <c:pt idx="2378">
                  <c:v>39.63333333</c:v>
                </c:pt>
                <c:pt idx="2379">
                  <c:v>39.65</c:v>
                </c:pt>
                <c:pt idx="2380">
                  <c:v>39.66666667</c:v>
                </c:pt>
                <c:pt idx="2381">
                  <c:v>39.68333333</c:v>
                </c:pt>
                <c:pt idx="2382">
                  <c:v>39.7</c:v>
                </c:pt>
                <c:pt idx="2383">
                  <c:v>39.71666667</c:v>
                </c:pt>
                <c:pt idx="2384">
                  <c:v>39.73333333</c:v>
                </c:pt>
                <c:pt idx="2385">
                  <c:v>39.75</c:v>
                </c:pt>
                <c:pt idx="2386">
                  <c:v>39.76666667</c:v>
                </c:pt>
                <c:pt idx="2387">
                  <c:v>39.78333333</c:v>
                </c:pt>
                <c:pt idx="2388">
                  <c:v>39.8</c:v>
                </c:pt>
                <c:pt idx="2389">
                  <c:v>39.81666667</c:v>
                </c:pt>
                <c:pt idx="2390">
                  <c:v>39.83333333</c:v>
                </c:pt>
                <c:pt idx="2391">
                  <c:v>39.85</c:v>
                </c:pt>
                <c:pt idx="2392">
                  <c:v>39.86666667</c:v>
                </c:pt>
                <c:pt idx="2393">
                  <c:v>39.88333333</c:v>
                </c:pt>
                <c:pt idx="2394">
                  <c:v>39.9</c:v>
                </c:pt>
                <c:pt idx="2395">
                  <c:v>39.91666667</c:v>
                </c:pt>
                <c:pt idx="2396">
                  <c:v>39.93333333</c:v>
                </c:pt>
                <c:pt idx="2397">
                  <c:v>39.95</c:v>
                </c:pt>
                <c:pt idx="2398">
                  <c:v>39.96666667</c:v>
                </c:pt>
                <c:pt idx="2399">
                  <c:v>39.98333333</c:v>
                </c:pt>
                <c:pt idx="2400">
                  <c:v>40</c:v>
                </c:pt>
                <c:pt idx="2401">
                  <c:v>40.01666667</c:v>
                </c:pt>
                <c:pt idx="2402">
                  <c:v>40.03333333</c:v>
                </c:pt>
                <c:pt idx="2403">
                  <c:v>40.05</c:v>
                </c:pt>
                <c:pt idx="2404">
                  <c:v>40.06666667</c:v>
                </c:pt>
                <c:pt idx="2405">
                  <c:v>40.08333333</c:v>
                </c:pt>
                <c:pt idx="2406">
                  <c:v>40.1</c:v>
                </c:pt>
                <c:pt idx="2407">
                  <c:v>40.11666667</c:v>
                </c:pt>
                <c:pt idx="2408">
                  <c:v>40.13333333</c:v>
                </c:pt>
                <c:pt idx="2409">
                  <c:v>40.15</c:v>
                </c:pt>
                <c:pt idx="2410">
                  <c:v>40.16666667</c:v>
                </c:pt>
                <c:pt idx="2411">
                  <c:v>40.18333333</c:v>
                </c:pt>
                <c:pt idx="2412">
                  <c:v>40.2</c:v>
                </c:pt>
                <c:pt idx="2413">
                  <c:v>40.21666667</c:v>
                </c:pt>
                <c:pt idx="2414">
                  <c:v>40.23333333</c:v>
                </c:pt>
                <c:pt idx="2415">
                  <c:v>40.25</c:v>
                </c:pt>
                <c:pt idx="2416">
                  <c:v>40.26666667</c:v>
                </c:pt>
                <c:pt idx="2417">
                  <c:v>40.28333333</c:v>
                </c:pt>
                <c:pt idx="2418">
                  <c:v>40.3</c:v>
                </c:pt>
                <c:pt idx="2419">
                  <c:v>40.31666667</c:v>
                </c:pt>
                <c:pt idx="2420">
                  <c:v>40.33333333</c:v>
                </c:pt>
                <c:pt idx="2421">
                  <c:v>40.35</c:v>
                </c:pt>
                <c:pt idx="2422">
                  <c:v>40.36666667</c:v>
                </c:pt>
                <c:pt idx="2423">
                  <c:v>40.38333333</c:v>
                </c:pt>
                <c:pt idx="2424">
                  <c:v>40.4</c:v>
                </c:pt>
                <c:pt idx="2425">
                  <c:v>40.41666667</c:v>
                </c:pt>
                <c:pt idx="2426">
                  <c:v>40.43333333</c:v>
                </c:pt>
                <c:pt idx="2427">
                  <c:v>40.45</c:v>
                </c:pt>
                <c:pt idx="2428">
                  <c:v>40.46666667</c:v>
                </c:pt>
                <c:pt idx="2429">
                  <c:v>40.48333333</c:v>
                </c:pt>
                <c:pt idx="2430">
                  <c:v>40.5</c:v>
                </c:pt>
                <c:pt idx="2431">
                  <c:v>40.51666667</c:v>
                </c:pt>
                <c:pt idx="2432">
                  <c:v>40.53333333</c:v>
                </c:pt>
                <c:pt idx="2433">
                  <c:v>40.55</c:v>
                </c:pt>
                <c:pt idx="2434">
                  <c:v>40.56666667</c:v>
                </c:pt>
                <c:pt idx="2435">
                  <c:v>40.58333333</c:v>
                </c:pt>
                <c:pt idx="2436">
                  <c:v>40.6</c:v>
                </c:pt>
                <c:pt idx="2437">
                  <c:v>40.61666667</c:v>
                </c:pt>
                <c:pt idx="2438">
                  <c:v>40.63333333</c:v>
                </c:pt>
                <c:pt idx="2439">
                  <c:v>40.65</c:v>
                </c:pt>
                <c:pt idx="2440">
                  <c:v>40.66666667</c:v>
                </c:pt>
                <c:pt idx="2441">
                  <c:v>40.68333333</c:v>
                </c:pt>
                <c:pt idx="2442">
                  <c:v>40.7</c:v>
                </c:pt>
                <c:pt idx="2443">
                  <c:v>40.71666667</c:v>
                </c:pt>
                <c:pt idx="2444">
                  <c:v>40.73333333</c:v>
                </c:pt>
                <c:pt idx="2445">
                  <c:v>40.75</c:v>
                </c:pt>
                <c:pt idx="2446">
                  <c:v>40.76666667</c:v>
                </c:pt>
                <c:pt idx="2447">
                  <c:v>40.78333333</c:v>
                </c:pt>
                <c:pt idx="2448">
                  <c:v>40.8</c:v>
                </c:pt>
                <c:pt idx="2449">
                  <c:v>40.81666667</c:v>
                </c:pt>
                <c:pt idx="2450">
                  <c:v>40.83333333</c:v>
                </c:pt>
                <c:pt idx="2451">
                  <c:v>40.85</c:v>
                </c:pt>
                <c:pt idx="2452">
                  <c:v>40.86666667</c:v>
                </c:pt>
                <c:pt idx="2453">
                  <c:v>40.88333333</c:v>
                </c:pt>
                <c:pt idx="2454">
                  <c:v>40.9</c:v>
                </c:pt>
                <c:pt idx="2455">
                  <c:v>40.91666667</c:v>
                </c:pt>
                <c:pt idx="2456">
                  <c:v>40.93333333</c:v>
                </c:pt>
                <c:pt idx="2457">
                  <c:v>40.95</c:v>
                </c:pt>
                <c:pt idx="2458">
                  <c:v>40.96666667</c:v>
                </c:pt>
                <c:pt idx="2459">
                  <c:v>40.98333333</c:v>
                </c:pt>
                <c:pt idx="2460">
                  <c:v>41</c:v>
                </c:pt>
                <c:pt idx="2461">
                  <c:v>41.01666667</c:v>
                </c:pt>
                <c:pt idx="2462">
                  <c:v>41.03333333</c:v>
                </c:pt>
                <c:pt idx="2463">
                  <c:v>41.05</c:v>
                </c:pt>
                <c:pt idx="2464">
                  <c:v>41.06666667</c:v>
                </c:pt>
                <c:pt idx="2465">
                  <c:v>41.08333333</c:v>
                </c:pt>
                <c:pt idx="2466">
                  <c:v>41.1</c:v>
                </c:pt>
                <c:pt idx="2467">
                  <c:v>41.11666667</c:v>
                </c:pt>
                <c:pt idx="2468">
                  <c:v>41.13333333</c:v>
                </c:pt>
                <c:pt idx="2469">
                  <c:v>41.15</c:v>
                </c:pt>
                <c:pt idx="2470">
                  <c:v>41.16666667</c:v>
                </c:pt>
                <c:pt idx="2471">
                  <c:v>41.18333333</c:v>
                </c:pt>
                <c:pt idx="2472">
                  <c:v>41.2</c:v>
                </c:pt>
                <c:pt idx="2473">
                  <c:v>41.21666667</c:v>
                </c:pt>
                <c:pt idx="2474">
                  <c:v>41.23333333</c:v>
                </c:pt>
                <c:pt idx="2475">
                  <c:v>41.25</c:v>
                </c:pt>
                <c:pt idx="2476">
                  <c:v>41.26666667</c:v>
                </c:pt>
                <c:pt idx="2477">
                  <c:v>41.28333333</c:v>
                </c:pt>
                <c:pt idx="2478">
                  <c:v>41.3</c:v>
                </c:pt>
                <c:pt idx="2479">
                  <c:v>41.31666667</c:v>
                </c:pt>
                <c:pt idx="2480">
                  <c:v>41.33333333</c:v>
                </c:pt>
                <c:pt idx="2481">
                  <c:v>41.35</c:v>
                </c:pt>
                <c:pt idx="2482">
                  <c:v>41.36666667</c:v>
                </c:pt>
                <c:pt idx="2483">
                  <c:v>41.38333333</c:v>
                </c:pt>
                <c:pt idx="2484">
                  <c:v>41.4</c:v>
                </c:pt>
                <c:pt idx="2485">
                  <c:v>41.41666667</c:v>
                </c:pt>
                <c:pt idx="2486">
                  <c:v>41.43333333</c:v>
                </c:pt>
                <c:pt idx="2487">
                  <c:v>41.45</c:v>
                </c:pt>
                <c:pt idx="2488">
                  <c:v>41.46666667</c:v>
                </c:pt>
                <c:pt idx="2489">
                  <c:v>41.48333333</c:v>
                </c:pt>
                <c:pt idx="2490">
                  <c:v>41.5</c:v>
                </c:pt>
                <c:pt idx="2491">
                  <c:v>41.51666667</c:v>
                </c:pt>
                <c:pt idx="2492">
                  <c:v>41.53333333</c:v>
                </c:pt>
                <c:pt idx="2493">
                  <c:v>41.55</c:v>
                </c:pt>
                <c:pt idx="2494">
                  <c:v>41.56666667</c:v>
                </c:pt>
                <c:pt idx="2495">
                  <c:v>41.58333333</c:v>
                </c:pt>
                <c:pt idx="2496">
                  <c:v>41.6</c:v>
                </c:pt>
                <c:pt idx="2497">
                  <c:v>41.61666667</c:v>
                </c:pt>
                <c:pt idx="2498">
                  <c:v>41.63333333</c:v>
                </c:pt>
                <c:pt idx="2499">
                  <c:v>41.65</c:v>
                </c:pt>
                <c:pt idx="2500">
                  <c:v>41.66666667</c:v>
                </c:pt>
                <c:pt idx="2501">
                  <c:v>41.68333333</c:v>
                </c:pt>
                <c:pt idx="2502">
                  <c:v>41.7</c:v>
                </c:pt>
                <c:pt idx="2503">
                  <c:v>41.71666667</c:v>
                </c:pt>
                <c:pt idx="2504">
                  <c:v>41.73333333</c:v>
                </c:pt>
                <c:pt idx="2505">
                  <c:v>41.75</c:v>
                </c:pt>
                <c:pt idx="2506">
                  <c:v>41.76666667</c:v>
                </c:pt>
                <c:pt idx="2507">
                  <c:v>41.78333333</c:v>
                </c:pt>
                <c:pt idx="2508">
                  <c:v>41.8</c:v>
                </c:pt>
                <c:pt idx="2509">
                  <c:v>41.81666667</c:v>
                </c:pt>
                <c:pt idx="2510">
                  <c:v>41.83333333</c:v>
                </c:pt>
                <c:pt idx="2511">
                  <c:v>41.85</c:v>
                </c:pt>
                <c:pt idx="2512">
                  <c:v>41.86666667</c:v>
                </c:pt>
                <c:pt idx="2513">
                  <c:v>41.88333333</c:v>
                </c:pt>
                <c:pt idx="2514">
                  <c:v>41.9</c:v>
                </c:pt>
                <c:pt idx="2515">
                  <c:v>41.91666667</c:v>
                </c:pt>
                <c:pt idx="2516">
                  <c:v>41.93333333</c:v>
                </c:pt>
                <c:pt idx="2517">
                  <c:v>41.95</c:v>
                </c:pt>
                <c:pt idx="2518">
                  <c:v>41.96666667</c:v>
                </c:pt>
                <c:pt idx="2519">
                  <c:v>41.98333333</c:v>
                </c:pt>
                <c:pt idx="2520">
                  <c:v>42</c:v>
                </c:pt>
                <c:pt idx="2521">
                  <c:v>42.01666667</c:v>
                </c:pt>
                <c:pt idx="2522">
                  <c:v>42.03333333</c:v>
                </c:pt>
                <c:pt idx="2523">
                  <c:v>42.05</c:v>
                </c:pt>
                <c:pt idx="2524">
                  <c:v>42.06666667</c:v>
                </c:pt>
                <c:pt idx="2525">
                  <c:v>42.08333333</c:v>
                </c:pt>
                <c:pt idx="2526">
                  <c:v>42.1</c:v>
                </c:pt>
                <c:pt idx="2527">
                  <c:v>42.11666667</c:v>
                </c:pt>
                <c:pt idx="2528">
                  <c:v>42.13333333</c:v>
                </c:pt>
                <c:pt idx="2529">
                  <c:v>42.15</c:v>
                </c:pt>
                <c:pt idx="2530">
                  <c:v>42.16666667</c:v>
                </c:pt>
                <c:pt idx="2531">
                  <c:v>42.18333333</c:v>
                </c:pt>
                <c:pt idx="2532">
                  <c:v>42.2</c:v>
                </c:pt>
                <c:pt idx="2533">
                  <c:v>42.21666667</c:v>
                </c:pt>
                <c:pt idx="2534">
                  <c:v>42.23333333</c:v>
                </c:pt>
                <c:pt idx="2535">
                  <c:v>42.25</c:v>
                </c:pt>
                <c:pt idx="2536">
                  <c:v>42.26666667</c:v>
                </c:pt>
                <c:pt idx="2537">
                  <c:v>42.28333333</c:v>
                </c:pt>
                <c:pt idx="2538">
                  <c:v>42.3</c:v>
                </c:pt>
                <c:pt idx="2539">
                  <c:v>42.31666667</c:v>
                </c:pt>
                <c:pt idx="2540">
                  <c:v>42.33333333</c:v>
                </c:pt>
                <c:pt idx="2541">
                  <c:v>42.35</c:v>
                </c:pt>
                <c:pt idx="2542">
                  <c:v>42.36666667</c:v>
                </c:pt>
                <c:pt idx="2543">
                  <c:v>42.38333333</c:v>
                </c:pt>
                <c:pt idx="2544">
                  <c:v>42.4</c:v>
                </c:pt>
                <c:pt idx="2545">
                  <c:v>42.41666667</c:v>
                </c:pt>
                <c:pt idx="2546">
                  <c:v>42.43333333</c:v>
                </c:pt>
                <c:pt idx="2547">
                  <c:v>42.45</c:v>
                </c:pt>
                <c:pt idx="2548">
                  <c:v>42.46666667</c:v>
                </c:pt>
                <c:pt idx="2549">
                  <c:v>42.48333333</c:v>
                </c:pt>
                <c:pt idx="2550">
                  <c:v>42.5</c:v>
                </c:pt>
                <c:pt idx="2551">
                  <c:v>42.51666667</c:v>
                </c:pt>
                <c:pt idx="2552">
                  <c:v>42.53333333</c:v>
                </c:pt>
                <c:pt idx="2553">
                  <c:v>42.55</c:v>
                </c:pt>
                <c:pt idx="2554">
                  <c:v>42.56666667</c:v>
                </c:pt>
                <c:pt idx="2555">
                  <c:v>42.58333333</c:v>
                </c:pt>
                <c:pt idx="2556">
                  <c:v>42.6</c:v>
                </c:pt>
                <c:pt idx="2557">
                  <c:v>42.61666667</c:v>
                </c:pt>
                <c:pt idx="2558">
                  <c:v>42.63333333</c:v>
                </c:pt>
                <c:pt idx="2559">
                  <c:v>42.65</c:v>
                </c:pt>
                <c:pt idx="2560">
                  <c:v>42.66666667</c:v>
                </c:pt>
                <c:pt idx="2561">
                  <c:v>42.68333333</c:v>
                </c:pt>
                <c:pt idx="2562">
                  <c:v>42.7</c:v>
                </c:pt>
                <c:pt idx="2563">
                  <c:v>42.71666667</c:v>
                </c:pt>
                <c:pt idx="2564">
                  <c:v>42.73333333</c:v>
                </c:pt>
                <c:pt idx="2565">
                  <c:v>42.75</c:v>
                </c:pt>
                <c:pt idx="2566">
                  <c:v>42.76666667</c:v>
                </c:pt>
                <c:pt idx="2567">
                  <c:v>42.78333333</c:v>
                </c:pt>
                <c:pt idx="2568">
                  <c:v>42.8</c:v>
                </c:pt>
                <c:pt idx="2569">
                  <c:v>42.81666667</c:v>
                </c:pt>
                <c:pt idx="2570">
                  <c:v>42.83333333</c:v>
                </c:pt>
                <c:pt idx="2571">
                  <c:v>42.85</c:v>
                </c:pt>
                <c:pt idx="2572">
                  <c:v>42.86666667</c:v>
                </c:pt>
                <c:pt idx="2573">
                  <c:v>42.88333333</c:v>
                </c:pt>
                <c:pt idx="2574">
                  <c:v>42.9</c:v>
                </c:pt>
                <c:pt idx="2575">
                  <c:v>42.91666667</c:v>
                </c:pt>
                <c:pt idx="2576">
                  <c:v>42.93333333</c:v>
                </c:pt>
                <c:pt idx="2577">
                  <c:v>42.95</c:v>
                </c:pt>
                <c:pt idx="2578">
                  <c:v>42.96666667</c:v>
                </c:pt>
                <c:pt idx="2579">
                  <c:v>42.98333333</c:v>
                </c:pt>
                <c:pt idx="2580">
                  <c:v>43</c:v>
                </c:pt>
                <c:pt idx="2581">
                  <c:v>43.01666667</c:v>
                </c:pt>
                <c:pt idx="2582">
                  <c:v>43.03333333</c:v>
                </c:pt>
                <c:pt idx="2583">
                  <c:v>43.05</c:v>
                </c:pt>
                <c:pt idx="2584">
                  <c:v>43.06666667</c:v>
                </c:pt>
                <c:pt idx="2585">
                  <c:v>43.08333333</c:v>
                </c:pt>
                <c:pt idx="2586">
                  <c:v>43.1</c:v>
                </c:pt>
                <c:pt idx="2587">
                  <c:v>43.11666667</c:v>
                </c:pt>
                <c:pt idx="2588">
                  <c:v>43.13333333</c:v>
                </c:pt>
                <c:pt idx="2589">
                  <c:v>43.15</c:v>
                </c:pt>
                <c:pt idx="2590">
                  <c:v>43.16666667</c:v>
                </c:pt>
                <c:pt idx="2591">
                  <c:v>43.18333333</c:v>
                </c:pt>
                <c:pt idx="2592">
                  <c:v>43.2</c:v>
                </c:pt>
                <c:pt idx="2593">
                  <c:v>43.21666667</c:v>
                </c:pt>
                <c:pt idx="2594">
                  <c:v>43.23333333</c:v>
                </c:pt>
                <c:pt idx="2595">
                  <c:v>43.25</c:v>
                </c:pt>
                <c:pt idx="2596">
                  <c:v>43.26666667</c:v>
                </c:pt>
                <c:pt idx="2597">
                  <c:v>43.28333333</c:v>
                </c:pt>
                <c:pt idx="2598">
                  <c:v>43.3</c:v>
                </c:pt>
                <c:pt idx="2599">
                  <c:v>43.31666667</c:v>
                </c:pt>
                <c:pt idx="2600">
                  <c:v>43.33333333</c:v>
                </c:pt>
                <c:pt idx="2601">
                  <c:v>43.35</c:v>
                </c:pt>
                <c:pt idx="2602">
                  <c:v>43.36666667</c:v>
                </c:pt>
                <c:pt idx="2603">
                  <c:v>43.38333333</c:v>
                </c:pt>
                <c:pt idx="2604">
                  <c:v>43.4</c:v>
                </c:pt>
                <c:pt idx="2605">
                  <c:v>43.41666667</c:v>
                </c:pt>
                <c:pt idx="2606">
                  <c:v>43.43333333</c:v>
                </c:pt>
                <c:pt idx="2607">
                  <c:v>43.45</c:v>
                </c:pt>
                <c:pt idx="2608">
                  <c:v>43.46666667</c:v>
                </c:pt>
                <c:pt idx="2609">
                  <c:v>43.48333333</c:v>
                </c:pt>
                <c:pt idx="2610">
                  <c:v>43.5</c:v>
                </c:pt>
                <c:pt idx="2611">
                  <c:v>43.51666667</c:v>
                </c:pt>
                <c:pt idx="2612">
                  <c:v>43.53333333</c:v>
                </c:pt>
                <c:pt idx="2613">
                  <c:v>43.55</c:v>
                </c:pt>
                <c:pt idx="2614">
                  <c:v>43.56666667</c:v>
                </c:pt>
                <c:pt idx="2615">
                  <c:v>43.58333333</c:v>
                </c:pt>
                <c:pt idx="2616">
                  <c:v>43.6</c:v>
                </c:pt>
                <c:pt idx="2617">
                  <c:v>43.61666667</c:v>
                </c:pt>
                <c:pt idx="2618">
                  <c:v>43.63333333</c:v>
                </c:pt>
                <c:pt idx="2619">
                  <c:v>43.65</c:v>
                </c:pt>
                <c:pt idx="2620">
                  <c:v>43.66666667</c:v>
                </c:pt>
                <c:pt idx="2621">
                  <c:v>43.68333333</c:v>
                </c:pt>
                <c:pt idx="2622">
                  <c:v>43.7</c:v>
                </c:pt>
                <c:pt idx="2623">
                  <c:v>43.71666667</c:v>
                </c:pt>
                <c:pt idx="2624">
                  <c:v>43.73333333</c:v>
                </c:pt>
                <c:pt idx="2625">
                  <c:v>43.75</c:v>
                </c:pt>
                <c:pt idx="2626">
                  <c:v>43.76666667</c:v>
                </c:pt>
                <c:pt idx="2627">
                  <c:v>43.78333333</c:v>
                </c:pt>
                <c:pt idx="2628">
                  <c:v>43.8</c:v>
                </c:pt>
                <c:pt idx="2629">
                  <c:v>43.81666667</c:v>
                </c:pt>
                <c:pt idx="2630">
                  <c:v>43.83333333</c:v>
                </c:pt>
                <c:pt idx="2631">
                  <c:v>43.85</c:v>
                </c:pt>
                <c:pt idx="2632">
                  <c:v>43.86666667</c:v>
                </c:pt>
                <c:pt idx="2633">
                  <c:v>43.88333333</c:v>
                </c:pt>
                <c:pt idx="2634">
                  <c:v>43.9</c:v>
                </c:pt>
                <c:pt idx="2635">
                  <c:v>43.91666667</c:v>
                </c:pt>
                <c:pt idx="2636">
                  <c:v>43.93333333</c:v>
                </c:pt>
                <c:pt idx="2637">
                  <c:v>43.95</c:v>
                </c:pt>
                <c:pt idx="2638">
                  <c:v>43.96666667</c:v>
                </c:pt>
                <c:pt idx="2639">
                  <c:v>43.98333333</c:v>
                </c:pt>
                <c:pt idx="2640">
                  <c:v>44</c:v>
                </c:pt>
                <c:pt idx="2641">
                  <c:v>44.01666667</c:v>
                </c:pt>
                <c:pt idx="2642">
                  <c:v>44.03333333</c:v>
                </c:pt>
                <c:pt idx="2643">
                  <c:v>44.05</c:v>
                </c:pt>
                <c:pt idx="2644">
                  <c:v>44.06666667</c:v>
                </c:pt>
                <c:pt idx="2645">
                  <c:v>44.08333333</c:v>
                </c:pt>
                <c:pt idx="2646">
                  <c:v>44.1</c:v>
                </c:pt>
                <c:pt idx="2647">
                  <c:v>44.11666667</c:v>
                </c:pt>
                <c:pt idx="2648">
                  <c:v>44.13333333</c:v>
                </c:pt>
                <c:pt idx="2649">
                  <c:v>44.15</c:v>
                </c:pt>
                <c:pt idx="2650">
                  <c:v>44.16666667</c:v>
                </c:pt>
                <c:pt idx="2651">
                  <c:v>44.18333333</c:v>
                </c:pt>
                <c:pt idx="2652">
                  <c:v>44.2</c:v>
                </c:pt>
                <c:pt idx="2653">
                  <c:v>44.21666667</c:v>
                </c:pt>
                <c:pt idx="2654">
                  <c:v>44.23333333</c:v>
                </c:pt>
                <c:pt idx="2655">
                  <c:v>44.25</c:v>
                </c:pt>
                <c:pt idx="2656">
                  <c:v>44.26666667</c:v>
                </c:pt>
                <c:pt idx="2657">
                  <c:v>44.28333333</c:v>
                </c:pt>
                <c:pt idx="2658">
                  <c:v>44.3</c:v>
                </c:pt>
                <c:pt idx="2659">
                  <c:v>44.31666667</c:v>
                </c:pt>
                <c:pt idx="2660">
                  <c:v>44.33333333</c:v>
                </c:pt>
                <c:pt idx="2661">
                  <c:v>44.35</c:v>
                </c:pt>
                <c:pt idx="2662">
                  <c:v>44.36666667</c:v>
                </c:pt>
                <c:pt idx="2663">
                  <c:v>44.38333333</c:v>
                </c:pt>
                <c:pt idx="2664">
                  <c:v>44.4</c:v>
                </c:pt>
                <c:pt idx="2665">
                  <c:v>44.41666667</c:v>
                </c:pt>
                <c:pt idx="2666">
                  <c:v>44.43333333</c:v>
                </c:pt>
                <c:pt idx="2667">
                  <c:v>44.45</c:v>
                </c:pt>
                <c:pt idx="2668">
                  <c:v>44.46666667</c:v>
                </c:pt>
                <c:pt idx="2669">
                  <c:v>44.48333333</c:v>
                </c:pt>
                <c:pt idx="2670">
                  <c:v>44.5</c:v>
                </c:pt>
                <c:pt idx="2671">
                  <c:v>44.51666667</c:v>
                </c:pt>
                <c:pt idx="2672">
                  <c:v>44.53333333</c:v>
                </c:pt>
                <c:pt idx="2673">
                  <c:v>44.55</c:v>
                </c:pt>
                <c:pt idx="2674">
                  <c:v>44.56666667</c:v>
                </c:pt>
                <c:pt idx="2675">
                  <c:v>44.58333333</c:v>
                </c:pt>
                <c:pt idx="2676">
                  <c:v>44.6</c:v>
                </c:pt>
                <c:pt idx="2677">
                  <c:v>44.61666667</c:v>
                </c:pt>
                <c:pt idx="2678">
                  <c:v>44.63333333</c:v>
                </c:pt>
                <c:pt idx="2679">
                  <c:v>44.65</c:v>
                </c:pt>
                <c:pt idx="2680">
                  <c:v>44.66666667</c:v>
                </c:pt>
                <c:pt idx="2681">
                  <c:v>44.68333333</c:v>
                </c:pt>
                <c:pt idx="2682">
                  <c:v>44.7</c:v>
                </c:pt>
                <c:pt idx="2683">
                  <c:v>44.71666667</c:v>
                </c:pt>
                <c:pt idx="2684">
                  <c:v>44.73333333</c:v>
                </c:pt>
                <c:pt idx="2685">
                  <c:v>44.75</c:v>
                </c:pt>
                <c:pt idx="2686">
                  <c:v>44.76666667</c:v>
                </c:pt>
                <c:pt idx="2687">
                  <c:v>44.78333333</c:v>
                </c:pt>
                <c:pt idx="2688">
                  <c:v>44.8</c:v>
                </c:pt>
                <c:pt idx="2689">
                  <c:v>44.81666667</c:v>
                </c:pt>
                <c:pt idx="2690">
                  <c:v>44.83333333</c:v>
                </c:pt>
                <c:pt idx="2691">
                  <c:v>44.85</c:v>
                </c:pt>
                <c:pt idx="2692">
                  <c:v>44.86666667</c:v>
                </c:pt>
                <c:pt idx="2693">
                  <c:v>44.88333333</c:v>
                </c:pt>
                <c:pt idx="2694">
                  <c:v>44.9</c:v>
                </c:pt>
                <c:pt idx="2695">
                  <c:v>44.91666667</c:v>
                </c:pt>
                <c:pt idx="2696">
                  <c:v>44.93333333</c:v>
                </c:pt>
                <c:pt idx="2697">
                  <c:v>44.95</c:v>
                </c:pt>
                <c:pt idx="2698">
                  <c:v>44.96666667</c:v>
                </c:pt>
                <c:pt idx="2699">
                  <c:v>44.98333333</c:v>
                </c:pt>
                <c:pt idx="2700">
                  <c:v>45</c:v>
                </c:pt>
                <c:pt idx="2701">
                  <c:v>45.01666667</c:v>
                </c:pt>
                <c:pt idx="2702">
                  <c:v>45.03333333</c:v>
                </c:pt>
                <c:pt idx="2703">
                  <c:v>45.05</c:v>
                </c:pt>
                <c:pt idx="2704">
                  <c:v>45.06666667</c:v>
                </c:pt>
                <c:pt idx="2705">
                  <c:v>45.08333333</c:v>
                </c:pt>
                <c:pt idx="2706">
                  <c:v>45.1</c:v>
                </c:pt>
                <c:pt idx="2707">
                  <c:v>45.11666667</c:v>
                </c:pt>
                <c:pt idx="2708">
                  <c:v>45.13333333</c:v>
                </c:pt>
                <c:pt idx="2709">
                  <c:v>45.15</c:v>
                </c:pt>
                <c:pt idx="2710">
                  <c:v>45.16666667</c:v>
                </c:pt>
                <c:pt idx="2711">
                  <c:v>45.18333333</c:v>
                </c:pt>
                <c:pt idx="2712">
                  <c:v>45.2</c:v>
                </c:pt>
                <c:pt idx="2713">
                  <c:v>45.21666667</c:v>
                </c:pt>
                <c:pt idx="2714">
                  <c:v>45.23333333</c:v>
                </c:pt>
                <c:pt idx="2715">
                  <c:v>45.25</c:v>
                </c:pt>
                <c:pt idx="2716">
                  <c:v>45.26666667</c:v>
                </c:pt>
                <c:pt idx="2717">
                  <c:v>45.28333333</c:v>
                </c:pt>
                <c:pt idx="2718">
                  <c:v>45.3</c:v>
                </c:pt>
                <c:pt idx="2719">
                  <c:v>45.31666667</c:v>
                </c:pt>
                <c:pt idx="2720">
                  <c:v>45.33333333</c:v>
                </c:pt>
                <c:pt idx="2721">
                  <c:v>45.35</c:v>
                </c:pt>
                <c:pt idx="2722">
                  <c:v>45.36666667</c:v>
                </c:pt>
                <c:pt idx="2723">
                  <c:v>45.38333333</c:v>
                </c:pt>
                <c:pt idx="2724">
                  <c:v>45.4</c:v>
                </c:pt>
                <c:pt idx="2725">
                  <c:v>45.41666667</c:v>
                </c:pt>
                <c:pt idx="2726">
                  <c:v>45.43333333</c:v>
                </c:pt>
                <c:pt idx="2727">
                  <c:v>45.45</c:v>
                </c:pt>
                <c:pt idx="2728">
                  <c:v>45.46666667</c:v>
                </c:pt>
                <c:pt idx="2729">
                  <c:v>45.48333333</c:v>
                </c:pt>
                <c:pt idx="2730">
                  <c:v>45.5</c:v>
                </c:pt>
                <c:pt idx="2731">
                  <c:v>45.51666667</c:v>
                </c:pt>
                <c:pt idx="2732">
                  <c:v>45.53333333</c:v>
                </c:pt>
                <c:pt idx="2733">
                  <c:v>45.55</c:v>
                </c:pt>
                <c:pt idx="2734">
                  <c:v>45.56666667</c:v>
                </c:pt>
                <c:pt idx="2735">
                  <c:v>45.58333333</c:v>
                </c:pt>
                <c:pt idx="2736">
                  <c:v>45.6</c:v>
                </c:pt>
                <c:pt idx="2737">
                  <c:v>45.61666667</c:v>
                </c:pt>
                <c:pt idx="2738">
                  <c:v>45.63333333</c:v>
                </c:pt>
                <c:pt idx="2739">
                  <c:v>45.65</c:v>
                </c:pt>
                <c:pt idx="2740">
                  <c:v>45.66666667</c:v>
                </c:pt>
                <c:pt idx="2741">
                  <c:v>45.68333333</c:v>
                </c:pt>
                <c:pt idx="2742">
                  <c:v>45.7</c:v>
                </c:pt>
                <c:pt idx="2743">
                  <c:v>45.71666667</c:v>
                </c:pt>
                <c:pt idx="2744">
                  <c:v>45.73333333</c:v>
                </c:pt>
                <c:pt idx="2745">
                  <c:v>45.75</c:v>
                </c:pt>
                <c:pt idx="2746">
                  <c:v>45.76666667</c:v>
                </c:pt>
                <c:pt idx="2747">
                  <c:v>45.78333333</c:v>
                </c:pt>
                <c:pt idx="2748">
                  <c:v>45.8</c:v>
                </c:pt>
                <c:pt idx="2749">
                  <c:v>45.81666667</c:v>
                </c:pt>
                <c:pt idx="2750">
                  <c:v>45.83333333</c:v>
                </c:pt>
                <c:pt idx="2751">
                  <c:v>45.85</c:v>
                </c:pt>
                <c:pt idx="2752">
                  <c:v>45.86666667</c:v>
                </c:pt>
                <c:pt idx="2753">
                  <c:v>45.88333333</c:v>
                </c:pt>
                <c:pt idx="2754">
                  <c:v>45.9</c:v>
                </c:pt>
                <c:pt idx="2755">
                  <c:v>45.91666667</c:v>
                </c:pt>
                <c:pt idx="2756">
                  <c:v>45.93333333</c:v>
                </c:pt>
                <c:pt idx="2757">
                  <c:v>45.95</c:v>
                </c:pt>
                <c:pt idx="2758">
                  <c:v>45.96666667</c:v>
                </c:pt>
                <c:pt idx="2759">
                  <c:v>45.98333333</c:v>
                </c:pt>
                <c:pt idx="2760">
                  <c:v>46</c:v>
                </c:pt>
                <c:pt idx="2761">
                  <c:v>46.01666667</c:v>
                </c:pt>
                <c:pt idx="2762">
                  <c:v>46.03333333</c:v>
                </c:pt>
                <c:pt idx="2763">
                  <c:v>46.05</c:v>
                </c:pt>
                <c:pt idx="2764">
                  <c:v>46.06666667</c:v>
                </c:pt>
                <c:pt idx="2765">
                  <c:v>46.08333333</c:v>
                </c:pt>
                <c:pt idx="2766">
                  <c:v>46.1</c:v>
                </c:pt>
                <c:pt idx="2767">
                  <c:v>46.11666667</c:v>
                </c:pt>
                <c:pt idx="2768">
                  <c:v>46.13333333</c:v>
                </c:pt>
                <c:pt idx="2769">
                  <c:v>46.15</c:v>
                </c:pt>
                <c:pt idx="2770">
                  <c:v>46.16666667</c:v>
                </c:pt>
                <c:pt idx="2771">
                  <c:v>46.18333333</c:v>
                </c:pt>
                <c:pt idx="2772">
                  <c:v>46.2</c:v>
                </c:pt>
                <c:pt idx="2773">
                  <c:v>46.21666667</c:v>
                </c:pt>
                <c:pt idx="2774">
                  <c:v>46.23333333</c:v>
                </c:pt>
                <c:pt idx="2775">
                  <c:v>46.25</c:v>
                </c:pt>
                <c:pt idx="2776">
                  <c:v>46.26666667</c:v>
                </c:pt>
                <c:pt idx="2777">
                  <c:v>46.28333333</c:v>
                </c:pt>
                <c:pt idx="2778">
                  <c:v>46.3</c:v>
                </c:pt>
                <c:pt idx="2779">
                  <c:v>46.31666667</c:v>
                </c:pt>
                <c:pt idx="2780">
                  <c:v>46.33333333</c:v>
                </c:pt>
                <c:pt idx="2781">
                  <c:v>46.35</c:v>
                </c:pt>
                <c:pt idx="2782">
                  <c:v>46.36666667</c:v>
                </c:pt>
                <c:pt idx="2783">
                  <c:v>46.38333333</c:v>
                </c:pt>
                <c:pt idx="2784">
                  <c:v>46.4</c:v>
                </c:pt>
                <c:pt idx="2785">
                  <c:v>46.41666667</c:v>
                </c:pt>
                <c:pt idx="2786">
                  <c:v>46.43333333</c:v>
                </c:pt>
                <c:pt idx="2787">
                  <c:v>46.45</c:v>
                </c:pt>
                <c:pt idx="2788">
                  <c:v>46.46666667</c:v>
                </c:pt>
                <c:pt idx="2789">
                  <c:v>46.48333333</c:v>
                </c:pt>
                <c:pt idx="2790">
                  <c:v>46.5</c:v>
                </c:pt>
                <c:pt idx="2791">
                  <c:v>46.51666667</c:v>
                </c:pt>
                <c:pt idx="2792">
                  <c:v>46.53333333</c:v>
                </c:pt>
                <c:pt idx="2793">
                  <c:v>46.55</c:v>
                </c:pt>
                <c:pt idx="2794">
                  <c:v>46.56666667</c:v>
                </c:pt>
                <c:pt idx="2795">
                  <c:v>46.58333333</c:v>
                </c:pt>
                <c:pt idx="2796">
                  <c:v>46.6</c:v>
                </c:pt>
                <c:pt idx="2797">
                  <c:v>46.61666667</c:v>
                </c:pt>
                <c:pt idx="2798">
                  <c:v>46.63333333</c:v>
                </c:pt>
                <c:pt idx="2799">
                  <c:v>46.65</c:v>
                </c:pt>
                <c:pt idx="2800">
                  <c:v>46.66666667</c:v>
                </c:pt>
                <c:pt idx="2801">
                  <c:v>46.68333333</c:v>
                </c:pt>
                <c:pt idx="2802">
                  <c:v>46.7</c:v>
                </c:pt>
                <c:pt idx="2803">
                  <c:v>46.71666667</c:v>
                </c:pt>
                <c:pt idx="2804">
                  <c:v>46.73333333</c:v>
                </c:pt>
                <c:pt idx="2805">
                  <c:v>46.75</c:v>
                </c:pt>
                <c:pt idx="2806">
                  <c:v>46.76666667</c:v>
                </c:pt>
                <c:pt idx="2807">
                  <c:v>46.78333333</c:v>
                </c:pt>
                <c:pt idx="2808">
                  <c:v>46.8</c:v>
                </c:pt>
                <c:pt idx="2809">
                  <c:v>46.81666667</c:v>
                </c:pt>
                <c:pt idx="2810">
                  <c:v>46.83333333</c:v>
                </c:pt>
                <c:pt idx="2811">
                  <c:v>46.85</c:v>
                </c:pt>
                <c:pt idx="2812">
                  <c:v>46.86666667</c:v>
                </c:pt>
                <c:pt idx="2813">
                  <c:v>46.88333333</c:v>
                </c:pt>
                <c:pt idx="2814">
                  <c:v>46.9</c:v>
                </c:pt>
                <c:pt idx="2815">
                  <c:v>46.91666667</c:v>
                </c:pt>
                <c:pt idx="2816">
                  <c:v>46.93333333</c:v>
                </c:pt>
                <c:pt idx="2817">
                  <c:v>46.95</c:v>
                </c:pt>
                <c:pt idx="2818">
                  <c:v>46.96666667</c:v>
                </c:pt>
                <c:pt idx="2819">
                  <c:v>46.98333333</c:v>
                </c:pt>
                <c:pt idx="2820">
                  <c:v>47</c:v>
                </c:pt>
                <c:pt idx="2821">
                  <c:v>47.01666667</c:v>
                </c:pt>
                <c:pt idx="2822">
                  <c:v>47.03333333</c:v>
                </c:pt>
                <c:pt idx="2823">
                  <c:v>47.05</c:v>
                </c:pt>
                <c:pt idx="2824">
                  <c:v>47.06666667</c:v>
                </c:pt>
                <c:pt idx="2825">
                  <c:v>47.08333333</c:v>
                </c:pt>
                <c:pt idx="2826">
                  <c:v>47.1</c:v>
                </c:pt>
                <c:pt idx="2827">
                  <c:v>47.11666667</c:v>
                </c:pt>
                <c:pt idx="2828">
                  <c:v>47.13333333</c:v>
                </c:pt>
                <c:pt idx="2829">
                  <c:v>47.15</c:v>
                </c:pt>
                <c:pt idx="2830">
                  <c:v>47.16666667</c:v>
                </c:pt>
                <c:pt idx="2831">
                  <c:v>47.18333333</c:v>
                </c:pt>
                <c:pt idx="2832">
                  <c:v>47.2</c:v>
                </c:pt>
                <c:pt idx="2833">
                  <c:v>47.21666667</c:v>
                </c:pt>
                <c:pt idx="2834">
                  <c:v>47.23333333</c:v>
                </c:pt>
                <c:pt idx="2835">
                  <c:v>47.25</c:v>
                </c:pt>
                <c:pt idx="2836">
                  <c:v>47.26666667</c:v>
                </c:pt>
                <c:pt idx="2837">
                  <c:v>47.28333333</c:v>
                </c:pt>
                <c:pt idx="2838">
                  <c:v>47.3</c:v>
                </c:pt>
                <c:pt idx="2839">
                  <c:v>47.31666667</c:v>
                </c:pt>
                <c:pt idx="2840">
                  <c:v>47.33333333</c:v>
                </c:pt>
                <c:pt idx="2841">
                  <c:v>47.35</c:v>
                </c:pt>
                <c:pt idx="2842">
                  <c:v>47.36666667</c:v>
                </c:pt>
                <c:pt idx="2843">
                  <c:v>47.38333333</c:v>
                </c:pt>
                <c:pt idx="2844">
                  <c:v>47.4</c:v>
                </c:pt>
                <c:pt idx="2845">
                  <c:v>47.41666667</c:v>
                </c:pt>
                <c:pt idx="2846">
                  <c:v>47.43333333</c:v>
                </c:pt>
                <c:pt idx="2847">
                  <c:v>47.45</c:v>
                </c:pt>
                <c:pt idx="2848">
                  <c:v>47.46666667</c:v>
                </c:pt>
                <c:pt idx="2849">
                  <c:v>47.48333333</c:v>
                </c:pt>
                <c:pt idx="2850">
                  <c:v>47.5</c:v>
                </c:pt>
                <c:pt idx="2851">
                  <c:v>47.51666667</c:v>
                </c:pt>
                <c:pt idx="2852">
                  <c:v>47.53333333</c:v>
                </c:pt>
                <c:pt idx="2853">
                  <c:v>47.55</c:v>
                </c:pt>
                <c:pt idx="2854">
                  <c:v>47.56666667</c:v>
                </c:pt>
                <c:pt idx="2855">
                  <c:v>47.58333333</c:v>
                </c:pt>
                <c:pt idx="2856">
                  <c:v>47.6</c:v>
                </c:pt>
                <c:pt idx="2857">
                  <c:v>47.61666667</c:v>
                </c:pt>
                <c:pt idx="2858">
                  <c:v>47.63333333</c:v>
                </c:pt>
                <c:pt idx="2859">
                  <c:v>47.65</c:v>
                </c:pt>
                <c:pt idx="2860">
                  <c:v>47.66666667</c:v>
                </c:pt>
                <c:pt idx="2861">
                  <c:v>47.68333333</c:v>
                </c:pt>
                <c:pt idx="2862">
                  <c:v>47.7</c:v>
                </c:pt>
                <c:pt idx="2863">
                  <c:v>47.71666667</c:v>
                </c:pt>
                <c:pt idx="2864">
                  <c:v>47.73333333</c:v>
                </c:pt>
                <c:pt idx="2865">
                  <c:v>47.75</c:v>
                </c:pt>
                <c:pt idx="2866">
                  <c:v>47.76666667</c:v>
                </c:pt>
                <c:pt idx="2867">
                  <c:v>47.78333333</c:v>
                </c:pt>
                <c:pt idx="2868">
                  <c:v>47.8</c:v>
                </c:pt>
                <c:pt idx="2869">
                  <c:v>47.81666667</c:v>
                </c:pt>
                <c:pt idx="2870">
                  <c:v>47.83333333</c:v>
                </c:pt>
                <c:pt idx="2871">
                  <c:v>47.85</c:v>
                </c:pt>
                <c:pt idx="2872">
                  <c:v>47.86666667</c:v>
                </c:pt>
                <c:pt idx="2873">
                  <c:v>47.88333333</c:v>
                </c:pt>
                <c:pt idx="2874">
                  <c:v>47.9</c:v>
                </c:pt>
                <c:pt idx="2875">
                  <c:v>47.91666667</c:v>
                </c:pt>
                <c:pt idx="2876">
                  <c:v>47.93333333</c:v>
                </c:pt>
                <c:pt idx="2877">
                  <c:v>47.95</c:v>
                </c:pt>
                <c:pt idx="2878">
                  <c:v>47.96666667</c:v>
                </c:pt>
                <c:pt idx="2879">
                  <c:v>47.98333333</c:v>
                </c:pt>
                <c:pt idx="2880">
                  <c:v>48</c:v>
                </c:pt>
                <c:pt idx="2881">
                  <c:v>48.01666667</c:v>
                </c:pt>
                <c:pt idx="2882">
                  <c:v>48.03333333</c:v>
                </c:pt>
                <c:pt idx="2883">
                  <c:v>48.05</c:v>
                </c:pt>
                <c:pt idx="2884">
                  <c:v>48.06666667</c:v>
                </c:pt>
                <c:pt idx="2885">
                  <c:v>48.08333333</c:v>
                </c:pt>
                <c:pt idx="2886">
                  <c:v>48.1</c:v>
                </c:pt>
                <c:pt idx="2887">
                  <c:v>48.11666667</c:v>
                </c:pt>
                <c:pt idx="2888">
                  <c:v>48.13333333</c:v>
                </c:pt>
                <c:pt idx="2889">
                  <c:v>48.15</c:v>
                </c:pt>
                <c:pt idx="2890">
                  <c:v>48.16666667</c:v>
                </c:pt>
                <c:pt idx="2891">
                  <c:v>48.18333333</c:v>
                </c:pt>
                <c:pt idx="2892">
                  <c:v>48.2</c:v>
                </c:pt>
                <c:pt idx="2893">
                  <c:v>48.21666667</c:v>
                </c:pt>
                <c:pt idx="2894">
                  <c:v>48.23333333</c:v>
                </c:pt>
                <c:pt idx="2895">
                  <c:v>48.25</c:v>
                </c:pt>
                <c:pt idx="2896">
                  <c:v>48.26666667</c:v>
                </c:pt>
                <c:pt idx="2897">
                  <c:v>48.28333333</c:v>
                </c:pt>
                <c:pt idx="2898">
                  <c:v>48.3</c:v>
                </c:pt>
                <c:pt idx="2899">
                  <c:v>48.31666667</c:v>
                </c:pt>
                <c:pt idx="2900">
                  <c:v>48.33333333</c:v>
                </c:pt>
                <c:pt idx="2901">
                  <c:v>48.35</c:v>
                </c:pt>
                <c:pt idx="2902">
                  <c:v>48.36666667</c:v>
                </c:pt>
                <c:pt idx="2903">
                  <c:v>48.38333333</c:v>
                </c:pt>
                <c:pt idx="2904">
                  <c:v>48.4</c:v>
                </c:pt>
                <c:pt idx="2905">
                  <c:v>48.41666667</c:v>
                </c:pt>
                <c:pt idx="2906">
                  <c:v>48.43333333</c:v>
                </c:pt>
                <c:pt idx="2907">
                  <c:v>48.45</c:v>
                </c:pt>
                <c:pt idx="2908">
                  <c:v>48.46666667</c:v>
                </c:pt>
                <c:pt idx="2909">
                  <c:v>48.48333333</c:v>
                </c:pt>
                <c:pt idx="2910">
                  <c:v>48.5</c:v>
                </c:pt>
                <c:pt idx="2911">
                  <c:v>48.51666667</c:v>
                </c:pt>
                <c:pt idx="2912">
                  <c:v>48.53333333</c:v>
                </c:pt>
                <c:pt idx="2913">
                  <c:v>48.55</c:v>
                </c:pt>
                <c:pt idx="2914">
                  <c:v>48.56666667</c:v>
                </c:pt>
                <c:pt idx="2915">
                  <c:v>48.58333333</c:v>
                </c:pt>
                <c:pt idx="2916">
                  <c:v>48.6</c:v>
                </c:pt>
                <c:pt idx="2917">
                  <c:v>48.61666667</c:v>
                </c:pt>
                <c:pt idx="2918">
                  <c:v>48.63333333</c:v>
                </c:pt>
                <c:pt idx="2919">
                  <c:v>48.65</c:v>
                </c:pt>
                <c:pt idx="2920">
                  <c:v>48.66666667</c:v>
                </c:pt>
                <c:pt idx="2921">
                  <c:v>48.68333333</c:v>
                </c:pt>
                <c:pt idx="2922">
                  <c:v>48.7</c:v>
                </c:pt>
                <c:pt idx="2923">
                  <c:v>48.71666667</c:v>
                </c:pt>
                <c:pt idx="2924">
                  <c:v>48.73333333</c:v>
                </c:pt>
                <c:pt idx="2925">
                  <c:v>48.75</c:v>
                </c:pt>
                <c:pt idx="2926">
                  <c:v>48.76666667</c:v>
                </c:pt>
                <c:pt idx="2927">
                  <c:v>48.78333333</c:v>
                </c:pt>
                <c:pt idx="2928">
                  <c:v>48.8</c:v>
                </c:pt>
                <c:pt idx="2929">
                  <c:v>48.81666667</c:v>
                </c:pt>
                <c:pt idx="2930">
                  <c:v>48.83333333</c:v>
                </c:pt>
                <c:pt idx="2931">
                  <c:v>48.85</c:v>
                </c:pt>
                <c:pt idx="2932">
                  <c:v>48.86666667</c:v>
                </c:pt>
                <c:pt idx="2933">
                  <c:v>48.88333333</c:v>
                </c:pt>
                <c:pt idx="2934">
                  <c:v>48.9</c:v>
                </c:pt>
                <c:pt idx="2935">
                  <c:v>48.91666667</c:v>
                </c:pt>
                <c:pt idx="2936">
                  <c:v>48.93333333</c:v>
                </c:pt>
                <c:pt idx="2937">
                  <c:v>48.95</c:v>
                </c:pt>
                <c:pt idx="2938">
                  <c:v>48.96666667</c:v>
                </c:pt>
                <c:pt idx="2939">
                  <c:v>48.98333333</c:v>
                </c:pt>
                <c:pt idx="2940">
                  <c:v>49</c:v>
                </c:pt>
                <c:pt idx="2941">
                  <c:v>49.01666667</c:v>
                </c:pt>
                <c:pt idx="2942">
                  <c:v>49.03333333</c:v>
                </c:pt>
                <c:pt idx="2943">
                  <c:v>49.05</c:v>
                </c:pt>
                <c:pt idx="2944">
                  <c:v>49.06666667</c:v>
                </c:pt>
                <c:pt idx="2945">
                  <c:v>49.08333333</c:v>
                </c:pt>
                <c:pt idx="2946">
                  <c:v>49.1</c:v>
                </c:pt>
                <c:pt idx="2947">
                  <c:v>49.11666667</c:v>
                </c:pt>
                <c:pt idx="2948">
                  <c:v>49.13333333</c:v>
                </c:pt>
                <c:pt idx="2949">
                  <c:v>49.15</c:v>
                </c:pt>
                <c:pt idx="2950">
                  <c:v>49.16666667</c:v>
                </c:pt>
                <c:pt idx="2951">
                  <c:v>49.18333333</c:v>
                </c:pt>
                <c:pt idx="2952">
                  <c:v>49.2</c:v>
                </c:pt>
                <c:pt idx="2953">
                  <c:v>49.21666667</c:v>
                </c:pt>
                <c:pt idx="2954">
                  <c:v>49.23333333</c:v>
                </c:pt>
                <c:pt idx="2955">
                  <c:v>49.25</c:v>
                </c:pt>
                <c:pt idx="2956">
                  <c:v>49.26666667</c:v>
                </c:pt>
                <c:pt idx="2957">
                  <c:v>49.28333333</c:v>
                </c:pt>
                <c:pt idx="2958">
                  <c:v>49.3</c:v>
                </c:pt>
                <c:pt idx="2959">
                  <c:v>49.31666667</c:v>
                </c:pt>
                <c:pt idx="2960">
                  <c:v>49.33333333</c:v>
                </c:pt>
                <c:pt idx="2961">
                  <c:v>49.35</c:v>
                </c:pt>
                <c:pt idx="2962">
                  <c:v>49.36666667</c:v>
                </c:pt>
                <c:pt idx="2963">
                  <c:v>49.38333333</c:v>
                </c:pt>
                <c:pt idx="2964">
                  <c:v>49.4</c:v>
                </c:pt>
                <c:pt idx="2965">
                  <c:v>49.41666667</c:v>
                </c:pt>
                <c:pt idx="2966">
                  <c:v>49.43333333</c:v>
                </c:pt>
                <c:pt idx="2967">
                  <c:v>49.45</c:v>
                </c:pt>
                <c:pt idx="2968">
                  <c:v>49.46666667</c:v>
                </c:pt>
                <c:pt idx="2969">
                  <c:v>49.48333333</c:v>
                </c:pt>
                <c:pt idx="2970">
                  <c:v>49.5</c:v>
                </c:pt>
                <c:pt idx="2971">
                  <c:v>49.51666667</c:v>
                </c:pt>
                <c:pt idx="2972">
                  <c:v>49.53333333</c:v>
                </c:pt>
                <c:pt idx="2973">
                  <c:v>49.55</c:v>
                </c:pt>
                <c:pt idx="2974">
                  <c:v>49.56666667</c:v>
                </c:pt>
                <c:pt idx="2975">
                  <c:v>49.58333333</c:v>
                </c:pt>
                <c:pt idx="2976">
                  <c:v>49.6</c:v>
                </c:pt>
                <c:pt idx="2977">
                  <c:v>49.61666667</c:v>
                </c:pt>
                <c:pt idx="2978">
                  <c:v>49.63333333</c:v>
                </c:pt>
                <c:pt idx="2979">
                  <c:v>49.65</c:v>
                </c:pt>
                <c:pt idx="2980">
                  <c:v>49.66666667</c:v>
                </c:pt>
                <c:pt idx="2981">
                  <c:v>49.68333333</c:v>
                </c:pt>
                <c:pt idx="2982">
                  <c:v>49.7</c:v>
                </c:pt>
                <c:pt idx="2983">
                  <c:v>49.71666667</c:v>
                </c:pt>
                <c:pt idx="2984">
                  <c:v>49.73333333</c:v>
                </c:pt>
                <c:pt idx="2985">
                  <c:v>49.75</c:v>
                </c:pt>
                <c:pt idx="2986">
                  <c:v>49.76666667</c:v>
                </c:pt>
                <c:pt idx="2987">
                  <c:v>49.78333333</c:v>
                </c:pt>
                <c:pt idx="2988">
                  <c:v>49.8</c:v>
                </c:pt>
                <c:pt idx="2989">
                  <c:v>49.81666667</c:v>
                </c:pt>
                <c:pt idx="2990">
                  <c:v>49.83333333</c:v>
                </c:pt>
                <c:pt idx="2991">
                  <c:v>49.85</c:v>
                </c:pt>
                <c:pt idx="2992">
                  <c:v>49.86666667</c:v>
                </c:pt>
                <c:pt idx="2993">
                  <c:v>49.88333333</c:v>
                </c:pt>
                <c:pt idx="2994">
                  <c:v>49.9</c:v>
                </c:pt>
                <c:pt idx="2995">
                  <c:v>49.91666667</c:v>
                </c:pt>
                <c:pt idx="2996">
                  <c:v>49.93333333</c:v>
                </c:pt>
                <c:pt idx="2997">
                  <c:v>49.95</c:v>
                </c:pt>
                <c:pt idx="2998">
                  <c:v>49.96666667</c:v>
                </c:pt>
                <c:pt idx="2999">
                  <c:v>49.98333333</c:v>
                </c:pt>
                <c:pt idx="3000">
                  <c:v>50</c:v>
                </c:pt>
                <c:pt idx="3001">
                  <c:v>50.01666667</c:v>
                </c:pt>
                <c:pt idx="3002">
                  <c:v>50.03333333</c:v>
                </c:pt>
                <c:pt idx="3003">
                  <c:v>50.05</c:v>
                </c:pt>
                <c:pt idx="3004">
                  <c:v>50.06666667</c:v>
                </c:pt>
                <c:pt idx="3005">
                  <c:v>50.08333333</c:v>
                </c:pt>
                <c:pt idx="3006">
                  <c:v>50.1</c:v>
                </c:pt>
                <c:pt idx="3007">
                  <c:v>50.11666667</c:v>
                </c:pt>
                <c:pt idx="3008">
                  <c:v>50.13333333</c:v>
                </c:pt>
                <c:pt idx="3009">
                  <c:v>50.15</c:v>
                </c:pt>
                <c:pt idx="3010">
                  <c:v>50.16666667</c:v>
                </c:pt>
                <c:pt idx="3011">
                  <c:v>50.18333333</c:v>
                </c:pt>
                <c:pt idx="3012">
                  <c:v>50.2</c:v>
                </c:pt>
                <c:pt idx="3013">
                  <c:v>50.21666667</c:v>
                </c:pt>
                <c:pt idx="3014">
                  <c:v>50.23333333</c:v>
                </c:pt>
                <c:pt idx="3015">
                  <c:v>50.25</c:v>
                </c:pt>
                <c:pt idx="3016">
                  <c:v>50.26666667</c:v>
                </c:pt>
                <c:pt idx="3017">
                  <c:v>50.28333333</c:v>
                </c:pt>
                <c:pt idx="3018">
                  <c:v>50.3</c:v>
                </c:pt>
                <c:pt idx="3019">
                  <c:v>50.31666667</c:v>
                </c:pt>
                <c:pt idx="3020">
                  <c:v>50.33333333</c:v>
                </c:pt>
                <c:pt idx="3021">
                  <c:v>50.35</c:v>
                </c:pt>
                <c:pt idx="3022">
                  <c:v>50.36666667</c:v>
                </c:pt>
                <c:pt idx="3023">
                  <c:v>50.38333333</c:v>
                </c:pt>
                <c:pt idx="3024">
                  <c:v>50.4</c:v>
                </c:pt>
                <c:pt idx="3025">
                  <c:v>50.41666667</c:v>
                </c:pt>
                <c:pt idx="3026">
                  <c:v>50.43333333</c:v>
                </c:pt>
                <c:pt idx="3027">
                  <c:v>50.45</c:v>
                </c:pt>
                <c:pt idx="3028">
                  <c:v>50.46666667</c:v>
                </c:pt>
                <c:pt idx="3029">
                  <c:v>50.48333333</c:v>
                </c:pt>
                <c:pt idx="3030">
                  <c:v>50.5</c:v>
                </c:pt>
                <c:pt idx="3031">
                  <c:v>50.51666667</c:v>
                </c:pt>
                <c:pt idx="3032">
                  <c:v>50.53333333</c:v>
                </c:pt>
                <c:pt idx="3033">
                  <c:v>50.55</c:v>
                </c:pt>
                <c:pt idx="3034">
                  <c:v>50.56666667</c:v>
                </c:pt>
                <c:pt idx="3035">
                  <c:v>50.58333333</c:v>
                </c:pt>
                <c:pt idx="3036">
                  <c:v>50.6</c:v>
                </c:pt>
                <c:pt idx="3037">
                  <c:v>50.61666667</c:v>
                </c:pt>
                <c:pt idx="3038">
                  <c:v>50.63333333</c:v>
                </c:pt>
                <c:pt idx="3039">
                  <c:v>50.65</c:v>
                </c:pt>
                <c:pt idx="3040">
                  <c:v>50.66666667</c:v>
                </c:pt>
                <c:pt idx="3041">
                  <c:v>50.68333333</c:v>
                </c:pt>
                <c:pt idx="3042">
                  <c:v>50.7</c:v>
                </c:pt>
                <c:pt idx="3043">
                  <c:v>50.71666667</c:v>
                </c:pt>
                <c:pt idx="3044">
                  <c:v>50.73333333</c:v>
                </c:pt>
                <c:pt idx="3045">
                  <c:v>50.75</c:v>
                </c:pt>
                <c:pt idx="3046">
                  <c:v>50.76666667</c:v>
                </c:pt>
                <c:pt idx="3047">
                  <c:v>50.78333333</c:v>
                </c:pt>
                <c:pt idx="3048">
                  <c:v>50.8</c:v>
                </c:pt>
                <c:pt idx="3049">
                  <c:v>50.81666667</c:v>
                </c:pt>
                <c:pt idx="3050">
                  <c:v>50.83333333</c:v>
                </c:pt>
                <c:pt idx="3051">
                  <c:v>50.85</c:v>
                </c:pt>
                <c:pt idx="3052">
                  <c:v>50.86666667</c:v>
                </c:pt>
                <c:pt idx="3053">
                  <c:v>50.88333333</c:v>
                </c:pt>
                <c:pt idx="3054">
                  <c:v>50.9</c:v>
                </c:pt>
                <c:pt idx="3055">
                  <c:v>50.91666667</c:v>
                </c:pt>
                <c:pt idx="3056">
                  <c:v>50.93333333</c:v>
                </c:pt>
                <c:pt idx="3057">
                  <c:v>50.95</c:v>
                </c:pt>
                <c:pt idx="3058">
                  <c:v>50.96666667</c:v>
                </c:pt>
                <c:pt idx="3059">
                  <c:v>50.98333333</c:v>
                </c:pt>
                <c:pt idx="3060">
                  <c:v>51</c:v>
                </c:pt>
                <c:pt idx="3061">
                  <c:v>51.01666667</c:v>
                </c:pt>
                <c:pt idx="3062">
                  <c:v>51.03333333</c:v>
                </c:pt>
                <c:pt idx="3063">
                  <c:v>51.05</c:v>
                </c:pt>
                <c:pt idx="3064">
                  <c:v>51.06666667</c:v>
                </c:pt>
                <c:pt idx="3065">
                  <c:v>51.08333333</c:v>
                </c:pt>
                <c:pt idx="3066">
                  <c:v>51.1</c:v>
                </c:pt>
                <c:pt idx="3067">
                  <c:v>51.11666667</c:v>
                </c:pt>
                <c:pt idx="3068">
                  <c:v>51.13333333</c:v>
                </c:pt>
                <c:pt idx="3069">
                  <c:v>51.15</c:v>
                </c:pt>
                <c:pt idx="3070">
                  <c:v>51.16666667</c:v>
                </c:pt>
                <c:pt idx="3071">
                  <c:v>51.18333333</c:v>
                </c:pt>
                <c:pt idx="3072">
                  <c:v>51.2</c:v>
                </c:pt>
                <c:pt idx="3073">
                  <c:v>51.21666667</c:v>
                </c:pt>
                <c:pt idx="3074">
                  <c:v>51.23333333</c:v>
                </c:pt>
                <c:pt idx="3075">
                  <c:v>51.25</c:v>
                </c:pt>
                <c:pt idx="3076">
                  <c:v>51.26666667</c:v>
                </c:pt>
                <c:pt idx="3077">
                  <c:v>51.28333333</c:v>
                </c:pt>
                <c:pt idx="3078">
                  <c:v>51.3</c:v>
                </c:pt>
                <c:pt idx="3079">
                  <c:v>51.31666667</c:v>
                </c:pt>
                <c:pt idx="3080">
                  <c:v>51.33333333</c:v>
                </c:pt>
                <c:pt idx="3081">
                  <c:v>51.35</c:v>
                </c:pt>
                <c:pt idx="3082">
                  <c:v>51.36666667</c:v>
                </c:pt>
                <c:pt idx="3083">
                  <c:v>51.38333333</c:v>
                </c:pt>
                <c:pt idx="3084">
                  <c:v>51.4</c:v>
                </c:pt>
                <c:pt idx="3085">
                  <c:v>51.41666667</c:v>
                </c:pt>
                <c:pt idx="3086">
                  <c:v>51.43333333</c:v>
                </c:pt>
                <c:pt idx="3087">
                  <c:v>51.45</c:v>
                </c:pt>
                <c:pt idx="3088">
                  <c:v>51.46666667</c:v>
                </c:pt>
                <c:pt idx="3089">
                  <c:v>51.48333333</c:v>
                </c:pt>
                <c:pt idx="3090">
                  <c:v>51.5</c:v>
                </c:pt>
                <c:pt idx="3091">
                  <c:v>51.51666667</c:v>
                </c:pt>
                <c:pt idx="3092">
                  <c:v>51.53333333</c:v>
                </c:pt>
                <c:pt idx="3093">
                  <c:v>51.55</c:v>
                </c:pt>
                <c:pt idx="3094">
                  <c:v>51.56666667</c:v>
                </c:pt>
                <c:pt idx="3095">
                  <c:v>51.58333333</c:v>
                </c:pt>
                <c:pt idx="3096">
                  <c:v>51.6</c:v>
                </c:pt>
                <c:pt idx="3097">
                  <c:v>51.61666667</c:v>
                </c:pt>
                <c:pt idx="3098">
                  <c:v>51.63333333</c:v>
                </c:pt>
                <c:pt idx="3099">
                  <c:v>51.65</c:v>
                </c:pt>
                <c:pt idx="3100">
                  <c:v>51.66666667</c:v>
                </c:pt>
                <c:pt idx="3101">
                  <c:v>51.68333333</c:v>
                </c:pt>
                <c:pt idx="3102">
                  <c:v>51.7</c:v>
                </c:pt>
                <c:pt idx="3103">
                  <c:v>51.71666667</c:v>
                </c:pt>
                <c:pt idx="3104">
                  <c:v>51.73333333</c:v>
                </c:pt>
                <c:pt idx="3105">
                  <c:v>51.75</c:v>
                </c:pt>
                <c:pt idx="3106">
                  <c:v>51.76666667</c:v>
                </c:pt>
                <c:pt idx="3107">
                  <c:v>51.78333333</c:v>
                </c:pt>
                <c:pt idx="3108">
                  <c:v>51.8</c:v>
                </c:pt>
                <c:pt idx="3109">
                  <c:v>51.81666667</c:v>
                </c:pt>
                <c:pt idx="3110">
                  <c:v>51.83333333</c:v>
                </c:pt>
                <c:pt idx="3111">
                  <c:v>51.85</c:v>
                </c:pt>
                <c:pt idx="3112">
                  <c:v>51.86666667</c:v>
                </c:pt>
                <c:pt idx="3113">
                  <c:v>51.88333333</c:v>
                </c:pt>
                <c:pt idx="3114">
                  <c:v>51.9</c:v>
                </c:pt>
                <c:pt idx="3115">
                  <c:v>51.91666667</c:v>
                </c:pt>
                <c:pt idx="3116">
                  <c:v>51.93333333</c:v>
                </c:pt>
                <c:pt idx="3117">
                  <c:v>51.95</c:v>
                </c:pt>
                <c:pt idx="3118">
                  <c:v>51.96666667</c:v>
                </c:pt>
                <c:pt idx="3119">
                  <c:v>51.98333333</c:v>
                </c:pt>
                <c:pt idx="3120">
                  <c:v>52</c:v>
                </c:pt>
                <c:pt idx="3121">
                  <c:v>52.01666667</c:v>
                </c:pt>
                <c:pt idx="3122">
                  <c:v>52.03333333</c:v>
                </c:pt>
                <c:pt idx="3123">
                  <c:v>52.05</c:v>
                </c:pt>
                <c:pt idx="3124">
                  <c:v>52.06666667</c:v>
                </c:pt>
                <c:pt idx="3125">
                  <c:v>52.08333333</c:v>
                </c:pt>
                <c:pt idx="3126">
                  <c:v>52.1</c:v>
                </c:pt>
                <c:pt idx="3127">
                  <c:v>52.11666667</c:v>
                </c:pt>
                <c:pt idx="3128">
                  <c:v>52.13333333</c:v>
                </c:pt>
                <c:pt idx="3129">
                  <c:v>52.15</c:v>
                </c:pt>
                <c:pt idx="3130">
                  <c:v>52.16666667</c:v>
                </c:pt>
                <c:pt idx="3131">
                  <c:v>52.18333333</c:v>
                </c:pt>
                <c:pt idx="3132">
                  <c:v>52.2</c:v>
                </c:pt>
                <c:pt idx="3133">
                  <c:v>52.21666667</c:v>
                </c:pt>
                <c:pt idx="3134">
                  <c:v>52.23333333</c:v>
                </c:pt>
                <c:pt idx="3135">
                  <c:v>52.25</c:v>
                </c:pt>
                <c:pt idx="3136">
                  <c:v>52.26666667</c:v>
                </c:pt>
                <c:pt idx="3137">
                  <c:v>52.28333333</c:v>
                </c:pt>
                <c:pt idx="3138">
                  <c:v>52.3</c:v>
                </c:pt>
                <c:pt idx="3139">
                  <c:v>52.31666667</c:v>
                </c:pt>
                <c:pt idx="3140">
                  <c:v>52.33333333</c:v>
                </c:pt>
                <c:pt idx="3141">
                  <c:v>52.35</c:v>
                </c:pt>
                <c:pt idx="3142">
                  <c:v>52.36666667</c:v>
                </c:pt>
                <c:pt idx="3143">
                  <c:v>52.38333333</c:v>
                </c:pt>
                <c:pt idx="3144">
                  <c:v>52.4</c:v>
                </c:pt>
                <c:pt idx="3145">
                  <c:v>52.41666667</c:v>
                </c:pt>
                <c:pt idx="3146">
                  <c:v>52.43333333</c:v>
                </c:pt>
                <c:pt idx="3147">
                  <c:v>52.45</c:v>
                </c:pt>
                <c:pt idx="3148">
                  <c:v>52.46666667</c:v>
                </c:pt>
                <c:pt idx="3149">
                  <c:v>52.48333333</c:v>
                </c:pt>
                <c:pt idx="3150">
                  <c:v>52.5</c:v>
                </c:pt>
                <c:pt idx="3151">
                  <c:v>52.51666667</c:v>
                </c:pt>
                <c:pt idx="3152">
                  <c:v>52.53333333</c:v>
                </c:pt>
                <c:pt idx="3153">
                  <c:v>52.55</c:v>
                </c:pt>
                <c:pt idx="3154">
                  <c:v>52.56666667</c:v>
                </c:pt>
                <c:pt idx="3155">
                  <c:v>52.58333333</c:v>
                </c:pt>
                <c:pt idx="3156">
                  <c:v>52.6</c:v>
                </c:pt>
                <c:pt idx="3157">
                  <c:v>52.61666667</c:v>
                </c:pt>
                <c:pt idx="3158">
                  <c:v>52.63333333</c:v>
                </c:pt>
                <c:pt idx="3159">
                  <c:v>52.65</c:v>
                </c:pt>
                <c:pt idx="3160">
                  <c:v>52.66666667</c:v>
                </c:pt>
                <c:pt idx="3161">
                  <c:v>52.68333333</c:v>
                </c:pt>
                <c:pt idx="3162">
                  <c:v>52.7</c:v>
                </c:pt>
                <c:pt idx="3163">
                  <c:v>52.71666667</c:v>
                </c:pt>
                <c:pt idx="3164">
                  <c:v>52.73333333</c:v>
                </c:pt>
                <c:pt idx="3165">
                  <c:v>52.75</c:v>
                </c:pt>
                <c:pt idx="3166">
                  <c:v>52.76666667</c:v>
                </c:pt>
                <c:pt idx="3167">
                  <c:v>52.78333333</c:v>
                </c:pt>
                <c:pt idx="3168">
                  <c:v>52.8</c:v>
                </c:pt>
                <c:pt idx="3169">
                  <c:v>52.81666667</c:v>
                </c:pt>
                <c:pt idx="3170">
                  <c:v>52.83333333</c:v>
                </c:pt>
                <c:pt idx="3171">
                  <c:v>52.85</c:v>
                </c:pt>
                <c:pt idx="3172">
                  <c:v>52.86666667</c:v>
                </c:pt>
                <c:pt idx="3173">
                  <c:v>52.88333333</c:v>
                </c:pt>
                <c:pt idx="3174">
                  <c:v>52.9</c:v>
                </c:pt>
                <c:pt idx="3175">
                  <c:v>52.91666667</c:v>
                </c:pt>
                <c:pt idx="3176">
                  <c:v>52.93333333</c:v>
                </c:pt>
                <c:pt idx="3177">
                  <c:v>52.95</c:v>
                </c:pt>
                <c:pt idx="3178">
                  <c:v>52.96666667</c:v>
                </c:pt>
                <c:pt idx="3179">
                  <c:v>52.98333333</c:v>
                </c:pt>
                <c:pt idx="3180">
                  <c:v>53</c:v>
                </c:pt>
                <c:pt idx="3181">
                  <c:v>53.01666667</c:v>
                </c:pt>
                <c:pt idx="3182">
                  <c:v>53.03333333</c:v>
                </c:pt>
                <c:pt idx="3183">
                  <c:v>53.05</c:v>
                </c:pt>
                <c:pt idx="3184">
                  <c:v>53.06666667</c:v>
                </c:pt>
                <c:pt idx="3185">
                  <c:v>53.08333333</c:v>
                </c:pt>
                <c:pt idx="3186">
                  <c:v>53.1</c:v>
                </c:pt>
                <c:pt idx="3187">
                  <c:v>53.11666667</c:v>
                </c:pt>
                <c:pt idx="3188">
                  <c:v>53.13333333</c:v>
                </c:pt>
                <c:pt idx="3189">
                  <c:v>53.15</c:v>
                </c:pt>
                <c:pt idx="3190">
                  <c:v>53.16666667</c:v>
                </c:pt>
                <c:pt idx="3191">
                  <c:v>53.18333333</c:v>
                </c:pt>
                <c:pt idx="3192">
                  <c:v>53.2</c:v>
                </c:pt>
                <c:pt idx="3193">
                  <c:v>53.21666667</c:v>
                </c:pt>
                <c:pt idx="3194">
                  <c:v>53.23333333</c:v>
                </c:pt>
                <c:pt idx="3195">
                  <c:v>53.25</c:v>
                </c:pt>
                <c:pt idx="3196">
                  <c:v>53.26666667</c:v>
                </c:pt>
                <c:pt idx="3197">
                  <c:v>53.28333333</c:v>
                </c:pt>
                <c:pt idx="3198">
                  <c:v>53.3</c:v>
                </c:pt>
                <c:pt idx="3199">
                  <c:v>53.31666667</c:v>
                </c:pt>
                <c:pt idx="3200">
                  <c:v>53.33333333</c:v>
                </c:pt>
                <c:pt idx="3201">
                  <c:v>53.35</c:v>
                </c:pt>
                <c:pt idx="3202">
                  <c:v>53.36666667</c:v>
                </c:pt>
                <c:pt idx="3203">
                  <c:v>53.38333333</c:v>
                </c:pt>
                <c:pt idx="3204">
                  <c:v>53.4</c:v>
                </c:pt>
                <c:pt idx="3205">
                  <c:v>53.41666667</c:v>
                </c:pt>
                <c:pt idx="3206">
                  <c:v>53.43333333</c:v>
                </c:pt>
                <c:pt idx="3207">
                  <c:v>53.45</c:v>
                </c:pt>
                <c:pt idx="3208">
                  <c:v>53.46666667</c:v>
                </c:pt>
                <c:pt idx="3209">
                  <c:v>53.48333333</c:v>
                </c:pt>
                <c:pt idx="3210">
                  <c:v>53.5</c:v>
                </c:pt>
                <c:pt idx="3211">
                  <c:v>53.51666667</c:v>
                </c:pt>
                <c:pt idx="3212">
                  <c:v>53.53333333</c:v>
                </c:pt>
                <c:pt idx="3213">
                  <c:v>53.55</c:v>
                </c:pt>
                <c:pt idx="3214">
                  <c:v>53.56666667</c:v>
                </c:pt>
                <c:pt idx="3215">
                  <c:v>53.58333333</c:v>
                </c:pt>
                <c:pt idx="3216">
                  <c:v>53.6</c:v>
                </c:pt>
                <c:pt idx="3217">
                  <c:v>53.61666667</c:v>
                </c:pt>
                <c:pt idx="3218">
                  <c:v>53.63333333</c:v>
                </c:pt>
                <c:pt idx="3219">
                  <c:v>53.65</c:v>
                </c:pt>
                <c:pt idx="3220">
                  <c:v>53.66666667</c:v>
                </c:pt>
                <c:pt idx="3221">
                  <c:v>53.68333333</c:v>
                </c:pt>
                <c:pt idx="3222">
                  <c:v>53.7</c:v>
                </c:pt>
                <c:pt idx="3223">
                  <c:v>53.71666667</c:v>
                </c:pt>
                <c:pt idx="3224">
                  <c:v>53.73333333</c:v>
                </c:pt>
                <c:pt idx="3225">
                  <c:v>53.75</c:v>
                </c:pt>
                <c:pt idx="3226">
                  <c:v>53.76666667</c:v>
                </c:pt>
                <c:pt idx="3227">
                  <c:v>53.78333333</c:v>
                </c:pt>
                <c:pt idx="3228">
                  <c:v>53.8</c:v>
                </c:pt>
                <c:pt idx="3229">
                  <c:v>53.81666667</c:v>
                </c:pt>
                <c:pt idx="3230">
                  <c:v>53.83333333</c:v>
                </c:pt>
                <c:pt idx="3231">
                  <c:v>53.85</c:v>
                </c:pt>
                <c:pt idx="3232">
                  <c:v>53.86666667</c:v>
                </c:pt>
                <c:pt idx="3233">
                  <c:v>53.88333333</c:v>
                </c:pt>
                <c:pt idx="3234">
                  <c:v>53.9</c:v>
                </c:pt>
                <c:pt idx="3235">
                  <c:v>53.91666667</c:v>
                </c:pt>
                <c:pt idx="3236">
                  <c:v>53.93333333</c:v>
                </c:pt>
                <c:pt idx="3237">
                  <c:v>53.95</c:v>
                </c:pt>
                <c:pt idx="3238">
                  <c:v>53.96666667</c:v>
                </c:pt>
                <c:pt idx="3239">
                  <c:v>53.98333333</c:v>
                </c:pt>
                <c:pt idx="3240">
                  <c:v>54</c:v>
                </c:pt>
                <c:pt idx="3241">
                  <c:v>54.01666667</c:v>
                </c:pt>
                <c:pt idx="3242">
                  <c:v>54.03333333</c:v>
                </c:pt>
                <c:pt idx="3243">
                  <c:v>54.05</c:v>
                </c:pt>
                <c:pt idx="3244">
                  <c:v>54.06666667</c:v>
                </c:pt>
                <c:pt idx="3245">
                  <c:v>54.08333333</c:v>
                </c:pt>
                <c:pt idx="3246">
                  <c:v>54.1</c:v>
                </c:pt>
                <c:pt idx="3247">
                  <c:v>54.11666667</c:v>
                </c:pt>
                <c:pt idx="3248">
                  <c:v>54.13333333</c:v>
                </c:pt>
                <c:pt idx="3249">
                  <c:v>54.15</c:v>
                </c:pt>
                <c:pt idx="3250">
                  <c:v>54.16666667</c:v>
                </c:pt>
                <c:pt idx="3251">
                  <c:v>54.18333333</c:v>
                </c:pt>
                <c:pt idx="3252">
                  <c:v>54.2</c:v>
                </c:pt>
                <c:pt idx="3253">
                  <c:v>54.21666667</c:v>
                </c:pt>
                <c:pt idx="3254">
                  <c:v>54.23333333</c:v>
                </c:pt>
                <c:pt idx="3255">
                  <c:v>54.25</c:v>
                </c:pt>
                <c:pt idx="3256">
                  <c:v>54.26666667</c:v>
                </c:pt>
                <c:pt idx="3257">
                  <c:v>54.28333333</c:v>
                </c:pt>
                <c:pt idx="3258">
                  <c:v>54.3</c:v>
                </c:pt>
                <c:pt idx="3259">
                  <c:v>54.31666667</c:v>
                </c:pt>
                <c:pt idx="3260">
                  <c:v>54.33333333</c:v>
                </c:pt>
                <c:pt idx="3261">
                  <c:v>54.35</c:v>
                </c:pt>
                <c:pt idx="3262">
                  <c:v>54.36666667</c:v>
                </c:pt>
                <c:pt idx="3263">
                  <c:v>54.38333333</c:v>
                </c:pt>
                <c:pt idx="3264">
                  <c:v>54.4</c:v>
                </c:pt>
                <c:pt idx="3265">
                  <c:v>54.41666667</c:v>
                </c:pt>
                <c:pt idx="3266">
                  <c:v>54.43333333</c:v>
                </c:pt>
                <c:pt idx="3267">
                  <c:v>54.45</c:v>
                </c:pt>
                <c:pt idx="3268">
                  <c:v>54.46666667</c:v>
                </c:pt>
                <c:pt idx="3269">
                  <c:v>54.48333333</c:v>
                </c:pt>
                <c:pt idx="3270">
                  <c:v>54.5</c:v>
                </c:pt>
                <c:pt idx="3271">
                  <c:v>54.51666667</c:v>
                </c:pt>
                <c:pt idx="3272">
                  <c:v>54.53333333</c:v>
                </c:pt>
                <c:pt idx="3273">
                  <c:v>54.55</c:v>
                </c:pt>
                <c:pt idx="3274">
                  <c:v>54.56666667</c:v>
                </c:pt>
                <c:pt idx="3275">
                  <c:v>54.58333333</c:v>
                </c:pt>
                <c:pt idx="3276">
                  <c:v>54.6</c:v>
                </c:pt>
                <c:pt idx="3277">
                  <c:v>54.61666667</c:v>
                </c:pt>
                <c:pt idx="3278">
                  <c:v>54.63333333</c:v>
                </c:pt>
                <c:pt idx="3279">
                  <c:v>54.65</c:v>
                </c:pt>
                <c:pt idx="3280">
                  <c:v>54.66666667</c:v>
                </c:pt>
                <c:pt idx="3281">
                  <c:v>54.68333333</c:v>
                </c:pt>
                <c:pt idx="3282">
                  <c:v>54.7</c:v>
                </c:pt>
                <c:pt idx="3283">
                  <c:v>54.71666667</c:v>
                </c:pt>
                <c:pt idx="3284">
                  <c:v>54.73333333</c:v>
                </c:pt>
                <c:pt idx="3285">
                  <c:v>54.75</c:v>
                </c:pt>
                <c:pt idx="3286">
                  <c:v>54.76666667</c:v>
                </c:pt>
                <c:pt idx="3287">
                  <c:v>54.78333333</c:v>
                </c:pt>
                <c:pt idx="3288">
                  <c:v>54.8</c:v>
                </c:pt>
                <c:pt idx="3289">
                  <c:v>54.81666667</c:v>
                </c:pt>
                <c:pt idx="3290">
                  <c:v>54.83333333</c:v>
                </c:pt>
                <c:pt idx="3291">
                  <c:v>54.85</c:v>
                </c:pt>
                <c:pt idx="3292">
                  <c:v>54.86666667</c:v>
                </c:pt>
                <c:pt idx="3293">
                  <c:v>54.88333333</c:v>
                </c:pt>
                <c:pt idx="3294">
                  <c:v>54.9</c:v>
                </c:pt>
                <c:pt idx="3295">
                  <c:v>54.91666667</c:v>
                </c:pt>
                <c:pt idx="3296">
                  <c:v>54.93333333</c:v>
                </c:pt>
                <c:pt idx="3297">
                  <c:v>54.95</c:v>
                </c:pt>
                <c:pt idx="3298">
                  <c:v>54.96666667</c:v>
                </c:pt>
                <c:pt idx="3299">
                  <c:v>54.98333333</c:v>
                </c:pt>
                <c:pt idx="3300">
                  <c:v>55</c:v>
                </c:pt>
                <c:pt idx="3301">
                  <c:v>55.01666667</c:v>
                </c:pt>
                <c:pt idx="3302">
                  <c:v>55.03333333</c:v>
                </c:pt>
                <c:pt idx="3303">
                  <c:v>55.05</c:v>
                </c:pt>
                <c:pt idx="3304">
                  <c:v>55.06666667</c:v>
                </c:pt>
                <c:pt idx="3305">
                  <c:v>55.08333333</c:v>
                </c:pt>
                <c:pt idx="3306">
                  <c:v>55.1</c:v>
                </c:pt>
                <c:pt idx="3307">
                  <c:v>55.11666667</c:v>
                </c:pt>
                <c:pt idx="3308">
                  <c:v>55.13333333</c:v>
                </c:pt>
                <c:pt idx="3309">
                  <c:v>55.15</c:v>
                </c:pt>
                <c:pt idx="3310">
                  <c:v>55.16666667</c:v>
                </c:pt>
                <c:pt idx="3311">
                  <c:v>55.18333333</c:v>
                </c:pt>
                <c:pt idx="3312">
                  <c:v>55.2</c:v>
                </c:pt>
                <c:pt idx="3313">
                  <c:v>55.21666667</c:v>
                </c:pt>
                <c:pt idx="3314">
                  <c:v>55.23333333</c:v>
                </c:pt>
                <c:pt idx="3315">
                  <c:v>55.25</c:v>
                </c:pt>
                <c:pt idx="3316">
                  <c:v>55.26666667</c:v>
                </c:pt>
                <c:pt idx="3317">
                  <c:v>55.28333333</c:v>
                </c:pt>
                <c:pt idx="3318">
                  <c:v>55.3</c:v>
                </c:pt>
                <c:pt idx="3319">
                  <c:v>55.31666667</c:v>
                </c:pt>
                <c:pt idx="3320">
                  <c:v>55.33333333</c:v>
                </c:pt>
                <c:pt idx="3321">
                  <c:v>55.35</c:v>
                </c:pt>
                <c:pt idx="3322">
                  <c:v>55.36666667</c:v>
                </c:pt>
                <c:pt idx="3323">
                  <c:v>55.38333333</c:v>
                </c:pt>
                <c:pt idx="3324">
                  <c:v>55.4</c:v>
                </c:pt>
                <c:pt idx="3325">
                  <c:v>55.41666667</c:v>
                </c:pt>
                <c:pt idx="3326">
                  <c:v>55.43333333</c:v>
                </c:pt>
                <c:pt idx="3327">
                  <c:v>55.45</c:v>
                </c:pt>
                <c:pt idx="3328">
                  <c:v>55.46666667</c:v>
                </c:pt>
                <c:pt idx="3329">
                  <c:v>55.48333333</c:v>
                </c:pt>
                <c:pt idx="3330">
                  <c:v>55.5</c:v>
                </c:pt>
                <c:pt idx="3331">
                  <c:v>55.51666667</c:v>
                </c:pt>
                <c:pt idx="3332">
                  <c:v>55.53333333</c:v>
                </c:pt>
                <c:pt idx="3333">
                  <c:v>55.55</c:v>
                </c:pt>
                <c:pt idx="3334">
                  <c:v>55.56666667</c:v>
                </c:pt>
                <c:pt idx="3335">
                  <c:v>55.58333333</c:v>
                </c:pt>
                <c:pt idx="3336">
                  <c:v>55.6</c:v>
                </c:pt>
                <c:pt idx="3337">
                  <c:v>55.61666667</c:v>
                </c:pt>
                <c:pt idx="3338">
                  <c:v>55.63333333</c:v>
                </c:pt>
                <c:pt idx="3339">
                  <c:v>55.65</c:v>
                </c:pt>
                <c:pt idx="3340">
                  <c:v>55.66666667</c:v>
                </c:pt>
                <c:pt idx="3341">
                  <c:v>55.68333333</c:v>
                </c:pt>
                <c:pt idx="3342">
                  <c:v>55.7</c:v>
                </c:pt>
                <c:pt idx="3343">
                  <c:v>55.71666667</c:v>
                </c:pt>
                <c:pt idx="3344">
                  <c:v>55.73333333</c:v>
                </c:pt>
                <c:pt idx="3345">
                  <c:v>55.75</c:v>
                </c:pt>
                <c:pt idx="3346">
                  <c:v>55.76666667</c:v>
                </c:pt>
                <c:pt idx="3347">
                  <c:v>55.78333333</c:v>
                </c:pt>
                <c:pt idx="3348">
                  <c:v>55.8</c:v>
                </c:pt>
                <c:pt idx="3349">
                  <c:v>55.81666667</c:v>
                </c:pt>
                <c:pt idx="3350">
                  <c:v>55.83333333</c:v>
                </c:pt>
                <c:pt idx="3351">
                  <c:v>55.85</c:v>
                </c:pt>
                <c:pt idx="3352">
                  <c:v>55.86666667</c:v>
                </c:pt>
                <c:pt idx="3353">
                  <c:v>55.88333333</c:v>
                </c:pt>
                <c:pt idx="3354">
                  <c:v>55.9</c:v>
                </c:pt>
                <c:pt idx="3355">
                  <c:v>55.91666667</c:v>
                </c:pt>
                <c:pt idx="3356">
                  <c:v>55.93333333</c:v>
                </c:pt>
                <c:pt idx="3357">
                  <c:v>55.95</c:v>
                </c:pt>
                <c:pt idx="3358">
                  <c:v>55.96666667</c:v>
                </c:pt>
                <c:pt idx="3359">
                  <c:v>55.98333333</c:v>
                </c:pt>
                <c:pt idx="3360">
                  <c:v>56</c:v>
                </c:pt>
                <c:pt idx="3361">
                  <c:v>56.01666667</c:v>
                </c:pt>
                <c:pt idx="3362">
                  <c:v>56.03333333</c:v>
                </c:pt>
                <c:pt idx="3363">
                  <c:v>56.05</c:v>
                </c:pt>
                <c:pt idx="3364">
                  <c:v>56.06666667</c:v>
                </c:pt>
                <c:pt idx="3365">
                  <c:v>56.08333333</c:v>
                </c:pt>
                <c:pt idx="3366">
                  <c:v>56.1</c:v>
                </c:pt>
                <c:pt idx="3367">
                  <c:v>56.11666667</c:v>
                </c:pt>
                <c:pt idx="3368">
                  <c:v>56.13333333</c:v>
                </c:pt>
                <c:pt idx="3369">
                  <c:v>56.15</c:v>
                </c:pt>
                <c:pt idx="3370">
                  <c:v>56.16666667</c:v>
                </c:pt>
                <c:pt idx="3371">
                  <c:v>56.18333333</c:v>
                </c:pt>
                <c:pt idx="3372">
                  <c:v>56.2</c:v>
                </c:pt>
                <c:pt idx="3373">
                  <c:v>56.21666667</c:v>
                </c:pt>
                <c:pt idx="3374">
                  <c:v>56.23333333</c:v>
                </c:pt>
                <c:pt idx="3375">
                  <c:v>56.25</c:v>
                </c:pt>
                <c:pt idx="3376">
                  <c:v>56.26666667</c:v>
                </c:pt>
                <c:pt idx="3377">
                  <c:v>56.28333333</c:v>
                </c:pt>
                <c:pt idx="3378">
                  <c:v>56.3</c:v>
                </c:pt>
                <c:pt idx="3379">
                  <c:v>56.31666667</c:v>
                </c:pt>
                <c:pt idx="3380">
                  <c:v>56.33333333</c:v>
                </c:pt>
                <c:pt idx="3381">
                  <c:v>56.35</c:v>
                </c:pt>
                <c:pt idx="3382">
                  <c:v>56.36666667</c:v>
                </c:pt>
                <c:pt idx="3383">
                  <c:v>56.38333333</c:v>
                </c:pt>
                <c:pt idx="3384">
                  <c:v>56.4</c:v>
                </c:pt>
                <c:pt idx="3385">
                  <c:v>56.41666667</c:v>
                </c:pt>
                <c:pt idx="3386">
                  <c:v>56.43333333</c:v>
                </c:pt>
                <c:pt idx="3387">
                  <c:v>56.45</c:v>
                </c:pt>
                <c:pt idx="3388">
                  <c:v>56.46666667</c:v>
                </c:pt>
                <c:pt idx="3389">
                  <c:v>56.48333333</c:v>
                </c:pt>
                <c:pt idx="3390">
                  <c:v>56.5</c:v>
                </c:pt>
                <c:pt idx="3391">
                  <c:v>56.51666667</c:v>
                </c:pt>
                <c:pt idx="3392">
                  <c:v>56.53333333</c:v>
                </c:pt>
                <c:pt idx="3393">
                  <c:v>56.55</c:v>
                </c:pt>
                <c:pt idx="3394">
                  <c:v>56.56666667</c:v>
                </c:pt>
                <c:pt idx="3395">
                  <c:v>56.58333333</c:v>
                </c:pt>
                <c:pt idx="3396">
                  <c:v>56.6</c:v>
                </c:pt>
                <c:pt idx="3397">
                  <c:v>56.61666667</c:v>
                </c:pt>
                <c:pt idx="3398">
                  <c:v>56.63333333</c:v>
                </c:pt>
                <c:pt idx="3399">
                  <c:v>56.65</c:v>
                </c:pt>
                <c:pt idx="3400">
                  <c:v>56.66666667</c:v>
                </c:pt>
                <c:pt idx="3401">
                  <c:v>56.68333333</c:v>
                </c:pt>
                <c:pt idx="3402">
                  <c:v>56.7</c:v>
                </c:pt>
                <c:pt idx="3403">
                  <c:v>56.71666667</c:v>
                </c:pt>
                <c:pt idx="3404">
                  <c:v>56.73333333</c:v>
                </c:pt>
                <c:pt idx="3405">
                  <c:v>56.75</c:v>
                </c:pt>
                <c:pt idx="3406">
                  <c:v>56.76666667</c:v>
                </c:pt>
                <c:pt idx="3407">
                  <c:v>56.78333333</c:v>
                </c:pt>
                <c:pt idx="3408">
                  <c:v>56.8</c:v>
                </c:pt>
                <c:pt idx="3409">
                  <c:v>56.81666667</c:v>
                </c:pt>
                <c:pt idx="3410">
                  <c:v>56.83333333</c:v>
                </c:pt>
                <c:pt idx="3411">
                  <c:v>56.85</c:v>
                </c:pt>
                <c:pt idx="3412">
                  <c:v>56.86666667</c:v>
                </c:pt>
                <c:pt idx="3413">
                  <c:v>56.88333333</c:v>
                </c:pt>
                <c:pt idx="3414">
                  <c:v>56.9</c:v>
                </c:pt>
                <c:pt idx="3415">
                  <c:v>56.91666667</c:v>
                </c:pt>
                <c:pt idx="3416">
                  <c:v>56.93333333</c:v>
                </c:pt>
                <c:pt idx="3417">
                  <c:v>56.95</c:v>
                </c:pt>
                <c:pt idx="3418">
                  <c:v>56.96666667</c:v>
                </c:pt>
                <c:pt idx="3419">
                  <c:v>56.98333333</c:v>
                </c:pt>
                <c:pt idx="3420">
                  <c:v>57</c:v>
                </c:pt>
                <c:pt idx="3421">
                  <c:v>57.01666667</c:v>
                </c:pt>
                <c:pt idx="3422">
                  <c:v>57.03333333</c:v>
                </c:pt>
                <c:pt idx="3423">
                  <c:v>57.05</c:v>
                </c:pt>
                <c:pt idx="3424">
                  <c:v>57.06666667</c:v>
                </c:pt>
                <c:pt idx="3425">
                  <c:v>57.08333333</c:v>
                </c:pt>
                <c:pt idx="3426">
                  <c:v>57.1</c:v>
                </c:pt>
                <c:pt idx="3427">
                  <c:v>57.11666667</c:v>
                </c:pt>
                <c:pt idx="3428">
                  <c:v>57.13333333</c:v>
                </c:pt>
                <c:pt idx="3429">
                  <c:v>57.15</c:v>
                </c:pt>
                <c:pt idx="3430">
                  <c:v>57.16666667</c:v>
                </c:pt>
                <c:pt idx="3431">
                  <c:v>57.18333333</c:v>
                </c:pt>
                <c:pt idx="3432">
                  <c:v>57.2</c:v>
                </c:pt>
                <c:pt idx="3433">
                  <c:v>57.21666667</c:v>
                </c:pt>
                <c:pt idx="3434">
                  <c:v>57.23333333</c:v>
                </c:pt>
                <c:pt idx="3435">
                  <c:v>57.25</c:v>
                </c:pt>
                <c:pt idx="3436">
                  <c:v>57.26666667</c:v>
                </c:pt>
                <c:pt idx="3437">
                  <c:v>57.28333333</c:v>
                </c:pt>
                <c:pt idx="3438">
                  <c:v>57.3</c:v>
                </c:pt>
                <c:pt idx="3439">
                  <c:v>57.31666667</c:v>
                </c:pt>
                <c:pt idx="3440">
                  <c:v>57.33333333</c:v>
                </c:pt>
                <c:pt idx="3441">
                  <c:v>57.35</c:v>
                </c:pt>
                <c:pt idx="3442">
                  <c:v>57.36666667</c:v>
                </c:pt>
                <c:pt idx="3443">
                  <c:v>57.38333333</c:v>
                </c:pt>
                <c:pt idx="3444">
                  <c:v>57.4</c:v>
                </c:pt>
                <c:pt idx="3445">
                  <c:v>57.41666667</c:v>
                </c:pt>
                <c:pt idx="3446">
                  <c:v>57.43333333</c:v>
                </c:pt>
                <c:pt idx="3447">
                  <c:v>57.45</c:v>
                </c:pt>
                <c:pt idx="3448">
                  <c:v>57.46666667</c:v>
                </c:pt>
                <c:pt idx="3449">
                  <c:v>57.48333333</c:v>
                </c:pt>
                <c:pt idx="3450">
                  <c:v>57.5</c:v>
                </c:pt>
                <c:pt idx="3451">
                  <c:v>57.51666667</c:v>
                </c:pt>
                <c:pt idx="3452">
                  <c:v>57.53333333</c:v>
                </c:pt>
                <c:pt idx="3453">
                  <c:v>57.55</c:v>
                </c:pt>
                <c:pt idx="3454">
                  <c:v>57.56666667</c:v>
                </c:pt>
                <c:pt idx="3455">
                  <c:v>57.58333333</c:v>
                </c:pt>
                <c:pt idx="3456">
                  <c:v>57.6</c:v>
                </c:pt>
                <c:pt idx="3457">
                  <c:v>57.61666667</c:v>
                </c:pt>
                <c:pt idx="3458">
                  <c:v>57.63333333</c:v>
                </c:pt>
                <c:pt idx="3459">
                  <c:v>57.65</c:v>
                </c:pt>
                <c:pt idx="3460">
                  <c:v>57.66666667</c:v>
                </c:pt>
                <c:pt idx="3461">
                  <c:v>57.68333333</c:v>
                </c:pt>
                <c:pt idx="3462">
                  <c:v>57.7</c:v>
                </c:pt>
                <c:pt idx="3463">
                  <c:v>57.71666667</c:v>
                </c:pt>
                <c:pt idx="3464">
                  <c:v>57.73333333</c:v>
                </c:pt>
                <c:pt idx="3465">
                  <c:v>57.75</c:v>
                </c:pt>
                <c:pt idx="3466">
                  <c:v>57.76666667</c:v>
                </c:pt>
                <c:pt idx="3467">
                  <c:v>57.78333333</c:v>
                </c:pt>
                <c:pt idx="3468">
                  <c:v>57.8</c:v>
                </c:pt>
                <c:pt idx="3469">
                  <c:v>57.81666667</c:v>
                </c:pt>
                <c:pt idx="3470">
                  <c:v>57.83333333</c:v>
                </c:pt>
                <c:pt idx="3471">
                  <c:v>57.85</c:v>
                </c:pt>
                <c:pt idx="3472">
                  <c:v>57.86666667</c:v>
                </c:pt>
                <c:pt idx="3473">
                  <c:v>57.88333333</c:v>
                </c:pt>
                <c:pt idx="3474">
                  <c:v>57.9</c:v>
                </c:pt>
                <c:pt idx="3475">
                  <c:v>57.91666667</c:v>
                </c:pt>
                <c:pt idx="3476">
                  <c:v>57.93333333</c:v>
                </c:pt>
                <c:pt idx="3477">
                  <c:v>57.95</c:v>
                </c:pt>
                <c:pt idx="3478">
                  <c:v>57.96666667</c:v>
                </c:pt>
                <c:pt idx="3479">
                  <c:v>57.98333333</c:v>
                </c:pt>
                <c:pt idx="3480">
                  <c:v>58</c:v>
                </c:pt>
                <c:pt idx="3481">
                  <c:v>58.01666667</c:v>
                </c:pt>
                <c:pt idx="3482">
                  <c:v>58.03333333</c:v>
                </c:pt>
                <c:pt idx="3483">
                  <c:v>58.05</c:v>
                </c:pt>
                <c:pt idx="3484">
                  <c:v>58.06666667</c:v>
                </c:pt>
                <c:pt idx="3485">
                  <c:v>58.08333333</c:v>
                </c:pt>
                <c:pt idx="3486">
                  <c:v>58.1</c:v>
                </c:pt>
                <c:pt idx="3487">
                  <c:v>58.11666667</c:v>
                </c:pt>
                <c:pt idx="3488">
                  <c:v>58.13333333</c:v>
                </c:pt>
                <c:pt idx="3489">
                  <c:v>58.15</c:v>
                </c:pt>
                <c:pt idx="3490">
                  <c:v>58.16666667</c:v>
                </c:pt>
                <c:pt idx="3491">
                  <c:v>58.18333333</c:v>
                </c:pt>
                <c:pt idx="3492">
                  <c:v>58.2</c:v>
                </c:pt>
                <c:pt idx="3493">
                  <c:v>58.21666667</c:v>
                </c:pt>
                <c:pt idx="3494">
                  <c:v>58.23333333</c:v>
                </c:pt>
                <c:pt idx="3495">
                  <c:v>58.25</c:v>
                </c:pt>
                <c:pt idx="3496">
                  <c:v>58.26666667</c:v>
                </c:pt>
                <c:pt idx="3497">
                  <c:v>58.28333333</c:v>
                </c:pt>
                <c:pt idx="3498">
                  <c:v>58.3</c:v>
                </c:pt>
                <c:pt idx="3499">
                  <c:v>58.31666667</c:v>
                </c:pt>
                <c:pt idx="3500">
                  <c:v>58.33333333</c:v>
                </c:pt>
                <c:pt idx="3501">
                  <c:v>58.35</c:v>
                </c:pt>
                <c:pt idx="3502">
                  <c:v>58.36666667</c:v>
                </c:pt>
                <c:pt idx="3503">
                  <c:v>58.38333333</c:v>
                </c:pt>
                <c:pt idx="3504">
                  <c:v>58.4</c:v>
                </c:pt>
                <c:pt idx="3505">
                  <c:v>58.41666667</c:v>
                </c:pt>
                <c:pt idx="3506">
                  <c:v>58.43333333</c:v>
                </c:pt>
                <c:pt idx="3507">
                  <c:v>58.45</c:v>
                </c:pt>
                <c:pt idx="3508">
                  <c:v>58.46666667</c:v>
                </c:pt>
                <c:pt idx="3509">
                  <c:v>58.48333333</c:v>
                </c:pt>
                <c:pt idx="3510">
                  <c:v>58.5</c:v>
                </c:pt>
                <c:pt idx="3511">
                  <c:v>58.51666667</c:v>
                </c:pt>
                <c:pt idx="3512">
                  <c:v>58.53333333</c:v>
                </c:pt>
                <c:pt idx="3513">
                  <c:v>58.55</c:v>
                </c:pt>
                <c:pt idx="3514">
                  <c:v>58.56666667</c:v>
                </c:pt>
                <c:pt idx="3515">
                  <c:v>58.58333333</c:v>
                </c:pt>
                <c:pt idx="3516">
                  <c:v>58.6</c:v>
                </c:pt>
                <c:pt idx="3517">
                  <c:v>58.61666667</c:v>
                </c:pt>
                <c:pt idx="3518">
                  <c:v>58.63333333</c:v>
                </c:pt>
                <c:pt idx="3519">
                  <c:v>58.65</c:v>
                </c:pt>
                <c:pt idx="3520">
                  <c:v>58.66666667</c:v>
                </c:pt>
                <c:pt idx="3521">
                  <c:v>58.68333333</c:v>
                </c:pt>
                <c:pt idx="3522">
                  <c:v>58.7</c:v>
                </c:pt>
                <c:pt idx="3523">
                  <c:v>58.71666667</c:v>
                </c:pt>
                <c:pt idx="3524">
                  <c:v>58.73333333</c:v>
                </c:pt>
                <c:pt idx="3525">
                  <c:v>58.75</c:v>
                </c:pt>
                <c:pt idx="3526">
                  <c:v>58.76666667</c:v>
                </c:pt>
                <c:pt idx="3527">
                  <c:v>58.78333333</c:v>
                </c:pt>
                <c:pt idx="3528">
                  <c:v>58.8</c:v>
                </c:pt>
                <c:pt idx="3529">
                  <c:v>58.81666667</c:v>
                </c:pt>
                <c:pt idx="3530">
                  <c:v>58.83333333</c:v>
                </c:pt>
                <c:pt idx="3531">
                  <c:v>58.85</c:v>
                </c:pt>
                <c:pt idx="3532">
                  <c:v>58.86666667</c:v>
                </c:pt>
                <c:pt idx="3533">
                  <c:v>58.88333333</c:v>
                </c:pt>
                <c:pt idx="3534">
                  <c:v>58.9</c:v>
                </c:pt>
                <c:pt idx="3535">
                  <c:v>58.91666667</c:v>
                </c:pt>
                <c:pt idx="3536">
                  <c:v>58.93333333</c:v>
                </c:pt>
                <c:pt idx="3537">
                  <c:v>58.95</c:v>
                </c:pt>
                <c:pt idx="3538">
                  <c:v>58.96666667</c:v>
                </c:pt>
                <c:pt idx="3539">
                  <c:v>58.98333333</c:v>
                </c:pt>
                <c:pt idx="3540">
                  <c:v>59</c:v>
                </c:pt>
                <c:pt idx="3541">
                  <c:v>59.01666667</c:v>
                </c:pt>
                <c:pt idx="3542">
                  <c:v>59.03333333</c:v>
                </c:pt>
                <c:pt idx="3543">
                  <c:v>59.05</c:v>
                </c:pt>
                <c:pt idx="3544">
                  <c:v>59.06666667</c:v>
                </c:pt>
                <c:pt idx="3545">
                  <c:v>59.08333333</c:v>
                </c:pt>
                <c:pt idx="3546">
                  <c:v>59.1</c:v>
                </c:pt>
                <c:pt idx="3547">
                  <c:v>59.11666667</c:v>
                </c:pt>
                <c:pt idx="3548">
                  <c:v>59.13333333</c:v>
                </c:pt>
                <c:pt idx="3549">
                  <c:v>59.15</c:v>
                </c:pt>
                <c:pt idx="3550">
                  <c:v>59.16666667</c:v>
                </c:pt>
                <c:pt idx="3551">
                  <c:v>59.18333333</c:v>
                </c:pt>
                <c:pt idx="3552">
                  <c:v>59.2</c:v>
                </c:pt>
                <c:pt idx="3553">
                  <c:v>59.21666667</c:v>
                </c:pt>
                <c:pt idx="3554">
                  <c:v>59.23333333</c:v>
                </c:pt>
                <c:pt idx="3555">
                  <c:v>59.25</c:v>
                </c:pt>
                <c:pt idx="3556">
                  <c:v>59.26666667</c:v>
                </c:pt>
                <c:pt idx="3557">
                  <c:v>59.28333333</c:v>
                </c:pt>
                <c:pt idx="3558">
                  <c:v>59.3</c:v>
                </c:pt>
                <c:pt idx="3559">
                  <c:v>59.31666667</c:v>
                </c:pt>
                <c:pt idx="3560">
                  <c:v>59.33333333</c:v>
                </c:pt>
                <c:pt idx="3561">
                  <c:v>59.35</c:v>
                </c:pt>
                <c:pt idx="3562">
                  <c:v>59.36666667</c:v>
                </c:pt>
                <c:pt idx="3563">
                  <c:v>59.38333333</c:v>
                </c:pt>
                <c:pt idx="3564">
                  <c:v>59.4</c:v>
                </c:pt>
                <c:pt idx="3565">
                  <c:v>59.41666667</c:v>
                </c:pt>
                <c:pt idx="3566">
                  <c:v>59.43333333</c:v>
                </c:pt>
                <c:pt idx="3567">
                  <c:v>59.45</c:v>
                </c:pt>
                <c:pt idx="3568">
                  <c:v>59.46666667</c:v>
                </c:pt>
                <c:pt idx="3569">
                  <c:v>59.48333333</c:v>
                </c:pt>
                <c:pt idx="3570">
                  <c:v>59.5</c:v>
                </c:pt>
                <c:pt idx="3571">
                  <c:v>59.51666667</c:v>
                </c:pt>
                <c:pt idx="3572">
                  <c:v>59.53333333</c:v>
                </c:pt>
                <c:pt idx="3573">
                  <c:v>59.55</c:v>
                </c:pt>
                <c:pt idx="3574">
                  <c:v>59.56666667</c:v>
                </c:pt>
                <c:pt idx="3575">
                  <c:v>59.58333333</c:v>
                </c:pt>
                <c:pt idx="3576">
                  <c:v>59.6</c:v>
                </c:pt>
                <c:pt idx="3577">
                  <c:v>59.61666667</c:v>
                </c:pt>
                <c:pt idx="3578">
                  <c:v>59.63333333</c:v>
                </c:pt>
                <c:pt idx="3579">
                  <c:v>59.65</c:v>
                </c:pt>
                <c:pt idx="3580">
                  <c:v>59.66666667</c:v>
                </c:pt>
                <c:pt idx="3581">
                  <c:v>59.68333333</c:v>
                </c:pt>
                <c:pt idx="3582">
                  <c:v>59.7</c:v>
                </c:pt>
                <c:pt idx="3583">
                  <c:v>59.71666667</c:v>
                </c:pt>
                <c:pt idx="3584">
                  <c:v>59.73333333</c:v>
                </c:pt>
                <c:pt idx="3585">
                  <c:v>59.75</c:v>
                </c:pt>
                <c:pt idx="3586">
                  <c:v>59.76666667</c:v>
                </c:pt>
                <c:pt idx="3587">
                  <c:v>59.78333333</c:v>
                </c:pt>
                <c:pt idx="3588">
                  <c:v>59.8</c:v>
                </c:pt>
                <c:pt idx="3589">
                  <c:v>59.81666667</c:v>
                </c:pt>
                <c:pt idx="3590">
                  <c:v>59.83333333</c:v>
                </c:pt>
                <c:pt idx="3591">
                  <c:v>59.85</c:v>
                </c:pt>
                <c:pt idx="3592">
                  <c:v>59.86666667</c:v>
                </c:pt>
                <c:pt idx="3593">
                  <c:v>59.88333333</c:v>
                </c:pt>
                <c:pt idx="3594">
                  <c:v>59.9</c:v>
                </c:pt>
                <c:pt idx="3595">
                  <c:v>59.91666667</c:v>
                </c:pt>
                <c:pt idx="3596">
                  <c:v>59.93333333</c:v>
                </c:pt>
                <c:pt idx="3597">
                  <c:v>59.95</c:v>
                </c:pt>
                <c:pt idx="3598">
                  <c:v>59.96666667</c:v>
                </c:pt>
                <c:pt idx="3599">
                  <c:v>59.98333333</c:v>
                </c:pt>
                <c:pt idx="3600">
                  <c:v>60</c:v>
                </c:pt>
                <c:pt idx="3601">
                  <c:v>60.01666667</c:v>
                </c:pt>
                <c:pt idx="3602">
                  <c:v>60.03333333</c:v>
                </c:pt>
                <c:pt idx="3603">
                  <c:v>60.05</c:v>
                </c:pt>
                <c:pt idx="3604">
                  <c:v>60.06666667</c:v>
                </c:pt>
                <c:pt idx="3605">
                  <c:v>60.08333333</c:v>
                </c:pt>
                <c:pt idx="3606">
                  <c:v>60.1</c:v>
                </c:pt>
                <c:pt idx="3607">
                  <c:v>60.11666667</c:v>
                </c:pt>
                <c:pt idx="3608">
                  <c:v>60.13333333</c:v>
                </c:pt>
                <c:pt idx="3609">
                  <c:v>60.15</c:v>
                </c:pt>
                <c:pt idx="3610">
                  <c:v>60.16666667</c:v>
                </c:pt>
                <c:pt idx="3611">
                  <c:v>60.18333333</c:v>
                </c:pt>
                <c:pt idx="3612">
                  <c:v>60.2</c:v>
                </c:pt>
                <c:pt idx="3613">
                  <c:v>60.21666667</c:v>
                </c:pt>
                <c:pt idx="3614">
                  <c:v>60.23333333</c:v>
                </c:pt>
                <c:pt idx="3615">
                  <c:v>60.25</c:v>
                </c:pt>
                <c:pt idx="3616">
                  <c:v>60.26666667</c:v>
                </c:pt>
                <c:pt idx="3617">
                  <c:v>60.28333333</c:v>
                </c:pt>
                <c:pt idx="3618">
                  <c:v>60.3</c:v>
                </c:pt>
                <c:pt idx="3619">
                  <c:v>60.31666667</c:v>
                </c:pt>
                <c:pt idx="3620">
                  <c:v>60.33333333</c:v>
                </c:pt>
                <c:pt idx="3621">
                  <c:v>60.35</c:v>
                </c:pt>
                <c:pt idx="3622">
                  <c:v>60.36666667</c:v>
                </c:pt>
                <c:pt idx="3623">
                  <c:v>60.38333333</c:v>
                </c:pt>
                <c:pt idx="3624">
                  <c:v>60.4</c:v>
                </c:pt>
                <c:pt idx="3625">
                  <c:v>60.41666667</c:v>
                </c:pt>
                <c:pt idx="3626">
                  <c:v>60.43333333</c:v>
                </c:pt>
                <c:pt idx="3627">
                  <c:v>60.45</c:v>
                </c:pt>
                <c:pt idx="3628">
                  <c:v>60.46666667</c:v>
                </c:pt>
                <c:pt idx="3629">
                  <c:v>60.48333333</c:v>
                </c:pt>
                <c:pt idx="3630">
                  <c:v>60.5</c:v>
                </c:pt>
                <c:pt idx="3631">
                  <c:v>60.51666667</c:v>
                </c:pt>
                <c:pt idx="3632">
                  <c:v>60.53333333</c:v>
                </c:pt>
                <c:pt idx="3633">
                  <c:v>60.55</c:v>
                </c:pt>
                <c:pt idx="3634">
                  <c:v>60.56666667</c:v>
                </c:pt>
                <c:pt idx="3635">
                  <c:v>60.58333333</c:v>
                </c:pt>
                <c:pt idx="3636">
                  <c:v>60.6</c:v>
                </c:pt>
                <c:pt idx="3637">
                  <c:v>60.61666667</c:v>
                </c:pt>
                <c:pt idx="3638">
                  <c:v>60.63333333</c:v>
                </c:pt>
                <c:pt idx="3639">
                  <c:v>60.65</c:v>
                </c:pt>
                <c:pt idx="3640">
                  <c:v>60.66666667</c:v>
                </c:pt>
                <c:pt idx="3641">
                  <c:v>60.68333333</c:v>
                </c:pt>
                <c:pt idx="3642">
                  <c:v>60.7</c:v>
                </c:pt>
                <c:pt idx="3643">
                  <c:v>60.71666667</c:v>
                </c:pt>
                <c:pt idx="3644">
                  <c:v>60.73333333</c:v>
                </c:pt>
                <c:pt idx="3645">
                  <c:v>60.75</c:v>
                </c:pt>
                <c:pt idx="3646">
                  <c:v>60.76666667</c:v>
                </c:pt>
                <c:pt idx="3647">
                  <c:v>60.78333333</c:v>
                </c:pt>
                <c:pt idx="3648">
                  <c:v>60.8</c:v>
                </c:pt>
                <c:pt idx="3649">
                  <c:v>60.81666667</c:v>
                </c:pt>
                <c:pt idx="3650">
                  <c:v>60.83333333</c:v>
                </c:pt>
                <c:pt idx="3651">
                  <c:v>60.85</c:v>
                </c:pt>
                <c:pt idx="3652">
                  <c:v>60.86666667</c:v>
                </c:pt>
                <c:pt idx="3653">
                  <c:v>60.88333333</c:v>
                </c:pt>
                <c:pt idx="3654">
                  <c:v>60.9</c:v>
                </c:pt>
                <c:pt idx="3655">
                  <c:v>60.91666667</c:v>
                </c:pt>
                <c:pt idx="3656">
                  <c:v>60.93333333</c:v>
                </c:pt>
                <c:pt idx="3657">
                  <c:v>60.95</c:v>
                </c:pt>
                <c:pt idx="3658">
                  <c:v>60.96666667</c:v>
                </c:pt>
                <c:pt idx="3659">
                  <c:v>60.98333333</c:v>
                </c:pt>
                <c:pt idx="3660">
                  <c:v>61</c:v>
                </c:pt>
                <c:pt idx="3661">
                  <c:v>61.01666667</c:v>
                </c:pt>
                <c:pt idx="3662">
                  <c:v>61.03333333</c:v>
                </c:pt>
                <c:pt idx="3663">
                  <c:v>61.05</c:v>
                </c:pt>
                <c:pt idx="3664">
                  <c:v>61.06666667</c:v>
                </c:pt>
                <c:pt idx="3665">
                  <c:v>61.08333333</c:v>
                </c:pt>
                <c:pt idx="3666">
                  <c:v>61.1</c:v>
                </c:pt>
                <c:pt idx="3667">
                  <c:v>61.11666667</c:v>
                </c:pt>
                <c:pt idx="3668">
                  <c:v>61.13333333</c:v>
                </c:pt>
                <c:pt idx="3669">
                  <c:v>61.15</c:v>
                </c:pt>
                <c:pt idx="3670">
                  <c:v>61.16666667</c:v>
                </c:pt>
                <c:pt idx="3671">
                  <c:v>61.18333333</c:v>
                </c:pt>
                <c:pt idx="3672">
                  <c:v>61.2</c:v>
                </c:pt>
                <c:pt idx="3673">
                  <c:v>61.21666667</c:v>
                </c:pt>
                <c:pt idx="3674">
                  <c:v>61.23333333</c:v>
                </c:pt>
                <c:pt idx="3675">
                  <c:v>61.25</c:v>
                </c:pt>
                <c:pt idx="3676">
                  <c:v>61.26666667</c:v>
                </c:pt>
                <c:pt idx="3677">
                  <c:v>61.28333333</c:v>
                </c:pt>
                <c:pt idx="3678">
                  <c:v>61.3</c:v>
                </c:pt>
                <c:pt idx="3679">
                  <c:v>61.31666667</c:v>
                </c:pt>
                <c:pt idx="3680">
                  <c:v>61.33333333</c:v>
                </c:pt>
                <c:pt idx="3681">
                  <c:v>61.35</c:v>
                </c:pt>
                <c:pt idx="3682">
                  <c:v>61.36666667</c:v>
                </c:pt>
                <c:pt idx="3683">
                  <c:v>61.38333333</c:v>
                </c:pt>
                <c:pt idx="3684">
                  <c:v>61.4</c:v>
                </c:pt>
                <c:pt idx="3685">
                  <c:v>61.41666667</c:v>
                </c:pt>
                <c:pt idx="3686">
                  <c:v>61.43333333</c:v>
                </c:pt>
                <c:pt idx="3687">
                  <c:v>61.45</c:v>
                </c:pt>
                <c:pt idx="3688">
                  <c:v>61.46666667</c:v>
                </c:pt>
                <c:pt idx="3689">
                  <c:v>61.48333333</c:v>
                </c:pt>
                <c:pt idx="3690">
                  <c:v>61.5</c:v>
                </c:pt>
                <c:pt idx="3691">
                  <c:v>61.51666667</c:v>
                </c:pt>
                <c:pt idx="3692">
                  <c:v>61.53333333</c:v>
                </c:pt>
                <c:pt idx="3693">
                  <c:v>61.55</c:v>
                </c:pt>
                <c:pt idx="3694">
                  <c:v>61.56666667</c:v>
                </c:pt>
                <c:pt idx="3695">
                  <c:v>61.58333333</c:v>
                </c:pt>
                <c:pt idx="3696">
                  <c:v>61.6</c:v>
                </c:pt>
                <c:pt idx="3697">
                  <c:v>61.61666667</c:v>
                </c:pt>
                <c:pt idx="3698">
                  <c:v>61.63333333</c:v>
                </c:pt>
                <c:pt idx="3699">
                  <c:v>61.65</c:v>
                </c:pt>
                <c:pt idx="3700">
                  <c:v>61.66666667</c:v>
                </c:pt>
                <c:pt idx="3701">
                  <c:v>61.68333333</c:v>
                </c:pt>
                <c:pt idx="3702">
                  <c:v>61.7</c:v>
                </c:pt>
                <c:pt idx="3703">
                  <c:v>61.71666667</c:v>
                </c:pt>
                <c:pt idx="3704">
                  <c:v>61.73333333</c:v>
                </c:pt>
                <c:pt idx="3705">
                  <c:v>61.75</c:v>
                </c:pt>
                <c:pt idx="3706">
                  <c:v>61.76666667</c:v>
                </c:pt>
                <c:pt idx="3707">
                  <c:v>61.78333333</c:v>
                </c:pt>
                <c:pt idx="3708">
                  <c:v>61.8</c:v>
                </c:pt>
                <c:pt idx="3709">
                  <c:v>61.81666667</c:v>
                </c:pt>
                <c:pt idx="3710">
                  <c:v>61.83333333</c:v>
                </c:pt>
                <c:pt idx="3711">
                  <c:v>61.85</c:v>
                </c:pt>
                <c:pt idx="3712">
                  <c:v>61.86666667</c:v>
                </c:pt>
                <c:pt idx="3713">
                  <c:v>61.88333333</c:v>
                </c:pt>
                <c:pt idx="3714">
                  <c:v>61.9</c:v>
                </c:pt>
                <c:pt idx="3715">
                  <c:v>61.91666667</c:v>
                </c:pt>
                <c:pt idx="3716">
                  <c:v>61.93333333</c:v>
                </c:pt>
                <c:pt idx="3717">
                  <c:v>61.95</c:v>
                </c:pt>
                <c:pt idx="3718">
                  <c:v>61.96666667</c:v>
                </c:pt>
                <c:pt idx="3719">
                  <c:v>61.98333333</c:v>
                </c:pt>
                <c:pt idx="3720">
                  <c:v>62</c:v>
                </c:pt>
                <c:pt idx="3721">
                  <c:v>62.01666667</c:v>
                </c:pt>
                <c:pt idx="3722">
                  <c:v>62.03333333</c:v>
                </c:pt>
                <c:pt idx="3723">
                  <c:v>62.05</c:v>
                </c:pt>
                <c:pt idx="3724">
                  <c:v>62.06666667</c:v>
                </c:pt>
                <c:pt idx="3725">
                  <c:v>62.08333333</c:v>
                </c:pt>
                <c:pt idx="3726">
                  <c:v>62.1</c:v>
                </c:pt>
                <c:pt idx="3727">
                  <c:v>62.11666667</c:v>
                </c:pt>
                <c:pt idx="3728">
                  <c:v>62.13333333</c:v>
                </c:pt>
                <c:pt idx="3729">
                  <c:v>62.15</c:v>
                </c:pt>
                <c:pt idx="3730">
                  <c:v>62.16666667</c:v>
                </c:pt>
                <c:pt idx="3731">
                  <c:v>62.18333333</c:v>
                </c:pt>
                <c:pt idx="3732">
                  <c:v>62.2</c:v>
                </c:pt>
                <c:pt idx="3733">
                  <c:v>62.21666667</c:v>
                </c:pt>
                <c:pt idx="3734">
                  <c:v>62.23333333</c:v>
                </c:pt>
                <c:pt idx="3735">
                  <c:v>62.25</c:v>
                </c:pt>
                <c:pt idx="3736">
                  <c:v>62.26666667</c:v>
                </c:pt>
                <c:pt idx="3737">
                  <c:v>62.28333333</c:v>
                </c:pt>
                <c:pt idx="3738">
                  <c:v>62.3</c:v>
                </c:pt>
                <c:pt idx="3739">
                  <c:v>62.31666667</c:v>
                </c:pt>
                <c:pt idx="3740">
                  <c:v>62.33333333</c:v>
                </c:pt>
                <c:pt idx="3741">
                  <c:v>62.35</c:v>
                </c:pt>
                <c:pt idx="3742">
                  <c:v>62.36666667</c:v>
                </c:pt>
                <c:pt idx="3743">
                  <c:v>62.38333333</c:v>
                </c:pt>
                <c:pt idx="3744">
                  <c:v>62.4</c:v>
                </c:pt>
                <c:pt idx="3745">
                  <c:v>62.41666667</c:v>
                </c:pt>
                <c:pt idx="3746">
                  <c:v>62.43333333</c:v>
                </c:pt>
                <c:pt idx="3747">
                  <c:v>62.45</c:v>
                </c:pt>
                <c:pt idx="3748">
                  <c:v>62.46666667</c:v>
                </c:pt>
                <c:pt idx="3749">
                  <c:v>62.48333333</c:v>
                </c:pt>
                <c:pt idx="3750">
                  <c:v>62.5</c:v>
                </c:pt>
                <c:pt idx="3751">
                  <c:v>62.51666667</c:v>
                </c:pt>
                <c:pt idx="3752">
                  <c:v>62.53333333</c:v>
                </c:pt>
                <c:pt idx="3753">
                  <c:v>62.55</c:v>
                </c:pt>
                <c:pt idx="3754">
                  <c:v>62.56666667</c:v>
                </c:pt>
                <c:pt idx="3755">
                  <c:v>62.58333333</c:v>
                </c:pt>
                <c:pt idx="3756">
                  <c:v>62.6</c:v>
                </c:pt>
                <c:pt idx="3757">
                  <c:v>62.61666667</c:v>
                </c:pt>
                <c:pt idx="3758">
                  <c:v>62.63333333</c:v>
                </c:pt>
                <c:pt idx="3759">
                  <c:v>62.65</c:v>
                </c:pt>
                <c:pt idx="3760">
                  <c:v>62.66666667</c:v>
                </c:pt>
                <c:pt idx="3761">
                  <c:v>62.68333333</c:v>
                </c:pt>
                <c:pt idx="3762">
                  <c:v>62.7</c:v>
                </c:pt>
                <c:pt idx="3763">
                  <c:v>62.71666667</c:v>
                </c:pt>
                <c:pt idx="3764">
                  <c:v>62.73333333</c:v>
                </c:pt>
                <c:pt idx="3765">
                  <c:v>62.75</c:v>
                </c:pt>
                <c:pt idx="3766">
                  <c:v>62.76666667</c:v>
                </c:pt>
                <c:pt idx="3767">
                  <c:v>62.78333333</c:v>
                </c:pt>
                <c:pt idx="3768">
                  <c:v>62.8</c:v>
                </c:pt>
                <c:pt idx="3769">
                  <c:v>62.81666667</c:v>
                </c:pt>
                <c:pt idx="3770">
                  <c:v>62.83333333</c:v>
                </c:pt>
                <c:pt idx="3771">
                  <c:v>62.85</c:v>
                </c:pt>
                <c:pt idx="3772">
                  <c:v>62.86666667</c:v>
                </c:pt>
                <c:pt idx="3773">
                  <c:v>62.88333333</c:v>
                </c:pt>
                <c:pt idx="3774">
                  <c:v>62.9</c:v>
                </c:pt>
                <c:pt idx="3775">
                  <c:v>62.91666667</c:v>
                </c:pt>
                <c:pt idx="3776">
                  <c:v>62.93333333</c:v>
                </c:pt>
                <c:pt idx="3777">
                  <c:v>62.95</c:v>
                </c:pt>
                <c:pt idx="3778">
                  <c:v>62.96666667</c:v>
                </c:pt>
                <c:pt idx="3779">
                  <c:v>62.98333333</c:v>
                </c:pt>
                <c:pt idx="3780">
                  <c:v>63</c:v>
                </c:pt>
                <c:pt idx="3781">
                  <c:v>63.01666667</c:v>
                </c:pt>
                <c:pt idx="3782">
                  <c:v>63.03333333</c:v>
                </c:pt>
                <c:pt idx="3783">
                  <c:v>63.05</c:v>
                </c:pt>
                <c:pt idx="3784">
                  <c:v>63.06666667</c:v>
                </c:pt>
                <c:pt idx="3785">
                  <c:v>63.08333333</c:v>
                </c:pt>
                <c:pt idx="3786">
                  <c:v>63.1</c:v>
                </c:pt>
                <c:pt idx="3787">
                  <c:v>63.11666667</c:v>
                </c:pt>
                <c:pt idx="3788">
                  <c:v>63.13333333</c:v>
                </c:pt>
                <c:pt idx="3789">
                  <c:v>63.15</c:v>
                </c:pt>
                <c:pt idx="3790">
                  <c:v>63.16666667</c:v>
                </c:pt>
                <c:pt idx="3791">
                  <c:v>63.18333333</c:v>
                </c:pt>
                <c:pt idx="3792">
                  <c:v>63.2</c:v>
                </c:pt>
                <c:pt idx="3793">
                  <c:v>63.21666667</c:v>
                </c:pt>
                <c:pt idx="3794">
                  <c:v>63.23333333</c:v>
                </c:pt>
                <c:pt idx="3795">
                  <c:v>63.25</c:v>
                </c:pt>
                <c:pt idx="3796">
                  <c:v>63.26666667</c:v>
                </c:pt>
                <c:pt idx="3797">
                  <c:v>63.28333333</c:v>
                </c:pt>
                <c:pt idx="3798">
                  <c:v>63.3</c:v>
                </c:pt>
                <c:pt idx="3799">
                  <c:v>63.31666667</c:v>
                </c:pt>
                <c:pt idx="3800">
                  <c:v>63.33333333</c:v>
                </c:pt>
                <c:pt idx="3801">
                  <c:v>63.35</c:v>
                </c:pt>
                <c:pt idx="3802">
                  <c:v>63.36666667</c:v>
                </c:pt>
                <c:pt idx="3803">
                  <c:v>63.38333333</c:v>
                </c:pt>
                <c:pt idx="3804">
                  <c:v>63.4</c:v>
                </c:pt>
                <c:pt idx="3805">
                  <c:v>63.41666667</c:v>
                </c:pt>
                <c:pt idx="3806">
                  <c:v>63.43333333</c:v>
                </c:pt>
                <c:pt idx="3807">
                  <c:v>63.45</c:v>
                </c:pt>
                <c:pt idx="3808">
                  <c:v>63.46666667</c:v>
                </c:pt>
                <c:pt idx="3809">
                  <c:v>63.48333333</c:v>
                </c:pt>
                <c:pt idx="3810">
                  <c:v>63.5</c:v>
                </c:pt>
                <c:pt idx="3811">
                  <c:v>63.51666667</c:v>
                </c:pt>
                <c:pt idx="3812">
                  <c:v>63.53333333</c:v>
                </c:pt>
                <c:pt idx="3813">
                  <c:v>63.55</c:v>
                </c:pt>
                <c:pt idx="3814">
                  <c:v>63.56666667</c:v>
                </c:pt>
                <c:pt idx="3815">
                  <c:v>63.58333333</c:v>
                </c:pt>
                <c:pt idx="3816">
                  <c:v>63.6</c:v>
                </c:pt>
                <c:pt idx="3817">
                  <c:v>63.61666667</c:v>
                </c:pt>
                <c:pt idx="3818">
                  <c:v>63.63333333</c:v>
                </c:pt>
                <c:pt idx="3819">
                  <c:v>63.65</c:v>
                </c:pt>
                <c:pt idx="3820">
                  <c:v>63.66666667</c:v>
                </c:pt>
                <c:pt idx="3821">
                  <c:v>63.68333333</c:v>
                </c:pt>
                <c:pt idx="3822">
                  <c:v>63.7</c:v>
                </c:pt>
                <c:pt idx="3823">
                  <c:v>63.71666667</c:v>
                </c:pt>
                <c:pt idx="3824">
                  <c:v>63.73333333</c:v>
                </c:pt>
                <c:pt idx="3825">
                  <c:v>63.75</c:v>
                </c:pt>
                <c:pt idx="3826">
                  <c:v>63.76666667</c:v>
                </c:pt>
                <c:pt idx="3827">
                  <c:v>63.78333333</c:v>
                </c:pt>
                <c:pt idx="3828">
                  <c:v>63.8</c:v>
                </c:pt>
                <c:pt idx="3829">
                  <c:v>63.81666667</c:v>
                </c:pt>
                <c:pt idx="3830">
                  <c:v>63.83333333</c:v>
                </c:pt>
                <c:pt idx="3831">
                  <c:v>63.85</c:v>
                </c:pt>
                <c:pt idx="3832">
                  <c:v>63.86666667</c:v>
                </c:pt>
                <c:pt idx="3833">
                  <c:v>63.88333333</c:v>
                </c:pt>
                <c:pt idx="3834">
                  <c:v>63.9</c:v>
                </c:pt>
                <c:pt idx="3835">
                  <c:v>63.91666667</c:v>
                </c:pt>
                <c:pt idx="3836">
                  <c:v>63.93333333</c:v>
                </c:pt>
                <c:pt idx="3837">
                  <c:v>63.95</c:v>
                </c:pt>
                <c:pt idx="3838">
                  <c:v>63.96666667</c:v>
                </c:pt>
                <c:pt idx="3839">
                  <c:v>63.98333333</c:v>
                </c:pt>
                <c:pt idx="3840">
                  <c:v>64</c:v>
                </c:pt>
                <c:pt idx="3841">
                  <c:v>64.01666667</c:v>
                </c:pt>
                <c:pt idx="3842">
                  <c:v>64.03333333</c:v>
                </c:pt>
                <c:pt idx="3843">
                  <c:v>64.05</c:v>
                </c:pt>
                <c:pt idx="3844">
                  <c:v>64.06666667</c:v>
                </c:pt>
                <c:pt idx="3845">
                  <c:v>64.08333333</c:v>
                </c:pt>
                <c:pt idx="3846">
                  <c:v>64.1</c:v>
                </c:pt>
                <c:pt idx="3847">
                  <c:v>64.11666667</c:v>
                </c:pt>
                <c:pt idx="3848">
                  <c:v>64.13333333</c:v>
                </c:pt>
                <c:pt idx="3849">
                  <c:v>64.15</c:v>
                </c:pt>
                <c:pt idx="3850">
                  <c:v>64.16666667</c:v>
                </c:pt>
                <c:pt idx="3851">
                  <c:v>64.18333333</c:v>
                </c:pt>
                <c:pt idx="3852">
                  <c:v>64.2</c:v>
                </c:pt>
                <c:pt idx="3853">
                  <c:v>64.21666667</c:v>
                </c:pt>
                <c:pt idx="3854">
                  <c:v>64.23333333</c:v>
                </c:pt>
                <c:pt idx="3855">
                  <c:v>64.25</c:v>
                </c:pt>
                <c:pt idx="3856">
                  <c:v>64.26666667</c:v>
                </c:pt>
                <c:pt idx="3857">
                  <c:v>64.28333333</c:v>
                </c:pt>
                <c:pt idx="3858">
                  <c:v>64.3</c:v>
                </c:pt>
                <c:pt idx="3859">
                  <c:v>64.31666667</c:v>
                </c:pt>
                <c:pt idx="3860">
                  <c:v>64.33333333</c:v>
                </c:pt>
                <c:pt idx="3861">
                  <c:v>64.35</c:v>
                </c:pt>
                <c:pt idx="3862">
                  <c:v>64.36666667</c:v>
                </c:pt>
                <c:pt idx="3863">
                  <c:v>64.38333333</c:v>
                </c:pt>
                <c:pt idx="3864">
                  <c:v>64.4</c:v>
                </c:pt>
                <c:pt idx="3865">
                  <c:v>64.41666667</c:v>
                </c:pt>
                <c:pt idx="3866">
                  <c:v>64.43333333</c:v>
                </c:pt>
                <c:pt idx="3867">
                  <c:v>64.45</c:v>
                </c:pt>
                <c:pt idx="3868">
                  <c:v>64.46666667</c:v>
                </c:pt>
                <c:pt idx="3869">
                  <c:v>64.48333333</c:v>
                </c:pt>
                <c:pt idx="3870">
                  <c:v>64.5</c:v>
                </c:pt>
                <c:pt idx="3871">
                  <c:v>64.51666667</c:v>
                </c:pt>
                <c:pt idx="3872">
                  <c:v>64.53333333</c:v>
                </c:pt>
                <c:pt idx="3873">
                  <c:v>64.55</c:v>
                </c:pt>
                <c:pt idx="3874">
                  <c:v>64.56666667</c:v>
                </c:pt>
                <c:pt idx="3875">
                  <c:v>64.58333333</c:v>
                </c:pt>
                <c:pt idx="3876">
                  <c:v>64.6</c:v>
                </c:pt>
                <c:pt idx="3877">
                  <c:v>64.61666667</c:v>
                </c:pt>
                <c:pt idx="3878">
                  <c:v>64.63333333</c:v>
                </c:pt>
                <c:pt idx="3879">
                  <c:v>64.65</c:v>
                </c:pt>
                <c:pt idx="3880">
                  <c:v>64.66666667</c:v>
                </c:pt>
                <c:pt idx="3881">
                  <c:v>64.68333333</c:v>
                </c:pt>
                <c:pt idx="3882">
                  <c:v>64.7</c:v>
                </c:pt>
                <c:pt idx="3883">
                  <c:v>64.71666667</c:v>
                </c:pt>
                <c:pt idx="3884">
                  <c:v>64.73333333</c:v>
                </c:pt>
                <c:pt idx="3885">
                  <c:v>64.75</c:v>
                </c:pt>
                <c:pt idx="3886">
                  <c:v>64.76666667</c:v>
                </c:pt>
                <c:pt idx="3887">
                  <c:v>64.78333333</c:v>
                </c:pt>
                <c:pt idx="3888">
                  <c:v>64.8</c:v>
                </c:pt>
                <c:pt idx="3889">
                  <c:v>64.81666667</c:v>
                </c:pt>
                <c:pt idx="3890">
                  <c:v>64.83333333</c:v>
                </c:pt>
                <c:pt idx="3891">
                  <c:v>64.85</c:v>
                </c:pt>
                <c:pt idx="3892">
                  <c:v>64.86666667</c:v>
                </c:pt>
                <c:pt idx="3893">
                  <c:v>64.88333333</c:v>
                </c:pt>
                <c:pt idx="3894">
                  <c:v>64.9</c:v>
                </c:pt>
                <c:pt idx="3895">
                  <c:v>64.91666667</c:v>
                </c:pt>
                <c:pt idx="3896">
                  <c:v>64.93333333</c:v>
                </c:pt>
                <c:pt idx="3897">
                  <c:v>64.95</c:v>
                </c:pt>
                <c:pt idx="3898">
                  <c:v>64.96666667</c:v>
                </c:pt>
                <c:pt idx="3899">
                  <c:v>64.98333333</c:v>
                </c:pt>
                <c:pt idx="3900">
                  <c:v>65</c:v>
                </c:pt>
                <c:pt idx="3901">
                  <c:v>65.01666667</c:v>
                </c:pt>
                <c:pt idx="3902">
                  <c:v>65.03333333</c:v>
                </c:pt>
                <c:pt idx="3903">
                  <c:v>65.05</c:v>
                </c:pt>
                <c:pt idx="3904">
                  <c:v>65.06666667</c:v>
                </c:pt>
                <c:pt idx="3905">
                  <c:v>65.08333333</c:v>
                </c:pt>
                <c:pt idx="3906">
                  <c:v>65.1</c:v>
                </c:pt>
                <c:pt idx="3907">
                  <c:v>65.11666667</c:v>
                </c:pt>
                <c:pt idx="3908">
                  <c:v>65.13333333</c:v>
                </c:pt>
                <c:pt idx="3909">
                  <c:v>65.15</c:v>
                </c:pt>
                <c:pt idx="3910">
                  <c:v>65.16666667</c:v>
                </c:pt>
                <c:pt idx="3911">
                  <c:v>65.18333333</c:v>
                </c:pt>
                <c:pt idx="3912">
                  <c:v>65.2</c:v>
                </c:pt>
                <c:pt idx="3913">
                  <c:v>65.21666667</c:v>
                </c:pt>
                <c:pt idx="3914">
                  <c:v>65.23333333</c:v>
                </c:pt>
                <c:pt idx="3915">
                  <c:v>65.25</c:v>
                </c:pt>
                <c:pt idx="3916">
                  <c:v>65.26666667</c:v>
                </c:pt>
                <c:pt idx="3917">
                  <c:v>65.28333333</c:v>
                </c:pt>
                <c:pt idx="3918">
                  <c:v>65.3</c:v>
                </c:pt>
                <c:pt idx="3919">
                  <c:v>65.31666667</c:v>
                </c:pt>
                <c:pt idx="3920">
                  <c:v>65.33333333</c:v>
                </c:pt>
                <c:pt idx="3921">
                  <c:v>65.35</c:v>
                </c:pt>
                <c:pt idx="3922">
                  <c:v>65.36666667</c:v>
                </c:pt>
                <c:pt idx="3923">
                  <c:v>65.38333333</c:v>
                </c:pt>
                <c:pt idx="3924">
                  <c:v>65.4</c:v>
                </c:pt>
                <c:pt idx="3925">
                  <c:v>65.41666667</c:v>
                </c:pt>
                <c:pt idx="3926">
                  <c:v>65.43333333</c:v>
                </c:pt>
                <c:pt idx="3927">
                  <c:v>65.45</c:v>
                </c:pt>
                <c:pt idx="3928">
                  <c:v>65.46666667</c:v>
                </c:pt>
                <c:pt idx="3929">
                  <c:v>65.48333333</c:v>
                </c:pt>
                <c:pt idx="3930">
                  <c:v>65.5</c:v>
                </c:pt>
                <c:pt idx="3931">
                  <c:v>65.51666667</c:v>
                </c:pt>
                <c:pt idx="3932">
                  <c:v>65.53333333</c:v>
                </c:pt>
                <c:pt idx="3933">
                  <c:v>65.55</c:v>
                </c:pt>
                <c:pt idx="3934">
                  <c:v>65.56666667</c:v>
                </c:pt>
                <c:pt idx="3935">
                  <c:v>65.58333333</c:v>
                </c:pt>
                <c:pt idx="3936">
                  <c:v>65.6</c:v>
                </c:pt>
                <c:pt idx="3937">
                  <c:v>65.61666667</c:v>
                </c:pt>
                <c:pt idx="3938">
                  <c:v>65.63333333</c:v>
                </c:pt>
                <c:pt idx="3939">
                  <c:v>65.65</c:v>
                </c:pt>
                <c:pt idx="3940">
                  <c:v>65.66666667</c:v>
                </c:pt>
                <c:pt idx="3941">
                  <c:v>65.68333333</c:v>
                </c:pt>
                <c:pt idx="3942">
                  <c:v>65.7</c:v>
                </c:pt>
                <c:pt idx="3943">
                  <c:v>65.71666667</c:v>
                </c:pt>
                <c:pt idx="3944">
                  <c:v>65.73333333</c:v>
                </c:pt>
                <c:pt idx="3945">
                  <c:v>65.75</c:v>
                </c:pt>
                <c:pt idx="3946">
                  <c:v>65.76666667</c:v>
                </c:pt>
                <c:pt idx="3947">
                  <c:v>65.78333333</c:v>
                </c:pt>
                <c:pt idx="3948">
                  <c:v>65.8</c:v>
                </c:pt>
                <c:pt idx="3949">
                  <c:v>65.81666667</c:v>
                </c:pt>
                <c:pt idx="3950">
                  <c:v>65.83333333</c:v>
                </c:pt>
                <c:pt idx="3951">
                  <c:v>65.85</c:v>
                </c:pt>
                <c:pt idx="3952">
                  <c:v>65.86666667</c:v>
                </c:pt>
                <c:pt idx="3953">
                  <c:v>65.88333333</c:v>
                </c:pt>
                <c:pt idx="3954">
                  <c:v>65.9</c:v>
                </c:pt>
                <c:pt idx="3955">
                  <c:v>65.91666667</c:v>
                </c:pt>
                <c:pt idx="3956">
                  <c:v>65.93333333</c:v>
                </c:pt>
                <c:pt idx="3957">
                  <c:v>65.95</c:v>
                </c:pt>
                <c:pt idx="3958">
                  <c:v>65.96666667</c:v>
                </c:pt>
                <c:pt idx="3959">
                  <c:v>65.98333333</c:v>
                </c:pt>
                <c:pt idx="3960">
                  <c:v>66</c:v>
                </c:pt>
                <c:pt idx="3961">
                  <c:v>66.01666667</c:v>
                </c:pt>
                <c:pt idx="3962">
                  <c:v>66.03333333</c:v>
                </c:pt>
                <c:pt idx="3963">
                  <c:v>66.05</c:v>
                </c:pt>
                <c:pt idx="3964">
                  <c:v>66.06666667</c:v>
                </c:pt>
                <c:pt idx="3965">
                  <c:v>66.08333333</c:v>
                </c:pt>
                <c:pt idx="3966">
                  <c:v>66.1</c:v>
                </c:pt>
                <c:pt idx="3967">
                  <c:v>66.11666667</c:v>
                </c:pt>
                <c:pt idx="3968">
                  <c:v>66.13333333</c:v>
                </c:pt>
                <c:pt idx="3969">
                  <c:v>66.15</c:v>
                </c:pt>
                <c:pt idx="3970">
                  <c:v>66.16666667</c:v>
                </c:pt>
                <c:pt idx="3971">
                  <c:v>66.18333333</c:v>
                </c:pt>
                <c:pt idx="3972">
                  <c:v>66.2</c:v>
                </c:pt>
                <c:pt idx="3973">
                  <c:v>66.21666667</c:v>
                </c:pt>
                <c:pt idx="3974">
                  <c:v>66.23333333</c:v>
                </c:pt>
                <c:pt idx="3975">
                  <c:v>66.25</c:v>
                </c:pt>
                <c:pt idx="3976">
                  <c:v>66.26666667</c:v>
                </c:pt>
                <c:pt idx="3977">
                  <c:v>66.28333333</c:v>
                </c:pt>
                <c:pt idx="3978">
                  <c:v>66.3</c:v>
                </c:pt>
                <c:pt idx="3979">
                  <c:v>66.31666667</c:v>
                </c:pt>
                <c:pt idx="3980">
                  <c:v>66.33333333</c:v>
                </c:pt>
                <c:pt idx="3981">
                  <c:v>66.35</c:v>
                </c:pt>
                <c:pt idx="3982">
                  <c:v>66.36666667</c:v>
                </c:pt>
                <c:pt idx="3983">
                  <c:v>66.38333333</c:v>
                </c:pt>
                <c:pt idx="3984">
                  <c:v>66.4</c:v>
                </c:pt>
                <c:pt idx="3985">
                  <c:v>66.41666667</c:v>
                </c:pt>
                <c:pt idx="3986">
                  <c:v>66.43333333</c:v>
                </c:pt>
                <c:pt idx="3987">
                  <c:v>66.45</c:v>
                </c:pt>
                <c:pt idx="3988">
                  <c:v>66.46666667</c:v>
                </c:pt>
                <c:pt idx="3989">
                  <c:v>66.48333333</c:v>
                </c:pt>
                <c:pt idx="3990">
                  <c:v>66.5</c:v>
                </c:pt>
                <c:pt idx="3991">
                  <c:v>66.51666667</c:v>
                </c:pt>
                <c:pt idx="3992">
                  <c:v>66.53333333</c:v>
                </c:pt>
                <c:pt idx="3993">
                  <c:v>66.55</c:v>
                </c:pt>
                <c:pt idx="3994">
                  <c:v>66.56666667</c:v>
                </c:pt>
                <c:pt idx="3995">
                  <c:v>66.58333333</c:v>
                </c:pt>
                <c:pt idx="3996">
                  <c:v>66.6</c:v>
                </c:pt>
                <c:pt idx="3997">
                  <c:v>66.61666667</c:v>
                </c:pt>
                <c:pt idx="3998">
                  <c:v>66.63333333</c:v>
                </c:pt>
                <c:pt idx="3999">
                  <c:v>66.65</c:v>
                </c:pt>
                <c:pt idx="4000">
                  <c:v>66.66666667</c:v>
                </c:pt>
                <c:pt idx="4001">
                  <c:v>66.68333333</c:v>
                </c:pt>
                <c:pt idx="4002">
                  <c:v>66.7</c:v>
                </c:pt>
                <c:pt idx="4003">
                  <c:v>66.71666667</c:v>
                </c:pt>
                <c:pt idx="4004">
                  <c:v>66.73333333</c:v>
                </c:pt>
                <c:pt idx="4005">
                  <c:v>66.75</c:v>
                </c:pt>
                <c:pt idx="4006">
                  <c:v>66.76666667</c:v>
                </c:pt>
                <c:pt idx="4007">
                  <c:v>66.78333333</c:v>
                </c:pt>
                <c:pt idx="4008">
                  <c:v>66.8</c:v>
                </c:pt>
                <c:pt idx="4009">
                  <c:v>66.81666667</c:v>
                </c:pt>
                <c:pt idx="4010">
                  <c:v>66.83333333</c:v>
                </c:pt>
                <c:pt idx="4011">
                  <c:v>66.85</c:v>
                </c:pt>
                <c:pt idx="4012">
                  <c:v>66.86666667</c:v>
                </c:pt>
                <c:pt idx="4013">
                  <c:v>66.88333333</c:v>
                </c:pt>
                <c:pt idx="4014">
                  <c:v>66.9</c:v>
                </c:pt>
                <c:pt idx="4015">
                  <c:v>66.91666667</c:v>
                </c:pt>
                <c:pt idx="4016">
                  <c:v>66.93333333</c:v>
                </c:pt>
                <c:pt idx="4017">
                  <c:v>66.95</c:v>
                </c:pt>
                <c:pt idx="4018">
                  <c:v>66.96666667</c:v>
                </c:pt>
                <c:pt idx="4019">
                  <c:v>66.98333333</c:v>
                </c:pt>
                <c:pt idx="4020">
                  <c:v>67</c:v>
                </c:pt>
                <c:pt idx="4021">
                  <c:v>67.01666667</c:v>
                </c:pt>
                <c:pt idx="4022">
                  <c:v>67.03333333</c:v>
                </c:pt>
                <c:pt idx="4023">
                  <c:v>67.05</c:v>
                </c:pt>
                <c:pt idx="4024">
                  <c:v>67.06666667</c:v>
                </c:pt>
                <c:pt idx="4025">
                  <c:v>67.08333333</c:v>
                </c:pt>
                <c:pt idx="4026">
                  <c:v>67.1</c:v>
                </c:pt>
                <c:pt idx="4027">
                  <c:v>67.11666667</c:v>
                </c:pt>
                <c:pt idx="4028">
                  <c:v>67.13333333</c:v>
                </c:pt>
                <c:pt idx="4029">
                  <c:v>67.15</c:v>
                </c:pt>
                <c:pt idx="4030">
                  <c:v>67.16666667</c:v>
                </c:pt>
                <c:pt idx="4031">
                  <c:v>67.18333333</c:v>
                </c:pt>
                <c:pt idx="4032">
                  <c:v>67.2</c:v>
                </c:pt>
                <c:pt idx="4033">
                  <c:v>67.21666667</c:v>
                </c:pt>
                <c:pt idx="4034">
                  <c:v>67.23333333</c:v>
                </c:pt>
                <c:pt idx="4035">
                  <c:v>67.25</c:v>
                </c:pt>
                <c:pt idx="4036">
                  <c:v>67.26666667</c:v>
                </c:pt>
                <c:pt idx="4037">
                  <c:v>67.28333333</c:v>
                </c:pt>
                <c:pt idx="4038">
                  <c:v>67.3</c:v>
                </c:pt>
                <c:pt idx="4039">
                  <c:v>67.31666667</c:v>
                </c:pt>
                <c:pt idx="4040">
                  <c:v>67.33333333</c:v>
                </c:pt>
                <c:pt idx="4041">
                  <c:v>67.35</c:v>
                </c:pt>
                <c:pt idx="4042">
                  <c:v>67.36666667</c:v>
                </c:pt>
                <c:pt idx="4043">
                  <c:v>67.38333333</c:v>
                </c:pt>
                <c:pt idx="4044">
                  <c:v>67.4</c:v>
                </c:pt>
                <c:pt idx="4045">
                  <c:v>67.41666667</c:v>
                </c:pt>
                <c:pt idx="4046">
                  <c:v>67.43333333</c:v>
                </c:pt>
                <c:pt idx="4047">
                  <c:v>67.45</c:v>
                </c:pt>
                <c:pt idx="4048">
                  <c:v>67.46666667</c:v>
                </c:pt>
                <c:pt idx="4049">
                  <c:v>67.48333333</c:v>
                </c:pt>
                <c:pt idx="4050">
                  <c:v>67.5</c:v>
                </c:pt>
                <c:pt idx="4051">
                  <c:v>67.51666667</c:v>
                </c:pt>
                <c:pt idx="4052">
                  <c:v>67.53333333</c:v>
                </c:pt>
                <c:pt idx="4053">
                  <c:v>67.55</c:v>
                </c:pt>
                <c:pt idx="4054">
                  <c:v>67.56666667</c:v>
                </c:pt>
                <c:pt idx="4055">
                  <c:v>67.58333333</c:v>
                </c:pt>
                <c:pt idx="4056">
                  <c:v>67.6</c:v>
                </c:pt>
                <c:pt idx="4057">
                  <c:v>67.61666667</c:v>
                </c:pt>
                <c:pt idx="4058">
                  <c:v>67.63333333</c:v>
                </c:pt>
                <c:pt idx="4059">
                  <c:v>67.65</c:v>
                </c:pt>
                <c:pt idx="4060">
                  <c:v>67.66666667</c:v>
                </c:pt>
                <c:pt idx="4061">
                  <c:v>67.68333333</c:v>
                </c:pt>
                <c:pt idx="4062">
                  <c:v>67.7</c:v>
                </c:pt>
                <c:pt idx="4063">
                  <c:v>67.71666667</c:v>
                </c:pt>
                <c:pt idx="4064">
                  <c:v>67.73333333</c:v>
                </c:pt>
                <c:pt idx="4065">
                  <c:v>67.75</c:v>
                </c:pt>
                <c:pt idx="4066">
                  <c:v>67.76666667</c:v>
                </c:pt>
                <c:pt idx="4067">
                  <c:v>67.78333333</c:v>
                </c:pt>
                <c:pt idx="4068">
                  <c:v>67.8</c:v>
                </c:pt>
                <c:pt idx="4069">
                  <c:v>67.81666667</c:v>
                </c:pt>
                <c:pt idx="4070">
                  <c:v>67.83333333</c:v>
                </c:pt>
                <c:pt idx="4071">
                  <c:v>67.85</c:v>
                </c:pt>
                <c:pt idx="4072">
                  <c:v>67.86666667</c:v>
                </c:pt>
                <c:pt idx="4073">
                  <c:v>67.88333333</c:v>
                </c:pt>
                <c:pt idx="4074">
                  <c:v>67.9</c:v>
                </c:pt>
                <c:pt idx="4075">
                  <c:v>67.91666667</c:v>
                </c:pt>
                <c:pt idx="4076">
                  <c:v>67.93333333</c:v>
                </c:pt>
                <c:pt idx="4077">
                  <c:v>67.95</c:v>
                </c:pt>
                <c:pt idx="4078">
                  <c:v>67.96666667</c:v>
                </c:pt>
                <c:pt idx="4079">
                  <c:v>67.98333333</c:v>
                </c:pt>
                <c:pt idx="4080">
                  <c:v>68</c:v>
                </c:pt>
                <c:pt idx="4081">
                  <c:v>68.01666667</c:v>
                </c:pt>
                <c:pt idx="4082">
                  <c:v>68.03333333</c:v>
                </c:pt>
                <c:pt idx="4083">
                  <c:v>68.05</c:v>
                </c:pt>
                <c:pt idx="4084">
                  <c:v>68.06666667</c:v>
                </c:pt>
                <c:pt idx="4085">
                  <c:v>68.08333333</c:v>
                </c:pt>
                <c:pt idx="4086">
                  <c:v>68.1</c:v>
                </c:pt>
                <c:pt idx="4087">
                  <c:v>68.11666667</c:v>
                </c:pt>
                <c:pt idx="4088">
                  <c:v>68.13333333</c:v>
                </c:pt>
                <c:pt idx="4089">
                  <c:v>68.15</c:v>
                </c:pt>
                <c:pt idx="4090">
                  <c:v>68.16666667</c:v>
                </c:pt>
                <c:pt idx="4091">
                  <c:v>68.18333333</c:v>
                </c:pt>
                <c:pt idx="4092">
                  <c:v>68.2</c:v>
                </c:pt>
                <c:pt idx="4093">
                  <c:v>68.21666667</c:v>
                </c:pt>
                <c:pt idx="4094">
                  <c:v>68.23333333</c:v>
                </c:pt>
                <c:pt idx="4095">
                  <c:v>68.25</c:v>
                </c:pt>
                <c:pt idx="4096">
                  <c:v>68.26666667</c:v>
                </c:pt>
                <c:pt idx="4097">
                  <c:v>68.28333333</c:v>
                </c:pt>
                <c:pt idx="4098">
                  <c:v>68.3</c:v>
                </c:pt>
                <c:pt idx="4099">
                  <c:v>68.31666667</c:v>
                </c:pt>
                <c:pt idx="4100">
                  <c:v>68.33333333</c:v>
                </c:pt>
                <c:pt idx="4101">
                  <c:v>68.35</c:v>
                </c:pt>
                <c:pt idx="4102">
                  <c:v>68.36666667</c:v>
                </c:pt>
                <c:pt idx="4103">
                  <c:v>68.38333333</c:v>
                </c:pt>
                <c:pt idx="4104">
                  <c:v>68.4</c:v>
                </c:pt>
                <c:pt idx="4105">
                  <c:v>68.41666667</c:v>
                </c:pt>
                <c:pt idx="4106">
                  <c:v>68.43333333</c:v>
                </c:pt>
                <c:pt idx="4107">
                  <c:v>68.45</c:v>
                </c:pt>
                <c:pt idx="4108">
                  <c:v>68.46666667</c:v>
                </c:pt>
                <c:pt idx="4109">
                  <c:v>68.48333333</c:v>
                </c:pt>
                <c:pt idx="4110">
                  <c:v>68.5</c:v>
                </c:pt>
                <c:pt idx="4111">
                  <c:v>68.51666667</c:v>
                </c:pt>
                <c:pt idx="4112">
                  <c:v>68.53333333</c:v>
                </c:pt>
                <c:pt idx="4113">
                  <c:v>68.55</c:v>
                </c:pt>
                <c:pt idx="4114">
                  <c:v>68.56666667</c:v>
                </c:pt>
                <c:pt idx="4115">
                  <c:v>68.58333333</c:v>
                </c:pt>
                <c:pt idx="4116">
                  <c:v>68.6</c:v>
                </c:pt>
                <c:pt idx="4117">
                  <c:v>68.61666667</c:v>
                </c:pt>
                <c:pt idx="4118">
                  <c:v>68.63333333</c:v>
                </c:pt>
                <c:pt idx="4119">
                  <c:v>68.65</c:v>
                </c:pt>
                <c:pt idx="4120">
                  <c:v>68.66666667</c:v>
                </c:pt>
                <c:pt idx="4121">
                  <c:v>68.68333333</c:v>
                </c:pt>
                <c:pt idx="4122">
                  <c:v>68.7</c:v>
                </c:pt>
                <c:pt idx="4123">
                  <c:v>68.71666667</c:v>
                </c:pt>
                <c:pt idx="4124">
                  <c:v>68.73333333</c:v>
                </c:pt>
                <c:pt idx="4125">
                  <c:v>68.75</c:v>
                </c:pt>
                <c:pt idx="4126">
                  <c:v>68.76666667</c:v>
                </c:pt>
                <c:pt idx="4127">
                  <c:v>68.78333333</c:v>
                </c:pt>
                <c:pt idx="4128">
                  <c:v>68.8</c:v>
                </c:pt>
                <c:pt idx="4129">
                  <c:v>68.81666667</c:v>
                </c:pt>
                <c:pt idx="4130">
                  <c:v>68.83333333</c:v>
                </c:pt>
                <c:pt idx="4131">
                  <c:v>68.85</c:v>
                </c:pt>
                <c:pt idx="4132">
                  <c:v>68.86666667</c:v>
                </c:pt>
                <c:pt idx="4133">
                  <c:v>68.88333333</c:v>
                </c:pt>
                <c:pt idx="4134">
                  <c:v>68.9</c:v>
                </c:pt>
                <c:pt idx="4135">
                  <c:v>68.91666667</c:v>
                </c:pt>
                <c:pt idx="4136">
                  <c:v>68.93333333</c:v>
                </c:pt>
                <c:pt idx="4137">
                  <c:v>68.95</c:v>
                </c:pt>
                <c:pt idx="4138">
                  <c:v>68.96666667</c:v>
                </c:pt>
                <c:pt idx="4139">
                  <c:v>68.98333333</c:v>
                </c:pt>
                <c:pt idx="4140">
                  <c:v>69</c:v>
                </c:pt>
                <c:pt idx="4141">
                  <c:v>69.01666667</c:v>
                </c:pt>
                <c:pt idx="4142">
                  <c:v>69.03333333</c:v>
                </c:pt>
                <c:pt idx="4143">
                  <c:v>69.05</c:v>
                </c:pt>
                <c:pt idx="4144">
                  <c:v>69.06666667</c:v>
                </c:pt>
                <c:pt idx="4145">
                  <c:v>69.08333333</c:v>
                </c:pt>
                <c:pt idx="4146">
                  <c:v>69.1</c:v>
                </c:pt>
                <c:pt idx="4147">
                  <c:v>69.11666667</c:v>
                </c:pt>
                <c:pt idx="4148">
                  <c:v>69.13333333</c:v>
                </c:pt>
                <c:pt idx="4149">
                  <c:v>69.15</c:v>
                </c:pt>
                <c:pt idx="4150">
                  <c:v>69.16666667</c:v>
                </c:pt>
                <c:pt idx="4151">
                  <c:v>69.18333333</c:v>
                </c:pt>
                <c:pt idx="4152">
                  <c:v>69.2</c:v>
                </c:pt>
                <c:pt idx="4153">
                  <c:v>69.21666667</c:v>
                </c:pt>
                <c:pt idx="4154">
                  <c:v>69.23333333</c:v>
                </c:pt>
                <c:pt idx="4155">
                  <c:v>69.25</c:v>
                </c:pt>
                <c:pt idx="4156">
                  <c:v>69.26666667</c:v>
                </c:pt>
                <c:pt idx="4157">
                  <c:v>69.28333333</c:v>
                </c:pt>
                <c:pt idx="4158">
                  <c:v>69.3</c:v>
                </c:pt>
                <c:pt idx="4159">
                  <c:v>69.31666667</c:v>
                </c:pt>
                <c:pt idx="4160">
                  <c:v>69.33333333</c:v>
                </c:pt>
                <c:pt idx="4161">
                  <c:v>69.35</c:v>
                </c:pt>
                <c:pt idx="4162">
                  <c:v>69.36666667</c:v>
                </c:pt>
                <c:pt idx="4163">
                  <c:v>69.38333333</c:v>
                </c:pt>
                <c:pt idx="4164">
                  <c:v>69.4</c:v>
                </c:pt>
                <c:pt idx="4165">
                  <c:v>69.41666667</c:v>
                </c:pt>
                <c:pt idx="4166">
                  <c:v>69.43333333</c:v>
                </c:pt>
                <c:pt idx="4167">
                  <c:v>69.45</c:v>
                </c:pt>
                <c:pt idx="4168">
                  <c:v>69.46666667</c:v>
                </c:pt>
                <c:pt idx="4169">
                  <c:v>69.48333333</c:v>
                </c:pt>
                <c:pt idx="4170">
                  <c:v>69.5</c:v>
                </c:pt>
                <c:pt idx="4171">
                  <c:v>69.51666667</c:v>
                </c:pt>
                <c:pt idx="4172">
                  <c:v>69.53333333</c:v>
                </c:pt>
                <c:pt idx="4173">
                  <c:v>69.55</c:v>
                </c:pt>
                <c:pt idx="4174">
                  <c:v>69.56666667</c:v>
                </c:pt>
                <c:pt idx="4175">
                  <c:v>69.58333333</c:v>
                </c:pt>
                <c:pt idx="4176">
                  <c:v>69.6</c:v>
                </c:pt>
                <c:pt idx="4177">
                  <c:v>69.61666667</c:v>
                </c:pt>
                <c:pt idx="4178">
                  <c:v>69.63333333</c:v>
                </c:pt>
                <c:pt idx="4179">
                  <c:v>69.65</c:v>
                </c:pt>
                <c:pt idx="4180">
                  <c:v>69.66666667</c:v>
                </c:pt>
                <c:pt idx="4181">
                  <c:v>69.68333333</c:v>
                </c:pt>
                <c:pt idx="4182">
                  <c:v>69.7</c:v>
                </c:pt>
                <c:pt idx="4183">
                  <c:v>69.71666667</c:v>
                </c:pt>
                <c:pt idx="4184">
                  <c:v>69.73333333</c:v>
                </c:pt>
                <c:pt idx="4185">
                  <c:v>69.75</c:v>
                </c:pt>
                <c:pt idx="4186">
                  <c:v>69.76666667</c:v>
                </c:pt>
                <c:pt idx="4187">
                  <c:v>69.78333333</c:v>
                </c:pt>
                <c:pt idx="4188">
                  <c:v>69.8</c:v>
                </c:pt>
                <c:pt idx="4189">
                  <c:v>69.81666667</c:v>
                </c:pt>
                <c:pt idx="4190">
                  <c:v>69.83333333</c:v>
                </c:pt>
                <c:pt idx="4191">
                  <c:v>69.85</c:v>
                </c:pt>
                <c:pt idx="4192">
                  <c:v>69.86666667</c:v>
                </c:pt>
                <c:pt idx="4193">
                  <c:v>69.88333333</c:v>
                </c:pt>
                <c:pt idx="4194">
                  <c:v>69.9</c:v>
                </c:pt>
                <c:pt idx="4195">
                  <c:v>69.91666667</c:v>
                </c:pt>
                <c:pt idx="4196">
                  <c:v>69.93333333</c:v>
                </c:pt>
                <c:pt idx="4197">
                  <c:v>69.95</c:v>
                </c:pt>
                <c:pt idx="4198">
                  <c:v>69.96666667</c:v>
                </c:pt>
                <c:pt idx="4199">
                  <c:v>69.98333333</c:v>
                </c:pt>
                <c:pt idx="4200">
                  <c:v>70</c:v>
                </c:pt>
                <c:pt idx="4201">
                  <c:v>70.01666667</c:v>
                </c:pt>
                <c:pt idx="4202">
                  <c:v>70.03333333</c:v>
                </c:pt>
                <c:pt idx="4203">
                  <c:v>70.05</c:v>
                </c:pt>
                <c:pt idx="4204">
                  <c:v>70.06666667</c:v>
                </c:pt>
                <c:pt idx="4205">
                  <c:v>70.08333333</c:v>
                </c:pt>
                <c:pt idx="4206">
                  <c:v>70.1</c:v>
                </c:pt>
                <c:pt idx="4207">
                  <c:v>70.11666667</c:v>
                </c:pt>
                <c:pt idx="4208">
                  <c:v>70.13333333</c:v>
                </c:pt>
                <c:pt idx="4209">
                  <c:v>70.15</c:v>
                </c:pt>
                <c:pt idx="4210">
                  <c:v>70.16666667</c:v>
                </c:pt>
                <c:pt idx="4211">
                  <c:v>70.18333333</c:v>
                </c:pt>
                <c:pt idx="4212">
                  <c:v>70.2</c:v>
                </c:pt>
                <c:pt idx="4213">
                  <c:v>70.21666667</c:v>
                </c:pt>
                <c:pt idx="4214">
                  <c:v>70.23333333</c:v>
                </c:pt>
                <c:pt idx="4215">
                  <c:v>70.25</c:v>
                </c:pt>
                <c:pt idx="4216">
                  <c:v>70.26666667</c:v>
                </c:pt>
                <c:pt idx="4217">
                  <c:v>70.28333333</c:v>
                </c:pt>
                <c:pt idx="4218">
                  <c:v>70.3</c:v>
                </c:pt>
                <c:pt idx="4219">
                  <c:v>70.31666667</c:v>
                </c:pt>
                <c:pt idx="4220">
                  <c:v>70.33333333</c:v>
                </c:pt>
                <c:pt idx="4221">
                  <c:v>70.35</c:v>
                </c:pt>
                <c:pt idx="4222">
                  <c:v>70.36666667</c:v>
                </c:pt>
                <c:pt idx="4223">
                  <c:v>70.38333333</c:v>
                </c:pt>
                <c:pt idx="4224">
                  <c:v>70.4</c:v>
                </c:pt>
                <c:pt idx="4225">
                  <c:v>70.41666667</c:v>
                </c:pt>
                <c:pt idx="4226">
                  <c:v>70.43333333</c:v>
                </c:pt>
                <c:pt idx="4227">
                  <c:v>70.45</c:v>
                </c:pt>
                <c:pt idx="4228">
                  <c:v>70.46666667</c:v>
                </c:pt>
                <c:pt idx="4229">
                  <c:v>70.48333333</c:v>
                </c:pt>
                <c:pt idx="4230">
                  <c:v>70.5</c:v>
                </c:pt>
                <c:pt idx="4231">
                  <c:v>70.51666667</c:v>
                </c:pt>
                <c:pt idx="4232">
                  <c:v>70.53333333</c:v>
                </c:pt>
                <c:pt idx="4233">
                  <c:v>70.55</c:v>
                </c:pt>
                <c:pt idx="4234">
                  <c:v>70.56666667</c:v>
                </c:pt>
                <c:pt idx="4235">
                  <c:v>70.58333333</c:v>
                </c:pt>
                <c:pt idx="4236">
                  <c:v>70.6</c:v>
                </c:pt>
                <c:pt idx="4237">
                  <c:v>70.61666667</c:v>
                </c:pt>
                <c:pt idx="4238">
                  <c:v>70.63333333</c:v>
                </c:pt>
                <c:pt idx="4239">
                  <c:v>70.65</c:v>
                </c:pt>
                <c:pt idx="4240">
                  <c:v>70.66666667</c:v>
                </c:pt>
                <c:pt idx="4241">
                  <c:v>70.68333333</c:v>
                </c:pt>
                <c:pt idx="4242">
                  <c:v>70.7</c:v>
                </c:pt>
                <c:pt idx="4243">
                  <c:v>70.71666667</c:v>
                </c:pt>
                <c:pt idx="4244">
                  <c:v>70.73333333</c:v>
                </c:pt>
                <c:pt idx="4245">
                  <c:v>70.75</c:v>
                </c:pt>
                <c:pt idx="4246">
                  <c:v>70.76666667</c:v>
                </c:pt>
                <c:pt idx="4247">
                  <c:v>70.78333333</c:v>
                </c:pt>
                <c:pt idx="4248">
                  <c:v>70.8</c:v>
                </c:pt>
                <c:pt idx="4249">
                  <c:v>70.81666667</c:v>
                </c:pt>
                <c:pt idx="4250">
                  <c:v>70.83333333</c:v>
                </c:pt>
                <c:pt idx="4251">
                  <c:v>70.85</c:v>
                </c:pt>
                <c:pt idx="4252">
                  <c:v>70.86666667</c:v>
                </c:pt>
                <c:pt idx="4253">
                  <c:v>70.88333333</c:v>
                </c:pt>
                <c:pt idx="4254">
                  <c:v>70.9</c:v>
                </c:pt>
                <c:pt idx="4255">
                  <c:v>70.91666667</c:v>
                </c:pt>
                <c:pt idx="4256">
                  <c:v>70.93333333</c:v>
                </c:pt>
                <c:pt idx="4257">
                  <c:v>70.95</c:v>
                </c:pt>
                <c:pt idx="4258">
                  <c:v>70.96666667</c:v>
                </c:pt>
                <c:pt idx="4259">
                  <c:v>70.98333333</c:v>
                </c:pt>
                <c:pt idx="4260">
                  <c:v>71</c:v>
                </c:pt>
                <c:pt idx="4261">
                  <c:v>71.01666667</c:v>
                </c:pt>
                <c:pt idx="4262">
                  <c:v>71.03333333</c:v>
                </c:pt>
                <c:pt idx="4263">
                  <c:v>71.05</c:v>
                </c:pt>
                <c:pt idx="4264">
                  <c:v>71.06666667</c:v>
                </c:pt>
                <c:pt idx="4265">
                  <c:v>71.08333333</c:v>
                </c:pt>
                <c:pt idx="4266">
                  <c:v>71.1</c:v>
                </c:pt>
                <c:pt idx="4267">
                  <c:v>71.11666667</c:v>
                </c:pt>
                <c:pt idx="4268">
                  <c:v>71.13333333</c:v>
                </c:pt>
                <c:pt idx="4269">
                  <c:v>71.15</c:v>
                </c:pt>
                <c:pt idx="4270">
                  <c:v>71.16666667</c:v>
                </c:pt>
                <c:pt idx="4271">
                  <c:v>71.18333333</c:v>
                </c:pt>
                <c:pt idx="4272">
                  <c:v>71.2</c:v>
                </c:pt>
                <c:pt idx="4273">
                  <c:v>71.21666667</c:v>
                </c:pt>
                <c:pt idx="4274">
                  <c:v>71.23333333</c:v>
                </c:pt>
                <c:pt idx="4275">
                  <c:v>71.25</c:v>
                </c:pt>
                <c:pt idx="4276">
                  <c:v>71.26666667</c:v>
                </c:pt>
                <c:pt idx="4277">
                  <c:v>71.28333333</c:v>
                </c:pt>
                <c:pt idx="4278">
                  <c:v>71.3</c:v>
                </c:pt>
                <c:pt idx="4279">
                  <c:v>71.31666667</c:v>
                </c:pt>
                <c:pt idx="4280">
                  <c:v>71.33333333</c:v>
                </c:pt>
                <c:pt idx="4281">
                  <c:v>71.35</c:v>
                </c:pt>
                <c:pt idx="4282">
                  <c:v>71.36666667</c:v>
                </c:pt>
                <c:pt idx="4283">
                  <c:v>71.38333333</c:v>
                </c:pt>
                <c:pt idx="4284">
                  <c:v>71.4</c:v>
                </c:pt>
                <c:pt idx="4285">
                  <c:v>71.41666667</c:v>
                </c:pt>
                <c:pt idx="4286">
                  <c:v>71.43333333</c:v>
                </c:pt>
                <c:pt idx="4287">
                  <c:v>71.45</c:v>
                </c:pt>
                <c:pt idx="4288">
                  <c:v>71.46666667</c:v>
                </c:pt>
                <c:pt idx="4289">
                  <c:v>71.48333333</c:v>
                </c:pt>
                <c:pt idx="4290">
                  <c:v>71.5</c:v>
                </c:pt>
                <c:pt idx="4291">
                  <c:v>71.51666667</c:v>
                </c:pt>
                <c:pt idx="4292">
                  <c:v>71.53333333</c:v>
                </c:pt>
                <c:pt idx="4293">
                  <c:v>71.55</c:v>
                </c:pt>
                <c:pt idx="4294">
                  <c:v>71.56666667</c:v>
                </c:pt>
                <c:pt idx="4295">
                  <c:v>71.58333333</c:v>
                </c:pt>
                <c:pt idx="4296">
                  <c:v>71.6</c:v>
                </c:pt>
                <c:pt idx="4297">
                  <c:v>71.61666667</c:v>
                </c:pt>
                <c:pt idx="4298">
                  <c:v>71.63333333</c:v>
                </c:pt>
                <c:pt idx="4299">
                  <c:v>71.65</c:v>
                </c:pt>
                <c:pt idx="4300">
                  <c:v>71.66666667</c:v>
                </c:pt>
                <c:pt idx="4301">
                  <c:v>71.68333333</c:v>
                </c:pt>
                <c:pt idx="4302">
                  <c:v>71.7</c:v>
                </c:pt>
                <c:pt idx="4303">
                  <c:v>71.71666667</c:v>
                </c:pt>
                <c:pt idx="4304">
                  <c:v>71.73333333</c:v>
                </c:pt>
                <c:pt idx="4305">
                  <c:v>71.75</c:v>
                </c:pt>
                <c:pt idx="4306">
                  <c:v>71.76666667</c:v>
                </c:pt>
                <c:pt idx="4307">
                  <c:v>71.78333333</c:v>
                </c:pt>
                <c:pt idx="4308">
                  <c:v>71.8</c:v>
                </c:pt>
                <c:pt idx="4309">
                  <c:v>71.81666667</c:v>
                </c:pt>
                <c:pt idx="4310">
                  <c:v>71.83333333</c:v>
                </c:pt>
                <c:pt idx="4311">
                  <c:v>71.85</c:v>
                </c:pt>
                <c:pt idx="4312">
                  <c:v>71.86666667</c:v>
                </c:pt>
                <c:pt idx="4313">
                  <c:v>71.88333333</c:v>
                </c:pt>
                <c:pt idx="4314">
                  <c:v>71.9</c:v>
                </c:pt>
                <c:pt idx="4315">
                  <c:v>71.91666667</c:v>
                </c:pt>
                <c:pt idx="4316">
                  <c:v>71.93333333</c:v>
                </c:pt>
                <c:pt idx="4317">
                  <c:v>71.95</c:v>
                </c:pt>
                <c:pt idx="4318">
                  <c:v>71.96666667</c:v>
                </c:pt>
                <c:pt idx="4319">
                  <c:v>71.98333333</c:v>
                </c:pt>
                <c:pt idx="4320">
                  <c:v>72</c:v>
                </c:pt>
                <c:pt idx="4321">
                  <c:v>72.01666667</c:v>
                </c:pt>
                <c:pt idx="4322">
                  <c:v>72.03333333</c:v>
                </c:pt>
                <c:pt idx="4323">
                  <c:v>72.05</c:v>
                </c:pt>
                <c:pt idx="4324">
                  <c:v>72.06666667</c:v>
                </c:pt>
                <c:pt idx="4325">
                  <c:v>72.08333333</c:v>
                </c:pt>
                <c:pt idx="4326">
                  <c:v>72.1</c:v>
                </c:pt>
                <c:pt idx="4327">
                  <c:v>72.11666667</c:v>
                </c:pt>
                <c:pt idx="4328">
                  <c:v>72.13333333</c:v>
                </c:pt>
                <c:pt idx="4329">
                  <c:v>72.15</c:v>
                </c:pt>
                <c:pt idx="4330">
                  <c:v>72.16666667</c:v>
                </c:pt>
                <c:pt idx="4331">
                  <c:v>72.18333333</c:v>
                </c:pt>
                <c:pt idx="4332">
                  <c:v>72.2</c:v>
                </c:pt>
                <c:pt idx="4333">
                  <c:v>72.21666667</c:v>
                </c:pt>
                <c:pt idx="4334">
                  <c:v>72.23333333</c:v>
                </c:pt>
                <c:pt idx="4335">
                  <c:v>72.25</c:v>
                </c:pt>
                <c:pt idx="4336">
                  <c:v>72.26666667</c:v>
                </c:pt>
                <c:pt idx="4337">
                  <c:v>72.28333333</c:v>
                </c:pt>
                <c:pt idx="4338">
                  <c:v>72.3</c:v>
                </c:pt>
                <c:pt idx="4339">
                  <c:v>72.31666667</c:v>
                </c:pt>
                <c:pt idx="4340">
                  <c:v>72.33333333</c:v>
                </c:pt>
                <c:pt idx="4341">
                  <c:v>72.35</c:v>
                </c:pt>
                <c:pt idx="4342">
                  <c:v>72.36666667</c:v>
                </c:pt>
                <c:pt idx="4343">
                  <c:v>72.38333333</c:v>
                </c:pt>
                <c:pt idx="4344">
                  <c:v>72.4</c:v>
                </c:pt>
                <c:pt idx="4345">
                  <c:v>72.41666667</c:v>
                </c:pt>
                <c:pt idx="4346">
                  <c:v>72.43333333</c:v>
                </c:pt>
                <c:pt idx="4347">
                  <c:v>72.45</c:v>
                </c:pt>
                <c:pt idx="4348">
                  <c:v>72.46666667</c:v>
                </c:pt>
                <c:pt idx="4349">
                  <c:v>72.48333333</c:v>
                </c:pt>
                <c:pt idx="4350">
                  <c:v>72.5</c:v>
                </c:pt>
                <c:pt idx="4351">
                  <c:v>72.51666667</c:v>
                </c:pt>
                <c:pt idx="4352">
                  <c:v>72.53333333</c:v>
                </c:pt>
                <c:pt idx="4353">
                  <c:v>72.55</c:v>
                </c:pt>
                <c:pt idx="4354">
                  <c:v>72.56666667</c:v>
                </c:pt>
                <c:pt idx="4355">
                  <c:v>72.58333333</c:v>
                </c:pt>
                <c:pt idx="4356">
                  <c:v>72.6</c:v>
                </c:pt>
                <c:pt idx="4357">
                  <c:v>72.61666667</c:v>
                </c:pt>
                <c:pt idx="4358">
                  <c:v>72.63333333</c:v>
                </c:pt>
                <c:pt idx="4359">
                  <c:v>72.65</c:v>
                </c:pt>
                <c:pt idx="4360">
                  <c:v>72.66666667</c:v>
                </c:pt>
                <c:pt idx="4361">
                  <c:v>72.68333333</c:v>
                </c:pt>
                <c:pt idx="4362">
                  <c:v>72.7</c:v>
                </c:pt>
                <c:pt idx="4363">
                  <c:v>72.71666667</c:v>
                </c:pt>
                <c:pt idx="4364">
                  <c:v>72.73333333</c:v>
                </c:pt>
                <c:pt idx="4365">
                  <c:v>72.75</c:v>
                </c:pt>
                <c:pt idx="4366">
                  <c:v>72.76666667</c:v>
                </c:pt>
                <c:pt idx="4367">
                  <c:v>72.78333333</c:v>
                </c:pt>
                <c:pt idx="4368">
                  <c:v>72.8</c:v>
                </c:pt>
                <c:pt idx="4369">
                  <c:v>72.81666667</c:v>
                </c:pt>
                <c:pt idx="4370">
                  <c:v>72.83333333</c:v>
                </c:pt>
                <c:pt idx="4371">
                  <c:v>72.85</c:v>
                </c:pt>
                <c:pt idx="4372">
                  <c:v>72.86666667</c:v>
                </c:pt>
                <c:pt idx="4373">
                  <c:v>72.88333333</c:v>
                </c:pt>
                <c:pt idx="4374">
                  <c:v>72.9</c:v>
                </c:pt>
                <c:pt idx="4375">
                  <c:v>72.91666667</c:v>
                </c:pt>
                <c:pt idx="4376">
                  <c:v>72.93333333</c:v>
                </c:pt>
                <c:pt idx="4377">
                  <c:v>72.95</c:v>
                </c:pt>
                <c:pt idx="4378">
                  <c:v>72.96666667</c:v>
                </c:pt>
                <c:pt idx="4379">
                  <c:v>72.98333333</c:v>
                </c:pt>
                <c:pt idx="4380">
                  <c:v>73</c:v>
                </c:pt>
                <c:pt idx="4381">
                  <c:v>73.01666667</c:v>
                </c:pt>
                <c:pt idx="4382">
                  <c:v>73.03333333</c:v>
                </c:pt>
                <c:pt idx="4383">
                  <c:v>73.05</c:v>
                </c:pt>
                <c:pt idx="4384">
                  <c:v>73.06666667</c:v>
                </c:pt>
                <c:pt idx="4385">
                  <c:v>73.08333333</c:v>
                </c:pt>
                <c:pt idx="4386">
                  <c:v>73.1</c:v>
                </c:pt>
                <c:pt idx="4387">
                  <c:v>73.11666667</c:v>
                </c:pt>
                <c:pt idx="4388">
                  <c:v>73.13333333</c:v>
                </c:pt>
                <c:pt idx="4389">
                  <c:v>73.15</c:v>
                </c:pt>
                <c:pt idx="4390">
                  <c:v>73.16666667</c:v>
                </c:pt>
                <c:pt idx="4391">
                  <c:v>73.18333333</c:v>
                </c:pt>
                <c:pt idx="4392">
                  <c:v>73.2</c:v>
                </c:pt>
                <c:pt idx="4393">
                  <c:v>73.21666667</c:v>
                </c:pt>
                <c:pt idx="4394">
                  <c:v>73.23333333</c:v>
                </c:pt>
                <c:pt idx="4395">
                  <c:v>73.25</c:v>
                </c:pt>
                <c:pt idx="4396">
                  <c:v>73.26666667</c:v>
                </c:pt>
                <c:pt idx="4397">
                  <c:v>73.28333333</c:v>
                </c:pt>
                <c:pt idx="4398">
                  <c:v>73.3</c:v>
                </c:pt>
                <c:pt idx="4399">
                  <c:v>73.31666667</c:v>
                </c:pt>
                <c:pt idx="4400">
                  <c:v>73.33333333</c:v>
                </c:pt>
                <c:pt idx="4401">
                  <c:v>73.35</c:v>
                </c:pt>
                <c:pt idx="4402">
                  <c:v>73.36666667</c:v>
                </c:pt>
                <c:pt idx="4403">
                  <c:v>73.38333333</c:v>
                </c:pt>
                <c:pt idx="4404">
                  <c:v>73.4</c:v>
                </c:pt>
                <c:pt idx="4405">
                  <c:v>73.41666667</c:v>
                </c:pt>
                <c:pt idx="4406">
                  <c:v>73.43333333</c:v>
                </c:pt>
                <c:pt idx="4407">
                  <c:v>73.45</c:v>
                </c:pt>
                <c:pt idx="4408">
                  <c:v>73.46666667</c:v>
                </c:pt>
                <c:pt idx="4409">
                  <c:v>73.48333333</c:v>
                </c:pt>
                <c:pt idx="4410">
                  <c:v>73.5</c:v>
                </c:pt>
                <c:pt idx="4411">
                  <c:v>73.51666667</c:v>
                </c:pt>
                <c:pt idx="4412">
                  <c:v>73.53333333</c:v>
                </c:pt>
                <c:pt idx="4413">
                  <c:v>73.55</c:v>
                </c:pt>
                <c:pt idx="4414">
                  <c:v>73.56666667</c:v>
                </c:pt>
                <c:pt idx="4415">
                  <c:v>73.58333333</c:v>
                </c:pt>
                <c:pt idx="4416">
                  <c:v>73.6</c:v>
                </c:pt>
                <c:pt idx="4417">
                  <c:v>73.61666667</c:v>
                </c:pt>
                <c:pt idx="4418">
                  <c:v>73.63333333</c:v>
                </c:pt>
                <c:pt idx="4419">
                  <c:v>73.65</c:v>
                </c:pt>
                <c:pt idx="4420">
                  <c:v>73.66666667</c:v>
                </c:pt>
                <c:pt idx="4421">
                  <c:v>73.68333333</c:v>
                </c:pt>
                <c:pt idx="4422">
                  <c:v>73.7</c:v>
                </c:pt>
                <c:pt idx="4423">
                  <c:v>73.71666667</c:v>
                </c:pt>
                <c:pt idx="4424">
                  <c:v>73.73333333</c:v>
                </c:pt>
                <c:pt idx="4425">
                  <c:v>73.75</c:v>
                </c:pt>
                <c:pt idx="4426">
                  <c:v>73.76666667</c:v>
                </c:pt>
                <c:pt idx="4427">
                  <c:v>73.78333333</c:v>
                </c:pt>
                <c:pt idx="4428">
                  <c:v>73.8</c:v>
                </c:pt>
                <c:pt idx="4429">
                  <c:v>73.81666667</c:v>
                </c:pt>
                <c:pt idx="4430">
                  <c:v>73.83333333</c:v>
                </c:pt>
                <c:pt idx="4431">
                  <c:v>73.85</c:v>
                </c:pt>
                <c:pt idx="4432">
                  <c:v>73.86666667</c:v>
                </c:pt>
                <c:pt idx="4433">
                  <c:v>73.88333333</c:v>
                </c:pt>
                <c:pt idx="4434">
                  <c:v>73.9</c:v>
                </c:pt>
                <c:pt idx="4435">
                  <c:v>73.91666667</c:v>
                </c:pt>
                <c:pt idx="4436">
                  <c:v>73.93333333</c:v>
                </c:pt>
                <c:pt idx="4437">
                  <c:v>73.95</c:v>
                </c:pt>
                <c:pt idx="4438">
                  <c:v>73.96666667</c:v>
                </c:pt>
                <c:pt idx="4439">
                  <c:v>73.98333333</c:v>
                </c:pt>
                <c:pt idx="4440">
                  <c:v>74</c:v>
                </c:pt>
                <c:pt idx="4441">
                  <c:v>74.01666667</c:v>
                </c:pt>
                <c:pt idx="4442">
                  <c:v>74.03333333</c:v>
                </c:pt>
                <c:pt idx="4443">
                  <c:v>74.05</c:v>
                </c:pt>
                <c:pt idx="4444">
                  <c:v>74.06666667</c:v>
                </c:pt>
                <c:pt idx="4445">
                  <c:v>74.08333333</c:v>
                </c:pt>
                <c:pt idx="4446">
                  <c:v>74.1</c:v>
                </c:pt>
                <c:pt idx="4447">
                  <c:v>74.11666667</c:v>
                </c:pt>
                <c:pt idx="4448">
                  <c:v>74.13333333</c:v>
                </c:pt>
                <c:pt idx="4449">
                  <c:v>74.15</c:v>
                </c:pt>
                <c:pt idx="4450">
                  <c:v>74.16666667</c:v>
                </c:pt>
                <c:pt idx="4451">
                  <c:v>74.18333333</c:v>
                </c:pt>
                <c:pt idx="4452">
                  <c:v>74.2</c:v>
                </c:pt>
                <c:pt idx="4453">
                  <c:v>74.21666667</c:v>
                </c:pt>
                <c:pt idx="4454">
                  <c:v>74.23333333</c:v>
                </c:pt>
                <c:pt idx="4455">
                  <c:v>74.25</c:v>
                </c:pt>
                <c:pt idx="4456">
                  <c:v>74.26666667</c:v>
                </c:pt>
                <c:pt idx="4457">
                  <c:v>74.28333333</c:v>
                </c:pt>
                <c:pt idx="4458">
                  <c:v>74.3</c:v>
                </c:pt>
                <c:pt idx="4459">
                  <c:v>74.31666667</c:v>
                </c:pt>
                <c:pt idx="4460">
                  <c:v>74.33333333</c:v>
                </c:pt>
                <c:pt idx="4461">
                  <c:v>74.35</c:v>
                </c:pt>
                <c:pt idx="4462">
                  <c:v>74.36666667</c:v>
                </c:pt>
                <c:pt idx="4463">
                  <c:v>74.38333333</c:v>
                </c:pt>
                <c:pt idx="4464">
                  <c:v>74.4</c:v>
                </c:pt>
                <c:pt idx="4465">
                  <c:v>74.41666667</c:v>
                </c:pt>
                <c:pt idx="4466">
                  <c:v>74.43333333</c:v>
                </c:pt>
                <c:pt idx="4467">
                  <c:v>74.45</c:v>
                </c:pt>
                <c:pt idx="4468">
                  <c:v>74.46666667</c:v>
                </c:pt>
                <c:pt idx="4469">
                  <c:v>74.48333333</c:v>
                </c:pt>
                <c:pt idx="4470">
                  <c:v>74.5</c:v>
                </c:pt>
                <c:pt idx="4471">
                  <c:v>74.51666667</c:v>
                </c:pt>
                <c:pt idx="4472">
                  <c:v>74.53333333</c:v>
                </c:pt>
                <c:pt idx="4473">
                  <c:v>74.55</c:v>
                </c:pt>
                <c:pt idx="4474">
                  <c:v>74.56666667</c:v>
                </c:pt>
                <c:pt idx="4475">
                  <c:v>74.58333333</c:v>
                </c:pt>
                <c:pt idx="4476">
                  <c:v>74.6</c:v>
                </c:pt>
                <c:pt idx="4477">
                  <c:v>74.61666667</c:v>
                </c:pt>
                <c:pt idx="4478">
                  <c:v>74.63333333</c:v>
                </c:pt>
                <c:pt idx="4479">
                  <c:v>74.65</c:v>
                </c:pt>
                <c:pt idx="4480">
                  <c:v>74.66666667</c:v>
                </c:pt>
                <c:pt idx="4481">
                  <c:v>74.68333333</c:v>
                </c:pt>
                <c:pt idx="4482">
                  <c:v>74.7</c:v>
                </c:pt>
                <c:pt idx="4483">
                  <c:v>74.71666667</c:v>
                </c:pt>
                <c:pt idx="4484">
                  <c:v>74.73333333</c:v>
                </c:pt>
                <c:pt idx="4485">
                  <c:v>74.75</c:v>
                </c:pt>
                <c:pt idx="4486">
                  <c:v>74.76666667</c:v>
                </c:pt>
                <c:pt idx="4487">
                  <c:v>74.78333333</c:v>
                </c:pt>
                <c:pt idx="4488">
                  <c:v>74.8</c:v>
                </c:pt>
                <c:pt idx="4489">
                  <c:v>74.81666667</c:v>
                </c:pt>
                <c:pt idx="4490">
                  <c:v>74.83333333</c:v>
                </c:pt>
                <c:pt idx="4491">
                  <c:v>74.85</c:v>
                </c:pt>
                <c:pt idx="4492">
                  <c:v>74.86666667</c:v>
                </c:pt>
                <c:pt idx="4493">
                  <c:v>74.88333333</c:v>
                </c:pt>
                <c:pt idx="4494">
                  <c:v>74.9</c:v>
                </c:pt>
                <c:pt idx="4495">
                  <c:v>74.91666667</c:v>
                </c:pt>
                <c:pt idx="4496">
                  <c:v>74.93333333</c:v>
                </c:pt>
                <c:pt idx="4497">
                  <c:v>74.95</c:v>
                </c:pt>
                <c:pt idx="4498">
                  <c:v>74.96666667</c:v>
                </c:pt>
                <c:pt idx="4499">
                  <c:v>74.98333333</c:v>
                </c:pt>
                <c:pt idx="4500">
                  <c:v>75</c:v>
                </c:pt>
                <c:pt idx="4501">
                  <c:v>75.01666667</c:v>
                </c:pt>
                <c:pt idx="4502">
                  <c:v>75.03333333</c:v>
                </c:pt>
                <c:pt idx="4503">
                  <c:v>75.05</c:v>
                </c:pt>
                <c:pt idx="4504">
                  <c:v>75.06666667</c:v>
                </c:pt>
                <c:pt idx="4505">
                  <c:v>75.08333333</c:v>
                </c:pt>
                <c:pt idx="4506">
                  <c:v>75.1</c:v>
                </c:pt>
                <c:pt idx="4507">
                  <c:v>75.11666667</c:v>
                </c:pt>
                <c:pt idx="4508">
                  <c:v>75.13333333</c:v>
                </c:pt>
                <c:pt idx="4509">
                  <c:v>75.15</c:v>
                </c:pt>
                <c:pt idx="4510">
                  <c:v>75.16666667</c:v>
                </c:pt>
                <c:pt idx="4511">
                  <c:v>75.18333333</c:v>
                </c:pt>
                <c:pt idx="4512">
                  <c:v>75.2</c:v>
                </c:pt>
                <c:pt idx="4513">
                  <c:v>75.21666667</c:v>
                </c:pt>
                <c:pt idx="4514">
                  <c:v>75.23333333</c:v>
                </c:pt>
                <c:pt idx="4515">
                  <c:v>75.25</c:v>
                </c:pt>
                <c:pt idx="4516">
                  <c:v>75.26666667</c:v>
                </c:pt>
                <c:pt idx="4517">
                  <c:v>75.28333333</c:v>
                </c:pt>
                <c:pt idx="4518">
                  <c:v>75.3</c:v>
                </c:pt>
                <c:pt idx="4519">
                  <c:v>75.31666667</c:v>
                </c:pt>
                <c:pt idx="4520">
                  <c:v>75.33333333</c:v>
                </c:pt>
                <c:pt idx="4521">
                  <c:v>75.35</c:v>
                </c:pt>
                <c:pt idx="4522">
                  <c:v>75.36666667</c:v>
                </c:pt>
                <c:pt idx="4523">
                  <c:v>75.38333333</c:v>
                </c:pt>
                <c:pt idx="4524">
                  <c:v>75.4</c:v>
                </c:pt>
                <c:pt idx="4525">
                  <c:v>75.41666667</c:v>
                </c:pt>
                <c:pt idx="4526">
                  <c:v>75.43333333</c:v>
                </c:pt>
                <c:pt idx="4527">
                  <c:v>75.45</c:v>
                </c:pt>
                <c:pt idx="4528">
                  <c:v>75.46666667</c:v>
                </c:pt>
                <c:pt idx="4529">
                  <c:v>75.48333333</c:v>
                </c:pt>
                <c:pt idx="4530">
                  <c:v>75.5</c:v>
                </c:pt>
                <c:pt idx="4531">
                  <c:v>75.51666667</c:v>
                </c:pt>
                <c:pt idx="4532">
                  <c:v>75.53333333</c:v>
                </c:pt>
                <c:pt idx="4533">
                  <c:v>75.55</c:v>
                </c:pt>
                <c:pt idx="4534">
                  <c:v>75.56666667</c:v>
                </c:pt>
                <c:pt idx="4535">
                  <c:v>75.58333333</c:v>
                </c:pt>
                <c:pt idx="4536">
                  <c:v>75.6</c:v>
                </c:pt>
                <c:pt idx="4537">
                  <c:v>75.61666667</c:v>
                </c:pt>
                <c:pt idx="4538">
                  <c:v>75.63333333</c:v>
                </c:pt>
                <c:pt idx="4539">
                  <c:v>75.65</c:v>
                </c:pt>
                <c:pt idx="4540">
                  <c:v>75.66666667</c:v>
                </c:pt>
                <c:pt idx="4541">
                  <c:v>75.68333333</c:v>
                </c:pt>
                <c:pt idx="4542">
                  <c:v>75.7</c:v>
                </c:pt>
                <c:pt idx="4543">
                  <c:v>75.71666667</c:v>
                </c:pt>
                <c:pt idx="4544">
                  <c:v>75.73333333</c:v>
                </c:pt>
                <c:pt idx="4545">
                  <c:v>75.75</c:v>
                </c:pt>
                <c:pt idx="4546">
                  <c:v>75.76666667</c:v>
                </c:pt>
                <c:pt idx="4547">
                  <c:v>75.78333333</c:v>
                </c:pt>
                <c:pt idx="4548">
                  <c:v>75.8</c:v>
                </c:pt>
                <c:pt idx="4549">
                  <c:v>75.81666667</c:v>
                </c:pt>
                <c:pt idx="4550">
                  <c:v>75.83333333</c:v>
                </c:pt>
                <c:pt idx="4551">
                  <c:v>75.85</c:v>
                </c:pt>
                <c:pt idx="4552">
                  <c:v>75.86666667</c:v>
                </c:pt>
                <c:pt idx="4553">
                  <c:v>75.88333333</c:v>
                </c:pt>
                <c:pt idx="4554">
                  <c:v>75.9</c:v>
                </c:pt>
                <c:pt idx="4555">
                  <c:v>75.91666667</c:v>
                </c:pt>
                <c:pt idx="4556">
                  <c:v>75.93333333</c:v>
                </c:pt>
                <c:pt idx="4557">
                  <c:v>75.95</c:v>
                </c:pt>
                <c:pt idx="4558">
                  <c:v>75.96666667</c:v>
                </c:pt>
                <c:pt idx="4559">
                  <c:v>75.98333333</c:v>
                </c:pt>
                <c:pt idx="4560">
                  <c:v>76</c:v>
                </c:pt>
                <c:pt idx="4561">
                  <c:v>76.01666667</c:v>
                </c:pt>
                <c:pt idx="4562">
                  <c:v>76.03333333</c:v>
                </c:pt>
                <c:pt idx="4563">
                  <c:v>76.05</c:v>
                </c:pt>
                <c:pt idx="4564">
                  <c:v>76.06666667</c:v>
                </c:pt>
                <c:pt idx="4565">
                  <c:v>76.08333333</c:v>
                </c:pt>
                <c:pt idx="4566">
                  <c:v>76.1</c:v>
                </c:pt>
                <c:pt idx="4567">
                  <c:v>76.11666667</c:v>
                </c:pt>
                <c:pt idx="4568">
                  <c:v>76.13333333</c:v>
                </c:pt>
                <c:pt idx="4569">
                  <c:v>76.15</c:v>
                </c:pt>
                <c:pt idx="4570">
                  <c:v>76.16666667</c:v>
                </c:pt>
                <c:pt idx="4571">
                  <c:v>76.18333333</c:v>
                </c:pt>
                <c:pt idx="4572">
                  <c:v>76.2</c:v>
                </c:pt>
                <c:pt idx="4573">
                  <c:v>76.21666667</c:v>
                </c:pt>
                <c:pt idx="4574">
                  <c:v>76.23333333</c:v>
                </c:pt>
                <c:pt idx="4575">
                  <c:v>76.25</c:v>
                </c:pt>
                <c:pt idx="4576">
                  <c:v>76.26666667</c:v>
                </c:pt>
                <c:pt idx="4577">
                  <c:v>76.28333333</c:v>
                </c:pt>
                <c:pt idx="4578">
                  <c:v>76.3</c:v>
                </c:pt>
                <c:pt idx="4579">
                  <c:v>76.31666667</c:v>
                </c:pt>
                <c:pt idx="4580">
                  <c:v>76.33333333</c:v>
                </c:pt>
                <c:pt idx="4581">
                  <c:v>76.35</c:v>
                </c:pt>
                <c:pt idx="4582">
                  <c:v>76.36666667</c:v>
                </c:pt>
                <c:pt idx="4583">
                  <c:v>76.38333333</c:v>
                </c:pt>
                <c:pt idx="4584">
                  <c:v>76.4</c:v>
                </c:pt>
                <c:pt idx="4585">
                  <c:v>76.41666667</c:v>
                </c:pt>
                <c:pt idx="4586">
                  <c:v>76.43333333</c:v>
                </c:pt>
                <c:pt idx="4587">
                  <c:v>76.45</c:v>
                </c:pt>
                <c:pt idx="4588">
                  <c:v>76.46666667</c:v>
                </c:pt>
                <c:pt idx="4589">
                  <c:v>76.48333333</c:v>
                </c:pt>
                <c:pt idx="4590">
                  <c:v>76.5</c:v>
                </c:pt>
                <c:pt idx="4591">
                  <c:v>76.51666667</c:v>
                </c:pt>
                <c:pt idx="4592">
                  <c:v>76.53333333</c:v>
                </c:pt>
                <c:pt idx="4593">
                  <c:v>76.55</c:v>
                </c:pt>
                <c:pt idx="4594">
                  <c:v>76.56666667</c:v>
                </c:pt>
                <c:pt idx="4595">
                  <c:v>76.58333333</c:v>
                </c:pt>
                <c:pt idx="4596">
                  <c:v>76.6</c:v>
                </c:pt>
                <c:pt idx="4597">
                  <c:v>76.61666667</c:v>
                </c:pt>
                <c:pt idx="4598">
                  <c:v>76.63333333</c:v>
                </c:pt>
                <c:pt idx="4599">
                  <c:v>76.65</c:v>
                </c:pt>
                <c:pt idx="4600">
                  <c:v>76.66666667</c:v>
                </c:pt>
                <c:pt idx="4601">
                  <c:v>76.68333333</c:v>
                </c:pt>
                <c:pt idx="4602">
                  <c:v>76.7</c:v>
                </c:pt>
                <c:pt idx="4603">
                  <c:v>76.71666667</c:v>
                </c:pt>
                <c:pt idx="4604">
                  <c:v>76.73333333</c:v>
                </c:pt>
                <c:pt idx="4605">
                  <c:v>76.75</c:v>
                </c:pt>
                <c:pt idx="4606">
                  <c:v>76.76666667</c:v>
                </c:pt>
                <c:pt idx="4607">
                  <c:v>76.78333333</c:v>
                </c:pt>
                <c:pt idx="4608">
                  <c:v>76.8</c:v>
                </c:pt>
                <c:pt idx="4609">
                  <c:v>76.81666667</c:v>
                </c:pt>
                <c:pt idx="4610">
                  <c:v>76.83333333</c:v>
                </c:pt>
                <c:pt idx="4611">
                  <c:v>76.85</c:v>
                </c:pt>
                <c:pt idx="4612">
                  <c:v>76.86666667</c:v>
                </c:pt>
                <c:pt idx="4613">
                  <c:v>76.88333333</c:v>
                </c:pt>
                <c:pt idx="4614">
                  <c:v>76.9</c:v>
                </c:pt>
                <c:pt idx="4615">
                  <c:v>76.91666667</c:v>
                </c:pt>
                <c:pt idx="4616">
                  <c:v>76.93333333</c:v>
                </c:pt>
                <c:pt idx="4617">
                  <c:v>76.95</c:v>
                </c:pt>
                <c:pt idx="4618">
                  <c:v>76.96666667</c:v>
                </c:pt>
                <c:pt idx="4619">
                  <c:v>76.98333333</c:v>
                </c:pt>
                <c:pt idx="4620">
                  <c:v>77</c:v>
                </c:pt>
                <c:pt idx="4621">
                  <c:v>77.01666667</c:v>
                </c:pt>
                <c:pt idx="4622">
                  <c:v>77.03333333</c:v>
                </c:pt>
                <c:pt idx="4623">
                  <c:v>77.05</c:v>
                </c:pt>
                <c:pt idx="4624">
                  <c:v>77.06666667</c:v>
                </c:pt>
                <c:pt idx="4625">
                  <c:v>77.08333333</c:v>
                </c:pt>
                <c:pt idx="4626">
                  <c:v>77.1</c:v>
                </c:pt>
                <c:pt idx="4627">
                  <c:v>77.11666667</c:v>
                </c:pt>
                <c:pt idx="4628">
                  <c:v>77.13333333</c:v>
                </c:pt>
                <c:pt idx="4629">
                  <c:v>77.15</c:v>
                </c:pt>
                <c:pt idx="4630">
                  <c:v>77.16666667</c:v>
                </c:pt>
                <c:pt idx="4631">
                  <c:v>77.18333333</c:v>
                </c:pt>
                <c:pt idx="4632">
                  <c:v>77.2</c:v>
                </c:pt>
                <c:pt idx="4633">
                  <c:v>77.21666667</c:v>
                </c:pt>
                <c:pt idx="4634">
                  <c:v>77.23333333</c:v>
                </c:pt>
                <c:pt idx="4635">
                  <c:v>77.25</c:v>
                </c:pt>
                <c:pt idx="4636">
                  <c:v>77.26666667</c:v>
                </c:pt>
                <c:pt idx="4637">
                  <c:v>77.28333333</c:v>
                </c:pt>
                <c:pt idx="4638">
                  <c:v>77.3</c:v>
                </c:pt>
                <c:pt idx="4639">
                  <c:v>77.31666667</c:v>
                </c:pt>
                <c:pt idx="4640">
                  <c:v>77.33333333</c:v>
                </c:pt>
                <c:pt idx="4641">
                  <c:v>77.35</c:v>
                </c:pt>
                <c:pt idx="4642">
                  <c:v>77.36666667</c:v>
                </c:pt>
                <c:pt idx="4643">
                  <c:v>77.38333333</c:v>
                </c:pt>
                <c:pt idx="4644">
                  <c:v>77.4</c:v>
                </c:pt>
                <c:pt idx="4645">
                  <c:v>77.41666667</c:v>
                </c:pt>
                <c:pt idx="4646">
                  <c:v>77.43333333</c:v>
                </c:pt>
                <c:pt idx="4647">
                  <c:v>77.45</c:v>
                </c:pt>
                <c:pt idx="4648">
                  <c:v>77.46666667</c:v>
                </c:pt>
                <c:pt idx="4649">
                  <c:v>77.48333333</c:v>
                </c:pt>
                <c:pt idx="4650">
                  <c:v>77.5</c:v>
                </c:pt>
                <c:pt idx="4651">
                  <c:v>77.51666667</c:v>
                </c:pt>
                <c:pt idx="4652">
                  <c:v>77.53333333</c:v>
                </c:pt>
                <c:pt idx="4653">
                  <c:v>77.55</c:v>
                </c:pt>
                <c:pt idx="4654">
                  <c:v>77.56666667</c:v>
                </c:pt>
                <c:pt idx="4655">
                  <c:v>77.58333333</c:v>
                </c:pt>
                <c:pt idx="4656">
                  <c:v>77.6</c:v>
                </c:pt>
                <c:pt idx="4657">
                  <c:v>77.61666667</c:v>
                </c:pt>
                <c:pt idx="4658">
                  <c:v>77.63333333</c:v>
                </c:pt>
                <c:pt idx="4659">
                  <c:v>77.65</c:v>
                </c:pt>
                <c:pt idx="4660">
                  <c:v>77.66666667</c:v>
                </c:pt>
                <c:pt idx="4661">
                  <c:v>77.68333333</c:v>
                </c:pt>
                <c:pt idx="4662">
                  <c:v>77.7</c:v>
                </c:pt>
                <c:pt idx="4663">
                  <c:v>77.71666667</c:v>
                </c:pt>
                <c:pt idx="4664">
                  <c:v>77.73333333</c:v>
                </c:pt>
                <c:pt idx="4665">
                  <c:v>77.75</c:v>
                </c:pt>
                <c:pt idx="4666">
                  <c:v>77.76666667</c:v>
                </c:pt>
                <c:pt idx="4667">
                  <c:v>77.78333333</c:v>
                </c:pt>
                <c:pt idx="4668">
                  <c:v>77.8</c:v>
                </c:pt>
                <c:pt idx="4669">
                  <c:v>77.81666667</c:v>
                </c:pt>
                <c:pt idx="4670">
                  <c:v>77.83333333</c:v>
                </c:pt>
                <c:pt idx="4671">
                  <c:v>77.85</c:v>
                </c:pt>
                <c:pt idx="4672">
                  <c:v>77.86666667</c:v>
                </c:pt>
                <c:pt idx="4673">
                  <c:v>77.88333333</c:v>
                </c:pt>
                <c:pt idx="4674">
                  <c:v>77.9</c:v>
                </c:pt>
                <c:pt idx="4675">
                  <c:v>77.91666667</c:v>
                </c:pt>
                <c:pt idx="4676">
                  <c:v>77.93333333</c:v>
                </c:pt>
                <c:pt idx="4677">
                  <c:v>77.95</c:v>
                </c:pt>
                <c:pt idx="4678">
                  <c:v>77.96666667</c:v>
                </c:pt>
                <c:pt idx="4679">
                  <c:v>77.98333333</c:v>
                </c:pt>
                <c:pt idx="4680">
                  <c:v>78</c:v>
                </c:pt>
                <c:pt idx="4681">
                  <c:v>78.01666667</c:v>
                </c:pt>
                <c:pt idx="4682">
                  <c:v>78.03333333</c:v>
                </c:pt>
                <c:pt idx="4683">
                  <c:v>78.05</c:v>
                </c:pt>
                <c:pt idx="4684">
                  <c:v>78.06666667</c:v>
                </c:pt>
                <c:pt idx="4685">
                  <c:v>78.08333333</c:v>
                </c:pt>
                <c:pt idx="4686">
                  <c:v>78.1</c:v>
                </c:pt>
                <c:pt idx="4687">
                  <c:v>78.11666667</c:v>
                </c:pt>
                <c:pt idx="4688">
                  <c:v>78.13333333</c:v>
                </c:pt>
                <c:pt idx="4689">
                  <c:v>78.15</c:v>
                </c:pt>
                <c:pt idx="4690">
                  <c:v>78.16666667</c:v>
                </c:pt>
                <c:pt idx="4691">
                  <c:v>78.18333333</c:v>
                </c:pt>
                <c:pt idx="4692">
                  <c:v>78.2</c:v>
                </c:pt>
                <c:pt idx="4693">
                  <c:v>78.21666667</c:v>
                </c:pt>
                <c:pt idx="4694">
                  <c:v>78.23333333</c:v>
                </c:pt>
                <c:pt idx="4695">
                  <c:v>78.25</c:v>
                </c:pt>
                <c:pt idx="4696">
                  <c:v>78.26666667</c:v>
                </c:pt>
                <c:pt idx="4697">
                  <c:v>78.28333333</c:v>
                </c:pt>
                <c:pt idx="4698">
                  <c:v>78.3</c:v>
                </c:pt>
                <c:pt idx="4699">
                  <c:v>78.31666667</c:v>
                </c:pt>
                <c:pt idx="4700">
                  <c:v>78.33333333</c:v>
                </c:pt>
                <c:pt idx="4701">
                  <c:v>78.35</c:v>
                </c:pt>
                <c:pt idx="4702">
                  <c:v>78.36666667</c:v>
                </c:pt>
                <c:pt idx="4703">
                  <c:v>78.38333333</c:v>
                </c:pt>
                <c:pt idx="4704">
                  <c:v>78.4</c:v>
                </c:pt>
                <c:pt idx="4705">
                  <c:v>78.41666667</c:v>
                </c:pt>
                <c:pt idx="4706">
                  <c:v>78.43333333</c:v>
                </c:pt>
                <c:pt idx="4707">
                  <c:v>78.45</c:v>
                </c:pt>
                <c:pt idx="4708">
                  <c:v>78.46666667</c:v>
                </c:pt>
                <c:pt idx="4709">
                  <c:v>78.48333333</c:v>
                </c:pt>
                <c:pt idx="4710">
                  <c:v>78.5</c:v>
                </c:pt>
                <c:pt idx="4711">
                  <c:v>78.51666667</c:v>
                </c:pt>
                <c:pt idx="4712">
                  <c:v>78.53333333</c:v>
                </c:pt>
                <c:pt idx="4713">
                  <c:v>78.55</c:v>
                </c:pt>
                <c:pt idx="4714">
                  <c:v>78.56666667</c:v>
                </c:pt>
                <c:pt idx="4715">
                  <c:v>78.58333333</c:v>
                </c:pt>
                <c:pt idx="4716">
                  <c:v>78.6</c:v>
                </c:pt>
                <c:pt idx="4717">
                  <c:v>78.61666667</c:v>
                </c:pt>
                <c:pt idx="4718">
                  <c:v>78.63333333</c:v>
                </c:pt>
                <c:pt idx="4719">
                  <c:v>78.65</c:v>
                </c:pt>
                <c:pt idx="4720">
                  <c:v>78.66666667</c:v>
                </c:pt>
                <c:pt idx="4721">
                  <c:v>78.68333333</c:v>
                </c:pt>
                <c:pt idx="4722">
                  <c:v>78.7</c:v>
                </c:pt>
                <c:pt idx="4723">
                  <c:v>78.71666667</c:v>
                </c:pt>
                <c:pt idx="4724">
                  <c:v>78.73333333</c:v>
                </c:pt>
                <c:pt idx="4725">
                  <c:v>78.75</c:v>
                </c:pt>
                <c:pt idx="4726">
                  <c:v>78.76666667</c:v>
                </c:pt>
                <c:pt idx="4727">
                  <c:v>78.78333333</c:v>
                </c:pt>
                <c:pt idx="4728">
                  <c:v>78.8</c:v>
                </c:pt>
                <c:pt idx="4729">
                  <c:v>78.81666667</c:v>
                </c:pt>
                <c:pt idx="4730">
                  <c:v>78.83333333</c:v>
                </c:pt>
                <c:pt idx="4731">
                  <c:v>78.85</c:v>
                </c:pt>
                <c:pt idx="4732">
                  <c:v>78.86666667</c:v>
                </c:pt>
                <c:pt idx="4733">
                  <c:v>78.88333333</c:v>
                </c:pt>
                <c:pt idx="4734">
                  <c:v>78.9</c:v>
                </c:pt>
                <c:pt idx="4735">
                  <c:v>78.91666667</c:v>
                </c:pt>
                <c:pt idx="4736">
                  <c:v>78.93333333</c:v>
                </c:pt>
                <c:pt idx="4737">
                  <c:v>78.95</c:v>
                </c:pt>
                <c:pt idx="4738">
                  <c:v>78.96666667</c:v>
                </c:pt>
                <c:pt idx="4739">
                  <c:v>78.98333333</c:v>
                </c:pt>
                <c:pt idx="4740">
                  <c:v>79</c:v>
                </c:pt>
                <c:pt idx="4741">
                  <c:v>79.01666667</c:v>
                </c:pt>
                <c:pt idx="4742">
                  <c:v>79.03333333</c:v>
                </c:pt>
                <c:pt idx="4743">
                  <c:v>79.05</c:v>
                </c:pt>
                <c:pt idx="4744">
                  <c:v>79.06666667</c:v>
                </c:pt>
                <c:pt idx="4745">
                  <c:v>79.08333333</c:v>
                </c:pt>
                <c:pt idx="4746">
                  <c:v>79.1</c:v>
                </c:pt>
                <c:pt idx="4747">
                  <c:v>79.11666667</c:v>
                </c:pt>
                <c:pt idx="4748">
                  <c:v>79.13333333</c:v>
                </c:pt>
                <c:pt idx="4749">
                  <c:v>79.15</c:v>
                </c:pt>
                <c:pt idx="4750">
                  <c:v>79.16666667</c:v>
                </c:pt>
                <c:pt idx="4751">
                  <c:v>79.18333333</c:v>
                </c:pt>
                <c:pt idx="4752">
                  <c:v>79.2</c:v>
                </c:pt>
                <c:pt idx="4753">
                  <c:v>79.21666667</c:v>
                </c:pt>
                <c:pt idx="4754">
                  <c:v>79.23333333</c:v>
                </c:pt>
                <c:pt idx="4755">
                  <c:v>79.25</c:v>
                </c:pt>
                <c:pt idx="4756">
                  <c:v>79.26666667</c:v>
                </c:pt>
                <c:pt idx="4757">
                  <c:v>79.28333333</c:v>
                </c:pt>
                <c:pt idx="4758">
                  <c:v>79.3</c:v>
                </c:pt>
                <c:pt idx="4759">
                  <c:v>79.31666667</c:v>
                </c:pt>
                <c:pt idx="4760">
                  <c:v>79.33333333</c:v>
                </c:pt>
                <c:pt idx="4761">
                  <c:v>79.35</c:v>
                </c:pt>
                <c:pt idx="4762">
                  <c:v>79.36666667</c:v>
                </c:pt>
                <c:pt idx="4763">
                  <c:v>79.38333333</c:v>
                </c:pt>
                <c:pt idx="4764">
                  <c:v>79.4</c:v>
                </c:pt>
                <c:pt idx="4765">
                  <c:v>79.41666667</c:v>
                </c:pt>
                <c:pt idx="4766">
                  <c:v>79.43333333</c:v>
                </c:pt>
                <c:pt idx="4767">
                  <c:v>79.45</c:v>
                </c:pt>
                <c:pt idx="4768">
                  <c:v>79.46666667</c:v>
                </c:pt>
                <c:pt idx="4769">
                  <c:v>79.48333333</c:v>
                </c:pt>
                <c:pt idx="4770">
                  <c:v>79.5</c:v>
                </c:pt>
                <c:pt idx="4771">
                  <c:v>79.51666667</c:v>
                </c:pt>
                <c:pt idx="4772">
                  <c:v>79.53333333</c:v>
                </c:pt>
                <c:pt idx="4773">
                  <c:v>79.55</c:v>
                </c:pt>
                <c:pt idx="4774">
                  <c:v>79.56666667</c:v>
                </c:pt>
                <c:pt idx="4775">
                  <c:v>79.58333333</c:v>
                </c:pt>
                <c:pt idx="4776">
                  <c:v>79.6</c:v>
                </c:pt>
                <c:pt idx="4777">
                  <c:v>79.61666667</c:v>
                </c:pt>
                <c:pt idx="4778">
                  <c:v>79.63333333</c:v>
                </c:pt>
                <c:pt idx="4779">
                  <c:v>79.65</c:v>
                </c:pt>
                <c:pt idx="4780">
                  <c:v>79.66666667</c:v>
                </c:pt>
                <c:pt idx="4781">
                  <c:v>79.68333333</c:v>
                </c:pt>
                <c:pt idx="4782">
                  <c:v>79.7</c:v>
                </c:pt>
                <c:pt idx="4783">
                  <c:v>79.71666667</c:v>
                </c:pt>
                <c:pt idx="4784">
                  <c:v>79.73333333</c:v>
                </c:pt>
                <c:pt idx="4785">
                  <c:v>79.75</c:v>
                </c:pt>
                <c:pt idx="4786">
                  <c:v>79.76666667</c:v>
                </c:pt>
                <c:pt idx="4787">
                  <c:v>79.78333333</c:v>
                </c:pt>
                <c:pt idx="4788">
                  <c:v>79.8</c:v>
                </c:pt>
                <c:pt idx="4789">
                  <c:v>79.81666667</c:v>
                </c:pt>
                <c:pt idx="4790">
                  <c:v>79.83333333</c:v>
                </c:pt>
                <c:pt idx="4791">
                  <c:v>79.85</c:v>
                </c:pt>
                <c:pt idx="4792">
                  <c:v>79.86666667</c:v>
                </c:pt>
                <c:pt idx="4793">
                  <c:v>79.88333333</c:v>
                </c:pt>
                <c:pt idx="4794">
                  <c:v>79.9</c:v>
                </c:pt>
                <c:pt idx="4795">
                  <c:v>79.91666667</c:v>
                </c:pt>
                <c:pt idx="4796">
                  <c:v>79.93333333</c:v>
                </c:pt>
                <c:pt idx="4797">
                  <c:v>79.95</c:v>
                </c:pt>
                <c:pt idx="4798">
                  <c:v>79.96666667</c:v>
                </c:pt>
                <c:pt idx="4799">
                  <c:v>79.98333333</c:v>
                </c:pt>
                <c:pt idx="4800">
                  <c:v>80</c:v>
                </c:pt>
                <c:pt idx="4801">
                  <c:v>80.01666667</c:v>
                </c:pt>
                <c:pt idx="4802">
                  <c:v>80.03333333</c:v>
                </c:pt>
                <c:pt idx="4803">
                  <c:v>80.05</c:v>
                </c:pt>
                <c:pt idx="4804">
                  <c:v>80.06666667</c:v>
                </c:pt>
                <c:pt idx="4805">
                  <c:v>80.08333333</c:v>
                </c:pt>
                <c:pt idx="4806">
                  <c:v>80.1</c:v>
                </c:pt>
                <c:pt idx="4807">
                  <c:v>80.11666667</c:v>
                </c:pt>
                <c:pt idx="4808">
                  <c:v>80.13333333</c:v>
                </c:pt>
                <c:pt idx="4809">
                  <c:v>80.15</c:v>
                </c:pt>
                <c:pt idx="4810">
                  <c:v>80.16666667</c:v>
                </c:pt>
                <c:pt idx="4811">
                  <c:v>80.18333333</c:v>
                </c:pt>
                <c:pt idx="4812">
                  <c:v>80.2</c:v>
                </c:pt>
                <c:pt idx="4813">
                  <c:v>80.21666667</c:v>
                </c:pt>
                <c:pt idx="4814">
                  <c:v>80.23333333</c:v>
                </c:pt>
                <c:pt idx="4815">
                  <c:v>80.25</c:v>
                </c:pt>
                <c:pt idx="4816">
                  <c:v>80.26666667</c:v>
                </c:pt>
                <c:pt idx="4817">
                  <c:v>80.28333333</c:v>
                </c:pt>
                <c:pt idx="4818">
                  <c:v>80.3</c:v>
                </c:pt>
                <c:pt idx="4819">
                  <c:v>80.31666667</c:v>
                </c:pt>
                <c:pt idx="4820">
                  <c:v>80.33333333</c:v>
                </c:pt>
                <c:pt idx="4821">
                  <c:v>80.35</c:v>
                </c:pt>
                <c:pt idx="4822">
                  <c:v>80.36666667</c:v>
                </c:pt>
                <c:pt idx="4823">
                  <c:v>80.38333333</c:v>
                </c:pt>
                <c:pt idx="4824">
                  <c:v>80.4</c:v>
                </c:pt>
                <c:pt idx="4825">
                  <c:v>80.41666667</c:v>
                </c:pt>
                <c:pt idx="4826">
                  <c:v>80.43333333</c:v>
                </c:pt>
                <c:pt idx="4827">
                  <c:v>80.45</c:v>
                </c:pt>
                <c:pt idx="4828">
                  <c:v>80.46666667</c:v>
                </c:pt>
                <c:pt idx="4829">
                  <c:v>80.48333333</c:v>
                </c:pt>
                <c:pt idx="4830">
                  <c:v>80.5</c:v>
                </c:pt>
                <c:pt idx="4831">
                  <c:v>80.51666667</c:v>
                </c:pt>
                <c:pt idx="4832">
                  <c:v>80.53333333</c:v>
                </c:pt>
                <c:pt idx="4833">
                  <c:v>80.55</c:v>
                </c:pt>
                <c:pt idx="4834">
                  <c:v>80.56666667</c:v>
                </c:pt>
                <c:pt idx="4835">
                  <c:v>80.58333333</c:v>
                </c:pt>
                <c:pt idx="4836">
                  <c:v>80.6</c:v>
                </c:pt>
                <c:pt idx="4837">
                  <c:v>80.61666667</c:v>
                </c:pt>
                <c:pt idx="4838">
                  <c:v>80.63333333</c:v>
                </c:pt>
                <c:pt idx="4839">
                  <c:v>80.65</c:v>
                </c:pt>
                <c:pt idx="4840">
                  <c:v>80.66666667</c:v>
                </c:pt>
                <c:pt idx="4841">
                  <c:v>80.68333333</c:v>
                </c:pt>
                <c:pt idx="4842">
                  <c:v>80.7</c:v>
                </c:pt>
                <c:pt idx="4843">
                  <c:v>80.71666667</c:v>
                </c:pt>
                <c:pt idx="4844">
                  <c:v>80.73333333</c:v>
                </c:pt>
                <c:pt idx="4845">
                  <c:v>80.75</c:v>
                </c:pt>
                <c:pt idx="4846">
                  <c:v>80.76666667</c:v>
                </c:pt>
                <c:pt idx="4847">
                  <c:v>80.78333333</c:v>
                </c:pt>
                <c:pt idx="4848">
                  <c:v>80.8</c:v>
                </c:pt>
                <c:pt idx="4849">
                  <c:v>80.81666667</c:v>
                </c:pt>
                <c:pt idx="4850">
                  <c:v>80.83333333</c:v>
                </c:pt>
                <c:pt idx="4851">
                  <c:v>80.85</c:v>
                </c:pt>
                <c:pt idx="4852">
                  <c:v>80.86666667</c:v>
                </c:pt>
                <c:pt idx="4853">
                  <c:v>80.88333333</c:v>
                </c:pt>
                <c:pt idx="4854">
                  <c:v>80.9</c:v>
                </c:pt>
                <c:pt idx="4855">
                  <c:v>80.91666667</c:v>
                </c:pt>
                <c:pt idx="4856">
                  <c:v>80.93333333</c:v>
                </c:pt>
                <c:pt idx="4857">
                  <c:v>80.95</c:v>
                </c:pt>
                <c:pt idx="4858">
                  <c:v>80.96666667</c:v>
                </c:pt>
                <c:pt idx="4859">
                  <c:v>80.98333333</c:v>
                </c:pt>
                <c:pt idx="4860">
                  <c:v>81</c:v>
                </c:pt>
                <c:pt idx="4861">
                  <c:v>81.01666667</c:v>
                </c:pt>
                <c:pt idx="4862">
                  <c:v>81.03333333</c:v>
                </c:pt>
                <c:pt idx="4863">
                  <c:v>81.05</c:v>
                </c:pt>
                <c:pt idx="4864">
                  <c:v>81.06666667</c:v>
                </c:pt>
                <c:pt idx="4865">
                  <c:v>81.08333333</c:v>
                </c:pt>
                <c:pt idx="4866">
                  <c:v>81.1</c:v>
                </c:pt>
                <c:pt idx="4867">
                  <c:v>81.11666667</c:v>
                </c:pt>
                <c:pt idx="4868">
                  <c:v>81.13333333</c:v>
                </c:pt>
                <c:pt idx="4869">
                  <c:v>81.15</c:v>
                </c:pt>
                <c:pt idx="4870">
                  <c:v>81.16666667</c:v>
                </c:pt>
                <c:pt idx="4871">
                  <c:v>81.18333333</c:v>
                </c:pt>
                <c:pt idx="4872">
                  <c:v>81.2</c:v>
                </c:pt>
                <c:pt idx="4873">
                  <c:v>81.21666667</c:v>
                </c:pt>
                <c:pt idx="4874">
                  <c:v>81.23333333</c:v>
                </c:pt>
                <c:pt idx="4875">
                  <c:v>81.25</c:v>
                </c:pt>
                <c:pt idx="4876">
                  <c:v>81.26666667</c:v>
                </c:pt>
                <c:pt idx="4877">
                  <c:v>81.28333333</c:v>
                </c:pt>
                <c:pt idx="4878">
                  <c:v>81.3</c:v>
                </c:pt>
                <c:pt idx="4879">
                  <c:v>81.31666667</c:v>
                </c:pt>
                <c:pt idx="4880">
                  <c:v>81.33333333</c:v>
                </c:pt>
                <c:pt idx="4881">
                  <c:v>81.35</c:v>
                </c:pt>
                <c:pt idx="4882">
                  <c:v>81.36666667</c:v>
                </c:pt>
                <c:pt idx="4883">
                  <c:v>81.38333333</c:v>
                </c:pt>
                <c:pt idx="4884">
                  <c:v>81.4</c:v>
                </c:pt>
                <c:pt idx="4885">
                  <c:v>81.41666667</c:v>
                </c:pt>
                <c:pt idx="4886">
                  <c:v>81.43333333</c:v>
                </c:pt>
                <c:pt idx="4887">
                  <c:v>81.45</c:v>
                </c:pt>
                <c:pt idx="4888">
                  <c:v>81.46666667</c:v>
                </c:pt>
                <c:pt idx="4889">
                  <c:v>81.48333333</c:v>
                </c:pt>
                <c:pt idx="4890">
                  <c:v>81.5</c:v>
                </c:pt>
                <c:pt idx="4891">
                  <c:v>81.51666667</c:v>
                </c:pt>
                <c:pt idx="4892">
                  <c:v>81.53333333</c:v>
                </c:pt>
                <c:pt idx="4893">
                  <c:v>81.55</c:v>
                </c:pt>
                <c:pt idx="4894">
                  <c:v>81.56666667</c:v>
                </c:pt>
                <c:pt idx="4895">
                  <c:v>81.58333333</c:v>
                </c:pt>
                <c:pt idx="4896">
                  <c:v>81.6</c:v>
                </c:pt>
                <c:pt idx="4897">
                  <c:v>81.61666667</c:v>
                </c:pt>
                <c:pt idx="4898">
                  <c:v>81.63333333</c:v>
                </c:pt>
                <c:pt idx="4899">
                  <c:v>81.65</c:v>
                </c:pt>
                <c:pt idx="4900">
                  <c:v>81.66666667</c:v>
                </c:pt>
                <c:pt idx="4901">
                  <c:v>81.68333333</c:v>
                </c:pt>
                <c:pt idx="4902">
                  <c:v>81.7</c:v>
                </c:pt>
                <c:pt idx="4903">
                  <c:v>81.71666667</c:v>
                </c:pt>
                <c:pt idx="4904">
                  <c:v>81.73333333</c:v>
                </c:pt>
                <c:pt idx="4905">
                  <c:v>81.75</c:v>
                </c:pt>
                <c:pt idx="4906">
                  <c:v>81.76666667</c:v>
                </c:pt>
                <c:pt idx="4907">
                  <c:v>81.78333333</c:v>
                </c:pt>
                <c:pt idx="4908">
                  <c:v>81.8</c:v>
                </c:pt>
                <c:pt idx="4909">
                  <c:v>81.81666667</c:v>
                </c:pt>
                <c:pt idx="4910">
                  <c:v>81.83333333</c:v>
                </c:pt>
                <c:pt idx="4911">
                  <c:v>81.85</c:v>
                </c:pt>
                <c:pt idx="4912">
                  <c:v>81.86666667</c:v>
                </c:pt>
                <c:pt idx="4913">
                  <c:v>81.88333333</c:v>
                </c:pt>
                <c:pt idx="4914">
                  <c:v>81.9</c:v>
                </c:pt>
                <c:pt idx="4915">
                  <c:v>81.91666667</c:v>
                </c:pt>
                <c:pt idx="4916">
                  <c:v>81.93333333</c:v>
                </c:pt>
                <c:pt idx="4917">
                  <c:v>81.95</c:v>
                </c:pt>
                <c:pt idx="4918">
                  <c:v>81.96666667</c:v>
                </c:pt>
                <c:pt idx="4919">
                  <c:v>81.98333333</c:v>
                </c:pt>
                <c:pt idx="4920">
                  <c:v>82</c:v>
                </c:pt>
                <c:pt idx="4921">
                  <c:v>82.01666667</c:v>
                </c:pt>
                <c:pt idx="4922">
                  <c:v>82.03333333</c:v>
                </c:pt>
                <c:pt idx="4923">
                  <c:v>82.05</c:v>
                </c:pt>
                <c:pt idx="4924">
                  <c:v>82.06666667</c:v>
                </c:pt>
                <c:pt idx="4925">
                  <c:v>82.08333333</c:v>
                </c:pt>
                <c:pt idx="4926">
                  <c:v>82.1</c:v>
                </c:pt>
                <c:pt idx="4927">
                  <c:v>82.11666667</c:v>
                </c:pt>
                <c:pt idx="4928">
                  <c:v>82.13333333</c:v>
                </c:pt>
                <c:pt idx="4929">
                  <c:v>82.15</c:v>
                </c:pt>
                <c:pt idx="4930">
                  <c:v>82.16666667</c:v>
                </c:pt>
                <c:pt idx="4931">
                  <c:v>82.18333333</c:v>
                </c:pt>
                <c:pt idx="4932">
                  <c:v>82.2</c:v>
                </c:pt>
                <c:pt idx="4933">
                  <c:v>82.21666667</c:v>
                </c:pt>
                <c:pt idx="4934">
                  <c:v>82.23333333</c:v>
                </c:pt>
                <c:pt idx="4935">
                  <c:v>82.25</c:v>
                </c:pt>
                <c:pt idx="4936">
                  <c:v>82.26666667</c:v>
                </c:pt>
                <c:pt idx="4937">
                  <c:v>82.28333333</c:v>
                </c:pt>
                <c:pt idx="4938">
                  <c:v>82.3</c:v>
                </c:pt>
                <c:pt idx="4939">
                  <c:v>82.31666667</c:v>
                </c:pt>
                <c:pt idx="4940">
                  <c:v>82.33333333</c:v>
                </c:pt>
                <c:pt idx="4941">
                  <c:v>82.35</c:v>
                </c:pt>
                <c:pt idx="4942">
                  <c:v>82.36666667</c:v>
                </c:pt>
                <c:pt idx="4943">
                  <c:v>82.38333333</c:v>
                </c:pt>
                <c:pt idx="4944">
                  <c:v>82.4</c:v>
                </c:pt>
                <c:pt idx="4945">
                  <c:v>82.41666667</c:v>
                </c:pt>
                <c:pt idx="4946">
                  <c:v>82.43333333</c:v>
                </c:pt>
                <c:pt idx="4947">
                  <c:v>82.45</c:v>
                </c:pt>
                <c:pt idx="4948">
                  <c:v>82.46666667</c:v>
                </c:pt>
                <c:pt idx="4949">
                  <c:v>82.48333333</c:v>
                </c:pt>
                <c:pt idx="4950">
                  <c:v>82.5</c:v>
                </c:pt>
                <c:pt idx="4951">
                  <c:v>82.51666667</c:v>
                </c:pt>
                <c:pt idx="4952">
                  <c:v>82.53333333</c:v>
                </c:pt>
                <c:pt idx="4953">
                  <c:v>82.55</c:v>
                </c:pt>
                <c:pt idx="4954">
                  <c:v>82.56666667</c:v>
                </c:pt>
                <c:pt idx="4955">
                  <c:v>82.58333333</c:v>
                </c:pt>
                <c:pt idx="4956">
                  <c:v>82.6</c:v>
                </c:pt>
                <c:pt idx="4957">
                  <c:v>82.61666667</c:v>
                </c:pt>
                <c:pt idx="4958">
                  <c:v>82.63333333</c:v>
                </c:pt>
                <c:pt idx="4959">
                  <c:v>82.65</c:v>
                </c:pt>
                <c:pt idx="4960">
                  <c:v>82.66666667</c:v>
                </c:pt>
                <c:pt idx="4961">
                  <c:v>82.68333333</c:v>
                </c:pt>
                <c:pt idx="4962">
                  <c:v>82.7</c:v>
                </c:pt>
                <c:pt idx="4963">
                  <c:v>82.71666667</c:v>
                </c:pt>
                <c:pt idx="4964">
                  <c:v>82.73333333</c:v>
                </c:pt>
                <c:pt idx="4965">
                  <c:v>82.75</c:v>
                </c:pt>
                <c:pt idx="4966">
                  <c:v>82.76666667</c:v>
                </c:pt>
                <c:pt idx="4967">
                  <c:v>82.78333333</c:v>
                </c:pt>
                <c:pt idx="4968">
                  <c:v>82.8</c:v>
                </c:pt>
                <c:pt idx="4969">
                  <c:v>82.81666667</c:v>
                </c:pt>
                <c:pt idx="4970">
                  <c:v>82.83333333</c:v>
                </c:pt>
                <c:pt idx="4971">
                  <c:v>82.85</c:v>
                </c:pt>
                <c:pt idx="4972">
                  <c:v>82.86666667</c:v>
                </c:pt>
                <c:pt idx="4973">
                  <c:v>82.88333333</c:v>
                </c:pt>
                <c:pt idx="4974">
                  <c:v>82.9</c:v>
                </c:pt>
                <c:pt idx="4975">
                  <c:v>82.91666667</c:v>
                </c:pt>
                <c:pt idx="4976">
                  <c:v>82.93333333</c:v>
                </c:pt>
                <c:pt idx="4977">
                  <c:v>82.95</c:v>
                </c:pt>
                <c:pt idx="4978">
                  <c:v>82.96666667</c:v>
                </c:pt>
                <c:pt idx="4979">
                  <c:v>82.98333333</c:v>
                </c:pt>
                <c:pt idx="4980">
                  <c:v>83</c:v>
                </c:pt>
                <c:pt idx="4981">
                  <c:v>83.01666667</c:v>
                </c:pt>
                <c:pt idx="4982">
                  <c:v>83.03333333</c:v>
                </c:pt>
                <c:pt idx="4983">
                  <c:v>83.05</c:v>
                </c:pt>
                <c:pt idx="4984">
                  <c:v>83.06666667</c:v>
                </c:pt>
                <c:pt idx="4985">
                  <c:v>83.08333333</c:v>
                </c:pt>
                <c:pt idx="4986">
                  <c:v>83.1</c:v>
                </c:pt>
                <c:pt idx="4987">
                  <c:v>83.11666667</c:v>
                </c:pt>
                <c:pt idx="4988">
                  <c:v>83.13333333</c:v>
                </c:pt>
                <c:pt idx="4989">
                  <c:v>83.15</c:v>
                </c:pt>
                <c:pt idx="4990">
                  <c:v>83.16666667</c:v>
                </c:pt>
                <c:pt idx="4991">
                  <c:v>83.18333333</c:v>
                </c:pt>
                <c:pt idx="4992">
                  <c:v>83.2</c:v>
                </c:pt>
                <c:pt idx="4993">
                  <c:v>83.21666667</c:v>
                </c:pt>
                <c:pt idx="4994">
                  <c:v>83.23333333</c:v>
                </c:pt>
                <c:pt idx="4995">
                  <c:v>83.25</c:v>
                </c:pt>
                <c:pt idx="4996">
                  <c:v>83.26666667</c:v>
                </c:pt>
                <c:pt idx="4997">
                  <c:v>83.28333333</c:v>
                </c:pt>
                <c:pt idx="4998">
                  <c:v>83.3</c:v>
                </c:pt>
                <c:pt idx="4999">
                  <c:v>83.31666667</c:v>
                </c:pt>
                <c:pt idx="5000">
                  <c:v>83.33333333</c:v>
                </c:pt>
                <c:pt idx="5001">
                  <c:v>83.35</c:v>
                </c:pt>
                <c:pt idx="5002">
                  <c:v>83.36666667</c:v>
                </c:pt>
                <c:pt idx="5003">
                  <c:v>83.38333333</c:v>
                </c:pt>
                <c:pt idx="5004">
                  <c:v>83.4</c:v>
                </c:pt>
                <c:pt idx="5005">
                  <c:v>83.41666667</c:v>
                </c:pt>
                <c:pt idx="5006">
                  <c:v>83.43333333</c:v>
                </c:pt>
                <c:pt idx="5007">
                  <c:v>83.45</c:v>
                </c:pt>
                <c:pt idx="5008">
                  <c:v>83.46666667</c:v>
                </c:pt>
                <c:pt idx="5009">
                  <c:v>83.48333333</c:v>
                </c:pt>
                <c:pt idx="5010">
                  <c:v>83.5</c:v>
                </c:pt>
                <c:pt idx="5011">
                  <c:v>83.51666667</c:v>
                </c:pt>
                <c:pt idx="5012">
                  <c:v>83.53333333</c:v>
                </c:pt>
                <c:pt idx="5013">
                  <c:v>83.55</c:v>
                </c:pt>
                <c:pt idx="5014">
                  <c:v>83.56666667</c:v>
                </c:pt>
                <c:pt idx="5015">
                  <c:v>83.58333333</c:v>
                </c:pt>
                <c:pt idx="5016">
                  <c:v>83.6</c:v>
                </c:pt>
                <c:pt idx="5017">
                  <c:v>83.61666667</c:v>
                </c:pt>
                <c:pt idx="5018">
                  <c:v>83.63333333</c:v>
                </c:pt>
                <c:pt idx="5019">
                  <c:v>83.65</c:v>
                </c:pt>
                <c:pt idx="5020">
                  <c:v>83.66666667</c:v>
                </c:pt>
                <c:pt idx="5021">
                  <c:v>83.68333333</c:v>
                </c:pt>
                <c:pt idx="5022">
                  <c:v>83.7</c:v>
                </c:pt>
                <c:pt idx="5023">
                  <c:v>83.71666667</c:v>
                </c:pt>
                <c:pt idx="5024">
                  <c:v>83.73333333</c:v>
                </c:pt>
                <c:pt idx="5025">
                  <c:v>83.75</c:v>
                </c:pt>
                <c:pt idx="5026">
                  <c:v>83.76666667</c:v>
                </c:pt>
                <c:pt idx="5027">
                  <c:v>83.78333333</c:v>
                </c:pt>
                <c:pt idx="5028">
                  <c:v>83.8</c:v>
                </c:pt>
                <c:pt idx="5029">
                  <c:v>83.81666667</c:v>
                </c:pt>
                <c:pt idx="5030">
                  <c:v>83.83333333</c:v>
                </c:pt>
                <c:pt idx="5031">
                  <c:v>83.85</c:v>
                </c:pt>
                <c:pt idx="5032">
                  <c:v>83.86666667</c:v>
                </c:pt>
                <c:pt idx="5033">
                  <c:v>83.88333333</c:v>
                </c:pt>
                <c:pt idx="5034">
                  <c:v>83.9</c:v>
                </c:pt>
                <c:pt idx="5035">
                  <c:v>83.91666667</c:v>
                </c:pt>
                <c:pt idx="5036">
                  <c:v>83.93333333</c:v>
                </c:pt>
                <c:pt idx="5037">
                  <c:v>83.95</c:v>
                </c:pt>
                <c:pt idx="5038">
                  <c:v>83.96666667</c:v>
                </c:pt>
                <c:pt idx="5039">
                  <c:v>83.98333333</c:v>
                </c:pt>
                <c:pt idx="5040">
                  <c:v>84</c:v>
                </c:pt>
                <c:pt idx="5041">
                  <c:v>84.01666667</c:v>
                </c:pt>
                <c:pt idx="5042">
                  <c:v>84.03333333</c:v>
                </c:pt>
                <c:pt idx="5043">
                  <c:v>84.05</c:v>
                </c:pt>
                <c:pt idx="5044">
                  <c:v>84.06666667</c:v>
                </c:pt>
                <c:pt idx="5045">
                  <c:v>84.08333333</c:v>
                </c:pt>
                <c:pt idx="5046">
                  <c:v>84.1</c:v>
                </c:pt>
                <c:pt idx="5047">
                  <c:v>84.11666667</c:v>
                </c:pt>
                <c:pt idx="5048">
                  <c:v>84.13333333</c:v>
                </c:pt>
                <c:pt idx="5049">
                  <c:v>84.15</c:v>
                </c:pt>
                <c:pt idx="5050">
                  <c:v>84.16666667</c:v>
                </c:pt>
                <c:pt idx="5051">
                  <c:v>84.18333333</c:v>
                </c:pt>
                <c:pt idx="5052">
                  <c:v>84.2</c:v>
                </c:pt>
                <c:pt idx="5053">
                  <c:v>84.21666667</c:v>
                </c:pt>
                <c:pt idx="5054">
                  <c:v>84.23333333</c:v>
                </c:pt>
                <c:pt idx="5055">
                  <c:v>84.25</c:v>
                </c:pt>
                <c:pt idx="5056">
                  <c:v>84.26666667</c:v>
                </c:pt>
                <c:pt idx="5057">
                  <c:v>84.28333333</c:v>
                </c:pt>
                <c:pt idx="5058">
                  <c:v>84.3</c:v>
                </c:pt>
                <c:pt idx="5059">
                  <c:v>84.31666667</c:v>
                </c:pt>
                <c:pt idx="5060">
                  <c:v>84.33333333</c:v>
                </c:pt>
                <c:pt idx="5061">
                  <c:v>84.35</c:v>
                </c:pt>
                <c:pt idx="5062">
                  <c:v>84.36666667</c:v>
                </c:pt>
                <c:pt idx="5063">
                  <c:v>84.38333333</c:v>
                </c:pt>
                <c:pt idx="5064">
                  <c:v>84.4</c:v>
                </c:pt>
                <c:pt idx="5065">
                  <c:v>84.41666667</c:v>
                </c:pt>
                <c:pt idx="5066">
                  <c:v>84.43333333</c:v>
                </c:pt>
                <c:pt idx="5067">
                  <c:v>84.45</c:v>
                </c:pt>
                <c:pt idx="5068">
                  <c:v>84.46666667</c:v>
                </c:pt>
                <c:pt idx="5069">
                  <c:v>84.48333333</c:v>
                </c:pt>
                <c:pt idx="5070">
                  <c:v>84.5</c:v>
                </c:pt>
                <c:pt idx="5071">
                  <c:v>84.51666667</c:v>
                </c:pt>
                <c:pt idx="5072">
                  <c:v>84.53333333</c:v>
                </c:pt>
                <c:pt idx="5073">
                  <c:v>84.55</c:v>
                </c:pt>
                <c:pt idx="5074">
                  <c:v>84.56666667</c:v>
                </c:pt>
                <c:pt idx="5075">
                  <c:v>84.58333333</c:v>
                </c:pt>
                <c:pt idx="5076">
                  <c:v>84.6</c:v>
                </c:pt>
                <c:pt idx="5077">
                  <c:v>84.61666667</c:v>
                </c:pt>
                <c:pt idx="5078">
                  <c:v>84.63333333</c:v>
                </c:pt>
                <c:pt idx="5079">
                  <c:v>84.65</c:v>
                </c:pt>
                <c:pt idx="5080">
                  <c:v>84.66666667</c:v>
                </c:pt>
                <c:pt idx="5081">
                  <c:v>84.68333333</c:v>
                </c:pt>
                <c:pt idx="5082">
                  <c:v>84.7</c:v>
                </c:pt>
                <c:pt idx="5083">
                  <c:v>84.71666667</c:v>
                </c:pt>
                <c:pt idx="5084">
                  <c:v>84.73333333</c:v>
                </c:pt>
                <c:pt idx="5085">
                  <c:v>84.75</c:v>
                </c:pt>
                <c:pt idx="5086">
                  <c:v>84.76666667</c:v>
                </c:pt>
                <c:pt idx="5087">
                  <c:v>84.78333333</c:v>
                </c:pt>
                <c:pt idx="5088">
                  <c:v>84.8</c:v>
                </c:pt>
                <c:pt idx="5089">
                  <c:v>84.81666667</c:v>
                </c:pt>
                <c:pt idx="5090">
                  <c:v>84.83333333</c:v>
                </c:pt>
                <c:pt idx="5091">
                  <c:v>84.85</c:v>
                </c:pt>
                <c:pt idx="5092">
                  <c:v>84.86666667</c:v>
                </c:pt>
                <c:pt idx="5093">
                  <c:v>84.88333333</c:v>
                </c:pt>
                <c:pt idx="5094">
                  <c:v>84.9</c:v>
                </c:pt>
                <c:pt idx="5095">
                  <c:v>84.91666667</c:v>
                </c:pt>
                <c:pt idx="5096">
                  <c:v>84.93333333</c:v>
                </c:pt>
                <c:pt idx="5097">
                  <c:v>84.95</c:v>
                </c:pt>
                <c:pt idx="5098">
                  <c:v>84.96666667</c:v>
                </c:pt>
                <c:pt idx="5099">
                  <c:v>84.98333333</c:v>
                </c:pt>
                <c:pt idx="5100">
                  <c:v>85</c:v>
                </c:pt>
                <c:pt idx="5101">
                  <c:v>85.01666667</c:v>
                </c:pt>
                <c:pt idx="5102">
                  <c:v>85.03333333</c:v>
                </c:pt>
                <c:pt idx="5103">
                  <c:v>85.05</c:v>
                </c:pt>
                <c:pt idx="5104">
                  <c:v>85.06666667</c:v>
                </c:pt>
                <c:pt idx="5105">
                  <c:v>85.08333333</c:v>
                </c:pt>
                <c:pt idx="5106">
                  <c:v>85.1</c:v>
                </c:pt>
                <c:pt idx="5107">
                  <c:v>85.11666667</c:v>
                </c:pt>
                <c:pt idx="5108">
                  <c:v>85.13333333</c:v>
                </c:pt>
                <c:pt idx="5109">
                  <c:v>85.15</c:v>
                </c:pt>
                <c:pt idx="5110">
                  <c:v>85.16666667</c:v>
                </c:pt>
                <c:pt idx="5111">
                  <c:v>85.18333333</c:v>
                </c:pt>
                <c:pt idx="5112">
                  <c:v>85.2</c:v>
                </c:pt>
                <c:pt idx="5113">
                  <c:v>85.21666667</c:v>
                </c:pt>
                <c:pt idx="5114">
                  <c:v>85.23333333</c:v>
                </c:pt>
                <c:pt idx="5115">
                  <c:v>85.25</c:v>
                </c:pt>
                <c:pt idx="5116">
                  <c:v>85.26666667</c:v>
                </c:pt>
                <c:pt idx="5117">
                  <c:v>85.28333333</c:v>
                </c:pt>
                <c:pt idx="5118">
                  <c:v>85.3</c:v>
                </c:pt>
                <c:pt idx="5119">
                  <c:v>85.31666667</c:v>
                </c:pt>
                <c:pt idx="5120">
                  <c:v>85.33333333</c:v>
                </c:pt>
                <c:pt idx="5121">
                  <c:v>85.35</c:v>
                </c:pt>
                <c:pt idx="5122">
                  <c:v>85.36666667</c:v>
                </c:pt>
                <c:pt idx="5123">
                  <c:v>85.38333333</c:v>
                </c:pt>
                <c:pt idx="5124">
                  <c:v>85.4</c:v>
                </c:pt>
                <c:pt idx="5125">
                  <c:v>85.41666667</c:v>
                </c:pt>
                <c:pt idx="5126">
                  <c:v>85.43333333</c:v>
                </c:pt>
                <c:pt idx="5127">
                  <c:v>85.45</c:v>
                </c:pt>
                <c:pt idx="5128">
                  <c:v>85.46666667</c:v>
                </c:pt>
                <c:pt idx="5129">
                  <c:v>85.48333333</c:v>
                </c:pt>
                <c:pt idx="5130">
                  <c:v>85.5</c:v>
                </c:pt>
                <c:pt idx="5131">
                  <c:v>85.51666667</c:v>
                </c:pt>
                <c:pt idx="5132">
                  <c:v>85.53333333</c:v>
                </c:pt>
                <c:pt idx="5133">
                  <c:v>85.55</c:v>
                </c:pt>
                <c:pt idx="5134">
                  <c:v>85.56666667</c:v>
                </c:pt>
                <c:pt idx="5135">
                  <c:v>85.58333333</c:v>
                </c:pt>
                <c:pt idx="5136">
                  <c:v>85.6</c:v>
                </c:pt>
                <c:pt idx="5137">
                  <c:v>85.61666667</c:v>
                </c:pt>
                <c:pt idx="5138">
                  <c:v>85.63333333</c:v>
                </c:pt>
                <c:pt idx="5139">
                  <c:v>85.65</c:v>
                </c:pt>
                <c:pt idx="5140">
                  <c:v>85.66666667</c:v>
                </c:pt>
                <c:pt idx="5141">
                  <c:v>85.68333333</c:v>
                </c:pt>
                <c:pt idx="5142">
                  <c:v>85.7</c:v>
                </c:pt>
                <c:pt idx="5143">
                  <c:v>85.71666667</c:v>
                </c:pt>
                <c:pt idx="5144">
                  <c:v>85.73333333</c:v>
                </c:pt>
                <c:pt idx="5145">
                  <c:v>85.75</c:v>
                </c:pt>
                <c:pt idx="5146">
                  <c:v>85.76666667</c:v>
                </c:pt>
                <c:pt idx="5147">
                  <c:v>85.78333333</c:v>
                </c:pt>
                <c:pt idx="5148">
                  <c:v>85.8</c:v>
                </c:pt>
                <c:pt idx="5149">
                  <c:v>85.81666667</c:v>
                </c:pt>
                <c:pt idx="5150">
                  <c:v>85.83333333</c:v>
                </c:pt>
                <c:pt idx="5151">
                  <c:v>85.85</c:v>
                </c:pt>
                <c:pt idx="5152">
                  <c:v>85.86666667</c:v>
                </c:pt>
                <c:pt idx="5153">
                  <c:v>85.88333333</c:v>
                </c:pt>
                <c:pt idx="5154">
                  <c:v>85.9</c:v>
                </c:pt>
                <c:pt idx="5155">
                  <c:v>85.91666667</c:v>
                </c:pt>
                <c:pt idx="5156">
                  <c:v>85.93333333</c:v>
                </c:pt>
                <c:pt idx="5157">
                  <c:v>85.95</c:v>
                </c:pt>
                <c:pt idx="5158">
                  <c:v>85.96666667</c:v>
                </c:pt>
                <c:pt idx="5159">
                  <c:v>85.98333333</c:v>
                </c:pt>
                <c:pt idx="5160">
                  <c:v>86</c:v>
                </c:pt>
                <c:pt idx="5161">
                  <c:v>86.01666667</c:v>
                </c:pt>
                <c:pt idx="5162">
                  <c:v>86.03333333</c:v>
                </c:pt>
                <c:pt idx="5163">
                  <c:v>86.05</c:v>
                </c:pt>
                <c:pt idx="5164">
                  <c:v>86.06666667</c:v>
                </c:pt>
                <c:pt idx="5165">
                  <c:v>86.08333333</c:v>
                </c:pt>
                <c:pt idx="5166">
                  <c:v>86.1</c:v>
                </c:pt>
                <c:pt idx="5167">
                  <c:v>86.11666667</c:v>
                </c:pt>
                <c:pt idx="5168">
                  <c:v>86.13333333</c:v>
                </c:pt>
                <c:pt idx="5169">
                  <c:v>86.15</c:v>
                </c:pt>
                <c:pt idx="5170">
                  <c:v>86.16666667</c:v>
                </c:pt>
                <c:pt idx="5171">
                  <c:v>86.18333333</c:v>
                </c:pt>
                <c:pt idx="5172">
                  <c:v>86.2</c:v>
                </c:pt>
                <c:pt idx="5173">
                  <c:v>86.21666667</c:v>
                </c:pt>
                <c:pt idx="5174">
                  <c:v>86.23333333</c:v>
                </c:pt>
                <c:pt idx="5175">
                  <c:v>86.25</c:v>
                </c:pt>
                <c:pt idx="5176">
                  <c:v>86.26666667</c:v>
                </c:pt>
                <c:pt idx="5177">
                  <c:v>86.28333333</c:v>
                </c:pt>
                <c:pt idx="5178">
                  <c:v>86.3</c:v>
                </c:pt>
                <c:pt idx="5179">
                  <c:v>86.31666667</c:v>
                </c:pt>
                <c:pt idx="5180">
                  <c:v>86.33333333</c:v>
                </c:pt>
                <c:pt idx="5181">
                  <c:v>86.35</c:v>
                </c:pt>
                <c:pt idx="5182">
                  <c:v>86.36666667</c:v>
                </c:pt>
                <c:pt idx="5183">
                  <c:v>86.38333333</c:v>
                </c:pt>
                <c:pt idx="5184">
                  <c:v>86.4</c:v>
                </c:pt>
                <c:pt idx="5185">
                  <c:v>86.41666667</c:v>
                </c:pt>
                <c:pt idx="5186">
                  <c:v>86.43333333</c:v>
                </c:pt>
                <c:pt idx="5187">
                  <c:v>86.45</c:v>
                </c:pt>
                <c:pt idx="5188">
                  <c:v>86.46666667</c:v>
                </c:pt>
                <c:pt idx="5189">
                  <c:v>86.48333333</c:v>
                </c:pt>
                <c:pt idx="5190">
                  <c:v>86.5</c:v>
                </c:pt>
                <c:pt idx="5191">
                  <c:v>86.51666667</c:v>
                </c:pt>
                <c:pt idx="5192">
                  <c:v>86.53333333</c:v>
                </c:pt>
                <c:pt idx="5193">
                  <c:v>86.55</c:v>
                </c:pt>
                <c:pt idx="5194">
                  <c:v>86.56666667</c:v>
                </c:pt>
                <c:pt idx="5195">
                  <c:v>86.58333333</c:v>
                </c:pt>
                <c:pt idx="5196">
                  <c:v>86.6</c:v>
                </c:pt>
                <c:pt idx="5197">
                  <c:v>86.61666667</c:v>
                </c:pt>
                <c:pt idx="5198">
                  <c:v>86.63333333</c:v>
                </c:pt>
                <c:pt idx="5199">
                  <c:v>86.65</c:v>
                </c:pt>
                <c:pt idx="5200">
                  <c:v>86.66666667</c:v>
                </c:pt>
                <c:pt idx="5201">
                  <c:v>86.68333333</c:v>
                </c:pt>
                <c:pt idx="5202">
                  <c:v>86.7</c:v>
                </c:pt>
                <c:pt idx="5203">
                  <c:v>86.71666667</c:v>
                </c:pt>
                <c:pt idx="5204">
                  <c:v>86.73333333</c:v>
                </c:pt>
                <c:pt idx="5205">
                  <c:v>86.75</c:v>
                </c:pt>
                <c:pt idx="5206">
                  <c:v>86.76666667</c:v>
                </c:pt>
                <c:pt idx="5207">
                  <c:v>86.78333333</c:v>
                </c:pt>
                <c:pt idx="5208">
                  <c:v>86.8</c:v>
                </c:pt>
                <c:pt idx="5209">
                  <c:v>86.81666667</c:v>
                </c:pt>
                <c:pt idx="5210">
                  <c:v>86.83333333</c:v>
                </c:pt>
                <c:pt idx="5211">
                  <c:v>86.85</c:v>
                </c:pt>
                <c:pt idx="5212">
                  <c:v>86.86666667</c:v>
                </c:pt>
                <c:pt idx="5213">
                  <c:v>86.88333333</c:v>
                </c:pt>
                <c:pt idx="5214">
                  <c:v>86.9</c:v>
                </c:pt>
                <c:pt idx="5215">
                  <c:v>86.91666667</c:v>
                </c:pt>
                <c:pt idx="5216">
                  <c:v>86.93333333</c:v>
                </c:pt>
                <c:pt idx="5217">
                  <c:v>86.95</c:v>
                </c:pt>
                <c:pt idx="5218">
                  <c:v>86.96666667</c:v>
                </c:pt>
                <c:pt idx="5219">
                  <c:v>86.98333333</c:v>
                </c:pt>
                <c:pt idx="5220">
                  <c:v>87</c:v>
                </c:pt>
                <c:pt idx="5221">
                  <c:v>87.01666667</c:v>
                </c:pt>
                <c:pt idx="5222">
                  <c:v>87.03333333</c:v>
                </c:pt>
                <c:pt idx="5223">
                  <c:v>87.05</c:v>
                </c:pt>
                <c:pt idx="5224">
                  <c:v>87.06666667</c:v>
                </c:pt>
                <c:pt idx="5225">
                  <c:v>87.08333333</c:v>
                </c:pt>
                <c:pt idx="5226">
                  <c:v>87.1</c:v>
                </c:pt>
                <c:pt idx="5227">
                  <c:v>87.11666667</c:v>
                </c:pt>
                <c:pt idx="5228">
                  <c:v>87.13333333</c:v>
                </c:pt>
                <c:pt idx="5229">
                  <c:v>87.15</c:v>
                </c:pt>
                <c:pt idx="5230">
                  <c:v>87.16666667</c:v>
                </c:pt>
                <c:pt idx="5231">
                  <c:v>87.18333333</c:v>
                </c:pt>
                <c:pt idx="5232">
                  <c:v>87.2</c:v>
                </c:pt>
                <c:pt idx="5233">
                  <c:v>87.21666667</c:v>
                </c:pt>
                <c:pt idx="5234">
                  <c:v>87.23333333</c:v>
                </c:pt>
                <c:pt idx="5235">
                  <c:v>87.25</c:v>
                </c:pt>
                <c:pt idx="5236">
                  <c:v>87.26666667</c:v>
                </c:pt>
                <c:pt idx="5237">
                  <c:v>87.28333333</c:v>
                </c:pt>
                <c:pt idx="5238">
                  <c:v>87.3</c:v>
                </c:pt>
                <c:pt idx="5239">
                  <c:v>87.31666667</c:v>
                </c:pt>
                <c:pt idx="5240">
                  <c:v>87.33333333</c:v>
                </c:pt>
                <c:pt idx="5241">
                  <c:v>87.35</c:v>
                </c:pt>
                <c:pt idx="5242">
                  <c:v>87.36666667</c:v>
                </c:pt>
                <c:pt idx="5243">
                  <c:v>87.38333333</c:v>
                </c:pt>
                <c:pt idx="5244">
                  <c:v>87.4</c:v>
                </c:pt>
                <c:pt idx="5245">
                  <c:v>87.41666667</c:v>
                </c:pt>
                <c:pt idx="5246">
                  <c:v>87.43333333</c:v>
                </c:pt>
                <c:pt idx="5247">
                  <c:v>87.45</c:v>
                </c:pt>
                <c:pt idx="5248">
                  <c:v>87.46666667</c:v>
                </c:pt>
                <c:pt idx="5249">
                  <c:v>87.48333333</c:v>
                </c:pt>
                <c:pt idx="5250">
                  <c:v>87.5</c:v>
                </c:pt>
                <c:pt idx="5251">
                  <c:v>87.51666667</c:v>
                </c:pt>
                <c:pt idx="5252">
                  <c:v>87.53333333</c:v>
                </c:pt>
                <c:pt idx="5253">
                  <c:v>87.55</c:v>
                </c:pt>
                <c:pt idx="5254">
                  <c:v>87.56666667</c:v>
                </c:pt>
                <c:pt idx="5255">
                  <c:v>87.58333333</c:v>
                </c:pt>
                <c:pt idx="5256">
                  <c:v>87.6</c:v>
                </c:pt>
                <c:pt idx="5257">
                  <c:v>87.61666667</c:v>
                </c:pt>
                <c:pt idx="5258">
                  <c:v>87.63333333</c:v>
                </c:pt>
                <c:pt idx="5259">
                  <c:v>87.65</c:v>
                </c:pt>
                <c:pt idx="5260">
                  <c:v>87.66666667</c:v>
                </c:pt>
                <c:pt idx="5261">
                  <c:v>87.68333333</c:v>
                </c:pt>
                <c:pt idx="5262">
                  <c:v>87.7</c:v>
                </c:pt>
                <c:pt idx="5263">
                  <c:v>87.71666667</c:v>
                </c:pt>
                <c:pt idx="5264">
                  <c:v>87.73333333</c:v>
                </c:pt>
                <c:pt idx="5265">
                  <c:v>87.75</c:v>
                </c:pt>
                <c:pt idx="5266">
                  <c:v>87.76666667</c:v>
                </c:pt>
                <c:pt idx="5267">
                  <c:v>87.78333333</c:v>
                </c:pt>
                <c:pt idx="5268">
                  <c:v>87.8</c:v>
                </c:pt>
                <c:pt idx="5269">
                  <c:v>87.81666667</c:v>
                </c:pt>
                <c:pt idx="5270">
                  <c:v>87.83333333</c:v>
                </c:pt>
                <c:pt idx="5271">
                  <c:v>87.85</c:v>
                </c:pt>
                <c:pt idx="5272">
                  <c:v>87.86666667</c:v>
                </c:pt>
                <c:pt idx="5273">
                  <c:v>87.88333333</c:v>
                </c:pt>
                <c:pt idx="5274">
                  <c:v>87.9</c:v>
                </c:pt>
                <c:pt idx="5275">
                  <c:v>87.91666667</c:v>
                </c:pt>
                <c:pt idx="5276">
                  <c:v>87.93333333</c:v>
                </c:pt>
                <c:pt idx="5277">
                  <c:v>87.95</c:v>
                </c:pt>
                <c:pt idx="5278">
                  <c:v>87.96666667</c:v>
                </c:pt>
                <c:pt idx="5279">
                  <c:v>87.98333333</c:v>
                </c:pt>
                <c:pt idx="5280">
                  <c:v>88</c:v>
                </c:pt>
                <c:pt idx="5281">
                  <c:v>88.01666667</c:v>
                </c:pt>
                <c:pt idx="5282">
                  <c:v>88.03333333</c:v>
                </c:pt>
                <c:pt idx="5283">
                  <c:v>88.05</c:v>
                </c:pt>
                <c:pt idx="5284">
                  <c:v>88.06666667</c:v>
                </c:pt>
                <c:pt idx="5285">
                  <c:v>88.08333333</c:v>
                </c:pt>
                <c:pt idx="5286">
                  <c:v>88.1</c:v>
                </c:pt>
                <c:pt idx="5287">
                  <c:v>88.11666667</c:v>
                </c:pt>
                <c:pt idx="5288">
                  <c:v>88.13333333</c:v>
                </c:pt>
                <c:pt idx="5289">
                  <c:v>88.15</c:v>
                </c:pt>
                <c:pt idx="5290">
                  <c:v>88.16666667</c:v>
                </c:pt>
                <c:pt idx="5291">
                  <c:v>88.18333333</c:v>
                </c:pt>
                <c:pt idx="5292">
                  <c:v>88.2</c:v>
                </c:pt>
                <c:pt idx="5293">
                  <c:v>88.21666667</c:v>
                </c:pt>
                <c:pt idx="5294">
                  <c:v>88.23333333</c:v>
                </c:pt>
                <c:pt idx="5295">
                  <c:v>88.25</c:v>
                </c:pt>
                <c:pt idx="5296">
                  <c:v>88.26666667</c:v>
                </c:pt>
                <c:pt idx="5297">
                  <c:v>88.28333333</c:v>
                </c:pt>
                <c:pt idx="5298">
                  <c:v>88.3</c:v>
                </c:pt>
                <c:pt idx="5299">
                  <c:v>88.31666667</c:v>
                </c:pt>
                <c:pt idx="5300">
                  <c:v>88.33333333</c:v>
                </c:pt>
                <c:pt idx="5301">
                  <c:v>88.35</c:v>
                </c:pt>
                <c:pt idx="5302">
                  <c:v>88.36666667</c:v>
                </c:pt>
                <c:pt idx="5303">
                  <c:v>88.38333333</c:v>
                </c:pt>
                <c:pt idx="5304">
                  <c:v>88.4</c:v>
                </c:pt>
                <c:pt idx="5305">
                  <c:v>88.41666667</c:v>
                </c:pt>
                <c:pt idx="5306">
                  <c:v>88.43333333</c:v>
                </c:pt>
                <c:pt idx="5307">
                  <c:v>88.45</c:v>
                </c:pt>
                <c:pt idx="5308">
                  <c:v>88.46666667</c:v>
                </c:pt>
                <c:pt idx="5309">
                  <c:v>88.48333333</c:v>
                </c:pt>
                <c:pt idx="5310">
                  <c:v>88.5</c:v>
                </c:pt>
                <c:pt idx="5311">
                  <c:v>88.51666667</c:v>
                </c:pt>
                <c:pt idx="5312">
                  <c:v>88.53333333</c:v>
                </c:pt>
                <c:pt idx="5313">
                  <c:v>88.55</c:v>
                </c:pt>
                <c:pt idx="5314">
                  <c:v>88.56666667</c:v>
                </c:pt>
                <c:pt idx="5315">
                  <c:v>88.58333333</c:v>
                </c:pt>
                <c:pt idx="5316">
                  <c:v>88.6</c:v>
                </c:pt>
                <c:pt idx="5317">
                  <c:v>88.61666667</c:v>
                </c:pt>
                <c:pt idx="5318">
                  <c:v>88.63333333</c:v>
                </c:pt>
                <c:pt idx="5319">
                  <c:v>88.65</c:v>
                </c:pt>
                <c:pt idx="5320">
                  <c:v>88.66666667</c:v>
                </c:pt>
                <c:pt idx="5321">
                  <c:v>88.68333333</c:v>
                </c:pt>
                <c:pt idx="5322">
                  <c:v>88.7</c:v>
                </c:pt>
                <c:pt idx="5323">
                  <c:v>88.71666667</c:v>
                </c:pt>
                <c:pt idx="5324">
                  <c:v>88.73333333</c:v>
                </c:pt>
                <c:pt idx="5325">
                  <c:v>88.75</c:v>
                </c:pt>
                <c:pt idx="5326">
                  <c:v>88.76666667</c:v>
                </c:pt>
                <c:pt idx="5327">
                  <c:v>88.78333333</c:v>
                </c:pt>
                <c:pt idx="5328">
                  <c:v>88.8</c:v>
                </c:pt>
                <c:pt idx="5329">
                  <c:v>88.81666667</c:v>
                </c:pt>
                <c:pt idx="5330">
                  <c:v>88.83333333</c:v>
                </c:pt>
                <c:pt idx="5331">
                  <c:v>88.85</c:v>
                </c:pt>
                <c:pt idx="5332">
                  <c:v>88.86666667</c:v>
                </c:pt>
                <c:pt idx="5333">
                  <c:v>88.88333333</c:v>
                </c:pt>
                <c:pt idx="5334">
                  <c:v>88.9</c:v>
                </c:pt>
                <c:pt idx="5335">
                  <c:v>88.91666667</c:v>
                </c:pt>
                <c:pt idx="5336">
                  <c:v>88.93333333</c:v>
                </c:pt>
                <c:pt idx="5337">
                  <c:v>88.95</c:v>
                </c:pt>
                <c:pt idx="5338">
                  <c:v>88.96666667</c:v>
                </c:pt>
                <c:pt idx="5339">
                  <c:v>88.98333333</c:v>
                </c:pt>
                <c:pt idx="5340">
                  <c:v>89</c:v>
                </c:pt>
                <c:pt idx="5341">
                  <c:v>89.01666667</c:v>
                </c:pt>
                <c:pt idx="5342">
                  <c:v>89.03333333</c:v>
                </c:pt>
                <c:pt idx="5343">
                  <c:v>89.05</c:v>
                </c:pt>
                <c:pt idx="5344">
                  <c:v>89.06666667</c:v>
                </c:pt>
                <c:pt idx="5345">
                  <c:v>89.08333333</c:v>
                </c:pt>
                <c:pt idx="5346">
                  <c:v>89.1</c:v>
                </c:pt>
                <c:pt idx="5347">
                  <c:v>89.11666667</c:v>
                </c:pt>
                <c:pt idx="5348">
                  <c:v>89.13333333</c:v>
                </c:pt>
                <c:pt idx="5349">
                  <c:v>89.15</c:v>
                </c:pt>
                <c:pt idx="5350">
                  <c:v>89.16666667</c:v>
                </c:pt>
                <c:pt idx="5351">
                  <c:v>89.18333333</c:v>
                </c:pt>
                <c:pt idx="5352">
                  <c:v>89.2</c:v>
                </c:pt>
                <c:pt idx="5353">
                  <c:v>89.21666667</c:v>
                </c:pt>
                <c:pt idx="5354">
                  <c:v>89.23333333</c:v>
                </c:pt>
                <c:pt idx="5355">
                  <c:v>89.25</c:v>
                </c:pt>
                <c:pt idx="5356">
                  <c:v>89.26666667</c:v>
                </c:pt>
                <c:pt idx="5357">
                  <c:v>89.28333333</c:v>
                </c:pt>
                <c:pt idx="5358">
                  <c:v>89.3</c:v>
                </c:pt>
                <c:pt idx="5359">
                  <c:v>89.31666667</c:v>
                </c:pt>
                <c:pt idx="5360">
                  <c:v>89.33333333</c:v>
                </c:pt>
                <c:pt idx="5361">
                  <c:v>89.35</c:v>
                </c:pt>
                <c:pt idx="5362">
                  <c:v>89.36666667</c:v>
                </c:pt>
                <c:pt idx="5363">
                  <c:v>89.38333333</c:v>
                </c:pt>
                <c:pt idx="5364">
                  <c:v>89.4</c:v>
                </c:pt>
                <c:pt idx="5365">
                  <c:v>89.41666667</c:v>
                </c:pt>
                <c:pt idx="5366">
                  <c:v>89.43333333</c:v>
                </c:pt>
                <c:pt idx="5367">
                  <c:v>89.45</c:v>
                </c:pt>
                <c:pt idx="5368">
                  <c:v>89.46666667</c:v>
                </c:pt>
                <c:pt idx="5369">
                  <c:v>89.48333333</c:v>
                </c:pt>
                <c:pt idx="5370">
                  <c:v>89.5</c:v>
                </c:pt>
                <c:pt idx="5371">
                  <c:v>89.51666667</c:v>
                </c:pt>
                <c:pt idx="5372">
                  <c:v>89.53333333</c:v>
                </c:pt>
                <c:pt idx="5373">
                  <c:v>89.55</c:v>
                </c:pt>
                <c:pt idx="5374">
                  <c:v>89.56666667</c:v>
                </c:pt>
                <c:pt idx="5375">
                  <c:v>89.58333333</c:v>
                </c:pt>
                <c:pt idx="5376">
                  <c:v>89.6</c:v>
                </c:pt>
                <c:pt idx="5377">
                  <c:v>89.61666667</c:v>
                </c:pt>
                <c:pt idx="5378">
                  <c:v>89.63333333</c:v>
                </c:pt>
                <c:pt idx="5379">
                  <c:v>89.65</c:v>
                </c:pt>
                <c:pt idx="5380">
                  <c:v>89.66666667</c:v>
                </c:pt>
                <c:pt idx="5381">
                  <c:v>89.68333333</c:v>
                </c:pt>
                <c:pt idx="5382">
                  <c:v>89.7</c:v>
                </c:pt>
                <c:pt idx="5383">
                  <c:v>89.71666667</c:v>
                </c:pt>
                <c:pt idx="5384">
                  <c:v>89.73333333</c:v>
                </c:pt>
                <c:pt idx="5385">
                  <c:v>89.75</c:v>
                </c:pt>
                <c:pt idx="5386">
                  <c:v>89.76666667</c:v>
                </c:pt>
                <c:pt idx="5387">
                  <c:v>89.78333333</c:v>
                </c:pt>
                <c:pt idx="5388">
                  <c:v>89.8</c:v>
                </c:pt>
                <c:pt idx="5389">
                  <c:v>89.81666667</c:v>
                </c:pt>
                <c:pt idx="5390">
                  <c:v>89.83333333</c:v>
                </c:pt>
                <c:pt idx="5391">
                  <c:v>89.85</c:v>
                </c:pt>
                <c:pt idx="5392">
                  <c:v>89.86666667</c:v>
                </c:pt>
                <c:pt idx="5393">
                  <c:v>89.88333333</c:v>
                </c:pt>
                <c:pt idx="5394">
                  <c:v>89.9</c:v>
                </c:pt>
                <c:pt idx="5395">
                  <c:v>89.91666667</c:v>
                </c:pt>
                <c:pt idx="5396">
                  <c:v>89.93333333</c:v>
                </c:pt>
                <c:pt idx="5397">
                  <c:v>89.95</c:v>
                </c:pt>
                <c:pt idx="5398">
                  <c:v>89.96666667</c:v>
                </c:pt>
                <c:pt idx="5399">
                  <c:v>89.98333333</c:v>
                </c:pt>
                <c:pt idx="5400">
                  <c:v>90</c:v>
                </c:pt>
                <c:pt idx="5401">
                  <c:v>90.01666667</c:v>
                </c:pt>
                <c:pt idx="5402">
                  <c:v>90.03333333</c:v>
                </c:pt>
                <c:pt idx="5403">
                  <c:v>90.05</c:v>
                </c:pt>
                <c:pt idx="5404">
                  <c:v>90.06666667</c:v>
                </c:pt>
                <c:pt idx="5405">
                  <c:v>90.08333333</c:v>
                </c:pt>
                <c:pt idx="5406">
                  <c:v>90.1</c:v>
                </c:pt>
                <c:pt idx="5407">
                  <c:v>90.11666667</c:v>
                </c:pt>
                <c:pt idx="5408">
                  <c:v>90.13333333</c:v>
                </c:pt>
                <c:pt idx="5409">
                  <c:v>90.15</c:v>
                </c:pt>
                <c:pt idx="5410">
                  <c:v>90.16666667</c:v>
                </c:pt>
                <c:pt idx="5411">
                  <c:v>90.18333333</c:v>
                </c:pt>
                <c:pt idx="5412">
                  <c:v>90.2</c:v>
                </c:pt>
                <c:pt idx="5413">
                  <c:v>90.21666667</c:v>
                </c:pt>
                <c:pt idx="5414">
                  <c:v>90.23333333</c:v>
                </c:pt>
                <c:pt idx="5415">
                  <c:v>90.25</c:v>
                </c:pt>
                <c:pt idx="5416">
                  <c:v>90.26666667</c:v>
                </c:pt>
                <c:pt idx="5417">
                  <c:v>90.28333333</c:v>
                </c:pt>
                <c:pt idx="5418">
                  <c:v>90.3</c:v>
                </c:pt>
                <c:pt idx="5419">
                  <c:v>90.31666667</c:v>
                </c:pt>
                <c:pt idx="5420">
                  <c:v>90.33333333</c:v>
                </c:pt>
                <c:pt idx="5421">
                  <c:v>90.35</c:v>
                </c:pt>
                <c:pt idx="5422">
                  <c:v>90.36666667</c:v>
                </c:pt>
                <c:pt idx="5423">
                  <c:v>90.38333333</c:v>
                </c:pt>
                <c:pt idx="5424">
                  <c:v>90.4</c:v>
                </c:pt>
                <c:pt idx="5425">
                  <c:v>90.41666667</c:v>
                </c:pt>
                <c:pt idx="5426">
                  <c:v>90.43333333</c:v>
                </c:pt>
                <c:pt idx="5427">
                  <c:v>90.45</c:v>
                </c:pt>
                <c:pt idx="5428">
                  <c:v>90.46666667</c:v>
                </c:pt>
                <c:pt idx="5429">
                  <c:v>90.48333333</c:v>
                </c:pt>
                <c:pt idx="5430">
                  <c:v>90.5</c:v>
                </c:pt>
                <c:pt idx="5431">
                  <c:v>90.51666667</c:v>
                </c:pt>
                <c:pt idx="5432">
                  <c:v>90.53333333</c:v>
                </c:pt>
                <c:pt idx="5433">
                  <c:v>90.55</c:v>
                </c:pt>
                <c:pt idx="5434">
                  <c:v>90.56666667</c:v>
                </c:pt>
                <c:pt idx="5435">
                  <c:v>90.58333333</c:v>
                </c:pt>
                <c:pt idx="5436">
                  <c:v>90.6</c:v>
                </c:pt>
                <c:pt idx="5437">
                  <c:v>90.61666667</c:v>
                </c:pt>
                <c:pt idx="5438">
                  <c:v>90.63333333</c:v>
                </c:pt>
                <c:pt idx="5439">
                  <c:v>90.65</c:v>
                </c:pt>
                <c:pt idx="5440">
                  <c:v>90.66666667</c:v>
                </c:pt>
                <c:pt idx="5441">
                  <c:v>90.68333333</c:v>
                </c:pt>
                <c:pt idx="5442">
                  <c:v>90.7</c:v>
                </c:pt>
                <c:pt idx="5443">
                  <c:v>90.71666667</c:v>
                </c:pt>
                <c:pt idx="5444">
                  <c:v>90.73333333</c:v>
                </c:pt>
                <c:pt idx="5445">
                  <c:v>90.75</c:v>
                </c:pt>
                <c:pt idx="5446">
                  <c:v>90.76666667</c:v>
                </c:pt>
                <c:pt idx="5447">
                  <c:v>90.78333333</c:v>
                </c:pt>
                <c:pt idx="5448">
                  <c:v>90.8</c:v>
                </c:pt>
                <c:pt idx="5449">
                  <c:v>90.81666667</c:v>
                </c:pt>
                <c:pt idx="5450">
                  <c:v>90.83333333</c:v>
                </c:pt>
                <c:pt idx="5451">
                  <c:v>90.85</c:v>
                </c:pt>
                <c:pt idx="5452">
                  <c:v>90.86666667</c:v>
                </c:pt>
                <c:pt idx="5453">
                  <c:v>90.88333333</c:v>
                </c:pt>
                <c:pt idx="5454">
                  <c:v>90.9</c:v>
                </c:pt>
                <c:pt idx="5455">
                  <c:v>90.91666667</c:v>
                </c:pt>
                <c:pt idx="5456">
                  <c:v>90.93333333</c:v>
                </c:pt>
                <c:pt idx="5457">
                  <c:v>90.95</c:v>
                </c:pt>
                <c:pt idx="5458">
                  <c:v>90.96666667</c:v>
                </c:pt>
                <c:pt idx="5459">
                  <c:v>90.98333333</c:v>
                </c:pt>
                <c:pt idx="5460">
                  <c:v>91</c:v>
                </c:pt>
                <c:pt idx="5461">
                  <c:v>91.01666667</c:v>
                </c:pt>
                <c:pt idx="5462">
                  <c:v>91.03333333</c:v>
                </c:pt>
                <c:pt idx="5463">
                  <c:v>91.05</c:v>
                </c:pt>
                <c:pt idx="5464">
                  <c:v>91.06666667</c:v>
                </c:pt>
                <c:pt idx="5465">
                  <c:v>91.08333333</c:v>
                </c:pt>
                <c:pt idx="5466">
                  <c:v>91.1</c:v>
                </c:pt>
                <c:pt idx="5467">
                  <c:v>91.11666667</c:v>
                </c:pt>
                <c:pt idx="5468">
                  <c:v>91.13333333</c:v>
                </c:pt>
                <c:pt idx="5469">
                  <c:v>91.15</c:v>
                </c:pt>
                <c:pt idx="5470">
                  <c:v>91.16666667</c:v>
                </c:pt>
                <c:pt idx="5471">
                  <c:v>91.18333333</c:v>
                </c:pt>
                <c:pt idx="5472">
                  <c:v>91.2</c:v>
                </c:pt>
                <c:pt idx="5473">
                  <c:v>91.21666667</c:v>
                </c:pt>
                <c:pt idx="5474">
                  <c:v>91.23333333</c:v>
                </c:pt>
                <c:pt idx="5475">
                  <c:v>91.25</c:v>
                </c:pt>
                <c:pt idx="5476">
                  <c:v>91.26666667</c:v>
                </c:pt>
                <c:pt idx="5477">
                  <c:v>91.28333333</c:v>
                </c:pt>
                <c:pt idx="5478">
                  <c:v>91.3</c:v>
                </c:pt>
                <c:pt idx="5479">
                  <c:v>91.31666667</c:v>
                </c:pt>
                <c:pt idx="5480">
                  <c:v>91.33333333</c:v>
                </c:pt>
                <c:pt idx="5481">
                  <c:v>91.35</c:v>
                </c:pt>
                <c:pt idx="5482">
                  <c:v>91.36666667</c:v>
                </c:pt>
                <c:pt idx="5483">
                  <c:v>91.38333333</c:v>
                </c:pt>
                <c:pt idx="5484">
                  <c:v>91.4</c:v>
                </c:pt>
                <c:pt idx="5485">
                  <c:v>91.41666667</c:v>
                </c:pt>
                <c:pt idx="5486">
                  <c:v>91.43333333</c:v>
                </c:pt>
                <c:pt idx="5487">
                  <c:v>91.45</c:v>
                </c:pt>
                <c:pt idx="5488">
                  <c:v>91.46666667</c:v>
                </c:pt>
                <c:pt idx="5489">
                  <c:v>91.48333333</c:v>
                </c:pt>
                <c:pt idx="5490">
                  <c:v>91.5</c:v>
                </c:pt>
                <c:pt idx="5491">
                  <c:v>91.51666667</c:v>
                </c:pt>
                <c:pt idx="5492">
                  <c:v>91.53333333</c:v>
                </c:pt>
                <c:pt idx="5493">
                  <c:v>91.55</c:v>
                </c:pt>
                <c:pt idx="5494">
                  <c:v>91.56666667</c:v>
                </c:pt>
                <c:pt idx="5495">
                  <c:v>91.58333333</c:v>
                </c:pt>
                <c:pt idx="5496">
                  <c:v>91.6</c:v>
                </c:pt>
                <c:pt idx="5497">
                  <c:v>91.61666667</c:v>
                </c:pt>
                <c:pt idx="5498">
                  <c:v>91.63333333</c:v>
                </c:pt>
                <c:pt idx="5499">
                  <c:v>91.65</c:v>
                </c:pt>
                <c:pt idx="5500">
                  <c:v>91.66666667</c:v>
                </c:pt>
                <c:pt idx="5501">
                  <c:v>91.68333333</c:v>
                </c:pt>
                <c:pt idx="5502">
                  <c:v>91.7</c:v>
                </c:pt>
                <c:pt idx="5503">
                  <c:v>91.71666667</c:v>
                </c:pt>
                <c:pt idx="5504">
                  <c:v>91.73333333</c:v>
                </c:pt>
                <c:pt idx="5505">
                  <c:v>91.75</c:v>
                </c:pt>
                <c:pt idx="5506">
                  <c:v>91.76666667</c:v>
                </c:pt>
                <c:pt idx="5507">
                  <c:v>91.78333333</c:v>
                </c:pt>
                <c:pt idx="5508">
                  <c:v>91.8</c:v>
                </c:pt>
                <c:pt idx="5509">
                  <c:v>91.81666667</c:v>
                </c:pt>
                <c:pt idx="5510">
                  <c:v>91.83333333</c:v>
                </c:pt>
                <c:pt idx="5511">
                  <c:v>91.85</c:v>
                </c:pt>
                <c:pt idx="5512">
                  <c:v>91.86666667</c:v>
                </c:pt>
                <c:pt idx="5513">
                  <c:v>91.88333333</c:v>
                </c:pt>
                <c:pt idx="5514">
                  <c:v>91.9</c:v>
                </c:pt>
                <c:pt idx="5515">
                  <c:v>91.91666667</c:v>
                </c:pt>
                <c:pt idx="5516">
                  <c:v>91.93333333</c:v>
                </c:pt>
                <c:pt idx="5517">
                  <c:v>91.95</c:v>
                </c:pt>
                <c:pt idx="5518">
                  <c:v>91.96666667</c:v>
                </c:pt>
                <c:pt idx="5519">
                  <c:v>91.98333333</c:v>
                </c:pt>
                <c:pt idx="5520">
                  <c:v>92</c:v>
                </c:pt>
                <c:pt idx="5521">
                  <c:v>92.01666667</c:v>
                </c:pt>
                <c:pt idx="5522">
                  <c:v>92.03333333</c:v>
                </c:pt>
                <c:pt idx="5523">
                  <c:v>92.05</c:v>
                </c:pt>
                <c:pt idx="5524">
                  <c:v>92.06666667</c:v>
                </c:pt>
                <c:pt idx="5525">
                  <c:v>92.08333333</c:v>
                </c:pt>
                <c:pt idx="5526">
                  <c:v>92.1</c:v>
                </c:pt>
                <c:pt idx="5527">
                  <c:v>92.11666667</c:v>
                </c:pt>
                <c:pt idx="5528">
                  <c:v>92.13333333</c:v>
                </c:pt>
                <c:pt idx="5529">
                  <c:v>92.15</c:v>
                </c:pt>
                <c:pt idx="5530">
                  <c:v>92.16666667</c:v>
                </c:pt>
                <c:pt idx="5531">
                  <c:v>92.18333333</c:v>
                </c:pt>
                <c:pt idx="5532">
                  <c:v>92.2</c:v>
                </c:pt>
                <c:pt idx="5533">
                  <c:v>92.21666667</c:v>
                </c:pt>
                <c:pt idx="5534">
                  <c:v>92.23333333</c:v>
                </c:pt>
                <c:pt idx="5535">
                  <c:v>92.25</c:v>
                </c:pt>
                <c:pt idx="5536">
                  <c:v>92.26666667</c:v>
                </c:pt>
                <c:pt idx="5537">
                  <c:v>92.28333333</c:v>
                </c:pt>
                <c:pt idx="5538">
                  <c:v>92.3</c:v>
                </c:pt>
                <c:pt idx="5539">
                  <c:v>92.31666667</c:v>
                </c:pt>
                <c:pt idx="5540">
                  <c:v>92.33333333</c:v>
                </c:pt>
                <c:pt idx="5541">
                  <c:v>92.35</c:v>
                </c:pt>
                <c:pt idx="5542">
                  <c:v>92.36666667</c:v>
                </c:pt>
                <c:pt idx="5543">
                  <c:v>92.38333333</c:v>
                </c:pt>
                <c:pt idx="5544">
                  <c:v>92.4</c:v>
                </c:pt>
                <c:pt idx="5545">
                  <c:v>92.41666667</c:v>
                </c:pt>
                <c:pt idx="5546">
                  <c:v>92.43333333</c:v>
                </c:pt>
                <c:pt idx="5547">
                  <c:v>92.45</c:v>
                </c:pt>
                <c:pt idx="5548">
                  <c:v>92.46666667</c:v>
                </c:pt>
                <c:pt idx="5549">
                  <c:v>92.48333333</c:v>
                </c:pt>
                <c:pt idx="5550">
                  <c:v>92.5</c:v>
                </c:pt>
                <c:pt idx="5551">
                  <c:v>92.51666667</c:v>
                </c:pt>
                <c:pt idx="5552">
                  <c:v>92.53333333</c:v>
                </c:pt>
                <c:pt idx="5553">
                  <c:v>92.55</c:v>
                </c:pt>
                <c:pt idx="5554">
                  <c:v>92.56666667</c:v>
                </c:pt>
                <c:pt idx="5555">
                  <c:v>92.58333333</c:v>
                </c:pt>
                <c:pt idx="5556">
                  <c:v>92.6</c:v>
                </c:pt>
                <c:pt idx="5557">
                  <c:v>92.61666667</c:v>
                </c:pt>
                <c:pt idx="5558">
                  <c:v>92.63333333</c:v>
                </c:pt>
                <c:pt idx="5559">
                  <c:v>92.65</c:v>
                </c:pt>
                <c:pt idx="5560">
                  <c:v>92.66666667</c:v>
                </c:pt>
                <c:pt idx="5561">
                  <c:v>92.68333333</c:v>
                </c:pt>
                <c:pt idx="5562">
                  <c:v>92.7</c:v>
                </c:pt>
                <c:pt idx="5563">
                  <c:v>92.71666667</c:v>
                </c:pt>
                <c:pt idx="5564">
                  <c:v>92.73333333</c:v>
                </c:pt>
                <c:pt idx="5565">
                  <c:v>92.75</c:v>
                </c:pt>
                <c:pt idx="5566">
                  <c:v>92.76666667</c:v>
                </c:pt>
                <c:pt idx="5567">
                  <c:v>92.78333333</c:v>
                </c:pt>
                <c:pt idx="5568">
                  <c:v>92.8</c:v>
                </c:pt>
                <c:pt idx="5569">
                  <c:v>92.81666667</c:v>
                </c:pt>
                <c:pt idx="5570">
                  <c:v>92.83333333</c:v>
                </c:pt>
                <c:pt idx="5571">
                  <c:v>92.85</c:v>
                </c:pt>
                <c:pt idx="5572">
                  <c:v>92.86666667</c:v>
                </c:pt>
                <c:pt idx="5573">
                  <c:v>92.88333333</c:v>
                </c:pt>
                <c:pt idx="5574">
                  <c:v>92.9</c:v>
                </c:pt>
                <c:pt idx="5575">
                  <c:v>92.91666667</c:v>
                </c:pt>
                <c:pt idx="5576">
                  <c:v>92.93333333</c:v>
                </c:pt>
                <c:pt idx="5577">
                  <c:v>92.95</c:v>
                </c:pt>
                <c:pt idx="5578">
                  <c:v>92.96666667</c:v>
                </c:pt>
                <c:pt idx="5579">
                  <c:v>92.98333333</c:v>
                </c:pt>
                <c:pt idx="5580">
                  <c:v>93</c:v>
                </c:pt>
                <c:pt idx="5581">
                  <c:v>93.01666667</c:v>
                </c:pt>
                <c:pt idx="5582">
                  <c:v>93.03333333</c:v>
                </c:pt>
                <c:pt idx="5583">
                  <c:v>93.05</c:v>
                </c:pt>
                <c:pt idx="5584">
                  <c:v>93.06666667</c:v>
                </c:pt>
                <c:pt idx="5585">
                  <c:v>93.08333333</c:v>
                </c:pt>
                <c:pt idx="5586">
                  <c:v>93.1</c:v>
                </c:pt>
                <c:pt idx="5587">
                  <c:v>93.11666667</c:v>
                </c:pt>
                <c:pt idx="5588">
                  <c:v>93.13333333</c:v>
                </c:pt>
                <c:pt idx="5589">
                  <c:v>93.15</c:v>
                </c:pt>
                <c:pt idx="5590">
                  <c:v>93.16666667</c:v>
                </c:pt>
                <c:pt idx="5591">
                  <c:v>93.18333333</c:v>
                </c:pt>
                <c:pt idx="5592">
                  <c:v>93.2</c:v>
                </c:pt>
                <c:pt idx="5593">
                  <c:v>93.21666667</c:v>
                </c:pt>
                <c:pt idx="5594">
                  <c:v>93.23333333</c:v>
                </c:pt>
                <c:pt idx="5595">
                  <c:v>93.25</c:v>
                </c:pt>
                <c:pt idx="5596">
                  <c:v>93.26666667</c:v>
                </c:pt>
                <c:pt idx="5597">
                  <c:v>93.28333333</c:v>
                </c:pt>
                <c:pt idx="5598">
                  <c:v>93.3</c:v>
                </c:pt>
                <c:pt idx="5599">
                  <c:v>93.31666667</c:v>
                </c:pt>
                <c:pt idx="5600">
                  <c:v>93.33333333</c:v>
                </c:pt>
                <c:pt idx="5601">
                  <c:v>93.35</c:v>
                </c:pt>
                <c:pt idx="5602">
                  <c:v>93.36666667</c:v>
                </c:pt>
                <c:pt idx="5603">
                  <c:v>93.38333333</c:v>
                </c:pt>
                <c:pt idx="5604">
                  <c:v>93.4</c:v>
                </c:pt>
                <c:pt idx="5605">
                  <c:v>93.41666667</c:v>
                </c:pt>
                <c:pt idx="5606">
                  <c:v>93.43333333</c:v>
                </c:pt>
                <c:pt idx="5607">
                  <c:v>93.45</c:v>
                </c:pt>
                <c:pt idx="5608">
                  <c:v>93.46666667</c:v>
                </c:pt>
                <c:pt idx="5609">
                  <c:v>93.48333333</c:v>
                </c:pt>
                <c:pt idx="5610">
                  <c:v>93.5</c:v>
                </c:pt>
                <c:pt idx="5611">
                  <c:v>93.51666667</c:v>
                </c:pt>
                <c:pt idx="5612">
                  <c:v>93.53333333</c:v>
                </c:pt>
                <c:pt idx="5613">
                  <c:v>93.55</c:v>
                </c:pt>
                <c:pt idx="5614">
                  <c:v>93.56666667</c:v>
                </c:pt>
                <c:pt idx="5615">
                  <c:v>93.58333333</c:v>
                </c:pt>
                <c:pt idx="5616">
                  <c:v>93.6</c:v>
                </c:pt>
                <c:pt idx="5617">
                  <c:v>93.61666667</c:v>
                </c:pt>
                <c:pt idx="5618">
                  <c:v>93.63333333</c:v>
                </c:pt>
                <c:pt idx="5619">
                  <c:v>93.65</c:v>
                </c:pt>
                <c:pt idx="5620">
                  <c:v>93.66666667</c:v>
                </c:pt>
                <c:pt idx="5621">
                  <c:v>93.68333333</c:v>
                </c:pt>
                <c:pt idx="5622">
                  <c:v>93.7</c:v>
                </c:pt>
                <c:pt idx="5623">
                  <c:v>93.71666667</c:v>
                </c:pt>
                <c:pt idx="5624">
                  <c:v>93.73333333</c:v>
                </c:pt>
                <c:pt idx="5625">
                  <c:v>93.75</c:v>
                </c:pt>
                <c:pt idx="5626">
                  <c:v>93.76666667</c:v>
                </c:pt>
                <c:pt idx="5627">
                  <c:v>93.78333333</c:v>
                </c:pt>
                <c:pt idx="5628">
                  <c:v>93.8</c:v>
                </c:pt>
                <c:pt idx="5629">
                  <c:v>93.81666667</c:v>
                </c:pt>
                <c:pt idx="5630">
                  <c:v>93.83333333</c:v>
                </c:pt>
                <c:pt idx="5631">
                  <c:v>93.85</c:v>
                </c:pt>
                <c:pt idx="5632">
                  <c:v>93.86666667</c:v>
                </c:pt>
                <c:pt idx="5633">
                  <c:v>93.88333333</c:v>
                </c:pt>
                <c:pt idx="5634">
                  <c:v>93.9</c:v>
                </c:pt>
                <c:pt idx="5635">
                  <c:v>93.91666667</c:v>
                </c:pt>
                <c:pt idx="5636">
                  <c:v>93.93333333</c:v>
                </c:pt>
                <c:pt idx="5637">
                  <c:v>93.95</c:v>
                </c:pt>
                <c:pt idx="5638">
                  <c:v>93.96666667</c:v>
                </c:pt>
                <c:pt idx="5639">
                  <c:v>93.98333333</c:v>
                </c:pt>
                <c:pt idx="5640">
                  <c:v>94</c:v>
                </c:pt>
                <c:pt idx="5641">
                  <c:v>94.01666667</c:v>
                </c:pt>
                <c:pt idx="5642">
                  <c:v>94.03333333</c:v>
                </c:pt>
                <c:pt idx="5643">
                  <c:v>94.05</c:v>
                </c:pt>
                <c:pt idx="5644">
                  <c:v>94.06666667</c:v>
                </c:pt>
                <c:pt idx="5645">
                  <c:v>94.08333333</c:v>
                </c:pt>
                <c:pt idx="5646">
                  <c:v>94.1</c:v>
                </c:pt>
                <c:pt idx="5647">
                  <c:v>94.11666667</c:v>
                </c:pt>
                <c:pt idx="5648">
                  <c:v>94.13333333</c:v>
                </c:pt>
                <c:pt idx="5649">
                  <c:v>94.15</c:v>
                </c:pt>
                <c:pt idx="5650">
                  <c:v>94.16666667</c:v>
                </c:pt>
                <c:pt idx="5651">
                  <c:v>94.18333333</c:v>
                </c:pt>
                <c:pt idx="5652">
                  <c:v>94.2</c:v>
                </c:pt>
                <c:pt idx="5653">
                  <c:v>94.21666667</c:v>
                </c:pt>
                <c:pt idx="5654">
                  <c:v>94.23333333</c:v>
                </c:pt>
                <c:pt idx="5655">
                  <c:v>94.25</c:v>
                </c:pt>
                <c:pt idx="5656">
                  <c:v>94.26666667</c:v>
                </c:pt>
                <c:pt idx="5657">
                  <c:v>94.28333333</c:v>
                </c:pt>
                <c:pt idx="5658">
                  <c:v>94.3</c:v>
                </c:pt>
                <c:pt idx="5659">
                  <c:v>94.31666667</c:v>
                </c:pt>
                <c:pt idx="5660">
                  <c:v>94.33333333</c:v>
                </c:pt>
                <c:pt idx="5661">
                  <c:v>94.35</c:v>
                </c:pt>
                <c:pt idx="5662">
                  <c:v>94.36666667</c:v>
                </c:pt>
                <c:pt idx="5663">
                  <c:v>94.38333333</c:v>
                </c:pt>
                <c:pt idx="5664">
                  <c:v>94.4</c:v>
                </c:pt>
                <c:pt idx="5665">
                  <c:v>94.41666667</c:v>
                </c:pt>
                <c:pt idx="5666">
                  <c:v>94.43333333</c:v>
                </c:pt>
                <c:pt idx="5667">
                  <c:v>94.45</c:v>
                </c:pt>
                <c:pt idx="5668">
                  <c:v>94.46666667</c:v>
                </c:pt>
                <c:pt idx="5669">
                  <c:v>94.48333333</c:v>
                </c:pt>
                <c:pt idx="5670">
                  <c:v>94.5</c:v>
                </c:pt>
                <c:pt idx="5671">
                  <c:v>94.51666667</c:v>
                </c:pt>
                <c:pt idx="5672">
                  <c:v>94.53333333</c:v>
                </c:pt>
                <c:pt idx="5673">
                  <c:v>94.55</c:v>
                </c:pt>
                <c:pt idx="5674">
                  <c:v>94.56666667</c:v>
                </c:pt>
                <c:pt idx="5675">
                  <c:v>94.58333333</c:v>
                </c:pt>
                <c:pt idx="5676">
                  <c:v>94.6</c:v>
                </c:pt>
                <c:pt idx="5677">
                  <c:v>94.61666667</c:v>
                </c:pt>
                <c:pt idx="5678">
                  <c:v>94.63333333</c:v>
                </c:pt>
                <c:pt idx="5679">
                  <c:v>94.65</c:v>
                </c:pt>
                <c:pt idx="5680">
                  <c:v>94.66666667</c:v>
                </c:pt>
                <c:pt idx="5681">
                  <c:v>94.68333333</c:v>
                </c:pt>
                <c:pt idx="5682">
                  <c:v>94.7</c:v>
                </c:pt>
                <c:pt idx="5683">
                  <c:v>94.71666667</c:v>
                </c:pt>
                <c:pt idx="5684">
                  <c:v>94.73333333</c:v>
                </c:pt>
                <c:pt idx="5685">
                  <c:v>94.75</c:v>
                </c:pt>
                <c:pt idx="5686">
                  <c:v>94.76666667</c:v>
                </c:pt>
                <c:pt idx="5687">
                  <c:v>94.78333333</c:v>
                </c:pt>
                <c:pt idx="5688">
                  <c:v>94.8</c:v>
                </c:pt>
                <c:pt idx="5689">
                  <c:v>94.81666667</c:v>
                </c:pt>
                <c:pt idx="5690">
                  <c:v>94.83333333</c:v>
                </c:pt>
                <c:pt idx="5691">
                  <c:v>94.85</c:v>
                </c:pt>
                <c:pt idx="5692">
                  <c:v>94.86666667</c:v>
                </c:pt>
                <c:pt idx="5693">
                  <c:v>94.88333333</c:v>
                </c:pt>
                <c:pt idx="5694">
                  <c:v>94.9</c:v>
                </c:pt>
                <c:pt idx="5695">
                  <c:v>94.91666667</c:v>
                </c:pt>
                <c:pt idx="5696">
                  <c:v>94.93333333</c:v>
                </c:pt>
                <c:pt idx="5697">
                  <c:v>94.95</c:v>
                </c:pt>
                <c:pt idx="5698">
                  <c:v>94.96666667</c:v>
                </c:pt>
                <c:pt idx="5699">
                  <c:v>94.98333333</c:v>
                </c:pt>
                <c:pt idx="5700">
                  <c:v>95</c:v>
                </c:pt>
                <c:pt idx="5701">
                  <c:v>95.01666667</c:v>
                </c:pt>
                <c:pt idx="5702">
                  <c:v>95.03333333</c:v>
                </c:pt>
                <c:pt idx="5703">
                  <c:v>95.05</c:v>
                </c:pt>
                <c:pt idx="5704">
                  <c:v>95.06666667</c:v>
                </c:pt>
                <c:pt idx="5705">
                  <c:v>95.08333333</c:v>
                </c:pt>
                <c:pt idx="5706">
                  <c:v>95.1</c:v>
                </c:pt>
                <c:pt idx="5707">
                  <c:v>95.11666667</c:v>
                </c:pt>
                <c:pt idx="5708">
                  <c:v>95.13333333</c:v>
                </c:pt>
                <c:pt idx="5709">
                  <c:v>95.15</c:v>
                </c:pt>
                <c:pt idx="5710">
                  <c:v>95.16666667</c:v>
                </c:pt>
                <c:pt idx="5711">
                  <c:v>95.18333333</c:v>
                </c:pt>
                <c:pt idx="5712">
                  <c:v>95.2</c:v>
                </c:pt>
                <c:pt idx="5713">
                  <c:v>95.21666667</c:v>
                </c:pt>
                <c:pt idx="5714">
                  <c:v>95.23333333</c:v>
                </c:pt>
                <c:pt idx="5715">
                  <c:v>95.25</c:v>
                </c:pt>
                <c:pt idx="5716">
                  <c:v>95.26666667</c:v>
                </c:pt>
                <c:pt idx="5717">
                  <c:v>95.28333333</c:v>
                </c:pt>
                <c:pt idx="5718">
                  <c:v>95.3</c:v>
                </c:pt>
                <c:pt idx="5719">
                  <c:v>95.31666667</c:v>
                </c:pt>
                <c:pt idx="5720">
                  <c:v>95.33333333</c:v>
                </c:pt>
                <c:pt idx="5721">
                  <c:v>95.35</c:v>
                </c:pt>
                <c:pt idx="5722">
                  <c:v>95.36666667</c:v>
                </c:pt>
                <c:pt idx="5723">
                  <c:v>95.38333333</c:v>
                </c:pt>
                <c:pt idx="5724">
                  <c:v>95.4</c:v>
                </c:pt>
                <c:pt idx="5725">
                  <c:v>95.41666667</c:v>
                </c:pt>
                <c:pt idx="5726">
                  <c:v>95.43333333</c:v>
                </c:pt>
                <c:pt idx="5727">
                  <c:v>95.45</c:v>
                </c:pt>
                <c:pt idx="5728">
                  <c:v>95.46666667</c:v>
                </c:pt>
                <c:pt idx="5729">
                  <c:v>95.48333333</c:v>
                </c:pt>
                <c:pt idx="5730">
                  <c:v>95.5</c:v>
                </c:pt>
                <c:pt idx="5731">
                  <c:v>95.51666667</c:v>
                </c:pt>
                <c:pt idx="5732">
                  <c:v>95.53333333</c:v>
                </c:pt>
                <c:pt idx="5733">
                  <c:v>95.55</c:v>
                </c:pt>
                <c:pt idx="5734">
                  <c:v>95.56666667</c:v>
                </c:pt>
                <c:pt idx="5735">
                  <c:v>95.58333333</c:v>
                </c:pt>
                <c:pt idx="5736">
                  <c:v>95.6</c:v>
                </c:pt>
                <c:pt idx="5737">
                  <c:v>95.61666667</c:v>
                </c:pt>
                <c:pt idx="5738">
                  <c:v>95.63333333</c:v>
                </c:pt>
                <c:pt idx="5739">
                  <c:v>95.65</c:v>
                </c:pt>
                <c:pt idx="5740">
                  <c:v>95.66666667</c:v>
                </c:pt>
                <c:pt idx="5741">
                  <c:v>95.68333333</c:v>
                </c:pt>
                <c:pt idx="5742">
                  <c:v>95.7</c:v>
                </c:pt>
                <c:pt idx="5743">
                  <c:v>95.71666667</c:v>
                </c:pt>
                <c:pt idx="5744">
                  <c:v>95.73333333</c:v>
                </c:pt>
                <c:pt idx="5745">
                  <c:v>95.75</c:v>
                </c:pt>
                <c:pt idx="5746">
                  <c:v>95.76666667</c:v>
                </c:pt>
                <c:pt idx="5747">
                  <c:v>95.78333333</c:v>
                </c:pt>
                <c:pt idx="5748">
                  <c:v>95.8</c:v>
                </c:pt>
                <c:pt idx="5749">
                  <c:v>95.81666667</c:v>
                </c:pt>
                <c:pt idx="5750">
                  <c:v>95.83333333</c:v>
                </c:pt>
                <c:pt idx="5751">
                  <c:v>95.85</c:v>
                </c:pt>
                <c:pt idx="5752">
                  <c:v>95.86666667</c:v>
                </c:pt>
                <c:pt idx="5753">
                  <c:v>95.88333333</c:v>
                </c:pt>
                <c:pt idx="5754">
                  <c:v>95.9</c:v>
                </c:pt>
                <c:pt idx="5755">
                  <c:v>95.91666667</c:v>
                </c:pt>
                <c:pt idx="5756">
                  <c:v>95.93333333</c:v>
                </c:pt>
                <c:pt idx="5757">
                  <c:v>95.95</c:v>
                </c:pt>
                <c:pt idx="5758">
                  <c:v>95.96666667</c:v>
                </c:pt>
                <c:pt idx="5759">
                  <c:v>95.98333333</c:v>
                </c:pt>
                <c:pt idx="5760">
                  <c:v>96</c:v>
                </c:pt>
                <c:pt idx="5761">
                  <c:v>96.01666667</c:v>
                </c:pt>
                <c:pt idx="5762">
                  <c:v>96.03333333</c:v>
                </c:pt>
                <c:pt idx="5763">
                  <c:v>96.05</c:v>
                </c:pt>
                <c:pt idx="5764">
                  <c:v>96.06666667</c:v>
                </c:pt>
                <c:pt idx="5765">
                  <c:v>96.08333333</c:v>
                </c:pt>
                <c:pt idx="5766">
                  <c:v>96.1</c:v>
                </c:pt>
                <c:pt idx="5767">
                  <c:v>96.11666667</c:v>
                </c:pt>
                <c:pt idx="5768">
                  <c:v>96.13333333</c:v>
                </c:pt>
                <c:pt idx="5769">
                  <c:v>96.15</c:v>
                </c:pt>
                <c:pt idx="5770">
                  <c:v>96.16666667</c:v>
                </c:pt>
                <c:pt idx="5771">
                  <c:v>96.18333333</c:v>
                </c:pt>
                <c:pt idx="5772">
                  <c:v>96.2</c:v>
                </c:pt>
                <c:pt idx="5773">
                  <c:v>96.21666667</c:v>
                </c:pt>
                <c:pt idx="5774">
                  <c:v>96.23333333</c:v>
                </c:pt>
                <c:pt idx="5775">
                  <c:v>96.25</c:v>
                </c:pt>
                <c:pt idx="5776">
                  <c:v>96.26666667</c:v>
                </c:pt>
                <c:pt idx="5777">
                  <c:v>96.28333333</c:v>
                </c:pt>
                <c:pt idx="5778">
                  <c:v>96.3</c:v>
                </c:pt>
                <c:pt idx="5779">
                  <c:v>96.31666667</c:v>
                </c:pt>
                <c:pt idx="5780">
                  <c:v>96.33333333</c:v>
                </c:pt>
                <c:pt idx="5781">
                  <c:v>96.35</c:v>
                </c:pt>
                <c:pt idx="5782">
                  <c:v>96.36666667</c:v>
                </c:pt>
                <c:pt idx="5783">
                  <c:v>96.38333333</c:v>
                </c:pt>
                <c:pt idx="5784">
                  <c:v>96.4</c:v>
                </c:pt>
                <c:pt idx="5785">
                  <c:v>96.41666667</c:v>
                </c:pt>
                <c:pt idx="5786">
                  <c:v>96.43333333</c:v>
                </c:pt>
                <c:pt idx="5787">
                  <c:v>96.45</c:v>
                </c:pt>
                <c:pt idx="5788">
                  <c:v>96.46666667</c:v>
                </c:pt>
                <c:pt idx="5789">
                  <c:v>96.48333333</c:v>
                </c:pt>
                <c:pt idx="5790">
                  <c:v>96.5</c:v>
                </c:pt>
                <c:pt idx="5791">
                  <c:v>96.51666667</c:v>
                </c:pt>
                <c:pt idx="5792">
                  <c:v>96.53333333</c:v>
                </c:pt>
                <c:pt idx="5793">
                  <c:v>96.55</c:v>
                </c:pt>
                <c:pt idx="5794">
                  <c:v>96.56666667</c:v>
                </c:pt>
                <c:pt idx="5795">
                  <c:v>96.58333333</c:v>
                </c:pt>
                <c:pt idx="5796">
                  <c:v>96.6</c:v>
                </c:pt>
                <c:pt idx="5797">
                  <c:v>96.61666667</c:v>
                </c:pt>
                <c:pt idx="5798">
                  <c:v>96.63333333</c:v>
                </c:pt>
                <c:pt idx="5799">
                  <c:v>96.65</c:v>
                </c:pt>
                <c:pt idx="5800">
                  <c:v>96.66666667</c:v>
                </c:pt>
                <c:pt idx="5801">
                  <c:v>96.68333333</c:v>
                </c:pt>
                <c:pt idx="5802">
                  <c:v>96.7</c:v>
                </c:pt>
                <c:pt idx="5803">
                  <c:v>96.71666667</c:v>
                </c:pt>
                <c:pt idx="5804">
                  <c:v>96.73333333</c:v>
                </c:pt>
                <c:pt idx="5805">
                  <c:v>96.75</c:v>
                </c:pt>
                <c:pt idx="5806">
                  <c:v>96.76666667</c:v>
                </c:pt>
                <c:pt idx="5807">
                  <c:v>96.78333333</c:v>
                </c:pt>
                <c:pt idx="5808">
                  <c:v>96.8</c:v>
                </c:pt>
                <c:pt idx="5809">
                  <c:v>96.81666667</c:v>
                </c:pt>
                <c:pt idx="5810">
                  <c:v>96.83333333</c:v>
                </c:pt>
                <c:pt idx="5811">
                  <c:v>96.85</c:v>
                </c:pt>
                <c:pt idx="5812">
                  <c:v>96.86666667</c:v>
                </c:pt>
                <c:pt idx="5813">
                  <c:v>96.88333333</c:v>
                </c:pt>
                <c:pt idx="5814">
                  <c:v>96.9</c:v>
                </c:pt>
                <c:pt idx="5815">
                  <c:v>96.91666667</c:v>
                </c:pt>
                <c:pt idx="5816">
                  <c:v>96.93333333</c:v>
                </c:pt>
                <c:pt idx="5817">
                  <c:v>96.95</c:v>
                </c:pt>
                <c:pt idx="5818">
                  <c:v>96.96666667</c:v>
                </c:pt>
                <c:pt idx="5819">
                  <c:v>96.98333333</c:v>
                </c:pt>
                <c:pt idx="5820">
                  <c:v>97</c:v>
                </c:pt>
                <c:pt idx="5821">
                  <c:v>97.01666667</c:v>
                </c:pt>
                <c:pt idx="5822">
                  <c:v>97.03333333</c:v>
                </c:pt>
                <c:pt idx="5823">
                  <c:v>97.05</c:v>
                </c:pt>
                <c:pt idx="5824">
                  <c:v>97.06666667</c:v>
                </c:pt>
                <c:pt idx="5825">
                  <c:v>97.08333333</c:v>
                </c:pt>
                <c:pt idx="5826">
                  <c:v>97.1</c:v>
                </c:pt>
                <c:pt idx="5827">
                  <c:v>97.11666667</c:v>
                </c:pt>
                <c:pt idx="5828">
                  <c:v>97.13333333</c:v>
                </c:pt>
                <c:pt idx="5829">
                  <c:v>97.15</c:v>
                </c:pt>
                <c:pt idx="5830">
                  <c:v>97.16666667</c:v>
                </c:pt>
                <c:pt idx="5831">
                  <c:v>97.18333333</c:v>
                </c:pt>
                <c:pt idx="5832">
                  <c:v>97.2</c:v>
                </c:pt>
                <c:pt idx="5833">
                  <c:v>97.21666667</c:v>
                </c:pt>
                <c:pt idx="5834">
                  <c:v>97.23333333</c:v>
                </c:pt>
                <c:pt idx="5835">
                  <c:v>97.25</c:v>
                </c:pt>
                <c:pt idx="5836">
                  <c:v>97.26666667</c:v>
                </c:pt>
                <c:pt idx="5837">
                  <c:v>97.28333333</c:v>
                </c:pt>
                <c:pt idx="5838">
                  <c:v>97.3</c:v>
                </c:pt>
                <c:pt idx="5839">
                  <c:v>97.31666667</c:v>
                </c:pt>
                <c:pt idx="5840">
                  <c:v>97.33333333</c:v>
                </c:pt>
                <c:pt idx="5841">
                  <c:v>97.35</c:v>
                </c:pt>
                <c:pt idx="5842">
                  <c:v>97.36666667</c:v>
                </c:pt>
                <c:pt idx="5843">
                  <c:v>97.38333333</c:v>
                </c:pt>
                <c:pt idx="5844">
                  <c:v>97.4</c:v>
                </c:pt>
                <c:pt idx="5845">
                  <c:v>97.41666667</c:v>
                </c:pt>
                <c:pt idx="5846">
                  <c:v>97.43333333</c:v>
                </c:pt>
                <c:pt idx="5847">
                  <c:v>97.45</c:v>
                </c:pt>
                <c:pt idx="5848">
                  <c:v>97.46666667</c:v>
                </c:pt>
                <c:pt idx="5849">
                  <c:v>97.48333333</c:v>
                </c:pt>
                <c:pt idx="5850">
                  <c:v>97.5</c:v>
                </c:pt>
                <c:pt idx="5851">
                  <c:v>97.51666667</c:v>
                </c:pt>
                <c:pt idx="5852">
                  <c:v>97.53333333</c:v>
                </c:pt>
                <c:pt idx="5853">
                  <c:v>97.55</c:v>
                </c:pt>
                <c:pt idx="5854">
                  <c:v>97.56666667</c:v>
                </c:pt>
                <c:pt idx="5855">
                  <c:v>97.58333333</c:v>
                </c:pt>
                <c:pt idx="5856">
                  <c:v>97.6</c:v>
                </c:pt>
                <c:pt idx="5857">
                  <c:v>97.61666667</c:v>
                </c:pt>
                <c:pt idx="5858">
                  <c:v>97.63333333</c:v>
                </c:pt>
                <c:pt idx="5859">
                  <c:v>97.65</c:v>
                </c:pt>
                <c:pt idx="5860">
                  <c:v>97.66666667</c:v>
                </c:pt>
                <c:pt idx="5861">
                  <c:v>97.68333333</c:v>
                </c:pt>
                <c:pt idx="5862">
                  <c:v>97.7</c:v>
                </c:pt>
                <c:pt idx="5863">
                  <c:v>97.71666667</c:v>
                </c:pt>
                <c:pt idx="5864">
                  <c:v>97.73333333</c:v>
                </c:pt>
                <c:pt idx="5865">
                  <c:v>97.75</c:v>
                </c:pt>
                <c:pt idx="5866">
                  <c:v>97.76666667</c:v>
                </c:pt>
                <c:pt idx="5867">
                  <c:v>97.78333333</c:v>
                </c:pt>
                <c:pt idx="5868">
                  <c:v>97.8</c:v>
                </c:pt>
                <c:pt idx="5869">
                  <c:v>97.81666667</c:v>
                </c:pt>
                <c:pt idx="5870">
                  <c:v>97.83333333</c:v>
                </c:pt>
                <c:pt idx="5871">
                  <c:v>97.85</c:v>
                </c:pt>
                <c:pt idx="5872">
                  <c:v>97.86666667</c:v>
                </c:pt>
                <c:pt idx="5873">
                  <c:v>97.88333333</c:v>
                </c:pt>
                <c:pt idx="5874">
                  <c:v>97.9</c:v>
                </c:pt>
                <c:pt idx="5875">
                  <c:v>97.91666667</c:v>
                </c:pt>
                <c:pt idx="5876">
                  <c:v>97.93333333</c:v>
                </c:pt>
                <c:pt idx="5877">
                  <c:v>97.95</c:v>
                </c:pt>
                <c:pt idx="5878">
                  <c:v>97.96666667</c:v>
                </c:pt>
                <c:pt idx="5879">
                  <c:v>97.98333333</c:v>
                </c:pt>
                <c:pt idx="5880">
                  <c:v>98</c:v>
                </c:pt>
                <c:pt idx="5881">
                  <c:v>98.01666667</c:v>
                </c:pt>
                <c:pt idx="5882">
                  <c:v>98.03333333</c:v>
                </c:pt>
                <c:pt idx="5883">
                  <c:v>98.05</c:v>
                </c:pt>
                <c:pt idx="5884">
                  <c:v>98.06666667</c:v>
                </c:pt>
                <c:pt idx="5885">
                  <c:v>98.08333333</c:v>
                </c:pt>
                <c:pt idx="5886">
                  <c:v>98.1</c:v>
                </c:pt>
                <c:pt idx="5887">
                  <c:v>98.11666667</c:v>
                </c:pt>
                <c:pt idx="5888">
                  <c:v>98.13333333</c:v>
                </c:pt>
                <c:pt idx="5889">
                  <c:v>98.15</c:v>
                </c:pt>
                <c:pt idx="5890">
                  <c:v>98.16666667</c:v>
                </c:pt>
                <c:pt idx="5891">
                  <c:v>98.18333333</c:v>
                </c:pt>
                <c:pt idx="5892">
                  <c:v>98.2</c:v>
                </c:pt>
                <c:pt idx="5893">
                  <c:v>98.21666667</c:v>
                </c:pt>
                <c:pt idx="5894">
                  <c:v>98.23333333</c:v>
                </c:pt>
                <c:pt idx="5895">
                  <c:v>98.25</c:v>
                </c:pt>
                <c:pt idx="5896">
                  <c:v>98.26666667</c:v>
                </c:pt>
                <c:pt idx="5897">
                  <c:v>98.28333333</c:v>
                </c:pt>
                <c:pt idx="5898">
                  <c:v>98.3</c:v>
                </c:pt>
                <c:pt idx="5899">
                  <c:v>98.31666667</c:v>
                </c:pt>
                <c:pt idx="5900">
                  <c:v>98.33333333</c:v>
                </c:pt>
                <c:pt idx="5901">
                  <c:v>98.35</c:v>
                </c:pt>
                <c:pt idx="5902">
                  <c:v>98.36666667</c:v>
                </c:pt>
                <c:pt idx="5903">
                  <c:v>98.38333333</c:v>
                </c:pt>
                <c:pt idx="5904">
                  <c:v>98.4</c:v>
                </c:pt>
                <c:pt idx="5905">
                  <c:v>98.41666667</c:v>
                </c:pt>
                <c:pt idx="5906">
                  <c:v>98.43333333</c:v>
                </c:pt>
                <c:pt idx="5907">
                  <c:v>98.45</c:v>
                </c:pt>
                <c:pt idx="5908">
                  <c:v>98.46666667</c:v>
                </c:pt>
                <c:pt idx="5909">
                  <c:v>98.48333333</c:v>
                </c:pt>
                <c:pt idx="5910">
                  <c:v>98.5</c:v>
                </c:pt>
                <c:pt idx="5911">
                  <c:v>98.51666667</c:v>
                </c:pt>
                <c:pt idx="5912">
                  <c:v>98.53333333</c:v>
                </c:pt>
                <c:pt idx="5913">
                  <c:v>98.55</c:v>
                </c:pt>
                <c:pt idx="5914">
                  <c:v>98.56666667</c:v>
                </c:pt>
                <c:pt idx="5915">
                  <c:v>98.58333333</c:v>
                </c:pt>
                <c:pt idx="5916">
                  <c:v>98.6</c:v>
                </c:pt>
                <c:pt idx="5917">
                  <c:v>98.61666667</c:v>
                </c:pt>
                <c:pt idx="5918">
                  <c:v>98.63333333</c:v>
                </c:pt>
                <c:pt idx="5919">
                  <c:v>98.65</c:v>
                </c:pt>
                <c:pt idx="5920">
                  <c:v>98.66666667</c:v>
                </c:pt>
                <c:pt idx="5921">
                  <c:v>98.68333333</c:v>
                </c:pt>
                <c:pt idx="5922">
                  <c:v>98.7</c:v>
                </c:pt>
                <c:pt idx="5923">
                  <c:v>98.71666667</c:v>
                </c:pt>
                <c:pt idx="5924">
                  <c:v>98.73333333</c:v>
                </c:pt>
                <c:pt idx="5925">
                  <c:v>98.75</c:v>
                </c:pt>
                <c:pt idx="5926">
                  <c:v>98.76666667</c:v>
                </c:pt>
                <c:pt idx="5927">
                  <c:v>98.78333333</c:v>
                </c:pt>
                <c:pt idx="5928">
                  <c:v>98.8</c:v>
                </c:pt>
                <c:pt idx="5929">
                  <c:v>98.81666667</c:v>
                </c:pt>
                <c:pt idx="5930">
                  <c:v>98.83333333</c:v>
                </c:pt>
                <c:pt idx="5931">
                  <c:v>98.85</c:v>
                </c:pt>
                <c:pt idx="5932">
                  <c:v>98.86666667</c:v>
                </c:pt>
                <c:pt idx="5933">
                  <c:v>98.88333333</c:v>
                </c:pt>
                <c:pt idx="5934">
                  <c:v>98.9</c:v>
                </c:pt>
                <c:pt idx="5935">
                  <c:v>98.91666667</c:v>
                </c:pt>
                <c:pt idx="5936">
                  <c:v>98.93333333</c:v>
                </c:pt>
                <c:pt idx="5937">
                  <c:v>98.95</c:v>
                </c:pt>
                <c:pt idx="5938">
                  <c:v>98.96666667</c:v>
                </c:pt>
                <c:pt idx="5939">
                  <c:v>98.98333333</c:v>
                </c:pt>
                <c:pt idx="5940">
                  <c:v>99</c:v>
                </c:pt>
                <c:pt idx="5941">
                  <c:v>99.01666667</c:v>
                </c:pt>
                <c:pt idx="5942">
                  <c:v>99.03333333</c:v>
                </c:pt>
                <c:pt idx="5943">
                  <c:v>99.05</c:v>
                </c:pt>
                <c:pt idx="5944">
                  <c:v>99.06666667</c:v>
                </c:pt>
                <c:pt idx="5945">
                  <c:v>99.08333333</c:v>
                </c:pt>
                <c:pt idx="5946">
                  <c:v>99.1</c:v>
                </c:pt>
                <c:pt idx="5947">
                  <c:v>99.11666667</c:v>
                </c:pt>
                <c:pt idx="5948">
                  <c:v>99.13333333</c:v>
                </c:pt>
                <c:pt idx="5949">
                  <c:v>99.15</c:v>
                </c:pt>
                <c:pt idx="5950">
                  <c:v>99.16666667</c:v>
                </c:pt>
                <c:pt idx="5951">
                  <c:v>99.18333333</c:v>
                </c:pt>
                <c:pt idx="5952">
                  <c:v>99.2</c:v>
                </c:pt>
                <c:pt idx="5953">
                  <c:v>99.21666667</c:v>
                </c:pt>
                <c:pt idx="5954">
                  <c:v>99.23333333</c:v>
                </c:pt>
                <c:pt idx="5955">
                  <c:v>99.25</c:v>
                </c:pt>
                <c:pt idx="5956">
                  <c:v>99.26666667</c:v>
                </c:pt>
                <c:pt idx="5957">
                  <c:v>99.28333333</c:v>
                </c:pt>
                <c:pt idx="5958">
                  <c:v>99.3</c:v>
                </c:pt>
                <c:pt idx="5959">
                  <c:v>99.31666667</c:v>
                </c:pt>
                <c:pt idx="5960">
                  <c:v>99.33333333</c:v>
                </c:pt>
                <c:pt idx="5961">
                  <c:v>99.35</c:v>
                </c:pt>
                <c:pt idx="5962">
                  <c:v>99.36666667</c:v>
                </c:pt>
                <c:pt idx="5963">
                  <c:v>99.38333333</c:v>
                </c:pt>
                <c:pt idx="5964">
                  <c:v>99.4</c:v>
                </c:pt>
                <c:pt idx="5965">
                  <c:v>99.41666667</c:v>
                </c:pt>
                <c:pt idx="5966">
                  <c:v>99.43333333</c:v>
                </c:pt>
                <c:pt idx="5967">
                  <c:v>99.45</c:v>
                </c:pt>
                <c:pt idx="5968">
                  <c:v>99.46666667</c:v>
                </c:pt>
                <c:pt idx="5969">
                  <c:v>99.48333333</c:v>
                </c:pt>
                <c:pt idx="5970">
                  <c:v>99.5</c:v>
                </c:pt>
                <c:pt idx="5971">
                  <c:v>99.51666667</c:v>
                </c:pt>
                <c:pt idx="5972">
                  <c:v>99.53333333</c:v>
                </c:pt>
                <c:pt idx="5973">
                  <c:v>99.55</c:v>
                </c:pt>
                <c:pt idx="5974">
                  <c:v>99.56666667</c:v>
                </c:pt>
                <c:pt idx="5975">
                  <c:v>99.58333333</c:v>
                </c:pt>
                <c:pt idx="5976">
                  <c:v>99.6</c:v>
                </c:pt>
                <c:pt idx="5977">
                  <c:v>99.61666667</c:v>
                </c:pt>
                <c:pt idx="5978">
                  <c:v>99.63333333</c:v>
                </c:pt>
                <c:pt idx="5979">
                  <c:v>99.65</c:v>
                </c:pt>
                <c:pt idx="5980">
                  <c:v>99.66666667</c:v>
                </c:pt>
                <c:pt idx="5981">
                  <c:v>99.68333333</c:v>
                </c:pt>
                <c:pt idx="5982">
                  <c:v>99.7</c:v>
                </c:pt>
                <c:pt idx="5983">
                  <c:v>99.71666667</c:v>
                </c:pt>
                <c:pt idx="5984">
                  <c:v>99.73333333</c:v>
                </c:pt>
                <c:pt idx="5985">
                  <c:v>99.75</c:v>
                </c:pt>
                <c:pt idx="5986">
                  <c:v>99.76666667</c:v>
                </c:pt>
                <c:pt idx="5987">
                  <c:v>99.78333333</c:v>
                </c:pt>
                <c:pt idx="5988">
                  <c:v>99.8</c:v>
                </c:pt>
                <c:pt idx="5989">
                  <c:v>99.81666667</c:v>
                </c:pt>
                <c:pt idx="5990">
                  <c:v>99.83333333</c:v>
                </c:pt>
                <c:pt idx="5991">
                  <c:v>99.85</c:v>
                </c:pt>
                <c:pt idx="5992">
                  <c:v>99.86666667</c:v>
                </c:pt>
                <c:pt idx="5993">
                  <c:v>99.88333333</c:v>
                </c:pt>
                <c:pt idx="5994">
                  <c:v>99.9</c:v>
                </c:pt>
                <c:pt idx="5995">
                  <c:v>99.91666667</c:v>
                </c:pt>
                <c:pt idx="5996">
                  <c:v>99.93333333</c:v>
                </c:pt>
                <c:pt idx="5997">
                  <c:v>99.95</c:v>
                </c:pt>
                <c:pt idx="5998">
                  <c:v>99.96666667</c:v>
                </c:pt>
                <c:pt idx="5999">
                  <c:v>99.98333333</c:v>
                </c:pt>
                <c:pt idx="6000">
                  <c:v>100</c:v>
                </c:pt>
                <c:pt idx="6001">
                  <c:v>100.0166667</c:v>
                </c:pt>
                <c:pt idx="6002">
                  <c:v>100.0333333</c:v>
                </c:pt>
                <c:pt idx="6003">
                  <c:v>100.05</c:v>
                </c:pt>
                <c:pt idx="6004">
                  <c:v>100.0666667</c:v>
                </c:pt>
                <c:pt idx="6005">
                  <c:v>100.0833333</c:v>
                </c:pt>
                <c:pt idx="6006">
                  <c:v>100.1</c:v>
                </c:pt>
                <c:pt idx="6007">
                  <c:v>100.1166667</c:v>
                </c:pt>
                <c:pt idx="6008">
                  <c:v>100.1333333</c:v>
                </c:pt>
                <c:pt idx="6009">
                  <c:v>100.15</c:v>
                </c:pt>
                <c:pt idx="6010">
                  <c:v>100.1666667</c:v>
                </c:pt>
                <c:pt idx="6011">
                  <c:v>100.1833333</c:v>
                </c:pt>
                <c:pt idx="6012">
                  <c:v>100.2</c:v>
                </c:pt>
                <c:pt idx="6013">
                  <c:v>100.2166667</c:v>
                </c:pt>
                <c:pt idx="6014">
                  <c:v>100.2333333</c:v>
                </c:pt>
                <c:pt idx="6015">
                  <c:v>100.25</c:v>
                </c:pt>
                <c:pt idx="6016">
                  <c:v>100.2666667</c:v>
                </c:pt>
                <c:pt idx="6017">
                  <c:v>100.2833333</c:v>
                </c:pt>
                <c:pt idx="6018">
                  <c:v>100.3</c:v>
                </c:pt>
                <c:pt idx="6019">
                  <c:v>100.3166667</c:v>
                </c:pt>
                <c:pt idx="6020">
                  <c:v>100.3333333</c:v>
                </c:pt>
                <c:pt idx="6021">
                  <c:v>100.35</c:v>
                </c:pt>
                <c:pt idx="6022">
                  <c:v>100.3666667</c:v>
                </c:pt>
                <c:pt idx="6023">
                  <c:v>100.3833333</c:v>
                </c:pt>
                <c:pt idx="6024">
                  <c:v>100.4</c:v>
                </c:pt>
                <c:pt idx="6025">
                  <c:v>100.4166667</c:v>
                </c:pt>
                <c:pt idx="6026">
                  <c:v>100.4333333</c:v>
                </c:pt>
                <c:pt idx="6027">
                  <c:v>100.45</c:v>
                </c:pt>
                <c:pt idx="6028">
                  <c:v>100.4666667</c:v>
                </c:pt>
                <c:pt idx="6029">
                  <c:v>100.4833333</c:v>
                </c:pt>
                <c:pt idx="6030">
                  <c:v>100.5</c:v>
                </c:pt>
                <c:pt idx="6031">
                  <c:v>100.5166667</c:v>
                </c:pt>
                <c:pt idx="6032">
                  <c:v>100.5333333</c:v>
                </c:pt>
                <c:pt idx="6033">
                  <c:v>100.55</c:v>
                </c:pt>
                <c:pt idx="6034">
                  <c:v>100.5666667</c:v>
                </c:pt>
                <c:pt idx="6035">
                  <c:v>100.5833333</c:v>
                </c:pt>
                <c:pt idx="6036">
                  <c:v>100.6</c:v>
                </c:pt>
                <c:pt idx="6037">
                  <c:v>100.6166667</c:v>
                </c:pt>
                <c:pt idx="6038">
                  <c:v>100.6333333</c:v>
                </c:pt>
                <c:pt idx="6039">
                  <c:v>100.65</c:v>
                </c:pt>
                <c:pt idx="6040">
                  <c:v>100.6666667</c:v>
                </c:pt>
                <c:pt idx="6041">
                  <c:v>100.6833333</c:v>
                </c:pt>
                <c:pt idx="6042">
                  <c:v>100.7</c:v>
                </c:pt>
                <c:pt idx="6043">
                  <c:v>100.7166667</c:v>
                </c:pt>
                <c:pt idx="6044">
                  <c:v>100.7333333</c:v>
                </c:pt>
                <c:pt idx="6045">
                  <c:v>100.75</c:v>
                </c:pt>
                <c:pt idx="6046">
                  <c:v>100.7666667</c:v>
                </c:pt>
                <c:pt idx="6047">
                  <c:v>100.7833333</c:v>
                </c:pt>
                <c:pt idx="6048">
                  <c:v>100.8</c:v>
                </c:pt>
                <c:pt idx="6049">
                  <c:v>100.8166667</c:v>
                </c:pt>
                <c:pt idx="6050">
                  <c:v>100.8333333</c:v>
                </c:pt>
                <c:pt idx="6051">
                  <c:v>100.85</c:v>
                </c:pt>
                <c:pt idx="6052">
                  <c:v>100.8666667</c:v>
                </c:pt>
                <c:pt idx="6053">
                  <c:v>100.8833333</c:v>
                </c:pt>
                <c:pt idx="6054">
                  <c:v>100.9</c:v>
                </c:pt>
                <c:pt idx="6055">
                  <c:v>100.9166667</c:v>
                </c:pt>
                <c:pt idx="6056">
                  <c:v>100.9333333</c:v>
                </c:pt>
                <c:pt idx="6057">
                  <c:v>100.95</c:v>
                </c:pt>
                <c:pt idx="6058">
                  <c:v>100.9666667</c:v>
                </c:pt>
                <c:pt idx="6059">
                  <c:v>100.9833333</c:v>
                </c:pt>
                <c:pt idx="6060">
                  <c:v>101</c:v>
                </c:pt>
                <c:pt idx="6061">
                  <c:v>101.0166667</c:v>
                </c:pt>
                <c:pt idx="6062">
                  <c:v>101.0333333</c:v>
                </c:pt>
                <c:pt idx="6063">
                  <c:v>101.05</c:v>
                </c:pt>
                <c:pt idx="6064">
                  <c:v>101.0666667</c:v>
                </c:pt>
                <c:pt idx="6065">
                  <c:v>101.0833333</c:v>
                </c:pt>
                <c:pt idx="6066">
                  <c:v>101.1</c:v>
                </c:pt>
                <c:pt idx="6067">
                  <c:v>101.1166667</c:v>
                </c:pt>
                <c:pt idx="6068">
                  <c:v>101.1333333</c:v>
                </c:pt>
                <c:pt idx="6069">
                  <c:v>101.15</c:v>
                </c:pt>
                <c:pt idx="6070">
                  <c:v>101.1666667</c:v>
                </c:pt>
                <c:pt idx="6071">
                  <c:v>101.1833333</c:v>
                </c:pt>
                <c:pt idx="6072">
                  <c:v>101.2</c:v>
                </c:pt>
                <c:pt idx="6073">
                  <c:v>101.2166667</c:v>
                </c:pt>
                <c:pt idx="6074">
                  <c:v>101.2333333</c:v>
                </c:pt>
                <c:pt idx="6075">
                  <c:v>101.25</c:v>
                </c:pt>
                <c:pt idx="6076">
                  <c:v>101.2666667</c:v>
                </c:pt>
                <c:pt idx="6077">
                  <c:v>101.2833333</c:v>
                </c:pt>
                <c:pt idx="6078">
                  <c:v>101.3</c:v>
                </c:pt>
                <c:pt idx="6079">
                  <c:v>101.3166667</c:v>
                </c:pt>
                <c:pt idx="6080">
                  <c:v>101.3333333</c:v>
                </c:pt>
                <c:pt idx="6081">
                  <c:v>101.35</c:v>
                </c:pt>
                <c:pt idx="6082">
                  <c:v>101.3666667</c:v>
                </c:pt>
                <c:pt idx="6083">
                  <c:v>101.3833333</c:v>
                </c:pt>
                <c:pt idx="6084">
                  <c:v>101.4</c:v>
                </c:pt>
                <c:pt idx="6085">
                  <c:v>101.4166667</c:v>
                </c:pt>
                <c:pt idx="6086">
                  <c:v>101.4333333</c:v>
                </c:pt>
                <c:pt idx="6087">
                  <c:v>101.45</c:v>
                </c:pt>
                <c:pt idx="6088">
                  <c:v>101.4666667</c:v>
                </c:pt>
                <c:pt idx="6089">
                  <c:v>101.4833333</c:v>
                </c:pt>
                <c:pt idx="6090">
                  <c:v>101.5</c:v>
                </c:pt>
                <c:pt idx="6091">
                  <c:v>101.5166667</c:v>
                </c:pt>
                <c:pt idx="6092">
                  <c:v>101.5333333</c:v>
                </c:pt>
                <c:pt idx="6093">
                  <c:v>101.55</c:v>
                </c:pt>
                <c:pt idx="6094">
                  <c:v>101.5666667</c:v>
                </c:pt>
                <c:pt idx="6095">
                  <c:v>101.5833333</c:v>
                </c:pt>
                <c:pt idx="6096">
                  <c:v>101.6</c:v>
                </c:pt>
                <c:pt idx="6097">
                  <c:v>101.6166667</c:v>
                </c:pt>
                <c:pt idx="6098">
                  <c:v>101.6333333</c:v>
                </c:pt>
                <c:pt idx="6099">
                  <c:v>101.65</c:v>
                </c:pt>
                <c:pt idx="6100">
                  <c:v>101.6666667</c:v>
                </c:pt>
                <c:pt idx="6101">
                  <c:v>101.6833333</c:v>
                </c:pt>
                <c:pt idx="6102">
                  <c:v>101.7</c:v>
                </c:pt>
                <c:pt idx="6103">
                  <c:v>101.7166667</c:v>
                </c:pt>
                <c:pt idx="6104">
                  <c:v>101.7333333</c:v>
                </c:pt>
                <c:pt idx="6105">
                  <c:v>101.75</c:v>
                </c:pt>
                <c:pt idx="6106">
                  <c:v>101.7666667</c:v>
                </c:pt>
                <c:pt idx="6107">
                  <c:v>101.7833333</c:v>
                </c:pt>
                <c:pt idx="6108">
                  <c:v>101.8</c:v>
                </c:pt>
                <c:pt idx="6109">
                  <c:v>101.8166667</c:v>
                </c:pt>
                <c:pt idx="6110">
                  <c:v>101.8333333</c:v>
                </c:pt>
                <c:pt idx="6111">
                  <c:v>101.85</c:v>
                </c:pt>
                <c:pt idx="6112">
                  <c:v>101.8666667</c:v>
                </c:pt>
                <c:pt idx="6113">
                  <c:v>101.8833333</c:v>
                </c:pt>
                <c:pt idx="6114">
                  <c:v>101.9</c:v>
                </c:pt>
                <c:pt idx="6115">
                  <c:v>101.9166667</c:v>
                </c:pt>
                <c:pt idx="6116">
                  <c:v>101.9333333</c:v>
                </c:pt>
                <c:pt idx="6117">
                  <c:v>101.95</c:v>
                </c:pt>
                <c:pt idx="6118">
                  <c:v>101.9666667</c:v>
                </c:pt>
                <c:pt idx="6119">
                  <c:v>101.9833333</c:v>
                </c:pt>
                <c:pt idx="6120">
                  <c:v>102</c:v>
                </c:pt>
                <c:pt idx="6121">
                  <c:v>102.0166667</c:v>
                </c:pt>
                <c:pt idx="6122">
                  <c:v>102.0333333</c:v>
                </c:pt>
                <c:pt idx="6123">
                  <c:v>102.05</c:v>
                </c:pt>
                <c:pt idx="6124">
                  <c:v>102.0666667</c:v>
                </c:pt>
                <c:pt idx="6125">
                  <c:v>102.0833333</c:v>
                </c:pt>
                <c:pt idx="6126">
                  <c:v>102.1</c:v>
                </c:pt>
                <c:pt idx="6127">
                  <c:v>102.1166667</c:v>
                </c:pt>
                <c:pt idx="6128">
                  <c:v>102.1333333</c:v>
                </c:pt>
                <c:pt idx="6129">
                  <c:v>102.15</c:v>
                </c:pt>
                <c:pt idx="6130">
                  <c:v>102.1666667</c:v>
                </c:pt>
                <c:pt idx="6131">
                  <c:v>102.1833333</c:v>
                </c:pt>
                <c:pt idx="6132">
                  <c:v>102.2</c:v>
                </c:pt>
                <c:pt idx="6133">
                  <c:v>102.2166667</c:v>
                </c:pt>
                <c:pt idx="6134">
                  <c:v>102.2333333</c:v>
                </c:pt>
                <c:pt idx="6135">
                  <c:v>102.25</c:v>
                </c:pt>
                <c:pt idx="6136">
                  <c:v>102.2666667</c:v>
                </c:pt>
                <c:pt idx="6137">
                  <c:v>102.2833333</c:v>
                </c:pt>
                <c:pt idx="6138">
                  <c:v>102.3</c:v>
                </c:pt>
                <c:pt idx="6139">
                  <c:v>102.3166667</c:v>
                </c:pt>
                <c:pt idx="6140">
                  <c:v>102.3333333</c:v>
                </c:pt>
                <c:pt idx="6141">
                  <c:v>102.35</c:v>
                </c:pt>
                <c:pt idx="6142">
                  <c:v>102.3666667</c:v>
                </c:pt>
                <c:pt idx="6143">
                  <c:v>102.3833333</c:v>
                </c:pt>
                <c:pt idx="6144">
                  <c:v>102.4</c:v>
                </c:pt>
                <c:pt idx="6145">
                  <c:v>102.4166667</c:v>
                </c:pt>
                <c:pt idx="6146">
                  <c:v>102.4333333</c:v>
                </c:pt>
                <c:pt idx="6147">
                  <c:v>102.45</c:v>
                </c:pt>
                <c:pt idx="6148">
                  <c:v>102.4666667</c:v>
                </c:pt>
                <c:pt idx="6149">
                  <c:v>102.4833333</c:v>
                </c:pt>
                <c:pt idx="6150">
                  <c:v>102.5</c:v>
                </c:pt>
                <c:pt idx="6151">
                  <c:v>102.5166667</c:v>
                </c:pt>
                <c:pt idx="6152">
                  <c:v>102.5333333</c:v>
                </c:pt>
                <c:pt idx="6153">
                  <c:v>102.55</c:v>
                </c:pt>
                <c:pt idx="6154">
                  <c:v>102.5666667</c:v>
                </c:pt>
                <c:pt idx="6155">
                  <c:v>102.5833333</c:v>
                </c:pt>
                <c:pt idx="6156">
                  <c:v>102.6</c:v>
                </c:pt>
                <c:pt idx="6157">
                  <c:v>102.6166667</c:v>
                </c:pt>
                <c:pt idx="6158">
                  <c:v>102.6333333</c:v>
                </c:pt>
                <c:pt idx="6159">
                  <c:v>102.65</c:v>
                </c:pt>
                <c:pt idx="6160">
                  <c:v>102.6666667</c:v>
                </c:pt>
                <c:pt idx="6161">
                  <c:v>102.6833333</c:v>
                </c:pt>
                <c:pt idx="6162">
                  <c:v>102.7</c:v>
                </c:pt>
                <c:pt idx="6163">
                  <c:v>102.7166667</c:v>
                </c:pt>
                <c:pt idx="6164">
                  <c:v>102.7333333</c:v>
                </c:pt>
                <c:pt idx="6165">
                  <c:v>102.75</c:v>
                </c:pt>
                <c:pt idx="6166">
                  <c:v>102.7666667</c:v>
                </c:pt>
                <c:pt idx="6167">
                  <c:v>102.7833333</c:v>
                </c:pt>
                <c:pt idx="6168">
                  <c:v>102.8</c:v>
                </c:pt>
                <c:pt idx="6169">
                  <c:v>102.8166667</c:v>
                </c:pt>
                <c:pt idx="6170">
                  <c:v>102.8333333</c:v>
                </c:pt>
                <c:pt idx="6171">
                  <c:v>102.85</c:v>
                </c:pt>
                <c:pt idx="6172">
                  <c:v>102.8666667</c:v>
                </c:pt>
                <c:pt idx="6173">
                  <c:v>102.8833333</c:v>
                </c:pt>
                <c:pt idx="6174">
                  <c:v>102.9</c:v>
                </c:pt>
                <c:pt idx="6175">
                  <c:v>102.9166667</c:v>
                </c:pt>
                <c:pt idx="6176">
                  <c:v>102.9333333</c:v>
                </c:pt>
                <c:pt idx="6177">
                  <c:v>102.95</c:v>
                </c:pt>
                <c:pt idx="6178">
                  <c:v>102.9666667</c:v>
                </c:pt>
                <c:pt idx="6179">
                  <c:v>102.9833333</c:v>
                </c:pt>
                <c:pt idx="6180">
                  <c:v>103</c:v>
                </c:pt>
                <c:pt idx="6181">
                  <c:v>103.0166667</c:v>
                </c:pt>
                <c:pt idx="6182">
                  <c:v>103.0333333</c:v>
                </c:pt>
                <c:pt idx="6183">
                  <c:v>103.05</c:v>
                </c:pt>
                <c:pt idx="6184">
                  <c:v>103.0666667</c:v>
                </c:pt>
                <c:pt idx="6185">
                  <c:v>103.0833333</c:v>
                </c:pt>
                <c:pt idx="6186">
                  <c:v>103.1</c:v>
                </c:pt>
                <c:pt idx="6187">
                  <c:v>103.1166667</c:v>
                </c:pt>
                <c:pt idx="6188">
                  <c:v>103.1333333</c:v>
                </c:pt>
                <c:pt idx="6189">
                  <c:v>103.15</c:v>
                </c:pt>
                <c:pt idx="6190">
                  <c:v>103.1666667</c:v>
                </c:pt>
                <c:pt idx="6191">
                  <c:v>103.1833333</c:v>
                </c:pt>
                <c:pt idx="6192">
                  <c:v>103.2</c:v>
                </c:pt>
                <c:pt idx="6193">
                  <c:v>103.2166667</c:v>
                </c:pt>
                <c:pt idx="6194">
                  <c:v>103.2333333</c:v>
                </c:pt>
                <c:pt idx="6195">
                  <c:v>103.25</c:v>
                </c:pt>
                <c:pt idx="6196">
                  <c:v>103.2666667</c:v>
                </c:pt>
                <c:pt idx="6197">
                  <c:v>103.2833333</c:v>
                </c:pt>
                <c:pt idx="6198">
                  <c:v>103.3</c:v>
                </c:pt>
                <c:pt idx="6199">
                  <c:v>103.3166667</c:v>
                </c:pt>
                <c:pt idx="6200">
                  <c:v>103.3333333</c:v>
                </c:pt>
                <c:pt idx="6201">
                  <c:v>103.35</c:v>
                </c:pt>
                <c:pt idx="6202">
                  <c:v>103.3666667</c:v>
                </c:pt>
                <c:pt idx="6203">
                  <c:v>103.3833333</c:v>
                </c:pt>
                <c:pt idx="6204">
                  <c:v>103.4</c:v>
                </c:pt>
                <c:pt idx="6205">
                  <c:v>103.4166667</c:v>
                </c:pt>
                <c:pt idx="6206">
                  <c:v>103.4333333</c:v>
                </c:pt>
                <c:pt idx="6207">
                  <c:v>103.45</c:v>
                </c:pt>
                <c:pt idx="6208">
                  <c:v>103.4666667</c:v>
                </c:pt>
                <c:pt idx="6209">
                  <c:v>103.4833333</c:v>
                </c:pt>
                <c:pt idx="6210">
                  <c:v>103.5</c:v>
                </c:pt>
                <c:pt idx="6211">
                  <c:v>103.5166667</c:v>
                </c:pt>
                <c:pt idx="6212">
                  <c:v>103.5333333</c:v>
                </c:pt>
                <c:pt idx="6213">
                  <c:v>103.55</c:v>
                </c:pt>
                <c:pt idx="6214">
                  <c:v>103.5666667</c:v>
                </c:pt>
                <c:pt idx="6215">
                  <c:v>103.5833333</c:v>
                </c:pt>
                <c:pt idx="6216">
                  <c:v>103.6</c:v>
                </c:pt>
                <c:pt idx="6217">
                  <c:v>103.6166667</c:v>
                </c:pt>
                <c:pt idx="6218">
                  <c:v>103.6333333</c:v>
                </c:pt>
                <c:pt idx="6219">
                  <c:v>103.65</c:v>
                </c:pt>
                <c:pt idx="6220">
                  <c:v>103.6666667</c:v>
                </c:pt>
                <c:pt idx="6221">
                  <c:v>103.6833333</c:v>
                </c:pt>
                <c:pt idx="6222">
                  <c:v>103.7</c:v>
                </c:pt>
                <c:pt idx="6223">
                  <c:v>103.7166667</c:v>
                </c:pt>
                <c:pt idx="6224">
                  <c:v>103.7333333</c:v>
                </c:pt>
                <c:pt idx="6225">
                  <c:v>103.75</c:v>
                </c:pt>
                <c:pt idx="6226">
                  <c:v>103.7666667</c:v>
                </c:pt>
                <c:pt idx="6227">
                  <c:v>103.7833333</c:v>
                </c:pt>
                <c:pt idx="6228">
                  <c:v>103.8</c:v>
                </c:pt>
                <c:pt idx="6229">
                  <c:v>103.8166667</c:v>
                </c:pt>
                <c:pt idx="6230">
                  <c:v>103.8333333</c:v>
                </c:pt>
                <c:pt idx="6231">
                  <c:v>103.85</c:v>
                </c:pt>
                <c:pt idx="6232">
                  <c:v>103.8666667</c:v>
                </c:pt>
                <c:pt idx="6233">
                  <c:v>103.8833333</c:v>
                </c:pt>
                <c:pt idx="6234">
                  <c:v>103.9</c:v>
                </c:pt>
                <c:pt idx="6235">
                  <c:v>103.9166667</c:v>
                </c:pt>
                <c:pt idx="6236">
                  <c:v>103.9333333</c:v>
                </c:pt>
                <c:pt idx="6237">
                  <c:v>103.95</c:v>
                </c:pt>
                <c:pt idx="6238">
                  <c:v>103.9666667</c:v>
                </c:pt>
                <c:pt idx="6239">
                  <c:v>103.9833333</c:v>
                </c:pt>
                <c:pt idx="6240">
                  <c:v>104</c:v>
                </c:pt>
                <c:pt idx="6241">
                  <c:v>104.0166667</c:v>
                </c:pt>
                <c:pt idx="6242">
                  <c:v>104.0333333</c:v>
                </c:pt>
                <c:pt idx="6243">
                  <c:v>104.05</c:v>
                </c:pt>
                <c:pt idx="6244">
                  <c:v>104.0666667</c:v>
                </c:pt>
                <c:pt idx="6245">
                  <c:v>104.0833333</c:v>
                </c:pt>
                <c:pt idx="6246">
                  <c:v>104.1</c:v>
                </c:pt>
                <c:pt idx="6247">
                  <c:v>104.1166667</c:v>
                </c:pt>
                <c:pt idx="6248">
                  <c:v>104.1333333</c:v>
                </c:pt>
                <c:pt idx="6249">
                  <c:v>104.15</c:v>
                </c:pt>
                <c:pt idx="6250">
                  <c:v>104.1666667</c:v>
                </c:pt>
                <c:pt idx="6251">
                  <c:v>104.1833333</c:v>
                </c:pt>
                <c:pt idx="6252">
                  <c:v>104.2</c:v>
                </c:pt>
                <c:pt idx="6253">
                  <c:v>104.2166667</c:v>
                </c:pt>
                <c:pt idx="6254">
                  <c:v>104.2333333</c:v>
                </c:pt>
                <c:pt idx="6255">
                  <c:v>104.25</c:v>
                </c:pt>
                <c:pt idx="6256">
                  <c:v>104.2666667</c:v>
                </c:pt>
                <c:pt idx="6257">
                  <c:v>104.2833333</c:v>
                </c:pt>
                <c:pt idx="6258">
                  <c:v>104.3</c:v>
                </c:pt>
                <c:pt idx="6259">
                  <c:v>104.3166667</c:v>
                </c:pt>
                <c:pt idx="6260">
                  <c:v>104.3333333</c:v>
                </c:pt>
                <c:pt idx="6261">
                  <c:v>104.35</c:v>
                </c:pt>
                <c:pt idx="6262">
                  <c:v>104.3666667</c:v>
                </c:pt>
                <c:pt idx="6263">
                  <c:v>104.3833333</c:v>
                </c:pt>
                <c:pt idx="6264">
                  <c:v>104.4</c:v>
                </c:pt>
                <c:pt idx="6265">
                  <c:v>104.4166667</c:v>
                </c:pt>
                <c:pt idx="6266">
                  <c:v>104.4333333</c:v>
                </c:pt>
                <c:pt idx="6267">
                  <c:v>104.45</c:v>
                </c:pt>
                <c:pt idx="6268">
                  <c:v>104.4666667</c:v>
                </c:pt>
                <c:pt idx="6269">
                  <c:v>104.4833333</c:v>
                </c:pt>
                <c:pt idx="6270">
                  <c:v>104.5</c:v>
                </c:pt>
                <c:pt idx="6271">
                  <c:v>104.5166667</c:v>
                </c:pt>
                <c:pt idx="6272">
                  <c:v>104.5333333</c:v>
                </c:pt>
                <c:pt idx="6273">
                  <c:v>104.55</c:v>
                </c:pt>
                <c:pt idx="6274">
                  <c:v>104.5666667</c:v>
                </c:pt>
                <c:pt idx="6275">
                  <c:v>104.5833333</c:v>
                </c:pt>
                <c:pt idx="6276">
                  <c:v>104.6</c:v>
                </c:pt>
                <c:pt idx="6277">
                  <c:v>104.6166667</c:v>
                </c:pt>
                <c:pt idx="6278">
                  <c:v>104.6333333</c:v>
                </c:pt>
                <c:pt idx="6279">
                  <c:v>104.65</c:v>
                </c:pt>
                <c:pt idx="6280">
                  <c:v>104.6666667</c:v>
                </c:pt>
                <c:pt idx="6281">
                  <c:v>104.6833333</c:v>
                </c:pt>
                <c:pt idx="6282">
                  <c:v>104.7</c:v>
                </c:pt>
                <c:pt idx="6283">
                  <c:v>104.7166667</c:v>
                </c:pt>
                <c:pt idx="6284">
                  <c:v>104.7333333</c:v>
                </c:pt>
                <c:pt idx="6285">
                  <c:v>104.75</c:v>
                </c:pt>
                <c:pt idx="6286">
                  <c:v>104.7666667</c:v>
                </c:pt>
                <c:pt idx="6287">
                  <c:v>104.7833333</c:v>
                </c:pt>
                <c:pt idx="6288">
                  <c:v>104.8</c:v>
                </c:pt>
                <c:pt idx="6289">
                  <c:v>104.8166667</c:v>
                </c:pt>
                <c:pt idx="6290">
                  <c:v>104.8333333</c:v>
                </c:pt>
                <c:pt idx="6291">
                  <c:v>104.85</c:v>
                </c:pt>
                <c:pt idx="6292">
                  <c:v>104.8666667</c:v>
                </c:pt>
                <c:pt idx="6293">
                  <c:v>104.8833333</c:v>
                </c:pt>
                <c:pt idx="6294">
                  <c:v>104.9</c:v>
                </c:pt>
                <c:pt idx="6295">
                  <c:v>104.9166667</c:v>
                </c:pt>
                <c:pt idx="6296">
                  <c:v>104.9333333</c:v>
                </c:pt>
                <c:pt idx="6297">
                  <c:v>104.95</c:v>
                </c:pt>
                <c:pt idx="6298">
                  <c:v>104.9666667</c:v>
                </c:pt>
                <c:pt idx="6299">
                  <c:v>104.9833333</c:v>
                </c:pt>
                <c:pt idx="6300">
                  <c:v>105</c:v>
                </c:pt>
                <c:pt idx="6301">
                  <c:v>105.0166667</c:v>
                </c:pt>
                <c:pt idx="6302">
                  <c:v>105.0333333</c:v>
                </c:pt>
                <c:pt idx="6303">
                  <c:v>105.05</c:v>
                </c:pt>
                <c:pt idx="6304">
                  <c:v>105.0666667</c:v>
                </c:pt>
                <c:pt idx="6305">
                  <c:v>105.0833333</c:v>
                </c:pt>
                <c:pt idx="6306">
                  <c:v>105.1</c:v>
                </c:pt>
                <c:pt idx="6307">
                  <c:v>105.1166667</c:v>
                </c:pt>
                <c:pt idx="6308">
                  <c:v>105.1333333</c:v>
                </c:pt>
                <c:pt idx="6309">
                  <c:v>105.15</c:v>
                </c:pt>
                <c:pt idx="6310">
                  <c:v>105.1666667</c:v>
                </c:pt>
                <c:pt idx="6311">
                  <c:v>105.1833333</c:v>
                </c:pt>
                <c:pt idx="6312">
                  <c:v>105.2</c:v>
                </c:pt>
                <c:pt idx="6313">
                  <c:v>105.2166667</c:v>
                </c:pt>
                <c:pt idx="6314">
                  <c:v>105.2333333</c:v>
                </c:pt>
                <c:pt idx="6315">
                  <c:v>105.25</c:v>
                </c:pt>
                <c:pt idx="6316">
                  <c:v>105.2666667</c:v>
                </c:pt>
                <c:pt idx="6317">
                  <c:v>105.2833333</c:v>
                </c:pt>
                <c:pt idx="6318">
                  <c:v>105.3</c:v>
                </c:pt>
                <c:pt idx="6319">
                  <c:v>105.3166667</c:v>
                </c:pt>
                <c:pt idx="6320">
                  <c:v>105.3333333</c:v>
                </c:pt>
                <c:pt idx="6321">
                  <c:v>105.35</c:v>
                </c:pt>
                <c:pt idx="6322">
                  <c:v>105.3666667</c:v>
                </c:pt>
                <c:pt idx="6323">
                  <c:v>105.3833333</c:v>
                </c:pt>
                <c:pt idx="6324">
                  <c:v>105.4</c:v>
                </c:pt>
                <c:pt idx="6325">
                  <c:v>105.4166667</c:v>
                </c:pt>
                <c:pt idx="6326">
                  <c:v>105.4333333</c:v>
                </c:pt>
                <c:pt idx="6327">
                  <c:v>105.45</c:v>
                </c:pt>
                <c:pt idx="6328">
                  <c:v>105.4666667</c:v>
                </c:pt>
                <c:pt idx="6329">
                  <c:v>105.4833333</c:v>
                </c:pt>
                <c:pt idx="6330">
                  <c:v>105.5</c:v>
                </c:pt>
                <c:pt idx="6331">
                  <c:v>105.5166667</c:v>
                </c:pt>
                <c:pt idx="6332">
                  <c:v>105.5333333</c:v>
                </c:pt>
                <c:pt idx="6333">
                  <c:v>105.55</c:v>
                </c:pt>
                <c:pt idx="6334">
                  <c:v>105.5666667</c:v>
                </c:pt>
                <c:pt idx="6335">
                  <c:v>105.5833333</c:v>
                </c:pt>
                <c:pt idx="6336">
                  <c:v>105.6</c:v>
                </c:pt>
                <c:pt idx="6337">
                  <c:v>105.6166667</c:v>
                </c:pt>
                <c:pt idx="6338">
                  <c:v>105.6333333</c:v>
                </c:pt>
                <c:pt idx="6339">
                  <c:v>105.65</c:v>
                </c:pt>
                <c:pt idx="6340">
                  <c:v>105.6666667</c:v>
                </c:pt>
                <c:pt idx="6341">
                  <c:v>105.6833333</c:v>
                </c:pt>
                <c:pt idx="6342">
                  <c:v>105.7</c:v>
                </c:pt>
                <c:pt idx="6343">
                  <c:v>105.7166667</c:v>
                </c:pt>
                <c:pt idx="6344">
                  <c:v>105.7333333</c:v>
                </c:pt>
                <c:pt idx="6345">
                  <c:v>105.75</c:v>
                </c:pt>
                <c:pt idx="6346">
                  <c:v>105.7666667</c:v>
                </c:pt>
                <c:pt idx="6347">
                  <c:v>105.7833333</c:v>
                </c:pt>
                <c:pt idx="6348">
                  <c:v>105.8</c:v>
                </c:pt>
                <c:pt idx="6349">
                  <c:v>105.8166667</c:v>
                </c:pt>
                <c:pt idx="6350">
                  <c:v>105.8333333</c:v>
                </c:pt>
                <c:pt idx="6351">
                  <c:v>105.85</c:v>
                </c:pt>
                <c:pt idx="6352">
                  <c:v>105.8666667</c:v>
                </c:pt>
                <c:pt idx="6353">
                  <c:v>105.8833333</c:v>
                </c:pt>
                <c:pt idx="6354">
                  <c:v>105.9</c:v>
                </c:pt>
                <c:pt idx="6355">
                  <c:v>105.9166667</c:v>
                </c:pt>
                <c:pt idx="6356">
                  <c:v>105.9333333</c:v>
                </c:pt>
                <c:pt idx="6357">
                  <c:v>105.95</c:v>
                </c:pt>
                <c:pt idx="6358">
                  <c:v>105.9666667</c:v>
                </c:pt>
                <c:pt idx="6359">
                  <c:v>105.9833333</c:v>
                </c:pt>
                <c:pt idx="6360">
                  <c:v>106</c:v>
                </c:pt>
                <c:pt idx="6361">
                  <c:v>106.0166667</c:v>
                </c:pt>
                <c:pt idx="6362">
                  <c:v>106.0333333</c:v>
                </c:pt>
                <c:pt idx="6363">
                  <c:v>106.05</c:v>
                </c:pt>
                <c:pt idx="6364">
                  <c:v>106.0666667</c:v>
                </c:pt>
                <c:pt idx="6365">
                  <c:v>106.0833333</c:v>
                </c:pt>
                <c:pt idx="6366">
                  <c:v>106.1</c:v>
                </c:pt>
                <c:pt idx="6367">
                  <c:v>106.1166667</c:v>
                </c:pt>
                <c:pt idx="6368">
                  <c:v>106.1333333</c:v>
                </c:pt>
                <c:pt idx="6369">
                  <c:v>106.15</c:v>
                </c:pt>
                <c:pt idx="6370">
                  <c:v>106.1666667</c:v>
                </c:pt>
                <c:pt idx="6371">
                  <c:v>106.1833333</c:v>
                </c:pt>
                <c:pt idx="6372">
                  <c:v>106.2</c:v>
                </c:pt>
                <c:pt idx="6373">
                  <c:v>106.2166667</c:v>
                </c:pt>
                <c:pt idx="6374">
                  <c:v>106.2333333</c:v>
                </c:pt>
                <c:pt idx="6375">
                  <c:v>106.25</c:v>
                </c:pt>
                <c:pt idx="6376">
                  <c:v>106.2666667</c:v>
                </c:pt>
                <c:pt idx="6377">
                  <c:v>106.2833333</c:v>
                </c:pt>
                <c:pt idx="6378">
                  <c:v>106.3</c:v>
                </c:pt>
                <c:pt idx="6379">
                  <c:v>106.3166667</c:v>
                </c:pt>
                <c:pt idx="6380">
                  <c:v>106.3333333</c:v>
                </c:pt>
                <c:pt idx="6381">
                  <c:v>106.35</c:v>
                </c:pt>
                <c:pt idx="6382">
                  <c:v>106.3666667</c:v>
                </c:pt>
                <c:pt idx="6383">
                  <c:v>106.3833333</c:v>
                </c:pt>
                <c:pt idx="6384">
                  <c:v>106.4</c:v>
                </c:pt>
                <c:pt idx="6385">
                  <c:v>106.4166667</c:v>
                </c:pt>
                <c:pt idx="6386">
                  <c:v>106.4333333</c:v>
                </c:pt>
                <c:pt idx="6387">
                  <c:v>106.45</c:v>
                </c:pt>
                <c:pt idx="6388">
                  <c:v>106.4666667</c:v>
                </c:pt>
                <c:pt idx="6389">
                  <c:v>106.4833333</c:v>
                </c:pt>
                <c:pt idx="6390">
                  <c:v>106.5</c:v>
                </c:pt>
                <c:pt idx="6391">
                  <c:v>106.5166667</c:v>
                </c:pt>
                <c:pt idx="6392">
                  <c:v>106.5333333</c:v>
                </c:pt>
                <c:pt idx="6393">
                  <c:v>106.55</c:v>
                </c:pt>
                <c:pt idx="6394">
                  <c:v>106.5666667</c:v>
                </c:pt>
                <c:pt idx="6395">
                  <c:v>106.5833333</c:v>
                </c:pt>
                <c:pt idx="6396">
                  <c:v>106.6</c:v>
                </c:pt>
                <c:pt idx="6397">
                  <c:v>106.6166667</c:v>
                </c:pt>
                <c:pt idx="6398">
                  <c:v>106.6333333</c:v>
                </c:pt>
                <c:pt idx="6399">
                  <c:v>106.65</c:v>
                </c:pt>
                <c:pt idx="6400">
                  <c:v>106.6666667</c:v>
                </c:pt>
                <c:pt idx="6401">
                  <c:v>106.6833333</c:v>
                </c:pt>
                <c:pt idx="6402">
                  <c:v>106.7</c:v>
                </c:pt>
                <c:pt idx="6403">
                  <c:v>106.7166667</c:v>
                </c:pt>
                <c:pt idx="6404">
                  <c:v>106.7333333</c:v>
                </c:pt>
                <c:pt idx="6405">
                  <c:v>106.75</c:v>
                </c:pt>
                <c:pt idx="6406">
                  <c:v>106.7666667</c:v>
                </c:pt>
                <c:pt idx="6407">
                  <c:v>106.7833333</c:v>
                </c:pt>
                <c:pt idx="6408">
                  <c:v>106.8</c:v>
                </c:pt>
                <c:pt idx="6409">
                  <c:v>106.8166667</c:v>
                </c:pt>
                <c:pt idx="6410">
                  <c:v>106.8333333</c:v>
                </c:pt>
                <c:pt idx="6411">
                  <c:v>106.85</c:v>
                </c:pt>
                <c:pt idx="6412">
                  <c:v>106.8666667</c:v>
                </c:pt>
                <c:pt idx="6413">
                  <c:v>106.8833333</c:v>
                </c:pt>
                <c:pt idx="6414">
                  <c:v>106.9</c:v>
                </c:pt>
                <c:pt idx="6415">
                  <c:v>106.9166667</c:v>
                </c:pt>
                <c:pt idx="6416">
                  <c:v>106.9333333</c:v>
                </c:pt>
                <c:pt idx="6417">
                  <c:v>106.95</c:v>
                </c:pt>
                <c:pt idx="6418">
                  <c:v>106.9666667</c:v>
                </c:pt>
                <c:pt idx="6419">
                  <c:v>106.9833333</c:v>
                </c:pt>
                <c:pt idx="6420">
                  <c:v>107</c:v>
                </c:pt>
                <c:pt idx="6421">
                  <c:v>107.0166667</c:v>
                </c:pt>
                <c:pt idx="6422">
                  <c:v>107.0333333</c:v>
                </c:pt>
                <c:pt idx="6423">
                  <c:v>107.05</c:v>
                </c:pt>
                <c:pt idx="6424">
                  <c:v>107.0666667</c:v>
                </c:pt>
                <c:pt idx="6425">
                  <c:v>107.0833333</c:v>
                </c:pt>
                <c:pt idx="6426">
                  <c:v>107.1</c:v>
                </c:pt>
                <c:pt idx="6427">
                  <c:v>107.1166667</c:v>
                </c:pt>
                <c:pt idx="6428">
                  <c:v>107.1333333</c:v>
                </c:pt>
                <c:pt idx="6429">
                  <c:v>107.15</c:v>
                </c:pt>
                <c:pt idx="6430">
                  <c:v>107.1666667</c:v>
                </c:pt>
                <c:pt idx="6431">
                  <c:v>107.1833333</c:v>
                </c:pt>
                <c:pt idx="6432">
                  <c:v>107.2</c:v>
                </c:pt>
                <c:pt idx="6433">
                  <c:v>107.2166667</c:v>
                </c:pt>
                <c:pt idx="6434">
                  <c:v>107.2333333</c:v>
                </c:pt>
                <c:pt idx="6435">
                  <c:v>107.25</c:v>
                </c:pt>
                <c:pt idx="6436">
                  <c:v>107.2666667</c:v>
                </c:pt>
                <c:pt idx="6437">
                  <c:v>107.2833333</c:v>
                </c:pt>
                <c:pt idx="6438">
                  <c:v>107.3</c:v>
                </c:pt>
                <c:pt idx="6439">
                  <c:v>107.3166667</c:v>
                </c:pt>
                <c:pt idx="6440">
                  <c:v>107.3333333</c:v>
                </c:pt>
                <c:pt idx="6441">
                  <c:v>107.35</c:v>
                </c:pt>
                <c:pt idx="6442">
                  <c:v>107.3666667</c:v>
                </c:pt>
                <c:pt idx="6443">
                  <c:v>107.3833333</c:v>
                </c:pt>
                <c:pt idx="6444">
                  <c:v>107.4</c:v>
                </c:pt>
                <c:pt idx="6445">
                  <c:v>107.4166667</c:v>
                </c:pt>
                <c:pt idx="6446">
                  <c:v>107.4333333</c:v>
                </c:pt>
                <c:pt idx="6447">
                  <c:v>107.45</c:v>
                </c:pt>
                <c:pt idx="6448">
                  <c:v>107.4666667</c:v>
                </c:pt>
                <c:pt idx="6449">
                  <c:v>107.4833333</c:v>
                </c:pt>
                <c:pt idx="6450">
                  <c:v>107.5</c:v>
                </c:pt>
                <c:pt idx="6451">
                  <c:v>107.5166667</c:v>
                </c:pt>
                <c:pt idx="6452">
                  <c:v>107.5333333</c:v>
                </c:pt>
                <c:pt idx="6453">
                  <c:v>107.55</c:v>
                </c:pt>
                <c:pt idx="6454">
                  <c:v>107.5666667</c:v>
                </c:pt>
                <c:pt idx="6455">
                  <c:v>107.5833333</c:v>
                </c:pt>
                <c:pt idx="6456">
                  <c:v>107.6</c:v>
                </c:pt>
                <c:pt idx="6457">
                  <c:v>107.6166667</c:v>
                </c:pt>
                <c:pt idx="6458">
                  <c:v>107.6333333</c:v>
                </c:pt>
                <c:pt idx="6459">
                  <c:v>107.65</c:v>
                </c:pt>
                <c:pt idx="6460">
                  <c:v>107.6666667</c:v>
                </c:pt>
                <c:pt idx="6461">
                  <c:v>107.6833333</c:v>
                </c:pt>
                <c:pt idx="6462">
                  <c:v>107.7</c:v>
                </c:pt>
                <c:pt idx="6463">
                  <c:v>107.7166667</c:v>
                </c:pt>
                <c:pt idx="6464">
                  <c:v>107.7333333</c:v>
                </c:pt>
                <c:pt idx="6465">
                  <c:v>107.75</c:v>
                </c:pt>
                <c:pt idx="6466">
                  <c:v>107.7666667</c:v>
                </c:pt>
                <c:pt idx="6467">
                  <c:v>107.7833333</c:v>
                </c:pt>
                <c:pt idx="6468">
                  <c:v>107.8</c:v>
                </c:pt>
                <c:pt idx="6469">
                  <c:v>107.8166667</c:v>
                </c:pt>
                <c:pt idx="6470">
                  <c:v>107.8333333</c:v>
                </c:pt>
                <c:pt idx="6471">
                  <c:v>107.85</c:v>
                </c:pt>
                <c:pt idx="6472">
                  <c:v>107.8666667</c:v>
                </c:pt>
                <c:pt idx="6473">
                  <c:v>107.8833333</c:v>
                </c:pt>
                <c:pt idx="6474">
                  <c:v>107.9</c:v>
                </c:pt>
                <c:pt idx="6475">
                  <c:v>107.9166667</c:v>
                </c:pt>
                <c:pt idx="6476">
                  <c:v>107.9333333</c:v>
                </c:pt>
                <c:pt idx="6477">
                  <c:v>107.95</c:v>
                </c:pt>
                <c:pt idx="6478">
                  <c:v>107.9666667</c:v>
                </c:pt>
                <c:pt idx="6479">
                  <c:v>107.9833333</c:v>
                </c:pt>
                <c:pt idx="6480">
                  <c:v>108</c:v>
                </c:pt>
                <c:pt idx="6481">
                  <c:v>108.0166667</c:v>
                </c:pt>
                <c:pt idx="6482">
                  <c:v>108.0333333</c:v>
                </c:pt>
                <c:pt idx="6483">
                  <c:v>108.05</c:v>
                </c:pt>
                <c:pt idx="6484">
                  <c:v>108.0666667</c:v>
                </c:pt>
                <c:pt idx="6485">
                  <c:v>108.0833333</c:v>
                </c:pt>
                <c:pt idx="6486">
                  <c:v>108.1</c:v>
                </c:pt>
                <c:pt idx="6487">
                  <c:v>108.1166667</c:v>
                </c:pt>
                <c:pt idx="6488">
                  <c:v>108.1333333</c:v>
                </c:pt>
                <c:pt idx="6489">
                  <c:v>108.15</c:v>
                </c:pt>
                <c:pt idx="6490">
                  <c:v>108.1666667</c:v>
                </c:pt>
                <c:pt idx="6491">
                  <c:v>108.1833333</c:v>
                </c:pt>
                <c:pt idx="6492">
                  <c:v>108.2</c:v>
                </c:pt>
                <c:pt idx="6493">
                  <c:v>108.2166667</c:v>
                </c:pt>
                <c:pt idx="6494">
                  <c:v>108.2333333</c:v>
                </c:pt>
                <c:pt idx="6495">
                  <c:v>108.25</c:v>
                </c:pt>
                <c:pt idx="6496">
                  <c:v>108.2666667</c:v>
                </c:pt>
                <c:pt idx="6497">
                  <c:v>108.2833333</c:v>
                </c:pt>
                <c:pt idx="6498">
                  <c:v>108.3</c:v>
                </c:pt>
                <c:pt idx="6499">
                  <c:v>108.3166667</c:v>
                </c:pt>
                <c:pt idx="6500">
                  <c:v>108.3333333</c:v>
                </c:pt>
                <c:pt idx="6501">
                  <c:v>108.35</c:v>
                </c:pt>
                <c:pt idx="6502">
                  <c:v>108.3666667</c:v>
                </c:pt>
                <c:pt idx="6503">
                  <c:v>108.3833333</c:v>
                </c:pt>
                <c:pt idx="6504">
                  <c:v>108.4</c:v>
                </c:pt>
                <c:pt idx="6505">
                  <c:v>108.4166667</c:v>
                </c:pt>
                <c:pt idx="6506">
                  <c:v>108.4333333</c:v>
                </c:pt>
                <c:pt idx="6507">
                  <c:v>108.45</c:v>
                </c:pt>
                <c:pt idx="6508">
                  <c:v>108.4666667</c:v>
                </c:pt>
                <c:pt idx="6509">
                  <c:v>108.4833333</c:v>
                </c:pt>
                <c:pt idx="6510">
                  <c:v>108.5</c:v>
                </c:pt>
                <c:pt idx="6511">
                  <c:v>108.5166667</c:v>
                </c:pt>
                <c:pt idx="6512">
                  <c:v>108.5333333</c:v>
                </c:pt>
                <c:pt idx="6513">
                  <c:v>108.55</c:v>
                </c:pt>
                <c:pt idx="6514">
                  <c:v>108.5666667</c:v>
                </c:pt>
                <c:pt idx="6515">
                  <c:v>108.5833333</c:v>
                </c:pt>
                <c:pt idx="6516">
                  <c:v>108.6</c:v>
                </c:pt>
                <c:pt idx="6517">
                  <c:v>108.6166667</c:v>
                </c:pt>
                <c:pt idx="6518">
                  <c:v>108.6333333</c:v>
                </c:pt>
                <c:pt idx="6519">
                  <c:v>108.65</c:v>
                </c:pt>
                <c:pt idx="6520">
                  <c:v>108.6666667</c:v>
                </c:pt>
                <c:pt idx="6521">
                  <c:v>108.6833333</c:v>
                </c:pt>
                <c:pt idx="6522">
                  <c:v>108.7</c:v>
                </c:pt>
                <c:pt idx="6523">
                  <c:v>108.7166667</c:v>
                </c:pt>
                <c:pt idx="6524">
                  <c:v>108.7333333</c:v>
                </c:pt>
                <c:pt idx="6525">
                  <c:v>108.75</c:v>
                </c:pt>
                <c:pt idx="6526">
                  <c:v>108.7666667</c:v>
                </c:pt>
                <c:pt idx="6527">
                  <c:v>108.7833333</c:v>
                </c:pt>
                <c:pt idx="6528">
                  <c:v>108.8</c:v>
                </c:pt>
                <c:pt idx="6529">
                  <c:v>108.8166667</c:v>
                </c:pt>
                <c:pt idx="6530">
                  <c:v>108.8333333</c:v>
                </c:pt>
                <c:pt idx="6531">
                  <c:v>108.85</c:v>
                </c:pt>
                <c:pt idx="6532">
                  <c:v>108.8666667</c:v>
                </c:pt>
                <c:pt idx="6533">
                  <c:v>108.8833333</c:v>
                </c:pt>
                <c:pt idx="6534">
                  <c:v>108.9</c:v>
                </c:pt>
                <c:pt idx="6535">
                  <c:v>108.9166667</c:v>
                </c:pt>
                <c:pt idx="6536">
                  <c:v>108.9333333</c:v>
                </c:pt>
                <c:pt idx="6537">
                  <c:v>108.95</c:v>
                </c:pt>
                <c:pt idx="6538">
                  <c:v>108.9666667</c:v>
                </c:pt>
                <c:pt idx="6539">
                  <c:v>108.9833333</c:v>
                </c:pt>
                <c:pt idx="6540">
                  <c:v>109</c:v>
                </c:pt>
                <c:pt idx="6541">
                  <c:v>109.0166667</c:v>
                </c:pt>
                <c:pt idx="6542">
                  <c:v>109.0333333</c:v>
                </c:pt>
                <c:pt idx="6543">
                  <c:v>109.05</c:v>
                </c:pt>
                <c:pt idx="6544">
                  <c:v>109.0666667</c:v>
                </c:pt>
                <c:pt idx="6545">
                  <c:v>109.0833333</c:v>
                </c:pt>
                <c:pt idx="6546">
                  <c:v>109.1</c:v>
                </c:pt>
                <c:pt idx="6547">
                  <c:v>109.1166667</c:v>
                </c:pt>
                <c:pt idx="6548">
                  <c:v>109.1333333</c:v>
                </c:pt>
                <c:pt idx="6549">
                  <c:v>109.15</c:v>
                </c:pt>
                <c:pt idx="6550">
                  <c:v>109.1666667</c:v>
                </c:pt>
                <c:pt idx="6551">
                  <c:v>109.1833333</c:v>
                </c:pt>
                <c:pt idx="6552">
                  <c:v>109.2</c:v>
                </c:pt>
                <c:pt idx="6553">
                  <c:v>109.2166667</c:v>
                </c:pt>
                <c:pt idx="6554">
                  <c:v>109.2333333</c:v>
                </c:pt>
                <c:pt idx="6555">
                  <c:v>109.25</c:v>
                </c:pt>
                <c:pt idx="6556">
                  <c:v>109.2666667</c:v>
                </c:pt>
                <c:pt idx="6557">
                  <c:v>109.2833333</c:v>
                </c:pt>
                <c:pt idx="6558">
                  <c:v>109.3</c:v>
                </c:pt>
                <c:pt idx="6559">
                  <c:v>109.3166667</c:v>
                </c:pt>
                <c:pt idx="6560">
                  <c:v>109.3333333</c:v>
                </c:pt>
                <c:pt idx="6561">
                  <c:v>109.35</c:v>
                </c:pt>
                <c:pt idx="6562">
                  <c:v>109.3666667</c:v>
                </c:pt>
                <c:pt idx="6563">
                  <c:v>109.3833333</c:v>
                </c:pt>
                <c:pt idx="6564">
                  <c:v>109.4</c:v>
                </c:pt>
                <c:pt idx="6565">
                  <c:v>109.4166667</c:v>
                </c:pt>
                <c:pt idx="6566">
                  <c:v>109.4333333</c:v>
                </c:pt>
                <c:pt idx="6567">
                  <c:v>109.45</c:v>
                </c:pt>
                <c:pt idx="6568">
                  <c:v>109.4666667</c:v>
                </c:pt>
                <c:pt idx="6569">
                  <c:v>109.4833333</c:v>
                </c:pt>
                <c:pt idx="6570">
                  <c:v>109.5</c:v>
                </c:pt>
                <c:pt idx="6571">
                  <c:v>109.5166667</c:v>
                </c:pt>
                <c:pt idx="6572">
                  <c:v>109.5333333</c:v>
                </c:pt>
                <c:pt idx="6573">
                  <c:v>109.55</c:v>
                </c:pt>
                <c:pt idx="6574">
                  <c:v>109.5666667</c:v>
                </c:pt>
                <c:pt idx="6575">
                  <c:v>109.5833333</c:v>
                </c:pt>
                <c:pt idx="6576">
                  <c:v>109.6</c:v>
                </c:pt>
                <c:pt idx="6577">
                  <c:v>109.6166667</c:v>
                </c:pt>
                <c:pt idx="6578">
                  <c:v>109.6333333</c:v>
                </c:pt>
                <c:pt idx="6579">
                  <c:v>109.65</c:v>
                </c:pt>
                <c:pt idx="6580">
                  <c:v>109.6666667</c:v>
                </c:pt>
                <c:pt idx="6581">
                  <c:v>109.6833333</c:v>
                </c:pt>
                <c:pt idx="6582">
                  <c:v>109.7</c:v>
                </c:pt>
                <c:pt idx="6583">
                  <c:v>109.7166667</c:v>
                </c:pt>
                <c:pt idx="6584">
                  <c:v>109.7333333</c:v>
                </c:pt>
                <c:pt idx="6585">
                  <c:v>109.75</c:v>
                </c:pt>
                <c:pt idx="6586">
                  <c:v>109.7666667</c:v>
                </c:pt>
                <c:pt idx="6587">
                  <c:v>109.7833333</c:v>
                </c:pt>
                <c:pt idx="6588">
                  <c:v>109.8</c:v>
                </c:pt>
                <c:pt idx="6589">
                  <c:v>109.8166667</c:v>
                </c:pt>
                <c:pt idx="6590">
                  <c:v>109.8333333</c:v>
                </c:pt>
                <c:pt idx="6591">
                  <c:v>109.85</c:v>
                </c:pt>
                <c:pt idx="6592">
                  <c:v>109.8666667</c:v>
                </c:pt>
                <c:pt idx="6593">
                  <c:v>109.8833333</c:v>
                </c:pt>
                <c:pt idx="6594">
                  <c:v>109.9</c:v>
                </c:pt>
                <c:pt idx="6595">
                  <c:v>109.9166667</c:v>
                </c:pt>
                <c:pt idx="6596">
                  <c:v>109.9333333</c:v>
                </c:pt>
                <c:pt idx="6597">
                  <c:v>109.95</c:v>
                </c:pt>
                <c:pt idx="6598">
                  <c:v>109.9666667</c:v>
                </c:pt>
                <c:pt idx="6599">
                  <c:v>109.9833333</c:v>
                </c:pt>
                <c:pt idx="6600">
                  <c:v>110</c:v>
                </c:pt>
                <c:pt idx="6601">
                  <c:v>110.0166667</c:v>
                </c:pt>
                <c:pt idx="6602">
                  <c:v>110.0333333</c:v>
                </c:pt>
                <c:pt idx="6603">
                  <c:v>110.05</c:v>
                </c:pt>
                <c:pt idx="6604">
                  <c:v>110.0666667</c:v>
                </c:pt>
                <c:pt idx="6605">
                  <c:v>110.0833333</c:v>
                </c:pt>
                <c:pt idx="6606">
                  <c:v>110.1</c:v>
                </c:pt>
                <c:pt idx="6607">
                  <c:v>110.1166667</c:v>
                </c:pt>
                <c:pt idx="6608">
                  <c:v>110.1333333</c:v>
                </c:pt>
                <c:pt idx="6609">
                  <c:v>110.15</c:v>
                </c:pt>
                <c:pt idx="6610">
                  <c:v>110.1666667</c:v>
                </c:pt>
                <c:pt idx="6611">
                  <c:v>110.1833333</c:v>
                </c:pt>
                <c:pt idx="6612">
                  <c:v>110.2</c:v>
                </c:pt>
                <c:pt idx="6613">
                  <c:v>110.2166667</c:v>
                </c:pt>
                <c:pt idx="6614">
                  <c:v>110.2333333</c:v>
                </c:pt>
                <c:pt idx="6615">
                  <c:v>110.25</c:v>
                </c:pt>
                <c:pt idx="6616">
                  <c:v>110.2666667</c:v>
                </c:pt>
                <c:pt idx="6617">
                  <c:v>110.2833333</c:v>
                </c:pt>
                <c:pt idx="6618">
                  <c:v>110.3</c:v>
                </c:pt>
                <c:pt idx="6619">
                  <c:v>110.3166667</c:v>
                </c:pt>
                <c:pt idx="6620">
                  <c:v>110.3333333</c:v>
                </c:pt>
                <c:pt idx="6621">
                  <c:v>110.35</c:v>
                </c:pt>
                <c:pt idx="6622">
                  <c:v>110.3666667</c:v>
                </c:pt>
                <c:pt idx="6623">
                  <c:v>110.3833333</c:v>
                </c:pt>
                <c:pt idx="6624">
                  <c:v>110.4</c:v>
                </c:pt>
                <c:pt idx="6625">
                  <c:v>110.4166667</c:v>
                </c:pt>
                <c:pt idx="6626">
                  <c:v>110.4333333</c:v>
                </c:pt>
                <c:pt idx="6627">
                  <c:v>110.45</c:v>
                </c:pt>
                <c:pt idx="6628">
                  <c:v>110.4666667</c:v>
                </c:pt>
                <c:pt idx="6629">
                  <c:v>110.4833333</c:v>
                </c:pt>
                <c:pt idx="6630">
                  <c:v>110.5</c:v>
                </c:pt>
                <c:pt idx="6631">
                  <c:v>110.5166667</c:v>
                </c:pt>
                <c:pt idx="6632">
                  <c:v>110.5333333</c:v>
                </c:pt>
                <c:pt idx="6633">
                  <c:v>110.55</c:v>
                </c:pt>
                <c:pt idx="6634">
                  <c:v>110.5666667</c:v>
                </c:pt>
                <c:pt idx="6635">
                  <c:v>110.5833333</c:v>
                </c:pt>
                <c:pt idx="6636">
                  <c:v>110.6</c:v>
                </c:pt>
                <c:pt idx="6637">
                  <c:v>110.6166667</c:v>
                </c:pt>
                <c:pt idx="6638">
                  <c:v>110.6333333</c:v>
                </c:pt>
                <c:pt idx="6639">
                  <c:v>110.65</c:v>
                </c:pt>
                <c:pt idx="6640">
                  <c:v>110.6666667</c:v>
                </c:pt>
                <c:pt idx="6641">
                  <c:v>110.6833333</c:v>
                </c:pt>
                <c:pt idx="6642">
                  <c:v>110.7</c:v>
                </c:pt>
                <c:pt idx="6643">
                  <c:v>110.7166667</c:v>
                </c:pt>
                <c:pt idx="6644">
                  <c:v>110.7333333</c:v>
                </c:pt>
                <c:pt idx="6645">
                  <c:v>110.75</c:v>
                </c:pt>
                <c:pt idx="6646">
                  <c:v>110.7666667</c:v>
                </c:pt>
                <c:pt idx="6647">
                  <c:v>110.7833333</c:v>
                </c:pt>
                <c:pt idx="6648">
                  <c:v>110.8</c:v>
                </c:pt>
                <c:pt idx="6649">
                  <c:v>110.8166667</c:v>
                </c:pt>
                <c:pt idx="6650">
                  <c:v>110.8333333</c:v>
                </c:pt>
                <c:pt idx="6651">
                  <c:v>110.85</c:v>
                </c:pt>
                <c:pt idx="6652">
                  <c:v>110.8666667</c:v>
                </c:pt>
                <c:pt idx="6653">
                  <c:v>110.8833333</c:v>
                </c:pt>
                <c:pt idx="6654">
                  <c:v>110.9</c:v>
                </c:pt>
                <c:pt idx="6655">
                  <c:v>110.9166667</c:v>
                </c:pt>
                <c:pt idx="6656">
                  <c:v>110.9333333</c:v>
                </c:pt>
                <c:pt idx="6657">
                  <c:v>110.95</c:v>
                </c:pt>
                <c:pt idx="6658">
                  <c:v>110.9666667</c:v>
                </c:pt>
                <c:pt idx="6659">
                  <c:v>110.9833333</c:v>
                </c:pt>
                <c:pt idx="6660">
                  <c:v>111</c:v>
                </c:pt>
                <c:pt idx="6661">
                  <c:v>111.0166667</c:v>
                </c:pt>
                <c:pt idx="6662">
                  <c:v>111.0333333</c:v>
                </c:pt>
                <c:pt idx="6663">
                  <c:v>111.05</c:v>
                </c:pt>
                <c:pt idx="6664">
                  <c:v>111.0666667</c:v>
                </c:pt>
                <c:pt idx="6665">
                  <c:v>111.0833333</c:v>
                </c:pt>
                <c:pt idx="6666">
                  <c:v>111.1</c:v>
                </c:pt>
                <c:pt idx="6667">
                  <c:v>111.1166667</c:v>
                </c:pt>
                <c:pt idx="6668">
                  <c:v>111.1333333</c:v>
                </c:pt>
                <c:pt idx="6669">
                  <c:v>111.15</c:v>
                </c:pt>
                <c:pt idx="6670">
                  <c:v>111.1666667</c:v>
                </c:pt>
                <c:pt idx="6671">
                  <c:v>111.1833333</c:v>
                </c:pt>
                <c:pt idx="6672">
                  <c:v>111.2</c:v>
                </c:pt>
                <c:pt idx="6673">
                  <c:v>111.2166667</c:v>
                </c:pt>
                <c:pt idx="6674">
                  <c:v>111.2333333</c:v>
                </c:pt>
                <c:pt idx="6675">
                  <c:v>111.25</c:v>
                </c:pt>
                <c:pt idx="6676">
                  <c:v>111.2666667</c:v>
                </c:pt>
                <c:pt idx="6677">
                  <c:v>111.2833333</c:v>
                </c:pt>
                <c:pt idx="6678">
                  <c:v>111.3</c:v>
                </c:pt>
                <c:pt idx="6679">
                  <c:v>111.3166667</c:v>
                </c:pt>
                <c:pt idx="6680">
                  <c:v>111.3333333</c:v>
                </c:pt>
                <c:pt idx="6681">
                  <c:v>111.35</c:v>
                </c:pt>
                <c:pt idx="6682">
                  <c:v>111.3666667</c:v>
                </c:pt>
                <c:pt idx="6683">
                  <c:v>111.3833333</c:v>
                </c:pt>
                <c:pt idx="6684">
                  <c:v>111.4</c:v>
                </c:pt>
                <c:pt idx="6685">
                  <c:v>111.4166667</c:v>
                </c:pt>
                <c:pt idx="6686">
                  <c:v>111.4333333</c:v>
                </c:pt>
                <c:pt idx="6687">
                  <c:v>111.45</c:v>
                </c:pt>
                <c:pt idx="6688">
                  <c:v>111.4666667</c:v>
                </c:pt>
                <c:pt idx="6689">
                  <c:v>111.4833333</c:v>
                </c:pt>
                <c:pt idx="6690">
                  <c:v>111.5</c:v>
                </c:pt>
                <c:pt idx="6691">
                  <c:v>111.5166667</c:v>
                </c:pt>
                <c:pt idx="6692">
                  <c:v>111.5333333</c:v>
                </c:pt>
                <c:pt idx="6693">
                  <c:v>111.55</c:v>
                </c:pt>
                <c:pt idx="6694">
                  <c:v>111.5666667</c:v>
                </c:pt>
                <c:pt idx="6695">
                  <c:v>111.5833333</c:v>
                </c:pt>
                <c:pt idx="6696">
                  <c:v>111.6</c:v>
                </c:pt>
                <c:pt idx="6697">
                  <c:v>111.6166667</c:v>
                </c:pt>
                <c:pt idx="6698">
                  <c:v>111.6333333</c:v>
                </c:pt>
                <c:pt idx="6699">
                  <c:v>111.65</c:v>
                </c:pt>
                <c:pt idx="6700">
                  <c:v>111.6666667</c:v>
                </c:pt>
                <c:pt idx="6701">
                  <c:v>111.6833333</c:v>
                </c:pt>
                <c:pt idx="6702">
                  <c:v>111.7</c:v>
                </c:pt>
                <c:pt idx="6703">
                  <c:v>111.7166667</c:v>
                </c:pt>
                <c:pt idx="6704">
                  <c:v>111.7333333</c:v>
                </c:pt>
                <c:pt idx="6705">
                  <c:v>111.75</c:v>
                </c:pt>
                <c:pt idx="6706">
                  <c:v>111.7666667</c:v>
                </c:pt>
                <c:pt idx="6707">
                  <c:v>111.7833333</c:v>
                </c:pt>
                <c:pt idx="6708">
                  <c:v>111.8</c:v>
                </c:pt>
                <c:pt idx="6709">
                  <c:v>111.8166667</c:v>
                </c:pt>
                <c:pt idx="6710">
                  <c:v>111.8333333</c:v>
                </c:pt>
                <c:pt idx="6711">
                  <c:v>111.85</c:v>
                </c:pt>
                <c:pt idx="6712">
                  <c:v>111.8666667</c:v>
                </c:pt>
                <c:pt idx="6713">
                  <c:v>111.8833333</c:v>
                </c:pt>
                <c:pt idx="6714">
                  <c:v>111.9</c:v>
                </c:pt>
                <c:pt idx="6715">
                  <c:v>111.9166667</c:v>
                </c:pt>
                <c:pt idx="6716">
                  <c:v>111.9333333</c:v>
                </c:pt>
                <c:pt idx="6717">
                  <c:v>111.95</c:v>
                </c:pt>
                <c:pt idx="6718">
                  <c:v>111.9666667</c:v>
                </c:pt>
                <c:pt idx="6719">
                  <c:v>111.9833333</c:v>
                </c:pt>
                <c:pt idx="6720">
                  <c:v>112</c:v>
                </c:pt>
                <c:pt idx="6721">
                  <c:v>112.0166667</c:v>
                </c:pt>
                <c:pt idx="6722">
                  <c:v>112.0333333</c:v>
                </c:pt>
                <c:pt idx="6723">
                  <c:v>112.05</c:v>
                </c:pt>
                <c:pt idx="6724">
                  <c:v>112.0666667</c:v>
                </c:pt>
                <c:pt idx="6725">
                  <c:v>112.0833333</c:v>
                </c:pt>
                <c:pt idx="6726">
                  <c:v>112.1</c:v>
                </c:pt>
                <c:pt idx="6727">
                  <c:v>112.1166667</c:v>
                </c:pt>
                <c:pt idx="6728">
                  <c:v>112.1333333</c:v>
                </c:pt>
                <c:pt idx="6729">
                  <c:v>112.15</c:v>
                </c:pt>
                <c:pt idx="6730">
                  <c:v>112.1666667</c:v>
                </c:pt>
                <c:pt idx="6731">
                  <c:v>112.1833333</c:v>
                </c:pt>
                <c:pt idx="6732">
                  <c:v>112.2</c:v>
                </c:pt>
                <c:pt idx="6733">
                  <c:v>112.2166667</c:v>
                </c:pt>
                <c:pt idx="6734">
                  <c:v>112.2333333</c:v>
                </c:pt>
                <c:pt idx="6735">
                  <c:v>112.25</c:v>
                </c:pt>
                <c:pt idx="6736">
                  <c:v>112.2666667</c:v>
                </c:pt>
                <c:pt idx="6737">
                  <c:v>112.2833333</c:v>
                </c:pt>
                <c:pt idx="6738">
                  <c:v>112.3</c:v>
                </c:pt>
                <c:pt idx="6739">
                  <c:v>112.3166667</c:v>
                </c:pt>
                <c:pt idx="6740">
                  <c:v>112.3333333</c:v>
                </c:pt>
                <c:pt idx="6741">
                  <c:v>112.35</c:v>
                </c:pt>
                <c:pt idx="6742">
                  <c:v>112.3666667</c:v>
                </c:pt>
                <c:pt idx="6743">
                  <c:v>112.3833333</c:v>
                </c:pt>
                <c:pt idx="6744">
                  <c:v>112.4</c:v>
                </c:pt>
                <c:pt idx="6745">
                  <c:v>112.4166667</c:v>
                </c:pt>
                <c:pt idx="6746">
                  <c:v>112.4333333</c:v>
                </c:pt>
                <c:pt idx="6747">
                  <c:v>112.45</c:v>
                </c:pt>
                <c:pt idx="6748">
                  <c:v>112.4666667</c:v>
                </c:pt>
                <c:pt idx="6749">
                  <c:v>112.4833333</c:v>
                </c:pt>
                <c:pt idx="6750">
                  <c:v>112.5</c:v>
                </c:pt>
                <c:pt idx="6751">
                  <c:v>112.5166667</c:v>
                </c:pt>
                <c:pt idx="6752">
                  <c:v>112.5333333</c:v>
                </c:pt>
                <c:pt idx="6753">
                  <c:v>112.55</c:v>
                </c:pt>
                <c:pt idx="6754">
                  <c:v>112.5666667</c:v>
                </c:pt>
                <c:pt idx="6755">
                  <c:v>112.5833333</c:v>
                </c:pt>
                <c:pt idx="6756">
                  <c:v>112.6</c:v>
                </c:pt>
                <c:pt idx="6757">
                  <c:v>112.6166667</c:v>
                </c:pt>
                <c:pt idx="6758">
                  <c:v>112.6333333</c:v>
                </c:pt>
                <c:pt idx="6759">
                  <c:v>112.65</c:v>
                </c:pt>
                <c:pt idx="6760">
                  <c:v>112.6666667</c:v>
                </c:pt>
                <c:pt idx="6761">
                  <c:v>112.6833333</c:v>
                </c:pt>
                <c:pt idx="6762">
                  <c:v>112.7</c:v>
                </c:pt>
                <c:pt idx="6763">
                  <c:v>112.7166667</c:v>
                </c:pt>
                <c:pt idx="6764">
                  <c:v>112.7333333</c:v>
                </c:pt>
                <c:pt idx="6765">
                  <c:v>112.75</c:v>
                </c:pt>
                <c:pt idx="6766">
                  <c:v>112.7666667</c:v>
                </c:pt>
                <c:pt idx="6767">
                  <c:v>112.7833333</c:v>
                </c:pt>
                <c:pt idx="6768">
                  <c:v>112.8</c:v>
                </c:pt>
                <c:pt idx="6769">
                  <c:v>112.8166667</c:v>
                </c:pt>
                <c:pt idx="6770">
                  <c:v>112.8333333</c:v>
                </c:pt>
                <c:pt idx="6771">
                  <c:v>112.85</c:v>
                </c:pt>
                <c:pt idx="6772">
                  <c:v>112.8666667</c:v>
                </c:pt>
                <c:pt idx="6773">
                  <c:v>112.8833333</c:v>
                </c:pt>
                <c:pt idx="6774">
                  <c:v>112.9</c:v>
                </c:pt>
                <c:pt idx="6775">
                  <c:v>112.9166667</c:v>
                </c:pt>
                <c:pt idx="6776">
                  <c:v>112.9333333</c:v>
                </c:pt>
                <c:pt idx="6777">
                  <c:v>112.95</c:v>
                </c:pt>
                <c:pt idx="6778">
                  <c:v>112.9666667</c:v>
                </c:pt>
                <c:pt idx="6779">
                  <c:v>112.9833333</c:v>
                </c:pt>
                <c:pt idx="6780">
                  <c:v>113</c:v>
                </c:pt>
                <c:pt idx="6781">
                  <c:v>113.0166667</c:v>
                </c:pt>
                <c:pt idx="6782">
                  <c:v>113.0333333</c:v>
                </c:pt>
                <c:pt idx="6783">
                  <c:v>113.05</c:v>
                </c:pt>
                <c:pt idx="6784">
                  <c:v>113.0666667</c:v>
                </c:pt>
                <c:pt idx="6785">
                  <c:v>113.0833333</c:v>
                </c:pt>
                <c:pt idx="6786">
                  <c:v>113.1</c:v>
                </c:pt>
                <c:pt idx="6787">
                  <c:v>113.1166667</c:v>
                </c:pt>
                <c:pt idx="6788">
                  <c:v>113.1333333</c:v>
                </c:pt>
                <c:pt idx="6789">
                  <c:v>113.15</c:v>
                </c:pt>
                <c:pt idx="6790">
                  <c:v>113.1666667</c:v>
                </c:pt>
                <c:pt idx="6791">
                  <c:v>113.1833333</c:v>
                </c:pt>
                <c:pt idx="6792">
                  <c:v>113.2</c:v>
                </c:pt>
                <c:pt idx="6793">
                  <c:v>113.2166667</c:v>
                </c:pt>
                <c:pt idx="6794">
                  <c:v>113.2333333</c:v>
                </c:pt>
                <c:pt idx="6795">
                  <c:v>113.25</c:v>
                </c:pt>
                <c:pt idx="6796">
                  <c:v>113.2666667</c:v>
                </c:pt>
                <c:pt idx="6797">
                  <c:v>113.2833333</c:v>
                </c:pt>
                <c:pt idx="6798">
                  <c:v>113.3</c:v>
                </c:pt>
                <c:pt idx="6799">
                  <c:v>113.3166667</c:v>
                </c:pt>
                <c:pt idx="6800">
                  <c:v>113.3333333</c:v>
                </c:pt>
                <c:pt idx="6801">
                  <c:v>113.35</c:v>
                </c:pt>
                <c:pt idx="6802">
                  <c:v>113.3666667</c:v>
                </c:pt>
                <c:pt idx="6803">
                  <c:v>113.3833333</c:v>
                </c:pt>
                <c:pt idx="6804">
                  <c:v>113.4</c:v>
                </c:pt>
                <c:pt idx="6805">
                  <c:v>113.4166667</c:v>
                </c:pt>
                <c:pt idx="6806">
                  <c:v>113.4333333</c:v>
                </c:pt>
                <c:pt idx="6807">
                  <c:v>113.45</c:v>
                </c:pt>
                <c:pt idx="6808">
                  <c:v>113.4666667</c:v>
                </c:pt>
                <c:pt idx="6809">
                  <c:v>113.4833333</c:v>
                </c:pt>
                <c:pt idx="6810">
                  <c:v>113.5</c:v>
                </c:pt>
                <c:pt idx="6811">
                  <c:v>113.5166667</c:v>
                </c:pt>
                <c:pt idx="6812">
                  <c:v>113.5333333</c:v>
                </c:pt>
                <c:pt idx="6813">
                  <c:v>113.55</c:v>
                </c:pt>
                <c:pt idx="6814">
                  <c:v>113.5666667</c:v>
                </c:pt>
                <c:pt idx="6815">
                  <c:v>113.5833333</c:v>
                </c:pt>
                <c:pt idx="6816">
                  <c:v>113.6</c:v>
                </c:pt>
                <c:pt idx="6817">
                  <c:v>113.6166667</c:v>
                </c:pt>
                <c:pt idx="6818">
                  <c:v>113.6333333</c:v>
                </c:pt>
                <c:pt idx="6819">
                  <c:v>113.65</c:v>
                </c:pt>
                <c:pt idx="6820">
                  <c:v>113.6666667</c:v>
                </c:pt>
                <c:pt idx="6821">
                  <c:v>113.6833333</c:v>
                </c:pt>
                <c:pt idx="6822">
                  <c:v>113.7</c:v>
                </c:pt>
                <c:pt idx="6823">
                  <c:v>113.7166667</c:v>
                </c:pt>
                <c:pt idx="6824">
                  <c:v>113.7333333</c:v>
                </c:pt>
                <c:pt idx="6825">
                  <c:v>113.75</c:v>
                </c:pt>
                <c:pt idx="6826">
                  <c:v>113.7666667</c:v>
                </c:pt>
                <c:pt idx="6827">
                  <c:v>113.7833333</c:v>
                </c:pt>
                <c:pt idx="6828">
                  <c:v>113.8</c:v>
                </c:pt>
                <c:pt idx="6829">
                  <c:v>113.8166667</c:v>
                </c:pt>
                <c:pt idx="6830">
                  <c:v>113.8333333</c:v>
                </c:pt>
                <c:pt idx="6831">
                  <c:v>113.85</c:v>
                </c:pt>
                <c:pt idx="6832">
                  <c:v>113.8666667</c:v>
                </c:pt>
                <c:pt idx="6833">
                  <c:v>113.8833333</c:v>
                </c:pt>
                <c:pt idx="6834">
                  <c:v>113.9</c:v>
                </c:pt>
                <c:pt idx="6835">
                  <c:v>113.9166667</c:v>
                </c:pt>
                <c:pt idx="6836">
                  <c:v>113.9333333</c:v>
                </c:pt>
                <c:pt idx="6837">
                  <c:v>113.95</c:v>
                </c:pt>
                <c:pt idx="6838">
                  <c:v>113.9666667</c:v>
                </c:pt>
                <c:pt idx="6839">
                  <c:v>113.9833333</c:v>
                </c:pt>
                <c:pt idx="6840">
                  <c:v>114</c:v>
                </c:pt>
                <c:pt idx="6841">
                  <c:v>114.0166667</c:v>
                </c:pt>
                <c:pt idx="6842">
                  <c:v>114.0333333</c:v>
                </c:pt>
                <c:pt idx="6843">
                  <c:v>114.05</c:v>
                </c:pt>
                <c:pt idx="6844">
                  <c:v>114.0666667</c:v>
                </c:pt>
                <c:pt idx="6845">
                  <c:v>114.0833333</c:v>
                </c:pt>
                <c:pt idx="6846">
                  <c:v>114.1</c:v>
                </c:pt>
                <c:pt idx="6847">
                  <c:v>114.1166667</c:v>
                </c:pt>
                <c:pt idx="6848">
                  <c:v>114.1333333</c:v>
                </c:pt>
                <c:pt idx="6849">
                  <c:v>114.15</c:v>
                </c:pt>
                <c:pt idx="6850">
                  <c:v>114.1666667</c:v>
                </c:pt>
                <c:pt idx="6851">
                  <c:v>114.1833333</c:v>
                </c:pt>
                <c:pt idx="6852">
                  <c:v>114.2</c:v>
                </c:pt>
                <c:pt idx="6853">
                  <c:v>114.2166667</c:v>
                </c:pt>
                <c:pt idx="6854">
                  <c:v>114.2333333</c:v>
                </c:pt>
                <c:pt idx="6855">
                  <c:v>114.25</c:v>
                </c:pt>
                <c:pt idx="6856">
                  <c:v>114.2666667</c:v>
                </c:pt>
                <c:pt idx="6857">
                  <c:v>114.2833333</c:v>
                </c:pt>
                <c:pt idx="6858">
                  <c:v>114.3</c:v>
                </c:pt>
                <c:pt idx="6859">
                  <c:v>114.3166667</c:v>
                </c:pt>
                <c:pt idx="6860">
                  <c:v>114.3333333</c:v>
                </c:pt>
                <c:pt idx="6861">
                  <c:v>114.35</c:v>
                </c:pt>
                <c:pt idx="6862">
                  <c:v>114.3666667</c:v>
                </c:pt>
                <c:pt idx="6863">
                  <c:v>114.3833333</c:v>
                </c:pt>
                <c:pt idx="6864">
                  <c:v>114.4</c:v>
                </c:pt>
                <c:pt idx="6865">
                  <c:v>114.4166667</c:v>
                </c:pt>
                <c:pt idx="6866">
                  <c:v>114.4333333</c:v>
                </c:pt>
                <c:pt idx="6867">
                  <c:v>114.45</c:v>
                </c:pt>
                <c:pt idx="6868">
                  <c:v>114.4666667</c:v>
                </c:pt>
                <c:pt idx="6869">
                  <c:v>114.4833333</c:v>
                </c:pt>
                <c:pt idx="6870">
                  <c:v>114.5</c:v>
                </c:pt>
                <c:pt idx="6871">
                  <c:v>114.5166667</c:v>
                </c:pt>
                <c:pt idx="6872">
                  <c:v>114.5333333</c:v>
                </c:pt>
                <c:pt idx="6873">
                  <c:v>114.55</c:v>
                </c:pt>
                <c:pt idx="6874">
                  <c:v>114.5666667</c:v>
                </c:pt>
                <c:pt idx="6875">
                  <c:v>114.5833333</c:v>
                </c:pt>
                <c:pt idx="6876">
                  <c:v>114.6</c:v>
                </c:pt>
                <c:pt idx="6877">
                  <c:v>114.6166667</c:v>
                </c:pt>
                <c:pt idx="6878">
                  <c:v>114.6333333</c:v>
                </c:pt>
                <c:pt idx="6879">
                  <c:v>114.65</c:v>
                </c:pt>
                <c:pt idx="6880">
                  <c:v>114.6666667</c:v>
                </c:pt>
                <c:pt idx="6881">
                  <c:v>114.6833333</c:v>
                </c:pt>
                <c:pt idx="6882">
                  <c:v>114.7</c:v>
                </c:pt>
                <c:pt idx="6883">
                  <c:v>114.7166667</c:v>
                </c:pt>
                <c:pt idx="6884">
                  <c:v>114.7333333</c:v>
                </c:pt>
                <c:pt idx="6885">
                  <c:v>114.75</c:v>
                </c:pt>
                <c:pt idx="6886">
                  <c:v>114.7666667</c:v>
                </c:pt>
                <c:pt idx="6887">
                  <c:v>114.7833333</c:v>
                </c:pt>
                <c:pt idx="6888">
                  <c:v>114.8</c:v>
                </c:pt>
                <c:pt idx="6889">
                  <c:v>114.8166667</c:v>
                </c:pt>
                <c:pt idx="6890">
                  <c:v>114.8333333</c:v>
                </c:pt>
                <c:pt idx="6891">
                  <c:v>114.85</c:v>
                </c:pt>
                <c:pt idx="6892">
                  <c:v>114.8666667</c:v>
                </c:pt>
                <c:pt idx="6893">
                  <c:v>114.8833333</c:v>
                </c:pt>
                <c:pt idx="6894">
                  <c:v>114.9</c:v>
                </c:pt>
                <c:pt idx="6895">
                  <c:v>114.9166667</c:v>
                </c:pt>
                <c:pt idx="6896">
                  <c:v>114.9333333</c:v>
                </c:pt>
                <c:pt idx="6897">
                  <c:v>114.95</c:v>
                </c:pt>
                <c:pt idx="6898">
                  <c:v>114.9666667</c:v>
                </c:pt>
                <c:pt idx="6899">
                  <c:v>114.9833333</c:v>
                </c:pt>
                <c:pt idx="6900">
                  <c:v>115</c:v>
                </c:pt>
                <c:pt idx="6901">
                  <c:v>115.0166667</c:v>
                </c:pt>
                <c:pt idx="6902">
                  <c:v>115.0333333</c:v>
                </c:pt>
                <c:pt idx="6903">
                  <c:v>115.05</c:v>
                </c:pt>
                <c:pt idx="6904">
                  <c:v>115.0666667</c:v>
                </c:pt>
                <c:pt idx="6905">
                  <c:v>115.0833333</c:v>
                </c:pt>
                <c:pt idx="6906">
                  <c:v>115.1</c:v>
                </c:pt>
                <c:pt idx="6907">
                  <c:v>115.1166667</c:v>
                </c:pt>
                <c:pt idx="6908">
                  <c:v>115.1333333</c:v>
                </c:pt>
                <c:pt idx="6909">
                  <c:v>115.15</c:v>
                </c:pt>
                <c:pt idx="6910">
                  <c:v>115.1666667</c:v>
                </c:pt>
                <c:pt idx="6911">
                  <c:v>115.1833333</c:v>
                </c:pt>
                <c:pt idx="6912">
                  <c:v>115.2</c:v>
                </c:pt>
                <c:pt idx="6913">
                  <c:v>115.2166667</c:v>
                </c:pt>
                <c:pt idx="6914">
                  <c:v>115.2333333</c:v>
                </c:pt>
                <c:pt idx="6915">
                  <c:v>115.25</c:v>
                </c:pt>
                <c:pt idx="6916">
                  <c:v>115.2666667</c:v>
                </c:pt>
                <c:pt idx="6917">
                  <c:v>115.2833333</c:v>
                </c:pt>
                <c:pt idx="6918">
                  <c:v>115.3</c:v>
                </c:pt>
                <c:pt idx="6919">
                  <c:v>115.3166667</c:v>
                </c:pt>
                <c:pt idx="6920">
                  <c:v>115.3333333</c:v>
                </c:pt>
                <c:pt idx="6921">
                  <c:v>115.35</c:v>
                </c:pt>
                <c:pt idx="6922">
                  <c:v>115.3666667</c:v>
                </c:pt>
                <c:pt idx="6923">
                  <c:v>115.3833333</c:v>
                </c:pt>
                <c:pt idx="6924">
                  <c:v>115.4</c:v>
                </c:pt>
                <c:pt idx="6925">
                  <c:v>115.4166667</c:v>
                </c:pt>
                <c:pt idx="6926">
                  <c:v>115.4333333</c:v>
                </c:pt>
                <c:pt idx="6927">
                  <c:v>115.45</c:v>
                </c:pt>
                <c:pt idx="6928">
                  <c:v>115.4666667</c:v>
                </c:pt>
                <c:pt idx="6929">
                  <c:v>115.4833333</c:v>
                </c:pt>
                <c:pt idx="6930">
                  <c:v>115.5</c:v>
                </c:pt>
                <c:pt idx="6931">
                  <c:v>115.5166667</c:v>
                </c:pt>
                <c:pt idx="6932">
                  <c:v>115.5333333</c:v>
                </c:pt>
                <c:pt idx="6933">
                  <c:v>115.55</c:v>
                </c:pt>
                <c:pt idx="6934">
                  <c:v>115.5666667</c:v>
                </c:pt>
                <c:pt idx="6935">
                  <c:v>115.5833333</c:v>
                </c:pt>
                <c:pt idx="6936">
                  <c:v>115.6</c:v>
                </c:pt>
                <c:pt idx="6937">
                  <c:v>115.6166667</c:v>
                </c:pt>
                <c:pt idx="6938">
                  <c:v>115.6333333</c:v>
                </c:pt>
                <c:pt idx="6939">
                  <c:v>115.65</c:v>
                </c:pt>
                <c:pt idx="6940">
                  <c:v>115.6666667</c:v>
                </c:pt>
                <c:pt idx="6941">
                  <c:v>115.6833333</c:v>
                </c:pt>
                <c:pt idx="6942">
                  <c:v>115.7</c:v>
                </c:pt>
                <c:pt idx="6943">
                  <c:v>115.7166667</c:v>
                </c:pt>
                <c:pt idx="6944">
                  <c:v>115.7333333</c:v>
                </c:pt>
                <c:pt idx="6945">
                  <c:v>115.75</c:v>
                </c:pt>
                <c:pt idx="6946">
                  <c:v>115.7666667</c:v>
                </c:pt>
                <c:pt idx="6947">
                  <c:v>115.7833333</c:v>
                </c:pt>
                <c:pt idx="6948">
                  <c:v>115.8</c:v>
                </c:pt>
                <c:pt idx="6949">
                  <c:v>115.8166667</c:v>
                </c:pt>
                <c:pt idx="6950">
                  <c:v>115.8333333</c:v>
                </c:pt>
                <c:pt idx="6951">
                  <c:v>115.85</c:v>
                </c:pt>
                <c:pt idx="6952">
                  <c:v>115.8666667</c:v>
                </c:pt>
                <c:pt idx="6953">
                  <c:v>115.8833333</c:v>
                </c:pt>
                <c:pt idx="6954">
                  <c:v>115.9</c:v>
                </c:pt>
                <c:pt idx="6955">
                  <c:v>115.9166667</c:v>
                </c:pt>
                <c:pt idx="6956">
                  <c:v>115.9333333</c:v>
                </c:pt>
                <c:pt idx="6957">
                  <c:v>115.95</c:v>
                </c:pt>
                <c:pt idx="6958">
                  <c:v>115.9666667</c:v>
                </c:pt>
                <c:pt idx="6959">
                  <c:v>115.9833333</c:v>
                </c:pt>
                <c:pt idx="6960">
                  <c:v>116</c:v>
                </c:pt>
                <c:pt idx="6961">
                  <c:v>116.0166667</c:v>
                </c:pt>
                <c:pt idx="6962">
                  <c:v>116.0333333</c:v>
                </c:pt>
                <c:pt idx="6963">
                  <c:v>116.05</c:v>
                </c:pt>
                <c:pt idx="6964">
                  <c:v>116.0666667</c:v>
                </c:pt>
                <c:pt idx="6965">
                  <c:v>116.0833333</c:v>
                </c:pt>
                <c:pt idx="6966">
                  <c:v>116.1</c:v>
                </c:pt>
                <c:pt idx="6967">
                  <c:v>116.1166667</c:v>
                </c:pt>
                <c:pt idx="6968">
                  <c:v>116.1333333</c:v>
                </c:pt>
                <c:pt idx="6969">
                  <c:v>116.15</c:v>
                </c:pt>
                <c:pt idx="6970">
                  <c:v>116.1666667</c:v>
                </c:pt>
                <c:pt idx="6971">
                  <c:v>116.1833333</c:v>
                </c:pt>
                <c:pt idx="6972">
                  <c:v>116.2</c:v>
                </c:pt>
                <c:pt idx="6973">
                  <c:v>116.2166667</c:v>
                </c:pt>
                <c:pt idx="6974">
                  <c:v>116.2333333</c:v>
                </c:pt>
                <c:pt idx="6975">
                  <c:v>116.25</c:v>
                </c:pt>
                <c:pt idx="6976">
                  <c:v>116.2666667</c:v>
                </c:pt>
                <c:pt idx="6977">
                  <c:v>116.2833333</c:v>
                </c:pt>
                <c:pt idx="6978">
                  <c:v>116.3</c:v>
                </c:pt>
                <c:pt idx="6979">
                  <c:v>116.3166667</c:v>
                </c:pt>
                <c:pt idx="6980">
                  <c:v>116.3333333</c:v>
                </c:pt>
                <c:pt idx="6981">
                  <c:v>116.35</c:v>
                </c:pt>
                <c:pt idx="6982">
                  <c:v>116.3666667</c:v>
                </c:pt>
                <c:pt idx="6983">
                  <c:v>116.3833333</c:v>
                </c:pt>
                <c:pt idx="6984">
                  <c:v>116.4</c:v>
                </c:pt>
                <c:pt idx="6985">
                  <c:v>116.4166667</c:v>
                </c:pt>
                <c:pt idx="6986">
                  <c:v>116.4333333</c:v>
                </c:pt>
                <c:pt idx="6987">
                  <c:v>116.45</c:v>
                </c:pt>
                <c:pt idx="6988">
                  <c:v>116.4666667</c:v>
                </c:pt>
                <c:pt idx="6989">
                  <c:v>116.4833333</c:v>
                </c:pt>
                <c:pt idx="6990">
                  <c:v>116.5</c:v>
                </c:pt>
                <c:pt idx="6991">
                  <c:v>116.5166667</c:v>
                </c:pt>
                <c:pt idx="6992">
                  <c:v>116.5333333</c:v>
                </c:pt>
                <c:pt idx="6993">
                  <c:v>116.55</c:v>
                </c:pt>
                <c:pt idx="6994">
                  <c:v>116.5666667</c:v>
                </c:pt>
                <c:pt idx="6995">
                  <c:v>116.5833333</c:v>
                </c:pt>
                <c:pt idx="6996">
                  <c:v>116.6</c:v>
                </c:pt>
                <c:pt idx="6997">
                  <c:v>116.6166667</c:v>
                </c:pt>
                <c:pt idx="6998">
                  <c:v>116.6333333</c:v>
                </c:pt>
                <c:pt idx="6999">
                  <c:v>116.65</c:v>
                </c:pt>
                <c:pt idx="7000">
                  <c:v>116.6666667</c:v>
                </c:pt>
                <c:pt idx="7001">
                  <c:v>116.6833333</c:v>
                </c:pt>
                <c:pt idx="7002">
                  <c:v>116.7</c:v>
                </c:pt>
                <c:pt idx="7003">
                  <c:v>116.7166667</c:v>
                </c:pt>
                <c:pt idx="7004">
                  <c:v>116.7333333</c:v>
                </c:pt>
                <c:pt idx="7005">
                  <c:v>116.75</c:v>
                </c:pt>
                <c:pt idx="7006">
                  <c:v>116.7666667</c:v>
                </c:pt>
                <c:pt idx="7007">
                  <c:v>116.7833333</c:v>
                </c:pt>
                <c:pt idx="7008">
                  <c:v>116.8</c:v>
                </c:pt>
                <c:pt idx="7009">
                  <c:v>116.8166667</c:v>
                </c:pt>
                <c:pt idx="7010">
                  <c:v>116.8333333</c:v>
                </c:pt>
                <c:pt idx="7011">
                  <c:v>116.85</c:v>
                </c:pt>
                <c:pt idx="7012">
                  <c:v>116.8666667</c:v>
                </c:pt>
                <c:pt idx="7013">
                  <c:v>116.8833333</c:v>
                </c:pt>
                <c:pt idx="7014">
                  <c:v>116.9</c:v>
                </c:pt>
                <c:pt idx="7015">
                  <c:v>116.9166667</c:v>
                </c:pt>
                <c:pt idx="7016">
                  <c:v>116.9333333</c:v>
                </c:pt>
                <c:pt idx="7017">
                  <c:v>116.95</c:v>
                </c:pt>
                <c:pt idx="7018">
                  <c:v>116.9666667</c:v>
                </c:pt>
                <c:pt idx="7019">
                  <c:v>116.9833333</c:v>
                </c:pt>
                <c:pt idx="7020">
                  <c:v>117</c:v>
                </c:pt>
                <c:pt idx="7021">
                  <c:v>117.0166667</c:v>
                </c:pt>
                <c:pt idx="7022">
                  <c:v>117.0333333</c:v>
                </c:pt>
                <c:pt idx="7023">
                  <c:v>117.05</c:v>
                </c:pt>
                <c:pt idx="7024">
                  <c:v>117.0666667</c:v>
                </c:pt>
                <c:pt idx="7025">
                  <c:v>117.0833333</c:v>
                </c:pt>
                <c:pt idx="7026">
                  <c:v>117.1</c:v>
                </c:pt>
                <c:pt idx="7027">
                  <c:v>117.1166667</c:v>
                </c:pt>
                <c:pt idx="7028">
                  <c:v>117.1333333</c:v>
                </c:pt>
                <c:pt idx="7029">
                  <c:v>117.15</c:v>
                </c:pt>
                <c:pt idx="7030">
                  <c:v>117.1666667</c:v>
                </c:pt>
                <c:pt idx="7031">
                  <c:v>117.1833333</c:v>
                </c:pt>
                <c:pt idx="7032">
                  <c:v>117.2</c:v>
                </c:pt>
                <c:pt idx="7033">
                  <c:v>117.2166667</c:v>
                </c:pt>
                <c:pt idx="7034">
                  <c:v>117.2333333</c:v>
                </c:pt>
                <c:pt idx="7035">
                  <c:v>117.25</c:v>
                </c:pt>
                <c:pt idx="7036">
                  <c:v>117.2666667</c:v>
                </c:pt>
                <c:pt idx="7037">
                  <c:v>117.2833333</c:v>
                </c:pt>
                <c:pt idx="7038">
                  <c:v>117.3</c:v>
                </c:pt>
                <c:pt idx="7039">
                  <c:v>117.3166667</c:v>
                </c:pt>
                <c:pt idx="7040">
                  <c:v>117.3333333</c:v>
                </c:pt>
                <c:pt idx="7041">
                  <c:v>117.35</c:v>
                </c:pt>
                <c:pt idx="7042">
                  <c:v>117.3666667</c:v>
                </c:pt>
                <c:pt idx="7043">
                  <c:v>117.3833333</c:v>
                </c:pt>
                <c:pt idx="7044">
                  <c:v>117.4</c:v>
                </c:pt>
                <c:pt idx="7045">
                  <c:v>117.4166667</c:v>
                </c:pt>
                <c:pt idx="7046">
                  <c:v>117.4333333</c:v>
                </c:pt>
                <c:pt idx="7047">
                  <c:v>117.45</c:v>
                </c:pt>
                <c:pt idx="7048">
                  <c:v>117.4666667</c:v>
                </c:pt>
                <c:pt idx="7049">
                  <c:v>117.4833333</c:v>
                </c:pt>
                <c:pt idx="7050">
                  <c:v>117.5</c:v>
                </c:pt>
                <c:pt idx="7051">
                  <c:v>117.5166667</c:v>
                </c:pt>
                <c:pt idx="7052">
                  <c:v>117.5333333</c:v>
                </c:pt>
                <c:pt idx="7053">
                  <c:v>117.55</c:v>
                </c:pt>
                <c:pt idx="7054">
                  <c:v>117.5666667</c:v>
                </c:pt>
                <c:pt idx="7055">
                  <c:v>117.5833333</c:v>
                </c:pt>
                <c:pt idx="7056">
                  <c:v>117.6</c:v>
                </c:pt>
                <c:pt idx="7057">
                  <c:v>117.6166667</c:v>
                </c:pt>
                <c:pt idx="7058">
                  <c:v>117.6333333</c:v>
                </c:pt>
                <c:pt idx="7059">
                  <c:v>117.65</c:v>
                </c:pt>
                <c:pt idx="7060">
                  <c:v>117.6666667</c:v>
                </c:pt>
                <c:pt idx="7061">
                  <c:v>117.6833333</c:v>
                </c:pt>
                <c:pt idx="7062">
                  <c:v>117.7</c:v>
                </c:pt>
                <c:pt idx="7063">
                  <c:v>117.7166667</c:v>
                </c:pt>
                <c:pt idx="7064">
                  <c:v>117.7333333</c:v>
                </c:pt>
                <c:pt idx="7065">
                  <c:v>117.75</c:v>
                </c:pt>
                <c:pt idx="7066">
                  <c:v>117.7666667</c:v>
                </c:pt>
                <c:pt idx="7067">
                  <c:v>117.7833333</c:v>
                </c:pt>
                <c:pt idx="7068">
                  <c:v>117.8</c:v>
                </c:pt>
                <c:pt idx="7069">
                  <c:v>117.8166667</c:v>
                </c:pt>
                <c:pt idx="7070">
                  <c:v>117.8333333</c:v>
                </c:pt>
                <c:pt idx="7071">
                  <c:v>117.85</c:v>
                </c:pt>
                <c:pt idx="7072">
                  <c:v>117.8666667</c:v>
                </c:pt>
                <c:pt idx="7073">
                  <c:v>117.8833333</c:v>
                </c:pt>
                <c:pt idx="7074">
                  <c:v>117.9</c:v>
                </c:pt>
                <c:pt idx="7075">
                  <c:v>117.9166667</c:v>
                </c:pt>
                <c:pt idx="7076">
                  <c:v>117.9333333</c:v>
                </c:pt>
                <c:pt idx="7077">
                  <c:v>117.95</c:v>
                </c:pt>
                <c:pt idx="7078">
                  <c:v>117.9666667</c:v>
                </c:pt>
                <c:pt idx="7079">
                  <c:v>117.9833333</c:v>
                </c:pt>
                <c:pt idx="7080">
                  <c:v>118</c:v>
                </c:pt>
                <c:pt idx="7081">
                  <c:v>118.0166667</c:v>
                </c:pt>
                <c:pt idx="7082">
                  <c:v>118.0333333</c:v>
                </c:pt>
                <c:pt idx="7083">
                  <c:v>118.05</c:v>
                </c:pt>
                <c:pt idx="7084">
                  <c:v>118.0666667</c:v>
                </c:pt>
                <c:pt idx="7085">
                  <c:v>118.0833333</c:v>
                </c:pt>
                <c:pt idx="7086">
                  <c:v>118.1</c:v>
                </c:pt>
                <c:pt idx="7087">
                  <c:v>118.1166667</c:v>
                </c:pt>
                <c:pt idx="7088">
                  <c:v>118.1333333</c:v>
                </c:pt>
                <c:pt idx="7089">
                  <c:v>118.15</c:v>
                </c:pt>
                <c:pt idx="7090">
                  <c:v>118.1666667</c:v>
                </c:pt>
                <c:pt idx="7091">
                  <c:v>118.1833333</c:v>
                </c:pt>
                <c:pt idx="7092">
                  <c:v>118.2</c:v>
                </c:pt>
                <c:pt idx="7093">
                  <c:v>118.2166667</c:v>
                </c:pt>
                <c:pt idx="7094">
                  <c:v>118.2333333</c:v>
                </c:pt>
                <c:pt idx="7095">
                  <c:v>118.25</c:v>
                </c:pt>
                <c:pt idx="7096">
                  <c:v>118.2666667</c:v>
                </c:pt>
                <c:pt idx="7097">
                  <c:v>118.2833333</c:v>
                </c:pt>
                <c:pt idx="7098">
                  <c:v>118.3</c:v>
                </c:pt>
                <c:pt idx="7099">
                  <c:v>118.3166667</c:v>
                </c:pt>
                <c:pt idx="7100">
                  <c:v>118.3333333</c:v>
                </c:pt>
                <c:pt idx="7101">
                  <c:v>118.35</c:v>
                </c:pt>
                <c:pt idx="7102">
                  <c:v>118.3666667</c:v>
                </c:pt>
                <c:pt idx="7103">
                  <c:v>118.3833333</c:v>
                </c:pt>
                <c:pt idx="7104">
                  <c:v>118.4</c:v>
                </c:pt>
                <c:pt idx="7105">
                  <c:v>118.4166667</c:v>
                </c:pt>
                <c:pt idx="7106">
                  <c:v>118.4333333</c:v>
                </c:pt>
                <c:pt idx="7107">
                  <c:v>118.45</c:v>
                </c:pt>
                <c:pt idx="7108">
                  <c:v>118.4666667</c:v>
                </c:pt>
                <c:pt idx="7109">
                  <c:v>118.4833333</c:v>
                </c:pt>
                <c:pt idx="7110">
                  <c:v>118.5</c:v>
                </c:pt>
                <c:pt idx="7111">
                  <c:v>118.5166667</c:v>
                </c:pt>
                <c:pt idx="7112">
                  <c:v>118.5333333</c:v>
                </c:pt>
                <c:pt idx="7113">
                  <c:v>118.55</c:v>
                </c:pt>
                <c:pt idx="7114">
                  <c:v>118.5666667</c:v>
                </c:pt>
                <c:pt idx="7115">
                  <c:v>118.5833333</c:v>
                </c:pt>
                <c:pt idx="7116">
                  <c:v>118.6</c:v>
                </c:pt>
                <c:pt idx="7117">
                  <c:v>118.6166667</c:v>
                </c:pt>
                <c:pt idx="7118">
                  <c:v>118.6333333</c:v>
                </c:pt>
                <c:pt idx="7119">
                  <c:v>118.65</c:v>
                </c:pt>
                <c:pt idx="7120">
                  <c:v>118.6666667</c:v>
                </c:pt>
                <c:pt idx="7121">
                  <c:v>118.6833333</c:v>
                </c:pt>
                <c:pt idx="7122">
                  <c:v>118.7</c:v>
                </c:pt>
                <c:pt idx="7123">
                  <c:v>118.7166667</c:v>
                </c:pt>
                <c:pt idx="7124">
                  <c:v>118.7333333</c:v>
                </c:pt>
                <c:pt idx="7125">
                  <c:v>118.75</c:v>
                </c:pt>
                <c:pt idx="7126">
                  <c:v>118.7666667</c:v>
                </c:pt>
                <c:pt idx="7127">
                  <c:v>118.7833333</c:v>
                </c:pt>
                <c:pt idx="7128">
                  <c:v>118.8</c:v>
                </c:pt>
                <c:pt idx="7129">
                  <c:v>118.8166667</c:v>
                </c:pt>
                <c:pt idx="7130">
                  <c:v>118.8333333</c:v>
                </c:pt>
                <c:pt idx="7131">
                  <c:v>118.85</c:v>
                </c:pt>
                <c:pt idx="7132">
                  <c:v>118.8666667</c:v>
                </c:pt>
                <c:pt idx="7133">
                  <c:v>118.8833333</c:v>
                </c:pt>
                <c:pt idx="7134">
                  <c:v>118.9</c:v>
                </c:pt>
                <c:pt idx="7135">
                  <c:v>118.9166667</c:v>
                </c:pt>
                <c:pt idx="7136">
                  <c:v>118.9333333</c:v>
                </c:pt>
                <c:pt idx="7137">
                  <c:v>118.95</c:v>
                </c:pt>
                <c:pt idx="7138">
                  <c:v>118.9666667</c:v>
                </c:pt>
                <c:pt idx="7139">
                  <c:v>118.9833333</c:v>
                </c:pt>
                <c:pt idx="7140">
                  <c:v>119</c:v>
                </c:pt>
                <c:pt idx="7141">
                  <c:v>119.0166667</c:v>
                </c:pt>
                <c:pt idx="7142">
                  <c:v>119.0333333</c:v>
                </c:pt>
                <c:pt idx="7143">
                  <c:v>119.05</c:v>
                </c:pt>
                <c:pt idx="7144">
                  <c:v>119.0666667</c:v>
                </c:pt>
                <c:pt idx="7145">
                  <c:v>119.0833333</c:v>
                </c:pt>
                <c:pt idx="7146">
                  <c:v>119.1</c:v>
                </c:pt>
                <c:pt idx="7147">
                  <c:v>119.1166667</c:v>
                </c:pt>
                <c:pt idx="7148">
                  <c:v>119.1333333</c:v>
                </c:pt>
                <c:pt idx="7149">
                  <c:v>119.15</c:v>
                </c:pt>
                <c:pt idx="7150">
                  <c:v>119.1666667</c:v>
                </c:pt>
                <c:pt idx="7151">
                  <c:v>119.1833333</c:v>
                </c:pt>
                <c:pt idx="7152">
                  <c:v>119.2</c:v>
                </c:pt>
                <c:pt idx="7153">
                  <c:v>119.2166667</c:v>
                </c:pt>
                <c:pt idx="7154">
                  <c:v>119.2333333</c:v>
                </c:pt>
                <c:pt idx="7155">
                  <c:v>119.25</c:v>
                </c:pt>
                <c:pt idx="7156">
                  <c:v>119.2666667</c:v>
                </c:pt>
                <c:pt idx="7157">
                  <c:v>119.2833333</c:v>
                </c:pt>
                <c:pt idx="7158">
                  <c:v>119.3</c:v>
                </c:pt>
                <c:pt idx="7159">
                  <c:v>119.3166667</c:v>
                </c:pt>
                <c:pt idx="7160">
                  <c:v>119.3333333</c:v>
                </c:pt>
                <c:pt idx="7161">
                  <c:v>119.35</c:v>
                </c:pt>
                <c:pt idx="7162">
                  <c:v>119.3666667</c:v>
                </c:pt>
                <c:pt idx="7163">
                  <c:v>119.3833333</c:v>
                </c:pt>
                <c:pt idx="7164">
                  <c:v>119.4</c:v>
                </c:pt>
                <c:pt idx="7165">
                  <c:v>119.4166667</c:v>
                </c:pt>
                <c:pt idx="7166">
                  <c:v>119.4333333</c:v>
                </c:pt>
                <c:pt idx="7167">
                  <c:v>119.45</c:v>
                </c:pt>
                <c:pt idx="7168">
                  <c:v>119.4666667</c:v>
                </c:pt>
                <c:pt idx="7169">
                  <c:v>119.4833333</c:v>
                </c:pt>
                <c:pt idx="7170">
                  <c:v>119.5</c:v>
                </c:pt>
                <c:pt idx="7171">
                  <c:v>119.5166667</c:v>
                </c:pt>
                <c:pt idx="7172">
                  <c:v>119.5333333</c:v>
                </c:pt>
                <c:pt idx="7173">
                  <c:v>119.55</c:v>
                </c:pt>
                <c:pt idx="7174">
                  <c:v>119.5666667</c:v>
                </c:pt>
                <c:pt idx="7175">
                  <c:v>119.5833333</c:v>
                </c:pt>
                <c:pt idx="7176">
                  <c:v>119.6</c:v>
                </c:pt>
                <c:pt idx="7177">
                  <c:v>119.6166667</c:v>
                </c:pt>
                <c:pt idx="7178">
                  <c:v>119.6333333</c:v>
                </c:pt>
                <c:pt idx="7179">
                  <c:v>119.65</c:v>
                </c:pt>
                <c:pt idx="7180">
                  <c:v>119.6666667</c:v>
                </c:pt>
                <c:pt idx="7181">
                  <c:v>119.6833333</c:v>
                </c:pt>
                <c:pt idx="7182">
                  <c:v>119.7</c:v>
                </c:pt>
                <c:pt idx="7183">
                  <c:v>119.7166667</c:v>
                </c:pt>
                <c:pt idx="7184">
                  <c:v>119.7333333</c:v>
                </c:pt>
                <c:pt idx="7185">
                  <c:v>119.75</c:v>
                </c:pt>
                <c:pt idx="7186">
                  <c:v>119.7666667</c:v>
                </c:pt>
                <c:pt idx="7187">
                  <c:v>119.7833333</c:v>
                </c:pt>
                <c:pt idx="7188">
                  <c:v>119.8</c:v>
                </c:pt>
                <c:pt idx="7189">
                  <c:v>119.8166667</c:v>
                </c:pt>
                <c:pt idx="7190">
                  <c:v>119.8333333</c:v>
                </c:pt>
                <c:pt idx="7191">
                  <c:v>119.85</c:v>
                </c:pt>
                <c:pt idx="7192">
                  <c:v>119.8666667</c:v>
                </c:pt>
                <c:pt idx="7193">
                  <c:v>119.8833333</c:v>
                </c:pt>
                <c:pt idx="7194">
                  <c:v>119.9</c:v>
                </c:pt>
                <c:pt idx="7195">
                  <c:v>119.9166667</c:v>
                </c:pt>
                <c:pt idx="7196">
                  <c:v>119.9333333</c:v>
                </c:pt>
                <c:pt idx="7197">
                  <c:v>119.95</c:v>
                </c:pt>
                <c:pt idx="7198">
                  <c:v>119.9666667</c:v>
                </c:pt>
                <c:pt idx="7199">
                  <c:v>119.9833333</c:v>
                </c:pt>
                <c:pt idx="7200">
                  <c:v>120</c:v>
                </c:pt>
                <c:pt idx="7201">
                  <c:v>120.0166667</c:v>
                </c:pt>
                <c:pt idx="7202">
                  <c:v>120.0333333</c:v>
                </c:pt>
                <c:pt idx="7203">
                  <c:v>120.05</c:v>
                </c:pt>
                <c:pt idx="7204">
                  <c:v>120.0666667</c:v>
                </c:pt>
                <c:pt idx="7205">
                  <c:v>120.0833333</c:v>
                </c:pt>
                <c:pt idx="7206">
                  <c:v>120.1</c:v>
                </c:pt>
                <c:pt idx="7207">
                  <c:v>120.1166667</c:v>
                </c:pt>
                <c:pt idx="7208">
                  <c:v>120.1333333</c:v>
                </c:pt>
                <c:pt idx="7209">
                  <c:v>120.15</c:v>
                </c:pt>
                <c:pt idx="7210">
                  <c:v>120.1666667</c:v>
                </c:pt>
                <c:pt idx="7211">
                  <c:v>120.1833333</c:v>
                </c:pt>
                <c:pt idx="7212">
                  <c:v>120.2</c:v>
                </c:pt>
                <c:pt idx="7213">
                  <c:v>120.2166667</c:v>
                </c:pt>
                <c:pt idx="7214">
                  <c:v>120.2333333</c:v>
                </c:pt>
                <c:pt idx="7215">
                  <c:v>120.25</c:v>
                </c:pt>
                <c:pt idx="7216">
                  <c:v>120.2666667</c:v>
                </c:pt>
                <c:pt idx="7217">
                  <c:v>120.2833333</c:v>
                </c:pt>
                <c:pt idx="7218">
                  <c:v>120.3</c:v>
                </c:pt>
                <c:pt idx="7219">
                  <c:v>120.3166667</c:v>
                </c:pt>
                <c:pt idx="7220">
                  <c:v>120.3333333</c:v>
                </c:pt>
                <c:pt idx="7221">
                  <c:v>120.35</c:v>
                </c:pt>
                <c:pt idx="7222">
                  <c:v>120.3666667</c:v>
                </c:pt>
                <c:pt idx="7223">
                  <c:v>120.3833333</c:v>
                </c:pt>
                <c:pt idx="7224">
                  <c:v>120.4</c:v>
                </c:pt>
                <c:pt idx="7225">
                  <c:v>120.4166667</c:v>
                </c:pt>
                <c:pt idx="7226">
                  <c:v>120.4333333</c:v>
                </c:pt>
                <c:pt idx="7227">
                  <c:v>120.45</c:v>
                </c:pt>
                <c:pt idx="7228">
                  <c:v>120.4666667</c:v>
                </c:pt>
                <c:pt idx="7229">
                  <c:v>120.4833333</c:v>
                </c:pt>
                <c:pt idx="7230">
                  <c:v>120.5</c:v>
                </c:pt>
                <c:pt idx="7231">
                  <c:v>120.5166667</c:v>
                </c:pt>
                <c:pt idx="7232">
                  <c:v>120.5333333</c:v>
                </c:pt>
                <c:pt idx="7233">
                  <c:v>120.55</c:v>
                </c:pt>
                <c:pt idx="7234">
                  <c:v>120.5666667</c:v>
                </c:pt>
                <c:pt idx="7235">
                  <c:v>120.5833333</c:v>
                </c:pt>
                <c:pt idx="7236">
                  <c:v>120.6</c:v>
                </c:pt>
                <c:pt idx="7237">
                  <c:v>120.6166667</c:v>
                </c:pt>
                <c:pt idx="7238">
                  <c:v>120.6333333</c:v>
                </c:pt>
                <c:pt idx="7239">
                  <c:v>120.65</c:v>
                </c:pt>
                <c:pt idx="7240">
                  <c:v>120.6666667</c:v>
                </c:pt>
                <c:pt idx="7241">
                  <c:v>120.6833333</c:v>
                </c:pt>
                <c:pt idx="7242">
                  <c:v>120.7</c:v>
                </c:pt>
                <c:pt idx="7243">
                  <c:v>120.7166667</c:v>
                </c:pt>
                <c:pt idx="7244">
                  <c:v>120.7333333</c:v>
                </c:pt>
                <c:pt idx="7245">
                  <c:v>120.75</c:v>
                </c:pt>
                <c:pt idx="7246">
                  <c:v>120.7666667</c:v>
                </c:pt>
                <c:pt idx="7247">
                  <c:v>120.7833333</c:v>
                </c:pt>
                <c:pt idx="7248">
                  <c:v>120.8</c:v>
                </c:pt>
                <c:pt idx="7249">
                  <c:v>120.8166667</c:v>
                </c:pt>
                <c:pt idx="7250">
                  <c:v>120.8333333</c:v>
                </c:pt>
                <c:pt idx="7251">
                  <c:v>120.85</c:v>
                </c:pt>
                <c:pt idx="7252">
                  <c:v>120.8666667</c:v>
                </c:pt>
                <c:pt idx="7253">
                  <c:v>120.8833333</c:v>
                </c:pt>
                <c:pt idx="7254">
                  <c:v>120.9</c:v>
                </c:pt>
                <c:pt idx="7255">
                  <c:v>120.9166667</c:v>
                </c:pt>
                <c:pt idx="7256">
                  <c:v>120.9333333</c:v>
                </c:pt>
                <c:pt idx="7257">
                  <c:v>120.95</c:v>
                </c:pt>
                <c:pt idx="7258">
                  <c:v>120.9666667</c:v>
                </c:pt>
                <c:pt idx="7259">
                  <c:v>120.9833333</c:v>
                </c:pt>
                <c:pt idx="7260">
                  <c:v>121</c:v>
                </c:pt>
                <c:pt idx="7261">
                  <c:v>121.0166667</c:v>
                </c:pt>
                <c:pt idx="7262">
                  <c:v>121.0333333</c:v>
                </c:pt>
                <c:pt idx="7263">
                  <c:v>121.05</c:v>
                </c:pt>
                <c:pt idx="7264">
                  <c:v>121.0666667</c:v>
                </c:pt>
                <c:pt idx="7265">
                  <c:v>121.0833333</c:v>
                </c:pt>
                <c:pt idx="7266">
                  <c:v>121.1</c:v>
                </c:pt>
                <c:pt idx="7267">
                  <c:v>121.1166667</c:v>
                </c:pt>
                <c:pt idx="7268">
                  <c:v>121.1333333</c:v>
                </c:pt>
                <c:pt idx="7269">
                  <c:v>121.15</c:v>
                </c:pt>
                <c:pt idx="7270">
                  <c:v>121.1666667</c:v>
                </c:pt>
                <c:pt idx="7271">
                  <c:v>121.1833333</c:v>
                </c:pt>
                <c:pt idx="7272">
                  <c:v>121.2</c:v>
                </c:pt>
                <c:pt idx="7273">
                  <c:v>121.2166667</c:v>
                </c:pt>
                <c:pt idx="7274">
                  <c:v>121.2333333</c:v>
                </c:pt>
                <c:pt idx="7275">
                  <c:v>121.25</c:v>
                </c:pt>
                <c:pt idx="7276">
                  <c:v>121.2666667</c:v>
                </c:pt>
                <c:pt idx="7277">
                  <c:v>121.2833333</c:v>
                </c:pt>
                <c:pt idx="7278">
                  <c:v>121.3</c:v>
                </c:pt>
                <c:pt idx="7279">
                  <c:v>121.3166667</c:v>
                </c:pt>
                <c:pt idx="7280">
                  <c:v>121.3333333</c:v>
                </c:pt>
                <c:pt idx="7281">
                  <c:v>121.35</c:v>
                </c:pt>
                <c:pt idx="7282">
                  <c:v>121.3666667</c:v>
                </c:pt>
                <c:pt idx="7283">
                  <c:v>121.3833333</c:v>
                </c:pt>
                <c:pt idx="7284">
                  <c:v>121.4</c:v>
                </c:pt>
                <c:pt idx="7285">
                  <c:v>121.4166667</c:v>
                </c:pt>
                <c:pt idx="7286">
                  <c:v>121.4333333</c:v>
                </c:pt>
                <c:pt idx="7287">
                  <c:v>121.45</c:v>
                </c:pt>
                <c:pt idx="7288">
                  <c:v>121.4666667</c:v>
                </c:pt>
                <c:pt idx="7289">
                  <c:v>121.4833333</c:v>
                </c:pt>
                <c:pt idx="7290">
                  <c:v>121.5</c:v>
                </c:pt>
                <c:pt idx="7291">
                  <c:v>121.5166667</c:v>
                </c:pt>
                <c:pt idx="7292">
                  <c:v>121.5333333</c:v>
                </c:pt>
                <c:pt idx="7293">
                  <c:v>121.55</c:v>
                </c:pt>
                <c:pt idx="7294">
                  <c:v>121.5666667</c:v>
                </c:pt>
                <c:pt idx="7295">
                  <c:v>121.5833333</c:v>
                </c:pt>
                <c:pt idx="7296">
                  <c:v>121.6</c:v>
                </c:pt>
                <c:pt idx="7297">
                  <c:v>121.6166667</c:v>
                </c:pt>
                <c:pt idx="7298">
                  <c:v>121.6333333</c:v>
                </c:pt>
                <c:pt idx="7299">
                  <c:v>121.65</c:v>
                </c:pt>
                <c:pt idx="7300">
                  <c:v>121.6666667</c:v>
                </c:pt>
                <c:pt idx="7301">
                  <c:v>121.6833333</c:v>
                </c:pt>
                <c:pt idx="7302">
                  <c:v>121.7</c:v>
                </c:pt>
                <c:pt idx="7303">
                  <c:v>121.7166667</c:v>
                </c:pt>
                <c:pt idx="7304">
                  <c:v>121.7333333</c:v>
                </c:pt>
                <c:pt idx="7305">
                  <c:v>121.75</c:v>
                </c:pt>
                <c:pt idx="7306">
                  <c:v>121.7666667</c:v>
                </c:pt>
                <c:pt idx="7307">
                  <c:v>121.7833333</c:v>
                </c:pt>
                <c:pt idx="7308">
                  <c:v>121.8</c:v>
                </c:pt>
                <c:pt idx="7309">
                  <c:v>121.8166667</c:v>
                </c:pt>
                <c:pt idx="7310">
                  <c:v>121.8333333</c:v>
                </c:pt>
                <c:pt idx="7311">
                  <c:v>121.85</c:v>
                </c:pt>
                <c:pt idx="7312">
                  <c:v>121.8666667</c:v>
                </c:pt>
                <c:pt idx="7313">
                  <c:v>121.8833333</c:v>
                </c:pt>
                <c:pt idx="7314">
                  <c:v>121.9</c:v>
                </c:pt>
                <c:pt idx="7315">
                  <c:v>121.9166667</c:v>
                </c:pt>
                <c:pt idx="7316">
                  <c:v>121.9333333</c:v>
                </c:pt>
                <c:pt idx="7317">
                  <c:v>121.95</c:v>
                </c:pt>
                <c:pt idx="7318">
                  <c:v>121.9666667</c:v>
                </c:pt>
                <c:pt idx="7319">
                  <c:v>121.9833333</c:v>
                </c:pt>
                <c:pt idx="7320">
                  <c:v>122</c:v>
                </c:pt>
                <c:pt idx="7321">
                  <c:v>122.0166667</c:v>
                </c:pt>
                <c:pt idx="7322">
                  <c:v>122.0333333</c:v>
                </c:pt>
                <c:pt idx="7323">
                  <c:v>122.05</c:v>
                </c:pt>
                <c:pt idx="7324">
                  <c:v>122.0666667</c:v>
                </c:pt>
                <c:pt idx="7325">
                  <c:v>122.0833333</c:v>
                </c:pt>
                <c:pt idx="7326">
                  <c:v>122.1</c:v>
                </c:pt>
                <c:pt idx="7327">
                  <c:v>122.1166667</c:v>
                </c:pt>
                <c:pt idx="7328">
                  <c:v>122.1333333</c:v>
                </c:pt>
                <c:pt idx="7329">
                  <c:v>122.15</c:v>
                </c:pt>
                <c:pt idx="7330">
                  <c:v>122.1666667</c:v>
                </c:pt>
                <c:pt idx="7331">
                  <c:v>122.1833333</c:v>
                </c:pt>
                <c:pt idx="7332">
                  <c:v>122.2</c:v>
                </c:pt>
                <c:pt idx="7333">
                  <c:v>122.2166667</c:v>
                </c:pt>
                <c:pt idx="7334">
                  <c:v>122.2333333</c:v>
                </c:pt>
                <c:pt idx="7335">
                  <c:v>122.25</c:v>
                </c:pt>
                <c:pt idx="7336">
                  <c:v>122.2666667</c:v>
                </c:pt>
                <c:pt idx="7337">
                  <c:v>122.2833333</c:v>
                </c:pt>
                <c:pt idx="7338">
                  <c:v>122.3</c:v>
                </c:pt>
                <c:pt idx="7339">
                  <c:v>122.3166667</c:v>
                </c:pt>
                <c:pt idx="7340">
                  <c:v>122.3333333</c:v>
                </c:pt>
                <c:pt idx="7341">
                  <c:v>122.35</c:v>
                </c:pt>
                <c:pt idx="7342">
                  <c:v>122.3666667</c:v>
                </c:pt>
                <c:pt idx="7343">
                  <c:v>122.3833333</c:v>
                </c:pt>
                <c:pt idx="7344">
                  <c:v>122.4</c:v>
                </c:pt>
                <c:pt idx="7345">
                  <c:v>122.4166667</c:v>
                </c:pt>
                <c:pt idx="7346">
                  <c:v>122.4333333</c:v>
                </c:pt>
                <c:pt idx="7347">
                  <c:v>122.45</c:v>
                </c:pt>
                <c:pt idx="7348">
                  <c:v>122.4666667</c:v>
                </c:pt>
                <c:pt idx="7349">
                  <c:v>122.4833333</c:v>
                </c:pt>
                <c:pt idx="7350">
                  <c:v>122.5</c:v>
                </c:pt>
                <c:pt idx="7351">
                  <c:v>122.5166667</c:v>
                </c:pt>
                <c:pt idx="7352">
                  <c:v>122.5333333</c:v>
                </c:pt>
                <c:pt idx="7353">
                  <c:v>122.55</c:v>
                </c:pt>
                <c:pt idx="7354">
                  <c:v>122.5666667</c:v>
                </c:pt>
                <c:pt idx="7355">
                  <c:v>122.5833333</c:v>
                </c:pt>
                <c:pt idx="7356">
                  <c:v>122.6</c:v>
                </c:pt>
                <c:pt idx="7357">
                  <c:v>122.6166667</c:v>
                </c:pt>
                <c:pt idx="7358">
                  <c:v>122.6333333</c:v>
                </c:pt>
                <c:pt idx="7359">
                  <c:v>122.65</c:v>
                </c:pt>
                <c:pt idx="7360">
                  <c:v>122.6666667</c:v>
                </c:pt>
                <c:pt idx="7361">
                  <c:v>122.6833333</c:v>
                </c:pt>
                <c:pt idx="7362">
                  <c:v>122.7</c:v>
                </c:pt>
                <c:pt idx="7363">
                  <c:v>122.7166667</c:v>
                </c:pt>
                <c:pt idx="7364">
                  <c:v>122.7333333</c:v>
                </c:pt>
                <c:pt idx="7365">
                  <c:v>122.75</c:v>
                </c:pt>
                <c:pt idx="7366">
                  <c:v>122.7666667</c:v>
                </c:pt>
                <c:pt idx="7367">
                  <c:v>122.7833333</c:v>
                </c:pt>
                <c:pt idx="7368">
                  <c:v>122.8</c:v>
                </c:pt>
                <c:pt idx="7369">
                  <c:v>122.8166667</c:v>
                </c:pt>
                <c:pt idx="7370">
                  <c:v>122.8333333</c:v>
                </c:pt>
                <c:pt idx="7371">
                  <c:v>122.85</c:v>
                </c:pt>
                <c:pt idx="7372">
                  <c:v>122.8666667</c:v>
                </c:pt>
                <c:pt idx="7373">
                  <c:v>122.8833333</c:v>
                </c:pt>
                <c:pt idx="7374">
                  <c:v>122.9</c:v>
                </c:pt>
                <c:pt idx="7375">
                  <c:v>122.9166667</c:v>
                </c:pt>
                <c:pt idx="7376">
                  <c:v>122.9333333</c:v>
                </c:pt>
                <c:pt idx="7377">
                  <c:v>122.95</c:v>
                </c:pt>
                <c:pt idx="7378">
                  <c:v>122.9666667</c:v>
                </c:pt>
                <c:pt idx="7379">
                  <c:v>122.9833333</c:v>
                </c:pt>
                <c:pt idx="7380">
                  <c:v>123</c:v>
                </c:pt>
                <c:pt idx="7381">
                  <c:v>123.0166667</c:v>
                </c:pt>
                <c:pt idx="7382">
                  <c:v>123.0333333</c:v>
                </c:pt>
                <c:pt idx="7383">
                  <c:v>123.05</c:v>
                </c:pt>
                <c:pt idx="7384">
                  <c:v>123.0666667</c:v>
                </c:pt>
                <c:pt idx="7385">
                  <c:v>123.0833333</c:v>
                </c:pt>
                <c:pt idx="7386">
                  <c:v>123.1</c:v>
                </c:pt>
                <c:pt idx="7387">
                  <c:v>123.1166667</c:v>
                </c:pt>
                <c:pt idx="7388">
                  <c:v>123.1333333</c:v>
                </c:pt>
                <c:pt idx="7389">
                  <c:v>123.15</c:v>
                </c:pt>
                <c:pt idx="7390">
                  <c:v>123.1666667</c:v>
                </c:pt>
                <c:pt idx="7391">
                  <c:v>123.1833333</c:v>
                </c:pt>
                <c:pt idx="7392">
                  <c:v>123.2</c:v>
                </c:pt>
                <c:pt idx="7393">
                  <c:v>123.2166667</c:v>
                </c:pt>
                <c:pt idx="7394">
                  <c:v>123.2333333</c:v>
                </c:pt>
                <c:pt idx="7395">
                  <c:v>123.25</c:v>
                </c:pt>
                <c:pt idx="7396">
                  <c:v>123.2666667</c:v>
                </c:pt>
                <c:pt idx="7397">
                  <c:v>123.2833333</c:v>
                </c:pt>
                <c:pt idx="7398">
                  <c:v>123.3</c:v>
                </c:pt>
                <c:pt idx="7399">
                  <c:v>123.3166667</c:v>
                </c:pt>
                <c:pt idx="7400">
                  <c:v>123.3333333</c:v>
                </c:pt>
                <c:pt idx="7401">
                  <c:v>123.35</c:v>
                </c:pt>
                <c:pt idx="7402">
                  <c:v>123.3666667</c:v>
                </c:pt>
                <c:pt idx="7403">
                  <c:v>123.3833333</c:v>
                </c:pt>
                <c:pt idx="7404">
                  <c:v>123.4</c:v>
                </c:pt>
                <c:pt idx="7405">
                  <c:v>123.4166667</c:v>
                </c:pt>
                <c:pt idx="7406">
                  <c:v>123.4333333</c:v>
                </c:pt>
                <c:pt idx="7407">
                  <c:v>123.45</c:v>
                </c:pt>
                <c:pt idx="7408">
                  <c:v>123.4666667</c:v>
                </c:pt>
                <c:pt idx="7409">
                  <c:v>123.4833333</c:v>
                </c:pt>
                <c:pt idx="7410">
                  <c:v>123.5</c:v>
                </c:pt>
                <c:pt idx="7411">
                  <c:v>123.5166667</c:v>
                </c:pt>
                <c:pt idx="7412">
                  <c:v>123.5333333</c:v>
                </c:pt>
                <c:pt idx="7413">
                  <c:v>123.55</c:v>
                </c:pt>
                <c:pt idx="7414">
                  <c:v>123.5666667</c:v>
                </c:pt>
                <c:pt idx="7415">
                  <c:v>123.5833333</c:v>
                </c:pt>
                <c:pt idx="7416">
                  <c:v>123.6</c:v>
                </c:pt>
                <c:pt idx="7417">
                  <c:v>123.6166667</c:v>
                </c:pt>
                <c:pt idx="7418">
                  <c:v>123.6333333</c:v>
                </c:pt>
                <c:pt idx="7419">
                  <c:v>123.65</c:v>
                </c:pt>
                <c:pt idx="7420">
                  <c:v>123.6666667</c:v>
                </c:pt>
                <c:pt idx="7421">
                  <c:v>123.6833333</c:v>
                </c:pt>
                <c:pt idx="7422">
                  <c:v>123.7</c:v>
                </c:pt>
                <c:pt idx="7423">
                  <c:v>123.7166667</c:v>
                </c:pt>
                <c:pt idx="7424">
                  <c:v>123.7333333</c:v>
                </c:pt>
                <c:pt idx="7425">
                  <c:v>123.75</c:v>
                </c:pt>
                <c:pt idx="7426">
                  <c:v>123.7666667</c:v>
                </c:pt>
                <c:pt idx="7427">
                  <c:v>123.7833333</c:v>
                </c:pt>
                <c:pt idx="7428">
                  <c:v>123.8</c:v>
                </c:pt>
                <c:pt idx="7429">
                  <c:v>123.8166667</c:v>
                </c:pt>
                <c:pt idx="7430">
                  <c:v>123.8333333</c:v>
                </c:pt>
                <c:pt idx="7431">
                  <c:v>123.85</c:v>
                </c:pt>
                <c:pt idx="7432">
                  <c:v>123.8666667</c:v>
                </c:pt>
                <c:pt idx="7433">
                  <c:v>123.8833333</c:v>
                </c:pt>
                <c:pt idx="7434">
                  <c:v>123.9</c:v>
                </c:pt>
                <c:pt idx="7435">
                  <c:v>123.9166667</c:v>
                </c:pt>
                <c:pt idx="7436">
                  <c:v>123.9333333</c:v>
                </c:pt>
                <c:pt idx="7437">
                  <c:v>123.95</c:v>
                </c:pt>
                <c:pt idx="7438">
                  <c:v>123.9666667</c:v>
                </c:pt>
                <c:pt idx="7439">
                  <c:v>123.9833333</c:v>
                </c:pt>
                <c:pt idx="7440">
                  <c:v>124</c:v>
                </c:pt>
                <c:pt idx="7441">
                  <c:v>124.0166667</c:v>
                </c:pt>
                <c:pt idx="7442">
                  <c:v>124.0333333</c:v>
                </c:pt>
                <c:pt idx="7443">
                  <c:v>124.05</c:v>
                </c:pt>
                <c:pt idx="7444">
                  <c:v>124.0666667</c:v>
                </c:pt>
                <c:pt idx="7445">
                  <c:v>124.0833333</c:v>
                </c:pt>
                <c:pt idx="7446">
                  <c:v>124.1</c:v>
                </c:pt>
                <c:pt idx="7447">
                  <c:v>124.1166667</c:v>
                </c:pt>
                <c:pt idx="7448">
                  <c:v>124.1333333</c:v>
                </c:pt>
                <c:pt idx="7449">
                  <c:v>124.15</c:v>
                </c:pt>
                <c:pt idx="7450">
                  <c:v>124.1666667</c:v>
                </c:pt>
                <c:pt idx="7451">
                  <c:v>124.1833333</c:v>
                </c:pt>
                <c:pt idx="7452">
                  <c:v>124.2</c:v>
                </c:pt>
                <c:pt idx="7453">
                  <c:v>124.2166667</c:v>
                </c:pt>
                <c:pt idx="7454">
                  <c:v>124.2333333</c:v>
                </c:pt>
                <c:pt idx="7455">
                  <c:v>124.25</c:v>
                </c:pt>
                <c:pt idx="7456">
                  <c:v>124.2666667</c:v>
                </c:pt>
                <c:pt idx="7457">
                  <c:v>124.2833333</c:v>
                </c:pt>
                <c:pt idx="7458">
                  <c:v>124.3</c:v>
                </c:pt>
                <c:pt idx="7459">
                  <c:v>124.3166667</c:v>
                </c:pt>
                <c:pt idx="7460">
                  <c:v>124.3333333</c:v>
                </c:pt>
                <c:pt idx="7461">
                  <c:v>124.35</c:v>
                </c:pt>
                <c:pt idx="7462">
                  <c:v>124.3666667</c:v>
                </c:pt>
                <c:pt idx="7463">
                  <c:v>124.3833333</c:v>
                </c:pt>
                <c:pt idx="7464">
                  <c:v>124.4</c:v>
                </c:pt>
                <c:pt idx="7465">
                  <c:v>124.4166667</c:v>
                </c:pt>
                <c:pt idx="7466">
                  <c:v>124.4333333</c:v>
                </c:pt>
                <c:pt idx="7467">
                  <c:v>124.45</c:v>
                </c:pt>
                <c:pt idx="7468">
                  <c:v>124.4666667</c:v>
                </c:pt>
                <c:pt idx="7469">
                  <c:v>124.4833333</c:v>
                </c:pt>
                <c:pt idx="7470">
                  <c:v>124.5</c:v>
                </c:pt>
                <c:pt idx="7471">
                  <c:v>124.5166667</c:v>
                </c:pt>
                <c:pt idx="7472">
                  <c:v>124.5333333</c:v>
                </c:pt>
                <c:pt idx="7473">
                  <c:v>124.55</c:v>
                </c:pt>
                <c:pt idx="7474">
                  <c:v>124.5666667</c:v>
                </c:pt>
                <c:pt idx="7475">
                  <c:v>124.5833333</c:v>
                </c:pt>
                <c:pt idx="7476">
                  <c:v>124.6</c:v>
                </c:pt>
                <c:pt idx="7477">
                  <c:v>124.6166667</c:v>
                </c:pt>
                <c:pt idx="7478">
                  <c:v>124.6333333</c:v>
                </c:pt>
                <c:pt idx="7479">
                  <c:v>124.65</c:v>
                </c:pt>
                <c:pt idx="7480">
                  <c:v>124.6666667</c:v>
                </c:pt>
                <c:pt idx="7481">
                  <c:v>124.6833333</c:v>
                </c:pt>
                <c:pt idx="7482">
                  <c:v>124.7</c:v>
                </c:pt>
                <c:pt idx="7483">
                  <c:v>124.7166667</c:v>
                </c:pt>
                <c:pt idx="7484">
                  <c:v>124.7333333</c:v>
                </c:pt>
                <c:pt idx="7485">
                  <c:v>124.75</c:v>
                </c:pt>
                <c:pt idx="7486">
                  <c:v>124.7666667</c:v>
                </c:pt>
                <c:pt idx="7487">
                  <c:v>124.7833333</c:v>
                </c:pt>
                <c:pt idx="7488">
                  <c:v>124.8</c:v>
                </c:pt>
                <c:pt idx="7489">
                  <c:v>124.8166667</c:v>
                </c:pt>
                <c:pt idx="7490">
                  <c:v>124.8333333</c:v>
                </c:pt>
                <c:pt idx="7491">
                  <c:v>124.85</c:v>
                </c:pt>
                <c:pt idx="7492">
                  <c:v>124.8666667</c:v>
                </c:pt>
                <c:pt idx="7493">
                  <c:v>124.8833333</c:v>
                </c:pt>
                <c:pt idx="7494">
                  <c:v>124.9</c:v>
                </c:pt>
                <c:pt idx="7495">
                  <c:v>124.9166667</c:v>
                </c:pt>
                <c:pt idx="7496">
                  <c:v>124.9333333</c:v>
                </c:pt>
                <c:pt idx="7497">
                  <c:v>124.95</c:v>
                </c:pt>
                <c:pt idx="7498">
                  <c:v>124.9666667</c:v>
                </c:pt>
                <c:pt idx="7499">
                  <c:v>124.9833333</c:v>
                </c:pt>
                <c:pt idx="7500">
                  <c:v>125</c:v>
                </c:pt>
                <c:pt idx="7501">
                  <c:v>125.0166667</c:v>
                </c:pt>
                <c:pt idx="7502">
                  <c:v>125.0333333</c:v>
                </c:pt>
                <c:pt idx="7503">
                  <c:v>125.05</c:v>
                </c:pt>
                <c:pt idx="7504">
                  <c:v>125.0666667</c:v>
                </c:pt>
                <c:pt idx="7505">
                  <c:v>125.0833333</c:v>
                </c:pt>
                <c:pt idx="7506">
                  <c:v>125.1</c:v>
                </c:pt>
                <c:pt idx="7507">
                  <c:v>125.1166667</c:v>
                </c:pt>
                <c:pt idx="7508">
                  <c:v>125.1333333</c:v>
                </c:pt>
                <c:pt idx="7509">
                  <c:v>125.15</c:v>
                </c:pt>
                <c:pt idx="7510">
                  <c:v>125.1666667</c:v>
                </c:pt>
                <c:pt idx="7511">
                  <c:v>125.1833333</c:v>
                </c:pt>
                <c:pt idx="7512">
                  <c:v>125.2</c:v>
                </c:pt>
                <c:pt idx="7513">
                  <c:v>125.2166667</c:v>
                </c:pt>
                <c:pt idx="7514">
                  <c:v>125.2333333</c:v>
                </c:pt>
                <c:pt idx="7515">
                  <c:v>125.25</c:v>
                </c:pt>
                <c:pt idx="7516">
                  <c:v>125.2666667</c:v>
                </c:pt>
                <c:pt idx="7517">
                  <c:v>125.2833333</c:v>
                </c:pt>
                <c:pt idx="7518">
                  <c:v>125.3</c:v>
                </c:pt>
                <c:pt idx="7519">
                  <c:v>125.3166667</c:v>
                </c:pt>
                <c:pt idx="7520">
                  <c:v>125.3333333</c:v>
                </c:pt>
                <c:pt idx="7521">
                  <c:v>125.35</c:v>
                </c:pt>
                <c:pt idx="7522">
                  <c:v>125.3666667</c:v>
                </c:pt>
                <c:pt idx="7523">
                  <c:v>125.3833333</c:v>
                </c:pt>
                <c:pt idx="7524">
                  <c:v>125.4</c:v>
                </c:pt>
                <c:pt idx="7525">
                  <c:v>125.4166667</c:v>
                </c:pt>
                <c:pt idx="7526">
                  <c:v>125.4333333</c:v>
                </c:pt>
                <c:pt idx="7527">
                  <c:v>125.45</c:v>
                </c:pt>
                <c:pt idx="7528">
                  <c:v>125.4666667</c:v>
                </c:pt>
                <c:pt idx="7529">
                  <c:v>125.4833333</c:v>
                </c:pt>
                <c:pt idx="7530">
                  <c:v>125.5</c:v>
                </c:pt>
                <c:pt idx="7531">
                  <c:v>125.5166667</c:v>
                </c:pt>
                <c:pt idx="7532">
                  <c:v>125.5333333</c:v>
                </c:pt>
                <c:pt idx="7533">
                  <c:v>125.55</c:v>
                </c:pt>
                <c:pt idx="7534">
                  <c:v>125.5666667</c:v>
                </c:pt>
                <c:pt idx="7535">
                  <c:v>125.5833333</c:v>
                </c:pt>
                <c:pt idx="7536">
                  <c:v>125.6</c:v>
                </c:pt>
                <c:pt idx="7537">
                  <c:v>125.6166667</c:v>
                </c:pt>
                <c:pt idx="7538">
                  <c:v>125.6333333</c:v>
                </c:pt>
                <c:pt idx="7539">
                  <c:v>125.65</c:v>
                </c:pt>
                <c:pt idx="7540">
                  <c:v>125.6666667</c:v>
                </c:pt>
                <c:pt idx="7541">
                  <c:v>125.6833333</c:v>
                </c:pt>
                <c:pt idx="7542">
                  <c:v>125.7</c:v>
                </c:pt>
                <c:pt idx="7543">
                  <c:v>125.7166667</c:v>
                </c:pt>
                <c:pt idx="7544">
                  <c:v>125.7333333</c:v>
                </c:pt>
                <c:pt idx="7545">
                  <c:v>125.75</c:v>
                </c:pt>
                <c:pt idx="7546">
                  <c:v>125.7666667</c:v>
                </c:pt>
                <c:pt idx="7547">
                  <c:v>125.7833333</c:v>
                </c:pt>
                <c:pt idx="7548">
                  <c:v>125.8</c:v>
                </c:pt>
                <c:pt idx="7549">
                  <c:v>125.8166667</c:v>
                </c:pt>
                <c:pt idx="7550">
                  <c:v>125.8333333</c:v>
                </c:pt>
                <c:pt idx="7551">
                  <c:v>125.85</c:v>
                </c:pt>
                <c:pt idx="7552">
                  <c:v>125.8666667</c:v>
                </c:pt>
                <c:pt idx="7553">
                  <c:v>125.8833333</c:v>
                </c:pt>
                <c:pt idx="7554">
                  <c:v>125.9</c:v>
                </c:pt>
                <c:pt idx="7555">
                  <c:v>125.9166667</c:v>
                </c:pt>
                <c:pt idx="7556">
                  <c:v>125.9333333</c:v>
                </c:pt>
                <c:pt idx="7557">
                  <c:v>125.95</c:v>
                </c:pt>
                <c:pt idx="7558">
                  <c:v>125.9666667</c:v>
                </c:pt>
                <c:pt idx="7559">
                  <c:v>125.9833333</c:v>
                </c:pt>
                <c:pt idx="7560">
                  <c:v>126</c:v>
                </c:pt>
                <c:pt idx="7561">
                  <c:v>126.0166667</c:v>
                </c:pt>
                <c:pt idx="7562">
                  <c:v>126.0333333</c:v>
                </c:pt>
                <c:pt idx="7563">
                  <c:v>126.05</c:v>
                </c:pt>
                <c:pt idx="7564">
                  <c:v>126.0666667</c:v>
                </c:pt>
                <c:pt idx="7565">
                  <c:v>126.0833333</c:v>
                </c:pt>
                <c:pt idx="7566">
                  <c:v>126.1</c:v>
                </c:pt>
                <c:pt idx="7567">
                  <c:v>126.1166667</c:v>
                </c:pt>
                <c:pt idx="7568">
                  <c:v>126.1333333</c:v>
                </c:pt>
                <c:pt idx="7569">
                  <c:v>126.15</c:v>
                </c:pt>
                <c:pt idx="7570">
                  <c:v>126.1666667</c:v>
                </c:pt>
                <c:pt idx="7571">
                  <c:v>126.1833333</c:v>
                </c:pt>
                <c:pt idx="7572">
                  <c:v>126.2</c:v>
                </c:pt>
                <c:pt idx="7573">
                  <c:v>126.2166667</c:v>
                </c:pt>
                <c:pt idx="7574">
                  <c:v>126.2333333</c:v>
                </c:pt>
                <c:pt idx="7575">
                  <c:v>126.25</c:v>
                </c:pt>
                <c:pt idx="7576">
                  <c:v>126.2666667</c:v>
                </c:pt>
                <c:pt idx="7577">
                  <c:v>126.2833333</c:v>
                </c:pt>
                <c:pt idx="7578">
                  <c:v>126.3</c:v>
                </c:pt>
                <c:pt idx="7579">
                  <c:v>126.3166667</c:v>
                </c:pt>
                <c:pt idx="7580">
                  <c:v>126.3333333</c:v>
                </c:pt>
                <c:pt idx="7581">
                  <c:v>126.35</c:v>
                </c:pt>
                <c:pt idx="7582">
                  <c:v>126.3666667</c:v>
                </c:pt>
                <c:pt idx="7583">
                  <c:v>126.3833333</c:v>
                </c:pt>
                <c:pt idx="7584">
                  <c:v>126.4</c:v>
                </c:pt>
                <c:pt idx="7585">
                  <c:v>126.4166667</c:v>
                </c:pt>
                <c:pt idx="7586">
                  <c:v>126.4333333</c:v>
                </c:pt>
                <c:pt idx="7587">
                  <c:v>126.45</c:v>
                </c:pt>
                <c:pt idx="7588">
                  <c:v>126.4666667</c:v>
                </c:pt>
                <c:pt idx="7589">
                  <c:v>126.4833333</c:v>
                </c:pt>
                <c:pt idx="7590">
                  <c:v>126.5</c:v>
                </c:pt>
                <c:pt idx="7591">
                  <c:v>126.5166667</c:v>
                </c:pt>
                <c:pt idx="7592">
                  <c:v>126.5333333</c:v>
                </c:pt>
                <c:pt idx="7593">
                  <c:v>126.55</c:v>
                </c:pt>
                <c:pt idx="7594">
                  <c:v>126.5666667</c:v>
                </c:pt>
                <c:pt idx="7595">
                  <c:v>126.5833333</c:v>
                </c:pt>
                <c:pt idx="7596">
                  <c:v>126.6</c:v>
                </c:pt>
                <c:pt idx="7597">
                  <c:v>126.6166667</c:v>
                </c:pt>
                <c:pt idx="7598">
                  <c:v>126.6333333</c:v>
                </c:pt>
                <c:pt idx="7599">
                  <c:v>126.65</c:v>
                </c:pt>
                <c:pt idx="7600">
                  <c:v>126.6666667</c:v>
                </c:pt>
                <c:pt idx="7601">
                  <c:v>126.6833333</c:v>
                </c:pt>
                <c:pt idx="7602">
                  <c:v>126.7</c:v>
                </c:pt>
                <c:pt idx="7603">
                  <c:v>126.7166667</c:v>
                </c:pt>
                <c:pt idx="7604">
                  <c:v>126.7333333</c:v>
                </c:pt>
                <c:pt idx="7605">
                  <c:v>126.75</c:v>
                </c:pt>
                <c:pt idx="7606">
                  <c:v>126.7666667</c:v>
                </c:pt>
                <c:pt idx="7607">
                  <c:v>126.7833333</c:v>
                </c:pt>
                <c:pt idx="7608">
                  <c:v>126.8</c:v>
                </c:pt>
                <c:pt idx="7609">
                  <c:v>126.8166667</c:v>
                </c:pt>
                <c:pt idx="7610">
                  <c:v>126.8333333</c:v>
                </c:pt>
                <c:pt idx="7611">
                  <c:v>126.85</c:v>
                </c:pt>
                <c:pt idx="7612">
                  <c:v>126.8666667</c:v>
                </c:pt>
                <c:pt idx="7613">
                  <c:v>126.8833333</c:v>
                </c:pt>
                <c:pt idx="7614">
                  <c:v>126.9</c:v>
                </c:pt>
                <c:pt idx="7615">
                  <c:v>126.9166667</c:v>
                </c:pt>
                <c:pt idx="7616">
                  <c:v>126.9333333</c:v>
                </c:pt>
                <c:pt idx="7617">
                  <c:v>126.95</c:v>
                </c:pt>
                <c:pt idx="7618">
                  <c:v>126.9666667</c:v>
                </c:pt>
                <c:pt idx="7619">
                  <c:v>126.9833333</c:v>
                </c:pt>
                <c:pt idx="7620">
                  <c:v>127</c:v>
                </c:pt>
                <c:pt idx="7621">
                  <c:v>127.0166667</c:v>
                </c:pt>
                <c:pt idx="7622">
                  <c:v>127.0333333</c:v>
                </c:pt>
                <c:pt idx="7623">
                  <c:v>127.05</c:v>
                </c:pt>
                <c:pt idx="7624">
                  <c:v>127.0666667</c:v>
                </c:pt>
                <c:pt idx="7625">
                  <c:v>127.0833333</c:v>
                </c:pt>
                <c:pt idx="7626">
                  <c:v>127.1</c:v>
                </c:pt>
                <c:pt idx="7627">
                  <c:v>127.1166667</c:v>
                </c:pt>
                <c:pt idx="7628">
                  <c:v>127.1333333</c:v>
                </c:pt>
                <c:pt idx="7629">
                  <c:v>127.15</c:v>
                </c:pt>
                <c:pt idx="7630">
                  <c:v>127.1666667</c:v>
                </c:pt>
                <c:pt idx="7631">
                  <c:v>127.1833333</c:v>
                </c:pt>
                <c:pt idx="7632">
                  <c:v>127.2</c:v>
                </c:pt>
                <c:pt idx="7633">
                  <c:v>127.2166667</c:v>
                </c:pt>
                <c:pt idx="7634">
                  <c:v>127.2333333</c:v>
                </c:pt>
                <c:pt idx="7635">
                  <c:v>127.25</c:v>
                </c:pt>
                <c:pt idx="7636">
                  <c:v>127.2666667</c:v>
                </c:pt>
                <c:pt idx="7637">
                  <c:v>127.2833333</c:v>
                </c:pt>
                <c:pt idx="7638">
                  <c:v>127.3</c:v>
                </c:pt>
                <c:pt idx="7639">
                  <c:v>127.3166667</c:v>
                </c:pt>
                <c:pt idx="7640">
                  <c:v>127.3333333</c:v>
                </c:pt>
                <c:pt idx="7641">
                  <c:v>127.35</c:v>
                </c:pt>
                <c:pt idx="7642">
                  <c:v>127.3666667</c:v>
                </c:pt>
                <c:pt idx="7643">
                  <c:v>127.3833333</c:v>
                </c:pt>
                <c:pt idx="7644">
                  <c:v>127.4</c:v>
                </c:pt>
                <c:pt idx="7645">
                  <c:v>127.4166667</c:v>
                </c:pt>
                <c:pt idx="7646">
                  <c:v>127.4333333</c:v>
                </c:pt>
                <c:pt idx="7647">
                  <c:v>127.45</c:v>
                </c:pt>
                <c:pt idx="7648">
                  <c:v>127.4666667</c:v>
                </c:pt>
                <c:pt idx="7649">
                  <c:v>127.4833333</c:v>
                </c:pt>
                <c:pt idx="7650">
                  <c:v>127.5</c:v>
                </c:pt>
                <c:pt idx="7651">
                  <c:v>127.5166667</c:v>
                </c:pt>
                <c:pt idx="7652">
                  <c:v>127.5333333</c:v>
                </c:pt>
                <c:pt idx="7653">
                  <c:v>127.55</c:v>
                </c:pt>
                <c:pt idx="7654">
                  <c:v>127.5666667</c:v>
                </c:pt>
                <c:pt idx="7655">
                  <c:v>127.5833333</c:v>
                </c:pt>
                <c:pt idx="7656">
                  <c:v>127.6</c:v>
                </c:pt>
                <c:pt idx="7657">
                  <c:v>127.6166667</c:v>
                </c:pt>
                <c:pt idx="7658">
                  <c:v>127.6333333</c:v>
                </c:pt>
                <c:pt idx="7659">
                  <c:v>127.65</c:v>
                </c:pt>
                <c:pt idx="7660">
                  <c:v>127.6666667</c:v>
                </c:pt>
                <c:pt idx="7661">
                  <c:v>127.6833333</c:v>
                </c:pt>
                <c:pt idx="7662">
                  <c:v>127.7</c:v>
                </c:pt>
                <c:pt idx="7663">
                  <c:v>127.7166667</c:v>
                </c:pt>
                <c:pt idx="7664">
                  <c:v>127.7333333</c:v>
                </c:pt>
                <c:pt idx="7665">
                  <c:v>127.75</c:v>
                </c:pt>
                <c:pt idx="7666">
                  <c:v>127.7666667</c:v>
                </c:pt>
                <c:pt idx="7667">
                  <c:v>127.7833333</c:v>
                </c:pt>
                <c:pt idx="7668">
                  <c:v>127.8</c:v>
                </c:pt>
                <c:pt idx="7669">
                  <c:v>127.8166667</c:v>
                </c:pt>
                <c:pt idx="7670">
                  <c:v>127.8333333</c:v>
                </c:pt>
                <c:pt idx="7671">
                  <c:v>127.85</c:v>
                </c:pt>
                <c:pt idx="7672">
                  <c:v>127.8666667</c:v>
                </c:pt>
                <c:pt idx="7673">
                  <c:v>127.8833333</c:v>
                </c:pt>
                <c:pt idx="7674">
                  <c:v>127.9</c:v>
                </c:pt>
                <c:pt idx="7675">
                  <c:v>127.9166667</c:v>
                </c:pt>
                <c:pt idx="7676">
                  <c:v>127.9333333</c:v>
                </c:pt>
                <c:pt idx="7677">
                  <c:v>127.95</c:v>
                </c:pt>
                <c:pt idx="7678">
                  <c:v>127.9666667</c:v>
                </c:pt>
                <c:pt idx="7679">
                  <c:v>127.9833333</c:v>
                </c:pt>
                <c:pt idx="7680">
                  <c:v>128</c:v>
                </c:pt>
                <c:pt idx="7681">
                  <c:v>128.0166667</c:v>
                </c:pt>
                <c:pt idx="7682">
                  <c:v>128.0333333</c:v>
                </c:pt>
                <c:pt idx="7683">
                  <c:v>128.05</c:v>
                </c:pt>
                <c:pt idx="7684">
                  <c:v>128.0666667</c:v>
                </c:pt>
                <c:pt idx="7685">
                  <c:v>128.0833333</c:v>
                </c:pt>
                <c:pt idx="7686">
                  <c:v>128.1</c:v>
                </c:pt>
                <c:pt idx="7687">
                  <c:v>128.1166667</c:v>
                </c:pt>
                <c:pt idx="7688">
                  <c:v>128.1333333</c:v>
                </c:pt>
                <c:pt idx="7689">
                  <c:v>128.15</c:v>
                </c:pt>
                <c:pt idx="7690">
                  <c:v>128.1666667</c:v>
                </c:pt>
                <c:pt idx="7691">
                  <c:v>128.1833333</c:v>
                </c:pt>
                <c:pt idx="7692">
                  <c:v>128.2</c:v>
                </c:pt>
                <c:pt idx="7693">
                  <c:v>128.2166667</c:v>
                </c:pt>
                <c:pt idx="7694">
                  <c:v>128.2333333</c:v>
                </c:pt>
                <c:pt idx="7695">
                  <c:v>128.25</c:v>
                </c:pt>
                <c:pt idx="7696">
                  <c:v>128.2666667</c:v>
                </c:pt>
                <c:pt idx="7697">
                  <c:v>128.2833333</c:v>
                </c:pt>
                <c:pt idx="7698">
                  <c:v>128.3</c:v>
                </c:pt>
                <c:pt idx="7699">
                  <c:v>128.3166667</c:v>
                </c:pt>
                <c:pt idx="7700">
                  <c:v>128.3333333</c:v>
                </c:pt>
                <c:pt idx="7701">
                  <c:v>128.35</c:v>
                </c:pt>
                <c:pt idx="7702">
                  <c:v>128.3666667</c:v>
                </c:pt>
                <c:pt idx="7703">
                  <c:v>128.3833333</c:v>
                </c:pt>
                <c:pt idx="7704">
                  <c:v>128.4</c:v>
                </c:pt>
                <c:pt idx="7705">
                  <c:v>128.4166667</c:v>
                </c:pt>
                <c:pt idx="7706">
                  <c:v>128.4333333</c:v>
                </c:pt>
                <c:pt idx="7707">
                  <c:v>128.45</c:v>
                </c:pt>
                <c:pt idx="7708">
                  <c:v>128.4666667</c:v>
                </c:pt>
                <c:pt idx="7709">
                  <c:v>128.4833333</c:v>
                </c:pt>
                <c:pt idx="7710">
                  <c:v>128.5</c:v>
                </c:pt>
                <c:pt idx="7711">
                  <c:v>128.5166667</c:v>
                </c:pt>
                <c:pt idx="7712">
                  <c:v>128.5333333</c:v>
                </c:pt>
                <c:pt idx="7713">
                  <c:v>128.55</c:v>
                </c:pt>
                <c:pt idx="7714">
                  <c:v>128.5666667</c:v>
                </c:pt>
                <c:pt idx="7715">
                  <c:v>128.5833333</c:v>
                </c:pt>
                <c:pt idx="7716">
                  <c:v>128.6</c:v>
                </c:pt>
                <c:pt idx="7717">
                  <c:v>128.6166667</c:v>
                </c:pt>
                <c:pt idx="7718">
                  <c:v>128.6333333</c:v>
                </c:pt>
                <c:pt idx="7719">
                  <c:v>128.65</c:v>
                </c:pt>
                <c:pt idx="7720">
                  <c:v>128.6666667</c:v>
                </c:pt>
                <c:pt idx="7721">
                  <c:v>128.6833333</c:v>
                </c:pt>
                <c:pt idx="7722">
                  <c:v>128.7</c:v>
                </c:pt>
                <c:pt idx="7723">
                  <c:v>128.7166667</c:v>
                </c:pt>
                <c:pt idx="7724">
                  <c:v>128.7333333</c:v>
                </c:pt>
                <c:pt idx="7725">
                  <c:v>128.75</c:v>
                </c:pt>
                <c:pt idx="7726">
                  <c:v>128.7666667</c:v>
                </c:pt>
                <c:pt idx="7727">
                  <c:v>128.7833333</c:v>
                </c:pt>
                <c:pt idx="7728">
                  <c:v>128.8</c:v>
                </c:pt>
                <c:pt idx="7729">
                  <c:v>128.8166667</c:v>
                </c:pt>
                <c:pt idx="7730">
                  <c:v>128.8333333</c:v>
                </c:pt>
                <c:pt idx="7731">
                  <c:v>128.85</c:v>
                </c:pt>
                <c:pt idx="7732">
                  <c:v>128.8666667</c:v>
                </c:pt>
                <c:pt idx="7733">
                  <c:v>128.8833333</c:v>
                </c:pt>
                <c:pt idx="7734">
                  <c:v>128.9</c:v>
                </c:pt>
                <c:pt idx="7735">
                  <c:v>128.9166667</c:v>
                </c:pt>
                <c:pt idx="7736">
                  <c:v>128.9333333</c:v>
                </c:pt>
                <c:pt idx="7737">
                  <c:v>128.95</c:v>
                </c:pt>
                <c:pt idx="7738">
                  <c:v>128.9666667</c:v>
                </c:pt>
                <c:pt idx="7739">
                  <c:v>128.9833333</c:v>
                </c:pt>
                <c:pt idx="7740">
                  <c:v>129</c:v>
                </c:pt>
                <c:pt idx="7741">
                  <c:v>129.0166667</c:v>
                </c:pt>
                <c:pt idx="7742">
                  <c:v>129.0333333</c:v>
                </c:pt>
                <c:pt idx="7743">
                  <c:v>129.05</c:v>
                </c:pt>
                <c:pt idx="7744">
                  <c:v>129.0666667</c:v>
                </c:pt>
                <c:pt idx="7745">
                  <c:v>129.0833333</c:v>
                </c:pt>
                <c:pt idx="7746">
                  <c:v>129.1</c:v>
                </c:pt>
                <c:pt idx="7747">
                  <c:v>129.1166667</c:v>
                </c:pt>
                <c:pt idx="7748">
                  <c:v>129.1333333</c:v>
                </c:pt>
                <c:pt idx="7749">
                  <c:v>129.15</c:v>
                </c:pt>
                <c:pt idx="7750">
                  <c:v>129.1666667</c:v>
                </c:pt>
                <c:pt idx="7751">
                  <c:v>129.1833333</c:v>
                </c:pt>
                <c:pt idx="7752">
                  <c:v>129.2</c:v>
                </c:pt>
                <c:pt idx="7753">
                  <c:v>129.2166667</c:v>
                </c:pt>
                <c:pt idx="7754">
                  <c:v>129.2333333</c:v>
                </c:pt>
                <c:pt idx="7755">
                  <c:v>129.25</c:v>
                </c:pt>
                <c:pt idx="7756">
                  <c:v>129.2666667</c:v>
                </c:pt>
                <c:pt idx="7757">
                  <c:v>129.2833333</c:v>
                </c:pt>
                <c:pt idx="7758">
                  <c:v>129.3</c:v>
                </c:pt>
                <c:pt idx="7759">
                  <c:v>129.3166667</c:v>
                </c:pt>
                <c:pt idx="7760">
                  <c:v>129.3333333</c:v>
                </c:pt>
                <c:pt idx="7761">
                  <c:v>129.35</c:v>
                </c:pt>
                <c:pt idx="7762">
                  <c:v>129.3666667</c:v>
                </c:pt>
                <c:pt idx="7763">
                  <c:v>129.3833333</c:v>
                </c:pt>
                <c:pt idx="7764">
                  <c:v>129.4</c:v>
                </c:pt>
                <c:pt idx="7765">
                  <c:v>129.4166667</c:v>
                </c:pt>
                <c:pt idx="7766">
                  <c:v>129.4333333</c:v>
                </c:pt>
                <c:pt idx="7767">
                  <c:v>129.45</c:v>
                </c:pt>
                <c:pt idx="7768">
                  <c:v>129.4666667</c:v>
                </c:pt>
                <c:pt idx="7769">
                  <c:v>129.4833333</c:v>
                </c:pt>
                <c:pt idx="7770">
                  <c:v>129.5</c:v>
                </c:pt>
                <c:pt idx="7771">
                  <c:v>129.5166667</c:v>
                </c:pt>
                <c:pt idx="7772">
                  <c:v>129.5333333</c:v>
                </c:pt>
                <c:pt idx="7773">
                  <c:v>129.55</c:v>
                </c:pt>
                <c:pt idx="7774">
                  <c:v>129.5666667</c:v>
                </c:pt>
                <c:pt idx="7775">
                  <c:v>129.5833333</c:v>
                </c:pt>
                <c:pt idx="7776">
                  <c:v>129.6</c:v>
                </c:pt>
                <c:pt idx="7777">
                  <c:v>129.6166667</c:v>
                </c:pt>
                <c:pt idx="7778">
                  <c:v>129.6333333</c:v>
                </c:pt>
                <c:pt idx="7779">
                  <c:v>129.65</c:v>
                </c:pt>
                <c:pt idx="7780">
                  <c:v>129.6666667</c:v>
                </c:pt>
                <c:pt idx="7781">
                  <c:v>129.6833333</c:v>
                </c:pt>
                <c:pt idx="7782">
                  <c:v>129.7</c:v>
                </c:pt>
                <c:pt idx="7783">
                  <c:v>129.7166667</c:v>
                </c:pt>
                <c:pt idx="7784">
                  <c:v>129.7333333</c:v>
                </c:pt>
                <c:pt idx="7785">
                  <c:v>129.75</c:v>
                </c:pt>
                <c:pt idx="7786">
                  <c:v>129.7666667</c:v>
                </c:pt>
                <c:pt idx="7787">
                  <c:v>129.7833333</c:v>
                </c:pt>
                <c:pt idx="7788">
                  <c:v>129.8</c:v>
                </c:pt>
                <c:pt idx="7789">
                  <c:v>129.8166667</c:v>
                </c:pt>
                <c:pt idx="7790">
                  <c:v>129.8333333</c:v>
                </c:pt>
                <c:pt idx="7791">
                  <c:v>129.85</c:v>
                </c:pt>
                <c:pt idx="7792">
                  <c:v>129.8666667</c:v>
                </c:pt>
                <c:pt idx="7793">
                  <c:v>129.8833333</c:v>
                </c:pt>
                <c:pt idx="7794">
                  <c:v>129.9</c:v>
                </c:pt>
                <c:pt idx="7795">
                  <c:v>129.9166667</c:v>
                </c:pt>
                <c:pt idx="7796">
                  <c:v>129.9333333</c:v>
                </c:pt>
                <c:pt idx="7797">
                  <c:v>129.95</c:v>
                </c:pt>
                <c:pt idx="7798">
                  <c:v>129.9666667</c:v>
                </c:pt>
                <c:pt idx="7799">
                  <c:v>129.9833333</c:v>
                </c:pt>
                <c:pt idx="7800">
                  <c:v>130</c:v>
                </c:pt>
                <c:pt idx="7801">
                  <c:v>130.0166667</c:v>
                </c:pt>
                <c:pt idx="7802">
                  <c:v>130.0333333</c:v>
                </c:pt>
                <c:pt idx="7803">
                  <c:v>130.05</c:v>
                </c:pt>
                <c:pt idx="7804">
                  <c:v>130.0666667</c:v>
                </c:pt>
                <c:pt idx="7805">
                  <c:v>130.0833333</c:v>
                </c:pt>
                <c:pt idx="7806">
                  <c:v>130.1</c:v>
                </c:pt>
                <c:pt idx="7807">
                  <c:v>130.1166667</c:v>
                </c:pt>
                <c:pt idx="7808">
                  <c:v>130.1333333</c:v>
                </c:pt>
                <c:pt idx="7809">
                  <c:v>130.15</c:v>
                </c:pt>
                <c:pt idx="7810">
                  <c:v>130.1666667</c:v>
                </c:pt>
                <c:pt idx="7811">
                  <c:v>130.1833333</c:v>
                </c:pt>
                <c:pt idx="7812">
                  <c:v>130.2</c:v>
                </c:pt>
                <c:pt idx="7813">
                  <c:v>130.2166667</c:v>
                </c:pt>
                <c:pt idx="7814">
                  <c:v>130.2333333</c:v>
                </c:pt>
                <c:pt idx="7815">
                  <c:v>130.25</c:v>
                </c:pt>
                <c:pt idx="7816">
                  <c:v>130.2666667</c:v>
                </c:pt>
                <c:pt idx="7817">
                  <c:v>130.2833333</c:v>
                </c:pt>
                <c:pt idx="7818">
                  <c:v>130.3</c:v>
                </c:pt>
                <c:pt idx="7819">
                  <c:v>130.3166667</c:v>
                </c:pt>
                <c:pt idx="7820">
                  <c:v>130.3333333</c:v>
                </c:pt>
                <c:pt idx="7821">
                  <c:v>130.35</c:v>
                </c:pt>
                <c:pt idx="7822">
                  <c:v>130.3666667</c:v>
                </c:pt>
                <c:pt idx="7823">
                  <c:v>130.3833333</c:v>
                </c:pt>
                <c:pt idx="7824">
                  <c:v>130.4</c:v>
                </c:pt>
                <c:pt idx="7825">
                  <c:v>130.4166667</c:v>
                </c:pt>
                <c:pt idx="7826">
                  <c:v>130.4333333</c:v>
                </c:pt>
                <c:pt idx="7827">
                  <c:v>130.45</c:v>
                </c:pt>
                <c:pt idx="7828">
                  <c:v>130.4666667</c:v>
                </c:pt>
                <c:pt idx="7829">
                  <c:v>130.4833333</c:v>
                </c:pt>
                <c:pt idx="7830">
                  <c:v>130.5</c:v>
                </c:pt>
                <c:pt idx="7831">
                  <c:v>130.5166667</c:v>
                </c:pt>
                <c:pt idx="7832">
                  <c:v>130.5333333</c:v>
                </c:pt>
                <c:pt idx="7833">
                  <c:v>130.55</c:v>
                </c:pt>
                <c:pt idx="7834">
                  <c:v>130.5666667</c:v>
                </c:pt>
                <c:pt idx="7835">
                  <c:v>130.5833333</c:v>
                </c:pt>
                <c:pt idx="7836">
                  <c:v>130.6</c:v>
                </c:pt>
                <c:pt idx="7837">
                  <c:v>130.6166667</c:v>
                </c:pt>
                <c:pt idx="7838">
                  <c:v>130.6333333</c:v>
                </c:pt>
                <c:pt idx="7839">
                  <c:v>130.65</c:v>
                </c:pt>
                <c:pt idx="7840">
                  <c:v>130.6666667</c:v>
                </c:pt>
                <c:pt idx="7841">
                  <c:v>130.6833333</c:v>
                </c:pt>
                <c:pt idx="7842">
                  <c:v>130.7</c:v>
                </c:pt>
                <c:pt idx="7843">
                  <c:v>130.7166667</c:v>
                </c:pt>
                <c:pt idx="7844">
                  <c:v>130.7333333</c:v>
                </c:pt>
                <c:pt idx="7845">
                  <c:v>130.75</c:v>
                </c:pt>
                <c:pt idx="7846">
                  <c:v>130.7666667</c:v>
                </c:pt>
                <c:pt idx="7847">
                  <c:v>130.7833333</c:v>
                </c:pt>
                <c:pt idx="7848">
                  <c:v>130.8</c:v>
                </c:pt>
                <c:pt idx="7849">
                  <c:v>130.8166667</c:v>
                </c:pt>
                <c:pt idx="7850">
                  <c:v>130.8333333</c:v>
                </c:pt>
                <c:pt idx="7851">
                  <c:v>130.85</c:v>
                </c:pt>
                <c:pt idx="7852">
                  <c:v>130.8666667</c:v>
                </c:pt>
                <c:pt idx="7853">
                  <c:v>130.8833333</c:v>
                </c:pt>
                <c:pt idx="7854">
                  <c:v>130.9</c:v>
                </c:pt>
                <c:pt idx="7855">
                  <c:v>130.9166667</c:v>
                </c:pt>
                <c:pt idx="7856">
                  <c:v>130.9333333</c:v>
                </c:pt>
                <c:pt idx="7857">
                  <c:v>130.95</c:v>
                </c:pt>
                <c:pt idx="7858">
                  <c:v>130.9666667</c:v>
                </c:pt>
                <c:pt idx="7859">
                  <c:v>130.9833333</c:v>
                </c:pt>
                <c:pt idx="7860">
                  <c:v>131</c:v>
                </c:pt>
                <c:pt idx="7861">
                  <c:v>131.0166667</c:v>
                </c:pt>
                <c:pt idx="7862">
                  <c:v>131.0333333</c:v>
                </c:pt>
                <c:pt idx="7863">
                  <c:v>131.05</c:v>
                </c:pt>
                <c:pt idx="7864">
                  <c:v>131.0666667</c:v>
                </c:pt>
                <c:pt idx="7865">
                  <c:v>131.0833333</c:v>
                </c:pt>
                <c:pt idx="7866">
                  <c:v>131.1</c:v>
                </c:pt>
                <c:pt idx="7867">
                  <c:v>131.1166667</c:v>
                </c:pt>
                <c:pt idx="7868">
                  <c:v>131.1333333</c:v>
                </c:pt>
                <c:pt idx="7869">
                  <c:v>131.15</c:v>
                </c:pt>
                <c:pt idx="7870">
                  <c:v>131.1666667</c:v>
                </c:pt>
                <c:pt idx="7871">
                  <c:v>131.1833333</c:v>
                </c:pt>
                <c:pt idx="7872">
                  <c:v>131.2</c:v>
                </c:pt>
                <c:pt idx="7873">
                  <c:v>131.2166667</c:v>
                </c:pt>
                <c:pt idx="7874">
                  <c:v>131.2333333</c:v>
                </c:pt>
                <c:pt idx="7875">
                  <c:v>131.25</c:v>
                </c:pt>
                <c:pt idx="7876">
                  <c:v>131.2666667</c:v>
                </c:pt>
                <c:pt idx="7877">
                  <c:v>131.2833333</c:v>
                </c:pt>
                <c:pt idx="7878">
                  <c:v>131.3</c:v>
                </c:pt>
                <c:pt idx="7879">
                  <c:v>131.3166667</c:v>
                </c:pt>
                <c:pt idx="7880">
                  <c:v>131.3333333</c:v>
                </c:pt>
                <c:pt idx="7881">
                  <c:v>131.35</c:v>
                </c:pt>
                <c:pt idx="7882">
                  <c:v>131.3666667</c:v>
                </c:pt>
                <c:pt idx="7883">
                  <c:v>131.3833333</c:v>
                </c:pt>
                <c:pt idx="7884">
                  <c:v>131.4</c:v>
                </c:pt>
                <c:pt idx="7885">
                  <c:v>131.4166667</c:v>
                </c:pt>
                <c:pt idx="7886">
                  <c:v>131.4333333</c:v>
                </c:pt>
                <c:pt idx="7887">
                  <c:v>131.45</c:v>
                </c:pt>
                <c:pt idx="7888">
                  <c:v>131.4666667</c:v>
                </c:pt>
                <c:pt idx="7889">
                  <c:v>131.4833333</c:v>
                </c:pt>
                <c:pt idx="7890">
                  <c:v>131.5</c:v>
                </c:pt>
                <c:pt idx="7891">
                  <c:v>131.5166667</c:v>
                </c:pt>
                <c:pt idx="7892">
                  <c:v>131.5333333</c:v>
                </c:pt>
                <c:pt idx="7893">
                  <c:v>131.55</c:v>
                </c:pt>
                <c:pt idx="7894">
                  <c:v>131.5666667</c:v>
                </c:pt>
                <c:pt idx="7895">
                  <c:v>131.5833333</c:v>
                </c:pt>
                <c:pt idx="7896">
                  <c:v>131.6</c:v>
                </c:pt>
                <c:pt idx="7897">
                  <c:v>131.6166667</c:v>
                </c:pt>
                <c:pt idx="7898">
                  <c:v>131.6333333</c:v>
                </c:pt>
                <c:pt idx="7899">
                  <c:v>131.65</c:v>
                </c:pt>
                <c:pt idx="7900">
                  <c:v>131.6666667</c:v>
                </c:pt>
                <c:pt idx="7901">
                  <c:v>131.6833333</c:v>
                </c:pt>
                <c:pt idx="7902">
                  <c:v>131.7</c:v>
                </c:pt>
                <c:pt idx="7903">
                  <c:v>131.7166667</c:v>
                </c:pt>
                <c:pt idx="7904">
                  <c:v>131.7333333</c:v>
                </c:pt>
                <c:pt idx="7905">
                  <c:v>131.75</c:v>
                </c:pt>
                <c:pt idx="7906">
                  <c:v>131.7666667</c:v>
                </c:pt>
                <c:pt idx="7907">
                  <c:v>131.7833333</c:v>
                </c:pt>
                <c:pt idx="7908">
                  <c:v>131.8</c:v>
                </c:pt>
                <c:pt idx="7909">
                  <c:v>131.8166667</c:v>
                </c:pt>
                <c:pt idx="7910">
                  <c:v>131.8333333</c:v>
                </c:pt>
                <c:pt idx="7911">
                  <c:v>131.85</c:v>
                </c:pt>
                <c:pt idx="7912">
                  <c:v>131.8666667</c:v>
                </c:pt>
                <c:pt idx="7913">
                  <c:v>131.8833333</c:v>
                </c:pt>
                <c:pt idx="7914">
                  <c:v>131.9</c:v>
                </c:pt>
                <c:pt idx="7915">
                  <c:v>131.9166667</c:v>
                </c:pt>
                <c:pt idx="7916">
                  <c:v>131.9333333</c:v>
                </c:pt>
                <c:pt idx="7917">
                  <c:v>131.95</c:v>
                </c:pt>
                <c:pt idx="7918">
                  <c:v>131.9666667</c:v>
                </c:pt>
                <c:pt idx="7919">
                  <c:v>131.9833333</c:v>
                </c:pt>
                <c:pt idx="7920">
                  <c:v>132</c:v>
                </c:pt>
                <c:pt idx="7921">
                  <c:v>132.0166667</c:v>
                </c:pt>
                <c:pt idx="7922">
                  <c:v>132.0333333</c:v>
                </c:pt>
                <c:pt idx="7923">
                  <c:v>132.05</c:v>
                </c:pt>
                <c:pt idx="7924">
                  <c:v>132.0666667</c:v>
                </c:pt>
                <c:pt idx="7925">
                  <c:v>132.0833333</c:v>
                </c:pt>
                <c:pt idx="7926">
                  <c:v>132.1</c:v>
                </c:pt>
                <c:pt idx="7927">
                  <c:v>132.1166667</c:v>
                </c:pt>
                <c:pt idx="7928">
                  <c:v>132.1333333</c:v>
                </c:pt>
                <c:pt idx="7929">
                  <c:v>132.15</c:v>
                </c:pt>
                <c:pt idx="7930">
                  <c:v>132.1666667</c:v>
                </c:pt>
                <c:pt idx="7931">
                  <c:v>132.1833333</c:v>
                </c:pt>
                <c:pt idx="7932">
                  <c:v>132.2</c:v>
                </c:pt>
                <c:pt idx="7933">
                  <c:v>132.2166667</c:v>
                </c:pt>
                <c:pt idx="7934">
                  <c:v>132.2333333</c:v>
                </c:pt>
                <c:pt idx="7935">
                  <c:v>132.25</c:v>
                </c:pt>
                <c:pt idx="7936">
                  <c:v>132.2666667</c:v>
                </c:pt>
                <c:pt idx="7937">
                  <c:v>132.2833333</c:v>
                </c:pt>
                <c:pt idx="7938">
                  <c:v>132.3</c:v>
                </c:pt>
                <c:pt idx="7939">
                  <c:v>132.3166667</c:v>
                </c:pt>
                <c:pt idx="7940">
                  <c:v>132.3333333</c:v>
                </c:pt>
                <c:pt idx="7941">
                  <c:v>132.35</c:v>
                </c:pt>
                <c:pt idx="7942">
                  <c:v>132.3666667</c:v>
                </c:pt>
                <c:pt idx="7943">
                  <c:v>132.3833333</c:v>
                </c:pt>
                <c:pt idx="7944">
                  <c:v>132.4</c:v>
                </c:pt>
                <c:pt idx="7945">
                  <c:v>132.4166667</c:v>
                </c:pt>
                <c:pt idx="7946">
                  <c:v>132.4333333</c:v>
                </c:pt>
                <c:pt idx="7947">
                  <c:v>132.45</c:v>
                </c:pt>
                <c:pt idx="7948">
                  <c:v>132.4666667</c:v>
                </c:pt>
                <c:pt idx="7949">
                  <c:v>132.4833333</c:v>
                </c:pt>
                <c:pt idx="7950">
                  <c:v>132.5</c:v>
                </c:pt>
                <c:pt idx="7951">
                  <c:v>132.5166667</c:v>
                </c:pt>
                <c:pt idx="7952">
                  <c:v>132.5333333</c:v>
                </c:pt>
                <c:pt idx="7953">
                  <c:v>132.55</c:v>
                </c:pt>
                <c:pt idx="7954">
                  <c:v>132.5666667</c:v>
                </c:pt>
                <c:pt idx="7955">
                  <c:v>132.5833333</c:v>
                </c:pt>
                <c:pt idx="7956">
                  <c:v>132.6</c:v>
                </c:pt>
                <c:pt idx="7957">
                  <c:v>132.6166667</c:v>
                </c:pt>
                <c:pt idx="7958">
                  <c:v>132.6333333</c:v>
                </c:pt>
                <c:pt idx="7959">
                  <c:v>132.65</c:v>
                </c:pt>
                <c:pt idx="7960">
                  <c:v>132.6666667</c:v>
                </c:pt>
                <c:pt idx="7961">
                  <c:v>132.6833333</c:v>
                </c:pt>
                <c:pt idx="7962">
                  <c:v>132.7</c:v>
                </c:pt>
                <c:pt idx="7963">
                  <c:v>132.7166667</c:v>
                </c:pt>
                <c:pt idx="7964">
                  <c:v>132.7333333</c:v>
                </c:pt>
                <c:pt idx="7965">
                  <c:v>132.75</c:v>
                </c:pt>
                <c:pt idx="7966">
                  <c:v>132.7666667</c:v>
                </c:pt>
                <c:pt idx="7967">
                  <c:v>132.7833333</c:v>
                </c:pt>
                <c:pt idx="7968">
                  <c:v>132.8</c:v>
                </c:pt>
                <c:pt idx="7969">
                  <c:v>132.8166667</c:v>
                </c:pt>
                <c:pt idx="7970">
                  <c:v>132.8333333</c:v>
                </c:pt>
                <c:pt idx="7971">
                  <c:v>132.85</c:v>
                </c:pt>
                <c:pt idx="7972">
                  <c:v>132.8666667</c:v>
                </c:pt>
                <c:pt idx="7973">
                  <c:v>132.8833333</c:v>
                </c:pt>
                <c:pt idx="7974">
                  <c:v>132.9</c:v>
                </c:pt>
                <c:pt idx="7975">
                  <c:v>132.9166667</c:v>
                </c:pt>
                <c:pt idx="7976">
                  <c:v>132.9333333</c:v>
                </c:pt>
                <c:pt idx="7977">
                  <c:v>132.95</c:v>
                </c:pt>
                <c:pt idx="7978">
                  <c:v>132.9666667</c:v>
                </c:pt>
                <c:pt idx="7979">
                  <c:v>132.9833333</c:v>
                </c:pt>
                <c:pt idx="7980">
                  <c:v>133</c:v>
                </c:pt>
                <c:pt idx="7981">
                  <c:v>133.0166667</c:v>
                </c:pt>
                <c:pt idx="7982">
                  <c:v>133.0333333</c:v>
                </c:pt>
                <c:pt idx="7983">
                  <c:v>133.05</c:v>
                </c:pt>
                <c:pt idx="7984">
                  <c:v>133.0666667</c:v>
                </c:pt>
                <c:pt idx="7985">
                  <c:v>133.0833333</c:v>
                </c:pt>
                <c:pt idx="7986">
                  <c:v>133.1</c:v>
                </c:pt>
                <c:pt idx="7987">
                  <c:v>133.1166667</c:v>
                </c:pt>
                <c:pt idx="7988">
                  <c:v>133.1333333</c:v>
                </c:pt>
                <c:pt idx="7989">
                  <c:v>133.15</c:v>
                </c:pt>
                <c:pt idx="7990">
                  <c:v>133.1666667</c:v>
                </c:pt>
                <c:pt idx="7991">
                  <c:v>133.1833333</c:v>
                </c:pt>
                <c:pt idx="7992">
                  <c:v>133.2</c:v>
                </c:pt>
                <c:pt idx="7993">
                  <c:v>133.2166667</c:v>
                </c:pt>
                <c:pt idx="7994">
                  <c:v>133.2333333</c:v>
                </c:pt>
                <c:pt idx="7995">
                  <c:v>133.25</c:v>
                </c:pt>
                <c:pt idx="7996">
                  <c:v>133.2666667</c:v>
                </c:pt>
                <c:pt idx="7997">
                  <c:v>133.2833333</c:v>
                </c:pt>
                <c:pt idx="7998">
                  <c:v>133.3</c:v>
                </c:pt>
                <c:pt idx="7999">
                  <c:v>133.3166667</c:v>
                </c:pt>
                <c:pt idx="8000">
                  <c:v>133.3333333</c:v>
                </c:pt>
                <c:pt idx="8001">
                  <c:v>133.35</c:v>
                </c:pt>
                <c:pt idx="8002">
                  <c:v>133.3666667</c:v>
                </c:pt>
                <c:pt idx="8003">
                  <c:v>133.3833333</c:v>
                </c:pt>
                <c:pt idx="8004">
                  <c:v>133.4</c:v>
                </c:pt>
                <c:pt idx="8005">
                  <c:v>133.4166667</c:v>
                </c:pt>
                <c:pt idx="8006">
                  <c:v>133.4333333</c:v>
                </c:pt>
                <c:pt idx="8007">
                  <c:v>133.45</c:v>
                </c:pt>
                <c:pt idx="8008">
                  <c:v>133.4666667</c:v>
                </c:pt>
                <c:pt idx="8009">
                  <c:v>133.4833333</c:v>
                </c:pt>
                <c:pt idx="8010">
                  <c:v>133.5</c:v>
                </c:pt>
                <c:pt idx="8011">
                  <c:v>133.5166667</c:v>
                </c:pt>
                <c:pt idx="8012">
                  <c:v>133.5333333</c:v>
                </c:pt>
                <c:pt idx="8013">
                  <c:v>133.55</c:v>
                </c:pt>
                <c:pt idx="8014">
                  <c:v>133.5666667</c:v>
                </c:pt>
                <c:pt idx="8015">
                  <c:v>133.5833333</c:v>
                </c:pt>
                <c:pt idx="8016">
                  <c:v>133.6</c:v>
                </c:pt>
                <c:pt idx="8017">
                  <c:v>133.6166667</c:v>
                </c:pt>
                <c:pt idx="8018">
                  <c:v>133.6333333</c:v>
                </c:pt>
                <c:pt idx="8019">
                  <c:v>133.65</c:v>
                </c:pt>
                <c:pt idx="8020">
                  <c:v>133.6666667</c:v>
                </c:pt>
                <c:pt idx="8021">
                  <c:v>133.6833333</c:v>
                </c:pt>
                <c:pt idx="8022">
                  <c:v>133.7</c:v>
                </c:pt>
                <c:pt idx="8023">
                  <c:v>133.7166667</c:v>
                </c:pt>
                <c:pt idx="8024">
                  <c:v>133.7333333</c:v>
                </c:pt>
                <c:pt idx="8025">
                  <c:v>133.75</c:v>
                </c:pt>
                <c:pt idx="8026">
                  <c:v>133.7666667</c:v>
                </c:pt>
                <c:pt idx="8027">
                  <c:v>133.7833333</c:v>
                </c:pt>
                <c:pt idx="8028">
                  <c:v>133.8</c:v>
                </c:pt>
                <c:pt idx="8029">
                  <c:v>133.8166667</c:v>
                </c:pt>
                <c:pt idx="8030">
                  <c:v>133.8333333</c:v>
                </c:pt>
                <c:pt idx="8031">
                  <c:v>133.85</c:v>
                </c:pt>
                <c:pt idx="8032">
                  <c:v>133.8666667</c:v>
                </c:pt>
                <c:pt idx="8033">
                  <c:v>133.8833333</c:v>
                </c:pt>
                <c:pt idx="8034">
                  <c:v>133.9</c:v>
                </c:pt>
                <c:pt idx="8035">
                  <c:v>133.9166667</c:v>
                </c:pt>
                <c:pt idx="8036">
                  <c:v>133.9333333</c:v>
                </c:pt>
                <c:pt idx="8037">
                  <c:v>133.95</c:v>
                </c:pt>
                <c:pt idx="8038">
                  <c:v>133.9666667</c:v>
                </c:pt>
                <c:pt idx="8039">
                  <c:v>133.9833333</c:v>
                </c:pt>
                <c:pt idx="8040">
                  <c:v>134</c:v>
                </c:pt>
                <c:pt idx="8041">
                  <c:v>134.0166667</c:v>
                </c:pt>
                <c:pt idx="8042">
                  <c:v>134.0333333</c:v>
                </c:pt>
                <c:pt idx="8043">
                  <c:v>134.05</c:v>
                </c:pt>
                <c:pt idx="8044">
                  <c:v>134.0666667</c:v>
                </c:pt>
                <c:pt idx="8045">
                  <c:v>134.0833333</c:v>
                </c:pt>
                <c:pt idx="8046">
                  <c:v>134.1</c:v>
                </c:pt>
                <c:pt idx="8047">
                  <c:v>134.1166667</c:v>
                </c:pt>
                <c:pt idx="8048">
                  <c:v>134.1333333</c:v>
                </c:pt>
                <c:pt idx="8049">
                  <c:v>134.15</c:v>
                </c:pt>
                <c:pt idx="8050">
                  <c:v>134.1666667</c:v>
                </c:pt>
                <c:pt idx="8051">
                  <c:v>134.1833333</c:v>
                </c:pt>
                <c:pt idx="8052">
                  <c:v>134.2</c:v>
                </c:pt>
                <c:pt idx="8053">
                  <c:v>134.2166667</c:v>
                </c:pt>
                <c:pt idx="8054">
                  <c:v>134.2333333</c:v>
                </c:pt>
                <c:pt idx="8055">
                  <c:v>134.25</c:v>
                </c:pt>
                <c:pt idx="8056">
                  <c:v>134.2666667</c:v>
                </c:pt>
                <c:pt idx="8057">
                  <c:v>134.2833333</c:v>
                </c:pt>
                <c:pt idx="8058">
                  <c:v>134.3</c:v>
                </c:pt>
                <c:pt idx="8059">
                  <c:v>134.3166667</c:v>
                </c:pt>
                <c:pt idx="8060">
                  <c:v>134.3333333</c:v>
                </c:pt>
                <c:pt idx="8061">
                  <c:v>134.35</c:v>
                </c:pt>
                <c:pt idx="8062">
                  <c:v>134.3666667</c:v>
                </c:pt>
                <c:pt idx="8063">
                  <c:v>134.3833333</c:v>
                </c:pt>
                <c:pt idx="8064">
                  <c:v>134.4</c:v>
                </c:pt>
                <c:pt idx="8065">
                  <c:v>134.4166667</c:v>
                </c:pt>
                <c:pt idx="8066">
                  <c:v>134.4333333</c:v>
                </c:pt>
                <c:pt idx="8067">
                  <c:v>134.45</c:v>
                </c:pt>
                <c:pt idx="8068">
                  <c:v>134.4666667</c:v>
                </c:pt>
                <c:pt idx="8069">
                  <c:v>134.4833333</c:v>
                </c:pt>
                <c:pt idx="8070">
                  <c:v>134.5</c:v>
                </c:pt>
                <c:pt idx="8071">
                  <c:v>134.5166667</c:v>
                </c:pt>
                <c:pt idx="8072">
                  <c:v>134.5333333</c:v>
                </c:pt>
                <c:pt idx="8073">
                  <c:v>134.55</c:v>
                </c:pt>
                <c:pt idx="8074">
                  <c:v>134.5666667</c:v>
                </c:pt>
                <c:pt idx="8075">
                  <c:v>134.5833333</c:v>
                </c:pt>
                <c:pt idx="8076">
                  <c:v>134.6</c:v>
                </c:pt>
                <c:pt idx="8077">
                  <c:v>134.6166667</c:v>
                </c:pt>
                <c:pt idx="8078">
                  <c:v>134.6333333</c:v>
                </c:pt>
                <c:pt idx="8079">
                  <c:v>134.65</c:v>
                </c:pt>
                <c:pt idx="8080">
                  <c:v>134.6666667</c:v>
                </c:pt>
                <c:pt idx="8081">
                  <c:v>134.6833333</c:v>
                </c:pt>
                <c:pt idx="8082">
                  <c:v>134.7</c:v>
                </c:pt>
                <c:pt idx="8083">
                  <c:v>134.7166667</c:v>
                </c:pt>
                <c:pt idx="8084">
                  <c:v>134.7333333</c:v>
                </c:pt>
                <c:pt idx="8085">
                  <c:v>134.75</c:v>
                </c:pt>
                <c:pt idx="8086">
                  <c:v>134.7666667</c:v>
                </c:pt>
                <c:pt idx="8087">
                  <c:v>134.7833333</c:v>
                </c:pt>
                <c:pt idx="8088">
                  <c:v>134.8</c:v>
                </c:pt>
                <c:pt idx="8089">
                  <c:v>134.8166667</c:v>
                </c:pt>
                <c:pt idx="8090">
                  <c:v>134.8333333</c:v>
                </c:pt>
                <c:pt idx="8091">
                  <c:v>134.85</c:v>
                </c:pt>
                <c:pt idx="8092">
                  <c:v>134.8666667</c:v>
                </c:pt>
                <c:pt idx="8093">
                  <c:v>134.8833333</c:v>
                </c:pt>
                <c:pt idx="8094">
                  <c:v>134.9</c:v>
                </c:pt>
                <c:pt idx="8095">
                  <c:v>134.9166667</c:v>
                </c:pt>
                <c:pt idx="8096">
                  <c:v>134.9333333</c:v>
                </c:pt>
                <c:pt idx="8097">
                  <c:v>134.95</c:v>
                </c:pt>
                <c:pt idx="8098">
                  <c:v>134.9666667</c:v>
                </c:pt>
                <c:pt idx="8099">
                  <c:v>134.9833333</c:v>
                </c:pt>
                <c:pt idx="8100">
                  <c:v>135</c:v>
                </c:pt>
                <c:pt idx="8101">
                  <c:v>135.0166667</c:v>
                </c:pt>
                <c:pt idx="8102">
                  <c:v>135.0333333</c:v>
                </c:pt>
                <c:pt idx="8103">
                  <c:v>135.05</c:v>
                </c:pt>
                <c:pt idx="8104">
                  <c:v>135.0666667</c:v>
                </c:pt>
                <c:pt idx="8105">
                  <c:v>135.0833333</c:v>
                </c:pt>
                <c:pt idx="8106">
                  <c:v>135.1</c:v>
                </c:pt>
                <c:pt idx="8107">
                  <c:v>135.1166667</c:v>
                </c:pt>
                <c:pt idx="8108">
                  <c:v>135.1333333</c:v>
                </c:pt>
                <c:pt idx="8109">
                  <c:v>135.15</c:v>
                </c:pt>
                <c:pt idx="8110">
                  <c:v>135.1666667</c:v>
                </c:pt>
                <c:pt idx="8111">
                  <c:v>135.1833333</c:v>
                </c:pt>
                <c:pt idx="8112">
                  <c:v>135.2</c:v>
                </c:pt>
                <c:pt idx="8113">
                  <c:v>135.2166667</c:v>
                </c:pt>
                <c:pt idx="8114">
                  <c:v>135.2333333</c:v>
                </c:pt>
                <c:pt idx="8115">
                  <c:v>135.25</c:v>
                </c:pt>
                <c:pt idx="8116">
                  <c:v>135.2666667</c:v>
                </c:pt>
                <c:pt idx="8117">
                  <c:v>135.2833333</c:v>
                </c:pt>
                <c:pt idx="8118">
                  <c:v>135.3</c:v>
                </c:pt>
                <c:pt idx="8119">
                  <c:v>135.3166667</c:v>
                </c:pt>
                <c:pt idx="8120">
                  <c:v>135.3333333</c:v>
                </c:pt>
                <c:pt idx="8121">
                  <c:v>135.35</c:v>
                </c:pt>
                <c:pt idx="8122">
                  <c:v>135.3666667</c:v>
                </c:pt>
                <c:pt idx="8123">
                  <c:v>135.3833333</c:v>
                </c:pt>
                <c:pt idx="8124">
                  <c:v>135.4</c:v>
                </c:pt>
                <c:pt idx="8125">
                  <c:v>135.4166667</c:v>
                </c:pt>
                <c:pt idx="8126">
                  <c:v>135.4333333</c:v>
                </c:pt>
                <c:pt idx="8127">
                  <c:v>135.45</c:v>
                </c:pt>
                <c:pt idx="8128">
                  <c:v>135.4666667</c:v>
                </c:pt>
                <c:pt idx="8129">
                  <c:v>135.4833333</c:v>
                </c:pt>
                <c:pt idx="8130">
                  <c:v>135.5</c:v>
                </c:pt>
                <c:pt idx="8131">
                  <c:v>135.5166667</c:v>
                </c:pt>
                <c:pt idx="8132">
                  <c:v>135.5333333</c:v>
                </c:pt>
                <c:pt idx="8133">
                  <c:v>135.55</c:v>
                </c:pt>
                <c:pt idx="8134">
                  <c:v>135.5666667</c:v>
                </c:pt>
                <c:pt idx="8135">
                  <c:v>135.5833333</c:v>
                </c:pt>
                <c:pt idx="8136">
                  <c:v>135.6</c:v>
                </c:pt>
                <c:pt idx="8137">
                  <c:v>135.6166667</c:v>
                </c:pt>
                <c:pt idx="8138">
                  <c:v>135.6333333</c:v>
                </c:pt>
                <c:pt idx="8139">
                  <c:v>135.65</c:v>
                </c:pt>
                <c:pt idx="8140">
                  <c:v>135.6666667</c:v>
                </c:pt>
                <c:pt idx="8141">
                  <c:v>135.6833333</c:v>
                </c:pt>
                <c:pt idx="8142">
                  <c:v>135.7</c:v>
                </c:pt>
                <c:pt idx="8143">
                  <c:v>135.7166667</c:v>
                </c:pt>
                <c:pt idx="8144">
                  <c:v>135.7333333</c:v>
                </c:pt>
                <c:pt idx="8145">
                  <c:v>135.75</c:v>
                </c:pt>
                <c:pt idx="8146">
                  <c:v>135.7666667</c:v>
                </c:pt>
                <c:pt idx="8147">
                  <c:v>135.7833333</c:v>
                </c:pt>
                <c:pt idx="8148">
                  <c:v>135.8</c:v>
                </c:pt>
                <c:pt idx="8149">
                  <c:v>135.8166667</c:v>
                </c:pt>
                <c:pt idx="8150">
                  <c:v>135.8333333</c:v>
                </c:pt>
                <c:pt idx="8151">
                  <c:v>135.85</c:v>
                </c:pt>
                <c:pt idx="8152">
                  <c:v>135.8666667</c:v>
                </c:pt>
                <c:pt idx="8153">
                  <c:v>135.8833333</c:v>
                </c:pt>
                <c:pt idx="8154">
                  <c:v>135.9</c:v>
                </c:pt>
                <c:pt idx="8155">
                  <c:v>135.9166667</c:v>
                </c:pt>
                <c:pt idx="8156">
                  <c:v>135.9333333</c:v>
                </c:pt>
                <c:pt idx="8157">
                  <c:v>135.95</c:v>
                </c:pt>
                <c:pt idx="8158">
                  <c:v>135.9666667</c:v>
                </c:pt>
                <c:pt idx="8159">
                  <c:v>135.9833333</c:v>
                </c:pt>
                <c:pt idx="8160">
                  <c:v>136</c:v>
                </c:pt>
                <c:pt idx="8161">
                  <c:v>136.0166667</c:v>
                </c:pt>
                <c:pt idx="8162">
                  <c:v>136.0333333</c:v>
                </c:pt>
                <c:pt idx="8163">
                  <c:v>136.05</c:v>
                </c:pt>
                <c:pt idx="8164">
                  <c:v>136.0666667</c:v>
                </c:pt>
                <c:pt idx="8165">
                  <c:v>136.0833333</c:v>
                </c:pt>
                <c:pt idx="8166">
                  <c:v>136.1</c:v>
                </c:pt>
                <c:pt idx="8167">
                  <c:v>136.1166667</c:v>
                </c:pt>
                <c:pt idx="8168">
                  <c:v>136.1333333</c:v>
                </c:pt>
                <c:pt idx="8169">
                  <c:v>136.15</c:v>
                </c:pt>
                <c:pt idx="8170">
                  <c:v>136.1666667</c:v>
                </c:pt>
                <c:pt idx="8171">
                  <c:v>136.1833333</c:v>
                </c:pt>
                <c:pt idx="8172">
                  <c:v>136.2</c:v>
                </c:pt>
                <c:pt idx="8173">
                  <c:v>136.2166667</c:v>
                </c:pt>
                <c:pt idx="8174">
                  <c:v>136.2333333</c:v>
                </c:pt>
                <c:pt idx="8175">
                  <c:v>136.25</c:v>
                </c:pt>
                <c:pt idx="8176">
                  <c:v>136.2666667</c:v>
                </c:pt>
                <c:pt idx="8177">
                  <c:v>136.2833333</c:v>
                </c:pt>
                <c:pt idx="8178">
                  <c:v>136.3</c:v>
                </c:pt>
                <c:pt idx="8179">
                  <c:v>136.3166667</c:v>
                </c:pt>
                <c:pt idx="8180">
                  <c:v>136.3333333</c:v>
                </c:pt>
                <c:pt idx="8181">
                  <c:v>136.35</c:v>
                </c:pt>
                <c:pt idx="8182">
                  <c:v>136.3666667</c:v>
                </c:pt>
                <c:pt idx="8183">
                  <c:v>136.3833333</c:v>
                </c:pt>
                <c:pt idx="8184">
                  <c:v>136.4</c:v>
                </c:pt>
                <c:pt idx="8185">
                  <c:v>136.4166667</c:v>
                </c:pt>
                <c:pt idx="8186">
                  <c:v>136.4333333</c:v>
                </c:pt>
                <c:pt idx="8187">
                  <c:v>136.45</c:v>
                </c:pt>
                <c:pt idx="8188">
                  <c:v>136.4666667</c:v>
                </c:pt>
                <c:pt idx="8189">
                  <c:v>136.4833333</c:v>
                </c:pt>
                <c:pt idx="8190">
                  <c:v>136.5</c:v>
                </c:pt>
                <c:pt idx="8191">
                  <c:v>136.5166667</c:v>
                </c:pt>
                <c:pt idx="8192">
                  <c:v>136.5333333</c:v>
                </c:pt>
                <c:pt idx="8193">
                  <c:v>136.55</c:v>
                </c:pt>
                <c:pt idx="8194">
                  <c:v>136.5666667</c:v>
                </c:pt>
                <c:pt idx="8195">
                  <c:v>136.5833333</c:v>
                </c:pt>
                <c:pt idx="8196">
                  <c:v>136.6</c:v>
                </c:pt>
                <c:pt idx="8197">
                  <c:v>136.6166667</c:v>
                </c:pt>
                <c:pt idx="8198">
                  <c:v>136.6333333</c:v>
                </c:pt>
                <c:pt idx="8199">
                  <c:v>136.65</c:v>
                </c:pt>
                <c:pt idx="8200">
                  <c:v>136.6666667</c:v>
                </c:pt>
                <c:pt idx="8201">
                  <c:v>136.6833333</c:v>
                </c:pt>
                <c:pt idx="8202">
                  <c:v>136.7</c:v>
                </c:pt>
                <c:pt idx="8203">
                  <c:v>136.7166667</c:v>
                </c:pt>
                <c:pt idx="8204">
                  <c:v>136.7333333</c:v>
                </c:pt>
                <c:pt idx="8205">
                  <c:v>136.75</c:v>
                </c:pt>
                <c:pt idx="8206">
                  <c:v>136.7666667</c:v>
                </c:pt>
                <c:pt idx="8207">
                  <c:v>136.7833333</c:v>
                </c:pt>
                <c:pt idx="8208">
                  <c:v>136.8</c:v>
                </c:pt>
                <c:pt idx="8209">
                  <c:v>136.8166667</c:v>
                </c:pt>
                <c:pt idx="8210">
                  <c:v>136.8333333</c:v>
                </c:pt>
                <c:pt idx="8211">
                  <c:v>136.85</c:v>
                </c:pt>
                <c:pt idx="8212">
                  <c:v>136.8666667</c:v>
                </c:pt>
                <c:pt idx="8213">
                  <c:v>136.8833333</c:v>
                </c:pt>
                <c:pt idx="8214">
                  <c:v>136.9</c:v>
                </c:pt>
                <c:pt idx="8215">
                  <c:v>136.9166667</c:v>
                </c:pt>
                <c:pt idx="8216">
                  <c:v>136.9333333</c:v>
                </c:pt>
                <c:pt idx="8217">
                  <c:v>136.95</c:v>
                </c:pt>
                <c:pt idx="8218">
                  <c:v>136.9666667</c:v>
                </c:pt>
                <c:pt idx="8219">
                  <c:v>136.9833333</c:v>
                </c:pt>
                <c:pt idx="8220">
                  <c:v>137</c:v>
                </c:pt>
                <c:pt idx="8221">
                  <c:v>137.0166667</c:v>
                </c:pt>
                <c:pt idx="8222">
                  <c:v>137.0333333</c:v>
                </c:pt>
                <c:pt idx="8223">
                  <c:v>137.05</c:v>
                </c:pt>
                <c:pt idx="8224">
                  <c:v>137.0666667</c:v>
                </c:pt>
                <c:pt idx="8225">
                  <c:v>137.0833333</c:v>
                </c:pt>
                <c:pt idx="8226">
                  <c:v>137.1</c:v>
                </c:pt>
                <c:pt idx="8227">
                  <c:v>137.1166667</c:v>
                </c:pt>
                <c:pt idx="8228">
                  <c:v>137.1333333</c:v>
                </c:pt>
                <c:pt idx="8229">
                  <c:v>137.15</c:v>
                </c:pt>
                <c:pt idx="8230">
                  <c:v>137.1666667</c:v>
                </c:pt>
                <c:pt idx="8231">
                  <c:v>137.1833333</c:v>
                </c:pt>
                <c:pt idx="8232">
                  <c:v>137.2</c:v>
                </c:pt>
                <c:pt idx="8233">
                  <c:v>137.2166667</c:v>
                </c:pt>
                <c:pt idx="8234">
                  <c:v>137.2333333</c:v>
                </c:pt>
                <c:pt idx="8235">
                  <c:v>137.25</c:v>
                </c:pt>
                <c:pt idx="8236">
                  <c:v>137.2666667</c:v>
                </c:pt>
                <c:pt idx="8237">
                  <c:v>137.2833333</c:v>
                </c:pt>
                <c:pt idx="8238">
                  <c:v>137.3</c:v>
                </c:pt>
                <c:pt idx="8239">
                  <c:v>137.3166667</c:v>
                </c:pt>
                <c:pt idx="8240">
                  <c:v>137.3333333</c:v>
                </c:pt>
                <c:pt idx="8241">
                  <c:v>137.35</c:v>
                </c:pt>
                <c:pt idx="8242">
                  <c:v>137.3666667</c:v>
                </c:pt>
                <c:pt idx="8243">
                  <c:v>137.3833333</c:v>
                </c:pt>
                <c:pt idx="8244">
                  <c:v>137.4</c:v>
                </c:pt>
                <c:pt idx="8245">
                  <c:v>137.4166667</c:v>
                </c:pt>
                <c:pt idx="8246">
                  <c:v>137.4333333</c:v>
                </c:pt>
                <c:pt idx="8247">
                  <c:v>137.45</c:v>
                </c:pt>
                <c:pt idx="8248">
                  <c:v>137.4666667</c:v>
                </c:pt>
                <c:pt idx="8249">
                  <c:v>137.4833333</c:v>
                </c:pt>
                <c:pt idx="8250">
                  <c:v>137.5</c:v>
                </c:pt>
                <c:pt idx="8251">
                  <c:v>137.5166667</c:v>
                </c:pt>
                <c:pt idx="8252">
                  <c:v>137.5333333</c:v>
                </c:pt>
                <c:pt idx="8253">
                  <c:v>137.55</c:v>
                </c:pt>
                <c:pt idx="8254">
                  <c:v>137.5666667</c:v>
                </c:pt>
                <c:pt idx="8255">
                  <c:v>137.5833333</c:v>
                </c:pt>
                <c:pt idx="8256">
                  <c:v>137.6</c:v>
                </c:pt>
                <c:pt idx="8257">
                  <c:v>137.6166667</c:v>
                </c:pt>
                <c:pt idx="8258">
                  <c:v>137.6333333</c:v>
                </c:pt>
                <c:pt idx="8259">
                  <c:v>137.65</c:v>
                </c:pt>
                <c:pt idx="8260">
                  <c:v>137.6666667</c:v>
                </c:pt>
                <c:pt idx="8261">
                  <c:v>137.6833333</c:v>
                </c:pt>
                <c:pt idx="8262">
                  <c:v>137.7</c:v>
                </c:pt>
                <c:pt idx="8263">
                  <c:v>137.7166667</c:v>
                </c:pt>
                <c:pt idx="8264">
                  <c:v>137.7333333</c:v>
                </c:pt>
                <c:pt idx="8265">
                  <c:v>137.75</c:v>
                </c:pt>
                <c:pt idx="8266">
                  <c:v>137.7666667</c:v>
                </c:pt>
                <c:pt idx="8267">
                  <c:v>137.7833333</c:v>
                </c:pt>
                <c:pt idx="8268">
                  <c:v>137.8</c:v>
                </c:pt>
                <c:pt idx="8269">
                  <c:v>137.8166667</c:v>
                </c:pt>
                <c:pt idx="8270">
                  <c:v>137.8333333</c:v>
                </c:pt>
                <c:pt idx="8271">
                  <c:v>137.85</c:v>
                </c:pt>
                <c:pt idx="8272">
                  <c:v>137.8666667</c:v>
                </c:pt>
                <c:pt idx="8273">
                  <c:v>137.8833333</c:v>
                </c:pt>
                <c:pt idx="8274">
                  <c:v>137.9</c:v>
                </c:pt>
                <c:pt idx="8275">
                  <c:v>137.9166667</c:v>
                </c:pt>
                <c:pt idx="8276">
                  <c:v>137.9333333</c:v>
                </c:pt>
                <c:pt idx="8277">
                  <c:v>137.95</c:v>
                </c:pt>
                <c:pt idx="8278">
                  <c:v>137.9666667</c:v>
                </c:pt>
                <c:pt idx="8279">
                  <c:v>137.9833333</c:v>
                </c:pt>
                <c:pt idx="8280">
                  <c:v>138</c:v>
                </c:pt>
                <c:pt idx="8281">
                  <c:v>138.0166667</c:v>
                </c:pt>
                <c:pt idx="8282">
                  <c:v>138.0333333</c:v>
                </c:pt>
                <c:pt idx="8283">
                  <c:v>138.05</c:v>
                </c:pt>
                <c:pt idx="8284">
                  <c:v>138.0666667</c:v>
                </c:pt>
                <c:pt idx="8285">
                  <c:v>138.0833333</c:v>
                </c:pt>
                <c:pt idx="8286">
                  <c:v>138.1</c:v>
                </c:pt>
                <c:pt idx="8287">
                  <c:v>138.1166667</c:v>
                </c:pt>
                <c:pt idx="8288">
                  <c:v>138.1333333</c:v>
                </c:pt>
                <c:pt idx="8289">
                  <c:v>138.15</c:v>
                </c:pt>
                <c:pt idx="8290">
                  <c:v>138.1666667</c:v>
                </c:pt>
                <c:pt idx="8291">
                  <c:v>138.1833333</c:v>
                </c:pt>
                <c:pt idx="8292">
                  <c:v>138.2</c:v>
                </c:pt>
                <c:pt idx="8293">
                  <c:v>138.2166667</c:v>
                </c:pt>
                <c:pt idx="8294">
                  <c:v>138.2333333</c:v>
                </c:pt>
                <c:pt idx="8295">
                  <c:v>138.25</c:v>
                </c:pt>
                <c:pt idx="8296">
                  <c:v>138.2666667</c:v>
                </c:pt>
                <c:pt idx="8297">
                  <c:v>138.2833333</c:v>
                </c:pt>
                <c:pt idx="8298">
                  <c:v>138.3</c:v>
                </c:pt>
                <c:pt idx="8299">
                  <c:v>138.3166667</c:v>
                </c:pt>
                <c:pt idx="8300">
                  <c:v>138.3333333</c:v>
                </c:pt>
                <c:pt idx="8301">
                  <c:v>138.35</c:v>
                </c:pt>
                <c:pt idx="8302">
                  <c:v>138.3666667</c:v>
                </c:pt>
                <c:pt idx="8303">
                  <c:v>138.3833333</c:v>
                </c:pt>
                <c:pt idx="8304">
                  <c:v>138.4</c:v>
                </c:pt>
                <c:pt idx="8305">
                  <c:v>138.4166667</c:v>
                </c:pt>
                <c:pt idx="8306">
                  <c:v>138.4333333</c:v>
                </c:pt>
                <c:pt idx="8307">
                  <c:v>138.45</c:v>
                </c:pt>
                <c:pt idx="8308">
                  <c:v>138.4666667</c:v>
                </c:pt>
                <c:pt idx="8309">
                  <c:v>138.4833333</c:v>
                </c:pt>
                <c:pt idx="8310">
                  <c:v>138.5</c:v>
                </c:pt>
                <c:pt idx="8311">
                  <c:v>138.5166667</c:v>
                </c:pt>
                <c:pt idx="8312">
                  <c:v>138.5333333</c:v>
                </c:pt>
                <c:pt idx="8313">
                  <c:v>138.55</c:v>
                </c:pt>
                <c:pt idx="8314">
                  <c:v>138.5666667</c:v>
                </c:pt>
                <c:pt idx="8315">
                  <c:v>138.5833333</c:v>
                </c:pt>
                <c:pt idx="8316">
                  <c:v>138.6</c:v>
                </c:pt>
                <c:pt idx="8317">
                  <c:v>138.6166667</c:v>
                </c:pt>
                <c:pt idx="8318">
                  <c:v>138.6333333</c:v>
                </c:pt>
                <c:pt idx="8319">
                  <c:v>138.65</c:v>
                </c:pt>
                <c:pt idx="8320">
                  <c:v>138.6666667</c:v>
                </c:pt>
                <c:pt idx="8321">
                  <c:v>138.6833333</c:v>
                </c:pt>
                <c:pt idx="8322">
                  <c:v>138.7</c:v>
                </c:pt>
                <c:pt idx="8323">
                  <c:v>138.7166667</c:v>
                </c:pt>
                <c:pt idx="8324">
                  <c:v>138.7333333</c:v>
                </c:pt>
                <c:pt idx="8325">
                  <c:v>138.75</c:v>
                </c:pt>
                <c:pt idx="8326">
                  <c:v>138.7666667</c:v>
                </c:pt>
                <c:pt idx="8327">
                  <c:v>138.7833333</c:v>
                </c:pt>
                <c:pt idx="8328">
                  <c:v>138.8</c:v>
                </c:pt>
                <c:pt idx="8329">
                  <c:v>138.8166667</c:v>
                </c:pt>
                <c:pt idx="8330">
                  <c:v>138.8333333</c:v>
                </c:pt>
                <c:pt idx="8331">
                  <c:v>138.85</c:v>
                </c:pt>
                <c:pt idx="8332">
                  <c:v>138.8666667</c:v>
                </c:pt>
                <c:pt idx="8333">
                  <c:v>138.8833333</c:v>
                </c:pt>
                <c:pt idx="8334">
                  <c:v>138.9</c:v>
                </c:pt>
                <c:pt idx="8335">
                  <c:v>138.9166667</c:v>
                </c:pt>
                <c:pt idx="8336">
                  <c:v>138.9333333</c:v>
                </c:pt>
                <c:pt idx="8337">
                  <c:v>138.95</c:v>
                </c:pt>
                <c:pt idx="8338">
                  <c:v>138.9666667</c:v>
                </c:pt>
                <c:pt idx="8339">
                  <c:v>138.9833333</c:v>
                </c:pt>
                <c:pt idx="8340">
                  <c:v>139</c:v>
                </c:pt>
                <c:pt idx="8341">
                  <c:v>139.0166667</c:v>
                </c:pt>
                <c:pt idx="8342">
                  <c:v>139.0333333</c:v>
                </c:pt>
                <c:pt idx="8343">
                  <c:v>139.05</c:v>
                </c:pt>
                <c:pt idx="8344">
                  <c:v>139.0666667</c:v>
                </c:pt>
                <c:pt idx="8345">
                  <c:v>139.0833333</c:v>
                </c:pt>
                <c:pt idx="8346">
                  <c:v>139.1</c:v>
                </c:pt>
                <c:pt idx="8347">
                  <c:v>139.1166667</c:v>
                </c:pt>
                <c:pt idx="8348">
                  <c:v>139.1333333</c:v>
                </c:pt>
                <c:pt idx="8349">
                  <c:v>139.15</c:v>
                </c:pt>
                <c:pt idx="8350">
                  <c:v>139.1666667</c:v>
                </c:pt>
                <c:pt idx="8351">
                  <c:v>139.1833333</c:v>
                </c:pt>
                <c:pt idx="8352">
                  <c:v>139.2</c:v>
                </c:pt>
                <c:pt idx="8353">
                  <c:v>139.2166667</c:v>
                </c:pt>
                <c:pt idx="8354">
                  <c:v>139.2333333</c:v>
                </c:pt>
                <c:pt idx="8355">
                  <c:v>139.25</c:v>
                </c:pt>
                <c:pt idx="8356">
                  <c:v>139.2666667</c:v>
                </c:pt>
                <c:pt idx="8357">
                  <c:v>139.2833333</c:v>
                </c:pt>
                <c:pt idx="8358">
                  <c:v>139.3</c:v>
                </c:pt>
                <c:pt idx="8359">
                  <c:v>139.3166667</c:v>
                </c:pt>
                <c:pt idx="8360">
                  <c:v>139.3333333</c:v>
                </c:pt>
                <c:pt idx="8361">
                  <c:v>139.35</c:v>
                </c:pt>
                <c:pt idx="8362">
                  <c:v>139.3666667</c:v>
                </c:pt>
                <c:pt idx="8363">
                  <c:v>139.3833333</c:v>
                </c:pt>
                <c:pt idx="8364">
                  <c:v>139.4</c:v>
                </c:pt>
                <c:pt idx="8365">
                  <c:v>139.4166667</c:v>
                </c:pt>
                <c:pt idx="8366">
                  <c:v>139.4333333</c:v>
                </c:pt>
                <c:pt idx="8367">
                  <c:v>139.45</c:v>
                </c:pt>
                <c:pt idx="8368">
                  <c:v>139.4666667</c:v>
                </c:pt>
                <c:pt idx="8369">
                  <c:v>139.4833333</c:v>
                </c:pt>
                <c:pt idx="8370">
                  <c:v>139.5</c:v>
                </c:pt>
                <c:pt idx="8371">
                  <c:v>139.5166667</c:v>
                </c:pt>
                <c:pt idx="8372">
                  <c:v>139.5333333</c:v>
                </c:pt>
                <c:pt idx="8373">
                  <c:v>139.55</c:v>
                </c:pt>
                <c:pt idx="8374">
                  <c:v>139.5666667</c:v>
                </c:pt>
                <c:pt idx="8375">
                  <c:v>139.5833333</c:v>
                </c:pt>
                <c:pt idx="8376">
                  <c:v>139.6</c:v>
                </c:pt>
                <c:pt idx="8377">
                  <c:v>139.6166667</c:v>
                </c:pt>
                <c:pt idx="8378">
                  <c:v>139.6333333</c:v>
                </c:pt>
                <c:pt idx="8379">
                  <c:v>139.65</c:v>
                </c:pt>
                <c:pt idx="8380">
                  <c:v>139.6666667</c:v>
                </c:pt>
                <c:pt idx="8381">
                  <c:v>139.6833333</c:v>
                </c:pt>
                <c:pt idx="8382">
                  <c:v>139.7</c:v>
                </c:pt>
                <c:pt idx="8383">
                  <c:v>139.7166667</c:v>
                </c:pt>
                <c:pt idx="8384">
                  <c:v>139.7333333</c:v>
                </c:pt>
                <c:pt idx="8385">
                  <c:v>139.75</c:v>
                </c:pt>
                <c:pt idx="8386">
                  <c:v>139.7666667</c:v>
                </c:pt>
                <c:pt idx="8387">
                  <c:v>139.7833333</c:v>
                </c:pt>
                <c:pt idx="8388">
                  <c:v>139.8</c:v>
                </c:pt>
                <c:pt idx="8389">
                  <c:v>139.8166667</c:v>
                </c:pt>
                <c:pt idx="8390">
                  <c:v>139.8333333</c:v>
                </c:pt>
                <c:pt idx="8391">
                  <c:v>139.85</c:v>
                </c:pt>
                <c:pt idx="8392">
                  <c:v>139.8666667</c:v>
                </c:pt>
                <c:pt idx="8393">
                  <c:v>139.8833333</c:v>
                </c:pt>
                <c:pt idx="8394">
                  <c:v>139.9</c:v>
                </c:pt>
                <c:pt idx="8395">
                  <c:v>139.9166667</c:v>
                </c:pt>
                <c:pt idx="8396">
                  <c:v>139.9333333</c:v>
                </c:pt>
                <c:pt idx="8397">
                  <c:v>139.95</c:v>
                </c:pt>
                <c:pt idx="8398">
                  <c:v>139.9666667</c:v>
                </c:pt>
                <c:pt idx="8399">
                  <c:v>139.9833333</c:v>
                </c:pt>
                <c:pt idx="8400">
                  <c:v>140</c:v>
                </c:pt>
                <c:pt idx="8401">
                  <c:v>140.0166667</c:v>
                </c:pt>
                <c:pt idx="8402">
                  <c:v>140.0333333</c:v>
                </c:pt>
                <c:pt idx="8403">
                  <c:v>140.05</c:v>
                </c:pt>
                <c:pt idx="8404">
                  <c:v>140.0666667</c:v>
                </c:pt>
                <c:pt idx="8405">
                  <c:v>140.0833333</c:v>
                </c:pt>
                <c:pt idx="8406">
                  <c:v>140.1</c:v>
                </c:pt>
                <c:pt idx="8407">
                  <c:v>140.1166667</c:v>
                </c:pt>
                <c:pt idx="8408">
                  <c:v>140.1333333</c:v>
                </c:pt>
                <c:pt idx="8409">
                  <c:v>140.15</c:v>
                </c:pt>
                <c:pt idx="8410">
                  <c:v>140.1666667</c:v>
                </c:pt>
                <c:pt idx="8411">
                  <c:v>140.1833333</c:v>
                </c:pt>
                <c:pt idx="8412">
                  <c:v>140.2</c:v>
                </c:pt>
                <c:pt idx="8413">
                  <c:v>140.2166667</c:v>
                </c:pt>
                <c:pt idx="8414">
                  <c:v>140.2333333</c:v>
                </c:pt>
                <c:pt idx="8415">
                  <c:v>140.25</c:v>
                </c:pt>
                <c:pt idx="8416">
                  <c:v>140.2666667</c:v>
                </c:pt>
                <c:pt idx="8417">
                  <c:v>140.2833333</c:v>
                </c:pt>
                <c:pt idx="8418">
                  <c:v>140.3</c:v>
                </c:pt>
                <c:pt idx="8419">
                  <c:v>140.3166667</c:v>
                </c:pt>
                <c:pt idx="8420">
                  <c:v>140.3333333</c:v>
                </c:pt>
                <c:pt idx="8421">
                  <c:v>140.35</c:v>
                </c:pt>
                <c:pt idx="8422">
                  <c:v>140.3666667</c:v>
                </c:pt>
                <c:pt idx="8423">
                  <c:v>140.3833333</c:v>
                </c:pt>
                <c:pt idx="8424">
                  <c:v>140.4</c:v>
                </c:pt>
                <c:pt idx="8425">
                  <c:v>140.4166667</c:v>
                </c:pt>
                <c:pt idx="8426">
                  <c:v>140.4333333</c:v>
                </c:pt>
                <c:pt idx="8427">
                  <c:v>140.45</c:v>
                </c:pt>
                <c:pt idx="8428">
                  <c:v>140.4666667</c:v>
                </c:pt>
                <c:pt idx="8429">
                  <c:v>140.4833333</c:v>
                </c:pt>
                <c:pt idx="8430">
                  <c:v>140.5</c:v>
                </c:pt>
                <c:pt idx="8431">
                  <c:v>140.5166667</c:v>
                </c:pt>
                <c:pt idx="8432">
                  <c:v>140.5333333</c:v>
                </c:pt>
                <c:pt idx="8433">
                  <c:v>140.55</c:v>
                </c:pt>
                <c:pt idx="8434">
                  <c:v>140.5666667</c:v>
                </c:pt>
                <c:pt idx="8435">
                  <c:v>140.5833333</c:v>
                </c:pt>
                <c:pt idx="8436">
                  <c:v>140.6</c:v>
                </c:pt>
                <c:pt idx="8437">
                  <c:v>140.6166667</c:v>
                </c:pt>
                <c:pt idx="8438">
                  <c:v>140.6333333</c:v>
                </c:pt>
                <c:pt idx="8439">
                  <c:v>140.65</c:v>
                </c:pt>
                <c:pt idx="8440">
                  <c:v>140.6666667</c:v>
                </c:pt>
                <c:pt idx="8441">
                  <c:v>140.6833333</c:v>
                </c:pt>
                <c:pt idx="8442">
                  <c:v>140.7</c:v>
                </c:pt>
                <c:pt idx="8443">
                  <c:v>140.7166667</c:v>
                </c:pt>
                <c:pt idx="8444">
                  <c:v>140.7333333</c:v>
                </c:pt>
                <c:pt idx="8445">
                  <c:v>140.75</c:v>
                </c:pt>
                <c:pt idx="8446">
                  <c:v>140.7666667</c:v>
                </c:pt>
                <c:pt idx="8447">
                  <c:v>140.7833333</c:v>
                </c:pt>
                <c:pt idx="8448">
                  <c:v>140.8</c:v>
                </c:pt>
                <c:pt idx="8449">
                  <c:v>140.8166667</c:v>
                </c:pt>
                <c:pt idx="8450">
                  <c:v>140.8333333</c:v>
                </c:pt>
                <c:pt idx="8451">
                  <c:v>140.85</c:v>
                </c:pt>
                <c:pt idx="8452">
                  <c:v>140.8666667</c:v>
                </c:pt>
                <c:pt idx="8453">
                  <c:v>140.8833333</c:v>
                </c:pt>
                <c:pt idx="8454">
                  <c:v>140.9</c:v>
                </c:pt>
                <c:pt idx="8455">
                  <c:v>140.9166667</c:v>
                </c:pt>
                <c:pt idx="8456">
                  <c:v>140.9333333</c:v>
                </c:pt>
                <c:pt idx="8457">
                  <c:v>140.95</c:v>
                </c:pt>
                <c:pt idx="8458">
                  <c:v>140.9666667</c:v>
                </c:pt>
                <c:pt idx="8459">
                  <c:v>140.9833333</c:v>
                </c:pt>
                <c:pt idx="8460">
                  <c:v>141</c:v>
                </c:pt>
                <c:pt idx="8461">
                  <c:v>141.0166667</c:v>
                </c:pt>
                <c:pt idx="8462">
                  <c:v>141.0333333</c:v>
                </c:pt>
                <c:pt idx="8463">
                  <c:v>141.05</c:v>
                </c:pt>
                <c:pt idx="8464">
                  <c:v>141.0666667</c:v>
                </c:pt>
                <c:pt idx="8465">
                  <c:v>141.0833333</c:v>
                </c:pt>
                <c:pt idx="8466">
                  <c:v>141.1</c:v>
                </c:pt>
                <c:pt idx="8467">
                  <c:v>141.1166667</c:v>
                </c:pt>
                <c:pt idx="8468">
                  <c:v>141.1333333</c:v>
                </c:pt>
                <c:pt idx="8469">
                  <c:v>141.15</c:v>
                </c:pt>
                <c:pt idx="8470">
                  <c:v>141.1666667</c:v>
                </c:pt>
                <c:pt idx="8471">
                  <c:v>141.1833333</c:v>
                </c:pt>
                <c:pt idx="8472">
                  <c:v>141.2</c:v>
                </c:pt>
                <c:pt idx="8473">
                  <c:v>141.2166667</c:v>
                </c:pt>
                <c:pt idx="8474">
                  <c:v>141.2333333</c:v>
                </c:pt>
                <c:pt idx="8475">
                  <c:v>141.25</c:v>
                </c:pt>
                <c:pt idx="8476">
                  <c:v>141.2666667</c:v>
                </c:pt>
                <c:pt idx="8477">
                  <c:v>141.2833333</c:v>
                </c:pt>
                <c:pt idx="8478">
                  <c:v>141.3</c:v>
                </c:pt>
                <c:pt idx="8479">
                  <c:v>141.3166667</c:v>
                </c:pt>
                <c:pt idx="8480">
                  <c:v>141.3333333</c:v>
                </c:pt>
                <c:pt idx="8481">
                  <c:v>141.35</c:v>
                </c:pt>
                <c:pt idx="8482">
                  <c:v>141.3666667</c:v>
                </c:pt>
                <c:pt idx="8483">
                  <c:v>141.3833333</c:v>
                </c:pt>
                <c:pt idx="8484">
                  <c:v>141.4</c:v>
                </c:pt>
                <c:pt idx="8485">
                  <c:v>141.4166667</c:v>
                </c:pt>
                <c:pt idx="8486">
                  <c:v>141.4333333</c:v>
                </c:pt>
                <c:pt idx="8487">
                  <c:v>141.45</c:v>
                </c:pt>
                <c:pt idx="8488">
                  <c:v>141.4666667</c:v>
                </c:pt>
                <c:pt idx="8489">
                  <c:v>141.4833333</c:v>
                </c:pt>
                <c:pt idx="8490">
                  <c:v>141.5</c:v>
                </c:pt>
                <c:pt idx="8491">
                  <c:v>141.5166667</c:v>
                </c:pt>
                <c:pt idx="8492">
                  <c:v>141.5333333</c:v>
                </c:pt>
                <c:pt idx="8493">
                  <c:v>141.55</c:v>
                </c:pt>
                <c:pt idx="8494">
                  <c:v>141.5666667</c:v>
                </c:pt>
                <c:pt idx="8495">
                  <c:v>141.5833333</c:v>
                </c:pt>
                <c:pt idx="8496">
                  <c:v>141.6</c:v>
                </c:pt>
                <c:pt idx="8497">
                  <c:v>141.6166667</c:v>
                </c:pt>
                <c:pt idx="8498">
                  <c:v>141.6333333</c:v>
                </c:pt>
                <c:pt idx="8499">
                  <c:v>141.65</c:v>
                </c:pt>
                <c:pt idx="8500">
                  <c:v>141.6666667</c:v>
                </c:pt>
                <c:pt idx="8501">
                  <c:v>141.6833333</c:v>
                </c:pt>
                <c:pt idx="8502">
                  <c:v>141.7</c:v>
                </c:pt>
                <c:pt idx="8503">
                  <c:v>141.7166667</c:v>
                </c:pt>
                <c:pt idx="8504">
                  <c:v>141.7333333</c:v>
                </c:pt>
                <c:pt idx="8505">
                  <c:v>141.75</c:v>
                </c:pt>
                <c:pt idx="8506">
                  <c:v>141.7666667</c:v>
                </c:pt>
                <c:pt idx="8507">
                  <c:v>141.7833333</c:v>
                </c:pt>
                <c:pt idx="8508">
                  <c:v>141.8</c:v>
                </c:pt>
                <c:pt idx="8509">
                  <c:v>141.8166667</c:v>
                </c:pt>
                <c:pt idx="8510">
                  <c:v>141.8333333</c:v>
                </c:pt>
                <c:pt idx="8511">
                  <c:v>141.85</c:v>
                </c:pt>
                <c:pt idx="8512">
                  <c:v>141.8666667</c:v>
                </c:pt>
                <c:pt idx="8513">
                  <c:v>141.8833333</c:v>
                </c:pt>
                <c:pt idx="8514">
                  <c:v>141.9</c:v>
                </c:pt>
                <c:pt idx="8515">
                  <c:v>141.9166667</c:v>
                </c:pt>
                <c:pt idx="8516">
                  <c:v>141.9333333</c:v>
                </c:pt>
                <c:pt idx="8517">
                  <c:v>141.95</c:v>
                </c:pt>
                <c:pt idx="8518">
                  <c:v>141.9666667</c:v>
                </c:pt>
                <c:pt idx="8519">
                  <c:v>141.9833333</c:v>
                </c:pt>
                <c:pt idx="8520">
                  <c:v>142</c:v>
                </c:pt>
                <c:pt idx="8521">
                  <c:v>142.0166667</c:v>
                </c:pt>
                <c:pt idx="8522">
                  <c:v>142.0333333</c:v>
                </c:pt>
                <c:pt idx="8523">
                  <c:v>142.05</c:v>
                </c:pt>
                <c:pt idx="8524">
                  <c:v>142.0666667</c:v>
                </c:pt>
                <c:pt idx="8525">
                  <c:v>142.0833333</c:v>
                </c:pt>
                <c:pt idx="8526">
                  <c:v>142.1</c:v>
                </c:pt>
                <c:pt idx="8527">
                  <c:v>142.1166667</c:v>
                </c:pt>
                <c:pt idx="8528">
                  <c:v>142.1333333</c:v>
                </c:pt>
                <c:pt idx="8529">
                  <c:v>142.15</c:v>
                </c:pt>
                <c:pt idx="8530">
                  <c:v>142.1666667</c:v>
                </c:pt>
                <c:pt idx="8531">
                  <c:v>142.1833333</c:v>
                </c:pt>
                <c:pt idx="8532">
                  <c:v>142.2</c:v>
                </c:pt>
                <c:pt idx="8533">
                  <c:v>142.2166667</c:v>
                </c:pt>
                <c:pt idx="8534">
                  <c:v>142.2333333</c:v>
                </c:pt>
                <c:pt idx="8535">
                  <c:v>142.25</c:v>
                </c:pt>
                <c:pt idx="8536">
                  <c:v>142.2666667</c:v>
                </c:pt>
                <c:pt idx="8537">
                  <c:v>142.2833333</c:v>
                </c:pt>
                <c:pt idx="8538">
                  <c:v>142.3</c:v>
                </c:pt>
                <c:pt idx="8539">
                  <c:v>142.3166667</c:v>
                </c:pt>
                <c:pt idx="8540">
                  <c:v>142.3333333</c:v>
                </c:pt>
                <c:pt idx="8541">
                  <c:v>142.35</c:v>
                </c:pt>
                <c:pt idx="8542">
                  <c:v>142.3666667</c:v>
                </c:pt>
                <c:pt idx="8543">
                  <c:v>142.3833333</c:v>
                </c:pt>
                <c:pt idx="8544">
                  <c:v>142.4</c:v>
                </c:pt>
                <c:pt idx="8545">
                  <c:v>142.4166667</c:v>
                </c:pt>
                <c:pt idx="8546">
                  <c:v>142.4333333</c:v>
                </c:pt>
                <c:pt idx="8547">
                  <c:v>142.45</c:v>
                </c:pt>
                <c:pt idx="8548">
                  <c:v>142.4666667</c:v>
                </c:pt>
                <c:pt idx="8549">
                  <c:v>142.4833333</c:v>
                </c:pt>
                <c:pt idx="8550">
                  <c:v>142.5</c:v>
                </c:pt>
                <c:pt idx="8551">
                  <c:v>142.5166667</c:v>
                </c:pt>
                <c:pt idx="8552">
                  <c:v>142.5333333</c:v>
                </c:pt>
                <c:pt idx="8553">
                  <c:v>142.55</c:v>
                </c:pt>
                <c:pt idx="8554">
                  <c:v>142.5666667</c:v>
                </c:pt>
                <c:pt idx="8555">
                  <c:v>142.5833333</c:v>
                </c:pt>
                <c:pt idx="8556">
                  <c:v>142.6</c:v>
                </c:pt>
                <c:pt idx="8557">
                  <c:v>142.6166667</c:v>
                </c:pt>
                <c:pt idx="8558">
                  <c:v>142.6333333</c:v>
                </c:pt>
                <c:pt idx="8559">
                  <c:v>142.65</c:v>
                </c:pt>
                <c:pt idx="8560">
                  <c:v>142.6666667</c:v>
                </c:pt>
                <c:pt idx="8561">
                  <c:v>142.6833333</c:v>
                </c:pt>
                <c:pt idx="8562">
                  <c:v>142.7</c:v>
                </c:pt>
                <c:pt idx="8563">
                  <c:v>142.7166667</c:v>
                </c:pt>
                <c:pt idx="8564">
                  <c:v>142.7333333</c:v>
                </c:pt>
                <c:pt idx="8565">
                  <c:v>142.75</c:v>
                </c:pt>
                <c:pt idx="8566">
                  <c:v>142.7666667</c:v>
                </c:pt>
                <c:pt idx="8567">
                  <c:v>142.7833333</c:v>
                </c:pt>
                <c:pt idx="8568">
                  <c:v>142.8</c:v>
                </c:pt>
                <c:pt idx="8569">
                  <c:v>142.8166667</c:v>
                </c:pt>
                <c:pt idx="8570">
                  <c:v>142.8333333</c:v>
                </c:pt>
                <c:pt idx="8571">
                  <c:v>142.85</c:v>
                </c:pt>
                <c:pt idx="8572">
                  <c:v>142.8666667</c:v>
                </c:pt>
                <c:pt idx="8573">
                  <c:v>142.8833333</c:v>
                </c:pt>
                <c:pt idx="8574">
                  <c:v>142.9</c:v>
                </c:pt>
                <c:pt idx="8575">
                  <c:v>142.9166667</c:v>
                </c:pt>
                <c:pt idx="8576">
                  <c:v>142.9333333</c:v>
                </c:pt>
                <c:pt idx="8577">
                  <c:v>142.95</c:v>
                </c:pt>
                <c:pt idx="8578">
                  <c:v>142.9666667</c:v>
                </c:pt>
                <c:pt idx="8579">
                  <c:v>142.9833333</c:v>
                </c:pt>
                <c:pt idx="8580">
                  <c:v>143</c:v>
                </c:pt>
                <c:pt idx="8581">
                  <c:v>143.0166667</c:v>
                </c:pt>
                <c:pt idx="8582">
                  <c:v>143.0333333</c:v>
                </c:pt>
                <c:pt idx="8583">
                  <c:v>143.05</c:v>
                </c:pt>
                <c:pt idx="8584">
                  <c:v>143.0666667</c:v>
                </c:pt>
                <c:pt idx="8585">
                  <c:v>143.0833333</c:v>
                </c:pt>
                <c:pt idx="8586">
                  <c:v>143.1</c:v>
                </c:pt>
                <c:pt idx="8587">
                  <c:v>143.1166667</c:v>
                </c:pt>
                <c:pt idx="8588">
                  <c:v>143.1333333</c:v>
                </c:pt>
                <c:pt idx="8589">
                  <c:v>143.15</c:v>
                </c:pt>
                <c:pt idx="8590">
                  <c:v>143.1666667</c:v>
                </c:pt>
                <c:pt idx="8591">
                  <c:v>143.1833333</c:v>
                </c:pt>
                <c:pt idx="8592">
                  <c:v>143.2</c:v>
                </c:pt>
                <c:pt idx="8593">
                  <c:v>143.2166667</c:v>
                </c:pt>
                <c:pt idx="8594">
                  <c:v>143.2333333</c:v>
                </c:pt>
                <c:pt idx="8595">
                  <c:v>143.25</c:v>
                </c:pt>
                <c:pt idx="8596">
                  <c:v>143.2666667</c:v>
                </c:pt>
                <c:pt idx="8597">
                  <c:v>143.2833333</c:v>
                </c:pt>
                <c:pt idx="8598">
                  <c:v>143.3</c:v>
                </c:pt>
                <c:pt idx="8599">
                  <c:v>143.3166667</c:v>
                </c:pt>
                <c:pt idx="8600">
                  <c:v>143.3333333</c:v>
                </c:pt>
                <c:pt idx="8601">
                  <c:v>143.35</c:v>
                </c:pt>
                <c:pt idx="8602">
                  <c:v>143.3666667</c:v>
                </c:pt>
                <c:pt idx="8603">
                  <c:v>143.3833333</c:v>
                </c:pt>
                <c:pt idx="8604">
                  <c:v>143.4</c:v>
                </c:pt>
                <c:pt idx="8605">
                  <c:v>143.4166667</c:v>
                </c:pt>
                <c:pt idx="8606">
                  <c:v>143.4333333</c:v>
                </c:pt>
                <c:pt idx="8607">
                  <c:v>143.45</c:v>
                </c:pt>
                <c:pt idx="8608">
                  <c:v>143.4666667</c:v>
                </c:pt>
                <c:pt idx="8609">
                  <c:v>143.4833333</c:v>
                </c:pt>
                <c:pt idx="8610">
                  <c:v>143.5</c:v>
                </c:pt>
                <c:pt idx="8611">
                  <c:v>143.5166667</c:v>
                </c:pt>
                <c:pt idx="8612">
                  <c:v>143.5333333</c:v>
                </c:pt>
                <c:pt idx="8613">
                  <c:v>143.55</c:v>
                </c:pt>
                <c:pt idx="8614">
                  <c:v>143.5666667</c:v>
                </c:pt>
                <c:pt idx="8615">
                  <c:v>143.5833333</c:v>
                </c:pt>
                <c:pt idx="8616">
                  <c:v>143.6</c:v>
                </c:pt>
                <c:pt idx="8617">
                  <c:v>143.6166667</c:v>
                </c:pt>
                <c:pt idx="8618">
                  <c:v>143.6333333</c:v>
                </c:pt>
                <c:pt idx="8619">
                  <c:v>143.65</c:v>
                </c:pt>
                <c:pt idx="8620">
                  <c:v>143.6666667</c:v>
                </c:pt>
                <c:pt idx="8621">
                  <c:v>143.6833333</c:v>
                </c:pt>
                <c:pt idx="8622">
                  <c:v>143.7</c:v>
                </c:pt>
                <c:pt idx="8623">
                  <c:v>143.7166667</c:v>
                </c:pt>
                <c:pt idx="8624">
                  <c:v>143.7333333</c:v>
                </c:pt>
                <c:pt idx="8625">
                  <c:v>143.75</c:v>
                </c:pt>
                <c:pt idx="8626">
                  <c:v>143.7666667</c:v>
                </c:pt>
                <c:pt idx="8627">
                  <c:v>143.7833333</c:v>
                </c:pt>
                <c:pt idx="8628">
                  <c:v>143.8</c:v>
                </c:pt>
                <c:pt idx="8629">
                  <c:v>143.8166667</c:v>
                </c:pt>
                <c:pt idx="8630">
                  <c:v>143.8333333</c:v>
                </c:pt>
                <c:pt idx="8631">
                  <c:v>143.85</c:v>
                </c:pt>
                <c:pt idx="8632">
                  <c:v>143.8666667</c:v>
                </c:pt>
                <c:pt idx="8633">
                  <c:v>143.8833333</c:v>
                </c:pt>
                <c:pt idx="8634">
                  <c:v>143.9</c:v>
                </c:pt>
                <c:pt idx="8635">
                  <c:v>143.9166667</c:v>
                </c:pt>
                <c:pt idx="8636">
                  <c:v>143.9333333</c:v>
                </c:pt>
                <c:pt idx="8637">
                  <c:v>143.95</c:v>
                </c:pt>
                <c:pt idx="8638">
                  <c:v>143.9666667</c:v>
                </c:pt>
                <c:pt idx="8639">
                  <c:v>143.9833333</c:v>
                </c:pt>
                <c:pt idx="8640">
                  <c:v>144</c:v>
                </c:pt>
                <c:pt idx="8641">
                  <c:v>144.0166667</c:v>
                </c:pt>
                <c:pt idx="8642">
                  <c:v>144.0333333</c:v>
                </c:pt>
                <c:pt idx="8643">
                  <c:v>144.05</c:v>
                </c:pt>
                <c:pt idx="8644">
                  <c:v>144.0666667</c:v>
                </c:pt>
                <c:pt idx="8645">
                  <c:v>144.0833333</c:v>
                </c:pt>
                <c:pt idx="8646">
                  <c:v>144.1</c:v>
                </c:pt>
                <c:pt idx="8647">
                  <c:v>144.1166667</c:v>
                </c:pt>
                <c:pt idx="8648">
                  <c:v>144.1333333</c:v>
                </c:pt>
                <c:pt idx="8649">
                  <c:v>144.15</c:v>
                </c:pt>
                <c:pt idx="8650">
                  <c:v>144.1666667</c:v>
                </c:pt>
                <c:pt idx="8651">
                  <c:v>144.1833333</c:v>
                </c:pt>
                <c:pt idx="8652">
                  <c:v>144.2</c:v>
                </c:pt>
                <c:pt idx="8653">
                  <c:v>144.2166667</c:v>
                </c:pt>
                <c:pt idx="8654">
                  <c:v>144.2333333</c:v>
                </c:pt>
                <c:pt idx="8655">
                  <c:v>144.25</c:v>
                </c:pt>
                <c:pt idx="8656">
                  <c:v>144.2666667</c:v>
                </c:pt>
                <c:pt idx="8657">
                  <c:v>144.2833333</c:v>
                </c:pt>
                <c:pt idx="8658">
                  <c:v>144.3</c:v>
                </c:pt>
                <c:pt idx="8659">
                  <c:v>144.3166667</c:v>
                </c:pt>
                <c:pt idx="8660">
                  <c:v>144.3333333</c:v>
                </c:pt>
                <c:pt idx="8661">
                  <c:v>144.35</c:v>
                </c:pt>
                <c:pt idx="8662">
                  <c:v>144.3666667</c:v>
                </c:pt>
                <c:pt idx="8663">
                  <c:v>144.3833333</c:v>
                </c:pt>
                <c:pt idx="8664">
                  <c:v>144.4</c:v>
                </c:pt>
                <c:pt idx="8665">
                  <c:v>144.4166667</c:v>
                </c:pt>
                <c:pt idx="8666">
                  <c:v>144.4333333</c:v>
                </c:pt>
                <c:pt idx="8667">
                  <c:v>144.45</c:v>
                </c:pt>
                <c:pt idx="8668">
                  <c:v>144.4666667</c:v>
                </c:pt>
                <c:pt idx="8669">
                  <c:v>144.4833333</c:v>
                </c:pt>
                <c:pt idx="8670">
                  <c:v>144.5</c:v>
                </c:pt>
                <c:pt idx="8671">
                  <c:v>144.5166667</c:v>
                </c:pt>
                <c:pt idx="8672">
                  <c:v>144.5333333</c:v>
                </c:pt>
                <c:pt idx="8673">
                  <c:v>144.55</c:v>
                </c:pt>
                <c:pt idx="8674">
                  <c:v>144.5666667</c:v>
                </c:pt>
                <c:pt idx="8675">
                  <c:v>144.5833333</c:v>
                </c:pt>
                <c:pt idx="8676">
                  <c:v>144.6</c:v>
                </c:pt>
                <c:pt idx="8677">
                  <c:v>144.6166667</c:v>
                </c:pt>
                <c:pt idx="8678">
                  <c:v>144.6333333</c:v>
                </c:pt>
                <c:pt idx="8679">
                  <c:v>144.65</c:v>
                </c:pt>
                <c:pt idx="8680">
                  <c:v>144.6666667</c:v>
                </c:pt>
                <c:pt idx="8681">
                  <c:v>144.6833333</c:v>
                </c:pt>
                <c:pt idx="8682">
                  <c:v>144.7</c:v>
                </c:pt>
                <c:pt idx="8683">
                  <c:v>144.7166667</c:v>
                </c:pt>
                <c:pt idx="8684">
                  <c:v>144.7333333</c:v>
                </c:pt>
                <c:pt idx="8685">
                  <c:v>144.75</c:v>
                </c:pt>
                <c:pt idx="8686">
                  <c:v>144.7666667</c:v>
                </c:pt>
                <c:pt idx="8687">
                  <c:v>144.7833333</c:v>
                </c:pt>
                <c:pt idx="8688">
                  <c:v>144.8</c:v>
                </c:pt>
                <c:pt idx="8689">
                  <c:v>144.8166667</c:v>
                </c:pt>
                <c:pt idx="8690">
                  <c:v>144.8333333</c:v>
                </c:pt>
                <c:pt idx="8691">
                  <c:v>144.85</c:v>
                </c:pt>
                <c:pt idx="8692">
                  <c:v>144.8666667</c:v>
                </c:pt>
                <c:pt idx="8693">
                  <c:v>144.8833333</c:v>
                </c:pt>
                <c:pt idx="8694">
                  <c:v>144.9</c:v>
                </c:pt>
                <c:pt idx="8695">
                  <c:v>144.9166667</c:v>
                </c:pt>
                <c:pt idx="8696">
                  <c:v>144.9333333</c:v>
                </c:pt>
                <c:pt idx="8697">
                  <c:v>144.95</c:v>
                </c:pt>
                <c:pt idx="8698">
                  <c:v>144.9666667</c:v>
                </c:pt>
                <c:pt idx="8699">
                  <c:v>144.9833333</c:v>
                </c:pt>
                <c:pt idx="8700">
                  <c:v>145</c:v>
                </c:pt>
                <c:pt idx="8701">
                  <c:v>145.0166667</c:v>
                </c:pt>
                <c:pt idx="8702">
                  <c:v>145.0333333</c:v>
                </c:pt>
                <c:pt idx="8703">
                  <c:v>145.05</c:v>
                </c:pt>
                <c:pt idx="8704">
                  <c:v>145.0666667</c:v>
                </c:pt>
                <c:pt idx="8705">
                  <c:v>145.0833333</c:v>
                </c:pt>
                <c:pt idx="8706">
                  <c:v>145.1</c:v>
                </c:pt>
                <c:pt idx="8707">
                  <c:v>145.1166667</c:v>
                </c:pt>
                <c:pt idx="8708">
                  <c:v>145.1333333</c:v>
                </c:pt>
                <c:pt idx="8709">
                  <c:v>145.15</c:v>
                </c:pt>
                <c:pt idx="8710">
                  <c:v>145.1666667</c:v>
                </c:pt>
                <c:pt idx="8711">
                  <c:v>145.1833333</c:v>
                </c:pt>
                <c:pt idx="8712">
                  <c:v>145.2</c:v>
                </c:pt>
                <c:pt idx="8713">
                  <c:v>145.2166667</c:v>
                </c:pt>
                <c:pt idx="8714">
                  <c:v>145.2333333</c:v>
                </c:pt>
                <c:pt idx="8715">
                  <c:v>145.25</c:v>
                </c:pt>
                <c:pt idx="8716">
                  <c:v>145.2666667</c:v>
                </c:pt>
                <c:pt idx="8717">
                  <c:v>145.2833333</c:v>
                </c:pt>
                <c:pt idx="8718">
                  <c:v>145.3</c:v>
                </c:pt>
                <c:pt idx="8719">
                  <c:v>145.3166667</c:v>
                </c:pt>
                <c:pt idx="8720">
                  <c:v>145.3333333</c:v>
                </c:pt>
                <c:pt idx="8721">
                  <c:v>145.35</c:v>
                </c:pt>
                <c:pt idx="8722">
                  <c:v>145.3666667</c:v>
                </c:pt>
                <c:pt idx="8723">
                  <c:v>145.3833333</c:v>
                </c:pt>
                <c:pt idx="8724">
                  <c:v>145.4</c:v>
                </c:pt>
                <c:pt idx="8725">
                  <c:v>145.4166667</c:v>
                </c:pt>
                <c:pt idx="8726">
                  <c:v>145.4333333</c:v>
                </c:pt>
                <c:pt idx="8727">
                  <c:v>145.45</c:v>
                </c:pt>
                <c:pt idx="8728">
                  <c:v>145.4666667</c:v>
                </c:pt>
                <c:pt idx="8729">
                  <c:v>145.4833333</c:v>
                </c:pt>
                <c:pt idx="8730">
                  <c:v>145.5</c:v>
                </c:pt>
                <c:pt idx="8731">
                  <c:v>145.5166667</c:v>
                </c:pt>
                <c:pt idx="8732">
                  <c:v>145.5333333</c:v>
                </c:pt>
                <c:pt idx="8733">
                  <c:v>145.55</c:v>
                </c:pt>
                <c:pt idx="8734">
                  <c:v>145.5666667</c:v>
                </c:pt>
                <c:pt idx="8735">
                  <c:v>145.5833333</c:v>
                </c:pt>
                <c:pt idx="8736">
                  <c:v>145.6</c:v>
                </c:pt>
                <c:pt idx="8737">
                  <c:v>145.6166667</c:v>
                </c:pt>
                <c:pt idx="8738">
                  <c:v>145.6333333</c:v>
                </c:pt>
                <c:pt idx="8739">
                  <c:v>145.65</c:v>
                </c:pt>
                <c:pt idx="8740">
                  <c:v>145.6666667</c:v>
                </c:pt>
                <c:pt idx="8741">
                  <c:v>145.6833333</c:v>
                </c:pt>
                <c:pt idx="8742">
                  <c:v>145.7</c:v>
                </c:pt>
                <c:pt idx="8743">
                  <c:v>145.7166667</c:v>
                </c:pt>
                <c:pt idx="8744">
                  <c:v>145.7333333</c:v>
                </c:pt>
                <c:pt idx="8745">
                  <c:v>145.75</c:v>
                </c:pt>
                <c:pt idx="8746">
                  <c:v>145.7666667</c:v>
                </c:pt>
                <c:pt idx="8747">
                  <c:v>145.7833333</c:v>
                </c:pt>
                <c:pt idx="8748">
                  <c:v>145.8</c:v>
                </c:pt>
                <c:pt idx="8749">
                  <c:v>145.8166667</c:v>
                </c:pt>
                <c:pt idx="8750">
                  <c:v>145.8333333</c:v>
                </c:pt>
                <c:pt idx="8751">
                  <c:v>145.85</c:v>
                </c:pt>
                <c:pt idx="8752">
                  <c:v>145.8666667</c:v>
                </c:pt>
                <c:pt idx="8753">
                  <c:v>145.8833333</c:v>
                </c:pt>
                <c:pt idx="8754">
                  <c:v>145.9</c:v>
                </c:pt>
                <c:pt idx="8755">
                  <c:v>145.9166667</c:v>
                </c:pt>
                <c:pt idx="8756">
                  <c:v>145.9333333</c:v>
                </c:pt>
                <c:pt idx="8757">
                  <c:v>145.95</c:v>
                </c:pt>
                <c:pt idx="8758">
                  <c:v>145.9666667</c:v>
                </c:pt>
                <c:pt idx="8759">
                  <c:v>145.9833333</c:v>
                </c:pt>
                <c:pt idx="8760">
                  <c:v>146</c:v>
                </c:pt>
                <c:pt idx="8761">
                  <c:v>146.0166667</c:v>
                </c:pt>
                <c:pt idx="8762">
                  <c:v>146.0333333</c:v>
                </c:pt>
                <c:pt idx="8763">
                  <c:v>146.05</c:v>
                </c:pt>
                <c:pt idx="8764">
                  <c:v>146.0666667</c:v>
                </c:pt>
                <c:pt idx="8765">
                  <c:v>146.0833333</c:v>
                </c:pt>
                <c:pt idx="8766">
                  <c:v>146.1</c:v>
                </c:pt>
                <c:pt idx="8767">
                  <c:v>146.1166667</c:v>
                </c:pt>
                <c:pt idx="8768">
                  <c:v>146.1333333</c:v>
                </c:pt>
                <c:pt idx="8769">
                  <c:v>146.15</c:v>
                </c:pt>
                <c:pt idx="8770">
                  <c:v>146.1666667</c:v>
                </c:pt>
                <c:pt idx="8771">
                  <c:v>146.1833333</c:v>
                </c:pt>
                <c:pt idx="8772">
                  <c:v>146.2</c:v>
                </c:pt>
                <c:pt idx="8773">
                  <c:v>146.2166667</c:v>
                </c:pt>
                <c:pt idx="8774">
                  <c:v>146.2333333</c:v>
                </c:pt>
                <c:pt idx="8775">
                  <c:v>146.25</c:v>
                </c:pt>
                <c:pt idx="8776">
                  <c:v>146.2666667</c:v>
                </c:pt>
                <c:pt idx="8777">
                  <c:v>146.2833333</c:v>
                </c:pt>
                <c:pt idx="8778">
                  <c:v>146.3</c:v>
                </c:pt>
                <c:pt idx="8779">
                  <c:v>146.3166667</c:v>
                </c:pt>
                <c:pt idx="8780">
                  <c:v>146.3333333</c:v>
                </c:pt>
                <c:pt idx="8781">
                  <c:v>146.35</c:v>
                </c:pt>
                <c:pt idx="8782">
                  <c:v>146.3666667</c:v>
                </c:pt>
                <c:pt idx="8783">
                  <c:v>146.3833333</c:v>
                </c:pt>
                <c:pt idx="8784">
                  <c:v>146.4</c:v>
                </c:pt>
                <c:pt idx="8785">
                  <c:v>146.4166667</c:v>
                </c:pt>
                <c:pt idx="8786">
                  <c:v>146.4333333</c:v>
                </c:pt>
                <c:pt idx="8787">
                  <c:v>146.45</c:v>
                </c:pt>
                <c:pt idx="8788">
                  <c:v>146.4666667</c:v>
                </c:pt>
                <c:pt idx="8789">
                  <c:v>146.4833333</c:v>
                </c:pt>
                <c:pt idx="8790">
                  <c:v>146.5</c:v>
                </c:pt>
                <c:pt idx="8791">
                  <c:v>146.5166667</c:v>
                </c:pt>
                <c:pt idx="8792">
                  <c:v>146.5333333</c:v>
                </c:pt>
                <c:pt idx="8793">
                  <c:v>146.55</c:v>
                </c:pt>
                <c:pt idx="8794">
                  <c:v>146.5666667</c:v>
                </c:pt>
                <c:pt idx="8795">
                  <c:v>146.5833333</c:v>
                </c:pt>
                <c:pt idx="8796">
                  <c:v>146.6</c:v>
                </c:pt>
                <c:pt idx="8797">
                  <c:v>146.6166667</c:v>
                </c:pt>
                <c:pt idx="8798">
                  <c:v>146.6333333</c:v>
                </c:pt>
                <c:pt idx="8799">
                  <c:v>146.65</c:v>
                </c:pt>
                <c:pt idx="8800">
                  <c:v>146.6666667</c:v>
                </c:pt>
                <c:pt idx="8801">
                  <c:v>146.6833333</c:v>
                </c:pt>
                <c:pt idx="8802">
                  <c:v>146.7</c:v>
                </c:pt>
                <c:pt idx="8803">
                  <c:v>146.7166667</c:v>
                </c:pt>
                <c:pt idx="8804">
                  <c:v>146.7333333</c:v>
                </c:pt>
                <c:pt idx="8805">
                  <c:v>146.75</c:v>
                </c:pt>
                <c:pt idx="8806">
                  <c:v>146.7666667</c:v>
                </c:pt>
                <c:pt idx="8807">
                  <c:v>146.7833333</c:v>
                </c:pt>
                <c:pt idx="8808">
                  <c:v>146.8</c:v>
                </c:pt>
                <c:pt idx="8809">
                  <c:v>146.8166667</c:v>
                </c:pt>
                <c:pt idx="8810">
                  <c:v>146.8333333</c:v>
                </c:pt>
                <c:pt idx="8811">
                  <c:v>146.85</c:v>
                </c:pt>
                <c:pt idx="8812">
                  <c:v>146.8666667</c:v>
                </c:pt>
                <c:pt idx="8813">
                  <c:v>146.8833333</c:v>
                </c:pt>
                <c:pt idx="8814">
                  <c:v>146.9</c:v>
                </c:pt>
                <c:pt idx="8815">
                  <c:v>146.9166667</c:v>
                </c:pt>
                <c:pt idx="8816">
                  <c:v>146.9333333</c:v>
                </c:pt>
                <c:pt idx="8817">
                  <c:v>146.95</c:v>
                </c:pt>
                <c:pt idx="8818">
                  <c:v>146.9666667</c:v>
                </c:pt>
                <c:pt idx="8819">
                  <c:v>146.9833333</c:v>
                </c:pt>
                <c:pt idx="8820">
                  <c:v>147</c:v>
                </c:pt>
                <c:pt idx="8821">
                  <c:v>147.0166667</c:v>
                </c:pt>
                <c:pt idx="8822">
                  <c:v>147.0333333</c:v>
                </c:pt>
                <c:pt idx="8823">
                  <c:v>147.05</c:v>
                </c:pt>
                <c:pt idx="8824">
                  <c:v>147.0666667</c:v>
                </c:pt>
                <c:pt idx="8825">
                  <c:v>147.0833333</c:v>
                </c:pt>
                <c:pt idx="8826">
                  <c:v>147.1</c:v>
                </c:pt>
                <c:pt idx="8827">
                  <c:v>147.1166667</c:v>
                </c:pt>
                <c:pt idx="8828">
                  <c:v>147.1333333</c:v>
                </c:pt>
                <c:pt idx="8829">
                  <c:v>147.15</c:v>
                </c:pt>
                <c:pt idx="8830">
                  <c:v>147.1666667</c:v>
                </c:pt>
                <c:pt idx="8831">
                  <c:v>147.1833333</c:v>
                </c:pt>
                <c:pt idx="8832">
                  <c:v>147.2</c:v>
                </c:pt>
                <c:pt idx="8833">
                  <c:v>147.2166667</c:v>
                </c:pt>
                <c:pt idx="8834">
                  <c:v>147.2333333</c:v>
                </c:pt>
                <c:pt idx="8835">
                  <c:v>147.25</c:v>
                </c:pt>
                <c:pt idx="8836">
                  <c:v>147.2666667</c:v>
                </c:pt>
                <c:pt idx="8837">
                  <c:v>147.2833333</c:v>
                </c:pt>
                <c:pt idx="8838">
                  <c:v>147.3</c:v>
                </c:pt>
                <c:pt idx="8839">
                  <c:v>147.3166667</c:v>
                </c:pt>
                <c:pt idx="8840">
                  <c:v>147.3333333</c:v>
                </c:pt>
                <c:pt idx="8841">
                  <c:v>147.35</c:v>
                </c:pt>
                <c:pt idx="8842">
                  <c:v>147.3666667</c:v>
                </c:pt>
                <c:pt idx="8843">
                  <c:v>147.3833333</c:v>
                </c:pt>
                <c:pt idx="8844">
                  <c:v>147.4</c:v>
                </c:pt>
                <c:pt idx="8845">
                  <c:v>147.4166667</c:v>
                </c:pt>
                <c:pt idx="8846">
                  <c:v>147.4333333</c:v>
                </c:pt>
                <c:pt idx="8847">
                  <c:v>147.45</c:v>
                </c:pt>
                <c:pt idx="8848">
                  <c:v>147.4666667</c:v>
                </c:pt>
                <c:pt idx="8849">
                  <c:v>147.4833333</c:v>
                </c:pt>
                <c:pt idx="8850">
                  <c:v>147.5</c:v>
                </c:pt>
                <c:pt idx="8851">
                  <c:v>147.5166667</c:v>
                </c:pt>
                <c:pt idx="8852">
                  <c:v>147.5333333</c:v>
                </c:pt>
                <c:pt idx="8853">
                  <c:v>147.55</c:v>
                </c:pt>
                <c:pt idx="8854">
                  <c:v>147.5666667</c:v>
                </c:pt>
                <c:pt idx="8855">
                  <c:v>147.5833333</c:v>
                </c:pt>
                <c:pt idx="8856">
                  <c:v>147.6</c:v>
                </c:pt>
                <c:pt idx="8857">
                  <c:v>147.6166667</c:v>
                </c:pt>
                <c:pt idx="8858">
                  <c:v>147.6333333</c:v>
                </c:pt>
                <c:pt idx="8859">
                  <c:v>147.65</c:v>
                </c:pt>
                <c:pt idx="8860">
                  <c:v>147.6666667</c:v>
                </c:pt>
                <c:pt idx="8861">
                  <c:v>147.6833333</c:v>
                </c:pt>
                <c:pt idx="8862">
                  <c:v>147.7</c:v>
                </c:pt>
                <c:pt idx="8863">
                  <c:v>147.7166667</c:v>
                </c:pt>
                <c:pt idx="8864">
                  <c:v>147.7333333</c:v>
                </c:pt>
                <c:pt idx="8865">
                  <c:v>147.75</c:v>
                </c:pt>
                <c:pt idx="8866">
                  <c:v>147.7666667</c:v>
                </c:pt>
                <c:pt idx="8867">
                  <c:v>147.7833333</c:v>
                </c:pt>
                <c:pt idx="8868">
                  <c:v>147.8</c:v>
                </c:pt>
                <c:pt idx="8869">
                  <c:v>147.8166667</c:v>
                </c:pt>
                <c:pt idx="8870">
                  <c:v>147.8333333</c:v>
                </c:pt>
                <c:pt idx="8871">
                  <c:v>147.85</c:v>
                </c:pt>
                <c:pt idx="8872">
                  <c:v>147.8666667</c:v>
                </c:pt>
                <c:pt idx="8873">
                  <c:v>147.8833333</c:v>
                </c:pt>
                <c:pt idx="8874">
                  <c:v>147.9</c:v>
                </c:pt>
                <c:pt idx="8875">
                  <c:v>147.9166667</c:v>
                </c:pt>
                <c:pt idx="8876">
                  <c:v>147.9333333</c:v>
                </c:pt>
                <c:pt idx="8877">
                  <c:v>147.95</c:v>
                </c:pt>
                <c:pt idx="8878">
                  <c:v>147.9666667</c:v>
                </c:pt>
                <c:pt idx="8879">
                  <c:v>147.9833333</c:v>
                </c:pt>
                <c:pt idx="8880">
                  <c:v>148</c:v>
                </c:pt>
                <c:pt idx="8881">
                  <c:v>148.0166667</c:v>
                </c:pt>
                <c:pt idx="8882">
                  <c:v>148.0333333</c:v>
                </c:pt>
                <c:pt idx="8883">
                  <c:v>148.05</c:v>
                </c:pt>
                <c:pt idx="8884">
                  <c:v>148.0666667</c:v>
                </c:pt>
                <c:pt idx="8885">
                  <c:v>148.0833333</c:v>
                </c:pt>
                <c:pt idx="8886">
                  <c:v>148.1</c:v>
                </c:pt>
                <c:pt idx="8887">
                  <c:v>148.1166667</c:v>
                </c:pt>
                <c:pt idx="8888">
                  <c:v>148.1333333</c:v>
                </c:pt>
                <c:pt idx="8889">
                  <c:v>148.15</c:v>
                </c:pt>
                <c:pt idx="8890">
                  <c:v>148.1666667</c:v>
                </c:pt>
                <c:pt idx="8891">
                  <c:v>148.1833333</c:v>
                </c:pt>
                <c:pt idx="8892">
                  <c:v>148.2</c:v>
                </c:pt>
                <c:pt idx="8893">
                  <c:v>148.2166667</c:v>
                </c:pt>
                <c:pt idx="8894">
                  <c:v>148.2333333</c:v>
                </c:pt>
                <c:pt idx="8895">
                  <c:v>148.25</c:v>
                </c:pt>
                <c:pt idx="8896">
                  <c:v>148.2666667</c:v>
                </c:pt>
                <c:pt idx="8897">
                  <c:v>148.2833333</c:v>
                </c:pt>
                <c:pt idx="8898">
                  <c:v>148.3</c:v>
                </c:pt>
                <c:pt idx="8899">
                  <c:v>148.3166667</c:v>
                </c:pt>
                <c:pt idx="8900">
                  <c:v>148.3333333</c:v>
                </c:pt>
                <c:pt idx="8901">
                  <c:v>148.35</c:v>
                </c:pt>
                <c:pt idx="8902">
                  <c:v>148.3666667</c:v>
                </c:pt>
                <c:pt idx="8903">
                  <c:v>148.3833333</c:v>
                </c:pt>
                <c:pt idx="8904">
                  <c:v>148.4</c:v>
                </c:pt>
                <c:pt idx="8905">
                  <c:v>148.4166667</c:v>
                </c:pt>
                <c:pt idx="8906">
                  <c:v>148.4333333</c:v>
                </c:pt>
                <c:pt idx="8907">
                  <c:v>148.45</c:v>
                </c:pt>
                <c:pt idx="8908">
                  <c:v>148.4666667</c:v>
                </c:pt>
                <c:pt idx="8909">
                  <c:v>148.4833333</c:v>
                </c:pt>
                <c:pt idx="8910">
                  <c:v>148.5</c:v>
                </c:pt>
                <c:pt idx="8911">
                  <c:v>148.5166667</c:v>
                </c:pt>
                <c:pt idx="8912">
                  <c:v>148.5333333</c:v>
                </c:pt>
                <c:pt idx="8913">
                  <c:v>148.55</c:v>
                </c:pt>
                <c:pt idx="8914">
                  <c:v>148.5666667</c:v>
                </c:pt>
                <c:pt idx="8915">
                  <c:v>148.5833333</c:v>
                </c:pt>
                <c:pt idx="8916">
                  <c:v>148.6</c:v>
                </c:pt>
                <c:pt idx="8917">
                  <c:v>148.6166667</c:v>
                </c:pt>
                <c:pt idx="8918">
                  <c:v>148.6333333</c:v>
                </c:pt>
                <c:pt idx="8919">
                  <c:v>148.65</c:v>
                </c:pt>
                <c:pt idx="8920">
                  <c:v>148.6666667</c:v>
                </c:pt>
                <c:pt idx="8921">
                  <c:v>148.6833333</c:v>
                </c:pt>
                <c:pt idx="8922">
                  <c:v>148.7</c:v>
                </c:pt>
                <c:pt idx="8923">
                  <c:v>148.7166667</c:v>
                </c:pt>
                <c:pt idx="8924">
                  <c:v>148.7333333</c:v>
                </c:pt>
                <c:pt idx="8925">
                  <c:v>148.75</c:v>
                </c:pt>
                <c:pt idx="8926">
                  <c:v>148.7666667</c:v>
                </c:pt>
                <c:pt idx="8927">
                  <c:v>148.7833333</c:v>
                </c:pt>
                <c:pt idx="8928">
                  <c:v>148.8</c:v>
                </c:pt>
                <c:pt idx="8929">
                  <c:v>148.8166667</c:v>
                </c:pt>
                <c:pt idx="8930">
                  <c:v>148.8333333</c:v>
                </c:pt>
                <c:pt idx="8931">
                  <c:v>148.85</c:v>
                </c:pt>
                <c:pt idx="8932">
                  <c:v>148.8666667</c:v>
                </c:pt>
                <c:pt idx="8933">
                  <c:v>148.8833333</c:v>
                </c:pt>
                <c:pt idx="8934">
                  <c:v>148.9</c:v>
                </c:pt>
                <c:pt idx="8935">
                  <c:v>148.9166667</c:v>
                </c:pt>
                <c:pt idx="8936">
                  <c:v>148.9333333</c:v>
                </c:pt>
                <c:pt idx="8937">
                  <c:v>148.95</c:v>
                </c:pt>
                <c:pt idx="8938">
                  <c:v>148.9666667</c:v>
                </c:pt>
                <c:pt idx="8939">
                  <c:v>148.9833333</c:v>
                </c:pt>
                <c:pt idx="8940">
                  <c:v>149</c:v>
                </c:pt>
                <c:pt idx="8941">
                  <c:v>149.0166667</c:v>
                </c:pt>
                <c:pt idx="8942">
                  <c:v>149.0333333</c:v>
                </c:pt>
                <c:pt idx="8943">
                  <c:v>149.05</c:v>
                </c:pt>
                <c:pt idx="8944">
                  <c:v>149.0666667</c:v>
                </c:pt>
                <c:pt idx="8945">
                  <c:v>149.0833333</c:v>
                </c:pt>
                <c:pt idx="8946">
                  <c:v>149.1</c:v>
                </c:pt>
                <c:pt idx="8947">
                  <c:v>149.1166667</c:v>
                </c:pt>
                <c:pt idx="8948">
                  <c:v>149.1333333</c:v>
                </c:pt>
                <c:pt idx="8949">
                  <c:v>149.15</c:v>
                </c:pt>
                <c:pt idx="8950">
                  <c:v>149.1666667</c:v>
                </c:pt>
                <c:pt idx="8951">
                  <c:v>149.1833333</c:v>
                </c:pt>
                <c:pt idx="8952">
                  <c:v>149.2</c:v>
                </c:pt>
                <c:pt idx="8953">
                  <c:v>149.2166667</c:v>
                </c:pt>
                <c:pt idx="8954">
                  <c:v>149.2333333</c:v>
                </c:pt>
                <c:pt idx="8955">
                  <c:v>149.25</c:v>
                </c:pt>
                <c:pt idx="8956">
                  <c:v>149.2666667</c:v>
                </c:pt>
                <c:pt idx="8957">
                  <c:v>149.2833333</c:v>
                </c:pt>
                <c:pt idx="8958">
                  <c:v>149.3</c:v>
                </c:pt>
                <c:pt idx="8959">
                  <c:v>149.3166667</c:v>
                </c:pt>
                <c:pt idx="8960">
                  <c:v>149.3333333</c:v>
                </c:pt>
                <c:pt idx="8961">
                  <c:v>149.35</c:v>
                </c:pt>
                <c:pt idx="8962">
                  <c:v>149.3666667</c:v>
                </c:pt>
                <c:pt idx="8963">
                  <c:v>149.3833333</c:v>
                </c:pt>
                <c:pt idx="8964">
                  <c:v>149.4</c:v>
                </c:pt>
                <c:pt idx="8965">
                  <c:v>149.4166667</c:v>
                </c:pt>
                <c:pt idx="8966">
                  <c:v>149.4333333</c:v>
                </c:pt>
                <c:pt idx="8967">
                  <c:v>149.45</c:v>
                </c:pt>
                <c:pt idx="8968">
                  <c:v>149.4666667</c:v>
                </c:pt>
                <c:pt idx="8969">
                  <c:v>149.4833333</c:v>
                </c:pt>
                <c:pt idx="8970">
                  <c:v>149.5</c:v>
                </c:pt>
                <c:pt idx="8971">
                  <c:v>149.5166667</c:v>
                </c:pt>
                <c:pt idx="8972">
                  <c:v>149.5333333</c:v>
                </c:pt>
                <c:pt idx="8973">
                  <c:v>149.55</c:v>
                </c:pt>
                <c:pt idx="8974">
                  <c:v>149.5666667</c:v>
                </c:pt>
                <c:pt idx="8975">
                  <c:v>149.5833333</c:v>
                </c:pt>
                <c:pt idx="8976">
                  <c:v>149.6</c:v>
                </c:pt>
                <c:pt idx="8977">
                  <c:v>149.6166667</c:v>
                </c:pt>
                <c:pt idx="8978">
                  <c:v>149.6333333</c:v>
                </c:pt>
                <c:pt idx="8979">
                  <c:v>149.65</c:v>
                </c:pt>
                <c:pt idx="8980">
                  <c:v>149.6666667</c:v>
                </c:pt>
                <c:pt idx="8981">
                  <c:v>149.6833333</c:v>
                </c:pt>
                <c:pt idx="8982">
                  <c:v>149.7</c:v>
                </c:pt>
                <c:pt idx="8983">
                  <c:v>149.7166667</c:v>
                </c:pt>
                <c:pt idx="8984">
                  <c:v>149.7333333</c:v>
                </c:pt>
                <c:pt idx="8985">
                  <c:v>149.75</c:v>
                </c:pt>
                <c:pt idx="8986">
                  <c:v>149.7666667</c:v>
                </c:pt>
                <c:pt idx="8987">
                  <c:v>149.7833333</c:v>
                </c:pt>
                <c:pt idx="8988">
                  <c:v>149.8</c:v>
                </c:pt>
                <c:pt idx="8989">
                  <c:v>149.8166667</c:v>
                </c:pt>
                <c:pt idx="8990">
                  <c:v>149.8333333</c:v>
                </c:pt>
                <c:pt idx="8991">
                  <c:v>149.85</c:v>
                </c:pt>
                <c:pt idx="8992">
                  <c:v>149.8666667</c:v>
                </c:pt>
                <c:pt idx="8993">
                  <c:v>149.8833333</c:v>
                </c:pt>
                <c:pt idx="8994">
                  <c:v>149.9</c:v>
                </c:pt>
                <c:pt idx="8995">
                  <c:v>149.9166667</c:v>
                </c:pt>
                <c:pt idx="8996">
                  <c:v>149.9333333</c:v>
                </c:pt>
                <c:pt idx="8997">
                  <c:v>149.95</c:v>
                </c:pt>
                <c:pt idx="8998">
                  <c:v>149.9666667</c:v>
                </c:pt>
                <c:pt idx="8999">
                  <c:v>149.9833333</c:v>
                </c:pt>
                <c:pt idx="9000">
                  <c:v>150</c:v>
                </c:pt>
                <c:pt idx="9001">
                  <c:v>150.0166667</c:v>
                </c:pt>
                <c:pt idx="9002">
                  <c:v>150.0333333</c:v>
                </c:pt>
                <c:pt idx="9003">
                  <c:v>150.05</c:v>
                </c:pt>
                <c:pt idx="9004">
                  <c:v>150.0666667</c:v>
                </c:pt>
                <c:pt idx="9005">
                  <c:v>150.0833333</c:v>
                </c:pt>
                <c:pt idx="9006">
                  <c:v>150.1</c:v>
                </c:pt>
                <c:pt idx="9007">
                  <c:v>150.1166667</c:v>
                </c:pt>
                <c:pt idx="9008">
                  <c:v>150.1333333</c:v>
                </c:pt>
                <c:pt idx="9009">
                  <c:v>150.15</c:v>
                </c:pt>
                <c:pt idx="9010">
                  <c:v>150.1666667</c:v>
                </c:pt>
                <c:pt idx="9011">
                  <c:v>150.1833333</c:v>
                </c:pt>
                <c:pt idx="9012">
                  <c:v>150.2</c:v>
                </c:pt>
                <c:pt idx="9013">
                  <c:v>150.2166667</c:v>
                </c:pt>
                <c:pt idx="9014">
                  <c:v>150.2333333</c:v>
                </c:pt>
                <c:pt idx="9015">
                  <c:v>150.25</c:v>
                </c:pt>
                <c:pt idx="9016">
                  <c:v>150.2666667</c:v>
                </c:pt>
                <c:pt idx="9017">
                  <c:v>150.2833333</c:v>
                </c:pt>
                <c:pt idx="9018">
                  <c:v>150.3</c:v>
                </c:pt>
                <c:pt idx="9019">
                  <c:v>150.3166667</c:v>
                </c:pt>
                <c:pt idx="9020">
                  <c:v>150.3333333</c:v>
                </c:pt>
                <c:pt idx="9021">
                  <c:v>150.35</c:v>
                </c:pt>
                <c:pt idx="9022">
                  <c:v>150.3666667</c:v>
                </c:pt>
                <c:pt idx="9023">
                  <c:v>150.3833333</c:v>
                </c:pt>
                <c:pt idx="9024">
                  <c:v>150.4</c:v>
                </c:pt>
                <c:pt idx="9025">
                  <c:v>150.4166667</c:v>
                </c:pt>
                <c:pt idx="9026">
                  <c:v>150.4333333</c:v>
                </c:pt>
                <c:pt idx="9027">
                  <c:v>150.45</c:v>
                </c:pt>
                <c:pt idx="9028">
                  <c:v>150.4666667</c:v>
                </c:pt>
                <c:pt idx="9029">
                  <c:v>150.4833333</c:v>
                </c:pt>
                <c:pt idx="9030">
                  <c:v>150.5</c:v>
                </c:pt>
                <c:pt idx="9031">
                  <c:v>150.5166667</c:v>
                </c:pt>
                <c:pt idx="9032">
                  <c:v>150.5333333</c:v>
                </c:pt>
                <c:pt idx="9033">
                  <c:v>150.55</c:v>
                </c:pt>
                <c:pt idx="9034">
                  <c:v>150.5666667</c:v>
                </c:pt>
                <c:pt idx="9035">
                  <c:v>150.5833333</c:v>
                </c:pt>
                <c:pt idx="9036">
                  <c:v>150.6</c:v>
                </c:pt>
                <c:pt idx="9037">
                  <c:v>150.6166667</c:v>
                </c:pt>
                <c:pt idx="9038">
                  <c:v>150.6333333</c:v>
                </c:pt>
                <c:pt idx="9039">
                  <c:v>150.65</c:v>
                </c:pt>
                <c:pt idx="9040">
                  <c:v>150.6666667</c:v>
                </c:pt>
                <c:pt idx="9041">
                  <c:v>150.6833333</c:v>
                </c:pt>
                <c:pt idx="9042">
                  <c:v>150.7</c:v>
                </c:pt>
                <c:pt idx="9043">
                  <c:v>150.7166667</c:v>
                </c:pt>
                <c:pt idx="9044">
                  <c:v>150.7333333</c:v>
                </c:pt>
                <c:pt idx="9045">
                  <c:v>150.75</c:v>
                </c:pt>
                <c:pt idx="9046">
                  <c:v>150.7666667</c:v>
                </c:pt>
                <c:pt idx="9047">
                  <c:v>150.7833333</c:v>
                </c:pt>
                <c:pt idx="9048">
                  <c:v>150.8</c:v>
                </c:pt>
                <c:pt idx="9049">
                  <c:v>150.8166667</c:v>
                </c:pt>
                <c:pt idx="9050">
                  <c:v>150.8333333</c:v>
                </c:pt>
                <c:pt idx="9051">
                  <c:v>150.85</c:v>
                </c:pt>
                <c:pt idx="9052">
                  <c:v>150.8666667</c:v>
                </c:pt>
                <c:pt idx="9053">
                  <c:v>150.8833333</c:v>
                </c:pt>
                <c:pt idx="9054">
                  <c:v>150.9</c:v>
                </c:pt>
                <c:pt idx="9055">
                  <c:v>150.9166667</c:v>
                </c:pt>
                <c:pt idx="9056">
                  <c:v>150.9333333</c:v>
                </c:pt>
                <c:pt idx="9057">
                  <c:v>150.95</c:v>
                </c:pt>
                <c:pt idx="9058">
                  <c:v>150.9666667</c:v>
                </c:pt>
                <c:pt idx="9059">
                  <c:v>150.9833333</c:v>
                </c:pt>
                <c:pt idx="9060">
                  <c:v>151</c:v>
                </c:pt>
                <c:pt idx="9061">
                  <c:v>151.0166667</c:v>
                </c:pt>
                <c:pt idx="9062">
                  <c:v>151.0333333</c:v>
                </c:pt>
                <c:pt idx="9063">
                  <c:v>151.05</c:v>
                </c:pt>
                <c:pt idx="9064">
                  <c:v>151.0666667</c:v>
                </c:pt>
                <c:pt idx="9065">
                  <c:v>151.0833333</c:v>
                </c:pt>
                <c:pt idx="9066">
                  <c:v>151.1</c:v>
                </c:pt>
                <c:pt idx="9067">
                  <c:v>151.1166667</c:v>
                </c:pt>
                <c:pt idx="9068">
                  <c:v>151.1333333</c:v>
                </c:pt>
                <c:pt idx="9069">
                  <c:v>151.15</c:v>
                </c:pt>
                <c:pt idx="9070">
                  <c:v>151.1666667</c:v>
                </c:pt>
                <c:pt idx="9071">
                  <c:v>151.1833333</c:v>
                </c:pt>
                <c:pt idx="9072">
                  <c:v>151.2</c:v>
                </c:pt>
                <c:pt idx="9073">
                  <c:v>151.2166667</c:v>
                </c:pt>
                <c:pt idx="9074">
                  <c:v>151.2333333</c:v>
                </c:pt>
                <c:pt idx="9075">
                  <c:v>151.25</c:v>
                </c:pt>
                <c:pt idx="9076">
                  <c:v>151.2666667</c:v>
                </c:pt>
                <c:pt idx="9077">
                  <c:v>151.2833333</c:v>
                </c:pt>
                <c:pt idx="9078">
                  <c:v>151.3</c:v>
                </c:pt>
                <c:pt idx="9079">
                  <c:v>151.3166667</c:v>
                </c:pt>
                <c:pt idx="9080">
                  <c:v>151.3333333</c:v>
                </c:pt>
                <c:pt idx="9081">
                  <c:v>151.35</c:v>
                </c:pt>
                <c:pt idx="9082">
                  <c:v>151.3666667</c:v>
                </c:pt>
                <c:pt idx="9083">
                  <c:v>151.3833333</c:v>
                </c:pt>
                <c:pt idx="9084">
                  <c:v>151.4</c:v>
                </c:pt>
                <c:pt idx="9085">
                  <c:v>151.4166667</c:v>
                </c:pt>
                <c:pt idx="9086">
                  <c:v>151.4333333</c:v>
                </c:pt>
                <c:pt idx="9087">
                  <c:v>151.45</c:v>
                </c:pt>
                <c:pt idx="9088">
                  <c:v>151.4666667</c:v>
                </c:pt>
                <c:pt idx="9089">
                  <c:v>151.4833333</c:v>
                </c:pt>
                <c:pt idx="9090">
                  <c:v>151.5</c:v>
                </c:pt>
                <c:pt idx="9091">
                  <c:v>151.5166667</c:v>
                </c:pt>
                <c:pt idx="9092">
                  <c:v>151.5333333</c:v>
                </c:pt>
                <c:pt idx="9093">
                  <c:v>151.55</c:v>
                </c:pt>
                <c:pt idx="9094">
                  <c:v>151.5666667</c:v>
                </c:pt>
                <c:pt idx="9095">
                  <c:v>151.5833333</c:v>
                </c:pt>
                <c:pt idx="9096">
                  <c:v>151.6</c:v>
                </c:pt>
                <c:pt idx="9097">
                  <c:v>151.6166667</c:v>
                </c:pt>
                <c:pt idx="9098">
                  <c:v>151.6333333</c:v>
                </c:pt>
                <c:pt idx="9099">
                  <c:v>151.65</c:v>
                </c:pt>
                <c:pt idx="9100">
                  <c:v>151.6666667</c:v>
                </c:pt>
                <c:pt idx="9101">
                  <c:v>151.6833333</c:v>
                </c:pt>
                <c:pt idx="9102">
                  <c:v>151.7</c:v>
                </c:pt>
                <c:pt idx="9103">
                  <c:v>151.7166667</c:v>
                </c:pt>
                <c:pt idx="9104">
                  <c:v>151.7333333</c:v>
                </c:pt>
                <c:pt idx="9105">
                  <c:v>151.75</c:v>
                </c:pt>
                <c:pt idx="9106">
                  <c:v>151.7666667</c:v>
                </c:pt>
                <c:pt idx="9107">
                  <c:v>151.7833333</c:v>
                </c:pt>
                <c:pt idx="9108">
                  <c:v>151.8</c:v>
                </c:pt>
                <c:pt idx="9109">
                  <c:v>151.8166667</c:v>
                </c:pt>
                <c:pt idx="9110">
                  <c:v>151.8333333</c:v>
                </c:pt>
                <c:pt idx="9111">
                  <c:v>151.85</c:v>
                </c:pt>
                <c:pt idx="9112">
                  <c:v>151.8666667</c:v>
                </c:pt>
                <c:pt idx="9113">
                  <c:v>151.8833333</c:v>
                </c:pt>
                <c:pt idx="9114">
                  <c:v>151.9</c:v>
                </c:pt>
                <c:pt idx="9115">
                  <c:v>151.9166667</c:v>
                </c:pt>
                <c:pt idx="9116">
                  <c:v>151.9333333</c:v>
                </c:pt>
                <c:pt idx="9117">
                  <c:v>151.95</c:v>
                </c:pt>
                <c:pt idx="9118">
                  <c:v>151.9666667</c:v>
                </c:pt>
                <c:pt idx="9119">
                  <c:v>151.9833333</c:v>
                </c:pt>
                <c:pt idx="9120">
                  <c:v>152</c:v>
                </c:pt>
                <c:pt idx="9121">
                  <c:v>152.0166667</c:v>
                </c:pt>
                <c:pt idx="9122">
                  <c:v>152.0333333</c:v>
                </c:pt>
                <c:pt idx="9123">
                  <c:v>152.05</c:v>
                </c:pt>
                <c:pt idx="9124">
                  <c:v>152.0666667</c:v>
                </c:pt>
                <c:pt idx="9125">
                  <c:v>152.0833333</c:v>
                </c:pt>
                <c:pt idx="9126">
                  <c:v>152.1</c:v>
                </c:pt>
                <c:pt idx="9127">
                  <c:v>152.1166667</c:v>
                </c:pt>
                <c:pt idx="9128">
                  <c:v>152.1333333</c:v>
                </c:pt>
                <c:pt idx="9129">
                  <c:v>152.15</c:v>
                </c:pt>
                <c:pt idx="9130">
                  <c:v>152.1666667</c:v>
                </c:pt>
                <c:pt idx="9131">
                  <c:v>152.1833333</c:v>
                </c:pt>
                <c:pt idx="9132">
                  <c:v>152.2</c:v>
                </c:pt>
                <c:pt idx="9133">
                  <c:v>152.2166667</c:v>
                </c:pt>
                <c:pt idx="9134">
                  <c:v>152.2333333</c:v>
                </c:pt>
                <c:pt idx="9135">
                  <c:v>152.25</c:v>
                </c:pt>
                <c:pt idx="9136">
                  <c:v>152.2666667</c:v>
                </c:pt>
                <c:pt idx="9137">
                  <c:v>152.2833333</c:v>
                </c:pt>
                <c:pt idx="9138">
                  <c:v>152.3</c:v>
                </c:pt>
                <c:pt idx="9139">
                  <c:v>152.3166667</c:v>
                </c:pt>
                <c:pt idx="9140">
                  <c:v>152.3333333</c:v>
                </c:pt>
                <c:pt idx="9141">
                  <c:v>152.35</c:v>
                </c:pt>
                <c:pt idx="9142">
                  <c:v>152.3666667</c:v>
                </c:pt>
                <c:pt idx="9143">
                  <c:v>152.3833333</c:v>
                </c:pt>
                <c:pt idx="9144">
                  <c:v>152.4</c:v>
                </c:pt>
                <c:pt idx="9145">
                  <c:v>152.4166667</c:v>
                </c:pt>
                <c:pt idx="9146">
                  <c:v>152.4333333</c:v>
                </c:pt>
                <c:pt idx="9147">
                  <c:v>152.45</c:v>
                </c:pt>
                <c:pt idx="9148">
                  <c:v>152.4666667</c:v>
                </c:pt>
                <c:pt idx="9149">
                  <c:v>152.4833333</c:v>
                </c:pt>
                <c:pt idx="9150">
                  <c:v>152.5</c:v>
                </c:pt>
                <c:pt idx="9151">
                  <c:v>152.5166667</c:v>
                </c:pt>
                <c:pt idx="9152">
                  <c:v>152.5333333</c:v>
                </c:pt>
                <c:pt idx="9153">
                  <c:v>152.55</c:v>
                </c:pt>
                <c:pt idx="9154">
                  <c:v>152.5666667</c:v>
                </c:pt>
                <c:pt idx="9155">
                  <c:v>152.5833333</c:v>
                </c:pt>
                <c:pt idx="9156">
                  <c:v>152.6</c:v>
                </c:pt>
                <c:pt idx="9157">
                  <c:v>152.6166667</c:v>
                </c:pt>
                <c:pt idx="9158">
                  <c:v>152.6333333</c:v>
                </c:pt>
                <c:pt idx="9159">
                  <c:v>152.65</c:v>
                </c:pt>
                <c:pt idx="9160">
                  <c:v>152.6666667</c:v>
                </c:pt>
                <c:pt idx="9161">
                  <c:v>152.6833333</c:v>
                </c:pt>
                <c:pt idx="9162">
                  <c:v>152.7</c:v>
                </c:pt>
                <c:pt idx="9163">
                  <c:v>152.7166667</c:v>
                </c:pt>
                <c:pt idx="9164">
                  <c:v>152.7333333</c:v>
                </c:pt>
                <c:pt idx="9165">
                  <c:v>152.75</c:v>
                </c:pt>
                <c:pt idx="9166">
                  <c:v>152.7666667</c:v>
                </c:pt>
                <c:pt idx="9167">
                  <c:v>152.7833333</c:v>
                </c:pt>
                <c:pt idx="9168">
                  <c:v>152.8</c:v>
                </c:pt>
                <c:pt idx="9169">
                  <c:v>152.8166667</c:v>
                </c:pt>
                <c:pt idx="9170">
                  <c:v>152.8333333</c:v>
                </c:pt>
                <c:pt idx="9171">
                  <c:v>152.85</c:v>
                </c:pt>
                <c:pt idx="9172">
                  <c:v>152.8666667</c:v>
                </c:pt>
                <c:pt idx="9173">
                  <c:v>152.8833333</c:v>
                </c:pt>
                <c:pt idx="9174">
                  <c:v>152.9</c:v>
                </c:pt>
                <c:pt idx="9175">
                  <c:v>152.9166667</c:v>
                </c:pt>
                <c:pt idx="9176">
                  <c:v>152.9333333</c:v>
                </c:pt>
                <c:pt idx="9177">
                  <c:v>152.95</c:v>
                </c:pt>
                <c:pt idx="9178">
                  <c:v>152.9666667</c:v>
                </c:pt>
                <c:pt idx="9179">
                  <c:v>152.9833333</c:v>
                </c:pt>
                <c:pt idx="9180">
                  <c:v>153</c:v>
                </c:pt>
                <c:pt idx="9181">
                  <c:v>153.0166667</c:v>
                </c:pt>
                <c:pt idx="9182">
                  <c:v>153.0333333</c:v>
                </c:pt>
                <c:pt idx="9183">
                  <c:v>153.05</c:v>
                </c:pt>
                <c:pt idx="9184">
                  <c:v>153.0666667</c:v>
                </c:pt>
                <c:pt idx="9185">
                  <c:v>153.0833333</c:v>
                </c:pt>
                <c:pt idx="9186">
                  <c:v>153.1</c:v>
                </c:pt>
                <c:pt idx="9187">
                  <c:v>153.1166667</c:v>
                </c:pt>
                <c:pt idx="9188">
                  <c:v>153.1333333</c:v>
                </c:pt>
                <c:pt idx="9189">
                  <c:v>153.15</c:v>
                </c:pt>
                <c:pt idx="9190">
                  <c:v>153.1666667</c:v>
                </c:pt>
                <c:pt idx="9191">
                  <c:v>153.1833333</c:v>
                </c:pt>
                <c:pt idx="9192">
                  <c:v>153.2</c:v>
                </c:pt>
                <c:pt idx="9193">
                  <c:v>153.2166667</c:v>
                </c:pt>
                <c:pt idx="9194">
                  <c:v>153.2333333</c:v>
                </c:pt>
                <c:pt idx="9195">
                  <c:v>153.25</c:v>
                </c:pt>
                <c:pt idx="9196">
                  <c:v>153.2666667</c:v>
                </c:pt>
                <c:pt idx="9197">
                  <c:v>153.2833333</c:v>
                </c:pt>
                <c:pt idx="9198">
                  <c:v>153.3</c:v>
                </c:pt>
                <c:pt idx="9199">
                  <c:v>153.3166667</c:v>
                </c:pt>
                <c:pt idx="9200">
                  <c:v>153.3333333</c:v>
                </c:pt>
                <c:pt idx="9201">
                  <c:v>153.35</c:v>
                </c:pt>
                <c:pt idx="9202">
                  <c:v>153.3666667</c:v>
                </c:pt>
                <c:pt idx="9203">
                  <c:v>153.3833333</c:v>
                </c:pt>
                <c:pt idx="9204">
                  <c:v>153.4</c:v>
                </c:pt>
                <c:pt idx="9205">
                  <c:v>153.4166667</c:v>
                </c:pt>
                <c:pt idx="9206">
                  <c:v>153.4333333</c:v>
                </c:pt>
                <c:pt idx="9207">
                  <c:v>153.45</c:v>
                </c:pt>
                <c:pt idx="9208">
                  <c:v>153.4666667</c:v>
                </c:pt>
                <c:pt idx="9209">
                  <c:v>153.4833333</c:v>
                </c:pt>
                <c:pt idx="9210">
                  <c:v>153.5</c:v>
                </c:pt>
                <c:pt idx="9211">
                  <c:v>153.5166667</c:v>
                </c:pt>
                <c:pt idx="9212">
                  <c:v>153.5333333</c:v>
                </c:pt>
                <c:pt idx="9213">
                  <c:v>153.55</c:v>
                </c:pt>
                <c:pt idx="9214">
                  <c:v>153.5666667</c:v>
                </c:pt>
                <c:pt idx="9215">
                  <c:v>153.5833333</c:v>
                </c:pt>
                <c:pt idx="9216">
                  <c:v>153.6</c:v>
                </c:pt>
                <c:pt idx="9217">
                  <c:v>153.6166667</c:v>
                </c:pt>
                <c:pt idx="9218">
                  <c:v>153.6333333</c:v>
                </c:pt>
                <c:pt idx="9219">
                  <c:v>153.65</c:v>
                </c:pt>
                <c:pt idx="9220">
                  <c:v>153.6666667</c:v>
                </c:pt>
                <c:pt idx="9221">
                  <c:v>153.6833333</c:v>
                </c:pt>
                <c:pt idx="9222">
                  <c:v>153.7</c:v>
                </c:pt>
                <c:pt idx="9223">
                  <c:v>153.7166667</c:v>
                </c:pt>
                <c:pt idx="9224">
                  <c:v>153.7333333</c:v>
                </c:pt>
                <c:pt idx="9225">
                  <c:v>153.75</c:v>
                </c:pt>
                <c:pt idx="9226">
                  <c:v>153.7666667</c:v>
                </c:pt>
                <c:pt idx="9227">
                  <c:v>153.7833333</c:v>
                </c:pt>
                <c:pt idx="9228">
                  <c:v>153.8</c:v>
                </c:pt>
                <c:pt idx="9229">
                  <c:v>153.8166667</c:v>
                </c:pt>
                <c:pt idx="9230">
                  <c:v>153.8333333</c:v>
                </c:pt>
                <c:pt idx="9231">
                  <c:v>153.85</c:v>
                </c:pt>
                <c:pt idx="9232">
                  <c:v>153.8666667</c:v>
                </c:pt>
                <c:pt idx="9233">
                  <c:v>153.8833333</c:v>
                </c:pt>
                <c:pt idx="9234">
                  <c:v>153.9</c:v>
                </c:pt>
                <c:pt idx="9235">
                  <c:v>153.9166667</c:v>
                </c:pt>
                <c:pt idx="9236">
                  <c:v>153.9333333</c:v>
                </c:pt>
                <c:pt idx="9237">
                  <c:v>153.95</c:v>
                </c:pt>
                <c:pt idx="9238">
                  <c:v>153.9666667</c:v>
                </c:pt>
                <c:pt idx="9239">
                  <c:v>153.9833333</c:v>
                </c:pt>
                <c:pt idx="9240">
                  <c:v>154</c:v>
                </c:pt>
                <c:pt idx="9241">
                  <c:v>154.0166667</c:v>
                </c:pt>
                <c:pt idx="9242">
                  <c:v>154.0333333</c:v>
                </c:pt>
                <c:pt idx="9243">
                  <c:v>154.05</c:v>
                </c:pt>
                <c:pt idx="9244">
                  <c:v>154.0666667</c:v>
                </c:pt>
                <c:pt idx="9245">
                  <c:v>154.0833333</c:v>
                </c:pt>
                <c:pt idx="9246">
                  <c:v>154.1</c:v>
                </c:pt>
                <c:pt idx="9247">
                  <c:v>154.1166667</c:v>
                </c:pt>
                <c:pt idx="9248">
                  <c:v>154.1333333</c:v>
                </c:pt>
                <c:pt idx="9249">
                  <c:v>154.15</c:v>
                </c:pt>
                <c:pt idx="9250">
                  <c:v>154.1666667</c:v>
                </c:pt>
                <c:pt idx="9251">
                  <c:v>154.1833333</c:v>
                </c:pt>
                <c:pt idx="9252">
                  <c:v>154.2</c:v>
                </c:pt>
                <c:pt idx="9253">
                  <c:v>154.2166667</c:v>
                </c:pt>
                <c:pt idx="9254">
                  <c:v>154.2333333</c:v>
                </c:pt>
                <c:pt idx="9255">
                  <c:v>154.25</c:v>
                </c:pt>
                <c:pt idx="9256">
                  <c:v>154.2666667</c:v>
                </c:pt>
                <c:pt idx="9257">
                  <c:v>154.2833333</c:v>
                </c:pt>
                <c:pt idx="9258">
                  <c:v>154.3</c:v>
                </c:pt>
                <c:pt idx="9259">
                  <c:v>154.3166667</c:v>
                </c:pt>
                <c:pt idx="9260">
                  <c:v>154.3333333</c:v>
                </c:pt>
                <c:pt idx="9261">
                  <c:v>154.35</c:v>
                </c:pt>
                <c:pt idx="9262">
                  <c:v>154.3666667</c:v>
                </c:pt>
                <c:pt idx="9263">
                  <c:v>154.3833333</c:v>
                </c:pt>
                <c:pt idx="9264">
                  <c:v>154.4</c:v>
                </c:pt>
                <c:pt idx="9265">
                  <c:v>154.4166667</c:v>
                </c:pt>
                <c:pt idx="9266">
                  <c:v>154.4333333</c:v>
                </c:pt>
                <c:pt idx="9267">
                  <c:v>154.45</c:v>
                </c:pt>
                <c:pt idx="9268">
                  <c:v>154.4666667</c:v>
                </c:pt>
                <c:pt idx="9269">
                  <c:v>154.4833333</c:v>
                </c:pt>
                <c:pt idx="9270">
                  <c:v>154.5</c:v>
                </c:pt>
                <c:pt idx="9271">
                  <c:v>154.5166667</c:v>
                </c:pt>
                <c:pt idx="9272">
                  <c:v>154.5333333</c:v>
                </c:pt>
                <c:pt idx="9273">
                  <c:v>154.55</c:v>
                </c:pt>
                <c:pt idx="9274">
                  <c:v>154.5666667</c:v>
                </c:pt>
                <c:pt idx="9275">
                  <c:v>154.5833333</c:v>
                </c:pt>
                <c:pt idx="9276">
                  <c:v>154.6</c:v>
                </c:pt>
                <c:pt idx="9277">
                  <c:v>154.6166667</c:v>
                </c:pt>
                <c:pt idx="9278">
                  <c:v>154.6333333</c:v>
                </c:pt>
                <c:pt idx="9279">
                  <c:v>154.65</c:v>
                </c:pt>
                <c:pt idx="9280">
                  <c:v>154.6666667</c:v>
                </c:pt>
                <c:pt idx="9281">
                  <c:v>154.6833333</c:v>
                </c:pt>
                <c:pt idx="9282">
                  <c:v>154.7</c:v>
                </c:pt>
                <c:pt idx="9283">
                  <c:v>154.7166667</c:v>
                </c:pt>
                <c:pt idx="9284">
                  <c:v>154.7333333</c:v>
                </c:pt>
                <c:pt idx="9285">
                  <c:v>154.75</c:v>
                </c:pt>
                <c:pt idx="9286">
                  <c:v>154.7666667</c:v>
                </c:pt>
                <c:pt idx="9287">
                  <c:v>154.7833333</c:v>
                </c:pt>
                <c:pt idx="9288">
                  <c:v>154.8</c:v>
                </c:pt>
                <c:pt idx="9289">
                  <c:v>154.8166667</c:v>
                </c:pt>
                <c:pt idx="9290">
                  <c:v>154.8333333</c:v>
                </c:pt>
                <c:pt idx="9291">
                  <c:v>154.85</c:v>
                </c:pt>
                <c:pt idx="9292">
                  <c:v>154.8666667</c:v>
                </c:pt>
                <c:pt idx="9293">
                  <c:v>154.8833333</c:v>
                </c:pt>
                <c:pt idx="9294">
                  <c:v>154.9</c:v>
                </c:pt>
                <c:pt idx="9295">
                  <c:v>154.9166667</c:v>
                </c:pt>
                <c:pt idx="9296">
                  <c:v>154.9333333</c:v>
                </c:pt>
                <c:pt idx="9297">
                  <c:v>154.95</c:v>
                </c:pt>
                <c:pt idx="9298">
                  <c:v>154.9666667</c:v>
                </c:pt>
                <c:pt idx="9299">
                  <c:v>154.9833333</c:v>
                </c:pt>
                <c:pt idx="9300">
                  <c:v>155</c:v>
                </c:pt>
                <c:pt idx="9301">
                  <c:v>155.0166667</c:v>
                </c:pt>
                <c:pt idx="9302">
                  <c:v>155.0333333</c:v>
                </c:pt>
                <c:pt idx="9303">
                  <c:v>155.05</c:v>
                </c:pt>
                <c:pt idx="9304">
                  <c:v>155.0666667</c:v>
                </c:pt>
                <c:pt idx="9305">
                  <c:v>155.0833333</c:v>
                </c:pt>
                <c:pt idx="9306">
                  <c:v>155.1</c:v>
                </c:pt>
                <c:pt idx="9307">
                  <c:v>155.1166667</c:v>
                </c:pt>
                <c:pt idx="9308">
                  <c:v>155.1333333</c:v>
                </c:pt>
                <c:pt idx="9309">
                  <c:v>155.15</c:v>
                </c:pt>
                <c:pt idx="9310">
                  <c:v>155.1666667</c:v>
                </c:pt>
                <c:pt idx="9311">
                  <c:v>155.1833333</c:v>
                </c:pt>
                <c:pt idx="9312">
                  <c:v>155.2</c:v>
                </c:pt>
                <c:pt idx="9313">
                  <c:v>155.2166667</c:v>
                </c:pt>
                <c:pt idx="9314">
                  <c:v>155.2333333</c:v>
                </c:pt>
                <c:pt idx="9315">
                  <c:v>155.25</c:v>
                </c:pt>
                <c:pt idx="9316">
                  <c:v>155.2666667</c:v>
                </c:pt>
                <c:pt idx="9317">
                  <c:v>155.2833333</c:v>
                </c:pt>
                <c:pt idx="9318">
                  <c:v>155.3</c:v>
                </c:pt>
                <c:pt idx="9319">
                  <c:v>155.3166667</c:v>
                </c:pt>
                <c:pt idx="9320">
                  <c:v>155.3333333</c:v>
                </c:pt>
                <c:pt idx="9321">
                  <c:v>155.35</c:v>
                </c:pt>
                <c:pt idx="9322">
                  <c:v>155.3666667</c:v>
                </c:pt>
                <c:pt idx="9323">
                  <c:v>155.3833333</c:v>
                </c:pt>
                <c:pt idx="9324">
                  <c:v>155.4</c:v>
                </c:pt>
                <c:pt idx="9325">
                  <c:v>155.4166667</c:v>
                </c:pt>
                <c:pt idx="9326">
                  <c:v>155.4333333</c:v>
                </c:pt>
                <c:pt idx="9327">
                  <c:v>155.45</c:v>
                </c:pt>
                <c:pt idx="9328">
                  <c:v>155.4666667</c:v>
                </c:pt>
                <c:pt idx="9329">
                  <c:v>155.4833333</c:v>
                </c:pt>
                <c:pt idx="9330">
                  <c:v>155.5</c:v>
                </c:pt>
                <c:pt idx="9331">
                  <c:v>155.5166667</c:v>
                </c:pt>
                <c:pt idx="9332">
                  <c:v>155.5333333</c:v>
                </c:pt>
                <c:pt idx="9333">
                  <c:v>155.55</c:v>
                </c:pt>
                <c:pt idx="9334">
                  <c:v>155.5666667</c:v>
                </c:pt>
                <c:pt idx="9335">
                  <c:v>155.5833333</c:v>
                </c:pt>
                <c:pt idx="9336">
                  <c:v>155.6</c:v>
                </c:pt>
                <c:pt idx="9337">
                  <c:v>155.6166667</c:v>
                </c:pt>
                <c:pt idx="9338">
                  <c:v>155.6333333</c:v>
                </c:pt>
                <c:pt idx="9339">
                  <c:v>155.65</c:v>
                </c:pt>
                <c:pt idx="9340">
                  <c:v>155.6666667</c:v>
                </c:pt>
                <c:pt idx="9341">
                  <c:v>155.6833333</c:v>
                </c:pt>
                <c:pt idx="9342">
                  <c:v>155.7</c:v>
                </c:pt>
                <c:pt idx="9343">
                  <c:v>155.7166667</c:v>
                </c:pt>
                <c:pt idx="9344">
                  <c:v>155.7333333</c:v>
                </c:pt>
                <c:pt idx="9345">
                  <c:v>155.75</c:v>
                </c:pt>
                <c:pt idx="9346">
                  <c:v>155.7666667</c:v>
                </c:pt>
                <c:pt idx="9347">
                  <c:v>155.7833333</c:v>
                </c:pt>
                <c:pt idx="9348">
                  <c:v>155.8</c:v>
                </c:pt>
                <c:pt idx="9349">
                  <c:v>155.8166667</c:v>
                </c:pt>
                <c:pt idx="9350">
                  <c:v>155.8333333</c:v>
                </c:pt>
                <c:pt idx="9351">
                  <c:v>155.85</c:v>
                </c:pt>
                <c:pt idx="9352">
                  <c:v>155.8666667</c:v>
                </c:pt>
                <c:pt idx="9353">
                  <c:v>155.8833333</c:v>
                </c:pt>
                <c:pt idx="9354">
                  <c:v>155.9</c:v>
                </c:pt>
                <c:pt idx="9355">
                  <c:v>155.9166667</c:v>
                </c:pt>
                <c:pt idx="9356">
                  <c:v>155.9333333</c:v>
                </c:pt>
                <c:pt idx="9357">
                  <c:v>155.95</c:v>
                </c:pt>
                <c:pt idx="9358">
                  <c:v>155.9666667</c:v>
                </c:pt>
                <c:pt idx="9359">
                  <c:v>155.9833333</c:v>
                </c:pt>
                <c:pt idx="9360">
                  <c:v>156</c:v>
                </c:pt>
                <c:pt idx="9361">
                  <c:v>156.0166667</c:v>
                </c:pt>
                <c:pt idx="9362">
                  <c:v>156.0333333</c:v>
                </c:pt>
                <c:pt idx="9363">
                  <c:v>156.05</c:v>
                </c:pt>
                <c:pt idx="9364">
                  <c:v>156.0666667</c:v>
                </c:pt>
                <c:pt idx="9365">
                  <c:v>156.0833333</c:v>
                </c:pt>
                <c:pt idx="9366">
                  <c:v>156.1</c:v>
                </c:pt>
                <c:pt idx="9367">
                  <c:v>156.1166667</c:v>
                </c:pt>
                <c:pt idx="9368">
                  <c:v>156.1333333</c:v>
                </c:pt>
                <c:pt idx="9369">
                  <c:v>156.15</c:v>
                </c:pt>
                <c:pt idx="9370">
                  <c:v>156.1666667</c:v>
                </c:pt>
                <c:pt idx="9371">
                  <c:v>156.1833333</c:v>
                </c:pt>
                <c:pt idx="9372">
                  <c:v>156.2</c:v>
                </c:pt>
                <c:pt idx="9373">
                  <c:v>156.2166667</c:v>
                </c:pt>
                <c:pt idx="9374">
                  <c:v>156.2333333</c:v>
                </c:pt>
                <c:pt idx="9375">
                  <c:v>156.25</c:v>
                </c:pt>
                <c:pt idx="9376">
                  <c:v>156.2666667</c:v>
                </c:pt>
                <c:pt idx="9377">
                  <c:v>156.2833333</c:v>
                </c:pt>
                <c:pt idx="9378">
                  <c:v>156.3</c:v>
                </c:pt>
                <c:pt idx="9379">
                  <c:v>156.3166667</c:v>
                </c:pt>
                <c:pt idx="9380">
                  <c:v>156.3333333</c:v>
                </c:pt>
                <c:pt idx="9381">
                  <c:v>156.35</c:v>
                </c:pt>
                <c:pt idx="9382">
                  <c:v>156.3666667</c:v>
                </c:pt>
                <c:pt idx="9383">
                  <c:v>156.3833333</c:v>
                </c:pt>
                <c:pt idx="9384">
                  <c:v>156.4</c:v>
                </c:pt>
                <c:pt idx="9385">
                  <c:v>156.4166667</c:v>
                </c:pt>
                <c:pt idx="9386">
                  <c:v>156.4333333</c:v>
                </c:pt>
                <c:pt idx="9387">
                  <c:v>156.45</c:v>
                </c:pt>
                <c:pt idx="9388">
                  <c:v>156.4666667</c:v>
                </c:pt>
                <c:pt idx="9389">
                  <c:v>156.4833333</c:v>
                </c:pt>
                <c:pt idx="9390">
                  <c:v>156.5</c:v>
                </c:pt>
                <c:pt idx="9391">
                  <c:v>156.5166667</c:v>
                </c:pt>
                <c:pt idx="9392">
                  <c:v>156.5333333</c:v>
                </c:pt>
                <c:pt idx="9393">
                  <c:v>156.55</c:v>
                </c:pt>
                <c:pt idx="9394">
                  <c:v>156.5666667</c:v>
                </c:pt>
                <c:pt idx="9395">
                  <c:v>156.5833333</c:v>
                </c:pt>
                <c:pt idx="9396">
                  <c:v>156.6</c:v>
                </c:pt>
                <c:pt idx="9397">
                  <c:v>156.6166667</c:v>
                </c:pt>
                <c:pt idx="9398">
                  <c:v>156.6333333</c:v>
                </c:pt>
                <c:pt idx="9399">
                  <c:v>156.65</c:v>
                </c:pt>
                <c:pt idx="9400">
                  <c:v>156.6666667</c:v>
                </c:pt>
                <c:pt idx="9401">
                  <c:v>156.6833333</c:v>
                </c:pt>
                <c:pt idx="9402">
                  <c:v>156.7</c:v>
                </c:pt>
                <c:pt idx="9403">
                  <c:v>156.7166667</c:v>
                </c:pt>
                <c:pt idx="9404">
                  <c:v>156.7333333</c:v>
                </c:pt>
                <c:pt idx="9405">
                  <c:v>156.75</c:v>
                </c:pt>
                <c:pt idx="9406">
                  <c:v>156.7666667</c:v>
                </c:pt>
                <c:pt idx="9407">
                  <c:v>156.7833333</c:v>
                </c:pt>
                <c:pt idx="9408">
                  <c:v>156.8</c:v>
                </c:pt>
                <c:pt idx="9409">
                  <c:v>156.8166667</c:v>
                </c:pt>
                <c:pt idx="9410">
                  <c:v>156.8333333</c:v>
                </c:pt>
                <c:pt idx="9411">
                  <c:v>156.85</c:v>
                </c:pt>
                <c:pt idx="9412">
                  <c:v>156.8666667</c:v>
                </c:pt>
                <c:pt idx="9413">
                  <c:v>156.8833333</c:v>
                </c:pt>
                <c:pt idx="9414">
                  <c:v>156.9</c:v>
                </c:pt>
                <c:pt idx="9415">
                  <c:v>156.9166667</c:v>
                </c:pt>
                <c:pt idx="9416">
                  <c:v>156.9333333</c:v>
                </c:pt>
                <c:pt idx="9417">
                  <c:v>156.95</c:v>
                </c:pt>
                <c:pt idx="9418">
                  <c:v>156.9666667</c:v>
                </c:pt>
                <c:pt idx="9419">
                  <c:v>156.9833333</c:v>
                </c:pt>
                <c:pt idx="9420">
                  <c:v>157</c:v>
                </c:pt>
                <c:pt idx="9421">
                  <c:v>157.0166667</c:v>
                </c:pt>
                <c:pt idx="9422">
                  <c:v>157.0333333</c:v>
                </c:pt>
                <c:pt idx="9423">
                  <c:v>157.05</c:v>
                </c:pt>
                <c:pt idx="9424">
                  <c:v>157.0666667</c:v>
                </c:pt>
                <c:pt idx="9425">
                  <c:v>157.0833333</c:v>
                </c:pt>
                <c:pt idx="9426">
                  <c:v>157.1</c:v>
                </c:pt>
                <c:pt idx="9427">
                  <c:v>157.1166667</c:v>
                </c:pt>
                <c:pt idx="9428">
                  <c:v>157.1333333</c:v>
                </c:pt>
                <c:pt idx="9429">
                  <c:v>157.15</c:v>
                </c:pt>
                <c:pt idx="9430">
                  <c:v>157.1666667</c:v>
                </c:pt>
                <c:pt idx="9431">
                  <c:v>157.1833333</c:v>
                </c:pt>
                <c:pt idx="9432">
                  <c:v>157.2</c:v>
                </c:pt>
                <c:pt idx="9433">
                  <c:v>157.2166667</c:v>
                </c:pt>
                <c:pt idx="9434">
                  <c:v>157.2333333</c:v>
                </c:pt>
                <c:pt idx="9435">
                  <c:v>157.25</c:v>
                </c:pt>
                <c:pt idx="9436">
                  <c:v>157.2666667</c:v>
                </c:pt>
                <c:pt idx="9437">
                  <c:v>157.2833333</c:v>
                </c:pt>
                <c:pt idx="9438">
                  <c:v>157.3</c:v>
                </c:pt>
                <c:pt idx="9439">
                  <c:v>157.3166667</c:v>
                </c:pt>
                <c:pt idx="9440">
                  <c:v>157.3333333</c:v>
                </c:pt>
                <c:pt idx="9441">
                  <c:v>157.35</c:v>
                </c:pt>
                <c:pt idx="9442">
                  <c:v>157.3666667</c:v>
                </c:pt>
                <c:pt idx="9443">
                  <c:v>157.3833333</c:v>
                </c:pt>
                <c:pt idx="9444">
                  <c:v>157.4</c:v>
                </c:pt>
                <c:pt idx="9445">
                  <c:v>157.4166667</c:v>
                </c:pt>
                <c:pt idx="9446">
                  <c:v>157.4333333</c:v>
                </c:pt>
                <c:pt idx="9447">
                  <c:v>157.45</c:v>
                </c:pt>
                <c:pt idx="9448">
                  <c:v>157.4666667</c:v>
                </c:pt>
                <c:pt idx="9449">
                  <c:v>157.4833333</c:v>
                </c:pt>
                <c:pt idx="9450">
                  <c:v>157.5</c:v>
                </c:pt>
                <c:pt idx="9451">
                  <c:v>157.5166667</c:v>
                </c:pt>
                <c:pt idx="9452">
                  <c:v>157.5333333</c:v>
                </c:pt>
                <c:pt idx="9453">
                  <c:v>157.55</c:v>
                </c:pt>
                <c:pt idx="9454">
                  <c:v>157.5666667</c:v>
                </c:pt>
                <c:pt idx="9455">
                  <c:v>157.5833333</c:v>
                </c:pt>
                <c:pt idx="9456">
                  <c:v>157.6</c:v>
                </c:pt>
                <c:pt idx="9457">
                  <c:v>157.6166667</c:v>
                </c:pt>
                <c:pt idx="9458">
                  <c:v>157.6333333</c:v>
                </c:pt>
                <c:pt idx="9459">
                  <c:v>157.65</c:v>
                </c:pt>
                <c:pt idx="9460">
                  <c:v>157.6666667</c:v>
                </c:pt>
                <c:pt idx="9461">
                  <c:v>157.6833333</c:v>
                </c:pt>
                <c:pt idx="9462">
                  <c:v>157.7</c:v>
                </c:pt>
                <c:pt idx="9463">
                  <c:v>157.7166667</c:v>
                </c:pt>
                <c:pt idx="9464">
                  <c:v>157.7333333</c:v>
                </c:pt>
                <c:pt idx="9465">
                  <c:v>157.75</c:v>
                </c:pt>
                <c:pt idx="9466">
                  <c:v>157.7666667</c:v>
                </c:pt>
                <c:pt idx="9467">
                  <c:v>157.7833333</c:v>
                </c:pt>
                <c:pt idx="9468">
                  <c:v>157.8</c:v>
                </c:pt>
                <c:pt idx="9469">
                  <c:v>157.8166667</c:v>
                </c:pt>
                <c:pt idx="9470">
                  <c:v>157.8333333</c:v>
                </c:pt>
                <c:pt idx="9471">
                  <c:v>157.85</c:v>
                </c:pt>
                <c:pt idx="9472">
                  <c:v>157.8666667</c:v>
                </c:pt>
                <c:pt idx="9473">
                  <c:v>157.8833333</c:v>
                </c:pt>
                <c:pt idx="9474">
                  <c:v>157.9</c:v>
                </c:pt>
                <c:pt idx="9475">
                  <c:v>157.9166667</c:v>
                </c:pt>
                <c:pt idx="9476">
                  <c:v>157.9333333</c:v>
                </c:pt>
                <c:pt idx="9477">
                  <c:v>157.95</c:v>
                </c:pt>
                <c:pt idx="9478">
                  <c:v>157.9666667</c:v>
                </c:pt>
                <c:pt idx="9479">
                  <c:v>157.9833333</c:v>
                </c:pt>
                <c:pt idx="9480">
                  <c:v>158</c:v>
                </c:pt>
                <c:pt idx="9481">
                  <c:v>158.0166667</c:v>
                </c:pt>
                <c:pt idx="9482">
                  <c:v>158.0333333</c:v>
                </c:pt>
                <c:pt idx="9483">
                  <c:v>158.05</c:v>
                </c:pt>
                <c:pt idx="9484">
                  <c:v>158.0666667</c:v>
                </c:pt>
                <c:pt idx="9485">
                  <c:v>158.0833333</c:v>
                </c:pt>
                <c:pt idx="9486">
                  <c:v>158.1</c:v>
                </c:pt>
                <c:pt idx="9487">
                  <c:v>158.1166667</c:v>
                </c:pt>
                <c:pt idx="9488">
                  <c:v>158.1333333</c:v>
                </c:pt>
                <c:pt idx="9489">
                  <c:v>158.15</c:v>
                </c:pt>
                <c:pt idx="9490">
                  <c:v>158.1666667</c:v>
                </c:pt>
                <c:pt idx="9491">
                  <c:v>158.1833333</c:v>
                </c:pt>
                <c:pt idx="9492">
                  <c:v>158.2</c:v>
                </c:pt>
                <c:pt idx="9493">
                  <c:v>158.2166667</c:v>
                </c:pt>
                <c:pt idx="9494">
                  <c:v>158.2333333</c:v>
                </c:pt>
                <c:pt idx="9495">
                  <c:v>158.25</c:v>
                </c:pt>
                <c:pt idx="9496">
                  <c:v>158.2666667</c:v>
                </c:pt>
                <c:pt idx="9497">
                  <c:v>158.2833333</c:v>
                </c:pt>
                <c:pt idx="9498">
                  <c:v>158.3</c:v>
                </c:pt>
                <c:pt idx="9499">
                  <c:v>158.3166667</c:v>
                </c:pt>
                <c:pt idx="9500">
                  <c:v>158.3333333</c:v>
                </c:pt>
                <c:pt idx="9501">
                  <c:v>158.35</c:v>
                </c:pt>
                <c:pt idx="9502">
                  <c:v>158.3666667</c:v>
                </c:pt>
                <c:pt idx="9503">
                  <c:v>158.3833333</c:v>
                </c:pt>
                <c:pt idx="9504">
                  <c:v>158.4</c:v>
                </c:pt>
                <c:pt idx="9505">
                  <c:v>158.4166667</c:v>
                </c:pt>
                <c:pt idx="9506">
                  <c:v>158.4333333</c:v>
                </c:pt>
                <c:pt idx="9507">
                  <c:v>158.45</c:v>
                </c:pt>
                <c:pt idx="9508">
                  <c:v>158.4666667</c:v>
                </c:pt>
                <c:pt idx="9509">
                  <c:v>158.4833333</c:v>
                </c:pt>
                <c:pt idx="9510">
                  <c:v>158.5</c:v>
                </c:pt>
                <c:pt idx="9511">
                  <c:v>158.5166667</c:v>
                </c:pt>
                <c:pt idx="9512">
                  <c:v>158.5333333</c:v>
                </c:pt>
                <c:pt idx="9513">
                  <c:v>158.55</c:v>
                </c:pt>
                <c:pt idx="9514">
                  <c:v>158.5666667</c:v>
                </c:pt>
                <c:pt idx="9515">
                  <c:v>158.5833333</c:v>
                </c:pt>
                <c:pt idx="9516">
                  <c:v>158.6</c:v>
                </c:pt>
                <c:pt idx="9517">
                  <c:v>158.6166667</c:v>
                </c:pt>
                <c:pt idx="9518">
                  <c:v>158.6333333</c:v>
                </c:pt>
                <c:pt idx="9519">
                  <c:v>158.65</c:v>
                </c:pt>
                <c:pt idx="9520">
                  <c:v>158.6666667</c:v>
                </c:pt>
                <c:pt idx="9521">
                  <c:v>158.6833333</c:v>
                </c:pt>
                <c:pt idx="9522">
                  <c:v>158.7</c:v>
                </c:pt>
                <c:pt idx="9523">
                  <c:v>158.7166667</c:v>
                </c:pt>
                <c:pt idx="9524">
                  <c:v>158.7333333</c:v>
                </c:pt>
                <c:pt idx="9525">
                  <c:v>158.75</c:v>
                </c:pt>
                <c:pt idx="9526">
                  <c:v>158.7666667</c:v>
                </c:pt>
                <c:pt idx="9527">
                  <c:v>158.7833333</c:v>
                </c:pt>
                <c:pt idx="9528">
                  <c:v>158.8</c:v>
                </c:pt>
                <c:pt idx="9529">
                  <c:v>158.8166667</c:v>
                </c:pt>
                <c:pt idx="9530">
                  <c:v>158.8333333</c:v>
                </c:pt>
                <c:pt idx="9531">
                  <c:v>158.85</c:v>
                </c:pt>
                <c:pt idx="9532">
                  <c:v>158.8666667</c:v>
                </c:pt>
                <c:pt idx="9533">
                  <c:v>158.8833333</c:v>
                </c:pt>
                <c:pt idx="9534">
                  <c:v>158.9</c:v>
                </c:pt>
                <c:pt idx="9535">
                  <c:v>158.9166667</c:v>
                </c:pt>
                <c:pt idx="9536">
                  <c:v>158.9333333</c:v>
                </c:pt>
                <c:pt idx="9537">
                  <c:v>158.95</c:v>
                </c:pt>
                <c:pt idx="9538">
                  <c:v>158.9666667</c:v>
                </c:pt>
                <c:pt idx="9539">
                  <c:v>158.9833333</c:v>
                </c:pt>
                <c:pt idx="9540">
                  <c:v>159</c:v>
                </c:pt>
                <c:pt idx="9541">
                  <c:v>159.0166667</c:v>
                </c:pt>
                <c:pt idx="9542">
                  <c:v>159.0333333</c:v>
                </c:pt>
                <c:pt idx="9543">
                  <c:v>159.05</c:v>
                </c:pt>
                <c:pt idx="9544">
                  <c:v>159.0666667</c:v>
                </c:pt>
                <c:pt idx="9545">
                  <c:v>159.0833333</c:v>
                </c:pt>
                <c:pt idx="9546">
                  <c:v>159.1</c:v>
                </c:pt>
                <c:pt idx="9547">
                  <c:v>159.1166667</c:v>
                </c:pt>
                <c:pt idx="9548">
                  <c:v>159.1333333</c:v>
                </c:pt>
                <c:pt idx="9549">
                  <c:v>159.15</c:v>
                </c:pt>
                <c:pt idx="9550">
                  <c:v>159.1666667</c:v>
                </c:pt>
                <c:pt idx="9551">
                  <c:v>159.1833333</c:v>
                </c:pt>
                <c:pt idx="9552">
                  <c:v>159.2</c:v>
                </c:pt>
                <c:pt idx="9553">
                  <c:v>159.2166667</c:v>
                </c:pt>
                <c:pt idx="9554">
                  <c:v>159.2333333</c:v>
                </c:pt>
                <c:pt idx="9555">
                  <c:v>159.25</c:v>
                </c:pt>
                <c:pt idx="9556">
                  <c:v>159.2666667</c:v>
                </c:pt>
                <c:pt idx="9557">
                  <c:v>159.2833333</c:v>
                </c:pt>
                <c:pt idx="9558">
                  <c:v>159.3</c:v>
                </c:pt>
                <c:pt idx="9559">
                  <c:v>159.3166667</c:v>
                </c:pt>
                <c:pt idx="9560">
                  <c:v>159.3333333</c:v>
                </c:pt>
                <c:pt idx="9561">
                  <c:v>159.35</c:v>
                </c:pt>
                <c:pt idx="9562">
                  <c:v>159.3666667</c:v>
                </c:pt>
                <c:pt idx="9563">
                  <c:v>159.3833333</c:v>
                </c:pt>
                <c:pt idx="9564">
                  <c:v>159.4</c:v>
                </c:pt>
                <c:pt idx="9565">
                  <c:v>159.4166667</c:v>
                </c:pt>
                <c:pt idx="9566">
                  <c:v>159.4333333</c:v>
                </c:pt>
                <c:pt idx="9567">
                  <c:v>159.45</c:v>
                </c:pt>
                <c:pt idx="9568">
                  <c:v>159.4666667</c:v>
                </c:pt>
                <c:pt idx="9569">
                  <c:v>159.4833333</c:v>
                </c:pt>
                <c:pt idx="9570">
                  <c:v>159.5</c:v>
                </c:pt>
                <c:pt idx="9571">
                  <c:v>159.5166667</c:v>
                </c:pt>
                <c:pt idx="9572">
                  <c:v>159.5333333</c:v>
                </c:pt>
                <c:pt idx="9573">
                  <c:v>159.55</c:v>
                </c:pt>
                <c:pt idx="9574">
                  <c:v>159.5666667</c:v>
                </c:pt>
                <c:pt idx="9575">
                  <c:v>159.5833333</c:v>
                </c:pt>
                <c:pt idx="9576">
                  <c:v>159.6</c:v>
                </c:pt>
                <c:pt idx="9577">
                  <c:v>159.6166667</c:v>
                </c:pt>
                <c:pt idx="9578">
                  <c:v>159.6333333</c:v>
                </c:pt>
                <c:pt idx="9579">
                  <c:v>159.65</c:v>
                </c:pt>
                <c:pt idx="9580">
                  <c:v>159.6666667</c:v>
                </c:pt>
                <c:pt idx="9581">
                  <c:v>159.6833333</c:v>
                </c:pt>
                <c:pt idx="9582">
                  <c:v>159.7</c:v>
                </c:pt>
                <c:pt idx="9583">
                  <c:v>159.7166667</c:v>
                </c:pt>
                <c:pt idx="9584">
                  <c:v>159.7333333</c:v>
                </c:pt>
                <c:pt idx="9585">
                  <c:v>159.75</c:v>
                </c:pt>
                <c:pt idx="9586">
                  <c:v>159.7666667</c:v>
                </c:pt>
                <c:pt idx="9587">
                  <c:v>159.7833333</c:v>
                </c:pt>
                <c:pt idx="9588">
                  <c:v>159.8</c:v>
                </c:pt>
                <c:pt idx="9589">
                  <c:v>159.8166667</c:v>
                </c:pt>
                <c:pt idx="9590">
                  <c:v>159.8333333</c:v>
                </c:pt>
                <c:pt idx="9591">
                  <c:v>159.85</c:v>
                </c:pt>
                <c:pt idx="9592">
                  <c:v>159.8666667</c:v>
                </c:pt>
                <c:pt idx="9593">
                  <c:v>159.8833333</c:v>
                </c:pt>
                <c:pt idx="9594">
                  <c:v>159.9</c:v>
                </c:pt>
                <c:pt idx="9595">
                  <c:v>159.9166667</c:v>
                </c:pt>
                <c:pt idx="9596">
                  <c:v>159.9333333</c:v>
                </c:pt>
                <c:pt idx="9597">
                  <c:v>159.95</c:v>
                </c:pt>
                <c:pt idx="9598">
                  <c:v>159.9666667</c:v>
                </c:pt>
                <c:pt idx="9599">
                  <c:v>159.9833333</c:v>
                </c:pt>
                <c:pt idx="9600">
                  <c:v>160</c:v>
                </c:pt>
                <c:pt idx="9601">
                  <c:v>160.0166667</c:v>
                </c:pt>
                <c:pt idx="9602">
                  <c:v>160.0333333</c:v>
                </c:pt>
                <c:pt idx="9603">
                  <c:v>160.05</c:v>
                </c:pt>
                <c:pt idx="9604">
                  <c:v>160.0666667</c:v>
                </c:pt>
                <c:pt idx="9605">
                  <c:v>160.0833333</c:v>
                </c:pt>
                <c:pt idx="9606">
                  <c:v>160.1</c:v>
                </c:pt>
                <c:pt idx="9607">
                  <c:v>160.1166667</c:v>
                </c:pt>
                <c:pt idx="9608">
                  <c:v>160.1333333</c:v>
                </c:pt>
                <c:pt idx="9609">
                  <c:v>160.15</c:v>
                </c:pt>
                <c:pt idx="9610">
                  <c:v>160.1666667</c:v>
                </c:pt>
                <c:pt idx="9611">
                  <c:v>160.1833333</c:v>
                </c:pt>
                <c:pt idx="9612">
                  <c:v>160.2</c:v>
                </c:pt>
                <c:pt idx="9613">
                  <c:v>160.2166667</c:v>
                </c:pt>
                <c:pt idx="9614">
                  <c:v>160.2333333</c:v>
                </c:pt>
                <c:pt idx="9615">
                  <c:v>160.25</c:v>
                </c:pt>
                <c:pt idx="9616">
                  <c:v>160.2666667</c:v>
                </c:pt>
                <c:pt idx="9617">
                  <c:v>160.2833333</c:v>
                </c:pt>
                <c:pt idx="9618">
                  <c:v>160.3</c:v>
                </c:pt>
                <c:pt idx="9619">
                  <c:v>160.3166667</c:v>
                </c:pt>
                <c:pt idx="9620">
                  <c:v>160.3333333</c:v>
                </c:pt>
                <c:pt idx="9621">
                  <c:v>160.35</c:v>
                </c:pt>
                <c:pt idx="9622">
                  <c:v>160.3666667</c:v>
                </c:pt>
                <c:pt idx="9623">
                  <c:v>160.3833333</c:v>
                </c:pt>
                <c:pt idx="9624">
                  <c:v>160.4</c:v>
                </c:pt>
                <c:pt idx="9625">
                  <c:v>160.4166667</c:v>
                </c:pt>
                <c:pt idx="9626">
                  <c:v>160.4333333</c:v>
                </c:pt>
                <c:pt idx="9627">
                  <c:v>160.45</c:v>
                </c:pt>
                <c:pt idx="9628">
                  <c:v>160.4666667</c:v>
                </c:pt>
                <c:pt idx="9629">
                  <c:v>160.4833333</c:v>
                </c:pt>
                <c:pt idx="9630">
                  <c:v>160.5</c:v>
                </c:pt>
                <c:pt idx="9631">
                  <c:v>160.5166667</c:v>
                </c:pt>
                <c:pt idx="9632">
                  <c:v>160.5333333</c:v>
                </c:pt>
                <c:pt idx="9633">
                  <c:v>160.55</c:v>
                </c:pt>
                <c:pt idx="9634">
                  <c:v>160.5666667</c:v>
                </c:pt>
                <c:pt idx="9635">
                  <c:v>160.5833333</c:v>
                </c:pt>
                <c:pt idx="9636">
                  <c:v>160.6</c:v>
                </c:pt>
                <c:pt idx="9637">
                  <c:v>160.6166667</c:v>
                </c:pt>
                <c:pt idx="9638">
                  <c:v>160.6333333</c:v>
                </c:pt>
                <c:pt idx="9639">
                  <c:v>160.65</c:v>
                </c:pt>
                <c:pt idx="9640">
                  <c:v>160.6666667</c:v>
                </c:pt>
                <c:pt idx="9641">
                  <c:v>160.6833333</c:v>
                </c:pt>
                <c:pt idx="9642">
                  <c:v>160.7</c:v>
                </c:pt>
                <c:pt idx="9643">
                  <c:v>160.7166667</c:v>
                </c:pt>
                <c:pt idx="9644">
                  <c:v>160.7333333</c:v>
                </c:pt>
                <c:pt idx="9645">
                  <c:v>160.75</c:v>
                </c:pt>
                <c:pt idx="9646">
                  <c:v>160.7666667</c:v>
                </c:pt>
                <c:pt idx="9647">
                  <c:v>160.7833333</c:v>
                </c:pt>
                <c:pt idx="9648">
                  <c:v>160.8</c:v>
                </c:pt>
                <c:pt idx="9649">
                  <c:v>160.8166667</c:v>
                </c:pt>
                <c:pt idx="9650">
                  <c:v>160.8333333</c:v>
                </c:pt>
                <c:pt idx="9651">
                  <c:v>160.85</c:v>
                </c:pt>
                <c:pt idx="9652">
                  <c:v>160.8666667</c:v>
                </c:pt>
                <c:pt idx="9653">
                  <c:v>160.8833333</c:v>
                </c:pt>
                <c:pt idx="9654">
                  <c:v>160.9</c:v>
                </c:pt>
                <c:pt idx="9655">
                  <c:v>160.9166667</c:v>
                </c:pt>
                <c:pt idx="9656">
                  <c:v>160.9333333</c:v>
                </c:pt>
                <c:pt idx="9657">
                  <c:v>160.95</c:v>
                </c:pt>
                <c:pt idx="9658">
                  <c:v>160.9666667</c:v>
                </c:pt>
                <c:pt idx="9659">
                  <c:v>160.9833333</c:v>
                </c:pt>
                <c:pt idx="9660">
                  <c:v>161</c:v>
                </c:pt>
                <c:pt idx="9661">
                  <c:v>161.0166667</c:v>
                </c:pt>
                <c:pt idx="9662">
                  <c:v>161.0333333</c:v>
                </c:pt>
                <c:pt idx="9663">
                  <c:v>161.05</c:v>
                </c:pt>
                <c:pt idx="9664">
                  <c:v>161.0666667</c:v>
                </c:pt>
                <c:pt idx="9665">
                  <c:v>161.0833333</c:v>
                </c:pt>
                <c:pt idx="9666">
                  <c:v>161.1</c:v>
                </c:pt>
                <c:pt idx="9667">
                  <c:v>161.1166667</c:v>
                </c:pt>
                <c:pt idx="9668">
                  <c:v>161.1333333</c:v>
                </c:pt>
                <c:pt idx="9669">
                  <c:v>161.15</c:v>
                </c:pt>
                <c:pt idx="9670">
                  <c:v>161.1666667</c:v>
                </c:pt>
                <c:pt idx="9671">
                  <c:v>161.1833333</c:v>
                </c:pt>
                <c:pt idx="9672">
                  <c:v>161.2</c:v>
                </c:pt>
                <c:pt idx="9673">
                  <c:v>161.2166667</c:v>
                </c:pt>
                <c:pt idx="9674">
                  <c:v>161.2333333</c:v>
                </c:pt>
                <c:pt idx="9675">
                  <c:v>161.25</c:v>
                </c:pt>
                <c:pt idx="9676">
                  <c:v>161.2666667</c:v>
                </c:pt>
                <c:pt idx="9677">
                  <c:v>161.2833333</c:v>
                </c:pt>
                <c:pt idx="9678">
                  <c:v>161.3</c:v>
                </c:pt>
                <c:pt idx="9679">
                  <c:v>161.3166667</c:v>
                </c:pt>
                <c:pt idx="9680">
                  <c:v>161.3333333</c:v>
                </c:pt>
                <c:pt idx="9681">
                  <c:v>161.35</c:v>
                </c:pt>
                <c:pt idx="9682">
                  <c:v>161.3666667</c:v>
                </c:pt>
                <c:pt idx="9683">
                  <c:v>161.3833333</c:v>
                </c:pt>
                <c:pt idx="9684">
                  <c:v>161.4</c:v>
                </c:pt>
                <c:pt idx="9685">
                  <c:v>161.4166667</c:v>
                </c:pt>
                <c:pt idx="9686">
                  <c:v>161.4333333</c:v>
                </c:pt>
                <c:pt idx="9687">
                  <c:v>161.45</c:v>
                </c:pt>
                <c:pt idx="9688">
                  <c:v>161.4666667</c:v>
                </c:pt>
                <c:pt idx="9689">
                  <c:v>161.4833333</c:v>
                </c:pt>
                <c:pt idx="9690">
                  <c:v>161.5</c:v>
                </c:pt>
                <c:pt idx="9691">
                  <c:v>161.5166667</c:v>
                </c:pt>
                <c:pt idx="9692">
                  <c:v>161.5333333</c:v>
                </c:pt>
                <c:pt idx="9693">
                  <c:v>161.55</c:v>
                </c:pt>
                <c:pt idx="9694">
                  <c:v>161.5666667</c:v>
                </c:pt>
                <c:pt idx="9695">
                  <c:v>161.5833333</c:v>
                </c:pt>
                <c:pt idx="9696">
                  <c:v>161.6</c:v>
                </c:pt>
                <c:pt idx="9697">
                  <c:v>161.6166667</c:v>
                </c:pt>
                <c:pt idx="9698">
                  <c:v>161.6333333</c:v>
                </c:pt>
                <c:pt idx="9699">
                  <c:v>161.65</c:v>
                </c:pt>
                <c:pt idx="9700">
                  <c:v>161.6666667</c:v>
                </c:pt>
                <c:pt idx="9701">
                  <c:v>161.6833333</c:v>
                </c:pt>
                <c:pt idx="9702">
                  <c:v>161.7</c:v>
                </c:pt>
                <c:pt idx="9703">
                  <c:v>161.7166667</c:v>
                </c:pt>
                <c:pt idx="9704">
                  <c:v>161.7333333</c:v>
                </c:pt>
                <c:pt idx="9705">
                  <c:v>161.75</c:v>
                </c:pt>
                <c:pt idx="9706">
                  <c:v>161.7666667</c:v>
                </c:pt>
                <c:pt idx="9707">
                  <c:v>161.7833333</c:v>
                </c:pt>
                <c:pt idx="9708">
                  <c:v>161.8</c:v>
                </c:pt>
                <c:pt idx="9709">
                  <c:v>161.8166667</c:v>
                </c:pt>
                <c:pt idx="9710">
                  <c:v>161.8333333</c:v>
                </c:pt>
                <c:pt idx="9711">
                  <c:v>161.85</c:v>
                </c:pt>
                <c:pt idx="9712">
                  <c:v>161.8666667</c:v>
                </c:pt>
                <c:pt idx="9713">
                  <c:v>161.8833333</c:v>
                </c:pt>
                <c:pt idx="9714">
                  <c:v>161.9</c:v>
                </c:pt>
                <c:pt idx="9715">
                  <c:v>161.9166667</c:v>
                </c:pt>
                <c:pt idx="9716">
                  <c:v>161.9333333</c:v>
                </c:pt>
                <c:pt idx="9717">
                  <c:v>161.95</c:v>
                </c:pt>
                <c:pt idx="9718">
                  <c:v>161.9666667</c:v>
                </c:pt>
                <c:pt idx="9719">
                  <c:v>161.9833333</c:v>
                </c:pt>
                <c:pt idx="9720">
                  <c:v>162</c:v>
                </c:pt>
                <c:pt idx="9721">
                  <c:v>162.0166667</c:v>
                </c:pt>
                <c:pt idx="9722">
                  <c:v>162.0333333</c:v>
                </c:pt>
                <c:pt idx="9723">
                  <c:v>162.05</c:v>
                </c:pt>
                <c:pt idx="9724">
                  <c:v>162.0666667</c:v>
                </c:pt>
                <c:pt idx="9725">
                  <c:v>162.0833333</c:v>
                </c:pt>
                <c:pt idx="9726">
                  <c:v>162.1</c:v>
                </c:pt>
                <c:pt idx="9727">
                  <c:v>162.1166667</c:v>
                </c:pt>
                <c:pt idx="9728">
                  <c:v>162.1333333</c:v>
                </c:pt>
                <c:pt idx="9729">
                  <c:v>162.15</c:v>
                </c:pt>
                <c:pt idx="9730">
                  <c:v>162.1666667</c:v>
                </c:pt>
                <c:pt idx="9731">
                  <c:v>162.1833333</c:v>
                </c:pt>
                <c:pt idx="9732">
                  <c:v>162.2</c:v>
                </c:pt>
                <c:pt idx="9733">
                  <c:v>162.2166667</c:v>
                </c:pt>
                <c:pt idx="9734">
                  <c:v>162.2333333</c:v>
                </c:pt>
                <c:pt idx="9735">
                  <c:v>162.25</c:v>
                </c:pt>
                <c:pt idx="9736">
                  <c:v>162.2666667</c:v>
                </c:pt>
                <c:pt idx="9737">
                  <c:v>162.2833333</c:v>
                </c:pt>
                <c:pt idx="9738">
                  <c:v>162.3</c:v>
                </c:pt>
                <c:pt idx="9739">
                  <c:v>162.3166667</c:v>
                </c:pt>
                <c:pt idx="9740">
                  <c:v>162.3333333</c:v>
                </c:pt>
                <c:pt idx="9741">
                  <c:v>162.35</c:v>
                </c:pt>
                <c:pt idx="9742">
                  <c:v>162.3666667</c:v>
                </c:pt>
                <c:pt idx="9743">
                  <c:v>162.3833333</c:v>
                </c:pt>
                <c:pt idx="9744">
                  <c:v>162.4</c:v>
                </c:pt>
                <c:pt idx="9745">
                  <c:v>162.4166667</c:v>
                </c:pt>
                <c:pt idx="9746">
                  <c:v>162.4333333</c:v>
                </c:pt>
                <c:pt idx="9747">
                  <c:v>162.45</c:v>
                </c:pt>
                <c:pt idx="9748">
                  <c:v>162.4666667</c:v>
                </c:pt>
                <c:pt idx="9749">
                  <c:v>162.4833333</c:v>
                </c:pt>
                <c:pt idx="9750">
                  <c:v>162.5</c:v>
                </c:pt>
                <c:pt idx="9751">
                  <c:v>162.5166667</c:v>
                </c:pt>
                <c:pt idx="9752">
                  <c:v>162.5333333</c:v>
                </c:pt>
                <c:pt idx="9753">
                  <c:v>162.55</c:v>
                </c:pt>
                <c:pt idx="9754">
                  <c:v>162.5666667</c:v>
                </c:pt>
                <c:pt idx="9755">
                  <c:v>162.5833333</c:v>
                </c:pt>
                <c:pt idx="9756">
                  <c:v>162.6</c:v>
                </c:pt>
                <c:pt idx="9757">
                  <c:v>162.6166667</c:v>
                </c:pt>
                <c:pt idx="9758">
                  <c:v>162.6333333</c:v>
                </c:pt>
                <c:pt idx="9759">
                  <c:v>162.65</c:v>
                </c:pt>
                <c:pt idx="9760">
                  <c:v>162.6666667</c:v>
                </c:pt>
                <c:pt idx="9761">
                  <c:v>162.6833333</c:v>
                </c:pt>
                <c:pt idx="9762">
                  <c:v>162.7</c:v>
                </c:pt>
                <c:pt idx="9763">
                  <c:v>162.7166667</c:v>
                </c:pt>
                <c:pt idx="9764">
                  <c:v>162.7333333</c:v>
                </c:pt>
                <c:pt idx="9765">
                  <c:v>162.75</c:v>
                </c:pt>
                <c:pt idx="9766">
                  <c:v>162.7666667</c:v>
                </c:pt>
                <c:pt idx="9767">
                  <c:v>162.7833333</c:v>
                </c:pt>
                <c:pt idx="9768">
                  <c:v>162.8</c:v>
                </c:pt>
                <c:pt idx="9769">
                  <c:v>162.8166667</c:v>
                </c:pt>
                <c:pt idx="9770">
                  <c:v>162.8333333</c:v>
                </c:pt>
                <c:pt idx="9771">
                  <c:v>162.85</c:v>
                </c:pt>
                <c:pt idx="9772">
                  <c:v>162.8666667</c:v>
                </c:pt>
                <c:pt idx="9773">
                  <c:v>162.8833333</c:v>
                </c:pt>
                <c:pt idx="9774">
                  <c:v>162.9</c:v>
                </c:pt>
                <c:pt idx="9775">
                  <c:v>162.9166667</c:v>
                </c:pt>
                <c:pt idx="9776">
                  <c:v>162.9333333</c:v>
                </c:pt>
                <c:pt idx="9777">
                  <c:v>162.95</c:v>
                </c:pt>
                <c:pt idx="9778">
                  <c:v>162.9666667</c:v>
                </c:pt>
                <c:pt idx="9779">
                  <c:v>162.9833333</c:v>
                </c:pt>
                <c:pt idx="9780">
                  <c:v>163</c:v>
                </c:pt>
                <c:pt idx="9781">
                  <c:v>163.0166667</c:v>
                </c:pt>
                <c:pt idx="9782">
                  <c:v>163.0333333</c:v>
                </c:pt>
                <c:pt idx="9783">
                  <c:v>163.05</c:v>
                </c:pt>
                <c:pt idx="9784">
                  <c:v>163.0666667</c:v>
                </c:pt>
                <c:pt idx="9785">
                  <c:v>163.0833333</c:v>
                </c:pt>
                <c:pt idx="9786">
                  <c:v>163.1</c:v>
                </c:pt>
                <c:pt idx="9787">
                  <c:v>163.1166667</c:v>
                </c:pt>
                <c:pt idx="9788">
                  <c:v>163.1333333</c:v>
                </c:pt>
                <c:pt idx="9789">
                  <c:v>163.15</c:v>
                </c:pt>
                <c:pt idx="9790">
                  <c:v>163.1666667</c:v>
                </c:pt>
                <c:pt idx="9791">
                  <c:v>163.1833333</c:v>
                </c:pt>
                <c:pt idx="9792">
                  <c:v>163.2</c:v>
                </c:pt>
                <c:pt idx="9793">
                  <c:v>163.2166667</c:v>
                </c:pt>
                <c:pt idx="9794">
                  <c:v>163.2333333</c:v>
                </c:pt>
                <c:pt idx="9795">
                  <c:v>163.25</c:v>
                </c:pt>
                <c:pt idx="9796">
                  <c:v>163.2666667</c:v>
                </c:pt>
                <c:pt idx="9797">
                  <c:v>163.2833333</c:v>
                </c:pt>
                <c:pt idx="9798">
                  <c:v>163.3</c:v>
                </c:pt>
                <c:pt idx="9799">
                  <c:v>163.3166667</c:v>
                </c:pt>
                <c:pt idx="9800">
                  <c:v>163.3333333</c:v>
                </c:pt>
                <c:pt idx="9801">
                  <c:v>163.35</c:v>
                </c:pt>
                <c:pt idx="9802">
                  <c:v>163.3666667</c:v>
                </c:pt>
                <c:pt idx="9803">
                  <c:v>163.3833333</c:v>
                </c:pt>
                <c:pt idx="9804">
                  <c:v>163.4</c:v>
                </c:pt>
                <c:pt idx="9805">
                  <c:v>163.4166667</c:v>
                </c:pt>
                <c:pt idx="9806">
                  <c:v>163.4333333</c:v>
                </c:pt>
                <c:pt idx="9807">
                  <c:v>163.45</c:v>
                </c:pt>
                <c:pt idx="9808">
                  <c:v>163.4666667</c:v>
                </c:pt>
                <c:pt idx="9809">
                  <c:v>163.4833333</c:v>
                </c:pt>
                <c:pt idx="9810">
                  <c:v>163.5</c:v>
                </c:pt>
                <c:pt idx="9811">
                  <c:v>163.5166667</c:v>
                </c:pt>
                <c:pt idx="9812">
                  <c:v>163.5333333</c:v>
                </c:pt>
                <c:pt idx="9813">
                  <c:v>163.55</c:v>
                </c:pt>
                <c:pt idx="9814">
                  <c:v>163.5666667</c:v>
                </c:pt>
                <c:pt idx="9815">
                  <c:v>163.5833333</c:v>
                </c:pt>
                <c:pt idx="9816">
                  <c:v>163.6</c:v>
                </c:pt>
                <c:pt idx="9817">
                  <c:v>163.6166667</c:v>
                </c:pt>
                <c:pt idx="9818">
                  <c:v>163.6333333</c:v>
                </c:pt>
                <c:pt idx="9819">
                  <c:v>163.65</c:v>
                </c:pt>
                <c:pt idx="9820">
                  <c:v>163.6666667</c:v>
                </c:pt>
                <c:pt idx="9821">
                  <c:v>163.6833333</c:v>
                </c:pt>
                <c:pt idx="9822">
                  <c:v>163.7</c:v>
                </c:pt>
                <c:pt idx="9823">
                  <c:v>163.7166667</c:v>
                </c:pt>
                <c:pt idx="9824">
                  <c:v>163.7333333</c:v>
                </c:pt>
                <c:pt idx="9825">
                  <c:v>163.75</c:v>
                </c:pt>
                <c:pt idx="9826">
                  <c:v>163.7666667</c:v>
                </c:pt>
                <c:pt idx="9827">
                  <c:v>163.7833333</c:v>
                </c:pt>
                <c:pt idx="9828">
                  <c:v>163.8</c:v>
                </c:pt>
                <c:pt idx="9829">
                  <c:v>163.8166667</c:v>
                </c:pt>
                <c:pt idx="9830">
                  <c:v>163.8333333</c:v>
                </c:pt>
                <c:pt idx="9831">
                  <c:v>163.85</c:v>
                </c:pt>
                <c:pt idx="9832">
                  <c:v>163.8666667</c:v>
                </c:pt>
                <c:pt idx="9833">
                  <c:v>163.8833333</c:v>
                </c:pt>
                <c:pt idx="9834">
                  <c:v>163.9</c:v>
                </c:pt>
                <c:pt idx="9835">
                  <c:v>163.9166667</c:v>
                </c:pt>
                <c:pt idx="9836">
                  <c:v>163.9333333</c:v>
                </c:pt>
                <c:pt idx="9837">
                  <c:v>163.95</c:v>
                </c:pt>
                <c:pt idx="9838">
                  <c:v>163.9666667</c:v>
                </c:pt>
                <c:pt idx="9839">
                  <c:v>163.9833333</c:v>
                </c:pt>
                <c:pt idx="9840">
                  <c:v>164</c:v>
                </c:pt>
                <c:pt idx="9841">
                  <c:v>164.0166667</c:v>
                </c:pt>
                <c:pt idx="9842">
                  <c:v>164.0333333</c:v>
                </c:pt>
                <c:pt idx="9843">
                  <c:v>164.05</c:v>
                </c:pt>
                <c:pt idx="9844">
                  <c:v>164.0666667</c:v>
                </c:pt>
                <c:pt idx="9845">
                  <c:v>164.0833333</c:v>
                </c:pt>
                <c:pt idx="9846">
                  <c:v>164.1</c:v>
                </c:pt>
                <c:pt idx="9847">
                  <c:v>164.1166667</c:v>
                </c:pt>
                <c:pt idx="9848">
                  <c:v>164.1333333</c:v>
                </c:pt>
                <c:pt idx="9849">
                  <c:v>164.15</c:v>
                </c:pt>
                <c:pt idx="9850">
                  <c:v>164.1666667</c:v>
                </c:pt>
                <c:pt idx="9851">
                  <c:v>164.1833333</c:v>
                </c:pt>
                <c:pt idx="9852">
                  <c:v>164.2</c:v>
                </c:pt>
                <c:pt idx="9853">
                  <c:v>164.2166667</c:v>
                </c:pt>
                <c:pt idx="9854">
                  <c:v>164.2333333</c:v>
                </c:pt>
                <c:pt idx="9855">
                  <c:v>164.25</c:v>
                </c:pt>
                <c:pt idx="9856">
                  <c:v>164.2666667</c:v>
                </c:pt>
                <c:pt idx="9857">
                  <c:v>164.2833333</c:v>
                </c:pt>
                <c:pt idx="9858">
                  <c:v>164.3</c:v>
                </c:pt>
                <c:pt idx="9859">
                  <c:v>164.3166667</c:v>
                </c:pt>
                <c:pt idx="9860">
                  <c:v>164.3333333</c:v>
                </c:pt>
                <c:pt idx="9861">
                  <c:v>164.35</c:v>
                </c:pt>
                <c:pt idx="9862">
                  <c:v>164.3666667</c:v>
                </c:pt>
                <c:pt idx="9863">
                  <c:v>164.3833333</c:v>
                </c:pt>
                <c:pt idx="9864">
                  <c:v>164.4</c:v>
                </c:pt>
                <c:pt idx="9865">
                  <c:v>164.4166667</c:v>
                </c:pt>
                <c:pt idx="9866">
                  <c:v>164.4333333</c:v>
                </c:pt>
                <c:pt idx="9867">
                  <c:v>164.45</c:v>
                </c:pt>
                <c:pt idx="9868">
                  <c:v>164.4666667</c:v>
                </c:pt>
                <c:pt idx="9869">
                  <c:v>164.4833333</c:v>
                </c:pt>
                <c:pt idx="9870">
                  <c:v>164.5</c:v>
                </c:pt>
                <c:pt idx="9871">
                  <c:v>164.5166667</c:v>
                </c:pt>
                <c:pt idx="9872">
                  <c:v>164.5333333</c:v>
                </c:pt>
                <c:pt idx="9873">
                  <c:v>164.55</c:v>
                </c:pt>
                <c:pt idx="9874">
                  <c:v>164.5666667</c:v>
                </c:pt>
                <c:pt idx="9875">
                  <c:v>164.5833333</c:v>
                </c:pt>
                <c:pt idx="9876">
                  <c:v>164.6</c:v>
                </c:pt>
                <c:pt idx="9877">
                  <c:v>164.6166667</c:v>
                </c:pt>
                <c:pt idx="9878">
                  <c:v>164.6333333</c:v>
                </c:pt>
                <c:pt idx="9879">
                  <c:v>164.65</c:v>
                </c:pt>
                <c:pt idx="9880">
                  <c:v>164.6666667</c:v>
                </c:pt>
                <c:pt idx="9881">
                  <c:v>164.6833333</c:v>
                </c:pt>
                <c:pt idx="9882">
                  <c:v>164.7</c:v>
                </c:pt>
                <c:pt idx="9883">
                  <c:v>164.7166667</c:v>
                </c:pt>
                <c:pt idx="9884">
                  <c:v>164.7333333</c:v>
                </c:pt>
                <c:pt idx="9885">
                  <c:v>164.75</c:v>
                </c:pt>
                <c:pt idx="9886">
                  <c:v>164.7666667</c:v>
                </c:pt>
                <c:pt idx="9887">
                  <c:v>164.7833333</c:v>
                </c:pt>
                <c:pt idx="9888">
                  <c:v>164.8</c:v>
                </c:pt>
                <c:pt idx="9889">
                  <c:v>164.8166667</c:v>
                </c:pt>
                <c:pt idx="9890">
                  <c:v>164.8333333</c:v>
                </c:pt>
                <c:pt idx="9891">
                  <c:v>164.85</c:v>
                </c:pt>
                <c:pt idx="9892">
                  <c:v>164.8666667</c:v>
                </c:pt>
                <c:pt idx="9893">
                  <c:v>164.8833333</c:v>
                </c:pt>
                <c:pt idx="9894">
                  <c:v>164.9</c:v>
                </c:pt>
                <c:pt idx="9895">
                  <c:v>164.9166667</c:v>
                </c:pt>
                <c:pt idx="9896">
                  <c:v>164.9333333</c:v>
                </c:pt>
                <c:pt idx="9897">
                  <c:v>164.95</c:v>
                </c:pt>
                <c:pt idx="9898">
                  <c:v>164.9666667</c:v>
                </c:pt>
                <c:pt idx="9899">
                  <c:v>164.9833333</c:v>
                </c:pt>
                <c:pt idx="9900">
                  <c:v>165</c:v>
                </c:pt>
                <c:pt idx="9901">
                  <c:v>165.0166667</c:v>
                </c:pt>
                <c:pt idx="9902">
                  <c:v>165.0333333</c:v>
                </c:pt>
                <c:pt idx="9903">
                  <c:v>165.05</c:v>
                </c:pt>
                <c:pt idx="9904">
                  <c:v>165.0666667</c:v>
                </c:pt>
                <c:pt idx="9905">
                  <c:v>165.0833333</c:v>
                </c:pt>
                <c:pt idx="9906">
                  <c:v>165.1</c:v>
                </c:pt>
                <c:pt idx="9907">
                  <c:v>165.1166667</c:v>
                </c:pt>
                <c:pt idx="9908">
                  <c:v>165.1333333</c:v>
                </c:pt>
                <c:pt idx="9909">
                  <c:v>165.15</c:v>
                </c:pt>
                <c:pt idx="9910">
                  <c:v>165.1666667</c:v>
                </c:pt>
                <c:pt idx="9911">
                  <c:v>165.1833333</c:v>
                </c:pt>
                <c:pt idx="9912">
                  <c:v>165.2</c:v>
                </c:pt>
                <c:pt idx="9913">
                  <c:v>165.2166667</c:v>
                </c:pt>
                <c:pt idx="9914">
                  <c:v>165.2333333</c:v>
                </c:pt>
                <c:pt idx="9915">
                  <c:v>165.25</c:v>
                </c:pt>
                <c:pt idx="9916">
                  <c:v>165.2666667</c:v>
                </c:pt>
                <c:pt idx="9917">
                  <c:v>165.2833333</c:v>
                </c:pt>
                <c:pt idx="9918">
                  <c:v>165.3</c:v>
                </c:pt>
                <c:pt idx="9919">
                  <c:v>165.3166667</c:v>
                </c:pt>
                <c:pt idx="9920">
                  <c:v>165.3333333</c:v>
                </c:pt>
                <c:pt idx="9921">
                  <c:v>165.35</c:v>
                </c:pt>
                <c:pt idx="9922">
                  <c:v>165.3666667</c:v>
                </c:pt>
                <c:pt idx="9923">
                  <c:v>165.3833333</c:v>
                </c:pt>
                <c:pt idx="9924">
                  <c:v>165.4</c:v>
                </c:pt>
                <c:pt idx="9925">
                  <c:v>165.4166667</c:v>
                </c:pt>
                <c:pt idx="9926">
                  <c:v>165.4333333</c:v>
                </c:pt>
                <c:pt idx="9927">
                  <c:v>165.45</c:v>
                </c:pt>
                <c:pt idx="9928">
                  <c:v>165.4666667</c:v>
                </c:pt>
                <c:pt idx="9929">
                  <c:v>165.4833333</c:v>
                </c:pt>
                <c:pt idx="9930">
                  <c:v>165.5</c:v>
                </c:pt>
                <c:pt idx="9931">
                  <c:v>165.5166667</c:v>
                </c:pt>
                <c:pt idx="9932">
                  <c:v>165.5333333</c:v>
                </c:pt>
                <c:pt idx="9933">
                  <c:v>165.55</c:v>
                </c:pt>
                <c:pt idx="9934">
                  <c:v>165.5666667</c:v>
                </c:pt>
                <c:pt idx="9935">
                  <c:v>165.5833333</c:v>
                </c:pt>
                <c:pt idx="9936">
                  <c:v>165.6</c:v>
                </c:pt>
                <c:pt idx="9937">
                  <c:v>165.6166667</c:v>
                </c:pt>
                <c:pt idx="9938">
                  <c:v>165.6333333</c:v>
                </c:pt>
                <c:pt idx="9939">
                  <c:v>165.65</c:v>
                </c:pt>
                <c:pt idx="9940">
                  <c:v>165.6666667</c:v>
                </c:pt>
                <c:pt idx="9941">
                  <c:v>165.6833333</c:v>
                </c:pt>
                <c:pt idx="9942">
                  <c:v>165.7</c:v>
                </c:pt>
                <c:pt idx="9943">
                  <c:v>165.7166667</c:v>
                </c:pt>
                <c:pt idx="9944">
                  <c:v>165.7333333</c:v>
                </c:pt>
                <c:pt idx="9945">
                  <c:v>165.75</c:v>
                </c:pt>
                <c:pt idx="9946">
                  <c:v>165.7666667</c:v>
                </c:pt>
                <c:pt idx="9947">
                  <c:v>165.7833333</c:v>
                </c:pt>
                <c:pt idx="9948">
                  <c:v>165.8</c:v>
                </c:pt>
                <c:pt idx="9949">
                  <c:v>165.8166667</c:v>
                </c:pt>
                <c:pt idx="9950">
                  <c:v>165.8333333</c:v>
                </c:pt>
                <c:pt idx="9951">
                  <c:v>165.85</c:v>
                </c:pt>
                <c:pt idx="9952">
                  <c:v>165.8666667</c:v>
                </c:pt>
                <c:pt idx="9953">
                  <c:v>165.8833333</c:v>
                </c:pt>
                <c:pt idx="9954">
                  <c:v>165.9</c:v>
                </c:pt>
                <c:pt idx="9955">
                  <c:v>165.9166667</c:v>
                </c:pt>
                <c:pt idx="9956">
                  <c:v>165.9333333</c:v>
                </c:pt>
                <c:pt idx="9957">
                  <c:v>165.95</c:v>
                </c:pt>
                <c:pt idx="9958">
                  <c:v>165.9666667</c:v>
                </c:pt>
                <c:pt idx="9959">
                  <c:v>165.9833333</c:v>
                </c:pt>
                <c:pt idx="9960">
                  <c:v>166</c:v>
                </c:pt>
                <c:pt idx="9961">
                  <c:v>166.0166667</c:v>
                </c:pt>
                <c:pt idx="9962">
                  <c:v>166.0333333</c:v>
                </c:pt>
                <c:pt idx="9963">
                  <c:v>166.05</c:v>
                </c:pt>
                <c:pt idx="9964">
                  <c:v>166.0666667</c:v>
                </c:pt>
                <c:pt idx="9965">
                  <c:v>166.0833333</c:v>
                </c:pt>
                <c:pt idx="9966">
                  <c:v>166.1</c:v>
                </c:pt>
                <c:pt idx="9967">
                  <c:v>166.1166667</c:v>
                </c:pt>
                <c:pt idx="9968">
                  <c:v>166.1333333</c:v>
                </c:pt>
                <c:pt idx="9969">
                  <c:v>166.15</c:v>
                </c:pt>
                <c:pt idx="9970">
                  <c:v>166.1666667</c:v>
                </c:pt>
                <c:pt idx="9971">
                  <c:v>166.1833333</c:v>
                </c:pt>
                <c:pt idx="9972">
                  <c:v>166.2</c:v>
                </c:pt>
                <c:pt idx="9973">
                  <c:v>166.2166667</c:v>
                </c:pt>
                <c:pt idx="9974">
                  <c:v>166.2333333</c:v>
                </c:pt>
                <c:pt idx="9975">
                  <c:v>166.25</c:v>
                </c:pt>
                <c:pt idx="9976">
                  <c:v>166.2666667</c:v>
                </c:pt>
                <c:pt idx="9977">
                  <c:v>166.2833333</c:v>
                </c:pt>
                <c:pt idx="9978">
                  <c:v>166.3</c:v>
                </c:pt>
                <c:pt idx="9979">
                  <c:v>166.3166667</c:v>
                </c:pt>
                <c:pt idx="9980">
                  <c:v>166.3333333</c:v>
                </c:pt>
                <c:pt idx="9981">
                  <c:v>166.35</c:v>
                </c:pt>
                <c:pt idx="9982">
                  <c:v>166.3666667</c:v>
                </c:pt>
                <c:pt idx="9983">
                  <c:v>166.3833333</c:v>
                </c:pt>
                <c:pt idx="9984">
                  <c:v>166.4</c:v>
                </c:pt>
                <c:pt idx="9985">
                  <c:v>166.4166667</c:v>
                </c:pt>
                <c:pt idx="9986">
                  <c:v>166.4333333</c:v>
                </c:pt>
                <c:pt idx="9987">
                  <c:v>166.45</c:v>
                </c:pt>
                <c:pt idx="9988">
                  <c:v>166.4666667</c:v>
                </c:pt>
                <c:pt idx="9989">
                  <c:v>166.4833333</c:v>
                </c:pt>
                <c:pt idx="9990">
                  <c:v>166.5</c:v>
                </c:pt>
                <c:pt idx="9991">
                  <c:v>166.5166667</c:v>
                </c:pt>
                <c:pt idx="9992">
                  <c:v>166.5333333</c:v>
                </c:pt>
                <c:pt idx="9993">
                  <c:v>166.55</c:v>
                </c:pt>
                <c:pt idx="9994">
                  <c:v>166.5666667</c:v>
                </c:pt>
                <c:pt idx="9995">
                  <c:v>166.5833333</c:v>
                </c:pt>
                <c:pt idx="9996">
                  <c:v>166.6</c:v>
                </c:pt>
                <c:pt idx="9997">
                  <c:v>166.6166667</c:v>
                </c:pt>
                <c:pt idx="9998">
                  <c:v>166.6333333</c:v>
                </c:pt>
                <c:pt idx="9999">
                  <c:v>166.65</c:v>
                </c:pt>
                <c:pt idx="10000">
                  <c:v>166.6666667</c:v>
                </c:pt>
                <c:pt idx="10001">
                  <c:v>166.6833333</c:v>
                </c:pt>
                <c:pt idx="10002">
                  <c:v>166.7</c:v>
                </c:pt>
                <c:pt idx="10003">
                  <c:v>166.7166667</c:v>
                </c:pt>
                <c:pt idx="10004">
                  <c:v>166.7333333</c:v>
                </c:pt>
                <c:pt idx="10005">
                  <c:v>166.75</c:v>
                </c:pt>
                <c:pt idx="10006">
                  <c:v>166.7666667</c:v>
                </c:pt>
                <c:pt idx="10007">
                  <c:v>166.7833333</c:v>
                </c:pt>
                <c:pt idx="10008">
                  <c:v>166.8</c:v>
                </c:pt>
                <c:pt idx="10009">
                  <c:v>166.8166667</c:v>
                </c:pt>
                <c:pt idx="10010">
                  <c:v>166.8333333</c:v>
                </c:pt>
                <c:pt idx="10011">
                  <c:v>166.85</c:v>
                </c:pt>
                <c:pt idx="10012">
                  <c:v>166.8666667</c:v>
                </c:pt>
                <c:pt idx="10013">
                  <c:v>166.8833333</c:v>
                </c:pt>
                <c:pt idx="10014">
                  <c:v>166.9</c:v>
                </c:pt>
                <c:pt idx="10015">
                  <c:v>166.9166667</c:v>
                </c:pt>
                <c:pt idx="10016">
                  <c:v>166.9333333</c:v>
                </c:pt>
                <c:pt idx="10017">
                  <c:v>166.95</c:v>
                </c:pt>
                <c:pt idx="10018">
                  <c:v>166.9666667</c:v>
                </c:pt>
                <c:pt idx="10019">
                  <c:v>166.9833333</c:v>
                </c:pt>
                <c:pt idx="10020">
                  <c:v>167</c:v>
                </c:pt>
                <c:pt idx="10021">
                  <c:v>167.0166667</c:v>
                </c:pt>
                <c:pt idx="10022">
                  <c:v>167.0333333</c:v>
                </c:pt>
                <c:pt idx="10023">
                  <c:v>167.05</c:v>
                </c:pt>
                <c:pt idx="10024">
                  <c:v>167.0666667</c:v>
                </c:pt>
                <c:pt idx="10025">
                  <c:v>167.0833333</c:v>
                </c:pt>
                <c:pt idx="10026">
                  <c:v>167.1</c:v>
                </c:pt>
                <c:pt idx="10027">
                  <c:v>167.1166667</c:v>
                </c:pt>
                <c:pt idx="10028">
                  <c:v>167.1333333</c:v>
                </c:pt>
                <c:pt idx="10029">
                  <c:v>167.15</c:v>
                </c:pt>
                <c:pt idx="10030">
                  <c:v>167.1666667</c:v>
                </c:pt>
                <c:pt idx="10031">
                  <c:v>167.1833333</c:v>
                </c:pt>
                <c:pt idx="10032">
                  <c:v>167.2</c:v>
                </c:pt>
                <c:pt idx="10033">
                  <c:v>167.2166667</c:v>
                </c:pt>
                <c:pt idx="10034">
                  <c:v>167.2333333</c:v>
                </c:pt>
                <c:pt idx="10035">
                  <c:v>167.25</c:v>
                </c:pt>
                <c:pt idx="10036">
                  <c:v>167.2666667</c:v>
                </c:pt>
                <c:pt idx="10037">
                  <c:v>167.2833333</c:v>
                </c:pt>
                <c:pt idx="10038">
                  <c:v>167.3</c:v>
                </c:pt>
                <c:pt idx="10039">
                  <c:v>167.3166667</c:v>
                </c:pt>
                <c:pt idx="10040">
                  <c:v>167.3333333</c:v>
                </c:pt>
                <c:pt idx="10041">
                  <c:v>167.35</c:v>
                </c:pt>
                <c:pt idx="10042">
                  <c:v>167.3666667</c:v>
                </c:pt>
                <c:pt idx="10043">
                  <c:v>167.3833333</c:v>
                </c:pt>
                <c:pt idx="10044">
                  <c:v>167.4</c:v>
                </c:pt>
                <c:pt idx="10045">
                  <c:v>167.4166667</c:v>
                </c:pt>
                <c:pt idx="10046">
                  <c:v>167.4333333</c:v>
                </c:pt>
                <c:pt idx="10047">
                  <c:v>167.45</c:v>
                </c:pt>
                <c:pt idx="10048">
                  <c:v>167.4666667</c:v>
                </c:pt>
                <c:pt idx="10049">
                  <c:v>167.4833333</c:v>
                </c:pt>
                <c:pt idx="10050">
                  <c:v>167.5</c:v>
                </c:pt>
                <c:pt idx="10051">
                  <c:v>167.5166667</c:v>
                </c:pt>
                <c:pt idx="10052">
                  <c:v>167.5333333</c:v>
                </c:pt>
                <c:pt idx="10053">
                  <c:v>167.55</c:v>
                </c:pt>
                <c:pt idx="10054">
                  <c:v>167.5666667</c:v>
                </c:pt>
                <c:pt idx="10055">
                  <c:v>167.5833333</c:v>
                </c:pt>
                <c:pt idx="10056">
                  <c:v>167.6</c:v>
                </c:pt>
                <c:pt idx="10057">
                  <c:v>167.6166667</c:v>
                </c:pt>
                <c:pt idx="10058">
                  <c:v>167.6333333</c:v>
                </c:pt>
                <c:pt idx="10059">
                  <c:v>167.65</c:v>
                </c:pt>
                <c:pt idx="10060">
                  <c:v>167.6666667</c:v>
                </c:pt>
                <c:pt idx="10061">
                  <c:v>167.6833333</c:v>
                </c:pt>
                <c:pt idx="10062">
                  <c:v>167.7</c:v>
                </c:pt>
                <c:pt idx="10063">
                  <c:v>167.7166667</c:v>
                </c:pt>
                <c:pt idx="10064">
                  <c:v>167.7333333</c:v>
                </c:pt>
                <c:pt idx="10065">
                  <c:v>167.75</c:v>
                </c:pt>
                <c:pt idx="10066">
                  <c:v>167.7666667</c:v>
                </c:pt>
                <c:pt idx="10067">
                  <c:v>167.7833333</c:v>
                </c:pt>
                <c:pt idx="10068">
                  <c:v>167.8</c:v>
                </c:pt>
                <c:pt idx="10069">
                  <c:v>167.8166667</c:v>
                </c:pt>
                <c:pt idx="10070">
                  <c:v>167.8333333</c:v>
                </c:pt>
                <c:pt idx="10071">
                  <c:v>167.85</c:v>
                </c:pt>
                <c:pt idx="10072">
                  <c:v>167.8666667</c:v>
                </c:pt>
                <c:pt idx="10073">
                  <c:v>167.8833333</c:v>
                </c:pt>
                <c:pt idx="10074">
                  <c:v>167.9</c:v>
                </c:pt>
                <c:pt idx="10075">
                  <c:v>167.9166667</c:v>
                </c:pt>
                <c:pt idx="10076">
                  <c:v>167.9333333</c:v>
                </c:pt>
                <c:pt idx="10077">
                  <c:v>167.95</c:v>
                </c:pt>
                <c:pt idx="10078">
                  <c:v>167.9666667</c:v>
                </c:pt>
                <c:pt idx="10079">
                  <c:v>167.9833333</c:v>
                </c:pt>
                <c:pt idx="10080">
                  <c:v>168</c:v>
                </c:pt>
                <c:pt idx="10081">
                  <c:v>168.0166667</c:v>
                </c:pt>
                <c:pt idx="10082">
                  <c:v>168.0333333</c:v>
                </c:pt>
                <c:pt idx="10083">
                  <c:v>168.05</c:v>
                </c:pt>
                <c:pt idx="10084">
                  <c:v>168.0666667</c:v>
                </c:pt>
                <c:pt idx="10085">
                  <c:v>168.0833333</c:v>
                </c:pt>
                <c:pt idx="10086">
                  <c:v>168.1</c:v>
                </c:pt>
                <c:pt idx="10087">
                  <c:v>168.1166667</c:v>
                </c:pt>
                <c:pt idx="10088">
                  <c:v>168.1333333</c:v>
                </c:pt>
                <c:pt idx="10089">
                  <c:v>168.15</c:v>
                </c:pt>
                <c:pt idx="10090">
                  <c:v>168.1666667</c:v>
                </c:pt>
                <c:pt idx="10091">
                  <c:v>168.1833333</c:v>
                </c:pt>
                <c:pt idx="10092">
                  <c:v>168.2</c:v>
                </c:pt>
                <c:pt idx="10093">
                  <c:v>168.2166667</c:v>
                </c:pt>
                <c:pt idx="10094">
                  <c:v>168.2333333</c:v>
                </c:pt>
                <c:pt idx="10095">
                  <c:v>168.25</c:v>
                </c:pt>
                <c:pt idx="10096">
                  <c:v>168.2666667</c:v>
                </c:pt>
                <c:pt idx="10097">
                  <c:v>168.2833333</c:v>
                </c:pt>
                <c:pt idx="10098">
                  <c:v>168.3</c:v>
                </c:pt>
                <c:pt idx="10099">
                  <c:v>168.3166667</c:v>
                </c:pt>
                <c:pt idx="10100">
                  <c:v>168.3333333</c:v>
                </c:pt>
                <c:pt idx="10101">
                  <c:v>168.35</c:v>
                </c:pt>
                <c:pt idx="10102">
                  <c:v>168.3666667</c:v>
                </c:pt>
                <c:pt idx="10103">
                  <c:v>168.3833333</c:v>
                </c:pt>
                <c:pt idx="10104">
                  <c:v>168.4</c:v>
                </c:pt>
                <c:pt idx="10105">
                  <c:v>168.4166667</c:v>
                </c:pt>
                <c:pt idx="10106">
                  <c:v>168.4333333</c:v>
                </c:pt>
                <c:pt idx="10107">
                  <c:v>168.45</c:v>
                </c:pt>
                <c:pt idx="10108">
                  <c:v>168.4666667</c:v>
                </c:pt>
                <c:pt idx="10109">
                  <c:v>168.4833333</c:v>
                </c:pt>
                <c:pt idx="10110">
                  <c:v>168.5</c:v>
                </c:pt>
                <c:pt idx="10111">
                  <c:v>168.5166667</c:v>
                </c:pt>
                <c:pt idx="10112">
                  <c:v>168.5333333</c:v>
                </c:pt>
                <c:pt idx="10113">
                  <c:v>168.55</c:v>
                </c:pt>
                <c:pt idx="10114">
                  <c:v>168.5666667</c:v>
                </c:pt>
                <c:pt idx="10115">
                  <c:v>168.5833333</c:v>
                </c:pt>
                <c:pt idx="10116">
                  <c:v>168.6</c:v>
                </c:pt>
                <c:pt idx="10117">
                  <c:v>168.6166667</c:v>
                </c:pt>
                <c:pt idx="10118">
                  <c:v>168.6333333</c:v>
                </c:pt>
                <c:pt idx="10119">
                  <c:v>168.65</c:v>
                </c:pt>
                <c:pt idx="10120">
                  <c:v>168.6666667</c:v>
                </c:pt>
                <c:pt idx="10121">
                  <c:v>168.6833333</c:v>
                </c:pt>
                <c:pt idx="10122">
                  <c:v>168.7</c:v>
                </c:pt>
                <c:pt idx="10123">
                  <c:v>168.7166667</c:v>
                </c:pt>
                <c:pt idx="10124">
                  <c:v>168.7333333</c:v>
                </c:pt>
                <c:pt idx="10125">
                  <c:v>168.75</c:v>
                </c:pt>
                <c:pt idx="10126">
                  <c:v>168.7666667</c:v>
                </c:pt>
                <c:pt idx="10127">
                  <c:v>168.7833333</c:v>
                </c:pt>
                <c:pt idx="10128">
                  <c:v>168.8</c:v>
                </c:pt>
                <c:pt idx="10129">
                  <c:v>168.8166667</c:v>
                </c:pt>
                <c:pt idx="10130">
                  <c:v>168.8333333</c:v>
                </c:pt>
                <c:pt idx="10131">
                  <c:v>168.85</c:v>
                </c:pt>
                <c:pt idx="10132">
                  <c:v>168.8666667</c:v>
                </c:pt>
                <c:pt idx="10133">
                  <c:v>168.8833333</c:v>
                </c:pt>
                <c:pt idx="10134">
                  <c:v>168.9</c:v>
                </c:pt>
                <c:pt idx="10135">
                  <c:v>168.9166667</c:v>
                </c:pt>
                <c:pt idx="10136">
                  <c:v>168.9333333</c:v>
                </c:pt>
                <c:pt idx="10137">
                  <c:v>168.95</c:v>
                </c:pt>
                <c:pt idx="10138">
                  <c:v>168.9666667</c:v>
                </c:pt>
                <c:pt idx="10139">
                  <c:v>168.9833333</c:v>
                </c:pt>
                <c:pt idx="10140">
                  <c:v>169</c:v>
                </c:pt>
                <c:pt idx="10141">
                  <c:v>169.0166667</c:v>
                </c:pt>
                <c:pt idx="10142">
                  <c:v>169.0333333</c:v>
                </c:pt>
                <c:pt idx="10143">
                  <c:v>169.05</c:v>
                </c:pt>
                <c:pt idx="10144">
                  <c:v>169.0666667</c:v>
                </c:pt>
                <c:pt idx="10145">
                  <c:v>169.0833333</c:v>
                </c:pt>
                <c:pt idx="10146">
                  <c:v>169.1</c:v>
                </c:pt>
                <c:pt idx="10147">
                  <c:v>169.1166667</c:v>
                </c:pt>
                <c:pt idx="10148">
                  <c:v>169.1333333</c:v>
                </c:pt>
                <c:pt idx="10149">
                  <c:v>169.15</c:v>
                </c:pt>
                <c:pt idx="10150">
                  <c:v>169.1666667</c:v>
                </c:pt>
                <c:pt idx="10151">
                  <c:v>169.1833333</c:v>
                </c:pt>
                <c:pt idx="10152">
                  <c:v>169.2</c:v>
                </c:pt>
                <c:pt idx="10153">
                  <c:v>169.2166667</c:v>
                </c:pt>
                <c:pt idx="10154">
                  <c:v>169.2333333</c:v>
                </c:pt>
                <c:pt idx="10155">
                  <c:v>169.25</c:v>
                </c:pt>
                <c:pt idx="10156">
                  <c:v>169.2666667</c:v>
                </c:pt>
                <c:pt idx="10157">
                  <c:v>169.2833333</c:v>
                </c:pt>
                <c:pt idx="10158">
                  <c:v>169.3</c:v>
                </c:pt>
                <c:pt idx="10159">
                  <c:v>169.3166667</c:v>
                </c:pt>
                <c:pt idx="10160">
                  <c:v>169.3333333</c:v>
                </c:pt>
                <c:pt idx="10161">
                  <c:v>169.35</c:v>
                </c:pt>
                <c:pt idx="10162">
                  <c:v>169.3666667</c:v>
                </c:pt>
                <c:pt idx="10163">
                  <c:v>169.3833333</c:v>
                </c:pt>
                <c:pt idx="10164">
                  <c:v>169.4</c:v>
                </c:pt>
                <c:pt idx="10165">
                  <c:v>169.4166667</c:v>
                </c:pt>
                <c:pt idx="10166">
                  <c:v>169.4333333</c:v>
                </c:pt>
                <c:pt idx="10167">
                  <c:v>169.45</c:v>
                </c:pt>
                <c:pt idx="10168">
                  <c:v>169.4666667</c:v>
                </c:pt>
                <c:pt idx="10169">
                  <c:v>169.4833333</c:v>
                </c:pt>
                <c:pt idx="10170">
                  <c:v>169.5</c:v>
                </c:pt>
                <c:pt idx="10171">
                  <c:v>169.5166667</c:v>
                </c:pt>
                <c:pt idx="10172">
                  <c:v>169.5333333</c:v>
                </c:pt>
                <c:pt idx="10173">
                  <c:v>169.55</c:v>
                </c:pt>
                <c:pt idx="10174">
                  <c:v>169.5666667</c:v>
                </c:pt>
                <c:pt idx="10175">
                  <c:v>169.5833333</c:v>
                </c:pt>
                <c:pt idx="10176">
                  <c:v>169.6</c:v>
                </c:pt>
                <c:pt idx="10177">
                  <c:v>169.6166667</c:v>
                </c:pt>
                <c:pt idx="10178">
                  <c:v>169.6333333</c:v>
                </c:pt>
                <c:pt idx="10179">
                  <c:v>169.65</c:v>
                </c:pt>
                <c:pt idx="10180">
                  <c:v>169.6666667</c:v>
                </c:pt>
                <c:pt idx="10181">
                  <c:v>169.6833333</c:v>
                </c:pt>
                <c:pt idx="10182">
                  <c:v>169.7</c:v>
                </c:pt>
                <c:pt idx="10183">
                  <c:v>169.7166667</c:v>
                </c:pt>
                <c:pt idx="10184">
                  <c:v>169.7333333</c:v>
                </c:pt>
                <c:pt idx="10185">
                  <c:v>169.75</c:v>
                </c:pt>
                <c:pt idx="10186">
                  <c:v>169.7666667</c:v>
                </c:pt>
                <c:pt idx="10187">
                  <c:v>169.7833333</c:v>
                </c:pt>
                <c:pt idx="10188">
                  <c:v>169.8</c:v>
                </c:pt>
                <c:pt idx="10189">
                  <c:v>169.8166667</c:v>
                </c:pt>
                <c:pt idx="10190">
                  <c:v>169.8333333</c:v>
                </c:pt>
                <c:pt idx="10191">
                  <c:v>169.85</c:v>
                </c:pt>
                <c:pt idx="10192">
                  <c:v>169.8666667</c:v>
                </c:pt>
                <c:pt idx="10193">
                  <c:v>169.8833333</c:v>
                </c:pt>
                <c:pt idx="10194">
                  <c:v>169.9</c:v>
                </c:pt>
                <c:pt idx="10195">
                  <c:v>169.9166667</c:v>
                </c:pt>
                <c:pt idx="10196">
                  <c:v>169.9333333</c:v>
                </c:pt>
                <c:pt idx="10197">
                  <c:v>169.95</c:v>
                </c:pt>
                <c:pt idx="10198">
                  <c:v>169.9666667</c:v>
                </c:pt>
                <c:pt idx="10199">
                  <c:v>169.9833333</c:v>
                </c:pt>
                <c:pt idx="10200">
                  <c:v>170</c:v>
                </c:pt>
                <c:pt idx="10201">
                  <c:v>170.0166667</c:v>
                </c:pt>
                <c:pt idx="10202">
                  <c:v>170.0333333</c:v>
                </c:pt>
                <c:pt idx="10203">
                  <c:v>170.05</c:v>
                </c:pt>
                <c:pt idx="10204">
                  <c:v>170.0666667</c:v>
                </c:pt>
                <c:pt idx="10205">
                  <c:v>170.0833333</c:v>
                </c:pt>
                <c:pt idx="10206">
                  <c:v>170.1</c:v>
                </c:pt>
                <c:pt idx="10207">
                  <c:v>170.1166667</c:v>
                </c:pt>
                <c:pt idx="10208">
                  <c:v>170.1333333</c:v>
                </c:pt>
                <c:pt idx="10209">
                  <c:v>170.15</c:v>
                </c:pt>
                <c:pt idx="10210">
                  <c:v>170.1666667</c:v>
                </c:pt>
                <c:pt idx="10211">
                  <c:v>170.1833333</c:v>
                </c:pt>
                <c:pt idx="10212">
                  <c:v>170.2</c:v>
                </c:pt>
                <c:pt idx="10213">
                  <c:v>170.2166667</c:v>
                </c:pt>
                <c:pt idx="10214">
                  <c:v>170.2333333</c:v>
                </c:pt>
                <c:pt idx="10215">
                  <c:v>170.25</c:v>
                </c:pt>
                <c:pt idx="10216">
                  <c:v>170.2666667</c:v>
                </c:pt>
                <c:pt idx="10217">
                  <c:v>170.2833333</c:v>
                </c:pt>
                <c:pt idx="10218">
                  <c:v>170.3</c:v>
                </c:pt>
                <c:pt idx="10219">
                  <c:v>170.3166667</c:v>
                </c:pt>
                <c:pt idx="10220">
                  <c:v>170.3333333</c:v>
                </c:pt>
                <c:pt idx="10221">
                  <c:v>170.35</c:v>
                </c:pt>
                <c:pt idx="10222">
                  <c:v>170.3666667</c:v>
                </c:pt>
                <c:pt idx="10223">
                  <c:v>170.3833333</c:v>
                </c:pt>
                <c:pt idx="10224">
                  <c:v>170.4</c:v>
                </c:pt>
                <c:pt idx="10225">
                  <c:v>170.4166667</c:v>
                </c:pt>
                <c:pt idx="10226">
                  <c:v>170.4333333</c:v>
                </c:pt>
                <c:pt idx="10227">
                  <c:v>170.45</c:v>
                </c:pt>
                <c:pt idx="10228">
                  <c:v>170.4666667</c:v>
                </c:pt>
                <c:pt idx="10229">
                  <c:v>170.4833333</c:v>
                </c:pt>
                <c:pt idx="10230">
                  <c:v>170.5</c:v>
                </c:pt>
                <c:pt idx="10231">
                  <c:v>170.5166667</c:v>
                </c:pt>
                <c:pt idx="10232">
                  <c:v>170.5333333</c:v>
                </c:pt>
                <c:pt idx="10233">
                  <c:v>170.55</c:v>
                </c:pt>
                <c:pt idx="10234">
                  <c:v>170.5666667</c:v>
                </c:pt>
                <c:pt idx="10235">
                  <c:v>170.5833333</c:v>
                </c:pt>
                <c:pt idx="10236">
                  <c:v>170.6</c:v>
                </c:pt>
                <c:pt idx="10237">
                  <c:v>170.6166667</c:v>
                </c:pt>
                <c:pt idx="10238">
                  <c:v>170.6333333</c:v>
                </c:pt>
                <c:pt idx="10239">
                  <c:v>170.65</c:v>
                </c:pt>
                <c:pt idx="10240">
                  <c:v>170.6666667</c:v>
                </c:pt>
                <c:pt idx="10241">
                  <c:v>170.6833333</c:v>
                </c:pt>
                <c:pt idx="10242">
                  <c:v>170.7</c:v>
                </c:pt>
                <c:pt idx="10243">
                  <c:v>170.7166667</c:v>
                </c:pt>
                <c:pt idx="10244">
                  <c:v>170.7333333</c:v>
                </c:pt>
                <c:pt idx="10245">
                  <c:v>170.75</c:v>
                </c:pt>
                <c:pt idx="10246">
                  <c:v>170.7666667</c:v>
                </c:pt>
                <c:pt idx="10247">
                  <c:v>170.7833333</c:v>
                </c:pt>
                <c:pt idx="10248">
                  <c:v>170.8</c:v>
                </c:pt>
                <c:pt idx="10249">
                  <c:v>170.8166667</c:v>
                </c:pt>
                <c:pt idx="10250">
                  <c:v>170.8333333</c:v>
                </c:pt>
                <c:pt idx="10251">
                  <c:v>170.85</c:v>
                </c:pt>
                <c:pt idx="10252">
                  <c:v>170.8666667</c:v>
                </c:pt>
                <c:pt idx="10253">
                  <c:v>170.8833333</c:v>
                </c:pt>
                <c:pt idx="10254">
                  <c:v>170.9</c:v>
                </c:pt>
                <c:pt idx="10255">
                  <c:v>170.9166667</c:v>
                </c:pt>
                <c:pt idx="10256">
                  <c:v>170.9333333</c:v>
                </c:pt>
                <c:pt idx="10257">
                  <c:v>170.95</c:v>
                </c:pt>
                <c:pt idx="10258">
                  <c:v>170.9666667</c:v>
                </c:pt>
                <c:pt idx="10259">
                  <c:v>170.9833333</c:v>
                </c:pt>
                <c:pt idx="10260">
                  <c:v>171</c:v>
                </c:pt>
                <c:pt idx="10261">
                  <c:v>171.0166667</c:v>
                </c:pt>
                <c:pt idx="10262">
                  <c:v>171.0333333</c:v>
                </c:pt>
                <c:pt idx="10263">
                  <c:v>171.05</c:v>
                </c:pt>
                <c:pt idx="10264">
                  <c:v>171.0666667</c:v>
                </c:pt>
                <c:pt idx="10265">
                  <c:v>171.0833333</c:v>
                </c:pt>
                <c:pt idx="10266">
                  <c:v>171.1</c:v>
                </c:pt>
                <c:pt idx="10267">
                  <c:v>171.1166667</c:v>
                </c:pt>
                <c:pt idx="10268">
                  <c:v>171.1333333</c:v>
                </c:pt>
                <c:pt idx="10269">
                  <c:v>171.15</c:v>
                </c:pt>
                <c:pt idx="10270">
                  <c:v>171.1666667</c:v>
                </c:pt>
                <c:pt idx="10271">
                  <c:v>171.1833333</c:v>
                </c:pt>
                <c:pt idx="10272">
                  <c:v>171.2</c:v>
                </c:pt>
                <c:pt idx="10273">
                  <c:v>171.2166667</c:v>
                </c:pt>
                <c:pt idx="10274">
                  <c:v>171.2333333</c:v>
                </c:pt>
                <c:pt idx="10275">
                  <c:v>171.25</c:v>
                </c:pt>
                <c:pt idx="10276">
                  <c:v>171.2666667</c:v>
                </c:pt>
                <c:pt idx="10277">
                  <c:v>171.2833333</c:v>
                </c:pt>
                <c:pt idx="10278">
                  <c:v>171.3</c:v>
                </c:pt>
                <c:pt idx="10279">
                  <c:v>171.3166667</c:v>
                </c:pt>
                <c:pt idx="10280">
                  <c:v>171.3333333</c:v>
                </c:pt>
                <c:pt idx="10281">
                  <c:v>171.35</c:v>
                </c:pt>
                <c:pt idx="10282">
                  <c:v>171.3666667</c:v>
                </c:pt>
                <c:pt idx="10283">
                  <c:v>171.3833333</c:v>
                </c:pt>
                <c:pt idx="10284">
                  <c:v>171.4</c:v>
                </c:pt>
                <c:pt idx="10285">
                  <c:v>171.4166667</c:v>
                </c:pt>
                <c:pt idx="10286">
                  <c:v>171.4333333</c:v>
                </c:pt>
                <c:pt idx="10287">
                  <c:v>171.45</c:v>
                </c:pt>
                <c:pt idx="10288">
                  <c:v>171.4666667</c:v>
                </c:pt>
                <c:pt idx="10289">
                  <c:v>171.4833333</c:v>
                </c:pt>
                <c:pt idx="10290">
                  <c:v>171.5</c:v>
                </c:pt>
                <c:pt idx="10291">
                  <c:v>171.5166667</c:v>
                </c:pt>
                <c:pt idx="10292">
                  <c:v>171.5333333</c:v>
                </c:pt>
                <c:pt idx="10293">
                  <c:v>171.55</c:v>
                </c:pt>
                <c:pt idx="10294">
                  <c:v>171.5666667</c:v>
                </c:pt>
                <c:pt idx="10295">
                  <c:v>171.5833333</c:v>
                </c:pt>
                <c:pt idx="10296">
                  <c:v>171.6</c:v>
                </c:pt>
                <c:pt idx="10297">
                  <c:v>171.6166667</c:v>
                </c:pt>
                <c:pt idx="10298">
                  <c:v>171.6333333</c:v>
                </c:pt>
                <c:pt idx="10299">
                  <c:v>171.65</c:v>
                </c:pt>
                <c:pt idx="10300">
                  <c:v>171.6666667</c:v>
                </c:pt>
                <c:pt idx="10301">
                  <c:v>171.6833333</c:v>
                </c:pt>
                <c:pt idx="10302">
                  <c:v>171.7</c:v>
                </c:pt>
                <c:pt idx="10303">
                  <c:v>171.7166667</c:v>
                </c:pt>
                <c:pt idx="10304">
                  <c:v>171.7333333</c:v>
                </c:pt>
                <c:pt idx="10305">
                  <c:v>171.75</c:v>
                </c:pt>
                <c:pt idx="10306">
                  <c:v>171.7666667</c:v>
                </c:pt>
                <c:pt idx="10307">
                  <c:v>171.7833333</c:v>
                </c:pt>
                <c:pt idx="10308">
                  <c:v>171.8</c:v>
                </c:pt>
                <c:pt idx="10309">
                  <c:v>171.8166667</c:v>
                </c:pt>
                <c:pt idx="10310">
                  <c:v>171.8333333</c:v>
                </c:pt>
                <c:pt idx="10311">
                  <c:v>171.85</c:v>
                </c:pt>
                <c:pt idx="10312">
                  <c:v>171.8666667</c:v>
                </c:pt>
                <c:pt idx="10313">
                  <c:v>171.8833333</c:v>
                </c:pt>
                <c:pt idx="10314">
                  <c:v>171.9</c:v>
                </c:pt>
                <c:pt idx="10315">
                  <c:v>171.9166667</c:v>
                </c:pt>
                <c:pt idx="10316">
                  <c:v>171.9333333</c:v>
                </c:pt>
                <c:pt idx="10317">
                  <c:v>171.95</c:v>
                </c:pt>
                <c:pt idx="10318">
                  <c:v>171.9666667</c:v>
                </c:pt>
                <c:pt idx="10319">
                  <c:v>171.9833333</c:v>
                </c:pt>
                <c:pt idx="10320">
                  <c:v>172</c:v>
                </c:pt>
                <c:pt idx="10321">
                  <c:v>172.0166667</c:v>
                </c:pt>
                <c:pt idx="10322">
                  <c:v>172.0333333</c:v>
                </c:pt>
                <c:pt idx="10323">
                  <c:v>172.05</c:v>
                </c:pt>
                <c:pt idx="10324">
                  <c:v>172.0666667</c:v>
                </c:pt>
                <c:pt idx="10325">
                  <c:v>172.0833333</c:v>
                </c:pt>
                <c:pt idx="10326">
                  <c:v>172.1</c:v>
                </c:pt>
                <c:pt idx="10327">
                  <c:v>172.1166667</c:v>
                </c:pt>
                <c:pt idx="10328">
                  <c:v>172.1333333</c:v>
                </c:pt>
                <c:pt idx="10329">
                  <c:v>172.15</c:v>
                </c:pt>
                <c:pt idx="10330">
                  <c:v>172.1666667</c:v>
                </c:pt>
                <c:pt idx="10331">
                  <c:v>172.1833333</c:v>
                </c:pt>
                <c:pt idx="10332">
                  <c:v>172.2</c:v>
                </c:pt>
                <c:pt idx="10333">
                  <c:v>172.2166667</c:v>
                </c:pt>
                <c:pt idx="10334">
                  <c:v>172.2333333</c:v>
                </c:pt>
                <c:pt idx="10335">
                  <c:v>172.25</c:v>
                </c:pt>
                <c:pt idx="10336">
                  <c:v>172.2666667</c:v>
                </c:pt>
                <c:pt idx="10337">
                  <c:v>172.2833333</c:v>
                </c:pt>
                <c:pt idx="10338">
                  <c:v>172.3</c:v>
                </c:pt>
                <c:pt idx="10339">
                  <c:v>172.3166667</c:v>
                </c:pt>
                <c:pt idx="10340">
                  <c:v>172.3333333</c:v>
                </c:pt>
                <c:pt idx="10341">
                  <c:v>172.35</c:v>
                </c:pt>
                <c:pt idx="10342">
                  <c:v>172.3666667</c:v>
                </c:pt>
                <c:pt idx="10343">
                  <c:v>172.3833333</c:v>
                </c:pt>
                <c:pt idx="10344">
                  <c:v>172.4</c:v>
                </c:pt>
                <c:pt idx="10345">
                  <c:v>172.4166667</c:v>
                </c:pt>
                <c:pt idx="10346">
                  <c:v>172.4333333</c:v>
                </c:pt>
                <c:pt idx="10347">
                  <c:v>172.45</c:v>
                </c:pt>
                <c:pt idx="10348">
                  <c:v>172.4666667</c:v>
                </c:pt>
                <c:pt idx="10349">
                  <c:v>172.4833333</c:v>
                </c:pt>
                <c:pt idx="10350">
                  <c:v>172.5</c:v>
                </c:pt>
                <c:pt idx="10351">
                  <c:v>172.5166667</c:v>
                </c:pt>
                <c:pt idx="10352">
                  <c:v>172.5333333</c:v>
                </c:pt>
                <c:pt idx="10353">
                  <c:v>172.55</c:v>
                </c:pt>
                <c:pt idx="10354">
                  <c:v>172.5666667</c:v>
                </c:pt>
                <c:pt idx="10355">
                  <c:v>172.5833333</c:v>
                </c:pt>
                <c:pt idx="10356">
                  <c:v>172.6</c:v>
                </c:pt>
                <c:pt idx="10357">
                  <c:v>172.6166667</c:v>
                </c:pt>
                <c:pt idx="10358">
                  <c:v>172.6333333</c:v>
                </c:pt>
                <c:pt idx="10359">
                  <c:v>172.65</c:v>
                </c:pt>
                <c:pt idx="10360">
                  <c:v>172.6666667</c:v>
                </c:pt>
                <c:pt idx="10361">
                  <c:v>172.6833333</c:v>
                </c:pt>
                <c:pt idx="10362">
                  <c:v>172.7</c:v>
                </c:pt>
                <c:pt idx="10363">
                  <c:v>172.7166667</c:v>
                </c:pt>
                <c:pt idx="10364">
                  <c:v>172.7333333</c:v>
                </c:pt>
                <c:pt idx="10365">
                  <c:v>172.75</c:v>
                </c:pt>
                <c:pt idx="10366">
                  <c:v>172.7666667</c:v>
                </c:pt>
                <c:pt idx="10367">
                  <c:v>172.7833333</c:v>
                </c:pt>
                <c:pt idx="10368">
                  <c:v>172.8</c:v>
                </c:pt>
                <c:pt idx="10369">
                  <c:v>172.8166667</c:v>
                </c:pt>
                <c:pt idx="10370">
                  <c:v>172.8333333</c:v>
                </c:pt>
                <c:pt idx="10371">
                  <c:v>172.85</c:v>
                </c:pt>
                <c:pt idx="10372">
                  <c:v>172.8666667</c:v>
                </c:pt>
                <c:pt idx="10373">
                  <c:v>172.8833333</c:v>
                </c:pt>
                <c:pt idx="10374">
                  <c:v>172.9</c:v>
                </c:pt>
                <c:pt idx="10375">
                  <c:v>172.9166667</c:v>
                </c:pt>
                <c:pt idx="10376">
                  <c:v>172.9333333</c:v>
                </c:pt>
                <c:pt idx="10377">
                  <c:v>172.95</c:v>
                </c:pt>
                <c:pt idx="10378">
                  <c:v>172.9666667</c:v>
                </c:pt>
                <c:pt idx="10379">
                  <c:v>172.9833333</c:v>
                </c:pt>
                <c:pt idx="10380">
                  <c:v>173</c:v>
                </c:pt>
                <c:pt idx="10381">
                  <c:v>173.0166667</c:v>
                </c:pt>
                <c:pt idx="10382">
                  <c:v>173.0333333</c:v>
                </c:pt>
                <c:pt idx="10383">
                  <c:v>173.05</c:v>
                </c:pt>
                <c:pt idx="10384">
                  <c:v>173.0666667</c:v>
                </c:pt>
                <c:pt idx="10385">
                  <c:v>173.0833333</c:v>
                </c:pt>
                <c:pt idx="10386">
                  <c:v>173.1</c:v>
                </c:pt>
                <c:pt idx="10387">
                  <c:v>173.1166667</c:v>
                </c:pt>
                <c:pt idx="10388">
                  <c:v>173.1333333</c:v>
                </c:pt>
                <c:pt idx="10389">
                  <c:v>173.15</c:v>
                </c:pt>
                <c:pt idx="10390">
                  <c:v>173.1666667</c:v>
                </c:pt>
                <c:pt idx="10391">
                  <c:v>173.1833333</c:v>
                </c:pt>
                <c:pt idx="10392">
                  <c:v>173.2</c:v>
                </c:pt>
                <c:pt idx="10393">
                  <c:v>173.2166667</c:v>
                </c:pt>
                <c:pt idx="10394">
                  <c:v>173.2333333</c:v>
                </c:pt>
                <c:pt idx="10395">
                  <c:v>173.25</c:v>
                </c:pt>
                <c:pt idx="10396">
                  <c:v>173.2666667</c:v>
                </c:pt>
                <c:pt idx="10397">
                  <c:v>173.2833333</c:v>
                </c:pt>
                <c:pt idx="10398">
                  <c:v>173.3</c:v>
                </c:pt>
                <c:pt idx="10399">
                  <c:v>173.3166667</c:v>
                </c:pt>
                <c:pt idx="10400">
                  <c:v>173.3333333</c:v>
                </c:pt>
                <c:pt idx="10401">
                  <c:v>173.35</c:v>
                </c:pt>
                <c:pt idx="10402">
                  <c:v>173.3666667</c:v>
                </c:pt>
                <c:pt idx="10403">
                  <c:v>173.3833333</c:v>
                </c:pt>
                <c:pt idx="10404">
                  <c:v>173.4</c:v>
                </c:pt>
                <c:pt idx="10405">
                  <c:v>173.4166667</c:v>
                </c:pt>
                <c:pt idx="10406">
                  <c:v>173.4333333</c:v>
                </c:pt>
                <c:pt idx="10407">
                  <c:v>173.45</c:v>
                </c:pt>
                <c:pt idx="10408">
                  <c:v>173.4666667</c:v>
                </c:pt>
                <c:pt idx="10409">
                  <c:v>173.4833333</c:v>
                </c:pt>
                <c:pt idx="10410">
                  <c:v>173.5</c:v>
                </c:pt>
                <c:pt idx="10411">
                  <c:v>173.5166667</c:v>
                </c:pt>
                <c:pt idx="10412">
                  <c:v>173.5333333</c:v>
                </c:pt>
                <c:pt idx="10413">
                  <c:v>173.55</c:v>
                </c:pt>
                <c:pt idx="10414">
                  <c:v>173.5666667</c:v>
                </c:pt>
                <c:pt idx="10415">
                  <c:v>173.5833333</c:v>
                </c:pt>
                <c:pt idx="10416">
                  <c:v>173.6</c:v>
                </c:pt>
                <c:pt idx="10417">
                  <c:v>173.6166667</c:v>
                </c:pt>
                <c:pt idx="10418">
                  <c:v>173.6333333</c:v>
                </c:pt>
                <c:pt idx="10419">
                  <c:v>173.65</c:v>
                </c:pt>
                <c:pt idx="10420">
                  <c:v>173.6666667</c:v>
                </c:pt>
                <c:pt idx="10421">
                  <c:v>173.6833333</c:v>
                </c:pt>
                <c:pt idx="10422">
                  <c:v>173.7</c:v>
                </c:pt>
                <c:pt idx="10423">
                  <c:v>173.7166667</c:v>
                </c:pt>
                <c:pt idx="10424">
                  <c:v>173.7333333</c:v>
                </c:pt>
                <c:pt idx="10425">
                  <c:v>173.75</c:v>
                </c:pt>
                <c:pt idx="10426">
                  <c:v>173.7666667</c:v>
                </c:pt>
                <c:pt idx="10427">
                  <c:v>173.7833333</c:v>
                </c:pt>
                <c:pt idx="10428">
                  <c:v>173.8</c:v>
                </c:pt>
                <c:pt idx="10429">
                  <c:v>173.8166667</c:v>
                </c:pt>
                <c:pt idx="10430">
                  <c:v>173.8333333</c:v>
                </c:pt>
                <c:pt idx="10431">
                  <c:v>173.85</c:v>
                </c:pt>
                <c:pt idx="10432">
                  <c:v>173.8666667</c:v>
                </c:pt>
                <c:pt idx="10433">
                  <c:v>173.8833333</c:v>
                </c:pt>
                <c:pt idx="10434">
                  <c:v>173.9</c:v>
                </c:pt>
                <c:pt idx="10435">
                  <c:v>173.9166667</c:v>
                </c:pt>
                <c:pt idx="10436">
                  <c:v>173.9333333</c:v>
                </c:pt>
                <c:pt idx="10437">
                  <c:v>173.95</c:v>
                </c:pt>
                <c:pt idx="10438">
                  <c:v>173.9666667</c:v>
                </c:pt>
                <c:pt idx="10439">
                  <c:v>173.9833333</c:v>
                </c:pt>
                <c:pt idx="10440">
                  <c:v>174</c:v>
                </c:pt>
                <c:pt idx="10441">
                  <c:v>174.0166667</c:v>
                </c:pt>
                <c:pt idx="10442">
                  <c:v>174.0333333</c:v>
                </c:pt>
                <c:pt idx="10443">
                  <c:v>174.05</c:v>
                </c:pt>
                <c:pt idx="10444">
                  <c:v>174.0666667</c:v>
                </c:pt>
                <c:pt idx="10445">
                  <c:v>174.0833333</c:v>
                </c:pt>
                <c:pt idx="10446">
                  <c:v>174.1</c:v>
                </c:pt>
                <c:pt idx="10447">
                  <c:v>174.1166667</c:v>
                </c:pt>
                <c:pt idx="10448">
                  <c:v>174.1333333</c:v>
                </c:pt>
                <c:pt idx="10449">
                  <c:v>174.15</c:v>
                </c:pt>
                <c:pt idx="10450">
                  <c:v>174.1666667</c:v>
                </c:pt>
                <c:pt idx="10451">
                  <c:v>174.1833333</c:v>
                </c:pt>
                <c:pt idx="10452">
                  <c:v>174.2</c:v>
                </c:pt>
                <c:pt idx="10453">
                  <c:v>174.2166667</c:v>
                </c:pt>
                <c:pt idx="10454">
                  <c:v>174.2333333</c:v>
                </c:pt>
                <c:pt idx="10455">
                  <c:v>174.25</c:v>
                </c:pt>
                <c:pt idx="10456">
                  <c:v>174.2666667</c:v>
                </c:pt>
                <c:pt idx="10457">
                  <c:v>174.2833333</c:v>
                </c:pt>
                <c:pt idx="10458">
                  <c:v>174.3</c:v>
                </c:pt>
                <c:pt idx="10459">
                  <c:v>174.3166667</c:v>
                </c:pt>
                <c:pt idx="10460">
                  <c:v>174.3333333</c:v>
                </c:pt>
                <c:pt idx="10461">
                  <c:v>174.35</c:v>
                </c:pt>
                <c:pt idx="10462">
                  <c:v>174.3666667</c:v>
                </c:pt>
                <c:pt idx="10463">
                  <c:v>174.3833333</c:v>
                </c:pt>
                <c:pt idx="10464">
                  <c:v>174.4</c:v>
                </c:pt>
                <c:pt idx="10465">
                  <c:v>174.4166667</c:v>
                </c:pt>
                <c:pt idx="10466">
                  <c:v>174.4333333</c:v>
                </c:pt>
                <c:pt idx="10467">
                  <c:v>174.45</c:v>
                </c:pt>
                <c:pt idx="10468">
                  <c:v>174.4666667</c:v>
                </c:pt>
                <c:pt idx="10469">
                  <c:v>174.4833333</c:v>
                </c:pt>
                <c:pt idx="10470">
                  <c:v>174.5</c:v>
                </c:pt>
                <c:pt idx="10471">
                  <c:v>174.5166667</c:v>
                </c:pt>
                <c:pt idx="10472">
                  <c:v>174.5333333</c:v>
                </c:pt>
                <c:pt idx="10473">
                  <c:v>174.55</c:v>
                </c:pt>
                <c:pt idx="10474">
                  <c:v>174.5666667</c:v>
                </c:pt>
                <c:pt idx="10475">
                  <c:v>174.5833333</c:v>
                </c:pt>
                <c:pt idx="10476">
                  <c:v>174.6</c:v>
                </c:pt>
                <c:pt idx="10477">
                  <c:v>174.6166667</c:v>
                </c:pt>
                <c:pt idx="10478">
                  <c:v>174.6333333</c:v>
                </c:pt>
                <c:pt idx="10479">
                  <c:v>174.65</c:v>
                </c:pt>
                <c:pt idx="10480">
                  <c:v>174.6666667</c:v>
                </c:pt>
                <c:pt idx="10481">
                  <c:v>174.6833333</c:v>
                </c:pt>
                <c:pt idx="10482">
                  <c:v>174.7</c:v>
                </c:pt>
                <c:pt idx="10483">
                  <c:v>174.7166667</c:v>
                </c:pt>
                <c:pt idx="10484">
                  <c:v>174.7333333</c:v>
                </c:pt>
                <c:pt idx="10485">
                  <c:v>174.75</c:v>
                </c:pt>
                <c:pt idx="10486">
                  <c:v>174.7666667</c:v>
                </c:pt>
                <c:pt idx="10487">
                  <c:v>174.7833333</c:v>
                </c:pt>
                <c:pt idx="10488">
                  <c:v>174.8</c:v>
                </c:pt>
                <c:pt idx="10489">
                  <c:v>174.8166667</c:v>
                </c:pt>
                <c:pt idx="10490">
                  <c:v>174.8333333</c:v>
                </c:pt>
                <c:pt idx="10491">
                  <c:v>174.85</c:v>
                </c:pt>
                <c:pt idx="10492">
                  <c:v>174.8666667</c:v>
                </c:pt>
                <c:pt idx="10493">
                  <c:v>174.8833333</c:v>
                </c:pt>
                <c:pt idx="10494">
                  <c:v>174.9</c:v>
                </c:pt>
                <c:pt idx="10495">
                  <c:v>174.9166667</c:v>
                </c:pt>
                <c:pt idx="10496">
                  <c:v>174.9333333</c:v>
                </c:pt>
                <c:pt idx="10497">
                  <c:v>174.95</c:v>
                </c:pt>
                <c:pt idx="10498">
                  <c:v>174.9666667</c:v>
                </c:pt>
                <c:pt idx="10499">
                  <c:v>174.9833333</c:v>
                </c:pt>
                <c:pt idx="10500">
                  <c:v>175</c:v>
                </c:pt>
                <c:pt idx="10501">
                  <c:v>175.0166667</c:v>
                </c:pt>
                <c:pt idx="10502">
                  <c:v>175.0333333</c:v>
                </c:pt>
                <c:pt idx="10503">
                  <c:v>175.05</c:v>
                </c:pt>
                <c:pt idx="10504">
                  <c:v>175.0666667</c:v>
                </c:pt>
                <c:pt idx="10505">
                  <c:v>175.0833333</c:v>
                </c:pt>
                <c:pt idx="10506">
                  <c:v>175.1</c:v>
                </c:pt>
                <c:pt idx="10507">
                  <c:v>175.1166667</c:v>
                </c:pt>
                <c:pt idx="10508">
                  <c:v>175.1333333</c:v>
                </c:pt>
                <c:pt idx="10509">
                  <c:v>175.15</c:v>
                </c:pt>
                <c:pt idx="10510">
                  <c:v>175.1666667</c:v>
                </c:pt>
                <c:pt idx="10511">
                  <c:v>175.1833333</c:v>
                </c:pt>
                <c:pt idx="10512">
                  <c:v>175.2</c:v>
                </c:pt>
                <c:pt idx="10513">
                  <c:v>175.2166667</c:v>
                </c:pt>
                <c:pt idx="10514">
                  <c:v>175.2333333</c:v>
                </c:pt>
                <c:pt idx="10515">
                  <c:v>175.25</c:v>
                </c:pt>
                <c:pt idx="10516">
                  <c:v>175.2666667</c:v>
                </c:pt>
                <c:pt idx="10517">
                  <c:v>175.2833333</c:v>
                </c:pt>
                <c:pt idx="10518">
                  <c:v>175.3</c:v>
                </c:pt>
                <c:pt idx="10519">
                  <c:v>175.3166667</c:v>
                </c:pt>
                <c:pt idx="10520">
                  <c:v>175.3333333</c:v>
                </c:pt>
                <c:pt idx="10521">
                  <c:v>175.35</c:v>
                </c:pt>
                <c:pt idx="10522">
                  <c:v>175.3666667</c:v>
                </c:pt>
                <c:pt idx="10523">
                  <c:v>175.3833333</c:v>
                </c:pt>
                <c:pt idx="10524">
                  <c:v>175.4</c:v>
                </c:pt>
                <c:pt idx="10525">
                  <c:v>175.4166667</c:v>
                </c:pt>
                <c:pt idx="10526">
                  <c:v>175.4333333</c:v>
                </c:pt>
                <c:pt idx="10527">
                  <c:v>175.45</c:v>
                </c:pt>
                <c:pt idx="10528">
                  <c:v>175.4666667</c:v>
                </c:pt>
                <c:pt idx="10529">
                  <c:v>175.4833333</c:v>
                </c:pt>
                <c:pt idx="10530">
                  <c:v>175.5</c:v>
                </c:pt>
                <c:pt idx="10531">
                  <c:v>175.5166667</c:v>
                </c:pt>
                <c:pt idx="10532">
                  <c:v>175.5333333</c:v>
                </c:pt>
                <c:pt idx="10533">
                  <c:v>175.55</c:v>
                </c:pt>
                <c:pt idx="10534">
                  <c:v>175.5666667</c:v>
                </c:pt>
                <c:pt idx="10535">
                  <c:v>175.5833333</c:v>
                </c:pt>
                <c:pt idx="10536">
                  <c:v>175.6</c:v>
                </c:pt>
                <c:pt idx="10537">
                  <c:v>175.6166667</c:v>
                </c:pt>
                <c:pt idx="10538">
                  <c:v>175.6333333</c:v>
                </c:pt>
                <c:pt idx="10539">
                  <c:v>175.65</c:v>
                </c:pt>
                <c:pt idx="10540">
                  <c:v>175.6666667</c:v>
                </c:pt>
                <c:pt idx="10541">
                  <c:v>175.6833333</c:v>
                </c:pt>
                <c:pt idx="10542">
                  <c:v>175.7</c:v>
                </c:pt>
                <c:pt idx="10543">
                  <c:v>175.7166667</c:v>
                </c:pt>
                <c:pt idx="10544">
                  <c:v>175.7333333</c:v>
                </c:pt>
                <c:pt idx="10545">
                  <c:v>175.75</c:v>
                </c:pt>
                <c:pt idx="10546">
                  <c:v>175.7666667</c:v>
                </c:pt>
                <c:pt idx="10547">
                  <c:v>175.7833333</c:v>
                </c:pt>
                <c:pt idx="10548">
                  <c:v>175.8</c:v>
                </c:pt>
                <c:pt idx="10549">
                  <c:v>175.8166667</c:v>
                </c:pt>
                <c:pt idx="10550">
                  <c:v>175.8333333</c:v>
                </c:pt>
                <c:pt idx="10551">
                  <c:v>175.85</c:v>
                </c:pt>
                <c:pt idx="10552">
                  <c:v>175.8666667</c:v>
                </c:pt>
                <c:pt idx="10553">
                  <c:v>175.8833333</c:v>
                </c:pt>
                <c:pt idx="10554">
                  <c:v>175.9</c:v>
                </c:pt>
                <c:pt idx="10555">
                  <c:v>175.9166667</c:v>
                </c:pt>
                <c:pt idx="10556">
                  <c:v>175.9333333</c:v>
                </c:pt>
                <c:pt idx="10557">
                  <c:v>175.95</c:v>
                </c:pt>
                <c:pt idx="10558">
                  <c:v>175.9666667</c:v>
                </c:pt>
                <c:pt idx="10559">
                  <c:v>175.9833333</c:v>
                </c:pt>
                <c:pt idx="10560">
                  <c:v>176</c:v>
                </c:pt>
                <c:pt idx="10561">
                  <c:v>176.0166667</c:v>
                </c:pt>
                <c:pt idx="10562">
                  <c:v>176.0333333</c:v>
                </c:pt>
                <c:pt idx="10563">
                  <c:v>176.05</c:v>
                </c:pt>
                <c:pt idx="10564">
                  <c:v>176.0666667</c:v>
                </c:pt>
                <c:pt idx="10565">
                  <c:v>176.0833333</c:v>
                </c:pt>
                <c:pt idx="10566">
                  <c:v>176.1</c:v>
                </c:pt>
                <c:pt idx="10567">
                  <c:v>176.1166667</c:v>
                </c:pt>
                <c:pt idx="10568">
                  <c:v>176.1333333</c:v>
                </c:pt>
                <c:pt idx="10569">
                  <c:v>176.15</c:v>
                </c:pt>
                <c:pt idx="10570">
                  <c:v>176.1666667</c:v>
                </c:pt>
                <c:pt idx="10571">
                  <c:v>176.1833333</c:v>
                </c:pt>
                <c:pt idx="10572">
                  <c:v>176.2</c:v>
                </c:pt>
                <c:pt idx="10573">
                  <c:v>176.2166667</c:v>
                </c:pt>
                <c:pt idx="10574">
                  <c:v>176.2333333</c:v>
                </c:pt>
                <c:pt idx="10575">
                  <c:v>176.25</c:v>
                </c:pt>
                <c:pt idx="10576">
                  <c:v>176.2666667</c:v>
                </c:pt>
                <c:pt idx="10577">
                  <c:v>176.2833333</c:v>
                </c:pt>
                <c:pt idx="10578">
                  <c:v>176.3</c:v>
                </c:pt>
                <c:pt idx="10579">
                  <c:v>176.3166667</c:v>
                </c:pt>
                <c:pt idx="10580">
                  <c:v>176.3333333</c:v>
                </c:pt>
                <c:pt idx="10581">
                  <c:v>176.35</c:v>
                </c:pt>
                <c:pt idx="10582">
                  <c:v>176.3666667</c:v>
                </c:pt>
                <c:pt idx="10583">
                  <c:v>176.3833333</c:v>
                </c:pt>
                <c:pt idx="10584">
                  <c:v>176.4</c:v>
                </c:pt>
                <c:pt idx="10585">
                  <c:v>176.4166667</c:v>
                </c:pt>
                <c:pt idx="10586">
                  <c:v>176.4333333</c:v>
                </c:pt>
                <c:pt idx="10587">
                  <c:v>176.45</c:v>
                </c:pt>
                <c:pt idx="10588">
                  <c:v>176.4666667</c:v>
                </c:pt>
                <c:pt idx="10589">
                  <c:v>176.4833333</c:v>
                </c:pt>
                <c:pt idx="10590">
                  <c:v>176.5</c:v>
                </c:pt>
                <c:pt idx="10591">
                  <c:v>176.5166667</c:v>
                </c:pt>
                <c:pt idx="10592">
                  <c:v>176.5333333</c:v>
                </c:pt>
                <c:pt idx="10593">
                  <c:v>176.55</c:v>
                </c:pt>
                <c:pt idx="10594">
                  <c:v>176.5666667</c:v>
                </c:pt>
                <c:pt idx="10595">
                  <c:v>176.5833333</c:v>
                </c:pt>
                <c:pt idx="10596">
                  <c:v>176.6</c:v>
                </c:pt>
                <c:pt idx="10597">
                  <c:v>176.6166667</c:v>
                </c:pt>
                <c:pt idx="10598">
                  <c:v>176.6333333</c:v>
                </c:pt>
                <c:pt idx="10599">
                  <c:v>176.65</c:v>
                </c:pt>
                <c:pt idx="10600">
                  <c:v>176.6666667</c:v>
                </c:pt>
                <c:pt idx="10601">
                  <c:v>176.6833333</c:v>
                </c:pt>
                <c:pt idx="10602">
                  <c:v>176.7</c:v>
                </c:pt>
                <c:pt idx="10603">
                  <c:v>176.7166667</c:v>
                </c:pt>
                <c:pt idx="10604">
                  <c:v>176.7333333</c:v>
                </c:pt>
                <c:pt idx="10605">
                  <c:v>176.75</c:v>
                </c:pt>
                <c:pt idx="10606">
                  <c:v>176.7666667</c:v>
                </c:pt>
                <c:pt idx="10607">
                  <c:v>176.7833333</c:v>
                </c:pt>
                <c:pt idx="10608">
                  <c:v>176.8</c:v>
                </c:pt>
                <c:pt idx="10609">
                  <c:v>176.8166667</c:v>
                </c:pt>
                <c:pt idx="10610">
                  <c:v>176.8333333</c:v>
                </c:pt>
                <c:pt idx="10611">
                  <c:v>176.85</c:v>
                </c:pt>
                <c:pt idx="10612">
                  <c:v>176.8666667</c:v>
                </c:pt>
                <c:pt idx="10613">
                  <c:v>176.8833333</c:v>
                </c:pt>
                <c:pt idx="10614">
                  <c:v>176.9</c:v>
                </c:pt>
                <c:pt idx="10615">
                  <c:v>176.9166667</c:v>
                </c:pt>
                <c:pt idx="10616">
                  <c:v>176.9333333</c:v>
                </c:pt>
                <c:pt idx="10617">
                  <c:v>176.95</c:v>
                </c:pt>
                <c:pt idx="10618">
                  <c:v>176.9666667</c:v>
                </c:pt>
                <c:pt idx="10619">
                  <c:v>176.9833333</c:v>
                </c:pt>
                <c:pt idx="10620">
                  <c:v>177</c:v>
                </c:pt>
                <c:pt idx="10621">
                  <c:v>177.0166667</c:v>
                </c:pt>
                <c:pt idx="10622">
                  <c:v>177.0333333</c:v>
                </c:pt>
                <c:pt idx="10623">
                  <c:v>177.05</c:v>
                </c:pt>
                <c:pt idx="10624">
                  <c:v>177.0666667</c:v>
                </c:pt>
                <c:pt idx="10625">
                  <c:v>177.0833333</c:v>
                </c:pt>
                <c:pt idx="10626">
                  <c:v>177.1</c:v>
                </c:pt>
                <c:pt idx="10627">
                  <c:v>177.1166667</c:v>
                </c:pt>
                <c:pt idx="10628">
                  <c:v>177.1333333</c:v>
                </c:pt>
                <c:pt idx="10629">
                  <c:v>177.15</c:v>
                </c:pt>
                <c:pt idx="10630">
                  <c:v>177.1666667</c:v>
                </c:pt>
                <c:pt idx="10631">
                  <c:v>177.1833333</c:v>
                </c:pt>
                <c:pt idx="10632">
                  <c:v>177.2</c:v>
                </c:pt>
                <c:pt idx="10633">
                  <c:v>177.2166667</c:v>
                </c:pt>
                <c:pt idx="10634">
                  <c:v>177.2333333</c:v>
                </c:pt>
                <c:pt idx="10635">
                  <c:v>177.25</c:v>
                </c:pt>
                <c:pt idx="10636">
                  <c:v>177.2666667</c:v>
                </c:pt>
                <c:pt idx="10637">
                  <c:v>177.2833333</c:v>
                </c:pt>
                <c:pt idx="10638">
                  <c:v>177.3</c:v>
                </c:pt>
                <c:pt idx="10639">
                  <c:v>177.3166667</c:v>
                </c:pt>
                <c:pt idx="10640">
                  <c:v>177.3333333</c:v>
                </c:pt>
                <c:pt idx="10641">
                  <c:v>177.35</c:v>
                </c:pt>
                <c:pt idx="10642">
                  <c:v>177.3666667</c:v>
                </c:pt>
                <c:pt idx="10643">
                  <c:v>177.3833333</c:v>
                </c:pt>
                <c:pt idx="10644">
                  <c:v>177.4</c:v>
                </c:pt>
                <c:pt idx="10645">
                  <c:v>177.4166667</c:v>
                </c:pt>
                <c:pt idx="10646">
                  <c:v>177.4333333</c:v>
                </c:pt>
                <c:pt idx="10647">
                  <c:v>177.45</c:v>
                </c:pt>
                <c:pt idx="10648">
                  <c:v>177.4666667</c:v>
                </c:pt>
                <c:pt idx="10649">
                  <c:v>177.4833333</c:v>
                </c:pt>
                <c:pt idx="10650">
                  <c:v>177.5</c:v>
                </c:pt>
                <c:pt idx="10651">
                  <c:v>177.5166667</c:v>
                </c:pt>
                <c:pt idx="10652">
                  <c:v>177.5333333</c:v>
                </c:pt>
                <c:pt idx="10653">
                  <c:v>177.55</c:v>
                </c:pt>
                <c:pt idx="10654">
                  <c:v>177.5666667</c:v>
                </c:pt>
                <c:pt idx="10655">
                  <c:v>177.5833333</c:v>
                </c:pt>
                <c:pt idx="10656">
                  <c:v>177.6</c:v>
                </c:pt>
                <c:pt idx="10657">
                  <c:v>177.6166667</c:v>
                </c:pt>
                <c:pt idx="10658">
                  <c:v>177.6333333</c:v>
                </c:pt>
                <c:pt idx="10659">
                  <c:v>177.65</c:v>
                </c:pt>
                <c:pt idx="10660">
                  <c:v>177.6666667</c:v>
                </c:pt>
                <c:pt idx="10661">
                  <c:v>177.6833333</c:v>
                </c:pt>
                <c:pt idx="10662">
                  <c:v>177.7</c:v>
                </c:pt>
                <c:pt idx="10663">
                  <c:v>177.7166667</c:v>
                </c:pt>
                <c:pt idx="10664">
                  <c:v>177.7333333</c:v>
                </c:pt>
                <c:pt idx="10665">
                  <c:v>177.75</c:v>
                </c:pt>
                <c:pt idx="10666">
                  <c:v>177.7666667</c:v>
                </c:pt>
                <c:pt idx="10667">
                  <c:v>177.7833333</c:v>
                </c:pt>
                <c:pt idx="10668">
                  <c:v>177.8</c:v>
                </c:pt>
                <c:pt idx="10669">
                  <c:v>177.8166667</c:v>
                </c:pt>
                <c:pt idx="10670">
                  <c:v>177.8333333</c:v>
                </c:pt>
                <c:pt idx="10671">
                  <c:v>177.85</c:v>
                </c:pt>
                <c:pt idx="10672">
                  <c:v>177.8666667</c:v>
                </c:pt>
                <c:pt idx="10673">
                  <c:v>177.8833333</c:v>
                </c:pt>
                <c:pt idx="10674">
                  <c:v>177.9</c:v>
                </c:pt>
                <c:pt idx="10675">
                  <c:v>177.9166667</c:v>
                </c:pt>
                <c:pt idx="10676">
                  <c:v>177.9333333</c:v>
                </c:pt>
                <c:pt idx="10677">
                  <c:v>177.95</c:v>
                </c:pt>
                <c:pt idx="10678">
                  <c:v>177.9666667</c:v>
                </c:pt>
                <c:pt idx="10679">
                  <c:v>177.9833333</c:v>
                </c:pt>
                <c:pt idx="10680">
                  <c:v>178</c:v>
                </c:pt>
                <c:pt idx="10681">
                  <c:v>178.0166667</c:v>
                </c:pt>
                <c:pt idx="10682">
                  <c:v>178.0333333</c:v>
                </c:pt>
                <c:pt idx="10683">
                  <c:v>178.05</c:v>
                </c:pt>
                <c:pt idx="10684">
                  <c:v>178.0666667</c:v>
                </c:pt>
                <c:pt idx="10685">
                  <c:v>178.0833333</c:v>
                </c:pt>
                <c:pt idx="10686">
                  <c:v>178.1</c:v>
                </c:pt>
                <c:pt idx="10687">
                  <c:v>178.1166667</c:v>
                </c:pt>
                <c:pt idx="10688">
                  <c:v>178.1333333</c:v>
                </c:pt>
                <c:pt idx="10689">
                  <c:v>178.15</c:v>
                </c:pt>
                <c:pt idx="10690">
                  <c:v>178.1666667</c:v>
                </c:pt>
                <c:pt idx="10691">
                  <c:v>178.1833333</c:v>
                </c:pt>
                <c:pt idx="10692">
                  <c:v>178.2</c:v>
                </c:pt>
                <c:pt idx="10693">
                  <c:v>178.2166667</c:v>
                </c:pt>
                <c:pt idx="10694">
                  <c:v>178.2333333</c:v>
                </c:pt>
                <c:pt idx="10695">
                  <c:v>178.25</c:v>
                </c:pt>
                <c:pt idx="10696">
                  <c:v>178.2666667</c:v>
                </c:pt>
                <c:pt idx="10697">
                  <c:v>178.2833333</c:v>
                </c:pt>
                <c:pt idx="10698">
                  <c:v>178.3</c:v>
                </c:pt>
                <c:pt idx="10699">
                  <c:v>178.3166667</c:v>
                </c:pt>
                <c:pt idx="10700">
                  <c:v>178.3333333</c:v>
                </c:pt>
                <c:pt idx="10701">
                  <c:v>178.35</c:v>
                </c:pt>
                <c:pt idx="10702">
                  <c:v>178.3666667</c:v>
                </c:pt>
                <c:pt idx="10703">
                  <c:v>178.3833333</c:v>
                </c:pt>
                <c:pt idx="10704">
                  <c:v>178.4</c:v>
                </c:pt>
                <c:pt idx="10705">
                  <c:v>178.4166667</c:v>
                </c:pt>
                <c:pt idx="10706">
                  <c:v>178.4333333</c:v>
                </c:pt>
                <c:pt idx="10707">
                  <c:v>178.45</c:v>
                </c:pt>
                <c:pt idx="10708">
                  <c:v>178.4666667</c:v>
                </c:pt>
                <c:pt idx="10709">
                  <c:v>178.4833333</c:v>
                </c:pt>
                <c:pt idx="10710">
                  <c:v>178.5</c:v>
                </c:pt>
                <c:pt idx="10711">
                  <c:v>178.5166667</c:v>
                </c:pt>
                <c:pt idx="10712">
                  <c:v>178.5333333</c:v>
                </c:pt>
                <c:pt idx="10713">
                  <c:v>178.55</c:v>
                </c:pt>
                <c:pt idx="10714">
                  <c:v>178.5666667</c:v>
                </c:pt>
                <c:pt idx="10715">
                  <c:v>178.5833333</c:v>
                </c:pt>
                <c:pt idx="10716">
                  <c:v>178.6</c:v>
                </c:pt>
                <c:pt idx="10717">
                  <c:v>178.6166667</c:v>
                </c:pt>
                <c:pt idx="10718">
                  <c:v>178.6333333</c:v>
                </c:pt>
                <c:pt idx="10719">
                  <c:v>178.65</c:v>
                </c:pt>
                <c:pt idx="10720">
                  <c:v>178.6666667</c:v>
                </c:pt>
                <c:pt idx="10721">
                  <c:v>178.6833333</c:v>
                </c:pt>
                <c:pt idx="10722">
                  <c:v>178.7</c:v>
                </c:pt>
                <c:pt idx="10723">
                  <c:v>178.7166667</c:v>
                </c:pt>
                <c:pt idx="10724">
                  <c:v>178.7333333</c:v>
                </c:pt>
                <c:pt idx="10725">
                  <c:v>178.75</c:v>
                </c:pt>
                <c:pt idx="10726">
                  <c:v>178.7666667</c:v>
                </c:pt>
                <c:pt idx="10727">
                  <c:v>178.7833333</c:v>
                </c:pt>
                <c:pt idx="10728">
                  <c:v>178.8</c:v>
                </c:pt>
                <c:pt idx="10729">
                  <c:v>178.8166667</c:v>
                </c:pt>
                <c:pt idx="10730">
                  <c:v>178.8333333</c:v>
                </c:pt>
                <c:pt idx="10731">
                  <c:v>178.85</c:v>
                </c:pt>
                <c:pt idx="10732">
                  <c:v>178.8666667</c:v>
                </c:pt>
                <c:pt idx="10733">
                  <c:v>178.8833333</c:v>
                </c:pt>
                <c:pt idx="10734">
                  <c:v>178.9</c:v>
                </c:pt>
                <c:pt idx="10735">
                  <c:v>178.9166667</c:v>
                </c:pt>
                <c:pt idx="10736">
                  <c:v>178.9333333</c:v>
                </c:pt>
                <c:pt idx="10737">
                  <c:v>178.95</c:v>
                </c:pt>
                <c:pt idx="10738">
                  <c:v>178.9666667</c:v>
                </c:pt>
                <c:pt idx="10739">
                  <c:v>178.9833333</c:v>
                </c:pt>
                <c:pt idx="10740">
                  <c:v>179</c:v>
                </c:pt>
                <c:pt idx="10741">
                  <c:v>179.0166667</c:v>
                </c:pt>
                <c:pt idx="10742">
                  <c:v>179.0333333</c:v>
                </c:pt>
                <c:pt idx="10743">
                  <c:v>179.05</c:v>
                </c:pt>
                <c:pt idx="10744">
                  <c:v>179.0666667</c:v>
                </c:pt>
                <c:pt idx="10745">
                  <c:v>179.0833333</c:v>
                </c:pt>
                <c:pt idx="10746">
                  <c:v>179.1</c:v>
                </c:pt>
                <c:pt idx="10747">
                  <c:v>179.1166667</c:v>
                </c:pt>
                <c:pt idx="10748">
                  <c:v>179.1333333</c:v>
                </c:pt>
                <c:pt idx="10749">
                  <c:v>179.15</c:v>
                </c:pt>
                <c:pt idx="10750">
                  <c:v>179.1666667</c:v>
                </c:pt>
                <c:pt idx="10751">
                  <c:v>179.1833333</c:v>
                </c:pt>
                <c:pt idx="10752">
                  <c:v>179.2</c:v>
                </c:pt>
                <c:pt idx="10753">
                  <c:v>179.2166667</c:v>
                </c:pt>
                <c:pt idx="10754">
                  <c:v>179.2333333</c:v>
                </c:pt>
                <c:pt idx="10755">
                  <c:v>179.25</c:v>
                </c:pt>
                <c:pt idx="10756">
                  <c:v>179.2666667</c:v>
                </c:pt>
                <c:pt idx="10757">
                  <c:v>179.2833333</c:v>
                </c:pt>
                <c:pt idx="10758">
                  <c:v>179.3</c:v>
                </c:pt>
                <c:pt idx="10759">
                  <c:v>179.3166667</c:v>
                </c:pt>
                <c:pt idx="10760">
                  <c:v>179.3333333</c:v>
                </c:pt>
                <c:pt idx="10761">
                  <c:v>179.35</c:v>
                </c:pt>
                <c:pt idx="10762">
                  <c:v>179.3666667</c:v>
                </c:pt>
                <c:pt idx="10763">
                  <c:v>179.3833333</c:v>
                </c:pt>
                <c:pt idx="10764">
                  <c:v>179.4</c:v>
                </c:pt>
                <c:pt idx="10765">
                  <c:v>179.4166667</c:v>
                </c:pt>
                <c:pt idx="10766">
                  <c:v>179.4333333</c:v>
                </c:pt>
                <c:pt idx="10767">
                  <c:v>179.45</c:v>
                </c:pt>
                <c:pt idx="10768">
                  <c:v>179.4666667</c:v>
                </c:pt>
                <c:pt idx="10769">
                  <c:v>179.4833333</c:v>
                </c:pt>
                <c:pt idx="10770">
                  <c:v>179.5</c:v>
                </c:pt>
                <c:pt idx="10771">
                  <c:v>179.5166667</c:v>
                </c:pt>
                <c:pt idx="10772">
                  <c:v>179.5333333</c:v>
                </c:pt>
                <c:pt idx="10773">
                  <c:v>179.55</c:v>
                </c:pt>
                <c:pt idx="10774">
                  <c:v>179.5666667</c:v>
                </c:pt>
                <c:pt idx="10775">
                  <c:v>179.5833333</c:v>
                </c:pt>
                <c:pt idx="10776">
                  <c:v>179.6</c:v>
                </c:pt>
                <c:pt idx="10777">
                  <c:v>179.6166667</c:v>
                </c:pt>
                <c:pt idx="10778">
                  <c:v>179.6333333</c:v>
                </c:pt>
                <c:pt idx="10779">
                  <c:v>179.65</c:v>
                </c:pt>
                <c:pt idx="10780">
                  <c:v>179.6666667</c:v>
                </c:pt>
                <c:pt idx="10781">
                  <c:v>179.6833333</c:v>
                </c:pt>
                <c:pt idx="10782">
                  <c:v>179.7</c:v>
                </c:pt>
                <c:pt idx="10783">
                  <c:v>179.7166667</c:v>
                </c:pt>
                <c:pt idx="10784">
                  <c:v>179.7333333</c:v>
                </c:pt>
                <c:pt idx="10785">
                  <c:v>179.75</c:v>
                </c:pt>
                <c:pt idx="10786">
                  <c:v>179.7666667</c:v>
                </c:pt>
                <c:pt idx="10787">
                  <c:v>179.7833333</c:v>
                </c:pt>
                <c:pt idx="10788">
                  <c:v>179.8</c:v>
                </c:pt>
                <c:pt idx="10789">
                  <c:v>179.8166667</c:v>
                </c:pt>
                <c:pt idx="10790">
                  <c:v>179.8333333</c:v>
                </c:pt>
                <c:pt idx="10791">
                  <c:v>179.85</c:v>
                </c:pt>
                <c:pt idx="10792">
                  <c:v>179.8666667</c:v>
                </c:pt>
                <c:pt idx="10793">
                  <c:v>179.8833333</c:v>
                </c:pt>
                <c:pt idx="10794">
                  <c:v>179.9</c:v>
                </c:pt>
                <c:pt idx="10795">
                  <c:v>179.9166667</c:v>
                </c:pt>
                <c:pt idx="10796">
                  <c:v>179.9333333</c:v>
                </c:pt>
                <c:pt idx="10797">
                  <c:v>179.95</c:v>
                </c:pt>
                <c:pt idx="10798">
                  <c:v>179.9666667</c:v>
                </c:pt>
                <c:pt idx="10799">
                  <c:v>179.9833333</c:v>
                </c:pt>
                <c:pt idx="10800">
                  <c:v>180</c:v>
                </c:pt>
              </c:numCache>
            </c:numRef>
          </c:xVal>
          <c:yVal>
            <c:numRef>
              <c:f>'第1次特性试验--温升'!$D$12:$D$10812</c:f>
              <c:numCache>
                <c:formatCode>General</c:formatCode>
                <c:ptCount val="10801"/>
                <c:pt idx="0">
                  <c:v>17.35</c:v>
                </c:pt>
                <c:pt idx="1">
                  <c:v>17.35</c:v>
                </c:pt>
                <c:pt idx="2">
                  <c:v>17.35</c:v>
                </c:pt>
                <c:pt idx="3">
                  <c:v>17.35</c:v>
                </c:pt>
                <c:pt idx="4">
                  <c:v>17.35</c:v>
                </c:pt>
                <c:pt idx="5">
                  <c:v>17.35</c:v>
                </c:pt>
                <c:pt idx="6">
                  <c:v>17.35</c:v>
                </c:pt>
                <c:pt idx="7">
                  <c:v>17.35</c:v>
                </c:pt>
                <c:pt idx="8">
                  <c:v>17.35</c:v>
                </c:pt>
                <c:pt idx="9">
                  <c:v>17.25</c:v>
                </c:pt>
                <c:pt idx="10">
                  <c:v>17.25</c:v>
                </c:pt>
                <c:pt idx="11">
                  <c:v>17.25</c:v>
                </c:pt>
                <c:pt idx="12">
                  <c:v>17.25</c:v>
                </c:pt>
                <c:pt idx="13">
                  <c:v>17.25</c:v>
                </c:pt>
                <c:pt idx="14">
                  <c:v>17.25</c:v>
                </c:pt>
                <c:pt idx="15">
                  <c:v>17.25</c:v>
                </c:pt>
                <c:pt idx="16">
                  <c:v>17.3</c:v>
                </c:pt>
                <c:pt idx="17">
                  <c:v>17.25</c:v>
                </c:pt>
                <c:pt idx="18">
                  <c:v>17.25</c:v>
                </c:pt>
                <c:pt idx="19">
                  <c:v>17.3</c:v>
                </c:pt>
                <c:pt idx="20">
                  <c:v>17.3</c:v>
                </c:pt>
                <c:pt idx="21">
                  <c:v>17.3</c:v>
                </c:pt>
                <c:pt idx="22">
                  <c:v>17.3</c:v>
                </c:pt>
                <c:pt idx="23">
                  <c:v>17.3</c:v>
                </c:pt>
                <c:pt idx="24">
                  <c:v>17.3</c:v>
                </c:pt>
                <c:pt idx="25">
                  <c:v>17.3</c:v>
                </c:pt>
                <c:pt idx="26">
                  <c:v>17.3</c:v>
                </c:pt>
                <c:pt idx="27">
                  <c:v>17.3</c:v>
                </c:pt>
                <c:pt idx="28">
                  <c:v>17.3</c:v>
                </c:pt>
                <c:pt idx="29">
                  <c:v>17.3</c:v>
                </c:pt>
                <c:pt idx="30">
                  <c:v>17.3</c:v>
                </c:pt>
                <c:pt idx="31">
                  <c:v>17.3</c:v>
                </c:pt>
                <c:pt idx="32">
                  <c:v>17.3</c:v>
                </c:pt>
                <c:pt idx="33">
                  <c:v>17.3</c:v>
                </c:pt>
                <c:pt idx="34">
                  <c:v>17.3</c:v>
                </c:pt>
                <c:pt idx="35">
                  <c:v>17.3</c:v>
                </c:pt>
                <c:pt idx="36">
                  <c:v>17.3</c:v>
                </c:pt>
                <c:pt idx="37">
                  <c:v>17.3</c:v>
                </c:pt>
                <c:pt idx="38">
                  <c:v>17.3</c:v>
                </c:pt>
                <c:pt idx="39">
                  <c:v>17.3</c:v>
                </c:pt>
                <c:pt idx="40">
                  <c:v>17.3</c:v>
                </c:pt>
                <c:pt idx="41">
                  <c:v>17.3</c:v>
                </c:pt>
                <c:pt idx="42">
                  <c:v>17.3</c:v>
                </c:pt>
                <c:pt idx="43">
                  <c:v>17.3</c:v>
                </c:pt>
                <c:pt idx="44">
                  <c:v>17.3</c:v>
                </c:pt>
                <c:pt idx="45">
                  <c:v>17.3</c:v>
                </c:pt>
                <c:pt idx="46">
                  <c:v>17.3</c:v>
                </c:pt>
                <c:pt idx="47">
                  <c:v>17.3</c:v>
                </c:pt>
                <c:pt idx="48">
                  <c:v>17.3</c:v>
                </c:pt>
                <c:pt idx="49">
                  <c:v>17.3</c:v>
                </c:pt>
                <c:pt idx="50">
                  <c:v>17.3</c:v>
                </c:pt>
                <c:pt idx="51">
                  <c:v>17.35</c:v>
                </c:pt>
                <c:pt idx="52">
                  <c:v>17.35</c:v>
                </c:pt>
                <c:pt idx="53">
                  <c:v>17.35</c:v>
                </c:pt>
                <c:pt idx="54">
                  <c:v>17.35</c:v>
                </c:pt>
                <c:pt idx="55">
                  <c:v>17.35</c:v>
                </c:pt>
                <c:pt idx="56">
                  <c:v>17.35</c:v>
                </c:pt>
                <c:pt idx="57">
                  <c:v>17.35</c:v>
                </c:pt>
                <c:pt idx="58">
                  <c:v>17.35</c:v>
                </c:pt>
                <c:pt idx="59">
                  <c:v>17.35</c:v>
                </c:pt>
                <c:pt idx="60">
                  <c:v>17.35</c:v>
                </c:pt>
                <c:pt idx="61">
                  <c:v>17.35</c:v>
                </c:pt>
                <c:pt idx="62">
                  <c:v>17.35</c:v>
                </c:pt>
                <c:pt idx="63">
                  <c:v>17.35</c:v>
                </c:pt>
                <c:pt idx="64">
                  <c:v>17.35</c:v>
                </c:pt>
                <c:pt idx="65">
                  <c:v>17.35</c:v>
                </c:pt>
                <c:pt idx="66">
                  <c:v>17.35</c:v>
                </c:pt>
                <c:pt idx="67">
                  <c:v>17.35</c:v>
                </c:pt>
                <c:pt idx="68">
                  <c:v>17.35</c:v>
                </c:pt>
                <c:pt idx="69">
                  <c:v>17.35</c:v>
                </c:pt>
                <c:pt idx="70">
                  <c:v>17.35</c:v>
                </c:pt>
                <c:pt idx="71">
                  <c:v>17.35</c:v>
                </c:pt>
                <c:pt idx="72">
                  <c:v>17.35</c:v>
                </c:pt>
                <c:pt idx="73">
                  <c:v>17.35</c:v>
                </c:pt>
                <c:pt idx="74">
                  <c:v>17.35</c:v>
                </c:pt>
                <c:pt idx="75">
                  <c:v>17.35</c:v>
                </c:pt>
                <c:pt idx="76">
                  <c:v>17.35</c:v>
                </c:pt>
                <c:pt idx="77">
                  <c:v>17.35</c:v>
                </c:pt>
                <c:pt idx="78">
                  <c:v>17.35</c:v>
                </c:pt>
                <c:pt idx="79">
                  <c:v>17.35</c:v>
                </c:pt>
                <c:pt idx="80">
                  <c:v>17.35</c:v>
                </c:pt>
                <c:pt idx="81">
                  <c:v>17.35</c:v>
                </c:pt>
                <c:pt idx="82">
                  <c:v>17.35</c:v>
                </c:pt>
                <c:pt idx="83">
                  <c:v>17.35</c:v>
                </c:pt>
                <c:pt idx="84">
                  <c:v>17.35</c:v>
                </c:pt>
                <c:pt idx="85">
                  <c:v>17.35</c:v>
                </c:pt>
                <c:pt idx="86">
                  <c:v>17.35</c:v>
                </c:pt>
                <c:pt idx="87">
                  <c:v>17.4</c:v>
                </c:pt>
                <c:pt idx="88">
                  <c:v>17.4</c:v>
                </c:pt>
                <c:pt idx="89">
                  <c:v>17.45</c:v>
                </c:pt>
                <c:pt idx="90">
                  <c:v>17.45</c:v>
                </c:pt>
                <c:pt idx="91">
                  <c:v>17.45</c:v>
                </c:pt>
                <c:pt idx="92">
                  <c:v>17.45</c:v>
                </c:pt>
                <c:pt idx="93">
                  <c:v>17.5</c:v>
                </c:pt>
                <c:pt idx="94">
                  <c:v>17.5</c:v>
                </c:pt>
                <c:pt idx="95">
                  <c:v>17.55</c:v>
                </c:pt>
                <c:pt idx="96">
                  <c:v>17.55</c:v>
                </c:pt>
                <c:pt idx="97">
                  <c:v>17.55</c:v>
                </c:pt>
                <c:pt idx="98">
                  <c:v>17.6</c:v>
                </c:pt>
                <c:pt idx="99">
                  <c:v>17.6</c:v>
                </c:pt>
                <c:pt idx="100">
                  <c:v>17.6</c:v>
                </c:pt>
                <c:pt idx="101">
                  <c:v>17.65</c:v>
                </c:pt>
                <c:pt idx="102">
                  <c:v>17.7</c:v>
                </c:pt>
                <c:pt idx="103">
                  <c:v>17.7</c:v>
                </c:pt>
                <c:pt idx="104">
                  <c:v>17.7</c:v>
                </c:pt>
                <c:pt idx="105">
                  <c:v>17.7</c:v>
                </c:pt>
                <c:pt idx="106">
                  <c:v>17.65</c:v>
                </c:pt>
                <c:pt idx="107">
                  <c:v>17.65</c:v>
                </c:pt>
                <c:pt idx="108">
                  <c:v>17.8</c:v>
                </c:pt>
                <c:pt idx="109">
                  <c:v>17.8</c:v>
                </c:pt>
                <c:pt idx="110">
                  <c:v>17.7</c:v>
                </c:pt>
                <c:pt idx="111">
                  <c:v>17.75</c:v>
                </c:pt>
                <c:pt idx="112">
                  <c:v>17.8</c:v>
                </c:pt>
                <c:pt idx="113">
                  <c:v>17.8</c:v>
                </c:pt>
                <c:pt idx="114">
                  <c:v>17.8</c:v>
                </c:pt>
                <c:pt idx="115">
                  <c:v>17.85</c:v>
                </c:pt>
                <c:pt idx="116">
                  <c:v>17.9</c:v>
                </c:pt>
                <c:pt idx="117">
                  <c:v>17.9</c:v>
                </c:pt>
                <c:pt idx="118">
                  <c:v>17.9</c:v>
                </c:pt>
                <c:pt idx="119">
                  <c:v>17.95</c:v>
                </c:pt>
                <c:pt idx="120">
                  <c:v>17.95</c:v>
                </c:pt>
                <c:pt idx="121">
                  <c:v>18</c:v>
                </c:pt>
                <c:pt idx="122">
                  <c:v>18</c:v>
                </c:pt>
                <c:pt idx="123">
                  <c:v>18.05</c:v>
                </c:pt>
                <c:pt idx="124">
                  <c:v>18.05</c:v>
                </c:pt>
                <c:pt idx="125">
                  <c:v>18.05</c:v>
                </c:pt>
                <c:pt idx="126">
                  <c:v>18.1</c:v>
                </c:pt>
                <c:pt idx="127">
                  <c:v>18.15</c:v>
                </c:pt>
                <c:pt idx="128">
                  <c:v>18.15</c:v>
                </c:pt>
                <c:pt idx="129">
                  <c:v>18.15</c:v>
                </c:pt>
                <c:pt idx="130">
                  <c:v>18.2</c:v>
                </c:pt>
                <c:pt idx="131">
                  <c:v>18.25</c:v>
                </c:pt>
                <c:pt idx="132">
                  <c:v>18.25</c:v>
                </c:pt>
                <c:pt idx="133">
                  <c:v>18.25</c:v>
                </c:pt>
                <c:pt idx="134">
                  <c:v>18.3</c:v>
                </c:pt>
                <c:pt idx="135">
                  <c:v>18.35</c:v>
                </c:pt>
                <c:pt idx="136">
                  <c:v>18.35</c:v>
                </c:pt>
                <c:pt idx="137">
                  <c:v>18.35</c:v>
                </c:pt>
                <c:pt idx="138">
                  <c:v>18.4</c:v>
                </c:pt>
                <c:pt idx="139">
                  <c:v>18.4</c:v>
                </c:pt>
                <c:pt idx="140">
                  <c:v>18.45</c:v>
                </c:pt>
                <c:pt idx="141">
                  <c:v>18.45</c:v>
                </c:pt>
                <c:pt idx="142">
                  <c:v>18.5</c:v>
                </c:pt>
                <c:pt idx="143">
                  <c:v>18.5</c:v>
                </c:pt>
                <c:pt idx="144">
                  <c:v>18.55</c:v>
                </c:pt>
                <c:pt idx="145">
                  <c:v>18.55</c:v>
                </c:pt>
                <c:pt idx="146">
                  <c:v>18.6</c:v>
                </c:pt>
                <c:pt idx="147">
                  <c:v>18.6</c:v>
                </c:pt>
                <c:pt idx="148">
                  <c:v>18.65</c:v>
                </c:pt>
                <c:pt idx="149">
                  <c:v>18.65</c:v>
                </c:pt>
                <c:pt idx="150">
                  <c:v>18.65</c:v>
                </c:pt>
                <c:pt idx="151">
                  <c:v>18.7</c:v>
                </c:pt>
                <c:pt idx="152">
                  <c:v>18.75</c:v>
                </c:pt>
                <c:pt idx="153">
                  <c:v>18.75</c:v>
                </c:pt>
                <c:pt idx="154">
                  <c:v>18.8</c:v>
                </c:pt>
                <c:pt idx="155">
                  <c:v>18.8</c:v>
                </c:pt>
                <c:pt idx="156">
                  <c:v>18.8</c:v>
                </c:pt>
                <c:pt idx="157">
                  <c:v>18.85</c:v>
                </c:pt>
                <c:pt idx="158">
                  <c:v>18.9</c:v>
                </c:pt>
                <c:pt idx="159">
                  <c:v>18.9</c:v>
                </c:pt>
                <c:pt idx="160">
                  <c:v>18.9</c:v>
                </c:pt>
                <c:pt idx="161">
                  <c:v>18.95</c:v>
                </c:pt>
                <c:pt idx="162">
                  <c:v>19</c:v>
                </c:pt>
                <c:pt idx="163">
                  <c:v>19</c:v>
                </c:pt>
                <c:pt idx="164">
                  <c:v>19</c:v>
                </c:pt>
                <c:pt idx="165">
                  <c:v>19.05</c:v>
                </c:pt>
                <c:pt idx="166">
                  <c:v>19.05</c:v>
                </c:pt>
                <c:pt idx="167">
                  <c:v>19.1</c:v>
                </c:pt>
                <c:pt idx="168">
                  <c:v>19.15</c:v>
                </c:pt>
                <c:pt idx="169">
                  <c:v>19.15</c:v>
                </c:pt>
                <c:pt idx="170">
                  <c:v>19.15</c:v>
                </c:pt>
                <c:pt idx="171">
                  <c:v>19.2</c:v>
                </c:pt>
                <c:pt idx="172">
                  <c:v>19.2</c:v>
                </c:pt>
                <c:pt idx="173">
                  <c:v>19.25</c:v>
                </c:pt>
                <c:pt idx="174">
                  <c:v>19.25</c:v>
                </c:pt>
                <c:pt idx="175">
                  <c:v>19.3</c:v>
                </c:pt>
                <c:pt idx="176">
                  <c:v>19.3</c:v>
                </c:pt>
                <c:pt idx="177">
                  <c:v>19.35</c:v>
                </c:pt>
                <c:pt idx="178">
                  <c:v>19.35</c:v>
                </c:pt>
                <c:pt idx="179">
                  <c:v>19.4</c:v>
                </c:pt>
                <c:pt idx="180">
                  <c:v>19.4</c:v>
                </c:pt>
                <c:pt idx="181">
                  <c:v>19.45</c:v>
                </c:pt>
                <c:pt idx="182">
                  <c:v>19.45</c:v>
                </c:pt>
                <c:pt idx="183">
                  <c:v>19.5</c:v>
                </c:pt>
                <c:pt idx="184">
                  <c:v>19.5</c:v>
                </c:pt>
                <c:pt idx="185">
                  <c:v>19.5</c:v>
                </c:pt>
                <c:pt idx="186">
                  <c:v>19.55</c:v>
                </c:pt>
                <c:pt idx="187">
                  <c:v>19.6</c:v>
                </c:pt>
                <c:pt idx="188">
                  <c:v>19.6</c:v>
                </c:pt>
                <c:pt idx="189">
                  <c:v>19.6</c:v>
                </c:pt>
                <c:pt idx="190">
                  <c:v>19.65</c:v>
                </c:pt>
                <c:pt idx="191">
                  <c:v>19.65</c:v>
                </c:pt>
                <c:pt idx="192">
                  <c:v>19.65</c:v>
                </c:pt>
                <c:pt idx="193">
                  <c:v>19.7</c:v>
                </c:pt>
                <c:pt idx="194">
                  <c:v>19.7</c:v>
                </c:pt>
                <c:pt idx="195">
                  <c:v>19.75</c:v>
                </c:pt>
                <c:pt idx="196">
                  <c:v>19.75</c:v>
                </c:pt>
                <c:pt idx="197">
                  <c:v>19.8</c:v>
                </c:pt>
                <c:pt idx="198">
                  <c:v>19.85</c:v>
                </c:pt>
                <c:pt idx="199">
                  <c:v>19.85</c:v>
                </c:pt>
                <c:pt idx="200">
                  <c:v>19.85</c:v>
                </c:pt>
                <c:pt idx="201">
                  <c:v>19.9</c:v>
                </c:pt>
                <c:pt idx="202">
                  <c:v>19.95</c:v>
                </c:pt>
                <c:pt idx="203">
                  <c:v>19.95</c:v>
                </c:pt>
                <c:pt idx="204">
                  <c:v>19.95</c:v>
                </c:pt>
                <c:pt idx="205">
                  <c:v>20</c:v>
                </c:pt>
                <c:pt idx="206">
                  <c:v>19.9</c:v>
                </c:pt>
                <c:pt idx="207">
                  <c:v>20</c:v>
                </c:pt>
                <c:pt idx="208">
                  <c:v>20.05</c:v>
                </c:pt>
                <c:pt idx="209">
                  <c:v>20.1</c:v>
                </c:pt>
                <c:pt idx="210">
                  <c:v>20</c:v>
                </c:pt>
                <c:pt idx="211">
                  <c:v>20</c:v>
                </c:pt>
                <c:pt idx="212">
                  <c:v>20.05</c:v>
                </c:pt>
                <c:pt idx="213">
                  <c:v>20.1</c:v>
                </c:pt>
                <c:pt idx="214">
                  <c:v>20.2</c:v>
                </c:pt>
                <c:pt idx="215">
                  <c:v>20.1</c:v>
                </c:pt>
                <c:pt idx="216">
                  <c:v>20.15</c:v>
                </c:pt>
                <c:pt idx="217">
                  <c:v>20.15</c:v>
                </c:pt>
                <c:pt idx="218">
                  <c:v>20.2</c:v>
                </c:pt>
                <c:pt idx="219">
                  <c:v>20.2</c:v>
                </c:pt>
                <c:pt idx="220">
                  <c:v>20.25</c:v>
                </c:pt>
                <c:pt idx="221">
                  <c:v>20.25</c:v>
                </c:pt>
                <c:pt idx="222">
                  <c:v>20.3</c:v>
                </c:pt>
                <c:pt idx="223">
                  <c:v>20.3</c:v>
                </c:pt>
                <c:pt idx="224">
                  <c:v>20.35</c:v>
                </c:pt>
                <c:pt idx="225">
                  <c:v>20.35</c:v>
                </c:pt>
                <c:pt idx="226">
                  <c:v>20.4</c:v>
                </c:pt>
                <c:pt idx="227">
                  <c:v>20.4</c:v>
                </c:pt>
                <c:pt idx="228">
                  <c:v>20.4</c:v>
                </c:pt>
                <c:pt idx="229">
                  <c:v>20.45</c:v>
                </c:pt>
                <c:pt idx="230">
                  <c:v>20.45</c:v>
                </c:pt>
                <c:pt idx="231">
                  <c:v>20.5</c:v>
                </c:pt>
                <c:pt idx="232">
                  <c:v>20.5</c:v>
                </c:pt>
                <c:pt idx="233">
                  <c:v>20.55</c:v>
                </c:pt>
                <c:pt idx="234">
                  <c:v>20.55</c:v>
                </c:pt>
                <c:pt idx="235">
                  <c:v>20.55</c:v>
                </c:pt>
                <c:pt idx="236">
                  <c:v>20.6</c:v>
                </c:pt>
                <c:pt idx="237">
                  <c:v>20.65</c:v>
                </c:pt>
                <c:pt idx="238">
                  <c:v>20.65</c:v>
                </c:pt>
                <c:pt idx="239">
                  <c:v>20.65</c:v>
                </c:pt>
                <c:pt idx="240">
                  <c:v>20.7</c:v>
                </c:pt>
                <c:pt idx="241">
                  <c:v>20.7</c:v>
                </c:pt>
                <c:pt idx="242">
                  <c:v>20.75</c:v>
                </c:pt>
                <c:pt idx="243">
                  <c:v>20.75</c:v>
                </c:pt>
                <c:pt idx="244">
                  <c:v>20.8</c:v>
                </c:pt>
                <c:pt idx="245">
                  <c:v>20.8</c:v>
                </c:pt>
                <c:pt idx="246">
                  <c:v>20.8</c:v>
                </c:pt>
                <c:pt idx="247">
                  <c:v>20.85</c:v>
                </c:pt>
                <c:pt idx="248">
                  <c:v>20.9</c:v>
                </c:pt>
                <c:pt idx="249">
                  <c:v>20.9</c:v>
                </c:pt>
                <c:pt idx="250">
                  <c:v>20.9</c:v>
                </c:pt>
                <c:pt idx="251">
                  <c:v>20.95</c:v>
                </c:pt>
                <c:pt idx="252">
                  <c:v>20.95</c:v>
                </c:pt>
                <c:pt idx="253">
                  <c:v>21</c:v>
                </c:pt>
                <c:pt idx="254">
                  <c:v>21</c:v>
                </c:pt>
                <c:pt idx="255">
                  <c:v>21.05</c:v>
                </c:pt>
                <c:pt idx="256">
                  <c:v>21.05</c:v>
                </c:pt>
                <c:pt idx="257">
                  <c:v>21.1</c:v>
                </c:pt>
                <c:pt idx="258">
                  <c:v>21.1</c:v>
                </c:pt>
                <c:pt idx="259">
                  <c:v>21.1</c:v>
                </c:pt>
                <c:pt idx="260">
                  <c:v>21.15</c:v>
                </c:pt>
                <c:pt idx="261">
                  <c:v>21.15</c:v>
                </c:pt>
                <c:pt idx="262">
                  <c:v>21.2</c:v>
                </c:pt>
                <c:pt idx="263">
                  <c:v>21.2</c:v>
                </c:pt>
                <c:pt idx="264">
                  <c:v>21.25</c:v>
                </c:pt>
                <c:pt idx="265">
                  <c:v>21.25</c:v>
                </c:pt>
                <c:pt idx="266">
                  <c:v>21.25</c:v>
                </c:pt>
                <c:pt idx="267">
                  <c:v>21.3</c:v>
                </c:pt>
                <c:pt idx="268">
                  <c:v>21.3</c:v>
                </c:pt>
                <c:pt idx="269">
                  <c:v>21.35</c:v>
                </c:pt>
                <c:pt idx="270">
                  <c:v>21.35</c:v>
                </c:pt>
                <c:pt idx="271">
                  <c:v>21.4</c:v>
                </c:pt>
                <c:pt idx="272">
                  <c:v>21.4</c:v>
                </c:pt>
                <c:pt idx="273">
                  <c:v>21.45</c:v>
                </c:pt>
                <c:pt idx="274">
                  <c:v>21.45</c:v>
                </c:pt>
                <c:pt idx="275">
                  <c:v>21.45</c:v>
                </c:pt>
                <c:pt idx="276">
                  <c:v>21.5</c:v>
                </c:pt>
                <c:pt idx="277">
                  <c:v>21.5</c:v>
                </c:pt>
                <c:pt idx="278">
                  <c:v>21.55</c:v>
                </c:pt>
                <c:pt idx="279">
                  <c:v>21.55</c:v>
                </c:pt>
                <c:pt idx="280">
                  <c:v>21.6</c:v>
                </c:pt>
                <c:pt idx="281">
                  <c:v>21.6</c:v>
                </c:pt>
                <c:pt idx="282">
                  <c:v>21.6</c:v>
                </c:pt>
                <c:pt idx="283">
                  <c:v>21.6</c:v>
                </c:pt>
                <c:pt idx="284">
                  <c:v>21.6</c:v>
                </c:pt>
                <c:pt idx="285">
                  <c:v>21.65</c:v>
                </c:pt>
                <c:pt idx="286">
                  <c:v>21.65</c:v>
                </c:pt>
                <c:pt idx="287">
                  <c:v>21.7</c:v>
                </c:pt>
                <c:pt idx="288">
                  <c:v>21.7</c:v>
                </c:pt>
                <c:pt idx="289">
                  <c:v>21.7</c:v>
                </c:pt>
                <c:pt idx="290">
                  <c:v>21.75</c:v>
                </c:pt>
                <c:pt idx="291">
                  <c:v>21.8</c:v>
                </c:pt>
                <c:pt idx="292">
                  <c:v>21.8</c:v>
                </c:pt>
                <c:pt idx="293">
                  <c:v>21.8</c:v>
                </c:pt>
                <c:pt idx="294">
                  <c:v>21.85</c:v>
                </c:pt>
                <c:pt idx="295">
                  <c:v>21.85</c:v>
                </c:pt>
                <c:pt idx="296">
                  <c:v>21.9</c:v>
                </c:pt>
                <c:pt idx="297">
                  <c:v>21.9</c:v>
                </c:pt>
                <c:pt idx="298">
                  <c:v>21.9</c:v>
                </c:pt>
                <c:pt idx="299">
                  <c:v>21.95</c:v>
                </c:pt>
                <c:pt idx="300">
                  <c:v>22</c:v>
                </c:pt>
                <c:pt idx="301">
                  <c:v>22</c:v>
                </c:pt>
                <c:pt idx="302">
                  <c:v>22</c:v>
                </c:pt>
                <c:pt idx="303">
                  <c:v>22.05</c:v>
                </c:pt>
                <c:pt idx="304">
                  <c:v>22.05</c:v>
                </c:pt>
                <c:pt idx="305">
                  <c:v>22.05</c:v>
                </c:pt>
                <c:pt idx="306">
                  <c:v>22.1</c:v>
                </c:pt>
                <c:pt idx="307">
                  <c:v>22.1</c:v>
                </c:pt>
                <c:pt idx="308">
                  <c:v>22.15</c:v>
                </c:pt>
                <c:pt idx="309">
                  <c:v>22.15</c:v>
                </c:pt>
                <c:pt idx="310">
                  <c:v>22.15</c:v>
                </c:pt>
                <c:pt idx="311">
                  <c:v>22.2</c:v>
                </c:pt>
                <c:pt idx="312">
                  <c:v>22.25</c:v>
                </c:pt>
                <c:pt idx="313">
                  <c:v>22.25</c:v>
                </c:pt>
                <c:pt idx="314">
                  <c:v>22.25</c:v>
                </c:pt>
                <c:pt idx="315">
                  <c:v>22.3</c:v>
                </c:pt>
                <c:pt idx="316">
                  <c:v>22.3</c:v>
                </c:pt>
                <c:pt idx="317">
                  <c:v>22.35</c:v>
                </c:pt>
                <c:pt idx="318">
                  <c:v>22.35</c:v>
                </c:pt>
                <c:pt idx="319">
                  <c:v>22.35</c:v>
                </c:pt>
                <c:pt idx="320">
                  <c:v>22.4</c:v>
                </c:pt>
                <c:pt idx="321">
                  <c:v>22.4</c:v>
                </c:pt>
                <c:pt idx="322">
                  <c:v>22.4</c:v>
                </c:pt>
                <c:pt idx="323">
                  <c:v>22.45</c:v>
                </c:pt>
                <c:pt idx="324">
                  <c:v>22.45</c:v>
                </c:pt>
                <c:pt idx="325">
                  <c:v>22.5</c:v>
                </c:pt>
                <c:pt idx="326">
                  <c:v>22.5</c:v>
                </c:pt>
                <c:pt idx="327">
                  <c:v>22.5</c:v>
                </c:pt>
                <c:pt idx="328">
                  <c:v>22.55</c:v>
                </c:pt>
                <c:pt idx="329">
                  <c:v>22.55</c:v>
                </c:pt>
                <c:pt idx="330">
                  <c:v>22.6</c:v>
                </c:pt>
                <c:pt idx="331">
                  <c:v>22.6</c:v>
                </c:pt>
                <c:pt idx="332">
                  <c:v>22.6</c:v>
                </c:pt>
                <c:pt idx="333">
                  <c:v>22.65</c:v>
                </c:pt>
                <c:pt idx="334">
                  <c:v>22.65</c:v>
                </c:pt>
                <c:pt idx="335">
                  <c:v>22.7</c:v>
                </c:pt>
                <c:pt idx="336">
                  <c:v>22.7</c:v>
                </c:pt>
                <c:pt idx="337">
                  <c:v>22.7</c:v>
                </c:pt>
                <c:pt idx="338">
                  <c:v>22.75</c:v>
                </c:pt>
                <c:pt idx="339">
                  <c:v>22.75</c:v>
                </c:pt>
                <c:pt idx="340">
                  <c:v>22.8</c:v>
                </c:pt>
                <c:pt idx="341">
                  <c:v>22.8</c:v>
                </c:pt>
                <c:pt idx="342">
                  <c:v>22.7</c:v>
                </c:pt>
                <c:pt idx="343">
                  <c:v>22.85</c:v>
                </c:pt>
                <c:pt idx="344">
                  <c:v>22.85</c:v>
                </c:pt>
                <c:pt idx="345">
                  <c:v>22.9</c:v>
                </c:pt>
                <c:pt idx="346">
                  <c:v>22.8</c:v>
                </c:pt>
                <c:pt idx="347">
                  <c:v>22.8</c:v>
                </c:pt>
                <c:pt idx="348">
                  <c:v>22.85</c:v>
                </c:pt>
                <c:pt idx="349">
                  <c:v>22.95</c:v>
                </c:pt>
                <c:pt idx="350">
                  <c:v>23</c:v>
                </c:pt>
                <c:pt idx="351">
                  <c:v>22.9</c:v>
                </c:pt>
                <c:pt idx="352">
                  <c:v>22.9</c:v>
                </c:pt>
                <c:pt idx="353">
                  <c:v>22.95</c:v>
                </c:pt>
                <c:pt idx="354">
                  <c:v>22.95</c:v>
                </c:pt>
                <c:pt idx="355">
                  <c:v>23</c:v>
                </c:pt>
                <c:pt idx="356">
                  <c:v>23</c:v>
                </c:pt>
                <c:pt idx="357">
                  <c:v>23</c:v>
                </c:pt>
                <c:pt idx="358">
                  <c:v>23.05</c:v>
                </c:pt>
                <c:pt idx="359">
                  <c:v>23.05</c:v>
                </c:pt>
                <c:pt idx="360">
                  <c:v>23.05</c:v>
                </c:pt>
                <c:pt idx="361">
                  <c:v>23.1</c:v>
                </c:pt>
                <c:pt idx="362">
                  <c:v>23.1</c:v>
                </c:pt>
                <c:pt idx="363">
                  <c:v>23.15</c:v>
                </c:pt>
                <c:pt idx="364">
                  <c:v>23.15</c:v>
                </c:pt>
                <c:pt idx="365">
                  <c:v>23.15</c:v>
                </c:pt>
                <c:pt idx="366">
                  <c:v>23.2</c:v>
                </c:pt>
                <c:pt idx="367">
                  <c:v>23.2</c:v>
                </c:pt>
                <c:pt idx="368">
                  <c:v>23.2</c:v>
                </c:pt>
                <c:pt idx="369">
                  <c:v>23.25</c:v>
                </c:pt>
                <c:pt idx="370">
                  <c:v>23.25</c:v>
                </c:pt>
                <c:pt idx="371">
                  <c:v>23.3</c:v>
                </c:pt>
                <c:pt idx="372">
                  <c:v>23.3</c:v>
                </c:pt>
                <c:pt idx="373">
                  <c:v>23.3</c:v>
                </c:pt>
                <c:pt idx="374">
                  <c:v>23.35</c:v>
                </c:pt>
                <c:pt idx="375">
                  <c:v>23.35</c:v>
                </c:pt>
                <c:pt idx="376">
                  <c:v>23.4</c:v>
                </c:pt>
                <c:pt idx="377">
                  <c:v>23.4</c:v>
                </c:pt>
                <c:pt idx="378">
                  <c:v>23.4</c:v>
                </c:pt>
                <c:pt idx="379">
                  <c:v>23.45</c:v>
                </c:pt>
                <c:pt idx="380">
                  <c:v>23.45</c:v>
                </c:pt>
                <c:pt idx="381">
                  <c:v>23.45</c:v>
                </c:pt>
                <c:pt idx="382">
                  <c:v>23.5</c:v>
                </c:pt>
                <c:pt idx="383">
                  <c:v>23.5</c:v>
                </c:pt>
                <c:pt idx="384">
                  <c:v>23.55</c:v>
                </c:pt>
                <c:pt idx="385">
                  <c:v>23.55</c:v>
                </c:pt>
                <c:pt idx="386">
                  <c:v>23.55</c:v>
                </c:pt>
                <c:pt idx="387">
                  <c:v>23.55</c:v>
                </c:pt>
                <c:pt idx="388">
                  <c:v>23.6</c:v>
                </c:pt>
                <c:pt idx="389">
                  <c:v>23.6</c:v>
                </c:pt>
                <c:pt idx="390">
                  <c:v>23.6</c:v>
                </c:pt>
                <c:pt idx="391">
                  <c:v>23.65</c:v>
                </c:pt>
                <c:pt idx="392">
                  <c:v>23.65</c:v>
                </c:pt>
                <c:pt idx="393">
                  <c:v>23.7</c:v>
                </c:pt>
                <c:pt idx="394">
                  <c:v>23.7</c:v>
                </c:pt>
                <c:pt idx="395">
                  <c:v>23.7</c:v>
                </c:pt>
                <c:pt idx="396">
                  <c:v>23.7</c:v>
                </c:pt>
                <c:pt idx="397">
                  <c:v>23.75</c:v>
                </c:pt>
                <c:pt idx="398">
                  <c:v>23.8</c:v>
                </c:pt>
                <c:pt idx="399">
                  <c:v>23.8</c:v>
                </c:pt>
                <c:pt idx="400">
                  <c:v>23.8</c:v>
                </c:pt>
                <c:pt idx="401">
                  <c:v>23.8</c:v>
                </c:pt>
                <c:pt idx="402">
                  <c:v>23.85</c:v>
                </c:pt>
                <c:pt idx="403">
                  <c:v>23.85</c:v>
                </c:pt>
                <c:pt idx="404">
                  <c:v>23.85</c:v>
                </c:pt>
                <c:pt idx="405">
                  <c:v>23.9</c:v>
                </c:pt>
                <c:pt idx="406">
                  <c:v>23.9</c:v>
                </c:pt>
                <c:pt idx="407">
                  <c:v>23.95</c:v>
                </c:pt>
                <c:pt idx="408">
                  <c:v>23.95</c:v>
                </c:pt>
                <c:pt idx="409">
                  <c:v>23.95</c:v>
                </c:pt>
                <c:pt idx="410">
                  <c:v>24</c:v>
                </c:pt>
                <c:pt idx="411">
                  <c:v>24</c:v>
                </c:pt>
                <c:pt idx="412">
                  <c:v>24</c:v>
                </c:pt>
                <c:pt idx="413">
                  <c:v>24</c:v>
                </c:pt>
                <c:pt idx="414">
                  <c:v>24.05</c:v>
                </c:pt>
                <c:pt idx="415">
                  <c:v>24.1</c:v>
                </c:pt>
                <c:pt idx="416">
                  <c:v>24.1</c:v>
                </c:pt>
                <c:pt idx="417">
                  <c:v>24.1</c:v>
                </c:pt>
                <c:pt idx="418">
                  <c:v>24.15</c:v>
                </c:pt>
                <c:pt idx="419">
                  <c:v>24.15</c:v>
                </c:pt>
                <c:pt idx="420">
                  <c:v>24.15</c:v>
                </c:pt>
                <c:pt idx="421">
                  <c:v>24.2</c:v>
                </c:pt>
                <c:pt idx="422">
                  <c:v>24.2</c:v>
                </c:pt>
                <c:pt idx="423">
                  <c:v>24.2</c:v>
                </c:pt>
                <c:pt idx="424">
                  <c:v>24.25</c:v>
                </c:pt>
                <c:pt idx="425">
                  <c:v>24.25</c:v>
                </c:pt>
                <c:pt idx="426">
                  <c:v>24.3</c:v>
                </c:pt>
                <c:pt idx="427">
                  <c:v>24.3</c:v>
                </c:pt>
                <c:pt idx="428">
                  <c:v>24.3</c:v>
                </c:pt>
                <c:pt idx="429">
                  <c:v>24.35</c:v>
                </c:pt>
                <c:pt idx="430">
                  <c:v>24.35</c:v>
                </c:pt>
                <c:pt idx="431">
                  <c:v>24.35</c:v>
                </c:pt>
                <c:pt idx="432">
                  <c:v>24.4</c:v>
                </c:pt>
                <c:pt idx="433">
                  <c:v>24.4</c:v>
                </c:pt>
                <c:pt idx="434">
                  <c:v>24.4</c:v>
                </c:pt>
                <c:pt idx="435">
                  <c:v>24.45</c:v>
                </c:pt>
                <c:pt idx="436">
                  <c:v>24.45</c:v>
                </c:pt>
                <c:pt idx="437">
                  <c:v>24.5</c:v>
                </c:pt>
                <c:pt idx="438">
                  <c:v>24.5</c:v>
                </c:pt>
                <c:pt idx="439">
                  <c:v>24.5</c:v>
                </c:pt>
                <c:pt idx="440">
                  <c:v>24.55</c:v>
                </c:pt>
                <c:pt idx="441">
                  <c:v>24.55</c:v>
                </c:pt>
                <c:pt idx="442">
                  <c:v>24.6</c:v>
                </c:pt>
                <c:pt idx="443">
                  <c:v>24.6</c:v>
                </c:pt>
                <c:pt idx="444">
                  <c:v>24.6</c:v>
                </c:pt>
                <c:pt idx="445">
                  <c:v>24.6</c:v>
                </c:pt>
                <c:pt idx="446">
                  <c:v>24.65</c:v>
                </c:pt>
                <c:pt idx="447">
                  <c:v>24.65</c:v>
                </c:pt>
                <c:pt idx="448">
                  <c:v>24.7</c:v>
                </c:pt>
                <c:pt idx="449">
                  <c:v>24.7</c:v>
                </c:pt>
                <c:pt idx="450">
                  <c:v>24.7</c:v>
                </c:pt>
                <c:pt idx="451">
                  <c:v>24.7</c:v>
                </c:pt>
                <c:pt idx="452">
                  <c:v>24.75</c:v>
                </c:pt>
                <c:pt idx="453">
                  <c:v>24.75</c:v>
                </c:pt>
                <c:pt idx="454">
                  <c:v>24.8</c:v>
                </c:pt>
                <c:pt idx="455">
                  <c:v>24.8</c:v>
                </c:pt>
                <c:pt idx="456">
                  <c:v>24.8</c:v>
                </c:pt>
                <c:pt idx="457">
                  <c:v>24.85</c:v>
                </c:pt>
                <c:pt idx="458">
                  <c:v>24.85</c:v>
                </c:pt>
                <c:pt idx="459">
                  <c:v>24.85</c:v>
                </c:pt>
                <c:pt idx="460">
                  <c:v>24.9</c:v>
                </c:pt>
                <c:pt idx="461">
                  <c:v>24.9</c:v>
                </c:pt>
                <c:pt idx="462">
                  <c:v>24.9</c:v>
                </c:pt>
                <c:pt idx="463">
                  <c:v>24.95</c:v>
                </c:pt>
                <c:pt idx="464">
                  <c:v>24.95</c:v>
                </c:pt>
                <c:pt idx="465">
                  <c:v>25</c:v>
                </c:pt>
                <c:pt idx="466">
                  <c:v>25</c:v>
                </c:pt>
                <c:pt idx="467">
                  <c:v>25</c:v>
                </c:pt>
                <c:pt idx="468">
                  <c:v>25</c:v>
                </c:pt>
                <c:pt idx="469">
                  <c:v>25.05</c:v>
                </c:pt>
                <c:pt idx="470">
                  <c:v>25.05</c:v>
                </c:pt>
                <c:pt idx="471">
                  <c:v>25.05</c:v>
                </c:pt>
                <c:pt idx="472">
                  <c:v>25.1</c:v>
                </c:pt>
                <c:pt idx="473">
                  <c:v>25.1</c:v>
                </c:pt>
                <c:pt idx="474">
                  <c:v>25.15</c:v>
                </c:pt>
                <c:pt idx="475">
                  <c:v>25.15</c:v>
                </c:pt>
                <c:pt idx="476">
                  <c:v>25.15</c:v>
                </c:pt>
                <c:pt idx="477">
                  <c:v>25.15</c:v>
                </c:pt>
                <c:pt idx="478">
                  <c:v>25.2</c:v>
                </c:pt>
                <c:pt idx="479">
                  <c:v>25.2</c:v>
                </c:pt>
                <c:pt idx="480">
                  <c:v>25.2</c:v>
                </c:pt>
                <c:pt idx="481">
                  <c:v>25.25</c:v>
                </c:pt>
                <c:pt idx="482">
                  <c:v>25.25</c:v>
                </c:pt>
                <c:pt idx="483">
                  <c:v>25.3</c:v>
                </c:pt>
                <c:pt idx="484">
                  <c:v>25.3</c:v>
                </c:pt>
                <c:pt idx="485">
                  <c:v>25.3</c:v>
                </c:pt>
                <c:pt idx="486">
                  <c:v>25.3</c:v>
                </c:pt>
                <c:pt idx="487">
                  <c:v>25.35</c:v>
                </c:pt>
                <c:pt idx="488">
                  <c:v>25.35</c:v>
                </c:pt>
                <c:pt idx="489">
                  <c:v>25.4</c:v>
                </c:pt>
                <c:pt idx="490">
                  <c:v>25.4</c:v>
                </c:pt>
                <c:pt idx="491">
                  <c:v>25.4</c:v>
                </c:pt>
                <c:pt idx="492">
                  <c:v>25.35</c:v>
                </c:pt>
                <c:pt idx="493">
                  <c:v>25.45</c:v>
                </c:pt>
                <c:pt idx="494">
                  <c:v>25.45</c:v>
                </c:pt>
                <c:pt idx="495">
                  <c:v>25.45</c:v>
                </c:pt>
                <c:pt idx="496">
                  <c:v>25.45</c:v>
                </c:pt>
                <c:pt idx="497">
                  <c:v>25.5</c:v>
                </c:pt>
                <c:pt idx="498">
                  <c:v>25.4</c:v>
                </c:pt>
                <c:pt idx="499">
                  <c:v>25.55</c:v>
                </c:pt>
                <c:pt idx="500">
                  <c:v>25.55</c:v>
                </c:pt>
                <c:pt idx="501">
                  <c:v>25.55</c:v>
                </c:pt>
                <c:pt idx="502">
                  <c:v>25.5</c:v>
                </c:pt>
                <c:pt idx="503">
                  <c:v>25.5</c:v>
                </c:pt>
                <c:pt idx="504">
                  <c:v>25.5</c:v>
                </c:pt>
                <c:pt idx="505">
                  <c:v>25.55</c:v>
                </c:pt>
                <c:pt idx="506">
                  <c:v>25.65</c:v>
                </c:pt>
                <c:pt idx="507">
                  <c:v>25.55</c:v>
                </c:pt>
                <c:pt idx="508">
                  <c:v>25.55</c:v>
                </c:pt>
                <c:pt idx="509">
                  <c:v>25.55</c:v>
                </c:pt>
                <c:pt idx="510">
                  <c:v>25.6</c:v>
                </c:pt>
                <c:pt idx="511">
                  <c:v>25.6</c:v>
                </c:pt>
                <c:pt idx="512">
                  <c:v>25.6</c:v>
                </c:pt>
                <c:pt idx="513">
                  <c:v>25.65</c:v>
                </c:pt>
                <c:pt idx="514">
                  <c:v>25.65</c:v>
                </c:pt>
                <c:pt idx="515">
                  <c:v>25.65</c:v>
                </c:pt>
                <c:pt idx="516">
                  <c:v>25.7</c:v>
                </c:pt>
                <c:pt idx="517">
                  <c:v>25.7</c:v>
                </c:pt>
                <c:pt idx="518">
                  <c:v>25.7</c:v>
                </c:pt>
                <c:pt idx="519">
                  <c:v>25.75</c:v>
                </c:pt>
                <c:pt idx="520">
                  <c:v>25.75</c:v>
                </c:pt>
                <c:pt idx="521">
                  <c:v>25.8</c:v>
                </c:pt>
                <c:pt idx="522">
                  <c:v>25.8</c:v>
                </c:pt>
                <c:pt idx="523">
                  <c:v>25.8</c:v>
                </c:pt>
                <c:pt idx="524">
                  <c:v>25.8</c:v>
                </c:pt>
                <c:pt idx="525">
                  <c:v>25.85</c:v>
                </c:pt>
                <c:pt idx="526">
                  <c:v>25.85</c:v>
                </c:pt>
                <c:pt idx="527">
                  <c:v>25.9</c:v>
                </c:pt>
                <c:pt idx="528">
                  <c:v>25.9</c:v>
                </c:pt>
                <c:pt idx="529">
                  <c:v>25.9</c:v>
                </c:pt>
                <c:pt idx="530">
                  <c:v>25.9</c:v>
                </c:pt>
                <c:pt idx="531">
                  <c:v>25.9</c:v>
                </c:pt>
                <c:pt idx="532">
                  <c:v>25.95</c:v>
                </c:pt>
                <c:pt idx="533">
                  <c:v>25.95</c:v>
                </c:pt>
                <c:pt idx="534">
                  <c:v>26</c:v>
                </c:pt>
                <c:pt idx="535">
                  <c:v>26</c:v>
                </c:pt>
                <c:pt idx="536">
                  <c:v>26</c:v>
                </c:pt>
                <c:pt idx="537">
                  <c:v>26</c:v>
                </c:pt>
                <c:pt idx="538">
                  <c:v>26.05</c:v>
                </c:pt>
                <c:pt idx="539">
                  <c:v>26.05</c:v>
                </c:pt>
                <c:pt idx="540">
                  <c:v>26.05</c:v>
                </c:pt>
                <c:pt idx="541">
                  <c:v>26.1</c:v>
                </c:pt>
                <c:pt idx="542">
                  <c:v>26.1</c:v>
                </c:pt>
                <c:pt idx="543">
                  <c:v>26.1</c:v>
                </c:pt>
                <c:pt idx="544">
                  <c:v>26.15</c:v>
                </c:pt>
                <c:pt idx="545">
                  <c:v>26.15</c:v>
                </c:pt>
                <c:pt idx="546">
                  <c:v>26.15</c:v>
                </c:pt>
                <c:pt idx="547">
                  <c:v>26.15</c:v>
                </c:pt>
                <c:pt idx="548">
                  <c:v>26.2</c:v>
                </c:pt>
                <c:pt idx="549">
                  <c:v>26.2</c:v>
                </c:pt>
                <c:pt idx="550">
                  <c:v>26.2</c:v>
                </c:pt>
                <c:pt idx="551">
                  <c:v>26.25</c:v>
                </c:pt>
                <c:pt idx="552">
                  <c:v>26.25</c:v>
                </c:pt>
                <c:pt idx="553">
                  <c:v>26.25</c:v>
                </c:pt>
                <c:pt idx="554">
                  <c:v>26.25</c:v>
                </c:pt>
                <c:pt idx="555">
                  <c:v>26.3</c:v>
                </c:pt>
                <c:pt idx="556">
                  <c:v>26.3</c:v>
                </c:pt>
                <c:pt idx="557">
                  <c:v>26.35</c:v>
                </c:pt>
                <c:pt idx="558">
                  <c:v>26.35</c:v>
                </c:pt>
                <c:pt idx="559">
                  <c:v>26.35</c:v>
                </c:pt>
                <c:pt idx="560">
                  <c:v>26.35</c:v>
                </c:pt>
                <c:pt idx="561">
                  <c:v>26.4</c:v>
                </c:pt>
                <c:pt idx="562">
                  <c:v>26.4</c:v>
                </c:pt>
                <c:pt idx="563">
                  <c:v>26.4</c:v>
                </c:pt>
                <c:pt idx="564">
                  <c:v>26.4</c:v>
                </c:pt>
                <c:pt idx="565">
                  <c:v>26.45</c:v>
                </c:pt>
                <c:pt idx="566">
                  <c:v>26.45</c:v>
                </c:pt>
                <c:pt idx="567">
                  <c:v>26.45</c:v>
                </c:pt>
                <c:pt idx="568">
                  <c:v>26.5</c:v>
                </c:pt>
                <c:pt idx="569">
                  <c:v>26.5</c:v>
                </c:pt>
                <c:pt idx="570">
                  <c:v>26.5</c:v>
                </c:pt>
                <c:pt idx="571">
                  <c:v>26.55</c:v>
                </c:pt>
                <c:pt idx="572">
                  <c:v>26.55</c:v>
                </c:pt>
                <c:pt idx="573">
                  <c:v>26.55</c:v>
                </c:pt>
                <c:pt idx="574">
                  <c:v>26.6</c:v>
                </c:pt>
                <c:pt idx="575">
                  <c:v>26.6</c:v>
                </c:pt>
                <c:pt idx="576">
                  <c:v>26.6</c:v>
                </c:pt>
                <c:pt idx="577">
                  <c:v>26.6</c:v>
                </c:pt>
                <c:pt idx="578">
                  <c:v>26.65</c:v>
                </c:pt>
                <c:pt idx="579">
                  <c:v>26.65</c:v>
                </c:pt>
                <c:pt idx="580">
                  <c:v>26.65</c:v>
                </c:pt>
                <c:pt idx="581">
                  <c:v>26.65</c:v>
                </c:pt>
                <c:pt idx="582">
                  <c:v>26.7</c:v>
                </c:pt>
                <c:pt idx="583">
                  <c:v>26.7</c:v>
                </c:pt>
                <c:pt idx="584">
                  <c:v>26.7</c:v>
                </c:pt>
                <c:pt idx="585">
                  <c:v>26.75</c:v>
                </c:pt>
                <c:pt idx="586">
                  <c:v>26.75</c:v>
                </c:pt>
                <c:pt idx="587">
                  <c:v>26.75</c:v>
                </c:pt>
                <c:pt idx="588">
                  <c:v>26.8</c:v>
                </c:pt>
                <c:pt idx="589">
                  <c:v>26.8</c:v>
                </c:pt>
                <c:pt idx="590">
                  <c:v>26.8</c:v>
                </c:pt>
                <c:pt idx="591">
                  <c:v>26.8</c:v>
                </c:pt>
                <c:pt idx="592">
                  <c:v>26.8</c:v>
                </c:pt>
                <c:pt idx="593">
                  <c:v>26.85</c:v>
                </c:pt>
                <c:pt idx="594">
                  <c:v>26.85</c:v>
                </c:pt>
                <c:pt idx="595">
                  <c:v>26.9</c:v>
                </c:pt>
                <c:pt idx="596">
                  <c:v>26.9</c:v>
                </c:pt>
                <c:pt idx="597">
                  <c:v>26.9</c:v>
                </c:pt>
                <c:pt idx="598">
                  <c:v>26.9</c:v>
                </c:pt>
                <c:pt idx="599">
                  <c:v>26.95</c:v>
                </c:pt>
                <c:pt idx="600">
                  <c:v>26.95</c:v>
                </c:pt>
                <c:pt idx="601">
                  <c:v>26.95</c:v>
                </c:pt>
                <c:pt idx="602">
                  <c:v>27</c:v>
                </c:pt>
                <c:pt idx="603">
                  <c:v>27</c:v>
                </c:pt>
                <c:pt idx="604">
                  <c:v>27</c:v>
                </c:pt>
                <c:pt idx="605">
                  <c:v>27</c:v>
                </c:pt>
                <c:pt idx="606">
                  <c:v>27.05</c:v>
                </c:pt>
                <c:pt idx="607">
                  <c:v>27.05</c:v>
                </c:pt>
                <c:pt idx="608">
                  <c:v>27.05</c:v>
                </c:pt>
                <c:pt idx="609">
                  <c:v>27.05</c:v>
                </c:pt>
                <c:pt idx="610">
                  <c:v>27.05</c:v>
                </c:pt>
                <c:pt idx="611">
                  <c:v>27.1</c:v>
                </c:pt>
                <c:pt idx="612">
                  <c:v>27.15</c:v>
                </c:pt>
                <c:pt idx="613">
                  <c:v>27.15</c:v>
                </c:pt>
                <c:pt idx="614">
                  <c:v>27.15</c:v>
                </c:pt>
                <c:pt idx="615">
                  <c:v>27.15</c:v>
                </c:pt>
                <c:pt idx="616">
                  <c:v>27.15</c:v>
                </c:pt>
                <c:pt idx="617">
                  <c:v>27.2</c:v>
                </c:pt>
                <c:pt idx="618">
                  <c:v>27.2</c:v>
                </c:pt>
                <c:pt idx="619">
                  <c:v>27.2</c:v>
                </c:pt>
                <c:pt idx="620">
                  <c:v>27.2</c:v>
                </c:pt>
                <c:pt idx="621">
                  <c:v>27.25</c:v>
                </c:pt>
                <c:pt idx="622">
                  <c:v>27.25</c:v>
                </c:pt>
                <c:pt idx="623">
                  <c:v>27.25</c:v>
                </c:pt>
                <c:pt idx="624">
                  <c:v>27.3</c:v>
                </c:pt>
                <c:pt idx="625">
                  <c:v>27.3</c:v>
                </c:pt>
                <c:pt idx="626">
                  <c:v>27.3</c:v>
                </c:pt>
                <c:pt idx="627">
                  <c:v>27.3</c:v>
                </c:pt>
                <c:pt idx="628">
                  <c:v>27.35</c:v>
                </c:pt>
                <c:pt idx="629">
                  <c:v>27.35</c:v>
                </c:pt>
                <c:pt idx="630">
                  <c:v>27.4</c:v>
                </c:pt>
                <c:pt idx="631">
                  <c:v>27.4</c:v>
                </c:pt>
                <c:pt idx="632">
                  <c:v>27.4</c:v>
                </c:pt>
                <c:pt idx="633">
                  <c:v>27.4</c:v>
                </c:pt>
                <c:pt idx="634">
                  <c:v>27.45</c:v>
                </c:pt>
                <c:pt idx="635">
                  <c:v>27.45</c:v>
                </c:pt>
                <c:pt idx="636">
                  <c:v>27.45</c:v>
                </c:pt>
                <c:pt idx="637">
                  <c:v>27.45</c:v>
                </c:pt>
                <c:pt idx="638">
                  <c:v>27.45</c:v>
                </c:pt>
                <c:pt idx="639">
                  <c:v>27.5</c:v>
                </c:pt>
                <c:pt idx="640">
                  <c:v>27.5</c:v>
                </c:pt>
                <c:pt idx="641">
                  <c:v>27.55</c:v>
                </c:pt>
                <c:pt idx="642">
                  <c:v>27.55</c:v>
                </c:pt>
                <c:pt idx="643">
                  <c:v>27.55</c:v>
                </c:pt>
                <c:pt idx="644">
                  <c:v>27.55</c:v>
                </c:pt>
                <c:pt idx="645">
                  <c:v>27.55</c:v>
                </c:pt>
                <c:pt idx="646">
                  <c:v>27.6</c:v>
                </c:pt>
                <c:pt idx="647">
                  <c:v>27.6</c:v>
                </c:pt>
                <c:pt idx="648">
                  <c:v>27.6</c:v>
                </c:pt>
                <c:pt idx="649">
                  <c:v>27.6</c:v>
                </c:pt>
                <c:pt idx="650">
                  <c:v>27.6</c:v>
                </c:pt>
                <c:pt idx="651">
                  <c:v>27.6</c:v>
                </c:pt>
                <c:pt idx="652">
                  <c:v>27.65</c:v>
                </c:pt>
                <c:pt idx="653">
                  <c:v>27.65</c:v>
                </c:pt>
                <c:pt idx="654">
                  <c:v>27.7</c:v>
                </c:pt>
                <c:pt idx="655">
                  <c:v>27.7</c:v>
                </c:pt>
                <c:pt idx="656">
                  <c:v>27.7</c:v>
                </c:pt>
                <c:pt idx="657">
                  <c:v>27.7</c:v>
                </c:pt>
                <c:pt idx="658">
                  <c:v>27.7</c:v>
                </c:pt>
                <c:pt idx="659">
                  <c:v>27.75</c:v>
                </c:pt>
                <c:pt idx="660">
                  <c:v>27.75</c:v>
                </c:pt>
                <c:pt idx="661">
                  <c:v>27.8</c:v>
                </c:pt>
                <c:pt idx="662">
                  <c:v>27.8</c:v>
                </c:pt>
                <c:pt idx="663">
                  <c:v>27.8</c:v>
                </c:pt>
                <c:pt idx="664">
                  <c:v>27.8</c:v>
                </c:pt>
                <c:pt idx="665">
                  <c:v>27.8</c:v>
                </c:pt>
                <c:pt idx="666">
                  <c:v>27.85</c:v>
                </c:pt>
                <c:pt idx="667">
                  <c:v>27.85</c:v>
                </c:pt>
                <c:pt idx="668">
                  <c:v>27.85</c:v>
                </c:pt>
                <c:pt idx="669">
                  <c:v>27.85</c:v>
                </c:pt>
                <c:pt idx="670">
                  <c:v>27.9</c:v>
                </c:pt>
                <c:pt idx="671">
                  <c:v>27.9</c:v>
                </c:pt>
                <c:pt idx="672">
                  <c:v>27.9</c:v>
                </c:pt>
                <c:pt idx="673">
                  <c:v>27.95</c:v>
                </c:pt>
                <c:pt idx="674">
                  <c:v>27.95</c:v>
                </c:pt>
                <c:pt idx="675">
                  <c:v>27.95</c:v>
                </c:pt>
                <c:pt idx="676">
                  <c:v>27.95</c:v>
                </c:pt>
                <c:pt idx="677">
                  <c:v>28</c:v>
                </c:pt>
                <c:pt idx="678">
                  <c:v>28</c:v>
                </c:pt>
                <c:pt idx="679">
                  <c:v>28</c:v>
                </c:pt>
                <c:pt idx="680">
                  <c:v>28</c:v>
                </c:pt>
                <c:pt idx="681">
                  <c:v>28</c:v>
                </c:pt>
                <c:pt idx="682">
                  <c:v>28.05</c:v>
                </c:pt>
                <c:pt idx="683">
                  <c:v>28.05</c:v>
                </c:pt>
                <c:pt idx="684">
                  <c:v>28.05</c:v>
                </c:pt>
                <c:pt idx="685">
                  <c:v>28.1</c:v>
                </c:pt>
                <c:pt idx="686">
                  <c:v>28.1</c:v>
                </c:pt>
                <c:pt idx="687">
                  <c:v>28.1</c:v>
                </c:pt>
                <c:pt idx="688">
                  <c:v>28.1</c:v>
                </c:pt>
                <c:pt idx="689">
                  <c:v>28.15</c:v>
                </c:pt>
                <c:pt idx="690">
                  <c:v>28.15</c:v>
                </c:pt>
                <c:pt idx="691">
                  <c:v>28.15</c:v>
                </c:pt>
                <c:pt idx="692">
                  <c:v>28.2</c:v>
                </c:pt>
                <c:pt idx="693">
                  <c:v>28.2</c:v>
                </c:pt>
                <c:pt idx="694">
                  <c:v>28.2</c:v>
                </c:pt>
                <c:pt idx="695">
                  <c:v>28.2</c:v>
                </c:pt>
                <c:pt idx="696">
                  <c:v>28.1</c:v>
                </c:pt>
                <c:pt idx="697">
                  <c:v>28.25</c:v>
                </c:pt>
                <c:pt idx="698">
                  <c:v>28.25</c:v>
                </c:pt>
                <c:pt idx="699">
                  <c:v>28.3</c:v>
                </c:pt>
                <c:pt idx="700">
                  <c:v>28.3</c:v>
                </c:pt>
                <c:pt idx="701">
                  <c:v>28.2</c:v>
                </c:pt>
                <c:pt idx="702">
                  <c:v>28.2</c:v>
                </c:pt>
                <c:pt idx="703">
                  <c:v>28.2</c:v>
                </c:pt>
                <c:pt idx="704">
                  <c:v>28.35</c:v>
                </c:pt>
                <c:pt idx="705">
                  <c:v>28.35</c:v>
                </c:pt>
                <c:pt idx="706">
                  <c:v>28.35</c:v>
                </c:pt>
                <c:pt idx="707">
                  <c:v>28.3</c:v>
                </c:pt>
                <c:pt idx="708">
                  <c:v>28.3</c:v>
                </c:pt>
                <c:pt idx="709">
                  <c:v>28.3</c:v>
                </c:pt>
                <c:pt idx="710">
                  <c:v>28.3</c:v>
                </c:pt>
                <c:pt idx="711">
                  <c:v>28.3</c:v>
                </c:pt>
                <c:pt idx="712">
                  <c:v>28.35</c:v>
                </c:pt>
                <c:pt idx="713">
                  <c:v>28.35</c:v>
                </c:pt>
                <c:pt idx="714">
                  <c:v>28.35</c:v>
                </c:pt>
                <c:pt idx="715">
                  <c:v>28.4</c:v>
                </c:pt>
                <c:pt idx="716">
                  <c:v>28.4</c:v>
                </c:pt>
                <c:pt idx="717">
                  <c:v>28.4</c:v>
                </c:pt>
                <c:pt idx="718">
                  <c:v>28.4</c:v>
                </c:pt>
                <c:pt idx="719">
                  <c:v>28.45</c:v>
                </c:pt>
                <c:pt idx="720">
                  <c:v>28.45</c:v>
                </c:pt>
                <c:pt idx="721">
                  <c:v>28.45</c:v>
                </c:pt>
                <c:pt idx="722">
                  <c:v>28.45</c:v>
                </c:pt>
                <c:pt idx="723">
                  <c:v>28.45</c:v>
                </c:pt>
                <c:pt idx="724">
                  <c:v>28.5</c:v>
                </c:pt>
                <c:pt idx="725">
                  <c:v>28.5</c:v>
                </c:pt>
                <c:pt idx="726">
                  <c:v>28.5</c:v>
                </c:pt>
                <c:pt idx="727">
                  <c:v>28.5</c:v>
                </c:pt>
                <c:pt idx="728">
                  <c:v>28.55</c:v>
                </c:pt>
                <c:pt idx="729">
                  <c:v>28.55</c:v>
                </c:pt>
                <c:pt idx="730">
                  <c:v>28.55</c:v>
                </c:pt>
                <c:pt idx="731">
                  <c:v>28.55</c:v>
                </c:pt>
                <c:pt idx="732">
                  <c:v>28.6</c:v>
                </c:pt>
                <c:pt idx="733">
                  <c:v>28.6</c:v>
                </c:pt>
                <c:pt idx="734">
                  <c:v>28.6</c:v>
                </c:pt>
                <c:pt idx="735">
                  <c:v>28.65</c:v>
                </c:pt>
                <c:pt idx="736">
                  <c:v>28.65</c:v>
                </c:pt>
                <c:pt idx="737">
                  <c:v>28.65</c:v>
                </c:pt>
                <c:pt idx="738">
                  <c:v>28.65</c:v>
                </c:pt>
                <c:pt idx="739">
                  <c:v>28.65</c:v>
                </c:pt>
                <c:pt idx="740">
                  <c:v>28.7</c:v>
                </c:pt>
                <c:pt idx="741">
                  <c:v>28.7</c:v>
                </c:pt>
                <c:pt idx="742">
                  <c:v>28.7</c:v>
                </c:pt>
                <c:pt idx="743">
                  <c:v>28.75</c:v>
                </c:pt>
                <c:pt idx="744">
                  <c:v>28.75</c:v>
                </c:pt>
                <c:pt idx="745">
                  <c:v>28.75</c:v>
                </c:pt>
                <c:pt idx="746">
                  <c:v>28.75</c:v>
                </c:pt>
                <c:pt idx="747">
                  <c:v>28.75</c:v>
                </c:pt>
                <c:pt idx="748">
                  <c:v>28.8</c:v>
                </c:pt>
                <c:pt idx="749">
                  <c:v>28.8</c:v>
                </c:pt>
                <c:pt idx="750">
                  <c:v>28.8</c:v>
                </c:pt>
                <c:pt idx="751">
                  <c:v>28.8</c:v>
                </c:pt>
                <c:pt idx="752">
                  <c:v>28.8</c:v>
                </c:pt>
                <c:pt idx="753">
                  <c:v>28.85</c:v>
                </c:pt>
                <c:pt idx="754">
                  <c:v>28.85</c:v>
                </c:pt>
                <c:pt idx="755">
                  <c:v>28.85</c:v>
                </c:pt>
                <c:pt idx="756">
                  <c:v>28.9</c:v>
                </c:pt>
                <c:pt idx="757">
                  <c:v>28.9</c:v>
                </c:pt>
                <c:pt idx="758">
                  <c:v>28.9</c:v>
                </c:pt>
                <c:pt idx="759">
                  <c:v>28.9</c:v>
                </c:pt>
                <c:pt idx="760">
                  <c:v>28.95</c:v>
                </c:pt>
                <c:pt idx="761">
                  <c:v>28.95</c:v>
                </c:pt>
                <c:pt idx="762">
                  <c:v>28.95</c:v>
                </c:pt>
                <c:pt idx="763">
                  <c:v>28.95</c:v>
                </c:pt>
                <c:pt idx="764">
                  <c:v>28.95</c:v>
                </c:pt>
                <c:pt idx="765">
                  <c:v>29</c:v>
                </c:pt>
                <c:pt idx="766">
                  <c:v>29</c:v>
                </c:pt>
                <c:pt idx="767">
                  <c:v>29</c:v>
                </c:pt>
                <c:pt idx="768">
                  <c:v>29</c:v>
                </c:pt>
                <c:pt idx="769">
                  <c:v>29.05</c:v>
                </c:pt>
                <c:pt idx="770">
                  <c:v>29.05</c:v>
                </c:pt>
                <c:pt idx="771">
                  <c:v>29.05</c:v>
                </c:pt>
                <c:pt idx="772">
                  <c:v>29.05</c:v>
                </c:pt>
                <c:pt idx="773">
                  <c:v>29.05</c:v>
                </c:pt>
                <c:pt idx="774">
                  <c:v>29.1</c:v>
                </c:pt>
                <c:pt idx="775">
                  <c:v>29.1</c:v>
                </c:pt>
                <c:pt idx="776">
                  <c:v>29.1</c:v>
                </c:pt>
                <c:pt idx="777">
                  <c:v>29.15</c:v>
                </c:pt>
                <c:pt idx="778">
                  <c:v>29.15</c:v>
                </c:pt>
                <c:pt idx="779">
                  <c:v>29.15</c:v>
                </c:pt>
                <c:pt idx="780">
                  <c:v>29.15</c:v>
                </c:pt>
                <c:pt idx="781">
                  <c:v>29.15</c:v>
                </c:pt>
                <c:pt idx="782">
                  <c:v>29.15</c:v>
                </c:pt>
                <c:pt idx="783">
                  <c:v>29.2</c:v>
                </c:pt>
                <c:pt idx="784">
                  <c:v>29.2</c:v>
                </c:pt>
                <c:pt idx="785">
                  <c:v>29.2</c:v>
                </c:pt>
                <c:pt idx="786">
                  <c:v>29.2</c:v>
                </c:pt>
                <c:pt idx="787">
                  <c:v>29.25</c:v>
                </c:pt>
                <c:pt idx="788">
                  <c:v>29.25</c:v>
                </c:pt>
                <c:pt idx="789">
                  <c:v>29.25</c:v>
                </c:pt>
                <c:pt idx="790">
                  <c:v>29.3</c:v>
                </c:pt>
                <c:pt idx="791">
                  <c:v>29.3</c:v>
                </c:pt>
                <c:pt idx="792">
                  <c:v>29.3</c:v>
                </c:pt>
                <c:pt idx="793">
                  <c:v>29.3</c:v>
                </c:pt>
                <c:pt idx="794">
                  <c:v>29.3</c:v>
                </c:pt>
                <c:pt idx="795">
                  <c:v>29.3</c:v>
                </c:pt>
                <c:pt idx="796">
                  <c:v>29.35</c:v>
                </c:pt>
                <c:pt idx="797">
                  <c:v>29.35</c:v>
                </c:pt>
                <c:pt idx="798">
                  <c:v>29.4</c:v>
                </c:pt>
                <c:pt idx="799">
                  <c:v>29.4</c:v>
                </c:pt>
                <c:pt idx="800">
                  <c:v>29.4</c:v>
                </c:pt>
                <c:pt idx="801">
                  <c:v>29.4</c:v>
                </c:pt>
                <c:pt idx="802">
                  <c:v>29.4</c:v>
                </c:pt>
                <c:pt idx="803">
                  <c:v>29.45</c:v>
                </c:pt>
                <c:pt idx="804">
                  <c:v>29.45</c:v>
                </c:pt>
                <c:pt idx="805">
                  <c:v>29.45</c:v>
                </c:pt>
                <c:pt idx="806">
                  <c:v>29.45</c:v>
                </c:pt>
                <c:pt idx="807">
                  <c:v>29.45</c:v>
                </c:pt>
                <c:pt idx="808">
                  <c:v>29.45</c:v>
                </c:pt>
                <c:pt idx="809">
                  <c:v>29.5</c:v>
                </c:pt>
                <c:pt idx="810">
                  <c:v>29.5</c:v>
                </c:pt>
                <c:pt idx="811">
                  <c:v>29.5</c:v>
                </c:pt>
                <c:pt idx="812">
                  <c:v>29.55</c:v>
                </c:pt>
                <c:pt idx="813">
                  <c:v>29.55</c:v>
                </c:pt>
                <c:pt idx="814">
                  <c:v>29.55</c:v>
                </c:pt>
                <c:pt idx="815">
                  <c:v>29.55</c:v>
                </c:pt>
                <c:pt idx="816">
                  <c:v>29.55</c:v>
                </c:pt>
                <c:pt idx="817">
                  <c:v>29.55</c:v>
                </c:pt>
                <c:pt idx="818">
                  <c:v>29.55</c:v>
                </c:pt>
                <c:pt idx="819">
                  <c:v>29.6</c:v>
                </c:pt>
                <c:pt idx="820">
                  <c:v>29.6</c:v>
                </c:pt>
                <c:pt idx="821">
                  <c:v>29.6</c:v>
                </c:pt>
                <c:pt idx="822">
                  <c:v>29.6</c:v>
                </c:pt>
                <c:pt idx="823">
                  <c:v>29.6</c:v>
                </c:pt>
                <c:pt idx="824">
                  <c:v>29.6</c:v>
                </c:pt>
                <c:pt idx="825">
                  <c:v>29.65</c:v>
                </c:pt>
                <c:pt idx="826">
                  <c:v>29.65</c:v>
                </c:pt>
                <c:pt idx="827">
                  <c:v>29.65</c:v>
                </c:pt>
                <c:pt idx="828">
                  <c:v>29.65</c:v>
                </c:pt>
                <c:pt idx="829">
                  <c:v>29.7</c:v>
                </c:pt>
                <c:pt idx="830">
                  <c:v>29.7</c:v>
                </c:pt>
                <c:pt idx="831">
                  <c:v>29.7</c:v>
                </c:pt>
                <c:pt idx="832">
                  <c:v>29.7</c:v>
                </c:pt>
                <c:pt idx="833">
                  <c:v>29.7</c:v>
                </c:pt>
                <c:pt idx="834">
                  <c:v>29.75</c:v>
                </c:pt>
                <c:pt idx="835">
                  <c:v>29.75</c:v>
                </c:pt>
                <c:pt idx="836">
                  <c:v>29.8</c:v>
                </c:pt>
                <c:pt idx="837">
                  <c:v>29.8</c:v>
                </c:pt>
                <c:pt idx="838">
                  <c:v>29.8</c:v>
                </c:pt>
                <c:pt idx="839">
                  <c:v>29.8</c:v>
                </c:pt>
                <c:pt idx="840">
                  <c:v>29.8</c:v>
                </c:pt>
                <c:pt idx="841">
                  <c:v>29.8</c:v>
                </c:pt>
                <c:pt idx="842">
                  <c:v>29.85</c:v>
                </c:pt>
                <c:pt idx="843">
                  <c:v>29.85</c:v>
                </c:pt>
                <c:pt idx="844">
                  <c:v>29.85</c:v>
                </c:pt>
                <c:pt idx="845">
                  <c:v>29.9</c:v>
                </c:pt>
                <c:pt idx="846">
                  <c:v>29.9</c:v>
                </c:pt>
                <c:pt idx="847">
                  <c:v>29.9</c:v>
                </c:pt>
                <c:pt idx="848">
                  <c:v>29.9</c:v>
                </c:pt>
                <c:pt idx="849">
                  <c:v>29.9</c:v>
                </c:pt>
                <c:pt idx="850">
                  <c:v>29.9</c:v>
                </c:pt>
                <c:pt idx="851">
                  <c:v>29.95</c:v>
                </c:pt>
                <c:pt idx="852">
                  <c:v>29.95</c:v>
                </c:pt>
                <c:pt idx="853">
                  <c:v>29.95</c:v>
                </c:pt>
                <c:pt idx="854">
                  <c:v>29.95</c:v>
                </c:pt>
                <c:pt idx="855">
                  <c:v>30</c:v>
                </c:pt>
                <c:pt idx="856">
                  <c:v>30</c:v>
                </c:pt>
                <c:pt idx="857">
                  <c:v>30</c:v>
                </c:pt>
                <c:pt idx="858">
                  <c:v>30</c:v>
                </c:pt>
                <c:pt idx="859">
                  <c:v>30.05</c:v>
                </c:pt>
                <c:pt idx="860">
                  <c:v>30.05</c:v>
                </c:pt>
                <c:pt idx="861">
                  <c:v>30.05</c:v>
                </c:pt>
                <c:pt idx="862">
                  <c:v>30.05</c:v>
                </c:pt>
                <c:pt idx="863">
                  <c:v>30.05</c:v>
                </c:pt>
                <c:pt idx="864">
                  <c:v>30.05</c:v>
                </c:pt>
                <c:pt idx="865">
                  <c:v>30.1</c:v>
                </c:pt>
                <c:pt idx="866">
                  <c:v>30.1</c:v>
                </c:pt>
                <c:pt idx="867">
                  <c:v>30.1</c:v>
                </c:pt>
                <c:pt idx="868">
                  <c:v>30.1</c:v>
                </c:pt>
                <c:pt idx="869">
                  <c:v>30.15</c:v>
                </c:pt>
                <c:pt idx="870">
                  <c:v>30.15</c:v>
                </c:pt>
                <c:pt idx="871">
                  <c:v>30.15</c:v>
                </c:pt>
                <c:pt idx="872">
                  <c:v>30.15</c:v>
                </c:pt>
                <c:pt idx="873">
                  <c:v>30.15</c:v>
                </c:pt>
                <c:pt idx="874">
                  <c:v>30.2</c:v>
                </c:pt>
                <c:pt idx="875">
                  <c:v>30.2</c:v>
                </c:pt>
                <c:pt idx="876">
                  <c:v>30.2</c:v>
                </c:pt>
                <c:pt idx="877">
                  <c:v>30.25</c:v>
                </c:pt>
                <c:pt idx="878">
                  <c:v>30.25</c:v>
                </c:pt>
                <c:pt idx="879">
                  <c:v>30.25</c:v>
                </c:pt>
                <c:pt idx="880">
                  <c:v>30.25</c:v>
                </c:pt>
                <c:pt idx="881">
                  <c:v>30.25</c:v>
                </c:pt>
                <c:pt idx="882">
                  <c:v>30.25</c:v>
                </c:pt>
                <c:pt idx="883">
                  <c:v>30.3</c:v>
                </c:pt>
                <c:pt idx="884">
                  <c:v>30.3</c:v>
                </c:pt>
                <c:pt idx="885">
                  <c:v>30.3</c:v>
                </c:pt>
                <c:pt idx="886">
                  <c:v>30.3</c:v>
                </c:pt>
                <c:pt idx="887">
                  <c:v>30.35</c:v>
                </c:pt>
                <c:pt idx="888">
                  <c:v>30.35</c:v>
                </c:pt>
                <c:pt idx="889">
                  <c:v>30.35</c:v>
                </c:pt>
                <c:pt idx="890">
                  <c:v>30.35</c:v>
                </c:pt>
                <c:pt idx="891">
                  <c:v>30.35</c:v>
                </c:pt>
                <c:pt idx="892">
                  <c:v>30.35</c:v>
                </c:pt>
                <c:pt idx="893">
                  <c:v>30.4</c:v>
                </c:pt>
                <c:pt idx="894">
                  <c:v>30.4</c:v>
                </c:pt>
                <c:pt idx="895">
                  <c:v>30.4</c:v>
                </c:pt>
                <c:pt idx="896">
                  <c:v>30.4</c:v>
                </c:pt>
                <c:pt idx="897">
                  <c:v>30.4</c:v>
                </c:pt>
                <c:pt idx="898">
                  <c:v>30.4</c:v>
                </c:pt>
                <c:pt idx="899">
                  <c:v>30.45</c:v>
                </c:pt>
                <c:pt idx="900">
                  <c:v>30.45</c:v>
                </c:pt>
                <c:pt idx="901">
                  <c:v>30.45</c:v>
                </c:pt>
                <c:pt idx="902">
                  <c:v>30.5</c:v>
                </c:pt>
                <c:pt idx="903">
                  <c:v>30.5</c:v>
                </c:pt>
                <c:pt idx="904">
                  <c:v>30.5</c:v>
                </c:pt>
                <c:pt idx="905">
                  <c:v>30.5</c:v>
                </c:pt>
                <c:pt idx="906">
                  <c:v>30.5</c:v>
                </c:pt>
                <c:pt idx="907">
                  <c:v>30.5</c:v>
                </c:pt>
                <c:pt idx="908">
                  <c:v>30.5</c:v>
                </c:pt>
                <c:pt idx="909">
                  <c:v>30.55</c:v>
                </c:pt>
                <c:pt idx="910">
                  <c:v>30.55</c:v>
                </c:pt>
                <c:pt idx="911">
                  <c:v>30.55</c:v>
                </c:pt>
                <c:pt idx="912">
                  <c:v>30.6</c:v>
                </c:pt>
                <c:pt idx="913">
                  <c:v>30.6</c:v>
                </c:pt>
                <c:pt idx="914">
                  <c:v>30.6</c:v>
                </c:pt>
                <c:pt idx="915">
                  <c:v>30.6</c:v>
                </c:pt>
                <c:pt idx="916">
                  <c:v>30.6</c:v>
                </c:pt>
                <c:pt idx="917">
                  <c:v>30.6</c:v>
                </c:pt>
                <c:pt idx="918">
                  <c:v>30.65</c:v>
                </c:pt>
                <c:pt idx="919">
                  <c:v>30.65</c:v>
                </c:pt>
                <c:pt idx="920">
                  <c:v>30.65</c:v>
                </c:pt>
                <c:pt idx="921">
                  <c:v>30.65</c:v>
                </c:pt>
                <c:pt idx="922">
                  <c:v>30.65</c:v>
                </c:pt>
                <c:pt idx="923">
                  <c:v>30.65</c:v>
                </c:pt>
                <c:pt idx="924">
                  <c:v>30.7</c:v>
                </c:pt>
                <c:pt idx="925">
                  <c:v>30.7</c:v>
                </c:pt>
                <c:pt idx="926">
                  <c:v>30.7</c:v>
                </c:pt>
                <c:pt idx="927">
                  <c:v>30.7</c:v>
                </c:pt>
                <c:pt idx="928">
                  <c:v>30.75</c:v>
                </c:pt>
                <c:pt idx="929">
                  <c:v>30.75</c:v>
                </c:pt>
                <c:pt idx="930">
                  <c:v>30.75</c:v>
                </c:pt>
                <c:pt idx="931">
                  <c:v>30.75</c:v>
                </c:pt>
                <c:pt idx="932">
                  <c:v>30.8</c:v>
                </c:pt>
                <c:pt idx="933">
                  <c:v>30.8</c:v>
                </c:pt>
                <c:pt idx="934">
                  <c:v>30.8</c:v>
                </c:pt>
                <c:pt idx="935">
                  <c:v>30.8</c:v>
                </c:pt>
                <c:pt idx="936">
                  <c:v>30.8</c:v>
                </c:pt>
                <c:pt idx="937">
                  <c:v>30.8</c:v>
                </c:pt>
                <c:pt idx="938">
                  <c:v>30.8</c:v>
                </c:pt>
                <c:pt idx="939">
                  <c:v>30.85</c:v>
                </c:pt>
                <c:pt idx="940">
                  <c:v>30.85</c:v>
                </c:pt>
                <c:pt idx="941">
                  <c:v>30.85</c:v>
                </c:pt>
                <c:pt idx="942">
                  <c:v>30.85</c:v>
                </c:pt>
                <c:pt idx="943">
                  <c:v>30.85</c:v>
                </c:pt>
                <c:pt idx="944">
                  <c:v>30.85</c:v>
                </c:pt>
                <c:pt idx="945">
                  <c:v>30.9</c:v>
                </c:pt>
                <c:pt idx="946">
                  <c:v>30.9</c:v>
                </c:pt>
                <c:pt idx="947">
                  <c:v>30.9</c:v>
                </c:pt>
                <c:pt idx="948">
                  <c:v>30.9</c:v>
                </c:pt>
                <c:pt idx="949">
                  <c:v>30.9</c:v>
                </c:pt>
                <c:pt idx="950">
                  <c:v>30.95</c:v>
                </c:pt>
                <c:pt idx="951">
                  <c:v>30.95</c:v>
                </c:pt>
                <c:pt idx="952">
                  <c:v>30.95</c:v>
                </c:pt>
                <c:pt idx="953">
                  <c:v>30.95</c:v>
                </c:pt>
                <c:pt idx="954">
                  <c:v>31</c:v>
                </c:pt>
                <c:pt idx="955">
                  <c:v>31</c:v>
                </c:pt>
                <c:pt idx="956">
                  <c:v>31</c:v>
                </c:pt>
                <c:pt idx="957">
                  <c:v>31</c:v>
                </c:pt>
                <c:pt idx="958">
                  <c:v>31</c:v>
                </c:pt>
                <c:pt idx="959">
                  <c:v>31</c:v>
                </c:pt>
                <c:pt idx="960">
                  <c:v>31.05</c:v>
                </c:pt>
                <c:pt idx="961">
                  <c:v>31.05</c:v>
                </c:pt>
                <c:pt idx="962">
                  <c:v>31.05</c:v>
                </c:pt>
                <c:pt idx="963">
                  <c:v>31.05</c:v>
                </c:pt>
                <c:pt idx="964">
                  <c:v>31.05</c:v>
                </c:pt>
                <c:pt idx="965">
                  <c:v>31.05</c:v>
                </c:pt>
                <c:pt idx="966">
                  <c:v>31.1</c:v>
                </c:pt>
                <c:pt idx="967">
                  <c:v>31.1</c:v>
                </c:pt>
                <c:pt idx="968">
                  <c:v>31.1</c:v>
                </c:pt>
                <c:pt idx="969">
                  <c:v>31.1</c:v>
                </c:pt>
                <c:pt idx="970">
                  <c:v>31.15</c:v>
                </c:pt>
                <c:pt idx="971">
                  <c:v>31.15</c:v>
                </c:pt>
                <c:pt idx="972">
                  <c:v>31.15</c:v>
                </c:pt>
                <c:pt idx="973">
                  <c:v>31.15</c:v>
                </c:pt>
                <c:pt idx="974">
                  <c:v>31.15</c:v>
                </c:pt>
                <c:pt idx="975">
                  <c:v>31.15</c:v>
                </c:pt>
                <c:pt idx="976">
                  <c:v>31.2</c:v>
                </c:pt>
                <c:pt idx="977">
                  <c:v>31.2</c:v>
                </c:pt>
                <c:pt idx="978">
                  <c:v>31.2</c:v>
                </c:pt>
                <c:pt idx="979">
                  <c:v>31.2</c:v>
                </c:pt>
                <c:pt idx="980">
                  <c:v>31.2</c:v>
                </c:pt>
                <c:pt idx="981">
                  <c:v>31.2</c:v>
                </c:pt>
                <c:pt idx="982">
                  <c:v>31.25</c:v>
                </c:pt>
                <c:pt idx="983">
                  <c:v>31.25</c:v>
                </c:pt>
                <c:pt idx="984">
                  <c:v>31.25</c:v>
                </c:pt>
                <c:pt idx="985">
                  <c:v>31.25</c:v>
                </c:pt>
                <c:pt idx="986">
                  <c:v>31.25</c:v>
                </c:pt>
                <c:pt idx="987">
                  <c:v>31.3</c:v>
                </c:pt>
                <c:pt idx="988">
                  <c:v>31.3</c:v>
                </c:pt>
                <c:pt idx="989">
                  <c:v>31.3</c:v>
                </c:pt>
                <c:pt idx="990">
                  <c:v>31.3</c:v>
                </c:pt>
                <c:pt idx="991">
                  <c:v>31.3</c:v>
                </c:pt>
                <c:pt idx="992">
                  <c:v>31.3</c:v>
                </c:pt>
                <c:pt idx="993">
                  <c:v>31.35</c:v>
                </c:pt>
                <c:pt idx="994">
                  <c:v>31.35</c:v>
                </c:pt>
                <c:pt idx="995">
                  <c:v>31.35</c:v>
                </c:pt>
                <c:pt idx="996">
                  <c:v>31.4</c:v>
                </c:pt>
                <c:pt idx="997">
                  <c:v>31.4</c:v>
                </c:pt>
                <c:pt idx="998">
                  <c:v>31.4</c:v>
                </c:pt>
                <c:pt idx="999">
                  <c:v>31.4</c:v>
                </c:pt>
                <c:pt idx="1000">
                  <c:v>31.4</c:v>
                </c:pt>
                <c:pt idx="1001">
                  <c:v>31.4</c:v>
                </c:pt>
                <c:pt idx="1002">
                  <c:v>31.4</c:v>
                </c:pt>
                <c:pt idx="1003">
                  <c:v>31.45</c:v>
                </c:pt>
                <c:pt idx="1004">
                  <c:v>31.45</c:v>
                </c:pt>
                <c:pt idx="1005">
                  <c:v>31.45</c:v>
                </c:pt>
                <c:pt idx="1006">
                  <c:v>31.45</c:v>
                </c:pt>
                <c:pt idx="1007">
                  <c:v>31.45</c:v>
                </c:pt>
                <c:pt idx="1008">
                  <c:v>31.45</c:v>
                </c:pt>
                <c:pt idx="1009">
                  <c:v>31.5</c:v>
                </c:pt>
                <c:pt idx="1010">
                  <c:v>31.5</c:v>
                </c:pt>
                <c:pt idx="1011">
                  <c:v>31.5</c:v>
                </c:pt>
                <c:pt idx="1012">
                  <c:v>31.5</c:v>
                </c:pt>
                <c:pt idx="1013">
                  <c:v>31.5</c:v>
                </c:pt>
                <c:pt idx="1014">
                  <c:v>31.55</c:v>
                </c:pt>
                <c:pt idx="1015">
                  <c:v>31.45</c:v>
                </c:pt>
                <c:pt idx="1016">
                  <c:v>31.55</c:v>
                </c:pt>
                <c:pt idx="1017">
                  <c:v>31.55</c:v>
                </c:pt>
                <c:pt idx="1018">
                  <c:v>31.55</c:v>
                </c:pt>
                <c:pt idx="1019">
                  <c:v>31.55</c:v>
                </c:pt>
                <c:pt idx="1020">
                  <c:v>31.6</c:v>
                </c:pt>
                <c:pt idx="1021">
                  <c:v>31.6</c:v>
                </c:pt>
                <c:pt idx="1022">
                  <c:v>31.5</c:v>
                </c:pt>
                <c:pt idx="1023">
                  <c:v>31.5</c:v>
                </c:pt>
                <c:pt idx="1024">
                  <c:v>31.6</c:v>
                </c:pt>
                <c:pt idx="1025">
                  <c:v>31.6</c:v>
                </c:pt>
                <c:pt idx="1026">
                  <c:v>31.6</c:v>
                </c:pt>
                <c:pt idx="1027">
                  <c:v>31.6</c:v>
                </c:pt>
                <c:pt idx="1028">
                  <c:v>31.65</c:v>
                </c:pt>
                <c:pt idx="1029">
                  <c:v>31.55</c:v>
                </c:pt>
                <c:pt idx="1030">
                  <c:v>31.55</c:v>
                </c:pt>
                <c:pt idx="1031">
                  <c:v>31.55</c:v>
                </c:pt>
                <c:pt idx="1032">
                  <c:v>31.7</c:v>
                </c:pt>
                <c:pt idx="1033">
                  <c:v>31.7</c:v>
                </c:pt>
                <c:pt idx="1034">
                  <c:v>31.7</c:v>
                </c:pt>
                <c:pt idx="1035">
                  <c:v>31.6</c:v>
                </c:pt>
                <c:pt idx="1036">
                  <c:v>31.6</c:v>
                </c:pt>
                <c:pt idx="1037">
                  <c:v>31.6</c:v>
                </c:pt>
                <c:pt idx="1038">
                  <c:v>31.6</c:v>
                </c:pt>
                <c:pt idx="1039">
                  <c:v>31.75</c:v>
                </c:pt>
                <c:pt idx="1040">
                  <c:v>31.75</c:v>
                </c:pt>
                <c:pt idx="1041">
                  <c:v>31.75</c:v>
                </c:pt>
                <c:pt idx="1042">
                  <c:v>31.75</c:v>
                </c:pt>
                <c:pt idx="1043">
                  <c:v>31.65</c:v>
                </c:pt>
                <c:pt idx="1044">
                  <c:v>31.65</c:v>
                </c:pt>
                <c:pt idx="1045">
                  <c:v>31.7</c:v>
                </c:pt>
                <c:pt idx="1046">
                  <c:v>31.7</c:v>
                </c:pt>
                <c:pt idx="1047">
                  <c:v>31.8</c:v>
                </c:pt>
                <c:pt idx="1048">
                  <c:v>31.8</c:v>
                </c:pt>
                <c:pt idx="1049">
                  <c:v>31.7</c:v>
                </c:pt>
                <c:pt idx="1050">
                  <c:v>31.75</c:v>
                </c:pt>
                <c:pt idx="1051">
                  <c:v>31.75</c:v>
                </c:pt>
                <c:pt idx="1052">
                  <c:v>31.75</c:v>
                </c:pt>
                <c:pt idx="1053">
                  <c:v>31.75</c:v>
                </c:pt>
                <c:pt idx="1054">
                  <c:v>31.75</c:v>
                </c:pt>
                <c:pt idx="1055">
                  <c:v>31.85</c:v>
                </c:pt>
                <c:pt idx="1056">
                  <c:v>31.8</c:v>
                </c:pt>
                <c:pt idx="1057">
                  <c:v>31.8</c:v>
                </c:pt>
                <c:pt idx="1058">
                  <c:v>31.8</c:v>
                </c:pt>
                <c:pt idx="1059">
                  <c:v>31.8</c:v>
                </c:pt>
                <c:pt idx="1060">
                  <c:v>31.8</c:v>
                </c:pt>
                <c:pt idx="1061">
                  <c:v>31.8</c:v>
                </c:pt>
                <c:pt idx="1062">
                  <c:v>31.85</c:v>
                </c:pt>
                <c:pt idx="1063">
                  <c:v>31.85</c:v>
                </c:pt>
                <c:pt idx="1064">
                  <c:v>31.85</c:v>
                </c:pt>
                <c:pt idx="1065">
                  <c:v>31.85</c:v>
                </c:pt>
                <c:pt idx="1066">
                  <c:v>31.85</c:v>
                </c:pt>
                <c:pt idx="1067">
                  <c:v>31.85</c:v>
                </c:pt>
                <c:pt idx="1068">
                  <c:v>31.85</c:v>
                </c:pt>
                <c:pt idx="1069">
                  <c:v>31.9</c:v>
                </c:pt>
                <c:pt idx="1070">
                  <c:v>31.9</c:v>
                </c:pt>
                <c:pt idx="1071">
                  <c:v>31.9</c:v>
                </c:pt>
                <c:pt idx="1072">
                  <c:v>31.9</c:v>
                </c:pt>
                <c:pt idx="1073">
                  <c:v>31.9</c:v>
                </c:pt>
                <c:pt idx="1074">
                  <c:v>31.95</c:v>
                </c:pt>
                <c:pt idx="1075">
                  <c:v>31.95</c:v>
                </c:pt>
                <c:pt idx="1076">
                  <c:v>31.95</c:v>
                </c:pt>
                <c:pt idx="1077">
                  <c:v>31.95</c:v>
                </c:pt>
                <c:pt idx="1078">
                  <c:v>31.95</c:v>
                </c:pt>
                <c:pt idx="1079">
                  <c:v>31.95</c:v>
                </c:pt>
                <c:pt idx="1080">
                  <c:v>31.95</c:v>
                </c:pt>
                <c:pt idx="1081">
                  <c:v>32</c:v>
                </c:pt>
                <c:pt idx="1082">
                  <c:v>32</c:v>
                </c:pt>
                <c:pt idx="1083">
                  <c:v>32</c:v>
                </c:pt>
                <c:pt idx="1084">
                  <c:v>32</c:v>
                </c:pt>
                <c:pt idx="1085">
                  <c:v>32</c:v>
                </c:pt>
                <c:pt idx="1086">
                  <c:v>32</c:v>
                </c:pt>
                <c:pt idx="1087">
                  <c:v>32.05</c:v>
                </c:pt>
                <c:pt idx="1088">
                  <c:v>32.05</c:v>
                </c:pt>
                <c:pt idx="1089">
                  <c:v>32.05</c:v>
                </c:pt>
                <c:pt idx="1090">
                  <c:v>32.05</c:v>
                </c:pt>
                <c:pt idx="1091">
                  <c:v>32.05</c:v>
                </c:pt>
                <c:pt idx="1092">
                  <c:v>32.1</c:v>
                </c:pt>
                <c:pt idx="1093">
                  <c:v>32.1</c:v>
                </c:pt>
                <c:pt idx="1094">
                  <c:v>32.1</c:v>
                </c:pt>
                <c:pt idx="1095">
                  <c:v>32.1</c:v>
                </c:pt>
                <c:pt idx="1096">
                  <c:v>32.1</c:v>
                </c:pt>
                <c:pt idx="1097">
                  <c:v>32.1</c:v>
                </c:pt>
                <c:pt idx="1098">
                  <c:v>32.1</c:v>
                </c:pt>
                <c:pt idx="1099">
                  <c:v>32.15</c:v>
                </c:pt>
                <c:pt idx="1100">
                  <c:v>32.15</c:v>
                </c:pt>
                <c:pt idx="1101">
                  <c:v>32.15</c:v>
                </c:pt>
                <c:pt idx="1102">
                  <c:v>32.15</c:v>
                </c:pt>
                <c:pt idx="1103">
                  <c:v>32.15</c:v>
                </c:pt>
                <c:pt idx="1104">
                  <c:v>32.2</c:v>
                </c:pt>
                <c:pt idx="1105">
                  <c:v>32.2</c:v>
                </c:pt>
                <c:pt idx="1106">
                  <c:v>32.2</c:v>
                </c:pt>
                <c:pt idx="1107">
                  <c:v>32.2</c:v>
                </c:pt>
                <c:pt idx="1108">
                  <c:v>32.2</c:v>
                </c:pt>
                <c:pt idx="1109">
                  <c:v>32.2</c:v>
                </c:pt>
                <c:pt idx="1110">
                  <c:v>32.2</c:v>
                </c:pt>
                <c:pt idx="1111">
                  <c:v>32.25</c:v>
                </c:pt>
                <c:pt idx="1112">
                  <c:v>32.25</c:v>
                </c:pt>
                <c:pt idx="1113">
                  <c:v>32.25</c:v>
                </c:pt>
                <c:pt idx="1114">
                  <c:v>32.25</c:v>
                </c:pt>
                <c:pt idx="1115">
                  <c:v>32.3</c:v>
                </c:pt>
                <c:pt idx="1116">
                  <c:v>32.3</c:v>
                </c:pt>
                <c:pt idx="1117">
                  <c:v>32.3</c:v>
                </c:pt>
                <c:pt idx="1118">
                  <c:v>32.3</c:v>
                </c:pt>
                <c:pt idx="1119">
                  <c:v>32.3</c:v>
                </c:pt>
                <c:pt idx="1120">
                  <c:v>32.3</c:v>
                </c:pt>
                <c:pt idx="1121">
                  <c:v>32.3</c:v>
                </c:pt>
                <c:pt idx="1122">
                  <c:v>32.3</c:v>
                </c:pt>
                <c:pt idx="1123">
                  <c:v>32.35</c:v>
                </c:pt>
                <c:pt idx="1124">
                  <c:v>32.35</c:v>
                </c:pt>
                <c:pt idx="1125">
                  <c:v>32.35</c:v>
                </c:pt>
                <c:pt idx="1126">
                  <c:v>32.35</c:v>
                </c:pt>
                <c:pt idx="1127">
                  <c:v>32.4</c:v>
                </c:pt>
                <c:pt idx="1128">
                  <c:v>32.4</c:v>
                </c:pt>
                <c:pt idx="1129">
                  <c:v>32.4</c:v>
                </c:pt>
                <c:pt idx="1130">
                  <c:v>32.4</c:v>
                </c:pt>
                <c:pt idx="1131">
                  <c:v>32.4</c:v>
                </c:pt>
                <c:pt idx="1132">
                  <c:v>32.4</c:v>
                </c:pt>
                <c:pt idx="1133">
                  <c:v>32.4</c:v>
                </c:pt>
                <c:pt idx="1134">
                  <c:v>32.45</c:v>
                </c:pt>
                <c:pt idx="1135">
                  <c:v>32.45</c:v>
                </c:pt>
                <c:pt idx="1136">
                  <c:v>32.45</c:v>
                </c:pt>
                <c:pt idx="1137">
                  <c:v>32.45</c:v>
                </c:pt>
                <c:pt idx="1138">
                  <c:v>32.45</c:v>
                </c:pt>
                <c:pt idx="1139">
                  <c:v>32.45</c:v>
                </c:pt>
                <c:pt idx="1140">
                  <c:v>32.45</c:v>
                </c:pt>
                <c:pt idx="1141">
                  <c:v>32.5</c:v>
                </c:pt>
                <c:pt idx="1142">
                  <c:v>32.5</c:v>
                </c:pt>
                <c:pt idx="1143">
                  <c:v>32.5</c:v>
                </c:pt>
                <c:pt idx="1144">
                  <c:v>32.5</c:v>
                </c:pt>
                <c:pt idx="1145">
                  <c:v>32.5</c:v>
                </c:pt>
                <c:pt idx="1146">
                  <c:v>32.5</c:v>
                </c:pt>
                <c:pt idx="1147">
                  <c:v>32.55</c:v>
                </c:pt>
                <c:pt idx="1148">
                  <c:v>32.55</c:v>
                </c:pt>
                <c:pt idx="1149">
                  <c:v>32.55</c:v>
                </c:pt>
                <c:pt idx="1150">
                  <c:v>32.55</c:v>
                </c:pt>
                <c:pt idx="1151">
                  <c:v>32.55</c:v>
                </c:pt>
                <c:pt idx="1152">
                  <c:v>32.55</c:v>
                </c:pt>
                <c:pt idx="1153">
                  <c:v>32.55</c:v>
                </c:pt>
                <c:pt idx="1154">
                  <c:v>32.6</c:v>
                </c:pt>
                <c:pt idx="1155">
                  <c:v>32.6</c:v>
                </c:pt>
                <c:pt idx="1156">
                  <c:v>32.6</c:v>
                </c:pt>
                <c:pt idx="1157">
                  <c:v>32.65</c:v>
                </c:pt>
                <c:pt idx="1158">
                  <c:v>32.65</c:v>
                </c:pt>
                <c:pt idx="1159">
                  <c:v>32.65</c:v>
                </c:pt>
                <c:pt idx="1160">
                  <c:v>32.65</c:v>
                </c:pt>
                <c:pt idx="1161">
                  <c:v>32.65</c:v>
                </c:pt>
                <c:pt idx="1162">
                  <c:v>32.65</c:v>
                </c:pt>
                <c:pt idx="1163">
                  <c:v>32.65</c:v>
                </c:pt>
                <c:pt idx="1164">
                  <c:v>32.7</c:v>
                </c:pt>
                <c:pt idx="1165">
                  <c:v>32.7</c:v>
                </c:pt>
                <c:pt idx="1166">
                  <c:v>32.7</c:v>
                </c:pt>
                <c:pt idx="1167">
                  <c:v>32.7</c:v>
                </c:pt>
                <c:pt idx="1168">
                  <c:v>32.7</c:v>
                </c:pt>
                <c:pt idx="1169">
                  <c:v>32.7</c:v>
                </c:pt>
                <c:pt idx="1170">
                  <c:v>32.75</c:v>
                </c:pt>
                <c:pt idx="1171">
                  <c:v>32.75</c:v>
                </c:pt>
                <c:pt idx="1172">
                  <c:v>32.75</c:v>
                </c:pt>
                <c:pt idx="1173">
                  <c:v>32.75</c:v>
                </c:pt>
                <c:pt idx="1174">
                  <c:v>32.75</c:v>
                </c:pt>
                <c:pt idx="1175">
                  <c:v>32.75</c:v>
                </c:pt>
                <c:pt idx="1176">
                  <c:v>32.75</c:v>
                </c:pt>
                <c:pt idx="1177">
                  <c:v>32.75</c:v>
                </c:pt>
                <c:pt idx="1178">
                  <c:v>32.8</c:v>
                </c:pt>
                <c:pt idx="1179">
                  <c:v>32.8</c:v>
                </c:pt>
                <c:pt idx="1180">
                  <c:v>32.8</c:v>
                </c:pt>
                <c:pt idx="1181">
                  <c:v>32.8</c:v>
                </c:pt>
                <c:pt idx="1182">
                  <c:v>32.8</c:v>
                </c:pt>
                <c:pt idx="1183">
                  <c:v>32.8</c:v>
                </c:pt>
                <c:pt idx="1184">
                  <c:v>32.8</c:v>
                </c:pt>
                <c:pt idx="1185">
                  <c:v>32.85</c:v>
                </c:pt>
                <c:pt idx="1186">
                  <c:v>32.85</c:v>
                </c:pt>
                <c:pt idx="1187">
                  <c:v>32.85</c:v>
                </c:pt>
                <c:pt idx="1188">
                  <c:v>32.85</c:v>
                </c:pt>
                <c:pt idx="1189">
                  <c:v>32.85</c:v>
                </c:pt>
                <c:pt idx="1190">
                  <c:v>32.9</c:v>
                </c:pt>
                <c:pt idx="1191">
                  <c:v>32.9</c:v>
                </c:pt>
                <c:pt idx="1192">
                  <c:v>32.9</c:v>
                </c:pt>
                <c:pt idx="1193">
                  <c:v>32.9</c:v>
                </c:pt>
                <c:pt idx="1194">
                  <c:v>32.9</c:v>
                </c:pt>
                <c:pt idx="1195">
                  <c:v>32.9</c:v>
                </c:pt>
                <c:pt idx="1196">
                  <c:v>32.9</c:v>
                </c:pt>
                <c:pt idx="1197">
                  <c:v>32.9</c:v>
                </c:pt>
                <c:pt idx="1198">
                  <c:v>32.95</c:v>
                </c:pt>
                <c:pt idx="1199">
                  <c:v>32.95</c:v>
                </c:pt>
                <c:pt idx="1200">
                  <c:v>32.95</c:v>
                </c:pt>
                <c:pt idx="1201">
                  <c:v>32.95</c:v>
                </c:pt>
                <c:pt idx="1202">
                  <c:v>32.95</c:v>
                </c:pt>
                <c:pt idx="1203">
                  <c:v>33</c:v>
                </c:pt>
                <c:pt idx="1204">
                  <c:v>33</c:v>
                </c:pt>
                <c:pt idx="1205">
                  <c:v>33</c:v>
                </c:pt>
                <c:pt idx="1206">
                  <c:v>33</c:v>
                </c:pt>
                <c:pt idx="1207">
                  <c:v>33</c:v>
                </c:pt>
                <c:pt idx="1208">
                  <c:v>33</c:v>
                </c:pt>
                <c:pt idx="1209">
                  <c:v>33</c:v>
                </c:pt>
                <c:pt idx="1210">
                  <c:v>33</c:v>
                </c:pt>
                <c:pt idx="1211">
                  <c:v>33.05</c:v>
                </c:pt>
                <c:pt idx="1212">
                  <c:v>33.05</c:v>
                </c:pt>
                <c:pt idx="1213">
                  <c:v>33.05</c:v>
                </c:pt>
                <c:pt idx="1214">
                  <c:v>33.05</c:v>
                </c:pt>
                <c:pt idx="1215">
                  <c:v>33.05</c:v>
                </c:pt>
                <c:pt idx="1216">
                  <c:v>33.05</c:v>
                </c:pt>
                <c:pt idx="1217">
                  <c:v>33.05</c:v>
                </c:pt>
                <c:pt idx="1218">
                  <c:v>33.1</c:v>
                </c:pt>
                <c:pt idx="1219">
                  <c:v>33.1</c:v>
                </c:pt>
                <c:pt idx="1220">
                  <c:v>33.1</c:v>
                </c:pt>
                <c:pt idx="1221">
                  <c:v>33.1</c:v>
                </c:pt>
                <c:pt idx="1222">
                  <c:v>33.1</c:v>
                </c:pt>
                <c:pt idx="1223">
                  <c:v>33.1</c:v>
                </c:pt>
                <c:pt idx="1224">
                  <c:v>33.15</c:v>
                </c:pt>
                <c:pt idx="1225">
                  <c:v>33.15</c:v>
                </c:pt>
                <c:pt idx="1226">
                  <c:v>33.15</c:v>
                </c:pt>
                <c:pt idx="1227">
                  <c:v>33.15</c:v>
                </c:pt>
                <c:pt idx="1228">
                  <c:v>33.15</c:v>
                </c:pt>
                <c:pt idx="1229">
                  <c:v>33.15</c:v>
                </c:pt>
                <c:pt idx="1230">
                  <c:v>33.15</c:v>
                </c:pt>
                <c:pt idx="1231">
                  <c:v>33.15</c:v>
                </c:pt>
                <c:pt idx="1232">
                  <c:v>33.2</c:v>
                </c:pt>
                <c:pt idx="1233">
                  <c:v>33.2</c:v>
                </c:pt>
                <c:pt idx="1234">
                  <c:v>33.2</c:v>
                </c:pt>
                <c:pt idx="1235">
                  <c:v>33.2</c:v>
                </c:pt>
                <c:pt idx="1236">
                  <c:v>33.2</c:v>
                </c:pt>
                <c:pt idx="1237">
                  <c:v>33.2</c:v>
                </c:pt>
                <c:pt idx="1238">
                  <c:v>33.2</c:v>
                </c:pt>
                <c:pt idx="1239">
                  <c:v>33.2</c:v>
                </c:pt>
                <c:pt idx="1240">
                  <c:v>33.25</c:v>
                </c:pt>
                <c:pt idx="1241">
                  <c:v>33.25</c:v>
                </c:pt>
                <c:pt idx="1242">
                  <c:v>33.25</c:v>
                </c:pt>
                <c:pt idx="1243">
                  <c:v>33.25</c:v>
                </c:pt>
                <c:pt idx="1244">
                  <c:v>33.25</c:v>
                </c:pt>
                <c:pt idx="1245">
                  <c:v>33.3</c:v>
                </c:pt>
                <c:pt idx="1246">
                  <c:v>33.3</c:v>
                </c:pt>
                <c:pt idx="1247">
                  <c:v>33.3</c:v>
                </c:pt>
                <c:pt idx="1248">
                  <c:v>33.3</c:v>
                </c:pt>
                <c:pt idx="1249">
                  <c:v>33.3</c:v>
                </c:pt>
                <c:pt idx="1250">
                  <c:v>33.3</c:v>
                </c:pt>
                <c:pt idx="1251">
                  <c:v>33.3</c:v>
                </c:pt>
                <c:pt idx="1252">
                  <c:v>33.3</c:v>
                </c:pt>
                <c:pt idx="1253">
                  <c:v>33.35</c:v>
                </c:pt>
                <c:pt idx="1254">
                  <c:v>33.35</c:v>
                </c:pt>
                <c:pt idx="1255">
                  <c:v>33.35</c:v>
                </c:pt>
                <c:pt idx="1256">
                  <c:v>33.35</c:v>
                </c:pt>
                <c:pt idx="1257">
                  <c:v>33.35</c:v>
                </c:pt>
                <c:pt idx="1258">
                  <c:v>33.35</c:v>
                </c:pt>
                <c:pt idx="1259">
                  <c:v>33.4</c:v>
                </c:pt>
                <c:pt idx="1260">
                  <c:v>33.4</c:v>
                </c:pt>
                <c:pt idx="1261">
                  <c:v>33.4</c:v>
                </c:pt>
                <c:pt idx="1262">
                  <c:v>33.4</c:v>
                </c:pt>
                <c:pt idx="1263">
                  <c:v>33.4</c:v>
                </c:pt>
                <c:pt idx="1264">
                  <c:v>33.4</c:v>
                </c:pt>
                <c:pt idx="1265">
                  <c:v>33.4</c:v>
                </c:pt>
                <c:pt idx="1266">
                  <c:v>33.45</c:v>
                </c:pt>
                <c:pt idx="1267">
                  <c:v>33.45</c:v>
                </c:pt>
                <c:pt idx="1268">
                  <c:v>33.45</c:v>
                </c:pt>
                <c:pt idx="1269">
                  <c:v>33.45</c:v>
                </c:pt>
                <c:pt idx="1270">
                  <c:v>33.45</c:v>
                </c:pt>
                <c:pt idx="1271">
                  <c:v>33.45</c:v>
                </c:pt>
                <c:pt idx="1272">
                  <c:v>33.45</c:v>
                </c:pt>
                <c:pt idx="1273">
                  <c:v>33.45</c:v>
                </c:pt>
                <c:pt idx="1274">
                  <c:v>33.5</c:v>
                </c:pt>
                <c:pt idx="1275">
                  <c:v>33.5</c:v>
                </c:pt>
                <c:pt idx="1276">
                  <c:v>33.5</c:v>
                </c:pt>
                <c:pt idx="1277">
                  <c:v>33.5</c:v>
                </c:pt>
                <c:pt idx="1278">
                  <c:v>33.5</c:v>
                </c:pt>
                <c:pt idx="1279">
                  <c:v>33.55</c:v>
                </c:pt>
                <c:pt idx="1280">
                  <c:v>33.55</c:v>
                </c:pt>
                <c:pt idx="1281">
                  <c:v>33.55</c:v>
                </c:pt>
                <c:pt idx="1282">
                  <c:v>33.55</c:v>
                </c:pt>
                <c:pt idx="1283">
                  <c:v>33.55</c:v>
                </c:pt>
                <c:pt idx="1284">
                  <c:v>33.55</c:v>
                </c:pt>
                <c:pt idx="1285">
                  <c:v>33.55</c:v>
                </c:pt>
                <c:pt idx="1286">
                  <c:v>33.55</c:v>
                </c:pt>
                <c:pt idx="1287">
                  <c:v>33.55</c:v>
                </c:pt>
                <c:pt idx="1288">
                  <c:v>33.55</c:v>
                </c:pt>
                <c:pt idx="1289">
                  <c:v>33.55</c:v>
                </c:pt>
                <c:pt idx="1290">
                  <c:v>33.55</c:v>
                </c:pt>
                <c:pt idx="1291">
                  <c:v>33.6</c:v>
                </c:pt>
                <c:pt idx="1292">
                  <c:v>33.6</c:v>
                </c:pt>
                <c:pt idx="1293">
                  <c:v>33.6</c:v>
                </c:pt>
                <c:pt idx="1294">
                  <c:v>33.6</c:v>
                </c:pt>
                <c:pt idx="1295">
                  <c:v>33.6</c:v>
                </c:pt>
                <c:pt idx="1296">
                  <c:v>33.6</c:v>
                </c:pt>
                <c:pt idx="1297">
                  <c:v>33.6</c:v>
                </c:pt>
                <c:pt idx="1298">
                  <c:v>33.6</c:v>
                </c:pt>
                <c:pt idx="1299">
                  <c:v>33.65</c:v>
                </c:pt>
                <c:pt idx="1300">
                  <c:v>33.65</c:v>
                </c:pt>
                <c:pt idx="1301">
                  <c:v>33.65</c:v>
                </c:pt>
                <c:pt idx="1302">
                  <c:v>33.65</c:v>
                </c:pt>
                <c:pt idx="1303">
                  <c:v>33.65</c:v>
                </c:pt>
                <c:pt idx="1304">
                  <c:v>33.65</c:v>
                </c:pt>
                <c:pt idx="1305">
                  <c:v>33.7</c:v>
                </c:pt>
                <c:pt idx="1306">
                  <c:v>33.7</c:v>
                </c:pt>
                <c:pt idx="1307">
                  <c:v>33.7</c:v>
                </c:pt>
                <c:pt idx="1308">
                  <c:v>33.7</c:v>
                </c:pt>
                <c:pt idx="1309">
                  <c:v>33.7</c:v>
                </c:pt>
                <c:pt idx="1310">
                  <c:v>33.7</c:v>
                </c:pt>
                <c:pt idx="1311">
                  <c:v>33.7</c:v>
                </c:pt>
                <c:pt idx="1312">
                  <c:v>33.7</c:v>
                </c:pt>
                <c:pt idx="1313">
                  <c:v>33.75</c:v>
                </c:pt>
                <c:pt idx="1314">
                  <c:v>33.75</c:v>
                </c:pt>
                <c:pt idx="1315">
                  <c:v>33.75</c:v>
                </c:pt>
                <c:pt idx="1316">
                  <c:v>33.75</c:v>
                </c:pt>
                <c:pt idx="1317">
                  <c:v>33.75</c:v>
                </c:pt>
                <c:pt idx="1318">
                  <c:v>33.75</c:v>
                </c:pt>
                <c:pt idx="1319">
                  <c:v>33.8</c:v>
                </c:pt>
                <c:pt idx="1320">
                  <c:v>33.8</c:v>
                </c:pt>
                <c:pt idx="1321">
                  <c:v>33.8</c:v>
                </c:pt>
                <c:pt idx="1322">
                  <c:v>33.8</c:v>
                </c:pt>
                <c:pt idx="1323">
                  <c:v>33.8</c:v>
                </c:pt>
                <c:pt idx="1324">
                  <c:v>33.8</c:v>
                </c:pt>
                <c:pt idx="1325">
                  <c:v>33.8</c:v>
                </c:pt>
                <c:pt idx="1326">
                  <c:v>33.8</c:v>
                </c:pt>
                <c:pt idx="1327">
                  <c:v>33.85</c:v>
                </c:pt>
                <c:pt idx="1328">
                  <c:v>33.85</c:v>
                </c:pt>
                <c:pt idx="1329">
                  <c:v>33.85</c:v>
                </c:pt>
                <c:pt idx="1330">
                  <c:v>33.85</c:v>
                </c:pt>
                <c:pt idx="1331">
                  <c:v>33.85</c:v>
                </c:pt>
                <c:pt idx="1332">
                  <c:v>33.85</c:v>
                </c:pt>
                <c:pt idx="1333">
                  <c:v>33.9</c:v>
                </c:pt>
                <c:pt idx="1334">
                  <c:v>33.9</c:v>
                </c:pt>
                <c:pt idx="1335">
                  <c:v>33.9</c:v>
                </c:pt>
                <c:pt idx="1336">
                  <c:v>33.9</c:v>
                </c:pt>
                <c:pt idx="1337">
                  <c:v>33.9</c:v>
                </c:pt>
                <c:pt idx="1338">
                  <c:v>33.9</c:v>
                </c:pt>
                <c:pt idx="1339">
                  <c:v>33.9</c:v>
                </c:pt>
                <c:pt idx="1340">
                  <c:v>33.9</c:v>
                </c:pt>
                <c:pt idx="1341">
                  <c:v>33.95</c:v>
                </c:pt>
                <c:pt idx="1342">
                  <c:v>33.95</c:v>
                </c:pt>
                <c:pt idx="1343">
                  <c:v>33.95</c:v>
                </c:pt>
                <c:pt idx="1344">
                  <c:v>33.95</c:v>
                </c:pt>
                <c:pt idx="1345">
                  <c:v>33.95</c:v>
                </c:pt>
                <c:pt idx="1346">
                  <c:v>33.95</c:v>
                </c:pt>
                <c:pt idx="1347">
                  <c:v>34</c:v>
                </c:pt>
                <c:pt idx="1348">
                  <c:v>34</c:v>
                </c:pt>
                <c:pt idx="1349">
                  <c:v>34</c:v>
                </c:pt>
                <c:pt idx="1350">
                  <c:v>34</c:v>
                </c:pt>
                <c:pt idx="1351">
                  <c:v>34</c:v>
                </c:pt>
                <c:pt idx="1352">
                  <c:v>34</c:v>
                </c:pt>
                <c:pt idx="1353">
                  <c:v>34</c:v>
                </c:pt>
                <c:pt idx="1354">
                  <c:v>34</c:v>
                </c:pt>
                <c:pt idx="1355">
                  <c:v>34</c:v>
                </c:pt>
                <c:pt idx="1356">
                  <c:v>34</c:v>
                </c:pt>
                <c:pt idx="1357">
                  <c:v>34</c:v>
                </c:pt>
                <c:pt idx="1358">
                  <c:v>34.05</c:v>
                </c:pt>
                <c:pt idx="1359">
                  <c:v>34.05</c:v>
                </c:pt>
                <c:pt idx="1360">
                  <c:v>34.05</c:v>
                </c:pt>
                <c:pt idx="1361">
                  <c:v>34.05</c:v>
                </c:pt>
                <c:pt idx="1362">
                  <c:v>34.05</c:v>
                </c:pt>
                <c:pt idx="1363">
                  <c:v>34.05</c:v>
                </c:pt>
                <c:pt idx="1364">
                  <c:v>34.05</c:v>
                </c:pt>
                <c:pt idx="1365">
                  <c:v>34.05</c:v>
                </c:pt>
                <c:pt idx="1366">
                  <c:v>34.1</c:v>
                </c:pt>
                <c:pt idx="1367">
                  <c:v>34.1</c:v>
                </c:pt>
                <c:pt idx="1368">
                  <c:v>34.1</c:v>
                </c:pt>
                <c:pt idx="1369">
                  <c:v>34.1</c:v>
                </c:pt>
                <c:pt idx="1370">
                  <c:v>34.1</c:v>
                </c:pt>
                <c:pt idx="1371">
                  <c:v>34.15</c:v>
                </c:pt>
                <c:pt idx="1372">
                  <c:v>34.15</c:v>
                </c:pt>
                <c:pt idx="1373">
                  <c:v>34.15</c:v>
                </c:pt>
                <c:pt idx="1374">
                  <c:v>34.15</c:v>
                </c:pt>
                <c:pt idx="1375">
                  <c:v>34.15</c:v>
                </c:pt>
                <c:pt idx="1376">
                  <c:v>34.15</c:v>
                </c:pt>
                <c:pt idx="1377">
                  <c:v>34.15</c:v>
                </c:pt>
                <c:pt idx="1378">
                  <c:v>34.15</c:v>
                </c:pt>
                <c:pt idx="1379">
                  <c:v>34.15</c:v>
                </c:pt>
                <c:pt idx="1380">
                  <c:v>34.15</c:v>
                </c:pt>
                <c:pt idx="1381">
                  <c:v>34.2</c:v>
                </c:pt>
                <c:pt idx="1382">
                  <c:v>34.2</c:v>
                </c:pt>
                <c:pt idx="1383">
                  <c:v>34.2</c:v>
                </c:pt>
                <c:pt idx="1384">
                  <c:v>34.2</c:v>
                </c:pt>
                <c:pt idx="1385">
                  <c:v>34.2</c:v>
                </c:pt>
                <c:pt idx="1386">
                  <c:v>34.2</c:v>
                </c:pt>
                <c:pt idx="1387">
                  <c:v>34.25</c:v>
                </c:pt>
                <c:pt idx="1388">
                  <c:v>34.25</c:v>
                </c:pt>
                <c:pt idx="1389">
                  <c:v>34.25</c:v>
                </c:pt>
                <c:pt idx="1390">
                  <c:v>34.25</c:v>
                </c:pt>
                <c:pt idx="1391">
                  <c:v>34.25</c:v>
                </c:pt>
                <c:pt idx="1392">
                  <c:v>34.25</c:v>
                </c:pt>
                <c:pt idx="1393">
                  <c:v>34.25</c:v>
                </c:pt>
                <c:pt idx="1394">
                  <c:v>34.25</c:v>
                </c:pt>
                <c:pt idx="1395">
                  <c:v>34.25</c:v>
                </c:pt>
                <c:pt idx="1396">
                  <c:v>34.3</c:v>
                </c:pt>
                <c:pt idx="1397">
                  <c:v>34.3</c:v>
                </c:pt>
                <c:pt idx="1398">
                  <c:v>34.3</c:v>
                </c:pt>
                <c:pt idx="1399">
                  <c:v>34.3</c:v>
                </c:pt>
                <c:pt idx="1400">
                  <c:v>34.3</c:v>
                </c:pt>
                <c:pt idx="1401">
                  <c:v>34.3</c:v>
                </c:pt>
                <c:pt idx="1402">
                  <c:v>34.35</c:v>
                </c:pt>
                <c:pt idx="1403">
                  <c:v>34.35</c:v>
                </c:pt>
                <c:pt idx="1404">
                  <c:v>34.35</c:v>
                </c:pt>
                <c:pt idx="1405">
                  <c:v>34.35</c:v>
                </c:pt>
                <c:pt idx="1406">
                  <c:v>34.35</c:v>
                </c:pt>
                <c:pt idx="1407">
                  <c:v>34.35</c:v>
                </c:pt>
                <c:pt idx="1408">
                  <c:v>34.35</c:v>
                </c:pt>
                <c:pt idx="1409">
                  <c:v>34.35</c:v>
                </c:pt>
                <c:pt idx="1410">
                  <c:v>34.35</c:v>
                </c:pt>
                <c:pt idx="1411">
                  <c:v>34.35</c:v>
                </c:pt>
                <c:pt idx="1412">
                  <c:v>34.35</c:v>
                </c:pt>
                <c:pt idx="1413">
                  <c:v>34.4</c:v>
                </c:pt>
                <c:pt idx="1414">
                  <c:v>34.4</c:v>
                </c:pt>
                <c:pt idx="1415">
                  <c:v>34.4</c:v>
                </c:pt>
                <c:pt idx="1416">
                  <c:v>34.4</c:v>
                </c:pt>
                <c:pt idx="1417">
                  <c:v>34.4</c:v>
                </c:pt>
                <c:pt idx="1418">
                  <c:v>34.4</c:v>
                </c:pt>
                <c:pt idx="1419">
                  <c:v>34.4</c:v>
                </c:pt>
                <c:pt idx="1420">
                  <c:v>34.4</c:v>
                </c:pt>
                <c:pt idx="1421">
                  <c:v>34.4</c:v>
                </c:pt>
                <c:pt idx="1422">
                  <c:v>34.4</c:v>
                </c:pt>
                <c:pt idx="1423">
                  <c:v>34.4</c:v>
                </c:pt>
                <c:pt idx="1424">
                  <c:v>34.45</c:v>
                </c:pt>
                <c:pt idx="1425">
                  <c:v>34.45</c:v>
                </c:pt>
                <c:pt idx="1426">
                  <c:v>34.45</c:v>
                </c:pt>
                <c:pt idx="1427">
                  <c:v>34.45</c:v>
                </c:pt>
                <c:pt idx="1428">
                  <c:v>34.45</c:v>
                </c:pt>
                <c:pt idx="1429">
                  <c:v>34.45</c:v>
                </c:pt>
                <c:pt idx="1430">
                  <c:v>34.5</c:v>
                </c:pt>
                <c:pt idx="1431">
                  <c:v>34.5</c:v>
                </c:pt>
                <c:pt idx="1432">
                  <c:v>34.5</c:v>
                </c:pt>
                <c:pt idx="1433">
                  <c:v>34.5</c:v>
                </c:pt>
                <c:pt idx="1434">
                  <c:v>34.5</c:v>
                </c:pt>
                <c:pt idx="1435">
                  <c:v>34.5</c:v>
                </c:pt>
                <c:pt idx="1436">
                  <c:v>34.5</c:v>
                </c:pt>
                <c:pt idx="1437">
                  <c:v>34.5</c:v>
                </c:pt>
                <c:pt idx="1438">
                  <c:v>34.5</c:v>
                </c:pt>
                <c:pt idx="1439">
                  <c:v>34.5</c:v>
                </c:pt>
                <c:pt idx="1440">
                  <c:v>34.55</c:v>
                </c:pt>
                <c:pt idx="1441">
                  <c:v>34.55</c:v>
                </c:pt>
                <c:pt idx="1442">
                  <c:v>34.55</c:v>
                </c:pt>
                <c:pt idx="1443">
                  <c:v>34.55</c:v>
                </c:pt>
                <c:pt idx="1444">
                  <c:v>34.55</c:v>
                </c:pt>
                <c:pt idx="1445">
                  <c:v>34.55</c:v>
                </c:pt>
                <c:pt idx="1446">
                  <c:v>34.55</c:v>
                </c:pt>
                <c:pt idx="1447">
                  <c:v>34.6</c:v>
                </c:pt>
                <c:pt idx="1448">
                  <c:v>34.6</c:v>
                </c:pt>
                <c:pt idx="1449">
                  <c:v>34.6</c:v>
                </c:pt>
                <c:pt idx="1450">
                  <c:v>34.6</c:v>
                </c:pt>
                <c:pt idx="1451">
                  <c:v>34.6</c:v>
                </c:pt>
                <c:pt idx="1452">
                  <c:v>34.6</c:v>
                </c:pt>
                <c:pt idx="1453">
                  <c:v>34.6</c:v>
                </c:pt>
                <c:pt idx="1454">
                  <c:v>34.6</c:v>
                </c:pt>
                <c:pt idx="1455">
                  <c:v>34.6</c:v>
                </c:pt>
                <c:pt idx="1456">
                  <c:v>34.65</c:v>
                </c:pt>
                <c:pt idx="1457">
                  <c:v>34.65</c:v>
                </c:pt>
                <c:pt idx="1458">
                  <c:v>34.65</c:v>
                </c:pt>
                <c:pt idx="1459">
                  <c:v>34.65</c:v>
                </c:pt>
                <c:pt idx="1460">
                  <c:v>34.65</c:v>
                </c:pt>
                <c:pt idx="1461">
                  <c:v>34.65</c:v>
                </c:pt>
                <c:pt idx="1462">
                  <c:v>34.65</c:v>
                </c:pt>
                <c:pt idx="1463">
                  <c:v>34.65</c:v>
                </c:pt>
                <c:pt idx="1464">
                  <c:v>34.65</c:v>
                </c:pt>
                <c:pt idx="1465">
                  <c:v>34.7</c:v>
                </c:pt>
                <c:pt idx="1466">
                  <c:v>34.7</c:v>
                </c:pt>
                <c:pt idx="1467">
                  <c:v>34.7</c:v>
                </c:pt>
                <c:pt idx="1468">
                  <c:v>34.7</c:v>
                </c:pt>
                <c:pt idx="1469">
                  <c:v>34.7</c:v>
                </c:pt>
                <c:pt idx="1470">
                  <c:v>34.75</c:v>
                </c:pt>
                <c:pt idx="1471">
                  <c:v>34.75</c:v>
                </c:pt>
                <c:pt idx="1472">
                  <c:v>34.75</c:v>
                </c:pt>
                <c:pt idx="1473">
                  <c:v>34.75</c:v>
                </c:pt>
                <c:pt idx="1474">
                  <c:v>34.75</c:v>
                </c:pt>
                <c:pt idx="1475">
                  <c:v>34.75</c:v>
                </c:pt>
                <c:pt idx="1476">
                  <c:v>34.75</c:v>
                </c:pt>
                <c:pt idx="1477">
                  <c:v>34.75</c:v>
                </c:pt>
                <c:pt idx="1478">
                  <c:v>34.75</c:v>
                </c:pt>
                <c:pt idx="1479">
                  <c:v>34.75</c:v>
                </c:pt>
                <c:pt idx="1480">
                  <c:v>34.75</c:v>
                </c:pt>
                <c:pt idx="1481">
                  <c:v>34.75</c:v>
                </c:pt>
                <c:pt idx="1482">
                  <c:v>34.8</c:v>
                </c:pt>
                <c:pt idx="1483">
                  <c:v>34.8</c:v>
                </c:pt>
                <c:pt idx="1484">
                  <c:v>34.8</c:v>
                </c:pt>
                <c:pt idx="1485">
                  <c:v>34.8</c:v>
                </c:pt>
                <c:pt idx="1486">
                  <c:v>34.8</c:v>
                </c:pt>
                <c:pt idx="1487">
                  <c:v>34.8</c:v>
                </c:pt>
                <c:pt idx="1488">
                  <c:v>34.8</c:v>
                </c:pt>
                <c:pt idx="1489">
                  <c:v>34.8</c:v>
                </c:pt>
                <c:pt idx="1490">
                  <c:v>34.8</c:v>
                </c:pt>
                <c:pt idx="1491">
                  <c:v>34.85</c:v>
                </c:pt>
                <c:pt idx="1492">
                  <c:v>34.85</c:v>
                </c:pt>
                <c:pt idx="1493">
                  <c:v>34.85</c:v>
                </c:pt>
                <c:pt idx="1494">
                  <c:v>34.85</c:v>
                </c:pt>
                <c:pt idx="1495">
                  <c:v>34.85</c:v>
                </c:pt>
                <c:pt idx="1496">
                  <c:v>34.85</c:v>
                </c:pt>
                <c:pt idx="1497">
                  <c:v>34.85</c:v>
                </c:pt>
                <c:pt idx="1498">
                  <c:v>34.9</c:v>
                </c:pt>
                <c:pt idx="1499">
                  <c:v>34.9</c:v>
                </c:pt>
                <c:pt idx="1500">
                  <c:v>34.9</c:v>
                </c:pt>
                <c:pt idx="1501">
                  <c:v>34.9</c:v>
                </c:pt>
                <c:pt idx="1502">
                  <c:v>34.9</c:v>
                </c:pt>
                <c:pt idx="1503">
                  <c:v>34.9</c:v>
                </c:pt>
                <c:pt idx="1504">
                  <c:v>34.9</c:v>
                </c:pt>
                <c:pt idx="1505">
                  <c:v>34.9</c:v>
                </c:pt>
                <c:pt idx="1506">
                  <c:v>34.9</c:v>
                </c:pt>
                <c:pt idx="1507">
                  <c:v>34.9</c:v>
                </c:pt>
                <c:pt idx="1508">
                  <c:v>34.95</c:v>
                </c:pt>
                <c:pt idx="1509">
                  <c:v>34.95</c:v>
                </c:pt>
                <c:pt idx="1510">
                  <c:v>34.95</c:v>
                </c:pt>
                <c:pt idx="1511">
                  <c:v>34.95</c:v>
                </c:pt>
                <c:pt idx="1512">
                  <c:v>34.95</c:v>
                </c:pt>
                <c:pt idx="1513">
                  <c:v>34.95</c:v>
                </c:pt>
                <c:pt idx="1514">
                  <c:v>34.95</c:v>
                </c:pt>
                <c:pt idx="1515">
                  <c:v>35</c:v>
                </c:pt>
                <c:pt idx="1516">
                  <c:v>35</c:v>
                </c:pt>
                <c:pt idx="1517">
                  <c:v>35</c:v>
                </c:pt>
                <c:pt idx="1518">
                  <c:v>35</c:v>
                </c:pt>
                <c:pt idx="1519">
                  <c:v>35</c:v>
                </c:pt>
                <c:pt idx="1520">
                  <c:v>35</c:v>
                </c:pt>
                <c:pt idx="1521">
                  <c:v>35</c:v>
                </c:pt>
                <c:pt idx="1522">
                  <c:v>35</c:v>
                </c:pt>
                <c:pt idx="1523">
                  <c:v>35</c:v>
                </c:pt>
                <c:pt idx="1524">
                  <c:v>35</c:v>
                </c:pt>
                <c:pt idx="1525">
                  <c:v>35.05</c:v>
                </c:pt>
                <c:pt idx="1526">
                  <c:v>35.05</c:v>
                </c:pt>
                <c:pt idx="1527">
                  <c:v>35.05</c:v>
                </c:pt>
                <c:pt idx="1528">
                  <c:v>35.05</c:v>
                </c:pt>
                <c:pt idx="1529">
                  <c:v>35.05</c:v>
                </c:pt>
                <c:pt idx="1530">
                  <c:v>35.05</c:v>
                </c:pt>
                <c:pt idx="1531">
                  <c:v>35.05</c:v>
                </c:pt>
                <c:pt idx="1532">
                  <c:v>35.05</c:v>
                </c:pt>
                <c:pt idx="1533">
                  <c:v>35.05</c:v>
                </c:pt>
                <c:pt idx="1534">
                  <c:v>35.05</c:v>
                </c:pt>
                <c:pt idx="1535">
                  <c:v>35.1</c:v>
                </c:pt>
                <c:pt idx="1536">
                  <c:v>35.1</c:v>
                </c:pt>
                <c:pt idx="1537">
                  <c:v>35.1</c:v>
                </c:pt>
                <c:pt idx="1538">
                  <c:v>35.1</c:v>
                </c:pt>
                <c:pt idx="1539">
                  <c:v>35.1</c:v>
                </c:pt>
                <c:pt idx="1540">
                  <c:v>35.1</c:v>
                </c:pt>
                <c:pt idx="1541">
                  <c:v>35.1</c:v>
                </c:pt>
                <c:pt idx="1542">
                  <c:v>35.15</c:v>
                </c:pt>
                <c:pt idx="1543">
                  <c:v>35.15</c:v>
                </c:pt>
                <c:pt idx="1544">
                  <c:v>35.15</c:v>
                </c:pt>
                <c:pt idx="1545">
                  <c:v>35.15</c:v>
                </c:pt>
                <c:pt idx="1546">
                  <c:v>35.15</c:v>
                </c:pt>
                <c:pt idx="1547">
                  <c:v>35.15</c:v>
                </c:pt>
                <c:pt idx="1548">
                  <c:v>35.15</c:v>
                </c:pt>
                <c:pt idx="1549">
                  <c:v>35.15</c:v>
                </c:pt>
                <c:pt idx="1550">
                  <c:v>35.15</c:v>
                </c:pt>
                <c:pt idx="1551">
                  <c:v>35.15</c:v>
                </c:pt>
                <c:pt idx="1552">
                  <c:v>35.15</c:v>
                </c:pt>
                <c:pt idx="1553">
                  <c:v>35.15</c:v>
                </c:pt>
                <c:pt idx="1554">
                  <c:v>35.2</c:v>
                </c:pt>
                <c:pt idx="1555">
                  <c:v>35.2</c:v>
                </c:pt>
                <c:pt idx="1556">
                  <c:v>35.2</c:v>
                </c:pt>
                <c:pt idx="1557">
                  <c:v>35.2</c:v>
                </c:pt>
                <c:pt idx="1558">
                  <c:v>35.2</c:v>
                </c:pt>
                <c:pt idx="1559">
                  <c:v>35.2</c:v>
                </c:pt>
                <c:pt idx="1560">
                  <c:v>35.2</c:v>
                </c:pt>
                <c:pt idx="1561">
                  <c:v>35.2</c:v>
                </c:pt>
                <c:pt idx="1562">
                  <c:v>35.2</c:v>
                </c:pt>
                <c:pt idx="1563">
                  <c:v>35.2</c:v>
                </c:pt>
                <c:pt idx="1564">
                  <c:v>35.2</c:v>
                </c:pt>
                <c:pt idx="1565">
                  <c:v>35.25</c:v>
                </c:pt>
                <c:pt idx="1566">
                  <c:v>35.25</c:v>
                </c:pt>
                <c:pt idx="1567">
                  <c:v>35.25</c:v>
                </c:pt>
                <c:pt idx="1568">
                  <c:v>35.25</c:v>
                </c:pt>
                <c:pt idx="1569">
                  <c:v>35.25</c:v>
                </c:pt>
                <c:pt idx="1570">
                  <c:v>35.25</c:v>
                </c:pt>
                <c:pt idx="1571">
                  <c:v>35.25</c:v>
                </c:pt>
                <c:pt idx="1572">
                  <c:v>35.3</c:v>
                </c:pt>
                <c:pt idx="1573">
                  <c:v>35.3</c:v>
                </c:pt>
                <c:pt idx="1574">
                  <c:v>35.3</c:v>
                </c:pt>
                <c:pt idx="1575">
                  <c:v>35.3</c:v>
                </c:pt>
                <c:pt idx="1576">
                  <c:v>35.3</c:v>
                </c:pt>
                <c:pt idx="1577">
                  <c:v>35.3</c:v>
                </c:pt>
                <c:pt idx="1578">
                  <c:v>35.3</c:v>
                </c:pt>
                <c:pt idx="1579">
                  <c:v>35.3</c:v>
                </c:pt>
                <c:pt idx="1580">
                  <c:v>35.3</c:v>
                </c:pt>
                <c:pt idx="1581">
                  <c:v>35.3</c:v>
                </c:pt>
                <c:pt idx="1582">
                  <c:v>35.3</c:v>
                </c:pt>
                <c:pt idx="1583">
                  <c:v>35.3</c:v>
                </c:pt>
                <c:pt idx="1584">
                  <c:v>35.35</c:v>
                </c:pt>
                <c:pt idx="1585">
                  <c:v>35.35</c:v>
                </c:pt>
                <c:pt idx="1586">
                  <c:v>35.35</c:v>
                </c:pt>
                <c:pt idx="1587">
                  <c:v>35.35</c:v>
                </c:pt>
                <c:pt idx="1588">
                  <c:v>35.35</c:v>
                </c:pt>
                <c:pt idx="1589">
                  <c:v>35.35</c:v>
                </c:pt>
                <c:pt idx="1590">
                  <c:v>35.4</c:v>
                </c:pt>
                <c:pt idx="1591">
                  <c:v>35.4</c:v>
                </c:pt>
                <c:pt idx="1592">
                  <c:v>35.4</c:v>
                </c:pt>
                <c:pt idx="1593">
                  <c:v>35.4</c:v>
                </c:pt>
                <c:pt idx="1594">
                  <c:v>35.4</c:v>
                </c:pt>
                <c:pt idx="1595">
                  <c:v>35.4</c:v>
                </c:pt>
                <c:pt idx="1596">
                  <c:v>35.4</c:v>
                </c:pt>
                <c:pt idx="1597">
                  <c:v>35.4</c:v>
                </c:pt>
                <c:pt idx="1598">
                  <c:v>35.4</c:v>
                </c:pt>
                <c:pt idx="1599">
                  <c:v>35.4</c:v>
                </c:pt>
                <c:pt idx="1600">
                  <c:v>35.4</c:v>
                </c:pt>
                <c:pt idx="1601">
                  <c:v>35.45</c:v>
                </c:pt>
                <c:pt idx="1602">
                  <c:v>35.45</c:v>
                </c:pt>
                <c:pt idx="1603">
                  <c:v>35.45</c:v>
                </c:pt>
                <c:pt idx="1604">
                  <c:v>35.45</c:v>
                </c:pt>
                <c:pt idx="1605">
                  <c:v>35.45</c:v>
                </c:pt>
                <c:pt idx="1606">
                  <c:v>35.45</c:v>
                </c:pt>
                <c:pt idx="1607">
                  <c:v>35.45</c:v>
                </c:pt>
                <c:pt idx="1608">
                  <c:v>35.45</c:v>
                </c:pt>
                <c:pt idx="1609">
                  <c:v>35.45</c:v>
                </c:pt>
                <c:pt idx="1610">
                  <c:v>35.45</c:v>
                </c:pt>
                <c:pt idx="1611">
                  <c:v>35.45</c:v>
                </c:pt>
                <c:pt idx="1612">
                  <c:v>35.5</c:v>
                </c:pt>
                <c:pt idx="1613">
                  <c:v>35.5</c:v>
                </c:pt>
                <c:pt idx="1614">
                  <c:v>35.5</c:v>
                </c:pt>
                <c:pt idx="1615">
                  <c:v>35.5</c:v>
                </c:pt>
                <c:pt idx="1616">
                  <c:v>35.5</c:v>
                </c:pt>
                <c:pt idx="1617">
                  <c:v>35.5</c:v>
                </c:pt>
                <c:pt idx="1618">
                  <c:v>35.5</c:v>
                </c:pt>
                <c:pt idx="1619">
                  <c:v>35.55</c:v>
                </c:pt>
                <c:pt idx="1620">
                  <c:v>35.55</c:v>
                </c:pt>
                <c:pt idx="1621">
                  <c:v>35.55</c:v>
                </c:pt>
                <c:pt idx="1622">
                  <c:v>35.55</c:v>
                </c:pt>
                <c:pt idx="1623">
                  <c:v>35.55</c:v>
                </c:pt>
                <c:pt idx="1624">
                  <c:v>35.55</c:v>
                </c:pt>
                <c:pt idx="1625">
                  <c:v>35.55</c:v>
                </c:pt>
                <c:pt idx="1626">
                  <c:v>35.55</c:v>
                </c:pt>
                <c:pt idx="1627">
                  <c:v>35.55</c:v>
                </c:pt>
                <c:pt idx="1628">
                  <c:v>35.55</c:v>
                </c:pt>
                <c:pt idx="1629">
                  <c:v>35.55</c:v>
                </c:pt>
                <c:pt idx="1630">
                  <c:v>35.6</c:v>
                </c:pt>
                <c:pt idx="1631">
                  <c:v>35.6</c:v>
                </c:pt>
                <c:pt idx="1632">
                  <c:v>35.6</c:v>
                </c:pt>
                <c:pt idx="1633">
                  <c:v>35.6</c:v>
                </c:pt>
                <c:pt idx="1634">
                  <c:v>35.6</c:v>
                </c:pt>
                <c:pt idx="1635">
                  <c:v>35.6</c:v>
                </c:pt>
                <c:pt idx="1636">
                  <c:v>35.6</c:v>
                </c:pt>
                <c:pt idx="1637">
                  <c:v>35.6</c:v>
                </c:pt>
                <c:pt idx="1638">
                  <c:v>35.6</c:v>
                </c:pt>
                <c:pt idx="1639">
                  <c:v>35.6</c:v>
                </c:pt>
                <c:pt idx="1640">
                  <c:v>35.6</c:v>
                </c:pt>
                <c:pt idx="1641">
                  <c:v>35.6</c:v>
                </c:pt>
                <c:pt idx="1642">
                  <c:v>35.6</c:v>
                </c:pt>
                <c:pt idx="1643">
                  <c:v>35.6</c:v>
                </c:pt>
                <c:pt idx="1644">
                  <c:v>35.6</c:v>
                </c:pt>
                <c:pt idx="1645">
                  <c:v>35.6</c:v>
                </c:pt>
                <c:pt idx="1646">
                  <c:v>35.65</c:v>
                </c:pt>
                <c:pt idx="1647">
                  <c:v>35.65</c:v>
                </c:pt>
                <c:pt idx="1648">
                  <c:v>35.65</c:v>
                </c:pt>
                <c:pt idx="1649">
                  <c:v>35.65</c:v>
                </c:pt>
                <c:pt idx="1650">
                  <c:v>35.65</c:v>
                </c:pt>
                <c:pt idx="1651">
                  <c:v>35.65</c:v>
                </c:pt>
                <c:pt idx="1652">
                  <c:v>35.7</c:v>
                </c:pt>
                <c:pt idx="1653">
                  <c:v>35.7</c:v>
                </c:pt>
                <c:pt idx="1654">
                  <c:v>35.7</c:v>
                </c:pt>
                <c:pt idx="1655">
                  <c:v>35.7</c:v>
                </c:pt>
                <c:pt idx="1656">
                  <c:v>35.7</c:v>
                </c:pt>
                <c:pt idx="1657">
                  <c:v>35.7</c:v>
                </c:pt>
                <c:pt idx="1658">
                  <c:v>35.7</c:v>
                </c:pt>
                <c:pt idx="1659">
                  <c:v>35.7</c:v>
                </c:pt>
                <c:pt idx="1660">
                  <c:v>35.7</c:v>
                </c:pt>
                <c:pt idx="1661">
                  <c:v>35.7</c:v>
                </c:pt>
                <c:pt idx="1662">
                  <c:v>35.7</c:v>
                </c:pt>
                <c:pt idx="1663">
                  <c:v>35.7</c:v>
                </c:pt>
                <c:pt idx="1664">
                  <c:v>35.7</c:v>
                </c:pt>
                <c:pt idx="1665">
                  <c:v>35.7</c:v>
                </c:pt>
                <c:pt idx="1666">
                  <c:v>35.75</c:v>
                </c:pt>
                <c:pt idx="1667">
                  <c:v>35.75</c:v>
                </c:pt>
                <c:pt idx="1668">
                  <c:v>35.75</c:v>
                </c:pt>
                <c:pt idx="1669">
                  <c:v>35.75</c:v>
                </c:pt>
                <c:pt idx="1670">
                  <c:v>35.75</c:v>
                </c:pt>
                <c:pt idx="1671">
                  <c:v>35.75</c:v>
                </c:pt>
                <c:pt idx="1672">
                  <c:v>35.75</c:v>
                </c:pt>
                <c:pt idx="1673">
                  <c:v>35.75</c:v>
                </c:pt>
                <c:pt idx="1674">
                  <c:v>35.75</c:v>
                </c:pt>
                <c:pt idx="1675">
                  <c:v>35.8</c:v>
                </c:pt>
                <c:pt idx="1676">
                  <c:v>35.8</c:v>
                </c:pt>
                <c:pt idx="1677">
                  <c:v>35.8</c:v>
                </c:pt>
                <c:pt idx="1678">
                  <c:v>35.8</c:v>
                </c:pt>
                <c:pt idx="1679">
                  <c:v>35.8</c:v>
                </c:pt>
                <c:pt idx="1680">
                  <c:v>35.8</c:v>
                </c:pt>
                <c:pt idx="1681">
                  <c:v>35.8</c:v>
                </c:pt>
                <c:pt idx="1682">
                  <c:v>35.8</c:v>
                </c:pt>
                <c:pt idx="1683">
                  <c:v>35.8</c:v>
                </c:pt>
                <c:pt idx="1684">
                  <c:v>35.8</c:v>
                </c:pt>
                <c:pt idx="1685">
                  <c:v>35.8</c:v>
                </c:pt>
                <c:pt idx="1686">
                  <c:v>35.85</c:v>
                </c:pt>
                <c:pt idx="1687">
                  <c:v>35.85</c:v>
                </c:pt>
                <c:pt idx="1688">
                  <c:v>35.85</c:v>
                </c:pt>
                <c:pt idx="1689">
                  <c:v>35.85</c:v>
                </c:pt>
                <c:pt idx="1690">
                  <c:v>35.85</c:v>
                </c:pt>
                <c:pt idx="1691">
                  <c:v>35.85</c:v>
                </c:pt>
                <c:pt idx="1692">
                  <c:v>35.85</c:v>
                </c:pt>
                <c:pt idx="1693">
                  <c:v>35.85</c:v>
                </c:pt>
                <c:pt idx="1694">
                  <c:v>35.85</c:v>
                </c:pt>
                <c:pt idx="1695">
                  <c:v>35.85</c:v>
                </c:pt>
                <c:pt idx="1696">
                  <c:v>35.9</c:v>
                </c:pt>
                <c:pt idx="1697">
                  <c:v>35.85</c:v>
                </c:pt>
                <c:pt idx="1698">
                  <c:v>35.9</c:v>
                </c:pt>
                <c:pt idx="1699">
                  <c:v>35.9</c:v>
                </c:pt>
                <c:pt idx="1700">
                  <c:v>35.9</c:v>
                </c:pt>
                <c:pt idx="1701">
                  <c:v>35.9</c:v>
                </c:pt>
                <c:pt idx="1702">
                  <c:v>35.9</c:v>
                </c:pt>
                <c:pt idx="1703">
                  <c:v>35.9</c:v>
                </c:pt>
                <c:pt idx="1704">
                  <c:v>35.9</c:v>
                </c:pt>
                <c:pt idx="1705">
                  <c:v>35.95</c:v>
                </c:pt>
                <c:pt idx="1706">
                  <c:v>35.95</c:v>
                </c:pt>
                <c:pt idx="1707">
                  <c:v>35.95</c:v>
                </c:pt>
                <c:pt idx="1708">
                  <c:v>35.95</c:v>
                </c:pt>
                <c:pt idx="1709">
                  <c:v>35.95</c:v>
                </c:pt>
                <c:pt idx="1710">
                  <c:v>35.95</c:v>
                </c:pt>
                <c:pt idx="1711">
                  <c:v>35.95</c:v>
                </c:pt>
                <c:pt idx="1712">
                  <c:v>35.95</c:v>
                </c:pt>
                <c:pt idx="1713">
                  <c:v>35.95</c:v>
                </c:pt>
                <c:pt idx="1714">
                  <c:v>35.95</c:v>
                </c:pt>
                <c:pt idx="1715">
                  <c:v>35.95</c:v>
                </c:pt>
                <c:pt idx="1716">
                  <c:v>35.95</c:v>
                </c:pt>
                <c:pt idx="1717">
                  <c:v>36</c:v>
                </c:pt>
                <c:pt idx="1718">
                  <c:v>36</c:v>
                </c:pt>
                <c:pt idx="1719">
                  <c:v>36</c:v>
                </c:pt>
                <c:pt idx="1720">
                  <c:v>36</c:v>
                </c:pt>
                <c:pt idx="1721">
                  <c:v>36</c:v>
                </c:pt>
                <c:pt idx="1722">
                  <c:v>36</c:v>
                </c:pt>
                <c:pt idx="1723">
                  <c:v>36</c:v>
                </c:pt>
                <c:pt idx="1724">
                  <c:v>36</c:v>
                </c:pt>
                <c:pt idx="1725">
                  <c:v>36</c:v>
                </c:pt>
                <c:pt idx="1726">
                  <c:v>36</c:v>
                </c:pt>
                <c:pt idx="1727">
                  <c:v>36</c:v>
                </c:pt>
                <c:pt idx="1728">
                  <c:v>36</c:v>
                </c:pt>
                <c:pt idx="1729">
                  <c:v>36</c:v>
                </c:pt>
                <c:pt idx="1730">
                  <c:v>36.05</c:v>
                </c:pt>
                <c:pt idx="1731">
                  <c:v>36.05</c:v>
                </c:pt>
                <c:pt idx="1732">
                  <c:v>36.05</c:v>
                </c:pt>
                <c:pt idx="1733">
                  <c:v>36.05</c:v>
                </c:pt>
                <c:pt idx="1734">
                  <c:v>36.05</c:v>
                </c:pt>
                <c:pt idx="1735">
                  <c:v>36.05</c:v>
                </c:pt>
                <c:pt idx="1736">
                  <c:v>36.05</c:v>
                </c:pt>
                <c:pt idx="1737">
                  <c:v>36.05</c:v>
                </c:pt>
                <c:pt idx="1738">
                  <c:v>36.1</c:v>
                </c:pt>
                <c:pt idx="1739">
                  <c:v>36.1</c:v>
                </c:pt>
                <c:pt idx="1740">
                  <c:v>36.1</c:v>
                </c:pt>
                <c:pt idx="1741">
                  <c:v>36.1</c:v>
                </c:pt>
                <c:pt idx="1742">
                  <c:v>36.1</c:v>
                </c:pt>
                <c:pt idx="1743">
                  <c:v>36.1</c:v>
                </c:pt>
                <c:pt idx="1744">
                  <c:v>36.1</c:v>
                </c:pt>
                <c:pt idx="1745">
                  <c:v>36.1</c:v>
                </c:pt>
                <c:pt idx="1746">
                  <c:v>36.1</c:v>
                </c:pt>
                <c:pt idx="1747">
                  <c:v>36.1</c:v>
                </c:pt>
                <c:pt idx="1748">
                  <c:v>36.1</c:v>
                </c:pt>
                <c:pt idx="1749">
                  <c:v>36.1</c:v>
                </c:pt>
                <c:pt idx="1750">
                  <c:v>36.1</c:v>
                </c:pt>
                <c:pt idx="1751">
                  <c:v>36.15</c:v>
                </c:pt>
                <c:pt idx="1752">
                  <c:v>36.15</c:v>
                </c:pt>
                <c:pt idx="1753">
                  <c:v>36.15</c:v>
                </c:pt>
                <c:pt idx="1754">
                  <c:v>36.15</c:v>
                </c:pt>
                <c:pt idx="1755">
                  <c:v>36.15</c:v>
                </c:pt>
                <c:pt idx="1756">
                  <c:v>36.15</c:v>
                </c:pt>
                <c:pt idx="1757">
                  <c:v>36.15</c:v>
                </c:pt>
                <c:pt idx="1758">
                  <c:v>36.15</c:v>
                </c:pt>
                <c:pt idx="1759">
                  <c:v>36.15</c:v>
                </c:pt>
                <c:pt idx="1760">
                  <c:v>36.2</c:v>
                </c:pt>
                <c:pt idx="1761">
                  <c:v>36.2</c:v>
                </c:pt>
                <c:pt idx="1762">
                  <c:v>36.2</c:v>
                </c:pt>
                <c:pt idx="1763">
                  <c:v>36.2</c:v>
                </c:pt>
                <c:pt idx="1764">
                  <c:v>36.2</c:v>
                </c:pt>
                <c:pt idx="1765">
                  <c:v>36.2</c:v>
                </c:pt>
                <c:pt idx="1766">
                  <c:v>36.2</c:v>
                </c:pt>
                <c:pt idx="1767">
                  <c:v>36.2</c:v>
                </c:pt>
                <c:pt idx="1768">
                  <c:v>36.2</c:v>
                </c:pt>
                <c:pt idx="1769">
                  <c:v>36.2</c:v>
                </c:pt>
                <c:pt idx="1770">
                  <c:v>36.2</c:v>
                </c:pt>
                <c:pt idx="1771">
                  <c:v>36.2</c:v>
                </c:pt>
                <c:pt idx="1772">
                  <c:v>36.2</c:v>
                </c:pt>
                <c:pt idx="1773">
                  <c:v>36.25</c:v>
                </c:pt>
                <c:pt idx="1774">
                  <c:v>36.25</c:v>
                </c:pt>
                <c:pt idx="1775">
                  <c:v>36.25</c:v>
                </c:pt>
                <c:pt idx="1776">
                  <c:v>36.25</c:v>
                </c:pt>
                <c:pt idx="1777">
                  <c:v>36.25</c:v>
                </c:pt>
                <c:pt idx="1778">
                  <c:v>36.25</c:v>
                </c:pt>
                <c:pt idx="1779">
                  <c:v>36.25</c:v>
                </c:pt>
                <c:pt idx="1780">
                  <c:v>36.25</c:v>
                </c:pt>
                <c:pt idx="1781">
                  <c:v>36.25</c:v>
                </c:pt>
                <c:pt idx="1782">
                  <c:v>36.25</c:v>
                </c:pt>
                <c:pt idx="1783">
                  <c:v>36.25</c:v>
                </c:pt>
                <c:pt idx="1784">
                  <c:v>36.25</c:v>
                </c:pt>
                <c:pt idx="1785">
                  <c:v>36.25</c:v>
                </c:pt>
                <c:pt idx="1786">
                  <c:v>36.3</c:v>
                </c:pt>
                <c:pt idx="1787">
                  <c:v>36.3</c:v>
                </c:pt>
                <c:pt idx="1788">
                  <c:v>36.25</c:v>
                </c:pt>
                <c:pt idx="1789">
                  <c:v>36.3</c:v>
                </c:pt>
                <c:pt idx="1790">
                  <c:v>36.3</c:v>
                </c:pt>
                <c:pt idx="1791">
                  <c:v>36.3</c:v>
                </c:pt>
                <c:pt idx="1792">
                  <c:v>36.3</c:v>
                </c:pt>
                <c:pt idx="1793">
                  <c:v>36.3</c:v>
                </c:pt>
                <c:pt idx="1794">
                  <c:v>36.3</c:v>
                </c:pt>
                <c:pt idx="1795">
                  <c:v>36.3</c:v>
                </c:pt>
                <c:pt idx="1796">
                  <c:v>36.3</c:v>
                </c:pt>
                <c:pt idx="1797">
                  <c:v>36.35</c:v>
                </c:pt>
                <c:pt idx="1798">
                  <c:v>36.35</c:v>
                </c:pt>
                <c:pt idx="1799">
                  <c:v>36.35</c:v>
                </c:pt>
                <c:pt idx="1800">
                  <c:v>36.35</c:v>
                </c:pt>
                <c:pt idx="1801">
                  <c:v>36.35</c:v>
                </c:pt>
                <c:pt idx="1802">
                  <c:v>36.35</c:v>
                </c:pt>
                <c:pt idx="1803">
                  <c:v>36.35</c:v>
                </c:pt>
                <c:pt idx="1804">
                  <c:v>36.35</c:v>
                </c:pt>
                <c:pt idx="1805">
                  <c:v>36.35</c:v>
                </c:pt>
                <c:pt idx="1806">
                  <c:v>36.35</c:v>
                </c:pt>
                <c:pt idx="1807">
                  <c:v>36.35</c:v>
                </c:pt>
                <c:pt idx="1808">
                  <c:v>36.35</c:v>
                </c:pt>
                <c:pt idx="1809">
                  <c:v>36.4</c:v>
                </c:pt>
                <c:pt idx="1810">
                  <c:v>36.4</c:v>
                </c:pt>
                <c:pt idx="1811">
                  <c:v>36.4</c:v>
                </c:pt>
                <c:pt idx="1812">
                  <c:v>36.4</c:v>
                </c:pt>
                <c:pt idx="1813">
                  <c:v>36.4</c:v>
                </c:pt>
                <c:pt idx="1814">
                  <c:v>36.4</c:v>
                </c:pt>
                <c:pt idx="1815">
                  <c:v>36.4</c:v>
                </c:pt>
                <c:pt idx="1816">
                  <c:v>36.4</c:v>
                </c:pt>
                <c:pt idx="1817">
                  <c:v>36.4</c:v>
                </c:pt>
                <c:pt idx="1818">
                  <c:v>36.4</c:v>
                </c:pt>
                <c:pt idx="1819">
                  <c:v>36.4</c:v>
                </c:pt>
                <c:pt idx="1820">
                  <c:v>36.4</c:v>
                </c:pt>
                <c:pt idx="1821">
                  <c:v>36.4</c:v>
                </c:pt>
                <c:pt idx="1822">
                  <c:v>36.4</c:v>
                </c:pt>
                <c:pt idx="1823">
                  <c:v>36.45</c:v>
                </c:pt>
                <c:pt idx="1824">
                  <c:v>36.45</c:v>
                </c:pt>
                <c:pt idx="1825">
                  <c:v>36.45</c:v>
                </c:pt>
                <c:pt idx="1826">
                  <c:v>36.45</c:v>
                </c:pt>
                <c:pt idx="1827">
                  <c:v>36.45</c:v>
                </c:pt>
                <c:pt idx="1828">
                  <c:v>36.45</c:v>
                </c:pt>
                <c:pt idx="1829">
                  <c:v>36.45</c:v>
                </c:pt>
                <c:pt idx="1830">
                  <c:v>36.45</c:v>
                </c:pt>
                <c:pt idx="1831">
                  <c:v>36.45</c:v>
                </c:pt>
                <c:pt idx="1832">
                  <c:v>36.5</c:v>
                </c:pt>
                <c:pt idx="1833">
                  <c:v>36.5</c:v>
                </c:pt>
                <c:pt idx="1834">
                  <c:v>36.5</c:v>
                </c:pt>
                <c:pt idx="1835">
                  <c:v>36.5</c:v>
                </c:pt>
                <c:pt idx="1836">
                  <c:v>36.5</c:v>
                </c:pt>
                <c:pt idx="1837">
                  <c:v>36.5</c:v>
                </c:pt>
                <c:pt idx="1838">
                  <c:v>36.5</c:v>
                </c:pt>
                <c:pt idx="1839">
                  <c:v>36.5</c:v>
                </c:pt>
                <c:pt idx="1840">
                  <c:v>36.5</c:v>
                </c:pt>
                <c:pt idx="1841">
                  <c:v>36.5</c:v>
                </c:pt>
                <c:pt idx="1842">
                  <c:v>36.5</c:v>
                </c:pt>
                <c:pt idx="1843">
                  <c:v>36.5</c:v>
                </c:pt>
                <c:pt idx="1844">
                  <c:v>36.5</c:v>
                </c:pt>
                <c:pt idx="1845">
                  <c:v>36.5</c:v>
                </c:pt>
                <c:pt idx="1846">
                  <c:v>36.5</c:v>
                </c:pt>
                <c:pt idx="1847">
                  <c:v>36.55</c:v>
                </c:pt>
                <c:pt idx="1848">
                  <c:v>36.55</c:v>
                </c:pt>
                <c:pt idx="1849">
                  <c:v>36.55</c:v>
                </c:pt>
                <c:pt idx="1850">
                  <c:v>36.55</c:v>
                </c:pt>
                <c:pt idx="1851">
                  <c:v>36.55</c:v>
                </c:pt>
                <c:pt idx="1852">
                  <c:v>36.55</c:v>
                </c:pt>
                <c:pt idx="1853">
                  <c:v>36.6</c:v>
                </c:pt>
                <c:pt idx="1854">
                  <c:v>36.55</c:v>
                </c:pt>
                <c:pt idx="1855">
                  <c:v>36.6</c:v>
                </c:pt>
                <c:pt idx="1856">
                  <c:v>36.6</c:v>
                </c:pt>
                <c:pt idx="1857">
                  <c:v>36.6</c:v>
                </c:pt>
                <c:pt idx="1858">
                  <c:v>36.6</c:v>
                </c:pt>
                <c:pt idx="1859">
                  <c:v>36.6</c:v>
                </c:pt>
                <c:pt idx="1860">
                  <c:v>36.6</c:v>
                </c:pt>
                <c:pt idx="1861">
                  <c:v>36.6</c:v>
                </c:pt>
                <c:pt idx="1862">
                  <c:v>36.6</c:v>
                </c:pt>
                <c:pt idx="1863">
                  <c:v>36.6</c:v>
                </c:pt>
                <c:pt idx="1864">
                  <c:v>36.6</c:v>
                </c:pt>
                <c:pt idx="1865">
                  <c:v>36.6</c:v>
                </c:pt>
                <c:pt idx="1866">
                  <c:v>36.6</c:v>
                </c:pt>
                <c:pt idx="1867">
                  <c:v>36.6</c:v>
                </c:pt>
                <c:pt idx="1868">
                  <c:v>36.6</c:v>
                </c:pt>
                <c:pt idx="1869">
                  <c:v>36.6</c:v>
                </c:pt>
                <c:pt idx="1870">
                  <c:v>36.65</c:v>
                </c:pt>
                <c:pt idx="1871">
                  <c:v>36.65</c:v>
                </c:pt>
                <c:pt idx="1872">
                  <c:v>36.65</c:v>
                </c:pt>
                <c:pt idx="1873">
                  <c:v>36.65</c:v>
                </c:pt>
                <c:pt idx="1874">
                  <c:v>36.65</c:v>
                </c:pt>
                <c:pt idx="1875">
                  <c:v>36.65</c:v>
                </c:pt>
                <c:pt idx="1876">
                  <c:v>36.65</c:v>
                </c:pt>
                <c:pt idx="1877">
                  <c:v>36.65</c:v>
                </c:pt>
                <c:pt idx="1878">
                  <c:v>36.65</c:v>
                </c:pt>
                <c:pt idx="1879">
                  <c:v>36.65</c:v>
                </c:pt>
                <c:pt idx="1880">
                  <c:v>36.65</c:v>
                </c:pt>
                <c:pt idx="1881">
                  <c:v>36.65</c:v>
                </c:pt>
                <c:pt idx="1882">
                  <c:v>36.65</c:v>
                </c:pt>
                <c:pt idx="1883">
                  <c:v>36.65</c:v>
                </c:pt>
                <c:pt idx="1884">
                  <c:v>36.7</c:v>
                </c:pt>
                <c:pt idx="1885">
                  <c:v>36.7</c:v>
                </c:pt>
                <c:pt idx="1886">
                  <c:v>36.7</c:v>
                </c:pt>
                <c:pt idx="1887">
                  <c:v>36.7</c:v>
                </c:pt>
                <c:pt idx="1888">
                  <c:v>36.7</c:v>
                </c:pt>
                <c:pt idx="1889">
                  <c:v>36.7</c:v>
                </c:pt>
                <c:pt idx="1890">
                  <c:v>36.7</c:v>
                </c:pt>
                <c:pt idx="1891">
                  <c:v>36.7</c:v>
                </c:pt>
                <c:pt idx="1892">
                  <c:v>36.7</c:v>
                </c:pt>
                <c:pt idx="1893">
                  <c:v>36.7</c:v>
                </c:pt>
                <c:pt idx="1894">
                  <c:v>36.7</c:v>
                </c:pt>
                <c:pt idx="1895">
                  <c:v>36.7</c:v>
                </c:pt>
                <c:pt idx="1896">
                  <c:v>36.7</c:v>
                </c:pt>
                <c:pt idx="1897">
                  <c:v>36.75</c:v>
                </c:pt>
                <c:pt idx="1898">
                  <c:v>36.75</c:v>
                </c:pt>
                <c:pt idx="1899">
                  <c:v>36.75</c:v>
                </c:pt>
                <c:pt idx="1900">
                  <c:v>36.75</c:v>
                </c:pt>
                <c:pt idx="1901">
                  <c:v>36.75</c:v>
                </c:pt>
                <c:pt idx="1902">
                  <c:v>36.75</c:v>
                </c:pt>
                <c:pt idx="1903">
                  <c:v>36.75</c:v>
                </c:pt>
                <c:pt idx="1904">
                  <c:v>36.75</c:v>
                </c:pt>
                <c:pt idx="1905">
                  <c:v>36.75</c:v>
                </c:pt>
                <c:pt idx="1906">
                  <c:v>36.75</c:v>
                </c:pt>
                <c:pt idx="1907">
                  <c:v>36.75</c:v>
                </c:pt>
                <c:pt idx="1908">
                  <c:v>36.75</c:v>
                </c:pt>
                <c:pt idx="1909">
                  <c:v>36.75</c:v>
                </c:pt>
                <c:pt idx="1910">
                  <c:v>36.8</c:v>
                </c:pt>
                <c:pt idx="1911">
                  <c:v>36.8</c:v>
                </c:pt>
                <c:pt idx="1912">
                  <c:v>36.8</c:v>
                </c:pt>
                <c:pt idx="1913">
                  <c:v>36.8</c:v>
                </c:pt>
                <c:pt idx="1914">
                  <c:v>36.8</c:v>
                </c:pt>
                <c:pt idx="1915">
                  <c:v>36.8</c:v>
                </c:pt>
                <c:pt idx="1916">
                  <c:v>36.8</c:v>
                </c:pt>
                <c:pt idx="1917">
                  <c:v>36.8</c:v>
                </c:pt>
                <c:pt idx="1918">
                  <c:v>36.8</c:v>
                </c:pt>
                <c:pt idx="1919">
                  <c:v>36.8</c:v>
                </c:pt>
                <c:pt idx="1920">
                  <c:v>36.8</c:v>
                </c:pt>
                <c:pt idx="1921">
                  <c:v>36.8</c:v>
                </c:pt>
                <c:pt idx="1922">
                  <c:v>36.8</c:v>
                </c:pt>
                <c:pt idx="1923">
                  <c:v>36.8</c:v>
                </c:pt>
                <c:pt idx="1924">
                  <c:v>36.8</c:v>
                </c:pt>
                <c:pt idx="1925">
                  <c:v>36.8</c:v>
                </c:pt>
                <c:pt idx="1926">
                  <c:v>36.8</c:v>
                </c:pt>
                <c:pt idx="1927">
                  <c:v>36.85</c:v>
                </c:pt>
                <c:pt idx="1928">
                  <c:v>36.85</c:v>
                </c:pt>
                <c:pt idx="1929">
                  <c:v>36.85</c:v>
                </c:pt>
                <c:pt idx="1930">
                  <c:v>36.85</c:v>
                </c:pt>
                <c:pt idx="1931">
                  <c:v>36.85</c:v>
                </c:pt>
                <c:pt idx="1932">
                  <c:v>36.85</c:v>
                </c:pt>
                <c:pt idx="1933">
                  <c:v>36.95</c:v>
                </c:pt>
                <c:pt idx="1934">
                  <c:v>36.85</c:v>
                </c:pt>
                <c:pt idx="1935">
                  <c:v>36.85</c:v>
                </c:pt>
                <c:pt idx="1936">
                  <c:v>36.9</c:v>
                </c:pt>
                <c:pt idx="1937">
                  <c:v>36.9</c:v>
                </c:pt>
                <c:pt idx="1938">
                  <c:v>36.9</c:v>
                </c:pt>
                <c:pt idx="1939">
                  <c:v>36.9</c:v>
                </c:pt>
                <c:pt idx="1940">
                  <c:v>36.9</c:v>
                </c:pt>
                <c:pt idx="1941">
                  <c:v>36.9</c:v>
                </c:pt>
                <c:pt idx="1942">
                  <c:v>36.9</c:v>
                </c:pt>
                <c:pt idx="1943">
                  <c:v>36.9</c:v>
                </c:pt>
                <c:pt idx="1944">
                  <c:v>37</c:v>
                </c:pt>
                <c:pt idx="1945">
                  <c:v>37</c:v>
                </c:pt>
                <c:pt idx="1946">
                  <c:v>36.9</c:v>
                </c:pt>
                <c:pt idx="1947">
                  <c:v>36.9</c:v>
                </c:pt>
                <c:pt idx="1948">
                  <c:v>36.9</c:v>
                </c:pt>
                <c:pt idx="1949">
                  <c:v>36.9</c:v>
                </c:pt>
                <c:pt idx="1950">
                  <c:v>36.9</c:v>
                </c:pt>
                <c:pt idx="1951">
                  <c:v>36.9</c:v>
                </c:pt>
                <c:pt idx="1952">
                  <c:v>36.95</c:v>
                </c:pt>
                <c:pt idx="1953">
                  <c:v>37.05</c:v>
                </c:pt>
                <c:pt idx="1954">
                  <c:v>37.05</c:v>
                </c:pt>
                <c:pt idx="1955">
                  <c:v>37.05</c:v>
                </c:pt>
                <c:pt idx="1956">
                  <c:v>36.95</c:v>
                </c:pt>
                <c:pt idx="1957">
                  <c:v>36.95</c:v>
                </c:pt>
                <c:pt idx="1958">
                  <c:v>36.95</c:v>
                </c:pt>
                <c:pt idx="1959">
                  <c:v>36.95</c:v>
                </c:pt>
                <c:pt idx="1960">
                  <c:v>36.95</c:v>
                </c:pt>
                <c:pt idx="1961">
                  <c:v>36.95</c:v>
                </c:pt>
                <c:pt idx="1962">
                  <c:v>37</c:v>
                </c:pt>
                <c:pt idx="1963">
                  <c:v>37.05</c:v>
                </c:pt>
                <c:pt idx="1964">
                  <c:v>37.05</c:v>
                </c:pt>
                <c:pt idx="1965">
                  <c:v>37.05</c:v>
                </c:pt>
                <c:pt idx="1966">
                  <c:v>37.05</c:v>
                </c:pt>
                <c:pt idx="1967">
                  <c:v>37.05</c:v>
                </c:pt>
                <c:pt idx="1968">
                  <c:v>37.05</c:v>
                </c:pt>
                <c:pt idx="1969">
                  <c:v>37</c:v>
                </c:pt>
                <c:pt idx="1970">
                  <c:v>37</c:v>
                </c:pt>
                <c:pt idx="1971">
                  <c:v>37</c:v>
                </c:pt>
                <c:pt idx="1972">
                  <c:v>37</c:v>
                </c:pt>
                <c:pt idx="1973">
                  <c:v>37.1</c:v>
                </c:pt>
                <c:pt idx="1974">
                  <c:v>37.1</c:v>
                </c:pt>
                <c:pt idx="1975">
                  <c:v>37.1</c:v>
                </c:pt>
                <c:pt idx="1976">
                  <c:v>37.1</c:v>
                </c:pt>
                <c:pt idx="1977">
                  <c:v>37.1</c:v>
                </c:pt>
                <c:pt idx="1978">
                  <c:v>37.15</c:v>
                </c:pt>
                <c:pt idx="1979">
                  <c:v>37.1</c:v>
                </c:pt>
                <c:pt idx="1980">
                  <c:v>37.15</c:v>
                </c:pt>
                <c:pt idx="1981">
                  <c:v>37.05</c:v>
                </c:pt>
                <c:pt idx="1982">
                  <c:v>37.05</c:v>
                </c:pt>
                <c:pt idx="1983">
                  <c:v>37.05</c:v>
                </c:pt>
                <c:pt idx="1984">
                  <c:v>37.15</c:v>
                </c:pt>
                <c:pt idx="1985">
                  <c:v>37.15</c:v>
                </c:pt>
                <c:pt idx="1986">
                  <c:v>37.15</c:v>
                </c:pt>
                <c:pt idx="1987">
                  <c:v>37.15</c:v>
                </c:pt>
                <c:pt idx="1988">
                  <c:v>37.15</c:v>
                </c:pt>
                <c:pt idx="1989">
                  <c:v>37.15</c:v>
                </c:pt>
                <c:pt idx="1990">
                  <c:v>37.15</c:v>
                </c:pt>
                <c:pt idx="1991">
                  <c:v>37.15</c:v>
                </c:pt>
                <c:pt idx="1992">
                  <c:v>37.05</c:v>
                </c:pt>
                <c:pt idx="1993">
                  <c:v>37.15</c:v>
                </c:pt>
                <c:pt idx="1994">
                  <c:v>37.15</c:v>
                </c:pt>
                <c:pt idx="1995">
                  <c:v>37.2</c:v>
                </c:pt>
                <c:pt idx="1996">
                  <c:v>37.2</c:v>
                </c:pt>
                <c:pt idx="1997">
                  <c:v>37.2</c:v>
                </c:pt>
                <c:pt idx="1998">
                  <c:v>37.2</c:v>
                </c:pt>
                <c:pt idx="1999">
                  <c:v>37.2</c:v>
                </c:pt>
                <c:pt idx="2000">
                  <c:v>37.2</c:v>
                </c:pt>
                <c:pt idx="2001">
                  <c:v>37.2</c:v>
                </c:pt>
                <c:pt idx="2002">
                  <c:v>37.2</c:v>
                </c:pt>
                <c:pt idx="2003">
                  <c:v>37.2</c:v>
                </c:pt>
                <c:pt idx="2004">
                  <c:v>37.2</c:v>
                </c:pt>
                <c:pt idx="2005">
                  <c:v>37.2</c:v>
                </c:pt>
                <c:pt idx="2006">
                  <c:v>37.2</c:v>
                </c:pt>
                <c:pt idx="2007">
                  <c:v>37.2</c:v>
                </c:pt>
                <c:pt idx="2008">
                  <c:v>37.2</c:v>
                </c:pt>
                <c:pt idx="2009">
                  <c:v>37.25</c:v>
                </c:pt>
                <c:pt idx="2010">
                  <c:v>37.25</c:v>
                </c:pt>
                <c:pt idx="2011">
                  <c:v>37.25</c:v>
                </c:pt>
                <c:pt idx="2012">
                  <c:v>37.25</c:v>
                </c:pt>
                <c:pt idx="2013">
                  <c:v>37.25</c:v>
                </c:pt>
                <c:pt idx="2014">
                  <c:v>37.25</c:v>
                </c:pt>
                <c:pt idx="2015">
                  <c:v>37.25</c:v>
                </c:pt>
                <c:pt idx="2016">
                  <c:v>37.25</c:v>
                </c:pt>
                <c:pt idx="2017">
                  <c:v>37.25</c:v>
                </c:pt>
                <c:pt idx="2018">
                  <c:v>37.25</c:v>
                </c:pt>
                <c:pt idx="2019">
                  <c:v>37.3</c:v>
                </c:pt>
                <c:pt idx="2020">
                  <c:v>37.3</c:v>
                </c:pt>
                <c:pt idx="2021">
                  <c:v>37.3</c:v>
                </c:pt>
                <c:pt idx="2022">
                  <c:v>37.3</c:v>
                </c:pt>
                <c:pt idx="2023">
                  <c:v>37.3</c:v>
                </c:pt>
                <c:pt idx="2024">
                  <c:v>37.3</c:v>
                </c:pt>
                <c:pt idx="2025">
                  <c:v>37.3</c:v>
                </c:pt>
                <c:pt idx="2026">
                  <c:v>37.3</c:v>
                </c:pt>
                <c:pt idx="2027">
                  <c:v>37.3</c:v>
                </c:pt>
                <c:pt idx="2028">
                  <c:v>37.3</c:v>
                </c:pt>
                <c:pt idx="2029">
                  <c:v>37.3</c:v>
                </c:pt>
                <c:pt idx="2030">
                  <c:v>37.3</c:v>
                </c:pt>
                <c:pt idx="2031">
                  <c:v>37.3</c:v>
                </c:pt>
                <c:pt idx="2032">
                  <c:v>37.3</c:v>
                </c:pt>
                <c:pt idx="2033">
                  <c:v>37.3</c:v>
                </c:pt>
                <c:pt idx="2034">
                  <c:v>37.3</c:v>
                </c:pt>
                <c:pt idx="2035">
                  <c:v>37.35</c:v>
                </c:pt>
                <c:pt idx="2036">
                  <c:v>37.3</c:v>
                </c:pt>
                <c:pt idx="2037">
                  <c:v>37.35</c:v>
                </c:pt>
                <c:pt idx="2038">
                  <c:v>37.35</c:v>
                </c:pt>
                <c:pt idx="2039">
                  <c:v>37.35</c:v>
                </c:pt>
                <c:pt idx="2040">
                  <c:v>37.35</c:v>
                </c:pt>
                <c:pt idx="2041">
                  <c:v>37.35</c:v>
                </c:pt>
                <c:pt idx="2042">
                  <c:v>37.35</c:v>
                </c:pt>
                <c:pt idx="2043">
                  <c:v>37.35</c:v>
                </c:pt>
                <c:pt idx="2044">
                  <c:v>37.35</c:v>
                </c:pt>
                <c:pt idx="2045">
                  <c:v>37.35</c:v>
                </c:pt>
                <c:pt idx="2046">
                  <c:v>37.35</c:v>
                </c:pt>
                <c:pt idx="2047">
                  <c:v>37.35</c:v>
                </c:pt>
                <c:pt idx="2048">
                  <c:v>37.4</c:v>
                </c:pt>
                <c:pt idx="2049">
                  <c:v>37.4</c:v>
                </c:pt>
                <c:pt idx="2050">
                  <c:v>37.4</c:v>
                </c:pt>
                <c:pt idx="2051">
                  <c:v>37.4</c:v>
                </c:pt>
                <c:pt idx="2052">
                  <c:v>37.4</c:v>
                </c:pt>
                <c:pt idx="2053">
                  <c:v>37.4</c:v>
                </c:pt>
                <c:pt idx="2054">
                  <c:v>37.4</c:v>
                </c:pt>
                <c:pt idx="2055">
                  <c:v>37.4</c:v>
                </c:pt>
                <c:pt idx="2056">
                  <c:v>37.4</c:v>
                </c:pt>
                <c:pt idx="2057">
                  <c:v>37.4</c:v>
                </c:pt>
                <c:pt idx="2058">
                  <c:v>37.4</c:v>
                </c:pt>
                <c:pt idx="2059">
                  <c:v>37.4</c:v>
                </c:pt>
                <c:pt idx="2060">
                  <c:v>37.4</c:v>
                </c:pt>
                <c:pt idx="2061">
                  <c:v>37.4</c:v>
                </c:pt>
                <c:pt idx="2062">
                  <c:v>37.45</c:v>
                </c:pt>
                <c:pt idx="2063">
                  <c:v>37.45</c:v>
                </c:pt>
                <c:pt idx="2064">
                  <c:v>37.45</c:v>
                </c:pt>
                <c:pt idx="2065">
                  <c:v>37.45</c:v>
                </c:pt>
                <c:pt idx="2066">
                  <c:v>37.45</c:v>
                </c:pt>
                <c:pt idx="2067">
                  <c:v>37.45</c:v>
                </c:pt>
                <c:pt idx="2068">
                  <c:v>37.45</c:v>
                </c:pt>
                <c:pt idx="2069">
                  <c:v>37.45</c:v>
                </c:pt>
                <c:pt idx="2070">
                  <c:v>37.45</c:v>
                </c:pt>
                <c:pt idx="2071">
                  <c:v>37.45</c:v>
                </c:pt>
                <c:pt idx="2072">
                  <c:v>37.45</c:v>
                </c:pt>
                <c:pt idx="2073">
                  <c:v>37.45</c:v>
                </c:pt>
                <c:pt idx="2074">
                  <c:v>37.45</c:v>
                </c:pt>
                <c:pt idx="2075">
                  <c:v>37.45</c:v>
                </c:pt>
                <c:pt idx="2076">
                  <c:v>37.45</c:v>
                </c:pt>
                <c:pt idx="2077">
                  <c:v>37.45</c:v>
                </c:pt>
                <c:pt idx="2078">
                  <c:v>37.45</c:v>
                </c:pt>
                <c:pt idx="2079">
                  <c:v>37.5</c:v>
                </c:pt>
                <c:pt idx="2080">
                  <c:v>37.5</c:v>
                </c:pt>
                <c:pt idx="2081">
                  <c:v>37.5</c:v>
                </c:pt>
                <c:pt idx="2082">
                  <c:v>37.5</c:v>
                </c:pt>
                <c:pt idx="2083">
                  <c:v>37.5</c:v>
                </c:pt>
                <c:pt idx="2084">
                  <c:v>37.5</c:v>
                </c:pt>
                <c:pt idx="2085">
                  <c:v>37.5</c:v>
                </c:pt>
                <c:pt idx="2086">
                  <c:v>37.5</c:v>
                </c:pt>
                <c:pt idx="2087">
                  <c:v>37.5</c:v>
                </c:pt>
                <c:pt idx="2088">
                  <c:v>37.55</c:v>
                </c:pt>
                <c:pt idx="2089">
                  <c:v>37.55</c:v>
                </c:pt>
                <c:pt idx="2090">
                  <c:v>37.55</c:v>
                </c:pt>
                <c:pt idx="2091">
                  <c:v>37.55</c:v>
                </c:pt>
                <c:pt idx="2092">
                  <c:v>37.55</c:v>
                </c:pt>
                <c:pt idx="2093">
                  <c:v>37.55</c:v>
                </c:pt>
                <c:pt idx="2094">
                  <c:v>37.55</c:v>
                </c:pt>
                <c:pt idx="2095">
                  <c:v>37.55</c:v>
                </c:pt>
                <c:pt idx="2096">
                  <c:v>37.55</c:v>
                </c:pt>
                <c:pt idx="2097">
                  <c:v>37.55</c:v>
                </c:pt>
                <c:pt idx="2098">
                  <c:v>37.55</c:v>
                </c:pt>
                <c:pt idx="2099">
                  <c:v>37.55</c:v>
                </c:pt>
                <c:pt idx="2100">
                  <c:v>37.55</c:v>
                </c:pt>
                <c:pt idx="2101">
                  <c:v>37.55</c:v>
                </c:pt>
                <c:pt idx="2102">
                  <c:v>37.55</c:v>
                </c:pt>
                <c:pt idx="2103">
                  <c:v>37.55</c:v>
                </c:pt>
                <c:pt idx="2104">
                  <c:v>37.55</c:v>
                </c:pt>
                <c:pt idx="2105">
                  <c:v>37.6</c:v>
                </c:pt>
                <c:pt idx="2106">
                  <c:v>37.6</c:v>
                </c:pt>
                <c:pt idx="2107">
                  <c:v>37.6</c:v>
                </c:pt>
                <c:pt idx="2108">
                  <c:v>37.6</c:v>
                </c:pt>
                <c:pt idx="2109">
                  <c:v>37.6</c:v>
                </c:pt>
                <c:pt idx="2110">
                  <c:v>37.6</c:v>
                </c:pt>
                <c:pt idx="2111">
                  <c:v>37.6</c:v>
                </c:pt>
                <c:pt idx="2112">
                  <c:v>37.6</c:v>
                </c:pt>
                <c:pt idx="2113">
                  <c:v>37.6</c:v>
                </c:pt>
                <c:pt idx="2114">
                  <c:v>37.6</c:v>
                </c:pt>
                <c:pt idx="2115">
                  <c:v>37.6</c:v>
                </c:pt>
                <c:pt idx="2116">
                  <c:v>37.6</c:v>
                </c:pt>
                <c:pt idx="2117">
                  <c:v>37.6</c:v>
                </c:pt>
                <c:pt idx="2118">
                  <c:v>37.6</c:v>
                </c:pt>
                <c:pt idx="2119">
                  <c:v>37.6</c:v>
                </c:pt>
                <c:pt idx="2120">
                  <c:v>37.6</c:v>
                </c:pt>
                <c:pt idx="2121">
                  <c:v>37.6</c:v>
                </c:pt>
                <c:pt idx="2122">
                  <c:v>37.6</c:v>
                </c:pt>
                <c:pt idx="2123">
                  <c:v>37.6</c:v>
                </c:pt>
                <c:pt idx="2124">
                  <c:v>37.65</c:v>
                </c:pt>
                <c:pt idx="2125">
                  <c:v>37.65</c:v>
                </c:pt>
                <c:pt idx="2126">
                  <c:v>37.65</c:v>
                </c:pt>
                <c:pt idx="2127">
                  <c:v>37.65</c:v>
                </c:pt>
                <c:pt idx="2128">
                  <c:v>37.65</c:v>
                </c:pt>
                <c:pt idx="2129">
                  <c:v>37.65</c:v>
                </c:pt>
                <c:pt idx="2130">
                  <c:v>37.65</c:v>
                </c:pt>
                <c:pt idx="2131">
                  <c:v>37.65</c:v>
                </c:pt>
                <c:pt idx="2132">
                  <c:v>37.7</c:v>
                </c:pt>
                <c:pt idx="2133">
                  <c:v>37.7</c:v>
                </c:pt>
                <c:pt idx="2134">
                  <c:v>37.7</c:v>
                </c:pt>
                <c:pt idx="2135">
                  <c:v>37.7</c:v>
                </c:pt>
                <c:pt idx="2136">
                  <c:v>37.7</c:v>
                </c:pt>
                <c:pt idx="2137">
                  <c:v>37.7</c:v>
                </c:pt>
                <c:pt idx="2138">
                  <c:v>37.7</c:v>
                </c:pt>
                <c:pt idx="2139">
                  <c:v>37.7</c:v>
                </c:pt>
                <c:pt idx="2140">
                  <c:v>37.7</c:v>
                </c:pt>
                <c:pt idx="2141">
                  <c:v>37.7</c:v>
                </c:pt>
                <c:pt idx="2142">
                  <c:v>37.7</c:v>
                </c:pt>
                <c:pt idx="2143">
                  <c:v>37.7</c:v>
                </c:pt>
                <c:pt idx="2144">
                  <c:v>37.7</c:v>
                </c:pt>
                <c:pt idx="2145">
                  <c:v>37.7</c:v>
                </c:pt>
                <c:pt idx="2146">
                  <c:v>37.7</c:v>
                </c:pt>
                <c:pt idx="2147">
                  <c:v>37.7</c:v>
                </c:pt>
                <c:pt idx="2148">
                  <c:v>37.7</c:v>
                </c:pt>
                <c:pt idx="2149">
                  <c:v>37.75</c:v>
                </c:pt>
                <c:pt idx="2150">
                  <c:v>37.75</c:v>
                </c:pt>
                <c:pt idx="2151">
                  <c:v>37.75</c:v>
                </c:pt>
                <c:pt idx="2152">
                  <c:v>37.75</c:v>
                </c:pt>
                <c:pt idx="2153">
                  <c:v>37.75</c:v>
                </c:pt>
                <c:pt idx="2154">
                  <c:v>37.75</c:v>
                </c:pt>
                <c:pt idx="2155">
                  <c:v>37.75</c:v>
                </c:pt>
                <c:pt idx="2156">
                  <c:v>37.75</c:v>
                </c:pt>
                <c:pt idx="2157">
                  <c:v>37.75</c:v>
                </c:pt>
                <c:pt idx="2158">
                  <c:v>37.75</c:v>
                </c:pt>
                <c:pt idx="2159">
                  <c:v>37.75</c:v>
                </c:pt>
                <c:pt idx="2160">
                  <c:v>37.75</c:v>
                </c:pt>
                <c:pt idx="2161">
                  <c:v>37.75</c:v>
                </c:pt>
                <c:pt idx="2162">
                  <c:v>37.75</c:v>
                </c:pt>
                <c:pt idx="2163">
                  <c:v>37.75</c:v>
                </c:pt>
                <c:pt idx="2164">
                  <c:v>37.75</c:v>
                </c:pt>
                <c:pt idx="2165">
                  <c:v>37.75</c:v>
                </c:pt>
                <c:pt idx="2166">
                  <c:v>37.75</c:v>
                </c:pt>
                <c:pt idx="2167">
                  <c:v>37.8</c:v>
                </c:pt>
                <c:pt idx="2168">
                  <c:v>37.75</c:v>
                </c:pt>
                <c:pt idx="2169">
                  <c:v>37.8</c:v>
                </c:pt>
                <c:pt idx="2170">
                  <c:v>37.8</c:v>
                </c:pt>
                <c:pt idx="2171">
                  <c:v>37.8</c:v>
                </c:pt>
                <c:pt idx="2172">
                  <c:v>37.8</c:v>
                </c:pt>
                <c:pt idx="2173">
                  <c:v>37.8</c:v>
                </c:pt>
                <c:pt idx="2174">
                  <c:v>37.8</c:v>
                </c:pt>
                <c:pt idx="2175">
                  <c:v>37.8</c:v>
                </c:pt>
                <c:pt idx="2176">
                  <c:v>37.8</c:v>
                </c:pt>
                <c:pt idx="2177">
                  <c:v>37.8</c:v>
                </c:pt>
                <c:pt idx="2178">
                  <c:v>37.8</c:v>
                </c:pt>
                <c:pt idx="2179">
                  <c:v>37.8</c:v>
                </c:pt>
                <c:pt idx="2180">
                  <c:v>37.8</c:v>
                </c:pt>
                <c:pt idx="2181">
                  <c:v>37.8</c:v>
                </c:pt>
                <c:pt idx="2182">
                  <c:v>37.8</c:v>
                </c:pt>
                <c:pt idx="2183">
                  <c:v>37.8</c:v>
                </c:pt>
                <c:pt idx="2184">
                  <c:v>37.8</c:v>
                </c:pt>
                <c:pt idx="2185">
                  <c:v>37.8</c:v>
                </c:pt>
                <c:pt idx="2186">
                  <c:v>37.85</c:v>
                </c:pt>
                <c:pt idx="2187">
                  <c:v>37.85</c:v>
                </c:pt>
                <c:pt idx="2188">
                  <c:v>37.85</c:v>
                </c:pt>
                <c:pt idx="2189">
                  <c:v>37.85</c:v>
                </c:pt>
                <c:pt idx="2190">
                  <c:v>37.85</c:v>
                </c:pt>
                <c:pt idx="2191">
                  <c:v>37.85</c:v>
                </c:pt>
                <c:pt idx="2192">
                  <c:v>37.85</c:v>
                </c:pt>
                <c:pt idx="2193">
                  <c:v>37.85</c:v>
                </c:pt>
                <c:pt idx="2194">
                  <c:v>37.85</c:v>
                </c:pt>
                <c:pt idx="2195">
                  <c:v>37.85</c:v>
                </c:pt>
                <c:pt idx="2196">
                  <c:v>37.85</c:v>
                </c:pt>
                <c:pt idx="2197">
                  <c:v>37.85</c:v>
                </c:pt>
                <c:pt idx="2198">
                  <c:v>37.85</c:v>
                </c:pt>
                <c:pt idx="2199">
                  <c:v>37.9</c:v>
                </c:pt>
                <c:pt idx="2200">
                  <c:v>37.9</c:v>
                </c:pt>
                <c:pt idx="2201">
                  <c:v>37.9</c:v>
                </c:pt>
                <c:pt idx="2202">
                  <c:v>37.9</c:v>
                </c:pt>
                <c:pt idx="2203">
                  <c:v>37.9</c:v>
                </c:pt>
                <c:pt idx="2204">
                  <c:v>37.9</c:v>
                </c:pt>
                <c:pt idx="2205">
                  <c:v>37.9</c:v>
                </c:pt>
                <c:pt idx="2206">
                  <c:v>37.9</c:v>
                </c:pt>
                <c:pt idx="2207">
                  <c:v>37.9</c:v>
                </c:pt>
                <c:pt idx="2208">
                  <c:v>37.9</c:v>
                </c:pt>
                <c:pt idx="2209">
                  <c:v>37.9</c:v>
                </c:pt>
                <c:pt idx="2210">
                  <c:v>37.9</c:v>
                </c:pt>
                <c:pt idx="2211">
                  <c:v>37.9</c:v>
                </c:pt>
                <c:pt idx="2212">
                  <c:v>37.9</c:v>
                </c:pt>
                <c:pt idx="2213">
                  <c:v>37.9</c:v>
                </c:pt>
                <c:pt idx="2214">
                  <c:v>37.95</c:v>
                </c:pt>
                <c:pt idx="2215">
                  <c:v>37.95</c:v>
                </c:pt>
                <c:pt idx="2216">
                  <c:v>37.95</c:v>
                </c:pt>
                <c:pt idx="2217">
                  <c:v>37.95</c:v>
                </c:pt>
                <c:pt idx="2218">
                  <c:v>37.95</c:v>
                </c:pt>
                <c:pt idx="2219">
                  <c:v>37.95</c:v>
                </c:pt>
                <c:pt idx="2220">
                  <c:v>37.95</c:v>
                </c:pt>
                <c:pt idx="2221">
                  <c:v>37.95</c:v>
                </c:pt>
                <c:pt idx="2222">
                  <c:v>37.95</c:v>
                </c:pt>
                <c:pt idx="2223">
                  <c:v>37.95</c:v>
                </c:pt>
                <c:pt idx="2224">
                  <c:v>37.95</c:v>
                </c:pt>
                <c:pt idx="2225">
                  <c:v>37.95</c:v>
                </c:pt>
                <c:pt idx="2226">
                  <c:v>37.95</c:v>
                </c:pt>
                <c:pt idx="2227">
                  <c:v>38</c:v>
                </c:pt>
                <c:pt idx="2228">
                  <c:v>38</c:v>
                </c:pt>
                <c:pt idx="2229">
                  <c:v>38</c:v>
                </c:pt>
                <c:pt idx="2230">
                  <c:v>38</c:v>
                </c:pt>
                <c:pt idx="2231">
                  <c:v>38</c:v>
                </c:pt>
                <c:pt idx="2232">
                  <c:v>38</c:v>
                </c:pt>
                <c:pt idx="2233">
                  <c:v>38</c:v>
                </c:pt>
                <c:pt idx="2234">
                  <c:v>38</c:v>
                </c:pt>
                <c:pt idx="2235">
                  <c:v>38</c:v>
                </c:pt>
                <c:pt idx="2236">
                  <c:v>38</c:v>
                </c:pt>
                <c:pt idx="2237">
                  <c:v>38</c:v>
                </c:pt>
                <c:pt idx="2238">
                  <c:v>38</c:v>
                </c:pt>
                <c:pt idx="2239">
                  <c:v>38</c:v>
                </c:pt>
                <c:pt idx="2240">
                  <c:v>38</c:v>
                </c:pt>
                <c:pt idx="2241">
                  <c:v>38</c:v>
                </c:pt>
                <c:pt idx="2242">
                  <c:v>38</c:v>
                </c:pt>
                <c:pt idx="2243">
                  <c:v>38</c:v>
                </c:pt>
                <c:pt idx="2244">
                  <c:v>38</c:v>
                </c:pt>
                <c:pt idx="2245">
                  <c:v>38.05</c:v>
                </c:pt>
                <c:pt idx="2246">
                  <c:v>38.05</c:v>
                </c:pt>
                <c:pt idx="2247">
                  <c:v>38.05</c:v>
                </c:pt>
                <c:pt idx="2248">
                  <c:v>38.05</c:v>
                </c:pt>
                <c:pt idx="2249">
                  <c:v>38.05</c:v>
                </c:pt>
                <c:pt idx="2250">
                  <c:v>38.05</c:v>
                </c:pt>
                <c:pt idx="2251">
                  <c:v>38.05</c:v>
                </c:pt>
                <c:pt idx="2252">
                  <c:v>38.05</c:v>
                </c:pt>
                <c:pt idx="2253">
                  <c:v>38.05</c:v>
                </c:pt>
                <c:pt idx="2254">
                  <c:v>38.05</c:v>
                </c:pt>
                <c:pt idx="2255">
                  <c:v>38.05</c:v>
                </c:pt>
                <c:pt idx="2256">
                  <c:v>38.05</c:v>
                </c:pt>
                <c:pt idx="2257">
                  <c:v>38.05</c:v>
                </c:pt>
                <c:pt idx="2258">
                  <c:v>38.05</c:v>
                </c:pt>
                <c:pt idx="2259">
                  <c:v>38.05</c:v>
                </c:pt>
                <c:pt idx="2260">
                  <c:v>38.05</c:v>
                </c:pt>
                <c:pt idx="2261">
                  <c:v>38.05</c:v>
                </c:pt>
                <c:pt idx="2262">
                  <c:v>38.05</c:v>
                </c:pt>
                <c:pt idx="2263">
                  <c:v>38.1</c:v>
                </c:pt>
                <c:pt idx="2264">
                  <c:v>38.1</c:v>
                </c:pt>
                <c:pt idx="2265">
                  <c:v>38.1</c:v>
                </c:pt>
                <c:pt idx="2266">
                  <c:v>38.1</c:v>
                </c:pt>
                <c:pt idx="2267">
                  <c:v>38.1</c:v>
                </c:pt>
                <c:pt idx="2268">
                  <c:v>38.1</c:v>
                </c:pt>
                <c:pt idx="2269">
                  <c:v>38.1</c:v>
                </c:pt>
                <c:pt idx="2270">
                  <c:v>38.1</c:v>
                </c:pt>
                <c:pt idx="2271">
                  <c:v>38.1</c:v>
                </c:pt>
                <c:pt idx="2272">
                  <c:v>38.1</c:v>
                </c:pt>
                <c:pt idx="2273">
                  <c:v>38.1</c:v>
                </c:pt>
                <c:pt idx="2274">
                  <c:v>38.15</c:v>
                </c:pt>
                <c:pt idx="2275">
                  <c:v>38.15</c:v>
                </c:pt>
                <c:pt idx="2276">
                  <c:v>38.15</c:v>
                </c:pt>
                <c:pt idx="2277">
                  <c:v>38.15</c:v>
                </c:pt>
                <c:pt idx="2278">
                  <c:v>38.15</c:v>
                </c:pt>
                <c:pt idx="2279">
                  <c:v>38.15</c:v>
                </c:pt>
                <c:pt idx="2280">
                  <c:v>38.15</c:v>
                </c:pt>
                <c:pt idx="2281">
                  <c:v>38.15</c:v>
                </c:pt>
                <c:pt idx="2282">
                  <c:v>38.15</c:v>
                </c:pt>
                <c:pt idx="2283">
                  <c:v>38.15</c:v>
                </c:pt>
                <c:pt idx="2284">
                  <c:v>38.15</c:v>
                </c:pt>
                <c:pt idx="2285">
                  <c:v>38.15</c:v>
                </c:pt>
                <c:pt idx="2286">
                  <c:v>38.15</c:v>
                </c:pt>
                <c:pt idx="2287">
                  <c:v>38.15</c:v>
                </c:pt>
                <c:pt idx="2288">
                  <c:v>38.15</c:v>
                </c:pt>
                <c:pt idx="2289">
                  <c:v>38.15</c:v>
                </c:pt>
                <c:pt idx="2290">
                  <c:v>38.15</c:v>
                </c:pt>
                <c:pt idx="2291">
                  <c:v>38.15</c:v>
                </c:pt>
                <c:pt idx="2292">
                  <c:v>38.15</c:v>
                </c:pt>
                <c:pt idx="2293">
                  <c:v>38.15</c:v>
                </c:pt>
                <c:pt idx="2294">
                  <c:v>38.15</c:v>
                </c:pt>
                <c:pt idx="2295">
                  <c:v>38.2</c:v>
                </c:pt>
                <c:pt idx="2296">
                  <c:v>38.2</c:v>
                </c:pt>
                <c:pt idx="2297">
                  <c:v>38.2</c:v>
                </c:pt>
                <c:pt idx="2298">
                  <c:v>38.2</c:v>
                </c:pt>
                <c:pt idx="2299">
                  <c:v>38.2</c:v>
                </c:pt>
                <c:pt idx="2300">
                  <c:v>38.2</c:v>
                </c:pt>
                <c:pt idx="2301">
                  <c:v>38.2</c:v>
                </c:pt>
                <c:pt idx="2302">
                  <c:v>38.2</c:v>
                </c:pt>
                <c:pt idx="2303">
                  <c:v>38.2</c:v>
                </c:pt>
                <c:pt idx="2304">
                  <c:v>38.2</c:v>
                </c:pt>
                <c:pt idx="2305">
                  <c:v>38.2</c:v>
                </c:pt>
                <c:pt idx="2306">
                  <c:v>38.2</c:v>
                </c:pt>
                <c:pt idx="2307">
                  <c:v>38.25</c:v>
                </c:pt>
                <c:pt idx="2308">
                  <c:v>38.25</c:v>
                </c:pt>
                <c:pt idx="2309">
                  <c:v>38.25</c:v>
                </c:pt>
                <c:pt idx="2310">
                  <c:v>38.25</c:v>
                </c:pt>
                <c:pt idx="2311">
                  <c:v>38.25</c:v>
                </c:pt>
                <c:pt idx="2312">
                  <c:v>38.25</c:v>
                </c:pt>
                <c:pt idx="2313">
                  <c:v>38.25</c:v>
                </c:pt>
                <c:pt idx="2314">
                  <c:v>38.25</c:v>
                </c:pt>
                <c:pt idx="2315">
                  <c:v>38.25</c:v>
                </c:pt>
                <c:pt idx="2316">
                  <c:v>38.25</c:v>
                </c:pt>
                <c:pt idx="2317">
                  <c:v>38.25</c:v>
                </c:pt>
                <c:pt idx="2318">
                  <c:v>38.25</c:v>
                </c:pt>
                <c:pt idx="2319">
                  <c:v>38.25</c:v>
                </c:pt>
                <c:pt idx="2320">
                  <c:v>38.25</c:v>
                </c:pt>
                <c:pt idx="2321">
                  <c:v>38.25</c:v>
                </c:pt>
                <c:pt idx="2322">
                  <c:v>38.25</c:v>
                </c:pt>
                <c:pt idx="2323">
                  <c:v>38.25</c:v>
                </c:pt>
                <c:pt idx="2324">
                  <c:v>38.25</c:v>
                </c:pt>
                <c:pt idx="2325">
                  <c:v>38.3</c:v>
                </c:pt>
                <c:pt idx="2326">
                  <c:v>38.3</c:v>
                </c:pt>
                <c:pt idx="2327">
                  <c:v>38.3</c:v>
                </c:pt>
                <c:pt idx="2328">
                  <c:v>38.3</c:v>
                </c:pt>
                <c:pt idx="2329">
                  <c:v>38.3</c:v>
                </c:pt>
                <c:pt idx="2330">
                  <c:v>38.3</c:v>
                </c:pt>
                <c:pt idx="2331">
                  <c:v>38.3</c:v>
                </c:pt>
                <c:pt idx="2332">
                  <c:v>38.3</c:v>
                </c:pt>
                <c:pt idx="2333">
                  <c:v>38.3</c:v>
                </c:pt>
                <c:pt idx="2334">
                  <c:v>38.3</c:v>
                </c:pt>
                <c:pt idx="2335">
                  <c:v>38.3</c:v>
                </c:pt>
                <c:pt idx="2336">
                  <c:v>38.3</c:v>
                </c:pt>
                <c:pt idx="2337">
                  <c:v>38.35</c:v>
                </c:pt>
                <c:pt idx="2338">
                  <c:v>38.35</c:v>
                </c:pt>
                <c:pt idx="2339">
                  <c:v>38.35</c:v>
                </c:pt>
                <c:pt idx="2340">
                  <c:v>38.35</c:v>
                </c:pt>
                <c:pt idx="2341">
                  <c:v>38.35</c:v>
                </c:pt>
                <c:pt idx="2342">
                  <c:v>38.35</c:v>
                </c:pt>
                <c:pt idx="2343">
                  <c:v>38.35</c:v>
                </c:pt>
                <c:pt idx="2344">
                  <c:v>38.35</c:v>
                </c:pt>
                <c:pt idx="2345">
                  <c:v>38.35</c:v>
                </c:pt>
                <c:pt idx="2346">
                  <c:v>38.35</c:v>
                </c:pt>
                <c:pt idx="2347">
                  <c:v>38.35</c:v>
                </c:pt>
                <c:pt idx="2348">
                  <c:v>38.35</c:v>
                </c:pt>
                <c:pt idx="2349">
                  <c:v>38.35</c:v>
                </c:pt>
                <c:pt idx="2350">
                  <c:v>38.35</c:v>
                </c:pt>
                <c:pt idx="2351">
                  <c:v>38.35</c:v>
                </c:pt>
                <c:pt idx="2352">
                  <c:v>38.35</c:v>
                </c:pt>
                <c:pt idx="2353">
                  <c:v>38.35</c:v>
                </c:pt>
                <c:pt idx="2354">
                  <c:v>38.35</c:v>
                </c:pt>
                <c:pt idx="2355">
                  <c:v>38.35</c:v>
                </c:pt>
                <c:pt idx="2356">
                  <c:v>38.35</c:v>
                </c:pt>
                <c:pt idx="2357">
                  <c:v>38.35</c:v>
                </c:pt>
                <c:pt idx="2358">
                  <c:v>38.35</c:v>
                </c:pt>
                <c:pt idx="2359">
                  <c:v>38.35</c:v>
                </c:pt>
                <c:pt idx="2360">
                  <c:v>38.4</c:v>
                </c:pt>
                <c:pt idx="2361">
                  <c:v>38.4</c:v>
                </c:pt>
                <c:pt idx="2362">
                  <c:v>38.4</c:v>
                </c:pt>
                <c:pt idx="2363">
                  <c:v>38.4</c:v>
                </c:pt>
                <c:pt idx="2364">
                  <c:v>38.4</c:v>
                </c:pt>
                <c:pt idx="2365">
                  <c:v>38.4</c:v>
                </c:pt>
                <c:pt idx="2366">
                  <c:v>38.4</c:v>
                </c:pt>
                <c:pt idx="2367">
                  <c:v>38.4</c:v>
                </c:pt>
                <c:pt idx="2368">
                  <c:v>38.4</c:v>
                </c:pt>
                <c:pt idx="2369">
                  <c:v>38.4</c:v>
                </c:pt>
                <c:pt idx="2370">
                  <c:v>38.4</c:v>
                </c:pt>
                <c:pt idx="2371">
                  <c:v>38.4</c:v>
                </c:pt>
                <c:pt idx="2372">
                  <c:v>38.4</c:v>
                </c:pt>
                <c:pt idx="2373">
                  <c:v>38.4</c:v>
                </c:pt>
                <c:pt idx="2374">
                  <c:v>38.4</c:v>
                </c:pt>
                <c:pt idx="2375">
                  <c:v>38.4</c:v>
                </c:pt>
                <c:pt idx="2376">
                  <c:v>38.4</c:v>
                </c:pt>
                <c:pt idx="2377">
                  <c:v>38.4</c:v>
                </c:pt>
                <c:pt idx="2378">
                  <c:v>38.4</c:v>
                </c:pt>
                <c:pt idx="2379">
                  <c:v>38.45</c:v>
                </c:pt>
                <c:pt idx="2380">
                  <c:v>38.4</c:v>
                </c:pt>
                <c:pt idx="2381">
                  <c:v>38.45</c:v>
                </c:pt>
                <c:pt idx="2382">
                  <c:v>38.45</c:v>
                </c:pt>
                <c:pt idx="2383">
                  <c:v>38.45</c:v>
                </c:pt>
                <c:pt idx="2384">
                  <c:v>38.45</c:v>
                </c:pt>
                <c:pt idx="2385">
                  <c:v>38.45</c:v>
                </c:pt>
                <c:pt idx="2386">
                  <c:v>38.45</c:v>
                </c:pt>
                <c:pt idx="2387">
                  <c:v>38.45</c:v>
                </c:pt>
                <c:pt idx="2388">
                  <c:v>38.45</c:v>
                </c:pt>
                <c:pt idx="2389">
                  <c:v>38.45</c:v>
                </c:pt>
                <c:pt idx="2390">
                  <c:v>38.45</c:v>
                </c:pt>
                <c:pt idx="2391">
                  <c:v>38.45</c:v>
                </c:pt>
                <c:pt idx="2392">
                  <c:v>38.45</c:v>
                </c:pt>
                <c:pt idx="2393">
                  <c:v>38.5</c:v>
                </c:pt>
                <c:pt idx="2394">
                  <c:v>38.45</c:v>
                </c:pt>
                <c:pt idx="2395">
                  <c:v>38.5</c:v>
                </c:pt>
                <c:pt idx="2396">
                  <c:v>38.5</c:v>
                </c:pt>
                <c:pt idx="2397">
                  <c:v>38.5</c:v>
                </c:pt>
                <c:pt idx="2398">
                  <c:v>38.5</c:v>
                </c:pt>
                <c:pt idx="2399">
                  <c:v>38.5</c:v>
                </c:pt>
                <c:pt idx="2400">
                  <c:v>38.5</c:v>
                </c:pt>
                <c:pt idx="2401">
                  <c:v>38.5</c:v>
                </c:pt>
                <c:pt idx="2402">
                  <c:v>38.5</c:v>
                </c:pt>
                <c:pt idx="2403">
                  <c:v>38.5</c:v>
                </c:pt>
                <c:pt idx="2404">
                  <c:v>38.5</c:v>
                </c:pt>
                <c:pt idx="2405">
                  <c:v>38.5</c:v>
                </c:pt>
                <c:pt idx="2406">
                  <c:v>38.5</c:v>
                </c:pt>
                <c:pt idx="2407">
                  <c:v>38.5</c:v>
                </c:pt>
                <c:pt idx="2408">
                  <c:v>38.5</c:v>
                </c:pt>
                <c:pt idx="2409">
                  <c:v>38.5</c:v>
                </c:pt>
                <c:pt idx="2410">
                  <c:v>38.5</c:v>
                </c:pt>
                <c:pt idx="2411">
                  <c:v>38.5</c:v>
                </c:pt>
                <c:pt idx="2412">
                  <c:v>38.5</c:v>
                </c:pt>
                <c:pt idx="2413">
                  <c:v>38.5</c:v>
                </c:pt>
                <c:pt idx="2414">
                  <c:v>38.5</c:v>
                </c:pt>
                <c:pt idx="2415">
                  <c:v>38.5</c:v>
                </c:pt>
                <c:pt idx="2416">
                  <c:v>38.5</c:v>
                </c:pt>
                <c:pt idx="2417">
                  <c:v>38.55</c:v>
                </c:pt>
                <c:pt idx="2418">
                  <c:v>38.55</c:v>
                </c:pt>
                <c:pt idx="2419">
                  <c:v>38.55</c:v>
                </c:pt>
                <c:pt idx="2420">
                  <c:v>38.55</c:v>
                </c:pt>
                <c:pt idx="2421">
                  <c:v>38.55</c:v>
                </c:pt>
                <c:pt idx="2422">
                  <c:v>38.55</c:v>
                </c:pt>
                <c:pt idx="2423">
                  <c:v>38.55</c:v>
                </c:pt>
                <c:pt idx="2424">
                  <c:v>38.55</c:v>
                </c:pt>
                <c:pt idx="2425">
                  <c:v>38.55</c:v>
                </c:pt>
                <c:pt idx="2426">
                  <c:v>38.55</c:v>
                </c:pt>
                <c:pt idx="2427">
                  <c:v>38.55</c:v>
                </c:pt>
                <c:pt idx="2428">
                  <c:v>38.55</c:v>
                </c:pt>
                <c:pt idx="2429">
                  <c:v>38.6</c:v>
                </c:pt>
                <c:pt idx="2430">
                  <c:v>38.6</c:v>
                </c:pt>
                <c:pt idx="2431">
                  <c:v>38.6</c:v>
                </c:pt>
                <c:pt idx="2432">
                  <c:v>38.6</c:v>
                </c:pt>
                <c:pt idx="2433">
                  <c:v>38.6</c:v>
                </c:pt>
                <c:pt idx="2434">
                  <c:v>38.6</c:v>
                </c:pt>
                <c:pt idx="2435">
                  <c:v>38.6</c:v>
                </c:pt>
                <c:pt idx="2436">
                  <c:v>38.6</c:v>
                </c:pt>
                <c:pt idx="2437">
                  <c:v>38.6</c:v>
                </c:pt>
                <c:pt idx="2438">
                  <c:v>38.6</c:v>
                </c:pt>
                <c:pt idx="2439">
                  <c:v>38.6</c:v>
                </c:pt>
                <c:pt idx="2440">
                  <c:v>38.6</c:v>
                </c:pt>
                <c:pt idx="2441">
                  <c:v>38.6</c:v>
                </c:pt>
                <c:pt idx="2442">
                  <c:v>38.6</c:v>
                </c:pt>
                <c:pt idx="2443">
                  <c:v>38.65</c:v>
                </c:pt>
                <c:pt idx="2444">
                  <c:v>38.6</c:v>
                </c:pt>
                <c:pt idx="2445">
                  <c:v>38.65</c:v>
                </c:pt>
                <c:pt idx="2446">
                  <c:v>38.65</c:v>
                </c:pt>
                <c:pt idx="2447">
                  <c:v>38.65</c:v>
                </c:pt>
                <c:pt idx="2448">
                  <c:v>38.65</c:v>
                </c:pt>
                <c:pt idx="2449">
                  <c:v>38.65</c:v>
                </c:pt>
                <c:pt idx="2450">
                  <c:v>38.65</c:v>
                </c:pt>
                <c:pt idx="2451">
                  <c:v>38.65</c:v>
                </c:pt>
                <c:pt idx="2452">
                  <c:v>38.65</c:v>
                </c:pt>
                <c:pt idx="2453">
                  <c:v>38.65</c:v>
                </c:pt>
                <c:pt idx="2454">
                  <c:v>38.65</c:v>
                </c:pt>
                <c:pt idx="2455">
                  <c:v>38.65</c:v>
                </c:pt>
                <c:pt idx="2456">
                  <c:v>38.65</c:v>
                </c:pt>
                <c:pt idx="2457">
                  <c:v>38.65</c:v>
                </c:pt>
                <c:pt idx="2458">
                  <c:v>38.65</c:v>
                </c:pt>
                <c:pt idx="2459">
                  <c:v>38.65</c:v>
                </c:pt>
                <c:pt idx="2460">
                  <c:v>38.65</c:v>
                </c:pt>
                <c:pt idx="2461">
                  <c:v>38.65</c:v>
                </c:pt>
                <c:pt idx="2462">
                  <c:v>38.65</c:v>
                </c:pt>
                <c:pt idx="2463">
                  <c:v>38.65</c:v>
                </c:pt>
                <c:pt idx="2464">
                  <c:v>38.65</c:v>
                </c:pt>
                <c:pt idx="2465">
                  <c:v>38.65</c:v>
                </c:pt>
                <c:pt idx="2466">
                  <c:v>38.7</c:v>
                </c:pt>
                <c:pt idx="2467">
                  <c:v>38.7</c:v>
                </c:pt>
                <c:pt idx="2468">
                  <c:v>38.7</c:v>
                </c:pt>
                <c:pt idx="2469">
                  <c:v>38.7</c:v>
                </c:pt>
                <c:pt idx="2470">
                  <c:v>38.7</c:v>
                </c:pt>
                <c:pt idx="2471">
                  <c:v>38.7</c:v>
                </c:pt>
                <c:pt idx="2472">
                  <c:v>38.7</c:v>
                </c:pt>
                <c:pt idx="2473">
                  <c:v>38.7</c:v>
                </c:pt>
                <c:pt idx="2474">
                  <c:v>38.7</c:v>
                </c:pt>
                <c:pt idx="2475">
                  <c:v>38.7</c:v>
                </c:pt>
                <c:pt idx="2476">
                  <c:v>38.7</c:v>
                </c:pt>
                <c:pt idx="2477">
                  <c:v>38.7</c:v>
                </c:pt>
                <c:pt idx="2478">
                  <c:v>38.7</c:v>
                </c:pt>
                <c:pt idx="2479">
                  <c:v>38.7</c:v>
                </c:pt>
                <c:pt idx="2480">
                  <c:v>38.7</c:v>
                </c:pt>
                <c:pt idx="2481">
                  <c:v>38.75</c:v>
                </c:pt>
                <c:pt idx="2482">
                  <c:v>38.75</c:v>
                </c:pt>
                <c:pt idx="2483">
                  <c:v>38.75</c:v>
                </c:pt>
                <c:pt idx="2484">
                  <c:v>38.75</c:v>
                </c:pt>
                <c:pt idx="2485">
                  <c:v>38.75</c:v>
                </c:pt>
                <c:pt idx="2486">
                  <c:v>38.75</c:v>
                </c:pt>
                <c:pt idx="2487">
                  <c:v>38.75</c:v>
                </c:pt>
                <c:pt idx="2488">
                  <c:v>38.75</c:v>
                </c:pt>
                <c:pt idx="2489">
                  <c:v>38.75</c:v>
                </c:pt>
                <c:pt idx="2490">
                  <c:v>38.75</c:v>
                </c:pt>
                <c:pt idx="2491">
                  <c:v>38.75</c:v>
                </c:pt>
                <c:pt idx="2492">
                  <c:v>38.75</c:v>
                </c:pt>
                <c:pt idx="2493">
                  <c:v>38.75</c:v>
                </c:pt>
                <c:pt idx="2494">
                  <c:v>38.75</c:v>
                </c:pt>
                <c:pt idx="2495">
                  <c:v>38.75</c:v>
                </c:pt>
                <c:pt idx="2496">
                  <c:v>38.75</c:v>
                </c:pt>
                <c:pt idx="2497">
                  <c:v>38.75</c:v>
                </c:pt>
                <c:pt idx="2498">
                  <c:v>38.75</c:v>
                </c:pt>
                <c:pt idx="2499">
                  <c:v>38.75</c:v>
                </c:pt>
                <c:pt idx="2500">
                  <c:v>38.75</c:v>
                </c:pt>
                <c:pt idx="2501">
                  <c:v>38.75</c:v>
                </c:pt>
                <c:pt idx="2502">
                  <c:v>38.8</c:v>
                </c:pt>
                <c:pt idx="2503">
                  <c:v>38.8</c:v>
                </c:pt>
                <c:pt idx="2504">
                  <c:v>38.8</c:v>
                </c:pt>
                <c:pt idx="2505">
                  <c:v>38.8</c:v>
                </c:pt>
                <c:pt idx="2506">
                  <c:v>38.8</c:v>
                </c:pt>
                <c:pt idx="2507">
                  <c:v>38.8</c:v>
                </c:pt>
                <c:pt idx="2508">
                  <c:v>38.8</c:v>
                </c:pt>
                <c:pt idx="2509">
                  <c:v>38.8</c:v>
                </c:pt>
                <c:pt idx="2510">
                  <c:v>38.8</c:v>
                </c:pt>
                <c:pt idx="2511">
                  <c:v>38.8</c:v>
                </c:pt>
                <c:pt idx="2512">
                  <c:v>38.8</c:v>
                </c:pt>
                <c:pt idx="2513">
                  <c:v>38.8</c:v>
                </c:pt>
                <c:pt idx="2514">
                  <c:v>38.8</c:v>
                </c:pt>
                <c:pt idx="2515">
                  <c:v>38.8</c:v>
                </c:pt>
                <c:pt idx="2516">
                  <c:v>38.8</c:v>
                </c:pt>
                <c:pt idx="2517">
                  <c:v>38.8</c:v>
                </c:pt>
                <c:pt idx="2518">
                  <c:v>38.8</c:v>
                </c:pt>
                <c:pt idx="2519">
                  <c:v>38.8</c:v>
                </c:pt>
                <c:pt idx="2520">
                  <c:v>38.8</c:v>
                </c:pt>
                <c:pt idx="2521">
                  <c:v>38.8</c:v>
                </c:pt>
                <c:pt idx="2522">
                  <c:v>38.8</c:v>
                </c:pt>
                <c:pt idx="2523">
                  <c:v>38.85</c:v>
                </c:pt>
                <c:pt idx="2524">
                  <c:v>38.85</c:v>
                </c:pt>
                <c:pt idx="2525">
                  <c:v>38.85</c:v>
                </c:pt>
                <c:pt idx="2526">
                  <c:v>38.85</c:v>
                </c:pt>
                <c:pt idx="2527">
                  <c:v>38.85</c:v>
                </c:pt>
                <c:pt idx="2528">
                  <c:v>38.85</c:v>
                </c:pt>
                <c:pt idx="2529">
                  <c:v>38.85</c:v>
                </c:pt>
                <c:pt idx="2530">
                  <c:v>38.85</c:v>
                </c:pt>
                <c:pt idx="2531">
                  <c:v>38.85</c:v>
                </c:pt>
                <c:pt idx="2532">
                  <c:v>38.85</c:v>
                </c:pt>
                <c:pt idx="2533">
                  <c:v>38.85</c:v>
                </c:pt>
                <c:pt idx="2534">
                  <c:v>38.85</c:v>
                </c:pt>
                <c:pt idx="2535">
                  <c:v>38.85</c:v>
                </c:pt>
                <c:pt idx="2536">
                  <c:v>38.85</c:v>
                </c:pt>
                <c:pt idx="2537">
                  <c:v>38.85</c:v>
                </c:pt>
                <c:pt idx="2538">
                  <c:v>39</c:v>
                </c:pt>
                <c:pt idx="2539">
                  <c:v>38.95</c:v>
                </c:pt>
                <c:pt idx="2540">
                  <c:v>38.85</c:v>
                </c:pt>
                <c:pt idx="2541">
                  <c:v>38.9</c:v>
                </c:pt>
                <c:pt idx="2542">
                  <c:v>38.9</c:v>
                </c:pt>
                <c:pt idx="2543">
                  <c:v>38.9</c:v>
                </c:pt>
                <c:pt idx="2544">
                  <c:v>38.9</c:v>
                </c:pt>
                <c:pt idx="2545">
                  <c:v>38.9</c:v>
                </c:pt>
                <c:pt idx="2546">
                  <c:v>38.9</c:v>
                </c:pt>
                <c:pt idx="2547">
                  <c:v>38.9</c:v>
                </c:pt>
                <c:pt idx="2548">
                  <c:v>38.9</c:v>
                </c:pt>
                <c:pt idx="2549">
                  <c:v>38.9</c:v>
                </c:pt>
                <c:pt idx="2550">
                  <c:v>38.9</c:v>
                </c:pt>
                <c:pt idx="2551">
                  <c:v>38.9</c:v>
                </c:pt>
                <c:pt idx="2552">
                  <c:v>39</c:v>
                </c:pt>
                <c:pt idx="2553">
                  <c:v>39</c:v>
                </c:pt>
                <c:pt idx="2554">
                  <c:v>39</c:v>
                </c:pt>
                <c:pt idx="2555">
                  <c:v>39</c:v>
                </c:pt>
                <c:pt idx="2556">
                  <c:v>39</c:v>
                </c:pt>
                <c:pt idx="2557">
                  <c:v>39</c:v>
                </c:pt>
                <c:pt idx="2558">
                  <c:v>38.9</c:v>
                </c:pt>
                <c:pt idx="2559">
                  <c:v>38.9</c:v>
                </c:pt>
                <c:pt idx="2560">
                  <c:v>38.9</c:v>
                </c:pt>
                <c:pt idx="2561">
                  <c:v>38.9</c:v>
                </c:pt>
                <c:pt idx="2562">
                  <c:v>38.9</c:v>
                </c:pt>
                <c:pt idx="2563">
                  <c:v>39.05</c:v>
                </c:pt>
                <c:pt idx="2564">
                  <c:v>39.05</c:v>
                </c:pt>
                <c:pt idx="2565">
                  <c:v>39.05</c:v>
                </c:pt>
                <c:pt idx="2566">
                  <c:v>39.05</c:v>
                </c:pt>
                <c:pt idx="2567">
                  <c:v>39.05</c:v>
                </c:pt>
                <c:pt idx="2568">
                  <c:v>39.05</c:v>
                </c:pt>
                <c:pt idx="2569">
                  <c:v>39.05</c:v>
                </c:pt>
                <c:pt idx="2570">
                  <c:v>39.05</c:v>
                </c:pt>
                <c:pt idx="2571">
                  <c:v>39.05</c:v>
                </c:pt>
                <c:pt idx="2572">
                  <c:v>38.95</c:v>
                </c:pt>
                <c:pt idx="2573">
                  <c:v>38.95</c:v>
                </c:pt>
                <c:pt idx="2574">
                  <c:v>38.95</c:v>
                </c:pt>
                <c:pt idx="2575">
                  <c:v>39.05</c:v>
                </c:pt>
                <c:pt idx="2576">
                  <c:v>39.05</c:v>
                </c:pt>
                <c:pt idx="2577">
                  <c:v>39.05</c:v>
                </c:pt>
                <c:pt idx="2578">
                  <c:v>39.05</c:v>
                </c:pt>
                <c:pt idx="2579">
                  <c:v>39.05</c:v>
                </c:pt>
                <c:pt idx="2580">
                  <c:v>39.05</c:v>
                </c:pt>
                <c:pt idx="2581">
                  <c:v>39.05</c:v>
                </c:pt>
                <c:pt idx="2582">
                  <c:v>39.05</c:v>
                </c:pt>
                <c:pt idx="2583">
                  <c:v>39.05</c:v>
                </c:pt>
                <c:pt idx="2584">
                  <c:v>39.05</c:v>
                </c:pt>
                <c:pt idx="2585">
                  <c:v>39.05</c:v>
                </c:pt>
                <c:pt idx="2586">
                  <c:v>39.05</c:v>
                </c:pt>
                <c:pt idx="2587">
                  <c:v>39.05</c:v>
                </c:pt>
                <c:pt idx="2588">
                  <c:v>39</c:v>
                </c:pt>
                <c:pt idx="2589">
                  <c:v>39.05</c:v>
                </c:pt>
                <c:pt idx="2590">
                  <c:v>39.1</c:v>
                </c:pt>
                <c:pt idx="2591">
                  <c:v>39.1</c:v>
                </c:pt>
                <c:pt idx="2592">
                  <c:v>39.1</c:v>
                </c:pt>
                <c:pt idx="2593">
                  <c:v>39.1</c:v>
                </c:pt>
                <c:pt idx="2594">
                  <c:v>39.1</c:v>
                </c:pt>
                <c:pt idx="2595">
                  <c:v>39.1</c:v>
                </c:pt>
                <c:pt idx="2596">
                  <c:v>39.1</c:v>
                </c:pt>
                <c:pt idx="2597">
                  <c:v>39.1</c:v>
                </c:pt>
                <c:pt idx="2598">
                  <c:v>39.1</c:v>
                </c:pt>
                <c:pt idx="2599">
                  <c:v>39.1</c:v>
                </c:pt>
                <c:pt idx="2600">
                  <c:v>39.1</c:v>
                </c:pt>
                <c:pt idx="2601">
                  <c:v>39.1</c:v>
                </c:pt>
                <c:pt idx="2602">
                  <c:v>39.1</c:v>
                </c:pt>
                <c:pt idx="2603">
                  <c:v>39.1</c:v>
                </c:pt>
                <c:pt idx="2604">
                  <c:v>39.1</c:v>
                </c:pt>
                <c:pt idx="2605">
                  <c:v>39.15</c:v>
                </c:pt>
                <c:pt idx="2606">
                  <c:v>39.1</c:v>
                </c:pt>
                <c:pt idx="2607">
                  <c:v>39.15</c:v>
                </c:pt>
                <c:pt idx="2608">
                  <c:v>39.15</c:v>
                </c:pt>
                <c:pt idx="2609">
                  <c:v>39.15</c:v>
                </c:pt>
                <c:pt idx="2610">
                  <c:v>39.15</c:v>
                </c:pt>
                <c:pt idx="2611">
                  <c:v>39.15</c:v>
                </c:pt>
                <c:pt idx="2612">
                  <c:v>39.15</c:v>
                </c:pt>
                <c:pt idx="2613">
                  <c:v>39.15</c:v>
                </c:pt>
                <c:pt idx="2614">
                  <c:v>39.15</c:v>
                </c:pt>
                <c:pt idx="2615">
                  <c:v>39.15</c:v>
                </c:pt>
                <c:pt idx="2616">
                  <c:v>39.15</c:v>
                </c:pt>
                <c:pt idx="2617">
                  <c:v>39.15</c:v>
                </c:pt>
                <c:pt idx="2618">
                  <c:v>39.15</c:v>
                </c:pt>
                <c:pt idx="2619">
                  <c:v>39.15</c:v>
                </c:pt>
                <c:pt idx="2620">
                  <c:v>39.15</c:v>
                </c:pt>
                <c:pt idx="2621">
                  <c:v>39.15</c:v>
                </c:pt>
                <c:pt idx="2622">
                  <c:v>39.15</c:v>
                </c:pt>
                <c:pt idx="2623">
                  <c:v>39.15</c:v>
                </c:pt>
                <c:pt idx="2624">
                  <c:v>39.15</c:v>
                </c:pt>
                <c:pt idx="2625">
                  <c:v>39.15</c:v>
                </c:pt>
                <c:pt idx="2626">
                  <c:v>39.15</c:v>
                </c:pt>
                <c:pt idx="2627">
                  <c:v>39.15</c:v>
                </c:pt>
                <c:pt idx="2628">
                  <c:v>39.15</c:v>
                </c:pt>
                <c:pt idx="2629">
                  <c:v>39.2</c:v>
                </c:pt>
                <c:pt idx="2630">
                  <c:v>39.2</c:v>
                </c:pt>
                <c:pt idx="2631">
                  <c:v>39.2</c:v>
                </c:pt>
                <c:pt idx="2632">
                  <c:v>39.2</c:v>
                </c:pt>
                <c:pt idx="2633">
                  <c:v>39.2</c:v>
                </c:pt>
                <c:pt idx="2634">
                  <c:v>39.2</c:v>
                </c:pt>
                <c:pt idx="2635">
                  <c:v>39.2</c:v>
                </c:pt>
                <c:pt idx="2636">
                  <c:v>39.2</c:v>
                </c:pt>
                <c:pt idx="2637">
                  <c:v>39.2</c:v>
                </c:pt>
                <c:pt idx="2638">
                  <c:v>39.2</c:v>
                </c:pt>
                <c:pt idx="2639">
                  <c:v>39.2</c:v>
                </c:pt>
                <c:pt idx="2640">
                  <c:v>39.2</c:v>
                </c:pt>
                <c:pt idx="2641">
                  <c:v>39.2</c:v>
                </c:pt>
                <c:pt idx="2642">
                  <c:v>39.2</c:v>
                </c:pt>
                <c:pt idx="2643">
                  <c:v>39.2</c:v>
                </c:pt>
                <c:pt idx="2644">
                  <c:v>39.2</c:v>
                </c:pt>
                <c:pt idx="2645">
                  <c:v>39.2</c:v>
                </c:pt>
                <c:pt idx="2646">
                  <c:v>39.2</c:v>
                </c:pt>
                <c:pt idx="2647">
                  <c:v>39.2</c:v>
                </c:pt>
                <c:pt idx="2648">
                  <c:v>39.2</c:v>
                </c:pt>
                <c:pt idx="2649">
                  <c:v>39.2</c:v>
                </c:pt>
                <c:pt idx="2650">
                  <c:v>39.25</c:v>
                </c:pt>
                <c:pt idx="2651">
                  <c:v>39.25</c:v>
                </c:pt>
                <c:pt idx="2652">
                  <c:v>39.25</c:v>
                </c:pt>
                <c:pt idx="2653">
                  <c:v>39.25</c:v>
                </c:pt>
                <c:pt idx="2654">
                  <c:v>39.25</c:v>
                </c:pt>
                <c:pt idx="2655">
                  <c:v>39.25</c:v>
                </c:pt>
                <c:pt idx="2656">
                  <c:v>39.25</c:v>
                </c:pt>
                <c:pt idx="2657">
                  <c:v>39.25</c:v>
                </c:pt>
                <c:pt idx="2658">
                  <c:v>39.25</c:v>
                </c:pt>
                <c:pt idx="2659">
                  <c:v>39.25</c:v>
                </c:pt>
                <c:pt idx="2660">
                  <c:v>39.25</c:v>
                </c:pt>
                <c:pt idx="2661">
                  <c:v>39.25</c:v>
                </c:pt>
                <c:pt idx="2662">
                  <c:v>39.25</c:v>
                </c:pt>
                <c:pt idx="2663">
                  <c:v>39.25</c:v>
                </c:pt>
                <c:pt idx="2664">
                  <c:v>39.25</c:v>
                </c:pt>
                <c:pt idx="2665">
                  <c:v>39.25</c:v>
                </c:pt>
                <c:pt idx="2666">
                  <c:v>39.25</c:v>
                </c:pt>
                <c:pt idx="2667">
                  <c:v>39.25</c:v>
                </c:pt>
                <c:pt idx="2668">
                  <c:v>39.3</c:v>
                </c:pt>
                <c:pt idx="2669">
                  <c:v>39.3</c:v>
                </c:pt>
                <c:pt idx="2670">
                  <c:v>39.25</c:v>
                </c:pt>
                <c:pt idx="2671">
                  <c:v>39.3</c:v>
                </c:pt>
                <c:pt idx="2672">
                  <c:v>39.3</c:v>
                </c:pt>
                <c:pt idx="2673">
                  <c:v>39.3</c:v>
                </c:pt>
                <c:pt idx="2674">
                  <c:v>39.3</c:v>
                </c:pt>
                <c:pt idx="2675">
                  <c:v>39.3</c:v>
                </c:pt>
                <c:pt idx="2676">
                  <c:v>39.3</c:v>
                </c:pt>
                <c:pt idx="2677">
                  <c:v>39.3</c:v>
                </c:pt>
                <c:pt idx="2678">
                  <c:v>39.3</c:v>
                </c:pt>
                <c:pt idx="2679">
                  <c:v>39.3</c:v>
                </c:pt>
                <c:pt idx="2680">
                  <c:v>39.3</c:v>
                </c:pt>
                <c:pt idx="2681">
                  <c:v>39.3</c:v>
                </c:pt>
                <c:pt idx="2682">
                  <c:v>39.3</c:v>
                </c:pt>
                <c:pt idx="2683">
                  <c:v>39.3</c:v>
                </c:pt>
                <c:pt idx="2684">
                  <c:v>39.3</c:v>
                </c:pt>
                <c:pt idx="2685">
                  <c:v>39.3</c:v>
                </c:pt>
                <c:pt idx="2686">
                  <c:v>39.3</c:v>
                </c:pt>
                <c:pt idx="2687">
                  <c:v>39.3</c:v>
                </c:pt>
                <c:pt idx="2688">
                  <c:v>39.3</c:v>
                </c:pt>
                <c:pt idx="2689">
                  <c:v>39.3</c:v>
                </c:pt>
                <c:pt idx="2690">
                  <c:v>39.3</c:v>
                </c:pt>
                <c:pt idx="2691">
                  <c:v>39.3</c:v>
                </c:pt>
                <c:pt idx="2692">
                  <c:v>39.3</c:v>
                </c:pt>
                <c:pt idx="2693">
                  <c:v>39.3</c:v>
                </c:pt>
                <c:pt idx="2694">
                  <c:v>39.35</c:v>
                </c:pt>
                <c:pt idx="2695">
                  <c:v>39.35</c:v>
                </c:pt>
                <c:pt idx="2696">
                  <c:v>39.35</c:v>
                </c:pt>
                <c:pt idx="2697">
                  <c:v>39.35</c:v>
                </c:pt>
                <c:pt idx="2698">
                  <c:v>39.35</c:v>
                </c:pt>
                <c:pt idx="2699">
                  <c:v>39.35</c:v>
                </c:pt>
                <c:pt idx="2700">
                  <c:v>39.35</c:v>
                </c:pt>
                <c:pt idx="2701">
                  <c:v>39.35</c:v>
                </c:pt>
                <c:pt idx="2702">
                  <c:v>39.35</c:v>
                </c:pt>
                <c:pt idx="2703">
                  <c:v>39.35</c:v>
                </c:pt>
                <c:pt idx="2704">
                  <c:v>39.35</c:v>
                </c:pt>
                <c:pt idx="2705">
                  <c:v>39.35</c:v>
                </c:pt>
                <c:pt idx="2706">
                  <c:v>39.35</c:v>
                </c:pt>
                <c:pt idx="2707">
                  <c:v>39.35</c:v>
                </c:pt>
                <c:pt idx="2708">
                  <c:v>39.35</c:v>
                </c:pt>
                <c:pt idx="2709">
                  <c:v>39.35</c:v>
                </c:pt>
                <c:pt idx="2710">
                  <c:v>39.35</c:v>
                </c:pt>
                <c:pt idx="2711">
                  <c:v>39.35</c:v>
                </c:pt>
                <c:pt idx="2712">
                  <c:v>39.35</c:v>
                </c:pt>
                <c:pt idx="2713">
                  <c:v>39.35</c:v>
                </c:pt>
                <c:pt idx="2714">
                  <c:v>39.35</c:v>
                </c:pt>
                <c:pt idx="2715">
                  <c:v>39.35</c:v>
                </c:pt>
                <c:pt idx="2716">
                  <c:v>39.35</c:v>
                </c:pt>
                <c:pt idx="2717">
                  <c:v>39.35</c:v>
                </c:pt>
                <c:pt idx="2718">
                  <c:v>39.35</c:v>
                </c:pt>
                <c:pt idx="2719">
                  <c:v>39.35</c:v>
                </c:pt>
                <c:pt idx="2720">
                  <c:v>39.35</c:v>
                </c:pt>
                <c:pt idx="2721">
                  <c:v>39.4</c:v>
                </c:pt>
                <c:pt idx="2722">
                  <c:v>39.35</c:v>
                </c:pt>
                <c:pt idx="2723">
                  <c:v>39.4</c:v>
                </c:pt>
                <c:pt idx="2724">
                  <c:v>39.4</c:v>
                </c:pt>
                <c:pt idx="2725">
                  <c:v>39.4</c:v>
                </c:pt>
                <c:pt idx="2726">
                  <c:v>39.4</c:v>
                </c:pt>
                <c:pt idx="2727">
                  <c:v>39.4</c:v>
                </c:pt>
                <c:pt idx="2728">
                  <c:v>39.4</c:v>
                </c:pt>
                <c:pt idx="2729">
                  <c:v>39.4</c:v>
                </c:pt>
                <c:pt idx="2730">
                  <c:v>39.4</c:v>
                </c:pt>
                <c:pt idx="2731">
                  <c:v>39.4</c:v>
                </c:pt>
                <c:pt idx="2732">
                  <c:v>39.4</c:v>
                </c:pt>
                <c:pt idx="2733">
                  <c:v>39.4</c:v>
                </c:pt>
                <c:pt idx="2734">
                  <c:v>39.4</c:v>
                </c:pt>
                <c:pt idx="2735">
                  <c:v>39.4</c:v>
                </c:pt>
                <c:pt idx="2736">
                  <c:v>39.4</c:v>
                </c:pt>
                <c:pt idx="2737">
                  <c:v>39.4</c:v>
                </c:pt>
                <c:pt idx="2738">
                  <c:v>39.4</c:v>
                </c:pt>
                <c:pt idx="2739">
                  <c:v>39.4</c:v>
                </c:pt>
                <c:pt idx="2740">
                  <c:v>39.4</c:v>
                </c:pt>
                <c:pt idx="2741">
                  <c:v>39.4</c:v>
                </c:pt>
                <c:pt idx="2742">
                  <c:v>39.4</c:v>
                </c:pt>
                <c:pt idx="2743">
                  <c:v>39.45</c:v>
                </c:pt>
                <c:pt idx="2744">
                  <c:v>39.4</c:v>
                </c:pt>
                <c:pt idx="2745">
                  <c:v>39.45</c:v>
                </c:pt>
                <c:pt idx="2746">
                  <c:v>39.45</c:v>
                </c:pt>
                <c:pt idx="2747">
                  <c:v>39.45</c:v>
                </c:pt>
                <c:pt idx="2748">
                  <c:v>39.45</c:v>
                </c:pt>
                <c:pt idx="2749">
                  <c:v>39.45</c:v>
                </c:pt>
                <c:pt idx="2750">
                  <c:v>39.45</c:v>
                </c:pt>
                <c:pt idx="2751">
                  <c:v>39.45</c:v>
                </c:pt>
                <c:pt idx="2752">
                  <c:v>39.45</c:v>
                </c:pt>
                <c:pt idx="2753">
                  <c:v>39.45</c:v>
                </c:pt>
                <c:pt idx="2754">
                  <c:v>39.45</c:v>
                </c:pt>
                <c:pt idx="2755">
                  <c:v>39.45</c:v>
                </c:pt>
                <c:pt idx="2756">
                  <c:v>39.45</c:v>
                </c:pt>
                <c:pt idx="2757">
                  <c:v>39.45</c:v>
                </c:pt>
                <c:pt idx="2758">
                  <c:v>39.45</c:v>
                </c:pt>
                <c:pt idx="2759">
                  <c:v>39.45</c:v>
                </c:pt>
                <c:pt idx="2760">
                  <c:v>39.45</c:v>
                </c:pt>
                <c:pt idx="2761">
                  <c:v>39.45</c:v>
                </c:pt>
                <c:pt idx="2762">
                  <c:v>39.45</c:v>
                </c:pt>
                <c:pt idx="2763">
                  <c:v>39.45</c:v>
                </c:pt>
                <c:pt idx="2764">
                  <c:v>39.45</c:v>
                </c:pt>
                <c:pt idx="2765">
                  <c:v>39.45</c:v>
                </c:pt>
                <c:pt idx="2766">
                  <c:v>39.45</c:v>
                </c:pt>
                <c:pt idx="2767">
                  <c:v>39.5</c:v>
                </c:pt>
                <c:pt idx="2768">
                  <c:v>39.45</c:v>
                </c:pt>
                <c:pt idx="2769">
                  <c:v>39.45</c:v>
                </c:pt>
                <c:pt idx="2770">
                  <c:v>39.45</c:v>
                </c:pt>
                <c:pt idx="2771">
                  <c:v>39.5</c:v>
                </c:pt>
                <c:pt idx="2772">
                  <c:v>39.5</c:v>
                </c:pt>
                <c:pt idx="2773">
                  <c:v>39.5</c:v>
                </c:pt>
                <c:pt idx="2774">
                  <c:v>39.5</c:v>
                </c:pt>
                <c:pt idx="2775">
                  <c:v>39.5</c:v>
                </c:pt>
                <c:pt idx="2776">
                  <c:v>39.5</c:v>
                </c:pt>
                <c:pt idx="2777">
                  <c:v>39.5</c:v>
                </c:pt>
                <c:pt idx="2778">
                  <c:v>39.5</c:v>
                </c:pt>
                <c:pt idx="2779">
                  <c:v>39.5</c:v>
                </c:pt>
                <c:pt idx="2780">
                  <c:v>39.5</c:v>
                </c:pt>
                <c:pt idx="2781">
                  <c:v>39.5</c:v>
                </c:pt>
                <c:pt idx="2782">
                  <c:v>39.5</c:v>
                </c:pt>
                <c:pt idx="2783">
                  <c:v>39.5</c:v>
                </c:pt>
                <c:pt idx="2784">
                  <c:v>39.5</c:v>
                </c:pt>
                <c:pt idx="2785">
                  <c:v>39.5</c:v>
                </c:pt>
                <c:pt idx="2786">
                  <c:v>39.5</c:v>
                </c:pt>
                <c:pt idx="2787">
                  <c:v>39.5</c:v>
                </c:pt>
                <c:pt idx="2788">
                  <c:v>39.5</c:v>
                </c:pt>
                <c:pt idx="2789">
                  <c:v>39.5</c:v>
                </c:pt>
                <c:pt idx="2790">
                  <c:v>39.5</c:v>
                </c:pt>
                <c:pt idx="2791">
                  <c:v>39.5</c:v>
                </c:pt>
                <c:pt idx="2792">
                  <c:v>39.5</c:v>
                </c:pt>
                <c:pt idx="2793">
                  <c:v>39.5</c:v>
                </c:pt>
                <c:pt idx="2794">
                  <c:v>39.5</c:v>
                </c:pt>
                <c:pt idx="2795">
                  <c:v>39.5</c:v>
                </c:pt>
                <c:pt idx="2796">
                  <c:v>39.5</c:v>
                </c:pt>
                <c:pt idx="2797">
                  <c:v>39.55</c:v>
                </c:pt>
                <c:pt idx="2798">
                  <c:v>39.55</c:v>
                </c:pt>
                <c:pt idx="2799">
                  <c:v>39.55</c:v>
                </c:pt>
                <c:pt idx="2800">
                  <c:v>39.55</c:v>
                </c:pt>
                <c:pt idx="2801">
                  <c:v>39.55</c:v>
                </c:pt>
                <c:pt idx="2802">
                  <c:v>39.55</c:v>
                </c:pt>
                <c:pt idx="2803">
                  <c:v>39.55</c:v>
                </c:pt>
                <c:pt idx="2804">
                  <c:v>39.55</c:v>
                </c:pt>
                <c:pt idx="2805">
                  <c:v>39.55</c:v>
                </c:pt>
                <c:pt idx="2806">
                  <c:v>39.55</c:v>
                </c:pt>
                <c:pt idx="2807">
                  <c:v>39.55</c:v>
                </c:pt>
                <c:pt idx="2808">
                  <c:v>39.55</c:v>
                </c:pt>
                <c:pt idx="2809">
                  <c:v>39.55</c:v>
                </c:pt>
                <c:pt idx="2810">
                  <c:v>39.55</c:v>
                </c:pt>
                <c:pt idx="2811">
                  <c:v>39.55</c:v>
                </c:pt>
                <c:pt idx="2812">
                  <c:v>39.55</c:v>
                </c:pt>
                <c:pt idx="2813">
                  <c:v>39.55</c:v>
                </c:pt>
                <c:pt idx="2814">
                  <c:v>39.55</c:v>
                </c:pt>
                <c:pt idx="2815">
                  <c:v>39.55</c:v>
                </c:pt>
                <c:pt idx="2816">
                  <c:v>39.55</c:v>
                </c:pt>
                <c:pt idx="2817">
                  <c:v>39.55</c:v>
                </c:pt>
                <c:pt idx="2818">
                  <c:v>39.6</c:v>
                </c:pt>
                <c:pt idx="2819">
                  <c:v>39.6</c:v>
                </c:pt>
                <c:pt idx="2820">
                  <c:v>39.6</c:v>
                </c:pt>
                <c:pt idx="2821">
                  <c:v>39.6</c:v>
                </c:pt>
                <c:pt idx="2822">
                  <c:v>39.6</c:v>
                </c:pt>
                <c:pt idx="2823">
                  <c:v>39.6</c:v>
                </c:pt>
                <c:pt idx="2824">
                  <c:v>39.6</c:v>
                </c:pt>
                <c:pt idx="2825">
                  <c:v>39.6</c:v>
                </c:pt>
                <c:pt idx="2826">
                  <c:v>39.6</c:v>
                </c:pt>
                <c:pt idx="2827">
                  <c:v>39.6</c:v>
                </c:pt>
                <c:pt idx="2828">
                  <c:v>39.6</c:v>
                </c:pt>
                <c:pt idx="2829">
                  <c:v>39.6</c:v>
                </c:pt>
                <c:pt idx="2830">
                  <c:v>39.6</c:v>
                </c:pt>
                <c:pt idx="2831">
                  <c:v>39.6</c:v>
                </c:pt>
                <c:pt idx="2832">
                  <c:v>39.6</c:v>
                </c:pt>
                <c:pt idx="2833">
                  <c:v>39.6</c:v>
                </c:pt>
                <c:pt idx="2834">
                  <c:v>39.6</c:v>
                </c:pt>
                <c:pt idx="2835">
                  <c:v>39.6</c:v>
                </c:pt>
                <c:pt idx="2836">
                  <c:v>39.6</c:v>
                </c:pt>
                <c:pt idx="2837">
                  <c:v>39.6</c:v>
                </c:pt>
                <c:pt idx="2838">
                  <c:v>39.6</c:v>
                </c:pt>
                <c:pt idx="2839">
                  <c:v>39.6</c:v>
                </c:pt>
                <c:pt idx="2840">
                  <c:v>39.6</c:v>
                </c:pt>
                <c:pt idx="2841">
                  <c:v>39.6</c:v>
                </c:pt>
                <c:pt idx="2842">
                  <c:v>39.6</c:v>
                </c:pt>
                <c:pt idx="2843">
                  <c:v>39.6</c:v>
                </c:pt>
                <c:pt idx="2844">
                  <c:v>39.6</c:v>
                </c:pt>
                <c:pt idx="2845">
                  <c:v>39.6</c:v>
                </c:pt>
                <c:pt idx="2846">
                  <c:v>39.6</c:v>
                </c:pt>
                <c:pt idx="2847">
                  <c:v>39.6</c:v>
                </c:pt>
                <c:pt idx="2848">
                  <c:v>39.6</c:v>
                </c:pt>
                <c:pt idx="2849">
                  <c:v>39.6</c:v>
                </c:pt>
                <c:pt idx="2850">
                  <c:v>39.65</c:v>
                </c:pt>
                <c:pt idx="2851">
                  <c:v>39.65</c:v>
                </c:pt>
                <c:pt idx="2852">
                  <c:v>39.65</c:v>
                </c:pt>
                <c:pt idx="2853">
                  <c:v>39.65</c:v>
                </c:pt>
                <c:pt idx="2854">
                  <c:v>39.65</c:v>
                </c:pt>
                <c:pt idx="2855">
                  <c:v>39.65</c:v>
                </c:pt>
                <c:pt idx="2856">
                  <c:v>39.65</c:v>
                </c:pt>
                <c:pt idx="2857">
                  <c:v>39.65</c:v>
                </c:pt>
                <c:pt idx="2858">
                  <c:v>39.65</c:v>
                </c:pt>
                <c:pt idx="2859">
                  <c:v>39.65</c:v>
                </c:pt>
                <c:pt idx="2860">
                  <c:v>39.65</c:v>
                </c:pt>
                <c:pt idx="2861">
                  <c:v>39.65</c:v>
                </c:pt>
                <c:pt idx="2862">
                  <c:v>39.65</c:v>
                </c:pt>
                <c:pt idx="2863">
                  <c:v>39.65</c:v>
                </c:pt>
                <c:pt idx="2864">
                  <c:v>39.65</c:v>
                </c:pt>
                <c:pt idx="2865">
                  <c:v>39.65</c:v>
                </c:pt>
                <c:pt idx="2866">
                  <c:v>39.65</c:v>
                </c:pt>
                <c:pt idx="2867">
                  <c:v>39.65</c:v>
                </c:pt>
                <c:pt idx="2868">
                  <c:v>39.65</c:v>
                </c:pt>
                <c:pt idx="2869">
                  <c:v>39.65</c:v>
                </c:pt>
                <c:pt idx="2870">
                  <c:v>39.65</c:v>
                </c:pt>
                <c:pt idx="2871">
                  <c:v>39.65</c:v>
                </c:pt>
                <c:pt idx="2872">
                  <c:v>39.65</c:v>
                </c:pt>
                <c:pt idx="2873">
                  <c:v>39.65</c:v>
                </c:pt>
                <c:pt idx="2874">
                  <c:v>39.65</c:v>
                </c:pt>
                <c:pt idx="2875">
                  <c:v>39.65</c:v>
                </c:pt>
                <c:pt idx="2876">
                  <c:v>39.65</c:v>
                </c:pt>
                <c:pt idx="2877">
                  <c:v>39.65</c:v>
                </c:pt>
                <c:pt idx="2878">
                  <c:v>39.65</c:v>
                </c:pt>
                <c:pt idx="2879">
                  <c:v>39.65</c:v>
                </c:pt>
                <c:pt idx="2880">
                  <c:v>39.65</c:v>
                </c:pt>
                <c:pt idx="2881">
                  <c:v>39.65</c:v>
                </c:pt>
                <c:pt idx="2882">
                  <c:v>39.65</c:v>
                </c:pt>
                <c:pt idx="2883">
                  <c:v>39.65</c:v>
                </c:pt>
                <c:pt idx="2884">
                  <c:v>39.65</c:v>
                </c:pt>
                <c:pt idx="2885">
                  <c:v>39.65</c:v>
                </c:pt>
                <c:pt idx="2886">
                  <c:v>39.7</c:v>
                </c:pt>
                <c:pt idx="2887">
                  <c:v>39.7</c:v>
                </c:pt>
                <c:pt idx="2888">
                  <c:v>39.7</c:v>
                </c:pt>
                <c:pt idx="2889">
                  <c:v>39.7</c:v>
                </c:pt>
                <c:pt idx="2890">
                  <c:v>39.7</c:v>
                </c:pt>
                <c:pt idx="2891">
                  <c:v>39.7</c:v>
                </c:pt>
                <c:pt idx="2892">
                  <c:v>39.7</c:v>
                </c:pt>
                <c:pt idx="2893">
                  <c:v>39.7</c:v>
                </c:pt>
                <c:pt idx="2894">
                  <c:v>39.7</c:v>
                </c:pt>
                <c:pt idx="2895">
                  <c:v>39.7</c:v>
                </c:pt>
                <c:pt idx="2896">
                  <c:v>39.7</c:v>
                </c:pt>
                <c:pt idx="2897">
                  <c:v>39.7</c:v>
                </c:pt>
                <c:pt idx="2898">
                  <c:v>39.7</c:v>
                </c:pt>
                <c:pt idx="2899">
                  <c:v>39.7</c:v>
                </c:pt>
                <c:pt idx="2900">
                  <c:v>39.7</c:v>
                </c:pt>
                <c:pt idx="2901">
                  <c:v>39.7</c:v>
                </c:pt>
                <c:pt idx="2902">
                  <c:v>39.7</c:v>
                </c:pt>
                <c:pt idx="2903">
                  <c:v>39.7</c:v>
                </c:pt>
                <c:pt idx="2904">
                  <c:v>39.7</c:v>
                </c:pt>
                <c:pt idx="2905">
                  <c:v>39.7</c:v>
                </c:pt>
                <c:pt idx="2906">
                  <c:v>39.7</c:v>
                </c:pt>
                <c:pt idx="2907">
                  <c:v>39.7</c:v>
                </c:pt>
                <c:pt idx="2908">
                  <c:v>39.7</c:v>
                </c:pt>
                <c:pt idx="2909">
                  <c:v>39.7</c:v>
                </c:pt>
                <c:pt idx="2910">
                  <c:v>39.7</c:v>
                </c:pt>
                <c:pt idx="2911">
                  <c:v>39.7</c:v>
                </c:pt>
                <c:pt idx="2912">
                  <c:v>39.75</c:v>
                </c:pt>
                <c:pt idx="2913">
                  <c:v>39.75</c:v>
                </c:pt>
                <c:pt idx="2914">
                  <c:v>39.75</c:v>
                </c:pt>
                <c:pt idx="2915">
                  <c:v>39.75</c:v>
                </c:pt>
                <c:pt idx="2916">
                  <c:v>39.75</c:v>
                </c:pt>
                <c:pt idx="2917">
                  <c:v>39.75</c:v>
                </c:pt>
                <c:pt idx="2918">
                  <c:v>39.75</c:v>
                </c:pt>
                <c:pt idx="2919">
                  <c:v>39.75</c:v>
                </c:pt>
                <c:pt idx="2920">
                  <c:v>39.75</c:v>
                </c:pt>
                <c:pt idx="2921">
                  <c:v>39.75</c:v>
                </c:pt>
                <c:pt idx="2922">
                  <c:v>39.75</c:v>
                </c:pt>
                <c:pt idx="2923">
                  <c:v>39.75</c:v>
                </c:pt>
                <c:pt idx="2924">
                  <c:v>39.75</c:v>
                </c:pt>
                <c:pt idx="2925">
                  <c:v>39.75</c:v>
                </c:pt>
                <c:pt idx="2926">
                  <c:v>39.75</c:v>
                </c:pt>
                <c:pt idx="2927">
                  <c:v>39.75</c:v>
                </c:pt>
                <c:pt idx="2928">
                  <c:v>39.75</c:v>
                </c:pt>
                <c:pt idx="2929">
                  <c:v>39.75</c:v>
                </c:pt>
                <c:pt idx="2930">
                  <c:v>39.75</c:v>
                </c:pt>
                <c:pt idx="2931">
                  <c:v>39.75</c:v>
                </c:pt>
                <c:pt idx="2932">
                  <c:v>39.75</c:v>
                </c:pt>
                <c:pt idx="2933">
                  <c:v>39.75</c:v>
                </c:pt>
                <c:pt idx="2934">
                  <c:v>39.75</c:v>
                </c:pt>
                <c:pt idx="2935">
                  <c:v>39.75</c:v>
                </c:pt>
                <c:pt idx="2936">
                  <c:v>39.75</c:v>
                </c:pt>
                <c:pt idx="2937">
                  <c:v>39.75</c:v>
                </c:pt>
                <c:pt idx="2938">
                  <c:v>39.75</c:v>
                </c:pt>
                <c:pt idx="2939">
                  <c:v>39.75</c:v>
                </c:pt>
                <c:pt idx="2940">
                  <c:v>39.75</c:v>
                </c:pt>
                <c:pt idx="2941">
                  <c:v>39.75</c:v>
                </c:pt>
                <c:pt idx="2942">
                  <c:v>39.75</c:v>
                </c:pt>
                <c:pt idx="2943">
                  <c:v>39.75</c:v>
                </c:pt>
                <c:pt idx="2944">
                  <c:v>39.8</c:v>
                </c:pt>
                <c:pt idx="2945">
                  <c:v>39.8</c:v>
                </c:pt>
                <c:pt idx="2946">
                  <c:v>39.8</c:v>
                </c:pt>
                <c:pt idx="2947">
                  <c:v>39.8</c:v>
                </c:pt>
                <c:pt idx="2948">
                  <c:v>39.8</c:v>
                </c:pt>
                <c:pt idx="2949">
                  <c:v>39.8</c:v>
                </c:pt>
                <c:pt idx="2950">
                  <c:v>39.8</c:v>
                </c:pt>
                <c:pt idx="2951">
                  <c:v>39.8</c:v>
                </c:pt>
                <c:pt idx="2952">
                  <c:v>39.8</c:v>
                </c:pt>
                <c:pt idx="2953">
                  <c:v>39.8</c:v>
                </c:pt>
                <c:pt idx="2954">
                  <c:v>39.8</c:v>
                </c:pt>
                <c:pt idx="2955">
                  <c:v>39.8</c:v>
                </c:pt>
                <c:pt idx="2956">
                  <c:v>39.8</c:v>
                </c:pt>
                <c:pt idx="2957">
                  <c:v>39.8</c:v>
                </c:pt>
                <c:pt idx="2958">
                  <c:v>39.8</c:v>
                </c:pt>
                <c:pt idx="2959">
                  <c:v>39.8</c:v>
                </c:pt>
                <c:pt idx="2960">
                  <c:v>39.8</c:v>
                </c:pt>
                <c:pt idx="2961">
                  <c:v>39.8</c:v>
                </c:pt>
                <c:pt idx="2962">
                  <c:v>39.8</c:v>
                </c:pt>
                <c:pt idx="2963">
                  <c:v>39.8</c:v>
                </c:pt>
                <c:pt idx="2964">
                  <c:v>39.8</c:v>
                </c:pt>
                <c:pt idx="2965">
                  <c:v>39.8</c:v>
                </c:pt>
                <c:pt idx="2966">
                  <c:v>39.8</c:v>
                </c:pt>
                <c:pt idx="2967">
                  <c:v>39.8</c:v>
                </c:pt>
                <c:pt idx="2968">
                  <c:v>39.8</c:v>
                </c:pt>
                <c:pt idx="2969">
                  <c:v>39.8</c:v>
                </c:pt>
                <c:pt idx="2970">
                  <c:v>39.8</c:v>
                </c:pt>
                <c:pt idx="2971">
                  <c:v>39.8</c:v>
                </c:pt>
                <c:pt idx="2972">
                  <c:v>39.8</c:v>
                </c:pt>
                <c:pt idx="2973">
                  <c:v>39.8</c:v>
                </c:pt>
                <c:pt idx="2974">
                  <c:v>39.8</c:v>
                </c:pt>
                <c:pt idx="2975">
                  <c:v>39.8</c:v>
                </c:pt>
                <c:pt idx="2976">
                  <c:v>39.85</c:v>
                </c:pt>
                <c:pt idx="2977">
                  <c:v>39.85</c:v>
                </c:pt>
                <c:pt idx="2978">
                  <c:v>39.85</c:v>
                </c:pt>
                <c:pt idx="2979">
                  <c:v>39.85</c:v>
                </c:pt>
                <c:pt idx="2980">
                  <c:v>39.85</c:v>
                </c:pt>
                <c:pt idx="2981">
                  <c:v>39.85</c:v>
                </c:pt>
                <c:pt idx="2982">
                  <c:v>39.85</c:v>
                </c:pt>
                <c:pt idx="2983">
                  <c:v>39.85</c:v>
                </c:pt>
                <c:pt idx="2984">
                  <c:v>39.85</c:v>
                </c:pt>
                <c:pt idx="2985">
                  <c:v>39.85</c:v>
                </c:pt>
                <c:pt idx="2986">
                  <c:v>39.85</c:v>
                </c:pt>
                <c:pt idx="2987">
                  <c:v>39.85</c:v>
                </c:pt>
                <c:pt idx="2988">
                  <c:v>39.85</c:v>
                </c:pt>
                <c:pt idx="2989">
                  <c:v>39.85</c:v>
                </c:pt>
                <c:pt idx="2990">
                  <c:v>39.85</c:v>
                </c:pt>
                <c:pt idx="2991">
                  <c:v>39.85</c:v>
                </c:pt>
                <c:pt idx="2992">
                  <c:v>39.85</c:v>
                </c:pt>
                <c:pt idx="2993">
                  <c:v>39.95</c:v>
                </c:pt>
                <c:pt idx="2994">
                  <c:v>39.95</c:v>
                </c:pt>
                <c:pt idx="2995">
                  <c:v>39.85</c:v>
                </c:pt>
                <c:pt idx="2996">
                  <c:v>39.95</c:v>
                </c:pt>
                <c:pt idx="2997">
                  <c:v>39.85</c:v>
                </c:pt>
                <c:pt idx="2998">
                  <c:v>39.85</c:v>
                </c:pt>
                <c:pt idx="2999">
                  <c:v>39.85</c:v>
                </c:pt>
                <c:pt idx="3000">
                  <c:v>39.85</c:v>
                </c:pt>
                <c:pt idx="3001">
                  <c:v>39.9</c:v>
                </c:pt>
                <c:pt idx="3002">
                  <c:v>39.85</c:v>
                </c:pt>
                <c:pt idx="3003">
                  <c:v>39.9</c:v>
                </c:pt>
                <c:pt idx="3004">
                  <c:v>39.9</c:v>
                </c:pt>
                <c:pt idx="3005">
                  <c:v>39.9</c:v>
                </c:pt>
                <c:pt idx="3006">
                  <c:v>39.9</c:v>
                </c:pt>
                <c:pt idx="3007">
                  <c:v>39.95</c:v>
                </c:pt>
                <c:pt idx="3008">
                  <c:v>39.95</c:v>
                </c:pt>
                <c:pt idx="3009">
                  <c:v>39.95</c:v>
                </c:pt>
                <c:pt idx="3010">
                  <c:v>39.95</c:v>
                </c:pt>
                <c:pt idx="3011">
                  <c:v>40</c:v>
                </c:pt>
                <c:pt idx="3012">
                  <c:v>39.95</c:v>
                </c:pt>
                <c:pt idx="3013">
                  <c:v>39.9</c:v>
                </c:pt>
                <c:pt idx="3014">
                  <c:v>39.9</c:v>
                </c:pt>
                <c:pt idx="3015">
                  <c:v>39.9</c:v>
                </c:pt>
                <c:pt idx="3016">
                  <c:v>39.9</c:v>
                </c:pt>
                <c:pt idx="3017">
                  <c:v>39.9</c:v>
                </c:pt>
                <c:pt idx="3018">
                  <c:v>39.9</c:v>
                </c:pt>
                <c:pt idx="3019">
                  <c:v>39.9</c:v>
                </c:pt>
                <c:pt idx="3020">
                  <c:v>39.9</c:v>
                </c:pt>
                <c:pt idx="3021">
                  <c:v>40</c:v>
                </c:pt>
                <c:pt idx="3022">
                  <c:v>40</c:v>
                </c:pt>
                <c:pt idx="3023">
                  <c:v>40</c:v>
                </c:pt>
                <c:pt idx="3024">
                  <c:v>40</c:v>
                </c:pt>
                <c:pt idx="3025">
                  <c:v>40</c:v>
                </c:pt>
                <c:pt idx="3026">
                  <c:v>40</c:v>
                </c:pt>
                <c:pt idx="3027">
                  <c:v>40</c:v>
                </c:pt>
                <c:pt idx="3028">
                  <c:v>40</c:v>
                </c:pt>
                <c:pt idx="3029">
                  <c:v>40</c:v>
                </c:pt>
                <c:pt idx="3030">
                  <c:v>40</c:v>
                </c:pt>
                <c:pt idx="3031">
                  <c:v>40</c:v>
                </c:pt>
                <c:pt idx="3032">
                  <c:v>40</c:v>
                </c:pt>
                <c:pt idx="3033">
                  <c:v>40</c:v>
                </c:pt>
                <c:pt idx="3034">
                  <c:v>39.9</c:v>
                </c:pt>
                <c:pt idx="3035">
                  <c:v>39.9</c:v>
                </c:pt>
                <c:pt idx="3036">
                  <c:v>40</c:v>
                </c:pt>
                <c:pt idx="3037">
                  <c:v>40</c:v>
                </c:pt>
                <c:pt idx="3038">
                  <c:v>40</c:v>
                </c:pt>
                <c:pt idx="3039">
                  <c:v>40</c:v>
                </c:pt>
                <c:pt idx="3040">
                  <c:v>40</c:v>
                </c:pt>
                <c:pt idx="3041">
                  <c:v>40</c:v>
                </c:pt>
                <c:pt idx="3042">
                  <c:v>40</c:v>
                </c:pt>
                <c:pt idx="3043">
                  <c:v>40</c:v>
                </c:pt>
                <c:pt idx="3044">
                  <c:v>40</c:v>
                </c:pt>
                <c:pt idx="3045">
                  <c:v>40</c:v>
                </c:pt>
                <c:pt idx="3046">
                  <c:v>40</c:v>
                </c:pt>
                <c:pt idx="3047">
                  <c:v>40</c:v>
                </c:pt>
                <c:pt idx="3048">
                  <c:v>40</c:v>
                </c:pt>
                <c:pt idx="3049">
                  <c:v>40</c:v>
                </c:pt>
                <c:pt idx="3050">
                  <c:v>40</c:v>
                </c:pt>
                <c:pt idx="3051">
                  <c:v>40</c:v>
                </c:pt>
                <c:pt idx="3052">
                  <c:v>40</c:v>
                </c:pt>
                <c:pt idx="3053">
                  <c:v>40</c:v>
                </c:pt>
                <c:pt idx="3054">
                  <c:v>40</c:v>
                </c:pt>
                <c:pt idx="3055">
                  <c:v>40</c:v>
                </c:pt>
                <c:pt idx="3056">
                  <c:v>40</c:v>
                </c:pt>
                <c:pt idx="3057">
                  <c:v>40</c:v>
                </c:pt>
                <c:pt idx="3058">
                  <c:v>40</c:v>
                </c:pt>
                <c:pt idx="3059">
                  <c:v>40</c:v>
                </c:pt>
                <c:pt idx="3060">
                  <c:v>40</c:v>
                </c:pt>
                <c:pt idx="3061">
                  <c:v>40</c:v>
                </c:pt>
                <c:pt idx="3062">
                  <c:v>40</c:v>
                </c:pt>
                <c:pt idx="3063">
                  <c:v>40</c:v>
                </c:pt>
                <c:pt idx="3064">
                  <c:v>40</c:v>
                </c:pt>
                <c:pt idx="3065">
                  <c:v>40</c:v>
                </c:pt>
                <c:pt idx="3066">
                  <c:v>40</c:v>
                </c:pt>
                <c:pt idx="3067">
                  <c:v>40</c:v>
                </c:pt>
                <c:pt idx="3068">
                  <c:v>40</c:v>
                </c:pt>
                <c:pt idx="3069">
                  <c:v>40</c:v>
                </c:pt>
                <c:pt idx="3070">
                  <c:v>40</c:v>
                </c:pt>
                <c:pt idx="3071">
                  <c:v>40</c:v>
                </c:pt>
                <c:pt idx="3072">
                  <c:v>40</c:v>
                </c:pt>
                <c:pt idx="3073">
                  <c:v>40</c:v>
                </c:pt>
                <c:pt idx="3074">
                  <c:v>40</c:v>
                </c:pt>
                <c:pt idx="3075">
                  <c:v>40</c:v>
                </c:pt>
                <c:pt idx="3076">
                  <c:v>40.05</c:v>
                </c:pt>
                <c:pt idx="3077">
                  <c:v>40.05</c:v>
                </c:pt>
                <c:pt idx="3078">
                  <c:v>40.05</c:v>
                </c:pt>
                <c:pt idx="3079">
                  <c:v>40.05</c:v>
                </c:pt>
                <c:pt idx="3080">
                  <c:v>40.05</c:v>
                </c:pt>
                <c:pt idx="3081">
                  <c:v>40.05</c:v>
                </c:pt>
                <c:pt idx="3082">
                  <c:v>40.05</c:v>
                </c:pt>
                <c:pt idx="3083">
                  <c:v>40.05</c:v>
                </c:pt>
                <c:pt idx="3084">
                  <c:v>40.05</c:v>
                </c:pt>
                <c:pt idx="3085">
                  <c:v>40.05</c:v>
                </c:pt>
                <c:pt idx="3086">
                  <c:v>40.05</c:v>
                </c:pt>
                <c:pt idx="3087">
                  <c:v>40.05</c:v>
                </c:pt>
                <c:pt idx="3088">
                  <c:v>40.05</c:v>
                </c:pt>
                <c:pt idx="3089">
                  <c:v>40.05</c:v>
                </c:pt>
                <c:pt idx="3090">
                  <c:v>40.05</c:v>
                </c:pt>
                <c:pt idx="3091">
                  <c:v>40.05</c:v>
                </c:pt>
                <c:pt idx="3092">
                  <c:v>40.1</c:v>
                </c:pt>
                <c:pt idx="3093">
                  <c:v>40.05</c:v>
                </c:pt>
                <c:pt idx="3094">
                  <c:v>40.05</c:v>
                </c:pt>
                <c:pt idx="3095">
                  <c:v>40.05</c:v>
                </c:pt>
                <c:pt idx="3096">
                  <c:v>40.1</c:v>
                </c:pt>
                <c:pt idx="3097">
                  <c:v>40.05</c:v>
                </c:pt>
                <c:pt idx="3098">
                  <c:v>40.1</c:v>
                </c:pt>
                <c:pt idx="3099">
                  <c:v>40.1</c:v>
                </c:pt>
                <c:pt idx="3100">
                  <c:v>40.1</c:v>
                </c:pt>
                <c:pt idx="3101">
                  <c:v>40.1</c:v>
                </c:pt>
                <c:pt idx="3102">
                  <c:v>40.1</c:v>
                </c:pt>
                <c:pt idx="3103">
                  <c:v>40.1</c:v>
                </c:pt>
                <c:pt idx="3104">
                  <c:v>40.1</c:v>
                </c:pt>
                <c:pt idx="3105">
                  <c:v>40.1</c:v>
                </c:pt>
                <c:pt idx="3106">
                  <c:v>40.1</c:v>
                </c:pt>
                <c:pt idx="3107">
                  <c:v>40.1</c:v>
                </c:pt>
                <c:pt idx="3108">
                  <c:v>40.1</c:v>
                </c:pt>
                <c:pt idx="3109">
                  <c:v>40.1</c:v>
                </c:pt>
                <c:pt idx="3110">
                  <c:v>40.1</c:v>
                </c:pt>
                <c:pt idx="3111">
                  <c:v>40.1</c:v>
                </c:pt>
                <c:pt idx="3112">
                  <c:v>40.1</c:v>
                </c:pt>
                <c:pt idx="3113">
                  <c:v>40.1</c:v>
                </c:pt>
                <c:pt idx="3114">
                  <c:v>40.1</c:v>
                </c:pt>
                <c:pt idx="3115">
                  <c:v>40.1</c:v>
                </c:pt>
                <c:pt idx="3116">
                  <c:v>40.1</c:v>
                </c:pt>
                <c:pt idx="3117">
                  <c:v>40.1</c:v>
                </c:pt>
                <c:pt idx="3118">
                  <c:v>40.1</c:v>
                </c:pt>
                <c:pt idx="3119">
                  <c:v>40.1</c:v>
                </c:pt>
                <c:pt idx="3120">
                  <c:v>40.1</c:v>
                </c:pt>
                <c:pt idx="3121">
                  <c:v>40.1</c:v>
                </c:pt>
                <c:pt idx="3122">
                  <c:v>40.1</c:v>
                </c:pt>
                <c:pt idx="3123">
                  <c:v>40.1</c:v>
                </c:pt>
                <c:pt idx="3124">
                  <c:v>40.1</c:v>
                </c:pt>
                <c:pt idx="3125">
                  <c:v>40.1</c:v>
                </c:pt>
                <c:pt idx="3126">
                  <c:v>40.1</c:v>
                </c:pt>
                <c:pt idx="3127">
                  <c:v>40.1</c:v>
                </c:pt>
                <c:pt idx="3128">
                  <c:v>40.1</c:v>
                </c:pt>
                <c:pt idx="3129">
                  <c:v>40.1</c:v>
                </c:pt>
                <c:pt idx="3130">
                  <c:v>40.1</c:v>
                </c:pt>
                <c:pt idx="3131">
                  <c:v>40.1</c:v>
                </c:pt>
                <c:pt idx="3132">
                  <c:v>40.1</c:v>
                </c:pt>
                <c:pt idx="3133">
                  <c:v>40.1</c:v>
                </c:pt>
                <c:pt idx="3134">
                  <c:v>40.1</c:v>
                </c:pt>
                <c:pt idx="3135">
                  <c:v>40.15</c:v>
                </c:pt>
                <c:pt idx="3136">
                  <c:v>40.1</c:v>
                </c:pt>
                <c:pt idx="3137">
                  <c:v>40.15</c:v>
                </c:pt>
                <c:pt idx="3138">
                  <c:v>40.15</c:v>
                </c:pt>
                <c:pt idx="3139">
                  <c:v>40.15</c:v>
                </c:pt>
                <c:pt idx="3140">
                  <c:v>40.15</c:v>
                </c:pt>
                <c:pt idx="3141">
                  <c:v>40.15</c:v>
                </c:pt>
                <c:pt idx="3142">
                  <c:v>40.15</c:v>
                </c:pt>
                <c:pt idx="3143">
                  <c:v>40.15</c:v>
                </c:pt>
                <c:pt idx="3144">
                  <c:v>40.15</c:v>
                </c:pt>
                <c:pt idx="3145">
                  <c:v>40.15</c:v>
                </c:pt>
                <c:pt idx="3146">
                  <c:v>40.15</c:v>
                </c:pt>
                <c:pt idx="3147">
                  <c:v>40.15</c:v>
                </c:pt>
                <c:pt idx="3148">
                  <c:v>40.15</c:v>
                </c:pt>
                <c:pt idx="3149">
                  <c:v>40.15</c:v>
                </c:pt>
                <c:pt idx="3150">
                  <c:v>40.15</c:v>
                </c:pt>
                <c:pt idx="3151">
                  <c:v>40.15</c:v>
                </c:pt>
                <c:pt idx="3152">
                  <c:v>40.15</c:v>
                </c:pt>
                <c:pt idx="3153">
                  <c:v>40.15</c:v>
                </c:pt>
                <c:pt idx="3154">
                  <c:v>40.15</c:v>
                </c:pt>
                <c:pt idx="3155">
                  <c:v>40.15</c:v>
                </c:pt>
                <c:pt idx="3156">
                  <c:v>40.15</c:v>
                </c:pt>
                <c:pt idx="3157">
                  <c:v>40.15</c:v>
                </c:pt>
                <c:pt idx="3158">
                  <c:v>40.15</c:v>
                </c:pt>
                <c:pt idx="3159">
                  <c:v>40.2</c:v>
                </c:pt>
                <c:pt idx="3160">
                  <c:v>40.15</c:v>
                </c:pt>
                <c:pt idx="3161">
                  <c:v>40.15</c:v>
                </c:pt>
                <c:pt idx="3162">
                  <c:v>40.2</c:v>
                </c:pt>
                <c:pt idx="3163">
                  <c:v>40.15</c:v>
                </c:pt>
                <c:pt idx="3164">
                  <c:v>40.15</c:v>
                </c:pt>
                <c:pt idx="3165">
                  <c:v>40.15</c:v>
                </c:pt>
                <c:pt idx="3166">
                  <c:v>40.15</c:v>
                </c:pt>
                <c:pt idx="3167">
                  <c:v>40.2</c:v>
                </c:pt>
                <c:pt idx="3168">
                  <c:v>40.2</c:v>
                </c:pt>
                <c:pt idx="3169">
                  <c:v>40.15</c:v>
                </c:pt>
                <c:pt idx="3170">
                  <c:v>40.15</c:v>
                </c:pt>
                <c:pt idx="3171">
                  <c:v>40.2</c:v>
                </c:pt>
                <c:pt idx="3172">
                  <c:v>40.2</c:v>
                </c:pt>
                <c:pt idx="3173">
                  <c:v>40.2</c:v>
                </c:pt>
                <c:pt idx="3174">
                  <c:v>40.2</c:v>
                </c:pt>
                <c:pt idx="3175">
                  <c:v>40.2</c:v>
                </c:pt>
                <c:pt idx="3176">
                  <c:v>40.2</c:v>
                </c:pt>
                <c:pt idx="3177">
                  <c:v>40.2</c:v>
                </c:pt>
                <c:pt idx="3178">
                  <c:v>40.2</c:v>
                </c:pt>
                <c:pt idx="3179">
                  <c:v>40.2</c:v>
                </c:pt>
                <c:pt idx="3180">
                  <c:v>40.2</c:v>
                </c:pt>
                <c:pt idx="3181">
                  <c:v>40.2</c:v>
                </c:pt>
                <c:pt idx="3182">
                  <c:v>40.2</c:v>
                </c:pt>
                <c:pt idx="3183">
                  <c:v>40.2</c:v>
                </c:pt>
                <c:pt idx="3184">
                  <c:v>40.2</c:v>
                </c:pt>
                <c:pt idx="3185">
                  <c:v>40.2</c:v>
                </c:pt>
                <c:pt idx="3186">
                  <c:v>40.2</c:v>
                </c:pt>
                <c:pt idx="3187">
                  <c:v>40.2</c:v>
                </c:pt>
                <c:pt idx="3188">
                  <c:v>40.2</c:v>
                </c:pt>
                <c:pt idx="3189">
                  <c:v>40.2</c:v>
                </c:pt>
                <c:pt idx="3190">
                  <c:v>40.2</c:v>
                </c:pt>
                <c:pt idx="3191">
                  <c:v>40.2</c:v>
                </c:pt>
                <c:pt idx="3192">
                  <c:v>40.2</c:v>
                </c:pt>
                <c:pt idx="3193">
                  <c:v>40.2</c:v>
                </c:pt>
                <c:pt idx="3194">
                  <c:v>40.2</c:v>
                </c:pt>
                <c:pt idx="3195">
                  <c:v>40.2</c:v>
                </c:pt>
                <c:pt idx="3196">
                  <c:v>40.2</c:v>
                </c:pt>
                <c:pt idx="3197">
                  <c:v>40.2</c:v>
                </c:pt>
                <c:pt idx="3198">
                  <c:v>40.2</c:v>
                </c:pt>
                <c:pt idx="3199">
                  <c:v>40.2</c:v>
                </c:pt>
                <c:pt idx="3200">
                  <c:v>40.2</c:v>
                </c:pt>
                <c:pt idx="3201">
                  <c:v>40.2</c:v>
                </c:pt>
                <c:pt idx="3202">
                  <c:v>40.2</c:v>
                </c:pt>
                <c:pt idx="3203">
                  <c:v>40.2</c:v>
                </c:pt>
                <c:pt idx="3204">
                  <c:v>40.2</c:v>
                </c:pt>
                <c:pt idx="3205">
                  <c:v>40.2</c:v>
                </c:pt>
                <c:pt idx="3206">
                  <c:v>40.25</c:v>
                </c:pt>
                <c:pt idx="3207">
                  <c:v>40.25</c:v>
                </c:pt>
                <c:pt idx="3208">
                  <c:v>40.25</c:v>
                </c:pt>
                <c:pt idx="3209">
                  <c:v>40.25</c:v>
                </c:pt>
                <c:pt idx="3210">
                  <c:v>40.25</c:v>
                </c:pt>
                <c:pt idx="3211">
                  <c:v>40.25</c:v>
                </c:pt>
                <c:pt idx="3212">
                  <c:v>40.25</c:v>
                </c:pt>
                <c:pt idx="3213">
                  <c:v>40.25</c:v>
                </c:pt>
                <c:pt idx="3214">
                  <c:v>40.25</c:v>
                </c:pt>
                <c:pt idx="3215">
                  <c:v>40.25</c:v>
                </c:pt>
                <c:pt idx="3216">
                  <c:v>40.25</c:v>
                </c:pt>
                <c:pt idx="3217">
                  <c:v>40.25</c:v>
                </c:pt>
                <c:pt idx="3218">
                  <c:v>40.25</c:v>
                </c:pt>
                <c:pt idx="3219">
                  <c:v>40.25</c:v>
                </c:pt>
                <c:pt idx="3220">
                  <c:v>40.25</c:v>
                </c:pt>
                <c:pt idx="3221">
                  <c:v>40.25</c:v>
                </c:pt>
                <c:pt idx="3222">
                  <c:v>40.25</c:v>
                </c:pt>
                <c:pt idx="3223">
                  <c:v>40.25</c:v>
                </c:pt>
                <c:pt idx="3224">
                  <c:v>40.25</c:v>
                </c:pt>
                <c:pt idx="3225">
                  <c:v>40.25</c:v>
                </c:pt>
                <c:pt idx="3226">
                  <c:v>40.25</c:v>
                </c:pt>
                <c:pt idx="3227">
                  <c:v>40.25</c:v>
                </c:pt>
                <c:pt idx="3228">
                  <c:v>40.25</c:v>
                </c:pt>
                <c:pt idx="3229">
                  <c:v>40.3</c:v>
                </c:pt>
                <c:pt idx="3230">
                  <c:v>40.3</c:v>
                </c:pt>
                <c:pt idx="3231">
                  <c:v>40.3</c:v>
                </c:pt>
                <c:pt idx="3232">
                  <c:v>40.3</c:v>
                </c:pt>
                <c:pt idx="3233">
                  <c:v>40.3</c:v>
                </c:pt>
                <c:pt idx="3234">
                  <c:v>40.3</c:v>
                </c:pt>
                <c:pt idx="3235">
                  <c:v>40.3</c:v>
                </c:pt>
                <c:pt idx="3236">
                  <c:v>40.3</c:v>
                </c:pt>
                <c:pt idx="3237">
                  <c:v>40.3</c:v>
                </c:pt>
                <c:pt idx="3238">
                  <c:v>40.3</c:v>
                </c:pt>
                <c:pt idx="3239">
                  <c:v>40.3</c:v>
                </c:pt>
                <c:pt idx="3240">
                  <c:v>40.3</c:v>
                </c:pt>
                <c:pt idx="3241">
                  <c:v>40.3</c:v>
                </c:pt>
                <c:pt idx="3242">
                  <c:v>40.3</c:v>
                </c:pt>
                <c:pt idx="3243">
                  <c:v>40.3</c:v>
                </c:pt>
                <c:pt idx="3244">
                  <c:v>40.3</c:v>
                </c:pt>
                <c:pt idx="3245">
                  <c:v>40.3</c:v>
                </c:pt>
                <c:pt idx="3246">
                  <c:v>40.3</c:v>
                </c:pt>
                <c:pt idx="3247">
                  <c:v>40.3</c:v>
                </c:pt>
                <c:pt idx="3248">
                  <c:v>40.3</c:v>
                </c:pt>
                <c:pt idx="3249">
                  <c:v>40.3</c:v>
                </c:pt>
                <c:pt idx="3250">
                  <c:v>40.3</c:v>
                </c:pt>
                <c:pt idx="3251">
                  <c:v>40.3</c:v>
                </c:pt>
                <c:pt idx="3252">
                  <c:v>40.3</c:v>
                </c:pt>
                <c:pt idx="3253">
                  <c:v>40.3</c:v>
                </c:pt>
                <c:pt idx="3254">
                  <c:v>40.3</c:v>
                </c:pt>
                <c:pt idx="3255">
                  <c:v>40.3</c:v>
                </c:pt>
                <c:pt idx="3256">
                  <c:v>40.3</c:v>
                </c:pt>
                <c:pt idx="3257">
                  <c:v>40.3</c:v>
                </c:pt>
                <c:pt idx="3258">
                  <c:v>40.3</c:v>
                </c:pt>
                <c:pt idx="3259">
                  <c:v>40.3</c:v>
                </c:pt>
                <c:pt idx="3260">
                  <c:v>40.3</c:v>
                </c:pt>
                <c:pt idx="3261">
                  <c:v>40.3</c:v>
                </c:pt>
                <c:pt idx="3262">
                  <c:v>40.3</c:v>
                </c:pt>
                <c:pt idx="3263">
                  <c:v>40.3</c:v>
                </c:pt>
                <c:pt idx="3264">
                  <c:v>40.35</c:v>
                </c:pt>
                <c:pt idx="3265">
                  <c:v>40.35</c:v>
                </c:pt>
                <c:pt idx="3266">
                  <c:v>40.35</c:v>
                </c:pt>
                <c:pt idx="3267">
                  <c:v>40.35</c:v>
                </c:pt>
                <c:pt idx="3268">
                  <c:v>40.3</c:v>
                </c:pt>
                <c:pt idx="3269">
                  <c:v>40.35</c:v>
                </c:pt>
                <c:pt idx="3270">
                  <c:v>40.35</c:v>
                </c:pt>
                <c:pt idx="3271">
                  <c:v>40.35</c:v>
                </c:pt>
                <c:pt idx="3272">
                  <c:v>40.35</c:v>
                </c:pt>
                <c:pt idx="3273">
                  <c:v>40.35</c:v>
                </c:pt>
                <c:pt idx="3274">
                  <c:v>40.35</c:v>
                </c:pt>
                <c:pt idx="3275">
                  <c:v>40.35</c:v>
                </c:pt>
                <c:pt idx="3276">
                  <c:v>40.3</c:v>
                </c:pt>
                <c:pt idx="3277">
                  <c:v>40.35</c:v>
                </c:pt>
                <c:pt idx="3278">
                  <c:v>40.35</c:v>
                </c:pt>
                <c:pt idx="3279">
                  <c:v>40.35</c:v>
                </c:pt>
                <c:pt idx="3280">
                  <c:v>40.35</c:v>
                </c:pt>
                <c:pt idx="3281">
                  <c:v>40.35</c:v>
                </c:pt>
                <c:pt idx="3282">
                  <c:v>40.35</c:v>
                </c:pt>
                <c:pt idx="3283">
                  <c:v>40.35</c:v>
                </c:pt>
                <c:pt idx="3284">
                  <c:v>40.35</c:v>
                </c:pt>
                <c:pt idx="3285">
                  <c:v>40.35</c:v>
                </c:pt>
                <c:pt idx="3286">
                  <c:v>40.35</c:v>
                </c:pt>
                <c:pt idx="3287">
                  <c:v>40.35</c:v>
                </c:pt>
                <c:pt idx="3288">
                  <c:v>40.35</c:v>
                </c:pt>
                <c:pt idx="3289">
                  <c:v>40.35</c:v>
                </c:pt>
                <c:pt idx="3290">
                  <c:v>40.35</c:v>
                </c:pt>
                <c:pt idx="3291">
                  <c:v>40.35</c:v>
                </c:pt>
                <c:pt idx="3292">
                  <c:v>40.35</c:v>
                </c:pt>
                <c:pt idx="3293">
                  <c:v>40.35</c:v>
                </c:pt>
                <c:pt idx="3294">
                  <c:v>40.35</c:v>
                </c:pt>
                <c:pt idx="3295">
                  <c:v>40.35</c:v>
                </c:pt>
                <c:pt idx="3296">
                  <c:v>40.35</c:v>
                </c:pt>
                <c:pt idx="3297">
                  <c:v>40.35</c:v>
                </c:pt>
                <c:pt idx="3298">
                  <c:v>40.35</c:v>
                </c:pt>
                <c:pt idx="3299">
                  <c:v>40.35</c:v>
                </c:pt>
                <c:pt idx="3300">
                  <c:v>40.35</c:v>
                </c:pt>
                <c:pt idx="3301">
                  <c:v>40.4</c:v>
                </c:pt>
                <c:pt idx="3302">
                  <c:v>40.4</c:v>
                </c:pt>
                <c:pt idx="3303">
                  <c:v>40.4</c:v>
                </c:pt>
                <c:pt idx="3304">
                  <c:v>40.4</c:v>
                </c:pt>
                <c:pt idx="3305">
                  <c:v>40.4</c:v>
                </c:pt>
                <c:pt idx="3306">
                  <c:v>40.4</c:v>
                </c:pt>
                <c:pt idx="3307">
                  <c:v>40.4</c:v>
                </c:pt>
                <c:pt idx="3308">
                  <c:v>40.4</c:v>
                </c:pt>
                <c:pt idx="3309">
                  <c:v>40.4</c:v>
                </c:pt>
                <c:pt idx="3310">
                  <c:v>40.4</c:v>
                </c:pt>
                <c:pt idx="3311">
                  <c:v>40.4</c:v>
                </c:pt>
                <c:pt idx="3312">
                  <c:v>40.4</c:v>
                </c:pt>
                <c:pt idx="3313">
                  <c:v>40.4</c:v>
                </c:pt>
                <c:pt idx="3314">
                  <c:v>40.4</c:v>
                </c:pt>
                <c:pt idx="3315">
                  <c:v>40.4</c:v>
                </c:pt>
                <c:pt idx="3316">
                  <c:v>40.4</c:v>
                </c:pt>
                <c:pt idx="3317">
                  <c:v>40.4</c:v>
                </c:pt>
                <c:pt idx="3318">
                  <c:v>40.4</c:v>
                </c:pt>
                <c:pt idx="3319">
                  <c:v>40.4</c:v>
                </c:pt>
                <c:pt idx="3320">
                  <c:v>40.4</c:v>
                </c:pt>
                <c:pt idx="3321">
                  <c:v>40.4</c:v>
                </c:pt>
                <c:pt idx="3322">
                  <c:v>40.4</c:v>
                </c:pt>
                <c:pt idx="3323">
                  <c:v>40.4</c:v>
                </c:pt>
                <c:pt idx="3324">
                  <c:v>40.4</c:v>
                </c:pt>
                <c:pt idx="3325">
                  <c:v>40.4</c:v>
                </c:pt>
                <c:pt idx="3326">
                  <c:v>40.4</c:v>
                </c:pt>
                <c:pt idx="3327">
                  <c:v>40.4</c:v>
                </c:pt>
                <c:pt idx="3328">
                  <c:v>40.4</c:v>
                </c:pt>
                <c:pt idx="3329">
                  <c:v>40.4</c:v>
                </c:pt>
                <c:pt idx="3330">
                  <c:v>40.4</c:v>
                </c:pt>
                <c:pt idx="3331">
                  <c:v>40.4</c:v>
                </c:pt>
                <c:pt idx="3332">
                  <c:v>40.4</c:v>
                </c:pt>
                <c:pt idx="3333">
                  <c:v>40.4</c:v>
                </c:pt>
                <c:pt idx="3334">
                  <c:v>40.4</c:v>
                </c:pt>
                <c:pt idx="3335">
                  <c:v>40.4</c:v>
                </c:pt>
                <c:pt idx="3336">
                  <c:v>40.4</c:v>
                </c:pt>
                <c:pt idx="3337">
                  <c:v>40.4</c:v>
                </c:pt>
                <c:pt idx="3338">
                  <c:v>40.4</c:v>
                </c:pt>
                <c:pt idx="3339">
                  <c:v>40.4</c:v>
                </c:pt>
                <c:pt idx="3340">
                  <c:v>40.4</c:v>
                </c:pt>
                <c:pt idx="3341">
                  <c:v>40.4</c:v>
                </c:pt>
                <c:pt idx="3342">
                  <c:v>40.4</c:v>
                </c:pt>
                <c:pt idx="3343">
                  <c:v>40.4</c:v>
                </c:pt>
                <c:pt idx="3344">
                  <c:v>40.4</c:v>
                </c:pt>
                <c:pt idx="3345">
                  <c:v>40.4</c:v>
                </c:pt>
                <c:pt idx="3346">
                  <c:v>40.4</c:v>
                </c:pt>
                <c:pt idx="3347">
                  <c:v>40.4</c:v>
                </c:pt>
                <c:pt idx="3348">
                  <c:v>40.4</c:v>
                </c:pt>
                <c:pt idx="3349">
                  <c:v>40.4</c:v>
                </c:pt>
                <c:pt idx="3350">
                  <c:v>40.4</c:v>
                </c:pt>
                <c:pt idx="3351">
                  <c:v>40.4</c:v>
                </c:pt>
                <c:pt idx="3352">
                  <c:v>40.4</c:v>
                </c:pt>
                <c:pt idx="3353">
                  <c:v>40.4</c:v>
                </c:pt>
                <c:pt idx="3354">
                  <c:v>40.4</c:v>
                </c:pt>
                <c:pt idx="3355">
                  <c:v>40.45</c:v>
                </c:pt>
                <c:pt idx="3356">
                  <c:v>40.45</c:v>
                </c:pt>
                <c:pt idx="3357">
                  <c:v>40.45</c:v>
                </c:pt>
                <c:pt idx="3358">
                  <c:v>40.45</c:v>
                </c:pt>
                <c:pt idx="3359">
                  <c:v>40.45</c:v>
                </c:pt>
                <c:pt idx="3360">
                  <c:v>40.45</c:v>
                </c:pt>
                <c:pt idx="3361">
                  <c:v>40.45</c:v>
                </c:pt>
                <c:pt idx="3362">
                  <c:v>40.45</c:v>
                </c:pt>
                <c:pt idx="3363">
                  <c:v>40.45</c:v>
                </c:pt>
                <c:pt idx="3364">
                  <c:v>40.45</c:v>
                </c:pt>
                <c:pt idx="3365">
                  <c:v>40.45</c:v>
                </c:pt>
                <c:pt idx="3366">
                  <c:v>40.45</c:v>
                </c:pt>
                <c:pt idx="3367">
                  <c:v>40.45</c:v>
                </c:pt>
                <c:pt idx="3368">
                  <c:v>40.45</c:v>
                </c:pt>
                <c:pt idx="3369">
                  <c:v>40.45</c:v>
                </c:pt>
                <c:pt idx="3370">
                  <c:v>40.45</c:v>
                </c:pt>
                <c:pt idx="3371">
                  <c:v>40.45</c:v>
                </c:pt>
                <c:pt idx="3372">
                  <c:v>40.45</c:v>
                </c:pt>
                <c:pt idx="3373">
                  <c:v>40.45</c:v>
                </c:pt>
                <c:pt idx="3374">
                  <c:v>40.45</c:v>
                </c:pt>
                <c:pt idx="3375">
                  <c:v>40.45</c:v>
                </c:pt>
                <c:pt idx="3376">
                  <c:v>40.45</c:v>
                </c:pt>
                <c:pt idx="3377">
                  <c:v>40.45</c:v>
                </c:pt>
                <c:pt idx="3378">
                  <c:v>40.45</c:v>
                </c:pt>
                <c:pt idx="3379">
                  <c:v>40.45</c:v>
                </c:pt>
                <c:pt idx="3380">
                  <c:v>40.45</c:v>
                </c:pt>
                <c:pt idx="3381">
                  <c:v>40.45</c:v>
                </c:pt>
                <c:pt idx="3382">
                  <c:v>40.45</c:v>
                </c:pt>
                <c:pt idx="3383">
                  <c:v>40.45</c:v>
                </c:pt>
                <c:pt idx="3384">
                  <c:v>40.45</c:v>
                </c:pt>
                <c:pt idx="3385">
                  <c:v>40.45</c:v>
                </c:pt>
                <c:pt idx="3386">
                  <c:v>40.45</c:v>
                </c:pt>
                <c:pt idx="3387">
                  <c:v>40.45</c:v>
                </c:pt>
                <c:pt idx="3388">
                  <c:v>40.45</c:v>
                </c:pt>
                <c:pt idx="3389">
                  <c:v>40.45</c:v>
                </c:pt>
                <c:pt idx="3390">
                  <c:v>40.45</c:v>
                </c:pt>
                <c:pt idx="3391">
                  <c:v>40.45</c:v>
                </c:pt>
                <c:pt idx="3392">
                  <c:v>40.45</c:v>
                </c:pt>
                <c:pt idx="3393">
                  <c:v>40.45</c:v>
                </c:pt>
                <c:pt idx="3394">
                  <c:v>40.45</c:v>
                </c:pt>
                <c:pt idx="3395">
                  <c:v>40.45</c:v>
                </c:pt>
                <c:pt idx="3396">
                  <c:v>40.45</c:v>
                </c:pt>
                <c:pt idx="3397">
                  <c:v>40.45</c:v>
                </c:pt>
                <c:pt idx="3398">
                  <c:v>40.45</c:v>
                </c:pt>
                <c:pt idx="3399">
                  <c:v>40.45</c:v>
                </c:pt>
                <c:pt idx="3400">
                  <c:v>40.55</c:v>
                </c:pt>
                <c:pt idx="3401">
                  <c:v>40.6</c:v>
                </c:pt>
                <c:pt idx="3402">
                  <c:v>40.6</c:v>
                </c:pt>
                <c:pt idx="3403">
                  <c:v>40.6</c:v>
                </c:pt>
                <c:pt idx="3404">
                  <c:v>40.6</c:v>
                </c:pt>
                <c:pt idx="3405">
                  <c:v>40.6</c:v>
                </c:pt>
                <c:pt idx="3406">
                  <c:v>40.6</c:v>
                </c:pt>
                <c:pt idx="3407">
                  <c:v>40.6</c:v>
                </c:pt>
                <c:pt idx="3408">
                  <c:v>40.6</c:v>
                </c:pt>
                <c:pt idx="3409">
                  <c:v>40.5</c:v>
                </c:pt>
                <c:pt idx="3410">
                  <c:v>40.5</c:v>
                </c:pt>
                <c:pt idx="3411">
                  <c:v>40.5</c:v>
                </c:pt>
                <c:pt idx="3412">
                  <c:v>40.5</c:v>
                </c:pt>
                <c:pt idx="3413">
                  <c:v>40.5</c:v>
                </c:pt>
                <c:pt idx="3414">
                  <c:v>40.5</c:v>
                </c:pt>
                <c:pt idx="3415">
                  <c:v>40.5</c:v>
                </c:pt>
                <c:pt idx="3416">
                  <c:v>40.5</c:v>
                </c:pt>
                <c:pt idx="3417">
                  <c:v>40.5</c:v>
                </c:pt>
                <c:pt idx="3418">
                  <c:v>40.6</c:v>
                </c:pt>
                <c:pt idx="3419">
                  <c:v>40.6</c:v>
                </c:pt>
                <c:pt idx="3420">
                  <c:v>40.6</c:v>
                </c:pt>
                <c:pt idx="3421">
                  <c:v>40.6</c:v>
                </c:pt>
                <c:pt idx="3422">
                  <c:v>40.6</c:v>
                </c:pt>
                <c:pt idx="3423">
                  <c:v>40.6</c:v>
                </c:pt>
                <c:pt idx="3424">
                  <c:v>40.6</c:v>
                </c:pt>
                <c:pt idx="3425">
                  <c:v>40.6</c:v>
                </c:pt>
                <c:pt idx="3426">
                  <c:v>40.6</c:v>
                </c:pt>
                <c:pt idx="3427">
                  <c:v>40.6</c:v>
                </c:pt>
                <c:pt idx="3428">
                  <c:v>40.6</c:v>
                </c:pt>
                <c:pt idx="3429">
                  <c:v>40.6</c:v>
                </c:pt>
                <c:pt idx="3430">
                  <c:v>40.6</c:v>
                </c:pt>
                <c:pt idx="3431">
                  <c:v>40.6</c:v>
                </c:pt>
                <c:pt idx="3432">
                  <c:v>40.6</c:v>
                </c:pt>
                <c:pt idx="3433">
                  <c:v>40.6</c:v>
                </c:pt>
                <c:pt idx="3434">
                  <c:v>40.6</c:v>
                </c:pt>
                <c:pt idx="3435">
                  <c:v>40.6</c:v>
                </c:pt>
                <c:pt idx="3436">
                  <c:v>40.6</c:v>
                </c:pt>
                <c:pt idx="3437">
                  <c:v>40.6</c:v>
                </c:pt>
                <c:pt idx="3438">
                  <c:v>40.6</c:v>
                </c:pt>
                <c:pt idx="3439">
                  <c:v>40.65</c:v>
                </c:pt>
                <c:pt idx="3440">
                  <c:v>40.65</c:v>
                </c:pt>
                <c:pt idx="3441">
                  <c:v>40.65</c:v>
                </c:pt>
                <c:pt idx="3442">
                  <c:v>40.65</c:v>
                </c:pt>
                <c:pt idx="3443">
                  <c:v>40.65</c:v>
                </c:pt>
                <c:pt idx="3444">
                  <c:v>40.65</c:v>
                </c:pt>
                <c:pt idx="3445">
                  <c:v>40.65</c:v>
                </c:pt>
                <c:pt idx="3446">
                  <c:v>40.65</c:v>
                </c:pt>
                <c:pt idx="3447">
                  <c:v>40.65</c:v>
                </c:pt>
                <c:pt idx="3448">
                  <c:v>40.65</c:v>
                </c:pt>
                <c:pt idx="3449">
                  <c:v>40.65</c:v>
                </c:pt>
                <c:pt idx="3450">
                  <c:v>40.65</c:v>
                </c:pt>
                <c:pt idx="3451">
                  <c:v>40.65</c:v>
                </c:pt>
                <c:pt idx="3452">
                  <c:v>40.65</c:v>
                </c:pt>
                <c:pt idx="3453">
                  <c:v>40.65</c:v>
                </c:pt>
                <c:pt idx="3454">
                  <c:v>40.65</c:v>
                </c:pt>
                <c:pt idx="3455">
                  <c:v>40.65</c:v>
                </c:pt>
                <c:pt idx="3456">
                  <c:v>40.65</c:v>
                </c:pt>
                <c:pt idx="3457">
                  <c:v>40.65</c:v>
                </c:pt>
                <c:pt idx="3458">
                  <c:v>40.65</c:v>
                </c:pt>
                <c:pt idx="3459">
                  <c:v>40.65</c:v>
                </c:pt>
                <c:pt idx="3460">
                  <c:v>40.65</c:v>
                </c:pt>
                <c:pt idx="3461">
                  <c:v>40.65</c:v>
                </c:pt>
                <c:pt idx="3462">
                  <c:v>40.65</c:v>
                </c:pt>
                <c:pt idx="3463">
                  <c:v>40.65</c:v>
                </c:pt>
                <c:pt idx="3464">
                  <c:v>40.65</c:v>
                </c:pt>
                <c:pt idx="3465">
                  <c:v>40.65</c:v>
                </c:pt>
                <c:pt idx="3466">
                  <c:v>40.65</c:v>
                </c:pt>
                <c:pt idx="3467">
                  <c:v>40.65</c:v>
                </c:pt>
                <c:pt idx="3468">
                  <c:v>40.65</c:v>
                </c:pt>
                <c:pt idx="3469">
                  <c:v>40.65</c:v>
                </c:pt>
                <c:pt idx="3470">
                  <c:v>40.65</c:v>
                </c:pt>
                <c:pt idx="3471">
                  <c:v>40.65</c:v>
                </c:pt>
                <c:pt idx="3472">
                  <c:v>40.65</c:v>
                </c:pt>
                <c:pt idx="3473">
                  <c:v>40.65</c:v>
                </c:pt>
                <c:pt idx="3474">
                  <c:v>40.65</c:v>
                </c:pt>
                <c:pt idx="3475">
                  <c:v>40.65</c:v>
                </c:pt>
                <c:pt idx="3476">
                  <c:v>40.65</c:v>
                </c:pt>
                <c:pt idx="3477">
                  <c:v>40.65</c:v>
                </c:pt>
                <c:pt idx="3478">
                  <c:v>40.65</c:v>
                </c:pt>
                <c:pt idx="3479">
                  <c:v>40.65</c:v>
                </c:pt>
                <c:pt idx="3480">
                  <c:v>40.65</c:v>
                </c:pt>
                <c:pt idx="3481">
                  <c:v>40.65</c:v>
                </c:pt>
                <c:pt idx="3482">
                  <c:v>40.65</c:v>
                </c:pt>
                <c:pt idx="3483">
                  <c:v>40.65</c:v>
                </c:pt>
                <c:pt idx="3484">
                  <c:v>40.65</c:v>
                </c:pt>
                <c:pt idx="3485">
                  <c:v>40.65</c:v>
                </c:pt>
                <c:pt idx="3486">
                  <c:v>40.65</c:v>
                </c:pt>
                <c:pt idx="3487">
                  <c:v>40.7</c:v>
                </c:pt>
                <c:pt idx="3488">
                  <c:v>40.65</c:v>
                </c:pt>
                <c:pt idx="3489">
                  <c:v>40.7</c:v>
                </c:pt>
                <c:pt idx="3490">
                  <c:v>40.65</c:v>
                </c:pt>
                <c:pt idx="3491">
                  <c:v>40.65</c:v>
                </c:pt>
                <c:pt idx="3492">
                  <c:v>40.7</c:v>
                </c:pt>
                <c:pt idx="3493">
                  <c:v>40.7</c:v>
                </c:pt>
                <c:pt idx="3494">
                  <c:v>40.65</c:v>
                </c:pt>
                <c:pt idx="3495">
                  <c:v>40.7</c:v>
                </c:pt>
                <c:pt idx="3496">
                  <c:v>40.65</c:v>
                </c:pt>
                <c:pt idx="3497">
                  <c:v>40.7</c:v>
                </c:pt>
                <c:pt idx="3498">
                  <c:v>40.7</c:v>
                </c:pt>
                <c:pt idx="3499">
                  <c:v>40.7</c:v>
                </c:pt>
                <c:pt idx="3500">
                  <c:v>40.7</c:v>
                </c:pt>
                <c:pt idx="3501">
                  <c:v>40.7</c:v>
                </c:pt>
                <c:pt idx="3502">
                  <c:v>40.7</c:v>
                </c:pt>
                <c:pt idx="3503">
                  <c:v>40.7</c:v>
                </c:pt>
                <c:pt idx="3504">
                  <c:v>40.7</c:v>
                </c:pt>
                <c:pt idx="3505">
                  <c:v>40.7</c:v>
                </c:pt>
                <c:pt idx="3506">
                  <c:v>40.7</c:v>
                </c:pt>
                <c:pt idx="3507">
                  <c:v>40.7</c:v>
                </c:pt>
                <c:pt idx="3508">
                  <c:v>40.7</c:v>
                </c:pt>
                <c:pt idx="3509">
                  <c:v>40.7</c:v>
                </c:pt>
                <c:pt idx="3510">
                  <c:v>40.7</c:v>
                </c:pt>
                <c:pt idx="3511">
                  <c:v>40.7</c:v>
                </c:pt>
                <c:pt idx="3512">
                  <c:v>40.7</c:v>
                </c:pt>
                <c:pt idx="3513">
                  <c:v>40.7</c:v>
                </c:pt>
                <c:pt idx="3514">
                  <c:v>40.7</c:v>
                </c:pt>
                <c:pt idx="3515">
                  <c:v>40.7</c:v>
                </c:pt>
                <c:pt idx="3516">
                  <c:v>40.7</c:v>
                </c:pt>
                <c:pt idx="3517">
                  <c:v>40.7</c:v>
                </c:pt>
                <c:pt idx="3518">
                  <c:v>40.7</c:v>
                </c:pt>
                <c:pt idx="3519">
                  <c:v>40.7</c:v>
                </c:pt>
                <c:pt idx="3520">
                  <c:v>40.7</c:v>
                </c:pt>
                <c:pt idx="3521">
                  <c:v>40.7</c:v>
                </c:pt>
                <c:pt idx="3522">
                  <c:v>40.7</c:v>
                </c:pt>
                <c:pt idx="3523">
                  <c:v>40.75</c:v>
                </c:pt>
                <c:pt idx="3524">
                  <c:v>40.75</c:v>
                </c:pt>
                <c:pt idx="3525">
                  <c:v>40.75</c:v>
                </c:pt>
                <c:pt idx="3526">
                  <c:v>40.75</c:v>
                </c:pt>
                <c:pt idx="3527">
                  <c:v>40.75</c:v>
                </c:pt>
                <c:pt idx="3528">
                  <c:v>40.75</c:v>
                </c:pt>
                <c:pt idx="3529">
                  <c:v>40.75</c:v>
                </c:pt>
                <c:pt idx="3530">
                  <c:v>40.75</c:v>
                </c:pt>
                <c:pt idx="3531">
                  <c:v>40.75</c:v>
                </c:pt>
                <c:pt idx="3532">
                  <c:v>40.75</c:v>
                </c:pt>
                <c:pt idx="3533">
                  <c:v>40.75</c:v>
                </c:pt>
                <c:pt idx="3534">
                  <c:v>40.75</c:v>
                </c:pt>
                <c:pt idx="3535">
                  <c:v>40.75</c:v>
                </c:pt>
                <c:pt idx="3536">
                  <c:v>40.75</c:v>
                </c:pt>
                <c:pt idx="3537">
                  <c:v>40.75</c:v>
                </c:pt>
                <c:pt idx="3538">
                  <c:v>40.75</c:v>
                </c:pt>
                <c:pt idx="3539">
                  <c:v>40.75</c:v>
                </c:pt>
                <c:pt idx="3540">
                  <c:v>40.75</c:v>
                </c:pt>
                <c:pt idx="3541">
                  <c:v>40.75</c:v>
                </c:pt>
                <c:pt idx="3542">
                  <c:v>40.75</c:v>
                </c:pt>
                <c:pt idx="3543">
                  <c:v>40.75</c:v>
                </c:pt>
                <c:pt idx="3544">
                  <c:v>40.75</c:v>
                </c:pt>
                <c:pt idx="3545">
                  <c:v>40.75</c:v>
                </c:pt>
                <c:pt idx="3546">
                  <c:v>40.75</c:v>
                </c:pt>
                <c:pt idx="3547">
                  <c:v>40.75</c:v>
                </c:pt>
                <c:pt idx="3548">
                  <c:v>40.75</c:v>
                </c:pt>
                <c:pt idx="3549">
                  <c:v>40.75</c:v>
                </c:pt>
                <c:pt idx="3550">
                  <c:v>40.75</c:v>
                </c:pt>
                <c:pt idx="3551">
                  <c:v>40.75</c:v>
                </c:pt>
                <c:pt idx="3552">
                  <c:v>40.75</c:v>
                </c:pt>
                <c:pt idx="3553">
                  <c:v>40.75</c:v>
                </c:pt>
                <c:pt idx="3554">
                  <c:v>40.75</c:v>
                </c:pt>
                <c:pt idx="3555">
                  <c:v>40.75</c:v>
                </c:pt>
                <c:pt idx="3556">
                  <c:v>40.75</c:v>
                </c:pt>
                <c:pt idx="3557">
                  <c:v>40.75</c:v>
                </c:pt>
                <c:pt idx="3558">
                  <c:v>40.75</c:v>
                </c:pt>
                <c:pt idx="3559">
                  <c:v>40.75</c:v>
                </c:pt>
                <c:pt idx="3560">
                  <c:v>40.75</c:v>
                </c:pt>
                <c:pt idx="3561">
                  <c:v>40.75</c:v>
                </c:pt>
                <c:pt idx="3562">
                  <c:v>40.75</c:v>
                </c:pt>
                <c:pt idx="3563">
                  <c:v>40.75</c:v>
                </c:pt>
                <c:pt idx="3564">
                  <c:v>40.75</c:v>
                </c:pt>
                <c:pt idx="3565">
                  <c:v>40.75</c:v>
                </c:pt>
                <c:pt idx="3566">
                  <c:v>40.75</c:v>
                </c:pt>
                <c:pt idx="3567">
                  <c:v>40.75</c:v>
                </c:pt>
                <c:pt idx="3568">
                  <c:v>40.75</c:v>
                </c:pt>
                <c:pt idx="3569">
                  <c:v>40.75</c:v>
                </c:pt>
                <c:pt idx="3570">
                  <c:v>40.8</c:v>
                </c:pt>
                <c:pt idx="3571">
                  <c:v>40.8</c:v>
                </c:pt>
                <c:pt idx="3572">
                  <c:v>40.75</c:v>
                </c:pt>
                <c:pt idx="3573">
                  <c:v>40.8</c:v>
                </c:pt>
                <c:pt idx="3574">
                  <c:v>40.8</c:v>
                </c:pt>
                <c:pt idx="3575">
                  <c:v>40.8</c:v>
                </c:pt>
                <c:pt idx="3576">
                  <c:v>40.8</c:v>
                </c:pt>
                <c:pt idx="3577">
                  <c:v>40.8</c:v>
                </c:pt>
                <c:pt idx="3578">
                  <c:v>40.8</c:v>
                </c:pt>
                <c:pt idx="3579">
                  <c:v>40.8</c:v>
                </c:pt>
                <c:pt idx="3580">
                  <c:v>40.8</c:v>
                </c:pt>
                <c:pt idx="3581">
                  <c:v>40.8</c:v>
                </c:pt>
                <c:pt idx="3582">
                  <c:v>40.8</c:v>
                </c:pt>
                <c:pt idx="3583">
                  <c:v>40.8</c:v>
                </c:pt>
                <c:pt idx="3584">
                  <c:v>40.8</c:v>
                </c:pt>
                <c:pt idx="3585">
                  <c:v>40.8</c:v>
                </c:pt>
                <c:pt idx="3586">
                  <c:v>40.8</c:v>
                </c:pt>
                <c:pt idx="3587">
                  <c:v>40.8</c:v>
                </c:pt>
                <c:pt idx="3588">
                  <c:v>40.8</c:v>
                </c:pt>
                <c:pt idx="3589">
                  <c:v>40.8</c:v>
                </c:pt>
                <c:pt idx="3590">
                  <c:v>40.8</c:v>
                </c:pt>
                <c:pt idx="3591">
                  <c:v>40.8</c:v>
                </c:pt>
                <c:pt idx="3592">
                  <c:v>40.8</c:v>
                </c:pt>
                <c:pt idx="3593">
                  <c:v>40.8</c:v>
                </c:pt>
                <c:pt idx="3594">
                  <c:v>40.8</c:v>
                </c:pt>
                <c:pt idx="3595">
                  <c:v>40.8</c:v>
                </c:pt>
                <c:pt idx="3596">
                  <c:v>40.8</c:v>
                </c:pt>
                <c:pt idx="3597">
                  <c:v>40.8</c:v>
                </c:pt>
                <c:pt idx="3598">
                  <c:v>40.8</c:v>
                </c:pt>
                <c:pt idx="3599">
                  <c:v>40.8</c:v>
                </c:pt>
                <c:pt idx="3600">
                  <c:v>40.8</c:v>
                </c:pt>
                <c:pt idx="3601">
                  <c:v>40.8</c:v>
                </c:pt>
                <c:pt idx="3602">
                  <c:v>40.8</c:v>
                </c:pt>
                <c:pt idx="3603">
                  <c:v>40.8</c:v>
                </c:pt>
                <c:pt idx="3604">
                  <c:v>40.8</c:v>
                </c:pt>
                <c:pt idx="3605">
                  <c:v>40.8</c:v>
                </c:pt>
                <c:pt idx="3606">
                  <c:v>40.8</c:v>
                </c:pt>
                <c:pt idx="3607">
                  <c:v>40.8</c:v>
                </c:pt>
                <c:pt idx="3608">
                  <c:v>40.8</c:v>
                </c:pt>
                <c:pt idx="3609">
                  <c:v>40.8</c:v>
                </c:pt>
                <c:pt idx="3610">
                  <c:v>40.8</c:v>
                </c:pt>
                <c:pt idx="3611">
                  <c:v>40.8</c:v>
                </c:pt>
                <c:pt idx="3612">
                  <c:v>40.8</c:v>
                </c:pt>
                <c:pt idx="3613">
                  <c:v>40.85</c:v>
                </c:pt>
                <c:pt idx="3614">
                  <c:v>40.8</c:v>
                </c:pt>
                <c:pt idx="3615">
                  <c:v>40.8</c:v>
                </c:pt>
                <c:pt idx="3616">
                  <c:v>40.8</c:v>
                </c:pt>
                <c:pt idx="3617">
                  <c:v>40.85</c:v>
                </c:pt>
                <c:pt idx="3618">
                  <c:v>40.85</c:v>
                </c:pt>
                <c:pt idx="3619">
                  <c:v>40.85</c:v>
                </c:pt>
                <c:pt idx="3620">
                  <c:v>40.85</c:v>
                </c:pt>
                <c:pt idx="3621">
                  <c:v>40.85</c:v>
                </c:pt>
                <c:pt idx="3622">
                  <c:v>40.85</c:v>
                </c:pt>
                <c:pt idx="3623">
                  <c:v>40.85</c:v>
                </c:pt>
                <c:pt idx="3624">
                  <c:v>40.85</c:v>
                </c:pt>
                <c:pt idx="3625">
                  <c:v>40.85</c:v>
                </c:pt>
                <c:pt idx="3626">
                  <c:v>40.85</c:v>
                </c:pt>
                <c:pt idx="3627">
                  <c:v>40.85</c:v>
                </c:pt>
                <c:pt idx="3628">
                  <c:v>40.85</c:v>
                </c:pt>
                <c:pt idx="3629">
                  <c:v>40.85</c:v>
                </c:pt>
                <c:pt idx="3630">
                  <c:v>40.85</c:v>
                </c:pt>
                <c:pt idx="3631">
                  <c:v>40.85</c:v>
                </c:pt>
                <c:pt idx="3632">
                  <c:v>40.85</c:v>
                </c:pt>
                <c:pt idx="3633">
                  <c:v>40.85</c:v>
                </c:pt>
                <c:pt idx="3634">
                  <c:v>40.85</c:v>
                </c:pt>
                <c:pt idx="3635">
                  <c:v>40.85</c:v>
                </c:pt>
                <c:pt idx="3636">
                  <c:v>40.85</c:v>
                </c:pt>
                <c:pt idx="3637">
                  <c:v>40.85</c:v>
                </c:pt>
                <c:pt idx="3638">
                  <c:v>40.85</c:v>
                </c:pt>
                <c:pt idx="3639">
                  <c:v>40.85</c:v>
                </c:pt>
                <c:pt idx="3640">
                  <c:v>40.85</c:v>
                </c:pt>
                <c:pt idx="3641">
                  <c:v>40.85</c:v>
                </c:pt>
                <c:pt idx="3642">
                  <c:v>40.85</c:v>
                </c:pt>
                <c:pt idx="3643">
                  <c:v>40.85</c:v>
                </c:pt>
                <c:pt idx="3644">
                  <c:v>40.85</c:v>
                </c:pt>
                <c:pt idx="3645">
                  <c:v>40.85</c:v>
                </c:pt>
                <c:pt idx="3646">
                  <c:v>40.85</c:v>
                </c:pt>
                <c:pt idx="3647">
                  <c:v>40.85</c:v>
                </c:pt>
                <c:pt idx="3648">
                  <c:v>40.85</c:v>
                </c:pt>
                <c:pt idx="3649">
                  <c:v>40.9</c:v>
                </c:pt>
                <c:pt idx="3650">
                  <c:v>40.85</c:v>
                </c:pt>
                <c:pt idx="3651">
                  <c:v>40.9</c:v>
                </c:pt>
                <c:pt idx="3652">
                  <c:v>40.85</c:v>
                </c:pt>
                <c:pt idx="3653">
                  <c:v>40.85</c:v>
                </c:pt>
                <c:pt idx="3654">
                  <c:v>40.9</c:v>
                </c:pt>
                <c:pt idx="3655">
                  <c:v>40.9</c:v>
                </c:pt>
                <c:pt idx="3656">
                  <c:v>40.9</c:v>
                </c:pt>
                <c:pt idx="3657">
                  <c:v>40.9</c:v>
                </c:pt>
                <c:pt idx="3658">
                  <c:v>40.9</c:v>
                </c:pt>
                <c:pt idx="3659">
                  <c:v>40.9</c:v>
                </c:pt>
                <c:pt idx="3660">
                  <c:v>40.9</c:v>
                </c:pt>
                <c:pt idx="3661">
                  <c:v>40.9</c:v>
                </c:pt>
                <c:pt idx="3662">
                  <c:v>40.9</c:v>
                </c:pt>
                <c:pt idx="3663">
                  <c:v>40.9</c:v>
                </c:pt>
                <c:pt idx="3664">
                  <c:v>40.9</c:v>
                </c:pt>
                <c:pt idx="3665">
                  <c:v>40.9</c:v>
                </c:pt>
                <c:pt idx="3666">
                  <c:v>40.9</c:v>
                </c:pt>
                <c:pt idx="3667">
                  <c:v>40.9</c:v>
                </c:pt>
                <c:pt idx="3668">
                  <c:v>40.9</c:v>
                </c:pt>
                <c:pt idx="3669">
                  <c:v>40.9</c:v>
                </c:pt>
                <c:pt idx="3670">
                  <c:v>40.9</c:v>
                </c:pt>
                <c:pt idx="3671">
                  <c:v>40.9</c:v>
                </c:pt>
                <c:pt idx="3672">
                  <c:v>40.9</c:v>
                </c:pt>
                <c:pt idx="3673">
                  <c:v>40.9</c:v>
                </c:pt>
                <c:pt idx="3674">
                  <c:v>40.9</c:v>
                </c:pt>
                <c:pt idx="3675">
                  <c:v>40.9</c:v>
                </c:pt>
                <c:pt idx="3676">
                  <c:v>40.9</c:v>
                </c:pt>
                <c:pt idx="3677">
                  <c:v>40.9</c:v>
                </c:pt>
                <c:pt idx="3678">
                  <c:v>40.9</c:v>
                </c:pt>
                <c:pt idx="3679">
                  <c:v>40.9</c:v>
                </c:pt>
                <c:pt idx="3680">
                  <c:v>40.9</c:v>
                </c:pt>
                <c:pt idx="3681">
                  <c:v>40.9</c:v>
                </c:pt>
                <c:pt idx="3682">
                  <c:v>40.9</c:v>
                </c:pt>
                <c:pt idx="3683">
                  <c:v>40.9</c:v>
                </c:pt>
                <c:pt idx="3684">
                  <c:v>40.9</c:v>
                </c:pt>
                <c:pt idx="3685">
                  <c:v>40.9</c:v>
                </c:pt>
                <c:pt idx="3686">
                  <c:v>40.9</c:v>
                </c:pt>
                <c:pt idx="3687">
                  <c:v>40.95</c:v>
                </c:pt>
                <c:pt idx="3688">
                  <c:v>40.9</c:v>
                </c:pt>
                <c:pt idx="3689">
                  <c:v>40.9</c:v>
                </c:pt>
                <c:pt idx="3690">
                  <c:v>40.9</c:v>
                </c:pt>
                <c:pt idx="3691">
                  <c:v>40.9</c:v>
                </c:pt>
                <c:pt idx="3692">
                  <c:v>40.95</c:v>
                </c:pt>
                <c:pt idx="3693">
                  <c:v>40.95</c:v>
                </c:pt>
                <c:pt idx="3694">
                  <c:v>40.9</c:v>
                </c:pt>
                <c:pt idx="3695">
                  <c:v>40.95</c:v>
                </c:pt>
                <c:pt idx="3696">
                  <c:v>40.9</c:v>
                </c:pt>
                <c:pt idx="3697">
                  <c:v>40.9</c:v>
                </c:pt>
                <c:pt idx="3698">
                  <c:v>40.95</c:v>
                </c:pt>
                <c:pt idx="3699">
                  <c:v>40.95</c:v>
                </c:pt>
                <c:pt idx="3700">
                  <c:v>40.95</c:v>
                </c:pt>
                <c:pt idx="3701">
                  <c:v>40.95</c:v>
                </c:pt>
                <c:pt idx="3702">
                  <c:v>40.95</c:v>
                </c:pt>
                <c:pt idx="3703">
                  <c:v>40.95</c:v>
                </c:pt>
                <c:pt idx="3704">
                  <c:v>40.95</c:v>
                </c:pt>
                <c:pt idx="3705">
                  <c:v>40.95</c:v>
                </c:pt>
                <c:pt idx="3706">
                  <c:v>40.95</c:v>
                </c:pt>
                <c:pt idx="3707">
                  <c:v>40.95</c:v>
                </c:pt>
                <c:pt idx="3708">
                  <c:v>40.95</c:v>
                </c:pt>
                <c:pt idx="3709">
                  <c:v>40.95</c:v>
                </c:pt>
                <c:pt idx="3710">
                  <c:v>40.95</c:v>
                </c:pt>
                <c:pt idx="3711">
                  <c:v>40.95</c:v>
                </c:pt>
                <c:pt idx="3712">
                  <c:v>40.95</c:v>
                </c:pt>
                <c:pt idx="3713">
                  <c:v>40.95</c:v>
                </c:pt>
                <c:pt idx="3714">
                  <c:v>40.95</c:v>
                </c:pt>
                <c:pt idx="3715">
                  <c:v>40.95</c:v>
                </c:pt>
                <c:pt idx="3716">
                  <c:v>40.95</c:v>
                </c:pt>
                <c:pt idx="3717">
                  <c:v>40.95</c:v>
                </c:pt>
                <c:pt idx="3718">
                  <c:v>40.95</c:v>
                </c:pt>
                <c:pt idx="3719">
                  <c:v>40.95</c:v>
                </c:pt>
                <c:pt idx="3720">
                  <c:v>40.95</c:v>
                </c:pt>
                <c:pt idx="3721">
                  <c:v>40.95</c:v>
                </c:pt>
                <c:pt idx="3722">
                  <c:v>40.95</c:v>
                </c:pt>
                <c:pt idx="3723">
                  <c:v>40.95</c:v>
                </c:pt>
                <c:pt idx="3724">
                  <c:v>40.95</c:v>
                </c:pt>
                <c:pt idx="3725">
                  <c:v>40.95</c:v>
                </c:pt>
                <c:pt idx="3726">
                  <c:v>40.95</c:v>
                </c:pt>
                <c:pt idx="3727">
                  <c:v>40.95</c:v>
                </c:pt>
                <c:pt idx="3728">
                  <c:v>40.95</c:v>
                </c:pt>
                <c:pt idx="3729">
                  <c:v>40.95</c:v>
                </c:pt>
                <c:pt idx="3730">
                  <c:v>40.95</c:v>
                </c:pt>
                <c:pt idx="3731">
                  <c:v>40.95</c:v>
                </c:pt>
                <c:pt idx="3732">
                  <c:v>41</c:v>
                </c:pt>
                <c:pt idx="3733">
                  <c:v>40.95</c:v>
                </c:pt>
                <c:pt idx="3734">
                  <c:v>41</c:v>
                </c:pt>
                <c:pt idx="3735">
                  <c:v>41</c:v>
                </c:pt>
                <c:pt idx="3736">
                  <c:v>41</c:v>
                </c:pt>
                <c:pt idx="3737">
                  <c:v>41</c:v>
                </c:pt>
                <c:pt idx="3738">
                  <c:v>41</c:v>
                </c:pt>
                <c:pt idx="3739">
                  <c:v>41</c:v>
                </c:pt>
                <c:pt idx="3740">
                  <c:v>41.05</c:v>
                </c:pt>
                <c:pt idx="3741">
                  <c:v>41</c:v>
                </c:pt>
                <c:pt idx="3742">
                  <c:v>41.05</c:v>
                </c:pt>
                <c:pt idx="3743">
                  <c:v>41.05</c:v>
                </c:pt>
                <c:pt idx="3744">
                  <c:v>41.05</c:v>
                </c:pt>
                <c:pt idx="3745">
                  <c:v>41.05</c:v>
                </c:pt>
                <c:pt idx="3746">
                  <c:v>41</c:v>
                </c:pt>
                <c:pt idx="3747">
                  <c:v>41</c:v>
                </c:pt>
                <c:pt idx="3748">
                  <c:v>41</c:v>
                </c:pt>
                <c:pt idx="3749">
                  <c:v>41</c:v>
                </c:pt>
                <c:pt idx="3750">
                  <c:v>41</c:v>
                </c:pt>
                <c:pt idx="3751">
                  <c:v>41</c:v>
                </c:pt>
                <c:pt idx="3752">
                  <c:v>41</c:v>
                </c:pt>
                <c:pt idx="3753">
                  <c:v>41</c:v>
                </c:pt>
                <c:pt idx="3754">
                  <c:v>41</c:v>
                </c:pt>
                <c:pt idx="3755">
                  <c:v>41</c:v>
                </c:pt>
                <c:pt idx="3756">
                  <c:v>41</c:v>
                </c:pt>
                <c:pt idx="3757">
                  <c:v>41</c:v>
                </c:pt>
                <c:pt idx="3758">
                  <c:v>41.1</c:v>
                </c:pt>
                <c:pt idx="3759">
                  <c:v>41.1</c:v>
                </c:pt>
                <c:pt idx="3760">
                  <c:v>41.1</c:v>
                </c:pt>
                <c:pt idx="3761">
                  <c:v>41.1</c:v>
                </c:pt>
                <c:pt idx="3762">
                  <c:v>41.1</c:v>
                </c:pt>
                <c:pt idx="3763">
                  <c:v>41.1</c:v>
                </c:pt>
                <c:pt idx="3764">
                  <c:v>41.1</c:v>
                </c:pt>
                <c:pt idx="3765">
                  <c:v>41.1</c:v>
                </c:pt>
                <c:pt idx="3766">
                  <c:v>41.1</c:v>
                </c:pt>
                <c:pt idx="3767">
                  <c:v>41.1</c:v>
                </c:pt>
                <c:pt idx="3768">
                  <c:v>41.1</c:v>
                </c:pt>
                <c:pt idx="3769">
                  <c:v>41.1</c:v>
                </c:pt>
                <c:pt idx="3770">
                  <c:v>41.1</c:v>
                </c:pt>
                <c:pt idx="3771">
                  <c:v>41.1</c:v>
                </c:pt>
                <c:pt idx="3772">
                  <c:v>41.1</c:v>
                </c:pt>
                <c:pt idx="3773">
                  <c:v>41.1</c:v>
                </c:pt>
                <c:pt idx="3774">
                  <c:v>41.1</c:v>
                </c:pt>
                <c:pt idx="3775">
                  <c:v>41.1</c:v>
                </c:pt>
                <c:pt idx="3776">
                  <c:v>41.1</c:v>
                </c:pt>
                <c:pt idx="3777">
                  <c:v>41.1</c:v>
                </c:pt>
                <c:pt idx="3778">
                  <c:v>41.1</c:v>
                </c:pt>
                <c:pt idx="3779">
                  <c:v>41.1</c:v>
                </c:pt>
                <c:pt idx="3780">
                  <c:v>41.1</c:v>
                </c:pt>
                <c:pt idx="3781">
                  <c:v>41.1</c:v>
                </c:pt>
                <c:pt idx="3782">
                  <c:v>41.1</c:v>
                </c:pt>
                <c:pt idx="3783">
                  <c:v>41.1</c:v>
                </c:pt>
                <c:pt idx="3784">
                  <c:v>41.1</c:v>
                </c:pt>
                <c:pt idx="3785">
                  <c:v>41.1</c:v>
                </c:pt>
                <c:pt idx="3786">
                  <c:v>41.1</c:v>
                </c:pt>
                <c:pt idx="3787">
                  <c:v>41.1</c:v>
                </c:pt>
                <c:pt idx="3788">
                  <c:v>41.1</c:v>
                </c:pt>
                <c:pt idx="3789">
                  <c:v>41.1</c:v>
                </c:pt>
                <c:pt idx="3790">
                  <c:v>41.1</c:v>
                </c:pt>
                <c:pt idx="3791">
                  <c:v>41.1</c:v>
                </c:pt>
                <c:pt idx="3792">
                  <c:v>41.1</c:v>
                </c:pt>
                <c:pt idx="3793">
                  <c:v>41.1</c:v>
                </c:pt>
                <c:pt idx="3794">
                  <c:v>41.1</c:v>
                </c:pt>
                <c:pt idx="3795">
                  <c:v>41.15</c:v>
                </c:pt>
                <c:pt idx="3796">
                  <c:v>41.15</c:v>
                </c:pt>
                <c:pt idx="3797">
                  <c:v>41.15</c:v>
                </c:pt>
                <c:pt idx="3798">
                  <c:v>41.15</c:v>
                </c:pt>
                <c:pt idx="3799">
                  <c:v>41.15</c:v>
                </c:pt>
                <c:pt idx="3800">
                  <c:v>41.15</c:v>
                </c:pt>
                <c:pt idx="3801">
                  <c:v>41.15</c:v>
                </c:pt>
                <c:pt idx="3802">
                  <c:v>41.15</c:v>
                </c:pt>
                <c:pt idx="3803">
                  <c:v>41.15</c:v>
                </c:pt>
                <c:pt idx="3804">
                  <c:v>41.15</c:v>
                </c:pt>
                <c:pt idx="3805">
                  <c:v>41.15</c:v>
                </c:pt>
                <c:pt idx="3806">
                  <c:v>41.15</c:v>
                </c:pt>
                <c:pt idx="3807">
                  <c:v>41.15</c:v>
                </c:pt>
                <c:pt idx="3808">
                  <c:v>41.15</c:v>
                </c:pt>
                <c:pt idx="3809">
                  <c:v>41.15</c:v>
                </c:pt>
                <c:pt idx="3810">
                  <c:v>41.15</c:v>
                </c:pt>
                <c:pt idx="3811">
                  <c:v>41.15</c:v>
                </c:pt>
                <c:pt idx="3812">
                  <c:v>41.15</c:v>
                </c:pt>
                <c:pt idx="3813">
                  <c:v>41.15</c:v>
                </c:pt>
                <c:pt idx="3814">
                  <c:v>41.15</c:v>
                </c:pt>
                <c:pt idx="3815">
                  <c:v>41.15</c:v>
                </c:pt>
                <c:pt idx="3816">
                  <c:v>41.15</c:v>
                </c:pt>
                <c:pt idx="3817">
                  <c:v>41.15</c:v>
                </c:pt>
                <c:pt idx="3818">
                  <c:v>41.15</c:v>
                </c:pt>
                <c:pt idx="3819">
                  <c:v>41.15</c:v>
                </c:pt>
                <c:pt idx="3820">
                  <c:v>41.15</c:v>
                </c:pt>
                <c:pt idx="3821">
                  <c:v>41.15</c:v>
                </c:pt>
                <c:pt idx="3822">
                  <c:v>41.15</c:v>
                </c:pt>
                <c:pt idx="3823">
                  <c:v>41.15</c:v>
                </c:pt>
                <c:pt idx="3824">
                  <c:v>41.15</c:v>
                </c:pt>
                <c:pt idx="3825">
                  <c:v>41.15</c:v>
                </c:pt>
                <c:pt idx="3826">
                  <c:v>41.15</c:v>
                </c:pt>
                <c:pt idx="3827">
                  <c:v>41.15</c:v>
                </c:pt>
                <c:pt idx="3828">
                  <c:v>41.15</c:v>
                </c:pt>
                <c:pt idx="3829">
                  <c:v>41.15</c:v>
                </c:pt>
                <c:pt idx="3830">
                  <c:v>41.15</c:v>
                </c:pt>
                <c:pt idx="3831">
                  <c:v>41.15</c:v>
                </c:pt>
                <c:pt idx="3832">
                  <c:v>41.15</c:v>
                </c:pt>
                <c:pt idx="3833">
                  <c:v>41.2</c:v>
                </c:pt>
                <c:pt idx="3834">
                  <c:v>41.2</c:v>
                </c:pt>
                <c:pt idx="3835">
                  <c:v>41.2</c:v>
                </c:pt>
                <c:pt idx="3836">
                  <c:v>41.2</c:v>
                </c:pt>
                <c:pt idx="3837">
                  <c:v>41.2</c:v>
                </c:pt>
                <c:pt idx="3838">
                  <c:v>41.2</c:v>
                </c:pt>
                <c:pt idx="3839">
                  <c:v>41.2</c:v>
                </c:pt>
                <c:pt idx="3840">
                  <c:v>41.2</c:v>
                </c:pt>
                <c:pt idx="3841">
                  <c:v>41.2</c:v>
                </c:pt>
                <c:pt idx="3842">
                  <c:v>41.2</c:v>
                </c:pt>
                <c:pt idx="3843">
                  <c:v>41.2</c:v>
                </c:pt>
                <c:pt idx="3844">
                  <c:v>41.2</c:v>
                </c:pt>
                <c:pt idx="3845">
                  <c:v>41.2</c:v>
                </c:pt>
                <c:pt idx="3846">
                  <c:v>41.2</c:v>
                </c:pt>
                <c:pt idx="3847">
                  <c:v>41.2</c:v>
                </c:pt>
                <c:pt idx="3848">
                  <c:v>41.2</c:v>
                </c:pt>
                <c:pt idx="3849">
                  <c:v>41.2</c:v>
                </c:pt>
                <c:pt idx="3850">
                  <c:v>41.2</c:v>
                </c:pt>
                <c:pt idx="3851">
                  <c:v>41.2</c:v>
                </c:pt>
                <c:pt idx="3852">
                  <c:v>41.2</c:v>
                </c:pt>
                <c:pt idx="3853">
                  <c:v>41.2</c:v>
                </c:pt>
                <c:pt idx="3854">
                  <c:v>41.2</c:v>
                </c:pt>
                <c:pt idx="3855">
                  <c:v>41.2</c:v>
                </c:pt>
                <c:pt idx="3856">
                  <c:v>41.2</c:v>
                </c:pt>
                <c:pt idx="3857">
                  <c:v>41.2</c:v>
                </c:pt>
                <c:pt idx="3858">
                  <c:v>41.2</c:v>
                </c:pt>
                <c:pt idx="3859">
                  <c:v>41.2</c:v>
                </c:pt>
                <c:pt idx="3860">
                  <c:v>41.2</c:v>
                </c:pt>
                <c:pt idx="3861">
                  <c:v>41.2</c:v>
                </c:pt>
                <c:pt idx="3862">
                  <c:v>41.2</c:v>
                </c:pt>
                <c:pt idx="3863">
                  <c:v>41.2</c:v>
                </c:pt>
                <c:pt idx="3864">
                  <c:v>41.2</c:v>
                </c:pt>
                <c:pt idx="3865">
                  <c:v>41.2</c:v>
                </c:pt>
                <c:pt idx="3866">
                  <c:v>41.2</c:v>
                </c:pt>
                <c:pt idx="3867">
                  <c:v>41.2</c:v>
                </c:pt>
                <c:pt idx="3868">
                  <c:v>41.2</c:v>
                </c:pt>
                <c:pt idx="3869">
                  <c:v>41.2</c:v>
                </c:pt>
                <c:pt idx="3870">
                  <c:v>41.2</c:v>
                </c:pt>
                <c:pt idx="3871">
                  <c:v>41.2</c:v>
                </c:pt>
                <c:pt idx="3872">
                  <c:v>41.2</c:v>
                </c:pt>
                <c:pt idx="3873">
                  <c:v>41.2</c:v>
                </c:pt>
                <c:pt idx="3874">
                  <c:v>41.2</c:v>
                </c:pt>
                <c:pt idx="3875">
                  <c:v>41.2</c:v>
                </c:pt>
                <c:pt idx="3876">
                  <c:v>41.2</c:v>
                </c:pt>
                <c:pt idx="3877">
                  <c:v>41.2</c:v>
                </c:pt>
                <c:pt idx="3878">
                  <c:v>41.2</c:v>
                </c:pt>
                <c:pt idx="3879">
                  <c:v>41.2</c:v>
                </c:pt>
                <c:pt idx="3880">
                  <c:v>41.25</c:v>
                </c:pt>
                <c:pt idx="3881">
                  <c:v>41.25</c:v>
                </c:pt>
                <c:pt idx="3882">
                  <c:v>41.25</c:v>
                </c:pt>
                <c:pt idx="3883">
                  <c:v>41.25</c:v>
                </c:pt>
                <c:pt idx="3884">
                  <c:v>41.25</c:v>
                </c:pt>
                <c:pt idx="3885">
                  <c:v>41.25</c:v>
                </c:pt>
                <c:pt idx="3886">
                  <c:v>41.25</c:v>
                </c:pt>
                <c:pt idx="3887">
                  <c:v>41.25</c:v>
                </c:pt>
                <c:pt idx="3888">
                  <c:v>41.25</c:v>
                </c:pt>
                <c:pt idx="3889">
                  <c:v>41.25</c:v>
                </c:pt>
                <c:pt idx="3890">
                  <c:v>41.25</c:v>
                </c:pt>
                <c:pt idx="3891">
                  <c:v>41.25</c:v>
                </c:pt>
                <c:pt idx="3892">
                  <c:v>41.25</c:v>
                </c:pt>
                <c:pt idx="3893">
                  <c:v>41.25</c:v>
                </c:pt>
                <c:pt idx="3894">
                  <c:v>41.25</c:v>
                </c:pt>
                <c:pt idx="3895">
                  <c:v>41.25</c:v>
                </c:pt>
                <c:pt idx="3896">
                  <c:v>41.25</c:v>
                </c:pt>
                <c:pt idx="3897">
                  <c:v>41.25</c:v>
                </c:pt>
                <c:pt idx="3898">
                  <c:v>41.25</c:v>
                </c:pt>
                <c:pt idx="3899">
                  <c:v>41.25</c:v>
                </c:pt>
                <c:pt idx="3900">
                  <c:v>41.25</c:v>
                </c:pt>
                <c:pt idx="3901">
                  <c:v>41.25</c:v>
                </c:pt>
                <c:pt idx="3902">
                  <c:v>41.3</c:v>
                </c:pt>
                <c:pt idx="3903">
                  <c:v>41.3</c:v>
                </c:pt>
                <c:pt idx="3904">
                  <c:v>41.3</c:v>
                </c:pt>
                <c:pt idx="3905">
                  <c:v>41.3</c:v>
                </c:pt>
                <c:pt idx="3906">
                  <c:v>41.25</c:v>
                </c:pt>
                <c:pt idx="3907">
                  <c:v>41.3</c:v>
                </c:pt>
                <c:pt idx="3908">
                  <c:v>41.25</c:v>
                </c:pt>
                <c:pt idx="3909">
                  <c:v>41.3</c:v>
                </c:pt>
                <c:pt idx="3910">
                  <c:v>41.3</c:v>
                </c:pt>
                <c:pt idx="3911">
                  <c:v>41.3</c:v>
                </c:pt>
                <c:pt idx="3912">
                  <c:v>41.3</c:v>
                </c:pt>
                <c:pt idx="3913">
                  <c:v>41.3</c:v>
                </c:pt>
                <c:pt idx="3914">
                  <c:v>41.3</c:v>
                </c:pt>
                <c:pt idx="3915">
                  <c:v>41.3</c:v>
                </c:pt>
                <c:pt idx="3916">
                  <c:v>41.3</c:v>
                </c:pt>
                <c:pt idx="3917">
                  <c:v>41.3</c:v>
                </c:pt>
                <c:pt idx="3918">
                  <c:v>41.3</c:v>
                </c:pt>
                <c:pt idx="3919">
                  <c:v>41.3</c:v>
                </c:pt>
                <c:pt idx="3920">
                  <c:v>41.3</c:v>
                </c:pt>
                <c:pt idx="3921">
                  <c:v>41.3</c:v>
                </c:pt>
                <c:pt idx="3922">
                  <c:v>41.3</c:v>
                </c:pt>
                <c:pt idx="3923">
                  <c:v>41.3</c:v>
                </c:pt>
                <c:pt idx="3924">
                  <c:v>41.3</c:v>
                </c:pt>
                <c:pt idx="3925">
                  <c:v>41.3</c:v>
                </c:pt>
                <c:pt idx="3926">
                  <c:v>41.3</c:v>
                </c:pt>
                <c:pt idx="3927">
                  <c:v>41.3</c:v>
                </c:pt>
                <c:pt idx="3928">
                  <c:v>41.3</c:v>
                </c:pt>
                <c:pt idx="3929">
                  <c:v>41.3</c:v>
                </c:pt>
                <c:pt idx="3930">
                  <c:v>41.3</c:v>
                </c:pt>
                <c:pt idx="3931">
                  <c:v>41.3</c:v>
                </c:pt>
                <c:pt idx="3932">
                  <c:v>41.3</c:v>
                </c:pt>
                <c:pt idx="3933">
                  <c:v>41.3</c:v>
                </c:pt>
                <c:pt idx="3934">
                  <c:v>41.3</c:v>
                </c:pt>
                <c:pt idx="3935">
                  <c:v>41.3</c:v>
                </c:pt>
                <c:pt idx="3936">
                  <c:v>41.3</c:v>
                </c:pt>
                <c:pt idx="3937">
                  <c:v>41.3</c:v>
                </c:pt>
                <c:pt idx="3938">
                  <c:v>41.3</c:v>
                </c:pt>
                <c:pt idx="3939">
                  <c:v>41.3</c:v>
                </c:pt>
                <c:pt idx="3940">
                  <c:v>41.3</c:v>
                </c:pt>
                <c:pt idx="3941">
                  <c:v>41.3</c:v>
                </c:pt>
                <c:pt idx="3942">
                  <c:v>41.3</c:v>
                </c:pt>
                <c:pt idx="3943">
                  <c:v>41.3</c:v>
                </c:pt>
                <c:pt idx="3944">
                  <c:v>41.3</c:v>
                </c:pt>
                <c:pt idx="3945">
                  <c:v>41.3</c:v>
                </c:pt>
                <c:pt idx="3946">
                  <c:v>41.3</c:v>
                </c:pt>
                <c:pt idx="3947">
                  <c:v>41.3</c:v>
                </c:pt>
                <c:pt idx="3948">
                  <c:v>41.35</c:v>
                </c:pt>
                <c:pt idx="3949">
                  <c:v>41.35</c:v>
                </c:pt>
                <c:pt idx="3950">
                  <c:v>41.35</c:v>
                </c:pt>
                <c:pt idx="3951">
                  <c:v>41.35</c:v>
                </c:pt>
                <c:pt idx="3952">
                  <c:v>41.35</c:v>
                </c:pt>
                <c:pt idx="3953">
                  <c:v>41.35</c:v>
                </c:pt>
                <c:pt idx="3954">
                  <c:v>41.35</c:v>
                </c:pt>
                <c:pt idx="3955">
                  <c:v>41.35</c:v>
                </c:pt>
                <c:pt idx="3956">
                  <c:v>41.35</c:v>
                </c:pt>
                <c:pt idx="3957">
                  <c:v>41.35</c:v>
                </c:pt>
                <c:pt idx="3958">
                  <c:v>41.35</c:v>
                </c:pt>
                <c:pt idx="3959">
                  <c:v>41.35</c:v>
                </c:pt>
                <c:pt idx="3960">
                  <c:v>41.35</c:v>
                </c:pt>
                <c:pt idx="3961">
                  <c:v>41.35</c:v>
                </c:pt>
                <c:pt idx="3962">
                  <c:v>41.35</c:v>
                </c:pt>
                <c:pt idx="3963">
                  <c:v>41.35</c:v>
                </c:pt>
                <c:pt idx="3964">
                  <c:v>41.35</c:v>
                </c:pt>
                <c:pt idx="3965">
                  <c:v>41.35</c:v>
                </c:pt>
                <c:pt idx="3966">
                  <c:v>41.35</c:v>
                </c:pt>
                <c:pt idx="3967">
                  <c:v>41.35</c:v>
                </c:pt>
                <c:pt idx="3968">
                  <c:v>41.35</c:v>
                </c:pt>
                <c:pt idx="3969">
                  <c:v>41.35</c:v>
                </c:pt>
                <c:pt idx="3970">
                  <c:v>41.35</c:v>
                </c:pt>
                <c:pt idx="3971">
                  <c:v>41.35</c:v>
                </c:pt>
                <c:pt idx="3972">
                  <c:v>41.35</c:v>
                </c:pt>
                <c:pt idx="3973">
                  <c:v>41.35</c:v>
                </c:pt>
                <c:pt idx="3974">
                  <c:v>41.35</c:v>
                </c:pt>
                <c:pt idx="3975">
                  <c:v>41.35</c:v>
                </c:pt>
                <c:pt idx="3976">
                  <c:v>41.35</c:v>
                </c:pt>
                <c:pt idx="3977">
                  <c:v>41.35</c:v>
                </c:pt>
                <c:pt idx="3978">
                  <c:v>41.35</c:v>
                </c:pt>
                <c:pt idx="3979">
                  <c:v>41.35</c:v>
                </c:pt>
                <c:pt idx="3980">
                  <c:v>41.35</c:v>
                </c:pt>
                <c:pt idx="3981">
                  <c:v>41.4</c:v>
                </c:pt>
                <c:pt idx="3982">
                  <c:v>41.4</c:v>
                </c:pt>
                <c:pt idx="3983">
                  <c:v>41.4</c:v>
                </c:pt>
                <c:pt idx="3984">
                  <c:v>41.4</c:v>
                </c:pt>
                <c:pt idx="3985">
                  <c:v>41.4</c:v>
                </c:pt>
                <c:pt idx="3986">
                  <c:v>41.4</c:v>
                </c:pt>
                <c:pt idx="3987">
                  <c:v>41.4</c:v>
                </c:pt>
                <c:pt idx="3988">
                  <c:v>41.4</c:v>
                </c:pt>
                <c:pt idx="3989">
                  <c:v>41.4</c:v>
                </c:pt>
                <c:pt idx="3990">
                  <c:v>41.4</c:v>
                </c:pt>
                <c:pt idx="3991">
                  <c:v>41.4</c:v>
                </c:pt>
                <c:pt idx="3992">
                  <c:v>41.4</c:v>
                </c:pt>
                <c:pt idx="3993">
                  <c:v>41.4</c:v>
                </c:pt>
                <c:pt idx="3994">
                  <c:v>41.4</c:v>
                </c:pt>
                <c:pt idx="3995">
                  <c:v>41.4</c:v>
                </c:pt>
                <c:pt idx="3996">
                  <c:v>41.4</c:v>
                </c:pt>
                <c:pt idx="3997">
                  <c:v>41.4</c:v>
                </c:pt>
                <c:pt idx="3998">
                  <c:v>41.4</c:v>
                </c:pt>
                <c:pt idx="3999">
                  <c:v>41.4</c:v>
                </c:pt>
                <c:pt idx="4000">
                  <c:v>41.4</c:v>
                </c:pt>
                <c:pt idx="4001">
                  <c:v>41.4</c:v>
                </c:pt>
                <c:pt idx="4002">
                  <c:v>41.4</c:v>
                </c:pt>
                <c:pt idx="4003">
                  <c:v>41.4</c:v>
                </c:pt>
                <c:pt idx="4004">
                  <c:v>41.4</c:v>
                </c:pt>
                <c:pt idx="4005">
                  <c:v>41.4</c:v>
                </c:pt>
                <c:pt idx="4006">
                  <c:v>41.4</c:v>
                </c:pt>
                <c:pt idx="4007">
                  <c:v>41.4</c:v>
                </c:pt>
                <c:pt idx="4008">
                  <c:v>41.4</c:v>
                </c:pt>
                <c:pt idx="4009">
                  <c:v>41.4</c:v>
                </c:pt>
                <c:pt idx="4010">
                  <c:v>41.4</c:v>
                </c:pt>
                <c:pt idx="4011">
                  <c:v>41.4</c:v>
                </c:pt>
                <c:pt idx="4012">
                  <c:v>41.4</c:v>
                </c:pt>
                <c:pt idx="4013">
                  <c:v>41.4</c:v>
                </c:pt>
                <c:pt idx="4014">
                  <c:v>41.4</c:v>
                </c:pt>
                <c:pt idx="4015">
                  <c:v>41.4</c:v>
                </c:pt>
                <c:pt idx="4016">
                  <c:v>41.4</c:v>
                </c:pt>
                <c:pt idx="4017">
                  <c:v>41.4</c:v>
                </c:pt>
                <c:pt idx="4018">
                  <c:v>41.4</c:v>
                </c:pt>
                <c:pt idx="4019">
                  <c:v>41.4</c:v>
                </c:pt>
                <c:pt idx="4020">
                  <c:v>41.4</c:v>
                </c:pt>
                <c:pt idx="4021">
                  <c:v>41.4</c:v>
                </c:pt>
                <c:pt idx="4022">
                  <c:v>41.4</c:v>
                </c:pt>
                <c:pt idx="4023">
                  <c:v>41.4</c:v>
                </c:pt>
                <c:pt idx="4024">
                  <c:v>41.4</c:v>
                </c:pt>
                <c:pt idx="4025">
                  <c:v>41.4</c:v>
                </c:pt>
                <c:pt idx="4026">
                  <c:v>41.4</c:v>
                </c:pt>
                <c:pt idx="4027">
                  <c:v>41.4</c:v>
                </c:pt>
                <c:pt idx="4028">
                  <c:v>41.4</c:v>
                </c:pt>
                <c:pt idx="4029">
                  <c:v>41.4</c:v>
                </c:pt>
                <c:pt idx="4030">
                  <c:v>41.4</c:v>
                </c:pt>
                <c:pt idx="4031">
                  <c:v>41.4</c:v>
                </c:pt>
                <c:pt idx="4032">
                  <c:v>41.4</c:v>
                </c:pt>
                <c:pt idx="4033">
                  <c:v>41.4</c:v>
                </c:pt>
                <c:pt idx="4034">
                  <c:v>41.4</c:v>
                </c:pt>
                <c:pt idx="4035">
                  <c:v>41.4</c:v>
                </c:pt>
                <c:pt idx="4036">
                  <c:v>41.4</c:v>
                </c:pt>
                <c:pt idx="4037">
                  <c:v>41.45</c:v>
                </c:pt>
                <c:pt idx="4038">
                  <c:v>41.45</c:v>
                </c:pt>
                <c:pt idx="4039">
                  <c:v>41.45</c:v>
                </c:pt>
                <c:pt idx="4040">
                  <c:v>41.45</c:v>
                </c:pt>
                <c:pt idx="4041">
                  <c:v>41.4</c:v>
                </c:pt>
                <c:pt idx="4042">
                  <c:v>41.45</c:v>
                </c:pt>
                <c:pt idx="4043">
                  <c:v>41.4</c:v>
                </c:pt>
                <c:pt idx="4044">
                  <c:v>41.45</c:v>
                </c:pt>
                <c:pt idx="4045">
                  <c:v>41.45</c:v>
                </c:pt>
                <c:pt idx="4046">
                  <c:v>41.45</c:v>
                </c:pt>
                <c:pt idx="4047">
                  <c:v>41.45</c:v>
                </c:pt>
                <c:pt idx="4048">
                  <c:v>41.45</c:v>
                </c:pt>
                <c:pt idx="4049">
                  <c:v>41.45</c:v>
                </c:pt>
                <c:pt idx="4050">
                  <c:v>41.45</c:v>
                </c:pt>
                <c:pt idx="4051">
                  <c:v>41.45</c:v>
                </c:pt>
                <c:pt idx="4052">
                  <c:v>41.45</c:v>
                </c:pt>
                <c:pt idx="4053">
                  <c:v>41.45</c:v>
                </c:pt>
                <c:pt idx="4054">
                  <c:v>41.45</c:v>
                </c:pt>
                <c:pt idx="4055">
                  <c:v>41.45</c:v>
                </c:pt>
                <c:pt idx="4056">
                  <c:v>41.45</c:v>
                </c:pt>
                <c:pt idx="4057">
                  <c:v>41.45</c:v>
                </c:pt>
                <c:pt idx="4058">
                  <c:v>41.45</c:v>
                </c:pt>
                <c:pt idx="4059">
                  <c:v>41.45</c:v>
                </c:pt>
                <c:pt idx="4060">
                  <c:v>41.45</c:v>
                </c:pt>
                <c:pt idx="4061">
                  <c:v>41.45</c:v>
                </c:pt>
                <c:pt idx="4062">
                  <c:v>41.45</c:v>
                </c:pt>
                <c:pt idx="4063">
                  <c:v>41.45</c:v>
                </c:pt>
                <c:pt idx="4064">
                  <c:v>41.45</c:v>
                </c:pt>
                <c:pt idx="4065">
                  <c:v>41.45</c:v>
                </c:pt>
                <c:pt idx="4066">
                  <c:v>41.45</c:v>
                </c:pt>
                <c:pt idx="4067">
                  <c:v>41.45</c:v>
                </c:pt>
                <c:pt idx="4068">
                  <c:v>41.45</c:v>
                </c:pt>
                <c:pt idx="4069">
                  <c:v>41.45</c:v>
                </c:pt>
                <c:pt idx="4070">
                  <c:v>41.45</c:v>
                </c:pt>
                <c:pt idx="4071">
                  <c:v>41.45</c:v>
                </c:pt>
                <c:pt idx="4072">
                  <c:v>41.45</c:v>
                </c:pt>
                <c:pt idx="4073">
                  <c:v>41.45</c:v>
                </c:pt>
                <c:pt idx="4074">
                  <c:v>41.45</c:v>
                </c:pt>
                <c:pt idx="4075">
                  <c:v>41.45</c:v>
                </c:pt>
                <c:pt idx="4076">
                  <c:v>41.45</c:v>
                </c:pt>
                <c:pt idx="4077">
                  <c:v>41.45</c:v>
                </c:pt>
                <c:pt idx="4078">
                  <c:v>41.45</c:v>
                </c:pt>
                <c:pt idx="4079">
                  <c:v>41.45</c:v>
                </c:pt>
                <c:pt idx="4080">
                  <c:v>41.45</c:v>
                </c:pt>
                <c:pt idx="4081">
                  <c:v>41.45</c:v>
                </c:pt>
                <c:pt idx="4082">
                  <c:v>41.45</c:v>
                </c:pt>
                <c:pt idx="4083">
                  <c:v>41.45</c:v>
                </c:pt>
                <c:pt idx="4084">
                  <c:v>41.45</c:v>
                </c:pt>
                <c:pt idx="4085">
                  <c:v>41.45</c:v>
                </c:pt>
                <c:pt idx="4086">
                  <c:v>41.45</c:v>
                </c:pt>
                <c:pt idx="4087">
                  <c:v>41.45</c:v>
                </c:pt>
                <c:pt idx="4088">
                  <c:v>41.45</c:v>
                </c:pt>
                <c:pt idx="4089">
                  <c:v>41.45</c:v>
                </c:pt>
                <c:pt idx="4090">
                  <c:v>41.45</c:v>
                </c:pt>
                <c:pt idx="4091">
                  <c:v>41.45</c:v>
                </c:pt>
                <c:pt idx="4092">
                  <c:v>41.45</c:v>
                </c:pt>
                <c:pt idx="4093">
                  <c:v>41.45</c:v>
                </c:pt>
                <c:pt idx="4094">
                  <c:v>41.45</c:v>
                </c:pt>
                <c:pt idx="4095">
                  <c:v>41.45</c:v>
                </c:pt>
                <c:pt idx="4096">
                  <c:v>41.45</c:v>
                </c:pt>
                <c:pt idx="4097">
                  <c:v>41.45</c:v>
                </c:pt>
                <c:pt idx="4098">
                  <c:v>41.45</c:v>
                </c:pt>
                <c:pt idx="4099">
                  <c:v>41.45</c:v>
                </c:pt>
                <c:pt idx="4100">
                  <c:v>41.45</c:v>
                </c:pt>
                <c:pt idx="4101">
                  <c:v>41.5</c:v>
                </c:pt>
                <c:pt idx="4102">
                  <c:v>41.5</c:v>
                </c:pt>
                <c:pt idx="4103">
                  <c:v>41.45</c:v>
                </c:pt>
                <c:pt idx="4104">
                  <c:v>41.5</c:v>
                </c:pt>
                <c:pt idx="4105">
                  <c:v>41.5</c:v>
                </c:pt>
                <c:pt idx="4106">
                  <c:v>41.5</c:v>
                </c:pt>
                <c:pt idx="4107">
                  <c:v>41.5</c:v>
                </c:pt>
                <c:pt idx="4108">
                  <c:v>41.5</c:v>
                </c:pt>
                <c:pt idx="4109">
                  <c:v>41.5</c:v>
                </c:pt>
                <c:pt idx="4110">
                  <c:v>41.5</c:v>
                </c:pt>
                <c:pt idx="4111">
                  <c:v>41.5</c:v>
                </c:pt>
                <c:pt idx="4112">
                  <c:v>41.5</c:v>
                </c:pt>
                <c:pt idx="4113">
                  <c:v>41.5</c:v>
                </c:pt>
                <c:pt idx="4114">
                  <c:v>41.5</c:v>
                </c:pt>
                <c:pt idx="4115">
                  <c:v>41.5</c:v>
                </c:pt>
                <c:pt idx="4116">
                  <c:v>41.5</c:v>
                </c:pt>
                <c:pt idx="4117">
                  <c:v>41.5</c:v>
                </c:pt>
                <c:pt idx="4118">
                  <c:v>41.5</c:v>
                </c:pt>
                <c:pt idx="4119">
                  <c:v>41.5</c:v>
                </c:pt>
                <c:pt idx="4120">
                  <c:v>41.5</c:v>
                </c:pt>
                <c:pt idx="4121">
                  <c:v>41.5</c:v>
                </c:pt>
                <c:pt idx="4122">
                  <c:v>41.5</c:v>
                </c:pt>
                <c:pt idx="4123">
                  <c:v>41.5</c:v>
                </c:pt>
                <c:pt idx="4124">
                  <c:v>41.5</c:v>
                </c:pt>
                <c:pt idx="4125">
                  <c:v>41.5</c:v>
                </c:pt>
                <c:pt idx="4126">
                  <c:v>41.5</c:v>
                </c:pt>
                <c:pt idx="4127">
                  <c:v>41.5</c:v>
                </c:pt>
                <c:pt idx="4128">
                  <c:v>41.5</c:v>
                </c:pt>
                <c:pt idx="4129">
                  <c:v>41.5</c:v>
                </c:pt>
                <c:pt idx="4130">
                  <c:v>41.5</c:v>
                </c:pt>
                <c:pt idx="4131">
                  <c:v>41.5</c:v>
                </c:pt>
                <c:pt idx="4132">
                  <c:v>41.5</c:v>
                </c:pt>
                <c:pt idx="4133">
                  <c:v>41.5</c:v>
                </c:pt>
                <c:pt idx="4134">
                  <c:v>41.55</c:v>
                </c:pt>
                <c:pt idx="4135">
                  <c:v>41.55</c:v>
                </c:pt>
                <c:pt idx="4136">
                  <c:v>41.55</c:v>
                </c:pt>
                <c:pt idx="4137">
                  <c:v>41.55</c:v>
                </c:pt>
                <c:pt idx="4138">
                  <c:v>41.55</c:v>
                </c:pt>
                <c:pt idx="4139">
                  <c:v>41.55</c:v>
                </c:pt>
                <c:pt idx="4140">
                  <c:v>41.55</c:v>
                </c:pt>
                <c:pt idx="4141">
                  <c:v>41.55</c:v>
                </c:pt>
                <c:pt idx="4142">
                  <c:v>41.55</c:v>
                </c:pt>
                <c:pt idx="4143">
                  <c:v>41.55</c:v>
                </c:pt>
                <c:pt idx="4144">
                  <c:v>41.55</c:v>
                </c:pt>
                <c:pt idx="4145">
                  <c:v>41.55</c:v>
                </c:pt>
                <c:pt idx="4146">
                  <c:v>41.55</c:v>
                </c:pt>
                <c:pt idx="4147">
                  <c:v>41.65</c:v>
                </c:pt>
                <c:pt idx="4148">
                  <c:v>41.55</c:v>
                </c:pt>
                <c:pt idx="4149">
                  <c:v>41.6</c:v>
                </c:pt>
                <c:pt idx="4150">
                  <c:v>41.55</c:v>
                </c:pt>
                <c:pt idx="4151">
                  <c:v>41.55</c:v>
                </c:pt>
                <c:pt idx="4152">
                  <c:v>41.65</c:v>
                </c:pt>
                <c:pt idx="4153">
                  <c:v>41.55</c:v>
                </c:pt>
                <c:pt idx="4154">
                  <c:v>41.55</c:v>
                </c:pt>
                <c:pt idx="4155">
                  <c:v>41.6</c:v>
                </c:pt>
                <c:pt idx="4156">
                  <c:v>41.55</c:v>
                </c:pt>
                <c:pt idx="4157">
                  <c:v>41.55</c:v>
                </c:pt>
                <c:pt idx="4158">
                  <c:v>41.55</c:v>
                </c:pt>
                <c:pt idx="4159">
                  <c:v>41.55</c:v>
                </c:pt>
                <c:pt idx="4160">
                  <c:v>41.55</c:v>
                </c:pt>
                <c:pt idx="4161">
                  <c:v>41.55</c:v>
                </c:pt>
                <c:pt idx="4162">
                  <c:v>41.55</c:v>
                </c:pt>
                <c:pt idx="4163">
                  <c:v>41.55</c:v>
                </c:pt>
                <c:pt idx="4164">
                  <c:v>41.55</c:v>
                </c:pt>
                <c:pt idx="4165">
                  <c:v>41.55</c:v>
                </c:pt>
                <c:pt idx="4166">
                  <c:v>41.55</c:v>
                </c:pt>
                <c:pt idx="4167">
                  <c:v>41.55</c:v>
                </c:pt>
                <c:pt idx="4168">
                  <c:v>41.55</c:v>
                </c:pt>
                <c:pt idx="4169">
                  <c:v>41.55</c:v>
                </c:pt>
                <c:pt idx="4170">
                  <c:v>41.55</c:v>
                </c:pt>
                <c:pt idx="4171">
                  <c:v>41.55</c:v>
                </c:pt>
                <c:pt idx="4172">
                  <c:v>41.55</c:v>
                </c:pt>
                <c:pt idx="4173">
                  <c:v>41.55</c:v>
                </c:pt>
                <c:pt idx="4174">
                  <c:v>41.55</c:v>
                </c:pt>
                <c:pt idx="4175">
                  <c:v>41.55</c:v>
                </c:pt>
                <c:pt idx="4176">
                  <c:v>41.55</c:v>
                </c:pt>
                <c:pt idx="4177">
                  <c:v>41.65</c:v>
                </c:pt>
                <c:pt idx="4178">
                  <c:v>41.65</c:v>
                </c:pt>
                <c:pt idx="4179">
                  <c:v>41.65</c:v>
                </c:pt>
                <c:pt idx="4180">
                  <c:v>41.65</c:v>
                </c:pt>
                <c:pt idx="4181">
                  <c:v>41.65</c:v>
                </c:pt>
                <c:pt idx="4182">
                  <c:v>41.65</c:v>
                </c:pt>
                <c:pt idx="4183">
                  <c:v>41.65</c:v>
                </c:pt>
                <c:pt idx="4184">
                  <c:v>41.65</c:v>
                </c:pt>
                <c:pt idx="4185">
                  <c:v>41.65</c:v>
                </c:pt>
                <c:pt idx="4186">
                  <c:v>41.65</c:v>
                </c:pt>
                <c:pt idx="4187">
                  <c:v>41.65</c:v>
                </c:pt>
                <c:pt idx="4188">
                  <c:v>41.65</c:v>
                </c:pt>
                <c:pt idx="4189">
                  <c:v>41.65</c:v>
                </c:pt>
                <c:pt idx="4190">
                  <c:v>41.65</c:v>
                </c:pt>
                <c:pt idx="4191">
                  <c:v>41.65</c:v>
                </c:pt>
                <c:pt idx="4192">
                  <c:v>41.65</c:v>
                </c:pt>
                <c:pt idx="4193">
                  <c:v>41.65</c:v>
                </c:pt>
                <c:pt idx="4194">
                  <c:v>41.65</c:v>
                </c:pt>
                <c:pt idx="4195">
                  <c:v>41.65</c:v>
                </c:pt>
                <c:pt idx="4196">
                  <c:v>41.65</c:v>
                </c:pt>
                <c:pt idx="4197">
                  <c:v>41.65</c:v>
                </c:pt>
                <c:pt idx="4198">
                  <c:v>41.65</c:v>
                </c:pt>
                <c:pt idx="4199">
                  <c:v>41.7</c:v>
                </c:pt>
                <c:pt idx="4200">
                  <c:v>41.65</c:v>
                </c:pt>
                <c:pt idx="4201">
                  <c:v>41.65</c:v>
                </c:pt>
                <c:pt idx="4202">
                  <c:v>41.7</c:v>
                </c:pt>
                <c:pt idx="4203">
                  <c:v>41.7</c:v>
                </c:pt>
                <c:pt idx="4204">
                  <c:v>41.7</c:v>
                </c:pt>
                <c:pt idx="4205">
                  <c:v>41.7</c:v>
                </c:pt>
                <c:pt idx="4206">
                  <c:v>41.7</c:v>
                </c:pt>
                <c:pt idx="4207">
                  <c:v>41.65</c:v>
                </c:pt>
                <c:pt idx="4208">
                  <c:v>41.7</c:v>
                </c:pt>
                <c:pt idx="4209">
                  <c:v>41.7</c:v>
                </c:pt>
                <c:pt idx="4210">
                  <c:v>41.7</c:v>
                </c:pt>
                <c:pt idx="4211">
                  <c:v>41.7</c:v>
                </c:pt>
                <c:pt idx="4212">
                  <c:v>41.7</c:v>
                </c:pt>
                <c:pt idx="4213">
                  <c:v>41.7</c:v>
                </c:pt>
                <c:pt idx="4214">
                  <c:v>41.7</c:v>
                </c:pt>
                <c:pt idx="4215">
                  <c:v>41.7</c:v>
                </c:pt>
                <c:pt idx="4216">
                  <c:v>41.7</c:v>
                </c:pt>
                <c:pt idx="4217">
                  <c:v>41.7</c:v>
                </c:pt>
                <c:pt idx="4218">
                  <c:v>41.7</c:v>
                </c:pt>
                <c:pt idx="4219">
                  <c:v>41.7</c:v>
                </c:pt>
                <c:pt idx="4220">
                  <c:v>41.7</c:v>
                </c:pt>
                <c:pt idx="4221">
                  <c:v>41.7</c:v>
                </c:pt>
                <c:pt idx="4222">
                  <c:v>41.7</c:v>
                </c:pt>
                <c:pt idx="4223">
                  <c:v>41.7</c:v>
                </c:pt>
                <c:pt idx="4224">
                  <c:v>41.7</c:v>
                </c:pt>
                <c:pt idx="4225">
                  <c:v>41.7</c:v>
                </c:pt>
                <c:pt idx="4226">
                  <c:v>41.7</c:v>
                </c:pt>
                <c:pt idx="4227">
                  <c:v>41.7</c:v>
                </c:pt>
                <c:pt idx="4228">
                  <c:v>41.7</c:v>
                </c:pt>
                <c:pt idx="4229">
                  <c:v>41.7</c:v>
                </c:pt>
                <c:pt idx="4230">
                  <c:v>41.7</c:v>
                </c:pt>
                <c:pt idx="4231">
                  <c:v>41.7</c:v>
                </c:pt>
                <c:pt idx="4232">
                  <c:v>41.7</c:v>
                </c:pt>
                <c:pt idx="4233">
                  <c:v>41.7</c:v>
                </c:pt>
                <c:pt idx="4234">
                  <c:v>41.7</c:v>
                </c:pt>
                <c:pt idx="4235">
                  <c:v>41.7</c:v>
                </c:pt>
                <c:pt idx="4236">
                  <c:v>41.7</c:v>
                </c:pt>
                <c:pt idx="4237">
                  <c:v>41.7</c:v>
                </c:pt>
                <c:pt idx="4238">
                  <c:v>41.7</c:v>
                </c:pt>
                <c:pt idx="4239">
                  <c:v>41.7</c:v>
                </c:pt>
                <c:pt idx="4240">
                  <c:v>41.7</c:v>
                </c:pt>
                <c:pt idx="4241">
                  <c:v>41.7</c:v>
                </c:pt>
                <c:pt idx="4242">
                  <c:v>41.7</c:v>
                </c:pt>
                <c:pt idx="4243">
                  <c:v>41.7</c:v>
                </c:pt>
                <c:pt idx="4244">
                  <c:v>41.7</c:v>
                </c:pt>
                <c:pt idx="4245">
                  <c:v>41.7</c:v>
                </c:pt>
                <c:pt idx="4246">
                  <c:v>41.7</c:v>
                </c:pt>
                <c:pt idx="4247">
                  <c:v>41.7</c:v>
                </c:pt>
                <c:pt idx="4248">
                  <c:v>41.7</c:v>
                </c:pt>
                <c:pt idx="4249">
                  <c:v>41.7</c:v>
                </c:pt>
                <c:pt idx="4250">
                  <c:v>41.7</c:v>
                </c:pt>
                <c:pt idx="4251">
                  <c:v>41.7</c:v>
                </c:pt>
                <c:pt idx="4252">
                  <c:v>41.7</c:v>
                </c:pt>
                <c:pt idx="4253">
                  <c:v>41.7</c:v>
                </c:pt>
                <c:pt idx="4254">
                  <c:v>41.7</c:v>
                </c:pt>
                <c:pt idx="4255">
                  <c:v>41.7</c:v>
                </c:pt>
                <c:pt idx="4256">
                  <c:v>41.7</c:v>
                </c:pt>
                <c:pt idx="4257">
                  <c:v>41.7</c:v>
                </c:pt>
                <c:pt idx="4258">
                  <c:v>41.7</c:v>
                </c:pt>
                <c:pt idx="4259">
                  <c:v>41.7</c:v>
                </c:pt>
                <c:pt idx="4260">
                  <c:v>41.7</c:v>
                </c:pt>
                <c:pt idx="4261">
                  <c:v>41.7</c:v>
                </c:pt>
                <c:pt idx="4262">
                  <c:v>41.7</c:v>
                </c:pt>
                <c:pt idx="4263">
                  <c:v>41.7</c:v>
                </c:pt>
                <c:pt idx="4264">
                  <c:v>41.7</c:v>
                </c:pt>
                <c:pt idx="4265">
                  <c:v>41.75</c:v>
                </c:pt>
                <c:pt idx="4266">
                  <c:v>41.75</c:v>
                </c:pt>
                <c:pt idx="4267">
                  <c:v>41.75</c:v>
                </c:pt>
                <c:pt idx="4268">
                  <c:v>41.75</c:v>
                </c:pt>
                <c:pt idx="4269">
                  <c:v>41.75</c:v>
                </c:pt>
                <c:pt idx="4270">
                  <c:v>41.75</c:v>
                </c:pt>
                <c:pt idx="4271">
                  <c:v>41.75</c:v>
                </c:pt>
                <c:pt idx="4272">
                  <c:v>41.75</c:v>
                </c:pt>
                <c:pt idx="4273">
                  <c:v>41.75</c:v>
                </c:pt>
                <c:pt idx="4274">
                  <c:v>41.75</c:v>
                </c:pt>
                <c:pt idx="4275">
                  <c:v>41.75</c:v>
                </c:pt>
                <c:pt idx="4276">
                  <c:v>41.75</c:v>
                </c:pt>
                <c:pt idx="4277">
                  <c:v>41.75</c:v>
                </c:pt>
                <c:pt idx="4278">
                  <c:v>41.75</c:v>
                </c:pt>
                <c:pt idx="4279">
                  <c:v>41.75</c:v>
                </c:pt>
                <c:pt idx="4280">
                  <c:v>41.75</c:v>
                </c:pt>
                <c:pt idx="4281">
                  <c:v>41.75</c:v>
                </c:pt>
                <c:pt idx="4282">
                  <c:v>41.75</c:v>
                </c:pt>
                <c:pt idx="4283">
                  <c:v>41.75</c:v>
                </c:pt>
                <c:pt idx="4284">
                  <c:v>41.75</c:v>
                </c:pt>
                <c:pt idx="4285">
                  <c:v>41.75</c:v>
                </c:pt>
                <c:pt idx="4286">
                  <c:v>41.75</c:v>
                </c:pt>
                <c:pt idx="4287">
                  <c:v>41.75</c:v>
                </c:pt>
                <c:pt idx="4288">
                  <c:v>41.75</c:v>
                </c:pt>
                <c:pt idx="4289">
                  <c:v>41.75</c:v>
                </c:pt>
                <c:pt idx="4290">
                  <c:v>41.75</c:v>
                </c:pt>
                <c:pt idx="4291">
                  <c:v>41.75</c:v>
                </c:pt>
                <c:pt idx="4292">
                  <c:v>41.75</c:v>
                </c:pt>
                <c:pt idx="4293">
                  <c:v>41.75</c:v>
                </c:pt>
                <c:pt idx="4294">
                  <c:v>41.75</c:v>
                </c:pt>
                <c:pt idx="4295">
                  <c:v>41.75</c:v>
                </c:pt>
                <c:pt idx="4296">
                  <c:v>41.75</c:v>
                </c:pt>
                <c:pt idx="4297">
                  <c:v>41.75</c:v>
                </c:pt>
                <c:pt idx="4298">
                  <c:v>41.75</c:v>
                </c:pt>
                <c:pt idx="4299">
                  <c:v>41.75</c:v>
                </c:pt>
                <c:pt idx="4300">
                  <c:v>41.75</c:v>
                </c:pt>
                <c:pt idx="4301">
                  <c:v>41.75</c:v>
                </c:pt>
                <c:pt idx="4302">
                  <c:v>41.75</c:v>
                </c:pt>
                <c:pt idx="4303">
                  <c:v>41.75</c:v>
                </c:pt>
                <c:pt idx="4304">
                  <c:v>41.75</c:v>
                </c:pt>
                <c:pt idx="4305">
                  <c:v>41.75</c:v>
                </c:pt>
                <c:pt idx="4306">
                  <c:v>41.75</c:v>
                </c:pt>
                <c:pt idx="4307">
                  <c:v>41.75</c:v>
                </c:pt>
                <c:pt idx="4308">
                  <c:v>41.75</c:v>
                </c:pt>
                <c:pt idx="4309">
                  <c:v>41.75</c:v>
                </c:pt>
                <c:pt idx="4310">
                  <c:v>41.75</c:v>
                </c:pt>
                <c:pt idx="4311">
                  <c:v>41.75</c:v>
                </c:pt>
                <c:pt idx="4312">
                  <c:v>41.75</c:v>
                </c:pt>
                <c:pt idx="4313">
                  <c:v>41.75</c:v>
                </c:pt>
                <c:pt idx="4314">
                  <c:v>41.75</c:v>
                </c:pt>
                <c:pt idx="4315">
                  <c:v>41.8</c:v>
                </c:pt>
                <c:pt idx="4316">
                  <c:v>41.8</c:v>
                </c:pt>
                <c:pt idx="4317">
                  <c:v>41.8</c:v>
                </c:pt>
                <c:pt idx="4318">
                  <c:v>41.75</c:v>
                </c:pt>
                <c:pt idx="4319">
                  <c:v>41.8</c:v>
                </c:pt>
                <c:pt idx="4320">
                  <c:v>41.8</c:v>
                </c:pt>
                <c:pt idx="4321">
                  <c:v>41.8</c:v>
                </c:pt>
                <c:pt idx="4322">
                  <c:v>41.8</c:v>
                </c:pt>
                <c:pt idx="4323">
                  <c:v>41.8</c:v>
                </c:pt>
                <c:pt idx="4324">
                  <c:v>41.8</c:v>
                </c:pt>
                <c:pt idx="4325">
                  <c:v>41.8</c:v>
                </c:pt>
                <c:pt idx="4326">
                  <c:v>41.8</c:v>
                </c:pt>
                <c:pt idx="4327">
                  <c:v>41.8</c:v>
                </c:pt>
                <c:pt idx="4328">
                  <c:v>41.8</c:v>
                </c:pt>
                <c:pt idx="4329">
                  <c:v>41.8</c:v>
                </c:pt>
                <c:pt idx="4330">
                  <c:v>41.8</c:v>
                </c:pt>
                <c:pt idx="4331">
                  <c:v>41.8</c:v>
                </c:pt>
                <c:pt idx="4332">
                  <c:v>41.8</c:v>
                </c:pt>
                <c:pt idx="4333">
                  <c:v>41.8</c:v>
                </c:pt>
                <c:pt idx="4334">
                  <c:v>41.8</c:v>
                </c:pt>
                <c:pt idx="4335">
                  <c:v>41.8</c:v>
                </c:pt>
                <c:pt idx="4336">
                  <c:v>41.8</c:v>
                </c:pt>
                <c:pt idx="4337">
                  <c:v>41.8</c:v>
                </c:pt>
                <c:pt idx="4338">
                  <c:v>41.8</c:v>
                </c:pt>
                <c:pt idx="4339">
                  <c:v>41.8</c:v>
                </c:pt>
                <c:pt idx="4340">
                  <c:v>41.8</c:v>
                </c:pt>
                <c:pt idx="4341">
                  <c:v>41.8</c:v>
                </c:pt>
                <c:pt idx="4342">
                  <c:v>41.8</c:v>
                </c:pt>
                <c:pt idx="4343">
                  <c:v>41.8</c:v>
                </c:pt>
                <c:pt idx="4344">
                  <c:v>41.8</c:v>
                </c:pt>
                <c:pt idx="4345">
                  <c:v>41.8</c:v>
                </c:pt>
                <c:pt idx="4346">
                  <c:v>41.8</c:v>
                </c:pt>
                <c:pt idx="4347">
                  <c:v>41.8</c:v>
                </c:pt>
                <c:pt idx="4348">
                  <c:v>41.8</c:v>
                </c:pt>
                <c:pt idx="4349">
                  <c:v>41.8</c:v>
                </c:pt>
                <c:pt idx="4350">
                  <c:v>41.8</c:v>
                </c:pt>
                <c:pt idx="4351">
                  <c:v>41.8</c:v>
                </c:pt>
                <c:pt idx="4352">
                  <c:v>41.8</c:v>
                </c:pt>
                <c:pt idx="4353">
                  <c:v>41.8</c:v>
                </c:pt>
                <c:pt idx="4354">
                  <c:v>41.8</c:v>
                </c:pt>
                <c:pt idx="4355">
                  <c:v>41.8</c:v>
                </c:pt>
                <c:pt idx="4356">
                  <c:v>41.8</c:v>
                </c:pt>
                <c:pt idx="4357">
                  <c:v>41.8</c:v>
                </c:pt>
                <c:pt idx="4358">
                  <c:v>41.8</c:v>
                </c:pt>
                <c:pt idx="4359">
                  <c:v>41.8</c:v>
                </c:pt>
                <c:pt idx="4360">
                  <c:v>41.8</c:v>
                </c:pt>
                <c:pt idx="4361">
                  <c:v>41.8</c:v>
                </c:pt>
                <c:pt idx="4362">
                  <c:v>41.8</c:v>
                </c:pt>
                <c:pt idx="4363">
                  <c:v>41.8</c:v>
                </c:pt>
                <c:pt idx="4364">
                  <c:v>41.8</c:v>
                </c:pt>
                <c:pt idx="4365">
                  <c:v>41.8</c:v>
                </c:pt>
                <c:pt idx="4366">
                  <c:v>41.8</c:v>
                </c:pt>
                <c:pt idx="4367">
                  <c:v>41.8</c:v>
                </c:pt>
                <c:pt idx="4368">
                  <c:v>41.8</c:v>
                </c:pt>
                <c:pt idx="4369">
                  <c:v>41.8</c:v>
                </c:pt>
                <c:pt idx="4370">
                  <c:v>41.8</c:v>
                </c:pt>
                <c:pt idx="4371">
                  <c:v>41.8</c:v>
                </c:pt>
                <c:pt idx="4372">
                  <c:v>41.8</c:v>
                </c:pt>
                <c:pt idx="4373">
                  <c:v>41.8</c:v>
                </c:pt>
                <c:pt idx="4374">
                  <c:v>41.8</c:v>
                </c:pt>
                <c:pt idx="4375">
                  <c:v>41.8</c:v>
                </c:pt>
                <c:pt idx="4376">
                  <c:v>41.8</c:v>
                </c:pt>
                <c:pt idx="4377">
                  <c:v>41.8</c:v>
                </c:pt>
                <c:pt idx="4378">
                  <c:v>41.8</c:v>
                </c:pt>
                <c:pt idx="4379">
                  <c:v>41.8</c:v>
                </c:pt>
                <c:pt idx="4380">
                  <c:v>41.8</c:v>
                </c:pt>
                <c:pt idx="4381">
                  <c:v>41.8</c:v>
                </c:pt>
                <c:pt idx="4382">
                  <c:v>41.8</c:v>
                </c:pt>
                <c:pt idx="4383">
                  <c:v>41.8</c:v>
                </c:pt>
                <c:pt idx="4384">
                  <c:v>41.8</c:v>
                </c:pt>
                <c:pt idx="4385">
                  <c:v>41.8</c:v>
                </c:pt>
                <c:pt idx="4386">
                  <c:v>41.8</c:v>
                </c:pt>
                <c:pt idx="4387">
                  <c:v>41.8</c:v>
                </c:pt>
                <c:pt idx="4388">
                  <c:v>41.8</c:v>
                </c:pt>
                <c:pt idx="4389">
                  <c:v>41.8</c:v>
                </c:pt>
                <c:pt idx="4390">
                  <c:v>41.8</c:v>
                </c:pt>
                <c:pt idx="4391">
                  <c:v>41.8</c:v>
                </c:pt>
                <c:pt idx="4392">
                  <c:v>41.8</c:v>
                </c:pt>
                <c:pt idx="4393">
                  <c:v>41.8</c:v>
                </c:pt>
                <c:pt idx="4394">
                  <c:v>41.8</c:v>
                </c:pt>
                <c:pt idx="4395">
                  <c:v>41.8</c:v>
                </c:pt>
                <c:pt idx="4396">
                  <c:v>41.8</c:v>
                </c:pt>
                <c:pt idx="4397">
                  <c:v>41.8</c:v>
                </c:pt>
                <c:pt idx="4398">
                  <c:v>41.8</c:v>
                </c:pt>
                <c:pt idx="4399">
                  <c:v>41.8</c:v>
                </c:pt>
                <c:pt idx="4400">
                  <c:v>41.8</c:v>
                </c:pt>
                <c:pt idx="4401">
                  <c:v>41.8</c:v>
                </c:pt>
                <c:pt idx="4402">
                  <c:v>41.8</c:v>
                </c:pt>
                <c:pt idx="4403">
                  <c:v>41.8</c:v>
                </c:pt>
                <c:pt idx="4404">
                  <c:v>41.8</c:v>
                </c:pt>
                <c:pt idx="4405">
                  <c:v>41.8</c:v>
                </c:pt>
                <c:pt idx="4406">
                  <c:v>41.8</c:v>
                </c:pt>
                <c:pt idx="4407">
                  <c:v>41.8</c:v>
                </c:pt>
                <c:pt idx="4408">
                  <c:v>41.8</c:v>
                </c:pt>
                <c:pt idx="4409">
                  <c:v>41.8</c:v>
                </c:pt>
                <c:pt idx="4410">
                  <c:v>41.85</c:v>
                </c:pt>
                <c:pt idx="4411">
                  <c:v>41.8</c:v>
                </c:pt>
                <c:pt idx="4412">
                  <c:v>41.8</c:v>
                </c:pt>
                <c:pt idx="4413">
                  <c:v>41.85</c:v>
                </c:pt>
                <c:pt idx="4414">
                  <c:v>41.85</c:v>
                </c:pt>
                <c:pt idx="4415">
                  <c:v>41.8</c:v>
                </c:pt>
                <c:pt idx="4416">
                  <c:v>41.8</c:v>
                </c:pt>
                <c:pt idx="4417">
                  <c:v>41.8</c:v>
                </c:pt>
                <c:pt idx="4418">
                  <c:v>41.85</c:v>
                </c:pt>
                <c:pt idx="4419">
                  <c:v>41.85</c:v>
                </c:pt>
                <c:pt idx="4420">
                  <c:v>41.8</c:v>
                </c:pt>
                <c:pt idx="4421">
                  <c:v>41.85</c:v>
                </c:pt>
                <c:pt idx="4422">
                  <c:v>41.85</c:v>
                </c:pt>
                <c:pt idx="4423">
                  <c:v>41.85</c:v>
                </c:pt>
                <c:pt idx="4424">
                  <c:v>41.85</c:v>
                </c:pt>
                <c:pt idx="4425">
                  <c:v>41.85</c:v>
                </c:pt>
                <c:pt idx="4426">
                  <c:v>41.85</c:v>
                </c:pt>
                <c:pt idx="4427">
                  <c:v>41.85</c:v>
                </c:pt>
                <c:pt idx="4428">
                  <c:v>41.85</c:v>
                </c:pt>
                <c:pt idx="4429">
                  <c:v>41.85</c:v>
                </c:pt>
                <c:pt idx="4430">
                  <c:v>41.85</c:v>
                </c:pt>
                <c:pt idx="4431">
                  <c:v>41.85</c:v>
                </c:pt>
                <c:pt idx="4432">
                  <c:v>41.85</c:v>
                </c:pt>
                <c:pt idx="4433">
                  <c:v>41.85</c:v>
                </c:pt>
                <c:pt idx="4434">
                  <c:v>41.85</c:v>
                </c:pt>
                <c:pt idx="4435">
                  <c:v>41.85</c:v>
                </c:pt>
                <c:pt idx="4436">
                  <c:v>41.85</c:v>
                </c:pt>
                <c:pt idx="4437">
                  <c:v>41.85</c:v>
                </c:pt>
                <c:pt idx="4438">
                  <c:v>41.85</c:v>
                </c:pt>
                <c:pt idx="4439">
                  <c:v>41.85</c:v>
                </c:pt>
                <c:pt idx="4440">
                  <c:v>41.85</c:v>
                </c:pt>
                <c:pt idx="4441">
                  <c:v>41.85</c:v>
                </c:pt>
                <c:pt idx="4442">
                  <c:v>41.85</c:v>
                </c:pt>
                <c:pt idx="4443">
                  <c:v>41.85</c:v>
                </c:pt>
                <c:pt idx="4444">
                  <c:v>41.85</c:v>
                </c:pt>
                <c:pt idx="4445">
                  <c:v>41.85</c:v>
                </c:pt>
                <c:pt idx="4446">
                  <c:v>41.85</c:v>
                </c:pt>
                <c:pt idx="4447">
                  <c:v>41.85</c:v>
                </c:pt>
                <c:pt idx="4448">
                  <c:v>41.85</c:v>
                </c:pt>
                <c:pt idx="4449">
                  <c:v>41.85</c:v>
                </c:pt>
                <c:pt idx="4450">
                  <c:v>41.85</c:v>
                </c:pt>
                <c:pt idx="4451">
                  <c:v>41.85</c:v>
                </c:pt>
                <c:pt idx="4452">
                  <c:v>41.85</c:v>
                </c:pt>
                <c:pt idx="4453">
                  <c:v>41.85</c:v>
                </c:pt>
                <c:pt idx="4454">
                  <c:v>41.85</c:v>
                </c:pt>
                <c:pt idx="4455">
                  <c:v>41.85</c:v>
                </c:pt>
                <c:pt idx="4456">
                  <c:v>41.85</c:v>
                </c:pt>
                <c:pt idx="4457">
                  <c:v>41.85</c:v>
                </c:pt>
                <c:pt idx="4458">
                  <c:v>41.85</c:v>
                </c:pt>
                <c:pt idx="4459">
                  <c:v>41.85</c:v>
                </c:pt>
                <c:pt idx="4460">
                  <c:v>41.85</c:v>
                </c:pt>
                <c:pt idx="4461">
                  <c:v>41.85</c:v>
                </c:pt>
                <c:pt idx="4462">
                  <c:v>41.85</c:v>
                </c:pt>
                <c:pt idx="4463">
                  <c:v>41.85</c:v>
                </c:pt>
                <c:pt idx="4464">
                  <c:v>41.85</c:v>
                </c:pt>
                <c:pt idx="4465">
                  <c:v>41.85</c:v>
                </c:pt>
                <c:pt idx="4466">
                  <c:v>41.85</c:v>
                </c:pt>
                <c:pt idx="4467">
                  <c:v>41.85</c:v>
                </c:pt>
                <c:pt idx="4468">
                  <c:v>41.85</c:v>
                </c:pt>
                <c:pt idx="4469">
                  <c:v>41.85</c:v>
                </c:pt>
                <c:pt idx="4470">
                  <c:v>41.85</c:v>
                </c:pt>
                <c:pt idx="4471">
                  <c:v>41.85</c:v>
                </c:pt>
                <c:pt idx="4472">
                  <c:v>41.85</c:v>
                </c:pt>
                <c:pt idx="4473">
                  <c:v>41.85</c:v>
                </c:pt>
                <c:pt idx="4474">
                  <c:v>41.85</c:v>
                </c:pt>
                <c:pt idx="4475">
                  <c:v>41.85</c:v>
                </c:pt>
                <c:pt idx="4476">
                  <c:v>41.85</c:v>
                </c:pt>
                <c:pt idx="4477">
                  <c:v>41.85</c:v>
                </c:pt>
                <c:pt idx="4478">
                  <c:v>41.85</c:v>
                </c:pt>
                <c:pt idx="4479">
                  <c:v>41.85</c:v>
                </c:pt>
                <c:pt idx="4480">
                  <c:v>41.85</c:v>
                </c:pt>
                <c:pt idx="4481">
                  <c:v>41.85</c:v>
                </c:pt>
                <c:pt idx="4482">
                  <c:v>41.85</c:v>
                </c:pt>
                <c:pt idx="4483">
                  <c:v>41.85</c:v>
                </c:pt>
                <c:pt idx="4484">
                  <c:v>41.85</c:v>
                </c:pt>
                <c:pt idx="4485">
                  <c:v>41.9</c:v>
                </c:pt>
                <c:pt idx="4486">
                  <c:v>41.85</c:v>
                </c:pt>
                <c:pt idx="4487">
                  <c:v>41.85</c:v>
                </c:pt>
                <c:pt idx="4488">
                  <c:v>41.85</c:v>
                </c:pt>
                <c:pt idx="4489">
                  <c:v>41.9</c:v>
                </c:pt>
                <c:pt idx="4490">
                  <c:v>41.9</c:v>
                </c:pt>
                <c:pt idx="4491">
                  <c:v>41.9</c:v>
                </c:pt>
                <c:pt idx="4492">
                  <c:v>41.9</c:v>
                </c:pt>
                <c:pt idx="4493">
                  <c:v>41.9</c:v>
                </c:pt>
                <c:pt idx="4494">
                  <c:v>41.9</c:v>
                </c:pt>
                <c:pt idx="4495">
                  <c:v>41.9</c:v>
                </c:pt>
                <c:pt idx="4496">
                  <c:v>41.9</c:v>
                </c:pt>
                <c:pt idx="4497">
                  <c:v>41.9</c:v>
                </c:pt>
                <c:pt idx="4498">
                  <c:v>41.9</c:v>
                </c:pt>
                <c:pt idx="4499">
                  <c:v>41.9</c:v>
                </c:pt>
                <c:pt idx="4500">
                  <c:v>41.9</c:v>
                </c:pt>
                <c:pt idx="4501">
                  <c:v>41.9</c:v>
                </c:pt>
                <c:pt idx="4502">
                  <c:v>41.9</c:v>
                </c:pt>
                <c:pt idx="4503">
                  <c:v>41.9</c:v>
                </c:pt>
                <c:pt idx="4504">
                  <c:v>41.9</c:v>
                </c:pt>
                <c:pt idx="4505">
                  <c:v>41.9</c:v>
                </c:pt>
                <c:pt idx="4506">
                  <c:v>41.9</c:v>
                </c:pt>
                <c:pt idx="4507">
                  <c:v>41.9</c:v>
                </c:pt>
                <c:pt idx="4508">
                  <c:v>41.9</c:v>
                </c:pt>
                <c:pt idx="4509">
                  <c:v>41.9</c:v>
                </c:pt>
                <c:pt idx="4510">
                  <c:v>41.9</c:v>
                </c:pt>
                <c:pt idx="4511">
                  <c:v>41.9</c:v>
                </c:pt>
                <c:pt idx="4512">
                  <c:v>41.9</c:v>
                </c:pt>
                <c:pt idx="4513">
                  <c:v>41.9</c:v>
                </c:pt>
                <c:pt idx="4514">
                  <c:v>41.9</c:v>
                </c:pt>
                <c:pt idx="4515">
                  <c:v>41.9</c:v>
                </c:pt>
                <c:pt idx="4516">
                  <c:v>41.9</c:v>
                </c:pt>
                <c:pt idx="4517">
                  <c:v>41.9</c:v>
                </c:pt>
                <c:pt idx="4518">
                  <c:v>41.9</c:v>
                </c:pt>
                <c:pt idx="4519">
                  <c:v>41.9</c:v>
                </c:pt>
                <c:pt idx="4520">
                  <c:v>41.9</c:v>
                </c:pt>
                <c:pt idx="4521">
                  <c:v>41.9</c:v>
                </c:pt>
                <c:pt idx="4522">
                  <c:v>41.9</c:v>
                </c:pt>
                <c:pt idx="4523">
                  <c:v>41.9</c:v>
                </c:pt>
                <c:pt idx="4524">
                  <c:v>41.9</c:v>
                </c:pt>
                <c:pt idx="4525">
                  <c:v>41.9</c:v>
                </c:pt>
                <c:pt idx="4526">
                  <c:v>41.9</c:v>
                </c:pt>
                <c:pt idx="4527">
                  <c:v>41.9</c:v>
                </c:pt>
                <c:pt idx="4528">
                  <c:v>41.9</c:v>
                </c:pt>
                <c:pt idx="4529">
                  <c:v>41.9</c:v>
                </c:pt>
                <c:pt idx="4530">
                  <c:v>41.9</c:v>
                </c:pt>
                <c:pt idx="4531">
                  <c:v>41.9</c:v>
                </c:pt>
                <c:pt idx="4532">
                  <c:v>41.9</c:v>
                </c:pt>
                <c:pt idx="4533">
                  <c:v>41.9</c:v>
                </c:pt>
                <c:pt idx="4534">
                  <c:v>41.9</c:v>
                </c:pt>
                <c:pt idx="4535">
                  <c:v>41.9</c:v>
                </c:pt>
                <c:pt idx="4536">
                  <c:v>41.95</c:v>
                </c:pt>
                <c:pt idx="4537">
                  <c:v>41.95</c:v>
                </c:pt>
                <c:pt idx="4538">
                  <c:v>41.9</c:v>
                </c:pt>
                <c:pt idx="4539">
                  <c:v>41.95</c:v>
                </c:pt>
                <c:pt idx="4540">
                  <c:v>41.9</c:v>
                </c:pt>
                <c:pt idx="4541">
                  <c:v>41.95</c:v>
                </c:pt>
                <c:pt idx="4542">
                  <c:v>41.95</c:v>
                </c:pt>
                <c:pt idx="4543">
                  <c:v>41.9</c:v>
                </c:pt>
                <c:pt idx="4544">
                  <c:v>41.9</c:v>
                </c:pt>
                <c:pt idx="4545">
                  <c:v>41.95</c:v>
                </c:pt>
                <c:pt idx="4546">
                  <c:v>41.95</c:v>
                </c:pt>
                <c:pt idx="4547">
                  <c:v>41.95</c:v>
                </c:pt>
                <c:pt idx="4548">
                  <c:v>41.95</c:v>
                </c:pt>
                <c:pt idx="4549">
                  <c:v>41.95</c:v>
                </c:pt>
                <c:pt idx="4550">
                  <c:v>41.9</c:v>
                </c:pt>
                <c:pt idx="4551">
                  <c:v>41.95</c:v>
                </c:pt>
                <c:pt idx="4552">
                  <c:v>41.95</c:v>
                </c:pt>
                <c:pt idx="4553">
                  <c:v>41.95</c:v>
                </c:pt>
                <c:pt idx="4554">
                  <c:v>41.95</c:v>
                </c:pt>
                <c:pt idx="4555">
                  <c:v>41.95</c:v>
                </c:pt>
                <c:pt idx="4556">
                  <c:v>41.95</c:v>
                </c:pt>
                <c:pt idx="4557">
                  <c:v>41.95</c:v>
                </c:pt>
                <c:pt idx="4558">
                  <c:v>41.95</c:v>
                </c:pt>
                <c:pt idx="4559">
                  <c:v>41.95</c:v>
                </c:pt>
                <c:pt idx="4560">
                  <c:v>41.95</c:v>
                </c:pt>
                <c:pt idx="4561">
                  <c:v>41.95</c:v>
                </c:pt>
                <c:pt idx="4562">
                  <c:v>41.95</c:v>
                </c:pt>
                <c:pt idx="4563">
                  <c:v>41.95</c:v>
                </c:pt>
                <c:pt idx="4564">
                  <c:v>41.95</c:v>
                </c:pt>
                <c:pt idx="4565">
                  <c:v>41.95</c:v>
                </c:pt>
                <c:pt idx="4566">
                  <c:v>41.95</c:v>
                </c:pt>
                <c:pt idx="4567">
                  <c:v>41.95</c:v>
                </c:pt>
                <c:pt idx="4568">
                  <c:v>41.95</c:v>
                </c:pt>
                <c:pt idx="4569">
                  <c:v>41.95</c:v>
                </c:pt>
                <c:pt idx="4570">
                  <c:v>41.95</c:v>
                </c:pt>
                <c:pt idx="4571">
                  <c:v>41.95</c:v>
                </c:pt>
                <c:pt idx="4572">
                  <c:v>41.95</c:v>
                </c:pt>
                <c:pt idx="4573">
                  <c:v>41.95</c:v>
                </c:pt>
                <c:pt idx="4574">
                  <c:v>41.95</c:v>
                </c:pt>
                <c:pt idx="4575">
                  <c:v>41.95</c:v>
                </c:pt>
                <c:pt idx="4576">
                  <c:v>41.95</c:v>
                </c:pt>
                <c:pt idx="4577">
                  <c:v>41.95</c:v>
                </c:pt>
                <c:pt idx="4578">
                  <c:v>41.95</c:v>
                </c:pt>
                <c:pt idx="4579">
                  <c:v>41.95</c:v>
                </c:pt>
                <c:pt idx="4580">
                  <c:v>42.05</c:v>
                </c:pt>
                <c:pt idx="4581">
                  <c:v>42.05</c:v>
                </c:pt>
                <c:pt idx="4582">
                  <c:v>42.05</c:v>
                </c:pt>
                <c:pt idx="4583">
                  <c:v>42.05</c:v>
                </c:pt>
                <c:pt idx="4584">
                  <c:v>42.05</c:v>
                </c:pt>
                <c:pt idx="4585">
                  <c:v>42.05</c:v>
                </c:pt>
                <c:pt idx="4586">
                  <c:v>42.05</c:v>
                </c:pt>
                <c:pt idx="4587">
                  <c:v>42.05</c:v>
                </c:pt>
                <c:pt idx="4588">
                  <c:v>42.05</c:v>
                </c:pt>
                <c:pt idx="4589">
                  <c:v>42.05</c:v>
                </c:pt>
                <c:pt idx="4590">
                  <c:v>42.05</c:v>
                </c:pt>
                <c:pt idx="4591">
                  <c:v>42.05</c:v>
                </c:pt>
                <c:pt idx="4592">
                  <c:v>42.05</c:v>
                </c:pt>
                <c:pt idx="4593">
                  <c:v>42.05</c:v>
                </c:pt>
                <c:pt idx="4594">
                  <c:v>42.05</c:v>
                </c:pt>
                <c:pt idx="4595">
                  <c:v>42.05</c:v>
                </c:pt>
                <c:pt idx="4596">
                  <c:v>42.05</c:v>
                </c:pt>
                <c:pt idx="4597">
                  <c:v>42.05</c:v>
                </c:pt>
                <c:pt idx="4598">
                  <c:v>42.05</c:v>
                </c:pt>
                <c:pt idx="4599">
                  <c:v>42.05</c:v>
                </c:pt>
                <c:pt idx="4600">
                  <c:v>42.05</c:v>
                </c:pt>
                <c:pt idx="4601">
                  <c:v>42.05</c:v>
                </c:pt>
                <c:pt idx="4602">
                  <c:v>42.05</c:v>
                </c:pt>
                <c:pt idx="4603">
                  <c:v>42.05</c:v>
                </c:pt>
                <c:pt idx="4604">
                  <c:v>42.05</c:v>
                </c:pt>
                <c:pt idx="4605">
                  <c:v>42.05</c:v>
                </c:pt>
                <c:pt idx="4606">
                  <c:v>42.05</c:v>
                </c:pt>
                <c:pt idx="4607">
                  <c:v>42.05</c:v>
                </c:pt>
                <c:pt idx="4608">
                  <c:v>42.05</c:v>
                </c:pt>
                <c:pt idx="4609">
                  <c:v>42.05</c:v>
                </c:pt>
                <c:pt idx="4610">
                  <c:v>42.05</c:v>
                </c:pt>
                <c:pt idx="4611">
                  <c:v>42.05</c:v>
                </c:pt>
                <c:pt idx="4612">
                  <c:v>42.1</c:v>
                </c:pt>
                <c:pt idx="4613">
                  <c:v>42.05</c:v>
                </c:pt>
                <c:pt idx="4614">
                  <c:v>42.05</c:v>
                </c:pt>
                <c:pt idx="4615">
                  <c:v>42.05</c:v>
                </c:pt>
                <c:pt idx="4616">
                  <c:v>42.05</c:v>
                </c:pt>
                <c:pt idx="4617">
                  <c:v>42.05</c:v>
                </c:pt>
                <c:pt idx="4618">
                  <c:v>42.05</c:v>
                </c:pt>
                <c:pt idx="4619">
                  <c:v>42.05</c:v>
                </c:pt>
                <c:pt idx="4620">
                  <c:v>42.05</c:v>
                </c:pt>
                <c:pt idx="4621">
                  <c:v>42.05</c:v>
                </c:pt>
                <c:pt idx="4622">
                  <c:v>42.05</c:v>
                </c:pt>
                <c:pt idx="4623">
                  <c:v>42.1</c:v>
                </c:pt>
                <c:pt idx="4624">
                  <c:v>42.05</c:v>
                </c:pt>
                <c:pt idx="4625">
                  <c:v>42.05</c:v>
                </c:pt>
                <c:pt idx="4626">
                  <c:v>42.05</c:v>
                </c:pt>
                <c:pt idx="4627">
                  <c:v>42.1</c:v>
                </c:pt>
                <c:pt idx="4628">
                  <c:v>42.1</c:v>
                </c:pt>
                <c:pt idx="4629">
                  <c:v>42.1</c:v>
                </c:pt>
                <c:pt idx="4630">
                  <c:v>42.1</c:v>
                </c:pt>
                <c:pt idx="4631">
                  <c:v>42.1</c:v>
                </c:pt>
                <c:pt idx="4632">
                  <c:v>42.1</c:v>
                </c:pt>
                <c:pt idx="4633">
                  <c:v>42.1</c:v>
                </c:pt>
                <c:pt idx="4634">
                  <c:v>42.1</c:v>
                </c:pt>
                <c:pt idx="4635">
                  <c:v>42.1</c:v>
                </c:pt>
                <c:pt idx="4636">
                  <c:v>42.1</c:v>
                </c:pt>
                <c:pt idx="4637">
                  <c:v>42.1</c:v>
                </c:pt>
                <c:pt idx="4638">
                  <c:v>42.1</c:v>
                </c:pt>
                <c:pt idx="4639">
                  <c:v>42.1</c:v>
                </c:pt>
                <c:pt idx="4640">
                  <c:v>42.1</c:v>
                </c:pt>
                <c:pt idx="4641">
                  <c:v>42.1</c:v>
                </c:pt>
                <c:pt idx="4642">
                  <c:v>42.1</c:v>
                </c:pt>
                <c:pt idx="4643">
                  <c:v>42.1</c:v>
                </c:pt>
                <c:pt idx="4644">
                  <c:v>42.1</c:v>
                </c:pt>
                <c:pt idx="4645">
                  <c:v>42.1</c:v>
                </c:pt>
                <c:pt idx="4646">
                  <c:v>42.1</c:v>
                </c:pt>
                <c:pt idx="4647">
                  <c:v>42.1</c:v>
                </c:pt>
                <c:pt idx="4648">
                  <c:v>42.1</c:v>
                </c:pt>
                <c:pt idx="4649">
                  <c:v>42.1</c:v>
                </c:pt>
                <c:pt idx="4650">
                  <c:v>42.1</c:v>
                </c:pt>
                <c:pt idx="4651">
                  <c:v>42.1</c:v>
                </c:pt>
                <c:pt idx="4652">
                  <c:v>42.1</c:v>
                </c:pt>
                <c:pt idx="4653">
                  <c:v>42.1</c:v>
                </c:pt>
                <c:pt idx="4654">
                  <c:v>42.1</c:v>
                </c:pt>
                <c:pt idx="4655">
                  <c:v>42.1</c:v>
                </c:pt>
                <c:pt idx="4656">
                  <c:v>42.1</c:v>
                </c:pt>
                <c:pt idx="4657">
                  <c:v>42.1</c:v>
                </c:pt>
                <c:pt idx="4658">
                  <c:v>42.1</c:v>
                </c:pt>
                <c:pt idx="4659">
                  <c:v>42.1</c:v>
                </c:pt>
                <c:pt idx="4660">
                  <c:v>42.1</c:v>
                </c:pt>
                <c:pt idx="4661">
                  <c:v>42.1</c:v>
                </c:pt>
                <c:pt idx="4662">
                  <c:v>42.1</c:v>
                </c:pt>
                <c:pt idx="4663">
                  <c:v>42.1</c:v>
                </c:pt>
                <c:pt idx="4664">
                  <c:v>42.1</c:v>
                </c:pt>
                <c:pt idx="4665">
                  <c:v>42.1</c:v>
                </c:pt>
                <c:pt idx="4666">
                  <c:v>42.1</c:v>
                </c:pt>
                <c:pt idx="4667">
                  <c:v>42.1</c:v>
                </c:pt>
                <c:pt idx="4668">
                  <c:v>42.1</c:v>
                </c:pt>
                <c:pt idx="4669">
                  <c:v>42.1</c:v>
                </c:pt>
                <c:pt idx="4670">
                  <c:v>42.1</c:v>
                </c:pt>
                <c:pt idx="4671">
                  <c:v>42.1</c:v>
                </c:pt>
                <c:pt idx="4672">
                  <c:v>42.1</c:v>
                </c:pt>
                <c:pt idx="4673">
                  <c:v>42.1</c:v>
                </c:pt>
                <c:pt idx="4674">
                  <c:v>42.1</c:v>
                </c:pt>
                <c:pt idx="4675">
                  <c:v>42.1</c:v>
                </c:pt>
                <c:pt idx="4676">
                  <c:v>42.1</c:v>
                </c:pt>
                <c:pt idx="4677">
                  <c:v>42.1</c:v>
                </c:pt>
                <c:pt idx="4678">
                  <c:v>42.1</c:v>
                </c:pt>
                <c:pt idx="4679">
                  <c:v>42.1</c:v>
                </c:pt>
                <c:pt idx="4680">
                  <c:v>42.1</c:v>
                </c:pt>
                <c:pt idx="4681">
                  <c:v>42.1</c:v>
                </c:pt>
                <c:pt idx="4682">
                  <c:v>42.1</c:v>
                </c:pt>
                <c:pt idx="4683">
                  <c:v>42.1</c:v>
                </c:pt>
                <c:pt idx="4684">
                  <c:v>42.1</c:v>
                </c:pt>
                <c:pt idx="4685">
                  <c:v>42.1</c:v>
                </c:pt>
                <c:pt idx="4686">
                  <c:v>42.1</c:v>
                </c:pt>
                <c:pt idx="4687">
                  <c:v>42.1</c:v>
                </c:pt>
                <c:pt idx="4688">
                  <c:v>42.1</c:v>
                </c:pt>
                <c:pt idx="4689">
                  <c:v>42.1</c:v>
                </c:pt>
                <c:pt idx="4690">
                  <c:v>42.1</c:v>
                </c:pt>
                <c:pt idx="4691">
                  <c:v>42.1</c:v>
                </c:pt>
                <c:pt idx="4692">
                  <c:v>42.1</c:v>
                </c:pt>
                <c:pt idx="4693">
                  <c:v>42.1</c:v>
                </c:pt>
                <c:pt idx="4694">
                  <c:v>42.1</c:v>
                </c:pt>
                <c:pt idx="4695">
                  <c:v>42.1</c:v>
                </c:pt>
                <c:pt idx="4696">
                  <c:v>42.1</c:v>
                </c:pt>
                <c:pt idx="4697">
                  <c:v>42.1</c:v>
                </c:pt>
                <c:pt idx="4698">
                  <c:v>42.1</c:v>
                </c:pt>
                <c:pt idx="4699">
                  <c:v>42.1</c:v>
                </c:pt>
                <c:pt idx="4700">
                  <c:v>42.1</c:v>
                </c:pt>
                <c:pt idx="4701">
                  <c:v>42.1</c:v>
                </c:pt>
                <c:pt idx="4702">
                  <c:v>42.1</c:v>
                </c:pt>
                <c:pt idx="4703">
                  <c:v>42.1</c:v>
                </c:pt>
                <c:pt idx="4704">
                  <c:v>42.1</c:v>
                </c:pt>
                <c:pt idx="4705">
                  <c:v>42.1</c:v>
                </c:pt>
                <c:pt idx="4706">
                  <c:v>42.1</c:v>
                </c:pt>
                <c:pt idx="4707">
                  <c:v>42.1</c:v>
                </c:pt>
                <c:pt idx="4708">
                  <c:v>42.1</c:v>
                </c:pt>
                <c:pt idx="4709">
                  <c:v>42.1</c:v>
                </c:pt>
                <c:pt idx="4710">
                  <c:v>42.1</c:v>
                </c:pt>
                <c:pt idx="4711">
                  <c:v>42.1</c:v>
                </c:pt>
                <c:pt idx="4712">
                  <c:v>42.1</c:v>
                </c:pt>
                <c:pt idx="4713">
                  <c:v>42.1</c:v>
                </c:pt>
                <c:pt idx="4714">
                  <c:v>42.1</c:v>
                </c:pt>
                <c:pt idx="4715">
                  <c:v>42.1</c:v>
                </c:pt>
                <c:pt idx="4716">
                  <c:v>42.1</c:v>
                </c:pt>
                <c:pt idx="4717">
                  <c:v>42.1</c:v>
                </c:pt>
                <c:pt idx="4718">
                  <c:v>42.1</c:v>
                </c:pt>
                <c:pt idx="4719">
                  <c:v>42.1</c:v>
                </c:pt>
                <c:pt idx="4720">
                  <c:v>42.1</c:v>
                </c:pt>
                <c:pt idx="4721">
                  <c:v>42.1</c:v>
                </c:pt>
                <c:pt idx="4722">
                  <c:v>42.1</c:v>
                </c:pt>
                <c:pt idx="4723">
                  <c:v>42.1</c:v>
                </c:pt>
                <c:pt idx="4724">
                  <c:v>42.1</c:v>
                </c:pt>
                <c:pt idx="4725">
                  <c:v>42.1</c:v>
                </c:pt>
                <c:pt idx="4726">
                  <c:v>42.1</c:v>
                </c:pt>
                <c:pt idx="4727">
                  <c:v>42.1</c:v>
                </c:pt>
                <c:pt idx="4728">
                  <c:v>42.1</c:v>
                </c:pt>
                <c:pt idx="4729">
                  <c:v>42.1</c:v>
                </c:pt>
                <c:pt idx="4730">
                  <c:v>42.1</c:v>
                </c:pt>
                <c:pt idx="4731">
                  <c:v>42.1</c:v>
                </c:pt>
                <c:pt idx="4732">
                  <c:v>42.1</c:v>
                </c:pt>
                <c:pt idx="4733">
                  <c:v>42.15</c:v>
                </c:pt>
                <c:pt idx="4734">
                  <c:v>42.15</c:v>
                </c:pt>
                <c:pt idx="4735">
                  <c:v>42.1</c:v>
                </c:pt>
                <c:pt idx="4736">
                  <c:v>42.15</c:v>
                </c:pt>
                <c:pt idx="4737">
                  <c:v>42.1</c:v>
                </c:pt>
                <c:pt idx="4738">
                  <c:v>42.15</c:v>
                </c:pt>
                <c:pt idx="4739">
                  <c:v>42.1</c:v>
                </c:pt>
                <c:pt idx="4740">
                  <c:v>42.1</c:v>
                </c:pt>
                <c:pt idx="4741">
                  <c:v>42.1</c:v>
                </c:pt>
                <c:pt idx="4742">
                  <c:v>42.1</c:v>
                </c:pt>
                <c:pt idx="4743">
                  <c:v>42.15</c:v>
                </c:pt>
                <c:pt idx="4744">
                  <c:v>42.15</c:v>
                </c:pt>
                <c:pt idx="4745">
                  <c:v>42.15</c:v>
                </c:pt>
                <c:pt idx="4746">
                  <c:v>42.15</c:v>
                </c:pt>
                <c:pt idx="4747">
                  <c:v>42.15</c:v>
                </c:pt>
                <c:pt idx="4748">
                  <c:v>42.15</c:v>
                </c:pt>
                <c:pt idx="4749">
                  <c:v>42.15</c:v>
                </c:pt>
                <c:pt idx="4750">
                  <c:v>42.15</c:v>
                </c:pt>
                <c:pt idx="4751">
                  <c:v>42.15</c:v>
                </c:pt>
                <c:pt idx="4752">
                  <c:v>42.15</c:v>
                </c:pt>
                <c:pt idx="4753">
                  <c:v>42.15</c:v>
                </c:pt>
                <c:pt idx="4754">
                  <c:v>42.15</c:v>
                </c:pt>
                <c:pt idx="4755">
                  <c:v>42.15</c:v>
                </c:pt>
                <c:pt idx="4756">
                  <c:v>42.15</c:v>
                </c:pt>
                <c:pt idx="4757">
                  <c:v>42.15</c:v>
                </c:pt>
                <c:pt idx="4758">
                  <c:v>42.15</c:v>
                </c:pt>
                <c:pt idx="4759">
                  <c:v>42.15</c:v>
                </c:pt>
                <c:pt idx="4760">
                  <c:v>42.15</c:v>
                </c:pt>
                <c:pt idx="4761">
                  <c:v>42.15</c:v>
                </c:pt>
                <c:pt idx="4762">
                  <c:v>42.15</c:v>
                </c:pt>
                <c:pt idx="4763">
                  <c:v>42.15</c:v>
                </c:pt>
                <c:pt idx="4764">
                  <c:v>42.15</c:v>
                </c:pt>
                <c:pt idx="4765">
                  <c:v>42.15</c:v>
                </c:pt>
                <c:pt idx="4766">
                  <c:v>42.15</c:v>
                </c:pt>
                <c:pt idx="4767">
                  <c:v>42.15</c:v>
                </c:pt>
                <c:pt idx="4768">
                  <c:v>42.15</c:v>
                </c:pt>
                <c:pt idx="4769">
                  <c:v>42.15</c:v>
                </c:pt>
                <c:pt idx="4770">
                  <c:v>42.15</c:v>
                </c:pt>
                <c:pt idx="4771">
                  <c:v>42.15</c:v>
                </c:pt>
                <c:pt idx="4772">
                  <c:v>42.15</c:v>
                </c:pt>
                <c:pt idx="4773">
                  <c:v>42.15</c:v>
                </c:pt>
                <c:pt idx="4774">
                  <c:v>42.15</c:v>
                </c:pt>
                <c:pt idx="4775">
                  <c:v>42.15</c:v>
                </c:pt>
                <c:pt idx="4776">
                  <c:v>42.15</c:v>
                </c:pt>
                <c:pt idx="4777">
                  <c:v>42.15</c:v>
                </c:pt>
                <c:pt idx="4778">
                  <c:v>42.15</c:v>
                </c:pt>
                <c:pt idx="4779">
                  <c:v>42.15</c:v>
                </c:pt>
                <c:pt idx="4780">
                  <c:v>42.15</c:v>
                </c:pt>
                <c:pt idx="4781">
                  <c:v>42.15</c:v>
                </c:pt>
                <c:pt idx="4782">
                  <c:v>42.15</c:v>
                </c:pt>
                <c:pt idx="4783">
                  <c:v>42.15</c:v>
                </c:pt>
                <c:pt idx="4784">
                  <c:v>42.15</c:v>
                </c:pt>
                <c:pt idx="4785">
                  <c:v>42.15</c:v>
                </c:pt>
                <c:pt idx="4786">
                  <c:v>42.15</c:v>
                </c:pt>
                <c:pt idx="4787">
                  <c:v>42.15</c:v>
                </c:pt>
                <c:pt idx="4788">
                  <c:v>42.15</c:v>
                </c:pt>
                <c:pt idx="4789">
                  <c:v>42.15</c:v>
                </c:pt>
                <c:pt idx="4790">
                  <c:v>42.15</c:v>
                </c:pt>
                <c:pt idx="4791">
                  <c:v>42.15</c:v>
                </c:pt>
                <c:pt idx="4792">
                  <c:v>42.15</c:v>
                </c:pt>
                <c:pt idx="4793">
                  <c:v>42.15</c:v>
                </c:pt>
                <c:pt idx="4794">
                  <c:v>42.15</c:v>
                </c:pt>
                <c:pt idx="4795">
                  <c:v>42.15</c:v>
                </c:pt>
                <c:pt idx="4796">
                  <c:v>42.2</c:v>
                </c:pt>
                <c:pt idx="4797">
                  <c:v>42.15</c:v>
                </c:pt>
                <c:pt idx="4798">
                  <c:v>42.2</c:v>
                </c:pt>
                <c:pt idx="4799">
                  <c:v>42.2</c:v>
                </c:pt>
                <c:pt idx="4800">
                  <c:v>42.2</c:v>
                </c:pt>
                <c:pt idx="4801">
                  <c:v>42.2</c:v>
                </c:pt>
                <c:pt idx="4802">
                  <c:v>42.2</c:v>
                </c:pt>
                <c:pt idx="4803">
                  <c:v>42.2</c:v>
                </c:pt>
                <c:pt idx="4804">
                  <c:v>42.15</c:v>
                </c:pt>
                <c:pt idx="4805">
                  <c:v>42.2</c:v>
                </c:pt>
                <c:pt idx="4806">
                  <c:v>42.15</c:v>
                </c:pt>
                <c:pt idx="4807">
                  <c:v>42.2</c:v>
                </c:pt>
                <c:pt idx="4808">
                  <c:v>42.15</c:v>
                </c:pt>
                <c:pt idx="4809">
                  <c:v>42.2</c:v>
                </c:pt>
                <c:pt idx="4810">
                  <c:v>42.2</c:v>
                </c:pt>
                <c:pt idx="4811">
                  <c:v>42.15</c:v>
                </c:pt>
                <c:pt idx="4812">
                  <c:v>42.2</c:v>
                </c:pt>
                <c:pt idx="4813">
                  <c:v>42.2</c:v>
                </c:pt>
                <c:pt idx="4814">
                  <c:v>42.2</c:v>
                </c:pt>
                <c:pt idx="4815">
                  <c:v>42.2</c:v>
                </c:pt>
                <c:pt idx="4816">
                  <c:v>42.2</c:v>
                </c:pt>
                <c:pt idx="4817">
                  <c:v>42.2</c:v>
                </c:pt>
                <c:pt idx="4818">
                  <c:v>42.2</c:v>
                </c:pt>
                <c:pt idx="4819">
                  <c:v>42.2</c:v>
                </c:pt>
                <c:pt idx="4820">
                  <c:v>42.2</c:v>
                </c:pt>
                <c:pt idx="4821">
                  <c:v>42.2</c:v>
                </c:pt>
                <c:pt idx="4822">
                  <c:v>42.2</c:v>
                </c:pt>
                <c:pt idx="4823">
                  <c:v>42.2</c:v>
                </c:pt>
                <c:pt idx="4824">
                  <c:v>42.2</c:v>
                </c:pt>
                <c:pt idx="4825">
                  <c:v>42.2</c:v>
                </c:pt>
                <c:pt idx="4826">
                  <c:v>42.2</c:v>
                </c:pt>
                <c:pt idx="4827">
                  <c:v>42.2</c:v>
                </c:pt>
                <c:pt idx="4828">
                  <c:v>42.2</c:v>
                </c:pt>
                <c:pt idx="4829">
                  <c:v>42.2</c:v>
                </c:pt>
                <c:pt idx="4830">
                  <c:v>42.2</c:v>
                </c:pt>
                <c:pt idx="4831">
                  <c:v>42.2</c:v>
                </c:pt>
                <c:pt idx="4832">
                  <c:v>42.2</c:v>
                </c:pt>
                <c:pt idx="4833">
                  <c:v>42.2</c:v>
                </c:pt>
                <c:pt idx="4834">
                  <c:v>42.2</c:v>
                </c:pt>
                <c:pt idx="4835">
                  <c:v>42.2</c:v>
                </c:pt>
                <c:pt idx="4836">
                  <c:v>42.2</c:v>
                </c:pt>
                <c:pt idx="4837">
                  <c:v>42.2</c:v>
                </c:pt>
                <c:pt idx="4838">
                  <c:v>42.2</c:v>
                </c:pt>
                <c:pt idx="4839">
                  <c:v>42.2</c:v>
                </c:pt>
                <c:pt idx="4840">
                  <c:v>42.2</c:v>
                </c:pt>
                <c:pt idx="4841">
                  <c:v>42.2</c:v>
                </c:pt>
                <c:pt idx="4842">
                  <c:v>42.2</c:v>
                </c:pt>
                <c:pt idx="4843">
                  <c:v>42.2</c:v>
                </c:pt>
                <c:pt idx="4844">
                  <c:v>42.2</c:v>
                </c:pt>
                <c:pt idx="4845">
                  <c:v>42.2</c:v>
                </c:pt>
                <c:pt idx="4846">
                  <c:v>42.2</c:v>
                </c:pt>
                <c:pt idx="4847">
                  <c:v>42.2</c:v>
                </c:pt>
                <c:pt idx="4848">
                  <c:v>42.2</c:v>
                </c:pt>
                <c:pt idx="4849">
                  <c:v>42.2</c:v>
                </c:pt>
                <c:pt idx="4850">
                  <c:v>42.2</c:v>
                </c:pt>
                <c:pt idx="4851">
                  <c:v>42.2</c:v>
                </c:pt>
                <c:pt idx="4852">
                  <c:v>42.2</c:v>
                </c:pt>
                <c:pt idx="4853">
                  <c:v>42.2</c:v>
                </c:pt>
                <c:pt idx="4854">
                  <c:v>42.2</c:v>
                </c:pt>
                <c:pt idx="4855">
                  <c:v>42.2</c:v>
                </c:pt>
                <c:pt idx="4856">
                  <c:v>42.2</c:v>
                </c:pt>
                <c:pt idx="4857">
                  <c:v>42.2</c:v>
                </c:pt>
                <c:pt idx="4858">
                  <c:v>42.2</c:v>
                </c:pt>
                <c:pt idx="4859">
                  <c:v>42.2</c:v>
                </c:pt>
                <c:pt idx="4860">
                  <c:v>42.2</c:v>
                </c:pt>
                <c:pt idx="4861">
                  <c:v>42.2</c:v>
                </c:pt>
                <c:pt idx="4862">
                  <c:v>42.2</c:v>
                </c:pt>
                <c:pt idx="4863">
                  <c:v>42.2</c:v>
                </c:pt>
                <c:pt idx="4864">
                  <c:v>42.2</c:v>
                </c:pt>
                <c:pt idx="4865">
                  <c:v>42.2</c:v>
                </c:pt>
                <c:pt idx="4866">
                  <c:v>42.2</c:v>
                </c:pt>
                <c:pt idx="4867">
                  <c:v>42.2</c:v>
                </c:pt>
                <c:pt idx="4868">
                  <c:v>42.2</c:v>
                </c:pt>
                <c:pt idx="4869">
                  <c:v>42.2</c:v>
                </c:pt>
                <c:pt idx="4870">
                  <c:v>42.2</c:v>
                </c:pt>
                <c:pt idx="4871">
                  <c:v>42.2</c:v>
                </c:pt>
                <c:pt idx="4872">
                  <c:v>42.2</c:v>
                </c:pt>
                <c:pt idx="4873">
                  <c:v>42.2</c:v>
                </c:pt>
                <c:pt idx="4874">
                  <c:v>42.2</c:v>
                </c:pt>
                <c:pt idx="4875">
                  <c:v>42.2</c:v>
                </c:pt>
                <c:pt idx="4876">
                  <c:v>42.2</c:v>
                </c:pt>
                <c:pt idx="4877">
                  <c:v>42.2</c:v>
                </c:pt>
                <c:pt idx="4878">
                  <c:v>42.2</c:v>
                </c:pt>
                <c:pt idx="4879">
                  <c:v>42.2</c:v>
                </c:pt>
                <c:pt idx="4880">
                  <c:v>42.2</c:v>
                </c:pt>
                <c:pt idx="4881">
                  <c:v>42.2</c:v>
                </c:pt>
                <c:pt idx="4882">
                  <c:v>42.2</c:v>
                </c:pt>
                <c:pt idx="4883">
                  <c:v>42.2</c:v>
                </c:pt>
                <c:pt idx="4884">
                  <c:v>42.2</c:v>
                </c:pt>
                <c:pt idx="4885">
                  <c:v>42.2</c:v>
                </c:pt>
                <c:pt idx="4886">
                  <c:v>42.2</c:v>
                </c:pt>
                <c:pt idx="4887">
                  <c:v>42.2</c:v>
                </c:pt>
                <c:pt idx="4888">
                  <c:v>42.2</c:v>
                </c:pt>
                <c:pt idx="4889">
                  <c:v>42.2</c:v>
                </c:pt>
                <c:pt idx="4890">
                  <c:v>42.2</c:v>
                </c:pt>
                <c:pt idx="4891">
                  <c:v>42.2</c:v>
                </c:pt>
                <c:pt idx="4892">
                  <c:v>42.2</c:v>
                </c:pt>
                <c:pt idx="4893">
                  <c:v>42.2</c:v>
                </c:pt>
                <c:pt idx="4894">
                  <c:v>42.2</c:v>
                </c:pt>
                <c:pt idx="4895">
                  <c:v>42.2</c:v>
                </c:pt>
                <c:pt idx="4896">
                  <c:v>42.2</c:v>
                </c:pt>
                <c:pt idx="4897">
                  <c:v>42.2</c:v>
                </c:pt>
                <c:pt idx="4898">
                  <c:v>42.2</c:v>
                </c:pt>
                <c:pt idx="4899">
                  <c:v>42.2</c:v>
                </c:pt>
                <c:pt idx="4900">
                  <c:v>42.2</c:v>
                </c:pt>
                <c:pt idx="4901">
                  <c:v>42.2</c:v>
                </c:pt>
                <c:pt idx="4902">
                  <c:v>42.2</c:v>
                </c:pt>
                <c:pt idx="4903">
                  <c:v>42.2</c:v>
                </c:pt>
                <c:pt idx="4904">
                  <c:v>42.2</c:v>
                </c:pt>
                <c:pt idx="4905">
                  <c:v>42.2</c:v>
                </c:pt>
                <c:pt idx="4906">
                  <c:v>42.2</c:v>
                </c:pt>
                <c:pt idx="4907">
                  <c:v>42.2</c:v>
                </c:pt>
                <c:pt idx="4908">
                  <c:v>42.2</c:v>
                </c:pt>
                <c:pt idx="4909">
                  <c:v>42.2</c:v>
                </c:pt>
                <c:pt idx="4910">
                  <c:v>42.2</c:v>
                </c:pt>
                <c:pt idx="4911">
                  <c:v>42.2</c:v>
                </c:pt>
                <c:pt idx="4912">
                  <c:v>42.2</c:v>
                </c:pt>
                <c:pt idx="4913">
                  <c:v>42.2</c:v>
                </c:pt>
                <c:pt idx="4914">
                  <c:v>42.2</c:v>
                </c:pt>
                <c:pt idx="4915">
                  <c:v>42.2</c:v>
                </c:pt>
                <c:pt idx="4916">
                  <c:v>42.2</c:v>
                </c:pt>
                <c:pt idx="4917">
                  <c:v>42.2</c:v>
                </c:pt>
                <c:pt idx="4918">
                  <c:v>42.2</c:v>
                </c:pt>
                <c:pt idx="4919">
                  <c:v>42.25</c:v>
                </c:pt>
                <c:pt idx="4920">
                  <c:v>42.2</c:v>
                </c:pt>
                <c:pt idx="4921">
                  <c:v>42.2</c:v>
                </c:pt>
                <c:pt idx="4922">
                  <c:v>42.2</c:v>
                </c:pt>
                <c:pt idx="4923">
                  <c:v>42.2</c:v>
                </c:pt>
                <c:pt idx="4924">
                  <c:v>42.2</c:v>
                </c:pt>
                <c:pt idx="4925">
                  <c:v>42.2</c:v>
                </c:pt>
                <c:pt idx="4926">
                  <c:v>42.2</c:v>
                </c:pt>
                <c:pt idx="4927">
                  <c:v>42.2</c:v>
                </c:pt>
                <c:pt idx="4928">
                  <c:v>42.2</c:v>
                </c:pt>
                <c:pt idx="4929">
                  <c:v>42.2</c:v>
                </c:pt>
                <c:pt idx="4930">
                  <c:v>42.2</c:v>
                </c:pt>
                <c:pt idx="4931">
                  <c:v>42.25</c:v>
                </c:pt>
                <c:pt idx="4932">
                  <c:v>42.2</c:v>
                </c:pt>
                <c:pt idx="4933">
                  <c:v>42.2</c:v>
                </c:pt>
                <c:pt idx="4934">
                  <c:v>42.2</c:v>
                </c:pt>
                <c:pt idx="4935">
                  <c:v>42.2</c:v>
                </c:pt>
                <c:pt idx="4936">
                  <c:v>42.2</c:v>
                </c:pt>
                <c:pt idx="4937">
                  <c:v>42.2</c:v>
                </c:pt>
                <c:pt idx="4938">
                  <c:v>42.2</c:v>
                </c:pt>
                <c:pt idx="4939">
                  <c:v>42.25</c:v>
                </c:pt>
                <c:pt idx="4940">
                  <c:v>42.2</c:v>
                </c:pt>
                <c:pt idx="4941">
                  <c:v>42.2</c:v>
                </c:pt>
                <c:pt idx="4942">
                  <c:v>42.2</c:v>
                </c:pt>
                <c:pt idx="4943">
                  <c:v>42.2</c:v>
                </c:pt>
                <c:pt idx="4944">
                  <c:v>42.2</c:v>
                </c:pt>
                <c:pt idx="4945">
                  <c:v>42.25</c:v>
                </c:pt>
                <c:pt idx="4946">
                  <c:v>42.25</c:v>
                </c:pt>
                <c:pt idx="4947">
                  <c:v>42.25</c:v>
                </c:pt>
                <c:pt idx="4948">
                  <c:v>42.2</c:v>
                </c:pt>
                <c:pt idx="4949">
                  <c:v>42.2</c:v>
                </c:pt>
                <c:pt idx="4950">
                  <c:v>42.25</c:v>
                </c:pt>
                <c:pt idx="4951">
                  <c:v>42.25</c:v>
                </c:pt>
                <c:pt idx="4952">
                  <c:v>42.25</c:v>
                </c:pt>
                <c:pt idx="4953">
                  <c:v>42.25</c:v>
                </c:pt>
                <c:pt idx="4954">
                  <c:v>42.25</c:v>
                </c:pt>
                <c:pt idx="4955">
                  <c:v>42.25</c:v>
                </c:pt>
                <c:pt idx="4956">
                  <c:v>42.25</c:v>
                </c:pt>
                <c:pt idx="4957">
                  <c:v>42.25</c:v>
                </c:pt>
                <c:pt idx="4958">
                  <c:v>42.25</c:v>
                </c:pt>
                <c:pt idx="4959">
                  <c:v>42.25</c:v>
                </c:pt>
                <c:pt idx="4960">
                  <c:v>42.25</c:v>
                </c:pt>
                <c:pt idx="4961">
                  <c:v>42.25</c:v>
                </c:pt>
                <c:pt idx="4962">
                  <c:v>42.25</c:v>
                </c:pt>
                <c:pt idx="4963">
                  <c:v>42.25</c:v>
                </c:pt>
                <c:pt idx="4964">
                  <c:v>42.25</c:v>
                </c:pt>
                <c:pt idx="4965">
                  <c:v>42.25</c:v>
                </c:pt>
                <c:pt idx="4966">
                  <c:v>42.25</c:v>
                </c:pt>
                <c:pt idx="4967">
                  <c:v>42.25</c:v>
                </c:pt>
                <c:pt idx="4968">
                  <c:v>42.25</c:v>
                </c:pt>
                <c:pt idx="4969">
                  <c:v>42.25</c:v>
                </c:pt>
                <c:pt idx="4970">
                  <c:v>42.25</c:v>
                </c:pt>
                <c:pt idx="4971">
                  <c:v>42.25</c:v>
                </c:pt>
                <c:pt idx="4972">
                  <c:v>42.25</c:v>
                </c:pt>
                <c:pt idx="4973">
                  <c:v>42.25</c:v>
                </c:pt>
                <c:pt idx="4974">
                  <c:v>42.25</c:v>
                </c:pt>
                <c:pt idx="4975">
                  <c:v>42.25</c:v>
                </c:pt>
                <c:pt idx="4976">
                  <c:v>42.25</c:v>
                </c:pt>
                <c:pt idx="4977">
                  <c:v>42.25</c:v>
                </c:pt>
                <c:pt idx="4978">
                  <c:v>42.25</c:v>
                </c:pt>
                <c:pt idx="4979">
                  <c:v>42.25</c:v>
                </c:pt>
                <c:pt idx="4980">
                  <c:v>42.25</c:v>
                </c:pt>
                <c:pt idx="4981">
                  <c:v>42.25</c:v>
                </c:pt>
                <c:pt idx="4982">
                  <c:v>42.25</c:v>
                </c:pt>
                <c:pt idx="4983">
                  <c:v>42.25</c:v>
                </c:pt>
                <c:pt idx="4984">
                  <c:v>42.25</c:v>
                </c:pt>
                <c:pt idx="4985">
                  <c:v>42.25</c:v>
                </c:pt>
                <c:pt idx="4986">
                  <c:v>42.25</c:v>
                </c:pt>
                <c:pt idx="4987">
                  <c:v>42.25</c:v>
                </c:pt>
                <c:pt idx="4988">
                  <c:v>42.25</c:v>
                </c:pt>
                <c:pt idx="4989">
                  <c:v>42.25</c:v>
                </c:pt>
                <c:pt idx="4990">
                  <c:v>42.25</c:v>
                </c:pt>
                <c:pt idx="4991">
                  <c:v>42.25</c:v>
                </c:pt>
                <c:pt idx="4992">
                  <c:v>42.25</c:v>
                </c:pt>
                <c:pt idx="4993">
                  <c:v>42.25</c:v>
                </c:pt>
                <c:pt idx="4994">
                  <c:v>42.25</c:v>
                </c:pt>
                <c:pt idx="4995">
                  <c:v>42.25</c:v>
                </c:pt>
                <c:pt idx="4996">
                  <c:v>42.25</c:v>
                </c:pt>
                <c:pt idx="4997">
                  <c:v>42.25</c:v>
                </c:pt>
                <c:pt idx="4998">
                  <c:v>42.25</c:v>
                </c:pt>
                <c:pt idx="4999">
                  <c:v>42.25</c:v>
                </c:pt>
                <c:pt idx="5000">
                  <c:v>42.25</c:v>
                </c:pt>
                <c:pt idx="5001">
                  <c:v>42.25</c:v>
                </c:pt>
                <c:pt idx="5002">
                  <c:v>42.25</c:v>
                </c:pt>
                <c:pt idx="5003">
                  <c:v>42.25</c:v>
                </c:pt>
                <c:pt idx="5004">
                  <c:v>42.25</c:v>
                </c:pt>
                <c:pt idx="5005">
                  <c:v>42.25</c:v>
                </c:pt>
                <c:pt idx="5006">
                  <c:v>42.25</c:v>
                </c:pt>
                <c:pt idx="5007">
                  <c:v>42.25</c:v>
                </c:pt>
                <c:pt idx="5008">
                  <c:v>42.25</c:v>
                </c:pt>
                <c:pt idx="5009">
                  <c:v>42.25</c:v>
                </c:pt>
                <c:pt idx="5010">
                  <c:v>42.25</c:v>
                </c:pt>
                <c:pt idx="5011">
                  <c:v>42.25</c:v>
                </c:pt>
                <c:pt idx="5012">
                  <c:v>42.25</c:v>
                </c:pt>
                <c:pt idx="5013">
                  <c:v>42.25</c:v>
                </c:pt>
                <c:pt idx="5014">
                  <c:v>42.25</c:v>
                </c:pt>
                <c:pt idx="5015">
                  <c:v>42.25</c:v>
                </c:pt>
                <c:pt idx="5016">
                  <c:v>42.25</c:v>
                </c:pt>
                <c:pt idx="5017">
                  <c:v>42.25</c:v>
                </c:pt>
                <c:pt idx="5018">
                  <c:v>42.25</c:v>
                </c:pt>
                <c:pt idx="5019">
                  <c:v>42.25</c:v>
                </c:pt>
                <c:pt idx="5020">
                  <c:v>42.25</c:v>
                </c:pt>
                <c:pt idx="5021">
                  <c:v>42.25</c:v>
                </c:pt>
                <c:pt idx="5022">
                  <c:v>42.25</c:v>
                </c:pt>
                <c:pt idx="5023">
                  <c:v>42.25</c:v>
                </c:pt>
                <c:pt idx="5024">
                  <c:v>42.25</c:v>
                </c:pt>
                <c:pt idx="5025">
                  <c:v>42.25</c:v>
                </c:pt>
                <c:pt idx="5026">
                  <c:v>42.25</c:v>
                </c:pt>
                <c:pt idx="5027">
                  <c:v>42.25</c:v>
                </c:pt>
                <c:pt idx="5028">
                  <c:v>42.25</c:v>
                </c:pt>
                <c:pt idx="5029">
                  <c:v>42.25</c:v>
                </c:pt>
                <c:pt idx="5030">
                  <c:v>42.25</c:v>
                </c:pt>
                <c:pt idx="5031">
                  <c:v>42.25</c:v>
                </c:pt>
                <c:pt idx="5032">
                  <c:v>42.25</c:v>
                </c:pt>
                <c:pt idx="5033">
                  <c:v>42.25</c:v>
                </c:pt>
                <c:pt idx="5034">
                  <c:v>42.25</c:v>
                </c:pt>
                <c:pt idx="5035">
                  <c:v>42.25</c:v>
                </c:pt>
                <c:pt idx="5036">
                  <c:v>42.25</c:v>
                </c:pt>
                <c:pt idx="5037">
                  <c:v>42.25</c:v>
                </c:pt>
                <c:pt idx="5038">
                  <c:v>42.25</c:v>
                </c:pt>
                <c:pt idx="5039">
                  <c:v>42.25</c:v>
                </c:pt>
                <c:pt idx="5040">
                  <c:v>42.25</c:v>
                </c:pt>
                <c:pt idx="5041">
                  <c:v>42.25</c:v>
                </c:pt>
                <c:pt idx="5042">
                  <c:v>42.25</c:v>
                </c:pt>
                <c:pt idx="5043">
                  <c:v>42.25</c:v>
                </c:pt>
                <c:pt idx="5044">
                  <c:v>42.25</c:v>
                </c:pt>
                <c:pt idx="5045">
                  <c:v>42.25</c:v>
                </c:pt>
                <c:pt idx="5046">
                  <c:v>42.25</c:v>
                </c:pt>
                <c:pt idx="5047">
                  <c:v>42.25</c:v>
                </c:pt>
                <c:pt idx="5048">
                  <c:v>42.25</c:v>
                </c:pt>
                <c:pt idx="5049">
                  <c:v>42.25</c:v>
                </c:pt>
                <c:pt idx="5050">
                  <c:v>42.25</c:v>
                </c:pt>
                <c:pt idx="5051">
                  <c:v>42.25</c:v>
                </c:pt>
                <c:pt idx="5052">
                  <c:v>42.25</c:v>
                </c:pt>
                <c:pt idx="5053">
                  <c:v>42.25</c:v>
                </c:pt>
                <c:pt idx="5054">
                  <c:v>42.3</c:v>
                </c:pt>
                <c:pt idx="5055">
                  <c:v>42.25</c:v>
                </c:pt>
                <c:pt idx="5056">
                  <c:v>42.25</c:v>
                </c:pt>
                <c:pt idx="5057">
                  <c:v>42.25</c:v>
                </c:pt>
                <c:pt idx="5058">
                  <c:v>42.25</c:v>
                </c:pt>
                <c:pt idx="5059">
                  <c:v>42.25</c:v>
                </c:pt>
                <c:pt idx="5060">
                  <c:v>42.25</c:v>
                </c:pt>
                <c:pt idx="5061">
                  <c:v>42.25</c:v>
                </c:pt>
                <c:pt idx="5062">
                  <c:v>42.3</c:v>
                </c:pt>
                <c:pt idx="5063">
                  <c:v>42.3</c:v>
                </c:pt>
                <c:pt idx="5064">
                  <c:v>42.3</c:v>
                </c:pt>
                <c:pt idx="5065">
                  <c:v>42.25</c:v>
                </c:pt>
                <c:pt idx="5066">
                  <c:v>42.3</c:v>
                </c:pt>
                <c:pt idx="5067">
                  <c:v>42.25</c:v>
                </c:pt>
                <c:pt idx="5068">
                  <c:v>42.3</c:v>
                </c:pt>
                <c:pt idx="5069">
                  <c:v>42.25</c:v>
                </c:pt>
                <c:pt idx="5070">
                  <c:v>42.3</c:v>
                </c:pt>
                <c:pt idx="5071">
                  <c:v>42.25</c:v>
                </c:pt>
                <c:pt idx="5072">
                  <c:v>42.3</c:v>
                </c:pt>
                <c:pt idx="5073">
                  <c:v>42.3</c:v>
                </c:pt>
                <c:pt idx="5074">
                  <c:v>42.3</c:v>
                </c:pt>
                <c:pt idx="5075">
                  <c:v>42.3</c:v>
                </c:pt>
                <c:pt idx="5076">
                  <c:v>42.3</c:v>
                </c:pt>
                <c:pt idx="5077">
                  <c:v>42.3</c:v>
                </c:pt>
                <c:pt idx="5078">
                  <c:v>42.3</c:v>
                </c:pt>
                <c:pt idx="5079">
                  <c:v>42.3</c:v>
                </c:pt>
                <c:pt idx="5080">
                  <c:v>42.3</c:v>
                </c:pt>
                <c:pt idx="5081">
                  <c:v>42.3</c:v>
                </c:pt>
                <c:pt idx="5082">
                  <c:v>42.3</c:v>
                </c:pt>
                <c:pt idx="5083">
                  <c:v>42.3</c:v>
                </c:pt>
                <c:pt idx="5084">
                  <c:v>42.3</c:v>
                </c:pt>
                <c:pt idx="5085">
                  <c:v>42.3</c:v>
                </c:pt>
                <c:pt idx="5086">
                  <c:v>42.3</c:v>
                </c:pt>
                <c:pt idx="5087">
                  <c:v>42.3</c:v>
                </c:pt>
                <c:pt idx="5088">
                  <c:v>42.3</c:v>
                </c:pt>
                <c:pt idx="5089">
                  <c:v>42.3</c:v>
                </c:pt>
                <c:pt idx="5090">
                  <c:v>42.3</c:v>
                </c:pt>
                <c:pt idx="5091">
                  <c:v>42.3</c:v>
                </c:pt>
                <c:pt idx="5092">
                  <c:v>42.3</c:v>
                </c:pt>
                <c:pt idx="5093">
                  <c:v>42.3</c:v>
                </c:pt>
                <c:pt idx="5094">
                  <c:v>42.3</c:v>
                </c:pt>
                <c:pt idx="5095">
                  <c:v>42.3</c:v>
                </c:pt>
                <c:pt idx="5096">
                  <c:v>42.3</c:v>
                </c:pt>
                <c:pt idx="5097">
                  <c:v>42.3</c:v>
                </c:pt>
                <c:pt idx="5098">
                  <c:v>42.3</c:v>
                </c:pt>
                <c:pt idx="5099">
                  <c:v>42.3</c:v>
                </c:pt>
                <c:pt idx="5100">
                  <c:v>42.3</c:v>
                </c:pt>
                <c:pt idx="5101">
                  <c:v>42.3</c:v>
                </c:pt>
                <c:pt idx="5102">
                  <c:v>42.4</c:v>
                </c:pt>
                <c:pt idx="5103">
                  <c:v>42.3</c:v>
                </c:pt>
                <c:pt idx="5104">
                  <c:v>42.4</c:v>
                </c:pt>
                <c:pt idx="5105">
                  <c:v>42.4</c:v>
                </c:pt>
                <c:pt idx="5106">
                  <c:v>42.45</c:v>
                </c:pt>
                <c:pt idx="5107">
                  <c:v>42.45</c:v>
                </c:pt>
                <c:pt idx="5108">
                  <c:v>42.4</c:v>
                </c:pt>
                <c:pt idx="5109">
                  <c:v>42.45</c:v>
                </c:pt>
                <c:pt idx="5110">
                  <c:v>42.45</c:v>
                </c:pt>
                <c:pt idx="5111">
                  <c:v>42.45</c:v>
                </c:pt>
                <c:pt idx="5112">
                  <c:v>42.45</c:v>
                </c:pt>
                <c:pt idx="5113">
                  <c:v>42.45</c:v>
                </c:pt>
                <c:pt idx="5114">
                  <c:v>42.45</c:v>
                </c:pt>
                <c:pt idx="5115">
                  <c:v>42.45</c:v>
                </c:pt>
                <c:pt idx="5116">
                  <c:v>42.45</c:v>
                </c:pt>
                <c:pt idx="5117">
                  <c:v>42.4</c:v>
                </c:pt>
                <c:pt idx="5118">
                  <c:v>42.45</c:v>
                </c:pt>
                <c:pt idx="5119">
                  <c:v>42.45</c:v>
                </c:pt>
                <c:pt idx="5120">
                  <c:v>42.45</c:v>
                </c:pt>
                <c:pt idx="5121">
                  <c:v>42.45</c:v>
                </c:pt>
                <c:pt idx="5122">
                  <c:v>42.45</c:v>
                </c:pt>
                <c:pt idx="5123">
                  <c:v>42.45</c:v>
                </c:pt>
                <c:pt idx="5124">
                  <c:v>42.45</c:v>
                </c:pt>
                <c:pt idx="5125">
                  <c:v>42.45</c:v>
                </c:pt>
                <c:pt idx="5126">
                  <c:v>42.45</c:v>
                </c:pt>
                <c:pt idx="5127">
                  <c:v>42.45</c:v>
                </c:pt>
                <c:pt idx="5128">
                  <c:v>42.45</c:v>
                </c:pt>
                <c:pt idx="5129">
                  <c:v>42.45</c:v>
                </c:pt>
                <c:pt idx="5130">
                  <c:v>42.45</c:v>
                </c:pt>
                <c:pt idx="5131">
                  <c:v>42.45</c:v>
                </c:pt>
                <c:pt idx="5132">
                  <c:v>42.45</c:v>
                </c:pt>
                <c:pt idx="5133">
                  <c:v>42.45</c:v>
                </c:pt>
                <c:pt idx="5134">
                  <c:v>42.45</c:v>
                </c:pt>
                <c:pt idx="5135">
                  <c:v>42.45</c:v>
                </c:pt>
                <c:pt idx="5136">
                  <c:v>42.45</c:v>
                </c:pt>
                <c:pt idx="5137">
                  <c:v>42.45</c:v>
                </c:pt>
                <c:pt idx="5138">
                  <c:v>42.45</c:v>
                </c:pt>
                <c:pt idx="5139">
                  <c:v>42.45</c:v>
                </c:pt>
                <c:pt idx="5140">
                  <c:v>42.45</c:v>
                </c:pt>
                <c:pt idx="5141">
                  <c:v>42.45</c:v>
                </c:pt>
                <c:pt idx="5142">
                  <c:v>42.45</c:v>
                </c:pt>
                <c:pt idx="5143">
                  <c:v>42.45</c:v>
                </c:pt>
                <c:pt idx="5144">
                  <c:v>42.45</c:v>
                </c:pt>
                <c:pt idx="5145">
                  <c:v>42.45</c:v>
                </c:pt>
                <c:pt idx="5146">
                  <c:v>42.45</c:v>
                </c:pt>
                <c:pt idx="5147">
                  <c:v>42.45</c:v>
                </c:pt>
                <c:pt idx="5148">
                  <c:v>42.45</c:v>
                </c:pt>
                <c:pt idx="5149">
                  <c:v>42.45</c:v>
                </c:pt>
                <c:pt idx="5150">
                  <c:v>42.45</c:v>
                </c:pt>
                <c:pt idx="5151">
                  <c:v>42.45</c:v>
                </c:pt>
                <c:pt idx="5152">
                  <c:v>42.45</c:v>
                </c:pt>
                <c:pt idx="5153">
                  <c:v>42.45</c:v>
                </c:pt>
                <c:pt idx="5154">
                  <c:v>42.45</c:v>
                </c:pt>
                <c:pt idx="5155">
                  <c:v>42.45</c:v>
                </c:pt>
                <c:pt idx="5156">
                  <c:v>42.45</c:v>
                </c:pt>
                <c:pt idx="5157">
                  <c:v>42.45</c:v>
                </c:pt>
                <c:pt idx="5158">
                  <c:v>42.45</c:v>
                </c:pt>
                <c:pt idx="5159">
                  <c:v>42.45</c:v>
                </c:pt>
                <c:pt idx="5160">
                  <c:v>42.45</c:v>
                </c:pt>
                <c:pt idx="5161">
                  <c:v>42.45</c:v>
                </c:pt>
                <c:pt idx="5162">
                  <c:v>42.45</c:v>
                </c:pt>
                <c:pt idx="5163">
                  <c:v>42.45</c:v>
                </c:pt>
                <c:pt idx="5164">
                  <c:v>42.45</c:v>
                </c:pt>
                <c:pt idx="5165">
                  <c:v>42.45</c:v>
                </c:pt>
                <c:pt idx="5166">
                  <c:v>42.45</c:v>
                </c:pt>
                <c:pt idx="5167">
                  <c:v>42.45</c:v>
                </c:pt>
                <c:pt idx="5168">
                  <c:v>42.45</c:v>
                </c:pt>
                <c:pt idx="5169">
                  <c:v>42.45</c:v>
                </c:pt>
                <c:pt idx="5170">
                  <c:v>42.45</c:v>
                </c:pt>
                <c:pt idx="5171">
                  <c:v>42.45</c:v>
                </c:pt>
                <c:pt idx="5172">
                  <c:v>42.45</c:v>
                </c:pt>
                <c:pt idx="5173">
                  <c:v>42.45</c:v>
                </c:pt>
                <c:pt idx="5174">
                  <c:v>42.45</c:v>
                </c:pt>
                <c:pt idx="5175">
                  <c:v>42.45</c:v>
                </c:pt>
                <c:pt idx="5176">
                  <c:v>42.45</c:v>
                </c:pt>
                <c:pt idx="5177">
                  <c:v>42.45</c:v>
                </c:pt>
                <c:pt idx="5178">
                  <c:v>42.45</c:v>
                </c:pt>
                <c:pt idx="5179">
                  <c:v>42.45</c:v>
                </c:pt>
                <c:pt idx="5180">
                  <c:v>42.45</c:v>
                </c:pt>
                <c:pt idx="5181">
                  <c:v>42.45</c:v>
                </c:pt>
                <c:pt idx="5182">
                  <c:v>42.45</c:v>
                </c:pt>
                <c:pt idx="5183">
                  <c:v>42.45</c:v>
                </c:pt>
                <c:pt idx="5184">
                  <c:v>42.45</c:v>
                </c:pt>
                <c:pt idx="5185">
                  <c:v>42.45</c:v>
                </c:pt>
                <c:pt idx="5186">
                  <c:v>42.45</c:v>
                </c:pt>
                <c:pt idx="5187">
                  <c:v>42.45</c:v>
                </c:pt>
                <c:pt idx="5188">
                  <c:v>42.45</c:v>
                </c:pt>
                <c:pt idx="5189">
                  <c:v>42.45</c:v>
                </c:pt>
                <c:pt idx="5190">
                  <c:v>42.45</c:v>
                </c:pt>
                <c:pt idx="5191">
                  <c:v>42.45</c:v>
                </c:pt>
                <c:pt idx="5192">
                  <c:v>42.45</c:v>
                </c:pt>
                <c:pt idx="5193">
                  <c:v>42.45</c:v>
                </c:pt>
                <c:pt idx="5194">
                  <c:v>42.45</c:v>
                </c:pt>
                <c:pt idx="5195">
                  <c:v>42.45</c:v>
                </c:pt>
                <c:pt idx="5196">
                  <c:v>42.45</c:v>
                </c:pt>
                <c:pt idx="5197">
                  <c:v>42.45</c:v>
                </c:pt>
                <c:pt idx="5198">
                  <c:v>42.45</c:v>
                </c:pt>
                <c:pt idx="5199">
                  <c:v>42.45</c:v>
                </c:pt>
                <c:pt idx="5200">
                  <c:v>42.45</c:v>
                </c:pt>
                <c:pt idx="5201">
                  <c:v>42.45</c:v>
                </c:pt>
                <c:pt idx="5202">
                  <c:v>42.5</c:v>
                </c:pt>
                <c:pt idx="5203">
                  <c:v>42.45</c:v>
                </c:pt>
                <c:pt idx="5204">
                  <c:v>42.45</c:v>
                </c:pt>
                <c:pt idx="5205">
                  <c:v>42.45</c:v>
                </c:pt>
                <c:pt idx="5206">
                  <c:v>42.45</c:v>
                </c:pt>
                <c:pt idx="5207">
                  <c:v>42.45</c:v>
                </c:pt>
                <c:pt idx="5208">
                  <c:v>42.5</c:v>
                </c:pt>
                <c:pt idx="5209">
                  <c:v>42.45</c:v>
                </c:pt>
                <c:pt idx="5210">
                  <c:v>42.45</c:v>
                </c:pt>
                <c:pt idx="5211">
                  <c:v>42.45</c:v>
                </c:pt>
                <c:pt idx="5212">
                  <c:v>42.45</c:v>
                </c:pt>
                <c:pt idx="5213">
                  <c:v>42.45</c:v>
                </c:pt>
                <c:pt idx="5214">
                  <c:v>42.45</c:v>
                </c:pt>
                <c:pt idx="5215">
                  <c:v>42.45</c:v>
                </c:pt>
                <c:pt idx="5216">
                  <c:v>42.45</c:v>
                </c:pt>
                <c:pt idx="5217">
                  <c:v>42.45</c:v>
                </c:pt>
                <c:pt idx="5218">
                  <c:v>42.45</c:v>
                </c:pt>
                <c:pt idx="5219">
                  <c:v>42.45</c:v>
                </c:pt>
                <c:pt idx="5220">
                  <c:v>42.45</c:v>
                </c:pt>
                <c:pt idx="5221">
                  <c:v>42.45</c:v>
                </c:pt>
                <c:pt idx="5222">
                  <c:v>42.45</c:v>
                </c:pt>
                <c:pt idx="5223">
                  <c:v>42.45</c:v>
                </c:pt>
                <c:pt idx="5224">
                  <c:v>42.45</c:v>
                </c:pt>
                <c:pt idx="5225">
                  <c:v>42.45</c:v>
                </c:pt>
                <c:pt idx="5226">
                  <c:v>42.45</c:v>
                </c:pt>
                <c:pt idx="5227">
                  <c:v>42.45</c:v>
                </c:pt>
                <c:pt idx="5228">
                  <c:v>42.45</c:v>
                </c:pt>
                <c:pt idx="5229">
                  <c:v>42.45</c:v>
                </c:pt>
                <c:pt idx="5230">
                  <c:v>42.5</c:v>
                </c:pt>
                <c:pt idx="5231">
                  <c:v>42.45</c:v>
                </c:pt>
                <c:pt idx="5232">
                  <c:v>42.45</c:v>
                </c:pt>
                <c:pt idx="5233">
                  <c:v>42.45</c:v>
                </c:pt>
                <c:pt idx="5234">
                  <c:v>42.45</c:v>
                </c:pt>
                <c:pt idx="5235">
                  <c:v>42.5</c:v>
                </c:pt>
                <c:pt idx="5236">
                  <c:v>42.45</c:v>
                </c:pt>
                <c:pt idx="5237">
                  <c:v>42.5</c:v>
                </c:pt>
                <c:pt idx="5238">
                  <c:v>42.5</c:v>
                </c:pt>
                <c:pt idx="5239">
                  <c:v>42.5</c:v>
                </c:pt>
                <c:pt idx="5240">
                  <c:v>42.5</c:v>
                </c:pt>
                <c:pt idx="5241">
                  <c:v>42.5</c:v>
                </c:pt>
                <c:pt idx="5242">
                  <c:v>42.5</c:v>
                </c:pt>
                <c:pt idx="5243">
                  <c:v>42.5</c:v>
                </c:pt>
                <c:pt idx="5244">
                  <c:v>42.5</c:v>
                </c:pt>
                <c:pt idx="5245">
                  <c:v>42.5</c:v>
                </c:pt>
                <c:pt idx="5246">
                  <c:v>42.5</c:v>
                </c:pt>
                <c:pt idx="5247">
                  <c:v>42.5</c:v>
                </c:pt>
                <c:pt idx="5248">
                  <c:v>42.5</c:v>
                </c:pt>
                <c:pt idx="5249">
                  <c:v>42.5</c:v>
                </c:pt>
                <c:pt idx="5250">
                  <c:v>42.5</c:v>
                </c:pt>
                <c:pt idx="5251">
                  <c:v>42.5</c:v>
                </c:pt>
                <c:pt idx="5252">
                  <c:v>42.5</c:v>
                </c:pt>
                <c:pt idx="5253">
                  <c:v>42.5</c:v>
                </c:pt>
                <c:pt idx="5254">
                  <c:v>42.5</c:v>
                </c:pt>
                <c:pt idx="5255">
                  <c:v>42.5</c:v>
                </c:pt>
                <c:pt idx="5256">
                  <c:v>42.5</c:v>
                </c:pt>
                <c:pt idx="5257">
                  <c:v>42.5</c:v>
                </c:pt>
                <c:pt idx="5258">
                  <c:v>42.5</c:v>
                </c:pt>
                <c:pt idx="5259">
                  <c:v>42.5</c:v>
                </c:pt>
                <c:pt idx="5260">
                  <c:v>42.5</c:v>
                </c:pt>
                <c:pt idx="5261">
                  <c:v>42.5</c:v>
                </c:pt>
                <c:pt idx="5262">
                  <c:v>42.5</c:v>
                </c:pt>
                <c:pt idx="5263">
                  <c:v>42.5</c:v>
                </c:pt>
                <c:pt idx="5264">
                  <c:v>42.5</c:v>
                </c:pt>
                <c:pt idx="5265">
                  <c:v>42.5</c:v>
                </c:pt>
                <c:pt idx="5266">
                  <c:v>42.5</c:v>
                </c:pt>
                <c:pt idx="5267">
                  <c:v>42.5</c:v>
                </c:pt>
                <c:pt idx="5268">
                  <c:v>42.5</c:v>
                </c:pt>
                <c:pt idx="5269">
                  <c:v>42.5</c:v>
                </c:pt>
                <c:pt idx="5270">
                  <c:v>42.5</c:v>
                </c:pt>
                <c:pt idx="5271">
                  <c:v>42.5</c:v>
                </c:pt>
                <c:pt idx="5272">
                  <c:v>42.5</c:v>
                </c:pt>
                <c:pt idx="5273">
                  <c:v>42.5</c:v>
                </c:pt>
                <c:pt idx="5274">
                  <c:v>42.5</c:v>
                </c:pt>
                <c:pt idx="5275">
                  <c:v>42.5</c:v>
                </c:pt>
                <c:pt idx="5276">
                  <c:v>42.5</c:v>
                </c:pt>
                <c:pt idx="5277">
                  <c:v>42.5</c:v>
                </c:pt>
                <c:pt idx="5278">
                  <c:v>42.5</c:v>
                </c:pt>
                <c:pt idx="5279">
                  <c:v>42.5</c:v>
                </c:pt>
                <c:pt idx="5280">
                  <c:v>42.5</c:v>
                </c:pt>
                <c:pt idx="5281">
                  <c:v>42.5</c:v>
                </c:pt>
                <c:pt idx="5282">
                  <c:v>42.5</c:v>
                </c:pt>
                <c:pt idx="5283">
                  <c:v>42.5</c:v>
                </c:pt>
                <c:pt idx="5284">
                  <c:v>42.5</c:v>
                </c:pt>
                <c:pt idx="5285">
                  <c:v>42.5</c:v>
                </c:pt>
                <c:pt idx="5286">
                  <c:v>42.5</c:v>
                </c:pt>
                <c:pt idx="5287">
                  <c:v>42.5</c:v>
                </c:pt>
                <c:pt idx="5288">
                  <c:v>42.5</c:v>
                </c:pt>
                <c:pt idx="5289">
                  <c:v>42.5</c:v>
                </c:pt>
                <c:pt idx="5290">
                  <c:v>42.5</c:v>
                </c:pt>
                <c:pt idx="5291">
                  <c:v>42.5</c:v>
                </c:pt>
                <c:pt idx="5292">
                  <c:v>42.5</c:v>
                </c:pt>
                <c:pt idx="5293">
                  <c:v>42.5</c:v>
                </c:pt>
                <c:pt idx="5294">
                  <c:v>42.5</c:v>
                </c:pt>
                <c:pt idx="5295">
                  <c:v>42.5</c:v>
                </c:pt>
                <c:pt idx="5296">
                  <c:v>42.5</c:v>
                </c:pt>
                <c:pt idx="5297">
                  <c:v>42.5</c:v>
                </c:pt>
                <c:pt idx="5298">
                  <c:v>42.5</c:v>
                </c:pt>
                <c:pt idx="5299">
                  <c:v>42.5</c:v>
                </c:pt>
                <c:pt idx="5300">
                  <c:v>42.5</c:v>
                </c:pt>
                <c:pt idx="5301">
                  <c:v>42.5</c:v>
                </c:pt>
                <c:pt idx="5302">
                  <c:v>42.5</c:v>
                </c:pt>
                <c:pt idx="5303">
                  <c:v>42.5</c:v>
                </c:pt>
                <c:pt idx="5304">
                  <c:v>42.5</c:v>
                </c:pt>
                <c:pt idx="5305">
                  <c:v>42.5</c:v>
                </c:pt>
                <c:pt idx="5306">
                  <c:v>42.5</c:v>
                </c:pt>
                <c:pt idx="5307">
                  <c:v>42.5</c:v>
                </c:pt>
                <c:pt idx="5308">
                  <c:v>42.5</c:v>
                </c:pt>
                <c:pt idx="5309">
                  <c:v>42.5</c:v>
                </c:pt>
                <c:pt idx="5310">
                  <c:v>42.5</c:v>
                </c:pt>
                <c:pt idx="5311">
                  <c:v>42.5</c:v>
                </c:pt>
                <c:pt idx="5312">
                  <c:v>42.5</c:v>
                </c:pt>
                <c:pt idx="5313">
                  <c:v>42.5</c:v>
                </c:pt>
                <c:pt idx="5314">
                  <c:v>42.5</c:v>
                </c:pt>
                <c:pt idx="5315">
                  <c:v>42.5</c:v>
                </c:pt>
                <c:pt idx="5316">
                  <c:v>42.5</c:v>
                </c:pt>
                <c:pt idx="5317">
                  <c:v>42.5</c:v>
                </c:pt>
                <c:pt idx="5318">
                  <c:v>42.5</c:v>
                </c:pt>
                <c:pt idx="5319">
                  <c:v>42.5</c:v>
                </c:pt>
                <c:pt idx="5320">
                  <c:v>42.5</c:v>
                </c:pt>
                <c:pt idx="5321">
                  <c:v>42.5</c:v>
                </c:pt>
                <c:pt idx="5322">
                  <c:v>42.5</c:v>
                </c:pt>
                <c:pt idx="5323">
                  <c:v>42.5</c:v>
                </c:pt>
                <c:pt idx="5324">
                  <c:v>42.5</c:v>
                </c:pt>
                <c:pt idx="5325">
                  <c:v>42.5</c:v>
                </c:pt>
                <c:pt idx="5326">
                  <c:v>42.5</c:v>
                </c:pt>
                <c:pt idx="5327">
                  <c:v>42.5</c:v>
                </c:pt>
                <c:pt idx="5328">
                  <c:v>42.5</c:v>
                </c:pt>
                <c:pt idx="5329">
                  <c:v>42.5</c:v>
                </c:pt>
                <c:pt idx="5330">
                  <c:v>42.5</c:v>
                </c:pt>
                <c:pt idx="5331">
                  <c:v>42.5</c:v>
                </c:pt>
                <c:pt idx="5332">
                  <c:v>42.5</c:v>
                </c:pt>
                <c:pt idx="5333">
                  <c:v>42.5</c:v>
                </c:pt>
                <c:pt idx="5334">
                  <c:v>42.5</c:v>
                </c:pt>
                <c:pt idx="5335">
                  <c:v>42.5</c:v>
                </c:pt>
                <c:pt idx="5336">
                  <c:v>42.5</c:v>
                </c:pt>
                <c:pt idx="5337">
                  <c:v>42.5</c:v>
                </c:pt>
                <c:pt idx="5338">
                  <c:v>42.5</c:v>
                </c:pt>
                <c:pt idx="5339">
                  <c:v>42.5</c:v>
                </c:pt>
                <c:pt idx="5340">
                  <c:v>42.5</c:v>
                </c:pt>
                <c:pt idx="5341">
                  <c:v>42.5</c:v>
                </c:pt>
                <c:pt idx="5342">
                  <c:v>42.5</c:v>
                </c:pt>
                <c:pt idx="5343">
                  <c:v>42.5</c:v>
                </c:pt>
                <c:pt idx="5344">
                  <c:v>42.5</c:v>
                </c:pt>
                <c:pt idx="5345">
                  <c:v>42.5</c:v>
                </c:pt>
                <c:pt idx="5346">
                  <c:v>42.5</c:v>
                </c:pt>
                <c:pt idx="5347">
                  <c:v>42.5</c:v>
                </c:pt>
                <c:pt idx="5348">
                  <c:v>42.5</c:v>
                </c:pt>
                <c:pt idx="5349">
                  <c:v>42.5</c:v>
                </c:pt>
                <c:pt idx="5350">
                  <c:v>42.5</c:v>
                </c:pt>
                <c:pt idx="5351">
                  <c:v>42.5</c:v>
                </c:pt>
                <c:pt idx="5352">
                  <c:v>42.5</c:v>
                </c:pt>
                <c:pt idx="5353">
                  <c:v>42.5</c:v>
                </c:pt>
                <c:pt idx="5354">
                  <c:v>42.5</c:v>
                </c:pt>
                <c:pt idx="5355">
                  <c:v>42.5</c:v>
                </c:pt>
                <c:pt idx="5356">
                  <c:v>42.5</c:v>
                </c:pt>
                <c:pt idx="5357">
                  <c:v>42.5</c:v>
                </c:pt>
                <c:pt idx="5358">
                  <c:v>42.5</c:v>
                </c:pt>
                <c:pt idx="5359">
                  <c:v>42.5</c:v>
                </c:pt>
                <c:pt idx="5360">
                  <c:v>42.5</c:v>
                </c:pt>
                <c:pt idx="5361">
                  <c:v>42.5</c:v>
                </c:pt>
                <c:pt idx="5362">
                  <c:v>42.5</c:v>
                </c:pt>
                <c:pt idx="5363">
                  <c:v>42.5</c:v>
                </c:pt>
                <c:pt idx="5364">
                  <c:v>42.5</c:v>
                </c:pt>
                <c:pt idx="5365">
                  <c:v>42.5</c:v>
                </c:pt>
                <c:pt idx="5366">
                  <c:v>42.5</c:v>
                </c:pt>
                <c:pt idx="5367">
                  <c:v>42.5</c:v>
                </c:pt>
                <c:pt idx="5368">
                  <c:v>42.5</c:v>
                </c:pt>
                <c:pt idx="5369">
                  <c:v>42.5</c:v>
                </c:pt>
                <c:pt idx="5370">
                  <c:v>42.5</c:v>
                </c:pt>
                <c:pt idx="5371">
                  <c:v>42.5</c:v>
                </c:pt>
                <c:pt idx="5372">
                  <c:v>42.5</c:v>
                </c:pt>
                <c:pt idx="5373">
                  <c:v>42.5</c:v>
                </c:pt>
                <c:pt idx="5374">
                  <c:v>42.5</c:v>
                </c:pt>
                <c:pt idx="5375">
                  <c:v>42.5</c:v>
                </c:pt>
                <c:pt idx="5376">
                  <c:v>42.5</c:v>
                </c:pt>
                <c:pt idx="5377">
                  <c:v>42.5</c:v>
                </c:pt>
                <c:pt idx="5378">
                  <c:v>42.5</c:v>
                </c:pt>
                <c:pt idx="5379">
                  <c:v>42.5</c:v>
                </c:pt>
                <c:pt idx="5380">
                  <c:v>42.5</c:v>
                </c:pt>
                <c:pt idx="5381">
                  <c:v>42.5</c:v>
                </c:pt>
                <c:pt idx="5382">
                  <c:v>42.5</c:v>
                </c:pt>
                <c:pt idx="5383">
                  <c:v>42.5</c:v>
                </c:pt>
                <c:pt idx="5384">
                  <c:v>42.55</c:v>
                </c:pt>
                <c:pt idx="5385">
                  <c:v>42.5</c:v>
                </c:pt>
                <c:pt idx="5386">
                  <c:v>42.5</c:v>
                </c:pt>
                <c:pt idx="5387">
                  <c:v>42.5</c:v>
                </c:pt>
                <c:pt idx="5388">
                  <c:v>42.5</c:v>
                </c:pt>
                <c:pt idx="5389">
                  <c:v>42.5</c:v>
                </c:pt>
                <c:pt idx="5390">
                  <c:v>42.5</c:v>
                </c:pt>
                <c:pt idx="5391">
                  <c:v>42.5</c:v>
                </c:pt>
                <c:pt idx="5392">
                  <c:v>42.5</c:v>
                </c:pt>
                <c:pt idx="5393">
                  <c:v>42.5</c:v>
                </c:pt>
                <c:pt idx="5394">
                  <c:v>42.55</c:v>
                </c:pt>
                <c:pt idx="5395">
                  <c:v>42.55</c:v>
                </c:pt>
                <c:pt idx="5396">
                  <c:v>42.55</c:v>
                </c:pt>
                <c:pt idx="5397">
                  <c:v>42.55</c:v>
                </c:pt>
                <c:pt idx="5398">
                  <c:v>42.55</c:v>
                </c:pt>
                <c:pt idx="5399">
                  <c:v>42.55</c:v>
                </c:pt>
                <c:pt idx="5400">
                  <c:v>42.55</c:v>
                </c:pt>
                <c:pt idx="5401">
                  <c:v>42.55</c:v>
                </c:pt>
                <c:pt idx="5402">
                  <c:v>42.55</c:v>
                </c:pt>
                <c:pt idx="5403">
                  <c:v>42.55</c:v>
                </c:pt>
                <c:pt idx="5404">
                  <c:v>42.55</c:v>
                </c:pt>
                <c:pt idx="5405">
                  <c:v>42.55</c:v>
                </c:pt>
                <c:pt idx="5406">
                  <c:v>42.55</c:v>
                </c:pt>
                <c:pt idx="5407">
                  <c:v>42.55</c:v>
                </c:pt>
                <c:pt idx="5408">
                  <c:v>42.55</c:v>
                </c:pt>
                <c:pt idx="5409">
                  <c:v>42.55</c:v>
                </c:pt>
                <c:pt idx="5410">
                  <c:v>42.55</c:v>
                </c:pt>
                <c:pt idx="5411">
                  <c:v>42.55</c:v>
                </c:pt>
                <c:pt idx="5412">
                  <c:v>42.55</c:v>
                </c:pt>
                <c:pt idx="5413">
                  <c:v>42.55</c:v>
                </c:pt>
                <c:pt idx="5414">
                  <c:v>42.55</c:v>
                </c:pt>
                <c:pt idx="5415">
                  <c:v>42.55</c:v>
                </c:pt>
                <c:pt idx="5416">
                  <c:v>42.55</c:v>
                </c:pt>
                <c:pt idx="5417">
                  <c:v>42.55</c:v>
                </c:pt>
                <c:pt idx="5418">
                  <c:v>42.55</c:v>
                </c:pt>
                <c:pt idx="5419">
                  <c:v>42.55</c:v>
                </c:pt>
                <c:pt idx="5420">
                  <c:v>42.55</c:v>
                </c:pt>
                <c:pt idx="5421">
                  <c:v>42.55</c:v>
                </c:pt>
                <c:pt idx="5422">
                  <c:v>42.55</c:v>
                </c:pt>
                <c:pt idx="5423">
                  <c:v>42.55</c:v>
                </c:pt>
                <c:pt idx="5424">
                  <c:v>42.55</c:v>
                </c:pt>
                <c:pt idx="5425">
                  <c:v>42.55</c:v>
                </c:pt>
                <c:pt idx="5426">
                  <c:v>42.55</c:v>
                </c:pt>
                <c:pt idx="5427">
                  <c:v>42.55</c:v>
                </c:pt>
                <c:pt idx="5428">
                  <c:v>42.55</c:v>
                </c:pt>
                <c:pt idx="5429">
                  <c:v>42.55</c:v>
                </c:pt>
                <c:pt idx="5430">
                  <c:v>42.55</c:v>
                </c:pt>
                <c:pt idx="5431">
                  <c:v>42.55</c:v>
                </c:pt>
                <c:pt idx="5432">
                  <c:v>42.55</c:v>
                </c:pt>
                <c:pt idx="5433">
                  <c:v>42.55</c:v>
                </c:pt>
                <c:pt idx="5434">
                  <c:v>42.55</c:v>
                </c:pt>
                <c:pt idx="5435">
                  <c:v>42.55</c:v>
                </c:pt>
                <c:pt idx="5436">
                  <c:v>42.55</c:v>
                </c:pt>
                <c:pt idx="5437">
                  <c:v>42.55</c:v>
                </c:pt>
                <c:pt idx="5438">
                  <c:v>42.55</c:v>
                </c:pt>
                <c:pt idx="5439">
                  <c:v>42.55</c:v>
                </c:pt>
                <c:pt idx="5440">
                  <c:v>42.55</c:v>
                </c:pt>
                <c:pt idx="5441">
                  <c:v>42.55</c:v>
                </c:pt>
                <c:pt idx="5442">
                  <c:v>42.55</c:v>
                </c:pt>
                <c:pt idx="5443">
                  <c:v>42.55</c:v>
                </c:pt>
                <c:pt idx="5444">
                  <c:v>42.55</c:v>
                </c:pt>
                <c:pt idx="5445">
                  <c:v>42.55</c:v>
                </c:pt>
                <c:pt idx="5446">
                  <c:v>42.55</c:v>
                </c:pt>
                <c:pt idx="5447">
                  <c:v>42.55</c:v>
                </c:pt>
                <c:pt idx="5448">
                  <c:v>42.55</c:v>
                </c:pt>
                <c:pt idx="5449">
                  <c:v>42.55</c:v>
                </c:pt>
                <c:pt idx="5450">
                  <c:v>42.55</c:v>
                </c:pt>
                <c:pt idx="5451">
                  <c:v>42.55</c:v>
                </c:pt>
                <c:pt idx="5452">
                  <c:v>42.55</c:v>
                </c:pt>
                <c:pt idx="5453">
                  <c:v>42.55</c:v>
                </c:pt>
                <c:pt idx="5454">
                  <c:v>42.55</c:v>
                </c:pt>
                <c:pt idx="5455">
                  <c:v>42.55</c:v>
                </c:pt>
                <c:pt idx="5456">
                  <c:v>42.55</c:v>
                </c:pt>
                <c:pt idx="5457">
                  <c:v>42.55</c:v>
                </c:pt>
                <c:pt idx="5458">
                  <c:v>42.55</c:v>
                </c:pt>
                <c:pt idx="5459">
                  <c:v>42.55</c:v>
                </c:pt>
                <c:pt idx="5460">
                  <c:v>42.55</c:v>
                </c:pt>
                <c:pt idx="5461">
                  <c:v>42.55</c:v>
                </c:pt>
                <c:pt idx="5462">
                  <c:v>42.55</c:v>
                </c:pt>
                <c:pt idx="5463">
                  <c:v>42.6</c:v>
                </c:pt>
                <c:pt idx="5464">
                  <c:v>42.6</c:v>
                </c:pt>
                <c:pt idx="5465">
                  <c:v>42.6</c:v>
                </c:pt>
                <c:pt idx="5466">
                  <c:v>42.6</c:v>
                </c:pt>
                <c:pt idx="5467">
                  <c:v>42.6</c:v>
                </c:pt>
                <c:pt idx="5468">
                  <c:v>42.6</c:v>
                </c:pt>
                <c:pt idx="5469">
                  <c:v>42.6</c:v>
                </c:pt>
                <c:pt idx="5470">
                  <c:v>42.6</c:v>
                </c:pt>
                <c:pt idx="5471">
                  <c:v>42.6</c:v>
                </c:pt>
                <c:pt idx="5472">
                  <c:v>42.6</c:v>
                </c:pt>
                <c:pt idx="5473">
                  <c:v>42.6</c:v>
                </c:pt>
                <c:pt idx="5474">
                  <c:v>42.6</c:v>
                </c:pt>
                <c:pt idx="5475">
                  <c:v>42.6</c:v>
                </c:pt>
                <c:pt idx="5476">
                  <c:v>42.6</c:v>
                </c:pt>
                <c:pt idx="5477">
                  <c:v>42.6</c:v>
                </c:pt>
                <c:pt idx="5478">
                  <c:v>42.6</c:v>
                </c:pt>
                <c:pt idx="5479">
                  <c:v>42.6</c:v>
                </c:pt>
                <c:pt idx="5480">
                  <c:v>42.6</c:v>
                </c:pt>
                <c:pt idx="5481">
                  <c:v>42.6</c:v>
                </c:pt>
                <c:pt idx="5482">
                  <c:v>42.6</c:v>
                </c:pt>
                <c:pt idx="5483">
                  <c:v>42.6</c:v>
                </c:pt>
                <c:pt idx="5484">
                  <c:v>42.6</c:v>
                </c:pt>
                <c:pt idx="5485">
                  <c:v>42.6</c:v>
                </c:pt>
                <c:pt idx="5486">
                  <c:v>42.6</c:v>
                </c:pt>
                <c:pt idx="5487">
                  <c:v>42.6</c:v>
                </c:pt>
                <c:pt idx="5488">
                  <c:v>42.6</c:v>
                </c:pt>
                <c:pt idx="5489">
                  <c:v>42.6</c:v>
                </c:pt>
                <c:pt idx="5490">
                  <c:v>42.6</c:v>
                </c:pt>
                <c:pt idx="5491">
                  <c:v>42.6</c:v>
                </c:pt>
                <c:pt idx="5492">
                  <c:v>42.6</c:v>
                </c:pt>
                <c:pt idx="5493">
                  <c:v>42.6</c:v>
                </c:pt>
                <c:pt idx="5494">
                  <c:v>42.6</c:v>
                </c:pt>
                <c:pt idx="5495">
                  <c:v>42.6</c:v>
                </c:pt>
                <c:pt idx="5496">
                  <c:v>42.6</c:v>
                </c:pt>
                <c:pt idx="5497">
                  <c:v>42.6</c:v>
                </c:pt>
                <c:pt idx="5498">
                  <c:v>42.6</c:v>
                </c:pt>
                <c:pt idx="5499">
                  <c:v>42.6</c:v>
                </c:pt>
                <c:pt idx="5500">
                  <c:v>42.6</c:v>
                </c:pt>
                <c:pt idx="5501">
                  <c:v>42.6</c:v>
                </c:pt>
                <c:pt idx="5502">
                  <c:v>42.6</c:v>
                </c:pt>
                <c:pt idx="5503">
                  <c:v>42.6</c:v>
                </c:pt>
                <c:pt idx="5504">
                  <c:v>42.6</c:v>
                </c:pt>
                <c:pt idx="5505">
                  <c:v>42.6</c:v>
                </c:pt>
                <c:pt idx="5506">
                  <c:v>42.6</c:v>
                </c:pt>
                <c:pt idx="5507">
                  <c:v>42.6</c:v>
                </c:pt>
                <c:pt idx="5508">
                  <c:v>42.6</c:v>
                </c:pt>
                <c:pt idx="5509">
                  <c:v>42.6</c:v>
                </c:pt>
                <c:pt idx="5510">
                  <c:v>42.6</c:v>
                </c:pt>
                <c:pt idx="5511">
                  <c:v>42.6</c:v>
                </c:pt>
                <c:pt idx="5512">
                  <c:v>42.6</c:v>
                </c:pt>
                <c:pt idx="5513">
                  <c:v>42.6</c:v>
                </c:pt>
                <c:pt idx="5514">
                  <c:v>42.6</c:v>
                </c:pt>
                <c:pt idx="5515">
                  <c:v>42.6</c:v>
                </c:pt>
                <c:pt idx="5516">
                  <c:v>42.6</c:v>
                </c:pt>
                <c:pt idx="5517">
                  <c:v>42.6</c:v>
                </c:pt>
                <c:pt idx="5518">
                  <c:v>42.6</c:v>
                </c:pt>
                <c:pt idx="5519">
                  <c:v>42.6</c:v>
                </c:pt>
                <c:pt idx="5520">
                  <c:v>42.6</c:v>
                </c:pt>
                <c:pt idx="5521">
                  <c:v>42.6</c:v>
                </c:pt>
                <c:pt idx="5522">
                  <c:v>42.6</c:v>
                </c:pt>
                <c:pt idx="5523">
                  <c:v>42.6</c:v>
                </c:pt>
                <c:pt idx="5524">
                  <c:v>42.6</c:v>
                </c:pt>
                <c:pt idx="5525">
                  <c:v>42.6</c:v>
                </c:pt>
                <c:pt idx="5526">
                  <c:v>42.6</c:v>
                </c:pt>
                <c:pt idx="5527">
                  <c:v>42.6</c:v>
                </c:pt>
                <c:pt idx="5528">
                  <c:v>42.6</c:v>
                </c:pt>
                <c:pt idx="5529">
                  <c:v>42.6</c:v>
                </c:pt>
                <c:pt idx="5530">
                  <c:v>42.6</c:v>
                </c:pt>
                <c:pt idx="5531">
                  <c:v>42.6</c:v>
                </c:pt>
                <c:pt idx="5532">
                  <c:v>42.6</c:v>
                </c:pt>
                <c:pt idx="5533">
                  <c:v>42.6</c:v>
                </c:pt>
                <c:pt idx="5534">
                  <c:v>42.6</c:v>
                </c:pt>
                <c:pt idx="5535">
                  <c:v>42.6</c:v>
                </c:pt>
                <c:pt idx="5536">
                  <c:v>42.6</c:v>
                </c:pt>
                <c:pt idx="5537">
                  <c:v>42.6</c:v>
                </c:pt>
                <c:pt idx="5538">
                  <c:v>42.6</c:v>
                </c:pt>
                <c:pt idx="5539">
                  <c:v>42.6</c:v>
                </c:pt>
                <c:pt idx="5540">
                  <c:v>42.6</c:v>
                </c:pt>
                <c:pt idx="5541">
                  <c:v>42.6</c:v>
                </c:pt>
                <c:pt idx="5542">
                  <c:v>42.6</c:v>
                </c:pt>
                <c:pt idx="5543">
                  <c:v>42.6</c:v>
                </c:pt>
                <c:pt idx="5544">
                  <c:v>42.6</c:v>
                </c:pt>
                <c:pt idx="5545">
                  <c:v>42.6</c:v>
                </c:pt>
                <c:pt idx="5546">
                  <c:v>42.6</c:v>
                </c:pt>
                <c:pt idx="5547">
                  <c:v>42.6</c:v>
                </c:pt>
                <c:pt idx="5548">
                  <c:v>42.6</c:v>
                </c:pt>
                <c:pt idx="5549">
                  <c:v>42.6</c:v>
                </c:pt>
                <c:pt idx="5550">
                  <c:v>42.6</c:v>
                </c:pt>
                <c:pt idx="5551">
                  <c:v>42.6</c:v>
                </c:pt>
                <c:pt idx="5552">
                  <c:v>42.6</c:v>
                </c:pt>
                <c:pt idx="5553">
                  <c:v>42.6</c:v>
                </c:pt>
                <c:pt idx="5554">
                  <c:v>42.6</c:v>
                </c:pt>
                <c:pt idx="5555">
                  <c:v>42.6</c:v>
                </c:pt>
                <c:pt idx="5556">
                  <c:v>42.6</c:v>
                </c:pt>
                <c:pt idx="5557">
                  <c:v>42.6</c:v>
                </c:pt>
                <c:pt idx="5558">
                  <c:v>42.6</c:v>
                </c:pt>
                <c:pt idx="5559">
                  <c:v>42.6</c:v>
                </c:pt>
                <c:pt idx="5560">
                  <c:v>42.6</c:v>
                </c:pt>
                <c:pt idx="5561">
                  <c:v>42.6</c:v>
                </c:pt>
                <c:pt idx="5562">
                  <c:v>42.6</c:v>
                </c:pt>
                <c:pt idx="5563">
                  <c:v>42.6</c:v>
                </c:pt>
                <c:pt idx="5564">
                  <c:v>42.6</c:v>
                </c:pt>
                <c:pt idx="5565">
                  <c:v>42.6</c:v>
                </c:pt>
                <c:pt idx="5566">
                  <c:v>42.6</c:v>
                </c:pt>
                <c:pt idx="5567">
                  <c:v>42.6</c:v>
                </c:pt>
                <c:pt idx="5568">
                  <c:v>42.6</c:v>
                </c:pt>
                <c:pt idx="5569">
                  <c:v>42.6</c:v>
                </c:pt>
                <c:pt idx="5570">
                  <c:v>42.6</c:v>
                </c:pt>
                <c:pt idx="5571">
                  <c:v>42.6</c:v>
                </c:pt>
                <c:pt idx="5572">
                  <c:v>42.6</c:v>
                </c:pt>
                <c:pt idx="5573">
                  <c:v>42.6</c:v>
                </c:pt>
                <c:pt idx="5574">
                  <c:v>42.6</c:v>
                </c:pt>
                <c:pt idx="5575">
                  <c:v>42.6</c:v>
                </c:pt>
                <c:pt idx="5576">
                  <c:v>42.6</c:v>
                </c:pt>
                <c:pt idx="5577">
                  <c:v>42.6</c:v>
                </c:pt>
                <c:pt idx="5578">
                  <c:v>42.6</c:v>
                </c:pt>
                <c:pt idx="5579">
                  <c:v>42.6</c:v>
                </c:pt>
                <c:pt idx="5580">
                  <c:v>42.6</c:v>
                </c:pt>
                <c:pt idx="5581">
                  <c:v>42.6</c:v>
                </c:pt>
                <c:pt idx="5582">
                  <c:v>42.6</c:v>
                </c:pt>
                <c:pt idx="5583">
                  <c:v>42.6</c:v>
                </c:pt>
                <c:pt idx="5584">
                  <c:v>42.6</c:v>
                </c:pt>
                <c:pt idx="5585">
                  <c:v>42.6</c:v>
                </c:pt>
                <c:pt idx="5586">
                  <c:v>42.6</c:v>
                </c:pt>
                <c:pt idx="5587">
                  <c:v>42.6</c:v>
                </c:pt>
                <c:pt idx="5588">
                  <c:v>42.65</c:v>
                </c:pt>
                <c:pt idx="5589">
                  <c:v>42.6</c:v>
                </c:pt>
                <c:pt idx="5590">
                  <c:v>42.6</c:v>
                </c:pt>
                <c:pt idx="5591">
                  <c:v>42.6</c:v>
                </c:pt>
                <c:pt idx="5592">
                  <c:v>42.65</c:v>
                </c:pt>
                <c:pt idx="5593">
                  <c:v>42.6</c:v>
                </c:pt>
                <c:pt idx="5594">
                  <c:v>42.65</c:v>
                </c:pt>
                <c:pt idx="5595">
                  <c:v>42.65</c:v>
                </c:pt>
                <c:pt idx="5596">
                  <c:v>42.65</c:v>
                </c:pt>
                <c:pt idx="5597">
                  <c:v>42.65</c:v>
                </c:pt>
                <c:pt idx="5598">
                  <c:v>42.65</c:v>
                </c:pt>
                <c:pt idx="5599">
                  <c:v>42.65</c:v>
                </c:pt>
                <c:pt idx="5600">
                  <c:v>42.65</c:v>
                </c:pt>
                <c:pt idx="5601">
                  <c:v>42.65</c:v>
                </c:pt>
                <c:pt idx="5602">
                  <c:v>42.65</c:v>
                </c:pt>
                <c:pt idx="5603">
                  <c:v>42.65</c:v>
                </c:pt>
                <c:pt idx="5604">
                  <c:v>42.65</c:v>
                </c:pt>
                <c:pt idx="5605">
                  <c:v>42.65</c:v>
                </c:pt>
                <c:pt idx="5606">
                  <c:v>42.65</c:v>
                </c:pt>
                <c:pt idx="5607">
                  <c:v>42.65</c:v>
                </c:pt>
                <c:pt idx="5608">
                  <c:v>42.65</c:v>
                </c:pt>
                <c:pt idx="5609">
                  <c:v>42.65</c:v>
                </c:pt>
                <c:pt idx="5610">
                  <c:v>42.65</c:v>
                </c:pt>
                <c:pt idx="5611">
                  <c:v>42.65</c:v>
                </c:pt>
                <c:pt idx="5612">
                  <c:v>42.6</c:v>
                </c:pt>
                <c:pt idx="5613">
                  <c:v>42.65</c:v>
                </c:pt>
                <c:pt idx="5614">
                  <c:v>42.65</c:v>
                </c:pt>
                <c:pt idx="5615">
                  <c:v>42.65</c:v>
                </c:pt>
                <c:pt idx="5616">
                  <c:v>42.65</c:v>
                </c:pt>
                <c:pt idx="5617">
                  <c:v>42.65</c:v>
                </c:pt>
                <c:pt idx="5618">
                  <c:v>42.65</c:v>
                </c:pt>
                <c:pt idx="5619">
                  <c:v>42.65</c:v>
                </c:pt>
                <c:pt idx="5620">
                  <c:v>42.6</c:v>
                </c:pt>
                <c:pt idx="5621">
                  <c:v>42.6</c:v>
                </c:pt>
                <c:pt idx="5622">
                  <c:v>42.65</c:v>
                </c:pt>
                <c:pt idx="5623">
                  <c:v>42.65</c:v>
                </c:pt>
                <c:pt idx="5624">
                  <c:v>42.65</c:v>
                </c:pt>
                <c:pt idx="5625">
                  <c:v>42.65</c:v>
                </c:pt>
                <c:pt idx="5626">
                  <c:v>42.65</c:v>
                </c:pt>
                <c:pt idx="5627">
                  <c:v>42.65</c:v>
                </c:pt>
                <c:pt idx="5628">
                  <c:v>42.65</c:v>
                </c:pt>
                <c:pt idx="5629">
                  <c:v>42.65</c:v>
                </c:pt>
                <c:pt idx="5630">
                  <c:v>42.65</c:v>
                </c:pt>
                <c:pt idx="5631">
                  <c:v>42.65</c:v>
                </c:pt>
                <c:pt idx="5632">
                  <c:v>42.65</c:v>
                </c:pt>
                <c:pt idx="5633">
                  <c:v>42.65</c:v>
                </c:pt>
                <c:pt idx="5634">
                  <c:v>42.65</c:v>
                </c:pt>
                <c:pt idx="5635">
                  <c:v>42.65</c:v>
                </c:pt>
                <c:pt idx="5636">
                  <c:v>42.65</c:v>
                </c:pt>
                <c:pt idx="5637">
                  <c:v>42.65</c:v>
                </c:pt>
                <c:pt idx="5638">
                  <c:v>42.65</c:v>
                </c:pt>
                <c:pt idx="5639">
                  <c:v>42.65</c:v>
                </c:pt>
                <c:pt idx="5640">
                  <c:v>42.65</c:v>
                </c:pt>
                <c:pt idx="5641">
                  <c:v>42.65</c:v>
                </c:pt>
                <c:pt idx="5642">
                  <c:v>42.65</c:v>
                </c:pt>
                <c:pt idx="5643">
                  <c:v>42.65</c:v>
                </c:pt>
                <c:pt idx="5644">
                  <c:v>42.65</c:v>
                </c:pt>
                <c:pt idx="5645">
                  <c:v>42.65</c:v>
                </c:pt>
                <c:pt idx="5646">
                  <c:v>42.65</c:v>
                </c:pt>
                <c:pt idx="5647">
                  <c:v>42.65</c:v>
                </c:pt>
                <c:pt idx="5648">
                  <c:v>42.65</c:v>
                </c:pt>
                <c:pt idx="5649">
                  <c:v>42.65</c:v>
                </c:pt>
                <c:pt idx="5650">
                  <c:v>42.65</c:v>
                </c:pt>
                <c:pt idx="5651">
                  <c:v>42.65</c:v>
                </c:pt>
                <c:pt idx="5652">
                  <c:v>42.65</c:v>
                </c:pt>
                <c:pt idx="5653">
                  <c:v>42.65</c:v>
                </c:pt>
                <c:pt idx="5654">
                  <c:v>42.65</c:v>
                </c:pt>
                <c:pt idx="5655">
                  <c:v>42.65</c:v>
                </c:pt>
                <c:pt idx="5656">
                  <c:v>42.65</c:v>
                </c:pt>
                <c:pt idx="5657">
                  <c:v>42.65</c:v>
                </c:pt>
                <c:pt idx="5658">
                  <c:v>42.65</c:v>
                </c:pt>
                <c:pt idx="5659">
                  <c:v>42.65</c:v>
                </c:pt>
                <c:pt idx="5660">
                  <c:v>42.65</c:v>
                </c:pt>
                <c:pt idx="5661">
                  <c:v>42.65</c:v>
                </c:pt>
                <c:pt idx="5662">
                  <c:v>42.65</c:v>
                </c:pt>
                <c:pt idx="5663">
                  <c:v>42.65</c:v>
                </c:pt>
                <c:pt idx="5664">
                  <c:v>42.65</c:v>
                </c:pt>
                <c:pt idx="5665">
                  <c:v>42.65</c:v>
                </c:pt>
                <c:pt idx="5666">
                  <c:v>42.65</c:v>
                </c:pt>
                <c:pt idx="5667">
                  <c:v>42.65</c:v>
                </c:pt>
                <c:pt idx="5668">
                  <c:v>42.65</c:v>
                </c:pt>
                <c:pt idx="5669">
                  <c:v>42.65</c:v>
                </c:pt>
                <c:pt idx="5670">
                  <c:v>42.65</c:v>
                </c:pt>
                <c:pt idx="5671">
                  <c:v>42.65</c:v>
                </c:pt>
                <c:pt idx="5672">
                  <c:v>42.65</c:v>
                </c:pt>
                <c:pt idx="5673">
                  <c:v>42.65</c:v>
                </c:pt>
                <c:pt idx="5674">
                  <c:v>42.65</c:v>
                </c:pt>
                <c:pt idx="5675">
                  <c:v>42.65</c:v>
                </c:pt>
                <c:pt idx="5676">
                  <c:v>42.65</c:v>
                </c:pt>
                <c:pt idx="5677">
                  <c:v>42.65</c:v>
                </c:pt>
                <c:pt idx="5678">
                  <c:v>42.65</c:v>
                </c:pt>
                <c:pt idx="5679">
                  <c:v>42.65</c:v>
                </c:pt>
                <c:pt idx="5680">
                  <c:v>42.65</c:v>
                </c:pt>
                <c:pt idx="5681">
                  <c:v>42.65</c:v>
                </c:pt>
                <c:pt idx="5682">
                  <c:v>42.65</c:v>
                </c:pt>
                <c:pt idx="5683">
                  <c:v>42.65</c:v>
                </c:pt>
                <c:pt idx="5684">
                  <c:v>42.65</c:v>
                </c:pt>
                <c:pt idx="5685">
                  <c:v>42.65</c:v>
                </c:pt>
                <c:pt idx="5686">
                  <c:v>42.75</c:v>
                </c:pt>
                <c:pt idx="5687">
                  <c:v>42.65</c:v>
                </c:pt>
                <c:pt idx="5688">
                  <c:v>42.75</c:v>
                </c:pt>
                <c:pt idx="5689">
                  <c:v>42.65</c:v>
                </c:pt>
                <c:pt idx="5690">
                  <c:v>42.75</c:v>
                </c:pt>
                <c:pt idx="5691">
                  <c:v>42.75</c:v>
                </c:pt>
                <c:pt idx="5692">
                  <c:v>42.75</c:v>
                </c:pt>
                <c:pt idx="5693">
                  <c:v>42.75</c:v>
                </c:pt>
                <c:pt idx="5694">
                  <c:v>42.65</c:v>
                </c:pt>
                <c:pt idx="5695">
                  <c:v>42.65</c:v>
                </c:pt>
                <c:pt idx="5696">
                  <c:v>42.65</c:v>
                </c:pt>
                <c:pt idx="5697">
                  <c:v>42.65</c:v>
                </c:pt>
                <c:pt idx="5698">
                  <c:v>42.65</c:v>
                </c:pt>
                <c:pt idx="5699">
                  <c:v>42.65</c:v>
                </c:pt>
                <c:pt idx="5700">
                  <c:v>42.65</c:v>
                </c:pt>
                <c:pt idx="5701">
                  <c:v>42.65</c:v>
                </c:pt>
                <c:pt idx="5702">
                  <c:v>42.65</c:v>
                </c:pt>
                <c:pt idx="5703">
                  <c:v>42.65</c:v>
                </c:pt>
                <c:pt idx="5704">
                  <c:v>42.65</c:v>
                </c:pt>
                <c:pt idx="5705">
                  <c:v>42.65</c:v>
                </c:pt>
                <c:pt idx="5706">
                  <c:v>42.65</c:v>
                </c:pt>
                <c:pt idx="5707">
                  <c:v>42.65</c:v>
                </c:pt>
                <c:pt idx="5708">
                  <c:v>42.65</c:v>
                </c:pt>
                <c:pt idx="5709">
                  <c:v>42.65</c:v>
                </c:pt>
                <c:pt idx="5710">
                  <c:v>42.65</c:v>
                </c:pt>
                <c:pt idx="5711">
                  <c:v>42.65</c:v>
                </c:pt>
                <c:pt idx="5712">
                  <c:v>42.65</c:v>
                </c:pt>
                <c:pt idx="5713">
                  <c:v>42.65</c:v>
                </c:pt>
                <c:pt idx="5714">
                  <c:v>42.65</c:v>
                </c:pt>
                <c:pt idx="5715">
                  <c:v>42.65</c:v>
                </c:pt>
                <c:pt idx="5716">
                  <c:v>42.75</c:v>
                </c:pt>
                <c:pt idx="5717">
                  <c:v>42.65</c:v>
                </c:pt>
                <c:pt idx="5718">
                  <c:v>42.75</c:v>
                </c:pt>
                <c:pt idx="5719">
                  <c:v>42.75</c:v>
                </c:pt>
                <c:pt idx="5720">
                  <c:v>42.75</c:v>
                </c:pt>
                <c:pt idx="5721">
                  <c:v>42.75</c:v>
                </c:pt>
                <c:pt idx="5722">
                  <c:v>42.75</c:v>
                </c:pt>
                <c:pt idx="5723">
                  <c:v>42.75</c:v>
                </c:pt>
                <c:pt idx="5724">
                  <c:v>42.75</c:v>
                </c:pt>
                <c:pt idx="5725">
                  <c:v>42.75</c:v>
                </c:pt>
                <c:pt idx="5726">
                  <c:v>42.75</c:v>
                </c:pt>
                <c:pt idx="5727">
                  <c:v>42.75</c:v>
                </c:pt>
                <c:pt idx="5728">
                  <c:v>42.75</c:v>
                </c:pt>
                <c:pt idx="5729">
                  <c:v>42.75</c:v>
                </c:pt>
                <c:pt idx="5730">
                  <c:v>42.75</c:v>
                </c:pt>
                <c:pt idx="5731">
                  <c:v>42.75</c:v>
                </c:pt>
                <c:pt idx="5732">
                  <c:v>42.75</c:v>
                </c:pt>
                <c:pt idx="5733">
                  <c:v>42.75</c:v>
                </c:pt>
                <c:pt idx="5734">
                  <c:v>42.75</c:v>
                </c:pt>
                <c:pt idx="5735">
                  <c:v>42.75</c:v>
                </c:pt>
                <c:pt idx="5736">
                  <c:v>42.75</c:v>
                </c:pt>
                <c:pt idx="5737">
                  <c:v>42.75</c:v>
                </c:pt>
                <c:pt idx="5738">
                  <c:v>42.75</c:v>
                </c:pt>
                <c:pt idx="5739">
                  <c:v>42.75</c:v>
                </c:pt>
                <c:pt idx="5740">
                  <c:v>42.75</c:v>
                </c:pt>
                <c:pt idx="5741">
                  <c:v>42.75</c:v>
                </c:pt>
                <c:pt idx="5742">
                  <c:v>42.75</c:v>
                </c:pt>
                <c:pt idx="5743">
                  <c:v>42.75</c:v>
                </c:pt>
                <c:pt idx="5744">
                  <c:v>42.75</c:v>
                </c:pt>
                <c:pt idx="5745">
                  <c:v>42.75</c:v>
                </c:pt>
                <c:pt idx="5746">
                  <c:v>42.75</c:v>
                </c:pt>
                <c:pt idx="5747">
                  <c:v>42.75</c:v>
                </c:pt>
                <c:pt idx="5748">
                  <c:v>42.75</c:v>
                </c:pt>
                <c:pt idx="5749">
                  <c:v>42.65</c:v>
                </c:pt>
                <c:pt idx="5750">
                  <c:v>42.65</c:v>
                </c:pt>
                <c:pt idx="5751">
                  <c:v>42.75</c:v>
                </c:pt>
                <c:pt idx="5752">
                  <c:v>42.75</c:v>
                </c:pt>
                <c:pt idx="5753">
                  <c:v>42.75</c:v>
                </c:pt>
                <c:pt idx="5754">
                  <c:v>42.75</c:v>
                </c:pt>
                <c:pt idx="5755">
                  <c:v>42.75</c:v>
                </c:pt>
                <c:pt idx="5756">
                  <c:v>42.75</c:v>
                </c:pt>
                <c:pt idx="5757">
                  <c:v>42.75</c:v>
                </c:pt>
                <c:pt idx="5758">
                  <c:v>42.75</c:v>
                </c:pt>
                <c:pt idx="5759">
                  <c:v>42.75</c:v>
                </c:pt>
                <c:pt idx="5760">
                  <c:v>42.75</c:v>
                </c:pt>
                <c:pt idx="5761">
                  <c:v>42.75</c:v>
                </c:pt>
                <c:pt idx="5762">
                  <c:v>42.75</c:v>
                </c:pt>
                <c:pt idx="5763">
                  <c:v>42.75</c:v>
                </c:pt>
                <c:pt idx="5764">
                  <c:v>42.75</c:v>
                </c:pt>
                <c:pt idx="5765">
                  <c:v>42.75</c:v>
                </c:pt>
                <c:pt idx="5766">
                  <c:v>42.75</c:v>
                </c:pt>
                <c:pt idx="5767">
                  <c:v>42.75</c:v>
                </c:pt>
                <c:pt idx="5768">
                  <c:v>42.75</c:v>
                </c:pt>
                <c:pt idx="5769">
                  <c:v>42.75</c:v>
                </c:pt>
                <c:pt idx="5770">
                  <c:v>42.75</c:v>
                </c:pt>
                <c:pt idx="5771">
                  <c:v>42.75</c:v>
                </c:pt>
                <c:pt idx="5772">
                  <c:v>42.75</c:v>
                </c:pt>
                <c:pt idx="5773">
                  <c:v>42.75</c:v>
                </c:pt>
                <c:pt idx="5774">
                  <c:v>42.75</c:v>
                </c:pt>
                <c:pt idx="5775">
                  <c:v>42.75</c:v>
                </c:pt>
                <c:pt idx="5776">
                  <c:v>42.75</c:v>
                </c:pt>
                <c:pt idx="5777">
                  <c:v>42.75</c:v>
                </c:pt>
                <c:pt idx="5778">
                  <c:v>42.75</c:v>
                </c:pt>
                <c:pt idx="5779">
                  <c:v>42.75</c:v>
                </c:pt>
                <c:pt idx="5780">
                  <c:v>42.75</c:v>
                </c:pt>
                <c:pt idx="5781">
                  <c:v>42.75</c:v>
                </c:pt>
                <c:pt idx="5782">
                  <c:v>42.75</c:v>
                </c:pt>
                <c:pt idx="5783">
                  <c:v>42.75</c:v>
                </c:pt>
                <c:pt idx="5784">
                  <c:v>42.75</c:v>
                </c:pt>
                <c:pt idx="5785">
                  <c:v>42.75</c:v>
                </c:pt>
                <c:pt idx="5786">
                  <c:v>42.75</c:v>
                </c:pt>
                <c:pt idx="5787">
                  <c:v>42.75</c:v>
                </c:pt>
                <c:pt idx="5788">
                  <c:v>42.75</c:v>
                </c:pt>
                <c:pt idx="5789">
                  <c:v>42.75</c:v>
                </c:pt>
                <c:pt idx="5790">
                  <c:v>42.75</c:v>
                </c:pt>
                <c:pt idx="5791">
                  <c:v>42.75</c:v>
                </c:pt>
                <c:pt idx="5792">
                  <c:v>42.75</c:v>
                </c:pt>
                <c:pt idx="5793">
                  <c:v>42.75</c:v>
                </c:pt>
                <c:pt idx="5794">
                  <c:v>42.75</c:v>
                </c:pt>
                <c:pt idx="5795">
                  <c:v>42.75</c:v>
                </c:pt>
                <c:pt idx="5796">
                  <c:v>42.75</c:v>
                </c:pt>
                <c:pt idx="5797">
                  <c:v>42.75</c:v>
                </c:pt>
                <c:pt idx="5798">
                  <c:v>42.75</c:v>
                </c:pt>
                <c:pt idx="5799">
                  <c:v>42.75</c:v>
                </c:pt>
                <c:pt idx="5800">
                  <c:v>42.75</c:v>
                </c:pt>
                <c:pt idx="5801">
                  <c:v>42.75</c:v>
                </c:pt>
                <c:pt idx="5802">
                  <c:v>42.75</c:v>
                </c:pt>
                <c:pt idx="5803">
                  <c:v>42.75</c:v>
                </c:pt>
                <c:pt idx="5804">
                  <c:v>42.75</c:v>
                </c:pt>
                <c:pt idx="5805">
                  <c:v>42.75</c:v>
                </c:pt>
                <c:pt idx="5806">
                  <c:v>42.75</c:v>
                </c:pt>
                <c:pt idx="5807">
                  <c:v>42.75</c:v>
                </c:pt>
                <c:pt idx="5808">
                  <c:v>42.75</c:v>
                </c:pt>
                <c:pt idx="5809">
                  <c:v>42.75</c:v>
                </c:pt>
                <c:pt idx="5810">
                  <c:v>42.75</c:v>
                </c:pt>
                <c:pt idx="5811">
                  <c:v>42.75</c:v>
                </c:pt>
                <c:pt idx="5812">
                  <c:v>42.75</c:v>
                </c:pt>
                <c:pt idx="5813">
                  <c:v>42.75</c:v>
                </c:pt>
                <c:pt idx="5814">
                  <c:v>42.75</c:v>
                </c:pt>
                <c:pt idx="5815">
                  <c:v>42.75</c:v>
                </c:pt>
                <c:pt idx="5816">
                  <c:v>42.75</c:v>
                </c:pt>
                <c:pt idx="5817">
                  <c:v>42.75</c:v>
                </c:pt>
                <c:pt idx="5818">
                  <c:v>42.75</c:v>
                </c:pt>
                <c:pt idx="5819">
                  <c:v>42.75</c:v>
                </c:pt>
                <c:pt idx="5820">
                  <c:v>42.75</c:v>
                </c:pt>
                <c:pt idx="5821">
                  <c:v>42.75</c:v>
                </c:pt>
                <c:pt idx="5822">
                  <c:v>42.75</c:v>
                </c:pt>
                <c:pt idx="5823">
                  <c:v>42.75</c:v>
                </c:pt>
                <c:pt idx="5824">
                  <c:v>42.75</c:v>
                </c:pt>
                <c:pt idx="5825">
                  <c:v>42.75</c:v>
                </c:pt>
                <c:pt idx="5826">
                  <c:v>42.75</c:v>
                </c:pt>
                <c:pt idx="5827">
                  <c:v>42.75</c:v>
                </c:pt>
                <c:pt idx="5828">
                  <c:v>42.75</c:v>
                </c:pt>
                <c:pt idx="5829">
                  <c:v>42.75</c:v>
                </c:pt>
                <c:pt idx="5830">
                  <c:v>42.75</c:v>
                </c:pt>
                <c:pt idx="5831">
                  <c:v>42.75</c:v>
                </c:pt>
                <c:pt idx="5832">
                  <c:v>42.75</c:v>
                </c:pt>
                <c:pt idx="5833">
                  <c:v>42.75</c:v>
                </c:pt>
                <c:pt idx="5834">
                  <c:v>42.75</c:v>
                </c:pt>
                <c:pt idx="5835">
                  <c:v>42.75</c:v>
                </c:pt>
                <c:pt idx="5836">
                  <c:v>42.75</c:v>
                </c:pt>
                <c:pt idx="5837">
                  <c:v>42.75</c:v>
                </c:pt>
                <c:pt idx="5838">
                  <c:v>42.75</c:v>
                </c:pt>
                <c:pt idx="5839">
                  <c:v>42.75</c:v>
                </c:pt>
                <c:pt idx="5840">
                  <c:v>42.75</c:v>
                </c:pt>
                <c:pt idx="5841">
                  <c:v>42.75</c:v>
                </c:pt>
                <c:pt idx="5842">
                  <c:v>42.75</c:v>
                </c:pt>
                <c:pt idx="5843">
                  <c:v>42.75</c:v>
                </c:pt>
                <c:pt idx="5844">
                  <c:v>42.75</c:v>
                </c:pt>
                <c:pt idx="5845">
                  <c:v>42.75</c:v>
                </c:pt>
                <c:pt idx="5846">
                  <c:v>42.75</c:v>
                </c:pt>
                <c:pt idx="5847">
                  <c:v>42.75</c:v>
                </c:pt>
                <c:pt idx="5848">
                  <c:v>42.75</c:v>
                </c:pt>
                <c:pt idx="5849">
                  <c:v>42.75</c:v>
                </c:pt>
                <c:pt idx="5850">
                  <c:v>42.75</c:v>
                </c:pt>
                <c:pt idx="5851">
                  <c:v>42.75</c:v>
                </c:pt>
                <c:pt idx="5852">
                  <c:v>42.75</c:v>
                </c:pt>
                <c:pt idx="5853">
                  <c:v>42.75</c:v>
                </c:pt>
                <c:pt idx="5854">
                  <c:v>42.75</c:v>
                </c:pt>
                <c:pt idx="5855">
                  <c:v>42.75</c:v>
                </c:pt>
                <c:pt idx="5856">
                  <c:v>42.75</c:v>
                </c:pt>
                <c:pt idx="5857">
                  <c:v>42.75</c:v>
                </c:pt>
                <c:pt idx="5858">
                  <c:v>42.75</c:v>
                </c:pt>
                <c:pt idx="5859">
                  <c:v>42.75</c:v>
                </c:pt>
                <c:pt idx="5860">
                  <c:v>42.75</c:v>
                </c:pt>
                <c:pt idx="5861">
                  <c:v>42.75</c:v>
                </c:pt>
                <c:pt idx="5862">
                  <c:v>42.75</c:v>
                </c:pt>
                <c:pt idx="5863">
                  <c:v>42.75</c:v>
                </c:pt>
                <c:pt idx="5864">
                  <c:v>42.75</c:v>
                </c:pt>
                <c:pt idx="5865">
                  <c:v>42.75</c:v>
                </c:pt>
                <c:pt idx="5866">
                  <c:v>42.75</c:v>
                </c:pt>
                <c:pt idx="5867">
                  <c:v>42.75</c:v>
                </c:pt>
                <c:pt idx="5868">
                  <c:v>42.75</c:v>
                </c:pt>
                <c:pt idx="5869">
                  <c:v>42.75</c:v>
                </c:pt>
                <c:pt idx="5870">
                  <c:v>42.75</c:v>
                </c:pt>
                <c:pt idx="5871">
                  <c:v>42.75</c:v>
                </c:pt>
                <c:pt idx="5872">
                  <c:v>42.75</c:v>
                </c:pt>
                <c:pt idx="5873">
                  <c:v>42.75</c:v>
                </c:pt>
                <c:pt idx="5874">
                  <c:v>42.75</c:v>
                </c:pt>
                <c:pt idx="5875">
                  <c:v>42.75</c:v>
                </c:pt>
                <c:pt idx="5876">
                  <c:v>42.75</c:v>
                </c:pt>
                <c:pt idx="5877">
                  <c:v>42.75</c:v>
                </c:pt>
                <c:pt idx="5878">
                  <c:v>42.75</c:v>
                </c:pt>
                <c:pt idx="5879">
                  <c:v>42.75</c:v>
                </c:pt>
                <c:pt idx="5880">
                  <c:v>42.75</c:v>
                </c:pt>
                <c:pt idx="5881">
                  <c:v>42.75</c:v>
                </c:pt>
                <c:pt idx="5882">
                  <c:v>42.75</c:v>
                </c:pt>
                <c:pt idx="5883">
                  <c:v>42.75</c:v>
                </c:pt>
                <c:pt idx="5884">
                  <c:v>42.75</c:v>
                </c:pt>
                <c:pt idx="5885">
                  <c:v>42.75</c:v>
                </c:pt>
                <c:pt idx="5886">
                  <c:v>42.75</c:v>
                </c:pt>
                <c:pt idx="5887">
                  <c:v>42.75</c:v>
                </c:pt>
                <c:pt idx="5888">
                  <c:v>42.75</c:v>
                </c:pt>
                <c:pt idx="5889">
                  <c:v>42.75</c:v>
                </c:pt>
                <c:pt idx="5890">
                  <c:v>42.75</c:v>
                </c:pt>
                <c:pt idx="5891">
                  <c:v>42.75</c:v>
                </c:pt>
                <c:pt idx="5892">
                  <c:v>42.75</c:v>
                </c:pt>
                <c:pt idx="5893">
                  <c:v>42.75</c:v>
                </c:pt>
                <c:pt idx="5894">
                  <c:v>42.75</c:v>
                </c:pt>
                <c:pt idx="5895">
                  <c:v>42.75</c:v>
                </c:pt>
                <c:pt idx="5896">
                  <c:v>42.75</c:v>
                </c:pt>
                <c:pt idx="5897">
                  <c:v>42.75</c:v>
                </c:pt>
                <c:pt idx="5898">
                  <c:v>42.75</c:v>
                </c:pt>
                <c:pt idx="5899">
                  <c:v>42.75</c:v>
                </c:pt>
                <c:pt idx="5900">
                  <c:v>42.75</c:v>
                </c:pt>
                <c:pt idx="5901">
                  <c:v>42.75</c:v>
                </c:pt>
                <c:pt idx="5902">
                  <c:v>42.75</c:v>
                </c:pt>
                <c:pt idx="5903">
                  <c:v>42.75</c:v>
                </c:pt>
                <c:pt idx="5904">
                  <c:v>42.75</c:v>
                </c:pt>
                <c:pt idx="5905">
                  <c:v>42.75</c:v>
                </c:pt>
                <c:pt idx="5906">
                  <c:v>42.75</c:v>
                </c:pt>
                <c:pt idx="5907">
                  <c:v>42.75</c:v>
                </c:pt>
                <c:pt idx="5908">
                  <c:v>42.75</c:v>
                </c:pt>
                <c:pt idx="5909">
                  <c:v>42.75</c:v>
                </c:pt>
                <c:pt idx="5910">
                  <c:v>42.75</c:v>
                </c:pt>
                <c:pt idx="5911">
                  <c:v>42.75</c:v>
                </c:pt>
                <c:pt idx="5912">
                  <c:v>42.75</c:v>
                </c:pt>
                <c:pt idx="5913">
                  <c:v>42.75</c:v>
                </c:pt>
                <c:pt idx="5914">
                  <c:v>42.75</c:v>
                </c:pt>
                <c:pt idx="5915">
                  <c:v>42.75</c:v>
                </c:pt>
                <c:pt idx="5916">
                  <c:v>42.75</c:v>
                </c:pt>
                <c:pt idx="5917">
                  <c:v>42.75</c:v>
                </c:pt>
                <c:pt idx="5918">
                  <c:v>42.75</c:v>
                </c:pt>
                <c:pt idx="5919">
                  <c:v>42.75</c:v>
                </c:pt>
                <c:pt idx="5920">
                  <c:v>42.75</c:v>
                </c:pt>
                <c:pt idx="5921">
                  <c:v>42.75</c:v>
                </c:pt>
                <c:pt idx="5922">
                  <c:v>42.75</c:v>
                </c:pt>
                <c:pt idx="5923">
                  <c:v>42.75</c:v>
                </c:pt>
                <c:pt idx="5924">
                  <c:v>42.75</c:v>
                </c:pt>
                <c:pt idx="5925">
                  <c:v>42.75</c:v>
                </c:pt>
                <c:pt idx="5926">
                  <c:v>42.75</c:v>
                </c:pt>
                <c:pt idx="5927">
                  <c:v>42.75</c:v>
                </c:pt>
                <c:pt idx="5928">
                  <c:v>42.75</c:v>
                </c:pt>
                <c:pt idx="5929">
                  <c:v>42.75</c:v>
                </c:pt>
                <c:pt idx="5930">
                  <c:v>42.75</c:v>
                </c:pt>
                <c:pt idx="5931">
                  <c:v>42.75</c:v>
                </c:pt>
                <c:pt idx="5932">
                  <c:v>42.75</c:v>
                </c:pt>
                <c:pt idx="5933">
                  <c:v>42.75</c:v>
                </c:pt>
                <c:pt idx="5934">
                  <c:v>42.75</c:v>
                </c:pt>
                <c:pt idx="5935">
                  <c:v>42.75</c:v>
                </c:pt>
                <c:pt idx="5936">
                  <c:v>42.75</c:v>
                </c:pt>
                <c:pt idx="5937">
                  <c:v>42.75</c:v>
                </c:pt>
                <c:pt idx="5938">
                  <c:v>42.75</c:v>
                </c:pt>
                <c:pt idx="5939">
                  <c:v>42.75</c:v>
                </c:pt>
                <c:pt idx="5940">
                  <c:v>42.75</c:v>
                </c:pt>
                <c:pt idx="5941">
                  <c:v>42.75</c:v>
                </c:pt>
                <c:pt idx="5942">
                  <c:v>42.75</c:v>
                </c:pt>
                <c:pt idx="5943">
                  <c:v>42.75</c:v>
                </c:pt>
                <c:pt idx="5944">
                  <c:v>42.8</c:v>
                </c:pt>
                <c:pt idx="5945">
                  <c:v>42.75</c:v>
                </c:pt>
                <c:pt idx="5946">
                  <c:v>42.8</c:v>
                </c:pt>
                <c:pt idx="5947">
                  <c:v>42.8</c:v>
                </c:pt>
                <c:pt idx="5948">
                  <c:v>42.8</c:v>
                </c:pt>
                <c:pt idx="5949">
                  <c:v>42.8</c:v>
                </c:pt>
                <c:pt idx="5950">
                  <c:v>42.8</c:v>
                </c:pt>
                <c:pt idx="5951">
                  <c:v>42.8</c:v>
                </c:pt>
                <c:pt idx="5952">
                  <c:v>42.8</c:v>
                </c:pt>
                <c:pt idx="5953">
                  <c:v>42.8</c:v>
                </c:pt>
                <c:pt idx="5954">
                  <c:v>42.8</c:v>
                </c:pt>
                <c:pt idx="5955">
                  <c:v>42.8</c:v>
                </c:pt>
                <c:pt idx="5956">
                  <c:v>42.8</c:v>
                </c:pt>
                <c:pt idx="5957">
                  <c:v>42.8</c:v>
                </c:pt>
                <c:pt idx="5958">
                  <c:v>42.8</c:v>
                </c:pt>
                <c:pt idx="5959">
                  <c:v>42.8</c:v>
                </c:pt>
                <c:pt idx="5960">
                  <c:v>42.8</c:v>
                </c:pt>
                <c:pt idx="5961">
                  <c:v>42.8</c:v>
                </c:pt>
                <c:pt idx="5962">
                  <c:v>42.8</c:v>
                </c:pt>
                <c:pt idx="5963">
                  <c:v>42.8</c:v>
                </c:pt>
                <c:pt idx="5964">
                  <c:v>42.8</c:v>
                </c:pt>
                <c:pt idx="5965">
                  <c:v>42.8</c:v>
                </c:pt>
                <c:pt idx="5966">
                  <c:v>42.8</c:v>
                </c:pt>
                <c:pt idx="5967">
                  <c:v>42.8</c:v>
                </c:pt>
                <c:pt idx="5968">
                  <c:v>42.8</c:v>
                </c:pt>
                <c:pt idx="5969">
                  <c:v>42.8</c:v>
                </c:pt>
                <c:pt idx="5970">
                  <c:v>42.8</c:v>
                </c:pt>
                <c:pt idx="5971">
                  <c:v>42.8</c:v>
                </c:pt>
                <c:pt idx="5972">
                  <c:v>42.8</c:v>
                </c:pt>
                <c:pt idx="5973">
                  <c:v>42.8</c:v>
                </c:pt>
                <c:pt idx="5974">
                  <c:v>42.8</c:v>
                </c:pt>
                <c:pt idx="5975">
                  <c:v>42.8</c:v>
                </c:pt>
                <c:pt idx="5976">
                  <c:v>42.8</c:v>
                </c:pt>
                <c:pt idx="5977">
                  <c:v>42.8</c:v>
                </c:pt>
                <c:pt idx="5978">
                  <c:v>42.8</c:v>
                </c:pt>
                <c:pt idx="5979">
                  <c:v>42.8</c:v>
                </c:pt>
                <c:pt idx="5980">
                  <c:v>42.8</c:v>
                </c:pt>
                <c:pt idx="5981">
                  <c:v>42.8</c:v>
                </c:pt>
                <c:pt idx="5982">
                  <c:v>42.8</c:v>
                </c:pt>
                <c:pt idx="5983">
                  <c:v>42.8</c:v>
                </c:pt>
                <c:pt idx="5984">
                  <c:v>42.8</c:v>
                </c:pt>
                <c:pt idx="5985">
                  <c:v>42.8</c:v>
                </c:pt>
                <c:pt idx="5986">
                  <c:v>42.8</c:v>
                </c:pt>
                <c:pt idx="5987">
                  <c:v>42.8</c:v>
                </c:pt>
                <c:pt idx="5988">
                  <c:v>42.8</c:v>
                </c:pt>
                <c:pt idx="5989">
                  <c:v>42.8</c:v>
                </c:pt>
                <c:pt idx="5990">
                  <c:v>42.8</c:v>
                </c:pt>
                <c:pt idx="5991">
                  <c:v>42.8</c:v>
                </c:pt>
                <c:pt idx="5992">
                  <c:v>42.8</c:v>
                </c:pt>
                <c:pt idx="5993">
                  <c:v>42.8</c:v>
                </c:pt>
                <c:pt idx="5994">
                  <c:v>42.8</c:v>
                </c:pt>
                <c:pt idx="5995">
                  <c:v>42.8</c:v>
                </c:pt>
                <c:pt idx="5996">
                  <c:v>42.8</c:v>
                </c:pt>
                <c:pt idx="5997">
                  <c:v>42.8</c:v>
                </c:pt>
                <c:pt idx="5998">
                  <c:v>42.8</c:v>
                </c:pt>
                <c:pt idx="5999">
                  <c:v>42.8</c:v>
                </c:pt>
                <c:pt idx="6000">
                  <c:v>42.8</c:v>
                </c:pt>
                <c:pt idx="6001">
                  <c:v>42.8</c:v>
                </c:pt>
                <c:pt idx="6002">
                  <c:v>42.8</c:v>
                </c:pt>
                <c:pt idx="6003">
                  <c:v>42.8</c:v>
                </c:pt>
                <c:pt idx="6004">
                  <c:v>42.8</c:v>
                </c:pt>
                <c:pt idx="6005">
                  <c:v>42.8</c:v>
                </c:pt>
                <c:pt idx="6006">
                  <c:v>42.8</c:v>
                </c:pt>
                <c:pt idx="6007">
                  <c:v>42.8</c:v>
                </c:pt>
                <c:pt idx="6008">
                  <c:v>42.8</c:v>
                </c:pt>
                <c:pt idx="6009">
                  <c:v>42.8</c:v>
                </c:pt>
                <c:pt idx="6010">
                  <c:v>42.8</c:v>
                </c:pt>
                <c:pt idx="6011">
                  <c:v>42.8</c:v>
                </c:pt>
                <c:pt idx="6012">
                  <c:v>42.8</c:v>
                </c:pt>
                <c:pt idx="6013">
                  <c:v>42.8</c:v>
                </c:pt>
                <c:pt idx="6014">
                  <c:v>42.8</c:v>
                </c:pt>
                <c:pt idx="6015">
                  <c:v>42.8</c:v>
                </c:pt>
                <c:pt idx="6016">
                  <c:v>42.8</c:v>
                </c:pt>
                <c:pt idx="6017">
                  <c:v>42.8</c:v>
                </c:pt>
                <c:pt idx="6018">
                  <c:v>42.8</c:v>
                </c:pt>
                <c:pt idx="6019">
                  <c:v>42.8</c:v>
                </c:pt>
                <c:pt idx="6020">
                  <c:v>42.8</c:v>
                </c:pt>
                <c:pt idx="6021">
                  <c:v>42.8</c:v>
                </c:pt>
                <c:pt idx="6022">
                  <c:v>42.8</c:v>
                </c:pt>
                <c:pt idx="6023">
                  <c:v>42.8</c:v>
                </c:pt>
                <c:pt idx="6024">
                  <c:v>42.8</c:v>
                </c:pt>
                <c:pt idx="6025">
                  <c:v>42.8</c:v>
                </c:pt>
                <c:pt idx="6026">
                  <c:v>42.8</c:v>
                </c:pt>
                <c:pt idx="6027">
                  <c:v>42.8</c:v>
                </c:pt>
                <c:pt idx="6028">
                  <c:v>42.8</c:v>
                </c:pt>
                <c:pt idx="6029">
                  <c:v>42.8</c:v>
                </c:pt>
                <c:pt idx="6030">
                  <c:v>42.8</c:v>
                </c:pt>
                <c:pt idx="6031">
                  <c:v>42.8</c:v>
                </c:pt>
                <c:pt idx="6032">
                  <c:v>42.8</c:v>
                </c:pt>
                <c:pt idx="6033">
                  <c:v>42.8</c:v>
                </c:pt>
                <c:pt idx="6034">
                  <c:v>42.8</c:v>
                </c:pt>
                <c:pt idx="6035">
                  <c:v>42.8</c:v>
                </c:pt>
                <c:pt idx="6036">
                  <c:v>42.8</c:v>
                </c:pt>
                <c:pt idx="6037">
                  <c:v>42.8</c:v>
                </c:pt>
                <c:pt idx="6038">
                  <c:v>42.8</c:v>
                </c:pt>
                <c:pt idx="6039">
                  <c:v>42.8</c:v>
                </c:pt>
                <c:pt idx="6040">
                  <c:v>42.8</c:v>
                </c:pt>
                <c:pt idx="6041">
                  <c:v>42.8</c:v>
                </c:pt>
                <c:pt idx="6042">
                  <c:v>42.8</c:v>
                </c:pt>
                <c:pt idx="6043">
                  <c:v>42.8</c:v>
                </c:pt>
                <c:pt idx="6044">
                  <c:v>42.8</c:v>
                </c:pt>
                <c:pt idx="6045">
                  <c:v>42.8</c:v>
                </c:pt>
                <c:pt idx="6046">
                  <c:v>42.8</c:v>
                </c:pt>
                <c:pt idx="6047">
                  <c:v>42.8</c:v>
                </c:pt>
                <c:pt idx="6048">
                  <c:v>42.8</c:v>
                </c:pt>
                <c:pt idx="6049">
                  <c:v>42.8</c:v>
                </c:pt>
                <c:pt idx="6050">
                  <c:v>42.8</c:v>
                </c:pt>
                <c:pt idx="6051">
                  <c:v>42.8</c:v>
                </c:pt>
                <c:pt idx="6052">
                  <c:v>42.8</c:v>
                </c:pt>
                <c:pt idx="6053">
                  <c:v>42.8</c:v>
                </c:pt>
                <c:pt idx="6054">
                  <c:v>42.8</c:v>
                </c:pt>
                <c:pt idx="6055">
                  <c:v>42.8</c:v>
                </c:pt>
                <c:pt idx="6056">
                  <c:v>42.8</c:v>
                </c:pt>
                <c:pt idx="6057">
                  <c:v>42.8</c:v>
                </c:pt>
                <c:pt idx="6058">
                  <c:v>42.8</c:v>
                </c:pt>
                <c:pt idx="6059">
                  <c:v>42.8</c:v>
                </c:pt>
                <c:pt idx="6060">
                  <c:v>42.8</c:v>
                </c:pt>
                <c:pt idx="6061">
                  <c:v>42.8</c:v>
                </c:pt>
                <c:pt idx="6062">
                  <c:v>42.8</c:v>
                </c:pt>
                <c:pt idx="6063">
                  <c:v>42.8</c:v>
                </c:pt>
                <c:pt idx="6064">
                  <c:v>42.8</c:v>
                </c:pt>
                <c:pt idx="6065">
                  <c:v>42.8</c:v>
                </c:pt>
                <c:pt idx="6066">
                  <c:v>42.8</c:v>
                </c:pt>
                <c:pt idx="6067">
                  <c:v>42.8</c:v>
                </c:pt>
                <c:pt idx="6068">
                  <c:v>42.8</c:v>
                </c:pt>
                <c:pt idx="6069">
                  <c:v>42.8</c:v>
                </c:pt>
                <c:pt idx="6070">
                  <c:v>42.85</c:v>
                </c:pt>
                <c:pt idx="6071">
                  <c:v>42.8</c:v>
                </c:pt>
                <c:pt idx="6072">
                  <c:v>42.8</c:v>
                </c:pt>
                <c:pt idx="6073">
                  <c:v>42.8</c:v>
                </c:pt>
                <c:pt idx="6074">
                  <c:v>42.85</c:v>
                </c:pt>
                <c:pt idx="6075">
                  <c:v>42.8</c:v>
                </c:pt>
                <c:pt idx="6076">
                  <c:v>42.8</c:v>
                </c:pt>
                <c:pt idx="6077">
                  <c:v>42.8</c:v>
                </c:pt>
                <c:pt idx="6078">
                  <c:v>42.85</c:v>
                </c:pt>
                <c:pt idx="6079">
                  <c:v>42.8</c:v>
                </c:pt>
                <c:pt idx="6080">
                  <c:v>42.85</c:v>
                </c:pt>
                <c:pt idx="6081">
                  <c:v>42.8</c:v>
                </c:pt>
                <c:pt idx="6082">
                  <c:v>42.85</c:v>
                </c:pt>
                <c:pt idx="6083">
                  <c:v>42.85</c:v>
                </c:pt>
                <c:pt idx="6084">
                  <c:v>42.85</c:v>
                </c:pt>
                <c:pt idx="6085">
                  <c:v>42.85</c:v>
                </c:pt>
                <c:pt idx="6086">
                  <c:v>42.85</c:v>
                </c:pt>
                <c:pt idx="6087">
                  <c:v>42.85</c:v>
                </c:pt>
                <c:pt idx="6088">
                  <c:v>42.85</c:v>
                </c:pt>
                <c:pt idx="6089">
                  <c:v>42.85</c:v>
                </c:pt>
                <c:pt idx="6090">
                  <c:v>42.85</c:v>
                </c:pt>
                <c:pt idx="6091">
                  <c:v>42.85</c:v>
                </c:pt>
                <c:pt idx="6092">
                  <c:v>42.85</c:v>
                </c:pt>
                <c:pt idx="6093">
                  <c:v>42.85</c:v>
                </c:pt>
                <c:pt idx="6094">
                  <c:v>42.85</c:v>
                </c:pt>
                <c:pt idx="6095">
                  <c:v>42.85</c:v>
                </c:pt>
                <c:pt idx="6096">
                  <c:v>42.85</c:v>
                </c:pt>
                <c:pt idx="6097">
                  <c:v>42.85</c:v>
                </c:pt>
                <c:pt idx="6098">
                  <c:v>42.85</c:v>
                </c:pt>
                <c:pt idx="6099">
                  <c:v>42.85</c:v>
                </c:pt>
                <c:pt idx="6100">
                  <c:v>42.85</c:v>
                </c:pt>
                <c:pt idx="6101">
                  <c:v>42.85</c:v>
                </c:pt>
                <c:pt idx="6102">
                  <c:v>42.85</c:v>
                </c:pt>
                <c:pt idx="6103">
                  <c:v>42.85</c:v>
                </c:pt>
                <c:pt idx="6104">
                  <c:v>42.85</c:v>
                </c:pt>
                <c:pt idx="6105">
                  <c:v>42.85</c:v>
                </c:pt>
                <c:pt idx="6106">
                  <c:v>42.85</c:v>
                </c:pt>
                <c:pt idx="6107">
                  <c:v>42.85</c:v>
                </c:pt>
                <c:pt idx="6108">
                  <c:v>42.85</c:v>
                </c:pt>
                <c:pt idx="6109">
                  <c:v>42.85</c:v>
                </c:pt>
                <c:pt idx="6110">
                  <c:v>42.85</c:v>
                </c:pt>
                <c:pt idx="6111">
                  <c:v>42.85</c:v>
                </c:pt>
                <c:pt idx="6112">
                  <c:v>42.85</c:v>
                </c:pt>
                <c:pt idx="6113">
                  <c:v>42.85</c:v>
                </c:pt>
                <c:pt idx="6114">
                  <c:v>42.85</c:v>
                </c:pt>
                <c:pt idx="6115">
                  <c:v>42.85</c:v>
                </c:pt>
                <c:pt idx="6116">
                  <c:v>42.85</c:v>
                </c:pt>
                <c:pt idx="6117">
                  <c:v>42.85</c:v>
                </c:pt>
                <c:pt idx="6118">
                  <c:v>42.85</c:v>
                </c:pt>
                <c:pt idx="6119">
                  <c:v>42.85</c:v>
                </c:pt>
                <c:pt idx="6120">
                  <c:v>42.85</c:v>
                </c:pt>
                <c:pt idx="6121">
                  <c:v>42.85</c:v>
                </c:pt>
                <c:pt idx="6122">
                  <c:v>42.85</c:v>
                </c:pt>
                <c:pt idx="6123">
                  <c:v>42.85</c:v>
                </c:pt>
                <c:pt idx="6124">
                  <c:v>42.85</c:v>
                </c:pt>
                <c:pt idx="6125">
                  <c:v>42.85</c:v>
                </c:pt>
                <c:pt idx="6126">
                  <c:v>42.85</c:v>
                </c:pt>
                <c:pt idx="6127">
                  <c:v>42.85</c:v>
                </c:pt>
                <c:pt idx="6128">
                  <c:v>42.85</c:v>
                </c:pt>
                <c:pt idx="6129">
                  <c:v>42.85</c:v>
                </c:pt>
                <c:pt idx="6130">
                  <c:v>42.85</c:v>
                </c:pt>
                <c:pt idx="6131">
                  <c:v>42.85</c:v>
                </c:pt>
                <c:pt idx="6132">
                  <c:v>42.85</c:v>
                </c:pt>
                <c:pt idx="6133">
                  <c:v>42.85</c:v>
                </c:pt>
                <c:pt idx="6134">
                  <c:v>42.85</c:v>
                </c:pt>
                <c:pt idx="6135">
                  <c:v>42.85</c:v>
                </c:pt>
                <c:pt idx="6136">
                  <c:v>42.85</c:v>
                </c:pt>
                <c:pt idx="6137">
                  <c:v>42.85</c:v>
                </c:pt>
                <c:pt idx="6138">
                  <c:v>42.85</c:v>
                </c:pt>
                <c:pt idx="6139">
                  <c:v>42.85</c:v>
                </c:pt>
                <c:pt idx="6140">
                  <c:v>42.85</c:v>
                </c:pt>
                <c:pt idx="6141">
                  <c:v>42.85</c:v>
                </c:pt>
                <c:pt idx="6142">
                  <c:v>42.85</c:v>
                </c:pt>
                <c:pt idx="6143">
                  <c:v>42.85</c:v>
                </c:pt>
                <c:pt idx="6144">
                  <c:v>42.9</c:v>
                </c:pt>
                <c:pt idx="6145">
                  <c:v>42.85</c:v>
                </c:pt>
                <c:pt idx="6146">
                  <c:v>42.85</c:v>
                </c:pt>
                <c:pt idx="6147">
                  <c:v>42.85</c:v>
                </c:pt>
                <c:pt idx="6148">
                  <c:v>42.85</c:v>
                </c:pt>
                <c:pt idx="6149">
                  <c:v>42.85</c:v>
                </c:pt>
                <c:pt idx="6150">
                  <c:v>42.85</c:v>
                </c:pt>
                <c:pt idx="6151">
                  <c:v>42.85</c:v>
                </c:pt>
                <c:pt idx="6152">
                  <c:v>42.85</c:v>
                </c:pt>
                <c:pt idx="6153">
                  <c:v>42.85</c:v>
                </c:pt>
                <c:pt idx="6154">
                  <c:v>42.85</c:v>
                </c:pt>
                <c:pt idx="6155">
                  <c:v>42.85</c:v>
                </c:pt>
                <c:pt idx="6156">
                  <c:v>42.85</c:v>
                </c:pt>
                <c:pt idx="6157">
                  <c:v>42.85</c:v>
                </c:pt>
                <c:pt idx="6158">
                  <c:v>42.85</c:v>
                </c:pt>
                <c:pt idx="6159">
                  <c:v>42.85</c:v>
                </c:pt>
                <c:pt idx="6160">
                  <c:v>42.85</c:v>
                </c:pt>
                <c:pt idx="6161">
                  <c:v>42.85</c:v>
                </c:pt>
                <c:pt idx="6162">
                  <c:v>42.85</c:v>
                </c:pt>
                <c:pt idx="6163">
                  <c:v>42.85</c:v>
                </c:pt>
                <c:pt idx="6164">
                  <c:v>42.85</c:v>
                </c:pt>
                <c:pt idx="6165">
                  <c:v>42.85</c:v>
                </c:pt>
                <c:pt idx="6166">
                  <c:v>42.85</c:v>
                </c:pt>
                <c:pt idx="6167">
                  <c:v>42.85</c:v>
                </c:pt>
                <c:pt idx="6168">
                  <c:v>42.85</c:v>
                </c:pt>
                <c:pt idx="6169">
                  <c:v>42.85</c:v>
                </c:pt>
                <c:pt idx="6170">
                  <c:v>42.85</c:v>
                </c:pt>
                <c:pt idx="6171">
                  <c:v>42.85</c:v>
                </c:pt>
                <c:pt idx="6172">
                  <c:v>42.85</c:v>
                </c:pt>
                <c:pt idx="6173">
                  <c:v>42.85</c:v>
                </c:pt>
                <c:pt idx="6174">
                  <c:v>42.85</c:v>
                </c:pt>
                <c:pt idx="6175">
                  <c:v>42.85</c:v>
                </c:pt>
                <c:pt idx="6176">
                  <c:v>42.85</c:v>
                </c:pt>
                <c:pt idx="6177">
                  <c:v>42.9</c:v>
                </c:pt>
                <c:pt idx="6178">
                  <c:v>42.9</c:v>
                </c:pt>
                <c:pt idx="6179">
                  <c:v>42.9</c:v>
                </c:pt>
                <c:pt idx="6180">
                  <c:v>42.9</c:v>
                </c:pt>
                <c:pt idx="6181">
                  <c:v>42.9</c:v>
                </c:pt>
                <c:pt idx="6182">
                  <c:v>42.9</c:v>
                </c:pt>
                <c:pt idx="6183">
                  <c:v>42.9</c:v>
                </c:pt>
                <c:pt idx="6184">
                  <c:v>42.9</c:v>
                </c:pt>
                <c:pt idx="6185">
                  <c:v>42.9</c:v>
                </c:pt>
                <c:pt idx="6186">
                  <c:v>42.9</c:v>
                </c:pt>
                <c:pt idx="6187">
                  <c:v>42.9</c:v>
                </c:pt>
                <c:pt idx="6188">
                  <c:v>42.9</c:v>
                </c:pt>
                <c:pt idx="6189">
                  <c:v>42.9</c:v>
                </c:pt>
                <c:pt idx="6190">
                  <c:v>42.9</c:v>
                </c:pt>
                <c:pt idx="6191">
                  <c:v>42.9</c:v>
                </c:pt>
                <c:pt idx="6192">
                  <c:v>42.9</c:v>
                </c:pt>
                <c:pt idx="6193">
                  <c:v>42.9</c:v>
                </c:pt>
                <c:pt idx="6194">
                  <c:v>42.9</c:v>
                </c:pt>
                <c:pt idx="6195">
                  <c:v>42.9</c:v>
                </c:pt>
                <c:pt idx="6196">
                  <c:v>42.9</c:v>
                </c:pt>
                <c:pt idx="6197">
                  <c:v>42.9</c:v>
                </c:pt>
                <c:pt idx="6198">
                  <c:v>42.9</c:v>
                </c:pt>
                <c:pt idx="6199">
                  <c:v>42.9</c:v>
                </c:pt>
                <c:pt idx="6200">
                  <c:v>42.9</c:v>
                </c:pt>
                <c:pt idx="6201">
                  <c:v>42.9</c:v>
                </c:pt>
                <c:pt idx="6202">
                  <c:v>42.9</c:v>
                </c:pt>
                <c:pt idx="6203">
                  <c:v>42.9</c:v>
                </c:pt>
                <c:pt idx="6204">
                  <c:v>42.9</c:v>
                </c:pt>
                <c:pt idx="6205">
                  <c:v>42.9</c:v>
                </c:pt>
                <c:pt idx="6206">
                  <c:v>42.9</c:v>
                </c:pt>
                <c:pt idx="6207">
                  <c:v>42.9</c:v>
                </c:pt>
                <c:pt idx="6208">
                  <c:v>42.9</c:v>
                </c:pt>
                <c:pt idx="6209">
                  <c:v>42.9</c:v>
                </c:pt>
                <c:pt idx="6210">
                  <c:v>42.9</c:v>
                </c:pt>
                <c:pt idx="6211">
                  <c:v>42.9</c:v>
                </c:pt>
                <c:pt idx="6212">
                  <c:v>42.9</c:v>
                </c:pt>
                <c:pt idx="6213">
                  <c:v>42.9</c:v>
                </c:pt>
                <c:pt idx="6214">
                  <c:v>42.9</c:v>
                </c:pt>
                <c:pt idx="6215">
                  <c:v>42.9</c:v>
                </c:pt>
                <c:pt idx="6216">
                  <c:v>42.9</c:v>
                </c:pt>
                <c:pt idx="6217">
                  <c:v>42.9</c:v>
                </c:pt>
                <c:pt idx="6218">
                  <c:v>42.9</c:v>
                </c:pt>
                <c:pt idx="6219">
                  <c:v>42.9</c:v>
                </c:pt>
                <c:pt idx="6220">
                  <c:v>42.9</c:v>
                </c:pt>
                <c:pt idx="6221">
                  <c:v>42.9</c:v>
                </c:pt>
                <c:pt idx="6222">
                  <c:v>42.9</c:v>
                </c:pt>
                <c:pt idx="6223">
                  <c:v>42.9</c:v>
                </c:pt>
                <c:pt idx="6224">
                  <c:v>42.9</c:v>
                </c:pt>
                <c:pt idx="6225">
                  <c:v>42.9</c:v>
                </c:pt>
                <c:pt idx="6226">
                  <c:v>42.9</c:v>
                </c:pt>
                <c:pt idx="6227">
                  <c:v>42.9</c:v>
                </c:pt>
                <c:pt idx="6228">
                  <c:v>42.9</c:v>
                </c:pt>
                <c:pt idx="6229">
                  <c:v>42.9</c:v>
                </c:pt>
                <c:pt idx="6230">
                  <c:v>42.9</c:v>
                </c:pt>
                <c:pt idx="6231">
                  <c:v>42.9</c:v>
                </c:pt>
                <c:pt idx="6232">
                  <c:v>42.9</c:v>
                </c:pt>
                <c:pt idx="6233">
                  <c:v>42.9</c:v>
                </c:pt>
                <c:pt idx="6234">
                  <c:v>42.9</c:v>
                </c:pt>
                <c:pt idx="6235">
                  <c:v>42.9</c:v>
                </c:pt>
                <c:pt idx="6236">
                  <c:v>42.9</c:v>
                </c:pt>
                <c:pt idx="6237">
                  <c:v>42.9</c:v>
                </c:pt>
                <c:pt idx="6238">
                  <c:v>42.9</c:v>
                </c:pt>
                <c:pt idx="6239">
                  <c:v>42.9</c:v>
                </c:pt>
                <c:pt idx="6240">
                  <c:v>42.9</c:v>
                </c:pt>
                <c:pt idx="6241">
                  <c:v>42.9</c:v>
                </c:pt>
                <c:pt idx="6242">
                  <c:v>42.9</c:v>
                </c:pt>
                <c:pt idx="6243">
                  <c:v>42.9</c:v>
                </c:pt>
                <c:pt idx="6244">
                  <c:v>42.9</c:v>
                </c:pt>
                <c:pt idx="6245">
                  <c:v>42.9</c:v>
                </c:pt>
                <c:pt idx="6246">
                  <c:v>42.9</c:v>
                </c:pt>
                <c:pt idx="6247">
                  <c:v>42.9</c:v>
                </c:pt>
                <c:pt idx="6248">
                  <c:v>42.9</c:v>
                </c:pt>
                <c:pt idx="6249">
                  <c:v>42.9</c:v>
                </c:pt>
                <c:pt idx="6250">
                  <c:v>42.9</c:v>
                </c:pt>
                <c:pt idx="6251">
                  <c:v>42.9</c:v>
                </c:pt>
                <c:pt idx="6252">
                  <c:v>42.9</c:v>
                </c:pt>
                <c:pt idx="6253">
                  <c:v>42.9</c:v>
                </c:pt>
                <c:pt idx="6254">
                  <c:v>42.9</c:v>
                </c:pt>
                <c:pt idx="6255">
                  <c:v>42.9</c:v>
                </c:pt>
                <c:pt idx="6256">
                  <c:v>42.9</c:v>
                </c:pt>
                <c:pt idx="6257">
                  <c:v>42.9</c:v>
                </c:pt>
                <c:pt idx="6258">
                  <c:v>42.9</c:v>
                </c:pt>
                <c:pt idx="6259">
                  <c:v>42.9</c:v>
                </c:pt>
                <c:pt idx="6260">
                  <c:v>42.9</c:v>
                </c:pt>
                <c:pt idx="6261">
                  <c:v>42.9</c:v>
                </c:pt>
                <c:pt idx="6262">
                  <c:v>42.9</c:v>
                </c:pt>
                <c:pt idx="6263">
                  <c:v>42.9</c:v>
                </c:pt>
                <c:pt idx="6264">
                  <c:v>42.9</c:v>
                </c:pt>
                <c:pt idx="6265">
                  <c:v>42.9</c:v>
                </c:pt>
                <c:pt idx="6266">
                  <c:v>42.9</c:v>
                </c:pt>
                <c:pt idx="6267">
                  <c:v>42.9</c:v>
                </c:pt>
                <c:pt idx="6268">
                  <c:v>42.9</c:v>
                </c:pt>
                <c:pt idx="6269">
                  <c:v>42.9</c:v>
                </c:pt>
                <c:pt idx="6270">
                  <c:v>42.9</c:v>
                </c:pt>
                <c:pt idx="6271">
                  <c:v>42.9</c:v>
                </c:pt>
                <c:pt idx="6272">
                  <c:v>42.9</c:v>
                </c:pt>
                <c:pt idx="6273">
                  <c:v>42.9</c:v>
                </c:pt>
                <c:pt idx="6274">
                  <c:v>42.9</c:v>
                </c:pt>
                <c:pt idx="6275">
                  <c:v>42.9</c:v>
                </c:pt>
                <c:pt idx="6276">
                  <c:v>42.9</c:v>
                </c:pt>
                <c:pt idx="6277">
                  <c:v>42.9</c:v>
                </c:pt>
                <c:pt idx="6278">
                  <c:v>42.9</c:v>
                </c:pt>
                <c:pt idx="6279">
                  <c:v>42.9</c:v>
                </c:pt>
                <c:pt idx="6280">
                  <c:v>42.9</c:v>
                </c:pt>
                <c:pt idx="6281">
                  <c:v>42.9</c:v>
                </c:pt>
                <c:pt idx="6282">
                  <c:v>42.9</c:v>
                </c:pt>
                <c:pt idx="6283">
                  <c:v>42.9</c:v>
                </c:pt>
                <c:pt idx="6284">
                  <c:v>42.9</c:v>
                </c:pt>
                <c:pt idx="6285">
                  <c:v>42.9</c:v>
                </c:pt>
                <c:pt idx="6286">
                  <c:v>42.9</c:v>
                </c:pt>
                <c:pt idx="6287">
                  <c:v>42.9</c:v>
                </c:pt>
                <c:pt idx="6288">
                  <c:v>42.9</c:v>
                </c:pt>
                <c:pt idx="6289">
                  <c:v>42.9</c:v>
                </c:pt>
                <c:pt idx="6290">
                  <c:v>42.9</c:v>
                </c:pt>
                <c:pt idx="6291">
                  <c:v>42.9</c:v>
                </c:pt>
                <c:pt idx="6292">
                  <c:v>42.9</c:v>
                </c:pt>
                <c:pt idx="6293">
                  <c:v>42.9</c:v>
                </c:pt>
                <c:pt idx="6294">
                  <c:v>42.9</c:v>
                </c:pt>
                <c:pt idx="6295">
                  <c:v>42.9</c:v>
                </c:pt>
                <c:pt idx="6296">
                  <c:v>42.9</c:v>
                </c:pt>
                <c:pt idx="6297">
                  <c:v>42.9</c:v>
                </c:pt>
                <c:pt idx="6298">
                  <c:v>42.9</c:v>
                </c:pt>
                <c:pt idx="6299">
                  <c:v>42.9</c:v>
                </c:pt>
                <c:pt idx="6300">
                  <c:v>42.9</c:v>
                </c:pt>
                <c:pt idx="6301">
                  <c:v>42.9</c:v>
                </c:pt>
                <c:pt idx="6302">
                  <c:v>42.9</c:v>
                </c:pt>
                <c:pt idx="6303">
                  <c:v>42.9</c:v>
                </c:pt>
                <c:pt idx="6304">
                  <c:v>42.9</c:v>
                </c:pt>
                <c:pt idx="6305">
                  <c:v>42.9</c:v>
                </c:pt>
                <c:pt idx="6306">
                  <c:v>42.9</c:v>
                </c:pt>
                <c:pt idx="6307">
                  <c:v>42.9</c:v>
                </c:pt>
                <c:pt idx="6308">
                  <c:v>42.9</c:v>
                </c:pt>
                <c:pt idx="6309">
                  <c:v>42.9</c:v>
                </c:pt>
                <c:pt idx="6310">
                  <c:v>42.9</c:v>
                </c:pt>
                <c:pt idx="6311">
                  <c:v>42.9</c:v>
                </c:pt>
                <c:pt idx="6312">
                  <c:v>42.9</c:v>
                </c:pt>
                <c:pt idx="6313">
                  <c:v>42.9</c:v>
                </c:pt>
                <c:pt idx="6314">
                  <c:v>42.9</c:v>
                </c:pt>
                <c:pt idx="6315">
                  <c:v>42.9</c:v>
                </c:pt>
                <c:pt idx="6316">
                  <c:v>42.9</c:v>
                </c:pt>
                <c:pt idx="6317">
                  <c:v>42.9</c:v>
                </c:pt>
                <c:pt idx="6318">
                  <c:v>42.9</c:v>
                </c:pt>
                <c:pt idx="6319">
                  <c:v>42.9</c:v>
                </c:pt>
                <c:pt idx="6320">
                  <c:v>42.9</c:v>
                </c:pt>
                <c:pt idx="6321">
                  <c:v>42.9</c:v>
                </c:pt>
                <c:pt idx="6322">
                  <c:v>42.9</c:v>
                </c:pt>
                <c:pt idx="6323">
                  <c:v>42.9</c:v>
                </c:pt>
                <c:pt idx="6324">
                  <c:v>42.9</c:v>
                </c:pt>
                <c:pt idx="6325">
                  <c:v>42.9</c:v>
                </c:pt>
                <c:pt idx="6326">
                  <c:v>42.9</c:v>
                </c:pt>
                <c:pt idx="6327">
                  <c:v>42.9</c:v>
                </c:pt>
                <c:pt idx="6328">
                  <c:v>42.9</c:v>
                </c:pt>
                <c:pt idx="6329">
                  <c:v>42.9</c:v>
                </c:pt>
                <c:pt idx="6330">
                  <c:v>42.9</c:v>
                </c:pt>
                <c:pt idx="6331">
                  <c:v>42.9</c:v>
                </c:pt>
                <c:pt idx="6332">
                  <c:v>42.9</c:v>
                </c:pt>
                <c:pt idx="6333">
                  <c:v>42.9</c:v>
                </c:pt>
                <c:pt idx="6334">
                  <c:v>42.9</c:v>
                </c:pt>
                <c:pt idx="6335">
                  <c:v>42.9</c:v>
                </c:pt>
                <c:pt idx="6336">
                  <c:v>42.9</c:v>
                </c:pt>
                <c:pt idx="6337">
                  <c:v>42.9</c:v>
                </c:pt>
                <c:pt idx="6338">
                  <c:v>43</c:v>
                </c:pt>
                <c:pt idx="6339">
                  <c:v>42.9</c:v>
                </c:pt>
                <c:pt idx="6340">
                  <c:v>43</c:v>
                </c:pt>
                <c:pt idx="6341">
                  <c:v>43</c:v>
                </c:pt>
                <c:pt idx="6342">
                  <c:v>43</c:v>
                </c:pt>
                <c:pt idx="6343">
                  <c:v>43</c:v>
                </c:pt>
                <c:pt idx="6344">
                  <c:v>43</c:v>
                </c:pt>
                <c:pt idx="6345">
                  <c:v>43</c:v>
                </c:pt>
                <c:pt idx="6346">
                  <c:v>42.9</c:v>
                </c:pt>
                <c:pt idx="6347">
                  <c:v>42.9</c:v>
                </c:pt>
                <c:pt idx="6348">
                  <c:v>42.9</c:v>
                </c:pt>
                <c:pt idx="6349">
                  <c:v>42.9</c:v>
                </c:pt>
                <c:pt idx="6350">
                  <c:v>42.9</c:v>
                </c:pt>
                <c:pt idx="6351">
                  <c:v>42.9</c:v>
                </c:pt>
                <c:pt idx="6352">
                  <c:v>42.9</c:v>
                </c:pt>
                <c:pt idx="6353">
                  <c:v>42.9</c:v>
                </c:pt>
                <c:pt idx="6354">
                  <c:v>42.9</c:v>
                </c:pt>
                <c:pt idx="6355">
                  <c:v>42.9</c:v>
                </c:pt>
                <c:pt idx="6356">
                  <c:v>42.9</c:v>
                </c:pt>
                <c:pt idx="6357">
                  <c:v>43</c:v>
                </c:pt>
                <c:pt idx="6358">
                  <c:v>43</c:v>
                </c:pt>
                <c:pt idx="6359">
                  <c:v>43.05</c:v>
                </c:pt>
                <c:pt idx="6360">
                  <c:v>43.05</c:v>
                </c:pt>
                <c:pt idx="6361">
                  <c:v>43.05</c:v>
                </c:pt>
                <c:pt idx="6362">
                  <c:v>43</c:v>
                </c:pt>
                <c:pt idx="6363">
                  <c:v>43.05</c:v>
                </c:pt>
                <c:pt idx="6364">
                  <c:v>43.05</c:v>
                </c:pt>
                <c:pt idx="6365">
                  <c:v>43.05</c:v>
                </c:pt>
                <c:pt idx="6366">
                  <c:v>43.05</c:v>
                </c:pt>
                <c:pt idx="6367">
                  <c:v>43</c:v>
                </c:pt>
                <c:pt idx="6368">
                  <c:v>43.05</c:v>
                </c:pt>
                <c:pt idx="6369">
                  <c:v>43</c:v>
                </c:pt>
                <c:pt idx="6370">
                  <c:v>43.05</c:v>
                </c:pt>
                <c:pt idx="6371">
                  <c:v>42.95</c:v>
                </c:pt>
                <c:pt idx="6372">
                  <c:v>42.9</c:v>
                </c:pt>
                <c:pt idx="6373">
                  <c:v>42.95</c:v>
                </c:pt>
                <c:pt idx="6374">
                  <c:v>42.9</c:v>
                </c:pt>
                <c:pt idx="6375">
                  <c:v>43.05</c:v>
                </c:pt>
                <c:pt idx="6376">
                  <c:v>43.05</c:v>
                </c:pt>
                <c:pt idx="6377">
                  <c:v>43.05</c:v>
                </c:pt>
                <c:pt idx="6378">
                  <c:v>43.05</c:v>
                </c:pt>
                <c:pt idx="6379">
                  <c:v>43.05</c:v>
                </c:pt>
                <c:pt idx="6380">
                  <c:v>43.05</c:v>
                </c:pt>
                <c:pt idx="6381">
                  <c:v>43.05</c:v>
                </c:pt>
                <c:pt idx="6382">
                  <c:v>43.05</c:v>
                </c:pt>
                <c:pt idx="6383">
                  <c:v>43.05</c:v>
                </c:pt>
                <c:pt idx="6384">
                  <c:v>43.05</c:v>
                </c:pt>
                <c:pt idx="6385">
                  <c:v>43.05</c:v>
                </c:pt>
                <c:pt idx="6386">
                  <c:v>43.05</c:v>
                </c:pt>
                <c:pt idx="6387">
                  <c:v>43.05</c:v>
                </c:pt>
                <c:pt idx="6388">
                  <c:v>43.05</c:v>
                </c:pt>
                <c:pt idx="6389">
                  <c:v>43.05</c:v>
                </c:pt>
                <c:pt idx="6390">
                  <c:v>43.05</c:v>
                </c:pt>
                <c:pt idx="6391">
                  <c:v>43.05</c:v>
                </c:pt>
                <c:pt idx="6392">
                  <c:v>43.05</c:v>
                </c:pt>
                <c:pt idx="6393">
                  <c:v>43.05</c:v>
                </c:pt>
                <c:pt idx="6394">
                  <c:v>43.05</c:v>
                </c:pt>
                <c:pt idx="6395">
                  <c:v>43.05</c:v>
                </c:pt>
                <c:pt idx="6396">
                  <c:v>43.05</c:v>
                </c:pt>
                <c:pt idx="6397">
                  <c:v>43.05</c:v>
                </c:pt>
                <c:pt idx="6398">
                  <c:v>43.05</c:v>
                </c:pt>
                <c:pt idx="6399">
                  <c:v>43.05</c:v>
                </c:pt>
                <c:pt idx="6400">
                  <c:v>43.05</c:v>
                </c:pt>
                <c:pt idx="6401">
                  <c:v>43.05</c:v>
                </c:pt>
                <c:pt idx="6402">
                  <c:v>43.05</c:v>
                </c:pt>
                <c:pt idx="6403">
                  <c:v>43.05</c:v>
                </c:pt>
                <c:pt idx="6404">
                  <c:v>43.05</c:v>
                </c:pt>
                <c:pt idx="6405">
                  <c:v>43.05</c:v>
                </c:pt>
                <c:pt idx="6406">
                  <c:v>43.05</c:v>
                </c:pt>
                <c:pt idx="6407">
                  <c:v>43.05</c:v>
                </c:pt>
                <c:pt idx="6408">
                  <c:v>43.05</c:v>
                </c:pt>
                <c:pt idx="6409">
                  <c:v>43.05</c:v>
                </c:pt>
                <c:pt idx="6410">
                  <c:v>43.05</c:v>
                </c:pt>
                <c:pt idx="6411">
                  <c:v>43.05</c:v>
                </c:pt>
                <c:pt idx="6412">
                  <c:v>43.05</c:v>
                </c:pt>
                <c:pt idx="6413">
                  <c:v>43.05</c:v>
                </c:pt>
                <c:pt idx="6414">
                  <c:v>43.05</c:v>
                </c:pt>
                <c:pt idx="6415">
                  <c:v>43.05</c:v>
                </c:pt>
                <c:pt idx="6416">
                  <c:v>43.05</c:v>
                </c:pt>
                <c:pt idx="6417">
                  <c:v>43.05</c:v>
                </c:pt>
                <c:pt idx="6418">
                  <c:v>43.05</c:v>
                </c:pt>
                <c:pt idx="6419">
                  <c:v>43.05</c:v>
                </c:pt>
                <c:pt idx="6420">
                  <c:v>43.05</c:v>
                </c:pt>
                <c:pt idx="6421">
                  <c:v>43.05</c:v>
                </c:pt>
                <c:pt idx="6422">
                  <c:v>43.05</c:v>
                </c:pt>
                <c:pt idx="6423">
                  <c:v>43.05</c:v>
                </c:pt>
                <c:pt idx="6424">
                  <c:v>43.05</c:v>
                </c:pt>
                <c:pt idx="6425">
                  <c:v>43.05</c:v>
                </c:pt>
                <c:pt idx="6426">
                  <c:v>43.05</c:v>
                </c:pt>
                <c:pt idx="6427">
                  <c:v>43.05</c:v>
                </c:pt>
                <c:pt idx="6428">
                  <c:v>43.05</c:v>
                </c:pt>
                <c:pt idx="6429">
                  <c:v>43.05</c:v>
                </c:pt>
                <c:pt idx="6430">
                  <c:v>43.05</c:v>
                </c:pt>
                <c:pt idx="6431">
                  <c:v>43.05</c:v>
                </c:pt>
                <c:pt idx="6432">
                  <c:v>43.05</c:v>
                </c:pt>
                <c:pt idx="6433">
                  <c:v>43.05</c:v>
                </c:pt>
                <c:pt idx="6434">
                  <c:v>43.05</c:v>
                </c:pt>
                <c:pt idx="6435">
                  <c:v>43.05</c:v>
                </c:pt>
                <c:pt idx="6436">
                  <c:v>43.05</c:v>
                </c:pt>
                <c:pt idx="6437">
                  <c:v>43.05</c:v>
                </c:pt>
                <c:pt idx="6438">
                  <c:v>43.05</c:v>
                </c:pt>
                <c:pt idx="6439">
                  <c:v>43.05</c:v>
                </c:pt>
                <c:pt idx="6440">
                  <c:v>43.05</c:v>
                </c:pt>
                <c:pt idx="6441">
                  <c:v>43.05</c:v>
                </c:pt>
                <c:pt idx="6442">
                  <c:v>43.05</c:v>
                </c:pt>
                <c:pt idx="6443">
                  <c:v>43.05</c:v>
                </c:pt>
                <c:pt idx="6444">
                  <c:v>43.05</c:v>
                </c:pt>
                <c:pt idx="6445">
                  <c:v>43.05</c:v>
                </c:pt>
                <c:pt idx="6446">
                  <c:v>43.05</c:v>
                </c:pt>
                <c:pt idx="6447">
                  <c:v>43.05</c:v>
                </c:pt>
                <c:pt idx="6448">
                  <c:v>43.05</c:v>
                </c:pt>
                <c:pt idx="6449">
                  <c:v>43.05</c:v>
                </c:pt>
                <c:pt idx="6450">
                  <c:v>43.05</c:v>
                </c:pt>
                <c:pt idx="6451">
                  <c:v>43.05</c:v>
                </c:pt>
                <c:pt idx="6452">
                  <c:v>43.05</c:v>
                </c:pt>
                <c:pt idx="6453">
                  <c:v>43.05</c:v>
                </c:pt>
                <c:pt idx="6454">
                  <c:v>43.05</c:v>
                </c:pt>
                <c:pt idx="6455">
                  <c:v>43.05</c:v>
                </c:pt>
                <c:pt idx="6456">
                  <c:v>43.05</c:v>
                </c:pt>
                <c:pt idx="6457">
                  <c:v>43.05</c:v>
                </c:pt>
                <c:pt idx="6458">
                  <c:v>43.05</c:v>
                </c:pt>
                <c:pt idx="6459">
                  <c:v>43.05</c:v>
                </c:pt>
                <c:pt idx="6460">
                  <c:v>43.05</c:v>
                </c:pt>
                <c:pt idx="6461">
                  <c:v>43.05</c:v>
                </c:pt>
                <c:pt idx="6462">
                  <c:v>43.05</c:v>
                </c:pt>
                <c:pt idx="6463">
                  <c:v>43.05</c:v>
                </c:pt>
                <c:pt idx="6464">
                  <c:v>43.05</c:v>
                </c:pt>
                <c:pt idx="6465">
                  <c:v>43.05</c:v>
                </c:pt>
                <c:pt idx="6466">
                  <c:v>43.05</c:v>
                </c:pt>
                <c:pt idx="6467">
                  <c:v>43.05</c:v>
                </c:pt>
                <c:pt idx="6468">
                  <c:v>43.05</c:v>
                </c:pt>
                <c:pt idx="6469">
                  <c:v>43.05</c:v>
                </c:pt>
                <c:pt idx="6470">
                  <c:v>43.05</c:v>
                </c:pt>
                <c:pt idx="6471">
                  <c:v>43.05</c:v>
                </c:pt>
                <c:pt idx="6472">
                  <c:v>43.05</c:v>
                </c:pt>
                <c:pt idx="6473">
                  <c:v>43.05</c:v>
                </c:pt>
                <c:pt idx="6474">
                  <c:v>43.05</c:v>
                </c:pt>
                <c:pt idx="6475">
                  <c:v>43.05</c:v>
                </c:pt>
                <c:pt idx="6476">
                  <c:v>43.05</c:v>
                </c:pt>
                <c:pt idx="6477">
                  <c:v>43.05</c:v>
                </c:pt>
                <c:pt idx="6478">
                  <c:v>43.05</c:v>
                </c:pt>
                <c:pt idx="6479">
                  <c:v>43.05</c:v>
                </c:pt>
                <c:pt idx="6480">
                  <c:v>43.05</c:v>
                </c:pt>
                <c:pt idx="6481">
                  <c:v>43.05</c:v>
                </c:pt>
                <c:pt idx="6482">
                  <c:v>43.05</c:v>
                </c:pt>
                <c:pt idx="6483">
                  <c:v>43.05</c:v>
                </c:pt>
                <c:pt idx="6484">
                  <c:v>43.05</c:v>
                </c:pt>
                <c:pt idx="6485">
                  <c:v>43.05</c:v>
                </c:pt>
                <c:pt idx="6486">
                  <c:v>43.05</c:v>
                </c:pt>
                <c:pt idx="6487">
                  <c:v>43.05</c:v>
                </c:pt>
                <c:pt idx="6488">
                  <c:v>43.05</c:v>
                </c:pt>
                <c:pt idx="6489">
                  <c:v>43.05</c:v>
                </c:pt>
                <c:pt idx="6490">
                  <c:v>43.05</c:v>
                </c:pt>
                <c:pt idx="6491">
                  <c:v>43.05</c:v>
                </c:pt>
                <c:pt idx="6492">
                  <c:v>43.05</c:v>
                </c:pt>
                <c:pt idx="6493">
                  <c:v>43.05</c:v>
                </c:pt>
                <c:pt idx="6494">
                  <c:v>43.05</c:v>
                </c:pt>
                <c:pt idx="6495">
                  <c:v>43.05</c:v>
                </c:pt>
                <c:pt idx="6496">
                  <c:v>43.05</c:v>
                </c:pt>
                <c:pt idx="6497">
                  <c:v>43.05</c:v>
                </c:pt>
                <c:pt idx="6498">
                  <c:v>43.05</c:v>
                </c:pt>
                <c:pt idx="6499">
                  <c:v>43.05</c:v>
                </c:pt>
                <c:pt idx="6500">
                  <c:v>43.05</c:v>
                </c:pt>
                <c:pt idx="6501">
                  <c:v>43.05</c:v>
                </c:pt>
                <c:pt idx="6502">
                  <c:v>43.05</c:v>
                </c:pt>
                <c:pt idx="6503">
                  <c:v>43.05</c:v>
                </c:pt>
                <c:pt idx="6504">
                  <c:v>43.05</c:v>
                </c:pt>
                <c:pt idx="6505">
                  <c:v>43.05</c:v>
                </c:pt>
                <c:pt idx="6506">
                  <c:v>43.05</c:v>
                </c:pt>
                <c:pt idx="6507">
                  <c:v>43.05</c:v>
                </c:pt>
                <c:pt idx="6508">
                  <c:v>43.05</c:v>
                </c:pt>
                <c:pt idx="6509">
                  <c:v>43.05</c:v>
                </c:pt>
                <c:pt idx="6510">
                  <c:v>43.05</c:v>
                </c:pt>
                <c:pt idx="6511">
                  <c:v>43.05</c:v>
                </c:pt>
                <c:pt idx="6512">
                  <c:v>43.05</c:v>
                </c:pt>
                <c:pt idx="6513">
                  <c:v>43.05</c:v>
                </c:pt>
                <c:pt idx="6514">
                  <c:v>43.05</c:v>
                </c:pt>
                <c:pt idx="6515">
                  <c:v>43.05</c:v>
                </c:pt>
                <c:pt idx="6516">
                  <c:v>43.05</c:v>
                </c:pt>
                <c:pt idx="6517">
                  <c:v>43.05</c:v>
                </c:pt>
                <c:pt idx="6518">
                  <c:v>43.05</c:v>
                </c:pt>
                <c:pt idx="6519">
                  <c:v>43.05</c:v>
                </c:pt>
                <c:pt idx="6520">
                  <c:v>43.05</c:v>
                </c:pt>
                <c:pt idx="6521">
                  <c:v>43.05</c:v>
                </c:pt>
                <c:pt idx="6522">
                  <c:v>43.05</c:v>
                </c:pt>
                <c:pt idx="6523">
                  <c:v>43.05</c:v>
                </c:pt>
                <c:pt idx="6524">
                  <c:v>43.05</c:v>
                </c:pt>
                <c:pt idx="6525">
                  <c:v>43.05</c:v>
                </c:pt>
                <c:pt idx="6526">
                  <c:v>43.05</c:v>
                </c:pt>
                <c:pt idx="6527">
                  <c:v>43.05</c:v>
                </c:pt>
                <c:pt idx="6528">
                  <c:v>43.05</c:v>
                </c:pt>
                <c:pt idx="6529">
                  <c:v>43.1</c:v>
                </c:pt>
                <c:pt idx="6530">
                  <c:v>43.1</c:v>
                </c:pt>
                <c:pt idx="6531">
                  <c:v>43.1</c:v>
                </c:pt>
                <c:pt idx="6532">
                  <c:v>43.05</c:v>
                </c:pt>
                <c:pt idx="6533">
                  <c:v>43.1</c:v>
                </c:pt>
                <c:pt idx="6534">
                  <c:v>43.1</c:v>
                </c:pt>
                <c:pt idx="6535">
                  <c:v>43.05</c:v>
                </c:pt>
                <c:pt idx="6536">
                  <c:v>43.1</c:v>
                </c:pt>
                <c:pt idx="6537">
                  <c:v>43.05</c:v>
                </c:pt>
                <c:pt idx="6538">
                  <c:v>43.05</c:v>
                </c:pt>
                <c:pt idx="6539">
                  <c:v>43.05</c:v>
                </c:pt>
                <c:pt idx="6540">
                  <c:v>43.05</c:v>
                </c:pt>
                <c:pt idx="6541">
                  <c:v>43.05</c:v>
                </c:pt>
                <c:pt idx="6542">
                  <c:v>43.05</c:v>
                </c:pt>
                <c:pt idx="6543">
                  <c:v>43.05</c:v>
                </c:pt>
                <c:pt idx="6544">
                  <c:v>43.05</c:v>
                </c:pt>
                <c:pt idx="6545">
                  <c:v>43.05</c:v>
                </c:pt>
                <c:pt idx="6546">
                  <c:v>43.05</c:v>
                </c:pt>
                <c:pt idx="6547">
                  <c:v>43.05</c:v>
                </c:pt>
                <c:pt idx="6548">
                  <c:v>43.05</c:v>
                </c:pt>
                <c:pt idx="6549">
                  <c:v>43.05</c:v>
                </c:pt>
                <c:pt idx="6550">
                  <c:v>43.05</c:v>
                </c:pt>
                <c:pt idx="6551">
                  <c:v>43.1</c:v>
                </c:pt>
                <c:pt idx="6552">
                  <c:v>43.05</c:v>
                </c:pt>
                <c:pt idx="6553">
                  <c:v>43.05</c:v>
                </c:pt>
                <c:pt idx="6554">
                  <c:v>43.05</c:v>
                </c:pt>
                <c:pt idx="6555">
                  <c:v>43.05</c:v>
                </c:pt>
                <c:pt idx="6556">
                  <c:v>43.1</c:v>
                </c:pt>
                <c:pt idx="6557">
                  <c:v>43.05</c:v>
                </c:pt>
                <c:pt idx="6558">
                  <c:v>43.05</c:v>
                </c:pt>
                <c:pt idx="6559">
                  <c:v>43.05</c:v>
                </c:pt>
                <c:pt idx="6560">
                  <c:v>43.05</c:v>
                </c:pt>
                <c:pt idx="6561">
                  <c:v>43.05</c:v>
                </c:pt>
                <c:pt idx="6562">
                  <c:v>43.05</c:v>
                </c:pt>
                <c:pt idx="6563">
                  <c:v>43.05</c:v>
                </c:pt>
                <c:pt idx="6564">
                  <c:v>43.05</c:v>
                </c:pt>
                <c:pt idx="6565">
                  <c:v>43.05</c:v>
                </c:pt>
                <c:pt idx="6566">
                  <c:v>43.05</c:v>
                </c:pt>
                <c:pt idx="6567">
                  <c:v>43.05</c:v>
                </c:pt>
                <c:pt idx="6568">
                  <c:v>43.05</c:v>
                </c:pt>
                <c:pt idx="6569">
                  <c:v>43.1</c:v>
                </c:pt>
                <c:pt idx="6570">
                  <c:v>43.1</c:v>
                </c:pt>
                <c:pt idx="6571">
                  <c:v>43.1</c:v>
                </c:pt>
                <c:pt idx="6572">
                  <c:v>43.1</c:v>
                </c:pt>
                <c:pt idx="6573">
                  <c:v>43.05</c:v>
                </c:pt>
                <c:pt idx="6574">
                  <c:v>43.1</c:v>
                </c:pt>
                <c:pt idx="6575">
                  <c:v>43.1</c:v>
                </c:pt>
                <c:pt idx="6576">
                  <c:v>43.05</c:v>
                </c:pt>
                <c:pt idx="6577">
                  <c:v>43.05</c:v>
                </c:pt>
                <c:pt idx="6578">
                  <c:v>43.05</c:v>
                </c:pt>
                <c:pt idx="6579">
                  <c:v>43.1</c:v>
                </c:pt>
                <c:pt idx="6580">
                  <c:v>43.05</c:v>
                </c:pt>
                <c:pt idx="6581">
                  <c:v>43.1</c:v>
                </c:pt>
                <c:pt idx="6582">
                  <c:v>43.1</c:v>
                </c:pt>
                <c:pt idx="6583">
                  <c:v>43.1</c:v>
                </c:pt>
                <c:pt idx="6584">
                  <c:v>43.1</c:v>
                </c:pt>
                <c:pt idx="6585">
                  <c:v>43.1</c:v>
                </c:pt>
                <c:pt idx="6586">
                  <c:v>43.1</c:v>
                </c:pt>
                <c:pt idx="6587">
                  <c:v>43.1</c:v>
                </c:pt>
                <c:pt idx="6588">
                  <c:v>43.1</c:v>
                </c:pt>
                <c:pt idx="6589">
                  <c:v>43.1</c:v>
                </c:pt>
                <c:pt idx="6590">
                  <c:v>43.1</c:v>
                </c:pt>
                <c:pt idx="6591">
                  <c:v>43.1</c:v>
                </c:pt>
                <c:pt idx="6592">
                  <c:v>43.1</c:v>
                </c:pt>
                <c:pt idx="6593">
                  <c:v>43.1</c:v>
                </c:pt>
                <c:pt idx="6594">
                  <c:v>43.1</c:v>
                </c:pt>
                <c:pt idx="6595">
                  <c:v>43.1</c:v>
                </c:pt>
                <c:pt idx="6596">
                  <c:v>43.1</c:v>
                </c:pt>
                <c:pt idx="6597">
                  <c:v>43.1</c:v>
                </c:pt>
                <c:pt idx="6598">
                  <c:v>43.1</c:v>
                </c:pt>
                <c:pt idx="6599">
                  <c:v>43.1</c:v>
                </c:pt>
                <c:pt idx="6600">
                  <c:v>43.1</c:v>
                </c:pt>
                <c:pt idx="6601">
                  <c:v>43.1</c:v>
                </c:pt>
                <c:pt idx="6602">
                  <c:v>43.1</c:v>
                </c:pt>
                <c:pt idx="6603">
                  <c:v>43.1</c:v>
                </c:pt>
                <c:pt idx="6604">
                  <c:v>43.1</c:v>
                </c:pt>
                <c:pt idx="6605">
                  <c:v>43.1</c:v>
                </c:pt>
                <c:pt idx="6606">
                  <c:v>43.1</c:v>
                </c:pt>
                <c:pt idx="6607">
                  <c:v>43.1</c:v>
                </c:pt>
                <c:pt idx="6608">
                  <c:v>43.1</c:v>
                </c:pt>
                <c:pt idx="6609">
                  <c:v>43.1</c:v>
                </c:pt>
                <c:pt idx="6610">
                  <c:v>43.1</c:v>
                </c:pt>
                <c:pt idx="6611">
                  <c:v>43.1</c:v>
                </c:pt>
                <c:pt idx="6612">
                  <c:v>43.1</c:v>
                </c:pt>
                <c:pt idx="6613">
                  <c:v>43.1</c:v>
                </c:pt>
                <c:pt idx="6614">
                  <c:v>43.1</c:v>
                </c:pt>
                <c:pt idx="6615">
                  <c:v>43.1</c:v>
                </c:pt>
                <c:pt idx="6616">
                  <c:v>43.1</c:v>
                </c:pt>
                <c:pt idx="6617">
                  <c:v>43.1</c:v>
                </c:pt>
                <c:pt idx="6618">
                  <c:v>43.1</c:v>
                </c:pt>
                <c:pt idx="6619">
                  <c:v>43.1</c:v>
                </c:pt>
                <c:pt idx="6620">
                  <c:v>43.1</c:v>
                </c:pt>
                <c:pt idx="6621">
                  <c:v>43.1</c:v>
                </c:pt>
                <c:pt idx="6622">
                  <c:v>43.1</c:v>
                </c:pt>
                <c:pt idx="6623">
                  <c:v>43.1</c:v>
                </c:pt>
                <c:pt idx="6624">
                  <c:v>43.1</c:v>
                </c:pt>
                <c:pt idx="6625">
                  <c:v>43.1</c:v>
                </c:pt>
                <c:pt idx="6626">
                  <c:v>43.1</c:v>
                </c:pt>
                <c:pt idx="6627">
                  <c:v>43.1</c:v>
                </c:pt>
                <c:pt idx="6628">
                  <c:v>43.1</c:v>
                </c:pt>
                <c:pt idx="6629">
                  <c:v>43.1</c:v>
                </c:pt>
                <c:pt idx="6630">
                  <c:v>43.1</c:v>
                </c:pt>
                <c:pt idx="6631">
                  <c:v>43.1</c:v>
                </c:pt>
                <c:pt idx="6632">
                  <c:v>43.1</c:v>
                </c:pt>
                <c:pt idx="6633">
                  <c:v>43.1</c:v>
                </c:pt>
                <c:pt idx="6634">
                  <c:v>43.1</c:v>
                </c:pt>
                <c:pt idx="6635">
                  <c:v>43.1</c:v>
                </c:pt>
                <c:pt idx="6636">
                  <c:v>43.1</c:v>
                </c:pt>
                <c:pt idx="6637">
                  <c:v>43.1</c:v>
                </c:pt>
                <c:pt idx="6638">
                  <c:v>43.1</c:v>
                </c:pt>
                <c:pt idx="6639">
                  <c:v>43.1</c:v>
                </c:pt>
                <c:pt idx="6640">
                  <c:v>43.1</c:v>
                </c:pt>
                <c:pt idx="6641">
                  <c:v>43.1</c:v>
                </c:pt>
                <c:pt idx="6642">
                  <c:v>43.1</c:v>
                </c:pt>
                <c:pt idx="6643">
                  <c:v>43.1</c:v>
                </c:pt>
                <c:pt idx="6644">
                  <c:v>43.1</c:v>
                </c:pt>
                <c:pt idx="6645">
                  <c:v>43.1</c:v>
                </c:pt>
                <c:pt idx="6646">
                  <c:v>43.1</c:v>
                </c:pt>
                <c:pt idx="6647">
                  <c:v>43.1</c:v>
                </c:pt>
                <c:pt idx="6648">
                  <c:v>43.1</c:v>
                </c:pt>
                <c:pt idx="6649">
                  <c:v>43.1</c:v>
                </c:pt>
                <c:pt idx="6650">
                  <c:v>43.1</c:v>
                </c:pt>
                <c:pt idx="6651">
                  <c:v>43.1</c:v>
                </c:pt>
                <c:pt idx="6652">
                  <c:v>43.1</c:v>
                </c:pt>
                <c:pt idx="6653">
                  <c:v>43.1</c:v>
                </c:pt>
                <c:pt idx="6654">
                  <c:v>43.1</c:v>
                </c:pt>
                <c:pt idx="6655">
                  <c:v>43.1</c:v>
                </c:pt>
                <c:pt idx="6656">
                  <c:v>43.1</c:v>
                </c:pt>
                <c:pt idx="6657">
                  <c:v>43.1</c:v>
                </c:pt>
                <c:pt idx="6658">
                  <c:v>43.1</c:v>
                </c:pt>
                <c:pt idx="6659">
                  <c:v>43.1</c:v>
                </c:pt>
                <c:pt idx="6660">
                  <c:v>43.1</c:v>
                </c:pt>
                <c:pt idx="6661">
                  <c:v>43.1</c:v>
                </c:pt>
                <c:pt idx="6662">
                  <c:v>43.1</c:v>
                </c:pt>
                <c:pt idx="6663">
                  <c:v>43.1</c:v>
                </c:pt>
                <c:pt idx="6664">
                  <c:v>43.1</c:v>
                </c:pt>
                <c:pt idx="6665">
                  <c:v>43.1</c:v>
                </c:pt>
                <c:pt idx="6666">
                  <c:v>43.1</c:v>
                </c:pt>
                <c:pt idx="6667">
                  <c:v>43.1</c:v>
                </c:pt>
                <c:pt idx="6668">
                  <c:v>43.1</c:v>
                </c:pt>
                <c:pt idx="6669">
                  <c:v>43.1</c:v>
                </c:pt>
                <c:pt idx="6670">
                  <c:v>43.1</c:v>
                </c:pt>
                <c:pt idx="6671">
                  <c:v>43.1</c:v>
                </c:pt>
                <c:pt idx="6672">
                  <c:v>43.1</c:v>
                </c:pt>
                <c:pt idx="6673">
                  <c:v>43.1</c:v>
                </c:pt>
                <c:pt idx="6674">
                  <c:v>43.1</c:v>
                </c:pt>
                <c:pt idx="6675">
                  <c:v>43.1</c:v>
                </c:pt>
                <c:pt idx="6676">
                  <c:v>43.1</c:v>
                </c:pt>
                <c:pt idx="6677">
                  <c:v>43.1</c:v>
                </c:pt>
                <c:pt idx="6678">
                  <c:v>43.1</c:v>
                </c:pt>
                <c:pt idx="6679">
                  <c:v>43.1</c:v>
                </c:pt>
                <c:pt idx="6680">
                  <c:v>43.1</c:v>
                </c:pt>
                <c:pt idx="6681">
                  <c:v>43.1</c:v>
                </c:pt>
                <c:pt idx="6682">
                  <c:v>43.1</c:v>
                </c:pt>
                <c:pt idx="6683">
                  <c:v>43.1</c:v>
                </c:pt>
                <c:pt idx="6684">
                  <c:v>43.1</c:v>
                </c:pt>
                <c:pt idx="6685">
                  <c:v>43.1</c:v>
                </c:pt>
                <c:pt idx="6686">
                  <c:v>43.1</c:v>
                </c:pt>
                <c:pt idx="6687">
                  <c:v>43.1</c:v>
                </c:pt>
                <c:pt idx="6688">
                  <c:v>43.1</c:v>
                </c:pt>
                <c:pt idx="6689">
                  <c:v>43.1</c:v>
                </c:pt>
                <c:pt idx="6690">
                  <c:v>43.1</c:v>
                </c:pt>
                <c:pt idx="6691">
                  <c:v>43.1</c:v>
                </c:pt>
                <c:pt idx="6692">
                  <c:v>43.1</c:v>
                </c:pt>
                <c:pt idx="6693">
                  <c:v>43.1</c:v>
                </c:pt>
                <c:pt idx="6694">
                  <c:v>43.1</c:v>
                </c:pt>
                <c:pt idx="6695">
                  <c:v>43.1</c:v>
                </c:pt>
                <c:pt idx="6696">
                  <c:v>43.1</c:v>
                </c:pt>
                <c:pt idx="6697">
                  <c:v>43.1</c:v>
                </c:pt>
                <c:pt idx="6698">
                  <c:v>43.1</c:v>
                </c:pt>
                <c:pt idx="6699">
                  <c:v>43.1</c:v>
                </c:pt>
                <c:pt idx="6700">
                  <c:v>43.1</c:v>
                </c:pt>
                <c:pt idx="6701">
                  <c:v>43.1</c:v>
                </c:pt>
                <c:pt idx="6702">
                  <c:v>43.1</c:v>
                </c:pt>
                <c:pt idx="6703">
                  <c:v>43.1</c:v>
                </c:pt>
                <c:pt idx="6704">
                  <c:v>43.1</c:v>
                </c:pt>
                <c:pt idx="6705">
                  <c:v>43.1</c:v>
                </c:pt>
                <c:pt idx="6706">
                  <c:v>43.1</c:v>
                </c:pt>
                <c:pt idx="6707">
                  <c:v>43.1</c:v>
                </c:pt>
                <c:pt idx="6708">
                  <c:v>43.15</c:v>
                </c:pt>
                <c:pt idx="6709">
                  <c:v>43.1</c:v>
                </c:pt>
                <c:pt idx="6710">
                  <c:v>43.1</c:v>
                </c:pt>
                <c:pt idx="6711">
                  <c:v>43.1</c:v>
                </c:pt>
                <c:pt idx="6712">
                  <c:v>43.1</c:v>
                </c:pt>
                <c:pt idx="6713">
                  <c:v>43.1</c:v>
                </c:pt>
                <c:pt idx="6714">
                  <c:v>43.1</c:v>
                </c:pt>
                <c:pt idx="6715">
                  <c:v>43.1</c:v>
                </c:pt>
                <c:pt idx="6716">
                  <c:v>43.1</c:v>
                </c:pt>
                <c:pt idx="6717">
                  <c:v>43.1</c:v>
                </c:pt>
                <c:pt idx="6718">
                  <c:v>43.1</c:v>
                </c:pt>
                <c:pt idx="6719">
                  <c:v>43.1</c:v>
                </c:pt>
                <c:pt idx="6720">
                  <c:v>43.1</c:v>
                </c:pt>
                <c:pt idx="6721">
                  <c:v>43.1</c:v>
                </c:pt>
                <c:pt idx="6722">
                  <c:v>43.1</c:v>
                </c:pt>
                <c:pt idx="6723">
                  <c:v>43.1</c:v>
                </c:pt>
                <c:pt idx="6724">
                  <c:v>43.1</c:v>
                </c:pt>
                <c:pt idx="6725">
                  <c:v>43.1</c:v>
                </c:pt>
                <c:pt idx="6726">
                  <c:v>43.1</c:v>
                </c:pt>
                <c:pt idx="6727">
                  <c:v>43.1</c:v>
                </c:pt>
                <c:pt idx="6728">
                  <c:v>43.1</c:v>
                </c:pt>
                <c:pt idx="6729">
                  <c:v>43.1</c:v>
                </c:pt>
                <c:pt idx="6730">
                  <c:v>43.1</c:v>
                </c:pt>
                <c:pt idx="6731">
                  <c:v>43.1</c:v>
                </c:pt>
                <c:pt idx="6732">
                  <c:v>43.1</c:v>
                </c:pt>
                <c:pt idx="6733">
                  <c:v>43.1</c:v>
                </c:pt>
                <c:pt idx="6734">
                  <c:v>43.1</c:v>
                </c:pt>
                <c:pt idx="6735">
                  <c:v>43.1</c:v>
                </c:pt>
                <c:pt idx="6736">
                  <c:v>43.1</c:v>
                </c:pt>
                <c:pt idx="6737">
                  <c:v>43.1</c:v>
                </c:pt>
                <c:pt idx="6738">
                  <c:v>43.1</c:v>
                </c:pt>
                <c:pt idx="6739">
                  <c:v>43.1</c:v>
                </c:pt>
                <c:pt idx="6740">
                  <c:v>43.1</c:v>
                </c:pt>
                <c:pt idx="6741">
                  <c:v>43.1</c:v>
                </c:pt>
                <c:pt idx="6742">
                  <c:v>43.1</c:v>
                </c:pt>
                <c:pt idx="6743">
                  <c:v>43.1</c:v>
                </c:pt>
                <c:pt idx="6744">
                  <c:v>43.1</c:v>
                </c:pt>
                <c:pt idx="6745">
                  <c:v>43.1</c:v>
                </c:pt>
                <c:pt idx="6746">
                  <c:v>43.1</c:v>
                </c:pt>
                <c:pt idx="6747">
                  <c:v>43.1</c:v>
                </c:pt>
                <c:pt idx="6748">
                  <c:v>43.1</c:v>
                </c:pt>
                <c:pt idx="6749">
                  <c:v>43.1</c:v>
                </c:pt>
                <c:pt idx="6750">
                  <c:v>43.1</c:v>
                </c:pt>
                <c:pt idx="6751">
                  <c:v>43.1</c:v>
                </c:pt>
                <c:pt idx="6752">
                  <c:v>43.1</c:v>
                </c:pt>
                <c:pt idx="6753">
                  <c:v>43.1</c:v>
                </c:pt>
                <c:pt idx="6754">
                  <c:v>43.1</c:v>
                </c:pt>
                <c:pt idx="6755">
                  <c:v>43.1</c:v>
                </c:pt>
                <c:pt idx="6756">
                  <c:v>43.1</c:v>
                </c:pt>
                <c:pt idx="6757">
                  <c:v>43.1</c:v>
                </c:pt>
                <c:pt idx="6758">
                  <c:v>43.1</c:v>
                </c:pt>
                <c:pt idx="6759">
                  <c:v>43.1</c:v>
                </c:pt>
                <c:pt idx="6760">
                  <c:v>43.1</c:v>
                </c:pt>
                <c:pt idx="6761">
                  <c:v>43.1</c:v>
                </c:pt>
                <c:pt idx="6762">
                  <c:v>43.1</c:v>
                </c:pt>
                <c:pt idx="6763">
                  <c:v>43.1</c:v>
                </c:pt>
                <c:pt idx="6764">
                  <c:v>43.1</c:v>
                </c:pt>
                <c:pt idx="6765">
                  <c:v>43.1</c:v>
                </c:pt>
                <c:pt idx="6766">
                  <c:v>43.1</c:v>
                </c:pt>
                <c:pt idx="6767">
                  <c:v>43.1</c:v>
                </c:pt>
                <c:pt idx="6768">
                  <c:v>43.1</c:v>
                </c:pt>
                <c:pt idx="6769">
                  <c:v>43.1</c:v>
                </c:pt>
                <c:pt idx="6770">
                  <c:v>43.1</c:v>
                </c:pt>
                <c:pt idx="6771">
                  <c:v>43.1</c:v>
                </c:pt>
                <c:pt idx="6772">
                  <c:v>43.1</c:v>
                </c:pt>
                <c:pt idx="6773">
                  <c:v>43.1</c:v>
                </c:pt>
                <c:pt idx="6774">
                  <c:v>43.1</c:v>
                </c:pt>
                <c:pt idx="6775">
                  <c:v>43.1</c:v>
                </c:pt>
                <c:pt idx="6776">
                  <c:v>43.1</c:v>
                </c:pt>
                <c:pt idx="6777">
                  <c:v>43.1</c:v>
                </c:pt>
                <c:pt idx="6778">
                  <c:v>43.1</c:v>
                </c:pt>
                <c:pt idx="6779">
                  <c:v>43.1</c:v>
                </c:pt>
                <c:pt idx="6780">
                  <c:v>43.1</c:v>
                </c:pt>
                <c:pt idx="6781">
                  <c:v>43.1</c:v>
                </c:pt>
                <c:pt idx="6782">
                  <c:v>43.1</c:v>
                </c:pt>
                <c:pt idx="6783">
                  <c:v>43.1</c:v>
                </c:pt>
                <c:pt idx="6784">
                  <c:v>43.1</c:v>
                </c:pt>
                <c:pt idx="6785">
                  <c:v>43.1</c:v>
                </c:pt>
                <c:pt idx="6786">
                  <c:v>43.1</c:v>
                </c:pt>
                <c:pt idx="6787">
                  <c:v>43.1</c:v>
                </c:pt>
                <c:pt idx="6788">
                  <c:v>43.1</c:v>
                </c:pt>
                <c:pt idx="6789">
                  <c:v>43.1</c:v>
                </c:pt>
                <c:pt idx="6790">
                  <c:v>43.1</c:v>
                </c:pt>
                <c:pt idx="6791">
                  <c:v>43.1</c:v>
                </c:pt>
                <c:pt idx="6792">
                  <c:v>43.1</c:v>
                </c:pt>
                <c:pt idx="6793">
                  <c:v>43.1</c:v>
                </c:pt>
                <c:pt idx="6794">
                  <c:v>43.1</c:v>
                </c:pt>
                <c:pt idx="6795">
                  <c:v>43.1</c:v>
                </c:pt>
                <c:pt idx="6796">
                  <c:v>43.1</c:v>
                </c:pt>
                <c:pt idx="6797">
                  <c:v>43.1</c:v>
                </c:pt>
                <c:pt idx="6798">
                  <c:v>43.1</c:v>
                </c:pt>
                <c:pt idx="6799">
                  <c:v>43.1</c:v>
                </c:pt>
                <c:pt idx="6800">
                  <c:v>43.1</c:v>
                </c:pt>
                <c:pt idx="6801">
                  <c:v>43.1</c:v>
                </c:pt>
                <c:pt idx="6802">
                  <c:v>43.1</c:v>
                </c:pt>
                <c:pt idx="6803">
                  <c:v>43.1</c:v>
                </c:pt>
                <c:pt idx="6804">
                  <c:v>43.1</c:v>
                </c:pt>
                <c:pt idx="6805">
                  <c:v>43.1</c:v>
                </c:pt>
                <c:pt idx="6806">
                  <c:v>43.1</c:v>
                </c:pt>
                <c:pt idx="6807">
                  <c:v>43.1</c:v>
                </c:pt>
                <c:pt idx="6808">
                  <c:v>43.1</c:v>
                </c:pt>
                <c:pt idx="6809">
                  <c:v>43.1</c:v>
                </c:pt>
                <c:pt idx="6810">
                  <c:v>43.1</c:v>
                </c:pt>
                <c:pt idx="6811">
                  <c:v>43.1</c:v>
                </c:pt>
                <c:pt idx="6812">
                  <c:v>43.1</c:v>
                </c:pt>
                <c:pt idx="6813">
                  <c:v>43.1</c:v>
                </c:pt>
                <c:pt idx="6814">
                  <c:v>43.1</c:v>
                </c:pt>
                <c:pt idx="6815">
                  <c:v>43.1</c:v>
                </c:pt>
                <c:pt idx="6816">
                  <c:v>43.1</c:v>
                </c:pt>
                <c:pt idx="6817">
                  <c:v>43.1</c:v>
                </c:pt>
                <c:pt idx="6818">
                  <c:v>43.1</c:v>
                </c:pt>
                <c:pt idx="6819">
                  <c:v>43.1</c:v>
                </c:pt>
                <c:pt idx="6820">
                  <c:v>43.1</c:v>
                </c:pt>
                <c:pt idx="6821">
                  <c:v>43.15</c:v>
                </c:pt>
                <c:pt idx="6822">
                  <c:v>43.1</c:v>
                </c:pt>
                <c:pt idx="6823">
                  <c:v>43.15</c:v>
                </c:pt>
                <c:pt idx="6824">
                  <c:v>43.1</c:v>
                </c:pt>
                <c:pt idx="6825">
                  <c:v>43.1</c:v>
                </c:pt>
                <c:pt idx="6826">
                  <c:v>43.1</c:v>
                </c:pt>
                <c:pt idx="6827">
                  <c:v>43.1</c:v>
                </c:pt>
                <c:pt idx="6828">
                  <c:v>43.1</c:v>
                </c:pt>
                <c:pt idx="6829">
                  <c:v>43.1</c:v>
                </c:pt>
                <c:pt idx="6830">
                  <c:v>43.1</c:v>
                </c:pt>
                <c:pt idx="6831">
                  <c:v>43.1</c:v>
                </c:pt>
                <c:pt idx="6832">
                  <c:v>43.1</c:v>
                </c:pt>
                <c:pt idx="6833">
                  <c:v>43.1</c:v>
                </c:pt>
                <c:pt idx="6834">
                  <c:v>43.1</c:v>
                </c:pt>
                <c:pt idx="6835">
                  <c:v>43.1</c:v>
                </c:pt>
                <c:pt idx="6836">
                  <c:v>43.1</c:v>
                </c:pt>
                <c:pt idx="6837">
                  <c:v>43.1</c:v>
                </c:pt>
                <c:pt idx="6838">
                  <c:v>43.1</c:v>
                </c:pt>
                <c:pt idx="6839">
                  <c:v>43.1</c:v>
                </c:pt>
                <c:pt idx="6840">
                  <c:v>43.1</c:v>
                </c:pt>
                <c:pt idx="6841">
                  <c:v>43.1</c:v>
                </c:pt>
                <c:pt idx="6842">
                  <c:v>43.1</c:v>
                </c:pt>
                <c:pt idx="6843">
                  <c:v>43.1</c:v>
                </c:pt>
                <c:pt idx="6844">
                  <c:v>43.1</c:v>
                </c:pt>
                <c:pt idx="6845">
                  <c:v>43.1</c:v>
                </c:pt>
                <c:pt idx="6846">
                  <c:v>43.1</c:v>
                </c:pt>
                <c:pt idx="6847">
                  <c:v>43.1</c:v>
                </c:pt>
                <c:pt idx="6848">
                  <c:v>43.1</c:v>
                </c:pt>
                <c:pt idx="6849">
                  <c:v>43.1</c:v>
                </c:pt>
                <c:pt idx="6850">
                  <c:v>43.1</c:v>
                </c:pt>
                <c:pt idx="6851">
                  <c:v>43.1</c:v>
                </c:pt>
                <c:pt idx="6852">
                  <c:v>43.1</c:v>
                </c:pt>
                <c:pt idx="6853">
                  <c:v>43.1</c:v>
                </c:pt>
                <c:pt idx="6854">
                  <c:v>43.1</c:v>
                </c:pt>
                <c:pt idx="6855">
                  <c:v>43.1</c:v>
                </c:pt>
                <c:pt idx="6856">
                  <c:v>43.1</c:v>
                </c:pt>
                <c:pt idx="6857">
                  <c:v>43.1</c:v>
                </c:pt>
                <c:pt idx="6858">
                  <c:v>43.1</c:v>
                </c:pt>
                <c:pt idx="6859">
                  <c:v>43.1</c:v>
                </c:pt>
                <c:pt idx="6860">
                  <c:v>43.1</c:v>
                </c:pt>
                <c:pt idx="6861">
                  <c:v>43.1</c:v>
                </c:pt>
                <c:pt idx="6862">
                  <c:v>43.1</c:v>
                </c:pt>
                <c:pt idx="6863">
                  <c:v>43.1</c:v>
                </c:pt>
                <c:pt idx="6864">
                  <c:v>43.1</c:v>
                </c:pt>
                <c:pt idx="6865">
                  <c:v>43.1</c:v>
                </c:pt>
                <c:pt idx="6866">
                  <c:v>43.1</c:v>
                </c:pt>
                <c:pt idx="6867">
                  <c:v>43.1</c:v>
                </c:pt>
                <c:pt idx="6868">
                  <c:v>43.1</c:v>
                </c:pt>
                <c:pt idx="6869">
                  <c:v>43.1</c:v>
                </c:pt>
                <c:pt idx="6870">
                  <c:v>43.1</c:v>
                </c:pt>
                <c:pt idx="6871">
                  <c:v>43.1</c:v>
                </c:pt>
                <c:pt idx="6872">
                  <c:v>43.1</c:v>
                </c:pt>
                <c:pt idx="6873">
                  <c:v>43.1</c:v>
                </c:pt>
                <c:pt idx="6874">
                  <c:v>43.1</c:v>
                </c:pt>
                <c:pt idx="6875">
                  <c:v>43.1</c:v>
                </c:pt>
                <c:pt idx="6876">
                  <c:v>43.1</c:v>
                </c:pt>
                <c:pt idx="6877">
                  <c:v>43.1</c:v>
                </c:pt>
                <c:pt idx="6878">
                  <c:v>43.05</c:v>
                </c:pt>
                <c:pt idx="6879">
                  <c:v>43.05</c:v>
                </c:pt>
                <c:pt idx="6880">
                  <c:v>43.05</c:v>
                </c:pt>
                <c:pt idx="6881">
                  <c:v>43.05</c:v>
                </c:pt>
                <c:pt idx="6882">
                  <c:v>43.05</c:v>
                </c:pt>
                <c:pt idx="6883">
                  <c:v>43.05</c:v>
                </c:pt>
                <c:pt idx="6884">
                  <c:v>43.05</c:v>
                </c:pt>
                <c:pt idx="6885">
                  <c:v>43.05</c:v>
                </c:pt>
                <c:pt idx="6886">
                  <c:v>43.05</c:v>
                </c:pt>
                <c:pt idx="6887">
                  <c:v>43.05</c:v>
                </c:pt>
                <c:pt idx="6888">
                  <c:v>43.05</c:v>
                </c:pt>
                <c:pt idx="6889">
                  <c:v>43.05</c:v>
                </c:pt>
                <c:pt idx="6890">
                  <c:v>43.1</c:v>
                </c:pt>
                <c:pt idx="6891">
                  <c:v>43.05</c:v>
                </c:pt>
                <c:pt idx="6892">
                  <c:v>43.05</c:v>
                </c:pt>
                <c:pt idx="6893">
                  <c:v>43.05</c:v>
                </c:pt>
                <c:pt idx="6894">
                  <c:v>43.05</c:v>
                </c:pt>
                <c:pt idx="6895">
                  <c:v>43.05</c:v>
                </c:pt>
                <c:pt idx="6896">
                  <c:v>43.05</c:v>
                </c:pt>
                <c:pt idx="6897">
                  <c:v>43.05</c:v>
                </c:pt>
                <c:pt idx="6898">
                  <c:v>43.05</c:v>
                </c:pt>
                <c:pt idx="6899">
                  <c:v>43.05</c:v>
                </c:pt>
                <c:pt idx="6900">
                  <c:v>43.05</c:v>
                </c:pt>
                <c:pt idx="6901">
                  <c:v>43.05</c:v>
                </c:pt>
                <c:pt idx="6902">
                  <c:v>43.05</c:v>
                </c:pt>
                <c:pt idx="6903">
                  <c:v>43.05</c:v>
                </c:pt>
                <c:pt idx="6904">
                  <c:v>43.05</c:v>
                </c:pt>
                <c:pt idx="6905">
                  <c:v>43.05</c:v>
                </c:pt>
                <c:pt idx="6906">
                  <c:v>43.05</c:v>
                </c:pt>
                <c:pt idx="6907">
                  <c:v>43.05</c:v>
                </c:pt>
                <c:pt idx="6908">
                  <c:v>43.05</c:v>
                </c:pt>
                <c:pt idx="6909">
                  <c:v>43.1</c:v>
                </c:pt>
                <c:pt idx="6910">
                  <c:v>43.05</c:v>
                </c:pt>
                <c:pt idx="6911">
                  <c:v>43.05</c:v>
                </c:pt>
                <c:pt idx="6912">
                  <c:v>43.05</c:v>
                </c:pt>
                <c:pt idx="6913">
                  <c:v>43.05</c:v>
                </c:pt>
                <c:pt idx="6914">
                  <c:v>43.05</c:v>
                </c:pt>
                <c:pt idx="6915">
                  <c:v>43.05</c:v>
                </c:pt>
                <c:pt idx="6916">
                  <c:v>43.05</c:v>
                </c:pt>
                <c:pt idx="6917">
                  <c:v>43.05</c:v>
                </c:pt>
                <c:pt idx="6918">
                  <c:v>43.05</c:v>
                </c:pt>
                <c:pt idx="6919">
                  <c:v>43.05</c:v>
                </c:pt>
                <c:pt idx="6920">
                  <c:v>43.05</c:v>
                </c:pt>
                <c:pt idx="6921">
                  <c:v>43.05</c:v>
                </c:pt>
                <c:pt idx="6922">
                  <c:v>43.05</c:v>
                </c:pt>
                <c:pt idx="6923">
                  <c:v>43.05</c:v>
                </c:pt>
                <c:pt idx="6924">
                  <c:v>43.05</c:v>
                </c:pt>
                <c:pt idx="6925">
                  <c:v>43.05</c:v>
                </c:pt>
                <c:pt idx="6926">
                  <c:v>43.05</c:v>
                </c:pt>
                <c:pt idx="6927">
                  <c:v>43.05</c:v>
                </c:pt>
                <c:pt idx="6928">
                  <c:v>43.05</c:v>
                </c:pt>
                <c:pt idx="6929">
                  <c:v>43.05</c:v>
                </c:pt>
                <c:pt idx="6930">
                  <c:v>43.05</c:v>
                </c:pt>
                <c:pt idx="6931">
                  <c:v>43.05</c:v>
                </c:pt>
                <c:pt idx="6932">
                  <c:v>43.05</c:v>
                </c:pt>
                <c:pt idx="6933">
                  <c:v>43.05</c:v>
                </c:pt>
                <c:pt idx="6934">
                  <c:v>43.05</c:v>
                </c:pt>
                <c:pt idx="6935">
                  <c:v>43.05</c:v>
                </c:pt>
                <c:pt idx="6936">
                  <c:v>43.05</c:v>
                </c:pt>
                <c:pt idx="6937">
                  <c:v>43.1</c:v>
                </c:pt>
                <c:pt idx="6938">
                  <c:v>43.1</c:v>
                </c:pt>
                <c:pt idx="6939">
                  <c:v>43.1</c:v>
                </c:pt>
                <c:pt idx="6940">
                  <c:v>43.1</c:v>
                </c:pt>
                <c:pt idx="6941">
                  <c:v>43.1</c:v>
                </c:pt>
                <c:pt idx="6942">
                  <c:v>43.1</c:v>
                </c:pt>
                <c:pt idx="6943">
                  <c:v>43.1</c:v>
                </c:pt>
                <c:pt idx="6944">
                  <c:v>43.1</c:v>
                </c:pt>
                <c:pt idx="6945">
                  <c:v>43.1</c:v>
                </c:pt>
                <c:pt idx="6946">
                  <c:v>43.1</c:v>
                </c:pt>
                <c:pt idx="6947">
                  <c:v>43.05</c:v>
                </c:pt>
                <c:pt idx="6948">
                  <c:v>43.05</c:v>
                </c:pt>
                <c:pt idx="6949">
                  <c:v>43.1</c:v>
                </c:pt>
                <c:pt idx="6950">
                  <c:v>43.1</c:v>
                </c:pt>
                <c:pt idx="6951">
                  <c:v>43.1</c:v>
                </c:pt>
                <c:pt idx="6952">
                  <c:v>43.1</c:v>
                </c:pt>
                <c:pt idx="6953">
                  <c:v>43.1</c:v>
                </c:pt>
                <c:pt idx="6954">
                  <c:v>43.1</c:v>
                </c:pt>
                <c:pt idx="6955">
                  <c:v>43.1</c:v>
                </c:pt>
                <c:pt idx="6956">
                  <c:v>43.1</c:v>
                </c:pt>
                <c:pt idx="6957">
                  <c:v>43.05</c:v>
                </c:pt>
                <c:pt idx="6958">
                  <c:v>43.1</c:v>
                </c:pt>
                <c:pt idx="6959">
                  <c:v>43.05</c:v>
                </c:pt>
                <c:pt idx="6960">
                  <c:v>43.05</c:v>
                </c:pt>
                <c:pt idx="6961">
                  <c:v>43.05</c:v>
                </c:pt>
                <c:pt idx="6962">
                  <c:v>43.05</c:v>
                </c:pt>
                <c:pt idx="6963">
                  <c:v>43.05</c:v>
                </c:pt>
                <c:pt idx="6964">
                  <c:v>43.05</c:v>
                </c:pt>
                <c:pt idx="6965">
                  <c:v>43.05</c:v>
                </c:pt>
                <c:pt idx="6966">
                  <c:v>43.1</c:v>
                </c:pt>
                <c:pt idx="6967">
                  <c:v>43.1</c:v>
                </c:pt>
                <c:pt idx="6968">
                  <c:v>43.1</c:v>
                </c:pt>
                <c:pt idx="6969">
                  <c:v>43.1</c:v>
                </c:pt>
                <c:pt idx="6970">
                  <c:v>43.1</c:v>
                </c:pt>
                <c:pt idx="6971">
                  <c:v>43.1</c:v>
                </c:pt>
                <c:pt idx="6972">
                  <c:v>43.1</c:v>
                </c:pt>
                <c:pt idx="6973">
                  <c:v>43.1</c:v>
                </c:pt>
                <c:pt idx="6974">
                  <c:v>43.1</c:v>
                </c:pt>
                <c:pt idx="6975">
                  <c:v>43.1</c:v>
                </c:pt>
                <c:pt idx="6976">
                  <c:v>43.1</c:v>
                </c:pt>
                <c:pt idx="6977">
                  <c:v>43.1</c:v>
                </c:pt>
                <c:pt idx="6978">
                  <c:v>43.1</c:v>
                </c:pt>
                <c:pt idx="6979">
                  <c:v>43.1</c:v>
                </c:pt>
                <c:pt idx="6980">
                  <c:v>43.1</c:v>
                </c:pt>
                <c:pt idx="6981">
                  <c:v>43.1</c:v>
                </c:pt>
                <c:pt idx="6982">
                  <c:v>43.1</c:v>
                </c:pt>
                <c:pt idx="6983">
                  <c:v>43.1</c:v>
                </c:pt>
                <c:pt idx="6984">
                  <c:v>43.1</c:v>
                </c:pt>
                <c:pt idx="6985">
                  <c:v>43.1</c:v>
                </c:pt>
                <c:pt idx="6986">
                  <c:v>43.1</c:v>
                </c:pt>
                <c:pt idx="6987">
                  <c:v>43.1</c:v>
                </c:pt>
                <c:pt idx="6988">
                  <c:v>43.1</c:v>
                </c:pt>
                <c:pt idx="6989">
                  <c:v>43.1</c:v>
                </c:pt>
                <c:pt idx="6990">
                  <c:v>43.1</c:v>
                </c:pt>
                <c:pt idx="6991">
                  <c:v>43.1</c:v>
                </c:pt>
                <c:pt idx="6992">
                  <c:v>43.1</c:v>
                </c:pt>
                <c:pt idx="6993">
                  <c:v>43.1</c:v>
                </c:pt>
                <c:pt idx="6994">
                  <c:v>43.1</c:v>
                </c:pt>
                <c:pt idx="6995">
                  <c:v>43.1</c:v>
                </c:pt>
                <c:pt idx="6996">
                  <c:v>43.1</c:v>
                </c:pt>
                <c:pt idx="6997">
                  <c:v>43.1</c:v>
                </c:pt>
                <c:pt idx="6998">
                  <c:v>43.1</c:v>
                </c:pt>
                <c:pt idx="6999">
                  <c:v>43.1</c:v>
                </c:pt>
                <c:pt idx="7000">
                  <c:v>43.1</c:v>
                </c:pt>
                <c:pt idx="7001">
                  <c:v>43.1</c:v>
                </c:pt>
                <c:pt idx="7002">
                  <c:v>43.1</c:v>
                </c:pt>
                <c:pt idx="7003">
                  <c:v>43.1</c:v>
                </c:pt>
                <c:pt idx="7004">
                  <c:v>43.1</c:v>
                </c:pt>
                <c:pt idx="7005">
                  <c:v>43.1</c:v>
                </c:pt>
                <c:pt idx="7006">
                  <c:v>43.1</c:v>
                </c:pt>
                <c:pt idx="7007">
                  <c:v>43.1</c:v>
                </c:pt>
                <c:pt idx="7008">
                  <c:v>43.1</c:v>
                </c:pt>
                <c:pt idx="7009">
                  <c:v>43.1</c:v>
                </c:pt>
                <c:pt idx="7010">
                  <c:v>43.1</c:v>
                </c:pt>
                <c:pt idx="7011">
                  <c:v>43.1</c:v>
                </c:pt>
                <c:pt idx="7012">
                  <c:v>43.1</c:v>
                </c:pt>
                <c:pt idx="7013">
                  <c:v>43.1</c:v>
                </c:pt>
                <c:pt idx="7014">
                  <c:v>43.1</c:v>
                </c:pt>
                <c:pt idx="7015">
                  <c:v>43.1</c:v>
                </c:pt>
                <c:pt idx="7016">
                  <c:v>43.1</c:v>
                </c:pt>
                <c:pt idx="7017">
                  <c:v>43.1</c:v>
                </c:pt>
                <c:pt idx="7018">
                  <c:v>43.1</c:v>
                </c:pt>
                <c:pt idx="7019">
                  <c:v>43.1</c:v>
                </c:pt>
                <c:pt idx="7020">
                  <c:v>43.1</c:v>
                </c:pt>
                <c:pt idx="7021">
                  <c:v>43.1</c:v>
                </c:pt>
                <c:pt idx="7022">
                  <c:v>43.1</c:v>
                </c:pt>
                <c:pt idx="7023">
                  <c:v>43.1</c:v>
                </c:pt>
                <c:pt idx="7024">
                  <c:v>43.1</c:v>
                </c:pt>
                <c:pt idx="7025">
                  <c:v>43.1</c:v>
                </c:pt>
                <c:pt idx="7026">
                  <c:v>43.1</c:v>
                </c:pt>
                <c:pt idx="7027">
                  <c:v>43.1</c:v>
                </c:pt>
                <c:pt idx="7028">
                  <c:v>43.1</c:v>
                </c:pt>
                <c:pt idx="7029">
                  <c:v>43.1</c:v>
                </c:pt>
                <c:pt idx="7030">
                  <c:v>43.1</c:v>
                </c:pt>
                <c:pt idx="7031">
                  <c:v>43.1</c:v>
                </c:pt>
                <c:pt idx="7032">
                  <c:v>43.1</c:v>
                </c:pt>
                <c:pt idx="7033">
                  <c:v>43.1</c:v>
                </c:pt>
                <c:pt idx="7034">
                  <c:v>43.1</c:v>
                </c:pt>
                <c:pt idx="7035">
                  <c:v>43.1</c:v>
                </c:pt>
                <c:pt idx="7036">
                  <c:v>43.1</c:v>
                </c:pt>
                <c:pt idx="7037">
                  <c:v>43.1</c:v>
                </c:pt>
                <c:pt idx="7038">
                  <c:v>43.1</c:v>
                </c:pt>
                <c:pt idx="7039">
                  <c:v>43.1</c:v>
                </c:pt>
                <c:pt idx="7040">
                  <c:v>43.1</c:v>
                </c:pt>
                <c:pt idx="7041">
                  <c:v>43.1</c:v>
                </c:pt>
                <c:pt idx="7042">
                  <c:v>43.1</c:v>
                </c:pt>
                <c:pt idx="7043">
                  <c:v>43.1</c:v>
                </c:pt>
                <c:pt idx="7044">
                  <c:v>43.1</c:v>
                </c:pt>
                <c:pt idx="7045">
                  <c:v>43.1</c:v>
                </c:pt>
                <c:pt idx="7046">
                  <c:v>43.1</c:v>
                </c:pt>
                <c:pt idx="7047">
                  <c:v>43.1</c:v>
                </c:pt>
                <c:pt idx="7048">
                  <c:v>43.1</c:v>
                </c:pt>
                <c:pt idx="7049">
                  <c:v>43.1</c:v>
                </c:pt>
                <c:pt idx="7050">
                  <c:v>43.1</c:v>
                </c:pt>
                <c:pt idx="7051">
                  <c:v>43.1</c:v>
                </c:pt>
                <c:pt idx="7052">
                  <c:v>43.1</c:v>
                </c:pt>
                <c:pt idx="7053">
                  <c:v>43.1</c:v>
                </c:pt>
                <c:pt idx="7054">
                  <c:v>43.1</c:v>
                </c:pt>
                <c:pt idx="7055">
                  <c:v>43.1</c:v>
                </c:pt>
                <c:pt idx="7056">
                  <c:v>43.1</c:v>
                </c:pt>
                <c:pt idx="7057">
                  <c:v>43.1</c:v>
                </c:pt>
                <c:pt idx="7058">
                  <c:v>43.1</c:v>
                </c:pt>
                <c:pt idx="7059">
                  <c:v>43.1</c:v>
                </c:pt>
                <c:pt idx="7060">
                  <c:v>43.1</c:v>
                </c:pt>
                <c:pt idx="7061">
                  <c:v>43.1</c:v>
                </c:pt>
                <c:pt idx="7062">
                  <c:v>43.1</c:v>
                </c:pt>
                <c:pt idx="7063">
                  <c:v>43.15</c:v>
                </c:pt>
                <c:pt idx="7064">
                  <c:v>43.15</c:v>
                </c:pt>
                <c:pt idx="7065">
                  <c:v>43.15</c:v>
                </c:pt>
                <c:pt idx="7066">
                  <c:v>43.15</c:v>
                </c:pt>
                <c:pt idx="7067">
                  <c:v>43.15</c:v>
                </c:pt>
                <c:pt idx="7068">
                  <c:v>43.15</c:v>
                </c:pt>
                <c:pt idx="7069">
                  <c:v>43.1</c:v>
                </c:pt>
                <c:pt idx="7070">
                  <c:v>43.1</c:v>
                </c:pt>
                <c:pt idx="7071">
                  <c:v>43.1</c:v>
                </c:pt>
                <c:pt idx="7072">
                  <c:v>43.1</c:v>
                </c:pt>
                <c:pt idx="7073">
                  <c:v>43.1</c:v>
                </c:pt>
                <c:pt idx="7074">
                  <c:v>43.15</c:v>
                </c:pt>
                <c:pt idx="7075">
                  <c:v>43.15</c:v>
                </c:pt>
                <c:pt idx="7076">
                  <c:v>43.15</c:v>
                </c:pt>
                <c:pt idx="7077">
                  <c:v>43.15</c:v>
                </c:pt>
                <c:pt idx="7078">
                  <c:v>43.15</c:v>
                </c:pt>
                <c:pt idx="7079">
                  <c:v>43.15</c:v>
                </c:pt>
                <c:pt idx="7080">
                  <c:v>43.15</c:v>
                </c:pt>
                <c:pt idx="7081">
                  <c:v>43.15</c:v>
                </c:pt>
                <c:pt idx="7082">
                  <c:v>43.15</c:v>
                </c:pt>
                <c:pt idx="7083">
                  <c:v>43.15</c:v>
                </c:pt>
                <c:pt idx="7084">
                  <c:v>43.15</c:v>
                </c:pt>
                <c:pt idx="7085">
                  <c:v>43.15</c:v>
                </c:pt>
                <c:pt idx="7086">
                  <c:v>43.15</c:v>
                </c:pt>
                <c:pt idx="7087">
                  <c:v>43.15</c:v>
                </c:pt>
                <c:pt idx="7088">
                  <c:v>43.15</c:v>
                </c:pt>
                <c:pt idx="7089">
                  <c:v>43.15</c:v>
                </c:pt>
                <c:pt idx="7090">
                  <c:v>43.15</c:v>
                </c:pt>
                <c:pt idx="7091">
                  <c:v>43.15</c:v>
                </c:pt>
                <c:pt idx="7092">
                  <c:v>43.15</c:v>
                </c:pt>
                <c:pt idx="7093">
                  <c:v>43.15</c:v>
                </c:pt>
                <c:pt idx="7094">
                  <c:v>43.15</c:v>
                </c:pt>
                <c:pt idx="7095">
                  <c:v>43.15</c:v>
                </c:pt>
                <c:pt idx="7096">
                  <c:v>43.15</c:v>
                </c:pt>
                <c:pt idx="7097">
                  <c:v>43.15</c:v>
                </c:pt>
                <c:pt idx="7098">
                  <c:v>43.15</c:v>
                </c:pt>
                <c:pt idx="7099">
                  <c:v>43.15</c:v>
                </c:pt>
                <c:pt idx="7100">
                  <c:v>43.15</c:v>
                </c:pt>
                <c:pt idx="7101">
                  <c:v>43.15</c:v>
                </c:pt>
                <c:pt idx="7102">
                  <c:v>43.15</c:v>
                </c:pt>
                <c:pt idx="7103">
                  <c:v>43.15</c:v>
                </c:pt>
                <c:pt idx="7104">
                  <c:v>43.15</c:v>
                </c:pt>
                <c:pt idx="7105">
                  <c:v>43.15</c:v>
                </c:pt>
                <c:pt idx="7106">
                  <c:v>43.15</c:v>
                </c:pt>
                <c:pt idx="7107">
                  <c:v>43.15</c:v>
                </c:pt>
                <c:pt idx="7108">
                  <c:v>43.15</c:v>
                </c:pt>
                <c:pt idx="7109">
                  <c:v>43.15</c:v>
                </c:pt>
                <c:pt idx="7110">
                  <c:v>43.15</c:v>
                </c:pt>
                <c:pt idx="7111">
                  <c:v>43.15</c:v>
                </c:pt>
                <c:pt idx="7112">
                  <c:v>43.15</c:v>
                </c:pt>
                <c:pt idx="7113">
                  <c:v>43.15</c:v>
                </c:pt>
                <c:pt idx="7114">
                  <c:v>43.15</c:v>
                </c:pt>
                <c:pt idx="7115">
                  <c:v>43.15</c:v>
                </c:pt>
                <c:pt idx="7116">
                  <c:v>43.15</c:v>
                </c:pt>
                <c:pt idx="7117">
                  <c:v>43.15</c:v>
                </c:pt>
                <c:pt idx="7118">
                  <c:v>43.15</c:v>
                </c:pt>
                <c:pt idx="7119">
                  <c:v>43.15</c:v>
                </c:pt>
                <c:pt idx="7120">
                  <c:v>43.15</c:v>
                </c:pt>
                <c:pt idx="7121">
                  <c:v>43.15</c:v>
                </c:pt>
                <c:pt idx="7122">
                  <c:v>43.15</c:v>
                </c:pt>
                <c:pt idx="7123">
                  <c:v>43.15</c:v>
                </c:pt>
                <c:pt idx="7124">
                  <c:v>43.15</c:v>
                </c:pt>
                <c:pt idx="7125">
                  <c:v>43.15</c:v>
                </c:pt>
                <c:pt idx="7126">
                  <c:v>43.15</c:v>
                </c:pt>
                <c:pt idx="7127">
                  <c:v>43.15</c:v>
                </c:pt>
                <c:pt idx="7128">
                  <c:v>43.15</c:v>
                </c:pt>
                <c:pt idx="7129">
                  <c:v>43.15</c:v>
                </c:pt>
                <c:pt idx="7130">
                  <c:v>43.15</c:v>
                </c:pt>
                <c:pt idx="7131">
                  <c:v>43.15</c:v>
                </c:pt>
                <c:pt idx="7132">
                  <c:v>43.15</c:v>
                </c:pt>
                <c:pt idx="7133">
                  <c:v>43.15</c:v>
                </c:pt>
                <c:pt idx="7134">
                  <c:v>43.15</c:v>
                </c:pt>
                <c:pt idx="7135">
                  <c:v>43.15</c:v>
                </c:pt>
                <c:pt idx="7136">
                  <c:v>43.15</c:v>
                </c:pt>
                <c:pt idx="7137">
                  <c:v>43.15</c:v>
                </c:pt>
                <c:pt idx="7138">
                  <c:v>43.15</c:v>
                </c:pt>
                <c:pt idx="7139">
                  <c:v>43.15</c:v>
                </c:pt>
                <c:pt idx="7140">
                  <c:v>43.15</c:v>
                </c:pt>
                <c:pt idx="7141">
                  <c:v>43.15</c:v>
                </c:pt>
                <c:pt idx="7142">
                  <c:v>43.15</c:v>
                </c:pt>
                <c:pt idx="7143">
                  <c:v>43.15</c:v>
                </c:pt>
                <c:pt idx="7144">
                  <c:v>43.15</c:v>
                </c:pt>
                <c:pt idx="7145">
                  <c:v>43.15</c:v>
                </c:pt>
                <c:pt idx="7146">
                  <c:v>43.15</c:v>
                </c:pt>
                <c:pt idx="7147">
                  <c:v>43.15</c:v>
                </c:pt>
                <c:pt idx="7148">
                  <c:v>43.15</c:v>
                </c:pt>
                <c:pt idx="7149">
                  <c:v>43.15</c:v>
                </c:pt>
                <c:pt idx="7150">
                  <c:v>43.15</c:v>
                </c:pt>
                <c:pt idx="7151">
                  <c:v>43.15</c:v>
                </c:pt>
                <c:pt idx="7152">
                  <c:v>43.15</c:v>
                </c:pt>
                <c:pt idx="7153">
                  <c:v>43.15</c:v>
                </c:pt>
                <c:pt idx="7154">
                  <c:v>43.15</c:v>
                </c:pt>
                <c:pt idx="7155">
                  <c:v>43.15</c:v>
                </c:pt>
                <c:pt idx="7156">
                  <c:v>43.15</c:v>
                </c:pt>
                <c:pt idx="7157">
                  <c:v>43.15</c:v>
                </c:pt>
                <c:pt idx="7158">
                  <c:v>43.15</c:v>
                </c:pt>
                <c:pt idx="7159">
                  <c:v>43.15</c:v>
                </c:pt>
                <c:pt idx="7160">
                  <c:v>43.15</c:v>
                </c:pt>
                <c:pt idx="7161">
                  <c:v>43.15</c:v>
                </c:pt>
                <c:pt idx="7162">
                  <c:v>43.15</c:v>
                </c:pt>
                <c:pt idx="7163">
                  <c:v>43.15</c:v>
                </c:pt>
                <c:pt idx="7164">
                  <c:v>43.15</c:v>
                </c:pt>
                <c:pt idx="7165">
                  <c:v>43.15</c:v>
                </c:pt>
                <c:pt idx="7166">
                  <c:v>43.25</c:v>
                </c:pt>
                <c:pt idx="7167">
                  <c:v>43.25</c:v>
                </c:pt>
                <c:pt idx="7168">
                  <c:v>43.25</c:v>
                </c:pt>
                <c:pt idx="7169">
                  <c:v>43.15</c:v>
                </c:pt>
                <c:pt idx="7170">
                  <c:v>43.25</c:v>
                </c:pt>
                <c:pt idx="7171">
                  <c:v>43.15</c:v>
                </c:pt>
                <c:pt idx="7172">
                  <c:v>43.15</c:v>
                </c:pt>
                <c:pt idx="7173">
                  <c:v>43.15</c:v>
                </c:pt>
                <c:pt idx="7174">
                  <c:v>43.15</c:v>
                </c:pt>
                <c:pt idx="7175">
                  <c:v>43.15</c:v>
                </c:pt>
                <c:pt idx="7176">
                  <c:v>43.15</c:v>
                </c:pt>
                <c:pt idx="7177">
                  <c:v>43.15</c:v>
                </c:pt>
                <c:pt idx="7178">
                  <c:v>43.15</c:v>
                </c:pt>
                <c:pt idx="7179">
                  <c:v>43.15</c:v>
                </c:pt>
                <c:pt idx="7180">
                  <c:v>43.25</c:v>
                </c:pt>
                <c:pt idx="7181">
                  <c:v>43.15</c:v>
                </c:pt>
                <c:pt idx="7182">
                  <c:v>43.25</c:v>
                </c:pt>
                <c:pt idx="7183">
                  <c:v>43.25</c:v>
                </c:pt>
                <c:pt idx="7184">
                  <c:v>43.25</c:v>
                </c:pt>
                <c:pt idx="7185">
                  <c:v>43.25</c:v>
                </c:pt>
                <c:pt idx="7186">
                  <c:v>43.25</c:v>
                </c:pt>
                <c:pt idx="7187">
                  <c:v>43.15</c:v>
                </c:pt>
                <c:pt idx="7188">
                  <c:v>43.15</c:v>
                </c:pt>
                <c:pt idx="7189">
                  <c:v>43.15</c:v>
                </c:pt>
                <c:pt idx="7190">
                  <c:v>43.15</c:v>
                </c:pt>
                <c:pt idx="7191">
                  <c:v>43.15</c:v>
                </c:pt>
                <c:pt idx="7192">
                  <c:v>43.15</c:v>
                </c:pt>
                <c:pt idx="7193">
                  <c:v>43.15</c:v>
                </c:pt>
                <c:pt idx="7194">
                  <c:v>43.25</c:v>
                </c:pt>
                <c:pt idx="7195">
                  <c:v>43.25</c:v>
                </c:pt>
                <c:pt idx="7196">
                  <c:v>43.25</c:v>
                </c:pt>
                <c:pt idx="7197">
                  <c:v>43.25</c:v>
                </c:pt>
                <c:pt idx="7198">
                  <c:v>43.25</c:v>
                </c:pt>
                <c:pt idx="7199">
                  <c:v>43.25</c:v>
                </c:pt>
                <c:pt idx="7200">
                  <c:v>43.15</c:v>
                </c:pt>
                <c:pt idx="7201">
                  <c:v>43.15</c:v>
                </c:pt>
                <c:pt idx="7202">
                  <c:v>43.15</c:v>
                </c:pt>
                <c:pt idx="7203">
                  <c:v>43.15</c:v>
                </c:pt>
                <c:pt idx="7204">
                  <c:v>43.15</c:v>
                </c:pt>
                <c:pt idx="7205">
                  <c:v>43.15</c:v>
                </c:pt>
                <c:pt idx="7206">
                  <c:v>43.15</c:v>
                </c:pt>
                <c:pt idx="7207">
                  <c:v>43.15</c:v>
                </c:pt>
                <c:pt idx="7208">
                  <c:v>43.15</c:v>
                </c:pt>
                <c:pt idx="7209">
                  <c:v>43.15</c:v>
                </c:pt>
                <c:pt idx="7210">
                  <c:v>43.25</c:v>
                </c:pt>
                <c:pt idx="7211">
                  <c:v>43.25</c:v>
                </c:pt>
                <c:pt idx="7212">
                  <c:v>43.25</c:v>
                </c:pt>
                <c:pt idx="7213">
                  <c:v>43.15</c:v>
                </c:pt>
                <c:pt idx="7214">
                  <c:v>43.25</c:v>
                </c:pt>
                <c:pt idx="7215">
                  <c:v>43.15</c:v>
                </c:pt>
                <c:pt idx="7216">
                  <c:v>43.15</c:v>
                </c:pt>
                <c:pt idx="7217">
                  <c:v>43.15</c:v>
                </c:pt>
                <c:pt idx="7218">
                  <c:v>43.15</c:v>
                </c:pt>
                <c:pt idx="7219">
                  <c:v>43.15</c:v>
                </c:pt>
                <c:pt idx="7220">
                  <c:v>43.15</c:v>
                </c:pt>
                <c:pt idx="7221">
                  <c:v>43.15</c:v>
                </c:pt>
                <c:pt idx="7222">
                  <c:v>43.15</c:v>
                </c:pt>
                <c:pt idx="7223">
                  <c:v>43.15</c:v>
                </c:pt>
                <c:pt idx="7224">
                  <c:v>43.15</c:v>
                </c:pt>
                <c:pt idx="7225">
                  <c:v>43.15</c:v>
                </c:pt>
                <c:pt idx="7226">
                  <c:v>43.25</c:v>
                </c:pt>
                <c:pt idx="7227">
                  <c:v>43.25</c:v>
                </c:pt>
                <c:pt idx="7228">
                  <c:v>43.25</c:v>
                </c:pt>
                <c:pt idx="7229">
                  <c:v>43.15</c:v>
                </c:pt>
                <c:pt idx="7230">
                  <c:v>43.15</c:v>
                </c:pt>
                <c:pt idx="7231">
                  <c:v>43.15</c:v>
                </c:pt>
                <c:pt idx="7232">
                  <c:v>43.15</c:v>
                </c:pt>
                <c:pt idx="7233">
                  <c:v>43.15</c:v>
                </c:pt>
                <c:pt idx="7234">
                  <c:v>43.15</c:v>
                </c:pt>
                <c:pt idx="7235">
                  <c:v>43.15</c:v>
                </c:pt>
                <c:pt idx="7236">
                  <c:v>43.15</c:v>
                </c:pt>
                <c:pt idx="7237">
                  <c:v>43.15</c:v>
                </c:pt>
                <c:pt idx="7238">
                  <c:v>43.25</c:v>
                </c:pt>
                <c:pt idx="7239">
                  <c:v>43.3</c:v>
                </c:pt>
                <c:pt idx="7240">
                  <c:v>43.2</c:v>
                </c:pt>
                <c:pt idx="7241">
                  <c:v>43.3</c:v>
                </c:pt>
                <c:pt idx="7242">
                  <c:v>43.3</c:v>
                </c:pt>
                <c:pt idx="7243">
                  <c:v>43.3</c:v>
                </c:pt>
                <c:pt idx="7244">
                  <c:v>43.2</c:v>
                </c:pt>
                <c:pt idx="7245">
                  <c:v>43.2</c:v>
                </c:pt>
                <c:pt idx="7246">
                  <c:v>43.2</c:v>
                </c:pt>
                <c:pt idx="7247">
                  <c:v>43.2</c:v>
                </c:pt>
                <c:pt idx="7248">
                  <c:v>43.2</c:v>
                </c:pt>
                <c:pt idx="7249">
                  <c:v>43.2</c:v>
                </c:pt>
                <c:pt idx="7250">
                  <c:v>43.2</c:v>
                </c:pt>
                <c:pt idx="7251">
                  <c:v>43.2</c:v>
                </c:pt>
                <c:pt idx="7252">
                  <c:v>43.3</c:v>
                </c:pt>
                <c:pt idx="7253">
                  <c:v>43.3</c:v>
                </c:pt>
                <c:pt idx="7254">
                  <c:v>43.3</c:v>
                </c:pt>
                <c:pt idx="7255">
                  <c:v>43.3</c:v>
                </c:pt>
                <c:pt idx="7256">
                  <c:v>43.3</c:v>
                </c:pt>
                <c:pt idx="7257">
                  <c:v>43.2</c:v>
                </c:pt>
                <c:pt idx="7258">
                  <c:v>43.2</c:v>
                </c:pt>
                <c:pt idx="7259">
                  <c:v>43.2</c:v>
                </c:pt>
                <c:pt idx="7260">
                  <c:v>43.2</c:v>
                </c:pt>
                <c:pt idx="7261">
                  <c:v>43.2</c:v>
                </c:pt>
                <c:pt idx="7262">
                  <c:v>43.2</c:v>
                </c:pt>
                <c:pt idx="7263">
                  <c:v>43.2</c:v>
                </c:pt>
                <c:pt idx="7264">
                  <c:v>43.2</c:v>
                </c:pt>
                <c:pt idx="7265">
                  <c:v>43.2</c:v>
                </c:pt>
                <c:pt idx="7266">
                  <c:v>43.2</c:v>
                </c:pt>
                <c:pt idx="7267">
                  <c:v>43.3</c:v>
                </c:pt>
                <c:pt idx="7268">
                  <c:v>43.3</c:v>
                </c:pt>
                <c:pt idx="7269">
                  <c:v>43.3</c:v>
                </c:pt>
                <c:pt idx="7270">
                  <c:v>43.2</c:v>
                </c:pt>
                <c:pt idx="7271">
                  <c:v>43.2</c:v>
                </c:pt>
                <c:pt idx="7272">
                  <c:v>43.2</c:v>
                </c:pt>
                <c:pt idx="7273">
                  <c:v>43.2</c:v>
                </c:pt>
                <c:pt idx="7274">
                  <c:v>43.2</c:v>
                </c:pt>
                <c:pt idx="7275">
                  <c:v>43.2</c:v>
                </c:pt>
                <c:pt idx="7276">
                  <c:v>43.2</c:v>
                </c:pt>
                <c:pt idx="7277">
                  <c:v>43.2</c:v>
                </c:pt>
                <c:pt idx="7278">
                  <c:v>43.2</c:v>
                </c:pt>
                <c:pt idx="7279">
                  <c:v>43.2</c:v>
                </c:pt>
                <c:pt idx="7280">
                  <c:v>43.2</c:v>
                </c:pt>
                <c:pt idx="7281">
                  <c:v>43.3</c:v>
                </c:pt>
                <c:pt idx="7282">
                  <c:v>43.3</c:v>
                </c:pt>
                <c:pt idx="7283">
                  <c:v>43.3</c:v>
                </c:pt>
                <c:pt idx="7284">
                  <c:v>43.3</c:v>
                </c:pt>
                <c:pt idx="7285">
                  <c:v>43.3</c:v>
                </c:pt>
                <c:pt idx="7286">
                  <c:v>43.2</c:v>
                </c:pt>
                <c:pt idx="7287">
                  <c:v>43.2</c:v>
                </c:pt>
                <c:pt idx="7288">
                  <c:v>43.2</c:v>
                </c:pt>
                <c:pt idx="7289">
                  <c:v>43.2</c:v>
                </c:pt>
                <c:pt idx="7290">
                  <c:v>43.2</c:v>
                </c:pt>
                <c:pt idx="7291">
                  <c:v>43.2</c:v>
                </c:pt>
                <c:pt idx="7292">
                  <c:v>43.3</c:v>
                </c:pt>
                <c:pt idx="7293">
                  <c:v>43.3</c:v>
                </c:pt>
                <c:pt idx="7294">
                  <c:v>43.3</c:v>
                </c:pt>
                <c:pt idx="7295">
                  <c:v>43.3</c:v>
                </c:pt>
                <c:pt idx="7296">
                  <c:v>43.3</c:v>
                </c:pt>
                <c:pt idx="7297">
                  <c:v>43.3</c:v>
                </c:pt>
                <c:pt idx="7298">
                  <c:v>43.3</c:v>
                </c:pt>
                <c:pt idx="7299">
                  <c:v>43.2</c:v>
                </c:pt>
                <c:pt idx="7300">
                  <c:v>43.2</c:v>
                </c:pt>
                <c:pt idx="7301">
                  <c:v>43.2</c:v>
                </c:pt>
                <c:pt idx="7302">
                  <c:v>43.2</c:v>
                </c:pt>
                <c:pt idx="7303">
                  <c:v>43.2</c:v>
                </c:pt>
                <c:pt idx="7304">
                  <c:v>43.2</c:v>
                </c:pt>
                <c:pt idx="7305">
                  <c:v>43.2</c:v>
                </c:pt>
                <c:pt idx="7306">
                  <c:v>43.3</c:v>
                </c:pt>
                <c:pt idx="7307">
                  <c:v>43.3</c:v>
                </c:pt>
                <c:pt idx="7308">
                  <c:v>43.3</c:v>
                </c:pt>
                <c:pt idx="7309">
                  <c:v>43.3</c:v>
                </c:pt>
                <c:pt idx="7310">
                  <c:v>43.3</c:v>
                </c:pt>
                <c:pt idx="7311">
                  <c:v>43.3</c:v>
                </c:pt>
                <c:pt idx="7312">
                  <c:v>43.3</c:v>
                </c:pt>
                <c:pt idx="7313">
                  <c:v>43.2</c:v>
                </c:pt>
                <c:pt idx="7314">
                  <c:v>43.2</c:v>
                </c:pt>
                <c:pt idx="7315">
                  <c:v>43.2</c:v>
                </c:pt>
                <c:pt idx="7316">
                  <c:v>43.2</c:v>
                </c:pt>
                <c:pt idx="7317">
                  <c:v>43.2</c:v>
                </c:pt>
                <c:pt idx="7318">
                  <c:v>43.2</c:v>
                </c:pt>
                <c:pt idx="7319">
                  <c:v>43.2</c:v>
                </c:pt>
                <c:pt idx="7320">
                  <c:v>43.3</c:v>
                </c:pt>
                <c:pt idx="7321">
                  <c:v>43.3</c:v>
                </c:pt>
                <c:pt idx="7322">
                  <c:v>43.3</c:v>
                </c:pt>
                <c:pt idx="7323">
                  <c:v>43.3</c:v>
                </c:pt>
                <c:pt idx="7324">
                  <c:v>43.3</c:v>
                </c:pt>
                <c:pt idx="7325">
                  <c:v>43.3</c:v>
                </c:pt>
                <c:pt idx="7326">
                  <c:v>43.3</c:v>
                </c:pt>
                <c:pt idx="7327">
                  <c:v>43.2</c:v>
                </c:pt>
                <c:pt idx="7328">
                  <c:v>43.2</c:v>
                </c:pt>
                <c:pt idx="7329">
                  <c:v>43.2</c:v>
                </c:pt>
                <c:pt idx="7330">
                  <c:v>43.2</c:v>
                </c:pt>
                <c:pt idx="7331">
                  <c:v>43.2</c:v>
                </c:pt>
                <c:pt idx="7332">
                  <c:v>43.3</c:v>
                </c:pt>
                <c:pt idx="7333">
                  <c:v>43.3</c:v>
                </c:pt>
                <c:pt idx="7334">
                  <c:v>43.3</c:v>
                </c:pt>
                <c:pt idx="7335">
                  <c:v>43.3</c:v>
                </c:pt>
                <c:pt idx="7336">
                  <c:v>43.3</c:v>
                </c:pt>
                <c:pt idx="7337">
                  <c:v>43.3</c:v>
                </c:pt>
                <c:pt idx="7338">
                  <c:v>43.3</c:v>
                </c:pt>
                <c:pt idx="7339">
                  <c:v>43.3</c:v>
                </c:pt>
                <c:pt idx="7340">
                  <c:v>43.3</c:v>
                </c:pt>
                <c:pt idx="7341">
                  <c:v>43.3</c:v>
                </c:pt>
                <c:pt idx="7342">
                  <c:v>43.3</c:v>
                </c:pt>
                <c:pt idx="7343">
                  <c:v>43.3</c:v>
                </c:pt>
                <c:pt idx="7344">
                  <c:v>43.3</c:v>
                </c:pt>
                <c:pt idx="7345">
                  <c:v>43.2</c:v>
                </c:pt>
                <c:pt idx="7346">
                  <c:v>43.3</c:v>
                </c:pt>
                <c:pt idx="7347">
                  <c:v>43.3</c:v>
                </c:pt>
                <c:pt idx="7348">
                  <c:v>43.3</c:v>
                </c:pt>
                <c:pt idx="7349">
                  <c:v>43.3</c:v>
                </c:pt>
                <c:pt idx="7350">
                  <c:v>43.3</c:v>
                </c:pt>
                <c:pt idx="7351">
                  <c:v>43.3</c:v>
                </c:pt>
                <c:pt idx="7352">
                  <c:v>43.3</c:v>
                </c:pt>
                <c:pt idx="7353">
                  <c:v>43.3</c:v>
                </c:pt>
                <c:pt idx="7354">
                  <c:v>43.3</c:v>
                </c:pt>
                <c:pt idx="7355">
                  <c:v>43.3</c:v>
                </c:pt>
                <c:pt idx="7356">
                  <c:v>43.3</c:v>
                </c:pt>
                <c:pt idx="7357">
                  <c:v>43.3</c:v>
                </c:pt>
                <c:pt idx="7358">
                  <c:v>43.3</c:v>
                </c:pt>
                <c:pt idx="7359">
                  <c:v>43.3</c:v>
                </c:pt>
                <c:pt idx="7360">
                  <c:v>43.3</c:v>
                </c:pt>
                <c:pt idx="7361">
                  <c:v>43.3</c:v>
                </c:pt>
                <c:pt idx="7362">
                  <c:v>43.3</c:v>
                </c:pt>
                <c:pt idx="7363">
                  <c:v>43.3</c:v>
                </c:pt>
                <c:pt idx="7364">
                  <c:v>43.3</c:v>
                </c:pt>
                <c:pt idx="7365">
                  <c:v>43.3</c:v>
                </c:pt>
                <c:pt idx="7366">
                  <c:v>43.3</c:v>
                </c:pt>
                <c:pt idx="7367">
                  <c:v>43.3</c:v>
                </c:pt>
                <c:pt idx="7368">
                  <c:v>43.3</c:v>
                </c:pt>
                <c:pt idx="7369">
                  <c:v>43.3</c:v>
                </c:pt>
                <c:pt idx="7370">
                  <c:v>43.3</c:v>
                </c:pt>
                <c:pt idx="7371">
                  <c:v>43.3</c:v>
                </c:pt>
                <c:pt idx="7372">
                  <c:v>43.3</c:v>
                </c:pt>
                <c:pt idx="7373">
                  <c:v>43.3</c:v>
                </c:pt>
                <c:pt idx="7374">
                  <c:v>43.3</c:v>
                </c:pt>
                <c:pt idx="7375">
                  <c:v>43.3</c:v>
                </c:pt>
                <c:pt idx="7376">
                  <c:v>43.3</c:v>
                </c:pt>
                <c:pt idx="7377">
                  <c:v>43.3</c:v>
                </c:pt>
                <c:pt idx="7378">
                  <c:v>43.3</c:v>
                </c:pt>
                <c:pt idx="7379">
                  <c:v>43.3</c:v>
                </c:pt>
                <c:pt idx="7380">
                  <c:v>43.3</c:v>
                </c:pt>
                <c:pt idx="7381">
                  <c:v>43.3</c:v>
                </c:pt>
                <c:pt idx="7382">
                  <c:v>43.3</c:v>
                </c:pt>
                <c:pt idx="7383">
                  <c:v>43.3</c:v>
                </c:pt>
                <c:pt idx="7384">
                  <c:v>43.3</c:v>
                </c:pt>
                <c:pt idx="7385">
                  <c:v>43.3</c:v>
                </c:pt>
                <c:pt idx="7386">
                  <c:v>43.3</c:v>
                </c:pt>
                <c:pt idx="7387">
                  <c:v>43.3</c:v>
                </c:pt>
                <c:pt idx="7388">
                  <c:v>43.3</c:v>
                </c:pt>
                <c:pt idx="7389">
                  <c:v>43.3</c:v>
                </c:pt>
                <c:pt idx="7390">
                  <c:v>43.3</c:v>
                </c:pt>
                <c:pt idx="7391">
                  <c:v>43.3</c:v>
                </c:pt>
                <c:pt idx="7392">
                  <c:v>43.3</c:v>
                </c:pt>
                <c:pt idx="7393">
                  <c:v>43.3</c:v>
                </c:pt>
                <c:pt idx="7394">
                  <c:v>43.3</c:v>
                </c:pt>
                <c:pt idx="7395">
                  <c:v>43.3</c:v>
                </c:pt>
                <c:pt idx="7396">
                  <c:v>43.3</c:v>
                </c:pt>
                <c:pt idx="7397">
                  <c:v>43.3</c:v>
                </c:pt>
                <c:pt idx="7398">
                  <c:v>43.3</c:v>
                </c:pt>
                <c:pt idx="7399">
                  <c:v>43.3</c:v>
                </c:pt>
                <c:pt idx="7400">
                  <c:v>43.3</c:v>
                </c:pt>
                <c:pt idx="7401">
                  <c:v>43.3</c:v>
                </c:pt>
                <c:pt idx="7402">
                  <c:v>43.3</c:v>
                </c:pt>
                <c:pt idx="7403">
                  <c:v>43.3</c:v>
                </c:pt>
                <c:pt idx="7404">
                  <c:v>43.3</c:v>
                </c:pt>
                <c:pt idx="7405">
                  <c:v>43.3</c:v>
                </c:pt>
                <c:pt idx="7406">
                  <c:v>43.3</c:v>
                </c:pt>
                <c:pt idx="7407">
                  <c:v>43.3</c:v>
                </c:pt>
                <c:pt idx="7408">
                  <c:v>43.3</c:v>
                </c:pt>
                <c:pt idx="7409">
                  <c:v>43.3</c:v>
                </c:pt>
                <c:pt idx="7410">
                  <c:v>43.3</c:v>
                </c:pt>
                <c:pt idx="7411">
                  <c:v>43.3</c:v>
                </c:pt>
                <c:pt idx="7412">
                  <c:v>43.3</c:v>
                </c:pt>
                <c:pt idx="7413">
                  <c:v>43.3</c:v>
                </c:pt>
                <c:pt idx="7414">
                  <c:v>43.3</c:v>
                </c:pt>
                <c:pt idx="7415">
                  <c:v>43.35</c:v>
                </c:pt>
                <c:pt idx="7416">
                  <c:v>43.35</c:v>
                </c:pt>
                <c:pt idx="7417">
                  <c:v>43.35</c:v>
                </c:pt>
                <c:pt idx="7418">
                  <c:v>43.35</c:v>
                </c:pt>
                <c:pt idx="7419">
                  <c:v>43.35</c:v>
                </c:pt>
                <c:pt idx="7420">
                  <c:v>43.35</c:v>
                </c:pt>
                <c:pt idx="7421">
                  <c:v>43.35</c:v>
                </c:pt>
                <c:pt idx="7422">
                  <c:v>43.3</c:v>
                </c:pt>
                <c:pt idx="7423">
                  <c:v>43.3</c:v>
                </c:pt>
                <c:pt idx="7424">
                  <c:v>43.3</c:v>
                </c:pt>
                <c:pt idx="7425">
                  <c:v>43.3</c:v>
                </c:pt>
                <c:pt idx="7426">
                  <c:v>43.3</c:v>
                </c:pt>
                <c:pt idx="7427">
                  <c:v>43.3</c:v>
                </c:pt>
                <c:pt idx="7428">
                  <c:v>43.35</c:v>
                </c:pt>
                <c:pt idx="7429">
                  <c:v>43.35</c:v>
                </c:pt>
                <c:pt idx="7430">
                  <c:v>43.35</c:v>
                </c:pt>
                <c:pt idx="7431">
                  <c:v>43.3</c:v>
                </c:pt>
                <c:pt idx="7432">
                  <c:v>43.35</c:v>
                </c:pt>
                <c:pt idx="7433">
                  <c:v>43.35</c:v>
                </c:pt>
                <c:pt idx="7434">
                  <c:v>43.3</c:v>
                </c:pt>
                <c:pt idx="7435">
                  <c:v>43.3</c:v>
                </c:pt>
                <c:pt idx="7436">
                  <c:v>43.35</c:v>
                </c:pt>
                <c:pt idx="7437">
                  <c:v>43.35</c:v>
                </c:pt>
                <c:pt idx="7438">
                  <c:v>43.3</c:v>
                </c:pt>
                <c:pt idx="7439">
                  <c:v>43.3</c:v>
                </c:pt>
                <c:pt idx="7440">
                  <c:v>43.35</c:v>
                </c:pt>
                <c:pt idx="7441">
                  <c:v>43.35</c:v>
                </c:pt>
                <c:pt idx="7442">
                  <c:v>43.35</c:v>
                </c:pt>
                <c:pt idx="7443">
                  <c:v>43.35</c:v>
                </c:pt>
                <c:pt idx="7444">
                  <c:v>43.35</c:v>
                </c:pt>
                <c:pt idx="7445">
                  <c:v>43.35</c:v>
                </c:pt>
                <c:pt idx="7446">
                  <c:v>43.35</c:v>
                </c:pt>
                <c:pt idx="7447">
                  <c:v>43.35</c:v>
                </c:pt>
                <c:pt idx="7448">
                  <c:v>43.35</c:v>
                </c:pt>
                <c:pt idx="7449">
                  <c:v>43.35</c:v>
                </c:pt>
                <c:pt idx="7450">
                  <c:v>43.35</c:v>
                </c:pt>
                <c:pt idx="7451">
                  <c:v>43.3</c:v>
                </c:pt>
                <c:pt idx="7452">
                  <c:v>43.3</c:v>
                </c:pt>
                <c:pt idx="7453">
                  <c:v>43.35</c:v>
                </c:pt>
                <c:pt idx="7454">
                  <c:v>43.35</c:v>
                </c:pt>
                <c:pt idx="7455">
                  <c:v>43.35</c:v>
                </c:pt>
                <c:pt idx="7456">
                  <c:v>43.35</c:v>
                </c:pt>
                <c:pt idx="7457">
                  <c:v>43.35</c:v>
                </c:pt>
                <c:pt idx="7458">
                  <c:v>43.35</c:v>
                </c:pt>
                <c:pt idx="7459">
                  <c:v>43.35</c:v>
                </c:pt>
                <c:pt idx="7460">
                  <c:v>43.35</c:v>
                </c:pt>
                <c:pt idx="7461">
                  <c:v>43.35</c:v>
                </c:pt>
                <c:pt idx="7462">
                  <c:v>43.35</c:v>
                </c:pt>
                <c:pt idx="7463">
                  <c:v>43.35</c:v>
                </c:pt>
                <c:pt idx="7464">
                  <c:v>43.35</c:v>
                </c:pt>
                <c:pt idx="7465">
                  <c:v>43.35</c:v>
                </c:pt>
                <c:pt idx="7466">
                  <c:v>43.35</c:v>
                </c:pt>
                <c:pt idx="7467">
                  <c:v>43.35</c:v>
                </c:pt>
                <c:pt idx="7468">
                  <c:v>43.35</c:v>
                </c:pt>
                <c:pt idx="7469">
                  <c:v>43.35</c:v>
                </c:pt>
                <c:pt idx="7470">
                  <c:v>43.35</c:v>
                </c:pt>
                <c:pt idx="7471">
                  <c:v>43.35</c:v>
                </c:pt>
                <c:pt idx="7472">
                  <c:v>43.35</c:v>
                </c:pt>
                <c:pt idx="7473">
                  <c:v>43.35</c:v>
                </c:pt>
                <c:pt idx="7474">
                  <c:v>43.35</c:v>
                </c:pt>
                <c:pt idx="7475">
                  <c:v>43.3</c:v>
                </c:pt>
                <c:pt idx="7476">
                  <c:v>43.35</c:v>
                </c:pt>
                <c:pt idx="7477">
                  <c:v>43.3</c:v>
                </c:pt>
                <c:pt idx="7478">
                  <c:v>43.3</c:v>
                </c:pt>
                <c:pt idx="7479">
                  <c:v>43.35</c:v>
                </c:pt>
                <c:pt idx="7480">
                  <c:v>43.35</c:v>
                </c:pt>
                <c:pt idx="7481">
                  <c:v>43.35</c:v>
                </c:pt>
                <c:pt idx="7482">
                  <c:v>43.35</c:v>
                </c:pt>
                <c:pt idx="7483">
                  <c:v>43.35</c:v>
                </c:pt>
                <c:pt idx="7484">
                  <c:v>43.35</c:v>
                </c:pt>
                <c:pt idx="7485">
                  <c:v>43.35</c:v>
                </c:pt>
                <c:pt idx="7486">
                  <c:v>43.35</c:v>
                </c:pt>
                <c:pt idx="7487">
                  <c:v>43.35</c:v>
                </c:pt>
                <c:pt idx="7488">
                  <c:v>43.35</c:v>
                </c:pt>
                <c:pt idx="7489">
                  <c:v>43.3</c:v>
                </c:pt>
                <c:pt idx="7490">
                  <c:v>43.3</c:v>
                </c:pt>
                <c:pt idx="7491">
                  <c:v>43.35</c:v>
                </c:pt>
                <c:pt idx="7492">
                  <c:v>43.3</c:v>
                </c:pt>
                <c:pt idx="7493">
                  <c:v>43.35</c:v>
                </c:pt>
                <c:pt idx="7494">
                  <c:v>43.35</c:v>
                </c:pt>
                <c:pt idx="7495">
                  <c:v>43.35</c:v>
                </c:pt>
                <c:pt idx="7496">
                  <c:v>43.35</c:v>
                </c:pt>
                <c:pt idx="7497">
                  <c:v>43.35</c:v>
                </c:pt>
                <c:pt idx="7498">
                  <c:v>43.35</c:v>
                </c:pt>
                <c:pt idx="7499">
                  <c:v>43.35</c:v>
                </c:pt>
                <c:pt idx="7500">
                  <c:v>43.35</c:v>
                </c:pt>
                <c:pt idx="7501">
                  <c:v>43.35</c:v>
                </c:pt>
                <c:pt idx="7502">
                  <c:v>43.35</c:v>
                </c:pt>
                <c:pt idx="7503">
                  <c:v>43.35</c:v>
                </c:pt>
                <c:pt idx="7504">
                  <c:v>43.35</c:v>
                </c:pt>
                <c:pt idx="7505">
                  <c:v>43.35</c:v>
                </c:pt>
                <c:pt idx="7506">
                  <c:v>43.35</c:v>
                </c:pt>
                <c:pt idx="7507">
                  <c:v>43.35</c:v>
                </c:pt>
                <c:pt idx="7508">
                  <c:v>43.35</c:v>
                </c:pt>
                <c:pt idx="7509">
                  <c:v>43.35</c:v>
                </c:pt>
                <c:pt idx="7510">
                  <c:v>43.35</c:v>
                </c:pt>
                <c:pt idx="7511">
                  <c:v>43.35</c:v>
                </c:pt>
                <c:pt idx="7512">
                  <c:v>43.35</c:v>
                </c:pt>
                <c:pt idx="7513">
                  <c:v>43.35</c:v>
                </c:pt>
                <c:pt idx="7514">
                  <c:v>43.35</c:v>
                </c:pt>
                <c:pt idx="7515">
                  <c:v>43.35</c:v>
                </c:pt>
                <c:pt idx="7516">
                  <c:v>43.35</c:v>
                </c:pt>
                <c:pt idx="7517">
                  <c:v>43.35</c:v>
                </c:pt>
                <c:pt idx="7518">
                  <c:v>43.35</c:v>
                </c:pt>
                <c:pt idx="7519">
                  <c:v>43.35</c:v>
                </c:pt>
                <c:pt idx="7520">
                  <c:v>43.35</c:v>
                </c:pt>
                <c:pt idx="7521">
                  <c:v>43.35</c:v>
                </c:pt>
                <c:pt idx="7522">
                  <c:v>43.35</c:v>
                </c:pt>
                <c:pt idx="7523">
                  <c:v>43.35</c:v>
                </c:pt>
                <c:pt idx="7524">
                  <c:v>43.35</c:v>
                </c:pt>
                <c:pt idx="7525">
                  <c:v>43.35</c:v>
                </c:pt>
                <c:pt idx="7526">
                  <c:v>43.35</c:v>
                </c:pt>
                <c:pt idx="7527">
                  <c:v>43.35</c:v>
                </c:pt>
                <c:pt idx="7528">
                  <c:v>43.35</c:v>
                </c:pt>
                <c:pt idx="7529">
                  <c:v>43.35</c:v>
                </c:pt>
                <c:pt idx="7530">
                  <c:v>43.35</c:v>
                </c:pt>
                <c:pt idx="7531">
                  <c:v>43.35</c:v>
                </c:pt>
                <c:pt idx="7532">
                  <c:v>43.35</c:v>
                </c:pt>
                <c:pt idx="7533">
                  <c:v>43.35</c:v>
                </c:pt>
                <c:pt idx="7534">
                  <c:v>43.35</c:v>
                </c:pt>
                <c:pt idx="7535">
                  <c:v>43.35</c:v>
                </c:pt>
                <c:pt idx="7536">
                  <c:v>43.35</c:v>
                </c:pt>
                <c:pt idx="7537">
                  <c:v>43.35</c:v>
                </c:pt>
                <c:pt idx="7538">
                  <c:v>43.35</c:v>
                </c:pt>
                <c:pt idx="7539">
                  <c:v>43.35</c:v>
                </c:pt>
                <c:pt idx="7540">
                  <c:v>43.35</c:v>
                </c:pt>
                <c:pt idx="7541">
                  <c:v>43.35</c:v>
                </c:pt>
                <c:pt idx="7542">
                  <c:v>43.35</c:v>
                </c:pt>
                <c:pt idx="7543">
                  <c:v>43.35</c:v>
                </c:pt>
                <c:pt idx="7544">
                  <c:v>43.35</c:v>
                </c:pt>
                <c:pt idx="7545">
                  <c:v>43.35</c:v>
                </c:pt>
                <c:pt idx="7546">
                  <c:v>43.35</c:v>
                </c:pt>
                <c:pt idx="7547">
                  <c:v>43.35</c:v>
                </c:pt>
                <c:pt idx="7548">
                  <c:v>43.35</c:v>
                </c:pt>
                <c:pt idx="7549">
                  <c:v>43.35</c:v>
                </c:pt>
                <c:pt idx="7550">
                  <c:v>43.35</c:v>
                </c:pt>
                <c:pt idx="7551">
                  <c:v>43.35</c:v>
                </c:pt>
                <c:pt idx="7552">
                  <c:v>43.35</c:v>
                </c:pt>
                <c:pt idx="7553">
                  <c:v>43.35</c:v>
                </c:pt>
                <c:pt idx="7554">
                  <c:v>43.35</c:v>
                </c:pt>
                <c:pt idx="7555">
                  <c:v>43.35</c:v>
                </c:pt>
                <c:pt idx="7556">
                  <c:v>43.35</c:v>
                </c:pt>
                <c:pt idx="7557">
                  <c:v>43.35</c:v>
                </c:pt>
                <c:pt idx="7558">
                  <c:v>43.35</c:v>
                </c:pt>
                <c:pt idx="7559">
                  <c:v>43.35</c:v>
                </c:pt>
                <c:pt idx="7560">
                  <c:v>43.35</c:v>
                </c:pt>
                <c:pt idx="7561">
                  <c:v>43.35</c:v>
                </c:pt>
                <c:pt idx="7562">
                  <c:v>43.35</c:v>
                </c:pt>
                <c:pt idx="7563">
                  <c:v>43.35</c:v>
                </c:pt>
                <c:pt idx="7564">
                  <c:v>43.35</c:v>
                </c:pt>
                <c:pt idx="7565">
                  <c:v>43.35</c:v>
                </c:pt>
                <c:pt idx="7566">
                  <c:v>43.35</c:v>
                </c:pt>
                <c:pt idx="7567">
                  <c:v>43.35</c:v>
                </c:pt>
                <c:pt idx="7568">
                  <c:v>43.35</c:v>
                </c:pt>
                <c:pt idx="7569">
                  <c:v>43.35</c:v>
                </c:pt>
                <c:pt idx="7570">
                  <c:v>43.35</c:v>
                </c:pt>
                <c:pt idx="7571">
                  <c:v>43.35</c:v>
                </c:pt>
                <c:pt idx="7572">
                  <c:v>43.35</c:v>
                </c:pt>
                <c:pt idx="7573">
                  <c:v>43.35</c:v>
                </c:pt>
                <c:pt idx="7574">
                  <c:v>43.35</c:v>
                </c:pt>
                <c:pt idx="7575">
                  <c:v>43.35</c:v>
                </c:pt>
                <c:pt idx="7576">
                  <c:v>43.35</c:v>
                </c:pt>
                <c:pt idx="7577">
                  <c:v>43.35</c:v>
                </c:pt>
                <c:pt idx="7578">
                  <c:v>43.35</c:v>
                </c:pt>
                <c:pt idx="7579">
                  <c:v>43.35</c:v>
                </c:pt>
                <c:pt idx="7580">
                  <c:v>43.35</c:v>
                </c:pt>
                <c:pt idx="7581">
                  <c:v>43.35</c:v>
                </c:pt>
                <c:pt idx="7582">
                  <c:v>43.3</c:v>
                </c:pt>
                <c:pt idx="7583">
                  <c:v>43.35</c:v>
                </c:pt>
                <c:pt idx="7584">
                  <c:v>43.35</c:v>
                </c:pt>
                <c:pt idx="7585">
                  <c:v>43.35</c:v>
                </c:pt>
                <c:pt idx="7586">
                  <c:v>43.35</c:v>
                </c:pt>
                <c:pt idx="7587">
                  <c:v>43.35</c:v>
                </c:pt>
                <c:pt idx="7588">
                  <c:v>43.35</c:v>
                </c:pt>
                <c:pt idx="7589">
                  <c:v>43.35</c:v>
                </c:pt>
                <c:pt idx="7590">
                  <c:v>43.35</c:v>
                </c:pt>
                <c:pt idx="7591">
                  <c:v>43.3</c:v>
                </c:pt>
                <c:pt idx="7592">
                  <c:v>43.35</c:v>
                </c:pt>
                <c:pt idx="7593">
                  <c:v>43.3</c:v>
                </c:pt>
                <c:pt idx="7594">
                  <c:v>43.3</c:v>
                </c:pt>
                <c:pt idx="7595">
                  <c:v>43.35</c:v>
                </c:pt>
                <c:pt idx="7596">
                  <c:v>43.35</c:v>
                </c:pt>
                <c:pt idx="7597">
                  <c:v>43.35</c:v>
                </c:pt>
                <c:pt idx="7598">
                  <c:v>43.35</c:v>
                </c:pt>
                <c:pt idx="7599">
                  <c:v>43.35</c:v>
                </c:pt>
                <c:pt idx="7600">
                  <c:v>43.35</c:v>
                </c:pt>
                <c:pt idx="7601">
                  <c:v>43.3</c:v>
                </c:pt>
                <c:pt idx="7602">
                  <c:v>43.3</c:v>
                </c:pt>
                <c:pt idx="7603">
                  <c:v>43.3</c:v>
                </c:pt>
                <c:pt idx="7604">
                  <c:v>43.3</c:v>
                </c:pt>
                <c:pt idx="7605">
                  <c:v>43.3</c:v>
                </c:pt>
                <c:pt idx="7606">
                  <c:v>43.3</c:v>
                </c:pt>
                <c:pt idx="7607">
                  <c:v>43.3</c:v>
                </c:pt>
                <c:pt idx="7608">
                  <c:v>43.3</c:v>
                </c:pt>
                <c:pt idx="7609">
                  <c:v>43.3</c:v>
                </c:pt>
                <c:pt idx="7610">
                  <c:v>43.35</c:v>
                </c:pt>
                <c:pt idx="7611">
                  <c:v>43.3</c:v>
                </c:pt>
                <c:pt idx="7612">
                  <c:v>43.3</c:v>
                </c:pt>
                <c:pt idx="7613">
                  <c:v>43.3</c:v>
                </c:pt>
                <c:pt idx="7614">
                  <c:v>43.3</c:v>
                </c:pt>
                <c:pt idx="7615">
                  <c:v>43.3</c:v>
                </c:pt>
                <c:pt idx="7616">
                  <c:v>43.3</c:v>
                </c:pt>
                <c:pt idx="7617">
                  <c:v>43.3</c:v>
                </c:pt>
                <c:pt idx="7618">
                  <c:v>43.3</c:v>
                </c:pt>
                <c:pt idx="7619">
                  <c:v>43.3</c:v>
                </c:pt>
                <c:pt idx="7620">
                  <c:v>43.3</c:v>
                </c:pt>
                <c:pt idx="7621">
                  <c:v>43.3</c:v>
                </c:pt>
                <c:pt idx="7622">
                  <c:v>43.3</c:v>
                </c:pt>
                <c:pt idx="7623">
                  <c:v>43.3</c:v>
                </c:pt>
                <c:pt idx="7624">
                  <c:v>43.3</c:v>
                </c:pt>
                <c:pt idx="7625">
                  <c:v>43.3</c:v>
                </c:pt>
                <c:pt idx="7626">
                  <c:v>43.3</c:v>
                </c:pt>
                <c:pt idx="7627">
                  <c:v>43.3</c:v>
                </c:pt>
                <c:pt idx="7628">
                  <c:v>43.3</c:v>
                </c:pt>
                <c:pt idx="7629">
                  <c:v>43.3</c:v>
                </c:pt>
                <c:pt idx="7630">
                  <c:v>43.3</c:v>
                </c:pt>
                <c:pt idx="7631">
                  <c:v>43.3</c:v>
                </c:pt>
                <c:pt idx="7632">
                  <c:v>43.3</c:v>
                </c:pt>
                <c:pt idx="7633">
                  <c:v>43.3</c:v>
                </c:pt>
                <c:pt idx="7634">
                  <c:v>43.3</c:v>
                </c:pt>
                <c:pt idx="7635">
                  <c:v>43.3</c:v>
                </c:pt>
                <c:pt idx="7636">
                  <c:v>43.3</c:v>
                </c:pt>
                <c:pt idx="7637">
                  <c:v>43.3</c:v>
                </c:pt>
                <c:pt idx="7638">
                  <c:v>43.3</c:v>
                </c:pt>
                <c:pt idx="7639">
                  <c:v>43.3</c:v>
                </c:pt>
                <c:pt idx="7640">
                  <c:v>43.3</c:v>
                </c:pt>
                <c:pt idx="7641">
                  <c:v>43.3</c:v>
                </c:pt>
                <c:pt idx="7642">
                  <c:v>43.3</c:v>
                </c:pt>
                <c:pt idx="7643">
                  <c:v>43.3</c:v>
                </c:pt>
                <c:pt idx="7644">
                  <c:v>43.3</c:v>
                </c:pt>
                <c:pt idx="7645">
                  <c:v>43.3</c:v>
                </c:pt>
                <c:pt idx="7646">
                  <c:v>43.3</c:v>
                </c:pt>
                <c:pt idx="7647">
                  <c:v>43.3</c:v>
                </c:pt>
                <c:pt idx="7648">
                  <c:v>43.3</c:v>
                </c:pt>
                <c:pt idx="7649">
                  <c:v>43.3</c:v>
                </c:pt>
                <c:pt idx="7650">
                  <c:v>43.3</c:v>
                </c:pt>
                <c:pt idx="7651">
                  <c:v>43.3</c:v>
                </c:pt>
                <c:pt idx="7652">
                  <c:v>43.3</c:v>
                </c:pt>
                <c:pt idx="7653">
                  <c:v>43.3</c:v>
                </c:pt>
                <c:pt idx="7654">
                  <c:v>43.3</c:v>
                </c:pt>
                <c:pt idx="7655">
                  <c:v>43.3</c:v>
                </c:pt>
                <c:pt idx="7656">
                  <c:v>43.3</c:v>
                </c:pt>
                <c:pt idx="7657">
                  <c:v>43.3</c:v>
                </c:pt>
                <c:pt idx="7658">
                  <c:v>43.3</c:v>
                </c:pt>
                <c:pt idx="7659">
                  <c:v>43.3</c:v>
                </c:pt>
                <c:pt idx="7660">
                  <c:v>43.3</c:v>
                </c:pt>
                <c:pt idx="7661">
                  <c:v>43.3</c:v>
                </c:pt>
                <c:pt idx="7662">
                  <c:v>43.3</c:v>
                </c:pt>
                <c:pt idx="7663">
                  <c:v>43.3</c:v>
                </c:pt>
                <c:pt idx="7664">
                  <c:v>43.3</c:v>
                </c:pt>
                <c:pt idx="7665">
                  <c:v>43.3</c:v>
                </c:pt>
                <c:pt idx="7666">
                  <c:v>43.3</c:v>
                </c:pt>
                <c:pt idx="7667">
                  <c:v>43.3</c:v>
                </c:pt>
                <c:pt idx="7668">
                  <c:v>43.3</c:v>
                </c:pt>
                <c:pt idx="7669">
                  <c:v>43.3</c:v>
                </c:pt>
                <c:pt idx="7670">
                  <c:v>43.3</c:v>
                </c:pt>
                <c:pt idx="7671">
                  <c:v>43.3</c:v>
                </c:pt>
                <c:pt idx="7672">
                  <c:v>43.3</c:v>
                </c:pt>
                <c:pt idx="7673">
                  <c:v>43.3</c:v>
                </c:pt>
                <c:pt idx="7674">
                  <c:v>43.3</c:v>
                </c:pt>
                <c:pt idx="7675">
                  <c:v>43.3</c:v>
                </c:pt>
                <c:pt idx="7676">
                  <c:v>43.3</c:v>
                </c:pt>
                <c:pt idx="7677">
                  <c:v>43.3</c:v>
                </c:pt>
                <c:pt idx="7678">
                  <c:v>43.3</c:v>
                </c:pt>
                <c:pt idx="7679">
                  <c:v>43.3</c:v>
                </c:pt>
                <c:pt idx="7680">
                  <c:v>43.3</c:v>
                </c:pt>
                <c:pt idx="7681">
                  <c:v>43.3</c:v>
                </c:pt>
                <c:pt idx="7682">
                  <c:v>43.3</c:v>
                </c:pt>
                <c:pt idx="7683">
                  <c:v>43.3</c:v>
                </c:pt>
                <c:pt idx="7684">
                  <c:v>43.3</c:v>
                </c:pt>
                <c:pt idx="7685">
                  <c:v>43.3</c:v>
                </c:pt>
                <c:pt idx="7686">
                  <c:v>43.3</c:v>
                </c:pt>
                <c:pt idx="7687">
                  <c:v>43.3</c:v>
                </c:pt>
                <c:pt idx="7688">
                  <c:v>43.3</c:v>
                </c:pt>
                <c:pt idx="7689">
                  <c:v>43.3</c:v>
                </c:pt>
                <c:pt idx="7690">
                  <c:v>43.3</c:v>
                </c:pt>
                <c:pt idx="7691">
                  <c:v>43.3</c:v>
                </c:pt>
                <c:pt idx="7692">
                  <c:v>43.3</c:v>
                </c:pt>
                <c:pt idx="7693">
                  <c:v>43.3</c:v>
                </c:pt>
                <c:pt idx="7694">
                  <c:v>43.3</c:v>
                </c:pt>
                <c:pt idx="7695">
                  <c:v>43.3</c:v>
                </c:pt>
                <c:pt idx="7696">
                  <c:v>43.3</c:v>
                </c:pt>
                <c:pt idx="7697">
                  <c:v>43.3</c:v>
                </c:pt>
                <c:pt idx="7698">
                  <c:v>43.3</c:v>
                </c:pt>
                <c:pt idx="7699">
                  <c:v>43.3</c:v>
                </c:pt>
                <c:pt idx="7700">
                  <c:v>43.3</c:v>
                </c:pt>
                <c:pt idx="7701">
                  <c:v>43.3</c:v>
                </c:pt>
                <c:pt idx="7702">
                  <c:v>43.3</c:v>
                </c:pt>
                <c:pt idx="7703">
                  <c:v>43.3</c:v>
                </c:pt>
                <c:pt idx="7704">
                  <c:v>43.3</c:v>
                </c:pt>
                <c:pt idx="7705">
                  <c:v>43.3</c:v>
                </c:pt>
                <c:pt idx="7706">
                  <c:v>43.3</c:v>
                </c:pt>
                <c:pt idx="7707">
                  <c:v>43.3</c:v>
                </c:pt>
                <c:pt idx="7708">
                  <c:v>43.3</c:v>
                </c:pt>
                <c:pt idx="7709">
                  <c:v>43.3</c:v>
                </c:pt>
                <c:pt idx="7710">
                  <c:v>43.3</c:v>
                </c:pt>
                <c:pt idx="7711">
                  <c:v>43.3</c:v>
                </c:pt>
                <c:pt idx="7712">
                  <c:v>43.3</c:v>
                </c:pt>
                <c:pt idx="7713">
                  <c:v>43.3</c:v>
                </c:pt>
                <c:pt idx="7714">
                  <c:v>43.3</c:v>
                </c:pt>
                <c:pt idx="7715">
                  <c:v>43.3</c:v>
                </c:pt>
                <c:pt idx="7716">
                  <c:v>43.3</c:v>
                </c:pt>
                <c:pt idx="7717">
                  <c:v>43.3</c:v>
                </c:pt>
                <c:pt idx="7718">
                  <c:v>43.3</c:v>
                </c:pt>
                <c:pt idx="7719">
                  <c:v>43.3</c:v>
                </c:pt>
                <c:pt idx="7720">
                  <c:v>43.3</c:v>
                </c:pt>
                <c:pt idx="7721">
                  <c:v>43.3</c:v>
                </c:pt>
                <c:pt idx="7722">
                  <c:v>43.3</c:v>
                </c:pt>
                <c:pt idx="7723">
                  <c:v>43.3</c:v>
                </c:pt>
                <c:pt idx="7724">
                  <c:v>43.3</c:v>
                </c:pt>
                <c:pt idx="7725">
                  <c:v>43.3</c:v>
                </c:pt>
                <c:pt idx="7726">
                  <c:v>43.3</c:v>
                </c:pt>
                <c:pt idx="7727">
                  <c:v>43.3</c:v>
                </c:pt>
                <c:pt idx="7728">
                  <c:v>43.3</c:v>
                </c:pt>
                <c:pt idx="7729">
                  <c:v>43.3</c:v>
                </c:pt>
                <c:pt idx="7730">
                  <c:v>43.3</c:v>
                </c:pt>
                <c:pt idx="7731">
                  <c:v>43.3</c:v>
                </c:pt>
                <c:pt idx="7732">
                  <c:v>43.3</c:v>
                </c:pt>
                <c:pt idx="7733">
                  <c:v>43.3</c:v>
                </c:pt>
                <c:pt idx="7734">
                  <c:v>43.3</c:v>
                </c:pt>
                <c:pt idx="7735">
                  <c:v>43.3</c:v>
                </c:pt>
                <c:pt idx="7736">
                  <c:v>43.3</c:v>
                </c:pt>
                <c:pt idx="7737">
                  <c:v>43.3</c:v>
                </c:pt>
                <c:pt idx="7738">
                  <c:v>43.3</c:v>
                </c:pt>
                <c:pt idx="7739">
                  <c:v>43.3</c:v>
                </c:pt>
                <c:pt idx="7740">
                  <c:v>43.3</c:v>
                </c:pt>
                <c:pt idx="7741">
                  <c:v>43.3</c:v>
                </c:pt>
                <c:pt idx="7742">
                  <c:v>43.3</c:v>
                </c:pt>
                <c:pt idx="7743">
                  <c:v>43.3</c:v>
                </c:pt>
                <c:pt idx="7744">
                  <c:v>43.3</c:v>
                </c:pt>
                <c:pt idx="7745">
                  <c:v>43.3</c:v>
                </c:pt>
                <c:pt idx="7746">
                  <c:v>43.3</c:v>
                </c:pt>
                <c:pt idx="7747">
                  <c:v>43.3</c:v>
                </c:pt>
                <c:pt idx="7748">
                  <c:v>43.3</c:v>
                </c:pt>
                <c:pt idx="7749">
                  <c:v>43.3</c:v>
                </c:pt>
                <c:pt idx="7750">
                  <c:v>43.3</c:v>
                </c:pt>
                <c:pt idx="7751">
                  <c:v>43.3</c:v>
                </c:pt>
                <c:pt idx="7752">
                  <c:v>43.3</c:v>
                </c:pt>
                <c:pt idx="7753">
                  <c:v>43.3</c:v>
                </c:pt>
                <c:pt idx="7754">
                  <c:v>43.3</c:v>
                </c:pt>
                <c:pt idx="7755">
                  <c:v>43.3</c:v>
                </c:pt>
                <c:pt idx="7756">
                  <c:v>43.3</c:v>
                </c:pt>
                <c:pt idx="7757">
                  <c:v>43.3</c:v>
                </c:pt>
                <c:pt idx="7758">
                  <c:v>43.3</c:v>
                </c:pt>
                <c:pt idx="7759">
                  <c:v>43.3</c:v>
                </c:pt>
                <c:pt idx="7760">
                  <c:v>43.3</c:v>
                </c:pt>
                <c:pt idx="7761">
                  <c:v>43.3</c:v>
                </c:pt>
                <c:pt idx="7762">
                  <c:v>43.3</c:v>
                </c:pt>
                <c:pt idx="7763">
                  <c:v>43.3</c:v>
                </c:pt>
                <c:pt idx="7764">
                  <c:v>43.3</c:v>
                </c:pt>
                <c:pt idx="7765">
                  <c:v>43.3</c:v>
                </c:pt>
                <c:pt idx="7766">
                  <c:v>43.3</c:v>
                </c:pt>
                <c:pt idx="7767">
                  <c:v>43.3</c:v>
                </c:pt>
                <c:pt idx="7768">
                  <c:v>43.3</c:v>
                </c:pt>
                <c:pt idx="7769">
                  <c:v>43.3</c:v>
                </c:pt>
                <c:pt idx="7770">
                  <c:v>43.3</c:v>
                </c:pt>
                <c:pt idx="7771">
                  <c:v>43.3</c:v>
                </c:pt>
                <c:pt idx="7772">
                  <c:v>43.3</c:v>
                </c:pt>
                <c:pt idx="7773">
                  <c:v>43.3</c:v>
                </c:pt>
                <c:pt idx="7774">
                  <c:v>43.3</c:v>
                </c:pt>
                <c:pt idx="7775">
                  <c:v>43.3</c:v>
                </c:pt>
                <c:pt idx="7776">
                  <c:v>43.3</c:v>
                </c:pt>
                <c:pt idx="7777">
                  <c:v>43.3</c:v>
                </c:pt>
                <c:pt idx="7778">
                  <c:v>43.3</c:v>
                </c:pt>
                <c:pt idx="7779">
                  <c:v>43.3</c:v>
                </c:pt>
                <c:pt idx="7780">
                  <c:v>43.3</c:v>
                </c:pt>
                <c:pt idx="7781">
                  <c:v>43.3</c:v>
                </c:pt>
                <c:pt idx="7782">
                  <c:v>43.3</c:v>
                </c:pt>
                <c:pt idx="7783">
                  <c:v>43.3</c:v>
                </c:pt>
                <c:pt idx="7784">
                  <c:v>43.3</c:v>
                </c:pt>
                <c:pt idx="7785">
                  <c:v>43.3</c:v>
                </c:pt>
                <c:pt idx="7786">
                  <c:v>43.3</c:v>
                </c:pt>
                <c:pt idx="7787">
                  <c:v>43.3</c:v>
                </c:pt>
                <c:pt idx="7788">
                  <c:v>43.3</c:v>
                </c:pt>
                <c:pt idx="7789">
                  <c:v>43.3</c:v>
                </c:pt>
                <c:pt idx="7790">
                  <c:v>43.3</c:v>
                </c:pt>
                <c:pt idx="7791">
                  <c:v>43.3</c:v>
                </c:pt>
                <c:pt idx="7792">
                  <c:v>43.3</c:v>
                </c:pt>
                <c:pt idx="7793">
                  <c:v>43.3</c:v>
                </c:pt>
                <c:pt idx="7794">
                  <c:v>43.3</c:v>
                </c:pt>
                <c:pt idx="7795">
                  <c:v>43.3</c:v>
                </c:pt>
                <c:pt idx="7796">
                  <c:v>43.3</c:v>
                </c:pt>
                <c:pt idx="7797">
                  <c:v>43.35</c:v>
                </c:pt>
                <c:pt idx="7798">
                  <c:v>43.3</c:v>
                </c:pt>
                <c:pt idx="7799">
                  <c:v>43.3</c:v>
                </c:pt>
                <c:pt idx="7800">
                  <c:v>43.3</c:v>
                </c:pt>
                <c:pt idx="7801">
                  <c:v>43.35</c:v>
                </c:pt>
                <c:pt idx="7802">
                  <c:v>43.35</c:v>
                </c:pt>
                <c:pt idx="7803">
                  <c:v>43.3</c:v>
                </c:pt>
                <c:pt idx="7804">
                  <c:v>43.3</c:v>
                </c:pt>
                <c:pt idx="7805">
                  <c:v>43.3</c:v>
                </c:pt>
                <c:pt idx="7806">
                  <c:v>43.3</c:v>
                </c:pt>
                <c:pt idx="7807">
                  <c:v>43.3</c:v>
                </c:pt>
                <c:pt idx="7808">
                  <c:v>43.3</c:v>
                </c:pt>
                <c:pt idx="7809">
                  <c:v>43.3</c:v>
                </c:pt>
                <c:pt idx="7810">
                  <c:v>43.3</c:v>
                </c:pt>
                <c:pt idx="7811">
                  <c:v>43.3</c:v>
                </c:pt>
                <c:pt idx="7812">
                  <c:v>43.3</c:v>
                </c:pt>
                <c:pt idx="7813">
                  <c:v>43.3</c:v>
                </c:pt>
                <c:pt idx="7814">
                  <c:v>43.3</c:v>
                </c:pt>
                <c:pt idx="7815">
                  <c:v>43.3</c:v>
                </c:pt>
                <c:pt idx="7816">
                  <c:v>43.3</c:v>
                </c:pt>
                <c:pt idx="7817">
                  <c:v>43.3</c:v>
                </c:pt>
                <c:pt idx="7818">
                  <c:v>43.3</c:v>
                </c:pt>
                <c:pt idx="7819">
                  <c:v>43.3</c:v>
                </c:pt>
                <c:pt idx="7820">
                  <c:v>43.3</c:v>
                </c:pt>
                <c:pt idx="7821">
                  <c:v>43.3</c:v>
                </c:pt>
                <c:pt idx="7822">
                  <c:v>43.3</c:v>
                </c:pt>
                <c:pt idx="7823">
                  <c:v>43.3</c:v>
                </c:pt>
                <c:pt idx="7824">
                  <c:v>43.35</c:v>
                </c:pt>
                <c:pt idx="7825">
                  <c:v>43.35</c:v>
                </c:pt>
                <c:pt idx="7826">
                  <c:v>43.35</c:v>
                </c:pt>
                <c:pt idx="7827">
                  <c:v>43.35</c:v>
                </c:pt>
                <c:pt idx="7828">
                  <c:v>43.35</c:v>
                </c:pt>
                <c:pt idx="7829">
                  <c:v>43.3</c:v>
                </c:pt>
                <c:pt idx="7830">
                  <c:v>43.3</c:v>
                </c:pt>
                <c:pt idx="7831">
                  <c:v>43.3</c:v>
                </c:pt>
                <c:pt idx="7832">
                  <c:v>43.3</c:v>
                </c:pt>
                <c:pt idx="7833">
                  <c:v>43.3</c:v>
                </c:pt>
                <c:pt idx="7834">
                  <c:v>43.3</c:v>
                </c:pt>
                <c:pt idx="7835">
                  <c:v>43.35</c:v>
                </c:pt>
                <c:pt idx="7836">
                  <c:v>43.35</c:v>
                </c:pt>
                <c:pt idx="7837">
                  <c:v>43.35</c:v>
                </c:pt>
                <c:pt idx="7838">
                  <c:v>43.35</c:v>
                </c:pt>
                <c:pt idx="7839">
                  <c:v>43.35</c:v>
                </c:pt>
                <c:pt idx="7840">
                  <c:v>43.3</c:v>
                </c:pt>
                <c:pt idx="7841">
                  <c:v>43.35</c:v>
                </c:pt>
                <c:pt idx="7842">
                  <c:v>43.35</c:v>
                </c:pt>
                <c:pt idx="7843">
                  <c:v>43.35</c:v>
                </c:pt>
                <c:pt idx="7844">
                  <c:v>43.3</c:v>
                </c:pt>
                <c:pt idx="7845">
                  <c:v>43.35</c:v>
                </c:pt>
                <c:pt idx="7846">
                  <c:v>43.35</c:v>
                </c:pt>
                <c:pt idx="7847">
                  <c:v>43.35</c:v>
                </c:pt>
                <c:pt idx="7848">
                  <c:v>43.35</c:v>
                </c:pt>
                <c:pt idx="7849">
                  <c:v>43.35</c:v>
                </c:pt>
                <c:pt idx="7850">
                  <c:v>43.35</c:v>
                </c:pt>
                <c:pt idx="7851">
                  <c:v>43.3</c:v>
                </c:pt>
                <c:pt idx="7852">
                  <c:v>43.3</c:v>
                </c:pt>
                <c:pt idx="7853">
                  <c:v>43.3</c:v>
                </c:pt>
                <c:pt idx="7854">
                  <c:v>43.3</c:v>
                </c:pt>
                <c:pt idx="7855">
                  <c:v>43.35</c:v>
                </c:pt>
                <c:pt idx="7856">
                  <c:v>43.35</c:v>
                </c:pt>
                <c:pt idx="7857">
                  <c:v>43.35</c:v>
                </c:pt>
                <c:pt idx="7858">
                  <c:v>43.35</c:v>
                </c:pt>
                <c:pt idx="7859">
                  <c:v>43.35</c:v>
                </c:pt>
                <c:pt idx="7860">
                  <c:v>43.35</c:v>
                </c:pt>
                <c:pt idx="7861">
                  <c:v>43.35</c:v>
                </c:pt>
                <c:pt idx="7862">
                  <c:v>43.35</c:v>
                </c:pt>
                <c:pt idx="7863">
                  <c:v>43.35</c:v>
                </c:pt>
                <c:pt idx="7864">
                  <c:v>43.35</c:v>
                </c:pt>
                <c:pt idx="7865">
                  <c:v>43.35</c:v>
                </c:pt>
                <c:pt idx="7866">
                  <c:v>43.35</c:v>
                </c:pt>
                <c:pt idx="7867">
                  <c:v>43.35</c:v>
                </c:pt>
                <c:pt idx="7868">
                  <c:v>43.35</c:v>
                </c:pt>
                <c:pt idx="7869">
                  <c:v>43.35</c:v>
                </c:pt>
                <c:pt idx="7870">
                  <c:v>43.35</c:v>
                </c:pt>
                <c:pt idx="7871">
                  <c:v>43.35</c:v>
                </c:pt>
                <c:pt idx="7872">
                  <c:v>43.35</c:v>
                </c:pt>
                <c:pt idx="7873">
                  <c:v>43.35</c:v>
                </c:pt>
                <c:pt idx="7874">
                  <c:v>43.35</c:v>
                </c:pt>
                <c:pt idx="7875">
                  <c:v>43.35</c:v>
                </c:pt>
                <c:pt idx="7876">
                  <c:v>43.35</c:v>
                </c:pt>
                <c:pt idx="7877">
                  <c:v>43.35</c:v>
                </c:pt>
                <c:pt idx="7878">
                  <c:v>43.35</c:v>
                </c:pt>
                <c:pt idx="7879">
                  <c:v>43.35</c:v>
                </c:pt>
                <c:pt idx="7880">
                  <c:v>43.35</c:v>
                </c:pt>
                <c:pt idx="7881">
                  <c:v>43.35</c:v>
                </c:pt>
                <c:pt idx="7882">
                  <c:v>43.35</c:v>
                </c:pt>
                <c:pt idx="7883">
                  <c:v>43.35</c:v>
                </c:pt>
                <c:pt idx="7884">
                  <c:v>43.35</c:v>
                </c:pt>
                <c:pt idx="7885">
                  <c:v>43.35</c:v>
                </c:pt>
                <c:pt idx="7886">
                  <c:v>43.35</c:v>
                </c:pt>
                <c:pt idx="7887">
                  <c:v>43.35</c:v>
                </c:pt>
                <c:pt idx="7888">
                  <c:v>43.35</c:v>
                </c:pt>
                <c:pt idx="7889">
                  <c:v>43.35</c:v>
                </c:pt>
                <c:pt idx="7890">
                  <c:v>43.35</c:v>
                </c:pt>
                <c:pt idx="7891">
                  <c:v>43.35</c:v>
                </c:pt>
                <c:pt idx="7892">
                  <c:v>43.35</c:v>
                </c:pt>
                <c:pt idx="7893">
                  <c:v>43.35</c:v>
                </c:pt>
                <c:pt idx="7894">
                  <c:v>43.35</c:v>
                </c:pt>
                <c:pt idx="7895">
                  <c:v>43.35</c:v>
                </c:pt>
                <c:pt idx="7896">
                  <c:v>43.35</c:v>
                </c:pt>
                <c:pt idx="7897">
                  <c:v>43.35</c:v>
                </c:pt>
                <c:pt idx="7898">
                  <c:v>43.35</c:v>
                </c:pt>
                <c:pt idx="7899">
                  <c:v>43.35</c:v>
                </c:pt>
                <c:pt idx="7900">
                  <c:v>43.35</c:v>
                </c:pt>
                <c:pt idx="7901">
                  <c:v>43.35</c:v>
                </c:pt>
                <c:pt idx="7902">
                  <c:v>43.35</c:v>
                </c:pt>
                <c:pt idx="7903">
                  <c:v>43.35</c:v>
                </c:pt>
                <c:pt idx="7904">
                  <c:v>43.35</c:v>
                </c:pt>
                <c:pt idx="7905">
                  <c:v>43.35</c:v>
                </c:pt>
                <c:pt idx="7906">
                  <c:v>43.35</c:v>
                </c:pt>
                <c:pt idx="7907">
                  <c:v>43.35</c:v>
                </c:pt>
                <c:pt idx="7908">
                  <c:v>43.35</c:v>
                </c:pt>
                <c:pt idx="7909">
                  <c:v>43.3</c:v>
                </c:pt>
                <c:pt idx="7910">
                  <c:v>43.35</c:v>
                </c:pt>
                <c:pt idx="7911">
                  <c:v>43.35</c:v>
                </c:pt>
                <c:pt idx="7912">
                  <c:v>43.35</c:v>
                </c:pt>
                <c:pt idx="7913">
                  <c:v>43.35</c:v>
                </c:pt>
                <c:pt idx="7914">
                  <c:v>43.35</c:v>
                </c:pt>
                <c:pt idx="7915">
                  <c:v>43.35</c:v>
                </c:pt>
                <c:pt idx="7916">
                  <c:v>43.35</c:v>
                </c:pt>
                <c:pt idx="7917">
                  <c:v>43.35</c:v>
                </c:pt>
                <c:pt idx="7918">
                  <c:v>43.3</c:v>
                </c:pt>
                <c:pt idx="7919">
                  <c:v>43.3</c:v>
                </c:pt>
                <c:pt idx="7920">
                  <c:v>43.3</c:v>
                </c:pt>
                <c:pt idx="7921">
                  <c:v>43.35</c:v>
                </c:pt>
                <c:pt idx="7922">
                  <c:v>43.3</c:v>
                </c:pt>
                <c:pt idx="7923">
                  <c:v>43.35</c:v>
                </c:pt>
                <c:pt idx="7924">
                  <c:v>43.35</c:v>
                </c:pt>
                <c:pt idx="7925">
                  <c:v>43.35</c:v>
                </c:pt>
                <c:pt idx="7926">
                  <c:v>43.35</c:v>
                </c:pt>
                <c:pt idx="7927">
                  <c:v>43.3</c:v>
                </c:pt>
                <c:pt idx="7928">
                  <c:v>43.3</c:v>
                </c:pt>
                <c:pt idx="7929">
                  <c:v>43.3</c:v>
                </c:pt>
                <c:pt idx="7930">
                  <c:v>43.3</c:v>
                </c:pt>
                <c:pt idx="7931">
                  <c:v>43.35</c:v>
                </c:pt>
                <c:pt idx="7932">
                  <c:v>43.3</c:v>
                </c:pt>
                <c:pt idx="7933">
                  <c:v>43.3</c:v>
                </c:pt>
                <c:pt idx="7934">
                  <c:v>43.35</c:v>
                </c:pt>
                <c:pt idx="7935">
                  <c:v>43.3</c:v>
                </c:pt>
                <c:pt idx="7936">
                  <c:v>43.3</c:v>
                </c:pt>
                <c:pt idx="7937">
                  <c:v>43.3</c:v>
                </c:pt>
                <c:pt idx="7938">
                  <c:v>43.3</c:v>
                </c:pt>
                <c:pt idx="7939">
                  <c:v>43.3</c:v>
                </c:pt>
                <c:pt idx="7940">
                  <c:v>43.3</c:v>
                </c:pt>
                <c:pt idx="7941">
                  <c:v>43.3</c:v>
                </c:pt>
                <c:pt idx="7942">
                  <c:v>43.35</c:v>
                </c:pt>
                <c:pt idx="7943">
                  <c:v>43.3</c:v>
                </c:pt>
                <c:pt idx="7944">
                  <c:v>43.3</c:v>
                </c:pt>
                <c:pt idx="7945">
                  <c:v>43.35</c:v>
                </c:pt>
                <c:pt idx="7946">
                  <c:v>43.35</c:v>
                </c:pt>
                <c:pt idx="7947">
                  <c:v>43.3</c:v>
                </c:pt>
                <c:pt idx="7948">
                  <c:v>43.3</c:v>
                </c:pt>
                <c:pt idx="7949">
                  <c:v>43.3</c:v>
                </c:pt>
                <c:pt idx="7950">
                  <c:v>43.3</c:v>
                </c:pt>
                <c:pt idx="7951">
                  <c:v>43.35</c:v>
                </c:pt>
                <c:pt idx="7952">
                  <c:v>43.35</c:v>
                </c:pt>
                <c:pt idx="7953">
                  <c:v>43.35</c:v>
                </c:pt>
                <c:pt idx="7954">
                  <c:v>43.35</c:v>
                </c:pt>
                <c:pt idx="7955">
                  <c:v>43.35</c:v>
                </c:pt>
                <c:pt idx="7956">
                  <c:v>43.35</c:v>
                </c:pt>
                <c:pt idx="7957">
                  <c:v>43.35</c:v>
                </c:pt>
                <c:pt idx="7958">
                  <c:v>43.3</c:v>
                </c:pt>
                <c:pt idx="7959">
                  <c:v>43.35</c:v>
                </c:pt>
                <c:pt idx="7960">
                  <c:v>43.35</c:v>
                </c:pt>
                <c:pt idx="7961">
                  <c:v>43.35</c:v>
                </c:pt>
                <c:pt idx="7962">
                  <c:v>43.35</c:v>
                </c:pt>
                <c:pt idx="7963">
                  <c:v>43.35</c:v>
                </c:pt>
                <c:pt idx="7964">
                  <c:v>43.35</c:v>
                </c:pt>
                <c:pt idx="7965">
                  <c:v>43.35</c:v>
                </c:pt>
                <c:pt idx="7966">
                  <c:v>43.35</c:v>
                </c:pt>
                <c:pt idx="7967">
                  <c:v>43.35</c:v>
                </c:pt>
                <c:pt idx="7968">
                  <c:v>43.35</c:v>
                </c:pt>
                <c:pt idx="7969">
                  <c:v>43.35</c:v>
                </c:pt>
                <c:pt idx="7970">
                  <c:v>43.35</c:v>
                </c:pt>
                <c:pt idx="7971">
                  <c:v>43.3</c:v>
                </c:pt>
                <c:pt idx="7972">
                  <c:v>43.35</c:v>
                </c:pt>
                <c:pt idx="7973">
                  <c:v>43.35</c:v>
                </c:pt>
                <c:pt idx="7974">
                  <c:v>43.35</c:v>
                </c:pt>
                <c:pt idx="7975">
                  <c:v>43.35</c:v>
                </c:pt>
                <c:pt idx="7976">
                  <c:v>43.35</c:v>
                </c:pt>
                <c:pt idx="7977">
                  <c:v>43.35</c:v>
                </c:pt>
                <c:pt idx="7978">
                  <c:v>43.35</c:v>
                </c:pt>
                <c:pt idx="7979">
                  <c:v>43.35</c:v>
                </c:pt>
                <c:pt idx="7980">
                  <c:v>43.35</c:v>
                </c:pt>
                <c:pt idx="7981">
                  <c:v>43.35</c:v>
                </c:pt>
                <c:pt idx="7982">
                  <c:v>43.35</c:v>
                </c:pt>
                <c:pt idx="7983">
                  <c:v>43.35</c:v>
                </c:pt>
                <c:pt idx="7984">
                  <c:v>43.35</c:v>
                </c:pt>
                <c:pt idx="7985">
                  <c:v>43.35</c:v>
                </c:pt>
                <c:pt idx="7986">
                  <c:v>43.35</c:v>
                </c:pt>
                <c:pt idx="7987">
                  <c:v>43.35</c:v>
                </c:pt>
                <c:pt idx="7988">
                  <c:v>43.35</c:v>
                </c:pt>
                <c:pt idx="7989">
                  <c:v>43.35</c:v>
                </c:pt>
                <c:pt idx="7990">
                  <c:v>43.35</c:v>
                </c:pt>
                <c:pt idx="7991">
                  <c:v>43.35</c:v>
                </c:pt>
                <c:pt idx="7992">
                  <c:v>43.35</c:v>
                </c:pt>
                <c:pt idx="7993">
                  <c:v>43.35</c:v>
                </c:pt>
                <c:pt idx="7994">
                  <c:v>43.35</c:v>
                </c:pt>
                <c:pt idx="7995">
                  <c:v>43.35</c:v>
                </c:pt>
                <c:pt idx="7996">
                  <c:v>43.35</c:v>
                </c:pt>
                <c:pt idx="7997">
                  <c:v>43.35</c:v>
                </c:pt>
                <c:pt idx="7998">
                  <c:v>43.35</c:v>
                </c:pt>
                <c:pt idx="7999">
                  <c:v>43.35</c:v>
                </c:pt>
                <c:pt idx="8000">
                  <c:v>43.35</c:v>
                </c:pt>
                <c:pt idx="8001">
                  <c:v>43.35</c:v>
                </c:pt>
                <c:pt idx="8002">
                  <c:v>43.35</c:v>
                </c:pt>
                <c:pt idx="8003">
                  <c:v>43.35</c:v>
                </c:pt>
                <c:pt idx="8004">
                  <c:v>43.35</c:v>
                </c:pt>
                <c:pt idx="8005">
                  <c:v>43.35</c:v>
                </c:pt>
                <c:pt idx="8006">
                  <c:v>43.35</c:v>
                </c:pt>
                <c:pt idx="8007">
                  <c:v>43.35</c:v>
                </c:pt>
                <c:pt idx="8008">
                  <c:v>43.35</c:v>
                </c:pt>
                <c:pt idx="8009">
                  <c:v>43.35</c:v>
                </c:pt>
                <c:pt idx="8010">
                  <c:v>43.35</c:v>
                </c:pt>
                <c:pt idx="8011">
                  <c:v>43.35</c:v>
                </c:pt>
                <c:pt idx="8012">
                  <c:v>43.35</c:v>
                </c:pt>
                <c:pt idx="8013">
                  <c:v>43.35</c:v>
                </c:pt>
                <c:pt idx="8014">
                  <c:v>43.35</c:v>
                </c:pt>
                <c:pt idx="8015">
                  <c:v>43.35</c:v>
                </c:pt>
                <c:pt idx="8016">
                  <c:v>43.35</c:v>
                </c:pt>
                <c:pt idx="8017">
                  <c:v>43.35</c:v>
                </c:pt>
                <c:pt idx="8018">
                  <c:v>43.35</c:v>
                </c:pt>
                <c:pt idx="8019">
                  <c:v>43.35</c:v>
                </c:pt>
                <c:pt idx="8020">
                  <c:v>43.35</c:v>
                </c:pt>
                <c:pt idx="8021">
                  <c:v>43.35</c:v>
                </c:pt>
                <c:pt idx="8022">
                  <c:v>43.35</c:v>
                </c:pt>
                <c:pt idx="8023">
                  <c:v>43.35</c:v>
                </c:pt>
                <c:pt idx="8024">
                  <c:v>43.35</c:v>
                </c:pt>
                <c:pt idx="8025">
                  <c:v>43.35</c:v>
                </c:pt>
                <c:pt idx="8026">
                  <c:v>43.35</c:v>
                </c:pt>
                <c:pt idx="8027">
                  <c:v>43.35</c:v>
                </c:pt>
                <c:pt idx="8028">
                  <c:v>43.35</c:v>
                </c:pt>
                <c:pt idx="8029">
                  <c:v>43.35</c:v>
                </c:pt>
                <c:pt idx="8030">
                  <c:v>43.35</c:v>
                </c:pt>
                <c:pt idx="8031">
                  <c:v>43.35</c:v>
                </c:pt>
                <c:pt idx="8032">
                  <c:v>43.35</c:v>
                </c:pt>
                <c:pt idx="8033">
                  <c:v>43.35</c:v>
                </c:pt>
                <c:pt idx="8034">
                  <c:v>43.35</c:v>
                </c:pt>
                <c:pt idx="8035">
                  <c:v>43.35</c:v>
                </c:pt>
                <c:pt idx="8036">
                  <c:v>43.35</c:v>
                </c:pt>
                <c:pt idx="8037">
                  <c:v>43.35</c:v>
                </c:pt>
                <c:pt idx="8038">
                  <c:v>43.35</c:v>
                </c:pt>
                <c:pt idx="8039">
                  <c:v>43.35</c:v>
                </c:pt>
                <c:pt idx="8040">
                  <c:v>43.35</c:v>
                </c:pt>
                <c:pt idx="8041">
                  <c:v>43.35</c:v>
                </c:pt>
                <c:pt idx="8042">
                  <c:v>43.35</c:v>
                </c:pt>
                <c:pt idx="8043">
                  <c:v>43.35</c:v>
                </c:pt>
                <c:pt idx="8044">
                  <c:v>43.35</c:v>
                </c:pt>
                <c:pt idx="8045">
                  <c:v>43.35</c:v>
                </c:pt>
                <c:pt idx="8046">
                  <c:v>43.35</c:v>
                </c:pt>
                <c:pt idx="8047">
                  <c:v>43.35</c:v>
                </c:pt>
                <c:pt idx="8048">
                  <c:v>43.35</c:v>
                </c:pt>
                <c:pt idx="8049">
                  <c:v>43.35</c:v>
                </c:pt>
                <c:pt idx="8050">
                  <c:v>43.35</c:v>
                </c:pt>
                <c:pt idx="8051">
                  <c:v>43.35</c:v>
                </c:pt>
                <c:pt idx="8052">
                  <c:v>43.35</c:v>
                </c:pt>
                <c:pt idx="8053">
                  <c:v>43.35</c:v>
                </c:pt>
                <c:pt idx="8054">
                  <c:v>43.35</c:v>
                </c:pt>
                <c:pt idx="8055">
                  <c:v>43.35</c:v>
                </c:pt>
                <c:pt idx="8056">
                  <c:v>43.35</c:v>
                </c:pt>
                <c:pt idx="8057">
                  <c:v>43.35</c:v>
                </c:pt>
                <c:pt idx="8058">
                  <c:v>43.35</c:v>
                </c:pt>
                <c:pt idx="8059">
                  <c:v>43.35</c:v>
                </c:pt>
                <c:pt idx="8060">
                  <c:v>43.35</c:v>
                </c:pt>
                <c:pt idx="8061">
                  <c:v>43.35</c:v>
                </c:pt>
                <c:pt idx="8062">
                  <c:v>43.35</c:v>
                </c:pt>
                <c:pt idx="8063">
                  <c:v>43.35</c:v>
                </c:pt>
                <c:pt idx="8064">
                  <c:v>43.35</c:v>
                </c:pt>
                <c:pt idx="8065">
                  <c:v>43.35</c:v>
                </c:pt>
                <c:pt idx="8066">
                  <c:v>43.35</c:v>
                </c:pt>
                <c:pt idx="8067">
                  <c:v>43.35</c:v>
                </c:pt>
                <c:pt idx="8068">
                  <c:v>43.35</c:v>
                </c:pt>
                <c:pt idx="8069">
                  <c:v>43.35</c:v>
                </c:pt>
                <c:pt idx="8070">
                  <c:v>43.35</c:v>
                </c:pt>
                <c:pt idx="8071">
                  <c:v>43.35</c:v>
                </c:pt>
                <c:pt idx="8072">
                  <c:v>43.35</c:v>
                </c:pt>
                <c:pt idx="8073">
                  <c:v>43.35</c:v>
                </c:pt>
                <c:pt idx="8074">
                  <c:v>43.35</c:v>
                </c:pt>
                <c:pt idx="8075">
                  <c:v>43.35</c:v>
                </c:pt>
                <c:pt idx="8076">
                  <c:v>43.35</c:v>
                </c:pt>
                <c:pt idx="8077">
                  <c:v>43.35</c:v>
                </c:pt>
                <c:pt idx="8078">
                  <c:v>43.35</c:v>
                </c:pt>
                <c:pt idx="8079">
                  <c:v>43.35</c:v>
                </c:pt>
                <c:pt idx="8080">
                  <c:v>43.35</c:v>
                </c:pt>
                <c:pt idx="8081">
                  <c:v>43.35</c:v>
                </c:pt>
                <c:pt idx="8082">
                  <c:v>43.35</c:v>
                </c:pt>
                <c:pt idx="8083">
                  <c:v>43.35</c:v>
                </c:pt>
                <c:pt idx="8084">
                  <c:v>43.35</c:v>
                </c:pt>
                <c:pt idx="8085">
                  <c:v>43.35</c:v>
                </c:pt>
                <c:pt idx="8086">
                  <c:v>43.35</c:v>
                </c:pt>
                <c:pt idx="8087">
                  <c:v>43.35</c:v>
                </c:pt>
                <c:pt idx="8088">
                  <c:v>43.35</c:v>
                </c:pt>
                <c:pt idx="8089">
                  <c:v>43.35</c:v>
                </c:pt>
                <c:pt idx="8090">
                  <c:v>43.35</c:v>
                </c:pt>
                <c:pt idx="8091">
                  <c:v>43.35</c:v>
                </c:pt>
                <c:pt idx="8092">
                  <c:v>43.35</c:v>
                </c:pt>
                <c:pt idx="8093">
                  <c:v>43.35</c:v>
                </c:pt>
                <c:pt idx="8094">
                  <c:v>43.35</c:v>
                </c:pt>
                <c:pt idx="8095">
                  <c:v>43.35</c:v>
                </c:pt>
                <c:pt idx="8096">
                  <c:v>43.35</c:v>
                </c:pt>
                <c:pt idx="8097">
                  <c:v>43.35</c:v>
                </c:pt>
                <c:pt idx="8098">
                  <c:v>43.35</c:v>
                </c:pt>
                <c:pt idx="8099">
                  <c:v>43.35</c:v>
                </c:pt>
                <c:pt idx="8100">
                  <c:v>43.35</c:v>
                </c:pt>
                <c:pt idx="8101">
                  <c:v>43.35</c:v>
                </c:pt>
                <c:pt idx="8102">
                  <c:v>43.35</c:v>
                </c:pt>
                <c:pt idx="8103">
                  <c:v>43.35</c:v>
                </c:pt>
                <c:pt idx="8104">
                  <c:v>43.35</c:v>
                </c:pt>
                <c:pt idx="8105">
                  <c:v>43.35</c:v>
                </c:pt>
                <c:pt idx="8106">
                  <c:v>43.35</c:v>
                </c:pt>
                <c:pt idx="8107">
                  <c:v>43.35</c:v>
                </c:pt>
                <c:pt idx="8108">
                  <c:v>43.35</c:v>
                </c:pt>
                <c:pt idx="8109">
                  <c:v>43.35</c:v>
                </c:pt>
                <c:pt idx="8110">
                  <c:v>43.35</c:v>
                </c:pt>
                <c:pt idx="8111">
                  <c:v>43.35</c:v>
                </c:pt>
                <c:pt idx="8112">
                  <c:v>43.35</c:v>
                </c:pt>
                <c:pt idx="8113">
                  <c:v>43.35</c:v>
                </c:pt>
                <c:pt idx="8114">
                  <c:v>43.35</c:v>
                </c:pt>
                <c:pt idx="8115">
                  <c:v>43.35</c:v>
                </c:pt>
                <c:pt idx="8116">
                  <c:v>43.35</c:v>
                </c:pt>
                <c:pt idx="8117">
                  <c:v>43.35</c:v>
                </c:pt>
                <c:pt idx="8118">
                  <c:v>43.35</c:v>
                </c:pt>
                <c:pt idx="8119">
                  <c:v>43.35</c:v>
                </c:pt>
                <c:pt idx="8120">
                  <c:v>43.35</c:v>
                </c:pt>
                <c:pt idx="8121">
                  <c:v>43.35</c:v>
                </c:pt>
                <c:pt idx="8122">
                  <c:v>43.35</c:v>
                </c:pt>
                <c:pt idx="8123">
                  <c:v>43.35</c:v>
                </c:pt>
                <c:pt idx="8124">
                  <c:v>43.35</c:v>
                </c:pt>
                <c:pt idx="8125">
                  <c:v>43.35</c:v>
                </c:pt>
                <c:pt idx="8126">
                  <c:v>43.35</c:v>
                </c:pt>
                <c:pt idx="8127">
                  <c:v>43.35</c:v>
                </c:pt>
                <c:pt idx="8128">
                  <c:v>43.35</c:v>
                </c:pt>
                <c:pt idx="8129">
                  <c:v>43.35</c:v>
                </c:pt>
                <c:pt idx="8130">
                  <c:v>43.35</c:v>
                </c:pt>
                <c:pt idx="8131">
                  <c:v>43.35</c:v>
                </c:pt>
                <c:pt idx="8132">
                  <c:v>43.35</c:v>
                </c:pt>
                <c:pt idx="8133">
                  <c:v>43.35</c:v>
                </c:pt>
                <c:pt idx="8134">
                  <c:v>43.35</c:v>
                </c:pt>
                <c:pt idx="8135">
                  <c:v>43.35</c:v>
                </c:pt>
                <c:pt idx="8136">
                  <c:v>43.35</c:v>
                </c:pt>
                <c:pt idx="8137">
                  <c:v>43.35</c:v>
                </c:pt>
                <c:pt idx="8138">
                  <c:v>43.35</c:v>
                </c:pt>
                <c:pt idx="8139">
                  <c:v>43.35</c:v>
                </c:pt>
                <c:pt idx="8140">
                  <c:v>43.35</c:v>
                </c:pt>
                <c:pt idx="8141">
                  <c:v>43.35</c:v>
                </c:pt>
                <c:pt idx="8142">
                  <c:v>43.35</c:v>
                </c:pt>
                <c:pt idx="8143">
                  <c:v>43.35</c:v>
                </c:pt>
                <c:pt idx="8144">
                  <c:v>43.35</c:v>
                </c:pt>
                <c:pt idx="8145">
                  <c:v>43.35</c:v>
                </c:pt>
                <c:pt idx="8146">
                  <c:v>43.35</c:v>
                </c:pt>
                <c:pt idx="8147">
                  <c:v>43.35</c:v>
                </c:pt>
                <c:pt idx="8148">
                  <c:v>43.35</c:v>
                </c:pt>
                <c:pt idx="8149">
                  <c:v>43.35</c:v>
                </c:pt>
                <c:pt idx="8150">
                  <c:v>43.35</c:v>
                </c:pt>
                <c:pt idx="8151">
                  <c:v>43.35</c:v>
                </c:pt>
                <c:pt idx="8152">
                  <c:v>43.35</c:v>
                </c:pt>
                <c:pt idx="8153">
                  <c:v>43.35</c:v>
                </c:pt>
                <c:pt idx="8154">
                  <c:v>43.35</c:v>
                </c:pt>
                <c:pt idx="8155">
                  <c:v>43.35</c:v>
                </c:pt>
                <c:pt idx="8156">
                  <c:v>43.35</c:v>
                </c:pt>
                <c:pt idx="8157">
                  <c:v>43.35</c:v>
                </c:pt>
                <c:pt idx="8158">
                  <c:v>43.35</c:v>
                </c:pt>
                <c:pt idx="8159">
                  <c:v>43.35</c:v>
                </c:pt>
                <c:pt idx="8160">
                  <c:v>43.35</c:v>
                </c:pt>
                <c:pt idx="8161">
                  <c:v>43.35</c:v>
                </c:pt>
                <c:pt idx="8162">
                  <c:v>43.35</c:v>
                </c:pt>
                <c:pt idx="8163">
                  <c:v>43.35</c:v>
                </c:pt>
                <c:pt idx="8164">
                  <c:v>43.35</c:v>
                </c:pt>
                <c:pt idx="8165">
                  <c:v>43.35</c:v>
                </c:pt>
                <c:pt idx="8166">
                  <c:v>43.35</c:v>
                </c:pt>
                <c:pt idx="8167">
                  <c:v>43.35</c:v>
                </c:pt>
                <c:pt idx="8168">
                  <c:v>43.35</c:v>
                </c:pt>
                <c:pt idx="8169">
                  <c:v>43.35</c:v>
                </c:pt>
                <c:pt idx="8170">
                  <c:v>43.35</c:v>
                </c:pt>
                <c:pt idx="8171">
                  <c:v>43.35</c:v>
                </c:pt>
                <c:pt idx="8172">
                  <c:v>43.45</c:v>
                </c:pt>
                <c:pt idx="8173">
                  <c:v>43.35</c:v>
                </c:pt>
                <c:pt idx="8174">
                  <c:v>43.35</c:v>
                </c:pt>
                <c:pt idx="8175">
                  <c:v>43.35</c:v>
                </c:pt>
                <c:pt idx="8176">
                  <c:v>43.35</c:v>
                </c:pt>
                <c:pt idx="8177">
                  <c:v>43.35</c:v>
                </c:pt>
                <c:pt idx="8178">
                  <c:v>43.35</c:v>
                </c:pt>
                <c:pt idx="8179">
                  <c:v>43.35</c:v>
                </c:pt>
                <c:pt idx="8180">
                  <c:v>43.35</c:v>
                </c:pt>
                <c:pt idx="8181">
                  <c:v>43.35</c:v>
                </c:pt>
                <c:pt idx="8182">
                  <c:v>43.45</c:v>
                </c:pt>
                <c:pt idx="8183">
                  <c:v>43.35</c:v>
                </c:pt>
                <c:pt idx="8184">
                  <c:v>43.35</c:v>
                </c:pt>
                <c:pt idx="8185">
                  <c:v>43.35</c:v>
                </c:pt>
                <c:pt idx="8186">
                  <c:v>43.35</c:v>
                </c:pt>
                <c:pt idx="8187">
                  <c:v>43.35</c:v>
                </c:pt>
                <c:pt idx="8188">
                  <c:v>43.35</c:v>
                </c:pt>
                <c:pt idx="8189">
                  <c:v>43.35</c:v>
                </c:pt>
                <c:pt idx="8190">
                  <c:v>43.35</c:v>
                </c:pt>
                <c:pt idx="8191">
                  <c:v>43.45</c:v>
                </c:pt>
                <c:pt idx="8192">
                  <c:v>43.45</c:v>
                </c:pt>
                <c:pt idx="8193">
                  <c:v>43.45</c:v>
                </c:pt>
                <c:pt idx="8194">
                  <c:v>43.35</c:v>
                </c:pt>
                <c:pt idx="8195">
                  <c:v>43.35</c:v>
                </c:pt>
                <c:pt idx="8196">
                  <c:v>43.35</c:v>
                </c:pt>
                <c:pt idx="8197">
                  <c:v>43.35</c:v>
                </c:pt>
                <c:pt idx="8198">
                  <c:v>43.35</c:v>
                </c:pt>
                <c:pt idx="8199">
                  <c:v>43.35</c:v>
                </c:pt>
                <c:pt idx="8200">
                  <c:v>43.35</c:v>
                </c:pt>
                <c:pt idx="8201">
                  <c:v>43.45</c:v>
                </c:pt>
                <c:pt idx="8202">
                  <c:v>43.45</c:v>
                </c:pt>
                <c:pt idx="8203">
                  <c:v>43.45</c:v>
                </c:pt>
                <c:pt idx="8204">
                  <c:v>43.35</c:v>
                </c:pt>
                <c:pt idx="8205">
                  <c:v>43.35</c:v>
                </c:pt>
                <c:pt idx="8206">
                  <c:v>43.35</c:v>
                </c:pt>
                <c:pt idx="8207">
                  <c:v>43.35</c:v>
                </c:pt>
                <c:pt idx="8208">
                  <c:v>43.35</c:v>
                </c:pt>
                <c:pt idx="8209">
                  <c:v>43.35</c:v>
                </c:pt>
                <c:pt idx="8210">
                  <c:v>43.35</c:v>
                </c:pt>
                <c:pt idx="8211">
                  <c:v>43.45</c:v>
                </c:pt>
                <c:pt idx="8212">
                  <c:v>43.45</c:v>
                </c:pt>
                <c:pt idx="8213">
                  <c:v>43.45</c:v>
                </c:pt>
                <c:pt idx="8214">
                  <c:v>43.35</c:v>
                </c:pt>
                <c:pt idx="8215">
                  <c:v>43.35</c:v>
                </c:pt>
                <c:pt idx="8216">
                  <c:v>43.35</c:v>
                </c:pt>
                <c:pt idx="8217">
                  <c:v>43.35</c:v>
                </c:pt>
                <c:pt idx="8218">
                  <c:v>43.35</c:v>
                </c:pt>
                <c:pt idx="8219">
                  <c:v>43.35</c:v>
                </c:pt>
                <c:pt idx="8220">
                  <c:v>43.45</c:v>
                </c:pt>
                <c:pt idx="8221">
                  <c:v>43.45</c:v>
                </c:pt>
                <c:pt idx="8222">
                  <c:v>43.45</c:v>
                </c:pt>
                <c:pt idx="8223">
                  <c:v>43.35</c:v>
                </c:pt>
                <c:pt idx="8224">
                  <c:v>43.35</c:v>
                </c:pt>
                <c:pt idx="8225">
                  <c:v>43.35</c:v>
                </c:pt>
                <c:pt idx="8226">
                  <c:v>43.35</c:v>
                </c:pt>
                <c:pt idx="8227">
                  <c:v>43.35</c:v>
                </c:pt>
                <c:pt idx="8228">
                  <c:v>43.45</c:v>
                </c:pt>
                <c:pt idx="8229">
                  <c:v>43.45</c:v>
                </c:pt>
                <c:pt idx="8230">
                  <c:v>43.45</c:v>
                </c:pt>
                <c:pt idx="8231">
                  <c:v>43.45</c:v>
                </c:pt>
                <c:pt idx="8232">
                  <c:v>43.35</c:v>
                </c:pt>
                <c:pt idx="8233">
                  <c:v>43.35</c:v>
                </c:pt>
                <c:pt idx="8234">
                  <c:v>43.35</c:v>
                </c:pt>
                <c:pt idx="8235">
                  <c:v>43.35</c:v>
                </c:pt>
                <c:pt idx="8236">
                  <c:v>43.35</c:v>
                </c:pt>
                <c:pt idx="8237">
                  <c:v>43.45</c:v>
                </c:pt>
                <c:pt idx="8238">
                  <c:v>43.45</c:v>
                </c:pt>
                <c:pt idx="8239">
                  <c:v>43.45</c:v>
                </c:pt>
                <c:pt idx="8240">
                  <c:v>43.45</c:v>
                </c:pt>
                <c:pt idx="8241">
                  <c:v>43.35</c:v>
                </c:pt>
                <c:pt idx="8242">
                  <c:v>43.35</c:v>
                </c:pt>
                <c:pt idx="8243">
                  <c:v>43.35</c:v>
                </c:pt>
                <c:pt idx="8244">
                  <c:v>43.35</c:v>
                </c:pt>
                <c:pt idx="8245">
                  <c:v>43.35</c:v>
                </c:pt>
                <c:pt idx="8246">
                  <c:v>43.45</c:v>
                </c:pt>
                <c:pt idx="8247">
                  <c:v>43.45</c:v>
                </c:pt>
                <c:pt idx="8248">
                  <c:v>43.45</c:v>
                </c:pt>
                <c:pt idx="8249">
                  <c:v>43.45</c:v>
                </c:pt>
                <c:pt idx="8250">
                  <c:v>43.45</c:v>
                </c:pt>
                <c:pt idx="8251">
                  <c:v>43.35</c:v>
                </c:pt>
                <c:pt idx="8252">
                  <c:v>43.35</c:v>
                </c:pt>
                <c:pt idx="8253">
                  <c:v>43.35</c:v>
                </c:pt>
                <c:pt idx="8254">
                  <c:v>43.35</c:v>
                </c:pt>
                <c:pt idx="8255">
                  <c:v>43.35</c:v>
                </c:pt>
                <c:pt idx="8256">
                  <c:v>43.45</c:v>
                </c:pt>
                <c:pt idx="8257">
                  <c:v>43.45</c:v>
                </c:pt>
                <c:pt idx="8258">
                  <c:v>43.45</c:v>
                </c:pt>
                <c:pt idx="8259">
                  <c:v>43.45</c:v>
                </c:pt>
                <c:pt idx="8260">
                  <c:v>43.45</c:v>
                </c:pt>
                <c:pt idx="8261">
                  <c:v>43.45</c:v>
                </c:pt>
                <c:pt idx="8262">
                  <c:v>43.35</c:v>
                </c:pt>
                <c:pt idx="8263">
                  <c:v>43.35</c:v>
                </c:pt>
                <c:pt idx="8264">
                  <c:v>43.35</c:v>
                </c:pt>
                <c:pt idx="8265">
                  <c:v>43.45</c:v>
                </c:pt>
                <c:pt idx="8266">
                  <c:v>43.45</c:v>
                </c:pt>
                <c:pt idx="8267">
                  <c:v>43.45</c:v>
                </c:pt>
                <c:pt idx="8268">
                  <c:v>43.45</c:v>
                </c:pt>
                <c:pt idx="8269">
                  <c:v>43.45</c:v>
                </c:pt>
                <c:pt idx="8270">
                  <c:v>43.45</c:v>
                </c:pt>
                <c:pt idx="8271">
                  <c:v>43.45</c:v>
                </c:pt>
                <c:pt idx="8272">
                  <c:v>43.35</c:v>
                </c:pt>
                <c:pt idx="8273">
                  <c:v>43.35</c:v>
                </c:pt>
                <c:pt idx="8274">
                  <c:v>43.35</c:v>
                </c:pt>
                <c:pt idx="8275">
                  <c:v>43.45</c:v>
                </c:pt>
                <c:pt idx="8276">
                  <c:v>43.45</c:v>
                </c:pt>
                <c:pt idx="8277">
                  <c:v>43.45</c:v>
                </c:pt>
                <c:pt idx="8278">
                  <c:v>43.45</c:v>
                </c:pt>
                <c:pt idx="8279">
                  <c:v>43.45</c:v>
                </c:pt>
                <c:pt idx="8280">
                  <c:v>43.45</c:v>
                </c:pt>
                <c:pt idx="8281">
                  <c:v>43.45</c:v>
                </c:pt>
                <c:pt idx="8282">
                  <c:v>43.45</c:v>
                </c:pt>
                <c:pt idx="8283">
                  <c:v>43.45</c:v>
                </c:pt>
                <c:pt idx="8284">
                  <c:v>43.45</c:v>
                </c:pt>
                <c:pt idx="8285">
                  <c:v>43.45</c:v>
                </c:pt>
                <c:pt idx="8286">
                  <c:v>43.45</c:v>
                </c:pt>
                <c:pt idx="8287">
                  <c:v>43.45</c:v>
                </c:pt>
                <c:pt idx="8288">
                  <c:v>43.45</c:v>
                </c:pt>
                <c:pt idx="8289">
                  <c:v>43.45</c:v>
                </c:pt>
                <c:pt idx="8290">
                  <c:v>43.45</c:v>
                </c:pt>
                <c:pt idx="8291">
                  <c:v>43.45</c:v>
                </c:pt>
                <c:pt idx="8292">
                  <c:v>43.45</c:v>
                </c:pt>
                <c:pt idx="8293">
                  <c:v>43.45</c:v>
                </c:pt>
                <c:pt idx="8294">
                  <c:v>43.45</c:v>
                </c:pt>
                <c:pt idx="8295">
                  <c:v>43.45</c:v>
                </c:pt>
                <c:pt idx="8296">
                  <c:v>43.45</c:v>
                </c:pt>
                <c:pt idx="8297">
                  <c:v>43.45</c:v>
                </c:pt>
                <c:pt idx="8298">
                  <c:v>43.45</c:v>
                </c:pt>
                <c:pt idx="8299">
                  <c:v>43.45</c:v>
                </c:pt>
                <c:pt idx="8300">
                  <c:v>43.45</c:v>
                </c:pt>
                <c:pt idx="8301">
                  <c:v>43.45</c:v>
                </c:pt>
                <c:pt idx="8302">
                  <c:v>43.45</c:v>
                </c:pt>
                <c:pt idx="8303">
                  <c:v>43.45</c:v>
                </c:pt>
                <c:pt idx="8304">
                  <c:v>43.45</c:v>
                </c:pt>
                <c:pt idx="8305">
                  <c:v>43.45</c:v>
                </c:pt>
                <c:pt idx="8306">
                  <c:v>43.45</c:v>
                </c:pt>
                <c:pt idx="8307">
                  <c:v>43.45</c:v>
                </c:pt>
                <c:pt idx="8308">
                  <c:v>43.45</c:v>
                </c:pt>
                <c:pt idx="8309">
                  <c:v>43.45</c:v>
                </c:pt>
                <c:pt idx="8310">
                  <c:v>43.45</c:v>
                </c:pt>
                <c:pt idx="8311">
                  <c:v>43.45</c:v>
                </c:pt>
                <c:pt idx="8312">
                  <c:v>43.45</c:v>
                </c:pt>
                <c:pt idx="8313">
                  <c:v>43.45</c:v>
                </c:pt>
                <c:pt idx="8314">
                  <c:v>43.45</c:v>
                </c:pt>
                <c:pt idx="8315">
                  <c:v>43.45</c:v>
                </c:pt>
                <c:pt idx="8316">
                  <c:v>43.45</c:v>
                </c:pt>
                <c:pt idx="8317">
                  <c:v>43.45</c:v>
                </c:pt>
                <c:pt idx="8318">
                  <c:v>43.45</c:v>
                </c:pt>
                <c:pt idx="8319">
                  <c:v>43.45</c:v>
                </c:pt>
                <c:pt idx="8320">
                  <c:v>43.45</c:v>
                </c:pt>
                <c:pt idx="8321">
                  <c:v>43.45</c:v>
                </c:pt>
                <c:pt idx="8322">
                  <c:v>43.45</c:v>
                </c:pt>
                <c:pt idx="8323">
                  <c:v>43.45</c:v>
                </c:pt>
                <c:pt idx="8324">
                  <c:v>43.45</c:v>
                </c:pt>
                <c:pt idx="8325">
                  <c:v>43.45</c:v>
                </c:pt>
                <c:pt idx="8326">
                  <c:v>43.45</c:v>
                </c:pt>
                <c:pt idx="8327">
                  <c:v>43.45</c:v>
                </c:pt>
                <c:pt idx="8328">
                  <c:v>43.45</c:v>
                </c:pt>
                <c:pt idx="8329">
                  <c:v>43.45</c:v>
                </c:pt>
                <c:pt idx="8330">
                  <c:v>43.45</c:v>
                </c:pt>
                <c:pt idx="8331">
                  <c:v>43.45</c:v>
                </c:pt>
                <c:pt idx="8332">
                  <c:v>43.45</c:v>
                </c:pt>
                <c:pt idx="8333">
                  <c:v>43.45</c:v>
                </c:pt>
                <c:pt idx="8334">
                  <c:v>43.45</c:v>
                </c:pt>
                <c:pt idx="8335">
                  <c:v>43.45</c:v>
                </c:pt>
                <c:pt idx="8336">
                  <c:v>43.45</c:v>
                </c:pt>
                <c:pt idx="8337">
                  <c:v>43.45</c:v>
                </c:pt>
                <c:pt idx="8338">
                  <c:v>43.45</c:v>
                </c:pt>
                <c:pt idx="8339">
                  <c:v>43.45</c:v>
                </c:pt>
                <c:pt idx="8340">
                  <c:v>43.45</c:v>
                </c:pt>
                <c:pt idx="8341">
                  <c:v>43.45</c:v>
                </c:pt>
                <c:pt idx="8342">
                  <c:v>43.45</c:v>
                </c:pt>
                <c:pt idx="8343">
                  <c:v>43.45</c:v>
                </c:pt>
                <c:pt idx="8344">
                  <c:v>43.45</c:v>
                </c:pt>
                <c:pt idx="8345">
                  <c:v>43.45</c:v>
                </c:pt>
                <c:pt idx="8346">
                  <c:v>43.45</c:v>
                </c:pt>
                <c:pt idx="8347">
                  <c:v>43.45</c:v>
                </c:pt>
                <c:pt idx="8348">
                  <c:v>43.45</c:v>
                </c:pt>
                <c:pt idx="8349">
                  <c:v>43.45</c:v>
                </c:pt>
                <c:pt idx="8350">
                  <c:v>43.45</c:v>
                </c:pt>
                <c:pt idx="8351">
                  <c:v>43.45</c:v>
                </c:pt>
                <c:pt idx="8352">
                  <c:v>43.45</c:v>
                </c:pt>
                <c:pt idx="8353">
                  <c:v>43.45</c:v>
                </c:pt>
                <c:pt idx="8354">
                  <c:v>43.45</c:v>
                </c:pt>
                <c:pt idx="8355">
                  <c:v>43.45</c:v>
                </c:pt>
                <c:pt idx="8356">
                  <c:v>43.45</c:v>
                </c:pt>
                <c:pt idx="8357">
                  <c:v>43.45</c:v>
                </c:pt>
                <c:pt idx="8358">
                  <c:v>43.45</c:v>
                </c:pt>
                <c:pt idx="8359">
                  <c:v>43.45</c:v>
                </c:pt>
                <c:pt idx="8360">
                  <c:v>43.45</c:v>
                </c:pt>
                <c:pt idx="8361">
                  <c:v>43.45</c:v>
                </c:pt>
                <c:pt idx="8362">
                  <c:v>43.45</c:v>
                </c:pt>
                <c:pt idx="8363">
                  <c:v>43.45</c:v>
                </c:pt>
                <c:pt idx="8364">
                  <c:v>43.45</c:v>
                </c:pt>
                <c:pt idx="8365">
                  <c:v>43.45</c:v>
                </c:pt>
                <c:pt idx="8366">
                  <c:v>43.45</c:v>
                </c:pt>
                <c:pt idx="8367">
                  <c:v>43.45</c:v>
                </c:pt>
                <c:pt idx="8368">
                  <c:v>43.45</c:v>
                </c:pt>
                <c:pt idx="8369">
                  <c:v>43.45</c:v>
                </c:pt>
                <c:pt idx="8370">
                  <c:v>43.45</c:v>
                </c:pt>
                <c:pt idx="8371">
                  <c:v>43.45</c:v>
                </c:pt>
                <c:pt idx="8372">
                  <c:v>43.45</c:v>
                </c:pt>
                <c:pt idx="8373">
                  <c:v>43.45</c:v>
                </c:pt>
                <c:pt idx="8374">
                  <c:v>43.45</c:v>
                </c:pt>
                <c:pt idx="8375">
                  <c:v>43.45</c:v>
                </c:pt>
                <c:pt idx="8376">
                  <c:v>43.45</c:v>
                </c:pt>
                <c:pt idx="8377">
                  <c:v>43.45</c:v>
                </c:pt>
                <c:pt idx="8378">
                  <c:v>43.45</c:v>
                </c:pt>
                <c:pt idx="8379">
                  <c:v>43.45</c:v>
                </c:pt>
                <c:pt idx="8380">
                  <c:v>43.45</c:v>
                </c:pt>
                <c:pt idx="8381">
                  <c:v>43.45</c:v>
                </c:pt>
                <c:pt idx="8382">
                  <c:v>43.45</c:v>
                </c:pt>
                <c:pt idx="8383">
                  <c:v>43.45</c:v>
                </c:pt>
                <c:pt idx="8384">
                  <c:v>43.45</c:v>
                </c:pt>
                <c:pt idx="8385">
                  <c:v>43.45</c:v>
                </c:pt>
                <c:pt idx="8386">
                  <c:v>43.45</c:v>
                </c:pt>
                <c:pt idx="8387">
                  <c:v>43.45</c:v>
                </c:pt>
                <c:pt idx="8388">
                  <c:v>43.45</c:v>
                </c:pt>
                <c:pt idx="8389">
                  <c:v>43.45</c:v>
                </c:pt>
                <c:pt idx="8390">
                  <c:v>43.45</c:v>
                </c:pt>
                <c:pt idx="8391">
                  <c:v>43.45</c:v>
                </c:pt>
                <c:pt idx="8392">
                  <c:v>43.45</c:v>
                </c:pt>
                <c:pt idx="8393">
                  <c:v>43.45</c:v>
                </c:pt>
                <c:pt idx="8394">
                  <c:v>43.45</c:v>
                </c:pt>
                <c:pt idx="8395">
                  <c:v>43.45</c:v>
                </c:pt>
                <c:pt idx="8396">
                  <c:v>43.45</c:v>
                </c:pt>
                <c:pt idx="8397">
                  <c:v>43.45</c:v>
                </c:pt>
                <c:pt idx="8398">
                  <c:v>43.45</c:v>
                </c:pt>
                <c:pt idx="8399">
                  <c:v>43.45</c:v>
                </c:pt>
                <c:pt idx="8400">
                  <c:v>43.45</c:v>
                </c:pt>
                <c:pt idx="8401">
                  <c:v>43.45</c:v>
                </c:pt>
                <c:pt idx="8402">
                  <c:v>43.45</c:v>
                </c:pt>
                <c:pt idx="8403">
                  <c:v>43.45</c:v>
                </c:pt>
                <c:pt idx="8404">
                  <c:v>43.45</c:v>
                </c:pt>
                <c:pt idx="8405">
                  <c:v>43.4</c:v>
                </c:pt>
                <c:pt idx="8406">
                  <c:v>43.45</c:v>
                </c:pt>
                <c:pt idx="8407">
                  <c:v>43.45</c:v>
                </c:pt>
                <c:pt idx="8408">
                  <c:v>43.4</c:v>
                </c:pt>
                <c:pt idx="8409">
                  <c:v>43.45</c:v>
                </c:pt>
                <c:pt idx="8410">
                  <c:v>43.4</c:v>
                </c:pt>
                <c:pt idx="8411">
                  <c:v>43.45</c:v>
                </c:pt>
                <c:pt idx="8412">
                  <c:v>43.45</c:v>
                </c:pt>
                <c:pt idx="8413">
                  <c:v>43.4</c:v>
                </c:pt>
                <c:pt idx="8414">
                  <c:v>43.45</c:v>
                </c:pt>
                <c:pt idx="8415">
                  <c:v>43.45</c:v>
                </c:pt>
                <c:pt idx="8416">
                  <c:v>43.4</c:v>
                </c:pt>
                <c:pt idx="8417">
                  <c:v>43.4</c:v>
                </c:pt>
                <c:pt idx="8418">
                  <c:v>43.45</c:v>
                </c:pt>
                <c:pt idx="8419">
                  <c:v>43.4</c:v>
                </c:pt>
                <c:pt idx="8420">
                  <c:v>43.4</c:v>
                </c:pt>
                <c:pt idx="8421">
                  <c:v>43.4</c:v>
                </c:pt>
                <c:pt idx="8422">
                  <c:v>43.45</c:v>
                </c:pt>
                <c:pt idx="8423">
                  <c:v>43.4</c:v>
                </c:pt>
                <c:pt idx="8424">
                  <c:v>43.4</c:v>
                </c:pt>
                <c:pt idx="8425">
                  <c:v>43.4</c:v>
                </c:pt>
                <c:pt idx="8426">
                  <c:v>43.4</c:v>
                </c:pt>
                <c:pt idx="8427">
                  <c:v>43.4</c:v>
                </c:pt>
                <c:pt idx="8428">
                  <c:v>43.4</c:v>
                </c:pt>
                <c:pt idx="8429">
                  <c:v>43.4</c:v>
                </c:pt>
                <c:pt idx="8430">
                  <c:v>43.4</c:v>
                </c:pt>
                <c:pt idx="8431">
                  <c:v>43.4</c:v>
                </c:pt>
                <c:pt idx="8432">
                  <c:v>43.4</c:v>
                </c:pt>
                <c:pt idx="8433">
                  <c:v>43.4</c:v>
                </c:pt>
                <c:pt idx="8434">
                  <c:v>43.4</c:v>
                </c:pt>
                <c:pt idx="8435">
                  <c:v>43.4</c:v>
                </c:pt>
                <c:pt idx="8436">
                  <c:v>43.4</c:v>
                </c:pt>
                <c:pt idx="8437">
                  <c:v>43.4</c:v>
                </c:pt>
                <c:pt idx="8438">
                  <c:v>43.4</c:v>
                </c:pt>
                <c:pt idx="8439">
                  <c:v>43.4</c:v>
                </c:pt>
                <c:pt idx="8440">
                  <c:v>43.4</c:v>
                </c:pt>
                <c:pt idx="8441">
                  <c:v>43.4</c:v>
                </c:pt>
                <c:pt idx="8442">
                  <c:v>43.4</c:v>
                </c:pt>
                <c:pt idx="8443">
                  <c:v>43.4</c:v>
                </c:pt>
                <c:pt idx="8444">
                  <c:v>43.4</c:v>
                </c:pt>
                <c:pt idx="8445">
                  <c:v>43.4</c:v>
                </c:pt>
                <c:pt idx="8446">
                  <c:v>43.4</c:v>
                </c:pt>
                <c:pt idx="8447">
                  <c:v>43.4</c:v>
                </c:pt>
                <c:pt idx="8448">
                  <c:v>43.4</c:v>
                </c:pt>
                <c:pt idx="8449">
                  <c:v>43.4</c:v>
                </c:pt>
                <c:pt idx="8450">
                  <c:v>43.4</c:v>
                </c:pt>
                <c:pt idx="8451">
                  <c:v>43.4</c:v>
                </c:pt>
                <c:pt idx="8452">
                  <c:v>43.4</c:v>
                </c:pt>
                <c:pt idx="8453">
                  <c:v>43.4</c:v>
                </c:pt>
                <c:pt idx="8454">
                  <c:v>43.4</c:v>
                </c:pt>
                <c:pt idx="8455">
                  <c:v>43.4</c:v>
                </c:pt>
                <c:pt idx="8456">
                  <c:v>43.4</c:v>
                </c:pt>
                <c:pt idx="8457">
                  <c:v>43.4</c:v>
                </c:pt>
                <c:pt idx="8458">
                  <c:v>43.4</c:v>
                </c:pt>
                <c:pt idx="8459">
                  <c:v>43.4</c:v>
                </c:pt>
                <c:pt idx="8460">
                  <c:v>43.4</c:v>
                </c:pt>
                <c:pt idx="8461">
                  <c:v>43.4</c:v>
                </c:pt>
                <c:pt idx="8462">
                  <c:v>43.4</c:v>
                </c:pt>
                <c:pt idx="8463">
                  <c:v>43.4</c:v>
                </c:pt>
                <c:pt idx="8464">
                  <c:v>43.4</c:v>
                </c:pt>
                <c:pt idx="8465">
                  <c:v>43.4</c:v>
                </c:pt>
                <c:pt idx="8466">
                  <c:v>43.4</c:v>
                </c:pt>
                <c:pt idx="8467">
                  <c:v>43.4</c:v>
                </c:pt>
                <c:pt idx="8468">
                  <c:v>43.4</c:v>
                </c:pt>
                <c:pt idx="8469">
                  <c:v>43.4</c:v>
                </c:pt>
                <c:pt idx="8470">
                  <c:v>43.4</c:v>
                </c:pt>
                <c:pt idx="8471">
                  <c:v>43.4</c:v>
                </c:pt>
                <c:pt idx="8472">
                  <c:v>43.4</c:v>
                </c:pt>
                <c:pt idx="8473">
                  <c:v>43.4</c:v>
                </c:pt>
                <c:pt idx="8474">
                  <c:v>43.4</c:v>
                </c:pt>
                <c:pt idx="8475">
                  <c:v>43.4</c:v>
                </c:pt>
                <c:pt idx="8476">
                  <c:v>43.4</c:v>
                </c:pt>
                <c:pt idx="8477">
                  <c:v>43.4</c:v>
                </c:pt>
                <c:pt idx="8478">
                  <c:v>43.4</c:v>
                </c:pt>
                <c:pt idx="8479">
                  <c:v>43.4</c:v>
                </c:pt>
                <c:pt idx="8480">
                  <c:v>43.4</c:v>
                </c:pt>
                <c:pt idx="8481">
                  <c:v>43.4</c:v>
                </c:pt>
                <c:pt idx="8482">
                  <c:v>43.4</c:v>
                </c:pt>
                <c:pt idx="8483">
                  <c:v>43.4</c:v>
                </c:pt>
                <c:pt idx="8484">
                  <c:v>43.4</c:v>
                </c:pt>
                <c:pt idx="8485">
                  <c:v>43.4</c:v>
                </c:pt>
                <c:pt idx="8486">
                  <c:v>43.4</c:v>
                </c:pt>
                <c:pt idx="8487">
                  <c:v>43.4</c:v>
                </c:pt>
                <c:pt idx="8488">
                  <c:v>43.4</c:v>
                </c:pt>
                <c:pt idx="8489">
                  <c:v>43.4</c:v>
                </c:pt>
                <c:pt idx="8490">
                  <c:v>43.4</c:v>
                </c:pt>
                <c:pt idx="8491">
                  <c:v>43.4</c:v>
                </c:pt>
                <c:pt idx="8492">
                  <c:v>43.4</c:v>
                </c:pt>
                <c:pt idx="8493">
                  <c:v>43.4</c:v>
                </c:pt>
                <c:pt idx="8494">
                  <c:v>43.4</c:v>
                </c:pt>
                <c:pt idx="8495">
                  <c:v>43.4</c:v>
                </c:pt>
                <c:pt idx="8496">
                  <c:v>43.4</c:v>
                </c:pt>
                <c:pt idx="8497">
                  <c:v>43.4</c:v>
                </c:pt>
                <c:pt idx="8498">
                  <c:v>43.5</c:v>
                </c:pt>
                <c:pt idx="8499">
                  <c:v>43.5</c:v>
                </c:pt>
                <c:pt idx="8500">
                  <c:v>43.5</c:v>
                </c:pt>
                <c:pt idx="8501">
                  <c:v>43.5</c:v>
                </c:pt>
                <c:pt idx="8502">
                  <c:v>43.5</c:v>
                </c:pt>
                <c:pt idx="8503">
                  <c:v>43.5</c:v>
                </c:pt>
                <c:pt idx="8504">
                  <c:v>43.5</c:v>
                </c:pt>
                <c:pt idx="8505">
                  <c:v>43.5</c:v>
                </c:pt>
                <c:pt idx="8506">
                  <c:v>43.5</c:v>
                </c:pt>
                <c:pt idx="8507">
                  <c:v>43.5</c:v>
                </c:pt>
                <c:pt idx="8508">
                  <c:v>43.5</c:v>
                </c:pt>
                <c:pt idx="8509">
                  <c:v>43.5</c:v>
                </c:pt>
                <c:pt idx="8510">
                  <c:v>43.5</c:v>
                </c:pt>
                <c:pt idx="8511">
                  <c:v>43.5</c:v>
                </c:pt>
                <c:pt idx="8512">
                  <c:v>43.5</c:v>
                </c:pt>
                <c:pt idx="8513">
                  <c:v>43.5</c:v>
                </c:pt>
                <c:pt idx="8514">
                  <c:v>43.5</c:v>
                </c:pt>
                <c:pt idx="8515">
                  <c:v>43.5</c:v>
                </c:pt>
                <c:pt idx="8516">
                  <c:v>43.5</c:v>
                </c:pt>
                <c:pt idx="8517">
                  <c:v>43.5</c:v>
                </c:pt>
                <c:pt idx="8518">
                  <c:v>43.5</c:v>
                </c:pt>
                <c:pt idx="8519">
                  <c:v>43.5</c:v>
                </c:pt>
                <c:pt idx="8520">
                  <c:v>43.5</c:v>
                </c:pt>
                <c:pt idx="8521">
                  <c:v>43.5</c:v>
                </c:pt>
                <c:pt idx="8522">
                  <c:v>43.5</c:v>
                </c:pt>
                <c:pt idx="8523">
                  <c:v>43.5</c:v>
                </c:pt>
                <c:pt idx="8524">
                  <c:v>43.5</c:v>
                </c:pt>
                <c:pt idx="8525">
                  <c:v>43.5</c:v>
                </c:pt>
                <c:pt idx="8526">
                  <c:v>43.5</c:v>
                </c:pt>
                <c:pt idx="8527">
                  <c:v>43.5</c:v>
                </c:pt>
                <c:pt idx="8528">
                  <c:v>43.5</c:v>
                </c:pt>
                <c:pt idx="8529">
                  <c:v>43.5</c:v>
                </c:pt>
                <c:pt idx="8530">
                  <c:v>43.5</c:v>
                </c:pt>
                <c:pt idx="8531">
                  <c:v>43.5</c:v>
                </c:pt>
                <c:pt idx="8532">
                  <c:v>43.5</c:v>
                </c:pt>
                <c:pt idx="8533">
                  <c:v>43.5</c:v>
                </c:pt>
                <c:pt idx="8534">
                  <c:v>43.5</c:v>
                </c:pt>
                <c:pt idx="8535">
                  <c:v>43.5</c:v>
                </c:pt>
                <c:pt idx="8536">
                  <c:v>43.5</c:v>
                </c:pt>
                <c:pt idx="8537">
                  <c:v>43.5</c:v>
                </c:pt>
                <c:pt idx="8538">
                  <c:v>43.5</c:v>
                </c:pt>
                <c:pt idx="8539">
                  <c:v>43.5</c:v>
                </c:pt>
                <c:pt idx="8540">
                  <c:v>43.5</c:v>
                </c:pt>
                <c:pt idx="8541">
                  <c:v>43.5</c:v>
                </c:pt>
                <c:pt idx="8542">
                  <c:v>43.5</c:v>
                </c:pt>
                <c:pt idx="8543">
                  <c:v>43.5</c:v>
                </c:pt>
                <c:pt idx="8544">
                  <c:v>43.5</c:v>
                </c:pt>
                <c:pt idx="8545">
                  <c:v>43.5</c:v>
                </c:pt>
                <c:pt idx="8546">
                  <c:v>43.5</c:v>
                </c:pt>
                <c:pt idx="8547">
                  <c:v>43.5</c:v>
                </c:pt>
                <c:pt idx="8548">
                  <c:v>43.5</c:v>
                </c:pt>
                <c:pt idx="8549">
                  <c:v>43.5</c:v>
                </c:pt>
                <c:pt idx="8550">
                  <c:v>43.5</c:v>
                </c:pt>
                <c:pt idx="8551">
                  <c:v>43.5</c:v>
                </c:pt>
                <c:pt idx="8552">
                  <c:v>43.5</c:v>
                </c:pt>
                <c:pt idx="8553">
                  <c:v>43.5</c:v>
                </c:pt>
                <c:pt idx="8554">
                  <c:v>43.5</c:v>
                </c:pt>
                <c:pt idx="8555">
                  <c:v>43.5</c:v>
                </c:pt>
                <c:pt idx="8556">
                  <c:v>43.5</c:v>
                </c:pt>
                <c:pt idx="8557">
                  <c:v>43.5</c:v>
                </c:pt>
                <c:pt idx="8558">
                  <c:v>43.5</c:v>
                </c:pt>
                <c:pt idx="8559">
                  <c:v>43.5</c:v>
                </c:pt>
                <c:pt idx="8560">
                  <c:v>43.5</c:v>
                </c:pt>
                <c:pt idx="8561">
                  <c:v>43.5</c:v>
                </c:pt>
                <c:pt idx="8562">
                  <c:v>43.5</c:v>
                </c:pt>
                <c:pt idx="8563">
                  <c:v>43.5</c:v>
                </c:pt>
                <c:pt idx="8564">
                  <c:v>43.5</c:v>
                </c:pt>
                <c:pt idx="8565">
                  <c:v>43.5</c:v>
                </c:pt>
                <c:pt idx="8566">
                  <c:v>43.5</c:v>
                </c:pt>
                <c:pt idx="8567">
                  <c:v>43.5</c:v>
                </c:pt>
                <c:pt idx="8568">
                  <c:v>43.5</c:v>
                </c:pt>
                <c:pt idx="8569">
                  <c:v>43.5</c:v>
                </c:pt>
                <c:pt idx="8570">
                  <c:v>43.5</c:v>
                </c:pt>
                <c:pt idx="8571">
                  <c:v>43.5</c:v>
                </c:pt>
                <c:pt idx="8572">
                  <c:v>43.5</c:v>
                </c:pt>
                <c:pt idx="8573">
                  <c:v>43.5</c:v>
                </c:pt>
                <c:pt idx="8574">
                  <c:v>43.5</c:v>
                </c:pt>
                <c:pt idx="8575">
                  <c:v>43.5</c:v>
                </c:pt>
                <c:pt idx="8576">
                  <c:v>43.5</c:v>
                </c:pt>
                <c:pt idx="8577">
                  <c:v>43.5</c:v>
                </c:pt>
                <c:pt idx="8578">
                  <c:v>43.5</c:v>
                </c:pt>
                <c:pt idx="8579">
                  <c:v>43.5</c:v>
                </c:pt>
                <c:pt idx="8580">
                  <c:v>43.5</c:v>
                </c:pt>
                <c:pt idx="8581">
                  <c:v>43.5</c:v>
                </c:pt>
                <c:pt idx="8582">
                  <c:v>43.5</c:v>
                </c:pt>
                <c:pt idx="8583">
                  <c:v>43.5</c:v>
                </c:pt>
                <c:pt idx="8584">
                  <c:v>43.5</c:v>
                </c:pt>
                <c:pt idx="8585">
                  <c:v>43.5</c:v>
                </c:pt>
                <c:pt idx="8586">
                  <c:v>43.5</c:v>
                </c:pt>
                <c:pt idx="8587">
                  <c:v>43.5</c:v>
                </c:pt>
                <c:pt idx="8588">
                  <c:v>43.5</c:v>
                </c:pt>
                <c:pt idx="8589">
                  <c:v>43.5</c:v>
                </c:pt>
                <c:pt idx="8590">
                  <c:v>43.5</c:v>
                </c:pt>
                <c:pt idx="8591">
                  <c:v>43.5</c:v>
                </c:pt>
                <c:pt idx="8592">
                  <c:v>43.5</c:v>
                </c:pt>
                <c:pt idx="8593">
                  <c:v>43.5</c:v>
                </c:pt>
                <c:pt idx="8594">
                  <c:v>43.5</c:v>
                </c:pt>
                <c:pt idx="8595">
                  <c:v>43.5</c:v>
                </c:pt>
                <c:pt idx="8596">
                  <c:v>43.5</c:v>
                </c:pt>
                <c:pt idx="8597">
                  <c:v>43.5</c:v>
                </c:pt>
                <c:pt idx="8598">
                  <c:v>43.5</c:v>
                </c:pt>
                <c:pt idx="8599">
                  <c:v>43.5</c:v>
                </c:pt>
                <c:pt idx="8600">
                  <c:v>43.5</c:v>
                </c:pt>
                <c:pt idx="8601">
                  <c:v>43.5</c:v>
                </c:pt>
                <c:pt idx="8602">
                  <c:v>43.5</c:v>
                </c:pt>
                <c:pt idx="8603">
                  <c:v>43.5</c:v>
                </c:pt>
                <c:pt idx="8604">
                  <c:v>43.5</c:v>
                </c:pt>
                <c:pt idx="8605">
                  <c:v>43.5</c:v>
                </c:pt>
                <c:pt idx="8606">
                  <c:v>43.5</c:v>
                </c:pt>
                <c:pt idx="8607">
                  <c:v>43.5</c:v>
                </c:pt>
                <c:pt idx="8608">
                  <c:v>43.5</c:v>
                </c:pt>
                <c:pt idx="8609">
                  <c:v>43.5</c:v>
                </c:pt>
                <c:pt idx="8610">
                  <c:v>43.5</c:v>
                </c:pt>
                <c:pt idx="8611">
                  <c:v>43.5</c:v>
                </c:pt>
                <c:pt idx="8612">
                  <c:v>43.5</c:v>
                </c:pt>
                <c:pt idx="8613">
                  <c:v>43.5</c:v>
                </c:pt>
                <c:pt idx="8614">
                  <c:v>43.5</c:v>
                </c:pt>
                <c:pt idx="8615">
                  <c:v>43.5</c:v>
                </c:pt>
                <c:pt idx="8616">
                  <c:v>43.5</c:v>
                </c:pt>
                <c:pt idx="8617">
                  <c:v>43.5</c:v>
                </c:pt>
                <c:pt idx="8618">
                  <c:v>43.5</c:v>
                </c:pt>
                <c:pt idx="8619">
                  <c:v>43.5</c:v>
                </c:pt>
                <c:pt idx="8620">
                  <c:v>43.5</c:v>
                </c:pt>
                <c:pt idx="8621">
                  <c:v>43.5</c:v>
                </c:pt>
                <c:pt idx="8622">
                  <c:v>43.5</c:v>
                </c:pt>
                <c:pt idx="8623">
                  <c:v>43.5</c:v>
                </c:pt>
                <c:pt idx="8624">
                  <c:v>43.5</c:v>
                </c:pt>
                <c:pt idx="8625">
                  <c:v>43.5</c:v>
                </c:pt>
                <c:pt idx="8626">
                  <c:v>43.5</c:v>
                </c:pt>
                <c:pt idx="8627">
                  <c:v>43.5</c:v>
                </c:pt>
                <c:pt idx="8628">
                  <c:v>43.5</c:v>
                </c:pt>
                <c:pt idx="8629">
                  <c:v>43.5</c:v>
                </c:pt>
                <c:pt idx="8630">
                  <c:v>43.5</c:v>
                </c:pt>
                <c:pt idx="8631">
                  <c:v>43.5</c:v>
                </c:pt>
                <c:pt idx="8632">
                  <c:v>43.5</c:v>
                </c:pt>
                <c:pt idx="8633">
                  <c:v>43.5</c:v>
                </c:pt>
                <c:pt idx="8634">
                  <c:v>43.5</c:v>
                </c:pt>
                <c:pt idx="8635">
                  <c:v>43.5</c:v>
                </c:pt>
                <c:pt idx="8636">
                  <c:v>43.5</c:v>
                </c:pt>
                <c:pt idx="8637">
                  <c:v>43.5</c:v>
                </c:pt>
                <c:pt idx="8638">
                  <c:v>43.5</c:v>
                </c:pt>
                <c:pt idx="8639">
                  <c:v>43.5</c:v>
                </c:pt>
                <c:pt idx="8640">
                  <c:v>43.5</c:v>
                </c:pt>
                <c:pt idx="8641">
                  <c:v>43.5</c:v>
                </c:pt>
                <c:pt idx="8642">
                  <c:v>43.5</c:v>
                </c:pt>
                <c:pt idx="8643">
                  <c:v>43.5</c:v>
                </c:pt>
                <c:pt idx="8644">
                  <c:v>43.5</c:v>
                </c:pt>
                <c:pt idx="8645">
                  <c:v>43.5</c:v>
                </c:pt>
                <c:pt idx="8646">
                  <c:v>43.5</c:v>
                </c:pt>
                <c:pt idx="8647">
                  <c:v>43.5</c:v>
                </c:pt>
                <c:pt idx="8648">
                  <c:v>43.5</c:v>
                </c:pt>
                <c:pt idx="8649">
                  <c:v>43.5</c:v>
                </c:pt>
                <c:pt idx="8650">
                  <c:v>43.5</c:v>
                </c:pt>
                <c:pt idx="8651">
                  <c:v>43.5</c:v>
                </c:pt>
                <c:pt idx="8652">
                  <c:v>43.5</c:v>
                </c:pt>
                <c:pt idx="8653">
                  <c:v>43.5</c:v>
                </c:pt>
                <c:pt idx="8654">
                  <c:v>43.5</c:v>
                </c:pt>
                <c:pt idx="8655">
                  <c:v>43.5</c:v>
                </c:pt>
                <c:pt idx="8656">
                  <c:v>43.5</c:v>
                </c:pt>
                <c:pt idx="8657">
                  <c:v>43.5</c:v>
                </c:pt>
                <c:pt idx="8658">
                  <c:v>43.5</c:v>
                </c:pt>
                <c:pt idx="8659">
                  <c:v>43.5</c:v>
                </c:pt>
                <c:pt idx="8660">
                  <c:v>43.5</c:v>
                </c:pt>
                <c:pt idx="8661">
                  <c:v>43.5</c:v>
                </c:pt>
                <c:pt idx="8662">
                  <c:v>43.5</c:v>
                </c:pt>
                <c:pt idx="8663">
                  <c:v>43.5</c:v>
                </c:pt>
                <c:pt idx="8664">
                  <c:v>43.5</c:v>
                </c:pt>
                <c:pt idx="8665">
                  <c:v>43.5</c:v>
                </c:pt>
                <c:pt idx="8666">
                  <c:v>43.5</c:v>
                </c:pt>
                <c:pt idx="8667">
                  <c:v>43.5</c:v>
                </c:pt>
                <c:pt idx="8668">
                  <c:v>43.5</c:v>
                </c:pt>
                <c:pt idx="8669">
                  <c:v>43.5</c:v>
                </c:pt>
                <c:pt idx="8670">
                  <c:v>43.5</c:v>
                </c:pt>
                <c:pt idx="8671">
                  <c:v>43.5</c:v>
                </c:pt>
                <c:pt idx="8672">
                  <c:v>43.5</c:v>
                </c:pt>
                <c:pt idx="8673">
                  <c:v>43.5</c:v>
                </c:pt>
                <c:pt idx="8674">
                  <c:v>43.5</c:v>
                </c:pt>
                <c:pt idx="8675">
                  <c:v>43.5</c:v>
                </c:pt>
                <c:pt idx="8676">
                  <c:v>43.5</c:v>
                </c:pt>
                <c:pt idx="8677">
                  <c:v>43.5</c:v>
                </c:pt>
                <c:pt idx="8678">
                  <c:v>43.5</c:v>
                </c:pt>
                <c:pt idx="8679">
                  <c:v>43.5</c:v>
                </c:pt>
                <c:pt idx="8680">
                  <c:v>43.5</c:v>
                </c:pt>
                <c:pt idx="8681">
                  <c:v>43.5</c:v>
                </c:pt>
                <c:pt idx="8682">
                  <c:v>43.5</c:v>
                </c:pt>
                <c:pt idx="8683">
                  <c:v>43.5</c:v>
                </c:pt>
                <c:pt idx="8684">
                  <c:v>43.5</c:v>
                </c:pt>
                <c:pt idx="8685">
                  <c:v>43.5</c:v>
                </c:pt>
                <c:pt idx="8686">
                  <c:v>43.5</c:v>
                </c:pt>
                <c:pt idx="8687">
                  <c:v>43.5</c:v>
                </c:pt>
                <c:pt idx="8688">
                  <c:v>43.5</c:v>
                </c:pt>
                <c:pt idx="8689">
                  <c:v>43.5</c:v>
                </c:pt>
                <c:pt idx="8690">
                  <c:v>43.5</c:v>
                </c:pt>
                <c:pt idx="8691">
                  <c:v>43.5</c:v>
                </c:pt>
                <c:pt idx="8692">
                  <c:v>43.5</c:v>
                </c:pt>
                <c:pt idx="8693">
                  <c:v>43.5</c:v>
                </c:pt>
                <c:pt idx="8694">
                  <c:v>43.5</c:v>
                </c:pt>
                <c:pt idx="8695">
                  <c:v>43.5</c:v>
                </c:pt>
                <c:pt idx="8696">
                  <c:v>43.5</c:v>
                </c:pt>
                <c:pt idx="8697">
                  <c:v>43.5</c:v>
                </c:pt>
                <c:pt idx="8698">
                  <c:v>43.5</c:v>
                </c:pt>
                <c:pt idx="8699">
                  <c:v>43.5</c:v>
                </c:pt>
                <c:pt idx="8700">
                  <c:v>43.5</c:v>
                </c:pt>
                <c:pt idx="8701">
                  <c:v>43.5</c:v>
                </c:pt>
                <c:pt idx="8702">
                  <c:v>43.5</c:v>
                </c:pt>
                <c:pt idx="8703">
                  <c:v>43.5</c:v>
                </c:pt>
                <c:pt idx="8704">
                  <c:v>43.5</c:v>
                </c:pt>
                <c:pt idx="8705">
                  <c:v>43.5</c:v>
                </c:pt>
                <c:pt idx="8706">
                  <c:v>43.5</c:v>
                </c:pt>
                <c:pt idx="8707">
                  <c:v>43.5</c:v>
                </c:pt>
                <c:pt idx="8708">
                  <c:v>43.5</c:v>
                </c:pt>
                <c:pt idx="8709">
                  <c:v>43.5</c:v>
                </c:pt>
                <c:pt idx="8710">
                  <c:v>43.5</c:v>
                </c:pt>
                <c:pt idx="8711">
                  <c:v>43.5</c:v>
                </c:pt>
                <c:pt idx="8712">
                  <c:v>43.5</c:v>
                </c:pt>
                <c:pt idx="8713">
                  <c:v>43.5</c:v>
                </c:pt>
                <c:pt idx="8714">
                  <c:v>43.5</c:v>
                </c:pt>
                <c:pt idx="8715">
                  <c:v>43.5</c:v>
                </c:pt>
                <c:pt idx="8716">
                  <c:v>43.5</c:v>
                </c:pt>
                <c:pt idx="8717">
                  <c:v>43.5</c:v>
                </c:pt>
                <c:pt idx="8718">
                  <c:v>43.6</c:v>
                </c:pt>
                <c:pt idx="8719">
                  <c:v>43.5</c:v>
                </c:pt>
                <c:pt idx="8720">
                  <c:v>43.5</c:v>
                </c:pt>
                <c:pt idx="8721">
                  <c:v>43.5</c:v>
                </c:pt>
                <c:pt idx="8722">
                  <c:v>43.5</c:v>
                </c:pt>
                <c:pt idx="8723">
                  <c:v>43.5</c:v>
                </c:pt>
                <c:pt idx="8724">
                  <c:v>43.5</c:v>
                </c:pt>
                <c:pt idx="8725">
                  <c:v>43.5</c:v>
                </c:pt>
                <c:pt idx="8726">
                  <c:v>43.5</c:v>
                </c:pt>
                <c:pt idx="8727">
                  <c:v>43.5</c:v>
                </c:pt>
                <c:pt idx="8728">
                  <c:v>43.5</c:v>
                </c:pt>
                <c:pt idx="8729">
                  <c:v>43.5</c:v>
                </c:pt>
                <c:pt idx="8730">
                  <c:v>43.5</c:v>
                </c:pt>
                <c:pt idx="8731">
                  <c:v>43.6</c:v>
                </c:pt>
                <c:pt idx="8732">
                  <c:v>43.6</c:v>
                </c:pt>
                <c:pt idx="8733">
                  <c:v>43.6</c:v>
                </c:pt>
                <c:pt idx="8734">
                  <c:v>43.65</c:v>
                </c:pt>
                <c:pt idx="8735">
                  <c:v>43.65</c:v>
                </c:pt>
                <c:pt idx="8736">
                  <c:v>43.65</c:v>
                </c:pt>
                <c:pt idx="8737">
                  <c:v>43.55</c:v>
                </c:pt>
                <c:pt idx="8738">
                  <c:v>43.55</c:v>
                </c:pt>
                <c:pt idx="8739">
                  <c:v>43.5</c:v>
                </c:pt>
                <c:pt idx="8740">
                  <c:v>43.55</c:v>
                </c:pt>
                <c:pt idx="8741">
                  <c:v>43.5</c:v>
                </c:pt>
                <c:pt idx="8742">
                  <c:v>43.5</c:v>
                </c:pt>
                <c:pt idx="8743">
                  <c:v>43.5</c:v>
                </c:pt>
                <c:pt idx="8744">
                  <c:v>43.55</c:v>
                </c:pt>
                <c:pt idx="8745">
                  <c:v>43.5</c:v>
                </c:pt>
                <c:pt idx="8746">
                  <c:v>43.5</c:v>
                </c:pt>
                <c:pt idx="8747">
                  <c:v>43.65</c:v>
                </c:pt>
                <c:pt idx="8748">
                  <c:v>43.6</c:v>
                </c:pt>
                <c:pt idx="8749">
                  <c:v>43.65</c:v>
                </c:pt>
                <c:pt idx="8750">
                  <c:v>43.6</c:v>
                </c:pt>
                <c:pt idx="8751">
                  <c:v>43.6</c:v>
                </c:pt>
                <c:pt idx="8752">
                  <c:v>43.6</c:v>
                </c:pt>
                <c:pt idx="8753">
                  <c:v>43.6</c:v>
                </c:pt>
                <c:pt idx="8754">
                  <c:v>43.5</c:v>
                </c:pt>
                <c:pt idx="8755">
                  <c:v>43.5</c:v>
                </c:pt>
                <c:pt idx="8756">
                  <c:v>43.5</c:v>
                </c:pt>
                <c:pt idx="8757">
                  <c:v>43.5</c:v>
                </c:pt>
                <c:pt idx="8758">
                  <c:v>43.5</c:v>
                </c:pt>
                <c:pt idx="8759">
                  <c:v>43.5</c:v>
                </c:pt>
                <c:pt idx="8760">
                  <c:v>43.6</c:v>
                </c:pt>
                <c:pt idx="8761">
                  <c:v>43.65</c:v>
                </c:pt>
                <c:pt idx="8762">
                  <c:v>43.65</c:v>
                </c:pt>
                <c:pt idx="8763">
                  <c:v>43.65</c:v>
                </c:pt>
                <c:pt idx="8764">
                  <c:v>43.65</c:v>
                </c:pt>
                <c:pt idx="8765">
                  <c:v>43.65</c:v>
                </c:pt>
                <c:pt idx="8766">
                  <c:v>43.65</c:v>
                </c:pt>
                <c:pt idx="8767">
                  <c:v>43.55</c:v>
                </c:pt>
                <c:pt idx="8768">
                  <c:v>43.55</c:v>
                </c:pt>
                <c:pt idx="8769">
                  <c:v>43.5</c:v>
                </c:pt>
                <c:pt idx="8770">
                  <c:v>43.55</c:v>
                </c:pt>
                <c:pt idx="8771">
                  <c:v>43.5</c:v>
                </c:pt>
                <c:pt idx="8772">
                  <c:v>43.55</c:v>
                </c:pt>
                <c:pt idx="8773">
                  <c:v>43.65</c:v>
                </c:pt>
                <c:pt idx="8774">
                  <c:v>43.65</c:v>
                </c:pt>
                <c:pt idx="8775">
                  <c:v>43.65</c:v>
                </c:pt>
                <c:pt idx="8776">
                  <c:v>43.65</c:v>
                </c:pt>
                <c:pt idx="8777">
                  <c:v>43.65</c:v>
                </c:pt>
                <c:pt idx="8778">
                  <c:v>43.6</c:v>
                </c:pt>
                <c:pt idx="8779">
                  <c:v>43.65</c:v>
                </c:pt>
                <c:pt idx="8780">
                  <c:v>43.65</c:v>
                </c:pt>
                <c:pt idx="8781">
                  <c:v>43.65</c:v>
                </c:pt>
                <c:pt idx="8782">
                  <c:v>43.55</c:v>
                </c:pt>
                <c:pt idx="8783">
                  <c:v>43.55</c:v>
                </c:pt>
                <c:pt idx="8784">
                  <c:v>43.55</c:v>
                </c:pt>
                <c:pt idx="8785">
                  <c:v>43.55</c:v>
                </c:pt>
                <c:pt idx="8786">
                  <c:v>43.55</c:v>
                </c:pt>
                <c:pt idx="8787">
                  <c:v>43.55</c:v>
                </c:pt>
                <c:pt idx="8788">
                  <c:v>43.55</c:v>
                </c:pt>
                <c:pt idx="8789">
                  <c:v>43.65</c:v>
                </c:pt>
                <c:pt idx="8790">
                  <c:v>43.65</c:v>
                </c:pt>
                <c:pt idx="8791">
                  <c:v>43.65</c:v>
                </c:pt>
                <c:pt idx="8792">
                  <c:v>43.65</c:v>
                </c:pt>
                <c:pt idx="8793">
                  <c:v>43.65</c:v>
                </c:pt>
                <c:pt idx="8794">
                  <c:v>43.65</c:v>
                </c:pt>
                <c:pt idx="8795">
                  <c:v>43.65</c:v>
                </c:pt>
                <c:pt idx="8796">
                  <c:v>43.65</c:v>
                </c:pt>
                <c:pt idx="8797">
                  <c:v>43.65</c:v>
                </c:pt>
                <c:pt idx="8798">
                  <c:v>43.5</c:v>
                </c:pt>
                <c:pt idx="8799">
                  <c:v>43.5</c:v>
                </c:pt>
                <c:pt idx="8800">
                  <c:v>43.5</c:v>
                </c:pt>
                <c:pt idx="8801">
                  <c:v>43.5</c:v>
                </c:pt>
                <c:pt idx="8802">
                  <c:v>43.6</c:v>
                </c:pt>
                <c:pt idx="8803">
                  <c:v>43.6</c:v>
                </c:pt>
                <c:pt idx="8804">
                  <c:v>43.6</c:v>
                </c:pt>
                <c:pt idx="8805">
                  <c:v>43.65</c:v>
                </c:pt>
                <c:pt idx="8806">
                  <c:v>43.65</c:v>
                </c:pt>
                <c:pt idx="8807">
                  <c:v>43.65</c:v>
                </c:pt>
                <c:pt idx="8808">
                  <c:v>43.65</c:v>
                </c:pt>
                <c:pt idx="8809">
                  <c:v>43.65</c:v>
                </c:pt>
                <c:pt idx="8810">
                  <c:v>43.65</c:v>
                </c:pt>
                <c:pt idx="8811">
                  <c:v>43.65</c:v>
                </c:pt>
                <c:pt idx="8812">
                  <c:v>43.6</c:v>
                </c:pt>
                <c:pt idx="8813">
                  <c:v>43.6</c:v>
                </c:pt>
                <c:pt idx="8814">
                  <c:v>43.55</c:v>
                </c:pt>
                <c:pt idx="8815">
                  <c:v>43.65</c:v>
                </c:pt>
                <c:pt idx="8816">
                  <c:v>43.65</c:v>
                </c:pt>
                <c:pt idx="8817">
                  <c:v>43.65</c:v>
                </c:pt>
                <c:pt idx="8818">
                  <c:v>43.65</c:v>
                </c:pt>
                <c:pt idx="8819">
                  <c:v>43.65</c:v>
                </c:pt>
                <c:pt idx="8820">
                  <c:v>43.65</c:v>
                </c:pt>
                <c:pt idx="8821">
                  <c:v>43.65</c:v>
                </c:pt>
                <c:pt idx="8822">
                  <c:v>43.65</c:v>
                </c:pt>
                <c:pt idx="8823">
                  <c:v>43.65</c:v>
                </c:pt>
                <c:pt idx="8824">
                  <c:v>43.65</c:v>
                </c:pt>
                <c:pt idx="8825">
                  <c:v>43.65</c:v>
                </c:pt>
                <c:pt idx="8826">
                  <c:v>43.65</c:v>
                </c:pt>
                <c:pt idx="8827">
                  <c:v>43.65</c:v>
                </c:pt>
                <c:pt idx="8828">
                  <c:v>43.65</c:v>
                </c:pt>
                <c:pt idx="8829">
                  <c:v>43.65</c:v>
                </c:pt>
                <c:pt idx="8830">
                  <c:v>43.6</c:v>
                </c:pt>
                <c:pt idx="8831">
                  <c:v>43.65</c:v>
                </c:pt>
                <c:pt idx="8832">
                  <c:v>43.65</c:v>
                </c:pt>
                <c:pt idx="8833">
                  <c:v>43.65</c:v>
                </c:pt>
                <c:pt idx="8834">
                  <c:v>43.65</c:v>
                </c:pt>
                <c:pt idx="8835">
                  <c:v>43.65</c:v>
                </c:pt>
                <c:pt idx="8836">
                  <c:v>43.65</c:v>
                </c:pt>
                <c:pt idx="8837">
                  <c:v>43.65</c:v>
                </c:pt>
                <c:pt idx="8838">
                  <c:v>43.65</c:v>
                </c:pt>
                <c:pt idx="8839">
                  <c:v>43.65</c:v>
                </c:pt>
                <c:pt idx="8840">
                  <c:v>43.65</c:v>
                </c:pt>
                <c:pt idx="8841">
                  <c:v>43.65</c:v>
                </c:pt>
                <c:pt idx="8842">
                  <c:v>43.6</c:v>
                </c:pt>
                <c:pt idx="8843">
                  <c:v>43.6</c:v>
                </c:pt>
                <c:pt idx="8844">
                  <c:v>43.65</c:v>
                </c:pt>
                <c:pt idx="8845">
                  <c:v>43.65</c:v>
                </c:pt>
                <c:pt idx="8846">
                  <c:v>43.65</c:v>
                </c:pt>
                <c:pt idx="8847">
                  <c:v>43.65</c:v>
                </c:pt>
                <c:pt idx="8848">
                  <c:v>43.65</c:v>
                </c:pt>
                <c:pt idx="8849">
                  <c:v>43.65</c:v>
                </c:pt>
                <c:pt idx="8850">
                  <c:v>43.65</c:v>
                </c:pt>
                <c:pt idx="8851">
                  <c:v>43.65</c:v>
                </c:pt>
                <c:pt idx="8852">
                  <c:v>43.65</c:v>
                </c:pt>
                <c:pt idx="8853">
                  <c:v>43.65</c:v>
                </c:pt>
                <c:pt idx="8854">
                  <c:v>43.65</c:v>
                </c:pt>
                <c:pt idx="8855">
                  <c:v>43.65</c:v>
                </c:pt>
                <c:pt idx="8856">
                  <c:v>43.65</c:v>
                </c:pt>
                <c:pt idx="8857">
                  <c:v>43.65</c:v>
                </c:pt>
                <c:pt idx="8858">
                  <c:v>43.65</c:v>
                </c:pt>
                <c:pt idx="8859">
                  <c:v>43.65</c:v>
                </c:pt>
                <c:pt idx="8860">
                  <c:v>43.65</c:v>
                </c:pt>
                <c:pt idx="8861">
                  <c:v>43.65</c:v>
                </c:pt>
                <c:pt idx="8862">
                  <c:v>43.65</c:v>
                </c:pt>
                <c:pt idx="8863">
                  <c:v>43.65</c:v>
                </c:pt>
                <c:pt idx="8864">
                  <c:v>43.65</c:v>
                </c:pt>
                <c:pt idx="8865">
                  <c:v>43.65</c:v>
                </c:pt>
                <c:pt idx="8866">
                  <c:v>43.65</c:v>
                </c:pt>
                <c:pt idx="8867">
                  <c:v>43.65</c:v>
                </c:pt>
                <c:pt idx="8868">
                  <c:v>43.6</c:v>
                </c:pt>
                <c:pt idx="8869">
                  <c:v>43.65</c:v>
                </c:pt>
                <c:pt idx="8870">
                  <c:v>43.65</c:v>
                </c:pt>
                <c:pt idx="8871">
                  <c:v>43.65</c:v>
                </c:pt>
                <c:pt idx="8872">
                  <c:v>43.65</c:v>
                </c:pt>
                <c:pt idx="8873">
                  <c:v>43.65</c:v>
                </c:pt>
                <c:pt idx="8874">
                  <c:v>43.65</c:v>
                </c:pt>
                <c:pt idx="8875">
                  <c:v>43.65</c:v>
                </c:pt>
                <c:pt idx="8876">
                  <c:v>43.65</c:v>
                </c:pt>
                <c:pt idx="8877">
                  <c:v>43.65</c:v>
                </c:pt>
                <c:pt idx="8878">
                  <c:v>43.65</c:v>
                </c:pt>
                <c:pt idx="8879">
                  <c:v>43.65</c:v>
                </c:pt>
                <c:pt idx="8880">
                  <c:v>43.65</c:v>
                </c:pt>
                <c:pt idx="8881">
                  <c:v>43.65</c:v>
                </c:pt>
                <c:pt idx="8882">
                  <c:v>43.65</c:v>
                </c:pt>
                <c:pt idx="8883">
                  <c:v>43.65</c:v>
                </c:pt>
                <c:pt idx="8884">
                  <c:v>43.65</c:v>
                </c:pt>
                <c:pt idx="8885">
                  <c:v>43.65</c:v>
                </c:pt>
                <c:pt idx="8886">
                  <c:v>43.65</c:v>
                </c:pt>
                <c:pt idx="8887">
                  <c:v>43.65</c:v>
                </c:pt>
                <c:pt idx="8888">
                  <c:v>43.65</c:v>
                </c:pt>
                <c:pt idx="8889">
                  <c:v>43.65</c:v>
                </c:pt>
                <c:pt idx="8890">
                  <c:v>43.65</c:v>
                </c:pt>
                <c:pt idx="8891">
                  <c:v>43.65</c:v>
                </c:pt>
                <c:pt idx="8892">
                  <c:v>43.65</c:v>
                </c:pt>
                <c:pt idx="8893">
                  <c:v>43.65</c:v>
                </c:pt>
                <c:pt idx="8894">
                  <c:v>43.65</c:v>
                </c:pt>
                <c:pt idx="8895">
                  <c:v>43.65</c:v>
                </c:pt>
                <c:pt idx="8896">
                  <c:v>43.65</c:v>
                </c:pt>
                <c:pt idx="8897">
                  <c:v>43.65</c:v>
                </c:pt>
                <c:pt idx="8898">
                  <c:v>43.65</c:v>
                </c:pt>
                <c:pt idx="8899">
                  <c:v>43.65</c:v>
                </c:pt>
                <c:pt idx="8900">
                  <c:v>43.65</c:v>
                </c:pt>
                <c:pt idx="8901">
                  <c:v>43.65</c:v>
                </c:pt>
                <c:pt idx="8902">
                  <c:v>43.65</c:v>
                </c:pt>
                <c:pt idx="8903">
                  <c:v>43.65</c:v>
                </c:pt>
                <c:pt idx="8904">
                  <c:v>43.65</c:v>
                </c:pt>
                <c:pt idx="8905">
                  <c:v>43.65</c:v>
                </c:pt>
                <c:pt idx="8906">
                  <c:v>43.65</c:v>
                </c:pt>
                <c:pt idx="8907">
                  <c:v>43.65</c:v>
                </c:pt>
                <c:pt idx="8908">
                  <c:v>43.65</c:v>
                </c:pt>
                <c:pt idx="8909">
                  <c:v>43.65</c:v>
                </c:pt>
                <c:pt idx="8910">
                  <c:v>43.65</c:v>
                </c:pt>
                <c:pt idx="8911">
                  <c:v>43.65</c:v>
                </c:pt>
                <c:pt idx="8912">
                  <c:v>43.65</c:v>
                </c:pt>
                <c:pt idx="8913">
                  <c:v>43.65</c:v>
                </c:pt>
                <c:pt idx="8914">
                  <c:v>43.65</c:v>
                </c:pt>
                <c:pt idx="8915">
                  <c:v>43.65</c:v>
                </c:pt>
                <c:pt idx="8916">
                  <c:v>43.65</c:v>
                </c:pt>
                <c:pt idx="8917">
                  <c:v>43.65</c:v>
                </c:pt>
                <c:pt idx="8918">
                  <c:v>43.65</c:v>
                </c:pt>
                <c:pt idx="8919">
                  <c:v>43.65</c:v>
                </c:pt>
                <c:pt idx="8920">
                  <c:v>43.65</c:v>
                </c:pt>
                <c:pt idx="8921">
                  <c:v>43.65</c:v>
                </c:pt>
                <c:pt idx="8922">
                  <c:v>43.65</c:v>
                </c:pt>
                <c:pt idx="8923">
                  <c:v>43.65</c:v>
                </c:pt>
                <c:pt idx="8924">
                  <c:v>43.65</c:v>
                </c:pt>
                <c:pt idx="8925">
                  <c:v>43.65</c:v>
                </c:pt>
                <c:pt idx="8926">
                  <c:v>43.65</c:v>
                </c:pt>
                <c:pt idx="8927">
                  <c:v>43.65</c:v>
                </c:pt>
                <c:pt idx="8928">
                  <c:v>43.65</c:v>
                </c:pt>
                <c:pt idx="8929">
                  <c:v>43.65</c:v>
                </c:pt>
                <c:pt idx="8930">
                  <c:v>43.65</c:v>
                </c:pt>
                <c:pt idx="8931">
                  <c:v>43.65</c:v>
                </c:pt>
                <c:pt idx="8932">
                  <c:v>43.65</c:v>
                </c:pt>
                <c:pt idx="8933">
                  <c:v>43.65</c:v>
                </c:pt>
                <c:pt idx="8934">
                  <c:v>43.65</c:v>
                </c:pt>
                <c:pt idx="8935">
                  <c:v>43.65</c:v>
                </c:pt>
                <c:pt idx="8936">
                  <c:v>43.65</c:v>
                </c:pt>
                <c:pt idx="8937">
                  <c:v>43.65</c:v>
                </c:pt>
                <c:pt idx="8938">
                  <c:v>43.65</c:v>
                </c:pt>
                <c:pt idx="8939">
                  <c:v>43.65</c:v>
                </c:pt>
                <c:pt idx="8940">
                  <c:v>43.65</c:v>
                </c:pt>
                <c:pt idx="8941">
                  <c:v>43.65</c:v>
                </c:pt>
                <c:pt idx="8942">
                  <c:v>43.65</c:v>
                </c:pt>
                <c:pt idx="8943">
                  <c:v>43.65</c:v>
                </c:pt>
                <c:pt idx="8944">
                  <c:v>43.65</c:v>
                </c:pt>
                <c:pt idx="8945">
                  <c:v>43.65</c:v>
                </c:pt>
                <c:pt idx="8946">
                  <c:v>43.65</c:v>
                </c:pt>
                <c:pt idx="8947">
                  <c:v>43.65</c:v>
                </c:pt>
                <c:pt idx="8948">
                  <c:v>43.65</c:v>
                </c:pt>
                <c:pt idx="8949">
                  <c:v>43.65</c:v>
                </c:pt>
                <c:pt idx="8950">
                  <c:v>43.65</c:v>
                </c:pt>
                <c:pt idx="8951">
                  <c:v>43.65</c:v>
                </c:pt>
                <c:pt idx="8952">
                  <c:v>43.65</c:v>
                </c:pt>
                <c:pt idx="8953">
                  <c:v>43.65</c:v>
                </c:pt>
                <c:pt idx="8954">
                  <c:v>43.65</c:v>
                </c:pt>
                <c:pt idx="8955">
                  <c:v>43.65</c:v>
                </c:pt>
                <c:pt idx="8956">
                  <c:v>43.65</c:v>
                </c:pt>
                <c:pt idx="8957">
                  <c:v>43.65</c:v>
                </c:pt>
                <c:pt idx="8958">
                  <c:v>43.65</c:v>
                </c:pt>
                <c:pt idx="8959">
                  <c:v>43.65</c:v>
                </c:pt>
                <c:pt idx="8960">
                  <c:v>43.65</c:v>
                </c:pt>
                <c:pt idx="8961">
                  <c:v>43.65</c:v>
                </c:pt>
                <c:pt idx="8962">
                  <c:v>43.65</c:v>
                </c:pt>
                <c:pt idx="8963">
                  <c:v>43.65</c:v>
                </c:pt>
                <c:pt idx="8964">
                  <c:v>43.65</c:v>
                </c:pt>
                <c:pt idx="8965">
                  <c:v>43.65</c:v>
                </c:pt>
                <c:pt idx="8966">
                  <c:v>43.65</c:v>
                </c:pt>
                <c:pt idx="8967">
                  <c:v>43.65</c:v>
                </c:pt>
                <c:pt idx="8968">
                  <c:v>43.65</c:v>
                </c:pt>
                <c:pt idx="8969">
                  <c:v>43.65</c:v>
                </c:pt>
                <c:pt idx="8970">
                  <c:v>43.65</c:v>
                </c:pt>
                <c:pt idx="8971">
                  <c:v>43.65</c:v>
                </c:pt>
                <c:pt idx="8972">
                  <c:v>43.65</c:v>
                </c:pt>
                <c:pt idx="8973">
                  <c:v>43.65</c:v>
                </c:pt>
                <c:pt idx="8974">
                  <c:v>43.65</c:v>
                </c:pt>
                <c:pt idx="8975">
                  <c:v>43.65</c:v>
                </c:pt>
                <c:pt idx="8976">
                  <c:v>43.65</c:v>
                </c:pt>
                <c:pt idx="8977">
                  <c:v>43.65</c:v>
                </c:pt>
                <c:pt idx="8978">
                  <c:v>43.65</c:v>
                </c:pt>
                <c:pt idx="8979">
                  <c:v>43.65</c:v>
                </c:pt>
                <c:pt idx="8980">
                  <c:v>43.65</c:v>
                </c:pt>
                <c:pt idx="8981">
                  <c:v>43.65</c:v>
                </c:pt>
                <c:pt idx="8982">
                  <c:v>43.65</c:v>
                </c:pt>
                <c:pt idx="8983">
                  <c:v>43.65</c:v>
                </c:pt>
                <c:pt idx="8984">
                  <c:v>43.65</c:v>
                </c:pt>
                <c:pt idx="8985">
                  <c:v>43.65</c:v>
                </c:pt>
                <c:pt idx="8986">
                  <c:v>43.65</c:v>
                </c:pt>
                <c:pt idx="8987">
                  <c:v>43.65</c:v>
                </c:pt>
                <c:pt idx="8988">
                  <c:v>43.65</c:v>
                </c:pt>
                <c:pt idx="8989">
                  <c:v>43.65</c:v>
                </c:pt>
                <c:pt idx="8990">
                  <c:v>43.65</c:v>
                </c:pt>
                <c:pt idx="8991">
                  <c:v>43.65</c:v>
                </c:pt>
                <c:pt idx="8992">
                  <c:v>43.65</c:v>
                </c:pt>
                <c:pt idx="8993">
                  <c:v>43.65</c:v>
                </c:pt>
                <c:pt idx="8994">
                  <c:v>43.65</c:v>
                </c:pt>
                <c:pt idx="8995">
                  <c:v>43.65</c:v>
                </c:pt>
                <c:pt idx="8996">
                  <c:v>43.65</c:v>
                </c:pt>
                <c:pt idx="8997">
                  <c:v>43.65</c:v>
                </c:pt>
                <c:pt idx="8998">
                  <c:v>43.65</c:v>
                </c:pt>
                <c:pt idx="8999">
                  <c:v>43.65</c:v>
                </c:pt>
                <c:pt idx="9000">
                  <c:v>43.65</c:v>
                </c:pt>
                <c:pt idx="9001">
                  <c:v>43.65</c:v>
                </c:pt>
                <c:pt idx="9002">
                  <c:v>43.65</c:v>
                </c:pt>
                <c:pt idx="9003">
                  <c:v>43.65</c:v>
                </c:pt>
                <c:pt idx="9004">
                  <c:v>43.65</c:v>
                </c:pt>
                <c:pt idx="9005">
                  <c:v>43.65</c:v>
                </c:pt>
                <c:pt idx="9006">
                  <c:v>43.65</c:v>
                </c:pt>
                <c:pt idx="9007">
                  <c:v>43.65</c:v>
                </c:pt>
                <c:pt idx="9008">
                  <c:v>43.65</c:v>
                </c:pt>
                <c:pt idx="9009">
                  <c:v>43.65</c:v>
                </c:pt>
                <c:pt idx="9010">
                  <c:v>43.65</c:v>
                </c:pt>
                <c:pt idx="9011">
                  <c:v>43.65</c:v>
                </c:pt>
                <c:pt idx="9012">
                  <c:v>43.65</c:v>
                </c:pt>
                <c:pt idx="9013">
                  <c:v>43.65</c:v>
                </c:pt>
                <c:pt idx="9014">
                  <c:v>43.65</c:v>
                </c:pt>
                <c:pt idx="9015">
                  <c:v>43.65</c:v>
                </c:pt>
                <c:pt idx="9016">
                  <c:v>43.65</c:v>
                </c:pt>
                <c:pt idx="9017">
                  <c:v>43.65</c:v>
                </c:pt>
                <c:pt idx="9018">
                  <c:v>43.65</c:v>
                </c:pt>
                <c:pt idx="9019">
                  <c:v>43.65</c:v>
                </c:pt>
                <c:pt idx="9020">
                  <c:v>43.65</c:v>
                </c:pt>
                <c:pt idx="9021">
                  <c:v>43.65</c:v>
                </c:pt>
                <c:pt idx="9022">
                  <c:v>43.65</c:v>
                </c:pt>
                <c:pt idx="9023">
                  <c:v>43.65</c:v>
                </c:pt>
                <c:pt idx="9024">
                  <c:v>43.65</c:v>
                </c:pt>
                <c:pt idx="9025">
                  <c:v>43.65</c:v>
                </c:pt>
                <c:pt idx="9026">
                  <c:v>43.65</c:v>
                </c:pt>
                <c:pt idx="9027">
                  <c:v>43.65</c:v>
                </c:pt>
                <c:pt idx="9028">
                  <c:v>43.65</c:v>
                </c:pt>
                <c:pt idx="9029">
                  <c:v>43.65</c:v>
                </c:pt>
                <c:pt idx="9030">
                  <c:v>43.65</c:v>
                </c:pt>
                <c:pt idx="9031">
                  <c:v>43.65</c:v>
                </c:pt>
                <c:pt idx="9032">
                  <c:v>43.65</c:v>
                </c:pt>
                <c:pt idx="9033">
                  <c:v>43.65</c:v>
                </c:pt>
                <c:pt idx="9034">
                  <c:v>43.65</c:v>
                </c:pt>
                <c:pt idx="9035">
                  <c:v>43.65</c:v>
                </c:pt>
                <c:pt idx="9036">
                  <c:v>43.65</c:v>
                </c:pt>
                <c:pt idx="9037">
                  <c:v>43.65</c:v>
                </c:pt>
                <c:pt idx="9038">
                  <c:v>43.65</c:v>
                </c:pt>
                <c:pt idx="9039">
                  <c:v>43.65</c:v>
                </c:pt>
                <c:pt idx="9040">
                  <c:v>43.65</c:v>
                </c:pt>
                <c:pt idx="9041">
                  <c:v>43.65</c:v>
                </c:pt>
                <c:pt idx="9042">
                  <c:v>43.65</c:v>
                </c:pt>
                <c:pt idx="9043">
                  <c:v>43.65</c:v>
                </c:pt>
                <c:pt idx="9044">
                  <c:v>43.65</c:v>
                </c:pt>
                <c:pt idx="9045">
                  <c:v>43.65</c:v>
                </c:pt>
                <c:pt idx="9046">
                  <c:v>43.65</c:v>
                </c:pt>
                <c:pt idx="9047">
                  <c:v>43.65</c:v>
                </c:pt>
                <c:pt idx="9048">
                  <c:v>43.65</c:v>
                </c:pt>
                <c:pt idx="9049">
                  <c:v>43.65</c:v>
                </c:pt>
                <c:pt idx="9050">
                  <c:v>43.65</c:v>
                </c:pt>
                <c:pt idx="9051">
                  <c:v>43.65</c:v>
                </c:pt>
                <c:pt idx="9052">
                  <c:v>43.65</c:v>
                </c:pt>
                <c:pt idx="9053">
                  <c:v>43.65</c:v>
                </c:pt>
                <c:pt idx="9054">
                  <c:v>43.65</c:v>
                </c:pt>
                <c:pt idx="9055">
                  <c:v>43.65</c:v>
                </c:pt>
                <c:pt idx="9056">
                  <c:v>43.65</c:v>
                </c:pt>
                <c:pt idx="9057">
                  <c:v>43.65</c:v>
                </c:pt>
                <c:pt idx="9058">
                  <c:v>43.65</c:v>
                </c:pt>
                <c:pt idx="9059">
                  <c:v>43.65</c:v>
                </c:pt>
                <c:pt idx="9060">
                  <c:v>43.65</c:v>
                </c:pt>
                <c:pt idx="9061">
                  <c:v>43.65</c:v>
                </c:pt>
                <c:pt idx="9062">
                  <c:v>43.65</c:v>
                </c:pt>
                <c:pt idx="9063">
                  <c:v>43.65</c:v>
                </c:pt>
                <c:pt idx="9064">
                  <c:v>43.65</c:v>
                </c:pt>
                <c:pt idx="9065">
                  <c:v>43.65</c:v>
                </c:pt>
                <c:pt idx="9066">
                  <c:v>43.65</c:v>
                </c:pt>
                <c:pt idx="9067">
                  <c:v>43.65</c:v>
                </c:pt>
                <c:pt idx="9068">
                  <c:v>43.65</c:v>
                </c:pt>
                <c:pt idx="9069">
                  <c:v>43.65</c:v>
                </c:pt>
                <c:pt idx="9070">
                  <c:v>43.65</c:v>
                </c:pt>
                <c:pt idx="9071">
                  <c:v>43.65</c:v>
                </c:pt>
                <c:pt idx="9072">
                  <c:v>43.65</c:v>
                </c:pt>
                <c:pt idx="9073">
                  <c:v>43.65</c:v>
                </c:pt>
                <c:pt idx="9074">
                  <c:v>43.65</c:v>
                </c:pt>
                <c:pt idx="9075">
                  <c:v>43.65</c:v>
                </c:pt>
                <c:pt idx="9076">
                  <c:v>43.65</c:v>
                </c:pt>
                <c:pt idx="9077">
                  <c:v>43.65</c:v>
                </c:pt>
                <c:pt idx="9078">
                  <c:v>43.65</c:v>
                </c:pt>
                <c:pt idx="9079">
                  <c:v>43.65</c:v>
                </c:pt>
                <c:pt idx="9080">
                  <c:v>43.65</c:v>
                </c:pt>
                <c:pt idx="9081">
                  <c:v>43.65</c:v>
                </c:pt>
                <c:pt idx="9082">
                  <c:v>43.65</c:v>
                </c:pt>
                <c:pt idx="9083">
                  <c:v>43.65</c:v>
                </c:pt>
                <c:pt idx="9084">
                  <c:v>43.65</c:v>
                </c:pt>
                <c:pt idx="9085">
                  <c:v>43.65</c:v>
                </c:pt>
                <c:pt idx="9086">
                  <c:v>43.65</c:v>
                </c:pt>
                <c:pt idx="9087">
                  <c:v>43.65</c:v>
                </c:pt>
                <c:pt idx="9088">
                  <c:v>43.65</c:v>
                </c:pt>
                <c:pt idx="9089">
                  <c:v>43.65</c:v>
                </c:pt>
                <c:pt idx="9090">
                  <c:v>43.65</c:v>
                </c:pt>
                <c:pt idx="9091">
                  <c:v>43.65</c:v>
                </c:pt>
                <c:pt idx="9092">
                  <c:v>43.65</c:v>
                </c:pt>
                <c:pt idx="9093">
                  <c:v>43.65</c:v>
                </c:pt>
                <c:pt idx="9094">
                  <c:v>43.65</c:v>
                </c:pt>
                <c:pt idx="9095">
                  <c:v>43.65</c:v>
                </c:pt>
                <c:pt idx="9096">
                  <c:v>43.65</c:v>
                </c:pt>
                <c:pt idx="9097">
                  <c:v>43.65</c:v>
                </c:pt>
                <c:pt idx="9098">
                  <c:v>43.65</c:v>
                </c:pt>
                <c:pt idx="9099">
                  <c:v>43.65</c:v>
                </c:pt>
                <c:pt idx="9100">
                  <c:v>43.65</c:v>
                </c:pt>
                <c:pt idx="9101">
                  <c:v>43.65</c:v>
                </c:pt>
                <c:pt idx="9102">
                  <c:v>43.65</c:v>
                </c:pt>
                <c:pt idx="9103">
                  <c:v>43.65</c:v>
                </c:pt>
                <c:pt idx="9104">
                  <c:v>43.65</c:v>
                </c:pt>
                <c:pt idx="9105">
                  <c:v>43.65</c:v>
                </c:pt>
                <c:pt idx="9106">
                  <c:v>43.65</c:v>
                </c:pt>
                <c:pt idx="9107">
                  <c:v>43.65</c:v>
                </c:pt>
                <c:pt idx="9108">
                  <c:v>43.65</c:v>
                </c:pt>
                <c:pt idx="9109">
                  <c:v>43.65</c:v>
                </c:pt>
                <c:pt idx="9110">
                  <c:v>43.65</c:v>
                </c:pt>
                <c:pt idx="9111">
                  <c:v>43.65</c:v>
                </c:pt>
                <c:pt idx="9112">
                  <c:v>43.65</c:v>
                </c:pt>
                <c:pt idx="9113">
                  <c:v>43.65</c:v>
                </c:pt>
                <c:pt idx="9114">
                  <c:v>43.65</c:v>
                </c:pt>
                <c:pt idx="9115">
                  <c:v>43.65</c:v>
                </c:pt>
                <c:pt idx="9116">
                  <c:v>43.65</c:v>
                </c:pt>
                <c:pt idx="9117">
                  <c:v>43.65</c:v>
                </c:pt>
                <c:pt idx="9118">
                  <c:v>43.65</c:v>
                </c:pt>
                <c:pt idx="9119">
                  <c:v>43.65</c:v>
                </c:pt>
                <c:pt idx="9120">
                  <c:v>43.65</c:v>
                </c:pt>
                <c:pt idx="9121">
                  <c:v>43.65</c:v>
                </c:pt>
                <c:pt idx="9122">
                  <c:v>43.65</c:v>
                </c:pt>
                <c:pt idx="9123">
                  <c:v>43.65</c:v>
                </c:pt>
                <c:pt idx="9124">
                  <c:v>43.65</c:v>
                </c:pt>
                <c:pt idx="9125">
                  <c:v>43.65</c:v>
                </c:pt>
                <c:pt idx="9126">
                  <c:v>43.65</c:v>
                </c:pt>
                <c:pt idx="9127">
                  <c:v>43.65</c:v>
                </c:pt>
                <c:pt idx="9128">
                  <c:v>43.65</c:v>
                </c:pt>
                <c:pt idx="9129">
                  <c:v>43.65</c:v>
                </c:pt>
                <c:pt idx="9130">
                  <c:v>43.65</c:v>
                </c:pt>
                <c:pt idx="9131">
                  <c:v>43.65</c:v>
                </c:pt>
                <c:pt idx="9132">
                  <c:v>43.65</c:v>
                </c:pt>
                <c:pt idx="9133">
                  <c:v>43.65</c:v>
                </c:pt>
                <c:pt idx="9134">
                  <c:v>43.65</c:v>
                </c:pt>
                <c:pt idx="9135">
                  <c:v>43.65</c:v>
                </c:pt>
                <c:pt idx="9136">
                  <c:v>43.65</c:v>
                </c:pt>
                <c:pt idx="9137">
                  <c:v>43.65</c:v>
                </c:pt>
                <c:pt idx="9138">
                  <c:v>43.65</c:v>
                </c:pt>
                <c:pt idx="9139">
                  <c:v>43.65</c:v>
                </c:pt>
                <c:pt idx="9140">
                  <c:v>43.65</c:v>
                </c:pt>
                <c:pt idx="9141">
                  <c:v>43.65</c:v>
                </c:pt>
                <c:pt idx="9142">
                  <c:v>43.65</c:v>
                </c:pt>
                <c:pt idx="9143">
                  <c:v>43.65</c:v>
                </c:pt>
                <c:pt idx="9144">
                  <c:v>43.65</c:v>
                </c:pt>
                <c:pt idx="9145">
                  <c:v>43.65</c:v>
                </c:pt>
                <c:pt idx="9146">
                  <c:v>43.65</c:v>
                </c:pt>
                <c:pt idx="9147">
                  <c:v>43.65</c:v>
                </c:pt>
                <c:pt idx="9148">
                  <c:v>43.65</c:v>
                </c:pt>
                <c:pt idx="9149">
                  <c:v>43.65</c:v>
                </c:pt>
                <c:pt idx="9150">
                  <c:v>43.65</c:v>
                </c:pt>
                <c:pt idx="9151">
                  <c:v>43.65</c:v>
                </c:pt>
                <c:pt idx="9152">
                  <c:v>43.65</c:v>
                </c:pt>
                <c:pt idx="9153">
                  <c:v>43.65</c:v>
                </c:pt>
                <c:pt idx="9154">
                  <c:v>43.65</c:v>
                </c:pt>
                <c:pt idx="9155">
                  <c:v>43.65</c:v>
                </c:pt>
                <c:pt idx="9156">
                  <c:v>43.65</c:v>
                </c:pt>
                <c:pt idx="9157">
                  <c:v>43.65</c:v>
                </c:pt>
                <c:pt idx="9158">
                  <c:v>43.65</c:v>
                </c:pt>
                <c:pt idx="9159">
                  <c:v>43.65</c:v>
                </c:pt>
                <c:pt idx="9160">
                  <c:v>43.65</c:v>
                </c:pt>
                <c:pt idx="9161">
                  <c:v>43.65</c:v>
                </c:pt>
                <c:pt idx="9162">
                  <c:v>43.65</c:v>
                </c:pt>
                <c:pt idx="9163">
                  <c:v>43.65</c:v>
                </c:pt>
                <c:pt idx="9164">
                  <c:v>43.65</c:v>
                </c:pt>
                <c:pt idx="9165">
                  <c:v>43.65</c:v>
                </c:pt>
                <c:pt idx="9166">
                  <c:v>43.65</c:v>
                </c:pt>
                <c:pt idx="9167">
                  <c:v>43.65</c:v>
                </c:pt>
                <c:pt idx="9168">
                  <c:v>43.65</c:v>
                </c:pt>
                <c:pt idx="9169">
                  <c:v>43.65</c:v>
                </c:pt>
                <c:pt idx="9170">
                  <c:v>43.65</c:v>
                </c:pt>
                <c:pt idx="9171">
                  <c:v>43.65</c:v>
                </c:pt>
                <c:pt idx="9172">
                  <c:v>43.65</c:v>
                </c:pt>
                <c:pt idx="9173">
                  <c:v>43.65</c:v>
                </c:pt>
                <c:pt idx="9174">
                  <c:v>43.65</c:v>
                </c:pt>
                <c:pt idx="9175">
                  <c:v>43.65</c:v>
                </c:pt>
                <c:pt idx="9176">
                  <c:v>43.65</c:v>
                </c:pt>
                <c:pt idx="9177">
                  <c:v>43.65</c:v>
                </c:pt>
                <c:pt idx="9178">
                  <c:v>43.65</c:v>
                </c:pt>
                <c:pt idx="9179">
                  <c:v>43.65</c:v>
                </c:pt>
                <c:pt idx="9180">
                  <c:v>43.65</c:v>
                </c:pt>
                <c:pt idx="9181">
                  <c:v>43.65</c:v>
                </c:pt>
                <c:pt idx="9182">
                  <c:v>43.65</c:v>
                </c:pt>
                <c:pt idx="9183">
                  <c:v>43.65</c:v>
                </c:pt>
                <c:pt idx="9184">
                  <c:v>43.65</c:v>
                </c:pt>
                <c:pt idx="9185">
                  <c:v>43.65</c:v>
                </c:pt>
                <c:pt idx="9186">
                  <c:v>43.65</c:v>
                </c:pt>
                <c:pt idx="9187">
                  <c:v>43.65</c:v>
                </c:pt>
                <c:pt idx="9188">
                  <c:v>43.65</c:v>
                </c:pt>
                <c:pt idx="9189">
                  <c:v>43.65</c:v>
                </c:pt>
                <c:pt idx="9190">
                  <c:v>43.65</c:v>
                </c:pt>
                <c:pt idx="9191">
                  <c:v>43.65</c:v>
                </c:pt>
                <c:pt idx="9192">
                  <c:v>43.65</c:v>
                </c:pt>
                <c:pt idx="9193">
                  <c:v>43.65</c:v>
                </c:pt>
                <c:pt idx="9194">
                  <c:v>43.65</c:v>
                </c:pt>
                <c:pt idx="9195">
                  <c:v>43.65</c:v>
                </c:pt>
                <c:pt idx="9196">
                  <c:v>43.65</c:v>
                </c:pt>
                <c:pt idx="9197">
                  <c:v>43.65</c:v>
                </c:pt>
                <c:pt idx="9198">
                  <c:v>43.65</c:v>
                </c:pt>
                <c:pt idx="9199">
                  <c:v>43.65</c:v>
                </c:pt>
                <c:pt idx="9200">
                  <c:v>43.65</c:v>
                </c:pt>
                <c:pt idx="9201">
                  <c:v>43.65</c:v>
                </c:pt>
                <c:pt idx="9202">
                  <c:v>43.65</c:v>
                </c:pt>
                <c:pt idx="9203">
                  <c:v>43.65</c:v>
                </c:pt>
                <c:pt idx="9204">
                  <c:v>43.65</c:v>
                </c:pt>
                <c:pt idx="9205">
                  <c:v>43.65</c:v>
                </c:pt>
                <c:pt idx="9206">
                  <c:v>43.65</c:v>
                </c:pt>
                <c:pt idx="9207">
                  <c:v>43.65</c:v>
                </c:pt>
                <c:pt idx="9208">
                  <c:v>43.65</c:v>
                </c:pt>
                <c:pt idx="9209">
                  <c:v>43.65</c:v>
                </c:pt>
                <c:pt idx="9210">
                  <c:v>43.65</c:v>
                </c:pt>
                <c:pt idx="9211">
                  <c:v>43.65</c:v>
                </c:pt>
                <c:pt idx="9212">
                  <c:v>43.65</c:v>
                </c:pt>
                <c:pt idx="9213">
                  <c:v>43.65</c:v>
                </c:pt>
                <c:pt idx="9214">
                  <c:v>43.65</c:v>
                </c:pt>
                <c:pt idx="9215">
                  <c:v>43.65</c:v>
                </c:pt>
                <c:pt idx="9216">
                  <c:v>43.65</c:v>
                </c:pt>
                <c:pt idx="9217">
                  <c:v>43.65</c:v>
                </c:pt>
                <c:pt idx="9218">
                  <c:v>43.65</c:v>
                </c:pt>
                <c:pt idx="9219">
                  <c:v>43.65</c:v>
                </c:pt>
                <c:pt idx="9220">
                  <c:v>43.65</c:v>
                </c:pt>
                <c:pt idx="9221">
                  <c:v>43.65</c:v>
                </c:pt>
                <c:pt idx="9222">
                  <c:v>43.65</c:v>
                </c:pt>
                <c:pt idx="9223">
                  <c:v>43.65</c:v>
                </c:pt>
                <c:pt idx="9224">
                  <c:v>43.65</c:v>
                </c:pt>
                <c:pt idx="9225">
                  <c:v>43.65</c:v>
                </c:pt>
                <c:pt idx="9226">
                  <c:v>43.65</c:v>
                </c:pt>
                <c:pt idx="9227">
                  <c:v>43.65</c:v>
                </c:pt>
                <c:pt idx="9228">
                  <c:v>43.65</c:v>
                </c:pt>
                <c:pt idx="9229">
                  <c:v>43.65</c:v>
                </c:pt>
                <c:pt idx="9230">
                  <c:v>43.65</c:v>
                </c:pt>
                <c:pt idx="9231">
                  <c:v>43.65</c:v>
                </c:pt>
                <c:pt idx="9232">
                  <c:v>43.65</c:v>
                </c:pt>
                <c:pt idx="9233">
                  <c:v>43.65</c:v>
                </c:pt>
                <c:pt idx="9234">
                  <c:v>43.65</c:v>
                </c:pt>
                <c:pt idx="9235">
                  <c:v>43.65</c:v>
                </c:pt>
                <c:pt idx="9236">
                  <c:v>43.65</c:v>
                </c:pt>
                <c:pt idx="9237">
                  <c:v>43.65</c:v>
                </c:pt>
                <c:pt idx="9238">
                  <c:v>43.65</c:v>
                </c:pt>
                <c:pt idx="9239">
                  <c:v>43.65</c:v>
                </c:pt>
                <c:pt idx="9240">
                  <c:v>43.65</c:v>
                </c:pt>
                <c:pt idx="9241">
                  <c:v>43.65</c:v>
                </c:pt>
                <c:pt idx="9242">
                  <c:v>43.65</c:v>
                </c:pt>
                <c:pt idx="9243">
                  <c:v>43.65</c:v>
                </c:pt>
                <c:pt idx="9244">
                  <c:v>43.65</c:v>
                </c:pt>
                <c:pt idx="9245">
                  <c:v>43.65</c:v>
                </c:pt>
                <c:pt idx="9246">
                  <c:v>43.65</c:v>
                </c:pt>
                <c:pt idx="9247">
                  <c:v>43.65</c:v>
                </c:pt>
                <c:pt idx="9248">
                  <c:v>43.65</c:v>
                </c:pt>
                <c:pt idx="9249">
                  <c:v>43.65</c:v>
                </c:pt>
                <c:pt idx="9250">
                  <c:v>43.65</c:v>
                </c:pt>
                <c:pt idx="9251">
                  <c:v>43.65</c:v>
                </c:pt>
                <c:pt idx="9252">
                  <c:v>43.65</c:v>
                </c:pt>
                <c:pt idx="9253">
                  <c:v>43.65</c:v>
                </c:pt>
                <c:pt idx="9254">
                  <c:v>43.65</c:v>
                </c:pt>
                <c:pt idx="9255">
                  <c:v>43.65</c:v>
                </c:pt>
                <c:pt idx="9256">
                  <c:v>43.65</c:v>
                </c:pt>
                <c:pt idx="9257">
                  <c:v>43.65</c:v>
                </c:pt>
                <c:pt idx="9258">
                  <c:v>43.65</c:v>
                </c:pt>
                <c:pt idx="9259">
                  <c:v>43.65</c:v>
                </c:pt>
                <c:pt idx="9260">
                  <c:v>43.65</c:v>
                </c:pt>
                <c:pt idx="9261">
                  <c:v>43.65</c:v>
                </c:pt>
                <c:pt idx="9262">
                  <c:v>43.65</c:v>
                </c:pt>
                <c:pt idx="9263">
                  <c:v>43.65</c:v>
                </c:pt>
                <c:pt idx="9264">
                  <c:v>43.65</c:v>
                </c:pt>
                <c:pt idx="9265">
                  <c:v>43.65</c:v>
                </c:pt>
                <c:pt idx="9266">
                  <c:v>43.65</c:v>
                </c:pt>
                <c:pt idx="9267">
                  <c:v>43.65</c:v>
                </c:pt>
                <c:pt idx="9268">
                  <c:v>43.65</c:v>
                </c:pt>
                <c:pt idx="9269">
                  <c:v>43.65</c:v>
                </c:pt>
                <c:pt idx="9270">
                  <c:v>43.65</c:v>
                </c:pt>
                <c:pt idx="9271">
                  <c:v>43.65</c:v>
                </c:pt>
                <c:pt idx="9272">
                  <c:v>43.65</c:v>
                </c:pt>
                <c:pt idx="9273">
                  <c:v>43.65</c:v>
                </c:pt>
                <c:pt idx="9274">
                  <c:v>43.65</c:v>
                </c:pt>
                <c:pt idx="9275">
                  <c:v>43.65</c:v>
                </c:pt>
                <c:pt idx="9276">
                  <c:v>43.65</c:v>
                </c:pt>
                <c:pt idx="9277">
                  <c:v>43.65</c:v>
                </c:pt>
                <c:pt idx="9278">
                  <c:v>43.65</c:v>
                </c:pt>
                <c:pt idx="9279">
                  <c:v>43.65</c:v>
                </c:pt>
                <c:pt idx="9280">
                  <c:v>43.65</c:v>
                </c:pt>
                <c:pt idx="9281">
                  <c:v>43.65</c:v>
                </c:pt>
                <c:pt idx="9282">
                  <c:v>43.65</c:v>
                </c:pt>
                <c:pt idx="9283">
                  <c:v>43.65</c:v>
                </c:pt>
                <c:pt idx="9284">
                  <c:v>43.65</c:v>
                </c:pt>
                <c:pt idx="9285">
                  <c:v>43.65</c:v>
                </c:pt>
                <c:pt idx="9286">
                  <c:v>43.65</c:v>
                </c:pt>
                <c:pt idx="9287">
                  <c:v>43.65</c:v>
                </c:pt>
                <c:pt idx="9288">
                  <c:v>43.65</c:v>
                </c:pt>
                <c:pt idx="9289">
                  <c:v>43.65</c:v>
                </c:pt>
                <c:pt idx="9290">
                  <c:v>43.65</c:v>
                </c:pt>
                <c:pt idx="9291">
                  <c:v>43.65</c:v>
                </c:pt>
                <c:pt idx="9292">
                  <c:v>43.65</c:v>
                </c:pt>
                <c:pt idx="9293">
                  <c:v>43.65</c:v>
                </c:pt>
                <c:pt idx="9294">
                  <c:v>43.65</c:v>
                </c:pt>
                <c:pt idx="9295">
                  <c:v>43.65</c:v>
                </c:pt>
                <c:pt idx="9296">
                  <c:v>43.65</c:v>
                </c:pt>
                <c:pt idx="9297">
                  <c:v>43.65</c:v>
                </c:pt>
                <c:pt idx="9298">
                  <c:v>43.65</c:v>
                </c:pt>
                <c:pt idx="9299">
                  <c:v>43.65</c:v>
                </c:pt>
                <c:pt idx="9300">
                  <c:v>43.65</c:v>
                </c:pt>
                <c:pt idx="9301">
                  <c:v>43.65</c:v>
                </c:pt>
                <c:pt idx="9302">
                  <c:v>43.65</c:v>
                </c:pt>
                <c:pt idx="9303">
                  <c:v>43.65</c:v>
                </c:pt>
                <c:pt idx="9304">
                  <c:v>43.65</c:v>
                </c:pt>
                <c:pt idx="9305">
                  <c:v>43.65</c:v>
                </c:pt>
                <c:pt idx="9306">
                  <c:v>43.65</c:v>
                </c:pt>
                <c:pt idx="9307">
                  <c:v>43.65</c:v>
                </c:pt>
                <c:pt idx="9308">
                  <c:v>43.65</c:v>
                </c:pt>
                <c:pt idx="9309">
                  <c:v>43.65</c:v>
                </c:pt>
                <c:pt idx="9310">
                  <c:v>43.65</c:v>
                </c:pt>
                <c:pt idx="9311">
                  <c:v>43.65</c:v>
                </c:pt>
                <c:pt idx="9312">
                  <c:v>43.65</c:v>
                </c:pt>
                <c:pt idx="9313">
                  <c:v>43.65</c:v>
                </c:pt>
                <c:pt idx="9314">
                  <c:v>43.65</c:v>
                </c:pt>
                <c:pt idx="9315">
                  <c:v>43.65</c:v>
                </c:pt>
                <c:pt idx="9316">
                  <c:v>43.65</c:v>
                </c:pt>
                <c:pt idx="9317">
                  <c:v>43.65</c:v>
                </c:pt>
                <c:pt idx="9318">
                  <c:v>43.65</c:v>
                </c:pt>
                <c:pt idx="9319">
                  <c:v>43.65</c:v>
                </c:pt>
                <c:pt idx="9320">
                  <c:v>43.65</c:v>
                </c:pt>
                <c:pt idx="9321">
                  <c:v>43.65</c:v>
                </c:pt>
                <c:pt idx="9322">
                  <c:v>43.65</c:v>
                </c:pt>
                <c:pt idx="9323">
                  <c:v>43.65</c:v>
                </c:pt>
                <c:pt idx="9324">
                  <c:v>43.65</c:v>
                </c:pt>
                <c:pt idx="9325">
                  <c:v>43.65</c:v>
                </c:pt>
                <c:pt idx="9326">
                  <c:v>43.65</c:v>
                </c:pt>
                <c:pt idx="9327">
                  <c:v>43.65</c:v>
                </c:pt>
                <c:pt idx="9328">
                  <c:v>43.65</c:v>
                </c:pt>
                <c:pt idx="9329">
                  <c:v>43.65</c:v>
                </c:pt>
                <c:pt idx="9330">
                  <c:v>43.65</c:v>
                </c:pt>
                <c:pt idx="9331">
                  <c:v>43.65</c:v>
                </c:pt>
                <c:pt idx="9332">
                  <c:v>43.65</c:v>
                </c:pt>
                <c:pt idx="9333">
                  <c:v>43.65</c:v>
                </c:pt>
                <c:pt idx="9334">
                  <c:v>43.65</c:v>
                </c:pt>
                <c:pt idx="9335">
                  <c:v>43.65</c:v>
                </c:pt>
                <c:pt idx="9336">
                  <c:v>43.65</c:v>
                </c:pt>
                <c:pt idx="9337">
                  <c:v>43.65</c:v>
                </c:pt>
                <c:pt idx="9338">
                  <c:v>43.65</c:v>
                </c:pt>
                <c:pt idx="9339">
                  <c:v>43.65</c:v>
                </c:pt>
                <c:pt idx="9340">
                  <c:v>43.65</c:v>
                </c:pt>
                <c:pt idx="9341">
                  <c:v>43.65</c:v>
                </c:pt>
                <c:pt idx="9342">
                  <c:v>43.65</c:v>
                </c:pt>
                <c:pt idx="9343">
                  <c:v>43.65</c:v>
                </c:pt>
                <c:pt idx="9344">
                  <c:v>43.65</c:v>
                </c:pt>
                <c:pt idx="9345">
                  <c:v>43.65</c:v>
                </c:pt>
                <c:pt idx="9346">
                  <c:v>43.65</c:v>
                </c:pt>
                <c:pt idx="9347">
                  <c:v>43.65</c:v>
                </c:pt>
                <c:pt idx="9348">
                  <c:v>43.65</c:v>
                </c:pt>
                <c:pt idx="9349">
                  <c:v>43.65</c:v>
                </c:pt>
                <c:pt idx="9350">
                  <c:v>43.65</c:v>
                </c:pt>
                <c:pt idx="9351">
                  <c:v>43.65</c:v>
                </c:pt>
                <c:pt idx="9352">
                  <c:v>43.65</c:v>
                </c:pt>
                <c:pt idx="9353">
                  <c:v>43.65</c:v>
                </c:pt>
                <c:pt idx="9354">
                  <c:v>43.65</c:v>
                </c:pt>
                <c:pt idx="9355">
                  <c:v>43.65</c:v>
                </c:pt>
                <c:pt idx="9356">
                  <c:v>43.65</c:v>
                </c:pt>
                <c:pt idx="9357">
                  <c:v>43.65</c:v>
                </c:pt>
                <c:pt idx="9358">
                  <c:v>43.65</c:v>
                </c:pt>
                <c:pt idx="9359">
                  <c:v>43.65</c:v>
                </c:pt>
                <c:pt idx="9360">
                  <c:v>43.65</c:v>
                </c:pt>
                <c:pt idx="9361">
                  <c:v>43.65</c:v>
                </c:pt>
                <c:pt idx="9362">
                  <c:v>43.65</c:v>
                </c:pt>
                <c:pt idx="9363">
                  <c:v>43.65</c:v>
                </c:pt>
                <c:pt idx="9364">
                  <c:v>43.65</c:v>
                </c:pt>
                <c:pt idx="9365">
                  <c:v>43.65</c:v>
                </c:pt>
                <c:pt idx="9366">
                  <c:v>43.65</c:v>
                </c:pt>
                <c:pt idx="9367">
                  <c:v>43.65</c:v>
                </c:pt>
                <c:pt idx="9368">
                  <c:v>43.65</c:v>
                </c:pt>
                <c:pt idx="9369">
                  <c:v>43.65</c:v>
                </c:pt>
                <c:pt idx="9370">
                  <c:v>43.65</c:v>
                </c:pt>
                <c:pt idx="9371">
                  <c:v>43.65</c:v>
                </c:pt>
                <c:pt idx="9372">
                  <c:v>43.65</c:v>
                </c:pt>
                <c:pt idx="9373">
                  <c:v>43.65</c:v>
                </c:pt>
                <c:pt idx="9374">
                  <c:v>43.65</c:v>
                </c:pt>
                <c:pt idx="9375">
                  <c:v>43.65</c:v>
                </c:pt>
                <c:pt idx="9376">
                  <c:v>43.65</c:v>
                </c:pt>
                <c:pt idx="9377">
                  <c:v>43.65</c:v>
                </c:pt>
                <c:pt idx="9378">
                  <c:v>43.65</c:v>
                </c:pt>
                <c:pt idx="9379">
                  <c:v>43.65</c:v>
                </c:pt>
                <c:pt idx="9380">
                  <c:v>43.65</c:v>
                </c:pt>
                <c:pt idx="9381">
                  <c:v>43.65</c:v>
                </c:pt>
                <c:pt idx="9382">
                  <c:v>43.65</c:v>
                </c:pt>
                <c:pt idx="9383">
                  <c:v>43.65</c:v>
                </c:pt>
                <c:pt idx="9384">
                  <c:v>43.65</c:v>
                </c:pt>
                <c:pt idx="9385">
                  <c:v>43.65</c:v>
                </c:pt>
                <c:pt idx="9386">
                  <c:v>43.65</c:v>
                </c:pt>
                <c:pt idx="9387">
                  <c:v>43.65</c:v>
                </c:pt>
                <c:pt idx="9388">
                  <c:v>43.65</c:v>
                </c:pt>
                <c:pt idx="9389">
                  <c:v>43.65</c:v>
                </c:pt>
                <c:pt idx="9390">
                  <c:v>43.65</c:v>
                </c:pt>
                <c:pt idx="9391">
                  <c:v>43.65</c:v>
                </c:pt>
                <c:pt idx="9392">
                  <c:v>43.65</c:v>
                </c:pt>
                <c:pt idx="9393">
                  <c:v>43.65</c:v>
                </c:pt>
                <c:pt idx="9394">
                  <c:v>43.65</c:v>
                </c:pt>
                <c:pt idx="9395">
                  <c:v>43.65</c:v>
                </c:pt>
                <c:pt idx="9396">
                  <c:v>43.65</c:v>
                </c:pt>
                <c:pt idx="9397">
                  <c:v>43.65</c:v>
                </c:pt>
                <c:pt idx="9398">
                  <c:v>43.65</c:v>
                </c:pt>
                <c:pt idx="9399">
                  <c:v>43.65</c:v>
                </c:pt>
                <c:pt idx="9400">
                  <c:v>43.65</c:v>
                </c:pt>
                <c:pt idx="9401">
                  <c:v>43.65</c:v>
                </c:pt>
                <c:pt idx="9402">
                  <c:v>43.65</c:v>
                </c:pt>
                <c:pt idx="9403">
                  <c:v>43.65</c:v>
                </c:pt>
                <c:pt idx="9404">
                  <c:v>43.65</c:v>
                </c:pt>
                <c:pt idx="9405">
                  <c:v>43.65</c:v>
                </c:pt>
                <c:pt idx="9406">
                  <c:v>43.65</c:v>
                </c:pt>
                <c:pt idx="9407">
                  <c:v>43.65</c:v>
                </c:pt>
                <c:pt idx="9408">
                  <c:v>43.65</c:v>
                </c:pt>
                <c:pt idx="9409">
                  <c:v>43.65</c:v>
                </c:pt>
                <c:pt idx="9410">
                  <c:v>43.65</c:v>
                </c:pt>
                <c:pt idx="9411">
                  <c:v>43.65</c:v>
                </c:pt>
                <c:pt idx="9412">
                  <c:v>43.65</c:v>
                </c:pt>
                <c:pt idx="9413">
                  <c:v>43.65</c:v>
                </c:pt>
                <c:pt idx="9414">
                  <c:v>43.65</c:v>
                </c:pt>
                <c:pt idx="9415">
                  <c:v>43.65</c:v>
                </c:pt>
                <c:pt idx="9416">
                  <c:v>43.65</c:v>
                </c:pt>
                <c:pt idx="9417">
                  <c:v>43.65</c:v>
                </c:pt>
                <c:pt idx="9418">
                  <c:v>43.65</c:v>
                </c:pt>
                <c:pt idx="9419">
                  <c:v>43.65</c:v>
                </c:pt>
                <c:pt idx="9420">
                  <c:v>43.65</c:v>
                </c:pt>
                <c:pt idx="9421">
                  <c:v>43.65</c:v>
                </c:pt>
                <c:pt idx="9422">
                  <c:v>43.65</c:v>
                </c:pt>
                <c:pt idx="9423">
                  <c:v>43.65</c:v>
                </c:pt>
                <c:pt idx="9424">
                  <c:v>43.65</c:v>
                </c:pt>
                <c:pt idx="9425">
                  <c:v>43.65</c:v>
                </c:pt>
                <c:pt idx="9426">
                  <c:v>43.65</c:v>
                </c:pt>
                <c:pt idx="9427">
                  <c:v>43.65</c:v>
                </c:pt>
                <c:pt idx="9428">
                  <c:v>43.65</c:v>
                </c:pt>
                <c:pt idx="9429">
                  <c:v>43.65</c:v>
                </c:pt>
                <c:pt idx="9430">
                  <c:v>43.65</c:v>
                </c:pt>
                <c:pt idx="9431">
                  <c:v>43.65</c:v>
                </c:pt>
                <c:pt idx="9432">
                  <c:v>43.65</c:v>
                </c:pt>
                <c:pt idx="9433">
                  <c:v>43.65</c:v>
                </c:pt>
                <c:pt idx="9434">
                  <c:v>43.65</c:v>
                </c:pt>
                <c:pt idx="9435">
                  <c:v>43.65</c:v>
                </c:pt>
                <c:pt idx="9436">
                  <c:v>43.65</c:v>
                </c:pt>
                <c:pt idx="9437">
                  <c:v>43.65</c:v>
                </c:pt>
                <c:pt idx="9438">
                  <c:v>43.65</c:v>
                </c:pt>
                <c:pt idx="9439">
                  <c:v>43.65</c:v>
                </c:pt>
                <c:pt idx="9440">
                  <c:v>43.65</c:v>
                </c:pt>
                <c:pt idx="9441">
                  <c:v>43.65</c:v>
                </c:pt>
                <c:pt idx="9442">
                  <c:v>43.65</c:v>
                </c:pt>
                <c:pt idx="9443">
                  <c:v>43.65</c:v>
                </c:pt>
                <c:pt idx="9444">
                  <c:v>43.65</c:v>
                </c:pt>
                <c:pt idx="9445">
                  <c:v>43.65</c:v>
                </c:pt>
                <c:pt idx="9446">
                  <c:v>43.65</c:v>
                </c:pt>
                <c:pt idx="9447">
                  <c:v>43.65</c:v>
                </c:pt>
                <c:pt idx="9448">
                  <c:v>43.65</c:v>
                </c:pt>
                <c:pt idx="9449">
                  <c:v>43.65</c:v>
                </c:pt>
                <c:pt idx="9450">
                  <c:v>43.65</c:v>
                </c:pt>
                <c:pt idx="9451">
                  <c:v>43.65</c:v>
                </c:pt>
                <c:pt idx="9452">
                  <c:v>43.65</c:v>
                </c:pt>
                <c:pt idx="9453">
                  <c:v>43.65</c:v>
                </c:pt>
                <c:pt idx="9454">
                  <c:v>43.65</c:v>
                </c:pt>
                <c:pt idx="9455">
                  <c:v>43.65</c:v>
                </c:pt>
                <c:pt idx="9456">
                  <c:v>43.65</c:v>
                </c:pt>
                <c:pt idx="9457">
                  <c:v>43.65</c:v>
                </c:pt>
                <c:pt idx="9458">
                  <c:v>43.65</c:v>
                </c:pt>
                <c:pt idx="9459">
                  <c:v>43.65</c:v>
                </c:pt>
                <c:pt idx="9460">
                  <c:v>43.65</c:v>
                </c:pt>
                <c:pt idx="9461">
                  <c:v>43.65</c:v>
                </c:pt>
                <c:pt idx="9462">
                  <c:v>43.65</c:v>
                </c:pt>
                <c:pt idx="9463">
                  <c:v>43.65</c:v>
                </c:pt>
                <c:pt idx="9464">
                  <c:v>43.65</c:v>
                </c:pt>
                <c:pt idx="9465">
                  <c:v>43.65</c:v>
                </c:pt>
                <c:pt idx="9466">
                  <c:v>43.65</c:v>
                </c:pt>
                <c:pt idx="9467">
                  <c:v>43.65</c:v>
                </c:pt>
                <c:pt idx="9468">
                  <c:v>43.65</c:v>
                </c:pt>
                <c:pt idx="9469">
                  <c:v>43.65</c:v>
                </c:pt>
                <c:pt idx="9470">
                  <c:v>43.65</c:v>
                </c:pt>
                <c:pt idx="9471">
                  <c:v>43.65</c:v>
                </c:pt>
                <c:pt idx="9472">
                  <c:v>43.65</c:v>
                </c:pt>
                <c:pt idx="9473">
                  <c:v>43.65</c:v>
                </c:pt>
                <c:pt idx="9474">
                  <c:v>43.65</c:v>
                </c:pt>
                <c:pt idx="9475">
                  <c:v>43.65</c:v>
                </c:pt>
                <c:pt idx="9476">
                  <c:v>43.65</c:v>
                </c:pt>
                <c:pt idx="9477">
                  <c:v>43.65</c:v>
                </c:pt>
                <c:pt idx="9478">
                  <c:v>43.65</c:v>
                </c:pt>
                <c:pt idx="9479">
                  <c:v>43.65</c:v>
                </c:pt>
                <c:pt idx="9480">
                  <c:v>43.65</c:v>
                </c:pt>
                <c:pt idx="9481">
                  <c:v>43.65</c:v>
                </c:pt>
                <c:pt idx="9482">
                  <c:v>43.65</c:v>
                </c:pt>
                <c:pt idx="9483">
                  <c:v>43.65</c:v>
                </c:pt>
                <c:pt idx="9484">
                  <c:v>43.65</c:v>
                </c:pt>
                <c:pt idx="9485">
                  <c:v>43.65</c:v>
                </c:pt>
                <c:pt idx="9486">
                  <c:v>43.65</c:v>
                </c:pt>
                <c:pt idx="9487">
                  <c:v>43.65</c:v>
                </c:pt>
                <c:pt idx="9488">
                  <c:v>43.65</c:v>
                </c:pt>
                <c:pt idx="9489">
                  <c:v>43.65</c:v>
                </c:pt>
                <c:pt idx="9490">
                  <c:v>43.65</c:v>
                </c:pt>
                <c:pt idx="9491">
                  <c:v>43.6</c:v>
                </c:pt>
                <c:pt idx="9492">
                  <c:v>43.6</c:v>
                </c:pt>
                <c:pt idx="9493">
                  <c:v>43.6</c:v>
                </c:pt>
                <c:pt idx="9494">
                  <c:v>43.6</c:v>
                </c:pt>
                <c:pt idx="9495">
                  <c:v>43.6</c:v>
                </c:pt>
                <c:pt idx="9496">
                  <c:v>43.6</c:v>
                </c:pt>
                <c:pt idx="9497">
                  <c:v>43.6</c:v>
                </c:pt>
                <c:pt idx="9498">
                  <c:v>43.6</c:v>
                </c:pt>
                <c:pt idx="9499">
                  <c:v>43.6</c:v>
                </c:pt>
                <c:pt idx="9500">
                  <c:v>43.6</c:v>
                </c:pt>
                <c:pt idx="9501">
                  <c:v>43.6</c:v>
                </c:pt>
                <c:pt idx="9502">
                  <c:v>43.6</c:v>
                </c:pt>
                <c:pt idx="9503">
                  <c:v>43.6</c:v>
                </c:pt>
                <c:pt idx="9504">
                  <c:v>43.6</c:v>
                </c:pt>
                <c:pt idx="9505">
                  <c:v>43.65</c:v>
                </c:pt>
                <c:pt idx="9506">
                  <c:v>43.6</c:v>
                </c:pt>
                <c:pt idx="9507">
                  <c:v>43.6</c:v>
                </c:pt>
                <c:pt idx="9508">
                  <c:v>43.6</c:v>
                </c:pt>
                <c:pt idx="9509">
                  <c:v>43.6</c:v>
                </c:pt>
                <c:pt idx="9510">
                  <c:v>43.6</c:v>
                </c:pt>
                <c:pt idx="9511">
                  <c:v>43.6</c:v>
                </c:pt>
                <c:pt idx="9512">
                  <c:v>43.6</c:v>
                </c:pt>
                <c:pt idx="9513">
                  <c:v>43.6</c:v>
                </c:pt>
                <c:pt idx="9514">
                  <c:v>43.6</c:v>
                </c:pt>
                <c:pt idx="9515">
                  <c:v>43.6</c:v>
                </c:pt>
                <c:pt idx="9516">
                  <c:v>43.6</c:v>
                </c:pt>
                <c:pt idx="9517">
                  <c:v>43.6</c:v>
                </c:pt>
                <c:pt idx="9518">
                  <c:v>43.6</c:v>
                </c:pt>
                <c:pt idx="9519">
                  <c:v>43.6</c:v>
                </c:pt>
                <c:pt idx="9520">
                  <c:v>43.6</c:v>
                </c:pt>
                <c:pt idx="9521">
                  <c:v>43.6</c:v>
                </c:pt>
                <c:pt idx="9522">
                  <c:v>43.6</c:v>
                </c:pt>
                <c:pt idx="9523">
                  <c:v>43.6</c:v>
                </c:pt>
                <c:pt idx="9524">
                  <c:v>43.6</c:v>
                </c:pt>
                <c:pt idx="9525">
                  <c:v>43.6</c:v>
                </c:pt>
                <c:pt idx="9526">
                  <c:v>43.6</c:v>
                </c:pt>
                <c:pt idx="9527">
                  <c:v>43.6</c:v>
                </c:pt>
                <c:pt idx="9528">
                  <c:v>43.6</c:v>
                </c:pt>
                <c:pt idx="9529">
                  <c:v>43.6</c:v>
                </c:pt>
                <c:pt idx="9530">
                  <c:v>43.6</c:v>
                </c:pt>
                <c:pt idx="9531">
                  <c:v>43.6</c:v>
                </c:pt>
                <c:pt idx="9532">
                  <c:v>43.6</c:v>
                </c:pt>
                <c:pt idx="9533">
                  <c:v>43.6</c:v>
                </c:pt>
                <c:pt idx="9534">
                  <c:v>43.6</c:v>
                </c:pt>
                <c:pt idx="9535">
                  <c:v>43.6</c:v>
                </c:pt>
                <c:pt idx="9536">
                  <c:v>43.6</c:v>
                </c:pt>
                <c:pt idx="9537">
                  <c:v>43.6</c:v>
                </c:pt>
                <c:pt idx="9538">
                  <c:v>43.6</c:v>
                </c:pt>
                <c:pt idx="9539">
                  <c:v>43.6</c:v>
                </c:pt>
                <c:pt idx="9540">
                  <c:v>43.6</c:v>
                </c:pt>
                <c:pt idx="9541">
                  <c:v>43.6</c:v>
                </c:pt>
                <c:pt idx="9542">
                  <c:v>43.6</c:v>
                </c:pt>
                <c:pt idx="9543">
                  <c:v>43.6</c:v>
                </c:pt>
                <c:pt idx="9544">
                  <c:v>43.6</c:v>
                </c:pt>
                <c:pt idx="9545">
                  <c:v>43.6</c:v>
                </c:pt>
                <c:pt idx="9546">
                  <c:v>43.6</c:v>
                </c:pt>
                <c:pt idx="9547">
                  <c:v>43.6</c:v>
                </c:pt>
                <c:pt idx="9548">
                  <c:v>43.6</c:v>
                </c:pt>
                <c:pt idx="9549">
                  <c:v>43.6</c:v>
                </c:pt>
                <c:pt idx="9550">
                  <c:v>43.6</c:v>
                </c:pt>
                <c:pt idx="9551">
                  <c:v>43.6</c:v>
                </c:pt>
                <c:pt idx="9552">
                  <c:v>43.6</c:v>
                </c:pt>
                <c:pt idx="9553">
                  <c:v>43.6</c:v>
                </c:pt>
                <c:pt idx="9554">
                  <c:v>43.6</c:v>
                </c:pt>
                <c:pt idx="9555">
                  <c:v>43.6</c:v>
                </c:pt>
                <c:pt idx="9556">
                  <c:v>43.6</c:v>
                </c:pt>
                <c:pt idx="9557">
                  <c:v>43.6</c:v>
                </c:pt>
                <c:pt idx="9558">
                  <c:v>43.6</c:v>
                </c:pt>
                <c:pt idx="9559">
                  <c:v>43.6</c:v>
                </c:pt>
                <c:pt idx="9560">
                  <c:v>43.6</c:v>
                </c:pt>
                <c:pt idx="9561">
                  <c:v>43.6</c:v>
                </c:pt>
                <c:pt idx="9562">
                  <c:v>43.6</c:v>
                </c:pt>
                <c:pt idx="9563">
                  <c:v>43.6</c:v>
                </c:pt>
                <c:pt idx="9564">
                  <c:v>43.6</c:v>
                </c:pt>
                <c:pt idx="9565">
                  <c:v>43.6</c:v>
                </c:pt>
                <c:pt idx="9566">
                  <c:v>43.6</c:v>
                </c:pt>
                <c:pt idx="9567">
                  <c:v>43.6</c:v>
                </c:pt>
                <c:pt idx="9568">
                  <c:v>43.6</c:v>
                </c:pt>
                <c:pt idx="9569">
                  <c:v>43.6</c:v>
                </c:pt>
                <c:pt idx="9570">
                  <c:v>43.6</c:v>
                </c:pt>
                <c:pt idx="9571">
                  <c:v>43.6</c:v>
                </c:pt>
                <c:pt idx="9572">
                  <c:v>43.6</c:v>
                </c:pt>
                <c:pt idx="9573">
                  <c:v>43.6</c:v>
                </c:pt>
                <c:pt idx="9574">
                  <c:v>43.6</c:v>
                </c:pt>
                <c:pt idx="9575">
                  <c:v>43.6</c:v>
                </c:pt>
                <c:pt idx="9576">
                  <c:v>43.6</c:v>
                </c:pt>
                <c:pt idx="9577">
                  <c:v>43.6</c:v>
                </c:pt>
                <c:pt idx="9578">
                  <c:v>43.6</c:v>
                </c:pt>
                <c:pt idx="9579">
                  <c:v>43.6</c:v>
                </c:pt>
                <c:pt idx="9580">
                  <c:v>43.6</c:v>
                </c:pt>
                <c:pt idx="9581">
                  <c:v>43.6</c:v>
                </c:pt>
                <c:pt idx="9582">
                  <c:v>43.6</c:v>
                </c:pt>
                <c:pt idx="9583">
                  <c:v>43.6</c:v>
                </c:pt>
                <c:pt idx="9584">
                  <c:v>43.6</c:v>
                </c:pt>
                <c:pt idx="9585">
                  <c:v>43.6</c:v>
                </c:pt>
                <c:pt idx="9586">
                  <c:v>43.6</c:v>
                </c:pt>
                <c:pt idx="9587">
                  <c:v>43.6</c:v>
                </c:pt>
                <c:pt idx="9588">
                  <c:v>43.6</c:v>
                </c:pt>
                <c:pt idx="9589">
                  <c:v>43.6</c:v>
                </c:pt>
                <c:pt idx="9590">
                  <c:v>43.6</c:v>
                </c:pt>
                <c:pt idx="9591">
                  <c:v>43.6</c:v>
                </c:pt>
                <c:pt idx="9592">
                  <c:v>43.6</c:v>
                </c:pt>
                <c:pt idx="9593">
                  <c:v>43.6</c:v>
                </c:pt>
                <c:pt idx="9594">
                  <c:v>43.6</c:v>
                </c:pt>
                <c:pt idx="9595">
                  <c:v>43.6</c:v>
                </c:pt>
                <c:pt idx="9596">
                  <c:v>43.6</c:v>
                </c:pt>
                <c:pt idx="9597">
                  <c:v>43.6</c:v>
                </c:pt>
                <c:pt idx="9598">
                  <c:v>43.6</c:v>
                </c:pt>
                <c:pt idx="9599">
                  <c:v>43.6</c:v>
                </c:pt>
                <c:pt idx="9600">
                  <c:v>43.6</c:v>
                </c:pt>
                <c:pt idx="9601">
                  <c:v>43.6</c:v>
                </c:pt>
                <c:pt idx="9602">
                  <c:v>43.6</c:v>
                </c:pt>
                <c:pt idx="9603">
                  <c:v>43.6</c:v>
                </c:pt>
                <c:pt idx="9604">
                  <c:v>43.6</c:v>
                </c:pt>
                <c:pt idx="9605">
                  <c:v>43.6</c:v>
                </c:pt>
                <c:pt idx="9606">
                  <c:v>43.6</c:v>
                </c:pt>
                <c:pt idx="9607">
                  <c:v>43.6</c:v>
                </c:pt>
                <c:pt idx="9608">
                  <c:v>43.6</c:v>
                </c:pt>
                <c:pt idx="9609">
                  <c:v>43.6</c:v>
                </c:pt>
                <c:pt idx="9610">
                  <c:v>43.6</c:v>
                </c:pt>
                <c:pt idx="9611">
                  <c:v>43.6</c:v>
                </c:pt>
                <c:pt idx="9612">
                  <c:v>43.6</c:v>
                </c:pt>
                <c:pt idx="9613">
                  <c:v>43.6</c:v>
                </c:pt>
                <c:pt idx="9614">
                  <c:v>43.6</c:v>
                </c:pt>
                <c:pt idx="9615">
                  <c:v>43.6</c:v>
                </c:pt>
                <c:pt idx="9616">
                  <c:v>43.6</c:v>
                </c:pt>
                <c:pt idx="9617">
                  <c:v>43.6</c:v>
                </c:pt>
                <c:pt idx="9618">
                  <c:v>43.6</c:v>
                </c:pt>
                <c:pt idx="9619">
                  <c:v>43.6</c:v>
                </c:pt>
                <c:pt idx="9620">
                  <c:v>43.6</c:v>
                </c:pt>
                <c:pt idx="9621">
                  <c:v>43.6</c:v>
                </c:pt>
                <c:pt idx="9622">
                  <c:v>43.6</c:v>
                </c:pt>
                <c:pt idx="9623">
                  <c:v>43.6</c:v>
                </c:pt>
                <c:pt idx="9624">
                  <c:v>43.6</c:v>
                </c:pt>
                <c:pt idx="9625">
                  <c:v>43.6</c:v>
                </c:pt>
                <c:pt idx="9626">
                  <c:v>43.6</c:v>
                </c:pt>
                <c:pt idx="9627">
                  <c:v>43.6</c:v>
                </c:pt>
                <c:pt idx="9628">
                  <c:v>43.6</c:v>
                </c:pt>
                <c:pt idx="9629">
                  <c:v>43.6</c:v>
                </c:pt>
                <c:pt idx="9630">
                  <c:v>43.6</c:v>
                </c:pt>
                <c:pt idx="9631">
                  <c:v>43.6</c:v>
                </c:pt>
                <c:pt idx="9632">
                  <c:v>43.6</c:v>
                </c:pt>
                <c:pt idx="9633">
                  <c:v>43.6</c:v>
                </c:pt>
                <c:pt idx="9634">
                  <c:v>43.6</c:v>
                </c:pt>
                <c:pt idx="9635">
                  <c:v>43.6</c:v>
                </c:pt>
                <c:pt idx="9636">
                  <c:v>43.6</c:v>
                </c:pt>
                <c:pt idx="9637">
                  <c:v>43.6</c:v>
                </c:pt>
                <c:pt idx="9638">
                  <c:v>43.6</c:v>
                </c:pt>
                <c:pt idx="9639">
                  <c:v>43.6</c:v>
                </c:pt>
                <c:pt idx="9640">
                  <c:v>43.6</c:v>
                </c:pt>
                <c:pt idx="9641">
                  <c:v>43.6</c:v>
                </c:pt>
                <c:pt idx="9642">
                  <c:v>43.6</c:v>
                </c:pt>
                <c:pt idx="9643">
                  <c:v>43.6</c:v>
                </c:pt>
                <c:pt idx="9644">
                  <c:v>43.6</c:v>
                </c:pt>
                <c:pt idx="9645">
                  <c:v>43.6</c:v>
                </c:pt>
                <c:pt idx="9646">
                  <c:v>43.6</c:v>
                </c:pt>
                <c:pt idx="9647">
                  <c:v>43.6</c:v>
                </c:pt>
                <c:pt idx="9648">
                  <c:v>43.6</c:v>
                </c:pt>
                <c:pt idx="9649">
                  <c:v>43.6</c:v>
                </c:pt>
                <c:pt idx="9650">
                  <c:v>43.6</c:v>
                </c:pt>
                <c:pt idx="9651">
                  <c:v>43.6</c:v>
                </c:pt>
                <c:pt idx="9652">
                  <c:v>43.6</c:v>
                </c:pt>
                <c:pt idx="9653">
                  <c:v>43.6</c:v>
                </c:pt>
                <c:pt idx="9654">
                  <c:v>43.6</c:v>
                </c:pt>
                <c:pt idx="9655">
                  <c:v>43.6</c:v>
                </c:pt>
                <c:pt idx="9656">
                  <c:v>43.6</c:v>
                </c:pt>
                <c:pt idx="9657">
                  <c:v>43.6</c:v>
                </c:pt>
                <c:pt idx="9658">
                  <c:v>43.6</c:v>
                </c:pt>
                <c:pt idx="9659">
                  <c:v>43.6</c:v>
                </c:pt>
                <c:pt idx="9660">
                  <c:v>43.6</c:v>
                </c:pt>
                <c:pt idx="9661">
                  <c:v>43.6</c:v>
                </c:pt>
                <c:pt idx="9662">
                  <c:v>43.6</c:v>
                </c:pt>
                <c:pt idx="9663">
                  <c:v>43.6</c:v>
                </c:pt>
                <c:pt idx="9664">
                  <c:v>43.6</c:v>
                </c:pt>
                <c:pt idx="9665">
                  <c:v>43.6</c:v>
                </c:pt>
                <c:pt idx="9666">
                  <c:v>43.6</c:v>
                </c:pt>
                <c:pt idx="9667">
                  <c:v>43.6</c:v>
                </c:pt>
                <c:pt idx="9668">
                  <c:v>43.6</c:v>
                </c:pt>
                <c:pt idx="9669">
                  <c:v>43.6</c:v>
                </c:pt>
                <c:pt idx="9670">
                  <c:v>43.6</c:v>
                </c:pt>
                <c:pt idx="9671">
                  <c:v>43.6</c:v>
                </c:pt>
                <c:pt idx="9672">
                  <c:v>43.6</c:v>
                </c:pt>
                <c:pt idx="9673">
                  <c:v>43.6</c:v>
                </c:pt>
                <c:pt idx="9674">
                  <c:v>43.6</c:v>
                </c:pt>
                <c:pt idx="9675">
                  <c:v>43.6</c:v>
                </c:pt>
                <c:pt idx="9676">
                  <c:v>43.6</c:v>
                </c:pt>
                <c:pt idx="9677">
                  <c:v>43.6</c:v>
                </c:pt>
                <c:pt idx="9678">
                  <c:v>43.6</c:v>
                </c:pt>
                <c:pt idx="9679">
                  <c:v>43.6</c:v>
                </c:pt>
                <c:pt idx="9680">
                  <c:v>43.6</c:v>
                </c:pt>
                <c:pt idx="9681">
                  <c:v>43.6</c:v>
                </c:pt>
                <c:pt idx="9682">
                  <c:v>43.6</c:v>
                </c:pt>
                <c:pt idx="9683">
                  <c:v>43.6</c:v>
                </c:pt>
                <c:pt idx="9684">
                  <c:v>43.6</c:v>
                </c:pt>
                <c:pt idx="9685">
                  <c:v>43.6</c:v>
                </c:pt>
                <c:pt idx="9686">
                  <c:v>43.6</c:v>
                </c:pt>
                <c:pt idx="9687">
                  <c:v>43.6</c:v>
                </c:pt>
                <c:pt idx="9688">
                  <c:v>43.6</c:v>
                </c:pt>
                <c:pt idx="9689">
                  <c:v>43.6</c:v>
                </c:pt>
                <c:pt idx="9690">
                  <c:v>43.6</c:v>
                </c:pt>
                <c:pt idx="9691">
                  <c:v>43.6</c:v>
                </c:pt>
                <c:pt idx="9692">
                  <c:v>43.6</c:v>
                </c:pt>
                <c:pt idx="9693">
                  <c:v>43.6</c:v>
                </c:pt>
                <c:pt idx="9694">
                  <c:v>43.6</c:v>
                </c:pt>
                <c:pt idx="9695">
                  <c:v>43.6</c:v>
                </c:pt>
                <c:pt idx="9696">
                  <c:v>43.6</c:v>
                </c:pt>
                <c:pt idx="9697">
                  <c:v>43.6</c:v>
                </c:pt>
                <c:pt idx="9698">
                  <c:v>43.6</c:v>
                </c:pt>
                <c:pt idx="9699">
                  <c:v>43.6</c:v>
                </c:pt>
                <c:pt idx="9700">
                  <c:v>43.6</c:v>
                </c:pt>
                <c:pt idx="9701">
                  <c:v>43.6</c:v>
                </c:pt>
                <c:pt idx="9702">
                  <c:v>43.6</c:v>
                </c:pt>
                <c:pt idx="9703">
                  <c:v>43.6</c:v>
                </c:pt>
                <c:pt idx="9704">
                  <c:v>43.6</c:v>
                </c:pt>
                <c:pt idx="9705">
                  <c:v>43.6</c:v>
                </c:pt>
                <c:pt idx="9706">
                  <c:v>43.6</c:v>
                </c:pt>
                <c:pt idx="9707">
                  <c:v>43.6</c:v>
                </c:pt>
                <c:pt idx="9708">
                  <c:v>43.6</c:v>
                </c:pt>
                <c:pt idx="9709">
                  <c:v>43.6</c:v>
                </c:pt>
                <c:pt idx="9710">
                  <c:v>43.6</c:v>
                </c:pt>
                <c:pt idx="9711">
                  <c:v>43.6</c:v>
                </c:pt>
                <c:pt idx="9712">
                  <c:v>43.6</c:v>
                </c:pt>
                <c:pt idx="9713">
                  <c:v>43.6</c:v>
                </c:pt>
                <c:pt idx="9714">
                  <c:v>43.6</c:v>
                </c:pt>
                <c:pt idx="9715">
                  <c:v>43.6</c:v>
                </c:pt>
                <c:pt idx="9716">
                  <c:v>43.6</c:v>
                </c:pt>
                <c:pt idx="9717">
                  <c:v>43.6</c:v>
                </c:pt>
                <c:pt idx="9718">
                  <c:v>43.6</c:v>
                </c:pt>
                <c:pt idx="9719">
                  <c:v>43.6</c:v>
                </c:pt>
                <c:pt idx="9720">
                  <c:v>43.6</c:v>
                </c:pt>
                <c:pt idx="9721">
                  <c:v>43.6</c:v>
                </c:pt>
                <c:pt idx="9722">
                  <c:v>43.6</c:v>
                </c:pt>
                <c:pt idx="9723">
                  <c:v>43.6</c:v>
                </c:pt>
                <c:pt idx="9724">
                  <c:v>43.65</c:v>
                </c:pt>
                <c:pt idx="9725">
                  <c:v>43.65</c:v>
                </c:pt>
                <c:pt idx="9726">
                  <c:v>43.6</c:v>
                </c:pt>
                <c:pt idx="9727">
                  <c:v>43.65</c:v>
                </c:pt>
                <c:pt idx="9728">
                  <c:v>43.6</c:v>
                </c:pt>
                <c:pt idx="9729">
                  <c:v>43.6</c:v>
                </c:pt>
                <c:pt idx="9730">
                  <c:v>43.6</c:v>
                </c:pt>
                <c:pt idx="9731">
                  <c:v>43.65</c:v>
                </c:pt>
                <c:pt idx="9732">
                  <c:v>43.65</c:v>
                </c:pt>
                <c:pt idx="9733">
                  <c:v>43.65</c:v>
                </c:pt>
                <c:pt idx="9734">
                  <c:v>43.65</c:v>
                </c:pt>
                <c:pt idx="9735">
                  <c:v>43.65</c:v>
                </c:pt>
                <c:pt idx="9736">
                  <c:v>43.6</c:v>
                </c:pt>
                <c:pt idx="9737">
                  <c:v>43.6</c:v>
                </c:pt>
                <c:pt idx="9738">
                  <c:v>43.6</c:v>
                </c:pt>
                <c:pt idx="9739">
                  <c:v>43.65</c:v>
                </c:pt>
                <c:pt idx="9740">
                  <c:v>43.65</c:v>
                </c:pt>
                <c:pt idx="9741">
                  <c:v>43.65</c:v>
                </c:pt>
                <c:pt idx="9742">
                  <c:v>43.65</c:v>
                </c:pt>
                <c:pt idx="9743">
                  <c:v>43.6</c:v>
                </c:pt>
                <c:pt idx="9744">
                  <c:v>43.6</c:v>
                </c:pt>
                <c:pt idx="9745">
                  <c:v>43.6</c:v>
                </c:pt>
                <c:pt idx="9746">
                  <c:v>43.65</c:v>
                </c:pt>
                <c:pt idx="9747">
                  <c:v>43.65</c:v>
                </c:pt>
                <c:pt idx="9748">
                  <c:v>43.65</c:v>
                </c:pt>
                <c:pt idx="9749">
                  <c:v>43.65</c:v>
                </c:pt>
                <c:pt idx="9750">
                  <c:v>43.6</c:v>
                </c:pt>
                <c:pt idx="9751">
                  <c:v>43.65</c:v>
                </c:pt>
                <c:pt idx="9752">
                  <c:v>43.6</c:v>
                </c:pt>
                <c:pt idx="9753">
                  <c:v>43.65</c:v>
                </c:pt>
                <c:pt idx="9754">
                  <c:v>43.65</c:v>
                </c:pt>
                <c:pt idx="9755">
                  <c:v>43.65</c:v>
                </c:pt>
                <c:pt idx="9756">
                  <c:v>43.65</c:v>
                </c:pt>
                <c:pt idx="9757">
                  <c:v>43.65</c:v>
                </c:pt>
                <c:pt idx="9758">
                  <c:v>43.65</c:v>
                </c:pt>
                <c:pt idx="9759">
                  <c:v>43.65</c:v>
                </c:pt>
                <c:pt idx="9760">
                  <c:v>43.65</c:v>
                </c:pt>
                <c:pt idx="9761">
                  <c:v>43.65</c:v>
                </c:pt>
                <c:pt idx="9762">
                  <c:v>43.65</c:v>
                </c:pt>
                <c:pt idx="9763">
                  <c:v>43.65</c:v>
                </c:pt>
                <c:pt idx="9764">
                  <c:v>43.65</c:v>
                </c:pt>
                <c:pt idx="9765">
                  <c:v>43.65</c:v>
                </c:pt>
                <c:pt idx="9766">
                  <c:v>43.65</c:v>
                </c:pt>
                <c:pt idx="9767">
                  <c:v>43.65</c:v>
                </c:pt>
                <c:pt idx="9768">
                  <c:v>43.65</c:v>
                </c:pt>
                <c:pt idx="9769">
                  <c:v>43.65</c:v>
                </c:pt>
                <c:pt idx="9770">
                  <c:v>43.65</c:v>
                </c:pt>
                <c:pt idx="9771">
                  <c:v>43.65</c:v>
                </c:pt>
                <c:pt idx="9772">
                  <c:v>43.65</c:v>
                </c:pt>
                <c:pt idx="9773">
                  <c:v>43.65</c:v>
                </c:pt>
                <c:pt idx="9774">
                  <c:v>43.65</c:v>
                </c:pt>
                <c:pt idx="9775">
                  <c:v>43.65</c:v>
                </c:pt>
                <c:pt idx="9776">
                  <c:v>43.65</c:v>
                </c:pt>
                <c:pt idx="9777">
                  <c:v>43.65</c:v>
                </c:pt>
                <c:pt idx="9778">
                  <c:v>43.65</c:v>
                </c:pt>
                <c:pt idx="9779">
                  <c:v>43.65</c:v>
                </c:pt>
                <c:pt idx="9780">
                  <c:v>43.65</c:v>
                </c:pt>
                <c:pt idx="9781">
                  <c:v>43.65</c:v>
                </c:pt>
                <c:pt idx="9782">
                  <c:v>43.65</c:v>
                </c:pt>
                <c:pt idx="9783">
                  <c:v>43.65</c:v>
                </c:pt>
                <c:pt idx="9784">
                  <c:v>43.65</c:v>
                </c:pt>
                <c:pt idx="9785">
                  <c:v>43.65</c:v>
                </c:pt>
                <c:pt idx="9786">
                  <c:v>43.65</c:v>
                </c:pt>
                <c:pt idx="9787">
                  <c:v>43.65</c:v>
                </c:pt>
                <c:pt idx="9788">
                  <c:v>43.65</c:v>
                </c:pt>
                <c:pt idx="9789">
                  <c:v>43.65</c:v>
                </c:pt>
                <c:pt idx="9790">
                  <c:v>43.65</c:v>
                </c:pt>
                <c:pt idx="9791">
                  <c:v>43.65</c:v>
                </c:pt>
                <c:pt idx="9792">
                  <c:v>43.65</c:v>
                </c:pt>
                <c:pt idx="9793">
                  <c:v>43.65</c:v>
                </c:pt>
                <c:pt idx="9794">
                  <c:v>43.65</c:v>
                </c:pt>
                <c:pt idx="9795">
                  <c:v>43.65</c:v>
                </c:pt>
                <c:pt idx="9796">
                  <c:v>43.65</c:v>
                </c:pt>
                <c:pt idx="9797">
                  <c:v>43.65</c:v>
                </c:pt>
                <c:pt idx="9798">
                  <c:v>43.65</c:v>
                </c:pt>
                <c:pt idx="9799">
                  <c:v>43.65</c:v>
                </c:pt>
                <c:pt idx="9800">
                  <c:v>43.65</c:v>
                </c:pt>
                <c:pt idx="9801">
                  <c:v>43.65</c:v>
                </c:pt>
                <c:pt idx="9802">
                  <c:v>43.65</c:v>
                </c:pt>
                <c:pt idx="9803">
                  <c:v>43.65</c:v>
                </c:pt>
                <c:pt idx="9804">
                  <c:v>43.65</c:v>
                </c:pt>
                <c:pt idx="9805">
                  <c:v>43.65</c:v>
                </c:pt>
                <c:pt idx="9806">
                  <c:v>43.65</c:v>
                </c:pt>
                <c:pt idx="9807">
                  <c:v>43.65</c:v>
                </c:pt>
                <c:pt idx="9808">
                  <c:v>43.65</c:v>
                </c:pt>
                <c:pt idx="9809">
                  <c:v>43.65</c:v>
                </c:pt>
                <c:pt idx="9810">
                  <c:v>43.65</c:v>
                </c:pt>
                <c:pt idx="9811">
                  <c:v>43.65</c:v>
                </c:pt>
                <c:pt idx="9812">
                  <c:v>43.65</c:v>
                </c:pt>
                <c:pt idx="9813">
                  <c:v>43.65</c:v>
                </c:pt>
                <c:pt idx="9814">
                  <c:v>43.65</c:v>
                </c:pt>
                <c:pt idx="9815">
                  <c:v>43.65</c:v>
                </c:pt>
                <c:pt idx="9816">
                  <c:v>43.65</c:v>
                </c:pt>
                <c:pt idx="9817">
                  <c:v>43.65</c:v>
                </c:pt>
                <c:pt idx="9818">
                  <c:v>43.65</c:v>
                </c:pt>
                <c:pt idx="9819">
                  <c:v>43.65</c:v>
                </c:pt>
                <c:pt idx="9820">
                  <c:v>43.65</c:v>
                </c:pt>
                <c:pt idx="9821">
                  <c:v>43.65</c:v>
                </c:pt>
                <c:pt idx="9822">
                  <c:v>43.65</c:v>
                </c:pt>
                <c:pt idx="9823">
                  <c:v>43.65</c:v>
                </c:pt>
                <c:pt idx="9824">
                  <c:v>43.65</c:v>
                </c:pt>
                <c:pt idx="9825">
                  <c:v>43.65</c:v>
                </c:pt>
                <c:pt idx="9826">
                  <c:v>43.65</c:v>
                </c:pt>
                <c:pt idx="9827">
                  <c:v>43.65</c:v>
                </c:pt>
                <c:pt idx="9828">
                  <c:v>43.65</c:v>
                </c:pt>
                <c:pt idx="9829">
                  <c:v>43.65</c:v>
                </c:pt>
                <c:pt idx="9830">
                  <c:v>43.65</c:v>
                </c:pt>
                <c:pt idx="9831">
                  <c:v>43.65</c:v>
                </c:pt>
                <c:pt idx="9832">
                  <c:v>43.65</c:v>
                </c:pt>
                <c:pt idx="9833">
                  <c:v>43.65</c:v>
                </c:pt>
                <c:pt idx="9834">
                  <c:v>43.65</c:v>
                </c:pt>
                <c:pt idx="9835">
                  <c:v>43.65</c:v>
                </c:pt>
                <c:pt idx="9836">
                  <c:v>43.65</c:v>
                </c:pt>
                <c:pt idx="9837">
                  <c:v>43.65</c:v>
                </c:pt>
                <c:pt idx="9838">
                  <c:v>43.65</c:v>
                </c:pt>
                <c:pt idx="9839">
                  <c:v>43.65</c:v>
                </c:pt>
                <c:pt idx="9840">
                  <c:v>43.65</c:v>
                </c:pt>
                <c:pt idx="9841">
                  <c:v>43.65</c:v>
                </c:pt>
                <c:pt idx="9842">
                  <c:v>43.65</c:v>
                </c:pt>
                <c:pt idx="9843">
                  <c:v>43.65</c:v>
                </c:pt>
                <c:pt idx="9844">
                  <c:v>43.65</c:v>
                </c:pt>
                <c:pt idx="9845">
                  <c:v>43.65</c:v>
                </c:pt>
                <c:pt idx="9846">
                  <c:v>43.65</c:v>
                </c:pt>
                <c:pt idx="9847">
                  <c:v>43.65</c:v>
                </c:pt>
                <c:pt idx="9848">
                  <c:v>43.65</c:v>
                </c:pt>
                <c:pt idx="9849">
                  <c:v>43.65</c:v>
                </c:pt>
                <c:pt idx="9850">
                  <c:v>43.65</c:v>
                </c:pt>
                <c:pt idx="9851">
                  <c:v>43.65</c:v>
                </c:pt>
                <c:pt idx="9852">
                  <c:v>43.65</c:v>
                </c:pt>
                <c:pt idx="9853">
                  <c:v>43.65</c:v>
                </c:pt>
                <c:pt idx="9854">
                  <c:v>43.65</c:v>
                </c:pt>
                <c:pt idx="9855">
                  <c:v>43.65</c:v>
                </c:pt>
                <c:pt idx="9856">
                  <c:v>43.65</c:v>
                </c:pt>
                <c:pt idx="9857">
                  <c:v>43.65</c:v>
                </c:pt>
                <c:pt idx="9858">
                  <c:v>43.65</c:v>
                </c:pt>
                <c:pt idx="9859">
                  <c:v>43.65</c:v>
                </c:pt>
                <c:pt idx="9860">
                  <c:v>43.65</c:v>
                </c:pt>
                <c:pt idx="9861">
                  <c:v>43.65</c:v>
                </c:pt>
                <c:pt idx="9862">
                  <c:v>43.65</c:v>
                </c:pt>
                <c:pt idx="9863">
                  <c:v>43.65</c:v>
                </c:pt>
                <c:pt idx="9864">
                  <c:v>43.65</c:v>
                </c:pt>
                <c:pt idx="9865">
                  <c:v>43.65</c:v>
                </c:pt>
                <c:pt idx="9866">
                  <c:v>43.65</c:v>
                </c:pt>
                <c:pt idx="9867">
                  <c:v>43.65</c:v>
                </c:pt>
                <c:pt idx="9868">
                  <c:v>43.65</c:v>
                </c:pt>
                <c:pt idx="9869">
                  <c:v>43.65</c:v>
                </c:pt>
                <c:pt idx="9870">
                  <c:v>43.65</c:v>
                </c:pt>
                <c:pt idx="9871">
                  <c:v>43.65</c:v>
                </c:pt>
                <c:pt idx="9872">
                  <c:v>43.65</c:v>
                </c:pt>
                <c:pt idx="9873">
                  <c:v>43.65</c:v>
                </c:pt>
                <c:pt idx="9874">
                  <c:v>43.65</c:v>
                </c:pt>
                <c:pt idx="9875">
                  <c:v>43.65</c:v>
                </c:pt>
                <c:pt idx="9876">
                  <c:v>43.65</c:v>
                </c:pt>
                <c:pt idx="9877">
                  <c:v>43.65</c:v>
                </c:pt>
                <c:pt idx="9878">
                  <c:v>43.65</c:v>
                </c:pt>
                <c:pt idx="9879">
                  <c:v>43.65</c:v>
                </c:pt>
                <c:pt idx="9880">
                  <c:v>43.65</c:v>
                </c:pt>
                <c:pt idx="9881">
                  <c:v>43.65</c:v>
                </c:pt>
                <c:pt idx="9882">
                  <c:v>43.65</c:v>
                </c:pt>
                <c:pt idx="9883">
                  <c:v>43.65</c:v>
                </c:pt>
                <c:pt idx="9884">
                  <c:v>43.65</c:v>
                </c:pt>
                <c:pt idx="9885">
                  <c:v>43.65</c:v>
                </c:pt>
                <c:pt idx="9886">
                  <c:v>43.65</c:v>
                </c:pt>
                <c:pt idx="9887">
                  <c:v>43.65</c:v>
                </c:pt>
                <c:pt idx="9888">
                  <c:v>43.65</c:v>
                </c:pt>
                <c:pt idx="9889">
                  <c:v>43.65</c:v>
                </c:pt>
                <c:pt idx="9890">
                  <c:v>43.65</c:v>
                </c:pt>
                <c:pt idx="9891">
                  <c:v>43.65</c:v>
                </c:pt>
                <c:pt idx="9892">
                  <c:v>43.65</c:v>
                </c:pt>
                <c:pt idx="9893">
                  <c:v>43.65</c:v>
                </c:pt>
                <c:pt idx="9894">
                  <c:v>43.7</c:v>
                </c:pt>
                <c:pt idx="9895">
                  <c:v>43.65</c:v>
                </c:pt>
                <c:pt idx="9896">
                  <c:v>43.65</c:v>
                </c:pt>
                <c:pt idx="9897">
                  <c:v>43.65</c:v>
                </c:pt>
                <c:pt idx="9898">
                  <c:v>43.65</c:v>
                </c:pt>
                <c:pt idx="9899">
                  <c:v>43.65</c:v>
                </c:pt>
                <c:pt idx="9900">
                  <c:v>43.65</c:v>
                </c:pt>
                <c:pt idx="9901">
                  <c:v>43.7</c:v>
                </c:pt>
                <c:pt idx="9902">
                  <c:v>43.7</c:v>
                </c:pt>
                <c:pt idx="9903">
                  <c:v>43.7</c:v>
                </c:pt>
                <c:pt idx="9904">
                  <c:v>43.7</c:v>
                </c:pt>
                <c:pt idx="9905">
                  <c:v>43.65</c:v>
                </c:pt>
                <c:pt idx="9906">
                  <c:v>43.65</c:v>
                </c:pt>
                <c:pt idx="9907">
                  <c:v>43.65</c:v>
                </c:pt>
                <c:pt idx="9908">
                  <c:v>43.7</c:v>
                </c:pt>
                <c:pt idx="9909">
                  <c:v>43.7</c:v>
                </c:pt>
                <c:pt idx="9910">
                  <c:v>43.7</c:v>
                </c:pt>
                <c:pt idx="9911">
                  <c:v>43.7</c:v>
                </c:pt>
                <c:pt idx="9912">
                  <c:v>43.7</c:v>
                </c:pt>
                <c:pt idx="9913">
                  <c:v>43.7</c:v>
                </c:pt>
                <c:pt idx="9914">
                  <c:v>43.7</c:v>
                </c:pt>
                <c:pt idx="9915">
                  <c:v>43.7</c:v>
                </c:pt>
                <c:pt idx="9916">
                  <c:v>43.7</c:v>
                </c:pt>
                <c:pt idx="9917">
                  <c:v>43.7</c:v>
                </c:pt>
                <c:pt idx="9918">
                  <c:v>43.7</c:v>
                </c:pt>
                <c:pt idx="9919">
                  <c:v>43.7</c:v>
                </c:pt>
                <c:pt idx="9920">
                  <c:v>43.65</c:v>
                </c:pt>
                <c:pt idx="9921">
                  <c:v>43.7</c:v>
                </c:pt>
                <c:pt idx="9922">
                  <c:v>43.65</c:v>
                </c:pt>
                <c:pt idx="9923">
                  <c:v>43.7</c:v>
                </c:pt>
                <c:pt idx="9924">
                  <c:v>43.7</c:v>
                </c:pt>
                <c:pt idx="9925">
                  <c:v>43.7</c:v>
                </c:pt>
                <c:pt idx="9926">
                  <c:v>43.7</c:v>
                </c:pt>
                <c:pt idx="9927">
                  <c:v>43.65</c:v>
                </c:pt>
                <c:pt idx="9928">
                  <c:v>43.65</c:v>
                </c:pt>
                <c:pt idx="9929">
                  <c:v>43.7</c:v>
                </c:pt>
                <c:pt idx="9930">
                  <c:v>43.7</c:v>
                </c:pt>
                <c:pt idx="9931">
                  <c:v>43.7</c:v>
                </c:pt>
                <c:pt idx="9932">
                  <c:v>43.7</c:v>
                </c:pt>
                <c:pt idx="9933">
                  <c:v>43.7</c:v>
                </c:pt>
                <c:pt idx="9934">
                  <c:v>43.7</c:v>
                </c:pt>
                <c:pt idx="9935">
                  <c:v>43.65</c:v>
                </c:pt>
                <c:pt idx="9936">
                  <c:v>43.65</c:v>
                </c:pt>
                <c:pt idx="9937">
                  <c:v>43.7</c:v>
                </c:pt>
                <c:pt idx="9938">
                  <c:v>43.7</c:v>
                </c:pt>
                <c:pt idx="9939">
                  <c:v>43.7</c:v>
                </c:pt>
                <c:pt idx="9940">
                  <c:v>43.7</c:v>
                </c:pt>
                <c:pt idx="9941">
                  <c:v>43.7</c:v>
                </c:pt>
                <c:pt idx="9942">
                  <c:v>43.65</c:v>
                </c:pt>
                <c:pt idx="9943">
                  <c:v>43.7</c:v>
                </c:pt>
                <c:pt idx="9944">
                  <c:v>43.7</c:v>
                </c:pt>
                <c:pt idx="9945">
                  <c:v>43.7</c:v>
                </c:pt>
                <c:pt idx="9946">
                  <c:v>43.7</c:v>
                </c:pt>
                <c:pt idx="9947">
                  <c:v>43.7</c:v>
                </c:pt>
                <c:pt idx="9948">
                  <c:v>43.65</c:v>
                </c:pt>
                <c:pt idx="9949">
                  <c:v>43.7</c:v>
                </c:pt>
                <c:pt idx="9950">
                  <c:v>43.7</c:v>
                </c:pt>
                <c:pt idx="9951">
                  <c:v>43.7</c:v>
                </c:pt>
                <c:pt idx="9952">
                  <c:v>43.7</c:v>
                </c:pt>
                <c:pt idx="9953">
                  <c:v>43.7</c:v>
                </c:pt>
                <c:pt idx="9954">
                  <c:v>43.7</c:v>
                </c:pt>
                <c:pt idx="9955">
                  <c:v>43.7</c:v>
                </c:pt>
                <c:pt idx="9956">
                  <c:v>43.65</c:v>
                </c:pt>
                <c:pt idx="9957">
                  <c:v>43.7</c:v>
                </c:pt>
                <c:pt idx="9958">
                  <c:v>43.7</c:v>
                </c:pt>
                <c:pt idx="9959">
                  <c:v>43.7</c:v>
                </c:pt>
                <c:pt idx="9960">
                  <c:v>43.7</c:v>
                </c:pt>
                <c:pt idx="9961">
                  <c:v>43.7</c:v>
                </c:pt>
                <c:pt idx="9962">
                  <c:v>43.7</c:v>
                </c:pt>
                <c:pt idx="9963">
                  <c:v>43.7</c:v>
                </c:pt>
                <c:pt idx="9964">
                  <c:v>43.7</c:v>
                </c:pt>
                <c:pt idx="9965">
                  <c:v>43.7</c:v>
                </c:pt>
                <c:pt idx="9966">
                  <c:v>43.7</c:v>
                </c:pt>
                <c:pt idx="9967">
                  <c:v>43.7</c:v>
                </c:pt>
                <c:pt idx="9968">
                  <c:v>43.7</c:v>
                </c:pt>
                <c:pt idx="9969">
                  <c:v>43.7</c:v>
                </c:pt>
                <c:pt idx="9970">
                  <c:v>43.7</c:v>
                </c:pt>
                <c:pt idx="9971">
                  <c:v>43.7</c:v>
                </c:pt>
                <c:pt idx="9972">
                  <c:v>43.7</c:v>
                </c:pt>
                <c:pt idx="9973">
                  <c:v>43.7</c:v>
                </c:pt>
                <c:pt idx="9974">
                  <c:v>43.7</c:v>
                </c:pt>
                <c:pt idx="9975">
                  <c:v>43.7</c:v>
                </c:pt>
                <c:pt idx="9976">
                  <c:v>43.7</c:v>
                </c:pt>
                <c:pt idx="9977">
                  <c:v>43.7</c:v>
                </c:pt>
                <c:pt idx="9978">
                  <c:v>43.7</c:v>
                </c:pt>
                <c:pt idx="9979">
                  <c:v>43.7</c:v>
                </c:pt>
                <c:pt idx="9980">
                  <c:v>43.7</c:v>
                </c:pt>
                <c:pt idx="9981">
                  <c:v>43.7</c:v>
                </c:pt>
                <c:pt idx="9982">
                  <c:v>43.7</c:v>
                </c:pt>
                <c:pt idx="9983">
                  <c:v>43.7</c:v>
                </c:pt>
                <c:pt idx="9984">
                  <c:v>43.7</c:v>
                </c:pt>
                <c:pt idx="9985">
                  <c:v>43.7</c:v>
                </c:pt>
                <c:pt idx="9986">
                  <c:v>43.7</c:v>
                </c:pt>
                <c:pt idx="9987">
                  <c:v>43.7</c:v>
                </c:pt>
                <c:pt idx="9988">
                  <c:v>43.7</c:v>
                </c:pt>
                <c:pt idx="9989">
                  <c:v>43.7</c:v>
                </c:pt>
                <c:pt idx="9990">
                  <c:v>43.7</c:v>
                </c:pt>
                <c:pt idx="9991">
                  <c:v>43.7</c:v>
                </c:pt>
                <c:pt idx="9992">
                  <c:v>43.7</c:v>
                </c:pt>
                <c:pt idx="9993">
                  <c:v>43.7</c:v>
                </c:pt>
                <c:pt idx="9994">
                  <c:v>43.7</c:v>
                </c:pt>
                <c:pt idx="9995">
                  <c:v>43.7</c:v>
                </c:pt>
                <c:pt idx="9996">
                  <c:v>43.7</c:v>
                </c:pt>
                <c:pt idx="9997">
                  <c:v>43.7</c:v>
                </c:pt>
                <c:pt idx="9998">
                  <c:v>43.7</c:v>
                </c:pt>
                <c:pt idx="9999">
                  <c:v>43.7</c:v>
                </c:pt>
                <c:pt idx="10000">
                  <c:v>43.7</c:v>
                </c:pt>
                <c:pt idx="10001">
                  <c:v>43.7</c:v>
                </c:pt>
                <c:pt idx="10002">
                  <c:v>43.7</c:v>
                </c:pt>
                <c:pt idx="10003">
                  <c:v>43.7</c:v>
                </c:pt>
                <c:pt idx="10004">
                  <c:v>43.7</c:v>
                </c:pt>
                <c:pt idx="10005">
                  <c:v>43.7</c:v>
                </c:pt>
                <c:pt idx="10006">
                  <c:v>43.7</c:v>
                </c:pt>
                <c:pt idx="10007">
                  <c:v>43.7</c:v>
                </c:pt>
                <c:pt idx="10008">
                  <c:v>43.7</c:v>
                </c:pt>
                <c:pt idx="10009">
                  <c:v>43.7</c:v>
                </c:pt>
                <c:pt idx="10010">
                  <c:v>43.7</c:v>
                </c:pt>
                <c:pt idx="10011">
                  <c:v>43.7</c:v>
                </c:pt>
                <c:pt idx="10012">
                  <c:v>43.7</c:v>
                </c:pt>
                <c:pt idx="10013">
                  <c:v>43.7</c:v>
                </c:pt>
                <c:pt idx="10014">
                  <c:v>43.7</c:v>
                </c:pt>
                <c:pt idx="10015">
                  <c:v>43.7</c:v>
                </c:pt>
                <c:pt idx="10016">
                  <c:v>43.7</c:v>
                </c:pt>
                <c:pt idx="10017">
                  <c:v>43.7</c:v>
                </c:pt>
                <c:pt idx="10018">
                  <c:v>43.7</c:v>
                </c:pt>
                <c:pt idx="10019">
                  <c:v>43.7</c:v>
                </c:pt>
                <c:pt idx="10020">
                  <c:v>43.7</c:v>
                </c:pt>
                <c:pt idx="10021">
                  <c:v>43.7</c:v>
                </c:pt>
                <c:pt idx="10022">
                  <c:v>43.7</c:v>
                </c:pt>
                <c:pt idx="10023">
                  <c:v>43.7</c:v>
                </c:pt>
                <c:pt idx="10024">
                  <c:v>43.7</c:v>
                </c:pt>
                <c:pt idx="10025">
                  <c:v>43.7</c:v>
                </c:pt>
                <c:pt idx="10026">
                  <c:v>43.7</c:v>
                </c:pt>
                <c:pt idx="10027">
                  <c:v>43.7</c:v>
                </c:pt>
                <c:pt idx="10028">
                  <c:v>43.7</c:v>
                </c:pt>
                <c:pt idx="10029">
                  <c:v>43.7</c:v>
                </c:pt>
                <c:pt idx="10030">
                  <c:v>43.7</c:v>
                </c:pt>
                <c:pt idx="10031">
                  <c:v>43.7</c:v>
                </c:pt>
                <c:pt idx="10032">
                  <c:v>43.7</c:v>
                </c:pt>
                <c:pt idx="10033">
                  <c:v>43.7</c:v>
                </c:pt>
                <c:pt idx="10034">
                  <c:v>43.75</c:v>
                </c:pt>
                <c:pt idx="10035">
                  <c:v>43.7</c:v>
                </c:pt>
                <c:pt idx="10036">
                  <c:v>43.7</c:v>
                </c:pt>
                <c:pt idx="10037">
                  <c:v>43.7</c:v>
                </c:pt>
                <c:pt idx="10038">
                  <c:v>43.7</c:v>
                </c:pt>
                <c:pt idx="10039">
                  <c:v>43.75</c:v>
                </c:pt>
                <c:pt idx="10040">
                  <c:v>43.75</c:v>
                </c:pt>
                <c:pt idx="10041">
                  <c:v>43.75</c:v>
                </c:pt>
                <c:pt idx="10042">
                  <c:v>43.7</c:v>
                </c:pt>
                <c:pt idx="10043">
                  <c:v>43.7</c:v>
                </c:pt>
                <c:pt idx="10044">
                  <c:v>43.7</c:v>
                </c:pt>
                <c:pt idx="10045">
                  <c:v>43.7</c:v>
                </c:pt>
                <c:pt idx="10046">
                  <c:v>43.75</c:v>
                </c:pt>
                <c:pt idx="10047">
                  <c:v>43.7</c:v>
                </c:pt>
                <c:pt idx="10048">
                  <c:v>43.7</c:v>
                </c:pt>
                <c:pt idx="10049">
                  <c:v>43.7</c:v>
                </c:pt>
                <c:pt idx="10050">
                  <c:v>43.7</c:v>
                </c:pt>
                <c:pt idx="10051">
                  <c:v>43.7</c:v>
                </c:pt>
                <c:pt idx="10052">
                  <c:v>43.7</c:v>
                </c:pt>
                <c:pt idx="10053">
                  <c:v>43.75</c:v>
                </c:pt>
                <c:pt idx="10054">
                  <c:v>43.75</c:v>
                </c:pt>
                <c:pt idx="10055">
                  <c:v>43.7</c:v>
                </c:pt>
                <c:pt idx="10056">
                  <c:v>43.7</c:v>
                </c:pt>
                <c:pt idx="10057">
                  <c:v>43.7</c:v>
                </c:pt>
                <c:pt idx="10058">
                  <c:v>43.75</c:v>
                </c:pt>
                <c:pt idx="10059">
                  <c:v>43.75</c:v>
                </c:pt>
                <c:pt idx="10060">
                  <c:v>43.75</c:v>
                </c:pt>
                <c:pt idx="10061">
                  <c:v>43.75</c:v>
                </c:pt>
                <c:pt idx="10062">
                  <c:v>43.75</c:v>
                </c:pt>
                <c:pt idx="10063">
                  <c:v>43.7</c:v>
                </c:pt>
                <c:pt idx="10064">
                  <c:v>43.7</c:v>
                </c:pt>
                <c:pt idx="10065">
                  <c:v>43.7</c:v>
                </c:pt>
                <c:pt idx="10066">
                  <c:v>43.75</c:v>
                </c:pt>
                <c:pt idx="10067">
                  <c:v>43.7</c:v>
                </c:pt>
                <c:pt idx="10068">
                  <c:v>43.75</c:v>
                </c:pt>
                <c:pt idx="10069">
                  <c:v>43.7</c:v>
                </c:pt>
                <c:pt idx="10070">
                  <c:v>43.7</c:v>
                </c:pt>
                <c:pt idx="10071">
                  <c:v>43.7</c:v>
                </c:pt>
                <c:pt idx="10072">
                  <c:v>43.7</c:v>
                </c:pt>
                <c:pt idx="10073">
                  <c:v>43.75</c:v>
                </c:pt>
                <c:pt idx="10074">
                  <c:v>43.75</c:v>
                </c:pt>
                <c:pt idx="10075">
                  <c:v>43.75</c:v>
                </c:pt>
                <c:pt idx="10076">
                  <c:v>43.75</c:v>
                </c:pt>
                <c:pt idx="10077">
                  <c:v>43.7</c:v>
                </c:pt>
                <c:pt idx="10078">
                  <c:v>43.7</c:v>
                </c:pt>
                <c:pt idx="10079">
                  <c:v>43.7</c:v>
                </c:pt>
                <c:pt idx="10080">
                  <c:v>43.75</c:v>
                </c:pt>
                <c:pt idx="10081">
                  <c:v>43.75</c:v>
                </c:pt>
                <c:pt idx="10082">
                  <c:v>43.7</c:v>
                </c:pt>
                <c:pt idx="10083">
                  <c:v>43.7</c:v>
                </c:pt>
                <c:pt idx="10084">
                  <c:v>43.7</c:v>
                </c:pt>
                <c:pt idx="10085">
                  <c:v>43.7</c:v>
                </c:pt>
                <c:pt idx="10086">
                  <c:v>43.7</c:v>
                </c:pt>
                <c:pt idx="10087">
                  <c:v>43.75</c:v>
                </c:pt>
                <c:pt idx="10088">
                  <c:v>43.7</c:v>
                </c:pt>
                <c:pt idx="10089">
                  <c:v>43.75</c:v>
                </c:pt>
                <c:pt idx="10090">
                  <c:v>43.7</c:v>
                </c:pt>
                <c:pt idx="10091">
                  <c:v>43.7</c:v>
                </c:pt>
                <c:pt idx="10092">
                  <c:v>43.7</c:v>
                </c:pt>
                <c:pt idx="10093">
                  <c:v>43.75</c:v>
                </c:pt>
                <c:pt idx="10094">
                  <c:v>43.75</c:v>
                </c:pt>
                <c:pt idx="10095">
                  <c:v>43.75</c:v>
                </c:pt>
                <c:pt idx="10096">
                  <c:v>43.75</c:v>
                </c:pt>
                <c:pt idx="10097">
                  <c:v>43.75</c:v>
                </c:pt>
                <c:pt idx="10098">
                  <c:v>43.75</c:v>
                </c:pt>
                <c:pt idx="10099">
                  <c:v>43.75</c:v>
                </c:pt>
                <c:pt idx="10100">
                  <c:v>43.75</c:v>
                </c:pt>
                <c:pt idx="10101">
                  <c:v>43.75</c:v>
                </c:pt>
                <c:pt idx="10102">
                  <c:v>43.75</c:v>
                </c:pt>
                <c:pt idx="10103">
                  <c:v>43.75</c:v>
                </c:pt>
                <c:pt idx="10104">
                  <c:v>43.75</c:v>
                </c:pt>
                <c:pt idx="10105">
                  <c:v>43.75</c:v>
                </c:pt>
                <c:pt idx="10106">
                  <c:v>43.75</c:v>
                </c:pt>
                <c:pt idx="10107">
                  <c:v>43.75</c:v>
                </c:pt>
                <c:pt idx="10108">
                  <c:v>43.75</c:v>
                </c:pt>
                <c:pt idx="10109">
                  <c:v>43.75</c:v>
                </c:pt>
                <c:pt idx="10110">
                  <c:v>43.75</c:v>
                </c:pt>
                <c:pt idx="10111">
                  <c:v>43.75</c:v>
                </c:pt>
                <c:pt idx="10112">
                  <c:v>43.75</c:v>
                </c:pt>
                <c:pt idx="10113">
                  <c:v>43.75</c:v>
                </c:pt>
                <c:pt idx="10114">
                  <c:v>43.75</c:v>
                </c:pt>
                <c:pt idx="10115">
                  <c:v>43.75</c:v>
                </c:pt>
                <c:pt idx="10116">
                  <c:v>43.75</c:v>
                </c:pt>
                <c:pt idx="10117">
                  <c:v>43.75</c:v>
                </c:pt>
                <c:pt idx="10118">
                  <c:v>43.75</c:v>
                </c:pt>
                <c:pt idx="10119">
                  <c:v>43.75</c:v>
                </c:pt>
                <c:pt idx="10120">
                  <c:v>43.75</c:v>
                </c:pt>
                <c:pt idx="10121">
                  <c:v>43.75</c:v>
                </c:pt>
                <c:pt idx="10122">
                  <c:v>43.75</c:v>
                </c:pt>
                <c:pt idx="10123">
                  <c:v>43.75</c:v>
                </c:pt>
                <c:pt idx="10124">
                  <c:v>43.75</c:v>
                </c:pt>
                <c:pt idx="10125">
                  <c:v>43.75</c:v>
                </c:pt>
                <c:pt idx="10126">
                  <c:v>43.75</c:v>
                </c:pt>
                <c:pt idx="10127">
                  <c:v>43.75</c:v>
                </c:pt>
                <c:pt idx="10128">
                  <c:v>43.75</c:v>
                </c:pt>
                <c:pt idx="10129">
                  <c:v>43.75</c:v>
                </c:pt>
                <c:pt idx="10130">
                  <c:v>43.75</c:v>
                </c:pt>
                <c:pt idx="10131">
                  <c:v>43.75</c:v>
                </c:pt>
                <c:pt idx="10132">
                  <c:v>43.75</c:v>
                </c:pt>
                <c:pt idx="10133">
                  <c:v>43.75</c:v>
                </c:pt>
                <c:pt idx="10134">
                  <c:v>43.75</c:v>
                </c:pt>
                <c:pt idx="10135">
                  <c:v>43.75</c:v>
                </c:pt>
                <c:pt idx="10136">
                  <c:v>43.75</c:v>
                </c:pt>
                <c:pt idx="10137">
                  <c:v>43.75</c:v>
                </c:pt>
                <c:pt idx="10138">
                  <c:v>43.75</c:v>
                </c:pt>
                <c:pt idx="10139">
                  <c:v>43.75</c:v>
                </c:pt>
                <c:pt idx="10140">
                  <c:v>43.75</c:v>
                </c:pt>
                <c:pt idx="10141">
                  <c:v>43.75</c:v>
                </c:pt>
                <c:pt idx="10142">
                  <c:v>43.75</c:v>
                </c:pt>
                <c:pt idx="10143">
                  <c:v>43.75</c:v>
                </c:pt>
                <c:pt idx="10144">
                  <c:v>43.75</c:v>
                </c:pt>
                <c:pt idx="10145">
                  <c:v>43.75</c:v>
                </c:pt>
                <c:pt idx="10146">
                  <c:v>43.75</c:v>
                </c:pt>
                <c:pt idx="10147">
                  <c:v>43.75</c:v>
                </c:pt>
                <c:pt idx="10148">
                  <c:v>43.75</c:v>
                </c:pt>
                <c:pt idx="10149">
                  <c:v>43.75</c:v>
                </c:pt>
                <c:pt idx="10150">
                  <c:v>43.75</c:v>
                </c:pt>
                <c:pt idx="10151">
                  <c:v>43.75</c:v>
                </c:pt>
                <c:pt idx="10152">
                  <c:v>43.75</c:v>
                </c:pt>
                <c:pt idx="10153">
                  <c:v>43.75</c:v>
                </c:pt>
                <c:pt idx="10154">
                  <c:v>43.75</c:v>
                </c:pt>
                <c:pt idx="10155">
                  <c:v>43.75</c:v>
                </c:pt>
                <c:pt idx="10156">
                  <c:v>43.75</c:v>
                </c:pt>
                <c:pt idx="10157">
                  <c:v>43.75</c:v>
                </c:pt>
                <c:pt idx="10158">
                  <c:v>43.75</c:v>
                </c:pt>
                <c:pt idx="10159">
                  <c:v>43.75</c:v>
                </c:pt>
                <c:pt idx="10160">
                  <c:v>43.75</c:v>
                </c:pt>
                <c:pt idx="10161">
                  <c:v>43.75</c:v>
                </c:pt>
                <c:pt idx="10162">
                  <c:v>43.75</c:v>
                </c:pt>
                <c:pt idx="10163">
                  <c:v>43.75</c:v>
                </c:pt>
                <c:pt idx="10164">
                  <c:v>43.75</c:v>
                </c:pt>
                <c:pt idx="10165">
                  <c:v>43.75</c:v>
                </c:pt>
                <c:pt idx="10166">
                  <c:v>43.75</c:v>
                </c:pt>
                <c:pt idx="10167">
                  <c:v>43.75</c:v>
                </c:pt>
                <c:pt idx="10168">
                  <c:v>43.75</c:v>
                </c:pt>
                <c:pt idx="10169">
                  <c:v>43.75</c:v>
                </c:pt>
                <c:pt idx="10170">
                  <c:v>43.75</c:v>
                </c:pt>
                <c:pt idx="10171">
                  <c:v>43.75</c:v>
                </c:pt>
                <c:pt idx="10172">
                  <c:v>43.75</c:v>
                </c:pt>
                <c:pt idx="10173">
                  <c:v>43.75</c:v>
                </c:pt>
                <c:pt idx="10174">
                  <c:v>43.75</c:v>
                </c:pt>
                <c:pt idx="10175">
                  <c:v>43.75</c:v>
                </c:pt>
                <c:pt idx="10176">
                  <c:v>43.75</c:v>
                </c:pt>
                <c:pt idx="10177">
                  <c:v>43.75</c:v>
                </c:pt>
                <c:pt idx="10178">
                  <c:v>43.75</c:v>
                </c:pt>
                <c:pt idx="10179">
                  <c:v>43.75</c:v>
                </c:pt>
                <c:pt idx="10180">
                  <c:v>43.75</c:v>
                </c:pt>
                <c:pt idx="10181">
                  <c:v>43.75</c:v>
                </c:pt>
                <c:pt idx="10182">
                  <c:v>43.75</c:v>
                </c:pt>
                <c:pt idx="10183">
                  <c:v>43.75</c:v>
                </c:pt>
                <c:pt idx="10184">
                  <c:v>43.75</c:v>
                </c:pt>
                <c:pt idx="10185">
                  <c:v>43.75</c:v>
                </c:pt>
                <c:pt idx="10186">
                  <c:v>43.75</c:v>
                </c:pt>
                <c:pt idx="10187">
                  <c:v>43.75</c:v>
                </c:pt>
                <c:pt idx="10188">
                  <c:v>43.75</c:v>
                </c:pt>
                <c:pt idx="10189">
                  <c:v>43.75</c:v>
                </c:pt>
                <c:pt idx="10190">
                  <c:v>43.75</c:v>
                </c:pt>
                <c:pt idx="10191">
                  <c:v>43.75</c:v>
                </c:pt>
                <c:pt idx="10192">
                  <c:v>43.75</c:v>
                </c:pt>
                <c:pt idx="10193">
                  <c:v>43.75</c:v>
                </c:pt>
                <c:pt idx="10194">
                  <c:v>43.75</c:v>
                </c:pt>
                <c:pt idx="10195">
                  <c:v>43.75</c:v>
                </c:pt>
                <c:pt idx="10196">
                  <c:v>43.75</c:v>
                </c:pt>
                <c:pt idx="10197">
                  <c:v>43.75</c:v>
                </c:pt>
                <c:pt idx="10198">
                  <c:v>43.75</c:v>
                </c:pt>
                <c:pt idx="10199">
                  <c:v>43.75</c:v>
                </c:pt>
                <c:pt idx="10200">
                  <c:v>43.75</c:v>
                </c:pt>
                <c:pt idx="10201">
                  <c:v>43.75</c:v>
                </c:pt>
                <c:pt idx="10202">
                  <c:v>43.75</c:v>
                </c:pt>
                <c:pt idx="10203">
                  <c:v>43.75</c:v>
                </c:pt>
                <c:pt idx="10204">
                  <c:v>43.75</c:v>
                </c:pt>
                <c:pt idx="10205">
                  <c:v>43.75</c:v>
                </c:pt>
                <c:pt idx="10206">
                  <c:v>43.75</c:v>
                </c:pt>
                <c:pt idx="10207">
                  <c:v>43.75</c:v>
                </c:pt>
                <c:pt idx="10208">
                  <c:v>43.75</c:v>
                </c:pt>
                <c:pt idx="10209">
                  <c:v>43.75</c:v>
                </c:pt>
                <c:pt idx="10210">
                  <c:v>43.75</c:v>
                </c:pt>
                <c:pt idx="10211">
                  <c:v>43.75</c:v>
                </c:pt>
                <c:pt idx="10212">
                  <c:v>43.75</c:v>
                </c:pt>
                <c:pt idx="10213">
                  <c:v>43.75</c:v>
                </c:pt>
                <c:pt idx="10214">
                  <c:v>43.75</c:v>
                </c:pt>
                <c:pt idx="10215">
                  <c:v>43.75</c:v>
                </c:pt>
                <c:pt idx="10216">
                  <c:v>43.75</c:v>
                </c:pt>
                <c:pt idx="10217">
                  <c:v>43.75</c:v>
                </c:pt>
                <c:pt idx="10218">
                  <c:v>43.75</c:v>
                </c:pt>
                <c:pt idx="10219">
                  <c:v>43.75</c:v>
                </c:pt>
                <c:pt idx="10220">
                  <c:v>43.75</c:v>
                </c:pt>
                <c:pt idx="10221">
                  <c:v>43.75</c:v>
                </c:pt>
                <c:pt idx="10222">
                  <c:v>43.75</c:v>
                </c:pt>
                <c:pt idx="10223">
                  <c:v>43.75</c:v>
                </c:pt>
                <c:pt idx="10224">
                  <c:v>43.75</c:v>
                </c:pt>
                <c:pt idx="10225">
                  <c:v>43.75</c:v>
                </c:pt>
                <c:pt idx="10226">
                  <c:v>43.75</c:v>
                </c:pt>
                <c:pt idx="10227">
                  <c:v>43.75</c:v>
                </c:pt>
                <c:pt idx="10228">
                  <c:v>43.75</c:v>
                </c:pt>
                <c:pt idx="10229">
                  <c:v>43.75</c:v>
                </c:pt>
                <c:pt idx="10230">
                  <c:v>43.75</c:v>
                </c:pt>
                <c:pt idx="10231">
                  <c:v>43.75</c:v>
                </c:pt>
                <c:pt idx="10232">
                  <c:v>43.75</c:v>
                </c:pt>
                <c:pt idx="10233">
                  <c:v>43.75</c:v>
                </c:pt>
                <c:pt idx="10234">
                  <c:v>43.75</c:v>
                </c:pt>
                <c:pt idx="10235">
                  <c:v>43.75</c:v>
                </c:pt>
                <c:pt idx="10236">
                  <c:v>43.75</c:v>
                </c:pt>
                <c:pt idx="10237">
                  <c:v>43.75</c:v>
                </c:pt>
                <c:pt idx="10238">
                  <c:v>43.75</c:v>
                </c:pt>
                <c:pt idx="10239">
                  <c:v>43.75</c:v>
                </c:pt>
                <c:pt idx="10240">
                  <c:v>43.75</c:v>
                </c:pt>
                <c:pt idx="10241">
                  <c:v>43.75</c:v>
                </c:pt>
                <c:pt idx="10242">
                  <c:v>43.75</c:v>
                </c:pt>
                <c:pt idx="10243">
                  <c:v>43.75</c:v>
                </c:pt>
                <c:pt idx="10244">
                  <c:v>43.75</c:v>
                </c:pt>
                <c:pt idx="10245">
                  <c:v>43.75</c:v>
                </c:pt>
                <c:pt idx="10246">
                  <c:v>43.75</c:v>
                </c:pt>
                <c:pt idx="10247">
                  <c:v>43.75</c:v>
                </c:pt>
                <c:pt idx="10248">
                  <c:v>43.75</c:v>
                </c:pt>
                <c:pt idx="10249">
                  <c:v>43.75</c:v>
                </c:pt>
                <c:pt idx="10250">
                  <c:v>43.75</c:v>
                </c:pt>
                <c:pt idx="10251">
                  <c:v>43.75</c:v>
                </c:pt>
                <c:pt idx="10252">
                  <c:v>43.75</c:v>
                </c:pt>
                <c:pt idx="10253">
                  <c:v>43.75</c:v>
                </c:pt>
                <c:pt idx="10254">
                  <c:v>43.75</c:v>
                </c:pt>
                <c:pt idx="10255">
                  <c:v>43.75</c:v>
                </c:pt>
                <c:pt idx="10256">
                  <c:v>43.75</c:v>
                </c:pt>
                <c:pt idx="10257">
                  <c:v>43.75</c:v>
                </c:pt>
                <c:pt idx="10258">
                  <c:v>43.75</c:v>
                </c:pt>
                <c:pt idx="10259">
                  <c:v>43.75</c:v>
                </c:pt>
                <c:pt idx="10260">
                  <c:v>43.75</c:v>
                </c:pt>
                <c:pt idx="10261">
                  <c:v>43.75</c:v>
                </c:pt>
                <c:pt idx="10262">
                  <c:v>43.75</c:v>
                </c:pt>
                <c:pt idx="10263">
                  <c:v>43.75</c:v>
                </c:pt>
                <c:pt idx="10264">
                  <c:v>43.75</c:v>
                </c:pt>
                <c:pt idx="10265">
                  <c:v>43.75</c:v>
                </c:pt>
                <c:pt idx="10266">
                  <c:v>43.75</c:v>
                </c:pt>
                <c:pt idx="10267">
                  <c:v>43.75</c:v>
                </c:pt>
                <c:pt idx="10268">
                  <c:v>43.75</c:v>
                </c:pt>
                <c:pt idx="10269">
                  <c:v>43.75</c:v>
                </c:pt>
                <c:pt idx="10270">
                  <c:v>43.75</c:v>
                </c:pt>
                <c:pt idx="10271">
                  <c:v>43.75</c:v>
                </c:pt>
                <c:pt idx="10272">
                  <c:v>43.75</c:v>
                </c:pt>
                <c:pt idx="10273">
                  <c:v>43.75</c:v>
                </c:pt>
                <c:pt idx="10274">
                  <c:v>43.75</c:v>
                </c:pt>
                <c:pt idx="10275">
                  <c:v>43.75</c:v>
                </c:pt>
                <c:pt idx="10276">
                  <c:v>43.75</c:v>
                </c:pt>
                <c:pt idx="10277">
                  <c:v>43.75</c:v>
                </c:pt>
                <c:pt idx="10278">
                  <c:v>43.75</c:v>
                </c:pt>
                <c:pt idx="10279">
                  <c:v>43.75</c:v>
                </c:pt>
                <c:pt idx="10280">
                  <c:v>43.75</c:v>
                </c:pt>
                <c:pt idx="10281">
                  <c:v>43.75</c:v>
                </c:pt>
                <c:pt idx="10282">
                  <c:v>43.75</c:v>
                </c:pt>
                <c:pt idx="10283">
                  <c:v>43.75</c:v>
                </c:pt>
                <c:pt idx="10284">
                  <c:v>43.75</c:v>
                </c:pt>
                <c:pt idx="10285">
                  <c:v>43.75</c:v>
                </c:pt>
                <c:pt idx="10286">
                  <c:v>43.75</c:v>
                </c:pt>
                <c:pt idx="10287">
                  <c:v>43.75</c:v>
                </c:pt>
                <c:pt idx="10288">
                  <c:v>43.75</c:v>
                </c:pt>
                <c:pt idx="10289">
                  <c:v>43.75</c:v>
                </c:pt>
                <c:pt idx="10290">
                  <c:v>43.75</c:v>
                </c:pt>
                <c:pt idx="10291">
                  <c:v>43.75</c:v>
                </c:pt>
                <c:pt idx="10292">
                  <c:v>43.75</c:v>
                </c:pt>
                <c:pt idx="10293">
                  <c:v>43.75</c:v>
                </c:pt>
                <c:pt idx="10294">
                  <c:v>43.75</c:v>
                </c:pt>
                <c:pt idx="10295">
                  <c:v>43.75</c:v>
                </c:pt>
                <c:pt idx="10296">
                  <c:v>43.75</c:v>
                </c:pt>
                <c:pt idx="10297">
                  <c:v>43.75</c:v>
                </c:pt>
                <c:pt idx="10298">
                  <c:v>43.75</c:v>
                </c:pt>
                <c:pt idx="10299">
                  <c:v>43.75</c:v>
                </c:pt>
                <c:pt idx="10300">
                  <c:v>43.75</c:v>
                </c:pt>
                <c:pt idx="10301">
                  <c:v>43.75</c:v>
                </c:pt>
                <c:pt idx="10302">
                  <c:v>43.75</c:v>
                </c:pt>
                <c:pt idx="10303">
                  <c:v>43.75</c:v>
                </c:pt>
                <c:pt idx="10304">
                  <c:v>43.75</c:v>
                </c:pt>
                <c:pt idx="10305">
                  <c:v>43.75</c:v>
                </c:pt>
                <c:pt idx="10306">
                  <c:v>43.75</c:v>
                </c:pt>
                <c:pt idx="10307">
                  <c:v>43.75</c:v>
                </c:pt>
                <c:pt idx="10308">
                  <c:v>43.75</c:v>
                </c:pt>
                <c:pt idx="10309">
                  <c:v>43.75</c:v>
                </c:pt>
                <c:pt idx="10310">
                  <c:v>43.75</c:v>
                </c:pt>
                <c:pt idx="10311">
                  <c:v>43.75</c:v>
                </c:pt>
                <c:pt idx="10312">
                  <c:v>43.75</c:v>
                </c:pt>
                <c:pt idx="10313">
                  <c:v>43.75</c:v>
                </c:pt>
                <c:pt idx="10314">
                  <c:v>43.75</c:v>
                </c:pt>
                <c:pt idx="10315">
                  <c:v>43.75</c:v>
                </c:pt>
                <c:pt idx="10316">
                  <c:v>43.75</c:v>
                </c:pt>
                <c:pt idx="10317">
                  <c:v>43.75</c:v>
                </c:pt>
                <c:pt idx="10318">
                  <c:v>43.75</c:v>
                </c:pt>
                <c:pt idx="10319">
                  <c:v>43.75</c:v>
                </c:pt>
                <c:pt idx="10320">
                  <c:v>43.75</c:v>
                </c:pt>
                <c:pt idx="10321">
                  <c:v>43.75</c:v>
                </c:pt>
                <c:pt idx="10322">
                  <c:v>43.75</c:v>
                </c:pt>
                <c:pt idx="10323">
                  <c:v>43.75</c:v>
                </c:pt>
                <c:pt idx="10324">
                  <c:v>43.75</c:v>
                </c:pt>
                <c:pt idx="10325">
                  <c:v>43.75</c:v>
                </c:pt>
                <c:pt idx="10326">
                  <c:v>43.75</c:v>
                </c:pt>
                <c:pt idx="10327">
                  <c:v>43.75</c:v>
                </c:pt>
                <c:pt idx="10328">
                  <c:v>43.75</c:v>
                </c:pt>
                <c:pt idx="10329">
                  <c:v>43.75</c:v>
                </c:pt>
                <c:pt idx="10330">
                  <c:v>43.75</c:v>
                </c:pt>
                <c:pt idx="10331">
                  <c:v>43.75</c:v>
                </c:pt>
                <c:pt idx="10332">
                  <c:v>43.75</c:v>
                </c:pt>
                <c:pt idx="10333">
                  <c:v>43.75</c:v>
                </c:pt>
                <c:pt idx="10334">
                  <c:v>43.75</c:v>
                </c:pt>
                <c:pt idx="10335">
                  <c:v>43.75</c:v>
                </c:pt>
                <c:pt idx="10336">
                  <c:v>43.75</c:v>
                </c:pt>
                <c:pt idx="10337">
                  <c:v>43.75</c:v>
                </c:pt>
                <c:pt idx="10338">
                  <c:v>43.75</c:v>
                </c:pt>
                <c:pt idx="10339">
                  <c:v>43.75</c:v>
                </c:pt>
                <c:pt idx="10340">
                  <c:v>43.75</c:v>
                </c:pt>
                <c:pt idx="10341">
                  <c:v>43.75</c:v>
                </c:pt>
                <c:pt idx="10342">
                  <c:v>43.75</c:v>
                </c:pt>
                <c:pt idx="10343">
                  <c:v>43.75</c:v>
                </c:pt>
                <c:pt idx="10344">
                  <c:v>43.75</c:v>
                </c:pt>
                <c:pt idx="10345">
                  <c:v>43.75</c:v>
                </c:pt>
                <c:pt idx="10346">
                  <c:v>43.75</c:v>
                </c:pt>
                <c:pt idx="10347">
                  <c:v>43.75</c:v>
                </c:pt>
                <c:pt idx="10348">
                  <c:v>43.75</c:v>
                </c:pt>
                <c:pt idx="10349">
                  <c:v>43.75</c:v>
                </c:pt>
                <c:pt idx="10350">
                  <c:v>43.75</c:v>
                </c:pt>
                <c:pt idx="10351">
                  <c:v>43.75</c:v>
                </c:pt>
                <c:pt idx="10352">
                  <c:v>43.75</c:v>
                </c:pt>
                <c:pt idx="10353">
                  <c:v>43.75</c:v>
                </c:pt>
                <c:pt idx="10354">
                  <c:v>43.75</c:v>
                </c:pt>
                <c:pt idx="10355">
                  <c:v>43.75</c:v>
                </c:pt>
                <c:pt idx="10356">
                  <c:v>43.75</c:v>
                </c:pt>
                <c:pt idx="10357">
                  <c:v>43.75</c:v>
                </c:pt>
                <c:pt idx="10358">
                  <c:v>43.75</c:v>
                </c:pt>
                <c:pt idx="10359">
                  <c:v>43.75</c:v>
                </c:pt>
                <c:pt idx="10360">
                  <c:v>43.75</c:v>
                </c:pt>
                <c:pt idx="10361">
                  <c:v>43.75</c:v>
                </c:pt>
                <c:pt idx="10362">
                  <c:v>43.75</c:v>
                </c:pt>
                <c:pt idx="10363">
                  <c:v>43.75</c:v>
                </c:pt>
                <c:pt idx="10364">
                  <c:v>43.75</c:v>
                </c:pt>
                <c:pt idx="10365">
                  <c:v>43.75</c:v>
                </c:pt>
                <c:pt idx="10366">
                  <c:v>43.75</c:v>
                </c:pt>
                <c:pt idx="10367">
                  <c:v>43.75</c:v>
                </c:pt>
                <c:pt idx="10368">
                  <c:v>43.75</c:v>
                </c:pt>
                <c:pt idx="10369">
                  <c:v>43.75</c:v>
                </c:pt>
                <c:pt idx="10370">
                  <c:v>43.75</c:v>
                </c:pt>
                <c:pt idx="10371">
                  <c:v>43.75</c:v>
                </c:pt>
                <c:pt idx="10372">
                  <c:v>43.75</c:v>
                </c:pt>
                <c:pt idx="10373">
                  <c:v>43.75</c:v>
                </c:pt>
                <c:pt idx="10374">
                  <c:v>43.75</c:v>
                </c:pt>
                <c:pt idx="10375">
                  <c:v>43.75</c:v>
                </c:pt>
                <c:pt idx="10376">
                  <c:v>43.75</c:v>
                </c:pt>
                <c:pt idx="10377">
                  <c:v>43.75</c:v>
                </c:pt>
                <c:pt idx="10378">
                  <c:v>43.75</c:v>
                </c:pt>
                <c:pt idx="10379">
                  <c:v>43.75</c:v>
                </c:pt>
                <c:pt idx="10380">
                  <c:v>43.75</c:v>
                </c:pt>
                <c:pt idx="10381">
                  <c:v>43.75</c:v>
                </c:pt>
                <c:pt idx="10382">
                  <c:v>43.75</c:v>
                </c:pt>
                <c:pt idx="10383">
                  <c:v>43.75</c:v>
                </c:pt>
                <c:pt idx="10384">
                  <c:v>43.75</c:v>
                </c:pt>
                <c:pt idx="10385">
                  <c:v>43.75</c:v>
                </c:pt>
                <c:pt idx="10386">
                  <c:v>43.75</c:v>
                </c:pt>
                <c:pt idx="10387">
                  <c:v>43.75</c:v>
                </c:pt>
                <c:pt idx="10388">
                  <c:v>43.75</c:v>
                </c:pt>
                <c:pt idx="10389">
                  <c:v>43.75</c:v>
                </c:pt>
                <c:pt idx="10390">
                  <c:v>43.75</c:v>
                </c:pt>
                <c:pt idx="10391">
                  <c:v>43.75</c:v>
                </c:pt>
                <c:pt idx="10392">
                  <c:v>43.75</c:v>
                </c:pt>
                <c:pt idx="10393">
                  <c:v>43.75</c:v>
                </c:pt>
                <c:pt idx="10394">
                  <c:v>43.75</c:v>
                </c:pt>
                <c:pt idx="10395">
                  <c:v>43.75</c:v>
                </c:pt>
                <c:pt idx="10396">
                  <c:v>43.75</c:v>
                </c:pt>
                <c:pt idx="10397">
                  <c:v>43.75</c:v>
                </c:pt>
                <c:pt idx="10398">
                  <c:v>43.75</c:v>
                </c:pt>
                <c:pt idx="10399">
                  <c:v>43.75</c:v>
                </c:pt>
                <c:pt idx="10400">
                  <c:v>43.75</c:v>
                </c:pt>
                <c:pt idx="10401">
                  <c:v>43.75</c:v>
                </c:pt>
                <c:pt idx="10402">
                  <c:v>43.75</c:v>
                </c:pt>
                <c:pt idx="10403">
                  <c:v>43.75</c:v>
                </c:pt>
                <c:pt idx="10404">
                  <c:v>43.75</c:v>
                </c:pt>
                <c:pt idx="10405">
                  <c:v>43.75</c:v>
                </c:pt>
                <c:pt idx="10406">
                  <c:v>43.75</c:v>
                </c:pt>
                <c:pt idx="10407">
                  <c:v>43.75</c:v>
                </c:pt>
                <c:pt idx="10408">
                  <c:v>43.75</c:v>
                </c:pt>
                <c:pt idx="10409">
                  <c:v>43.75</c:v>
                </c:pt>
                <c:pt idx="10410">
                  <c:v>43.75</c:v>
                </c:pt>
                <c:pt idx="10411">
                  <c:v>43.75</c:v>
                </c:pt>
                <c:pt idx="10412">
                  <c:v>43.75</c:v>
                </c:pt>
                <c:pt idx="10413">
                  <c:v>43.75</c:v>
                </c:pt>
                <c:pt idx="10414">
                  <c:v>43.75</c:v>
                </c:pt>
                <c:pt idx="10415">
                  <c:v>43.75</c:v>
                </c:pt>
                <c:pt idx="10416">
                  <c:v>43.75</c:v>
                </c:pt>
                <c:pt idx="10417">
                  <c:v>43.75</c:v>
                </c:pt>
                <c:pt idx="10418">
                  <c:v>43.75</c:v>
                </c:pt>
                <c:pt idx="10419">
                  <c:v>43.75</c:v>
                </c:pt>
                <c:pt idx="10420">
                  <c:v>43.75</c:v>
                </c:pt>
                <c:pt idx="10421">
                  <c:v>43.75</c:v>
                </c:pt>
                <c:pt idx="10422">
                  <c:v>43.75</c:v>
                </c:pt>
                <c:pt idx="10423">
                  <c:v>43.75</c:v>
                </c:pt>
                <c:pt idx="10424">
                  <c:v>43.75</c:v>
                </c:pt>
                <c:pt idx="10425">
                  <c:v>43.75</c:v>
                </c:pt>
                <c:pt idx="10426">
                  <c:v>43.75</c:v>
                </c:pt>
                <c:pt idx="10427">
                  <c:v>43.75</c:v>
                </c:pt>
                <c:pt idx="10428">
                  <c:v>43.75</c:v>
                </c:pt>
                <c:pt idx="10429">
                  <c:v>43.75</c:v>
                </c:pt>
                <c:pt idx="10430">
                  <c:v>43.75</c:v>
                </c:pt>
                <c:pt idx="10431">
                  <c:v>43.75</c:v>
                </c:pt>
                <c:pt idx="10432">
                  <c:v>43.75</c:v>
                </c:pt>
                <c:pt idx="10433">
                  <c:v>43.75</c:v>
                </c:pt>
                <c:pt idx="10434">
                  <c:v>43.75</c:v>
                </c:pt>
                <c:pt idx="10435">
                  <c:v>43.75</c:v>
                </c:pt>
                <c:pt idx="10436">
                  <c:v>43.75</c:v>
                </c:pt>
                <c:pt idx="10437">
                  <c:v>43.75</c:v>
                </c:pt>
                <c:pt idx="10438">
                  <c:v>43.75</c:v>
                </c:pt>
                <c:pt idx="10439">
                  <c:v>43.75</c:v>
                </c:pt>
                <c:pt idx="10440">
                  <c:v>43.75</c:v>
                </c:pt>
                <c:pt idx="10441">
                  <c:v>43.75</c:v>
                </c:pt>
                <c:pt idx="10442">
                  <c:v>43.75</c:v>
                </c:pt>
                <c:pt idx="10443">
                  <c:v>43.75</c:v>
                </c:pt>
                <c:pt idx="10444">
                  <c:v>43.75</c:v>
                </c:pt>
                <c:pt idx="10445">
                  <c:v>43.75</c:v>
                </c:pt>
                <c:pt idx="10446">
                  <c:v>43.75</c:v>
                </c:pt>
                <c:pt idx="10447">
                  <c:v>43.75</c:v>
                </c:pt>
                <c:pt idx="10448">
                  <c:v>43.75</c:v>
                </c:pt>
                <c:pt idx="10449">
                  <c:v>43.75</c:v>
                </c:pt>
                <c:pt idx="10450">
                  <c:v>43.75</c:v>
                </c:pt>
                <c:pt idx="10451">
                  <c:v>43.75</c:v>
                </c:pt>
                <c:pt idx="10452">
                  <c:v>43.75</c:v>
                </c:pt>
                <c:pt idx="10453">
                  <c:v>43.75</c:v>
                </c:pt>
                <c:pt idx="10454">
                  <c:v>43.75</c:v>
                </c:pt>
                <c:pt idx="10455">
                  <c:v>43.75</c:v>
                </c:pt>
                <c:pt idx="10456">
                  <c:v>43.75</c:v>
                </c:pt>
                <c:pt idx="10457">
                  <c:v>43.75</c:v>
                </c:pt>
                <c:pt idx="10458">
                  <c:v>43.75</c:v>
                </c:pt>
                <c:pt idx="10459">
                  <c:v>43.75</c:v>
                </c:pt>
                <c:pt idx="10460">
                  <c:v>43.75</c:v>
                </c:pt>
                <c:pt idx="10461">
                  <c:v>43.75</c:v>
                </c:pt>
                <c:pt idx="10462">
                  <c:v>43.75</c:v>
                </c:pt>
                <c:pt idx="10463">
                  <c:v>43.75</c:v>
                </c:pt>
                <c:pt idx="10464">
                  <c:v>43.75</c:v>
                </c:pt>
                <c:pt idx="10465">
                  <c:v>43.75</c:v>
                </c:pt>
                <c:pt idx="10466">
                  <c:v>43.75</c:v>
                </c:pt>
                <c:pt idx="10467">
                  <c:v>43.75</c:v>
                </c:pt>
                <c:pt idx="10468">
                  <c:v>43.75</c:v>
                </c:pt>
                <c:pt idx="10469">
                  <c:v>43.75</c:v>
                </c:pt>
                <c:pt idx="10470">
                  <c:v>43.75</c:v>
                </c:pt>
                <c:pt idx="10471">
                  <c:v>43.75</c:v>
                </c:pt>
                <c:pt idx="10472">
                  <c:v>43.75</c:v>
                </c:pt>
                <c:pt idx="10473">
                  <c:v>43.75</c:v>
                </c:pt>
                <c:pt idx="10474">
                  <c:v>43.75</c:v>
                </c:pt>
                <c:pt idx="10475">
                  <c:v>43.75</c:v>
                </c:pt>
                <c:pt idx="10476">
                  <c:v>43.75</c:v>
                </c:pt>
                <c:pt idx="10477">
                  <c:v>43.75</c:v>
                </c:pt>
                <c:pt idx="10478">
                  <c:v>43.75</c:v>
                </c:pt>
                <c:pt idx="10479">
                  <c:v>43.75</c:v>
                </c:pt>
                <c:pt idx="10480">
                  <c:v>43.75</c:v>
                </c:pt>
                <c:pt idx="10481">
                  <c:v>43.75</c:v>
                </c:pt>
                <c:pt idx="10482">
                  <c:v>43.75</c:v>
                </c:pt>
                <c:pt idx="10483">
                  <c:v>43.75</c:v>
                </c:pt>
                <c:pt idx="10484">
                  <c:v>43.75</c:v>
                </c:pt>
                <c:pt idx="10485">
                  <c:v>43.75</c:v>
                </c:pt>
                <c:pt idx="10486">
                  <c:v>43.75</c:v>
                </c:pt>
                <c:pt idx="10487">
                  <c:v>43.75</c:v>
                </c:pt>
                <c:pt idx="10488">
                  <c:v>43.75</c:v>
                </c:pt>
                <c:pt idx="10489">
                  <c:v>43.75</c:v>
                </c:pt>
                <c:pt idx="10490">
                  <c:v>43.7</c:v>
                </c:pt>
                <c:pt idx="10491">
                  <c:v>43.75</c:v>
                </c:pt>
                <c:pt idx="10492">
                  <c:v>43.75</c:v>
                </c:pt>
                <c:pt idx="10493">
                  <c:v>43.7</c:v>
                </c:pt>
                <c:pt idx="10494">
                  <c:v>43.75</c:v>
                </c:pt>
                <c:pt idx="10495">
                  <c:v>43.75</c:v>
                </c:pt>
                <c:pt idx="10496">
                  <c:v>43.7</c:v>
                </c:pt>
                <c:pt idx="10497">
                  <c:v>43.7</c:v>
                </c:pt>
                <c:pt idx="10498">
                  <c:v>43.7</c:v>
                </c:pt>
                <c:pt idx="10499">
                  <c:v>43.75</c:v>
                </c:pt>
                <c:pt idx="10500">
                  <c:v>43.75</c:v>
                </c:pt>
                <c:pt idx="10501">
                  <c:v>43.7</c:v>
                </c:pt>
                <c:pt idx="10502">
                  <c:v>43.75</c:v>
                </c:pt>
                <c:pt idx="10503">
                  <c:v>43.7</c:v>
                </c:pt>
                <c:pt idx="10504">
                  <c:v>43.75</c:v>
                </c:pt>
                <c:pt idx="10505">
                  <c:v>43.75</c:v>
                </c:pt>
                <c:pt idx="10506">
                  <c:v>43.75</c:v>
                </c:pt>
                <c:pt idx="10507">
                  <c:v>43.7</c:v>
                </c:pt>
                <c:pt idx="10508">
                  <c:v>43.7</c:v>
                </c:pt>
                <c:pt idx="10509">
                  <c:v>43.7</c:v>
                </c:pt>
                <c:pt idx="10510">
                  <c:v>43.7</c:v>
                </c:pt>
                <c:pt idx="10511">
                  <c:v>43.7</c:v>
                </c:pt>
                <c:pt idx="10512">
                  <c:v>43.75</c:v>
                </c:pt>
                <c:pt idx="10513">
                  <c:v>43.7</c:v>
                </c:pt>
                <c:pt idx="10514">
                  <c:v>43.7</c:v>
                </c:pt>
                <c:pt idx="10515">
                  <c:v>43.7</c:v>
                </c:pt>
                <c:pt idx="10516">
                  <c:v>43.7</c:v>
                </c:pt>
                <c:pt idx="10517">
                  <c:v>43.7</c:v>
                </c:pt>
                <c:pt idx="10518">
                  <c:v>43.7</c:v>
                </c:pt>
                <c:pt idx="10519">
                  <c:v>43.7</c:v>
                </c:pt>
                <c:pt idx="10520">
                  <c:v>43.7</c:v>
                </c:pt>
                <c:pt idx="10521">
                  <c:v>43.7</c:v>
                </c:pt>
                <c:pt idx="10522">
                  <c:v>43.7</c:v>
                </c:pt>
                <c:pt idx="10523">
                  <c:v>43.7</c:v>
                </c:pt>
                <c:pt idx="10524">
                  <c:v>43.7</c:v>
                </c:pt>
                <c:pt idx="10525">
                  <c:v>43.7</c:v>
                </c:pt>
                <c:pt idx="10526">
                  <c:v>43.7</c:v>
                </c:pt>
                <c:pt idx="10527">
                  <c:v>43.7</c:v>
                </c:pt>
                <c:pt idx="10528">
                  <c:v>43.7</c:v>
                </c:pt>
                <c:pt idx="10529">
                  <c:v>43.7</c:v>
                </c:pt>
                <c:pt idx="10530">
                  <c:v>43.7</c:v>
                </c:pt>
                <c:pt idx="10531">
                  <c:v>43.7</c:v>
                </c:pt>
                <c:pt idx="10532">
                  <c:v>43.7</c:v>
                </c:pt>
                <c:pt idx="10533">
                  <c:v>43.7</c:v>
                </c:pt>
                <c:pt idx="10534">
                  <c:v>43.7</c:v>
                </c:pt>
                <c:pt idx="10535">
                  <c:v>43.7</c:v>
                </c:pt>
                <c:pt idx="10536">
                  <c:v>43.7</c:v>
                </c:pt>
                <c:pt idx="10537">
                  <c:v>43.7</c:v>
                </c:pt>
                <c:pt idx="10538">
                  <c:v>43.7</c:v>
                </c:pt>
                <c:pt idx="10539">
                  <c:v>43.7</c:v>
                </c:pt>
                <c:pt idx="10540">
                  <c:v>43.7</c:v>
                </c:pt>
                <c:pt idx="10541">
                  <c:v>43.7</c:v>
                </c:pt>
                <c:pt idx="10542">
                  <c:v>43.7</c:v>
                </c:pt>
                <c:pt idx="10543">
                  <c:v>43.7</c:v>
                </c:pt>
                <c:pt idx="10544">
                  <c:v>43.7</c:v>
                </c:pt>
                <c:pt idx="10545">
                  <c:v>43.7</c:v>
                </c:pt>
                <c:pt idx="10546">
                  <c:v>43.7</c:v>
                </c:pt>
                <c:pt idx="10547">
                  <c:v>43.7</c:v>
                </c:pt>
                <c:pt idx="10548">
                  <c:v>43.7</c:v>
                </c:pt>
                <c:pt idx="10549">
                  <c:v>43.75</c:v>
                </c:pt>
                <c:pt idx="10550">
                  <c:v>43.75</c:v>
                </c:pt>
                <c:pt idx="10551">
                  <c:v>43.7</c:v>
                </c:pt>
                <c:pt idx="10552">
                  <c:v>43.7</c:v>
                </c:pt>
                <c:pt idx="10553">
                  <c:v>43.7</c:v>
                </c:pt>
                <c:pt idx="10554">
                  <c:v>43.7</c:v>
                </c:pt>
                <c:pt idx="10555">
                  <c:v>43.7</c:v>
                </c:pt>
                <c:pt idx="10556">
                  <c:v>43.75</c:v>
                </c:pt>
                <c:pt idx="10557">
                  <c:v>43.7</c:v>
                </c:pt>
                <c:pt idx="10558">
                  <c:v>43.7</c:v>
                </c:pt>
                <c:pt idx="10559">
                  <c:v>43.7</c:v>
                </c:pt>
                <c:pt idx="10560">
                  <c:v>43.75</c:v>
                </c:pt>
                <c:pt idx="10561">
                  <c:v>43.7</c:v>
                </c:pt>
                <c:pt idx="10562">
                  <c:v>43.7</c:v>
                </c:pt>
                <c:pt idx="10563">
                  <c:v>43.7</c:v>
                </c:pt>
                <c:pt idx="10564">
                  <c:v>43.7</c:v>
                </c:pt>
                <c:pt idx="10565">
                  <c:v>43.7</c:v>
                </c:pt>
                <c:pt idx="10566">
                  <c:v>43.7</c:v>
                </c:pt>
                <c:pt idx="10567">
                  <c:v>43.7</c:v>
                </c:pt>
                <c:pt idx="10568">
                  <c:v>43.75</c:v>
                </c:pt>
                <c:pt idx="10569">
                  <c:v>43.7</c:v>
                </c:pt>
                <c:pt idx="10570">
                  <c:v>43.7</c:v>
                </c:pt>
                <c:pt idx="10571">
                  <c:v>43.7</c:v>
                </c:pt>
                <c:pt idx="10572">
                  <c:v>43.7</c:v>
                </c:pt>
                <c:pt idx="10573">
                  <c:v>43.7</c:v>
                </c:pt>
                <c:pt idx="10574">
                  <c:v>43.7</c:v>
                </c:pt>
                <c:pt idx="10575">
                  <c:v>43.7</c:v>
                </c:pt>
                <c:pt idx="10576">
                  <c:v>43.7</c:v>
                </c:pt>
                <c:pt idx="10577">
                  <c:v>43.7</c:v>
                </c:pt>
                <c:pt idx="10578">
                  <c:v>43.7</c:v>
                </c:pt>
                <c:pt idx="10579">
                  <c:v>43.7</c:v>
                </c:pt>
                <c:pt idx="10580">
                  <c:v>43.7</c:v>
                </c:pt>
                <c:pt idx="10581">
                  <c:v>43.7</c:v>
                </c:pt>
                <c:pt idx="10582">
                  <c:v>43.7</c:v>
                </c:pt>
                <c:pt idx="10583">
                  <c:v>43.7</c:v>
                </c:pt>
                <c:pt idx="10584">
                  <c:v>43.7</c:v>
                </c:pt>
                <c:pt idx="10585">
                  <c:v>43.7</c:v>
                </c:pt>
                <c:pt idx="10586">
                  <c:v>43.75</c:v>
                </c:pt>
                <c:pt idx="10587">
                  <c:v>43.7</c:v>
                </c:pt>
                <c:pt idx="10588">
                  <c:v>43.7</c:v>
                </c:pt>
                <c:pt idx="10589">
                  <c:v>43.7</c:v>
                </c:pt>
                <c:pt idx="10590">
                  <c:v>43.7</c:v>
                </c:pt>
                <c:pt idx="10591">
                  <c:v>43.7</c:v>
                </c:pt>
                <c:pt idx="10592">
                  <c:v>43.75</c:v>
                </c:pt>
                <c:pt idx="10593">
                  <c:v>43.7</c:v>
                </c:pt>
                <c:pt idx="10594">
                  <c:v>43.75</c:v>
                </c:pt>
                <c:pt idx="10595">
                  <c:v>43.7</c:v>
                </c:pt>
                <c:pt idx="10596">
                  <c:v>43.7</c:v>
                </c:pt>
                <c:pt idx="10597">
                  <c:v>43.7</c:v>
                </c:pt>
                <c:pt idx="10598">
                  <c:v>43.7</c:v>
                </c:pt>
                <c:pt idx="10599">
                  <c:v>43.7</c:v>
                </c:pt>
                <c:pt idx="10600">
                  <c:v>43.7</c:v>
                </c:pt>
                <c:pt idx="10601">
                  <c:v>43.7</c:v>
                </c:pt>
                <c:pt idx="10602">
                  <c:v>43.7</c:v>
                </c:pt>
                <c:pt idx="10603">
                  <c:v>43.7</c:v>
                </c:pt>
                <c:pt idx="10604">
                  <c:v>43.7</c:v>
                </c:pt>
                <c:pt idx="10605">
                  <c:v>43.7</c:v>
                </c:pt>
                <c:pt idx="10606">
                  <c:v>43.7</c:v>
                </c:pt>
                <c:pt idx="10607">
                  <c:v>43.7</c:v>
                </c:pt>
                <c:pt idx="10608">
                  <c:v>43.7</c:v>
                </c:pt>
                <c:pt idx="10609">
                  <c:v>43.7</c:v>
                </c:pt>
                <c:pt idx="10610">
                  <c:v>43.7</c:v>
                </c:pt>
                <c:pt idx="10611">
                  <c:v>43.75</c:v>
                </c:pt>
                <c:pt idx="10612">
                  <c:v>43.7</c:v>
                </c:pt>
                <c:pt idx="10613">
                  <c:v>43.75</c:v>
                </c:pt>
                <c:pt idx="10614">
                  <c:v>43.7</c:v>
                </c:pt>
                <c:pt idx="10615">
                  <c:v>43.7</c:v>
                </c:pt>
                <c:pt idx="10616">
                  <c:v>43.7</c:v>
                </c:pt>
                <c:pt idx="10617">
                  <c:v>43.7</c:v>
                </c:pt>
                <c:pt idx="10618">
                  <c:v>43.7</c:v>
                </c:pt>
                <c:pt idx="10619">
                  <c:v>43.7</c:v>
                </c:pt>
                <c:pt idx="10620">
                  <c:v>43.7</c:v>
                </c:pt>
                <c:pt idx="10621">
                  <c:v>43.7</c:v>
                </c:pt>
                <c:pt idx="10622">
                  <c:v>43.7</c:v>
                </c:pt>
                <c:pt idx="10623">
                  <c:v>43.7</c:v>
                </c:pt>
                <c:pt idx="10624">
                  <c:v>43.7</c:v>
                </c:pt>
                <c:pt idx="10625">
                  <c:v>43.7</c:v>
                </c:pt>
                <c:pt idx="10626">
                  <c:v>43.7</c:v>
                </c:pt>
                <c:pt idx="10627">
                  <c:v>43.7</c:v>
                </c:pt>
                <c:pt idx="10628">
                  <c:v>43.7</c:v>
                </c:pt>
                <c:pt idx="10629">
                  <c:v>43.7</c:v>
                </c:pt>
                <c:pt idx="10630">
                  <c:v>43.7</c:v>
                </c:pt>
                <c:pt idx="10631">
                  <c:v>43.7</c:v>
                </c:pt>
                <c:pt idx="10632">
                  <c:v>43.7</c:v>
                </c:pt>
                <c:pt idx="10633">
                  <c:v>43.7</c:v>
                </c:pt>
                <c:pt idx="10634">
                  <c:v>43.7</c:v>
                </c:pt>
                <c:pt idx="10635">
                  <c:v>43.7</c:v>
                </c:pt>
                <c:pt idx="10636">
                  <c:v>43.7</c:v>
                </c:pt>
                <c:pt idx="10637">
                  <c:v>43.7</c:v>
                </c:pt>
                <c:pt idx="10638">
                  <c:v>43.7</c:v>
                </c:pt>
                <c:pt idx="10639">
                  <c:v>43.7</c:v>
                </c:pt>
                <c:pt idx="10640">
                  <c:v>43.7</c:v>
                </c:pt>
                <c:pt idx="10641">
                  <c:v>43.7</c:v>
                </c:pt>
                <c:pt idx="10642">
                  <c:v>43.7</c:v>
                </c:pt>
                <c:pt idx="10643">
                  <c:v>43.7</c:v>
                </c:pt>
                <c:pt idx="10644">
                  <c:v>43.7</c:v>
                </c:pt>
                <c:pt idx="10645">
                  <c:v>43.7</c:v>
                </c:pt>
                <c:pt idx="10646">
                  <c:v>43.7</c:v>
                </c:pt>
                <c:pt idx="10647">
                  <c:v>43.7</c:v>
                </c:pt>
                <c:pt idx="10648">
                  <c:v>43.7</c:v>
                </c:pt>
                <c:pt idx="10649">
                  <c:v>43.7</c:v>
                </c:pt>
                <c:pt idx="10650">
                  <c:v>43.7</c:v>
                </c:pt>
                <c:pt idx="10651">
                  <c:v>43.7</c:v>
                </c:pt>
                <c:pt idx="10652">
                  <c:v>43.7</c:v>
                </c:pt>
                <c:pt idx="10653">
                  <c:v>43.7</c:v>
                </c:pt>
                <c:pt idx="10654">
                  <c:v>43.7</c:v>
                </c:pt>
                <c:pt idx="10655">
                  <c:v>43.7</c:v>
                </c:pt>
                <c:pt idx="10656">
                  <c:v>43.7</c:v>
                </c:pt>
                <c:pt idx="10657">
                  <c:v>43.7</c:v>
                </c:pt>
                <c:pt idx="10658">
                  <c:v>43.7</c:v>
                </c:pt>
                <c:pt idx="10659">
                  <c:v>43.7</c:v>
                </c:pt>
                <c:pt idx="10660">
                  <c:v>43.7</c:v>
                </c:pt>
                <c:pt idx="10661">
                  <c:v>43.7</c:v>
                </c:pt>
                <c:pt idx="10662">
                  <c:v>43.7</c:v>
                </c:pt>
                <c:pt idx="10663">
                  <c:v>43.7</c:v>
                </c:pt>
                <c:pt idx="10664">
                  <c:v>43.7</c:v>
                </c:pt>
                <c:pt idx="10665">
                  <c:v>43.7</c:v>
                </c:pt>
                <c:pt idx="10666">
                  <c:v>43.7</c:v>
                </c:pt>
                <c:pt idx="10667">
                  <c:v>43.75</c:v>
                </c:pt>
                <c:pt idx="10668">
                  <c:v>43.7</c:v>
                </c:pt>
                <c:pt idx="10669">
                  <c:v>43.7</c:v>
                </c:pt>
                <c:pt idx="10670">
                  <c:v>43.75</c:v>
                </c:pt>
                <c:pt idx="10671">
                  <c:v>43.7</c:v>
                </c:pt>
                <c:pt idx="10672">
                  <c:v>43.7</c:v>
                </c:pt>
                <c:pt idx="10673">
                  <c:v>43.75</c:v>
                </c:pt>
                <c:pt idx="10674">
                  <c:v>43.75</c:v>
                </c:pt>
                <c:pt idx="10675">
                  <c:v>43.7</c:v>
                </c:pt>
                <c:pt idx="10676">
                  <c:v>43.7</c:v>
                </c:pt>
                <c:pt idx="10677">
                  <c:v>43.7</c:v>
                </c:pt>
                <c:pt idx="10678">
                  <c:v>43.75</c:v>
                </c:pt>
                <c:pt idx="10679">
                  <c:v>43.75</c:v>
                </c:pt>
                <c:pt idx="10680">
                  <c:v>43.7</c:v>
                </c:pt>
                <c:pt idx="10681">
                  <c:v>43.7</c:v>
                </c:pt>
                <c:pt idx="10682">
                  <c:v>43.75</c:v>
                </c:pt>
                <c:pt idx="10683">
                  <c:v>43.7</c:v>
                </c:pt>
                <c:pt idx="10684">
                  <c:v>43.7</c:v>
                </c:pt>
                <c:pt idx="10685">
                  <c:v>43.7</c:v>
                </c:pt>
                <c:pt idx="10686">
                  <c:v>43.7</c:v>
                </c:pt>
                <c:pt idx="10687">
                  <c:v>43.75</c:v>
                </c:pt>
                <c:pt idx="10688">
                  <c:v>43.75</c:v>
                </c:pt>
                <c:pt idx="10689">
                  <c:v>43.7</c:v>
                </c:pt>
                <c:pt idx="10690">
                  <c:v>43.7</c:v>
                </c:pt>
                <c:pt idx="10691">
                  <c:v>43.75</c:v>
                </c:pt>
                <c:pt idx="10692">
                  <c:v>43.7</c:v>
                </c:pt>
                <c:pt idx="10693">
                  <c:v>43.75</c:v>
                </c:pt>
                <c:pt idx="10694">
                  <c:v>43.75</c:v>
                </c:pt>
                <c:pt idx="10695">
                  <c:v>43.7</c:v>
                </c:pt>
                <c:pt idx="10696">
                  <c:v>43.7</c:v>
                </c:pt>
                <c:pt idx="10697">
                  <c:v>43.7</c:v>
                </c:pt>
                <c:pt idx="10698">
                  <c:v>43.75</c:v>
                </c:pt>
                <c:pt idx="10699">
                  <c:v>43.75</c:v>
                </c:pt>
                <c:pt idx="10700">
                  <c:v>43.75</c:v>
                </c:pt>
                <c:pt idx="10701">
                  <c:v>43.7</c:v>
                </c:pt>
                <c:pt idx="10702">
                  <c:v>43.75</c:v>
                </c:pt>
                <c:pt idx="10703">
                  <c:v>43.75</c:v>
                </c:pt>
                <c:pt idx="10704">
                  <c:v>43.7</c:v>
                </c:pt>
                <c:pt idx="10705">
                  <c:v>43.75</c:v>
                </c:pt>
                <c:pt idx="10706">
                  <c:v>43.7</c:v>
                </c:pt>
                <c:pt idx="10707">
                  <c:v>43.7</c:v>
                </c:pt>
                <c:pt idx="10708">
                  <c:v>43.7</c:v>
                </c:pt>
                <c:pt idx="10709">
                  <c:v>43.7</c:v>
                </c:pt>
                <c:pt idx="10710">
                  <c:v>43.75</c:v>
                </c:pt>
                <c:pt idx="10711">
                  <c:v>43.75</c:v>
                </c:pt>
                <c:pt idx="10712">
                  <c:v>43.75</c:v>
                </c:pt>
                <c:pt idx="10713">
                  <c:v>43.7</c:v>
                </c:pt>
                <c:pt idx="10714">
                  <c:v>43.7</c:v>
                </c:pt>
                <c:pt idx="10715">
                  <c:v>43.75</c:v>
                </c:pt>
                <c:pt idx="10716">
                  <c:v>43.75</c:v>
                </c:pt>
                <c:pt idx="10717">
                  <c:v>43.75</c:v>
                </c:pt>
                <c:pt idx="10718">
                  <c:v>43.75</c:v>
                </c:pt>
                <c:pt idx="10719">
                  <c:v>43.75</c:v>
                </c:pt>
                <c:pt idx="10720">
                  <c:v>43.7</c:v>
                </c:pt>
                <c:pt idx="10721">
                  <c:v>43.7</c:v>
                </c:pt>
                <c:pt idx="10722">
                  <c:v>43.7</c:v>
                </c:pt>
                <c:pt idx="10723">
                  <c:v>43.75</c:v>
                </c:pt>
                <c:pt idx="10724">
                  <c:v>43.75</c:v>
                </c:pt>
                <c:pt idx="10725">
                  <c:v>43.75</c:v>
                </c:pt>
                <c:pt idx="10726">
                  <c:v>43.75</c:v>
                </c:pt>
                <c:pt idx="10727">
                  <c:v>43.75</c:v>
                </c:pt>
                <c:pt idx="10728">
                  <c:v>43.75</c:v>
                </c:pt>
                <c:pt idx="10729">
                  <c:v>43.75</c:v>
                </c:pt>
                <c:pt idx="10730">
                  <c:v>43.75</c:v>
                </c:pt>
                <c:pt idx="10731">
                  <c:v>43.75</c:v>
                </c:pt>
                <c:pt idx="10732">
                  <c:v>43.75</c:v>
                </c:pt>
                <c:pt idx="10733">
                  <c:v>43.75</c:v>
                </c:pt>
                <c:pt idx="10734">
                  <c:v>43.75</c:v>
                </c:pt>
                <c:pt idx="10735">
                  <c:v>43.75</c:v>
                </c:pt>
                <c:pt idx="10736">
                  <c:v>43.75</c:v>
                </c:pt>
                <c:pt idx="10737">
                  <c:v>43.75</c:v>
                </c:pt>
                <c:pt idx="10738">
                  <c:v>43.75</c:v>
                </c:pt>
                <c:pt idx="10739">
                  <c:v>43.75</c:v>
                </c:pt>
                <c:pt idx="10740">
                  <c:v>43.75</c:v>
                </c:pt>
                <c:pt idx="10741">
                  <c:v>43.75</c:v>
                </c:pt>
                <c:pt idx="10742">
                  <c:v>43.75</c:v>
                </c:pt>
                <c:pt idx="10743">
                  <c:v>43.75</c:v>
                </c:pt>
                <c:pt idx="10744">
                  <c:v>43.75</c:v>
                </c:pt>
                <c:pt idx="10745">
                  <c:v>43.75</c:v>
                </c:pt>
                <c:pt idx="10746">
                  <c:v>43.75</c:v>
                </c:pt>
                <c:pt idx="10747">
                  <c:v>43.75</c:v>
                </c:pt>
                <c:pt idx="10748">
                  <c:v>43.75</c:v>
                </c:pt>
                <c:pt idx="10749">
                  <c:v>43.75</c:v>
                </c:pt>
                <c:pt idx="10750">
                  <c:v>43.75</c:v>
                </c:pt>
                <c:pt idx="10751">
                  <c:v>43.75</c:v>
                </c:pt>
                <c:pt idx="10752">
                  <c:v>43.75</c:v>
                </c:pt>
                <c:pt idx="10753">
                  <c:v>43.75</c:v>
                </c:pt>
                <c:pt idx="10754">
                  <c:v>43.75</c:v>
                </c:pt>
                <c:pt idx="10755">
                  <c:v>43.75</c:v>
                </c:pt>
                <c:pt idx="10756">
                  <c:v>43.75</c:v>
                </c:pt>
                <c:pt idx="10757">
                  <c:v>43.75</c:v>
                </c:pt>
                <c:pt idx="10758">
                  <c:v>43.75</c:v>
                </c:pt>
                <c:pt idx="10759">
                  <c:v>43.75</c:v>
                </c:pt>
                <c:pt idx="10760">
                  <c:v>43.75</c:v>
                </c:pt>
                <c:pt idx="10761">
                  <c:v>43.75</c:v>
                </c:pt>
                <c:pt idx="10762">
                  <c:v>43.75</c:v>
                </c:pt>
                <c:pt idx="10763">
                  <c:v>43.75</c:v>
                </c:pt>
                <c:pt idx="10764">
                  <c:v>43.75</c:v>
                </c:pt>
                <c:pt idx="10765">
                  <c:v>43.75</c:v>
                </c:pt>
                <c:pt idx="10766">
                  <c:v>43.75</c:v>
                </c:pt>
                <c:pt idx="10767">
                  <c:v>43.75</c:v>
                </c:pt>
                <c:pt idx="10768">
                  <c:v>43.75</c:v>
                </c:pt>
                <c:pt idx="10769">
                  <c:v>43.75</c:v>
                </c:pt>
                <c:pt idx="10770">
                  <c:v>43.75</c:v>
                </c:pt>
                <c:pt idx="10771">
                  <c:v>43.75</c:v>
                </c:pt>
                <c:pt idx="10772">
                  <c:v>43.75</c:v>
                </c:pt>
                <c:pt idx="10773">
                  <c:v>43.75</c:v>
                </c:pt>
                <c:pt idx="10774">
                  <c:v>43.75</c:v>
                </c:pt>
                <c:pt idx="10775">
                  <c:v>43.75</c:v>
                </c:pt>
                <c:pt idx="10776">
                  <c:v>43.75</c:v>
                </c:pt>
                <c:pt idx="10777">
                  <c:v>43.75</c:v>
                </c:pt>
                <c:pt idx="10778">
                  <c:v>43.75</c:v>
                </c:pt>
                <c:pt idx="10779">
                  <c:v>43.75</c:v>
                </c:pt>
                <c:pt idx="10780">
                  <c:v>43.75</c:v>
                </c:pt>
                <c:pt idx="10781">
                  <c:v>43.75</c:v>
                </c:pt>
                <c:pt idx="10782">
                  <c:v>43.75</c:v>
                </c:pt>
                <c:pt idx="10783">
                  <c:v>43.75</c:v>
                </c:pt>
                <c:pt idx="10784">
                  <c:v>43.75</c:v>
                </c:pt>
                <c:pt idx="10785">
                  <c:v>43.75</c:v>
                </c:pt>
                <c:pt idx="10786">
                  <c:v>43.75</c:v>
                </c:pt>
                <c:pt idx="10787">
                  <c:v>43.75</c:v>
                </c:pt>
                <c:pt idx="10788">
                  <c:v>43.75</c:v>
                </c:pt>
                <c:pt idx="10789">
                  <c:v>43.75</c:v>
                </c:pt>
                <c:pt idx="10790">
                  <c:v>43.75</c:v>
                </c:pt>
                <c:pt idx="10791">
                  <c:v>43.75</c:v>
                </c:pt>
                <c:pt idx="10792">
                  <c:v>43.75</c:v>
                </c:pt>
                <c:pt idx="10793">
                  <c:v>43.75</c:v>
                </c:pt>
                <c:pt idx="10794">
                  <c:v>43.75</c:v>
                </c:pt>
                <c:pt idx="10795">
                  <c:v>43.75</c:v>
                </c:pt>
                <c:pt idx="10796">
                  <c:v>43.75</c:v>
                </c:pt>
                <c:pt idx="10797">
                  <c:v>43.75</c:v>
                </c:pt>
                <c:pt idx="10798">
                  <c:v>43.75</c:v>
                </c:pt>
                <c:pt idx="10799">
                  <c:v>43.75</c:v>
                </c:pt>
                <c:pt idx="10800">
                  <c:v>43.75</c:v>
                </c:pt>
              </c:numCache>
            </c:numRef>
          </c:yVal>
          <c:smooth val="1"/>
        </c:ser>
        <c:ser>
          <c:idx val="3"/>
          <c:order val="3"/>
          <c:tx>
            <c:strRef>
              <c:f>插座DC-</c:f>
              <c:strCache>
                <c:ptCount val="1"/>
                <c:pt idx="0">
                  <c:v>插座DC-</c:v>
                </c:pt>
              </c:strCache>
            </c:strRef>
          </c:tx>
          <c:marker>
            <c:symbol val="none"/>
          </c:marker>
          <c:dLbls>
            <c:delete val="1"/>
          </c:dLbls>
          <c:xVal>
            <c:numRef>
              <c:f>'第1次特性试验--温升'!$A$12:$A$10812</c:f>
              <c:numCache>
                <c:formatCode>General</c:formatCode>
                <c:ptCount val="10801"/>
                <c:pt idx="0">
                  <c:v>0</c:v>
                </c:pt>
                <c:pt idx="1">
                  <c:v>0.016666667</c:v>
                </c:pt>
                <c:pt idx="2">
                  <c:v>0.033333333</c:v>
                </c:pt>
                <c:pt idx="3">
                  <c:v>0.05</c:v>
                </c:pt>
                <c:pt idx="4">
                  <c:v>0.066666667</c:v>
                </c:pt>
                <c:pt idx="5">
                  <c:v>0.083333333</c:v>
                </c:pt>
                <c:pt idx="6">
                  <c:v>0.1</c:v>
                </c:pt>
                <c:pt idx="7">
                  <c:v>0.116666667</c:v>
                </c:pt>
                <c:pt idx="8">
                  <c:v>0.133333333</c:v>
                </c:pt>
                <c:pt idx="9">
                  <c:v>0.15</c:v>
                </c:pt>
                <c:pt idx="10">
                  <c:v>0.166666667</c:v>
                </c:pt>
                <c:pt idx="11">
                  <c:v>0.183333333</c:v>
                </c:pt>
                <c:pt idx="12">
                  <c:v>0.2</c:v>
                </c:pt>
                <c:pt idx="13">
                  <c:v>0.216666667</c:v>
                </c:pt>
                <c:pt idx="14">
                  <c:v>0.233333333</c:v>
                </c:pt>
                <c:pt idx="15">
                  <c:v>0.25</c:v>
                </c:pt>
                <c:pt idx="16">
                  <c:v>0.266666667</c:v>
                </c:pt>
                <c:pt idx="17">
                  <c:v>0.283333333</c:v>
                </c:pt>
                <c:pt idx="18">
                  <c:v>0.3</c:v>
                </c:pt>
                <c:pt idx="19">
                  <c:v>0.316666667</c:v>
                </c:pt>
                <c:pt idx="20">
                  <c:v>0.333333333</c:v>
                </c:pt>
                <c:pt idx="21">
                  <c:v>0.35</c:v>
                </c:pt>
                <c:pt idx="22">
                  <c:v>0.366666667</c:v>
                </c:pt>
                <c:pt idx="23">
                  <c:v>0.383333333</c:v>
                </c:pt>
                <c:pt idx="24">
                  <c:v>0.4</c:v>
                </c:pt>
                <c:pt idx="25">
                  <c:v>0.416666667</c:v>
                </c:pt>
                <c:pt idx="26">
                  <c:v>0.433333333</c:v>
                </c:pt>
                <c:pt idx="27">
                  <c:v>0.45</c:v>
                </c:pt>
                <c:pt idx="28">
                  <c:v>0.466666667</c:v>
                </c:pt>
                <c:pt idx="29">
                  <c:v>0.483333333</c:v>
                </c:pt>
                <c:pt idx="30">
                  <c:v>0.5</c:v>
                </c:pt>
                <c:pt idx="31">
                  <c:v>0.516666667</c:v>
                </c:pt>
                <c:pt idx="32">
                  <c:v>0.533333333</c:v>
                </c:pt>
                <c:pt idx="33">
                  <c:v>0.55</c:v>
                </c:pt>
                <c:pt idx="34">
                  <c:v>0.566666667</c:v>
                </c:pt>
                <c:pt idx="35">
                  <c:v>0.583333333</c:v>
                </c:pt>
                <c:pt idx="36">
                  <c:v>0.6</c:v>
                </c:pt>
                <c:pt idx="37">
                  <c:v>0.616666667</c:v>
                </c:pt>
                <c:pt idx="38">
                  <c:v>0.633333333</c:v>
                </c:pt>
                <c:pt idx="39">
                  <c:v>0.65</c:v>
                </c:pt>
                <c:pt idx="40">
                  <c:v>0.666666667</c:v>
                </c:pt>
                <c:pt idx="41">
                  <c:v>0.683333333</c:v>
                </c:pt>
                <c:pt idx="42">
                  <c:v>0.7</c:v>
                </c:pt>
                <c:pt idx="43">
                  <c:v>0.716666667</c:v>
                </c:pt>
                <c:pt idx="44">
                  <c:v>0.733333333</c:v>
                </c:pt>
                <c:pt idx="45">
                  <c:v>0.75</c:v>
                </c:pt>
                <c:pt idx="46">
                  <c:v>0.766666667</c:v>
                </c:pt>
                <c:pt idx="47">
                  <c:v>0.783333333</c:v>
                </c:pt>
                <c:pt idx="48">
                  <c:v>0.8</c:v>
                </c:pt>
                <c:pt idx="49">
                  <c:v>0.816666667</c:v>
                </c:pt>
                <c:pt idx="50">
                  <c:v>0.833333333</c:v>
                </c:pt>
                <c:pt idx="51">
                  <c:v>0.85</c:v>
                </c:pt>
                <c:pt idx="52">
                  <c:v>0.866666667</c:v>
                </c:pt>
                <c:pt idx="53">
                  <c:v>0.883333333</c:v>
                </c:pt>
                <c:pt idx="54">
                  <c:v>0.9</c:v>
                </c:pt>
                <c:pt idx="55">
                  <c:v>0.916666667</c:v>
                </c:pt>
                <c:pt idx="56">
                  <c:v>0.933333333</c:v>
                </c:pt>
                <c:pt idx="57">
                  <c:v>0.95</c:v>
                </c:pt>
                <c:pt idx="58">
                  <c:v>0.966666667</c:v>
                </c:pt>
                <c:pt idx="59">
                  <c:v>0.983333333</c:v>
                </c:pt>
                <c:pt idx="60">
                  <c:v>1</c:v>
                </c:pt>
                <c:pt idx="61">
                  <c:v>1.016666667</c:v>
                </c:pt>
                <c:pt idx="62">
                  <c:v>1.033333333</c:v>
                </c:pt>
                <c:pt idx="63">
                  <c:v>1.05</c:v>
                </c:pt>
                <c:pt idx="64">
                  <c:v>1.066666667</c:v>
                </c:pt>
                <c:pt idx="65">
                  <c:v>1.083333333</c:v>
                </c:pt>
                <c:pt idx="66">
                  <c:v>1.1</c:v>
                </c:pt>
                <c:pt idx="67">
                  <c:v>1.116666667</c:v>
                </c:pt>
                <c:pt idx="68">
                  <c:v>1.133333333</c:v>
                </c:pt>
                <c:pt idx="69">
                  <c:v>1.15</c:v>
                </c:pt>
                <c:pt idx="70">
                  <c:v>1.166666667</c:v>
                </c:pt>
                <c:pt idx="71">
                  <c:v>1.183333333</c:v>
                </c:pt>
                <c:pt idx="72">
                  <c:v>1.2</c:v>
                </c:pt>
                <c:pt idx="73">
                  <c:v>1.216666667</c:v>
                </c:pt>
                <c:pt idx="74">
                  <c:v>1.233333333</c:v>
                </c:pt>
                <c:pt idx="75">
                  <c:v>1.25</c:v>
                </c:pt>
                <c:pt idx="76">
                  <c:v>1.266666667</c:v>
                </c:pt>
                <c:pt idx="77">
                  <c:v>1.283333333</c:v>
                </c:pt>
                <c:pt idx="78">
                  <c:v>1.3</c:v>
                </c:pt>
                <c:pt idx="79">
                  <c:v>1.316666667</c:v>
                </c:pt>
                <c:pt idx="80">
                  <c:v>1.333333333</c:v>
                </c:pt>
                <c:pt idx="81">
                  <c:v>1.35</c:v>
                </c:pt>
                <c:pt idx="82">
                  <c:v>1.366666667</c:v>
                </c:pt>
                <c:pt idx="83">
                  <c:v>1.383333333</c:v>
                </c:pt>
                <c:pt idx="84">
                  <c:v>1.4</c:v>
                </c:pt>
                <c:pt idx="85">
                  <c:v>1.416666667</c:v>
                </c:pt>
                <c:pt idx="86">
                  <c:v>1.433333333</c:v>
                </c:pt>
                <c:pt idx="87">
                  <c:v>1.45</c:v>
                </c:pt>
                <c:pt idx="88">
                  <c:v>1.466666667</c:v>
                </c:pt>
                <c:pt idx="89">
                  <c:v>1.483333333</c:v>
                </c:pt>
                <c:pt idx="90">
                  <c:v>1.5</c:v>
                </c:pt>
                <c:pt idx="91">
                  <c:v>1.516666667</c:v>
                </c:pt>
                <c:pt idx="92">
                  <c:v>1.533333333</c:v>
                </c:pt>
                <c:pt idx="93">
                  <c:v>1.55</c:v>
                </c:pt>
                <c:pt idx="94">
                  <c:v>1.566666667</c:v>
                </c:pt>
                <c:pt idx="95">
                  <c:v>1.583333333</c:v>
                </c:pt>
                <c:pt idx="96">
                  <c:v>1.6</c:v>
                </c:pt>
                <c:pt idx="97">
                  <c:v>1.616666667</c:v>
                </c:pt>
                <c:pt idx="98">
                  <c:v>1.633333333</c:v>
                </c:pt>
                <c:pt idx="99">
                  <c:v>1.65</c:v>
                </c:pt>
                <c:pt idx="100">
                  <c:v>1.666666667</c:v>
                </c:pt>
                <c:pt idx="101">
                  <c:v>1.683333333</c:v>
                </c:pt>
                <c:pt idx="102">
                  <c:v>1.7</c:v>
                </c:pt>
                <c:pt idx="103">
                  <c:v>1.716666667</c:v>
                </c:pt>
                <c:pt idx="104">
                  <c:v>1.733333333</c:v>
                </c:pt>
                <c:pt idx="105">
                  <c:v>1.75</c:v>
                </c:pt>
                <c:pt idx="106">
                  <c:v>1.766666667</c:v>
                </c:pt>
                <c:pt idx="107">
                  <c:v>1.783333333</c:v>
                </c:pt>
                <c:pt idx="108">
                  <c:v>1.8</c:v>
                </c:pt>
                <c:pt idx="109">
                  <c:v>1.816666667</c:v>
                </c:pt>
                <c:pt idx="110">
                  <c:v>1.833333333</c:v>
                </c:pt>
                <c:pt idx="111">
                  <c:v>1.85</c:v>
                </c:pt>
                <c:pt idx="112">
                  <c:v>1.866666667</c:v>
                </c:pt>
                <c:pt idx="113">
                  <c:v>1.883333333</c:v>
                </c:pt>
                <c:pt idx="114">
                  <c:v>1.9</c:v>
                </c:pt>
                <c:pt idx="115">
                  <c:v>1.916666667</c:v>
                </c:pt>
                <c:pt idx="116">
                  <c:v>1.933333333</c:v>
                </c:pt>
                <c:pt idx="117">
                  <c:v>1.95</c:v>
                </c:pt>
                <c:pt idx="118">
                  <c:v>1.966666667</c:v>
                </c:pt>
                <c:pt idx="119">
                  <c:v>1.983333333</c:v>
                </c:pt>
                <c:pt idx="120">
                  <c:v>2</c:v>
                </c:pt>
                <c:pt idx="121">
                  <c:v>2.016666667</c:v>
                </c:pt>
                <c:pt idx="122">
                  <c:v>2.033333333</c:v>
                </c:pt>
                <c:pt idx="123">
                  <c:v>2.05</c:v>
                </c:pt>
                <c:pt idx="124">
                  <c:v>2.066666667</c:v>
                </c:pt>
                <c:pt idx="125">
                  <c:v>2.083333333</c:v>
                </c:pt>
                <c:pt idx="126">
                  <c:v>2.1</c:v>
                </c:pt>
                <c:pt idx="127">
                  <c:v>2.116666667</c:v>
                </c:pt>
                <c:pt idx="128">
                  <c:v>2.133333333</c:v>
                </c:pt>
                <c:pt idx="129">
                  <c:v>2.15</c:v>
                </c:pt>
                <c:pt idx="130">
                  <c:v>2.166666667</c:v>
                </c:pt>
                <c:pt idx="131">
                  <c:v>2.183333333</c:v>
                </c:pt>
                <c:pt idx="132">
                  <c:v>2.2</c:v>
                </c:pt>
                <c:pt idx="133">
                  <c:v>2.216666667</c:v>
                </c:pt>
                <c:pt idx="134">
                  <c:v>2.233333333</c:v>
                </c:pt>
                <c:pt idx="135">
                  <c:v>2.25</c:v>
                </c:pt>
                <c:pt idx="136">
                  <c:v>2.266666667</c:v>
                </c:pt>
                <c:pt idx="137">
                  <c:v>2.283333333</c:v>
                </c:pt>
                <c:pt idx="138">
                  <c:v>2.3</c:v>
                </c:pt>
                <c:pt idx="139">
                  <c:v>2.316666667</c:v>
                </c:pt>
                <c:pt idx="140">
                  <c:v>2.333333333</c:v>
                </c:pt>
                <c:pt idx="141">
                  <c:v>2.35</c:v>
                </c:pt>
                <c:pt idx="142">
                  <c:v>2.366666667</c:v>
                </c:pt>
                <c:pt idx="143">
                  <c:v>2.383333333</c:v>
                </c:pt>
                <c:pt idx="144">
                  <c:v>2.4</c:v>
                </c:pt>
                <c:pt idx="145">
                  <c:v>2.416666667</c:v>
                </c:pt>
                <c:pt idx="146">
                  <c:v>2.433333333</c:v>
                </c:pt>
                <c:pt idx="147">
                  <c:v>2.45</c:v>
                </c:pt>
                <c:pt idx="148">
                  <c:v>2.466666667</c:v>
                </c:pt>
                <c:pt idx="149">
                  <c:v>2.483333333</c:v>
                </c:pt>
                <c:pt idx="150">
                  <c:v>2.5</c:v>
                </c:pt>
                <c:pt idx="151">
                  <c:v>2.516666667</c:v>
                </c:pt>
                <c:pt idx="152">
                  <c:v>2.533333333</c:v>
                </c:pt>
                <c:pt idx="153">
                  <c:v>2.55</c:v>
                </c:pt>
                <c:pt idx="154">
                  <c:v>2.566666667</c:v>
                </c:pt>
                <c:pt idx="155">
                  <c:v>2.583333333</c:v>
                </c:pt>
                <c:pt idx="156">
                  <c:v>2.6</c:v>
                </c:pt>
                <c:pt idx="157">
                  <c:v>2.616666667</c:v>
                </c:pt>
                <c:pt idx="158">
                  <c:v>2.633333333</c:v>
                </c:pt>
                <c:pt idx="159">
                  <c:v>2.65</c:v>
                </c:pt>
                <c:pt idx="160">
                  <c:v>2.666666667</c:v>
                </c:pt>
                <c:pt idx="161">
                  <c:v>2.683333333</c:v>
                </c:pt>
                <c:pt idx="162">
                  <c:v>2.7</c:v>
                </c:pt>
                <c:pt idx="163">
                  <c:v>2.716666667</c:v>
                </c:pt>
                <c:pt idx="164">
                  <c:v>2.733333333</c:v>
                </c:pt>
                <c:pt idx="165">
                  <c:v>2.75</c:v>
                </c:pt>
                <c:pt idx="166">
                  <c:v>2.766666667</c:v>
                </c:pt>
                <c:pt idx="167">
                  <c:v>2.783333333</c:v>
                </c:pt>
                <c:pt idx="168">
                  <c:v>2.8</c:v>
                </c:pt>
                <c:pt idx="169">
                  <c:v>2.816666667</c:v>
                </c:pt>
                <c:pt idx="170">
                  <c:v>2.833333333</c:v>
                </c:pt>
                <c:pt idx="171">
                  <c:v>2.85</c:v>
                </c:pt>
                <c:pt idx="172">
                  <c:v>2.866666667</c:v>
                </c:pt>
                <c:pt idx="173">
                  <c:v>2.883333333</c:v>
                </c:pt>
                <c:pt idx="174">
                  <c:v>2.9</c:v>
                </c:pt>
                <c:pt idx="175">
                  <c:v>2.916666667</c:v>
                </c:pt>
                <c:pt idx="176">
                  <c:v>2.933333333</c:v>
                </c:pt>
                <c:pt idx="177">
                  <c:v>2.95</c:v>
                </c:pt>
                <c:pt idx="178">
                  <c:v>2.966666667</c:v>
                </c:pt>
                <c:pt idx="179">
                  <c:v>2.983333333</c:v>
                </c:pt>
                <c:pt idx="180">
                  <c:v>3</c:v>
                </c:pt>
                <c:pt idx="181">
                  <c:v>3.016666667</c:v>
                </c:pt>
                <c:pt idx="182">
                  <c:v>3.033333333</c:v>
                </c:pt>
                <c:pt idx="183">
                  <c:v>3.05</c:v>
                </c:pt>
                <c:pt idx="184">
                  <c:v>3.066666667</c:v>
                </c:pt>
                <c:pt idx="185">
                  <c:v>3.083333333</c:v>
                </c:pt>
                <c:pt idx="186">
                  <c:v>3.1</c:v>
                </c:pt>
                <c:pt idx="187">
                  <c:v>3.116666667</c:v>
                </c:pt>
                <c:pt idx="188">
                  <c:v>3.133333333</c:v>
                </c:pt>
                <c:pt idx="189">
                  <c:v>3.15</c:v>
                </c:pt>
                <c:pt idx="190">
                  <c:v>3.166666667</c:v>
                </c:pt>
                <c:pt idx="191">
                  <c:v>3.183333333</c:v>
                </c:pt>
                <c:pt idx="192">
                  <c:v>3.2</c:v>
                </c:pt>
                <c:pt idx="193">
                  <c:v>3.216666667</c:v>
                </c:pt>
                <c:pt idx="194">
                  <c:v>3.233333333</c:v>
                </c:pt>
                <c:pt idx="195">
                  <c:v>3.25</c:v>
                </c:pt>
                <c:pt idx="196">
                  <c:v>3.266666667</c:v>
                </c:pt>
                <c:pt idx="197">
                  <c:v>3.283333333</c:v>
                </c:pt>
                <c:pt idx="198">
                  <c:v>3.3</c:v>
                </c:pt>
                <c:pt idx="199">
                  <c:v>3.316666667</c:v>
                </c:pt>
                <c:pt idx="200">
                  <c:v>3.333333333</c:v>
                </c:pt>
                <c:pt idx="201">
                  <c:v>3.35</c:v>
                </c:pt>
                <c:pt idx="202">
                  <c:v>3.366666667</c:v>
                </c:pt>
                <c:pt idx="203">
                  <c:v>3.383333333</c:v>
                </c:pt>
                <c:pt idx="204">
                  <c:v>3.4</c:v>
                </c:pt>
                <c:pt idx="205">
                  <c:v>3.416666667</c:v>
                </c:pt>
                <c:pt idx="206">
                  <c:v>3.433333333</c:v>
                </c:pt>
                <c:pt idx="207">
                  <c:v>3.45</c:v>
                </c:pt>
                <c:pt idx="208">
                  <c:v>3.466666667</c:v>
                </c:pt>
                <c:pt idx="209">
                  <c:v>3.483333333</c:v>
                </c:pt>
                <c:pt idx="210">
                  <c:v>3.5</c:v>
                </c:pt>
                <c:pt idx="211">
                  <c:v>3.516666667</c:v>
                </c:pt>
                <c:pt idx="212">
                  <c:v>3.533333333</c:v>
                </c:pt>
                <c:pt idx="213">
                  <c:v>3.55</c:v>
                </c:pt>
                <c:pt idx="214">
                  <c:v>3.566666667</c:v>
                </c:pt>
                <c:pt idx="215">
                  <c:v>3.583333333</c:v>
                </c:pt>
                <c:pt idx="216">
                  <c:v>3.6</c:v>
                </c:pt>
                <c:pt idx="217">
                  <c:v>3.616666667</c:v>
                </c:pt>
                <c:pt idx="218">
                  <c:v>3.633333333</c:v>
                </c:pt>
                <c:pt idx="219">
                  <c:v>3.65</c:v>
                </c:pt>
                <c:pt idx="220">
                  <c:v>3.666666667</c:v>
                </c:pt>
                <c:pt idx="221">
                  <c:v>3.683333333</c:v>
                </c:pt>
                <c:pt idx="222">
                  <c:v>3.7</c:v>
                </c:pt>
                <c:pt idx="223">
                  <c:v>3.716666667</c:v>
                </c:pt>
                <c:pt idx="224">
                  <c:v>3.733333333</c:v>
                </c:pt>
                <c:pt idx="225">
                  <c:v>3.75</c:v>
                </c:pt>
                <c:pt idx="226">
                  <c:v>3.766666667</c:v>
                </c:pt>
                <c:pt idx="227">
                  <c:v>3.783333333</c:v>
                </c:pt>
                <c:pt idx="228">
                  <c:v>3.8</c:v>
                </c:pt>
                <c:pt idx="229">
                  <c:v>3.816666667</c:v>
                </c:pt>
                <c:pt idx="230">
                  <c:v>3.833333333</c:v>
                </c:pt>
                <c:pt idx="231">
                  <c:v>3.85</c:v>
                </c:pt>
                <c:pt idx="232">
                  <c:v>3.866666667</c:v>
                </c:pt>
                <c:pt idx="233">
                  <c:v>3.883333333</c:v>
                </c:pt>
                <c:pt idx="234">
                  <c:v>3.9</c:v>
                </c:pt>
                <c:pt idx="235">
                  <c:v>3.916666667</c:v>
                </c:pt>
                <c:pt idx="236">
                  <c:v>3.933333333</c:v>
                </c:pt>
                <c:pt idx="237">
                  <c:v>3.95</c:v>
                </c:pt>
                <c:pt idx="238">
                  <c:v>3.966666667</c:v>
                </c:pt>
                <c:pt idx="239">
                  <c:v>3.983333333</c:v>
                </c:pt>
                <c:pt idx="240">
                  <c:v>4</c:v>
                </c:pt>
                <c:pt idx="241">
                  <c:v>4.016666667</c:v>
                </c:pt>
                <c:pt idx="242">
                  <c:v>4.033333333</c:v>
                </c:pt>
                <c:pt idx="243">
                  <c:v>4.05</c:v>
                </c:pt>
                <c:pt idx="244">
                  <c:v>4.066666667</c:v>
                </c:pt>
                <c:pt idx="245">
                  <c:v>4.083333333</c:v>
                </c:pt>
                <c:pt idx="246">
                  <c:v>4.1</c:v>
                </c:pt>
                <c:pt idx="247">
                  <c:v>4.116666667</c:v>
                </c:pt>
                <c:pt idx="248">
                  <c:v>4.133333333</c:v>
                </c:pt>
                <c:pt idx="249">
                  <c:v>4.15</c:v>
                </c:pt>
                <c:pt idx="250">
                  <c:v>4.166666667</c:v>
                </c:pt>
                <c:pt idx="251">
                  <c:v>4.183333333</c:v>
                </c:pt>
                <c:pt idx="252">
                  <c:v>4.2</c:v>
                </c:pt>
                <c:pt idx="253">
                  <c:v>4.216666667</c:v>
                </c:pt>
                <c:pt idx="254">
                  <c:v>4.233333333</c:v>
                </c:pt>
                <c:pt idx="255">
                  <c:v>4.25</c:v>
                </c:pt>
                <c:pt idx="256">
                  <c:v>4.266666667</c:v>
                </c:pt>
                <c:pt idx="257">
                  <c:v>4.283333333</c:v>
                </c:pt>
                <c:pt idx="258">
                  <c:v>4.3</c:v>
                </c:pt>
                <c:pt idx="259">
                  <c:v>4.316666667</c:v>
                </c:pt>
                <c:pt idx="260">
                  <c:v>4.333333333</c:v>
                </c:pt>
                <c:pt idx="261">
                  <c:v>4.35</c:v>
                </c:pt>
                <c:pt idx="262">
                  <c:v>4.366666667</c:v>
                </c:pt>
                <c:pt idx="263">
                  <c:v>4.383333333</c:v>
                </c:pt>
                <c:pt idx="264">
                  <c:v>4.4</c:v>
                </c:pt>
                <c:pt idx="265">
                  <c:v>4.416666667</c:v>
                </c:pt>
                <c:pt idx="266">
                  <c:v>4.433333333</c:v>
                </c:pt>
                <c:pt idx="267">
                  <c:v>4.45</c:v>
                </c:pt>
                <c:pt idx="268">
                  <c:v>4.466666667</c:v>
                </c:pt>
                <c:pt idx="269">
                  <c:v>4.483333333</c:v>
                </c:pt>
                <c:pt idx="270">
                  <c:v>4.5</c:v>
                </c:pt>
                <c:pt idx="271">
                  <c:v>4.516666667</c:v>
                </c:pt>
                <c:pt idx="272">
                  <c:v>4.533333333</c:v>
                </c:pt>
                <c:pt idx="273">
                  <c:v>4.55</c:v>
                </c:pt>
                <c:pt idx="274">
                  <c:v>4.566666667</c:v>
                </c:pt>
                <c:pt idx="275">
                  <c:v>4.583333333</c:v>
                </c:pt>
                <c:pt idx="276">
                  <c:v>4.6</c:v>
                </c:pt>
                <c:pt idx="277">
                  <c:v>4.616666667</c:v>
                </c:pt>
                <c:pt idx="278">
                  <c:v>4.633333333</c:v>
                </c:pt>
                <c:pt idx="279">
                  <c:v>4.65</c:v>
                </c:pt>
                <c:pt idx="280">
                  <c:v>4.666666667</c:v>
                </c:pt>
                <c:pt idx="281">
                  <c:v>4.683333333</c:v>
                </c:pt>
                <c:pt idx="282">
                  <c:v>4.7</c:v>
                </c:pt>
                <c:pt idx="283">
                  <c:v>4.716666667</c:v>
                </c:pt>
                <c:pt idx="284">
                  <c:v>4.733333333</c:v>
                </c:pt>
                <c:pt idx="285">
                  <c:v>4.75</c:v>
                </c:pt>
                <c:pt idx="286">
                  <c:v>4.766666667</c:v>
                </c:pt>
                <c:pt idx="287">
                  <c:v>4.783333333</c:v>
                </c:pt>
                <c:pt idx="288">
                  <c:v>4.8</c:v>
                </c:pt>
                <c:pt idx="289">
                  <c:v>4.816666667</c:v>
                </c:pt>
                <c:pt idx="290">
                  <c:v>4.833333333</c:v>
                </c:pt>
                <c:pt idx="291">
                  <c:v>4.85</c:v>
                </c:pt>
                <c:pt idx="292">
                  <c:v>4.866666667</c:v>
                </c:pt>
                <c:pt idx="293">
                  <c:v>4.883333333</c:v>
                </c:pt>
                <c:pt idx="294">
                  <c:v>4.9</c:v>
                </c:pt>
                <c:pt idx="295">
                  <c:v>4.916666667</c:v>
                </c:pt>
                <c:pt idx="296">
                  <c:v>4.933333333</c:v>
                </c:pt>
                <c:pt idx="297">
                  <c:v>4.95</c:v>
                </c:pt>
                <c:pt idx="298">
                  <c:v>4.966666667</c:v>
                </c:pt>
                <c:pt idx="299">
                  <c:v>4.983333333</c:v>
                </c:pt>
                <c:pt idx="300">
                  <c:v>5</c:v>
                </c:pt>
                <c:pt idx="301">
                  <c:v>5.016666667</c:v>
                </c:pt>
                <c:pt idx="302">
                  <c:v>5.033333333</c:v>
                </c:pt>
                <c:pt idx="303">
                  <c:v>5.05</c:v>
                </c:pt>
                <c:pt idx="304">
                  <c:v>5.066666667</c:v>
                </c:pt>
                <c:pt idx="305">
                  <c:v>5.083333333</c:v>
                </c:pt>
                <c:pt idx="306">
                  <c:v>5.1</c:v>
                </c:pt>
                <c:pt idx="307">
                  <c:v>5.116666667</c:v>
                </c:pt>
                <c:pt idx="308">
                  <c:v>5.133333333</c:v>
                </c:pt>
                <c:pt idx="309">
                  <c:v>5.15</c:v>
                </c:pt>
                <c:pt idx="310">
                  <c:v>5.166666667</c:v>
                </c:pt>
                <c:pt idx="311">
                  <c:v>5.183333333</c:v>
                </c:pt>
                <c:pt idx="312">
                  <c:v>5.2</c:v>
                </c:pt>
                <c:pt idx="313">
                  <c:v>5.216666667</c:v>
                </c:pt>
                <c:pt idx="314">
                  <c:v>5.233333333</c:v>
                </c:pt>
                <c:pt idx="315">
                  <c:v>5.25</c:v>
                </c:pt>
                <c:pt idx="316">
                  <c:v>5.266666667</c:v>
                </c:pt>
                <c:pt idx="317">
                  <c:v>5.283333333</c:v>
                </c:pt>
                <c:pt idx="318">
                  <c:v>5.3</c:v>
                </c:pt>
                <c:pt idx="319">
                  <c:v>5.316666667</c:v>
                </c:pt>
                <c:pt idx="320">
                  <c:v>5.333333333</c:v>
                </c:pt>
                <c:pt idx="321">
                  <c:v>5.35</c:v>
                </c:pt>
                <c:pt idx="322">
                  <c:v>5.366666667</c:v>
                </c:pt>
                <c:pt idx="323">
                  <c:v>5.383333333</c:v>
                </c:pt>
                <c:pt idx="324">
                  <c:v>5.4</c:v>
                </c:pt>
                <c:pt idx="325">
                  <c:v>5.416666667</c:v>
                </c:pt>
                <c:pt idx="326">
                  <c:v>5.433333333</c:v>
                </c:pt>
                <c:pt idx="327">
                  <c:v>5.45</c:v>
                </c:pt>
                <c:pt idx="328">
                  <c:v>5.466666667</c:v>
                </c:pt>
                <c:pt idx="329">
                  <c:v>5.483333333</c:v>
                </c:pt>
                <c:pt idx="330">
                  <c:v>5.5</c:v>
                </c:pt>
                <c:pt idx="331">
                  <c:v>5.516666667</c:v>
                </c:pt>
                <c:pt idx="332">
                  <c:v>5.533333333</c:v>
                </c:pt>
                <c:pt idx="333">
                  <c:v>5.55</c:v>
                </c:pt>
                <c:pt idx="334">
                  <c:v>5.566666667</c:v>
                </c:pt>
                <c:pt idx="335">
                  <c:v>5.583333333</c:v>
                </c:pt>
                <c:pt idx="336">
                  <c:v>5.6</c:v>
                </c:pt>
                <c:pt idx="337">
                  <c:v>5.616666667</c:v>
                </c:pt>
                <c:pt idx="338">
                  <c:v>5.633333333</c:v>
                </c:pt>
                <c:pt idx="339">
                  <c:v>5.65</c:v>
                </c:pt>
                <c:pt idx="340">
                  <c:v>5.666666667</c:v>
                </c:pt>
                <c:pt idx="341">
                  <c:v>5.683333333</c:v>
                </c:pt>
                <c:pt idx="342">
                  <c:v>5.7</c:v>
                </c:pt>
                <c:pt idx="343">
                  <c:v>5.716666667</c:v>
                </c:pt>
                <c:pt idx="344">
                  <c:v>5.733333333</c:v>
                </c:pt>
                <c:pt idx="345">
                  <c:v>5.75</c:v>
                </c:pt>
                <c:pt idx="346">
                  <c:v>5.766666667</c:v>
                </c:pt>
                <c:pt idx="347">
                  <c:v>5.783333333</c:v>
                </c:pt>
                <c:pt idx="348">
                  <c:v>5.8</c:v>
                </c:pt>
                <c:pt idx="349">
                  <c:v>5.816666667</c:v>
                </c:pt>
                <c:pt idx="350">
                  <c:v>5.833333333</c:v>
                </c:pt>
                <c:pt idx="351">
                  <c:v>5.85</c:v>
                </c:pt>
                <c:pt idx="352">
                  <c:v>5.866666667</c:v>
                </c:pt>
                <c:pt idx="353">
                  <c:v>5.883333333</c:v>
                </c:pt>
                <c:pt idx="354">
                  <c:v>5.9</c:v>
                </c:pt>
                <c:pt idx="355">
                  <c:v>5.916666667</c:v>
                </c:pt>
                <c:pt idx="356">
                  <c:v>5.933333333</c:v>
                </c:pt>
                <c:pt idx="357">
                  <c:v>5.95</c:v>
                </c:pt>
                <c:pt idx="358">
                  <c:v>5.966666667</c:v>
                </c:pt>
                <c:pt idx="359">
                  <c:v>5.983333333</c:v>
                </c:pt>
                <c:pt idx="360">
                  <c:v>6</c:v>
                </c:pt>
                <c:pt idx="361">
                  <c:v>6.016666667</c:v>
                </c:pt>
                <c:pt idx="362">
                  <c:v>6.033333333</c:v>
                </c:pt>
                <c:pt idx="363">
                  <c:v>6.05</c:v>
                </c:pt>
                <c:pt idx="364">
                  <c:v>6.066666667</c:v>
                </c:pt>
                <c:pt idx="365">
                  <c:v>6.083333333</c:v>
                </c:pt>
                <c:pt idx="366">
                  <c:v>6.1</c:v>
                </c:pt>
                <c:pt idx="367">
                  <c:v>6.116666667</c:v>
                </c:pt>
                <c:pt idx="368">
                  <c:v>6.133333333</c:v>
                </c:pt>
                <c:pt idx="369">
                  <c:v>6.15</c:v>
                </c:pt>
                <c:pt idx="370">
                  <c:v>6.166666667</c:v>
                </c:pt>
                <c:pt idx="371">
                  <c:v>6.183333333</c:v>
                </c:pt>
                <c:pt idx="372">
                  <c:v>6.2</c:v>
                </c:pt>
                <c:pt idx="373">
                  <c:v>6.216666667</c:v>
                </c:pt>
                <c:pt idx="374">
                  <c:v>6.233333333</c:v>
                </c:pt>
                <c:pt idx="375">
                  <c:v>6.25</c:v>
                </c:pt>
                <c:pt idx="376">
                  <c:v>6.266666667</c:v>
                </c:pt>
                <c:pt idx="377">
                  <c:v>6.283333333</c:v>
                </c:pt>
                <c:pt idx="378">
                  <c:v>6.3</c:v>
                </c:pt>
                <c:pt idx="379">
                  <c:v>6.316666667</c:v>
                </c:pt>
                <c:pt idx="380">
                  <c:v>6.333333333</c:v>
                </c:pt>
                <c:pt idx="381">
                  <c:v>6.35</c:v>
                </c:pt>
                <c:pt idx="382">
                  <c:v>6.366666667</c:v>
                </c:pt>
                <c:pt idx="383">
                  <c:v>6.383333333</c:v>
                </c:pt>
                <c:pt idx="384">
                  <c:v>6.4</c:v>
                </c:pt>
                <c:pt idx="385">
                  <c:v>6.416666667</c:v>
                </c:pt>
                <c:pt idx="386">
                  <c:v>6.433333333</c:v>
                </c:pt>
                <c:pt idx="387">
                  <c:v>6.45</c:v>
                </c:pt>
                <c:pt idx="388">
                  <c:v>6.466666667</c:v>
                </c:pt>
                <c:pt idx="389">
                  <c:v>6.483333333</c:v>
                </c:pt>
                <c:pt idx="390">
                  <c:v>6.5</c:v>
                </c:pt>
                <c:pt idx="391">
                  <c:v>6.516666667</c:v>
                </c:pt>
                <c:pt idx="392">
                  <c:v>6.533333333</c:v>
                </c:pt>
                <c:pt idx="393">
                  <c:v>6.55</c:v>
                </c:pt>
                <c:pt idx="394">
                  <c:v>6.566666667</c:v>
                </c:pt>
                <c:pt idx="395">
                  <c:v>6.583333333</c:v>
                </c:pt>
                <c:pt idx="396">
                  <c:v>6.6</c:v>
                </c:pt>
                <c:pt idx="397">
                  <c:v>6.616666667</c:v>
                </c:pt>
                <c:pt idx="398">
                  <c:v>6.633333333</c:v>
                </c:pt>
                <c:pt idx="399">
                  <c:v>6.65</c:v>
                </c:pt>
                <c:pt idx="400">
                  <c:v>6.666666667</c:v>
                </c:pt>
                <c:pt idx="401">
                  <c:v>6.683333333</c:v>
                </c:pt>
                <c:pt idx="402">
                  <c:v>6.7</c:v>
                </c:pt>
                <c:pt idx="403">
                  <c:v>6.716666667</c:v>
                </c:pt>
                <c:pt idx="404">
                  <c:v>6.733333333</c:v>
                </c:pt>
                <c:pt idx="405">
                  <c:v>6.75</c:v>
                </c:pt>
                <c:pt idx="406">
                  <c:v>6.766666667</c:v>
                </c:pt>
                <c:pt idx="407">
                  <c:v>6.783333333</c:v>
                </c:pt>
                <c:pt idx="408">
                  <c:v>6.8</c:v>
                </c:pt>
                <c:pt idx="409">
                  <c:v>6.816666667</c:v>
                </c:pt>
                <c:pt idx="410">
                  <c:v>6.833333333</c:v>
                </c:pt>
                <c:pt idx="411">
                  <c:v>6.85</c:v>
                </c:pt>
                <c:pt idx="412">
                  <c:v>6.866666667</c:v>
                </c:pt>
                <c:pt idx="413">
                  <c:v>6.883333333</c:v>
                </c:pt>
                <c:pt idx="414">
                  <c:v>6.9</c:v>
                </c:pt>
                <c:pt idx="415">
                  <c:v>6.916666667</c:v>
                </c:pt>
                <c:pt idx="416">
                  <c:v>6.933333333</c:v>
                </c:pt>
                <c:pt idx="417">
                  <c:v>6.95</c:v>
                </c:pt>
                <c:pt idx="418">
                  <c:v>6.966666667</c:v>
                </c:pt>
                <c:pt idx="419">
                  <c:v>6.983333333</c:v>
                </c:pt>
                <c:pt idx="420">
                  <c:v>7</c:v>
                </c:pt>
                <c:pt idx="421">
                  <c:v>7.016666667</c:v>
                </c:pt>
                <c:pt idx="422">
                  <c:v>7.033333333</c:v>
                </c:pt>
                <c:pt idx="423">
                  <c:v>7.05</c:v>
                </c:pt>
                <c:pt idx="424">
                  <c:v>7.066666667</c:v>
                </c:pt>
                <c:pt idx="425">
                  <c:v>7.083333333</c:v>
                </c:pt>
                <c:pt idx="426">
                  <c:v>7.1</c:v>
                </c:pt>
                <c:pt idx="427">
                  <c:v>7.116666667</c:v>
                </c:pt>
                <c:pt idx="428">
                  <c:v>7.133333333</c:v>
                </c:pt>
                <c:pt idx="429">
                  <c:v>7.15</c:v>
                </c:pt>
                <c:pt idx="430">
                  <c:v>7.166666667</c:v>
                </c:pt>
                <c:pt idx="431">
                  <c:v>7.183333333</c:v>
                </c:pt>
                <c:pt idx="432">
                  <c:v>7.2</c:v>
                </c:pt>
                <c:pt idx="433">
                  <c:v>7.216666667</c:v>
                </c:pt>
                <c:pt idx="434">
                  <c:v>7.233333333</c:v>
                </c:pt>
                <c:pt idx="435">
                  <c:v>7.25</c:v>
                </c:pt>
                <c:pt idx="436">
                  <c:v>7.266666667</c:v>
                </c:pt>
                <c:pt idx="437">
                  <c:v>7.283333333</c:v>
                </c:pt>
                <c:pt idx="438">
                  <c:v>7.3</c:v>
                </c:pt>
                <c:pt idx="439">
                  <c:v>7.316666667</c:v>
                </c:pt>
                <c:pt idx="440">
                  <c:v>7.333333333</c:v>
                </c:pt>
                <c:pt idx="441">
                  <c:v>7.35</c:v>
                </c:pt>
                <c:pt idx="442">
                  <c:v>7.366666667</c:v>
                </c:pt>
                <c:pt idx="443">
                  <c:v>7.383333333</c:v>
                </c:pt>
                <c:pt idx="444">
                  <c:v>7.4</c:v>
                </c:pt>
                <c:pt idx="445">
                  <c:v>7.416666667</c:v>
                </c:pt>
                <c:pt idx="446">
                  <c:v>7.433333333</c:v>
                </c:pt>
                <c:pt idx="447">
                  <c:v>7.45</c:v>
                </c:pt>
                <c:pt idx="448">
                  <c:v>7.466666667</c:v>
                </c:pt>
                <c:pt idx="449">
                  <c:v>7.483333333</c:v>
                </c:pt>
                <c:pt idx="450">
                  <c:v>7.5</c:v>
                </c:pt>
                <c:pt idx="451">
                  <c:v>7.516666667</c:v>
                </c:pt>
                <c:pt idx="452">
                  <c:v>7.533333333</c:v>
                </c:pt>
                <c:pt idx="453">
                  <c:v>7.55</c:v>
                </c:pt>
                <c:pt idx="454">
                  <c:v>7.566666667</c:v>
                </c:pt>
                <c:pt idx="455">
                  <c:v>7.583333333</c:v>
                </c:pt>
                <c:pt idx="456">
                  <c:v>7.6</c:v>
                </c:pt>
                <c:pt idx="457">
                  <c:v>7.616666667</c:v>
                </c:pt>
                <c:pt idx="458">
                  <c:v>7.633333333</c:v>
                </c:pt>
                <c:pt idx="459">
                  <c:v>7.65</c:v>
                </c:pt>
                <c:pt idx="460">
                  <c:v>7.666666667</c:v>
                </c:pt>
                <c:pt idx="461">
                  <c:v>7.683333333</c:v>
                </c:pt>
                <c:pt idx="462">
                  <c:v>7.7</c:v>
                </c:pt>
                <c:pt idx="463">
                  <c:v>7.716666667</c:v>
                </c:pt>
                <c:pt idx="464">
                  <c:v>7.733333333</c:v>
                </c:pt>
                <c:pt idx="465">
                  <c:v>7.75</c:v>
                </c:pt>
                <c:pt idx="466">
                  <c:v>7.766666667</c:v>
                </c:pt>
                <c:pt idx="467">
                  <c:v>7.783333333</c:v>
                </c:pt>
                <c:pt idx="468">
                  <c:v>7.8</c:v>
                </c:pt>
                <c:pt idx="469">
                  <c:v>7.816666667</c:v>
                </c:pt>
                <c:pt idx="470">
                  <c:v>7.833333333</c:v>
                </c:pt>
                <c:pt idx="471">
                  <c:v>7.85</c:v>
                </c:pt>
                <c:pt idx="472">
                  <c:v>7.866666667</c:v>
                </c:pt>
                <c:pt idx="473">
                  <c:v>7.883333333</c:v>
                </c:pt>
                <c:pt idx="474">
                  <c:v>7.9</c:v>
                </c:pt>
                <c:pt idx="475">
                  <c:v>7.916666667</c:v>
                </c:pt>
                <c:pt idx="476">
                  <c:v>7.933333333</c:v>
                </c:pt>
                <c:pt idx="477">
                  <c:v>7.95</c:v>
                </c:pt>
                <c:pt idx="478">
                  <c:v>7.966666667</c:v>
                </c:pt>
                <c:pt idx="479">
                  <c:v>7.983333333</c:v>
                </c:pt>
                <c:pt idx="480">
                  <c:v>8</c:v>
                </c:pt>
                <c:pt idx="481">
                  <c:v>8.016666667</c:v>
                </c:pt>
                <c:pt idx="482">
                  <c:v>8.033333333</c:v>
                </c:pt>
                <c:pt idx="483">
                  <c:v>8.05</c:v>
                </c:pt>
                <c:pt idx="484">
                  <c:v>8.066666667</c:v>
                </c:pt>
                <c:pt idx="485">
                  <c:v>8.083333333</c:v>
                </c:pt>
                <c:pt idx="486">
                  <c:v>8.1</c:v>
                </c:pt>
                <c:pt idx="487">
                  <c:v>8.116666667</c:v>
                </c:pt>
                <c:pt idx="488">
                  <c:v>8.133333333</c:v>
                </c:pt>
                <c:pt idx="489">
                  <c:v>8.15</c:v>
                </c:pt>
                <c:pt idx="490">
                  <c:v>8.166666667</c:v>
                </c:pt>
                <c:pt idx="491">
                  <c:v>8.183333333</c:v>
                </c:pt>
                <c:pt idx="492">
                  <c:v>8.2</c:v>
                </c:pt>
                <c:pt idx="493">
                  <c:v>8.216666667</c:v>
                </c:pt>
                <c:pt idx="494">
                  <c:v>8.233333333</c:v>
                </c:pt>
                <c:pt idx="495">
                  <c:v>8.25</c:v>
                </c:pt>
                <c:pt idx="496">
                  <c:v>8.266666667</c:v>
                </c:pt>
                <c:pt idx="497">
                  <c:v>8.283333333</c:v>
                </c:pt>
                <c:pt idx="498">
                  <c:v>8.3</c:v>
                </c:pt>
                <c:pt idx="499">
                  <c:v>8.316666667</c:v>
                </c:pt>
                <c:pt idx="500">
                  <c:v>8.333333333</c:v>
                </c:pt>
                <c:pt idx="501">
                  <c:v>8.35</c:v>
                </c:pt>
                <c:pt idx="502">
                  <c:v>8.366666667</c:v>
                </c:pt>
                <c:pt idx="503">
                  <c:v>8.383333333</c:v>
                </c:pt>
                <c:pt idx="504">
                  <c:v>8.4</c:v>
                </c:pt>
                <c:pt idx="505">
                  <c:v>8.416666667</c:v>
                </c:pt>
                <c:pt idx="506">
                  <c:v>8.433333333</c:v>
                </c:pt>
                <c:pt idx="507">
                  <c:v>8.45</c:v>
                </c:pt>
                <c:pt idx="508">
                  <c:v>8.466666667</c:v>
                </c:pt>
                <c:pt idx="509">
                  <c:v>8.483333333</c:v>
                </c:pt>
                <c:pt idx="510">
                  <c:v>8.5</c:v>
                </c:pt>
                <c:pt idx="511">
                  <c:v>8.516666667</c:v>
                </c:pt>
                <c:pt idx="512">
                  <c:v>8.533333333</c:v>
                </c:pt>
                <c:pt idx="513">
                  <c:v>8.55</c:v>
                </c:pt>
                <c:pt idx="514">
                  <c:v>8.566666667</c:v>
                </c:pt>
                <c:pt idx="515">
                  <c:v>8.583333333</c:v>
                </c:pt>
                <c:pt idx="516">
                  <c:v>8.6</c:v>
                </c:pt>
                <c:pt idx="517">
                  <c:v>8.616666667</c:v>
                </c:pt>
                <c:pt idx="518">
                  <c:v>8.633333333</c:v>
                </c:pt>
                <c:pt idx="519">
                  <c:v>8.65</c:v>
                </c:pt>
                <c:pt idx="520">
                  <c:v>8.666666667</c:v>
                </c:pt>
                <c:pt idx="521">
                  <c:v>8.683333333</c:v>
                </c:pt>
                <c:pt idx="522">
                  <c:v>8.7</c:v>
                </c:pt>
                <c:pt idx="523">
                  <c:v>8.716666667</c:v>
                </c:pt>
                <c:pt idx="524">
                  <c:v>8.733333333</c:v>
                </c:pt>
                <c:pt idx="525">
                  <c:v>8.75</c:v>
                </c:pt>
                <c:pt idx="526">
                  <c:v>8.766666667</c:v>
                </c:pt>
                <c:pt idx="527">
                  <c:v>8.783333333</c:v>
                </c:pt>
                <c:pt idx="528">
                  <c:v>8.8</c:v>
                </c:pt>
                <c:pt idx="529">
                  <c:v>8.816666667</c:v>
                </c:pt>
                <c:pt idx="530">
                  <c:v>8.833333333</c:v>
                </c:pt>
                <c:pt idx="531">
                  <c:v>8.85</c:v>
                </c:pt>
                <c:pt idx="532">
                  <c:v>8.866666667</c:v>
                </c:pt>
                <c:pt idx="533">
                  <c:v>8.883333333</c:v>
                </c:pt>
                <c:pt idx="534">
                  <c:v>8.9</c:v>
                </c:pt>
                <c:pt idx="535">
                  <c:v>8.916666667</c:v>
                </c:pt>
                <c:pt idx="536">
                  <c:v>8.933333333</c:v>
                </c:pt>
                <c:pt idx="537">
                  <c:v>8.95</c:v>
                </c:pt>
                <c:pt idx="538">
                  <c:v>8.966666667</c:v>
                </c:pt>
                <c:pt idx="539">
                  <c:v>8.983333333</c:v>
                </c:pt>
                <c:pt idx="540">
                  <c:v>9</c:v>
                </c:pt>
                <c:pt idx="541">
                  <c:v>9.016666667</c:v>
                </c:pt>
                <c:pt idx="542">
                  <c:v>9.033333333</c:v>
                </c:pt>
                <c:pt idx="543">
                  <c:v>9.05</c:v>
                </c:pt>
                <c:pt idx="544">
                  <c:v>9.066666667</c:v>
                </c:pt>
                <c:pt idx="545">
                  <c:v>9.083333333</c:v>
                </c:pt>
                <c:pt idx="546">
                  <c:v>9.1</c:v>
                </c:pt>
                <c:pt idx="547">
                  <c:v>9.116666667</c:v>
                </c:pt>
                <c:pt idx="548">
                  <c:v>9.133333333</c:v>
                </c:pt>
                <c:pt idx="549">
                  <c:v>9.15</c:v>
                </c:pt>
                <c:pt idx="550">
                  <c:v>9.166666667</c:v>
                </c:pt>
                <c:pt idx="551">
                  <c:v>9.183333333</c:v>
                </c:pt>
                <c:pt idx="552">
                  <c:v>9.2</c:v>
                </c:pt>
                <c:pt idx="553">
                  <c:v>9.216666667</c:v>
                </c:pt>
                <c:pt idx="554">
                  <c:v>9.233333333</c:v>
                </c:pt>
                <c:pt idx="555">
                  <c:v>9.25</c:v>
                </c:pt>
                <c:pt idx="556">
                  <c:v>9.266666667</c:v>
                </c:pt>
                <c:pt idx="557">
                  <c:v>9.283333333</c:v>
                </c:pt>
                <c:pt idx="558">
                  <c:v>9.3</c:v>
                </c:pt>
                <c:pt idx="559">
                  <c:v>9.316666667</c:v>
                </c:pt>
                <c:pt idx="560">
                  <c:v>9.333333333</c:v>
                </c:pt>
                <c:pt idx="561">
                  <c:v>9.35</c:v>
                </c:pt>
                <c:pt idx="562">
                  <c:v>9.366666667</c:v>
                </c:pt>
                <c:pt idx="563">
                  <c:v>9.383333333</c:v>
                </c:pt>
                <c:pt idx="564">
                  <c:v>9.4</c:v>
                </c:pt>
                <c:pt idx="565">
                  <c:v>9.416666667</c:v>
                </c:pt>
                <c:pt idx="566">
                  <c:v>9.433333333</c:v>
                </c:pt>
                <c:pt idx="567">
                  <c:v>9.45</c:v>
                </c:pt>
                <c:pt idx="568">
                  <c:v>9.466666667</c:v>
                </c:pt>
                <c:pt idx="569">
                  <c:v>9.483333333</c:v>
                </c:pt>
                <c:pt idx="570">
                  <c:v>9.5</c:v>
                </c:pt>
                <c:pt idx="571">
                  <c:v>9.516666667</c:v>
                </c:pt>
                <c:pt idx="572">
                  <c:v>9.533333333</c:v>
                </c:pt>
                <c:pt idx="573">
                  <c:v>9.55</c:v>
                </c:pt>
                <c:pt idx="574">
                  <c:v>9.566666667</c:v>
                </c:pt>
                <c:pt idx="575">
                  <c:v>9.583333333</c:v>
                </c:pt>
                <c:pt idx="576">
                  <c:v>9.6</c:v>
                </c:pt>
                <c:pt idx="577">
                  <c:v>9.616666667</c:v>
                </c:pt>
                <c:pt idx="578">
                  <c:v>9.633333333</c:v>
                </c:pt>
                <c:pt idx="579">
                  <c:v>9.65</c:v>
                </c:pt>
                <c:pt idx="580">
                  <c:v>9.666666667</c:v>
                </c:pt>
                <c:pt idx="581">
                  <c:v>9.683333333</c:v>
                </c:pt>
                <c:pt idx="582">
                  <c:v>9.7</c:v>
                </c:pt>
                <c:pt idx="583">
                  <c:v>9.716666667</c:v>
                </c:pt>
                <c:pt idx="584">
                  <c:v>9.733333333</c:v>
                </c:pt>
                <c:pt idx="585">
                  <c:v>9.75</c:v>
                </c:pt>
                <c:pt idx="586">
                  <c:v>9.766666667</c:v>
                </c:pt>
                <c:pt idx="587">
                  <c:v>9.783333333</c:v>
                </c:pt>
                <c:pt idx="588">
                  <c:v>9.8</c:v>
                </c:pt>
                <c:pt idx="589">
                  <c:v>9.816666667</c:v>
                </c:pt>
                <c:pt idx="590">
                  <c:v>9.833333333</c:v>
                </c:pt>
                <c:pt idx="591">
                  <c:v>9.85</c:v>
                </c:pt>
                <c:pt idx="592">
                  <c:v>9.866666667</c:v>
                </c:pt>
                <c:pt idx="593">
                  <c:v>9.883333333</c:v>
                </c:pt>
                <c:pt idx="594">
                  <c:v>9.9</c:v>
                </c:pt>
                <c:pt idx="595">
                  <c:v>9.916666667</c:v>
                </c:pt>
                <c:pt idx="596">
                  <c:v>9.933333333</c:v>
                </c:pt>
                <c:pt idx="597">
                  <c:v>9.95</c:v>
                </c:pt>
                <c:pt idx="598">
                  <c:v>9.966666667</c:v>
                </c:pt>
                <c:pt idx="599">
                  <c:v>9.983333333</c:v>
                </c:pt>
                <c:pt idx="600">
                  <c:v>10</c:v>
                </c:pt>
                <c:pt idx="601">
                  <c:v>10.01666667</c:v>
                </c:pt>
                <c:pt idx="602">
                  <c:v>10.03333333</c:v>
                </c:pt>
                <c:pt idx="603">
                  <c:v>10.05</c:v>
                </c:pt>
                <c:pt idx="604">
                  <c:v>10.06666667</c:v>
                </c:pt>
                <c:pt idx="605">
                  <c:v>10.08333333</c:v>
                </c:pt>
                <c:pt idx="606">
                  <c:v>10.1</c:v>
                </c:pt>
                <c:pt idx="607">
                  <c:v>10.11666667</c:v>
                </c:pt>
                <c:pt idx="608">
                  <c:v>10.13333333</c:v>
                </c:pt>
                <c:pt idx="609">
                  <c:v>10.15</c:v>
                </c:pt>
                <c:pt idx="610">
                  <c:v>10.16666667</c:v>
                </c:pt>
                <c:pt idx="611">
                  <c:v>10.18333333</c:v>
                </c:pt>
                <c:pt idx="612">
                  <c:v>10.2</c:v>
                </c:pt>
                <c:pt idx="613">
                  <c:v>10.21666667</c:v>
                </c:pt>
                <c:pt idx="614">
                  <c:v>10.23333333</c:v>
                </c:pt>
                <c:pt idx="615">
                  <c:v>10.25</c:v>
                </c:pt>
                <c:pt idx="616">
                  <c:v>10.26666667</c:v>
                </c:pt>
                <c:pt idx="617">
                  <c:v>10.28333333</c:v>
                </c:pt>
                <c:pt idx="618">
                  <c:v>10.3</c:v>
                </c:pt>
                <c:pt idx="619">
                  <c:v>10.31666667</c:v>
                </c:pt>
                <c:pt idx="620">
                  <c:v>10.33333333</c:v>
                </c:pt>
                <c:pt idx="621">
                  <c:v>10.35</c:v>
                </c:pt>
                <c:pt idx="622">
                  <c:v>10.36666667</c:v>
                </c:pt>
                <c:pt idx="623">
                  <c:v>10.38333333</c:v>
                </c:pt>
                <c:pt idx="624">
                  <c:v>10.4</c:v>
                </c:pt>
                <c:pt idx="625">
                  <c:v>10.41666667</c:v>
                </c:pt>
                <c:pt idx="626">
                  <c:v>10.43333333</c:v>
                </c:pt>
                <c:pt idx="627">
                  <c:v>10.45</c:v>
                </c:pt>
                <c:pt idx="628">
                  <c:v>10.46666667</c:v>
                </c:pt>
                <c:pt idx="629">
                  <c:v>10.48333333</c:v>
                </c:pt>
                <c:pt idx="630">
                  <c:v>10.5</c:v>
                </c:pt>
                <c:pt idx="631">
                  <c:v>10.51666667</c:v>
                </c:pt>
                <c:pt idx="632">
                  <c:v>10.53333333</c:v>
                </c:pt>
                <c:pt idx="633">
                  <c:v>10.55</c:v>
                </c:pt>
                <c:pt idx="634">
                  <c:v>10.56666667</c:v>
                </c:pt>
                <c:pt idx="635">
                  <c:v>10.58333333</c:v>
                </c:pt>
                <c:pt idx="636">
                  <c:v>10.6</c:v>
                </c:pt>
                <c:pt idx="637">
                  <c:v>10.61666667</c:v>
                </c:pt>
                <c:pt idx="638">
                  <c:v>10.63333333</c:v>
                </c:pt>
                <c:pt idx="639">
                  <c:v>10.65</c:v>
                </c:pt>
                <c:pt idx="640">
                  <c:v>10.66666667</c:v>
                </c:pt>
                <c:pt idx="641">
                  <c:v>10.68333333</c:v>
                </c:pt>
                <c:pt idx="642">
                  <c:v>10.7</c:v>
                </c:pt>
                <c:pt idx="643">
                  <c:v>10.71666667</c:v>
                </c:pt>
                <c:pt idx="644">
                  <c:v>10.73333333</c:v>
                </c:pt>
                <c:pt idx="645">
                  <c:v>10.75</c:v>
                </c:pt>
                <c:pt idx="646">
                  <c:v>10.76666667</c:v>
                </c:pt>
                <c:pt idx="647">
                  <c:v>10.78333333</c:v>
                </c:pt>
                <c:pt idx="648">
                  <c:v>10.8</c:v>
                </c:pt>
                <c:pt idx="649">
                  <c:v>10.81666667</c:v>
                </c:pt>
                <c:pt idx="650">
                  <c:v>10.83333333</c:v>
                </c:pt>
                <c:pt idx="651">
                  <c:v>10.85</c:v>
                </c:pt>
                <c:pt idx="652">
                  <c:v>10.86666667</c:v>
                </c:pt>
                <c:pt idx="653">
                  <c:v>10.88333333</c:v>
                </c:pt>
                <c:pt idx="654">
                  <c:v>10.9</c:v>
                </c:pt>
                <c:pt idx="655">
                  <c:v>10.91666667</c:v>
                </c:pt>
                <c:pt idx="656">
                  <c:v>10.93333333</c:v>
                </c:pt>
                <c:pt idx="657">
                  <c:v>10.95</c:v>
                </c:pt>
                <c:pt idx="658">
                  <c:v>10.96666667</c:v>
                </c:pt>
                <c:pt idx="659">
                  <c:v>10.98333333</c:v>
                </c:pt>
                <c:pt idx="660">
                  <c:v>11</c:v>
                </c:pt>
                <c:pt idx="661">
                  <c:v>11.01666667</c:v>
                </c:pt>
                <c:pt idx="662">
                  <c:v>11.03333333</c:v>
                </c:pt>
                <c:pt idx="663">
                  <c:v>11.05</c:v>
                </c:pt>
                <c:pt idx="664">
                  <c:v>11.06666667</c:v>
                </c:pt>
                <c:pt idx="665">
                  <c:v>11.08333333</c:v>
                </c:pt>
                <c:pt idx="666">
                  <c:v>11.1</c:v>
                </c:pt>
                <c:pt idx="667">
                  <c:v>11.11666667</c:v>
                </c:pt>
                <c:pt idx="668">
                  <c:v>11.13333333</c:v>
                </c:pt>
                <c:pt idx="669">
                  <c:v>11.15</c:v>
                </c:pt>
                <c:pt idx="670">
                  <c:v>11.16666667</c:v>
                </c:pt>
                <c:pt idx="671">
                  <c:v>11.18333333</c:v>
                </c:pt>
                <c:pt idx="672">
                  <c:v>11.2</c:v>
                </c:pt>
                <c:pt idx="673">
                  <c:v>11.21666667</c:v>
                </c:pt>
                <c:pt idx="674">
                  <c:v>11.23333333</c:v>
                </c:pt>
                <c:pt idx="675">
                  <c:v>11.25</c:v>
                </c:pt>
                <c:pt idx="676">
                  <c:v>11.26666667</c:v>
                </c:pt>
                <c:pt idx="677">
                  <c:v>11.28333333</c:v>
                </c:pt>
                <c:pt idx="678">
                  <c:v>11.3</c:v>
                </c:pt>
                <c:pt idx="679">
                  <c:v>11.31666667</c:v>
                </c:pt>
                <c:pt idx="680">
                  <c:v>11.33333333</c:v>
                </c:pt>
                <c:pt idx="681">
                  <c:v>11.35</c:v>
                </c:pt>
                <c:pt idx="682">
                  <c:v>11.36666667</c:v>
                </c:pt>
                <c:pt idx="683">
                  <c:v>11.38333333</c:v>
                </c:pt>
                <c:pt idx="684">
                  <c:v>11.4</c:v>
                </c:pt>
                <c:pt idx="685">
                  <c:v>11.41666667</c:v>
                </c:pt>
                <c:pt idx="686">
                  <c:v>11.43333333</c:v>
                </c:pt>
                <c:pt idx="687">
                  <c:v>11.45</c:v>
                </c:pt>
                <c:pt idx="688">
                  <c:v>11.46666667</c:v>
                </c:pt>
                <c:pt idx="689">
                  <c:v>11.48333333</c:v>
                </c:pt>
                <c:pt idx="690">
                  <c:v>11.5</c:v>
                </c:pt>
                <c:pt idx="691">
                  <c:v>11.51666667</c:v>
                </c:pt>
                <c:pt idx="692">
                  <c:v>11.53333333</c:v>
                </c:pt>
                <c:pt idx="693">
                  <c:v>11.55</c:v>
                </c:pt>
                <c:pt idx="694">
                  <c:v>11.56666667</c:v>
                </c:pt>
                <c:pt idx="695">
                  <c:v>11.58333333</c:v>
                </c:pt>
                <c:pt idx="696">
                  <c:v>11.6</c:v>
                </c:pt>
                <c:pt idx="697">
                  <c:v>11.61666667</c:v>
                </c:pt>
                <c:pt idx="698">
                  <c:v>11.63333333</c:v>
                </c:pt>
                <c:pt idx="699">
                  <c:v>11.65</c:v>
                </c:pt>
                <c:pt idx="700">
                  <c:v>11.66666667</c:v>
                </c:pt>
                <c:pt idx="701">
                  <c:v>11.68333333</c:v>
                </c:pt>
                <c:pt idx="702">
                  <c:v>11.7</c:v>
                </c:pt>
                <c:pt idx="703">
                  <c:v>11.71666667</c:v>
                </c:pt>
                <c:pt idx="704">
                  <c:v>11.73333333</c:v>
                </c:pt>
                <c:pt idx="705">
                  <c:v>11.75</c:v>
                </c:pt>
                <c:pt idx="706">
                  <c:v>11.76666667</c:v>
                </c:pt>
                <c:pt idx="707">
                  <c:v>11.78333333</c:v>
                </c:pt>
                <c:pt idx="708">
                  <c:v>11.8</c:v>
                </c:pt>
                <c:pt idx="709">
                  <c:v>11.81666667</c:v>
                </c:pt>
                <c:pt idx="710">
                  <c:v>11.83333333</c:v>
                </c:pt>
                <c:pt idx="711">
                  <c:v>11.85</c:v>
                </c:pt>
                <c:pt idx="712">
                  <c:v>11.86666667</c:v>
                </c:pt>
                <c:pt idx="713">
                  <c:v>11.88333333</c:v>
                </c:pt>
                <c:pt idx="714">
                  <c:v>11.9</c:v>
                </c:pt>
                <c:pt idx="715">
                  <c:v>11.91666667</c:v>
                </c:pt>
                <c:pt idx="716">
                  <c:v>11.93333333</c:v>
                </c:pt>
                <c:pt idx="717">
                  <c:v>11.95</c:v>
                </c:pt>
                <c:pt idx="718">
                  <c:v>11.96666667</c:v>
                </c:pt>
                <c:pt idx="719">
                  <c:v>11.98333333</c:v>
                </c:pt>
                <c:pt idx="720">
                  <c:v>12</c:v>
                </c:pt>
                <c:pt idx="721">
                  <c:v>12.01666667</c:v>
                </c:pt>
                <c:pt idx="722">
                  <c:v>12.03333333</c:v>
                </c:pt>
                <c:pt idx="723">
                  <c:v>12.05</c:v>
                </c:pt>
                <c:pt idx="724">
                  <c:v>12.06666667</c:v>
                </c:pt>
                <c:pt idx="725">
                  <c:v>12.08333333</c:v>
                </c:pt>
                <c:pt idx="726">
                  <c:v>12.1</c:v>
                </c:pt>
                <c:pt idx="727">
                  <c:v>12.11666667</c:v>
                </c:pt>
                <c:pt idx="728">
                  <c:v>12.13333333</c:v>
                </c:pt>
                <c:pt idx="729">
                  <c:v>12.15</c:v>
                </c:pt>
                <c:pt idx="730">
                  <c:v>12.16666667</c:v>
                </c:pt>
                <c:pt idx="731">
                  <c:v>12.18333333</c:v>
                </c:pt>
                <c:pt idx="732">
                  <c:v>12.2</c:v>
                </c:pt>
                <c:pt idx="733">
                  <c:v>12.21666667</c:v>
                </c:pt>
                <c:pt idx="734">
                  <c:v>12.23333333</c:v>
                </c:pt>
                <c:pt idx="735">
                  <c:v>12.25</c:v>
                </c:pt>
                <c:pt idx="736">
                  <c:v>12.26666667</c:v>
                </c:pt>
                <c:pt idx="737">
                  <c:v>12.28333333</c:v>
                </c:pt>
                <c:pt idx="738">
                  <c:v>12.3</c:v>
                </c:pt>
                <c:pt idx="739">
                  <c:v>12.31666667</c:v>
                </c:pt>
                <c:pt idx="740">
                  <c:v>12.33333333</c:v>
                </c:pt>
                <c:pt idx="741">
                  <c:v>12.35</c:v>
                </c:pt>
                <c:pt idx="742">
                  <c:v>12.36666667</c:v>
                </c:pt>
                <c:pt idx="743">
                  <c:v>12.38333333</c:v>
                </c:pt>
                <c:pt idx="744">
                  <c:v>12.4</c:v>
                </c:pt>
                <c:pt idx="745">
                  <c:v>12.41666667</c:v>
                </c:pt>
                <c:pt idx="746">
                  <c:v>12.43333333</c:v>
                </c:pt>
                <c:pt idx="747">
                  <c:v>12.45</c:v>
                </c:pt>
                <c:pt idx="748">
                  <c:v>12.46666667</c:v>
                </c:pt>
                <c:pt idx="749">
                  <c:v>12.48333333</c:v>
                </c:pt>
                <c:pt idx="750">
                  <c:v>12.5</c:v>
                </c:pt>
                <c:pt idx="751">
                  <c:v>12.51666667</c:v>
                </c:pt>
                <c:pt idx="752">
                  <c:v>12.53333333</c:v>
                </c:pt>
                <c:pt idx="753">
                  <c:v>12.55</c:v>
                </c:pt>
                <c:pt idx="754">
                  <c:v>12.56666667</c:v>
                </c:pt>
                <c:pt idx="755">
                  <c:v>12.58333333</c:v>
                </c:pt>
                <c:pt idx="756">
                  <c:v>12.6</c:v>
                </c:pt>
                <c:pt idx="757">
                  <c:v>12.61666667</c:v>
                </c:pt>
                <c:pt idx="758">
                  <c:v>12.63333333</c:v>
                </c:pt>
                <c:pt idx="759">
                  <c:v>12.65</c:v>
                </c:pt>
                <c:pt idx="760">
                  <c:v>12.66666667</c:v>
                </c:pt>
                <c:pt idx="761">
                  <c:v>12.68333333</c:v>
                </c:pt>
                <c:pt idx="762">
                  <c:v>12.7</c:v>
                </c:pt>
                <c:pt idx="763">
                  <c:v>12.71666667</c:v>
                </c:pt>
                <c:pt idx="764">
                  <c:v>12.73333333</c:v>
                </c:pt>
                <c:pt idx="765">
                  <c:v>12.75</c:v>
                </c:pt>
                <c:pt idx="766">
                  <c:v>12.76666667</c:v>
                </c:pt>
                <c:pt idx="767">
                  <c:v>12.78333333</c:v>
                </c:pt>
                <c:pt idx="768">
                  <c:v>12.8</c:v>
                </c:pt>
                <c:pt idx="769">
                  <c:v>12.81666667</c:v>
                </c:pt>
                <c:pt idx="770">
                  <c:v>12.83333333</c:v>
                </c:pt>
                <c:pt idx="771">
                  <c:v>12.85</c:v>
                </c:pt>
                <c:pt idx="772">
                  <c:v>12.86666667</c:v>
                </c:pt>
                <c:pt idx="773">
                  <c:v>12.88333333</c:v>
                </c:pt>
                <c:pt idx="774">
                  <c:v>12.9</c:v>
                </c:pt>
                <c:pt idx="775">
                  <c:v>12.91666667</c:v>
                </c:pt>
                <c:pt idx="776">
                  <c:v>12.93333333</c:v>
                </c:pt>
                <c:pt idx="777">
                  <c:v>12.95</c:v>
                </c:pt>
                <c:pt idx="778">
                  <c:v>12.96666667</c:v>
                </c:pt>
                <c:pt idx="779">
                  <c:v>12.98333333</c:v>
                </c:pt>
                <c:pt idx="780">
                  <c:v>13</c:v>
                </c:pt>
                <c:pt idx="781">
                  <c:v>13.01666667</c:v>
                </c:pt>
                <c:pt idx="782">
                  <c:v>13.03333333</c:v>
                </c:pt>
                <c:pt idx="783">
                  <c:v>13.05</c:v>
                </c:pt>
                <c:pt idx="784">
                  <c:v>13.06666667</c:v>
                </c:pt>
                <c:pt idx="785">
                  <c:v>13.08333333</c:v>
                </c:pt>
                <c:pt idx="786">
                  <c:v>13.1</c:v>
                </c:pt>
                <c:pt idx="787">
                  <c:v>13.11666667</c:v>
                </c:pt>
                <c:pt idx="788">
                  <c:v>13.13333333</c:v>
                </c:pt>
                <c:pt idx="789">
                  <c:v>13.15</c:v>
                </c:pt>
                <c:pt idx="790">
                  <c:v>13.16666667</c:v>
                </c:pt>
                <c:pt idx="791">
                  <c:v>13.18333333</c:v>
                </c:pt>
                <c:pt idx="792">
                  <c:v>13.2</c:v>
                </c:pt>
                <c:pt idx="793">
                  <c:v>13.21666667</c:v>
                </c:pt>
                <c:pt idx="794">
                  <c:v>13.23333333</c:v>
                </c:pt>
                <c:pt idx="795">
                  <c:v>13.25</c:v>
                </c:pt>
                <c:pt idx="796">
                  <c:v>13.26666667</c:v>
                </c:pt>
                <c:pt idx="797">
                  <c:v>13.28333333</c:v>
                </c:pt>
                <c:pt idx="798">
                  <c:v>13.3</c:v>
                </c:pt>
                <c:pt idx="799">
                  <c:v>13.31666667</c:v>
                </c:pt>
                <c:pt idx="800">
                  <c:v>13.33333333</c:v>
                </c:pt>
                <c:pt idx="801">
                  <c:v>13.35</c:v>
                </c:pt>
                <c:pt idx="802">
                  <c:v>13.36666667</c:v>
                </c:pt>
                <c:pt idx="803">
                  <c:v>13.38333333</c:v>
                </c:pt>
                <c:pt idx="804">
                  <c:v>13.4</c:v>
                </c:pt>
                <c:pt idx="805">
                  <c:v>13.41666667</c:v>
                </c:pt>
                <c:pt idx="806">
                  <c:v>13.43333333</c:v>
                </c:pt>
                <c:pt idx="807">
                  <c:v>13.45</c:v>
                </c:pt>
                <c:pt idx="808">
                  <c:v>13.46666667</c:v>
                </c:pt>
                <c:pt idx="809">
                  <c:v>13.48333333</c:v>
                </c:pt>
                <c:pt idx="810">
                  <c:v>13.5</c:v>
                </c:pt>
                <c:pt idx="811">
                  <c:v>13.51666667</c:v>
                </c:pt>
                <c:pt idx="812">
                  <c:v>13.53333333</c:v>
                </c:pt>
                <c:pt idx="813">
                  <c:v>13.55</c:v>
                </c:pt>
                <c:pt idx="814">
                  <c:v>13.56666667</c:v>
                </c:pt>
                <c:pt idx="815">
                  <c:v>13.58333333</c:v>
                </c:pt>
                <c:pt idx="816">
                  <c:v>13.6</c:v>
                </c:pt>
                <c:pt idx="817">
                  <c:v>13.61666667</c:v>
                </c:pt>
                <c:pt idx="818">
                  <c:v>13.63333333</c:v>
                </c:pt>
                <c:pt idx="819">
                  <c:v>13.65</c:v>
                </c:pt>
                <c:pt idx="820">
                  <c:v>13.66666667</c:v>
                </c:pt>
                <c:pt idx="821">
                  <c:v>13.68333333</c:v>
                </c:pt>
                <c:pt idx="822">
                  <c:v>13.7</c:v>
                </c:pt>
                <c:pt idx="823">
                  <c:v>13.71666667</c:v>
                </c:pt>
                <c:pt idx="824">
                  <c:v>13.73333333</c:v>
                </c:pt>
                <c:pt idx="825">
                  <c:v>13.75</c:v>
                </c:pt>
                <c:pt idx="826">
                  <c:v>13.76666667</c:v>
                </c:pt>
                <c:pt idx="827">
                  <c:v>13.78333333</c:v>
                </c:pt>
                <c:pt idx="828">
                  <c:v>13.8</c:v>
                </c:pt>
                <c:pt idx="829">
                  <c:v>13.81666667</c:v>
                </c:pt>
                <c:pt idx="830">
                  <c:v>13.83333333</c:v>
                </c:pt>
                <c:pt idx="831">
                  <c:v>13.85</c:v>
                </c:pt>
                <c:pt idx="832">
                  <c:v>13.86666667</c:v>
                </c:pt>
                <c:pt idx="833">
                  <c:v>13.88333333</c:v>
                </c:pt>
                <c:pt idx="834">
                  <c:v>13.9</c:v>
                </c:pt>
                <c:pt idx="835">
                  <c:v>13.91666667</c:v>
                </c:pt>
                <c:pt idx="836">
                  <c:v>13.93333333</c:v>
                </c:pt>
                <c:pt idx="837">
                  <c:v>13.95</c:v>
                </c:pt>
                <c:pt idx="838">
                  <c:v>13.96666667</c:v>
                </c:pt>
                <c:pt idx="839">
                  <c:v>13.98333333</c:v>
                </c:pt>
                <c:pt idx="840">
                  <c:v>14</c:v>
                </c:pt>
                <c:pt idx="841">
                  <c:v>14.01666667</c:v>
                </c:pt>
                <c:pt idx="842">
                  <c:v>14.03333333</c:v>
                </c:pt>
                <c:pt idx="843">
                  <c:v>14.05</c:v>
                </c:pt>
                <c:pt idx="844">
                  <c:v>14.06666667</c:v>
                </c:pt>
                <c:pt idx="845">
                  <c:v>14.08333333</c:v>
                </c:pt>
                <c:pt idx="846">
                  <c:v>14.1</c:v>
                </c:pt>
                <c:pt idx="847">
                  <c:v>14.11666667</c:v>
                </c:pt>
                <c:pt idx="848">
                  <c:v>14.13333333</c:v>
                </c:pt>
                <c:pt idx="849">
                  <c:v>14.15</c:v>
                </c:pt>
                <c:pt idx="850">
                  <c:v>14.16666667</c:v>
                </c:pt>
                <c:pt idx="851">
                  <c:v>14.18333333</c:v>
                </c:pt>
                <c:pt idx="852">
                  <c:v>14.2</c:v>
                </c:pt>
                <c:pt idx="853">
                  <c:v>14.21666667</c:v>
                </c:pt>
                <c:pt idx="854">
                  <c:v>14.23333333</c:v>
                </c:pt>
                <c:pt idx="855">
                  <c:v>14.25</c:v>
                </c:pt>
                <c:pt idx="856">
                  <c:v>14.26666667</c:v>
                </c:pt>
                <c:pt idx="857">
                  <c:v>14.28333333</c:v>
                </c:pt>
                <c:pt idx="858">
                  <c:v>14.3</c:v>
                </c:pt>
                <c:pt idx="859">
                  <c:v>14.31666667</c:v>
                </c:pt>
                <c:pt idx="860">
                  <c:v>14.33333333</c:v>
                </c:pt>
                <c:pt idx="861">
                  <c:v>14.35</c:v>
                </c:pt>
                <c:pt idx="862">
                  <c:v>14.36666667</c:v>
                </c:pt>
                <c:pt idx="863">
                  <c:v>14.38333333</c:v>
                </c:pt>
                <c:pt idx="864">
                  <c:v>14.4</c:v>
                </c:pt>
                <c:pt idx="865">
                  <c:v>14.41666667</c:v>
                </c:pt>
                <c:pt idx="866">
                  <c:v>14.43333333</c:v>
                </c:pt>
                <c:pt idx="867">
                  <c:v>14.45</c:v>
                </c:pt>
                <c:pt idx="868">
                  <c:v>14.46666667</c:v>
                </c:pt>
                <c:pt idx="869">
                  <c:v>14.48333333</c:v>
                </c:pt>
                <c:pt idx="870">
                  <c:v>14.5</c:v>
                </c:pt>
                <c:pt idx="871">
                  <c:v>14.51666667</c:v>
                </c:pt>
                <c:pt idx="872">
                  <c:v>14.53333333</c:v>
                </c:pt>
                <c:pt idx="873">
                  <c:v>14.55</c:v>
                </c:pt>
                <c:pt idx="874">
                  <c:v>14.56666667</c:v>
                </c:pt>
                <c:pt idx="875">
                  <c:v>14.58333333</c:v>
                </c:pt>
                <c:pt idx="876">
                  <c:v>14.6</c:v>
                </c:pt>
                <c:pt idx="877">
                  <c:v>14.61666667</c:v>
                </c:pt>
                <c:pt idx="878">
                  <c:v>14.63333333</c:v>
                </c:pt>
                <c:pt idx="879">
                  <c:v>14.65</c:v>
                </c:pt>
                <c:pt idx="880">
                  <c:v>14.66666667</c:v>
                </c:pt>
                <c:pt idx="881">
                  <c:v>14.68333333</c:v>
                </c:pt>
                <c:pt idx="882">
                  <c:v>14.7</c:v>
                </c:pt>
                <c:pt idx="883">
                  <c:v>14.71666667</c:v>
                </c:pt>
                <c:pt idx="884">
                  <c:v>14.73333333</c:v>
                </c:pt>
                <c:pt idx="885">
                  <c:v>14.75</c:v>
                </c:pt>
                <c:pt idx="886">
                  <c:v>14.76666667</c:v>
                </c:pt>
                <c:pt idx="887">
                  <c:v>14.78333333</c:v>
                </c:pt>
                <c:pt idx="888">
                  <c:v>14.8</c:v>
                </c:pt>
                <c:pt idx="889">
                  <c:v>14.81666667</c:v>
                </c:pt>
                <c:pt idx="890">
                  <c:v>14.83333333</c:v>
                </c:pt>
                <c:pt idx="891">
                  <c:v>14.85</c:v>
                </c:pt>
                <c:pt idx="892">
                  <c:v>14.86666667</c:v>
                </c:pt>
                <c:pt idx="893">
                  <c:v>14.88333333</c:v>
                </c:pt>
                <c:pt idx="894">
                  <c:v>14.9</c:v>
                </c:pt>
                <c:pt idx="895">
                  <c:v>14.91666667</c:v>
                </c:pt>
                <c:pt idx="896">
                  <c:v>14.93333333</c:v>
                </c:pt>
                <c:pt idx="897">
                  <c:v>14.95</c:v>
                </c:pt>
                <c:pt idx="898">
                  <c:v>14.96666667</c:v>
                </c:pt>
                <c:pt idx="899">
                  <c:v>14.98333333</c:v>
                </c:pt>
                <c:pt idx="900">
                  <c:v>15</c:v>
                </c:pt>
                <c:pt idx="901">
                  <c:v>15.01666667</c:v>
                </c:pt>
                <c:pt idx="902">
                  <c:v>15.03333333</c:v>
                </c:pt>
                <c:pt idx="903">
                  <c:v>15.05</c:v>
                </c:pt>
                <c:pt idx="904">
                  <c:v>15.06666667</c:v>
                </c:pt>
                <c:pt idx="905">
                  <c:v>15.08333333</c:v>
                </c:pt>
                <c:pt idx="906">
                  <c:v>15.1</c:v>
                </c:pt>
                <c:pt idx="907">
                  <c:v>15.11666667</c:v>
                </c:pt>
                <c:pt idx="908">
                  <c:v>15.13333333</c:v>
                </c:pt>
                <c:pt idx="909">
                  <c:v>15.15</c:v>
                </c:pt>
                <c:pt idx="910">
                  <c:v>15.16666667</c:v>
                </c:pt>
                <c:pt idx="911">
                  <c:v>15.18333333</c:v>
                </c:pt>
                <c:pt idx="912">
                  <c:v>15.2</c:v>
                </c:pt>
                <c:pt idx="913">
                  <c:v>15.21666667</c:v>
                </c:pt>
                <c:pt idx="914">
                  <c:v>15.23333333</c:v>
                </c:pt>
                <c:pt idx="915">
                  <c:v>15.25</c:v>
                </c:pt>
                <c:pt idx="916">
                  <c:v>15.26666667</c:v>
                </c:pt>
                <c:pt idx="917">
                  <c:v>15.28333333</c:v>
                </c:pt>
                <c:pt idx="918">
                  <c:v>15.3</c:v>
                </c:pt>
                <c:pt idx="919">
                  <c:v>15.31666667</c:v>
                </c:pt>
                <c:pt idx="920">
                  <c:v>15.33333333</c:v>
                </c:pt>
                <c:pt idx="921">
                  <c:v>15.35</c:v>
                </c:pt>
                <c:pt idx="922">
                  <c:v>15.36666667</c:v>
                </c:pt>
                <c:pt idx="923">
                  <c:v>15.38333333</c:v>
                </c:pt>
                <c:pt idx="924">
                  <c:v>15.4</c:v>
                </c:pt>
                <c:pt idx="925">
                  <c:v>15.41666667</c:v>
                </c:pt>
                <c:pt idx="926">
                  <c:v>15.43333333</c:v>
                </c:pt>
                <c:pt idx="927">
                  <c:v>15.45</c:v>
                </c:pt>
                <c:pt idx="928">
                  <c:v>15.46666667</c:v>
                </c:pt>
                <c:pt idx="929">
                  <c:v>15.48333333</c:v>
                </c:pt>
                <c:pt idx="930">
                  <c:v>15.5</c:v>
                </c:pt>
                <c:pt idx="931">
                  <c:v>15.51666667</c:v>
                </c:pt>
                <c:pt idx="932">
                  <c:v>15.53333333</c:v>
                </c:pt>
                <c:pt idx="933">
                  <c:v>15.55</c:v>
                </c:pt>
                <c:pt idx="934">
                  <c:v>15.56666667</c:v>
                </c:pt>
                <c:pt idx="935">
                  <c:v>15.58333333</c:v>
                </c:pt>
                <c:pt idx="936">
                  <c:v>15.6</c:v>
                </c:pt>
                <c:pt idx="937">
                  <c:v>15.61666667</c:v>
                </c:pt>
                <c:pt idx="938">
                  <c:v>15.63333333</c:v>
                </c:pt>
                <c:pt idx="939">
                  <c:v>15.65</c:v>
                </c:pt>
                <c:pt idx="940">
                  <c:v>15.66666667</c:v>
                </c:pt>
                <c:pt idx="941">
                  <c:v>15.68333333</c:v>
                </c:pt>
                <c:pt idx="942">
                  <c:v>15.7</c:v>
                </c:pt>
                <c:pt idx="943">
                  <c:v>15.71666667</c:v>
                </c:pt>
                <c:pt idx="944">
                  <c:v>15.73333333</c:v>
                </c:pt>
                <c:pt idx="945">
                  <c:v>15.75</c:v>
                </c:pt>
                <c:pt idx="946">
                  <c:v>15.76666667</c:v>
                </c:pt>
                <c:pt idx="947">
                  <c:v>15.78333333</c:v>
                </c:pt>
                <c:pt idx="948">
                  <c:v>15.8</c:v>
                </c:pt>
                <c:pt idx="949">
                  <c:v>15.81666667</c:v>
                </c:pt>
                <c:pt idx="950">
                  <c:v>15.83333333</c:v>
                </c:pt>
                <c:pt idx="951">
                  <c:v>15.85</c:v>
                </c:pt>
                <c:pt idx="952">
                  <c:v>15.86666667</c:v>
                </c:pt>
                <c:pt idx="953">
                  <c:v>15.88333333</c:v>
                </c:pt>
                <c:pt idx="954">
                  <c:v>15.9</c:v>
                </c:pt>
                <c:pt idx="955">
                  <c:v>15.91666667</c:v>
                </c:pt>
                <c:pt idx="956">
                  <c:v>15.93333333</c:v>
                </c:pt>
                <c:pt idx="957">
                  <c:v>15.95</c:v>
                </c:pt>
                <c:pt idx="958">
                  <c:v>15.96666667</c:v>
                </c:pt>
                <c:pt idx="959">
                  <c:v>15.98333333</c:v>
                </c:pt>
                <c:pt idx="960">
                  <c:v>16</c:v>
                </c:pt>
                <c:pt idx="961">
                  <c:v>16.01666667</c:v>
                </c:pt>
                <c:pt idx="962">
                  <c:v>16.03333333</c:v>
                </c:pt>
                <c:pt idx="963">
                  <c:v>16.05</c:v>
                </c:pt>
                <c:pt idx="964">
                  <c:v>16.06666667</c:v>
                </c:pt>
                <c:pt idx="965">
                  <c:v>16.08333333</c:v>
                </c:pt>
                <c:pt idx="966">
                  <c:v>16.1</c:v>
                </c:pt>
                <c:pt idx="967">
                  <c:v>16.11666667</c:v>
                </c:pt>
                <c:pt idx="968">
                  <c:v>16.13333333</c:v>
                </c:pt>
                <c:pt idx="969">
                  <c:v>16.15</c:v>
                </c:pt>
                <c:pt idx="970">
                  <c:v>16.16666667</c:v>
                </c:pt>
                <c:pt idx="971">
                  <c:v>16.18333333</c:v>
                </c:pt>
                <c:pt idx="972">
                  <c:v>16.2</c:v>
                </c:pt>
                <c:pt idx="973">
                  <c:v>16.21666667</c:v>
                </c:pt>
                <c:pt idx="974">
                  <c:v>16.23333333</c:v>
                </c:pt>
                <c:pt idx="975">
                  <c:v>16.25</c:v>
                </c:pt>
                <c:pt idx="976">
                  <c:v>16.26666667</c:v>
                </c:pt>
                <c:pt idx="977">
                  <c:v>16.28333333</c:v>
                </c:pt>
                <c:pt idx="978">
                  <c:v>16.3</c:v>
                </c:pt>
                <c:pt idx="979">
                  <c:v>16.31666667</c:v>
                </c:pt>
                <c:pt idx="980">
                  <c:v>16.33333333</c:v>
                </c:pt>
                <c:pt idx="981">
                  <c:v>16.35</c:v>
                </c:pt>
                <c:pt idx="982">
                  <c:v>16.36666667</c:v>
                </c:pt>
                <c:pt idx="983">
                  <c:v>16.38333333</c:v>
                </c:pt>
                <c:pt idx="984">
                  <c:v>16.4</c:v>
                </c:pt>
                <c:pt idx="985">
                  <c:v>16.41666667</c:v>
                </c:pt>
                <c:pt idx="986">
                  <c:v>16.43333333</c:v>
                </c:pt>
                <c:pt idx="987">
                  <c:v>16.45</c:v>
                </c:pt>
                <c:pt idx="988">
                  <c:v>16.46666667</c:v>
                </c:pt>
                <c:pt idx="989">
                  <c:v>16.48333333</c:v>
                </c:pt>
                <c:pt idx="990">
                  <c:v>16.5</c:v>
                </c:pt>
                <c:pt idx="991">
                  <c:v>16.51666667</c:v>
                </c:pt>
                <c:pt idx="992">
                  <c:v>16.53333333</c:v>
                </c:pt>
                <c:pt idx="993">
                  <c:v>16.55</c:v>
                </c:pt>
                <c:pt idx="994">
                  <c:v>16.56666667</c:v>
                </c:pt>
                <c:pt idx="995">
                  <c:v>16.58333333</c:v>
                </c:pt>
                <c:pt idx="996">
                  <c:v>16.6</c:v>
                </c:pt>
                <c:pt idx="997">
                  <c:v>16.61666667</c:v>
                </c:pt>
                <c:pt idx="998">
                  <c:v>16.63333333</c:v>
                </c:pt>
                <c:pt idx="999">
                  <c:v>16.65</c:v>
                </c:pt>
                <c:pt idx="1000">
                  <c:v>16.66666667</c:v>
                </c:pt>
                <c:pt idx="1001">
                  <c:v>16.68333333</c:v>
                </c:pt>
                <c:pt idx="1002">
                  <c:v>16.7</c:v>
                </c:pt>
                <c:pt idx="1003">
                  <c:v>16.71666667</c:v>
                </c:pt>
                <c:pt idx="1004">
                  <c:v>16.73333333</c:v>
                </c:pt>
                <c:pt idx="1005">
                  <c:v>16.75</c:v>
                </c:pt>
                <c:pt idx="1006">
                  <c:v>16.76666667</c:v>
                </c:pt>
                <c:pt idx="1007">
                  <c:v>16.78333333</c:v>
                </c:pt>
                <c:pt idx="1008">
                  <c:v>16.8</c:v>
                </c:pt>
                <c:pt idx="1009">
                  <c:v>16.81666667</c:v>
                </c:pt>
                <c:pt idx="1010">
                  <c:v>16.83333333</c:v>
                </c:pt>
                <c:pt idx="1011">
                  <c:v>16.85</c:v>
                </c:pt>
                <c:pt idx="1012">
                  <c:v>16.86666667</c:v>
                </c:pt>
                <c:pt idx="1013">
                  <c:v>16.88333333</c:v>
                </c:pt>
                <c:pt idx="1014">
                  <c:v>16.9</c:v>
                </c:pt>
                <c:pt idx="1015">
                  <c:v>16.91666667</c:v>
                </c:pt>
                <c:pt idx="1016">
                  <c:v>16.93333333</c:v>
                </c:pt>
                <c:pt idx="1017">
                  <c:v>16.95</c:v>
                </c:pt>
                <c:pt idx="1018">
                  <c:v>16.96666667</c:v>
                </c:pt>
                <c:pt idx="1019">
                  <c:v>16.98333333</c:v>
                </c:pt>
                <c:pt idx="1020">
                  <c:v>17</c:v>
                </c:pt>
                <c:pt idx="1021">
                  <c:v>17.01666667</c:v>
                </c:pt>
                <c:pt idx="1022">
                  <c:v>17.03333333</c:v>
                </c:pt>
                <c:pt idx="1023">
                  <c:v>17.05</c:v>
                </c:pt>
                <c:pt idx="1024">
                  <c:v>17.06666667</c:v>
                </c:pt>
                <c:pt idx="1025">
                  <c:v>17.08333333</c:v>
                </c:pt>
                <c:pt idx="1026">
                  <c:v>17.1</c:v>
                </c:pt>
                <c:pt idx="1027">
                  <c:v>17.11666667</c:v>
                </c:pt>
                <c:pt idx="1028">
                  <c:v>17.13333333</c:v>
                </c:pt>
                <c:pt idx="1029">
                  <c:v>17.15</c:v>
                </c:pt>
                <c:pt idx="1030">
                  <c:v>17.16666667</c:v>
                </c:pt>
                <c:pt idx="1031">
                  <c:v>17.18333333</c:v>
                </c:pt>
                <c:pt idx="1032">
                  <c:v>17.2</c:v>
                </c:pt>
                <c:pt idx="1033">
                  <c:v>17.21666667</c:v>
                </c:pt>
                <c:pt idx="1034">
                  <c:v>17.23333333</c:v>
                </c:pt>
                <c:pt idx="1035">
                  <c:v>17.25</c:v>
                </c:pt>
                <c:pt idx="1036">
                  <c:v>17.26666667</c:v>
                </c:pt>
                <c:pt idx="1037">
                  <c:v>17.28333333</c:v>
                </c:pt>
                <c:pt idx="1038">
                  <c:v>17.3</c:v>
                </c:pt>
                <c:pt idx="1039">
                  <c:v>17.31666667</c:v>
                </c:pt>
                <c:pt idx="1040">
                  <c:v>17.33333333</c:v>
                </c:pt>
                <c:pt idx="1041">
                  <c:v>17.35</c:v>
                </c:pt>
                <c:pt idx="1042">
                  <c:v>17.36666667</c:v>
                </c:pt>
                <c:pt idx="1043">
                  <c:v>17.38333333</c:v>
                </c:pt>
                <c:pt idx="1044">
                  <c:v>17.4</c:v>
                </c:pt>
                <c:pt idx="1045">
                  <c:v>17.41666667</c:v>
                </c:pt>
                <c:pt idx="1046">
                  <c:v>17.43333333</c:v>
                </c:pt>
                <c:pt idx="1047">
                  <c:v>17.45</c:v>
                </c:pt>
                <c:pt idx="1048">
                  <c:v>17.46666667</c:v>
                </c:pt>
                <c:pt idx="1049">
                  <c:v>17.48333333</c:v>
                </c:pt>
                <c:pt idx="1050">
                  <c:v>17.5</c:v>
                </c:pt>
                <c:pt idx="1051">
                  <c:v>17.51666667</c:v>
                </c:pt>
                <c:pt idx="1052">
                  <c:v>17.53333333</c:v>
                </c:pt>
                <c:pt idx="1053">
                  <c:v>17.55</c:v>
                </c:pt>
                <c:pt idx="1054">
                  <c:v>17.56666667</c:v>
                </c:pt>
                <c:pt idx="1055">
                  <c:v>17.58333333</c:v>
                </c:pt>
                <c:pt idx="1056">
                  <c:v>17.6</c:v>
                </c:pt>
                <c:pt idx="1057">
                  <c:v>17.61666667</c:v>
                </c:pt>
                <c:pt idx="1058">
                  <c:v>17.63333333</c:v>
                </c:pt>
                <c:pt idx="1059">
                  <c:v>17.65</c:v>
                </c:pt>
                <c:pt idx="1060">
                  <c:v>17.66666667</c:v>
                </c:pt>
                <c:pt idx="1061">
                  <c:v>17.68333333</c:v>
                </c:pt>
                <c:pt idx="1062">
                  <c:v>17.7</c:v>
                </c:pt>
                <c:pt idx="1063">
                  <c:v>17.71666667</c:v>
                </c:pt>
                <c:pt idx="1064">
                  <c:v>17.73333333</c:v>
                </c:pt>
                <c:pt idx="1065">
                  <c:v>17.75</c:v>
                </c:pt>
                <c:pt idx="1066">
                  <c:v>17.76666667</c:v>
                </c:pt>
                <c:pt idx="1067">
                  <c:v>17.78333333</c:v>
                </c:pt>
                <c:pt idx="1068">
                  <c:v>17.8</c:v>
                </c:pt>
                <c:pt idx="1069">
                  <c:v>17.81666667</c:v>
                </c:pt>
                <c:pt idx="1070">
                  <c:v>17.83333333</c:v>
                </c:pt>
                <c:pt idx="1071">
                  <c:v>17.85</c:v>
                </c:pt>
                <c:pt idx="1072">
                  <c:v>17.86666667</c:v>
                </c:pt>
                <c:pt idx="1073">
                  <c:v>17.88333333</c:v>
                </c:pt>
                <c:pt idx="1074">
                  <c:v>17.9</c:v>
                </c:pt>
                <c:pt idx="1075">
                  <c:v>17.91666667</c:v>
                </c:pt>
                <c:pt idx="1076">
                  <c:v>17.93333333</c:v>
                </c:pt>
                <c:pt idx="1077">
                  <c:v>17.95</c:v>
                </c:pt>
                <c:pt idx="1078">
                  <c:v>17.96666667</c:v>
                </c:pt>
                <c:pt idx="1079">
                  <c:v>17.98333333</c:v>
                </c:pt>
                <c:pt idx="1080">
                  <c:v>18</c:v>
                </c:pt>
                <c:pt idx="1081">
                  <c:v>18.01666667</c:v>
                </c:pt>
                <c:pt idx="1082">
                  <c:v>18.03333333</c:v>
                </c:pt>
                <c:pt idx="1083">
                  <c:v>18.05</c:v>
                </c:pt>
                <c:pt idx="1084">
                  <c:v>18.06666667</c:v>
                </c:pt>
                <c:pt idx="1085">
                  <c:v>18.08333333</c:v>
                </c:pt>
                <c:pt idx="1086">
                  <c:v>18.1</c:v>
                </c:pt>
                <c:pt idx="1087">
                  <c:v>18.11666667</c:v>
                </c:pt>
                <c:pt idx="1088">
                  <c:v>18.13333333</c:v>
                </c:pt>
                <c:pt idx="1089">
                  <c:v>18.15</c:v>
                </c:pt>
                <c:pt idx="1090">
                  <c:v>18.16666667</c:v>
                </c:pt>
                <c:pt idx="1091">
                  <c:v>18.18333333</c:v>
                </c:pt>
                <c:pt idx="1092">
                  <c:v>18.2</c:v>
                </c:pt>
                <c:pt idx="1093">
                  <c:v>18.21666667</c:v>
                </c:pt>
                <c:pt idx="1094">
                  <c:v>18.23333333</c:v>
                </c:pt>
                <c:pt idx="1095">
                  <c:v>18.25</c:v>
                </c:pt>
                <c:pt idx="1096">
                  <c:v>18.26666667</c:v>
                </c:pt>
                <c:pt idx="1097">
                  <c:v>18.28333333</c:v>
                </c:pt>
                <c:pt idx="1098">
                  <c:v>18.3</c:v>
                </c:pt>
                <c:pt idx="1099">
                  <c:v>18.31666667</c:v>
                </c:pt>
                <c:pt idx="1100">
                  <c:v>18.33333333</c:v>
                </c:pt>
                <c:pt idx="1101">
                  <c:v>18.35</c:v>
                </c:pt>
                <c:pt idx="1102">
                  <c:v>18.36666667</c:v>
                </c:pt>
                <c:pt idx="1103">
                  <c:v>18.38333333</c:v>
                </c:pt>
                <c:pt idx="1104">
                  <c:v>18.4</c:v>
                </c:pt>
                <c:pt idx="1105">
                  <c:v>18.41666667</c:v>
                </c:pt>
                <c:pt idx="1106">
                  <c:v>18.43333333</c:v>
                </c:pt>
                <c:pt idx="1107">
                  <c:v>18.45</c:v>
                </c:pt>
                <c:pt idx="1108">
                  <c:v>18.46666667</c:v>
                </c:pt>
                <c:pt idx="1109">
                  <c:v>18.48333333</c:v>
                </c:pt>
                <c:pt idx="1110">
                  <c:v>18.5</c:v>
                </c:pt>
                <c:pt idx="1111">
                  <c:v>18.51666667</c:v>
                </c:pt>
                <c:pt idx="1112">
                  <c:v>18.53333333</c:v>
                </c:pt>
                <c:pt idx="1113">
                  <c:v>18.55</c:v>
                </c:pt>
                <c:pt idx="1114">
                  <c:v>18.56666667</c:v>
                </c:pt>
                <c:pt idx="1115">
                  <c:v>18.58333333</c:v>
                </c:pt>
                <c:pt idx="1116">
                  <c:v>18.6</c:v>
                </c:pt>
                <c:pt idx="1117">
                  <c:v>18.61666667</c:v>
                </c:pt>
                <c:pt idx="1118">
                  <c:v>18.63333333</c:v>
                </c:pt>
                <c:pt idx="1119">
                  <c:v>18.65</c:v>
                </c:pt>
                <c:pt idx="1120">
                  <c:v>18.66666667</c:v>
                </c:pt>
                <c:pt idx="1121">
                  <c:v>18.68333333</c:v>
                </c:pt>
                <c:pt idx="1122">
                  <c:v>18.7</c:v>
                </c:pt>
                <c:pt idx="1123">
                  <c:v>18.71666667</c:v>
                </c:pt>
                <c:pt idx="1124">
                  <c:v>18.73333333</c:v>
                </c:pt>
                <c:pt idx="1125">
                  <c:v>18.75</c:v>
                </c:pt>
                <c:pt idx="1126">
                  <c:v>18.76666667</c:v>
                </c:pt>
                <c:pt idx="1127">
                  <c:v>18.78333333</c:v>
                </c:pt>
                <c:pt idx="1128">
                  <c:v>18.8</c:v>
                </c:pt>
                <c:pt idx="1129">
                  <c:v>18.81666667</c:v>
                </c:pt>
                <c:pt idx="1130">
                  <c:v>18.83333333</c:v>
                </c:pt>
                <c:pt idx="1131">
                  <c:v>18.85</c:v>
                </c:pt>
                <c:pt idx="1132">
                  <c:v>18.86666667</c:v>
                </c:pt>
                <c:pt idx="1133">
                  <c:v>18.88333333</c:v>
                </c:pt>
                <c:pt idx="1134">
                  <c:v>18.9</c:v>
                </c:pt>
                <c:pt idx="1135">
                  <c:v>18.91666667</c:v>
                </c:pt>
                <c:pt idx="1136">
                  <c:v>18.93333333</c:v>
                </c:pt>
                <c:pt idx="1137">
                  <c:v>18.95</c:v>
                </c:pt>
                <c:pt idx="1138">
                  <c:v>18.96666667</c:v>
                </c:pt>
                <c:pt idx="1139">
                  <c:v>18.98333333</c:v>
                </c:pt>
                <c:pt idx="1140">
                  <c:v>19</c:v>
                </c:pt>
                <c:pt idx="1141">
                  <c:v>19.01666667</c:v>
                </c:pt>
                <c:pt idx="1142">
                  <c:v>19.03333333</c:v>
                </c:pt>
                <c:pt idx="1143">
                  <c:v>19.05</c:v>
                </c:pt>
                <c:pt idx="1144">
                  <c:v>19.06666667</c:v>
                </c:pt>
                <c:pt idx="1145">
                  <c:v>19.08333333</c:v>
                </c:pt>
                <c:pt idx="1146">
                  <c:v>19.1</c:v>
                </c:pt>
                <c:pt idx="1147">
                  <c:v>19.11666667</c:v>
                </c:pt>
                <c:pt idx="1148">
                  <c:v>19.13333333</c:v>
                </c:pt>
                <c:pt idx="1149">
                  <c:v>19.15</c:v>
                </c:pt>
                <c:pt idx="1150">
                  <c:v>19.16666667</c:v>
                </c:pt>
                <c:pt idx="1151">
                  <c:v>19.18333333</c:v>
                </c:pt>
                <c:pt idx="1152">
                  <c:v>19.2</c:v>
                </c:pt>
                <c:pt idx="1153">
                  <c:v>19.21666667</c:v>
                </c:pt>
                <c:pt idx="1154">
                  <c:v>19.23333333</c:v>
                </c:pt>
                <c:pt idx="1155">
                  <c:v>19.25</c:v>
                </c:pt>
                <c:pt idx="1156">
                  <c:v>19.26666667</c:v>
                </c:pt>
                <c:pt idx="1157">
                  <c:v>19.28333333</c:v>
                </c:pt>
                <c:pt idx="1158">
                  <c:v>19.3</c:v>
                </c:pt>
                <c:pt idx="1159">
                  <c:v>19.31666667</c:v>
                </c:pt>
                <c:pt idx="1160">
                  <c:v>19.33333333</c:v>
                </c:pt>
                <c:pt idx="1161">
                  <c:v>19.35</c:v>
                </c:pt>
                <c:pt idx="1162">
                  <c:v>19.36666667</c:v>
                </c:pt>
                <c:pt idx="1163">
                  <c:v>19.38333333</c:v>
                </c:pt>
                <c:pt idx="1164">
                  <c:v>19.4</c:v>
                </c:pt>
                <c:pt idx="1165">
                  <c:v>19.41666667</c:v>
                </c:pt>
                <c:pt idx="1166">
                  <c:v>19.43333333</c:v>
                </c:pt>
                <c:pt idx="1167">
                  <c:v>19.45</c:v>
                </c:pt>
                <c:pt idx="1168">
                  <c:v>19.46666667</c:v>
                </c:pt>
                <c:pt idx="1169">
                  <c:v>19.48333333</c:v>
                </c:pt>
                <c:pt idx="1170">
                  <c:v>19.5</c:v>
                </c:pt>
                <c:pt idx="1171">
                  <c:v>19.51666667</c:v>
                </c:pt>
                <c:pt idx="1172">
                  <c:v>19.53333333</c:v>
                </c:pt>
                <c:pt idx="1173">
                  <c:v>19.55</c:v>
                </c:pt>
                <c:pt idx="1174">
                  <c:v>19.56666667</c:v>
                </c:pt>
                <c:pt idx="1175">
                  <c:v>19.58333333</c:v>
                </c:pt>
                <c:pt idx="1176">
                  <c:v>19.6</c:v>
                </c:pt>
                <c:pt idx="1177">
                  <c:v>19.61666667</c:v>
                </c:pt>
                <c:pt idx="1178">
                  <c:v>19.63333333</c:v>
                </c:pt>
                <c:pt idx="1179">
                  <c:v>19.65</c:v>
                </c:pt>
                <c:pt idx="1180">
                  <c:v>19.66666667</c:v>
                </c:pt>
                <c:pt idx="1181">
                  <c:v>19.68333333</c:v>
                </c:pt>
                <c:pt idx="1182">
                  <c:v>19.7</c:v>
                </c:pt>
                <c:pt idx="1183">
                  <c:v>19.71666667</c:v>
                </c:pt>
                <c:pt idx="1184">
                  <c:v>19.73333333</c:v>
                </c:pt>
                <c:pt idx="1185">
                  <c:v>19.75</c:v>
                </c:pt>
                <c:pt idx="1186">
                  <c:v>19.76666667</c:v>
                </c:pt>
                <c:pt idx="1187">
                  <c:v>19.78333333</c:v>
                </c:pt>
                <c:pt idx="1188">
                  <c:v>19.8</c:v>
                </c:pt>
                <c:pt idx="1189">
                  <c:v>19.81666667</c:v>
                </c:pt>
                <c:pt idx="1190">
                  <c:v>19.83333333</c:v>
                </c:pt>
                <c:pt idx="1191">
                  <c:v>19.85</c:v>
                </c:pt>
                <c:pt idx="1192">
                  <c:v>19.86666667</c:v>
                </c:pt>
                <c:pt idx="1193">
                  <c:v>19.88333333</c:v>
                </c:pt>
                <c:pt idx="1194">
                  <c:v>19.9</c:v>
                </c:pt>
                <c:pt idx="1195">
                  <c:v>19.91666667</c:v>
                </c:pt>
                <c:pt idx="1196">
                  <c:v>19.93333333</c:v>
                </c:pt>
                <c:pt idx="1197">
                  <c:v>19.95</c:v>
                </c:pt>
                <c:pt idx="1198">
                  <c:v>19.96666667</c:v>
                </c:pt>
                <c:pt idx="1199">
                  <c:v>19.98333333</c:v>
                </c:pt>
                <c:pt idx="1200">
                  <c:v>20</c:v>
                </c:pt>
                <c:pt idx="1201">
                  <c:v>20.01666667</c:v>
                </c:pt>
                <c:pt idx="1202">
                  <c:v>20.03333333</c:v>
                </c:pt>
                <c:pt idx="1203">
                  <c:v>20.05</c:v>
                </c:pt>
                <c:pt idx="1204">
                  <c:v>20.06666667</c:v>
                </c:pt>
                <c:pt idx="1205">
                  <c:v>20.08333333</c:v>
                </c:pt>
                <c:pt idx="1206">
                  <c:v>20.1</c:v>
                </c:pt>
                <c:pt idx="1207">
                  <c:v>20.11666667</c:v>
                </c:pt>
                <c:pt idx="1208">
                  <c:v>20.13333333</c:v>
                </c:pt>
                <c:pt idx="1209">
                  <c:v>20.15</c:v>
                </c:pt>
                <c:pt idx="1210">
                  <c:v>20.16666667</c:v>
                </c:pt>
                <c:pt idx="1211">
                  <c:v>20.18333333</c:v>
                </c:pt>
                <c:pt idx="1212">
                  <c:v>20.2</c:v>
                </c:pt>
                <c:pt idx="1213">
                  <c:v>20.21666667</c:v>
                </c:pt>
                <c:pt idx="1214">
                  <c:v>20.23333333</c:v>
                </c:pt>
                <c:pt idx="1215">
                  <c:v>20.25</c:v>
                </c:pt>
                <c:pt idx="1216">
                  <c:v>20.26666667</c:v>
                </c:pt>
                <c:pt idx="1217">
                  <c:v>20.28333333</c:v>
                </c:pt>
                <c:pt idx="1218">
                  <c:v>20.3</c:v>
                </c:pt>
                <c:pt idx="1219">
                  <c:v>20.31666667</c:v>
                </c:pt>
                <c:pt idx="1220">
                  <c:v>20.33333333</c:v>
                </c:pt>
                <c:pt idx="1221">
                  <c:v>20.35</c:v>
                </c:pt>
                <c:pt idx="1222">
                  <c:v>20.36666667</c:v>
                </c:pt>
                <c:pt idx="1223">
                  <c:v>20.38333333</c:v>
                </c:pt>
                <c:pt idx="1224">
                  <c:v>20.4</c:v>
                </c:pt>
                <c:pt idx="1225">
                  <c:v>20.41666667</c:v>
                </c:pt>
                <c:pt idx="1226">
                  <c:v>20.43333333</c:v>
                </c:pt>
                <c:pt idx="1227">
                  <c:v>20.45</c:v>
                </c:pt>
                <c:pt idx="1228">
                  <c:v>20.46666667</c:v>
                </c:pt>
                <c:pt idx="1229">
                  <c:v>20.48333333</c:v>
                </c:pt>
                <c:pt idx="1230">
                  <c:v>20.5</c:v>
                </c:pt>
                <c:pt idx="1231">
                  <c:v>20.51666667</c:v>
                </c:pt>
                <c:pt idx="1232">
                  <c:v>20.53333333</c:v>
                </c:pt>
                <c:pt idx="1233">
                  <c:v>20.55</c:v>
                </c:pt>
                <c:pt idx="1234">
                  <c:v>20.56666667</c:v>
                </c:pt>
                <c:pt idx="1235">
                  <c:v>20.58333333</c:v>
                </c:pt>
                <c:pt idx="1236">
                  <c:v>20.6</c:v>
                </c:pt>
                <c:pt idx="1237">
                  <c:v>20.61666667</c:v>
                </c:pt>
                <c:pt idx="1238">
                  <c:v>20.63333333</c:v>
                </c:pt>
                <c:pt idx="1239">
                  <c:v>20.65</c:v>
                </c:pt>
                <c:pt idx="1240">
                  <c:v>20.66666667</c:v>
                </c:pt>
                <c:pt idx="1241">
                  <c:v>20.68333333</c:v>
                </c:pt>
                <c:pt idx="1242">
                  <c:v>20.7</c:v>
                </c:pt>
                <c:pt idx="1243">
                  <c:v>20.71666667</c:v>
                </c:pt>
                <c:pt idx="1244">
                  <c:v>20.73333333</c:v>
                </c:pt>
                <c:pt idx="1245">
                  <c:v>20.75</c:v>
                </c:pt>
                <c:pt idx="1246">
                  <c:v>20.76666667</c:v>
                </c:pt>
                <c:pt idx="1247">
                  <c:v>20.78333333</c:v>
                </c:pt>
                <c:pt idx="1248">
                  <c:v>20.8</c:v>
                </c:pt>
                <c:pt idx="1249">
                  <c:v>20.81666667</c:v>
                </c:pt>
                <c:pt idx="1250">
                  <c:v>20.83333333</c:v>
                </c:pt>
                <c:pt idx="1251">
                  <c:v>20.85</c:v>
                </c:pt>
                <c:pt idx="1252">
                  <c:v>20.86666667</c:v>
                </c:pt>
                <c:pt idx="1253">
                  <c:v>20.88333333</c:v>
                </c:pt>
                <c:pt idx="1254">
                  <c:v>20.9</c:v>
                </c:pt>
                <c:pt idx="1255">
                  <c:v>20.91666667</c:v>
                </c:pt>
                <c:pt idx="1256">
                  <c:v>20.93333333</c:v>
                </c:pt>
                <c:pt idx="1257">
                  <c:v>20.95</c:v>
                </c:pt>
                <c:pt idx="1258">
                  <c:v>20.96666667</c:v>
                </c:pt>
                <c:pt idx="1259">
                  <c:v>20.98333333</c:v>
                </c:pt>
                <c:pt idx="1260">
                  <c:v>21</c:v>
                </c:pt>
                <c:pt idx="1261">
                  <c:v>21.01666667</c:v>
                </c:pt>
                <c:pt idx="1262">
                  <c:v>21.03333333</c:v>
                </c:pt>
                <c:pt idx="1263">
                  <c:v>21.05</c:v>
                </c:pt>
                <c:pt idx="1264">
                  <c:v>21.06666667</c:v>
                </c:pt>
                <c:pt idx="1265">
                  <c:v>21.08333333</c:v>
                </c:pt>
                <c:pt idx="1266">
                  <c:v>21.1</c:v>
                </c:pt>
                <c:pt idx="1267">
                  <c:v>21.11666667</c:v>
                </c:pt>
                <c:pt idx="1268">
                  <c:v>21.13333333</c:v>
                </c:pt>
                <c:pt idx="1269">
                  <c:v>21.15</c:v>
                </c:pt>
                <c:pt idx="1270">
                  <c:v>21.16666667</c:v>
                </c:pt>
                <c:pt idx="1271">
                  <c:v>21.18333333</c:v>
                </c:pt>
                <c:pt idx="1272">
                  <c:v>21.2</c:v>
                </c:pt>
                <c:pt idx="1273">
                  <c:v>21.21666667</c:v>
                </c:pt>
                <c:pt idx="1274">
                  <c:v>21.23333333</c:v>
                </c:pt>
                <c:pt idx="1275">
                  <c:v>21.25</c:v>
                </c:pt>
                <c:pt idx="1276">
                  <c:v>21.26666667</c:v>
                </c:pt>
                <c:pt idx="1277">
                  <c:v>21.28333333</c:v>
                </c:pt>
                <c:pt idx="1278">
                  <c:v>21.3</c:v>
                </c:pt>
                <c:pt idx="1279">
                  <c:v>21.31666667</c:v>
                </c:pt>
                <c:pt idx="1280">
                  <c:v>21.33333333</c:v>
                </c:pt>
                <c:pt idx="1281">
                  <c:v>21.35</c:v>
                </c:pt>
                <c:pt idx="1282">
                  <c:v>21.36666667</c:v>
                </c:pt>
                <c:pt idx="1283">
                  <c:v>21.38333333</c:v>
                </c:pt>
                <c:pt idx="1284">
                  <c:v>21.4</c:v>
                </c:pt>
                <c:pt idx="1285">
                  <c:v>21.41666667</c:v>
                </c:pt>
                <c:pt idx="1286">
                  <c:v>21.43333333</c:v>
                </c:pt>
                <c:pt idx="1287">
                  <c:v>21.45</c:v>
                </c:pt>
                <c:pt idx="1288">
                  <c:v>21.46666667</c:v>
                </c:pt>
                <c:pt idx="1289">
                  <c:v>21.48333333</c:v>
                </c:pt>
                <c:pt idx="1290">
                  <c:v>21.5</c:v>
                </c:pt>
                <c:pt idx="1291">
                  <c:v>21.51666667</c:v>
                </c:pt>
                <c:pt idx="1292">
                  <c:v>21.53333333</c:v>
                </c:pt>
                <c:pt idx="1293">
                  <c:v>21.55</c:v>
                </c:pt>
                <c:pt idx="1294">
                  <c:v>21.56666667</c:v>
                </c:pt>
                <c:pt idx="1295">
                  <c:v>21.58333333</c:v>
                </c:pt>
                <c:pt idx="1296">
                  <c:v>21.6</c:v>
                </c:pt>
                <c:pt idx="1297">
                  <c:v>21.61666667</c:v>
                </c:pt>
                <c:pt idx="1298">
                  <c:v>21.63333333</c:v>
                </c:pt>
                <c:pt idx="1299">
                  <c:v>21.65</c:v>
                </c:pt>
                <c:pt idx="1300">
                  <c:v>21.66666667</c:v>
                </c:pt>
                <c:pt idx="1301">
                  <c:v>21.68333333</c:v>
                </c:pt>
                <c:pt idx="1302">
                  <c:v>21.7</c:v>
                </c:pt>
                <c:pt idx="1303">
                  <c:v>21.71666667</c:v>
                </c:pt>
                <c:pt idx="1304">
                  <c:v>21.73333333</c:v>
                </c:pt>
                <c:pt idx="1305">
                  <c:v>21.75</c:v>
                </c:pt>
                <c:pt idx="1306">
                  <c:v>21.76666667</c:v>
                </c:pt>
                <c:pt idx="1307">
                  <c:v>21.78333333</c:v>
                </c:pt>
                <c:pt idx="1308">
                  <c:v>21.8</c:v>
                </c:pt>
                <c:pt idx="1309">
                  <c:v>21.81666667</c:v>
                </c:pt>
                <c:pt idx="1310">
                  <c:v>21.83333333</c:v>
                </c:pt>
                <c:pt idx="1311">
                  <c:v>21.85</c:v>
                </c:pt>
                <c:pt idx="1312">
                  <c:v>21.86666667</c:v>
                </c:pt>
                <c:pt idx="1313">
                  <c:v>21.88333333</c:v>
                </c:pt>
                <c:pt idx="1314">
                  <c:v>21.9</c:v>
                </c:pt>
                <c:pt idx="1315">
                  <c:v>21.91666667</c:v>
                </c:pt>
                <c:pt idx="1316">
                  <c:v>21.93333333</c:v>
                </c:pt>
                <c:pt idx="1317">
                  <c:v>21.95</c:v>
                </c:pt>
                <c:pt idx="1318">
                  <c:v>21.96666667</c:v>
                </c:pt>
                <c:pt idx="1319">
                  <c:v>21.98333333</c:v>
                </c:pt>
                <c:pt idx="1320">
                  <c:v>22</c:v>
                </c:pt>
                <c:pt idx="1321">
                  <c:v>22.01666667</c:v>
                </c:pt>
                <c:pt idx="1322">
                  <c:v>22.03333333</c:v>
                </c:pt>
                <c:pt idx="1323">
                  <c:v>22.05</c:v>
                </c:pt>
                <c:pt idx="1324">
                  <c:v>22.06666667</c:v>
                </c:pt>
                <c:pt idx="1325">
                  <c:v>22.08333333</c:v>
                </c:pt>
                <c:pt idx="1326">
                  <c:v>22.1</c:v>
                </c:pt>
                <c:pt idx="1327">
                  <c:v>22.11666667</c:v>
                </c:pt>
                <c:pt idx="1328">
                  <c:v>22.13333333</c:v>
                </c:pt>
                <c:pt idx="1329">
                  <c:v>22.15</c:v>
                </c:pt>
                <c:pt idx="1330">
                  <c:v>22.16666667</c:v>
                </c:pt>
                <c:pt idx="1331">
                  <c:v>22.18333333</c:v>
                </c:pt>
                <c:pt idx="1332">
                  <c:v>22.2</c:v>
                </c:pt>
                <c:pt idx="1333">
                  <c:v>22.21666667</c:v>
                </c:pt>
                <c:pt idx="1334">
                  <c:v>22.23333333</c:v>
                </c:pt>
                <c:pt idx="1335">
                  <c:v>22.25</c:v>
                </c:pt>
                <c:pt idx="1336">
                  <c:v>22.26666667</c:v>
                </c:pt>
                <c:pt idx="1337">
                  <c:v>22.28333333</c:v>
                </c:pt>
                <c:pt idx="1338">
                  <c:v>22.3</c:v>
                </c:pt>
                <c:pt idx="1339">
                  <c:v>22.31666667</c:v>
                </c:pt>
                <c:pt idx="1340">
                  <c:v>22.33333333</c:v>
                </c:pt>
                <c:pt idx="1341">
                  <c:v>22.35</c:v>
                </c:pt>
                <c:pt idx="1342">
                  <c:v>22.36666667</c:v>
                </c:pt>
                <c:pt idx="1343">
                  <c:v>22.38333333</c:v>
                </c:pt>
                <c:pt idx="1344">
                  <c:v>22.4</c:v>
                </c:pt>
                <c:pt idx="1345">
                  <c:v>22.41666667</c:v>
                </c:pt>
                <c:pt idx="1346">
                  <c:v>22.43333333</c:v>
                </c:pt>
                <c:pt idx="1347">
                  <c:v>22.45</c:v>
                </c:pt>
                <c:pt idx="1348">
                  <c:v>22.46666667</c:v>
                </c:pt>
                <c:pt idx="1349">
                  <c:v>22.48333333</c:v>
                </c:pt>
                <c:pt idx="1350">
                  <c:v>22.5</c:v>
                </c:pt>
                <c:pt idx="1351">
                  <c:v>22.51666667</c:v>
                </c:pt>
                <c:pt idx="1352">
                  <c:v>22.53333333</c:v>
                </c:pt>
                <c:pt idx="1353">
                  <c:v>22.55</c:v>
                </c:pt>
                <c:pt idx="1354">
                  <c:v>22.56666667</c:v>
                </c:pt>
                <c:pt idx="1355">
                  <c:v>22.58333333</c:v>
                </c:pt>
                <c:pt idx="1356">
                  <c:v>22.6</c:v>
                </c:pt>
                <c:pt idx="1357">
                  <c:v>22.61666667</c:v>
                </c:pt>
                <c:pt idx="1358">
                  <c:v>22.63333333</c:v>
                </c:pt>
                <c:pt idx="1359">
                  <c:v>22.65</c:v>
                </c:pt>
                <c:pt idx="1360">
                  <c:v>22.66666667</c:v>
                </c:pt>
                <c:pt idx="1361">
                  <c:v>22.68333333</c:v>
                </c:pt>
                <c:pt idx="1362">
                  <c:v>22.7</c:v>
                </c:pt>
                <c:pt idx="1363">
                  <c:v>22.71666667</c:v>
                </c:pt>
                <c:pt idx="1364">
                  <c:v>22.73333333</c:v>
                </c:pt>
                <c:pt idx="1365">
                  <c:v>22.75</c:v>
                </c:pt>
                <c:pt idx="1366">
                  <c:v>22.76666667</c:v>
                </c:pt>
                <c:pt idx="1367">
                  <c:v>22.78333333</c:v>
                </c:pt>
                <c:pt idx="1368">
                  <c:v>22.8</c:v>
                </c:pt>
                <c:pt idx="1369">
                  <c:v>22.81666667</c:v>
                </c:pt>
                <c:pt idx="1370">
                  <c:v>22.83333333</c:v>
                </c:pt>
                <c:pt idx="1371">
                  <c:v>22.85</c:v>
                </c:pt>
                <c:pt idx="1372">
                  <c:v>22.86666667</c:v>
                </c:pt>
                <c:pt idx="1373">
                  <c:v>22.88333333</c:v>
                </c:pt>
                <c:pt idx="1374">
                  <c:v>22.9</c:v>
                </c:pt>
                <c:pt idx="1375">
                  <c:v>22.91666667</c:v>
                </c:pt>
                <c:pt idx="1376">
                  <c:v>22.93333333</c:v>
                </c:pt>
                <c:pt idx="1377">
                  <c:v>22.95</c:v>
                </c:pt>
                <c:pt idx="1378">
                  <c:v>22.96666667</c:v>
                </c:pt>
                <c:pt idx="1379">
                  <c:v>22.98333333</c:v>
                </c:pt>
                <c:pt idx="1380">
                  <c:v>23</c:v>
                </c:pt>
                <c:pt idx="1381">
                  <c:v>23.01666667</c:v>
                </c:pt>
                <c:pt idx="1382">
                  <c:v>23.03333333</c:v>
                </c:pt>
                <c:pt idx="1383">
                  <c:v>23.05</c:v>
                </c:pt>
                <c:pt idx="1384">
                  <c:v>23.06666667</c:v>
                </c:pt>
                <c:pt idx="1385">
                  <c:v>23.08333333</c:v>
                </c:pt>
                <c:pt idx="1386">
                  <c:v>23.1</c:v>
                </c:pt>
                <c:pt idx="1387">
                  <c:v>23.11666667</c:v>
                </c:pt>
                <c:pt idx="1388">
                  <c:v>23.13333333</c:v>
                </c:pt>
                <c:pt idx="1389">
                  <c:v>23.15</c:v>
                </c:pt>
                <c:pt idx="1390">
                  <c:v>23.16666667</c:v>
                </c:pt>
                <c:pt idx="1391">
                  <c:v>23.18333333</c:v>
                </c:pt>
                <c:pt idx="1392">
                  <c:v>23.2</c:v>
                </c:pt>
                <c:pt idx="1393">
                  <c:v>23.21666667</c:v>
                </c:pt>
                <c:pt idx="1394">
                  <c:v>23.23333333</c:v>
                </c:pt>
                <c:pt idx="1395">
                  <c:v>23.25</c:v>
                </c:pt>
                <c:pt idx="1396">
                  <c:v>23.26666667</c:v>
                </c:pt>
                <c:pt idx="1397">
                  <c:v>23.28333333</c:v>
                </c:pt>
                <c:pt idx="1398">
                  <c:v>23.3</c:v>
                </c:pt>
                <c:pt idx="1399">
                  <c:v>23.31666667</c:v>
                </c:pt>
                <c:pt idx="1400">
                  <c:v>23.33333333</c:v>
                </c:pt>
                <c:pt idx="1401">
                  <c:v>23.35</c:v>
                </c:pt>
                <c:pt idx="1402">
                  <c:v>23.36666667</c:v>
                </c:pt>
                <c:pt idx="1403">
                  <c:v>23.38333333</c:v>
                </c:pt>
                <c:pt idx="1404">
                  <c:v>23.4</c:v>
                </c:pt>
                <c:pt idx="1405">
                  <c:v>23.41666667</c:v>
                </c:pt>
                <c:pt idx="1406">
                  <c:v>23.43333333</c:v>
                </c:pt>
                <c:pt idx="1407">
                  <c:v>23.45</c:v>
                </c:pt>
                <c:pt idx="1408">
                  <c:v>23.46666667</c:v>
                </c:pt>
                <c:pt idx="1409">
                  <c:v>23.48333333</c:v>
                </c:pt>
                <c:pt idx="1410">
                  <c:v>23.5</c:v>
                </c:pt>
                <c:pt idx="1411">
                  <c:v>23.51666667</c:v>
                </c:pt>
                <c:pt idx="1412">
                  <c:v>23.53333333</c:v>
                </c:pt>
                <c:pt idx="1413">
                  <c:v>23.55</c:v>
                </c:pt>
                <c:pt idx="1414">
                  <c:v>23.56666667</c:v>
                </c:pt>
                <c:pt idx="1415">
                  <c:v>23.58333333</c:v>
                </c:pt>
                <c:pt idx="1416">
                  <c:v>23.6</c:v>
                </c:pt>
                <c:pt idx="1417">
                  <c:v>23.61666667</c:v>
                </c:pt>
                <c:pt idx="1418">
                  <c:v>23.63333333</c:v>
                </c:pt>
                <c:pt idx="1419">
                  <c:v>23.65</c:v>
                </c:pt>
                <c:pt idx="1420">
                  <c:v>23.66666667</c:v>
                </c:pt>
                <c:pt idx="1421">
                  <c:v>23.68333333</c:v>
                </c:pt>
                <c:pt idx="1422">
                  <c:v>23.7</c:v>
                </c:pt>
                <c:pt idx="1423">
                  <c:v>23.71666667</c:v>
                </c:pt>
                <c:pt idx="1424">
                  <c:v>23.73333333</c:v>
                </c:pt>
                <c:pt idx="1425">
                  <c:v>23.75</c:v>
                </c:pt>
                <c:pt idx="1426">
                  <c:v>23.76666667</c:v>
                </c:pt>
                <c:pt idx="1427">
                  <c:v>23.78333333</c:v>
                </c:pt>
                <c:pt idx="1428">
                  <c:v>23.8</c:v>
                </c:pt>
                <c:pt idx="1429">
                  <c:v>23.81666667</c:v>
                </c:pt>
                <c:pt idx="1430">
                  <c:v>23.83333333</c:v>
                </c:pt>
                <c:pt idx="1431">
                  <c:v>23.85</c:v>
                </c:pt>
                <c:pt idx="1432">
                  <c:v>23.86666667</c:v>
                </c:pt>
                <c:pt idx="1433">
                  <c:v>23.88333333</c:v>
                </c:pt>
                <c:pt idx="1434">
                  <c:v>23.9</c:v>
                </c:pt>
                <c:pt idx="1435">
                  <c:v>23.91666667</c:v>
                </c:pt>
                <c:pt idx="1436">
                  <c:v>23.93333333</c:v>
                </c:pt>
                <c:pt idx="1437">
                  <c:v>23.95</c:v>
                </c:pt>
                <c:pt idx="1438">
                  <c:v>23.96666667</c:v>
                </c:pt>
                <c:pt idx="1439">
                  <c:v>23.98333333</c:v>
                </c:pt>
                <c:pt idx="1440">
                  <c:v>24</c:v>
                </c:pt>
                <c:pt idx="1441">
                  <c:v>24.01666667</c:v>
                </c:pt>
                <c:pt idx="1442">
                  <c:v>24.03333333</c:v>
                </c:pt>
                <c:pt idx="1443">
                  <c:v>24.05</c:v>
                </c:pt>
                <c:pt idx="1444">
                  <c:v>24.06666667</c:v>
                </c:pt>
                <c:pt idx="1445">
                  <c:v>24.08333333</c:v>
                </c:pt>
                <c:pt idx="1446">
                  <c:v>24.1</c:v>
                </c:pt>
                <c:pt idx="1447">
                  <c:v>24.11666667</c:v>
                </c:pt>
                <c:pt idx="1448">
                  <c:v>24.13333333</c:v>
                </c:pt>
                <c:pt idx="1449">
                  <c:v>24.15</c:v>
                </c:pt>
                <c:pt idx="1450">
                  <c:v>24.16666667</c:v>
                </c:pt>
                <c:pt idx="1451">
                  <c:v>24.18333333</c:v>
                </c:pt>
                <c:pt idx="1452">
                  <c:v>24.2</c:v>
                </c:pt>
                <c:pt idx="1453">
                  <c:v>24.21666667</c:v>
                </c:pt>
                <c:pt idx="1454">
                  <c:v>24.23333333</c:v>
                </c:pt>
                <c:pt idx="1455">
                  <c:v>24.25</c:v>
                </c:pt>
                <c:pt idx="1456">
                  <c:v>24.26666667</c:v>
                </c:pt>
                <c:pt idx="1457">
                  <c:v>24.28333333</c:v>
                </c:pt>
                <c:pt idx="1458">
                  <c:v>24.3</c:v>
                </c:pt>
                <c:pt idx="1459">
                  <c:v>24.31666667</c:v>
                </c:pt>
                <c:pt idx="1460">
                  <c:v>24.33333333</c:v>
                </c:pt>
                <c:pt idx="1461">
                  <c:v>24.35</c:v>
                </c:pt>
                <c:pt idx="1462">
                  <c:v>24.36666667</c:v>
                </c:pt>
                <c:pt idx="1463">
                  <c:v>24.38333333</c:v>
                </c:pt>
                <c:pt idx="1464">
                  <c:v>24.4</c:v>
                </c:pt>
                <c:pt idx="1465">
                  <c:v>24.41666667</c:v>
                </c:pt>
                <c:pt idx="1466">
                  <c:v>24.43333333</c:v>
                </c:pt>
                <c:pt idx="1467">
                  <c:v>24.45</c:v>
                </c:pt>
                <c:pt idx="1468">
                  <c:v>24.46666667</c:v>
                </c:pt>
                <c:pt idx="1469">
                  <c:v>24.48333333</c:v>
                </c:pt>
                <c:pt idx="1470">
                  <c:v>24.5</c:v>
                </c:pt>
                <c:pt idx="1471">
                  <c:v>24.51666667</c:v>
                </c:pt>
                <c:pt idx="1472">
                  <c:v>24.53333333</c:v>
                </c:pt>
                <c:pt idx="1473">
                  <c:v>24.55</c:v>
                </c:pt>
                <c:pt idx="1474">
                  <c:v>24.56666667</c:v>
                </c:pt>
                <c:pt idx="1475">
                  <c:v>24.58333333</c:v>
                </c:pt>
                <c:pt idx="1476">
                  <c:v>24.6</c:v>
                </c:pt>
                <c:pt idx="1477">
                  <c:v>24.61666667</c:v>
                </c:pt>
                <c:pt idx="1478">
                  <c:v>24.63333333</c:v>
                </c:pt>
                <c:pt idx="1479">
                  <c:v>24.65</c:v>
                </c:pt>
                <c:pt idx="1480">
                  <c:v>24.66666667</c:v>
                </c:pt>
                <c:pt idx="1481">
                  <c:v>24.68333333</c:v>
                </c:pt>
                <c:pt idx="1482">
                  <c:v>24.7</c:v>
                </c:pt>
                <c:pt idx="1483">
                  <c:v>24.71666667</c:v>
                </c:pt>
                <c:pt idx="1484">
                  <c:v>24.73333333</c:v>
                </c:pt>
                <c:pt idx="1485">
                  <c:v>24.75</c:v>
                </c:pt>
                <c:pt idx="1486">
                  <c:v>24.76666667</c:v>
                </c:pt>
                <c:pt idx="1487">
                  <c:v>24.78333333</c:v>
                </c:pt>
                <c:pt idx="1488">
                  <c:v>24.8</c:v>
                </c:pt>
                <c:pt idx="1489">
                  <c:v>24.81666667</c:v>
                </c:pt>
                <c:pt idx="1490">
                  <c:v>24.83333333</c:v>
                </c:pt>
                <c:pt idx="1491">
                  <c:v>24.85</c:v>
                </c:pt>
                <c:pt idx="1492">
                  <c:v>24.86666667</c:v>
                </c:pt>
                <c:pt idx="1493">
                  <c:v>24.88333333</c:v>
                </c:pt>
                <c:pt idx="1494">
                  <c:v>24.9</c:v>
                </c:pt>
                <c:pt idx="1495">
                  <c:v>24.91666667</c:v>
                </c:pt>
                <c:pt idx="1496">
                  <c:v>24.93333333</c:v>
                </c:pt>
                <c:pt idx="1497">
                  <c:v>24.95</c:v>
                </c:pt>
                <c:pt idx="1498">
                  <c:v>24.96666667</c:v>
                </c:pt>
                <c:pt idx="1499">
                  <c:v>24.98333333</c:v>
                </c:pt>
                <c:pt idx="1500">
                  <c:v>25</c:v>
                </c:pt>
                <c:pt idx="1501">
                  <c:v>25.01666667</c:v>
                </c:pt>
                <c:pt idx="1502">
                  <c:v>25.03333333</c:v>
                </c:pt>
                <c:pt idx="1503">
                  <c:v>25.05</c:v>
                </c:pt>
                <c:pt idx="1504">
                  <c:v>25.06666667</c:v>
                </c:pt>
                <c:pt idx="1505">
                  <c:v>25.08333333</c:v>
                </c:pt>
                <c:pt idx="1506">
                  <c:v>25.1</c:v>
                </c:pt>
                <c:pt idx="1507">
                  <c:v>25.11666667</c:v>
                </c:pt>
                <c:pt idx="1508">
                  <c:v>25.13333333</c:v>
                </c:pt>
                <c:pt idx="1509">
                  <c:v>25.15</c:v>
                </c:pt>
                <c:pt idx="1510">
                  <c:v>25.16666667</c:v>
                </c:pt>
                <c:pt idx="1511">
                  <c:v>25.18333333</c:v>
                </c:pt>
                <c:pt idx="1512">
                  <c:v>25.2</c:v>
                </c:pt>
                <c:pt idx="1513">
                  <c:v>25.21666667</c:v>
                </c:pt>
                <c:pt idx="1514">
                  <c:v>25.23333333</c:v>
                </c:pt>
                <c:pt idx="1515">
                  <c:v>25.25</c:v>
                </c:pt>
                <c:pt idx="1516">
                  <c:v>25.26666667</c:v>
                </c:pt>
                <c:pt idx="1517">
                  <c:v>25.28333333</c:v>
                </c:pt>
                <c:pt idx="1518">
                  <c:v>25.3</c:v>
                </c:pt>
                <c:pt idx="1519">
                  <c:v>25.31666667</c:v>
                </c:pt>
                <c:pt idx="1520">
                  <c:v>25.33333333</c:v>
                </c:pt>
                <c:pt idx="1521">
                  <c:v>25.35</c:v>
                </c:pt>
                <c:pt idx="1522">
                  <c:v>25.36666667</c:v>
                </c:pt>
                <c:pt idx="1523">
                  <c:v>25.38333333</c:v>
                </c:pt>
                <c:pt idx="1524">
                  <c:v>25.4</c:v>
                </c:pt>
                <c:pt idx="1525">
                  <c:v>25.41666667</c:v>
                </c:pt>
                <c:pt idx="1526">
                  <c:v>25.43333333</c:v>
                </c:pt>
                <c:pt idx="1527">
                  <c:v>25.45</c:v>
                </c:pt>
                <c:pt idx="1528">
                  <c:v>25.46666667</c:v>
                </c:pt>
                <c:pt idx="1529">
                  <c:v>25.48333333</c:v>
                </c:pt>
                <c:pt idx="1530">
                  <c:v>25.5</c:v>
                </c:pt>
                <c:pt idx="1531">
                  <c:v>25.51666667</c:v>
                </c:pt>
                <c:pt idx="1532">
                  <c:v>25.53333333</c:v>
                </c:pt>
                <c:pt idx="1533">
                  <c:v>25.55</c:v>
                </c:pt>
                <c:pt idx="1534">
                  <c:v>25.56666667</c:v>
                </c:pt>
                <c:pt idx="1535">
                  <c:v>25.58333333</c:v>
                </c:pt>
                <c:pt idx="1536">
                  <c:v>25.6</c:v>
                </c:pt>
                <c:pt idx="1537">
                  <c:v>25.61666667</c:v>
                </c:pt>
                <c:pt idx="1538">
                  <c:v>25.63333333</c:v>
                </c:pt>
                <c:pt idx="1539">
                  <c:v>25.65</c:v>
                </c:pt>
                <c:pt idx="1540">
                  <c:v>25.66666667</c:v>
                </c:pt>
                <c:pt idx="1541">
                  <c:v>25.68333333</c:v>
                </c:pt>
                <c:pt idx="1542">
                  <c:v>25.7</c:v>
                </c:pt>
                <c:pt idx="1543">
                  <c:v>25.71666667</c:v>
                </c:pt>
                <c:pt idx="1544">
                  <c:v>25.73333333</c:v>
                </c:pt>
                <c:pt idx="1545">
                  <c:v>25.75</c:v>
                </c:pt>
                <c:pt idx="1546">
                  <c:v>25.76666667</c:v>
                </c:pt>
                <c:pt idx="1547">
                  <c:v>25.78333333</c:v>
                </c:pt>
                <c:pt idx="1548">
                  <c:v>25.8</c:v>
                </c:pt>
                <c:pt idx="1549">
                  <c:v>25.81666667</c:v>
                </c:pt>
                <c:pt idx="1550">
                  <c:v>25.83333333</c:v>
                </c:pt>
                <c:pt idx="1551">
                  <c:v>25.85</c:v>
                </c:pt>
                <c:pt idx="1552">
                  <c:v>25.86666667</c:v>
                </c:pt>
                <c:pt idx="1553">
                  <c:v>25.88333333</c:v>
                </c:pt>
                <c:pt idx="1554">
                  <c:v>25.9</c:v>
                </c:pt>
                <c:pt idx="1555">
                  <c:v>25.91666667</c:v>
                </c:pt>
                <c:pt idx="1556">
                  <c:v>25.93333333</c:v>
                </c:pt>
                <c:pt idx="1557">
                  <c:v>25.95</c:v>
                </c:pt>
                <c:pt idx="1558">
                  <c:v>25.96666667</c:v>
                </c:pt>
                <c:pt idx="1559">
                  <c:v>25.98333333</c:v>
                </c:pt>
                <c:pt idx="1560">
                  <c:v>26</c:v>
                </c:pt>
                <c:pt idx="1561">
                  <c:v>26.01666667</c:v>
                </c:pt>
                <c:pt idx="1562">
                  <c:v>26.03333333</c:v>
                </c:pt>
                <c:pt idx="1563">
                  <c:v>26.05</c:v>
                </c:pt>
                <c:pt idx="1564">
                  <c:v>26.06666667</c:v>
                </c:pt>
                <c:pt idx="1565">
                  <c:v>26.08333333</c:v>
                </c:pt>
                <c:pt idx="1566">
                  <c:v>26.1</c:v>
                </c:pt>
                <c:pt idx="1567">
                  <c:v>26.11666667</c:v>
                </c:pt>
                <c:pt idx="1568">
                  <c:v>26.13333333</c:v>
                </c:pt>
                <c:pt idx="1569">
                  <c:v>26.15</c:v>
                </c:pt>
                <c:pt idx="1570">
                  <c:v>26.16666667</c:v>
                </c:pt>
                <c:pt idx="1571">
                  <c:v>26.18333333</c:v>
                </c:pt>
                <c:pt idx="1572">
                  <c:v>26.2</c:v>
                </c:pt>
                <c:pt idx="1573">
                  <c:v>26.21666667</c:v>
                </c:pt>
                <c:pt idx="1574">
                  <c:v>26.23333333</c:v>
                </c:pt>
                <c:pt idx="1575">
                  <c:v>26.25</c:v>
                </c:pt>
                <c:pt idx="1576">
                  <c:v>26.26666667</c:v>
                </c:pt>
                <c:pt idx="1577">
                  <c:v>26.28333333</c:v>
                </c:pt>
                <c:pt idx="1578">
                  <c:v>26.3</c:v>
                </c:pt>
                <c:pt idx="1579">
                  <c:v>26.31666667</c:v>
                </c:pt>
                <c:pt idx="1580">
                  <c:v>26.33333333</c:v>
                </c:pt>
                <c:pt idx="1581">
                  <c:v>26.35</c:v>
                </c:pt>
                <c:pt idx="1582">
                  <c:v>26.36666667</c:v>
                </c:pt>
                <c:pt idx="1583">
                  <c:v>26.38333333</c:v>
                </c:pt>
                <c:pt idx="1584">
                  <c:v>26.4</c:v>
                </c:pt>
                <c:pt idx="1585">
                  <c:v>26.41666667</c:v>
                </c:pt>
                <c:pt idx="1586">
                  <c:v>26.43333333</c:v>
                </c:pt>
                <c:pt idx="1587">
                  <c:v>26.45</c:v>
                </c:pt>
                <c:pt idx="1588">
                  <c:v>26.46666667</c:v>
                </c:pt>
                <c:pt idx="1589">
                  <c:v>26.48333333</c:v>
                </c:pt>
                <c:pt idx="1590">
                  <c:v>26.5</c:v>
                </c:pt>
                <c:pt idx="1591">
                  <c:v>26.51666667</c:v>
                </c:pt>
                <c:pt idx="1592">
                  <c:v>26.53333333</c:v>
                </c:pt>
                <c:pt idx="1593">
                  <c:v>26.55</c:v>
                </c:pt>
                <c:pt idx="1594">
                  <c:v>26.56666667</c:v>
                </c:pt>
                <c:pt idx="1595">
                  <c:v>26.58333333</c:v>
                </c:pt>
                <c:pt idx="1596">
                  <c:v>26.6</c:v>
                </c:pt>
                <c:pt idx="1597">
                  <c:v>26.61666667</c:v>
                </c:pt>
                <c:pt idx="1598">
                  <c:v>26.63333333</c:v>
                </c:pt>
                <c:pt idx="1599">
                  <c:v>26.65</c:v>
                </c:pt>
                <c:pt idx="1600">
                  <c:v>26.66666667</c:v>
                </c:pt>
                <c:pt idx="1601">
                  <c:v>26.68333333</c:v>
                </c:pt>
                <c:pt idx="1602">
                  <c:v>26.7</c:v>
                </c:pt>
                <c:pt idx="1603">
                  <c:v>26.71666667</c:v>
                </c:pt>
                <c:pt idx="1604">
                  <c:v>26.73333333</c:v>
                </c:pt>
                <c:pt idx="1605">
                  <c:v>26.75</c:v>
                </c:pt>
                <c:pt idx="1606">
                  <c:v>26.76666667</c:v>
                </c:pt>
                <c:pt idx="1607">
                  <c:v>26.78333333</c:v>
                </c:pt>
                <c:pt idx="1608">
                  <c:v>26.8</c:v>
                </c:pt>
                <c:pt idx="1609">
                  <c:v>26.81666667</c:v>
                </c:pt>
                <c:pt idx="1610">
                  <c:v>26.83333333</c:v>
                </c:pt>
                <c:pt idx="1611">
                  <c:v>26.85</c:v>
                </c:pt>
                <c:pt idx="1612">
                  <c:v>26.86666667</c:v>
                </c:pt>
                <c:pt idx="1613">
                  <c:v>26.88333333</c:v>
                </c:pt>
                <c:pt idx="1614">
                  <c:v>26.9</c:v>
                </c:pt>
                <c:pt idx="1615">
                  <c:v>26.91666667</c:v>
                </c:pt>
                <c:pt idx="1616">
                  <c:v>26.93333333</c:v>
                </c:pt>
                <c:pt idx="1617">
                  <c:v>26.95</c:v>
                </c:pt>
                <c:pt idx="1618">
                  <c:v>26.96666667</c:v>
                </c:pt>
                <c:pt idx="1619">
                  <c:v>26.98333333</c:v>
                </c:pt>
                <c:pt idx="1620">
                  <c:v>27</c:v>
                </c:pt>
                <c:pt idx="1621">
                  <c:v>27.01666667</c:v>
                </c:pt>
                <c:pt idx="1622">
                  <c:v>27.03333333</c:v>
                </c:pt>
                <c:pt idx="1623">
                  <c:v>27.05</c:v>
                </c:pt>
                <c:pt idx="1624">
                  <c:v>27.06666667</c:v>
                </c:pt>
                <c:pt idx="1625">
                  <c:v>27.08333333</c:v>
                </c:pt>
                <c:pt idx="1626">
                  <c:v>27.1</c:v>
                </c:pt>
                <c:pt idx="1627">
                  <c:v>27.11666667</c:v>
                </c:pt>
                <c:pt idx="1628">
                  <c:v>27.13333333</c:v>
                </c:pt>
                <c:pt idx="1629">
                  <c:v>27.15</c:v>
                </c:pt>
                <c:pt idx="1630">
                  <c:v>27.16666667</c:v>
                </c:pt>
                <c:pt idx="1631">
                  <c:v>27.18333333</c:v>
                </c:pt>
                <c:pt idx="1632">
                  <c:v>27.2</c:v>
                </c:pt>
                <c:pt idx="1633">
                  <c:v>27.21666667</c:v>
                </c:pt>
                <c:pt idx="1634">
                  <c:v>27.23333333</c:v>
                </c:pt>
                <c:pt idx="1635">
                  <c:v>27.25</c:v>
                </c:pt>
                <c:pt idx="1636">
                  <c:v>27.26666667</c:v>
                </c:pt>
                <c:pt idx="1637">
                  <c:v>27.28333333</c:v>
                </c:pt>
                <c:pt idx="1638">
                  <c:v>27.3</c:v>
                </c:pt>
                <c:pt idx="1639">
                  <c:v>27.31666667</c:v>
                </c:pt>
                <c:pt idx="1640">
                  <c:v>27.33333333</c:v>
                </c:pt>
                <c:pt idx="1641">
                  <c:v>27.35</c:v>
                </c:pt>
                <c:pt idx="1642">
                  <c:v>27.36666667</c:v>
                </c:pt>
                <c:pt idx="1643">
                  <c:v>27.38333333</c:v>
                </c:pt>
                <c:pt idx="1644">
                  <c:v>27.4</c:v>
                </c:pt>
                <c:pt idx="1645">
                  <c:v>27.41666667</c:v>
                </c:pt>
                <c:pt idx="1646">
                  <c:v>27.43333333</c:v>
                </c:pt>
                <c:pt idx="1647">
                  <c:v>27.45</c:v>
                </c:pt>
                <c:pt idx="1648">
                  <c:v>27.46666667</c:v>
                </c:pt>
                <c:pt idx="1649">
                  <c:v>27.48333333</c:v>
                </c:pt>
                <c:pt idx="1650">
                  <c:v>27.5</c:v>
                </c:pt>
                <c:pt idx="1651">
                  <c:v>27.51666667</c:v>
                </c:pt>
                <c:pt idx="1652">
                  <c:v>27.53333333</c:v>
                </c:pt>
                <c:pt idx="1653">
                  <c:v>27.55</c:v>
                </c:pt>
                <c:pt idx="1654">
                  <c:v>27.56666667</c:v>
                </c:pt>
                <c:pt idx="1655">
                  <c:v>27.58333333</c:v>
                </c:pt>
                <c:pt idx="1656">
                  <c:v>27.6</c:v>
                </c:pt>
                <c:pt idx="1657">
                  <c:v>27.61666667</c:v>
                </c:pt>
                <c:pt idx="1658">
                  <c:v>27.63333333</c:v>
                </c:pt>
                <c:pt idx="1659">
                  <c:v>27.65</c:v>
                </c:pt>
                <c:pt idx="1660">
                  <c:v>27.66666667</c:v>
                </c:pt>
                <c:pt idx="1661">
                  <c:v>27.68333333</c:v>
                </c:pt>
                <c:pt idx="1662">
                  <c:v>27.7</c:v>
                </c:pt>
                <c:pt idx="1663">
                  <c:v>27.71666667</c:v>
                </c:pt>
                <c:pt idx="1664">
                  <c:v>27.73333333</c:v>
                </c:pt>
                <c:pt idx="1665">
                  <c:v>27.75</c:v>
                </c:pt>
                <c:pt idx="1666">
                  <c:v>27.76666667</c:v>
                </c:pt>
                <c:pt idx="1667">
                  <c:v>27.78333333</c:v>
                </c:pt>
                <c:pt idx="1668">
                  <c:v>27.8</c:v>
                </c:pt>
                <c:pt idx="1669">
                  <c:v>27.81666667</c:v>
                </c:pt>
                <c:pt idx="1670">
                  <c:v>27.83333333</c:v>
                </c:pt>
                <c:pt idx="1671">
                  <c:v>27.85</c:v>
                </c:pt>
                <c:pt idx="1672">
                  <c:v>27.86666667</c:v>
                </c:pt>
                <c:pt idx="1673">
                  <c:v>27.88333333</c:v>
                </c:pt>
                <c:pt idx="1674">
                  <c:v>27.9</c:v>
                </c:pt>
                <c:pt idx="1675">
                  <c:v>27.91666667</c:v>
                </c:pt>
                <c:pt idx="1676">
                  <c:v>27.93333333</c:v>
                </c:pt>
                <c:pt idx="1677">
                  <c:v>27.95</c:v>
                </c:pt>
                <c:pt idx="1678">
                  <c:v>27.96666667</c:v>
                </c:pt>
                <c:pt idx="1679">
                  <c:v>27.98333333</c:v>
                </c:pt>
                <c:pt idx="1680">
                  <c:v>28</c:v>
                </c:pt>
                <c:pt idx="1681">
                  <c:v>28.01666667</c:v>
                </c:pt>
                <c:pt idx="1682">
                  <c:v>28.03333333</c:v>
                </c:pt>
                <c:pt idx="1683">
                  <c:v>28.05</c:v>
                </c:pt>
                <c:pt idx="1684">
                  <c:v>28.06666667</c:v>
                </c:pt>
                <c:pt idx="1685">
                  <c:v>28.08333333</c:v>
                </c:pt>
                <c:pt idx="1686">
                  <c:v>28.1</c:v>
                </c:pt>
                <c:pt idx="1687">
                  <c:v>28.11666667</c:v>
                </c:pt>
                <c:pt idx="1688">
                  <c:v>28.13333333</c:v>
                </c:pt>
                <c:pt idx="1689">
                  <c:v>28.15</c:v>
                </c:pt>
                <c:pt idx="1690">
                  <c:v>28.16666667</c:v>
                </c:pt>
                <c:pt idx="1691">
                  <c:v>28.18333333</c:v>
                </c:pt>
                <c:pt idx="1692">
                  <c:v>28.2</c:v>
                </c:pt>
                <c:pt idx="1693">
                  <c:v>28.21666667</c:v>
                </c:pt>
                <c:pt idx="1694">
                  <c:v>28.23333333</c:v>
                </c:pt>
                <c:pt idx="1695">
                  <c:v>28.25</c:v>
                </c:pt>
                <c:pt idx="1696">
                  <c:v>28.26666667</c:v>
                </c:pt>
                <c:pt idx="1697">
                  <c:v>28.28333333</c:v>
                </c:pt>
                <c:pt idx="1698">
                  <c:v>28.3</c:v>
                </c:pt>
                <c:pt idx="1699">
                  <c:v>28.31666667</c:v>
                </c:pt>
                <c:pt idx="1700">
                  <c:v>28.33333333</c:v>
                </c:pt>
                <c:pt idx="1701">
                  <c:v>28.35</c:v>
                </c:pt>
                <c:pt idx="1702">
                  <c:v>28.36666667</c:v>
                </c:pt>
                <c:pt idx="1703">
                  <c:v>28.38333333</c:v>
                </c:pt>
                <c:pt idx="1704">
                  <c:v>28.4</c:v>
                </c:pt>
                <c:pt idx="1705">
                  <c:v>28.41666667</c:v>
                </c:pt>
                <c:pt idx="1706">
                  <c:v>28.43333333</c:v>
                </c:pt>
                <c:pt idx="1707">
                  <c:v>28.45</c:v>
                </c:pt>
                <c:pt idx="1708">
                  <c:v>28.46666667</c:v>
                </c:pt>
                <c:pt idx="1709">
                  <c:v>28.48333333</c:v>
                </c:pt>
                <c:pt idx="1710">
                  <c:v>28.5</c:v>
                </c:pt>
                <c:pt idx="1711">
                  <c:v>28.51666667</c:v>
                </c:pt>
                <c:pt idx="1712">
                  <c:v>28.53333333</c:v>
                </c:pt>
                <c:pt idx="1713">
                  <c:v>28.55</c:v>
                </c:pt>
                <c:pt idx="1714">
                  <c:v>28.56666667</c:v>
                </c:pt>
                <c:pt idx="1715">
                  <c:v>28.58333333</c:v>
                </c:pt>
                <c:pt idx="1716">
                  <c:v>28.6</c:v>
                </c:pt>
                <c:pt idx="1717">
                  <c:v>28.61666667</c:v>
                </c:pt>
                <c:pt idx="1718">
                  <c:v>28.63333333</c:v>
                </c:pt>
                <c:pt idx="1719">
                  <c:v>28.65</c:v>
                </c:pt>
                <c:pt idx="1720">
                  <c:v>28.66666667</c:v>
                </c:pt>
                <c:pt idx="1721">
                  <c:v>28.68333333</c:v>
                </c:pt>
                <c:pt idx="1722">
                  <c:v>28.7</c:v>
                </c:pt>
                <c:pt idx="1723">
                  <c:v>28.71666667</c:v>
                </c:pt>
                <c:pt idx="1724">
                  <c:v>28.73333333</c:v>
                </c:pt>
                <c:pt idx="1725">
                  <c:v>28.75</c:v>
                </c:pt>
                <c:pt idx="1726">
                  <c:v>28.76666667</c:v>
                </c:pt>
                <c:pt idx="1727">
                  <c:v>28.78333333</c:v>
                </c:pt>
                <c:pt idx="1728">
                  <c:v>28.8</c:v>
                </c:pt>
                <c:pt idx="1729">
                  <c:v>28.81666667</c:v>
                </c:pt>
                <c:pt idx="1730">
                  <c:v>28.83333333</c:v>
                </c:pt>
                <c:pt idx="1731">
                  <c:v>28.85</c:v>
                </c:pt>
                <c:pt idx="1732">
                  <c:v>28.86666667</c:v>
                </c:pt>
                <c:pt idx="1733">
                  <c:v>28.88333333</c:v>
                </c:pt>
                <c:pt idx="1734">
                  <c:v>28.9</c:v>
                </c:pt>
                <c:pt idx="1735">
                  <c:v>28.91666667</c:v>
                </c:pt>
                <c:pt idx="1736">
                  <c:v>28.93333333</c:v>
                </c:pt>
                <c:pt idx="1737">
                  <c:v>28.95</c:v>
                </c:pt>
                <c:pt idx="1738">
                  <c:v>28.96666667</c:v>
                </c:pt>
                <c:pt idx="1739">
                  <c:v>28.98333333</c:v>
                </c:pt>
                <c:pt idx="1740">
                  <c:v>29</c:v>
                </c:pt>
                <c:pt idx="1741">
                  <c:v>29.01666667</c:v>
                </c:pt>
                <c:pt idx="1742">
                  <c:v>29.03333333</c:v>
                </c:pt>
                <c:pt idx="1743">
                  <c:v>29.05</c:v>
                </c:pt>
                <c:pt idx="1744">
                  <c:v>29.06666667</c:v>
                </c:pt>
                <c:pt idx="1745">
                  <c:v>29.08333333</c:v>
                </c:pt>
                <c:pt idx="1746">
                  <c:v>29.1</c:v>
                </c:pt>
                <c:pt idx="1747">
                  <c:v>29.11666667</c:v>
                </c:pt>
                <c:pt idx="1748">
                  <c:v>29.13333333</c:v>
                </c:pt>
                <c:pt idx="1749">
                  <c:v>29.15</c:v>
                </c:pt>
                <c:pt idx="1750">
                  <c:v>29.16666667</c:v>
                </c:pt>
                <c:pt idx="1751">
                  <c:v>29.18333333</c:v>
                </c:pt>
                <c:pt idx="1752">
                  <c:v>29.2</c:v>
                </c:pt>
                <c:pt idx="1753">
                  <c:v>29.21666667</c:v>
                </c:pt>
                <c:pt idx="1754">
                  <c:v>29.23333333</c:v>
                </c:pt>
                <c:pt idx="1755">
                  <c:v>29.25</c:v>
                </c:pt>
                <c:pt idx="1756">
                  <c:v>29.26666667</c:v>
                </c:pt>
                <c:pt idx="1757">
                  <c:v>29.28333333</c:v>
                </c:pt>
                <c:pt idx="1758">
                  <c:v>29.3</c:v>
                </c:pt>
                <c:pt idx="1759">
                  <c:v>29.31666667</c:v>
                </c:pt>
                <c:pt idx="1760">
                  <c:v>29.33333333</c:v>
                </c:pt>
                <c:pt idx="1761">
                  <c:v>29.35</c:v>
                </c:pt>
                <c:pt idx="1762">
                  <c:v>29.36666667</c:v>
                </c:pt>
                <c:pt idx="1763">
                  <c:v>29.38333333</c:v>
                </c:pt>
                <c:pt idx="1764">
                  <c:v>29.4</c:v>
                </c:pt>
                <c:pt idx="1765">
                  <c:v>29.41666667</c:v>
                </c:pt>
                <c:pt idx="1766">
                  <c:v>29.43333333</c:v>
                </c:pt>
                <c:pt idx="1767">
                  <c:v>29.45</c:v>
                </c:pt>
                <c:pt idx="1768">
                  <c:v>29.46666667</c:v>
                </c:pt>
                <c:pt idx="1769">
                  <c:v>29.48333333</c:v>
                </c:pt>
                <c:pt idx="1770">
                  <c:v>29.5</c:v>
                </c:pt>
                <c:pt idx="1771">
                  <c:v>29.51666667</c:v>
                </c:pt>
                <c:pt idx="1772">
                  <c:v>29.53333333</c:v>
                </c:pt>
                <c:pt idx="1773">
                  <c:v>29.55</c:v>
                </c:pt>
                <c:pt idx="1774">
                  <c:v>29.56666667</c:v>
                </c:pt>
                <c:pt idx="1775">
                  <c:v>29.58333333</c:v>
                </c:pt>
                <c:pt idx="1776">
                  <c:v>29.6</c:v>
                </c:pt>
                <c:pt idx="1777">
                  <c:v>29.61666667</c:v>
                </c:pt>
                <c:pt idx="1778">
                  <c:v>29.63333333</c:v>
                </c:pt>
                <c:pt idx="1779">
                  <c:v>29.65</c:v>
                </c:pt>
                <c:pt idx="1780">
                  <c:v>29.66666667</c:v>
                </c:pt>
                <c:pt idx="1781">
                  <c:v>29.68333333</c:v>
                </c:pt>
                <c:pt idx="1782">
                  <c:v>29.7</c:v>
                </c:pt>
                <c:pt idx="1783">
                  <c:v>29.71666667</c:v>
                </c:pt>
                <c:pt idx="1784">
                  <c:v>29.73333333</c:v>
                </c:pt>
                <c:pt idx="1785">
                  <c:v>29.75</c:v>
                </c:pt>
                <c:pt idx="1786">
                  <c:v>29.76666667</c:v>
                </c:pt>
                <c:pt idx="1787">
                  <c:v>29.78333333</c:v>
                </c:pt>
                <c:pt idx="1788">
                  <c:v>29.8</c:v>
                </c:pt>
                <c:pt idx="1789">
                  <c:v>29.81666667</c:v>
                </c:pt>
                <c:pt idx="1790">
                  <c:v>29.83333333</c:v>
                </c:pt>
                <c:pt idx="1791">
                  <c:v>29.85</c:v>
                </c:pt>
                <c:pt idx="1792">
                  <c:v>29.86666667</c:v>
                </c:pt>
                <c:pt idx="1793">
                  <c:v>29.88333333</c:v>
                </c:pt>
                <c:pt idx="1794">
                  <c:v>29.9</c:v>
                </c:pt>
                <c:pt idx="1795">
                  <c:v>29.91666667</c:v>
                </c:pt>
                <c:pt idx="1796">
                  <c:v>29.93333333</c:v>
                </c:pt>
                <c:pt idx="1797">
                  <c:v>29.95</c:v>
                </c:pt>
                <c:pt idx="1798">
                  <c:v>29.96666667</c:v>
                </c:pt>
                <c:pt idx="1799">
                  <c:v>29.98333333</c:v>
                </c:pt>
                <c:pt idx="1800">
                  <c:v>30</c:v>
                </c:pt>
                <c:pt idx="1801">
                  <c:v>30.01666667</c:v>
                </c:pt>
                <c:pt idx="1802">
                  <c:v>30.03333333</c:v>
                </c:pt>
                <c:pt idx="1803">
                  <c:v>30.05</c:v>
                </c:pt>
                <c:pt idx="1804">
                  <c:v>30.06666667</c:v>
                </c:pt>
                <c:pt idx="1805">
                  <c:v>30.08333333</c:v>
                </c:pt>
                <c:pt idx="1806">
                  <c:v>30.1</c:v>
                </c:pt>
                <c:pt idx="1807">
                  <c:v>30.11666667</c:v>
                </c:pt>
                <c:pt idx="1808">
                  <c:v>30.13333333</c:v>
                </c:pt>
                <c:pt idx="1809">
                  <c:v>30.15</c:v>
                </c:pt>
                <c:pt idx="1810">
                  <c:v>30.16666667</c:v>
                </c:pt>
                <c:pt idx="1811">
                  <c:v>30.18333333</c:v>
                </c:pt>
                <c:pt idx="1812">
                  <c:v>30.2</c:v>
                </c:pt>
                <c:pt idx="1813">
                  <c:v>30.21666667</c:v>
                </c:pt>
                <c:pt idx="1814">
                  <c:v>30.23333333</c:v>
                </c:pt>
                <c:pt idx="1815">
                  <c:v>30.25</c:v>
                </c:pt>
                <c:pt idx="1816">
                  <c:v>30.26666667</c:v>
                </c:pt>
                <c:pt idx="1817">
                  <c:v>30.28333333</c:v>
                </c:pt>
                <c:pt idx="1818">
                  <c:v>30.3</c:v>
                </c:pt>
                <c:pt idx="1819">
                  <c:v>30.31666667</c:v>
                </c:pt>
                <c:pt idx="1820">
                  <c:v>30.33333333</c:v>
                </c:pt>
                <c:pt idx="1821">
                  <c:v>30.35</c:v>
                </c:pt>
                <c:pt idx="1822">
                  <c:v>30.36666667</c:v>
                </c:pt>
                <c:pt idx="1823">
                  <c:v>30.38333333</c:v>
                </c:pt>
                <c:pt idx="1824">
                  <c:v>30.4</c:v>
                </c:pt>
                <c:pt idx="1825">
                  <c:v>30.41666667</c:v>
                </c:pt>
                <c:pt idx="1826">
                  <c:v>30.43333333</c:v>
                </c:pt>
                <c:pt idx="1827">
                  <c:v>30.45</c:v>
                </c:pt>
                <c:pt idx="1828">
                  <c:v>30.46666667</c:v>
                </c:pt>
                <c:pt idx="1829">
                  <c:v>30.48333333</c:v>
                </c:pt>
                <c:pt idx="1830">
                  <c:v>30.5</c:v>
                </c:pt>
                <c:pt idx="1831">
                  <c:v>30.51666667</c:v>
                </c:pt>
                <c:pt idx="1832">
                  <c:v>30.53333333</c:v>
                </c:pt>
                <c:pt idx="1833">
                  <c:v>30.55</c:v>
                </c:pt>
                <c:pt idx="1834">
                  <c:v>30.56666667</c:v>
                </c:pt>
                <c:pt idx="1835">
                  <c:v>30.58333333</c:v>
                </c:pt>
                <c:pt idx="1836">
                  <c:v>30.6</c:v>
                </c:pt>
                <c:pt idx="1837">
                  <c:v>30.61666667</c:v>
                </c:pt>
                <c:pt idx="1838">
                  <c:v>30.63333333</c:v>
                </c:pt>
                <c:pt idx="1839">
                  <c:v>30.65</c:v>
                </c:pt>
                <c:pt idx="1840">
                  <c:v>30.66666667</c:v>
                </c:pt>
                <c:pt idx="1841">
                  <c:v>30.68333333</c:v>
                </c:pt>
                <c:pt idx="1842">
                  <c:v>30.7</c:v>
                </c:pt>
                <c:pt idx="1843">
                  <c:v>30.71666667</c:v>
                </c:pt>
                <c:pt idx="1844">
                  <c:v>30.73333333</c:v>
                </c:pt>
                <c:pt idx="1845">
                  <c:v>30.75</c:v>
                </c:pt>
                <c:pt idx="1846">
                  <c:v>30.76666667</c:v>
                </c:pt>
                <c:pt idx="1847">
                  <c:v>30.78333333</c:v>
                </c:pt>
                <c:pt idx="1848">
                  <c:v>30.8</c:v>
                </c:pt>
                <c:pt idx="1849">
                  <c:v>30.81666667</c:v>
                </c:pt>
                <c:pt idx="1850">
                  <c:v>30.83333333</c:v>
                </c:pt>
                <c:pt idx="1851">
                  <c:v>30.85</c:v>
                </c:pt>
                <c:pt idx="1852">
                  <c:v>30.86666667</c:v>
                </c:pt>
                <c:pt idx="1853">
                  <c:v>30.88333333</c:v>
                </c:pt>
                <c:pt idx="1854">
                  <c:v>30.9</c:v>
                </c:pt>
                <c:pt idx="1855">
                  <c:v>30.91666667</c:v>
                </c:pt>
                <c:pt idx="1856">
                  <c:v>30.93333333</c:v>
                </c:pt>
                <c:pt idx="1857">
                  <c:v>30.95</c:v>
                </c:pt>
                <c:pt idx="1858">
                  <c:v>30.96666667</c:v>
                </c:pt>
                <c:pt idx="1859">
                  <c:v>30.98333333</c:v>
                </c:pt>
                <c:pt idx="1860">
                  <c:v>31</c:v>
                </c:pt>
                <c:pt idx="1861">
                  <c:v>31.01666667</c:v>
                </c:pt>
                <c:pt idx="1862">
                  <c:v>31.03333333</c:v>
                </c:pt>
                <c:pt idx="1863">
                  <c:v>31.05</c:v>
                </c:pt>
                <c:pt idx="1864">
                  <c:v>31.06666667</c:v>
                </c:pt>
                <c:pt idx="1865">
                  <c:v>31.08333333</c:v>
                </c:pt>
                <c:pt idx="1866">
                  <c:v>31.1</c:v>
                </c:pt>
                <c:pt idx="1867">
                  <c:v>31.11666667</c:v>
                </c:pt>
                <c:pt idx="1868">
                  <c:v>31.13333333</c:v>
                </c:pt>
                <c:pt idx="1869">
                  <c:v>31.15</c:v>
                </c:pt>
                <c:pt idx="1870">
                  <c:v>31.16666667</c:v>
                </c:pt>
                <c:pt idx="1871">
                  <c:v>31.18333333</c:v>
                </c:pt>
                <c:pt idx="1872">
                  <c:v>31.2</c:v>
                </c:pt>
                <c:pt idx="1873">
                  <c:v>31.21666667</c:v>
                </c:pt>
                <c:pt idx="1874">
                  <c:v>31.23333333</c:v>
                </c:pt>
                <c:pt idx="1875">
                  <c:v>31.25</c:v>
                </c:pt>
                <c:pt idx="1876">
                  <c:v>31.26666667</c:v>
                </c:pt>
                <c:pt idx="1877">
                  <c:v>31.28333333</c:v>
                </c:pt>
                <c:pt idx="1878">
                  <c:v>31.3</c:v>
                </c:pt>
                <c:pt idx="1879">
                  <c:v>31.31666667</c:v>
                </c:pt>
                <c:pt idx="1880">
                  <c:v>31.33333333</c:v>
                </c:pt>
                <c:pt idx="1881">
                  <c:v>31.35</c:v>
                </c:pt>
                <c:pt idx="1882">
                  <c:v>31.36666667</c:v>
                </c:pt>
                <c:pt idx="1883">
                  <c:v>31.38333333</c:v>
                </c:pt>
                <c:pt idx="1884">
                  <c:v>31.4</c:v>
                </c:pt>
                <c:pt idx="1885">
                  <c:v>31.41666667</c:v>
                </c:pt>
                <c:pt idx="1886">
                  <c:v>31.43333333</c:v>
                </c:pt>
                <c:pt idx="1887">
                  <c:v>31.45</c:v>
                </c:pt>
                <c:pt idx="1888">
                  <c:v>31.46666667</c:v>
                </c:pt>
                <c:pt idx="1889">
                  <c:v>31.48333333</c:v>
                </c:pt>
                <c:pt idx="1890">
                  <c:v>31.5</c:v>
                </c:pt>
                <c:pt idx="1891">
                  <c:v>31.51666667</c:v>
                </c:pt>
                <c:pt idx="1892">
                  <c:v>31.53333333</c:v>
                </c:pt>
                <c:pt idx="1893">
                  <c:v>31.55</c:v>
                </c:pt>
                <c:pt idx="1894">
                  <c:v>31.56666667</c:v>
                </c:pt>
                <c:pt idx="1895">
                  <c:v>31.58333333</c:v>
                </c:pt>
                <c:pt idx="1896">
                  <c:v>31.6</c:v>
                </c:pt>
                <c:pt idx="1897">
                  <c:v>31.61666667</c:v>
                </c:pt>
                <c:pt idx="1898">
                  <c:v>31.63333333</c:v>
                </c:pt>
                <c:pt idx="1899">
                  <c:v>31.65</c:v>
                </c:pt>
                <c:pt idx="1900">
                  <c:v>31.66666667</c:v>
                </c:pt>
                <c:pt idx="1901">
                  <c:v>31.68333333</c:v>
                </c:pt>
                <c:pt idx="1902">
                  <c:v>31.7</c:v>
                </c:pt>
                <c:pt idx="1903">
                  <c:v>31.71666667</c:v>
                </c:pt>
                <c:pt idx="1904">
                  <c:v>31.73333333</c:v>
                </c:pt>
                <c:pt idx="1905">
                  <c:v>31.75</c:v>
                </c:pt>
                <c:pt idx="1906">
                  <c:v>31.76666667</c:v>
                </c:pt>
                <c:pt idx="1907">
                  <c:v>31.78333333</c:v>
                </c:pt>
                <c:pt idx="1908">
                  <c:v>31.8</c:v>
                </c:pt>
                <c:pt idx="1909">
                  <c:v>31.81666667</c:v>
                </c:pt>
                <c:pt idx="1910">
                  <c:v>31.83333333</c:v>
                </c:pt>
                <c:pt idx="1911">
                  <c:v>31.85</c:v>
                </c:pt>
                <c:pt idx="1912">
                  <c:v>31.86666667</c:v>
                </c:pt>
                <c:pt idx="1913">
                  <c:v>31.88333333</c:v>
                </c:pt>
                <c:pt idx="1914">
                  <c:v>31.9</c:v>
                </c:pt>
                <c:pt idx="1915">
                  <c:v>31.91666667</c:v>
                </c:pt>
                <c:pt idx="1916">
                  <c:v>31.93333333</c:v>
                </c:pt>
                <c:pt idx="1917">
                  <c:v>31.95</c:v>
                </c:pt>
                <c:pt idx="1918">
                  <c:v>31.96666667</c:v>
                </c:pt>
                <c:pt idx="1919">
                  <c:v>31.98333333</c:v>
                </c:pt>
                <c:pt idx="1920">
                  <c:v>32</c:v>
                </c:pt>
                <c:pt idx="1921">
                  <c:v>32.01666667</c:v>
                </c:pt>
                <c:pt idx="1922">
                  <c:v>32.03333333</c:v>
                </c:pt>
                <c:pt idx="1923">
                  <c:v>32.05</c:v>
                </c:pt>
                <c:pt idx="1924">
                  <c:v>32.06666667</c:v>
                </c:pt>
                <c:pt idx="1925">
                  <c:v>32.08333333</c:v>
                </c:pt>
                <c:pt idx="1926">
                  <c:v>32.1</c:v>
                </c:pt>
                <c:pt idx="1927">
                  <c:v>32.11666667</c:v>
                </c:pt>
                <c:pt idx="1928">
                  <c:v>32.13333333</c:v>
                </c:pt>
                <c:pt idx="1929">
                  <c:v>32.15</c:v>
                </c:pt>
                <c:pt idx="1930">
                  <c:v>32.16666667</c:v>
                </c:pt>
                <c:pt idx="1931">
                  <c:v>32.18333333</c:v>
                </c:pt>
                <c:pt idx="1932">
                  <c:v>32.2</c:v>
                </c:pt>
                <c:pt idx="1933">
                  <c:v>32.21666667</c:v>
                </c:pt>
                <c:pt idx="1934">
                  <c:v>32.23333333</c:v>
                </c:pt>
                <c:pt idx="1935">
                  <c:v>32.25</c:v>
                </c:pt>
                <c:pt idx="1936">
                  <c:v>32.26666667</c:v>
                </c:pt>
                <c:pt idx="1937">
                  <c:v>32.28333333</c:v>
                </c:pt>
                <c:pt idx="1938">
                  <c:v>32.3</c:v>
                </c:pt>
                <c:pt idx="1939">
                  <c:v>32.31666667</c:v>
                </c:pt>
                <c:pt idx="1940">
                  <c:v>32.33333333</c:v>
                </c:pt>
                <c:pt idx="1941">
                  <c:v>32.35</c:v>
                </c:pt>
                <c:pt idx="1942">
                  <c:v>32.36666667</c:v>
                </c:pt>
                <c:pt idx="1943">
                  <c:v>32.38333333</c:v>
                </c:pt>
                <c:pt idx="1944">
                  <c:v>32.4</c:v>
                </c:pt>
                <c:pt idx="1945">
                  <c:v>32.41666667</c:v>
                </c:pt>
                <c:pt idx="1946">
                  <c:v>32.43333333</c:v>
                </c:pt>
                <c:pt idx="1947">
                  <c:v>32.45</c:v>
                </c:pt>
                <c:pt idx="1948">
                  <c:v>32.46666667</c:v>
                </c:pt>
                <c:pt idx="1949">
                  <c:v>32.48333333</c:v>
                </c:pt>
                <c:pt idx="1950">
                  <c:v>32.5</c:v>
                </c:pt>
                <c:pt idx="1951">
                  <c:v>32.51666667</c:v>
                </c:pt>
                <c:pt idx="1952">
                  <c:v>32.53333333</c:v>
                </c:pt>
                <c:pt idx="1953">
                  <c:v>32.55</c:v>
                </c:pt>
                <c:pt idx="1954">
                  <c:v>32.56666667</c:v>
                </c:pt>
                <c:pt idx="1955">
                  <c:v>32.58333333</c:v>
                </c:pt>
                <c:pt idx="1956">
                  <c:v>32.6</c:v>
                </c:pt>
                <c:pt idx="1957">
                  <c:v>32.61666667</c:v>
                </c:pt>
                <c:pt idx="1958">
                  <c:v>32.63333333</c:v>
                </c:pt>
                <c:pt idx="1959">
                  <c:v>32.65</c:v>
                </c:pt>
                <c:pt idx="1960">
                  <c:v>32.66666667</c:v>
                </c:pt>
                <c:pt idx="1961">
                  <c:v>32.68333333</c:v>
                </c:pt>
                <c:pt idx="1962">
                  <c:v>32.7</c:v>
                </c:pt>
                <c:pt idx="1963">
                  <c:v>32.71666667</c:v>
                </c:pt>
                <c:pt idx="1964">
                  <c:v>32.73333333</c:v>
                </c:pt>
                <c:pt idx="1965">
                  <c:v>32.75</c:v>
                </c:pt>
                <c:pt idx="1966">
                  <c:v>32.76666667</c:v>
                </c:pt>
                <c:pt idx="1967">
                  <c:v>32.78333333</c:v>
                </c:pt>
                <c:pt idx="1968">
                  <c:v>32.8</c:v>
                </c:pt>
                <c:pt idx="1969">
                  <c:v>32.81666667</c:v>
                </c:pt>
                <c:pt idx="1970">
                  <c:v>32.83333333</c:v>
                </c:pt>
                <c:pt idx="1971">
                  <c:v>32.85</c:v>
                </c:pt>
                <c:pt idx="1972">
                  <c:v>32.86666667</c:v>
                </c:pt>
                <c:pt idx="1973">
                  <c:v>32.88333333</c:v>
                </c:pt>
                <c:pt idx="1974">
                  <c:v>32.9</c:v>
                </c:pt>
                <c:pt idx="1975">
                  <c:v>32.91666667</c:v>
                </c:pt>
                <c:pt idx="1976">
                  <c:v>32.93333333</c:v>
                </c:pt>
                <c:pt idx="1977">
                  <c:v>32.95</c:v>
                </c:pt>
                <c:pt idx="1978">
                  <c:v>32.96666667</c:v>
                </c:pt>
                <c:pt idx="1979">
                  <c:v>32.98333333</c:v>
                </c:pt>
                <c:pt idx="1980">
                  <c:v>33</c:v>
                </c:pt>
                <c:pt idx="1981">
                  <c:v>33.01666667</c:v>
                </c:pt>
                <c:pt idx="1982">
                  <c:v>33.03333333</c:v>
                </c:pt>
                <c:pt idx="1983">
                  <c:v>33.05</c:v>
                </c:pt>
                <c:pt idx="1984">
                  <c:v>33.06666667</c:v>
                </c:pt>
                <c:pt idx="1985">
                  <c:v>33.08333333</c:v>
                </c:pt>
                <c:pt idx="1986">
                  <c:v>33.1</c:v>
                </c:pt>
                <c:pt idx="1987">
                  <c:v>33.11666667</c:v>
                </c:pt>
                <c:pt idx="1988">
                  <c:v>33.13333333</c:v>
                </c:pt>
                <c:pt idx="1989">
                  <c:v>33.15</c:v>
                </c:pt>
                <c:pt idx="1990">
                  <c:v>33.16666667</c:v>
                </c:pt>
                <c:pt idx="1991">
                  <c:v>33.18333333</c:v>
                </c:pt>
                <c:pt idx="1992">
                  <c:v>33.2</c:v>
                </c:pt>
                <c:pt idx="1993">
                  <c:v>33.21666667</c:v>
                </c:pt>
                <c:pt idx="1994">
                  <c:v>33.23333333</c:v>
                </c:pt>
                <c:pt idx="1995">
                  <c:v>33.25</c:v>
                </c:pt>
                <c:pt idx="1996">
                  <c:v>33.26666667</c:v>
                </c:pt>
                <c:pt idx="1997">
                  <c:v>33.28333333</c:v>
                </c:pt>
                <c:pt idx="1998">
                  <c:v>33.3</c:v>
                </c:pt>
                <c:pt idx="1999">
                  <c:v>33.31666667</c:v>
                </c:pt>
                <c:pt idx="2000">
                  <c:v>33.33333333</c:v>
                </c:pt>
                <c:pt idx="2001">
                  <c:v>33.35</c:v>
                </c:pt>
                <c:pt idx="2002">
                  <c:v>33.36666667</c:v>
                </c:pt>
                <c:pt idx="2003">
                  <c:v>33.38333333</c:v>
                </c:pt>
                <c:pt idx="2004">
                  <c:v>33.4</c:v>
                </c:pt>
                <c:pt idx="2005">
                  <c:v>33.41666667</c:v>
                </c:pt>
                <c:pt idx="2006">
                  <c:v>33.43333333</c:v>
                </c:pt>
                <c:pt idx="2007">
                  <c:v>33.45</c:v>
                </c:pt>
                <c:pt idx="2008">
                  <c:v>33.46666667</c:v>
                </c:pt>
                <c:pt idx="2009">
                  <c:v>33.48333333</c:v>
                </c:pt>
                <c:pt idx="2010">
                  <c:v>33.5</c:v>
                </c:pt>
                <c:pt idx="2011">
                  <c:v>33.51666667</c:v>
                </c:pt>
                <c:pt idx="2012">
                  <c:v>33.53333333</c:v>
                </c:pt>
                <c:pt idx="2013">
                  <c:v>33.55</c:v>
                </c:pt>
                <c:pt idx="2014">
                  <c:v>33.56666667</c:v>
                </c:pt>
                <c:pt idx="2015">
                  <c:v>33.58333333</c:v>
                </c:pt>
                <c:pt idx="2016">
                  <c:v>33.6</c:v>
                </c:pt>
                <c:pt idx="2017">
                  <c:v>33.61666667</c:v>
                </c:pt>
                <c:pt idx="2018">
                  <c:v>33.63333333</c:v>
                </c:pt>
                <c:pt idx="2019">
                  <c:v>33.65</c:v>
                </c:pt>
                <c:pt idx="2020">
                  <c:v>33.66666667</c:v>
                </c:pt>
                <c:pt idx="2021">
                  <c:v>33.68333333</c:v>
                </c:pt>
                <c:pt idx="2022">
                  <c:v>33.7</c:v>
                </c:pt>
                <c:pt idx="2023">
                  <c:v>33.71666667</c:v>
                </c:pt>
                <c:pt idx="2024">
                  <c:v>33.73333333</c:v>
                </c:pt>
                <c:pt idx="2025">
                  <c:v>33.75</c:v>
                </c:pt>
                <c:pt idx="2026">
                  <c:v>33.76666667</c:v>
                </c:pt>
                <c:pt idx="2027">
                  <c:v>33.78333333</c:v>
                </c:pt>
                <c:pt idx="2028">
                  <c:v>33.8</c:v>
                </c:pt>
                <c:pt idx="2029">
                  <c:v>33.81666667</c:v>
                </c:pt>
                <c:pt idx="2030">
                  <c:v>33.83333333</c:v>
                </c:pt>
                <c:pt idx="2031">
                  <c:v>33.85</c:v>
                </c:pt>
                <c:pt idx="2032">
                  <c:v>33.86666667</c:v>
                </c:pt>
                <c:pt idx="2033">
                  <c:v>33.88333333</c:v>
                </c:pt>
                <c:pt idx="2034">
                  <c:v>33.9</c:v>
                </c:pt>
                <c:pt idx="2035">
                  <c:v>33.91666667</c:v>
                </c:pt>
                <c:pt idx="2036">
                  <c:v>33.93333333</c:v>
                </c:pt>
                <c:pt idx="2037">
                  <c:v>33.95</c:v>
                </c:pt>
                <c:pt idx="2038">
                  <c:v>33.96666667</c:v>
                </c:pt>
                <c:pt idx="2039">
                  <c:v>33.98333333</c:v>
                </c:pt>
                <c:pt idx="2040">
                  <c:v>34</c:v>
                </c:pt>
                <c:pt idx="2041">
                  <c:v>34.01666667</c:v>
                </c:pt>
                <c:pt idx="2042">
                  <c:v>34.03333333</c:v>
                </c:pt>
                <c:pt idx="2043">
                  <c:v>34.05</c:v>
                </c:pt>
                <c:pt idx="2044">
                  <c:v>34.06666667</c:v>
                </c:pt>
                <c:pt idx="2045">
                  <c:v>34.08333333</c:v>
                </c:pt>
                <c:pt idx="2046">
                  <c:v>34.1</c:v>
                </c:pt>
                <c:pt idx="2047">
                  <c:v>34.11666667</c:v>
                </c:pt>
                <c:pt idx="2048">
                  <c:v>34.13333333</c:v>
                </c:pt>
                <c:pt idx="2049">
                  <c:v>34.15</c:v>
                </c:pt>
                <c:pt idx="2050">
                  <c:v>34.16666667</c:v>
                </c:pt>
                <c:pt idx="2051">
                  <c:v>34.18333333</c:v>
                </c:pt>
                <c:pt idx="2052">
                  <c:v>34.2</c:v>
                </c:pt>
                <c:pt idx="2053">
                  <c:v>34.21666667</c:v>
                </c:pt>
                <c:pt idx="2054">
                  <c:v>34.23333333</c:v>
                </c:pt>
                <c:pt idx="2055">
                  <c:v>34.25</c:v>
                </c:pt>
                <c:pt idx="2056">
                  <c:v>34.26666667</c:v>
                </c:pt>
                <c:pt idx="2057">
                  <c:v>34.28333333</c:v>
                </c:pt>
                <c:pt idx="2058">
                  <c:v>34.3</c:v>
                </c:pt>
                <c:pt idx="2059">
                  <c:v>34.31666667</c:v>
                </c:pt>
                <c:pt idx="2060">
                  <c:v>34.33333333</c:v>
                </c:pt>
                <c:pt idx="2061">
                  <c:v>34.35</c:v>
                </c:pt>
                <c:pt idx="2062">
                  <c:v>34.36666667</c:v>
                </c:pt>
                <c:pt idx="2063">
                  <c:v>34.38333333</c:v>
                </c:pt>
                <c:pt idx="2064">
                  <c:v>34.4</c:v>
                </c:pt>
                <c:pt idx="2065">
                  <c:v>34.41666667</c:v>
                </c:pt>
                <c:pt idx="2066">
                  <c:v>34.43333333</c:v>
                </c:pt>
                <c:pt idx="2067">
                  <c:v>34.45</c:v>
                </c:pt>
                <c:pt idx="2068">
                  <c:v>34.46666667</c:v>
                </c:pt>
                <c:pt idx="2069">
                  <c:v>34.48333333</c:v>
                </c:pt>
                <c:pt idx="2070">
                  <c:v>34.5</c:v>
                </c:pt>
                <c:pt idx="2071">
                  <c:v>34.51666667</c:v>
                </c:pt>
                <c:pt idx="2072">
                  <c:v>34.53333333</c:v>
                </c:pt>
                <c:pt idx="2073">
                  <c:v>34.55</c:v>
                </c:pt>
                <c:pt idx="2074">
                  <c:v>34.56666667</c:v>
                </c:pt>
                <c:pt idx="2075">
                  <c:v>34.58333333</c:v>
                </c:pt>
                <c:pt idx="2076">
                  <c:v>34.6</c:v>
                </c:pt>
                <c:pt idx="2077">
                  <c:v>34.61666667</c:v>
                </c:pt>
                <c:pt idx="2078">
                  <c:v>34.63333333</c:v>
                </c:pt>
                <c:pt idx="2079">
                  <c:v>34.65</c:v>
                </c:pt>
                <c:pt idx="2080">
                  <c:v>34.66666667</c:v>
                </c:pt>
                <c:pt idx="2081">
                  <c:v>34.68333333</c:v>
                </c:pt>
                <c:pt idx="2082">
                  <c:v>34.7</c:v>
                </c:pt>
                <c:pt idx="2083">
                  <c:v>34.71666667</c:v>
                </c:pt>
                <c:pt idx="2084">
                  <c:v>34.73333333</c:v>
                </c:pt>
                <c:pt idx="2085">
                  <c:v>34.75</c:v>
                </c:pt>
                <c:pt idx="2086">
                  <c:v>34.76666667</c:v>
                </c:pt>
                <c:pt idx="2087">
                  <c:v>34.78333333</c:v>
                </c:pt>
                <c:pt idx="2088">
                  <c:v>34.8</c:v>
                </c:pt>
                <c:pt idx="2089">
                  <c:v>34.81666667</c:v>
                </c:pt>
                <c:pt idx="2090">
                  <c:v>34.83333333</c:v>
                </c:pt>
                <c:pt idx="2091">
                  <c:v>34.85</c:v>
                </c:pt>
                <c:pt idx="2092">
                  <c:v>34.86666667</c:v>
                </c:pt>
                <c:pt idx="2093">
                  <c:v>34.88333333</c:v>
                </c:pt>
                <c:pt idx="2094">
                  <c:v>34.9</c:v>
                </c:pt>
                <c:pt idx="2095">
                  <c:v>34.91666667</c:v>
                </c:pt>
                <c:pt idx="2096">
                  <c:v>34.93333333</c:v>
                </c:pt>
                <c:pt idx="2097">
                  <c:v>34.95</c:v>
                </c:pt>
                <c:pt idx="2098">
                  <c:v>34.96666667</c:v>
                </c:pt>
                <c:pt idx="2099">
                  <c:v>34.98333333</c:v>
                </c:pt>
                <c:pt idx="2100">
                  <c:v>35</c:v>
                </c:pt>
                <c:pt idx="2101">
                  <c:v>35.01666667</c:v>
                </c:pt>
                <c:pt idx="2102">
                  <c:v>35.03333333</c:v>
                </c:pt>
                <c:pt idx="2103">
                  <c:v>35.05</c:v>
                </c:pt>
                <c:pt idx="2104">
                  <c:v>35.06666667</c:v>
                </c:pt>
                <c:pt idx="2105">
                  <c:v>35.08333333</c:v>
                </c:pt>
                <c:pt idx="2106">
                  <c:v>35.1</c:v>
                </c:pt>
                <c:pt idx="2107">
                  <c:v>35.11666667</c:v>
                </c:pt>
                <c:pt idx="2108">
                  <c:v>35.13333333</c:v>
                </c:pt>
                <c:pt idx="2109">
                  <c:v>35.15</c:v>
                </c:pt>
                <c:pt idx="2110">
                  <c:v>35.16666667</c:v>
                </c:pt>
                <c:pt idx="2111">
                  <c:v>35.18333333</c:v>
                </c:pt>
                <c:pt idx="2112">
                  <c:v>35.2</c:v>
                </c:pt>
                <c:pt idx="2113">
                  <c:v>35.21666667</c:v>
                </c:pt>
                <c:pt idx="2114">
                  <c:v>35.23333333</c:v>
                </c:pt>
                <c:pt idx="2115">
                  <c:v>35.25</c:v>
                </c:pt>
                <c:pt idx="2116">
                  <c:v>35.26666667</c:v>
                </c:pt>
                <c:pt idx="2117">
                  <c:v>35.28333333</c:v>
                </c:pt>
                <c:pt idx="2118">
                  <c:v>35.3</c:v>
                </c:pt>
                <c:pt idx="2119">
                  <c:v>35.31666667</c:v>
                </c:pt>
                <c:pt idx="2120">
                  <c:v>35.33333333</c:v>
                </c:pt>
                <c:pt idx="2121">
                  <c:v>35.35</c:v>
                </c:pt>
                <c:pt idx="2122">
                  <c:v>35.36666667</c:v>
                </c:pt>
                <c:pt idx="2123">
                  <c:v>35.38333333</c:v>
                </c:pt>
                <c:pt idx="2124">
                  <c:v>35.4</c:v>
                </c:pt>
                <c:pt idx="2125">
                  <c:v>35.41666667</c:v>
                </c:pt>
                <c:pt idx="2126">
                  <c:v>35.43333333</c:v>
                </c:pt>
                <c:pt idx="2127">
                  <c:v>35.45</c:v>
                </c:pt>
                <c:pt idx="2128">
                  <c:v>35.46666667</c:v>
                </c:pt>
                <c:pt idx="2129">
                  <c:v>35.48333333</c:v>
                </c:pt>
                <c:pt idx="2130">
                  <c:v>35.5</c:v>
                </c:pt>
                <c:pt idx="2131">
                  <c:v>35.51666667</c:v>
                </c:pt>
                <c:pt idx="2132">
                  <c:v>35.53333333</c:v>
                </c:pt>
                <c:pt idx="2133">
                  <c:v>35.55</c:v>
                </c:pt>
                <c:pt idx="2134">
                  <c:v>35.56666667</c:v>
                </c:pt>
                <c:pt idx="2135">
                  <c:v>35.58333333</c:v>
                </c:pt>
                <c:pt idx="2136">
                  <c:v>35.6</c:v>
                </c:pt>
                <c:pt idx="2137">
                  <c:v>35.61666667</c:v>
                </c:pt>
                <c:pt idx="2138">
                  <c:v>35.63333333</c:v>
                </c:pt>
                <c:pt idx="2139">
                  <c:v>35.65</c:v>
                </c:pt>
                <c:pt idx="2140">
                  <c:v>35.66666667</c:v>
                </c:pt>
                <c:pt idx="2141">
                  <c:v>35.68333333</c:v>
                </c:pt>
                <c:pt idx="2142">
                  <c:v>35.7</c:v>
                </c:pt>
                <c:pt idx="2143">
                  <c:v>35.71666667</c:v>
                </c:pt>
                <c:pt idx="2144">
                  <c:v>35.73333333</c:v>
                </c:pt>
                <c:pt idx="2145">
                  <c:v>35.75</c:v>
                </c:pt>
                <c:pt idx="2146">
                  <c:v>35.76666667</c:v>
                </c:pt>
                <c:pt idx="2147">
                  <c:v>35.78333333</c:v>
                </c:pt>
                <c:pt idx="2148">
                  <c:v>35.8</c:v>
                </c:pt>
                <c:pt idx="2149">
                  <c:v>35.81666667</c:v>
                </c:pt>
                <c:pt idx="2150">
                  <c:v>35.83333333</c:v>
                </c:pt>
                <c:pt idx="2151">
                  <c:v>35.85</c:v>
                </c:pt>
                <c:pt idx="2152">
                  <c:v>35.86666667</c:v>
                </c:pt>
                <c:pt idx="2153">
                  <c:v>35.88333333</c:v>
                </c:pt>
                <c:pt idx="2154">
                  <c:v>35.9</c:v>
                </c:pt>
                <c:pt idx="2155">
                  <c:v>35.91666667</c:v>
                </c:pt>
                <c:pt idx="2156">
                  <c:v>35.93333333</c:v>
                </c:pt>
                <c:pt idx="2157">
                  <c:v>35.95</c:v>
                </c:pt>
                <c:pt idx="2158">
                  <c:v>35.96666667</c:v>
                </c:pt>
                <c:pt idx="2159">
                  <c:v>35.98333333</c:v>
                </c:pt>
                <c:pt idx="2160">
                  <c:v>36</c:v>
                </c:pt>
                <c:pt idx="2161">
                  <c:v>36.01666667</c:v>
                </c:pt>
                <c:pt idx="2162">
                  <c:v>36.03333333</c:v>
                </c:pt>
                <c:pt idx="2163">
                  <c:v>36.05</c:v>
                </c:pt>
                <c:pt idx="2164">
                  <c:v>36.06666667</c:v>
                </c:pt>
                <c:pt idx="2165">
                  <c:v>36.08333333</c:v>
                </c:pt>
                <c:pt idx="2166">
                  <c:v>36.1</c:v>
                </c:pt>
                <c:pt idx="2167">
                  <c:v>36.11666667</c:v>
                </c:pt>
                <c:pt idx="2168">
                  <c:v>36.13333333</c:v>
                </c:pt>
                <c:pt idx="2169">
                  <c:v>36.15</c:v>
                </c:pt>
                <c:pt idx="2170">
                  <c:v>36.16666667</c:v>
                </c:pt>
                <c:pt idx="2171">
                  <c:v>36.18333333</c:v>
                </c:pt>
                <c:pt idx="2172">
                  <c:v>36.2</c:v>
                </c:pt>
                <c:pt idx="2173">
                  <c:v>36.21666667</c:v>
                </c:pt>
                <c:pt idx="2174">
                  <c:v>36.23333333</c:v>
                </c:pt>
                <c:pt idx="2175">
                  <c:v>36.25</c:v>
                </c:pt>
                <c:pt idx="2176">
                  <c:v>36.26666667</c:v>
                </c:pt>
                <c:pt idx="2177">
                  <c:v>36.28333333</c:v>
                </c:pt>
                <c:pt idx="2178">
                  <c:v>36.3</c:v>
                </c:pt>
                <c:pt idx="2179">
                  <c:v>36.31666667</c:v>
                </c:pt>
                <c:pt idx="2180">
                  <c:v>36.33333333</c:v>
                </c:pt>
                <c:pt idx="2181">
                  <c:v>36.35</c:v>
                </c:pt>
                <c:pt idx="2182">
                  <c:v>36.36666667</c:v>
                </c:pt>
                <c:pt idx="2183">
                  <c:v>36.38333333</c:v>
                </c:pt>
                <c:pt idx="2184">
                  <c:v>36.4</c:v>
                </c:pt>
                <c:pt idx="2185">
                  <c:v>36.41666667</c:v>
                </c:pt>
                <c:pt idx="2186">
                  <c:v>36.43333333</c:v>
                </c:pt>
                <c:pt idx="2187">
                  <c:v>36.45</c:v>
                </c:pt>
                <c:pt idx="2188">
                  <c:v>36.46666667</c:v>
                </c:pt>
                <c:pt idx="2189">
                  <c:v>36.48333333</c:v>
                </c:pt>
                <c:pt idx="2190">
                  <c:v>36.5</c:v>
                </c:pt>
                <c:pt idx="2191">
                  <c:v>36.51666667</c:v>
                </c:pt>
                <c:pt idx="2192">
                  <c:v>36.53333333</c:v>
                </c:pt>
                <c:pt idx="2193">
                  <c:v>36.55</c:v>
                </c:pt>
                <c:pt idx="2194">
                  <c:v>36.56666667</c:v>
                </c:pt>
                <c:pt idx="2195">
                  <c:v>36.58333333</c:v>
                </c:pt>
                <c:pt idx="2196">
                  <c:v>36.6</c:v>
                </c:pt>
                <c:pt idx="2197">
                  <c:v>36.61666667</c:v>
                </c:pt>
                <c:pt idx="2198">
                  <c:v>36.63333333</c:v>
                </c:pt>
                <c:pt idx="2199">
                  <c:v>36.65</c:v>
                </c:pt>
                <c:pt idx="2200">
                  <c:v>36.66666667</c:v>
                </c:pt>
                <c:pt idx="2201">
                  <c:v>36.68333333</c:v>
                </c:pt>
                <c:pt idx="2202">
                  <c:v>36.7</c:v>
                </c:pt>
                <c:pt idx="2203">
                  <c:v>36.71666667</c:v>
                </c:pt>
                <c:pt idx="2204">
                  <c:v>36.73333333</c:v>
                </c:pt>
                <c:pt idx="2205">
                  <c:v>36.75</c:v>
                </c:pt>
                <c:pt idx="2206">
                  <c:v>36.76666667</c:v>
                </c:pt>
                <c:pt idx="2207">
                  <c:v>36.78333333</c:v>
                </c:pt>
                <c:pt idx="2208">
                  <c:v>36.8</c:v>
                </c:pt>
                <c:pt idx="2209">
                  <c:v>36.81666667</c:v>
                </c:pt>
                <c:pt idx="2210">
                  <c:v>36.83333333</c:v>
                </c:pt>
                <c:pt idx="2211">
                  <c:v>36.85</c:v>
                </c:pt>
                <c:pt idx="2212">
                  <c:v>36.86666667</c:v>
                </c:pt>
                <c:pt idx="2213">
                  <c:v>36.88333333</c:v>
                </c:pt>
                <c:pt idx="2214">
                  <c:v>36.9</c:v>
                </c:pt>
                <c:pt idx="2215">
                  <c:v>36.91666667</c:v>
                </c:pt>
                <c:pt idx="2216">
                  <c:v>36.93333333</c:v>
                </c:pt>
                <c:pt idx="2217">
                  <c:v>36.95</c:v>
                </c:pt>
                <c:pt idx="2218">
                  <c:v>36.96666667</c:v>
                </c:pt>
                <c:pt idx="2219">
                  <c:v>36.98333333</c:v>
                </c:pt>
                <c:pt idx="2220">
                  <c:v>37</c:v>
                </c:pt>
                <c:pt idx="2221">
                  <c:v>37.01666667</c:v>
                </c:pt>
                <c:pt idx="2222">
                  <c:v>37.03333333</c:v>
                </c:pt>
                <c:pt idx="2223">
                  <c:v>37.05</c:v>
                </c:pt>
                <c:pt idx="2224">
                  <c:v>37.06666667</c:v>
                </c:pt>
                <c:pt idx="2225">
                  <c:v>37.08333333</c:v>
                </c:pt>
                <c:pt idx="2226">
                  <c:v>37.1</c:v>
                </c:pt>
                <c:pt idx="2227">
                  <c:v>37.11666667</c:v>
                </c:pt>
                <c:pt idx="2228">
                  <c:v>37.13333333</c:v>
                </c:pt>
                <c:pt idx="2229">
                  <c:v>37.15</c:v>
                </c:pt>
                <c:pt idx="2230">
                  <c:v>37.16666667</c:v>
                </c:pt>
                <c:pt idx="2231">
                  <c:v>37.18333333</c:v>
                </c:pt>
                <c:pt idx="2232">
                  <c:v>37.2</c:v>
                </c:pt>
                <c:pt idx="2233">
                  <c:v>37.21666667</c:v>
                </c:pt>
                <c:pt idx="2234">
                  <c:v>37.23333333</c:v>
                </c:pt>
                <c:pt idx="2235">
                  <c:v>37.25</c:v>
                </c:pt>
                <c:pt idx="2236">
                  <c:v>37.26666667</c:v>
                </c:pt>
                <c:pt idx="2237">
                  <c:v>37.28333333</c:v>
                </c:pt>
                <c:pt idx="2238">
                  <c:v>37.3</c:v>
                </c:pt>
                <c:pt idx="2239">
                  <c:v>37.31666667</c:v>
                </c:pt>
                <c:pt idx="2240">
                  <c:v>37.33333333</c:v>
                </c:pt>
                <c:pt idx="2241">
                  <c:v>37.35</c:v>
                </c:pt>
                <c:pt idx="2242">
                  <c:v>37.36666667</c:v>
                </c:pt>
                <c:pt idx="2243">
                  <c:v>37.38333333</c:v>
                </c:pt>
                <c:pt idx="2244">
                  <c:v>37.4</c:v>
                </c:pt>
                <c:pt idx="2245">
                  <c:v>37.41666667</c:v>
                </c:pt>
                <c:pt idx="2246">
                  <c:v>37.43333333</c:v>
                </c:pt>
                <c:pt idx="2247">
                  <c:v>37.45</c:v>
                </c:pt>
                <c:pt idx="2248">
                  <c:v>37.46666667</c:v>
                </c:pt>
                <c:pt idx="2249">
                  <c:v>37.48333333</c:v>
                </c:pt>
                <c:pt idx="2250">
                  <c:v>37.5</c:v>
                </c:pt>
                <c:pt idx="2251">
                  <c:v>37.51666667</c:v>
                </c:pt>
                <c:pt idx="2252">
                  <c:v>37.53333333</c:v>
                </c:pt>
                <c:pt idx="2253">
                  <c:v>37.55</c:v>
                </c:pt>
                <c:pt idx="2254">
                  <c:v>37.56666667</c:v>
                </c:pt>
                <c:pt idx="2255">
                  <c:v>37.58333333</c:v>
                </c:pt>
                <c:pt idx="2256">
                  <c:v>37.6</c:v>
                </c:pt>
                <c:pt idx="2257">
                  <c:v>37.61666667</c:v>
                </c:pt>
                <c:pt idx="2258">
                  <c:v>37.63333333</c:v>
                </c:pt>
                <c:pt idx="2259">
                  <c:v>37.65</c:v>
                </c:pt>
                <c:pt idx="2260">
                  <c:v>37.66666667</c:v>
                </c:pt>
                <c:pt idx="2261">
                  <c:v>37.68333333</c:v>
                </c:pt>
                <c:pt idx="2262">
                  <c:v>37.7</c:v>
                </c:pt>
                <c:pt idx="2263">
                  <c:v>37.71666667</c:v>
                </c:pt>
                <c:pt idx="2264">
                  <c:v>37.73333333</c:v>
                </c:pt>
                <c:pt idx="2265">
                  <c:v>37.75</c:v>
                </c:pt>
                <c:pt idx="2266">
                  <c:v>37.76666667</c:v>
                </c:pt>
                <c:pt idx="2267">
                  <c:v>37.78333333</c:v>
                </c:pt>
                <c:pt idx="2268">
                  <c:v>37.8</c:v>
                </c:pt>
                <c:pt idx="2269">
                  <c:v>37.81666667</c:v>
                </c:pt>
                <c:pt idx="2270">
                  <c:v>37.83333333</c:v>
                </c:pt>
                <c:pt idx="2271">
                  <c:v>37.85</c:v>
                </c:pt>
                <c:pt idx="2272">
                  <c:v>37.86666667</c:v>
                </c:pt>
                <c:pt idx="2273">
                  <c:v>37.88333333</c:v>
                </c:pt>
                <c:pt idx="2274">
                  <c:v>37.9</c:v>
                </c:pt>
                <c:pt idx="2275">
                  <c:v>37.91666667</c:v>
                </c:pt>
                <c:pt idx="2276">
                  <c:v>37.93333333</c:v>
                </c:pt>
                <c:pt idx="2277">
                  <c:v>37.95</c:v>
                </c:pt>
                <c:pt idx="2278">
                  <c:v>37.96666667</c:v>
                </c:pt>
                <c:pt idx="2279">
                  <c:v>37.98333333</c:v>
                </c:pt>
                <c:pt idx="2280">
                  <c:v>38</c:v>
                </c:pt>
                <c:pt idx="2281">
                  <c:v>38.01666667</c:v>
                </c:pt>
                <c:pt idx="2282">
                  <c:v>38.03333333</c:v>
                </c:pt>
                <c:pt idx="2283">
                  <c:v>38.05</c:v>
                </c:pt>
                <c:pt idx="2284">
                  <c:v>38.06666667</c:v>
                </c:pt>
                <c:pt idx="2285">
                  <c:v>38.08333333</c:v>
                </c:pt>
                <c:pt idx="2286">
                  <c:v>38.1</c:v>
                </c:pt>
                <c:pt idx="2287">
                  <c:v>38.11666667</c:v>
                </c:pt>
                <c:pt idx="2288">
                  <c:v>38.13333333</c:v>
                </c:pt>
                <c:pt idx="2289">
                  <c:v>38.15</c:v>
                </c:pt>
                <c:pt idx="2290">
                  <c:v>38.16666667</c:v>
                </c:pt>
                <c:pt idx="2291">
                  <c:v>38.18333333</c:v>
                </c:pt>
                <c:pt idx="2292">
                  <c:v>38.2</c:v>
                </c:pt>
                <c:pt idx="2293">
                  <c:v>38.21666667</c:v>
                </c:pt>
                <c:pt idx="2294">
                  <c:v>38.23333333</c:v>
                </c:pt>
                <c:pt idx="2295">
                  <c:v>38.25</c:v>
                </c:pt>
                <c:pt idx="2296">
                  <c:v>38.26666667</c:v>
                </c:pt>
                <c:pt idx="2297">
                  <c:v>38.28333333</c:v>
                </c:pt>
                <c:pt idx="2298">
                  <c:v>38.3</c:v>
                </c:pt>
                <c:pt idx="2299">
                  <c:v>38.31666667</c:v>
                </c:pt>
                <c:pt idx="2300">
                  <c:v>38.33333333</c:v>
                </c:pt>
                <c:pt idx="2301">
                  <c:v>38.35</c:v>
                </c:pt>
                <c:pt idx="2302">
                  <c:v>38.36666667</c:v>
                </c:pt>
                <c:pt idx="2303">
                  <c:v>38.38333333</c:v>
                </c:pt>
                <c:pt idx="2304">
                  <c:v>38.4</c:v>
                </c:pt>
                <c:pt idx="2305">
                  <c:v>38.41666667</c:v>
                </c:pt>
                <c:pt idx="2306">
                  <c:v>38.43333333</c:v>
                </c:pt>
                <c:pt idx="2307">
                  <c:v>38.45</c:v>
                </c:pt>
                <c:pt idx="2308">
                  <c:v>38.46666667</c:v>
                </c:pt>
                <c:pt idx="2309">
                  <c:v>38.48333333</c:v>
                </c:pt>
                <c:pt idx="2310">
                  <c:v>38.5</c:v>
                </c:pt>
                <c:pt idx="2311">
                  <c:v>38.51666667</c:v>
                </c:pt>
                <c:pt idx="2312">
                  <c:v>38.53333333</c:v>
                </c:pt>
                <c:pt idx="2313">
                  <c:v>38.55</c:v>
                </c:pt>
                <c:pt idx="2314">
                  <c:v>38.56666667</c:v>
                </c:pt>
                <c:pt idx="2315">
                  <c:v>38.58333333</c:v>
                </c:pt>
                <c:pt idx="2316">
                  <c:v>38.6</c:v>
                </c:pt>
                <c:pt idx="2317">
                  <c:v>38.61666667</c:v>
                </c:pt>
                <c:pt idx="2318">
                  <c:v>38.63333333</c:v>
                </c:pt>
                <c:pt idx="2319">
                  <c:v>38.65</c:v>
                </c:pt>
                <c:pt idx="2320">
                  <c:v>38.66666667</c:v>
                </c:pt>
                <c:pt idx="2321">
                  <c:v>38.68333333</c:v>
                </c:pt>
                <c:pt idx="2322">
                  <c:v>38.7</c:v>
                </c:pt>
                <c:pt idx="2323">
                  <c:v>38.71666667</c:v>
                </c:pt>
                <c:pt idx="2324">
                  <c:v>38.73333333</c:v>
                </c:pt>
                <c:pt idx="2325">
                  <c:v>38.75</c:v>
                </c:pt>
                <c:pt idx="2326">
                  <c:v>38.76666667</c:v>
                </c:pt>
                <c:pt idx="2327">
                  <c:v>38.78333333</c:v>
                </c:pt>
                <c:pt idx="2328">
                  <c:v>38.8</c:v>
                </c:pt>
                <c:pt idx="2329">
                  <c:v>38.81666667</c:v>
                </c:pt>
                <c:pt idx="2330">
                  <c:v>38.83333333</c:v>
                </c:pt>
                <c:pt idx="2331">
                  <c:v>38.85</c:v>
                </c:pt>
                <c:pt idx="2332">
                  <c:v>38.86666667</c:v>
                </c:pt>
                <c:pt idx="2333">
                  <c:v>38.88333333</c:v>
                </c:pt>
                <c:pt idx="2334">
                  <c:v>38.9</c:v>
                </c:pt>
                <c:pt idx="2335">
                  <c:v>38.91666667</c:v>
                </c:pt>
                <c:pt idx="2336">
                  <c:v>38.93333333</c:v>
                </c:pt>
                <c:pt idx="2337">
                  <c:v>38.95</c:v>
                </c:pt>
                <c:pt idx="2338">
                  <c:v>38.96666667</c:v>
                </c:pt>
                <c:pt idx="2339">
                  <c:v>38.98333333</c:v>
                </c:pt>
                <c:pt idx="2340">
                  <c:v>39</c:v>
                </c:pt>
                <c:pt idx="2341">
                  <c:v>39.01666667</c:v>
                </c:pt>
                <c:pt idx="2342">
                  <c:v>39.03333333</c:v>
                </c:pt>
                <c:pt idx="2343">
                  <c:v>39.05</c:v>
                </c:pt>
                <c:pt idx="2344">
                  <c:v>39.06666667</c:v>
                </c:pt>
                <c:pt idx="2345">
                  <c:v>39.08333333</c:v>
                </c:pt>
                <c:pt idx="2346">
                  <c:v>39.1</c:v>
                </c:pt>
                <c:pt idx="2347">
                  <c:v>39.11666667</c:v>
                </c:pt>
                <c:pt idx="2348">
                  <c:v>39.13333333</c:v>
                </c:pt>
                <c:pt idx="2349">
                  <c:v>39.15</c:v>
                </c:pt>
                <c:pt idx="2350">
                  <c:v>39.16666667</c:v>
                </c:pt>
                <c:pt idx="2351">
                  <c:v>39.18333333</c:v>
                </c:pt>
                <c:pt idx="2352">
                  <c:v>39.2</c:v>
                </c:pt>
                <c:pt idx="2353">
                  <c:v>39.21666667</c:v>
                </c:pt>
                <c:pt idx="2354">
                  <c:v>39.23333333</c:v>
                </c:pt>
                <c:pt idx="2355">
                  <c:v>39.25</c:v>
                </c:pt>
                <c:pt idx="2356">
                  <c:v>39.26666667</c:v>
                </c:pt>
                <c:pt idx="2357">
                  <c:v>39.28333333</c:v>
                </c:pt>
                <c:pt idx="2358">
                  <c:v>39.3</c:v>
                </c:pt>
                <c:pt idx="2359">
                  <c:v>39.31666667</c:v>
                </c:pt>
                <c:pt idx="2360">
                  <c:v>39.33333333</c:v>
                </c:pt>
                <c:pt idx="2361">
                  <c:v>39.35</c:v>
                </c:pt>
                <c:pt idx="2362">
                  <c:v>39.36666667</c:v>
                </c:pt>
                <c:pt idx="2363">
                  <c:v>39.38333333</c:v>
                </c:pt>
                <c:pt idx="2364">
                  <c:v>39.4</c:v>
                </c:pt>
                <c:pt idx="2365">
                  <c:v>39.41666667</c:v>
                </c:pt>
                <c:pt idx="2366">
                  <c:v>39.43333333</c:v>
                </c:pt>
                <c:pt idx="2367">
                  <c:v>39.45</c:v>
                </c:pt>
                <c:pt idx="2368">
                  <c:v>39.46666667</c:v>
                </c:pt>
                <c:pt idx="2369">
                  <c:v>39.48333333</c:v>
                </c:pt>
                <c:pt idx="2370">
                  <c:v>39.5</c:v>
                </c:pt>
                <c:pt idx="2371">
                  <c:v>39.51666667</c:v>
                </c:pt>
                <c:pt idx="2372">
                  <c:v>39.53333333</c:v>
                </c:pt>
                <c:pt idx="2373">
                  <c:v>39.55</c:v>
                </c:pt>
                <c:pt idx="2374">
                  <c:v>39.56666667</c:v>
                </c:pt>
                <c:pt idx="2375">
                  <c:v>39.58333333</c:v>
                </c:pt>
                <c:pt idx="2376">
                  <c:v>39.6</c:v>
                </c:pt>
                <c:pt idx="2377">
                  <c:v>39.61666667</c:v>
                </c:pt>
                <c:pt idx="2378">
                  <c:v>39.63333333</c:v>
                </c:pt>
                <c:pt idx="2379">
                  <c:v>39.65</c:v>
                </c:pt>
                <c:pt idx="2380">
                  <c:v>39.66666667</c:v>
                </c:pt>
                <c:pt idx="2381">
                  <c:v>39.68333333</c:v>
                </c:pt>
                <c:pt idx="2382">
                  <c:v>39.7</c:v>
                </c:pt>
                <c:pt idx="2383">
                  <c:v>39.71666667</c:v>
                </c:pt>
                <c:pt idx="2384">
                  <c:v>39.73333333</c:v>
                </c:pt>
                <c:pt idx="2385">
                  <c:v>39.75</c:v>
                </c:pt>
                <c:pt idx="2386">
                  <c:v>39.76666667</c:v>
                </c:pt>
                <c:pt idx="2387">
                  <c:v>39.78333333</c:v>
                </c:pt>
                <c:pt idx="2388">
                  <c:v>39.8</c:v>
                </c:pt>
                <c:pt idx="2389">
                  <c:v>39.81666667</c:v>
                </c:pt>
                <c:pt idx="2390">
                  <c:v>39.83333333</c:v>
                </c:pt>
                <c:pt idx="2391">
                  <c:v>39.85</c:v>
                </c:pt>
                <c:pt idx="2392">
                  <c:v>39.86666667</c:v>
                </c:pt>
                <c:pt idx="2393">
                  <c:v>39.88333333</c:v>
                </c:pt>
                <c:pt idx="2394">
                  <c:v>39.9</c:v>
                </c:pt>
                <c:pt idx="2395">
                  <c:v>39.91666667</c:v>
                </c:pt>
                <c:pt idx="2396">
                  <c:v>39.93333333</c:v>
                </c:pt>
                <c:pt idx="2397">
                  <c:v>39.95</c:v>
                </c:pt>
                <c:pt idx="2398">
                  <c:v>39.96666667</c:v>
                </c:pt>
                <c:pt idx="2399">
                  <c:v>39.98333333</c:v>
                </c:pt>
                <c:pt idx="2400">
                  <c:v>40</c:v>
                </c:pt>
                <c:pt idx="2401">
                  <c:v>40.01666667</c:v>
                </c:pt>
                <c:pt idx="2402">
                  <c:v>40.03333333</c:v>
                </c:pt>
                <c:pt idx="2403">
                  <c:v>40.05</c:v>
                </c:pt>
                <c:pt idx="2404">
                  <c:v>40.06666667</c:v>
                </c:pt>
                <c:pt idx="2405">
                  <c:v>40.08333333</c:v>
                </c:pt>
                <c:pt idx="2406">
                  <c:v>40.1</c:v>
                </c:pt>
                <c:pt idx="2407">
                  <c:v>40.11666667</c:v>
                </c:pt>
                <c:pt idx="2408">
                  <c:v>40.13333333</c:v>
                </c:pt>
                <c:pt idx="2409">
                  <c:v>40.15</c:v>
                </c:pt>
                <c:pt idx="2410">
                  <c:v>40.16666667</c:v>
                </c:pt>
                <c:pt idx="2411">
                  <c:v>40.18333333</c:v>
                </c:pt>
                <c:pt idx="2412">
                  <c:v>40.2</c:v>
                </c:pt>
                <c:pt idx="2413">
                  <c:v>40.21666667</c:v>
                </c:pt>
                <c:pt idx="2414">
                  <c:v>40.23333333</c:v>
                </c:pt>
                <c:pt idx="2415">
                  <c:v>40.25</c:v>
                </c:pt>
                <c:pt idx="2416">
                  <c:v>40.26666667</c:v>
                </c:pt>
                <c:pt idx="2417">
                  <c:v>40.28333333</c:v>
                </c:pt>
                <c:pt idx="2418">
                  <c:v>40.3</c:v>
                </c:pt>
                <c:pt idx="2419">
                  <c:v>40.31666667</c:v>
                </c:pt>
                <c:pt idx="2420">
                  <c:v>40.33333333</c:v>
                </c:pt>
                <c:pt idx="2421">
                  <c:v>40.35</c:v>
                </c:pt>
                <c:pt idx="2422">
                  <c:v>40.36666667</c:v>
                </c:pt>
                <c:pt idx="2423">
                  <c:v>40.38333333</c:v>
                </c:pt>
                <c:pt idx="2424">
                  <c:v>40.4</c:v>
                </c:pt>
                <c:pt idx="2425">
                  <c:v>40.41666667</c:v>
                </c:pt>
                <c:pt idx="2426">
                  <c:v>40.43333333</c:v>
                </c:pt>
                <c:pt idx="2427">
                  <c:v>40.45</c:v>
                </c:pt>
                <c:pt idx="2428">
                  <c:v>40.46666667</c:v>
                </c:pt>
                <c:pt idx="2429">
                  <c:v>40.48333333</c:v>
                </c:pt>
                <c:pt idx="2430">
                  <c:v>40.5</c:v>
                </c:pt>
                <c:pt idx="2431">
                  <c:v>40.51666667</c:v>
                </c:pt>
                <c:pt idx="2432">
                  <c:v>40.53333333</c:v>
                </c:pt>
                <c:pt idx="2433">
                  <c:v>40.55</c:v>
                </c:pt>
                <c:pt idx="2434">
                  <c:v>40.56666667</c:v>
                </c:pt>
                <c:pt idx="2435">
                  <c:v>40.58333333</c:v>
                </c:pt>
                <c:pt idx="2436">
                  <c:v>40.6</c:v>
                </c:pt>
                <c:pt idx="2437">
                  <c:v>40.61666667</c:v>
                </c:pt>
                <c:pt idx="2438">
                  <c:v>40.63333333</c:v>
                </c:pt>
                <c:pt idx="2439">
                  <c:v>40.65</c:v>
                </c:pt>
                <c:pt idx="2440">
                  <c:v>40.66666667</c:v>
                </c:pt>
                <c:pt idx="2441">
                  <c:v>40.68333333</c:v>
                </c:pt>
                <c:pt idx="2442">
                  <c:v>40.7</c:v>
                </c:pt>
                <c:pt idx="2443">
                  <c:v>40.71666667</c:v>
                </c:pt>
                <c:pt idx="2444">
                  <c:v>40.73333333</c:v>
                </c:pt>
                <c:pt idx="2445">
                  <c:v>40.75</c:v>
                </c:pt>
                <c:pt idx="2446">
                  <c:v>40.76666667</c:v>
                </c:pt>
                <c:pt idx="2447">
                  <c:v>40.78333333</c:v>
                </c:pt>
                <c:pt idx="2448">
                  <c:v>40.8</c:v>
                </c:pt>
                <c:pt idx="2449">
                  <c:v>40.81666667</c:v>
                </c:pt>
                <c:pt idx="2450">
                  <c:v>40.83333333</c:v>
                </c:pt>
                <c:pt idx="2451">
                  <c:v>40.85</c:v>
                </c:pt>
                <c:pt idx="2452">
                  <c:v>40.86666667</c:v>
                </c:pt>
                <c:pt idx="2453">
                  <c:v>40.88333333</c:v>
                </c:pt>
                <c:pt idx="2454">
                  <c:v>40.9</c:v>
                </c:pt>
                <c:pt idx="2455">
                  <c:v>40.91666667</c:v>
                </c:pt>
                <c:pt idx="2456">
                  <c:v>40.93333333</c:v>
                </c:pt>
                <c:pt idx="2457">
                  <c:v>40.95</c:v>
                </c:pt>
                <c:pt idx="2458">
                  <c:v>40.96666667</c:v>
                </c:pt>
                <c:pt idx="2459">
                  <c:v>40.98333333</c:v>
                </c:pt>
                <c:pt idx="2460">
                  <c:v>41</c:v>
                </c:pt>
                <c:pt idx="2461">
                  <c:v>41.01666667</c:v>
                </c:pt>
                <c:pt idx="2462">
                  <c:v>41.03333333</c:v>
                </c:pt>
                <c:pt idx="2463">
                  <c:v>41.05</c:v>
                </c:pt>
                <c:pt idx="2464">
                  <c:v>41.06666667</c:v>
                </c:pt>
                <c:pt idx="2465">
                  <c:v>41.08333333</c:v>
                </c:pt>
                <c:pt idx="2466">
                  <c:v>41.1</c:v>
                </c:pt>
                <c:pt idx="2467">
                  <c:v>41.11666667</c:v>
                </c:pt>
                <c:pt idx="2468">
                  <c:v>41.13333333</c:v>
                </c:pt>
                <c:pt idx="2469">
                  <c:v>41.15</c:v>
                </c:pt>
                <c:pt idx="2470">
                  <c:v>41.16666667</c:v>
                </c:pt>
                <c:pt idx="2471">
                  <c:v>41.18333333</c:v>
                </c:pt>
                <c:pt idx="2472">
                  <c:v>41.2</c:v>
                </c:pt>
                <c:pt idx="2473">
                  <c:v>41.21666667</c:v>
                </c:pt>
                <c:pt idx="2474">
                  <c:v>41.23333333</c:v>
                </c:pt>
                <c:pt idx="2475">
                  <c:v>41.25</c:v>
                </c:pt>
                <c:pt idx="2476">
                  <c:v>41.26666667</c:v>
                </c:pt>
                <c:pt idx="2477">
                  <c:v>41.28333333</c:v>
                </c:pt>
                <c:pt idx="2478">
                  <c:v>41.3</c:v>
                </c:pt>
                <c:pt idx="2479">
                  <c:v>41.31666667</c:v>
                </c:pt>
                <c:pt idx="2480">
                  <c:v>41.33333333</c:v>
                </c:pt>
                <c:pt idx="2481">
                  <c:v>41.35</c:v>
                </c:pt>
                <c:pt idx="2482">
                  <c:v>41.36666667</c:v>
                </c:pt>
                <c:pt idx="2483">
                  <c:v>41.38333333</c:v>
                </c:pt>
                <c:pt idx="2484">
                  <c:v>41.4</c:v>
                </c:pt>
                <c:pt idx="2485">
                  <c:v>41.41666667</c:v>
                </c:pt>
                <c:pt idx="2486">
                  <c:v>41.43333333</c:v>
                </c:pt>
                <c:pt idx="2487">
                  <c:v>41.45</c:v>
                </c:pt>
                <c:pt idx="2488">
                  <c:v>41.46666667</c:v>
                </c:pt>
                <c:pt idx="2489">
                  <c:v>41.48333333</c:v>
                </c:pt>
                <c:pt idx="2490">
                  <c:v>41.5</c:v>
                </c:pt>
                <c:pt idx="2491">
                  <c:v>41.51666667</c:v>
                </c:pt>
                <c:pt idx="2492">
                  <c:v>41.53333333</c:v>
                </c:pt>
                <c:pt idx="2493">
                  <c:v>41.55</c:v>
                </c:pt>
                <c:pt idx="2494">
                  <c:v>41.56666667</c:v>
                </c:pt>
                <c:pt idx="2495">
                  <c:v>41.58333333</c:v>
                </c:pt>
                <c:pt idx="2496">
                  <c:v>41.6</c:v>
                </c:pt>
                <c:pt idx="2497">
                  <c:v>41.61666667</c:v>
                </c:pt>
                <c:pt idx="2498">
                  <c:v>41.63333333</c:v>
                </c:pt>
                <c:pt idx="2499">
                  <c:v>41.65</c:v>
                </c:pt>
                <c:pt idx="2500">
                  <c:v>41.66666667</c:v>
                </c:pt>
                <c:pt idx="2501">
                  <c:v>41.68333333</c:v>
                </c:pt>
                <c:pt idx="2502">
                  <c:v>41.7</c:v>
                </c:pt>
                <c:pt idx="2503">
                  <c:v>41.71666667</c:v>
                </c:pt>
                <c:pt idx="2504">
                  <c:v>41.73333333</c:v>
                </c:pt>
                <c:pt idx="2505">
                  <c:v>41.75</c:v>
                </c:pt>
                <c:pt idx="2506">
                  <c:v>41.76666667</c:v>
                </c:pt>
                <c:pt idx="2507">
                  <c:v>41.78333333</c:v>
                </c:pt>
                <c:pt idx="2508">
                  <c:v>41.8</c:v>
                </c:pt>
                <c:pt idx="2509">
                  <c:v>41.81666667</c:v>
                </c:pt>
                <c:pt idx="2510">
                  <c:v>41.83333333</c:v>
                </c:pt>
                <c:pt idx="2511">
                  <c:v>41.85</c:v>
                </c:pt>
                <c:pt idx="2512">
                  <c:v>41.86666667</c:v>
                </c:pt>
                <c:pt idx="2513">
                  <c:v>41.88333333</c:v>
                </c:pt>
                <c:pt idx="2514">
                  <c:v>41.9</c:v>
                </c:pt>
                <c:pt idx="2515">
                  <c:v>41.91666667</c:v>
                </c:pt>
                <c:pt idx="2516">
                  <c:v>41.93333333</c:v>
                </c:pt>
                <c:pt idx="2517">
                  <c:v>41.95</c:v>
                </c:pt>
                <c:pt idx="2518">
                  <c:v>41.96666667</c:v>
                </c:pt>
                <c:pt idx="2519">
                  <c:v>41.98333333</c:v>
                </c:pt>
                <c:pt idx="2520">
                  <c:v>42</c:v>
                </c:pt>
                <c:pt idx="2521">
                  <c:v>42.01666667</c:v>
                </c:pt>
                <c:pt idx="2522">
                  <c:v>42.03333333</c:v>
                </c:pt>
                <c:pt idx="2523">
                  <c:v>42.05</c:v>
                </c:pt>
                <c:pt idx="2524">
                  <c:v>42.06666667</c:v>
                </c:pt>
                <c:pt idx="2525">
                  <c:v>42.08333333</c:v>
                </c:pt>
                <c:pt idx="2526">
                  <c:v>42.1</c:v>
                </c:pt>
                <c:pt idx="2527">
                  <c:v>42.11666667</c:v>
                </c:pt>
                <c:pt idx="2528">
                  <c:v>42.13333333</c:v>
                </c:pt>
                <c:pt idx="2529">
                  <c:v>42.15</c:v>
                </c:pt>
                <c:pt idx="2530">
                  <c:v>42.16666667</c:v>
                </c:pt>
                <c:pt idx="2531">
                  <c:v>42.18333333</c:v>
                </c:pt>
                <c:pt idx="2532">
                  <c:v>42.2</c:v>
                </c:pt>
                <c:pt idx="2533">
                  <c:v>42.21666667</c:v>
                </c:pt>
                <c:pt idx="2534">
                  <c:v>42.23333333</c:v>
                </c:pt>
                <c:pt idx="2535">
                  <c:v>42.25</c:v>
                </c:pt>
                <c:pt idx="2536">
                  <c:v>42.26666667</c:v>
                </c:pt>
                <c:pt idx="2537">
                  <c:v>42.28333333</c:v>
                </c:pt>
                <c:pt idx="2538">
                  <c:v>42.3</c:v>
                </c:pt>
                <c:pt idx="2539">
                  <c:v>42.31666667</c:v>
                </c:pt>
                <c:pt idx="2540">
                  <c:v>42.33333333</c:v>
                </c:pt>
                <c:pt idx="2541">
                  <c:v>42.35</c:v>
                </c:pt>
                <c:pt idx="2542">
                  <c:v>42.36666667</c:v>
                </c:pt>
                <c:pt idx="2543">
                  <c:v>42.38333333</c:v>
                </c:pt>
                <c:pt idx="2544">
                  <c:v>42.4</c:v>
                </c:pt>
                <c:pt idx="2545">
                  <c:v>42.41666667</c:v>
                </c:pt>
                <c:pt idx="2546">
                  <c:v>42.43333333</c:v>
                </c:pt>
                <c:pt idx="2547">
                  <c:v>42.45</c:v>
                </c:pt>
                <c:pt idx="2548">
                  <c:v>42.46666667</c:v>
                </c:pt>
                <c:pt idx="2549">
                  <c:v>42.48333333</c:v>
                </c:pt>
                <c:pt idx="2550">
                  <c:v>42.5</c:v>
                </c:pt>
                <c:pt idx="2551">
                  <c:v>42.51666667</c:v>
                </c:pt>
                <c:pt idx="2552">
                  <c:v>42.53333333</c:v>
                </c:pt>
                <c:pt idx="2553">
                  <c:v>42.55</c:v>
                </c:pt>
                <c:pt idx="2554">
                  <c:v>42.56666667</c:v>
                </c:pt>
                <c:pt idx="2555">
                  <c:v>42.58333333</c:v>
                </c:pt>
                <c:pt idx="2556">
                  <c:v>42.6</c:v>
                </c:pt>
                <c:pt idx="2557">
                  <c:v>42.61666667</c:v>
                </c:pt>
                <c:pt idx="2558">
                  <c:v>42.63333333</c:v>
                </c:pt>
                <c:pt idx="2559">
                  <c:v>42.65</c:v>
                </c:pt>
                <c:pt idx="2560">
                  <c:v>42.66666667</c:v>
                </c:pt>
                <c:pt idx="2561">
                  <c:v>42.68333333</c:v>
                </c:pt>
                <c:pt idx="2562">
                  <c:v>42.7</c:v>
                </c:pt>
                <c:pt idx="2563">
                  <c:v>42.71666667</c:v>
                </c:pt>
                <c:pt idx="2564">
                  <c:v>42.73333333</c:v>
                </c:pt>
                <c:pt idx="2565">
                  <c:v>42.75</c:v>
                </c:pt>
                <c:pt idx="2566">
                  <c:v>42.76666667</c:v>
                </c:pt>
                <c:pt idx="2567">
                  <c:v>42.78333333</c:v>
                </c:pt>
                <c:pt idx="2568">
                  <c:v>42.8</c:v>
                </c:pt>
                <c:pt idx="2569">
                  <c:v>42.81666667</c:v>
                </c:pt>
                <c:pt idx="2570">
                  <c:v>42.83333333</c:v>
                </c:pt>
                <c:pt idx="2571">
                  <c:v>42.85</c:v>
                </c:pt>
                <c:pt idx="2572">
                  <c:v>42.86666667</c:v>
                </c:pt>
                <c:pt idx="2573">
                  <c:v>42.88333333</c:v>
                </c:pt>
                <c:pt idx="2574">
                  <c:v>42.9</c:v>
                </c:pt>
                <c:pt idx="2575">
                  <c:v>42.91666667</c:v>
                </c:pt>
                <c:pt idx="2576">
                  <c:v>42.93333333</c:v>
                </c:pt>
                <c:pt idx="2577">
                  <c:v>42.95</c:v>
                </c:pt>
                <c:pt idx="2578">
                  <c:v>42.96666667</c:v>
                </c:pt>
                <c:pt idx="2579">
                  <c:v>42.98333333</c:v>
                </c:pt>
                <c:pt idx="2580">
                  <c:v>43</c:v>
                </c:pt>
                <c:pt idx="2581">
                  <c:v>43.01666667</c:v>
                </c:pt>
                <c:pt idx="2582">
                  <c:v>43.03333333</c:v>
                </c:pt>
                <c:pt idx="2583">
                  <c:v>43.05</c:v>
                </c:pt>
                <c:pt idx="2584">
                  <c:v>43.06666667</c:v>
                </c:pt>
                <c:pt idx="2585">
                  <c:v>43.08333333</c:v>
                </c:pt>
                <c:pt idx="2586">
                  <c:v>43.1</c:v>
                </c:pt>
                <c:pt idx="2587">
                  <c:v>43.11666667</c:v>
                </c:pt>
                <c:pt idx="2588">
                  <c:v>43.13333333</c:v>
                </c:pt>
                <c:pt idx="2589">
                  <c:v>43.15</c:v>
                </c:pt>
                <c:pt idx="2590">
                  <c:v>43.16666667</c:v>
                </c:pt>
                <c:pt idx="2591">
                  <c:v>43.18333333</c:v>
                </c:pt>
                <c:pt idx="2592">
                  <c:v>43.2</c:v>
                </c:pt>
                <c:pt idx="2593">
                  <c:v>43.21666667</c:v>
                </c:pt>
                <c:pt idx="2594">
                  <c:v>43.23333333</c:v>
                </c:pt>
                <c:pt idx="2595">
                  <c:v>43.25</c:v>
                </c:pt>
                <c:pt idx="2596">
                  <c:v>43.26666667</c:v>
                </c:pt>
                <c:pt idx="2597">
                  <c:v>43.28333333</c:v>
                </c:pt>
                <c:pt idx="2598">
                  <c:v>43.3</c:v>
                </c:pt>
                <c:pt idx="2599">
                  <c:v>43.31666667</c:v>
                </c:pt>
                <c:pt idx="2600">
                  <c:v>43.33333333</c:v>
                </c:pt>
                <c:pt idx="2601">
                  <c:v>43.35</c:v>
                </c:pt>
                <c:pt idx="2602">
                  <c:v>43.36666667</c:v>
                </c:pt>
                <c:pt idx="2603">
                  <c:v>43.38333333</c:v>
                </c:pt>
                <c:pt idx="2604">
                  <c:v>43.4</c:v>
                </c:pt>
                <c:pt idx="2605">
                  <c:v>43.41666667</c:v>
                </c:pt>
                <c:pt idx="2606">
                  <c:v>43.43333333</c:v>
                </c:pt>
                <c:pt idx="2607">
                  <c:v>43.45</c:v>
                </c:pt>
                <c:pt idx="2608">
                  <c:v>43.46666667</c:v>
                </c:pt>
                <c:pt idx="2609">
                  <c:v>43.48333333</c:v>
                </c:pt>
                <c:pt idx="2610">
                  <c:v>43.5</c:v>
                </c:pt>
                <c:pt idx="2611">
                  <c:v>43.51666667</c:v>
                </c:pt>
                <c:pt idx="2612">
                  <c:v>43.53333333</c:v>
                </c:pt>
                <c:pt idx="2613">
                  <c:v>43.55</c:v>
                </c:pt>
                <c:pt idx="2614">
                  <c:v>43.56666667</c:v>
                </c:pt>
                <c:pt idx="2615">
                  <c:v>43.58333333</c:v>
                </c:pt>
                <c:pt idx="2616">
                  <c:v>43.6</c:v>
                </c:pt>
                <c:pt idx="2617">
                  <c:v>43.61666667</c:v>
                </c:pt>
                <c:pt idx="2618">
                  <c:v>43.63333333</c:v>
                </c:pt>
                <c:pt idx="2619">
                  <c:v>43.65</c:v>
                </c:pt>
                <c:pt idx="2620">
                  <c:v>43.66666667</c:v>
                </c:pt>
                <c:pt idx="2621">
                  <c:v>43.68333333</c:v>
                </c:pt>
                <c:pt idx="2622">
                  <c:v>43.7</c:v>
                </c:pt>
                <c:pt idx="2623">
                  <c:v>43.71666667</c:v>
                </c:pt>
                <c:pt idx="2624">
                  <c:v>43.73333333</c:v>
                </c:pt>
                <c:pt idx="2625">
                  <c:v>43.75</c:v>
                </c:pt>
                <c:pt idx="2626">
                  <c:v>43.76666667</c:v>
                </c:pt>
                <c:pt idx="2627">
                  <c:v>43.78333333</c:v>
                </c:pt>
                <c:pt idx="2628">
                  <c:v>43.8</c:v>
                </c:pt>
                <c:pt idx="2629">
                  <c:v>43.81666667</c:v>
                </c:pt>
                <c:pt idx="2630">
                  <c:v>43.83333333</c:v>
                </c:pt>
                <c:pt idx="2631">
                  <c:v>43.85</c:v>
                </c:pt>
                <c:pt idx="2632">
                  <c:v>43.86666667</c:v>
                </c:pt>
                <c:pt idx="2633">
                  <c:v>43.88333333</c:v>
                </c:pt>
                <c:pt idx="2634">
                  <c:v>43.9</c:v>
                </c:pt>
                <c:pt idx="2635">
                  <c:v>43.91666667</c:v>
                </c:pt>
                <c:pt idx="2636">
                  <c:v>43.93333333</c:v>
                </c:pt>
                <c:pt idx="2637">
                  <c:v>43.95</c:v>
                </c:pt>
                <c:pt idx="2638">
                  <c:v>43.96666667</c:v>
                </c:pt>
                <c:pt idx="2639">
                  <c:v>43.98333333</c:v>
                </c:pt>
                <c:pt idx="2640">
                  <c:v>44</c:v>
                </c:pt>
                <c:pt idx="2641">
                  <c:v>44.01666667</c:v>
                </c:pt>
                <c:pt idx="2642">
                  <c:v>44.03333333</c:v>
                </c:pt>
                <c:pt idx="2643">
                  <c:v>44.05</c:v>
                </c:pt>
                <c:pt idx="2644">
                  <c:v>44.06666667</c:v>
                </c:pt>
                <c:pt idx="2645">
                  <c:v>44.08333333</c:v>
                </c:pt>
                <c:pt idx="2646">
                  <c:v>44.1</c:v>
                </c:pt>
                <c:pt idx="2647">
                  <c:v>44.11666667</c:v>
                </c:pt>
                <c:pt idx="2648">
                  <c:v>44.13333333</c:v>
                </c:pt>
                <c:pt idx="2649">
                  <c:v>44.15</c:v>
                </c:pt>
                <c:pt idx="2650">
                  <c:v>44.16666667</c:v>
                </c:pt>
                <c:pt idx="2651">
                  <c:v>44.18333333</c:v>
                </c:pt>
                <c:pt idx="2652">
                  <c:v>44.2</c:v>
                </c:pt>
                <c:pt idx="2653">
                  <c:v>44.21666667</c:v>
                </c:pt>
                <c:pt idx="2654">
                  <c:v>44.23333333</c:v>
                </c:pt>
                <c:pt idx="2655">
                  <c:v>44.25</c:v>
                </c:pt>
                <c:pt idx="2656">
                  <c:v>44.26666667</c:v>
                </c:pt>
                <c:pt idx="2657">
                  <c:v>44.28333333</c:v>
                </c:pt>
                <c:pt idx="2658">
                  <c:v>44.3</c:v>
                </c:pt>
                <c:pt idx="2659">
                  <c:v>44.31666667</c:v>
                </c:pt>
                <c:pt idx="2660">
                  <c:v>44.33333333</c:v>
                </c:pt>
                <c:pt idx="2661">
                  <c:v>44.35</c:v>
                </c:pt>
                <c:pt idx="2662">
                  <c:v>44.36666667</c:v>
                </c:pt>
                <c:pt idx="2663">
                  <c:v>44.38333333</c:v>
                </c:pt>
                <c:pt idx="2664">
                  <c:v>44.4</c:v>
                </c:pt>
                <c:pt idx="2665">
                  <c:v>44.41666667</c:v>
                </c:pt>
                <c:pt idx="2666">
                  <c:v>44.43333333</c:v>
                </c:pt>
                <c:pt idx="2667">
                  <c:v>44.45</c:v>
                </c:pt>
                <c:pt idx="2668">
                  <c:v>44.46666667</c:v>
                </c:pt>
                <c:pt idx="2669">
                  <c:v>44.48333333</c:v>
                </c:pt>
                <c:pt idx="2670">
                  <c:v>44.5</c:v>
                </c:pt>
                <c:pt idx="2671">
                  <c:v>44.51666667</c:v>
                </c:pt>
                <c:pt idx="2672">
                  <c:v>44.53333333</c:v>
                </c:pt>
                <c:pt idx="2673">
                  <c:v>44.55</c:v>
                </c:pt>
                <c:pt idx="2674">
                  <c:v>44.56666667</c:v>
                </c:pt>
                <c:pt idx="2675">
                  <c:v>44.58333333</c:v>
                </c:pt>
                <c:pt idx="2676">
                  <c:v>44.6</c:v>
                </c:pt>
                <c:pt idx="2677">
                  <c:v>44.61666667</c:v>
                </c:pt>
                <c:pt idx="2678">
                  <c:v>44.63333333</c:v>
                </c:pt>
                <c:pt idx="2679">
                  <c:v>44.65</c:v>
                </c:pt>
                <c:pt idx="2680">
                  <c:v>44.66666667</c:v>
                </c:pt>
                <c:pt idx="2681">
                  <c:v>44.68333333</c:v>
                </c:pt>
                <c:pt idx="2682">
                  <c:v>44.7</c:v>
                </c:pt>
                <c:pt idx="2683">
                  <c:v>44.71666667</c:v>
                </c:pt>
                <c:pt idx="2684">
                  <c:v>44.73333333</c:v>
                </c:pt>
                <c:pt idx="2685">
                  <c:v>44.75</c:v>
                </c:pt>
                <c:pt idx="2686">
                  <c:v>44.76666667</c:v>
                </c:pt>
                <c:pt idx="2687">
                  <c:v>44.78333333</c:v>
                </c:pt>
                <c:pt idx="2688">
                  <c:v>44.8</c:v>
                </c:pt>
                <c:pt idx="2689">
                  <c:v>44.81666667</c:v>
                </c:pt>
                <c:pt idx="2690">
                  <c:v>44.83333333</c:v>
                </c:pt>
                <c:pt idx="2691">
                  <c:v>44.85</c:v>
                </c:pt>
                <c:pt idx="2692">
                  <c:v>44.86666667</c:v>
                </c:pt>
                <c:pt idx="2693">
                  <c:v>44.88333333</c:v>
                </c:pt>
                <c:pt idx="2694">
                  <c:v>44.9</c:v>
                </c:pt>
                <c:pt idx="2695">
                  <c:v>44.91666667</c:v>
                </c:pt>
                <c:pt idx="2696">
                  <c:v>44.93333333</c:v>
                </c:pt>
                <c:pt idx="2697">
                  <c:v>44.95</c:v>
                </c:pt>
                <c:pt idx="2698">
                  <c:v>44.96666667</c:v>
                </c:pt>
                <c:pt idx="2699">
                  <c:v>44.98333333</c:v>
                </c:pt>
                <c:pt idx="2700">
                  <c:v>45</c:v>
                </c:pt>
                <c:pt idx="2701">
                  <c:v>45.01666667</c:v>
                </c:pt>
                <c:pt idx="2702">
                  <c:v>45.03333333</c:v>
                </c:pt>
                <c:pt idx="2703">
                  <c:v>45.05</c:v>
                </c:pt>
                <c:pt idx="2704">
                  <c:v>45.06666667</c:v>
                </c:pt>
                <c:pt idx="2705">
                  <c:v>45.08333333</c:v>
                </c:pt>
                <c:pt idx="2706">
                  <c:v>45.1</c:v>
                </c:pt>
                <c:pt idx="2707">
                  <c:v>45.11666667</c:v>
                </c:pt>
                <c:pt idx="2708">
                  <c:v>45.13333333</c:v>
                </c:pt>
                <c:pt idx="2709">
                  <c:v>45.15</c:v>
                </c:pt>
                <c:pt idx="2710">
                  <c:v>45.16666667</c:v>
                </c:pt>
                <c:pt idx="2711">
                  <c:v>45.18333333</c:v>
                </c:pt>
                <c:pt idx="2712">
                  <c:v>45.2</c:v>
                </c:pt>
                <c:pt idx="2713">
                  <c:v>45.21666667</c:v>
                </c:pt>
                <c:pt idx="2714">
                  <c:v>45.23333333</c:v>
                </c:pt>
                <c:pt idx="2715">
                  <c:v>45.25</c:v>
                </c:pt>
                <c:pt idx="2716">
                  <c:v>45.26666667</c:v>
                </c:pt>
                <c:pt idx="2717">
                  <c:v>45.28333333</c:v>
                </c:pt>
                <c:pt idx="2718">
                  <c:v>45.3</c:v>
                </c:pt>
                <c:pt idx="2719">
                  <c:v>45.31666667</c:v>
                </c:pt>
                <c:pt idx="2720">
                  <c:v>45.33333333</c:v>
                </c:pt>
                <c:pt idx="2721">
                  <c:v>45.35</c:v>
                </c:pt>
                <c:pt idx="2722">
                  <c:v>45.36666667</c:v>
                </c:pt>
                <c:pt idx="2723">
                  <c:v>45.38333333</c:v>
                </c:pt>
                <c:pt idx="2724">
                  <c:v>45.4</c:v>
                </c:pt>
                <c:pt idx="2725">
                  <c:v>45.41666667</c:v>
                </c:pt>
                <c:pt idx="2726">
                  <c:v>45.43333333</c:v>
                </c:pt>
                <c:pt idx="2727">
                  <c:v>45.45</c:v>
                </c:pt>
                <c:pt idx="2728">
                  <c:v>45.46666667</c:v>
                </c:pt>
                <c:pt idx="2729">
                  <c:v>45.48333333</c:v>
                </c:pt>
                <c:pt idx="2730">
                  <c:v>45.5</c:v>
                </c:pt>
                <c:pt idx="2731">
                  <c:v>45.51666667</c:v>
                </c:pt>
                <c:pt idx="2732">
                  <c:v>45.53333333</c:v>
                </c:pt>
                <c:pt idx="2733">
                  <c:v>45.55</c:v>
                </c:pt>
                <c:pt idx="2734">
                  <c:v>45.56666667</c:v>
                </c:pt>
                <c:pt idx="2735">
                  <c:v>45.58333333</c:v>
                </c:pt>
                <c:pt idx="2736">
                  <c:v>45.6</c:v>
                </c:pt>
                <c:pt idx="2737">
                  <c:v>45.61666667</c:v>
                </c:pt>
                <c:pt idx="2738">
                  <c:v>45.63333333</c:v>
                </c:pt>
                <c:pt idx="2739">
                  <c:v>45.65</c:v>
                </c:pt>
                <c:pt idx="2740">
                  <c:v>45.66666667</c:v>
                </c:pt>
                <c:pt idx="2741">
                  <c:v>45.68333333</c:v>
                </c:pt>
                <c:pt idx="2742">
                  <c:v>45.7</c:v>
                </c:pt>
                <c:pt idx="2743">
                  <c:v>45.71666667</c:v>
                </c:pt>
                <c:pt idx="2744">
                  <c:v>45.73333333</c:v>
                </c:pt>
                <c:pt idx="2745">
                  <c:v>45.75</c:v>
                </c:pt>
                <c:pt idx="2746">
                  <c:v>45.76666667</c:v>
                </c:pt>
                <c:pt idx="2747">
                  <c:v>45.78333333</c:v>
                </c:pt>
                <c:pt idx="2748">
                  <c:v>45.8</c:v>
                </c:pt>
                <c:pt idx="2749">
                  <c:v>45.81666667</c:v>
                </c:pt>
                <c:pt idx="2750">
                  <c:v>45.83333333</c:v>
                </c:pt>
                <c:pt idx="2751">
                  <c:v>45.85</c:v>
                </c:pt>
                <c:pt idx="2752">
                  <c:v>45.86666667</c:v>
                </c:pt>
                <c:pt idx="2753">
                  <c:v>45.88333333</c:v>
                </c:pt>
                <c:pt idx="2754">
                  <c:v>45.9</c:v>
                </c:pt>
                <c:pt idx="2755">
                  <c:v>45.91666667</c:v>
                </c:pt>
                <c:pt idx="2756">
                  <c:v>45.93333333</c:v>
                </c:pt>
                <c:pt idx="2757">
                  <c:v>45.95</c:v>
                </c:pt>
                <c:pt idx="2758">
                  <c:v>45.96666667</c:v>
                </c:pt>
                <c:pt idx="2759">
                  <c:v>45.98333333</c:v>
                </c:pt>
                <c:pt idx="2760">
                  <c:v>46</c:v>
                </c:pt>
                <c:pt idx="2761">
                  <c:v>46.01666667</c:v>
                </c:pt>
                <c:pt idx="2762">
                  <c:v>46.03333333</c:v>
                </c:pt>
                <c:pt idx="2763">
                  <c:v>46.05</c:v>
                </c:pt>
                <c:pt idx="2764">
                  <c:v>46.06666667</c:v>
                </c:pt>
                <c:pt idx="2765">
                  <c:v>46.08333333</c:v>
                </c:pt>
                <c:pt idx="2766">
                  <c:v>46.1</c:v>
                </c:pt>
                <c:pt idx="2767">
                  <c:v>46.11666667</c:v>
                </c:pt>
                <c:pt idx="2768">
                  <c:v>46.13333333</c:v>
                </c:pt>
                <c:pt idx="2769">
                  <c:v>46.15</c:v>
                </c:pt>
                <c:pt idx="2770">
                  <c:v>46.16666667</c:v>
                </c:pt>
                <c:pt idx="2771">
                  <c:v>46.18333333</c:v>
                </c:pt>
                <c:pt idx="2772">
                  <c:v>46.2</c:v>
                </c:pt>
                <c:pt idx="2773">
                  <c:v>46.21666667</c:v>
                </c:pt>
                <c:pt idx="2774">
                  <c:v>46.23333333</c:v>
                </c:pt>
                <c:pt idx="2775">
                  <c:v>46.25</c:v>
                </c:pt>
                <c:pt idx="2776">
                  <c:v>46.26666667</c:v>
                </c:pt>
                <c:pt idx="2777">
                  <c:v>46.28333333</c:v>
                </c:pt>
                <c:pt idx="2778">
                  <c:v>46.3</c:v>
                </c:pt>
                <c:pt idx="2779">
                  <c:v>46.31666667</c:v>
                </c:pt>
                <c:pt idx="2780">
                  <c:v>46.33333333</c:v>
                </c:pt>
                <c:pt idx="2781">
                  <c:v>46.35</c:v>
                </c:pt>
                <c:pt idx="2782">
                  <c:v>46.36666667</c:v>
                </c:pt>
                <c:pt idx="2783">
                  <c:v>46.38333333</c:v>
                </c:pt>
                <c:pt idx="2784">
                  <c:v>46.4</c:v>
                </c:pt>
                <c:pt idx="2785">
                  <c:v>46.41666667</c:v>
                </c:pt>
                <c:pt idx="2786">
                  <c:v>46.43333333</c:v>
                </c:pt>
                <c:pt idx="2787">
                  <c:v>46.45</c:v>
                </c:pt>
                <c:pt idx="2788">
                  <c:v>46.46666667</c:v>
                </c:pt>
                <c:pt idx="2789">
                  <c:v>46.48333333</c:v>
                </c:pt>
                <c:pt idx="2790">
                  <c:v>46.5</c:v>
                </c:pt>
                <c:pt idx="2791">
                  <c:v>46.51666667</c:v>
                </c:pt>
                <c:pt idx="2792">
                  <c:v>46.53333333</c:v>
                </c:pt>
                <c:pt idx="2793">
                  <c:v>46.55</c:v>
                </c:pt>
                <c:pt idx="2794">
                  <c:v>46.56666667</c:v>
                </c:pt>
                <c:pt idx="2795">
                  <c:v>46.58333333</c:v>
                </c:pt>
                <c:pt idx="2796">
                  <c:v>46.6</c:v>
                </c:pt>
                <c:pt idx="2797">
                  <c:v>46.61666667</c:v>
                </c:pt>
                <c:pt idx="2798">
                  <c:v>46.63333333</c:v>
                </c:pt>
                <c:pt idx="2799">
                  <c:v>46.65</c:v>
                </c:pt>
                <c:pt idx="2800">
                  <c:v>46.66666667</c:v>
                </c:pt>
                <c:pt idx="2801">
                  <c:v>46.68333333</c:v>
                </c:pt>
                <c:pt idx="2802">
                  <c:v>46.7</c:v>
                </c:pt>
                <c:pt idx="2803">
                  <c:v>46.71666667</c:v>
                </c:pt>
                <c:pt idx="2804">
                  <c:v>46.73333333</c:v>
                </c:pt>
                <c:pt idx="2805">
                  <c:v>46.75</c:v>
                </c:pt>
                <c:pt idx="2806">
                  <c:v>46.76666667</c:v>
                </c:pt>
                <c:pt idx="2807">
                  <c:v>46.78333333</c:v>
                </c:pt>
                <c:pt idx="2808">
                  <c:v>46.8</c:v>
                </c:pt>
                <c:pt idx="2809">
                  <c:v>46.81666667</c:v>
                </c:pt>
                <c:pt idx="2810">
                  <c:v>46.83333333</c:v>
                </c:pt>
                <c:pt idx="2811">
                  <c:v>46.85</c:v>
                </c:pt>
                <c:pt idx="2812">
                  <c:v>46.86666667</c:v>
                </c:pt>
                <c:pt idx="2813">
                  <c:v>46.88333333</c:v>
                </c:pt>
                <c:pt idx="2814">
                  <c:v>46.9</c:v>
                </c:pt>
                <c:pt idx="2815">
                  <c:v>46.91666667</c:v>
                </c:pt>
                <c:pt idx="2816">
                  <c:v>46.93333333</c:v>
                </c:pt>
                <c:pt idx="2817">
                  <c:v>46.95</c:v>
                </c:pt>
                <c:pt idx="2818">
                  <c:v>46.96666667</c:v>
                </c:pt>
                <c:pt idx="2819">
                  <c:v>46.98333333</c:v>
                </c:pt>
                <c:pt idx="2820">
                  <c:v>47</c:v>
                </c:pt>
                <c:pt idx="2821">
                  <c:v>47.01666667</c:v>
                </c:pt>
                <c:pt idx="2822">
                  <c:v>47.03333333</c:v>
                </c:pt>
                <c:pt idx="2823">
                  <c:v>47.05</c:v>
                </c:pt>
                <c:pt idx="2824">
                  <c:v>47.06666667</c:v>
                </c:pt>
                <c:pt idx="2825">
                  <c:v>47.08333333</c:v>
                </c:pt>
                <c:pt idx="2826">
                  <c:v>47.1</c:v>
                </c:pt>
                <c:pt idx="2827">
                  <c:v>47.11666667</c:v>
                </c:pt>
                <c:pt idx="2828">
                  <c:v>47.13333333</c:v>
                </c:pt>
                <c:pt idx="2829">
                  <c:v>47.15</c:v>
                </c:pt>
                <c:pt idx="2830">
                  <c:v>47.16666667</c:v>
                </c:pt>
                <c:pt idx="2831">
                  <c:v>47.18333333</c:v>
                </c:pt>
                <c:pt idx="2832">
                  <c:v>47.2</c:v>
                </c:pt>
                <c:pt idx="2833">
                  <c:v>47.21666667</c:v>
                </c:pt>
                <c:pt idx="2834">
                  <c:v>47.23333333</c:v>
                </c:pt>
                <c:pt idx="2835">
                  <c:v>47.25</c:v>
                </c:pt>
                <c:pt idx="2836">
                  <c:v>47.26666667</c:v>
                </c:pt>
                <c:pt idx="2837">
                  <c:v>47.28333333</c:v>
                </c:pt>
                <c:pt idx="2838">
                  <c:v>47.3</c:v>
                </c:pt>
                <c:pt idx="2839">
                  <c:v>47.31666667</c:v>
                </c:pt>
                <c:pt idx="2840">
                  <c:v>47.33333333</c:v>
                </c:pt>
                <c:pt idx="2841">
                  <c:v>47.35</c:v>
                </c:pt>
                <c:pt idx="2842">
                  <c:v>47.36666667</c:v>
                </c:pt>
                <c:pt idx="2843">
                  <c:v>47.38333333</c:v>
                </c:pt>
                <c:pt idx="2844">
                  <c:v>47.4</c:v>
                </c:pt>
                <c:pt idx="2845">
                  <c:v>47.41666667</c:v>
                </c:pt>
                <c:pt idx="2846">
                  <c:v>47.43333333</c:v>
                </c:pt>
                <c:pt idx="2847">
                  <c:v>47.45</c:v>
                </c:pt>
                <c:pt idx="2848">
                  <c:v>47.46666667</c:v>
                </c:pt>
                <c:pt idx="2849">
                  <c:v>47.48333333</c:v>
                </c:pt>
                <c:pt idx="2850">
                  <c:v>47.5</c:v>
                </c:pt>
                <c:pt idx="2851">
                  <c:v>47.51666667</c:v>
                </c:pt>
                <c:pt idx="2852">
                  <c:v>47.53333333</c:v>
                </c:pt>
                <c:pt idx="2853">
                  <c:v>47.55</c:v>
                </c:pt>
                <c:pt idx="2854">
                  <c:v>47.56666667</c:v>
                </c:pt>
                <c:pt idx="2855">
                  <c:v>47.58333333</c:v>
                </c:pt>
                <c:pt idx="2856">
                  <c:v>47.6</c:v>
                </c:pt>
                <c:pt idx="2857">
                  <c:v>47.61666667</c:v>
                </c:pt>
                <c:pt idx="2858">
                  <c:v>47.63333333</c:v>
                </c:pt>
                <c:pt idx="2859">
                  <c:v>47.65</c:v>
                </c:pt>
                <c:pt idx="2860">
                  <c:v>47.66666667</c:v>
                </c:pt>
                <c:pt idx="2861">
                  <c:v>47.68333333</c:v>
                </c:pt>
                <c:pt idx="2862">
                  <c:v>47.7</c:v>
                </c:pt>
                <c:pt idx="2863">
                  <c:v>47.71666667</c:v>
                </c:pt>
                <c:pt idx="2864">
                  <c:v>47.73333333</c:v>
                </c:pt>
                <c:pt idx="2865">
                  <c:v>47.75</c:v>
                </c:pt>
                <c:pt idx="2866">
                  <c:v>47.76666667</c:v>
                </c:pt>
                <c:pt idx="2867">
                  <c:v>47.78333333</c:v>
                </c:pt>
                <c:pt idx="2868">
                  <c:v>47.8</c:v>
                </c:pt>
                <c:pt idx="2869">
                  <c:v>47.81666667</c:v>
                </c:pt>
                <c:pt idx="2870">
                  <c:v>47.83333333</c:v>
                </c:pt>
                <c:pt idx="2871">
                  <c:v>47.85</c:v>
                </c:pt>
                <c:pt idx="2872">
                  <c:v>47.86666667</c:v>
                </c:pt>
                <c:pt idx="2873">
                  <c:v>47.88333333</c:v>
                </c:pt>
                <c:pt idx="2874">
                  <c:v>47.9</c:v>
                </c:pt>
                <c:pt idx="2875">
                  <c:v>47.91666667</c:v>
                </c:pt>
                <c:pt idx="2876">
                  <c:v>47.93333333</c:v>
                </c:pt>
                <c:pt idx="2877">
                  <c:v>47.95</c:v>
                </c:pt>
                <c:pt idx="2878">
                  <c:v>47.96666667</c:v>
                </c:pt>
                <c:pt idx="2879">
                  <c:v>47.98333333</c:v>
                </c:pt>
                <c:pt idx="2880">
                  <c:v>48</c:v>
                </c:pt>
                <c:pt idx="2881">
                  <c:v>48.01666667</c:v>
                </c:pt>
                <c:pt idx="2882">
                  <c:v>48.03333333</c:v>
                </c:pt>
                <c:pt idx="2883">
                  <c:v>48.05</c:v>
                </c:pt>
                <c:pt idx="2884">
                  <c:v>48.06666667</c:v>
                </c:pt>
                <c:pt idx="2885">
                  <c:v>48.08333333</c:v>
                </c:pt>
                <c:pt idx="2886">
                  <c:v>48.1</c:v>
                </c:pt>
                <c:pt idx="2887">
                  <c:v>48.11666667</c:v>
                </c:pt>
                <c:pt idx="2888">
                  <c:v>48.13333333</c:v>
                </c:pt>
                <c:pt idx="2889">
                  <c:v>48.15</c:v>
                </c:pt>
                <c:pt idx="2890">
                  <c:v>48.16666667</c:v>
                </c:pt>
                <c:pt idx="2891">
                  <c:v>48.18333333</c:v>
                </c:pt>
                <c:pt idx="2892">
                  <c:v>48.2</c:v>
                </c:pt>
                <c:pt idx="2893">
                  <c:v>48.21666667</c:v>
                </c:pt>
                <c:pt idx="2894">
                  <c:v>48.23333333</c:v>
                </c:pt>
                <c:pt idx="2895">
                  <c:v>48.25</c:v>
                </c:pt>
                <c:pt idx="2896">
                  <c:v>48.26666667</c:v>
                </c:pt>
                <c:pt idx="2897">
                  <c:v>48.28333333</c:v>
                </c:pt>
                <c:pt idx="2898">
                  <c:v>48.3</c:v>
                </c:pt>
                <c:pt idx="2899">
                  <c:v>48.31666667</c:v>
                </c:pt>
                <c:pt idx="2900">
                  <c:v>48.33333333</c:v>
                </c:pt>
                <c:pt idx="2901">
                  <c:v>48.35</c:v>
                </c:pt>
                <c:pt idx="2902">
                  <c:v>48.36666667</c:v>
                </c:pt>
                <c:pt idx="2903">
                  <c:v>48.38333333</c:v>
                </c:pt>
                <c:pt idx="2904">
                  <c:v>48.4</c:v>
                </c:pt>
                <c:pt idx="2905">
                  <c:v>48.41666667</c:v>
                </c:pt>
                <c:pt idx="2906">
                  <c:v>48.43333333</c:v>
                </c:pt>
                <c:pt idx="2907">
                  <c:v>48.45</c:v>
                </c:pt>
                <c:pt idx="2908">
                  <c:v>48.46666667</c:v>
                </c:pt>
                <c:pt idx="2909">
                  <c:v>48.48333333</c:v>
                </c:pt>
                <c:pt idx="2910">
                  <c:v>48.5</c:v>
                </c:pt>
                <c:pt idx="2911">
                  <c:v>48.51666667</c:v>
                </c:pt>
                <c:pt idx="2912">
                  <c:v>48.53333333</c:v>
                </c:pt>
                <c:pt idx="2913">
                  <c:v>48.55</c:v>
                </c:pt>
                <c:pt idx="2914">
                  <c:v>48.56666667</c:v>
                </c:pt>
                <c:pt idx="2915">
                  <c:v>48.58333333</c:v>
                </c:pt>
                <c:pt idx="2916">
                  <c:v>48.6</c:v>
                </c:pt>
                <c:pt idx="2917">
                  <c:v>48.61666667</c:v>
                </c:pt>
                <c:pt idx="2918">
                  <c:v>48.63333333</c:v>
                </c:pt>
                <c:pt idx="2919">
                  <c:v>48.65</c:v>
                </c:pt>
                <c:pt idx="2920">
                  <c:v>48.66666667</c:v>
                </c:pt>
                <c:pt idx="2921">
                  <c:v>48.68333333</c:v>
                </c:pt>
                <c:pt idx="2922">
                  <c:v>48.7</c:v>
                </c:pt>
                <c:pt idx="2923">
                  <c:v>48.71666667</c:v>
                </c:pt>
                <c:pt idx="2924">
                  <c:v>48.73333333</c:v>
                </c:pt>
                <c:pt idx="2925">
                  <c:v>48.75</c:v>
                </c:pt>
                <c:pt idx="2926">
                  <c:v>48.76666667</c:v>
                </c:pt>
                <c:pt idx="2927">
                  <c:v>48.78333333</c:v>
                </c:pt>
                <c:pt idx="2928">
                  <c:v>48.8</c:v>
                </c:pt>
                <c:pt idx="2929">
                  <c:v>48.81666667</c:v>
                </c:pt>
                <c:pt idx="2930">
                  <c:v>48.83333333</c:v>
                </c:pt>
                <c:pt idx="2931">
                  <c:v>48.85</c:v>
                </c:pt>
                <c:pt idx="2932">
                  <c:v>48.86666667</c:v>
                </c:pt>
                <c:pt idx="2933">
                  <c:v>48.88333333</c:v>
                </c:pt>
                <c:pt idx="2934">
                  <c:v>48.9</c:v>
                </c:pt>
                <c:pt idx="2935">
                  <c:v>48.91666667</c:v>
                </c:pt>
                <c:pt idx="2936">
                  <c:v>48.93333333</c:v>
                </c:pt>
                <c:pt idx="2937">
                  <c:v>48.95</c:v>
                </c:pt>
                <c:pt idx="2938">
                  <c:v>48.96666667</c:v>
                </c:pt>
                <c:pt idx="2939">
                  <c:v>48.98333333</c:v>
                </c:pt>
                <c:pt idx="2940">
                  <c:v>49</c:v>
                </c:pt>
                <c:pt idx="2941">
                  <c:v>49.01666667</c:v>
                </c:pt>
                <c:pt idx="2942">
                  <c:v>49.03333333</c:v>
                </c:pt>
                <c:pt idx="2943">
                  <c:v>49.05</c:v>
                </c:pt>
                <c:pt idx="2944">
                  <c:v>49.06666667</c:v>
                </c:pt>
                <c:pt idx="2945">
                  <c:v>49.08333333</c:v>
                </c:pt>
                <c:pt idx="2946">
                  <c:v>49.1</c:v>
                </c:pt>
                <c:pt idx="2947">
                  <c:v>49.11666667</c:v>
                </c:pt>
                <c:pt idx="2948">
                  <c:v>49.13333333</c:v>
                </c:pt>
                <c:pt idx="2949">
                  <c:v>49.15</c:v>
                </c:pt>
                <c:pt idx="2950">
                  <c:v>49.16666667</c:v>
                </c:pt>
                <c:pt idx="2951">
                  <c:v>49.18333333</c:v>
                </c:pt>
                <c:pt idx="2952">
                  <c:v>49.2</c:v>
                </c:pt>
                <c:pt idx="2953">
                  <c:v>49.21666667</c:v>
                </c:pt>
                <c:pt idx="2954">
                  <c:v>49.23333333</c:v>
                </c:pt>
                <c:pt idx="2955">
                  <c:v>49.25</c:v>
                </c:pt>
                <c:pt idx="2956">
                  <c:v>49.26666667</c:v>
                </c:pt>
                <c:pt idx="2957">
                  <c:v>49.28333333</c:v>
                </c:pt>
                <c:pt idx="2958">
                  <c:v>49.3</c:v>
                </c:pt>
                <c:pt idx="2959">
                  <c:v>49.31666667</c:v>
                </c:pt>
                <c:pt idx="2960">
                  <c:v>49.33333333</c:v>
                </c:pt>
                <c:pt idx="2961">
                  <c:v>49.35</c:v>
                </c:pt>
                <c:pt idx="2962">
                  <c:v>49.36666667</c:v>
                </c:pt>
                <c:pt idx="2963">
                  <c:v>49.38333333</c:v>
                </c:pt>
                <c:pt idx="2964">
                  <c:v>49.4</c:v>
                </c:pt>
                <c:pt idx="2965">
                  <c:v>49.41666667</c:v>
                </c:pt>
                <c:pt idx="2966">
                  <c:v>49.43333333</c:v>
                </c:pt>
                <c:pt idx="2967">
                  <c:v>49.45</c:v>
                </c:pt>
                <c:pt idx="2968">
                  <c:v>49.46666667</c:v>
                </c:pt>
                <c:pt idx="2969">
                  <c:v>49.48333333</c:v>
                </c:pt>
                <c:pt idx="2970">
                  <c:v>49.5</c:v>
                </c:pt>
                <c:pt idx="2971">
                  <c:v>49.51666667</c:v>
                </c:pt>
                <c:pt idx="2972">
                  <c:v>49.53333333</c:v>
                </c:pt>
                <c:pt idx="2973">
                  <c:v>49.55</c:v>
                </c:pt>
                <c:pt idx="2974">
                  <c:v>49.56666667</c:v>
                </c:pt>
                <c:pt idx="2975">
                  <c:v>49.58333333</c:v>
                </c:pt>
                <c:pt idx="2976">
                  <c:v>49.6</c:v>
                </c:pt>
                <c:pt idx="2977">
                  <c:v>49.61666667</c:v>
                </c:pt>
                <c:pt idx="2978">
                  <c:v>49.63333333</c:v>
                </c:pt>
                <c:pt idx="2979">
                  <c:v>49.65</c:v>
                </c:pt>
                <c:pt idx="2980">
                  <c:v>49.66666667</c:v>
                </c:pt>
                <c:pt idx="2981">
                  <c:v>49.68333333</c:v>
                </c:pt>
                <c:pt idx="2982">
                  <c:v>49.7</c:v>
                </c:pt>
                <c:pt idx="2983">
                  <c:v>49.71666667</c:v>
                </c:pt>
                <c:pt idx="2984">
                  <c:v>49.73333333</c:v>
                </c:pt>
                <c:pt idx="2985">
                  <c:v>49.75</c:v>
                </c:pt>
                <c:pt idx="2986">
                  <c:v>49.76666667</c:v>
                </c:pt>
                <c:pt idx="2987">
                  <c:v>49.78333333</c:v>
                </c:pt>
                <c:pt idx="2988">
                  <c:v>49.8</c:v>
                </c:pt>
                <c:pt idx="2989">
                  <c:v>49.81666667</c:v>
                </c:pt>
                <c:pt idx="2990">
                  <c:v>49.83333333</c:v>
                </c:pt>
                <c:pt idx="2991">
                  <c:v>49.85</c:v>
                </c:pt>
                <c:pt idx="2992">
                  <c:v>49.86666667</c:v>
                </c:pt>
                <c:pt idx="2993">
                  <c:v>49.88333333</c:v>
                </c:pt>
                <c:pt idx="2994">
                  <c:v>49.9</c:v>
                </c:pt>
                <c:pt idx="2995">
                  <c:v>49.91666667</c:v>
                </c:pt>
                <c:pt idx="2996">
                  <c:v>49.93333333</c:v>
                </c:pt>
                <c:pt idx="2997">
                  <c:v>49.95</c:v>
                </c:pt>
                <c:pt idx="2998">
                  <c:v>49.96666667</c:v>
                </c:pt>
                <c:pt idx="2999">
                  <c:v>49.98333333</c:v>
                </c:pt>
                <c:pt idx="3000">
                  <c:v>50</c:v>
                </c:pt>
                <c:pt idx="3001">
                  <c:v>50.01666667</c:v>
                </c:pt>
                <c:pt idx="3002">
                  <c:v>50.03333333</c:v>
                </c:pt>
                <c:pt idx="3003">
                  <c:v>50.05</c:v>
                </c:pt>
                <c:pt idx="3004">
                  <c:v>50.06666667</c:v>
                </c:pt>
                <c:pt idx="3005">
                  <c:v>50.08333333</c:v>
                </c:pt>
                <c:pt idx="3006">
                  <c:v>50.1</c:v>
                </c:pt>
                <c:pt idx="3007">
                  <c:v>50.11666667</c:v>
                </c:pt>
                <c:pt idx="3008">
                  <c:v>50.13333333</c:v>
                </c:pt>
                <c:pt idx="3009">
                  <c:v>50.15</c:v>
                </c:pt>
                <c:pt idx="3010">
                  <c:v>50.16666667</c:v>
                </c:pt>
                <c:pt idx="3011">
                  <c:v>50.18333333</c:v>
                </c:pt>
                <c:pt idx="3012">
                  <c:v>50.2</c:v>
                </c:pt>
                <c:pt idx="3013">
                  <c:v>50.21666667</c:v>
                </c:pt>
                <c:pt idx="3014">
                  <c:v>50.23333333</c:v>
                </c:pt>
                <c:pt idx="3015">
                  <c:v>50.25</c:v>
                </c:pt>
                <c:pt idx="3016">
                  <c:v>50.26666667</c:v>
                </c:pt>
                <c:pt idx="3017">
                  <c:v>50.28333333</c:v>
                </c:pt>
                <c:pt idx="3018">
                  <c:v>50.3</c:v>
                </c:pt>
                <c:pt idx="3019">
                  <c:v>50.31666667</c:v>
                </c:pt>
                <c:pt idx="3020">
                  <c:v>50.33333333</c:v>
                </c:pt>
                <c:pt idx="3021">
                  <c:v>50.35</c:v>
                </c:pt>
                <c:pt idx="3022">
                  <c:v>50.36666667</c:v>
                </c:pt>
                <c:pt idx="3023">
                  <c:v>50.38333333</c:v>
                </c:pt>
                <c:pt idx="3024">
                  <c:v>50.4</c:v>
                </c:pt>
                <c:pt idx="3025">
                  <c:v>50.41666667</c:v>
                </c:pt>
                <c:pt idx="3026">
                  <c:v>50.43333333</c:v>
                </c:pt>
                <c:pt idx="3027">
                  <c:v>50.45</c:v>
                </c:pt>
                <c:pt idx="3028">
                  <c:v>50.46666667</c:v>
                </c:pt>
                <c:pt idx="3029">
                  <c:v>50.48333333</c:v>
                </c:pt>
                <c:pt idx="3030">
                  <c:v>50.5</c:v>
                </c:pt>
                <c:pt idx="3031">
                  <c:v>50.51666667</c:v>
                </c:pt>
                <c:pt idx="3032">
                  <c:v>50.53333333</c:v>
                </c:pt>
                <c:pt idx="3033">
                  <c:v>50.55</c:v>
                </c:pt>
                <c:pt idx="3034">
                  <c:v>50.56666667</c:v>
                </c:pt>
                <c:pt idx="3035">
                  <c:v>50.58333333</c:v>
                </c:pt>
                <c:pt idx="3036">
                  <c:v>50.6</c:v>
                </c:pt>
                <c:pt idx="3037">
                  <c:v>50.61666667</c:v>
                </c:pt>
                <c:pt idx="3038">
                  <c:v>50.63333333</c:v>
                </c:pt>
                <c:pt idx="3039">
                  <c:v>50.65</c:v>
                </c:pt>
                <c:pt idx="3040">
                  <c:v>50.66666667</c:v>
                </c:pt>
                <c:pt idx="3041">
                  <c:v>50.68333333</c:v>
                </c:pt>
                <c:pt idx="3042">
                  <c:v>50.7</c:v>
                </c:pt>
                <c:pt idx="3043">
                  <c:v>50.71666667</c:v>
                </c:pt>
                <c:pt idx="3044">
                  <c:v>50.73333333</c:v>
                </c:pt>
                <c:pt idx="3045">
                  <c:v>50.75</c:v>
                </c:pt>
                <c:pt idx="3046">
                  <c:v>50.76666667</c:v>
                </c:pt>
                <c:pt idx="3047">
                  <c:v>50.78333333</c:v>
                </c:pt>
                <c:pt idx="3048">
                  <c:v>50.8</c:v>
                </c:pt>
                <c:pt idx="3049">
                  <c:v>50.81666667</c:v>
                </c:pt>
                <c:pt idx="3050">
                  <c:v>50.83333333</c:v>
                </c:pt>
                <c:pt idx="3051">
                  <c:v>50.85</c:v>
                </c:pt>
                <c:pt idx="3052">
                  <c:v>50.86666667</c:v>
                </c:pt>
                <c:pt idx="3053">
                  <c:v>50.88333333</c:v>
                </c:pt>
                <c:pt idx="3054">
                  <c:v>50.9</c:v>
                </c:pt>
                <c:pt idx="3055">
                  <c:v>50.91666667</c:v>
                </c:pt>
                <c:pt idx="3056">
                  <c:v>50.93333333</c:v>
                </c:pt>
                <c:pt idx="3057">
                  <c:v>50.95</c:v>
                </c:pt>
                <c:pt idx="3058">
                  <c:v>50.96666667</c:v>
                </c:pt>
                <c:pt idx="3059">
                  <c:v>50.98333333</c:v>
                </c:pt>
                <c:pt idx="3060">
                  <c:v>51</c:v>
                </c:pt>
                <c:pt idx="3061">
                  <c:v>51.01666667</c:v>
                </c:pt>
                <c:pt idx="3062">
                  <c:v>51.03333333</c:v>
                </c:pt>
                <c:pt idx="3063">
                  <c:v>51.05</c:v>
                </c:pt>
                <c:pt idx="3064">
                  <c:v>51.06666667</c:v>
                </c:pt>
                <c:pt idx="3065">
                  <c:v>51.08333333</c:v>
                </c:pt>
                <c:pt idx="3066">
                  <c:v>51.1</c:v>
                </c:pt>
                <c:pt idx="3067">
                  <c:v>51.11666667</c:v>
                </c:pt>
                <c:pt idx="3068">
                  <c:v>51.13333333</c:v>
                </c:pt>
                <c:pt idx="3069">
                  <c:v>51.15</c:v>
                </c:pt>
                <c:pt idx="3070">
                  <c:v>51.16666667</c:v>
                </c:pt>
                <c:pt idx="3071">
                  <c:v>51.18333333</c:v>
                </c:pt>
                <c:pt idx="3072">
                  <c:v>51.2</c:v>
                </c:pt>
                <c:pt idx="3073">
                  <c:v>51.21666667</c:v>
                </c:pt>
                <c:pt idx="3074">
                  <c:v>51.23333333</c:v>
                </c:pt>
                <c:pt idx="3075">
                  <c:v>51.25</c:v>
                </c:pt>
                <c:pt idx="3076">
                  <c:v>51.26666667</c:v>
                </c:pt>
                <c:pt idx="3077">
                  <c:v>51.28333333</c:v>
                </c:pt>
                <c:pt idx="3078">
                  <c:v>51.3</c:v>
                </c:pt>
                <c:pt idx="3079">
                  <c:v>51.31666667</c:v>
                </c:pt>
                <c:pt idx="3080">
                  <c:v>51.33333333</c:v>
                </c:pt>
                <c:pt idx="3081">
                  <c:v>51.35</c:v>
                </c:pt>
                <c:pt idx="3082">
                  <c:v>51.36666667</c:v>
                </c:pt>
                <c:pt idx="3083">
                  <c:v>51.38333333</c:v>
                </c:pt>
                <c:pt idx="3084">
                  <c:v>51.4</c:v>
                </c:pt>
                <c:pt idx="3085">
                  <c:v>51.41666667</c:v>
                </c:pt>
                <c:pt idx="3086">
                  <c:v>51.43333333</c:v>
                </c:pt>
                <c:pt idx="3087">
                  <c:v>51.45</c:v>
                </c:pt>
                <c:pt idx="3088">
                  <c:v>51.46666667</c:v>
                </c:pt>
                <c:pt idx="3089">
                  <c:v>51.48333333</c:v>
                </c:pt>
                <c:pt idx="3090">
                  <c:v>51.5</c:v>
                </c:pt>
                <c:pt idx="3091">
                  <c:v>51.51666667</c:v>
                </c:pt>
                <c:pt idx="3092">
                  <c:v>51.53333333</c:v>
                </c:pt>
                <c:pt idx="3093">
                  <c:v>51.55</c:v>
                </c:pt>
                <c:pt idx="3094">
                  <c:v>51.56666667</c:v>
                </c:pt>
                <c:pt idx="3095">
                  <c:v>51.58333333</c:v>
                </c:pt>
                <c:pt idx="3096">
                  <c:v>51.6</c:v>
                </c:pt>
                <c:pt idx="3097">
                  <c:v>51.61666667</c:v>
                </c:pt>
                <c:pt idx="3098">
                  <c:v>51.63333333</c:v>
                </c:pt>
                <c:pt idx="3099">
                  <c:v>51.65</c:v>
                </c:pt>
                <c:pt idx="3100">
                  <c:v>51.66666667</c:v>
                </c:pt>
                <c:pt idx="3101">
                  <c:v>51.68333333</c:v>
                </c:pt>
                <c:pt idx="3102">
                  <c:v>51.7</c:v>
                </c:pt>
                <c:pt idx="3103">
                  <c:v>51.71666667</c:v>
                </c:pt>
                <c:pt idx="3104">
                  <c:v>51.73333333</c:v>
                </c:pt>
                <c:pt idx="3105">
                  <c:v>51.75</c:v>
                </c:pt>
                <c:pt idx="3106">
                  <c:v>51.76666667</c:v>
                </c:pt>
                <c:pt idx="3107">
                  <c:v>51.78333333</c:v>
                </c:pt>
                <c:pt idx="3108">
                  <c:v>51.8</c:v>
                </c:pt>
                <c:pt idx="3109">
                  <c:v>51.81666667</c:v>
                </c:pt>
                <c:pt idx="3110">
                  <c:v>51.83333333</c:v>
                </c:pt>
                <c:pt idx="3111">
                  <c:v>51.85</c:v>
                </c:pt>
                <c:pt idx="3112">
                  <c:v>51.86666667</c:v>
                </c:pt>
                <c:pt idx="3113">
                  <c:v>51.88333333</c:v>
                </c:pt>
                <c:pt idx="3114">
                  <c:v>51.9</c:v>
                </c:pt>
                <c:pt idx="3115">
                  <c:v>51.91666667</c:v>
                </c:pt>
                <c:pt idx="3116">
                  <c:v>51.93333333</c:v>
                </c:pt>
                <c:pt idx="3117">
                  <c:v>51.95</c:v>
                </c:pt>
                <c:pt idx="3118">
                  <c:v>51.96666667</c:v>
                </c:pt>
                <c:pt idx="3119">
                  <c:v>51.98333333</c:v>
                </c:pt>
                <c:pt idx="3120">
                  <c:v>52</c:v>
                </c:pt>
                <c:pt idx="3121">
                  <c:v>52.01666667</c:v>
                </c:pt>
                <c:pt idx="3122">
                  <c:v>52.03333333</c:v>
                </c:pt>
                <c:pt idx="3123">
                  <c:v>52.05</c:v>
                </c:pt>
                <c:pt idx="3124">
                  <c:v>52.06666667</c:v>
                </c:pt>
                <c:pt idx="3125">
                  <c:v>52.08333333</c:v>
                </c:pt>
                <c:pt idx="3126">
                  <c:v>52.1</c:v>
                </c:pt>
                <c:pt idx="3127">
                  <c:v>52.11666667</c:v>
                </c:pt>
                <c:pt idx="3128">
                  <c:v>52.13333333</c:v>
                </c:pt>
                <c:pt idx="3129">
                  <c:v>52.15</c:v>
                </c:pt>
                <c:pt idx="3130">
                  <c:v>52.16666667</c:v>
                </c:pt>
                <c:pt idx="3131">
                  <c:v>52.18333333</c:v>
                </c:pt>
                <c:pt idx="3132">
                  <c:v>52.2</c:v>
                </c:pt>
                <c:pt idx="3133">
                  <c:v>52.21666667</c:v>
                </c:pt>
                <c:pt idx="3134">
                  <c:v>52.23333333</c:v>
                </c:pt>
                <c:pt idx="3135">
                  <c:v>52.25</c:v>
                </c:pt>
                <c:pt idx="3136">
                  <c:v>52.26666667</c:v>
                </c:pt>
                <c:pt idx="3137">
                  <c:v>52.28333333</c:v>
                </c:pt>
                <c:pt idx="3138">
                  <c:v>52.3</c:v>
                </c:pt>
                <c:pt idx="3139">
                  <c:v>52.31666667</c:v>
                </c:pt>
                <c:pt idx="3140">
                  <c:v>52.33333333</c:v>
                </c:pt>
                <c:pt idx="3141">
                  <c:v>52.35</c:v>
                </c:pt>
                <c:pt idx="3142">
                  <c:v>52.36666667</c:v>
                </c:pt>
                <c:pt idx="3143">
                  <c:v>52.38333333</c:v>
                </c:pt>
                <c:pt idx="3144">
                  <c:v>52.4</c:v>
                </c:pt>
                <c:pt idx="3145">
                  <c:v>52.41666667</c:v>
                </c:pt>
                <c:pt idx="3146">
                  <c:v>52.43333333</c:v>
                </c:pt>
                <c:pt idx="3147">
                  <c:v>52.45</c:v>
                </c:pt>
                <c:pt idx="3148">
                  <c:v>52.46666667</c:v>
                </c:pt>
                <c:pt idx="3149">
                  <c:v>52.48333333</c:v>
                </c:pt>
                <c:pt idx="3150">
                  <c:v>52.5</c:v>
                </c:pt>
                <c:pt idx="3151">
                  <c:v>52.51666667</c:v>
                </c:pt>
                <c:pt idx="3152">
                  <c:v>52.53333333</c:v>
                </c:pt>
                <c:pt idx="3153">
                  <c:v>52.55</c:v>
                </c:pt>
                <c:pt idx="3154">
                  <c:v>52.56666667</c:v>
                </c:pt>
                <c:pt idx="3155">
                  <c:v>52.58333333</c:v>
                </c:pt>
                <c:pt idx="3156">
                  <c:v>52.6</c:v>
                </c:pt>
                <c:pt idx="3157">
                  <c:v>52.61666667</c:v>
                </c:pt>
                <c:pt idx="3158">
                  <c:v>52.63333333</c:v>
                </c:pt>
                <c:pt idx="3159">
                  <c:v>52.65</c:v>
                </c:pt>
                <c:pt idx="3160">
                  <c:v>52.66666667</c:v>
                </c:pt>
                <c:pt idx="3161">
                  <c:v>52.68333333</c:v>
                </c:pt>
                <c:pt idx="3162">
                  <c:v>52.7</c:v>
                </c:pt>
                <c:pt idx="3163">
                  <c:v>52.71666667</c:v>
                </c:pt>
                <c:pt idx="3164">
                  <c:v>52.73333333</c:v>
                </c:pt>
                <c:pt idx="3165">
                  <c:v>52.75</c:v>
                </c:pt>
                <c:pt idx="3166">
                  <c:v>52.76666667</c:v>
                </c:pt>
                <c:pt idx="3167">
                  <c:v>52.78333333</c:v>
                </c:pt>
                <c:pt idx="3168">
                  <c:v>52.8</c:v>
                </c:pt>
                <c:pt idx="3169">
                  <c:v>52.81666667</c:v>
                </c:pt>
                <c:pt idx="3170">
                  <c:v>52.83333333</c:v>
                </c:pt>
                <c:pt idx="3171">
                  <c:v>52.85</c:v>
                </c:pt>
                <c:pt idx="3172">
                  <c:v>52.86666667</c:v>
                </c:pt>
                <c:pt idx="3173">
                  <c:v>52.88333333</c:v>
                </c:pt>
                <c:pt idx="3174">
                  <c:v>52.9</c:v>
                </c:pt>
                <c:pt idx="3175">
                  <c:v>52.91666667</c:v>
                </c:pt>
                <c:pt idx="3176">
                  <c:v>52.93333333</c:v>
                </c:pt>
                <c:pt idx="3177">
                  <c:v>52.95</c:v>
                </c:pt>
                <c:pt idx="3178">
                  <c:v>52.96666667</c:v>
                </c:pt>
                <c:pt idx="3179">
                  <c:v>52.98333333</c:v>
                </c:pt>
                <c:pt idx="3180">
                  <c:v>53</c:v>
                </c:pt>
                <c:pt idx="3181">
                  <c:v>53.01666667</c:v>
                </c:pt>
                <c:pt idx="3182">
                  <c:v>53.03333333</c:v>
                </c:pt>
                <c:pt idx="3183">
                  <c:v>53.05</c:v>
                </c:pt>
                <c:pt idx="3184">
                  <c:v>53.06666667</c:v>
                </c:pt>
                <c:pt idx="3185">
                  <c:v>53.08333333</c:v>
                </c:pt>
                <c:pt idx="3186">
                  <c:v>53.1</c:v>
                </c:pt>
                <c:pt idx="3187">
                  <c:v>53.11666667</c:v>
                </c:pt>
                <c:pt idx="3188">
                  <c:v>53.13333333</c:v>
                </c:pt>
                <c:pt idx="3189">
                  <c:v>53.15</c:v>
                </c:pt>
                <c:pt idx="3190">
                  <c:v>53.16666667</c:v>
                </c:pt>
                <c:pt idx="3191">
                  <c:v>53.18333333</c:v>
                </c:pt>
                <c:pt idx="3192">
                  <c:v>53.2</c:v>
                </c:pt>
                <c:pt idx="3193">
                  <c:v>53.21666667</c:v>
                </c:pt>
                <c:pt idx="3194">
                  <c:v>53.23333333</c:v>
                </c:pt>
                <c:pt idx="3195">
                  <c:v>53.25</c:v>
                </c:pt>
                <c:pt idx="3196">
                  <c:v>53.26666667</c:v>
                </c:pt>
                <c:pt idx="3197">
                  <c:v>53.28333333</c:v>
                </c:pt>
                <c:pt idx="3198">
                  <c:v>53.3</c:v>
                </c:pt>
                <c:pt idx="3199">
                  <c:v>53.31666667</c:v>
                </c:pt>
                <c:pt idx="3200">
                  <c:v>53.33333333</c:v>
                </c:pt>
                <c:pt idx="3201">
                  <c:v>53.35</c:v>
                </c:pt>
                <c:pt idx="3202">
                  <c:v>53.36666667</c:v>
                </c:pt>
                <c:pt idx="3203">
                  <c:v>53.38333333</c:v>
                </c:pt>
                <c:pt idx="3204">
                  <c:v>53.4</c:v>
                </c:pt>
                <c:pt idx="3205">
                  <c:v>53.41666667</c:v>
                </c:pt>
                <c:pt idx="3206">
                  <c:v>53.43333333</c:v>
                </c:pt>
                <c:pt idx="3207">
                  <c:v>53.45</c:v>
                </c:pt>
                <c:pt idx="3208">
                  <c:v>53.46666667</c:v>
                </c:pt>
                <c:pt idx="3209">
                  <c:v>53.48333333</c:v>
                </c:pt>
                <c:pt idx="3210">
                  <c:v>53.5</c:v>
                </c:pt>
                <c:pt idx="3211">
                  <c:v>53.51666667</c:v>
                </c:pt>
                <c:pt idx="3212">
                  <c:v>53.53333333</c:v>
                </c:pt>
                <c:pt idx="3213">
                  <c:v>53.55</c:v>
                </c:pt>
                <c:pt idx="3214">
                  <c:v>53.56666667</c:v>
                </c:pt>
                <c:pt idx="3215">
                  <c:v>53.58333333</c:v>
                </c:pt>
                <c:pt idx="3216">
                  <c:v>53.6</c:v>
                </c:pt>
                <c:pt idx="3217">
                  <c:v>53.61666667</c:v>
                </c:pt>
                <c:pt idx="3218">
                  <c:v>53.63333333</c:v>
                </c:pt>
                <c:pt idx="3219">
                  <c:v>53.65</c:v>
                </c:pt>
                <c:pt idx="3220">
                  <c:v>53.66666667</c:v>
                </c:pt>
                <c:pt idx="3221">
                  <c:v>53.68333333</c:v>
                </c:pt>
                <c:pt idx="3222">
                  <c:v>53.7</c:v>
                </c:pt>
                <c:pt idx="3223">
                  <c:v>53.71666667</c:v>
                </c:pt>
                <c:pt idx="3224">
                  <c:v>53.73333333</c:v>
                </c:pt>
                <c:pt idx="3225">
                  <c:v>53.75</c:v>
                </c:pt>
                <c:pt idx="3226">
                  <c:v>53.76666667</c:v>
                </c:pt>
                <c:pt idx="3227">
                  <c:v>53.78333333</c:v>
                </c:pt>
                <c:pt idx="3228">
                  <c:v>53.8</c:v>
                </c:pt>
                <c:pt idx="3229">
                  <c:v>53.81666667</c:v>
                </c:pt>
                <c:pt idx="3230">
                  <c:v>53.83333333</c:v>
                </c:pt>
                <c:pt idx="3231">
                  <c:v>53.85</c:v>
                </c:pt>
                <c:pt idx="3232">
                  <c:v>53.86666667</c:v>
                </c:pt>
                <c:pt idx="3233">
                  <c:v>53.88333333</c:v>
                </c:pt>
                <c:pt idx="3234">
                  <c:v>53.9</c:v>
                </c:pt>
                <c:pt idx="3235">
                  <c:v>53.91666667</c:v>
                </c:pt>
                <c:pt idx="3236">
                  <c:v>53.93333333</c:v>
                </c:pt>
                <c:pt idx="3237">
                  <c:v>53.95</c:v>
                </c:pt>
                <c:pt idx="3238">
                  <c:v>53.96666667</c:v>
                </c:pt>
                <c:pt idx="3239">
                  <c:v>53.98333333</c:v>
                </c:pt>
                <c:pt idx="3240">
                  <c:v>54</c:v>
                </c:pt>
                <c:pt idx="3241">
                  <c:v>54.01666667</c:v>
                </c:pt>
                <c:pt idx="3242">
                  <c:v>54.03333333</c:v>
                </c:pt>
                <c:pt idx="3243">
                  <c:v>54.05</c:v>
                </c:pt>
                <c:pt idx="3244">
                  <c:v>54.06666667</c:v>
                </c:pt>
                <c:pt idx="3245">
                  <c:v>54.08333333</c:v>
                </c:pt>
                <c:pt idx="3246">
                  <c:v>54.1</c:v>
                </c:pt>
                <c:pt idx="3247">
                  <c:v>54.11666667</c:v>
                </c:pt>
                <c:pt idx="3248">
                  <c:v>54.13333333</c:v>
                </c:pt>
                <c:pt idx="3249">
                  <c:v>54.15</c:v>
                </c:pt>
                <c:pt idx="3250">
                  <c:v>54.16666667</c:v>
                </c:pt>
                <c:pt idx="3251">
                  <c:v>54.18333333</c:v>
                </c:pt>
                <c:pt idx="3252">
                  <c:v>54.2</c:v>
                </c:pt>
                <c:pt idx="3253">
                  <c:v>54.21666667</c:v>
                </c:pt>
                <c:pt idx="3254">
                  <c:v>54.23333333</c:v>
                </c:pt>
                <c:pt idx="3255">
                  <c:v>54.25</c:v>
                </c:pt>
                <c:pt idx="3256">
                  <c:v>54.26666667</c:v>
                </c:pt>
                <c:pt idx="3257">
                  <c:v>54.28333333</c:v>
                </c:pt>
                <c:pt idx="3258">
                  <c:v>54.3</c:v>
                </c:pt>
                <c:pt idx="3259">
                  <c:v>54.31666667</c:v>
                </c:pt>
                <c:pt idx="3260">
                  <c:v>54.33333333</c:v>
                </c:pt>
                <c:pt idx="3261">
                  <c:v>54.35</c:v>
                </c:pt>
                <c:pt idx="3262">
                  <c:v>54.36666667</c:v>
                </c:pt>
                <c:pt idx="3263">
                  <c:v>54.38333333</c:v>
                </c:pt>
                <c:pt idx="3264">
                  <c:v>54.4</c:v>
                </c:pt>
                <c:pt idx="3265">
                  <c:v>54.41666667</c:v>
                </c:pt>
                <c:pt idx="3266">
                  <c:v>54.43333333</c:v>
                </c:pt>
                <c:pt idx="3267">
                  <c:v>54.45</c:v>
                </c:pt>
                <c:pt idx="3268">
                  <c:v>54.46666667</c:v>
                </c:pt>
                <c:pt idx="3269">
                  <c:v>54.48333333</c:v>
                </c:pt>
                <c:pt idx="3270">
                  <c:v>54.5</c:v>
                </c:pt>
                <c:pt idx="3271">
                  <c:v>54.51666667</c:v>
                </c:pt>
                <c:pt idx="3272">
                  <c:v>54.53333333</c:v>
                </c:pt>
                <c:pt idx="3273">
                  <c:v>54.55</c:v>
                </c:pt>
                <c:pt idx="3274">
                  <c:v>54.56666667</c:v>
                </c:pt>
                <c:pt idx="3275">
                  <c:v>54.58333333</c:v>
                </c:pt>
                <c:pt idx="3276">
                  <c:v>54.6</c:v>
                </c:pt>
                <c:pt idx="3277">
                  <c:v>54.61666667</c:v>
                </c:pt>
                <c:pt idx="3278">
                  <c:v>54.63333333</c:v>
                </c:pt>
                <c:pt idx="3279">
                  <c:v>54.65</c:v>
                </c:pt>
                <c:pt idx="3280">
                  <c:v>54.66666667</c:v>
                </c:pt>
                <c:pt idx="3281">
                  <c:v>54.68333333</c:v>
                </c:pt>
                <c:pt idx="3282">
                  <c:v>54.7</c:v>
                </c:pt>
                <c:pt idx="3283">
                  <c:v>54.71666667</c:v>
                </c:pt>
                <c:pt idx="3284">
                  <c:v>54.73333333</c:v>
                </c:pt>
                <c:pt idx="3285">
                  <c:v>54.75</c:v>
                </c:pt>
                <c:pt idx="3286">
                  <c:v>54.76666667</c:v>
                </c:pt>
                <c:pt idx="3287">
                  <c:v>54.78333333</c:v>
                </c:pt>
                <c:pt idx="3288">
                  <c:v>54.8</c:v>
                </c:pt>
                <c:pt idx="3289">
                  <c:v>54.81666667</c:v>
                </c:pt>
                <c:pt idx="3290">
                  <c:v>54.83333333</c:v>
                </c:pt>
                <c:pt idx="3291">
                  <c:v>54.85</c:v>
                </c:pt>
                <c:pt idx="3292">
                  <c:v>54.86666667</c:v>
                </c:pt>
                <c:pt idx="3293">
                  <c:v>54.88333333</c:v>
                </c:pt>
                <c:pt idx="3294">
                  <c:v>54.9</c:v>
                </c:pt>
                <c:pt idx="3295">
                  <c:v>54.91666667</c:v>
                </c:pt>
                <c:pt idx="3296">
                  <c:v>54.93333333</c:v>
                </c:pt>
                <c:pt idx="3297">
                  <c:v>54.95</c:v>
                </c:pt>
                <c:pt idx="3298">
                  <c:v>54.96666667</c:v>
                </c:pt>
                <c:pt idx="3299">
                  <c:v>54.98333333</c:v>
                </c:pt>
                <c:pt idx="3300">
                  <c:v>55</c:v>
                </c:pt>
                <c:pt idx="3301">
                  <c:v>55.01666667</c:v>
                </c:pt>
                <c:pt idx="3302">
                  <c:v>55.03333333</c:v>
                </c:pt>
                <c:pt idx="3303">
                  <c:v>55.05</c:v>
                </c:pt>
                <c:pt idx="3304">
                  <c:v>55.06666667</c:v>
                </c:pt>
                <c:pt idx="3305">
                  <c:v>55.08333333</c:v>
                </c:pt>
                <c:pt idx="3306">
                  <c:v>55.1</c:v>
                </c:pt>
                <c:pt idx="3307">
                  <c:v>55.11666667</c:v>
                </c:pt>
                <c:pt idx="3308">
                  <c:v>55.13333333</c:v>
                </c:pt>
                <c:pt idx="3309">
                  <c:v>55.15</c:v>
                </c:pt>
                <c:pt idx="3310">
                  <c:v>55.16666667</c:v>
                </c:pt>
                <c:pt idx="3311">
                  <c:v>55.18333333</c:v>
                </c:pt>
                <c:pt idx="3312">
                  <c:v>55.2</c:v>
                </c:pt>
                <c:pt idx="3313">
                  <c:v>55.21666667</c:v>
                </c:pt>
                <c:pt idx="3314">
                  <c:v>55.23333333</c:v>
                </c:pt>
                <c:pt idx="3315">
                  <c:v>55.25</c:v>
                </c:pt>
                <c:pt idx="3316">
                  <c:v>55.26666667</c:v>
                </c:pt>
                <c:pt idx="3317">
                  <c:v>55.28333333</c:v>
                </c:pt>
                <c:pt idx="3318">
                  <c:v>55.3</c:v>
                </c:pt>
                <c:pt idx="3319">
                  <c:v>55.31666667</c:v>
                </c:pt>
                <c:pt idx="3320">
                  <c:v>55.33333333</c:v>
                </c:pt>
                <c:pt idx="3321">
                  <c:v>55.35</c:v>
                </c:pt>
                <c:pt idx="3322">
                  <c:v>55.36666667</c:v>
                </c:pt>
                <c:pt idx="3323">
                  <c:v>55.38333333</c:v>
                </c:pt>
                <c:pt idx="3324">
                  <c:v>55.4</c:v>
                </c:pt>
                <c:pt idx="3325">
                  <c:v>55.41666667</c:v>
                </c:pt>
                <c:pt idx="3326">
                  <c:v>55.43333333</c:v>
                </c:pt>
                <c:pt idx="3327">
                  <c:v>55.45</c:v>
                </c:pt>
                <c:pt idx="3328">
                  <c:v>55.46666667</c:v>
                </c:pt>
                <c:pt idx="3329">
                  <c:v>55.48333333</c:v>
                </c:pt>
                <c:pt idx="3330">
                  <c:v>55.5</c:v>
                </c:pt>
                <c:pt idx="3331">
                  <c:v>55.51666667</c:v>
                </c:pt>
                <c:pt idx="3332">
                  <c:v>55.53333333</c:v>
                </c:pt>
                <c:pt idx="3333">
                  <c:v>55.55</c:v>
                </c:pt>
                <c:pt idx="3334">
                  <c:v>55.56666667</c:v>
                </c:pt>
                <c:pt idx="3335">
                  <c:v>55.58333333</c:v>
                </c:pt>
                <c:pt idx="3336">
                  <c:v>55.6</c:v>
                </c:pt>
                <c:pt idx="3337">
                  <c:v>55.61666667</c:v>
                </c:pt>
                <c:pt idx="3338">
                  <c:v>55.63333333</c:v>
                </c:pt>
                <c:pt idx="3339">
                  <c:v>55.65</c:v>
                </c:pt>
                <c:pt idx="3340">
                  <c:v>55.66666667</c:v>
                </c:pt>
                <c:pt idx="3341">
                  <c:v>55.68333333</c:v>
                </c:pt>
                <c:pt idx="3342">
                  <c:v>55.7</c:v>
                </c:pt>
                <c:pt idx="3343">
                  <c:v>55.71666667</c:v>
                </c:pt>
                <c:pt idx="3344">
                  <c:v>55.73333333</c:v>
                </c:pt>
                <c:pt idx="3345">
                  <c:v>55.75</c:v>
                </c:pt>
                <c:pt idx="3346">
                  <c:v>55.76666667</c:v>
                </c:pt>
                <c:pt idx="3347">
                  <c:v>55.78333333</c:v>
                </c:pt>
                <c:pt idx="3348">
                  <c:v>55.8</c:v>
                </c:pt>
                <c:pt idx="3349">
                  <c:v>55.81666667</c:v>
                </c:pt>
                <c:pt idx="3350">
                  <c:v>55.83333333</c:v>
                </c:pt>
                <c:pt idx="3351">
                  <c:v>55.85</c:v>
                </c:pt>
                <c:pt idx="3352">
                  <c:v>55.86666667</c:v>
                </c:pt>
                <c:pt idx="3353">
                  <c:v>55.88333333</c:v>
                </c:pt>
                <c:pt idx="3354">
                  <c:v>55.9</c:v>
                </c:pt>
                <c:pt idx="3355">
                  <c:v>55.91666667</c:v>
                </c:pt>
                <c:pt idx="3356">
                  <c:v>55.93333333</c:v>
                </c:pt>
                <c:pt idx="3357">
                  <c:v>55.95</c:v>
                </c:pt>
                <c:pt idx="3358">
                  <c:v>55.96666667</c:v>
                </c:pt>
                <c:pt idx="3359">
                  <c:v>55.98333333</c:v>
                </c:pt>
                <c:pt idx="3360">
                  <c:v>56</c:v>
                </c:pt>
                <c:pt idx="3361">
                  <c:v>56.01666667</c:v>
                </c:pt>
                <c:pt idx="3362">
                  <c:v>56.03333333</c:v>
                </c:pt>
                <c:pt idx="3363">
                  <c:v>56.05</c:v>
                </c:pt>
                <c:pt idx="3364">
                  <c:v>56.06666667</c:v>
                </c:pt>
                <c:pt idx="3365">
                  <c:v>56.08333333</c:v>
                </c:pt>
                <c:pt idx="3366">
                  <c:v>56.1</c:v>
                </c:pt>
                <c:pt idx="3367">
                  <c:v>56.11666667</c:v>
                </c:pt>
                <c:pt idx="3368">
                  <c:v>56.13333333</c:v>
                </c:pt>
                <c:pt idx="3369">
                  <c:v>56.15</c:v>
                </c:pt>
                <c:pt idx="3370">
                  <c:v>56.16666667</c:v>
                </c:pt>
                <c:pt idx="3371">
                  <c:v>56.18333333</c:v>
                </c:pt>
                <c:pt idx="3372">
                  <c:v>56.2</c:v>
                </c:pt>
                <c:pt idx="3373">
                  <c:v>56.21666667</c:v>
                </c:pt>
                <c:pt idx="3374">
                  <c:v>56.23333333</c:v>
                </c:pt>
                <c:pt idx="3375">
                  <c:v>56.25</c:v>
                </c:pt>
                <c:pt idx="3376">
                  <c:v>56.26666667</c:v>
                </c:pt>
                <c:pt idx="3377">
                  <c:v>56.28333333</c:v>
                </c:pt>
                <c:pt idx="3378">
                  <c:v>56.3</c:v>
                </c:pt>
                <c:pt idx="3379">
                  <c:v>56.31666667</c:v>
                </c:pt>
                <c:pt idx="3380">
                  <c:v>56.33333333</c:v>
                </c:pt>
                <c:pt idx="3381">
                  <c:v>56.35</c:v>
                </c:pt>
                <c:pt idx="3382">
                  <c:v>56.36666667</c:v>
                </c:pt>
                <c:pt idx="3383">
                  <c:v>56.38333333</c:v>
                </c:pt>
                <c:pt idx="3384">
                  <c:v>56.4</c:v>
                </c:pt>
                <c:pt idx="3385">
                  <c:v>56.41666667</c:v>
                </c:pt>
                <c:pt idx="3386">
                  <c:v>56.43333333</c:v>
                </c:pt>
                <c:pt idx="3387">
                  <c:v>56.45</c:v>
                </c:pt>
                <c:pt idx="3388">
                  <c:v>56.46666667</c:v>
                </c:pt>
                <c:pt idx="3389">
                  <c:v>56.48333333</c:v>
                </c:pt>
                <c:pt idx="3390">
                  <c:v>56.5</c:v>
                </c:pt>
                <c:pt idx="3391">
                  <c:v>56.51666667</c:v>
                </c:pt>
                <c:pt idx="3392">
                  <c:v>56.53333333</c:v>
                </c:pt>
                <c:pt idx="3393">
                  <c:v>56.55</c:v>
                </c:pt>
                <c:pt idx="3394">
                  <c:v>56.56666667</c:v>
                </c:pt>
                <c:pt idx="3395">
                  <c:v>56.58333333</c:v>
                </c:pt>
                <c:pt idx="3396">
                  <c:v>56.6</c:v>
                </c:pt>
                <c:pt idx="3397">
                  <c:v>56.61666667</c:v>
                </c:pt>
                <c:pt idx="3398">
                  <c:v>56.63333333</c:v>
                </c:pt>
                <c:pt idx="3399">
                  <c:v>56.65</c:v>
                </c:pt>
                <c:pt idx="3400">
                  <c:v>56.66666667</c:v>
                </c:pt>
                <c:pt idx="3401">
                  <c:v>56.68333333</c:v>
                </c:pt>
                <c:pt idx="3402">
                  <c:v>56.7</c:v>
                </c:pt>
                <c:pt idx="3403">
                  <c:v>56.71666667</c:v>
                </c:pt>
                <c:pt idx="3404">
                  <c:v>56.73333333</c:v>
                </c:pt>
                <c:pt idx="3405">
                  <c:v>56.75</c:v>
                </c:pt>
                <c:pt idx="3406">
                  <c:v>56.76666667</c:v>
                </c:pt>
                <c:pt idx="3407">
                  <c:v>56.78333333</c:v>
                </c:pt>
                <c:pt idx="3408">
                  <c:v>56.8</c:v>
                </c:pt>
                <c:pt idx="3409">
                  <c:v>56.81666667</c:v>
                </c:pt>
                <c:pt idx="3410">
                  <c:v>56.83333333</c:v>
                </c:pt>
                <c:pt idx="3411">
                  <c:v>56.85</c:v>
                </c:pt>
                <c:pt idx="3412">
                  <c:v>56.86666667</c:v>
                </c:pt>
                <c:pt idx="3413">
                  <c:v>56.88333333</c:v>
                </c:pt>
                <c:pt idx="3414">
                  <c:v>56.9</c:v>
                </c:pt>
                <c:pt idx="3415">
                  <c:v>56.91666667</c:v>
                </c:pt>
                <c:pt idx="3416">
                  <c:v>56.93333333</c:v>
                </c:pt>
                <c:pt idx="3417">
                  <c:v>56.95</c:v>
                </c:pt>
                <c:pt idx="3418">
                  <c:v>56.96666667</c:v>
                </c:pt>
                <c:pt idx="3419">
                  <c:v>56.98333333</c:v>
                </c:pt>
                <c:pt idx="3420">
                  <c:v>57</c:v>
                </c:pt>
                <c:pt idx="3421">
                  <c:v>57.01666667</c:v>
                </c:pt>
                <c:pt idx="3422">
                  <c:v>57.03333333</c:v>
                </c:pt>
                <c:pt idx="3423">
                  <c:v>57.05</c:v>
                </c:pt>
                <c:pt idx="3424">
                  <c:v>57.06666667</c:v>
                </c:pt>
                <c:pt idx="3425">
                  <c:v>57.08333333</c:v>
                </c:pt>
                <c:pt idx="3426">
                  <c:v>57.1</c:v>
                </c:pt>
                <c:pt idx="3427">
                  <c:v>57.11666667</c:v>
                </c:pt>
                <c:pt idx="3428">
                  <c:v>57.13333333</c:v>
                </c:pt>
                <c:pt idx="3429">
                  <c:v>57.15</c:v>
                </c:pt>
                <c:pt idx="3430">
                  <c:v>57.16666667</c:v>
                </c:pt>
                <c:pt idx="3431">
                  <c:v>57.18333333</c:v>
                </c:pt>
                <c:pt idx="3432">
                  <c:v>57.2</c:v>
                </c:pt>
                <c:pt idx="3433">
                  <c:v>57.21666667</c:v>
                </c:pt>
                <c:pt idx="3434">
                  <c:v>57.23333333</c:v>
                </c:pt>
                <c:pt idx="3435">
                  <c:v>57.25</c:v>
                </c:pt>
                <c:pt idx="3436">
                  <c:v>57.26666667</c:v>
                </c:pt>
                <c:pt idx="3437">
                  <c:v>57.28333333</c:v>
                </c:pt>
                <c:pt idx="3438">
                  <c:v>57.3</c:v>
                </c:pt>
                <c:pt idx="3439">
                  <c:v>57.31666667</c:v>
                </c:pt>
                <c:pt idx="3440">
                  <c:v>57.33333333</c:v>
                </c:pt>
                <c:pt idx="3441">
                  <c:v>57.35</c:v>
                </c:pt>
                <c:pt idx="3442">
                  <c:v>57.36666667</c:v>
                </c:pt>
                <c:pt idx="3443">
                  <c:v>57.38333333</c:v>
                </c:pt>
                <c:pt idx="3444">
                  <c:v>57.4</c:v>
                </c:pt>
                <c:pt idx="3445">
                  <c:v>57.41666667</c:v>
                </c:pt>
                <c:pt idx="3446">
                  <c:v>57.43333333</c:v>
                </c:pt>
                <c:pt idx="3447">
                  <c:v>57.45</c:v>
                </c:pt>
                <c:pt idx="3448">
                  <c:v>57.46666667</c:v>
                </c:pt>
                <c:pt idx="3449">
                  <c:v>57.48333333</c:v>
                </c:pt>
                <c:pt idx="3450">
                  <c:v>57.5</c:v>
                </c:pt>
                <c:pt idx="3451">
                  <c:v>57.51666667</c:v>
                </c:pt>
                <c:pt idx="3452">
                  <c:v>57.53333333</c:v>
                </c:pt>
                <c:pt idx="3453">
                  <c:v>57.55</c:v>
                </c:pt>
                <c:pt idx="3454">
                  <c:v>57.56666667</c:v>
                </c:pt>
                <c:pt idx="3455">
                  <c:v>57.58333333</c:v>
                </c:pt>
                <c:pt idx="3456">
                  <c:v>57.6</c:v>
                </c:pt>
                <c:pt idx="3457">
                  <c:v>57.61666667</c:v>
                </c:pt>
                <c:pt idx="3458">
                  <c:v>57.63333333</c:v>
                </c:pt>
                <c:pt idx="3459">
                  <c:v>57.65</c:v>
                </c:pt>
                <c:pt idx="3460">
                  <c:v>57.66666667</c:v>
                </c:pt>
                <c:pt idx="3461">
                  <c:v>57.68333333</c:v>
                </c:pt>
                <c:pt idx="3462">
                  <c:v>57.7</c:v>
                </c:pt>
                <c:pt idx="3463">
                  <c:v>57.71666667</c:v>
                </c:pt>
                <c:pt idx="3464">
                  <c:v>57.73333333</c:v>
                </c:pt>
                <c:pt idx="3465">
                  <c:v>57.75</c:v>
                </c:pt>
                <c:pt idx="3466">
                  <c:v>57.76666667</c:v>
                </c:pt>
                <c:pt idx="3467">
                  <c:v>57.78333333</c:v>
                </c:pt>
                <c:pt idx="3468">
                  <c:v>57.8</c:v>
                </c:pt>
                <c:pt idx="3469">
                  <c:v>57.81666667</c:v>
                </c:pt>
                <c:pt idx="3470">
                  <c:v>57.83333333</c:v>
                </c:pt>
                <c:pt idx="3471">
                  <c:v>57.85</c:v>
                </c:pt>
                <c:pt idx="3472">
                  <c:v>57.86666667</c:v>
                </c:pt>
                <c:pt idx="3473">
                  <c:v>57.88333333</c:v>
                </c:pt>
                <c:pt idx="3474">
                  <c:v>57.9</c:v>
                </c:pt>
                <c:pt idx="3475">
                  <c:v>57.91666667</c:v>
                </c:pt>
                <c:pt idx="3476">
                  <c:v>57.93333333</c:v>
                </c:pt>
                <c:pt idx="3477">
                  <c:v>57.95</c:v>
                </c:pt>
                <c:pt idx="3478">
                  <c:v>57.96666667</c:v>
                </c:pt>
                <c:pt idx="3479">
                  <c:v>57.98333333</c:v>
                </c:pt>
                <c:pt idx="3480">
                  <c:v>58</c:v>
                </c:pt>
                <c:pt idx="3481">
                  <c:v>58.01666667</c:v>
                </c:pt>
                <c:pt idx="3482">
                  <c:v>58.03333333</c:v>
                </c:pt>
                <c:pt idx="3483">
                  <c:v>58.05</c:v>
                </c:pt>
                <c:pt idx="3484">
                  <c:v>58.06666667</c:v>
                </c:pt>
                <c:pt idx="3485">
                  <c:v>58.08333333</c:v>
                </c:pt>
                <c:pt idx="3486">
                  <c:v>58.1</c:v>
                </c:pt>
                <c:pt idx="3487">
                  <c:v>58.11666667</c:v>
                </c:pt>
                <c:pt idx="3488">
                  <c:v>58.13333333</c:v>
                </c:pt>
                <c:pt idx="3489">
                  <c:v>58.15</c:v>
                </c:pt>
                <c:pt idx="3490">
                  <c:v>58.16666667</c:v>
                </c:pt>
                <c:pt idx="3491">
                  <c:v>58.18333333</c:v>
                </c:pt>
                <c:pt idx="3492">
                  <c:v>58.2</c:v>
                </c:pt>
                <c:pt idx="3493">
                  <c:v>58.21666667</c:v>
                </c:pt>
                <c:pt idx="3494">
                  <c:v>58.23333333</c:v>
                </c:pt>
                <c:pt idx="3495">
                  <c:v>58.25</c:v>
                </c:pt>
                <c:pt idx="3496">
                  <c:v>58.26666667</c:v>
                </c:pt>
                <c:pt idx="3497">
                  <c:v>58.28333333</c:v>
                </c:pt>
                <c:pt idx="3498">
                  <c:v>58.3</c:v>
                </c:pt>
                <c:pt idx="3499">
                  <c:v>58.31666667</c:v>
                </c:pt>
                <c:pt idx="3500">
                  <c:v>58.33333333</c:v>
                </c:pt>
                <c:pt idx="3501">
                  <c:v>58.35</c:v>
                </c:pt>
                <c:pt idx="3502">
                  <c:v>58.36666667</c:v>
                </c:pt>
                <c:pt idx="3503">
                  <c:v>58.38333333</c:v>
                </c:pt>
                <c:pt idx="3504">
                  <c:v>58.4</c:v>
                </c:pt>
                <c:pt idx="3505">
                  <c:v>58.41666667</c:v>
                </c:pt>
                <c:pt idx="3506">
                  <c:v>58.43333333</c:v>
                </c:pt>
                <c:pt idx="3507">
                  <c:v>58.45</c:v>
                </c:pt>
                <c:pt idx="3508">
                  <c:v>58.46666667</c:v>
                </c:pt>
                <c:pt idx="3509">
                  <c:v>58.48333333</c:v>
                </c:pt>
                <c:pt idx="3510">
                  <c:v>58.5</c:v>
                </c:pt>
                <c:pt idx="3511">
                  <c:v>58.51666667</c:v>
                </c:pt>
                <c:pt idx="3512">
                  <c:v>58.53333333</c:v>
                </c:pt>
                <c:pt idx="3513">
                  <c:v>58.55</c:v>
                </c:pt>
                <c:pt idx="3514">
                  <c:v>58.56666667</c:v>
                </c:pt>
                <c:pt idx="3515">
                  <c:v>58.58333333</c:v>
                </c:pt>
                <c:pt idx="3516">
                  <c:v>58.6</c:v>
                </c:pt>
                <c:pt idx="3517">
                  <c:v>58.61666667</c:v>
                </c:pt>
                <c:pt idx="3518">
                  <c:v>58.63333333</c:v>
                </c:pt>
                <c:pt idx="3519">
                  <c:v>58.65</c:v>
                </c:pt>
                <c:pt idx="3520">
                  <c:v>58.66666667</c:v>
                </c:pt>
                <c:pt idx="3521">
                  <c:v>58.68333333</c:v>
                </c:pt>
                <c:pt idx="3522">
                  <c:v>58.7</c:v>
                </c:pt>
                <c:pt idx="3523">
                  <c:v>58.71666667</c:v>
                </c:pt>
                <c:pt idx="3524">
                  <c:v>58.73333333</c:v>
                </c:pt>
                <c:pt idx="3525">
                  <c:v>58.75</c:v>
                </c:pt>
                <c:pt idx="3526">
                  <c:v>58.76666667</c:v>
                </c:pt>
                <c:pt idx="3527">
                  <c:v>58.78333333</c:v>
                </c:pt>
                <c:pt idx="3528">
                  <c:v>58.8</c:v>
                </c:pt>
                <c:pt idx="3529">
                  <c:v>58.81666667</c:v>
                </c:pt>
                <c:pt idx="3530">
                  <c:v>58.83333333</c:v>
                </c:pt>
                <c:pt idx="3531">
                  <c:v>58.85</c:v>
                </c:pt>
                <c:pt idx="3532">
                  <c:v>58.86666667</c:v>
                </c:pt>
                <c:pt idx="3533">
                  <c:v>58.88333333</c:v>
                </c:pt>
                <c:pt idx="3534">
                  <c:v>58.9</c:v>
                </c:pt>
                <c:pt idx="3535">
                  <c:v>58.91666667</c:v>
                </c:pt>
                <c:pt idx="3536">
                  <c:v>58.93333333</c:v>
                </c:pt>
                <c:pt idx="3537">
                  <c:v>58.95</c:v>
                </c:pt>
                <c:pt idx="3538">
                  <c:v>58.96666667</c:v>
                </c:pt>
                <c:pt idx="3539">
                  <c:v>58.98333333</c:v>
                </c:pt>
                <c:pt idx="3540">
                  <c:v>59</c:v>
                </c:pt>
                <c:pt idx="3541">
                  <c:v>59.01666667</c:v>
                </c:pt>
                <c:pt idx="3542">
                  <c:v>59.03333333</c:v>
                </c:pt>
                <c:pt idx="3543">
                  <c:v>59.05</c:v>
                </c:pt>
                <c:pt idx="3544">
                  <c:v>59.06666667</c:v>
                </c:pt>
                <c:pt idx="3545">
                  <c:v>59.08333333</c:v>
                </c:pt>
                <c:pt idx="3546">
                  <c:v>59.1</c:v>
                </c:pt>
                <c:pt idx="3547">
                  <c:v>59.11666667</c:v>
                </c:pt>
                <c:pt idx="3548">
                  <c:v>59.13333333</c:v>
                </c:pt>
                <c:pt idx="3549">
                  <c:v>59.15</c:v>
                </c:pt>
                <c:pt idx="3550">
                  <c:v>59.16666667</c:v>
                </c:pt>
                <c:pt idx="3551">
                  <c:v>59.18333333</c:v>
                </c:pt>
                <c:pt idx="3552">
                  <c:v>59.2</c:v>
                </c:pt>
                <c:pt idx="3553">
                  <c:v>59.21666667</c:v>
                </c:pt>
                <c:pt idx="3554">
                  <c:v>59.23333333</c:v>
                </c:pt>
                <c:pt idx="3555">
                  <c:v>59.25</c:v>
                </c:pt>
                <c:pt idx="3556">
                  <c:v>59.26666667</c:v>
                </c:pt>
                <c:pt idx="3557">
                  <c:v>59.28333333</c:v>
                </c:pt>
                <c:pt idx="3558">
                  <c:v>59.3</c:v>
                </c:pt>
                <c:pt idx="3559">
                  <c:v>59.31666667</c:v>
                </c:pt>
                <c:pt idx="3560">
                  <c:v>59.33333333</c:v>
                </c:pt>
                <c:pt idx="3561">
                  <c:v>59.35</c:v>
                </c:pt>
                <c:pt idx="3562">
                  <c:v>59.36666667</c:v>
                </c:pt>
                <c:pt idx="3563">
                  <c:v>59.38333333</c:v>
                </c:pt>
                <c:pt idx="3564">
                  <c:v>59.4</c:v>
                </c:pt>
                <c:pt idx="3565">
                  <c:v>59.41666667</c:v>
                </c:pt>
                <c:pt idx="3566">
                  <c:v>59.43333333</c:v>
                </c:pt>
                <c:pt idx="3567">
                  <c:v>59.45</c:v>
                </c:pt>
                <c:pt idx="3568">
                  <c:v>59.46666667</c:v>
                </c:pt>
                <c:pt idx="3569">
                  <c:v>59.48333333</c:v>
                </c:pt>
                <c:pt idx="3570">
                  <c:v>59.5</c:v>
                </c:pt>
                <c:pt idx="3571">
                  <c:v>59.51666667</c:v>
                </c:pt>
                <c:pt idx="3572">
                  <c:v>59.53333333</c:v>
                </c:pt>
                <c:pt idx="3573">
                  <c:v>59.55</c:v>
                </c:pt>
                <c:pt idx="3574">
                  <c:v>59.56666667</c:v>
                </c:pt>
                <c:pt idx="3575">
                  <c:v>59.58333333</c:v>
                </c:pt>
                <c:pt idx="3576">
                  <c:v>59.6</c:v>
                </c:pt>
                <c:pt idx="3577">
                  <c:v>59.61666667</c:v>
                </c:pt>
                <c:pt idx="3578">
                  <c:v>59.63333333</c:v>
                </c:pt>
                <c:pt idx="3579">
                  <c:v>59.65</c:v>
                </c:pt>
                <c:pt idx="3580">
                  <c:v>59.66666667</c:v>
                </c:pt>
                <c:pt idx="3581">
                  <c:v>59.68333333</c:v>
                </c:pt>
                <c:pt idx="3582">
                  <c:v>59.7</c:v>
                </c:pt>
                <c:pt idx="3583">
                  <c:v>59.71666667</c:v>
                </c:pt>
                <c:pt idx="3584">
                  <c:v>59.73333333</c:v>
                </c:pt>
                <c:pt idx="3585">
                  <c:v>59.75</c:v>
                </c:pt>
                <c:pt idx="3586">
                  <c:v>59.76666667</c:v>
                </c:pt>
                <c:pt idx="3587">
                  <c:v>59.78333333</c:v>
                </c:pt>
                <c:pt idx="3588">
                  <c:v>59.8</c:v>
                </c:pt>
                <c:pt idx="3589">
                  <c:v>59.81666667</c:v>
                </c:pt>
                <c:pt idx="3590">
                  <c:v>59.83333333</c:v>
                </c:pt>
                <c:pt idx="3591">
                  <c:v>59.85</c:v>
                </c:pt>
                <c:pt idx="3592">
                  <c:v>59.86666667</c:v>
                </c:pt>
                <c:pt idx="3593">
                  <c:v>59.88333333</c:v>
                </c:pt>
                <c:pt idx="3594">
                  <c:v>59.9</c:v>
                </c:pt>
                <c:pt idx="3595">
                  <c:v>59.91666667</c:v>
                </c:pt>
                <c:pt idx="3596">
                  <c:v>59.93333333</c:v>
                </c:pt>
                <c:pt idx="3597">
                  <c:v>59.95</c:v>
                </c:pt>
                <c:pt idx="3598">
                  <c:v>59.96666667</c:v>
                </c:pt>
                <c:pt idx="3599">
                  <c:v>59.98333333</c:v>
                </c:pt>
                <c:pt idx="3600">
                  <c:v>60</c:v>
                </c:pt>
                <c:pt idx="3601">
                  <c:v>60.01666667</c:v>
                </c:pt>
                <c:pt idx="3602">
                  <c:v>60.03333333</c:v>
                </c:pt>
                <c:pt idx="3603">
                  <c:v>60.05</c:v>
                </c:pt>
                <c:pt idx="3604">
                  <c:v>60.06666667</c:v>
                </c:pt>
                <c:pt idx="3605">
                  <c:v>60.08333333</c:v>
                </c:pt>
                <c:pt idx="3606">
                  <c:v>60.1</c:v>
                </c:pt>
                <c:pt idx="3607">
                  <c:v>60.11666667</c:v>
                </c:pt>
                <c:pt idx="3608">
                  <c:v>60.13333333</c:v>
                </c:pt>
                <c:pt idx="3609">
                  <c:v>60.15</c:v>
                </c:pt>
                <c:pt idx="3610">
                  <c:v>60.16666667</c:v>
                </c:pt>
                <c:pt idx="3611">
                  <c:v>60.18333333</c:v>
                </c:pt>
                <c:pt idx="3612">
                  <c:v>60.2</c:v>
                </c:pt>
                <c:pt idx="3613">
                  <c:v>60.21666667</c:v>
                </c:pt>
                <c:pt idx="3614">
                  <c:v>60.23333333</c:v>
                </c:pt>
                <c:pt idx="3615">
                  <c:v>60.25</c:v>
                </c:pt>
                <c:pt idx="3616">
                  <c:v>60.26666667</c:v>
                </c:pt>
                <c:pt idx="3617">
                  <c:v>60.28333333</c:v>
                </c:pt>
                <c:pt idx="3618">
                  <c:v>60.3</c:v>
                </c:pt>
                <c:pt idx="3619">
                  <c:v>60.31666667</c:v>
                </c:pt>
                <c:pt idx="3620">
                  <c:v>60.33333333</c:v>
                </c:pt>
                <c:pt idx="3621">
                  <c:v>60.35</c:v>
                </c:pt>
                <c:pt idx="3622">
                  <c:v>60.36666667</c:v>
                </c:pt>
                <c:pt idx="3623">
                  <c:v>60.38333333</c:v>
                </c:pt>
                <c:pt idx="3624">
                  <c:v>60.4</c:v>
                </c:pt>
                <c:pt idx="3625">
                  <c:v>60.41666667</c:v>
                </c:pt>
                <c:pt idx="3626">
                  <c:v>60.43333333</c:v>
                </c:pt>
                <c:pt idx="3627">
                  <c:v>60.45</c:v>
                </c:pt>
                <c:pt idx="3628">
                  <c:v>60.46666667</c:v>
                </c:pt>
                <c:pt idx="3629">
                  <c:v>60.48333333</c:v>
                </c:pt>
                <c:pt idx="3630">
                  <c:v>60.5</c:v>
                </c:pt>
                <c:pt idx="3631">
                  <c:v>60.51666667</c:v>
                </c:pt>
                <c:pt idx="3632">
                  <c:v>60.53333333</c:v>
                </c:pt>
                <c:pt idx="3633">
                  <c:v>60.55</c:v>
                </c:pt>
                <c:pt idx="3634">
                  <c:v>60.56666667</c:v>
                </c:pt>
                <c:pt idx="3635">
                  <c:v>60.58333333</c:v>
                </c:pt>
                <c:pt idx="3636">
                  <c:v>60.6</c:v>
                </c:pt>
                <c:pt idx="3637">
                  <c:v>60.61666667</c:v>
                </c:pt>
                <c:pt idx="3638">
                  <c:v>60.63333333</c:v>
                </c:pt>
                <c:pt idx="3639">
                  <c:v>60.65</c:v>
                </c:pt>
                <c:pt idx="3640">
                  <c:v>60.66666667</c:v>
                </c:pt>
                <c:pt idx="3641">
                  <c:v>60.68333333</c:v>
                </c:pt>
                <c:pt idx="3642">
                  <c:v>60.7</c:v>
                </c:pt>
                <c:pt idx="3643">
                  <c:v>60.71666667</c:v>
                </c:pt>
                <c:pt idx="3644">
                  <c:v>60.73333333</c:v>
                </c:pt>
                <c:pt idx="3645">
                  <c:v>60.75</c:v>
                </c:pt>
                <c:pt idx="3646">
                  <c:v>60.76666667</c:v>
                </c:pt>
                <c:pt idx="3647">
                  <c:v>60.78333333</c:v>
                </c:pt>
                <c:pt idx="3648">
                  <c:v>60.8</c:v>
                </c:pt>
                <c:pt idx="3649">
                  <c:v>60.81666667</c:v>
                </c:pt>
                <c:pt idx="3650">
                  <c:v>60.83333333</c:v>
                </c:pt>
                <c:pt idx="3651">
                  <c:v>60.85</c:v>
                </c:pt>
                <c:pt idx="3652">
                  <c:v>60.86666667</c:v>
                </c:pt>
                <c:pt idx="3653">
                  <c:v>60.88333333</c:v>
                </c:pt>
                <c:pt idx="3654">
                  <c:v>60.9</c:v>
                </c:pt>
                <c:pt idx="3655">
                  <c:v>60.91666667</c:v>
                </c:pt>
                <c:pt idx="3656">
                  <c:v>60.93333333</c:v>
                </c:pt>
                <c:pt idx="3657">
                  <c:v>60.95</c:v>
                </c:pt>
                <c:pt idx="3658">
                  <c:v>60.96666667</c:v>
                </c:pt>
                <c:pt idx="3659">
                  <c:v>60.98333333</c:v>
                </c:pt>
                <c:pt idx="3660">
                  <c:v>61</c:v>
                </c:pt>
                <c:pt idx="3661">
                  <c:v>61.01666667</c:v>
                </c:pt>
                <c:pt idx="3662">
                  <c:v>61.03333333</c:v>
                </c:pt>
                <c:pt idx="3663">
                  <c:v>61.05</c:v>
                </c:pt>
                <c:pt idx="3664">
                  <c:v>61.06666667</c:v>
                </c:pt>
                <c:pt idx="3665">
                  <c:v>61.08333333</c:v>
                </c:pt>
                <c:pt idx="3666">
                  <c:v>61.1</c:v>
                </c:pt>
                <c:pt idx="3667">
                  <c:v>61.11666667</c:v>
                </c:pt>
                <c:pt idx="3668">
                  <c:v>61.13333333</c:v>
                </c:pt>
                <c:pt idx="3669">
                  <c:v>61.15</c:v>
                </c:pt>
                <c:pt idx="3670">
                  <c:v>61.16666667</c:v>
                </c:pt>
                <c:pt idx="3671">
                  <c:v>61.18333333</c:v>
                </c:pt>
                <c:pt idx="3672">
                  <c:v>61.2</c:v>
                </c:pt>
                <c:pt idx="3673">
                  <c:v>61.21666667</c:v>
                </c:pt>
                <c:pt idx="3674">
                  <c:v>61.23333333</c:v>
                </c:pt>
                <c:pt idx="3675">
                  <c:v>61.25</c:v>
                </c:pt>
                <c:pt idx="3676">
                  <c:v>61.26666667</c:v>
                </c:pt>
                <c:pt idx="3677">
                  <c:v>61.28333333</c:v>
                </c:pt>
                <c:pt idx="3678">
                  <c:v>61.3</c:v>
                </c:pt>
                <c:pt idx="3679">
                  <c:v>61.31666667</c:v>
                </c:pt>
                <c:pt idx="3680">
                  <c:v>61.33333333</c:v>
                </c:pt>
                <c:pt idx="3681">
                  <c:v>61.35</c:v>
                </c:pt>
                <c:pt idx="3682">
                  <c:v>61.36666667</c:v>
                </c:pt>
                <c:pt idx="3683">
                  <c:v>61.38333333</c:v>
                </c:pt>
                <c:pt idx="3684">
                  <c:v>61.4</c:v>
                </c:pt>
                <c:pt idx="3685">
                  <c:v>61.41666667</c:v>
                </c:pt>
                <c:pt idx="3686">
                  <c:v>61.43333333</c:v>
                </c:pt>
                <c:pt idx="3687">
                  <c:v>61.45</c:v>
                </c:pt>
                <c:pt idx="3688">
                  <c:v>61.46666667</c:v>
                </c:pt>
                <c:pt idx="3689">
                  <c:v>61.48333333</c:v>
                </c:pt>
                <c:pt idx="3690">
                  <c:v>61.5</c:v>
                </c:pt>
                <c:pt idx="3691">
                  <c:v>61.51666667</c:v>
                </c:pt>
                <c:pt idx="3692">
                  <c:v>61.53333333</c:v>
                </c:pt>
                <c:pt idx="3693">
                  <c:v>61.55</c:v>
                </c:pt>
                <c:pt idx="3694">
                  <c:v>61.56666667</c:v>
                </c:pt>
                <c:pt idx="3695">
                  <c:v>61.58333333</c:v>
                </c:pt>
                <c:pt idx="3696">
                  <c:v>61.6</c:v>
                </c:pt>
                <c:pt idx="3697">
                  <c:v>61.61666667</c:v>
                </c:pt>
                <c:pt idx="3698">
                  <c:v>61.63333333</c:v>
                </c:pt>
                <c:pt idx="3699">
                  <c:v>61.65</c:v>
                </c:pt>
                <c:pt idx="3700">
                  <c:v>61.66666667</c:v>
                </c:pt>
                <c:pt idx="3701">
                  <c:v>61.68333333</c:v>
                </c:pt>
                <c:pt idx="3702">
                  <c:v>61.7</c:v>
                </c:pt>
                <c:pt idx="3703">
                  <c:v>61.71666667</c:v>
                </c:pt>
                <c:pt idx="3704">
                  <c:v>61.73333333</c:v>
                </c:pt>
                <c:pt idx="3705">
                  <c:v>61.75</c:v>
                </c:pt>
                <c:pt idx="3706">
                  <c:v>61.76666667</c:v>
                </c:pt>
                <c:pt idx="3707">
                  <c:v>61.78333333</c:v>
                </c:pt>
                <c:pt idx="3708">
                  <c:v>61.8</c:v>
                </c:pt>
                <c:pt idx="3709">
                  <c:v>61.81666667</c:v>
                </c:pt>
                <c:pt idx="3710">
                  <c:v>61.83333333</c:v>
                </c:pt>
                <c:pt idx="3711">
                  <c:v>61.85</c:v>
                </c:pt>
                <c:pt idx="3712">
                  <c:v>61.86666667</c:v>
                </c:pt>
                <c:pt idx="3713">
                  <c:v>61.88333333</c:v>
                </c:pt>
                <c:pt idx="3714">
                  <c:v>61.9</c:v>
                </c:pt>
                <c:pt idx="3715">
                  <c:v>61.91666667</c:v>
                </c:pt>
                <c:pt idx="3716">
                  <c:v>61.93333333</c:v>
                </c:pt>
                <c:pt idx="3717">
                  <c:v>61.95</c:v>
                </c:pt>
                <c:pt idx="3718">
                  <c:v>61.96666667</c:v>
                </c:pt>
                <c:pt idx="3719">
                  <c:v>61.98333333</c:v>
                </c:pt>
                <c:pt idx="3720">
                  <c:v>62</c:v>
                </c:pt>
                <c:pt idx="3721">
                  <c:v>62.01666667</c:v>
                </c:pt>
                <c:pt idx="3722">
                  <c:v>62.03333333</c:v>
                </c:pt>
                <c:pt idx="3723">
                  <c:v>62.05</c:v>
                </c:pt>
                <c:pt idx="3724">
                  <c:v>62.06666667</c:v>
                </c:pt>
                <c:pt idx="3725">
                  <c:v>62.08333333</c:v>
                </c:pt>
                <c:pt idx="3726">
                  <c:v>62.1</c:v>
                </c:pt>
                <c:pt idx="3727">
                  <c:v>62.11666667</c:v>
                </c:pt>
                <c:pt idx="3728">
                  <c:v>62.13333333</c:v>
                </c:pt>
                <c:pt idx="3729">
                  <c:v>62.15</c:v>
                </c:pt>
                <c:pt idx="3730">
                  <c:v>62.16666667</c:v>
                </c:pt>
                <c:pt idx="3731">
                  <c:v>62.18333333</c:v>
                </c:pt>
                <c:pt idx="3732">
                  <c:v>62.2</c:v>
                </c:pt>
                <c:pt idx="3733">
                  <c:v>62.21666667</c:v>
                </c:pt>
                <c:pt idx="3734">
                  <c:v>62.23333333</c:v>
                </c:pt>
                <c:pt idx="3735">
                  <c:v>62.25</c:v>
                </c:pt>
                <c:pt idx="3736">
                  <c:v>62.26666667</c:v>
                </c:pt>
                <c:pt idx="3737">
                  <c:v>62.28333333</c:v>
                </c:pt>
                <c:pt idx="3738">
                  <c:v>62.3</c:v>
                </c:pt>
                <c:pt idx="3739">
                  <c:v>62.31666667</c:v>
                </c:pt>
                <c:pt idx="3740">
                  <c:v>62.33333333</c:v>
                </c:pt>
                <c:pt idx="3741">
                  <c:v>62.35</c:v>
                </c:pt>
                <c:pt idx="3742">
                  <c:v>62.36666667</c:v>
                </c:pt>
                <c:pt idx="3743">
                  <c:v>62.38333333</c:v>
                </c:pt>
                <c:pt idx="3744">
                  <c:v>62.4</c:v>
                </c:pt>
                <c:pt idx="3745">
                  <c:v>62.41666667</c:v>
                </c:pt>
                <c:pt idx="3746">
                  <c:v>62.43333333</c:v>
                </c:pt>
                <c:pt idx="3747">
                  <c:v>62.45</c:v>
                </c:pt>
                <c:pt idx="3748">
                  <c:v>62.46666667</c:v>
                </c:pt>
                <c:pt idx="3749">
                  <c:v>62.48333333</c:v>
                </c:pt>
                <c:pt idx="3750">
                  <c:v>62.5</c:v>
                </c:pt>
                <c:pt idx="3751">
                  <c:v>62.51666667</c:v>
                </c:pt>
                <c:pt idx="3752">
                  <c:v>62.53333333</c:v>
                </c:pt>
                <c:pt idx="3753">
                  <c:v>62.55</c:v>
                </c:pt>
                <c:pt idx="3754">
                  <c:v>62.56666667</c:v>
                </c:pt>
                <c:pt idx="3755">
                  <c:v>62.58333333</c:v>
                </c:pt>
                <c:pt idx="3756">
                  <c:v>62.6</c:v>
                </c:pt>
                <c:pt idx="3757">
                  <c:v>62.61666667</c:v>
                </c:pt>
                <c:pt idx="3758">
                  <c:v>62.63333333</c:v>
                </c:pt>
                <c:pt idx="3759">
                  <c:v>62.65</c:v>
                </c:pt>
                <c:pt idx="3760">
                  <c:v>62.66666667</c:v>
                </c:pt>
                <c:pt idx="3761">
                  <c:v>62.68333333</c:v>
                </c:pt>
                <c:pt idx="3762">
                  <c:v>62.7</c:v>
                </c:pt>
                <c:pt idx="3763">
                  <c:v>62.71666667</c:v>
                </c:pt>
                <c:pt idx="3764">
                  <c:v>62.73333333</c:v>
                </c:pt>
                <c:pt idx="3765">
                  <c:v>62.75</c:v>
                </c:pt>
                <c:pt idx="3766">
                  <c:v>62.76666667</c:v>
                </c:pt>
                <c:pt idx="3767">
                  <c:v>62.78333333</c:v>
                </c:pt>
                <c:pt idx="3768">
                  <c:v>62.8</c:v>
                </c:pt>
                <c:pt idx="3769">
                  <c:v>62.81666667</c:v>
                </c:pt>
                <c:pt idx="3770">
                  <c:v>62.83333333</c:v>
                </c:pt>
                <c:pt idx="3771">
                  <c:v>62.85</c:v>
                </c:pt>
                <c:pt idx="3772">
                  <c:v>62.86666667</c:v>
                </c:pt>
                <c:pt idx="3773">
                  <c:v>62.88333333</c:v>
                </c:pt>
                <c:pt idx="3774">
                  <c:v>62.9</c:v>
                </c:pt>
                <c:pt idx="3775">
                  <c:v>62.91666667</c:v>
                </c:pt>
                <c:pt idx="3776">
                  <c:v>62.93333333</c:v>
                </c:pt>
                <c:pt idx="3777">
                  <c:v>62.95</c:v>
                </c:pt>
                <c:pt idx="3778">
                  <c:v>62.96666667</c:v>
                </c:pt>
                <c:pt idx="3779">
                  <c:v>62.98333333</c:v>
                </c:pt>
                <c:pt idx="3780">
                  <c:v>63</c:v>
                </c:pt>
                <c:pt idx="3781">
                  <c:v>63.01666667</c:v>
                </c:pt>
                <c:pt idx="3782">
                  <c:v>63.03333333</c:v>
                </c:pt>
                <c:pt idx="3783">
                  <c:v>63.05</c:v>
                </c:pt>
                <c:pt idx="3784">
                  <c:v>63.06666667</c:v>
                </c:pt>
                <c:pt idx="3785">
                  <c:v>63.08333333</c:v>
                </c:pt>
                <c:pt idx="3786">
                  <c:v>63.1</c:v>
                </c:pt>
                <c:pt idx="3787">
                  <c:v>63.11666667</c:v>
                </c:pt>
                <c:pt idx="3788">
                  <c:v>63.13333333</c:v>
                </c:pt>
                <c:pt idx="3789">
                  <c:v>63.15</c:v>
                </c:pt>
                <c:pt idx="3790">
                  <c:v>63.16666667</c:v>
                </c:pt>
                <c:pt idx="3791">
                  <c:v>63.18333333</c:v>
                </c:pt>
                <c:pt idx="3792">
                  <c:v>63.2</c:v>
                </c:pt>
                <c:pt idx="3793">
                  <c:v>63.21666667</c:v>
                </c:pt>
                <c:pt idx="3794">
                  <c:v>63.23333333</c:v>
                </c:pt>
                <c:pt idx="3795">
                  <c:v>63.25</c:v>
                </c:pt>
                <c:pt idx="3796">
                  <c:v>63.26666667</c:v>
                </c:pt>
                <c:pt idx="3797">
                  <c:v>63.28333333</c:v>
                </c:pt>
                <c:pt idx="3798">
                  <c:v>63.3</c:v>
                </c:pt>
                <c:pt idx="3799">
                  <c:v>63.31666667</c:v>
                </c:pt>
                <c:pt idx="3800">
                  <c:v>63.33333333</c:v>
                </c:pt>
                <c:pt idx="3801">
                  <c:v>63.35</c:v>
                </c:pt>
                <c:pt idx="3802">
                  <c:v>63.36666667</c:v>
                </c:pt>
                <c:pt idx="3803">
                  <c:v>63.38333333</c:v>
                </c:pt>
                <c:pt idx="3804">
                  <c:v>63.4</c:v>
                </c:pt>
                <c:pt idx="3805">
                  <c:v>63.41666667</c:v>
                </c:pt>
                <c:pt idx="3806">
                  <c:v>63.43333333</c:v>
                </c:pt>
                <c:pt idx="3807">
                  <c:v>63.45</c:v>
                </c:pt>
                <c:pt idx="3808">
                  <c:v>63.46666667</c:v>
                </c:pt>
                <c:pt idx="3809">
                  <c:v>63.48333333</c:v>
                </c:pt>
                <c:pt idx="3810">
                  <c:v>63.5</c:v>
                </c:pt>
                <c:pt idx="3811">
                  <c:v>63.51666667</c:v>
                </c:pt>
                <c:pt idx="3812">
                  <c:v>63.53333333</c:v>
                </c:pt>
                <c:pt idx="3813">
                  <c:v>63.55</c:v>
                </c:pt>
                <c:pt idx="3814">
                  <c:v>63.56666667</c:v>
                </c:pt>
                <c:pt idx="3815">
                  <c:v>63.58333333</c:v>
                </c:pt>
                <c:pt idx="3816">
                  <c:v>63.6</c:v>
                </c:pt>
                <c:pt idx="3817">
                  <c:v>63.61666667</c:v>
                </c:pt>
                <c:pt idx="3818">
                  <c:v>63.63333333</c:v>
                </c:pt>
                <c:pt idx="3819">
                  <c:v>63.65</c:v>
                </c:pt>
                <c:pt idx="3820">
                  <c:v>63.66666667</c:v>
                </c:pt>
                <c:pt idx="3821">
                  <c:v>63.68333333</c:v>
                </c:pt>
                <c:pt idx="3822">
                  <c:v>63.7</c:v>
                </c:pt>
                <c:pt idx="3823">
                  <c:v>63.71666667</c:v>
                </c:pt>
                <c:pt idx="3824">
                  <c:v>63.73333333</c:v>
                </c:pt>
                <c:pt idx="3825">
                  <c:v>63.75</c:v>
                </c:pt>
                <c:pt idx="3826">
                  <c:v>63.76666667</c:v>
                </c:pt>
                <c:pt idx="3827">
                  <c:v>63.78333333</c:v>
                </c:pt>
                <c:pt idx="3828">
                  <c:v>63.8</c:v>
                </c:pt>
                <c:pt idx="3829">
                  <c:v>63.81666667</c:v>
                </c:pt>
                <c:pt idx="3830">
                  <c:v>63.83333333</c:v>
                </c:pt>
                <c:pt idx="3831">
                  <c:v>63.85</c:v>
                </c:pt>
                <c:pt idx="3832">
                  <c:v>63.86666667</c:v>
                </c:pt>
                <c:pt idx="3833">
                  <c:v>63.88333333</c:v>
                </c:pt>
                <c:pt idx="3834">
                  <c:v>63.9</c:v>
                </c:pt>
                <c:pt idx="3835">
                  <c:v>63.91666667</c:v>
                </c:pt>
                <c:pt idx="3836">
                  <c:v>63.93333333</c:v>
                </c:pt>
                <c:pt idx="3837">
                  <c:v>63.95</c:v>
                </c:pt>
                <c:pt idx="3838">
                  <c:v>63.96666667</c:v>
                </c:pt>
                <c:pt idx="3839">
                  <c:v>63.98333333</c:v>
                </c:pt>
                <c:pt idx="3840">
                  <c:v>64</c:v>
                </c:pt>
                <c:pt idx="3841">
                  <c:v>64.01666667</c:v>
                </c:pt>
                <c:pt idx="3842">
                  <c:v>64.03333333</c:v>
                </c:pt>
                <c:pt idx="3843">
                  <c:v>64.05</c:v>
                </c:pt>
                <c:pt idx="3844">
                  <c:v>64.06666667</c:v>
                </c:pt>
                <c:pt idx="3845">
                  <c:v>64.08333333</c:v>
                </c:pt>
                <c:pt idx="3846">
                  <c:v>64.1</c:v>
                </c:pt>
                <c:pt idx="3847">
                  <c:v>64.11666667</c:v>
                </c:pt>
                <c:pt idx="3848">
                  <c:v>64.13333333</c:v>
                </c:pt>
                <c:pt idx="3849">
                  <c:v>64.15</c:v>
                </c:pt>
                <c:pt idx="3850">
                  <c:v>64.16666667</c:v>
                </c:pt>
                <c:pt idx="3851">
                  <c:v>64.18333333</c:v>
                </c:pt>
                <c:pt idx="3852">
                  <c:v>64.2</c:v>
                </c:pt>
                <c:pt idx="3853">
                  <c:v>64.21666667</c:v>
                </c:pt>
                <c:pt idx="3854">
                  <c:v>64.23333333</c:v>
                </c:pt>
                <c:pt idx="3855">
                  <c:v>64.25</c:v>
                </c:pt>
                <c:pt idx="3856">
                  <c:v>64.26666667</c:v>
                </c:pt>
                <c:pt idx="3857">
                  <c:v>64.28333333</c:v>
                </c:pt>
                <c:pt idx="3858">
                  <c:v>64.3</c:v>
                </c:pt>
                <c:pt idx="3859">
                  <c:v>64.31666667</c:v>
                </c:pt>
                <c:pt idx="3860">
                  <c:v>64.33333333</c:v>
                </c:pt>
                <c:pt idx="3861">
                  <c:v>64.35</c:v>
                </c:pt>
                <c:pt idx="3862">
                  <c:v>64.36666667</c:v>
                </c:pt>
                <c:pt idx="3863">
                  <c:v>64.38333333</c:v>
                </c:pt>
                <c:pt idx="3864">
                  <c:v>64.4</c:v>
                </c:pt>
                <c:pt idx="3865">
                  <c:v>64.41666667</c:v>
                </c:pt>
                <c:pt idx="3866">
                  <c:v>64.43333333</c:v>
                </c:pt>
                <c:pt idx="3867">
                  <c:v>64.45</c:v>
                </c:pt>
                <c:pt idx="3868">
                  <c:v>64.46666667</c:v>
                </c:pt>
                <c:pt idx="3869">
                  <c:v>64.48333333</c:v>
                </c:pt>
                <c:pt idx="3870">
                  <c:v>64.5</c:v>
                </c:pt>
                <c:pt idx="3871">
                  <c:v>64.51666667</c:v>
                </c:pt>
                <c:pt idx="3872">
                  <c:v>64.53333333</c:v>
                </c:pt>
                <c:pt idx="3873">
                  <c:v>64.55</c:v>
                </c:pt>
                <c:pt idx="3874">
                  <c:v>64.56666667</c:v>
                </c:pt>
                <c:pt idx="3875">
                  <c:v>64.58333333</c:v>
                </c:pt>
                <c:pt idx="3876">
                  <c:v>64.6</c:v>
                </c:pt>
                <c:pt idx="3877">
                  <c:v>64.61666667</c:v>
                </c:pt>
                <c:pt idx="3878">
                  <c:v>64.63333333</c:v>
                </c:pt>
                <c:pt idx="3879">
                  <c:v>64.65</c:v>
                </c:pt>
                <c:pt idx="3880">
                  <c:v>64.66666667</c:v>
                </c:pt>
                <c:pt idx="3881">
                  <c:v>64.68333333</c:v>
                </c:pt>
                <c:pt idx="3882">
                  <c:v>64.7</c:v>
                </c:pt>
                <c:pt idx="3883">
                  <c:v>64.71666667</c:v>
                </c:pt>
                <c:pt idx="3884">
                  <c:v>64.73333333</c:v>
                </c:pt>
                <c:pt idx="3885">
                  <c:v>64.75</c:v>
                </c:pt>
                <c:pt idx="3886">
                  <c:v>64.76666667</c:v>
                </c:pt>
                <c:pt idx="3887">
                  <c:v>64.78333333</c:v>
                </c:pt>
                <c:pt idx="3888">
                  <c:v>64.8</c:v>
                </c:pt>
                <c:pt idx="3889">
                  <c:v>64.81666667</c:v>
                </c:pt>
                <c:pt idx="3890">
                  <c:v>64.83333333</c:v>
                </c:pt>
                <c:pt idx="3891">
                  <c:v>64.85</c:v>
                </c:pt>
                <c:pt idx="3892">
                  <c:v>64.86666667</c:v>
                </c:pt>
                <c:pt idx="3893">
                  <c:v>64.88333333</c:v>
                </c:pt>
                <c:pt idx="3894">
                  <c:v>64.9</c:v>
                </c:pt>
                <c:pt idx="3895">
                  <c:v>64.91666667</c:v>
                </c:pt>
                <c:pt idx="3896">
                  <c:v>64.93333333</c:v>
                </c:pt>
                <c:pt idx="3897">
                  <c:v>64.95</c:v>
                </c:pt>
                <c:pt idx="3898">
                  <c:v>64.96666667</c:v>
                </c:pt>
                <c:pt idx="3899">
                  <c:v>64.98333333</c:v>
                </c:pt>
                <c:pt idx="3900">
                  <c:v>65</c:v>
                </c:pt>
                <c:pt idx="3901">
                  <c:v>65.01666667</c:v>
                </c:pt>
                <c:pt idx="3902">
                  <c:v>65.03333333</c:v>
                </c:pt>
                <c:pt idx="3903">
                  <c:v>65.05</c:v>
                </c:pt>
                <c:pt idx="3904">
                  <c:v>65.06666667</c:v>
                </c:pt>
                <c:pt idx="3905">
                  <c:v>65.08333333</c:v>
                </c:pt>
                <c:pt idx="3906">
                  <c:v>65.1</c:v>
                </c:pt>
                <c:pt idx="3907">
                  <c:v>65.11666667</c:v>
                </c:pt>
                <c:pt idx="3908">
                  <c:v>65.13333333</c:v>
                </c:pt>
                <c:pt idx="3909">
                  <c:v>65.15</c:v>
                </c:pt>
                <c:pt idx="3910">
                  <c:v>65.16666667</c:v>
                </c:pt>
                <c:pt idx="3911">
                  <c:v>65.18333333</c:v>
                </c:pt>
                <c:pt idx="3912">
                  <c:v>65.2</c:v>
                </c:pt>
                <c:pt idx="3913">
                  <c:v>65.21666667</c:v>
                </c:pt>
                <c:pt idx="3914">
                  <c:v>65.23333333</c:v>
                </c:pt>
                <c:pt idx="3915">
                  <c:v>65.25</c:v>
                </c:pt>
                <c:pt idx="3916">
                  <c:v>65.26666667</c:v>
                </c:pt>
                <c:pt idx="3917">
                  <c:v>65.28333333</c:v>
                </c:pt>
                <c:pt idx="3918">
                  <c:v>65.3</c:v>
                </c:pt>
                <c:pt idx="3919">
                  <c:v>65.31666667</c:v>
                </c:pt>
                <c:pt idx="3920">
                  <c:v>65.33333333</c:v>
                </c:pt>
                <c:pt idx="3921">
                  <c:v>65.35</c:v>
                </c:pt>
                <c:pt idx="3922">
                  <c:v>65.36666667</c:v>
                </c:pt>
                <c:pt idx="3923">
                  <c:v>65.38333333</c:v>
                </c:pt>
                <c:pt idx="3924">
                  <c:v>65.4</c:v>
                </c:pt>
                <c:pt idx="3925">
                  <c:v>65.41666667</c:v>
                </c:pt>
                <c:pt idx="3926">
                  <c:v>65.43333333</c:v>
                </c:pt>
                <c:pt idx="3927">
                  <c:v>65.45</c:v>
                </c:pt>
                <c:pt idx="3928">
                  <c:v>65.46666667</c:v>
                </c:pt>
                <c:pt idx="3929">
                  <c:v>65.48333333</c:v>
                </c:pt>
                <c:pt idx="3930">
                  <c:v>65.5</c:v>
                </c:pt>
                <c:pt idx="3931">
                  <c:v>65.51666667</c:v>
                </c:pt>
                <c:pt idx="3932">
                  <c:v>65.53333333</c:v>
                </c:pt>
                <c:pt idx="3933">
                  <c:v>65.55</c:v>
                </c:pt>
                <c:pt idx="3934">
                  <c:v>65.56666667</c:v>
                </c:pt>
                <c:pt idx="3935">
                  <c:v>65.58333333</c:v>
                </c:pt>
                <c:pt idx="3936">
                  <c:v>65.6</c:v>
                </c:pt>
                <c:pt idx="3937">
                  <c:v>65.61666667</c:v>
                </c:pt>
                <c:pt idx="3938">
                  <c:v>65.63333333</c:v>
                </c:pt>
                <c:pt idx="3939">
                  <c:v>65.65</c:v>
                </c:pt>
                <c:pt idx="3940">
                  <c:v>65.66666667</c:v>
                </c:pt>
                <c:pt idx="3941">
                  <c:v>65.68333333</c:v>
                </c:pt>
                <c:pt idx="3942">
                  <c:v>65.7</c:v>
                </c:pt>
                <c:pt idx="3943">
                  <c:v>65.71666667</c:v>
                </c:pt>
                <c:pt idx="3944">
                  <c:v>65.73333333</c:v>
                </c:pt>
                <c:pt idx="3945">
                  <c:v>65.75</c:v>
                </c:pt>
                <c:pt idx="3946">
                  <c:v>65.76666667</c:v>
                </c:pt>
                <c:pt idx="3947">
                  <c:v>65.78333333</c:v>
                </c:pt>
                <c:pt idx="3948">
                  <c:v>65.8</c:v>
                </c:pt>
                <c:pt idx="3949">
                  <c:v>65.81666667</c:v>
                </c:pt>
                <c:pt idx="3950">
                  <c:v>65.83333333</c:v>
                </c:pt>
                <c:pt idx="3951">
                  <c:v>65.85</c:v>
                </c:pt>
                <c:pt idx="3952">
                  <c:v>65.86666667</c:v>
                </c:pt>
                <c:pt idx="3953">
                  <c:v>65.88333333</c:v>
                </c:pt>
                <c:pt idx="3954">
                  <c:v>65.9</c:v>
                </c:pt>
                <c:pt idx="3955">
                  <c:v>65.91666667</c:v>
                </c:pt>
                <c:pt idx="3956">
                  <c:v>65.93333333</c:v>
                </c:pt>
                <c:pt idx="3957">
                  <c:v>65.95</c:v>
                </c:pt>
                <c:pt idx="3958">
                  <c:v>65.96666667</c:v>
                </c:pt>
                <c:pt idx="3959">
                  <c:v>65.98333333</c:v>
                </c:pt>
                <c:pt idx="3960">
                  <c:v>66</c:v>
                </c:pt>
                <c:pt idx="3961">
                  <c:v>66.01666667</c:v>
                </c:pt>
                <c:pt idx="3962">
                  <c:v>66.03333333</c:v>
                </c:pt>
                <c:pt idx="3963">
                  <c:v>66.05</c:v>
                </c:pt>
                <c:pt idx="3964">
                  <c:v>66.06666667</c:v>
                </c:pt>
                <c:pt idx="3965">
                  <c:v>66.08333333</c:v>
                </c:pt>
                <c:pt idx="3966">
                  <c:v>66.1</c:v>
                </c:pt>
                <c:pt idx="3967">
                  <c:v>66.11666667</c:v>
                </c:pt>
                <c:pt idx="3968">
                  <c:v>66.13333333</c:v>
                </c:pt>
                <c:pt idx="3969">
                  <c:v>66.15</c:v>
                </c:pt>
                <c:pt idx="3970">
                  <c:v>66.16666667</c:v>
                </c:pt>
                <c:pt idx="3971">
                  <c:v>66.18333333</c:v>
                </c:pt>
                <c:pt idx="3972">
                  <c:v>66.2</c:v>
                </c:pt>
                <c:pt idx="3973">
                  <c:v>66.21666667</c:v>
                </c:pt>
                <c:pt idx="3974">
                  <c:v>66.23333333</c:v>
                </c:pt>
                <c:pt idx="3975">
                  <c:v>66.25</c:v>
                </c:pt>
                <c:pt idx="3976">
                  <c:v>66.26666667</c:v>
                </c:pt>
                <c:pt idx="3977">
                  <c:v>66.28333333</c:v>
                </c:pt>
                <c:pt idx="3978">
                  <c:v>66.3</c:v>
                </c:pt>
                <c:pt idx="3979">
                  <c:v>66.31666667</c:v>
                </c:pt>
                <c:pt idx="3980">
                  <c:v>66.33333333</c:v>
                </c:pt>
                <c:pt idx="3981">
                  <c:v>66.35</c:v>
                </c:pt>
                <c:pt idx="3982">
                  <c:v>66.36666667</c:v>
                </c:pt>
                <c:pt idx="3983">
                  <c:v>66.38333333</c:v>
                </c:pt>
                <c:pt idx="3984">
                  <c:v>66.4</c:v>
                </c:pt>
                <c:pt idx="3985">
                  <c:v>66.41666667</c:v>
                </c:pt>
                <c:pt idx="3986">
                  <c:v>66.43333333</c:v>
                </c:pt>
                <c:pt idx="3987">
                  <c:v>66.45</c:v>
                </c:pt>
                <c:pt idx="3988">
                  <c:v>66.46666667</c:v>
                </c:pt>
                <c:pt idx="3989">
                  <c:v>66.48333333</c:v>
                </c:pt>
                <c:pt idx="3990">
                  <c:v>66.5</c:v>
                </c:pt>
                <c:pt idx="3991">
                  <c:v>66.51666667</c:v>
                </c:pt>
                <c:pt idx="3992">
                  <c:v>66.53333333</c:v>
                </c:pt>
                <c:pt idx="3993">
                  <c:v>66.55</c:v>
                </c:pt>
                <c:pt idx="3994">
                  <c:v>66.56666667</c:v>
                </c:pt>
                <c:pt idx="3995">
                  <c:v>66.58333333</c:v>
                </c:pt>
                <c:pt idx="3996">
                  <c:v>66.6</c:v>
                </c:pt>
                <c:pt idx="3997">
                  <c:v>66.61666667</c:v>
                </c:pt>
                <c:pt idx="3998">
                  <c:v>66.63333333</c:v>
                </c:pt>
                <c:pt idx="3999">
                  <c:v>66.65</c:v>
                </c:pt>
                <c:pt idx="4000">
                  <c:v>66.66666667</c:v>
                </c:pt>
                <c:pt idx="4001">
                  <c:v>66.68333333</c:v>
                </c:pt>
                <c:pt idx="4002">
                  <c:v>66.7</c:v>
                </c:pt>
                <c:pt idx="4003">
                  <c:v>66.71666667</c:v>
                </c:pt>
                <c:pt idx="4004">
                  <c:v>66.73333333</c:v>
                </c:pt>
                <c:pt idx="4005">
                  <c:v>66.75</c:v>
                </c:pt>
                <c:pt idx="4006">
                  <c:v>66.76666667</c:v>
                </c:pt>
                <c:pt idx="4007">
                  <c:v>66.78333333</c:v>
                </c:pt>
                <c:pt idx="4008">
                  <c:v>66.8</c:v>
                </c:pt>
                <c:pt idx="4009">
                  <c:v>66.81666667</c:v>
                </c:pt>
                <c:pt idx="4010">
                  <c:v>66.83333333</c:v>
                </c:pt>
                <c:pt idx="4011">
                  <c:v>66.85</c:v>
                </c:pt>
                <c:pt idx="4012">
                  <c:v>66.86666667</c:v>
                </c:pt>
                <c:pt idx="4013">
                  <c:v>66.88333333</c:v>
                </c:pt>
                <c:pt idx="4014">
                  <c:v>66.9</c:v>
                </c:pt>
                <c:pt idx="4015">
                  <c:v>66.91666667</c:v>
                </c:pt>
                <c:pt idx="4016">
                  <c:v>66.93333333</c:v>
                </c:pt>
                <c:pt idx="4017">
                  <c:v>66.95</c:v>
                </c:pt>
                <c:pt idx="4018">
                  <c:v>66.96666667</c:v>
                </c:pt>
                <c:pt idx="4019">
                  <c:v>66.98333333</c:v>
                </c:pt>
                <c:pt idx="4020">
                  <c:v>67</c:v>
                </c:pt>
                <c:pt idx="4021">
                  <c:v>67.01666667</c:v>
                </c:pt>
                <c:pt idx="4022">
                  <c:v>67.03333333</c:v>
                </c:pt>
                <c:pt idx="4023">
                  <c:v>67.05</c:v>
                </c:pt>
                <c:pt idx="4024">
                  <c:v>67.06666667</c:v>
                </c:pt>
                <c:pt idx="4025">
                  <c:v>67.08333333</c:v>
                </c:pt>
                <c:pt idx="4026">
                  <c:v>67.1</c:v>
                </c:pt>
                <c:pt idx="4027">
                  <c:v>67.11666667</c:v>
                </c:pt>
                <c:pt idx="4028">
                  <c:v>67.13333333</c:v>
                </c:pt>
                <c:pt idx="4029">
                  <c:v>67.15</c:v>
                </c:pt>
                <c:pt idx="4030">
                  <c:v>67.16666667</c:v>
                </c:pt>
                <c:pt idx="4031">
                  <c:v>67.18333333</c:v>
                </c:pt>
                <c:pt idx="4032">
                  <c:v>67.2</c:v>
                </c:pt>
                <c:pt idx="4033">
                  <c:v>67.21666667</c:v>
                </c:pt>
                <c:pt idx="4034">
                  <c:v>67.23333333</c:v>
                </c:pt>
                <c:pt idx="4035">
                  <c:v>67.25</c:v>
                </c:pt>
                <c:pt idx="4036">
                  <c:v>67.26666667</c:v>
                </c:pt>
                <c:pt idx="4037">
                  <c:v>67.28333333</c:v>
                </c:pt>
                <c:pt idx="4038">
                  <c:v>67.3</c:v>
                </c:pt>
                <c:pt idx="4039">
                  <c:v>67.31666667</c:v>
                </c:pt>
                <c:pt idx="4040">
                  <c:v>67.33333333</c:v>
                </c:pt>
                <c:pt idx="4041">
                  <c:v>67.35</c:v>
                </c:pt>
                <c:pt idx="4042">
                  <c:v>67.36666667</c:v>
                </c:pt>
                <c:pt idx="4043">
                  <c:v>67.38333333</c:v>
                </c:pt>
                <c:pt idx="4044">
                  <c:v>67.4</c:v>
                </c:pt>
                <c:pt idx="4045">
                  <c:v>67.41666667</c:v>
                </c:pt>
                <c:pt idx="4046">
                  <c:v>67.43333333</c:v>
                </c:pt>
                <c:pt idx="4047">
                  <c:v>67.45</c:v>
                </c:pt>
                <c:pt idx="4048">
                  <c:v>67.46666667</c:v>
                </c:pt>
                <c:pt idx="4049">
                  <c:v>67.48333333</c:v>
                </c:pt>
                <c:pt idx="4050">
                  <c:v>67.5</c:v>
                </c:pt>
                <c:pt idx="4051">
                  <c:v>67.51666667</c:v>
                </c:pt>
                <c:pt idx="4052">
                  <c:v>67.53333333</c:v>
                </c:pt>
                <c:pt idx="4053">
                  <c:v>67.55</c:v>
                </c:pt>
                <c:pt idx="4054">
                  <c:v>67.56666667</c:v>
                </c:pt>
                <c:pt idx="4055">
                  <c:v>67.58333333</c:v>
                </c:pt>
                <c:pt idx="4056">
                  <c:v>67.6</c:v>
                </c:pt>
                <c:pt idx="4057">
                  <c:v>67.61666667</c:v>
                </c:pt>
                <c:pt idx="4058">
                  <c:v>67.63333333</c:v>
                </c:pt>
                <c:pt idx="4059">
                  <c:v>67.65</c:v>
                </c:pt>
                <c:pt idx="4060">
                  <c:v>67.66666667</c:v>
                </c:pt>
                <c:pt idx="4061">
                  <c:v>67.68333333</c:v>
                </c:pt>
                <c:pt idx="4062">
                  <c:v>67.7</c:v>
                </c:pt>
                <c:pt idx="4063">
                  <c:v>67.71666667</c:v>
                </c:pt>
                <c:pt idx="4064">
                  <c:v>67.73333333</c:v>
                </c:pt>
                <c:pt idx="4065">
                  <c:v>67.75</c:v>
                </c:pt>
                <c:pt idx="4066">
                  <c:v>67.76666667</c:v>
                </c:pt>
                <c:pt idx="4067">
                  <c:v>67.78333333</c:v>
                </c:pt>
                <c:pt idx="4068">
                  <c:v>67.8</c:v>
                </c:pt>
                <c:pt idx="4069">
                  <c:v>67.81666667</c:v>
                </c:pt>
                <c:pt idx="4070">
                  <c:v>67.83333333</c:v>
                </c:pt>
                <c:pt idx="4071">
                  <c:v>67.85</c:v>
                </c:pt>
                <c:pt idx="4072">
                  <c:v>67.86666667</c:v>
                </c:pt>
                <c:pt idx="4073">
                  <c:v>67.88333333</c:v>
                </c:pt>
                <c:pt idx="4074">
                  <c:v>67.9</c:v>
                </c:pt>
                <c:pt idx="4075">
                  <c:v>67.91666667</c:v>
                </c:pt>
                <c:pt idx="4076">
                  <c:v>67.93333333</c:v>
                </c:pt>
                <c:pt idx="4077">
                  <c:v>67.95</c:v>
                </c:pt>
                <c:pt idx="4078">
                  <c:v>67.96666667</c:v>
                </c:pt>
                <c:pt idx="4079">
                  <c:v>67.98333333</c:v>
                </c:pt>
                <c:pt idx="4080">
                  <c:v>68</c:v>
                </c:pt>
                <c:pt idx="4081">
                  <c:v>68.01666667</c:v>
                </c:pt>
                <c:pt idx="4082">
                  <c:v>68.03333333</c:v>
                </c:pt>
                <c:pt idx="4083">
                  <c:v>68.05</c:v>
                </c:pt>
                <c:pt idx="4084">
                  <c:v>68.06666667</c:v>
                </c:pt>
                <c:pt idx="4085">
                  <c:v>68.08333333</c:v>
                </c:pt>
                <c:pt idx="4086">
                  <c:v>68.1</c:v>
                </c:pt>
                <c:pt idx="4087">
                  <c:v>68.11666667</c:v>
                </c:pt>
                <c:pt idx="4088">
                  <c:v>68.13333333</c:v>
                </c:pt>
                <c:pt idx="4089">
                  <c:v>68.15</c:v>
                </c:pt>
                <c:pt idx="4090">
                  <c:v>68.16666667</c:v>
                </c:pt>
                <c:pt idx="4091">
                  <c:v>68.18333333</c:v>
                </c:pt>
                <c:pt idx="4092">
                  <c:v>68.2</c:v>
                </c:pt>
                <c:pt idx="4093">
                  <c:v>68.21666667</c:v>
                </c:pt>
                <c:pt idx="4094">
                  <c:v>68.23333333</c:v>
                </c:pt>
                <c:pt idx="4095">
                  <c:v>68.25</c:v>
                </c:pt>
                <c:pt idx="4096">
                  <c:v>68.26666667</c:v>
                </c:pt>
                <c:pt idx="4097">
                  <c:v>68.28333333</c:v>
                </c:pt>
                <c:pt idx="4098">
                  <c:v>68.3</c:v>
                </c:pt>
                <c:pt idx="4099">
                  <c:v>68.31666667</c:v>
                </c:pt>
                <c:pt idx="4100">
                  <c:v>68.33333333</c:v>
                </c:pt>
                <c:pt idx="4101">
                  <c:v>68.35</c:v>
                </c:pt>
                <c:pt idx="4102">
                  <c:v>68.36666667</c:v>
                </c:pt>
                <c:pt idx="4103">
                  <c:v>68.38333333</c:v>
                </c:pt>
                <c:pt idx="4104">
                  <c:v>68.4</c:v>
                </c:pt>
                <c:pt idx="4105">
                  <c:v>68.41666667</c:v>
                </c:pt>
                <c:pt idx="4106">
                  <c:v>68.43333333</c:v>
                </c:pt>
                <c:pt idx="4107">
                  <c:v>68.45</c:v>
                </c:pt>
                <c:pt idx="4108">
                  <c:v>68.46666667</c:v>
                </c:pt>
                <c:pt idx="4109">
                  <c:v>68.48333333</c:v>
                </c:pt>
                <c:pt idx="4110">
                  <c:v>68.5</c:v>
                </c:pt>
                <c:pt idx="4111">
                  <c:v>68.51666667</c:v>
                </c:pt>
                <c:pt idx="4112">
                  <c:v>68.53333333</c:v>
                </c:pt>
                <c:pt idx="4113">
                  <c:v>68.55</c:v>
                </c:pt>
                <c:pt idx="4114">
                  <c:v>68.56666667</c:v>
                </c:pt>
                <c:pt idx="4115">
                  <c:v>68.58333333</c:v>
                </c:pt>
                <c:pt idx="4116">
                  <c:v>68.6</c:v>
                </c:pt>
                <c:pt idx="4117">
                  <c:v>68.61666667</c:v>
                </c:pt>
                <c:pt idx="4118">
                  <c:v>68.63333333</c:v>
                </c:pt>
                <c:pt idx="4119">
                  <c:v>68.65</c:v>
                </c:pt>
                <c:pt idx="4120">
                  <c:v>68.66666667</c:v>
                </c:pt>
                <c:pt idx="4121">
                  <c:v>68.68333333</c:v>
                </c:pt>
                <c:pt idx="4122">
                  <c:v>68.7</c:v>
                </c:pt>
                <c:pt idx="4123">
                  <c:v>68.71666667</c:v>
                </c:pt>
                <c:pt idx="4124">
                  <c:v>68.73333333</c:v>
                </c:pt>
                <c:pt idx="4125">
                  <c:v>68.75</c:v>
                </c:pt>
                <c:pt idx="4126">
                  <c:v>68.76666667</c:v>
                </c:pt>
                <c:pt idx="4127">
                  <c:v>68.78333333</c:v>
                </c:pt>
                <c:pt idx="4128">
                  <c:v>68.8</c:v>
                </c:pt>
                <c:pt idx="4129">
                  <c:v>68.81666667</c:v>
                </c:pt>
                <c:pt idx="4130">
                  <c:v>68.83333333</c:v>
                </c:pt>
                <c:pt idx="4131">
                  <c:v>68.85</c:v>
                </c:pt>
                <c:pt idx="4132">
                  <c:v>68.86666667</c:v>
                </c:pt>
                <c:pt idx="4133">
                  <c:v>68.88333333</c:v>
                </c:pt>
                <c:pt idx="4134">
                  <c:v>68.9</c:v>
                </c:pt>
                <c:pt idx="4135">
                  <c:v>68.91666667</c:v>
                </c:pt>
                <c:pt idx="4136">
                  <c:v>68.93333333</c:v>
                </c:pt>
                <c:pt idx="4137">
                  <c:v>68.95</c:v>
                </c:pt>
                <c:pt idx="4138">
                  <c:v>68.96666667</c:v>
                </c:pt>
                <c:pt idx="4139">
                  <c:v>68.98333333</c:v>
                </c:pt>
                <c:pt idx="4140">
                  <c:v>69</c:v>
                </c:pt>
                <c:pt idx="4141">
                  <c:v>69.01666667</c:v>
                </c:pt>
                <c:pt idx="4142">
                  <c:v>69.03333333</c:v>
                </c:pt>
                <c:pt idx="4143">
                  <c:v>69.05</c:v>
                </c:pt>
                <c:pt idx="4144">
                  <c:v>69.06666667</c:v>
                </c:pt>
                <c:pt idx="4145">
                  <c:v>69.08333333</c:v>
                </c:pt>
                <c:pt idx="4146">
                  <c:v>69.1</c:v>
                </c:pt>
                <c:pt idx="4147">
                  <c:v>69.11666667</c:v>
                </c:pt>
                <c:pt idx="4148">
                  <c:v>69.13333333</c:v>
                </c:pt>
                <c:pt idx="4149">
                  <c:v>69.15</c:v>
                </c:pt>
                <c:pt idx="4150">
                  <c:v>69.16666667</c:v>
                </c:pt>
                <c:pt idx="4151">
                  <c:v>69.18333333</c:v>
                </c:pt>
                <c:pt idx="4152">
                  <c:v>69.2</c:v>
                </c:pt>
                <c:pt idx="4153">
                  <c:v>69.21666667</c:v>
                </c:pt>
                <c:pt idx="4154">
                  <c:v>69.23333333</c:v>
                </c:pt>
                <c:pt idx="4155">
                  <c:v>69.25</c:v>
                </c:pt>
                <c:pt idx="4156">
                  <c:v>69.26666667</c:v>
                </c:pt>
                <c:pt idx="4157">
                  <c:v>69.28333333</c:v>
                </c:pt>
                <c:pt idx="4158">
                  <c:v>69.3</c:v>
                </c:pt>
                <c:pt idx="4159">
                  <c:v>69.31666667</c:v>
                </c:pt>
                <c:pt idx="4160">
                  <c:v>69.33333333</c:v>
                </c:pt>
                <c:pt idx="4161">
                  <c:v>69.35</c:v>
                </c:pt>
                <c:pt idx="4162">
                  <c:v>69.36666667</c:v>
                </c:pt>
                <c:pt idx="4163">
                  <c:v>69.38333333</c:v>
                </c:pt>
                <c:pt idx="4164">
                  <c:v>69.4</c:v>
                </c:pt>
                <c:pt idx="4165">
                  <c:v>69.41666667</c:v>
                </c:pt>
                <c:pt idx="4166">
                  <c:v>69.43333333</c:v>
                </c:pt>
                <c:pt idx="4167">
                  <c:v>69.45</c:v>
                </c:pt>
                <c:pt idx="4168">
                  <c:v>69.46666667</c:v>
                </c:pt>
                <c:pt idx="4169">
                  <c:v>69.48333333</c:v>
                </c:pt>
                <c:pt idx="4170">
                  <c:v>69.5</c:v>
                </c:pt>
                <c:pt idx="4171">
                  <c:v>69.51666667</c:v>
                </c:pt>
                <c:pt idx="4172">
                  <c:v>69.53333333</c:v>
                </c:pt>
                <c:pt idx="4173">
                  <c:v>69.55</c:v>
                </c:pt>
                <c:pt idx="4174">
                  <c:v>69.56666667</c:v>
                </c:pt>
                <c:pt idx="4175">
                  <c:v>69.58333333</c:v>
                </c:pt>
                <c:pt idx="4176">
                  <c:v>69.6</c:v>
                </c:pt>
                <c:pt idx="4177">
                  <c:v>69.61666667</c:v>
                </c:pt>
                <c:pt idx="4178">
                  <c:v>69.63333333</c:v>
                </c:pt>
                <c:pt idx="4179">
                  <c:v>69.65</c:v>
                </c:pt>
                <c:pt idx="4180">
                  <c:v>69.66666667</c:v>
                </c:pt>
                <c:pt idx="4181">
                  <c:v>69.68333333</c:v>
                </c:pt>
                <c:pt idx="4182">
                  <c:v>69.7</c:v>
                </c:pt>
                <c:pt idx="4183">
                  <c:v>69.71666667</c:v>
                </c:pt>
                <c:pt idx="4184">
                  <c:v>69.73333333</c:v>
                </c:pt>
                <c:pt idx="4185">
                  <c:v>69.75</c:v>
                </c:pt>
                <c:pt idx="4186">
                  <c:v>69.76666667</c:v>
                </c:pt>
                <c:pt idx="4187">
                  <c:v>69.78333333</c:v>
                </c:pt>
                <c:pt idx="4188">
                  <c:v>69.8</c:v>
                </c:pt>
                <c:pt idx="4189">
                  <c:v>69.81666667</c:v>
                </c:pt>
                <c:pt idx="4190">
                  <c:v>69.83333333</c:v>
                </c:pt>
                <c:pt idx="4191">
                  <c:v>69.85</c:v>
                </c:pt>
                <c:pt idx="4192">
                  <c:v>69.86666667</c:v>
                </c:pt>
                <c:pt idx="4193">
                  <c:v>69.88333333</c:v>
                </c:pt>
                <c:pt idx="4194">
                  <c:v>69.9</c:v>
                </c:pt>
                <c:pt idx="4195">
                  <c:v>69.91666667</c:v>
                </c:pt>
                <c:pt idx="4196">
                  <c:v>69.93333333</c:v>
                </c:pt>
                <c:pt idx="4197">
                  <c:v>69.95</c:v>
                </c:pt>
                <c:pt idx="4198">
                  <c:v>69.96666667</c:v>
                </c:pt>
                <c:pt idx="4199">
                  <c:v>69.98333333</c:v>
                </c:pt>
                <c:pt idx="4200">
                  <c:v>70</c:v>
                </c:pt>
                <c:pt idx="4201">
                  <c:v>70.01666667</c:v>
                </c:pt>
                <c:pt idx="4202">
                  <c:v>70.03333333</c:v>
                </c:pt>
                <c:pt idx="4203">
                  <c:v>70.05</c:v>
                </c:pt>
                <c:pt idx="4204">
                  <c:v>70.06666667</c:v>
                </c:pt>
                <c:pt idx="4205">
                  <c:v>70.08333333</c:v>
                </c:pt>
                <c:pt idx="4206">
                  <c:v>70.1</c:v>
                </c:pt>
                <c:pt idx="4207">
                  <c:v>70.11666667</c:v>
                </c:pt>
                <c:pt idx="4208">
                  <c:v>70.13333333</c:v>
                </c:pt>
                <c:pt idx="4209">
                  <c:v>70.15</c:v>
                </c:pt>
                <c:pt idx="4210">
                  <c:v>70.16666667</c:v>
                </c:pt>
                <c:pt idx="4211">
                  <c:v>70.18333333</c:v>
                </c:pt>
                <c:pt idx="4212">
                  <c:v>70.2</c:v>
                </c:pt>
                <c:pt idx="4213">
                  <c:v>70.21666667</c:v>
                </c:pt>
                <c:pt idx="4214">
                  <c:v>70.23333333</c:v>
                </c:pt>
                <c:pt idx="4215">
                  <c:v>70.25</c:v>
                </c:pt>
                <c:pt idx="4216">
                  <c:v>70.26666667</c:v>
                </c:pt>
                <c:pt idx="4217">
                  <c:v>70.28333333</c:v>
                </c:pt>
                <c:pt idx="4218">
                  <c:v>70.3</c:v>
                </c:pt>
                <c:pt idx="4219">
                  <c:v>70.31666667</c:v>
                </c:pt>
                <c:pt idx="4220">
                  <c:v>70.33333333</c:v>
                </c:pt>
                <c:pt idx="4221">
                  <c:v>70.35</c:v>
                </c:pt>
                <c:pt idx="4222">
                  <c:v>70.36666667</c:v>
                </c:pt>
                <c:pt idx="4223">
                  <c:v>70.38333333</c:v>
                </c:pt>
                <c:pt idx="4224">
                  <c:v>70.4</c:v>
                </c:pt>
                <c:pt idx="4225">
                  <c:v>70.41666667</c:v>
                </c:pt>
                <c:pt idx="4226">
                  <c:v>70.43333333</c:v>
                </c:pt>
                <c:pt idx="4227">
                  <c:v>70.45</c:v>
                </c:pt>
                <c:pt idx="4228">
                  <c:v>70.46666667</c:v>
                </c:pt>
                <c:pt idx="4229">
                  <c:v>70.48333333</c:v>
                </c:pt>
                <c:pt idx="4230">
                  <c:v>70.5</c:v>
                </c:pt>
                <c:pt idx="4231">
                  <c:v>70.51666667</c:v>
                </c:pt>
                <c:pt idx="4232">
                  <c:v>70.53333333</c:v>
                </c:pt>
                <c:pt idx="4233">
                  <c:v>70.55</c:v>
                </c:pt>
                <c:pt idx="4234">
                  <c:v>70.56666667</c:v>
                </c:pt>
                <c:pt idx="4235">
                  <c:v>70.58333333</c:v>
                </c:pt>
                <c:pt idx="4236">
                  <c:v>70.6</c:v>
                </c:pt>
                <c:pt idx="4237">
                  <c:v>70.61666667</c:v>
                </c:pt>
                <c:pt idx="4238">
                  <c:v>70.63333333</c:v>
                </c:pt>
                <c:pt idx="4239">
                  <c:v>70.65</c:v>
                </c:pt>
                <c:pt idx="4240">
                  <c:v>70.66666667</c:v>
                </c:pt>
                <c:pt idx="4241">
                  <c:v>70.68333333</c:v>
                </c:pt>
                <c:pt idx="4242">
                  <c:v>70.7</c:v>
                </c:pt>
                <c:pt idx="4243">
                  <c:v>70.71666667</c:v>
                </c:pt>
                <c:pt idx="4244">
                  <c:v>70.73333333</c:v>
                </c:pt>
                <c:pt idx="4245">
                  <c:v>70.75</c:v>
                </c:pt>
                <c:pt idx="4246">
                  <c:v>70.76666667</c:v>
                </c:pt>
                <c:pt idx="4247">
                  <c:v>70.78333333</c:v>
                </c:pt>
                <c:pt idx="4248">
                  <c:v>70.8</c:v>
                </c:pt>
                <c:pt idx="4249">
                  <c:v>70.81666667</c:v>
                </c:pt>
                <c:pt idx="4250">
                  <c:v>70.83333333</c:v>
                </c:pt>
                <c:pt idx="4251">
                  <c:v>70.85</c:v>
                </c:pt>
                <c:pt idx="4252">
                  <c:v>70.86666667</c:v>
                </c:pt>
                <c:pt idx="4253">
                  <c:v>70.88333333</c:v>
                </c:pt>
                <c:pt idx="4254">
                  <c:v>70.9</c:v>
                </c:pt>
                <c:pt idx="4255">
                  <c:v>70.91666667</c:v>
                </c:pt>
                <c:pt idx="4256">
                  <c:v>70.93333333</c:v>
                </c:pt>
                <c:pt idx="4257">
                  <c:v>70.95</c:v>
                </c:pt>
                <c:pt idx="4258">
                  <c:v>70.96666667</c:v>
                </c:pt>
                <c:pt idx="4259">
                  <c:v>70.98333333</c:v>
                </c:pt>
                <c:pt idx="4260">
                  <c:v>71</c:v>
                </c:pt>
                <c:pt idx="4261">
                  <c:v>71.01666667</c:v>
                </c:pt>
                <c:pt idx="4262">
                  <c:v>71.03333333</c:v>
                </c:pt>
                <c:pt idx="4263">
                  <c:v>71.05</c:v>
                </c:pt>
                <c:pt idx="4264">
                  <c:v>71.06666667</c:v>
                </c:pt>
                <c:pt idx="4265">
                  <c:v>71.08333333</c:v>
                </c:pt>
                <c:pt idx="4266">
                  <c:v>71.1</c:v>
                </c:pt>
                <c:pt idx="4267">
                  <c:v>71.11666667</c:v>
                </c:pt>
                <c:pt idx="4268">
                  <c:v>71.13333333</c:v>
                </c:pt>
                <c:pt idx="4269">
                  <c:v>71.15</c:v>
                </c:pt>
                <c:pt idx="4270">
                  <c:v>71.16666667</c:v>
                </c:pt>
                <c:pt idx="4271">
                  <c:v>71.18333333</c:v>
                </c:pt>
                <c:pt idx="4272">
                  <c:v>71.2</c:v>
                </c:pt>
                <c:pt idx="4273">
                  <c:v>71.21666667</c:v>
                </c:pt>
                <c:pt idx="4274">
                  <c:v>71.23333333</c:v>
                </c:pt>
                <c:pt idx="4275">
                  <c:v>71.25</c:v>
                </c:pt>
                <c:pt idx="4276">
                  <c:v>71.26666667</c:v>
                </c:pt>
                <c:pt idx="4277">
                  <c:v>71.28333333</c:v>
                </c:pt>
                <c:pt idx="4278">
                  <c:v>71.3</c:v>
                </c:pt>
                <c:pt idx="4279">
                  <c:v>71.31666667</c:v>
                </c:pt>
                <c:pt idx="4280">
                  <c:v>71.33333333</c:v>
                </c:pt>
                <c:pt idx="4281">
                  <c:v>71.35</c:v>
                </c:pt>
                <c:pt idx="4282">
                  <c:v>71.36666667</c:v>
                </c:pt>
                <c:pt idx="4283">
                  <c:v>71.38333333</c:v>
                </c:pt>
                <c:pt idx="4284">
                  <c:v>71.4</c:v>
                </c:pt>
                <c:pt idx="4285">
                  <c:v>71.41666667</c:v>
                </c:pt>
                <c:pt idx="4286">
                  <c:v>71.43333333</c:v>
                </c:pt>
                <c:pt idx="4287">
                  <c:v>71.45</c:v>
                </c:pt>
                <c:pt idx="4288">
                  <c:v>71.46666667</c:v>
                </c:pt>
                <c:pt idx="4289">
                  <c:v>71.48333333</c:v>
                </c:pt>
                <c:pt idx="4290">
                  <c:v>71.5</c:v>
                </c:pt>
                <c:pt idx="4291">
                  <c:v>71.51666667</c:v>
                </c:pt>
                <c:pt idx="4292">
                  <c:v>71.53333333</c:v>
                </c:pt>
                <c:pt idx="4293">
                  <c:v>71.55</c:v>
                </c:pt>
                <c:pt idx="4294">
                  <c:v>71.56666667</c:v>
                </c:pt>
                <c:pt idx="4295">
                  <c:v>71.58333333</c:v>
                </c:pt>
                <c:pt idx="4296">
                  <c:v>71.6</c:v>
                </c:pt>
                <c:pt idx="4297">
                  <c:v>71.61666667</c:v>
                </c:pt>
                <c:pt idx="4298">
                  <c:v>71.63333333</c:v>
                </c:pt>
                <c:pt idx="4299">
                  <c:v>71.65</c:v>
                </c:pt>
                <c:pt idx="4300">
                  <c:v>71.66666667</c:v>
                </c:pt>
                <c:pt idx="4301">
                  <c:v>71.68333333</c:v>
                </c:pt>
                <c:pt idx="4302">
                  <c:v>71.7</c:v>
                </c:pt>
                <c:pt idx="4303">
                  <c:v>71.71666667</c:v>
                </c:pt>
                <c:pt idx="4304">
                  <c:v>71.73333333</c:v>
                </c:pt>
                <c:pt idx="4305">
                  <c:v>71.75</c:v>
                </c:pt>
                <c:pt idx="4306">
                  <c:v>71.76666667</c:v>
                </c:pt>
                <c:pt idx="4307">
                  <c:v>71.78333333</c:v>
                </c:pt>
                <c:pt idx="4308">
                  <c:v>71.8</c:v>
                </c:pt>
                <c:pt idx="4309">
                  <c:v>71.81666667</c:v>
                </c:pt>
                <c:pt idx="4310">
                  <c:v>71.83333333</c:v>
                </c:pt>
                <c:pt idx="4311">
                  <c:v>71.85</c:v>
                </c:pt>
                <c:pt idx="4312">
                  <c:v>71.86666667</c:v>
                </c:pt>
                <c:pt idx="4313">
                  <c:v>71.88333333</c:v>
                </c:pt>
                <c:pt idx="4314">
                  <c:v>71.9</c:v>
                </c:pt>
                <c:pt idx="4315">
                  <c:v>71.91666667</c:v>
                </c:pt>
                <c:pt idx="4316">
                  <c:v>71.93333333</c:v>
                </c:pt>
                <c:pt idx="4317">
                  <c:v>71.95</c:v>
                </c:pt>
                <c:pt idx="4318">
                  <c:v>71.96666667</c:v>
                </c:pt>
                <c:pt idx="4319">
                  <c:v>71.98333333</c:v>
                </c:pt>
                <c:pt idx="4320">
                  <c:v>72</c:v>
                </c:pt>
                <c:pt idx="4321">
                  <c:v>72.01666667</c:v>
                </c:pt>
                <c:pt idx="4322">
                  <c:v>72.03333333</c:v>
                </c:pt>
                <c:pt idx="4323">
                  <c:v>72.05</c:v>
                </c:pt>
                <c:pt idx="4324">
                  <c:v>72.06666667</c:v>
                </c:pt>
                <c:pt idx="4325">
                  <c:v>72.08333333</c:v>
                </c:pt>
                <c:pt idx="4326">
                  <c:v>72.1</c:v>
                </c:pt>
                <c:pt idx="4327">
                  <c:v>72.11666667</c:v>
                </c:pt>
                <c:pt idx="4328">
                  <c:v>72.13333333</c:v>
                </c:pt>
                <c:pt idx="4329">
                  <c:v>72.15</c:v>
                </c:pt>
                <c:pt idx="4330">
                  <c:v>72.16666667</c:v>
                </c:pt>
                <c:pt idx="4331">
                  <c:v>72.18333333</c:v>
                </c:pt>
                <c:pt idx="4332">
                  <c:v>72.2</c:v>
                </c:pt>
                <c:pt idx="4333">
                  <c:v>72.21666667</c:v>
                </c:pt>
                <c:pt idx="4334">
                  <c:v>72.23333333</c:v>
                </c:pt>
                <c:pt idx="4335">
                  <c:v>72.25</c:v>
                </c:pt>
                <c:pt idx="4336">
                  <c:v>72.26666667</c:v>
                </c:pt>
                <c:pt idx="4337">
                  <c:v>72.28333333</c:v>
                </c:pt>
                <c:pt idx="4338">
                  <c:v>72.3</c:v>
                </c:pt>
                <c:pt idx="4339">
                  <c:v>72.31666667</c:v>
                </c:pt>
                <c:pt idx="4340">
                  <c:v>72.33333333</c:v>
                </c:pt>
                <c:pt idx="4341">
                  <c:v>72.35</c:v>
                </c:pt>
                <c:pt idx="4342">
                  <c:v>72.36666667</c:v>
                </c:pt>
                <c:pt idx="4343">
                  <c:v>72.38333333</c:v>
                </c:pt>
                <c:pt idx="4344">
                  <c:v>72.4</c:v>
                </c:pt>
                <c:pt idx="4345">
                  <c:v>72.41666667</c:v>
                </c:pt>
                <c:pt idx="4346">
                  <c:v>72.43333333</c:v>
                </c:pt>
                <c:pt idx="4347">
                  <c:v>72.45</c:v>
                </c:pt>
                <c:pt idx="4348">
                  <c:v>72.46666667</c:v>
                </c:pt>
                <c:pt idx="4349">
                  <c:v>72.48333333</c:v>
                </c:pt>
                <c:pt idx="4350">
                  <c:v>72.5</c:v>
                </c:pt>
                <c:pt idx="4351">
                  <c:v>72.51666667</c:v>
                </c:pt>
                <c:pt idx="4352">
                  <c:v>72.53333333</c:v>
                </c:pt>
                <c:pt idx="4353">
                  <c:v>72.55</c:v>
                </c:pt>
                <c:pt idx="4354">
                  <c:v>72.56666667</c:v>
                </c:pt>
                <c:pt idx="4355">
                  <c:v>72.58333333</c:v>
                </c:pt>
                <c:pt idx="4356">
                  <c:v>72.6</c:v>
                </c:pt>
                <c:pt idx="4357">
                  <c:v>72.61666667</c:v>
                </c:pt>
                <c:pt idx="4358">
                  <c:v>72.63333333</c:v>
                </c:pt>
                <c:pt idx="4359">
                  <c:v>72.65</c:v>
                </c:pt>
                <c:pt idx="4360">
                  <c:v>72.66666667</c:v>
                </c:pt>
                <c:pt idx="4361">
                  <c:v>72.68333333</c:v>
                </c:pt>
                <c:pt idx="4362">
                  <c:v>72.7</c:v>
                </c:pt>
                <c:pt idx="4363">
                  <c:v>72.71666667</c:v>
                </c:pt>
                <c:pt idx="4364">
                  <c:v>72.73333333</c:v>
                </c:pt>
                <c:pt idx="4365">
                  <c:v>72.75</c:v>
                </c:pt>
                <c:pt idx="4366">
                  <c:v>72.76666667</c:v>
                </c:pt>
                <c:pt idx="4367">
                  <c:v>72.78333333</c:v>
                </c:pt>
                <c:pt idx="4368">
                  <c:v>72.8</c:v>
                </c:pt>
                <c:pt idx="4369">
                  <c:v>72.81666667</c:v>
                </c:pt>
                <c:pt idx="4370">
                  <c:v>72.83333333</c:v>
                </c:pt>
                <c:pt idx="4371">
                  <c:v>72.85</c:v>
                </c:pt>
                <c:pt idx="4372">
                  <c:v>72.86666667</c:v>
                </c:pt>
                <c:pt idx="4373">
                  <c:v>72.88333333</c:v>
                </c:pt>
                <c:pt idx="4374">
                  <c:v>72.9</c:v>
                </c:pt>
                <c:pt idx="4375">
                  <c:v>72.91666667</c:v>
                </c:pt>
                <c:pt idx="4376">
                  <c:v>72.93333333</c:v>
                </c:pt>
                <c:pt idx="4377">
                  <c:v>72.95</c:v>
                </c:pt>
                <c:pt idx="4378">
                  <c:v>72.96666667</c:v>
                </c:pt>
                <c:pt idx="4379">
                  <c:v>72.98333333</c:v>
                </c:pt>
                <c:pt idx="4380">
                  <c:v>73</c:v>
                </c:pt>
                <c:pt idx="4381">
                  <c:v>73.01666667</c:v>
                </c:pt>
                <c:pt idx="4382">
                  <c:v>73.03333333</c:v>
                </c:pt>
                <c:pt idx="4383">
                  <c:v>73.05</c:v>
                </c:pt>
                <c:pt idx="4384">
                  <c:v>73.06666667</c:v>
                </c:pt>
                <c:pt idx="4385">
                  <c:v>73.08333333</c:v>
                </c:pt>
                <c:pt idx="4386">
                  <c:v>73.1</c:v>
                </c:pt>
                <c:pt idx="4387">
                  <c:v>73.11666667</c:v>
                </c:pt>
                <c:pt idx="4388">
                  <c:v>73.13333333</c:v>
                </c:pt>
                <c:pt idx="4389">
                  <c:v>73.15</c:v>
                </c:pt>
                <c:pt idx="4390">
                  <c:v>73.16666667</c:v>
                </c:pt>
                <c:pt idx="4391">
                  <c:v>73.18333333</c:v>
                </c:pt>
                <c:pt idx="4392">
                  <c:v>73.2</c:v>
                </c:pt>
                <c:pt idx="4393">
                  <c:v>73.21666667</c:v>
                </c:pt>
                <c:pt idx="4394">
                  <c:v>73.23333333</c:v>
                </c:pt>
                <c:pt idx="4395">
                  <c:v>73.25</c:v>
                </c:pt>
                <c:pt idx="4396">
                  <c:v>73.26666667</c:v>
                </c:pt>
                <c:pt idx="4397">
                  <c:v>73.28333333</c:v>
                </c:pt>
                <c:pt idx="4398">
                  <c:v>73.3</c:v>
                </c:pt>
                <c:pt idx="4399">
                  <c:v>73.31666667</c:v>
                </c:pt>
                <c:pt idx="4400">
                  <c:v>73.33333333</c:v>
                </c:pt>
                <c:pt idx="4401">
                  <c:v>73.35</c:v>
                </c:pt>
                <c:pt idx="4402">
                  <c:v>73.36666667</c:v>
                </c:pt>
                <c:pt idx="4403">
                  <c:v>73.38333333</c:v>
                </c:pt>
                <c:pt idx="4404">
                  <c:v>73.4</c:v>
                </c:pt>
                <c:pt idx="4405">
                  <c:v>73.41666667</c:v>
                </c:pt>
                <c:pt idx="4406">
                  <c:v>73.43333333</c:v>
                </c:pt>
                <c:pt idx="4407">
                  <c:v>73.45</c:v>
                </c:pt>
                <c:pt idx="4408">
                  <c:v>73.46666667</c:v>
                </c:pt>
                <c:pt idx="4409">
                  <c:v>73.48333333</c:v>
                </c:pt>
                <c:pt idx="4410">
                  <c:v>73.5</c:v>
                </c:pt>
                <c:pt idx="4411">
                  <c:v>73.51666667</c:v>
                </c:pt>
                <c:pt idx="4412">
                  <c:v>73.53333333</c:v>
                </c:pt>
                <c:pt idx="4413">
                  <c:v>73.55</c:v>
                </c:pt>
                <c:pt idx="4414">
                  <c:v>73.56666667</c:v>
                </c:pt>
                <c:pt idx="4415">
                  <c:v>73.58333333</c:v>
                </c:pt>
                <c:pt idx="4416">
                  <c:v>73.6</c:v>
                </c:pt>
                <c:pt idx="4417">
                  <c:v>73.61666667</c:v>
                </c:pt>
                <c:pt idx="4418">
                  <c:v>73.63333333</c:v>
                </c:pt>
                <c:pt idx="4419">
                  <c:v>73.65</c:v>
                </c:pt>
                <c:pt idx="4420">
                  <c:v>73.66666667</c:v>
                </c:pt>
                <c:pt idx="4421">
                  <c:v>73.68333333</c:v>
                </c:pt>
                <c:pt idx="4422">
                  <c:v>73.7</c:v>
                </c:pt>
                <c:pt idx="4423">
                  <c:v>73.71666667</c:v>
                </c:pt>
                <c:pt idx="4424">
                  <c:v>73.73333333</c:v>
                </c:pt>
                <c:pt idx="4425">
                  <c:v>73.75</c:v>
                </c:pt>
                <c:pt idx="4426">
                  <c:v>73.76666667</c:v>
                </c:pt>
                <c:pt idx="4427">
                  <c:v>73.78333333</c:v>
                </c:pt>
                <c:pt idx="4428">
                  <c:v>73.8</c:v>
                </c:pt>
                <c:pt idx="4429">
                  <c:v>73.81666667</c:v>
                </c:pt>
                <c:pt idx="4430">
                  <c:v>73.83333333</c:v>
                </c:pt>
                <c:pt idx="4431">
                  <c:v>73.85</c:v>
                </c:pt>
                <c:pt idx="4432">
                  <c:v>73.86666667</c:v>
                </c:pt>
                <c:pt idx="4433">
                  <c:v>73.88333333</c:v>
                </c:pt>
                <c:pt idx="4434">
                  <c:v>73.9</c:v>
                </c:pt>
                <c:pt idx="4435">
                  <c:v>73.91666667</c:v>
                </c:pt>
                <c:pt idx="4436">
                  <c:v>73.93333333</c:v>
                </c:pt>
                <c:pt idx="4437">
                  <c:v>73.95</c:v>
                </c:pt>
                <c:pt idx="4438">
                  <c:v>73.96666667</c:v>
                </c:pt>
                <c:pt idx="4439">
                  <c:v>73.98333333</c:v>
                </c:pt>
                <c:pt idx="4440">
                  <c:v>74</c:v>
                </c:pt>
                <c:pt idx="4441">
                  <c:v>74.01666667</c:v>
                </c:pt>
                <c:pt idx="4442">
                  <c:v>74.03333333</c:v>
                </c:pt>
                <c:pt idx="4443">
                  <c:v>74.05</c:v>
                </c:pt>
                <c:pt idx="4444">
                  <c:v>74.06666667</c:v>
                </c:pt>
                <c:pt idx="4445">
                  <c:v>74.08333333</c:v>
                </c:pt>
                <c:pt idx="4446">
                  <c:v>74.1</c:v>
                </c:pt>
                <c:pt idx="4447">
                  <c:v>74.11666667</c:v>
                </c:pt>
                <c:pt idx="4448">
                  <c:v>74.13333333</c:v>
                </c:pt>
                <c:pt idx="4449">
                  <c:v>74.15</c:v>
                </c:pt>
                <c:pt idx="4450">
                  <c:v>74.16666667</c:v>
                </c:pt>
                <c:pt idx="4451">
                  <c:v>74.18333333</c:v>
                </c:pt>
                <c:pt idx="4452">
                  <c:v>74.2</c:v>
                </c:pt>
                <c:pt idx="4453">
                  <c:v>74.21666667</c:v>
                </c:pt>
                <c:pt idx="4454">
                  <c:v>74.23333333</c:v>
                </c:pt>
                <c:pt idx="4455">
                  <c:v>74.25</c:v>
                </c:pt>
                <c:pt idx="4456">
                  <c:v>74.26666667</c:v>
                </c:pt>
                <c:pt idx="4457">
                  <c:v>74.28333333</c:v>
                </c:pt>
                <c:pt idx="4458">
                  <c:v>74.3</c:v>
                </c:pt>
                <c:pt idx="4459">
                  <c:v>74.31666667</c:v>
                </c:pt>
                <c:pt idx="4460">
                  <c:v>74.33333333</c:v>
                </c:pt>
                <c:pt idx="4461">
                  <c:v>74.35</c:v>
                </c:pt>
                <c:pt idx="4462">
                  <c:v>74.36666667</c:v>
                </c:pt>
                <c:pt idx="4463">
                  <c:v>74.38333333</c:v>
                </c:pt>
                <c:pt idx="4464">
                  <c:v>74.4</c:v>
                </c:pt>
                <c:pt idx="4465">
                  <c:v>74.41666667</c:v>
                </c:pt>
                <c:pt idx="4466">
                  <c:v>74.43333333</c:v>
                </c:pt>
                <c:pt idx="4467">
                  <c:v>74.45</c:v>
                </c:pt>
                <c:pt idx="4468">
                  <c:v>74.46666667</c:v>
                </c:pt>
                <c:pt idx="4469">
                  <c:v>74.48333333</c:v>
                </c:pt>
                <c:pt idx="4470">
                  <c:v>74.5</c:v>
                </c:pt>
                <c:pt idx="4471">
                  <c:v>74.51666667</c:v>
                </c:pt>
                <c:pt idx="4472">
                  <c:v>74.53333333</c:v>
                </c:pt>
                <c:pt idx="4473">
                  <c:v>74.55</c:v>
                </c:pt>
                <c:pt idx="4474">
                  <c:v>74.56666667</c:v>
                </c:pt>
                <c:pt idx="4475">
                  <c:v>74.58333333</c:v>
                </c:pt>
                <c:pt idx="4476">
                  <c:v>74.6</c:v>
                </c:pt>
                <c:pt idx="4477">
                  <c:v>74.61666667</c:v>
                </c:pt>
                <c:pt idx="4478">
                  <c:v>74.63333333</c:v>
                </c:pt>
                <c:pt idx="4479">
                  <c:v>74.65</c:v>
                </c:pt>
                <c:pt idx="4480">
                  <c:v>74.66666667</c:v>
                </c:pt>
                <c:pt idx="4481">
                  <c:v>74.68333333</c:v>
                </c:pt>
                <c:pt idx="4482">
                  <c:v>74.7</c:v>
                </c:pt>
                <c:pt idx="4483">
                  <c:v>74.71666667</c:v>
                </c:pt>
                <c:pt idx="4484">
                  <c:v>74.73333333</c:v>
                </c:pt>
                <c:pt idx="4485">
                  <c:v>74.75</c:v>
                </c:pt>
                <c:pt idx="4486">
                  <c:v>74.76666667</c:v>
                </c:pt>
                <c:pt idx="4487">
                  <c:v>74.78333333</c:v>
                </c:pt>
                <c:pt idx="4488">
                  <c:v>74.8</c:v>
                </c:pt>
                <c:pt idx="4489">
                  <c:v>74.81666667</c:v>
                </c:pt>
                <c:pt idx="4490">
                  <c:v>74.83333333</c:v>
                </c:pt>
                <c:pt idx="4491">
                  <c:v>74.85</c:v>
                </c:pt>
                <c:pt idx="4492">
                  <c:v>74.86666667</c:v>
                </c:pt>
                <c:pt idx="4493">
                  <c:v>74.88333333</c:v>
                </c:pt>
                <c:pt idx="4494">
                  <c:v>74.9</c:v>
                </c:pt>
                <c:pt idx="4495">
                  <c:v>74.91666667</c:v>
                </c:pt>
                <c:pt idx="4496">
                  <c:v>74.93333333</c:v>
                </c:pt>
                <c:pt idx="4497">
                  <c:v>74.95</c:v>
                </c:pt>
                <c:pt idx="4498">
                  <c:v>74.96666667</c:v>
                </c:pt>
                <c:pt idx="4499">
                  <c:v>74.98333333</c:v>
                </c:pt>
                <c:pt idx="4500">
                  <c:v>75</c:v>
                </c:pt>
                <c:pt idx="4501">
                  <c:v>75.01666667</c:v>
                </c:pt>
                <c:pt idx="4502">
                  <c:v>75.03333333</c:v>
                </c:pt>
                <c:pt idx="4503">
                  <c:v>75.05</c:v>
                </c:pt>
                <c:pt idx="4504">
                  <c:v>75.06666667</c:v>
                </c:pt>
                <c:pt idx="4505">
                  <c:v>75.08333333</c:v>
                </c:pt>
                <c:pt idx="4506">
                  <c:v>75.1</c:v>
                </c:pt>
                <c:pt idx="4507">
                  <c:v>75.11666667</c:v>
                </c:pt>
                <c:pt idx="4508">
                  <c:v>75.13333333</c:v>
                </c:pt>
                <c:pt idx="4509">
                  <c:v>75.15</c:v>
                </c:pt>
                <c:pt idx="4510">
                  <c:v>75.16666667</c:v>
                </c:pt>
                <c:pt idx="4511">
                  <c:v>75.18333333</c:v>
                </c:pt>
                <c:pt idx="4512">
                  <c:v>75.2</c:v>
                </c:pt>
                <c:pt idx="4513">
                  <c:v>75.21666667</c:v>
                </c:pt>
                <c:pt idx="4514">
                  <c:v>75.23333333</c:v>
                </c:pt>
                <c:pt idx="4515">
                  <c:v>75.25</c:v>
                </c:pt>
                <c:pt idx="4516">
                  <c:v>75.26666667</c:v>
                </c:pt>
                <c:pt idx="4517">
                  <c:v>75.28333333</c:v>
                </c:pt>
                <c:pt idx="4518">
                  <c:v>75.3</c:v>
                </c:pt>
                <c:pt idx="4519">
                  <c:v>75.31666667</c:v>
                </c:pt>
                <c:pt idx="4520">
                  <c:v>75.33333333</c:v>
                </c:pt>
                <c:pt idx="4521">
                  <c:v>75.35</c:v>
                </c:pt>
                <c:pt idx="4522">
                  <c:v>75.36666667</c:v>
                </c:pt>
                <c:pt idx="4523">
                  <c:v>75.38333333</c:v>
                </c:pt>
                <c:pt idx="4524">
                  <c:v>75.4</c:v>
                </c:pt>
                <c:pt idx="4525">
                  <c:v>75.41666667</c:v>
                </c:pt>
                <c:pt idx="4526">
                  <c:v>75.43333333</c:v>
                </c:pt>
                <c:pt idx="4527">
                  <c:v>75.45</c:v>
                </c:pt>
                <c:pt idx="4528">
                  <c:v>75.46666667</c:v>
                </c:pt>
                <c:pt idx="4529">
                  <c:v>75.48333333</c:v>
                </c:pt>
                <c:pt idx="4530">
                  <c:v>75.5</c:v>
                </c:pt>
                <c:pt idx="4531">
                  <c:v>75.51666667</c:v>
                </c:pt>
                <c:pt idx="4532">
                  <c:v>75.53333333</c:v>
                </c:pt>
                <c:pt idx="4533">
                  <c:v>75.55</c:v>
                </c:pt>
                <c:pt idx="4534">
                  <c:v>75.56666667</c:v>
                </c:pt>
                <c:pt idx="4535">
                  <c:v>75.58333333</c:v>
                </c:pt>
                <c:pt idx="4536">
                  <c:v>75.6</c:v>
                </c:pt>
                <c:pt idx="4537">
                  <c:v>75.61666667</c:v>
                </c:pt>
                <c:pt idx="4538">
                  <c:v>75.63333333</c:v>
                </c:pt>
                <c:pt idx="4539">
                  <c:v>75.65</c:v>
                </c:pt>
                <c:pt idx="4540">
                  <c:v>75.66666667</c:v>
                </c:pt>
                <c:pt idx="4541">
                  <c:v>75.68333333</c:v>
                </c:pt>
                <c:pt idx="4542">
                  <c:v>75.7</c:v>
                </c:pt>
                <c:pt idx="4543">
                  <c:v>75.71666667</c:v>
                </c:pt>
                <c:pt idx="4544">
                  <c:v>75.73333333</c:v>
                </c:pt>
                <c:pt idx="4545">
                  <c:v>75.75</c:v>
                </c:pt>
                <c:pt idx="4546">
                  <c:v>75.76666667</c:v>
                </c:pt>
                <c:pt idx="4547">
                  <c:v>75.78333333</c:v>
                </c:pt>
                <c:pt idx="4548">
                  <c:v>75.8</c:v>
                </c:pt>
                <c:pt idx="4549">
                  <c:v>75.81666667</c:v>
                </c:pt>
                <c:pt idx="4550">
                  <c:v>75.83333333</c:v>
                </c:pt>
                <c:pt idx="4551">
                  <c:v>75.85</c:v>
                </c:pt>
                <c:pt idx="4552">
                  <c:v>75.86666667</c:v>
                </c:pt>
                <c:pt idx="4553">
                  <c:v>75.88333333</c:v>
                </c:pt>
                <c:pt idx="4554">
                  <c:v>75.9</c:v>
                </c:pt>
                <c:pt idx="4555">
                  <c:v>75.91666667</c:v>
                </c:pt>
                <c:pt idx="4556">
                  <c:v>75.93333333</c:v>
                </c:pt>
                <c:pt idx="4557">
                  <c:v>75.95</c:v>
                </c:pt>
                <c:pt idx="4558">
                  <c:v>75.96666667</c:v>
                </c:pt>
                <c:pt idx="4559">
                  <c:v>75.98333333</c:v>
                </c:pt>
                <c:pt idx="4560">
                  <c:v>76</c:v>
                </c:pt>
                <c:pt idx="4561">
                  <c:v>76.01666667</c:v>
                </c:pt>
                <c:pt idx="4562">
                  <c:v>76.03333333</c:v>
                </c:pt>
                <c:pt idx="4563">
                  <c:v>76.05</c:v>
                </c:pt>
                <c:pt idx="4564">
                  <c:v>76.06666667</c:v>
                </c:pt>
                <c:pt idx="4565">
                  <c:v>76.08333333</c:v>
                </c:pt>
                <c:pt idx="4566">
                  <c:v>76.1</c:v>
                </c:pt>
                <c:pt idx="4567">
                  <c:v>76.11666667</c:v>
                </c:pt>
                <c:pt idx="4568">
                  <c:v>76.13333333</c:v>
                </c:pt>
                <c:pt idx="4569">
                  <c:v>76.15</c:v>
                </c:pt>
                <c:pt idx="4570">
                  <c:v>76.16666667</c:v>
                </c:pt>
                <c:pt idx="4571">
                  <c:v>76.18333333</c:v>
                </c:pt>
                <c:pt idx="4572">
                  <c:v>76.2</c:v>
                </c:pt>
                <c:pt idx="4573">
                  <c:v>76.21666667</c:v>
                </c:pt>
                <c:pt idx="4574">
                  <c:v>76.23333333</c:v>
                </c:pt>
                <c:pt idx="4575">
                  <c:v>76.25</c:v>
                </c:pt>
                <c:pt idx="4576">
                  <c:v>76.26666667</c:v>
                </c:pt>
                <c:pt idx="4577">
                  <c:v>76.28333333</c:v>
                </c:pt>
                <c:pt idx="4578">
                  <c:v>76.3</c:v>
                </c:pt>
                <c:pt idx="4579">
                  <c:v>76.31666667</c:v>
                </c:pt>
                <c:pt idx="4580">
                  <c:v>76.33333333</c:v>
                </c:pt>
                <c:pt idx="4581">
                  <c:v>76.35</c:v>
                </c:pt>
                <c:pt idx="4582">
                  <c:v>76.36666667</c:v>
                </c:pt>
                <c:pt idx="4583">
                  <c:v>76.38333333</c:v>
                </c:pt>
                <c:pt idx="4584">
                  <c:v>76.4</c:v>
                </c:pt>
                <c:pt idx="4585">
                  <c:v>76.41666667</c:v>
                </c:pt>
                <c:pt idx="4586">
                  <c:v>76.43333333</c:v>
                </c:pt>
                <c:pt idx="4587">
                  <c:v>76.45</c:v>
                </c:pt>
                <c:pt idx="4588">
                  <c:v>76.46666667</c:v>
                </c:pt>
                <c:pt idx="4589">
                  <c:v>76.48333333</c:v>
                </c:pt>
                <c:pt idx="4590">
                  <c:v>76.5</c:v>
                </c:pt>
                <c:pt idx="4591">
                  <c:v>76.51666667</c:v>
                </c:pt>
                <c:pt idx="4592">
                  <c:v>76.53333333</c:v>
                </c:pt>
                <c:pt idx="4593">
                  <c:v>76.55</c:v>
                </c:pt>
                <c:pt idx="4594">
                  <c:v>76.56666667</c:v>
                </c:pt>
                <c:pt idx="4595">
                  <c:v>76.58333333</c:v>
                </c:pt>
                <c:pt idx="4596">
                  <c:v>76.6</c:v>
                </c:pt>
                <c:pt idx="4597">
                  <c:v>76.61666667</c:v>
                </c:pt>
                <c:pt idx="4598">
                  <c:v>76.63333333</c:v>
                </c:pt>
                <c:pt idx="4599">
                  <c:v>76.65</c:v>
                </c:pt>
                <c:pt idx="4600">
                  <c:v>76.66666667</c:v>
                </c:pt>
                <c:pt idx="4601">
                  <c:v>76.68333333</c:v>
                </c:pt>
                <c:pt idx="4602">
                  <c:v>76.7</c:v>
                </c:pt>
                <c:pt idx="4603">
                  <c:v>76.71666667</c:v>
                </c:pt>
                <c:pt idx="4604">
                  <c:v>76.73333333</c:v>
                </c:pt>
                <c:pt idx="4605">
                  <c:v>76.75</c:v>
                </c:pt>
                <c:pt idx="4606">
                  <c:v>76.76666667</c:v>
                </c:pt>
                <c:pt idx="4607">
                  <c:v>76.78333333</c:v>
                </c:pt>
                <c:pt idx="4608">
                  <c:v>76.8</c:v>
                </c:pt>
                <c:pt idx="4609">
                  <c:v>76.81666667</c:v>
                </c:pt>
                <c:pt idx="4610">
                  <c:v>76.83333333</c:v>
                </c:pt>
                <c:pt idx="4611">
                  <c:v>76.85</c:v>
                </c:pt>
                <c:pt idx="4612">
                  <c:v>76.86666667</c:v>
                </c:pt>
                <c:pt idx="4613">
                  <c:v>76.88333333</c:v>
                </c:pt>
                <c:pt idx="4614">
                  <c:v>76.9</c:v>
                </c:pt>
                <c:pt idx="4615">
                  <c:v>76.91666667</c:v>
                </c:pt>
                <c:pt idx="4616">
                  <c:v>76.93333333</c:v>
                </c:pt>
                <c:pt idx="4617">
                  <c:v>76.95</c:v>
                </c:pt>
                <c:pt idx="4618">
                  <c:v>76.96666667</c:v>
                </c:pt>
                <c:pt idx="4619">
                  <c:v>76.98333333</c:v>
                </c:pt>
                <c:pt idx="4620">
                  <c:v>77</c:v>
                </c:pt>
                <c:pt idx="4621">
                  <c:v>77.01666667</c:v>
                </c:pt>
                <c:pt idx="4622">
                  <c:v>77.03333333</c:v>
                </c:pt>
                <c:pt idx="4623">
                  <c:v>77.05</c:v>
                </c:pt>
                <c:pt idx="4624">
                  <c:v>77.06666667</c:v>
                </c:pt>
                <c:pt idx="4625">
                  <c:v>77.08333333</c:v>
                </c:pt>
                <c:pt idx="4626">
                  <c:v>77.1</c:v>
                </c:pt>
                <c:pt idx="4627">
                  <c:v>77.11666667</c:v>
                </c:pt>
                <c:pt idx="4628">
                  <c:v>77.13333333</c:v>
                </c:pt>
                <c:pt idx="4629">
                  <c:v>77.15</c:v>
                </c:pt>
                <c:pt idx="4630">
                  <c:v>77.16666667</c:v>
                </c:pt>
                <c:pt idx="4631">
                  <c:v>77.18333333</c:v>
                </c:pt>
                <c:pt idx="4632">
                  <c:v>77.2</c:v>
                </c:pt>
                <c:pt idx="4633">
                  <c:v>77.21666667</c:v>
                </c:pt>
                <c:pt idx="4634">
                  <c:v>77.23333333</c:v>
                </c:pt>
                <c:pt idx="4635">
                  <c:v>77.25</c:v>
                </c:pt>
                <c:pt idx="4636">
                  <c:v>77.26666667</c:v>
                </c:pt>
                <c:pt idx="4637">
                  <c:v>77.28333333</c:v>
                </c:pt>
                <c:pt idx="4638">
                  <c:v>77.3</c:v>
                </c:pt>
                <c:pt idx="4639">
                  <c:v>77.31666667</c:v>
                </c:pt>
                <c:pt idx="4640">
                  <c:v>77.33333333</c:v>
                </c:pt>
                <c:pt idx="4641">
                  <c:v>77.35</c:v>
                </c:pt>
                <c:pt idx="4642">
                  <c:v>77.36666667</c:v>
                </c:pt>
                <c:pt idx="4643">
                  <c:v>77.38333333</c:v>
                </c:pt>
                <c:pt idx="4644">
                  <c:v>77.4</c:v>
                </c:pt>
                <c:pt idx="4645">
                  <c:v>77.41666667</c:v>
                </c:pt>
                <c:pt idx="4646">
                  <c:v>77.43333333</c:v>
                </c:pt>
                <c:pt idx="4647">
                  <c:v>77.45</c:v>
                </c:pt>
                <c:pt idx="4648">
                  <c:v>77.46666667</c:v>
                </c:pt>
                <c:pt idx="4649">
                  <c:v>77.48333333</c:v>
                </c:pt>
                <c:pt idx="4650">
                  <c:v>77.5</c:v>
                </c:pt>
                <c:pt idx="4651">
                  <c:v>77.51666667</c:v>
                </c:pt>
                <c:pt idx="4652">
                  <c:v>77.53333333</c:v>
                </c:pt>
                <c:pt idx="4653">
                  <c:v>77.55</c:v>
                </c:pt>
                <c:pt idx="4654">
                  <c:v>77.56666667</c:v>
                </c:pt>
                <c:pt idx="4655">
                  <c:v>77.58333333</c:v>
                </c:pt>
                <c:pt idx="4656">
                  <c:v>77.6</c:v>
                </c:pt>
                <c:pt idx="4657">
                  <c:v>77.61666667</c:v>
                </c:pt>
                <c:pt idx="4658">
                  <c:v>77.63333333</c:v>
                </c:pt>
                <c:pt idx="4659">
                  <c:v>77.65</c:v>
                </c:pt>
                <c:pt idx="4660">
                  <c:v>77.66666667</c:v>
                </c:pt>
                <c:pt idx="4661">
                  <c:v>77.68333333</c:v>
                </c:pt>
                <c:pt idx="4662">
                  <c:v>77.7</c:v>
                </c:pt>
                <c:pt idx="4663">
                  <c:v>77.71666667</c:v>
                </c:pt>
                <c:pt idx="4664">
                  <c:v>77.73333333</c:v>
                </c:pt>
                <c:pt idx="4665">
                  <c:v>77.75</c:v>
                </c:pt>
                <c:pt idx="4666">
                  <c:v>77.76666667</c:v>
                </c:pt>
                <c:pt idx="4667">
                  <c:v>77.78333333</c:v>
                </c:pt>
                <c:pt idx="4668">
                  <c:v>77.8</c:v>
                </c:pt>
                <c:pt idx="4669">
                  <c:v>77.81666667</c:v>
                </c:pt>
                <c:pt idx="4670">
                  <c:v>77.83333333</c:v>
                </c:pt>
                <c:pt idx="4671">
                  <c:v>77.85</c:v>
                </c:pt>
                <c:pt idx="4672">
                  <c:v>77.86666667</c:v>
                </c:pt>
                <c:pt idx="4673">
                  <c:v>77.88333333</c:v>
                </c:pt>
                <c:pt idx="4674">
                  <c:v>77.9</c:v>
                </c:pt>
                <c:pt idx="4675">
                  <c:v>77.91666667</c:v>
                </c:pt>
                <c:pt idx="4676">
                  <c:v>77.93333333</c:v>
                </c:pt>
                <c:pt idx="4677">
                  <c:v>77.95</c:v>
                </c:pt>
                <c:pt idx="4678">
                  <c:v>77.96666667</c:v>
                </c:pt>
                <c:pt idx="4679">
                  <c:v>77.98333333</c:v>
                </c:pt>
                <c:pt idx="4680">
                  <c:v>78</c:v>
                </c:pt>
                <c:pt idx="4681">
                  <c:v>78.01666667</c:v>
                </c:pt>
                <c:pt idx="4682">
                  <c:v>78.03333333</c:v>
                </c:pt>
                <c:pt idx="4683">
                  <c:v>78.05</c:v>
                </c:pt>
                <c:pt idx="4684">
                  <c:v>78.06666667</c:v>
                </c:pt>
                <c:pt idx="4685">
                  <c:v>78.08333333</c:v>
                </c:pt>
                <c:pt idx="4686">
                  <c:v>78.1</c:v>
                </c:pt>
                <c:pt idx="4687">
                  <c:v>78.11666667</c:v>
                </c:pt>
                <c:pt idx="4688">
                  <c:v>78.13333333</c:v>
                </c:pt>
                <c:pt idx="4689">
                  <c:v>78.15</c:v>
                </c:pt>
                <c:pt idx="4690">
                  <c:v>78.16666667</c:v>
                </c:pt>
                <c:pt idx="4691">
                  <c:v>78.18333333</c:v>
                </c:pt>
                <c:pt idx="4692">
                  <c:v>78.2</c:v>
                </c:pt>
                <c:pt idx="4693">
                  <c:v>78.21666667</c:v>
                </c:pt>
                <c:pt idx="4694">
                  <c:v>78.23333333</c:v>
                </c:pt>
                <c:pt idx="4695">
                  <c:v>78.25</c:v>
                </c:pt>
                <c:pt idx="4696">
                  <c:v>78.26666667</c:v>
                </c:pt>
                <c:pt idx="4697">
                  <c:v>78.28333333</c:v>
                </c:pt>
                <c:pt idx="4698">
                  <c:v>78.3</c:v>
                </c:pt>
                <c:pt idx="4699">
                  <c:v>78.31666667</c:v>
                </c:pt>
                <c:pt idx="4700">
                  <c:v>78.33333333</c:v>
                </c:pt>
                <c:pt idx="4701">
                  <c:v>78.35</c:v>
                </c:pt>
                <c:pt idx="4702">
                  <c:v>78.36666667</c:v>
                </c:pt>
                <c:pt idx="4703">
                  <c:v>78.38333333</c:v>
                </c:pt>
                <c:pt idx="4704">
                  <c:v>78.4</c:v>
                </c:pt>
                <c:pt idx="4705">
                  <c:v>78.41666667</c:v>
                </c:pt>
                <c:pt idx="4706">
                  <c:v>78.43333333</c:v>
                </c:pt>
                <c:pt idx="4707">
                  <c:v>78.45</c:v>
                </c:pt>
                <c:pt idx="4708">
                  <c:v>78.46666667</c:v>
                </c:pt>
                <c:pt idx="4709">
                  <c:v>78.48333333</c:v>
                </c:pt>
                <c:pt idx="4710">
                  <c:v>78.5</c:v>
                </c:pt>
                <c:pt idx="4711">
                  <c:v>78.51666667</c:v>
                </c:pt>
                <c:pt idx="4712">
                  <c:v>78.53333333</c:v>
                </c:pt>
                <c:pt idx="4713">
                  <c:v>78.55</c:v>
                </c:pt>
                <c:pt idx="4714">
                  <c:v>78.56666667</c:v>
                </c:pt>
                <c:pt idx="4715">
                  <c:v>78.58333333</c:v>
                </c:pt>
                <c:pt idx="4716">
                  <c:v>78.6</c:v>
                </c:pt>
                <c:pt idx="4717">
                  <c:v>78.61666667</c:v>
                </c:pt>
                <c:pt idx="4718">
                  <c:v>78.63333333</c:v>
                </c:pt>
                <c:pt idx="4719">
                  <c:v>78.65</c:v>
                </c:pt>
                <c:pt idx="4720">
                  <c:v>78.66666667</c:v>
                </c:pt>
                <c:pt idx="4721">
                  <c:v>78.68333333</c:v>
                </c:pt>
                <c:pt idx="4722">
                  <c:v>78.7</c:v>
                </c:pt>
                <c:pt idx="4723">
                  <c:v>78.71666667</c:v>
                </c:pt>
                <c:pt idx="4724">
                  <c:v>78.73333333</c:v>
                </c:pt>
                <c:pt idx="4725">
                  <c:v>78.75</c:v>
                </c:pt>
                <c:pt idx="4726">
                  <c:v>78.76666667</c:v>
                </c:pt>
                <c:pt idx="4727">
                  <c:v>78.78333333</c:v>
                </c:pt>
                <c:pt idx="4728">
                  <c:v>78.8</c:v>
                </c:pt>
                <c:pt idx="4729">
                  <c:v>78.81666667</c:v>
                </c:pt>
                <c:pt idx="4730">
                  <c:v>78.83333333</c:v>
                </c:pt>
                <c:pt idx="4731">
                  <c:v>78.85</c:v>
                </c:pt>
                <c:pt idx="4732">
                  <c:v>78.86666667</c:v>
                </c:pt>
                <c:pt idx="4733">
                  <c:v>78.88333333</c:v>
                </c:pt>
                <c:pt idx="4734">
                  <c:v>78.9</c:v>
                </c:pt>
                <c:pt idx="4735">
                  <c:v>78.91666667</c:v>
                </c:pt>
                <c:pt idx="4736">
                  <c:v>78.93333333</c:v>
                </c:pt>
                <c:pt idx="4737">
                  <c:v>78.95</c:v>
                </c:pt>
                <c:pt idx="4738">
                  <c:v>78.96666667</c:v>
                </c:pt>
                <c:pt idx="4739">
                  <c:v>78.98333333</c:v>
                </c:pt>
                <c:pt idx="4740">
                  <c:v>79</c:v>
                </c:pt>
                <c:pt idx="4741">
                  <c:v>79.01666667</c:v>
                </c:pt>
                <c:pt idx="4742">
                  <c:v>79.03333333</c:v>
                </c:pt>
                <c:pt idx="4743">
                  <c:v>79.05</c:v>
                </c:pt>
                <c:pt idx="4744">
                  <c:v>79.06666667</c:v>
                </c:pt>
                <c:pt idx="4745">
                  <c:v>79.08333333</c:v>
                </c:pt>
                <c:pt idx="4746">
                  <c:v>79.1</c:v>
                </c:pt>
                <c:pt idx="4747">
                  <c:v>79.11666667</c:v>
                </c:pt>
                <c:pt idx="4748">
                  <c:v>79.13333333</c:v>
                </c:pt>
                <c:pt idx="4749">
                  <c:v>79.15</c:v>
                </c:pt>
                <c:pt idx="4750">
                  <c:v>79.16666667</c:v>
                </c:pt>
                <c:pt idx="4751">
                  <c:v>79.18333333</c:v>
                </c:pt>
                <c:pt idx="4752">
                  <c:v>79.2</c:v>
                </c:pt>
                <c:pt idx="4753">
                  <c:v>79.21666667</c:v>
                </c:pt>
                <c:pt idx="4754">
                  <c:v>79.23333333</c:v>
                </c:pt>
                <c:pt idx="4755">
                  <c:v>79.25</c:v>
                </c:pt>
                <c:pt idx="4756">
                  <c:v>79.26666667</c:v>
                </c:pt>
                <c:pt idx="4757">
                  <c:v>79.28333333</c:v>
                </c:pt>
                <c:pt idx="4758">
                  <c:v>79.3</c:v>
                </c:pt>
                <c:pt idx="4759">
                  <c:v>79.31666667</c:v>
                </c:pt>
                <c:pt idx="4760">
                  <c:v>79.33333333</c:v>
                </c:pt>
                <c:pt idx="4761">
                  <c:v>79.35</c:v>
                </c:pt>
                <c:pt idx="4762">
                  <c:v>79.36666667</c:v>
                </c:pt>
                <c:pt idx="4763">
                  <c:v>79.38333333</c:v>
                </c:pt>
                <c:pt idx="4764">
                  <c:v>79.4</c:v>
                </c:pt>
                <c:pt idx="4765">
                  <c:v>79.41666667</c:v>
                </c:pt>
                <c:pt idx="4766">
                  <c:v>79.43333333</c:v>
                </c:pt>
                <c:pt idx="4767">
                  <c:v>79.45</c:v>
                </c:pt>
                <c:pt idx="4768">
                  <c:v>79.46666667</c:v>
                </c:pt>
                <c:pt idx="4769">
                  <c:v>79.48333333</c:v>
                </c:pt>
                <c:pt idx="4770">
                  <c:v>79.5</c:v>
                </c:pt>
                <c:pt idx="4771">
                  <c:v>79.51666667</c:v>
                </c:pt>
                <c:pt idx="4772">
                  <c:v>79.53333333</c:v>
                </c:pt>
                <c:pt idx="4773">
                  <c:v>79.55</c:v>
                </c:pt>
                <c:pt idx="4774">
                  <c:v>79.56666667</c:v>
                </c:pt>
                <c:pt idx="4775">
                  <c:v>79.58333333</c:v>
                </c:pt>
                <c:pt idx="4776">
                  <c:v>79.6</c:v>
                </c:pt>
                <c:pt idx="4777">
                  <c:v>79.61666667</c:v>
                </c:pt>
                <c:pt idx="4778">
                  <c:v>79.63333333</c:v>
                </c:pt>
                <c:pt idx="4779">
                  <c:v>79.65</c:v>
                </c:pt>
                <c:pt idx="4780">
                  <c:v>79.66666667</c:v>
                </c:pt>
                <c:pt idx="4781">
                  <c:v>79.68333333</c:v>
                </c:pt>
                <c:pt idx="4782">
                  <c:v>79.7</c:v>
                </c:pt>
                <c:pt idx="4783">
                  <c:v>79.71666667</c:v>
                </c:pt>
                <c:pt idx="4784">
                  <c:v>79.73333333</c:v>
                </c:pt>
                <c:pt idx="4785">
                  <c:v>79.75</c:v>
                </c:pt>
                <c:pt idx="4786">
                  <c:v>79.76666667</c:v>
                </c:pt>
                <c:pt idx="4787">
                  <c:v>79.78333333</c:v>
                </c:pt>
                <c:pt idx="4788">
                  <c:v>79.8</c:v>
                </c:pt>
                <c:pt idx="4789">
                  <c:v>79.81666667</c:v>
                </c:pt>
                <c:pt idx="4790">
                  <c:v>79.83333333</c:v>
                </c:pt>
                <c:pt idx="4791">
                  <c:v>79.85</c:v>
                </c:pt>
                <c:pt idx="4792">
                  <c:v>79.86666667</c:v>
                </c:pt>
                <c:pt idx="4793">
                  <c:v>79.88333333</c:v>
                </c:pt>
                <c:pt idx="4794">
                  <c:v>79.9</c:v>
                </c:pt>
                <c:pt idx="4795">
                  <c:v>79.91666667</c:v>
                </c:pt>
                <c:pt idx="4796">
                  <c:v>79.93333333</c:v>
                </c:pt>
                <c:pt idx="4797">
                  <c:v>79.95</c:v>
                </c:pt>
                <c:pt idx="4798">
                  <c:v>79.96666667</c:v>
                </c:pt>
                <c:pt idx="4799">
                  <c:v>79.98333333</c:v>
                </c:pt>
                <c:pt idx="4800">
                  <c:v>80</c:v>
                </c:pt>
                <c:pt idx="4801">
                  <c:v>80.01666667</c:v>
                </c:pt>
                <c:pt idx="4802">
                  <c:v>80.03333333</c:v>
                </c:pt>
                <c:pt idx="4803">
                  <c:v>80.05</c:v>
                </c:pt>
                <c:pt idx="4804">
                  <c:v>80.06666667</c:v>
                </c:pt>
                <c:pt idx="4805">
                  <c:v>80.08333333</c:v>
                </c:pt>
                <c:pt idx="4806">
                  <c:v>80.1</c:v>
                </c:pt>
                <c:pt idx="4807">
                  <c:v>80.11666667</c:v>
                </c:pt>
                <c:pt idx="4808">
                  <c:v>80.13333333</c:v>
                </c:pt>
                <c:pt idx="4809">
                  <c:v>80.15</c:v>
                </c:pt>
                <c:pt idx="4810">
                  <c:v>80.16666667</c:v>
                </c:pt>
                <c:pt idx="4811">
                  <c:v>80.18333333</c:v>
                </c:pt>
                <c:pt idx="4812">
                  <c:v>80.2</c:v>
                </c:pt>
                <c:pt idx="4813">
                  <c:v>80.21666667</c:v>
                </c:pt>
                <c:pt idx="4814">
                  <c:v>80.23333333</c:v>
                </c:pt>
                <c:pt idx="4815">
                  <c:v>80.25</c:v>
                </c:pt>
                <c:pt idx="4816">
                  <c:v>80.26666667</c:v>
                </c:pt>
                <c:pt idx="4817">
                  <c:v>80.28333333</c:v>
                </c:pt>
                <c:pt idx="4818">
                  <c:v>80.3</c:v>
                </c:pt>
                <c:pt idx="4819">
                  <c:v>80.31666667</c:v>
                </c:pt>
                <c:pt idx="4820">
                  <c:v>80.33333333</c:v>
                </c:pt>
                <c:pt idx="4821">
                  <c:v>80.35</c:v>
                </c:pt>
                <c:pt idx="4822">
                  <c:v>80.36666667</c:v>
                </c:pt>
                <c:pt idx="4823">
                  <c:v>80.38333333</c:v>
                </c:pt>
                <c:pt idx="4824">
                  <c:v>80.4</c:v>
                </c:pt>
                <c:pt idx="4825">
                  <c:v>80.41666667</c:v>
                </c:pt>
                <c:pt idx="4826">
                  <c:v>80.43333333</c:v>
                </c:pt>
                <c:pt idx="4827">
                  <c:v>80.45</c:v>
                </c:pt>
                <c:pt idx="4828">
                  <c:v>80.46666667</c:v>
                </c:pt>
                <c:pt idx="4829">
                  <c:v>80.48333333</c:v>
                </c:pt>
                <c:pt idx="4830">
                  <c:v>80.5</c:v>
                </c:pt>
                <c:pt idx="4831">
                  <c:v>80.51666667</c:v>
                </c:pt>
                <c:pt idx="4832">
                  <c:v>80.53333333</c:v>
                </c:pt>
                <c:pt idx="4833">
                  <c:v>80.55</c:v>
                </c:pt>
                <c:pt idx="4834">
                  <c:v>80.56666667</c:v>
                </c:pt>
                <c:pt idx="4835">
                  <c:v>80.58333333</c:v>
                </c:pt>
                <c:pt idx="4836">
                  <c:v>80.6</c:v>
                </c:pt>
                <c:pt idx="4837">
                  <c:v>80.61666667</c:v>
                </c:pt>
                <c:pt idx="4838">
                  <c:v>80.63333333</c:v>
                </c:pt>
                <c:pt idx="4839">
                  <c:v>80.65</c:v>
                </c:pt>
                <c:pt idx="4840">
                  <c:v>80.66666667</c:v>
                </c:pt>
                <c:pt idx="4841">
                  <c:v>80.68333333</c:v>
                </c:pt>
                <c:pt idx="4842">
                  <c:v>80.7</c:v>
                </c:pt>
                <c:pt idx="4843">
                  <c:v>80.71666667</c:v>
                </c:pt>
                <c:pt idx="4844">
                  <c:v>80.73333333</c:v>
                </c:pt>
                <c:pt idx="4845">
                  <c:v>80.75</c:v>
                </c:pt>
                <c:pt idx="4846">
                  <c:v>80.76666667</c:v>
                </c:pt>
                <c:pt idx="4847">
                  <c:v>80.78333333</c:v>
                </c:pt>
                <c:pt idx="4848">
                  <c:v>80.8</c:v>
                </c:pt>
                <c:pt idx="4849">
                  <c:v>80.81666667</c:v>
                </c:pt>
                <c:pt idx="4850">
                  <c:v>80.83333333</c:v>
                </c:pt>
                <c:pt idx="4851">
                  <c:v>80.85</c:v>
                </c:pt>
                <c:pt idx="4852">
                  <c:v>80.86666667</c:v>
                </c:pt>
                <c:pt idx="4853">
                  <c:v>80.88333333</c:v>
                </c:pt>
                <c:pt idx="4854">
                  <c:v>80.9</c:v>
                </c:pt>
                <c:pt idx="4855">
                  <c:v>80.91666667</c:v>
                </c:pt>
                <c:pt idx="4856">
                  <c:v>80.93333333</c:v>
                </c:pt>
                <c:pt idx="4857">
                  <c:v>80.95</c:v>
                </c:pt>
                <c:pt idx="4858">
                  <c:v>80.96666667</c:v>
                </c:pt>
                <c:pt idx="4859">
                  <c:v>80.98333333</c:v>
                </c:pt>
                <c:pt idx="4860">
                  <c:v>81</c:v>
                </c:pt>
                <c:pt idx="4861">
                  <c:v>81.01666667</c:v>
                </c:pt>
                <c:pt idx="4862">
                  <c:v>81.03333333</c:v>
                </c:pt>
                <c:pt idx="4863">
                  <c:v>81.05</c:v>
                </c:pt>
                <c:pt idx="4864">
                  <c:v>81.06666667</c:v>
                </c:pt>
                <c:pt idx="4865">
                  <c:v>81.08333333</c:v>
                </c:pt>
                <c:pt idx="4866">
                  <c:v>81.1</c:v>
                </c:pt>
                <c:pt idx="4867">
                  <c:v>81.11666667</c:v>
                </c:pt>
                <c:pt idx="4868">
                  <c:v>81.13333333</c:v>
                </c:pt>
                <c:pt idx="4869">
                  <c:v>81.15</c:v>
                </c:pt>
                <c:pt idx="4870">
                  <c:v>81.16666667</c:v>
                </c:pt>
                <c:pt idx="4871">
                  <c:v>81.18333333</c:v>
                </c:pt>
                <c:pt idx="4872">
                  <c:v>81.2</c:v>
                </c:pt>
                <c:pt idx="4873">
                  <c:v>81.21666667</c:v>
                </c:pt>
                <c:pt idx="4874">
                  <c:v>81.23333333</c:v>
                </c:pt>
                <c:pt idx="4875">
                  <c:v>81.25</c:v>
                </c:pt>
                <c:pt idx="4876">
                  <c:v>81.26666667</c:v>
                </c:pt>
                <c:pt idx="4877">
                  <c:v>81.28333333</c:v>
                </c:pt>
                <c:pt idx="4878">
                  <c:v>81.3</c:v>
                </c:pt>
                <c:pt idx="4879">
                  <c:v>81.31666667</c:v>
                </c:pt>
                <c:pt idx="4880">
                  <c:v>81.33333333</c:v>
                </c:pt>
                <c:pt idx="4881">
                  <c:v>81.35</c:v>
                </c:pt>
                <c:pt idx="4882">
                  <c:v>81.36666667</c:v>
                </c:pt>
                <c:pt idx="4883">
                  <c:v>81.38333333</c:v>
                </c:pt>
                <c:pt idx="4884">
                  <c:v>81.4</c:v>
                </c:pt>
                <c:pt idx="4885">
                  <c:v>81.41666667</c:v>
                </c:pt>
                <c:pt idx="4886">
                  <c:v>81.43333333</c:v>
                </c:pt>
                <c:pt idx="4887">
                  <c:v>81.45</c:v>
                </c:pt>
                <c:pt idx="4888">
                  <c:v>81.46666667</c:v>
                </c:pt>
                <c:pt idx="4889">
                  <c:v>81.48333333</c:v>
                </c:pt>
                <c:pt idx="4890">
                  <c:v>81.5</c:v>
                </c:pt>
                <c:pt idx="4891">
                  <c:v>81.51666667</c:v>
                </c:pt>
                <c:pt idx="4892">
                  <c:v>81.53333333</c:v>
                </c:pt>
                <c:pt idx="4893">
                  <c:v>81.55</c:v>
                </c:pt>
                <c:pt idx="4894">
                  <c:v>81.56666667</c:v>
                </c:pt>
                <c:pt idx="4895">
                  <c:v>81.58333333</c:v>
                </c:pt>
                <c:pt idx="4896">
                  <c:v>81.6</c:v>
                </c:pt>
                <c:pt idx="4897">
                  <c:v>81.61666667</c:v>
                </c:pt>
                <c:pt idx="4898">
                  <c:v>81.63333333</c:v>
                </c:pt>
                <c:pt idx="4899">
                  <c:v>81.65</c:v>
                </c:pt>
                <c:pt idx="4900">
                  <c:v>81.66666667</c:v>
                </c:pt>
                <c:pt idx="4901">
                  <c:v>81.68333333</c:v>
                </c:pt>
                <c:pt idx="4902">
                  <c:v>81.7</c:v>
                </c:pt>
                <c:pt idx="4903">
                  <c:v>81.71666667</c:v>
                </c:pt>
                <c:pt idx="4904">
                  <c:v>81.73333333</c:v>
                </c:pt>
                <c:pt idx="4905">
                  <c:v>81.75</c:v>
                </c:pt>
                <c:pt idx="4906">
                  <c:v>81.76666667</c:v>
                </c:pt>
                <c:pt idx="4907">
                  <c:v>81.78333333</c:v>
                </c:pt>
                <c:pt idx="4908">
                  <c:v>81.8</c:v>
                </c:pt>
                <c:pt idx="4909">
                  <c:v>81.81666667</c:v>
                </c:pt>
                <c:pt idx="4910">
                  <c:v>81.83333333</c:v>
                </c:pt>
                <c:pt idx="4911">
                  <c:v>81.85</c:v>
                </c:pt>
                <c:pt idx="4912">
                  <c:v>81.86666667</c:v>
                </c:pt>
                <c:pt idx="4913">
                  <c:v>81.88333333</c:v>
                </c:pt>
                <c:pt idx="4914">
                  <c:v>81.9</c:v>
                </c:pt>
                <c:pt idx="4915">
                  <c:v>81.91666667</c:v>
                </c:pt>
                <c:pt idx="4916">
                  <c:v>81.93333333</c:v>
                </c:pt>
                <c:pt idx="4917">
                  <c:v>81.95</c:v>
                </c:pt>
                <c:pt idx="4918">
                  <c:v>81.96666667</c:v>
                </c:pt>
                <c:pt idx="4919">
                  <c:v>81.98333333</c:v>
                </c:pt>
                <c:pt idx="4920">
                  <c:v>82</c:v>
                </c:pt>
                <c:pt idx="4921">
                  <c:v>82.01666667</c:v>
                </c:pt>
                <c:pt idx="4922">
                  <c:v>82.03333333</c:v>
                </c:pt>
                <c:pt idx="4923">
                  <c:v>82.05</c:v>
                </c:pt>
                <c:pt idx="4924">
                  <c:v>82.06666667</c:v>
                </c:pt>
                <c:pt idx="4925">
                  <c:v>82.08333333</c:v>
                </c:pt>
                <c:pt idx="4926">
                  <c:v>82.1</c:v>
                </c:pt>
                <c:pt idx="4927">
                  <c:v>82.11666667</c:v>
                </c:pt>
                <c:pt idx="4928">
                  <c:v>82.13333333</c:v>
                </c:pt>
                <c:pt idx="4929">
                  <c:v>82.15</c:v>
                </c:pt>
                <c:pt idx="4930">
                  <c:v>82.16666667</c:v>
                </c:pt>
                <c:pt idx="4931">
                  <c:v>82.18333333</c:v>
                </c:pt>
                <c:pt idx="4932">
                  <c:v>82.2</c:v>
                </c:pt>
                <c:pt idx="4933">
                  <c:v>82.21666667</c:v>
                </c:pt>
                <c:pt idx="4934">
                  <c:v>82.23333333</c:v>
                </c:pt>
                <c:pt idx="4935">
                  <c:v>82.25</c:v>
                </c:pt>
                <c:pt idx="4936">
                  <c:v>82.26666667</c:v>
                </c:pt>
                <c:pt idx="4937">
                  <c:v>82.28333333</c:v>
                </c:pt>
                <c:pt idx="4938">
                  <c:v>82.3</c:v>
                </c:pt>
                <c:pt idx="4939">
                  <c:v>82.31666667</c:v>
                </c:pt>
                <c:pt idx="4940">
                  <c:v>82.33333333</c:v>
                </c:pt>
                <c:pt idx="4941">
                  <c:v>82.35</c:v>
                </c:pt>
                <c:pt idx="4942">
                  <c:v>82.36666667</c:v>
                </c:pt>
                <c:pt idx="4943">
                  <c:v>82.38333333</c:v>
                </c:pt>
                <c:pt idx="4944">
                  <c:v>82.4</c:v>
                </c:pt>
                <c:pt idx="4945">
                  <c:v>82.41666667</c:v>
                </c:pt>
                <c:pt idx="4946">
                  <c:v>82.43333333</c:v>
                </c:pt>
                <c:pt idx="4947">
                  <c:v>82.45</c:v>
                </c:pt>
                <c:pt idx="4948">
                  <c:v>82.46666667</c:v>
                </c:pt>
                <c:pt idx="4949">
                  <c:v>82.48333333</c:v>
                </c:pt>
                <c:pt idx="4950">
                  <c:v>82.5</c:v>
                </c:pt>
                <c:pt idx="4951">
                  <c:v>82.51666667</c:v>
                </c:pt>
                <c:pt idx="4952">
                  <c:v>82.53333333</c:v>
                </c:pt>
                <c:pt idx="4953">
                  <c:v>82.55</c:v>
                </c:pt>
                <c:pt idx="4954">
                  <c:v>82.56666667</c:v>
                </c:pt>
                <c:pt idx="4955">
                  <c:v>82.58333333</c:v>
                </c:pt>
                <c:pt idx="4956">
                  <c:v>82.6</c:v>
                </c:pt>
                <c:pt idx="4957">
                  <c:v>82.61666667</c:v>
                </c:pt>
                <c:pt idx="4958">
                  <c:v>82.63333333</c:v>
                </c:pt>
                <c:pt idx="4959">
                  <c:v>82.65</c:v>
                </c:pt>
                <c:pt idx="4960">
                  <c:v>82.66666667</c:v>
                </c:pt>
                <c:pt idx="4961">
                  <c:v>82.68333333</c:v>
                </c:pt>
                <c:pt idx="4962">
                  <c:v>82.7</c:v>
                </c:pt>
                <c:pt idx="4963">
                  <c:v>82.71666667</c:v>
                </c:pt>
                <c:pt idx="4964">
                  <c:v>82.73333333</c:v>
                </c:pt>
                <c:pt idx="4965">
                  <c:v>82.75</c:v>
                </c:pt>
                <c:pt idx="4966">
                  <c:v>82.76666667</c:v>
                </c:pt>
                <c:pt idx="4967">
                  <c:v>82.78333333</c:v>
                </c:pt>
                <c:pt idx="4968">
                  <c:v>82.8</c:v>
                </c:pt>
                <c:pt idx="4969">
                  <c:v>82.81666667</c:v>
                </c:pt>
                <c:pt idx="4970">
                  <c:v>82.83333333</c:v>
                </c:pt>
                <c:pt idx="4971">
                  <c:v>82.85</c:v>
                </c:pt>
                <c:pt idx="4972">
                  <c:v>82.86666667</c:v>
                </c:pt>
                <c:pt idx="4973">
                  <c:v>82.88333333</c:v>
                </c:pt>
                <c:pt idx="4974">
                  <c:v>82.9</c:v>
                </c:pt>
                <c:pt idx="4975">
                  <c:v>82.91666667</c:v>
                </c:pt>
                <c:pt idx="4976">
                  <c:v>82.93333333</c:v>
                </c:pt>
                <c:pt idx="4977">
                  <c:v>82.95</c:v>
                </c:pt>
                <c:pt idx="4978">
                  <c:v>82.96666667</c:v>
                </c:pt>
                <c:pt idx="4979">
                  <c:v>82.98333333</c:v>
                </c:pt>
                <c:pt idx="4980">
                  <c:v>83</c:v>
                </c:pt>
                <c:pt idx="4981">
                  <c:v>83.01666667</c:v>
                </c:pt>
                <c:pt idx="4982">
                  <c:v>83.03333333</c:v>
                </c:pt>
                <c:pt idx="4983">
                  <c:v>83.05</c:v>
                </c:pt>
                <c:pt idx="4984">
                  <c:v>83.06666667</c:v>
                </c:pt>
                <c:pt idx="4985">
                  <c:v>83.08333333</c:v>
                </c:pt>
                <c:pt idx="4986">
                  <c:v>83.1</c:v>
                </c:pt>
                <c:pt idx="4987">
                  <c:v>83.11666667</c:v>
                </c:pt>
                <c:pt idx="4988">
                  <c:v>83.13333333</c:v>
                </c:pt>
                <c:pt idx="4989">
                  <c:v>83.15</c:v>
                </c:pt>
                <c:pt idx="4990">
                  <c:v>83.16666667</c:v>
                </c:pt>
                <c:pt idx="4991">
                  <c:v>83.18333333</c:v>
                </c:pt>
                <c:pt idx="4992">
                  <c:v>83.2</c:v>
                </c:pt>
                <c:pt idx="4993">
                  <c:v>83.21666667</c:v>
                </c:pt>
                <c:pt idx="4994">
                  <c:v>83.23333333</c:v>
                </c:pt>
                <c:pt idx="4995">
                  <c:v>83.25</c:v>
                </c:pt>
                <c:pt idx="4996">
                  <c:v>83.26666667</c:v>
                </c:pt>
                <c:pt idx="4997">
                  <c:v>83.28333333</c:v>
                </c:pt>
                <c:pt idx="4998">
                  <c:v>83.3</c:v>
                </c:pt>
                <c:pt idx="4999">
                  <c:v>83.31666667</c:v>
                </c:pt>
                <c:pt idx="5000">
                  <c:v>83.33333333</c:v>
                </c:pt>
                <c:pt idx="5001">
                  <c:v>83.35</c:v>
                </c:pt>
                <c:pt idx="5002">
                  <c:v>83.36666667</c:v>
                </c:pt>
                <c:pt idx="5003">
                  <c:v>83.38333333</c:v>
                </c:pt>
                <c:pt idx="5004">
                  <c:v>83.4</c:v>
                </c:pt>
                <c:pt idx="5005">
                  <c:v>83.41666667</c:v>
                </c:pt>
                <c:pt idx="5006">
                  <c:v>83.43333333</c:v>
                </c:pt>
                <c:pt idx="5007">
                  <c:v>83.45</c:v>
                </c:pt>
                <c:pt idx="5008">
                  <c:v>83.46666667</c:v>
                </c:pt>
                <c:pt idx="5009">
                  <c:v>83.48333333</c:v>
                </c:pt>
                <c:pt idx="5010">
                  <c:v>83.5</c:v>
                </c:pt>
                <c:pt idx="5011">
                  <c:v>83.51666667</c:v>
                </c:pt>
                <c:pt idx="5012">
                  <c:v>83.53333333</c:v>
                </c:pt>
                <c:pt idx="5013">
                  <c:v>83.55</c:v>
                </c:pt>
                <c:pt idx="5014">
                  <c:v>83.56666667</c:v>
                </c:pt>
                <c:pt idx="5015">
                  <c:v>83.58333333</c:v>
                </c:pt>
                <c:pt idx="5016">
                  <c:v>83.6</c:v>
                </c:pt>
                <c:pt idx="5017">
                  <c:v>83.61666667</c:v>
                </c:pt>
                <c:pt idx="5018">
                  <c:v>83.63333333</c:v>
                </c:pt>
                <c:pt idx="5019">
                  <c:v>83.65</c:v>
                </c:pt>
                <c:pt idx="5020">
                  <c:v>83.66666667</c:v>
                </c:pt>
                <c:pt idx="5021">
                  <c:v>83.68333333</c:v>
                </c:pt>
                <c:pt idx="5022">
                  <c:v>83.7</c:v>
                </c:pt>
                <c:pt idx="5023">
                  <c:v>83.71666667</c:v>
                </c:pt>
                <c:pt idx="5024">
                  <c:v>83.73333333</c:v>
                </c:pt>
                <c:pt idx="5025">
                  <c:v>83.75</c:v>
                </c:pt>
                <c:pt idx="5026">
                  <c:v>83.76666667</c:v>
                </c:pt>
                <c:pt idx="5027">
                  <c:v>83.78333333</c:v>
                </c:pt>
                <c:pt idx="5028">
                  <c:v>83.8</c:v>
                </c:pt>
                <c:pt idx="5029">
                  <c:v>83.81666667</c:v>
                </c:pt>
                <c:pt idx="5030">
                  <c:v>83.83333333</c:v>
                </c:pt>
                <c:pt idx="5031">
                  <c:v>83.85</c:v>
                </c:pt>
                <c:pt idx="5032">
                  <c:v>83.86666667</c:v>
                </c:pt>
                <c:pt idx="5033">
                  <c:v>83.88333333</c:v>
                </c:pt>
                <c:pt idx="5034">
                  <c:v>83.9</c:v>
                </c:pt>
                <c:pt idx="5035">
                  <c:v>83.91666667</c:v>
                </c:pt>
                <c:pt idx="5036">
                  <c:v>83.93333333</c:v>
                </c:pt>
                <c:pt idx="5037">
                  <c:v>83.95</c:v>
                </c:pt>
                <c:pt idx="5038">
                  <c:v>83.96666667</c:v>
                </c:pt>
                <c:pt idx="5039">
                  <c:v>83.98333333</c:v>
                </c:pt>
                <c:pt idx="5040">
                  <c:v>84</c:v>
                </c:pt>
                <c:pt idx="5041">
                  <c:v>84.01666667</c:v>
                </c:pt>
                <c:pt idx="5042">
                  <c:v>84.03333333</c:v>
                </c:pt>
                <c:pt idx="5043">
                  <c:v>84.05</c:v>
                </c:pt>
                <c:pt idx="5044">
                  <c:v>84.06666667</c:v>
                </c:pt>
                <c:pt idx="5045">
                  <c:v>84.08333333</c:v>
                </c:pt>
                <c:pt idx="5046">
                  <c:v>84.1</c:v>
                </c:pt>
                <c:pt idx="5047">
                  <c:v>84.11666667</c:v>
                </c:pt>
                <c:pt idx="5048">
                  <c:v>84.13333333</c:v>
                </c:pt>
                <c:pt idx="5049">
                  <c:v>84.15</c:v>
                </c:pt>
                <c:pt idx="5050">
                  <c:v>84.16666667</c:v>
                </c:pt>
                <c:pt idx="5051">
                  <c:v>84.18333333</c:v>
                </c:pt>
                <c:pt idx="5052">
                  <c:v>84.2</c:v>
                </c:pt>
                <c:pt idx="5053">
                  <c:v>84.21666667</c:v>
                </c:pt>
                <c:pt idx="5054">
                  <c:v>84.23333333</c:v>
                </c:pt>
                <c:pt idx="5055">
                  <c:v>84.25</c:v>
                </c:pt>
                <c:pt idx="5056">
                  <c:v>84.26666667</c:v>
                </c:pt>
                <c:pt idx="5057">
                  <c:v>84.28333333</c:v>
                </c:pt>
                <c:pt idx="5058">
                  <c:v>84.3</c:v>
                </c:pt>
                <c:pt idx="5059">
                  <c:v>84.31666667</c:v>
                </c:pt>
                <c:pt idx="5060">
                  <c:v>84.33333333</c:v>
                </c:pt>
                <c:pt idx="5061">
                  <c:v>84.35</c:v>
                </c:pt>
                <c:pt idx="5062">
                  <c:v>84.36666667</c:v>
                </c:pt>
                <c:pt idx="5063">
                  <c:v>84.38333333</c:v>
                </c:pt>
                <c:pt idx="5064">
                  <c:v>84.4</c:v>
                </c:pt>
                <c:pt idx="5065">
                  <c:v>84.41666667</c:v>
                </c:pt>
                <c:pt idx="5066">
                  <c:v>84.43333333</c:v>
                </c:pt>
                <c:pt idx="5067">
                  <c:v>84.45</c:v>
                </c:pt>
                <c:pt idx="5068">
                  <c:v>84.46666667</c:v>
                </c:pt>
                <c:pt idx="5069">
                  <c:v>84.48333333</c:v>
                </c:pt>
                <c:pt idx="5070">
                  <c:v>84.5</c:v>
                </c:pt>
                <c:pt idx="5071">
                  <c:v>84.51666667</c:v>
                </c:pt>
                <c:pt idx="5072">
                  <c:v>84.53333333</c:v>
                </c:pt>
                <c:pt idx="5073">
                  <c:v>84.55</c:v>
                </c:pt>
                <c:pt idx="5074">
                  <c:v>84.56666667</c:v>
                </c:pt>
                <c:pt idx="5075">
                  <c:v>84.58333333</c:v>
                </c:pt>
                <c:pt idx="5076">
                  <c:v>84.6</c:v>
                </c:pt>
                <c:pt idx="5077">
                  <c:v>84.61666667</c:v>
                </c:pt>
                <c:pt idx="5078">
                  <c:v>84.63333333</c:v>
                </c:pt>
                <c:pt idx="5079">
                  <c:v>84.65</c:v>
                </c:pt>
                <c:pt idx="5080">
                  <c:v>84.66666667</c:v>
                </c:pt>
                <c:pt idx="5081">
                  <c:v>84.68333333</c:v>
                </c:pt>
                <c:pt idx="5082">
                  <c:v>84.7</c:v>
                </c:pt>
                <c:pt idx="5083">
                  <c:v>84.71666667</c:v>
                </c:pt>
                <c:pt idx="5084">
                  <c:v>84.73333333</c:v>
                </c:pt>
                <c:pt idx="5085">
                  <c:v>84.75</c:v>
                </c:pt>
                <c:pt idx="5086">
                  <c:v>84.76666667</c:v>
                </c:pt>
                <c:pt idx="5087">
                  <c:v>84.78333333</c:v>
                </c:pt>
                <c:pt idx="5088">
                  <c:v>84.8</c:v>
                </c:pt>
                <c:pt idx="5089">
                  <c:v>84.81666667</c:v>
                </c:pt>
                <c:pt idx="5090">
                  <c:v>84.83333333</c:v>
                </c:pt>
                <c:pt idx="5091">
                  <c:v>84.85</c:v>
                </c:pt>
                <c:pt idx="5092">
                  <c:v>84.86666667</c:v>
                </c:pt>
                <c:pt idx="5093">
                  <c:v>84.88333333</c:v>
                </c:pt>
                <c:pt idx="5094">
                  <c:v>84.9</c:v>
                </c:pt>
                <c:pt idx="5095">
                  <c:v>84.91666667</c:v>
                </c:pt>
                <c:pt idx="5096">
                  <c:v>84.93333333</c:v>
                </c:pt>
                <c:pt idx="5097">
                  <c:v>84.95</c:v>
                </c:pt>
                <c:pt idx="5098">
                  <c:v>84.96666667</c:v>
                </c:pt>
                <c:pt idx="5099">
                  <c:v>84.98333333</c:v>
                </c:pt>
                <c:pt idx="5100">
                  <c:v>85</c:v>
                </c:pt>
                <c:pt idx="5101">
                  <c:v>85.01666667</c:v>
                </c:pt>
                <c:pt idx="5102">
                  <c:v>85.03333333</c:v>
                </c:pt>
                <c:pt idx="5103">
                  <c:v>85.05</c:v>
                </c:pt>
                <c:pt idx="5104">
                  <c:v>85.06666667</c:v>
                </c:pt>
                <c:pt idx="5105">
                  <c:v>85.08333333</c:v>
                </c:pt>
                <c:pt idx="5106">
                  <c:v>85.1</c:v>
                </c:pt>
                <c:pt idx="5107">
                  <c:v>85.11666667</c:v>
                </c:pt>
                <c:pt idx="5108">
                  <c:v>85.13333333</c:v>
                </c:pt>
                <c:pt idx="5109">
                  <c:v>85.15</c:v>
                </c:pt>
                <c:pt idx="5110">
                  <c:v>85.16666667</c:v>
                </c:pt>
                <c:pt idx="5111">
                  <c:v>85.18333333</c:v>
                </c:pt>
                <c:pt idx="5112">
                  <c:v>85.2</c:v>
                </c:pt>
                <c:pt idx="5113">
                  <c:v>85.21666667</c:v>
                </c:pt>
                <c:pt idx="5114">
                  <c:v>85.23333333</c:v>
                </c:pt>
                <c:pt idx="5115">
                  <c:v>85.25</c:v>
                </c:pt>
                <c:pt idx="5116">
                  <c:v>85.26666667</c:v>
                </c:pt>
                <c:pt idx="5117">
                  <c:v>85.28333333</c:v>
                </c:pt>
                <c:pt idx="5118">
                  <c:v>85.3</c:v>
                </c:pt>
                <c:pt idx="5119">
                  <c:v>85.31666667</c:v>
                </c:pt>
                <c:pt idx="5120">
                  <c:v>85.33333333</c:v>
                </c:pt>
                <c:pt idx="5121">
                  <c:v>85.35</c:v>
                </c:pt>
                <c:pt idx="5122">
                  <c:v>85.36666667</c:v>
                </c:pt>
                <c:pt idx="5123">
                  <c:v>85.38333333</c:v>
                </c:pt>
                <c:pt idx="5124">
                  <c:v>85.4</c:v>
                </c:pt>
                <c:pt idx="5125">
                  <c:v>85.41666667</c:v>
                </c:pt>
                <c:pt idx="5126">
                  <c:v>85.43333333</c:v>
                </c:pt>
                <c:pt idx="5127">
                  <c:v>85.45</c:v>
                </c:pt>
                <c:pt idx="5128">
                  <c:v>85.46666667</c:v>
                </c:pt>
                <c:pt idx="5129">
                  <c:v>85.48333333</c:v>
                </c:pt>
                <c:pt idx="5130">
                  <c:v>85.5</c:v>
                </c:pt>
                <c:pt idx="5131">
                  <c:v>85.51666667</c:v>
                </c:pt>
                <c:pt idx="5132">
                  <c:v>85.53333333</c:v>
                </c:pt>
                <c:pt idx="5133">
                  <c:v>85.55</c:v>
                </c:pt>
                <c:pt idx="5134">
                  <c:v>85.56666667</c:v>
                </c:pt>
                <c:pt idx="5135">
                  <c:v>85.58333333</c:v>
                </c:pt>
                <c:pt idx="5136">
                  <c:v>85.6</c:v>
                </c:pt>
                <c:pt idx="5137">
                  <c:v>85.61666667</c:v>
                </c:pt>
                <c:pt idx="5138">
                  <c:v>85.63333333</c:v>
                </c:pt>
                <c:pt idx="5139">
                  <c:v>85.65</c:v>
                </c:pt>
                <c:pt idx="5140">
                  <c:v>85.66666667</c:v>
                </c:pt>
                <c:pt idx="5141">
                  <c:v>85.68333333</c:v>
                </c:pt>
                <c:pt idx="5142">
                  <c:v>85.7</c:v>
                </c:pt>
                <c:pt idx="5143">
                  <c:v>85.71666667</c:v>
                </c:pt>
                <c:pt idx="5144">
                  <c:v>85.73333333</c:v>
                </c:pt>
                <c:pt idx="5145">
                  <c:v>85.75</c:v>
                </c:pt>
                <c:pt idx="5146">
                  <c:v>85.76666667</c:v>
                </c:pt>
                <c:pt idx="5147">
                  <c:v>85.78333333</c:v>
                </c:pt>
                <c:pt idx="5148">
                  <c:v>85.8</c:v>
                </c:pt>
                <c:pt idx="5149">
                  <c:v>85.81666667</c:v>
                </c:pt>
                <c:pt idx="5150">
                  <c:v>85.83333333</c:v>
                </c:pt>
                <c:pt idx="5151">
                  <c:v>85.85</c:v>
                </c:pt>
                <c:pt idx="5152">
                  <c:v>85.86666667</c:v>
                </c:pt>
                <c:pt idx="5153">
                  <c:v>85.88333333</c:v>
                </c:pt>
                <c:pt idx="5154">
                  <c:v>85.9</c:v>
                </c:pt>
                <c:pt idx="5155">
                  <c:v>85.91666667</c:v>
                </c:pt>
                <c:pt idx="5156">
                  <c:v>85.93333333</c:v>
                </c:pt>
                <c:pt idx="5157">
                  <c:v>85.95</c:v>
                </c:pt>
                <c:pt idx="5158">
                  <c:v>85.96666667</c:v>
                </c:pt>
                <c:pt idx="5159">
                  <c:v>85.98333333</c:v>
                </c:pt>
                <c:pt idx="5160">
                  <c:v>86</c:v>
                </c:pt>
                <c:pt idx="5161">
                  <c:v>86.01666667</c:v>
                </c:pt>
                <c:pt idx="5162">
                  <c:v>86.03333333</c:v>
                </c:pt>
                <c:pt idx="5163">
                  <c:v>86.05</c:v>
                </c:pt>
                <c:pt idx="5164">
                  <c:v>86.06666667</c:v>
                </c:pt>
                <c:pt idx="5165">
                  <c:v>86.08333333</c:v>
                </c:pt>
                <c:pt idx="5166">
                  <c:v>86.1</c:v>
                </c:pt>
                <c:pt idx="5167">
                  <c:v>86.11666667</c:v>
                </c:pt>
                <c:pt idx="5168">
                  <c:v>86.13333333</c:v>
                </c:pt>
                <c:pt idx="5169">
                  <c:v>86.15</c:v>
                </c:pt>
                <c:pt idx="5170">
                  <c:v>86.16666667</c:v>
                </c:pt>
                <c:pt idx="5171">
                  <c:v>86.18333333</c:v>
                </c:pt>
                <c:pt idx="5172">
                  <c:v>86.2</c:v>
                </c:pt>
                <c:pt idx="5173">
                  <c:v>86.21666667</c:v>
                </c:pt>
                <c:pt idx="5174">
                  <c:v>86.23333333</c:v>
                </c:pt>
                <c:pt idx="5175">
                  <c:v>86.25</c:v>
                </c:pt>
                <c:pt idx="5176">
                  <c:v>86.26666667</c:v>
                </c:pt>
                <c:pt idx="5177">
                  <c:v>86.28333333</c:v>
                </c:pt>
                <c:pt idx="5178">
                  <c:v>86.3</c:v>
                </c:pt>
                <c:pt idx="5179">
                  <c:v>86.31666667</c:v>
                </c:pt>
                <c:pt idx="5180">
                  <c:v>86.33333333</c:v>
                </c:pt>
                <c:pt idx="5181">
                  <c:v>86.35</c:v>
                </c:pt>
                <c:pt idx="5182">
                  <c:v>86.36666667</c:v>
                </c:pt>
                <c:pt idx="5183">
                  <c:v>86.38333333</c:v>
                </c:pt>
                <c:pt idx="5184">
                  <c:v>86.4</c:v>
                </c:pt>
                <c:pt idx="5185">
                  <c:v>86.41666667</c:v>
                </c:pt>
                <c:pt idx="5186">
                  <c:v>86.43333333</c:v>
                </c:pt>
                <c:pt idx="5187">
                  <c:v>86.45</c:v>
                </c:pt>
                <c:pt idx="5188">
                  <c:v>86.46666667</c:v>
                </c:pt>
                <c:pt idx="5189">
                  <c:v>86.48333333</c:v>
                </c:pt>
                <c:pt idx="5190">
                  <c:v>86.5</c:v>
                </c:pt>
                <c:pt idx="5191">
                  <c:v>86.51666667</c:v>
                </c:pt>
                <c:pt idx="5192">
                  <c:v>86.53333333</c:v>
                </c:pt>
                <c:pt idx="5193">
                  <c:v>86.55</c:v>
                </c:pt>
                <c:pt idx="5194">
                  <c:v>86.56666667</c:v>
                </c:pt>
                <c:pt idx="5195">
                  <c:v>86.58333333</c:v>
                </c:pt>
                <c:pt idx="5196">
                  <c:v>86.6</c:v>
                </c:pt>
                <c:pt idx="5197">
                  <c:v>86.61666667</c:v>
                </c:pt>
                <c:pt idx="5198">
                  <c:v>86.63333333</c:v>
                </c:pt>
                <c:pt idx="5199">
                  <c:v>86.65</c:v>
                </c:pt>
                <c:pt idx="5200">
                  <c:v>86.66666667</c:v>
                </c:pt>
                <c:pt idx="5201">
                  <c:v>86.68333333</c:v>
                </c:pt>
                <c:pt idx="5202">
                  <c:v>86.7</c:v>
                </c:pt>
                <c:pt idx="5203">
                  <c:v>86.71666667</c:v>
                </c:pt>
                <c:pt idx="5204">
                  <c:v>86.73333333</c:v>
                </c:pt>
                <c:pt idx="5205">
                  <c:v>86.75</c:v>
                </c:pt>
                <c:pt idx="5206">
                  <c:v>86.76666667</c:v>
                </c:pt>
                <c:pt idx="5207">
                  <c:v>86.78333333</c:v>
                </c:pt>
                <c:pt idx="5208">
                  <c:v>86.8</c:v>
                </c:pt>
                <c:pt idx="5209">
                  <c:v>86.81666667</c:v>
                </c:pt>
                <c:pt idx="5210">
                  <c:v>86.83333333</c:v>
                </c:pt>
                <c:pt idx="5211">
                  <c:v>86.85</c:v>
                </c:pt>
                <c:pt idx="5212">
                  <c:v>86.86666667</c:v>
                </c:pt>
                <c:pt idx="5213">
                  <c:v>86.88333333</c:v>
                </c:pt>
                <c:pt idx="5214">
                  <c:v>86.9</c:v>
                </c:pt>
                <c:pt idx="5215">
                  <c:v>86.91666667</c:v>
                </c:pt>
                <c:pt idx="5216">
                  <c:v>86.93333333</c:v>
                </c:pt>
                <c:pt idx="5217">
                  <c:v>86.95</c:v>
                </c:pt>
                <c:pt idx="5218">
                  <c:v>86.96666667</c:v>
                </c:pt>
                <c:pt idx="5219">
                  <c:v>86.98333333</c:v>
                </c:pt>
                <c:pt idx="5220">
                  <c:v>87</c:v>
                </c:pt>
                <c:pt idx="5221">
                  <c:v>87.01666667</c:v>
                </c:pt>
                <c:pt idx="5222">
                  <c:v>87.03333333</c:v>
                </c:pt>
                <c:pt idx="5223">
                  <c:v>87.05</c:v>
                </c:pt>
                <c:pt idx="5224">
                  <c:v>87.06666667</c:v>
                </c:pt>
                <c:pt idx="5225">
                  <c:v>87.08333333</c:v>
                </c:pt>
                <c:pt idx="5226">
                  <c:v>87.1</c:v>
                </c:pt>
                <c:pt idx="5227">
                  <c:v>87.11666667</c:v>
                </c:pt>
                <c:pt idx="5228">
                  <c:v>87.13333333</c:v>
                </c:pt>
                <c:pt idx="5229">
                  <c:v>87.15</c:v>
                </c:pt>
                <c:pt idx="5230">
                  <c:v>87.16666667</c:v>
                </c:pt>
                <c:pt idx="5231">
                  <c:v>87.18333333</c:v>
                </c:pt>
                <c:pt idx="5232">
                  <c:v>87.2</c:v>
                </c:pt>
                <c:pt idx="5233">
                  <c:v>87.21666667</c:v>
                </c:pt>
                <c:pt idx="5234">
                  <c:v>87.23333333</c:v>
                </c:pt>
                <c:pt idx="5235">
                  <c:v>87.25</c:v>
                </c:pt>
                <c:pt idx="5236">
                  <c:v>87.26666667</c:v>
                </c:pt>
                <c:pt idx="5237">
                  <c:v>87.28333333</c:v>
                </c:pt>
                <c:pt idx="5238">
                  <c:v>87.3</c:v>
                </c:pt>
                <c:pt idx="5239">
                  <c:v>87.31666667</c:v>
                </c:pt>
                <c:pt idx="5240">
                  <c:v>87.33333333</c:v>
                </c:pt>
                <c:pt idx="5241">
                  <c:v>87.35</c:v>
                </c:pt>
                <c:pt idx="5242">
                  <c:v>87.36666667</c:v>
                </c:pt>
                <c:pt idx="5243">
                  <c:v>87.38333333</c:v>
                </c:pt>
                <c:pt idx="5244">
                  <c:v>87.4</c:v>
                </c:pt>
                <c:pt idx="5245">
                  <c:v>87.41666667</c:v>
                </c:pt>
                <c:pt idx="5246">
                  <c:v>87.43333333</c:v>
                </c:pt>
                <c:pt idx="5247">
                  <c:v>87.45</c:v>
                </c:pt>
                <c:pt idx="5248">
                  <c:v>87.46666667</c:v>
                </c:pt>
                <c:pt idx="5249">
                  <c:v>87.48333333</c:v>
                </c:pt>
                <c:pt idx="5250">
                  <c:v>87.5</c:v>
                </c:pt>
                <c:pt idx="5251">
                  <c:v>87.51666667</c:v>
                </c:pt>
                <c:pt idx="5252">
                  <c:v>87.53333333</c:v>
                </c:pt>
                <c:pt idx="5253">
                  <c:v>87.55</c:v>
                </c:pt>
                <c:pt idx="5254">
                  <c:v>87.56666667</c:v>
                </c:pt>
                <c:pt idx="5255">
                  <c:v>87.58333333</c:v>
                </c:pt>
                <c:pt idx="5256">
                  <c:v>87.6</c:v>
                </c:pt>
                <c:pt idx="5257">
                  <c:v>87.61666667</c:v>
                </c:pt>
                <c:pt idx="5258">
                  <c:v>87.63333333</c:v>
                </c:pt>
                <c:pt idx="5259">
                  <c:v>87.65</c:v>
                </c:pt>
                <c:pt idx="5260">
                  <c:v>87.66666667</c:v>
                </c:pt>
                <c:pt idx="5261">
                  <c:v>87.68333333</c:v>
                </c:pt>
                <c:pt idx="5262">
                  <c:v>87.7</c:v>
                </c:pt>
                <c:pt idx="5263">
                  <c:v>87.71666667</c:v>
                </c:pt>
                <c:pt idx="5264">
                  <c:v>87.73333333</c:v>
                </c:pt>
                <c:pt idx="5265">
                  <c:v>87.75</c:v>
                </c:pt>
                <c:pt idx="5266">
                  <c:v>87.76666667</c:v>
                </c:pt>
                <c:pt idx="5267">
                  <c:v>87.78333333</c:v>
                </c:pt>
                <c:pt idx="5268">
                  <c:v>87.8</c:v>
                </c:pt>
                <c:pt idx="5269">
                  <c:v>87.81666667</c:v>
                </c:pt>
                <c:pt idx="5270">
                  <c:v>87.83333333</c:v>
                </c:pt>
                <c:pt idx="5271">
                  <c:v>87.85</c:v>
                </c:pt>
                <c:pt idx="5272">
                  <c:v>87.86666667</c:v>
                </c:pt>
                <c:pt idx="5273">
                  <c:v>87.88333333</c:v>
                </c:pt>
                <c:pt idx="5274">
                  <c:v>87.9</c:v>
                </c:pt>
                <c:pt idx="5275">
                  <c:v>87.91666667</c:v>
                </c:pt>
                <c:pt idx="5276">
                  <c:v>87.93333333</c:v>
                </c:pt>
                <c:pt idx="5277">
                  <c:v>87.95</c:v>
                </c:pt>
                <c:pt idx="5278">
                  <c:v>87.96666667</c:v>
                </c:pt>
                <c:pt idx="5279">
                  <c:v>87.98333333</c:v>
                </c:pt>
                <c:pt idx="5280">
                  <c:v>88</c:v>
                </c:pt>
                <c:pt idx="5281">
                  <c:v>88.01666667</c:v>
                </c:pt>
                <c:pt idx="5282">
                  <c:v>88.03333333</c:v>
                </c:pt>
                <c:pt idx="5283">
                  <c:v>88.05</c:v>
                </c:pt>
                <c:pt idx="5284">
                  <c:v>88.06666667</c:v>
                </c:pt>
                <c:pt idx="5285">
                  <c:v>88.08333333</c:v>
                </c:pt>
                <c:pt idx="5286">
                  <c:v>88.1</c:v>
                </c:pt>
                <c:pt idx="5287">
                  <c:v>88.11666667</c:v>
                </c:pt>
                <c:pt idx="5288">
                  <c:v>88.13333333</c:v>
                </c:pt>
                <c:pt idx="5289">
                  <c:v>88.15</c:v>
                </c:pt>
                <c:pt idx="5290">
                  <c:v>88.16666667</c:v>
                </c:pt>
                <c:pt idx="5291">
                  <c:v>88.18333333</c:v>
                </c:pt>
                <c:pt idx="5292">
                  <c:v>88.2</c:v>
                </c:pt>
                <c:pt idx="5293">
                  <c:v>88.21666667</c:v>
                </c:pt>
                <c:pt idx="5294">
                  <c:v>88.23333333</c:v>
                </c:pt>
                <c:pt idx="5295">
                  <c:v>88.25</c:v>
                </c:pt>
                <c:pt idx="5296">
                  <c:v>88.26666667</c:v>
                </c:pt>
                <c:pt idx="5297">
                  <c:v>88.28333333</c:v>
                </c:pt>
                <c:pt idx="5298">
                  <c:v>88.3</c:v>
                </c:pt>
                <c:pt idx="5299">
                  <c:v>88.31666667</c:v>
                </c:pt>
                <c:pt idx="5300">
                  <c:v>88.33333333</c:v>
                </c:pt>
                <c:pt idx="5301">
                  <c:v>88.35</c:v>
                </c:pt>
                <c:pt idx="5302">
                  <c:v>88.36666667</c:v>
                </c:pt>
                <c:pt idx="5303">
                  <c:v>88.38333333</c:v>
                </c:pt>
                <c:pt idx="5304">
                  <c:v>88.4</c:v>
                </c:pt>
                <c:pt idx="5305">
                  <c:v>88.41666667</c:v>
                </c:pt>
                <c:pt idx="5306">
                  <c:v>88.43333333</c:v>
                </c:pt>
                <c:pt idx="5307">
                  <c:v>88.45</c:v>
                </c:pt>
                <c:pt idx="5308">
                  <c:v>88.46666667</c:v>
                </c:pt>
                <c:pt idx="5309">
                  <c:v>88.48333333</c:v>
                </c:pt>
                <c:pt idx="5310">
                  <c:v>88.5</c:v>
                </c:pt>
                <c:pt idx="5311">
                  <c:v>88.51666667</c:v>
                </c:pt>
                <c:pt idx="5312">
                  <c:v>88.53333333</c:v>
                </c:pt>
                <c:pt idx="5313">
                  <c:v>88.55</c:v>
                </c:pt>
                <c:pt idx="5314">
                  <c:v>88.56666667</c:v>
                </c:pt>
                <c:pt idx="5315">
                  <c:v>88.58333333</c:v>
                </c:pt>
                <c:pt idx="5316">
                  <c:v>88.6</c:v>
                </c:pt>
                <c:pt idx="5317">
                  <c:v>88.61666667</c:v>
                </c:pt>
                <c:pt idx="5318">
                  <c:v>88.63333333</c:v>
                </c:pt>
                <c:pt idx="5319">
                  <c:v>88.65</c:v>
                </c:pt>
                <c:pt idx="5320">
                  <c:v>88.66666667</c:v>
                </c:pt>
                <c:pt idx="5321">
                  <c:v>88.68333333</c:v>
                </c:pt>
                <c:pt idx="5322">
                  <c:v>88.7</c:v>
                </c:pt>
                <c:pt idx="5323">
                  <c:v>88.71666667</c:v>
                </c:pt>
                <c:pt idx="5324">
                  <c:v>88.73333333</c:v>
                </c:pt>
                <c:pt idx="5325">
                  <c:v>88.75</c:v>
                </c:pt>
                <c:pt idx="5326">
                  <c:v>88.76666667</c:v>
                </c:pt>
                <c:pt idx="5327">
                  <c:v>88.78333333</c:v>
                </c:pt>
                <c:pt idx="5328">
                  <c:v>88.8</c:v>
                </c:pt>
                <c:pt idx="5329">
                  <c:v>88.81666667</c:v>
                </c:pt>
                <c:pt idx="5330">
                  <c:v>88.83333333</c:v>
                </c:pt>
                <c:pt idx="5331">
                  <c:v>88.85</c:v>
                </c:pt>
                <c:pt idx="5332">
                  <c:v>88.86666667</c:v>
                </c:pt>
                <c:pt idx="5333">
                  <c:v>88.88333333</c:v>
                </c:pt>
                <c:pt idx="5334">
                  <c:v>88.9</c:v>
                </c:pt>
                <c:pt idx="5335">
                  <c:v>88.91666667</c:v>
                </c:pt>
                <c:pt idx="5336">
                  <c:v>88.93333333</c:v>
                </c:pt>
                <c:pt idx="5337">
                  <c:v>88.95</c:v>
                </c:pt>
                <c:pt idx="5338">
                  <c:v>88.96666667</c:v>
                </c:pt>
                <c:pt idx="5339">
                  <c:v>88.98333333</c:v>
                </c:pt>
                <c:pt idx="5340">
                  <c:v>89</c:v>
                </c:pt>
                <c:pt idx="5341">
                  <c:v>89.01666667</c:v>
                </c:pt>
                <c:pt idx="5342">
                  <c:v>89.03333333</c:v>
                </c:pt>
                <c:pt idx="5343">
                  <c:v>89.05</c:v>
                </c:pt>
                <c:pt idx="5344">
                  <c:v>89.06666667</c:v>
                </c:pt>
                <c:pt idx="5345">
                  <c:v>89.08333333</c:v>
                </c:pt>
                <c:pt idx="5346">
                  <c:v>89.1</c:v>
                </c:pt>
                <c:pt idx="5347">
                  <c:v>89.11666667</c:v>
                </c:pt>
                <c:pt idx="5348">
                  <c:v>89.13333333</c:v>
                </c:pt>
                <c:pt idx="5349">
                  <c:v>89.15</c:v>
                </c:pt>
                <c:pt idx="5350">
                  <c:v>89.16666667</c:v>
                </c:pt>
                <c:pt idx="5351">
                  <c:v>89.18333333</c:v>
                </c:pt>
                <c:pt idx="5352">
                  <c:v>89.2</c:v>
                </c:pt>
                <c:pt idx="5353">
                  <c:v>89.21666667</c:v>
                </c:pt>
                <c:pt idx="5354">
                  <c:v>89.23333333</c:v>
                </c:pt>
                <c:pt idx="5355">
                  <c:v>89.25</c:v>
                </c:pt>
                <c:pt idx="5356">
                  <c:v>89.26666667</c:v>
                </c:pt>
                <c:pt idx="5357">
                  <c:v>89.28333333</c:v>
                </c:pt>
                <c:pt idx="5358">
                  <c:v>89.3</c:v>
                </c:pt>
                <c:pt idx="5359">
                  <c:v>89.31666667</c:v>
                </c:pt>
                <c:pt idx="5360">
                  <c:v>89.33333333</c:v>
                </c:pt>
                <c:pt idx="5361">
                  <c:v>89.35</c:v>
                </c:pt>
                <c:pt idx="5362">
                  <c:v>89.36666667</c:v>
                </c:pt>
                <c:pt idx="5363">
                  <c:v>89.38333333</c:v>
                </c:pt>
                <c:pt idx="5364">
                  <c:v>89.4</c:v>
                </c:pt>
                <c:pt idx="5365">
                  <c:v>89.41666667</c:v>
                </c:pt>
                <c:pt idx="5366">
                  <c:v>89.43333333</c:v>
                </c:pt>
                <c:pt idx="5367">
                  <c:v>89.45</c:v>
                </c:pt>
                <c:pt idx="5368">
                  <c:v>89.46666667</c:v>
                </c:pt>
                <c:pt idx="5369">
                  <c:v>89.48333333</c:v>
                </c:pt>
                <c:pt idx="5370">
                  <c:v>89.5</c:v>
                </c:pt>
                <c:pt idx="5371">
                  <c:v>89.51666667</c:v>
                </c:pt>
                <c:pt idx="5372">
                  <c:v>89.53333333</c:v>
                </c:pt>
                <c:pt idx="5373">
                  <c:v>89.55</c:v>
                </c:pt>
                <c:pt idx="5374">
                  <c:v>89.56666667</c:v>
                </c:pt>
                <c:pt idx="5375">
                  <c:v>89.58333333</c:v>
                </c:pt>
                <c:pt idx="5376">
                  <c:v>89.6</c:v>
                </c:pt>
                <c:pt idx="5377">
                  <c:v>89.61666667</c:v>
                </c:pt>
                <c:pt idx="5378">
                  <c:v>89.63333333</c:v>
                </c:pt>
                <c:pt idx="5379">
                  <c:v>89.65</c:v>
                </c:pt>
                <c:pt idx="5380">
                  <c:v>89.66666667</c:v>
                </c:pt>
                <c:pt idx="5381">
                  <c:v>89.68333333</c:v>
                </c:pt>
                <c:pt idx="5382">
                  <c:v>89.7</c:v>
                </c:pt>
                <c:pt idx="5383">
                  <c:v>89.71666667</c:v>
                </c:pt>
                <c:pt idx="5384">
                  <c:v>89.73333333</c:v>
                </c:pt>
                <c:pt idx="5385">
                  <c:v>89.75</c:v>
                </c:pt>
                <c:pt idx="5386">
                  <c:v>89.76666667</c:v>
                </c:pt>
                <c:pt idx="5387">
                  <c:v>89.78333333</c:v>
                </c:pt>
                <c:pt idx="5388">
                  <c:v>89.8</c:v>
                </c:pt>
                <c:pt idx="5389">
                  <c:v>89.81666667</c:v>
                </c:pt>
                <c:pt idx="5390">
                  <c:v>89.83333333</c:v>
                </c:pt>
                <c:pt idx="5391">
                  <c:v>89.85</c:v>
                </c:pt>
                <c:pt idx="5392">
                  <c:v>89.86666667</c:v>
                </c:pt>
                <c:pt idx="5393">
                  <c:v>89.88333333</c:v>
                </c:pt>
                <c:pt idx="5394">
                  <c:v>89.9</c:v>
                </c:pt>
                <c:pt idx="5395">
                  <c:v>89.91666667</c:v>
                </c:pt>
                <c:pt idx="5396">
                  <c:v>89.93333333</c:v>
                </c:pt>
                <c:pt idx="5397">
                  <c:v>89.95</c:v>
                </c:pt>
                <c:pt idx="5398">
                  <c:v>89.96666667</c:v>
                </c:pt>
                <c:pt idx="5399">
                  <c:v>89.98333333</c:v>
                </c:pt>
                <c:pt idx="5400">
                  <c:v>90</c:v>
                </c:pt>
                <c:pt idx="5401">
                  <c:v>90.01666667</c:v>
                </c:pt>
                <c:pt idx="5402">
                  <c:v>90.03333333</c:v>
                </c:pt>
                <c:pt idx="5403">
                  <c:v>90.05</c:v>
                </c:pt>
                <c:pt idx="5404">
                  <c:v>90.06666667</c:v>
                </c:pt>
                <c:pt idx="5405">
                  <c:v>90.08333333</c:v>
                </c:pt>
                <c:pt idx="5406">
                  <c:v>90.1</c:v>
                </c:pt>
                <c:pt idx="5407">
                  <c:v>90.11666667</c:v>
                </c:pt>
                <c:pt idx="5408">
                  <c:v>90.13333333</c:v>
                </c:pt>
                <c:pt idx="5409">
                  <c:v>90.15</c:v>
                </c:pt>
                <c:pt idx="5410">
                  <c:v>90.16666667</c:v>
                </c:pt>
                <c:pt idx="5411">
                  <c:v>90.18333333</c:v>
                </c:pt>
                <c:pt idx="5412">
                  <c:v>90.2</c:v>
                </c:pt>
                <c:pt idx="5413">
                  <c:v>90.21666667</c:v>
                </c:pt>
                <c:pt idx="5414">
                  <c:v>90.23333333</c:v>
                </c:pt>
                <c:pt idx="5415">
                  <c:v>90.25</c:v>
                </c:pt>
                <c:pt idx="5416">
                  <c:v>90.26666667</c:v>
                </c:pt>
                <c:pt idx="5417">
                  <c:v>90.28333333</c:v>
                </c:pt>
                <c:pt idx="5418">
                  <c:v>90.3</c:v>
                </c:pt>
                <c:pt idx="5419">
                  <c:v>90.31666667</c:v>
                </c:pt>
                <c:pt idx="5420">
                  <c:v>90.33333333</c:v>
                </c:pt>
                <c:pt idx="5421">
                  <c:v>90.35</c:v>
                </c:pt>
                <c:pt idx="5422">
                  <c:v>90.36666667</c:v>
                </c:pt>
                <c:pt idx="5423">
                  <c:v>90.38333333</c:v>
                </c:pt>
                <c:pt idx="5424">
                  <c:v>90.4</c:v>
                </c:pt>
                <c:pt idx="5425">
                  <c:v>90.41666667</c:v>
                </c:pt>
                <c:pt idx="5426">
                  <c:v>90.43333333</c:v>
                </c:pt>
                <c:pt idx="5427">
                  <c:v>90.45</c:v>
                </c:pt>
                <c:pt idx="5428">
                  <c:v>90.46666667</c:v>
                </c:pt>
                <c:pt idx="5429">
                  <c:v>90.48333333</c:v>
                </c:pt>
                <c:pt idx="5430">
                  <c:v>90.5</c:v>
                </c:pt>
                <c:pt idx="5431">
                  <c:v>90.51666667</c:v>
                </c:pt>
                <c:pt idx="5432">
                  <c:v>90.53333333</c:v>
                </c:pt>
                <c:pt idx="5433">
                  <c:v>90.55</c:v>
                </c:pt>
                <c:pt idx="5434">
                  <c:v>90.56666667</c:v>
                </c:pt>
                <c:pt idx="5435">
                  <c:v>90.58333333</c:v>
                </c:pt>
                <c:pt idx="5436">
                  <c:v>90.6</c:v>
                </c:pt>
                <c:pt idx="5437">
                  <c:v>90.61666667</c:v>
                </c:pt>
                <c:pt idx="5438">
                  <c:v>90.63333333</c:v>
                </c:pt>
                <c:pt idx="5439">
                  <c:v>90.65</c:v>
                </c:pt>
                <c:pt idx="5440">
                  <c:v>90.66666667</c:v>
                </c:pt>
                <c:pt idx="5441">
                  <c:v>90.68333333</c:v>
                </c:pt>
                <c:pt idx="5442">
                  <c:v>90.7</c:v>
                </c:pt>
                <c:pt idx="5443">
                  <c:v>90.71666667</c:v>
                </c:pt>
                <c:pt idx="5444">
                  <c:v>90.73333333</c:v>
                </c:pt>
                <c:pt idx="5445">
                  <c:v>90.75</c:v>
                </c:pt>
                <c:pt idx="5446">
                  <c:v>90.76666667</c:v>
                </c:pt>
                <c:pt idx="5447">
                  <c:v>90.78333333</c:v>
                </c:pt>
                <c:pt idx="5448">
                  <c:v>90.8</c:v>
                </c:pt>
                <c:pt idx="5449">
                  <c:v>90.81666667</c:v>
                </c:pt>
                <c:pt idx="5450">
                  <c:v>90.83333333</c:v>
                </c:pt>
                <c:pt idx="5451">
                  <c:v>90.85</c:v>
                </c:pt>
                <c:pt idx="5452">
                  <c:v>90.86666667</c:v>
                </c:pt>
                <c:pt idx="5453">
                  <c:v>90.88333333</c:v>
                </c:pt>
                <c:pt idx="5454">
                  <c:v>90.9</c:v>
                </c:pt>
                <c:pt idx="5455">
                  <c:v>90.91666667</c:v>
                </c:pt>
                <c:pt idx="5456">
                  <c:v>90.93333333</c:v>
                </c:pt>
                <c:pt idx="5457">
                  <c:v>90.95</c:v>
                </c:pt>
                <c:pt idx="5458">
                  <c:v>90.96666667</c:v>
                </c:pt>
                <c:pt idx="5459">
                  <c:v>90.98333333</c:v>
                </c:pt>
                <c:pt idx="5460">
                  <c:v>91</c:v>
                </c:pt>
                <c:pt idx="5461">
                  <c:v>91.01666667</c:v>
                </c:pt>
                <c:pt idx="5462">
                  <c:v>91.03333333</c:v>
                </c:pt>
                <c:pt idx="5463">
                  <c:v>91.05</c:v>
                </c:pt>
                <c:pt idx="5464">
                  <c:v>91.06666667</c:v>
                </c:pt>
                <c:pt idx="5465">
                  <c:v>91.08333333</c:v>
                </c:pt>
                <c:pt idx="5466">
                  <c:v>91.1</c:v>
                </c:pt>
                <c:pt idx="5467">
                  <c:v>91.11666667</c:v>
                </c:pt>
                <c:pt idx="5468">
                  <c:v>91.13333333</c:v>
                </c:pt>
                <c:pt idx="5469">
                  <c:v>91.15</c:v>
                </c:pt>
                <c:pt idx="5470">
                  <c:v>91.16666667</c:v>
                </c:pt>
                <c:pt idx="5471">
                  <c:v>91.18333333</c:v>
                </c:pt>
                <c:pt idx="5472">
                  <c:v>91.2</c:v>
                </c:pt>
                <c:pt idx="5473">
                  <c:v>91.21666667</c:v>
                </c:pt>
                <c:pt idx="5474">
                  <c:v>91.23333333</c:v>
                </c:pt>
                <c:pt idx="5475">
                  <c:v>91.25</c:v>
                </c:pt>
                <c:pt idx="5476">
                  <c:v>91.26666667</c:v>
                </c:pt>
                <c:pt idx="5477">
                  <c:v>91.28333333</c:v>
                </c:pt>
                <c:pt idx="5478">
                  <c:v>91.3</c:v>
                </c:pt>
                <c:pt idx="5479">
                  <c:v>91.31666667</c:v>
                </c:pt>
                <c:pt idx="5480">
                  <c:v>91.33333333</c:v>
                </c:pt>
                <c:pt idx="5481">
                  <c:v>91.35</c:v>
                </c:pt>
                <c:pt idx="5482">
                  <c:v>91.36666667</c:v>
                </c:pt>
                <c:pt idx="5483">
                  <c:v>91.38333333</c:v>
                </c:pt>
                <c:pt idx="5484">
                  <c:v>91.4</c:v>
                </c:pt>
                <c:pt idx="5485">
                  <c:v>91.41666667</c:v>
                </c:pt>
                <c:pt idx="5486">
                  <c:v>91.43333333</c:v>
                </c:pt>
                <c:pt idx="5487">
                  <c:v>91.45</c:v>
                </c:pt>
                <c:pt idx="5488">
                  <c:v>91.46666667</c:v>
                </c:pt>
                <c:pt idx="5489">
                  <c:v>91.48333333</c:v>
                </c:pt>
                <c:pt idx="5490">
                  <c:v>91.5</c:v>
                </c:pt>
                <c:pt idx="5491">
                  <c:v>91.51666667</c:v>
                </c:pt>
                <c:pt idx="5492">
                  <c:v>91.53333333</c:v>
                </c:pt>
                <c:pt idx="5493">
                  <c:v>91.55</c:v>
                </c:pt>
                <c:pt idx="5494">
                  <c:v>91.56666667</c:v>
                </c:pt>
                <c:pt idx="5495">
                  <c:v>91.58333333</c:v>
                </c:pt>
                <c:pt idx="5496">
                  <c:v>91.6</c:v>
                </c:pt>
                <c:pt idx="5497">
                  <c:v>91.61666667</c:v>
                </c:pt>
                <c:pt idx="5498">
                  <c:v>91.63333333</c:v>
                </c:pt>
                <c:pt idx="5499">
                  <c:v>91.65</c:v>
                </c:pt>
                <c:pt idx="5500">
                  <c:v>91.66666667</c:v>
                </c:pt>
                <c:pt idx="5501">
                  <c:v>91.68333333</c:v>
                </c:pt>
                <c:pt idx="5502">
                  <c:v>91.7</c:v>
                </c:pt>
                <c:pt idx="5503">
                  <c:v>91.71666667</c:v>
                </c:pt>
                <c:pt idx="5504">
                  <c:v>91.73333333</c:v>
                </c:pt>
                <c:pt idx="5505">
                  <c:v>91.75</c:v>
                </c:pt>
                <c:pt idx="5506">
                  <c:v>91.76666667</c:v>
                </c:pt>
                <c:pt idx="5507">
                  <c:v>91.78333333</c:v>
                </c:pt>
                <c:pt idx="5508">
                  <c:v>91.8</c:v>
                </c:pt>
                <c:pt idx="5509">
                  <c:v>91.81666667</c:v>
                </c:pt>
                <c:pt idx="5510">
                  <c:v>91.83333333</c:v>
                </c:pt>
                <c:pt idx="5511">
                  <c:v>91.85</c:v>
                </c:pt>
                <c:pt idx="5512">
                  <c:v>91.86666667</c:v>
                </c:pt>
                <c:pt idx="5513">
                  <c:v>91.88333333</c:v>
                </c:pt>
                <c:pt idx="5514">
                  <c:v>91.9</c:v>
                </c:pt>
                <c:pt idx="5515">
                  <c:v>91.91666667</c:v>
                </c:pt>
                <c:pt idx="5516">
                  <c:v>91.93333333</c:v>
                </c:pt>
                <c:pt idx="5517">
                  <c:v>91.95</c:v>
                </c:pt>
                <c:pt idx="5518">
                  <c:v>91.96666667</c:v>
                </c:pt>
                <c:pt idx="5519">
                  <c:v>91.98333333</c:v>
                </c:pt>
                <c:pt idx="5520">
                  <c:v>92</c:v>
                </c:pt>
                <c:pt idx="5521">
                  <c:v>92.01666667</c:v>
                </c:pt>
                <c:pt idx="5522">
                  <c:v>92.03333333</c:v>
                </c:pt>
                <c:pt idx="5523">
                  <c:v>92.05</c:v>
                </c:pt>
                <c:pt idx="5524">
                  <c:v>92.06666667</c:v>
                </c:pt>
                <c:pt idx="5525">
                  <c:v>92.08333333</c:v>
                </c:pt>
                <c:pt idx="5526">
                  <c:v>92.1</c:v>
                </c:pt>
                <c:pt idx="5527">
                  <c:v>92.11666667</c:v>
                </c:pt>
                <c:pt idx="5528">
                  <c:v>92.13333333</c:v>
                </c:pt>
                <c:pt idx="5529">
                  <c:v>92.15</c:v>
                </c:pt>
                <c:pt idx="5530">
                  <c:v>92.16666667</c:v>
                </c:pt>
                <c:pt idx="5531">
                  <c:v>92.18333333</c:v>
                </c:pt>
                <c:pt idx="5532">
                  <c:v>92.2</c:v>
                </c:pt>
                <c:pt idx="5533">
                  <c:v>92.21666667</c:v>
                </c:pt>
                <c:pt idx="5534">
                  <c:v>92.23333333</c:v>
                </c:pt>
                <c:pt idx="5535">
                  <c:v>92.25</c:v>
                </c:pt>
                <c:pt idx="5536">
                  <c:v>92.26666667</c:v>
                </c:pt>
                <c:pt idx="5537">
                  <c:v>92.28333333</c:v>
                </c:pt>
                <c:pt idx="5538">
                  <c:v>92.3</c:v>
                </c:pt>
                <c:pt idx="5539">
                  <c:v>92.31666667</c:v>
                </c:pt>
                <c:pt idx="5540">
                  <c:v>92.33333333</c:v>
                </c:pt>
                <c:pt idx="5541">
                  <c:v>92.35</c:v>
                </c:pt>
                <c:pt idx="5542">
                  <c:v>92.36666667</c:v>
                </c:pt>
                <c:pt idx="5543">
                  <c:v>92.38333333</c:v>
                </c:pt>
                <c:pt idx="5544">
                  <c:v>92.4</c:v>
                </c:pt>
                <c:pt idx="5545">
                  <c:v>92.41666667</c:v>
                </c:pt>
                <c:pt idx="5546">
                  <c:v>92.43333333</c:v>
                </c:pt>
                <c:pt idx="5547">
                  <c:v>92.45</c:v>
                </c:pt>
                <c:pt idx="5548">
                  <c:v>92.46666667</c:v>
                </c:pt>
                <c:pt idx="5549">
                  <c:v>92.48333333</c:v>
                </c:pt>
                <c:pt idx="5550">
                  <c:v>92.5</c:v>
                </c:pt>
                <c:pt idx="5551">
                  <c:v>92.51666667</c:v>
                </c:pt>
                <c:pt idx="5552">
                  <c:v>92.53333333</c:v>
                </c:pt>
                <c:pt idx="5553">
                  <c:v>92.55</c:v>
                </c:pt>
                <c:pt idx="5554">
                  <c:v>92.56666667</c:v>
                </c:pt>
                <c:pt idx="5555">
                  <c:v>92.58333333</c:v>
                </c:pt>
                <c:pt idx="5556">
                  <c:v>92.6</c:v>
                </c:pt>
                <c:pt idx="5557">
                  <c:v>92.61666667</c:v>
                </c:pt>
                <c:pt idx="5558">
                  <c:v>92.63333333</c:v>
                </c:pt>
                <c:pt idx="5559">
                  <c:v>92.65</c:v>
                </c:pt>
                <c:pt idx="5560">
                  <c:v>92.66666667</c:v>
                </c:pt>
                <c:pt idx="5561">
                  <c:v>92.68333333</c:v>
                </c:pt>
                <c:pt idx="5562">
                  <c:v>92.7</c:v>
                </c:pt>
                <c:pt idx="5563">
                  <c:v>92.71666667</c:v>
                </c:pt>
                <c:pt idx="5564">
                  <c:v>92.73333333</c:v>
                </c:pt>
                <c:pt idx="5565">
                  <c:v>92.75</c:v>
                </c:pt>
                <c:pt idx="5566">
                  <c:v>92.76666667</c:v>
                </c:pt>
                <c:pt idx="5567">
                  <c:v>92.78333333</c:v>
                </c:pt>
                <c:pt idx="5568">
                  <c:v>92.8</c:v>
                </c:pt>
                <c:pt idx="5569">
                  <c:v>92.81666667</c:v>
                </c:pt>
                <c:pt idx="5570">
                  <c:v>92.83333333</c:v>
                </c:pt>
                <c:pt idx="5571">
                  <c:v>92.85</c:v>
                </c:pt>
                <c:pt idx="5572">
                  <c:v>92.86666667</c:v>
                </c:pt>
                <c:pt idx="5573">
                  <c:v>92.88333333</c:v>
                </c:pt>
                <c:pt idx="5574">
                  <c:v>92.9</c:v>
                </c:pt>
                <c:pt idx="5575">
                  <c:v>92.91666667</c:v>
                </c:pt>
                <c:pt idx="5576">
                  <c:v>92.93333333</c:v>
                </c:pt>
                <c:pt idx="5577">
                  <c:v>92.95</c:v>
                </c:pt>
                <c:pt idx="5578">
                  <c:v>92.96666667</c:v>
                </c:pt>
                <c:pt idx="5579">
                  <c:v>92.98333333</c:v>
                </c:pt>
                <c:pt idx="5580">
                  <c:v>93</c:v>
                </c:pt>
                <c:pt idx="5581">
                  <c:v>93.01666667</c:v>
                </c:pt>
                <c:pt idx="5582">
                  <c:v>93.03333333</c:v>
                </c:pt>
                <c:pt idx="5583">
                  <c:v>93.05</c:v>
                </c:pt>
                <c:pt idx="5584">
                  <c:v>93.06666667</c:v>
                </c:pt>
                <c:pt idx="5585">
                  <c:v>93.08333333</c:v>
                </c:pt>
                <c:pt idx="5586">
                  <c:v>93.1</c:v>
                </c:pt>
                <c:pt idx="5587">
                  <c:v>93.11666667</c:v>
                </c:pt>
                <c:pt idx="5588">
                  <c:v>93.13333333</c:v>
                </c:pt>
                <c:pt idx="5589">
                  <c:v>93.15</c:v>
                </c:pt>
                <c:pt idx="5590">
                  <c:v>93.16666667</c:v>
                </c:pt>
                <c:pt idx="5591">
                  <c:v>93.18333333</c:v>
                </c:pt>
                <c:pt idx="5592">
                  <c:v>93.2</c:v>
                </c:pt>
                <c:pt idx="5593">
                  <c:v>93.21666667</c:v>
                </c:pt>
                <c:pt idx="5594">
                  <c:v>93.23333333</c:v>
                </c:pt>
                <c:pt idx="5595">
                  <c:v>93.25</c:v>
                </c:pt>
                <c:pt idx="5596">
                  <c:v>93.26666667</c:v>
                </c:pt>
                <c:pt idx="5597">
                  <c:v>93.28333333</c:v>
                </c:pt>
                <c:pt idx="5598">
                  <c:v>93.3</c:v>
                </c:pt>
                <c:pt idx="5599">
                  <c:v>93.31666667</c:v>
                </c:pt>
                <c:pt idx="5600">
                  <c:v>93.33333333</c:v>
                </c:pt>
                <c:pt idx="5601">
                  <c:v>93.35</c:v>
                </c:pt>
                <c:pt idx="5602">
                  <c:v>93.36666667</c:v>
                </c:pt>
                <c:pt idx="5603">
                  <c:v>93.38333333</c:v>
                </c:pt>
                <c:pt idx="5604">
                  <c:v>93.4</c:v>
                </c:pt>
                <c:pt idx="5605">
                  <c:v>93.41666667</c:v>
                </c:pt>
                <c:pt idx="5606">
                  <c:v>93.43333333</c:v>
                </c:pt>
                <c:pt idx="5607">
                  <c:v>93.45</c:v>
                </c:pt>
                <c:pt idx="5608">
                  <c:v>93.46666667</c:v>
                </c:pt>
                <c:pt idx="5609">
                  <c:v>93.48333333</c:v>
                </c:pt>
                <c:pt idx="5610">
                  <c:v>93.5</c:v>
                </c:pt>
                <c:pt idx="5611">
                  <c:v>93.51666667</c:v>
                </c:pt>
                <c:pt idx="5612">
                  <c:v>93.53333333</c:v>
                </c:pt>
                <c:pt idx="5613">
                  <c:v>93.55</c:v>
                </c:pt>
                <c:pt idx="5614">
                  <c:v>93.56666667</c:v>
                </c:pt>
                <c:pt idx="5615">
                  <c:v>93.58333333</c:v>
                </c:pt>
                <c:pt idx="5616">
                  <c:v>93.6</c:v>
                </c:pt>
                <c:pt idx="5617">
                  <c:v>93.61666667</c:v>
                </c:pt>
                <c:pt idx="5618">
                  <c:v>93.63333333</c:v>
                </c:pt>
                <c:pt idx="5619">
                  <c:v>93.65</c:v>
                </c:pt>
                <c:pt idx="5620">
                  <c:v>93.66666667</c:v>
                </c:pt>
                <c:pt idx="5621">
                  <c:v>93.68333333</c:v>
                </c:pt>
                <c:pt idx="5622">
                  <c:v>93.7</c:v>
                </c:pt>
                <c:pt idx="5623">
                  <c:v>93.71666667</c:v>
                </c:pt>
                <c:pt idx="5624">
                  <c:v>93.73333333</c:v>
                </c:pt>
                <c:pt idx="5625">
                  <c:v>93.75</c:v>
                </c:pt>
                <c:pt idx="5626">
                  <c:v>93.76666667</c:v>
                </c:pt>
                <c:pt idx="5627">
                  <c:v>93.78333333</c:v>
                </c:pt>
                <c:pt idx="5628">
                  <c:v>93.8</c:v>
                </c:pt>
                <c:pt idx="5629">
                  <c:v>93.81666667</c:v>
                </c:pt>
                <c:pt idx="5630">
                  <c:v>93.83333333</c:v>
                </c:pt>
                <c:pt idx="5631">
                  <c:v>93.85</c:v>
                </c:pt>
                <c:pt idx="5632">
                  <c:v>93.86666667</c:v>
                </c:pt>
                <c:pt idx="5633">
                  <c:v>93.88333333</c:v>
                </c:pt>
                <c:pt idx="5634">
                  <c:v>93.9</c:v>
                </c:pt>
                <c:pt idx="5635">
                  <c:v>93.91666667</c:v>
                </c:pt>
                <c:pt idx="5636">
                  <c:v>93.93333333</c:v>
                </c:pt>
                <c:pt idx="5637">
                  <c:v>93.95</c:v>
                </c:pt>
                <c:pt idx="5638">
                  <c:v>93.96666667</c:v>
                </c:pt>
                <c:pt idx="5639">
                  <c:v>93.98333333</c:v>
                </c:pt>
                <c:pt idx="5640">
                  <c:v>94</c:v>
                </c:pt>
                <c:pt idx="5641">
                  <c:v>94.01666667</c:v>
                </c:pt>
                <c:pt idx="5642">
                  <c:v>94.03333333</c:v>
                </c:pt>
                <c:pt idx="5643">
                  <c:v>94.05</c:v>
                </c:pt>
                <c:pt idx="5644">
                  <c:v>94.06666667</c:v>
                </c:pt>
                <c:pt idx="5645">
                  <c:v>94.08333333</c:v>
                </c:pt>
                <c:pt idx="5646">
                  <c:v>94.1</c:v>
                </c:pt>
                <c:pt idx="5647">
                  <c:v>94.11666667</c:v>
                </c:pt>
                <c:pt idx="5648">
                  <c:v>94.13333333</c:v>
                </c:pt>
                <c:pt idx="5649">
                  <c:v>94.15</c:v>
                </c:pt>
                <c:pt idx="5650">
                  <c:v>94.16666667</c:v>
                </c:pt>
                <c:pt idx="5651">
                  <c:v>94.18333333</c:v>
                </c:pt>
                <c:pt idx="5652">
                  <c:v>94.2</c:v>
                </c:pt>
                <c:pt idx="5653">
                  <c:v>94.21666667</c:v>
                </c:pt>
                <c:pt idx="5654">
                  <c:v>94.23333333</c:v>
                </c:pt>
                <c:pt idx="5655">
                  <c:v>94.25</c:v>
                </c:pt>
                <c:pt idx="5656">
                  <c:v>94.26666667</c:v>
                </c:pt>
                <c:pt idx="5657">
                  <c:v>94.28333333</c:v>
                </c:pt>
                <c:pt idx="5658">
                  <c:v>94.3</c:v>
                </c:pt>
                <c:pt idx="5659">
                  <c:v>94.31666667</c:v>
                </c:pt>
                <c:pt idx="5660">
                  <c:v>94.33333333</c:v>
                </c:pt>
                <c:pt idx="5661">
                  <c:v>94.35</c:v>
                </c:pt>
                <c:pt idx="5662">
                  <c:v>94.36666667</c:v>
                </c:pt>
                <c:pt idx="5663">
                  <c:v>94.38333333</c:v>
                </c:pt>
                <c:pt idx="5664">
                  <c:v>94.4</c:v>
                </c:pt>
                <c:pt idx="5665">
                  <c:v>94.41666667</c:v>
                </c:pt>
                <c:pt idx="5666">
                  <c:v>94.43333333</c:v>
                </c:pt>
                <c:pt idx="5667">
                  <c:v>94.45</c:v>
                </c:pt>
                <c:pt idx="5668">
                  <c:v>94.46666667</c:v>
                </c:pt>
                <c:pt idx="5669">
                  <c:v>94.48333333</c:v>
                </c:pt>
                <c:pt idx="5670">
                  <c:v>94.5</c:v>
                </c:pt>
                <c:pt idx="5671">
                  <c:v>94.51666667</c:v>
                </c:pt>
                <c:pt idx="5672">
                  <c:v>94.53333333</c:v>
                </c:pt>
                <c:pt idx="5673">
                  <c:v>94.55</c:v>
                </c:pt>
                <c:pt idx="5674">
                  <c:v>94.56666667</c:v>
                </c:pt>
                <c:pt idx="5675">
                  <c:v>94.58333333</c:v>
                </c:pt>
                <c:pt idx="5676">
                  <c:v>94.6</c:v>
                </c:pt>
                <c:pt idx="5677">
                  <c:v>94.61666667</c:v>
                </c:pt>
                <c:pt idx="5678">
                  <c:v>94.63333333</c:v>
                </c:pt>
                <c:pt idx="5679">
                  <c:v>94.65</c:v>
                </c:pt>
                <c:pt idx="5680">
                  <c:v>94.66666667</c:v>
                </c:pt>
                <c:pt idx="5681">
                  <c:v>94.68333333</c:v>
                </c:pt>
                <c:pt idx="5682">
                  <c:v>94.7</c:v>
                </c:pt>
                <c:pt idx="5683">
                  <c:v>94.71666667</c:v>
                </c:pt>
                <c:pt idx="5684">
                  <c:v>94.73333333</c:v>
                </c:pt>
                <c:pt idx="5685">
                  <c:v>94.75</c:v>
                </c:pt>
                <c:pt idx="5686">
                  <c:v>94.76666667</c:v>
                </c:pt>
                <c:pt idx="5687">
                  <c:v>94.78333333</c:v>
                </c:pt>
                <c:pt idx="5688">
                  <c:v>94.8</c:v>
                </c:pt>
                <c:pt idx="5689">
                  <c:v>94.81666667</c:v>
                </c:pt>
                <c:pt idx="5690">
                  <c:v>94.83333333</c:v>
                </c:pt>
                <c:pt idx="5691">
                  <c:v>94.85</c:v>
                </c:pt>
                <c:pt idx="5692">
                  <c:v>94.86666667</c:v>
                </c:pt>
                <c:pt idx="5693">
                  <c:v>94.88333333</c:v>
                </c:pt>
                <c:pt idx="5694">
                  <c:v>94.9</c:v>
                </c:pt>
                <c:pt idx="5695">
                  <c:v>94.91666667</c:v>
                </c:pt>
                <c:pt idx="5696">
                  <c:v>94.93333333</c:v>
                </c:pt>
                <c:pt idx="5697">
                  <c:v>94.95</c:v>
                </c:pt>
                <c:pt idx="5698">
                  <c:v>94.96666667</c:v>
                </c:pt>
                <c:pt idx="5699">
                  <c:v>94.98333333</c:v>
                </c:pt>
                <c:pt idx="5700">
                  <c:v>95</c:v>
                </c:pt>
                <c:pt idx="5701">
                  <c:v>95.01666667</c:v>
                </c:pt>
                <c:pt idx="5702">
                  <c:v>95.03333333</c:v>
                </c:pt>
                <c:pt idx="5703">
                  <c:v>95.05</c:v>
                </c:pt>
                <c:pt idx="5704">
                  <c:v>95.06666667</c:v>
                </c:pt>
                <c:pt idx="5705">
                  <c:v>95.08333333</c:v>
                </c:pt>
                <c:pt idx="5706">
                  <c:v>95.1</c:v>
                </c:pt>
                <c:pt idx="5707">
                  <c:v>95.11666667</c:v>
                </c:pt>
                <c:pt idx="5708">
                  <c:v>95.13333333</c:v>
                </c:pt>
                <c:pt idx="5709">
                  <c:v>95.15</c:v>
                </c:pt>
                <c:pt idx="5710">
                  <c:v>95.16666667</c:v>
                </c:pt>
                <c:pt idx="5711">
                  <c:v>95.18333333</c:v>
                </c:pt>
                <c:pt idx="5712">
                  <c:v>95.2</c:v>
                </c:pt>
                <c:pt idx="5713">
                  <c:v>95.21666667</c:v>
                </c:pt>
                <c:pt idx="5714">
                  <c:v>95.23333333</c:v>
                </c:pt>
                <c:pt idx="5715">
                  <c:v>95.25</c:v>
                </c:pt>
                <c:pt idx="5716">
                  <c:v>95.26666667</c:v>
                </c:pt>
                <c:pt idx="5717">
                  <c:v>95.28333333</c:v>
                </c:pt>
                <c:pt idx="5718">
                  <c:v>95.3</c:v>
                </c:pt>
                <c:pt idx="5719">
                  <c:v>95.31666667</c:v>
                </c:pt>
                <c:pt idx="5720">
                  <c:v>95.33333333</c:v>
                </c:pt>
                <c:pt idx="5721">
                  <c:v>95.35</c:v>
                </c:pt>
                <c:pt idx="5722">
                  <c:v>95.36666667</c:v>
                </c:pt>
                <c:pt idx="5723">
                  <c:v>95.38333333</c:v>
                </c:pt>
                <c:pt idx="5724">
                  <c:v>95.4</c:v>
                </c:pt>
                <c:pt idx="5725">
                  <c:v>95.41666667</c:v>
                </c:pt>
                <c:pt idx="5726">
                  <c:v>95.43333333</c:v>
                </c:pt>
                <c:pt idx="5727">
                  <c:v>95.45</c:v>
                </c:pt>
                <c:pt idx="5728">
                  <c:v>95.46666667</c:v>
                </c:pt>
                <c:pt idx="5729">
                  <c:v>95.48333333</c:v>
                </c:pt>
                <c:pt idx="5730">
                  <c:v>95.5</c:v>
                </c:pt>
                <c:pt idx="5731">
                  <c:v>95.51666667</c:v>
                </c:pt>
                <c:pt idx="5732">
                  <c:v>95.53333333</c:v>
                </c:pt>
                <c:pt idx="5733">
                  <c:v>95.55</c:v>
                </c:pt>
                <c:pt idx="5734">
                  <c:v>95.56666667</c:v>
                </c:pt>
                <c:pt idx="5735">
                  <c:v>95.58333333</c:v>
                </c:pt>
                <c:pt idx="5736">
                  <c:v>95.6</c:v>
                </c:pt>
                <c:pt idx="5737">
                  <c:v>95.61666667</c:v>
                </c:pt>
                <c:pt idx="5738">
                  <c:v>95.63333333</c:v>
                </c:pt>
                <c:pt idx="5739">
                  <c:v>95.65</c:v>
                </c:pt>
                <c:pt idx="5740">
                  <c:v>95.66666667</c:v>
                </c:pt>
                <c:pt idx="5741">
                  <c:v>95.68333333</c:v>
                </c:pt>
                <c:pt idx="5742">
                  <c:v>95.7</c:v>
                </c:pt>
                <c:pt idx="5743">
                  <c:v>95.71666667</c:v>
                </c:pt>
                <c:pt idx="5744">
                  <c:v>95.73333333</c:v>
                </c:pt>
                <c:pt idx="5745">
                  <c:v>95.75</c:v>
                </c:pt>
                <c:pt idx="5746">
                  <c:v>95.76666667</c:v>
                </c:pt>
                <c:pt idx="5747">
                  <c:v>95.78333333</c:v>
                </c:pt>
                <c:pt idx="5748">
                  <c:v>95.8</c:v>
                </c:pt>
                <c:pt idx="5749">
                  <c:v>95.81666667</c:v>
                </c:pt>
                <c:pt idx="5750">
                  <c:v>95.83333333</c:v>
                </c:pt>
                <c:pt idx="5751">
                  <c:v>95.85</c:v>
                </c:pt>
                <c:pt idx="5752">
                  <c:v>95.86666667</c:v>
                </c:pt>
                <c:pt idx="5753">
                  <c:v>95.88333333</c:v>
                </c:pt>
                <c:pt idx="5754">
                  <c:v>95.9</c:v>
                </c:pt>
                <c:pt idx="5755">
                  <c:v>95.91666667</c:v>
                </c:pt>
                <c:pt idx="5756">
                  <c:v>95.93333333</c:v>
                </c:pt>
                <c:pt idx="5757">
                  <c:v>95.95</c:v>
                </c:pt>
                <c:pt idx="5758">
                  <c:v>95.96666667</c:v>
                </c:pt>
                <c:pt idx="5759">
                  <c:v>95.98333333</c:v>
                </c:pt>
                <c:pt idx="5760">
                  <c:v>96</c:v>
                </c:pt>
                <c:pt idx="5761">
                  <c:v>96.01666667</c:v>
                </c:pt>
                <c:pt idx="5762">
                  <c:v>96.03333333</c:v>
                </c:pt>
                <c:pt idx="5763">
                  <c:v>96.05</c:v>
                </c:pt>
                <c:pt idx="5764">
                  <c:v>96.06666667</c:v>
                </c:pt>
                <c:pt idx="5765">
                  <c:v>96.08333333</c:v>
                </c:pt>
                <c:pt idx="5766">
                  <c:v>96.1</c:v>
                </c:pt>
                <c:pt idx="5767">
                  <c:v>96.11666667</c:v>
                </c:pt>
                <c:pt idx="5768">
                  <c:v>96.13333333</c:v>
                </c:pt>
                <c:pt idx="5769">
                  <c:v>96.15</c:v>
                </c:pt>
                <c:pt idx="5770">
                  <c:v>96.16666667</c:v>
                </c:pt>
                <c:pt idx="5771">
                  <c:v>96.18333333</c:v>
                </c:pt>
                <c:pt idx="5772">
                  <c:v>96.2</c:v>
                </c:pt>
                <c:pt idx="5773">
                  <c:v>96.21666667</c:v>
                </c:pt>
                <c:pt idx="5774">
                  <c:v>96.23333333</c:v>
                </c:pt>
                <c:pt idx="5775">
                  <c:v>96.25</c:v>
                </c:pt>
                <c:pt idx="5776">
                  <c:v>96.26666667</c:v>
                </c:pt>
                <c:pt idx="5777">
                  <c:v>96.28333333</c:v>
                </c:pt>
                <c:pt idx="5778">
                  <c:v>96.3</c:v>
                </c:pt>
                <c:pt idx="5779">
                  <c:v>96.31666667</c:v>
                </c:pt>
                <c:pt idx="5780">
                  <c:v>96.33333333</c:v>
                </c:pt>
                <c:pt idx="5781">
                  <c:v>96.35</c:v>
                </c:pt>
                <c:pt idx="5782">
                  <c:v>96.36666667</c:v>
                </c:pt>
                <c:pt idx="5783">
                  <c:v>96.38333333</c:v>
                </c:pt>
                <c:pt idx="5784">
                  <c:v>96.4</c:v>
                </c:pt>
                <c:pt idx="5785">
                  <c:v>96.41666667</c:v>
                </c:pt>
                <c:pt idx="5786">
                  <c:v>96.43333333</c:v>
                </c:pt>
                <c:pt idx="5787">
                  <c:v>96.45</c:v>
                </c:pt>
                <c:pt idx="5788">
                  <c:v>96.46666667</c:v>
                </c:pt>
                <c:pt idx="5789">
                  <c:v>96.48333333</c:v>
                </c:pt>
                <c:pt idx="5790">
                  <c:v>96.5</c:v>
                </c:pt>
                <c:pt idx="5791">
                  <c:v>96.51666667</c:v>
                </c:pt>
                <c:pt idx="5792">
                  <c:v>96.53333333</c:v>
                </c:pt>
                <c:pt idx="5793">
                  <c:v>96.55</c:v>
                </c:pt>
                <c:pt idx="5794">
                  <c:v>96.56666667</c:v>
                </c:pt>
                <c:pt idx="5795">
                  <c:v>96.58333333</c:v>
                </c:pt>
                <c:pt idx="5796">
                  <c:v>96.6</c:v>
                </c:pt>
                <c:pt idx="5797">
                  <c:v>96.61666667</c:v>
                </c:pt>
                <c:pt idx="5798">
                  <c:v>96.63333333</c:v>
                </c:pt>
                <c:pt idx="5799">
                  <c:v>96.65</c:v>
                </c:pt>
                <c:pt idx="5800">
                  <c:v>96.66666667</c:v>
                </c:pt>
                <c:pt idx="5801">
                  <c:v>96.68333333</c:v>
                </c:pt>
                <c:pt idx="5802">
                  <c:v>96.7</c:v>
                </c:pt>
                <c:pt idx="5803">
                  <c:v>96.71666667</c:v>
                </c:pt>
                <c:pt idx="5804">
                  <c:v>96.73333333</c:v>
                </c:pt>
                <c:pt idx="5805">
                  <c:v>96.75</c:v>
                </c:pt>
                <c:pt idx="5806">
                  <c:v>96.76666667</c:v>
                </c:pt>
                <c:pt idx="5807">
                  <c:v>96.78333333</c:v>
                </c:pt>
                <c:pt idx="5808">
                  <c:v>96.8</c:v>
                </c:pt>
                <c:pt idx="5809">
                  <c:v>96.81666667</c:v>
                </c:pt>
                <c:pt idx="5810">
                  <c:v>96.83333333</c:v>
                </c:pt>
                <c:pt idx="5811">
                  <c:v>96.85</c:v>
                </c:pt>
                <c:pt idx="5812">
                  <c:v>96.86666667</c:v>
                </c:pt>
                <c:pt idx="5813">
                  <c:v>96.88333333</c:v>
                </c:pt>
                <c:pt idx="5814">
                  <c:v>96.9</c:v>
                </c:pt>
                <c:pt idx="5815">
                  <c:v>96.91666667</c:v>
                </c:pt>
                <c:pt idx="5816">
                  <c:v>96.93333333</c:v>
                </c:pt>
                <c:pt idx="5817">
                  <c:v>96.95</c:v>
                </c:pt>
                <c:pt idx="5818">
                  <c:v>96.96666667</c:v>
                </c:pt>
                <c:pt idx="5819">
                  <c:v>96.98333333</c:v>
                </c:pt>
                <c:pt idx="5820">
                  <c:v>97</c:v>
                </c:pt>
                <c:pt idx="5821">
                  <c:v>97.01666667</c:v>
                </c:pt>
                <c:pt idx="5822">
                  <c:v>97.03333333</c:v>
                </c:pt>
                <c:pt idx="5823">
                  <c:v>97.05</c:v>
                </c:pt>
                <c:pt idx="5824">
                  <c:v>97.06666667</c:v>
                </c:pt>
                <c:pt idx="5825">
                  <c:v>97.08333333</c:v>
                </c:pt>
                <c:pt idx="5826">
                  <c:v>97.1</c:v>
                </c:pt>
                <c:pt idx="5827">
                  <c:v>97.11666667</c:v>
                </c:pt>
                <c:pt idx="5828">
                  <c:v>97.13333333</c:v>
                </c:pt>
                <c:pt idx="5829">
                  <c:v>97.15</c:v>
                </c:pt>
                <c:pt idx="5830">
                  <c:v>97.16666667</c:v>
                </c:pt>
                <c:pt idx="5831">
                  <c:v>97.18333333</c:v>
                </c:pt>
                <c:pt idx="5832">
                  <c:v>97.2</c:v>
                </c:pt>
                <c:pt idx="5833">
                  <c:v>97.21666667</c:v>
                </c:pt>
                <c:pt idx="5834">
                  <c:v>97.23333333</c:v>
                </c:pt>
                <c:pt idx="5835">
                  <c:v>97.25</c:v>
                </c:pt>
                <c:pt idx="5836">
                  <c:v>97.26666667</c:v>
                </c:pt>
                <c:pt idx="5837">
                  <c:v>97.28333333</c:v>
                </c:pt>
                <c:pt idx="5838">
                  <c:v>97.3</c:v>
                </c:pt>
                <c:pt idx="5839">
                  <c:v>97.31666667</c:v>
                </c:pt>
                <c:pt idx="5840">
                  <c:v>97.33333333</c:v>
                </c:pt>
                <c:pt idx="5841">
                  <c:v>97.35</c:v>
                </c:pt>
                <c:pt idx="5842">
                  <c:v>97.36666667</c:v>
                </c:pt>
                <c:pt idx="5843">
                  <c:v>97.38333333</c:v>
                </c:pt>
                <c:pt idx="5844">
                  <c:v>97.4</c:v>
                </c:pt>
                <c:pt idx="5845">
                  <c:v>97.41666667</c:v>
                </c:pt>
                <c:pt idx="5846">
                  <c:v>97.43333333</c:v>
                </c:pt>
                <c:pt idx="5847">
                  <c:v>97.45</c:v>
                </c:pt>
                <c:pt idx="5848">
                  <c:v>97.46666667</c:v>
                </c:pt>
                <c:pt idx="5849">
                  <c:v>97.48333333</c:v>
                </c:pt>
                <c:pt idx="5850">
                  <c:v>97.5</c:v>
                </c:pt>
                <c:pt idx="5851">
                  <c:v>97.51666667</c:v>
                </c:pt>
                <c:pt idx="5852">
                  <c:v>97.53333333</c:v>
                </c:pt>
                <c:pt idx="5853">
                  <c:v>97.55</c:v>
                </c:pt>
                <c:pt idx="5854">
                  <c:v>97.56666667</c:v>
                </c:pt>
                <c:pt idx="5855">
                  <c:v>97.58333333</c:v>
                </c:pt>
                <c:pt idx="5856">
                  <c:v>97.6</c:v>
                </c:pt>
                <c:pt idx="5857">
                  <c:v>97.61666667</c:v>
                </c:pt>
                <c:pt idx="5858">
                  <c:v>97.63333333</c:v>
                </c:pt>
                <c:pt idx="5859">
                  <c:v>97.65</c:v>
                </c:pt>
                <c:pt idx="5860">
                  <c:v>97.66666667</c:v>
                </c:pt>
                <c:pt idx="5861">
                  <c:v>97.68333333</c:v>
                </c:pt>
                <c:pt idx="5862">
                  <c:v>97.7</c:v>
                </c:pt>
                <c:pt idx="5863">
                  <c:v>97.71666667</c:v>
                </c:pt>
                <c:pt idx="5864">
                  <c:v>97.73333333</c:v>
                </c:pt>
                <c:pt idx="5865">
                  <c:v>97.75</c:v>
                </c:pt>
                <c:pt idx="5866">
                  <c:v>97.76666667</c:v>
                </c:pt>
                <c:pt idx="5867">
                  <c:v>97.78333333</c:v>
                </c:pt>
                <c:pt idx="5868">
                  <c:v>97.8</c:v>
                </c:pt>
                <c:pt idx="5869">
                  <c:v>97.81666667</c:v>
                </c:pt>
                <c:pt idx="5870">
                  <c:v>97.83333333</c:v>
                </c:pt>
                <c:pt idx="5871">
                  <c:v>97.85</c:v>
                </c:pt>
                <c:pt idx="5872">
                  <c:v>97.86666667</c:v>
                </c:pt>
                <c:pt idx="5873">
                  <c:v>97.88333333</c:v>
                </c:pt>
                <c:pt idx="5874">
                  <c:v>97.9</c:v>
                </c:pt>
                <c:pt idx="5875">
                  <c:v>97.91666667</c:v>
                </c:pt>
                <c:pt idx="5876">
                  <c:v>97.93333333</c:v>
                </c:pt>
                <c:pt idx="5877">
                  <c:v>97.95</c:v>
                </c:pt>
                <c:pt idx="5878">
                  <c:v>97.96666667</c:v>
                </c:pt>
                <c:pt idx="5879">
                  <c:v>97.98333333</c:v>
                </c:pt>
                <c:pt idx="5880">
                  <c:v>98</c:v>
                </c:pt>
                <c:pt idx="5881">
                  <c:v>98.01666667</c:v>
                </c:pt>
                <c:pt idx="5882">
                  <c:v>98.03333333</c:v>
                </c:pt>
                <c:pt idx="5883">
                  <c:v>98.05</c:v>
                </c:pt>
                <c:pt idx="5884">
                  <c:v>98.06666667</c:v>
                </c:pt>
                <c:pt idx="5885">
                  <c:v>98.08333333</c:v>
                </c:pt>
                <c:pt idx="5886">
                  <c:v>98.1</c:v>
                </c:pt>
                <c:pt idx="5887">
                  <c:v>98.11666667</c:v>
                </c:pt>
                <c:pt idx="5888">
                  <c:v>98.13333333</c:v>
                </c:pt>
                <c:pt idx="5889">
                  <c:v>98.15</c:v>
                </c:pt>
                <c:pt idx="5890">
                  <c:v>98.16666667</c:v>
                </c:pt>
                <c:pt idx="5891">
                  <c:v>98.18333333</c:v>
                </c:pt>
                <c:pt idx="5892">
                  <c:v>98.2</c:v>
                </c:pt>
                <c:pt idx="5893">
                  <c:v>98.21666667</c:v>
                </c:pt>
                <c:pt idx="5894">
                  <c:v>98.23333333</c:v>
                </c:pt>
                <c:pt idx="5895">
                  <c:v>98.25</c:v>
                </c:pt>
                <c:pt idx="5896">
                  <c:v>98.26666667</c:v>
                </c:pt>
                <c:pt idx="5897">
                  <c:v>98.28333333</c:v>
                </c:pt>
                <c:pt idx="5898">
                  <c:v>98.3</c:v>
                </c:pt>
                <c:pt idx="5899">
                  <c:v>98.31666667</c:v>
                </c:pt>
                <c:pt idx="5900">
                  <c:v>98.33333333</c:v>
                </c:pt>
                <c:pt idx="5901">
                  <c:v>98.35</c:v>
                </c:pt>
                <c:pt idx="5902">
                  <c:v>98.36666667</c:v>
                </c:pt>
                <c:pt idx="5903">
                  <c:v>98.38333333</c:v>
                </c:pt>
                <c:pt idx="5904">
                  <c:v>98.4</c:v>
                </c:pt>
                <c:pt idx="5905">
                  <c:v>98.41666667</c:v>
                </c:pt>
                <c:pt idx="5906">
                  <c:v>98.43333333</c:v>
                </c:pt>
                <c:pt idx="5907">
                  <c:v>98.45</c:v>
                </c:pt>
                <c:pt idx="5908">
                  <c:v>98.46666667</c:v>
                </c:pt>
                <c:pt idx="5909">
                  <c:v>98.48333333</c:v>
                </c:pt>
                <c:pt idx="5910">
                  <c:v>98.5</c:v>
                </c:pt>
                <c:pt idx="5911">
                  <c:v>98.51666667</c:v>
                </c:pt>
                <c:pt idx="5912">
                  <c:v>98.53333333</c:v>
                </c:pt>
                <c:pt idx="5913">
                  <c:v>98.55</c:v>
                </c:pt>
                <c:pt idx="5914">
                  <c:v>98.56666667</c:v>
                </c:pt>
                <c:pt idx="5915">
                  <c:v>98.58333333</c:v>
                </c:pt>
                <c:pt idx="5916">
                  <c:v>98.6</c:v>
                </c:pt>
                <c:pt idx="5917">
                  <c:v>98.61666667</c:v>
                </c:pt>
                <c:pt idx="5918">
                  <c:v>98.63333333</c:v>
                </c:pt>
                <c:pt idx="5919">
                  <c:v>98.65</c:v>
                </c:pt>
                <c:pt idx="5920">
                  <c:v>98.66666667</c:v>
                </c:pt>
                <c:pt idx="5921">
                  <c:v>98.68333333</c:v>
                </c:pt>
                <c:pt idx="5922">
                  <c:v>98.7</c:v>
                </c:pt>
                <c:pt idx="5923">
                  <c:v>98.71666667</c:v>
                </c:pt>
                <c:pt idx="5924">
                  <c:v>98.73333333</c:v>
                </c:pt>
                <c:pt idx="5925">
                  <c:v>98.75</c:v>
                </c:pt>
                <c:pt idx="5926">
                  <c:v>98.76666667</c:v>
                </c:pt>
                <c:pt idx="5927">
                  <c:v>98.78333333</c:v>
                </c:pt>
                <c:pt idx="5928">
                  <c:v>98.8</c:v>
                </c:pt>
                <c:pt idx="5929">
                  <c:v>98.81666667</c:v>
                </c:pt>
                <c:pt idx="5930">
                  <c:v>98.83333333</c:v>
                </c:pt>
                <c:pt idx="5931">
                  <c:v>98.85</c:v>
                </c:pt>
                <c:pt idx="5932">
                  <c:v>98.86666667</c:v>
                </c:pt>
                <c:pt idx="5933">
                  <c:v>98.88333333</c:v>
                </c:pt>
                <c:pt idx="5934">
                  <c:v>98.9</c:v>
                </c:pt>
                <c:pt idx="5935">
                  <c:v>98.91666667</c:v>
                </c:pt>
                <c:pt idx="5936">
                  <c:v>98.93333333</c:v>
                </c:pt>
                <c:pt idx="5937">
                  <c:v>98.95</c:v>
                </c:pt>
                <c:pt idx="5938">
                  <c:v>98.96666667</c:v>
                </c:pt>
                <c:pt idx="5939">
                  <c:v>98.98333333</c:v>
                </c:pt>
                <c:pt idx="5940">
                  <c:v>99</c:v>
                </c:pt>
                <c:pt idx="5941">
                  <c:v>99.01666667</c:v>
                </c:pt>
                <c:pt idx="5942">
                  <c:v>99.03333333</c:v>
                </c:pt>
                <c:pt idx="5943">
                  <c:v>99.05</c:v>
                </c:pt>
                <c:pt idx="5944">
                  <c:v>99.06666667</c:v>
                </c:pt>
                <c:pt idx="5945">
                  <c:v>99.08333333</c:v>
                </c:pt>
                <c:pt idx="5946">
                  <c:v>99.1</c:v>
                </c:pt>
                <c:pt idx="5947">
                  <c:v>99.11666667</c:v>
                </c:pt>
                <c:pt idx="5948">
                  <c:v>99.13333333</c:v>
                </c:pt>
                <c:pt idx="5949">
                  <c:v>99.15</c:v>
                </c:pt>
                <c:pt idx="5950">
                  <c:v>99.16666667</c:v>
                </c:pt>
                <c:pt idx="5951">
                  <c:v>99.18333333</c:v>
                </c:pt>
                <c:pt idx="5952">
                  <c:v>99.2</c:v>
                </c:pt>
                <c:pt idx="5953">
                  <c:v>99.21666667</c:v>
                </c:pt>
                <c:pt idx="5954">
                  <c:v>99.23333333</c:v>
                </c:pt>
                <c:pt idx="5955">
                  <c:v>99.25</c:v>
                </c:pt>
                <c:pt idx="5956">
                  <c:v>99.26666667</c:v>
                </c:pt>
                <c:pt idx="5957">
                  <c:v>99.28333333</c:v>
                </c:pt>
                <c:pt idx="5958">
                  <c:v>99.3</c:v>
                </c:pt>
                <c:pt idx="5959">
                  <c:v>99.31666667</c:v>
                </c:pt>
                <c:pt idx="5960">
                  <c:v>99.33333333</c:v>
                </c:pt>
                <c:pt idx="5961">
                  <c:v>99.35</c:v>
                </c:pt>
                <c:pt idx="5962">
                  <c:v>99.36666667</c:v>
                </c:pt>
                <c:pt idx="5963">
                  <c:v>99.38333333</c:v>
                </c:pt>
                <c:pt idx="5964">
                  <c:v>99.4</c:v>
                </c:pt>
                <c:pt idx="5965">
                  <c:v>99.41666667</c:v>
                </c:pt>
                <c:pt idx="5966">
                  <c:v>99.43333333</c:v>
                </c:pt>
                <c:pt idx="5967">
                  <c:v>99.45</c:v>
                </c:pt>
                <c:pt idx="5968">
                  <c:v>99.46666667</c:v>
                </c:pt>
                <c:pt idx="5969">
                  <c:v>99.48333333</c:v>
                </c:pt>
                <c:pt idx="5970">
                  <c:v>99.5</c:v>
                </c:pt>
                <c:pt idx="5971">
                  <c:v>99.51666667</c:v>
                </c:pt>
                <c:pt idx="5972">
                  <c:v>99.53333333</c:v>
                </c:pt>
                <c:pt idx="5973">
                  <c:v>99.55</c:v>
                </c:pt>
                <c:pt idx="5974">
                  <c:v>99.56666667</c:v>
                </c:pt>
                <c:pt idx="5975">
                  <c:v>99.58333333</c:v>
                </c:pt>
                <c:pt idx="5976">
                  <c:v>99.6</c:v>
                </c:pt>
                <c:pt idx="5977">
                  <c:v>99.61666667</c:v>
                </c:pt>
                <c:pt idx="5978">
                  <c:v>99.63333333</c:v>
                </c:pt>
                <c:pt idx="5979">
                  <c:v>99.65</c:v>
                </c:pt>
                <c:pt idx="5980">
                  <c:v>99.66666667</c:v>
                </c:pt>
                <c:pt idx="5981">
                  <c:v>99.68333333</c:v>
                </c:pt>
                <c:pt idx="5982">
                  <c:v>99.7</c:v>
                </c:pt>
                <c:pt idx="5983">
                  <c:v>99.71666667</c:v>
                </c:pt>
                <c:pt idx="5984">
                  <c:v>99.73333333</c:v>
                </c:pt>
                <c:pt idx="5985">
                  <c:v>99.75</c:v>
                </c:pt>
                <c:pt idx="5986">
                  <c:v>99.76666667</c:v>
                </c:pt>
                <c:pt idx="5987">
                  <c:v>99.78333333</c:v>
                </c:pt>
                <c:pt idx="5988">
                  <c:v>99.8</c:v>
                </c:pt>
                <c:pt idx="5989">
                  <c:v>99.81666667</c:v>
                </c:pt>
                <c:pt idx="5990">
                  <c:v>99.83333333</c:v>
                </c:pt>
                <c:pt idx="5991">
                  <c:v>99.85</c:v>
                </c:pt>
                <c:pt idx="5992">
                  <c:v>99.86666667</c:v>
                </c:pt>
                <c:pt idx="5993">
                  <c:v>99.88333333</c:v>
                </c:pt>
                <c:pt idx="5994">
                  <c:v>99.9</c:v>
                </c:pt>
                <c:pt idx="5995">
                  <c:v>99.91666667</c:v>
                </c:pt>
                <c:pt idx="5996">
                  <c:v>99.93333333</c:v>
                </c:pt>
                <c:pt idx="5997">
                  <c:v>99.95</c:v>
                </c:pt>
                <c:pt idx="5998">
                  <c:v>99.96666667</c:v>
                </c:pt>
                <c:pt idx="5999">
                  <c:v>99.98333333</c:v>
                </c:pt>
                <c:pt idx="6000">
                  <c:v>100</c:v>
                </c:pt>
                <c:pt idx="6001">
                  <c:v>100.0166667</c:v>
                </c:pt>
                <c:pt idx="6002">
                  <c:v>100.0333333</c:v>
                </c:pt>
                <c:pt idx="6003">
                  <c:v>100.05</c:v>
                </c:pt>
                <c:pt idx="6004">
                  <c:v>100.0666667</c:v>
                </c:pt>
                <c:pt idx="6005">
                  <c:v>100.0833333</c:v>
                </c:pt>
                <c:pt idx="6006">
                  <c:v>100.1</c:v>
                </c:pt>
                <c:pt idx="6007">
                  <c:v>100.1166667</c:v>
                </c:pt>
                <c:pt idx="6008">
                  <c:v>100.1333333</c:v>
                </c:pt>
                <c:pt idx="6009">
                  <c:v>100.15</c:v>
                </c:pt>
                <c:pt idx="6010">
                  <c:v>100.1666667</c:v>
                </c:pt>
                <c:pt idx="6011">
                  <c:v>100.1833333</c:v>
                </c:pt>
                <c:pt idx="6012">
                  <c:v>100.2</c:v>
                </c:pt>
                <c:pt idx="6013">
                  <c:v>100.2166667</c:v>
                </c:pt>
                <c:pt idx="6014">
                  <c:v>100.2333333</c:v>
                </c:pt>
                <c:pt idx="6015">
                  <c:v>100.25</c:v>
                </c:pt>
                <c:pt idx="6016">
                  <c:v>100.2666667</c:v>
                </c:pt>
                <c:pt idx="6017">
                  <c:v>100.2833333</c:v>
                </c:pt>
                <c:pt idx="6018">
                  <c:v>100.3</c:v>
                </c:pt>
                <c:pt idx="6019">
                  <c:v>100.3166667</c:v>
                </c:pt>
                <c:pt idx="6020">
                  <c:v>100.3333333</c:v>
                </c:pt>
                <c:pt idx="6021">
                  <c:v>100.35</c:v>
                </c:pt>
                <c:pt idx="6022">
                  <c:v>100.3666667</c:v>
                </c:pt>
                <c:pt idx="6023">
                  <c:v>100.3833333</c:v>
                </c:pt>
                <c:pt idx="6024">
                  <c:v>100.4</c:v>
                </c:pt>
                <c:pt idx="6025">
                  <c:v>100.4166667</c:v>
                </c:pt>
                <c:pt idx="6026">
                  <c:v>100.4333333</c:v>
                </c:pt>
                <c:pt idx="6027">
                  <c:v>100.45</c:v>
                </c:pt>
                <c:pt idx="6028">
                  <c:v>100.4666667</c:v>
                </c:pt>
                <c:pt idx="6029">
                  <c:v>100.4833333</c:v>
                </c:pt>
                <c:pt idx="6030">
                  <c:v>100.5</c:v>
                </c:pt>
                <c:pt idx="6031">
                  <c:v>100.5166667</c:v>
                </c:pt>
                <c:pt idx="6032">
                  <c:v>100.5333333</c:v>
                </c:pt>
                <c:pt idx="6033">
                  <c:v>100.55</c:v>
                </c:pt>
                <c:pt idx="6034">
                  <c:v>100.5666667</c:v>
                </c:pt>
                <c:pt idx="6035">
                  <c:v>100.5833333</c:v>
                </c:pt>
                <c:pt idx="6036">
                  <c:v>100.6</c:v>
                </c:pt>
                <c:pt idx="6037">
                  <c:v>100.6166667</c:v>
                </c:pt>
                <c:pt idx="6038">
                  <c:v>100.6333333</c:v>
                </c:pt>
                <c:pt idx="6039">
                  <c:v>100.65</c:v>
                </c:pt>
                <c:pt idx="6040">
                  <c:v>100.6666667</c:v>
                </c:pt>
                <c:pt idx="6041">
                  <c:v>100.6833333</c:v>
                </c:pt>
                <c:pt idx="6042">
                  <c:v>100.7</c:v>
                </c:pt>
                <c:pt idx="6043">
                  <c:v>100.7166667</c:v>
                </c:pt>
                <c:pt idx="6044">
                  <c:v>100.7333333</c:v>
                </c:pt>
                <c:pt idx="6045">
                  <c:v>100.75</c:v>
                </c:pt>
                <c:pt idx="6046">
                  <c:v>100.7666667</c:v>
                </c:pt>
                <c:pt idx="6047">
                  <c:v>100.7833333</c:v>
                </c:pt>
                <c:pt idx="6048">
                  <c:v>100.8</c:v>
                </c:pt>
                <c:pt idx="6049">
                  <c:v>100.8166667</c:v>
                </c:pt>
                <c:pt idx="6050">
                  <c:v>100.8333333</c:v>
                </c:pt>
                <c:pt idx="6051">
                  <c:v>100.85</c:v>
                </c:pt>
                <c:pt idx="6052">
                  <c:v>100.8666667</c:v>
                </c:pt>
                <c:pt idx="6053">
                  <c:v>100.8833333</c:v>
                </c:pt>
                <c:pt idx="6054">
                  <c:v>100.9</c:v>
                </c:pt>
                <c:pt idx="6055">
                  <c:v>100.9166667</c:v>
                </c:pt>
                <c:pt idx="6056">
                  <c:v>100.9333333</c:v>
                </c:pt>
                <c:pt idx="6057">
                  <c:v>100.95</c:v>
                </c:pt>
                <c:pt idx="6058">
                  <c:v>100.9666667</c:v>
                </c:pt>
                <c:pt idx="6059">
                  <c:v>100.9833333</c:v>
                </c:pt>
                <c:pt idx="6060">
                  <c:v>101</c:v>
                </c:pt>
                <c:pt idx="6061">
                  <c:v>101.0166667</c:v>
                </c:pt>
                <c:pt idx="6062">
                  <c:v>101.0333333</c:v>
                </c:pt>
                <c:pt idx="6063">
                  <c:v>101.05</c:v>
                </c:pt>
                <c:pt idx="6064">
                  <c:v>101.0666667</c:v>
                </c:pt>
                <c:pt idx="6065">
                  <c:v>101.0833333</c:v>
                </c:pt>
                <c:pt idx="6066">
                  <c:v>101.1</c:v>
                </c:pt>
                <c:pt idx="6067">
                  <c:v>101.1166667</c:v>
                </c:pt>
                <c:pt idx="6068">
                  <c:v>101.1333333</c:v>
                </c:pt>
                <c:pt idx="6069">
                  <c:v>101.15</c:v>
                </c:pt>
                <c:pt idx="6070">
                  <c:v>101.1666667</c:v>
                </c:pt>
                <c:pt idx="6071">
                  <c:v>101.1833333</c:v>
                </c:pt>
                <c:pt idx="6072">
                  <c:v>101.2</c:v>
                </c:pt>
                <c:pt idx="6073">
                  <c:v>101.2166667</c:v>
                </c:pt>
                <c:pt idx="6074">
                  <c:v>101.2333333</c:v>
                </c:pt>
                <c:pt idx="6075">
                  <c:v>101.25</c:v>
                </c:pt>
                <c:pt idx="6076">
                  <c:v>101.2666667</c:v>
                </c:pt>
                <c:pt idx="6077">
                  <c:v>101.2833333</c:v>
                </c:pt>
                <c:pt idx="6078">
                  <c:v>101.3</c:v>
                </c:pt>
                <c:pt idx="6079">
                  <c:v>101.3166667</c:v>
                </c:pt>
                <c:pt idx="6080">
                  <c:v>101.3333333</c:v>
                </c:pt>
                <c:pt idx="6081">
                  <c:v>101.35</c:v>
                </c:pt>
                <c:pt idx="6082">
                  <c:v>101.3666667</c:v>
                </c:pt>
                <c:pt idx="6083">
                  <c:v>101.3833333</c:v>
                </c:pt>
                <c:pt idx="6084">
                  <c:v>101.4</c:v>
                </c:pt>
                <c:pt idx="6085">
                  <c:v>101.4166667</c:v>
                </c:pt>
                <c:pt idx="6086">
                  <c:v>101.4333333</c:v>
                </c:pt>
                <c:pt idx="6087">
                  <c:v>101.45</c:v>
                </c:pt>
                <c:pt idx="6088">
                  <c:v>101.4666667</c:v>
                </c:pt>
                <c:pt idx="6089">
                  <c:v>101.4833333</c:v>
                </c:pt>
                <c:pt idx="6090">
                  <c:v>101.5</c:v>
                </c:pt>
                <c:pt idx="6091">
                  <c:v>101.5166667</c:v>
                </c:pt>
                <c:pt idx="6092">
                  <c:v>101.5333333</c:v>
                </c:pt>
                <c:pt idx="6093">
                  <c:v>101.55</c:v>
                </c:pt>
                <c:pt idx="6094">
                  <c:v>101.5666667</c:v>
                </c:pt>
                <c:pt idx="6095">
                  <c:v>101.5833333</c:v>
                </c:pt>
                <c:pt idx="6096">
                  <c:v>101.6</c:v>
                </c:pt>
                <c:pt idx="6097">
                  <c:v>101.6166667</c:v>
                </c:pt>
                <c:pt idx="6098">
                  <c:v>101.6333333</c:v>
                </c:pt>
                <c:pt idx="6099">
                  <c:v>101.65</c:v>
                </c:pt>
                <c:pt idx="6100">
                  <c:v>101.6666667</c:v>
                </c:pt>
                <c:pt idx="6101">
                  <c:v>101.6833333</c:v>
                </c:pt>
                <c:pt idx="6102">
                  <c:v>101.7</c:v>
                </c:pt>
                <c:pt idx="6103">
                  <c:v>101.7166667</c:v>
                </c:pt>
                <c:pt idx="6104">
                  <c:v>101.7333333</c:v>
                </c:pt>
                <c:pt idx="6105">
                  <c:v>101.75</c:v>
                </c:pt>
                <c:pt idx="6106">
                  <c:v>101.7666667</c:v>
                </c:pt>
                <c:pt idx="6107">
                  <c:v>101.7833333</c:v>
                </c:pt>
                <c:pt idx="6108">
                  <c:v>101.8</c:v>
                </c:pt>
                <c:pt idx="6109">
                  <c:v>101.8166667</c:v>
                </c:pt>
                <c:pt idx="6110">
                  <c:v>101.8333333</c:v>
                </c:pt>
                <c:pt idx="6111">
                  <c:v>101.85</c:v>
                </c:pt>
                <c:pt idx="6112">
                  <c:v>101.8666667</c:v>
                </c:pt>
                <c:pt idx="6113">
                  <c:v>101.8833333</c:v>
                </c:pt>
                <c:pt idx="6114">
                  <c:v>101.9</c:v>
                </c:pt>
                <c:pt idx="6115">
                  <c:v>101.9166667</c:v>
                </c:pt>
                <c:pt idx="6116">
                  <c:v>101.9333333</c:v>
                </c:pt>
                <c:pt idx="6117">
                  <c:v>101.95</c:v>
                </c:pt>
                <c:pt idx="6118">
                  <c:v>101.9666667</c:v>
                </c:pt>
                <c:pt idx="6119">
                  <c:v>101.9833333</c:v>
                </c:pt>
                <c:pt idx="6120">
                  <c:v>102</c:v>
                </c:pt>
                <c:pt idx="6121">
                  <c:v>102.0166667</c:v>
                </c:pt>
                <c:pt idx="6122">
                  <c:v>102.0333333</c:v>
                </c:pt>
                <c:pt idx="6123">
                  <c:v>102.05</c:v>
                </c:pt>
                <c:pt idx="6124">
                  <c:v>102.0666667</c:v>
                </c:pt>
                <c:pt idx="6125">
                  <c:v>102.0833333</c:v>
                </c:pt>
                <c:pt idx="6126">
                  <c:v>102.1</c:v>
                </c:pt>
                <c:pt idx="6127">
                  <c:v>102.1166667</c:v>
                </c:pt>
                <c:pt idx="6128">
                  <c:v>102.1333333</c:v>
                </c:pt>
                <c:pt idx="6129">
                  <c:v>102.15</c:v>
                </c:pt>
                <c:pt idx="6130">
                  <c:v>102.1666667</c:v>
                </c:pt>
                <c:pt idx="6131">
                  <c:v>102.1833333</c:v>
                </c:pt>
                <c:pt idx="6132">
                  <c:v>102.2</c:v>
                </c:pt>
                <c:pt idx="6133">
                  <c:v>102.2166667</c:v>
                </c:pt>
                <c:pt idx="6134">
                  <c:v>102.2333333</c:v>
                </c:pt>
                <c:pt idx="6135">
                  <c:v>102.25</c:v>
                </c:pt>
                <c:pt idx="6136">
                  <c:v>102.2666667</c:v>
                </c:pt>
                <c:pt idx="6137">
                  <c:v>102.2833333</c:v>
                </c:pt>
                <c:pt idx="6138">
                  <c:v>102.3</c:v>
                </c:pt>
                <c:pt idx="6139">
                  <c:v>102.3166667</c:v>
                </c:pt>
                <c:pt idx="6140">
                  <c:v>102.3333333</c:v>
                </c:pt>
                <c:pt idx="6141">
                  <c:v>102.35</c:v>
                </c:pt>
                <c:pt idx="6142">
                  <c:v>102.3666667</c:v>
                </c:pt>
                <c:pt idx="6143">
                  <c:v>102.3833333</c:v>
                </c:pt>
                <c:pt idx="6144">
                  <c:v>102.4</c:v>
                </c:pt>
                <c:pt idx="6145">
                  <c:v>102.4166667</c:v>
                </c:pt>
                <c:pt idx="6146">
                  <c:v>102.4333333</c:v>
                </c:pt>
                <c:pt idx="6147">
                  <c:v>102.45</c:v>
                </c:pt>
                <c:pt idx="6148">
                  <c:v>102.4666667</c:v>
                </c:pt>
                <c:pt idx="6149">
                  <c:v>102.4833333</c:v>
                </c:pt>
                <c:pt idx="6150">
                  <c:v>102.5</c:v>
                </c:pt>
                <c:pt idx="6151">
                  <c:v>102.5166667</c:v>
                </c:pt>
                <c:pt idx="6152">
                  <c:v>102.5333333</c:v>
                </c:pt>
                <c:pt idx="6153">
                  <c:v>102.55</c:v>
                </c:pt>
                <c:pt idx="6154">
                  <c:v>102.5666667</c:v>
                </c:pt>
                <c:pt idx="6155">
                  <c:v>102.5833333</c:v>
                </c:pt>
                <c:pt idx="6156">
                  <c:v>102.6</c:v>
                </c:pt>
                <c:pt idx="6157">
                  <c:v>102.6166667</c:v>
                </c:pt>
                <c:pt idx="6158">
                  <c:v>102.6333333</c:v>
                </c:pt>
                <c:pt idx="6159">
                  <c:v>102.65</c:v>
                </c:pt>
                <c:pt idx="6160">
                  <c:v>102.6666667</c:v>
                </c:pt>
                <c:pt idx="6161">
                  <c:v>102.6833333</c:v>
                </c:pt>
                <c:pt idx="6162">
                  <c:v>102.7</c:v>
                </c:pt>
                <c:pt idx="6163">
                  <c:v>102.7166667</c:v>
                </c:pt>
                <c:pt idx="6164">
                  <c:v>102.7333333</c:v>
                </c:pt>
                <c:pt idx="6165">
                  <c:v>102.75</c:v>
                </c:pt>
                <c:pt idx="6166">
                  <c:v>102.7666667</c:v>
                </c:pt>
                <c:pt idx="6167">
                  <c:v>102.7833333</c:v>
                </c:pt>
                <c:pt idx="6168">
                  <c:v>102.8</c:v>
                </c:pt>
                <c:pt idx="6169">
                  <c:v>102.8166667</c:v>
                </c:pt>
                <c:pt idx="6170">
                  <c:v>102.8333333</c:v>
                </c:pt>
                <c:pt idx="6171">
                  <c:v>102.85</c:v>
                </c:pt>
                <c:pt idx="6172">
                  <c:v>102.8666667</c:v>
                </c:pt>
                <c:pt idx="6173">
                  <c:v>102.8833333</c:v>
                </c:pt>
                <c:pt idx="6174">
                  <c:v>102.9</c:v>
                </c:pt>
                <c:pt idx="6175">
                  <c:v>102.9166667</c:v>
                </c:pt>
                <c:pt idx="6176">
                  <c:v>102.9333333</c:v>
                </c:pt>
                <c:pt idx="6177">
                  <c:v>102.95</c:v>
                </c:pt>
                <c:pt idx="6178">
                  <c:v>102.9666667</c:v>
                </c:pt>
                <c:pt idx="6179">
                  <c:v>102.9833333</c:v>
                </c:pt>
                <c:pt idx="6180">
                  <c:v>103</c:v>
                </c:pt>
                <c:pt idx="6181">
                  <c:v>103.0166667</c:v>
                </c:pt>
                <c:pt idx="6182">
                  <c:v>103.0333333</c:v>
                </c:pt>
                <c:pt idx="6183">
                  <c:v>103.05</c:v>
                </c:pt>
                <c:pt idx="6184">
                  <c:v>103.0666667</c:v>
                </c:pt>
                <c:pt idx="6185">
                  <c:v>103.0833333</c:v>
                </c:pt>
                <c:pt idx="6186">
                  <c:v>103.1</c:v>
                </c:pt>
                <c:pt idx="6187">
                  <c:v>103.1166667</c:v>
                </c:pt>
                <c:pt idx="6188">
                  <c:v>103.1333333</c:v>
                </c:pt>
                <c:pt idx="6189">
                  <c:v>103.15</c:v>
                </c:pt>
                <c:pt idx="6190">
                  <c:v>103.1666667</c:v>
                </c:pt>
                <c:pt idx="6191">
                  <c:v>103.1833333</c:v>
                </c:pt>
                <c:pt idx="6192">
                  <c:v>103.2</c:v>
                </c:pt>
                <c:pt idx="6193">
                  <c:v>103.2166667</c:v>
                </c:pt>
                <c:pt idx="6194">
                  <c:v>103.2333333</c:v>
                </c:pt>
                <c:pt idx="6195">
                  <c:v>103.25</c:v>
                </c:pt>
                <c:pt idx="6196">
                  <c:v>103.2666667</c:v>
                </c:pt>
                <c:pt idx="6197">
                  <c:v>103.2833333</c:v>
                </c:pt>
                <c:pt idx="6198">
                  <c:v>103.3</c:v>
                </c:pt>
                <c:pt idx="6199">
                  <c:v>103.3166667</c:v>
                </c:pt>
                <c:pt idx="6200">
                  <c:v>103.3333333</c:v>
                </c:pt>
                <c:pt idx="6201">
                  <c:v>103.35</c:v>
                </c:pt>
                <c:pt idx="6202">
                  <c:v>103.3666667</c:v>
                </c:pt>
                <c:pt idx="6203">
                  <c:v>103.3833333</c:v>
                </c:pt>
                <c:pt idx="6204">
                  <c:v>103.4</c:v>
                </c:pt>
                <c:pt idx="6205">
                  <c:v>103.4166667</c:v>
                </c:pt>
                <c:pt idx="6206">
                  <c:v>103.4333333</c:v>
                </c:pt>
                <c:pt idx="6207">
                  <c:v>103.45</c:v>
                </c:pt>
                <c:pt idx="6208">
                  <c:v>103.4666667</c:v>
                </c:pt>
                <c:pt idx="6209">
                  <c:v>103.4833333</c:v>
                </c:pt>
                <c:pt idx="6210">
                  <c:v>103.5</c:v>
                </c:pt>
                <c:pt idx="6211">
                  <c:v>103.5166667</c:v>
                </c:pt>
                <c:pt idx="6212">
                  <c:v>103.5333333</c:v>
                </c:pt>
                <c:pt idx="6213">
                  <c:v>103.55</c:v>
                </c:pt>
                <c:pt idx="6214">
                  <c:v>103.5666667</c:v>
                </c:pt>
                <c:pt idx="6215">
                  <c:v>103.5833333</c:v>
                </c:pt>
                <c:pt idx="6216">
                  <c:v>103.6</c:v>
                </c:pt>
                <c:pt idx="6217">
                  <c:v>103.6166667</c:v>
                </c:pt>
                <c:pt idx="6218">
                  <c:v>103.6333333</c:v>
                </c:pt>
                <c:pt idx="6219">
                  <c:v>103.65</c:v>
                </c:pt>
                <c:pt idx="6220">
                  <c:v>103.6666667</c:v>
                </c:pt>
                <c:pt idx="6221">
                  <c:v>103.6833333</c:v>
                </c:pt>
                <c:pt idx="6222">
                  <c:v>103.7</c:v>
                </c:pt>
                <c:pt idx="6223">
                  <c:v>103.7166667</c:v>
                </c:pt>
                <c:pt idx="6224">
                  <c:v>103.7333333</c:v>
                </c:pt>
                <c:pt idx="6225">
                  <c:v>103.75</c:v>
                </c:pt>
                <c:pt idx="6226">
                  <c:v>103.7666667</c:v>
                </c:pt>
                <c:pt idx="6227">
                  <c:v>103.7833333</c:v>
                </c:pt>
                <c:pt idx="6228">
                  <c:v>103.8</c:v>
                </c:pt>
                <c:pt idx="6229">
                  <c:v>103.8166667</c:v>
                </c:pt>
                <c:pt idx="6230">
                  <c:v>103.8333333</c:v>
                </c:pt>
                <c:pt idx="6231">
                  <c:v>103.85</c:v>
                </c:pt>
                <c:pt idx="6232">
                  <c:v>103.8666667</c:v>
                </c:pt>
                <c:pt idx="6233">
                  <c:v>103.8833333</c:v>
                </c:pt>
                <c:pt idx="6234">
                  <c:v>103.9</c:v>
                </c:pt>
                <c:pt idx="6235">
                  <c:v>103.9166667</c:v>
                </c:pt>
                <c:pt idx="6236">
                  <c:v>103.9333333</c:v>
                </c:pt>
                <c:pt idx="6237">
                  <c:v>103.95</c:v>
                </c:pt>
                <c:pt idx="6238">
                  <c:v>103.9666667</c:v>
                </c:pt>
                <c:pt idx="6239">
                  <c:v>103.9833333</c:v>
                </c:pt>
                <c:pt idx="6240">
                  <c:v>104</c:v>
                </c:pt>
                <c:pt idx="6241">
                  <c:v>104.0166667</c:v>
                </c:pt>
                <c:pt idx="6242">
                  <c:v>104.0333333</c:v>
                </c:pt>
                <c:pt idx="6243">
                  <c:v>104.05</c:v>
                </c:pt>
                <c:pt idx="6244">
                  <c:v>104.0666667</c:v>
                </c:pt>
                <c:pt idx="6245">
                  <c:v>104.0833333</c:v>
                </c:pt>
                <c:pt idx="6246">
                  <c:v>104.1</c:v>
                </c:pt>
                <c:pt idx="6247">
                  <c:v>104.1166667</c:v>
                </c:pt>
                <c:pt idx="6248">
                  <c:v>104.1333333</c:v>
                </c:pt>
                <c:pt idx="6249">
                  <c:v>104.15</c:v>
                </c:pt>
                <c:pt idx="6250">
                  <c:v>104.1666667</c:v>
                </c:pt>
                <c:pt idx="6251">
                  <c:v>104.1833333</c:v>
                </c:pt>
                <c:pt idx="6252">
                  <c:v>104.2</c:v>
                </c:pt>
                <c:pt idx="6253">
                  <c:v>104.2166667</c:v>
                </c:pt>
                <c:pt idx="6254">
                  <c:v>104.2333333</c:v>
                </c:pt>
                <c:pt idx="6255">
                  <c:v>104.25</c:v>
                </c:pt>
                <c:pt idx="6256">
                  <c:v>104.2666667</c:v>
                </c:pt>
                <c:pt idx="6257">
                  <c:v>104.2833333</c:v>
                </c:pt>
                <c:pt idx="6258">
                  <c:v>104.3</c:v>
                </c:pt>
                <c:pt idx="6259">
                  <c:v>104.3166667</c:v>
                </c:pt>
                <c:pt idx="6260">
                  <c:v>104.3333333</c:v>
                </c:pt>
                <c:pt idx="6261">
                  <c:v>104.35</c:v>
                </c:pt>
                <c:pt idx="6262">
                  <c:v>104.3666667</c:v>
                </c:pt>
                <c:pt idx="6263">
                  <c:v>104.3833333</c:v>
                </c:pt>
                <c:pt idx="6264">
                  <c:v>104.4</c:v>
                </c:pt>
                <c:pt idx="6265">
                  <c:v>104.4166667</c:v>
                </c:pt>
                <c:pt idx="6266">
                  <c:v>104.4333333</c:v>
                </c:pt>
                <c:pt idx="6267">
                  <c:v>104.45</c:v>
                </c:pt>
                <c:pt idx="6268">
                  <c:v>104.4666667</c:v>
                </c:pt>
                <c:pt idx="6269">
                  <c:v>104.4833333</c:v>
                </c:pt>
                <c:pt idx="6270">
                  <c:v>104.5</c:v>
                </c:pt>
                <c:pt idx="6271">
                  <c:v>104.5166667</c:v>
                </c:pt>
                <c:pt idx="6272">
                  <c:v>104.5333333</c:v>
                </c:pt>
                <c:pt idx="6273">
                  <c:v>104.55</c:v>
                </c:pt>
                <c:pt idx="6274">
                  <c:v>104.5666667</c:v>
                </c:pt>
                <c:pt idx="6275">
                  <c:v>104.5833333</c:v>
                </c:pt>
                <c:pt idx="6276">
                  <c:v>104.6</c:v>
                </c:pt>
                <c:pt idx="6277">
                  <c:v>104.6166667</c:v>
                </c:pt>
                <c:pt idx="6278">
                  <c:v>104.6333333</c:v>
                </c:pt>
                <c:pt idx="6279">
                  <c:v>104.65</c:v>
                </c:pt>
                <c:pt idx="6280">
                  <c:v>104.6666667</c:v>
                </c:pt>
                <c:pt idx="6281">
                  <c:v>104.6833333</c:v>
                </c:pt>
                <c:pt idx="6282">
                  <c:v>104.7</c:v>
                </c:pt>
                <c:pt idx="6283">
                  <c:v>104.7166667</c:v>
                </c:pt>
                <c:pt idx="6284">
                  <c:v>104.7333333</c:v>
                </c:pt>
                <c:pt idx="6285">
                  <c:v>104.75</c:v>
                </c:pt>
                <c:pt idx="6286">
                  <c:v>104.7666667</c:v>
                </c:pt>
                <c:pt idx="6287">
                  <c:v>104.7833333</c:v>
                </c:pt>
                <c:pt idx="6288">
                  <c:v>104.8</c:v>
                </c:pt>
                <c:pt idx="6289">
                  <c:v>104.8166667</c:v>
                </c:pt>
                <c:pt idx="6290">
                  <c:v>104.8333333</c:v>
                </c:pt>
                <c:pt idx="6291">
                  <c:v>104.85</c:v>
                </c:pt>
                <c:pt idx="6292">
                  <c:v>104.8666667</c:v>
                </c:pt>
                <c:pt idx="6293">
                  <c:v>104.8833333</c:v>
                </c:pt>
                <c:pt idx="6294">
                  <c:v>104.9</c:v>
                </c:pt>
                <c:pt idx="6295">
                  <c:v>104.9166667</c:v>
                </c:pt>
                <c:pt idx="6296">
                  <c:v>104.9333333</c:v>
                </c:pt>
                <c:pt idx="6297">
                  <c:v>104.95</c:v>
                </c:pt>
                <c:pt idx="6298">
                  <c:v>104.9666667</c:v>
                </c:pt>
                <c:pt idx="6299">
                  <c:v>104.9833333</c:v>
                </c:pt>
                <c:pt idx="6300">
                  <c:v>105</c:v>
                </c:pt>
                <c:pt idx="6301">
                  <c:v>105.0166667</c:v>
                </c:pt>
                <c:pt idx="6302">
                  <c:v>105.0333333</c:v>
                </c:pt>
                <c:pt idx="6303">
                  <c:v>105.05</c:v>
                </c:pt>
                <c:pt idx="6304">
                  <c:v>105.0666667</c:v>
                </c:pt>
                <c:pt idx="6305">
                  <c:v>105.0833333</c:v>
                </c:pt>
                <c:pt idx="6306">
                  <c:v>105.1</c:v>
                </c:pt>
                <c:pt idx="6307">
                  <c:v>105.1166667</c:v>
                </c:pt>
                <c:pt idx="6308">
                  <c:v>105.1333333</c:v>
                </c:pt>
                <c:pt idx="6309">
                  <c:v>105.15</c:v>
                </c:pt>
                <c:pt idx="6310">
                  <c:v>105.1666667</c:v>
                </c:pt>
                <c:pt idx="6311">
                  <c:v>105.1833333</c:v>
                </c:pt>
                <c:pt idx="6312">
                  <c:v>105.2</c:v>
                </c:pt>
                <c:pt idx="6313">
                  <c:v>105.2166667</c:v>
                </c:pt>
                <c:pt idx="6314">
                  <c:v>105.2333333</c:v>
                </c:pt>
                <c:pt idx="6315">
                  <c:v>105.25</c:v>
                </c:pt>
                <c:pt idx="6316">
                  <c:v>105.2666667</c:v>
                </c:pt>
                <c:pt idx="6317">
                  <c:v>105.2833333</c:v>
                </c:pt>
                <c:pt idx="6318">
                  <c:v>105.3</c:v>
                </c:pt>
                <c:pt idx="6319">
                  <c:v>105.3166667</c:v>
                </c:pt>
                <c:pt idx="6320">
                  <c:v>105.3333333</c:v>
                </c:pt>
                <c:pt idx="6321">
                  <c:v>105.35</c:v>
                </c:pt>
                <c:pt idx="6322">
                  <c:v>105.3666667</c:v>
                </c:pt>
                <c:pt idx="6323">
                  <c:v>105.3833333</c:v>
                </c:pt>
                <c:pt idx="6324">
                  <c:v>105.4</c:v>
                </c:pt>
                <c:pt idx="6325">
                  <c:v>105.4166667</c:v>
                </c:pt>
                <c:pt idx="6326">
                  <c:v>105.4333333</c:v>
                </c:pt>
                <c:pt idx="6327">
                  <c:v>105.45</c:v>
                </c:pt>
                <c:pt idx="6328">
                  <c:v>105.4666667</c:v>
                </c:pt>
                <c:pt idx="6329">
                  <c:v>105.4833333</c:v>
                </c:pt>
                <c:pt idx="6330">
                  <c:v>105.5</c:v>
                </c:pt>
                <c:pt idx="6331">
                  <c:v>105.5166667</c:v>
                </c:pt>
                <c:pt idx="6332">
                  <c:v>105.5333333</c:v>
                </c:pt>
                <c:pt idx="6333">
                  <c:v>105.55</c:v>
                </c:pt>
                <c:pt idx="6334">
                  <c:v>105.5666667</c:v>
                </c:pt>
                <c:pt idx="6335">
                  <c:v>105.5833333</c:v>
                </c:pt>
                <c:pt idx="6336">
                  <c:v>105.6</c:v>
                </c:pt>
                <c:pt idx="6337">
                  <c:v>105.6166667</c:v>
                </c:pt>
                <c:pt idx="6338">
                  <c:v>105.6333333</c:v>
                </c:pt>
                <c:pt idx="6339">
                  <c:v>105.65</c:v>
                </c:pt>
                <c:pt idx="6340">
                  <c:v>105.6666667</c:v>
                </c:pt>
                <c:pt idx="6341">
                  <c:v>105.6833333</c:v>
                </c:pt>
                <c:pt idx="6342">
                  <c:v>105.7</c:v>
                </c:pt>
                <c:pt idx="6343">
                  <c:v>105.7166667</c:v>
                </c:pt>
                <c:pt idx="6344">
                  <c:v>105.7333333</c:v>
                </c:pt>
                <c:pt idx="6345">
                  <c:v>105.75</c:v>
                </c:pt>
                <c:pt idx="6346">
                  <c:v>105.7666667</c:v>
                </c:pt>
                <c:pt idx="6347">
                  <c:v>105.7833333</c:v>
                </c:pt>
                <c:pt idx="6348">
                  <c:v>105.8</c:v>
                </c:pt>
                <c:pt idx="6349">
                  <c:v>105.8166667</c:v>
                </c:pt>
                <c:pt idx="6350">
                  <c:v>105.8333333</c:v>
                </c:pt>
                <c:pt idx="6351">
                  <c:v>105.85</c:v>
                </c:pt>
                <c:pt idx="6352">
                  <c:v>105.8666667</c:v>
                </c:pt>
                <c:pt idx="6353">
                  <c:v>105.8833333</c:v>
                </c:pt>
                <c:pt idx="6354">
                  <c:v>105.9</c:v>
                </c:pt>
                <c:pt idx="6355">
                  <c:v>105.9166667</c:v>
                </c:pt>
                <c:pt idx="6356">
                  <c:v>105.9333333</c:v>
                </c:pt>
                <c:pt idx="6357">
                  <c:v>105.95</c:v>
                </c:pt>
                <c:pt idx="6358">
                  <c:v>105.9666667</c:v>
                </c:pt>
                <c:pt idx="6359">
                  <c:v>105.9833333</c:v>
                </c:pt>
                <c:pt idx="6360">
                  <c:v>106</c:v>
                </c:pt>
                <c:pt idx="6361">
                  <c:v>106.0166667</c:v>
                </c:pt>
                <c:pt idx="6362">
                  <c:v>106.0333333</c:v>
                </c:pt>
                <c:pt idx="6363">
                  <c:v>106.05</c:v>
                </c:pt>
                <c:pt idx="6364">
                  <c:v>106.0666667</c:v>
                </c:pt>
                <c:pt idx="6365">
                  <c:v>106.0833333</c:v>
                </c:pt>
                <c:pt idx="6366">
                  <c:v>106.1</c:v>
                </c:pt>
                <c:pt idx="6367">
                  <c:v>106.1166667</c:v>
                </c:pt>
                <c:pt idx="6368">
                  <c:v>106.1333333</c:v>
                </c:pt>
                <c:pt idx="6369">
                  <c:v>106.15</c:v>
                </c:pt>
                <c:pt idx="6370">
                  <c:v>106.1666667</c:v>
                </c:pt>
                <c:pt idx="6371">
                  <c:v>106.1833333</c:v>
                </c:pt>
                <c:pt idx="6372">
                  <c:v>106.2</c:v>
                </c:pt>
                <c:pt idx="6373">
                  <c:v>106.2166667</c:v>
                </c:pt>
                <c:pt idx="6374">
                  <c:v>106.2333333</c:v>
                </c:pt>
                <c:pt idx="6375">
                  <c:v>106.25</c:v>
                </c:pt>
                <c:pt idx="6376">
                  <c:v>106.2666667</c:v>
                </c:pt>
                <c:pt idx="6377">
                  <c:v>106.2833333</c:v>
                </c:pt>
                <c:pt idx="6378">
                  <c:v>106.3</c:v>
                </c:pt>
                <c:pt idx="6379">
                  <c:v>106.3166667</c:v>
                </c:pt>
                <c:pt idx="6380">
                  <c:v>106.3333333</c:v>
                </c:pt>
                <c:pt idx="6381">
                  <c:v>106.35</c:v>
                </c:pt>
                <c:pt idx="6382">
                  <c:v>106.3666667</c:v>
                </c:pt>
                <c:pt idx="6383">
                  <c:v>106.3833333</c:v>
                </c:pt>
                <c:pt idx="6384">
                  <c:v>106.4</c:v>
                </c:pt>
                <c:pt idx="6385">
                  <c:v>106.4166667</c:v>
                </c:pt>
                <c:pt idx="6386">
                  <c:v>106.4333333</c:v>
                </c:pt>
                <c:pt idx="6387">
                  <c:v>106.45</c:v>
                </c:pt>
                <c:pt idx="6388">
                  <c:v>106.4666667</c:v>
                </c:pt>
                <c:pt idx="6389">
                  <c:v>106.4833333</c:v>
                </c:pt>
                <c:pt idx="6390">
                  <c:v>106.5</c:v>
                </c:pt>
                <c:pt idx="6391">
                  <c:v>106.5166667</c:v>
                </c:pt>
                <c:pt idx="6392">
                  <c:v>106.5333333</c:v>
                </c:pt>
                <c:pt idx="6393">
                  <c:v>106.55</c:v>
                </c:pt>
                <c:pt idx="6394">
                  <c:v>106.5666667</c:v>
                </c:pt>
                <c:pt idx="6395">
                  <c:v>106.5833333</c:v>
                </c:pt>
                <c:pt idx="6396">
                  <c:v>106.6</c:v>
                </c:pt>
                <c:pt idx="6397">
                  <c:v>106.6166667</c:v>
                </c:pt>
                <c:pt idx="6398">
                  <c:v>106.6333333</c:v>
                </c:pt>
                <c:pt idx="6399">
                  <c:v>106.65</c:v>
                </c:pt>
                <c:pt idx="6400">
                  <c:v>106.6666667</c:v>
                </c:pt>
                <c:pt idx="6401">
                  <c:v>106.6833333</c:v>
                </c:pt>
                <c:pt idx="6402">
                  <c:v>106.7</c:v>
                </c:pt>
                <c:pt idx="6403">
                  <c:v>106.7166667</c:v>
                </c:pt>
                <c:pt idx="6404">
                  <c:v>106.7333333</c:v>
                </c:pt>
                <c:pt idx="6405">
                  <c:v>106.75</c:v>
                </c:pt>
                <c:pt idx="6406">
                  <c:v>106.7666667</c:v>
                </c:pt>
                <c:pt idx="6407">
                  <c:v>106.7833333</c:v>
                </c:pt>
                <c:pt idx="6408">
                  <c:v>106.8</c:v>
                </c:pt>
                <c:pt idx="6409">
                  <c:v>106.8166667</c:v>
                </c:pt>
                <c:pt idx="6410">
                  <c:v>106.8333333</c:v>
                </c:pt>
                <c:pt idx="6411">
                  <c:v>106.85</c:v>
                </c:pt>
                <c:pt idx="6412">
                  <c:v>106.8666667</c:v>
                </c:pt>
                <c:pt idx="6413">
                  <c:v>106.8833333</c:v>
                </c:pt>
                <c:pt idx="6414">
                  <c:v>106.9</c:v>
                </c:pt>
                <c:pt idx="6415">
                  <c:v>106.9166667</c:v>
                </c:pt>
                <c:pt idx="6416">
                  <c:v>106.9333333</c:v>
                </c:pt>
                <c:pt idx="6417">
                  <c:v>106.95</c:v>
                </c:pt>
                <c:pt idx="6418">
                  <c:v>106.9666667</c:v>
                </c:pt>
                <c:pt idx="6419">
                  <c:v>106.9833333</c:v>
                </c:pt>
                <c:pt idx="6420">
                  <c:v>107</c:v>
                </c:pt>
                <c:pt idx="6421">
                  <c:v>107.0166667</c:v>
                </c:pt>
                <c:pt idx="6422">
                  <c:v>107.0333333</c:v>
                </c:pt>
                <c:pt idx="6423">
                  <c:v>107.05</c:v>
                </c:pt>
                <c:pt idx="6424">
                  <c:v>107.0666667</c:v>
                </c:pt>
                <c:pt idx="6425">
                  <c:v>107.0833333</c:v>
                </c:pt>
                <c:pt idx="6426">
                  <c:v>107.1</c:v>
                </c:pt>
                <c:pt idx="6427">
                  <c:v>107.1166667</c:v>
                </c:pt>
                <c:pt idx="6428">
                  <c:v>107.1333333</c:v>
                </c:pt>
                <c:pt idx="6429">
                  <c:v>107.15</c:v>
                </c:pt>
                <c:pt idx="6430">
                  <c:v>107.1666667</c:v>
                </c:pt>
                <c:pt idx="6431">
                  <c:v>107.1833333</c:v>
                </c:pt>
                <c:pt idx="6432">
                  <c:v>107.2</c:v>
                </c:pt>
                <c:pt idx="6433">
                  <c:v>107.2166667</c:v>
                </c:pt>
                <c:pt idx="6434">
                  <c:v>107.2333333</c:v>
                </c:pt>
                <c:pt idx="6435">
                  <c:v>107.25</c:v>
                </c:pt>
                <c:pt idx="6436">
                  <c:v>107.2666667</c:v>
                </c:pt>
                <c:pt idx="6437">
                  <c:v>107.2833333</c:v>
                </c:pt>
                <c:pt idx="6438">
                  <c:v>107.3</c:v>
                </c:pt>
                <c:pt idx="6439">
                  <c:v>107.3166667</c:v>
                </c:pt>
                <c:pt idx="6440">
                  <c:v>107.3333333</c:v>
                </c:pt>
                <c:pt idx="6441">
                  <c:v>107.35</c:v>
                </c:pt>
                <c:pt idx="6442">
                  <c:v>107.3666667</c:v>
                </c:pt>
                <c:pt idx="6443">
                  <c:v>107.3833333</c:v>
                </c:pt>
                <c:pt idx="6444">
                  <c:v>107.4</c:v>
                </c:pt>
                <c:pt idx="6445">
                  <c:v>107.4166667</c:v>
                </c:pt>
                <c:pt idx="6446">
                  <c:v>107.4333333</c:v>
                </c:pt>
                <c:pt idx="6447">
                  <c:v>107.45</c:v>
                </c:pt>
                <c:pt idx="6448">
                  <c:v>107.4666667</c:v>
                </c:pt>
                <c:pt idx="6449">
                  <c:v>107.4833333</c:v>
                </c:pt>
                <c:pt idx="6450">
                  <c:v>107.5</c:v>
                </c:pt>
                <c:pt idx="6451">
                  <c:v>107.5166667</c:v>
                </c:pt>
                <c:pt idx="6452">
                  <c:v>107.5333333</c:v>
                </c:pt>
                <c:pt idx="6453">
                  <c:v>107.55</c:v>
                </c:pt>
                <c:pt idx="6454">
                  <c:v>107.5666667</c:v>
                </c:pt>
                <c:pt idx="6455">
                  <c:v>107.5833333</c:v>
                </c:pt>
                <c:pt idx="6456">
                  <c:v>107.6</c:v>
                </c:pt>
                <c:pt idx="6457">
                  <c:v>107.6166667</c:v>
                </c:pt>
                <c:pt idx="6458">
                  <c:v>107.6333333</c:v>
                </c:pt>
                <c:pt idx="6459">
                  <c:v>107.65</c:v>
                </c:pt>
                <c:pt idx="6460">
                  <c:v>107.6666667</c:v>
                </c:pt>
                <c:pt idx="6461">
                  <c:v>107.6833333</c:v>
                </c:pt>
                <c:pt idx="6462">
                  <c:v>107.7</c:v>
                </c:pt>
                <c:pt idx="6463">
                  <c:v>107.7166667</c:v>
                </c:pt>
                <c:pt idx="6464">
                  <c:v>107.7333333</c:v>
                </c:pt>
                <c:pt idx="6465">
                  <c:v>107.75</c:v>
                </c:pt>
                <c:pt idx="6466">
                  <c:v>107.7666667</c:v>
                </c:pt>
                <c:pt idx="6467">
                  <c:v>107.7833333</c:v>
                </c:pt>
                <c:pt idx="6468">
                  <c:v>107.8</c:v>
                </c:pt>
                <c:pt idx="6469">
                  <c:v>107.8166667</c:v>
                </c:pt>
                <c:pt idx="6470">
                  <c:v>107.8333333</c:v>
                </c:pt>
                <c:pt idx="6471">
                  <c:v>107.85</c:v>
                </c:pt>
                <c:pt idx="6472">
                  <c:v>107.8666667</c:v>
                </c:pt>
                <c:pt idx="6473">
                  <c:v>107.8833333</c:v>
                </c:pt>
                <c:pt idx="6474">
                  <c:v>107.9</c:v>
                </c:pt>
                <c:pt idx="6475">
                  <c:v>107.9166667</c:v>
                </c:pt>
                <c:pt idx="6476">
                  <c:v>107.9333333</c:v>
                </c:pt>
                <c:pt idx="6477">
                  <c:v>107.95</c:v>
                </c:pt>
                <c:pt idx="6478">
                  <c:v>107.9666667</c:v>
                </c:pt>
                <c:pt idx="6479">
                  <c:v>107.9833333</c:v>
                </c:pt>
                <c:pt idx="6480">
                  <c:v>108</c:v>
                </c:pt>
                <c:pt idx="6481">
                  <c:v>108.0166667</c:v>
                </c:pt>
                <c:pt idx="6482">
                  <c:v>108.0333333</c:v>
                </c:pt>
                <c:pt idx="6483">
                  <c:v>108.05</c:v>
                </c:pt>
                <c:pt idx="6484">
                  <c:v>108.0666667</c:v>
                </c:pt>
                <c:pt idx="6485">
                  <c:v>108.0833333</c:v>
                </c:pt>
                <c:pt idx="6486">
                  <c:v>108.1</c:v>
                </c:pt>
                <c:pt idx="6487">
                  <c:v>108.1166667</c:v>
                </c:pt>
                <c:pt idx="6488">
                  <c:v>108.1333333</c:v>
                </c:pt>
                <c:pt idx="6489">
                  <c:v>108.15</c:v>
                </c:pt>
                <c:pt idx="6490">
                  <c:v>108.1666667</c:v>
                </c:pt>
                <c:pt idx="6491">
                  <c:v>108.1833333</c:v>
                </c:pt>
                <c:pt idx="6492">
                  <c:v>108.2</c:v>
                </c:pt>
                <c:pt idx="6493">
                  <c:v>108.2166667</c:v>
                </c:pt>
                <c:pt idx="6494">
                  <c:v>108.2333333</c:v>
                </c:pt>
                <c:pt idx="6495">
                  <c:v>108.25</c:v>
                </c:pt>
                <c:pt idx="6496">
                  <c:v>108.2666667</c:v>
                </c:pt>
                <c:pt idx="6497">
                  <c:v>108.2833333</c:v>
                </c:pt>
                <c:pt idx="6498">
                  <c:v>108.3</c:v>
                </c:pt>
                <c:pt idx="6499">
                  <c:v>108.3166667</c:v>
                </c:pt>
                <c:pt idx="6500">
                  <c:v>108.3333333</c:v>
                </c:pt>
                <c:pt idx="6501">
                  <c:v>108.35</c:v>
                </c:pt>
                <c:pt idx="6502">
                  <c:v>108.3666667</c:v>
                </c:pt>
                <c:pt idx="6503">
                  <c:v>108.3833333</c:v>
                </c:pt>
                <c:pt idx="6504">
                  <c:v>108.4</c:v>
                </c:pt>
                <c:pt idx="6505">
                  <c:v>108.4166667</c:v>
                </c:pt>
                <c:pt idx="6506">
                  <c:v>108.4333333</c:v>
                </c:pt>
                <c:pt idx="6507">
                  <c:v>108.45</c:v>
                </c:pt>
                <c:pt idx="6508">
                  <c:v>108.4666667</c:v>
                </c:pt>
                <c:pt idx="6509">
                  <c:v>108.4833333</c:v>
                </c:pt>
                <c:pt idx="6510">
                  <c:v>108.5</c:v>
                </c:pt>
                <c:pt idx="6511">
                  <c:v>108.5166667</c:v>
                </c:pt>
                <c:pt idx="6512">
                  <c:v>108.5333333</c:v>
                </c:pt>
                <c:pt idx="6513">
                  <c:v>108.55</c:v>
                </c:pt>
                <c:pt idx="6514">
                  <c:v>108.5666667</c:v>
                </c:pt>
                <c:pt idx="6515">
                  <c:v>108.5833333</c:v>
                </c:pt>
                <c:pt idx="6516">
                  <c:v>108.6</c:v>
                </c:pt>
                <c:pt idx="6517">
                  <c:v>108.6166667</c:v>
                </c:pt>
                <c:pt idx="6518">
                  <c:v>108.6333333</c:v>
                </c:pt>
                <c:pt idx="6519">
                  <c:v>108.65</c:v>
                </c:pt>
                <c:pt idx="6520">
                  <c:v>108.6666667</c:v>
                </c:pt>
                <c:pt idx="6521">
                  <c:v>108.6833333</c:v>
                </c:pt>
                <c:pt idx="6522">
                  <c:v>108.7</c:v>
                </c:pt>
                <c:pt idx="6523">
                  <c:v>108.7166667</c:v>
                </c:pt>
                <c:pt idx="6524">
                  <c:v>108.7333333</c:v>
                </c:pt>
                <c:pt idx="6525">
                  <c:v>108.75</c:v>
                </c:pt>
                <c:pt idx="6526">
                  <c:v>108.7666667</c:v>
                </c:pt>
                <c:pt idx="6527">
                  <c:v>108.7833333</c:v>
                </c:pt>
                <c:pt idx="6528">
                  <c:v>108.8</c:v>
                </c:pt>
                <c:pt idx="6529">
                  <c:v>108.8166667</c:v>
                </c:pt>
                <c:pt idx="6530">
                  <c:v>108.8333333</c:v>
                </c:pt>
                <c:pt idx="6531">
                  <c:v>108.85</c:v>
                </c:pt>
                <c:pt idx="6532">
                  <c:v>108.8666667</c:v>
                </c:pt>
                <c:pt idx="6533">
                  <c:v>108.8833333</c:v>
                </c:pt>
                <c:pt idx="6534">
                  <c:v>108.9</c:v>
                </c:pt>
                <c:pt idx="6535">
                  <c:v>108.9166667</c:v>
                </c:pt>
                <c:pt idx="6536">
                  <c:v>108.9333333</c:v>
                </c:pt>
                <c:pt idx="6537">
                  <c:v>108.95</c:v>
                </c:pt>
                <c:pt idx="6538">
                  <c:v>108.9666667</c:v>
                </c:pt>
                <c:pt idx="6539">
                  <c:v>108.9833333</c:v>
                </c:pt>
                <c:pt idx="6540">
                  <c:v>109</c:v>
                </c:pt>
                <c:pt idx="6541">
                  <c:v>109.0166667</c:v>
                </c:pt>
                <c:pt idx="6542">
                  <c:v>109.0333333</c:v>
                </c:pt>
                <c:pt idx="6543">
                  <c:v>109.05</c:v>
                </c:pt>
                <c:pt idx="6544">
                  <c:v>109.0666667</c:v>
                </c:pt>
                <c:pt idx="6545">
                  <c:v>109.0833333</c:v>
                </c:pt>
                <c:pt idx="6546">
                  <c:v>109.1</c:v>
                </c:pt>
                <c:pt idx="6547">
                  <c:v>109.1166667</c:v>
                </c:pt>
                <c:pt idx="6548">
                  <c:v>109.1333333</c:v>
                </c:pt>
                <c:pt idx="6549">
                  <c:v>109.15</c:v>
                </c:pt>
                <c:pt idx="6550">
                  <c:v>109.1666667</c:v>
                </c:pt>
                <c:pt idx="6551">
                  <c:v>109.1833333</c:v>
                </c:pt>
                <c:pt idx="6552">
                  <c:v>109.2</c:v>
                </c:pt>
                <c:pt idx="6553">
                  <c:v>109.2166667</c:v>
                </c:pt>
                <c:pt idx="6554">
                  <c:v>109.2333333</c:v>
                </c:pt>
                <c:pt idx="6555">
                  <c:v>109.25</c:v>
                </c:pt>
                <c:pt idx="6556">
                  <c:v>109.2666667</c:v>
                </c:pt>
                <c:pt idx="6557">
                  <c:v>109.2833333</c:v>
                </c:pt>
                <c:pt idx="6558">
                  <c:v>109.3</c:v>
                </c:pt>
                <c:pt idx="6559">
                  <c:v>109.3166667</c:v>
                </c:pt>
                <c:pt idx="6560">
                  <c:v>109.3333333</c:v>
                </c:pt>
                <c:pt idx="6561">
                  <c:v>109.35</c:v>
                </c:pt>
                <c:pt idx="6562">
                  <c:v>109.3666667</c:v>
                </c:pt>
                <c:pt idx="6563">
                  <c:v>109.3833333</c:v>
                </c:pt>
                <c:pt idx="6564">
                  <c:v>109.4</c:v>
                </c:pt>
                <c:pt idx="6565">
                  <c:v>109.4166667</c:v>
                </c:pt>
                <c:pt idx="6566">
                  <c:v>109.4333333</c:v>
                </c:pt>
                <c:pt idx="6567">
                  <c:v>109.45</c:v>
                </c:pt>
                <c:pt idx="6568">
                  <c:v>109.4666667</c:v>
                </c:pt>
                <c:pt idx="6569">
                  <c:v>109.4833333</c:v>
                </c:pt>
                <c:pt idx="6570">
                  <c:v>109.5</c:v>
                </c:pt>
                <c:pt idx="6571">
                  <c:v>109.5166667</c:v>
                </c:pt>
                <c:pt idx="6572">
                  <c:v>109.5333333</c:v>
                </c:pt>
                <c:pt idx="6573">
                  <c:v>109.55</c:v>
                </c:pt>
                <c:pt idx="6574">
                  <c:v>109.5666667</c:v>
                </c:pt>
                <c:pt idx="6575">
                  <c:v>109.5833333</c:v>
                </c:pt>
                <c:pt idx="6576">
                  <c:v>109.6</c:v>
                </c:pt>
                <c:pt idx="6577">
                  <c:v>109.6166667</c:v>
                </c:pt>
                <c:pt idx="6578">
                  <c:v>109.6333333</c:v>
                </c:pt>
                <c:pt idx="6579">
                  <c:v>109.65</c:v>
                </c:pt>
                <c:pt idx="6580">
                  <c:v>109.6666667</c:v>
                </c:pt>
                <c:pt idx="6581">
                  <c:v>109.6833333</c:v>
                </c:pt>
                <c:pt idx="6582">
                  <c:v>109.7</c:v>
                </c:pt>
                <c:pt idx="6583">
                  <c:v>109.7166667</c:v>
                </c:pt>
                <c:pt idx="6584">
                  <c:v>109.7333333</c:v>
                </c:pt>
                <c:pt idx="6585">
                  <c:v>109.75</c:v>
                </c:pt>
                <c:pt idx="6586">
                  <c:v>109.7666667</c:v>
                </c:pt>
                <c:pt idx="6587">
                  <c:v>109.7833333</c:v>
                </c:pt>
                <c:pt idx="6588">
                  <c:v>109.8</c:v>
                </c:pt>
                <c:pt idx="6589">
                  <c:v>109.8166667</c:v>
                </c:pt>
                <c:pt idx="6590">
                  <c:v>109.8333333</c:v>
                </c:pt>
                <c:pt idx="6591">
                  <c:v>109.85</c:v>
                </c:pt>
                <c:pt idx="6592">
                  <c:v>109.8666667</c:v>
                </c:pt>
                <c:pt idx="6593">
                  <c:v>109.8833333</c:v>
                </c:pt>
                <c:pt idx="6594">
                  <c:v>109.9</c:v>
                </c:pt>
                <c:pt idx="6595">
                  <c:v>109.9166667</c:v>
                </c:pt>
                <c:pt idx="6596">
                  <c:v>109.9333333</c:v>
                </c:pt>
                <c:pt idx="6597">
                  <c:v>109.95</c:v>
                </c:pt>
                <c:pt idx="6598">
                  <c:v>109.9666667</c:v>
                </c:pt>
                <c:pt idx="6599">
                  <c:v>109.9833333</c:v>
                </c:pt>
                <c:pt idx="6600">
                  <c:v>110</c:v>
                </c:pt>
                <c:pt idx="6601">
                  <c:v>110.0166667</c:v>
                </c:pt>
                <c:pt idx="6602">
                  <c:v>110.0333333</c:v>
                </c:pt>
                <c:pt idx="6603">
                  <c:v>110.05</c:v>
                </c:pt>
                <c:pt idx="6604">
                  <c:v>110.0666667</c:v>
                </c:pt>
                <c:pt idx="6605">
                  <c:v>110.0833333</c:v>
                </c:pt>
                <c:pt idx="6606">
                  <c:v>110.1</c:v>
                </c:pt>
                <c:pt idx="6607">
                  <c:v>110.1166667</c:v>
                </c:pt>
                <c:pt idx="6608">
                  <c:v>110.1333333</c:v>
                </c:pt>
                <c:pt idx="6609">
                  <c:v>110.15</c:v>
                </c:pt>
                <c:pt idx="6610">
                  <c:v>110.1666667</c:v>
                </c:pt>
                <c:pt idx="6611">
                  <c:v>110.1833333</c:v>
                </c:pt>
                <c:pt idx="6612">
                  <c:v>110.2</c:v>
                </c:pt>
                <c:pt idx="6613">
                  <c:v>110.2166667</c:v>
                </c:pt>
                <c:pt idx="6614">
                  <c:v>110.2333333</c:v>
                </c:pt>
                <c:pt idx="6615">
                  <c:v>110.25</c:v>
                </c:pt>
                <c:pt idx="6616">
                  <c:v>110.2666667</c:v>
                </c:pt>
                <c:pt idx="6617">
                  <c:v>110.2833333</c:v>
                </c:pt>
                <c:pt idx="6618">
                  <c:v>110.3</c:v>
                </c:pt>
                <c:pt idx="6619">
                  <c:v>110.3166667</c:v>
                </c:pt>
                <c:pt idx="6620">
                  <c:v>110.3333333</c:v>
                </c:pt>
                <c:pt idx="6621">
                  <c:v>110.35</c:v>
                </c:pt>
                <c:pt idx="6622">
                  <c:v>110.3666667</c:v>
                </c:pt>
                <c:pt idx="6623">
                  <c:v>110.3833333</c:v>
                </c:pt>
                <c:pt idx="6624">
                  <c:v>110.4</c:v>
                </c:pt>
                <c:pt idx="6625">
                  <c:v>110.4166667</c:v>
                </c:pt>
                <c:pt idx="6626">
                  <c:v>110.4333333</c:v>
                </c:pt>
                <c:pt idx="6627">
                  <c:v>110.45</c:v>
                </c:pt>
                <c:pt idx="6628">
                  <c:v>110.4666667</c:v>
                </c:pt>
                <c:pt idx="6629">
                  <c:v>110.4833333</c:v>
                </c:pt>
                <c:pt idx="6630">
                  <c:v>110.5</c:v>
                </c:pt>
                <c:pt idx="6631">
                  <c:v>110.5166667</c:v>
                </c:pt>
                <c:pt idx="6632">
                  <c:v>110.5333333</c:v>
                </c:pt>
                <c:pt idx="6633">
                  <c:v>110.55</c:v>
                </c:pt>
                <c:pt idx="6634">
                  <c:v>110.5666667</c:v>
                </c:pt>
                <c:pt idx="6635">
                  <c:v>110.5833333</c:v>
                </c:pt>
                <c:pt idx="6636">
                  <c:v>110.6</c:v>
                </c:pt>
                <c:pt idx="6637">
                  <c:v>110.6166667</c:v>
                </c:pt>
                <c:pt idx="6638">
                  <c:v>110.6333333</c:v>
                </c:pt>
                <c:pt idx="6639">
                  <c:v>110.65</c:v>
                </c:pt>
                <c:pt idx="6640">
                  <c:v>110.6666667</c:v>
                </c:pt>
                <c:pt idx="6641">
                  <c:v>110.6833333</c:v>
                </c:pt>
                <c:pt idx="6642">
                  <c:v>110.7</c:v>
                </c:pt>
                <c:pt idx="6643">
                  <c:v>110.7166667</c:v>
                </c:pt>
                <c:pt idx="6644">
                  <c:v>110.7333333</c:v>
                </c:pt>
                <c:pt idx="6645">
                  <c:v>110.75</c:v>
                </c:pt>
                <c:pt idx="6646">
                  <c:v>110.7666667</c:v>
                </c:pt>
                <c:pt idx="6647">
                  <c:v>110.7833333</c:v>
                </c:pt>
                <c:pt idx="6648">
                  <c:v>110.8</c:v>
                </c:pt>
                <c:pt idx="6649">
                  <c:v>110.8166667</c:v>
                </c:pt>
                <c:pt idx="6650">
                  <c:v>110.8333333</c:v>
                </c:pt>
                <c:pt idx="6651">
                  <c:v>110.85</c:v>
                </c:pt>
                <c:pt idx="6652">
                  <c:v>110.8666667</c:v>
                </c:pt>
                <c:pt idx="6653">
                  <c:v>110.8833333</c:v>
                </c:pt>
                <c:pt idx="6654">
                  <c:v>110.9</c:v>
                </c:pt>
                <c:pt idx="6655">
                  <c:v>110.9166667</c:v>
                </c:pt>
                <c:pt idx="6656">
                  <c:v>110.9333333</c:v>
                </c:pt>
                <c:pt idx="6657">
                  <c:v>110.95</c:v>
                </c:pt>
                <c:pt idx="6658">
                  <c:v>110.9666667</c:v>
                </c:pt>
                <c:pt idx="6659">
                  <c:v>110.9833333</c:v>
                </c:pt>
                <c:pt idx="6660">
                  <c:v>111</c:v>
                </c:pt>
                <c:pt idx="6661">
                  <c:v>111.0166667</c:v>
                </c:pt>
                <c:pt idx="6662">
                  <c:v>111.0333333</c:v>
                </c:pt>
                <c:pt idx="6663">
                  <c:v>111.05</c:v>
                </c:pt>
                <c:pt idx="6664">
                  <c:v>111.0666667</c:v>
                </c:pt>
                <c:pt idx="6665">
                  <c:v>111.0833333</c:v>
                </c:pt>
                <c:pt idx="6666">
                  <c:v>111.1</c:v>
                </c:pt>
                <c:pt idx="6667">
                  <c:v>111.1166667</c:v>
                </c:pt>
                <c:pt idx="6668">
                  <c:v>111.1333333</c:v>
                </c:pt>
                <c:pt idx="6669">
                  <c:v>111.15</c:v>
                </c:pt>
                <c:pt idx="6670">
                  <c:v>111.1666667</c:v>
                </c:pt>
                <c:pt idx="6671">
                  <c:v>111.1833333</c:v>
                </c:pt>
                <c:pt idx="6672">
                  <c:v>111.2</c:v>
                </c:pt>
                <c:pt idx="6673">
                  <c:v>111.2166667</c:v>
                </c:pt>
                <c:pt idx="6674">
                  <c:v>111.2333333</c:v>
                </c:pt>
                <c:pt idx="6675">
                  <c:v>111.25</c:v>
                </c:pt>
                <c:pt idx="6676">
                  <c:v>111.2666667</c:v>
                </c:pt>
                <c:pt idx="6677">
                  <c:v>111.2833333</c:v>
                </c:pt>
                <c:pt idx="6678">
                  <c:v>111.3</c:v>
                </c:pt>
                <c:pt idx="6679">
                  <c:v>111.3166667</c:v>
                </c:pt>
                <c:pt idx="6680">
                  <c:v>111.3333333</c:v>
                </c:pt>
                <c:pt idx="6681">
                  <c:v>111.35</c:v>
                </c:pt>
                <c:pt idx="6682">
                  <c:v>111.3666667</c:v>
                </c:pt>
                <c:pt idx="6683">
                  <c:v>111.3833333</c:v>
                </c:pt>
                <c:pt idx="6684">
                  <c:v>111.4</c:v>
                </c:pt>
                <c:pt idx="6685">
                  <c:v>111.4166667</c:v>
                </c:pt>
                <c:pt idx="6686">
                  <c:v>111.4333333</c:v>
                </c:pt>
                <c:pt idx="6687">
                  <c:v>111.45</c:v>
                </c:pt>
                <c:pt idx="6688">
                  <c:v>111.4666667</c:v>
                </c:pt>
                <c:pt idx="6689">
                  <c:v>111.4833333</c:v>
                </c:pt>
                <c:pt idx="6690">
                  <c:v>111.5</c:v>
                </c:pt>
                <c:pt idx="6691">
                  <c:v>111.5166667</c:v>
                </c:pt>
                <c:pt idx="6692">
                  <c:v>111.5333333</c:v>
                </c:pt>
                <c:pt idx="6693">
                  <c:v>111.55</c:v>
                </c:pt>
                <c:pt idx="6694">
                  <c:v>111.5666667</c:v>
                </c:pt>
                <c:pt idx="6695">
                  <c:v>111.5833333</c:v>
                </c:pt>
                <c:pt idx="6696">
                  <c:v>111.6</c:v>
                </c:pt>
                <c:pt idx="6697">
                  <c:v>111.6166667</c:v>
                </c:pt>
                <c:pt idx="6698">
                  <c:v>111.6333333</c:v>
                </c:pt>
                <c:pt idx="6699">
                  <c:v>111.65</c:v>
                </c:pt>
                <c:pt idx="6700">
                  <c:v>111.6666667</c:v>
                </c:pt>
                <c:pt idx="6701">
                  <c:v>111.6833333</c:v>
                </c:pt>
                <c:pt idx="6702">
                  <c:v>111.7</c:v>
                </c:pt>
                <c:pt idx="6703">
                  <c:v>111.7166667</c:v>
                </c:pt>
                <c:pt idx="6704">
                  <c:v>111.7333333</c:v>
                </c:pt>
                <c:pt idx="6705">
                  <c:v>111.75</c:v>
                </c:pt>
                <c:pt idx="6706">
                  <c:v>111.7666667</c:v>
                </c:pt>
                <c:pt idx="6707">
                  <c:v>111.7833333</c:v>
                </c:pt>
                <c:pt idx="6708">
                  <c:v>111.8</c:v>
                </c:pt>
                <c:pt idx="6709">
                  <c:v>111.8166667</c:v>
                </c:pt>
                <c:pt idx="6710">
                  <c:v>111.8333333</c:v>
                </c:pt>
                <c:pt idx="6711">
                  <c:v>111.85</c:v>
                </c:pt>
                <c:pt idx="6712">
                  <c:v>111.8666667</c:v>
                </c:pt>
                <c:pt idx="6713">
                  <c:v>111.8833333</c:v>
                </c:pt>
                <c:pt idx="6714">
                  <c:v>111.9</c:v>
                </c:pt>
                <c:pt idx="6715">
                  <c:v>111.9166667</c:v>
                </c:pt>
                <c:pt idx="6716">
                  <c:v>111.9333333</c:v>
                </c:pt>
                <c:pt idx="6717">
                  <c:v>111.95</c:v>
                </c:pt>
                <c:pt idx="6718">
                  <c:v>111.9666667</c:v>
                </c:pt>
                <c:pt idx="6719">
                  <c:v>111.9833333</c:v>
                </c:pt>
                <c:pt idx="6720">
                  <c:v>112</c:v>
                </c:pt>
                <c:pt idx="6721">
                  <c:v>112.0166667</c:v>
                </c:pt>
                <c:pt idx="6722">
                  <c:v>112.0333333</c:v>
                </c:pt>
                <c:pt idx="6723">
                  <c:v>112.05</c:v>
                </c:pt>
                <c:pt idx="6724">
                  <c:v>112.0666667</c:v>
                </c:pt>
                <c:pt idx="6725">
                  <c:v>112.0833333</c:v>
                </c:pt>
                <c:pt idx="6726">
                  <c:v>112.1</c:v>
                </c:pt>
                <c:pt idx="6727">
                  <c:v>112.1166667</c:v>
                </c:pt>
                <c:pt idx="6728">
                  <c:v>112.1333333</c:v>
                </c:pt>
                <c:pt idx="6729">
                  <c:v>112.15</c:v>
                </c:pt>
                <c:pt idx="6730">
                  <c:v>112.1666667</c:v>
                </c:pt>
                <c:pt idx="6731">
                  <c:v>112.1833333</c:v>
                </c:pt>
                <c:pt idx="6732">
                  <c:v>112.2</c:v>
                </c:pt>
                <c:pt idx="6733">
                  <c:v>112.2166667</c:v>
                </c:pt>
                <c:pt idx="6734">
                  <c:v>112.2333333</c:v>
                </c:pt>
                <c:pt idx="6735">
                  <c:v>112.25</c:v>
                </c:pt>
                <c:pt idx="6736">
                  <c:v>112.2666667</c:v>
                </c:pt>
                <c:pt idx="6737">
                  <c:v>112.2833333</c:v>
                </c:pt>
                <c:pt idx="6738">
                  <c:v>112.3</c:v>
                </c:pt>
                <c:pt idx="6739">
                  <c:v>112.3166667</c:v>
                </c:pt>
                <c:pt idx="6740">
                  <c:v>112.3333333</c:v>
                </c:pt>
                <c:pt idx="6741">
                  <c:v>112.35</c:v>
                </c:pt>
                <c:pt idx="6742">
                  <c:v>112.3666667</c:v>
                </c:pt>
                <c:pt idx="6743">
                  <c:v>112.3833333</c:v>
                </c:pt>
                <c:pt idx="6744">
                  <c:v>112.4</c:v>
                </c:pt>
                <c:pt idx="6745">
                  <c:v>112.4166667</c:v>
                </c:pt>
                <c:pt idx="6746">
                  <c:v>112.4333333</c:v>
                </c:pt>
                <c:pt idx="6747">
                  <c:v>112.45</c:v>
                </c:pt>
                <c:pt idx="6748">
                  <c:v>112.4666667</c:v>
                </c:pt>
                <c:pt idx="6749">
                  <c:v>112.4833333</c:v>
                </c:pt>
                <c:pt idx="6750">
                  <c:v>112.5</c:v>
                </c:pt>
                <c:pt idx="6751">
                  <c:v>112.5166667</c:v>
                </c:pt>
                <c:pt idx="6752">
                  <c:v>112.5333333</c:v>
                </c:pt>
                <c:pt idx="6753">
                  <c:v>112.55</c:v>
                </c:pt>
                <c:pt idx="6754">
                  <c:v>112.5666667</c:v>
                </c:pt>
                <c:pt idx="6755">
                  <c:v>112.5833333</c:v>
                </c:pt>
                <c:pt idx="6756">
                  <c:v>112.6</c:v>
                </c:pt>
                <c:pt idx="6757">
                  <c:v>112.6166667</c:v>
                </c:pt>
                <c:pt idx="6758">
                  <c:v>112.6333333</c:v>
                </c:pt>
                <c:pt idx="6759">
                  <c:v>112.65</c:v>
                </c:pt>
                <c:pt idx="6760">
                  <c:v>112.6666667</c:v>
                </c:pt>
                <c:pt idx="6761">
                  <c:v>112.6833333</c:v>
                </c:pt>
                <c:pt idx="6762">
                  <c:v>112.7</c:v>
                </c:pt>
                <c:pt idx="6763">
                  <c:v>112.7166667</c:v>
                </c:pt>
                <c:pt idx="6764">
                  <c:v>112.7333333</c:v>
                </c:pt>
                <c:pt idx="6765">
                  <c:v>112.75</c:v>
                </c:pt>
                <c:pt idx="6766">
                  <c:v>112.7666667</c:v>
                </c:pt>
                <c:pt idx="6767">
                  <c:v>112.7833333</c:v>
                </c:pt>
                <c:pt idx="6768">
                  <c:v>112.8</c:v>
                </c:pt>
                <c:pt idx="6769">
                  <c:v>112.8166667</c:v>
                </c:pt>
                <c:pt idx="6770">
                  <c:v>112.8333333</c:v>
                </c:pt>
                <c:pt idx="6771">
                  <c:v>112.85</c:v>
                </c:pt>
                <c:pt idx="6772">
                  <c:v>112.8666667</c:v>
                </c:pt>
                <c:pt idx="6773">
                  <c:v>112.8833333</c:v>
                </c:pt>
                <c:pt idx="6774">
                  <c:v>112.9</c:v>
                </c:pt>
                <c:pt idx="6775">
                  <c:v>112.9166667</c:v>
                </c:pt>
                <c:pt idx="6776">
                  <c:v>112.9333333</c:v>
                </c:pt>
                <c:pt idx="6777">
                  <c:v>112.95</c:v>
                </c:pt>
                <c:pt idx="6778">
                  <c:v>112.9666667</c:v>
                </c:pt>
                <c:pt idx="6779">
                  <c:v>112.9833333</c:v>
                </c:pt>
                <c:pt idx="6780">
                  <c:v>113</c:v>
                </c:pt>
                <c:pt idx="6781">
                  <c:v>113.0166667</c:v>
                </c:pt>
                <c:pt idx="6782">
                  <c:v>113.0333333</c:v>
                </c:pt>
                <c:pt idx="6783">
                  <c:v>113.05</c:v>
                </c:pt>
                <c:pt idx="6784">
                  <c:v>113.0666667</c:v>
                </c:pt>
                <c:pt idx="6785">
                  <c:v>113.0833333</c:v>
                </c:pt>
                <c:pt idx="6786">
                  <c:v>113.1</c:v>
                </c:pt>
                <c:pt idx="6787">
                  <c:v>113.1166667</c:v>
                </c:pt>
                <c:pt idx="6788">
                  <c:v>113.1333333</c:v>
                </c:pt>
                <c:pt idx="6789">
                  <c:v>113.15</c:v>
                </c:pt>
                <c:pt idx="6790">
                  <c:v>113.1666667</c:v>
                </c:pt>
                <c:pt idx="6791">
                  <c:v>113.1833333</c:v>
                </c:pt>
                <c:pt idx="6792">
                  <c:v>113.2</c:v>
                </c:pt>
                <c:pt idx="6793">
                  <c:v>113.2166667</c:v>
                </c:pt>
                <c:pt idx="6794">
                  <c:v>113.2333333</c:v>
                </c:pt>
                <c:pt idx="6795">
                  <c:v>113.25</c:v>
                </c:pt>
                <c:pt idx="6796">
                  <c:v>113.2666667</c:v>
                </c:pt>
                <c:pt idx="6797">
                  <c:v>113.2833333</c:v>
                </c:pt>
                <c:pt idx="6798">
                  <c:v>113.3</c:v>
                </c:pt>
                <c:pt idx="6799">
                  <c:v>113.3166667</c:v>
                </c:pt>
                <c:pt idx="6800">
                  <c:v>113.3333333</c:v>
                </c:pt>
                <c:pt idx="6801">
                  <c:v>113.35</c:v>
                </c:pt>
                <c:pt idx="6802">
                  <c:v>113.3666667</c:v>
                </c:pt>
                <c:pt idx="6803">
                  <c:v>113.3833333</c:v>
                </c:pt>
                <c:pt idx="6804">
                  <c:v>113.4</c:v>
                </c:pt>
                <c:pt idx="6805">
                  <c:v>113.4166667</c:v>
                </c:pt>
                <c:pt idx="6806">
                  <c:v>113.4333333</c:v>
                </c:pt>
                <c:pt idx="6807">
                  <c:v>113.45</c:v>
                </c:pt>
                <c:pt idx="6808">
                  <c:v>113.4666667</c:v>
                </c:pt>
                <c:pt idx="6809">
                  <c:v>113.4833333</c:v>
                </c:pt>
                <c:pt idx="6810">
                  <c:v>113.5</c:v>
                </c:pt>
                <c:pt idx="6811">
                  <c:v>113.5166667</c:v>
                </c:pt>
                <c:pt idx="6812">
                  <c:v>113.5333333</c:v>
                </c:pt>
                <c:pt idx="6813">
                  <c:v>113.55</c:v>
                </c:pt>
                <c:pt idx="6814">
                  <c:v>113.5666667</c:v>
                </c:pt>
                <c:pt idx="6815">
                  <c:v>113.5833333</c:v>
                </c:pt>
                <c:pt idx="6816">
                  <c:v>113.6</c:v>
                </c:pt>
                <c:pt idx="6817">
                  <c:v>113.6166667</c:v>
                </c:pt>
                <c:pt idx="6818">
                  <c:v>113.6333333</c:v>
                </c:pt>
                <c:pt idx="6819">
                  <c:v>113.65</c:v>
                </c:pt>
                <c:pt idx="6820">
                  <c:v>113.6666667</c:v>
                </c:pt>
                <c:pt idx="6821">
                  <c:v>113.6833333</c:v>
                </c:pt>
                <c:pt idx="6822">
                  <c:v>113.7</c:v>
                </c:pt>
                <c:pt idx="6823">
                  <c:v>113.7166667</c:v>
                </c:pt>
                <c:pt idx="6824">
                  <c:v>113.7333333</c:v>
                </c:pt>
                <c:pt idx="6825">
                  <c:v>113.75</c:v>
                </c:pt>
                <c:pt idx="6826">
                  <c:v>113.7666667</c:v>
                </c:pt>
                <c:pt idx="6827">
                  <c:v>113.7833333</c:v>
                </c:pt>
                <c:pt idx="6828">
                  <c:v>113.8</c:v>
                </c:pt>
                <c:pt idx="6829">
                  <c:v>113.8166667</c:v>
                </c:pt>
                <c:pt idx="6830">
                  <c:v>113.8333333</c:v>
                </c:pt>
                <c:pt idx="6831">
                  <c:v>113.85</c:v>
                </c:pt>
                <c:pt idx="6832">
                  <c:v>113.8666667</c:v>
                </c:pt>
                <c:pt idx="6833">
                  <c:v>113.8833333</c:v>
                </c:pt>
                <c:pt idx="6834">
                  <c:v>113.9</c:v>
                </c:pt>
                <c:pt idx="6835">
                  <c:v>113.9166667</c:v>
                </c:pt>
                <c:pt idx="6836">
                  <c:v>113.9333333</c:v>
                </c:pt>
                <c:pt idx="6837">
                  <c:v>113.95</c:v>
                </c:pt>
                <c:pt idx="6838">
                  <c:v>113.9666667</c:v>
                </c:pt>
                <c:pt idx="6839">
                  <c:v>113.9833333</c:v>
                </c:pt>
                <c:pt idx="6840">
                  <c:v>114</c:v>
                </c:pt>
                <c:pt idx="6841">
                  <c:v>114.0166667</c:v>
                </c:pt>
                <c:pt idx="6842">
                  <c:v>114.0333333</c:v>
                </c:pt>
                <c:pt idx="6843">
                  <c:v>114.05</c:v>
                </c:pt>
                <c:pt idx="6844">
                  <c:v>114.0666667</c:v>
                </c:pt>
                <c:pt idx="6845">
                  <c:v>114.0833333</c:v>
                </c:pt>
                <c:pt idx="6846">
                  <c:v>114.1</c:v>
                </c:pt>
                <c:pt idx="6847">
                  <c:v>114.1166667</c:v>
                </c:pt>
                <c:pt idx="6848">
                  <c:v>114.1333333</c:v>
                </c:pt>
                <c:pt idx="6849">
                  <c:v>114.15</c:v>
                </c:pt>
                <c:pt idx="6850">
                  <c:v>114.1666667</c:v>
                </c:pt>
                <c:pt idx="6851">
                  <c:v>114.1833333</c:v>
                </c:pt>
                <c:pt idx="6852">
                  <c:v>114.2</c:v>
                </c:pt>
                <c:pt idx="6853">
                  <c:v>114.2166667</c:v>
                </c:pt>
                <c:pt idx="6854">
                  <c:v>114.2333333</c:v>
                </c:pt>
                <c:pt idx="6855">
                  <c:v>114.25</c:v>
                </c:pt>
                <c:pt idx="6856">
                  <c:v>114.2666667</c:v>
                </c:pt>
                <c:pt idx="6857">
                  <c:v>114.2833333</c:v>
                </c:pt>
                <c:pt idx="6858">
                  <c:v>114.3</c:v>
                </c:pt>
                <c:pt idx="6859">
                  <c:v>114.3166667</c:v>
                </c:pt>
                <c:pt idx="6860">
                  <c:v>114.3333333</c:v>
                </c:pt>
                <c:pt idx="6861">
                  <c:v>114.35</c:v>
                </c:pt>
                <c:pt idx="6862">
                  <c:v>114.3666667</c:v>
                </c:pt>
                <c:pt idx="6863">
                  <c:v>114.3833333</c:v>
                </c:pt>
                <c:pt idx="6864">
                  <c:v>114.4</c:v>
                </c:pt>
                <c:pt idx="6865">
                  <c:v>114.4166667</c:v>
                </c:pt>
                <c:pt idx="6866">
                  <c:v>114.4333333</c:v>
                </c:pt>
                <c:pt idx="6867">
                  <c:v>114.45</c:v>
                </c:pt>
                <c:pt idx="6868">
                  <c:v>114.4666667</c:v>
                </c:pt>
                <c:pt idx="6869">
                  <c:v>114.4833333</c:v>
                </c:pt>
                <c:pt idx="6870">
                  <c:v>114.5</c:v>
                </c:pt>
                <c:pt idx="6871">
                  <c:v>114.5166667</c:v>
                </c:pt>
                <c:pt idx="6872">
                  <c:v>114.5333333</c:v>
                </c:pt>
                <c:pt idx="6873">
                  <c:v>114.55</c:v>
                </c:pt>
                <c:pt idx="6874">
                  <c:v>114.5666667</c:v>
                </c:pt>
                <c:pt idx="6875">
                  <c:v>114.5833333</c:v>
                </c:pt>
                <c:pt idx="6876">
                  <c:v>114.6</c:v>
                </c:pt>
                <c:pt idx="6877">
                  <c:v>114.6166667</c:v>
                </c:pt>
                <c:pt idx="6878">
                  <c:v>114.6333333</c:v>
                </c:pt>
                <c:pt idx="6879">
                  <c:v>114.65</c:v>
                </c:pt>
                <c:pt idx="6880">
                  <c:v>114.6666667</c:v>
                </c:pt>
                <c:pt idx="6881">
                  <c:v>114.6833333</c:v>
                </c:pt>
                <c:pt idx="6882">
                  <c:v>114.7</c:v>
                </c:pt>
                <c:pt idx="6883">
                  <c:v>114.7166667</c:v>
                </c:pt>
                <c:pt idx="6884">
                  <c:v>114.7333333</c:v>
                </c:pt>
                <c:pt idx="6885">
                  <c:v>114.75</c:v>
                </c:pt>
                <c:pt idx="6886">
                  <c:v>114.7666667</c:v>
                </c:pt>
                <c:pt idx="6887">
                  <c:v>114.7833333</c:v>
                </c:pt>
                <c:pt idx="6888">
                  <c:v>114.8</c:v>
                </c:pt>
                <c:pt idx="6889">
                  <c:v>114.8166667</c:v>
                </c:pt>
                <c:pt idx="6890">
                  <c:v>114.8333333</c:v>
                </c:pt>
                <c:pt idx="6891">
                  <c:v>114.85</c:v>
                </c:pt>
                <c:pt idx="6892">
                  <c:v>114.8666667</c:v>
                </c:pt>
                <c:pt idx="6893">
                  <c:v>114.8833333</c:v>
                </c:pt>
                <c:pt idx="6894">
                  <c:v>114.9</c:v>
                </c:pt>
                <c:pt idx="6895">
                  <c:v>114.9166667</c:v>
                </c:pt>
                <c:pt idx="6896">
                  <c:v>114.9333333</c:v>
                </c:pt>
                <c:pt idx="6897">
                  <c:v>114.95</c:v>
                </c:pt>
                <c:pt idx="6898">
                  <c:v>114.9666667</c:v>
                </c:pt>
                <c:pt idx="6899">
                  <c:v>114.9833333</c:v>
                </c:pt>
                <c:pt idx="6900">
                  <c:v>115</c:v>
                </c:pt>
                <c:pt idx="6901">
                  <c:v>115.0166667</c:v>
                </c:pt>
                <c:pt idx="6902">
                  <c:v>115.0333333</c:v>
                </c:pt>
                <c:pt idx="6903">
                  <c:v>115.05</c:v>
                </c:pt>
                <c:pt idx="6904">
                  <c:v>115.0666667</c:v>
                </c:pt>
                <c:pt idx="6905">
                  <c:v>115.0833333</c:v>
                </c:pt>
                <c:pt idx="6906">
                  <c:v>115.1</c:v>
                </c:pt>
                <c:pt idx="6907">
                  <c:v>115.1166667</c:v>
                </c:pt>
                <c:pt idx="6908">
                  <c:v>115.1333333</c:v>
                </c:pt>
                <c:pt idx="6909">
                  <c:v>115.15</c:v>
                </c:pt>
                <c:pt idx="6910">
                  <c:v>115.1666667</c:v>
                </c:pt>
                <c:pt idx="6911">
                  <c:v>115.1833333</c:v>
                </c:pt>
                <c:pt idx="6912">
                  <c:v>115.2</c:v>
                </c:pt>
                <c:pt idx="6913">
                  <c:v>115.2166667</c:v>
                </c:pt>
                <c:pt idx="6914">
                  <c:v>115.2333333</c:v>
                </c:pt>
                <c:pt idx="6915">
                  <c:v>115.25</c:v>
                </c:pt>
                <c:pt idx="6916">
                  <c:v>115.2666667</c:v>
                </c:pt>
                <c:pt idx="6917">
                  <c:v>115.2833333</c:v>
                </c:pt>
                <c:pt idx="6918">
                  <c:v>115.3</c:v>
                </c:pt>
                <c:pt idx="6919">
                  <c:v>115.3166667</c:v>
                </c:pt>
                <c:pt idx="6920">
                  <c:v>115.3333333</c:v>
                </c:pt>
                <c:pt idx="6921">
                  <c:v>115.35</c:v>
                </c:pt>
                <c:pt idx="6922">
                  <c:v>115.3666667</c:v>
                </c:pt>
                <c:pt idx="6923">
                  <c:v>115.3833333</c:v>
                </c:pt>
                <c:pt idx="6924">
                  <c:v>115.4</c:v>
                </c:pt>
                <c:pt idx="6925">
                  <c:v>115.4166667</c:v>
                </c:pt>
                <c:pt idx="6926">
                  <c:v>115.4333333</c:v>
                </c:pt>
                <c:pt idx="6927">
                  <c:v>115.45</c:v>
                </c:pt>
                <c:pt idx="6928">
                  <c:v>115.4666667</c:v>
                </c:pt>
                <c:pt idx="6929">
                  <c:v>115.4833333</c:v>
                </c:pt>
                <c:pt idx="6930">
                  <c:v>115.5</c:v>
                </c:pt>
                <c:pt idx="6931">
                  <c:v>115.5166667</c:v>
                </c:pt>
                <c:pt idx="6932">
                  <c:v>115.5333333</c:v>
                </c:pt>
                <c:pt idx="6933">
                  <c:v>115.55</c:v>
                </c:pt>
                <c:pt idx="6934">
                  <c:v>115.5666667</c:v>
                </c:pt>
                <c:pt idx="6935">
                  <c:v>115.5833333</c:v>
                </c:pt>
                <c:pt idx="6936">
                  <c:v>115.6</c:v>
                </c:pt>
                <c:pt idx="6937">
                  <c:v>115.6166667</c:v>
                </c:pt>
                <c:pt idx="6938">
                  <c:v>115.6333333</c:v>
                </c:pt>
                <c:pt idx="6939">
                  <c:v>115.65</c:v>
                </c:pt>
                <c:pt idx="6940">
                  <c:v>115.6666667</c:v>
                </c:pt>
                <c:pt idx="6941">
                  <c:v>115.6833333</c:v>
                </c:pt>
                <c:pt idx="6942">
                  <c:v>115.7</c:v>
                </c:pt>
                <c:pt idx="6943">
                  <c:v>115.7166667</c:v>
                </c:pt>
                <c:pt idx="6944">
                  <c:v>115.7333333</c:v>
                </c:pt>
                <c:pt idx="6945">
                  <c:v>115.75</c:v>
                </c:pt>
                <c:pt idx="6946">
                  <c:v>115.7666667</c:v>
                </c:pt>
                <c:pt idx="6947">
                  <c:v>115.7833333</c:v>
                </c:pt>
                <c:pt idx="6948">
                  <c:v>115.8</c:v>
                </c:pt>
                <c:pt idx="6949">
                  <c:v>115.8166667</c:v>
                </c:pt>
                <c:pt idx="6950">
                  <c:v>115.8333333</c:v>
                </c:pt>
                <c:pt idx="6951">
                  <c:v>115.85</c:v>
                </c:pt>
                <c:pt idx="6952">
                  <c:v>115.8666667</c:v>
                </c:pt>
                <c:pt idx="6953">
                  <c:v>115.8833333</c:v>
                </c:pt>
                <c:pt idx="6954">
                  <c:v>115.9</c:v>
                </c:pt>
                <c:pt idx="6955">
                  <c:v>115.9166667</c:v>
                </c:pt>
                <c:pt idx="6956">
                  <c:v>115.9333333</c:v>
                </c:pt>
                <c:pt idx="6957">
                  <c:v>115.95</c:v>
                </c:pt>
                <c:pt idx="6958">
                  <c:v>115.9666667</c:v>
                </c:pt>
                <c:pt idx="6959">
                  <c:v>115.9833333</c:v>
                </c:pt>
                <c:pt idx="6960">
                  <c:v>116</c:v>
                </c:pt>
                <c:pt idx="6961">
                  <c:v>116.0166667</c:v>
                </c:pt>
                <c:pt idx="6962">
                  <c:v>116.0333333</c:v>
                </c:pt>
                <c:pt idx="6963">
                  <c:v>116.05</c:v>
                </c:pt>
                <c:pt idx="6964">
                  <c:v>116.0666667</c:v>
                </c:pt>
                <c:pt idx="6965">
                  <c:v>116.0833333</c:v>
                </c:pt>
                <c:pt idx="6966">
                  <c:v>116.1</c:v>
                </c:pt>
                <c:pt idx="6967">
                  <c:v>116.1166667</c:v>
                </c:pt>
                <c:pt idx="6968">
                  <c:v>116.1333333</c:v>
                </c:pt>
                <c:pt idx="6969">
                  <c:v>116.15</c:v>
                </c:pt>
                <c:pt idx="6970">
                  <c:v>116.1666667</c:v>
                </c:pt>
                <c:pt idx="6971">
                  <c:v>116.1833333</c:v>
                </c:pt>
                <c:pt idx="6972">
                  <c:v>116.2</c:v>
                </c:pt>
                <c:pt idx="6973">
                  <c:v>116.2166667</c:v>
                </c:pt>
                <c:pt idx="6974">
                  <c:v>116.2333333</c:v>
                </c:pt>
                <c:pt idx="6975">
                  <c:v>116.25</c:v>
                </c:pt>
                <c:pt idx="6976">
                  <c:v>116.2666667</c:v>
                </c:pt>
                <c:pt idx="6977">
                  <c:v>116.2833333</c:v>
                </c:pt>
                <c:pt idx="6978">
                  <c:v>116.3</c:v>
                </c:pt>
                <c:pt idx="6979">
                  <c:v>116.3166667</c:v>
                </c:pt>
                <c:pt idx="6980">
                  <c:v>116.3333333</c:v>
                </c:pt>
                <c:pt idx="6981">
                  <c:v>116.35</c:v>
                </c:pt>
                <c:pt idx="6982">
                  <c:v>116.3666667</c:v>
                </c:pt>
                <c:pt idx="6983">
                  <c:v>116.3833333</c:v>
                </c:pt>
                <c:pt idx="6984">
                  <c:v>116.4</c:v>
                </c:pt>
                <c:pt idx="6985">
                  <c:v>116.4166667</c:v>
                </c:pt>
                <c:pt idx="6986">
                  <c:v>116.4333333</c:v>
                </c:pt>
                <c:pt idx="6987">
                  <c:v>116.45</c:v>
                </c:pt>
                <c:pt idx="6988">
                  <c:v>116.4666667</c:v>
                </c:pt>
                <c:pt idx="6989">
                  <c:v>116.4833333</c:v>
                </c:pt>
                <c:pt idx="6990">
                  <c:v>116.5</c:v>
                </c:pt>
                <c:pt idx="6991">
                  <c:v>116.5166667</c:v>
                </c:pt>
                <c:pt idx="6992">
                  <c:v>116.5333333</c:v>
                </c:pt>
                <c:pt idx="6993">
                  <c:v>116.55</c:v>
                </c:pt>
                <c:pt idx="6994">
                  <c:v>116.5666667</c:v>
                </c:pt>
                <c:pt idx="6995">
                  <c:v>116.5833333</c:v>
                </c:pt>
                <c:pt idx="6996">
                  <c:v>116.6</c:v>
                </c:pt>
                <c:pt idx="6997">
                  <c:v>116.6166667</c:v>
                </c:pt>
                <c:pt idx="6998">
                  <c:v>116.6333333</c:v>
                </c:pt>
                <c:pt idx="6999">
                  <c:v>116.65</c:v>
                </c:pt>
                <c:pt idx="7000">
                  <c:v>116.6666667</c:v>
                </c:pt>
                <c:pt idx="7001">
                  <c:v>116.6833333</c:v>
                </c:pt>
                <c:pt idx="7002">
                  <c:v>116.7</c:v>
                </c:pt>
                <c:pt idx="7003">
                  <c:v>116.7166667</c:v>
                </c:pt>
                <c:pt idx="7004">
                  <c:v>116.7333333</c:v>
                </c:pt>
                <c:pt idx="7005">
                  <c:v>116.75</c:v>
                </c:pt>
                <c:pt idx="7006">
                  <c:v>116.7666667</c:v>
                </c:pt>
                <c:pt idx="7007">
                  <c:v>116.7833333</c:v>
                </c:pt>
                <c:pt idx="7008">
                  <c:v>116.8</c:v>
                </c:pt>
                <c:pt idx="7009">
                  <c:v>116.8166667</c:v>
                </c:pt>
                <c:pt idx="7010">
                  <c:v>116.8333333</c:v>
                </c:pt>
                <c:pt idx="7011">
                  <c:v>116.85</c:v>
                </c:pt>
                <c:pt idx="7012">
                  <c:v>116.8666667</c:v>
                </c:pt>
                <c:pt idx="7013">
                  <c:v>116.8833333</c:v>
                </c:pt>
                <c:pt idx="7014">
                  <c:v>116.9</c:v>
                </c:pt>
                <c:pt idx="7015">
                  <c:v>116.9166667</c:v>
                </c:pt>
                <c:pt idx="7016">
                  <c:v>116.9333333</c:v>
                </c:pt>
                <c:pt idx="7017">
                  <c:v>116.95</c:v>
                </c:pt>
                <c:pt idx="7018">
                  <c:v>116.9666667</c:v>
                </c:pt>
                <c:pt idx="7019">
                  <c:v>116.9833333</c:v>
                </c:pt>
                <c:pt idx="7020">
                  <c:v>117</c:v>
                </c:pt>
                <c:pt idx="7021">
                  <c:v>117.0166667</c:v>
                </c:pt>
                <c:pt idx="7022">
                  <c:v>117.0333333</c:v>
                </c:pt>
                <c:pt idx="7023">
                  <c:v>117.05</c:v>
                </c:pt>
                <c:pt idx="7024">
                  <c:v>117.0666667</c:v>
                </c:pt>
                <c:pt idx="7025">
                  <c:v>117.0833333</c:v>
                </c:pt>
                <c:pt idx="7026">
                  <c:v>117.1</c:v>
                </c:pt>
                <c:pt idx="7027">
                  <c:v>117.1166667</c:v>
                </c:pt>
                <c:pt idx="7028">
                  <c:v>117.1333333</c:v>
                </c:pt>
                <c:pt idx="7029">
                  <c:v>117.15</c:v>
                </c:pt>
                <c:pt idx="7030">
                  <c:v>117.1666667</c:v>
                </c:pt>
                <c:pt idx="7031">
                  <c:v>117.1833333</c:v>
                </c:pt>
                <c:pt idx="7032">
                  <c:v>117.2</c:v>
                </c:pt>
                <c:pt idx="7033">
                  <c:v>117.2166667</c:v>
                </c:pt>
                <c:pt idx="7034">
                  <c:v>117.2333333</c:v>
                </c:pt>
                <c:pt idx="7035">
                  <c:v>117.25</c:v>
                </c:pt>
                <c:pt idx="7036">
                  <c:v>117.2666667</c:v>
                </c:pt>
                <c:pt idx="7037">
                  <c:v>117.2833333</c:v>
                </c:pt>
                <c:pt idx="7038">
                  <c:v>117.3</c:v>
                </c:pt>
                <c:pt idx="7039">
                  <c:v>117.3166667</c:v>
                </c:pt>
                <c:pt idx="7040">
                  <c:v>117.3333333</c:v>
                </c:pt>
                <c:pt idx="7041">
                  <c:v>117.35</c:v>
                </c:pt>
                <c:pt idx="7042">
                  <c:v>117.3666667</c:v>
                </c:pt>
                <c:pt idx="7043">
                  <c:v>117.3833333</c:v>
                </c:pt>
                <c:pt idx="7044">
                  <c:v>117.4</c:v>
                </c:pt>
                <c:pt idx="7045">
                  <c:v>117.4166667</c:v>
                </c:pt>
                <c:pt idx="7046">
                  <c:v>117.4333333</c:v>
                </c:pt>
                <c:pt idx="7047">
                  <c:v>117.45</c:v>
                </c:pt>
                <c:pt idx="7048">
                  <c:v>117.4666667</c:v>
                </c:pt>
                <c:pt idx="7049">
                  <c:v>117.4833333</c:v>
                </c:pt>
                <c:pt idx="7050">
                  <c:v>117.5</c:v>
                </c:pt>
                <c:pt idx="7051">
                  <c:v>117.5166667</c:v>
                </c:pt>
                <c:pt idx="7052">
                  <c:v>117.5333333</c:v>
                </c:pt>
                <c:pt idx="7053">
                  <c:v>117.55</c:v>
                </c:pt>
                <c:pt idx="7054">
                  <c:v>117.5666667</c:v>
                </c:pt>
                <c:pt idx="7055">
                  <c:v>117.5833333</c:v>
                </c:pt>
                <c:pt idx="7056">
                  <c:v>117.6</c:v>
                </c:pt>
                <c:pt idx="7057">
                  <c:v>117.6166667</c:v>
                </c:pt>
                <c:pt idx="7058">
                  <c:v>117.6333333</c:v>
                </c:pt>
                <c:pt idx="7059">
                  <c:v>117.65</c:v>
                </c:pt>
                <c:pt idx="7060">
                  <c:v>117.6666667</c:v>
                </c:pt>
                <c:pt idx="7061">
                  <c:v>117.6833333</c:v>
                </c:pt>
                <c:pt idx="7062">
                  <c:v>117.7</c:v>
                </c:pt>
                <c:pt idx="7063">
                  <c:v>117.7166667</c:v>
                </c:pt>
                <c:pt idx="7064">
                  <c:v>117.7333333</c:v>
                </c:pt>
                <c:pt idx="7065">
                  <c:v>117.75</c:v>
                </c:pt>
                <c:pt idx="7066">
                  <c:v>117.7666667</c:v>
                </c:pt>
                <c:pt idx="7067">
                  <c:v>117.7833333</c:v>
                </c:pt>
                <c:pt idx="7068">
                  <c:v>117.8</c:v>
                </c:pt>
                <c:pt idx="7069">
                  <c:v>117.8166667</c:v>
                </c:pt>
                <c:pt idx="7070">
                  <c:v>117.8333333</c:v>
                </c:pt>
                <c:pt idx="7071">
                  <c:v>117.85</c:v>
                </c:pt>
                <c:pt idx="7072">
                  <c:v>117.8666667</c:v>
                </c:pt>
                <c:pt idx="7073">
                  <c:v>117.8833333</c:v>
                </c:pt>
                <c:pt idx="7074">
                  <c:v>117.9</c:v>
                </c:pt>
                <c:pt idx="7075">
                  <c:v>117.9166667</c:v>
                </c:pt>
                <c:pt idx="7076">
                  <c:v>117.9333333</c:v>
                </c:pt>
                <c:pt idx="7077">
                  <c:v>117.95</c:v>
                </c:pt>
                <c:pt idx="7078">
                  <c:v>117.9666667</c:v>
                </c:pt>
                <c:pt idx="7079">
                  <c:v>117.9833333</c:v>
                </c:pt>
                <c:pt idx="7080">
                  <c:v>118</c:v>
                </c:pt>
                <c:pt idx="7081">
                  <c:v>118.0166667</c:v>
                </c:pt>
                <c:pt idx="7082">
                  <c:v>118.0333333</c:v>
                </c:pt>
                <c:pt idx="7083">
                  <c:v>118.05</c:v>
                </c:pt>
                <c:pt idx="7084">
                  <c:v>118.0666667</c:v>
                </c:pt>
                <c:pt idx="7085">
                  <c:v>118.0833333</c:v>
                </c:pt>
                <c:pt idx="7086">
                  <c:v>118.1</c:v>
                </c:pt>
                <c:pt idx="7087">
                  <c:v>118.1166667</c:v>
                </c:pt>
                <c:pt idx="7088">
                  <c:v>118.1333333</c:v>
                </c:pt>
                <c:pt idx="7089">
                  <c:v>118.15</c:v>
                </c:pt>
                <c:pt idx="7090">
                  <c:v>118.1666667</c:v>
                </c:pt>
                <c:pt idx="7091">
                  <c:v>118.1833333</c:v>
                </c:pt>
                <c:pt idx="7092">
                  <c:v>118.2</c:v>
                </c:pt>
                <c:pt idx="7093">
                  <c:v>118.2166667</c:v>
                </c:pt>
                <c:pt idx="7094">
                  <c:v>118.2333333</c:v>
                </c:pt>
                <c:pt idx="7095">
                  <c:v>118.25</c:v>
                </c:pt>
                <c:pt idx="7096">
                  <c:v>118.2666667</c:v>
                </c:pt>
                <c:pt idx="7097">
                  <c:v>118.2833333</c:v>
                </c:pt>
                <c:pt idx="7098">
                  <c:v>118.3</c:v>
                </c:pt>
                <c:pt idx="7099">
                  <c:v>118.3166667</c:v>
                </c:pt>
                <c:pt idx="7100">
                  <c:v>118.3333333</c:v>
                </c:pt>
                <c:pt idx="7101">
                  <c:v>118.35</c:v>
                </c:pt>
                <c:pt idx="7102">
                  <c:v>118.3666667</c:v>
                </c:pt>
                <c:pt idx="7103">
                  <c:v>118.3833333</c:v>
                </c:pt>
                <c:pt idx="7104">
                  <c:v>118.4</c:v>
                </c:pt>
                <c:pt idx="7105">
                  <c:v>118.4166667</c:v>
                </c:pt>
                <c:pt idx="7106">
                  <c:v>118.4333333</c:v>
                </c:pt>
                <c:pt idx="7107">
                  <c:v>118.45</c:v>
                </c:pt>
                <c:pt idx="7108">
                  <c:v>118.4666667</c:v>
                </c:pt>
                <c:pt idx="7109">
                  <c:v>118.4833333</c:v>
                </c:pt>
                <c:pt idx="7110">
                  <c:v>118.5</c:v>
                </c:pt>
                <c:pt idx="7111">
                  <c:v>118.5166667</c:v>
                </c:pt>
                <c:pt idx="7112">
                  <c:v>118.5333333</c:v>
                </c:pt>
                <c:pt idx="7113">
                  <c:v>118.55</c:v>
                </c:pt>
                <c:pt idx="7114">
                  <c:v>118.5666667</c:v>
                </c:pt>
                <c:pt idx="7115">
                  <c:v>118.5833333</c:v>
                </c:pt>
                <c:pt idx="7116">
                  <c:v>118.6</c:v>
                </c:pt>
                <c:pt idx="7117">
                  <c:v>118.6166667</c:v>
                </c:pt>
                <c:pt idx="7118">
                  <c:v>118.6333333</c:v>
                </c:pt>
                <c:pt idx="7119">
                  <c:v>118.65</c:v>
                </c:pt>
                <c:pt idx="7120">
                  <c:v>118.6666667</c:v>
                </c:pt>
                <c:pt idx="7121">
                  <c:v>118.6833333</c:v>
                </c:pt>
                <c:pt idx="7122">
                  <c:v>118.7</c:v>
                </c:pt>
                <c:pt idx="7123">
                  <c:v>118.7166667</c:v>
                </c:pt>
                <c:pt idx="7124">
                  <c:v>118.7333333</c:v>
                </c:pt>
                <c:pt idx="7125">
                  <c:v>118.75</c:v>
                </c:pt>
                <c:pt idx="7126">
                  <c:v>118.7666667</c:v>
                </c:pt>
                <c:pt idx="7127">
                  <c:v>118.7833333</c:v>
                </c:pt>
                <c:pt idx="7128">
                  <c:v>118.8</c:v>
                </c:pt>
                <c:pt idx="7129">
                  <c:v>118.8166667</c:v>
                </c:pt>
                <c:pt idx="7130">
                  <c:v>118.8333333</c:v>
                </c:pt>
                <c:pt idx="7131">
                  <c:v>118.85</c:v>
                </c:pt>
                <c:pt idx="7132">
                  <c:v>118.8666667</c:v>
                </c:pt>
                <c:pt idx="7133">
                  <c:v>118.8833333</c:v>
                </c:pt>
                <c:pt idx="7134">
                  <c:v>118.9</c:v>
                </c:pt>
                <c:pt idx="7135">
                  <c:v>118.9166667</c:v>
                </c:pt>
                <c:pt idx="7136">
                  <c:v>118.9333333</c:v>
                </c:pt>
                <c:pt idx="7137">
                  <c:v>118.95</c:v>
                </c:pt>
                <c:pt idx="7138">
                  <c:v>118.9666667</c:v>
                </c:pt>
                <c:pt idx="7139">
                  <c:v>118.9833333</c:v>
                </c:pt>
                <c:pt idx="7140">
                  <c:v>119</c:v>
                </c:pt>
                <c:pt idx="7141">
                  <c:v>119.0166667</c:v>
                </c:pt>
                <c:pt idx="7142">
                  <c:v>119.0333333</c:v>
                </c:pt>
                <c:pt idx="7143">
                  <c:v>119.05</c:v>
                </c:pt>
                <c:pt idx="7144">
                  <c:v>119.0666667</c:v>
                </c:pt>
                <c:pt idx="7145">
                  <c:v>119.0833333</c:v>
                </c:pt>
                <c:pt idx="7146">
                  <c:v>119.1</c:v>
                </c:pt>
                <c:pt idx="7147">
                  <c:v>119.1166667</c:v>
                </c:pt>
                <c:pt idx="7148">
                  <c:v>119.1333333</c:v>
                </c:pt>
                <c:pt idx="7149">
                  <c:v>119.15</c:v>
                </c:pt>
                <c:pt idx="7150">
                  <c:v>119.1666667</c:v>
                </c:pt>
                <c:pt idx="7151">
                  <c:v>119.1833333</c:v>
                </c:pt>
                <c:pt idx="7152">
                  <c:v>119.2</c:v>
                </c:pt>
                <c:pt idx="7153">
                  <c:v>119.2166667</c:v>
                </c:pt>
                <c:pt idx="7154">
                  <c:v>119.2333333</c:v>
                </c:pt>
                <c:pt idx="7155">
                  <c:v>119.25</c:v>
                </c:pt>
                <c:pt idx="7156">
                  <c:v>119.2666667</c:v>
                </c:pt>
                <c:pt idx="7157">
                  <c:v>119.2833333</c:v>
                </c:pt>
                <c:pt idx="7158">
                  <c:v>119.3</c:v>
                </c:pt>
                <c:pt idx="7159">
                  <c:v>119.3166667</c:v>
                </c:pt>
                <c:pt idx="7160">
                  <c:v>119.3333333</c:v>
                </c:pt>
                <c:pt idx="7161">
                  <c:v>119.35</c:v>
                </c:pt>
                <c:pt idx="7162">
                  <c:v>119.3666667</c:v>
                </c:pt>
                <c:pt idx="7163">
                  <c:v>119.3833333</c:v>
                </c:pt>
                <c:pt idx="7164">
                  <c:v>119.4</c:v>
                </c:pt>
                <c:pt idx="7165">
                  <c:v>119.4166667</c:v>
                </c:pt>
                <c:pt idx="7166">
                  <c:v>119.4333333</c:v>
                </c:pt>
                <c:pt idx="7167">
                  <c:v>119.45</c:v>
                </c:pt>
                <c:pt idx="7168">
                  <c:v>119.4666667</c:v>
                </c:pt>
                <c:pt idx="7169">
                  <c:v>119.4833333</c:v>
                </c:pt>
                <c:pt idx="7170">
                  <c:v>119.5</c:v>
                </c:pt>
                <c:pt idx="7171">
                  <c:v>119.5166667</c:v>
                </c:pt>
                <c:pt idx="7172">
                  <c:v>119.5333333</c:v>
                </c:pt>
                <c:pt idx="7173">
                  <c:v>119.55</c:v>
                </c:pt>
                <c:pt idx="7174">
                  <c:v>119.5666667</c:v>
                </c:pt>
                <c:pt idx="7175">
                  <c:v>119.5833333</c:v>
                </c:pt>
                <c:pt idx="7176">
                  <c:v>119.6</c:v>
                </c:pt>
                <c:pt idx="7177">
                  <c:v>119.6166667</c:v>
                </c:pt>
                <c:pt idx="7178">
                  <c:v>119.6333333</c:v>
                </c:pt>
                <c:pt idx="7179">
                  <c:v>119.65</c:v>
                </c:pt>
                <c:pt idx="7180">
                  <c:v>119.6666667</c:v>
                </c:pt>
                <c:pt idx="7181">
                  <c:v>119.6833333</c:v>
                </c:pt>
                <c:pt idx="7182">
                  <c:v>119.7</c:v>
                </c:pt>
                <c:pt idx="7183">
                  <c:v>119.7166667</c:v>
                </c:pt>
                <c:pt idx="7184">
                  <c:v>119.7333333</c:v>
                </c:pt>
                <c:pt idx="7185">
                  <c:v>119.75</c:v>
                </c:pt>
                <c:pt idx="7186">
                  <c:v>119.7666667</c:v>
                </c:pt>
                <c:pt idx="7187">
                  <c:v>119.7833333</c:v>
                </c:pt>
                <c:pt idx="7188">
                  <c:v>119.8</c:v>
                </c:pt>
                <c:pt idx="7189">
                  <c:v>119.8166667</c:v>
                </c:pt>
                <c:pt idx="7190">
                  <c:v>119.8333333</c:v>
                </c:pt>
                <c:pt idx="7191">
                  <c:v>119.85</c:v>
                </c:pt>
                <c:pt idx="7192">
                  <c:v>119.8666667</c:v>
                </c:pt>
                <c:pt idx="7193">
                  <c:v>119.8833333</c:v>
                </c:pt>
                <c:pt idx="7194">
                  <c:v>119.9</c:v>
                </c:pt>
                <c:pt idx="7195">
                  <c:v>119.9166667</c:v>
                </c:pt>
                <c:pt idx="7196">
                  <c:v>119.9333333</c:v>
                </c:pt>
                <c:pt idx="7197">
                  <c:v>119.95</c:v>
                </c:pt>
                <c:pt idx="7198">
                  <c:v>119.9666667</c:v>
                </c:pt>
                <c:pt idx="7199">
                  <c:v>119.9833333</c:v>
                </c:pt>
                <c:pt idx="7200">
                  <c:v>120</c:v>
                </c:pt>
                <c:pt idx="7201">
                  <c:v>120.0166667</c:v>
                </c:pt>
                <c:pt idx="7202">
                  <c:v>120.0333333</c:v>
                </c:pt>
                <c:pt idx="7203">
                  <c:v>120.05</c:v>
                </c:pt>
                <c:pt idx="7204">
                  <c:v>120.0666667</c:v>
                </c:pt>
                <c:pt idx="7205">
                  <c:v>120.0833333</c:v>
                </c:pt>
                <c:pt idx="7206">
                  <c:v>120.1</c:v>
                </c:pt>
                <c:pt idx="7207">
                  <c:v>120.1166667</c:v>
                </c:pt>
                <c:pt idx="7208">
                  <c:v>120.1333333</c:v>
                </c:pt>
                <c:pt idx="7209">
                  <c:v>120.15</c:v>
                </c:pt>
                <c:pt idx="7210">
                  <c:v>120.1666667</c:v>
                </c:pt>
                <c:pt idx="7211">
                  <c:v>120.1833333</c:v>
                </c:pt>
                <c:pt idx="7212">
                  <c:v>120.2</c:v>
                </c:pt>
                <c:pt idx="7213">
                  <c:v>120.2166667</c:v>
                </c:pt>
                <c:pt idx="7214">
                  <c:v>120.2333333</c:v>
                </c:pt>
                <c:pt idx="7215">
                  <c:v>120.25</c:v>
                </c:pt>
                <c:pt idx="7216">
                  <c:v>120.2666667</c:v>
                </c:pt>
                <c:pt idx="7217">
                  <c:v>120.2833333</c:v>
                </c:pt>
                <c:pt idx="7218">
                  <c:v>120.3</c:v>
                </c:pt>
                <c:pt idx="7219">
                  <c:v>120.3166667</c:v>
                </c:pt>
                <c:pt idx="7220">
                  <c:v>120.3333333</c:v>
                </c:pt>
                <c:pt idx="7221">
                  <c:v>120.35</c:v>
                </c:pt>
                <c:pt idx="7222">
                  <c:v>120.3666667</c:v>
                </c:pt>
                <c:pt idx="7223">
                  <c:v>120.3833333</c:v>
                </c:pt>
                <c:pt idx="7224">
                  <c:v>120.4</c:v>
                </c:pt>
                <c:pt idx="7225">
                  <c:v>120.4166667</c:v>
                </c:pt>
                <c:pt idx="7226">
                  <c:v>120.4333333</c:v>
                </c:pt>
                <c:pt idx="7227">
                  <c:v>120.45</c:v>
                </c:pt>
                <c:pt idx="7228">
                  <c:v>120.4666667</c:v>
                </c:pt>
                <c:pt idx="7229">
                  <c:v>120.4833333</c:v>
                </c:pt>
                <c:pt idx="7230">
                  <c:v>120.5</c:v>
                </c:pt>
                <c:pt idx="7231">
                  <c:v>120.5166667</c:v>
                </c:pt>
                <c:pt idx="7232">
                  <c:v>120.5333333</c:v>
                </c:pt>
                <c:pt idx="7233">
                  <c:v>120.55</c:v>
                </c:pt>
                <c:pt idx="7234">
                  <c:v>120.5666667</c:v>
                </c:pt>
                <c:pt idx="7235">
                  <c:v>120.5833333</c:v>
                </c:pt>
                <c:pt idx="7236">
                  <c:v>120.6</c:v>
                </c:pt>
                <c:pt idx="7237">
                  <c:v>120.6166667</c:v>
                </c:pt>
                <c:pt idx="7238">
                  <c:v>120.6333333</c:v>
                </c:pt>
                <c:pt idx="7239">
                  <c:v>120.65</c:v>
                </c:pt>
                <c:pt idx="7240">
                  <c:v>120.6666667</c:v>
                </c:pt>
                <c:pt idx="7241">
                  <c:v>120.6833333</c:v>
                </c:pt>
                <c:pt idx="7242">
                  <c:v>120.7</c:v>
                </c:pt>
                <c:pt idx="7243">
                  <c:v>120.7166667</c:v>
                </c:pt>
                <c:pt idx="7244">
                  <c:v>120.7333333</c:v>
                </c:pt>
                <c:pt idx="7245">
                  <c:v>120.75</c:v>
                </c:pt>
                <c:pt idx="7246">
                  <c:v>120.7666667</c:v>
                </c:pt>
                <c:pt idx="7247">
                  <c:v>120.7833333</c:v>
                </c:pt>
                <c:pt idx="7248">
                  <c:v>120.8</c:v>
                </c:pt>
                <c:pt idx="7249">
                  <c:v>120.8166667</c:v>
                </c:pt>
                <c:pt idx="7250">
                  <c:v>120.8333333</c:v>
                </c:pt>
                <c:pt idx="7251">
                  <c:v>120.85</c:v>
                </c:pt>
                <c:pt idx="7252">
                  <c:v>120.8666667</c:v>
                </c:pt>
                <c:pt idx="7253">
                  <c:v>120.8833333</c:v>
                </c:pt>
                <c:pt idx="7254">
                  <c:v>120.9</c:v>
                </c:pt>
                <c:pt idx="7255">
                  <c:v>120.9166667</c:v>
                </c:pt>
                <c:pt idx="7256">
                  <c:v>120.9333333</c:v>
                </c:pt>
                <c:pt idx="7257">
                  <c:v>120.95</c:v>
                </c:pt>
                <c:pt idx="7258">
                  <c:v>120.9666667</c:v>
                </c:pt>
                <c:pt idx="7259">
                  <c:v>120.9833333</c:v>
                </c:pt>
                <c:pt idx="7260">
                  <c:v>121</c:v>
                </c:pt>
                <c:pt idx="7261">
                  <c:v>121.0166667</c:v>
                </c:pt>
                <c:pt idx="7262">
                  <c:v>121.0333333</c:v>
                </c:pt>
                <c:pt idx="7263">
                  <c:v>121.05</c:v>
                </c:pt>
                <c:pt idx="7264">
                  <c:v>121.0666667</c:v>
                </c:pt>
                <c:pt idx="7265">
                  <c:v>121.0833333</c:v>
                </c:pt>
                <c:pt idx="7266">
                  <c:v>121.1</c:v>
                </c:pt>
                <c:pt idx="7267">
                  <c:v>121.1166667</c:v>
                </c:pt>
                <c:pt idx="7268">
                  <c:v>121.1333333</c:v>
                </c:pt>
                <c:pt idx="7269">
                  <c:v>121.15</c:v>
                </c:pt>
                <c:pt idx="7270">
                  <c:v>121.1666667</c:v>
                </c:pt>
                <c:pt idx="7271">
                  <c:v>121.1833333</c:v>
                </c:pt>
                <c:pt idx="7272">
                  <c:v>121.2</c:v>
                </c:pt>
                <c:pt idx="7273">
                  <c:v>121.2166667</c:v>
                </c:pt>
                <c:pt idx="7274">
                  <c:v>121.2333333</c:v>
                </c:pt>
                <c:pt idx="7275">
                  <c:v>121.25</c:v>
                </c:pt>
                <c:pt idx="7276">
                  <c:v>121.2666667</c:v>
                </c:pt>
                <c:pt idx="7277">
                  <c:v>121.2833333</c:v>
                </c:pt>
                <c:pt idx="7278">
                  <c:v>121.3</c:v>
                </c:pt>
                <c:pt idx="7279">
                  <c:v>121.3166667</c:v>
                </c:pt>
                <c:pt idx="7280">
                  <c:v>121.3333333</c:v>
                </c:pt>
                <c:pt idx="7281">
                  <c:v>121.35</c:v>
                </c:pt>
                <c:pt idx="7282">
                  <c:v>121.3666667</c:v>
                </c:pt>
                <c:pt idx="7283">
                  <c:v>121.3833333</c:v>
                </c:pt>
                <c:pt idx="7284">
                  <c:v>121.4</c:v>
                </c:pt>
                <c:pt idx="7285">
                  <c:v>121.4166667</c:v>
                </c:pt>
                <c:pt idx="7286">
                  <c:v>121.4333333</c:v>
                </c:pt>
                <c:pt idx="7287">
                  <c:v>121.45</c:v>
                </c:pt>
                <c:pt idx="7288">
                  <c:v>121.4666667</c:v>
                </c:pt>
                <c:pt idx="7289">
                  <c:v>121.4833333</c:v>
                </c:pt>
                <c:pt idx="7290">
                  <c:v>121.5</c:v>
                </c:pt>
                <c:pt idx="7291">
                  <c:v>121.5166667</c:v>
                </c:pt>
                <c:pt idx="7292">
                  <c:v>121.5333333</c:v>
                </c:pt>
                <c:pt idx="7293">
                  <c:v>121.55</c:v>
                </c:pt>
                <c:pt idx="7294">
                  <c:v>121.5666667</c:v>
                </c:pt>
                <c:pt idx="7295">
                  <c:v>121.5833333</c:v>
                </c:pt>
                <c:pt idx="7296">
                  <c:v>121.6</c:v>
                </c:pt>
                <c:pt idx="7297">
                  <c:v>121.6166667</c:v>
                </c:pt>
                <c:pt idx="7298">
                  <c:v>121.6333333</c:v>
                </c:pt>
                <c:pt idx="7299">
                  <c:v>121.65</c:v>
                </c:pt>
                <c:pt idx="7300">
                  <c:v>121.6666667</c:v>
                </c:pt>
                <c:pt idx="7301">
                  <c:v>121.6833333</c:v>
                </c:pt>
                <c:pt idx="7302">
                  <c:v>121.7</c:v>
                </c:pt>
                <c:pt idx="7303">
                  <c:v>121.7166667</c:v>
                </c:pt>
                <c:pt idx="7304">
                  <c:v>121.7333333</c:v>
                </c:pt>
                <c:pt idx="7305">
                  <c:v>121.75</c:v>
                </c:pt>
                <c:pt idx="7306">
                  <c:v>121.7666667</c:v>
                </c:pt>
                <c:pt idx="7307">
                  <c:v>121.7833333</c:v>
                </c:pt>
                <c:pt idx="7308">
                  <c:v>121.8</c:v>
                </c:pt>
                <c:pt idx="7309">
                  <c:v>121.8166667</c:v>
                </c:pt>
                <c:pt idx="7310">
                  <c:v>121.8333333</c:v>
                </c:pt>
                <c:pt idx="7311">
                  <c:v>121.85</c:v>
                </c:pt>
                <c:pt idx="7312">
                  <c:v>121.8666667</c:v>
                </c:pt>
                <c:pt idx="7313">
                  <c:v>121.8833333</c:v>
                </c:pt>
                <c:pt idx="7314">
                  <c:v>121.9</c:v>
                </c:pt>
                <c:pt idx="7315">
                  <c:v>121.9166667</c:v>
                </c:pt>
                <c:pt idx="7316">
                  <c:v>121.9333333</c:v>
                </c:pt>
                <c:pt idx="7317">
                  <c:v>121.95</c:v>
                </c:pt>
                <c:pt idx="7318">
                  <c:v>121.9666667</c:v>
                </c:pt>
                <c:pt idx="7319">
                  <c:v>121.9833333</c:v>
                </c:pt>
                <c:pt idx="7320">
                  <c:v>122</c:v>
                </c:pt>
                <c:pt idx="7321">
                  <c:v>122.0166667</c:v>
                </c:pt>
                <c:pt idx="7322">
                  <c:v>122.0333333</c:v>
                </c:pt>
                <c:pt idx="7323">
                  <c:v>122.05</c:v>
                </c:pt>
                <c:pt idx="7324">
                  <c:v>122.0666667</c:v>
                </c:pt>
                <c:pt idx="7325">
                  <c:v>122.0833333</c:v>
                </c:pt>
                <c:pt idx="7326">
                  <c:v>122.1</c:v>
                </c:pt>
                <c:pt idx="7327">
                  <c:v>122.1166667</c:v>
                </c:pt>
                <c:pt idx="7328">
                  <c:v>122.1333333</c:v>
                </c:pt>
                <c:pt idx="7329">
                  <c:v>122.15</c:v>
                </c:pt>
                <c:pt idx="7330">
                  <c:v>122.1666667</c:v>
                </c:pt>
                <c:pt idx="7331">
                  <c:v>122.1833333</c:v>
                </c:pt>
                <c:pt idx="7332">
                  <c:v>122.2</c:v>
                </c:pt>
                <c:pt idx="7333">
                  <c:v>122.2166667</c:v>
                </c:pt>
                <c:pt idx="7334">
                  <c:v>122.2333333</c:v>
                </c:pt>
                <c:pt idx="7335">
                  <c:v>122.25</c:v>
                </c:pt>
                <c:pt idx="7336">
                  <c:v>122.2666667</c:v>
                </c:pt>
                <c:pt idx="7337">
                  <c:v>122.2833333</c:v>
                </c:pt>
                <c:pt idx="7338">
                  <c:v>122.3</c:v>
                </c:pt>
                <c:pt idx="7339">
                  <c:v>122.3166667</c:v>
                </c:pt>
                <c:pt idx="7340">
                  <c:v>122.3333333</c:v>
                </c:pt>
                <c:pt idx="7341">
                  <c:v>122.35</c:v>
                </c:pt>
                <c:pt idx="7342">
                  <c:v>122.3666667</c:v>
                </c:pt>
                <c:pt idx="7343">
                  <c:v>122.3833333</c:v>
                </c:pt>
                <c:pt idx="7344">
                  <c:v>122.4</c:v>
                </c:pt>
                <c:pt idx="7345">
                  <c:v>122.4166667</c:v>
                </c:pt>
                <c:pt idx="7346">
                  <c:v>122.4333333</c:v>
                </c:pt>
                <c:pt idx="7347">
                  <c:v>122.45</c:v>
                </c:pt>
                <c:pt idx="7348">
                  <c:v>122.4666667</c:v>
                </c:pt>
                <c:pt idx="7349">
                  <c:v>122.4833333</c:v>
                </c:pt>
                <c:pt idx="7350">
                  <c:v>122.5</c:v>
                </c:pt>
                <c:pt idx="7351">
                  <c:v>122.5166667</c:v>
                </c:pt>
                <c:pt idx="7352">
                  <c:v>122.5333333</c:v>
                </c:pt>
                <c:pt idx="7353">
                  <c:v>122.55</c:v>
                </c:pt>
                <c:pt idx="7354">
                  <c:v>122.5666667</c:v>
                </c:pt>
                <c:pt idx="7355">
                  <c:v>122.5833333</c:v>
                </c:pt>
                <c:pt idx="7356">
                  <c:v>122.6</c:v>
                </c:pt>
                <c:pt idx="7357">
                  <c:v>122.6166667</c:v>
                </c:pt>
                <c:pt idx="7358">
                  <c:v>122.6333333</c:v>
                </c:pt>
                <c:pt idx="7359">
                  <c:v>122.65</c:v>
                </c:pt>
                <c:pt idx="7360">
                  <c:v>122.6666667</c:v>
                </c:pt>
                <c:pt idx="7361">
                  <c:v>122.6833333</c:v>
                </c:pt>
                <c:pt idx="7362">
                  <c:v>122.7</c:v>
                </c:pt>
                <c:pt idx="7363">
                  <c:v>122.7166667</c:v>
                </c:pt>
                <c:pt idx="7364">
                  <c:v>122.7333333</c:v>
                </c:pt>
                <c:pt idx="7365">
                  <c:v>122.75</c:v>
                </c:pt>
                <c:pt idx="7366">
                  <c:v>122.7666667</c:v>
                </c:pt>
                <c:pt idx="7367">
                  <c:v>122.7833333</c:v>
                </c:pt>
                <c:pt idx="7368">
                  <c:v>122.8</c:v>
                </c:pt>
                <c:pt idx="7369">
                  <c:v>122.8166667</c:v>
                </c:pt>
                <c:pt idx="7370">
                  <c:v>122.8333333</c:v>
                </c:pt>
                <c:pt idx="7371">
                  <c:v>122.85</c:v>
                </c:pt>
                <c:pt idx="7372">
                  <c:v>122.8666667</c:v>
                </c:pt>
                <c:pt idx="7373">
                  <c:v>122.8833333</c:v>
                </c:pt>
                <c:pt idx="7374">
                  <c:v>122.9</c:v>
                </c:pt>
                <c:pt idx="7375">
                  <c:v>122.9166667</c:v>
                </c:pt>
                <c:pt idx="7376">
                  <c:v>122.9333333</c:v>
                </c:pt>
                <c:pt idx="7377">
                  <c:v>122.95</c:v>
                </c:pt>
                <c:pt idx="7378">
                  <c:v>122.9666667</c:v>
                </c:pt>
                <c:pt idx="7379">
                  <c:v>122.9833333</c:v>
                </c:pt>
                <c:pt idx="7380">
                  <c:v>123</c:v>
                </c:pt>
                <c:pt idx="7381">
                  <c:v>123.0166667</c:v>
                </c:pt>
                <c:pt idx="7382">
                  <c:v>123.0333333</c:v>
                </c:pt>
                <c:pt idx="7383">
                  <c:v>123.05</c:v>
                </c:pt>
                <c:pt idx="7384">
                  <c:v>123.0666667</c:v>
                </c:pt>
                <c:pt idx="7385">
                  <c:v>123.0833333</c:v>
                </c:pt>
                <c:pt idx="7386">
                  <c:v>123.1</c:v>
                </c:pt>
                <c:pt idx="7387">
                  <c:v>123.1166667</c:v>
                </c:pt>
                <c:pt idx="7388">
                  <c:v>123.1333333</c:v>
                </c:pt>
                <c:pt idx="7389">
                  <c:v>123.15</c:v>
                </c:pt>
                <c:pt idx="7390">
                  <c:v>123.1666667</c:v>
                </c:pt>
                <c:pt idx="7391">
                  <c:v>123.1833333</c:v>
                </c:pt>
                <c:pt idx="7392">
                  <c:v>123.2</c:v>
                </c:pt>
                <c:pt idx="7393">
                  <c:v>123.2166667</c:v>
                </c:pt>
                <c:pt idx="7394">
                  <c:v>123.2333333</c:v>
                </c:pt>
                <c:pt idx="7395">
                  <c:v>123.25</c:v>
                </c:pt>
                <c:pt idx="7396">
                  <c:v>123.2666667</c:v>
                </c:pt>
                <c:pt idx="7397">
                  <c:v>123.2833333</c:v>
                </c:pt>
                <c:pt idx="7398">
                  <c:v>123.3</c:v>
                </c:pt>
                <c:pt idx="7399">
                  <c:v>123.3166667</c:v>
                </c:pt>
                <c:pt idx="7400">
                  <c:v>123.3333333</c:v>
                </c:pt>
                <c:pt idx="7401">
                  <c:v>123.35</c:v>
                </c:pt>
                <c:pt idx="7402">
                  <c:v>123.3666667</c:v>
                </c:pt>
                <c:pt idx="7403">
                  <c:v>123.3833333</c:v>
                </c:pt>
                <c:pt idx="7404">
                  <c:v>123.4</c:v>
                </c:pt>
                <c:pt idx="7405">
                  <c:v>123.4166667</c:v>
                </c:pt>
                <c:pt idx="7406">
                  <c:v>123.4333333</c:v>
                </c:pt>
                <c:pt idx="7407">
                  <c:v>123.45</c:v>
                </c:pt>
                <c:pt idx="7408">
                  <c:v>123.4666667</c:v>
                </c:pt>
                <c:pt idx="7409">
                  <c:v>123.4833333</c:v>
                </c:pt>
                <c:pt idx="7410">
                  <c:v>123.5</c:v>
                </c:pt>
                <c:pt idx="7411">
                  <c:v>123.5166667</c:v>
                </c:pt>
                <c:pt idx="7412">
                  <c:v>123.5333333</c:v>
                </c:pt>
                <c:pt idx="7413">
                  <c:v>123.55</c:v>
                </c:pt>
                <c:pt idx="7414">
                  <c:v>123.5666667</c:v>
                </c:pt>
                <c:pt idx="7415">
                  <c:v>123.5833333</c:v>
                </c:pt>
                <c:pt idx="7416">
                  <c:v>123.6</c:v>
                </c:pt>
                <c:pt idx="7417">
                  <c:v>123.6166667</c:v>
                </c:pt>
                <c:pt idx="7418">
                  <c:v>123.6333333</c:v>
                </c:pt>
                <c:pt idx="7419">
                  <c:v>123.65</c:v>
                </c:pt>
                <c:pt idx="7420">
                  <c:v>123.6666667</c:v>
                </c:pt>
                <c:pt idx="7421">
                  <c:v>123.6833333</c:v>
                </c:pt>
                <c:pt idx="7422">
                  <c:v>123.7</c:v>
                </c:pt>
                <c:pt idx="7423">
                  <c:v>123.7166667</c:v>
                </c:pt>
                <c:pt idx="7424">
                  <c:v>123.7333333</c:v>
                </c:pt>
                <c:pt idx="7425">
                  <c:v>123.75</c:v>
                </c:pt>
                <c:pt idx="7426">
                  <c:v>123.7666667</c:v>
                </c:pt>
                <c:pt idx="7427">
                  <c:v>123.7833333</c:v>
                </c:pt>
                <c:pt idx="7428">
                  <c:v>123.8</c:v>
                </c:pt>
                <c:pt idx="7429">
                  <c:v>123.8166667</c:v>
                </c:pt>
                <c:pt idx="7430">
                  <c:v>123.8333333</c:v>
                </c:pt>
                <c:pt idx="7431">
                  <c:v>123.85</c:v>
                </c:pt>
                <c:pt idx="7432">
                  <c:v>123.8666667</c:v>
                </c:pt>
                <c:pt idx="7433">
                  <c:v>123.8833333</c:v>
                </c:pt>
                <c:pt idx="7434">
                  <c:v>123.9</c:v>
                </c:pt>
                <c:pt idx="7435">
                  <c:v>123.9166667</c:v>
                </c:pt>
                <c:pt idx="7436">
                  <c:v>123.9333333</c:v>
                </c:pt>
                <c:pt idx="7437">
                  <c:v>123.95</c:v>
                </c:pt>
                <c:pt idx="7438">
                  <c:v>123.9666667</c:v>
                </c:pt>
                <c:pt idx="7439">
                  <c:v>123.9833333</c:v>
                </c:pt>
                <c:pt idx="7440">
                  <c:v>124</c:v>
                </c:pt>
                <c:pt idx="7441">
                  <c:v>124.0166667</c:v>
                </c:pt>
                <c:pt idx="7442">
                  <c:v>124.0333333</c:v>
                </c:pt>
                <c:pt idx="7443">
                  <c:v>124.05</c:v>
                </c:pt>
                <c:pt idx="7444">
                  <c:v>124.0666667</c:v>
                </c:pt>
                <c:pt idx="7445">
                  <c:v>124.0833333</c:v>
                </c:pt>
                <c:pt idx="7446">
                  <c:v>124.1</c:v>
                </c:pt>
                <c:pt idx="7447">
                  <c:v>124.1166667</c:v>
                </c:pt>
                <c:pt idx="7448">
                  <c:v>124.1333333</c:v>
                </c:pt>
                <c:pt idx="7449">
                  <c:v>124.15</c:v>
                </c:pt>
                <c:pt idx="7450">
                  <c:v>124.1666667</c:v>
                </c:pt>
                <c:pt idx="7451">
                  <c:v>124.1833333</c:v>
                </c:pt>
                <c:pt idx="7452">
                  <c:v>124.2</c:v>
                </c:pt>
                <c:pt idx="7453">
                  <c:v>124.2166667</c:v>
                </c:pt>
                <c:pt idx="7454">
                  <c:v>124.2333333</c:v>
                </c:pt>
                <c:pt idx="7455">
                  <c:v>124.25</c:v>
                </c:pt>
                <c:pt idx="7456">
                  <c:v>124.2666667</c:v>
                </c:pt>
                <c:pt idx="7457">
                  <c:v>124.2833333</c:v>
                </c:pt>
                <c:pt idx="7458">
                  <c:v>124.3</c:v>
                </c:pt>
                <c:pt idx="7459">
                  <c:v>124.3166667</c:v>
                </c:pt>
                <c:pt idx="7460">
                  <c:v>124.3333333</c:v>
                </c:pt>
                <c:pt idx="7461">
                  <c:v>124.35</c:v>
                </c:pt>
                <c:pt idx="7462">
                  <c:v>124.3666667</c:v>
                </c:pt>
                <c:pt idx="7463">
                  <c:v>124.3833333</c:v>
                </c:pt>
                <c:pt idx="7464">
                  <c:v>124.4</c:v>
                </c:pt>
                <c:pt idx="7465">
                  <c:v>124.4166667</c:v>
                </c:pt>
                <c:pt idx="7466">
                  <c:v>124.4333333</c:v>
                </c:pt>
                <c:pt idx="7467">
                  <c:v>124.45</c:v>
                </c:pt>
                <c:pt idx="7468">
                  <c:v>124.4666667</c:v>
                </c:pt>
                <c:pt idx="7469">
                  <c:v>124.4833333</c:v>
                </c:pt>
                <c:pt idx="7470">
                  <c:v>124.5</c:v>
                </c:pt>
                <c:pt idx="7471">
                  <c:v>124.5166667</c:v>
                </c:pt>
                <c:pt idx="7472">
                  <c:v>124.5333333</c:v>
                </c:pt>
                <c:pt idx="7473">
                  <c:v>124.55</c:v>
                </c:pt>
                <c:pt idx="7474">
                  <c:v>124.5666667</c:v>
                </c:pt>
                <c:pt idx="7475">
                  <c:v>124.5833333</c:v>
                </c:pt>
                <c:pt idx="7476">
                  <c:v>124.6</c:v>
                </c:pt>
                <c:pt idx="7477">
                  <c:v>124.6166667</c:v>
                </c:pt>
                <c:pt idx="7478">
                  <c:v>124.6333333</c:v>
                </c:pt>
                <c:pt idx="7479">
                  <c:v>124.65</c:v>
                </c:pt>
                <c:pt idx="7480">
                  <c:v>124.6666667</c:v>
                </c:pt>
                <c:pt idx="7481">
                  <c:v>124.6833333</c:v>
                </c:pt>
                <c:pt idx="7482">
                  <c:v>124.7</c:v>
                </c:pt>
                <c:pt idx="7483">
                  <c:v>124.7166667</c:v>
                </c:pt>
                <c:pt idx="7484">
                  <c:v>124.7333333</c:v>
                </c:pt>
                <c:pt idx="7485">
                  <c:v>124.75</c:v>
                </c:pt>
                <c:pt idx="7486">
                  <c:v>124.7666667</c:v>
                </c:pt>
                <c:pt idx="7487">
                  <c:v>124.7833333</c:v>
                </c:pt>
                <c:pt idx="7488">
                  <c:v>124.8</c:v>
                </c:pt>
                <c:pt idx="7489">
                  <c:v>124.8166667</c:v>
                </c:pt>
                <c:pt idx="7490">
                  <c:v>124.8333333</c:v>
                </c:pt>
                <c:pt idx="7491">
                  <c:v>124.85</c:v>
                </c:pt>
                <c:pt idx="7492">
                  <c:v>124.8666667</c:v>
                </c:pt>
                <c:pt idx="7493">
                  <c:v>124.8833333</c:v>
                </c:pt>
                <c:pt idx="7494">
                  <c:v>124.9</c:v>
                </c:pt>
                <c:pt idx="7495">
                  <c:v>124.9166667</c:v>
                </c:pt>
                <c:pt idx="7496">
                  <c:v>124.9333333</c:v>
                </c:pt>
                <c:pt idx="7497">
                  <c:v>124.95</c:v>
                </c:pt>
                <c:pt idx="7498">
                  <c:v>124.9666667</c:v>
                </c:pt>
                <c:pt idx="7499">
                  <c:v>124.9833333</c:v>
                </c:pt>
                <c:pt idx="7500">
                  <c:v>125</c:v>
                </c:pt>
                <c:pt idx="7501">
                  <c:v>125.0166667</c:v>
                </c:pt>
                <c:pt idx="7502">
                  <c:v>125.0333333</c:v>
                </c:pt>
                <c:pt idx="7503">
                  <c:v>125.05</c:v>
                </c:pt>
                <c:pt idx="7504">
                  <c:v>125.0666667</c:v>
                </c:pt>
                <c:pt idx="7505">
                  <c:v>125.0833333</c:v>
                </c:pt>
                <c:pt idx="7506">
                  <c:v>125.1</c:v>
                </c:pt>
                <c:pt idx="7507">
                  <c:v>125.1166667</c:v>
                </c:pt>
                <c:pt idx="7508">
                  <c:v>125.1333333</c:v>
                </c:pt>
                <c:pt idx="7509">
                  <c:v>125.15</c:v>
                </c:pt>
                <c:pt idx="7510">
                  <c:v>125.1666667</c:v>
                </c:pt>
                <c:pt idx="7511">
                  <c:v>125.1833333</c:v>
                </c:pt>
                <c:pt idx="7512">
                  <c:v>125.2</c:v>
                </c:pt>
                <c:pt idx="7513">
                  <c:v>125.2166667</c:v>
                </c:pt>
                <c:pt idx="7514">
                  <c:v>125.2333333</c:v>
                </c:pt>
                <c:pt idx="7515">
                  <c:v>125.25</c:v>
                </c:pt>
                <c:pt idx="7516">
                  <c:v>125.2666667</c:v>
                </c:pt>
                <c:pt idx="7517">
                  <c:v>125.2833333</c:v>
                </c:pt>
                <c:pt idx="7518">
                  <c:v>125.3</c:v>
                </c:pt>
                <c:pt idx="7519">
                  <c:v>125.3166667</c:v>
                </c:pt>
                <c:pt idx="7520">
                  <c:v>125.3333333</c:v>
                </c:pt>
                <c:pt idx="7521">
                  <c:v>125.35</c:v>
                </c:pt>
                <c:pt idx="7522">
                  <c:v>125.3666667</c:v>
                </c:pt>
                <c:pt idx="7523">
                  <c:v>125.3833333</c:v>
                </c:pt>
                <c:pt idx="7524">
                  <c:v>125.4</c:v>
                </c:pt>
                <c:pt idx="7525">
                  <c:v>125.4166667</c:v>
                </c:pt>
                <c:pt idx="7526">
                  <c:v>125.4333333</c:v>
                </c:pt>
                <c:pt idx="7527">
                  <c:v>125.45</c:v>
                </c:pt>
                <c:pt idx="7528">
                  <c:v>125.4666667</c:v>
                </c:pt>
                <c:pt idx="7529">
                  <c:v>125.4833333</c:v>
                </c:pt>
                <c:pt idx="7530">
                  <c:v>125.5</c:v>
                </c:pt>
                <c:pt idx="7531">
                  <c:v>125.5166667</c:v>
                </c:pt>
                <c:pt idx="7532">
                  <c:v>125.5333333</c:v>
                </c:pt>
                <c:pt idx="7533">
                  <c:v>125.55</c:v>
                </c:pt>
                <c:pt idx="7534">
                  <c:v>125.5666667</c:v>
                </c:pt>
                <c:pt idx="7535">
                  <c:v>125.5833333</c:v>
                </c:pt>
                <c:pt idx="7536">
                  <c:v>125.6</c:v>
                </c:pt>
                <c:pt idx="7537">
                  <c:v>125.6166667</c:v>
                </c:pt>
                <c:pt idx="7538">
                  <c:v>125.6333333</c:v>
                </c:pt>
                <c:pt idx="7539">
                  <c:v>125.65</c:v>
                </c:pt>
                <c:pt idx="7540">
                  <c:v>125.6666667</c:v>
                </c:pt>
                <c:pt idx="7541">
                  <c:v>125.6833333</c:v>
                </c:pt>
                <c:pt idx="7542">
                  <c:v>125.7</c:v>
                </c:pt>
                <c:pt idx="7543">
                  <c:v>125.7166667</c:v>
                </c:pt>
                <c:pt idx="7544">
                  <c:v>125.7333333</c:v>
                </c:pt>
                <c:pt idx="7545">
                  <c:v>125.75</c:v>
                </c:pt>
                <c:pt idx="7546">
                  <c:v>125.7666667</c:v>
                </c:pt>
                <c:pt idx="7547">
                  <c:v>125.7833333</c:v>
                </c:pt>
                <c:pt idx="7548">
                  <c:v>125.8</c:v>
                </c:pt>
                <c:pt idx="7549">
                  <c:v>125.8166667</c:v>
                </c:pt>
                <c:pt idx="7550">
                  <c:v>125.8333333</c:v>
                </c:pt>
                <c:pt idx="7551">
                  <c:v>125.85</c:v>
                </c:pt>
                <c:pt idx="7552">
                  <c:v>125.8666667</c:v>
                </c:pt>
                <c:pt idx="7553">
                  <c:v>125.8833333</c:v>
                </c:pt>
                <c:pt idx="7554">
                  <c:v>125.9</c:v>
                </c:pt>
                <c:pt idx="7555">
                  <c:v>125.9166667</c:v>
                </c:pt>
                <c:pt idx="7556">
                  <c:v>125.9333333</c:v>
                </c:pt>
                <c:pt idx="7557">
                  <c:v>125.95</c:v>
                </c:pt>
                <c:pt idx="7558">
                  <c:v>125.9666667</c:v>
                </c:pt>
                <c:pt idx="7559">
                  <c:v>125.9833333</c:v>
                </c:pt>
                <c:pt idx="7560">
                  <c:v>126</c:v>
                </c:pt>
                <c:pt idx="7561">
                  <c:v>126.0166667</c:v>
                </c:pt>
                <c:pt idx="7562">
                  <c:v>126.0333333</c:v>
                </c:pt>
                <c:pt idx="7563">
                  <c:v>126.05</c:v>
                </c:pt>
                <c:pt idx="7564">
                  <c:v>126.0666667</c:v>
                </c:pt>
                <c:pt idx="7565">
                  <c:v>126.0833333</c:v>
                </c:pt>
                <c:pt idx="7566">
                  <c:v>126.1</c:v>
                </c:pt>
                <c:pt idx="7567">
                  <c:v>126.1166667</c:v>
                </c:pt>
                <c:pt idx="7568">
                  <c:v>126.1333333</c:v>
                </c:pt>
                <c:pt idx="7569">
                  <c:v>126.15</c:v>
                </c:pt>
                <c:pt idx="7570">
                  <c:v>126.1666667</c:v>
                </c:pt>
                <c:pt idx="7571">
                  <c:v>126.1833333</c:v>
                </c:pt>
                <c:pt idx="7572">
                  <c:v>126.2</c:v>
                </c:pt>
                <c:pt idx="7573">
                  <c:v>126.2166667</c:v>
                </c:pt>
                <c:pt idx="7574">
                  <c:v>126.2333333</c:v>
                </c:pt>
                <c:pt idx="7575">
                  <c:v>126.25</c:v>
                </c:pt>
                <c:pt idx="7576">
                  <c:v>126.2666667</c:v>
                </c:pt>
                <c:pt idx="7577">
                  <c:v>126.2833333</c:v>
                </c:pt>
                <c:pt idx="7578">
                  <c:v>126.3</c:v>
                </c:pt>
                <c:pt idx="7579">
                  <c:v>126.3166667</c:v>
                </c:pt>
                <c:pt idx="7580">
                  <c:v>126.3333333</c:v>
                </c:pt>
                <c:pt idx="7581">
                  <c:v>126.35</c:v>
                </c:pt>
                <c:pt idx="7582">
                  <c:v>126.3666667</c:v>
                </c:pt>
                <c:pt idx="7583">
                  <c:v>126.3833333</c:v>
                </c:pt>
                <c:pt idx="7584">
                  <c:v>126.4</c:v>
                </c:pt>
                <c:pt idx="7585">
                  <c:v>126.4166667</c:v>
                </c:pt>
                <c:pt idx="7586">
                  <c:v>126.4333333</c:v>
                </c:pt>
                <c:pt idx="7587">
                  <c:v>126.45</c:v>
                </c:pt>
                <c:pt idx="7588">
                  <c:v>126.4666667</c:v>
                </c:pt>
                <c:pt idx="7589">
                  <c:v>126.4833333</c:v>
                </c:pt>
                <c:pt idx="7590">
                  <c:v>126.5</c:v>
                </c:pt>
                <c:pt idx="7591">
                  <c:v>126.5166667</c:v>
                </c:pt>
                <c:pt idx="7592">
                  <c:v>126.5333333</c:v>
                </c:pt>
                <c:pt idx="7593">
                  <c:v>126.55</c:v>
                </c:pt>
                <c:pt idx="7594">
                  <c:v>126.5666667</c:v>
                </c:pt>
                <c:pt idx="7595">
                  <c:v>126.5833333</c:v>
                </c:pt>
                <c:pt idx="7596">
                  <c:v>126.6</c:v>
                </c:pt>
                <c:pt idx="7597">
                  <c:v>126.6166667</c:v>
                </c:pt>
                <c:pt idx="7598">
                  <c:v>126.6333333</c:v>
                </c:pt>
                <c:pt idx="7599">
                  <c:v>126.65</c:v>
                </c:pt>
                <c:pt idx="7600">
                  <c:v>126.6666667</c:v>
                </c:pt>
                <c:pt idx="7601">
                  <c:v>126.6833333</c:v>
                </c:pt>
                <c:pt idx="7602">
                  <c:v>126.7</c:v>
                </c:pt>
                <c:pt idx="7603">
                  <c:v>126.7166667</c:v>
                </c:pt>
                <c:pt idx="7604">
                  <c:v>126.7333333</c:v>
                </c:pt>
                <c:pt idx="7605">
                  <c:v>126.75</c:v>
                </c:pt>
                <c:pt idx="7606">
                  <c:v>126.7666667</c:v>
                </c:pt>
                <c:pt idx="7607">
                  <c:v>126.7833333</c:v>
                </c:pt>
                <c:pt idx="7608">
                  <c:v>126.8</c:v>
                </c:pt>
                <c:pt idx="7609">
                  <c:v>126.8166667</c:v>
                </c:pt>
                <c:pt idx="7610">
                  <c:v>126.8333333</c:v>
                </c:pt>
                <c:pt idx="7611">
                  <c:v>126.85</c:v>
                </c:pt>
                <c:pt idx="7612">
                  <c:v>126.8666667</c:v>
                </c:pt>
                <c:pt idx="7613">
                  <c:v>126.8833333</c:v>
                </c:pt>
                <c:pt idx="7614">
                  <c:v>126.9</c:v>
                </c:pt>
                <c:pt idx="7615">
                  <c:v>126.9166667</c:v>
                </c:pt>
                <c:pt idx="7616">
                  <c:v>126.9333333</c:v>
                </c:pt>
                <c:pt idx="7617">
                  <c:v>126.95</c:v>
                </c:pt>
                <c:pt idx="7618">
                  <c:v>126.9666667</c:v>
                </c:pt>
                <c:pt idx="7619">
                  <c:v>126.9833333</c:v>
                </c:pt>
                <c:pt idx="7620">
                  <c:v>127</c:v>
                </c:pt>
                <c:pt idx="7621">
                  <c:v>127.0166667</c:v>
                </c:pt>
                <c:pt idx="7622">
                  <c:v>127.0333333</c:v>
                </c:pt>
                <c:pt idx="7623">
                  <c:v>127.05</c:v>
                </c:pt>
                <c:pt idx="7624">
                  <c:v>127.0666667</c:v>
                </c:pt>
                <c:pt idx="7625">
                  <c:v>127.0833333</c:v>
                </c:pt>
                <c:pt idx="7626">
                  <c:v>127.1</c:v>
                </c:pt>
                <c:pt idx="7627">
                  <c:v>127.1166667</c:v>
                </c:pt>
                <c:pt idx="7628">
                  <c:v>127.1333333</c:v>
                </c:pt>
                <c:pt idx="7629">
                  <c:v>127.15</c:v>
                </c:pt>
                <c:pt idx="7630">
                  <c:v>127.1666667</c:v>
                </c:pt>
                <c:pt idx="7631">
                  <c:v>127.1833333</c:v>
                </c:pt>
                <c:pt idx="7632">
                  <c:v>127.2</c:v>
                </c:pt>
                <c:pt idx="7633">
                  <c:v>127.2166667</c:v>
                </c:pt>
                <c:pt idx="7634">
                  <c:v>127.2333333</c:v>
                </c:pt>
                <c:pt idx="7635">
                  <c:v>127.25</c:v>
                </c:pt>
                <c:pt idx="7636">
                  <c:v>127.2666667</c:v>
                </c:pt>
                <c:pt idx="7637">
                  <c:v>127.2833333</c:v>
                </c:pt>
                <c:pt idx="7638">
                  <c:v>127.3</c:v>
                </c:pt>
                <c:pt idx="7639">
                  <c:v>127.3166667</c:v>
                </c:pt>
                <c:pt idx="7640">
                  <c:v>127.3333333</c:v>
                </c:pt>
                <c:pt idx="7641">
                  <c:v>127.35</c:v>
                </c:pt>
                <c:pt idx="7642">
                  <c:v>127.3666667</c:v>
                </c:pt>
                <c:pt idx="7643">
                  <c:v>127.3833333</c:v>
                </c:pt>
                <c:pt idx="7644">
                  <c:v>127.4</c:v>
                </c:pt>
                <c:pt idx="7645">
                  <c:v>127.4166667</c:v>
                </c:pt>
                <c:pt idx="7646">
                  <c:v>127.4333333</c:v>
                </c:pt>
                <c:pt idx="7647">
                  <c:v>127.45</c:v>
                </c:pt>
                <c:pt idx="7648">
                  <c:v>127.4666667</c:v>
                </c:pt>
                <c:pt idx="7649">
                  <c:v>127.4833333</c:v>
                </c:pt>
                <c:pt idx="7650">
                  <c:v>127.5</c:v>
                </c:pt>
                <c:pt idx="7651">
                  <c:v>127.5166667</c:v>
                </c:pt>
                <c:pt idx="7652">
                  <c:v>127.5333333</c:v>
                </c:pt>
                <c:pt idx="7653">
                  <c:v>127.55</c:v>
                </c:pt>
                <c:pt idx="7654">
                  <c:v>127.5666667</c:v>
                </c:pt>
                <c:pt idx="7655">
                  <c:v>127.5833333</c:v>
                </c:pt>
                <c:pt idx="7656">
                  <c:v>127.6</c:v>
                </c:pt>
                <c:pt idx="7657">
                  <c:v>127.6166667</c:v>
                </c:pt>
                <c:pt idx="7658">
                  <c:v>127.6333333</c:v>
                </c:pt>
                <c:pt idx="7659">
                  <c:v>127.65</c:v>
                </c:pt>
                <c:pt idx="7660">
                  <c:v>127.6666667</c:v>
                </c:pt>
                <c:pt idx="7661">
                  <c:v>127.6833333</c:v>
                </c:pt>
                <c:pt idx="7662">
                  <c:v>127.7</c:v>
                </c:pt>
                <c:pt idx="7663">
                  <c:v>127.7166667</c:v>
                </c:pt>
                <c:pt idx="7664">
                  <c:v>127.7333333</c:v>
                </c:pt>
                <c:pt idx="7665">
                  <c:v>127.75</c:v>
                </c:pt>
                <c:pt idx="7666">
                  <c:v>127.7666667</c:v>
                </c:pt>
                <c:pt idx="7667">
                  <c:v>127.7833333</c:v>
                </c:pt>
                <c:pt idx="7668">
                  <c:v>127.8</c:v>
                </c:pt>
                <c:pt idx="7669">
                  <c:v>127.8166667</c:v>
                </c:pt>
                <c:pt idx="7670">
                  <c:v>127.8333333</c:v>
                </c:pt>
                <c:pt idx="7671">
                  <c:v>127.85</c:v>
                </c:pt>
                <c:pt idx="7672">
                  <c:v>127.8666667</c:v>
                </c:pt>
                <c:pt idx="7673">
                  <c:v>127.8833333</c:v>
                </c:pt>
                <c:pt idx="7674">
                  <c:v>127.9</c:v>
                </c:pt>
                <c:pt idx="7675">
                  <c:v>127.9166667</c:v>
                </c:pt>
                <c:pt idx="7676">
                  <c:v>127.9333333</c:v>
                </c:pt>
                <c:pt idx="7677">
                  <c:v>127.95</c:v>
                </c:pt>
                <c:pt idx="7678">
                  <c:v>127.9666667</c:v>
                </c:pt>
                <c:pt idx="7679">
                  <c:v>127.9833333</c:v>
                </c:pt>
                <c:pt idx="7680">
                  <c:v>128</c:v>
                </c:pt>
                <c:pt idx="7681">
                  <c:v>128.0166667</c:v>
                </c:pt>
                <c:pt idx="7682">
                  <c:v>128.0333333</c:v>
                </c:pt>
                <c:pt idx="7683">
                  <c:v>128.05</c:v>
                </c:pt>
                <c:pt idx="7684">
                  <c:v>128.0666667</c:v>
                </c:pt>
                <c:pt idx="7685">
                  <c:v>128.0833333</c:v>
                </c:pt>
                <c:pt idx="7686">
                  <c:v>128.1</c:v>
                </c:pt>
                <c:pt idx="7687">
                  <c:v>128.1166667</c:v>
                </c:pt>
                <c:pt idx="7688">
                  <c:v>128.1333333</c:v>
                </c:pt>
                <c:pt idx="7689">
                  <c:v>128.15</c:v>
                </c:pt>
                <c:pt idx="7690">
                  <c:v>128.1666667</c:v>
                </c:pt>
                <c:pt idx="7691">
                  <c:v>128.1833333</c:v>
                </c:pt>
                <c:pt idx="7692">
                  <c:v>128.2</c:v>
                </c:pt>
                <c:pt idx="7693">
                  <c:v>128.2166667</c:v>
                </c:pt>
                <c:pt idx="7694">
                  <c:v>128.2333333</c:v>
                </c:pt>
                <c:pt idx="7695">
                  <c:v>128.25</c:v>
                </c:pt>
                <c:pt idx="7696">
                  <c:v>128.2666667</c:v>
                </c:pt>
                <c:pt idx="7697">
                  <c:v>128.2833333</c:v>
                </c:pt>
                <c:pt idx="7698">
                  <c:v>128.3</c:v>
                </c:pt>
                <c:pt idx="7699">
                  <c:v>128.3166667</c:v>
                </c:pt>
                <c:pt idx="7700">
                  <c:v>128.3333333</c:v>
                </c:pt>
                <c:pt idx="7701">
                  <c:v>128.35</c:v>
                </c:pt>
                <c:pt idx="7702">
                  <c:v>128.3666667</c:v>
                </c:pt>
                <c:pt idx="7703">
                  <c:v>128.3833333</c:v>
                </c:pt>
                <c:pt idx="7704">
                  <c:v>128.4</c:v>
                </c:pt>
                <c:pt idx="7705">
                  <c:v>128.4166667</c:v>
                </c:pt>
                <c:pt idx="7706">
                  <c:v>128.4333333</c:v>
                </c:pt>
                <c:pt idx="7707">
                  <c:v>128.45</c:v>
                </c:pt>
                <c:pt idx="7708">
                  <c:v>128.4666667</c:v>
                </c:pt>
                <c:pt idx="7709">
                  <c:v>128.4833333</c:v>
                </c:pt>
                <c:pt idx="7710">
                  <c:v>128.5</c:v>
                </c:pt>
                <c:pt idx="7711">
                  <c:v>128.5166667</c:v>
                </c:pt>
                <c:pt idx="7712">
                  <c:v>128.5333333</c:v>
                </c:pt>
                <c:pt idx="7713">
                  <c:v>128.55</c:v>
                </c:pt>
                <c:pt idx="7714">
                  <c:v>128.5666667</c:v>
                </c:pt>
                <c:pt idx="7715">
                  <c:v>128.5833333</c:v>
                </c:pt>
                <c:pt idx="7716">
                  <c:v>128.6</c:v>
                </c:pt>
                <c:pt idx="7717">
                  <c:v>128.6166667</c:v>
                </c:pt>
                <c:pt idx="7718">
                  <c:v>128.6333333</c:v>
                </c:pt>
                <c:pt idx="7719">
                  <c:v>128.65</c:v>
                </c:pt>
                <c:pt idx="7720">
                  <c:v>128.6666667</c:v>
                </c:pt>
                <c:pt idx="7721">
                  <c:v>128.6833333</c:v>
                </c:pt>
                <c:pt idx="7722">
                  <c:v>128.7</c:v>
                </c:pt>
                <c:pt idx="7723">
                  <c:v>128.7166667</c:v>
                </c:pt>
                <c:pt idx="7724">
                  <c:v>128.7333333</c:v>
                </c:pt>
                <c:pt idx="7725">
                  <c:v>128.75</c:v>
                </c:pt>
                <c:pt idx="7726">
                  <c:v>128.7666667</c:v>
                </c:pt>
                <c:pt idx="7727">
                  <c:v>128.7833333</c:v>
                </c:pt>
                <c:pt idx="7728">
                  <c:v>128.8</c:v>
                </c:pt>
                <c:pt idx="7729">
                  <c:v>128.8166667</c:v>
                </c:pt>
                <c:pt idx="7730">
                  <c:v>128.8333333</c:v>
                </c:pt>
                <c:pt idx="7731">
                  <c:v>128.85</c:v>
                </c:pt>
                <c:pt idx="7732">
                  <c:v>128.8666667</c:v>
                </c:pt>
                <c:pt idx="7733">
                  <c:v>128.8833333</c:v>
                </c:pt>
                <c:pt idx="7734">
                  <c:v>128.9</c:v>
                </c:pt>
                <c:pt idx="7735">
                  <c:v>128.9166667</c:v>
                </c:pt>
                <c:pt idx="7736">
                  <c:v>128.9333333</c:v>
                </c:pt>
                <c:pt idx="7737">
                  <c:v>128.95</c:v>
                </c:pt>
                <c:pt idx="7738">
                  <c:v>128.9666667</c:v>
                </c:pt>
                <c:pt idx="7739">
                  <c:v>128.9833333</c:v>
                </c:pt>
                <c:pt idx="7740">
                  <c:v>129</c:v>
                </c:pt>
                <c:pt idx="7741">
                  <c:v>129.0166667</c:v>
                </c:pt>
                <c:pt idx="7742">
                  <c:v>129.0333333</c:v>
                </c:pt>
                <c:pt idx="7743">
                  <c:v>129.05</c:v>
                </c:pt>
                <c:pt idx="7744">
                  <c:v>129.0666667</c:v>
                </c:pt>
                <c:pt idx="7745">
                  <c:v>129.0833333</c:v>
                </c:pt>
                <c:pt idx="7746">
                  <c:v>129.1</c:v>
                </c:pt>
                <c:pt idx="7747">
                  <c:v>129.1166667</c:v>
                </c:pt>
                <c:pt idx="7748">
                  <c:v>129.1333333</c:v>
                </c:pt>
                <c:pt idx="7749">
                  <c:v>129.15</c:v>
                </c:pt>
                <c:pt idx="7750">
                  <c:v>129.1666667</c:v>
                </c:pt>
                <c:pt idx="7751">
                  <c:v>129.1833333</c:v>
                </c:pt>
                <c:pt idx="7752">
                  <c:v>129.2</c:v>
                </c:pt>
                <c:pt idx="7753">
                  <c:v>129.2166667</c:v>
                </c:pt>
                <c:pt idx="7754">
                  <c:v>129.2333333</c:v>
                </c:pt>
                <c:pt idx="7755">
                  <c:v>129.25</c:v>
                </c:pt>
                <c:pt idx="7756">
                  <c:v>129.2666667</c:v>
                </c:pt>
                <c:pt idx="7757">
                  <c:v>129.2833333</c:v>
                </c:pt>
                <c:pt idx="7758">
                  <c:v>129.3</c:v>
                </c:pt>
                <c:pt idx="7759">
                  <c:v>129.3166667</c:v>
                </c:pt>
                <c:pt idx="7760">
                  <c:v>129.3333333</c:v>
                </c:pt>
                <c:pt idx="7761">
                  <c:v>129.35</c:v>
                </c:pt>
                <c:pt idx="7762">
                  <c:v>129.3666667</c:v>
                </c:pt>
                <c:pt idx="7763">
                  <c:v>129.3833333</c:v>
                </c:pt>
                <c:pt idx="7764">
                  <c:v>129.4</c:v>
                </c:pt>
                <c:pt idx="7765">
                  <c:v>129.4166667</c:v>
                </c:pt>
                <c:pt idx="7766">
                  <c:v>129.4333333</c:v>
                </c:pt>
                <c:pt idx="7767">
                  <c:v>129.45</c:v>
                </c:pt>
                <c:pt idx="7768">
                  <c:v>129.4666667</c:v>
                </c:pt>
                <c:pt idx="7769">
                  <c:v>129.4833333</c:v>
                </c:pt>
                <c:pt idx="7770">
                  <c:v>129.5</c:v>
                </c:pt>
                <c:pt idx="7771">
                  <c:v>129.5166667</c:v>
                </c:pt>
                <c:pt idx="7772">
                  <c:v>129.5333333</c:v>
                </c:pt>
                <c:pt idx="7773">
                  <c:v>129.55</c:v>
                </c:pt>
                <c:pt idx="7774">
                  <c:v>129.5666667</c:v>
                </c:pt>
                <c:pt idx="7775">
                  <c:v>129.5833333</c:v>
                </c:pt>
                <c:pt idx="7776">
                  <c:v>129.6</c:v>
                </c:pt>
                <c:pt idx="7777">
                  <c:v>129.6166667</c:v>
                </c:pt>
                <c:pt idx="7778">
                  <c:v>129.6333333</c:v>
                </c:pt>
                <c:pt idx="7779">
                  <c:v>129.65</c:v>
                </c:pt>
                <c:pt idx="7780">
                  <c:v>129.6666667</c:v>
                </c:pt>
                <c:pt idx="7781">
                  <c:v>129.6833333</c:v>
                </c:pt>
                <c:pt idx="7782">
                  <c:v>129.7</c:v>
                </c:pt>
                <c:pt idx="7783">
                  <c:v>129.7166667</c:v>
                </c:pt>
                <c:pt idx="7784">
                  <c:v>129.7333333</c:v>
                </c:pt>
                <c:pt idx="7785">
                  <c:v>129.75</c:v>
                </c:pt>
                <c:pt idx="7786">
                  <c:v>129.7666667</c:v>
                </c:pt>
                <c:pt idx="7787">
                  <c:v>129.7833333</c:v>
                </c:pt>
                <c:pt idx="7788">
                  <c:v>129.8</c:v>
                </c:pt>
                <c:pt idx="7789">
                  <c:v>129.8166667</c:v>
                </c:pt>
                <c:pt idx="7790">
                  <c:v>129.8333333</c:v>
                </c:pt>
                <c:pt idx="7791">
                  <c:v>129.85</c:v>
                </c:pt>
                <c:pt idx="7792">
                  <c:v>129.8666667</c:v>
                </c:pt>
                <c:pt idx="7793">
                  <c:v>129.8833333</c:v>
                </c:pt>
                <c:pt idx="7794">
                  <c:v>129.9</c:v>
                </c:pt>
                <c:pt idx="7795">
                  <c:v>129.9166667</c:v>
                </c:pt>
                <c:pt idx="7796">
                  <c:v>129.9333333</c:v>
                </c:pt>
                <c:pt idx="7797">
                  <c:v>129.95</c:v>
                </c:pt>
                <c:pt idx="7798">
                  <c:v>129.9666667</c:v>
                </c:pt>
                <c:pt idx="7799">
                  <c:v>129.9833333</c:v>
                </c:pt>
                <c:pt idx="7800">
                  <c:v>130</c:v>
                </c:pt>
                <c:pt idx="7801">
                  <c:v>130.0166667</c:v>
                </c:pt>
                <c:pt idx="7802">
                  <c:v>130.0333333</c:v>
                </c:pt>
                <c:pt idx="7803">
                  <c:v>130.05</c:v>
                </c:pt>
                <c:pt idx="7804">
                  <c:v>130.0666667</c:v>
                </c:pt>
                <c:pt idx="7805">
                  <c:v>130.0833333</c:v>
                </c:pt>
                <c:pt idx="7806">
                  <c:v>130.1</c:v>
                </c:pt>
                <c:pt idx="7807">
                  <c:v>130.1166667</c:v>
                </c:pt>
                <c:pt idx="7808">
                  <c:v>130.1333333</c:v>
                </c:pt>
                <c:pt idx="7809">
                  <c:v>130.15</c:v>
                </c:pt>
                <c:pt idx="7810">
                  <c:v>130.1666667</c:v>
                </c:pt>
                <c:pt idx="7811">
                  <c:v>130.1833333</c:v>
                </c:pt>
                <c:pt idx="7812">
                  <c:v>130.2</c:v>
                </c:pt>
                <c:pt idx="7813">
                  <c:v>130.2166667</c:v>
                </c:pt>
                <c:pt idx="7814">
                  <c:v>130.2333333</c:v>
                </c:pt>
                <c:pt idx="7815">
                  <c:v>130.25</c:v>
                </c:pt>
                <c:pt idx="7816">
                  <c:v>130.2666667</c:v>
                </c:pt>
                <c:pt idx="7817">
                  <c:v>130.2833333</c:v>
                </c:pt>
                <c:pt idx="7818">
                  <c:v>130.3</c:v>
                </c:pt>
                <c:pt idx="7819">
                  <c:v>130.3166667</c:v>
                </c:pt>
                <c:pt idx="7820">
                  <c:v>130.3333333</c:v>
                </c:pt>
                <c:pt idx="7821">
                  <c:v>130.35</c:v>
                </c:pt>
                <c:pt idx="7822">
                  <c:v>130.3666667</c:v>
                </c:pt>
                <c:pt idx="7823">
                  <c:v>130.3833333</c:v>
                </c:pt>
                <c:pt idx="7824">
                  <c:v>130.4</c:v>
                </c:pt>
                <c:pt idx="7825">
                  <c:v>130.4166667</c:v>
                </c:pt>
                <c:pt idx="7826">
                  <c:v>130.4333333</c:v>
                </c:pt>
                <c:pt idx="7827">
                  <c:v>130.45</c:v>
                </c:pt>
                <c:pt idx="7828">
                  <c:v>130.4666667</c:v>
                </c:pt>
                <c:pt idx="7829">
                  <c:v>130.4833333</c:v>
                </c:pt>
                <c:pt idx="7830">
                  <c:v>130.5</c:v>
                </c:pt>
                <c:pt idx="7831">
                  <c:v>130.5166667</c:v>
                </c:pt>
                <c:pt idx="7832">
                  <c:v>130.5333333</c:v>
                </c:pt>
                <c:pt idx="7833">
                  <c:v>130.55</c:v>
                </c:pt>
                <c:pt idx="7834">
                  <c:v>130.5666667</c:v>
                </c:pt>
                <c:pt idx="7835">
                  <c:v>130.5833333</c:v>
                </c:pt>
                <c:pt idx="7836">
                  <c:v>130.6</c:v>
                </c:pt>
                <c:pt idx="7837">
                  <c:v>130.6166667</c:v>
                </c:pt>
                <c:pt idx="7838">
                  <c:v>130.6333333</c:v>
                </c:pt>
                <c:pt idx="7839">
                  <c:v>130.65</c:v>
                </c:pt>
                <c:pt idx="7840">
                  <c:v>130.6666667</c:v>
                </c:pt>
                <c:pt idx="7841">
                  <c:v>130.6833333</c:v>
                </c:pt>
                <c:pt idx="7842">
                  <c:v>130.7</c:v>
                </c:pt>
                <c:pt idx="7843">
                  <c:v>130.7166667</c:v>
                </c:pt>
                <c:pt idx="7844">
                  <c:v>130.7333333</c:v>
                </c:pt>
                <c:pt idx="7845">
                  <c:v>130.75</c:v>
                </c:pt>
                <c:pt idx="7846">
                  <c:v>130.7666667</c:v>
                </c:pt>
                <c:pt idx="7847">
                  <c:v>130.7833333</c:v>
                </c:pt>
                <c:pt idx="7848">
                  <c:v>130.8</c:v>
                </c:pt>
                <c:pt idx="7849">
                  <c:v>130.8166667</c:v>
                </c:pt>
                <c:pt idx="7850">
                  <c:v>130.8333333</c:v>
                </c:pt>
                <c:pt idx="7851">
                  <c:v>130.85</c:v>
                </c:pt>
                <c:pt idx="7852">
                  <c:v>130.8666667</c:v>
                </c:pt>
                <c:pt idx="7853">
                  <c:v>130.8833333</c:v>
                </c:pt>
                <c:pt idx="7854">
                  <c:v>130.9</c:v>
                </c:pt>
                <c:pt idx="7855">
                  <c:v>130.9166667</c:v>
                </c:pt>
                <c:pt idx="7856">
                  <c:v>130.9333333</c:v>
                </c:pt>
                <c:pt idx="7857">
                  <c:v>130.95</c:v>
                </c:pt>
                <c:pt idx="7858">
                  <c:v>130.9666667</c:v>
                </c:pt>
                <c:pt idx="7859">
                  <c:v>130.9833333</c:v>
                </c:pt>
                <c:pt idx="7860">
                  <c:v>131</c:v>
                </c:pt>
                <c:pt idx="7861">
                  <c:v>131.0166667</c:v>
                </c:pt>
                <c:pt idx="7862">
                  <c:v>131.0333333</c:v>
                </c:pt>
                <c:pt idx="7863">
                  <c:v>131.05</c:v>
                </c:pt>
                <c:pt idx="7864">
                  <c:v>131.0666667</c:v>
                </c:pt>
                <c:pt idx="7865">
                  <c:v>131.0833333</c:v>
                </c:pt>
                <c:pt idx="7866">
                  <c:v>131.1</c:v>
                </c:pt>
                <c:pt idx="7867">
                  <c:v>131.1166667</c:v>
                </c:pt>
                <c:pt idx="7868">
                  <c:v>131.1333333</c:v>
                </c:pt>
                <c:pt idx="7869">
                  <c:v>131.15</c:v>
                </c:pt>
                <c:pt idx="7870">
                  <c:v>131.1666667</c:v>
                </c:pt>
                <c:pt idx="7871">
                  <c:v>131.1833333</c:v>
                </c:pt>
                <c:pt idx="7872">
                  <c:v>131.2</c:v>
                </c:pt>
                <c:pt idx="7873">
                  <c:v>131.2166667</c:v>
                </c:pt>
                <c:pt idx="7874">
                  <c:v>131.2333333</c:v>
                </c:pt>
                <c:pt idx="7875">
                  <c:v>131.25</c:v>
                </c:pt>
                <c:pt idx="7876">
                  <c:v>131.2666667</c:v>
                </c:pt>
                <c:pt idx="7877">
                  <c:v>131.2833333</c:v>
                </c:pt>
                <c:pt idx="7878">
                  <c:v>131.3</c:v>
                </c:pt>
                <c:pt idx="7879">
                  <c:v>131.3166667</c:v>
                </c:pt>
                <c:pt idx="7880">
                  <c:v>131.3333333</c:v>
                </c:pt>
                <c:pt idx="7881">
                  <c:v>131.35</c:v>
                </c:pt>
                <c:pt idx="7882">
                  <c:v>131.3666667</c:v>
                </c:pt>
                <c:pt idx="7883">
                  <c:v>131.3833333</c:v>
                </c:pt>
                <c:pt idx="7884">
                  <c:v>131.4</c:v>
                </c:pt>
                <c:pt idx="7885">
                  <c:v>131.4166667</c:v>
                </c:pt>
                <c:pt idx="7886">
                  <c:v>131.4333333</c:v>
                </c:pt>
                <c:pt idx="7887">
                  <c:v>131.45</c:v>
                </c:pt>
                <c:pt idx="7888">
                  <c:v>131.4666667</c:v>
                </c:pt>
                <c:pt idx="7889">
                  <c:v>131.4833333</c:v>
                </c:pt>
                <c:pt idx="7890">
                  <c:v>131.5</c:v>
                </c:pt>
                <c:pt idx="7891">
                  <c:v>131.5166667</c:v>
                </c:pt>
                <c:pt idx="7892">
                  <c:v>131.5333333</c:v>
                </c:pt>
                <c:pt idx="7893">
                  <c:v>131.55</c:v>
                </c:pt>
                <c:pt idx="7894">
                  <c:v>131.5666667</c:v>
                </c:pt>
                <c:pt idx="7895">
                  <c:v>131.5833333</c:v>
                </c:pt>
                <c:pt idx="7896">
                  <c:v>131.6</c:v>
                </c:pt>
                <c:pt idx="7897">
                  <c:v>131.6166667</c:v>
                </c:pt>
                <c:pt idx="7898">
                  <c:v>131.6333333</c:v>
                </c:pt>
                <c:pt idx="7899">
                  <c:v>131.65</c:v>
                </c:pt>
                <c:pt idx="7900">
                  <c:v>131.6666667</c:v>
                </c:pt>
                <c:pt idx="7901">
                  <c:v>131.6833333</c:v>
                </c:pt>
                <c:pt idx="7902">
                  <c:v>131.7</c:v>
                </c:pt>
                <c:pt idx="7903">
                  <c:v>131.7166667</c:v>
                </c:pt>
                <c:pt idx="7904">
                  <c:v>131.7333333</c:v>
                </c:pt>
                <c:pt idx="7905">
                  <c:v>131.75</c:v>
                </c:pt>
                <c:pt idx="7906">
                  <c:v>131.7666667</c:v>
                </c:pt>
                <c:pt idx="7907">
                  <c:v>131.7833333</c:v>
                </c:pt>
                <c:pt idx="7908">
                  <c:v>131.8</c:v>
                </c:pt>
                <c:pt idx="7909">
                  <c:v>131.8166667</c:v>
                </c:pt>
                <c:pt idx="7910">
                  <c:v>131.8333333</c:v>
                </c:pt>
                <c:pt idx="7911">
                  <c:v>131.85</c:v>
                </c:pt>
                <c:pt idx="7912">
                  <c:v>131.8666667</c:v>
                </c:pt>
                <c:pt idx="7913">
                  <c:v>131.8833333</c:v>
                </c:pt>
                <c:pt idx="7914">
                  <c:v>131.9</c:v>
                </c:pt>
                <c:pt idx="7915">
                  <c:v>131.9166667</c:v>
                </c:pt>
                <c:pt idx="7916">
                  <c:v>131.9333333</c:v>
                </c:pt>
                <c:pt idx="7917">
                  <c:v>131.95</c:v>
                </c:pt>
                <c:pt idx="7918">
                  <c:v>131.9666667</c:v>
                </c:pt>
                <c:pt idx="7919">
                  <c:v>131.9833333</c:v>
                </c:pt>
                <c:pt idx="7920">
                  <c:v>132</c:v>
                </c:pt>
                <c:pt idx="7921">
                  <c:v>132.0166667</c:v>
                </c:pt>
                <c:pt idx="7922">
                  <c:v>132.0333333</c:v>
                </c:pt>
                <c:pt idx="7923">
                  <c:v>132.05</c:v>
                </c:pt>
                <c:pt idx="7924">
                  <c:v>132.0666667</c:v>
                </c:pt>
                <c:pt idx="7925">
                  <c:v>132.0833333</c:v>
                </c:pt>
                <c:pt idx="7926">
                  <c:v>132.1</c:v>
                </c:pt>
                <c:pt idx="7927">
                  <c:v>132.1166667</c:v>
                </c:pt>
                <c:pt idx="7928">
                  <c:v>132.1333333</c:v>
                </c:pt>
                <c:pt idx="7929">
                  <c:v>132.15</c:v>
                </c:pt>
                <c:pt idx="7930">
                  <c:v>132.1666667</c:v>
                </c:pt>
                <c:pt idx="7931">
                  <c:v>132.1833333</c:v>
                </c:pt>
                <c:pt idx="7932">
                  <c:v>132.2</c:v>
                </c:pt>
                <c:pt idx="7933">
                  <c:v>132.2166667</c:v>
                </c:pt>
                <c:pt idx="7934">
                  <c:v>132.2333333</c:v>
                </c:pt>
                <c:pt idx="7935">
                  <c:v>132.25</c:v>
                </c:pt>
                <c:pt idx="7936">
                  <c:v>132.2666667</c:v>
                </c:pt>
                <c:pt idx="7937">
                  <c:v>132.2833333</c:v>
                </c:pt>
                <c:pt idx="7938">
                  <c:v>132.3</c:v>
                </c:pt>
                <c:pt idx="7939">
                  <c:v>132.3166667</c:v>
                </c:pt>
                <c:pt idx="7940">
                  <c:v>132.3333333</c:v>
                </c:pt>
                <c:pt idx="7941">
                  <c:v>132.35</c:v>
                </c:pt>
                <c:pt idx="7942">
                  <c:v>132.3666667</c:v>
                </c:pt>
                <c:pt idx="7943">
                  <c:v>132.3833333</c:v>
                </c:pt>
                <c:pt idx="7944">
                  <c:v>132.4</c:v>
                </c:pt>
                <c:pt idx="7945">
                  <c:v>132.4166667</c:v>
                </c:pt>
                <c:pt idx="7946">
                  <c:v>132.4333333</c:v>
                </c:pt>
                <c:pt idx="7947">
                  <c:v>132.45</c:v>
                </c:pt>
                <c:pt idx="7948">
                  <c:v>132.4666667</c:v>
                </c:pt>
                <c:pt idx="7949">
                  <c:v>132.4833333</c:v>
                </c:pt>
                <c:pt idx="7950">
                  <c:v>132.5</c:v>
                </c:pt>
                <c:pt idx="7951">
                  <c:v>132.5166667</c:v>
                </c:pt>
                <c:pt idx="7952">
                  <c:v>132.5333333</c:v>
                </c:pt>
                <c:pt idx="7953">
                  <c:v>132.55</c:v>
                </c:pt>
                <c:pt idx="7954">
                  <c:v>132.5666667</c:v>
                </c:pt>
                <c:pt idx="7955">
                  <c:v>132.5833333</c:v>
                </c:pt>
                <c:pt idx="7956">
                  <c:v>132.6</c:v>
                </c:pt>
                <c:pt idx="7957">
                  <c:v>132.6166667</c:v>
                </c:pt>
                <c:pt idx="7958">
                  <c:v>132.6333333</c:v>
                </c:pt>
                <c:pt idx="7959">
                  <c:v>132.65</c:v>
                </c:pt>
                <c:pt idx="7960">
                  <c:v>132.6666667</c:v>
                </c:pt>
                <c:pt idx="7961">
                  <c:v>132.6833333</c:v>
                </c:pt>
                <c:pt idx="7962">
                  <c:v>132.7</c:v>
                </c:pt>
                <c:pt idx="7963">
                  <c:v>132.7166667</c:v>
                </c:pt>
                <c:pt idx="7964">
                  <c:v>132.7333333</c:v>
                </c:pt>
                <c:pt idx="7965">
                  <c:v>132.75</c:v>
                </c:pt>
                <c:pt idx="7966">
                  <c:v>132.7666667</c:v>
                </c:pt>
                <c:pt idx="7967">
                  <c:v>132.7833333</c:v>
                </c:pt>
                <c:pt idx="7968">
                  <c:v>132.8</c:v>
                </c:pt>
                <c:pt idx="7969">
                  <c:v>132.8166667</c:v>
                </c:pt>
                <c:pt idx="7970">
                  <c:v>132.8333333</c:v>
                </c:pt>
                <c:pt idx="7971">
                  <c:v>132.85</c:v>
                </c:pt>
                <c:pt idx="7972">
                  <c:v>132.8666667</c:v>
                </c:pt>
                <c:pt idx="7973">
                  <c:v>132.8833333</c:v>
                </c:pt>
                <c:pt idx="7974">
                  <c:v>132.9</c:v>
                </c:pt>
                <c:pt idx="7975">
                  <c:v>132.9166667</c:v>
                </c:pt>
                <c:pt idx="7976">
                  <c:v>132.9333333</c:v>
                </c:pt>
                <c:pt idx="7977">
                  <c:v>132.95</c:v>
                </c:pt>
                <c:pt idx="7978">
                  <c:v>132.9666667</c:v>
                </c:pt>
                <c:pt idx="7979">
                  <c:v>132.9833333</c:v>
                </c:pt>
                <c:pt idx="7980">
                  <c:v>133</c:v>
                </c:pt>
                <c:pt idx="7981">
                  <c:v>133.0166667</c:v>
                </c:pt>
                <c:pt idx="7982">
                  <c:v>133.0333333</c:v>
                </c:pt>
                <c:pt idx="7983">
                  <c:v>133.05</c:v>
                </c:pt>
                <c:pt idx="7984">
                  <c:v>133.0666667</c:v>
                </c:pt>
                <c:pt idx="7985">
                  <c:v>133.0833333</c:v>
                </c:pt>
                <c:pt idx="7986">
                  <c:v>133.1</c:v>
                </c:pt>
                <c:pt idx="7987">
                  <c:v>133.1166667</c:v>
                </c:pt>
                <c:pt idx="7988">
                  <c:v>133.1333333</c:v>
                </c:pt>
                <c:pt idx="7989">
                  <c:v>133.15</c:v>
                </c:pt>
                <c:pt idx="7990">
                  <c:v>133.1666667</c:v>
                </c:pt>
                <c:pt idx="7991">
                  <c:v>133.1833333</c:v>
                </c:pt>
                <c:pt idx="7992">
                  <c:v>133.2</c:v>
                </c:pt>
                <c:pt idx="7993">
                  <c:v>133.2166667</c:v>
                </c:pt>
                <c:pt idx="7994">
                  <c:v>133.2333333</c:v>
                </c:pt>
                <c:pt idx="7995">
                  <c:v>133.25</c:v>
                </c:pt>
                <c:pt idx="7996">
                  <c:v>133.2666667</c:v>
                </c:pt>
                <c:pt idx="7997">
                  <c:v>133.2833333</c:v>
                </c:pt>
                <c:pt idx="7998">
                  <c:v>133.3</c:v>
                </c:pt>
                <c:pt idx="7999">
                  <c:v>133.3166667</c:v>
                </c:pt>
                <c:pt idx="8000">
                  <c:v>133.3333333</c:v>
                </c:pt>
                <c:pt idx="8001">
                  <c:v>133.35</c:v>
                </c:pt>
                <c:pt idx="8002">
                  <c:v>133.3666667</c:v>
                </c:pt>
                <c:pt idx="8003">
                  <c:v>133.3833333</c:v>
                </c:pt>
                <c:pt idx="8004">
                  <c:v>133.4</c:v>
                </c:pt>
                <c:pt idx="8005">
                  <c:v>133.4166667</c:v>
                </c:pt>
                <c:pt idx="8006">
                  <c:v>133.4333333</c:v>
                </c:pt>
                <c:pt idx="8007">
                  <c:v>133.45</c:v>
                </c:pt>
                <c:pt idx="8008">
                  <c:v>133.4666667</c:v>
                </c:pt>
                <c:pt idx="8009">
                  <c:v>133.4833333</c:v>
                </c:pt>
                <c:pt idx="8010">
                  <c:v>133.5</c:v>
                </c:pt>
                <c:pt idx="8011">
                  <c:v>133.5166667</c:v>
                </c:pt>
                <c:pt idx="8012">
                  <c:v>133.5333333</c:v>
                </c:pt>
                <c:pt idx="8013">
                  <c:v>133.55</c:v>
                </c:pt>
                <c:pt idx="8014">
                  <c:v>133.5666667</c:v>
                </c:pt>
                <c:pt idx="8015">
                  <c:v>133.5833333</c:v>
                </c:pt>
                <c:pt idx="8016">
                  <c:v>133.6</c:v>
                </c:pt>
                <c:pt idx="8017">
                  <c:v>133.6166667</c:v>
                </c:pt>
                <c:pt idx="8018">
                  <c:v>133.6333333</c:v>
                </c:pt>
                <c:pt idx="8019">
                  <c:v>133.65</c:v>
                </c:pt>
                <c:pt idx="8020">
                  <c:v>133.6666667</c:v>
                </c:pt>
                <c:pt idx="8021">
                  <c:v>133.6833333</c:v>
                </c:pt>
                <c:pt idx="8022">
                  <c:v>133.7</c:v>
                </c:pt>
                <c:pt idx="8023">
                  <c:v>133.7166667</c:v>
                </c:pt>
                <c:pt idx="8024">
                  <c:v>133.7333333</c:v>
                </c:pt>
                <c:pt idx="8025">
                  <c:v>133.75</c:v>
                </c:pt>
                <c:pt idx="8026">
                  <c:v>133.7666667</c:v>
                </c:pt>
                <c:pt idx="8027">
                  <c:v>133.7833333</c:v>
                </c:pt>
                <c:pt idx="8028">
                  <c:v>133.8</c:v>
                </c:pt>
                <c:pt idx="8029">
                  <c:v>133.8166667</c:v>
                </c:pt>
                <c:pt idx="8030">
                  <c:v>133.8333333</c:v>
                </c:pt>
                <c:pt idx="8031">
                  <c:v>133.85</c:v>
                </c:pt>
                <c:pt idx="8032">
                  <c:v>133.8666667</c:v>
                </c:pt>
                <c:pt idx="8033">
                  <c:v>133.8833333</c:v>
                </c:pt>
                <c:pt idx="8034">
                  <c:v>133.9</c:v>
                </c:pt>
                <c:pt idx="8035">
                  <c:v>133.9166667</c:v>
                </c:pt>
                <c:pt idx="8036">
                  <c:v>133.9333333</c:v>
                </c:pt>
                <c:pt idx="8037">
                  <c:v>133.95</c:v>
                </c:pt>
                <c:pt idx="8038">
                  <c:v>133.9666667</c:v>
                </c:pt>
                <c:pt idx="8039">
                  <c:v>133.9833333</c:v>
                </c:pt>
                <c:pt idx="8040">
                  <c:v>134</c:v>
                </c:pt>
                <c:pt idx="8041">
                  <c:v>134.0166667</c:v>
                </c:pt>
                <c:pt idx="8042">
                  <c:v>134.0333333</c:v>
                </c:pt>
                <c:pt idx="8043">
                  <c:v>134.05</c:v>
                </c:pt>
                <c:pt idx="8044">
                  <c:v>134.0666667</c:v>
                </c:pt>
                <c:pt idx="8045">
                  <c:v>134.0833333</c:v>
                </c:pt>
                <c:pt idx="8046">
                  <c:v>134.1</c:v>
                </c:pt>
                <c:pt idx="8047">
                  <c:v>134.1166667</c:v>
                </c:pt>
                <c:pt idx="8048">
                  <c:v>134.1333333</c:v>
                </c:pt>
                <c:pt idx="8049">
                  <c:v>134.15</c:v>
                </c:pt>
                <c:pt idx="8050">
                  <c:v>134.1666667</c:v>
                </c:pt>
                <c:pt idx="8051">
                  <c:v>134.1833333</c:v>
                </c:pt>
                <c:pt idx="8052">
                  <c:v>134.2</c:v>
                </c:pt>
                <c:pt idx="8053">
                  <c:v>134.2166667</c:v>
                </c:pt>
                <c:pt idx="8054">
                  <c:v>134.2333333</c:v>
                </c:pt>
                <c:pt idx="8055">
                  <c:v>134.25</c:v>
                </c:pt>
                <c:pt idx="8056">
                  <c:v>134.2666667</c:v>
                </c:pt>
                <c:pt idx="8057">
                  <c:v>134.2833333</c:v>
                </c:pt>
                <c:pt idx="8058">
                  <c:v>134.3</c:v>
                </c:pt>
                <c:pt idx="8059">
                  <c:v>134.3166667</c:v>
                </c:pt>
                <c:pt idx="8060">
                  <c:v>134.3333333</c:v>
                </c:pt>
                <c:pt idx="8061">
                  <c:v>134.35</c:v>
                </c:pt>
                <c:pt idx="8062">
                  <c:v>134.3666667</c:v>
                </c:pt>
                <c:pt idx="8063">
                  <c:v>134.3833333</c:v>
                </c:pt>
                <c:pt idx="8064">
                  <c:v>134.4</c:v>
                </c:pt>
                <c:pt idx="8065">
                  <c:v>134.4166667</c:v>
                </c:pt>
                <c:pt idx="8066">
                  <c:v>134.4333333</c:v>
                </c:pt>
                <c:pt idx="8067">
                  <c:v>134.45</c:v>
                </c:pt>
                <c:pt idx="8068">
                  <c:v>134.4666667</c:v>
                </c:pt>
                <c:pt idx="8069">
                  <c:v>134.4833333</c:v>
                </c:pt>
                <c:pt idx="8070">
                  <c:v>134.5</c:v>
                </c:pt>
                <c:pt idx="8071">
                  <c:v>134.5166667</c:v>
                </c:pt>
                <c:pt idx="8072">
                  <c:v>134.5333333</c:v>
                </c:pt>
                <c:pt idx="8073">
                  <c:v>134.55</c:v>
                </c:pt>
                <c:pt idx="8074">
                  <c:v>134.5666667</c:v>
                </c:pt>
                <c:pt idx="8075">
                  <c:v>134.5833333</c:v>
                </c:pt>
                <c:pt idx="8076">
                  <c:v>134.6</c:v>
                </c:pt>
                <c:pt idx="8077">
                  <c:v>134.6166667</c:v>
                </c:pt>
                <c:pt idx="8078">
                  <c:v>134.6333333</c:v>
                </c:pt>
                <c:pt idx="8079">
                  <c:v>134.65</c:v>
                </c:pt>
                <c:pt idx="8080">
                  <c:v>134.6666667</c:v>
                </c:pt>
                <c:pt idx="8081">
                  <c:v>134.6833333</c:v>
                </c:pt>
                <c:pt idx="8082">
                  <c:v>134.7</c:v>
                </c:pt>
                <c:pt idx="8083">
                  <c:v>134.7166667</c:v>
                </c:pt>
                <c:pt idx="8084">
                  <c:v>134.7333333</c:v>
                </c:pt>
                <c:pt idx="8085">
                  <c:v>134.75</c:v>
                </c:pt>
                <c:pt idx="8086">
                  <c:v>134.7666667</c:v>
                </c:pt>
                <c:pt idx="8087">
                  <c:v>134.7833333</c:v>
                </c:pt>
                <c:pt idx="8088">
                  <c:v>134.8</c:v>
                </c:pt>
                <c:pt idx="8089">
                  <c:v>134.8166667</c:v>
                </c:pt>
                <c:pt idx="8090">
                  <c:v>134.8333333</c:v>
                </c:pt>
                <c:pt idx="8091">
                  <c:v>134.85</c:v>
                </c:pt>
                <c:pt idx="8092">
                  <c:v>134.8666667</c:v>
                </c:pt>
                <c:pt idx="8093">
                  <c:v>134.8833333</c:v>
                </c:pt>
                <c:pt idx="8094">
                  <c:v>134.9</c:v>
                </c:pt>
                <c:pt idx="8095">
                  <c:v>134.9166667</c:v>
                </c:pt>
                <c:pt idx="8096">
                  <c:v>134.9333333</c:v>
                </c:pt>
                <c:pt idx="8097">
                  <c:v>134.95</c:v>
                </c:pt>
                <c:pt idx="8098">
                  <c:v>134.9666667</c:v>
                </c:pt>
                <c:pt idx="8099">
                  <c:v>134.9833333</c:v>
                </c:pt>
                <c:pt idx="8100">
                  <c:v>135</c:v>
                </c:pt>
                <c:pt idx="8101">
                  <c:v>135.0166667</c:v>
                </c:pt>
                <c:pt idx="8102">
                  <c:v>135.0333333</c:v>
                </c:pt>
                <c:pt idx="8103">
                  <c:v>135.05</c:v>
                </c:pt>
                <c:pt idx="8104">
                  <c:v>135.0666667</c:v>
                </c:pt>
                <c:pt idx="8105">
                  <c:v>135.0833333</c:v>
                </c:pt>
                <c:pt idx="8106">
                  <c:v>135.1</c:v>
                </c:pt>
                <c:pt idx="8107">
                  <c:v>135.1166667</c:v>
                </c:pt>
                <c:pt idx="8108">
                  <c:v>135.1333333</c:v>
                </c:pt>
                <c:pt idx="8109">
                  <c:v>135.15</c:v>
                </c:pt>
                <c:pt idx="8110">
                  <c:v>135.1666667</c:v>
                </c:pt>
                <c:pt idx="8111">
                  <c:v>135.1833333</c:v>
                </c:pt>
                <c:pt idx="8112">
                  <c:v>135.2</c:v>
                </c:pt>
                <c:pt idx="8113">
                  <c:v>135.2166667</c:v>
                </c:pt>
                <c:pt idx="8114">
                  <c:v>135.2333333</c:v>
                </c:pt>
                <c:pt idx="8115">
                  <c:v>135.25</c:v>
                </c:pt>
                <c:pt idx="8116">
                  <c:v>135.2666667</c:v>
                </c:pt>
                <c:pt idx="8117">
                  <c:v>135.2833333</c:v>
                </c:pt>
                <c:pt idx="8118">
                  <c:v>135.3</c:v>
                </c:pt>
                <c:pt idx="8119">
                  <c:v>135.3166667</c:v>
                </c:pt>
                <c:pt idx="8120">
                  <c:v>135.3333333</c:v>
                </c:pt>
                <c:pt idx="8121">
                  <c:v>135.35</c:v>
                </c:pt>
                <c:pt idx="8122">
                  <c:v>135.3666667</c:v>
                </c:pt>
                <c:pt idx="8123">
                  <c:v>135.3833333</c:v>
                </c:pt>
                <c:pt idx="8124">
                  <c:v>135.4</c:v>
                </c:pt>
                <c:pt idx="8125">
                  <c:v>135.4166667</c:v>
                </c:pt>
                <c:pt idx="8126">
                  <c:v>135.4333333</c:v>
                </c:pt>
                <c:pt idx="8127">
                  <c:v>135.45</c:v>
                </c:pt>
                <c:pt idx="8128">
                  <c:v>135.4666667</c:v>
                </c:pt>
                <c:pt idx="8129">
                  <c:v>135.4833333</c:v>
                </c:pt>
                <c:pt idx="8130">
                  <c:v>135.5</c:v>
                </c:pt>
                <c:pt idx="8131">
                  <c:v>135.5166667</c:v>
                </c:pt>
                <c:pt idx="8132">
                  <c:v>135.5333333</c:v>
                </c:pt>
                <c:pt idx="8133">
                  <c:v>135.55</c:v>
                </c:pt>
                <c:pt idx="8134">
                  <c:v>135.5666667</c:v>
                </c:pt>
                <c:pt idx="8135">
                  <c:v>135.5833333</c:v>
                </c:pt>
                <c:pt idx="8136">
                  <c:v>135.6</c:v>
                </c:pt>
                <c:pt idx="8137">
                  <c:v>135.6166667</c:v>
                </c:pt>
                <c:pt idx="8138">
                  <c:v>135.6333333</c:v>
                </c:pt>
                <c:pt idx="8139">
                  <c:v>135.65</c:v>
                </c:pt>
                <c:pt idx="8140">
                  <c:v>135.6666667</c:v>
                </c:pt>
                <c:pt idx="8141">
                  <c:v>135.6833333</c:v>
                </c:pt>
                <c:pt idx="8142">
                  <c:v>135.7</c:v>
                </c:pt>
                <c:pt idx="8143">
                  <c:v>135.7166667</c:v>
                </c:pt>
                <c:pt idx="8144">
                  <c:v>135.7333333</c:v>
                </c:pt>
                <c:pt idx="8145">
                  <c:v>135.75</c:v>
                </c:pt>
                <c:pt idx="8146">
                  <c:v>135.7666667</c:v>
                </c:pt>
                <c:pt idx="8147">
                  <c:v>135.7833333</c:v>
                </c:pt>
                <c:pt idx="8148">
                  <c:v>135.8</c:v>
                </c:pt>
                <c:pt idx="8149">
                  <c:v>135.8166667</c:v>
                </c:pt>
                <c:pt idx="8150">
                  <c:v>135.8333333</c:v>
                </c:pt>
                <c:pt idx="8151">
                  <c:v>135.85</c:v>
                </c:pt>
                <c:pt idx="8152">
                  <c:v>135.8666667</c:v>
                </c:pt>
                <c:pt idx="8153">
                  <c:v>135.8833333</c:v>
                </c:pt>
                <c:pt idx="8154">
                  <c:v>135.9</c:v>
                </c:pt>
                <c:pt idx="8155">
                  <c:v>135.9166667</c:v>
                </c:pt>
                <c:pt idx="8156">
                  <c:v>135.9333333</c:v>
                </c:pt>
                <c:pt idx="8157">
                  <c:v>135.95</c:v>
                </c:pt>
                <c:pt idx="8158">
                  <c:v>135.9666667</c:v>
                </c:pt>
                <c:pt idx="8159">
                  <c:v>135.9833333</c:v>
                </c:pt>
                <c:pt idx="8160">
                  <c:v>136</c:v>
                </c:pt>
                <c:pt idx="8161">
                  <c:v>136.0166667</c:v>
                </c:pt>
                <c:pt idx="8162">
                  <c:v>136.0333333</c:v>
                </c:pt>
                <c:pt idx="8163">
                  <c:v>136.05</c:v>
                </c:pt>
                <c:pt idx="8164">
                  <c:v>136.0666667</c:v>
                </c:pt>
                <c:pt idx="8165">
                  <c:v>136.0833333</c:v>
                </c:pt>
                <c:pt idx="8166">
                  <c:v>136.1</c:v>
                </c:pt>
                <c:pt idx="8167">
                  <c:v>136.1166667</c:v>
                </c:pt>
                <c:pt idx="8168">
                  <c:v>136.1333333</c:v>
                </c:pt>
                <c:pt idx="8169">
                  <c:v>136.15</c:v>
                </c:pt>
                <c:pt idx="8170">
                  <c:v>136.1666667</c:v>
                </c:pt>
                <c:pt idx="8171">
                  <c:v>136.1833333</c:v>
                </c:pt>
                <c:pt idx="8172">
                  <c:v>136.2</c:v>
                </c:pt>
                <c:pt idx="8173">
                  <c:v>136.2166667</c:v>
                </c:pt>
                <c:pt idx="8174">
                  <c:v>136.2333333</c:v>
                </c:pt>
                <c:pt idx="8175">
                  <c:v>136.25</c:v>
                </c:pt>
                <c:pt idx="8176">
                  <c:v>136.2666667</c:v>
                </c:pt>
                <c:pt idx="8177">
                  <c:v>136.2833333</c:v>
                </c:pt>
                <c:pt idx="8178">
                  <c:v>136.3</c:v>
                </c:pt>
                <c:pt idx="8179">
                  <c:v>136.3166667</c:v>
                </c:pt>
                <c:pt idx="8180">
                  <c:v>136.3333333</c:v>
                </c:pt>
                <c:pt idx="8181">
                  <c:v>136.35</c:v>
                </c:pt>
                <c:pt idx="8182">
                  <c:v>136.3666667</c:v>
                </c:pt>
                <c:pt idx="8183">
                  <c:v>136.3833333</c:v>
                </c:pt>
                <c:pt idx="8184">
                  <c:v>136.4</c:v>
                </c:pt>
                <c:pt idx="8185">
                  <c:v>136.4166667</c:v>
                </c:pt>
                <c:pt idx="8186">
                  <c:v>136.4333333</c:v>
                </c:pt>
                <c:pt idx="8187">
                  <c:v>136.45</c:v>
                </c:pt>
                <c:pt idx="8188">
                  <c:v>136.4666667</c:v>
                </c:pt>
                <c:pt idx="8189">
                  <c:v>136.4833333</c:v>
                </c:pt>
                <c:pt idx="8190">
                  <c:v>136.5</c:v>
                </c:pt>
                <c:pt idx="8191">
                  <c:v>136.5166667</c:v>
                </c:pt>
                <c:pt idx="8192">
                  <c:v>136.5333333</c:v>
                </c:pt>
                <c:pt idx="8193">
                  <c:v>136.55</c:v>
                </c:pt>
                <c:pt idx="8194">
                  <c:v>136.5666667</c:v>
                </c:pt>
                <c:pt idx="8195">
                  <c:v>136.5833333</c:v>
                </c:pt>
                <c:pt idx="8196">
                  <c:v>136.6</c:v>
                </c:pt>
                <c:pt idx="8197">
                  <c:v>136.6166667</c:v>
                </c:pt>
                <c:pt idx="8198">
                  <c:v>136.6333333</c:v>
                </c:pt>
                <c:pt idx="8199">
                  <c:v>136.65</c:v>
                </c:pt>
                <c:pt idx="8200">
                  <c:v>136.6666667</c:v>
                </c:pt>
                <c:pt idx="8201">
                  <c:v>136.6833333</c:v>
                </c:pt>
                <c:pt idx="8202">
                  <c:v>136.7</c:v>
                </c:pt>
                <c:pt idx="8203">
                  <c:v>136.7166667</c:v>
                </c:pt>
                <c:pt idx="8204">
                  <c:v>136.7333333</c:v>
                </c:pt>
                <c:pt idx="8205">
                  <c:v>136.75</c:v>
                </c:pt>
                <c:pt idx="8206">
                  <c:v>136.7666667</c:v>
                </c:pt>
                <c:pt idx="8207">
                  <c:v>136.7833333</c:v>
                </c:pt>
                <c:pt idx="8208">
                  <c:v>136.8</c:v>
                </c:pt>
                <c:pt idx="8209">
                  <c:v>136.8166667</c:v>
                </c:pt>
                <c:pt idx="8210">
                  <c:v>136.8333333</c:v>
                </c:pt>
                <c:pt idx="8211">
                  <c:v>136.85</c:v>
                </c:pt>
                <c:pt idx="8212">
                  <c:v>136.8666667</c:v>
                </c:pt>
                <c:pt idx="8213">
                  <c:v>136.8833333</c:v>
                </c:pt>
                <c:pt idx="8214">
                  <c:v>136.9</c:v>
                </c:pt>
                <c:pt idx="8215">
                  <c:v>136.9166667</c:v>
                </c:pt>
                <c:pt idx="8216">
                  <c:v>136.9333333</c:v>
                </c:pt>
                <c:pt idx="8217">
                  <c:v>136.95</c:v>
                </c:pt>
                <c:pt idx="8218">
                  <c:v>136.9666667</c:v>
                </c:pt>
                <c:pt idx="8219">
                  <c:v>136.9833333</c:v>
                </c:pt>
                <c:pt idx="8220">
                  <c:v>137</c:v>
                </c:pt>
                <c:pt idx="8221">
                  <c:v>137.0166667</c:v>
                </c:pt>
                <c:pt idx="8222">
                  <c:v>137.0333333</c:v>
                </c:pt>
                <c:pt idx="8223">
                  <c:v>137.05</c:v>
                </c:pt>
                <c:pt idx="8224">
                  <c:v>137.0666667</c:v>
                </c:pt>
                <c:pt idx="8225">
                  <c:v>137.0833333</c:v>
                </c:pt>
                <c:pt idx="8226">
                  <c:v>137.1</c:v>
                </c:pt>
                <c:pt idx="8227">
                  <c:v>137.1166667</c:v>
                </c:pt>
                <c:pt idx="8228">
                  <c:v>137.1333333</c:v>
                </c:pt>
                <c:pt idx="8229">
                  <c:v>137.15</c:v>
                </c:pt>
                <c:pt idx="8230">
                  <c:v>137.1666667</c:v>
                </c:pt>
                <c:pt idx="8231">
                  <c:v>137.1833333</c:v>
                </c:pt>
                <c:pt idx="8232">
                  <c:v>137.2</c:v>
                </c:pt>
                <c:pt idx="8233">
                  <c:v>137.2166667</c:v>
                </c:pt>
                <c:pt idx="8234">
                  <c:v>137.2333333</c:v>
                </c:pt>
                <c:pt idx="8235">
                  <c:v>137.25</c:v>
                </c:pt>
                <c:pt idx="8236">
                  <c:v>137.2666667</c:v>
                </c:pt>
                <c:pt idx="8237">
                  <c:v>137.2833333</c:v>
                </c:pt>
                <c:pt idx="8238">
                  <c:v>137.3</c:v>
                </c:pt>
                <c:pt idx="8239">
                  <c:v>137.3166667</c:v>
                </c:pt>
                <c:pt idx="8240">
                  <c:v>137.3333333</c:v>
                </c:pt>
                <c:pt idx="8241">
                  <c:v>137.35</c:v>
                </c:pt>
                <c:pt idx="8242">
                  <c:v>137.3666667</c:v>
                </c:pt>
                <c:pt idx="8243">
                  <c:v>137.3833333</c:v>
                </c:pt>
                <c:pt idx="8244">
                  <c:v>137.4</c:v>
                </c:pt>
                <c:pt idx="8245">
                  <c:v>137.4166667</c:v>
                </c:pt>
                <c:pt idx="8246">
                  <c:v>137.4333333</c:v>
                </c:pt>
                <c:pt idx="8247">
                  <c:v>137.45</c:v>
                </c:pt>
                <c:pt idx="8248">
                  <c:v>137.4666667</c:v>
                </c:pt>
                <c:pt idx="8249">
                  <c:v>137.4833333</c:v>
                </c:pt>
                <c:pt idx="8250">
                  <c:v>137.5</c:v>
                </c:pt>
                <c:pt idx="8251">
                  <c:v>137.5166667</c:v>
                </c:pt>
                <c:pt idx="8252">
                  <c:v>137.5333333</c:v>
                </c:pt>
                <c:pt idx="8253">
                  <c:v>137.55</c:v>
                </c:pt>
                <c:pt idx="8254">
                  <c:v>137.5666667</c:v>
                </c:pt>
                <c:pt idx="8255">
                  <c:v>137.5833333</c:v>
                </c:pt>
                <c:pt idx="8256">
                  <c:v>137.6</c:v>
                </c:pt>
                <c:pt idx="8257">
                  <c:v>137.6166667</c:v>
                </c:pt>
                <c:pt idx="8258">
                  <c:v>137.6333333</c:v>
                </c:pt>
                <c:pt idx="8259">
                  <c:v>137.65</c:v>
                </c:pt>
                <c:pt idx="8260">
                  <c:v>137.6666667</c:v>
                </c:pt>
                <c:pt idx="8261">
                  <c:v>137.6833333</c:v>
                </c:pt>
                <c:pt idx="8262">
                  <c:v>137.7</c:v>
                </c:pt>
                <c:pt idx="8263">
                  <c:v>137.7166667</c:v>
                </c:pt>
                <c:pt idx="8264">
                  <c:v>137.7333333</c:v>
                </c:pt>
                <c:pt idx="8265">
                  <c:v>137.75</c:v>
                </c:pt>
                <c:pt idx="8266">
                  <c:v>137.7666667</c:v>
                </c:pt>
                <c:pt idx="8267">
                  <c:v>137.7833333</c:v>
                </c:pt>
                <c:pt idx="8268">
                  <c:v>137.8</c:v>
                </c:pt>
                <c:pt idx="8269">
                  <c:v>137.8166667</c:v>
                </c:pt>
                <c:pt idx="8270">
                  <c:v>137.8333333</c:v>
                </c:pt>
                <c:pt idx="8271">
                  <c:v>137.85</c:v>
                </c:pt>
                <c:pt idx="8272">
                  <c:v>137.8666667</c:v>
                </c:pt>
                <c:pt idx="8273">
                  <c:v>137.8833333</c:v>
                </c:pt>
                <c:pt idx="8274">
                  <c:v>137.9</c:v>
                </c:pt>
                <c:pt idx="8275">
                  <c:v>137.9166667</c:v>
                </c:pt>
                <c:pt idx="8276">
                  <c:v>137.9333333</c:v>
                </c:pt>
                <c:pt idx="8277">
                  <c:v>137.95</c:v>
                </c:pt>
                <c:pt idx="8278">
                  <c:v>137.9666667</c:v>
                </c:pt>
                <c:pt idx="8279">
                  <c:v>137.9833333</c:v>
                </c:pt>
                <c:pt idx="8280">
                  <c:v>138</c:v>
                </c:pt>
                <c:pt idx="8281">
                  <c:v>138.0166667</c:v>
                </c:pt>
                <c:pt idx="8282">
                  <c:v>138.0333333</c:v>
                </c:pt>
                <c:pt idx="8283">
                  <c:v>138.05</c:v>
                </c:pt>
                <c:pt idx="8284">
                  <c:v>138.0666667</c:v>
                </c:pt>
                <c:pt idx="8285">
                  <c:v>138.0833333</c:v>
                </c:pt>
                <c:pt idx="8286">
                  <c:v>138.1</c:v>
                </c:pt>
                <c:pt idx="8287">
                  <c:v>138.1166667</c:v>
                </c:pt>
                <c:pt idx="8288">
                  <c:v>138.1333333</c:v>
                </c:pt>
                <c:pt idx="8289">
                  <c:v>138.15</c:v>
                </c:pt>
                <c:pt idx="8290">
                  <c:v>138.1666667</c:v>
                </c:pt>
                <c:pt idx="8291">
                  <c:v>138.1833333</c:v>
                </c:pt>
                <c:pt idx="8292">
                  <c:v>138.2</c:v>
                </c:pt>
                <c:pt idx="8293">
                  <c:v>138.2166667</c:v>
                </c:pt>
                <c:pt idx="8294">
                  <c:v>138.2333333</c:v>
                </c:pt>
                <c:pt idx="8295">
                  <c:v>138.25</c:v>
                </c:pt>
                <c:pt idx="8296">
                  <c:v>138.2666667</c:v>
                </c:pt>
                <c:pt idx="8297">
                  <c:v>138.2833333</c:v>
                </c:pt>
                <c:pt idx="8298">
                  <c:v>138.3</c:v>
                </c:pt>
                <c:pt idx="8299">
                  <c:v>138.3166667</c:v>
                </c:pt>
                <c:pt idx="8300">
                  <c:v>138.3333333</c:v>
                </c:pt>
                <c:pt idx="8301">
                  <c:v>138.35</c:v>
                </c:pt>
                <c:pt idx="8302">
                  <c:v>138.3666667</c:v>
                </c:pt>
                <c:pt idx="8303">
                  <c:v>138.3833333</c:v>
                </c:pt>
                <c:pt idx="8304">
                  <c:v>138.4</c:v>
                </c:pt>
                <c:pt idx="8305">
                  <c:v>138.4166667</c:v>
                </c:pt>
                <c:pt idx="8306">
                  <c:v>138.4333333</c:v>
                </c:pt>
                <c:pt idx="8307">
                  <c:v>138.45</c:v>
                </c:pt>
                <c:pt idx="8308">
                  <c:v>138.4666667</c:v>
                </c:pt>
                <c:pt idx="8309">
                  <c:v>138.4833333</c:v>
                </c:pt>
                <c:pt idx="8310">
                  <c:v>138.5</c:v>
                </c:pt>
                <c:pt idx="8311">
                  <c:v>138.5166667</c:v>
                </c:pt>
                <c:pt idx="8312">
                  <c:v>138.5333333</c:v>
                </c:pt>
                <c:pt idx="8313">
                  <c:v>138.55</c:v>
                </c:pt>
                <c:pt idx="8314">
                  <c:v>138.5666667</c:v>
                </c:pt>
                <c:pt idx="8315">
                  <c:v>138.5833333</c:v>
                </c:pt>
                <c:pt idx="8316">
                  <c:v>138.6</c:v>
                </c:pt>
                <c:pt idx="8317">
                  <c:v>138.6166667</c:v>
                </c:pt>
                <c:pt idx="8318">
                  <c:v>138.6333333</c:v>
                </c:pt>
                <c:pt idx="8319">
                  <c:v>138.65</c:v>
                </c:pt>
                <c:pt idx="8320">
                  <c:v>138.6666667</c:v>
                </c:pt>
                <c:pt idx="8321">
                  <c:v>138.6833333</c:v>
                </c:pt>
                <c:pt idx="8322">
                  <c:v>138.7</c:v>
                </c:pt>
                <c:pt idx="8323">
                  <c:v>138.7166667</c:v>
                </c:pt>
                <c:pt idx="8324">
                  <c:v>138.7333333</c:v>
                </c:pt>
                <c:pt idx="8325">
                  <c:v>138.75</c:v>
                </c:pt>
                <c:pt idx="8326">
                  <c:v>138.7666667</c:v>
                </c:pt>
                <c:pt idx="8327">
                  <c:v>138.7833333</c:v>
                </c:pt>
                <c:pt idx="8328">
                  <c:v>138.8</c:v>
                </c:pt>
                <c:pt idx="8329">
                  <c:v>138.8166667</c:v>
                </c:pt>
                <c:pt idx="8330">
                  <c:v>138.8333333</c:v>
                </c:pt>
                <c:pt idx="8331">
                  <c:v>138.85</c:v>
                </c:pt>
                <c:pt idx="8332">
                  <c:v>138.8666667</c:v>
                </c:pt>
                <c:pt idx="8333">
                  <c:v>138.8833333</c:v>
                </c:pt>
                <c:pt idx="8334">
                  <c:v>138.9</c:v>
                </c:pt>
                <c:pt idx="8335">
                  <c:v>138.9166667</c:v>
                </c:pt>
                <c:pt idx="8336">
                  <c:v>138.9333333</c:v>
                </c:pt>
                <c:pt idx="8337">
                  <c:v>138.95</c:v>
                </c:pt>
                <c:pt idx="8338">
                  <c:v>138.9666667</c:v>
                </c:pt>
                <c:pt idx="8339">
                  <c:v>138.9833333</c:v>
                </c:pt>
                <c:pt idx="8340">
                  <c:v>139</c:v>
                </c:pt>
                <c:pt idx="8341">
                  <c:v>139.0166667</c:v>
                </c:pt>
                <c:pt idx="8342">
                  <c:v>139.0333333</c:v>
                </c:pt>
                <c:pt idx="8343">
                  <c:v>139.05</c:v>
                </c:pt>
                <c:pt idx="8344">
                  <c:v>139.0666667</c:v>
                </c:pt>
                <c:pt idx="8345">
                  <c:v>139.0833333</c:v>
                </c:pt>
                <c:pt idx="8346">
                  <c:v>139.1</c:v>
                </c:pt>
                <c:pt idx="8347">
                  <c:v>139.1166667</c:v>
                </c:pt>
                <c:pt idx="8348">
                  <c:v>139.1333333</c:v>
                </c:pt>
                <c:pt idx="8349">
                  <c:v>139.15</c:v>
                </c:pt>
                <c:pt idx="8350">
                  <c:v>139.1666667</c:v>
                </c:pt>
                <c:pt idx="8351">
                  <c:v>139.1833333</c:v>
                </c:pt>
                <c:pt idx="8352">
                  <c:v>139.2</c:v>
                </c:pt>
                <c:pt idx="8353">
                  <c:v>139.2166667</c:v>
                </c:pt>
                <c:pt idx="8354">
                  <c:v>139.2333333</c:v>
                </c:pt>
                <c:pt idx="8355">
                  <c:v>139.25</c:v>
                </c:pt>
                <c:pt idx="8356">
                  <c:v>139.2666667</c:v>
                </c:pt>
                <c:pt idx="8357">
                  <c:v>139.2833333</c:v>
                </c:pt>
                <c:pt idx="8358">
                  <c:v>139.3</c:v>
                </c:pt>
                <c:pt idx="8359">
                  <c:v>139.3166667</c:v>
                </c:pt>
                <c:pt idx="8360">
                  <c:v>139.3333333</c:v>
                </c:pt>
                <c:pt idx="8361">
                  <c:v>139.35</c:v>
                </c:pt>
                <c:pt idx="8362">
                  <c:v>139.3666667</c:v>
                </c:pt>
                <c:pt idx="8363">
                  <c:v>139.3833333</c:v>
                </c:pt>
                <c:pt idx="8364">
                  <c:v>139.4</c:v>
                </c:pt>
                <c:pt idx="8365">
                  <c:v>139.4166667</c:v>
                </c:pt>
                <c:pt idx="8366">
                  <c:v>139.4333333</c:v>
                </c:pt>
                <c:pt idx="8367">
                  <c:v>139.45</c:v>
                </c:pt>
                <c:pt idx="8368">
                  <c:v>139.4666667</c:v>
                </c:pt>
                <c:pt idx="8369">
                  <c:v>139.4833333</c:v>
                </c:pt>
                <c:pt idx="8370">
                  <c:v>139.5</c:v>
                </c:pt>
                <c:pt idx="8371">
                  <c:v>139.5166667</c:v>
                </c:pt>
                <c:pt idx="8372">
                  <c:v>139.5333333</c:v>
                </c:pt>
                <c:pt idx="8373">
                  <c:v>139.55</c:v>
                </c:pt>
                <c:pt idx="8374">
                  <c:v>139.5666667</c:v>
                </c:pt>
                <c:pt idx="8375">
                  <c:v>139.5833333</c:v>
                </c:pt>
                <c:pt idx="8376">
                  <c:v>139.6</c:v>
                </c:pt>
                <c:pt idx="8377">
                  <c:v>139.6166667</c:v>
                </c:pt>
                <c:pt idx="8378">
                  <c:v>139.6333333</c:v>
                </c:pt>
                <c:pt idx="8379">
                  <c:v>139.65</c:v>
                </c:pt>
                <c:pt idx="8380">
                  <c:v>139.6666667</c:v>
                </c:pt>
                <c:pt idx="8381">
                  <c:v>139.6833333</c:v>
                </c:pt>
                <c:pt idx="8382">
                  <c:v>139.7</c:v>
                </c:pt>
                <c:pt idx="8383">
                  <c:v>139.7166667</c:v>
                </c:pt>
                <c:pt idx="8384">
                  <c:v>139.7333333</c:v>
                </c:pt>
                <c:pt idx="8385">
                  <c:v>139.75</c:v>
                </c:pt>
                <c:pt idx="8386">
                  <c:v>139.7666667</c:v>
                </c:pt>
                <c:pt idx="8387">
                  <c:v>139.7833333</c:v>
                </c:pt>
                <c:pt idx="8388">
                  <c:v>139.8</c:v>
                </c:pt>
                <c:pt idx="8389">
                  <c:v>139.8166667</c:v>
                </c:pt>
                <c:pt idx="8390">
                  <c:v>139.8333333</c:v>
                </c:pt>
                <c:pt idx="8391">
                  <c:v>139.85</c:v>
                </c:pt>
                <c:pt idx="8392">
                  <c:v>139.8666667</c:v>
                </c:pt>
                <c:pt idx="8393">
                  <c:v>139.8833333</c:v>
                </c:pt>
                <c:pt idx="8394">
                  <c:v>139.9</c:v>
                </c:pt>
                <c:pt idx="8395">
                  <c:v>139.9166667</c:v>
                </c:pt>
                <c:pt idx="8396">
                  <c:v>139.9333333</c:v>
                </c:pt>
                <c:pt idx="8397">
                  <c:v>139.95</c:v>
                </c:pt>
                <c:pt idx="8398">
                  <c:v>139.9666667</c:v>
                </c:pt>
                <c:pt idx="8399">
                  <c:v>139.9833333</c:v>
                </c:pt>
                <c:pt idx="8400">
                  <c:v>140</c:v>
                </c:pt>
                <c:pt idx="8401">
                  <c:v>140.0166667</c:v>
                </c:pt>
                <c:pt idx="8402">
                  <c:v>140.0333333</c:v>
                </c:pt>
                <c:pt idx="8403">
                  <c:v>140.05</c:v>
                </c:pt>
                <c:pt idx="8404">
                  <c:v>140.0666667</c:v>
                </c:pt>
                <c:pt idx="8405">
                  <c:v>140.0833333</c:v>
                </c:pt>
                <c:pt idx="8406">
                  <c:v>140.1</c:v>
                </c:pt>
                <c:pt idx="8407">
                  <c:v>140.1166667</c:v>
                </c:pt>
                <c:pt idx="8408">
                  <c:v>140.1333333</c:v>
                </c:pt>
                <c:pt idx="8409">
                  <c:v>140.15</c:v>
                </c:pt>
                <c:pt idx="8410">
                  <c:v>140.1666667</c:v>
                </c:pt>
                <c:pt idx="8411">
                  <c:v>140.1833333</c:v>
                </c:pt>
                <c:pt idx="8412">
                  <c:v>140.2</c:v>
                </c:pt>
                <c:pt idx="8413">
                  <c:v>140.2166667</c:v>
                </c:pt>
                <c:pt idx="8414">
                  <c:v>140.2333333</c:v>
                </c:pt>
                <c:pt idx="8415">
                  <c:v>140.25</c:v>
                </c:pt>
                <c:pt idx="8416">
                  <c:v>140.2666667</c:v>
                </c:pt>
                <c:pt idx="8417">
                  <c:v>140.2833333</c:v>
                </c:pt>
                <c:pt idx="8418">
                  <c:v>140.3</c:v>
                </c:pt>
                <c:pt idx="8419">
                  <c:v>140.3166667</c:v>
                </c:pt>
                <c:pt idx="8420">
                  <c:v>140.3333333</c:v>
                </c:pt>
                <c:pt idx="8421">
                  <c:v>140.35</c:v>
                </c:pt>
                <c:pt idx="8422">
                  <c:v>140.3666667</c:v>
                </c:pt>
                <c:pt idx="8423">
                  <c:v>140.3833333</c:v>
                </c:pt>
                <c:pt idx="8424">
                  <c:v>140.4</c:v>
                </c:pt>
                <c:pt idx="8425">
                  <c:v>140.4166667</c:v>
                </c:pt>
                <c:pt idx="8426">
                  <c:v>140.4333333</c:v>
                </c:pt>
                <c:pt idx="8427">
                  <c:v>140.45</c:v>
                </c:pt>
                <c:pt idx="8428">
                  <c:v>140.4666667</c:v>
                </c:pt>
                <c:pt idx="8429">
                  <c:v>140.4833333</c:v>
                </c:pt>
                <c:pt idx="8430">
                  <c:v>140.5</c:v>
                </c:pt>
                <c:pt idx="8431">
                  <c:v>140.5166667</c:v>
                </c:pt>
                <c:pt idx="8432">
                  <c:v>140.5333333</c:v>
                </c:pt>
                <c:pt idx="8433">
                  <c:v>140.55</c:v>
                </c:pt>
                <c:pt idx="8434">
                  <c:v>140.5666667</c:v>
                </c:pt>
                <c:pt idx="8435">
                  <c:v>140.5833333</c:v>
                </c:pt>
                <c:pt idx="8436">
                  <c:v>140.6</c:v>
                </c:pt>
                <c:pt idx="8437">
                  <c:v>140.6166667</c:v>
                </c:pt>
                <c:pt idx="8438">
                  <c:v>140.6333333</c:v>
                </c:pt>
                <c:pt idx="8439">
                  <c:v>140.65</c:v>
                </c:pt>
                <c:pt idx="8440">
                  <c:v>140.6666667</c:v>
                </c:pt>
                <c:pt idx="8441">
                  <c:v>140.6833333</c:v>
                </c:pt>
                <c:pt idx="8442">
                  <c:v>140.7</c:v>
                </c:pt>
                <c:pt idx="8443">
                  <c:v>140.7166667</c:v>
                </c:pt>
                <c:pt idx="8444">
                  <c:v>140.7333333</c:v>
                </c:pt>
                <c:pt idx="8445">
                  <c:v>140.75</c:v>
                </c:pt>
                <c:pt idx="8446">
                  <c:v>140.7666667</c:v>
                </c:pt>
                <c:pt idx="8447">
                  <c:v>140.7833333</c:v>
                </c:pt>
                <c:pt idx="8448">
                  <c:v>140.8</c:v>
                </c:pt>
                <c:pt idx="8449">
                  <c:v>140.8166667</c:v>
                </c:pt>
                <c:pt idx="8450">
                  <c:v>140.8333333</c:v>
                </c:pt>
                <c:pt idx="8451">
                  <c:v>140.85</c:v>
                </c:pt>
                <c:pt idx="8452">
                  <c:v>140.8666667</c:v>
                </c:pt>
                <c:pt idx="8453">
                  <c:v>140.8833333</c:v>
                </c:pt>
                <c:pt idx="8454">
                  <c:v>140.9</c:v>
                </c:pt>
                <c:pt idx="8455">
                  <c:v>140.9166667</c:v>
                </c:pt>
                <c:pt idx="8456">
                  <c:v>140.9333333</c:v>
                </c:pt>
                <c:pt idx="8457">
                  <c:v>140.95</c:v>
                </c:pt>
                <c:pt idx="8458">
                  <c:v>140.9666667</c:v>
                </c:pt>
                <c:pt idx="8459">
                  <c:v>140.9833333</c:v>
                </c:pt>
                <c:pt idx="8460">
                  <c:v>141</c:v>
                </c:pt>
                <c:pt idx="8461">
                  <c:v>141.0166667</c:v>
                </c:pt>
                <c:pt idx="8462">
                  <c:v>141.0333333</c:v>
                </c:pt>
                <c:pt idx="8463">
                  <c:v>141.05</c:v>
                </c:pt>
                <c:pt idx="8464">
                  <c:v>141.0666667</c:v>
                </c:pt>
                <c:pt idx="8465">
                  <c:v>141.0833333</c:v>
                </c:pt>
                <c:pt idx="8466">
                  <c:v>141.1</c:v>
                </c:pt>
                <c:pt idx="8467">
                  <c:v>141.1166667</c:v>
                </c:pt>
                <c:pt idx="8468">
                  <c:v>141.1333333</c:v>
                </c:pt>
                <c:pt idx="8469">
                  <c:v>141.15</c:v>
                </c:pt>
                <c:pt idx="8470">
                  <c:v>141.1666667</c:v>
                </c:pt>
                <c:pt idx="8471">
                  <c:v>141.1833333</c:v>
                </c:pt>
                <c:pt idx="8472">
                  <c:v>141.2</c:v>
                </c:pt>
                <c:pt idx="8473">
                  <c:v>141.2166667</c:v>
                </c:pt>
                <c:pt idx="8474">
                  <c:v>141.2333333</c:v>
                </c:pt>
                <c:pt idx="8475">
                  <c:v>141.25</c:v>
                </c:pt>
                <c:pt idx="8476">
                  <c:v>141.2666667</c:v>
                </c:pt>
                <c:pt idx="8477">
                  <c:v>141.2833333</c:v>
                </c:pt>
                <c:pt idx="8478">
                  <c:v>141.3</c:v>
                </c:pt>
                <c:pt idx="8479">
                  <c:v>141.3166667</c:v>
                </c:pt>
                <c:pt idx="8480">
                  <c:v>141.3333333</c:v>
                </c:pt>
                <c:pt idx="8481">
                  <c:v>141.35</c:v>
                </c:pt>
                <c:pt idx="8482">
                  <c:v>141.3666667</c:v>
                </c:pt>
                <c:pt idx="8483">
                  <c:v>141.3833333</c:v>
                </c:pt>
                <c:pt idx="8484">
                  <c:v>141.4</c:v>
                </c:pt>
                <c:pt idx="8485">
                  <c:v>141.4166667</c:v>
                </c:pt>
                <c:pt idx="8486">
                  <c:v>141.4333333</c:v>
                </c:pt>
                <c:pt idx="8487">
                  <c:v>141.45</c:v>
                </c:pt>
                <c:pt idx="8488">
                  <c:v>141.4666667</c:v>
                </c:pt>
                <c:pt idx="8489">
                  <c:v>141.4833333</c:v>
                </c:pt>
                <c:pt idx="8490">
                  <c:v>141.5</c:v>
                </c:pt>
                <c:pt idx="8491">
                  <c:v>141.5166667</c:v>
                </c:pt>
                <c:pt idx="8492">
                  <c:v>141.5333333</c:v>
                </c:pt>
                <c:pt idx="8493">
                  <c:v>141.55</c:v>
                </c:pt>
                <c:pt idx="8494">
                  <c:v>141.5666667</c:v>
                </c:pt>
                <c:pt idx="8495">
                  <c:v>141.5833333</c:v>
                </c:pt>
                <c:pt idx="8496">
                  <c:v>141.6</c:v>
                </c:pt>
                <c:pt idx="8497">
                  <c:v>141.6166667</c:v>
                </c:pt>
                <c:pt idx="8498">
                  <c:v>141.6333333</c:v>
                </c:pt>
                <c:pt idx="8499">
                  <c:v>141.65</c:v>
                </c:pt>
                <c:pt idx="8500">
                  <c:v>141.6666667</c:v>
                </c:pt>
                <c:pt idx="8501">
                  <c:v>141.6833333</c:v>
                </c:pt>
                <c:pt idx="8502">
                  <c:v>141.7</c:v>
                </c:pt>
                <c:pt idx="8503">
                  <c:v>141.7166667</c:v>
                </c:pt>
                <c:pt idx="8504">
                  <c:v>141.7333333</c:v>
                </c:pt>
                <c:pt idx="8505">
                  <c:v>141.75</c:v>
                </c:pt>
                <c:pt idx="8506">
                  <c:v>141.7666667</c:v>
                </c:pt>
                <c:pt idx="8507">
                  <c:v>141.7833333</c:v>
                </c:pt>
                <c:pt idx="8508">
                  <c:v>141.8</c:v>
                </c:pt>
                <c:pt idx="8509">
                  <c:v>141.8166667</c:v>
                </c:pt>
                <c:pt idx="8510">
                  <c:v>141.8333333</c:v>
                </c:pt>
                <c:pt idx="8511">
                  <c:v>141.85</c:v>
                </c:pt>
                <c:pt idx="8512">
                  <c:v>141.8666667</c:v>
                </c:pt>
                <c:pt idx="8513">
                  <c:v>141.8833333</c:v>
                </c:pt>
                <c:pt idx="8514">
                  <c:v>141.9</c:v>
                </c:pt>
                <c:pt idx="8515">
                  <c:v>141.9166667</c:v>
                </c:pt>
                <c:pt idx="8516">
                  <c:v>141.9333333</c:v>
                </c:pt>
                <c:pt idx="8517">
                  <c:v>141.95</c:v>
                </c:pt>
                <c:pt idx="8518">
                  <c:v>141.9666667</c:v>
                </c:pt>
                <c:pt idx="8519">
                  <c:v>141.9833333</c:v>
                </c:pt>
                <c:pt idx="8520">
                  <c:v>142</c:v>
                </c:pt>
                <c:pt idx="8521">
                  <c:v>142.0166667</c:v>
                </c:pt>
                <c:pt idx="8522">
                  <c:v>142.0333333</c:v>
                </c:pt>
                <c:pt idx="8523">
                  <c:v>142.05</c:v>
                </c:pt>
                <c:pt idx="8524">
                  <c:v>142.0666667</c:v>
                </c:pt>
                <c:pt idx="8525">
                  <c:v>142.0833333</c:v>
                </c:pt>
                <c:pt idx="8526">
                  <c:v>142.1</c:v>
                </c:pt>
                <c:pt idx="8527">
                  <c:v>142.1166667</c:v>
                </c:pt>
                <c:pt idx="8528">
                  <c:v>142.1333333</c:v>
                </c:pt>
                <c:pt idx="8529">
                  <c:v>142.15</c:v>
                </c:pt>
                <c:pt idx="8530">
                  <c:v>142.1666667</c:v>
                </c:pt>
                <c:pt idx="8531">
                  <c:v>142.1833333</c:v>
                </c:pt>
                <c:pt idx="8532">
                  <c:v>142.2</c:v>
                </c:pt>
                <c:pt idx="8533">
                  <c:v>142.2166667</c:v>
                </c:pt>
                <c:pt idx="8534">
                  <c:v>142.2333333</c:v>
                </c:pt>
                <c:pt idx="8535">
                  <c:v>142.25</c:v>
                </c:pt>
                <c:pt idx="8536">
                  <c:v>142.2666667</c:v>
                </c:pt>
                <c:pt idx="8537">
                  <c:v>142.2833333</c:v>
                </c:pt>
                <c:pt idx="8538">
                  <c:v>142.3</c:v>
                </c:pt>
                <c:pt idx="8539">
                  <c:v>142.3166667</c:v>
                </c:pt>
                <c:pt idx="8540">
                  <c:v>142.3333333</c:v>
                </c:pt>
                <c:pt idx="8541">
                  <c:v>142.35</c:v>
                </c:pt>
                <c:pt idx="8542">
                  <c:v>142.3666667</c:v>
                </c:pt>
                <c:pt idx="8543">
                  <c:v>142.3833333</c:v>
                </c:pt>
                <c:pt idx="8544">
                  <c:v>142.4</c:v>
                </c:pt>
                <c:pt idx="8545">
                  <c:v>142.4166667</c:v>
                </c:pt>
                <c:pt idx="8546">
                  <c:v>142.4333333</c:v>
                </c:pt>
                <c:pt idx="8547">
                  <c:v>142.45</c:v>
                </c:pt>
                <c:pt idx="8548">
                  <c:v>142.4666667</c:v>
                </c:pt>
                <c:pt idx="8549">
                  <c:v>142.4833333</c:v>
                </c:pt>
                <c:pt idx="8550">
                  <c:v>142.5</c:v>
                </c:pt>
                <c:pt idx="8551">
                  <c:v>142.5166667</c:v>
                </c:pt>
                <c:pt idx="8552">
                  <c:v>142.5333333</c:v>
                </c:pt>
                <c:pt idx="8553">
                  <c:v>142.55</c:v>
                </c:pt>
                <c:pt idx="8554">
                  <c:v>142.5666667</c:v>
                </c:pt>
                <c:pt idx="8555">
                  <c:v>142.5833333</c:v>
                </c:pt>
                <c:pt idx="8556">
                  <c:v>142.6</c:v>
                </c:pt>
                <c:pt idx="8557">
                  <c:v>142.6166667</c:v>
                </c:pt>
                <c:pt idx="8558">
                  <c:v>142.6333333</c:v>
                </c:pt>
                <c:pt idx="8559">
                  <c:v>142.65</c:v>
                </c:pt>
                <c:pt idx="8560">
                  <c:v>142.6666667</c:v>
                </c:pt>
                <c:pt idx="8561">
                  <c:v>142.6833333</c:v>
                </c:pt>
                <c:pt idx="8562">
                  <c:v>142.7</c:v>
                </c:pt>
                <c:pt idx="8563">
                  <c:v>142.7166667</c:v>
                </c:pt>
                <c:pt idx="8564">
                  <c:v>142.7333333</c:v>
                </c:pt>
                <c:pt idx="8565">
                  <c:v>142.75</c:v>
                </c:pt>
                <c:pt idx="8566">
                  <c:v>142.7666667</c:v>
                </c:pt>
                <c:pt idx="8567">
                  <c:v>142.7833333</c:v>
                </c:pt>
                <c:pt idx="8568">
                  <c:v>142.8</c:v>
                </c:pt>
                <c:pt idx="8569">
                  <c:v>142.8166667</c:v>
                </c:pt>
                <c:pt idx="8570">
                  <c:v>142.8333333</c:v>
                </c:pt>
                <c:pt idx="8571">
                  <c:v>142.85</c:v>
                </c:pt>
                <c:pt idx="8572">
                  <c:v>142.8666667</c:v>
                </c:pt>
                <c:pt idx="8573">
                  <c:v>142.8833333</c:v>
                </c:pt>
                <c:pt idx="8574">
                  <c:v>142.9</c:v>
                </c:pt>
                <c:pt idx="8575">
                  <c:v>142.9166667</c:v>
                </c:pt>
                <c:pt idx="8576">
                  <c:v>142.9333333</c:v>
                </c:pt>
                <c:pt idx="8577">
                  <c:v>142.95</c:v>
                </c:pt>
                <c:pt idx="8578">
                  <c:v>142.9666667</c:v>
                </c:pt>
                <c:pt idx="8579">
                  <c:v>142.9833333</c:v>
                </c:pt>
                <c:pt idx="8580">
                  <c:v>143</c:v>
                </c:pt>
                <c:pt idx="8581">
                  <c:v>143.0166667</c:v>
                </c:pt>
                <c:pt idx="8582">
                  <c:v>143.0333333</c:v>
                </c:pt>
                <c:pt idx="8583">
                  <c:v>143.05</c:v>
                </c:pt>
                <c:pt idx="8584">
                  <c:v>143.0666667</c:v>
                </c:pt>
                <c:pt idx="8585">
                  <c:v>143.0833333</c:v>
                </c:pt>
                <c:pt idx="8586">
                  <c:v>143.1</c:v>
                </c:pt>
                <c:pt idx="8587">
                  <c:v>143.1166667</c:v>
                </c:pt>
                <c:pt idx="8588">
                  <c:v>143.1333333</c:v>
                </c:pt>
                <c:pt idx="8589">
                  <c:v>143.15</c:v>
                </c:pt>
                <c:pt idx="8590">
                  <c:v>143.1666667</c:v>
                </c:pt>
                <c:pt idx="8591">
                  <c:v>143.1833333</c:v>
                </c:pt>
                <c:pt idx="8592">
                  <c:v>143.2</c:v>
                </c:pt>
                <c:pt idx="8593">
                  <c:v>143.2166667</c:v>
                </c:pt>
                <c:pt idx="8594">
                  <c:v>143.2333333</c:v>
                </c:pt>
                <c:pt idx="8595">
                  <c:v>143.25</c:v>
                </c:pt>
                <c:pt idx="8596">
                  <c:v>143.2666667</c:v>
                </c:pt>
                <c:pt idx="8597">
                  <c:v>143.2833333</c:v>
                </c:pt>
                <c:pt idx="8598">
                  <c:v>143.3</c:v>
                </c:pt>
                <c:pt idx="8599">
                  <c:v>143.3166667</c:v>
                </c:pt>
                <c:pt idx="8600">
                  <c:v>143.3333333</c:v>
                </c:pt>
                <c:pt idx="8601">
                  <c:v>143.35</c:v>
                </c:pt>
                <c:pt idx="8602">
                  <c:v>143.3666667</c:v>
                </c:pt>
                <c:pt idx="8603">
                  <c:v>143.3833333</c:v>
                </c:pt>
                <c:pt idx="8604">
                  <c:v>143.4</c:v>
                </c:pt>
                <c:pt idx="8605">
                  <c:v>143.4166667</c:v>
                </c:pt>
                <c:pt idx="8606">
                  <c:v>143.4333333</c:v>
                </c:pt>
                <c:pt idx="8607">
                  <c:v>143.45</c:v>
                </c:pt>
                <c:pt idx="8608">
                  <c:v>143.4666667</c:v>
                </c:pt>
                <c:pt idx="8609">
                  <c:v>143.4833333</c:v>
                </c:pt>
                <c:pt idx="8610">
                  <c:v>143.5</c:v>
                </c:pt>
                <c:pt idx="8611">
                  <c:v>143.5166667</c:v>
                </c:pt>
                <c:pt idx="8612">
                  <c:v>143.5333333</c:v>
                </c:pt>
                <c:pt idx="8613">
                  <c:v>143.55</c:v>
                </c:pt>
                <c:pt idx="8614">
                  <c:v>143.5666667</c:v>
                </c:pt>
                <c:pt idx="8615">
                  <c:v>143.5833333</c:v>
                </c:pt>
                <c:pt idx="8616">
                  <c:v>143.6</c:v>
                </c:pt>
                <c:pt idx="8617">
                  <c:v>143.6166667</c:v>
                </c:pt>
                <c:pt idx="8618">
                  <c:v>143.6333333</c:v>
                </c:pt>
                <c:pt idx="8619">
                  <c:v>143.65</c:v>
                </c:pt>
                <c:pt idx="8620">
                  <c:v>143.6666667</c:v>
                </c:pt>
                <c:pt idx="8621">
                  <c:v>143.6833333</c:v>
                </c:pt>
                <c:pt idx="8622">
                  <c:v>143.7</c:v>
                </c:pt>
                <c:pt idx="8623">
                  <c:v>143.7166667</c:v>
                </c:pt>
                <c:pt idx="8624">
                  <c:v>143.7333333</c:v>
                </c:pt>
                <c:pt idx="8625">
                  <c:v>143.75</c:v>
                </c:pt>
                <c:pt idx="8626">
                  <c:v>143.7666667</c:v>
                </c:pt>
                <c:pt idx="8627">
                  <c:v>143.7833333</c:v>
                </c:pt>
                <c:pt idx="8628">
                  <c:v>143.8</c:v>
                </c:pt>
                <c:pt idx="8629">
                  <c:v>143.8166667</c:v>
                </c:pt>
                <c:pt idx="8630">
                  <c:v>143.8333333</c:v>
                </c:pt>
                <c:pt idx="8631">
                  <c:v>143.85</c:v>
                </c:pt>
                <c:pt idx="8632">
                  <c:v>143.8666667</c:v>
                </c:pt>
                <c:pt idx="8633">
                  <c:v>143.8833333</c:v>
                </c:pt>
                <c:pt idx="8634">
                  <c:v>143.9</c:v>
                </c:pt>
                <c:pt idx="8635">
                  <c:v>143.9166667</c:v>
                </c:pt>
                <c:pt idx="8636">
                  <c:v>143.9333333</c:v>
                </c:pt>
                <c:pt idx="8637">
                  <c:v>143.95</c:v>
                </c:pt>
                <c:pt idx="8638">
                  <c:v>143.9666667</c:v>
                </c:pt>
                <c:pt idx="8639">
                  <c:v>143.9833333</c:v>
                </c:pt>
                <c:pt idx="8640">
                  <c:v>144</c:v>
                </c:pt>
                <c:pt idx="8641">
                  <c:v>144.0166667</c:v>
                </c:pt>
                <c:pt idx="8642">
                  <c:v>144.0333333</c:v>
                </c:pt>
                <c:pt idx="8643">
                  <c:v>144.05</c:v>
                </c:pt>
                <c:pt idx="8644">
                  <c:v>144.0666667</c:v>
                </c:pt>
                <c:pt idx="8645">
                  <c:v>144.0833333</c:v>
                </c:pt>
                <c:pt idx="8646">
                  <c:v>144.1</c:v>
                </c:pt>
                <c:pt idx="8647">
                  <c:v>144.1166667</c:v>
                </c:pt>
                <c:pt idx="8648">
                  <c:v>144.1333333</c:v>
                </c:pt>
                <c:pt idx="8649">
                  <c:v>144.15</c:v>
                </c:pt>
                <c:pt idx="8650">
                  <c:v>144.1666667</c:v>
                </c:pt>
                <c:pt idx="8651">
                  <c:v>144.1833333</c:v>
                </c:pt>
                <c:pt idx="8652">
                  <c:v>144.2</c:v>
                </c:pt>
                <c:pt idx="8653">
                  <c:v>144.2166667</c:v>
                </c:pt>
                <c:pt idx="8654">
                  <c:v>144.2333333</c:v>
                </c:pt>
                <c:pt idx="8655">
                  <c:v>144.25</c:v>
                </c:pt>
                <c:pt idx="8656">
                  <c:v>144.2666667</c:v>
                </c:pt>
                <c:pt idx="8657">
                  <c:v>144.2833333</c:v>
                </c:pt>
                <c:pt idx="8658">
                  <c:v>144.3</c:v>
                </c:pt>
                <c:pt idx="8659">
                  <c:v>144.3166667</c:v>
                </c:pt>
                <c:pt idx="8660">
                  <c:v>144.3333333</c:v>
                </c:pt>
                <c:pt idx="8661">
                  <c:v>144.35</c:v>
                </c:pt>
                <c:pt idx="8662">
                  <c:v>144.3666667</c:v>
                </c:pt>
                <c:pt idx="8663">
                  <c:v>144.3833333</c:v>
                </c:pt>
                <c:pt idx="8664">
                  <c:v>144.4</c:v>
                </c:pt>
                <c:pt idx="8665">
                  <c:v>144.4166667</c:v>
                </c:pt>
                <c:pt idx="8666">
                  <c:v>144.4333333</c:v>
                </c:pt>
                <c:pt idx="8667">
                  <c:v>144.45</c:v>
                </c:pt>
                <c:pt idx="8668">
                  <c:v>144.4666667</c:v>
                </c:pt>
                <c:pt idx="8669">
                  <c:v>144.4833333</c:v>
                </c:pt>
                <c:pt idx="8670">
                  <c:v>144.5</c:v>
                </c:pt>
                <c:pt idx="8671">
                  <c:v>144.5166667</c:v>
                </c:pt>
                <c:pt idx="8672">
                  <c:v>144.5333333</c:v>
                </c:pt>
                <c:pt idx="8673">
                  <c:v>144.55</c:v>
                </c:pt>
                <c:pt idx="8674">
                  <c:v>144.5666667</c:v>
                </c:pt>
                <c:pt idx="8675">
                  <c:v>144.5833333</c:v>
                </c:pt>
                <c:pt idx="8676">
                  <c:v>144.6</c:v>
                </c:pt>
                <c:pt idx="8677">
                  <c:v>144.6166667</c:v>
                </c:pt>
                <c:pt idx="8678">
                  <c:v>144.6333333</c:v>
                </c:pt>
                <c:pt idx="8679">
                  <c:v>144.65</c:v>
                </c:pt>
                <c:pt idx="8680">
                  <c:v>144.6666667</c:v>
                </c:pt>
                <c:pt idx="8681">
                  <c:v>144.6833333</c:v>
                </c:pt>
                <c:pt idx="8682">
                  <c:v>144.7</c:v>
                </c:pt>
                <c:pt idx="8683">
                  <c:v>144.7166667</c:v>
                </c:pt>
                <c:pt idx="8684">
                  <c:v>144.7333333</c:v>
                </c:pt>
                <c:pt idx="8685">
                  <c:v>144.75</c:v>
                </c:pt>
                <c:pt idx="8686">
                  <c:v>144.7666667</c:v>
                </c:pt>
                <c:pt idx="8687">
                  <c:v>144.7833333</c:v>
                </c:pt>
                <c:pt idx="8688">
                  <c:v>144.8</c:v>
                </c:pt>
                <c:pt idx="8689">
                  <c:v>144.8166667</c:v>
                </c:pt>
                <c:pt idx="8690">
                  <c:v>144.8333333</c:v>
                </c:pt>
                <c:pt idx="8691">
                  <c:v>144.85</c:v>
                </c:pt>
                <c:pt idx="8692">
                  <c:v>144.8666667</c:v>
                </c:pt>
                <c:pt idx="8693">
                  <c:v>144.8833333</c:v>
                </c:pt>
                <c:pt idx="8694">
                  <c:v>144.9</c:v>
                </c:pt>
                <c:pt idx="8695">
                  <c:v>144.9166667</c:v>
                </c:pt>
                <c:pt idx="8696">
                  <c:v>144.9333333</c:v>
                </c:pt>
                <c:pt idx="8697">
                  <c:v>144.95</c:v>
                </c:pt>
                <c:pt idx="8698">
                  <c:v>144.9666667</c:v>
                </c:pt>
                <c:pt idx="8699">
                  <c:v>144.9833333</c:v>
                </c:pt>
                <c:pt idx="8700">
                  <c:v>145</c:v>
                </c:pt>
                <c:pt idx="8701">
                  <c:v>145.0166667</c:v>
                </c:pt>
                <c:pt idx="8702">
                  <c:v>145.0333333</c:v>
                </c:pt>
                <c:pt idx="8703">
                  <c:v>145.05</c:v>
                </c:pt>
                <c:pt idx="8704">
                  <c:v>145.0666667</c:v>
                </c:pt>
                <c:pt idx="8705">
                  <c:v>145.0833333</c:v>
                </c:pt>
                <c:pt idx="8706">
                  <c:v>145.1</c:v>
                </c:pt>
                <c:pt idx="8707">
                  <c:v>145.1166667</c:v>
                </c:pt>
                <c:pt idx="8708">
                  <c:v>145.1333333</c:v>
                </c:pt>
                <c:pt idx="8709">
                  <c:v>145.15</c:v>
                </c:pt>
                <c:pt idx="8710">
                  <c:v>145.1666667</c:v>
                </c:pt>
                <c:pt idx="8711">
                  <c:v>145.1833333</c:v>
                </c:pt>
                <c:pt idx="8712">
                  <c:v>145.2</c:v>
                </c:pt>
                <c:pt idx="8713">
                  <c:v>145.2166667</c:v>
                </c:pt>
                <c:pt idx="8714">
                  <c:v>145.2333333</c:v>
                </c:pt>
                <c:pt idx="8715">
                  <c:v>145.25</c:v>
                </c:pt>
                <c:pt idx="8716">
                  <c:v>145.2666667</c:v>
                </c:pt>
                <c:pt idx="8717">
                  <c:v>145.2833333</c:v>
                </c:pt>
                <c:pt idx="8718">
                  <c:v>145.3</c:v>
                </c:pt>
                <c:pt idx="8719">
                  <c:v>145.3166667</c:v>
                </c:pt>
                <c:pt idx="8720">
                  <c:v>145.3333333</c:v>
                </c:pt>
                <c:pt idx="8721">
                  <c:v>145.35</c:v>
                </c:pt>
                <c:pt idx="8722">
                  <c:v>145.3666667</c:v>
                </c:pt>
                <c:pt idx="8723">
                  <c:v>145.3833333</c:v>
                </c:pt>
                <c:pt idx="8724">
                  <c:v>145.4</c:v>
                </c:pt>
                <c:pt idx="8725">
                  <c:v>145.4166667</c:v>
                </c:pt>
                <c:pt idx="8726">
                  <c:v>145.4333333</c:v>
                </c:pt>
                <c:pt idx="8727">
                  <c:v>145.45</c:v>
                </c:pt>
                <c:pt idx="8728">
                  <c:v>145.4666667</c:v>
                </c:pt>
                <c:pt idx="8729">
                  <c:v>145.4833333</c:v>
                </c:pt>
                <c:pt idx="8730">
                  <c:v>145.5</c:v>
                </c:pt>
                <c:pt idx="8731">
                  <c:v>145.5166667</c:v>
                </c:pt>
                <c:pt idx="8732">
                  <c:v>145.5333333</c:v>
                </c:pt>
                <c:pt idx="8733">
                  <c:v>145.55</c:v>
                </c:pt>
                <c:pt idx="8734">
                  <c:v>145.5666667</c:v>
                </c:pt>
                <c:pt idx="8735">
                  <c:v>145.5833333</c:v>
                </c:pt>
                <c:pt idx="8736">
                  <c:v>145.6</c:v>
                </c:pt>
                <c:pt idx="8737">
                  <c:v>145.6166667</c:v>
                </c:pt>
                <c:pt idx="8738">
                  <c:v>145.6333333</c:v>
                </c:pt>
                <c:pt idx="8739">
                  <c:v>145.65</c:v>
                </c:pt>
                <c:pt idx="8740">
                  <c:v>145.6666667</c:v>
                </c:pt>
                <c:pt idx="8741">
                  <c:v>145.6833333</c:v>
                </c:pt>
                <c:pt idx="8742">
                  <c:v>145.7</c:v>
                </c:pt>
                <c:pt idx="8743">
                  <c:v>145.7166667</c:v>
                </c:pt>
                <c:pt idx="8744">
                  <c:v>145.7333333</c:v>
                </c:pt>
                <c:pt idx="8745">
                  <c:v>145.75</c:v>
                </c:pt>
                <c:pt idx="8746">
                  <c:v>145.7666667</c:v>
                </c:pt>
                <c:pt idx="8747">
                  <c:v>145.7833333</c:v>
                </c:pt>
                <c:pt idx="8748">
                  <c:v>145.8</c:v>
                </c:pt>
                <c:pt idx="8749">
                  <c:v>145.8166667</c:v>
                </c:pt>
                <c:pt idx="8750">
                  <c:v>145.8333333</c:v>
                </c:pt>
                <c:pt idx="8751">
                  <c:v>145.85</c:v>
                </c:pt>
                <c:pt idx="8752">
                  <c:v>145.8666667</c:v>
                </c:pt>
                <c:pt idx="8753">
                  <c:v>145.8833333</c:v>
                </c:pt>
                <c:pt idx="8754">
                  <c:v>145.9</c:v>
                </c:pt>
                <c:pt idx="8755">
                  <c:v>145.9166667</c:v>
                </c:pt>
                <c:pt idx="8756">
                  <c:v>145.9333333</c:v>
                </c:pt>
                <c:pt idx="8757">
                  <c:v>145.95</c:v>
                </c:pt>
                <c:pt idx="8758">
                  <c:v>145.9666667</c:v>
                </c:pt>
                <c:pt idx="8759">
                  <c:v>145.9833333</c:v>
                </c:pt>
                <c:pt idx="8760">
                  <c:v>146</c:v>
                </c:pt>
                <c:pt idx="8761">
                  <c:v>146.0166667</c:v>
                </c:pt>
                <c:pt idx="8762">
                  <c:v>146.0333333</c:v>
                </c:pt>
                <c:pt idx="8763">
                  <c:v>146.05</c:v>
                </c:pt>
                <c:pt idx="8764">
                  <c:v>146.0666667</c:v>
                </c:pt>
                <c:pt idx="8765">
                  <c:v>146.0833333</c:v>
                </c:pt>
                <c:pt idx="8766">
                  <c:v>146.1</c:v>
                </c:pt>
                <c:pt idx="8767">
                  <c:v>146.1166667</c:v>
                </c:pt>
                <c:pt idx="8768">
                  <c:v>146.1333333</c:v>
                </c:pt>
                <c:pt idx="8769">
                  <c:v>146.15</c:v>
                </c:pt>
                <c:pt idx="8770">
                  <c:v>146.1666667</c:v>
                </c:pt>
                <c:pt idx="8771">
                  <c:v>146.1833333</c:v>
                </c:pt>
                <c:pt idx="8772">
                  <c:v>146.2</c:v>
                </c:pt>
                <c:pt idx="8773">
                  <c:v>146.2166667</c:v>
                </c:pt>
                <c:pt idx="8774">
                  <c:v>146.2333333</c:v>
                </c:pt>
                <c:pt idx="8775">
                  <c:v>146.25</c:v>
                </c:pt>
                <c:pt idx="8776">
                  <c:v>146.2666667</c:v>
                </c:pt>
                <c:pt idx="8777">
                  <c:v>146.2833333</c:v>
                </c:pt>
                <c:pt idx="8778">
                  <c:v>146.3</c:v>
                </c:pt>
                <c:pt idx="8779">
                  <c:v>146.3166667</c:v>
                </c:pt>
                <c:pt idx="8780">
                  <c:v>146.3333333</c:v>
                </c:pt>
                <c:pt idx="8781">
                  <c:v>146.35</c:v>
                </c:pt>
                <c:pt idx="8782">
                  <c:v>146.3666667</c:v>
                </c:pt>
                <c:pt idx="8783">
                  <c:v>146.3833333</c:v>
                </c:pt>
                <c:pt idx="8784">
                  <c:v>146.4</c:v>
                </c:pt>
                <c:pt idx="8785">
                  <c:v>146.4166667</c:v>
                </c:pt>
                <c:pt idx="8786">
                  <c:v>146.4333333</c:v>
                </c:pt>
                <c:pt idx="8787">
                  <c:v>146.45</c:v>
                </c:pt>
                <c:pt idx="8788">
                  <c:v>146.4666667</c:v>
                </c:pt>
                <c:pt idx="8789">
                  <c:v>146.4833333</c:v>
                </c:pt>
                <c:pt idx="8790">
                  <c:v>146.5</c:v>
                </c:pt>
                <c:pt idx="8791">
                  <c:v>146.5166667</c:v>
                </c:pt>
                <c:pt idx="8792">
                  <c:v>146.5333333</c:v>
                </c:pt>
                <c:pt idx="8793">
                  <c:v>146.55</c:v>
                </c:pt>
                <c:pt idx="8794">
                  <c:v>146.5666667</c:v>
                </c:pt>
                <c:pt idx="8795">
                  <c:v>146.5833333</c:v>
                </c:pt>
                <c:pt idx="8796">
                  <c:v>146.6</c:v>
                </c:pt>
                <c:pt idx="8797">
                  <c:v>146.6166667</c:v>
                </c:pt>
                <c:pt idx="8798">
                  <c:v>146.6333333</c:v>
                </c:pt>
                <c:pt idx="8799">
                  <c:v>146.65</c:v>
                </c:pt>
                <c:pt idx="8800">
                  <c:v>146.6666667</c:v>
                </c:pt>
                <c:pt idx="8801">
                  <c:v>146.6833333</c:v>
                </c:pt>
                <c:pt idx="8802">
                  <c:v>146.7</c:v>
                </c:pt>
                <c:pt idx="8803">
                  <c:v>146.7166667</c:v>
                </c:pt>
                <c:pt idx="8804">
                  <c:v>146.7333333</c:v>
                </c:pt>
                <c:pt idx="8805">
                  <c:v>146.75</c:v>
                </c:pt>
                <c:pt idx="8806">
                  <c:v>146.7666667</c:v>
                </c:pt>
                <c:pt idx="8807">
                  <c:v>146.7833333</c:v>
                </c:pt>
                <c:pt idx="8808">
                  <c:v>146.8</c:v>
                </c:pt>
                <c:pt idx="8809">
                  <c:v>146.8166667</c:v>
                </c:pt>
                <c:pt idx="8810">
                  <c:v>146.8333333</c:v>
                </c:pt>
                <c:pt idx="8811">
                  <c:v>146.85</c:v>
                </c:pt>
                <c:pt idx="8812">
                  <c:v>146.8666667</c:v>
                </c:pt>
                <c:pt idx="8813">
                  <c:v>146.8833333</c:v>
                </c:pt>
                <c:pt idx="8814">
                  <c:v>146.9</c:v>
                </c:pt>
                <c:pt idx="8815">
                  <c:v>146.9166667</c:v>
                </c:pt>
                <c:pt idx="8816">
                  <c:v>146.9333333</c:v>
                </c:pt>
                <c:pt idx="8817">
                  <c:v>146.95</c:v>
                </c:pt>
                <c:pt idx="8818">
                  <c:v>146.9666667</c:v>
                </c:pt>
                <c:pt idx="8819">
                  <c:v>146.9833333</c:v>
                </c:pt>
                <c:pt idx="8820">
                  <c:v>147</c:v>
                </c:pt>
                <c:pt idx="8821">
                  <c:v>147.0166667</c:v>
                </c:pt>
                <c:pt idx="8822">
                  <c:v>147.0333333</c:v>
                </c:pt>
                <c:pt idx="8823">
                  <c:v>147.05</c:v>
                </c:pt>
                <c:pt idx="8824">
                  <c:v>147.0666667</c:v>
                </c:pt>
                <c:pt idx="8825">
                  <c:v>147.0833333</c:v>
                </c:pt>
                <c:pt idx="8826">
                  <c:v>147.1</c:v>
                </c:pt>
                <c:pt idx="8827">
                  <c:v>147.1166667</c:v>
                </c:pt>
                <c:pt idx="8828">
                  <c:v>147.1333333</c:v>
                </c:pt>
                <c:pt idx="8829">
                  <c:v>147.15</c:v>
                </c:pt>
                <c:pt idx="8830">
                  <c:v>147.1666667</c:v>
                </c:pt>
                <c:pt idx="8831">
                  <c:v>147.1833333</c:v>
                </c:pt>
                <c:pt idx="8832">
                  <c:v>147.2</c:v>
                </c:pt>
                <c:pt idx="8833">
                  <c:v>147.2166667</c:v>
                </c:pt>
                <c:pt idx="8834">
                  <c:v>147.2333333</c:v>
                </c:pt>
                <c:pt idx="8835">
                  <c:v>147.25</c:v>
                </c:pt>
                <c:pt idx="8836">
                  <c:v>147.2666667</c:v>
                </c:pt>
                <c:pt idx="8837">
                  <c:v>147.2833333</c:v>
                </c:pt>
                <c:pt idx="8838">
                  <c:v>147.3</c:v>
                </c:pt>
                <c:pt idx="8839">
                  <c:v>147.3166667</c:v>
                </c:pt>
                <c:pt idx="8840">
                  <c:v>147.3333333</c:v>
                </c:pt>
                <c:pt idx="8841">
                  <c:v>147.35</c:v>
                </c:pt>
                <c:pt idx="8842">
                  <c:v>147.3666667</c:v>
                </c:pt>
                <c:pt idx="8843">
                  <c:v>147.3833333</c:v>
                </c:pt>
                <c:pt idx="8844">
                  <c:v>147.4</c:v>
                </c:pt>
                <c:pt idx="8845">
                  <c:v>147.4166667</c:v>
                </c:pt>
                <c:pt idx="8846">
                  <c:v>147.4333333</c:v>
                </c:pt>
                <c:pt idx="8847">
                  <c:v>147.45</c:v>
                </c:pt>
                <c:pt idx="8848">
                  <c:v>147.4666667</c:v>
                </c:pt>
                <c:pt idx="8849">
                  <c:v>147.4833333</c:v>
                </c:pt>
                <c:pt idx="8850">
                  <c:v>147.5</c:v>
                </c:pt>
                <c:pt idx="8851">
                  <c:v>147.5166667</c:v>
                </c:pt>
                <c:pt idx="8852">
                  <c:v>147.5333333</c:v>
                </c:pt>
                <c:pt idx="8853">
                  <c:v>147.55</c:v>
                </c:pt>
                <c:pt idx="8854">
                  <c:v>147.5666667</c:v>
                </c:pt>
                <c:pt idx="8855">
                  <c:v>147.5833333</c:v>
                </c:pt>
                <c:pt idx="8856">
                  <c:v>147.6</c:v>
                </c:pt>
                <c:pt idx="8857">
                  <c:v>147.6166667</c:v>
                </c:pt>
                <c:pt idx="8858">
                  <c:v>147.6333333</c:v>
                </c:pt>
                <c:pt idx="8859">
                  <c:v>147.65</c:v>
                </c:pt>
                <c:pt idx="8860">
                  <c:v>147.6666667</c:v>
                </c:pt>
                <c:pt idx="8861">
                  <c:v>147.6833333</c:v>
                </c:pt>
                <c:pt idx="8862">
                  <c:v>147.7</c:v>
                </c:pt>
                <c:pt idx="8863">
                  <c:v>147.7166667</c:v>
                </c:pt>
                <c:pt idx="8864">
                  <c:v>147.7333333</c:v>
                </c:pt>
                <c:pt idx="8865">
                  <c:v>147.75</c:v>
                </c:pt>
                <c:pt idx="8866">
                  <c:v>147.7666667</c:v>
                </c:pt>
                <c:pt idx="8867">
                  <c:v>147.7833333</c:v>
                </c:pt>
                <c:pt idx="8868">
                  <c:v>147.8</c:v>
                </c:pt>
                <c:pt idx="8869">
                  <c:v>147.8166667</c:v>
                </c:pt>
                <c:pt idx="8870">
                  <c:v>147.8333333</c:v>
                </c:pt>
                <c:pt idx="8871">
                  <c:v>147.85</c:v>
                </c:pt>
                <c:pt idx="8872">
                  <c:v>147.8666667</c:v>
                </c:pt>
                <c:pt idx="8873">
                  <c:v>147.8833333</c:v>
                </c:pt>
                <c:pt idx="8874">
                  <c:v>147.9</c:v>
                </c:pt>
                <c:pt idx="8875">
                  <c:v>147.9166667</c:v>
                </c:pt>
                <c:pt idx="8876">
                  <c:v>147.9333333</c:v>
                </c:pt>
                <c:pt idx="8877">
                  <c:v>147.95</c:v>
                </c:pt>
                <c:pt idx="8878">
                  <c:v>147.9666667</c:v>
                </c:pt>
                <c:pt idx="8879">
                  <c:v>147.9833333</c:v>
                </c:pt>
                <c:pt idx="8880">
                  <c:v>148</c:v>
                </c:pt>
                <c:pt idx="8881">
                  <c:v>148.0166667</c:v>
                </c:pt>
                <c:pt idx="8882">
                  <c:v>148.0333333</c:v>
                </c:pt>
                <c:pt idx="8883">
                  <c:v>148.05</c:v>
                </c:pt>
                <c:pt idx="8884">
                  <c:v>148.0666667</c:v>
                </c:pt>
                <c:pt idx="8885">
                  <c:v>148.0833333</c:v>
                </c:pt>
                <c:pt idx="8886">
                  <c:v>148.1</c:v>
                </c:pt>
                <c:pt idx="8887">
                  <c:v>148.1166667</c:v>
                </c:pt>
                <c:pt idx="8888">
                  <c:v>148.1333333</c:v>
                </c:pt>
                <c:pt idx="8889">
                  <c:v>148.15</c:v>
                </c:pt>
                <c:pt idx="8890">
                  <c:v>148.1666667</c:v>
                </c:pt>
                <c:pt idx="8891">
                  <c:v>148.1833333</c:v>
                </c:pt>
                <c:pt idx="8892">
                  <c:v>148.2</c:v>
                </c:pt>
                <c:pt idx="8893">
                  <c:v>148.2166667</c:v>
                </c:pt>
                <c:pt idx="8894">
                  <c:v>148.2333333</c:v>
                </c:pt>
                <c:pt idx="8895">
                  <c:v>148.25</c:v>
                </c:pt>
                <c:pt idx="8896">
                  <c:v>148.2666667</c:v>
                </c:pt>
                <c:pt idx="8897">
                  <c:v>148.2833333</c:v>
                </c:pt>
                <c:pt idx="8898">
                  <c:v>148.3</c:v>
                </c:pt>
                <c:pt idx="8899">
                  <c:v>148.3166667</c:v>
                </c:pt>
                <c:pt idx="8900">
                  <c:v>148.3333333</c:v>
                </c:pt>
                <c:pt idx="8901">
                  <c:v>148.35</c:v>
                </c:pt>
                <c:pt idx="8902">
                  <c:v>148.3666667</c:v>
                </c:pt>
                <c:pt idx="8903">
                  <c:v>148.3833333</c:v>
                </c:pt>
                <c:pt idx="8904">
                  <c:v>148.4</c:v>
                </c:pt>
                <c:pt idx="8905">
                  <c:v>148.4166667</c:v>
                </c:pt>
                <c:pt idx="8906">
                  <c:v>148.4333333</c:v>
                </c:pt>
                <c:pt idx="8907">
                  <c:v>148.45</c:v>
                </c:pt>
                <c:pt idx="8908">
                  <c:v>148.4666667</c:v>
                </c:pt>
                <c:pt idx="8909">
                  <c:v>148.4833333</c:v>
                </c:pt>
                <c:pt idx="8910">
                  <c:v>148.5</c:v>
                </c:pt>
                <c:pt idx="8911">
                  <c:v>148.5166667</c:v>
                </c:pt>
                <c:pt idx="8912">
                  <c:v>148.5333333</c:v>
                </c:pt>
                <c:pt idx="8913">
                  <c:v>148.55</c:v>
                </c:pt>
                <c:pt idx="8914">
                  <c:v>148.5666667</c:v>
                </c:pt>
                <c:pt idx="8915">
                  <c:v>148.5833333</c:v>
                </c:pt>
                <c:pt idx="8916">
                  <c:v>148.6</c:v>
                </c:pt>
                <c:pt idx="8917">
                  <c:v>148.6166667</c:v>
                </c:pt>
                <c:pt idx="8918">
                  <c:v>148.6333333</c:v>
                </c:pt>
                <c:pt idx="8919">
                  <c:v>148.65</c:v>
                </c:pt>
                <c:pt idx="8920">
                  <c:v>148.6666667</c:v>
                </c:pt>
                <c:pt idx="8921">
                  <c:v>148.6833333</c:v>
                </c:pt>
                <c:pt idx="8922">
                  <c:v>148.7</c:v>
                </c:pt>
                <c:pt idx="8923">
                  <c:v>148.7166667</c:v>
                </c:pt>
                <c:pt idx="8924">
                  <c:v>148.7333333</c:v>
                </c:pt>
                <c:pt idx="8925">
                  <c:v>148.75</c:v>
                </c:pt>
                <c:pt idx="8926">
                  <c:v>148.7666667</c:v>
                </c:pt>
                <c:pt idx="8927">
                  <c:v>148.7833333</c:v>
                </c:pt>
                <c:pt idx="8928">
                  <c:v>148.8</c:v>
                </c:pt>
                <c:pt idx="8929">
                  <c:v>148.8166667</c:v>
                </c:pt>
                <c:pt idx="8930">
                  <c:v>148.8333333</c:v>
                </c:pt>
                <c:pt idx="8931">
                  <c:v>148.85</c:v>
                </c:pt>
                <c:pt idx="8932">
                  <c:v>148.8666667</c:v>
                </c:pt>
                <c:pt idx="8933">
                  <c:v>148.8833333</c:v>
                </c:pt>
                <c:pt idx="8934">
                  <c:v>148.9</c:v>
                </c:pt>
                <c:pt idx="8935">
                  <c:v>148.9166667</c:v>
                </c:pt>
                <c:pt idx="8936">
                  <c:v>148.9333333</c:v>
                </c:pt>
                <c:pt idx="8937">
                  <c:v>148.95</c:v>
                </c:pt>
                <c:pt idx="8938">
                  <c:v>148.9666667</c:v>
                </c:pt>
                <c:pt idx="8939">
                  <c:v>148.9833333</c:v>
                </c:pt>
                <c:pt idx="8940">
                  <c:v>149</c:v>
                </c:pt>
                <c:pt idx="8941">
                  <c:v>149.0166667</c:v>
                </c:pt>
                <c:pt idx="8942">
                  <c:v>149.0333333</c:v>
                </c:pt>
                <c:pt idx="8943">
                  <c:v>149.05</c:v>
                </c:pt>
                <c:pt idx="8944">
                  <c:v>149.0666667</c:v>
                </c:pt>
                <c:pt idx="8945">
                  <c:v>149.0833333</c:v>
                </c:pt>
                <c:pt idx="8946">
                  <c:v>149.1</c:v>
                </c:pt>
                <c:pt idx="8947">
                  <c:v>149.1166667</c:v>
                </c:pt>
                <c:pt idx="8948">
                  <c:v>149.1333333</c:v>
                </c:pt>
                <c:pt idx="8949">
                  <c:v>149.15</c:v>
                </c:pt>
                <c:pt idx="8950">
                  <c:v>149.1666667</c:v>
                </c:pt>
                <c:pt idx="8951">
                  <c:v>149.1833333</c:v>
                </c:pt>
                <c:pt idx="8952">
                  <c:v>149.2</c:v>
                </c:pt>
                <c:pt idx="8953">
                  <c:v>149.2166667</c:v>
                </c:pt>
                <c:pt idx="8954">
                  <c:v>149.2333333</c:v>
                </c:pt>
                <c:pt idx="8955">
                  <c:v>149.25</c:v>
                </c:pt>
                <c:pt idx="8956">
                  <c:v>149.2666667</c:v>
                </c:pt>
                <c:pt idx="8957">
                  <c:v>149.2833333</c:v>
                </c:pt>
                <c:pt idx="8958">
                  <c:v>149.3</c:v>
                </c:pt>
                <c:pt idx="8959">
                  <c:v>149.3166667</c:v>
                </c:pt>
                <c:pt idx="8960">
                  <c:v>149.3333333</c:v>
                </c:pt>
                <c:pt idx="8961">
                  <c:v>149.35</c:v>
                </c:pt>
                <c:pt idx="8962">
                  <c:v>149.3666667</c:v>
                </c:pt>
                <c:pt idx="8963">
                  <c:v>149.3833333</c:v>
                </c:pt>
                <c:pt idx="8964">
                  <c:v>149.4</c:v>
                </c:pt>
                <c:pt idx="8965">
                  <c:v>149.4166667</c:v>
                </c:pt>
                <c:pt idx="8966">
                  <c:v>149.4333333</c:v>
                </c:pt>
                <c:pt idx="8967">
                  <c:v>149.45</c:v>
                </c:pt>
                <c:pt idx="8968">
                  <c:v>149.4666667</c:v>
                </c:pt>
                <c:pt idx="8969">
                  <c:v>149.4833333</c:v>
                </c:pt>
                <c:pt idx="8970">
                  <c:v>149.5</c:v>
                </c:pt>
                <c:pt idx="8971">
                  <c:v>149.5166667</c:v>
                </c:pt>
                <c:pt idx="8972">
                  <c:v>149.5333333</c:v>
                </c:pt>
                <c:pt idx="8973">
                  <c:v>149.55</c:v>
                </c:pt>
                <c:pt idx="8974">
                  <c:v>149.5666667</c:v>
                </c:pt>
                <c:pt idx="8975">
                  <c:v>149.5833333</c:v>
                </c:pt>
                <c:pt idx="8976">
                  <c:v>149.6</c:v>
                </c:pt>
                <c:pt idx="8977">
                  <c:v>149.6166667</c:v>
                </c:pt>
                <c:pt idx="8978">
                  <c:v>149.6333333</c:v>
                </c:pt>
                <c:pt idx="8979">
                  <c:v>149.65</c:v>
                </c:pt>
                <c:pt idx="8980">
                  <c:v>149.6666667</c:v>
                </c:pt>
                <c:pt idx="8981">
                  <c:v>149.6833333</c:v>
                </c:pt>
                <c:pt idx="8982">
                  <c:v>149.7</c:v>
                </c:pt>
                <c:pt idx="8983">
                  <c:v>149.7166667</c:v>
                </c:pt>
                <c:pt idx="8984">
                  <c:v>149.7333333</c:v>
                </c:pt>
                <c:pt idx="8985">
                  <c:v>149.75</c:v>
                </c:pt>
                <c:pt idx="8986">
                  <c:v>149.7666667</c:v>
                </c:pt>
                <c:pt idx="8987">
                  <c:v>149.7833333</c:v>
                </c:pt>
                <c:pt idx="8988">
                  <c:v>149.8</c:v>
                </c:pt>
                <c:pt idx="8989">
                  <c:v>149.8166667</c:v>
                </c:pt>
                <c:pt idx="8990">
                  <c:v>149.8333333</c:v>
                </c:pt>
                <c:pt idx="8991">
                  <c:v>149.85</c:v>
                </c:pt>
                <c:pt idx="8992">
                  <c:v>149.8666667</c:v>
                </c:pt>
                <c:pt idx="8993">
                  <c:v>149.8833333</c:v>
                </c:pt>
                <c:pt idx="8994">
                  <c:v>149.9</c:v>
                </c:pt>
                <c:pt idx="8995">
                  <c:v>149.9166667</c:v>
                </c:pt>
                <c:pt idx="8996">
                  <c:v>149.9333333</c:v>
                </c:pt>
                <c:pt idx="8997">
                  <c:v>149.95</c:v>
                </c:pt>
                <c:pt idx="8998">
                  <c:v>149.9666667</c:v>
                </c:pt>
                <c:pt idx="8999">
                  <c:v>149.9833333</c:v>
                </c:pt>
                <c:pt idx="9000">
                  <c:v>150</c:v>
                </c:pt>
                <c:pt idx="9001">
                  <c:v>150.0166667</c:v>
                </c:pt>
                <c:pt idx="9002">
                  <c:v>150.0333333</c:v>
                </c:pt>
                <c:pt idx="9003">
                  <c:v>150.05</c:v>
                </c:pt>
                <c:pt idx="9004">
                  <c:v>150.0666667</c:v>
                </c:pt>
                <c:pt idx="9005">
                  <c:v>150.0833333</c:v>
                </c:pt>
                <c:pt idx="9006">
                  <c:v>150.1</c:v>
                </c:pt>
                <c:pt idx="9007">
                  <c:v>150.1166667</c:v>
                </c:pt>
                <c:pt idx="9008">
                  <c:v>150.1333333</c:v>
                </c:pt>
                <c:pt idx="9009">
                  <c:v>150.15</c:v>
                </c:pt>
                <c:pt idx="9010">
                  <c:v>150.1666667</c:v>
                </c:pt>
                <c:pt idx="9011">
                  <c:v>150.1833333</c:v>
                </c:pt>
                <c:pt idx="9012">
                  <c:v>150.2</c:v>
                </c:pt>
                <c:pt idx="9013">
                  <c:v>150.2166667</c:v>
                </c:pt>
                <c:pt idx="9014">
                  <c:v>150.2333333</c:v>
                </c:pt>
                <c:pt idx="9015">
                  <c:v>150.25</c:v>
                </c:pt>
                <c:pt idx="9016">
                  <c:v>150.2666667</c:v>
                </c:pt>
                <c:pt idx="9017">
                  <c:v>150.2833333</c:v>
                </c:pt>
                <c:pt idx="9018">
                  <c:v>150.3</c:v>
                </c:pt>
                <c:pt idx="9019">
                  <c:v>150.3166667</c:v>
                </c:pt>
                <c:pt idx="9020">
                  <c:v>150.3333333</c:v>
                </c:pt>
                <c:pt idx="9021">
                  <c:v>150.35</c:v>
                </c:pt>
                <c:pt idx="9022">
                  <c:v>150.3666667</c:v>
                </c:pt>
                <c:pt idx="9023">
                  <c:v>150.3833333</c:v>
                </c:pt>
                <c:pt idx="9024">
                  <c:v>150.4</c:v>
                </c:pt>
                <c:pt idx="9025">
                  <c:v>150.4166667</c:v>
                </c:pt>
                <c:pt idx="9026">
                  <c:v>150.4333333</c:v>
                </c:pt>
                <c:pt idx="9027">
                  <c:v>150.45</c:v>
                </c:pt>
                <c:pt idx="9028">
                  <c:v>150.4666667</c:v>
                </c:pt>
                <c:pt idx="9029">
                  <c:v>150.4833333</c:v>
                </c:pt>
                <c:pt idx="9030">
                  <c:v>150.5</c:v>
                </c:pt>
                <c:pt idx="9031">
                  <c:v>150.5166667</c:v>
                </c:pt>
                <c:pt idx="9032">
                  <c:v>150.5333333</c:v>
                </c:pt>
                <c:pt idx="9033">
                  <c:v>150.55</c:v>
                </c:pt>
                <c:pt idx="9034">
                  <c:v>150.5666667</c:v>
                </c:pt>
                <c:pt idx="9035">
                  <c:v>150.5833333</c:v>
                </c:pt>
                <c:pt idx="9036">
                  <c:v>150.6</c:v>
                </c:pt>
                <c:pt idx="9037">
                  <c:v>150.6166667</c:v>
                </c:pt>
                <c:pt idx="9038">
                  <c:v>150.6333333</c:v>
                </c:pt>
                <c:pt idx="9039">
                  <c:v>150.65</c:v>
                </c:pt>
                <c:pt idx="9040">
                  <c:v>150.6666667</c:v>
                </c:pt>
                <c:pt idx="9041">
                  <c:v>150.6833333</c:v>
                </c:pt>
                <c:pt idx="9042">
                  <c:v>150.7</c:v>
                </c:pt>
                <c:pt idx="9043">
                  <c:v>150.7166667</c:v>
                </c:pt>
                <c:pt idx="9044">
                  <c:v>150.7333333</c:v>
                </c:pt>
                <c:pt idx="9045">
                  <c:v>150.75</c:v>
                </c:pt>
                <c:pt idx="9046">
                  <c:v>150.7666667</c:v>
                </c:pt>
                <c:pt idx="9047">
                  <c:v>150.7833333</c:v>
                </c:pt>
                <c:pt idx="9048">
                  <c:v>150.8</c:v>
                </c:pt>
                <c:pt idx="9049">
                  <c:v>150.8166667</c:v>
                </c:pt>
                <c:pt idx="9050">
                  <c:v>150.8333333</c:v>
                </c:pt>
                <c:pt idx="9051">
                  <c:v>150.85</c:v>
                </c:pt>
                <c:pt idx="9052">
                  <c:v>150.8666667</c:v>
                </c:pt>
                <c:pt idx="9053">
                  <c:v>150.8833333</c:v>
                </c:pt>
                <c:pt idx="9054">
                  <c:v>150.9</c:v>
                </c:pt>
                <c:pt idx="9055">
                  <c:v>150.9166667</c:v>
                </c:pt>
                <c:pt idx="9056">
                  <c:v>150.9333333</c:v>
                </c:pt>
                <c:pt idx="9057">
                  <c:v>150.95</c:v>
                </c:pt>
                <c:pt idx="9058">
                  <c:v>150.9666667</c:v>
                </c:pt>
                <c:pt idx="9059">
                  <c:v>150.9833333</c:v>
                </c:pt>
                <c:pt idx="9060">
                  <c:v>151</c:v>
                </c:pt>
                <c:pt idx="9061">
                  <c:v>151.0166667</c:v>
                </c:pt>
                <c:pt idx="9062">
                  <c:v>151.0333333</c:v>
                </c:pt>
                <c:pt idx="9063">
                  <c:v>151.05</c:v>
                </c:pt>
                <c:pt idx="9064">
                  <c:v>151.0666667</c:v>
                </c:pt>
                <c:pt idx="9065">
                  <c:v>151.0833333</c:v>
                </c:pt>
                <c:pt idx="9066">
                  <c:v>151.1</c:v>
                </c:pt>
                <c:pt idx="9067">
                  <c:v>151.1166667</c:v>
                </c:pt>
                <c:pt idx="9068">
                  <c:v>151.1333333</c:v>
                </c:pt>
                <c:pt idx="9069">
                  <c:v>151.15</c:v>
                </c:pt>
                <c:pt idx="9070">
                  <c:v>151.1666667</c:v>
                </c:pt>
                <c:pt idx="9071">
                  <c:v>151.1833333</c:v>
                </c:pt>
                <c:pt idx="9072">
                  <c:v>151.2</c:v>
                </c:pt>
                <c:pt idx="9073">
                  <c:v>151.2166667</c:v>
                </c:pt>
                <c:pt idx="9074">
                  <c:v>151.2333333</c:v>
                </c:pt>
                <c:pt idx="9075">
                  <c:v>151.25</c:v>
                </c:pt>
                <c:pt idx="9076">
                  <c:v>151.2666667</c:v>
                </c:pt>
                <c:pt idx="9077">
                  <c:v>151.2833333</c:v>
                </c:pt>
                <c:pt idx="9078">
                  <c:v>151.3</c:v>
                </c:pt>
                <c:pt idx="9079">
                  <c:v>151.3166667</c:v>
                </c:pt>
                <c:pt idx="9080">
                  <c:v>151.3333333</c:v>
                </c:pt>
                <c:pt idx="9081">
                  <c:v>151.35</c:v>
                </c:pt>
                <c:pt idx="9082">
                  <c:v>151.3666667</c:v>
                </c:pt>
                <c:pt idx="9083">
                  <c:v>151.3833333</c:v>
                </c:pt>
                <c:pt idx="9084">
                  <c:v>151.4</c:v>
                </c:pt>
                <c:pt idx="9085">
                  <c:v>151.4166667</c:v>
                </c:pt>
                <c:pt idx="9086">
                  <c:v>151.4333333</c:v>
                </c:pt>
                <c:pt idx="9087">
                  <c:v>151.45</c:v>
                </c:pt>
                <c:pt idx="9088">
                  <c:v>151.4666667</c:v>
                </c:pt>
                <c:pt idx="9089">
                  <c:v>151.4833333</c:v>
                </c:pt>
                <c:pt idx="9090">
                  <c:v>151.5</c:v>
                </c:pt>
                <c:pt idx="9091">
                  <c:v>151.5166667</c:v>
                </c:pt>
                <c:pt idx="9092">
                  <c:v>151.5333333</c:v>
                </c:pt>
                <c:pt idx="9093">
                  <c:v>151.55</c:v>
                </c:pt>
                <c:pt idx="9094">
                  <c:v>151.5666667</c:v>
                </c:pt>
                <c:pt idx="9095">
                  <c:v>151.5833333</c:v>
                </c:pt>
                <c:pt idx="9096">
                  <c:v>151.6</c:v>
                </c:pt>
                <c:pt idx="9097">
                  <c:v>151.6166667</c:v>
                </c:pt>
                <c:pt idx="9098">
                  <c:v>151.6333333</c:v>
                </c:pt>
                <c:pt idx="9099">
                  <c:v>151.65</c:v>
                </c:pt>
                <c:pt idx="9100">
                  <c:v>151.6666667</c:v>
                </c:pt>
                <c:pt idx="9101">
                  <c:v>151.6833333</c:v>
                </c:pt>
                <c:pt idx="9102">
                  <c:v>151.7</c:v>
                </c:pt>
                <c:pt idx="9103">
                  <c:v>151.7166667</c:v>
                </c:pt>
                <c:pt idx="9104">
                  <c:v>151.7333333</c:v>
                </c:pt>
                <c:pt idx="9105">
                  <c:v>151.75</c:v>
                </c:pt>
                <c:pt idx="9106">
                  <c:v>151.7666667</c:v>
                </c:pt>
                <c:pt idx="9107">
                  <c:v>151.7833333</c:v>
                </c:pt>
                <c:pt idx="9108">
                  <c:v>151.8</c:v>
                </c:pt>
                <c:pt idx="9109">
                  <c:v>151.8166667</c:v>
                </c:pt>
                <c:pt idx="9110">
                  <c:v>151.8333333</c:v>
                </c:pt>
                <c:pt idx="9111">
                  <c:v>151.85</c:v>
                </c:pt>
                <c:pt idx="9112">
                  <c:v>151.8666667</c:v>
                </c:pt>
                <c:pt idx="9113">
                  <c:v>151.8833333</c:v>
                </c:pt>
                <c:pt idx="9114">
                  <c:v>151.9</c:v>
                </c:pt>
                <c:pt idx="9115">
                  <c:v>151.9166667</c:v>
                </c:pt>
                <c:pt idx="9116">
                  <c:v>151.9333333</c:v>
                </c:pt>
                <c:pt idx="9117">
                  <c:v>151.95</c:v>
                </c:pt>
                <c:pt idx="9118">
                  <c:v>151.9666667</c:v>
                </c:pt>
                <c:pt idx="9119">
                  <c:v>151.9833333</c:v>
                </c:pt>
                <c:pt idx="9120">
                  <c:v>152</c:v>
                </c:pt>
                <c:pt idx="9121">
                  <c:v>152.0166667</c:v>
                </c:pt>
                <c:pt idx="9122">
                  <c:v>152.0333333</c:v>
                </c:pt>
                <c:pt idx="9123">
                  <c:v>152.05</c:v>
                </c:pt>
                <c:pt idx="9124">
                  <c:v>152.0666667</c:v>
                </c:pt>
                <c:pt idx="9125">
                  <c:v>152.0833333</c:v>
                </c:pt>
                <c:pt idx="9126">
                  <c:v>152.1</c:v>
                </c:pt>
                <c:pt idx="9127">
                  <c:v>152.1166667</c:v>
                </c:pt>
                <c:pt idx="9128">
                  <c:v>152.1333333</c:v>
                </c:pt>
                <c:pt idx="9129">
                  <c:v>152.15</c:v>
                </c:pt>
                <c:pt idx="9130">
                  <c:v>152.1666667</c:v>
                </c:pt>
                <c:pt idx="9131">
                  <c:v>152.1833333</c:v>
                </c:pt>
                <c:pt idx="9132">
                  <c:v>152.2</c:v>
                </c:pt>
                <c:pt idx="9133">
                  <c:v>152.2166667</c:v>
                </c:pt>
                <c:pt idx="9134">
                  <c:v>152.2333333</c:v>
                </c:pt>
                <c:pt idx="9135">
                  <c:v>152.25</c:v>
                </c:pt>
                <c:pt idx="9136">
                  <c:v>152.2666667</c:v>
                </c:pt>
                <c:pt idx="9137">
                  <c:v>152.2833333</c:v>
                </c:pt>
                <c:pt idx="9138">
                  <c:v>152.3</c:v>
                </c:pt>
                <c:pt idx="9139">
                  <c:v>152.3166667</c:v>
                </c:pt>
                <c:pt idx="9140">
                  <c:v>152.3333333</c:v>
                </c:pt>
                <c:pt idx="9141">
                  <c:v>152.35</c:v>
                </c:pt>
                <c:pt idx="9142">
                  <c:v>152.3666667</c:v>
                </c:pt>
                <c:pt idx="9143">
                  <c:v>152.3833333</c:v>
                </c:pt>
                <c:pt idx="9144">
                  <c:v>152.4</c:v>
                </c:pt>
                <c:pt idx="9145">
                  <c:v>152.4166667</c:v>
                </c:pt>
                <c:pt idx="9146">
                  <c:v>152.4333333</c:v>
                </c:pt>
                <c:pt idx="9147">
                  <c:v>152.45</c:v>
                </c:pt>
                <c:pt idx="9148">
                  <c:v>152.4666667</c:v>
                </c:pt>
                <c:pt idx="9149">
                  <c:v>152.4833333</c:v>
                </c:pt>
                <c:pt idx="9150">
                  <c:v>152.5</c:v>
                </c:pt>
                <c:pt idx="9151">
                  <c:v>152.5166667</c:v>
                </c:pt>
                <c:pt idx="9152">
                  <c:v>152.5333333</c:v>
                </c:pt>
                <c:pt idx="9153">
                  <c:v>152.55</c:v>
                </c:pt>
                <c:pt idx="9154">
                  <c:v>152.5666667</c:v>
                </c:pt>
                <c:pt idx="9155">
                  <c:v>152.5833333</c:v>
                </c:pt>
                <c:pt idx="9156">
                  <c:v>152.6</c:v>
                </c:pt>
                <c:pt idx="9157">
                  <c:v>152.6166667</c:v>
                </c:pt>
                <c:pt idx="9158">
                  <c:v>152.6333333</c:v>
                </c:pt>
                <c:pt idx="9159">
                  <c:v>152.65</c:v>
                </c:pt>
                <c:pt idx="9160">
                  <c:v>152.6666667</c:v>
                </c:pt>
                <c:pt idx="9161">
                  <c:v>152.6833333</c:v>
                </c:pt>
                <c:pt idx="9162">
                  <c:v>152.7</c:v>
                </c:pt>
                <c:pt idx="9163">
                  <c:v>152.7166667</c:v>
                </c:pt>
                <c:pt idx="9164">
                  <c:v>152.7333333</c:v>
                </c:pt>
                <c:pt idx="9165">
                  <c:v>152.75</c:v>
                </c:pt>
                <c:pt idx="9166">
                  <c:v>152.7666667</c:v>
                </c:pt>
                <c:pt idx="9167">
                  <c:v>152.7833333</c:v>
                </c:pt>
                <c:pt idx="9168">
                  <c:v>152.8</c:v>
                </c:pt>
                <c:pt idx="9169">
                  <c:v>152.8166667</c:v>
                </c:pt>
                <c:pt idx="9170">
                  <c:v>152.8333333</c:v>
                </c:pt>
                <c:pt idx="9171">
                  <c:v>152.85</c:v>
                </c:pt>
                <c:pt idx="9172">
                  <c:v>152.8666667</c:v>
                </c:pt>
                <c:pt idx="9173">
                  <c:v>152.8833333</c:v>
                </c:pt>
                <c:pt idx="9174">
                  <c:v>152.9</c:v>
                </c:pt>
                <c:pt idx="9175">
                  <c:v>152.9166667</c:v>
                </c:pt>
                <c:pt idx="9176">
                  <c:v>152.9333333</c:v>
                </c:pt>
                <c:pt idx="9177">
                  <c:v>152.95</c:v>
                </c:pt>
                <c:pt idx="9178">
                  <c:v>152.9666667</c:v>
                </c:pt>
                <c:pt idx="9179">
                  <c:v>152.9833333</c:v>
                </c:pt>
                <c:pt idx="9180">
                  <c:v>153</c:v>
                </c:pt>
                <c:pt idx="9181">
                  <c:v>153.0166667</c:v>
                </c:pt>
                <c:pt idx="9182">
                  <c:v>153.0333333</c:v>
                </c:pt>
                <c:pt idx="9183">
                  <c:v>153.05</c:v>
                </c:pt>
                <c:pt idx="9184">
                  <c:v>153.0666667</c:v>
                </c:pt>
                <c:pt idx="9185">
                  <c:v>153.0833333</c:v>
                </c:pt>
                <c:pt idx="9186">
                  <c:v>153.1</c:v>
                </c:pt>
                <c:pt idx="9187">
                  <c:v>153.1166667</c:v>
                </c:pt>
                <c:pt idx="9188">
                  <c:v>153.1333333</c:v>
                </c:pt>
                <c:pt idx="9189">
                  <c:v>153.15</c:v>
                </c:pt>
                <c:pt idx="9190">
                  <c:v>153.1666667</c:v>
                </c:pt>
                <c:pt idx="9191">
                  <c:v>153.1833333</c:v>
                </c:pt>
                <c:pt idx="9192">
                  <c:v>153.2</c:v>
                </c:pt>
                <c:pt idx="9193">
                  <c:v>153.2166667</c:v>
                </c:pt>
                <c:pt idx="9194">
                  <c:v>153.2333333</c:v>
                </c:pt>
                <c:pt idx="9195">
                  <c:v>153.25</c:v>
                </c:pt>
                <c:pt idx="9196">
                  <c:v>153.2666667</c:v>
                </c:pt>
                <c:pt idx="9197">
                  <c:v>153.2833333</c:v>
                </c:pt>
                <c:pt idx="9198">
                  <c:v>153.3</c:v>
                </c:pt>
                <c:pt idx="9199">
                  <c:v>153.3166667</c:v>
                </c:pt>
                <c:pt idx="9200">
                  <c:v>153.3333333</c:v>
                </c:pt>
                <c:pt idx="9201">
                  <c:v>153.35</c:v>
                </c:pt>
                <c:pt idx="9202">
                  <c:v>153.3666667</c:v>
                </c:pt>
                <c:pt idx="9203">
                  <c:v>153.3833333</c:v>
                </c:pt>
                <c:pt idx="9204">
                  <c:v>153.4</c:v>
                </c:pt>
                <c:pt idx="9205">
                  <c:v>153.4166667</c:v>
                </c:pt>
                <c:pt idx="9206">
                  <c:v>153.4333333</c:v>
                </c:pt>
                <c:pt idx="9207">
                  <c:v>153.45</c:v>
                </c:pt>
                <c:pt idx="9208">
                  <c:v>153.4666667</c:v>
                </c:pt>
                <c:pt idx="9209">
                  <c:v>153.4833333</c:v>
                </c:pt>
                <c:pt idx="9210">
                  <c:v>153.5</c:v>
                </c:pt>
                <c:pt idx="9211">
                  <c:v>153.5166667</c:v>
                </c:pt>
                <c:pt idx="9212">
                  <c:v>153.5333333</c:v>
                </c:pt>
                <c:pt idx="9213">
                  <c:v>153.55</c:v>
                </c:pt>
                <c:pt idx="9214">
                  <c:v>153.5666667</c:v>
                </c:pt>
                <c:pt idx="9215">
                  <c:v>153.5833333</c:v>
                </c:pt>
                <c:pt idx="9216">
                  <c:v>153.6</c:v>
                </c:pt>
                <c:pt idx="9217">
                  <c:v>153.6166667</c:v>
                </c:pt>
                <c:pt idx="9218">
                  <c:v>153.6333333</c:v>
                </c:pt>
                <c:pt idx="9219">
                  <c:v>153.65</c:v>
                </c:pt>
                <c:pt idx="9220">
                  <c:v>153.6666667</c:v>
                </c:pt>
                <c:pt idx="9221">
                  <c:v>153.6833333</c:v>
                </c:pt>
                <c:pt idx="9222">
                  <c:v>153.7</c:v>
                </c:pt>
                <c:pt idx="9223">
                  <c:v>153.7166667</c:v>
                </c:pt>
                <c:pt idx="9224">
                  <c:v>153.7333333</c:v>
                </c:pt>
                <c:pt idx="9225">
                  <c:v>153.75</c:v>
                </c:pt>
                <c:pt idx="9226">
                  <c:v>153.7666667</c:v>
                </c:pt>
                <c:pt idx="9227">
                  <c:v>153.7833333</c:v>
                </c:pt>
                <c:pt idx="9228">
                  <c:v>153.8</c:v>
                </c:pt>
                <c:pt idx="9229">
                  <c:v>153.8166667</c:v>
                </c:pt>
                <c:pt idx="9230">
                  <c:v>153.8333333</c:v>
                </c:pt>
                <c:pt idx="9231">
                  <c:v>153.85</c:v>
                </c:pt>
                <c:pt idx="9232">
                  <c:v>153.8666667</c:v>
                </c:pt>
                <c:pt idx="9233">
                  <c:v>153.8833333</c:v>
                </c:pt>
                <c:pt idx="9234">
                  <c:v>153.9</c:v>
                </c:pt>
                <c:pt idx="9235">
                  <c:v>153.9166667</c:v>
                </c:pt>
                <c:pt idx="9236">
                  <c:v>153.9333333</c:v>
                </c:pt>
                <c:pt idx="9237">
                  <c:v>153.95</c:v>
                </c:pt>
                <c:pt idx="9238">
                  <c:v>153.9666667</c:v>
                </c:pt>
                <c:pt idx="9239">
                  <c:v>153.9833333</c:v>
                </c:pt>
                <c:pt idx="9240">
                  <c:v>154</c:v>
                </c:pt>
                <c:pt idx="9241">
                  <c:v>154.0166667</c:v>
                </c:pt>
                <c:pt idx="9242">
                  <c:v>154.0333333</c:v>
                </c:pt>
                <c:pt idx="9243">
                  <c:v>154.05</c:v>
                </c:pt>
                <c:pt idx="9244">
                  <c:v>154.0666667</c:v>
                </c:pt>
                <c:pt idx="9245">
                  <c:v>154.0833333</c:v>
                </c:pt>
                <c:pt idx="9246">
                  <c:v>154.1</c:v>
                </c:pt>
                <c:pt idx="9247">
                  <c:v>154.1166667</c:v>
                </c:pt>
                <c:pt idx="9248">
                  <c:v>154.1333333</c:v>
                </c:pt>
                <c:pt idx="9249">
                  <c:v>154.15</c:v>
                </c:pt>
                <c:pt idx="9250">
                  <c:v>154.1666667</c:v>
                </c:pt>
                <c:pt idx="9251">
                  <c:v>154.1833333</c:v>
                </c:pt>
                <c:pt idx="9252">
                  <c:v>154.2</c:v>
                </c:pt>
                <c:pt idx="9253">
                  <c:v>154.2166667</c:v>
                </c:pt>
                <c:pt idx="9254">
                  <c:v>154.2333333</c:v>
                </c:pt>
                <c:pt idx="9255">
                  <c:v>154.25</c:v>
                </c:pt>
                <c:pt idx="9256">
                  <c:v>154.2666667</c:v>
                </c:pt>
                <c:pt idx="9257">
                  <c:v>154.2833333</c:v>
                </c:pt>
                <c:pt idx="9258">
                  <c:v>154.3</c:v>
                </c:pt>
                <c:pt idx="9259">
                  <c:v>154.3166667</c:v>
                </c:pt>
                <c:pt idx="9260">
                  <c:v>154.3333333</c:v>
                </c:pt>
                <c:pt idx="9261">
                  <c:v>154.35</c:v>
                </c:pt>
                <c:pt idx="9262">
                  <c:v>154.3666667</c:v>
                </c:pt>
                <c:pt idx="9263">
                  <c:v>154.3833333</c:v>
                </c:pt>
                <c:pt idx="9264">
                  <c:v>154.4</c:v>
                </c:pt>
                <c:pt idx="9265">
                  <c:v>154.4166667</c:v>
                </c:pt>
                <c:pt idx="9266">
                  <c:v>154.4333333</c:v>
                </c:pt>
                <c:pt idx="9267">
                  <c:v>154.45</c:v>
                </c:pt>
                <c:pt idx="9268">
                  <c:v>154.4666667</c:v>
                </c:pt>
                <c:pt idx="9269">
                  <c:v>154.4833333</c:v>
                </c:pt>
                <c:pt idx="9270">
                  <c:v>154.5</c:v>
                </c:pt>
                <c:pt idx="9271">
                  <c:v>154.5166667</c:v>
                </c:pt>
                <c:pt idx="9272">
                  <c:v>154.5333333</c:v>
                </c:pt>
                <c:pt idx="9273">
                  <c:v>154.55</c:v>
                </c:pt>
                <c:pt idx="9274">
                  <c:v>154.5666667</c:v>
                </c:pt>
                <c:pt idx="9275">
                  <c:v>154.5833333</c:v>
                </c:pt>
                <c:pt idx="9276">
                  <c:v>154.6</c:v>
                </c:pt>
                <c:pt idx="9277">
                  <c:v>154.6166667</c:v>
                </c:pt>
                <c:pt idx="9278">
                  <c:v>154.6333333</c:v>
                </c:pt>
                <c:pt idx="9279">
                  <c:v>154.65</c:v>
                </c:pt>
                <c:pt idx="9280">
                  <c:v>154.6666667</c:v>
                </c:pt>
                <c:pt idx="9281">
                  <c:v>154.6833333</c:v>
                </c:pt>
                <c:pt idx="9282">
                  <c:v>154.7</c:v>
                </c:pt>
                <c:pt idx="9283">
                  <c:v>154.7166667</c:v>
                </c:pt>
                <c:pt idx="9284">
                  <c:v>154.7333333</c:v>
                </c:pt>
                <c:pt idx="9285">
                  <c:v>154.75</c:v>
                </c:pt>
                <c:pt idx="9286">
                  <c:v>154.7666667</c:v>
                </c:pt>
                <c:pt idx="9287">
                  <c:v>154.7833333</c:v>
                </c:pt>
                <c:pt idx="9288">
                  <c:v>154.8</c:v>
                </c:pt>
                <c:pt idx="9289">
                  <c:v>154.8166667</c:v>
                </c:pt>
                <c:pt idx="9290">
                  <c:v>154.8333333</c:v>
                </c:pt>
                <c:pt idx="9291">
                  <c:v>154.85</c:v>
                </c:pt>
                <c:pt idx="9292">
                  <c:v>154.8666667</c:v>
                </c:pt>
                <c:pt idx="9293">
                  <c:v>154.8833333</c:v>
                </c:pt>
                <c:pt idx="9294">
                  <c:v>154.9</c:v>
                </c:pt>
                <c:pt idx="9295">
                  <c:v>154.9166667</c:v>
                </c:pt>
                <c:pt idx="9296">
                  <c:v>154.9333333</c:v>
                </c:pt>
                <c:pt idx="9297">
                  <c:v>154.95</c:v>
                </c:pt>
                <c:pt idx="9298">
                  <c:v>154.9666667</c:v>
                </c:pt>
                <c:pt idx="9299">
                  <c:v>154.9833333</c:v>
                </c:pt>
                <c:pt idx="9300">
                  <c:v>155</c:v>
                </c:pt>
                <c:pt idx="9301">
                  <c:v>155.0166667</c:v>
                </c:pt>
                <c:pt idx="9302">
                  <c:v>155.0333333</c:v>
                </c:pt>
                <c:pt idx="9303">
                  <c:v>155.05</c:v>
                </c:pt>
                <c:pt idx="9304">
                  <c:v>155.0666667</c:v>
                </c:pt>
                <c:pt idx="9305">
                  <c:v>155.0833333</c:v>
                </c:pt>
                <c:pt idx="9306">
                  <c:v>155.1</c:v>
                </c:pt>
                <c:pt idx="9307">
                  <c:v>155.1166667</c:v>
                </c:pt>
                <c:pt idx="9308">
                  <c:v>155.1333333</c:v>
                </c:pt>
                <c:pt idx="9309">
                  <c:v>155.15</c:v>
                </c:pt>
                <c:pt idx="9310">
                  <c:v>155.1666667</c:v>
                </c:pt>
                <c:pt idx="9311">
                  <c:v>155.1833333</c:v>
                </c:pt>
                <c:pt idx="9312">
                  <c:v>155.2</c:v>
                </c:pt>
                <c:pt idx="9313">
                  <c:v>155.2166667</c:v>
                </c:pt>
                <c:pt idx="9314">
                  <c:v>155.2333333</c:v>
                </c:pt>
                <c:pt idx="9315">
                  <c:v>155.25</c:v>
                </c:pt>
                <c:pt idx="9316">
                  <c:v>155.2666667</c:v>
                </c:pt>
                <c:pt idx="9317">
                  <c:v>155.2833333</c:v>
                </c:pt>
                <c:pt idx="9318">
                  <c:v>155.3</c:v>
                </c:pt>
                <c:pt idx="9319">
                  <c:v>155.3166667</c:v>
                </c:pt>
                <c:pt idx="9320">
                  <c:v>155.3333333</c:v>
                </c:pt>
                <c:pt idx="9321">
                  <c:v>155.35</c:v>
                </c:pt>
                <c:pt idx="9322">
                  <c:v>155.3666667</c:v>
                </c:pt>
                <c:pt idx="9323">
                  <c:v>155.3833333</c:v>
                </c:pt>
                <c:pt idx="9324">
                  <c:v>155.4</c:v>
                </c:pt>
                <c:pt idx="9325">
                  <c:v>155.4166667</c:v>
                </c:pt>
                <c:pt idx="9326">
                  <c:v>155.4333333</c:v>
                </c:pt>
                <c:pt idx="9327">
                  <c:v>155.45</c:v>
                </c:pt>
                <c:pt idx="9328">
                  <c:v>155.4666667</c:v>
                </c:pt>
                <c:pt idx="9329">
                  <c:v>155.4833333</c:v>
                </c:pt>
                <c:pt idx="9330">
                  <c:v>155.5</c:v>
                </c:pt>
                <c:pt idx="9331">
                  <c:v>155.5166667</c:v>
                </c:pt>
                <c:pt idx="9332">
                  <c:v>155.5333333</c:v>
                </c:pt>
                <c:pt idx="9333">
                  <c:v>155.55</c:v>
                </c:pt>
                <c:pt idx="9334">
                  <c:v>155.5666667</c:v>
                </c:pt>
                <c:pt idx="9335">
                  <c:v>155.5833333</c:v>
                </c:pt>
                <c:pt idx="9336">
                  <c:v>155.6</c:v>
                </c:pt>
                <c:pt idx="9337">
                  <c:v>155.6166667</c:v>
                </c:pt>
                <c:pt idx="9338">
                  <c:v>155.6333333</c:v>
                </c:pt>
                <c:pt idx="9339">
                  <c:v>155.65</c:v>
                </c:pt>
                <c:pt idx="9340">
                  <c:v>155.6666667</c:v>
                </c:pt>
                <c:pt idx="9341">
                  <c:v>155.6833333</c:v>
                </c:pt>
                <c:pt idx="9342">
                  <c:v>155.7</c:v>
                </c:pt>
                <c:pt idx="9343">
                  <c:v>155.7166667</c:v>
                </c:pt>
                <c:pt idx="9344">
                  <c:v>155.7333333</c:v>
                </c:pt>
                <c:pt idx="9345">
                  <c:v>155.75</c:v>
                </c:pt>
                <c:pt idx="9346">
                  <c:v>155.7666667</c:v>
                </c:pt>
                <c:pt idx="9347">
                  <c:v>155.7833333</c:v>
                </c:pt>
                <c:pt idx="9348">
                  <c:v>155.8</c:v>
                </c:pt>
                <c:pt idx="9349">
                  <c:v>155.8166667</c:v>
                </c:pt>
                <c:pt idx="9350">
                  <c:v>155.8333333</c:v>
                </c:pt>
                <c:pt idx="9351">
                  <c:v>155.85</c:v>
                </c:pt>
                <c:pt idx="9352">
                  <c:v>155.8666667</c:v>
                </c:pt>
                <c:pt idx="9353">
                  <c:v>155.8833333</c:v>
                </c:pt>
                <c:pt idx="9354">
                  <c:v>155.9</c:v>
                </c:pt>
                <c:pt idx="9355">
                  <c:v>155.9166667</c:v>
                </c:pt>
                <c:pt idx="9356">
                  <c:v>155.9333333</c:v>
                </c:pt>
                <c:pt idx="9357">
                  <c:v>155.95</c:v>
                </c:pt>
                <c:pt idx="9358">
                  <c:v>155.9666667</c:v>
                </c:pt>
                <c:pt idx="9359">
                  <c:v>155.9833333</c:v>
                </c:pt>
                <c:pt idx="9360">
                  <c:v>156</c:v>
                </c:pt>
                <c:pt idx="9361">
                  <c:v>156.0166667</c:v>
                </c:pt>
                <c:pt idx="9362">
                  <c:v>156.0333333</c:v>
                </c:pt>
                <c:pt idx="9363">
                  <c:v>156.05</c:v>
                </c:pt>
                <c:pt idx="9364">
                  <c:v>156.0666667</c:v>
                </c:pt>
                <c:pt idx="9365">
                  <c:v>156.0833333</c:v>
                </c:pt>
                <c:pt idx="9366">
                  <c:v>156.1</c:v>
                </c:pt>
                <c:pt idx="9367">
                  <c:v>156.1166667</c:v>
                </c:pt>
                <c:pt idx="9368">
                  <c:v>156.1333333</c:v>
                </c:pt>
                <c:pt idx="9369">
                  <c:v>156.15</c:v>
                </c:pt>
                <c:pt idx="9370">
                  <c:v>156.1666667</c:v>
                </c:pt>
                <c:pt idx="9371">
                  <c:v>156.1833333</c:v>
                </c:pt>
                <c:pt idx="9372">
                  <c:v>156.2</c:v>
                </c:pt>
                <c:pt idx="9373">
                  <c:v>156.2166667</c:v>
                </c:pt>
                <c:pt idx="9374">
                  <c:v>156.2333333</c:v>
                </c:pt>
                <c:pt idx="9375">
                  <c:v>156.25</c:v>
                </c:pt>
                <c:pt idx="9376">
                  <c:v>156.2666667</c:v>
                </c:pt>
                <c:pt idx="9377">
                  <c:v>156.2833333</c:v>
                </c:pt>
                <c:pt idx="9378">
                  <c:v>156.3</c:v>
                </c:pt>
                <c:pt idx="9379">
                  <c:v>156.3166667</c:v>
                </c:pt>
                <c:pt idx="9380">
                  <c:v>156.3333333</c:v>
                </c:pt>
                <c:pt idx="9381">
                  <c:v>156.35</c:v>
                </c:pt>
                <c:pt idx="9382">
                  <c:v>156.3666667</c:v>
                </c:pt>
                <c:pt idx="9383">
                  <c:v>156.3833333</c:v>
                </c:pt>
                <c:pt idx="9384">
                  <c:v>156.4</c:v>
                </c:pt>
                <c:pt idx="9385">
                  <c:v>156.4166667</c:v>
                </c:pt>
                <c:pt idx="9386">
                  <c:v>156.4333333</c:v>
                </c:pt>
                <c:pt idx="9387">
                  <c:v>156.45</c:v>
                </c:pt>
                <c:pt idx="9388">
                  <c:v>156.4666667</c:v>
                </c:pt>
                <c:pt idx="9389">
                  <c:v>156.4833333</c:v>
                </c:pt>
                <c:pt idx="9390">
                  <c:v>156.5</c:v>
                </c:pt>
                <c:pt idx="9391">
                  <c:v>156.5166667</c:v>
                </c:pt>
                <c:pt idx="9392">
                  <c:v>156.5333333</c:v>
                </c:pt>
                <c:pt idx="9393">
                  <c:v>156.55</c:v>
                </c:pt>
                <c:pt idx="9394">
                  <c:v>156.5666667</c:v>
                </c:pt>
                <c:pt idx="9395">
                  <c:v>156.5833333</c:v>
                </c:pt>
                <c:pt idx="9396">
                  <c:v>156.6</c:v>
                </c:pt>
                <c:pt idx="9397">
                  <c:v>156.6166667</c:v>
                </c:pt>
                <c:pt idx="9398">
                  <c:v>156.6333333</c:v>
                </c:pt>
                <c:pt idx="9399">
                  <c:v>156.65</c:v>
                </c:pt>
                <c:pt idx="9400">
                  <c:v>156.6666667</c:v>
                </c:pt>
                <c:pt idx="9401">
                  <c:v>156.6833333</c:v>
                </c:pt>
                <c:pt idx="9402">
                  <c:v>156.7</c:v>
                </c:pt>
                <c:pt idx="9403">
                  <c:v>156.7166667</c:v>
                </c:pt>
                <c:pt idx="9404">
                  <c:v>156.7333333</c:v>
                </c:pt>
                <c:pt idx="9405">
                  <c:v>156.75</c:v>
                </c:pt>
                <c:pt idx="9406">
                  <c:v>156.7666667</c:v>
                </c:pt>
                <c:pt idx="9407">
                  <c:v>156.7833333</c:v>
                </c:pt>
                <c:pt idx="9408">
                  <c:v>156.8</c:v>
                </c:pt>
                <c:pt idx="9409">
                  <c:v>156.8166667</c:v>
                </c:pt>
                <c:pt idx="9410">
                  <c:v>156.8333333</c:v>
                </c:pt>
                <c:pt idx="9411">
                  <c:v>156.85</c:v>
                </c:pt>
                <c:pt idx="9412">
                  <c:v>156.8666667</c:v>
                </c:pt>
                <c:pt idx="9413">
                  <c:v>156.8833333</c:v>
                </c:pt>
                <c:pt idx="9414">
                  <c:v>156.9</c:v>
                </c:pt>
                <c:pt idx="9415">
                  <c:v>156.9166667</c:v>
                </c:pt>
                <c:pt idx="9416">
                  <c:v>156.9333333</c:v>
                </c:pt>
                <c:pt idx="9417">
                  <c:v>156.95</c:v>
                </c:pt>
                <c:pt idx="9418">
                  <c:v>156.9666667</c:v>
                </c:pt>
                <c:pt idx="9419">
                  <c:v>156.9833333</c:v>
                </c:pt>
                <c:pt idx="9420">
                  <c:v>157</c:v>
                </c:pt>
                <c:pt idx="9421">
                  <c:v>157.0166667</c:v>
                </c:pt>
                <c:pt idx="9422">
                  <c:v>157.0333333</c:v>
                </c:pt>
                <c:pt idx="9423">
                  <c:v>157.05</c:v>
                </c:pt>
                <c:pt idx="9424">
                  <c:v>157.0666667</c:v>
                </c:pt>
                <c:pt idx="9425">
                  <c:v>157.0833333</c:v>
                </c:pt>
                <c:pt idx="9426">
                  <c:v>157.1</c:v>
                </c:pt>
                <c:pt idx="9427">
                  <c:v>157.1166667</c:v>
                </c:pt>
                <c:pt idx="9428">
                  <c:v>157.1333333</c:v>
                </c:pt>
                <c:pt idx="9429">
                  <c:v>157.15</c:v>
                </c:pt>
                <c:pt idx="9430">
                  <c:v>157.1666667</c:v>
                </c:pt>
                <c:pt idx="9431">
                  <c:v>157.1833333</c:v>
                </c:pt>
                <c:pt idx="9432">
                  <c:v>157.2</c:v>
                </c:pt>
                <c:pt idx="9433">
                  <c:v>157.2166667</c:v>
                </c:pt>
                <c:pt idx="9434">
                  <c:v>157.2333333</c:v>
                </c:pt>
                <c:pt idx="9435">
                  <c:v>157.25</c:v>
                </c:pt>
                <c:pt idx="9436">
                  <c:v>157.2666667</c:v>
                </c:pt>
                <c:pt idx="9437">
                  <c:v>157.2833333</c:v>
                </c:pt>
                <c:pt idx="9438">
                  <c:v>157.3</c:v>
                </c:pt>
                <c:pt idx="9439">
                  <c:v>157.3166667</c:v>
                </c:pt>
                <c:pt idx="9440">
                  <c:v>157.3333333</c:v>
                </c:pt>
                <c:pt idx="9441">
                  <c:v>157.35</c:v>
                </c:pt>
                <c:pt idx="9442">
                  <c:v>157.3666667</c:v>
                </c:pt>
                <c:pt idx="9443">
                  <c:v>157.3833333</c:v>
                </c:pt>
                <c:pt idx="9444">
                  <c:v>157.4</c:v>
                </c:pt>
                <c:pt idx="9445">
                  <c:v>157.4166667</c:v>
                </c:pt>
                <c:pt idx="9446">
                  <c:v>157.4333333</c:v>
                </c:pt>
                <c:pt idx="9447">
                  <c:v>157.45</c:v>
                </c:pt>
                <c:pt idx="9448">
                  <c:v>157.4666667</c:v>
                </c:pt>
                <c:pt idx="9449">
                  <c:v>157.4833333</c:v>
                </c:pt>
                <c:pt idx="9450">
                  <c:v>157.5</c:v>
                </c:pt>
                <c:pt idx="9451">
                  <c:v>157.5166667</c:v>
                </c:pt>
                <c:pt idx="9452">
                  <c:v>157.5333333</c:v>
                </c:pt>
                <c:pt idx="9453">
                  <c:v>157.55</c:v>
                </c:pt>
                <c:pt idx="9454">
                  <c:v>157.5666667</c:v>
                </c:pt>
                <c:pt idx="9455">
                  <c:v>157.5833333</c:v>
                </c:pt>
                <c:pt idx="9456">
                  <c:v>157.6</c:v>
                </c:pt>
                <c:pt idx="9457">
                  <c:v>157.6166667</c:v>
                </c:pt>
                <c:pt idx="9458">
                  <c:v>157.6333333</c:v>
                </c:pt>
                <c:pt idx="9459">
                  <c:v>157.65</c:v>
                </c:pt>
                <c:pt idx="9460">
                  <c:v>157.6666667</c:v>
                </c:pt>
                <c:pt idx="9461">
                  <c:v>157.6833333</c:v>
                </c:pt>
                <c:pt idx="9462">
                  <c:v>157.7</c:v>
                </c:pt>
                <c:pt idx="9463">
                  <c:v>157.7166667</c:v>
                </c:pt>
                <c:pt idx="9464">
                  <c:v>157.7333333</c:v>
                </c:pt>
                <c:pt idx="9465">
                  <c:v>157.75</c:v>
                </c:pt>
                <c:pt idx="9466">
                  <c:v>157.7666667</c:v>
                </c:pt>
                <c:pt idx="9467">
                  <c:v>157.7833333</c:v>
                </c:pt>
                <c:pt idx="9468">
                  <c:v>157.8</c:v>
                </c:pt>
                <c:pt idx="9469">
                  <c:v>157.8166667</c:v>
                </c:pt>
                <c:pt idx="9470">
                  <c:v>157.8333333</c:v>
                </c:pt>
                <c:pt idx="9471">
                  <c:v>157.85</c:v>
                </c:pt>
                <c:pt idx="9472">
                  <c:v>157.8666667</c:v>
                </c:pt>
                <c:pt idx="9473">
                  <c:v>157.8833333</c:v>
                </c:pt>
                <c:pt idx="9474">
                  <c:v>157.9</c:v>
                </c:pt>
                <c:pt idx="9475">
                  <c:v>157.9166667</c:v>
                </c:pt>
                <c:pt idx="9476">
                  <c:v>157.9333333</c:v>
                </c:pt>
                <c:pt idx="9477">
                  <c:v>157.95</c:v>
                </c:pt>
                <c:pt idx="9478">
                  <c:v>157.9666667</c:v>
                </c:pt>
                <c:pt idx="9479">
                  <c:v>157.9833333</c:v>
                </c:pt>
                <c:pt idx="9480">
                  <c:v>158</c:v>
                </c:pt>
                <c:pt idx="9481">
                  <c:v>158.0166667</c:v>
                </c:pt>
                <c:pt idx="9482">
                  <c:v>158.0333333</c:v>
                </c:pt>
                <c:pt idx="9483">
                  <c:v>158.05</c:v>
                </c:pt>
                <c:pt idx="9484">
                  <c:v>158.0666667</c:v>
                </c:pt>
                <c:pt idx="9485">
                  <c:v>158.0833333</c:v>
                </c:pt>
                <c:pt idx="9486">
                  <c:v>158.1</c:v>
                </c:pt>
                <c:pt idx="9487">
                  <c:v>158.1166667</c:v>
                </c:pt>
                <c:pt idx="9488">
                  <c:v>158.1333333</c:v>
                </c:pt>
                <c:pt idx="9489">
                  <c:v>158.15</c:v>
                </c:pt>
                <c:pt idx="9490">
                  <c:v>158.1666667</c:v>
                </c:pt>
                <c:pt idx="9491">
                  <c:v>158.1833333</c:v>
                </c:pt>
                <c:pt idx="9492">
                  <c:v>158.2</c:v>
                </c:pt>
                <c:pt idx="9493">
                  <c:v>158.2166667</c:v>
                </c:pt>
                <c:pt idx="9494">
                  <c:v>158.2333333</c:v>
                </c:pt>
                <c:pt idx="9495">
                  <c:v>158.25</c:v>
                </c:pt>
                <c:pt idx="9496">
                  <c:v>158.2666667</c:v>
                </c:pt>
                <c:pt idx="9497">
                  <c:v>158.2833333</c:v>
                </c:pt>
                <c:pt idx="9498">
                  <c:v>158.3</c:v>
                </c:pt>
                <c:pt idx="9499">
                  <c:v>158.3166667</c:v>
                </c:pt>
                <c:pt idx="9500">
                  <c:v>158.3333333</c:v>
                </c:pt>
                <c:pt idx="9501">
                  <c:v>158.35</c:v>
                </c:pt>
                <c:pt idx="9502">
                  <c:v>158.3666667</c:v>
                </c:pt>
                <c:pt idx="9503">
                  <c:v>158.3833333</c:v>
                </c:pt>
                <c:pt idx="9504">
                  <c:v>158.4</c:v>
                </c:pt>
                <c:pt idx="9505">
                  <c:v>158.4166667</c:v>
                </c:pt>
                <c:pt idx="9506">
                  <c:v>158.4333333</c:v>
                </c:pt>
                <c:pt idx="9507">
                  <c:v>158.45</c:v>
                </c:pt>
                <c:pt idx="9508">
                  <c:v>158.4666667</c:v>
                </c:pt>
                <c:pt idx="9509">
                  <c:v>158.4833333</c:v>
                </c:pt>
                <c:pt idx="9510">
                  <c:v>158.5</c:v>
                </c:pt>
                <c:pt idx="9511">
                  <c:v>158.5166667</c:v>
                </c:pt>
                <c:pt idx="9512">
                  <c:v>158.5333333</c:v>
                </c:pt>
                <c:pt idx="9513">
                  <c:v>158.55</c:v>
                </c:pt>
                <c:pt idx="9514">
                  <c:v>158.5666667</c:v>
                </c:pt>
                <c:pt idx="9515">
                  <c:v>158.5833333</c:v>
                </c:pt>
                <c:pt idx="9516">
                  <c:v>158.6</c:v>
                </c:pt>
                <c:pt idx="9517">
                  <c:v>158.6166667</c:v>
                </c:pt>
                <c:pt idx="9518">
                  <c:v>158.6333333</c:v>
                </c:pt>
                <c:pt idx="9519">
                  <c:v>158.65</c:v>
                </c:pt>
                <c:pt idx="9520">
                  <c:v>158.6666667</c:v>
                </c:pt>
                <c:pt idx="9521">
                  <c:v>158.6833333</c:v>
                </c:pt>
                <c:pt idx="9522">
                  <c:v>158.7</c:v>
                </c:pt>
                <c:pt idx="9523">
                  <c:v>158.7166667</c:v>
                </c:pt>
                <c:pt idx="9524">
                  <c:v>158.7333333</c:v>
                </c:pt>
                <c:pt idx="9525">
                  <c:v>158.75</c:v>
                </c:pt>
                <c:pt idx="9526">
                  <c:v>158.7666667</c:v>
                </c:pt>
                <c:pt idx="9527">
                  <c:v>158.7833333</c:v>
                </c:pt>
                <c:pt idx="9528">
                  <c:v>158.8</c:v>
                </c:pt>
                <c:pt idx="9529">
                  <c:v>158.8166667</c:v>
                </c:pt>
                <c:pt idx="9530">
                  <c:v>158.8333333</c:v>
                </c:pt>
                <c:pt idx="9531">
                  <c:v>158.85</c:v>
                </c:pt>
                <c:pt idx="9532">
                  <c:v>158.8666667</c:v>
                </c:pt>
                <c:pt idx="9533">
                  <c:v>158.8833333</c:v>
                </c:pt>
                <c:pt idx="9534">
                  <c:v>158.9</c:v>
                </c:pt>
                <c:pt idx="9535">
                  <c:v>158.9166667</c:v>
                </c:pt>
                <c:pt idx="9536">
                  <c:v>158.9333333</c:v>
                </c:pt>
                <c:pt idx="9537">
                  <c:v>158.95</c:v>
                </c:pt>
                <c:pt idx="9538">
                  <c:v>158.9666667</c:v>
                </c:pt>
                <c:pt idx="9539">
                  <c:v>158.9833333</c:v>
                </c:pt>
                <c:pt idx="9540">
                  <c:v>159</c:v>
                </c:pt>
                <c:pt idx="9541">
                  <c:v>159.0166667</c:v>
                </c:pt>
                <c:pt idx="9542">
                  <c:v>159.0333333</c:v>
                </c:pt>
                <c:pt idx="9543">
                  <c:v>159.05</c:v>
                </c:pt>
                <c:pt idx="9544">
                  <c:v>159.0666667</c:v>
                </c:pt>
                <c:pt idx="9545">
                  <c:v>159.0833333</c:v>
                </c:pt>
                <c:pt idx="9546">
                  <c:v>159.1</c:v>
                </c:pt>
                <c:pt idx="9547">
                  <c:v>159.1166667</c:v>
                </c:pt>
                <c:pt idx="9548">
                  <c:v>159.1333333</c:v>
                </c:pt>
                <c:pt idx="9549">
                  <c:v>159.15</c:v>
                </c:pt>
                <c:pt idx="9550">
                  <c:v>159.1666667</c:v>
                </c:pt>
                <c:pt idx="9551">
                  <c:v>159.1833333</c:v>
                </c:pt>
                <c:pt idx="9552">
                  <c:v>159.2</c:v>
                </c:pt>
                <c:pt idx="9553">
                  <c:v>159.2166667</c:v>
                </c:pt>
                <c:pt idx="9554">
                  <c:v>159.2333333</c:v>
                </c:pt>
                <c:pt idx="9555">
                  <c:v>159.25</c:v>
                </c:pt>
                <c:pt idx="9556">
                  <c:v>159.2666667</c:v>
                </c:pt>
                <c:pt idx="9557">
                  <c:v>159.2833333</c:v>
                </c:pt>
                <c:pt idx="9558">
                  <c:v>159.3</c:v>
                </c:pt>
                <c:pt idx="9559">
                  <c:v>159.3166667</c:v>
                </c:pt>
                <c:pt idx="9560">
                  <c:v>159.3333333</c:v>
                </c:pt>
                <c:pt idx="9561">
                  <c:v>159.35</c:v>
                </c:pt>
                <c:pt idx="9562">
                  <c:v>159.3666667</c:v>
                </c:pt>
                <c:pt idx="9563">
                  <c:v>159.3833333</c:v>
                </c:pt>
                <c:pt idx="9564">
                  <c:v>159.4</c:v>
                </c:pt>
                <c:pt idx="9565">
                  <c:v>159.4166667</c:v>
                </c:pt>
                <c:pt idx="9566">
                  <c:v>159.4333333</c:v>
                </c:pt>
                <c:pt idx="9567">
                  <c:v>159.45</c:v>
                </c:pt>
                <c:pt idx="9568">
                  <c:v>159.4666667</c:v>
                </c:pt>
                <c:pt idx="9569">
                  <c:v>159.4833333</c:v>
                </c:pt>
                <c:pt idx="9570">
                  <c:v>159.5</c:v>
                </c:pt>
                <c:pt idx="9571">
                  <c:v>159.5166667</c:v>
                </c:pt>
                <c:pt idx="9572">
                  <c:v>159.5333333</c:v>
                </c:pt>
                <c:pt idx="9573">
                  <c:v>159.55</c:v>
                </c:pt>
                <c:pt idx="9574">
                  <c:v>159.5666667</c:v>
                </c:pt>
                <c:pt idx="9575">
                  <c:v>159.5833333</c:v>
                </c:pt>
                <c:pt idx="9576">
                  <c:v>159.6</c:v>
                </c:pt>
                <c:pt idx="9577">
                  <c:v>159.6166667</c:v>
                </c:pt>
                <c:pt idx="9578">
                  <c:v>159.6333333</c:v>
                </c:pt>
                <c:pt idx="9579">
                  <c:v>159.65</c:v>
                </c:pt>
                <c:pt idx="9580">
                  <c:v>159.6666667</c:v>
                </c:pt>
                <c:pt idx="9581">
                  <c:v>159.6833333</c:v>
                </c:pt>
                <c:pt idx="9582">
                  <c:v>159.7</c:v>
                </c:pt>
                <c:pt idx="9583">
                  <c:v>159.7166667</c:v>
                </c:pt>
                <c:pt idx="9584">
                  <c:v>159.7333333</c:v>
                </c:pt>
                <c:pt idx="9585">
                  <c:v>159.75</c:v>
                </c:pt>
                <c:pt idx="9586">
                  <c:v>159.7666667</c:v>
                </c:pt>
                <c:pt idx="9587">
                  <c:v>159.7833333</c:v>
                </c:pt>
                <c:pt idx="9588">
                  <c:v>159.8</c:v>
                </c:pt>
                <c:pt idx="9589">
                  <c:v>159.8166667</c:v>
                </c:pt>
                <c:pt idx="9590">
                  <c:v>159.8333333</c:v>
                </c:pt>
                <c:pt idx="9591">
                  <c:v>159.85</c:v>
                </c:pt>
                <c:pt idx="9592">
                  <c:v>159.8666667</c:v>
                </c:pt>
                <c:pt idx="9593">
                  <c:v>159.8833333</c:v>
                </c:pt>
                <c:pt idx="9594">
                  <c:v>159.9</c:v>
                </c:pt>
                <c:pt idx="9595">
                  <c:v>159.9166667</c:v>
                </c:pt>
                <c:pt idx="9596">
                  <c:v>159.9333333</c:v>
                </c:pt>
                <c:pt idx="9597">
                  <c:v>159.95</c:v>
                </c:pt>
                <c:pt idx="9598">
                  <c:v>159.9666667</c:v>
                </c:pt>
                <c:pt idx="9599">
                  <c:v>159.9833333</c:v>
                </c:pt>
                <c:pt idx="9600">
                  <c:v>160</c:v>
                </c:pt>
                <c:pt idx="9601">
                  <c:v>160.0166667</c:v>
                </c:pt>
                <c:pt idx="9602">
                  <c:v>160.0333333</c:v>
                </c:pt>
                <c:pt idx="9603">
                  <c:v>160.05</c:v>
                </c:pt>
                <c:pt idx="9604">
                  <c:v>160.0666667</c:v>
                </c:pt>
                <c:pt idx="9605">
                  <c:v>160.0833333</c:v>
                </c:pt>
                <c:pt idx="9606">
                  <c:v>160.1</c:v>
                </c:pt>
                <c:pt idx="9607">
                  <c:v>160.1166667</c:v>
                </c:pt>
                <c:pt idx="9608">
                  <c:v>160.1333333</c:v>
                </c:pt>
                <c:pt idx="9609">
                  <c:v>160.15</c:v>
                </c:pt>
                <c:pt idx="9610">
                  <c:v>160.1666667</c:v>
                </c:pt>
                <c:pt idx="9611">
                  <c:v>160.1833333</c:v>
                </c:pt>
                <c:pt idx="9612">
                  <c:v>160.2</c:v>
                </c:pt>
                <c:pt idx="9613">
                  <c:v>160.2166667</c:v>
                </c:pt>
                <c:pt idx="9614">
                  <c:v>160.2333333</c:v>
                </c:pt>
                <c:pt idx="9615">
                  <c:v>160.25</c:v>
                </c:pt>
                <c:pt idx="9616">
                  <c:v>160.2666667</c:v>
                </c:pt>
                <c:pt idx="9617">
                  <c:v>160.2833333</c:v>
                </c:pt>
                <c:pt idx="9618">
                  <c:v>160.3</c:v>
                </c:pt>
                <c:pt idx="9619">
                  <c:v>160.3166667</c:v>
                </c:pt>
                <c:pt idx="9620">
                  <c:v>160.3333333</c:v>
                </c:pt>
                <c:pt idx="9621">
                  <c:v>160.35</c:v>
                </c:pt>
                <c:pt idx="9622">
                  <c:v>160.3666667</c:v>
                </c:pt>
                <c:pt idx="9623">
                  <c:v>160.3833333</c:v>
                </c:pt>
                <c:pt idx="9624">
                  <c:v>160.4</c:v>
                </c:pt>
                <c:pt idx="9625">
                  <c:v>160.4166667</c:v>
                </c:pt>
                <c:pt idx="9626">
                  <c:v>160.4333333</c:v>
                </c:pt>
                <c:pt idx="9627">
                  <c:v>160.45</c:v>
                </c:pt>
                <c:pt idx="9628">
                  <c:v>160.4666667</c:v>
                </c:pt>
                <c:pt idx="9629">
                  <c:v>160.4833333</c:v>
                </c:pt>
                <c:pt idx="9630">
                  <c:v>160.5</c:v>
                </c:pt>
                <c:pt idx="9631">
                  <c:v>160.5166667</c:v>
                </c:pt>
                <c:pt idx="9632">
                  <c:v>160.5333333</c:v>
                </c:pt>
                <c:pt idx="9633">
                  <c:v>160.55</c:v>
                </c:pt>
                <c:pt idx="9634">
                  <c:v>160.5666667</c:v>
                </c:pt>
                <c:pt idx="9635">
                  <c:v>160.5833333</c:v>
                </c:pt>
                <c:pt idx="9636">
                  <c:v>160.6</c:v>
                </c:pt>
                <c:pt idx="9637">
                  <c:v>160.6166667</c:v>
                </c:pt>
                <c:pt idx="9638">
                  <c:v>160.6333333</c:v>
                </c:pt>
                <c:pt idx="9639">
                  <c:v>160.65</c:v>
                </c:pt>
                <c:pt idx="9640">
                  <c:v>160.6666667</c:v>
                </c:pt>
                <c:pt idx="9641">
                  <c:v>160.6833333</c:v>
                </c:pt>
                <c:pt idx="9642">
                  <c:v>160.7</c:v>
                </c:pt>
                <c:pt idx="9643">
                  <c:v>160.7166667</c:v>
                </c:pt>
                <c:pt idx="9644">
                  <c:v>160.7333333</c:v>
                </c:pt>
                <c:pt idx="9645">
                  <c:v>160.75</c:v>
                </c:pt>
                <c:pt idx="9646">
                  <c:v>160.7666667</c:v>
                </c:pt>
                <c:pt idx="9647">
                  <c:v>160.7833333</c:v>
                </c:pt>
                <c:pt idx="9648">
                  <c:v>160.8</c:v>
                </c:pt>
                <c:pt idx="9649">
                  <c:v>160.8166667</c:v>
                </c:pt>
                <c:pt idx="9650">
                  <c:v>160.8333333</c:v>
                </c:pt>
                <c:pt idx="9651">
                  <c:v>160.85</c:v>
                </c:pt>
                <c:pt idx="9652">
                  <c:v>160.8666667</c:v>
                </c:pt>
                <c:pt idx="9653">
                  <c:v>160.8833333</c:v>
                </c:pt>
                <c:pt idx="9654">
                  <c:v>160.9</c:v>
                </c:pt>
                <c:pt idx="9655">
                  <c:v>160.9166667</c:v>
                </c:pt>
                <c:pt idx="9656">
                  <c:v>160.9333333</c:v>
                </c:pt>
                <c:pt idx="9657">
                  <c:v>160.95</c:v>
                </c:pt>
                <c:pt idx="9658">
                  <c:v>160.9666667</c:v>
                </c:pt>
                <c:pt idx="9659">
                  <c:v>160.9833333</c:v>
                </c:pt>
                <c:pt idx="9660">
                  <c:v>161</c:v>
                </c:pt>
                <c:pt idx="9661">
                  <c:v>161.0166667</c:v>
                </c:pt>
                <c:pt idx="9662">
                  <c:v>161.0333333</c:v>
                </c:pt>
                <c:pt idx="9663">
                  <c:v>161.05</c:v>
                </c:pt>
                <c:pt idx="9664">
                  <c:v>161.0666667</c:v>
                </c:pt>
                <c:pt idx="9665">
                  <c:v>161.0833333</c:v>
                </c:pt>
                <c:pt idx="9666">
                  <c:v>161.1</c:v>
                </c:pt>
                <c:pt idx="9667">
                  <c:v>161.1166667</c:v>
                </c:pt>
                <c:pt idx="9668">
                  <c:v>161.1333333</c:v>
                </c:pt>
                <c:pt idx="9669">
                  <c:v>161.15</c:v>
                </c:pt>
                <c:pt idx="9670">
                  <c:v>161.1666667</c:v>
                </c:pt>
                <c:pt idx="9671">
                  <c:v>161.1833333</c:v>
                </c:pt>
                <c:pt idx="9672">
                  <c:v>161.2</c:v>
                </c:pt>
                <c:pt idx="9673">
                  <c:v>161.2166667</c:v>
                </c:pt>
                <c:pt idx="9674">
                  <c:v>161.2333333</c:v>
                </c:pt>
                <c:pt idx="9675">
                  <c:v>161.25</c:v>
                </c:pt>
                <c:pt idx="9676">
                  <c:v>161.2666667</c:v>
                </c:pt>
                <c:pt idx="9677">
                  <c:v>161.2833333</c:v>
                </c:pt>
                <c:pt idx="9678">
                  <c:v>161.3</c:v>
                </c:pt>
                <c:pt idx="9679">
                  <c:v>161.3166667</c:v>
                </c:pt>
                <c:pt idx="9680">
                  <c:v>161.3333333</c:v>
                </c:pt>
                <c:pt idx="9681">
                  <c:v>161.35</c:v>
                </c:pt>
                <c:pt idx="9682">
                  <c:v>161.3666667</c:v>
                </c:pt>
                <c:pt idx="9683">
                  <c:v>161.3833333</c:v>
                </c:pt>
                <c:pt idx="9684">
                  <c:v>161.4</c:v>
                </c:pt>
                <c:pt idx="9685">
                  <c:v>161.4166667</c:v>
                </c:pt>
                <c:pt idx="9686">
                  <c:v>161.4333333</c:v>
                </c:pt>
                <c:pt idx="9687">
                  <c:v>161.45</c:v>
                </c:pt>
                <c:pt idx="9688">
                  <c:v>161.4666667</c:v>
                </c:pt>
                <c:pt idx="9689">
                  <c:v>161.4833333</c:v>
                </c:pt>
                <c:pt idx="9690">
                  <c:v>161.5</c:v>
                </c:pt>
                <c:pt idx="9691">
                  <c:v>161.5166667</c:v>
                </c:pt>
                <c:pt idx="9692">
                  <c:v>161.5333333</c:v>
                </c:pt>
                <c:pt idx="9693">
                  <c:v>161.55</c:v>
                </c:pt>
                <c:pt idx="9694">
                  <c:v>161.5666667</c:v>
                </c:pt>
                <c:pt idx="9695">
                  <c:v>161.5833333</c:v>
                </c:pt>
                <c:pt idx="9696">
                  <c:v>161.6</c:v>
                </c:pt>
                <c:pt idx="9697">
                  <c:v>161.6166667</c:v>
                </c:pt>
                <c:pt idx="9698">
                  <c:v>161.6333333</c:v>
                </c:pt>
                <c:pt idx="9699">
                  <c:v>161.65</c:v>
                </c:pt>
                <c:pt idx="9700">
                  <c:v>161.6666667</c:v>
                </c:pt>
                <c:pt idx="9701">
                  <c:v>161.6833333</c:v>
                </c:pt>
                <c:pt idx="9702">
                  <c:v>161.7</c:v>
                </c:pt>
                <c:pt idx="9703">
                  <c:v>161.7166667</c:v>
                </c:pt>
                <c:pt idx="9704">
                  <c:v>161.7333333</c:v>
                </c:pt>
                <c:pt idx="9705">
                  <c:v>161.75</c:v>
                </c:pt>
                <c:pt idx="9706">
                  <c:v>161.7666667</c:v>
                </c:pt>
                <c:pt idx="9707">
                  <c:v>161.7833333</c:v>
                </c:pt>
                <c:pt idx="9708">
                  <c:v>161.8</c:v>
                </c:pt>
                <c:pt idx="9709">
                  <c:v>161.8166667</c:v>
                </c:pt>
                <c:pt idx="9710">
                  <c:v>161.8333333</c:v>
                </c:pt>
                <c:pt idx="9711">
                  <c:v>161.85</c:v>
                </c:pt>
                <c:pt idx="9712">
                  <c:v>161.8666667</c:v>
                </c:pt>
                <c:pt idx="9713">
                  <c:v>161.8833333</c:v>
                </c:pt>
                <c:pt idx="9714">
                  <c:v>161.9</c:v>
                </c:pt>
                <c:pt idx="9715">
                  <c:v>161.9166667</c:v>
                </c:pt>
                <c:pt idx="9716">
                  <c:v>161.9333333</c:v>
                </c:pt>
                <c:pt idx="9717">
                  <c:v>161.95</c:v>
                </c:pt>
                <c:pt idx="9718">
                  <c:v>161.9666667</c:v>
                </c:pt>
                <c:pt idx="9719">
                  <c:v>161.9833333</c:v>
                </c:pt>
                <c:pt idx="9720">
                  <c:v>162</c:v>
                </c:pt>
                <c:pt idx="9721">
                  <c:v>162.0166667</c:v>
                </c:pt>
                <c:pt idx="9722">
                  <c:v>162.0333333</c:v>
                </c:pt>
                <c:pt idx="9723">
                  <c:v>162.05</c:v>
                </c:pt>
                <c:pt idx="9724">
                  <c:v>162.0666667</c:v>
                </c:pt>
                <c:pt idx="9725">
                  <c:v>162.0833333</c:v>
                </c:pt>
                <c:pt idx="9726">
                  <c:v>162.1</c:v>
                </c:pt>
                <c:pt idx="9727">
                  <c:v>162.1166667</c:v>
                </c:pt>
                <c:pt idx="9728">
                  <c:v>162.1333333</c:v>
                </c:pt>
                <c:pt idx="9729">
                  <c:v>162.15</c:v>
                </c:pt>
                <c:pt idx="9730">
                  <c:v>162.1666667</c:v>
                </c:pt>
                <c:pt idx="9731">
                  <c:v>162.1833333</c:v>
                </c:pt>
                <c:pt idx="9732">
                  <c:v>162.2</c:v>
                </c:pt>
                <c:pt idx="9733">
                  <c:v>162.2166667</c:v>
                </c:pt>
                <c:pt idx="9734">
                  <c:v>162.2333333</c:v>
                </c:pt>
                <c:pt idx="9735">
                  <c:v>162.25</c:v>
                </c:pt>
                <c:pt idx="9736">
                  <c:v>162.2666667</c:v>
                </c:pt>
                <c:pt idx="9737">
                  <c:v>162.2833333</c:v>
                </c:pt>
                <c:pt idx="9738">
                  <c:v>162.3</c:v>
                </c:pt>
                <c:pt idx="9739">
                  <c:v>162.3166667</c:v>
                </c:pt>
                <c:pt idx="9740">
                  <c:v>162.3333333</c:v>
                </c:pt>
                <c:pt idx="9741">
                  <c:v>162.35</c:v>
                </c:pt>
                <c:pt idx="9742">
                  <c:v>162.3666667</c:v>
                </c:pt>
                <c:pt idx="9743">
                  <c:v>162.3833333</c:v>
                </c:pt>
                <c:pt idx="9744">
                  <c:v>162.4</c:v>
                </c:pt>
                <c:pt idx="9745">
                  <c:v>162.4166667</c:v>
                </c:pt>
                <c:pt idx="9746">
                  <c:v>162.4333333</c:v>
                </c:pt>
                <c:pt idx="9747">
                  <c:v>162.45</c:v>
                </c:pt>
                <c:pt idx="9748">
                  <c:v>162.4666667</c:v>
                </c:pt>
                <c:pt idx="9749">
                  <c:v>162.4833333</c:v>
                </c:pt>
                <c:pt idx="9750">
                  <c:v>162.5</c:v>
                </c:pt>
                <c:pt idx="9751">
                  <c:v>162.5166667</c:v>
                </c:pt>
                <c:pt idx="9752">
                  <c:v>162.5333333</c:v>
                </c:pt>
                <c:pt idx="9753">
                  <c:v>162.55</c:v>
                </c:pt>
                <c:pt idx="9754">
                  <c:v>162.5666667</c:v>
                </c:pt>
                <c:pt idx="9755">
                  <c:v>162.5833333</c:v>
                </c:pt>
                <c:pt idx="9756">
                  <c:v>162.6</c:v>
                </c:pt>
                <c:pt idx="9757">
                  <c:v>162.6166667</c:v>
                </c:pt>
                <c:pt idx="9758">
                  <c:v>162.6333333</c:v>
                </c:pt>
                <c:pt idx="9759">
                  <c:v>162.65</c:v>
                </c:pt>
                <c:pt idx="9760">
                  <c:v>162.6666667</c:v>
                </c:pt>
                <c:pt idx="9761">
                  <c:v>162.6833333</c:v>
                </c:pt>
                <c:pt idx="9762">
                  <c:v>162.7</c:v>
                </c:pt>
                <c:pt idx="9763">
                  <c:v>162.7166667</c:v>
                </c:pt>
                <c:pt idx="9764">
                  <c:v>162.7333333</c:v>
                </c:pt>
                <c:pt idx="9765">
                  <c:v>162.75</c:v>
                </c:pt>
                <c:pt idx="9766">
                  <c:v>162.7666667</c:v>
                </c:pt>
                <c:pt idx="9767">
                  <c:v>162.7833333</c:v>
                </c:pt>
                <c:pt idx="9768">
                  <c:v>162.8</c:v>
                </c:pt>
                <c:pt idx="9769">
                  <c:v>162.8166667</c:v>
                </c:pt>
                <c:pt idx="9770">
                  <c:v>162.8333333</c:v>
                </c:pt>
                <c:pt idx="9771">
                  <c:v>162.85</c:v>
                </c:pt>
                <c:pt idx="9772">
                  <c:v>162.8666667</c:v>
                </c:pt>
                <c:pt idx="9773">
                  <c:v>162.8833333</c:v>
                </c:pt>
                <c:pt idx="9774">
                  <c:v>162.9</c:v>
                </c:pt>
                <c:pt idx="9775">
                  <c:v>162.9166667</c:v>
                </c:pt>
                <c:pt idx="9776">
                  <c:v>162.9333333</c:v>
                </c:pt>
                <c:pt idx="9777">
                  <c:v>162.95</c:v>
                </c:pt>
                <c:pt idx="9778">
                  <c:v>162.9666667</c:v>
                </c:pt>
                <c:pt idx="9779">
                  <c:v>162.9833333</c:v>
                </c:pt>
                <c:pt idx="9780">
                  <c:v>163</c:v>
                </c:pt>
                <c:pt idx="9781">
                  <c:v>163.0166667</c:v>
                </c:pt>
                <c:pt idx="9782">
                  <c:v>163.0333333</c:v>
                </c:pt>
                <c:pt idx="9783">
                  <c:v>163.05</c:v>
                </c:pt>
                <c:pt idx="9784">
                  <c:v>163.0666667</c:v>
                </c:pt>
                <c:pt idx="9785">
                  <c:v>163.0833333</c:v>
                </c:pt>
                <c:pt idx="9786">
                  <c:v>163.1</c:v>
                </c:pt>
                <c:pt idx="9787">
                  <c:v>163.1166667</c:v>
                </c:pt>
                <c:pt idx="9788">
                  <c:v>163.1333333</c:v>
                </c:pt>
                <c:pt idx="9789">
                  <c:v>163.15</c:v>
                </c:pt>
                <c:pt idx="9790">
                  <c:v>163.1666667</c:v>
                </c:pt>
                <c:pt idx="9791">
                  <c:v>163.1833333</c:v>
                </c:pt>
                <c:pt idx="9792">
                  <c:v>163.2</c:v>
                </c:pt>
                <c:pt idx="9793">
                  <c:v>163.2166667</c:v>
                </c:pt>
                <c:pt idx="9794">
                  <c:v>163.2333333</c:v>
                </c:pt>
                <c:pt idx="9795">
                  <c:v>163.25</c:v>
                </c:pt>
                <c:pt idx="9796">
                  <c:v>163.2666667</c:v>
                </c:pt>
                <c:pt idx="9797">
                  <c:v>163.2833333</c:v>
                </c:pt>
                <c:pt idx="9798">
                  <c:v>163.3</c:v>
                </c:pt>
                <c:pt idx="9799">
                  <c:v>163.3166667</c:v>
                </c:pt>
                <c:pt idx="9800">
                  <c:v>163.3333333</c:v>
                </c:pt>
                <c:pt idx="9801">
                  <c:v>163.35</c:v>
                </c:pt>
                <c:pt idx="9802">
                  <c:v>163.3666667</c:v>
                </c:pt>
                <c:pt idx="9803">
                  <c:v>163.3833333</c:v>
                </c:pt>
                <c:pt idx="9804">
                  <c:v>163.4</c:v>
                </c:pt>
                <c:pt idx="9805">
                  <c:v>163.4166667</c:v>
                </c:pt>
                <c:pt idx="9806">
                  <c:v>163.4333333</c:v>
                </c:pt>
                <c:pt idx="9807">
                  <c:v>163.45</c:v>
                </c:pt>
                <c:pt idx="9808">
                  <c:v>163.4666667</c:v>
                </c:pt>
                <c:pt idx="9809">
                  <c:v>163.4833333</c:v>
                </c:pt>
                <c:pt idx="9810">
                  <c:v>163.5</c:v>
                </c:pt>
                <c:pt idx="9811">
                  <c:v>163.5166667</c:v>
                </c:pt>
                <c:pt idx="9812">
                  <c:v>163.5333333</c:v>
                </c:pt>
                <c:pt idx="9813">
                  <c:v>163.55</c:v>
                </c:pt>
                <c:pt idx="9814">
                  <c:v>163.5666667</c:v>
                </c:pt>
                <c:pt idx="9815">
                  <c:v>163.5833333</c:v>
                </c:pt>
                <c:pt idx="9816">
                  <c:v>163.6</c:v>
                </c:pt>
                <c:pt idx="9817">
                  <c:v>163.6166667</c:v>
                </c:pt>
                <c:pt idx="9818">
                  <c:v>163.6333333</c:v>
                </c:pt>
                <c:pt idx="9819">
                  <c:v>163.65</c:v>
                </c:pt>
                <c:pt idx="9820">
                  <c:v>163.6666667</c:v>
                </c:pt>
                <c:pt idx="9821">
                  <c:v>163.6833333</c:v>
                </c:pt>
                <c:pt idx="9822">
                  <c:v>163.7</c:v>
                </c:pt>
                <c:pt idx="9823">
                  <c:v>163.7166667</c:v>
                </c:pt>
                <c:pt idx="9824">
                  <c:v>163.7333333</c:v>
                </c:pt>
                <c:pt idx="9825">
                  <c:v>163.75</c:v>
                </c:pt>
                <c:pt idx="9826">
                  <c:v>163.7666667</c:v>
                </c:pt>
                <c:pt idx="9827">
                  <c:v>163.7833333</c:v>
                </c:pt>
                <c:pt idx="9828">
                  <c:v>163.8</c:v>
                </c:pt>
                <c:pt idx="9829">
                  <c:v>163.8166667</c:v>
                </c:pt>
                <c:pt idx="9830">
                  <c:v>163.8333333</c:v>
                </c:pt>
                <c:pt idx="9831">
                  <c:v>163.85</c:v>
                </c:pt>
                <c:pt idx="9832">
                  <c:v>163.8666667</c:v>
                </c:pt>
                <c:pt idx="9833">
                  <c:v>163.8833333</c:v>
                </c:pt>
                <c:pt idx="9834">
                  <c:v>163.9</c:v>
                </c:pt>
                <c:pt idx="9835">
                  <c:v>163.9166667</c:v>
                </c:pt>
                <c:pt idx="9836">
                  <c:v>163.9333333</c:v>
                </c:pt>
                <c:pt idx="9837">
                  <c:v>163.95</c:v>
                </c:pt>
                <c:pt idx="9838">
                  <c:v>163.9666667</c:v>
                </c:pt>
                <c:pt idx="9839">
                  <c:v>163.9833333</c:v>
                </c:pt>
                <c:pt idx="9840">
                  <c:v>164</c:v>
                </c:pt>
                <c:pt idx="9841">
                  <c:v>164.0166667</c:v>
                </c:pt>
                <c:pt idx="9842">
                  <c:v>164.0333333</c:v>
                </c:pt>
                <c:pt idx="9843">
                  <c:v>164.05</c:v>
                </c:pt>
                <c:pt idx="9844">
                  <c:v>164.0666667</c:v>
                </c:pt>
                <c:pt idx="9845">
                  <c:v>164.0833333</c:v>
                </c:pt>
                <c:pt idx="9846">
                  <c:v>164.1</c:v>
                </c:pt>
                <c:pt idx="9847">
                  <c:v>164.1166667</c:v>
                </c:pt>
                <c:pt idx="9848">
                  <c:v>164.1333333</c:v>
                </c:pt>
                <c:pt idx="9849">
                  <c:v>164.15</c:v>
                </c:pt>
                <c:pt idx="9850">
                  <c:v>164.1666667</c:v>
                </c:pt>
                <c:pt idx="9851">
                  <c:v>164.1833333</c:v>
                </c:pt>
                <c:pt idx="9852">
                  <c:v>164.2</c:v>
                </c:pt>
                <c:pt idx="9853">
                  <c:v>164.2166667</c:v>
                </c:pt>
                <c:pt idx="9854">
                  <c:v>164.2333333</c:v>
                </c:pt>
                <c:pt idx="9855">
                  <c:v>164.25</c:v>
                </c:pt>
                <c:pt idx="9856">
                  <c:v>164.2666667</c:v>
                </c:pt>
                <c:pt idx="9857">
                  <c:v>164.2833333</c:v>
                </c:pt>
                <c:pt idx="9858">
                  <c:v>164.3</c:v>
                </c:pt>
                <c:pt idx="9859">
                  <c:v>164.3166667</c:v>
                </c:pt>
                <c:pt idx="9860">
                  <c:v>164.3333333</c:v>
                </c:pt>
                <c:pt idx="9861">
                  <c:v>164.35</c:v>
                </c:pt>
                <c:pt idx="9862">
                  <c:v>164.3666667</c:v>
                </c:pt>
                <c:pt idx="9863">
                  <c:v>164.3833333</c:v>
                </c:pt>
                <c:pt idx="9864">
                  <c:v>164.4</c:v>
                </c:pt>
                <c:pt idx="9865">
                  <c:v>164.4166667</c:v>
                </c:pt>
                <c:pt idx="9866">
                  <c:v>164.4333333</c:v>
                </c:pt>
                <c:pt idx="9867">
                  <c:v>164.45</c:v>
                </c:pt>
                <c:pt idx="9868">
                  <c:v>164.4666667</c:v>
                </c:pt>
                <c:pt idx="9869">
                  <c:v>164.4833333</c:v>
                </c:pt>
                <c:pt idx="9870">
                  <c:v>164.5</c:v>
                </c:pt>
                <c:pt idx="9871">
                  <c:v>164.5166667</c:v>
                </c:pt>
                <c:pt idx="9872">
                  <c:v>164.5333333</c:v>
                </c:pt>
                <c:pt idx="9873">
                  <c:v>164.55</c:v>
                </c:pt>
                <c:pt idx="9874">
                  <c:v>164.5666667</c:v>
                </c:pt>
                <c:pt idx="9875">
                  <c:v>164.5833333</c:v>
                </c:pt>
                <c:pt idx="9876">
                  <c:v>164.6</c:v>
                </c:pt>
                <c:pt idx="9877">
                  <c:v>164.6166667</c:v>
                </c:pt>
                <c:pt idx="9878">
                  <c:v>164.6333333</c:v>
                </c:pt>
                <c:pt idx="9879">
                  <c:v>164.65</c:v>
                </c:pt>
                <c:pt idx="9880">
                  <c:v>164.6666667</c:v>
                </c:pt>
                <c:pt idx="9881">
                  <c:v>164.6833333</c:v>
                </c:pt>
                <c:pt idx="9882">
                  <c:v>164.7</c:v>
                </c:pt>
                <c:pt idx="9883">
                  <c:v>164.7166667</c:v>
                </c:pt>
                <c:pt idx="9884">
                  <c:v>164.7333333</c:v>
                </c:pt>
                <c:pt idx="9885">
                  <c:v>164.75</c:v>
                </c:pt>
                <c:pt idx="9886">
                  <c:v>164.7666667</c:v>
                </c:pt>
                <c:pt idx="9887">
                  <c:v>164.7833333</c:v>
                </c:pt>
                <c:pt idx="9888">
                  <c:v>164.8</c:v>
                </c:pt>
                <c:pt idx="9889">
                  <c:v>164.8166667</c:v>
                </c:pt>
                <c:pt idx="9890">
                  <c:v>164.8333333</c:v>
                </c:pt>
                <c:pt idx="9891">
                  <c:v>164.85</c:v>
                </c:pt>
                <c:pt idx="9892">
                  <c:v>164.8666667</c:v>
                </c:pt>
                <c:pt idx="9893">
                  <c:v>164.8833333</c:v>
                </c:pt>
                <c:pt idx="9894">
                  <c:v>164.9</c:v>
                </c:pt>
                <c:pt idx="9895">
                  <c:v>164.9166667</c:v>
                </c:pt>
                <c:pt idx="9896">
                  <c:v>164.9333333</c:v>
                </c:pt>
                <c:pt idx="9897">
                  <c:v>164.95</c:v>
                </c:pt>
                <c:pt idx="9898">
                  <c:v>164.9666667</c:v>
                </c:pt>
                <c:pt idx="9899">
                  <c:v>164.9833333</c:v>
                </c:pt>
                <c:pt idx="9900">
                  <c:v>165</c:v>
                </c:pt>
                <c:pt idx="9901">
                  <c:v>165.0166667</c:v>
                </c:pt>
                <c:pt idx="9902">
                  <c:v>165.0333333</c:v>
                </c:pt>
                <c:pt idx="9903">
                  <c:v>165.05</c:v>
                </c:pt>
                <c:pt idx="9904">
                  <c:v>165.0666667</c:v>
                </c:pt>
                <c:pt idx="9905">
                  <c:v>165.0833333</c:v>
                </c:pt>
                <c:pt idx="9906">
                  <c:v>165.1</c:v>
                </c:pt>
                <c:pt idx="9907">
                  <c:v>165.1166667</c:v>
                </c:pt>
                <c:pt idx="9908">
                  <c:v>165.1333333</c:v>
                </c:pt>
                <c:pt idx="9909">
                  <c:v>165.15</c:v>
                </c:pt>
                <c:pt idx="9910">
                  <c:v>165.1666667</c:v>
                </c:pt>
                <c:pt idx="9911">
                  <c:v>165.1833333</c:v>
                </c:pt>
                <c:pt idx="9912">
                  <c:v>165.2</c:v>
                </c:pt>
                <c:pt idx="9913">
                  <c:v>165.2166667</c:v>
                </c:pt>
                <c:pt idx="9914">
                  <c:v>165.2333333</c:v>
                </c:pt>
                <c:pt idx="9915">
                  <c:v>165.25</c:v>
                </c:pt>
                <c:pt idx="9916">
                  <c:v>165.2666667</c:v>
                </c:pt>
                <c:pt idx="9917">
                  <c:v>165.2833333</c:v>
                </c:pt>
                <c:pt idx="9918">
                  <c:v>165.3</c:v>
                </c:pt>
                <c:pt idx="9919">
                  <c:v>165.3166667</c:v>
                </c:pt>
                <c:pt idx="9920">
                  <c:v>165.3333333</c:v>
                </c:pt>
                <c:pt idx="9921">
                  <c:v>165.35</c:v>
                </c:pt>
                <c:pt idx="9922">
                  <c:v>165.3666667</c:v>
                </c:pt>
                <c:pt idx="9923">
                  <c:v>165.3833333</c:v>
                </c:pt>
                <c:pt idx="9924">
                  <c:v>165.4</c:v>
                </c:pt>
                <c:pt idx="9925">
                  <c:v>165.4166667</c:v>
                </c:pt>
                <c:pt idx="9926">
                  <c:v>165.4333333</c:v>
                </c:pt>
                <c:pt idx="9927">
                  <c:v>165.45</c:v>
                </c:pt>
                <c:pt idx="9928">
                  <c:v>165.4666667</c:v>
                </c:pt>
                <c:pt idx="9929">
                  <c:v>165.4833333</c:v>
                </c:pt>
                <c:pt idx="9930">
                  <c:v>165.5</c:v>
                </c:pt>
                <c:pt idx="9931">
                  <c:v>165.5166667</c:v>
                </c:pt>
                <c:pt idx="9932">
                  <c:v>165.5333333</c:v>
                </c:pt>
                <c:pt idx="9933">
                  <c:v>165.55</c:v>
                </c:pt>
                <c:pt idx="9934">
                  <c:v>165.5666667</c:v>
                </c:pt>
                <c:pt idx="9935">
                  <c:v>165.5833333</c:v>
                </c:pt>
                <c:pt idx="9936">
                  <c:v>165.6</c:v>
                </c:pt>
                <c:pt idx="9937">
                  <c:v>165.6166667</c:v>
                </c:pt>
                <c:pt idx="9938">
                  <c:v>165.6333333</c:v>
                </c:pt>
                <c:pt idx="9939">
                  <c:v>165.65</c:v>
                </c:pt>
                <c:pt idx="9940">
                  <c:v>165.6666667</c:v>
                </c:pt>
                <c:pt idx="9941">
                  <c:v>165.6833333</c:v>
                </c:pt>
                <c:pt idx="9942">
                  <c:v>165.7</c:v>
                </c:pt>
                <c:pt idx="9943">
                  <c:v>165.7166667</c:v>
                </c:pt>
                <c:pt idx="9944">
                  <c:v>165.7333333</c:v>
                </c:pt>
                <c:pt idx="9945">
                  <c:v>165.75</c:v>
                </c:pt>
                <c:pt idx="9946">
                  <c:v>165.7666667</c:v>
                </c:pt>
                <c:pt idx="9947">
                  <c:v>165.7833333</c:v>
                </c:pt>
                <c:pt idx="9948">
                  <c:v>165.8</c:v>
                </c:pt>
                <c:pt idx="9949">
                  <c:v>165.8166667</c:v>
                </c:pt>
                <c:pt idx="9950">
                  <c:v>165.8333333</c:v>
                </c:pt>
                <c:pt idx="9951">
                  <c:v>165.85</c:v>
                </c:pt>
                <c:pt idx="9952">
                  <c:v>165.8666667</c:v>
                </c:pt>
                <c:pt idx="9953">
                  <c:v>165.8833333</c:v>
                </c:pt>
                <c:pt idx="9954">
                  <c:v>165.9</c:v>
                </c:pt>
                <c:pt idx="9955">
                  <c:v>165.9166667</c:v>
                </c:pt>
                <c:pt idx="9956">
                  <c:v>165.9333333</c:v>
                </c:pt>
                <c:pt idx="9957">
                  <c:v>165.95</c:v>
                </c:pt>
                <c:pt idx="9958">
                  <c:v>165.9666667</c:v>
                </c:pt>
                <c:pt idx="9959">
                  <c:v>165.9833333</c:v>
                </c:pt>
                <c:pt idx="9960">
                  <c:v>166</c:v>
                </c:pt>
                <c:pt idx="9961">
                  <c:v>166.0166667</c:v>
                </c:pt>
                <c:pt idx="9962">
                  <c:v>166.0333333</c:v>
                </c:pt>
                <c:pt idx="9963">
                  <c:v>166.05</c:v>
                </c:pt>
                <c:pt idx="9964">
                  <c:v>166.0666667</c:v>
                </c:pt>
                <c:pt idx="9965">
                  <c:v>166.0833333</c:v>
                </c:pt>
                <c:pt idx="9966">
                  <c:v>166.1</c:v>
                </c:pt>
                <c:pt idx="9967">
                  <c:v>166.1166667</c:v>
                </c:pt>
                <c:pt idx="9968">
                  <c:v>166.1333333</c:v>
                </c:pt>
                <c:pt idx="9969">
                  <c:v>166.15</c:v>
                </c:pt>
                <c:pt idx="9970">
                  <c:v>166.1666667</c:v>
                </c:pt>
                <c:pt idx="9971">
                  <c:v>166.1833333</c:v>
                </c:pt>
                <c:pt idx="9972">
                  <c:v>166.2</c:v>
                </c:pt>
                <c:pt idx="9973">
                  <c:v>166.2166667</c:v>
                </c:pt>
                <c:pt idx="9974">
                  <c:v>166.2333333</c:v>
                </c:pt>
                <c:pt idx="9975">
                  <c:v>166.25</c:v>
                </c:pt>
                <c:pt idx="9976">
                  <c:v>166.2666667</c:v>
                </c:pt>
                <c:pt idx="9977">
                  <c:v>166.2833333</c:v>
                </c:pt>
                <c:pt idx="9978">
                  <c:v>166.3</c:v>
                </c:pt>
                <c:pt idx="9979">
                  <c:v>166.3166667</c:v>
                </c:pt>
                <c:pt idx="9980">
                  <c:v>166.3333333</c:v>
                </c:pt>
                <c:pt idx="9981">
                  <c:v>166.35</c:v>
                </c:pt>
                <c:pt idx="9982">
                  <c:v>166.3666667</c:v>
                </c:pt>
                <c:pt idx="9983">
                  <c:v>166.3833333</c:v>
                </c:pt>
                <c:pt idx="9984">
                  <c:v>166.4</c:v>
                </c:pt>
                <c:pt idx="9985">
                  <c:v>166.4166667</c:v>
                </c:pt>
                <c:pt idx="9986">
                  <c:v>166.4333333</c:v>
                </c:pt>
                <c:pt idx="9987">
                  <c:v>166.45</c:v>
                </c:pt>
                <c:pt idx="9988">
                  <c:v>166.4666667</c:v>
                </c:pt>
                <c:pt idx="9989">
                  <c:v>166.4833333</c:v>
                </c:pt>
                <c:pt idx="9990">
                  <c:v>166.5</c:v>
                </c:pt>
                <c:pt idx="9991">
                  <c:v>166.5166667</c:v>
                </c:pt>
                <c:pt idx="9992">
                  <c:v>166.5333333</c:v>
                </c:pt>
                <c:pt idx="9993">
                  <c:v>166.55</c:v>
                </c:pt>
                <c:pt idx="9994">
                  <c:v>166.5666667</c:v>
                </c:pt>
                <c:pt idx="9995">
                  <c:v>166.5833333</c:v>
                </c:pt>
                <c:pt idx="9996">
                  <c:v>166.6</c:v>
                </c:pt>
                <c:pt idx="9997">
                  <c:v>166.6166667</c:v>
                </c:pt>
                <c:pt idx="9998">
                  <c:v>166.6333333</c:v>
                </c:pt>
                <c:pt idx="9999">
                  <c:v>166.65</c:v>
                </c:pt>
                <c:pt idx="10000">
                  <c:v>166.6666667</c:v>
                </c:pt>
                <c:pt idx="10001">
                  <c:v>166.6833333</c:v>
                </c:pt>
                <c:pt idx="10002">
                  <c:v>166.7</c:v>
                </c:pt>
                <c:pt idx="10003">
                  <c:v>166.7166667</c:v>
                </c:pt>
                <c:pt idx="10004">
                  <c:v>166.7333333</c:v>
                </c:pt>
                <c:pt idx="10005">
                  <c:v>166.75</c:v>
                </c:pt>
                <c:pt idx="10006">
                  <c:v>166.7666667</c:v>
                </c:pt>
                <c:pt idx="10007">
                  <c:v>166.7833333</c:v>
                </c:pt>
                <c:pt idx="10008">
                  <c:v>166.8</c:v>
                </c:pt>
                <c:pt idx="10009">
                  <c:v>166.8166667</c:v>
                </c:pt>
                <c:pt idx="10010">
                  <c:v>166.8333333</c:v>
                </c:pt>
                <c:pt idx="10011">
                  <c:v>166.85</c:v>
                </c:pt>
                <c:pt idx="10012">
                  <c:v>166.8666667</c:v>
                </c:pt>
                <c:pt idx="10013">
                  <c:v>166.8833333</c:v>
                </c:pt>
                <c:pt idx="10014">
                  <c:v>166.9</c:v>
                </c:pt>
                <c:pt idx="10015">
                  <c:v>166.9166667</c:v>
                </c:pt>
                <c:pt idx="10016">
                  <c:v>166.9333333</c:v>
                </c:pt>
                <c:pt idx="10017">
                  <c:v>166.95</c:v>
                </c:pt>
                <c:pt idx="10018">
                  <c:v>166.9666667</c:v>
                </c:pt>
                <c:pt idx="10019">
                  <c:v>166.9833333</c:v>
                </c:pt>
                <c:pt idx="10020">
                  <c:v>167</c:v>
                </c:pt>
                <c:pt idx="10021">
                  <c:v>167.0166667</c:v>
                </c:pt>
                <c:pt idx="10022">
                  <c:v>167.0333333</c:v>
                </c:pt>
                <c:pt idx="10023">
                  <c:v>167.05</c:v>
                </c:pt>
                <c:pt idx="10024">
                  <c:v>167.0666667</c:v>
                </c:pt>
                <c:pt idx="10025">
                  <c:v>167.0833333</c:v>
                </c:pt>
                <c:pt idx="10026">
                  <c:v>167.1</c:v>
                </c:pt>
                <c:pt idx="10027">
                  <c:v>167.1166667</c:v>
                </c:pt>
                <c:pt idx="10028">
                  <c:v>167.1333333</c:v>
                </c:pt>
                <c:pt idx="10029">
                  <c:v>167.15</c:v>
                </c:pt>
                <c:pt idx="10030">
                  <c:v>167.1666667</c:v>
                </c:pt>
                <c:pt idx="10031">
                  <c:v>167.1833333</c:v>
                </c:pt>
                <c:pt idx="10032">
                  <c:v>167.2</c:v>
                </c:pt>
                <c:pt idx="10033">
                  <c:v>167.2166667</c:v>
                </c:pt>
                <c:pt idx="10034">
                  <c:v>167.2333333</c:v>
                </c:pt>
                <c:pt idx="10035">
                  <c:v>167.25</c:v>
                </c:pt>
                <c:pt idx="10036">
                  <c:v>167.2666667</c:v>
                </c:pt>
                <c:pt idx="10037">
                  <c:v>167.2833333</c:v>
                </c:pt>
                <c:pt idx="10038">
                  <c:v>167.3</c:v>
                </c:pt>
                <c:pt idx="10039">
                  <c:v>167.3166667</c:v>
                </c:pt>
                <c:pt idx="10040">
                  <c:v>167.3333333</c:v>
                </c:pt>
                <c:pt idx="10041">
                  <c:v>167.35</c:v>
                </c:pt>
                <c:pt idx="10042">
                  <c:v>167.3666667</c:v>
                </c:pt>
                <c:pt idx="10043">
                  <c:v>167.3833333</c:v>
                </c:pt>
                <c:pt idx="10044">
                  <c:v>167.4</c:v>
                </c:pt>
                <c:pt idx="10045">
                  <c:v>167.4166667</c:v>
                </c:pt>
                <c:pt idx="10046">
                  <c:v>167.4333333</c:v>
                </c:pt>
                <c:pt idx="10047">
                  <c:v>167.45</c:v>
                </c:pt>
                <c:pt idx="10048">
                  <c:v>167.4666667</c:v>
                </c:pt>
                <c:pt idx="10049">
                  <c:v>167.4833333</c:v>
                </c:pt>
                <c:pt idx="10050">
                  <c:v>167.5</c:v>
                </c:pt>
                <c:pt idx="10051">
                  <c:v>167.5166667</c:v>
                </c:pt>
                <c:pt idx="10052">
                  <c:v>167.5333333</c:v>
                </c:pt>
                <c:pt idx="10053">
                  <c:v>167.55</c:v>
                </c:pt>
                <c:pt idx="10054">
                  <c:v>167.5666667</c:v>
                </c:pt>
                <c:pt idx="10055">
                  <c:v>167.5833333</c:v>
                </c:pt>
                <c:pt idx="10056">
                  <c:v>167.6</c:v>
                </c:pt>
                <c:pt idx="10057">
                  <c:v>167.6166667</c:v>
                </c:pt>
                <c:pt idx="10058">
                  <c:v>167.6333333</c:v>
                </c:pt>
                <c:pt idx="10059">
                  <c:v>167.65</c:v>
                </c:pt>
                <c:pt idx="10060">
                  <c:v>167.6666667</c:v>
                </c:pt>
                <c:pt idx="10061">
                  <c:v>167.6833333</c:v>
                </c:pt>
                <c:pt idx="10062">
                  <c:v>167.7</c:v>
                </c:pt>
                <c:pt idx="10063">
                  <c:v>167.7166667</c:v>
                </c:pt>
                <c:pt idx="10064">
                  <c:v>167.7333333</c:v>
                </c:pt>
                <c:pt idx="10065">
                  <c:v>167.75</c:v>
                </c:pt>
                <c:pt idx="10066">
                  <c:v>167.7666667</c:v>
                </c:pt>
                <c:pt idx="10067">
                  <c:v>167.7833333</c:v>
                </c:pt>
                <c:pt idx="10068">
                  <c:v>167.8</c:v>
                </c:pt>
                <c:pt idx="10069">
                  <c:v>167.8166667</c:v>
                </c:pt>
                <c:pt idx="10070">
                  <c:v>167.8333333</c:v>
                </c:pt>
                <c:pt idx="10071">
                  <c:v>167.85</c:v>
                </c:pt>
                <c:pt idx="10072">
                  <c:v>167.8666667</c:v>
                </c:pt>
                <c:pt idx="10073">
                  <c:v>167.8833333</c:v>
                </c:pt>
                <c:pt idx="10074">
                  <c:v>167.9</c:v>
                </c:pt>
                <c:pt idx="10075">
                  <c:v>167.9166667</c:v>
                </c:pt>
                <c:pt idx="10076">
                  <c:v>167.9333333</c:v>
                </c:pt>
                <c:pt idx="10077">
                  <c:v>167.95</c:v>
                </c:pt>
                <c:pt idx="10078">
                  <c:v>167.9666667</c:v>
                </c:pt>
                <c:pt idx="10079">
                  <c:v>167.9833333</c:v>
                </c:pt>
                <c:pt idx="10080">
                  <c:v>168</c:v>
                </c:pt>
                <c:pt idx="10081">
                  <c:v>168.0166667</c:v>
                </c:pt>
                <c:pt idx="10082">
                  <c:v>168.0333333</c:v>
                </c:pt>
                <c:pt idx="10083">
                  <c:v>168.05</c:v>
                </c:pt>
                <c:pt idx="10084">
                  <c:v>168.0666667</c:v>
                </c:pt>
                <c:pt idx="10085">
                  <c:v>168.0833333</c:v>
                </c:pt>
                <c:pt idx="10086">
                  <c:v>168.1</c:v>
                </c:pt>
                <c:pt idx="10087">
                  <c:v>168.1166667</c:v>
                </c:pt>
                <c:pt idx="10088">
                  <c:v>168.1333333</c:v>
                </c:pt>
                <c:pt idx="10089">
                  <c:v>168.15</c:v>
                </c:pt>
                <c:pt idx="10090">
                  <c:v>168.1666667</c:v>
                </c:pt>
                <c:pt idx="10091">
                  <c:v>168.1833333</c:v>
                </c:pt>
                <c:pt idx="10092">
                  <c:v>168.2</c:v>
                </c:pt>
                <c:pt idx="10093">
                  <c:v>168.2166667</c:v>
                </c:pt>
                <c:pt idx="10094">
                  <c:v>168.2333333</c:v>
                </c:pt>
                <c:pt idx="10095">
                  <c:v>168.25</c:v>
                </c:pt>
                <c:pt idx="10096">
                  <c:v>168.2666667</c:v>
                </c:pt>
                <c:pt idx="10097">
                  <c:v>168.2833333</c:v>
                </c:pt>
                <c:pt idx="10098">
                  <c:v>168.3</c:v>
                </c:pt>
                <c:pt idx="10099">
                  <c:v>168.3166667</c:v>
                </c:pt>
                <c:pt idx="10100">
                  <c:v>168.3333333</c:v>
                </c:pt>
                <c:pt idx="10101">
                  <c:v>168.35</c:v>
                </c:pt>
                <c:pt idx="10102">
                  <c:v>168.3666667</c:v>
                </c:pt>
                <c:pt idx="10103">
                  <c:v>168.3833333</c:v>
                </c:pt>
                <c:pt idx="10104">
                  <c:v>168.4</c:v>
                </c:pt>
                <c:pt idx="10105">
                  <c:v>168.4166667</c:v>
                </c:pt>
                <c:pt idx="10106">
                  <c:v>168.4333333</c:v>
                </c:pt>
                <c:pt idx="10107">
                  <c:v>168.45</c:v>
                </c:pt>
                <c:pt idx="10108">
                  <c:v>168.4666667</c:v>
                </c:pt>
                <c:pt idx="10109">
                  <c:v>168.4833333</c:v>
                </c:pt>
                <c:pt idx="10110">
                  <c:v>168.5</c:v>
                </c:pt>
                <c:pt idx="10111">
                  <c:v>168.5166667</c:v>
                </c:pt>
                <c:pt idx="10112">
                  <c:v>168.5333333</c:v>
                </c:pt>
                <c:pt idx="10113">
                  <c:v>168.55</c:v>
                </c:pt>
                <c:pt idx="10114">
                  <c:v>168.5666667</c:v>
                </c:pt>
                <c:pt idx="10115">
                  <c:v>168.5833333</c:v>
                </c:pt>
                <c:pt idx="10116">
                  <c:v>168.6</c:v>
                </c:pt>
                <c:pt idx="10117">
                  <c:v>168.6166667</c:v>
                </c:pt>
                <c:pt idx="10118">
                  <c:v>168.6333333</c:v>
                </c:pt>
                <c:pt idx="10119">
                  <c:v>168.65</c:v>
                </c:pt>
                <c:pt idx="10120">
                  <c:v>168.6666667</c:v>
                </c:pt>
                <c:pt idx="10121">
                  <c:v>168.6833333</c:v>
                </c:pt>
                <c:pt idx="10122">
                  <c:v>168.7</c:v>
                </c:pt>
                <c:pt idx="10123">
                  <c:v>168.7166667</c:v>
                </c:pt>
                <c:pt idx="10124">
                  <c:v>168.7333333</c:v>
                </c:pt>
                <c:pt idx="10125">
                  <c:v>168.75</c:v>
                </c:pt>
                <c:pt idx="10126">
                  <c:v>168.7666667</c:v>
                </c:pt>
                <c:pt idx="10127">
                  <c:v>168.7833333</c:v>
                </c:pt>
                <c:pt idx="10128">
                  <c:v>168.8</c:v>
                </c:pt>
                <c:pt idx="10129">
                  <c:v>168.8166667</c:v>
                </c:pt>
                <c:pt idx="10130">
                  <c:v>168.8333333</c:v>
                </c:pt>
                <c:pt idx="10131">
                  <c:v>168.85</c:v>
                </c:pt>
                <c:pt idx="10132">
                  <c:v>168.8666667</c:v>
                </c:pt>
                <c:pt idx="10133">
                  <c:v>168.8833333</c:v>
                </c:pt>
                <c:pt idx="10134">
                  <c:v>168.9</c:v>
                </c:pt>
                <c:pt idx="10135">
                  <c:v>168.9166667</c:v>
                </c:pt>
                <c:pt idx="10136">
                  <c:v>168.9333333</c:v>
                </c:pt>
                <c:pt idx="10137">
                  <c:v>168.95</c:v>
                </c:pt>
                <c:pt idx="10138">
                  <c:v>168.9666667</c:v>
                </c:pt>
                <c:pt idx="10139">
                  <c:v>168.9833333</c:v>
                </c:pt>
                <c:pt idx="10140">
                  <c:v>169</c:v>
                </c:pt>
                <c:pt idx="10141">
                  <c:v>169.0166667</c:v>
                </c:pt>
                <c:pt idx="10142">
                  <c:v>169.0333333</c:v>
                </c:pt>
                <c:pt idx="10143">
                  <c:v>169.05</c:v>
                </c:pt>
                <c:pt idx="10144">
                  <c:v>169.0666667</c:v>
                </c:pt>
                <c:pt idx="10145">
                  <c:v>169.0833333</c:v>
                </c:pt>
                <c:pt idx="10146">
                  <c:v>169.1</c:v>
                </c:pt>
                <c:pt idx="10147">
                  <c:v>169.1166667</c:v>
                </c:pt>
                <c:pt idx="10148">
                  <c:v>169.1333333</c:v>
                </c:pt>
                <c:pt idx="10149">
                  <c:v>169.15</c:v>
                </c:pt>
                <c:pt idx="10150">
                  <c:v>169.1666667</c:v>
                </c:pt>
                <c:pt idx="10151">
                  <c:v>169.1833333</c:v>
                </c:pt>
                <c:pt idx="10152">
                  <c:v>169.2</c:v>
                </c:pt>
                <c:pt idx="10153">
                  <c:v>169.2166667</c:v>
                </c:pt>
                <c:pt idx="10154">
                  <c:v>169.2333333</c:v>
                </c:pt>
                <c:pt idx="10155">
                  <c:v>169.25</c:v>
                </c:pt>
                <c:pt idx="10156">
                  <c:v>169.2666667</c:v>
                </c:pt>
                <c:pt idx="10157">
                  <c:v>169.2833333</c:v>
                </c:pt>
                <c:pt idx="10158">
                  <c:v>169.3</c:v>
                </c:pt>
                <c:pt idx="10159">
                  <c:v>169.3166667</c:v>
                </c:pt>
                <c:pt idx="10160">
                  <c:v>169.3333333</c:v>
                </c:pt>
                <c:pt idx="10161">
                  <c:v>169.35</c:v>
                </c:pt>
                <c:pt idx="10162">
                  <c:v>169.3666667</c:v>
                </c:pt>
                <c:pt idx="10163">
                  <c:v>169.3833333</c:v>
                </c:pt>
                <c:pt idx="10164">
                  <c:v>169.4</c:v>
                </c:pt>
                <c:pt idx="10165">
                  <c:v>169.4166667</c:v>
                </c:pt>
                <c:pt idx="10166">
                  <c:v>169.4333333</c:v>
                </c:pt>
                <c:pt idx="10167">
                  <c:v>169.45</c:v>
                </c:pt>
                <c:pt idx="10168">
                  <c:v>169.4666667</c:v>
                </c:pt>
                <c:pt idx="10169">
                  <c:v>169.4833333</c:v>
                </c:pt>
                <c:pt idx="10170">
                  <c:v>169.5</c:v>
                </c:pt>
                <c:pt idx="10171">
                  <c:v>169.5166667</c:v>
                </c:pt>
                <c:pt idx="10172">
                  <c:v>169.5333333</c:v>
                </c:pt>
                <c:pt idx="10173">
                  <c:v>169.55</c:v>
                </c:pt>
                <c:pt idx="10174">
                  <c:v>169.5666667</c:v>
                </c:pt>
                <c:pt idx="10175">
                  <c:v>169.5833333</c:v>
                </c:pt>
                <c:pt idx="10176">
                  <c:v>169.6</c:v>
                </c:pt>
                <c:pt idx="10177">
                  <c:v>169.6166667</c:v>
                </c:pt>
                <c:pt idx="10178">
                  <c:v>169.6333333</c:v>
                </c:pt>
                <c:pt idx="10179">
                  <c:v>169.65</c:v>
                </c:pt>
                <c:pt idx="10180">
                  <c:v>169.6666667</c:v>
                </c:pt>
                <c:pt idx="10181">
                  <c:v>169.6833333</c:v>
                </c:pt>
                <c:pt idx="10182">
                  <c:v>169.7</c:v>
                </c:pt>
                <c:pt idx="10183">
                  <c:v>169.7166667</c:v>
                </c:pt>
                <c:pt idx="10184">
                  <c:v>169.7333333</c:v>
                </c:pt>
                <c:pt idx="10185">
                  <c:v>169.75</c:v>
                </c:pt>
                <c:pt idx="10186">
                  <c:v>169.7666667</c:v>
                </c:pt>
                <c:pt idx="10187">
                  <c:v>169.7833333</c:v>
                </c:pt>
                <c:pt idx="10188">
                  <c:v>169.8</c:v>
                </c:pt>
                <c:pt idx="10189">
                  <c:v>169.8166667</c:v>
                </c:pt>
                <c:pt idx="10190">
                  <c:v>169.8333333</c:v>
                </c:pt>
                <c:pt idx="10191">
                  <c:v>169.85</c:v>
                </c:pt>
                <c:pt idx="10192">
                  <c:v>169.8666667</c:v>
                </c:pt>
                <c:pt idx="10193">
                  <c:v>169.8833333</c:v>
                </c:pt>
                <c:pt idx="10194">
                  <c:v>169.9</c:v>
                </c:pt>
                <c:pt idx="10195">
                  <c:v>169.9166667</c:v>
                </c:pt>
                <c:pt idx="10196">
                  <c:v>169.9333333</c:v>
                </c:pt>
                <c:pt idx="10197">
                  <c:v>169.95</c:v>
                </c:pt>
                <c:pt idx="10198">
                  <c:v>169.9666667</c:v>
                </c:pt>
                <c:pt idx="10199">
                  <c:v>169.9833333</c:v>
                </c:pt>
                <c:pt idx="10200">
                  <c:v>170</c:v>
                </c:pt>
                <c:pt idx="10201">
                  <c:v>170.0166667</c:v>
                </c:pt>
                <c:pt idx="10202">
                  <c:v>170.0333333</c:v>
                </c:pt>
                <c:pt idx="10203">
                  <c:v>170.05</c:v>
                </c:pt>
                <c:pt idx="10204">
                  <c:v>170.0666667</c:v>
                </c:pt>
                <c:pt idx="10205">
                  <c:v>170.0833333</c:v>
                </c:pt>
                <c:pt idx="10206">
                  <c:v>170.1</c:v>
                </c:pt>
                <c:pt idx="10207">
                  <c:v>170.1166667</c:v>
                </c:pt>
                <c:pt idx="10208">
                  <c:v>170.1333333</c:v>
                </c:pt>
                <c:pt idx="10209">
                  <c:v>170.15</c:v>
                </c:pt>
                <c:pt idx="10210">
                  <c:v>170.1666667</c:v>
                </c:pt>
                <c:pt idx="10211">
                  <c:v>170.1833333</c:v>
                </c:pt>
                <c:pt idx="10212">
                  <c:v>170.2</c:v>
                </c:pt>
                <c:pt idx="10213">
                  <c:v>170.2166667</c:v>
                </c:pt>
                <c:pt idx="10214">
                  <c:v>170.2333333</c:v>
                </c:pt>
                <c:pt idx="10215">
                  <c:v>170.25</c:v>
                </c:pt>
                <c:pt idx="10216">
                  <c:v>170.2666667</c:v>
                </c:pt>
                <c:pt idx="10217">
                  <c:v>170.2833333</c:v>
                </c:pt>
                <c:pt idx="10218">
                  <c:v>170.3</c:v>
                </c:pt>
                <c:pt idx="10219">
                  <c:v>170.3166667</c:v>
                </c:pt>
                <c:pt idx="10220">
                  <c:v>170.3333333</c:v>
                </c:pt>
                <c:pt idx="10221">
                  <c:v>170.35</c:v>
                </c:pt>
                <c:pt idx="10222">
                  <c:v>170.3666667</c:v>
                </c:pt>
                <c:pt idx="10223">
                  <c:v>170.3833333</c:v>
                </c:pt>
                <c:pt idx="10224">
                  <c:v>170.4</c:v>
                </c:pt>
                <c:pt idx="10225">
                  <c:v>170.4166667</c:v>
                </c:pt>
                <c:pt idx="10226">
                  <c:v>170.4333333</c:v>
                </c:pt>
                <c:pt idx="10227">
                  <c:v>170.45</c:v>
                </c:pt>
                <c:pt idx="10228">
                  <c:v>170.4666667</c:v>
                </c:pt>
                <c:pt idx="10229">
                  <c:v>170.4833333</c:v>
                </c:pt>
                <c:pt idx="10230">
                  <c:v>170.5</c:v>
                </c:pt>
                <c:pt idx="10231">
                  <c:v>170.5166667</c:v>
                </c:pt>
                <c:pt idx="10232">
                  <c:v>170.5333333</c:v>
                </c:pt>
                <c:pt idx="10233">
                  <c:v>170.55</c:v>
                </c:pt>
                <c:pt idx="10234">
                  <c:v>170.5666667</c:v>
                </c:pt>
                <c:pt idx="10235">
                  <c:v>170.5833333</c:v>
                </c:pt>
                <c:pt idx="10236">
                  <c:v>170.6</c:v>
                </c:pt>
                <c:pt idx="10237">
                  <c:v>170.6166667</c:v>
                </c:pt>
                <c:pt idx="10238">
                  <c:v>170.6333333</c:v>
                </c:pt>
                <c:pt idx="10239">
                  <c:v>170.65</c:v>
                </c:pt>
                <c:pt idx="10240">
                  <c:v>170.6666667</c:v>
                </c:pt>
                <c:pt idx="10241">
                  <c:v>170.6833333</c:v>
                </c:pt>
                <c:pt idx="10242">
                  <c:v>170.7</c:v>
                </c:pt>
                <c:pt idx="10243">
                  <c:v>170.7166667</c:v>
                </c:pt>
                <c:pt idx="10244">
                  <c:v>170.7333333</c:v>
                </c:pt>
                <c:pt idx="10245">
                  <c:v>170.75</c:v>
                </c:pt>
                <c:pt idx="10246">
                  <c:v>170.7666667</c:v>
                </c:pt>
                <c:pt idx="10247">
                  <c:v>170.7833333</c:v>
                </c:pt>
                <c:pt idx="10248">
                  <c:v>170.8</c:v>
                </c:pt>
                <c:pt idx="10249">
                  <c:v>170.8166667</c:v>
                </c:pt>
                <c:pt idx="10250">
                  <c:v>170.8333333</c:v>
                </c:pt>
                <c:pt idx="10251">
                  <c:v>170.85</c:v>
                </c:pt>
                <c:pt idx="10252">
                  <c:v>170.8666667</c:v>
                </c:pt>
                <c:pt idx="10253">
                  <c:v>170.8833333</c:v>
                </c:pt>
                <c:pt idx="10254">
                  <c:v>170.9</c:v>
                </c:pt>
                <c:pt idx="10255">
                  <c:v>170.9166667</c:v>
                </c:pt>
                <c:pt idx="10256">
                  <c:v>170.9333333</c:v>
                </c:pt>
                <c:pt idx="10257">
                  <c:v>170.95</c:v>
                </c:pt>
                <c:pt idx="10258">
                  <c:v>170.9666667</c:v>
                </c:pt>
                <c:pt idx="10259">
                  <c:v>170.9833333</c:v>
                </c:pt>
                <c:pt idx="10260">
                  <c:v>171</c:v>
                </c:pt>
                <c:pt idx="10261">
                  <c:v>171.0166667</c:v>
                </c:pt>
                <c:pt idx="10262">
                  <c:v>171.0333333</c:v>
                </c:pt>
                <c:pt idx="10263">
                  <c:v>171.05</c:v>
                </c:pt>
                <c:pt idx="10264">
                  <c:v>171.0666667</c:v>
                </c:pt>
                <c:pt idx="10265">
                  <c:v>171.0833333</c:v>
                </c:pt>
                <c:pt idx="10266">
                  <c:v>171.1</c:v>
                </c:pt>
                <c:pt idx="10267">
                  <c:v>171.1166667</c:v>
                </c:pt>
                <c:pt idx="10268">
                  <c:v>171.1333333</c:v>
                </c:pt>
                <c:pt idx="10269">
                  <c:v>171.15</c:v>
                </c:pt>
                <c:pt idx="10270">
                  <c:v>171.1666667</c:v>
                </c:pt>
                <c:pt idx="10271">
                  <c:v>171.1833333</c:v>
                </c:pt>
                <c:pt idx="10272">
                  <c:v>171.2</c:v>
                </c:pt>
                <c:pt idx="10273">
                  <c:v>171.2166667</c:v>
                </c:pt>
                <c:pt idx="10274">
                  <c:v>171.2333333</c:v>
                </c:pt>
                <c:pt idx="10275">
                  <c:v>171.25</c:v>
                </c:pt>
                <c:pt idx="10276">
                  <c:v>171.2666667</c:v>
                </c:pt>
                <c:pt idx="10277">
                  <c:v>171.2833333</c:v>
                </c:pt>
                <c:pt idx="10278">
                  <c:v>171.3</c:v>
                </c:pt>
                <c:pt idx="10279">
                  <c:v>171.3166667</c:v>
                </c:pt>
                <c:pt idx="10280">
                  <c:v>171.3333333</c:v>
                </c:pt>
                <c:pt idx="10281">
                  <c:v>171.35</c:v>
                </c:pt>
                <c:pt idx="10282">
                  <c:v>171.3666667</c:v>
                </c:pt>
                <c:pt idx="10283">
                  <c:v>171.3833333</c:v>
                </c:pt>
                <c:pt idx="10284">
                  <c:v>171.4</c:v>
                </c:pt>
                <c:pt idx="10285">
                  <c:v>171.4166667</c:v>
                </c:pt>
                <c:pt idx="10286">
                  <c:v>171.4333333</c:v>
                </c:pt>
                <c:pt idx="10287">
                  <c:v>171.45</c:v>
                </c:pt>
                <c:pt idx="10288">
                  <c:v>171.4666667</c:v>
                </c:pt>
                <c:pt idx="10289">
                  <c:v>171.4833333</c:v>
                </c:pt>
                <c:pt idx="10290">
                  <c:v>171.5</c:v>
                </c:pt>
                <c:pt idx="10291">
                  <c:v>171.5166667</c:v>
                </c:pt>
                <c:pt idx="10292">
                  <c:v>171.5333333</c:v>
                </c:pt>
                <c:pt idx="10293">
                  <c:v>171.55</c:v>
                </c:pt>
                <c:pt idx="10294">
                  <c:v>171.5666667</c:v>
                </c:pt>
                <c:pt idx="10295">
                  <c:v>171.5833333</c:v>
                </c:pt>
                <c:pt idx="10296">
                  <c:v>171.6</c:v>
                </c:pt>
                <c:pt idx="10297">
                  <c:v>171.6166667</c:v>
                </c:pt>
                <c:pt idx="10298">
                  <c:v>171.6333333</c:v>
                </c:pt>
                <c:pt idx="10299">
                  <c:v>171.65</c:v>
                </c:pt>
                <c:pt idx="10300">
                  <c:v>171.6666667</c:v>
                </c:pt>
                <c:pt idx="10301">
                  <c:v>171.6833333</c:v>
                </c:pt>
                <c:pt idx="10302">
                  <c:v>171.7</c:v>
                </c:pt>
                <c:pt idx="10303">
                  <c:v>171.7166667</c:v>
                </c:pt>
                <c:pt idx="10304">
                  <c:v>171.7333333</c:v>
                </c:pt>
                <c:pt idx="10305">
                  <c:v>171.75</c:v>
                </c:pt>
                <c:pt idx="10306">
                  <c:v>171.7666667</c:v>
                </c:pt>
                <c:pt idx="10307">
                  <c:v>171.7833333</c:v>
                </c:pt>
                <c:pt idx="10308">
                  <c:v>171.8</c:v>
                </c:pt>
                <c:pt idx="10309">
                  <c:v>171.8166667</c:v>
                </c:pt>
                <c:pt idx="10310">
                  <c:v>171.8333333</c:v>
                </c:pt>
                <c:pt idx="10311">
                  <c:v>171.85</c:v>
                </c:pt>
                <c:pt idx="10312">
                  <c:v>171.8666667</c:v>
                </c:pt>
                <c:pt idx="10313">
                  <c:v>171.8833333</c:v>
                </c:pt>
                <c:pt idx="10314">
                  <c:v>171.9</c:v>
                </c:pt>
                <c:pt idx="10315">
                  <c:v>171.9166667</c:v>
                </c:pt>
                <c:pt idx="10316">
                  <c:v>171.9333333</c:v>
                </c:pt>
                <c:pt idx="10317">
                  <c:v>171.95</c:v>
                </c:pt>
                <c:pt idx="10318">
                  <c:v>171.9666667</c:v>
                </c:pt>
                <c:pt idx="10319">
                  <c:v>171.9833333</c:v>
                </c:pt>
                <c:pt idx="10320">
                  <c:v>172</c:v>
                </c:pt>
                <c:pt idx="10321">
                  <c:v>172.0166667</c:v>
                </c:pt>
                <c:pt idx="10322">
                  <c:v>172.0333333</c:v>
                </c:pt>
                <c:pt idx="10323">
                  <c:v>172.05</c:v>
                </c:pt>
                <c:pt idx="10324">
                  <c:v>172.0666667</c:v>
                </c:pt>
                <c:pt idx="10325">
                  <c:v>172.0833333</c:v>
                </c:pt>
                <c:pt idx="10326">
                  <c:v>172.1</c:v>
                </c:pt>
                <c:pt idx="10327">
                  <c:v>172.1166667</c:v>
                </c:pt>
                <c:pt idx="10328">
                  <c:v>172.1333333</c:v>
                </c:pt>
                <c:pt idx="10329">
                  <c:v>172.15</c:v>
                </c:pt>
                <c:pt idx="10330">
                  <c:v>172.1666667</c:v>
                </c:pt>
                <c:pt idx="10331">
                  <c:v>172.1833333</c:v>
                </c:pt>
                <c:pt idx="10332">
                  <c:v>172.2</c:v>
                </c:pt>
                <c:pt idx="10333">
                  <c:v>172.2166667</c:v>
                </c:pt>
                <c:pt idx="10334">
                  <c:v>172.2333333</c:v>
                </c:pt>
                <c:pt idx="10335">
                  <c:v>172.25</c:v>
                </c:pt>
                <c:pt idx="10336">
                  <c:v>172.2666667</c:v>
                </c:pt>
                <c:pt idx="10337">
                  <c:v>172.2833333</c:v>
                </c:pt>
                <c:pt idx="10338">
                  <c:v>172.3</c:v>
                </c:pt>
                <c:pt idx="10339">
                  <c:v>172.3166667</c:v>
                </c:pt>
                <c:pt idx="10340">
                  <c:v>172.3333333</c:v>
                </c:pt>
                <c:pt idx="10341">
                  <c:v>172.35</c:v>
                </c:pt>
                <c:pt idx="10342">
                  <c:v>172.3666667</c:v>
                </c:pt>
                <c:pt idx="10343">
                  <c:v>172.3833333</c:v>
                </c:pt>
                <c:pt idx="10344">
                  <c:v>172.4</c:v>
                </c:pt>
                <c:pt idx="10345">
                  <c:v>172.4166667</c:v>
                </c:pt>
                <c:pt idx="10346">
                  <c:v>172.4333333</c:v>
                </c:pt>
                <c:pt idx="10347">
                  <c:v>172.45</c:v>
                </c:pt>
                <c:pt idx="10348">
                  <c:v>172.4666667</c:v>
                </c:pt>
                <c:pt idx="10349">
                  <c:v>172.4833333</c:v>
                </c:pt>
                <c:pt idx="10350">
                  <c:v>172.5</c:v>
                </c:pt>
                <c:pt idx="10351">
                  <c:v>172.5166667</c:v>
                </c:pt>
                <c:pt idx="10352">
                  <c:v>172.5333333</c:v>
                </c:pt>
                <c:pt idx="10353">
                  <c:v>172.55</c:v>
                </c:pt>
                <c:pt idx="10354">
                  <c:v>172.5666667</c:v>
                </c:pt>
                <c:pt idx="10355">
                  <c:v>172.5833333</c:v>
                </c:pt>
                <c:pt idx="10356">
                  <c:v>172.6</c:v>
                </c:pt>
                <c:pt idx="10357">
                  <c:v>172.6166667</c:v>
                </c:pt>
                <c:pt idx="10358">
                  <c:v>172.6333333</c:v>
                </c:pt>
                <c:pt idx="10359">
                  <c:v>172.65</c:v>
                </c:pt>
                <c:pt idx="10360">
                  <c:v>172.6666667</c:v>
                </c:pt>
                <c:pt idx="10361">
                  <c:v>172.6833333</c:v>
                </c:pt>
                <c:pt idx="10362">
                  <c:v>172.7</c:v>
                </c:pt>
                <c:pt idx="10363">
                  <c:v>172.7166667</c:v>
                </c:pt>
                <c:pt idx="10364">
                  <c:v>172.7333333</c:v>
                </c:pt>
                <c:pt idx="10365">
                  <c:v>172.75</c:v>
                </c:pt>
                <c:pt idx="10366">
                  <c:v>172.7666667</c:v>
                </c:pt>
                <c:pt idx="10367">
                  <c:v>172.7833333</c:v>
                </c:pt>
                <c:pt idx="10368">
                  <c:v>172.8</c:v>
                </c:pt>
                <c:pt idx="10369">
                  <c:v>172.8166667</c:v>
                </c:pt>
                <c:pt idx="10370">
                  <c:v>172.8333333</c:v>
                </c:pt>
                <c:pt idx="10371">
                  <c:v>172.85</c:v>
                </c:pt>
                <c:pt idx="10372">
                  <c:v>172.8666667</c:v>
                </c:pt>
                <c:pt idx="10373">
                  <c:v>172.8833333</c:v>
                </c:pt>
                <c:pt idx="10374">
                  <c:v>172.9</c:v>
                </c:pt>
                <c:pt idx="10375">
                  <c:v>172.9166667</c:v>
                </c:pt>
                <c:pt idx="10376">
                  <c:v>172.9333333</c:v>
                </c:pt>
                <c:pt idx="10377">
                  <c:v>172.95</c:v>
                </c:pt>
                <c:pt idx="10378">
                  <c:v>172.9666667</c:v>
                </c:pt>
                <c:pt idx="10379">
                  <c:v>172.9833333</c:v>
                </c:pt>
                <c:pt idx="10380">
                  <c:v>173</c:v>
                </c:pt>
                <c:pt idx="10381">
                  <c:v>173.0166667</c:v>
                </c:pt>
                <c:pt idx="10382">
                  <c:v>173.0333333</c:v>
                </c:pt>
                <c:pt idx="10383">
                  <c:v>173.05</c:v>
                </c:pt>
                <c:pt idx="10384">
                  <c:v>173.0666667</c:v>
                </c:pt>
                <c:pt idx="10385">
                  <c:v>173.0833333</c:v>
                </c:pt>
                <c:pt idx="10386">
                  <c:v>173.1</c:v>
                </c:pt>
                <c:pt idx="10387">
                  <c:v>173.1166667</c:v>
                </c:pt>
                <c:pt idx="10388">
                  <c:v>173.1333333</c:v>
                </c:pt>
                <c:pt idx="10389">
                  <c:v>173.15</c:v>
                </c:pt>
                <c:pt idx="10390">
                  <c:v>173.1666667</c:v>
                </c:pt>
                <c:pt idx="10391">
                  <c:v>173.1833333</c:v>
                </c:pt>
                <c:pt idx="10392">
                  <c:v>173.2</c:v>
                </c:pt>
                <c:pt idx="10393">
                  <c:v>173.2166667</c:v>
                </c:pt>
                <c:pt idx="10394">
                  <c:v>173.2333333</c:v>
                </c:pt>
                <c:pt idx="10395">
                  <c:v>173.25</c:v>
                </c:pt>
                <c:pt idx="10396">
                  <c:v>173.2666667</c:v>
                </c:pt>
                <c:pt idx="10397">
                  <c:v>173.2833333</c:v>
                </c:pt>
                <c:pt idx="10398">
                  <c:v>173.3</c:v>
                </c:pt>
                <c:pt idx="10399">
                  <c:v>173.3166667</c:v>
                </c:pt>
                <c:pt idx="10400">
                  <c:v>173.3333333</c:v>
                </c:pt>
                <c:pt idx="10401">
                  <c:v>173.35</c:v>
                </c:pt>
                <c:pt idx="10402">
                  <c:v>173.3666667</c:v>
                </c:pt>
                <c:pt idx="10403">
                  <c:v>173.3833333</c:v>
                </c:pt>
                <c:pt idx="10404">
                  <c:v>173.4</c:v>
                </c:pt>
                <c:pt idx="10405">
                  <c:v>173.4166667</c:v>
                </c:pt>
                <c:pt idx="10406">
                  <c:v>173.4333333</c:v>
                </c:pt>
                <c:pt idx="10407">
                  <c:v>173.45</c:v>
                </c:pt>
                <c:pt idx="10408">
                  <c:v>173.4666667</c:v>
                </c:pt>
                <c:pt idx="10409">
                  <c:v>173.4833333</c:v>
                </c:pt>
                <c:pt idx="10410">
                  <c:v>173.5</c:v>
                </c:pt>
                <c:pt idx="10411">
                  <c:v>173.5166667</c:v>
                </c:pt>
                <c:pt idx="10412">
                  <c:v>173.5333333</c:v>
                </c:pt>
                <c:pt idx="10413">
                  <c:v>173.55</c:v>
                </c:pt>
                <c:pt idx="10414">
                  <c:v>173.5666667</c:v>
                </c:pt>
                <c:pt idx="10415">
                  <c:v>173.5833333</c:v>
                </c:pt>
                <c:pt idx="10416">
                  <c:v>173.6</c:v>
                </c:pt>
                <c:pt idx="10417">
                  <c:v>173.6166667</c:v>
                </c:pt>
                <c:pt idx="10418">
                  <c:v>173.6333333</c:v>
                </c:pt>
                <c:pt idx="10419">
                  <c:v>173.65</c:v>
                </c:pt>
                <c:pt idx="10420">
                  <c:v>173.6666667</c:v>
                </c:pt>
                <c:pt idx="10421">
                  <c:v>173.6833333</c:v>
                </c:pt>
                <c:pt idx="10422">
                  <c:v>173.7</c:v>
                </c:pt>
                <c:pt idx="10423">
                  <c:v>173.7166667</c:v>
                </c:pt>
                <c:pt idx="10424">
                  <c:v>173.7333333</c:v>
                </c:pt>
                <c:pt idx="10425">
                  <c:v>173.75</c:v>
                </c:pt>
                <c:pt idx="10426">
                  <c:v>173.7666667</c:v>
                </c:pt>
                <c:pt idx="10427">
                  <c:v>173.7833333</c:v>
                </c:pt>
                <c:pt idx="10428">
                  <c:v>173.8</c:v>
                </c:pt>
                <c:pt idx="10429">
                  <c:v>173.8166667</c:v>
                </c:pt>
                <c:pt idx="10430">
                  <c:v>173.8333333</c:v>
                </c:pt>
                <c:pt idx="10431">
                  <c:v>173.85</c:v>
                </c:pt>
                <c:pt idx="10432">
                  <c:v>173.8666667</c:v>
                </c:pt>
                <c:pt idx="10433">
                  <c:v>173.8833333</c:v>
                </c:pt>
                <c:pt idx="10434">
                  <c:v>173.9</c:v>
                </c:pt>
                <c:pt idx="10435">
                  <c:v>173.9166667</c:v>
                </c:pt>
                <c:pt idx="10436">
                  <c:v>173.9333333</c:v>
                </c:pt>
                <c:pt idx="10437">
                  <c:v>173.95</c:v>
                </c:pt>
                <c:pt idx="10438">
                  <c:v>173.9666667</c:v>
                </c:pt>
                <c:pt idx="10439">
                  <c:v>173.9833333</c:v>
                </c:pt>
                <c:pt idx="10440">
                  <c:v>174</c:v>
                </c:pt>
                <c:pt idx="10441">
                  <c:v>174.0166667</c:v>
                </c:pt>
                <c:pt idx="10442">
                  <c:v>174.0333333</c:v>
                </c:pt>
                <c:pt idx="10443">
                  <c:v>174.05</c:v>
                </c:pt>
                <c:pt idx="10444">
                  <c:v>174.0666667</c:v>
                </c:pt>
                <c:pt idx="10445">
                  <c:v>174.0833333</c:v>
                </c:pt>
                <c:pt idx="10446">
                  <c:v>174.1</c:v>
                </c:pt>
                <c:pt idx="10447">
                  <c:v>174.1166667</c:v>
                </c:pt>
                <c:pt idx="10448">
                  <c:v>174.1333333</c:v>
                </c:pt>
                <c:pt idx="10449">
                  <c:v>174.15</c:v>
                </c:pt>
                <c:pt idx="10450">
                  <c:v>174.1666667</c:v>
                </c:pt>
                <c:pt idx="10451">
                  <c:v>174.1833333</c:v>
                </c:pt>
                <c:pt idx="10452">
                  <c:v>174.2</c:v>
                </c:pt>
                <c:pt idx="10453">
                  <c:v>174.2166667</c:v>
                </c:pt>
                <c:pt idx="10454">
                  <c:v>174.2333333</c:v>
                </c:pt>
                <c:pt idx="10455">
                  <c:v>174.25</c:v>
                </c:pt>
                <c:pt idx="10456">
                  <c:v>174.2666667</c:v>
                </c:pt>
                <c:pt idx="10457">
                  <c:v>174.2833333</c:v>
                </c:pt>
                <c:pt idx="10458">
                  <c:v>174.3</c:v>
                </c:pt>
                <c:pt idx="10459">
                  <c:v>174.3166667</c:v>
                </c:pt>
                <c:pt idx="10460">
                  <c:v>174.3333333</c:v>
                </c:pt>
                <c:pt idx="10461">
                  <c:v>174.35</c:v>
                </c:pt>
                <c:pt idx="10462">
                  <c:v>174.3666667</c:v>
                </c:pt>
                <c:pt idx="10463">
                  <c:v>174.3833333</c:v>
                </c:pt>
                <c:pt idx="10464">
                  <c:v>174.4</c:v>
                </c:pt>
                <c:pt idx="10465">
                  <c:v>174.4166667</c:v>
                </c:pt>
                <c:pt idx="10466">
                  <c:v>174.4333333</c:v>
                </c:pt>
                <c:pt idx="10467">
                  <c:v>174.45</c:v>
                </c:pt>
                <c:pt idx="10468">
                  <c:v>174.4666667</c:v>
                </c:pt>
                <c:pt idx="10469">
                  <c:v>174.4833333</c:v>
                </c:pt>
                <c:pt idx="10470">
                  <c:v>174.5</c:v>
                </c:pt>
                <c:pt idx="10471">
                  <c:v>174.5166667</c:v>
                </c:pt>
                <c:pt idx="10472">
                  <c:v>174.5333333</c:v>
                </c:pt>
                <c:pt idx="10473">
                  <c:v>174.55</c:v>
                </c:pt>
                <c:pt idx="10474">
                  <c:v>174.5666667</c:v>
                </c:pt>
                <c:pt idx="10475">
                  <c:v>174.5833333</c:v>
                </c:pt>
                <c:pt idx="10476">
                  <c:v>174.6</c:v>
                </c:pt>
                <c:pt idx="10477">
                  <c:v>174.6166667</c:v>
                </c:pt>
                <c:pt idx="10478">
                  <c:v>174.6333333</c:v>
                </c:pt>
                <c:pt idx="10479">
                  <c:v>174.65</c:v>
                </c:pt>
                <c:pt idx="10480">
                  <c:v>174.6666667</c:v>
                </c:pt>
                <c:pt idx="10481">
                  <c:v>174.6833333</c:v>
                </c:pt>
                <c:pt idx="10482">
                  <c:v>174.7</c:v>
                </c:pt>
                <c:pt idx="10483">
                  <c:v>174.7166667</c:v>
                </c:pt>
                <c:pt idx="10484">
                  <c:v>174.7333333</c:v>
                </c:pt>
                <c:pt idx="10485">
                  <c:v>174.75</c:v>
                </c:pt>
                <c:pt idx="10486">
                  <c:v>174.7666667</c:v>
                </c:pt>
                <c:pt idx="10487">
                  <c:v>174.7833333</c:v>
                </c:pt>
                <c:pt idx="10488">
                  <c:v>174.8</c:v>
                </c:pt>
                <c:pt idx="10489">
                  <c:v>174.8166667</c:v>
                </c:pt>
                <c:pt idx="10490">
                  <c:v>174.8333333</c:v>
                </c:pt>
                <c:pt idx="10491">
                  <c:v>174.85</c:v>
                </c:pt>
                <c:pt idx="10492">
                  <c:v>174.8666667</c:v>
                </c:pt>
                <c:pt idx="10493">
                  <c:v>174.8833333</c:v>
                </c:pt>
                <c:pt idx="10494">
                  <c:v>174.9</c:v>
                </c:pt>
                <c:pt idx="10495">
                  <c:v>174.9166667</c:v>
                </c:pt>
                <c:pt idx="10496">
                  <c:v>174.9333333</c:v>
                </c:pt>
                <c:pt idx="10497">
                  <c:v>174.95</c:v>
                </c:pt>
                <c:pt idx="10498">
                  <c:v>174.9666667</c:v>
                </c:pt>
                <c:pt idx="10499">
                  <c:v>174.9833333</c:v>
                </c:pt>
                <c:pt idx="10500">
                  <c:v>175</c:v>
                </c:pt>
                <c:pt idx="10501">
                  <c:v>175.0166667</c:v>
                </c:pt>
                <c:pt idx="10502">
                  <c:v>175.0333333</c:v>
                </c:pt>
                <c:pt idx="10503">
                  <c:v>175.05</c:v>
                </c:pt>
                <c:pt idx="10504">
                  <c:v>175.0666667</c:v>
                </c:pt>
                <c:pt idx="10505">
                  <c:v>175.0833333</c:v>
                </c:pt>
                <c:pt idx="10506">
                  <c:v>175.1</c:v>
                </c:pt>
                <c:pt idx="10507">
                  <c:v>175.1166667</c:v>
                </c:pt>
                <c:pt idx="10508">
                  <c:v>175.1333333</c:v>
                </c:pt>
                <c:pt idx="10509">
                  <c:v>175.15</c:v>
                </c:pt>
                <c:pt idx="10510">
                  <c:v>175.1666667</c:v>
                </c:pt>
                <c:pt idx="10511">
                  <c:v>175.1833333</c:v>
                </c:pt>
                <c:pt idx="10512">
                  <c:v>175.2</c:v>
                </c:pt>
                <c:pt idx="10513">
                  <c:v>175.2166667</c:v>
                </c:pt>
                <c:pt idx="10514">
                  <c:v>175.2333333</c:v>
                </c:pt>
                <c:pt idx="10515">
                  <c:v>175.25</c:v>
                </c:pt>
                <c:pt idx="10516">
                  <c:v>175.2666667</c:v>
                </c:pt>
                <c:pt idx="10517">
                  <c:v>175.2833333</c:v>
                </c:pt>
                <c:pt idx="10518">
                  <c:v>175.3</c:v>
                </c:pt>
                <c:pt idx="10519">
                  <c:v>175.3166667</c:v>
                </c:pt>
                <c:pt idx="10520">
                  <c:v>175.3333333</c:v>
                </c:pt>
                <c:pt idx="10521">
                  <c:v>175.35</c:v>
                </c:pt>
                <c:pt idx="10522">
                  <c:v>175.3666667</c:v>
                </c:pt>
                <c:pt idx="10523">
                  <c:v>175.3833333</c:v>
                </c:pt>
                <c:pt idx="10524">
                  <c:v>175.4</c:v>
                </c:pt>
                <c:pt idx="10525">
                  <c:v>175.4166667</c:v>
                </c:pt>
                <c:pt idx="10526">
                  <c:v>175.4333333</c:v>
                </c:pt>
                <c:pt idx="10527">
                  <c:v>175.45</c:v>
                </c:pt>
                <c:pt idx="10528">
                  <c:v>175.4666667</c:v>
                </c:pt>
                <c:pt idx="10529">
                  <c:v>175.4833333</c:v>
                </c:pt>
                <c:pt idx="10530">
                  <c:v>175.5</c:v>
                </c:pt>
                <c:pt idx="10531">
                  <c:v>175.5166667</c:v>
                </c:pt>
                <c:pt idx="10532">
                  <c:v>175.5333333</c:v>
                </c:pt>
                <c:pt idx="10533">
                  <c:v>175.55</c:v>
                </c:pt>
                <c:pt idx="10534">
                  <c:v>175.5666667</c:v>
                </c:pt>
                <c:pt idx="10535">
                  <c:v>175.5833333</c:v>
                </c:pt>
                <c:pt idx="10536">
                  <c:v>175.6</c:v>
                </c:pt>
                <c:pt idx="10537">
                  <c:v>175.6166667</c:v>
                </c:pt>
                <c:pt idx="10538">
                  <c:v>175.6333333</c:v>
                </c:pt>
                <c:pt idx="10539">
                  <c:v>175.65</c:v>
                </c:pt>
                <c:pt idx="10540">
                  <c:v>175.6666667</c:v>
                </c:pt>
                <c:pt idx="10541">
                  <c:v>175.6833333</c:v>
                </c:pt>
                <c:pt idx="10542">
                  <c:v>175.7</c:v>
                </c:pt>
                <c:pt idx="10543">
                  <c:v>175.7166667</c:v>
                </c:pt>
                <c:pt idx="10544">
                  <c:v>175.7333333</c:v>
                </c:pt>
                <c:pt idx="10545">
                  <c:v>175.75</c:v>
                </c:pt>
                <c:pt idx="10546">
                  <c:v>175.7666667</c:v>
                </c:pt>
                <c:pt idx="10547">
                  <c:v>175.7833333</c:v>
                </c:pt>
                <c:pt idx="10548">
                  <c:v>175.8</c:v>
                </c:pt>
                <c:pt idx="10549">
                  <c:v>175.8166667</c:v>
                </c:pt>
                <c:pt idx="10550">
                  <c:v>175.8333333</c:v>
                </c:pt>
                <c:pt idx="10551">
                  <c:v>175.85</c:v>
                </c:pt>
                <c:pt idx="10552">
                  <c:v>175.8666667</c:v>
                </c:pt>
                <c:pt idx="10553">
                  <c:v>175.8833333</c:v>
                </c:pt>
                <c:pt idx="10554">
                  <c:v>175.9</c:v>
                </c:pt>
                <c:pt idx="10555">
                  <c:v>175.9166667</c:v>
                </c:pt>
                <c:pt idx="10556">
                  <c:v>175.9333333</c:v>
                </c:pt>
                <c:pt idx="10557">
                  <c:v>175.95</c:v>
                </c:pt>
                <c:pt idx="10558">
                  <c:v>175.9666667</c:v>
                </c:pt>
                <c:pt idx="10559">
                  <c:v>175.9833333</c:v>
                </c:pt>
                <c:pt idx="10560">
                  <c:v>176</c:v>
                </c:pt>
                <c:pt idx="10561">
                  <c:v>176.0166667</c:v>
                </c:pt>
                <c:pt idx="10562">
                  <c:v>176.0333333</c:v>
                </c:pt>
                <c:pt idx="10563">
                  <c:v>176.05</c:v>
                </c:pt>
                <c:pt idx="10564">
                  <c:v>176.0666667</c:v>
                </c:pt>
                <c:pt idx="10565">
                  <c:v>176.0833333</c:v>
                </c:pt>
                <c:pt idx="10566">
                  <c:v>176.1</c:v>
                </c:pt>
                <c:pt idx="10567">
                  <c:v>176.1166667</c:v>
                </c:pt>
                <c:pt idx="10568">
                  <c:v>176.1333333</c:v>
                </c:pt>
                <c:pt idx="10569">
                  <c:v>176.15</c:v>
                </c:pt>
                <c:pt idx="10570">
                  <c:v>176.1666667</c:v>
                </c:pt>
                <c:pt idx="10571">
                  <c:v>176.1833333</c:v>
                </c:pt>
                <c:pt idx="10572">
                  <c:v>176.2</c:v>
                </c:pt>
                <c:pt idx="10573">
                  <c:v>176.2166667</c:v>
                </c:pt>
                <c:pt idx="10574">
                  <c:v>176.2333333</c:v>
                </c:pt>
                <c:pt idx="10575">
                  <c:v>176.25</c:v>
                </c:pt>
                <c:pt idx="10576">
                  <c:v>176.2666667</c:v>
                </c:pt>
                <c:pt idx="10577">
                  <c:v>176.2833333</c:v>
                </c:pt>
                <c:pt idx="10578">
                  <c:v>176.3</c:v>
                </c:pt>
                <c:pt idx="10579">
                  <c:v>176.3166667</c:v>
                </c:pt>
                <c:pt idx="10580">
                  <c:v>176.3333333</c:v>
                </c:pt>
                <c:pt idx="10581">
                  <c:v>176.35</c:v>
                </c:pt>
                <c:pt idx="10582">
                  <c:v>176.3666667</c:v>
                </c:pt>
                <c:pt idx="10583">
                  <c:v>176.3833333</c:v>
                </c:pt>
                <c:pt idx="10584">
                  <c:v>176.4</c:v>
                </c:pt>
                <c:pt idx="10585">
                  <c:v>176.4166667</c:v>
                </c:pt>
                <c:pt idx="10586">
                  <c:v>176.4333333</c:v>
                </c:pt>
                <c:pt idx="10587">
                  <c:v>176.45</c:v>
                </c:pt>
                <c:pt idx="10588">
                  <c:v>176.4666667</c:v>
                </c:pt>
                <c:pt idx="10589">
                  <c:v>176.4833333</c:v>
                </c:pt>
                <c:pt idx="10590">
                  <c:v>176.5</c:v>
                </c:pt>
                <c:pt idx="10591">
                  <c:v>176.5166667</c:v>
                </c:pt>
                <c:pt idx="10592">
                  <c:v>176.5333333</c:v>
                </c:pt>
                <c:pt idx="10593">
                  <c:v>176.55</c:v>
                </c:pt>
                <c:pt idx="10594">
                  <c:v>176.5666667</c:v>
                </c:pt>
                <c:pt idx="10595">
                  <c:v>176.5833333</c:v>
                </c:pt>
                <c:pt idx="10596">
                  <c:v>176.6</c:v>
                </c:pt>
                <c:pt idx="10597">
                  <c:v>176.6166667</c:v>
                </c:pt>
                <c:pt idx="10598">
                  <c:v>176.6333333</c:v>
                </c:pt>
                <c:pt idx="10599">
                  <c:v>176.65</c:v>
                </c:pt>
                <c:pt idx="10600">
                  <c:v>176.6666667</c:v>
                </c:pt>
                <c:pt idx="10601">
                  <c:v>176.6833333</c:v>
                </c:pt>
                <c:pt idx="10602">
                  <c:v>176.7</c:v>
                </c:pt>
                <c:pt idx="10603">
                  <c:v>176.7166667</c:v>
                </c:pt>
                <c:pt idx="10604">
                  <c:v>176.7333333</c:v>
                </c:pt>
                <c:pt idx="10605">
                  <c:v>176.75</c:v>
                </c:pt>
                <c:pt idx="10606">
                  <c:v>176.7666667</c:v>
                </c:pt>
                <c:pt idx="10607">
                  <c:v>176.7833333</c:v>
                </c:pt>
                <c:pt idx="10608">
                  <c:v>176.8</c:v>
                </c:pt>
                <c:pt idx="10609">
                  <c:v>176.8166667</c:v>
                </c:pt>
                <c:pt idx="10610">
                  <c:v>176.8333333</c:v>
                </c:pt>
                <c:pt idx="10611">
                  <c:v>176.85</c:v>
                </c:pt>
                <c:pt idx="10612">
                  <c:v>176.8666667</c:v>
                </c:pt>
                <c:pt idx="10613">
                  <c:v>176.8833333</c:v>
                </c:pt>
                <c:pt idx="10614">
                  <c:v>176.9</c:v>
                </c:pt>
                <c:pt idx="10615">
                  <c:v>176.9166667</c:v>
                </c:pt>
                <c:pt idx="10616">
                  <c:v>176.9333333</c:v>
                </c:pt>
                <c:pt idx="10617">
                  <c:v>176.95</c:v>
                </c:pt>
                <c:pt idx="10618">
                  <c:v>176.9666667</c:v>
                </c:pt>
                <c:pt idx="10619">
                  <c:v>176.9833333</c:v>
                </c:pt>
                <c:pt idx="10620">
                  <c:v>177</c:v>
                </c:pt>
                <c:pt idx="10621">
                  <c:v>177.0166667</c:v>
                </c:pt>
                <c:pt idx="10622">
                  <c:v>177.0333333</c:v>
                </c:pt>
                <c:pt idx="10623">
                  <c:v>177.05</c:v>
                </c:pt>
                <c:pt idx="10624">
                  <c:v>177.0666667</c:v>
                </c:pt>
                <c:pt idx="10625">
                  <c:v>177.0833333</c:v>
                </c:pt>
                <c:pt idx="10626">
                  <c:v>177.1</c:v>
                </c:pt>
                <c:pt idx="10627">
                  <c:v>177.1166667</c:v>
                </c:pt>
                <c:pt idx="10628">
                  <c:v>177.1333333</c:v>
                </c:pt>
                <c:pt idx="10629">
                  <c:v>177.15</c:v>
                </c:pt>
                <c:pt idx="10630">
                  <c:v>177.1666667</c:v>
                </c:pt>
                <c:pt idx="10631">
                  <c:v>177.1833333</c:v>
                </c:pt>
                <c:pt idx="10632">
                  <c:v>177.2</c:v>
                </c:pt>
                <c:pt idx="10633">
                  <c:v>177.2166667</c:v>
                </c:pt>
                <c:pt idx="10634">
                  <c:v>177.2333333</c:v>
                </c:pt>
                <c:pt idx="10635">
                  <c:v>177.25</c:v>
                </c:pt>
                <c:pt idx="10636">
                  <c:v>177.2666667</c:v>
                </c:pt>
                <c:pt idx="10637">
                  <c:v>177.2833333</c:v>
                </c:pt>
                <c:pt idx="10638">
                  <c:v>177.3</c:v>
                </c:pt>
                <c:pt idx="10639">
                  <c:v>177.3166667</c:v>
                </c:pt>
                <c:pt idx="10640">
                  <c:v>177.3333333</c:v>
                </c:pt>
                <c:pt idx="10641">
                  <c:v>177.35</c:v>
                </c:pt>
                <c:pt idx="10642">
                  <c:v>177.3666667</c:v>
                </c:pt>
                <c:pt idx="10643">
                  <c:v>177.3833333</c:v>
                </c:pt>
                <c:pt idx="10644">
                  <c:v>177.4</c:v>
                </c:pt>
                <c:pt idx="10645">
                  <c:v>177.4166667</c:v>
                </c:pt>
                <c:pt idx="10646">
                  <c:v>177.4333333</c:v>
                </c:pt>
                <c:pt idx="10647">
                  <c:v>177.45</c:v>
                </c:pt>
                <c:pt idx="10648">
                  <c:v>177.4666667</c:v>
                </c:pt>
                <c:pt idx="10649">
                  <c:v>177.4833333</c:v>
                </c:pt>
                <c:pt idx="10650">
                  <c:v>177.5</c:v>
                </c:pt>
                <c:pt idx="10651">
                  <c:v>177.5166667</c:v>
                </c:pt>
                <c:pt idx="10652">
                  <c:v>177.5333333</c:v>
                </c:pt>
                <c:pt idx="10653">
                  <c:v>177.55</c:v>
                </c:pt>
                <c:pt idx="10654">
                  <c:v>177.5666667</c:v>
                </c:pt>
                <c:pt idx="10655">
                  <c:v>177.5833333</c:v>
                </c:pt>
                <c:pt idx="10656">
                  <c:v>177.6</c:v>
                </c:pt>
                <c:pt idx="10657">
                  <c:v>177.6166667</c:v>
                </c:pt>
                <c:pt idx="10658">
                  <c:v>177.6333333</c:v>
                </c:pt>
                <c:pt idx="10659">
                  <c:v>177.65</c:v>
                </c:pt>
                <c:pt idx="10660">
                  <c:v>177.6666667</c:v>
                </c:pt>
                <c:pt idx="10661">
                  <c:v>177.6833333</c:v>
                </c:pt>
                <c:pt idx="10662">
                  <c:v>177.7</c:v>
                </c:pt>
                <c:pt idx="10663">
                  <c:v>177.7166667</c:v>
                </c:pt>
                <c:pt idx="10664">
                  <c:v>177.7333333</c:v>
                </c:pt>
                <c:pt idx="10665">
                  <c:v>177.75</c:v>
                </c:pt>
                <c:pt idx="10666">
                  <c:v>177.7666667</c:v>
                </c:pt>
                <c:pt idx="10667">
                  <c:v>177.7833333</c:v>
                </c:pt>
                <c:pt idx="10668">
                  <c:v>177.8</c:v>
                </c:pt>
                <c:pt idx="10669">
                  <c:v>177.8166667</c:v>
                </c:pt>
                <c:pt idx="10670">
                  <c:v>177.8333333</c:v>
                </c:pt>
                <c:pt idx="10671">
                  <c:v>177.85</c:v>
                </c:pt>
                <c:pt idx="10672">
                  <c:v>177.8666667</c:v>
                </c:pt>
                <c:pt idx="10673">
                  <c:v>177.8833333</c:v>
                </c:pt>
                <c:pt idx="10674">
                  <c:v>177.9</c:v>
                </c:pt>
                <c:pt idx="10675">
                  <c:v>177.9166667</c:v>
                </c:pt>
                <c:pt idx="10676">
                  <c:v>177.9333333</c:v>
                </c:pt>
                <c:pt idx="10677">
                  <c:v>177.95</c:v>
                </c:pt>
                <c:pt idx="10678">
                  <c:v>177.9666667</c:v>
                </c:pt>
                <c:pt idx="10679">
                  <c:v>177.9833333</c:v>
                </c:pt>
                <c:pt idx="10680">
                  <c:v>178</c:v>
                </c:pt>
                <c:pt idx="10681">
                  <c:v>178.0166667</c:v>
                </c:pt>
                <c:pt idx="10682">
                  <c:v>178.0333333</c:v>
                </c:pt>
                <c:pt idx="10683">
                  <c:v>178.05</c:v>
                </c:pt>
                <c:pt idx="10684">
                  <c:v>178.0666667</c:v>
                </c:pt>
                <c:pt idx="10685">
                  <c:v>178.0833333</c:v>
                </c:pt>
                <c:pt idx="10686">
                  <c:v>178.1</c:v>
                </c:pt>
                <c:pt idx="10687">
                  <c:v>178.1166667</c:v>
                </c:pt>
                <c:pt idx="10688">
                  <c:v>178.1333333</c:v>
                </c:pt>
                <c:pt idx="10689">
                  <c:v>178.15</c:v>
                </c:pt>
                <c:pt idx="10690">
                  <c:v>178.1666667</c:v>
                </c:pt>
                <c:pt idx="10691">
                  <c:v>178.1833333</c:v>
                </c:pt>
                <c:pt idx="10692">
                  <c:v>178.2</c:v>
                </c:pt>
                <c:pt idx="10693">
                  <c:v>178.2166667</c:v>
                </c:pt>
                <c:pt idx="10694">
                  <c:v>178.2333333</c:v>
                </c:pt>
                <c:pt idx="10695">
                  <c:v>178.25</c:v>
                </c:pt>
                <c:pt idx="10696">
                  <c:v>178.2666667</c:v>
                </c:pt>
                <c:pt idx="10697">
                  <c:v>178.2833333</c:v>
                </c:pt>
                <c:pt idx="10698">
                  <c:v>178.3</c:v>
                </c:pt>
                <c:pt idx="10699">
                  <c:v>178.3166667</c:v>
                </c:pt>
                <c:pt idx="10700">
                  <c:v>178.3333333</c:v>
                </c:pt>
                <c:pt idx="10701">
                  <c:v>178.35</c:v>
                </c:pt>
                <c:pt idx="10702">
                  <c:v>178.3666667</c:v>
                </c:pt>
                <c:pt idx="10703">
                  <c:v>178.3833333</c:v>
                </c:pt>
                <c:pt idx="10704">
                  <c:v>178.4</c:v>
                </c:pt>
                <c:pt idx="10705">
                  <c:v>178.4166667</c:v>
                </c:pt>
                <c:pt idx="10706">
                  <c:v>178.4333333</c:v>
                </c:pt>
                <c:pt idx="10707">
                  <c:v>178.45</c:v>
                </c:pt>
                <c:pt idx="10708">
                  <c:v>178.4666667</c:v>
                </c:pt>
                <c:pt idx="10709">
                  <c:v>178.4833333</c:v>
                </c:pt>
                <c:pt idx="10710">
                  <c:v>178.5</c:v>
                </c:pt>
                <c:pt idx="10711">
                  <c:v>178.5166667</c:v>
                </c:pt>
                <c:pt idx="10712">
                  <c:v>178.5333333</c:v>
                </c:pt>
                <c:pt idx="10713">
                  <c:v>178.55</c:v>
                </c:pt>
                <c:pt idx="10714">
                  <c:v>178.5666667</c:v>
                </c:pt>
                <c:pt idx="10715">
                  <c:v>178.5833333</c:v>
                </c:pt>
                <c:pt idx="10716">
                  <c:v>178.6</c:v>
                </c:pt>
                <c:pt idx="10717">
                  <c:v>178.6166667</c:v>
                </c:pt>
                <c:pt idx="10718">
                  <c:v>178.6333333</c:v>
                </c:pt>
                <c:pt idx="10719">
                  <c:v>178.65</c:v>
                </c:pt>
                <c:pt idx="10720">
                  <c:v>178.6666667</c:v>
                </c:pt>
                <c:pt idx="10721">
                  <c:v>178.6833333</c:v>
                </c:pt>
                <c:pt idx="10722">
                  <c:v>178.7</c:v>
                </c:pt>
                <c:pt idx="10723">
                  <c:v>178.7166667</c:v>
                </c:pt>
                <c:pt idx="10724">
                  <c:v>178.7333333</c:v>
                </c:pt>
                <c:pt idx="10725">
                  <c:v>178.75</c:v>
                </c:pt>
                <c:pt idx="10726">
                  <c:v>178.7666667</c:v>
                </c:pt>
                <c:pt idx="10727">
                  <c:v>178.7833333</c:v>
                </c:pt>
                <c:pt idx="10728">
                  <c:v>178.8</c:v>
                </c:pt>
                <c:pt idx="10729">
                  <c:v>178.8166667</c:v>
                </c:pt>
                <c:pt idx="10730">
                  <c:v>178.8333333</c:v>
                </c:pt>
                <c:pt idx="10731">
                  <c:v>178.85</c:v>
                </c:pt>
                <c:pt idx="10732">
                  <c:v>178.8666667</c:v>
                </c:pt>
                <c:pt idx="10733">
                  <c:v>178.8833333</c:v>
                </c:pt>
                <c:pt idx="10734">
                  <c:v>178.9</c:v>
                </c:pt>
                <c:pt idx="10735">
                  <c:v>178.9166667</c:v>
                </c:pt>
                <c:pt idx="10736">
                  <c:v>178.9333333</c:v>
                </c:pt>
                <c:pt idx="10737">
                  <c:v>178.95</c:v>
                </c:pt>
                <c:pt idx="10738">
                  <c:v>178.9666667</c:v>
                </c:pt>
                <c:pt idx="10739">
                  <c:v>178.9833333</c:v>
                </c:pt>
                <c:pt idx="10740">
                  <c:v>179</c:v>
                </c:pt>
                <c:pt idx="10741">
                  <c:v>179.0166667</c:v>
                </c:pt>
                <c:pt idx="10742">
                  <c:v>179.0333333</c:v>
                </c:pt>
                <c:pt idx="10743">
                  <c:v>179.05</c:v>
                </c:pt>
                <c:pt idx="10744">
                  <c:v>179.0666667</c:v>
                </c:pt>
                <c:pt idx="10745">
                  <c:v>179.0833333</c:v>
                </c:pt>
                <c:pt idx="10746">
                  <c:v>179.1</c:v>
                </c:pt>
                <c:pt idx="10747">
                  <c:v>179.1166667</c:v>
                </c:pt>
                <c:pt idx="10748">
                  <c:v>179.1333333</c:v>
                </c:pt>
                <c:pt idx="10749">
                  <c:v>179.15</c:v>
                </c:pt>
                <c:pt idx="10750">
                  <c:v>179.1666667</c:v>
                </c:pt>
                <c:pt idx="10751">
                  <c:v>179.1833333</c:v>
                </c:pt>
                <c:pt idx="10752">
                  <c:v>179.2</c:v>
                </c:pt>
                <c:pt idx="10753">
                  <c:v>179.2166667</c:v>
                </c:pt>
                <c:pt idx="10754">
                  <c:v>179.2333333</c:v>
                </c:pt>
                <c:pt idx="10755">
                  <c:v>179.25</c:v>
                </c:pt>
                <c:pt idx="10756">
                  <c:v>179.2666667</c:v>
                </c:pt>
                <c:pt idx="10757">
                  <c:v>179.2833333</c:v>
                </c:pt>
                <c:pt idx="10758">
                  <c:v>179.3</c:v>
                </c:pt>
                <c:pt idx="10759">
                  <c:v>179.3166667</c:v>
                </c:pt>
                <c:pt idx="10760">
                  <c:v>179.3333333</c:v>
                </c:pt>
                <c:pt idx="10761">
                  <c:v>179.35</c:v>
                </c:pt>
                <c:pt idx="10762">
                  <c:v>179.3666667</c:v>
                </c:pt>
                <c:pt idx="10763">
                  <c:v>179.3833333</c:v>
                </c:pt>
                <c:pt idx="10764">
                  <c:v>179.4</c:v>
                </c:pt>
                <c:pt idx="10765">
                  <c:v>179.4166667</c:v>
                </c:pt>
                <c:pt idx="10766">
                  <c:v>179.4333333</c:v>
                </c:pt>
                <c:pt idx="10767">
                  <c:v>179.45</c:v>
                </c:pt>
                <c:pt idx="10768">
                  <c:v>179.4666667</c:v>
                </c:pt>
                <c:pt idx="10769">
                  <c:v>179.4833333</c:v>
                </c:pt>
                <c:pt idx="10770">
                  <c:v>179.5</c:v>
                </c:pt>
                <c:pt idx="10771">
                  <c:v>179.5166667</c:v>
                </c:pt>
                <c:pt idx="10772">
                  <c:v>179.5333333</c:v>
                </c:pt>
                <c:pt idx="10773">
                  <c:v>179.55</c:v>
                </c:pt>
                <c:pt idx="10774">
                  <c:v>179.5666667</c:v>
                </c:pt>
                <c:pt idx="10775">
                  <c:v>179.5833333</c:v>
                </c:pt>
                <c:pt idx="10776">
                  <c:v>179.6</c:v>
                </c:pt>
                <c:pt idx="10777">
                  <c:v>179.6166667</c:v>
                </c:pt>
                <c:pt idx="10778">
                  <c:v>179.6333333</c:v>
                </c:pt>
                <c:pt idx="10779">
                  <c:v>179.65</c:v>
                </c:pt>
                <c:pt idx="10780">
                  <c:v>179.6666667</c:v>
                </c:pt>
                <c:pt idx="10781">
                  <c:v>179.6833333</c:v>
                </c:pt>
                <c:pt idx="10782">
                  <c:v>179.7</c:v>
                </c:pt>
                <c:pt idx="10783">
                  <c:v>179.7166667</c:v>
                </c:pt>
                <c:pt idx="10784">
                  <c:v>179.7333333</c:v>
                </c:pt>
                <c:pt idx="10785">
                  <c:v>179.75</c:v>
                </c:pt>
                <c:pt idx="10786">
                  <c:v>179.7666667</c:v>
                </c:pt>
                <c:pt idx="10787">
                  <c:v>179.7833333</c:v>
                </c:pt>
                <c:pt idx="10788">
                  <c:v>179.8</c:v>
                </c:pt>
                <c:pt idx="10789">
                  <c:v>179.8166667</c:v>
                </c:pt>
                <c:pt idx="10790">
                  <c:v>179.8333333</c:v>
                </c:pt>
                <c:pt idx="10791">
                  <c:v>179.85</c:v>
                </c:pt>
                <c:pt idx="10792">
                  <c:v>179.8666667</c:v>
                </c:pt>
                <c:pt idx="10793">
                  <c:v>179.8833333</c:v>
                </c:pt>
                <c:pt idx="10794">
                  <c:v>179.9</c:v>
                </c:pt>
                <c:pt idx="10795">
                  <c:v>179.9166667</c:v>
                </c:pt>
                <c:pt idx="10796">
                  <c:v>179.9333333</c:v>
                </c:pt>
                <c:pt idx="10797">
                  <c:v>179.95</c:v>
                </c:pt>
                <c:pt idx="10798">
                  <c:v>179.9666667</c:v>
                </c:pt>
                <c:pt idx="10799">
                  <c:v>179.9833333</c:v>
                </c:pt>
                <c:pt idx="10800">
                  <c:v>180</c:v>
                </c:pt>
              </c:numCache>
            </c:numRef>
          </c:xVal>
          <c:yVal>
            <c:numRef>
              <c:f>'第1次特性试验--温升'!$E$12:$E$10812</c:f>
              <c:numCache>
                <c:formatCode>General</c:formatCode>
                <c:ptCount val="10801"/>
                <c:pt idx="0">
                  <c:v>17.25</c:v>
                </c:pt>
                <c:pt idx="1">
                  <c:v>17.25</c:v>
                </c:pt>
                <c:pt idx="2">
                  <c:v>17.25</c:v>
                </c:pt>
                <c:pt idx="3">
                  <c:v>17.25</c:v>
                </c:pt>
                <c:pt idx="4">
                  <c:v>17.25</c:v>
                </c:pt>
                <c:pt idx="5">
                  <c:v>17.25</c:v>
                </c:pt>
                <c:pt idx="6">
                  <c:v>17.25</c:v>
                </c:pt>
                <c:pt idx="7">
                  <c:v>17.25</c:v>
                </c:pt>
                <c:pt idx="8">
                  <c:v>17.25</c:v>
                </c:pt>
                <c:pt idx="9">
                  <c:v>17.2</c:v>
                </c:pt>
                <c:pt idx="10">
                  <c:v>17.2</c:v>
                </c:pt>
                <c:pt idx="11">
                  <c:v>17.2</c:v>
                </c:pt>
                <c:pt idx="12">
                  <c:v>17.2</c:v>
                </c:pt>
                <c:pt idx="13">
                  <c:v>17.2</c:v>
                </c:pt>
                <c:pt idx="14">
                  <c:v>17.2</c:v>
                </c:pt>
                <c:pt idx="15">
                  <c:v>17.2</c:v>
                </c:pt>
                <c:pt idx="16">
                  <c:v>17.2</c:v>
                </c:pt>
                <c:pt idx="17">
                  <c:v>17.2</c:v>
                </c:pt>
                <c:pt idx="18">
                  <c:v>17.2</c:v>
                </c:pt>
                <c:pt idx="19">
                  <c:v>17.2</c:v>
                </c:pt>
                <c:pt idx="20">
                  <c:v>17.2</c:v>
                </c:pt>
                <c:pt idx="21">
                  <c:v>17.2</c:v>
                </c:pt>
                <c:pt idx="22">
                  <c:v>17.2</c:v>
                </c:pt>
                <c:pt idx="23">
                  <c:v>17.2</c:v>
                </c:pt>
                <c:pt idx="24">
                  <c:v>17.2</c:v>
                </c:pt>
                <c:pt idx="25">
                  <c:v>17.2</c:v>
                </c:pt>
                <c:pt idx="26">
                  <c:v>17.2</c:v>
                </c:pt>
                <c:pt idx="27">
                  <c:v>17.2</c:v>
                </c:pt>
                <c:pt idx="28">
                  <c:v>17.2</c:v>
                </c:pt>
                <c:pt idx="29">
                  <c:v>17.2</c:v>
                </c:pt>
                <c:pt idx="30">
                  <c:v>17.2</c:v>
                </c:pt>
                <c:pt idx="31">
                  <c:v>17.2</c:v>
                </c:pt>
                <c:pt idx="32">
                  <c:v>17.2</c:v>
                </c:pt>
                <c:pt idx="33">
                  <c:v>17.2</c:v>
                </c:pt>
                <c:pt idx="34">
                  <c:v>17.2</c:v>
                </c:pt>
                <c:pt idx="35">
                  <c:v>17.2</c:v>
                </c:pt>
                <c:pt idx="36">
                  <c:v>17.2</c:v>
                </c:pt>
                <c:pt idx="37">
                  <c:v>17.25</c:v>
                </c:pt>
                <c:pt idx="38">
                  <c:v>17.2</c:v>
                </c:pt>
                <c:pt idx="39">
                  <c:v>17.2</c:v>
                </c:pt>
                <c:pt idx="40">
                  <c:v>17.25</c:v>
                </c:pt>
                <c:pt idx="41">
                  <c:v>17.2</c:v>
                </c:pt>
                <c:pt idx="42">
                  <c:v>17.25</c:v>
                </c:pt>
                <c:pt idx="43">
                  <c:v>17.25</c:v>
                </c:pt>
                <c:pt idx="44">
                  <c:v>17.25</c:v>
                </c:pt>
                <c:pt idx="45">
                  <c:v>17.25</c:v>
                </c:pt>
                <c:pt idx="46">
                  <c:v>17.25</c:v>
                </c:pt>
                <c:pt idx="47">
                  <c:v>17.25</c:v>
                </c:pt>
                <c:pt idx="48">
                  <c:v>17.25</c:v>
                </c:pt>
                <c:pt idx="49">
                  <c:v>17.25</c:v>
                </c:pt>
                <c:pt idx="50">
                  <c:v>17.25</c:v>
                </c:pt>
                <c:pt idx="51">
                  <c:v>17.25</c:v>
                </c:pt>
                <c:pt idx="52">
                  <c:v>17.25</c:v>
                </c:pt>
                <c:pt idx="53">
                  <c:v>17.25</c:v>
                </c:pt>
                <c:pt idx="54">
                  <c:v>17.25</c:v>
                </c:pt>
                <c:pt idx="55">
                  <c:v>17.25</c:v>
                </c:pt>
                <c:pt idx="56">
                  <c:v>17.25</c:v>
                </c:pt>
                <c:pt idx="57">
                  <c:v>17.25</c:v>
                </c:pt>
                <c:pt idx="58">
                  <c:v>17.25</c:v>
                </c:pt>
                <c:pt idx="59">
                  <c:v>17.25</c:v>
                </c:pt>
                <c:pt idx="60">
                  <c:v>17.25</c:v>
                </c:pt>
                <c:pt idx="61">
                  <c:v>17.25</c:v>
                </c:pt>
                <c:pt idx="62">
                  <c:v>17.25</c:v>
                </c:pt>
                <c:pt idx="63">
                  <c:v>17.25</c:v>
                </c:pt>
                <c:pt idx="64">
                  <c:v>17.25</c:v>
                </c:pt>
                <c:pt idx="65">
                  <c:v>17.25</c:v>
                </c:pt>
                <c:pt idx="66">
                  <c:v>17.25</c:v>
                </c:pt>
                <c:pt idx="67">
                  <c:v>17.25</c:v>
                </c:pt>
                <c:pt idx="68">
                  <c:v>17.25</c:v>
                </c:pt>
                <c:pt idx="69">
                  <c:v>17.25</c:v>
                </c:pt>
                <c:pt idx="70">
                  <c:v>17.25</c:v>
                </c:pt>
                <c:pt idx="71">
                  <c:v>17.25</c:v>
                </c:pt>
                <c:pt idx="72">
                  <c:v>17.25</c:v>
                </c:pt>
                <c:pt idx="73">
                  <c:v>17.25</c:v>
                </c:pt>
                <c:pt idx="74">
                  <c:v>17.25</c:v>
                </c:pt>
                <c:pt idx="75">
                  <c:v>17.25</c:v>
                </c:pt>
                <c:pt idx="76">
                  <c:v>17.25</c:v>
                </c:pt>
                <c:pt idx="77">
                  <c:v>17.25</c:v>
                </c:pt>
                <c:pt idx="78">
                  <c:v>17.25</c:v>
                </c:pt>
                <c:pt idx="79">
                  <c:v>17.25</c:v>
                </c:pt>
                <c:pt idx="80">
                  <c:v>17.3</c:v>
                </c:pt>
                <c:pt idx="81">
                  <c:v>17.25</c:v>
                </c:pt>
                <c:pt idx="82">
                  <c:v>17.25</c:v>
                </c:pt>
                <c:pt idx="83">
                  <c:v>17.3</c:v>
                </c:pt>
                <c:pt idx="84">
                  <c:v>17.3</c:v>
                </c:pt>
                <c:pt idx="85">
                  <c:v>17.3</c:v>
                </c:pt>
                <c:pt idx="86">
                  <c:v>17.25</c:v>
                </c:pt>
                <c:pt idx="87">
                  <c:v>17.25</c:v>
                </c:pt>
                <c:pt idx="88">
                  <c:v>17.35</c:v>
                </c:pt>
                <c:pt idx="89">
                  <c:v>17.4</c:v>
                </c:pt>
                <c:pt idx="90">
                  <c:v>17.35</c:v>
                </c:pt>
                <c:pt idx="91">
                  <c:v>17.35</c:v>
                </c:pt>
                <c:pt idx="92">
                  <c:v>17.35</c:v>
                </c:pt>
                <c:pt idx="93">
                  <c:v>17.45</c:v>
                </c:pt>
                <c:pt idx="94">
                  <c:v>17.5</c:v>
                </c:pt>
                <c:pt idx="95">
                  <c:v>17.45</c:v>
                </c:pt>
                <c:pt idx="96">
                  <c:v>17.45</c:v>
                </c:pt>
                <c:pt idx="97">
                  <c:v>17.5</c:v>
                </c:pt>
                <c:pt idx="98">
                  <c:v>17.6</c:v>
                </c:pt>
                <c:pt idx="99">
                  <c:v>17.6</c:v>
                </c:pt>
                <c:pt idx="100">
                  <c:v>17.6</c:v>
                </c:pt>
                <c:pt idx="101">
                  <c:v>17.55</c:v>
                </c:pt>
                <c:pt idx="102">
                  <c:v>17.6</c:v>
                </c:pt>
                <c:pt idx="103">
                  <c:v>17.7</c:v>
                </c:pt>
                <c:pt idx="104">
                  <c:v>17.7</c:v>
                </c:pt>
                <c:pt idx="105">
                  <c:v>17.65</c:v>
                </c:pt>
                <c:pt idx="106">
                  <c:v>17.6</c:v>
                </c:pt>
                <c:pt idx="107">
                  <c:v>17.65</c:v>
                </c:pt>
                <c:pt idx="108">
                  <c:v>17.8</c:v>
                </c:pt>
                <c:pt idx="109">
                  <c:v>17.8</c:v>
                </c:pt>
                <c:pt idx="110">
                  <c:v>17.65</c:v>
                </c:pt>
                <c:pt idx="111">
                  <c:v>17.7</c:v>
                </c:pt>
                <c:pt idx="112">
                  <c:v>17.8</c:v>
                </c:pt>
                <c:pt idx="113">
                  <c:v>17.85</c:v>
                </c:pt>
                <c:pt idx="114">
                  <c:v>17.85</c:v>
                </c:pt>
                <c:pt idx="115">
                  <c:v>17.8</c:v>
                </c:pt>
                <c:pt idx="116">
                  <c:v>17.85</c:v>
                </c:pt>
                <c:pt idx="117">
                  <c:v>17.95</c:v>
                </c:pt>
                <c:pt idx="118">
                  <c:v>18</c:v>
                </c:pt>
                <c:pt idx="119">
                  <c:v>17.95</c:v>
                </c:pt>
                <c:pt idx="120">
                  <c:v>17.95</c:v>
                </c:pt>
                <c:pt idx="121">
                  <c:v>18</c:v>
                </c:pt>
                <c:pt idx="122">
                  <c:v>18.1</c:v>
                </c:pt>
                <c:pt idx="123">
                  <c:v>18.15</c:v>
                </c:pt>
                <c:pt idx="124">
                  <c:v>18.1</c:v>
                </c:pt>
                <c:pt idx="125">
                  <c:v>18.05</c:v>
                </c:pt>
                <c:pt idx="126">
                  <c:v>18.15</c:v>
                </c:pt>
                <c:pt idx="127">
                  <c:v>18.25</c:v>
                </c:pt>
                <c:pt idx="128">
                  <c:v>18.25</c:v>
                </c:pt>
                <c:pt idx="129">
                  <c:v>18.25</c:v>
                </c:pt>
                <c:pt idx="130">
                  <c:v>18.25</c:v>
                </c:pt>
                <c:pt idx="131">
                  <c:v>18.3</c:v>
                </c:pt>
                <c:pt idx="132">
                  <c:v>18.4</c:v>
                </c:pt>
                <c:pt idx="133">
                  <c:v>18.4</c:v>
                </c:pt>
                <c:pt idx="134">
                  <c:v>18.35</c:v>
                </c:pt>
                <c:pt idx="135">
                  <c:v>18.35</c:v>
                </c:pt>
                <c:pt idx="136">
                  <c:v>18.4</c:v>
                </c:pt>
                <c:pt idx="137">
                  <c:v>18.5</c:v>
                </c:pt>
                <c:pt idx="138">
                  <c:v>18.55</c:v>
                </c:pt>
                <c:pt idx="139">
                  <c:v>18.55</c:v>
                </c:pt>
                <c:pt idx="140">
                  <c:v>18.5</c:v>
                </c:pt>
                <c:pt idx="141">
                  <c:v>18.6</c:v>
                </c:pt>
                <c:pt idx="142">
                  <c:v>18.65</c:v>
                </c:pt>
                <c:pt idx="143">
                  <c:v>18.7</c:v>
                </c:pt>
                <c:pt idx="144">
                  <c:v>18.7</c:v>
                </c:pt>
                <c:pt idx="145">
                  <c:v>18.65</c:v>
                </c:pt>
                <c:pt idx="146">
                  <c:v>18.7</c:v>
                </c:pt>
                <c:pt idx="147">
                  <c:v>18.8</c:v>
                </c:pt>
                <c:pt idx="148">
                  <c:v>18.85</c:v>
                </c:pt>
                <c:pt idx="149">
                  <c:v>18.8</c:v>
                </c:pt>
                <c:pt idx="150">
                  <c:v>18.8</c:v>
                </c:pt>
                <c:pt idx="151">
                  <c:v>18.85</c:v>
                </c:pt>
                <c:pt idx="152">
                  <c:v>18.95</c:v>
                </c:pt>
                <c:pt idx="153">
                  <c:v>19</c:v>
                </c:pt>
                <c:pt idx="154">
                  <c:v>18.95</c:v>
                </c:pt>
                <c:pt idx="155">
                  <c:v>18.95</c:v>
                </c:pt>
                <c:pt idx="156">
                  <c:v>19</c:v>
                </c:pt>
                <c:pt idx="157">
                  <c:v>19.1</c:v>
                </c:pt>
                <c:pt idx="158">
                  <c:v>19.1</c:v>
                </c:pt>
                <c:pt idx="159">
                  <c:v>19.05</c:v>
                </c:pt>
                <c:pt idx="160">
                  <c:v>19.05</c:v>
                </c:pt>
                <c:pt idx="161">
                  <c:v>19.1</c:v>
                </c:pt>
                <c:pt idx="162">
                  <c:v>19.2</c:v>
                </c:pt>
                <c:pt idx="163">
                  <c:v>19.25</c:v>
                </c:pt>
                <c:pt idx="164">
                  <c:v>19.2</c:v>
                </c:pt>
                <c:pt idx="165">
                  <c:v>19.2</c:v>
                </c:pt>
                <c:pt idx="166">
                  <c:v>19.25</c:v>
                </c:pt>
                <c:pt idx="167">
                  <c:v>19.35</c:v>
                </c:pt>
                <c:pt idx="168">
                  <c:v>19.4</c:v>
                </c:pt>
                <c:pt idx="169">
                  <c:v>19.4</c:v>
                </c:pt>
                <c:pt idx="170">
                  <c:v>19.35</c:v>
                </c:pt>
                <c:pt idx="171">
                  <c:v>19.4</c:v>
                </c:pt>
                <c:pt idx="172">
                  <c:v>19.5</c:v>
                </c:pt>
                <c:pt idx="173">
                  <c:v>19.55</c:v>
                </c:pt>
                <c:pt idx="174">
                  <c:v>19.5</c:v>
                </c:pt>
                <c:pt idx="175">
                  <c:v>19.5</c:v>
                </c:pt>
                <c:pt idx="176">
                  <c:v>19.55</c:v>
                </c:pt>
                <c:pt idx="177">
                  <c:v>19.65</c:v>
                </c:pt>
                <c:pt idx="178">
                  <c:v>19.65</c:v>
                </c:pt>
                <c:pt idx="179">
                  <c:v>19.65</c:v>
                </c:pt>
                <c:pt idx="180">
                  <c:v>19.65</c:v>
                </c:pt>
                <c:pt idx="181">
                  <c:v>19.7</c:v>
                </c:pt>
                <c:pt idx="182">
                  <c:v>19.75</c:v>
                </c:pt>
                <c:pt idx="183">
                  <c:v>19.75</c:v>
                </c:pt>
                <c:pt idx="184">
                  <c:v>19.75</c:v>
                </c:pt>
                <c:pt idx="185">
                  <c:v>19.75</c:v>
                </c:pt>
                <c:pt idx="186">
                  <c:v>19.85</c:v>
                </c:pt>
                <c:pt idx="187">
                  <c:v>19.9</c:v>
                </c:pt>
                <c:pt idx="188">
                  <c:v>19.95</c:v>
                </c:pt>
                <c:pt idx="189">
                  <c:v>19.85</c:v>
                </c:pt>
                <c:pt idx="190">
                  <c:v>19.9</c:v>
                </c:pt>
                <c:pt idx="191">
                  <c:v>19.95</c:v>
                </c:pt>
                <c:pt idx="192">
                  <c:v>20.05</c:v>
                </c:pt>
                <c:pt idx="193">
                  <c:v>20.05</c:v>
                </c:pt>
                <c:pt idx="194">
                  <c:v>20</c:v>
                </c:pt>
                <c:pt idx="195">
                  <c:v>20.05</c:v>
                </c:pt>
                <c:pt idx="196">
                  <c:v>20.1</c:v>
                </c:pt>
                <c:pt idx="197">
                  <c:v>20.2</c:v>
                </c:pt>
                <c:pt idx="198">
                  <c:v>20.2</c:v>
                </c:pt>
                <c:pt idx="199">
                  <c:v>20.15</c:v>
                </c:pt>
                <c:pt idx="200">
                  <c:v>20.15</c:v>
                </c:pt>
                <c:pt idx="201">
                  <c:v>20.2</c:v>
                </c:pt>
                <c:pt idx="202">
                  <c:v>20.3</c:v>
                </c:pt>
                <c:pt idx="203">
                  <c:v>20.35</c:v>
                </c:pt>
                <c:pt idx="204">
                  <c:v>20.3</c:v>
                </c:pt>
                <c:pt idx="205">
                  <c:v>20.3</c:v>
                </c:pt>
                <c:pt idx="206">
                  <c:v>20.25</c:v>
                </c:pt>
                <c:pt idx="207">
                  <c:v>20.45</c:v>
                </c:pt>
                <c:pt idx="208">
                  <c:v>20.45</c:v>
                </c:pt>
                <c:pt idx="209">
                  <c:v>20.45</c:v>
                </c:pt>
                <c:pt idx="210">
                  <c:v>20.35</c:v>
                </c:pt>
                <c:pt idx="211">
                  <c:v>20.4</c:v>
                </c:pt>
                <c:pt idx="212">
                  <c:v>20.45</c:v>
                </c:pt>
                <c:pt idx="213">
                  <c:v>20.5</c:v>
                </c:pt>
                <c:pt idx="214">
                  <c:v>20.6</c:v>
                </c:pt>
                <c:pt idx="215">
                  <c:v>20.45</c:v>
                </c:pt>
                <c:pt idx="216">
                  <c:v>20.5</c:v>
                </c:pt>
                <c:pt idx="217">
                  <c:v>20.6</c:v>
                </c:pt>
                <c:pt idx="218">
                  <c:v>20.65</c:v>
                </c:pt>
                <c:pt idx="219">
                  <c:v>20.65</c:v>
                </c:pt>
                <c:pt idx="220">
                  <c:v>20.6</c:v>
                </c:pt>
                <c:pt idx="221">
                  <c:v>20.65</c:v>
                </c:pt>
                <c:pt idx="222">
                  <c:v>20.7</c:v>
                </c:pt>
                <c:pt idx="223">
                  <c:v>20.8</c:v>
                </c:pt>
                <c:pt idx="224">
                  <c:v>20.75</c:v>
                </c:pt>
                <c:pt idx="225">
                  <c:v>20.75</c:v>
                </c:pt>
                <c:pt idx="226">
                  <c:v>20.75</c:v>
                </c:pt>
                <c:pt idx="227">
                  <c:v>20.85</c:v>
                </c:pt>
                <c:pt idx="228">
                  <c:v>20.9</c:v>
                </c:pt>
                <c:pt idx="229">
                  <c:v>20.9</c:v>
                </c:pt>
                <c:pt idx="230">
                  <c:v>20.85</c:v>
                </c:pt>
                <c:pt idx="231">
                  <c:v>20.85</c:v>
                </c:pt>
                <c:pt idx="232">
                  <c:v>20.95</c:v>
                </c:pt>
                <c:pt idx="233">
                  <c:v>21.05</c:v>
                </c:pt>
                <c:pt idx="234">
                  <c:v>21.05</c:v>
                </c:pt>
                <c:pt idx="235">
                  <c:v>21</c:v>
                </c:pt>
                <c:pt idx="236">
                  <c:v>21</c:v>
                </c:pt>
                <c:pt idx="237">
                  <c:v>21.05</c:v>
                </c:pt>
                <c:pt idx="238">
                  <c:v>21.15</c:v>
                </c:pt>
                <c:pt idx="239">
                  <c:v>21.15</c:v>
                </c:pt>
                <c:pt idx="240">
                  <c:v>21.1</c:v>
                </c:pt>
                <c:pt idx="241">
                  <c:v>21.1</c:v>
                </c:pt>
                <c:pt idx="242">
                  <c:v>21.2</c:v>
                </c:pt>
                <c:pt idx="243">
                  <c:v>21.25</c:v>
                </c:pt>
                <c:pt idx="244">
                  <c:v>21.3</c:v>
                </c:pt>
                <c:pt idx="245">
                  <c:v>21.25</c:v>
                </c:pt>
                <c:pt idx="246">
                  <c:v>21.25</c:v>
                </c:pt>
                <c:pt idx="247">
                  <c:v>21.3</c:v>
                </c:pt>
                <c:pt idx="248">
                  <c:v>21.4</c:v>
                </c:pt>
                <c:pt idx="249">
                  <c:v>21.45</c:v>
                </c:pt>
                <c:pt idx="250">
                  <c:v>21.4</c:v>
                </c:pt>
                <c:pt idx="251">
                  <c:v>21.35</c:v>
                </c:pt>
                <c:pt idx="252">
                  <c:v>21.4</c:v>
                </c:pt>
                <c:pt idx="253">
                  <c:v>21.5</c:v>
                </c:pt>
                <c:pt idx="254">
                  <c:v>21.55</c:v>
                </c:pt>
                <c:pt idx="255">
                  <c:v>21.55</c:v>
                </c:pt>
                <c:pt idx="256">
                  <c:v>21.5</c:v>
                </c:pt>
                <c:pt idx="257">
                  <c:v>21.5</c:v>
                </c:pt>
                <c:pt idx="258">
                  <c:v>21.6</c:v>
                </c:pt>
                <c:pt idx="259">
                  <c:v>21.6</c:v>
                </c:pt>
                <c:pt idx="260">
                  <c:v>21.65</c:v>
                </c:pt>
                <c:pt idx="261">
                  <c:v>21.6</c:v>
                </c:pt>
                <c:pt idx="262">
                  <c:v>21.6</c:v>
                </c:pt>
                <c:pt idx="263">
                  <c:v>21.7</c:v>
                </c:pt>
                <c:pt idx="264">
                  <c:v>21.75</c:v>
                </c:pt>
                <c:pt idx="265">
                  <c:v>21.75</c:v>
                </c:pt>
                <c:pt idx="266">
                  <c:v>21.7</c:v>
                </c:pt>
                <c:pt idx="267">
                  <c:v>21.7</c:v>
                </c:pt>
                <c:pt idx="268">
                  <c:v>21.8</c:v>
                </c:pt>
                <c:pt idx="269">
                  <c:v>21.9</c:v>
                </c:pt>
                <c:pt idx="270">
                  <c:v>21.85</c:v>
                </c:pt>
                <c:pt idx="271">
                  <c:v>21.8</c:v>
                </c:pt>
                <c:pt idx="272">
                  <c:v>21.85</c:v>
                </c:pt>
                <c:pt idx="273">
                  <c:v>21.9</c:v>
                </c:pt>
                <c:pt idx="274">
                  <c:v>22</c:v>
                </c:pt>
                <c:pt idx="275">
                  <c:v>22</c:v>
                </c:pt>
                <c:pt idx="276">
                  <c:v>21.95</c:v>
                </c:pt>
                <c:pt idx="277">
                  <c:v>21.95</c:v>
                </c:pt>
                <c:pt idx="278">
                  <c:v>22</c:v>
                </c:pt>
                <c:pt idx="279">
                  <c:v>22.1</c:v>
                </c:pt>
                <c:pt idx="280">
                  <c:v>22.15</c:v>
                </c:pt>
                <c:pt idx="281">
                  <c:v>22.1</c:v>
                </c:pt>
                <c:pt idx="282">
                  <c:v>22.05</c:v>
                </c:pt>
                <c:pt idx="283">
                  <c:v>22.1</c:v>
                </c:pt>
                <c:pt idx="284">
                  <c:v>22.2</c:v>
                </c:pt>
                <c:pt idx="285">
                  <c:v>22.25</c:v>
                </c:pt>
                <c:pt idx="286">
                  <c:v>22.25</c:v>
                </c:pt>
                <c:pt idx="287">
                  <c:v>22.2</c:v>
                </c:pt>
                <c:pt idx="288">
                  <c:v>22.25</c:v>
                </c:pt>
                <c:pt idx="289">
                  <c:v>22.35</c:v>
                </c:pt>
                <c:pt idx="290">
                  <c:v>22.35</c:v>
                </c:pt>
                <c:pt idx="291">
                  <c:v>22.35</c:v>
                </c:pt>
                <c:pt idx="292">
                  <c:v>22.3</c:v>
                </c:pt>
                <c:pt idx="293">
                  <c:v>22.35</c:v>
                </c:pt>
                <c:pt idx="294">
                  <c:v>22.4</c:v>
                </c:pt>
                <c:pt idx="295">
                  <c:v>22.5</c:v>
                </c:pt>
                <c:pt idx="296">
                  <c:v>22.45</c:v>
                </c:pt>
                <c:pt idx="297">
                  <c:v>22.4</c:v>
                </c:pt>
                <c:pt idx="298">
                  <c:v>22.45</c:v>
                </c:pt>
                <c:pt idx="299">
                  <c:v>22.5</c:v>
                </c:pt>
                <c:pt idx="300">
                  <c:v>22.6</c:v>
                </c:pt>
                <c:pt idx="301">
                  <c:v>22.6</c:v>
                </c:pt>
                <c:pt idx="302">
                  <c:v>22.6</c:v>
                </c:pt>
                <c:pt idx="303">
                  <c:v>22.55</c:v>
                </c:pt>
                <c:pt idx="304">
                  <c:v>22.6</c:v>
                </c:pt>
                <c:pt idx="305">
                  <c:v>22.65</c:v>
                </c:pt>
                <c:pt idx="306">
                  <c:v>22.75</c:v>
                </c:pt>
                <c:pt idx="307">
                  <c:v>22.7</c:v>
                </c:pt>
                <c:pt idx="308">
                  <c:v>22.65</c:v>
                </c:pt>
                <c:pt idx="309">
                  <c:v>22.7</c:v>
                </c:pt>
                <c:pt idx="310">
                  <c:v>22.75</c:v>
                </c:pt>
                <c:pt idx="311">
                  <c:v>22.8</c:v>
                </c:pt>
                <c:pt idx="312">
                  <c:v>22.85</c:v>
                </c:pt>
                <c:pt idx="313">
                  <c:v>22.8</c:v>
                </c:pt>
                <c:pt idx="314">
                  <c:v>22.8</c:v>
                </c:pt>
                <c:pt idx="315">
                  <c:v>22.85</c:v>
                </c:pt>
                <c:pt idx="316">
                  <c:v>22.95</c:v>
                </c:pt>
                <c:pt idx="317">
                  <c:v>22.95</c:v>
                </c:pt>
                <c:pt idx="318">
                  <c:v>22.9</c:v>
                </c:pt>
                <c:pt idx="319">
                  <c:v>22.9</c:v>
                </c:pt>
                <c:pt idx="320">
                  <c:v>22.95</c:v>
                </c:pt>
                <c:pt idx="321">
                  <c:v>23</c:v>
                </c:pt>
                <c:pt idx="322">
                  <c:v>23.05</c:v>
                </c:pt>
                <c:pt idx="323">
                  <c:v>23.05</c:v>
                </c:pt>
                <c:pt idx="324">
                  <c:v>23</c:v>
                </c:pt>
                <c:pt idx="325">
                  <c:v>23.05</c:v>
                </c:pt>
                <c:pt idx="326">
                  <c:v>23.1</c:v>
                </c:pt>
                <c:pt idx="327">
                  <c:v>23.15</c:v>
                </c:pt>
                <c:pt idx="328">
                  <c:v>23.2</c:v>
                </c:pt>
                <c:pt idx="329">
                  <c:v>23.15</c:v>
                </c:pt>
                <c:pt idx="330">
                  <c:v>23.15</c:v>
                </c:pt>
                <c:pt idx="331">
                  <c:v>23.15</c:v>
                </c:pt>
                <c:pt idx="332">
                  <c:v>23.25</c:v>
                </c:pt>
                <c:pt idx="333">
                  <c:v>23.3</c:v>
                </c:pt>
                <c:pt idx="334">
                  <c:v>23.3</c:v>
                </c:pt>
                <c:pt idx="335">
                  <c:v>23.25</c:v>
                </c:pt>
                <c:pt idx="336">
                  <c:v>23.25</c:v>
                </c:pt>
                <c:pt idx="337">
                  <c:v>23.3</c:v>
                </c:pt>
                <c:pt idx="338">
                  <c:v>23.4</c:v>
                </c:pt>
                <c:pt idx="339">
                  <c:v>23.4</c:v>
                </c:pt>
                <c:pt idx="340">
                  <c:v>23.4</c:v>
                </c:pt>
                <c:pt idx="341">
                  <c:v>23.4</c:v>
                </c:pt>
                <c:pt idx="342">
                  <c:v>23.3</c:v>
                </c:pt>
                <c:pt idx="343">
                  <c:v>23.5</c:v>
                </c:pt>
                <c:pt idx="344">
                  <c:v>23.55</c:v>
                </c:pt>
                <c:pt idx="345">
                  <c:v>23.5</c:v>
                </c:pt>
                <c:pt idx="346">
                  <c:v>23.4</c:v>
                </c:pt>
                <c:pt idx="347">
                  <c:v>23.4</c:v>
                </c:pt>
                <c:pt idx="348">
                  <c:v>23.5</c:v>
                </c:pt>
                <c:pt idx="349">
                  <c:v>23.65</c:v>
                </c:pt>
                <c:pt idx="350">
                  <c:v>23.6</c:v>
                </c:pt>
                <c:pt idx="351">
                  <c:v>23.5</c:v>
                </c:pt>
                <c:pt idx="352">
                  <c:v>23.5</c:v>
                </c:pt>
                <c:pt idx="353">
                  <c:v>23.55</c:v>
                </c:pt>
                <c:pt idx="354">
                  <c:v>23.6</c:v>
                </c:pt>
                <c:pt idx="355">
                  <c:v>23.65</c:v>
                </c:pt>
                <c:pt idx="356">
                  <c:v>23.6</c:v>
                </c:pt>
                <c:pt idx="357">
                  <c:v>23.6</c:v>
                </c:pt>
                <c:pt idx="358">
                  <c:v>23.6</c:v>
                </c:pt>
                <c:pt idx="359">
                  <c:v>23.7</c:v>
                </c:pt>
                <c:pt idx="360">
                  <c:v>23.75</c:v>
                </c:pt>
                <c:pt idx="361">
                  <c:v>23.75</c:v>
                </c:pt>
                <c:pt idx="362">
                  <c:v>23.7</c:v>
                </c:pt>
                <c:pt idx="363">
                  <c:v>23.7</c:v>
                </c:pt>
                <c:pt idx="364">
                  <c:v>23.75</c:v>
                </c:pt>
                <c:pt idx="365">
                  <c:v>23.8</c:v>
                </c:pt>
                <c:pt idx="366">
                  <c:v>23.85</c:v>
                </c:pt>
                <c:pt idx="367">
                  <c:v>23.85</c:v>
                </c:pt>
                <c:pt idx="368">
                  <c:v>23.8</c:v>
                </c:pt>
                <c:pt idx="369">
                  <c:v>23.8</c:v>
                </c:pt>
                <c:pt idx="370">
                  <c:v>23.9</c:v>
                </c:pt>
                <c:pt idx="371">
                  <c:v>23.95</c:v>
                </c:pt>
                <c:pt idx="372">
                  <c:v>24</c:v>
                </c:pt>
                <c:pt idx="373">
                  <c:v>23.95</c:v>
                </c:pt>
                <c:pt idx="374">
                  <c:v>23.95</c:v>
                </c:pt>
                <c:pt idx="375">
                  <c:v>23.95</c:v>
                </c:pt>
                <c:pt idx="376">
                  <c:v>24.05</c:v>
                </c:pt>
                <c:pt idx="377">
                  <c:v>24.1</c:v>
                </c:pt>
                <c:pt idx="378">
                  <c:v>24.05</c:v>
                </c:pt>
                <c:pt idx="379">
                  <c:v>24</c:v>
                </c:pt>
                <c:pt idx="380">
                  <c:v>24.05</c:v>
                </c:pt>
                <c:pt idx="381">
                  <c:v>24.1</c:v>
                </c:pt>
                <c:pt idx="382">
                  <c:v>24.2</c:v>
                </c:pt>
                <c:pt idx="383">
                  <c:v>24.2</c:v>
                </c:pt>
                <c:pt idx="384">
                  <c:v>24.15</c:v>
                </c:pt>
                <c:pt idx="385">
                  <c:v>24.15</c:v>
                </c:pt>
                <c:pt idx="386">
                  <c:v>24.2</c:v>
                </c:pt>
                <c:pt idx="387">
                  <c:v>24.3</c:v>
                </c:pt>
                <c:pt idx="388">
                  <c:v>24.3</c:v>
                </c:pt>
                <c:pt idx="389">
                  <c:v>24.25</c:v>
                </c:pt>
                <c:pt idx="390">
                  <c:v>24.25</c:v>
                </c:pt>
                <c:pt idx="391">
                  <c:v>24.3</c:v>
                </c:pt>
                <c:pt idx="392">
                  <c:v>24.35</c:v>
                </c:pt>
                <c:pt idx="393">
                  <c:v>24.4</c:v>
                </c:pt>
                <c:pt idx="394">
                  <c:v>24.4</c:v>
                </c:pt>
                <c:pt idx="395">
                  <c:v>24.35</c:v>
                </c:pt>
                <c:pt idx="396">
                  <c:v>24.35</c:v>
                </c:pt>
                <c:pt idx="397">
                  <c:v>24.4</c:v>
                </c:pt>
                <c:pt idx="398">
                  <c:v>24.5</c:v>
                </c:pt>
                <c:pt idx="399">
                  <c:v>24.55</c:v>
                </c:pt>
                <c:pt idx="400">
                  <c:v>24.5</c:v>
                </c:pt>
                <c:pt idx="401">
                  <c:v>24.45</c:v>
                </c:pt>
                <c:pt idx="402">
                  <c:v>24.5</c:v>
                </c:pt>
                <c:pt idx="403">
                  <c:v>24.55</c:v>
                </c:pt>
                <c:pt idx="404">
                  <c:v>24.65</c:v>
                </c:pt>
                <c:pt idx="405">
                  <c:v>24.65</c:v>
                </c:pt>
                <c:pt idx="406">
                  <c:v>24.6</c:v>
                </c:pt>
                <c:pt idx="407">
                  <c:v>24.6</c:v>
                </c:pt>
                <c:pt idx="408">
                  <c:v>24.65</c:v>
                </c:pt>
                <c:pt idx="409">
                  <c:v>24.7</c:v>
                </c:pt>
                <c:pt idx="410">
                  <c:v>24.75</c:v>
                </c:pt>
                <c:pt idx="411">
                  <c:v>24.75</c:v>
                </c:pt>
                <c:pt idx="412">
                  <c:v>24.7</c:v>
                </c:pt>
                <c:pt idx="413">
                  <c:v>24.7</c:v>
                </c:pt>
                <c:pt idx="414">
                  <c:v>24.8</c:v>
                </c:pt>
                <c:pt idx="415">
                  <c:v>24.85</c:v>
                </c:pt>
                <c:pt idx="416">
                  <c:v>24.85</c:v>
                </c:pt>
                <c:pt idx="417">
                  <c:v>24.8</c:v>
                </c:pt>
                <c:pt idx="418">
                  <c:v>24.8</c:v>
                </c:pt>
                <c:pt idx="419">
                  <c:v>24.85</c:v>
                </c:pt>
                <c:pt idx="420">
                  <c:v>24.95</c:v>
                </c:pt>
                <c:pt idx="421">
                  <c:v>25</c:v>
                </c:pt>
                <c:pt idx="422">
                  <c:v>24.95</c:v>
                </c:pt>
                <c:pt idx="423">
                  <c:v>24.9</c:v>
                </c:pt>
                <c:pt idx="424">
                  <c:v>24.9</c:v>
                </c:pt>
                <c:pt idx="425">
                  <c:v>25</c:v>
                </c:pt>
                <c:pt idx="426">
                  <c:v>25.05</c:v>
                </c:pt>
                <c:pt idx="427">
                  <c:v>25.05</c:v>
                </c:pt>
                <c:pt idx="428">
                  <c:v>25.05</c:v>
                </c:pt>
                <c:pt idx="429">
                  <c:v>25</c:v>
                </c:pt>
                <c:pt idx="430">
                  <c:v>25.05</c:v>
                </c:pt>
                <c:pt idx="431">
                  <c:v>25.15</c:v>
                </c:pt>
                <c:pt idx="432">
                  <c:v>25.15</c:v>
                </c:pt>
                <c:pt idx="433">
                  <c:v>25.15</c:v>
                </c:pt>
                <c:pt idx="434">
                  <c:v>25.1</c:v>
                </c:pt>
                <c:pt idx="435">
                  <c:v>25.15</c:v>
                </c:pt>
                <c:pt idx="436">
                  <c:v>25.2</c:v>
                </c:pt>
                <c:pt idx="437">
                  <c:v>25.25</c:v>
                </c:pt>
                <c:pt idx="438">
                  <c:v>25.3</c:v>
                </c:pt>
                <c:pt idx="439">
                  <c:v>25.2</c:v>
                </c:pt>
                <c:pt idx="440">
                  <c:v>25.2</c:v>
                </c:pt>
                <c:pt idx="441">
                  <c:v>25.2</c:v>
                </c:pt>
                <c:pt idx="442">
                  <c:v>25.3</c:v>
                </c:pt>
                <c:pt idx="443">
                  <c:v>25.35</c:v>
                </c:pt>
                <c:pt idx="444">
                  <c:v>25.4</c:v>
                </c:pt>
                <c:pt idx="445">
                  <c:v>25.3</c:v>
                </c:pt>
                <c:pt idx="446">
                  <c:v>25.3</c:v>
                </c:pt>
                <c:pt idx="447">
                  <c:v>25.35</c:v>
                </c:pt>
                <c:pt idx="448">
                  <c:v>25.45</c:v>
                </c:pt>
                <c:pt idx="449">
                  <c:v>25.45</c:v>
                </c:pt>
                <c:pt idx="450">
                  <c:v>25.45</c:v>
                </c:pt>
                <c:pt idx="451">
                  <c:v>25.4</c:v>
                </c:pt>
                <c:pt idx="452">
                  <c:v>25.4</c:v>
                </c:pt>
                <c:pt idx="453">
                  <c:v>25.45</c:v>
                </c:pt>
                <c:pt idx="454">
                  <c:v>25.55</c:v>
                </c:pt>
                <c:pt idx="455">
                  <c:v>25.55</c:v>
                </c:pt>
                <c:pt idx="456">
                  <c:v>25.55</c:v>
                </c:pt>
                <c:pt idx="457">
                  <c:v>25.5</c:v>
                </c:pt>
                <c:pt idx="458">
                  <c:v>25.55</c:v>
                </c:pt>
                <c:pt idx="459">
                  <c:v>25.6</c:v>
                </c:pt>
                <c:pt idx="460">
                  <c:v>25.65</c:v>
                </c:pt>
                <c:pt idx="461">
                  <c:v>25.65</c:v>
                </c:pt>
                <c:pt idx="462">
                  <c:v>25.6</c:v>
                </c:pt>
                <c:pt idx="463">
                  <c:v>25.6</c:v>
                </c:pt>
                <c:pt idx="464">
                  <c:v>25.65</c:v>
                </c:pt>
                <c:pt idx="465">
                  <c:v>25.7</c:v>
                </c:pt>
                <c:pt idx="466">
                  <c:v>25.75</c:v>
                </c:pt>
                <c:pt idx="467">
                  <c:v>25.75</c:v>
                </c:pt>
                <c:pt idx="468">
                  <c:v>25.7</c:v>
                </c:pt>
                <c:pt idx="469">
                  <c:v>25.7</c:v>
                </c:pt>
                <c:pt idx="470">
                  <c:v>25.75</c:v>
                </c:pt>
                <c:pt idx="471">
                  <c:v>25.85</c:v>
                </c:pt>
                <c:pt idx="472">
                  <c:v>25.85</c:v>
                </c:pt>
                <c:pt idx="473">
                  <c:v>25.8</c:v>
                </c:pt>
                <c:pt idx="474">
                  <c:v>25.8</c:v>
                </c:pt>
                <c:pt idx="475">
                  <c:v>25.8</c:v>
                </c:pt>
                <c:pt idx="476">
                  <c:v>25.9</c:v>
                </c:pt>
                <c:pt idx="477">
                  <c:v>25.95</c:v>
                </c:pt>
                <c:pt idx="478">
                  <c:v>25.95</c:v>
                </c:pt>
                <c:pt idx="479">
                  <c:v>25.9</c:v>
                </c:pt>
                <c:pt idx="480">
                  <c:v>25.9</c:v>
                </c:pt>
                <c:pt idx="481">
                  <c:v>25.9</c:v>
                </c:pt>
                <c:pt idx="482">
                  <c:v>26</c:v>
                </c:pt>
                <c:pt idx="483">
                  <c:v>26.05</c:v>
                </c:pt>
                <c:pt idx="484">
                  <c:v>26.05</c:v>
                </c:pt>
                <c:pt idx="485">
                  <c:v>26</c:v>
                </c:pt>
                <c:pt idx="486">
                  <c:v>26</c:v>
                </c:pt>
                <c:pt idx="487">
                  <c:v>26.05</c:v>
                </c:pt>
                <c:pt idx="488">
                  <c:v>26.15</c:v>
                </c:pt>
                <c:pt idx="489">
                  <c:v>26.15</c:v>
                </c:pt>
                <c:pt idx="490">
                  <c:v>26.05</c:v>
                </c:pt>
                <c:pt idx="491">
                  <c:v>26.05</c:v>
                </c:pt>
                <c:pt idx="492">
                  <c:v>26</c:v>
                </c:pt>
                <c:pt idx="493">
                  <c:v>26.2</c:v>
                </c:pt>
                <c:pt idx="494">
                  <c:v>26.25</c:v>
                </c:pt>
                <c:pt idx="495">
                  <c:v>26.25</c:v>
                </c:pt>
                <c:pt idx="496">
                  <c:v>26.15</c:v>
                </c:pt>
                <c:pt idx="497">
                  <c:v>26.15</c:v>
                </c:pt>
                <c:pt idx="498">
                  <c:v>26.1</c:v>
                </c:pt>
                <c:pt idx="499">
                  <c:v>26.3</c:v>
                </c:pt>
                <c:pt idx="500">
                  <c:v>26.35</c:v>
                </c:pt>
                <c:pt idx="501">
                  <c:v>26.3</c:v>
                </c:pt>
                <c:pt idx="502">
                  <c:v>26.15</c:v>
                </c:pt>
                <c:pt idx="503">
                  <c:v>26.15</c:v>
                </c:pt>
                <c:pt idx="504">
                  <c:v>26.25</c:v>
                </c:pt>
                <c:pt idx="505">
                  <c:v>26.3</c:v>
                </c:pt>
                <c:pt idx="506">
                  <c:v>26.4</c:v>
                </c:pt>
                <c:pt idx="507">
                  <c:v>26.3</c:v>
                </c:pt>
                <c:pt idx="508">
                  <c:v>26.25</c:v>
                </c:pt>
                <c:pt idx="509">
                  <c:v>26.25</c:v>
                </c:pt>
                <c:pt idx="510">
                  <c:v>26.35</c:v>
                </c:pt>
                <c:pt idx="511">
                  <c:v>26.4</c:v>
                </c:pt>
                <c:pt idx="512">
                  <c:v>26.4</c:v>
                </c:pt>
                <c:pt idx="513">
                  <c:v>26.4</c:v>
                </c:pt>
                <c:pt idx="514">
                  <c:v>26.35</c:v>
                </c:pt>
                <c:pt idx="515">
                  <c:v>26.4</c:v>
                </c:pt>
                <c:pt idx="516">
                  <c:v>26.5</c:v>
                </c:pt>
                <c:pt idx="517">
                  <c:v>26.5</c:v>
                </c:pt>
                <c:pt idx="518">
                  <c:v>26.45</c:v>
                </c:pt>
                <c:pt idx="519">
                  <c:v>26.45</c:v>
                </c:pt>
                <c:pt idx="520">
                  <c:v>26.45</c:v>
                </c:pt>
                <c:pt idx="521">
                  <c:v>26.55</c:v>
                </c:pt>
                <c:pt idx="522">
                  <c:v>26.6</c:v>
                </c:pt>
                <c:pt idx="523">
                  <c:v>26.6</c:v>
                </c:pt>
                <c:pt idx="524">
                  <c:v>26.6</c:v>
                </c:pt>
                <c:pt idx="525">
                  <c:v>26.55</c:v>
                </c:pt>
                <c:pt idx="526">
                  <c:v>26.55</c:v>
                </c:pt>
                <c:pt idx="527">
                  <c:v>26.65</c:v>
                </c:pt>
                <c:pt idx="528">
                  <c:v>26.65</c:v>
                </c:pt>
                <c:pt idx="529">
                  <c:v>26.7</c:v>
                </c:pt>
                <c:pt idx="530">
                  <c:v>26.65</c:v>
                </c:pt>
                <c:pt idx="531">
                  <c:v>26.65</c:v>
                </c:pt>
                <c:pt idx="532">
                  <c:v>26.65</c:v>
                </c:pt>
                <c:pt idx="533">
                  <c:v>26.7</c:v>
                </c:pt>
                <c:pt idx="534">
                  <c:v>26.75</c:v>
                </c:pt>
                <c:pt idx="535">
                  <c:v>26.8</c:v>
                </c:pt>
                <c:pt idx="536">
                  <c:v>26.75</c:v>
                </c:pt>
                <c:pt idx="537">
                  <c:v>26.75</c:v>
                </c:pt>
                <c:pt idx="538">
                  <c:v>26.75</c:v>
                </c:pt>
                <c:pt idx="539">
                  <c:v>26.8</c:v>
                </c:pt>
                <c:pt idx="540">
                  <c:v>26.85</c:v>
                </c:pt>
                <c:pt idx="541">
                  <c:v>26.9</c:v>
                </c:pt>
                <c:pt idx="542">
                  <c:v>26.85</c:v>
                </c:pt>
                <c:pt idx="543">
                  <c:v>26.8</c:v>
                </c:pt>
                <c:pt idx="544">
                  <c:v>26.8</c:v>
                </c:pt>
                <c:pt idx="545">
                  <c:v>26.9</c:v>
                </c:pt>
                <c:pt idx="546">
                  <c:v>26.95</c:v>
                </c:pt>
                <c:pt idx="547">
                  <c:v>27</c:v>
                </c:pt>
                <c:pt idx="548">
                  <c:v>26.95</c:v>
                </c:pt>
                <c:pt idx="549">
                  <c:v>26.9</c:v>
                </c:pt>
                <c:pt idx="550">
                  <c:v>26.9</c:v>
                </c:pt>
                <c:pt idx="551">
                  <c:v>27</c:v>
                </c:pt>
                <c:pt idx="552">
                  <c:v>27.05</c:v>
                </c:pt>
                <c:pt idx="553">
                  <c:v>27.05</c:v>
                </c:pt>
                <c:pt idx="554">
                  <c:v>27.05</c:v>
                </c:pt>
                <c:pt idx="555">
                  <c:v>27</c:v>
                </c:pt>
                <c:pt idx="556">
                  <c:v>27</c:v>
                </c:pt>
                <c:pt idx="557">
                  <c:v>27.05</c:v>
                </c:pt>
                <c:pt idx="558">
                  <c:v>27.15</c:v>
                </c:pt>
                <c:pt idx="559">
                  <c:v>27.15</c:v>
                </c:pt>
                <c:pt idx="560">
                  <c:v>27.15</c:v>
                </c:pt>
                <c:pt idx="561">
                  <c:v>27.05</c:v>
                </c:pt>
                <c:pt idx="562">
                  <c:v>27.1</c:v>
                </c:pt>
                <c:pt idx="563">
                  <c:v>27.15</c:v>
                </c:pt>
                <c:pt idx="564">
                  <c:v>27.2</c:v>
                </c:pt>
                <c:pt idx="565">
                  <c:v>27.25</c:v>
                </c:pt>
                <c:pt idx="566">
                  <c:v>27.2</c:v>
                </c:pt>
                <c:pt idx="567">
                  <c:v>27.15</c:v>
                </c:pt>
                <c:pt idx="568">
                  <c:v>27.2</c:v>
                </c:pt>
                <c:pt idx="569">
                  <c:v>27.25</c:v>
                </c:pt>
                <c:pt idx="570">
                  <c:v>27.3</c:v>
                </c:pt>
                <c:pt idx="571">
                  <c:v>27.3</c:v>
                </c:pt>
                <c:pt idx="572">
                  <c:v>27.3</c:v>
                </c:pt>
                <c:pt idx="573">
                  <c:v>27.25</c:v>
                </c:pt>
                <c:pt idx="574">
                  <c:v>27.3</c:v>
                </c:pt>
                <c:pt idx="575">
                  <c:v>27.35</c:v>
                </c:pt>
                <c:pt idx="576">
                  <c:v>27.4</c:v>
                </c:pt>
                <c:pt idx="577">
                  <c:v>27.4</c:v>
                </c:pt>
                <c:pt idx="578">
                  <c:v>27.35</c:v>
                </c:pt>
                <c:pt idx="579">
                  <c:v>27.35</c:v>
                </c:pt>
                <c:pt idx="580">
                  <c:v>27.4</c:v>
                </c:pt>
                <c:pt idx="581">
                  <c:v>27.45</c:v>
                </c:pt>
                <c:pt idx="582">
                  <c:v>27.5</c:v>
                </c:pt>
                <c:pt idx="583">
                  <c:v>27.5</c:v>
                </c:pt>
                <c:pt idx="584">
                  <c:v>27.45</c:v>
                </c:pt>
                <c:pt idx="585">
                  <c:v>27.45</c:v>
                </c:pt>
                <c:pt idx="586">
                  <c:v>27.45</c:v>
                </c:pt>
                <c:pt idx="587">
                  <c:v>27.55</c:v>
                </c:pt>
                <c:pt idx="588">
                  <c:v>27.6</c:v>
                </c:pt>
                <c:pt idx="589">
                  <c:v>27.6</c:v>
                </c:pt>
                <c:pt idx="590">
                  <c:v>27.55</c:v>
                </c:pt>
                <c:pt idx="591">
                  <c:v>27.55</c:v>
                </c:pt>
                <c:pt idx="592">
                  <c:v>27.55</c:v>
                </c:pt>
                <c:pt idx="593">
                  <c:v>27.6</c:v>
                </c:pt>
                <c:pt idx="594">
                  <c:v>27.6</c:v>
                </c:pt>
                <c:pt idx="595">
                  <c:v>27.65</c:v>
                </c:pt>
                <c:pt idx="596">
                  <c:v>27.65</c:v>
                </c:pt>
                <c:pt idx="597">
                  <c:v>27.6</c:v>
                </c:pt>
                <c:pt idx="598">
                  <c:v>27.6</c:v>
                </c:pt>
                <c:pt idx="599">
                  <c:v>27.65</c:v>
                </c:pt>
                <c:pt idx="600">
                  <c:v>27.75</c:v>
                </c:pt>
                <c:pt idx="601">
                  <c:v>27.75</c:v>
                </c:pt>
                <c:pt idx="602">
                  <c:v>27.7</c:v>
                </c:pt>
                <c:pt idx="603">
                  <c:v>27.7</c:v>
                </c:pt>
                <c:pt idx="604">
                  <c:v>27.7</c:v>
                </c:pt>
                <c:pt idx="605">
                  <c:v>27.75</c:v>
                </c:pt>
                <c:pt idx="606">
                  <c:v>27.8</c:v>
                </c:pt>
                <c:pt idx="607">
                  <c:v>27.85</c:v>
                </c:pt>
                <c:pt idx="608">
                  <c:v>27.8</c:v>
                </c:pt>
                <c:pt idx="609">
                  <c:v>27.8</c:v>
                </c:pt>
                <c:pt idx="610">
                  <c:v>27.8</c:v>
                </c:pt>
                <c:pt idx="611">
                  <c:v>27.85</c:v>
                </c:pt>
                <c:pt idx="612">
                  <c:v>27.9</c:v>
                </c:pt>
                <c:pt idx="613">
                  <c:v>27.95</c:v>
                </c:pt>
                <c:pt idx="614">
                  <c:v>27.9</c:v>
                </c:pt>
                <c:pt idx="615">
                  <c:v>27.85</c:v>
                </c:pt>
                <c:pt idx="616">
                  <c:v>27.85</c:v>
                </c:pt>
                <c:pt idx="617">
                  <c:v>27.9</c:v>
                </c:pt>
                <c:pt idx="618">
                  <c:v>27.95</c:v>
                </c:pt>
                <c:pt idx="619">
                  <c:v>28</c:v>
                </c:pt>
                <c:pt idx="620">
                  <c:v>28</c:v>
                </c:pt>
                <c:pt idx="621">
                  <c:v>27.95</c:v>
                </c:pt>
                <c:pt idx="622">
                  <c:v>27.95</c:v>
                </c:pt>
                <c:pt idx="623">
                  <c:v>28</c:v>
                </c:pt>
                <c:pt idx="624">
                  <c:v>28.05</c:v>
                </c:pt>
                <c:pt idx="625">
                  <c:v>28.1</c:v>
                </c:pt>
                <c:pt idx="626">
                  <c:v>28.05</c:v>
                </c:pt>
                <c:pt idx="627">
                  <c:v>28</c:v>
                </c:pt>
                <c:pt idx="628">
                  <c:v>28</c:v>
                </c:pt>
                <c:pt idx="629">
                  <c:v>28.1</c:v>
                </c:pt>
                <c:pt idx="630">
                  <c:v>28.15</c:v>
                </c:pt>
                <c:pt idx="631">
                  <c:v>28.2</c:v>
                </c:pt>
                <c:pt idx="632">
                  <c:v>28.15</c:v>
                </c:pt>
                <c:pt idx="633">
                  <c:v>28.1</c:v>
                </c:pt>
                <c:pt idx="634">
                  <c:v>28.1</c:v>
                </c:pt>
                <c:pt idx="635">
                  <c:v>28.1</c:v>
                </c:pt>
                <c:pt idx="636">
                  <c:v>28.2</c:v>
                </c:pt>
                <c:pt idx="637">
                  <c:v>28.25</c:v>
                </c:pt>
                <c:pt idx="638">
                  <c:v>28.25</c:v>
                </c:pt>
                <c:pt idx="639">
                  <c:v>28.2</c:v>
                </c:pt>
                <c:pt idx="640">
                  <c:v>28.2</c:v>
                </c:pt>
                <c:pt idx="641">
                  <c:v>28.25</c:v>
                </c:pt>
                <c:pt idx="642">
                  <c:v>28.3</c:v>
                </c:pt>
                <c:pt idx="643">
                  <c:v>28.35</c:v>
                </c:pt>
                <c:pt idx="644">
                  <c:v>28.35</c:v>
                </c:pt>
                <c:pt idx="645">
                  <c:v>28.3</c:v>
                </c:pt>
                <c:pt idx="646">
                  <c:v>28.3</c:v>
                </c:pt>
                <c:pt idx="647">
                  <c:v>28.3</c:v>
                </c:pt>
                <c:pt idx="648">
                  <c:v>28.4</c:v>
                </c:pt>
                <c:pt idx="649">
                  <c:v>28.4</c:v>
                </c:pt>
                <c:pt idx="650">
                  <c:v>28.4</c:v>
                </c:pt>
                <c:pt idx="651">
                  <c:v>28.35</c:v>
                </c:pt>
                <c:pt idx="652">
                  <c:v>28.35</c:v>
                </c:pt>
                <c:pt idx="653">
                  <c:v>28.4</c:v>
                </c:pt>
                <c:pt idx="654">
                  <c:v>28.45</c:v>
                </c:pt>
                <c:pt idx="655">
                  <c:v>28.5</c:v>
                </c:pt>
                <c:pt idx="656">
                  <c:v>28.45</c:v>
                </c:pt>
                <c:pt idx="657">
                  <c:v>28.4</c:v>
                </c:pt>
                <c:pt idx="658">
                  <c:v>28.45</c:v>
                </c:pt>
                <c:pt idx="659">
                  <c:v>28.5</c:v>
                </c:pt>
                <c:pt idx="660">
                  <c:v>28.55</c:v>
                </c:pt>
                <c:pt idx="661">
                  <c:v>28.6</c:v>
                </c:pt>
                <c:pt idx="662">
                  <c:v>28.55</c:v>
                </c:pt>
                <c:pt idx="663">
                  <c:v>28.55</c:v>
                </c:pt>
                <c:pt idx="664">
                  <c:v>28.5</c:v>
                </c:pt>
                <c:pt idx="665">
                  <c:v>28.55</c:v>
                </c:pt>
                <c:pt idx="666">
                  <c:v>28.65</c:v>
                </c:pt>
                <c:pt idx="667">
                  <c:v>28.65</c:v>
                </c:pt>
                <c:pt idx="668">
                  <c:v>28.65</c:v>
                </c:pt>
                <c:pt idx="669">
                  <c:v>28.6</c:v>
                </c:pt>
                <c:pt idx="670">
                  <c:v>28.6</c:v>
                </c:pt>
                <c:pt idx="671">
                  <c:v>28.6</c:v>
                </c:pt>
                <c:pt idx="672">
                  <c:v>28.7</c:v>
                </c:pt>
                <c:pt idx="673">
                  <c:v>28.75</c:v>
                </c:pt>
                <c:pt idx="674">
                  <c:v>28.75</c:v>
                </c:pt>
                <c:pt idx="675">
                  <c:v>28.7</c:v>
                </c:pt>
                <c:pt idx="676">
                  <c:v>28.65</c:v>
                </c:pt>
                <c:pt idx="677">
                  <c:v>28.7</c:v>
                </c:pt>
                <c:pt idx="678">
                  <c:v>28.75</c:v>
                </c:pt>
                <c:pt idx="679">
                  <c:v>28.8</c:v>
                </c:pt>
                <c:pt idx="680">
                  <c:v>28.8</c:v>
                </c:pt>
                <c:pt idx="681">
                  <c:v>28.8</c:v>
                </c:pt>
                <c:pt idx="682">
                  <c:v>28.75</c:v>
                </c:pt>
                <c:pt idx="683">
                  <c:v>28.8</c:v>
                </c:pt>
                <c:pt idx="684">
                  <c:v>28.8</c:v>
                </c:pt>
                <c:pt idx="685">
                  <c:v>28.9</c:v>
                </c:pt>
                <c:pt idx="686">
                  <c:v>28.9</c:v>
                </c:pt>
                <c:pt idx="687">
                  <c:v>28.85</c:v>
                </c:pt>
                <c:pt idx="688">
                  <c:v>28.85</c:v>
                </c:pt>
                <c:pt idx="689">
                  <c:v>28.85</c:v>
                </c:pt>
                <c:pt idx="690">
                  <c:v>28.9</c:v>
                </c:pt>
                <c:pt idx="691">
                  <c:v>28.95</c:v>
                </c:pt>
                <c:pt idx="692">
                  <c:v>29</c:v>
                </c:pt>
                <c:pt idx="693">
                  <c:v>29</c:v>
                </c:pt>
                <c:pt idx="694">
                  <c:v>28.95</c:v>
                </c:pt>
                <c:pt idx="695">
                  <c:v>28.9</c:v>
                </c:pt>
                <c:pt idx="696">
                  <c:v>28.85</c:v>
                </c:pt>
                <c:pt idx="697">
                  <c:v>29</c:v>
                </c:pt>
                <c:pt idx="698">
                  <c:v>29.05</c:v>
                </c:pt>
                <c:pt idx="699">
                  <c:v>29.05</c:v>
                </c:pt>
                <c:pt idx="700">
                  <c:v>29.05</c:v>
                </c:pt>
                <c:pt idx="701">
                  <c:v>28.9</c:v>
                </c:pt>
                <c:pt idx="702">
                  <c:v>28.95</c:v>
                </c:pt>
                <c:pt idx="703">
                  <c:v>29</c:v>
                </c:pt>
                <c:pt idx="704">
                  <c:v>29.15</c:v>
                </c:pt>
                <c:pt idx="705">
                  <c:v>29.15</c:v>
                </c:pt>
                <c:pt idx="706">
                  <c:v>29.15</c:v>
                </c:pt>
                <c:pt idx="707">
                  <c:v>29</c:v>
                </c:pt>
                <c:pt idx="708">
                  <c:v>29</c:v>
                </c:pt>
                <c:pt idx="709">
                  <c:v>29</c:v>
                </c:pt>
                <c:pt idx="710">
                  <c:v>29.1</c:v>
                </c:pt>
                <c:pt idx="711">
                  <c:v>29.15</c:v>
                </c:pt>
                <c:pt idx="712">
                  <c:v>29.1</c:v>
                </c:pt>
                <c:pt idx="713">
                  <c:v>29.05</c:v>
                </c:pt>
                <c:pt idx="714">
                  <c:v>29.05</c:v>
                </c:pt>
                <c:pt idx="715">
                  <c:v>29.1</c:v>
                </c:pt>
                <c:pt idx="716">
                  <c:v>29.15</c:v>
                </c:pt>
                <c:pt idx="717">
                  <c:v>29.2</c:v>
                </c:pt>
                <c:pt idx="718">
                  <c:v>29.15</c:v>
                </c:pt>
                <c:pt idx="719">
                  <c:v>29.15</c:v>
                </c:pt>
                <c:pt idx="720">
                  <c:v>29.15</c:v>
                </c:pt>
                <c:pt idx="721">
                  <c:v>29.2</c:v>
                </c:pt>
                <c:pt idx="722">
                  <c:v>29.25</c:v>
                </c:pt>
                <c:pt idx="723">
                  <c:v>29.3</c:v>
                </c:pt>
                <c:pt idx="724">
                  <c:v>29.3</c:v>
                </c:pt>
                <c:pt idx="725">
                  <c:v>29.25</c:v>
                </c:pt>
                <c:pt idx="726">
                  <c:v>29.2</c:v>
                </c:pt>
                <c:pt idx="727">
                  <c:v>29.2</c:v>
                </c:pt>
                <c:pt idx="728">
                  <c:v>29.3</c:v>
                </c:pt>
                <c:pt idx="729">
                  <c:v>29.35</c:v>
                </c:pt>
                <c:pt idx="730">
                  <c:v>29.35</c:v>
                </c:pt>
                <c:pt idx="731">
                  <c:v>29.3</c:v>
                </c:pt>
                <c:pt idx="732">
                  <c:v>29.3</c:v>
                </c:pt>
                <c:pt idx="733">
                  <c:v>29.3</c:v>
                </c:pt>
                <c:pt idx="734">
                  <c:v>29.35</c:v>
                </c:pt>
                <c:pt idx="735">
                  <c:v>29.4</c:v>
                </c:pt>
                <c:pt idx="736">
                  <c:v>29.45</c:v>
                </c:pt>
                <c:pt idx="737">
                  <c:v>29.4</c:v>
                </c:pt>
                <c:pt idx="738">
                  <c:v>29.4</c:v>
                </c:pt>
                <c:pt idx="739">
                  <c:v>29.35</c:v>
                </c:pt>
                <c:pt idx="740">
                  <c:v>29.4</c:v>
                </c:pt>
                <c:pt idx="741">
                  <c:v>29.45</c:v>
                </c:pt>
                <c:pt idx="742">
                  <c:v>29.5</c:v>
                </c:pt>
                <c:pt idx="743">
                  <c:v>29.5</c:v>
                </c:pt>
                <c:pt idx="744">
                  <c:v>29.45</c:v>
                </c:pt>
                <c:pt idx="745">
                  <c:v>29.45</c:v>
                </c:pt>
                <c:pt idx="746">
                  <c:v>29.45</c:v>
                </c:pt>
                <c:pt idx="747">
                  <c:v>29.55</c:v>
                </c:pt>
                <c:pt idx="748">
                  <c:v>29.55</c:v>
                </c:pt>
                <c:pt idx="749">
                  <c:v>29.55</c:v>
                </c:pt>
                <c:pt idx="750">
                  <c:v>29.5</c:v>
                </c:pt>
                <c:pt idx="751">
                  <c:v>29.5</c:v>
                </c:pt>
                <c:pt idx="752">
                  <c:v>29.55</c:v>
                </c:pt>
                <c:pt idx="753">
                  <c:v>29.6</c:v>
                </c:pt>
                <c:pt idx="754">
                  <c:v>29.6</c:v>
                </c:pt>
                <c:pt idx="755">
                  <c:v>29.6</c:v>
                </c:pt>
                <c:pt idx="756">
                  <c:v>29.55</c:v>
                </c:pt>
                <c:pt idx="757">
                  <c:v>29.55</c:v>
                </c:pt>
                <c:pt idx="758">
                  <c:v>29.6</c:v>
                </c:pt>
                <c:pt idx="759">
                  <c:v>29.65</c:v>
                </c:pt>
                <c:pt idx="760">
                  <c:v>29.7</c:v>
                </c:pt>
                <c:pt idx="761">
                  <c:v>29.7</c:v>
                </c:pt>
                <c:pt idx="762">
                  <c:v>29.65</c:v>
                </c:pt>
                <c:pt idx="763">
                  <c:v>29.6</c:v>
                </c:pt>
                <c:pt idx="764">
                  <c:v>29.65</c:v>
                </c:pt>
                <c:pt idx="765">
                  <c:v>29.7</c:v>
                </c:pt>
                <c:pt idx="766">
                  <c:v>29.75</c:v>
                </c:pt>
                <c:pt idx="767">
                  <c:v>29.75</c:v>
                </c:pt>
                <c:pt idx="768">
                  <c:v>29.75</c:v>
                </c:pt>
                <c:pt idx="769">
                  <c:v>29.7</c:v>
                </c:pt>
                <c:pt idx="770">
                  <c:v>29.7</c:v>
                </c:pt>
                <c:pt idx="771">
                  <c:v>29.75</c:v>
                </c:pt>
                <c:pt idx="772">
                  <c:v>29.8</c:v>
                </c:pt>
                <c:pt idx="773">
                  <c:v>29.85</c:v>
                </c:pt>
                <c:pt idx="774">
                  <c:v>29.8</c:v>
                </c:pt>
                <c:pt idx="775">
                  <c:v>29.75</c:v>
                </c:pt>
                <c:pt idx="776">
                  <c:v>29.8</c:v>
                </c:pt>
                <c:pt idx="777">
                  <c:v>29.8</c:v>
                </c:pt>
                <c:pt idx="778">
                  <c:v>29.9</c:v>
                </c:pt>
                <c:pt idx="779">
                  <c:v>29.9</c:v>
                </c:pt>
                <c:pt idx="780">
                  <c:v>29.9</c:v>
                </c:pt>
                <c:pt idx="781">
                  <c:v>29.9</c:v>
                </c:pt>
                <c:pt idx="782">
                  <c:v>29.85</c:v>
                </c:pt>
                <c:pt idx="783">
                  <c:v>29.85</c:v>
                </c:pt>
                <c:pt idx="784">
                  <c:v>29.95</c:v>
                </c:pt>
                <c:pt idx="785">
                  <c:v>30</c:v>
                </c:pt>
                <c:pt idx="786">
                  <c:v>30</c:v>
                </c:pt>
                <c:pt idx="787">
                  <c:v>29.95</c:v>
                </c:pt>
                <c:pt idx="788">
                  <c:v>29.9</c:v>
                </c:pt>
                <c:pt idx="789">
                  <c:v>29.9</c:v>
                </c:pt>
                <c:pt idx="790">
                  <c:v>30</c:v>
                </c:pt>
                <c:pt idx="791">
                  <c:v>30.05</c:v>
                </c:pt>
                <c:pt idx="792">
                  <c:v>30.05</c:v>
                </c:pt>
                <c:pt idx="793">
                  <c:v>30.05</c:v>
                </c:pt>
                <c:pt idx="794">
                  <c:v>30</c:v>
                </c:pt>
                <c:pt idx="795">
                  <c:v>30</c:v>
                </c:pt>
                <c:pt idx="796">
                  <c:v>30</c:v>
                </c:pt>
                <c:pt idx="797">
                  <c:v>30.05</c:v>
                </c:pt>
                <c:pt idx="798">
                  <c:v>30.15</c:v>
                </c:pt>
                <c:pt idx="799">
                  <c:v>30.15</c:v>
                </c:pt>
                <c:pt idx="800">
                  <c:v>30.1</c:v>
                </c:pt>
                <c:pt idx="801">
                  <c:v>30.05</c:v>
                </c:pt>
                <c:pt idx="802">
                  <c:v>30.05</c:v>
                </c:pt>
                <c:pt idx="803">
                  <c:v>30.15</c:v>
                </c:pt>
                <c:pt idx="804">
                  <c:v>30.2</c:v>
                </c:pt>
                <c:pt idx="805">
                  <c:v>30.2</c:v>
                </c:pt>
                <c:pt idx="806">
                  <c:v>30.2</c:v>
                </c:pt>
                <c:pt idx="807">
                  <c:v>30.15</c:v>
                </c:pt>
                <c:pt idx="808">
                  <c:v>30.15</c:v>
                </c:pt>
                <c:pt idx="809">
                  <c:v>30.15</c:v>
                </c:pt>
                <c:pt idx="810">
                  <c:v>30.2</c:v>
                </c:pt>
                <c:pt idx="811">
                  <c:v>30.25</c:v>
                </c:pt>
                <c:pt idx="812">
                  <c:v>30.3</c:v>
                </c:pt>
                <c:pt idx="813">
                  <c:v>30.25</c:v>
                </c:pt>
                <c:pt idx="814">
                  <c:v>30.2</c:v>
                </c:pt>
                <c:pt idx="815">
                  <c:v>30.2</c:v>
                </c:pt>
                <c:pt idx="816">
                  <c:v>30.25</c:v>
                </c:pt>
                <c:pt idx="817">
                  <c:v>30.3</c:v>
                </c:pt>
                <c:pt idx="818">
                  <c:v>30.35</c:v>
                </c:pt>
                <c:pt idx="819">
                  <c:v>30.35</c:v>
                </c:pt>
                <c:pt idx="820">
                  <c:v>30.35</c:v>
                </c:pt>
                <c:pt idx="821">
                  <c:v>30.3</c:v>
                </c:pt>
                <c:pt idx="822">
                  <c:v>30.3</c:v>
                </c:pt>
                <c:pt idx="823">
                  <c:v>30.3</c:v>
                </c:pt>
                <c:pt idx="824">
                  <c:v>30.35</c:v>
                </c:pt>
                <c:pt idx="825">
                  <c:v>30.4</c:v>
                </c:pt>
                <c:pt idx="826">
                  <c:v>30.45</c:v>
                </c:pt>
                <c:pt idx="827">
                  <c:v>30.4</c:v>
                </c:pt>
                <c:pt idx="828">
                  <c:v>30.35</c:v>
                </c:pt>
                <c:pt idx="829">
                  <c:v>30.35</c:v>
                </c:pt>
                <c:pt idx="830">
                  <c:v>30.45</c:v>
                </c:pt>
                <c:pt idx="831">
                  <c:v>30.5</c:v>
                </c:pt>
                <c:pt idx="832">
                  <c:v>30.5</c:v>
                </c:pt>
                <c:pt idx="833">
                  <c:v>30.45</c:v>
                </c:pt>
                <c:pt idx="834">
                  <c:v>30.4</c:v>
                </c:pt>
                <c:pt idx="835">
                  <c:v>30.45</c:v>
                </c:pt>
                <c:pt idx="836">
                  <c:v>30.5</c:v>
                </c:pt>
                <c:pt idx="837">
                  <c:v>30.55</c:v>
                </c:pt>
                <c:pt idx="838">
                  <c:v>30.6</c:v>
                </c:pt>
                <c:pt idx="839">
                  <c:v>30.55</c:v>
                </c:pt>
                <c:pt idx="840">
                  <c:v>30.5</c:v>
                </c:pt>
                <c:pt idx="841">
                  <c:v>30.5</c:v>
                </c:pt>
                <c:pt idx="842">
                  <c:v>30.55</c:v>
                </c:pt>
                <c:pt idx="843">
                  <c:v>30.6</c:v>
                </c:pt>
                <c:pt idx="844">
                  <c:v>30.65</c:v>
                </c:pt>
                <c:pt idx="845">
                  <c:v>30.65</c:v>
                </c:pt>
                <c:pt idx="846">
                  <c:v>30.6</c:v>
                </c:pt>
                <c:pt idx="847">
                  <c:v>30.55</c:v>
                </c:pt>
                <c:pt idx="848">
                  <c:v>30.55</c:v>
                </c:pt>
                <c:pt idx="849">
                  <c:v>30.6</c:v>
                </c:pt>
                <c:pt idx="850">
                  <c:v>30.7</c:v>
                </c:pt>
                <c:pt idx="851">
                  <c:v>30.7</c:v>
                </c:pt>
                <c:pt idx="852">
                  <c:v>30.7</c:v>
                </c:pt>
                <c:pt idx="853">
                  <c:v>30.65</c:v>
                </c:pt>
                <c:pt idx="854">
                  <c:v>30.65</c:v>
                </c:pt>
                <c:pt idx="855">
                  <c:v>30.65</c:v>
                </c:pt>
                <c:pt idx="856">
                  <c:v>30.65</c:v>
                </c:pt>
                <c:pt idx="857">
                  <c:v>30.75</c:v>
                </c:pt>
                <c:pt idx="858">
                  <c:v>30.8</c:v>
                </c:pt>
                <c:pt idx="859">
                  <c:v>30.75</c:v>
                </c:pt>
                <c:pt idx="860">
                  <c:v>30.75</c:v>
                </c:pt>
                <c:pt idx="861">
                  <c:v>30.7</c:v>
                </c:pt>
                <c:pt idx="862">
                  <c:v>30.75</c:v>
                </c:pt>
                <c:pt idx="863">
                  <c:v>30.8</c:v>
                </c:pt>
                <c:pt idx="864">
                  <c:v>30.8</c:v>
                </c:pt>
                <c:pt idx="865">
                  <c:v>30.85</c:v>
                </c:pt>
                <c:pt idx="866">
                  <c:v>30.8</c:v>
                </c:pt>
                <c:pt idx="867">
                  <c:v>30.75</c:v>
                </c:pt>
                <c:pt idx="868">
                  <c:v>30.75</c:v>
                </c:pt>
                <c:pt idx="869">
                  <c:v>30.8</c:v>
                </c:pt>
                <c:pt idx="870">
                  <c:v>30.85</c:v>
                </c:pt>
                <c:pt idx="871">
                  <c:v>30.9</c:v>
                </c:pt>
                <c:pt idx="872">
                  <c:v>30.9</c:v>
                </c:pt>
                <c:pt idx="873">
                  <c:v>30.85</c:v>
                </c:pt>
                <c:pt idx="874">
                  <c:v>30.85</c:v>
                </c:pt>
                <c:pt idx="875">
                  <c:v>30.85</c:v>
                </c:pt>
                <c:pt idx="876">
                  <c:v>30.9</c:v>
                </c:pt>
                <c:pt idx="877">
                  <c:v>30.95</c:v>
                </c:pt>
                <c:pt idx="878">
                  <c:v>31</c:v>
                </c:pt>
                <c:pt idx="879">
                  <c:v>31</c:v>
                </c:pt>
                <c:pt idx="880">
                  <c:v>30.9</c:v>
                </c:pt>
                <c:pt idx="881">
                  <c:v>30.9</c:v>
                </c:pt>
                <c:pt idx="882">
                  <c:v>30.9</c:v>
                </c:pt>
                <c:pt idx="883">
                  <c:v>30.95</c:v>
                </c:pt>
                <c:pt idx="884">
                  <c:v>31</c:v>
                </c:pt>
                <c:pt idx="885">
                  <c:v>31.05</c:v>
                </c:pt>
                <c:pt idx="886">
                  <c:v>31.05</c:v>
                </c:pt>
                <c:pt idx="887">
                  <c:v>31</c:v>
                </c:pt>
                <c:pt idx="888">
                  <c:v>31</c:v>
                </c:pt>
                <c:pt idx="889">
                  <c:v>31</c:v>
                </c:pt>
                <c:pt idx="890">
                  <c:v>31.1</c:v>
                </c:pt>
                <c:pt idx="891">
                  <c:v>31.1</c:v>
                </c:pt>
                <c:pt idx="892">
                  <c:v>31.1</c:v>
                </c:pt>
                <c:pt idx="893">
                  <c:v>31.05</c:v>
                </c:pt>
                <c:pt idx="894">
                  <c:v>31.05</c:v>
                </c:pt>
                <c:pt idx="895">
                  <c:v>31.05</c:v>
                </c:pt>
                <c:pt idx="896">
                  <c:v>31.1</c:v>
                </c:pt>
                <c:pt idx="897">
                  <c:v>31.15</c:v>
                </c:pt>
                <c:pt idx="898">
                  <c:v>31.15</c:v>
                </c:pt>
                <c:pt idx="899">
                  <c:v>31.15</c:v>
                </c:pt>
                <c:pt idx="900">
                  <c:v>31.15</c:v>
                </c:pt>
                <c:pt idx="901">
                  <c:v>31.1</c:v>
                </c:pt>
                <c:pt idx="902">
                  <c:v>31.1</c:v>
                </c:pt>
                <c:pt idx="903">
                  <c:v>31.15</c:v>
                </c:pt>
                <c:pt idx="904">
                  <c:v>31.2</c:v>
                </c:pt>
                <c:pt idx="905">
                  <c:v>31.25</c:v>
                </c:pt>
                <c:pt idx="906">
                  <c:v>31.25</c:v>
                </c:pt>
                <c:pt idx="907">
                  <c:v>31.2</c:v>
                </c:pt>
                <c:pt idx="908">
                  <c:v>31.15</c:v>
                </c:pt>
                <c:pt idx="909">
                  <c:v>31.15</c:v>
                </c:pt>
                <c:pt idx="910">
                  <c:v>31.2</c:v>
                </c:pt>
                <c:pt idx="911">
                  <c:v>31.3</c:v>
                </c:pt>
                <c:pt idx="912">
                  <c:v>31.3</c:v>
                </c:pt>
                <c:pt idx="913">
                  <c:v>31.3</c:v>
                </c:pt>
                <c:pt idx="914">
                  <c:v>31.25</c:v>
                </c:pt>
                <c:pt idx="915">
                  <c:v>31.25</c:v>
                </c:pt>
                <c:pt idx="916">
                  <c:v>31.25</c:v>
                </c:pt>
                <c:pt idx="917">
                  <c:v>31.3</c:v>
                </c:pt>
                <c:pt idx="918">
                  <c:v>31.35</c:v>
                </c:pt>
                <c:pt idx="919">
                  <c:v>31.4</c:v>
                </c:pt>
                <c:pt idx="920">
                  <c:v>31.35</c:v>
                </c:pt>
                <c:pt idx="921">
                  <c:v>31.3</c:v>
                </c:pt>
                <c:pt idx="922">
                  <c:v>31.3</c:v>
                </c:pt>
                <c:pt idx="923">
                  <c:v>31.3</c:v>
                </c:pt>
                <c:pt idx="924">
                  <c:v>31.4</c:v>
                </c:pt>
                <c:pt idx="925">
                  <c:v>31.4</c:v>
                </c:pt>
                <c:pt idx="926">
                  <c:v>31.45</c:v>
                </c:pt>
                <c:pt idx="927">
                  <c:v>31.4</c:v>
                </c:pt>
                <c:pt idx="928">
                  <c:v>31.4</c:v>
                </c:pt>
                <c:pt idx="929">
                  <c:v>31.35</c:v>
                </c:pt>
                <c:pt idx="930">
                  <c:v>31.4</c:v>
                </c:pt>
                <c:pt idx="931">
                  <c:v>31.45</c:v>
                </c:pt>
                <c:pt idx="932">
                  <c:v>31.5</c:v>
                </c:pt>
                <c:pt idx="933">
                  <c:v>31.5</c:v>
                </c:pt>
                <c:pt idx="934">
                  <c:v>31.5</c:v>
                </c:pt>
                <c:pt idx="935">
                  <c:v>31.45</c:v>
                </c:pt>
                <c:pt idx="936">
                  <c:v>31.45</c:v>
                </c:pt>
                <c:pt idx="937">
                  <c:v>31.45</c:v>
                </c:pt>
                <c:pt idx="938">
                  <c:v>31.5</c:v>
                </c:pt>
                <c:pt idx="939">
                  <c:v>31.55</c:v>
                </c:pt>
                <c:pt idx="940">
                  <c:v>31.6</c:v>
                </c:pt>
                <c:pt idx="941">
                  <c:v>31.55</c:v>
                </c:pt>
                <c:pt idx="942">
                  <c:v>31.5</c:v>
                </c:pt>
                <c:pt idx="943">
                  <c:v>31.5</c:v>
                </c:pt>
                <c:pt idx="944">
                  <c:v>31.5</c:v>
                </c:pt>
                <c:pt idx="945">
                  <c:v>31.55</c:v>
                </c:pt>
                <c:pt idx="946">
                  <c:v>31.6</c:v>
                </c:pt>
                <c:pt idx="947">
                  <c:v>31.6</c:v>
                </c:pt>
                <c:pt idx="948">
                  <c:v>31.6</c:v>
                </c:pt>
                <c:pt idx="949">
                  <c:v>31.55</c:v>
                </c:pt>
                <c:pt idx="950">
                  <c:v>31.55</c:v>
                </c:pt>
                <c:pt idx="951">
                  <c:v>31.6</c:v>
                </c:pt>
                <c:pt idx="952">
                  <c:v>31.6</c:v>
                </c:pt>
                <c:pt idx="953">
                  <c:v>31.7</c:v>
                </c:pt>
                <c:pt idx="954">
                  <c:v>31.7</c:v>
                </c:pt>
                <c:pt idx="955">
                  <c:v>31.65</c:v>
                </c:pt>
                <c:pt idx="956">
                  <c:v>31.6</c:v>
                </c:pt>
                <c:pt idx="957">
                  <c:v>31.6</c:v>
                </c:pt>
                <c:pt idx="958">
                  <c:v>31.65</c:v>
                </c:pt>
                <c:pt idx="959">
                  <c:v>31.7</c:v>
                </c:pt>
                <c:pt idx="960">
                  <c:v>31.75</c:v>
                </c:pt>
                <c:pt idx="961">
                  <c:v>31.7</c:v>
                </c:pt>
                <c:pt idx="962">
                  <c:v>31.7</c:v>
                </c:pt>
                <c:pt idx="963">
                  <c:v>31.65</c:v>
                </c:pt>
                <c:pt idx="964">
                  <c:v>31.65</c:v>
                </c:pt>
                <c:pt idx="965">
                  <c:v>31.7</c:v>
                </c:pt>
                <c:pt idx="966">
                  <c:v>31.75</c:v>
                </c:pt>
                <c:pt idx="967">
                  <c:v>31.8</c:v>
                </c:pt>
                <c:pt idx="968">
                  <c:v>31.8</c:v>
                </c:pt>
                <c:pt idx="969">
                  <c:v>31.75</c:v>
                </c:pt>
                <c:pt idx="970">
                  <c:v>31.75</c:v>
                </c:pt>
                <c:pt idx="971">
                  <c:v>31.7</c:v>
                </c:pt>
                <c:pt idx="972">
                  <c:v>31.75</c:v>
                </c:pt>
                <c:pt idx="973">
                  <c:v>31.85</c:v>
                </c:pt>
                <c:pt idx="974">
                  <c:v>31.85</c:v>
                </c:pt>
                <c:pt idx="975">
                  <c:v>31.85</c:v>
                </c:pt>
                <c:pt idx="976">
                  <c:v>31.8</c:v>
                </c:pt>
                <c:pt idx="977">
                  <c:v>31.8</c:v>
                </c:pt>
                <c:pt idx="978">
                  <c:v>31.8</c:v>
                </c:pt>
                <c:pt idx="979">
                  <c:v>31.8</c:v>
                </c:pt>
                <c:pt idx="980">
                  <c:v>31.9</c:v>
                </c:pt>
                <c:pt idx="981">
                  <c:v>31.95</c:v>
                </c:pt>
                <c:pt idx="982">
                  <c:v>31.95</c:v>
                </c:pt>
                <c:pt idx="983">
                  <c:v>31.9</c:v>
                </c:pt>
                <c:pt idx="984">
                  <c:v>31.85</c:v>
                </c:pt>
                <c:pt idx="985">
                  <c:v>31.85</c:v>
                </c:pt>
                <c:pt idx="986">
                  <c:v>31.85</c:v>
                </c:pt>
                <c:pt idx="987">
                  <c:v>31.95</c:v>
                </c:pt>
                <c:pt idx="988">
                  <c:v>32</c:v>
                </c:pt>
                <c:pt idx="989">
                  <c:v>32</c:v>
                </c:pt>
                <c:pt idx="990">
                  <c:v>31.95</c:v>
                </c:pt>
                <c:pt idx="991">
                  <c:v>31.95</c:v>
                </c:pt>
                <c:pt idx="992">
                  <c:v>31.9</c:v>
                </c:pt>
                <c:pt idx="993">
                  <c:v>31.95</c:v>
                </c:pt>
                <c:pt idx="994">
                  <c:v>31.95</c:v>
                </c:pt>
                <c:pt idx="995">
                  <c:v>32</c:v>
                </c:pt>
                <c:pt idx="996">
                  <c:v>32.05</c:v>
                </c:pt>
                <c:pt idx="997">
                  <c:v>32.05</c:v>
                </c:pt>
                <c:pt idx="998">
                  <c:v>32</c:v>
                </c:pt>
                <c:pt idx="999">
                  <c:v>31.95</c:v>
                </c:pt>
                <c:pt idx="1000">
                  <c:v>31.95</c:v>
                </c:pt>
                <c:pt idx="1001">
                  <c:v>32</c:v>
                </c:pt>
                <c:pt idx="1002">
                  <c:v>32.1</c:v>
                </c:pt>
                <c:pt idx="1003">
                  <c:v>32.1</c:v>
                </c:pt>
                <c:pt idx="1004">
                  <c:v>32.1</c:v>
                </c:pt>
                <c:pt idx="1005">
                  <c:v>32.1</c:v>
                </c:pt>
                <c:pt idx="1006">
                  <c:v>32.05</c:v>
                </c:pt>
                <c:pt idx="1007">
                  <c:v>32.05</c:v>
                </c:pt>
                <c:pt idx="1008">
                  <c:v>32.1</c:v>
                </c:pt>
                <c:pt idx="1009">
                  <c:v>32.15</c:v>
                </c:pt>
                <c:pt idx="1010">
                  <c:v>32.2</c:v>
                </c:pt>
                <c:pt idx="1011">
                  <c:v>32.2</c:v>
                </c:pt>
                <c:pt idx="1012">
                  <c:v>32.15</c:v>
                </c:pt>
                <c:pt idx="1013">
                  <c:v>32.15</c:v>
                </c:pt>
                <c:pt idx="1014">
                  <c:v>32.1</c:v>
                </c:pt>
                <c:pt idx="1015">
                  <c:v>32</c:v>
                </c:pt>
                <c:pt idx="1016">
                  <c:v>32.2</c:v>
                </c:pt>
                <c:pt idx="1017">
                  <c:v>32.2</c:v>
                </c:pt>
                <c:pt idx="1018">
                  <c:v>32.25</c:v>
                </c:pt>
                <c:pt idx="1019">
                  <c:v>32.25</c:v>
                </c:pt>
                <c:pt idx="1020">
                  <c:v>32.2</c:v>
                </c:pt>
                <c:pt idx="1021">
                  <c:v>32.2</c:v>
                </c:pt>
                <c:pt idx="1022">
                  <c:v>32.1</c:v>
                </c:pt>
                <c:pt idx="1023">
                  <c:v>32.1</c:v>
                </c:pt>
                <c:pt idx="1024">
                  <c:v>32.3</c:v>
                </c:pt>
                <c:pt idx="1025">
                  <c:v>32.3</c:v>
                </c:pt>
                <c:pt idx="1026">
                  <c:v>32.3</c:v>
                </c:pt>
                <c:pt idx="1027">
                  <c:v>32.3</c:v>
                </c:pt>
                <c:pt idx="1028">
                  <c:v>32.25</c:v>
                </c:pt>
                <c:pt idx="1029">
                  <c:v>32.15</c:v>
                </c:pt>
                <c:pt idx="1030">
                  <c:v>32.15</c:v>
                </c:pt>
                <c:pt idx="1031">
                  <c:v>32.2</c:v>
                </c:pt>
                <c:pt idx="1032">
                  <c:v>32.4</c:v>
                </c:pt>
                <c:pt idx="1033">
                  <c:v>32.4</c:v>
                </c:pt>
                <c:pt idx="1034">
                  <c:v>32.35</c:v>
                </c:pt>
                <c:pt idx="1035">
                  <c:v>32.2</c:v>
                </c:pt>
                <c:pt idx="1036">
                  <c:v>32.2</c:v>
                </c:pt>
                <c:pt idx="1037">
                  <c:v>32.2</c:v>
                </c:pt>
                <c:pt idx="1038">
                  <c:v>32.25</c:v>
                </c:pt>
                <c:pt idx="1039">
                  <c:v>32.45</c:v>
                </c:pt>
                <c:pt idx="1040">
                  <c:v>32.45</c:v>
                </c:pt>
                <c:pt idx="1041">
                  <c:v>32.4</c:v>
                </c:pt>
                <c:pt idx="1042">
                  <c:v>32.4</c:v>
                </c:pt>
                <c:pt idx="1043">
                  <c:v>32.25</c:v>
                </c:pt>
                <c:pt idx="1044">
                  <c:v>32.25</c:v>
                </c:pt>
                <c:pt idx="1045">
                  <c:v>32.3</c:v>
                </c:pt>
                <c:pt idx="1046">
                  <c:v>32.35</c:v>
                </c:pt>
                <c:pt idx="1047">
                  <c:v>32.5</c:v>
                </c:pt>
                <c:pt idx="1048">
                  <c:v>32.5</c:v>
                </c:pt>
                <c:pt idx="1049">
                  <c:v>32.4</c:v>
                </c:pt>
                <c:pt idx="1050">
                  <c:v>32.35</c:v>
                </c:pt>
                <c:pt idx="1051">
                  <c:v>32.3</c:v>
                </c:pt>
                <c:pt idx="1052">
                  <c:v>32.35</c:v>
                </c:pt>
                <c:pt idx="1053">
                  <c:v>32.4</c:v>
                </c:pt>
                <c:pt idx="1054">
                  <c:v>32.45</c:v>
                </c:pt>
                <c:pt idx="1055">
                  <c:v>32.55</c:v>
                </c:pt>
                <c:pt idx="1056">
                  <c:v>32.45</c:v>
                </c:pt>
                <c:pt idx="1057">
                  <c:v>32.4</c:v>
                </c:pt>
                <c:pt idx="1058">
                  <c:v>32.4</c:v>
                </c:pt>
                <c:pt idx="1059">
                  <c:v>32.4</c:v>
                </c:pt>
                <c:pt idx="1060">
                  <c:v>32.45</c:v>
                </c:pt>
                <c:pt idx="1061">
                  <c:v>32.5</c:v>
                </c:pt>
                <c:pt idx="1062">
                  <c:v>32.5</c:v>
                </c:pt>
                <c:pt idx="1063">
                  <c:v>32.5</c:v>
                </c:pt>
                <c:pt idx="1064">
                  <c:v>32.45</c:v>
                </c:pt>
                <c:pt idx="1065">
                  <c:v>32.45</c:v>
                </c:pt>
                <c:pt idx="1066">
                  <c:v>32.45</c:v>
                </c:pt>
                <c:pt idx="1067">
                  <c:v>32.5</c:v>
                </c:pt>
                <c:pt idx="1068">
                  <c:v>32.55</c:v>
                </c:pt>
                <c:pt idx="1069">
                  <c:v>32.6</c:v>
                </c:pt>
                <c:pt idx="1070">
                  <c:v>32.55</c:v>
                </c:pt>
                <c:pt idx="1071">
                  <c:v>32.55</c:v>
                </c:pt>
                <c:pt idx="1072">
                  <c:v>32.5</c:v>
                </c:pt>
                <c:pt idx="1073">
                  <c:v>32.5</c:v>
                </c:pt>
                <c:pt idx="1074">
                  <c:v>32.55</c:v>
                </c:pt>
                <c:pt idx="1075">
                  <c:v>32.6</c:v>
                </c:pt>
                <c:pt idx="1076">
                  <c:v>32.65</c:v>
                </c:pt>
                <c:pt idx="1077">
                  <c:v>32.65</c:v>
                </c:pt>
                <c:pt idx="1078">
                  <c:v>32.6</c:v>
                </c:pt>
                <c:pt idx="1079">
                  <c:v>32.55</c:v>
                </c:pt>
                <c:pt idx="1080">
                  <c:v>32.55</c:v>
                </c:pt>
                <c:pt idx="1081">
                  <c:v>32.6</c:v>
                </c:pt>
                <c:pt idx="1082">
                  <c:v>32.65</c:v>
                </c:pt>
                <c:pt idx="1083">
                  <c:v>32.7</c:v>
                </c:pt>
                <c:pt idx="1084">
                  <c:v>32.7</c:v>
                </c:pt>
                <c:pt idx="1085">
                  <c:v>32.7</c:v>
                </c:pt>
                <c:pt idx="1086">
                  <c:v>32.7</c:v>
                </c:pt>
                <c:pt idx="1087">
                  <c:v>32.65</c:v>
                </c:pt>
                <c:pt idx="1088">
                  <c:v>32.65</c:v>
                </c:pt>
                <c:pt idx="1089">
                  <c:v>32.65</c:v>
                </c:pt>
                <c:pt idx="1090">
                  <c:v>32.75</c:v>
                </c:pt>
                <c:pt idx="1091">
                  <c:v>32.75</c:v>
                </c:pt>
                <c:pt idx="1092">
                  <c:v>32.75</c:v>
                </c:pt>
                <c:pt idx="1093">
                  <c:v>32.75</c:v>
                </c:pt>
                <c:pt idx="1094">
                  <c:v>32.7</c:v>
                </c:pt>
                <c:pt idx="1095">
                  <c:v>32.7</c:v>
                </c:pt>
                <c:pt idx="1096">
                  <c:v>32.7</c:v>
                </c:pt>
                <c:pt idx="1097">
                  <c:v>32.75</c:v>
                </c:pt>
                <c:pt idx="1098">
                  <c:v>32.8</c:v>
                </c:pt>
                <c:pt idx="1099">
                  <c:v>32.8</c:v>
                </c:pt>
                <c:pt idx="1100">
                  <c:v>32.8</c:v>
                </c:pt>
                <c:pt idx="1101">
                  <c:v>32.75</c:v>
                </c:pt>
                <c:pt idx="1102">
                  <c:v>32.75</c:v>
                </c:pt>
                <c:pt idx="1103">
                  <c:v>32.75</c:v>
                </c:pt>
                <c:pt idx="1104">
                  <c:v>32.8</c:v>
                </c:pt>
                <c:pt idx="1105">
                  <c:v>32.85</c:v>
                </c:pt>
                <c:pt idx="1106">
                  <c:v>32.9</c:v>
                </c:pt>
                <c:pt idx="1107">
                  <c:v>32.85</c:v>
                </c:pt>
                <c:pt idx="1108">
                  <c:v>32.8</c:v>
                </c:pt>
                <c:pt idx="1109">
                  <c:v>32.8</c:v>
                </c:pt>
                <c:pt idx="1110">
                  <c:v>32.8</c:v>
                </c:pt>
                <c:pt idx="1111">
                  <c:v>32.8</c:v>
                </c:pt>
                <c:pt idx="1112">
                  <c:v>32.9</c:v>
                </c:pt>
                <c:pt idx="1113">
                  <c:v>32.95</c:v>
                </c:pt>
                <c:pt idx="1114">
                  <c:v>32.95</c:v>
                </c:pt>
                <c:pt idx="1115">
                  <c:v>32.9</c:v>
                </c:pt>
                <c:pt idx="1116">
                  <c:v>32.85</c:v>
                </c:pt>
                <c:pt idx="1117">
                  <c:v>32.85</c:v>
                </c:pt>
                <c:pt idx="1118">
                  <c:v>32.9</c:v>
                </c:pt>
                <c:pt idx="1119">
                  <c:v>32.95</c:v>
                </c:pt>
                <c:pt idx="1120">
                  <c:v>33</c:v>
                </c:pt>
                <c:pt idx="1121">
                  <c:v>33</c:v>
                </c:pt>
                <c:pt idx="1122">
                  <c:v>32.95</c:v>
                </c:pt>
                <c:pt idx="1123">
                  <c:v>32.9</c:v>
                </c:pt>
                <c:pt idx="1124">
                  <c:v>32.9</c:v>
                </c:pt>
                <c:pt idx="1125">
                  <c:v>32.95</c:v>
                </c:pt>
                <c:pt idx="1126">
                  <c:v>33</c:v>
                </c:pt>
                <c:pt idx="1127">
                  <c:v>33.05</c:v>
                </c:pt>
                <c:pt idx="1128">
                  <c:v>33.05</c:v>
                </c:pt>
                <c:pt idx="1129">
                  <c:v>33.05</c:v>
                </c:pt>
                <c:pt idx="1130">
                  <c:v>33</c:v>
                </c:pt>
                <c:pt idx="1131">
                  <c:v>33</c:v>
                </c:pt>
                <c:pt idx="1132">
                  <c:v>33</c:v>
                </c:pt>
                <c:pt idx="1133">
                  <c:v>33.05</c:v>
                </c:pt>
                <c:pt idx="1134">
                  <c:v>33.05</c:v>
                </c:pt>
                <c:pt idx="1135">
                  <c:v>33.1</c:v>
                </c:pt>
                <c:pt idx="1136">
                  <c:v>33.05</c:v>
                </c:pt>
                <c:pt idx="1137">
                  <c:v>33.05</c:v>
                </c:pt>
                <c:pt idx="1138">
                  <c:v>33</c:v>
                </c:pt>
                <c:pt idx="1139">
                  <c:v>33</c:v>
                </c:pt>
                <c:pt idx="1140">
                  <c:v>33.05</c:v>
                </c:pt>
                <c:pt idx="1141">
                  <c:v>33.15</c:v>
                </c:pt>
                <c:pt idx="1142">
                  <c:v>33.15</c:v>
                </c:pt>
                <c:pt idx="1143">
                  <c:v>33.15</c:v>
                </c:pt>
                <c:pt idx="1144">
                  <c:v>33.1</c:v>
                </c:pt>
                <c:pt idx="1145">
                  <c:v>33.05</c:v>
                </c:pt>
                <c:pt idx="1146">
                  <c:v>33.05</c:v>
                </c:pt>
                <c:pt idx="1147">
                  <c:v>33.1</c:v>
                </c:pt>
                <c:pt idx="1148">
                  <c:v>33.15</c:v>
                </c:pt>
                <c:pt idx="1149">
                  <c:v>33.2</c:v>
                </c:pt>
                <c:pt idx="1150">
                  <c:v>33.2</c:v>
                </c:pt>
                <c:pt idx="1151">
                  <c:v>33.15</c:v>
                </c:pt>
                <c:pt idx="1152">
                  <c:v>33.15</c:v>
                </c:pt>
                <c:pt idx="1153">
                  <c:v>33.15</c:v>
                </c:pt>
                <c:pt idx="1154">
                  <c:v>33.15</c:v>
                </c:pt>
                <c:pt idx="1155">
                  <c:v>33.2</c:v>
                </c:pt>
                <c:pt idx="1156">
                  <c:v>33.25</c:v>
                </c:pt>
                <c:pt idx="1157">
                  <c:v>33.25</c:v>
                </c:pt>
                <c:pt idx="1158">
                  <c:v>33.2</c:v>
                </c:pt>
                <c:pt idx="1159">
                  <c:v>33.2</c:v>
                </c:pt>
                <c:pt idx="1160">
                  <c:v>33.15</c:v>
                </c:pt>
                <c:pt idx="1161">
                  <c:v>33.2</c:v>
                </c:pt>
                <c:pt idx="1162">
                  <c:v>33.2</c:v>
                </c:pt>
                <c:pt idx="1163">
                  <c:v>33.25</c:v>
                </c:pt>
                <c:pt idx="1164">
                  <c:v>33.3</c:v>
                </c:pt>
                <c:pt idx="1165">
                  <c:v>33.3</c:v>
                </c:pt>
                <c:pt idx="1166">
                  <c:v>33.3</c:v>
                </c:pt>
                <c:pt idx="1167">
                  <c:v>33.25</c:v>
                </c:pt>
                <c:pt idx="1168">
                  <c:v>33.25</c:v>
                </c:pt>
                <c:pt idx="1169">
                  <c:v>33.25</c:v>
                </c:pt>
                <c:pt idx="1170">
                  <c:v>33.3</c:v>
                </c:pt>
                <c:pt idx="1171">
                  <c:v>33.35</c:v>
                </c:pt>
                <c:pt idx="1172">
                  <c:v>33.4</c:v>
                </c:pt>
                <c:pt idx="1173">
                  <c:v>33.35</c:v>
                </c:pt>
                <c:pt idx="1174">
                  <c:v>33.35</c:v>
                </c:pt>
                <c:pt idx="1175">
                  <c:v>33.3</c:v>
                </c:pt>
                <c:pt idx="1176">
                  <c:v>33.3</c:v>
                </c:pt>
                <c:pt idx="1177">
                  <c:v>33.3</c:v>
                </c:pt>
                <c:pt idx="1178">
                  <c:v>33.4</c:v>
                </c:pt>
                <c:pt idx="1179">
                  <c:v>33.45</c:v>
                </c:pt>
                <c:pt idx="1180">
                  <c:v>33.45</c:v>
                </c:pt>
                <c:pt idx="1181">
                  <c:v>33.4</c:v>
                </c:pt>
                <c:pt idx="1182">
                  <c:v>33.35</c:v>
                </c:pt>
                <c:pt idx="1183">
                  <c:v>33.35</c:v>
                </c:pt>
                <c:pt idx="1184">
                  <c:v>33.35</c:v>
                </c:pt>
                <c:pt idx="1185">
                  <c:v>33.45</c:v>
                </c:pt>
                <c:pt idx="1186">
                  <c:v>33.45</c:v>
                </c:pt>
                <c:pt idx="1187">
                  <c:v>33.45</c:v>
                </c:pt>
                <c:pt idx="1188">
                  <c:v>33.45</c:v>
                </c:pt>
                <c:pt idx="1189">
                  <c:v>33.4</c:v>
                </c:pt>
                <c:pt idx="1190">
                  <c:v>33.4</c:v>
                </c:pt>
                <c:pt idx="1191">
                  <c:v>33.4</c:v>
                </c:pt>
                <c:pt idx="1192">
                  <c:v>33.45</c:v>
                </c:pt>
                <c:pt idx="1193">
                  <c:v>33.5</c:v>
                </c:pt>
                <c:pt idx="1194">
                  <c:v>33.55</c:v>
                </c:pt>
                <c:pt idx="1195">
                  <c:v>33.55</c:v>
                </c:pt>
                <c:pt idx="1196">
                  <c:v>33.5</c:v>
                </c:pt>
                <c:pt idx="1197">
                  <c:v>33.45</c:v>
                </c:pt>
                <c:pt idx="1198">
                  <c:v>33.45</c:v>
                </c:pt>
                <c:pt idx="1199">
                  <c:v>33.45</c:v>
                </c:pt>
                <c:pt idx="1200">
                  <c:v>33.55</c:v>
                </c:pt>
                <c:pt idx="1201">
                  <c:v>33.55</c:v>
                </c:pt>
                <c:pt idx="1202">
                  <c:v>33.55</c:v>
                </c:pt>
                <c:pt idx="1203">
                  <c:v>33.55</c:v>
                </c:pt>
                <c:pt idx="1204">
                  <c:v>33.5</c:v>
                </c:pt>
                <c:pt idx="1205">
                  <c:v>33.5</c:v>
                </c:pt>
                <c:pt idx="1206">
                  <c:v>33.5</c:v>
                </c:pt>
                <c:pt idx="1207">
                  <c:v>33.55</c:v>
                </c:pt>
                <c:pt idx="1208">
                  <c:v>33.6</c:v>
                </c:pt>
                <c:pt idx="1209">
                  <c:v>33.6</c:v>
                </c:pt>
                <c:pt idx="1210">
                  <c:v>33.6</c:v>
                </c:pt>
                <c:pt idx="1211">
                  <c:v>33.55</c:v>
                </c:pt>
                <c:pt idx="1212">
                  <c:v>33.55</c:v>
                </c:pt>
                <c:pt idx="1213">
                  <c:v>33.55</c:v>
                </c:pt>
                <c:pt idx="1214">
                  <c:v>33.55</c:v>
                </c:pt>
                <c:pt idx="1215">
                  <c:v>33.65</c:v>
                </c:pt>
                <c:pt idx="1216">
                  <c:v>33.65</c:v>
                </c:pt>
                <c:pt idx="1217">
                  <c:v>33.65</c:v>
                </c:pt>
                <c:pt idx="1218">
                  <c:v>33.6</c:v>
                </c:pt>
                <c:pt idx="1219">
                  <c:v>33.6</c:v>
                </c:pt>
                <c:pt idx="1220">
                  <c:v>33.6</c:v>
                </c:pt>
                <c:pt idx="1221">
                  <c:v>33.6</c:v>
                </c:pt>
                <c:pt idx="1222">
                  <c:v>33.65</c:v>
                </c:pt>
                <c:pt idx="1223">
                  <c:v>33.7</c:v>
                </c:pt>
                <c:pt idx="1224">
                  <c:v>33.7</c:v>
                </c:pt>
                <c:pt idx="1225">
                  <c:v>33.7</c:v>
                </c:pt>
                <c:pt idx="1226">
                  <c:v>33.65</c:v>
                </c:pt>
                <c:pt idx="1227">
                  <c:v>33.6</c:v>
                </c:pt>
                <c:pt idx="1228">
                  <c:v>33.65</c:v>
                </c:pt>
                <c:pt idx="1229">
                  <c:v>33.7</c:v>
                </c:pt>
                <c:pt idx="1230">
                  <c:v>33.75</c:v>
                </c:pt>
                <c:pt idx="1231">
                  <c:v>33.75</c:v>
                </c:pt>
                <c:pt idx="1232">
                  <c:v>33.75</c:v>
                </c:pt>
                <c:pt idx="1233">
                  <c:v>33.7</c:v>
                </c:pt>
                <c:pt idx="1234">
                  <c:v>33.7</c:v>
                </c:pt>
                <c:pt idx="1235">
                  <c:v>33.7</c:v>
                </c:pt>
                <c:pt idx="1236">
                  <c:v>33.7</c:v>
                </c:pt>
                <c:pt idx="1237">
                  <c:v>33.75</c:v>
                </c:pt>
                <c:pt idx="1238">
                  <c:v>33.8</c:v>
                </c:pt>
                <c:pt idx="1239">
                  <c:v>33.8</c:v>
                </c:pt>
                <c:pt idx="1240">
                  <c:v>33.8</c:v>
                </c:pt>
                <c:pt idx="1241">
                  <c:v>33.75</c:v>
                </c:pt>
                <c:pt idx="1242">
                  <c:v>33.7</c:v>
                </c:pt>
                <c:pt idx="1243">
                  <c:v>33.75</c:v>
                </c:pt>
                <c:pt idx="1244">
                  <c:v>33.8</c:v>
                </c:pt>
                <c:pt idx="1245">
                  <c:v>33.8</c:v>
                </c:pt>
                <c:pt idx="1246">
                  <c:v>33.9</c:v>
                </c:pt>
                <c:pt idx="1247">
                  <c:v>33.85</c:v>
                </c:pt>
                <c:pt idx="1248">
                  <c:v>33.85</c:v>
                </c:pt>
                <c:pt idx="1249">
                  <c:v>33.8</c:v>
                </c:pt>
                <c:pt idx="1250">
                  <c:v>33.8</c:v>
                </c:pt>
                <c:pt idx="1251">
                  <c:v>33.8</c:v>
                </c:pt>
                <c:pt idx="1252">
                  <c:v>33.85</c:v>
                </c:pt>
                <c:pt idx="1253">
                  <c:v>33.9</c:v>
                </c:pt>
                <c:pt idx="1254">
                  <c:v>33.9</c:v>
                </c:pt>
                <c:pt idx="1255">
                  <c:v>33.9</c:v>
                </c:pt>
                <c:pt idx="1256">
                  <c:v>33.85</c:v>
                </c:pt>
                <c:pt idx="1257">
                  <c:v>33.85</c:v>
                </c:pt>
                <c:pt idx="1258">
                  <c:v>33.8</c:v>
                </c:pt>
                <c:pt idx="1259">
                  <c:v>33.85</c:v>
                </c:pt>
                <c:pt idx="1260">
                  <c:v>33.9</c:v>
                </c:pt>
                <c:pt idx="1261">
                  <c:v>33.95</c:v>
                </c:pt>
                <c:pt idx="1262">
                  <c:v>34</c:v>
                </c:pt>
                <c:pt idx="1263">
                  <c:v>33.95</c:v>
                </c:pt>
                <c:pt idx="1264">
                  <c:v>33.9</c:v>
                </c:pt>
                <c:pt idx="1265">
                  <c:v>33.9</c:v>
                </c:pt>
                <c:pt idx="1266">
                  <c:v>33.9</c:v>
                </c:pt>
                <c:pt idx="1267">
                  <c:v>33.95</c:v>
                </c:pt>
                <c:pt idx="1268">
                  <c:v>34</c:v>
                </c:pt>
                <c:pt idx="1269">
                  <c:v>34</c:v>
                </c:pt>
                <c:pt idx="1270">
                  <c:v>34</c:v>
                </c:pt>
                <c:pt idx="1271">
                  <c:v>34</c:v>
                </c:pt>
                <c:pt idx="1272">
                  <c:v>33.95</c:v>
                </c:pt>
                <c:pt idx="1273">
                  <c:v>33.95</c:v>
                </c:pt>
                <c:pt idx="1274">
                  <c:v>34</c:v>
                </c:pt>
                <c:pt idx="1275">
                  <c:v>34</c:v>
                </c:pt>
                <c:pt idx="1276">
                  <c:v>34.05</c:v>
                </c:pt>
                <c:pt idx="1277">
                  <c:v>34.05</c:v>
                </c:pt>
                <c:pt idx="1278">
                  <c:v>34.05</c:v>
                </c:pt>
                <c:pt idx="1279">
                  <c:v>34.05</c:v>
                </c:pt>
                <c:pt idx="1280">
                  <c:v>34</c:v>
                </c:pt>
                <c:pt idx="1281">
                  <c:v>34</c:v>
                </c:pt>
                <c:pt idx="1282">
                  <c:v>34</c:v>
                </c:pt>
                <c:pt idx="1283">
                  <c:v>34.05</c:v>
                </c:pt>
                <c:pt idx="1284">
                  <c:v>34.1</c:v>
                </c:pt>
                <c:pt idx="1285">
                  <c:v>34.15</c:v>
                </c:pt>
                <c:pt idx="1286">
                  <c:v>34.1</c:v>
                </c:pt>
                <c:pt idx="1287">
                  <c:v>34.1</c:v>
                </c:pt>
                <c:pt idx="1288">
                  <c:v>34.05</c:v>
                </c:pt>
                <c:pt idx="1289">
                  <c:v>34.05</c:v>
                </c:pt>
                <c:pt idx="1290">
                  <c:v>34.05</c:v>
                </c:pt>
                <c:pt idx="1291">
                  <c:v>34.15</c:v>
                </c:pt>
                <c:pt idx="1292">
                  <c:v>34.15</c:v>
                </c:pt>
                <c:pt idx="1293">
                  <c:v>34.15</c:v>
                </c:pt>
                <c:pt idx="1294">
                  <c:v>34.15</c:v>
                </c:pt>
                <c:pt idx="1295">
                  <c:v>34.1</c:v>
                </c:pt>
                <c:pt idx="1296">
                  <c:v>34.1</c:v>
                </c:pt>
                <c:pt idx="1297">
                  <c:v>34.1</c:v>
                </c:pt>
                <c:pt idx="1298">
                  <c:v>34.15</c:v>
                </c:pt>
                <c:pt idx="1299">
                  <c:v>34.2</c:v>
                </c:pt>
                <c:pt idx="1300">
                  <c:v>34.25</c:v>
                </c:pt>
                <c:pt idx="1301">
                  <c:v>34.25</c:v>
                </c:pt>
                <c:pt idx="1302">
                  <c:v>34.15</c:v>
                </c:pt>
                <c:pt idx="1303">
                  <c:v>34.15</c:v>
                </c:pt>
                <c:pt idx="1304">
                  <c:v>34.15</c:v>
                </c:pt>
                <c:pt idx="1305">
                  <c:v>34.15</c:v>
                </c:pt>
                <c:pt idx="1306">
                  <c:v>34.2</c:v>
                </c:pt>
                <c:pt idx="1307">
                  <c:v>34.25</c:v>
                </c:pt>
                <c:pt idx="1308">
                  <c:v>34.25</c:v>
                </c:pt>
                <c:pt idx="1309">
                  <c:v>34.25</c:v>
                </c:pt>
                <c:pt idx="1310">
                  <c:v>34.2</c:v>
                </c:pt>
                <c:pt idx="1311">
                  <c:v>34.2</c:v>
                </c:pt>
                <c:pt idx="1312">
                  <c:v>34.2</c:v>
                </c:pt>
                <c:pt idx="1313">
                  <c:v>34.25</c:v>
                </c:pt>
                <c:pt idx="1314">
                  <c:v>34.3</c:v>
                </c:pt>
                <c:pt idx="1315">
                  <c:v>34.35</c:v>
                </c:pt>
                <c:pt idx="1316">
                  <c:v>34.35</c:v>
                </c:pt>
                <c:pt idx="1317">
                  <c:v>34.35</c:v>
                </c:pt>
                <c:pt idx="1318">
                  <c:v>34.25</c:v>
                </c:pt>
                <c:pt idx="1319">
                  <c:v>34.25</c:v>
                </c:pt>
                <c:pt idx="1320">
                  <c:v>34.25</c:v>
                </c:pt>
                <c:pt idx="1321">
                  <c:v>34.25</c:v>
                </c:pt>
                <c:pt idx="1322">
                  <c:v>34.35</c:v>
                </c:pt>
                <c:pt idx="1323">
                  <c:v>34.35</c:v>
                </c:pt>
                <c:pt idx="1324">
                  <c:v>34.4</c:v>
                </c:pt>
                <c:pt idx="1325">
                  <c:v>34.4</c:v>
                </c:pt>
                <c:pt idx="1326">
                  <c:v>34.35</c:v>
                </c:pt>
                <c:pt idx="1327">
                  <c:v>34.3</c:v>
                </c:pt>
                <c:pt idx="1328">
                  <c:v>34.3</c:v>
                </c:pt>
                <c:pt idx="1329">
                  <c:v>34.35</c:v>
                </c:pt>
                <c:pt idx="1330">
                  <c:v>34.4</c:v>
                </c:pt>
                <c:pt idx="1331">
                  <c:v>34.4</c:v>
                </c:pt>
                <c:pt idx="1332">
                  <c:v>34.4</c:v>
                </c:pt>
                <c:pt idx="1333">
                  <c:v>34.4</c:v>
                </c:pt>
                <c:pt idx="1334">
                  <c:v>34.35</c:v>
                </c:pt>
                <c:pt idx="1335">
                  <c:v>34.35</c:v>
                </c:pt>
                <c:pt idx="1336">
                  <c:v>34.35</c:v>
                </c:pt>
                <c:pt idx="1337">
                  <c:v>34.4</c:v>
                </c:pt>
                <c:pt idx="1338">
                  <c:v>34.45</c:v>
                </c:pt>
                <c:pt idx="1339">
                  <c:v>34.5</c:v>
                </c:pt>
                <c:pt idx="1340">
                  <c:v>34.5</c:v>
                </c:pt>
                <c:pt idx="1341">
                  <c:v>34.45</c:v>
                </c:pt>
                <c:pt idx="1342">
                  <c:v>34.4</c:v>
                </c:pt>
                <c:pt idx="1343">
                  <c:v>34.4</c:v>
                </c:pt>
                <c:pt idx="1344">
                  <c:v>34.4</c:v>
                </c:pt>
                <c:pt idx="1345">
                  <c:v>34.45</c:v>
                </c:pt>
                <c:pt idx="1346">
                  <c:v>34.5</c:v>
                </c:pt>
                <c:pt idx="1347">
                  <c:v>34.5</c:v>
                </c:pt>
                <c:pt idx="1348">
                  <c:v>34.5</c:v>
                </c:pt>
                <c:pt idx="1349">
                  <c:v>34.5</c:v>
                </c:pt>
                <c:pt idx="1350">
                  <c:v>34.45</c:v>
                </c:pt>
                <c:pt idx="1351">
                  <c:v>34.45</c:v>
                </c:pt>
                <c:pt idx="1352">
                  <c:v>34.45</c:v>
                </c:pt>
                <c:pt idx="1353">
                  <c:v>34.5</c:v>
                </c:pt>
                <c:pt idx="1354">
                  <c:v>34.55</c:v>
                </c:pt>
                <c:pt idx="1355">
                  <c:v>34.6</c:v>
                </c:pt>
                <c:pt idx="1356">
                  <c:v>34.6</c:v>
                </c:pt>
                <c:pt idx="1357">
                  <c:v>34.5</c:v>
                </c:pt>
                <c:pt idx="1358">
                  <c:v>34.5</c:v>
                </c:pt>
                <c:pt idx="1359">
                  <c:v>34.5</c:v>
                </c:pt>
                <c:pt idx="1360">
                  <c:v>34.55</c:v>
                </c:pt>
                <c:pt idx="1361">
                  <c:v>34.55</c:v>
                </c:pt>
                <c:pt idx="1362">
                  <c:v>34.6</c:v>
                </c:pt>
                <c:pt idx="1363">
                  <c:v>34.6</c:v>
                </c:pt>
                <c:pt idx="1364">
                  <c:v>34.6</c:v>
                </c:pt>
                <c:pt idx="1365">
                  <c:v>34.6</c:v>
                </c:pt>
                <c:pt idx="1366">
                  <c:v>34.55</c:v>
                </c:pt>
                <c:pt idx="1367">
                  <c:v>34.55</c:v>
                </c:pt>
                <c:pt idx="1368">
                  <c:v>34.55</c:v>
                </c:pt>
                <c:pt idx="1369">
                  <c:v>34.6</c:v>
                </c:pt>
                <c:pt idx="1370">
                  <c:v>34.65</c:v>
                </c:pt>
                <c:pt idx="1371">
                  <c:v>34.65</c:v>
                </c:pt>
                <c:pt idx="1372">
                  <c:v>34.65</c:v>
                </c:pt>
                <c:pt idx="1373">
                  <c:v>34.6</c:v>
                </c:pt>
                <c:pt idx="1374">
                  <c:v>34.6</c:v>
                </c:pt>
                <c:pt idx="1375">
                  <c:v>34.6</c:v>
                </c:pt>
                <c:pt idx="1376">
                  <c:v>34.65</c:v>
                </c:pt>
                <c:pt idx="1377">
                  <c:v>34.65</c:v>
                </c:pt>
                <c:pt idx="1378">
                  <c:v>34.7</c:v>
                </c:pt>
                <c:pt idx="1379">
                  <c:v>34.7</c:v>
                </c:pt>
                <c:pt idx="1380">
                  <c:v>34.7</c:v>
                </c:pt>
                <c:pt idx="1381">
                  <c:v>34.65</c:v>
                </c:pt>
                <c:pt idx="1382">
                  <c:v>34.65</c:v>
                </c:pt>
                <c:pt idx="1383">
                  <c:v>34.65</c:v>
                </c:pt>
                <c:pt idx="1384">
                  <c:v>34.65</c:v>
                </c:pt>
                <c:pt idx="1385">
                  <c:v>34.7</c:v>
                </c:pt>
                <c:pt idx="1386">
                  <c:v>34.75</c:v>
                </c:pt>
                <c:pt idx="1387">
                  <c:v>34.75</c:v>
                </c:pt>
                <c:pt idx="1388">
                  <c:v>34.75</c:v>
                </c:pt>
                <c:pt idx="1389">
                  <c:v>34.7</c:v>
                </c:pt>
                <c:pt idx="1390">
                  <c:v>34.65</c:v>
                </c:pt>
                <c:pt idx="1391">
                  <c:v>34.7</c:v>
                </c:pt>
                <c:pt idx="1392">
                  <c:v>34.75</c:v>
                </c:pt>
                <c:pt idx="1393">
                  <c:v>34.8</c:v>
                </c:pt>
                <c:pt idx="1394">
                  <c:v>34.8</c:v>
                </c:pt>
                <c:pt idx="1395">
                  <c:v>34.8</c:v>
                </c:pt>
                <c:pt idx="1396">
                  <c:v>34.8</c:v>
                </c:pt>
                <c:pt idx="1397">
                  <c:v>34.75</c:v>
                </c:pt>
                <c:pt idx="1398">
                  <c:v>34.75</c:v>
                </c:pt>
                <c:pt idx="1399">
                  <c:v>34.75</c:v>
                </c:pt>
                <c:pt idx="1400">
                  <c:v>34.75</c:v>
                </c:pt>
                <c:pt idx="1401">
                  <c:v>34.85</c:v>
                </c:pt>
                <c:pt idx="1402">
                  <c:v>34.85</c:v>
                </c:pt>
                <c:pt idx="1403">
                  <c:v>34.85</c:v>
                </c:pt>
                <c:pt idx="1404">
                  <c:v>34.8</c:v>
                </c:pt>
                <c:pt idx="1405">
                  <c:v>34.8</c:v>
                </c:pt>
                <c:pt idx="1406">
                  <c:v>34.75</c:v>
                </c:pt>
                <c:pt idx="1407">
                  <c:v>34.8</c:v>
                </c:pt>
                <c:pt idx="1408">
                  <c:v>34.8</c:v>
                </c:pt>
                <c:pt idx="1409">
                  <c:v>34.85</c:v>
                </c:pt>
                <c:pt idx="1410">
                  <c:v>34.9</c:v>
                </c:pt>
                <c:pt idx="1411">
                  <c:v>34.9</c:v>
                </c:pt>
                <c:pt idx="1412">
                  <c:v>34.9</c:v>
                </c:pt>
                <c:pt idx="1413">
                  <c:v>34.8</c:v>
                </c:pt>
                <c:pt idx="1414">
                  <c:v>34.8</c:v>
                </c:pt>
                <c:pt idx="1415">
                  <c:v>34.8</c:v>
                </c:pt>
                <c:pt idx="1416">
                  <c:v>34.9</c:v>
                </c:pt>
                <c:pt idx="1417">
                  <c:v>34.95</c:v>
                </c:pt>
                <c:pt idx="1418">
                  <c:v>34.95</c:v>
                </c:pt>
                <c:pt idx="1419">
                  <c:v>34.9</c:v>
                </c:pt>
                <c:pt idx="1420">
                  <c:v>34.9</c:v>
                </c:pt>
                <c:pt idx="1421">
                  <c:v>34.85</c:v>
                </c:pt>
                <c:pt idx="1422">
                  <c:v>34.85</c:v>
                </c:pt>
                <c:pt idx="1423">
                  <c:v>34.9</c:v>
                </c:pt>
                <c:pt idx="1424">
                  <c:v>34.9</c:v>
                </c:pt>
                <c:pt idx="1425">
                  <c:v>34.95</c:v>
                </c:pt>
                <c:pt idx="1426">
                  <c:v>35</c:v>
                </c:pt>
                <c:pt idx="1427">
                  <c:v>35</c:v>
                </c:pt>
                <c:pt idx="1428">
                  <c:v>34.95</c:v>
                </c:pt>
                <c:pt idx="1429">
                  <c:v>34.9</c:v>
                </c:pt>
                <c:pt idx="1430">
                  <c:v>34.9</c:v>
                </c:pt>
                <c:pt idx="1431">
                  <c:v>34.9</c:v>
                </c:pt>
                <c:pt idx="1432">
                  <c:v>35</c:v>
                </c:pt>
                <c:pt idx="1433">
                  <c:v>35</c:v>
                </c:pt>
                <c:pt idx="1434">
                  <c:v>35.05</c:v>
                </c:pt>
                <c:pt idx="1435">
                  <c:v>35</c:v>
                </c:pt>
                <c:pt idx="1436">
                  <c:v>35</c:v>
                </c:pt>
                <c:pt idx="1437">
                  <c:v>34.95</c:v>
                </c:pt>
                <c:pt idx="1438">
                  <c:v>34.95</c:v>
                </c:pt>
                <c:pt idx="1439">
                  <c:v>34.95</c:v>
                </c:pt>
                <c:pt idx="1440">
                  <c:v>35</c:v>
                </c:pt>
                <c:pt idx="1441">
                  <c:v>35.05</c:v>
                </c:pt>
                <c:pt idx="1442">
                  <c:v>35.05</c:v>
                </c:pt>
                <c:pt idx="1443">
                  <c:v>35.05</c:v>
                </c:pt>
                <c:pt idx="1444">
                  <c:v>35.05</c:v>
                </c:pt>
                <c:pt idx="1445">
                  <c:v>35</c:v>
                </c:pt>
                <c:pt idx="1446">
                  <c:v>35</c:v>
                </c:pt>
                <c:pt idx="1447">
                  <c:v>35</c:v>
                </c:pt>
                <c:pt idx="1448">
                  <c:v>35</c:v>
                </c:pt>
                <c:pt idx="1449">
                  <c:v>35.05</c:v>
                </c:pt>
                <c:pt idx="1450">
                  <c:v>35.1</c:v>
                </c:pt>
                <c:pt idx="1451">
                  <c:v>35.15</c:v>
                </c:pt>
                <c:pt idx="1452">
                  <c:v>35.1</c:v>
                </c:pt>
                <c:pt idx="1453">
                  <c:v>35.1</c:v>
                </c:pt>
                <c:pt idx="1454">
                  <c:v>35.05</c:v>
                </c:pt>
                <c:pt idx="1455">
                  <c:v>35.05</c:v>
                </c:pt>
                <c:pt idx="1456">
                  <c:v>35.05</c:v>
                </c:pt>
                <c:pt idx="1457">
                  <c:v>35.1</c:v>
                </c:pt>
                <c:pt idx="1458">
                  <c:v>35.15</c:v>
                </c:pt>
                <c:pt idx="1459">
                  <c:v>35.15</c:v>
                </c:pt>
                <c:pt idx="1460">
                  <c:v>35.15</c:v>
                </c:pt>
                <c:pt idx="1461">
                  <c:v>35.15</c:v>
                </c:pt>
                <c:pt idx="1462">
                  <c:v>35.1</c:v>
                </c:pt>
                <c:pt idx="1463">
                  <c:v>35.1</c:v>
                </c:pt>
                <c:pt idx="1464">
                  <c:v>35.1</c:v>
                </c:pt>
                <c:pt idx="1465">
                  <c:v>35.1</c:v>
                </c:pt>
                <c:pt idx="1466">
                  <c:v>35.15</c:v>
                </c:pt>
                <c:pt idx="1467">
                  <c:v>35.2</c:v>
                </c:pt>
                <c:pt idx="1468">
                  <c:v>35.2</c:v>
                </c:pt>
                <c:pt idx="1469">
                  <c:v>35.2</c:v>
                </c:pt>
                <c:pt idx="1470">
                  <c:v>35.2</c:v>
                </c:pt>
                <c:pt idx="1471">
                  <c:v>35.15</c:v>
                </c:pt>
                <c:pt idx="1472">
                  <c:v>35.15</c:v>
                </c:pt>
                <c:pt idx="1473">
                  <c:v>35.15</c:v>
                </c:pt>
                <c:pt idx="1474">
                  <c:v>35.2</c:v>
                </c:pt>
                <c:pt idx="1475">
                  <c:v>35.25</c:v>
                </c:pt>
                <c:pt idx="1476">
                  <c:v>35.25</c:v>
                </c:pt>
                <c:pt idx="1477">
                  <c:v>35.25</c:v>
                </c:pt>
                <c:pt idx="1478">
                  <c:v>35.25</c:v>
                </c:pt>
                <c:pt idx="1479">
                  <c:v>35.2</c:v>
                </c:pt>
                <c:pt idx="1480">
                  <c:v>35.15</c:v>
                </c:pt>
                <c:pt idx="1481">
                  <c:v>35.2</c:v>
                </c:pt>
                <c:pt idx="1482">
                  <c:v>35.2</c:v>
                </c:pt>
                <c:pt idx="1483">
                  <c:v>35.25</c:v>
                </c:pt>
                <c:pt idx="1484">
                  <c:v>35.3</c:v>
                </c:pt>
                <c:pt idx="1485">
                  <c:v>35.3</c:v>
                </c:pt>
                <c:pt idx="1486">
                  <c:v>35.3</c:v>
                </c:pt>
                <c:pt idx="1487">
                  <c:v>35.3</c:v>
                </c:pt>
                <c:pt idx="1488">
                  <c:v>35.25</c:v>
                </c:pt>
                <c:pt idx="1489">
                  <c:v>35.25</c:v>
                </c:pt>
                <c:pt idx="1490">
                  <c:v>35.2</c:v>
                </c:pt>
                <c:pt idx="1491">
                  <c:v>35.2</c:v>
                </c:pt>
                <c:pt idx="1492">
                  <c:v>35.3</c:v>
                </c:pt>
                <c:pt idx="1493">
                  <c:v>35.35</c:v>
                </c:pt>
                <c:pt idx="1494">
                  <c:v>35.35</c:v>
                </c:pt>
                <c:pt idx="1495">
                  <c:v>35.35</c:v>
                </c:pt>
                <c:pt idx="1496">
                  <c:v>35.3</c:v>
                </c:pt>
                <c:pt idx="1497">
                  <c:v>35.3</c:v>
                </c:pt>
                <c:pt idx="1498">
                  <c:v>35.3</c:v>
                </c:pt>
                <c:pt idx="1499">
                  <c:v>35.3</c:v>
                </c:pt>
                <c:pt idx="1500">
                  <c:v>35.3</c:v>
                </c:pt>
                <c:pt idx="1501">
                  <c:v>35.35</c:v>
                </c:pt>
                <c:pt idx="1502">
                  <c:v>35.4</c:v>
                </c:pt>
                <c:pt idx="1503">
                  <c:v>35.4</c:v>
                </c:pt>
                <c:pt idx="1504">
                  <c:v>35.4</c:v>
                </c:pt>
                <c:pt idx="1505">
                  <c:v>35.35</c:v>
                </c:pt>
                <c:pt idx="1506">
                  <c:v>35.3</c:v>
                </c:pt>
                <c:pt idx="1507">
                  <c:v>35.3</c:v>
                </c:pt>
                <c:pt idx="1508">
                  <c:v>35.35</c:v>
                </c:pt>
                <c:pt idx="1509">
                  <c:v>35.4</c:v>
                </c:pt>
                <c:pt idx="1510">
                  <c:v>35.45</c:v>
                </c:pt>
                <c:pt idx="1511">
                  <c:v>35.45</c:v>
                </c:pt>
                <c:pt idx="1512">
                  <c:v>35.45</c:v>
                </c:pt>
                <c:pt idx="1513">
                  <c:v>35.4</c:v>
                </c:pt>
                <c:pt idx="1514">
                  <c:v>35.35</c:v>
                </c:pt>
                <c:pt idx="1515">
                  <c:v>35.35</c:v>
                </c:pt>
                <c:pt idx="1516">
                  <c:v>35.4</c:v>
                </c:pt>
                <c:pt idx="1517">
                  <c:v>35.4</c:v>
                </c:pt>
                <c:pt idx="1518">
                  <c:v>35.45</c:v>
                </c:pt>
                <c:pt idx="1519">
                  <c:v>35.5</c:v>
                </c:pt>
                <c:pt idx="1520">
                  <c:v>35.5</c:v>
                </c:pt>
                <c:pt idx="1521">
                  <c:v>35.45</c:v>
                </c:pt>
                <c:pt idx="1522">
                  <c:v>35.45</c:v>
                </c:pt>
                <c:pt idx="1523">
                  <c:v>35.4</c:v>
                </c:pt>
                <c:pt idx="1524">
                  <c:v>35.4</c:v>
                </c:pt>
                <c:pt idx="1525">
                  <c:v>35.45</c:v>
                </c:pt>
                <c:pt idx="1526">
                  <c:v>35.5</c:v>
                </c:pt>
                <c:pt idx="1527">
                  <c:v>35.55</c:v>
                </c:pt>
                <c:pt idx="1528">
                  <c:v>35.55</c:v>
                </c:pt>
                <c:pt idx="1529">
                  <c:v>35.55</c:v>
                </c:pt>
                <c:pt idx="1530">
                  <c:v>35.5</c:v>
                </c:pt>
                <c:pt idx="1531">
                  <c:v>35.45</c:v>
                </c:pt>
                <c:pt idx="1532">
                  <c:v>35.45</c:v>
                </c:pt>
                <c:pt idx="1533">
                  <c:v>35.45</c:v>
                </c:pt>
                <c:pt idx="1534">
                  <c:v>35.5</c:v>
                </c:pt>
                <c:pt idx="1535">
                  <c:v>35.55</c:v>
                </c:pt>
                <c:pt idx="1536">
                  <c:v>35.55</c:v>
                </c:pt>
                <c:pt idx="1537">
                  <c:v>35.6</c:v>
                </c:pt>
                <c:pt idx="1538">
                  <c:v>35.6</c:v>
                </c:pt>
                <c:pt idx="1539">
                  <c:v>35.55</c:v>
                </c:pt>
                <c:pt idx="1540">
                  <c:v>35.5</c:v>
                </c:pt>
                <c:pt idx="1541">
                  <c:v>35.5</c:v>
                </c:pt>
                <c:pt idx="1542">
                  <c:v>35.5</c:v>
                </c:pt>
                <c:pt idx="1543">
                  <c:v>35.55</c:v>
                </c:pt>
                <c:pt idx="1544">
                  <c:v>35.6</c:v>
                </c:pt>
                <c:pt idx="1545">
                  <c:v>35.6</c:v>
                </c:pt>
                <c:pt idx="1546">
                  <c:v>35.6</c:v>
                </c:pt>
                <c:pt idx="1547">
                  <c:v>35.6</c:v>
                </c:pt>
                <c:pt idx="1548">
                  <c:v>35.6</c:v>
                </c:pt>
                <c:pt idx="1549">
                  <c:v>35.55</c:v>
                </c:pt>
                <c:pt idx="1550">
                  <c:v>35.55</c:v>
                </c:pt>
                <c:pt idx="1551">
                  <c:v>35.55</c:v>
                </c:pt>
                <c:pt idx="1552">
                  <c:v>35.6</c:v>
                </c:pt>
                <c:pt idx="1553">
                  <c:v>35.6</c:v>
                </c:pt>
                <c:pt idx="1554">
                  <c:v>35.65</c:v>
                </c:pt>
                <c:pt idx="1555">
                  <c:v>35.65</c:v>
                </c:pt>
                <c:pt idx="1556">
                  <c:v>35.6</c:v>
                </c:pt>
                <c:pt idx="1557">
                  <c:v>35.6</c:v>
                </c:pt>
                <c:pt idx="1558">
                  <c:v>35.55</c:v>
                </c:pt>
                <c:pt idx="1559">
                  <c:v>35.6</c:v>
                </c:pt>
                <c:pt idx="1560">
                  <c:v>35.6</c:v>
                </c:pt>
                <c:pt idx="1561">
                  <c:v>35.65</c:v>
                </c:pt>
                <c:pt idx="1562">
                  <c:v>35.65</c:v>
                </c:pt>
                <c:pt idx="1563">
                  <c:v>35.7</c:v>
                </c:pt>
                <c:pt idx="1564">
                  <c:v>35.7</c:v>
                </c:pt>
                <c:pt idx="1565">
                  <c:v>35.7</c:v>
                </c:pt>
                <c:pt idx="1566">
                  <c:v>35.6</c:v>
                </c:pt>
                <c:pt idx="1567">
                  <c:v>35.6</c:v>
                </c:pt>
                <c:pt idx="1568">
                  <c:v>35.6</c:v>
                </c:pt>
                <c:pt idx="1569">
                  <c:v>35.65</c:v>
                </c:pt>
                <c:pt idx="1570">
                  <c:v>35.7</c:v>
                </c:pt>
                <c:pt idx="1571">
                  <c:v>35.7</c:v>
                </c:pt>
                <c:pt idx="1572">
                  <c:v>35.75</c:v>
                </c:pt>
                <c:pt idx="1573">
                  <c:v>35.7</c:v>
                </c:pt>
                <c:pt idx="1574">
                  <c:v>35.7</c:v>
                </c:pt>
                <c:pt idx="1575">
                  <c:v>35.65</c:v>
                </c:pt>
                <c:pt idx="1576">
                  <c:v>35.65</c:v>
                </c:pt>
                <c:pt idx="1577">
                  <c:v>35.65</c:v>
                </c:pt>
                <c:pt idx="1578">
                  <c:v>35.7</c:v>
                </c:pt>
                <c:pt idx="1579">
                  <c:v>35.75</c:v>
                </c:pt>
                <c:pt idx="1580">
                  <c:v>35.8</c:v>
                </c:pt>
                <c:pt idx="1581">
                  <c:v>35.8</c:v>
                </c:pt>
                <c:pt idx="1582">
                  <c:v>35.75</c:v>
                </c:pt>
                <c:pt idx="1583">
                  <c:v>35.7</c:v>
                </c:pt>
                <c:pt idx="1584">
                  <c:v>35.7</c:v>
                </c:pt>
                <c:pt idx="1585">
                  <c:v>35.7</c:v>
                </c:pt>
                <c:pt idx="1586">
                  <c:v>35.7</c:v>
                </c:pt>
                <c:pt idx="1587">
                  <c:v>35.75</c:v>
                </c:pt>
                <c:pt idx="1588">
                  <c:v>35.8</c:v>
                </c:pt>
                <c:pt idx="1589">
                  <c:v>35.8</c:v>
                </c:pt>
                <c:pt idx="1590">
                  <c:v>35.8</c:v>
                </c:pt>
                <c:pt idx="1591">
                  <c:v>35.8</c:v>
                </c:pt>
                <c:pt idx="1592">
                  <c:v>35.8</c:v>
                </c:pt>
                <c:pt idx="1593">
                  <c:v>35.75</c:v>
                </c:pt>
                <c:pt idx="1594">
                  <c:v>35.75</c:v>
                </c:pt>
                <c:pt idx="1595">
                  <c:v>35.75</c:v>
                </c:pt>
                <c:pt idx="1596">
                  <c:v>35.8</c:v>
                </c:pt>
                <c:pt idx="1597">
                  <c:v>35.8</c:v>
                </c:pt>
                <c:pt idx="1598">
                  <c:v>35.85</c:v>
                </c:pt>
                <c:pt idx="1599">
                  <c:v>35.85</c:v>
                </c:pt>
                <c:pt idx="1600">
                  <c:v>35.85</c:v>
                </c:pt>
                <c:pt idx="1601">
                  <c:v>35.85</c:v>
                </c:pt>
                <c:pt idx="1602">
                  <c:v>35.8</c:v>
                </c:pt>
                <c:pt idx="1603">
                  <c:v>35.8</c:v>
                </c:pt>
                <c:pt idx="1604">
                  <c:v>35.8</c:v>
                </c:pt>
                <c:pt idx="1605">
                  <c:v>35.8</c:v>
                </c:pt>
                <c:pt idx="1606">
                  <c:v>35.9</c:v>
                </c:pt>
                <c:pt idx="1607">
                  <c:v>35.9</c:v>
                </c:pt>
                <c:pt idx="1608">
                  <c:v>35.9</c:v>
                </c:pt>
                <c:pt idx="1609">
                  <c:v>35.9</c:v>
                </c:pt>
                <c:pt idx="1610">
                  <c:v>35.85</c:v>
                </c:pt>
                <c:pt idx="1611">
                  <c:v>35.85</c:v>
                </c:pt>
                <c:pt idx="1612">
                  <c:v>35.8</c:v>
                </c:pt>
                <c:pt idx="1613">
                  <c:v>35.85</c:v>
                </c:pt>
                <c:pt idx="1614">
                  <c:v>35.85</c:v>
                </c:pt>
                <c:pt idx="1615">
                  <c:v>35.9</c:v>
                </c:pt>
                <c:pt idx="1616">
                  <c:v>35.95</c:v>
                </c:pt>
                <c:pt idx="1617">
                  <c:v>35.95</c:v>
                </c:pt>
                <c:pt idx="1618">
                  <c:v>35.95</c:v>
                </c:pt>
                <c:pt idx="1619">
                  <c:v>35.9</c:v>
                </c:pt>
                <c:pt idx="1620">
                  <c:v>35.85</c:v>
                </c:pt>
                <c:pt idx="1621">
                  <c:v>35.85</c:v>
                </c:pt>
                <c:pt idx="1622">
                  <c:v>35.9</c:v>
                </c:pt>
                <c:pt idx="1623">
                  <c:v>35.95</c:v>
                </c:pt>
                <c:pt idx="1624">
                  <c:v>35.95</c:v>
                </c:pt>
                <c:pt idx="1625">
                  <c:v>36</c:v>
                </c:pt>
                <c:pt idx="1626">
                  <c:v>36</c:v>
                </c:pt>
                <c:pt idx="1627">
                  <c:v>35.95</c:v>
                </c:pt>
                <c:pt idx="1628">
                  <c:v>35.95</c:v>
                </c:pt>
                <c:pt idx="1629">
                  <c:v>35.9</c:v>
                </c:pt>
                <c:pt idx="1630">
                  <c:v>35.9</c:v>
                </c:pt>
                <c:pt idx="1631">
                  <c:v>35.95</c:v>
                </c:pt>
                <c:pt idx="1632">
                  <c:v>36</c:v>
                </c:pt>
                <c:pt idx="1633">
                  <c:v>36.05</c:v>
                </c:pt>
                <c:pt idx="1634">
                  <c:v>36</c:v>
                </c:pt>
                <c:pt idx="1635">
                  <c:v>36</c:v>
                </c:pt>
                <c:pt idx="1636">
                  <c:v>35.95</c:v>
                </c:pt>
                <c:pt idx="1637">
                  <c:v>35.95</c:v>
                </c:pt>
                <c:pt idx="1638">
                  <c:v>35.95</c:v>
                </c:pt>
                <c:pt idx="1639">
                  <c:v>35.95</c:v>
                </c:pt>
                <c:pt idx="1640">
                  <c:v>36</c:v>
                </c:pt>
                <c:pt idx="1641">
                  <c:v>36</c:v>
                </c:pt>
                <c:pt idx="1642">
                  <c:v>36.1</c:v>
                </c:pt>
                <c:pt idx="1643">
                  <c:v>36.1</c:v>
                </c:pt>
                <c:pt idx="1644">
                  <c:v>36.05</c:v>
                </c:pt>
                <c:pt idx="1645">
                  <c:v>36</c:v>
                </c:pt>
                <c:pt idx="1646">
                  <c:v>36</c:v>
                </c:pt>
                <c:pt idx="1647">
                  <c:v>36</c:v>
                </c:pt>
                <c:pt idx="1648">
                  <c:v>36</c:v>
                </c:pt>
                <c:pt idx="1649">
                  <c:v>36.05</c:v>
                </c:pt>
                <c:pt idx="1650">
                  <c:v>36.1</c:v>
                </c:pt>
                <c:pt idx="1651">
                  <c:v>36.1</c:v>
                </c:pt>
                <c:pt idx="1652">
                  <c:v>36.1</c:v>
                </c:pt>
                <c:pt idx="1653">
                  <c:v>36.1</c:v>
                </c:pt>
                <c:pt idx="1654">
                  <c:v>36.1</c:v>
                </c:pt>
                <c:pt idx="1655">
                  <c:v>36.05</c:v>
                </c:pt>
                <c:pt idx="1656">
                  <c:v>36</c:v>
                </c:pt>
                <c:pt idx="1657">
                  <c:v>36.05</c:v>
                </c:pt>
                <c:pt idx="1658">
                  <c:v>36.1</c:v>
                </c:pt>
                <c:pt idx="1659">
                  <c:v>36.1</c:v>
                </c:pt>
                <c:pt idx="1660">
                  <c:v>36.15</c:v>
                </c:pt>
                <c:pt idx="1661">
                  <c:v>36.15</c:v>
                </c:pt>
                <c:pt idx="1662">
                  <c:v>36.15</c:v>
                </c:pt>
                <c:pt idx="1663">
                  <c:v>36.1</c:v>
                </c:pt>
                <c:pt idx="1664">
                  <c:v>36.1</c:v>
                </c:pt>
                <c:pt idx="1665">
                  <c:v>36.05</c:v>
                </c:pt>
                <c:pt idx="1666">
                  <c:v>36.1</c:v>
                </c:pt>
                <c:pt idx="1667">
                  <c:v>36.1</c:v>
                </c:pt>
                <c:pt idx="1668">
                  <c:v>36.2</c:v>
                </c:pt>
                <c:pt idx="1669">
                  <c:v>36.2</c:v>
                </c:pt>
                <c:pt idx="1670">
                  <c:v>36.2</c:v>
                </c:pt>
                <c:pt idx="1671">
                  <c:v>36.15</c:v>
                </c:pt>
                <c:pt idx="1672">
                  <c:v>36.1</c:v>
                </c:pt>
                <c:pt idx="1673">
                  <c:v>36.1</c:v>
                </c:pt>
                <c:pt idx="1674">
                  <c:v>36.1</c:v>
                </c:pt>
                <c:pt idx="1675">
                  <c:v>36.15</c:v>
                </c:pt>
                <c:pt idx="1676">
                  <c:v>36.15</c:v>
                </c:pt>
                <c:pt idx="1677">
                  <c:v>36.2</c:v>
                </c:pt>
                <c:pt idx="1678">
                  <c:v>36.25</c:v>
                </c:pt>
                <c:pt idx="1679">
                  <c:v>36.25</c:v>
                </c:pt>
                <c:pt idx="1680">
                  <c:v>36.2</c:v>
                </c:pt>
                <c:pt idx="1681">
                  <c:v>36.2</c:v>
                </c:pt>
                <c:pt idx="1682">
                  <c:v>36.15</c:v>
                </c:pt>
                <c:pt idx="1683">
                  <c:v>36.15</c:v>
                </c:pt>
                <c:pt idx="1684">
                  <c:v>36.15</c:v>
                </c:pt>
                <c:pt idx="1685">
                  <c:v>36.2</c:v>
                </c:pt>
                <c:pt idx="1686">
                  <c:v>36.25</c:v>
                </c:pt>
                <c:pt idx="1687">
                  <c:v>36.25</c:v>
                </c:pt>
                <c:pt idx="1688">
                  <c:v>36.25</c:v>
                </c:pt>
                <c:pt idx="1689">
                  <c:v>36.25</c:v>
                </c:pt>
                <c:pt idx="1690">
                  <c:v>36.2</c:v>
                </c:pt>
                <c:pt idx="1691">
                  <c:v>36.2</c:v>
                </c:pt>
                <c:pt idx="1692">
                  <c:v>36.2</c:v>
                </c:pt>
                <c:pt idx="1693">
                  <c:v>36.2</c:v>
                </c:pt>
                <c:pt idx="1694">
                  <c:v>36.25</c:v>
                </c:pt>
                <c:pt idx="1695">
                  <c:v>36.3</c:v>
                </c:pt>
                <c:pt idx="1696">
                  <c:v>36.3</c:v>
                </c:pt>
                <c:pt idx="1697">
                  <c:v>36.3</c:v>
                </c:pt>
                <c:pt idx="1698">
                  <c:v>36.3</c:v>
                </c:pt>
                <c:pt idx="1699">
                  <c:v>36.3</c:v>
                </c:pt>
                <c:pt idx="1700">
                  <c:v>36.25</c:v>
                </c:pt>
                <c:pt idx="1701">
                  <c:v>36.25</c:v>
                </c:pt>
                <c:pt idx="1702">
                  <c:v>36.25</c:v>
                </c:pt>
                <c:pt idx="1703">
                  <c:v>36.25</c:v>
                </c:pt>
                <c:pt idx="1704">
                  <c:v>36.3</c:v>
                </c:pt>
                <c:pt idx="1705">
                  <c:v>36.35</c:v>
                </c:pt>
                <c:pt idx="1706">
                  <c:v>36.35</c:v>
                </c:pt>
                <c:pt idx="1707">
                  <c:v>36.35</c:v>
                </c:pt>
                <c:pt idx="1708">
                  <c:v>36.35</c:v>
                </c:pt>
                <c:pt idx="1709">
                  <c:v>36.3</c:v>
                </c:pt>
                <c:pt idx="1710">
                  <c:v>36.3</c:v>
                </c:pt>
                <c:pt idx="1711">
                  <c:v>36.25</c:v>
                </c:pt>
                <c:pt idx="1712">
                  <c:v>36.25</c:v>
                </c:pt>
                <c:pt idx="1713">
                  <c:v>36.3</c:v>
                </c:pt>
                <c:pt idx="1714">
                  <c:v>36.35</c:v>
                </c:pt>
                <c:pt idx="1715">
                  <c:v>36.35</c:v>
                </c:pt>
                <c:pt idx="1716">
                  <c:v>36.4</c:v>
                </c:pt>
                <c:pt idx="1717">
                  <c:v>36.4</c:v>
                </c:pt>
                <c:pt idx="1718">
                  <c:v>36.4</c:v>
                </c:pt>
                <c:pt idx="1719">
                  <c:v>36.35</c:v>
                </c:pt>
                <c:pt idx="1720">
                  <c:v>36.35</c:v>
                </c:pt>
                <c:pt idx="1721">
                  <c:v>36.35</c:v>
                </c:pt>
                <c:pt idx="1722">
                  <c:v>36.35</c:v>
                </c:pt>
                <c:pt idx="1723">
                  <c:v>36.35</c:v>
                </c:pt>
                <c:pt idx="1724">
                  <c:v>36.4</c:v>
                </c:pt>
                <c:pt idx="1725">
                  <c:v>36.45</c:v>
                </c:pt>
                <c:pt idx="1726">
                  <c:v>36.45</c:v>
                </c:pt>
                <c:pt idx="1727">
                  <c:v>36.4</c:v>
                </c:pt>
                <c:pt idx="1728">
                  <c:v>36.35</c:v>
                </c:pt>
                <c:pt idx="1729">
                  <c:v>36.35</c:v>
                </c:pt>
                <c:pt idx="1730">
                  <c:v>36.35</c:v>
                </c:pt>
                <c:pt idx="1731">
                  <c:v>36.4</c:v>
                </c:pt>
                <c:pt idx="1732">
                  <c:v>36.4</c:v>
                </c:pt>
                <c:pt idx="1733">
                  <c:v>36.45</c:v>
                </c:pt>
                <c:pt idx="1734">
                  <c:v>36.5</c:v>
                </c:pt>
                <c:pt idx="1735">
                  <c:v>36.5</c:v>
                </c:pt>
                <c:pt idx="1736">
                  <c:v>36.5</c:v>
                </c:pt>
                <c:pt idx="1737">
                  <c:v>36.5</c:v>
                </c:pt>
                <c:pt idx="1738">
                  <c:v>36.45</c:v>
                </c:pt>
                <c:pt idx="1739">
                  <c:v>36.4</c:v>
                </c:pt>
                <c:pt idx="1740">
                  <c:v>36.4</c:v>
                </c:pt>
                <c:pt idx="1741">
                  <c:v>36.4</c:v>
                </c:pt>
                <c:pt idx="1742">
                  <c:v>36.45</c:v>
                </c:pt>
                <c:pt idx="1743">
                  <c:v>36.5</c:v>
                </c:pt>
                <c:pt idx="1744">
                  <c:v>36.5</c:v>
                </c:pt>
                <c:pt idx="1745">
                  <c:v>36.55</c:v>
                </c:pt>
                <c:pt idx="1746">
                  <c:v>36.55</c:v>
                </c:pt>
                <c:pt idx="1747">
                  <c:v>36.5</c:v>
                </c:pt>
                <c:pt idx="1748">
                  <c:v>36.45</c:v>
                </c:pt>
                <c:pt idx="1749">
                  <c:v>36.45</c:v>
                </c:pt>
                <c:pt idx="1750">
                  <c:v>36.45</c:v>
                </c:pt>
                <c:pt idx="1751">
                  <c:v>36.45</c:v>
                </c:pt>
                <c:pt idx="1752">
                  <c:v>36.5</c:v>
                </c:pt>
                <c:pt idx="1753">
                  <c:v>36.55</c:v>
                </c:pt>
                <c:pt idx="1754">
                  <c:v>36.6</c:v>
                </c:pt>
                <c:pt idx="1755">
                  <c:v>36.55</c:v>
                </c:pt>
                <c:pt idx="1756">
                  <c:v>36.55</c:v>
                </c:pt>
                <c:pt idx="1757">
                  <c:v>36.5</c:v>
                </c:pt>
                <c:pt idx="1758">
                  <c:v>36.5</c:v>
                </c:pt>
                <c:pt idx="1759">
                  <c:v>36.5</c:v>
                </c:pt>
                <c:pt idx="1760">
                  <c:v>36.5</c:v>
                </c:pt>
                <c:pt idx="1761">
                  <c:v>36.5</c:v>
                </c:pt>
                <c:pt idx="1762">
                  <c:v>36.55</c:v>
                </c:pt>
                <c:pt idx="1763">
                  <c:v>36.6</c:v>
                </c:pt>
                <c:pt idx="1764">
                  <c:v>36.6</c:v>
                </c:pt>
                <c:pt idx="1765">
                  <c:v>36.6</c:v>
                </c:pt>
                <c:pt idx="1766">
                  <c:v>36.6</c:v>
                </c:pt>
                <c:pt idx="1767">
                  <c:v>36.6</c:v>
                </c:pt>
                <c:pt idx="1768">
                  <c:v>36.5</c:v>
                </c:pt>
                <c:pt idx="1769">
                  <c:v>36.5</c:v>
                </c:pt>
                <c:pt idx="1770">
                  <c:v>36.5</c:v>
                </c:pt>
                <c:pt idx="1771">
                  <c:v>36.55</c:v>
                </c:pt>
                <c:pt idx="1772">
                  <c:v>36.6</c:v>
                </c:pt>
                <c:pt idx="1773">
                  <c:v>36.6</c:v>
                </c:pt>
                <c:pt idx="1774">
                  <c:v>36.65</c:v>
                </c:pt>
                <c:pt idx="1775">
                  <c:v>36.65</c:v>
                </c:pt>
                <c:pt idx="1776">
                  <c:v>36.65</c:v>
                </c:pt>
                <c:pt idx="1777">
                  <c:v>36.6</c:v>
                </c:pt>
                <c:pt idx="1778">
                  <c:v>36.6</c:v>
                </c:pt>
                <c:pt idx="1779">
                  <c:v>36.6</c:v>
                </c:pt>
                <c:pt idx="1780">
                  <c:v>36.6</c:v>
                </c:pt>
                <c:pt idx="1781">
                  <c:v>36.6</c:v>
                </c:pt>
                <c:pt idx="1782">
                  <c:v>36.6</c:v>
                </c:pt>
                <c:pt idx="1783">
                  <c:v>36.65</c:v>
                </c:pt>
                <c:pt idx="1784">
                  <c:v>36.7</c:v>
                </c:pt>
                <c:pt idx="1785">
                  <c:v>36.7</c:v>
                </c:pt>
                <c:pt idx="1786">
                  <c:v>36.7</c:v>
                </c:pt>
                <c:pt idx="1787">
                  <c:v>36.65</c:v>
                </c:pt>
                <c:pt idx="1788">
                  <c:v>36.6</c:v>
                </c:pt>
                <c:pt idx="1789">
                  <c:v>36.6</c:v>
                </c:pt>
                <c:pt idx="1790">
                  <c:v>36.65</c:v>
                </c:pt>
                <c:pt idx="1791">
                  <c:v>36.65</c:v>
                </c:pt>
                <c:pt idx="1792">
                  <c:v>36.65</c:v>
                </c:pt>
                <c:pt idx="1793">
                  <c:v>36.7</c:v>
                </c:pt>
                <c:pt idx="1794">
                  <c:v>36.75</c:v>
                </c:pt>
                <c:pt idx="1795">
                  <c:v>36.75</c:v>
                </c:pt>
                <c:pt idx="1796">
                  <c:v>36.7</c:v>
                </c:pt>
                <c:pt idx="1797">
                  <c:v>36.7</c:v>
                </c:pt>
                <c:pt idx="1798">
                  <c:v>36.65</c:v>
                </c:pt>
                <c:pt idx="1799">
                  <c:v>36.65</c:v>
                </c:pt>
                <c:pt idx="1800">
                  <c:v>36.65</c:v>
                </c:pt>
                <c:pt idx="1801">
                  <c:v>36.65</c:v>
                </c:pt>
                <c:pt idx="1802">
                  <c:v>36.7</c:v>
                </c:pt>
                <c:pt idx="1803">
                  <c:v>36.75</c:v>
                </c:pt>
                <c:pt idx="1804">
                  <c:v>36.75</c:v>
                </c:pt>
                <c:pt idx="1805">
                  <c:v>36.8</c:v>
                </c:pt>
                <c:pt idx="1806">
                  <c:v>36.75</c:v>
                </c:pt>
                <c:pt idx="1807">
                  <c:v>36.75</c:v>
                </c:pt>
                <c:pt idx="1808">
                  <c:v>36.7</c:v>
                </c:pt>
                <c:pt idx="1809">
                  <c:v>36.7</c:v>
                </c:pt>
                <c:pt idx="1810">
                  <c:v>36.7</c:v>
                </c:pt>
                <c:pt idx="1811">
                  <c:v>36.7</c:v>
                </c:pt>
                <c:pt idx="1812">
                  <c:v>36.75</c:v>
                </c:pt>
                <c:pt idx="1813">
                  <c:v>36.8</c:v>
                </c:pt>
                <c:pt idx="1814">
                  <c:v>36.8</c:v>
                </c:pt>
                <c:pt idx="1815">
                  <c:v>36.8</c:v>
                </c:pt>
                <c:pt idx="1816">
                  <c:v>36.75</c:v>
                </c:pt>
                <c:pt idx="1817">
                  <c:v>36.75</c:v>
                </c:pt>
                <c:pt idx="1818">
                  <c:v>36.7</c:v>
                </c:pt>
                <c:pt idx="1819">
                  <c:v>36.75</c:v>
                </c:pt>
                <c:pt idx="1820">
                  <c:v>36.75</c:v>
                </c:pt>
                <c:pt idx="1821">
                  <c:v>36.75</c:v>
                </c:pt>
                <c:pt idx="1822">
                  <c:v>36.8</c:v>
                </c:pt>
                <c:pt idx="1823">
                  <c:v>36.85</c:v>
                </c:pt>
                <c:pt idx="1824">
                  <c:v>36.85</c:v>
                </c:pt>
                <c:pt idx="1825">
                  <c:v>36.85</c:v>
                </c:pt>
                <c:pt idx="1826">
                  <c:v>36.8</c:v>
                </c:pt>
                <c:pt idx="1827">
                  <c:v>36.8</c:v>
                </c:pt>
                <c:pt idx="1828">
                  <c:v>36.75</c:v>
                </c:pt>
                <c:pt idx="1829">
                  <c:v>36.75</c:v>
                </c:pt>
                <c:pt idx="1830">
                  <c:v>36.8</c:v>
                </c:pt>
                <c:pt idx="1831">
                  <c:v>36.8</c:v>
                </c:pt>
                <c:pt idx="1832">
                  <c:v>36.85</c:v>
                </c:pt>
                <c:pt idx="1833">
                  <c:v>36.9</c:v>
                </c:pt>
                <c:pt idx="1834">
                  <c:v>36.9</c:v>
                </c:pt>
                <c:pt idx="1835">
                  <c:v>36.85</c:v>
                </c:pt>
                <c:pt idx="1836">
                  <c:v>36.8</c:v>
                </c:pt>
                <c:pt idx="1837">
                  <c:v>36.8</c:v>
                </c:pt>
                <c:pt idx="1838">
                  <c:v>36.8</c:v>
                </c:pt>
                <c:pt idx="1839">
                  <c:v>36.8</c:v>
                </c:pt>
                <c:pt idx="1840">
                  <c:v>36.85</c:v>
                </c:pt>
                <c:pt idx="1841">
                  <c:v>36.9</c:v>
                </c:pt>
                <c:pt idx="1842">
                  <c:v>36.9</c:v>
                </c:pt>
                <c:pt idx="1843">
                  <c:v>36.9</c:v>
                </c:pt>
                <c:pt idx="1844">
                  <c:v>36.9</c:v>
                </c:pt>
                <c:pt idx="1845">
                  <c:v>36.9</c:v>
                </c:pt>
                <c:pt idx="1846">
                  <c:v>36.85</c:v>
                </c:pt>
                <c:pt idx="1847">
                  <c:v>36.8</c:v>
                </c:pt>
                <c:pt idx="1848">
                  <c:v>36.85</c:v>
                </c:pt>
                <c:pt idx="1849">
                  <c:v>36.9</c:v>
                </c:pt>
                <c:pt idx="1850">
                  <c:v>36.9</c:v>
                </c:pt>
                <c:pt idx="1851">
                  <c:v>36.95</c:v>
                </c:pt>
                <c:pt idx="1852">
                  <c:v>36.95</c:v>
                </c:pt>
                <c:pt idx="1853">
                  <c:v>36.95</c:v>
                </c:pt>
                <c:pt idx="1854">
                  <c:v>36.9</c:v>
                </c:pt>
                <c:pt idx="1855">
                  <c:v>36.9</c:v>
                </c:pt>
                <c:pt idx="1856">
                  <c:v>36.85</c:v>
                </c:pt>
                <c:pt idx="1857">
                  <c:v>36.85</c:v>
                </c:pt>
                <c:pt idx="1858">
                  <c:v>36.9</c:v>
                </c:pt>
                <c:pt idx="1859">
                  <c:v>36.9</c:v>
                </c:pt>
                <c:pt idx="1860">
                  <c:v>36.95</c:v>
                </c:pt>
                <c:pt idx="1861">
                  <c:v>37</c:v>
                </c:pt>
                <c:pt idx="1862">
                  <c:v>37</c:v>
                </c:pt>
                <c:pt idx="1863">
                  <c:v>37</c:v>
                </c:pt>
                <c:pt idx="1864">
                  <c:v>37</c:v>
                </c:pt>
                <c:pt idx="1865">
                  <c:v>36.95</c:v>
                </c:pt>
                <c:pt idx="1866">
                  <c:v>36.9</c:v>
                </c:pt>
                <c:pt idx="1867">
                  <c:v>36.9</c:v>
                </c:pt>
                <c:pt idx="1868">
                  <c:v>36.9</c:v>
                </c:pt>
                <c:pt idx="1869">
                  <c:v>36.95</c:v>
                </c:pt>
                <c:pt idx="1870">
                  <c:v>36.95</c:v>
                </c:pt>
                <c:pt idx="1871">
                  <c:v>37</c:v>
                </c:pt>
                <c:pt idx="1872">
                  <c:v>37.05</c:v>
                </c:pt>
                <c:pt idx="1873">
                  <c:v>37.05</c:v>
                </c:pt>
                <c:pt idx="1874">
                  <c:v>37.05</c:v>
                </c:pt>
                <c:pt idx="1875">
                  <c:v>37</c:v>
                </c:pt>
                <c:pt idx="1876">
                  <c:v>37</c:v>
                </c:pt>
                <c:pt idx="1877">
                  <c:v>36.95</c:v>
                </c:pt>
                <c:pt idx="1878">
                  <c:v>36.95</c:v>
                </c:pt>
                <c:pt idx="1879">
                  <c:v>36.95</c:v>
                </c:pt>
                <c:pt idx="1880">
                  <c:v>37</c:v>
                </c:pt>
                <c:pt idx="1881">
                  <c:v>37.05</c:v>
                </c:pt>
                <c:pt idx="1882">
                  <c:v>37.05</c:v>
                </c:pt>
                <c:pt idx="1883">
                  <c:v>37.05</c:v>
                </c:pt>
                <c:pt idx="1884">
                  <c:v>37.05</c:v>
                </c:pt>
                <c:pt idx="1885">
                  <c:v>37.05</c:v>
                </c:pt>
                <c:pt idx="1886">
                  <c:v>37</c:v>
                </c:pt>
                <c:pt idx="1887">
                  <c:v>37</c:v>
                </c:pt>
                <c:pt idx="1888">
                  <c:v>37</c:v>
                </c:pt>
                <c:pt idx="1889">
                  <c:v>37</c:v>
                </c:pt>
                <c:pt idx="1890">
                  <c:v>37.05</c:v>
                </c:pt>
                <c:pt idx="1891">
                  <c:v>37.05</c:v>
                </c:pt>
                <c:pt idx="1892">
                  <c:v>37.1</c:v>
                </c:pt>
                <c:pt idx="1893">
                  <c:v>37.1</c:v>
                </c:pt>
                <c:pt idx="1894">
                  <c:v>37.1</c:v>
                </c:pt>
                <c:pt idx="1895">
                  <c:v>37.05</c:v>
                </c:pt>
                <c:pt idx="1896">
                  <c:v>37.05</c:v>
                </c:pt>
                <c:pt idx="1897">
                  <c:v>37</c:v>
                </c:pt>
                <c:pt idx="1898">
                  <c:v>37</c:v>
                </c:pt>
                <c:pt idx="1899">
                  <c:v>37.05</c:v>
                </c:pt>
                <c:pt idx="1900">
                  <c:v>37.1</c:v>
                </c:pt>
                <c:pt idx="1901">
                  <c:v>37.15</c:v>
                </c:pt>
                <c:pt idx="1902">
                  <c:v>37.15</c:v>
                </c:pt>
                <c:pt idx="1903">
                  <c:v>37.15</c:v>
                </c:pt>
                <c:pt idx="1904">
                  <c:v>37.1</c:v>
                </c:pt>
                <c:pt idx="1905">
                  <c:v>37.1</c:v>
                </c:pt>
                <c:pt idx="1906">
                  <c:v>37.05</c:v>
                </c:pt>
                <c:pt idx="1907">
                  <c:v>37.05</c:v>
                </c:pt>
                <c:pt idx="1908">
                  <c:v>37.05</c:v>
                </c:pt>
                <c:pt idx="1909">
                  <c:v>37.1</c:v>
                </c:pt>
                <c:pt idx="1910">
                  <c:v>37.1</c:v>
                </c:pt>
                <c:pt idx="1911">
                  <c:v>37.15</c:v>
                </c:pt>
                <c:pt idx="1912">
                  <c:v>37.2</c:v>
                </c:pt>
                <c:pt idx="1913">
                  <c:v>37.15</c:v>
                </c:pt>
                <c:pt idx="1914">
                  <c:v>37.15</c:v>
                </c:pt>
                <c:pt idx="1915">
                  <c:v>37.1</c:v>
                </c:pt>
                <c:pt idx="1916">
                  <c:v>37.1</c:v>
                </c:pt>
                <c:pt idx="1917">
                  <c:v>37.1</c:v>
                </c:pt>
                <c:pt idx="1918">
                  <c:v>37.1</c:v>
                </c:pt>
                <c:pt idx="1919">
                  <c:v>37.15</c:v>
                </c:pt>
                <c:pt idx="1920">
                  <c:v>37.2</c:v>
                </c:pt>
                <c:pt idx="1921">
                  <c:v>37.2</c:v>
                </c:pt>
                <c:pt idx="1922">
                  <c:v>37.2</c:v>
                </c:pt>
                <c:pt idx="1923">
                  <c:v>37.2</c:v>
                </c:pt>
                <c:pt idx="1924">
                  <c:v>37.2</c:v>
                </c:pt>
                <c:pt idx="1925">
                  <c:v>37.15</c:v>
                </c:pt>
                <c:pt idx="1926">
                  <c:v>37.15</c:v>
                </c:pt>
                <c:pt idx="1927">
                  <c:v>37.15</c:v>
                </c:pt>
                <c:pt idx="1928">
                  <c:v>37.15</c:v>
                </c:pt>
                <c:pt idx="1929">
                  <c:v>37.15</c:v>
                </c:pt>
                <c:pt idx="1930">
                  <c:v>37.2</c:v>
                </c:pt>
                <c:pt idx="1931">
                  <c:v>37.2</c:v>
                </c:pt>
                <c:pt idx="1932">
                  <c:v>37.25</c:v>
                </c:pt>
                <c:pt idx="1933">
                  <c:v>37.35</c:v>
                </c:pt>
                <c:pt idx="1934">
                  <c:v>37.25</c:v>
                </c:pt>
                <c:pt idx="1935">
                  <c:v>37.2</c:v>
                </c:pt>
                <c:pt idx="1936">
                  <c:v>37.2</c:v>
                </c:pt>
                <c:pt idx="1937">
                  <c:v>37.2</c:v>
                </c:pt>
                <c:pt idx="1938">
                  <c:v>37.15</c:v>
                </c:pt>
                <c:pt idx="1939">
                  <c:v>37.15</c:v>
                </c:pt>
                <c:pt idx="1940">
                  <c:v>37.2</c:v>
                </c:pt>
                <c:pt idx="1941">
                  <c:v>37.25</c:v>
                </c:pt>
                <c:pt idx="1942">
                  <c:v>37.25</c:v>
                </c:pt>
                <c:pt idx="1943">
                  <c:v>37.3</c:v>
                </c:pt>
                <c:pt idx="1944">
                  <c:v>37.4</c:v>
                </c:pt>
                <c:pt idx="1945">
                  <c:v>37.4</c:v>
                </c:pt>
                <c:pt idx="1946">
                  <c:v>37.25</c:v>
                </c:pt>
                <c:pt idx="1947">
                  <c:v>37.2</c:v>
                </c:pt>
                <c:pt idx="1948">
                  <c:v>37.2</c:v>
                </c:pt>
                <c:pt idx="1949">
                  <c:v>37.2</c:v>
                </c:pt>
                <c:pt idx="1950">
                  <c:v>37.2</c:v>
                </c:pt>
                <c:pt idx="1951">
                  <c:v>37.25</c:v>
                </c:pt>
                <c:pt idx="1952">
                  <c:v>37.3</c:v>
                </c:pt>
                <c:pt idx="1953">
                  <c:v>37.4</c:v>
                </c:pt>
                <c:pt idx="1954">
                  <c:v>37.4</c:v>
                </c:pt>
                <c:pt idx="1955">
                  <c:v>37.4</c:v>
                </c:pt>
                <c:pt idx="1956">
                  <c:v>37.25</c:v>
                </c:pt>
                <c:pt idx="1957">
                  <c:v>37.25</c:v>
                </c:pt>
                <c:pt idx="1958">
                  <c:v>37.25</c:v>
                </c:pt>
                <c:pt idx="1959">
                  <c:v>37.25</c:v>
                </c:pt>
                <c:pt idx="1960">
                  <c:v>37.25</c:v>
                </c:pt>
                <c:pt idx="1961">
                  <c:v>37.3</c:v>
                </c:pt>
                <c:pt idx="1962">
                  <c:v>37.3</c:v>
                </c:pt>
                <c:pt idx="1963">
                  <c:v>37.45</c:v>
                </c:pt>
                <c:pt idx="1964">
                  <c:v>37.45</c:v>
                </c:pt>
                <c:pt idx="1965">
                  <c:v>37.45</c:v>
                </c:pt>
                <c:pt idx="1966">
                  <c:v>37.45</c:v>
                </c:pt>
                <c:pt idx="1967">
                  <c:v>37.4</c:v>
                </c:pt>
                <c:pt idx="1968">
                  <c:v>37.4</c:v>
                </c:pt>
                <c:pt idx="1969">
                  <c:v>37.3</c:v>
                </c:pt>
                <c:pt idx="1970">
                  <c:v>37.25</c:v>
                </c:pt>
                <c:pt idx="1971">
                  <c:v>37.3</c:v>
                </c:pt>
                <c:pt idx="1972">
                  <c:v>37.3</c:v>
                </c:pt>
                <c:pt idx="1973">
                  <c:v>37.45</c:v>
                </c:pt>
                <c:pt idx="1974">
                  <c:v>37.45</c:v>
                </c:pt>
                <c:pt idx="1975">
                  <c:v>37.5</c:v>
                </c:pt>
                <c:pt idx="1976">
                  <c:v>37.5</c:v>
                </c:pt>
                <c:pt idx="1977">
                  <c:v>37.45</c:v>
                </c:pt>
                <c:pt idx="1978">
                  <c:v>37.45</c:v>
                </c:pt>
                <c:pt idx="1979">
                  <c:v>37.4</c:v>
                </c:pt>
                <c:pt idx="1980">
                  <c:v>37.4</c:v>
                </c:pt>
                <c:pt idx="1981">
                  <c:v>37.3</c:v>
                </c:pt>
                <c:pt idx="1982">
                  <c:v>37.35</c:v>
                </c:pt>
                <c:pt idx="1983">
                  <c:v>37.4</c:v>
                </c:pt>
                <c:pt idx="1984">
                  <c:v>37.5</c:v>
                </c:pt>
                <c:pt idx="1985">
                  <c:v>37.5</c:v>
                </c:pt>
                <c:pt idx="1986">
                  <c:v>37.55</c:v>
                </c:pt>
                <c:pt idx="1987">
                  <c:v>37.55</c:v>
                </c:pt>
                <c:pt idx="1988">
                  <c:v>37.5</c:v>
                </c:pt>
                <c:pt idx="1989">
                  <c:v>37.45</c:v>
                </c:pt>
                <c:pt idx="1990">
                  <c:v>37.45</c:v>
                </c:pt>
                <c:pt idx="1991">
                  <c:v>37.45</c:v>
                </c:pt>
                <c:pt idx="1992">
                  <c:v>37.35</c:v>
                </c:pt>
                <c:pt idx="1993">
                  <c:v>37.45</c:v>
                </c:pt>
                <c:pt idx="1994">
                  <c:v>37.45</c:v>
                </c:pt>
                <c:pt idx="1995">
                  <c:v>37.55</c:v>
                </c:pt>
                <c:pt idx="1996">
                  <c:v>37.55</c:v>
                </c:pt>
                <c:pt idx="1997">
                  <c:v>37.55</c:v>
                </c:pt>
                <c:pt idx="1998">
                  <c:v>37.55</c:v>
                </c:pt>
                <c:pt idx="1999">
                  <c:v>37.55</c:v>
                </c:pt>
                <c:pt idx="2000">
                  <c:v>37.5</c:v>
                </c:pt>
                <c:pt idx="2001">
                  <c:v>37.5</c:v>
                </c:pt>
                <c:pt idx="2002">
                  <c:v>37.45</c:v>
                </c:pt>
                <c:pt idx="2003">
                  <c:v>37.45</c:v>
                </c:pt>
                <c:pt idx="2004">
                  <c:v>37.45</c:v>
                </c:pt>
                <c:pt idx="2005">
                  <c:v>37.5</c:v>
                </c:pt>
                <c:pt idx="2006">
                  <c:v>37.55</c:v>
                </c:pt>
                <c:pt idx="2007">
                  <c:v>37.6</c:v>
                </c:pt>
                <c:pt idx="2008">
                  <c:v>37.6</c:v>
                </c:pt>
                <c:pt idx="2009">
                  <c:v>37.6</c:v>
                </c:pt>
                <c:pt idx="2010">
                  <c:v>37.55</c:v>
                </c:pt>
                <c:pt idx="2011">
                  <c:v>37.55</c:v>
                </c:pt>
                <c:pt idx="2012">
                  <c:v>37.5</c:v>
                </c:pt>
                <c:pt idx="2013">
                  <c:v>37.5</c:v>
                </c:pt>
                <c:pt idx="2014">
                  <c:v>37.5</c:v>
                </c:pt>
                <c:pt idx="2015">
                  <c:v>37.55</c:v>
                </c:pt>
                <c:pt idx="2016">
                  <c:v>37.55</c:v>
                </c:pt>
                <c:pt idx="2017">
                  <c:v>37.6</c:v>
                </c:pt>
                <c:pt idx="2018">
                  <c:v>37.6</c:v>
                </c:pt>
                <c:pt idx="2019">
                  <c:v>37.6</c:v>
                </c:pt>
                <c:pt idx="2020">
                  <c:v>37.6</c:v>
                </c:pt>
                <c:pt idx="2021">
                  <c:v>37.6</c:v>
                </c:pt>
                <c:pt idx="2022">
                  <c:v>37.6</c:v>
                </c:pt>
                <c:pt idx="2023">
                  <c:v>37.55</c:v>
                </c:pt>
                <c:pt idx="2024">
                  <c:v>37.55</c:v>
                </c:pt>
                <c:pt idx="2025">
                  <c:v>37.55</c:v>
                </c:pt>
                <c:pt idx="2026">
                  <c:v>37.55</c:v>
                </c:pt>
                <c:pt idx="2027">
                  <c:v>37.55</c:v>
                </c:pt>
                <c:pt idx="2028">
                  <c:v>37.6</c:v>
                </c:pt>
                <c:pt idx="2029">
                  <c:v>37.65</c:v>
                </c:pt>
                <c:pt idx="2030">
                  <c:v>37.65</c:v>
                </c:pt>
                <c:pt idx="2031">
                  <c:v>37.65</c:v>
                </c:pt>
                <c:pt idx="2032">
                  <c:v>37.65</c:v>
                </c:pt>
                <c:pt idx="2033">
                  <c:v>37.6</c:v>
                </c:pt>
                <c:pt idx="2034">
                  <c:v>37.6</c:v>
                </c:pt>
                <c:pt idx="2035">
                  <c:v>37.55</c:v>
                </c:pt>
                <c:pt idx="2036">
                  <c:v>37.6</c:v>
                </c:pt>
                <c:pt idx="2037">
                  <c:v>37.6</c:v>
                </c:pt>
                <c:pt idx="2038">
                  <c:v>37.6</c:v>
                </c:pt>
                <c:pt idx="2039">
                  <c:v>37.65</c:v>
                </c:pt>
                <c:pt idx="2040">
                  <c:v>37.7</c:v>
                </c:pt>
                <c:pt idx="2041">
                  <c:v>37.7</c:v>
                </c:pt>
                <c:pt idx="2042">
                  <c:v>37.7</c:v>
                </c:pt>
                <c:pt idx="2043">
                  <c:v>37.6</c:v>
                </c:pt>
                <c:pt idx="2044">
                  <c:v>37.6</c:v>
                </c:pt>
                <c:pt idx="2045">
                  <c:v>37.6</c:v>
                </c:pt>
                <c:pt idx="2046">
                  <c:v>37.6</c:v>
                </c:pt>
                <c:pt idx="2047">
                  <c:v>37.6</c:v>
                </c:pt>
                <c:pt idx="2048">
                  <c:v>37.65</c:v>
                </c:pt>
                <c:pt idx="2049">
                  <c:v>37.7</c:v>
                </c:pt>
                <c:pt idx="2050">
                  <c:v>37.7</c:v>
                </c:pt>
                <c:pt idx="2051">
                  <c:v>37.75</c:v>
                </c:pt>
                <c:pt idx="2052">
                  <c:v>37.7</c:v>
                </c:pt>
                <c:pt idx="2053">
                  <c:v>37.7</c:v>
                </c:pt>
                <c:pt idx="2054">
                  <c:v>37.7</c:v>
                </c:pt>
                <c:pt idx="2055">
                  <c:v>37.7</c:v>
                </c:pt>
                <c:pt idx="2056">
                  <c:v>37.65</c:v>
                </c:pt>
                <c:pt idx="2057">
                  <c:v>37.65</c:v>
                </c:pt>
                <c:pt idx="2058">
                  <c:v>37.65</c:v>
                </c:pt>
                <c:pt idx="2059">
                  <c:v>37.7</c:v>
                </c:pt>
                <c:pt idx="2060">
                  <c:v>37.75</c:v>
                </c:pt>
                <c:pt idx="2061">
                  <c:v>37.75</c:v>
                </c:pt>
                <c:pt idx="2062">
                  <c:v>37.75</c:v>
                </c:pt>
                <c:pt idx="2063">
                  <c:v>37.75</c:v>
                </c:pt>
                <c:pt idx="2064">
                  <c:v>37.75</c:v>
                </c:pt>
                <c:pt idx="2065">
                  <c:v>37.7</c:v>
                </c:pt>
                <c:pt idx="2066">
                  <c:v>37.7</c:v>
                </c:pt>
                <c:pt idx="2067">
                  <c:v>37.7</c:v>
                </c:pt>
                <c:pt idx="2068">
                  <c:v>37.7</c:v>
                </c:pt>
                <c:pt idx="2069">
                  <c:v>37.7</c:v>
                </c:pt>
                <c:pt idx="2070">
                  <c:v>37.75</c:v>
                </c:pt>
                <c:pt idx="2071">
                  <c:v>37.75</c:v>
                </c:pt>
                <c:pt idx="2072">
                  <c:v>37.8</c:v>
                </c:pt>
                <c:pt idx="2073">
                  <c:v>37.8</c:v>
                </c:pt>
                <c:pt idx="2074">
                  <c:v>37.8</c:v>
                </c:pt>
                <c:pt idx="2075">
                  <c:v>37.75</c:v>
                </c:pt>
                <c:pt idx="2076">
                  <c:v>37.75</c:v>
                </c:pt>
                <c:pt idx="2077">
                  <c:v>37.7</c:v>
                </c:pt>
                <c:pt idx="2078">
                  <c:v>37.7</c:v>
                </c:pt>
                <c:pt idx="2079">
                  <c:v>37.75</c:v>
                </c:pt>
                <c:pt idx="2080">
                  <c:v>37.75</c:v>
                </c:pt>
                <c:pt idx="2081">
                  <c:v>37.8</c:v>
                </c:pt>
                <c:pt idx="2082">
                  <c:v>37.8</c:v>
                </c:pt>
                <c:pt idx="2083">
                  <c:v>37.8</c:v>
                </c:pt>
                <c:pt idx="2084">
                  <c:v>37.85</c:v>
                </c:pt>
                <c:pt idx="2085">
                  <c:v>37.8</c:v>
                </c:pt>
                <c:pt idx="2086">
                  <c:v>37.8</c:v>
                </c:pt>
                <c:pt idx="2087">
                  <c:v>37.75</c:v>
                </c:pt>
                <c:pt idx="2088">
                  <c:v>37.75</c:v>
                </c:pt>
                <c:pt idx="2089">
                  <c:v>37.75</c:v>
                </c:pt>
                <c:pt idx="2090">
                  <c:v>37.75</c:v>
                </c:pt>
                <c:pt idx="2091">
                  <c:v>37.75</c:v>
                </c:pt>
                <c:pt idx="2092">
                  <c:v>37.8</c:v>
                </c:pt>
                <c:pt idx="2093">
                  <c:v>37.85</c:v>
                </c:pt>
                <c:pt idx="2094">
                  <c:v>37.85</c:v>
                </c:pt>
                <c:pt idx="2095">
                  <c:v>37.85</c:v>
                </c:pt>
                <c:pt idx="2096">
                  <c:v>37.85</c:v>
                </c:pt>
                <c:pt idx="2097">
                  <c:v>37.85</c:v>
                </c:pt>
                <c:pt idx="2098">
                  <c:v>37.8</c:v>
                </c:pt>
                <c:pt idx="2099">
                  <c:v>37.8</c:v>
                </c:pt>
                <c:pt idx="2100">
                  <c:v>37.75</c:v>
                </c:pt>
                <c:pt idx="2101">
                  <c:v>37.8</c:v>
                </c:pt>
                <c:pt idx="2102">
                  <c:v>37.8</c:v>
                </c:pt>
                <c:pt idx="2103">
                  <c:v>37.8</c:v>
                </c:pt>
                <c:pt idx="2104">
                  <c:v>37.85</c:v>
                </c:pt>
                <c:pt idx="2105">
                  <c:v>37.85</c:v>
                </c:pt>
                <c:pt idx="2106">
                  <c:v>37.9</c:v>
                </c:pt>
                <c:pt idx="2107">
                  <c:v>37.9</c:v>
                </c:pt>
                <c:pt idx="2108">
                  <c:v>37.9</c:v>
                </c:pt>
                <c:pt idx="2109">
                  <c:v>37.85</c:v>
                </c:pt>
                <c:pt idx="2110">
                  <c:v>37.8</c:v>
                </c:pt>
                <c:pt idx="2111">
                  <c:v>37.8</c:v>
                </c:pt>
                <c:pt idx="2112">
                  <c:v>37.8</c:v>
                </c:pt>
                <c:pt idx="2113">
                  <c:v>37.85</c:v>
                </c:pt>
                <c:pt idx="2114">
                  <c:v>37.9</c:v>
                </c:pt>
                <c:pt idx="2115">
                  <c:v>37.9</c:v>
                </c:pt>
                <c:pt idx="2116">
                  <c:v>37.95</c:v>
                </c:pt>
                <c:pt idx="2117">
                  <c:v>37.95</c:v>
                </c:pt>
                <c:pt idx="2118">
                  <c:v>37.9</c:v>
                </c:pt>
                <c:pt idx="2119">
                  <c:v>37.9</c:v>
                </c:pt>
                <c:pt idx="2120">
                  <c:v>37.85</c:v>
                </c:pt>
                <c:pt idx="2121">
                  <c:v>37.85</c:v>
                </c:pt>
                <c:pt idx="2122">
                  <c:v>37.85</c:v>
                </c:pt>
                <c:pt idx="2123">
                  <c:v>37.85</c:v>
                </c:pt>
                <c:pt idx="2124">
                  <c:v>37.85</c:v>
                </c:pt>
                <c:pt idx="2125">
                  <c:v>37.9</c:v>
                </c:pt>
                <c:pt idx="2126">
                  <c:v>37.95</c:v>
                </c:pt>
                <c:pt idx="2127">
                  <c:v>37.95</c:v>
                </c:pt>
                <c:pt idx="2128">
                  <c:v>37.95</c:v>
                </c:pt>
                <c:pt idx="2129">
                  <c:v>37.95</c:v>
                </c:pt>
                <c:pt idx="2130">
                  <c:v>37.95</c:v>
                </c:pt>
                <c:pt idx="2131">
                  <c:v>37.9</c:v>
                </c:pt>
                <c:pt idx="2132">
                  <c:v>37.9</c:v>
                </c:pt>
                <c:pt idx="2133">
                  <c:v>37.9</c:v>
                </c:pt>
                <c:pt idx="2134">
                  <c:v>37.85</c:v>
                </c:pt>
                <c:pt idx="2135">
                  <c:v>37.9</c:v>
                </c:pt>
                <c:pt idx="2136">
                  <c:v>37.9</c:v>
                </c:pt>
                <c:pt idx="2137">
                  <c:v>37.95</c:v>
                </c:pt>
                <c:pt idx="2138">
                  <c:v>38</c:v>
                </c:pt>
                <c:pt idx="2139">
                  <c:v>38</c:v>
                </c:pt>
                <c:pt idx="2140">
                  <c:v>38</c:v>
                </c:pt>
                <c:pt idx="2141">
                  <c:v>38</c:v>
                </c:pt>
                <c:pt idx="2142">
                  <c:v>37.95</c:v>
                </c:pt>
                <c:pt idx="2143">
                  <c:v>37.9</c:v>
                </c:pt>
                <c:pt idx="2144">
                  <c:v>37.9</c:v>
                </c:pt>
                <c:pt idx="2145">
                  <c:v>37.9</c:v>
                </c:pt>
                <c:pt idx="2146">
                  <c:v>37.9</c:v>
                </c:pt>
                <c:pt idx="2147">
                  <c:v>37.95</c:v>
                </c:pt>
                <c:pt idx="2148">
                  <c:v>38</c:v>
                </c:pt>
                <c:pt idx="2149">
                  <c:v>38</c:v>
                </c:pt>
                <c:pt idx="2150">
                  <c:v>38.05</c:v>
                </c:pt>
                <c:pt idx="2151">
                  <c:v>38.05</c:v>
                </c:pt>
                <c:pt idx="2152">
                  <c:v>38.05</c:v>
                </c:pt>
                <c:pt idx="2153">
                  <c:v>38</c:v>
                </c:pt>
                <c:pt idx="2154">
                  <c:v>38</c:v>
                </c:pt>
                <c:pt idx="2155">
                  <c:v>37.95</c:v>
                </c:pt>
                <c:pt idx="2156">
                  <c:v>37.95</c:v>
                </c:pt>
                <c:pt idx="2157">
                  <c:v>37.95</c:v>
                </c:pt>
                <c:pt idx="2158">
                  <c:v>37.95</c:v>
                </c:pt>
                <c:pt idx="2159">
                  <c:v>38</c:v>
                </c:pt>
                <c:pt idx="2160">
                  <c:v>38.05</c:v>
                </c:pt>
                <c:pt idx="2161">
                  <c:v>38.05</c:v>
                </c:pt>
                <c:pt idx="2162">
                  <c:v>38.05</c:v>
                </c:pt>
                <c:pt idx="2163">
                  <c:v>38.05</c:v>
                </c:pt>
                <c:pt idx="2164">
                  <c:v>38.05</c:v>
                </c:pt>
                <c:pt idx="2165">
                  <c:v>38.05</c:v>
                </c:pt>
                <c:pt idx="2166">
                  <c:v>38</c:v>
                </c:pt>
                <c:pt idx="2167">
                  <c:v>38</c:v>
                </c:pt>
                <c:pt idx="2168">
                  <c:v>38</c:v>
                </c:pt>
                <c:pt idx="2169">
                  <c:v>38</c:v>
                </c:pt>
                <c:pt idx="2170">
                  <c:v>38</c:v>
                </c:pt>
                <c:pt idx="2171">
                  <c:v>38</c:v>
                </c:pt>
                <c:pt idx="2172">
                  <c:v>38.05</c:v>
                </c:pt>
                <c:pt idx="2173">
                  <c:v>38.05</c:v>
                </c:pt>
                <c:pt idx="2174">
                  <c:v>38.1</c:v>
                </c:pt>
                <c:pt idx="2175">
                  <c:v>38.1</c:v>
                </c:pt>
                <c:pt idx="2176">
                  <c:v>38.1</c:v>
                </c:pt>
                <c:pt idx="2177">
                  <c:v>38.05</c:v>
                </c:pt>
                <c:pt idx="2178">
                  <c:v>38</c:v>
                </c:pt>
                <c:pt idx="2179">
                  <c:v>38</c:v>
                </c:pt>
                <c:pt idx="2180">
                  <c:v>38</c:v>
                </c:pt>
                <c:pt idx="2181">
                  <c:v>38.05</c:v>
                </c:pt>
                <c:pt idx="2182">
                  <c:v>38.05</c:v>
                </c:pt>
                <c:pt idx="2183">
                  <c:v>38.1</c:v>
                </c:pt>
                <c:pt idx="2184">
                  <c:v>38.15</c:v>
                </c:pt>
                <c:pt idx="2185">
                  <c:v>38.15</c:v>
                </c:pt>
                <c:pt idx="2186">
                  <c:v>38.15</c:v>
                </c:pt>
                <c:pt idx="2187">
                  <c:v>38.1</c:v>
                </c:pt>
                <c:pt idx="2188">
                  <c:v>38.1</c:v>
                </c:pt>
                <c:pt idx="2189">
                  <c:v>38.05</c:v>
                </c:pt>
                <c:pt idx="2190">
                  <c:v>38.05</c:v>
                </c:pt>
                <c:pt idx="2191">
                  <c:v>38.05</c:v>
                </c:pt>
                <c:pt idx="2192">
                  <c:v>38.05</c:v>
                </c:pt>
                <c:pt idx="2193">
                  <c:v>38.05</c:v>
                </c:pt>
                <c:pt idx="2194">
                  <c:v>38.1</c:v>
                </c:pt>
                <c:pt idx="2195">
                  <c:v>38.15</c:v>
                </c:pt>
                <c:pt idx="2196">
                  <c:v>38.15</c:v>
                </c:pt>
                <c:pt idx="2197">
                  <c:v>38.15</c:v>
                </c:pt>
                <c:pt idx="2198">
                  <c:v>38.15</c:v>
                </c:pt>
                <c:pt idx="2199">
                  <c:v>38.15</c:v>
                </c:pt>
                <c:pt idx="2200">
                  <c:v>38.1</c:v>
                </c:pt>
                <c:pt idx="2201">
                  <c:v>38.1</c:v>
                </c:pt>
                <c:pt idx="2202">
                  <c:v>38.05</c:v>
                </c:pt>
                <c:pt idx="2203">
                  <c:v>38.05</c:v>
                </c:pt>
                <c:pt idx="2204">
                  <c:v>38.1</c:v>
                </c:pt>
                <c:pt idx="2205">
                  <c:v>38.15</c:v>
                </c:pt>
                <c:pt idx="2206">
                  <c:v>38.15</c:v>
                </c:pt>
                <c:pt idx="2207">
                  <c:v>38.2</c:v>
                </c:pt>
                <c:pt idx="2208">
                  <c:v>38.2</c:v>
                </c:pt>
                <c:pt idx="2209">
                  <c:v>38.2</c:v>
                </c:pt>
                <c:pt idx="2210">
                  <c:v>38.2</c:v>
                </c:pt>
                <c:pt idx="2211">
                  <c:v>38.15</c:v>
                </c:pt>
                <c:pt idx="2212">
                  <c:v>38.1</c:v>
                </c:pt>
                <c:pt idx="2213">
                  <c:v>38.1</c:v>
                </c:pt>
                <c:pt idx="2214">
                  <c:v>38.1</c:v>
                </c:pt>
                <c:pt idx="2215">
                  <c:v>38.15</c:v>
                </c:pt>
                <c:pt idx="2216">
                  <c:v>38.2</c:v>
                </c:pt>
                <c:pt idx="2217">
                  <c:v>38.2</c:v>
                </c:pt>
                <c:pt idx="2218">
                  <c:v>38.25</c:v>
                </c:pt>
                <c:pt idx="2219">
                  <c:v>38.25</c:v>
                </c:pt>
                <c:pt idx="2220">
                  <c:v>38.2</c:v>
                </c:pt>
                <c:pt idx="2221">
                  <c:v>38.15</c:v>
                </c:pt>
                <c:pt idx="2222">
                  <c:v>38.15</c:v>
                </c:pt>
                <c:pt idx="2223">
                  <c:v>38.15</c:v>
                </c:pt>
                <c:pt idx="2224">
                  <c:v>38.15</c:v>
                </c:pt>
                <c:pt idx="2225">
                  <c:v>38.15</c:v>
                </c:pt>
                <c:pt idx="2226">
                  <c:v>38.15</c:v>
                </c:pt>
                <c:pt idx="2227">
                  <c:v>38.2</c:v>
                </c:pt>
                <c:pt idx="2228">
                  <c:v>38.2</c:v>
                </c:pt>
                <c:pt idx="2229">
                  <c:v>38.25</c:v>
                </c:pt>
                <c:pt idx="2230">
                  <c:v>38.25</c:v>
                </c:pt>
                <c:pt idx="2231">
                  <c:v>38.25</c:v>
                </c:pt>
                <c:pt idx="2232">
                  <c:v>38.25</c:v>
                </c:pt>
                <c:pt idx="2233">
                  <c:v>38.25</c:v>
                </c:pt>
                <c:pt idx="2234">
                  <c:v>38.2</c:v>
                </c:pt>
                <c:pt idx="2235">
                  <c:v>38.15</c:v>
                </c:pt>
                <c:pt idx="2236">
                  <c:v>38.15</c:v>
                </c:pt>
                <c:pt idx="2237">
                  <c:v>38.2</c:v>
                </c:pt>
                <c:pt idx="2238">
                  <c:v>38.2</c:v>
                </c:pt>
                <c:pt idx="2239">
                  <c:v>38.25</c:v>
                </c:pt>
                <c:pt idx="2240">
                  <c:v>38.25</c:v>
                </c:pt>
                <c:pt idx="2241">
                  <c:v>38.3</c:v>
                </c:pt>
                <c:pt idx="2242">
                  <c:v>38.3</c:v>
                </c:pt>
                <c:pt idx="2243">
                  <c:v>38.3</c:v>
                </c:pt>
                <c:pt idx="2244">
                  <c:v>38.3</c:v>
                </c:pt>
                <c:pt idx="2245">
                  <c:v>38.25</c:v>
                </c:pt>
                <c:pt idx="2246">
                  <c:v>38.2</c:v>
                </c:pt>
                <c:pt idx="2247">
                  <c:v>38.2</c:v>
                </c:pt>
                <c:pt idx="2248">
                  <c:v>38.2</c:v>
                </c:pt>
                <c:pt idx="2249">
                  <c:v>38.25</c:v>
                </c:pt>
                <c:pt idx="2250">
                  <c:v>38.25</c:v>
                </c:pt>
                <c:pt idx="2251">
                  <c:v>38.3</c:v>
                </c:pt>
                <c:pt idx="2252">
                  <c:v>38.3</c:v>
                </c:pt>
                <c:pt idx="2253">
                  <c:v>38.35</c:v>
                </c:pt>
                <c:pt idx="2254">
                  <c:v>38.35</c:v>
                </c:pt>
                <c:pt idx="2255">
                  <c:v>38.35</c:v>
                </c:pt>
                <c:pt idx="2256">
                  <c:v>38.3</c:v>
                </c:pt>
                <c:pt idx="2257">
                  <c:v>38.25</c:v>
                </c:pt>
                <c:pt idx="2258">
                  <c:v>38.25</c:v>
                </c:pt>
                <c:pt idx="2259">
                  <c:v>38.25</c:v>
                </c:pt>
                <c:pt idx="2260">
                  <c:v>38.25</c:v>
                </c:pt>
                <c:pt idx="2261">
                  <c:v>38.25</c:v>
                </c:pt>
                <c:pt idx="2262">
                  <c:v>38.3</c:v>
                </c:pt>
                <c:pt idx="2263">
                  <c:v>38.3</c:v>
                </c:pt>
                <c:pt idx="2264">
                  <c:v>38.35</c:v>
                </c:pt>
                <c:pt idx="2265">
                  <c:v>38.35</c:v>
                </c:pt>
                <c:pt idx="2266">
                  <c:v>38.35</c:v>
                </c:pt>
                <c:pt idx="2267">
                  <c:v>38.35</c:v>
                </c:pt>
                <c:pt idx="2268">
                  <c:v>38.35</c:v>
                </c:pt>
                <c:pt idx="2269">
                  <c:v>38.3</c:v>
                </c:pt>
                <c:pt idx="2270">
                  <c:v>38.3</c:v>
                </c:pt>
                <c:pt idx="2271">
                  <c:v>38.25</c:v>
                </c:pt>
                <c:pt idx="2272">
                  <c:v>38.25</c:v>
                </c:pt>
                <c:pt idx="2273">
                  <c:v>38.3</c:v>
                </c:pt>
                <c:pt idx="2274">
                  <c:v>38.35</c:v>
                </c:pt>
                <c:pt idx="2275">
                  <c:v>38.35</c:v>
                </c:pt>
                <c:pt idx="2276">
                  <c:v>38.4</c:v>
                </c:pt>
                <c:pt idx="2277">
                  <c:v>38.4</c:v>
                </c:pt>
                <c:pt idx="2278">
                  <c:v>38.4</c:v>
                </c:pt>
                <c:pt idx="2279">
                  <c:v>38.35</c:v>
                </c:pt>
                <c:pt idx="2280">
                  <c:v>38.35</c:v>
                </c:pt>
                <c:pt idx="2281">
                  <c:v>38.3</c:v>
                </c:pt>
                <c:pt idx="2282">
                  <c:v>38.3</c:v>
                </c:pt>
                <c:pt idx="2283">
                  <c:v>38.3</c:v>
                </c:pt>
                <c:pt idx="2284">
                  <c:v>38.35</c:v>
                </c:pt>
                <c:pt idx="2285">
                  <c:v>38.35</c:v>
                </c:pt>
                <c:pt idx="2286">
                  <c:v>38.4</c:v>
                </c:pt>
                <c:pt idx="2287">
                  <c:v>38.4</c:v>
                </c:pt>
                <c:pt idx="2288">
                  <c:v>38.4</c:v>
                </c:pt>
                <c:pt idx="2289">
                  <c:v>38.4</c:v>
                </c:pt>
                <c:pt idx="2290">
                  <c:v>38.4</c:v>
                </c:pt>
                <c:pt idx="2291">
                  <c:v>38.4</c:v>
                </c:pt>
                <c:pt idx="2292">
                  <c:v>38.4</c:v>
                </c:pt>
                <c:pt idx="2293">
                  <c:v>38.35</c:v>
                </c:pt>
                <c:pt idx="2294">
                  <c:v>38.35</c:v>
                </c:pt>
                <c:pt idx="2295">
                  <c:v>38.35</c:v>
                </c:pt>
                <c:pt idx="2296">
                  <c:v>38.35</c:v>
                </c:pt>
                <c:pt idx="2297">
                  <c:v>38.4</c:v>
                </c:pt>
                <c:pt idx="2298">
                  <c:v>38.4</c:v>
                </c:pt>
                <c:pt idx="2299">
                  <c:v>38.45</c:v>
                </c:pt>
                <c:pt idx="2300">
                  <c:v>38.45</c:v>
                </c:pt>
                <c:pt idx="2301">
                  <c:v>38.45</c:v>
                </c:pt>
                <c:pt idx="2302">
                  <c:v>38.45</c:v>
                </c:pt>
                <c:pt idx="2303">
                  <c:v>38.4</c:v>
                </c:pt>
                <c:pt idx="2304">
                  <c:v>38.4</c:v>
                </c:pt>
                <c:pt idx="2305">
                  <c:v>38.4</c:v>
                </c:pt>
                <c:pt idx="2306">
                  <c:v>38.4</c:v>
                </c:pt>
                <c:pt idx="2307">
                  <c:v>38.35</c:v>
                </c:pt>
                <c:pt idx="2308">
                  <c:v>38.4</c:v>
                </c:pt>
                <c:pt idx="2309">
                  <c:v>38.4</c:v>
                </c:pt>
                <c:pt idx="2310">
                  <c:v>38.4</c:v>
                </c:pt>
                <c:pt idx="2311">
                  <c:v>38.45</c:v>
                </c:pt>
                <c:pt idx="2312">
                  <c:v>38.5</c:v>
                </c:pt>
                <c:pt idx="2313">
                  <c:v>38.5</c:v>
                </c:pt>
                <c:pt idx="2314">
                  <c:v>38.5</c:v>
                </c:pt>
                <c:pt idx="2315">
                  <c:v>38.5</c:v>
                </c:pt>
                <c:pt idx="2316">
                  <c:v>38.45</c:v>
                </c:pt>
                <c:pt idx="2317">
                  <c:v>38.4</c:v>
                </c:pt>
                <c:pt idx="2318">
                  <c:v>38.4</c:v>
                </c:pt>
                <c:pt idx="2319">
                  <c:v>38.4</c:v>
                </c:pt>
                <c:pt idx="2320">
                  <c:v>38.4</c:v>
                </c:pt>
                <c:pt idx="2321">
                  <c:v>38.45</c:v>
                </c:pt>
                <c:pt idx="2322">
                  <c:v>38.5</c:v>
                </c:pt>
                <c:pt idx="2323">
                  <c:v>38.5</c:v>
                </c:pt>
                <c:pt idx="2324">
                  <c:v>38.5</c:v>
                </c:pt>
                <c:pt idx="2325">
                  <c:v>38.55</c:v>
                </c:pt>
                <c:pt idx="2326">
                  <c:v>38.55</c:v>
                </c:pt>
                <c:pt idx="2327">
                  <c:v>38.5</c:v>
                </c:pt>
                <c:pt idx="2328">
                  <c:v>38.5</c:v>
                </c:pt>
                <c:pt idx="2329">
                  <c:v>38.5</c:v>
                </c:pt>
                <c:pt idx="2330">
                  <c:v>38.4</c:v>
                </c:pt>
                <c:pt idx="2331">
                  <c:v>38.4</c:v>
                </c:pt>
                <c:pt idx="2332">
                  <c:v>38.45</c:v>
                </c:pt>
                <c:pt idx="2333">
                  <c:v>38.5</c:v>
                </c:pt>
                <c:pt idx="2334">
                  <c:v>38.5</c:v>
                </c:pt>
                <c:pt idx="2335">
                  <c:v>38.55</c:v>
                </c:pt>
                <c:pt idx="2336">
                  <c:v>38.55</c:v>
                </c:pt>
                <c:pt idx="2337">
                  <c:v>38.55</c:v>
                </c:pt>
                <c:pt idx="2338">
                  <c:v>38.55</c:v>
                </c:pt>
                <c:pt idx="2339">
                  <c:v>38.5</c:v>
                </c:pt>
                <c:pt idx="2340">
                  <c:v>38.5</c:v>
                </c:pt>
                <c:pt idx="2341">
                  <c:v>38.45</c:v>
                </c:pt>
                <c:pt idx="2342">
                  <c:v>38.45</c:v>
                </c:pt>
                <c:pt idx="2343">
                  <c:v>38.45</c:v>
                </c:pt>
                <c:pt idx="2344">
                  <c:v>38.5</c:v>
                </c:pt>
                <c:pt idx="2345">
                  <c:v>38.5</c:v>
                </c:pt>
                <c:pt idx="2346">
                  <c:v>38.55</c:v>
                </c:pt>
                <c:pt idx="2347">
                  <c:v>38.55</c:v>
                </c:pt>
                <c:pt idx="2348">
                  <c:v>38.6</c:v>
                </c:pt>
                <c:pt idx="2349">
                  <c:v>38.6</c:v>
                </c:pt>
                <c:pt idx="2350">
                  <c:v>38.55</c:v>
                </c:pt>
                <c:pt idx="2351">
                  <c:v>38.55</c:v>
                </c:pt>
                <c:pt idx="2352">
                  <c:v>38.5</c:v>
                </c:pt>
                <c:pt idx="2353">
                  <c:v>38.5</c:v>
                </c:pt>
                <c:pt idx="2354">
                  <c:v>38.5</c:v>
                </c:pt>
                <c:pt idx="2355">
                  <c:v>38.5</c:v>
                </c:pt>
                <c:pt idx="2356">
                  <c:v>38.5</c:v>
                </c:pt>
                <c:pt idx="2357">
                  <c:v>38.55</c:v>
                </c:pt>
                <c:pt idx="2358">
                  <c:v>38.6</c:v>
                </c:pt>
                <c:pt idx="2359">
                  <c:v>38.6</c:v>
                </c:pt>
                <c:pt idx="2360">
                  <c:v>38.6</c:v>
                </c:pt>
                <c:pt idx="2361">
                  <c:v>38.6</c:v>
                </c:pt>
                <c:pt idx="2362">
                  <c:v>38.6</c:v>
                </c:pt>
                <c:pt idx="2363">
                  <c:v>38.6</c:v>
                </c:pt>
                <c:pt idx="2364">
                  <c:v>38.55</c:v>
                </c:pt>
                <c:pt idx="2365">
                  <c:v>38.5</c:v>
                </c:pt>
                <c:pt idx="2366">
                  <c:v>38.5</c:v>
                </c:pt>
                <c:pt idx="2367">
                  <c:v>38.55</c:v>
                </c:pt>
                <c:pt idx="2368">
                  <c:v>38.55</c:v>
                </c:pt>
                <c:pt idx="2369">
                  <c:v>38.6</c:v>
                </c:pt>
                <c:pt idx="2370">
                  <c:v>38.6</c:v>
                </c:pt>
                <c:pt idx="2371">
                  <c:v>38.6</c:v>
                </c:pt>
                <c:pt idx="2372">
                  <c:v>38.65</c:v>
                </c:pt>
                <c:pt idx="2373">
                  <c:v>38.65</c:v>
                </c:pt>
                <c:pt idx="2374">
                  <c:v>38.65</c:v>
                </c:pt>
                <c:pt idx="2375">
                  <c:v>38.6</c:v>
                </c:pt>
                <c:pt idx="2376">
                  <c:v>38.6</c:v>
                </c:pt>
                <c:pt idx="2377">
                  <c:v>38.6</c:v>
                </c:pt>
                <c:pt idx="2378">
                  <c:v>38.55</c:v>
                </c:pt>
                <c:pt idx="2379">
                  <c:v>38.55</c:v>
                </c:pt>
                <c:pt idx="2380">
                  <c:v>38.55</c:v>
                </c:pt>
                <c:pt idx="2381">
                  <c:v>38.6</c:v>
                </c:pt>
                <c:pt idx="2382">
                  <c:v>38.6</c:v>
                </c:pt>
                <c:pt idx="2383">
                  <c:v>38.65</c:v>
                </c:pt>
                <c:pt idx="2384">
                  <c:v>38.65</c:v>
                </c:pt>
                <c:pt idx="2385">
                  <c:v>38.65</c:v>
                </c:pt>
                <c:pt idx="2386">
                  <c:v>38.65</c:v>
                </c:pt>
                <c:pt idx="2387">
                  <c:v>38.65</c:v>
                </c:pt>
                <c:pt idx="2388">
                  <c:v>38.6</c:v>
                </c:pt>
                <c:pt idx="2389">
                  <c:v>38.6</c:v>
                </c:pt>
                <c:pt idx="2390">
                  <c:v>38.6</c:v>
                </c:pt>
                <c:pt idx="2391">
                  <c:v>38.6</c:v>
                </c:pt>
                <c:pt idx="2392">
                  <c:v>38.6</c:v>
                </c:pt>
                <c:pt idx="2393">
                  <c:v>38.6</c:v>
                </c:pt>
                <c:pt idx="2394">
                  <c:v>38.65</c:v>
                </c:pt>
                <c:pt idx="2395">
                  <c:v>38.65</c:v>
                </c:pt>
                <c:pt idx="2396">
                  <c:v>38.7</c:v>
                </c:pt>
                <c:pt idx="2397">
                  <c:v>38.7</c:v>
                </c:pt>
                <c:pt idx="2398">
                  <c:v>38.7</c:v>
                </c:pt>
                <c:pt idx="2399">
                  <c:v>38.65</c:v>
                </c:pt>
                <c:pt idx="2400">
                  <c:v>38.65</c:v>
                </c:pt>
                <c:pt idx="2401">
                  <c:v>38.6</c:v>
                </c:pt>
                <c:pt idx="2402">
                  <c:v>38.6</c:v>
                </c:pt>
                <c:pt idx="2403">
                  <c:v>38.6</c:v>
                </c:pt>
                <c:pt idx="2404">
                  <c:v>38.65</c:v>
                </c:pt>
                <c:pt idx="2405">
                  <c:v>38.65</c:v>
                </c:pt>
                <c:pt idx="2406">
                  <c:v>38.65</c:v>
                </c:pt>
                <c:pt idx="2407">
                  <c:v>38.7</c:v>
                </c:pt>
                <c:pt idx="2408">
                  <c:v>38.75</c:v>
                </c:pt>
                <c:pt idx="2409">
                  <c:v>38.75</c:v>
                </c:pt>
                <c:pt idx="2410">
                  <c:v>38.75</c:v>
                </c:pt>
                <c:pt idx="2411">
                  <c:v>38.75</c:v>
                </c:pt>
                <c:pt idx="2412">
                  <c:v>38.65</c:v>
                </c:pt>
                <c:pt idx="2413">
                  <c:v>38.65</c:v>
                </c:pt>
                <c:pt idx="2414">
                  <c:v>38.65</c:v>
                </c:pt>
                <c:pt idx="2415">
                  <c:v>38.65</c:v>
                </c:pt>
                <c:pt idx="2416">
                  <c:v>38.65</c:v>
                </c:pt>
                <c:pt idx="2417">
                  <c:v>38.65</c:v>
                </c:pt>
                <c:pt idx="2418">
                  <c:v>38.7</c:v>
                </c:pt>
                <c:pt idx="2419">
                  <c:v>38.75</c:v>
                </c:pt>
                <c:pt idx="2420">
                  <c:v>38.75</c:v>
                </c:pt>
                <c:pt idx="2421">
                  <c:v>38.75</c:v>
                </c:pt>
                <c:pt idx="2422">
                  <c:v>38.75</c:v>
                </c:pt>
                <c:pt idx="2423">
                  <c:v>38.75</c:v>
                </c:pt>
                <c:pt idx="2424">
                  <c:v>38.7</c:v>
                </c:pt>
                <c:pt idx="2425">
                  <c:v>38.7</c:v>
                </c:pt>
                <c:pt idx="2426">
                  <c:v>38.65</c:v>
                </c:pt>
                <c:pt idx="2427">
                  <c:v>38.65</c:v>
                </c:pt>
                <c:pt idx="2428">
                  <c:v>38.65</c:v>
                </c:pt>
                <c:pt idx="2429">
                  <c:v>38.7</c:v>
                </c:pt>
                <c:pt idx="2430">
                  <c:v>38.7</c:v>
                </c:pt>
                <c:pt idx="2431">
                  <c:v>38.75</c:v>
                </c:pt>
                <c:pt idx="2432">
                  <c:v>38.75</c:v>
                </c:pt>
                <c:pt idx="2433">
                  <c:v>38.8</c:v>
                </c:pt>
                <c:pt idx="2434">
                  <c:v>38.8</c:v>
                </c:pt>
                <c:pt idx="2435">
                  <c:v>38.75</c:v>
                </c:pt>
                <c:pt idx="2436">
                  <c:v>38.75</c:v>
                </c:pt>
                <c:pt idx="2437">
                  <c:v>38.75</c:v>
                </c:pt>
                <c:pt idx="2438">
                  <c:v>38.7</c:v>
                </c:pt>
                <c:pt idx="2439">
                  <c:v>38.7</c:v>
                </c:pt>
                <c:pt idx="2440">
                  <c:v>38.7</c:v>
                </c:pt>
                <c:pt idx="2441">
                  <c:v>38.7</c:v>
                </c:pt>
                <c:pt idx="2442">
                  <c:v>38.75</c:v>
                </c:pt>
                <c:pt idx="2443">
                  <c:v>38.75</c:v>
                </c:pt>
                <c:pt idx="2444">
                  <c:v>38.8</c:v>
                </c:pt>
                <c:pt idx="2445">
                  <c:v>38.8</c:v>
                </c:pt>
                <c:pt idx="2446">
                  <c:v>38.8</c:v>
                </c:pt>
                <c:pt idx="2447">
                  <c:v>38.8</c:v>
                </c:pt>
                <c:pt idx="2448">
                  <c:v>38.8</c:v>
                </c:pt>
                <c:pt idx="2449">
                  <c:v>38.8</c:v>
                </c:pt>
                <c:pt idx="2450">
                  <c:v>38.75</c:v>
                </c:pt>
                <c:pt idx="2451">
                  <c:v>38.75</c:v>
                </c:pt>
                <c:pt idx="2452">
                  <c:v>38.75</c:v>
                </c:pt>
                <c:pt idx="2453">
                  <c:v>38.75</c:v>
                </c:pt>
                <c:pt idx="2454">
                  <c:v>38.8</c:v>
                </c:pt>
                <c:pt idx="2455">
                  <c:v>38.8</c:v>
                </c:pt>
                <c:pt idx="2456">
                  <c:v>38.8</c:v>
                </c:pt>
                <c:pt idx="2457">
                  <c:v>38.8</c:v>
                </c:pt>
                <c:pt idx="2458">
                  <c:v>38.85</c:v>
                </c:pt>
                <c:pt idx="2459">
                  <c:v>38.85</c:v>
                </c:pt>
                <c:pt idx="2460">
                  <c:v>38.85</c:v>
                </c:pt>
                <c:pt idx="2461">
                  <c:v>38.85</c:v>
                </c:pt>
                <c:pt idx="2462">
                  <c:v>38.8</c:v>
                </c:pt>
                <c:pt idx="2463">
                  <c:v>38.8</c:v>
                </c:pt>
                <c:pt idx="2464">
                  <c:v>38.75</c:v>
                </c:pt>
                <c:pt idx="2465">
                  <c:v>38.75</c:v>
                </c:pt>
                <c:pt idx="2466">
                  <c:v>38.75</c:v>
                </c:pt>
                <c:pt idx="2467">
                  <c:v>38.75</c:v>
                </c:pt>
                <c:pt idx="2468">
                  <c:v>38.8</c:v>
                </c:pt>
                <c:pt idx="2469">
                  <c:v>38.85</c:v>
                </c:pt>
                <c:pt idx="2470">
                  <c:v>38.85</c:v>
                </c:pt>
                <c:pt idx="2471">
                  <c:v>38.9</c:v>
                </c:pt>
                <c:pt idx="2472">
                  <c:v>38.9</c:v>
                </c:pt>
                <c:pt idx="2473">
                  <c:v>38.9</c:v>
                </c:pt>
                <c:pt idx="2474">
                  <c:v>38.85</c:v>
                </c:pt>
                <c:pt idx="2475">
                  <c:v>38.8</c:v>
                </c:pt>
                <c:pt idx="2476">
                  <c:v>38.8</c:v>
                </c:pt>
                <c:pt idx="2477">
                  <c:v>38.8</c:v>
                </c:pt>
                <c:pt idx="2478">
                  <c:v>38.8</c:v>
                </c:pt>
                <c:pt idx="2479">
                  <c:v>38.8</c:v>
                </c:pt>
                <c:pt idx="2480">
                  <c:v>38.8</c:v>
                </c:pt>
                <c:pt idx="2481">
                  <c:v>38.8</c:v>
                </c:pt>
                <c:pt idx="2482">
                  <c:v>38.85</c:v>
                </c:pt>
                <c:pt idx="2483">
                  <c:v>38.9</c:v>
                </c:pt>
                <c:pt idx="2484">
                  <c:v>38.9</c:v>
                </c:pt>
                <c:pt idx="2485">
                  <c:v>38.9</c:v>
                </c:pt>
                <c:pt idx="2486">
                  <c:v>38.9</c:v>
                </c:pt>
                <c:pt idx="2487">
                  <c:v>38.85</c:v>
                </c:pt>
                <c:pt idx="2488">
                  <c:v>38.85</c:v>
                </c:pt>
                <c:pt idx="2489">
                  <c:v>38.8</c:v>
                </c:pt>
                <c:pt idx="2490">
                  <c:v>38.8</c:v>
                </c:pt>
                <c:pt idx="2491">
                  <c:v>38.8</c:v>
                </c:pt>
                <c:pt idx="2492">
                  <c:v>38.8</c:v>
                </c:pt>
                <c:pt idx="2493">
                  <c:v>38.85</c:v>
                </c:pt>
                <c:pt idx="2494">
                  <c:v>38.9</c:v>
                </c:pt>
                <c:pt idx="2495">
                  <c:v>38.9</c:v>
                </c:pt>
                <c:pt idx="2496">
                  <c:v>38.95</c:v>
                </c:pt>
                <c:pt idx="2497">
                  <c:v>38.95</c:v>
                </c:pt>
                <c:pt idx="2498">
                  <c:v>38.95</c:v>
                </c:pt>
                <c:pt idx="2499">
                  <c:v>38.95</c:v>
                </c:pt>
                <c:pt idx="2500">
                  <c:v>38.9</c:v>
                </c:pt>
                <c:pt idx="2501">
                  <c:v>38.9</c:v>
                </c:pt>
                <c:pt idx="2502">
                  <c:v>38.85</c:v>
                </c:pt>
                <c:pt idx="2503">
                  <c:v>38.85</c:v>
                </c:pt>
                <c:pt idx="2504">
                  <c:v>38.85</c:v>
                </c:pt>
                <c:pt idx="2505">
                  <c:v>38.85</c:v>
                </c:pt>
                <c:pt idx="2506">
                  <c:v>38.9</c:v>
                </c:pt>
                <c:pt idx="2507">
                  <c:v>38.9</c:v>
                </c:pt>
                <c:pt idx="2508">
                  <c:v>38.95</c:v>
                </c:pt>
                <c:pt idx="2509">
                  <c:v>39</c:v>
                </c:pt>
                <c:pt idx="2510">
                  <c:v>39</c:v>
                </c:pt>
                <c:pt idx="2511">
                  <c:v>39</c:v>
                </c:pt>
                <c:pt idx="2512">
                  <c:v>39</c:v>
                </c:pt>
                <c:pt idx="2513">
                  <c:v>39</c:v>
                </c:pt>
                <c:pt idx="2514">
                  <c:v>38.95</c:v>
                </c:pt>
                <c:pt idx="2515">
                  <c:v>38.9</c:v>
                </c:pt>
                <c:pt idx="2516">
                  <c:v>38.9</c:v>
                </c:pt>
                <c:pt idx="2517">
                  <c:v>38.9</c:v>
                </c:pt>
                <c:pt idx="2518">
                  <c:v>38.9</c:v>
                </c:pt>
                <c:pt idx="2519">
                  <c:v>38.9</c:v>
                </c:pt>
                <c:pt idx="2520">
                  <c:v>38.95</c:v>
                </c:pt>
                <c:pt idx="2521">
                  <c:v>38.95</c:v>
                </c:pt>
                <c:pt idx="2522">
                  <c:v>39</c:v>
                </c:pt>
                <c:pt idx="2523">
                  <c:v>39</c:v>
                </c:pt>
                <c:pt idx="2524">
                  <c:v>39</c:v>
                </c:pt>
                <c:pt idx="2525">
                  <c:v>39</c:v>
                </c:pt>
                <c:pt idx="2526">
                  <c:v>39</c:v>
                </c:pt>
                <c:pt idx="2527">
                  <c:v>39</c:v>
                </c:pt>
                <c:pt idx="2528">
                  <c:v>39</c:v>
                </c:pt>
                <c:pt idx="2529">
                  <c:v>38.95</c:v>
                </c:pt>
                <c:pt idx="2530">
                  <c:v>38.9</c:v>
                </c:pt>
                <c:pt idx="2531">
                  <c:v>38.9</c:v>
                </c:pt>
                <c:pt idx="2532">
                  <c:v>38.9</c:v>
                </c:pt>
                <c:pt idx="2533">
                  <c:v>38.9</c:v>
                </c:pt>
                <c:pt idx="2534">
                  <c:v>38.95</c:v>
                </c:pt>
                <c:pt idx="2535">
                  <c:v>39</c:v>
                </c:pt>
                <c:pt idx="2536">
                  <c:v>39</c:v>
                </c:pt>
                <c:pt idx="2537">
                  <c:v>39</c:v>
                </c:pt>
                <c:pt idx="2538">
                  <c:v>39.15</c:v>
                </c:pt>
                <c:pt idx="2539">
                  <c:v>39.15</c:v>
                </c:pt>
                <c:pt idx="2540">
                  <c:v>39</c:v>
                </c:pt>
                <c:pt idx="2541">
                  <c:v>39</c:v>
                </c:pt>
                <c:pt idx="2542">
                  <c:v>39</c:v>
                </c:pt>
                <c:pt idx="2543">
                  <c:v>38.95</c:v>
                </c:pt>
                <c:pt idx="2544">
                  <c:v>38.95</c:v>
                </c:pt>
                <c:pt idx="2545">
                  <c:v>38.95</c:v>
                </c:pt>
                <c:pt idx="2546">
                  <c:v>38.95</c:v>
                </c:pt>
                <c:pt idx="2547">
                  <c:v>38.95</c:v>
                </c:pt>
                <c:pt idx="2548">
                  <c:v>38.95</c:v>
                </c:pt>
                <c:pt idx="2549">
                  <c:v>39</c:v>
                </c:pt>
                <c:pt idx="2550">
                  <c:v>39.05</c:v>
                </c:pt>
                <c:pt idx="2551">
                  <c:v>39.05</c:v>
                </c:pt>
                <c:pt idx="2552">
                  <c:v>39.15</c:v>
                </c:pt>
                <c:pt idx="2553">
                  <c:v>39.15</c:v>
                </c:pt>
                <c:pt idx="2554">
                  <c:v>39.15</c:v>
                </c:pt>
                <c:pt idx="2555">
                  <c:v>39.15</c:v>
                </c:pt>
                <c:pt idx="2556">
                  <c:v>39.1</c:v>
                </c:pt>
                <c:pt idx="2557">
                  <c:v>39.1</c:v>
                </c:pt>
                <c:pt idx="2558">
                  <c:v>39</c:v>
                </c:pt>
                <c:pt idx="2559">
                  <c:v>39</c:v>
                </c:pt>
                <c:pt idx="2560">
                  <c:v>39</c:v>
                </c:pt>
                <c:pt idx="2561">
                  <c:v>39</c:v>
                </c:pt>
                <c:pt idx="2562">
                  <c:v>39.05</c:v>
                </c:pt>
                <c:pt idx="2563">
                  <c:v>39.15</c:v>
                </c:pt>
                <c:pt idx="2564">
                  <c:v>39.2</c:v>
                </c:pt>
                <c:pt idx="2565">
                  <c:v>39.2</c:v>
                </c:pt>
                <c:pt idx="2566">
                  <c:v>39.2</c:v>
                </c:pt>
                <c:pt idx="2567">
                  <c:v>39.2</c:v>
                </c:pt>
                <c:pt idx="2568">
                  <c:v>39.15</c:v>
                </c:pt>
                <c:pt idx="2569">
                  <c:v>39.15</c:v>
                </c:pt>
                <c:pt idx="2570">
                  <c:v>39.1</c:v>
                </c:pt>
                <c:pt idx="2571">
                  <c:v>39.1</c:v>
                </c:pt>
                <c:pt idx="2572">
                  <c:v>39</c:v>
                </c:pt>
                <c:pt idx="2573">
                  <c:v>39</c:v>
                </c:pt>
                <c:pt idx="2574">
                  <c:v>39</c:v>
                </c:pt>
                <c:pt idx="2575">
                  <c:v>39.15</c:v>
                </c:pt>
                <c:pt idx="2576">
                  <c:v>39.2</c:v>
                </c:pt>
                <c:pt idx="2577">
                  <c:v>39.2</c:v>
                </c:pt>
                <c:pt idx="2578">
                  <c:v>39.2</c:v>
                </c:pt>
                <c:pt idx="2579">
                  <c:v>39.2</c:v>
                </c:pt>
                <c:pt idx="2580">
                  <c:v>39.2</c:v>
                </c:pt>
                <c:pt idx="2581">
                  <c:v>39.2</c:v>
                </c:pt>
                <c:pt idx="2582">
                  <c:v>39.2</c:v>
                </c:pt>
                <c:pt idx="2583">
                  <c:v>39.2</c:v>
                </c:pt>
                <c:pt idx="2584">
                  <c:v>39.15</c:v>
                </c:pt>
                <c:pt idx="2585">
                  <c:v>39.15</c:v>
                </c:pt>
                <c:pt idx="2586">
                  <c:v>39.15</c:v>
                </c:pt>
                <c:pt idx="2587">
                  <c:v>39.15</c:v>
                </c:pt>
                <c:pt idx="2588">
                  <c:v>39.05</c:v>
                </c:pt>
                <c:pt idx="2589">
                  <c:v>39.15</c:v>
                </c:pt>
                <c:pt idx="2590">
                  <c:v>39.2</c:v>
                </c:pt>
                <c:pt idx="2591">
                  <c:v>39.2</c:v>
                </c:pt>
                <c:pt idx="2592">
                  <c:v>39.25</c:v>
                </c:pt>
                <c:pt idx="2593">
                  <c:v>39.25</c:v>
                </c:pt>
                <c:pt idx="2594">
                  <c:v>39.25</c:v>
                </c:pt>
                <c:pt idx="2595">
                  <c:v>39.25</c:v>
                </c:pt>
                <c:pt idx="2596">
                  <c:v>39.2</c:v>
                </c:pt>
                <c:pt idx="2597">
                  <c:v>39.2</c:v>
                </c:pt>
                <c:pt idx="2598">
                  <c:v>39.2</c:v>
                </c:pt>
                <c:pt idx="2599">
                  <c:v>39.2</c:v>
                </c:pt>
                <c:pt idx="2600">
                  <c:v>39.15</c:v>
                </c:pt>
                <c:pt idx="2601">
                  <c:v>39.15</c:v>
                </c:pt>
                <c:pt idx="2602">
                  <c:v>39.2</c:v>
                </c:pt>
                <c:pt idx="2603">
                  <c:v>39.15</c:v>
                </c:pt>
                <c:pt idx="2604">
                  <c:v>39.2</c:v>
                </c:pt>
                <c:pt idx="2605">
                  <c:v>39.25</c:v>
                </c:pt>
                <c:pt idx="2606">
                  <c:v>39.25</c:v>
                </c:pt>
                <c:pt idx="2607">
                  <c:v>39.3</c:v>
                </c:pt>
                <c:pt idx="2608">
                  <c:v>39.3</c:v>
                </c:pt>
                <c:pt idx="2609">
                  <c:v>39.25</c:v>
                </c:pt>
                <c:pt idx="2610">
                  <c:v>39.25</c:v>
                </c:pt>
                <c:pt idx="2611">
                  <c:v>39.2</c:v>
                </c:pt>
                <c:pt idx="2612">
                  <c:v>39.2</c:v>
                </c:pt>
                <c:pt idx="2613">
                  <c:v>39.2</c:v>
                </c:pt>
                <c:pt idx="2614">
                  <c:v>39.2</c:v>
                </c:pt>
                <c:pt idx="2615">
                  <c:v>39.2</c:v>
                </c:pt>
                <c:pt idx="2616">
                  <c:v>39.2</c:v>
                </c:pt>
                <c:pt idx="2617">
                  <c:v>39.25</c:v>
                </c:pt>
                <c:pt idx="2618">
                  <c:v>39.25</c:v>
                </c:pt>
                <c:pt idx="2619">
                  <c:v>39.3</c:v>
                </c:pt>
                <c:pt idx="2620">
                  <c:v>39.3</c:v>
                </c:pt>
                <c:pt idx="2621">
                  <c:v>39.3</c:v>
                </c:pt>
                <c:pt idx="2622">
                  <c:v>39.3</c:v>
                </c:pt>
                <c:pt idx="2623">
                  <c:v>39.3</c:v>
                </c:pt>
                <c:pt idx="2624">
                  <c:v>39.3</c:v>
                </c:pt>
                <c:pt idx="2625">
                  <c:v>39.25</c:v>
                </c:pt>
                <c:pt idx="2626">
                  <c:v>39.25</c:v>
                </c:pt>
                <c:pt idx="2627">
                  <c:v>39.2</c:v>
                </c:pt>
                <c:pt idx="2628">
                  <c:v>39.2</c:v>
                </c:pt>
                <c:pt idx="2629">
                  <c:v>39.2</c:v>
                </c:pt>
                <c:pt idx="2630">
                  <c:v>39.25</c:v>
                </c:pt>
                <c:pt idx="2631">
                  <c:v>39.3</c:v>
                </c:pt>
                <c:pt idx="2632">
                  <c:v>39.3</c:v>
                </c:pt>
                <c:pt idx="2633">
                  <c:v>39.35</c:v>
                </c:pt>
                <c:pt idx="2634">
                  <c:v>39.35</c:v>
                </c:pt>
                <c:pt idx="2635">
                  <c:v>39.35</c:v>
                </c:pt>
                <c:pt idx="2636">
                  <c:v>39.35</c:v>
                </c:pt>
                <c:pt idx="2637">
                  <c:v>39.35</c:v>
                </c:pt>
                <c:pt idx="2638">
                  <c:v>39.3</c:v>
                </c:pt>
                <c:pt idx="2639">
                  <c:v>39.3</c:v>
                </c:pt>
                <c:pt idx="2640">
                  <c:v>39.3</c:v>
                </c:pt>
                <c:pt idx="2641">
                  <c:v>39.25</c:v>
                </c:pt>
                <c:pt idx="2642">
                  <c:v>39.25</c:v>
                </c:pt>
                <c:pt idx="2643">
                  <c:v>39.25</c:v>
                </c:pt>
                <c:pt idx="2644">
                  <c:v>39.25</c:v>
                </c:pt>
                <c:pt idx="2645">
                  <c:v>39.25</c:v>
                </c:pt>
                <c:pt idx="2646">
                  <c:v>39.3</c:v>
                </c:pt>
                <c:pt idx="2647">
                  <c:v>39.35</c:v>
                </c:pt>
                <c:pt idx="2648">
                  <c:v>39.35</c:v>
                </c:pt>
                <c:pt idx="2649">
                  <c:v>39.35</c:v>
                </c:pt>
                <c:pt idx="2650">
                  <c:v>39.35</c:v>
                </c:pt>
                <c:pt idx="2651">
                  <c:v>39.35</c:v>
                </c:pt>
                <c:pt idx="2652">
                  <c:v>39.35</c:v>
                </c:pt>
                <c:pt idx="2653">
                  <c:v>39.3</c:v>
                </c:pt>
                <c:pt idx="2654">
                  <c:v>39.3</c:v>
                </c:pt>
                <c:pt idx="2655">
                  <c:v>39.3</c:v>
                </c:pt>
                <c:pt idx="2656">
                  <c:v>39.3</c:v>
                </c:pt>
                <c:pt idx="2657">
                  <c:v>39.3</c:v>
                </c:pt>
                <c:pt idx="2658">
                  <c:v>39.3</c:v>
                </c:pt>
                <c:pt idx="2659">
                  <c:v>39.3</c:v>
                </c:pt>
                <c:pt idx="2660">
                  <c:v>39.35</c:v>
                </c:pt>
                <c:pt idx="2661">
                  <c:v>39.35</c:v>
                </c:pt>
                <c:pt idx="2662">
                  <c:v>39.4</c:v>
                </c:pt>
                <c:pt idx="2663">
                  <c:v>39.4</c:v>
                </c:pt>
                <c:pt idx="2664">
                  <c:v>39.4</c:v>
                </c:pt>
                <c:pt idx="2665">
                  <c:v>39.35</c:v>
                </c:pt>
                <c:pt idx="2666">
                  <c:v>39.35</c:v>
                </c:pt>
                <c:pt idx="2667">
                  <c:v>39.3</c:v>
                </c:pt>
                <c:pt idx="2668">
                  <c:v>39.3</c:v>
                </c:pt>
                <c:pt idx="2669">
                  <c:v>39.3</c:v>
                </c:pt>
                <c:pt idx="2670">
                  <c:v>39.3</c:v>
                </c:pt>
                <c:pt idx="2671">
                  <c:v>39.3</c:v>
                </c:pt>
                <c:pt idx="2672">
                  <c:v>39.35</c:v>
                </c:pt>
                <c:pt idx="2673">
                  <c:v>39.4</c:v>
                </c:pt>
                <c:pt idx="2674">
                  <c:v>39.4</c:v>
                </c:pt>
                <c:pt idx="2675">
                  <c:v>39.45</c:v>
                </c:pt>
                <c:pt idx="2676">
                  <c:v>39.45</c:v>
                </c:pt>
                <c:pt idx="2677">
                  <c:v>39.45</c:v>
                </c:pt>
                <c:pt idx="2678">
                  <c:v>39.4</c:v>
                </c:pt>
                <c:pt idx="2679">
                  <c:v>39.35</c:v>
                </c:pt>
                <c:pt idx="2680">
                  <c:v>39.35</c:v>
                </c:pt>
                <c:pt idx="2681">
                  <c:v>39.35</c:v>
                </c:pt>
                <c:pt idx="2682">
                  <c:v>39.35</c:v>
                </c:pt>
                <c:pt idx="2683">
                  <c:v>39.35</c:v>
                </c:pt>
                <c:pt idx="2684">
                  <c:v>39.35</c:v>
                </c:pt>
                <c:pt idx="2685">
                  <c:v>39.35</c:v>
                </c:pt>
                <c:pt idx="2686">
                  <c:v>39.4</c:v>
                </c:pt>
                <c:pt idx="2687">
                  <c:v>39.4</c:v>
                </c:pt>
                <c:pt idx="2688">
                  <c:v>39.45</c:v>
                </c:pt>
                <c:pt idx="2689">
                  <c:v>39.45</c:v>
                </c:pt>
                <c:pt idx="2690">
                  <c:v>39.45</c:v>
                </c:pt>
                <c:pt idx="2691">
                  <c:v>39.45</c:v>
                </c:pt>
                <c:pt idx="2692">
                  <c:v>39.45</c:v>
                </c:pt>
                <c:pt idx="2693">
                  <c:v>39.4</c:v>
                </c:pt>
                <c:pt idx="2694">
                  <c:v>39.4</c:v>
                </c:pt>
                <c:pt idx="2695">
                  <c:v>39.35</c:v>
                </c:pt>
                <c:pt idx="2696">
                  <c:v>39.35</c:v>
                </c:pt>
                <c:pt idx="2697">
                  <c:v>39.35</c:v>
                </c:pt>
                <c:pt idx="2698">
                  <c:v>39.35</c:v>
                </c:pt>
                <c:pt idx="2699">
                  <c:v>39.35</c:v>
                </c:pt>
                <c:pt idx="2700">
                  <c:v>39.45</c:v>
                </c:pt>
                <c:pt idx="2701">
                  <c:v>39.45</c:v>
                </c:pt>
                <c:pt idx="2702">
                  <c:v>39.45</c:v>
                </c:pt>
                <c:pt idx="2703">
                  <c:v>39.5</c:v>
                </c:pt>
                <c:pt idx="2704">
                  <c:v>39.5</c:v>
                </c:pt>
                <c:pt idx="2705">
                  <c:v>39.5</c:v>
                </c:pt>
                <c:pt idx="2706">
                  <c:v>39.45</c:v>
                </c:pt>
                <c:pt idx="2707">
                  <c:v>39.45</c:v>
                </c:pt>
                <c:pt idx="2708">
                  <c:v>39.45</c:v>
                </c:pt>
                <c:pt idx="2709">
                  <c:v>39.4</c:v>
                </c:pt>
                <c:pt idx="2710">
                  <c:v>39.4</c:v>
                </c:pt>
                <c:pt idx="2711">
                  <c:v>39.4</c:v>
                </c:pt>
                <c:pt idx="2712">
                  <c:v>39.4</c:v>
                </c:pt>
                <c:pt idx="2713">
                  <c:v>39.4</c:v>
                </c:pt>
                <c:pt idx="2714">
                  <c:v>39.4</c:v>
                </c:pt>
                <c:pt idx="2715">
                  <c:v>39.45</c:v>
                </c:pt>
                <c:pt idx="2716">
                  <c:v>39.45</c:v>
                </c:pt>
                <c:pt idx="2717">
                  <c:v>39.45</c:v>
                </c:pt>
                <c:pt idx="2718">
                  <c:v>39.5</c:v>
                </c:pt>
                <c:pt idx="2719">
                  <c:v>39.5</c:v>
                </c:pt>
                <c:pt idx="2720">
                  <c:v>39.5</c:v>
                </c:pt>
                <c:pt idx="2721">
                  <c:v>39.5</c:v>
                </c:pt>
                <c:pt idx="2722">
                  <c:v>39.5</c:v>
                </c:pt>
                <c:pt idx="2723">
                  <c:v>39.5</c:v>
                </c:pt>
                <c:pt idx="2724">
                  <c:v>39.5</c:v>
                </c:pt>
                <c:pt idx="2725">
                  <c:v>39.45</c:v>
                </c:pt>
                <c:pt idx="2726">
                  <c:v>39.45</c:v>
                </c:pt>
                <c:pt idx="2727">
                  <c:v>39.45</c:v>
                </c:pt>
                <c:pt idx="2728">
                  <c:v>39.45</c:v>
                </c:pt>
                <c:pt idx="2729">
                  <c:v>39.45</c:v>
                </c:pt>
                <c:pt idx="2730">
                  <c:v>39.45</c:v>
                </c:pt>
                <c:pt idx="2731">
                  <c:v>39.45</c:v>
                </c:pt>
                <c:pt idx="2732">
                  <c:v>39.5</c:v>
                </c:pt>
                <c:pt idx="2733">
                  <c:v>39.5</c:v>
                </c:pt>
                <c:pt idx="2734">
                  <c:v>39.55</c:v>
                </c:pt>
                <c:pt idx="2735">
                  <c:v>39.55</c:v>
                </c:pt>
                <c:pt idx="2736">
                  <c:v>39.55</c:v>
                </c:pt>
                <c:pt idx="2737">
                  <c:v>39.5</c:v>
                </c:pt>
                <c:pt idx="2738">
                  <c:v>39.5</c:v>
                </c:pt>
                <c:pt idx="2739">
                  <c:v>39.5</c:v>
                </c:pt>
                <c:pt idx="2740">
                  <c:v>39.5</c:v>
                </c:pt>
                <c:pt idx="2741">
                  <c:v>39.45</c:v>
                </c:pt>
                <c:pt idx="2742">
                  <c:v>39.45</c:v>
                </c:pt>
                <c:pt idx="2743">
                  <c:v>39.45</c:v>
                </c:pt>
                <c:pt idx="2744">
                  <c:v>39.5</c:v>
                </c:pt>
                <c:pt idx="2745">
                  <c:v>39.5</c:v>
                </c:pt>
                <c:pt idx="2746">
                  <c:v>39.5</c:v>
                </c:pt>
                <c:pt idx="2747">
                  <c:v>39.55</c:v>
                </c:pt>
                <c:pt idx="2748">
                  <c:v>39.55</c:v>
                </c:pt>
                <c:pt idx="2749">
                  <c:v>39.6</c:v>
                </c:pt>
                <c:pt idx="2750">
                  <c:v>39.6</c:v>
                </c:pt>
                <c:pt idx="2751">
                  <c:v>39.6</c:v>
                </c:pt>
                <c:pt idx="2752">
                  <c:v>39.55</c:v>
                </c:pt>
                <c:pt idx="2753">
                  <c:v>39.55</c:v>
                </c:pt>
                <c:pt idx="2754">
                  <c:v>39.55</c:v>
                </c:pt>
                <c:pt idx="2755">
                  <c:v>39.5</c:v>
                </c:pt>
                <c:pt idx="2756">
                  <c:v>39.5</c:v>
                </c:pt>
                <c:pt idx="2757">
                  <c:v>39.5</c:v>
                </c:pt>
                <c:pt idx="2758">
                  <c:v>39.5</c:v>
                </c:pt>
                <c:pt idx="2759">
                  <c:v>39.55</c:v>
                </c:pt>
                <c:pt idx="2760">
                  <c:v>39.55</c:v>
                </c:pt>
                <c:pt idx="2761">
                  <c:v>39.55</c:v>
                </c:pt>
                <c:pt idx="2762">
                  <c:v>39.6</c:v>
                </c:pt>
                <c:pt idx="2763">
                  <c:v>39.6</c:v>
                </c:pt>
                <c:pt idx="2764">
                  <c:v>39.6</c:v>
                </c:pt>
                <c:pt idx="2765">
                  <c:v>39.6</c:v>
                </c:pt>
                <c:pt idx="2766">
                  <c:v>39.6</c:v>
                </c:pt>
                <c:pt idx="2767">
                  <c:v>39.6</c:v>
                </c:pt>
                <c:pt idx="2768">
                  <c:v>39.55</c:v>
                </c:pt>
                <c:pt idx="2769">
                  <c:v>39.5</c:v>
                </c:pt>
                <c:pt idx="2770">
                  <c:v>39.5</c:v>
                </c:pt>
                <c:pt idx="2771">
                  <c:v>39.5</c:v>
                </c:pt>
                <c:pt idx="2772">
                  <c:v>39.5</c:v>
                </c:pt>
                <c:pt idx="2773">
                  <c:v>39.55</c:v>
                </c:pt>
                <c:pt idx="2774">
                  <c:v>39.6</c:v>
                </c:pt>
                <c:pt idx="2775">
                  <c:v>39.6</c:v>
                </c:pt>
                <c:pt idx="2776">
                  <c:v>39.6</c:v>
                </c:pt>
                <c:pt idx="2777">
                  <c:v>39.65</c:v>
                </c:pt>
                <c:pt idx="2778">
                  <c:v>39.65</c:v>
                </c:pt>
                <c:pt idx="2779">
                  <c:v>39.65</c:v>
                </c:pt>
                <c:pt idx="2780">
                  <c:v>39.65</c:v>
                </c:pt>
                <c:pt idx="2781">
                  <c:v>39.6</c:v>
                </c:pt>
                <c:pt idx="2782">
                  <c:v>39.6</c:v>
                </c:pt>
                <c:pt idx="2783">
                  <c:v>39.6</c:v>
                </c:pt>
                <c:pt idx="2784">
                  <c:v>39.55</c:v>
                </c:pt>
                <c:pt idx="2785">
                  <c:v>39.55</c:v>
                </c:pt>
                <c:pt idx="2786">
                  <c:v>39.55</c:v>
                </c:pt>
                <c:pt idx="2787">
                  <c:v>39.55</c:v>
                </c:pt>
                <c:pt idx="2788">
                  <c:v>39.6</c:v>
                </c:pt>
                <c:pt idx="2789">
                  <c:v>39.6</c:v>
                </c:pt>
                <c:pt idx="2790">
                  <c:v>39.65</c:v>
                </c:pt>
                <c:pt idx="2791">
                  <c:v>39.65</c:v>
                </c:pt>
                <c:pt idx="2792">
                  <c:v>39.65</c:v>
                </c:pt>
                <c:pt idx="2793">
                  <c:v>39.65</c:v>
                </c:pt>
                <c:pt idx="2794">
                  <c:v>39.65</c:v>
                </c:pt>
                <c:pt idx="2795">
                  <c:v>39.65</c:v>
                </c:pt>
                <c:pt idx="2796">
                  <c:v>39.6</c:v>
                </c:pt>
                <c:pt idx="2797">
                  <c:v>39.6</c:v>
                </c:pt>
                <c:pt idx="2798">
                  <c:v>39.6</c:v>
                </c:pt>
                <c:pt idx="2799">
                  <c:v>39.6</c:v>
                </c:pt>
                <c:pt idx="2800">
                  <c:v>39.6</c:v>
                </c:pt>
                <c:pt idx="2801">
                  <c:v>39.6</c:v>
                </c:pt>
                <c:pt idx="2802">
                  <c:v>39.6</c:v>
                </c:pt>
                <c:pt idx="2803">
                  <c:v>39.6</c:v>
                </c:pt>
                <c:pt idx="2804">
                  <c:v>39.6</c:v>
                </c:pt>
                <c:pt idx="2805">
                  <c:v>39.65</c:v>
                </c:pt>
                <c:pt idx="2806">
                  <c:v>39.65</c:v>
                </c:pt>
                <c:pt idx="2807">
                  <c:v>39.7</c:v>
                </c:pt>
                <c:pt idx="2808">
                  <c:v>39.7</c:v>
                </c:pt>
                <c:pt idx="2809">
                  <c:v>39.7</c:v>
                </c:pt>
                <c:pt idx="2810">
                  <c:v>39.65</c:v>
                </c:pt>
                <c:pt idx="2811">
                  <c:v>39.65</c:v>
                </c:pt>
                <c:pt idx="2812">
                  <c:v>39.6</c:v>
                </c:pt>
                <c:pt idx="2813">
                  <c:v>39.6</c:v>
                </c:pt>
                <c:pt idx="2814">
                  <c:v>39.6</c:v>
                </c:pt>
                <c:pt idx="2815">
                  <c:v>39.6</c:v>
                </c:pt>
                <c:pt idx="2816">
                  <c:v>39.6</c:v>
                </c:pt>
                <c:pt idx="2817">
                  <c:v>39.65</c:v>
                </c:pt>
                <c:pt idx="2818">
                  <c:v>39.65</c:v>
                </c:pt>
                <c:pt idx="2819">
                  <c:v>39.7</c:v>
                </c:pt>
                <c:pt idx="2820">
                  <c:v>39.7</c:v>
                </c:pt>
                <c:pt idx="2821">
                  <c:v>39.75</c:v>
                </c:pt>
                <c:pt idx="2822">
                  <c:v>39.75</c:v>
                </c:pt>
                <c:pt idx="2823">
                  <c:v>39.75</c:v>
                </c:pt>
                <c:pt idx="2824">
                  <c:v>39.7</c:v>
                </c:pt>
                <c:pt idx="2825">
                  <c:v>39.7</c:v>
                </c:pt>
                <c:pt idx="2826">
                  <c:v>39.65</c:v>
                </c:pt>
                <c:pt idx="2827">
                  <c:v>39.65</c:v>
                </c:pt>
                <c:pt idx="2828">
                  <c:v>39.65</c:v>
                </c:pt>
                <c:pt idx="2829">
                  <c:v>39.65</c:v>
                </c:pt>
                <c:pt idx="2830">
                  <c:v>39.65</c:v>
                </c:pt>
                <c:pt idx="2831">
                  <c:v>39.65</c:v>
                </c:pt>
                <c:pt idx="2832">
                  <c:v>39.7</c:v>
                </c:pt>
                <c:pt idx="2833">
                  <c:v>39.7</c:v>
                </c:pt>
                <c:pt idx="2834">
                  <c:v>39.75</c:v>
                </c:pt>
                <c:pt idx="2835">
                  <c:v>39.75</c:v>
                </c:pt>
                <c:pt idx="2836">
                  <c:v>39.75</c:v>
                </c:pt>
                <c:pt idx="2837">
                  <c:v>39.75</c:v>
                </c:pt>
                <c:pt idx="2838">
                  <c:v>39.75</c:v>
                </c:pt>
                <c:pt idx="2839">
                  <c:v>39.75</c:v>
                </c:pt>
                <c:pt idx="2840">
                  <c:v>39.7</c:v>
                </c:pt>
                <c:pt idx="2841">
                  <c:v>39.7</c:v>
                </c:pt>
                <c:pt idx="2842">
                  <c:v>39.65</c:v>
                </c:pt>
                <c:pt idx="2843">
                  <c:v>39.65</c:v>
                </c:pt>
                <c:pt idx="2844">
                  <c:v>39.65</c:v>
                </c:pt>
                <c:pt idx="2845">
                  <c:v>39.65</c:v>
                </c:pt>
                <c:pt idx="2846">
                  <c:v>39.7</c:v>
                </c:pt>
                <c:pt idx="2847">
                  <c:v>39.7</c:v>
                </c:pt>
                <c:pt idx="2848">
                  <c:v>39.75</c:v>
                </c:pt>
                <c:pt idx="2849">
                  <c:v>39.75</c:v>
                </c:pt>
                <c:pt idx="2850">
                  <c:v>39.8</c:v>
                </c:pt>
                <c:pt idx="2851">
                  <c:v>39.8</c:v>
                </c:pt>
                <c:pt idx="2852">
                  <c:v>39.75</c:v>
                </c:pt>
                <c:pt idx="2853">
                  <c:v>39.75</c:v>
                </c:pt>
                <c:pt idx="2854">
                  <c:v>39.75</c:v>
                </c:pt>
                <c:pt idx="2855">
                  <c:v>39.7</c:v>
                </c:pt>
                <c:pt idx="2856">
                  <c:v>39.7</c:v>
                </c:pt>
                <c:pt idx="2857">
                  <c:v>39.7</c:v>
                </c:pt>
                <c:pt idx="2858">
                  <c:v>39.7</c:v>
                </c:pt>
                <c:pt idx="2859">
                  <c:v>39.7</c:v>
                </c:pt>
                <c:pt idx="2860">
                  <c:v>39.7</c:v>
                </c:pt>
                <c:pt idx="2861">
                  <c:v>39.7</c:v>
                </c:pt>
                <c:pt idx="2862">
                  <c:v>39.7</c:v>
                </c:pt>
                <c:pt idx="2863">
                  <c:v>39.75</c:v>
                </c:pt>
                <c:pt idx="2864">
                  <c:v>39.8</c:v>
                </c:pt>
                <c:pt idx="2865">
                  <c:v>39.8</c:v>
                </c:pt>
                <c:pt idx="2866">
                  <c:v>39.8</c:v>
                </c:pt>
                <c:pt idx="2867">
                  <c:v>39.8</c:v>
                </c:pt>
                <c:pt idx="2868">
                  <c:v>39.8</c:v>
                </c:pt>
                <c:pt idx="2869">
                  <c:v>39.8</c:v>
                </c:pt>
                <c:pt idx="2870">
                  <c:v>39.8</c:v>
                </c:pt>
                <c:pt idx="2871">
                  <c:v>39.75</c:v>
                </c:pt>
                <c:pt idx="2872">
                  <c:v>39.75</c:v>
                </c:pt>
                <c:pt idx="2873">
                  <c:v>39.75</c:v>
                </c:pt>
                <c:pt idx="2874">
                  <c:v>39.7</c:v>
                </c:pt>
                <c:pt idx="2875">
                  <c:v>39.7</c:v>
                </c:pt>
                <c:pt idx="2876">
                  <c:v>39.7</c:v>
                </c:pt>
                <c:pt idx="2877">
                  <c:v>39.75</c:v>
                </c:pt>
                <c:pt idx="2878">
                  <c:v>39.75</c:v>
                </c:pt>
                <c:pt idx="2879">
                  <c:v>39.75</c:v>
                </c:pt>
                <c:pt idx="2880">
                  <c:v>39.75</c:v>
                </c:pt>
                <c:pt idx="2881">
                  <c:v>39.8</c:v>
                </c:pt>
                <c:pt idx="2882">
                  <c:v>39.8</c:v>
                </c:pt>
                <c:pt idx="2883">
                  <c:v>39.8</c:v>
                </c:pt>
                <c:pt idx="2884">
                  <c:v>39.85</c:v>
                </c:pt>
                <c:pt idx="2885">
                  <c:v>39.85</c:v>
                </c:pt>
                <c:pt idx="2886">
                  <c:v>39.8</c:v>
                </c:pt>
                <c:pt idx="2887">
                  <c:v>39.8</c:v>
                </c:pt>
                <c:pt idx="2888">
                  <c:v>39.8</c:v>
                </c:pt>
                <c:pt idx="2889">
                  <c:v>39.75</c:v>
                </c:pt>
                <c:pt idx="2890">
                  <c:v>39.75</c:v>
                </c:pt>
                <c:pt idx="2891">
                  <c:v>39.75</c:v>
                </c:pt>
                <c:pt idx="2892">
                  <c:v>39.75</c:v>
                </c:pt>
                <c:pt idx="2893">
                  <c:v>39.75</c:v>
                </c:pt>
                <c:pt idx="2894">
                  <c:v>39.75</c:v>
                </c:pt>
                <c:pt idx="2895">
                  <c:v>39.8</c:v>
                </c:pt>
                <c:pt idx="2896">
                  <c:v>39.85</c:v>
                </c:pt>
                <c:pt idx="2897">
                  <c:v>39.85</c:v>
                </c:pt>
                <c:pt idx="2898">
                  <c:v>39.85</c:v>
                </c:pt>
                <c:pt idx="2899">
                  <c:v>39.85</c:v>
                </c:pt>
                <c:pt idx="2900">
                  <c:v>39.85</c:v>
                </c:pt>
                <c:pt idx="2901">
                  <c:v>39.85</c:v>
                </c:pt>
                <c:pt idx="2902">
                  <c:v>39.85</c:v>
                </c:pt>
                <c:pt idx="2903">
                  <c:v>39.8</c:v>
                </c:pt>
                <c:pt idx="2904">
                  <c:v>39.8</c:v>
                </c:pt>
                <c:pt idx="2905">
                  <c:v>39.75</c:v>
                </c:pt>
                <c:pt idx="2906">
                  <c:v>39.75</c:v>
                </c:pt>
                <c:pt idx="2907">
                  <c:v>39.75</c:v>
                </c:pt>
                <c:pt idx="2908">
                  <c:v>39.8</c:v>
                </c:pt>
                <c:pt idx="2909">
                  <c:v>39.8</c:v>
                </c:pt>
                <c:pt idx="2910">
                  <c:v>39.8</c:v>
                </c:pt>
                <c:pt idx="2911">
                  <c:v>39.85</c:v>
                </c:pt>
                <c:pt idx="2912">
                  <c:v>39.85</c:v>
                </c:pt>
                <c:pt idx="2913">
                  <c:v>39.9</c:v>
                </c:pt>
                <c:pt idx="2914">
                  <c:v>39.9</c:v>
                </c:pt>
                <c:pt idx="2915">
                  <c:v>39.9</c:v>
                </c:pt>
                <c:pt idx="2916">
                  <c:v>39.9</c:v>
                </c:pt>
                <c:pt idx="2917">
                  <c:v>39.9</c:v>
                </c:pt>
                <c:pt idx="2918">
                  <c:v>39.85</c:v>
                </c:pt>
                <c:pt idx="2919">
                  <c:v>39.85</c:v>
                </c:pt>
                <c:pt idx="2920">
                  <c:v>39.8</c:v>
                </c:pt>
                <c:pt idx="2921">
                  <c:v>39.8</c:v>
                </c:pt>
                <c:pt idx="2922">
                  <c:v>39.8</c:v>
                </c:pt>
                <c:pt idx="2923">
                  <c:v>39.8</c:v>
                </c:pt>
                <c:pt idx="2924">
                  <c:v>39.8</c:v>
                </c:pt>
                <c:pt idx="2925">
                  <c:v>39.8</c:v>
                </c:pt>
                <c:pt idx="2926">
                  <c:v>39.85</c:v>
                </c:pt>
                <c:pt idx="2927">
                  <c:v>39.85</c:v>
                </c:pt>
                <c:pt idx="2928">
                  <c:v>39.9</c:v>
                </c:pt>
                <c:pt idx="2929">
                  <c:v>39.9</c:v>
                </c:pt>
                <c:pt idx="2930">
                  <c:v>39.9</c:v>
                </c:pt>
                <c:pt idx="2931">
                  <c:v>39.9</c:v>
                </c:pt>
                <c:pt idx="2932">
                  <c:v>39.9</c:v>
                </c:pt>
                <c:pt idx="2933">
                  <c:v>39.9</c:v>
                </c:pt>
                <c:pt idx="2934">
                  <c:v>39.9</c:v>
                </c:pt>
                <c:pt idx="2935">
                  <c:v>39.9</c:v>
                </c:pt>
                <c:pt idx="2936">
                  <c:v>39.85</c:v>
                </c:pt>
                <c:pt idx="2937">
                  <c:v>39.85</c:v>
                </c:pt>
                <c:pt idx="2938">
                  <c:v>39.8</c:v>
                </c:pt>
                <c:pt idx="2939">
                  <c:v>39.8</c:v>
                </c:pt>
                <c:pt idx="2940">
                  <c:v>39.8</c:v>
                </c:pt>
                <c:pt idx="2941">
                  <c:v>39.85</c:v>
                </c:pt>
                <c:pt idx="2942">
                  <c:v>39.9</c:v>
                </c:pt>
                <c:pt idx="2943">
                  <c:v>39.9</c:v>
                </c:pt>
                <c:pt idx="2944">
                  <c:v>39.9</c:v>
                </c:pt>
                <c:pt idx="2945">
                  <c:v>39.9</c:v>
                </c:pt>
                <c:pt idx="2946">
                  <c:v>39.9</c:v>
                </c:pt>
                <c:pt idx="2947">
                  <c:v>39.9</c:v>
                </c:pt>
                <c:pt idx="2948">
                  <c:v>39.9</c:v>
                </c:pt>
                <c:pt idx="2949">
                  <c:v>39.9</c:v>
                </c:pt>
                <c:pt idx="2950">
                  <c:v>39.9</c:v>
                </c:pt>
                <c:pt idx="2951">
                  <c:v>39.9</c:v>
                </c:pt>
                <c:pt idx="2952">
                  <c:v>39.9</c:v>
                </c:pt>
                <c:pt idx="2953">
                  <c:v>39.85</c:v>
                </c:pt>
                <c:pt idx="2954">
                  <c:v>39.85</c:v>
                </c:pt>
                <c:pt idx="2955">
                  <c:v>39.85</c:v>
                </c:pt>
                <c:pt idx="2956">
                  <c:v>39.85</c:v>
                </c:pt>
                <c:pt idx="2957">
                  <c:v>39.9</c:v>
                </c:pt>
                <c:pt idx="2958">
                  <c:v>39.9</c:v>
                </c:pt>
                <c:pt idx="2959">
                  <c:v>39.9</c:v>
                </c:pt>
                <c:pt idx="2960">
                  <c:v>39.95</c:v>
                </c:pt>
                <c:pt idx="2961">
                  <c:v>39.95</c:v>
                </c:pt>
                <c:pt idx="2962">
                  <c:v>39.95</c:v>
                </c:pt>
                <c:pt idx="2963">
                  <c:v>39.95</c:v>
                </c:pt>
                <c:pt idx="2964">
                  <c:v>39.95</c:v>
                </c:pt>
                <c:pt idx="2965">
                  <c:v>39.95</c:v>
                </c:pt>
                <c:pt idx="2966">
                  <c:v>39.9</c:v>
                </c:pt>
                <c:pt idx="2967">
                  <c:v>39.9</c:v>
                </c:pt>
                <c:pt idx="2968">
                  <c:v>39.9</c:v>
                </c:pt>
                <c:pt idx="2969">
                  <c:v>39.9</c:v>
                </c:pt>
                <c:pt idx="2970">
                  <c:v>39.9</c:v>
                </c:pt>
                <c:pt idx="2971">
                  <c:v>39.9</c:v>
                </c:pt>
                <c:pt idx="2972">
                  <c:v>39.9</c:v>
                </c:pt>
                <c:pt idx="2973">
                  <c:v>39.9</c:v>
                </c:pt>
                <c:pt idx="2974">
                  <c:v>39.9</c:v>
                </c:pt>
                <c:pt idx="2975">
                  <c:v>39.9</c:v>
                </c:pt>
                <c:pt idx="2976">
                  <c:v>39.95</c:v>
                </c:pt>
                <c:pt idx="2977">
                  <c:v>39.95</c:v>
                </c:pt>
                <c:pt idx="2978">
                  <c:v>39.95</c:v>
                </c:pt>
                <c:pt idx="2979">
                  <c:v>40</c:v>
                </c:pt>
                <c:pt idx="2980">
                  <c:v>39.95</c:v>
                </c:pt>
                <c:pt idx="2981">
                  <c:v>39.95</c:v>
                </c:pt>
                <c:pt idx="2982">
                  <c:v>39.95</c:v>
                </c:pt>
                <c:pt idx="2983">
                  <c:v>39.9</c:v>
                </c:pt>
                <c:pt idx="2984">
                  <c:v>39.9</c:v>
                </c:pt>
                <c:pt idx="2985">
                  <c:v>39.9</c:v>
                </c:pt>
                <c:pt idx="2986">
                  <c:v>39.9</c:v>
                </c:pt>
                <c:pt idx="2987">
                  <c:v>39.9</c:v>
                </c:pt>
                <c:pt idx="2988">
                  <c:v>39.95</c:v>
                </c:pt>
                <c:pt idx="2989">
                  <c:v>39.95</c:v>
                </c:pt>
                <c:pt idx="2990">
                  <c:v>39.95</c:v>
                </c:pt>
                <c:pt idx="2991">
                  <c:v>40</c:v>
                </c:pt>
                <c:pt idx="2992">
                  <c:v>40</c:v>
                </c:pt>
                <c:pt idx="2993">
                  <c:v>40.1</c:v>
                </c:pt>
                <c:pt idx="2994">
                  <c:v>40.1</c:v>
                </c:pt>
                <c:pt idx="2995">
                  <c:v>39.95</c:v>
                </c:pt>
                <c:pt idx="2996">
                  <c:v>40.05</c:v>
                </c:pt>
                <c:pt idx="2997">
                  <c:v>39.95</c:v>
                </c:pt>
                <c:pt idx="2998">
                  <c:v>39.95</c:v>
                </c:pt>
                <c:pt idx="2999">
                  <c:v>39.9</c:v>
                </c:pt>
                <c:pt idx="3000">
                  <c:v>39.9</c:v>
                </c:pt>
                <c:pt idx="3001">
                  <c:v>39.9</c:v>
                </c:pt>
                <c:pt idx="3002">
                  <c:v>39.9</c:v>
                </c:pt>
                <c:pt idx="3003">
                  <c:v>39.95</c:v>
                </c:pt>
                <c:pt idx="3004">
                  <c:v>39.95</c:v>
                </c:pt>
                <c:pt idx="3005">
                  <c:v>40</c:v>
                </c:pt>
                <c:pt idx="3006">
                  <c:v>40</c:v>
                </c:pt>
                <c:pt idx="3007">
                  <c:v>40.1</c:v>
                </c:pt>
                <c:pt idx="3008">
                  <c:v>40.1</c:v>
                </c:pt>
                <c:pt idx="3009">
                  <c:v>40.1</c:v>
                </c:pt>
                <c:pt idx="3010">
                  <c:v>40.1</c:v>
                </c:pt>
                <c:pt idx="3011">
                  <c:v>40.1</c:v>
                </c:pt>
                <c:pt idx="3012">
                  <c:v>40.05</c:v>
                </c:pt>
                <c:pt idx="3013">
                  <c:v>39.95</c:v>
                </c:pt>
                <c:pt idx="3014">
                  <c:v>39.95</c:v>
                </c:pt>
                <c:pt idx="3015">
                  <c:v>39.95</c:v>
                </c:pt>
                <c:pt idx="3016">
                  <c:v>39.95</c:v>
                </c:pt>
                <c:pt idx="3017">
                  <c:v>39.95</c:v>
                </c:pt>
                <c:pt idx="3018">
                  <c:v>39.95</c:v>
                </c:pt>
                <c:pt idx="3019">
                  <c:v>40</c:v>
                </c:pt>
                <c:pt idx="3020">
                  <c:v>40</c:v>
                </c:pt>
                <c:pt idx="3021">
                  <c:v>40.1</c:v>
                </c:pt>
                <c:pt idx="3022">
                  <c:v>40.15</c:v>
                </c:pt>
                <c:pt idx="3023">
                  <c:v>40.15</c:v>
                </c:pt>
                <c:pt idx="3024">
                  <c:v>40.15</c:v>
                </c:pt>
                <c:pt idx="3025">
                  <c:v>40.15</c:v>
                </c:pt>
                <c:pt idx="3026">
                  <c:v>40.15</c:v>
                </c:pt>
                <c:pt idx="3027">
                  <c:v>40.1</c:v>
                </c:pt>
                <c:pt idx="3028">
                  <c:v>40.1</c:v>
                </c:pt>
                <c:pt idx="3029">
                  <c:v>40.1</c:v>
                </c:pt>
                <c:pt idx="3030">
                  <c:v>40.1</c:v>
                </c:pt>
                <c:pt idx="3031">
                  <c:v>40.05</c:v>
                </c:pt>
                <c:pt idx="3032">
                  <c:v>40.05</c:v>
                </c:pt>
                <c:pt idx="3033">
                  <c:v>40.05</c:v>
                </c:pt>
                <c:pt idx="3034">
                  <c:v>39.95</c:v>
                </c:pt>
                <c:pt idx="3035">
                  <c:v>39.95</c:v>
                </c:pt>
                <c:pt idx="3036">
                  <c:v>40.05</c:v>
                </c:pt>
                <c:pt idx="3037">
                  <c:v>40.1</c:v>
                </c:pt>
                <c:pt idx="3038">
                  <c:v>40.1</c:v>
                </c:pt>
                <c:pt idx="3039">
                  <c:v>40.15</c:v>
                </c:pt>
                <c:pt idx="3040">
                  <c:v>40.15</c:v>
                </c:pt>
                <c:pt idx="3041">
                  <c:v>40.2</c:v>
                </c:pt>
                <c:pt idx="3042">
                  <c:v>40.2</c:v>
                </c:pt>
                <c:pt idx="3043">
                  <c:v>40.15</c:v>
                </c:pt>
                <c:pt idx="3044">
                  <c:v>40.15</c:v>
                </c:pt>
                <c:pt idx="3045">
                  <c:v>40.15</c:v>
                </c:pt>
                <c:pt idx="3046">
                  <c:v>40.1</c:v>
                </c:pt>
                <c:pt idx="3047">
                  <c:v>40.1</c:v>
                </c:pt>
                <c:pt idx="3048">
                  <c:v>40.1</c:v>
                </c:pt>
                <c:pt idx="3049">
                  <c:v>40.05</c:v>
                </c:pt>
                <c:pt idx="3050">
                  <c:v>40.05</c:v>
                </c:pt>
                <c:pt idx="3051">
                  <c:v>40.1</c:v>
                </c:pt>
                <c:pt idx="3052">
                  <c:v>40.1</c:v>
                </c:pt>
                <c:pt idx="3053">
                  <c:v>40.1</c:v>
                </c:pt>
                <c:pt idx="3054">
                  <c:v>40.1</c:v>
                </c:pt>
                <c:pt idx="3055">
                  <c:v>40.15</c:v>
                </c:pt>
                <c:pt idx="3056">
                  <c:v>40.2</c:v>
                </c:pt>
                <c:pt idx="3057">
                  <c:v>40.2</c:v>
                </c:pt>
                <c:pt idx="3058">
                  <c:v>40.2</c:v>
                </c:pt>
                <c:pt idx="3059">
                  <c:v>40.2</c:v>
                </c:pt>
                <c:pt idx="3060">
                  <c:v>40.15</c:v>
                </c:pt>
                <c:pt idx="3061">
                  <c:v>40.15</c:v>
                </c:pt>
                <c:pt idx="3062">
                  <c:v>40.1</c:v>
                </c:pt>
                <c:pt idx="3063">
                  <c:v>40.1</c:v>
                </c:pt>
                <c:pt idx="3064">
                  <c:v>40.1</c:v>
                </c:pt>
                <c:pt idx="3065">
                  <c:v>40.1</c:v>
                </c:pt>
                <c:pt idx="3066">
                  <c:v>40.1</c:v>
                </c:pt>
                <c:pt idx="3067">
                  <c:v>40.1</c:v>
                </c:pt>
                <c:pt idx="3068">
                  <c:v>40.1</c:v>
                </c:pt>
                <c:pt idx="3069">
                  <c:v>40.15</c:v>
                </c:pt>
                <c:pt idx="3070">
                  <c:v>40.15</c:v>
                </c:pt>
                <c:pt idx="3071">
                  <c:v>40.15</c:v>
                </c:pt>
                <c:pt idx="3072">
                  <c:v>40.2</c:v>
                </c:pt>
                <c:pt idx="3073">
                  <c:v>40.2</c:v>
                </c:pt>
                <c:pt idx="3074">
                  <c:v>40.2</c:v>
                </c:pt>
                <c:pt idx="3075">
                  <c:v>40.2</c:v>
                </c:pt>
                <c:pt idx="3076">
                  <c:v>40.2</c:v>
                </c:pt>
                <c:pt idx="3077">
                  <c:v>40.2</c:v>
                </c:pt>
                <c:pt idx="3078">
                  <c:v>40.2</c:v>
                </c:pt>
                <c:pt idx="3079">
                  <c:v>40.2</c:v>
                </c:pt>
                <c:pt idx="3080">
                  <c:v>40.15</c:v>
                </c:pt>
                <c:pt idx="3081">
                  <c:v>40.1</c:v>
                </c:pt>
                <c:pt idx="3082">
                  <c:v>40.1</c:v>
                </c:pt>
                <c:pt idx="3083">
                  <c:v>40.1</c:v>
                </c:pt>
                <c:pt idx="3084">
                  <c:v>40.1</c:v>
                </c:pt>
                <c:pt idx="3085">
                  <c:v>40.1</c:v>
                </c:pt>
                <c:pt idx="3086">
                  <c:v>40.15</c:v>
                </c:pt>
                <c:pt idx="3087">
                  <c:v>40.2</c:v>
                </c:pt>
                <c:pt idx="3088">
                  <c:v>40.2</c:v>
                </c:pt>
                <c:pt idx="3089">
                  <c:v>40.2</c:v>
                </c:pt>
                <c:pt idx="3090">
                  <c:v>40.25</c:v>
                </c:pt>
                <c:pt idx="3091">
                  <c:v>40.25</c:v>
                </c:pt>
                <c:pt idx="3092">
                  <c:v>40.25</c:v>
                </c:pt>
                <c:pt idx="3093">
                  <c:v>40.25</c:v>
                </c:pt>
                <c:pt idx="3094">
                  <c:v>40.2</c:v>
                </c:pt>
                <c:pt idx="3095">
                  <c:v>40.2</c:v>
                </c:pt>
                <c:pt idx="3096">
                  <c:v>40.2</c:v>
                </c:pt>
                <c:pt idx="3097">
                  <c:v>40.15</c:v>
                </c:pt>
                <c:pt idx="3098">
                  <c:v>40.15</c:v>
                </c:pt>
                <c:pt idx="3099">
                  <c:v>40.15</c:v>
                </c:pt>
                <c:pt idx="3100">
                  <c:v>40.15</c:v>
                </c:pt>
                <c:pt idx="3101">
                  <c:v>40.15</c:v>
                </c:pt>
                <c:pt idx="3102">
                  <c:v>40.15</c:v>
                </c:pt>
                <c:pt idx="3103">
                  <c:v>40.2</c:v>
                </c:pt>
                <c:pt idx="3104">
                  <c:v>40.2</c:v>
                </c:pt>
                <c:pt idx="3105">
                  <c:v>40.2</c:v>
                </c:pt>
                <c:pt idx="3106">
                  <c:v>40.25</c:v>
                </c:pt>
                <c:pt idx="3107">
                  <c:v>40.25</c:v>
                </c:pt>
                <c:pt idx="3108">
                  <c:v>40.25</c:v>
                </c:pt>
                <c:pt idx="3109">
                  <c:v>40.3</c:v>
                </c:pt>
                <c:pt idx="3110">
                  <c:v>40.25</c:v>
                </c:pt>
                <c:pt idx="3111">
                  <c:v>40.25</c:v>
                </c:pt>
                <c:pt idx="3112">
                  <c:v>40.2</c:v>
                </c:pt>
                <c:pt idx="3113">
                  <c:v>40.2</c:v>
                </c:pt>
                <c:pt idx="3114">
                  <c:v>40.2</c:v>
                </c:pt>
                <c:pt idx="3115">
                  <c:v>40.15</c:v>
                </c:pt>
                <c:pt idx="3116">
                  <c:v>40.15</c:v>
                </c:pt>
                <c:pt idx="3117">
                  <c:v>40.15</c:v>
                </c:pt>
                <c:pt idx="3118">
                  <c:v>40.2</c:v>
                </c:pt>
                <c:pt idx="3119">
                  <c:v>40.2</c:v>
                </c:pt>
                <c:pt idx="3120">
                  <c:v>40.2</c:v>
                </c:pt>
                <c:pt idx="3121">
                  <c:v>40.25</c:v>
                </c:pt>
                <c:pt idx="3122">
                  <c:v>40.25</c:v>
                </c:pt>
                <c:pt idx="3123">
                  <c:v>40.3</c:v>
                </c:pt>
                <c:pt idx="3124">
                  <c:v>40.3</c:v>
                </c:pt>
                <c:pt idx="3125">
                  <c:v>40.3</c:v>
                </c:pt>
                <c:pt idx="3126">
                  <c:v>40.3</c:v>
                </c:pt>
                <c:pt idx="3127">
                  <c:v>40.3</c:v>
                </c:pt>
                <c:pt idx="3128">
                  <c:v>40.25</c:v>
                </c:pt>
                <c:pt idx="3129">
                  <c:v>40.25</c:v>
                </c:pt>
                <c:pt idx="3130">
                  <c:v>40.2</c:v>
                </c:pt>
                <c:pt idx="3131">
                  <c:v>40.2</c:v>
                </c:pt>
                <c:pt idx="3132">
                  <c:v>40.2</c:v>
                </c:pt>
                <c:pt idx="3133">
                  <c:v>40.2</c:v>
                </c:pt>
                <c:pt idx="3134">
                  <c:v>40.2</c:v>
                </c:pt>
                <c:pt idx="3135">
                  <c:v>40.2</c:v>
                </c:pt>
                <c:pt idx="3136">
                  <c:v>40.2</c:v>
                </c:pt>
                <c:pt idx="3137">
                  <c:v>40.3</c:v>
                </c:pt>
                <c:pt idx="3138">
                  <c:v>40.3</c:v>
                </c:pt>
                <c:pt idx="3139">
                  <c:v>40.3</c:v>
                </c:pt>
                <c:pt idx="3140">
                  <c:v>40.3</c:v>
                </c:pt>
                <c:pt idx="3141">
                  <c:v>40.3</c:v>
                </c:pt>
                <c:pt idx="3142">
                  <c:v>40.3</c:v>
                </c:pt>
                <c:pt idx="3143">
                  <c:v>40.3</c:v>
                </c:pt>
                <c:pt idx="3144">
                  <c:v>40.3</c:v>
                </c:pt>
                <c:pt idx="3145">
                  <c:v>40.3</c:v>
                </c:pt>
                <c:pt idx="3146">
                  <c:v>40.25</c:v>
                </c:pt>
                <c:pt idx="3147">
                  <c:v>40.25</c:v>
                </c:pt>
                <c:pt idx="3148">
                  <c:v>40.25</c:v>
                </c:pt>
                <c:pt idx="3149">
                  <c:v>40.2</c:v>
                </c:pt>
                <c:pt idx="3150">
                  <c:v>40.2</c:v>
                </c:pt>
                <c:pt idx="3151">
                  <c:v>40.2</c:v>
                </c:pt>
                <c:pt idx="3152">
                  <c:v>40.2</c:v>
                </c:pt>
                <c:pt idx="3153">
                  <c:v>40.25</c:v>
                </c:pt>
                <c:pt idx="3154">
                  <c:v>40.25</c:v>
                </c:pt>
                <c:pt idx="3155">
                  <c:v>40.3</c:v>
                </c:pt>
                <c:pt idx="3156">
                  <c:v>40.3</c:v>
                </c:pt>
                <c:pt idx="3157">
                  <c:v>40.3</c:v>
                </c:pt>
                <c:pt idx="3158">
                  <c:v>40.35</c:v>
                </c:pt>
                <c:pt idx="3159">
                  <c:v>40.35</c:v>
                </c:pt>
                <c:pt idx="3160">
                  <c:v>40.35</c:v>
                </c:pt>
                <c:pt idx="3161">
                  <c:v>40.35</c:v>
                </c:pt>
                <c:pt idx="3162">
                  <c:v>40.35</c:v>
                </c:pt>
                <c:pt idx="3163">
                  <c:v>40.3</c:v>
                </c:pt>
                <c:pt idx="3164">
                  <c:v>40.3</c:v>
                </c:pt>
                <c:pt idx="3165">
                  <c:v>40.3</c:v>
                </c:pt>
                <c:pt idx="3166">
                  <c:v>40.25</c:v>
                </c:pt>
                <c:pt idx="3167">
                  <c:v>40.25</c:v>
                </c:pt>
                <c:pt idx="3168">
                  <c:v>40.25</c:v>
                </c:pt>
                <c:pt idx="3169">
                  <c:v>40.25</c:v>
                </c:pt>
                <c:pt idx="3170">
                  <c:v>40.25</c:v>
                </c:pt>
                <c:pt idx="3171">
                  <c:v>40.3</c:v>
                </c:pt>
                <c:pt idx="3172">
                  <c:v>40.3</c:v>
                </c:pt>
                <c:pt idx="3173">
                  <c:v>40.3</c:v>
                </c:pt>
                <c:pt idx="3174">
                  <c:v>40.3</c:v>
                </c:pt>
                <c:pt idx="3175">
                  <c:v>40.35</c:v>
                </c:pt>
                <c:pt idx="3176">
                  <c:v>40.35</c:v>
                </c:pt>
                <c:pt idx="3177">
                  <c:v>40.4</c:v>
                </c:pt>
                <c:pt idx="3178">
                  <c:v>40.4</c:v>
                </c:pt>
                <c:pt idx="3179">
                  <c:v>40.4</c:v>
                </c:pt>
                <c:pt idx="3180">
                  <c:v>40.35</c:v>
                </c:pt>
                <c:pt idx="3181">
                  <c:v>40.35</c:v>
                </c:pt>
                <c:pt idx="3182">
                  <c:v>40.35</c:v>
                </c:pt>
                <c:pt idx="3183">
                  <c:v>40.3</c:v>
                </c:pt>
                <c:pt idx="3184">
                  <c:v>40.3</c:v>
                </c:pt>
                <c:pt idx="3185">
                  <c:v>40.3</c:v>
                </c:pt>
                <c:pt idx="3186">
                  <c:v>40.25</c:v>
                </c:pt>
                <c:pt idx="3187">
                  <c:v>40.3</c:v>
                </c:pt>
                <c:pt idx="3188">
                  <c:v>40.3</c:v>
                </c:pt>
                <c:pt idx="3189">
                  <c:v>40.3</c:v>
                </c:pt>
                <c:pt idx="3190">
                  <c:v>40.3</c:v>
                </c:pt>
                <c:pt idx="3191">
                  <c:v>40.3</c:v>
                </c:pt>
                <c:pt idx="3192">
                  <c:v>40.35</c:v>
                </c:pt>
                <c:pt idx="3193">
                  <c:v>40.4</c:v>
                </c:pt>
                <c:pt idx="3194">
                  <c:v>40.4</c:v>
                </c:pt>
                <c:pt idx="3195">
                  <c:v>40.4</c:v>
                </c:pt>
                <c:pt idx="3196">
                  <c:v>40.4</c:v>
                </c:pt>
                <c:pt idx="3197">
                  <c:v>40.4</c:v>
                </c:pt>
                <c:pt idx="3198">
                  <c:v>40.4</c:v>
                </c:pt>
                <c:pt idx="3199">
                  <c:v>40.4</c:v>
                </c:pt>
                <c:pt idx="3200">
                  <c:v>40.35</c:v>
                </c:pt>
                <c:pt idx="3201">
                  <c:v>40.3</c:v>
                </c:pt>
                <c:pt idx="3202">
                  <c:v>40.3</c:v>
                </c:pt>
                <c:pt idx="3203">
                  <c:v>40.3</c:v>
                </c:pt>
                <c:pt idx="3204">
                  <c:v>40.3</c:v>
                </c:pt>
                <c:pt idx="3205">
                  <c:v>40.3</c:v>
                </c:pt>
                <c:pt idx="3206">
                  <c:v>40.3</c:v>
                </c:pt>
                <c:pt idx="3207">
                  <c:v>40.3</c:v>
                </c:pt>
                <c:pt idx="3208">
                  <c:v>40.3</c:v>
                </c:pt>
                <c:pt idx="3209">
                  <c:v>40.35</c:v>
                </c:pt>
                <c:pt idx="3210">
                  <c:v>40.4</c:v>
                </c:pt>
                <c:pt idx="3211">
                  <c:v>40.4</c:v>
                </c:pt>
                <c:pt idx="3212">
                  <c:v>40.4</c:v>
                </c:pt>
                <c:pt idx="3213">
                  <c:v>40.4</c:v>
                </c:pt>
                <c:pt idx="3214">
                  <c:v>40.4</c:v>
                </c:pt>
                <c:pt idx="3215">
                  <c:v>40.4</c:v>
                </c:pt>
                <c:pt idx="3216">
                  <c:v>40.4</c:v>
                </c:pt>
                <c:pt idx="3217">
                  <c:v>40.35</c:v>
                </c:pt>
                <c:pt idx="3218">
                  <c:v>40.35</c:v>
                </c:pt>
                <c:pt idx="3219">
                  <c:v>40.35</c:v>
                </c:pt>
                <c:pt idx="3220">
                  <c:v>40.3</c:v>
                </c:pt>
                <c:pt idx="3221">
                  <c:v>40.3</c:v>
                </c:pt>
                <c:pt idx="3222">
                  <c:v>40.3</c:v>
                </c:pt>
                <c:pt idx="3223">
                  <c:v>40.3</c:v>
                </c:pt>
                <c:pt idx="3224">
                  <c:v>40.35</c:v>
                </c:pt>
                <c:pt idx="3225">
                  <c:v>40.35</c:v>
                </c:pt>
                <c:pt idx="3226">
                  <c:v>40.35</c:v>
                </c:pt>
                <c:pt idx="3227">
                  <c:v>40.4</c:v>
                </c:pt>
                <c:pt idx="3228">
                  <c:v>40.4</c:v>
                </c:pt>
                <c:pt idx="3229">
                  <c:v>40.45</c:v>
                </c:pt>
                <c:pt idx="3230">
                  <c:v>40.45</c:v>
                </c:pt>
                <c:pt idx="3231">
                  <c:v>40.45</c:v>
                </c:pt>
                <c:pt idx="3232">
                  <c:v>40.45</c:v>
                </c:pt>
                <c:pt idx="3233">
                  <c:v>40.4</c:v>
                </c:pt>
                <c:pt idx="3234">
                  <c:v>40.4</c:v>
                </c:pt>
                <c:pt idx="3235">
                  <c:v>40.4</c:v>
                </c:pt>
                <c:pt idx="3236">
                  <c:v>40.35</c:v>
                </c:pt>
                <c:pt idx="3237">
                  <c:v>40.35</c:v>
                </c:pt>
                <c:pt idx="3238">
                  <c:v>40.35</c:v>
                </c:pt>
                <c:pt idx="3239">
                  <c:v>40.35</c:v>
                </c:pt>
                <c:pt idx="3240">
                  <c:v>40.35</c:v>
                </c:pt>
                <c:pt idx="3241">
                  <c:v>40.35</c:v>
                </c:pt>
                <c:pt idx="3242">
                  <c:v>40.35</c:v>
                </c:pt>
                <c:pt idx="3243">
                  <c:v>40.4</c:v>
                </c:pt>
                <c:pt idx="3244">
                  <c:v>40.4</c:v>
                </c:pt>
                <c:pt idx="3245">
                  <c:v>40.4</c:v>
                </c:pt>
                <c:pt idx="3246">
                  <c:v>40.4</c:v>
                </c:pt>
                <c:pt idx="3247">
                  <c:v>40.45</c:v>
                </c:pt>
                <c:pt idx="3248">
                  <c:v>40.45</c:v>
                </c:pt>
                <c:pt idx="3249">
                  <c:v>40.45</c:v>
                </c:pt>
                <c:pt idx="3250">
                  <c:v>40.45</c:v>
                </c:pt>
                <c:pt idx="3251">
                  <c:v>40.45</c:v>
                </c:pt>
                <c:pt idx="3252">
                  <c:v>40.4</c:v>
                </c:pt>
                <c:pt idx="3253">
                  <c:v>40.4</c:v>
                </c:pt>
                <c:pt idx="3254">
                  <c:v>40.4</c:v>
                </c:pt>
                <c:pt idx="3255">
                  <c:v>40.35</c:v>
                </c:pt>
                <c:pt idx="3256">
                  <c:v>40.4</c:v>
                </c:pt>
                <c:pt idx="3257">
                  <c:v>40.35</c:v>
                </c:pt>
                <c:pt idx="3258">
                  <c:v>40.35</c:v>
                </c:pt>
                <c:pt idx="3259">
                  <c:v>40.4</c:v>
                </c:pt>
                <c:pt idx="3260">
                  <c:v>40.4</c:v>
                </c:pt>
                <c:pt idx="3261">
                  <c:v>40.4</c:v>
                </c:pt>
                <c:pt idx="3262">
                  <c:v>40.4</c:v>
                </c:pt>
                <c:pt idx="3263">
                  <c:v>40.45</c:v>
                </c:pt>
                <c:pt idx="3264">
                  <c:v>40.45</c:v>
                </c:pt>
                <c:pt idx="3265">
                  <c:v>40.5</c:v>
                </c:pt>
                <c:pt idx="3266">
                  <c:v>40.5</c:v>
                </c:pt>
                <c:pt idx="3267">
                  <c:v>40.5</c:v>
                </c:pt>
                <c:pt idx="3268">
                  <c:v>40.45</c:v>
                </c:pt>
                <c:pt idx="3269">
                  <c:v>40.45</c:v>
                </c:pt>
                <c:pt idx="3270">
                  <c:v>40.4</c:v>
                </c:pt>
                <c:pt idx="3271">
                  <c:v>40.4</c:v>
                </c:pt>
                <c:pt idx="3272">
                  <c:v>40.4</c:v>
                </c:pt>
                <c:pt idx="3273">
                  <c:v>40.4</c:v>
                </c:pt>
                <c:pt idx="3274">
                  <c:v>40.4</c:v>
                </c:pt>
                <c:pt idx="3275">
                  <c:v>40.4</c:v>
                </c:pt>
                <c:pt idx="3276">
                  <c:v>40.4</c:v>
                </c:pt>
                <c:pt idx="3277">
                  <c:v>40.4</c:v>
                </c:pt>
                <c:pt idx="3278">
                  <c:v>40.45</c:v>
                </c:pt>
                <c:pt idx="3279">
                  <c:v>40.45</c:v>
                </c:pt>
                <c:pt idx="3280">
                  <c:v>40.45</c:v>
                </c:pt>
                <c:pt idx="3281">
                  <c:v>40.5</c:v>
                </c:pt>
                <c:pt idx="3282">
                  <c:v>40.5</c:v>
                </c:pt>
                <c:pt idx="3283">
                  <c:v>40.5</c:v>
                </c:pt>
                <c:pt idx="3284">
                  <c:v>40.5</c:v>
                </c:pt>
                <c:pt idx="3285">
                  <c:v>40.5</c:v>
                </c:pt>
                <c:pt idx="3286">
                  <c:v>40.5</c:v>
                </c:pt>
                <c:pt idx="3287">
                  <c:v>40.5</c:v>
                </c:pt>
                <c:pt idx="3288">
                  <c:v>40.5</c:v>
                </c:pt>
                <c:pt idx="3289">
                  <c:v>40.45</c:v>
                </c:pt>
                <c:pt idx="3290">
                  <c:v>40.45</c:v>
                </c:pt>
                <c:pt idx="3291">
                  <c:v>40.4</c:v>
                </c:pt>
                <c:pt idx="3292">
                  <c:v>40.4</c:v>
                </c:pt>
                <c:pt idx="3293">
                  <c:v>40.4</c:v>
                </c:pt>
                <c:pt idx="3294">
                  <c:v>40.4</c:v>
                </c:pt>
                <c:pt idx="3295">
                  <c:v>40.45</c:v>
                </c:pt>
                <c:pt idx="3296">
                  <c:v>40.45</c:v>
                </c:pt>
                <c:pt idx="3297">
                  <c:v>40.45</c:v>
                </c:pt>
                <c:pt idx="3298">
                  <c:v>40.5</c:v>
                </c:pt>
                <c:pt idx="3299">
                  <c:v>40.5</c:v>
                </c:pt>
                <c:pt idx="3300">
                  <c:v>40.55</c:v>
                </c:pt>
                <c:pt idx="3301">
                  <c:v>40.55</c:v>
                </c:pt>
                <c:pt idx="3302">
                  <c:v>40.55</c:v>
                </c:pt>
                <c:pt idx="3303">
                  <c:v>40.55</c:v>
                </c:pt>
                <c:pt idx="3304">
                  <c:v>40.5</c:v>
                </c:pt>
                <c:pt idx="3305">
                  <c:v>40.5</c:v>
                </c:pt>
                <c:pt idx="3306">
                  <c:v>40.5</c:v>
                </c:pt>
                <c:pt idx="3307">
                  <c:v>40.45</c:v>
                </c:pt>
                <c:pt idx="3308">
                  <c:v>40.45</c:v>
                </c:pt>
                <c:pt idx="3309">
                  <c:v>40.45</c:v>
                </c:pt>
                <c:pt idx="3310">
                  <c:v>40.45</c:v>
                </c:pt>
                <c:pt idx="3311">
                  <c:v>40.45</c:v>
                </c:pt>
                <c:pt idx="3312">
                  <c:v>40.45</c:v>
                </c:pt>
                <c:pt idx="3313">
                  <c:v>40.45</c:v>
                </c:pt>
                <c:pt idx="3314">
                  <c:v>40.45</c:v>
                </c:pt>
                <c:pt idx="3315">
                  <c:v>40.45</c:v>
                </c:pt>
                <c:pt idx="3316">
                  <c:v>40.5</c:v>
                </c:pt>
                <c:pt idx="3317">
                  <c:v>40.5</c:v>
                </c:pt>
                <c:pt idx="3318">
                  <c:v>40.55</c:v>
                </c:pt>
                <c:pt idx="3319">
                  <c:v>40.55</c:v>
                </c:pt>
                <c:pt idx="3320">
                  <c:v>40.55</c:v>
                </c:pt>
                <c:pt idx="3321">
                  <c:v>40.55</c:v>
                </c:pt>
                <c:pt idx="3322">
                  <c:v>40.55</c:v>
                </c:pt>
                <c:pt idx="3323">
                  <c:v>40.55</c:v>
                </c:pt>
                <c:pt idx="3324">
                  <c:v>40.55</c:v>
                </c:pt>
                <c:pt idx="3325">
                  <c:v>40.5</c:v>
                </c:pt>
                <c:pt idx="3326">
                  <c:v>40.5</c:v>
                </c:pt>
                <c:pt idx="3327">
                  <c:v>40.45</c:v>
                </c:pt>
                <c:pt idx="3328">
                  <c:v>40.45</c:v>
                </c:pt>
                <c:pt idx="3329">
                  <c:v>40.45</c:v>
                </c:pt>
                <c:pt idx="3330">
                  <c:v>40.45</c:v>
                </c:pt>
                <c:pt idx="3331">
                  <c:v>40.45</c:v>
                </c:pt>
                <c:pt idx="3332">
                  <c:v>40.45</c:v>
                </c:pt>
                <c:pt idx="3333">
                  <c:v>40.5</c:v>
                </c:pt>
                <c:pt idx="3334">
                  <c:v>40.5</c:v>
                </c:pt>
                <c:pt idx="3335">
                  <c:v>40.55</c:v>
                </c:pt>
                <c:pt idx="3336">
                  <c:v>40.55</c:v>
                </c:pt>
                <c:pt idx="3337">
                  <c:v>40.55</c:v>
                </c:pt>
                <c:pt idx="3338">
                  <c:v>40.55</c:v>
                </c:pt>
                <c:pt idx="3339">
                  <c:v>40.6</c:v>
                </c:pt>
                <c:pt idx="3340">
                  <c:v>40.6</c:v>
                </c:pt>
                <c:pt idx="3341">
                  <c:v>40.6</c:v>
                </c:pt>
                <c:pt idx="3342">
                  <c:v>40.6</c:v>
                </c:pt>
                <c:pt idx="3343">
                  <c:v>40.55</c:v>
                </c:pt>
                <c:pt idx="3344">
                  <c:v>40.55</c:v>
                </c:pt>
                <c:pt idx="3345">
                  <c:v>40.55</c:v>
                </c:pt>
                <c:pt idx="3346">
                  <c:v>40.55</c:v>
                </c:pt>
                <c:pt idx="3347">
                  <c:v>40.5</c:v>
                </c:pt>
                <c:pt idx="3348">
                  <c:v>40.5</c:v>
                </c:pt>
                <c:pt idx="3349">
                  <c:v>40.5</c:v>
                </c:pt>
                <c:pt idx="3350">
                  <c:v>40.5</c:v>
                </c:pt>
                <c:pt idx="3351">
                  <c:v>40.5</c:v>
                </c:pt>
                <c:pt idx="3352">
                  <c:v>40.5</c:v>
                </c:pt>
                <c:pt idx="3353">
                  <c:v>40.5</c:v>
                </c:pt>
                <c:pt idx="3354">
                  <c:v>40.5</c:v>
                </c:pt>
                <c:pt idx="3355">
                  <c:v>40.55</c:v>
                </c:pt>
                <c:pt idx="3356">
                  <c:v>40.55</c:v>
                </c:pt>
                <c:pt idx="3357">
                  <c:v>40.6</c:v>
                </c:pt>
                <c:pt idx="3358">
                  <c:v>40.6</c:v>
                </c:pt>
                <c:pt idx="3359">
                  <c:v>40.6</c:v>
                </c:pt>
                <c:pt idx="3360">
                  <c:v>40.6</c:v>
                </c:pt>
                <c:pt idx="3361">
                  <c:v>40.6</c:v>
                </c:pt>
                <c:pt idx="3362">
                  <c:v>40.6</c:v>
                </c:pt>
                <c:pt idx="3363">
                  <c:v>40.6</c:v>
                </c:pt>
                <c:pt idx="3364">
                  <c:v>40.55</c:v>
                </c:pt>
                <c:pt idx="3365">
                  <c:v>40.55</c:v>
                </c:pt>
                <c:pt idx="3366">
                  <c:v>40.55</c:v>
                </c:pt>
                <c:pt idx="3367">
                  <c:v>40.55</c:v>
                </c:pt>
                <c:pt idx="3368">
                  <c:v>40.55</c:v>
                </c:pt>
                <c:pt idx="3369">
                  <c:v>40.5</c:v>
                </c:pt>
                <c:pt idx="3370">
                  <c:v>40.5</c:v>
                </c:pt>
                <c:pt idx="3371">
                  <c:v>40.5</c:v>
                </c:pt>
                <c:pt idx="3372">
                  <c:v>40.5</c:v>
                </c:pt>
                <c:pt idx="3373">
                  <c:v>40.5</c:v>
                </c:pt>
                <c:pt idx="3374">
                  <c:v>40.55</c:v>
                </c:pt>
                <c:pt idx="3375">
                  <c:v>40.55</c:v>
                </c:pt>
                <c:pt idx="3376">
                  <c:v>40.55</c:v>
                </c:pt>
                <c:pt idx="3377">
                  <c:v>40.6</c:v>
                </c:pt>
                <c:pt idx="3378">
                  <c:v>40.6</c:v>
                </c:pt>
                <c:pt idx="3379">
                  <c:v>40.65</c:v>
                </c:pt>
                <c:pt idx="3380">
                  <c:v>40.65</c:v>
                </c:pt>
                <c:pt idx="3381">
                  <c:v>40.65</c:v>
                </c:pt>
                <c:pt idx="3382">
                  <c:v>40.65</c:v>
                </c:pt>
                <c:pt idx="3383">
                  <c:v>40.65</c:v>
                </c:pt>
                <c:pt idx="3384">
                  <c:v>40.65</c:v>
                </c:pt>
                <c:pt idx="3385">
                  <c:v>40.6</c:v>
                </c:pt>
                <c:pt idx="3386">
                  <c:v>40.6</c:v>
                </c:pt>
                <c:pt idx="3387">
                  <c:v>40.55</c:v>
                </c:pt>
                <c:pt idx="3388">
                  <c:v>40.6</c:v>
                </c:pt>
                <c:pt idx="3389">
                  <c:v>40.55</c:v>
                </c:pt>
                <c:pt idx="3390">
                  <c:v>40.55</c:v>
                </c:pt>
                <c:pt idx="3391">
                  <c:v>40.55</c:v>
                </c:pt>
                <c:pt idx="3392">
                  <c:v>40.55</c:v>
                </c:pt>
                <c:pt idx="3393">
                  <c:v>40.55</c:v>
                </c:pt>
                <c:pt idx="3394">
                  <c:v>40.55</c:v>
                </c:pt>
                <c:pt idx="3395">
                  <c:v>40.55</c:v>
                </c:pt>
                <c:pt idx="3396">
                  <c:v>40.6</c:v>
                </c:pt>
                <c:pt idx="3397">
                  <c:v>40.6</c:v>
                </c:pt>
                <c:pt idx="3398">
                  <c:v>40.6</c:v>
                </c:pt>
                <c:pt idx="3399">
                  <c:v>40.65</c:v>
                </c:pt>
                <c:pt idx="3400">
                  <c:v>40.75</c:v>
                </c:pt>
                <c:pt idx="3401">
                  <c:v>40.75</c:v>
                </c:pt>
                <c:pt idx="3402">
                  <c:v>40.75</c:v>
                </c:pt>
                <c:pt idx="3403">
                  <c:v>40.75</c:v>
                </c:pt>
                <c:pt idx="3404">
                  <c:v>40.75</c:v>
                </c:pt>
                <c:pt idx="3405">
                  <c:v>40.75</c:v>
                </c:pt>
                <c:pt idx="3406">
                  <c:v>40.75</c:v>
                </c:pt>
                <c:pt idx="3407">
                  <c:v>40.75</c:v>
                </c:pt>
                <c:pt idx="3408">
                  <c:v>40.7</c:v>
                </c:pt>
                <c:pt idx="3409">
                  <c:v>40.55</c:v>
                </c:pt>
                <c:pt idx="3410">
                  <c:v>40.55</c:v>
                </c:pt>
                <c:pt idx="3411">
                  <c:v>40.55</c:v>
                </c:pt>
                <c:pt idx="3412">
                  <c:v>40.55</c:v>
                </c:pt>
                <c:pt idx="3413">
                  <c:v>40.55</c:v>
                </c:pt>
                <c:pt idx="3414">
                  <c:v>40.55</c:v>
                </c:pt>
                <c:pt idx="3415">
                  <c:v>40.6</c:v>
                </c:pt>
                <c:pt idx="3416">
                  <c:v>40.6</c:v>
                </c:pt>
                <c:pt idx="3417">
                  <c:v>40.6</c:v>
                </c:pt>
                <c:pt idx="3418">
                  <c:v>40.75</c:v>
                </c:pt>
                <c:pt idx="3419">
                  <c:v>40.75</c:v>
                </c:pt>
                <c:pt idx="3420">
                  <c:v>40.75</c:v>
                </c:pt>
                <c:pt idx="3421">
                  <c:v>40.8</c:v>
                </c:pt>
                <c:pt idx="3422">
                  <c:v>40.8</c:v>
                </c:pt>
                <c:pt idx="3423">
                  <c:v>40.8</c:v>
                </c:pt>
                <c:pt idx="3424">
                  <c:v>40.8</c:v>
                </c:pt>
                <c:pt idx="3425">
                  <c:v>40.8</c:v>
                </c:pt>
                <c:pt idx="3426">
                  <c:v>40.75</c:v>
                </c:pt>
                <c:pt idx="3427">
                  <c:v>40.75</c:v>
                </c:pt>
                <c:pt idx="3428">
                  <c:v>40.7</c:v>
                </c:pt>
                <c:pt idx="3429">
                  <c:v>40.7</c:v>
                </c:pt>
                <c:pt idx="3430">
                  <c:v>40.7</c:v>
                </c:pt>
                <c:pt idx="3431">
                  <c:v>40.65</c:v>
                </c:pt>
                <c:pt idx="3432">
                  <c:v>40.7</c:v>
                </c:pt>
                <c:pt idx="3433">
                  <c:v>40.7</c:v>
                </c:pt>
                <c:pt idx="3434">
                  <c:v>40.7</c:v>
                </c:pt>
                <c:pt idx="3435">
                  <c:v>40.7</c:v>
                </c:pt>
                <c:pt idx="3436">
                  <c:v>40.75</c:v>
                </c:pt>
                <c:pt idx="3437">
                  <c:v>40.75</c:v>
                </c:pt>
                <c:pt idx="3438">
                  <c:v>40.75</c:v>
                </c:pt>
                <c:pt idx="3439">
                  <c:v>40.8</c:v>
                </c:pt>
                <c:pt idx="3440">
                  <c:v>40.8</c:v>
                </c:pt>
                <c:pt idx="3441">
                  <c:v>40.8</c:v>
                </c:pt>
                <c:pt idx="3442">
                  <c:v>40.8</c:v>
                </c:pt>
                <c:pt idx="3443">
                  <c:v>40.8</c:v>
                </c:pt>
                <c:pt idx="3444">
                  <c:v>40.8</c:v>
                </c:pt>
                <c:pt idx="3445">
                  <c:v>40.8</c:v>
                </c:pt>
                <c:pt idx="3446">
                  <c:v>40.75</c:v>
                </c:pt>
                <c:pt idx="3447">
                  <c:v>40.8</c:v>
                </c:pt>
                <c:pt idx="3448">
                  <c:v>40.75</c:v>
                </c:pt>
                <c:pt idx="3449">
                  <c:v>40.75</c:v>
                </c:pt>
                <c:pt idx="3450">
                  <c:v>40.7</c:v>
                </c:pt>
                <c:pt idx="3451">
                  <c:v>40.7</c:v>
                </c:pt>
                <c:pt idx="3452">
                  <c:v>40.7</c:v>
                </c:pt>
                <c:pt idx="3453">
                  <c:v>40.7</c:v>
                </c:pt>
                <c:pt idx="3454">
                  <c:v>40.7</c:v>
                </c:pt>
                <c:pt idx="3455">
                  <c:v>40.75</c:v>
                </c:pt>
                <c:pt idx="3456">
                  <c:v>40.75</c:v>
                </c:pt>
                <c:pt idx="3457">
                  <c:v>40.75</c:v>
                </c:pt>
                <c:pt idx="3458">
                  <c:v>40.75</c:v>
                </c:pt>
                <c:pt idx="3459">
                  <c:v>40.8</c:v>
                </c:pt>
                <c:pt idx="3460">
                  <c:v>40.8</c:v>
                </c:pt>
                <c:pt idx="3461">
                  <c:v>40.8</c:v>
                </c:pt>
                <c:pt idx="3462">
                  <c:v>40.8</c:v>
                </c:pt>
                <c:pt idx="3463">
                  <c:v>40.8</c:v>
                </c:pt>
                <c:pt idx="3464">
                  <c:v>40.85</c:v>
                </c:pt>
                <c:pt idx="3465">
                  <c:v>40.8</c:v>
                </c:pt>
                <c:pt idx="3466">
                  <c:v>40.8</c:v>
                </c:pt>
                <c:pt idx="3467">
                  <c:v>40.8</c:v>
                </c:pt>
                <c:pt idx="3468">
                  <c:v>40.8</c:v>
                </c:pt>
                <c:pt idx="3469">
                  <c:v>40.8</c:v>
                </c:pt>
                <c:pt idx="3470">
                  <c:v>40.8</c:v>
                </c:pt>
                <c:pt idx="3471">
                  <c:v>40.75</c:v>
                </c:pt>
                <c:pt idx="3472">
                  <c:v>40.75</c:v>
                </c:pt>
                <c:pt idx="3473">
                  <c:v>40.75</c:v>
                </c:pt>
                <c:pt idx="3474">
                  <c:v>40.75</c:v>
                </c:pt>
                <c:pt idx="3475">
                  <c:v>40.75</c:v>
                </c:pt>
                <c:pt idx="3476">
                  <c:v>40.75</c:v>
                </c:pt>
                <c:pt idx="3477">
                  <c:v>40.75</c:v>
                </c:pt>
                <c:pt idx="3478">
                  <c:v>40.75</c:v>
                </c:pt>
                <c:pt idx="3479">
                  <c:v>40.8</c:v>
                </c:pt>
                <c:pt idx="3480">
                  <c:v>40.8</c:v>
                </c:pt>
                <c:pt idx="3481">
                  <c:v>40.8</c:v>
                </c:pt>
                <c:pt idx="3482">
                  <c:v>40.85</c:v>
                </c:pt>
                <c:pt idx="3483">
                  <c:v>40.85</c:v>
                </c:pt>
                <c:pt idx="3484">
                  <c:v>40.85</c:v>
                </c:pt>
                <c:pt idx="3485">
                  <c:v>40.85</c:v>
                </c:pt>
                <c:pt idx="3486">
                  <c:v>40.85</c:v>
                </c:pt>
                <c:pt idx="3487">
                  <c:v>40.85</c:v>
                </c:pt>
                <c:pt idx="3488">
                  <c:v>40.85</c:v>
                </c:pt>
                <c:pt idx="3489">
                  <c:v>40.8</c:v>
                </c:pt>
                <c:pt idx="3490">
                  <c:v>40.8</c:v>
                </c:pt>
                <c:pt idx="3491">
                  <c:v>40.8</c:v>
                </c:pt>
                <c:pt idx="3492">
                  <c:v>40.8</c:v>
                </c:pt>
                <c:pt idx="3493">
                  <c:v>40.8</c:v>
                </c:pt>
                <c:pt idx="3494">
                  <c:v>40.75</c:v>
                </c:pt>
                <c:pt idx="3495">
                  <c:v>40.75</c:v>
                </c:pt>
                <c:pt idx="3496">
                  <c:v>40.75</c:v>
                </c:pt>
                <c:pt idx="3497">
                  <c:v>40.75</c:v>
                </c:pt>
                <c:pt idx="3498">
                  <c:v>40.75</c:v>
                </c:pt>
                <c:pt idx="3499">
                  <c:v>40.8</c:v>
                </c:pt>
                <c:pt idx="3500">
                  <c:v>40.8</c:v>
                </c:pt>
                <c:pt idx="3501">
                  <c:v>40.8</c:v>
                </c:pt>
                <c:pt idx="3502">
                  <c:v>40.85</c:v>
                </c:pt>
                <c:pt idx="3503">
                  <c:v>40.85</c:v>
                </c:pt>
                <c:pt idx="3504">
                  <c:v>40.85</c:v>
                </c:pt>
                <c:pt idx="3505">
                  <c:v>40.9</c:v>
                </c:pt>
                <c:pt idx="3506">
                  <c:v>40.9</c:v>
                </c:pt>
                <c:pt idx="3507">
                  <c:v>40.9</c:v>
                </c:pt>
                <c:pt idx="3508">
                  <c:v>40.85</c:v>
                </c:pt>
                <c:pt idx="3509">
                  <c:v>40.85</c:v>
                </c:pt>
                <c:pt idx="3510">
                  <c:v>40.85</c:v>
                </c:pt>
                <c:pt idx="3511">
                  <c:v>40.8</c:v>
                </c:pt>
                <c:pt idx="3512">
                  <c:v>40.8</c:v>
                </c:pt>
                <c:pt idx="3513">
                  <c:v>40.8</c:v>
                </c:pt>
                <c:pt idx="3514">
                  <c:v>40.8</c:v>
                </c:pt>
                <c:pt idx="3515">
                  <c:v>40.8</c:v>
                </c:pt>
                <c:pt idx="3516">
                  <c:v>40.8</c:v>
                </c:pt>
                <c:pt idx="3517">
                  <c:v>40.8</c:v>
                </c:pt>
                <c:pt idx="3518">
                  <c:v>40.8</c:v>
                </c:pt>
                <c:pt idx="3519">
                  <c:v>40.8</c:v>
                </c:pt>
                <c:pt idx="3520">
                  <c:v>40.8</c:v>
                </c:pt>
                <c:pt idx="3521">
                  <c:v>40.85</c:v>
                </c:pt>
                <c:pt idx="3522">
                  <c:v>40.85</c:v>
                </c:pt>
                <c:pt idx="3523">
                  <c:v>40.85</c:v>
                </c:pt>
                <c:pt idx="3524">
                  <c:v>40.9</c:v>
                </c:pt>
                <c:pt idx="3525">
                  <c:v>40.9</c:v>
                </c:pt>
                <c:pt idx="3526">
                  <c:v>40.9</c:v>
                </c:pt>
                <c:pt idx="3527">
                  <c:v>40.9</c:v>
                </c:pt>
                <c:pt idx="3528">
                  <c:v>40.9</c:v>
                </c:pt>
                <c:pt idx="3529">
                  <c:v>40.9</c:v>
                </c:pt>
                <c:pt idx="3530">
                  <c:v>40.9</c:v>
                </c:pt>
                <c:pt idx="3531">
                  <c:v>40.9</c:v>
                </c:pt>
                <c:pt idx="3532">
                  <c:v>40.9</c:v>
                </c:pt>
                <c:pt idx="3533">
                  <c:v>40.85</c:v>
                </c:pt>
                <c:pt idx="3534">
                  <c:v>40.85</c:v>
                </c:pt>
                <c:pt idx="3535">
                  <c:v>40.8</c:v>
                </c:pt>
                <c:pt idx="3536">
                  <c:v>40.8</c:v>
                </c:pt>
                <c:pt idx="3537">
                  <c:v>40.8</c:v>
                </c:pt>
                <c:pt idx="3538">
                  <c:v>40.8</c:v>
                </c:pt>
                <c:pt idx="3539">
                  <c:v>40.8</c:v>
                </c:pt>
                <c:pt idx="3540">
                  <c:v>40.8</c:v>
                </c:pt>
                <c:pt idx="3541">
                  <c:v>40.85</c:v>
                </c:pt>
                <c:pt idx="3542">
                  <c:v>40.85</c:v>
                </c:pt>
                <c:pt idx="3543">
                  <c:v>40.85</c:v>
                </c:pt>
                <c:pt idx="3544">
                  <c:v>40.9</c:v>
                </c:pt>
                <c:pt idx="3545">
                  <c:v>40.9</c:v>
                </c:pt>
                <c:pt idx="3546">
                  <c:v>40.9</c:v>
                </c:pt>
                <c:pt idx="3547">
                  <c:v>40.9</c:v>
                </c:pt>
                <c:pt idx="3548">
                  <c:v>40.9</c:v>
                </c:pt>
                <c:pt idx="3549">
                  <c:v>40.95</c:v>
                </c:pt>
                <c:pt idx="3550">
                  <c:v>40.95</c:v>
                </c:pt>
                <c:pt idx="3551">
                  <c:v>40.95</c:v>
                </c:pt>
                <c:pt idx="3552">
                  <c:v>40.95</c:v>
                </c:pt>
                <c:pt idx="3553">
                  <c:v>40.9</c:v>
                </c:pt>
                <c:pt idx="3554">
                  <c:v>40.9</c:v>
                </c:pt>
                <c:pt idx="3555">
                  <c:v>40.9</c:v>
                </c:pt>
                <c:pt idx="3556">
                  <c:v>40.85</c:v>
                </c:pt>
                <c:pt idx="3557">
                  <c:v>40.85</c:v>
                </c:pt>
                <c:pt idx="3558">
                  <c:v>40.85</c:v>
                </c:pt>
                <c:pt idx="3559">
                  <c:v>40.85</c:v>
                </c:pt>
                <c:pt idx="3560">
                  <c:v>40.85</c:v>
                </c:pt>
                <c:pt idx="3561">
                  <c:v>40.8</c:v>
                </c:pt>
                <c:pt idx="3562">
                  <c:v>40.85</c:v>
                </c:pt>
                <c:pt idx="3563">
                  <c:v>40.85</c:v>
                </c:pt>
                <c:pt idx="3564">
                  <c:v>40.85</c:v>
                </c:pt>
                <c:pt idx="3565">
                  <c:v>40.85</c:v>
                </c:pt>
                <c:pt idx="3566">
                  <c:v>40.9</c:v>
                </c:pt>
                <c:pt idx="3567">
                  <c:v>40.9</c:v>
                </c:pt>
                <c:pt idx="3568">
                  <c:v>40.9</c:v>
                </c:pt>
                <c:pt idx="3569">
                  <c:v>40.9</c:v>
                </c:pt>
                <c:pt idx="3570">
                  <c:v>40.95</c:v>
                </c:pt>
                <c:pt idx="3571">
                  <c:v>40.95</c:v>
                </c:pt>
                <c:pt idx="3572">
                  <c:v>40.95</c:v>
                </c:pt>
                <c:pt idx="3573">
                  <c:v>40.95</c:v>
                </c:pt>
                <c:pt idx="3574">
                  <c:v>40.95</c:v>
                </c:pt>
                <c:pt idx="3575">
                  <c:v>40.95</c:v>
                </c:pt>
                <c:pt idx="3576">
                  <c:v>40.95</c:v>
                </c:pt>
                <c:pt idx="3577">
                  <c:v>40.95</c:v>
                </c:pt>
                <c:pt idx="3578">
                  <c:v>40.9</c:v>
                </c:pt>
                <c:pt idx="3579">
                  <c:v>40.9</c:v>
                </c:pt>
                <c:pt idx="3580">
                  <c:v>40.85</c:v>
                </c:pt>
                <c:pt idx="3581">
                  <c:v>40.85</c:v>
                </c:pt>
                <c:pt idx="3582">
                  <c:v>40.85</c:v>
                </c:pt>
                <c:pt idx="3583">
                  <c:v>40.85</c:v>
                </c:pt>
                <c:pt idx="3584">
                  <c:v>40.9</c:v>
                </c:pt>
                <c:pt idx="3585">
                  <c:v>40.9</c:v>
                </c:pt>
                <c:pt idx="3586">
                  <c:v>40.9</c:v>
                </c:pt>
                <c:pt idx="3587">
                  <c:v>40.9</c:v>
                </c:pt>
                <c:pt idx="3588">
                  <c:v>40.9</c:v>
                </c:pt>
                <c:pt idx="3589">
                  <c:v>40.9</c:v>
                </c:pt>
                <c:pt idx="3590">
                  <c:v>40.95</c:v>
                </c:pt>
                <c:pt idx="3591">
                  <c:v>40.95</c:v>
                </c:pt>
                <c:pt idx="3592">
                  <c:v>41</c:v>
                </c:pt>
                <c:pt idx="3593">
                  <c:v>41</c:v>
                </c:pt>
                <c:pt idx="3594">
                  <c:v>41</c:v>
                </c:pt>
                <c:pt idx="3595">
                  <c:v>41</c:v>
                </c:pt>
                <c:pt idx="3596">
                  <c:v>41</c:v>
                </c:pt>
                <c:pt idx="3597">
                  <c:v>41</c:v>
                </c:pt>
                <c:pt idx="3598">
                  <c:v>41</c:v>
                </c:pt>
                <c:pt idx="3599">
                  <c:v>41</c:v>
                </c:pt>
                <c:pt idx="3600">
                  <c:v>40.95</c:v>
                </c:pt>
                <c:pt idx="3601">
                  <c:v>40.95</c:v>
                </c:pt>
                <c:pt idx="3602">
                  <c:v>40.9</c:v>
                </c:pt>
                <c:pt idx="3603">
                  <c:v>40.9</c:v>
                </c:pt>
                <c:pt idx="3604">
                  <c:v>40.9</c:v>
                </c:pt>
                <c:pt idx="3605">
                  <c:v>40.9</c:v>
                </c:pt>
                <c:pt idx="3606">
                  <c:v>40.9</c:v>
                </c:pt>
                <c:pt idx="3607">
                  <c:v>40.9</c:v>
                </c:pt>
                <c:pt idx="3608">
                  <c:v>40.9</c:v>
                </c:pt>
                <c:pt idx="3609">
                  <c:v>40.9</c:v>
                </c:pt>
                <c:pt idx="3610">
                  <c:v>40.9</c:v>
                </c:pt>
                <c:pt idx="3611">
                  <c:v>40.9</c:v>
                </c:pt>
                <c:pt idx="3612">
                  <c:v>40.95</c:v>
                </c:pt>
                <c:pt idx="3613">
                  <c:v>40.95</c:v>
                </c:pt>
                <c:pt idx="3614">
                  <c:v>40.95</c:v>
                </c:pt>
                <c:pt idx="3615">
                  <c:v>41</c:v>
                </c:pt>
                <c:pt idx="3616">
                  <c:v>41</c:v>
                </c:pt>
                <c:pt idx="3617">
                  <c:v>41</c:v>
                </c:pt>
                <c:pt idx="3618">
                  <c:v>41</c:v>
                </c:pt>
                <c:pt idx="3619">
                  <c:v>41</c:v>
                </c:pt>
                <c:pt idx="3620">
                  <c:v>41</c:v>
                </c:pt>
                <c:pt idx="3621">
                  <c:v>41</c:v>
                </c:pt>
                <c:pt idx="3622">
                  <c:v>41</c:v>
                </c:pt>
                <c:pt idx="3623">
                  <c:v>41</c:v>
                </c:pt>
                <c:pt idx="3624">
                  <c:v>41</c:v>
                </c:pt>
                <c:pt idx="3625">
                  <c:v>40.95</c:v>
                </c:pt>
                <c:pt idx="3626">
                  <c:v>40.9</c:v>
                </c:pt>
                <c:pt idx="3627">
                  <c:v>40.9</c:v>
                </c:pt>
                <c:pt idx="3628">
                  <c:v>40.9</c:v>
                </c:pt>
                <c:pt idx="3629">
                  <c:v>40.9</c:v>
                </c:pt>
                <c:pt idx="3630">
                  <c:v>40.9</c:v>
                </c:pt>
                <c:pt idx="3631">
                  <c:v>40.9</c:v>
                </c:pt>
                <c:pt idx="3632">
                  <c:v>40.9</c:v>
                </c:pt>
                <c:pt idx="3633">
                  <c:v>40.95</c:v>
                </c:pt>
                <c:pt idx="3634">
                  <c:v>40.95</c:v>
                </c:pt>
                <c:pt idx="3635">
                  <c:v>40.95</c:v>
                </c:pt>
                <c:pt idx="3636">
                  <c:v>40.95</c:v>
                </c:pt>
                <c:pt idx="3637">
                  <c:v>41</c:v>
                </c:pt>
                <c:pt idx="3638">
                  <c:v>41</c:v>
                </c:pt>
                <c:pt idx="3639">
                  <c:v>41</c:v>
                </c:pt>
                <c:pt idx="3640">
                  <c:v>41</c:v>
                </c:pt>
                <c:pt idx="3641">
                  <c:v>41.05</c:v>
                </c:pt>
                <c:pt idx="3642">
                  <c:v>41.05</c:v>
                </c:pt>
                <c:pt idx="3643">
                  <c:v>41.05</c:v>
                </c:pt>
                <c:pt idx="3644">
                  <c:v>41.05</c:v>
                </c:pt>
                <c:pt idx="3645">
                  <c:v>41</c:v>
                </c:pt>
                <c:pt idx="3646">
                  <c:v>41</c:v>
                </c:pt>
                <c:pt idx="3647">
                  <c:v>41</c:v>
                </c:pt>
                <c:pt idx="3648">
                  <c:v>41</c:v>
                </c:pt>
                <c:pt idx="3649">
                  <c:v>40.95</c:v>
                </c:pt>
                <c:pt idx="3650">
                  <c:v>40.95</c:v>
                </c:pt>
                <c:pt idx="3651">
                  <c:v>40.95</c:v>
                </c:pt>
                <c:pt idx="3652">
                  <c:v>40.9</c:v>
                </c:pt>
                <c:pt idx="3653">
                  <c:v>40.9</c:v>
                </c:pt>
                <c:pt idx="3654">
                  <c:v>40.9</c:v>
                </c:pt>
                <c:pt idx="3655">
                  <c:v>40.95</c:v>
                </c:pt>
                <c:pt idx="3656">
                  <c:v>40.95</c:v>
                </c:pt>
                <c:pt idx="3657">
                  <c:v>41</c:v>
                </c:pt>
                <c:pt idx="3658">
                  <c:v>41</c:v>
                </c:pt>
                <c:pt idx="3659">
                  <c:v>41</c:v>
                </c:pt>
                <c:pt idx="3660">
                  <c:v>41.05</c:v>
                </c:pt>
                <c:pt idx="3661">
                  <c:v>41.05</c:v>
                </c:pt>
                <c:pt idx="3662">
                  <c:v>41.05</c:v>
                </c:pt>
                <c:pt idx="3663">
                  <c:v>41.05</c:v>
                </c:pt>
                <c:pt idx="3664">
                  <c:v>41.05</c:v>
                </c:pt>
                <c:pt idx="3665">
                  <c:v>41.05</c:v>
                </c:pt>
                <c:pt idx="3666">
                  <c:v>41.05</c:v>
                </c:pt>
                <c:pt idx="3667">
                  <c:v>41</c:v>
                </c:pt>
                <c:pt idx="3668">
                  <c:v>41</c:v>
                </c:pt>
                <c:pt idx="3669">
                  <c:v>41</c:v>
                </c:pt>
                <c:pt idx="3670">
                  <c:v>41</c:v>
                </c:pt>
                <c:pt idx="3671">
                  <c:v>41</c:v>
                </c:pt>
                <c:pt idx="3672">
                  <c:v>40.95</c:v>
                </c:pt>
                <c:pt idx="3673">
                  <c:v>40.95</c:v>
                </c:pt>
                <c:pt idx="3674">
                  <c:v>40.95</c:v>
                </c:pt>
                <c:pt idx="3675">
                  <c:v>40.95</c:v>
                </c:pt>
                <c:pt idx="3676">
                  <c:v>40.95</c:v>
                </c:pt>
                <c:pt idx="3677">
                  <c:v>40.95</c:v>
                </c:pt>
                <c:pt idx="3678">
                  <c:v>40.95</c:v>
                </c:pt>
                <c:pt idx="3679">
                  <c:v>41</c:v>
                </c:pt>
                <c:pt idx="3680">
                  <c:v>41</c:v>
                </c:pt>
                <c:pt idx="3681">
                  <c:v>41</c:v>
                </c:pt>
                <c:pt idx="3682">
                  <c:v>41.05</c:v>
                </c:pt>
                <c:pt idx="3683">
                  <c:v>41.05</c:v>
                </c:pt>
                <c:pt idx="3684">
                  <c:v>41.05</c:v>
                </c:pt>
                <c:pt idx="3685">
                  <c:v>41.05</c:v>
                </c:pt>
                <c:pt idx="3686">
                  <c:v>41.05</c:v>
                </c:pt>
                <c:pt idx="3687">
                  <c:v>41.05</c:v>
                </c:pt>
                <c:pt idx="3688">
                  <c:v>41.05</c:v>
                </c:pt>
                <c:pt idx="3689">
                  <c:v>41.05</c:v>
                </c:pt>
                <c:pt idx="3690">
                  <c:v>41.05</c:v>
                </c:pt>
                <c:pt idx="3691">
                  <c:v>41.05</c:v>
                </c:pt>
                <c:pt idx="3692">
                  <c:v>41.05</c:v>
                </c:pt>
                <c:pt idx="3693">
                  <c:v>41.05</c:v>
                </c:pt>
                <c:pt idx="3694">
                  <c:v>41.05</c:v>
                </c:pt>
                <c:pt idx="3695">
                  <c:v>41</c:v>
                </c:pt>
                <c:pt idx="3696">
                  <c:v>41</c:v>
                </c:pt>
                <c:pt idx="3697">
                  <c:v>41</c:v>
                </c:pt>
                <c:pt idx="3698">
                  <c:v>41</c:v>
                </c:pt>
                <c:pt idx="3699">
                  <c:v>41</c:v>
                </c:pt>
                <c:pt idx="3700">
                  <c:v>41</c:v>
                </c:pt>
                <c:pt idx="3701">
                  <c:v>41</c:v>
                </c:pt>
                <c:pt idx="3702">
                  <c:v>41</c:v>
                </c:pt>
                <c:pt idx="3703">
                  <c:v>41</c:v>
                </c:pt>
                <c:pt idx="3704">
                  <c:v>41.05</c:v>
                </c:pt>
                <c:pt idx="3705">
                  <c:v>41.05</c:v>
                </c:pt>
                <c:pt idx="3706">
                  <c:v>41.05</c:v>
                </c:pt>
                <c:pt idx="3707">
                  <c:v>41.05</c:v>
                </c:pt>
                <c:pt idx="3708">
                  <c:v>41.05</c:v>
                </c:pt>
                <c:pt idx="3709">
                  <c:v>41.1</c:v>
                </c:pt>
                <c:pt idx="3710">
                  <c:v>41.1</c:v>
                </c:pt>
                <c:pt idx="3711">
                  <c:v>41.1</c:v>
                </c:pt>
                <c:pt idx="3712">
                  <c:v>41.1</c:v>
                </c:pt>
                <c:pt idx="3713">
                  <c:v>41.1</c:v>
                </c:pt>
                <c:pt idx="3714">
                  <c:v>41.1</c:v>
                </c:pt>
                <c:pt idx="3715">
                  <c:v>41.1</c:v>
                </c:pt>
                <c:pt idx="3716">
                  <c:v>41.1</c:v>
                </c:pt>
                <c:pt idx="3717">
                  <c:v>41.1</c:v>
                </c:pt>
                <c:pt idx="3718">
                  <c:v>41.1</c:v>
                </c:pt>
                <c:pt idx="3719">
                  <c:v>41.05</c:v>
                </c:pt>
                <c:pt idx="3720">
                  <c:v>41.05</c:v>
                </c:pt>
                <c:pt idx="3721">
                  <c:v>41.05</c:v>
                </c:pt>
                <c:pt idx="3722">
                  <c:v>41.05</c:v>
                </c:pt>
                <c:pt idx="3723">
                  <c:v>41</c:v>
                </c:pt>
                <c:pt idx="3724">
                  <c:v>41</c:v>
                </c:pt>
                <c:pt idx="3725">
                  <c:v>41</c:v>
                </c:pt>
                <c:pt idx="3726">
                  <c:v>41</c:v>
                </c:pt>
                <c:pt idx="3727">
                  <c:v>41</c:v>
                </c:pt>
                <c:pt idx="3728">
                  <c:v>41.05</c:v>
                </c:pt>
                <c:pt idx="3729">
                  <c:v>41.05</c:v>
                </c:pt>
                <c:pt idx="3730">
                  <c:v>41.05</c:v>
                </c:pt>
                <c:pt idx="3731">
                  <c:v>41.05</c:v>
                </c:pt>
                <c:pt idx="3732">
                  <c:v>41.1</c:v>
                </c:pt>
                <c:pt idx="3733">
                  <c:v>41.1</c:v>
                </c:pt>
                <c:pt idx="3734">
                  <c:v>41.1</c:v>
                </c:pt>
                <c:pt idx="3735">
                  <c:v>41.1</c:v>
                </c:pt>
                <c:pt idx="3736">
                  <c:v>41.15</c:v>
                </c:pt>
                <c:pt idx="3737">
                  <c:v>41.15</c:v>
                </c:pt>
                <c:pt idx="3738">
                  <c:v>41.15</c:v>
                </c:pt>
                <c:pt idx="3739">
                  <c:v>41.15</c:v>
                </c:pt>
                <c:pt idx="3740">
                  <c:v>41.25</c:v>
                </c:pt>
                <c:pt idx="3741">
                  <c:v>41.15</c:v>
                </c:pt>
                <c:pt idx="3742">
                  <c:v>41.25</c:v>
                </c:pt>
                <c:pt idx="3743">
                  <c:v>41.2</c:v>
                </c:pt>
                <c:pt idx="3744">
                  <c:v>41.25</c:v>
                </c:pt>
                <c:pt idx="3745">
                  <c:v>41.2</c:v>
                </c:pt>
                <c:pt idx="3746">
                  <c:v>41.1</c:v>
                </c:pt>
                <c:pt idx="3747">
                  <c:v>41.1</c:v>
                </c:pt>
                <c:pt idx="3748">
                  <c:v>41.05</c:v>
                </c:pt>
                <c:pt idx="3749">
                  <c:v>41.05</c:v>
                </c:pt>
                <c:pt idx="3750">
                  <c:v>41.05</c:v>
                </c:pt>
                <c:pt idx="3751">
                  <c:v>41.05</c:v>
                </c:pt>
                <c:pt idx="3752">
                  <c:v>41.05</c:v>
                </c:pt>
                <c:pt idx="3753">
                  <c:v>41.05</c:v>
                </c:pt>
                <c:pt idx="3754">
                  <c:v>41.05</c:v>
                </c:pt>
                <c:pt idx="3755">
                  <c:v>41.05</c:v>
                </c:pt>
                <c:pt idx="3756">
                  <c:v>41.1</c:v>
                </c:pt>
                <c:pt idx="3757">
                  <c:v>41.1</c:v>
                </c:pt>
                <c:pt idx="3758">
                  <c:v>41.2</c:v>
                </c:pt>
                <c:pt idx="3759">
                  <c:v>41.2</c:v>
                </c:pt>
                <c:pt idx="3760">
                  <c:v>41.2</c:v>
                </c:pt>
                <c:pt idx="3761">
                  <c:v>41.25</c:v>
                </c:pt>
                <c:pt idx="3762">
                  <c:v>41.25</c:v>
                </c:pt>
                <c:pt idx="3763">
                  <c:v>41.25</c:v>
                </c:pt>
                <c:pt idx="3764">
                  <c:v>41.25</c:v>
                </c:pt>
                <c:pt idx="3765">
                  <c:v>41.25</c:v>
                </c:pt>
                <c:pt idx="3766">
                  <c:v>41.25</c:v>
                </c:pt>
                <c:pt idx="3767">
                  <c:v>41.25</c:v>
                </c:pt>
                <c:pt idx="3768">
                  <c:v>41.25</c:v>
                </c:pt>
                <c:pt idx="3769">
                  <c:v>41.25</c:v>
                </c:pt>
                <c:pt idx="3770">
                  <c:v>41.25</c:v>
                </c:pt>
                <c:pt idx="3771">
                  <c:v>41.2</c:v>
                </c:pt>
                <c:pt idx="3772">
                  <c:v>41.2</c:v>
                </c:pt>
                <c:pt idx="3773">
                  <c:v>41.2</c:v>
                </c:pt>
                <c:pt idx="3774">
                  <c:v>41.2</c:v>
                </c:pt>
                <c:pt idx="3775">
                  <c:v>41.15</c:v>
                </c:pt>
                <c:pt idx="3776">
                  <c:v>41.15</c:v>
                </c:pt>
                <c:pt idx="3777">
                  <c:v>41.15</c:v>
                </c:pt>
                <c:pt idx="3778">
                  <c:v>41.15</c:v>
                </c:pt>
                <c:pt idx="3779">
                  <c:v>41.15</c:v>
                </c:pt>
                <c:pt idx="3780">
                  <c:v>41.15</c:v>
                </c:pt>
                <c:pt idx="3781">
                  <c:v>41.2</c:v>
                </c:pt>
                <c:pt idx="3782">
                  <c:v>41.2</c:v>
                </c:pt>
                <c:pt idx="3783">
                  <c:v>41.2</c:v>
                </c:pt>
                <c:pt idx="3784">
                  <c:v>41.2</c:v>
                </c:pt>
                <c:pt idx="3785">
                  <c:v>41.2</c:v>
                </c:pt>
                <c:pt idx="3786">
                  <c:v>41.25</c:v>
                </c:pt>
                <c:pt idx="3787">
                  <c:v>41.25</c:v>
                </c:pt>
                <c:pt idx="3788">
                  <c:v>41.25</c:v>
                </c:pt>
                <c:pt idx="3789">
                  <c:v>41.3</c:v>
                </c:pt>
                <c:pt idx="3790">
                  <c:v>41.3</c:v>
                </c:pt>
                <c:pt idx="3791">
                  <c:v>41.3</c:v>
                </c:pt>
                <c:pt idx="3792">
                  <c:v>41.3</c:v>
                </c:pt>
                <c:pt idx="3793">
                  <c:v>41.25</c:v>
                </c:pt>
                <c:pt idx="3794">
                  <c:v>41.25</c:v>
                </c:pt>
                <c:pt idx="3795">
                  <c:v>41.25</c:v>
                </c:pt>
                <c:pt idx="3796">
                  <c:v>41.2</c:v>
                </c:pt>
                <c:pt idx="3797">
                  <c:v>41.2</c:v>
                </c:pt>
                <c:pt idx="3798">
                  <c:v>41.2</c:v>
                </c:pt>
                <c:pt idx="3799">
                  <c:v>41.2</c:v>
                </c:pt>
                <c:pt idx="3800">
                  <c:v>41.2</c:v>
                </c:pt>
                <c:pt idx="3801">
                  <c:v>41.2</c:v>
                </c:pt>
                <c:pt idx="3802">
                  <c:v>41.2</c:v>
                </c:pt>
                <c:pt idx="3803">
                  <c:v>41.15</c:v>
                </c:pt>
                <c:pt idx="3804">
                  <c:v>41.2</c:v>
                </c:pt>
                <c:pt idx="3805">
                  <c:v>41.2</c:v>
                </c:pt>
                <c:pt idx="3806">
                  <c:v>41.2</c:v>
                </c:pt>
                <c:pt idx="3807">
                  <c:v>41.2</c:v>
                </c:pt>
                <c:pt idx="3808">
                  <c:v>41.2</c:v>
                </c:pt>
                <c:pt idx="3809">
                  <c:v>41.25</c:v>
                </c:pt>
                <c:pt idx="3810">
                  <c:v>41.25</c:v>
                </c:pt>
                <c:pt idx="3811">
                  <c:v>41.3</c:v>
                </c:pt>
                <c:pt idx="3812">
                  <c:v>41.3</c:v>
                </c:pt>
                <c:pt idx="3813">
                  <c:v>41.3</c:v>
                </c:pt>
                <c:pt idx="3814">
                  <c:v>41.3</c:v>
                </c:pt>
                <c:pt idx="3815">
                  <c:v>41.3</c:v>
                </c:pt>
                <c:pt idx="3816">
                  <c:v>41.3</c:v>
                </c:pt>
                <c:pt idx="3817">
                  <c:v>41.3</c:v>
                </c:pt>
                <c:pt idx="3818">
                  <c:v>41.25</c:v>
                </c:pt>
                <c:pt idx="3819">
                  <c:v>41.3</c:v>
                </c:pt>
                <c:pt idx="3820">
                  <c:v>41.25</c:v>
                </c:pt>
                <c:pt idx="3821">
                  <c:v>41.25</c:v>
                </c:pt>
                <c:pt idx="3822">
                  <c:v>41.25</c:v>
                </c:pt>
                <c:pt idx="3823">
                  <c:v>41.2</c:v>
                </c:pt>
                <c:pt idx="3824">
                  <c:v>41.2</c:v>
                </c:pt>
                <c:pt idx="3825">
                  <c:v>41.2</c:v>
                </c:pt>
                <c:pt idx="3826">
                  <c:v>41.2</c:v>
                </c:pt>
                <c:pt idx="3827">
                  <c:v>41.2</c:v>
                </c:pt>
                <c:pt idx="3828">
                  <c:v>41.2</c:v>
                </c:pt>
                <c:pt idx="3829">
                  <c:v>41.2</c:v>
                </c:pt>
                <c:pt idx="3830">
                  <c:v>41.2</c:v>
                </c:pt>
                <c:pt idx="3831">
                  <c:v>41.2</c:v>
                </c:pt>
                <c:pt idx="3832">
                  <c:v>41.25</c:v>
                </c:pt>
                <c:pt idx="3833">
                  <c:v>41.25</c:v>
                </c:pt>
                <c:pt idx="3834">
                  <c:v>41.3</c:v>
                </c:pt>
                <c:pt idx="3835">
                  <c:v>41.3</c:v>
                </c:pt>
                <c:pt idx="3836">
                  <c:v>41.3</c:v>
                </c:pt>
                <c:pt idx="3837">
                  <c:v>41.3</c:v>
                </c:pt>
                <c:pt idx="3838">
                  <c:v>41.3</c:v>
                </c:pt>
                <c:pt idx="3839">
                  <c:v>41.3</c:v>
                </c:pt>
                <c:pt idx="3840">
                  <c:v>41.3</c:v>
                </c:pt>
                <c:pt idx="3841">
                  <c:v>41.35</c:v>
                </c:pt>
                <c:pt idx="3842">
                  <c:v>41.35</c:v>
                </c:pt>
                <c:pt idx="3843">
                  <c:v>41.3</c:v>
                </c:pt>
                <c:pt idx="3844">
                  <c:v>41.3</c:v>
                </c:pt>
                <c:pt idx="3845">
                  <c:v>41.3</c:v>
                </c:pt>
                <c:pt idx="3846">
                  <c:v>41.3</c:v>
                </c:pt>
                <c:pt idx="3847">
                  <c:v>41.3</c:v>
                </c:pt>
                <c:pt idx="3848">
                  <c:v>41.25</c:v>
                </c:pt>
                <c:pt idx="3849">
                  <c:v>41.25</c:v>
                </c:pt>
                <c:pt idx="3850">
                  <c:v>41.25</c:v>
                </c:pt>
                <c:pt idx="3851">
                  <c:v>41.25</c:v>
                </c:pt>
                <c:pt idx="3852">
                  <c:v>41.2</c:v>
                </c:pt>
                <c:pt idx="3853">
                  <c:v>41.2</c:v>
                </c:pt>
                <c:pt idx="3854">
                  <c:v>41.2</c:v>
                </c:pt>
                <c:pt idx="3855">
                  <c:v>41.25</c:v>
                </c:pt>
                <c:pt idx="3856">
                  <c:v>41.25</c:v>
                </c:pt>
                <c:pt idx="3857">
                  <c:v>41.25</c:v>
                </c:pt>
                <c:pt idx="3858">
                  <c:v>41.3</c:v>
                </c:pt>
                <c:pt idx="3859">
                  <c:v>41.3</c:v>
                </c:pt>
                <c:pt idx="3860">
                  <c:v>41.3</c:v>
                </c:pt>
                <c:pt idx="3861">
                  <c:v>41.3</c:v>
                </c:pt>
                <c:pt idx="3862">
                  <c:v>41.35</c:v>
                </c:pt>
                <c:pt idx="3863">
                  <c:v>41.35</c:v>
                </c:pt>
                <c:pt idx="3864">
                  <c:v>41.35</c:v>
                </c:pt>
                <c:pt idx="3865">
                  <c:v>41.35</c:v>
                </c:pt>
                <c:pt idx="3866">
                  <c:v>41.35</c:v>
                </c:pt>
                <c:pt idx="3867">
                  <c:v>41.35</c:v>
                </c:pt>
                <c:pt idx="3868">
                  <c:v>41.35</c:v>
                </c:pt>
                <c:pt idx="3869">
                  <c:v>41.35</c:v>
                </c:pt>
                <c:pt idx="3870">
                  <c:v>41.35</c:v>
                </c:pt>
                <c:pt idx="3871">
                  <c:v>41.3</c:v>
                </c:pt>
                <c:pt idx="3872">
                  <c:v>41.35</c:v>
                </c:pt>
                <c:pt idx="3873">
                  <c:v>41.3</c:v>
                </c:pt>
                <c:pt idx="3874">
                  <c:v>41.3</c:v>
                </c:pt>
                <c:pt idx="3875">
                  <c:v>41.3</c:v>
                </c:pt>
                <c:pt idx="3876">
                  <c:v>41.3</c:v>
                </c:pt>
                <c:pt idx="3877">
                  <c:v>41.25</c:v>
                </c:pt>
                <c:pt idx="3878">
                  <c:v>41.25</c:v>
                </c:pt>
                <c:pt idx="3879">
                  <c:v>41.25</c:v>
                </c:pt>
                <c:pt idx="3880">
                  <c:v>41.25</c:v>
                </c:pt>
                <c:pt idx="3881">
                  <c:v>41.25</c:v>
                </c:pt>
                <c:pt idx="3882">
                  <c:v>41.25</c:v>
                </c:pt>
                <c:pt idx="3883">
                  <c:v>41.25</c:v>
                </c:pt>
                <c:pt idx="3884">
                  <c:v>41.25</c:v>
                </c:pt>
                <c:pt idx="3885">
                  <c:v>41.3</c:v>
                </c:pt>
                <c:pt idx="3886">
                  <c:v>41.3</c:v>
                </c:pt>
                <c:pt idx="3887">
                  <c:v>41.3</c:v>
                </c:pt>
                <c:pt idx="3888">
                  <c:v>41.3</c:v>
                </c:pt>
                <c:pt idx="3889">
                  <c:v>41.35</c:v>
                </c:pt>
                <c:pt idx="3890">
                  <c:v>41.35</c:v>
                </c:pt>
                <c:pt idx="3891">
                  <c:v>41.35</c:v>
                </c:pt>
                <c:pt idx="3892">
                  <c:v>41.35</c:v>
                </c:pt>
                <c:pt idx="3893">
                  <c:v>41.4</c:v>
                </c:pt>
                <c:pt idx="3894">
                  <c:v>41.4</c:v>
                </c:pt>
                <c:pt idx="3895">
                  <c:v>41.4</c:v>
                </c:pt>
                <c:pt idx="3896">
                  <c:v>41.35</c:v>
                </c:pt>
                <c:pt idx="3897">
                  <c:v>41.35</c:v>
                </c:pt>
                <c:pt idx="3898">
                  <c:v>41.35</c:v>
                </c:pt>
                <c:pt idx="3899">
                  <c:v>41.35</c:v>
                </c:pt>
                <c:pt idx="3900">
                  <c:v>41.35</c:v>
                </c:pt>
                <c:pt idx="3901">
                  <c:v>41.3</c:v>
                </c:pt>
                <c:pt idx="3902">
                  <c:v>41.3</c:v>
                </c:pt>
                <c:pt idx="3903">
                  <c:v>41.3</c:v>
                </c:pt>
                <c:pt idx="3904">
                  <c:v>41.3</c:v>
                </c:pt>
                <c:pt idx="3905">
                  <c:v>41.3</c:v>
                </c:pt>
                <c:pt idx="3906">
                  <c:v>41.3</c:v>
                </c:pt>
                <c:pt idx="3907">
                  <c:v>41.25</c:v>
                </c:pt>
                <c:pt idx="3908">
                  <c:v>41.3</c:v>
                </c:pt>
                <c:pt idx="3909">
                  <c:v>41.3</c:v>
                </c:pt>
                <c:pt idx="3910">
                  <c:v>41.3</c:v>
                </c:pt>
                <c:pt idx="3911">
                  <c:v>41.3</c:v>
                </c:pt>
                <c:pt idx="3912">
                  <c:v>41.3</c:v>
                </c:pt>
                <c:pt idx="3913">
                  <c:v>41.3</c:v>
                </c:pt>
                <c:pt idx="3914">
                  <c:v>41.35</c:v>
                </c:pt>
                <c:pt idx="3915">
                  <c:v>41.35</c:v>
                </c:pt>
                <c:pt idx="3916">
                  <c:v>41.35</c:v>
                </c:pt>
                <c:pt idx="3917">
                  <c:v>41.4</c:v>
                </c:pt>
                <c:pt idx="3918">
                  <c:v>41.4</c:v>
                </c:pt>
                <c:pt idx="3919">
                  <c:v>41.4</c:v>
                </c:pt>
                <c:pt idx="3920">
                  <c:v>41.4</c:v>
                </c:pt>
                <c:pt idx="3921">
                  <c:v>41.4</c:v>
                </c:pt>
                <c:pt idx="3922">
                  <c:v>41.4</c:v>
                </c:pt>
                <c:pt idx="3923">
                  <c:v>41.4</c:v>
                </c:pt>
                <c:pt idx="3924">
                  <c:v>41.4</c:v>
                </c:pt>
                <c:pt idx="3925">
                  <c:v>41.4</c:v>
                </c:pt>
                <c:pt idx="3926">
                  <c:v>41.4</c:v>
                </c:pt>
                <c:pt idx="3927">
                  <c:v>41.4</c:v>
                </c:pt>
                <c:pt idx="3928">
                  <c:v>41.4</c:v>
                </c:pt>
                <c:pt idx="3929">
                  <c:v>41.4</c:v>
                </c:pt>
                <c:pt idx="3930">
                  <c:v>41.35</c:v>
                </c:pt>
                <c:pt idx="3931">
                  <c:v>41.4</c:v>
                </c:pt>
                <c:pt idx="3932">
                  <c:v>41.35</c:v>
                </c:pt>
                <c:pt idx="3933">
                  <c:v>41.35</c:v>
                </c:pt>
                <c:pt idx="3934">
                  <c:v>41.3</c:v>
                </c:pt>
                <c:pt idx="3935">
                  <c:v>41.35</c:v>
                </c:pt>
                <c:pt idx="3936">
                  <c:v>41.3</c:v>
                </c:pt>
                <c:pt idx="3937">
                  <c:v>41.3</c:v>
                </c:pt>
                <c:pt idx="3938">
                  <c:v>41.3</c:v>
                </c:pt>
                <c:pt idx="3939">
                  <c:v>41.3</c:v>
                </c:pt>
                <c:pt idx="3940">
                  <c:v>41.3</c:v>
                </c:pt>
                <c:pt idx="3941">
                  <c:v>41.3</c:v>
                </c:pt>
                <c:pt idx="3942">
                  <c:v>41.3</c:v>
                </c:pt>
                <c:pt idx="3943">
                  <c:v>41.3</c:v>
                </c:pt>
                <c:pt idx="3944">
                  <c:v>41.3</c:v>
                </c:pt>
                <c:pt idx="3945">
                  <c:v>41.35</c:v>
                </c:pt>
                <c:pt idx="3946">
                  <c:v>41.35</c:v>
                </c:pt>
                <c:pt idx="3947">
                  <c:v>41.35</c:v>
                </c:pt>
                <c:pt idx="3948">
                  <c:v>41.4</c:v>
                </c:pt>
                <c:pt idx="3949">
                  <c:v>41.4</c:v>
                </c:pt>
                <c:pt idx="3950">
                  <c:v>41.4</c:v>
                </c:pt>
                <c:pt idx="3951">
                  <c:v>41.4</c:v>
                </c:pt>
                <c:pt idx="3952">
                  <c:v>41.4</c:v>
                </c:pt>
                <c:pt idx="3953">
                  <c:v>41.4</c:v>
                </c:pt>
                <c:pt idx="3954">
                  <c:v>41.45</c:v>
                </c:pt>
                <c:pt idx="3955">
                  <c:v>41.45</c:v>
                </c:pt>
                <c:pt idx="3956">
                  <c:v>41.45</c:v>
                </c:pt>
                <c:pt idx="3957">
                  <c:v>41.4</c:v>
                </c:pt>
                <c:pt idx="3958">
                  <c:v>41.4</c:v>
                </c:pt>
                <c:pt idx="3959">
                  <c:v>41.4</c:v>
                </c:pt>
                <c:pt idx="3960">
                  <c:v>41.4</c:v>
                </c:pt>
                <c:pt idx="3961">
                  <c:v>41.4</c:v>
                </c:pt>
                <c:pt idx="3962">
                  <c:v>41.4</c:v>
                </c:pt>
                <c:pt idx="3963">
                  <c:v>41.35</c:v>
                </c:pt>
                <c:pt idx="3964">
                  <c:v>41.35</c:v>
                </c:pt>
                <c:pt idx="3965">
                  <c:v>41.35</c:v>
                </c:pt>
                <c:pt idx="3966">
                  <c:v>41.3</c:v>
                </c:pt>
                <c:pt idx="3967">
                  <c:v>41.3</c:v>
                </c:pt>
                <c:pt idx="3968">
                  <c:v>41.3</c:v>
                </c:pt>
                <c:pt idx="3969">
                  <c:v>41.3</c:v>
                </c:pt>
                <c:pt idx="3970">
                  <c:v>41.35</c:v>
                </c:pt>
                <c:pt idx="3971">
                  <c:v>41.35</c:v>
                </c:pt>
                <c:pt idx="3972">
                  <c:v>41.35</c:v>
                </c:pt>
                <c:pt idx="3973">
                  <c:v>41.35</c:v>
                </c:pt>
                <c:pt idx="3974">
                  <c:v>41.35</c:v>
                </c:pt>
                <c:pt idx="3975">
                  <c:v>41.4</c:v>
                </c:pt>
                <c:pt idx="3976">
                  <c:v>41.4</c:v>
                </c:pt>
                <c:pt idx="3977">
                  <c:v>41.4</c:v>
                </c:pt>
                <c:pt idx="3978">
                  <c:v>41.4</c:v>
                </c:pt>
                <c:pt idx="3979">
                  <c:v>41.4</c:v>
                </c:pt>
                <c:pt idx="3980">
                  <c:v>41.45</c:v>
                </c:pt>
                <c:pt idx="3981">
                  <c:v>41.4</c:v>
                </c:pt>
                <c:pt idx="3982">
                  <c:v>41.45</c:v>
                </c:pt>
                <c:pt idx="3983">
                  <c:v>41.45</c:v>
                </c:pt>
                <c:pt idx="3984">
                  <c:v>41.45</c:v>
                </c:pt>
                <c:pt idx="3985">
                  <c:v>41.45</c:v>
                </c:pt>
                <c:pt idx="3986">
                  <c:v>41.45</c:v>
                </c:pt>
                <c:pt idx="3987">
                  <c:v>41.45</c:v>
                </c:pt>
                <c:pt idx="3988">
                  <c:v>41.45</c:v>
                </c:pt>
                <c:pt idx="3989">
                  <c:v>41.45</c:v>
                </c:pt>
                <c:pt idx="3990">
                  <c:v>41.45</c:v>
                </c:pt>
                <c:pt idx="3991">
                  <c:v>41.45</c:v>
                </c:pt>
                <c:pt idx="3992">
                  <c:v>41.45</c:v>
                </c:pt>
                <c:pt idx="3993">
                  <c:v>41.4</c:v>
                </c:pt>
                <c:pt idx="3994">
                  <c:v>41.4</c:v>
                </c:pt>
                <c:pt idx="3995">
                  <c:v>41.4</c:v>
                </c:pt>
                <c:pt idx="3996">
                  <c:v>41.4</c:v>
                </c:pt>
                <c:pt idx="3997">
                  <c:v>41.4</c:v>
                </c:pt>
                <c:pt idx="3998">
                  <c:v>41.35</c:v>
                </c:pt>
                <c:pt idx="3999">
                  <c:v>41.35</c:v>
                </c:pt>
                <c:pt idx="4000">
                  <c:v>41.35</c:v>
                </c:pt>
                <c:pt idx="4001">
                  <c:v>41.35</c:v>
                </c:pt>
                <c:pt idx="4002">
                  <c:v>41.35</c:v>
                </c:pt>
                <c:pt idx="4003">
                  <c:v>41.35</c:v>
                </c:pt>
                <c:pt idx="4004">
                  <c:v>41.35</c:v>
                </c:pt>
                <c:pt idx="4005">
                  <c:v>41.4</c:v>
                </c:pt>
                <c:pt idx="4006">
                  <c:v>41.4</c:v>
                </c:pt>
                <c:pt idx="4007">
                  <c:v>41.4</c:v>
                </c:pt>
                <c:pt idx="4008">
                  <c:v>41.4</c:v>
                </c:pt>
                <c:pt idx="4009">
                  <c:v>41.4</c:v>
                </c:pt>
                <c:pt idx="4010">
                  <c:v>41.45</c:v>
                </c:pt>
                <c:pt idx="4011">
                  <c:v>41.45</c:v>
                </c:pt>
                <c:pt idx="4012">
                  <c:v>41.45</c:v>
                </c:pt>
                <c:pt idx="4013">
                  <c:v>41.45</c:v>
                </c:pt>
                <c:pt idx="4014">
                  <c:v>41.45</c:v>
                </c:pt>
                <c:pt idx="4015">
                  <c:v>41.45</c:v>
                </c:pt>
                <c:pt idx="4016">
                  <c:v>41.45</c:v>
                </c:pt>
                <c:pt idx="4017">
                  <c:v>41.45</c:v>
                </c:pt>
                <c:pt idx="4018">
                  <c:v>41.45</c:v>
                </c:pt>
                <c:pt idx="4019">
                  <c:v>41.45</c:v>
                </c:pt>
                <c:pt idx="4020">
                  <c:v>41.45</c:v>
                </c:pt>
                <c:pt idx="4021">
                  <c:v>41.45</c:v>
                </c:pt>
                <c:pt idx="4022">
                  <c:v>41.45</c:v>
                </c:pt>
                <c:pt idx="4023">
                  <c:v>41.4</c:v>
                </c:pt>
                <c:pt idx="4024">
                  <c:v>41.4</c:v>
                </c:pt>
                <c:pt idx="4025">
                  <c:v>41.4</c:v>
                </c:pt>
                <c:pt idx="4026">
                  <c:v>41.4</c:v>
                </c:pt>
                <c:pt idx="4027">
                  <c:v>41.4</c:v>
                </c:pt>
                <c:pt idx="4028">
                  <c:v>41.4</c:v>
                </c:pt>
                <c:pt idx="4029">
                  <c:v>41.4</c:v>
                </c:pt>
                <c:pt idx="4030">
                  <c:v>41.4</c:v>
                </c:pt>
                <c:pt idx="4031">
                  <c:v>41.4</c:v>
                </c:pt>
                <c:pt idx="4032">
                  <c:v>41.4</c:v>
                </c:pt>
                <c:pt idx="4033">
                  <c:v>41.4</c:v>
                </c:pt>
                <c:pt idx="4034">
                  <c:v>41.4</c:v>
                </c:pt>
                <c:pt idx="4035">
                  <c:v>41.45</c:v>
                </c:pt>
                <c:pt idx="4036">
                  <c:v>41.45</c:v>
                </c:pt>
                <c:pt idx="4037">
                  <c:v>41.45</c:v>
                </c:pt>
                <c:pt idx="4038">
                  <c:v>41.5</c:v>
                </c:pt>
                <c:pt idx="4039">
                  <c:v>41.45</c:v>
                </c:pt>
                <c:pt idx="4040">
                  <c:v>41.5</c:v>
                </c:pt>
                <c:pt idx="4041">
                  <c:v>41.5</c:v>
                </c:pt>
                <c:pt idx="4042">
                  <c:v>41.5</c:v>
                </c:pt>
                <c:pt idx="4043">
                  <c:v>41.5</c:v>
                </c:pt>
                <c:pt idx="4044">
                  <c:v>41.5</c:v>
                </c:pt>
                <c:pt idx="4045">
                  <c:v>41.5</c:v>
                </c:pt>
                <c:pt idx="4046">
                  <c:v>41.5</c:v>
                </c:pt>
                <c:pt idx="4047">
                  <c:v>41.5</c:v>
                </c:pt>
                <c:pt idx="4048">
                  <c:v>41.5</c:v>
                </c:pt>
                <c:pt idx="4049">
                  <c:v>41.5</c:v>
                </c:pt>
                <c:pt idx="4050">
                  <c:v>41.5</c:v>
                </c:pt>
                <c:pt idx="4051">
                  <c:v>41.45</c:v>
                </c:pt>
                <c:pt idx="4052">
                  <c:v>41.45</c:v>
                </c:pt>
                <c:pt idx="4053">
                  <c:v>41.45</c:v>
                </c:pt>
                <c:pt idx="4054">
                  <c:v>41.45</c:v>
                </c:pt>
                <c:pt idx="4055">
                  <c:v>41.45</c:v>
                </c:pt>
                <c:pt idx="4056">
                  <c:v>41.45</c:v>
                </c:pt>
                <c:pt idx="4057">
                  <c:v>41.4</c:v>
                </c:pt>
                <c:pt idx="4058">
                  <c:v>41.4</c:v>
                </c:pt>
                <c:pt idx="4059">
                  <c:v>41.4</c:v>
                </c:pt>
                <c:pt idx="4060">
                  <c:v>41.4</c:v>
                </c:pt>
                <c:pt idx="4061">
                  <c:v>41.4</c:v>
                </c:pt>
                <c:pt idx="4062">
                  <c:v>41.4</c:v>
                </c:pt>
                <c:pt idx="4063">
                  <c:v>41.4</c:v>
                </c:pt>
                <c:pt idx="4064">
                  <c:v>41.4</c:v>
                </c:pt>
                <c:pt idx="4065">
                  <c:v>41.4</c:v>
                </c:pt>
                <c:pt idx="4066">
                  <c:v>41.45</c:v>
                </c:pt>
                <c:pt idx="4067">
                  <c:v>41.45</c:v>
                </c:pt>
                <c:pt idx="4068">
                  <c:v>41.45</c:v>
                </c:pt>
                <c:pt idx="4069">
                  <c:v>41.5</c:v>
                </c:pt>
                <c:pt idx="4070">
                  <c:v>41.5</c:v>
                </c:pt>
                <c:pt idx="4071">
                  <c:v>41.5</c:v>
                </c:pt>
                <c:pt idx="4072">
                  <c:v>41.55</c:v>
                </c:pt>
                <c:pt idx="4073">
                  <c:v>41.55</c:v>
                </c:pt>
                <c:pt idx="4074">
                  <c:v>41.55</c:v>
                </c:pt>
                <c:pt idx="4075">
                  <c:v>41.55</c:v>
                </c:pt>
                <c:pt idx="4076">
                  <c:v>41.55</c:v>
                </c:pt>
                <c:pt idx="4077">
                  <c:v>41.55</c:v>
                </c:pt>
                <c:pt idx="4078">
                  <c:v>41.55</c:v>
                </c:pt>
                <c:pt idx="4079">
                  <c:v>41.5</c:v>
                </c:pt>
                <c:pt idx="4080">
                  <c:v>41.55</c:v>
                </c:pt>
                <c:pt idx="4081">
                  <c:v>41.5</c:v>
                </c:pt>
                <c:pt idx="4082">
                  <c:v>41.5</c:v>
                </c:pt>
                <c:pt idx="4083">
                  <c:v>41.5</c:v>
                </c:pt>
                <c:pt idx="4084">
                  <c:v>41.5</c:v>
                </c:pt>
                <c:pt idx="4085">
                  <c:v>41.5</c:v>
                </c:pt>
                <c:pt idx="4086">
                  <c:v>41.45</c:v>
                </c:pt>
                <c:pt idx="4087">
                  <c:v>41.45</c:v>
                </c:pt>
                <c:pt idx="4088">
                  <c:v>41.45</c:v>
                </c:pt>
                <c:pt idx="4089">
                  <c:v>41.45</c:v>
                </c:pt>
                <c:pt idx="4090">
                  <c:v>41.45</c:v>
                </c:pt>
                <c:pt idx="4091">
                  <c:v>41.45</c:v>
                </c:pt>
                <c:pt idx="4092">
                  <c:v>41.45</c:v>
                </c:pt>
                <c:pt idx="4093">
                  <c:v>41.45</c:v>
                </c:pt>
                <c:pt idx="4094">
                  <c:v>41.45</c:v>
                </c:pt>
                <c:pt idx="4095">
                  <c:v>41.45</c:v>
                </c:pt>
                <c:pt idx="4096">
                  <c:v>41.45</c:v>
                </c:pt>
                <c:pt idx="4097">
                  <c:v>41.45</c:v>
                </c:pt>
                <c:pt idx="4098">
                  <c:v>41.45</c:v>
                </c:pt>
                <c:pt idx="4099">
                  <c:v>41.45</c:v>
                </c:pt>
                <c:pt idx="4100">
                  <c:v>41.45</c:v>
                </c:pt>
                <c:pt idx="4101">
                  <c:v>41.45</c:v>
                </c:pt>
                <c:pt idx="4102">
                  <c:v>41.45</c:v>
                </c:pt>
                <c:pt idx="4103">
                  <c:v>41.5</c:v>
                </c:pt>
                <c:pt idx="4104">
                  <c:v>41.5</c:v>
                </c:pt>
                <c:pt idx="4105">
                  <c:v>41.5</c:v>
                </c:pt>
                <c:pt idx="4106">
                  <c:v>41.5</c:v>
                </c:pt>
                <c:pt idx="4107">
                  <c:v>41.55</c:v>
                </c:pt>
                <c:pt idx="4108">
                  <c:v>41.55</c:v>
                </c:pt>
                <c:pt idx="4109">
                  <c:v>41.55</c:v>
                </c:pt>
                <c:pt idx="4110">
                  <c:v>41.55</c:v>
                </c:pt>
                <c:pt idx="4111">
                  <c:v>41.55</c:v>
                </c:pt>
                <c:pt idx="4112">
                  <c:v>41.55</c:v>
                </c:pt>
                <c:pt idx="4113">
                  <c:v>41.55</c:v>
                </c:pt>
                <c:pt idx="4114">
                  <c:v>41.55</c:v>
                </c:pt>
                <c:pt idx="4115">
                  <c:v>41.55</c:v>
                </c:pt>
                <c:pt idx="4116">
                  <c:v>41.55</c:v>
                </c:pt>
                <c:pt idx="4117">
                  <c:v>41.55</c:v>
                </c:pt>
                <c:pt idx="4118">
                  <c:v>41.5</c:v>
                </c:pt>
                <c:pt idx="4119">
                  <c:v>41.5</c:v>
                </c:pt>
                <c:pt idx="4120">
                  <c:v>41.5</c:v>
                </c:pt>
                <c:pt idx="4121">
                  <c:v>41.5</c:v>
                </c:pt>
                <c:pt idx="4122">
                  <c:v>41.45</c:v>
                </c:pt>
                <c:pt idx="4123">
                  <c:v>41.45</c:v>
                </c:pt>
                <c:pt idx="4124">
                  <c:v>41.45</c:v>
                </c:pt>
                <c:pt idx="4125">
                  <c:v>41.45</c:v>
                </c:pt>
                <c:pt idx="4126">
                  <c:v>41.45</c:v>
                </c:pt>
                <c:pt idx="4127">
                  <c:v>41.45</c:v>
                </c:pt>
                <c:pt idx="4128">
                  <c:v>41.45</c:v>
                </c:pt>
                <c:pt idx="4129">
                  <c:v>41.45</c:v>
                </c:pt>
                <c:pt idx="4130">
                  <c:v>41.5</c:v>
                </c:pt>
                <c:pt idx="4131">
                  <c:v>41.5</c:v>
                </c:pt>
                <c:pt idx="4132">
                  <c:v>41.5</c:v>
                </c:pt>
                <c:pt idx="4133">
                  <c:v>41.5</c:v>
                </c:pt>
                <c:pt idx="4134">
                  <c:v>41.5</c:v>
                </c:pt>
                <c:pt idx="4135">
                  <c:v>41.5</c:v>
                </c:pt>
                <c:pt idx="4136">
                  <c:v>41.5</c:v>
                </c:pt>
                <c:pt idx="4137">
                  <c:v>41.5</c:v>
                </c:pt>
                <c:pt idx="4138">
                  <c:v>41.55</c:v>
                </c:pt>
                <c:pt idx="4139">
                  <c:v>41.55</c:v>
                </c:pt>
                <c:pt idx="4140">
                  <c:v>41.55</c:v>
                </c:pt>
                <c:pt idx="4141">
                  <c:v>41.55</c:v>
                </c:pt>
                <c:pt idx="4142">
                  <c:v>41.55</c:v>
                </c:pt>
                <c:pt idx="4143">
                  <c:v>41.55</c:v>
                </c:pt>
                <c:pt idx="4144">
                  <c:v>41.55</c:v>
                </c:pt>
                <c:pt idx="4145">
                  <c:v>41.55</c:v>
                </c:pt>
                <c:pt idx="4146">
                  <c:v>41.55</c:v>
                </c:pt>
                <c:pt idx="4147">
                  <c:v>41.7</c:v>
                </c:pt>
                <c:pt idx="4148">
                  <c:v>41.6</c:v>
                </c:pt>
                <c:pt idx="4149">
                  <c:v>41.7</c:v>
                </c:pt>
                <c:pt idx="4150">
                  <c:v>41.55</c:v>
                </c:pt>
                <c:pt idx="4151">
                  <c:v>41.6</c:v>
                </c:pt>
                <c:pt idx="4152">
                  <c:v>41.65</c:v>
                </c:pt>
                <c:pt idx="4153">
                  <c:v>41.55</c:v>
                </c:pt>
                <c:pt idx="4154">
                  <c:v>41.55</c:v>
                </c:pt>
                <c:pt idx="4155">
                  <c:v>41.65</c:v>
                </c:pt>
                <c:pt idx="4156">
                  <c:v>41.55</c:v>
                </c:pt>
                <c:pt idx="4157">
                  <c:v>41.55</c:v>
                </c:pt>
                <c:pt idx="4158">
                  <c:v>41.55</c:v>
                </c:pt>
                <c:pt idx="4159">
                  <c:v>41.5</c:v>
                </c:pt>
                <c:pt idx="4160">
                  <c:v>41.5</c:v>
                </c:pt>
                <c:pt idx="4161">
                  <c:v>41.5</c:v>
                </c:pt>
                <c:pt idx="4162">
                  <c:v>41.5</c:v>
                </c:pt>
                <c:pt idx="4163">
                  <c:v>41.5</c:v>
                </c:pt>
                <c:pt idx="4164">
                  <c:v>41.5</c:v>
                </c:pt>
                <c:pt idx="4165">
                  <c:v>41.5</c:v>
                </c:pt>
                <c:pt idx="4166">
                  <c:v>41.5</c:v>
                </c:pt>
                <c:pt idx="4167">
                  <c:v>41.5</c:v>
                </c:pt>
                <c:pt idx="4168">
                  <c:v>41.5</c:v>
                </c:pt>
                <c:pt idx="4169">
                  <c:v>41.5</c:v>
                </c:pt>
                <c:pt idx="4170">
                  <c:v>41.5</c:v>
                </c:pt>
                <c:pt idx="4171">
                  <c:v>41.5</c:v>
                </c:pt>
                <c:pt idx="4172">
                  <c:v>41.5</c:v>
                </c:pt>
                <c:pt idx="4173">
                  <c:v>41.5</c:v>
                </c:pt>
                <c:pt idx="4174">
                  <c:v>41.55</c:v>
                </c:pt>
                <c:pt idx="4175">
                  <c:v>41.55</c:v>
                </c:pt>
                <c:pt idx="4176">
                  <c:v>41.55</c:v>
                </c:pt>
                <c:pt idx="4177">
                  <c:v>41.65</c:v>
                </c:pt>
                <c:pt idx="4178">
                  <c:v>41.65</c:v>
                </c:pt>
                <c:pt idx="4179">
                  <c:v>41.65</c:v>
                </c:pt>
                <c:pt idx="4180">
                  <c:v>41.65</c:v>
                </c:pt>
                <c:pt idx="4181">
                  <c:v>41.7</c:v>
                </c:pt>
                <c:pt idx="4182">
                  <c:v>41.7</c:v>
                </c:pt>
                <c:pt idx="4183">
                  <c:v>41.7</c:v>
                </c:pt>
                <c:pt idx="4184">
                  <c:v>41.7</c:v>
                </c:pt>
                <c:pt idx="4185">
                  <c:v>41.7</c:v>
                </c:pt>
                <c:pt idx="4186">
                  <c:v>41.7</c:v>
                </c:pt>
                <c:pt idx="4187">
                  <c:v>41.7</c:v>
                </c:pt>
                <c:pt idx="4188">
                  <c:v>41.7</c:v>
                </c:pt>
                <c:pt idx="4189">
                  <c:v>41.7</c:v>
                </c:pt>
                <c:pt idx="4190">
                  <c:v>41.7</c:v>
                </c:pt>
                <c:pt idx="4191">
                  <c:v>41.7</c:v>
                </c:pt>
                <c:pt idx="4192">
                  <c:v>41.7</c:v>
                </c:pt>
                <c:pt idx="4193">
                  <c:v>41.7</c:v>
                </c:pt>
                <c:pt idx="4194">
                  <c:v>41.7</c:v>
                </c:pt>
                <c:pt idx="4195">
                  <c:v>41.7</c:v>
                </c:pt>
                <c:pt idx="4196">
                  <c:v>41.7</c:v>
                </c:pt>
                <c:pt idx="4197">
                  <c:v>41.65</c:v>
                </c:pt>
                <c:pt idx="4198">
                  <c:v>41.65</c:v>
                </c:pt>
                <c:pt idx="4199">
                  <c:v>41.65</c:v>
                </c:pt>
                <c:pt idx="4200">
                  <c:v>41.6</c:v>
                </c:pt>
                <c:pt idx="4201">
                  <c:v>41.6</c:v>
                </c:pt>
                <c:pt idx="4202">
                  <c:v>41.6</c:v>
                </c:pt>
                <c:pt idx="4203">
                  <c:v>41.6</c:v>
                </c:pt>
                <c:pt idx="4204">
                  <c:v>41.6</c:v>
                </c:pt>
                <c:pt idx="4205">
                  <c:v>41.6</c:v>
                </c:pt>
                <c:pt idx="4206">
                  <c:v>41.6</c:v>
                </c:pt>
                <c:pt idx="4207">
                  <c:v>41.6</c:v>
                </c:pt>
                <c:pt idx="4208">
                  <c:v>41.6</c:v>
                </c:pt>
                <c:pt idx="4209">
                  <c:v>41.6</c:v>
                </c:pt>
                <c:pt idx="4210">
                  <c:v>41.6</c:v>
                </c:pt>
                <c:pt idx="4211">
                  <c:v>41.6</c:v>
                </c:pt>
                <c:pt idx="4212">
                  <c:v>41.6</c:v>
                </c:pt>
                <c:pt idx="4213">
                  <c:v>41.6</c:v>
                </c:pt>
                <c:pt idx="4214">
                  <c:v>41.65</c:v>
                </c:pt>
                <c:pt idx="4215">
                  <c:v>41.65</c:v>
                </c:pt>
                <c:pt idx="4216">
                  <c:v>41.65</c:v>
                </c:pt>
                <c:pt idx="4217">
                  <c:v>41.65</c:v>
                </c:pt>
                <c:pt idx="4218">
                  <c:v>41.65</c:v>
                </c:pt>
                <c:pt idx="4219">
                  <c:v>41.65</c:v>
                </c:pt>
                <c:pt idx="4220">
                  <c:v>41.65</c:v>
                </c:pt>
                <c:pt idx="4221">
                  <c:v>41.65</c:v>
                </c:pt>
                <c:pt idx="4222">
                  <c:v>41.7</c:v>
                </c:pt>
                <c:pt idx="4223">
                  <c:v>41.7</c:v>
                </c:pt>
                <c:pt idx="4224">
                  <c:v>41.7</c:v>
                </c:pt>
                <c:pt idx="4225">
                  <c:v>41.7</c:v>
                </c:pt>
                <c:pt idx="4226">
                  <c:v>41.7</c:v>
                </c:pt>
                <c:pt idx="4227">
                  <c:v>41.7</c:v>
                </c:pt>
                <c:pt idx="4228">
                  <c:v>41.75</c:v>
                </c:pt>
                <c:pt idx="4229">
                  <c:v>41.75</c:v>
                </c:pt>
                <c:pt idx="4230">
                  <c:v>41.75</c:v>
                </c:pt>
                <c:pt idx="4231">
                  <c:v>41.75</c:v>
                </c:pt>
                <c:pt idx="4232">
                  <c:v>41.75</c:v>
                </c:pt>
                <c:pt idx="4233">
                  <c:v>41.75</c:v>
                </c:pt>
                <c:pt idx="4234">
                  <c:v>41.7</c:v>
                </c:pt>
                <c:pt idx="4235">
                  <c:v>41.75</c:v>
                </c:pt>
                <c:pt idx="4236">
                  <c:v>41.7</c:v>
                </c:pt>
                <c:pt idx="4237">
                  <c:v>41.7</c:v>
                </c:pt>
                <c:pt idx="4238">
                  <c:v>41.7</c:v>
                </c:pt>
                <c:pt idx="4239">
                  <c:v>41.75</c:v>
                </c:pt>
                <c:pt idx="4240">
                  <c:v>41.7</c:v>
                </c:pt>
                <c:pt idx="4241">
                  <c:v>41.7</c:v>
                </c:pt>
                <c:pt idx="4242">
                  <c:v>41.7</c:v>
                </c:pt>
                <c:pt idx="4243">
                  <c:v>41.7</c:v>
                </c:pt>
                <c:pt idx="4244">
                  <c:v>41.7</c:v>
                </c:pt>
                <c:pt idx="4245">
                  <c:v>41.65</c:v>
                </c:pt>
                <c:pt idx="4246">
                  <c:v>41.65</c:v>
                </c:pt>
                <c:pt idx="4247">
                  <c:v>41.65</c:v>
                </c:pt>
                <c:pt idx="4248">
                  <c:v>41.65</c:v>
                </c:pt>
                <c:pt idx="4249">
                  <c:v>41.65</c:v>
                </c:pt>
                <c:pt idx="4250">
                  <c:v>41.65</c:v>
                </c:pt>
                <c:pt idx="4251">
                  <c:v>41.65</c:v>
                </c:pt>
                <c:pt idx="4252">
                  <c:v>41.65</c:v>
                </c:pt>
                <c:pt idx="4253">
                  <c:v>41.65</c:v>
                </c:pt>
                <c:pt idx="4254">
                  <c:v>41.65</c:v>
                </c:pt>
                <c:pt idx="4255">
                  <c:v>41.65</c:v>
                </c:pt>
                <c:pt idx="4256">
                  <c:v>41.65</c:v>
                </c:pt>
                <c:pt idx="4257">
                  <c:v>41.65</c:v>
                </c:pt>
                <c:pt idx="4258">
                  <c:v>41.65</c:v>
                </c:pt>
                <c:pt idx="4259">
                  <c:v>41.65</c:v>
                </c:pt>
                <c:pt idx="4260">
                  <c:v>41.65</c:v>
                </c:pt>
                <c:pt idx="4261">
                  <c:v>41.7</c:v>
                </c:pt>
                <c:pt idx="4262">
                  <c:v>41.7</c:v>
                </c:pt>
                <c:pt idx="4263">
                  <c:v>41.7</c:v>
                </c:pt>
                <c:pt idx="4264">
                  <c:v>41.7</c:v>
                </c:pt>
                <c:pt idx="4265">
                  <c:v>41.7</c:v>
                </c:pt>
                <c:pt idx="4266">
                  <c:v>41.7</c:v>
                </c:pt>
                <c:pt idx="4267">
                  <c:v>41.75</c:v>
                </c:pt>
                <c:pt idx="4268">
                  <c:v>41.75</c:v>
                </c:pt>
                <c:pt idx="4269">
                  <c:v>41.75</c:v>
                </c:pt>
                <c:pt idx="4270">
                  <c:v>41.75</c:v>
                </c:pt>
                <c:pt idx="4271">
                  <c:v>41.75</c:v>
                </c:pt>
                <c:pt idx="4272">
                  <c:v>41.75</c:v>
                </c:pt>
                <c:pt idx="4273">
                  <c:v>41.75</c:v>
                </c:pt>
                <c:pt idx="4274">
                  <c:v>41.75</c:v>
                </c:pt>
                <c:pt idx="4275">
                  <c:v>41.75</c:v>
                </c:pt>
                <c:pt idx="4276">
                  <c:v>41.8</c:v>
                </c:pt>
                <c:pt idx="4277">
                  <c:v>41.8</c:v>
                </c:pt>
                <c:pt idx="4278">
                  <c:v>41.8</c:v>
                </c:pt>
                <c:pt idx="4279">
                  <c:v>41.8</c:v>
                </c:pt>
                <c:pt idx="4280">
                  <c:v>41.8</c:v>
                </c:pt>
                <c:pt idx="4281">
                  <c:v>41.8</c:v>
                </c:pt>
                <c:pt idx="4282">
                  <c:v>41.8</c:v>
                </c:pt>
                <c:pt idx="4283">
                  <c:v>41.8</c:v>
                </c:pt>
                <c:pt idx="4284">
                  <c:v>41.8</c:v>
                </c:pt>
                <c:pt idx="4285">
                  <c:v>41.75</c:v>
                </c:pt>
                <c:pt idx="4286">
                  <c:v>41.75</c:v>
                </c:pt>
                <c:pt idx="4287">
                  <c:v>41.7</c:v>
                </c:pt>
                <c:pt idx="4288">
                  <c:v>41.7</c:v>
                </c:pt>
                <c:pt idx="4289">
                  <c:v>41.7</c:v>
                </c:pt>
                <c:pt idx="4290">
                  <c:v>41.7</c:v>
                </c:pt>
                <c:pt idx="4291">
                  <c:v>41.7</c:v>
                </c:pt>
                <c:pt idx="4292">
                  <c:v>41.7</c:v>
                </c:pt>
                <c:pt idx="4293">
                  <c:v>41.7</c:v>
                </c:pt>
                <c:pt idx="4294">
                  <c:v>41.7</c:v>
                </c:pt>
                <c:pt idx="4295">
                  <c:v>41.7</c:v>
                </c:pt>
                <c:pt idx="4296">
                  <c:v>41.7</c:v>
                </c:pt>
                <c:pt idx="4297">
                  <c:v>41.7</c:v>
                </c:pt>
                <c:pt idx="4298">
                  <c:v>41.7</c:v>
                </c:pt>
                <c:pt idx="4299">
                  <c:v>41.7</c:v>
                </c:pt>
                <c:pt idx="4300">
                  <c:v>41.7</c:v>
                </c:pt>
                <c:pt idx="4301">
                  <c:v>41.7</c:v>
                </c:pt>
                <c:pt idx="4302">
                  <c:v>41.7</c:v>
                </c:pt>
                <c:pt idx="4303">
                  <c:v>41.7</c:v>
                </c:pt>
                <c:pt idx="4304">
                  <c:v>41.7</c:v>
                </c:pt>
                <c:pt idx="4305">
                  <c:v>41.7</c:v>
                </c:pt>
                <c:pt idx="4306">
                  <c:v>41.7</c:v>
                </c:pt>
                <c:pt idx="4307">
                  <c:v>41.75</c:v>
                </c:pt>
                <c:pt idx="4308">
                  <c:v>41.75</c:v>
                </c:pt>
                <c:pt idx="4309">
                  <c:v>41.75</c:v>
                </c:pt>
                <c:pt idx="4310">
                  <c:v>41.8</c:v>
                </c:pt>
                <c:pt idx="4311">
                  <c:v>41.75</c:v>
                </c:pt>
                <c:pt idx="4312">
                  <c:v>41.8</c:v>
                </c:pt>
                <c:pt idx="4313">
                  <c:v>41.8</c:v>
                </c:pt>
                <c:pt idx="4314">
                  <c:v>41.8</c:v>
                </c:pt>
                <c:pt idx="4315">
                  <c:v>41.8</c:v>
                </c:pt>
                <c:pt idx="4316">
                  <c:v>41.8</c:v>
                </c:pt>
                <c:pt idx="4317">
                  <c:v>41.8</c:v>
                </c:pt>
                <c:pt idx="4318">
                  <c:v>41.8</c:v>
                </c:pt>
                <c:pt idx="4319">
                  <c:v>41.8</c:v>
                </c:pt>
                <c:pt idx="4320">
                  <c:v>41.8</c:v>
                </c:pt>
                <c:pt idx="4321">
                  <c:v>41.8</c:v>
                </c:pt>
                <c:pt idx="4322">
                  <c:v>41.8</c:v>
                </c:pt>
                <c:pt idx="4323">
                  <c:v>41.8</c:v>
                </c:pt>
                <c:pt idx="4324">
                  <c:v>41.8</c:v>
                </c:pt>
                <c:pt idx="4325">
                  <c:v>41.8</c:v>
                </c:pt>
                <c:pt idx="4326">
                  <c:v>41.8</c:v>
                </c:pt>
                <c:pt idx="4327">
                  <c:v>41.8</c:v>
                </c:pt>
                <c:pt idx="4328">
                  <c:v>41.8</c:v>
                </c:pt>
                <c:pt idx="4329">
                  <c:v>41.8</c:v>
                </c:pt>
                <c:pt idx="4330">
                  <c:v>41.8</c:v>
                </c:pt>
                <c:pt idx="4331">
                  <c:v>41.8</c:v>
                </c:pt>
                <c:pt idx="4332">
                  <c:v>41.8</c:v>
                </c:pt>
                <c:pt idx="4333">
                  <c:v>41.75</c:v>
                </c:pt>
                <c:pt idx="4334">
                  <c:v>41.75</c:v>
                </c:pt>
                <c:pt idx="4335">
                  <c:v>41.8</c:v>
                </c:pt>
                <c:pt idx="4336">
                  <c:v>41.75</c:v>
                </c:pt>
                <c:pt idx="4337">
                  <c:v>41.8</c:v>
                </c:pt>
                <c:pt idx="4338">
                  <c:v>41.75</c:v>
                </c:pt>
                <c:pt idx="4339">
                  <c:v>41.8</c:v>
                </c:pt>
                <c:pt idx="4340">
                  <c:v>41.75</c:v>
                </c:pt>
                <c:pt idx="4341">
                  <c:v>41.75</c:v>
                </c:pt>
                <c:pt idx="4342">
                  <c:v>41.75</c:v>
                </c:pt>
                <c:pt idx="4343">
                  <c:v>41.75</c:v>
                </c:pt>
                <c:pt idx="4344">
                  <c:v>41.75</c:v>
                </c:pt>
                <c:pt idx="4345">
                  <c:v>41.75</c:v>
                </c:pt>
                <c:pt idx="4346">
                  <c:v>41.75</c:v>
                </c:pt>
                <c:pt idx="4347">
                  <c:v>41.7</c:v>
                </c:pt>
                <c:pt idx="4348">
                  <c:v>41.7</c:v>
                </c:pt>
                <c:pt idx="4349">
                  <c:v>41.7</c:v>
                </c:pt>
                <c:pt idx="4350">
                  <c:v>41.7</c:v>
                </c:pt>
                <c:pt idx="4351">
                  <c:v>41.7</c:v>
                </c:pt>
                <c:pt idx="4352">
                  <c:v>41.7</c:v>
                </c:pt>
                <c:pt idx="4353">
                  <c:v>41.7</c:v>
                </c:pt>
                <c:pt idx="4354">
                  <c:v>41.7</c:v>
                </c:pt>
                <c:pt idx="4355">
                  <c:v>41.75</c:v>
                </c:pt>
                <c:pt idx="4356">
                  <c:v>41.75</c:v>
                </c:pt>
                <c:pt idx="4357">
                  <c:v>41.75</c:v>
                </c:pt>
                <c:pt idx="4358">
                  <c:v>41.75</c:v>
                </c:pt>
                <c:pt idx="4359">
                  <c:v>41.75</c:v>
                </c:pt>
                <c:pt idx="4360">
                  <c:v>41.8</c:v>
                </c:pt>
                <c:pt idx="4361">
                  <c:v>41.8</c:v>
                </c:pt>
                <c:pt idx="4362">
                  <c:v>41.8</c:v>
                </c:pt>
                <c:pt idx="4363">
                  <c:v>41.8</c:v>
                </c:pt>
                <c:pt idx="4364">
                  <c:v>41.8</c:v>
                </c:pt>
                <c:pt idx="4365">
                  <c:v>41.8</c:v>
                </c:pt>
                <c:pt idx="4366">
                  <c:v>41.8</c:v>
                </c:pt>
                <c:pt idx="4367">
                  <c:v>41.8</c:v>
                </c:pt>
                <c:pt idx="4368">
                  <c:v>41.8</c:v>
                </c:pt>
                <c:pt idx="4369">
                  <c:v>41.8</c:v>
                </c:pt>
                <c:pt idx="4370">
                  <c:v>41.85</c:v>
                </c:pt>
                <c:pt idx="4371">
                  <c:v>41.85</c:v>
                </c:pt>
                <c:pt idx="4372">
                  <c:v>41.85</c:v>
                </c:pt>
                <c:pt idx="4373">
                  <c:v>41.8</c:v>
                </c:pt>
                <c:pt idx="4374">
                  <c:v>41.8</c:v>
                </c:pt>
                <c:pt idx="4375">
                  <c:v>41.85</c:v>
                </c:pt>
                <c:pt idx="4376">
                  <c:v>41.85</c:v>
                </c:pt>
                <c:pt idx="4377">
                  <c:v>41.85</c:v>
                </c:pt>
                <c:pt idx="4378">
                  <c:v>41.85</c:v>
                </c:pt>
                <c:pt idx="4379">
                  <c:v>41.85</c:v>
                </c:pt>
                <c:pt idx="4380">
                  <c:v>41.85</c:v>
                </c:pt>
                <c:pt idx="4381">
                  <c:v>41.85</c:v>
                </c:pt>
                <c:pt idx="4382">
                  <c:v>41.85</c:v>
                </c:pt>
                <c:pt idx="4383">
                  <c:v>41.85</c:v>
                </c:pt>
                <c:pt idx="4384">
                  <c:v>41.85</c:v>
                </c:pt>
                <c:pt idx="4385">
                  <c:v>41.85</c:v>
                </c:pt>
                <c:pt idx="4386">
                  <c:v>41.85</c:v>
                </c:pt>
                <c:pt idx="4387">
                  <c:v>41.85</c:v>
                </c:pt>
                <c:pt idx="4388">
                  <c:v>41.85</c:v>
                </c:pt>
                <c:pt idx="4389">
                  <c:v>41.85</c:v>
                </c:pt>
                <c:pt idx="4390">
                  <c:v>41.85</c:v>
                </c:pt>
                <c:pt idx="4391">
                  <c:v>41.85</c:v>
                </c:pt>
                <c:pt idx="4392">
                  <c:v>41.85</c:v>
                </c:pt>
                <c:pt idx="4393">
                  <c:v>41.85</c:v>
                </c:pt>
                <c:pt idx="4394">
                  <c:v>41.85</c:v>
                </c:pt>
                <c:pt idx="4395">
                  <c:v>41.85</c:v>
                </c:pt>
                <c:pt idx="4396">
                  <c:v>41.85</c:v>
                </c:pt>
                <c:pt idx="4397">
                  <c:v>41.85</c:v>
                </c:pt>
                <c:pt idx="4398">
                  <c:v>41.85</c:v>
                </c:pt>
                <c:pt idx="4399">
                  <c:v>41.85</c:v>
                </c:pt>
                <c:pt idx="4400">
                  <c:v>41.85</c:v>
                </c:pt>
                <c:pt idx="4401">
                  <c:v>41.85</c:v>
                </c:pt>
                <c:pt idx="4402">
                  <c:v>41.85</c:v>
                </c:pt>
                <c:pt idx="4403">
                  <c:v>41.85</c:v>
                </c:pt>
                <c:pt idx="4404">
                  <c:v>41.85</c:v>
                </c:pt>
                <c:pt idx="4405">
                  <c:v>41.8</c:v>
                </c:pt>
                <c:pt idx="4406">
                  <c:v>41.8</c:v>
                </c:pt>
                <c:pt idx="4407">
                  <c:v>41.8</c:v>
                </c:pt>
                <c:pt idx="4408">
                  <c:v>41.8</c:v>
                </c:pt>
                <c:pt idx="4409">
                  <c:v>41.8</c:v>
                </c:pt>
                <c:pt idx="4410">
                  <c:v>41.8</c:v>
                </c:pt>
                <c:pt idx="4411">
                  <c:v>41.8</c:v>
                </c:pt>
                <c:pt idx="4412">
                  <c:v>41.75</c:v>
                </c:pt>
                <c:pt idx="4413">
                  <c:v>41.8</c:v>
                </c:pt>
                <c:pt idx="4414">
                  <c:v>41.8</c:v>
                </c:pt>
                <c:pt idx="4415">
                  <c:v>41.75</c:v>
                </c:pt>
                <c:pt idx="4416">
                  <c:v>41.8</c:v>
                </c:pt>
                <c:pt idx="4417">
                  <c:v>41.8</c:v>
                </c:pt>
                <c:pt idx="4418">
                  <c:v>41.8</c:v>
                </c:pt>
                <c:pt idx="4419">
                  <c:v>41.8</c:v>
                </c:pt>
                <c:pt idx="4420">
                  <c:v>41.8</c:v>
                </c:pt>
                <c:pt idx="4421">
                  <c:v>41.8</c:v>
                </c:pt>
                <c:pt idx="4422">
                  <c:v>41.8</c:v>
                </c:pt>
                <c:pt idx="4423">
                  <c:v>41.8</c:v>
                </c:pt>
                <c:pt idx="4424">
                  <c:v>41.8</c:v>
                </c:pt>
                <c:pt idx="4425">
                  <c:v>41.85</c:v>
                </c:pt>
                <c:pt idx="4426">
                  <c:v>41.85</c:v>
                </c:pt>
                <c:pt idx="4427">
                  <c:v>41.85</c:v>
                </c:pt>
                <c:pt idx="4428">
                  <c:v>41.85</c:v>
                </c:pt>
                <c:pt idx="4429">
                  <c:v>41.85</c:v>
                </c:pt>
                <c:pt idx="4430">
                  <c:v>41.85</c:v>
                </c:pt>
                <c:pt idx="4431">
                  <c:v>41.85</c:v>
                </c:pt>
                <c:pt idx="4432">
                  <c:v>41.85</c:v>
                </c:pt>
                <c:pt idx="4433">
                  <c:v>41.85</c:v>
                </c:pt>
                <c:pt idx="4434">
                  <c:v>41.9</c:v>
                </c:pt>
                <c:pt idx="4435">
                  <c:v>41.9</c:v>
                </c:pt>
                <c:pt idx="4436">
                  <c:v>41.9</c:v>
                </c:pt>
                <c:pt idx="4437">
                  <c:v>41.9</c:v>
                </c:pt>
                <c:pt idx="4438">
                  <c:v>41.9</c:v>
                </c:pt>
                <c:pt idx="4439">
                  <c:v>41.9</c:v>
                </c:pt>
                <c:pt idx="4440">
                  <c:v>41.9</c:v>
                </c:pt>
                <c:pt idx="4441">
                  <c:v>41.9</c:v>
                </c:pt>
                <c:pt idx="4442">
                  <c:v>41.9</c:v>
                </c:pt>
                <c:pt idx="4443">
                  <c:v>41.9</c:v>
                </c:pt>
                <c:pt idx="4444">
                  <c:v>41.9</c:v>
                </c:pt>
                <c:pt idx="4445">
                  <c:v>41.9</c:v>
                </c:pt>
                <c:pt idx="4446">
                  <c:v>41.9</c:v>
                </c:pt>
                <c:pt idx="4447">
                  <c:v>41.9</c:v>
                </c:pt>
                <c:pt idx="4448">
                  <c:v>41.9</c:v>
                </c:pt>
                <c:pt idx="4449">
                  <c:v>41.9</c:v>
                </c:pt>
                <c:pt idx="4450">
                  <c:v>41.9</c:v>
                </c:pt>
                <c:pt idx="4451">
                  <c:v>41.9</c:v>
                </c:pt>
                <c:pt idx="4452">
                  <c:v>41.9</c:v>
                </c:pt>
                <c:pt idx="4453">
                  <c:v>41.9</c:v>
                </c:pt>
                <c:pt idx="4454">
                  <c:v>41.9</c:v>
                </c:pt>
                <c:pt idx="4455">
                  <c:v>41.9</c:v>
                </c:pt>
                <c:pt idx="4456">
                  <c:v>41.9</c:v>
                </c:pt>
                <c:pt idx="4457">
                  <c:v>41.9</c:v>
                </c:pt>
                <c:pt idx="4458">
                  <c:v>41.9</c:v>
                </c:pt>
                <c:pt idx="4459">
                  <c:v>41.9</c:v>
                </c:pt>
                <c:pt idx="4460">
                  <c:v>41.9</c:v>
                </c:pt>
                <c:pt idx="4461">
                  <c:v>41.9</c:v>
                </c:pt>
                <c:pt idx="4462">
                  <c:v>41.85</c:v>
                </c:pt>
                <c:pt idx="4463">
                  <c:v>41.9</c:v>
                </c:pt>
                <c:pt idx="4464">
                  <c:v>41.85</c:v>
                </c:pt>
                <c:pt idx="4465">
                  <c:v>41.85</c:v>
                </c:pt>
                <c:pt idx="4466">
                  <c:v>41.85</c:v>
                </c:pt>
                <c:pt idx="4467">
                  <c:v>41.85</c:v>
                </c:pt>
                <c:pt idx="4468">
                  <c:v>41.85</c:v>
                </c:pt>
                <c:pt idx="4469">
                  <c:v>41.85</c:v>
                </c:pt>
                <c:pt idx="4470">
                  <c:v>41.8</c:v>
                </c:pt>
                <c:pt idx="4471">
                  <c:v>41.8</c:v>
                </c:pt>
                <c:pt idx="4472">
                  <c:v>41.8</c:v>
                </c:pt>
                <c:pt idx="4473">
                  <c:v>41.8</c:v>
                </c:pt>
                <c:pt idx="4474">
                  <c:v>41.8</c:v>
                </c:pt>
                <c:pt idx="4475">
                  <c:v>41.8</c:v>
                </c:pt>
                <c:pt idx="4476">
                  <c:v>41.8</c:v>
                </c:pt>
                <c:pt idx="4477">
                  <c:v>41.8</c:v>
                </c:pt>
                <c:pt idx="4478">
                  <c:v>41.8</c:v>
                </c:pt>
                <c:pt idx="4479">
                  <c:v>41.85</c:v>
                </c:pt>
                <c:pt idx="4480">
                  <c:v>41.85</c:v>
                </c:pt>
                <c:pt idx="4481">
                  <c:v>41.85</c:v>
                </c:pt>
                <c:pt idx="4482">
                  <c:v>41.85</c:v>
                </c:pt>
                <c:pt idx="4483">
                  <c:v>41.85</c:v>
                </c:pt>
                <c:pt idx="4484">
                  <c:v>41.85</c:v>
                </c:pt>
                <c:pt idx="4485">
                  <c:v>41.85</c:v>
                </c:pt>
                <c:pt idx="4486">
                  <c:v>41.85</c:v>
                </c:pt>
                <c:pt idx="4487">
                  <c:v>41.85</c:v>
                </c:pt>
                <c:pt idx="4488">
                  <c:v>41.85</c:v>
                </c:pt>
                <c:pt idx="4489">
                  <c:v>41.85</c:v>
                </c:pt>
                <c:pt idx="4490">
                  <c:v>41.85</c:v>
                </c:pt>
                <c:pt idx="4491">
                  <c:v>41.85</c:v>
                </c:pt>
                <c:pt idx="4492">
                  <c:v>41.85</c:v>
                </c:pt>
                <c:pt idx="4493">
                  <c:v>41.85</c:v>
                </c:pt>
                <c:pt idx="4494">
                  <c:v>41.9</c:v>
                </c:pt>
                <c:pt idx="4495">
                  <c:v>41.9</c:v>
                </c:pt>
                <c:pt idx="4496">
                  <c:v>41.95</c:v>
                </c:pt>
                <c:pt idx="4497">
                  <c:v>41.95</c:v>
                </c:pt>
                <c:pt idx="4498">
                  <c:v>41.95</c:v>
                </c:pt>
                <c:pt idx="4499">
                  <c:v>41.95</c:v>
                </c:pt>
                <c:pt idx="4500">
                  <c:v>41.95</c:v>
                </c:pt>
                <c:pt idx="4501">
                  <c:v>41.95</c:v>
                </c:pt>
                <c:pt idx="4502">
                  <c:v>41.95</c:v>
                </c:pt>
                <c:pt idx="4503">
                  <c:v>41.95</c:v>
                </c:pt>
                <c:pt idx="4504">
                  <c:v>41.95</c:v>
                </c:pt>
                <c:pt idx="4505">
                  <c:v>41.95</c:v>
                </c:pt>
                <c:pt idx="4506">
                  <c:v>41.95</c:v>
                </c:pt>
                <c:pt idx="4507">
                  <c:v>41.95</c:v>
                </c:pt>
                <c:pt idx="4508">
                  <c:v>41.95</c:v>
                </c:pt>
                <c:pt idx="4509">
                  <c:v>41.95</c:v>
                </c:pt>
                <c:pt idx="4510">
                  <c:v>41.95</c:v>
                </c:pt>
                <c:pt idx="4511">
                  <c:v>41.95</c:v>
                </c:pt>
                <c:pt idx="4512">
                  <c:v>41.95</c:v>
                </c:pt>
                <c:pt idx="4513">
                  <c:v>41.95</c:v>
                </c:pt>
                <c:pt idx="4514">
                  <c:v>41.95</c:v>
                </c:pt>
                <c:pt idx="4515">
                  <c:v>41.95</c:v>
                </c:pt>
                <c:pt idx="4516">
                  <c:v>41.95</c:v>
                </c:pt>
                <c:pt idx="4517">
                  <c:v>41.95</c:v>
                </c:pt>
                <c:pt idx="4518">
                  <c:v>41.95</c:v>
                </c:pt>
                <c:pt idx="4519">
                  <c:v>41.95</c:v>
                </c:pt>
                <c:pt idx="4520">
                  <c:v>41.95</c:v>
                </c:pt>
                <c:pt idx="4521">
                  <c:v>41.95</c:v>
                </c:pt>
                <c:pt idx="4522">
                  <c:v>41.95</c:v>
                </c:pt>
                <c:pt idx="4523">
                  <c:v>41.95</c:v>
                </c:pt>
                <c:pt idx="4524">
                  <c:v>41.95</c:v>
                </c:pt>
                <c:pt idx="4525">
                  <c:v>41.95</c:v>
                </c:pt>
                <c:pt idx="4526">
                  <c:v>41.9</c:v>
                </c:pt>
                <c:pt idx="4527">
                  <c:v>41.95</c:v>
                </c:pt>
                <c:pt idx="4528">
                  <c:v>41.95</c:v>
                </c:pt>
                <c:pt idx="4529">
                  <c:v>41.9</c:v>
                </c:pt>
                <c:pt idx="4530">
                  <c:v>41.9</c:v>
                </c:pt>
                <c:pt idx="4531">
                  <c:v>41.9</c:v>
                </c:pt>
                <c:pt idx="4532">
                  <c:v>41.85</c:v>
                </c:pt>
                <c:pt idx="4533">
                  <c:v>41.9</c:v>
                </c:pt>
                <c:pt idx="4534">
                  <c:v>41.9</c:v>
                </c:pt>
                <c:pt idx="4535">
                  <c:v>41.85</c:v>
                </c:pt>
                <c:pt idx="4536">
                  <c:v>41.9</c:v>
                </c:pt>
                <c:pt idx="4537">
                  <c:v>41.85</c:v>
                </c:pt>
                <c:pt idx="4538">
                  <c:v>41.85</c:v>
                </c:pt>
                <c:pt idx="4539">
                  <c:v>41.85</c:v>
                </c:pt>
                <c:pt idx="4540">
                  <c:v>41.85</c:v>
                </c:pt>
                <c:pt idx="4541">
                  <c:v>41.85</c:v>
                </c:pt>
                <c:pt idx="4542">
                  <c:v>41.85</c:v>
                </c:pt>
                <c:pt idx="4543">
                  <c:v>41.85</c:v>
                </c:pt>
                <c:pt idx="4544">
                  <c:v>41.85</c:v>
                </c:pt>
                <c:pt idx="4545">
                  <c:v>41.85</c:v>
                </c:pt>
                <c:pt idx="4546">
                  <c:v>41.85</c:v>
                </c:pt>
                <c:pt idx="4547">
                  <c:v>41.85</c:v>
                </c:pt>
                <c:pt idx="4548">
                  <c:v>41.85</c:v>
                </c:pt>
                <c:pt idx="4549">
                  <c:v>41.85</c:v>
                </c:pt>
                <c:pt idx="4550">
                  <c:v>41.85</c:v>
                </c:pt>
                <c:pt idx="4551">
                  <c:v>41.85</c:v>
                </c:pt>
                <c:pt idx="4552">
                  <c:v>41.85</c:v>
                </c:pt>
                <c:pt idx="4553">
                  <c:v>41.85</c:v>
                </c:pt>
                <c:pt idx="4554">
                  <c:v>41.85</c:v>
                </c:pt>
                <c:pt idx="4555">
                  <c:v>41.9</c:v>
                </c:pt>
                <c:pt idx="4556">
                  <c:v>41.9</c:v>
                </c:pt>
                <c:pt idx="4557">
                  <c:v>41.9</c:v>
                </c:pt>
                <c:pt idx="4558">
                  <c:v>41.9</c:v>
                </c:pt>
                <c:pt idx="4559">
                  <c:v>41.9</c:v>
                </c:pt>
                <c:pt idx="4560">
                  <c:v>41.95</c:v>
                </c:pt>
                <c:pt idx="4561">
                  <c:v>41.95</c:v>
                </c:pt>
                <c:pt idx="4562">
                  <c:v>41.95</c:v>
                </c:pt>
                <c:pt idx="4563">
                  <c:v>41.95</c:v>
                </c:pt>
                <c:pt idx="4564">
                  <c:v>41.95</c:v>
                </c:pt>
                <c:pt idx="4565">
                  <c:v>41.95</c:v>
                </c:pt>
                <c:pt idx="4566">
                  <c:v>41.95</c:v>
                </c:pt>
                <c:pt idx="4567">
                  <c:v>41.95</c:v>
                </c:pt>
                <c:pt idx="4568">
                  <c:v>41.95</c:v>
                </c:pt>
                <c:pt idx="4569">
                  <c:v>41.95</c:v>
                </c:pt>
                <c:pt idx="4570">
                  <c:v>41.95</c:v>
                </c:pt>
                <c:pt idx="4571">
                  <c:v>41.95</c:v>
                </c:pt>
                <c:pt idx="4572">
                  <c:v>41.95</c:v>
                </c:pt>
                <c:pt idx="4573">
                  <c:v>41.95</c:v>
                </c:pt>
                <c:pt idx="4574">
                  <c:v>41.95</c:v>
                </c:pt>
                <c:pt idx="4575">
                  <c:v>42</c:v>
                </c:pt>
                <c:pt idx="4576">
                  <c:v>41.95</c:v>
                </c:pt>
                <c:pt idx="4577">
                  <c:v>42</c:v>
                </c:pt>
                <c:pt idx="4578">
                  <c:v>42</c:v>
                </c:pt>
                <c:pt idx="4579">
                  <c:v>42</c:v>
                </c:pt>
                <c:pt idx="4580">
                  <c:v>42.1</c:v>
                </c:pt>
                <c:pt idx="4581">
                  <c:v>42.1</c:v>
                </c:pt>
                <c:pt idx="4582">
                  <c:v>42.1</c:v>
                </c:pt>
                <c:pt idx="4583">
                  <c:v>42.1</c:v>
                </c:pt>
                <c:pt idx="4584">
                  <c:v>42.1</c:v>
                </c:pt>
                <c:pt idx="4585">
                  <c:v>42.1</c:v>
                </c:pt>
                <c:pt idx="4586">
                  <c:v>42.1</c:v>
                </c:pt>
                <c:pt idx="4587">
                  <c:v>42.1</c:v>
                </c:pt>
                <c:pt idx="4588">
                  <c:v>42.1</c:v>
                </c:pt>
                <c:pt idx="4589">
                  <c:v>42.1</c:v>
                </c:pt>
                <c:pt idx="4590">
                  <c:v>42.1</c:v>
                </c:pt>
                <c:pt idx="4591">
                  <c:v>42.1</c:v>
                </c:pt>
                <c:pt idx="4592">
                  <c:v>42.1</c:v>
                </c:pt>
                <c:pt idx="4593">
                  <c:v>42.1</c:v>
                </c:pt>
                <c:pt idx="4594">
                  <c:v>42.1</c:v>
                </c:pt>
                <c:pt idx="4595">
                  <c:v>42.1</c:v>
                </c:pt>
                <c:pt idx="4596">
                  <c:v>42.1</c:v>
                </c:pt>
                <c:pt idx="4597">
                  <c:v>42.05</c:v>
                </c:pt>
                <c:pt idx="4598">
                  <c:v>42.1</c:v>
                </c:pt>
                <c:pt idx="4599">
                  <c:v>42.1</c:v>
                </c:pt>
                <c:pt idx="4600">
                  <c:v>42.05</c:v>
                </c:pt>
                <c:pt idx="4601">
                  <c:v>42.05</c:v>
                </c:pt>
                <c:pt idx="4602">
                  <c:v>42.05</c:v>
                </c:pt>
                <c:pt idx="4603">
                  <c:v>42.05</c:v>
                </c:pt>
                <c:pt idx="4604">
                  <c:v>42.05</c:v>
                </c:pt>
                <c:pt idx="4605">
                  <c:v>42.05</c:v>
                </c:pt>
                <c:pt idx="4606">
                  <c:v>42.05</c:v>
                </c:pt>
                <c:pt idx="4607">
                  <c:v>42.05</c:v>
                </c:pt>
                <c:pt idx="4608">
                  <c:v>42.05</c:v>
                </c:pt>
                <c:pt idx="4609">
                  <c:v>42</c:v>
                </c:pt>
                <c:pt idx="4610">
                  <c:v>42</c:v>
                </c:pt>
                <c:pt idx="4611">
                  <c:v>42</c:v>
                </c:pt>
                <c:pt idx="4612">
                  <c:v>42</c:v>
                </c:pt>
                <c:pt idx="4613">
                  <c:v>42</c:v>
                </c:pt>
                <c:pt idx="4614">
                  <c:v>42</c:v>
                </c:pt>
                <c:pt idx="4615">
                  <c:v>42</c:v>
                </c:pt>
                <c:pt idx="4616">
                  <c:v>42</c:v>
                </c:pt>
                <c:pt idx="4617">
                  <c:v>42</c:v>
                </c:pt>
                <c:pt idx="4618">
                  <c:v>42</c:v>
                </c:pt>
                <c:pt idx="4619">
                  <c:v>42</c:v>
                </c:pt>
                <c:pt idx="4620">
                  <c:v>42</c:v>
                </c:pt>
                <c:pt idx="4621">
                  <c:v>42</c:v>
                </c:pt>
                <c:pt idx="4622">
                  <c:v>42</c:v>
                </c:pt>
                <c:pt idx="4623">
                  <c:v>42</c:v>
                </c:pt>
                <c:pt idx="4624">
                  <c:v>42</c:v>
                </c:pt>
                <c:pt idx="4625">
                  <c:v>42</c:v>
                </c:pt>
                <c:pt idx="4626">
                  <c:v>42</c:v>
                </c:pt>
                <c:pt idx="4627">
                  <c:v>42</c:v>
                </c:pt>
                <c:pt idx="4628">
                  <c:v>42</c:v>
                </c:pt>
                <c:pt idx="4629">
                  <c:v>42</c:v>
                </c:pt>
                <c:pt idx="4630">
                  <c:v>42</c:v>
                </c:pt>
                <c:pt idx="4631">
                  <c:v>42</c:v>
                </c:pt>
                <c:pt idx="4632">
                  <c:v>42</c:v>
                </c:pt>
                <c:pt idx="4633">
                  <c:v>42</c:v>
                </c:pt>
                <c:pt idx="4634">
                  <c:v>42</c:v>
                </c:pt>
                <c:pt idx="4635">
                  <c:v>42</c:v>
                </c:pt>
                <c:pt idx="4636">
                  <c:v>42.05</c:v>
                </c:pt>
                <c:pt idx="4637">
                  <c:v>42.05</c:v>
                </c:pt>
                <c:pt idx="4638">
                  <c:v>42.05</c:v>
                </c:pt>
                <c:pt idx="4639">
                  <c:v>42.05</c:v>
                </c:pt>
                <c:pt idx="4640">
                  <c:v>42.1</c:v>
                </c:pt>
                <c:pt idx="4641">
                  <c:v>42.05</c:v>
                </c:pt>
                <c:pt idx="4642">
                  <c:v>42.1</c:v>
                </c:pt>
                <c:pt idx="4643">
                  <c:v>42.05</c:v>
                </c:pt>
                <c:pt idx="4644">
                  <c:v>42.1</c:v>
                </c:pt>
                <c:pt idx="4645">
                  <c:v>42.1</c:v>
                </c:pt>
                <c:pt idx="4646">
                  <c:v>42.1</c:v>
                </c:pt>
                <c:pt idx="4647">
                  <c:v>42.1</c:v>
                </c:pt>
                <c:pt idx="4648">
                  <c:v>42.1</c:v>
                </c:pt>
                <c:pt idx="4649">
                  <c:v>42.1</c:v>
                </c:pt>
                <c:pt idx="4650">
                  <c:v>42.1</c:v>
                </c:pt>
                <c:pt idx="4651">
                  <c:v>42.1</c:v>
                </c:pt>
                <c:pt idx="4652">
                  <c:v>42.1</c:v>
                </c:pt>
                <c:pt idx="4653">
                  <c:v>42.1</c:v>
                </c:pt>
                <c:pt idx="4654">
                  <c:v>42.1</c:v>
                </c:pt>
                <c:pt idx="4655">
                  <c:v>42.1</c:v>
                </c:pt>
                <c:pt idx="4656">
                  <c:v>42.1</c:v>
                </c:pt>
                <c:pt idx="4657">
                  <c:v>42.15</c:v>
                </c:pt>
                <c:pt idx="4658">
                  <c:v>42.15</c:v>
                </c:pt>
                <c:pt idx="4659">
                  <c:v>42.15</c:v>
                </c:pt>
                <c:pt idx="4660">
                  <c:v>42.15</c:v>
                </c:pt>
                <c:pt idx="4661">
                  <c:v>42.15</c:v>
                </c:pt>
                <c:pt idx="4662">
                  <c:v>42.15</c:v>
                </c:pt>
                <c:pt idx="4663">
                  <c:v>42.15</c:v>
                </c:pt>
                <c:pt idx="4664">
                  <c:v>42.15</c:v>
                </c:pt>
                <c:pt idx="4665">
                  <c:v>42.1</c:v>
                </c:pt>
                <c:pt idx="4666">
                  <c:v>42.15</c:v>
                </c:pt>
                <c:pt idx="4667">
                  <c:v>42.15</c:v>
                </c:pt>
                <c:pt idx="4668">
                  <c:v>42.15</c:v>
                </c:pt>
                <c:pt idx="4669">
                  <c:v>42.15</c:v>
                </c:pt>
                <c:pt idx="4670">
                  <c:v>42.1</c:v>
                </c:pt>
                <c:pt idx="4671">
                  <c:v>42.1</c:v>
                </c:pt>
                <c:pt idx="4672">
                  <c:v>42.1</c:v>
                </c:pt>
                <c:pt idx="4673">
                  <c:v>42.1</c:v>
                </c:pt>
                <c:pt idx="4674">
                  <c:v>42.1</c:v>
                </c:pt>
                <c:pt idx="4675">
                  <c:v>42.1</c:v>
                </c:pt>
                <c:pt idx="4676">
                  <c:v>42.1</c:v>
                </c:pt>
                <c:pt idx="4677">
                  <c:v>42.1</c:v>
                </c:pt>
                <c:pt idx="4678">
                  <c:v>42.1</c:v>
                </c:pt>
                <c:pt idx="4679">
                  <c:v>42.1</c:v>
                </c:pt>
                <c:pt idx="4680">
                  <c:v>42.1</c:v>
                </c:pt>
                <c:pt idx="4681">
                  <c:v>42.1</c:v>
                </c:pt>
                <c:pt idx="4682">
                  <c:v>42.1</c:v>
                </c:pt>
                <c:pt idx="4683">
                  <c:v>42.1</c:v>
                </c:pt>
                <c:pt idx="4684">
                  <c:v>42.1</c:v>
                </c:pt>
                <c:pt idx="4685">
                  <c:v>42.1</c:v>
                </c:pt>
                <c:pt idx="4686">
                  <c:v>42.1</c:v>
                </c:pt>
                <c:pt idx="4687">
                  <c:v>42.1</c:v>
                </c:pt>
                <c:pt idx="4688">
                  <c:v>42.1</c:v>
                </c:pt>
                <c:pt idx="4689">
                  <c:v>42.05</c:v>
                </c:pt>
                <c:pt idx="4690">
                  <c:v>42.05</c:v>
                </c:pt>
                <c:pt idx="4691">
                  <c:v>42.05</c:v>
                </c:pt>
                <c:pt idx="4692">
                  <c:v>42.05</c:v>
                </c:pt>
                <c:pt idx="4693">
                  <c:v>42.05</c:v>
                </c:pt>
                <c:pt idx="4694">
                  <c:v>42.05</c:v>
                </c:pt>
                <c:pt idx="4695">
                  <c:v>42.05</c:v>
                </c:pt>
                <c:pt idx="4696">
                  <c:v>42.05</c:v>
                </c:pt>
                <c:pt idx="4697">
                  <c:v>42.05</c:v>
                </c:pt>
                <c:pt idx="4698">
                  <c:v>42.05</c:v>
                </c:pt>
                <c:pt idx="4699">
                  <c:v>42.05</c:v>
                </c:pt>
                <c:pt idx="4700">
                  <c:v>42.05</c:v>
                </c:pt>
                <c:pt idx="4701">
                  <c:v>42.05</c:v>
                </c:pt>
                <c:pt idx="4702">
                  <c:v>42.05</c:v>
                </c:pt>
                <c:pt idx="4703">
                  <c:v>42.05</c:v>
                </c:pt>
                <c:pt idx="4704">
                  <c:v>42.05</c:v>
                </c:pt>
                <c:pt idx="4705">
                  <c:v>42.05</c:v>
                </c:pt>
                <c:pt idx="4706">
                  <c:v>42.05</c:v>
                </c:pt>
                <c:pt idx="4707">
                  <c:v>42.05</c:v>
                </c:pt>
                <c:pt idx="4708">
                  <c:v>42.05</c:v>
                </c:pt>
                <c:pt idx="4709">
                  <c:v>42.05</c:v>
                </c:pt>
                <c:pt idx="4710">
                  <c:v>42.05</c:v>
                </c:pt>
                <c:pt idx="4711">
                  <c:v>42.05</c:v>
                </c:pt>
                <c:pt idx="4712">
                  <c:v>42.05</c:v>
                </c:pt>
                <c:pt idx="4713">
                  <c:v>42.05</c:v>
                </c:pt>
                <c:pt idx="4714">
                  <c:v>42.05</c:v>
                </c:pt>
                <c:pt idx="4715">
                  <c:v>42.05</c:v>
                </c:pt>
                <c:pt idx="4716">
                  <c:v>42.05</c:v>
                </c:pt>
                <c:pt idx="4717">
                  <c:v>42.05</c:v>
                </c:pt>
                <c:pt idx="4718">
                  <c:v>42.05</c:v>
                </c:pt>
                <c:pt idx="4719">
                  <c:v>42.05</c:v>
                </c:pt>
                <c:pt idx="4720">
                  <c:v>42.05</c:v>
                </c:pt>
                <c:pt idx="4721">
                  <c:v>42.05</c:v>
                </c:pt>
                <c:pt idx="4722">
                  <c:v>42.05</c:v>
                </c:pt>
                <c:pt idx="4723">
                  <c:v>42.05</c:v>
                </c:pt>
                <c:pt idx="4724">
                  <c:v>42.05</c:v>
                </c:pt>
                <c:pt idx="4725">
                  <c:v>42.05</c:v>
                </c:pt>
                <c:pt idx="4726">
                  <c:v>42.05</c:v>
                </c:pt>
                <c:pt idx="4727">
                  <c:v>42.05</c:v>
                </c:pt>
                <c:pt idx="4728">
                  <c:v>42.05</c:v>
                </c:pt>
                <c:pt idx="4729">
                  <c:v>42.05</c:v>
                </c:pt>
                <c:pt idx="4730">
                  <c:v>42.05</c:v>
                </c:pt>
                <c:pt idx="4731">
                  <c:v>42.1</c:v>
                </c:pt>
                <c:pt idx="4732">
                  <c:v>42.1</c:v>
                </c:pt>
                <c:pt idx="4733">
                  <c:v>42.1</c:v>
                </c:pt>
                <c:pt idx="4734">
                  <c:v>42.1</c:v>
                </c:pt>
                <c:pt idx="4735">
                  <c:v>42.1</c:v>
                </c:pt>
                <c:pt idx="4736">
                  <c:v>42.1</c:v>
                </c:pt>
                <c:pt idx="4737">
                  <c:v>42.1</c:v>
                </c:pt>
                <c:pt idx="4738">
                  <c:v>42.1</c:v>
                </c:pt>
                <c:pt idx="4739">
                  <c:v>42.1</c:v>
                </c:pt>
                <c:pt idx="4740">
                  <c:v>42.1</c:v>
                </c:pt>
                <c:pt idx="4741">
                  <c:v>42.1</c:v>
                </c:pt>
                <c:pt idx="4742">
                  <c:v>42.1</c:v>
                </c:pt>
                <c:pt idx="4743">
                  <c:v>42.1</c:v>
                </c:pt>
                <c:pt idx="4744">
                  <c:v>42.15</c:v>
                </c:pt>
                <c:pt idx="4745">
                  <c:v>42.15</c:v>
                </c:pt>
                <c:pt idx="4746">
                  <c:v>42.15</c:v>
                </c:pt>
                <c:pt idx="4747">
                  <c:v>42.15</c:v>
                </c:pt>
                <c:pt idx="4748">
                  <c:v>42.15</c:v>
                </c:pt>
                <c:pt idx="4749">
                  <c:v>42.15</c:v>
                </c:pt>
                <c:pt idx="4750">
                  <c:v>42.15</c:v>
                </c:pt>
                <c:pt idx="4751">
                  <c:v>42.15</c:v>
                </c:pt>
                <c:pt idx="4752">
                  <c:v>42.15</c:v>
                </c:pt>
                <c:pt idx="4753">
                  <c:v>42.15</c:v>
                </c:pt>
                <c:pt idx="4754">
                  <c:v>42.15</c:v>
                </c:pt>
                <c:pt idx="4755">
                  <c:v>42.15</c:v>
                </c:pt>
                <c:pt idx="4756">
                  <c:v>42.2</c:v>
                </c:pt>
                <c:pt idx="4757">
                  <c:v>42.2</c:v>
                </c:pt>
                <c:pt idx="4758">
                  <c:v>42.2</c:v>
                </c:pt>
                <c:pt idx="4759">
                  <c:v>42.2</c:v>
                </c:pt>
                <c:pt idx="4760">
                  <c:v>42.2</c:v>
                </c:pt>
                <c:pt idx="4761">
                  <c:v>42.2</c:v>
                </c:pt>
                <c:pt idx="4762">
                  <c:v>42.2</c:v>
                </c:pt>
                <c:pt idx="4763">
                  <c:v>42.2</c:v>
                </c:pt>
                <c:pt idx="4764">
                  <c:v>42.2</c:v>
                </c:pt>
                <c:pt idx="4765">
                  <c:v>42.2</c:v>
                </c:pt>
                <c:pt idx="4766">
                  <c:v>42.2</c:v>
                </c:pt>
                <c:pt idx="4767">
                  <c:v>42.2</c:v>
                </c:pt>
                <c:pt idx="4768">
                  <c:v>42.2</c:v>
                </c:pt>
                <c:pt idx="4769">
                  <c:v>42.2</c:v>
                </c:pt>
                <c:pt idx="4770">
                  <c:v>42.2</c:v>
                </c:pt>
                <c:pt idx="4771">
                  <c:v>42.2</c:v>
                </c:pt>
                <c:pt idx="4772">
                  <c:v>42.2</c:v>
                </c:pt>
                <c:pt idx="4773">
                  <c:v>42.2</c:v>
                </c:pt>
                <c:pt idx="4774">
                  <c:v>42.2</c:v>
                </c:pt>
                <c:pt idx="4775">
                  <c:v>42.2</c:v>
                </c:pt>
                <c:pt idx="4776">
                  <c:v>42.2</c:v>
                </c:pt>
                <c:pt idx="4777">
                  <c:v>42.2</c:v>
                </c:pt>
                <c:pt idx="4778">
                  <c:v>42.2</c:v>
                </c:pt>
                <c:pt idx="4779">
                  <c:v>42.2</c:v>
                </c:pt>
                <c:pt idx="4780">
                  <c:v>42.2</c:v>
                </c:pt>
                <c:pt idx="4781">
                  <c:v>42.2</c:v>
                </c:pt>
                <c:pt idx="4782">
                  <c:v>42.2</c:v>
                </c:pt>
                <c:pt idx="4783">
                  <c:v>42.2</c:v>
                </c:pt>
                <c:pt idx="4784">
                  <c:v>42.2</c:v>
                </c:pt>
                <c:pt idx="4785">
                  <c:v>42.2</c:v>
                </c:pt>
                <c:pt idx="4786">
                  <c:v>42.2</c:v>
                </c:pt>
                <c:pt idx="4787">
                  <c:v>42.2</c:v>
                </c:pt>
                <c:pt idx="4788">
                  <c:v>42.2</c:v>
                </c:pt>
                <c:pt idx="4789">
                  <c:v>42.2</c:v>
                </c:pt>
                <c:pt idx="4790">
                  <c:v>42.2</c:v>
                </c:pt>
                <c:pt idx="4791">
                  <c:v>42.2</c:v>
                </c:pt>
                <c:pt idx="4792">
                  <c:v>42.2</c:v>
                </c:pt>
                <c:pt idx="4793">
                  <c:v>42.2</c:v>
                </c:pt>
                <c:pt idx="4794">
                  <c:v>42.2</c:v>
                </c:pt>
                <c:pt idx="4795">
                  <c:v>42.2</c:v>
                </c:pt>
                <c:pt idx="4796">
                  <c:v>42.2</c:v>
                </c:pt>
                <c:pt idx="4797">
                  <c:v>42.2</c:v>
                </c:pt>
                <c:pt idx="4798">
                  <c:v>42.2</c:v>
                </c:pt>
                <c:pt idx="4799">
                  <c:v>42.15</c:v>
                </c:pt>
                <c:pt idx="4800">
                  <c:v>42.2</c:v>
                </c:pt>
                <c:pt idx="4801">
                  <c:v>42.15</c:v>
                </c:pt>
                <c:pt idx="4802">
                  <c:v>42.15</c:v>
                </c:pt>
                <c:pt idx="4803">
                  <c:v>42.2</c:v>
                </c:pt>
                <c:pt idx="4804">
                  <c:v>42.15</c:v>
                </c:pt>
                <c:pt idx="4805">
                  <c:v>42.15</c:v>
                </c:pt>
                <c:pt idx="4806">
                  <c:v>42.15</c:v>
                </c:pt>
                <c:pt idx="4807">
                  <c:v>42.15</c:v>
                </c:pt>
                <c:pt idx="4808">
                  <c:v>42.15</c:v>
                </c:pt>
                <c:pt idx="4809">
                  <c:v>42.15</c:v>
                </c:pt>
                <c:pt idx="4810">
                  <c:v>42.15</c:v>
                </c:pt>
                <c:pt idx="4811">
                  <c:v>42.15</c:v>
                </c:pt>
                <c:pt idx="4812">
                  <c:v>42.15</c:v>
                </c:pt>
                <c:pt idx="4813">
                  <c:v>42.15</c:v>
                </c:pt>
                <c:pt idx="4814">
                  <c:v>42.15</c:v>
                </c:pt>
                <c:pt idx="4815">
                  <c:v>42.1</c:v>
                </c:pt>
                <c:pt idx="4816">
                  <c:v>42.15</c:v>
                </c:pt>
                <c:pt idx="4817">
                  <c:v>42.1</c:v>
                </c:pt>
                <c:pt idx="4818">
                  <c:v>42.15</c:v>
                </c:pt>
                <c:pt idx="4819">
                  <c:v>42.1</c:v>
                </c:pt>
                <c:pt idx="4820">
                  <c:v>42.1</c:v>
                </c:pt>
                <c:pt idx="4821">
                  <c:v>42.15</c:v>
                </c:pt>
                <c:pt idx="4822">
                  <c:v>42.15</c:v>
                </c:pt>
                <c:pt idx="4823">
                  <c:v>42.1</c:v>
                </c:pt>
                <c:pt idx="4824">
                  <c:v>42.15</c:v>
                </c:pt>
                <c:pt idx="4825">
                  <c:v>42.1</c:v>
                </c:pt>
                <c:pt idx="4826">
                  <c:v>42.1</c:v>
                </c:pt>
                <c:pt idx="4827">
                  <c:v>42.1</c:v>
                </c:pt>
                <c:pt idx="4828">
                  <c:v>42.1</c:v>
                </c:pt>
                <c:pt idx="4829">
                  <c:v>42.1</c:v>
                </c:pt>
                <c:pt idx="4830">
                  <c:v>42.1</c:v>
                </c:pt>
                <c:pt idx="4831">
                  <c:v>42.1</c:v>
                </c:pt>
                <c:pt idx="4832">
                  <c:v>42.1</c:v>
                </c:pt>
                <c:pt idx="4833">
                  <c:v>42.1</c:v>
                </c:pt>
                <c:pt idx="4834">
                  <c:v>42.1</c:v>
                </c:pt>
                <c:pt idx="4835">
                  <c:v>42.1</c:v>
                </c:pt>
                <c:pt idx="4836">
                  <c:v>42.1</c:v>
                </c:pt>
                <c:pt idx="4837">
                  <c:v>42.1</c:v>
                </c:pt>
                <c:pt idx="4838">
                  <c:v>42.1</c:v>
                </c:pt>
                <c:pt idx="4839">
                  <c:v>42.1</c:v>
                </c:pt>
                <c:pt idx="4840">
                  <c:v>42.1</c:v>
                </c:pt>
                <c:pt idx="4841">
                  <c:v>42.1</c:v>
                </c:pt>
                <c:pt idx="4842">
                  <c:v>42.1</c:v>
                </c:pt>
                <c:pt idx="4843">
                  <c:v>42.1</c:v>
                </c:pt>
                <c:pt idx="4844">
                  <c:v>42.15</c:v>
                </c:pt>
                <c:pt idx="4845">
                  <c:v>42.15</c:v>
                </c:pt>
                <c:pt idx="4846">
                  <c:v>42.15</c:v>
                </c:pt>
                <c:pt idx="4847">
                  <c:v>42.15</c:v>
                </c:pt>
                <c:pt idx="4848">
                  <c:v>42.15</c:v>
                </c:pt>
                <c:pt idx="4849">
                  <c:v>42.15</c:v>
                </c:pt>
                <c:pt idx="4850">
                  <c:v>42.15</c:v>
                </c:pt>
                <c:pt idx="4851">
                  <c:v>42.15</c:v>
                </c:pt>
                <c:pt idx="4852">
                  <c:v>42.15</c:v>
                </c:pt>
                <c:pt idx="4853">
                  <c:v>42.15</c:v>
                </c:pt>
                <c:pt idx="4854">
                  <c:v>42.15</c:v>
                </c:pt>
                <c:pt idx="4855">
                  <c:v>42.15</c:v>
                </c:pt>
                <c:pt idx="4856">
                  <c:v>42.15</c:v>
                </c:pt>
                <c:pt idx="4857">
                  <c:v>42.15</c:v>
                </c:pt>
                <c:pt idx="4858">
                  <c:v>42.15</c:v>
                </c:pt>
                <c:pt idx="4859">
                  <c:v>42.15</c:v>
                </c:pt>
                <c:pt idx="4860">
                  <c:v>42.15</c:v>
                </c:pt>
                <c:pt idx="4861">
                  <c:v>42.15</c:v>
                </c:pt>
                <c:pt idx="4862">
                  <c:v>42.15</c:v>
                </c:pt>
                <c:pt idx="4863">
                  <c:v>42.15</c:v>
                </c:pt>
                <c:pt idx="4864">
                  <c:v>42.15</c:v>
                </c:pt>
                <c:pt idx="4865">
                  <c:v>42.2</c:v>
                </c:pt>
                <c:pt idx="4866">
                  <c:v>42.15</c:v>
                </c:pt>
                <c:pt idx="4867">
                  <c:v>42.2</c:v>
                </c:pt>
                <c:pt idx="4868">
                  <c:v>42.15</c:v>
                </c:pt>
                <c:pt idx="4869">
                  <c:v>42.15</c:v>
                </c:pt>
                <c:pt idx="4870">
                  <c:v>42.2</c:v>
                </c:pt>
                <c:pt idx="4871">
                  <c:v>42.2</c:v>
                </c:pt>
                <c:pt idx="4872">
                  <c:v>42.2</c:v>
                </c:pt>
                <c:pt idx="4873">
                  <c:v>42.2</c:v>
                </c:pt>
                <c:pt idx="4874">
                  <c:v>42.15</c:v>
                </c:pt>
                <c:pt idx="4875">
                  <c:v>42.2</c:v>
                </c:pt>
                <c:pt idx="4876">
                  <c:v>42.2</c:v>
                </c:pt>
                <c:pt idx="4877">
                  <c:v>42.2</c:v>
                </c:pt>
                <c:pt idx="4878">
                  <c:v>42.2</c:v>
                </c:pt>
                <c:pt idx="4879">
                  <c:v>42.2</c:v>
                </c:pt>
                <c:pt idx="4880">
                  <c:v>42.2</c:v>
                </c:pt>
                <c:pt idx="4881">
                  <c:v>42.2</c:v>
                </c:pt>
                <c:pt idx="4882">
                  <c:v>42.2</c:v>
                </c:pt>
                <c:pt idx="4883">
                  <c:v>42.2</c:v>
                </c:pt>
                <c:pt idx="4884">
                  <c:v>42.2</c:v>
                </c:pt>
                <c:pt idx="4885">
                  <c:v>42.2</c:v>
                </c:pt>
                <c:pt idx="4886">
                  <c:v>42.2</c:v>
                </c:pt>
                <c:pt idx="4887">
                  <c:v>42.2</c:v>
                </c:pt>
                <c:pt idx="4888">
                  <c:v>42.25</c:v>
                </c:pt>
                <c:pt idx="4889">
                  <c:v>42.2</c:v>
                </c:pt>
                <c:pt idx="4890">
                  <c:v>42.25</c:v>
                </c:pt>
                <c:pt idx="4891">
                  <c:v>42.25</c:v>
                </c:pt>
                <c:pt idx="4892">
                  <c:v>42.25</c:v>
                </c:pt>
                <c:pt idx="4893">
                  <c:v>42.25</c:v>
                </c:pt>
                <c:pt idx="4894">
                  <c:v>42.25</c:v>
                </c:pt>
                <c:pt idx="4895">
                  <c:v>42.25</c:v>
                </c:pt>
                <c:pt idx="4896">
                  <c:v>42.25</c:v>
                </c:pt>
                <c:pt idx="4897">
                  <c:v>42.25</c:v>
                </c:pt>
                <c:pt idx="4898">
                  <c:v>42.25</c:v>
                </c:pt>
                <c:pt idx="4899">
                  <c:v>42.25</c:v>
                </c:pt>
                <c:pt idx="4900">
                  <c:v>42.25</c:v>
                </c:pt>
                <c:pt idx="4901">
                  <c:v>42.25</c:v>
                </c:pt>
                <c:pt idx="4902">
                  <c:v>42.25</c:v>
                </c:pt>
                <c:pt idx="4903">
                  <c:v>42.25</c:v>
                </c:pt>
                <c:pt idx="4904">
                  <c:v>42.25</c:v>
                </c:pt>
                <c:pt idx="4905">
                  <c:v>42.25</c:v>
                </c:pt>
                <c:pt idx="4906">
                  <c:v>42.25</c:v>
                </c:pt>
                <c:pt idx="4907">
                  <c:v>42.25</c:v>
                </c:pt>
                <c:pt idx="4908">
                  <c:v>42.25</c:v>
                </c:pt>
                <c:pt idx="4909">
                  <c:v>42.25</c:v>
                </c:pt>
                <c:pt idx="4910">
                  <c:v>42.25</c:v>
                </c:pt>
                <c:pt idx="4911">
                  <c:v>42.25</c:v>
                </c:pt>
                <c:pt idx="4912">
                  <c:v>42.25</c:v>
                </c:pt>
                <c:pt idx="4913">
                  <c:v>42.25</c:v>
                </c:pt>
                <c:pt idx="4914">
                  <c:v>42.25</c:v>
                </c:pt>
                <c:pt idx="4915">
                  <c:v>42.25</c:v>
                </c:pt>
                <c:pt idx="4916">
                  <c:v>42.25</c:v>
                </c:pt>
                <c:pt idx="4917">
                  <c:v>42.25</c:v>
                </c:pt>
                <c:pt idx="4918">
                  <c:v>42.25</c:v>
                </c:pt>
                <c:pt idx="4919">
                  <c:v>42.25</c:v>
                </c:pt>
                <c:pt idx="4920">
                  <c:v>42.25</c:v>
                </c:pt>
                <c:pt idx="4921">
                  <c:v>42.25</c:v>
                </c:pt>
                <c:pt idx="4922">
                  <c:v>42.25</c:v>
                </c:pt>
                <c:pt idx="4923">
                  <c:v>42.25</c:v>
                </c:pt>
                <c:pt idx="4924">
                  <c:v>42.25</c:v>
                </c:pt>
                <c:pt idx="4925">
                  <c:v>42.25</c:v>
                </c:pt>
                <c:pt idx="4926">
                  <c:v>42.3</c:v>
                </c:pt>
                <c:pt idx="4927">
                  <c:v>42.25</c:v>
                </c:pt>
                <c:pt idx="4928">
                  <c:v>42.25</c:v>
                </c:pt>
                <c:pt idx="4929">
                  <c:v>42.3</c:v>
                </c:pt>
                <c:pt idx="4930">
                  <c:v>42.25</c:v>
                </c:pt>
                <c:pt idx="4931">
                  <c:v>42.25</c:v>
                </c:pt>
                <c:pt idx="4932">
                  <c:v>42.25</c:v>
                </c:pt>
                <c:pt idx="4933">
                  <c:v>42.25</c:v>
                </c:pt>
                <c:pt idx="4934">
                  <c:v>42.25</c:v>
                </c:pt>
                <c:pt idx="4935">
                  <c:v>42.25</c:v>
                </c:pt>
                <c:pt idx="4936">
                  <c:v>42.25</c:v>
                </c:pt>
                <c:pt idx="4937">
                  <c:v>42.25</c:v>
                </c:pt>
                <c:pt idx="4938">
                  <c:v>42.25</c:v>
                </c:pt>
                <c:pt idx="4939">
                  <c:v>42.25</c:v>
                </c:pt>
                <c:pt idx="4940">
                  <c:v>42.25</c:v>
                </c:pt>
                <c:pt idx="4941">
                  <c:v>42.25</c:v>
                </c:pt>
                <c:pt idx="4942">
                  <c:v>42.25</c:v>
                </c:pt>
                <c:pt idx="4943">
                  <c:v>42.25</c:v>
                </c:pt>
                <c:pt idx="4944">
                  <c:v>42.25</c:v>
                </c:pt>
                <c:pt idx="4945">
                  <c:v>42.25</c:v>
                </c:pt>
                <c:pt idx="4946">
                  <c:v>42.25</c:v>
                </c:pt>
                <c:pt idx="4947">
                  <c:v>42.25</c:v>
                </c:pt>
                <c:pt idx="4948">
                  <c:v>42.25</c:v>
                </c:pt>
                <c:pt idx="4949">
                  <c:v>42.25</c:v>
                </c:pt>
                <c:pt idx="4950">
                  <c:v>42.2</c:v>
                </c:pt>
                <c:pt idx="4951">
                  <c:v>42.2</c:v>
                </c:pt>
                <c:pt idx="4952">
                  <c:v>42.25</c:v>
                </c:pt>
                <c:pt idx="4953">
                  <c:v>42.2</c:v>
                </c:pt>
                <c:pt idx="4954">
                  <c:v>42.2</c:v>
                </c:pt>
                <c:pt idx="4955">
                  <c:v>42.25</c:v>
                </c:pt>
                <c:pt idx="4956">
                  <c:v>42.25</c:v>
                </c:pt>
                <c:pt idx="4957">
                  <c:v>42.2</c:v>
                </c:pt>
                <c:pt idx="4958">
                  <c:v>42.25</c:v>
                </c:pt>
                <c:pt idx="4959">
                  <c:v>42.25</c:v>
                </c:pt>
                <c:pt idx="4960">
                  <c:v>42.2</c:v>
                </c:pt>
                <c:pt idx="4961">
                  <c:v>42.25</c:v>
                </c:pt>
                <c:pt idx="4962">
                  <c:v>42.25</c:v>
                </c:pt>
                <c:pt idx="4963">
                  <c:v>42.25</c:v>
                </c:pt>
                <c:pt idx="4964">
                  <c:v>42.25</c:v>
                </c:pt>
                <c:pt idx="4965">
                  <c:v>42.25</c:v>
                </c:pt>
                <c:pt idx="4966">
                  <c:v>42.25</c:v>
                </c:pt>
                <c:pt idx="4967">
                  <c:v>42.25</c:v>
                </c:pt>
                <c:pt idx="4968">
                  <c:v>42.25</c:v>
                </c:pt>
                <c:pt idx="4969">
                  <c:v>42.25</c:v>
                </c:pt>
                <c:pt idx="4970">
                  <c:v>42.25</c:v>
                </c:pt>
                <c:pt idx="4971">
                  <c:v>42.25</c:v>
                </c:pt>
                <c:pt idx="4972">
                  <c:v>42.25</c:v>
                </c:pt>
                <c:pt idx="4973">
                  <c:v>42.25</c:v>
                </c:pt>
                <c:pt idx="4974">
                  <c:v>42.25</c:v>
                </c:pt>
                <c:pt idx="4975">
                  <c:v>42.25</c:v>
                </c:pt>
                <c:pt idx="4976">
                  <c:v>42.2</c:v>
                </c:pt>
                <c:pt idx="4977">
                  <c:v>42.25</c:v>
                </c:pt>
                <c:pt idx="4978">
                  <c:v>42.2</c:v>
                </c:pt>
                <c:pt idx="4979">
                  <c:v>42.2</c:v>
                </c:pt>
                <c:pt idx="4980">
                  <c:v>42.25</c:v>
                </c:pt>
                <c:pt idx="4981">
                  <c:v>42.25</c:v>
                </c:pt>
                <c:pt idx="4982">
                  <c:v>42.2</c:v>
                </c:pt>
                <c:pt idx="4983">
                  <c:v>42.25</c:v>
                </c:pt>
                <c:pt idx="4984">
                  <c:v>42.2</c:v>
                </c:pt>
                <c:pt idx="4985">
                  <c:v>42.25</c:v>
                </c:pt>
                <c:pt idx="4986">
                  <c:v>42.25</c:v>
                </c:pt>
                <c:pt idx="4987">
                  <c:v>42.25</c:v>
                </c:pt>
                <c:pt idx="4988">
                  <c:v>42.25</c:v>
                </c:pt>
                <c:pt idx="4989">
                  <c:v>42.25</c:v>
                </c:pt>
                <c:pt idx="4990">
                  <c:v>42.2</c:v>
                </c:pt>
                <c:pt idx="4991">
                  <c:v>42.2</c:v>
                </c:pt>
                <c:pt idx="4992">
                  <c:v>42.25</c:v>
                </c:pt>
                <c:pt idx="4993">
                  <c:v>42.2</c:v>
                </c:pt>
                <c:pt idx="4994">
                  <c:v>42.2</c:v>
                </c:pt>
                <c:pt idx="4995">
                  <c:v>42.25</c:v>
                </c:pt>
                <c:pt idx="4996">
                  <c:v>42.25</c:v>
                </c:pt>
                <c:pt idx="4997">
                  <c:v>42.25</c:v>
                </c:pt>
                <c:pt idx="4998">
                  <c:v>42.25</c:v>
                </c:pt>
                <c:pt idx="4999">
                  <c:v>42.25</c:v>
                </c:pt>
                <c:pt idx="5000">
                  <c:v>42.25</c:v>
                </c:pt>
                <c:pt idx="5001">
                  <c:v>42.25</c:v>
                </c:pt>
                <c:pt idx="5002">
                  <c:v>42.25</c:v>
                </c:pt>
                <c:pt idx="5003">
                  <c:v>42.2</c:v>
                </c:pt>
                <c:pt idx="5004">
                  <c:v>42.25</c:v>
                </c:pt>
                <c:pt idx="5005">
                  <c:v>42.25</c:v>
                </c:pt>
                <c:pt idx="5006">
                  <c:v>42.25</c:v>
                </c:pt>
                <c:pt idx="5007">
                  <c:v>42.25</c:v>
                </c:pt>
                <c:pt idx="5008">
                  <c:v>42.25</c:v>
                </c:pt>
                <c:pt idx="5009">
                  <c:v>42.2</c:v>
                </c:pt>
                <c:pt idx="5010">
                  <c:v>42.2</c:v>
                </c:pt>
                <c:pt idx="5011">
                  <c:v>42.25</c:v>
                </c:pt>
                <c:pt idx="5012">
                  <c:v>42.2</c:v>
                </c:pt>
                <c:pt idx="5013">
                  <c:v>42.2</c:v>
                </c:pt>
                <c:pt idx="5014">
                  <c:v>42.2</c:v>
                </c:pt>
                <c:pt idx="5015">
                  <c:v>42.2</c:v>
                </c:pt>
                <c:pt idx="5016">
                  <c:v>42.2</c:v>
                </c:pt>
                <c:pt idx="5017">
                  <c:v>42.2</c:v>
                </c:pt>
                <c:pt idx="5018">
                  <c:v>42.2</c:v>
                </c:pt>
                <c:pt idx="5019">
                  <c:v>42.2</c:v>
                </c:pt>
                <c:pt idx="5020">
                  <c:v>42.2</c:v>
                </c:pt>
                <c:pt idx="5021">
                  <c:v>42.2</c:v>
                </c:pt>
                <c:pt idx="5022">
                  <c:v>42.2</c:v>
                </c:pt>
                <c:pt idx="5023">
                  <c:v>42.2</c:v>
                </c:pt>
                <c:pt idx="5024">
                  <c:v>42.2</c:v>
                </c:pt>
                <c:pt idx="5025">
                  <c:v>42.2</c:v>
                </c:pt>
                <c:pt idx="5026">
                  <c:v>42.2</c:v>
                </c:pt>
                <c:pt idx="5027">
                  <c:v>42.2</c:v>
                </c:pt>
                <c:pt idx="5028">
                  <c:v>42.2</c:v>
                </c:pt>
                <c:pt idx="5029">
                  <c:v>42.2</c:v>
                </c:pt>
                <c:pt idx="5030">
                  <c:v>42.2</c:v>
                </c:pt>
                <c:pt idx="5031">
                  <c:v>42.2</c:v>
                </c:pt>
                <c:pt idx="5032">
                  <c:v>42.2</c:v>
                </c:pt>
                <c:pt idx="5033">
                  <c:v>42.2</c:v>
                </c:pt>
                <c:pt idx="5034">
                  <c:v>42.2</c:v>
                </c:pt>
                <c:pt idx="5035">
                  <c:v>42.2</c:v>
                </c:pt>
                <c:pt idx="5036">
                  <c:v>42.2</c:v>
                </c:pt>
                <c:pt idx="5037">
                  <c:v>42.2</c:v>
                </c:pt>
                <c:pt idx="5038">
                  <c:v>42.2</c:v>
                </c:pt>
                <c:pt idx="5039">
                  <c:v>42.2</c:v>
                </c:pt>
                <c:pt idx="5040">
                  <c:v>42.2</c:v>
                </c:pt>
                <c:pt idx="5041">
                  <c:v>42.2</c:v>
                </c:pt>
                <c:pt idx="5042">
                  <c:v>42.2</c:v>
                </c:pt>
                <c:pt idx="5043">
                  <c:v>42.2</c:v>
                </c:pt>
                <c:pt idx="5044">
                  <c:v>42.2</c:v>
                </c:pt>
                <c:pt idx="5045">
                  <c:v>42.2</c:v>
                </c:pt>
                <c:pt idx="5046">
                  <c:v>42.25</c:v>
                </c:pt>
                <c:pt idx="5047">
                  <c:v>42.2</c:v>
                </c:pt>
                <c:pt idx="5048">
                  <c:v>42.2</c:v>
                </c:pt>
                <c:pt idx="5049">
                  <c:v>42.25</c:v>
                </c:pt>
                <c:pt idx="5050">
                  <c:v>42.2</c:v>
                </c:pt>
                <c:pt idx="5051">
                  <c:v>42.25</c:v>
                </c:pt>
                <c:pt idx="5052">
                  <c:v>42.25</c:v>
                </c:pt>
                <c:pt idx="5053">
                  <c:v>42.25</c:v>
                </c:pt>
                <c:pt idx="5054">
                  <c:v>42.2</c:v>
                </c:pt>
                <c:pt idx="5055">
                  <c:v>42.25</c:v>
                </c:pt>
                <c:pt idx="5056">
                  <c:v>42.25</c:v>
                </c:pt>
                <c:pt idx="5057">
                  <c:v>42.25</c:v>
                </c:pt>
                <c:pt idx="5058">
                  <c:v>42.25</c:v>
                </c:pt>
                <c:pt idx="5059">
                  <c:v>42.25</c:v>
                </c:pt>
                <c:pt idx="5060">
                  <c:v>42.25</c:v>
                </c:pt>
                <c:pt idx="5061">
                  <c:v>42.25</c:v>
                </c:pt>
                <c:pt idx="5062">
                  <c:v>42.25</c:v>
                </c:pt>
                <c:pt idx="5063">
                  <c:v>42.25</c:v>
                </c:pt>
                <c:pt idx="5064">
                  <c:v>42.25</c:v>
                </c:pt>
                <c:pt idx="5065">
                  <c:v>42.25</c:v>
                </c:pt>
                <c:pt idx="5066">
                  <c:v>42.25</c:v>
                </c:pt>
                <c:pt idx="5067">
                  <c:v>42.25</c:v>
                </c:pt>
                <c:pt idx="5068">
                  <c:v>42.25</c:v>
                </c:pt>
                <c:pt idx="5069">
                  <c:v>42.25</c:v>
                </c:pt>
                <c:pt idx="5070">
                  <c:v>42.25</c:v>
                </c:pt>
                <c:pt idx="5071">
                  <c:v>42.25</c:v>
                </c:pt>
                <c:pt idx="5072">
                  <c:v>42.25</c:v>
                </c:pt>
                <c:pt idx="5073">
                  <c:v>42.25</c:v>
                </c:pt>
                <c:pt idx="5074">
                  <c:v>42.25</c:v>
                </c:pt>
                <c:pt idx="5075">
                  <c:v>42.25</c:v>
                </c:pt>
                <c:pt idx="5076">
                  <c:v>42.25</c:v>
                </c:pt>
                <c:pt idx="5077">
                  <c:v>42.25</c:v>
                </c:pt>
                <c:pt idx="5078">
                  <c:v>42.25</c:v>
                </c:pt>
                <c:pt idx="5079">
                  <c:v>42.25</c:v>
                </c:pt>
                <c:pt idx="5080">
                  <c:v>42.25</c:v>
                </c:pt>
                <c:pt idx="5081">
                  <c:v>42.25</c:v>
                </c:pt>
                <c:pt idx="5082">
                  <c:v>42.25</c:v>
                </c:pt>
                <c:pt idx="5083">
                  <c:v>42.25</c:v>
                </c:pt>
                <c:pt idx="5084">
                  <c:v>42.25</c:v>
                </c:pt>
                <c:pt idx="5085">
                  <c:v>42.25</c:v>
                </c:pt>
                <c:pt idx="5086">
                  <c:v>42.25</c:v>
                </c:pt>
                <c:pt idx="5087">
                  <c:v>42.25</c:v>
                </c:pt>
                <c:pt idx="5088">
                  <c:v>42.25</c:v>
                </c:pt>
                <c:pt idx="5089">
                  <c:v>42.25</c:v>
                </c:pt>
                <c:pt idx="5090">
                  <c:v>42.25</c:v>
                </c:pt>
                <c:pt idx="5091">
                  <c:v>42.25</c:v>
                </c:pt>
                <c:pt idx="5092">
                  <c:v>42.25</c:v>
                </c:pt>
                <c:pt idx="5093">
                  <c:v>42.25</c:v>
                </c:pt>
                <c:pt idx="5094">
                  <c:v>42.25</c:v>
                </c:pt>
                <c:pt idx="5095">
                  <c:v>42.25</c:v>
                </c:pt>
                <c:pt idx="5096">
                  <c:v>42.25</c:v>
                </c:pt>
                <c:pt idx="5097">
                  <c:v>42.25</c:v>
                </c:pt>
                <c:pt idx="5098">
                  <c:v>42.25</c:v>
                </c:pt>
                <c:pt idx="5099">
                  <c:v>42.25</c:v>
                </c:pt>
                <c:pt idx="5100">
                  <c:v>42.25</c:v>
                </c:pt>
                <c:pt idx="5101">
                  <c:v>42.25</c:v>
                </c:pt>
                <c:pt idx="5102">
                  <c:v>42.4</c:v>
                </c:pt>
                <c:pt idx="5103">
                  <c:v>42.25</c:v>
                </c:pt>
                <c:pt idx="5104">
                  <c:v>42.4</c:v>
                </c:pt>
                <c:pt idx="5105">
                  <c:v>42.4</c:v>
                </c:pt>
                <c:pt idx="5106">
                  <c:v>42.4</c:v>
                </c:pt>
                <c:pt idx="5107">
                  <c:v>42.4</c:v>
                </c:pt>
                <c:pt idx="5108">
                  <c:v>42.4</c:v>
                </c:pt>
                <c:pt idx="5109">
                  <c:v>42.4</c:v>
                </c:pt>
                <c:pt idx="5110">
                  <c:v>42.4</c:v>
                </c:pt>
                <c:pt idx="5111">
                  <c:v>42.4</c:v>
                </c:pt>
                <c:pt idx="5112">
                  <c:v>42.4</c:v>
                </c:pt>
                <c:pt idx="5113">
                  <c:v>42.4</c:v>
                </c:pt>
                <c:pt idx="5114">
                  <c:v>42.4</c:v>
                </c:pt>
                <c:pt idx="5115">
                  <c:v>42.4</c:v>
                </c:pt>
                <c:pt idx="5116">
                  <c:v>42.4</c:v>
                </c:pt>
                <c:pt idx="5117">
                  <c:v>42.4</c:v>
                </c:pt>
                <c:pt idx="5118">
                  <c:v>42.4</c:v>
                </c:pt>
                <c:pt idx="5119">
                  <c:v>42.4</c:v>
                </c:pt>
                <c:pt idx="5120">
                  <c:v>42.4</c:v>
                </c:pt>
                <c:pt idx="5121">
                  <c:v>42.45</c:v>
                </c:pt>
                <c:pt idx="5122">
                  <c:v>42.4</c:v>
                </c:pt>
                <c:pt idx="5123">
                  <c:v>42.4</c:v>
                </c:pt>
                <c:pt idx="5124">
                  <c:v>42.4</c:v>
                </c:pt>
                <c:pt idx="5125">
                  <c:v>42.4</c:v>
                </c:pt>
                <c:pt idx="5126">
                  <c:v>42.45</c:v>
                </c:pt>
                <c:pt idx="5127">
                  <c:v>42.4</c:v>
                </c:pt>
                <c:pt idx="5128">
                  <c:v>42.4</c:v>
                </c:pt>
                <c:pt idx="5129">
                  <c:v>42.45</c:v>
                </c:pt>
                <c:pt idx="5130">
                  <c:v>42.45</c:v>
                </c:pt>
                <c:pt idx="5131">
                  <c:v>42.4</c:v>
                </c:pt>
                <c:pt idx="5132">
                  <c:v>42.45</c:v>
                </c:pt>
                <c:pt idx="5133">
                  <c:v>42.45</c:v>
                </c:pt>
                <c:pt idx="5134">
                  <c:v>42.45</c:v>
                </c:pt>
                <c:pt idx="5135">
                  <c:v>42.45</c:v>
                </c:pt>
                <c:pt idx="5136">
                  <c:v>42.45</c:v>
                </c:pt>
                <c:pt idx="5137">
                  <c:v>42.45</c:v>
                </c:pt>
                <c:pt idx="5138">
                  <c:v>42.5</c:v>
                </c:pt>
                <c:pt idx="5139">
                  <c:v>42.5</c:v>
                </c:pt>
                <c:pt idx="5140">
                  <c:v>42.5</c:v>
                </c:pt>
                <c:pt idx="5141">
                  <c:v>42.5</c:v>
                </c:pt>
                <c:pt idx="5142">
                  <c:v>42.5</c:v>
                </c:pt>
                <c:pt idx="5143">
                  <c:v>42.5</c:v>
                </c:pt>
                <c:pt idx="5144">
                  <c:v>42.5</c:v>
                </c:pt>
                <c:pt idx="5145">
                  <c:v>42.5</c:v>
                </c:pt>
                <c:pt idx="5146">
                  <c:v>42.5</c:v>
                </c:pt>
                <c:pt idx="5147">
                  <c:v>42.5</c:v>
                </c:pt>
                <c:pt idx="5148">
                  <c:v>42.5</c:v>
                </c:pt>
                <c:pt idx="5149">
                  <c:v>42.5</c:v>
                </c:pt>
                <c:pt idx="5150">
                  <c:v>42.45</c:v>
                </c:pt>
                <c:pt idx="5151">
                  <c:v>42.5</c:v>
                </c:pt>
                <c:pt idx="5152">
                  <c:v>42.5</c:v>
                </c:pt>
                <c:pt idx="5153">
                  <c:v>42.45</c:v>
                </c:pt>
                <c:pt idx="5154">
                  <c:v>42.5</c:v>
                </c:pt>
                <c:pt idx="5155">
                  <c:v>42.45</c:v>
                </c:pt>
                <c:pt idx="5156">
                  <c:v>42.45</c:v>
                </c:pt>
                <c:pt idx="5157">
                  <c:v>42.5</c:v>
                </c:pt>
                <c:pt idx="5158">
                  <c:v>42.5</c:v>
                </c:pt>
                <c:pt idx="5159">
                  <c:v>42.5</c:v>
                </c:pt>
                <c:pt idx="5160">
                  <c:v>42.5</c:v>
                </c:pt>
                <c:pt idx="5161">
                  <c:v>42.5</c:v>
                </c:pt>
                <c:pt idx="5162">
                  <c:v>42.5</c:v>
                </c:pt>
                <c:pt idx="5163">
                  <c:v>42.5</c:v>
                </c:pt>
                <c:pt idx="5164">
                  <c:v>42.5</c:v>
                </c:pt>
                <c:pt idx="5165">
                  <c:v>42.5</c:v>
                </c:pt>
                <c:pt idx="5166">
                  <c:v>42.5</c:v>
                </c:pt>
                <c:pt idx="5167">
                  <c:v>42.5</c:v>
                </c:pt>
                <c:pt idx="5168">
                  <c:v>42.5</c:v>
                </c:pt>
                <c:pt idx="5169">
                  <c:v>42.5</c:v>
                </c:pt>
                <c:pt idx="5170">
                  <c:v>42.5</c:v>
                </c:pt>
                <c:pt idx="5171">
                  <c:v>42.5</c:v>
                </c:pt>
                <c:pt idx="5172">
                  <c:v>42.5</c:v>
                </c:pt>
                <c:pt idx="5173">
                  <c:v>42.5</c:v>
                </c:pt>
                <c:pt idx="5174">
                  <c:v>42.5</c:v>
                </c:pt>
                <c:pt idx="5175">
                  <c:v>42.5</c:v>
                </c:pt>
                <c:pt idx="5176">
                  <c:v>42.5</c:v>
                </c:pt>
                <c:pt idx="5177">
                  <c:v>42.5</c:v>
                </c:pt>
                <c:pt idx="5178">
                  <c:v>42.5</c:v>
                </c:pt>
                <c:pt idx="5179">
                  <c:v>42.5</c:v>
                </c:pt>
                <c:pt idx="5180">
                  <c:v>42.5</c:v>
                </c:pt>
                <c:pt idx="5181">
                  <c:v>42.5</c:v>
                </c:pt>
                <c:pt idx="5182">
                  <c:v>42.5</c:v>
                </c:pt>
                <c:pt idx="5183">
                  <c:v>42.5</c:v>
                </c:pt>
                <c:pt idx="5184">
                  <c:v>42.5</c:v>
                </c:pt>
                <c:pt idx="5185">
                  <c:v>42.5</c:v>
                </c:pt>
                <c:pt idx="5186">
                  <c:v>42.5</c:v>
                </c:pt>
                <c:pt idx="5187">
                  <c:v>42.5</c:v>
                </c:pt>
                <c:pt idx="5188">
                  <c:v>42.5</c:v>
                </c:pt>
                <c:pt idx="5189">
                  <c:v>42.5</c:v>
                </c:pt>
                <c:pt idx="5190">
                  <c:v>42.5</c:v>
                </c:pt>
                <c:pt idx="5191">
                  <c:v>42.5</c:v>
                </c:pt>
                <c:pt idx="5192">
                  <c:v>42.5</c:v>
                </c:pt>
                <c:pt idx="5193">
                  <c:v>42.5</c:v>
                </c:pt>
                <c:pt idx="5194">
                  <c:v>42.45</c:v>
                </c:pt>
                <c:pt idx="5195">
                  <c:v>42.5</c:v>
                </c:pt>
                <c:pt idx="5196">
                  <c:v>42.5</c:v>
                </c:pt>
                <c:pt idx="5197">
                  <c:v>42.5</c:v>
                </c:pt>
                <c:pt idx="5198">
                  <c:v>42.5</c:v>
                </c:pt>
                <c:pt idx="5199">
                  <c:v>42.5</c:v>
                </c:pt>
                <c:pt idx="5200">
                  <c:v>42.5</c:v>
                </c:pt>
                <c:pt idx="5201">
                  <c:v>42.5</c:v>
                </c:pt>
                <c:pt idx="5202">
                  <c:v>42.5</c:v>
                </c:pt>
                <c:pt idx="5203">
                  <c:v>42.45</c:v>
                </c:pt>
                <c:pt idx="5204">
                  <c:v>42.45</c:v>
                </c:pt>
                <c:pt idx="5205">
                  <c:v>42.5</c:v>
                </c:pt>
                <c:pt idx="5206">
                  <c:v>42.45</c:v>
                </c:pt>
                <c:pt idx="5207">
                  <c:v>42.45</c:v>
                </c:pt>
                <c:pt idx="5208">
                  <c:v>42.45</c:v>
                </c:pt>
                <c:pt idx="5209">
                  <c:v>42.45</c:v>
                </c:pt>
                <c:pt idx="5210">
                  <c:v>42.45</c:v>
                </c:pt>
                <c:pt idx="5211">
                  <c:v>42.45</c:v>
                </c:pt>
                <c:pt idx="5212">
                  <c:v>42.45</c:v>
                </c:pt>
                <c:pt idx="5213">
                  <c:v>42.45</c:v>
                </c:pt>
                <c:pt idx="5214">
                  <c:v>42.45</c:v>
                </c:pt>
                <c:pt idx="5215">
                  <c:v>42.4</c:v>
                </c:pt>
                <c:pt idx="5216">
                  <c:v>42.4</c:v>
                </c:pt>
                <c:pt idx="5217">
                  <c:v>42.4</c:v>
                </c:pt>
                <c:pt idx="5218">
                  <c:v>42.4</c:v>
                </c:pt>
                <c:pt idx="5219">
                  <c:v>42.4</c:v>
                </c:pt>
                <c:pt idx="5220">
                  <c:v>42.4</c:v>
                </c:pt>
                <c:pt idx="5221">
                  <c:v>42.4</c:v>
                </c:pt>
                <c:pt idx="5222">
                  <c:v>42.4</c:v>
                </c:pt>
                <c:pt idx="5223">
                  <c:v>42.4</c:v>
                </c:pt>
                <c:pt idx="5224">
                  <c:v>42.4</c:v>
                </c:pt>
                <c:pt idx="5225">
                  <c:v>42.4</c:v>
                </c:pt>
                <c:pt idx="5226">
                  <c:v>42.4</c:v>
                </c:pt>
                <c:pt idx="5227">
                  <c:v>42.4</c:v>
                </c:pt>
                <c:pt idx="5228">
                  <c:v>42.4</c:v>
                </c:pt>
                <c:pt idx="5229">
                  <c:v>42.4</c:v>
                </c:pt>
                <c:pt idx="5230">
                  <c:v>42.4</c:v>
                </c:pt>
                <c:pt idx="5231">
                  <c:v>42.4</c:v>
                </c:pt>
                <c:pt idx="5232">
                  <c:v>42.4</c:v>
                </c:pt>
                <c:pt idx="5233">
                  <c:v>42.4</c:v>
                </c:pt>
                <c:pt idx="5234">
                  <c:v>42.4</c:v>
                </c:pt>
                <c:pt idx="5235">
                  <c:v>42.4</c:v>
                </c:pt>
                <c:pt idx="5236">
                  <c:v>42.4</c:v>
                </c:pt>
                <c:pt idx="5237">
                  <c:v>42.4</c:v>
                </c:pt>
                <c:pt idx="5238">
                  <c:v>42.4</c:v>
                </c:pt>
                <c:pt idx="5239">
                  <c:v>42.4</c:v>
                </c:pt>
                <c:pt idx="5240">
                  <c:v>42.4</c:v>
                </c:pt>
                <c:pt idx="5241">
                  <c:v>42.4</c:v>
                </c:pt>
                <c:pt idx="5242">
                  <c:v>42.4</c:v>
                </c:pt>
                <c:pt idx="5243">
                  <c:v>42.4</c:v>
                </c:pt>
                <c:pt idx="5244">
                  <c:v>42.4</c:v>
                </c:pt>
                <c:pt idx="5245">
                  <c:v>42.4</c:v>
                </c:pt>
                <c:pt idx="5246">
                  <c:v>42.4</c:v>
                </c:pt>
                <c:pt idx="5247">
                  <c:v>42.4</c:v>
                </c:pt>
                <c:pt idx="5248">
                  <c:v>42.4</c:v>
                </c:pt>
                <c:pt idx="5249">
                  <c:v>42.4</c:v>
                </c:pt>
                <c:pt idx="5250">
                  <c:v>42.4</c:v>
                </c:pt>
                <c:pt idx="5251">
                  <c:v>42.4</c:v>
                </c:pt>
                <c:pt idx="5252">
                  <c:v>42.4</c:v>
                </c:pt>
                <c:pt idx="5253">
                  <c:v>42.4</c:v>
                </c:pt>
                <c:pt idx="5254">
                  <c:v>42.4</c:v>
                </c:pt>
                <c:pt idx="5255">
                  <c:v>42.45</c:v>
                </c:pt>
                <c:pt idx="5256">
                  <c:v>42.45</c:v>
                </c:pt>
                <c:pt idx="5257">
                  <c:v>42.4</c:v>
                </c:pt>
                <c:pt idx="5258">
                  <c:v>42.4</c:v>
                </c:pt>
                <c:pt idx="5259">
                  <c:v>42.45</c:v>
                </c:pt>
                <c:pt idx="5260">
                  <c:v>42.45</c:v>
                </c:pt>
                <c:pt idx="5261">
                  <c:v>42.45</c:v>
                </c:pt>
                <c:pt idx="5262">
                  <c:v>42.4</c:v>
                </c:pt>
                <c:pt idx="5263">
                  <c:v>42.45</c:v>
                </c:pt>
                <c:pt idx="5264">
                  <c:v>42.45</c:v>
                </c:pt>
                <c:pt idx="5265">
                  <c:v>42.45</c:v>
                </c:pt>
                <c:pt idx="5266">
                  <c:v>42.45</c:v>
                </c:pt>
                <c:pt idx="5267">
                  <c:v>42.5</c:v>
                </c:pt>
                <c:pt idx="5268">
                  <c:v>42.45</c:v>
                </c:pt>
                <c:pt idx="5269">
                  <c:v>42.5</c:v>
                </c:pt>
                <c:pt idx="5270">
                  <c:v>42.5</c:v>
                </c:pt>
                <c:pt idx="5271">
                  <c:v>42.5</c:v>
                </c:pt>
                <c:pt idx="5272">
                  <c:v>42.5</c:v>
                </c:pt>
                <c:pt idx="5273">
                  <c:v>42.5</c:v>
                </c:pt>
                <c:pt idx="5274">
                  <c:v>42.5</c:v>
                </c:pt>
                <c:pt idx="5275">
                  <c:v>42.5</c:v>
                </c:pt>
                <c:pt idx="5276">
                  <c:v>42.5</c:v>
                </c:pt>
                <c:pt idx="5277">
                  <c:v>42.5</c:v>
                </c:pt>
                <c:pt idx="5278">
                  <c:v>42.5</c:v>
                </c:pt>
                <c:pt idx="5279">
                  <c:v>42.5</c:v>
                </c:pt>
                <c:pt idx="5280">
                  <c:v>42.5</c:v>
                </c:pt>
                <c:pt idx="5281">
                  <c:v>42.5</c:v>
                </c:pt>
                <c:pt idx="5282">
                  <c:v>42.5</c:v>
                </c:pt>
                <c:pt idx="5283">
                  <c:v>42.5</c:v>
                </c:pt>
                <c:pt idx="5284">
                  <c:v>42.5</c:v>
                </c:pt>
                <c:pt idx="5285">
                  <c:v>42.5</c:v>
                </c:pt>
                <c:pt idx="5286">
                  <c:v>42.5</c:v>
                </c:pt>
                <c:pt idx="5287">
                  <c:v>42.5</c:v>
                </c:pt>
                <c:pt idx="5288">
                  <c:v>42.5</c:v>
                </c:pt>
                <c:pt idx="5289">
                  <c:v>42.5</c:v>
                </c:pt>
                <c:pt idx="5290">
                  <c:v>42.5</c:v>
                </c:pt>
                <c:pt idx="5291">
                  <c:v>42.5</c:v>
                </c:pt>
                <c:pt idx="5292">
                  <c:v>42.5</c:v>
                </c:pt>
                <c:pt idx="5293">
                  <c:v>42.5</c:v>
                </c:pt>
                <c:pt idx="5294">
                  <c:v>42.5</c:v>
                </c:pt>
                <c:pt idx="5295">
                  <c:v>42.5</c:v>
                </c:pt>
                <c:pt idx="5296">
                  <c:v>42.5</c:v>
                </c:pt>
                <c:pt idx="5297">
                  <c:v>42.5</c:v>
                </c:pt>
                <c:pt idx="5298">
                  <c:v>42.5</c:v>
                </c:pt>
                <c:pt idx="5299">
                  <c:v>42.5</c:v>
                </c:pt>
                <c:pt idx="5300">
                  <c:v>42.5</c:v>
                </c:pt>
                <c:pt idx="5301">
                  <c:v>42.5</c:v>
                </c:pt>
                <c:pt idx="5302">
                  <c:v>42.5</c:v>
                </c:pt>
                <c:pt idx="5303">
                  <c:v>42.5</c:v>
                </c:pt>
                <c:pt idx="5304">
                  <c:v>42.5</c:v>
                </c:pt>
                <c:pt idx="5305">
                  <c:v>42.5</c:v>
                </c:pt>
                <c:pt idx="5306">
                  <c:v>42.5</c:v>
                </c:pt>
                <c:pt idx="5307">
                  <c:v>42.5</c:v>
                </c:pt>
                <c:pt idx="5308">
                  <c:v>42.5</c:v>
                </c:pt>
                <c:pt idx="5309">
                  <c:v>42.5</c:v>
                </c:pt>
                <c:pt idx="5310">
                  <c:v>42.5</c:v>
                </c:pt>
                <c:pt idx="5311">
                  <c:v>42.5</c:v>
                </c:pt>
                <c:pt idx="5312">
                  <c:v>42.5</c:v>
                </c:pt>
                <c:pt idx="5313">
                  <c:v>42.5</c:v>
                </c:pt>
                <c:pt idx="5314">
                  <c:v>42.5</c:v>
                </c:pt>
                <c:pt idx="5315">
                  <c:v>42.5</c:v>
                </c:pt>
                <c:pt idx="5316">
                  <c:v>42.5</c:v>
                </c:pt>
                <c:pt idx="5317">
                  <c:v>42.5</c:v>
                </c:pt>
                <c:pt idx="5318">
                  <c:v>42.5</c:v>
                </c:pt>
                <c:pt idx="5319">
                  <c:v>42.5</c:v>
                </c:pt>
                <c:pt idx="5320">
                  <c:v>42.5</c:v>
                </c:pt>
                <c:pt idx="5321">
                  <c:v>42.55</c:v>
                </c:pt>
                <c:pt idx="5322">
                  <c:v>42.5</c:v>
                </c:pt>
                <c:pt idx="5323">
                  <c:v>42.5</c:v>
                </c:pt>
                <c:pt idx="5324">
                  <c:v>42.5</c:v>
                </c:pt>
                <c:pt idx="5325">
                  <c:v>42.5</c:v>
                </c:pt>
                <c:pt idx="5326">
                  <c:v>42.5</c:v>
                </c:pt>
                <c:pt idx="5327">
                  <c:v>42.5</c:v>
                </c:pt>
                <c:pt idx="5328">
                  <c:v>42.5</c:v>
                </c:pt>
                <c:pt idx="5329">
                  <c:v>42.5</c:v>
                </c:pt>
                <c:pt idx="5330">
                  <c:v>42.5</c:v>
                </c:pt>
                <c:pt idx="5331">
                  <c:v>42.5</c:v>
                </c:pt>
                <c:pt idx="5332">
                  <c:v>42.5</c:v>
                </c:pt>
                <c:pt idx="5333">
                  <c:v>42.5</c:v>
                </c:pt>
                <c:pt idx="5334">
                  <c:v>42.5</c:v>
                </c:pt>
                <c:pt idx="5335">
                  <c:v>42.5</c:v>
                </c:pt>
                <c:pt idx="5336">
                  <c:v>42.5</c:v>
                </c:pt>
                <c:pt idx="5337">
                  <c:v>42.5</c:v>
                </c:pt>
                <c:pt idx="5338">
                  <c:v>42.45</c:v>
                </c:pt>
                <c:pt idx="5339">
                  <c:v>42.5</c:v>
                </c:pt>
                <c:pt idx="5340">
                  <c:v>42.45</c:v>
                </c:pt>
                <c:pt idx="5341">
                  <c:v>42.45</c:v>
                </c:pt>
                <c:pt idx="5342">
                  <c:v>42.5</c:v>
                </c:pt>
                <c:pt idx="5343">
                  <c:v>42.45</c:v>
                </c:pt>
                <c:pt idx="5344">
                  <c:v>42.45</c:v>
                </c:pt>
                <c:pt idx="5345">
                  <c:v>42.45</c:v>
                </c:pt>
                <c:pt idx="5346">
                  <c:v>42.45</c:v>
                </c:pt>
                <c:pt idx="5347">
                  <c:v>42.45</c:v>
                </c:pt>
                <c:pt idx="5348">
                  <c:v>42.45</c:v>
                </c:pt>
                <c:pt idx="5349">
                  <c:v>42.45</c:v>
                </c:pt>
                <c:pt idx="5350">
                  <c:v>42.45</c:v>
                </c:pt>
                <c:pt idx="5351">
                  <c:v>42.45</c:v>
                </c:pt>
                <c:pt idx="5352">
                  <c:v>42.45</c:v>
                </c:pt>
                <c:pt idx="5353">
                  <c:v>42.45</c:v>
                </c:pt>
                <c:pt idx="5354">
                  <c:v>42.45</c:v>
                </c:pt>
                <c:pt idx="5355">
                  <c:v>42.45</c:v>
                </c:pt>
                <c:pt idx="5356">
                  <c:v>42.45</c:v>
                </c:pt>
                <c:pt idx="5357">
                  <c:v>42.45</c:v>
                </c:pt>
                <c:pt idx="5358">
                  <c:v>42.45</c:v>
                </c:pt>
                <c:pt idx="5359">
                  <c:v>42.45</c:v>
                </c:pt>
                <c:pt idx="5360">
                  <c:v>42.45</c:v>
                </c:pt>
                <c:pt idx="5361">
                  <c:v>42.45</c:v>
                </c:pt>
                <c:pt idx="5362">
                  <c:v>42.45</c:v>
                </c:pt>
                <c:pt idx="5363">
                  <c:v>42.45</c:v>
                </c:pt>
                <c:pt idx="5364">
                  <c:v>42.45</c:v>
                </c:pt>
                <c:pt idx="5365">
                  <c:v>42.45</c:v>
                </c:pt>
                <c:pt idx="5366">
                  <c:v>42.45</c:v>
                </c:pt>
                <c:pt idx="5367">
                  <c:v>42.45</c:v>
                </c:pt>
                <c:pt idx="5368">
                  <c:v>42.45</c:v>
                </c:pt>
                <c:pt idx="5369">
                  <c:v>42.45</c:v>
                </c:pt>
                <c:pt idx="5370">
                  <c:v>42.45</c:v>
                </c:pt>
                <c:pt idx="5371">
                  <c:v>42.45</c:v>
                </c:pt>
                <c:pt idx="5372">
                  <c:v>42.45</c:v>
                </c:pt>
                <c:pt idx="5373">
                  <c:v>42.45</c:v>
                </c:pt>
                <c:pt idx="5374">
                  <c:v>42.45</c:v>
                </c:pt>
                <c:pt idx="5375">
                  <c:v>42.45</c:v>
                </c:pt>
                <c:pt idx="5376">
                  <c:v>42.45</c:v>
                </c:pt>
                <c:pt idx="5377">
                  <c:v>42.45</c:v>
                </c:pt>
                <c:pt idx="5378">
                  <c:v>42.45</c:v>
                </c:pt>
                <c:pt idx="5379">
                  <c:v>42.45</c:v>
                </c:pt>
                <c:pt idx="5380">
                  <c:v>42.45</c:v>
                </c:pt>
                <c:pt idx="5381">
                  <c:v>42.45</c:v>
                </c:pt>
                <c:pt idx="5382">
                  <c:v>42.5</c:v>
                </c:pt>
                <c:pt idx="5383">
                  <c:v>42.5</c:v>
                </c:pt>
                <c:pt idx="5384">
                  <c:v>42.45</c:v>
                </c:pt>
                <c:pt idx="5385">
                  <c:v>42.45</c:v>
                </c:pt>
                <c:pt idx="5386">
                  <c:v>42.5</c:v>
                </c:pt>
                <c:pt idx="5387">
                  <c:v>42.5</c:v>
                </c:pt>
                <c:pt idx="5388">
                  <c:v>42.5</c:v>
                </c:pt>
                <c:pt idx="5389">
                  <c:v>42.45</c:v>
                </c:pt>
                <c:pt idx="5390">
                  <c:v>42.5</c:v>
                </c:pt>
                <c:pt idx="5391">
                  <c:v>42.5</c:v>
                </c:pt>
                <c:pt idx="5392">
                  <c:v>42.5</c:v>
                </c:pt>
                <c:pt idx="5393">
                  <c:v>42.5</c:v>
                </c:pt>
                <c:pt idx="5394">
                  <c:v>42.5</c:v>
                </c:pt>
                <c:pt idx="5395">
                  <c:v>42.5</c:v>
                </c:pt>
                <c:pt idx="5396">
                  <c:v>42.5</c:v>
                </c:pt>
                <c:pt idx="5397">
                  <c:v>42.5</c:v>
                </c:pt>
                <c:pt idx="5398">
                  <c:v>42.5</c:v>
                </c:pt>
                <c:pt idx="5399">
                  <c:v>42.5</c:v>
                </c:pt>
                <c:pt idx="5400">
                  <c:v>42.55</c:v>
                </c:pt>
                <c:pt idx="5401">
                  <c:v>42.55</c:v>
                </c:pt>
                <c:pt idx="5402">
                  <c:v>42.5</c:v>
                </c:pt>
                <c:pt idx="5403">
                  <c:v>42.55</c:v>
                </c:pt>
                <c:pt idx="5404">
                  <c:v>42.55</c:v>
                </c:pt>
                <c:pt idx="5405">
                  <c:v>42.5</c:v>
                </c:pt>
                <c:pt idx="5406">
                  <c:v>42.5</c:v>
                </c:pt>
                <c:pt idx="5407">
                  <c:v>42.55</c:v>
                </c:pt>
                <c:pt idx="5408">
                  <c:v>42.5</c:v>
                </c:pt>
                <c:pt idx="5409">
                  <c:v>42.5</c:v>
                </c:pt>
                <c:pt idx="5410">
                  <c:v>42.5</c:v>
                </c:pt>
                <c:pt idx="5411">
                  <c:v>42.5</c:v>
                </c:pt>
                <c:pt idx="5412">
                  <c:v>42.5</c:v>
                </c:pt>
                <c:pt idx="5413">
                  <c:v>42.5</c:v>
                </c:pt>
                <c:pt idx="5414">
                  <c:v>42.5</c:v>
                </c:pt>
                <c:pt idx="5415">
                  <c:v>42.5</c:v>
                </c:pt>
                <c:pt idx="5416">
                  <c:v>42.5</c:v>
                </c:pt>
                <c:pt idx="5417">
                  <c:v>42.5</c:v>
                </c:pt>
                <c:pt idx="5418">
                  <c:v>42.5</c:v>
                </c:pt>
                <c:pt idx="5419">
                  <c:v>42.5</c:v>
                </c:pt>
                <c:pt idx="5420">
                  <c:v>42.5</c:v>
                </c:pt>
                <c:pt idx="5421">
                  <c:v>42.45</c:v>
                </c:pt>
                <c:pt idx="5422">
                  <c:v>42.45</c:v>
                </c:pt>
                <c:pt idx="5423">
                  <c:v>42.5</c:v>
                </c:pt>
                <c:pt idx="5424">
                  <c:v>42.45</c:v>
                </c:pt>
                <c:pt idx="5425">
                  <c:v>42.45</c:v>
                </c:pt>
                <c:pt idx="5426">
                  <c:v>42.45</c:v>
                </c:pt>
                <c:pt idx="5427">
                  <c:v>42.45</c:v>
                </c:pt>
                <c:pt idx="5428">
                  <c:v>42.45</c:v>
                </c:pt>
                <c:pt idx="5429">
                  <c:v>42.45</c:v>
                </c:pt>
                <c:pt idx="5430">
                  <c:v>42.45</c:v>
                </c:pt>
                <c:pt idx="5431">
                  <c:v>42.45</c:v>
                </c:pt>
                <c:pt idx="5432">
                  <c:v>42.45</c:v>
                </c:pt>
                <c:pt idx="5433">
                  <c:v>42.45</c:v>
                </c:pt>
                <c:pt idx="5434">
                  <c:v>42.45</c:v>
                </c:pt>
                <c:pt idx="5435">
                  <c:v>42.45</c:v>
                </c:pt>
                <c:pt idx="5436">
                  <c:v>42.45</c:v>
                </c:pt>
                <c:pt idx="5437">
                  <c:v>42.45</c:v>
                </c:pt>
                <c:pt idx="5438">
                  <c:v>42.45</c:v>
                </c:pt>
                <c:pt idx="5439">
                  <c:v>42.45</c:v>
                </c:pt>
                <c:pt idx="5440">
                  <c:v>42.45</c:v>
                </c:pt>
                <c:pt idx="5441">
                  <c:v>42.45</c:v>
                </c:pt>
                <c:pt idx="5442">
                  <c:v>42.45</c:v>
                </c:pt>
                <c:pt idx="5443">
                  <c:v>42.45</c:v>
                </c:pt>
                <c:pt idx="5444">
                  <c:v>42.45</c:v>
                </c:pt>
                <c:pt idx="5445">
                  <c:v>42.45</c:v>
                </c:pt>
                <c:pt idx="5446">
                  <c:v>42.45</c:v>
                </c:pt>
                <c:pt idx="5447">
                  <c:v>42.45</c:v>
                </c:pt>
                <c:pt idx="5448">
                  <c:v>42.45</c:v>
                </c:pt>
                <c:pt idx="5449">
                  <c:v>42.45</c:v>
                </c:pt>
                <c:pt idx="5450">
                  <c:v>42.45</c:v>
                </c:pt>
                <c:pt idx="5451">
                  <c:v>42.45</c:v>
                </c:pt>
                <c:pt idx="5452">
                  <c:v>42.45</c:v>
                </c:pt>
                <c:pt idx="5453">
                  <c:v>42.5</c:v>
                </c:pt>
                <c:pt idx="5454">
                  <c:v>42.45</c:v>
                </c:pt>
                <c:pt idx="5455">
                  <c:v>42.5</c:v>
                </c:pt>
                <c:pt idx="5456">
                  <c:v>42.5</c:v>
                </c:pt>
                <c:pt idx="5457">
                  <c:v>42.5</c:v>
                </c:pt>
                <c:pt idx="5458">
                  <c:v>42.5</c:v>
                </c:pt>
                <c:pt idx="5459">
                  <c:v>42.5</c:v>
                </c:pt>
                <c:pt idx="5460">
                  <c:v>42.5</c:v>
                </c:pt>
                <c:pt idx="5461">
                  <c:v>42.5</c:v>
                </c:pt>
                <c:pt idx="5462">
                  <c:v>42.5</c:v>
                </c:pt>
                <c:pt idx="5463">
                  <c:v>42.5</c:v>
                </c:pt>
                <c:pt idx="5464">
                  <c:v>42.5</c:v>
                </c:pt>
                <c:pt idx="5465">
                  <c:v>42.5</c:v>
                </c:pt>
                <c:pt idx="5466">
                  <c:v>42.5</c:v>
                </c:pt>
                <c:pt idx="5467">
                  <c:v>42.55</c:v>
                </c:pt>
                <c:pt idx="5468">
                  <c:v>42.55</c:v>
                </c:pt>
                <c:pt idx="5469">
                  <c:v>42.55</c:v>
                </c:pt>
                <c:pt idx="5470">
                  <c:v>42.55</c:v>
                </c:pt>
                <c:pt idx="5471">
                  <c:v>42.55</c:v>
                </c:pt>
                <c:pt idx="5472">
                  <c:v>42.55</c:v>
                </c:pt>
                <c:pt idx="5473">
                  <c:v>42.55</c:v>
                </c:pt>
                <c:pt idx="5474">
                  <c:v>42.55</c:v>
                </c:pt>
                <c:pt idx="5475">
                  <c:v>42.55</c:v>
                </c:pt>
                <c:pt idx="5476">
                  <c:v>42.55</c:v>
                </c:pt>
                <c:pt idx="5477">
                  <c:v>42.55</c:v>
                </c:pt>
                <c:pt idx="5478">
                  <c:v>42.55</c:v>
                </c:pt>
                <c:pt idx="5479">
                  <c:v>42.55</c:v>
                </c:pt>
                <c:pt idx="5480">
                  <c:v>42.55</c:v>
                </c:pt>
                <c:pt idx="5481">
                  <c:v>42.55</c:v>
                </c:pt>
                <c:pt idx="5482">
                  <c:v>42.55</c:v>
                </c:pt>
                <c:pt idx="5483">
                  <c:v>42.5</c:v>
                </c:pt>
                <c:pt idx="5484">
                  <c:v>42.5</c:v>
                </c:pt>
                <c:pt idx="5485">
                  <c:v>42.5</c:v>
                </c:pt>
                <c:pt idx="5486">
                  <c:v>42.5</c:v>
                </c:pt>
                <c:pt idx="5487">
                  <c:v>42.5</c:v>
                </c:pt>
                <c:pt idx="5488">
                  <c:v>42.5</c:v>
                </c:pt>
                <c:pt idx="5489">
                  <c:v>42.5</c:v>
                </c:pt>
                <c:pt idx="5490">
                  <c:v>42.5</c:v>
                </c:pt>
                <c:pt idx="5491">
                  <c:v>42.5</c:v>
                </c:pt>
                <c:pt idx="5492">
                  <c:v>42.5</c:v>
                </c:pt>
                <c:pt idx="5493">
                  <c:v>42.5</c:v>
                </c:pt>
                <c:pt idx="5494">
                  <c:v>42.5</c:v>
                </c:pt>
                <c:pt idx="5495">
                  <c:v>42.5</c:v>
                </c:pt>
                <c:pt idx="5496">
                  <c:v>42.5</c:v>
                </c:pt>
                <c:pt idx="5497">
                  <c:v>42.45</c:v>
                </c:pt>
                <c:pt idx="5498">
                  <c:v>42.5</c:v>
                </c:pt>
                <c:pt idx="5499">
                  <c:v>42.45</c:v>
                </c:pt>
                <c:pt idx="5500">
                  <c:v>42.45</c:v>
                </c:pt>
                <c:pt idx="5501">
                  <c:v>42.45</c:v>
                </c:pt>
                <c:pt idx="5502">
                  <c:v>42.45</c:v>
                </c:pt>
                <c:pt idx="5503">
                  <c:v>42.45</c:v>
                </c:pt>
                <c:pt idx="5504">
                  <c:v>42.45</c:v>
                </c:pt>
                <c:pt idx="5505">
                  <c:v>42.45</c:v>
                </c:pt>
                <c:pt idx="5506">
                  <c:v>42.45</c:v>
                </c:pt>
                <c:pt idx="5507">
                  <c:v>42.45</c:v>
                </c:pt>
                <c:pt idx="5508">
                  <c:v>42.45</c:v>
                </c:pt>
                <c:pt idx="5509">
                  <c:v>42.45</c:v>
                </c:pt>
                <c:pt idx="5510">
                  <c:v>42.45</c:v>
                </c:pt>
                <c:pt idx="5511">
                  <c:v>42.45</c:v>
                </c:pt>
                <c:pt idx="5512">
                  <c:v>42.5</c:v>
                </c:pt>
                <c:pt idx="5513">
                  <c:v>42.5</c:v>
                </c:pt>
                <c:pt idx="5514">
                  <c:v>42.5</c:v>
                </c:pt>
                <c:pt idx="5515">
                  <c:v>42.5</c:v>
                </c:pt>
                <c:pt idx="5516">
                  <c:v>42.5</c:v>
                </c:pt>
                <c:pt idx="5517">
                  <c:v>42.5</c:v>
                </c:pt>
                <c:pt idx="5518">
                  <c:v>42.5</c:v>
                </c:pt>
                <c:pt idx="5519">
                  <c:v>42.5</c:v>
                </c:pt>
                <c:pt idx="5520">
                  <c:v>42.5</c:v>
                </c:pt>
                <c:pt idx="5521">
                  <c:v>42.5</c:v>
                </c:pt>
                <c:pt idx="5522">
                  <c:v>42.5</c:v>
                </c:pt>
                <c:pt idx="5523">
                  <c:v>42.5</c:v>
                </c:pt>
                <c:pt idx="5524">
                  <c:v>42.5</c:v>
                </c:pt>
                <c:pt idx="5525">
                  <c:v>42.5</c:v>
                </c:pt>
                <c:pt idx="5526">
                  <c:v>42.5</c:v>
                </c:pt>
                <c:pt idx="5527">
                  <c:v>42.5</c:v>
                </c:pt>
                <c:pt idx="5528">
                  <c:v>42.5</c:v>
                </c:pt>
                <c:pt idx="5529">
                  <c:v>42.5</c:v>
                </c:pt>
                <c:pt idx="5530">
                  <c:v>42.5</c:v>
                </c:pt>
                <c:pt idx="5531">
                  <c:v>42.5</c:v>
                </c:pt>
                <c:pt idx="5532">
                  <c:v>42.55</c:v>
                </c:pt>
                <c:pt idx="5533">
                  <c:v>42.5</c:v>
                </c:pt>
                <c:pt idx="5534">
                  <c:v>42.5</c:v>
                </c:pt>
                <c:pt idx="5535">
                  <c:v>42.5</c:v>
                </c:pt>
                <c:pt idx="5536">
                  <c:v>42.55</c:v>
                </c:pt>
                <c:pt idx="5537">
                  <c:v>42.55</c:v>
                </c:pt>
                <c:pt idx="5538">
                  <c:v>42.55</c:v>
                </c:pt>
                <c:pt idx="5539">
                  <c:v>42.55</c:v>
                </c:pt>
                <c:pt idx="5540">
                  <c:v>42.55</c:v>
                </c:pt>
                <c:pt idx="5541">
                  <c:v>42.55</c:v>
                </c:pt>
                <c:pt idx="5542">
                  <c:v>42.55</c:v>
                </c:pt>
                <c:pt idx="5543">
                  <c:v>42.55</c:v>
                </c:pt>
                <c:pt idx="5544">
                  <c:v>42.55</c:v>
                </c:pt>
                <c:pt idx="5545">
                  <c:v>42.55</c:v>
                </c:pt>
                <c:pt idx="5546">
                  <c:v>42.55</c:v>
                </c:pt>
                <c:pt idx="5547">
                  <c:v>42.55</c:v>
                </c:pt>
                <c:pt idx="5548">
                  <c:v>42.55</c:v>
                </c:pt>
                <c:pt idx="5549">
                  <c:v>42.55</c:v>
                </c:pt>
                <c:pt idx="5550">
                  <c:v>42.55</c:v>
                </c:pt>
                <c:pt idx="5551">
                  <c:v>42.55</c:v>
                </c:pt>
                <c:pt idx="5552">
                  <c:v>42.55</c:v>
                </c:pt>
                <c:pt idx="5553">
                  <c:v>42.5</c:v>
                </c:pt>
                <c:pt idx="5554">
                  <c:v>42.55</c:v>
                </c:pt>
                <c:pt idx="5555">
                  <c:v>42.5</c:v>
                </c:pt>
                <c:pt idx="5556">
                  <c:v>42.55</c:v>
                </c:pt>
                <c:pt idx="5557">
                  <c:v>42.5</c:v>
                </c:pt>
                <c:pt idx="5558">
                  <c:v>42.5</c:v>
                </c:pt>
                <c:pt idx="5559">
                  <c:v>42.5</c:v>
                </c:pt>
                <c:pt idx="5560">
                  <c:v>42.5</c:v>
                </c:pt>
                <c:pt idx="5561">
                  <c:v>42.5</c:v>
                </c:pt>
                <c:pt idx="5562">
                  <c:v>42.5</c:v>
                </c:pt>
                <c:pt idx="5563">
                  <c:v>42.5</c:v>
                </c:pt>
                <c:pt idx="5564">
                  <c:v>42.5</c:v>
                </c:pt>
                <c:pt idx="5565">
                  <c:v>42.5</c:v>
                </c:pt>
                <c:pt idx="5566">
                  <c:v>42.5</c:v>
                </c:pt>
                <c:pt idx="5567">
                  <c:v>42.5</c:v>
                </c:pt>
                <c:pt idx="5568">
                  <c:v>42.5</c:v>
                </c:pt>
                <c:pt idx="5569">
                  <c:v>42.5</c:v>
                </c:pt>
                <c:pt idx="5570">
                  <c:v>42.5</c:v>
                </c:pt>
                <c:pt idx="5571">
                  <c:v>42.5</c:v>
                </c:pt>
                <c:pt idx="5572">
                  <c:v>42.5</c:v>
                </c:pt>
                <c:pt idx="5573">
                  <c:v>42.5</c:v>
                </c:pt>
                <c:pt idx="5574">
                  <c:v>42.5</c:v>
                </c:pt>
                <c:pt idx="5575">
                  <c:v>42.5</c:v>
                </c:pt>
                <c:pt idx="5576">
                  <c:v>42.5</c:v>
                </c:pt>
                <c:pt idx="5577">
                  <c:v>42.5</c:v>
                </c:pt>
                <c:pt idx="5578">
                  <c:v>42.5</c:v>
                </c:pt>
                <c:pt idx="5579">
                  <c:v>42.5</c:v>
                </c:pt>
                <c:pt idx="5580">
                  <c:v>42.5</c:v>
                </c:pt>
                <c:pt idx="5581">
                  <c:v>42.5</c:v>
                </c:pt>
                <c:pt idx="5582">
                  <c:v>42.55</c:v>
                </c:pt>
                <c:pt idx="5583">
                  <c:v>42.55</c:v>
                </c:pt>
                <c:pt idx="5584">
                  <c:v>42.55</c:v>
                </c:pt>
                <c:pt idx="5585">
                  <c:v>42.55</c:v>
                </c:pt>
                <c:pt idx="5586">
                  <c:v>42.55</c:v>
                </c:pt>
                <c:pt idx="5587">
                  <c:v>42.55</c:v>
                </c:pt>
                <c:pt idx="5588">
                  <c:v>42.6</c:v>
                </c:pt>
                <c:pt idx="5589">
                  <c:v>42.6</c:v>
                </c:pt>
                <c:pt idx="5590">
                  <c:v>42.6</c:v>
                </c:pt>
                <c:pt idx="5591">
                  <c:v>42.6</c:v>
                </c:pt>
                <c:pt idx="5592">
                  <c:v>42.6</c:v>
                </c:pt>
                <c:pt idx="5593">
                  <c:v>42.6</c:v>
                </c:pt>
                <c:pt idx="5594">
                  <c:v>42.6</c:v>
                </c:pt>
                <c:pt idx="5595">
                  <c:v>42.6</c:v>
                </c:pt>
                <c:pt idx="5596">
                  <c:v>42.6</c:v>
                </c:pt>
                <c:pt idx="5597">
                  <c:v>42.6</c:v>
                </c:pt>
                <c:pt idx="5598">
                  <c:v>42.6</c:v>
                </c:pt>
                <c:pt idx="5599">
                  <c:v>42.6</c:v>
                </c:pt>
                <c:pt idx="5600">
                  <c:v>42.6</c:v>
                </c:pt>
                <c:pt idx="5601">
                  <c:v>42.55</c:v>
                </c:pt>
                <c:pt idx="5602">
                  <c:v>42.55</c:v>
                </c:pt>
                <c:pt idx="5603">
                  <c:v>42.55</c:v>
                </c:pt>
                <c:pt idx="5604">
                  <c:v>42.55</c:v>
                </c:pt>
                <c:pt idx="5605">
                  <c:v>42.6</c:v>
                </c:pt>
                <c:pt idx="5606">
                  <c:v>42.6</c:v>
                </c:pt>
                <c:pt idx="5607">
                  <c:v>42.55</c:v>
                </c:pt>
                <c:pt idx="5608">
                  <c:v>42.55</c:v>
                </c:pt>
                <c:pt idx="5609">
                  <c:v>42.55</c:v>
                </c:pt>
                <c:pt idx="5610">
                  <c:v>42.55</c:v>
                </c:pt>
                <c:pt idx="5611">
                  <c:v>42.55</c:v>
                </c:pt>
                <c:pt idx="5612">
                  <c:v>42.55</c:v>
                </c:pt>
                <c:pt idx="5613">
                  <c:v>42.5</c:v>
                </c:pt>
                <c:pt idx="5614">
                  <c:v>42.5</c:v>
                </c:pt>
                <c:pt idx="5615">
                  <c:v>42.5</c:v>
                </c:pt>
                <c:pt idx="5616">
                  <c:v>42.5</c:v>
                </c:pt>
                <c:pt idx="5617">
                  <c:v>42.5</c:v>
                </c:pt>
                <c:pt idx="5618">
                  <c:v>42.5</c:v>
                </c:pt>
                <c:pt idx="5619">
                  <c:v>42.5</c:v>
                </c:pt>
                <c:pt idx="5620">
                  <c:v>42.5</c:v>
                </c:pt>
                <c:pt idx="5621">
                  <c:v>42.5</c:v>
                </c:pt>
                <c:pt idx="5622">
                  <c:v>42.5</c:v>
                </c:pt>
                <c:pt idx="5623">
                  <c:v>42.5</c:v>
                </c:pt>
                <c:pt idx="5624">
                  <c:v>42.5</c:v>
                </c:pt>
                <c:pt idx="5625">
                  <c:v>42.5</c:v>
                </c:pt>
                <c:pt idx="5626">
                  <c:v>42.5</c:v>
                </c:pt>
                <c:pt idx="5627">
                  <c:v>42.5</c:v>
                </c:pt>
                <c:pt idx="5628">
                  <c:v>42.5</c:v>
                </c:pt>
                <c:pt idx="5629">
                  <c:v>42.5</c:v>
                </c:pt>
                <c:pt idx="5630">
                  <c:v>42.5</c:v>
                </c:pt>
                <c:pt idx="5631">
                  <c:v>42.5</c:v>
                </c:pt>
                <c:pt idx="5632">
                  <c:v>42.55</c:v>
                </c:pt>
                <c:pt idx="5633">
                  <c:v>42.55</c:v>
                </c:pt>
                <c:pt idx="5634">
                  <c:v>42.55</c:v>
                </c:pt>
                <c:pt idx="5635">
                  <c:v>42.6</c:v>
                </c:pt>
                <c:pt idx="5636">
                  <c:v>42.55</c:v>
                </c:pt>
                <c:pt idx="5637">
                  <c:v>42.6</c:v>
                </c:pt>
                <c:pt idx="5638">
                  <c:v>42.6</c:v>
                </c:pt>
                <c:pt idx="5639">
                  <c:v>42.6</c:v>
                </c:pt>
                <c:pt idx="5640">
                  <c:v>42.6</c:v>
                </c:pt>
                <c:pt idx="5641">
                  <c:v>42.6</c:v>
                </c:pt>
                <c:pt idx="5642">
                  <c:v>42.6</c:v>
                </c:pt>
                <c:pt idx="5643">
                  <c:v>42.6</c:v>
                </c:pt>
                <c:pt idx="5644">
                  <c:v>42.6</c:v>
                </c:pt>
                <c:pt idx="5645">
                  <c:v>42.6</c:v>
                </c:pt>
                <c:pt idx="5646">
                  <c:v>42.65</c:v>
                </c:pt>
                <c:pt idx="5647">
                  <c:v>42.6</c:v>
                </c:pt>
                <c:pt idx="5648">
                  <c:v>42.6</c:v>
                </c:pt>
                <c:pt idx="5649">
                  <c:v>42.6</c:v>
                </c:pt>
                <c:pt idx="5650">
                  <c:v>42.6</c:v>
                </c:pt>
                <c:pt idx="5651">
                  <c:v>42.6</c:v>
                </c:pt>
                <c:pt idx="5652">
                  <c:v>42.6</c:v>
                </c:pt>
                <c:pt idx="5653">
                  <c:v>42.6</c:v>
                </c:pt>
                <c:pt idx="5654">
                  <c:v>42.6</c:v>
                </c:pt>
                <c:pt idx="5655">
                  <c:v>42.6</c:v>
                </c:pt>
                <c:pt idx="5656">
                  <c:v>42.6</c:v>
                </c:pt>
                <c:pt idx="5657">
                  <c:v>42.6</c:v>
                </c:pt>
                <c:pt idx="5658">
                  <c:v>42.6</c:v>
                </c:pt>
                <c:pt idx="5659">
                  <c:v>42.6</c:v>
                </c:pt>
                <c:pt idx="5660">
                  <c:v>42.6</c:v>
                </c:pt>
                <c:pt idx="5661">
                  <c:v>42.55</c:v>
                </c:pt>
                <c:pt idx="5662">
                  <c:v>42.55</c:v>
                </c:pt>
                <c:pt idx="5663">
                  <c:v>42.55</c:v>
                </c:pt>
                <c:pt idx="5664">
                  <c:v>42.55</c:v>
                </c:pt>
                <c:pt idx="5665">
                  <c:v>42.55</c:v>
                </c:pt>
                <c:pt idx="5666">
                  <c:v>42.5</c:v>
                </c:pt>
                <c:pt idx="5667">
                  <c:v>42.5</c:v>
                </c:pt>
                <c:pt idx="5668">
                  <c:v>42.5</c:v>
                </c:pt>
                <c:pt idx="5669">
                  <c:v>42.5</c:v>
                </c:pt>
                <c:pt idx="5670">
                  <c:v>42.5</c:v>
                </c:pt>
                <c:pt idx="5671">
                  <c:v>42.5</c:v>
                </c:pt>
                <c:pt idx="5672">
                  <c:v>42.5</c:v>
                </c:pt>
                <c:pt idx="5673">
                  <c:v>42.55</c:v>
                </c:pt>
                <c:pt idx="5674">
                  <c:v>42.55</c:v>
                </c:pt>
                <c:pt idx="5675">
                  <c:v>42.55</c:v>
                </c:pt>
                <c:pt idx="5676">
                  <c:v>42.55</c:v>
                </c:pt>
                <c:pt idx="5677">
                  <c:v>42.55</c:v>
                </c:pt>
                <c:pt idx="5678">
                  <c:v>42.6</c:v>
                </c:pt>
                <c:pt idx="5679">
                  <c:v>42.6</c:v>
                </c:pt>
                <c:pt idx="5680">
                  <c:v>42.6</c:v>
                </c:pt>
                <c:pt idx="5681">
                  <c:v>42.6</c:v>
                </c:pt>
                <c:pt idx="5682">
                  <c:v>42.6</c:v>
                </c:pt>
                <c:pt idx="5683">
                  <c:v>42.6</c:v>
                </c:pt>
                <c:pt idx="5684">
                  <c:v>42.6</c:v>
                </c:pt>
                <c:pt idx="5685">
                  <c:v>42.6</c:v>
                </c:pt>
                <c:pt idx="5686">
                  <c:v>42.75</c:v>
                </c:pt>
                <c:pt idx="5687">
                  <c:v>42.65</c:v>
                </c:pt>
                <c:pt idx="5688">
                  <c:v>42.75</c:v>
                </c:pt>
                <c:pt idx="5689">
                  <c:v>42.6</c:v>
                </c:pt>
                <c:pt idx="5690">
                  <c:v>42.75</c:v>
                </c:pt>
                <c:pt idx="5691">
                  <c:v>42.7</c:v>
                </c:pt>
                <c:pt idx="5692">
                  <c:v>42.7</c:v>
                </c:pt>
                <c:pt idx="5693">
                  <c:v>42.7</c:v>
                </c:pt>
                <c:pt idx="5694">
                  <c:v>42.6</c:v>
                </c:pt>
                <c:pt idx="5695">
                  <c:v>42.6</c:v>
                </c:pt>
                <c:pt idx="5696">
                  <c:v>42.6</c:v>
                </c:pt>
                <c:pt idx="5697">
                  <c:v>42.6</c:v>
                </c:pt>
                <c:pt idx="5698">
                  <c:v>42.6</c:v>
                </c:pt>
                <c:pt idx="5699">
                  <c:v>42.55</c:v>
                </c:pt>
                <c:pt idx="5700">
                  <c:v>42.6</c:v>
                </c:pt>
                <c:pt idx="5701">
                  <c:v>42.55</c:v>
                </c:pt>
                <c:pt idx="5702">
                  <c:v>42.55</c:v>
                </c:pt>
                <c:pt idx="5703">
                  <c:v>42.55</c:v>
                </c:pt>
                <c:pt idx="5704">
                  <c:v>42.55</c:v>
                </c:pt>
                <c:pt idx="5705">
                  <c:v>42.55</c:v>
                </c:pt>
                <c:pt idx="5706">
                  <c:v>42.55</c:v>
                </c:pt>
                <c:pt idx="5707">
                  <c:v>42.5</c:v>
                </c:pt>
                <c:pt idx="5708">
                  <c:v>42.5</c:v>
                </c:pt>
                <c:pt idx="5709">
                  <c:v>42.5</c:v>
                </c:pt>
                <c:pt idx="5710">
                  <c:v>42.5</c:v>
                </c:pt>
                <c:pt idx="5711">
                  <c:v>42.5</c:v>
                </c:pt>
                <c:pt idx="5712">
                  <c:v>42.5</c:v>
                </c:pt>
                <c:pt idx="5713">
                  <c:v>42.55</c:v>
                </c:pt>
                <c:pt idx="5714">
                  <c:v>42.5</c:v>
                </c:pt>
                <c:pt idx="5715">
                  <c:v>42.5</c:v>
                </c:pt>
                <c:pt idx="5716">
                  <c:v>42.65</c:v>
                </c:pt>
                <c:pt idx="5717">
                  <c:v>42.55</c:v>
                </c:pt>
                <c:pt idx="5718">
                  <c:v>42.65</c:v>
                </c:pt>
                <c:pt idx="5719">
                  <c:v>42.65</c:v>
                </c:pt>
                <c:pt idx="5720">
                  <c:v>42.7</c:v>
                </c:pt>
                <c:pt idx="5721">
                  <c:v>42.7</c:v>
                </c:pt>
                <c:pt idx="5722">
                  <c:v>42.7</c:v>
                </c:pt>
                <c:pt idx="5723">
                  <c:v>42.7</c:v>
                </c:pt>
                <c:pt idx="5724">
                  <c:v>42.75</c:v>
                </c:pt>
                <c:pt idx="5725">
                  <c:v>42.75</c:v>
                </c:pt>
                <c:pt idx="5726">
                  <c:v>42.75</c:v>
                </c:pt>
                <c:pt idx="5727">
                  <c:v>42.75</c:v>
                </c:pt>
                <c:pt idx="5728">
                  <c:v>42.75</c:v>
                </c:pt>
                <c:pt idx="5729">
                  <c:v>42.75</c:v>
                </c:pt>
                <c:pt idx="5730">
                  <c:v>42.75</c:v>
                </c:pt>
                <c:pt idx="5731">
                  <c:v>42.75</c:v>
                </c:pt>
                <c:pt idx="5732">
                  <c:v>42.75</c:v>
                </c:pt>
                <c:pt idx="5733">
                  <c:v>42.75</c:v>
                </c:pt>
                <c:pt idx="5734">
                  <c:v>42.75</c:v>
                </c:pt>
                <c:pt idx="5735">
                  <c:v>42.75</c:v>
                </c:pt>
                <c:pt idx="5736">
                  <c:v>42.75</c:v>
                </c:pt>
                <c:pt idx="5737">
                  <c:v>42.75</c:v>
                </c:pt>
                <c:pt idx="5738">
                  <c:v>42.75</c:v>
                </c:pt>
                <c:pt idx="5739">
                  <c:v>42.7</c:v>
                </c:pt>
                <c:pt idx="5740">
                  <c:v>42.7</c:v>
                </c:pt>
                <c:pt idx="5741">
                  <c:v>42.65</c:v>
                </c:pt>
                <c:pt idx="5742">
                  <c:v>42.65</c:v>
                </c:pt>
                <c:pt idx="5743">
                  <c:v>42.7</c:v>
                </c:pt>
                <c:pt idx="5744">
                  <c:v>42.65</c:v>
                </c:pt>
                <c:pt idx="5745">
                  <c:v>42.65</c:v>
                </c:pt>
                <c:pt idx="5746">
                  <c:v>42.65</c:v>
                </c:pt>
                <c:pt idx="5747">
                  <c:v>42.65</c:v>
                </c:pt>
                <c:pt idx="5748">
                  <c:v>42.65</c:v>
                </c:pt>
                <c:pt idx="5749">
                  <c:v>42.55</c:v>
                </c:pt>
                <c:pt idx="5750">
                  <c:v>42.55</c:v>
                </c:pt>
                <c:pt idx="5751">
                  <c:v>42.65</c:v>
                </c:pt>
                <c:pt idx="5752">
                  <c:v>42.65</c:v>
                </c:pt>
                <c:pt idx="5753">
                  <c:v>42.6</c:v>
                </c:pt>
                <c:pt idx="5754">
                  <c:v>42.6</c:v>
                </c:pt>
                <c:pt idx="5755">
                  <c:v>42.65</c:v>
                </c:pt>
                <c:pt idx="5756">
                  <c:v>42.65</c:v>
                </c:pt>
                <c:pt idx="5757">
                  <c:v>42.65</c:v>
                </c:pt>
                <c:pt idx="5758">
                  <c:v>42.65</c:v>
                </c:pt>
                <c:pt idx="5759">
                  <c:v>42.65</c:v>
                </c:pt>
                <c:pt idx="5760">
                  <c:v>42.65</c:v>
                </c:pt>
                <c:pt idx="5761">
                  <c:v>42.65</c:v>
                </c:pt>
                <c:pt idx="5762">
                  <c:v>42.65</c:v>
                </c:pt>
                <c:pt idx="5763">
                  <c:v>42.7</c:v>
                </c:pt>
                <c:pt idx="5764">
                  <c:v>42.75</c:v>
                </c:pt>
                <c:pt idx="5765">
                  <c:v>42.7</c:v>
                </c:pt>
                <c:pt idx="5766">
                  <c:v>42.75</c:v>
                </c:pt>
                <c:pt idx="5767">
                  <c:v>42.75</c:v>
                </c:pt>
                <c:pt idx="5768">
                  <c:v>42.75</c:v>
                </c:pt>
                <c:pt idx="5769">
                  <c:v>42.75</c:v>
                </c:pt>
                <c:pt idx="5770">
                  <c:v>42.75</c:v>
                </c:pt>
                <c:pt idx="5771">
                  <c:v>42.75</c:v>
                </c:pt>
                <c:pt idx="5772">
                  <c:v>42.75</c:v>
                </c:pt>
                <c:pt idx="5773">
                  <c:v>42.75</c:v>
                </c:pt>
                <c:pt idx="5774">
                  <c:v>42.75</c:v>
                </c:pt>
                <c:pt idx="5775">
                  <c:v>42.75</c:v>
                </c:pt>
                <c:pt idx="5776">
                  <c:v>42.75</c:v>
                </c:pt>
                <c:pt idx="5777">
                  <c:v>42.75</c:v>
                </c:pt>
                <c:pt idx="5778">
                  <c:v>42.7</c:v>
                </c:pt>
                <c:pt idx="5779">
                  <c:v>42.7</c:v>
                </c:pt>
                <c:pt idx="5780">
                  <c:v>42.7</c:v>
                </c:pt>
                <c:pt idx="5781">
                  <c:v>42.7</c:v>
                </c:pt>
                <c:pt idx="5782">
                  <c:v>42.7</c:v>
                </c:pt>
                <c:pt idx="5783">
                  <c:v>42.65</c:v>
                </c:pt>
                <c:pt idx="5784">
                  <c:v>42.7</c:v>
                </c:pt>
                <c:pt idx="5785">
                  <c:v>42.65</c:v>
                </c:pt>
                <c:pt idx="5786">
                  <c:v>42.65</c:v>
                </c:pt>
                <c:pt idx="5787">
                  <c:v>42.65</c:v>
                </c:pt>
                <c:pt idx="5788">
                  <c:v>42.65</c:v>
                </c:pt>
                <c:pt idx="5789">
                  <c:v>42.65</c:v>
                </c:pt>
                <c:pt idx="5790">
                  <c:v>42.65</c:v>
                </c:pt>
                <c:pt idx="5791">
                  <c:v>42.65</c:v>
                </c:pt>
                <c:pt idx="5792">
                  <c:v>42.65</c:v>
                </c:pt>
                <c:pt idx="5793">
                  <c:v>42.65</c:v>
                </c:pt>
                <c:pt idx="5794">
                  <c:v>42.65</c:v>
                </c:pt>
                <c:pt idx="5795">
                  <c:v>42.65</c:v>
                </c:pt>
                <c:pt idx="5796">
                  <c:v>42.65</c:v>
                </c:pt>
                <c:pt idx="5797">
                  <c:v>42.65</c:v>
                </c:pt>
                <c:pt idx="5798">
                  <c:v>42.65</c:v>
                </c:pt>
                <c:pt idx="5799">
                  <c:v>42.65</c:v>
                </c:pt>
                <c:pt idx="5800">
                  <c:v>42.65</c:v>
                </c:pt>
                <c:pt idx="5801">
                  <c:v>42.65</c:v>
                </c:pt>
                <c:pt idx="5802">
                  <c:v>42.65</c:v>
                </c:pt>
                <c:pt idx="5803">
                  <c:v>42.65</c:v>
                </c:pt>
                <c:pt idx="5804">
                  <c:v>42.65</c:v>
                </c:pt>
                <c:pt idx="5805">
                  <c:v>42.65</c:v>
                </c:pt>
                <c:pt idx="5806">
                  <c:v>42.7</c:v>
                </c:pt>
                <c:pt idx="5807">
                  <c:v>42.7</c:v>
                </c:pt>
                <c:pt idx="5808">
                  <c:v>42.7</c:v>
                </c:pt>
                <c:pt idx="5809">
                  <c:v>42.75</c:v>
                </c:pt>
                <c:pt idx="5810">
                  <c:v>42.7</c:v>
                </c:pt>
                <c:pt idx="5811">
                  <c:v>42.75</c:v>
                </c:pt>
                <c:pt idx="5812">
                  <c:v>42.75</c:v>
                </c:pt>
                <c:pt idx="5813">
                  <c:v>42.75</c:v>
                </c:pt>
                <c:pt idx="5814">
                  <c:v>42.75</c:v>
                </c:pt>
                <c:pt idx="5815">
                  <c:v>42.75</c:v>
                </c:pt>
                <c:pt idx="5816">
                  <c:v>42.75</c:v>
                </c:pt>
                <c:pt idx="5817">
                  <c:v>42.75</c:v>
                </c:pt>
                <c:pt idx="5818">
                  <c:v>42.75</c:v>
                </c:pt>
                <c:pt idx="5819">
                  <c:v>42.75</c:v>
                </c:pt>
                <c:pt idx="5820">
                  <c:v>42.75</c:v>
                </c:pt>
                <c:pt idx="5821">
                  <c:v>42.75</c:v>
                </c:pt>
                <c:pt idx="5822">
                  <c:v>42.75</c:v>
                </c:pt>
                <c:pt idx="5823">
                  <c:v>42.75</c:v>
                </c:pt>
                <c:pt idx="5824">
                  <c:v>42.75</c:v>
                </c:pt>
                <c:pt idx="5825">
                  <c:v>42.75</c:v>
                </c:pt>
                <c:pt idx="5826">
                  <c:v>42.7</c:v>
                </c:pt>
                <c:pt idx="5827">
                  <c:v>42.75</c:v>
                </c:pt>
                <c:pt idx="5828">
                  <c:v>42.7</c:v>
                </c:pt>
                <c:pt idx="5829">
                  <c:v>42.7</c:v>
                </c:pt>
                <c:pt idx="5830">
                  <c:v>42.7</c:v>
                </c:pt>
                <c:pt idx="5831">
                  <c:v>42.65</c:v>
                </c:pt>
                <c:pt idx="5832">
                  <c:v>42.65</c:v>
                </c:pt>
                <c:pt idx="5833">
                  <c:v>42.65</c:v>
                </c:pt>
                <c:pt idx="5834">
                  <c:v>42.65</c:v>
                </c:pt>
                <c:pt idx="5835">
                  <c:v>42.65</c:v>
                </c:pt>
                <c:pt idx="5836">
                  <c:v>42.65</c:v>
                </c:pt>
                <c:pt idx="5837">
                  <c:v>42.65</c:v>
                </c:pt>
                <c:pt idx="5838">
                  <c:v>42.65</c:v>
                </c:pt>
                <c:pt idx="5839">
                  <c:v>42.65</c:v>
                </c:pt>
                <c:pt idx="5840">
                  <c:v>42.65</c:v>
                </c:pt>
                <c:pt idx="5841">
                  <c:v>42.65</c:v>
                </c:pt>
                <c:pt idx="5842">
                  <c:v>42.65</c:v>
                </c:pt>
                <c:pt idx="5843">
                  <c:v>42.65</c:v>
                </c:pt>
                <c:pt idx="5844">
                  <c:v>42.7</c:v>
                </c:pt>
                <c:pt idx="5845">
                  <c:v>42.7</c:v>
                </c:pt>
                <c:pt idx="5846">
                  <c:v>42.7</c:v>
                </c:pt>
                <c:pt idx="5847">
                  <c:v>42.7</c:v>
                </c:pt>
                <c:pt idx="5848">
                  <c:v>42.75</c:v>
                </c:pt>
                <c:pt idx="5849">
                  <c:v>42.75</c:v>
                </c:pt>
                <c:pt idx="5850">
                  <c:v>42.75</c:v>
                </c:pt>
                <c:pt idx="5851">
                  <c:v>42.75</c:v>
                </c:pt>
                <c:pt idx="5852">
                  <c:v>42.75</c:v>
                </c:pt>
                <c:pt idx="5853">
                  <c:v>42.75</c:v>
                </c:pt>
                <c:pt idx="5854">
                  <c:v>42.75</c:v>
                </c:pt>
                <c:pt idx="5855">
                  <c:v>42.75</c:v>
                </c:pt>
                <c:pt idx="5856">
                  <c:v>42.75</c:v>
                </c:pt>
                <c:pt idx="5857">
                  <c:v>42.75</c:v>
                </c:pt>
                <c:pt idx="5858">
                  <c:v>42.75</c:v>
                </c:pt>
                <c:pt idx="5859">
                  <c:v>42.75</c:v>
                </c:pt>
                <c:pt idx="5860">
                  <c:v>42.75</c:v>
                </c:pt>
                <c:pt idx="5861">
                  <c:v>42.75</c:v>
                </c:pt>
                <c:pt idx="5862">
                  <c:v>42.7</c:v>
                </c:pt>
                <c:pt idx="5863">
                  <c:v>42.7</c:v>
                </c:pt>
                <c:pt idx="5864">
                  <c:v>42.65</c:v>
                </c:pt>
                <c:pt idx="5865">
                  <c:v>42.7</c:v>
                </c:pt>
                <c:pt idx="5866">
                  <c:v>42.65</c:v>
                </c:pt>
                <c:pt idx="5867">
                  <c:v>42.65</c:v>
                </c:pt>
                <c:pt idx="5868">
                  <c:v>42.65</c:v>
                </c:pt>
                <c:pt idx="5869">
                  <c:v>42.65</c:v>
                </c:pt>
                <c:pt idx="5870">
                  <c:v>42.65</c:v>
                </c:pt>
                <c:pt idx="5871">
                  <c:v>42.65</c:v>
                </c:pt>
                <c:pt idx="5872">
                  <c:v>42.65</c:v>
                </c:pt>
                <c:pt idx="5873">
                  <c:v>42.65</c:v>
                </c:pt>
                <c:pt idx="5874">
                  <c:v>42.65</c:v>
                </c:pt>
                <c:pt idx="5875">
                  <c:v>42.65</c:v>
                </c:pt>
                <c:pt idx="5876">
                  <c:v>42.65</c:v>
                </c:pt>
                <c:pt idx="5877">
                  <c:v>42.65</c:v>
                </c:pt>
                <c:pt idx="5878">
                  <c:v>42.65</c:v>
                </c:pt>
                <c:pt idx="5879">
                  <c:v>42.7</c:v>
                </c:pt>
                <c:pt idx="5880">
                  <c:v>42.65</c:v>
                </c:pt>
                <c:pt idx="5881">
                  <c:v>42.7</c:v>
                </c:pt>
                <c:pt idx="5882">
                  <c:v>42.7</c:v>
                </c:pt>
                <c:pt idx="5883">
                  <c:v>42.75</c:v>
                </c:pt>
                <c:pt idx="5884">
                  <c:v>42.75</c:v>
                </c:pt>
                <c:pt idx="5885">
                  <c:v>42.75</c:v>
                </c:pt>
                <c:pt idx="5886">
                  <c:v>42.75</c:v>
                </c:pt>
                <c:pt idx="5887">
                  <c:v>42.75</c:v>
                </c:pt>
                <c:pt idx="5888">
                  <c:v>42.75</c:v>
                </c:pt>
                <c:pt idx="5889">
                  <c:v>42.75</c:v>
                </c:pt>
                <c:pt idx="5890">
                  <c:v>42.75</c:v>
                </c:pt>
                <c:pt idx="5891">
                  <c:v>42.75</c:v>
                </c:pt>
                <c:pt idx="5892">
                  <c:v>42.75</c:v>
                </c:pt>
                <c:pt idx="5893">
                  <c:v>42.75</c:v>
                </c:pt>
                <c:pt idx="5894">
                  <c:v>42.75</c:v>
                </c:pt>
                <c:pt idx="5895">
                  <c:v>42.75</c:v>
                </c:pt>
                <c:pt idx="5896">
                  <c:v>42.7</c:v>
                </c:pt>
                <c:pt idx="5897">
                  <c:v>42.7</c:v>
                </c:pt>
                <c:pt idx="5898">
                  <c:v>42.7</c:v>
                </c:pt>
                <c:pt idx="5899">
                  <c:v>42.65</c:v>
                </c:pt>
                <c:pt idx="5900">
                  <c:v>42.65</c:v>
                </c:pt>
                <c:pt idx="5901">
                  <c:v>42.65</c:v>
                </c:pt>
                <c:pt idx="5902">
                  <c:v>42.65</c:v>
                </c:pt>
                <c:pt idx="5903">
                  <c:v>42.65</c:v>
                </c:pt>
                <c:pt idx="5904">
                  <c:v>42.65</c:v>
                </c:pt>
                <c:pt idx="5905">
                  <c:v>42.65</c:v>
                </c:pt>
                <c:pt idx="5906">
                  <c:v>42.65</c:v>
                </c:pt>
                <c:pt idx="5907">
                  <c:v>42.65</c:v>
                </c:pt>
                <c:pt idx="5908">
                  <c:v>42.65</c:v>
                </c:pt>
                <c:pt idx="5909">
                  <c:v>42.65</c:v>
                </c:pt>
                <c:pt idx="5910">
                  <c:v>42.65</c:v>
                </c:pt>
                <c:pt idx="5911">
                  <c:v>42.7</c:v>
                </c:pt>
                <c:pt idx="5912">
                  <c:v>42.7</c:v>
                </c:pt>
                <c:pt idx="5913">
                  <c:v>42.7</c:v>
                </c:pt>
                <c:pt idx="5914">
                  <c:v>42.75</c:v>
                </c:pt>
                <c:pt idx="5915">
                  <c:v>42.75</c:v>
                </c:pt>
                <c:pt idx="5916">
                  <c:v>42.75</c:v>
                </c:pt>
                <c:pt idx="5917">
                  <c:v>42.75</c:v>
                </c:pt>
                <c:pt idx="5918">
                  <c:v>42.75</c:v>
                </c:pt>
                <c:pt idx="5919">
                  <c:v>42.75</c:v>
                </c:pt>
                <c:pt idx="5920">
                  <c:v>42.75</c:v>
                </c:pt>
                <c:pt idx="5921">
                  <c:v>42.75</c:v>
                </c:pt>
                <c:pt idx="5922">
                  <c:v>42.75</c:v>
                </c:pt>
                <c:pt idx="5923">
                  <c:v>42.75</c:v>
                </c:pt>
                <c:pt idx="5924">
                  <c:v>42.75</c:v>
                </c:pt>
                <c:pt idx="5925">
                  <c:v>42.75</c:v>
                </c:pt>
                <c:pt idx="5926">
                  <c:v>42.75</c:v>
                </c:pt>
                <c:pt idx="5927">
                  <c:v>42.75</c:v>
                </c:pt>
                <c:pt idx="5928">
                  <c:v>42.7</c:v>
                </c:pt>
                <c:pt idx="5929">
                  <c:v>42.7</c:v>
                </c:pt>
                <c:pt idx="5930">
                  <c:v>42.7</c:v>
                </c:pt>
                <c:pt idx="5931">
                  <c:v>42.65</c:v>
                </c:pt>
                <c:pt idx="5932">
                  <c:v>42.65</c:v>
                </c:pt>
                <c:pt idx="5933">
                  <c:v>42.65</c:v>
                </c:pt>
                <c:pt idx="5934">
                  <c:v>42.65</c:v>
                </c:pt>
                <c:pt idx="5935">
                  <c:v>42.65</c:v>
                </c:pt>
                <c:pt idx="5936">
                  <c:v>42.65</c:v>
                </c:pt>
                <c:pt idx="5937">
                  <c:v>42.65</c:v>
                </c:pt>
                <c:pt idx="5938">
                  <c:v>42.65</c:v>
                </c:pt>
                <c:pt idx="5939">
                  <c:v>42.65</c:v>
                </c:pt>
                <c:pt idx="5940">
                  <c:v>42.65</c:v>
                </c:pt>
                <c:pt idx="5941">
                  <c:v>42.65</c:v>
                </c:pt>
                <c:pt idx="5942">
                  <c:v>42.65</c:v>
                </c:pt>
                <c:pt idx="5943">
                  <c:v>42.7</c:v>
                </c:pt>
                <c:pt idx="5944">
                  <c:v>42.7</c:v>
                </c:pt>
                <c:pt idx="5945">
                  <c:v>42.7</c:v>
                </c:pt>
                <c:pt idx="5946">
                  <c:v>42.7</c:v>
                </c:pt>
                <c:pt idx="5947">
                  <c:v>42.7</c:v>
                </c:pt>
                <c:pt idx="5948">
                  <c:v>42.7</c:v>
                </c:pt>
                <c:pt idx="5949">
                  <c:v>42.75</c:v>
                </c:pt>
                <c:pt idx="5950">
                  <c:v>42.75</c:v>
                </c:pt>
                <c:pt idx="5951">
                  <c:v>42.75</c:v>
                </c:pt>
                <c:pt idx="5952">
                  <c:v>42.75</c:v>
                </c:pt>
                <c:pt idx="5953">
                  <c:v>42.75</c:v>
                </c:pt>
                <c:pt idx="5954">
                  <c:v>42.75</c:v>
                </c:pt>
                <c:pt idx="5955">
                  <c:v>42.75</c:v>
                </c:pt>
                <c:pt idx="5956">
                  <c:v>42.75</c:v>
                </c:pt>
                <c:pt idx="5957">
                  <c:v>42.75</c:v>
                </c:pt>
                <c:pt idx="5958">
                  <c:v>42.7</c:v>
                </c:pt>
                <c:pt idx="5959">
                  <c:v>42.75</c:v>
                </c:pt>
                <c:pt idx="5960">
                  <c:v>42.7</c:v>
                </c:pt>
                <c:pt idx="5961">
                  <c:v>42.65</c:v>
                </c:pt>
                <c:pt idx="5962">
                  <c:v>42.65</c:v>
                </c:pt>
                <c:pt idx="5963">
                  <c:v>42.65</c:v>
                </c:pt>
                <c:pt idx="5964">
                  <c:v>42.65</c:v>
                </c:pt>
                <c:pt idx="5965">
                  <c:v>42.65</c:v>
                </c:pt>
                <c:pt idx="5966">
                  <c:v>42.65</c:v>
                </c:pt>
                <c:pt idx="5967">
                  <c:v>42.65</c:v>
                </c:pt>
                <c:pt idx="5968">
                  <c:v>42.65</c:v>
                </c:pt>
                <c:pt idx="5969">
                  <c:v>42.65</c:v>
                </c:pt>
                <c:pt idx="5970">
                  <c:v>42.65</c:v>
                </c:pt>
                <c:pt idx="5971">
                  <c:v>42.7</c:v>
                </c:pt>
                <c:pt idx="5972">
                  <c:v>42.7</c:v>
                </c:pt>
                <c:pt idx="5973">
                  <c:v>42.7</c:v>
                </c:pt>
                <c:pt idx="5974">
                  <c:v>42.7</c:v>
                </c:pt>
                <c:pt idx="5975">
                  <c:v>42.75</c:v>
                </c:pt>
                <c:pt idx="5976">
                  <c:v>42.75</c:v>
                </c:pt>
                <c:pt idx="5977">
                  <c:v>42.75</c:v>
                </c:pt>
                <c:pt idx="5978">
                  <c:v>42.75</c:v>
                </c:pt>
                <c:pt idx="5979">
                  <c:v>42.75</c:v>
                </c:pt>
                <c:pt idx="5980">
                  <c:v>42.75</c:v>
                </c:pt>
                <c:pt idx="5981">
                  <c:v>42.75</c:v>
                </c:pt>
                <c:pt idx="5982">
                  <c:v>42.75</c:v>
                </c:pt>
                <c:pt idx="5983">
                  <c:v>42.75</c:v>
                </c:pt>
                <c:pt idx="5984">
                  <c:v>42.75</c:v>
                </c:pt>
                <c:pt idx="5985">
                  <c:v>42.75</c:v>
                </c:pt>
                <c:pt idx="5986">
                  <c:v>42.75</c:v>
                </c:pt>
                <c:pt idx="5987">
                  <c:v>42.75</c:v>
                </c:pt>
                <c:pt idx="5988">
                  <c:v>42.75</c:v>
                </c:pt>
                <c:pt idx="5989">
                  <c:v>42.75</c:v>
                </c:pt>
                <c:pt idx="5990">
                  <c:v>42.7</c:v>
                </c:pt>
                <c:pt idx="5991">
                  <c:v>42.7</c:v>
                </c:pt>
                <c:pt idx="5992">
                  <c:v>42.7</c:v>
                </c:pt>
                <c:pt idx="5993">
                  <c:v>42.7</c:v>
                </c:pt>
                <c:pt idx="5994">
                  <c:v>42.65</c:v>
                </c:pt>
                <c:pt idx="5995">
                  <c:v>42.65</c:v>
                </c:pt>
                <c:pt idx="5996">
                  <c:v>42.65</c:v>
                </c:pt>
                <c:pt idx="5997">
                  <c:v>42.65</c:v>
                </c:pt>
                <c:pt idx="5998">
                  <c:v>42.65</c:v>
                </c:pt>
                <c:pt idx="5999">
                  <c:v>42.65</c:v>
                </c:pt>
                <c:pt idx="6000">
                  <c:v>42.65</c:v>
                </c:pt>
                <c:pt idx="6001">
                  <c:v>42.65</c:v>
                </c:pt>
                <c:pt idx="6002">
                  <c:v>42.7</c:v>
                </c:pt>
                <c:pt idx="6003">
                  <c:v>42.7</c:v>
                </c:pt>
                <c:pt idx="6004">
                  <c:v>42.7</c:v>
                </c:pt>
                <c:pt idx="6005">
                  <c:v>42.7</c:v>
                </c:pt>
                <c:pt idx="6006">
                  <c:v>42.75</c:v>
                </c:pt>
                <c:pt idx="6007">
                  <c:v>42.75</c:v>
                </c:pt>
                <c:pt idx="6008">
                  <c:v>42.75</c:v>
                </c:pt>
                <c:pt idx="6009">
                  <c:v>42.75</c:v>
                </c:pt>
                <c:pt idx="6010">
                  <c:v>42.75</c:v>
                </c:pt>
                <c:pt idx="6011">
                  <c:v>42.75</c:v>
                </c:pt>
                <c:pt idx="6012">
                  <c:v>42.8</c:v>
                </c:pt>
                <c:pt idx="6013">
                  <c:v>42.8</c:v>
                </c:pt>
                <c:pt idx="6014">
                  <c:v>42.75</c:v>
                </c:pt>
                <c:pt idx="6015">
                  <c:v>42.75</c:v>
                </c:pt>
                <c:pt idx="6016">
                  <c:v>42.75</c:v>
                </c:pt>
                <c:pt idx="6017">
                  <c:v>42.75</c:v>
                </c:pt>
                <c:pt idx="6018">
                  <c:v>42.75</c:v>
                </c:pt>
                <c:pt idx="6019">
                  <c:v>42.75</c:v>
                </c:pt>
                <c:pt idx="6020">
                  <c:v>42.75</c:v>
                </c:pt>
                <c:pt idx="6021">
                  <c:v>42.7</c:v>
                </c:pt>
                <c:pt idx="6022">
                  <c:v>42.7</c:v>
                </c:pt>
                <c:pt idx="6023">
                  <c:v>42.65</c:v>
                </c:pt>
                <c:pt idx="6024">
                  <c:v>42.65</c:v>
                </c:pt>
                <c:pt idx="6025">
                  <c:v>42.65</c:v>
                </c:pt>
                <c:pt idx="6026">
                  <c:v>42.65</c:v>
                </c:pt>
                <c:pt idx="6027">
                  <c:v>42.65</c:v>
                </c:pt>
                <c:pt idx="6028">
                  <c:v>42.65</c:v>
                </c:pt>
                <c:pt idx="6029">
                  <c:v>42.7</c:v>
                </c:pt>
                <c:pt idx="6030">
                  <c:v>42.7</c:v>
                </c:pt>
                <c:pt idx="6031">
                  <c:v>42.7</c:v>
                </c:pt>
                <c:pt idx="6032">
                  <c:v>42.75</c:v>
                </c:pt>
                <c:pt idx="6033">
                  <c:v>42.75</c:v>
                </c:pt>
                <c:pt idx="6034">
                  <c:v>42.75</c:v>
                </c:pt>
                <c:pt idx="6035">
                  <c:v>42.75</c:v>
                </c:pt>
                <c:pt idx="6036">
                  <c:v>42.75</c:v>
                </c:pt>
                <c:pt idx="6037">
                  <c:v>42.75</c:v>
                </c:pt>
                <c:pt idx="6038">
                  <c:v>42.8</c:v>
                </c:pt>
                <c:pt idx="6039">
                  <c:v>42.8</c:v>
                </c:pt>
                <c:pt idx="6040">
                  <c:v>42.75</c:v>
                </c:pt>
                <c:pt idx="6041">
                  <c:v>42.75</c:v>
                </c:pt>
                <c:pt idx="6042">
                  <c:v>42.75</c:v>
                </c:pt>
                <c:pt idx="6043">
                  <c:v>42.75</c:v>
                </c:pt>
                <c:pt idx="6044">
                  <c:v>42.75</c:v>
                </c:pt>
                <c:pt idx="6045">
                  <c:v>42.75</c:v>
                </c:pt>
                <c:pt idx="6046">
                  <c:v>42.7</c:v>
                </c:pt>
                <c:pt idx="6047">
                  <c:v>42.7</c:v>
                </c:pt>
                <c:pt idx="6048">
                  <c:v>42.7</c:v>
                </c:pt>
                <c:pt idx="6049">
                  <c:v>42.7</c:v>
                </c:pt>
                <c:pt idx="6050">
                  <c:v>42.65</c:v>
                </c:pt>
                <c:pt idx="6051">
                  <c:v>42.65</c:v>
                </c:pt>
                <c:pt idx="6052">
                  <c:v>42.65</c:v>
                </c:pt>
                <c:pt idx="6053">
                  <c:v>42.65</c:v>
                </c:pt>
                <c:pt idx="6054">
                  <c:v>42.65</c:v>
                </c:pt>
                <c:pt idx="6055">
                  <c:v>42.65</c:v>
                </c:pt>
                <c:pt idx="6056">
                  <c:v>42.65</c:v>
                </c:pt>
                <c:pt idx="6057">
                  <c:v>42.65</c:v>
                </c:pt>
                <c:pt idx="6058">
                  <c:v>42.7</c:v>
                </c:pt>
                <c:pt idx="6059">
                  <c:v>42.7</c:v>
                </c:pt>
                <c:pt idx="6060">
                  <c:v>42.7</c:v>
                </c:pt>
                <c:pt idx="6061">
                  <c:v>42.7</c:v>
                </c:pt>
                <c:pt idx="6062">
                  <c:v>42.75</c:v>
                </c:pt>
                <c:pt idx="6063">
                  <c:v>42.75</c:v>
                </c:pt>
                <c:pt idx="6064">
                  <c:v>42.75</c:v>
                </c:pt>
                <c:pt idx="6065">
                  <c:v>42.8</c:v>
                </c:pt>
                <c:pt idx="6066">
                  <c:v>42.75</c:v>
                </c:pt>
                <c:pt idx="6067">
                  <c:v>42.8</c:v>
                </c:pt>
                <c:pt idx="6068">
                  <c:v>42.8</c:v>
                </c:pt>
                <c:pt idx="6069">
                  <c:v>42.75</c:v>
                </c:pt>
                <c:pt idx="6070">
                  <c:v>42.75</c:v>
                </c:pt>
                <c:pt idx="6071">
                  <c:v>42.75</c:v>
                </c:pt>
                <c:pt idx="6072">
                  <c:v>42.75</c:v>
                </c:pt>
                <c:pt idx="6073">
                  <c:v>42.7</c:v>
                </c:pt>
                <c:pt idx="6074">
                  <c:v>42.7</c:v>
                </c:pt>
                <c:pt idx="6075">
                  <c:v>42.7</c:v>
                </c:pt>
                <c:pt idx="6076">
                  <c:v>42.65</c:v>
                </c:pt>
                <c:pt idx="6077">
                  <c:v>42.65</c:v>
                </c:pt>
                <c:pt idx="6078">
                  <c:v>42.65</c:v>
                </c:pt>
                <c:pt idx="6079">
                  <c:v>42.65</c:v>
                </c:pt>
                <c:pt idx="6080">
                  <c:v>42.65</c:v>
                </c:pt>
                <c:pt idx="6081">
                  <c:v>42.65</c:v>
                </c:pt>
                <c:pt idx="6082">
                  <c:v>42.7</c:v>
                </c:pt>
                <c:pt idx="6083">
                  <c:v>42.7</c:v>
                </c:pt>
                <c:pt idx="6084">
                  <c:v>42.7</c:v>
                </c:pt>
                <c:pt idx="6085">
                  <c:v>42.75</c:v>
                </c:pt>
                <c:pt idx="6086">
                  <c:v>42.7</c:v>
                </c:pt>
                <c:pt idx="6087">
                  <c:v>42.75</c:v>
                </c:pt>
                <c:pt idx="6088">
                  <c:v>42.75</c:v>
                </c:pt>
                <c:pt idx="6089">
                  <c:v>42.75</c:v>
                </c:pt>
                <c:pt idx="6090">
                  <c:v>42.75</c:v>
                </c:pt>
                <c:pt idx="6091">
                  <c:v>42.75</c:v>
                </c:pt>
                <c:pt idx="6092">
                  <c:v>42.8</c:v>
                </c:pt>
                <c:pt idx="6093">
                  <c:v>42.8</c:v>
                </c:pt>
                <c:pt idx="6094">
                  <c:v>42.8</c:v>
                </c:pt>
                <c:pt idx="6095">
                  <c:v>42.8</c:v>
                </c:pt>
                <c:pt idx="6096">
                  <c:v>42.8</c:v>
                </c:pt>
                <c:pt idx="6097">
                  <c:v>42.75</c:v>
                </c:pt>
                <c:pt idx="6098">
                  <c:v>42.75</c:v>
                </c:pt>
                <c:pt idx="6099">
                  <c:v>42.75</c:v>
                </c:pt>
                <c:pt idx="6100">
                  <c:v>42.75</c:v>
                </c:pt>
                <c:pt idx="6101">
                  <c:v>42.7</c:v>
                </c:pt>
                <c:pt idx="6102">
                  <c:v>42.75</c:v>
                </c:pt>
                <c:pt idx="6103">
                  <c:v>42.7</c:v>
                </c:pt>
                <c:pt idx="6104">
                  <c:v>42.7</c:v>
                </c:pt>
                <c:pt idx="6105">
                  <c:v>42.7</c:v>
                </c:pt>
                <c:pt idx="6106">
                  <c:v>42.65</c:v>
                </c:pt>
                <c:pt idx="6107">
                  <c:v>42.7</c:v>
                </c:pt>
                <c:pt idx="6108">
                  <c:v>42.65</c:v>
                </c:pt>
                <c:pt idx="6109">
                  <c:v>42.65</c:v>
                </c:pt>
                <c:pt idx="6110">
                  <c:v>42.65</c:v>
                </c:pt>
                <c:pt idx="6111">
                  <c:v>42.7</c:v>
                </c:pt>
                <c:pt idx="6112">
                  <c:v>42.7</c:v>
                </c:pt>
                <c:pt idx="6113">
                  <c:v>42.7</c:v>
                </c:pt>
                <c:pt idx="6114">
                  <c:v>42.7</c:v>
                </c:pt>
                <c:pt idx="6115">
                  <c:v>42.7</c:v>
                </c:pt>
                <c:pt idx="6116">
                  <c:v>42.75</c:v>
                </c:pt>
                <c:pt idx="6117">
                  <c:v>42.75</c:v>
                </c:pt>
                <c:pt idx="6118">
                  <c:v>42.75</c:v>
                </c:pt>
                <c:pt idx="6119">
                  <c:v>42.75</c:v>
                </c:pt>
                <c:pt idx="6120">
                  <c:v>42.8</c:v>
                </c:pt>
                <c:pt idx="6121">
                  <c:v>42.8</c:v>
                </c:pt>
                <c:pt idx="6122">
                  <c:v>42.8</c:v>
                </c:pt>
                <c:pt idx="6123">
                  <c:v>42.8</c:v>
                </c:pt>
                <c:pt idx="6124">
                  <c:v>42.8</c:v>
                </c:pt>
                <c:pt idx="6125">
                  <c:v>42.75</c:v>
                </c:pt>
                <c:pt idx="6126">
                  <c:v>42.75</c:v>
                </c:pt>
                <c:pt idx="6127">
                  <c:v>42.75</c:v>
                </c:pt>
                <c:pt idx="6128">
                  <c:v>42.75</c:v>
                </c:pt>
                <c:pt idx="6129">
                  <c:v>42.7</c:v>
                </c:pt>
                <c:pt idx="6130">
                  <c:v>42.7</c:v>
                </c:pt>
                <c:pt idx="6131">
                  <c:v>42.7</c:v>
                </c:pt>
                <c:pt idx="6132">
                  <c:v>42.7</c:v>
                </c:pt>
                <c:pt idx="6133">
                  <c:v>42.7</c:v>
                </c:pt>
                <c:pt idx="6134">
                  <c:v>42.7</c:v>
                </c:pt>
                <c:pt idx="6135">
                  <c:v>42.7</c:v>
                </c:pt>
                <c:pt idx="6136">
                  <c:v>42.7</c:v>
                </c:pt>
                <c:pt idx="6137">
                  <c:v>42.7</c:v>
                </c:pt>
                <c:pt idx="6138">
                  <c:v>42.7</c:v>
                </c:pt>
                <c:pt idx="6139">
                  <c:v>42.75</c:v>
                </c:pt>
                <c:pt idx="6140">
                  <c:v>42.75</c:v>
                </c:pt>
                <c:pt idx="6141">
                  <c:v>42.75</c:v>
                </c:pt>
                <c:pt idx="6142">
                  <c:v>42.8</c:v>
                </c:pt>
                <c:pt idx="6143">
                  <c:v>42.8</c:v>
                </c:pt>
                <c:pt idx="6144">
                  <c:v>42.8</c:v>
                </c:pt>
                <c:pt idx="6145">
                  <c:v>42.8</c:v>
                </c:pt>
                <c:pt idx="6146">
                  <c:v>42.8</c:v>
                </c:pt>
                <c:pt idx="6147">
                  <c:v>42.8</c:v>
                </c:pt>
                <c:pt idx="6148">
                  <c:v>42.8</c:v>
                </c:pt>
                <c:pt idx="6149">
                  <c:v>42.8</c:v>
                </c:pt>
                <c:pt idx="6150">
                  <c:v>42.8</c:v>
                </c:pt>
                <c:pt idx="6151">
                  <c:v>42.8</c:v>
                </c:pt>
                <c:pt idx="6152">
                  <c:v>42.75</c:v>
                </c:pt>
                <c:pt idx="6153">
                  <c:v>42.75</c:v>
                </c:pt>
                <c:pt idx="6154">
                  <c:v>42.75</c:v>
                </c:pt>
                <c:pt idx="6155">
                  <c:v>42.7</c:v>
                </c:pt>
                <c:pt idx="6156">
                  <c:v>42.7</c:v>
                </c:pt>
                <c:pt idx="6157">
                  <c:v>42.7</c:v>
                </c:pt>
                <c:pt idx="6158">
                  <c:v>42.7</c:v>
                </c:pt>
                <c:pt idx="6159">
                  <c:v>42.7</c:v>
                </c:pt>
                <c:pt idx="6160">
                  <c:v>42.7</c:v>
                </c:pt>
                <c:pt idx="6161">
                  <c:v>42.7</c:v>
                </c:pt>
                <c:pt idx="6162">
                  <c:v>42.7</c:v>
                </c:pt>
                <c:pt idx="6163">
                  <c:v>42.7</c:v>
                </c:pt>
                <c:pt idx="6164">
                  <c:v>42.75</c:v>
                </c:pt>
                <c:pt idx="6165">
                  <c:v>42.75</c:v>
                </c:pt>
                <c:pt idx="6166">
                  <c:v>42.75</c:v>
                </c:pt>
                <c:pt idx="6167">
                  <c:v>42.8</c:v>
                </c:pt>
                <c:pt idx="6168">
                  <c:v>42.8</c:v>
                </c:pt>
                <c:pt idx="6169">
                  <c:v>42.8</c:v>
                </c:pt>
                <c:pt idx="6170">
                  <c:v>42.8</c:v>
                </c:pt>
                <c:pt idx="6171">
                  <c:v>42.8</c:v>
                </c:pt>
                <c:pt idx="6172">
                  <c:v>42.8</c:v>
                </c:pt>
                <c:pt idx="6173">
                  <c:v>42.8</c:v>
                </c:pt>
                <c:pt idx="6174">
                  <c:v>42.75</c:v>
                </c:pt>
                <c:pt idx="6175">
                  <c:v>42.75</c:v>
                </c:pt>
                <c:pt idx="6176">
                  <c:v>42.75</c:v>
                </c:pt>
                <c:pt idx="6177">
                  <c:v>42.75</c:v>
                </c:pt>
                <c:pt idx="6178">
                  <c:v>42.7</c:v>
                </c:pt>
                <c:pt idx="6179">
                  <c:v>42.7</c:v>
                </c:pt>
                <c:pt idx="6180">
                  <c:v>42.7</c:v>
                </c:pt>
                <c:pt idx="6181">
                  <c:v>42.7</c:v>
                </c:pt>
                <c:pt idx="6182">
                  <c:v>42.7</c:v>
                </c:pt>
                <c:pt idx="6183">
                  <c:v>42.7</c:v>
                </c:pt>
                <c:pt idx="6184">
                  <c:v>42.7</c:v>
                </c:pt>
                <c:pt idx="6185">
                  <c:v>42.7</c:v>
                </c:pt>
                <c:pt idx="6186">
                  <c:v>42.75</c:v>
                </c:pt>
                <c:pt idx="6187">
                  <c:v>42.75</c:v>
                </c:pt>
                <c:pt idx="6188">
                  <c:v>42.75</c:v>
                </c:pt>
                <c:pt idx="6189">
                  <c:v>42.75</c:v>
                </c:pt>
                <c:pt idx="6190">
                  <c:v>42.75</c:v>
                </c:pt>
                <c:pt idx="6191">
                  <c:v>42.8</c:v>
                </c:pt>
                <c:pt idx="6192">
                  <c:v>42.8</c:v>
                </c:pt>
                <c:pt idx="6193">
                  <c:v>42.8</c:v>
                </c:pt>
                <c:pt idx="6194">
                  <c:v>42.8</c:v>
                </c:pt>
                <c:pt idx="6195">
                  <c:v>42.8</c:v>
                </c:pt>
                <c:pt idx="6196">
                  <c:v>42.8</c:v>
                </c:pt>
                <c:pt idx="6197">
                  <c:v>42.8</c:v>
                </c:pt>
                <c:pt idx="6198">
                  <c:v>42.8</c:v>
                </c:pt>
                <c:pt idx="6199">
                  <c:v>42.8</c:v>
                </c:pt>
                <c:pt idx="6200">
                  <c:v>42.75</c:v>
                </c:pt>
                <c:pt idx="6201">
                  <c:v>42.8</c:v>
                </c:pt>
                <c:pt idx="6202">
                  <c:v>42.75</c:v>
                </c:pt>
                <c:pt idx="6203">
                  <c:v>42.75</c:v>
                </c:pt>
                <c:pt idx="6204">
                  <c:v>42.75</c:v>
                </c:pt>
                <c:pt idx="6205">
                  <c:v>42.7</c:v>
                </c:pt>
                <c:pt idx="6206">
                  <c:v>42.7</c:v>
                </c:pt>
                <c:pt idx="6207">
                  <c:v>42.7</c:v>
                </c:pt>
                <c:pt idx="6208">
                  <c:v>42.7</c:v>
                </c:pt>
                <c:pt idx="6209">
                  <c:v>42.7</c:v>
                </c:pt>
                <c:pt idx="6210">
                  <c:v>42.7</c:v>
                </c:pt>
                <c:pt idx="6211">
                  <c:v>42.75</c:v>
                </c:pt>
                <c:pt idx="6212">
                  <c:v>42.75</c:v>
                </c:pt>
                <c:pt idx="6213">
                  <c:v>42.75</c:v>
                </c:pt>
                <c:pt idx="6214">
                  <c:v>42.75</c:v>
                </c:pt>
                <c:pt idx="6215">
                  <c:v>42.75</c:v>
                </c:pt>
                <c:pt idx="6216">
                  <c:v>42.75</c:v>
                </c:pt>
                <c:pt idx="6217">
                  <c:v>42.8</c:v>
                </c:pt>
                <c:pt idx="6218">
                  <c:v>42.8</c:v>
                </c:pt>
                <c:pt idx="6219">
                  <c:v>42.8</c:v>
                </c:pt>
                <c:pt idx="6220">
                  <c:v>42.8</c:v>
                </c:pt>
                <c:pt idx="6221">
                  <c:v>42.8</c:v>
                </c:pt>
                <c:pt idx="6222">
                  <c:v>42.8</c:v>
                </c:pt>
                <c:pt idx="6223">
                  <c:v>42.8</c:v>
                </c:pt>
                <c:pt idx="6224">
                  <c:v>42.8</c:v>
                </c:pt>
                <c:pt idx="6225">
                  <c:v>42.8</c:v>
                </c:pt>
                <c:pt idx="6226">
                  <c:v>42.8</c:v>
                </c:pt>
                <c:pt idx="6227">
                  <c:v>42.75</c:v>
                </c:pt>
                <c:pt idx="6228">
                  <c:v>42.75</c:v>
                </c:pt>
                <c:pt idx="6229">
                  <c:v>42.75</c:v>
                </c:pt>
                <c:pt idx="6230">
                  <c:v>42.75</c:v>
                </c:pt>
                <c:pt idx="6231">
                  <c:v>42.75</c:v>
                </c:pt>
                <c:pt idx="6232">
                  <c:v>42.75</c:v>
                </c:pt>
                <c:pt idx="6233">
                  <c:v>42.7</c:v>
                </c:pt>
                <c:pt idx="6234">
                  <c:v>42.7</c:v>
                </c:pt>
                <c:pt idx="6235">
                  <c:v>42.7</c:v>
                </c:pt>
                <c:pt idx="6236">
                  <c:v>42.7</c:v>
                </c:pt>
                <c:pt idx="6237">
                  <c:v>42.75</c:v>
                </c:pt>
                <c:pt idx="6238">
                  <c:v>42.75</c:v>
                </c:pt>
                <c:pt idx="6239">
                  <c:v>42.75</c:v>
                </c:pt>
                <c:pt idx="6240">
                  <c:v>42.75</c:v>
                </c:pt>
                <c:pt idx="6241">
                  <c:v>42.75</c:v>
                </c:pt>
                <c:pt idx="6242">
                  <c:v>42.8</c:v>
                </c:pt>
                <c:pt idx="6243">
                  <c:v>42.8</c:v>
                </c:pt>
                <c:pt idx="6244">
                  <c:v>42.8</c:v>
                </c:pt>
                <c:pt idx="6245">
                  <c:v>42.8</c:v>
                </c:pt>
                <c:pt idx="6246">
                  <c:v>42.85</c:v>
                </c:pt>
                <c:pt idx="6247">
                  <c:v>42.85</c:v>
                </c:pt>
                <c:pt idx="6248">
                  <c:v>42.85</c:v>
                </c:pt>
                <c:pt idx="6249">
                  <c:v>42.8</c:v>
                </c:pt>
                <c:pt idx="6250">
                  <c:v>42.8</c:v>
                </c:pt>
                <c:pt idx="6251">
                  <c:v>42.8</c:v>
                </c:pt>
                <c:pt idx="6252">
                  <c:v>42.8</c:v>
                </c:pt>
                <c:pt idx="6253">
                  <c:v>42.75</c:v>
                </c:pt>
                <c:pt idx="6254">
                  <c:v>42.75</c:v>
                </c:pt>
                <c:pt idx="6255">
                  <c:v>42.75</c:v>
                </c:pt>
                <c:pt idx="6256">
                  <c:v>42.75</c:v>
                </c:pt>
                <c:pt idx="6257">
                  <c:v>42.75</c:v>
                </c:pt>
                <c:pt idx="6258">
                  <c:v>42.75</c:v>
                </c:pt>
                <c:pt idx="6259">
                  <c:v>42.75</c:v>
                </c:pt>
                <c:pt idx="6260">
                  <c:v>42.75</c:v>
                </c:pt>
                <c:pt idx="6261">
                  <c:v>42.75</c:v>
                </c:pt>
                <c:pt idx="6262">
                  <c:v>42.75</c:v>
                </c:pt>
                <c:pt idx="6263">
                  <c:v>42.75</c:v>
                </c:pt>
                <c:pt idx="6264">
                  <c:v>42.75</c:v>
                </c:pt>
                <c:pt idx="6265">
                  <c:v>42.75</c:v>
                </c:pt>
                <c:pt idx="6266">
                  <c:v>42.8</c:v>
                </c:pt>
                <c:pt idx="6267">
                  <c:v>42.8</c:v>
                </c:pt>
                <c:pt idx="6268">
                  <c:v>42.8</c:v>
                </c:pt>
                <c:pt idx="6269">
                  <c:v>42.8</c:v>
                </c:pt>
                <c:pt idx="6270">
                  <c:v>42.85</c:v>
                </c:pt>
                <c:pt idx="6271">
                  <c:v>42.85</c:v>
                </c:pt>
                <c:pt idx="6272">
                  <c:v>42.85</c:v>
                </c:pt>
                <c:pt idx="6273">
                  <c:v>42.85</c:v>
                </c:pt>
                <c:pt idx="6274">
                  <c:v>42.85</c:v>
                </c:pt>
                <c:pt idx="6275">
                  <c:v>42.8</c:v>
                </c:pt>
                <c:pt idx="6276">
                  <c:v>42.8</c:v>
                </c:pt>
                <c:pt idx="6277">
                  <c:v>42.8</c:v>
                </c:pt>
                <c:pt idx="6278">
                  <c:v>42.8</c:v>
                </c:pt>
                <c:pt idx="6279">
                  <c:v>42.8</c:v>
                </c:pt>
                <c:pt idx="6280">
                  <c:v>42.75</c:v>
                </c:pt>
                <c:pt idx="6281">
                  <c:v>42.75</c:v>
                </c:pt>
                <c:pt idx="6282">
                  <c:v>42.75</c:v>
                </c:pt>
                <c:pt idx="6283">
                  <c:v>42.75</c:v>
                </c:pt>
                <c:pt idx="6284">
                  <c:v>42.75</c:v>
                </c:pt>
                <c:pt idx="6285">
                  <c:v>42.75</c:v>
                </c:pt>
                <c:pt idx="6286">
                  <c:v>42.75</c:v>
                </c:pt>
                <c:pt idx="6287">
                  <c:v>42.75</c:v>
                </c:pt>
                <c:pt idx="6288">
                  <c:v>42.75</c:v>
                </c:pt>
                <c:pt idx="6289">
                  <c:v>42.75</c:v>
                </c:pt>
                <c:pt idx="6290">
                  <c:v>42.8</c:v>
                </c:pt>
                <c:pt idx="6291">
                  <c:v>42.8</c:v>
                </c:pt>
                <c:pt idx="6292">
                  <c:v>42.8</c:v>
                </c:pt>
                <c:pt idx="6293">
                  <c:v>42.8</c:v>
                </c:pt>
                <c:pt idx="6294">
                  <c:v>42.8</c:v>
                </c:pt>
                <c:pt idx="6295">
                  <c:v>42.85</c:v>
                </c:pt>
                <c:pt idx="6296">
                  <c:v>42.85</c:v>
                </c:pt>
                <c:pt idx="6297">
                  <c:v>42.85</c:v>
                </c:pt>
                <c:pt idx="6298">
                  <c:v>42.85</c:v>
                </c:pt>
                <c:pt idx="6299">
                  <c:v>42.85</c:v>
                </c:pt>
                <c:pt idx="6300">
                  <c:v>42.8</c:v>
                </c:pt>
                <c:pt idx="6301">
                  <c:v>42.8</c:v>
                </c:pt>
                <c:pt idx="6302">
                  <c:v>42.8</c:v>
                </c:pt>
                <c:pt idx="6303">
                  <c:v>42.8</c:v>
                </c:pt>
                <c:pt idx="6304">
                  <c:v>42.75</c:v>
                </c:pt>
                <c:pt idx="6305">
                  <c:v>42.75</c:v>
                </c:pt>
                <c:pt idx="6306">
                  <c:v>42.75</c:v>
                </c:pt>
                <c:pt idx="6307">
                  <c:v>42.75</c:v>
                </c:pt>
                <c:pt idx="6308">
                  <c:v>42.75</c:v>
                </c:pt>
                <c:pt idx="6309">
                  <c:v>42.75</c:v>
                </c:pt>
                <c:pt idx="6310">
                  <c:v>42.75</c:v>
                </c:pt>
                <c:pt idx="6311">
                  <c:v>42.75</c:v>
                </c:pt>
                <c:pt idx="6312">
                  <c:v>42.75</c:v>
                </c:pt>
                <c:pt idx="6313">
                  <c:v>42.8</c:v>
                </c:pt>
                <c:pt idx="6314">
                  <c:v>42.8</c:v>
                </c:pt>
                <c:pt idx="6315">
                  <c:v>42.85</c:v>
                </c:pt>
                <c:pt idx="6316">
                  <c:v>42.85</c:v>
                </c:pt>
                <c:pt idx="6317">
                  <c:v>42.85</c:v>
                </c:pt>
                <c:pt idx="6318">
                  <c:v>42.85</c:v>
                </c:pt>
                <c:pt idx="6319">
                  <c:v>42.85</c:v>
                </c:pt>
                <c:pt idx="6320">
                  <c:v>42.85</c:v>
                </c:pt>
                <c:pt idx="6321">
                  <c:v>42.8</c:v>
                </c:pt>
                <c:pt idx="6322">
                  <c:v>42.8</c:v>
                </c:pt>
                <c:pt idx="6323">
                  <c:v>42.8</c:v>
                </c:pt>
                <c:pt idx="6324">
                  <c:v>42.8</c:v>
                </c:pt>
                <c:pt idx="6325">
                  <c:v>42.8</c:v>
                </c:pt>
                <c:pt idx="6326">
                  <c:v>42.75</c:v>
                </c:pt>
                <c:pt idx="6327">
                  <c:v>42.75</c:v>
                </c:pt>
                <c:pt idx="6328">
                  <c:v>42.75</c:v>
                </c:pt>
                <c:pt idx="6329">
                  <c:v>42.75</c:v>
                </c:pt>
                <c:pt idx="6330">
                  <c:v>42.75</c:v>
                </c:pt>
                <c:pt idx="6331">
                  <c:v>42.75</c:v>
                </c:pt>
                <c:pt idx="6332">
                  <c:v>42.75</c:v>
                </c:pt>
                <c:pt idx="6333">
                  <c:v>42.75</c:v>
                </c:pt>
                <c:pt idx="6334">
                  <c:v>42.75</c:v>
                </c:pt>
                <c:pt idx="6335">
                  <c:v>42.8</c:v>
                </c:pt>
                <c:pt idx="6336">
                  <c:v>42.8</c:v>
                </c:pt>
                <c:pt idx="6337">
                  <c:v>42.8</c:v>
                </c:pt>
                <c:pt idx="6338">
                  <c:v>42.9</c:v>
                </c:pt>
                <c:pt idx="6339">
                  <c:v>42.8</c:v>
                </c:pt>
                <c:pt idx="6340">
                  <c:v>42.95</c:v>
                </c:pt>
                <c:pt idx="6341">
                  <c:v>42.95</c:v>
                </c:pt>
                <c:pt idx="6342">
                  <c:v>42.95</c:v>
                </c:pt>
                <c:pt idx="6343">
                  <c:v>42.95</c:v>
                </c:pt>
                <c:pt idx="6344">
                  <c:v>42.95</c:v>
                </c:pt>
                <c:pt idx="6345">
                  <c:v>42.95</c:v>
                </c:pt>
                <c:pt idx="6346">
                  <c:v>42.8</c:v>
                </c:pt>
                <c:pt idx="6347">
                  <c:v>42.85</c:v>
                </c:pt>
                <c:pt idx="6348">
                  <c:v>42.8</c:v>
                </c:pt>
                <c:pt idx="6349">
                  <c:v>42.8</c:v>
                </c:pt>
                <c:pt idx="6350">
                  <c:v>42.75</c:v>
                </c:pt>
                <c:pt idx="6351">
                  <c:v>42.75</c:v>
                </c:pt>
                <c:pt idx="6352">
                  <c:v>42.75</c:v>
                </c:pt>
                <c:pt idx="6353">
                  <c:v>42.75</c:v>
                </c:pt>
                <c:pt idx="6354">
                  <c:v>42.75</c:v>
                </c:pt>
                <c:pt idx="6355">
                  <c:v>42.75</c:v>
                </c:pt>
                <c:pt idx="6356">
                  <c:v>42.75</c:v>
                </c:pt>
                <c:pt idx="6357">
                  <c:v>42.9</c:v>
                </c:pt>
                <c:pt idx="6358">
                  <c:v>42.9</c:v>
                </c:pt>
                <c:pt idx="6359">
                  <c:v>42.9</c:v>
                </c:pt>
                <c:pt idx="6360">
                  <c:v>42.95</c:v>
                </c:pt>
                <c:pt idx="6361">
                  <c:v>42.95</c:v>
                </c:pt>
                <c:pt idx="6362">
                  <c:v>42.95</c:v>
                </c:pt>
                <c:pt idx="6363">
                  <c:v>42.95</c:v>
                </c:pt>
                <c:pt idx="6364">
                  <c:v>42.95</c:v>
                </c:pt>
                <c:pt idx="6365">
                  <c:v>42.95</c:v>
                </c:pt>
                <c:pt idx="6366">
                  <c:v>42.95</c:v>
                </c:pt>
                <c:pt idx="6367">
                  <c:v>42.9</c:v>
                </c:pt>
                <c:pt idx="6368">
                  <c:v>42.9</c:v>
                </c:pt>
                <c:pt idx="6369">
                  <c:v>42.9</c:v>
                </c:pt>
                <c:pt idx="6370">
                  <c:v>42.9</c:v>
                </c:pt>
                <c:pt idx="6371">
                  <c:v>42.75</c:v>
                </c:pt>
                <c:pt idx="6372">
                  <c:v>42.75</c:v>
                </c:pt>
                <c:pt idx="6373">
                  <c:v>42.75</c:v>
                </c:pt>
                <c:pt idx="6374">
                  <c:v>42.75</c:v>
                </c:pt>
                <c:pt idx="6375">
                  <c:v>42.85</c:v>
                </c:pt>
                <c:pt idx="6376">
                  <c:v>42.85</c:v>
                </c:pt>
                <c:pt idx="6377">
                  <c:v>42.85</c:v>
                </c:pt>
                <c:pt idx="6378">
                  <c:v>42.9</c:v>
                </c:pt>
                <c:pt idx="6379">
                  <c:v>42.9</c:v>
                </c:pt>
                <c:pt idx="6380">
                  <c:v>42.9</c:v>
                </c:pt>
                <c:pt idx="6381">
                  <c:v>42.9</c:v>
                </c:pt>
                <c:pt idx="6382">
                  <c:v>42.95</c:v>
                </c:pt>
                <c:pt idx="6383">
                  <c:v>42.95</c:v>
                </c:pt>
                <c:pt idx="6384">
                  <c:v>42.95</c:v>
                </c:pt>
                <c:pt idx="6385">
                  <c:v>42.95</c:v>
                </c:pt>
                <c:pt idx="6386">
                  <c:v>42.95</c:v>
                </c:pt>
                <c:pt idx="6387">
                  <c:v>42.95</c:v>
                </c:pt>
                <c:pt idx="6388">
                  <c:v>42.9</c:v>
                </c:pt>
                <c:pt idx="6389">
                  <c:v>42.9</c:v>
                </c:pt>
                <c:pt idx="6390">
                  <c:v>42.9</c:v>
                </c:pt>
                <c:pt idx="6391">
                  <c:v>42.9</c:v>
                </c:pt>
                <c:pt idx="6392">
                  <c:v>42.85</c:v>
                </c:pt>
                <c:pt idx="6393">
                  <c:v>42.85</c:v>
                </c:pt>
                <c:pt idx="6394">
                  <c:v>42.85</c:v>
                </c:pt>
                <c:pt idx="6395">
                  <c:v>42.85</c:v>
                </c:pt>
                <c:pt idx="6396">
                  <c:v>42.85</c:v>
                </c:pt>
                <c:pt idx="6397">
                  <c:v>42.85</c:v>
                </c:pt>
                <c:pt idx="6398">
                  <c:v>42.85</c:v>
                </c:pt>
                <c:pt idx="6399">
                  <c:v>42.9</c:v>
                </c:pt>
                <c:pt idx="6400">
                  <c:v>42.9</c:v>
                </c:pt>
                <c:pt idx="6401">
                  <c:v>42.9</c:v>
                </c:pt>
                <c:pt idx="6402">
                  <c:v>42.95</c:v>
                </c:pt>
                <c:pt idx="6403">
                  <c:v>42.95</c:v>
                </c:pt>
                <c:pt idx="6404">
                  <c:v>42.95</c:v>
                </c:pt>
                <c:pt idx="6405">
                  <c:v>42.95</c:v>
                </c:pt>
                <c:pt idx="6406">
                  <c:v>42.95</c:v>
                </c:pt>
                <c:pt idx="6407">
                  <c:v>42.95</c:v>
                </c:pt>
                <c:pt idx="6408">
                  <c:v>42.95</c:v>
                </c:pt>
                <c:pt idx="6409">
                  <c:v>42.9</c:v>
                </c:pt>
                <c:pt idx="6410">
                  <c:v>42.9</c:v>
                </c:pt>
                <c:pt idx="6411">
                  <c:v>42.9</c:v>
                </c:pt>
                <c:pt idx="6412">
                  <c:v>42.9</c:v>
                </c:pt>
                <c:pt idx="6413">
                  <c:v>42.85</c:v>
                </c:pt>
                <c:pt idx="6414">
                  <c:v>42.85</c:v>
                </c:pt>
                <c:pt idx="6415">
                  <c:v>42.85</c:v>
                </c:pt>
                <c:pt idx="6416">
                  <c:v>42.85</c:v>
                </c:pt>
                <c:pt idx="6417">
                  <c:v>42.85</c:v>
                </c:pt>
                <c:pt idx="6418">
                  <c:v>42.85</c:v>
                </c:pt>
                <c:pt idx="6419">
                  <c:v>42.9</c:v>
                </c:pt>
                <c:pt idx="6420">
                  <c:v>42.9</c:v>
                </c:pt>
                <c:pt idx="6421">
                  <c:v>42.9</c:v>
                </c:pt>
                <c:pt idx="6422">
                  <c:v>42.9</c:v>
                </c:pt>
                <c:pt idx="6423">
                  <c:v>42.95</c:v>
                </c:pt>
                <c:pt idx="6424">
                  <c:v>42.95</c:v>
                </c:pt>
                <c:pt idx="6425">
                  <c:v>42.95</c:v>
                </c:pt>
                <c:pt idx="6426">
                  <c:v>42.95</c:v>
                </c:pt>
                <c:pt idx="6427">
                  <c:v>42.95</c:v>
                </c:pt>
                <c:pt idx="6428">
                  <c:v>42.95</c:v>
                </c:pt>
                <c:pt idx="6429">
                  <c:v>42.95</c:v>
                </c:pt>
                <c:pt idx="6430">
                  <c:v>42.95</c:v>
                </c:pt>
                <c:pt idx="6431">
                  <c:v>42.95</c:v>
                </c:pt>
                <c:pt idx="6432">
                  <c:v>42.9</c:v>
                </c:pt>
                <c:pt idx="6433">
                  <c:v>42.9</c:v>
                </c:pt>
                <c:pt idx="6434">
                  <c:v>42.9</c:v>
                </c:pt>
                <c:pt idx="6435">
                  <c:v>42.9</c:v>
                </c:pt>
                <c:pt idx="6436">
                  <c:v>42.9</c:v>
                </c:pt>
                <c:pt idx="6437">
                  <c:v>42.85</c:v>
                </c:pt>
                <c:pt idx="6438">
                  <c:v>42.85</c:v>
                </c:pt>
                <c:pt idx="6439">
                  <c:v>42.85</c:v>
                </c:pt>
                <c:pt idx="6440">
                  <c:v>42.85</c:v>
                </c:pt>
                <c:pt idx="6441">
                  <c:v>42.85</c:v>
                </c:pt>
                <c:pt idx="6442">
                  <c:v>42.85</c:v>
                </c:pt>
                <c:pt idx="6443">
                  <c:v>42.9</c:v>
                </c:pt>
                <c:pt idx="6444">
                  <c:v>42.9</c:v>
                </c:pt>
                <c:pt idx="6445">
                  <c:v>42.9</c:v>
                </c:pt>
                <c:pt idx="6446">
                  <c:v>42.9</c:v>
                </c:pt>
                <c:pt idx="6447">
                  <c:v>42.95</c:v>
                </c:pt>
                <c:pt idx="6448">
                  <c:v>42.95</c:v>
                </c:pt>
                <c:pt idx="6449">
                  <c:v>42.95</c:v>
                </c:pt>
                <c:pt idx="6450">
                  <c:v>42.95</c:v>
                </c:pt>
                <c:pt idx="6451">
                  <c:v>42.95</c:v>
                </c:pt>
                <c:pt idx="6452">
                  <c:v>42.95</c:v>
                </c:pt>
                <c:pt idx="6453">
                  <c:v>42.95</c:v>
                </c:pt>
                <c:pt idx="6454">
                  <c:v>42.95</c:v>
                </c:pt>
                <c:pt idx="6455">
                  <c:v>42.9</c:v>
                </c:pt>
                <c:pt idx="6456">
                  <c:v>42.9</c:v>
                </c:pt>
                <c:pt idx="6457">
                  <c:v>42.9</c:v>
                </c:pt>
                <c:pt idx="6458">
                  <c:v>42.9</c:v>
                </c:pt>
                <c:pt idx="6459">
                  <c:v>42.85</c:v>
                </c:pt>
                <c:pt idx="6460">
                  <c:v>42.85</c:v>
                </c:pt>
                <c:pt idx="6461">
                  <c:v>42.85</c:v>
                </c:pt>
                <c:pt idx="6462">
                  <c:v>42.85</c:v>
                </c:pt>
                <c:pt idx="6463">
                  <c:v>42.85</c:v>
                </c:pt>
                <c:pt idx="6464">
                  <c:v>42.9</c:v>
                </c:pt>
                <c:pt idx="6465">
                  <c:v>42.9</c:v>
                </c:pt>
                <c:pt idx="6466">
                  <c:v>42.9</c:v>
                </c:pt>
                <c:pt idx="6467">
                  <c:v>42.9</c:v>
                </c:pt>
                <c:pt idx="6468">
                  <c:v>42.95</c:v>
                </c:pt>
                <c:pt idx="6469">
                  <c:v>42.95</c:v>
                </c:pt>
                <c:pt idx="6470">
                  <c:v>42.95</c:v>
                </c:pt>
                <c:pt idx="6471">
                  <c:v>42.95</c:v>
                </c:pt>
                <c:pt idx="6472">
                  <c:v>43</c:v>
                </c:pt>
                <c:pt idx="6473">
                  <c:v>42.95</c:v>
                </c:pt>
                <c:pt idx="6474">
                  <c:v>42.95</c:v>
                </c:pt>
                <c:pt idx="6475">
                  <c:v>42.95</c:v>
                </c:pt>
                <c:pt idx="6476">
                  <c:v>42.9</c:v>
                </c:pt>
                <c:pt idx="6477">
                  <c:v>42.9</c:v>
                </c:pt>
                <c:pt idx="6478">
                  <c:v>42.9</c:v>
                </c:pt>
                <c:pt idx="6479">
                  <c:v>42.85</c:v>
                </c:pt>
                <c:pt idx="6480">
                  <c:v>42.85</c:v>
                </c:pt>
                <c:pt idx="6481">
                  <c:v>42.85</c:v>
                </c:pt>
                <c:pt idx="6482">
                  <c:v>42.85</c:v>
                </c:pt>
                <c:pt idx="6483">
                  <c:v>42.9</c:v>
                </c:pt>
                <c:pt idx="6484">
                  <c:v>42.9</c:v>
                </c:pt>
                <c:pt idx="6485">
                  <c:v>42.9</c:v>
                </c:pt>
                <c:pt idx="6486">
                  <c:v>42.95</c:v>
                </c:pt>
                <c:pt idx="6487">
                  <c:v>42.95</c:v>
                </c:pt>
                <c:pt idx="6488">
                  <c:v>42.95</c:v>
                </c:pt>
                <c:pt idx="6489">
                  <c:v>42.95</c:v>
                </c:pt>
                <c:pt idx="6490">
                  <c:v>43</c:v>
                </c:pt>
                <c:pt idx="6491">
                  <c:v>43</c:v>
                </c:pt>
                <c:pt idx="6492">
                  <c:v>42.95</c:v>
                </c:pt>
                <c:pt idx="6493">
                  <c:v>42.95</c:v>
                </c:pt>
                <c:pt idx="6494">
                  <c:v>42.95</c:v>
                </c:pt>
                <c:pt idx="6495">
                  <c:v>42.95</c:v>
                </c:pt>
                <c:pt idx="6496">
                  <c:v>42.9</c:v>
                </c:pt>
                <c:pt idx="6497">
                  <c:v>42.9</c:v>
                </c:pt>
                <c:pt idx="6498">
                  <c:v>42.85</c:v>
                </c:pt>
                <c:pt idx="6499">
                  <c:v>42.9</c:v>
                </c:pt>
                <c:pt idx="6500">
                  <c:v>42.85</c:v>
                </c:pt>
                <c:pt idx="6501">
                  <c:v>42.85</c:v>
                </c:pt>
                <c:pt idx="6502">
                  <c:v>42.85</c:v>
                </c:pt>
                <c:pt idx="6503">
                  <c:v>42.9</c:v>
                </c:pt>
                <c:pt idx="6504">
                  <c:v>42.9</c:v>
                </c:pt>
                <c:pt idx="6505">
                  <c:v>42.95</c:v>
                </c:pt>
                <c:pt idx="6506">
                  <c:v>42.9</c:v>
                </c:pt>
                <c:pt idx="6507">
                  <c:v>43</c:v>
                </c:pt>
                <c:pt idx="6508">
                  <c:v>42.95</c:v>
                </c:pt>
                <c:pt idx="6509">
                  <c:v>43</c:v>
                </c:pt>
                <c:pt idx="6510">
                  <c:v>43</c:v>
                </c:pt>
                <c:pt idx="6511">
                  <c:v>43</c:v>
                </c:pt>
                <c:pt idx="6512">
                  <c:v>43</c:v>
                </c:pt>
                <c:pt idx="6513">
                  <c:v>43</c:v>
                </c:pt>
                <c:pt idx="6514">
                  <c:v>43</c:v>
                </c:pt>
                <c:pt idx="6515">
                  <c:v>42.95</c:v>
                </c:pt>
                <c:pt idx="6516">
                  <c:v>42.95</c:v>
                </c:pt>
                <c:pt idx="6517">
                  <c:v>42.9</c:v>
                </c:pt>
                <c:pt idx="6518">
                  <c:v>42.9</c:v>
                </c:pt>
                <c:pt idx="6519">
                  <c:v>42.9</c:v>
                </c:pt>
                <c:pt idx="6520">
                  <c:v>42.9</c:v>
                </c:pt>
                <c:pt idx="6521">
                  <c:v>42.9</c:v>
                </c:pt>
                <c:pt idx="6522">
                  <c:v>42.85</c:v>
                </c:pt>
                <c:pt idx="6523">
                  <c:v>42.9</c:v>
                </c:pt>
                <c:pt idx="6524">
                  <c:v>42.9</c:v>
                </c:pt>
                <c:pt idx="6525">
                  <c:v>42.9</c:v>
                </c:pt>
                <c:pt idx="6526">
                  <c:v>42.9</c:v>
                </c:pt>
                <c:pt idx="6527">
                  <c:v>42.95</c:v>
                </c:pt>
                <c:pt idx="6528">
                  <c:v>42.95</c:v>
                </c:pt>
                <c:pt idx="6529">
                  <c:v>43</c:v>
                </c:pt>
                <c:pt idx="6530">
                  <c:v>43</c:v>
                </c:pt>
                <c:pt idx="6531">
                  <c:v>43</c:v>
                </c:pt>
                <c:pt idx="6532">
                  <c:v>43</c:v>
                </c:pt>
                <c:pt idx="6533">
                  <c:v>43</c:v>
                </c:pt>
                <c:pt idx="6534">
                  <c:v>42.95</c:v>
                </c:pt>
                <c:pt idx="6535">
                  <c:v>42.95</c:v>
                </c:pt>
                <c:pt idx="6536">
                  <c:v>42.95</c:v>
                </c:pt>
                <c:pt idx="6537">
                  <c:v>42.9</c:v>
                </c:pt>
                <c:pt idx="6538">
                  <c:v>42.9</c:v>
                </c:pt>
                <c:pt idx="6539">
                  <c:v>42.9</c:v>
                </c:pt>
                <c:pt idx="6540">
                  <c:v>42.9</c:v>
                </c:pt>
                <c:pt idx="6541">
                  <c:v>42.9</c:v>
                </c:pt>
                <c:pt idx="6542">
                  <c:v>42.9</c:v>
                </c:pt>
                <c:pt idx="6543">
                  <c:v>42.9</c:v>
                </c:pt>
                <c:pt idx="6544">
                  <c:v>42.9</c:v>
                </c:pt>
                <c:pt idx="6545">
                  <c:v>42.9</c:v>
                </c:pt>
                <c:pt idx="6546">
                  <c:v>42.95</c:v>
                </c:pt>
                <c:pt idx="6547">
                  <c:v>42.95</c:v>
                </c:pt>
                <c:pt idx="6548">
                  <c:v>42.95</c:v>
                </c:pt>
                <c:pt idx="6549">
                  <c:v>43</c:v>
                </c:pt>
                <c:pt idx="6550">
                  <c:v>43</c:v>
                </c:pt>
                <c:pt idx="6551">
                  <c:v>43</c:v>
                </c:pt>
                <c:pt idx="6552">
                  <c:v>43</c:v>
                </c:pt>
                <c:pt idx="6553">
                  <c:v>42.95</c:v>
                </c:pt>
                <c:pt idx="6554">
                  <c:v>42.95</c:v>
                </c:pt>
                <c:pt idx="6555">
                  <c:v>42.95</c:v>
                </c:pt>
                <c:pt idx="6556">
                  <c:v>42.9</c:v>
                </c:pt>
                <c:pt idx="6557">
                  <c:v>42.9</c:v>
                </c:pt>
                <c:pt idx="6558">
                  <c:v>42.9</c:v>
                </c:pt>
                <c:pt idx="6559">
                  <c:v>42.9</c:v>
                </c:pt>
                <c:pt idx="6560">
                  <c:v>42.9</c:v>
                </c:pt>
                <c:pt idx="6561">
                  <c:v>42.9</c:v>
                </c:pt>
                <c:pt idx="6562">
                  <c:v>42.9</c:v>
                </c:pt>
                <c:pt idx="6563">
                  <c:v>42.9</c:v>
                </c:pt>
                <c:pt idx="6564">
                  <c:v>42.9</c:v>
                </c:pt>
                <c:pt idx="6565">
                  <c:v>42.95</c:v>
                </c:pt>
                <c:pt idx="6566">
                  <c:v>42.95</c:v>
                </c:pt>
                <c:pt idx="6567">
                  <c:v>43</c:v>
                </c:pt>
                <c:pt idx="6568">
                  <c:v>43</c:v>
                </c:pt>
                <c:pt idx="6569">
                  <c:v>43</c:v>
                </c:pt>
                <c:pt idx="6570">
                  <c:v>43</c:v>
                </c:pt>
                <c:pt idx="6571">
                  <c:v>43</c:v>
                </c:pt>
                <c:pt idx="6572">
                  <c:v>42.95</c:v>
                </c:pt>
                <c:pt idx="6573">
                  <c:v>42.9</c:v>
                </c:pt>
                <c:pt idx="6574">
                  <c:v>42.95</c:v>
                </c:pt>
                <c:pt idx="6575">
                  <c:v>42.9</c:v>
                </c:pt>
                <c:pt idx="6576">
                  <c:v>42.9</c:v>
                </c:pt>
                <c:pt idx="6577">
                  <c:v>42.9</c:v>
                </c:pt>
                <c:pt idx="6578">
                  <c:v>42.9</c:v>
                </c:pt>
                <c:pt idx="6579">
                  <c:v>42.85</c:v>
                </c:pt>
                <c:pt idx="6580">
                  <c:v>42.85</c:v>
                </c:pt>
                <c:pt idx="6581">
                  <c:v>42.9</c:v>
                </c:pt>
                <c:pt idx="6582">
                  <c:v>42.9</c:v>
                </c:pt>
                <c:pt idx="6583">
                  <c:v>42.9</c:v>
                </c:pt>
                <c:pt idx="6584">
                  <c:v>42.95</c:v>
                </c:pt>
                <c:pt idx="6585">
                  <c:v>42.95</c:v>
                </c:pt>
                <c:pt idx="6586">
                  <c:v>42.95</c:v>
                </c:pt>
                <c:pt idx="6587">
                  <c:v>43</c:v>
                </c:pt>
                <c:pt idx="6588">
                  <c:v>43</c:v>
                </c:pt>
                <c:pt idx="6589">
                  <c:v>43</c:v>
                </c:pt>
                <c:pt idx="6590">
                  <c:v>43</c:v>
                </c:pt>
                <c:pt idx="6591">
                  <c:v>43</c:v>
                </c:pt>
                <c:pt idx="6592">
                  <c:v>43</c:v>
                </c:pt>
                <c:pt idx="6593">
                  <c:v>42.95</c:v>
                </c:pt>
                <c:pt idx="6594">
                  <c:v>42.95</c:v>
                </c:pt>
                <c:pt idx="6595">
                  <c:v>42.95</c:v>
                </c:pt>
                <c:pt idx="6596">
                  <c:v>42.9</c:v>
                </c:pt>
                <c:pt idx="6597">
                  <c:v>42.9</c:v>
                </c:pt>
                <c:pt idx="6598">
                  <c:v>42.9</c:v>
                </c:pt>
                <c:pt idx="6599">
                  <c:v>42.85</c:v>
                </c:pt>
                <c:pt idx="6600">
                  <c:v>42.9</c:v>
                </c:pt>
                <c:pt idx="6601">
                  <c:v>42.9</c:v>
                </c:pt>
                <c:pt idx="6602">
                  <c:v>42.9</c:v>
                </c:pt>
                <c:pt idx="6603">
                  <c:v>42.9</c:v>
                </c:pt>
                <c:pt idx="6604">
                  <c:v>42.95</c:v>
                </c:pt>
                <c:pt idx="6605">
                  <c:v>42.95</c:v>
                </c:pt>
                <c:pt idx="6606">
                  <c:v>43</c:v>
                </c:pt>
                <c:pt idx="6607">
                  <c:v>43</c:v>
                </c:pt>
                <c:pt idx="6608">
                  <c:v>43</c:v>
                </c:pt>
                <c:pt idx="6609">
                  <c:v>43</c:v>
                </c:pt>
                <c:pt idx="6610">
                  <c:v>43</c:v>
                </c:pt>
                <c:pt idx="6611">
                  <c:v>43</c:v>
                </c:pt>
                <c:pt idx="6612">
                  <c:v>43</c:v>
                </c:pt>
                <c:pt idx="6613">
                  <c:v>43</c:v>
                </c:pt>
                <c:pt idx="6614">
                  <c:v>42.95</c:v>
                </c:pt>
                <c:pt idx="6615">
                  <c:v>42.9</c:v>
                </c:pt>
                <c:pt idx="6616">
                  <c:v>42.9</c:v>
                </c:pt>
                <c:pt idx="6617">
                  <c:v>42.9</c:v>
                </c:pt>
                <c:pt idx="6618">
                  <c:v>42.9</c:v>
                </c:pt>
                <c:pt idx="6619">
                  <c:v>42.9</c:v>
                </c:pt>
                <c:pt idx="6620">
                  <c:v>42.9</c:v>
                </c:pt>
                <c:pt idx="6621">
                  <c:v>42.9</c:v>
                </c:pt>
                <c:pt idx="6622">
                  <c:v>42.9</c:v>
                </c:pt>
                <c:pt idx="6623">
                  <c:v>42.95</c:v>
                </c:pt>
                <c:pt idx="6624">
                  <c:v>42.95</c:v>
                </c:pt>
                <c:pt idx="6625">
                  <c:v>42.95</c:v>
                </c:pt>
                <c:pt idx="6626">
                  <c:v>42.95</c:v>
                </c:pt>
                <c:pt idx="6627">
                  <c:v>43</c:v>
                </c:pt>
                <c:pt idx="6628">
                  <c:v>43</c:v>
                </c:pt>
                <c:pt idx="6629">
                  <c:v>43</c:v>
                </c:pt>
                <c:pt idx="6630">
                  <c:v>43</c:v>
                </c:pt>
                <c:pt idx="6631">
                  <c:v>42.95</c:v>
                </c:pt>
                <c:pt idx="6632">
                  <c:v>42.95</c:v>
                </c:pt>
                <c:pt idx="6633">
                  <c:v>42.95</c:v>
                </c:pt>
                <c:pt idx="6634">
                  <c:v>42.9</c:v>
                </c:pt>
                <c:pt idx="6635">
                  <c:v>42.9</c:v>
                </c:pt>
                <c:pt idx="6636">
                  <c:v>42.9</c:v>
                </c:pt>
                <c:pt idx="6637">
                  <c:v>42.9</c:v>
                </c:pt>
                <c:pt idx="6638">
                  <c:v>42.9</c:v>
                </c:pt>
                <c:pt idx="6639">
                  <c:v>42.9</c:v>
                </c:pt>
                <c:pt idx="6640">
                  <c:v>42.9</c:v>
                </c:pt>
                <c:pt idx="6641">
                  <c:v>42.9</c:v>
                </c:pt>
                <c:pt idx="6642">
                  <c:v>42.9</c:v>
                </c:pt>
                <c:pt idx="6643">
                  <c:v>42.95</c:v>
                </c:pt>
                <c:pt idx="6644">
                  <c:v>43</c:v>
                </c:pt>
                <c:pt idx="6645">
                  <c:v>43</c:v>
                </c:pt>
                <c:pt idx="6646">
                  <c:v>43</c:v>
                </c:pt>
                <c:pt idx="6647">
                  <c:v>43</c:v>
                </c:pt>
                <c:pt idx="6648">
                  <c:v>43</c:v>
                </c:pt>
                <c:pt idx="6649">
                  <c:v>43</c:v>
                </c:pt>
                <c:pt idx="6650">
                  <c:v>42.95</c:v>
                </c:pt>
                <c:pt idx="6651">
                  <c:v>42.95</c:v>
                </c:pt>
                <c:pt idx="6652">
                  <c:v>42.95</c:v>
                </c:pt>
                <c:pt idx="6653">
                  <c:v>42.9</c:v>
                </c:pt>
                <c:pt idx="6654">
                  <c:v>42.9</c:v>
                </c:pt>
                <c:pt idx="6655">
                  <c:v>42.9</c:v>
                </c:pt>
                <c:pt idx="6656">
                  <c:v>42.9</c:v>
                </c:pt>
                <c:pt idx="6657">
                  <c:v>42.9</c:v>
                </c:pt>
                <c:pt idx="6658">
                  <c:v>42.9</c:v>
                </c:pt>
                <c:pt idx="6659">
                  <c:v>42.9</c:v>
                </c:pt>
                <c:pt idx="6660">
                  <c:v>42.9</c:v>
                </c:pt>
                <c:pt idx="6661">
                  <c:v>42.9</c:v>
                </c:pt>
                <c:pt idx="6662">
                  <c:v>42.95</c:v>
                </c:pt>
                <c:pt idx="6663">
                  <c:v>43</c:v>
                </c:pt>
                <c:pt idx="6664">
                  <c:v>43</c:v>
                </c:pt>
                <c:pt idx="6665">
                  <c:v>43</c:v>
                </c:pt>
                <c:pt idx="6666">
                  <c:v>43</c:v>
                </c:pt>
                <c:pt idx="6667">
                  <c:v>43</c:v>
                </c:pt>
                <c:pt idx="6668">
                  <c:v>43</c:v>
                </c:pt>
                <c:pt idx="6669">
                  <c:v>42.95</c:v>
                </c:pt>
                <c:pt idx="6670">
                  <c:v>42.95</c:v>
                </c:pt>
                <c:pt idx="6671">
                  <c:v>42.95</c:v>
                </c:pt>
                <c:pt idx="6672">
                  <c:v>42.9</c:v>
                </c:pt>
                <c:pt idx="6673">
                  <c:v>42.9</c:v>
                </c:pt>
                <c:pt idx="6674">
                  <c:v>42.9</c:v>
                </c:pt>
                <c:pt idx="6675">
                  <c:v>42.9</c:v>
                </c:pt>
                <c:pt idx="6676">
                  <c:v>42.9</c:v>
                </c:pt>
                <c:pt idx="6677">
                  <c:v>42.9</c:v>
                </c:pt>
                <c:pt idx="6678">
                  <c:v>42.9</c:v>
                </c:pt>
                <c:pt idx="6679">
                  <c:v>42.9</c:v>
                </c:pt>
                <c:pt idx="6680">
                  <c:v>42.95</c:v>
                </c:pt>
                <c:pt idx="6681">
                  <c:v>42.95</c:v>
                </c:pt>
                <c:pt idx="6682">
                  <c:v>42.95</c:v>
                </c:pt>
                <c:pt idx="6683">
                  <c:v>43</c:v>
                </c:pt>
                <c:pt idx="6684">
                  <c:v>43</c:v>
                </c:pt>
                <c:pt idx="6685">
                  <c:v>43</c:v>
                </c:pt>
                <c:pt idx="6686">
                  <c:v>43</c:v>
                </c:pt>
                <c:pt idx="6687">
                  <c:v>43</c:v>
                </c:pt>
                <c:pt idx="6688">
                  <c:v>43</c:v>
                </c:pt>
                <c:pt idx="6689">
                  <c:v>43</c:v>
                </c:pt>
                <c:pt idx="6690">
                  <c:v>43</c:v>
                </c:pt>
                <c:pt idx="6691">
                  <c:v>42.95</c:v>
                </c:pt>
                <c:pt idx="6692">
                  <c:v>42.95</c:v>
                </c:pt>
                <c:pt idx="6693">
                  <c:v>42.9</c:v>
                </c:pt>
                <c:pt idx="6694">
                  <c:v>42.9</c:v>
                </c:pt>
                <c:pt idx="6695">
                  <c:v>42.9</c:v>
                </c:pt>
                <c:pt idx="6696">
                  <c:v>42.9</c:v>
                </c:pt>
                <c:pt idx="6697">
                  <c:v>42.9</c:v>
                </c:pt>
                <c:pt idx="6698">
                  <c:v>42.9</c:v>
                </c:pt>
                <c:pt idx="6699">
                  <c:v>42.95</c:v>
                </c:pt>
                <c:pt idx="6700">
                  <c:v>42.95</c:v>
                </c:pt>
                <c:pt idx="6701">
                  <c:v>43</c:v>
                </c:pt>
                <c:pt idx="6702">
                  <c:v>43</c:v>
                </c:pt>
                <c:pt idx="6703">
                  <c:v>43</c:v>
                </c:pt>
                <c:pt idx="6704">
                  <c:v>43</c:v>
                </c:pt>
                <c:pt idx="6705">
                  <c:v>43</c:v>
                </c:pt>
                <c:pt idx="6706">
                  <c:v>43</c:v>
                </c:pt>
                <c:pt idx="6707">
                  <c:v>43</c:v>
                </c:pt>
                <c:pt idx="6708">
                  <c:v>43</c:v>
                </c:pt>
                <c:pt idx="6709">
                  <c:v>43</c:v>
                </c:pt>
                <c:pt idx="6710">
                  <c:v>42.95</c:v>
                </c:pt>
                <c:pt idx="6711">
                  <c:v>42.95</c:v>
                </c:pt>
                <c:pt idx="6712">
                  <c:v>42.95</c:v>
                </c:pt>
                <c:pt idx="6713">
                  <c:v>42.9</c:v>
                </c:pt>
                <c:pt idx="6714">
                  <c:v>42.9</c:v>
                </c:pt>
                <c:pt idx="6715">
                  <c:v>42.9</c:v>
                </c:pt>
                <c:pt idx="6716">
                  <c:v>42.9</c:v>
                </c:pt>
                <c:pt idx="6717">
                  <c:v>42.9</c:v>
                </c:pt>
                <c:pt idx="6718">
                  <c:v>42.95</c:v>
                </c:pt>
                <c:pt idx="6719">
                  <c:v>43</c:v>
                </c:pt>
                <c:pt idx="6720">
                  <c:v>42.95</c:v>
                </c:pt>
                <c:pt idx="6721">
                  <c:v>43</c:v>
                </c:pt>
                <c:pt idx="6722">
                  <c:v>43</c:v>
                </c:pt>
                <c:pt idx="6723">
                  <c:v>43</c:v>
                </c:pt>
                <c:pt idx="6724">
                  <c:v>43</c:v>
                </c:pt>
                <c:pt idx="6725">
                  <c:v>43</c:v>
                </c:pt>
                <c:pt idx="6726">
                  <c:v>43</c:v>
                </c:pt>
                <c:pt idx="6727">
                  <c:v>43</c:v>
                </c:pt>
                <c:pt idx="6728">
                  <c:v>42.95</c:v>
                </c:pt>
                <c:pt idx="6729">
                  <c:v>42.95</c:v>
                </c:pt>
                <c:pt idx="6730">
                  <c:v>42.9</c:v>
                </c:pt>
                <c:pt idx="6731">
                  <c:v>42.9</c:v>
                </c:pt>
                <c:pt idx="6732">
                  <c:v>42.9</c:v>
                </c:pt>
                <c:pt idx="6733">
                  <c:v>42.9</c:v>
                </c:pt>
                <c:pt idx="6734">
                  <c:v>42.9</c:v>
                </c:pt>
                <c:pt idx="6735">
                  <c:v>42.95</c:v>
                </c:pt>
                <c:pt idx="6736">
                  <c:v>43</c:v>
                </c:pt>
                <c:pt idx="6737">
                  <c:v>43</c:v>
                </c:pt>
                <c:pt idx="6738">
                  <c:v>43</c:v>
                </c:pt>
                <c:pt idx="6739">
                  <c:v>43</c:v>
                </c:pt>
                <c:pt idx="6740">
                  <c:v>43.05</c:v>
                </c:pt>
                <c:pt idx="6741">
                  <c:v>43</c:v>
                </c:pt>
                <c:pt idx="6742">
                  <c:v>43</c:v>
                </c:pt>
                <c:pt idx="6743">
                  <c:v>43</c:v>
                </c:pt>
                <c:pt idx="6744">
                  <c:v>42.95</c:v>
                </c:pt>
                <c:pt idx="6745">
                  <c:v>42.9</c:v>
                </c:pt>
                <c:pt idx="6746">
                  <c:v>42.9</c:v>
                </c:pt>
                <c:pt idx="6747">
                  <c:v>42.9</c:v>
                </c:pt>
                <c:pt idx="6748">
                  <c:v>42.9</c:v>
                </c:pt>
                <c:pt idx="6749">
                  <c:v>42.9</c:v>
                </c:pt>
                <c:pt idx="6750">
                  <c:v>42.9</c:v>
                </c:pt>
                <c:pt idx="6751">
                  <c:v>42.9</c:v>
                </c:pt>
                <c:pt idx="6752">
                  <c:v>42.95</c:v>
                </c:pt>
                <c:pt idx="6753">
                  <c:v>42.95</c:v>
                </c:pt>
                <c:pt idx="6754">
                  <c:v>43</c:v>
                </c:pt>
                <c:pt idx="6755">
                  <c:v>43</c:v>
                </c:pt>
                <c:pt idx="6756">
                  <c:v>43</c:v>
                </c:pt>
                <c:pt idx="6757">
                  <c:v>43</c:v>
                </c:pt>
                <c:pt idx="6758">
                  <c:v>43</c:v>
                </c:pt>
                <c:pt idx="6759">
                  <c:v>43</c:v>
                </c:pt>
                <c:pt idx="6760">
                  <c:v>43</c:v>
                </c:pt>
                <c:pt idx="6761">
                  <c:v>43</c:v>
                </c:pt>
                <c:pt idx="6762">
                  <c:v>42.95</c:v>
                </c:pt>
                <c:pt idx="6763">
                  <c:v>42.95</c:v>
                </c:pt>
                <c:pt idx="6764">
                  <c:v>42.9</c:v>
                </c:pt>
                <c:pt idx="6765">
                  <c:v>42.9</c:v>
                </c:pt>
                <c:pt idx="6766">
                  <c:v>42.9</c:v>
                </c:pt>
                <c:pt idx="6767">
                  <c:v>42.9</c:v>
                </c:pt>
                <c:pt idx="6768">
                  <c:v>42.95</c:v>
                </c:pt>
                <c:pt idx="6769">
                  <c:v>42.95</c:v>
                </c:pt>
                <c:pt idx="6770">
                  <c:v>42.95</c:v>
                </c:pt>
                <c:pt idx="6771">
                  <c:v>42.95</c:v>
                </c:pt>
                <c:pt idx="6772">
                  <c:v>43</c:v>
                </c:pt>
                <c:pt idx="6773">
                  <c:v>43</c:v>
                </c:pt>
                <c:pt idx="6774">
                  <c:v>43</c:v>
                </c:pt>
                <c:pt idx="6775">
                  <c:v>43</c:v>
                </c:pt>
                <c:pt idx="6776">
                  <c:v>43.05</c:v>
                </c:pt>
                <c:pt idx="6777">
                  <c:v>43</c:v>
                </c:pt>
                <c:pt idx="6778">
                  <c:v>43</c:v>
                </c:pt>
                <c:pt idx="6779">
                  <c:v>43</c:v>
                </c:pt>
                <c:pt idx="6780">
                  <c:v>42.95</c:v>
                </c:pt>
                <c:pt idx="6781">
                  <c:v>42.95</c:v>
                </c:pt>
                <c:pt idx="6782">
                  <c:v>42.9</c:v>
                </c:pt>
                <c:pt idx="6783">
                  <c:v>42.9</c:v>
                </c:pt>
                <c:pt idx="6784">
                  <c:v>42.9</c:v>
                </c:pt>
                <c:pt idx="6785">
                  <c:v>42.9</c:v>
                </c:pt>
                <c:pt idx="6786">
                  <c:v>42.95</c:v>
                </c:pt>
                <c:pt idx="6787">
                  <c:v>42.95</c:v>
                </c:pt>
                <c:pt idx="6788">
                  <c:v>42.95</c:v>
                </c:pt>
                <c:pt idx="6789">
                  <c:v>43</c:v>
                </c:pt>
                <c:pt idx="6790">
                  <c:v>43</c:v>
                </c:pt>
                <c:pt idx="6791">
                  <c:v>43</c:v>
                </c:pt>
                <c:pt idx="6792">
                  <c:v>43</c:v>
                </c:pt>
                <c:pt idx="6793">
                  <c:v>43</c:v>
                </c:pt>
                <c:pt idx="6794">
                  <c:v>43</c:v>
                </c:pt>
                <c:pt idx="6795">
                  <c:v>43</c:v>
                </c:pt>
                <c:pt idx="6796">
                  <c:v>43</c:v>
                </c:pt>
                <c:pt idx="6797">
                  <c:v>42.95</c:v>
                </c:pt>
                <c:pt idx="6798">
                  <c:v>42.95</c:v>
                </c:pt>
                <c:pt idx="6799">
                  <c:v>42.9</c:v>
                </c:pt>
                <c:pt idx="6800">
                  <c:v>42.9</c:v>
                </c:pt>
                <c:pt idx="6801">
                  <c:v>42.9</c:v>
                </c:pt>
                <c:pt idx="6802">
                  <c:v>42.9</c:v>
                </c:pt>
                <c:pt idx="6803">
                  <c:v>42.9</c:v>
                </c:pt>
                <c:pt idx="6804">
                  <c:v>42.95</c:v>
                </c:pt>
                <c:pt idx="6805">
                  <c:v>43</c:v>
                </c:pt>
                <c:pt idx="6806">
                  <c:v>43</c:v>
                </c:pt>
                <c:pt idx="6807">
                  <c:v>43</c:v>
                </c:pt>
                <c:pt idx="6808">
                  <c:v>43</c:v>
                </c:pt>
                <c:pt idx="6809">
                  <c:v>43</c:v>
                </c:pt>
                <c:pt idx="6810">
                  <c:v>43</c:v>
                </c:pt>
                <c:pt idx="6811">
                  <c:v>43</c:v>
                </c:pt>
                <c:pt idx="6812">
                  <c:v>43</c:v>
                </c:pt>
                <c:pt idx="6813">
                  <c:v>42.95</c:v>
                </c:pt>
                <c:pt idx="6814">
                  <c:v>42.9</c:v>
                </c:pt>
                <c:pt idx="6815">
                  <c:v>42.9</c:v>
                </c:pt>
                <c:pt idx="6816">
                  <c:v>42.9</c:v>
                </c:pt>
                <c:pt idx="6817">
                  <c:v>42.9</c:v>
                </c:pt>
                <c:pt idx="6818">
                  <c:v>42.9</c:v>
                </c:pt>
                <c:pt idx="6819">
                  <c:v>42.95</c:v>
                </c:pt>
                <c:pt idx="6820">
                  <c:v>43</c:v>
                </c:pt>
                <c:pt idx="6821">
                  <c:v>43</c:v>
                </c:pt>
                <c:pt idx="6822">
                  <c:v>43</c:v>
                </c:pt>
                <c:pt idx="6823">
                  <c:v>43</c:v>
                </c:pt>
                <c:pt idx="6824">
                  <c:v>43</c:v>
                </c:pt>
                <c:pt idx="6825">
                  <c:v>43.05</c:v>
                </c:pt>
                <c:pt idx="6826">
                  <c:v>43</c:v>
                </c:pt>
                <c:pt idx="6827">
                  <c:v>43</c:v>
                </c:pt>
                <c:pt idx="6828">
                  <c:v>43</c:v>
                </c:pt>
                <c:pt idx="6829">
                  <c:v>43</c:v>
                </c:pt>
                <c:pt idx="6830">
                  <c:v>42.95</c:v>
                </c:pt>
                <c:pt idx="6831">
                  <c:v>42.9</c:v>
                </c:pt>
                <c:pt idx="6832">
                  <c:v>42.9</c:v>
                </c:pt>
                <c:pt idx="6833">
                  <c:v>42.9</c:v>
                </c:pt>
                <c:pt idx="6834">
                  <c:v>42.9</c:v>
                </c:pt>
                <c:pt idx="6835">
                  <c:v>42.95</c:v>
                </c:pt>
                <c:pt idx="6836">
                  <c:v>42.95</c:v>
                </c:pt>
                <c:pt idx="6837">
                  <c:v>43</c:v>
                </c:pt>
                <c:pt idx="6838">
                  <c:v>43</c:v>
                </c:pt>
                <c:pt idx="6839">
                  <c:v>43</c:v>
                </c:pt>
                <c:pt idx="6840">
                  <c:v>43.05</c:v>
                </c:pt>
                <c:pt idx="6841">
                  <c:v>43.05</c:v>
                </c:pt>
                <c:pt idx="6842">
                  <c:v>43</c:v>
                </c:pt>
                <c:pt idx="6843">
                  <c:v>43</c:v>
                </c:pt>
                <c:pt idx="6844">
                  <c:v>43</c:v>
                </c:pt>
                <c:pt idx="6845">
                  <c:v>43</c:v>
                </c:pt>
                <c:pt idx="6846">
                  <c:v>43</c:v>
                </c:pt>
                <c:pt idx="6847">
                  <c:v>42.95</c:v>
                </c:pt>
                <c:pt idx="6848">
                  <c:v>42.9</c:v>
                </c:pt>
                <c:pt idx="6849">
                  <c:v>42.9</c:v>
                </c:pt>
                <c:pt idx="6850">
                  <c:v>42.9</c:v>
                </c:pt>
                <c:pt idx="6851">
                  <c:v>42.9</c:v>
                </c:pt>
                <c:pt idx="6852">
                  <c:v>42.9</c:v>
                </c:pt>
                <c:pt idx="6853">
                  <c:v>42.95</c:v>
                </c:pt>
                <c:pt idx="6854">
                  <c:v>42.95</c:v>
                </c:pt>
                <c:pt idx="6855">
                  <c:v>43</c:v>
                </c:pt>
                <c:pt idx="6856">
                  <c:v>43</c:v>
                </c:pt>
                <c:pt idx="6857">
                  <c:v>43</c:v>
                </c:pt>
                <c:pt idx="6858">
                  <c:v>43.05</c:v>
                </c:pt>
                <c:pt idx="6859">
                  <c:v>43</c:v>
                </c:pt>
                <c:pt idx="6860">
                  <c:v>43</c:v>
                </c:pt>
                <c:pt idx="6861">
                  <c:v>43</c:v>
                </c:pt>
                <c:pt idx="6862">
                  <c:v>43</c:v>
                </c:pt>
                <c:pt idx="6863">
                  <c:v>43</c:v>
                </c:pt>
                <c:pt idx="6864">
                  <c:v>42.95</c:v>
                </c:pt>
                <c:pt idx="6865">
                  <c:v>42.9</c:v>
                </c:pt>
                <c:pt idx="6866">
                  <c:v>42.9</c:v>
                </c:pt>
                <c:pt idx="6867">
                  <c:v>42.9</c:v>
                </c:pt>
                <c:pt idx="6868">
                  <c:v>42.9</c:v>
                </c:pt>
                <c:pt idx="6869">
                  <c:v>42.95</c:v>
                </c:pt>
                <c:pt idx="6870">
                  <c:v>42.95</c:v>
                </c:pt>
                <c:pt idx="6871">
                  <c:v>43</c:v>
                </c:pt>
                <c:pt idx="6872">
                  <c:v>43</c:v>
                </c:pt>
                <c:pt idx="6873">
                  <c:v>43</c:v>
                </c:pt>
                <c:pt idx="6874">
                  <c:v>43</c:v>
                </c:pt>
                <c:pt idx="6875">
                  <c:v>43.05</c:v>
                </c:pt>
                <c:pt idx="6876">
                  <c:v>43</c:v>
                </c:pt>
                <c:pt idx="6877">
                  <c:v>43</c:v>
                </c:pt>
                <c:pt idx="6878">
                  <c:v>43</c:v>
                </c:pt>
                <c:pt idx="6879">
                  <c:v>42.95</c:v>
                </c:pt>
                <c:pt idx="6880">
                  <c:v>42.95</c:v>
                </c:pt>
                <c:pt idx="6881">
                  <c:v>42.95</c:v>
                </c:pt>
                <c:pt idx="6882">
                  <c:v>42.9</c:v>
                </c:pt>
                <c:pt idx="6883">
                  <c:v>42.9</c:v>
                </c:pt>
                <c:pt idx="6884">
                  <c:v>42.9</c:v>
                </c:pt>
                <c:pt idx="6885">
                  <c:v>42.9</c:v>
                </c:pt>
                <c:pt idx="6886">
                  <c:v>42.95</c:v>
                </c:pt>
                <c:pt idx="6887">
                  <c:v>42.95</c:v>
                </c:pt>
                <c:pt idx="6888">
                  <c:v>43</c:v>
                </c:pt>
                <c:pt idx="6889">
                  <c:v>43</c:v>
                </c:pt>
                <c:pt idx="6890">
                  <c:v>43</c:v>
                </c:pt>
                <c:pt idx="6891">
                  <c:v>43</c:v>
                </c:pt>
                <c:pt idx="6892">
                  <c:v>43</c:v>
                </c:pt>
                <c:pt idx="6893">
                  <c:v>43</c:v>
                </c:pt>
                <c:pt idx="6894">
                  <c:v>43</c:v>
                </c:pt>
                <c:pt idx="6895">
                  <c:v>42.95</c:v>
                </c:pt>
                <c:pt idx="6896">
                  <c:v>42.95</c:v>
                </c:pt>
                <c:pt idx="6897">
                  <c:v>42.9</c:v>
                </c:pt>
                <c:pt idx="6898">
                  <c:v>42.9</c:v>
                </c:pt>
                <c:pt idx="6899">
                  <c:v>42.9</c:v>
                </c:pt>
                <c:pt idx="6900">
                  <c:v>42.9</c:v>
                </c:pt>
                <c:pt idx="6901">
                  <c:v>42.95</c:v>
                </c:pt>
                <c:pt idx="6902">
                  <c:v>42.95</c:v>
                </c:pt>
                <c:pt idx="6903">
                  <c:v>42.95</c:v>
                </c:pt>
                <c:pt idx="6904">
                  <c:v>43</c:v>
                </c:pt>
                <c:pt idx="6905">
                  <c:v>43</c:v>
                </c:pt>
                <c:pt idx="6906">
                  <c:v>43</c:v>
                </c:pt>
                <c:pt idx="6907">
                  <c:v>43.05</c:v>
                </c:pt>
                <c:pt idx="6908">
                  <c:v>43</c:v>
                </c:pt>
                <c:pt idx="6909">
                  <c:v>43</c:v>
                </c:pt>
                <c:pt idx="6910">
                  <c:v>43</c:v>
                </c:pt>
                <c:pt idx="6911">
                  <c:v>43</c:v>
                </c:pt>
                <c:pt idx="6912">
                  <c:v>42.95</c:v>
                </c:pt>
                <c:pt idx="6913">
                  <c:v>43</c:v>
                </c:pt>
                <c:pt idx="6914">
                  <c:v>42.95</c:v>
                </c:pt>
                <c:pt idx="6915">
                  <c:v>42.9</c:v>
                </c:pt>
                <c:pt idx="6916">
                  <c:v>42.9</c:v>
                </c:pt>
                <c:pt idx="6917">
                  <c:v>42.9</c:v>
                </c:pt>
                <c:pt idx="6918">
                  <c:v>42.9</c:v>
                </c:pt>
                <c:pt idx="6919">
                  <c:v>42.95</c:v>
                </c:pt>
                <c:pt idx="6920">
                  <c:v>42.95</c:v>
                </c:pt>
                <c:pt idx="6921">
                  <c:v>43</c:v>
                </c:pt>
                <c:pt idx="6922">
                  <c:v>43</c:v>
                </c:pt>
                <c:pt idx="6923">
                  <c:v>43</c:v>
                </c:pt>
                <c:pt idx="6924">
                  <c:v>43</c:v>
                </c:pt>
                <c:pt idx="6925">
                  <c:v>43.05</c:v>
                </c:pt>
                <c:pt idx="6926">
                  <c:v>43</c:v>
                </c:pt>
                <c:pt idx="6927">
                  <c:v>43</c:v>
                </c:pt>
                <c:pt idx="6928">
                  <c:v>43</c:v>
                </c:pt>
                <c:pt idx="6929">
                  <c:v>42.95</c:v>
                </c:pt>
                <c:pt idx="6930">
                  <c:v>42.95</c:v>
                </c:pt>
                <c:pt idx="6931">
                  <c:v>42.95</c:v>
                </c:pt>
                <c:pt idx="6932">
                  <c:v>42.9</c:v>
                </c:pt>
                <c:pt idx="6933">
                  <c:v>42.9</c:v>
                </c:pt>
                <c:pt idx="6934">
                  <c:v>42.9</c:v>
                </c:pt>
                <c:pt idx="6935">
                  <c:v>42.95</c:v>
                </c:pt>
                <c:pt idx="6936">
                  <c:v>42.95</c:v>
                </c:pt>
                <c:pt idx="6937">
                  <c:v>43</c:v>
                </c:pt>
                <c:pt idx="6938">
                  <c:v>43</c:v>
                </c:pt>
                <c:pt idx="6939">
                  <c:v>43</c:v>
                </c:pt>
                <c:pt idx="6940">
                  <c:v>43.05</c:v>
                </c:pt>
                <c:pt idx="6941">
                  <c:v>43</c:v>
                </c:pt>
                <c:pt idx="6942">
                  <c:v>43</c:v>
                </c:pt>
                <c:pt idx="6943">
                  <c:v>43</c:v>
                </c:pt>
                <c:pt idx="6944">
                  <c:v>43</c:v>
                </c:pt>
                <c:pt idx="6945">
                  <c:v>42.95</c:v>
                </c:pt>
                <c:pt idx="6946">
                  <c:v>42.9</c:v>
                </c:pt>
                <c:pt idx="6947">
                  <c:v>42.9</c:v>
                </c:pt>
                <c:pt idx="6948">
                  <c:v>42.9</c:v>
                </c:pt>
                <c:pt idx="6949">
                  <c:v>42.95</c:v>
                </c:pt>
                <c:pt idx="6950">
                  <c:v>42.95</c:v>
                </c:pt>
                <c:pt idx="6951">
                  <c:v>43</c:v>
                </c:pt>
                <c:pt idx="6952">
                  <c:v>43</c:v>
                </c:pt>
                <c:pt idx="6953">
                  <c:v>43</c:v>
                </c:pt>
                <c:pt idx="6954">
                  <c:v>43.05</c:v>
                </c:pt>
                <c:pt idx="6955">
                  <c:v>43.05</c:v>
                </c:pt>
                <c:pt idx="6956">
                  <c:v>43</c:v>
                </c:pt>
                <c:pt idx="6957">
                  <c:v>43</c:v>
                </c:pt>
                <c:pt idx="6958">
                  <c:v>43</c:v>
                </c:pt>
                <c:pt idx="6959">
                  <c:v>43</c:v>
                </c:pt>
                <c:pt idx="6960">
                  <c:v>42.95</c:v>
                </c:pt>
                <c:pt idx="6961">
                  <c:v>42.9</c:v>
                </c:pt>
                <c:pt idx="6962">
                  <c:v>42.9</c:v>
                </c:pt>
                <c:pt idx="6963">
                  <c:v>42.9</c:v>
                </c:pt>
                <c:pt idx="6964">
                  <c:v>42.95</c:v>
                </c:pt>
                <c:pt idx="6965">
                  <c:v>42.95</c:v>
                </c:pt>
                <c:pt idx="6966">
                  <c:v>43</c:v>
                </c:pt>
                <c:pt idx="6967">
                  <c:v>43</c:v>
                </c:pt>
                <c:pt idx="6968">
                  <c:v>43</c:v>
                </c:pt>
                <c:pt idx="6969">
                  <c:v>43</c:v>
                </c:pt>
                <c:pt idx="6970">
                  <c:v>43.05</c:v>
                </c:pt>
                <c:pt idx="6971">
                  <c:v>43.05</c:v>
                </c:pt>
                <c:pt idx="6972">
                  <c:v>43</c:v>
                </c:pt>
                <c:pt idx="6973">
                  <c:v>43</c:v>
                </c:pt>
                <c:pt idx="6974">
                  <c:v>43</c:v>
                </c:pt>
                <c:pt idx="6975">
                  <c:v>42.95</c:v>
                </c:pt>
                <c:pt idx="6976">
                  <c:v>42.95</c:v>
                </c:pt>
                <c:pt idx="6977">
                  <c:v>42.9</c:v>
                </c:pt>
                <c:pt idx="6978">
                  <c:v>42.9</c:v>
                </c:pt>
                <c:pt idx="6979">
                  <c:v>42.9</c:v>
                </c:pt>
                <c:pt idx="6980">
                  <c:v>42.9</c:v>
                </c:pt>
                <c:pt idx="6981">
                  <c:v>42.95</c:v>
                </c:pt>
                <c:pt idx="6982">
                  <c:v>43</c:v>
                </c:pt>
                <c:pt idx="6983">
                  <c:v>43</c:v>
                </c:pt>
                <c:pt idx="6984">
                  <c:v>43</c:v>
                </c:pt>
                <c:pt idx="6985">
                  <c:v>43.05</c:v>
                </c:pt>
                <c:pt idx="6986">
                  <c:v>43.05</c:v>
                </c:pt>
                <c:pt idx="6987">
                  <c:v>43</c:v>
                </c:pt>
                <c:pt idx="6988">
                  <c:v>43</c:v>
                </c:pt>
                <c:pt idx="6989">
                  <c:v>43</c:v>
                </c:pt>
                <c:pt idx="6990">
                  <c:v>43</c:v>
                </c:pt>
                <c:pt idx="6991">
                  <c:v>42.95</c:v>
                </c:pt>
                <c:pt idx="6992">
                  <c:v>42.9</c:v>
                </c:pt>
                <c:pt idx="6993">
                  <c:v>42.9</c:v>
                </c:pt>
                <c:pt idx="6994">
                  <c:v>42.9</c:v>
                </c:pt>
                <c:pt idx="6995">
                  <c:v>42.95</c:v>
                </c:pt>
                <c:pt idx="6996">
                  <c:v>42.95</c:v>
                </c:pt>
                <c:pt idx="6997">
                  <c:v>42.95</c:v>
                </c:pt>
                <c:pt idx="6998">
                  <c:v>43</c:v>
                </c:pt>
                <c:pt idx="6999">
                  <c:v>43</c:v>
                </c:pt>
                <c:pt idx="7000">
                  <c:v>43</c:v>
                </c:pt>
                <c:pt idx="7001">
                  <c:v>43.05</c:v>
                </c:pt>
                <c:pt idx="7002">
                  <c:v>43.05</c:v>
                </c:pt>
                <c:pt idx="7003">
                  <c:v>43</c:v>
                </c:pt>
                <c:pt idx="7004">
                  <c:v>43</c:v>
                </c:pt>
                <c:pt idx="7005">
                  <c:v>43</c:v>
                </c:pt>
                <c:pt idx="7006">
                  <c:v>42.95</c:v>
                </c:pt>
                <c:pt idx="7007">
                  <c:v>42.95</c:v>
                </c:pt>
                <c:pt idx="7008">
                  <c:v>42.9</c:v>
                </c:pt>
                <c:pt idx="7009">
                  <c:v>42.9</c:v>
                </c:pt>
                <c:pt idx="7010">
                  <c:v>42.95</c:v>
                </c:pt>
                <c:pt idx="7011">
                  <c:v>42.95</c:v>
                </c:pt>
                <c:pt idx="7012">
                  <c:v>42.95</c:v>
                </c:pt>
                <c:pt idx="7013">
                  <c:v>43</c:v>
                </c:pt>
                <c:pt idx="7014">
                  <c:v>43</c:v>
                </c:pt>
                <c:pt idx="7015">
                  <c:v>43</c:v>
                </c:pt>
                <c:pt idx="7016">
                  <c:v>43.05</c:v>
                </c:pt>
                <c:pt idx="7017">
                  <c:v>43.05</c:v>
                </c:pt>
                <c:pt idx="7018">
                  <c:v>43.05</c:v>
                </c:pt>
                <c:pt idx="7019">
                  <c:v>43.05</c:v>
                </c:pt>
                <c:pt idx="7020">
                  <c:v>43</c:v>
                </c:pt>
                <c:pt idx="7021">
                  <c:v>43</c:v>
                </c:pt>
                <c:pt idx="7022">
                  <c:v>42.95</c:v>
                </c:pt>
                <c:pt idx="7023">
                  <c:v>42.95</c:v>
                </c:pt>
                <c:pt idx="7024">
                  <c:v>42.9</c:v>
                </c:pt>
                <c:pt idx="7025">
                  <c:v>42.9</c:v>
                </c:pt>
                <c:pt idx="7026">
                  <c:v>42.95</c:v>
                </c:pt>
                <c:pt idx="7027">
                  <c:v>42.95</c:v>
                </c:pt>
                <c:pt idx="7028">
                  <c:v>43</c:v>
                </c:pt>
                <c:pt idx="7029">
                  <c:v>43</c:v>
                </c:pt>
                <c:pt idx="7030">
                  <c:v>43</c:v>
                </c:pt>
                <c:pt idx="7031">
                  <c:v>43</c:v>
                </c:pt>
                <c:pt idx="7032">
                  <c:v>43.05</c:v>
                </c:pt>
                <c:pt idx="7033">
                  <c:v>43.05</c:v>
                </c:pt>
                <c:pt idx="7034">
                  <c:v>43.05</c:v>
                </c:pt>
                <c:pt idx="7035">
                  <c:v>43</c:v>
                </c:pt>
                <c:pt idx="7036">
                  <c:v>43</c:v>
                </c:pt>
                <c:pt idx="7037">
                  <c:v>43</c:v>
                </c:pt>
                <c:pt idx="7038">
                  <c:v>42.95</c:v>
                </c:pt>
                <c:pt idx="7039">
                  <c:v>42.95</c:v>
                </c:pt>
                <c:pt idx="7040">
                  <c:v>42.9</c:v>
                </c:pt>
                <c:pt idx="7041">
                  <c:v>42.95</c:v>
                </c:pt>
                <c:pt idx="7042">
                  <c:v>42.95</c:v>
                </c:pt>
                <c:pt idx="7043">
                  <c:v>42.95</c:v>
                </c:pt>
                <c:pt idx="7044">
                  <c:v>43</c:v>
                </c:pt>
                <c:pt idx="7045">
                  <c:v>43.05</c:v>
                </c:pt>
                <c:pt idx="7046">
                  <c:v>43.05</c:v>
                </c:pt>
                <c:pt idx="7047">
                  <c:v>43.05</c:v>
                </c:pt>
                <c:pt idx="7048">
                  <c:v>43.05</c:v>
                </c:pt>
                <c:pt idx="7049">
                  <c:v>43.05</c:v>
                </c:pt>
                <c:pt idx="7050">
                  <c:v>43</c:v>
                </c:pt>
                <c:pt idx="7051">
                  <c:v>43</c:v>
                </c:pt>
                <c:pt idx="7052">
                  <c:v>43</c:v>
                </c:pt>
                <c:pt idx="7053">
                  <c:v>42.95</c:v>
                </c:pt>
                <c:pt idx="7054">
                  <c:v>42.95</c:v>
                </c:pt>
                <c:pt idx="7055">
                  <c:v>42.9</c:v>
                </c:pt>
                <c:pt idx="7056">
                  <c:v>42.95</c:v>
                </c:pt>
                <c:pt idx="7057">
                  <c:v>42.95</c:v>
                </c:pt>
                <c:pt idx="7058">
                  <c:v>43</c:v>
                </c:pt>
                <c:pt idx="7059">
                  <c:v>43</c:v>
                </c:pt>
                <c:pt idx="7060">
                  <c:v>43</c:v>
                </c:pt>
                <c:pt idx="7061">
                  <c:v>43</c:v>
                </c:pt>
                <c:pt idx="7062">
                  <c:v>43.05</c:v>
                </c:pt>
                <c:pt idx="7063">
                  <c:v>43.05</c:v>
                </c:pt>
                <c:pt idx="7064">
                  <c:v>43.05</c:v>
                </c:pt>
                <c:pt idx="7065">
                  <c:v>43.05</c:v>
                </c:pt>
                <c:pt idx="7066">
                  <c:v>43.05</c:v>
                </c:pt>
                <c:pt idx="7067">
                  <c:v>43</c:v>
                </c:pt>
                <c:pt idx="7068">
                  <c:v>43</c:v>
                </c:pt>
                <c:pt idx="7069">
                  <c:v>42.95</c:v>
                </c:pt>
                <c:pt idx="7070">
                  <c:v>42.95</c:v>
                </c:pt>
                <c:pt idx="7071">
                  <c:v>42.95</c:v>
                </c:pt>
                <c:pt idx="7072">
                  <c:v>42.95</c:v>
                </c:pt>
                <c:pt idx="7073">
                  <c:v>42.95</c:v>
                </c:pt>
                <c:pt idx="7074">
                  <c:v>42.95</c:v>
                </c:pt>
                <c:pt idx="7075">
                  <c:v>43</c:v>
                </c:pt>
                <c:pt idx="7076">
                  <c:v>43</c:v>
                </c:pt>
                <c:pt idx="7077">
                  <c:v>43</c:v>
                </c:pt>
                <c:pt idx="7078">
                  <c:v>43.05</c:v>
                </c:pt>
                <c:pt idx="7079">
                  <c:v>43.05</c:v>
                </c:pt>
                <c:pt idx="7080">
                  <c:v>43.05</c:v>
                </c:pt>
                <c:pt idx="7081">
                  <c:v>43.05</c:v>
                </c:pt>
                <c:pt idx="7082">
                  <c:v>43</c:v>
                </c:pt>
                <c:pt idx="7083">
                  <c:v>43</c:v>
                </c:pt>
                <c:pt idx="7084">
                  <c:v>43</c:v>
                </c:pt>
                <c:pt idx="7085">
                  <c:v>43</c:v>
                </c:pt>
                <c:pt idx="7086">
                  <c:v>42.95</c:v>
                </c:pt>
                <c:pt idx="7087">
                  <c:v>42.95</c:v>
                </c:pt>
                <c:pt idx="7088">
                  <c:v>42.95</c:v>
                </c:pt>
                <c:pt idx="7089">
                  <c:v>42.95</c:v>
                </c:pt>
                <c:pt idx="7090">
                  <c:v>42.95</c:v>
                </c:pt>
                <c:pt idx="7091">
                  <c:v>43</c:v>
                </c:pt>
                <c:pt idx="7092">
                  <c:v>43</c:v>
                </c:pt>
                <c:pt idx="7093">
                  <c:v>43</c:v>
                </c:pt>
                <c:pt idx="7094">
                  <c:v>43.05</c:v>
                </c:pt>
                <c:pt idx="7095">
                  <c:v>43.05</c:v>
                </c:pt>
                <c:pt idx="7096">
                  <c:v>43.05</c:v>
                </c:pt>
                <c:pt idx="7097">
                  <c:v>43.05</c:v>
                </c:pt>
                <c:pt idx="7098">
                  <c:v>43</c:v>
                </c:pt>
                <c:pt idx="7099">
                  <c:v>43</c:v>
                </c:pt>
                <c:pt idx="7100">
                  <c:v>42.95</c:v>
                </c:pt>
                <c:pt idx="7101">
                  <c:v>42.95</c:v>
                </c:pt>
                <c:pt idx="7102">
                  <c:v>42.95</c:v>
                </c:pt>
                <c:pt idx="7103">
                  <c:v>42.95</c:v>
                </c:pt>
                <c:pt idx="7104">
                  <c:v>42.95</c:v>
                </c:pt>
                <c:pt idx="7105">
                  <c:v>43</c:v>
                </c:pt>
                <c:pt idx="7106">
                  <c:v>43</c:v>
                </c:pt>
                <c:pt idx="7107">
                  <c:v>43.05</c:v>
                </c:pt>
                <c:pt idx="7108">
                  <c:v>43.05</c:v>
                </c:pt>
                <c:pt idx="7109">
                  <c:v>43.05</c:v>
                </c:pt>
                <c:pt idx="7110">
                  <c:v>43.05</c:v>
                </c:pt>
                <c:pt idx="7111">
                  <c:v>43.05</c:v>
                </c:pt>
                <c:pt idx="7112">
                  <c:v>43.05</c:v>
                </c:pt>
                <c:pt idx="7113">
                  <c:v>43</c:v>
                </c:pt>
                <c:pt idx="7114">
                  <c:v>43</c:v>
                </c:pt>
                <c:pt idx="7115">
                  <c:v>43</c:v>
                </c:pt>
                <c:pt idx="7116">
                  <c:v>42.95</c:v>
                </c:pt>
                <c:pt idx="7117">
                  <c:v>42.95</c:v>
                </c:pt>
                <c:pt idx="7118">
                  <c:v>42.95</c:v>
                </c:pt>
                <c:pt idx="7119">
                  <c:v>42.95</c:v>
                </c:pt>
                <c:pt idx="7120">
                  <c:v>43</c:v>
                </c:pt>
                <c:pt idx="7121">
                  <c:v>43</c:v>
                </c:pt>
                <c:pt idx="7122">
                  <c:v>43</c:v>
                </c:pt>
                <c:pt idx="7123">
                  <c:v>43.05</c:v>
                </c:pt>
                <c:pt idx="7124">
                  <c:v>43.05</c:v>
                </c:pt>
                <c:pt idx="7125">
                  <c:v>43.05</c:v>
                </c:pt>
                <c:pt idx="7126">
                  <c:v>43.05</c:v>
                </c:pt>
                <c:pt idx="7127">
                  <c:v>43.05</c:v>
                </c:pt>
                <c:pt idx="7128">
                  <c:v>43</c:v>
                </c:pt>
                <c:pt idx="7129">
                  <c:v>43</c:v>
                </c:pt>
                <c:pt idx="7130">
                  <c:v>43</c:v>
                </c:pt>
                <c:pt idx="7131">
                  <c:v>42.95</c:v>
                </c:pt>
                <c:pt idx="7132">
                  <c:v>42.95</c:v>
                </c:pt>
                <c:pt idx="7133">
                  <c:v>43</c:v>
                </c:pt>
                <c:pt idx="7134">
                  <c:v>43</c:v>
                </c:pt>
                <c:pt idx="7135">
                  <c:v>43</c:v>
                </c:pt>
                <c:pt idx="7136">
                  <c:v>43</c:v>
                </c:pt>
                <c:pt idx="7137">
                  <c:v>43.05</c:v>
                </c:pt>
                <c:pt idx="7138">
                  <c:v>43.05</c:v>
                </c:pt>
                <c:pt idx="7139">
                  <c:v>43.05</c:v>
                </c:pt>
                <c:pt idx="7140">
                  <c:v>43.05</c:v>
                </c:pt>
                <c:pt idx="7141">
                  <c:v>43.05</c:v>
                </c:pt>
                <c:pt idx="7142">
                  <c:v>43</c:v>
                </c:pt>
                <c:pt idx="7143">
                  <c:v>43</c:v>
                </c:pt>
                <c:pt idx="7144">
                  <c:v>43</c:v>
                </c:pt>
                <c:pt idx="7145">
                  <c:v>42.95</c:v>
                </c:pt>
                <c:pt idx="7146">
                  <c:v>42.95</c:v>
                </c:pt>
                <c:pt idx="7147">
                  <c:v>42.95</c:v>
                </c:pt>
                <c:pt idx="7148">
                  <c:v>43</c:v>
                </c:pt>
                <c:pt idx="7149">
                  <c:v>43</c:v>
                </c:pt>
                <c:pt idx="7150">
                  <c:v>43</c:v>
                </c:pt>
                <c:pt idx="7151">
                  <c:v>43.05</c:v>
                </c:pt>
                <c:pt idx="7152">
                  <c:v>43.05</c:v>
                </c:pt>
                <c:pt idx="7153">
                  <c:v>43.05</c:v>
                </c:pt>
                <c:pt idx="7154">
                  <c:v>43.05</c:v>
                </c:pt>
                <c:pt idx="7155">
                  <c:v>43.05</c:v>
                </c:pt>
                <c:pt idx="7156">
                  <c:v>43.05</c:v>
                </c:pt>
                <c:pt idx="7157">
                  <c:v>43</c:v>
                </c:pt>
                <c:pt idx="7158">
                  <c:v>43</c:v>
                </c:pt>
                <c:pt idx="7159">
                  <c:v>42.95</c:v>
                </c:pt>
                <c:pt idx="7160">
                  <c:v>42.95</c:v>
                </c:pt>
                <c:pt idx="7161">
                  <c:v>42.95</c:v>
                </c:pt>
                <c:pt idx="7162">
                  <c:v>42.95</c:v>
                </c:pt>
                <c:pt idx="7163">
                  <c:v>42.95</c:v>
                </c:pt>
                <c:pt idx="7164">
                  <c:v>43</c:v>
                </c:pt>
                <c:pt idx="7165">
                  <c:v>43</c:v>
                </c:pt>
                <c:pt idx="7166">
                  <c:v>43.1</c:v>
                </c:pt>
                <c:pt idx="7167">
                  <c:v>43.15</c:v>
                </c:pt>
                <c:pt idx="7168">
                  <c:v>43.15</c:v>
                </c:pt>
                <c:pt idx="7169">
                  <c:v>43.05</c:v>
                </c:pt>
                <c:pt idx="7170">
                  <c:v>43.15</c:v>
                </c:pt>
                <c:pt idx="7171">
                  <c:v>43.05</c:v>
                </c:pt>
                <c:pt idx="7172">
                  <c:v>43.05</c:v>
                </c:pt>
                <c:pt idx="7173">
                  <c:v>43</c:v>
                </c:pt>
                <c:pt idx="7174">
                  <c:v>43</c:v>
                </c:pt>
                <c:pt idx="7175">
                  <c:v>43</c:v>
                </c:pt>
                <c:pt idx="7176">
                  <c:v>42.95</c:v>
                </c:pt>
                <c:pt idx="7177">
                  <c:v>42.95</c:v>
                </c:pt>
                <c:pt idx="7178">
                  <c:v>43</c:v>
                </c:pt>
                <c:pt idx="7179">
                  <c:v>43</c:v>
                </c:pt>
                <c:pt idx="7180">
                  <c:v>43.1</c:v>
                </c:pt>
                <c:pt idx="7181">
                  <c:v>43</c:v>
                </c:pt>
                <c:pt idx="7182">
                  <c:v>43.15</c:v>
                </c:pt>
                <c:pt idx="7183">
                  <c:v>43.15</c:v>
                </c:pt>
                <c:pt idx="7184">
                  <c:v>43.15</c:v>
                </c:pt>
                <c:pt idx="7185">
                  <c:v>43.15</c:v>
                </c:pt>
                <c:pt idx="7186">
                  <c:v>43.15</c:v>
                </c:pt>
                <c:pt idx="7187">
                  <c:v>43.05</c:v>
                </c:pt>
                <c:pt idx="7188">
                  <c:v>43</c:v>
                </c:pt>
                <c:pt idx="7189">
                  <c:v>43</c:v>
                </c:pt>
                <c:pt idx="7190">
                  <c:v>43</c:v>
                </c:pt>
                <c:pt idx="7191">
                  <c:v>42.95</c:v>
                </c:pt>
                <c:pt idx="7192">
                  <c:v>42.95</c:v>
                </c:pt>
                <c:pt idx="7193">
                  <c:v>43</c:v>
                </c:pt>
                <c:pt idx="7194">
                  <c:v>43.1</c:v>
                </c:pt>
                <c:pt idx="7195">
                  <c:v>43.15</c:v>
                </c:pt>
                <c:pt idx="7196">
                  <c:v>43.15</c:v>
                </c:pt>
                <c:pt idx="7197">
                  <c:v>43.15</c:v>
                </c:pt>
                <c:pt idx="7198">
                  <c:v>43.15</c:v>
                </c:pt>
                <c:pt idx="7199">
                  <c:v>43.15</c:v>
                </c:pt>
                <c:pt idx="7200">
                  <c:v>43.05</c:v>
                </c:pt>
                <c:pt idx="7201">
                  <c:v>43.05</c:v>
                </c:pt>
                <c:pt idx="7202">
                  <c:v>43</c:v>
                </c:pt>
                <c:pt idx="7203">
                  <c:v>43</c:v>
                </c:pt>
                <c:pt idx="7204">
                  <c:v>43</c:v>
                </c:pt>
                <c:pt idx="7205">
                  <c:v>42.95</c:v>
                </c:pt>
                <c:pt idx="7206">
                  <c:v>43</c:v>
                </c:pt>
                <c:pt idx="7207">
                  <c:v>43</c:v>
                </c:pt>
                <c:pt idx="7208">
                  <c:v>43</c:v>
                </c:pt>
                <c:pt idx="7209">
                  <c:v>43</c:v>
                </c:pt>
                <c:pt idx="7210">
                  <c:v>43.15</c:v>
                </c:pt>
                <c:pt idx="7211">
                  <c:v>43.15</c:v>
                </c:pt>
                <c:pt idx="7212">
                  <c:v>43.15</c:v>
                </c:pt>
                <c:pt idx="7213">
                  <c:v>43.05</c:v>
                </c:pt>
                <c:pt idx="7214">
                  <c:v>43.15</c:v>
                </c:pt>
                <c:pt idx="7215">
                  <c:v>43.05</c:v>
                </c:pt>
                <c:pt idx="7216">
                  <c:v>43</c:v>
                </c:pt>
                <c:pt idx="7217">
                  <c:v>43</c:v>
                </c:pt>
                <c:pt idx="7218">
                  <c:v>42.95</c:v>
                </c:pt>
                <c:pt idx="7219">
                  <c:v>42.95</c:v>
                </c:pt>
                <c:pt idx="7220">
                  <c:v>42.95</c:v>
                </c:pt>
                <c:pt idx="7221">
                  <c:v>43</c:v>
                </c:pt>
                <c:pt idx="7222">
                  <c:v>43</c:v>
                </c:pt>
                <c:pt idx="7223">
                  <c:v>43</c:v>
                </c:pt>
                <c:pt idx="7224">
                  <c:v>43.05</c:v>
                </c:pt>
                <c:pt idx="7225">
                  <c:v>43.05</c:v>
                </c:pt>
                <c:pt idx="7226">
                  <c:v>43.15</c:v>
                </c:pt>
                <c:pt idx="7227">
                  <c:v>43.15</c:v>
                </c:pt>
                <c:pt idx="7228">
                  <c:v>43.15</c:v>
                </c:pt>
                <c:pt idx="7229">
                  <c:v>43.05</c:v>
                </c:pt>
                <c:pt idx="7230">
                  <c:v>43.05</c:v>
                </c:pt>
                <c:pt idx="7231">
                  <c:v>43</c:v>
                </c:pt>
                <c:pt idx="7232">
                  <c:v>43</c:v>
                </c:pt>
                <c:pt idx="7233">
                  <c:v>42.95</c:v>
                </c:pt>
                <c:pt idx="7234">
                  <c:v>42.95</c:v>
                </c:pt>
                <c:pt idx="7235">
                  <c:v>43</c:v>
                </c:pt>
                <c:pt idx="7236">
                  <c:v>43</c:v>
                </c:pt>
                <c:pt idx="7237">
                  <c:v>43</c:v>
                </c:pt>
                <c:pt idx="7238">
                  <c:v>43.1</c:v>
                </c:pt>
                <c:pt idx="7239">
                  <c:v>43.15</c:v>
                </c:pt>
                <c:pt idx="7240">
                  <c:v>43.05</c:v>
                </c:pt>
                <c:pt idx="7241">
                  <c:v>43.15</c:v>
                </c:pt>
                <c:pt idx="7242">
                  <c:v>43.15</c:v>
                </c:pt>
                <c:pt idx="7243">
                  <c:v>43.15</c:v>
                </c:pt>
                <c:pt idx="7244">
                  <c:v>43.05</c:v>
                </c:pt>
                <c:pt idx="7245">
                  <c:v>43</c:v>
                </c:pt>
                <c:pt idx="7246">
                  <c:v>43</c:v>
                </c:pt>
                <c:pt idx="7247">
                  <c:v>43</c:v>
                </c:pt>
                <c:pt idx="7248">
                  <c:v>42.95</c:v>
                </c:pt>
                <c:pt idx="7249">
                  <c:v>42.95</c:v>
                </c:pt>
                <c:pt idx="7250">
                  <c:v>43</c:v>
                </c:pt>
                <c:pt idx="7251">
                  <c:v>43</c:v>
                </c:pt>
                <c:pt idx="7252">
                  <c:v>43.15</c:v>
                </c:pt>
                <c:pt idx="7253">
                  <c:v>43.15</c:v>
                </c:pt>
                <c:pt idx="7254">
                  <c:v>43.15</c:v>
                </c:pt>
                <c:pt idx="7255">
                  <c:v>43.15</c:v>
                </c:pt>
                <c:pt idx="7256">
                  <c:v>43.15</c:v>
                </c:pt>
                <c:pt idx="7257">
                  <c:v>43.05</c:v>
                </c:pt>
                <c:pt idx="7258">
                  <c:v>43.05</c:v>
                </c:pt>
                <c:pt idx="7259">
                  <c:v>43</c:v>
                </c:pt>
                <c:pt idx="7260">
                  <c:v>43</c:v>
                </c:pt>
                <c:pt idx="7261">
                  <c:v>43</c:v>
                </c:pt>
                <c:pt idx="7262">
                  <c:v>42.95</c:v>
                </c:pt>
                <c:pt idx="7263">
                  <c:v>42.95</c:v>
                </c:pt>
                <c:pt idx="7264">
                  <c:v>43</c:v>
                </c:pt>
                <c:pt idx="7265">
                  <c:v>43</c:v>
                </c:pt>
                <c:pt idx="7266">
                  <c:v>43.05</c:v>
                </c:pt>
                <c:pt idx="7267">
                  <c:v>43.15</c:v>
                </c:pt>
                <c:pt idx="7268">
                  <c:v>43.15</c:v>
                </c:pt>
                <c:pt idx="7269">
                  <c:v>43.15</c:v>
                </c:pt>
                <c:pt idx="7270">
                  <c:v>43.05</c:v>
                </c:pt>
                <c:pt idx="7271">
                  <c:v>43.05</c:v>
                </c:pt>
                <c:pt idx="7272">
                  <c:v>43.05</c:v>
                </c:pt>
                <c:pt idx="7273">
                  <c:v>43</c:v>
                </c:pt>
                <c:pt idx="7274">
                  <c:v>43</c:v>
                </c:pt>
                <c:pt idx="7275">
                  <c:v>43</c:v>
                </c:pt>
                <c:pt idx="7276">
                  <c:v>42.95</c:v>
                </c:pt>
                <c:pt idx="7277">
                  <c:v>42.95</c:v>
                </c:pt>
                <c:pt idx="7278">
                  <c:v>43</c:v>
                </c:pt>
                <c:pt idx="7279">
                  <c:v>43</c:v>
                </c:pt>
                <c:pt idx="7280">
                  <c:v>43</c:v>
                </c:pt>
                <c:pt idx="7281">
                  <c:v>43.15</c:v>
                </c:pt>
                <c:pt idx="7282">
                  <c:v>43.15</c:v>
                </c:pt>
                <c:pt idx="7283">
                  <c:v>43.15</c:v>
                </c:pt>
                <c:pt idx="7284">
                  <c:v>43.15</c:v>
                </c:pt>
                <c:pt idx="7285">
                  <c:v>43.15</c:v>
                </c:pt>
                <c:pt idx="7286">
                  <c:v>43.05</c:v>
                </c:pt>
                <c:pt idx="7287">
                  <c:v>43</c:v>
                </c:pt>
                <c:pt idx="7288">
                  <c:v>43</c:v>
                </c:pt>
                <c:pt idx="7289">
                  <c:v>43</c:v>
                </c:pt>
                <c:pt idx="7290">
                  <c:v>42.95</c:v>
                </c:pt>
                <c:pt idx="7291">
                  <c:v>43</c:v>
                </c:pt>
                <c:pt idx="7292">
                  <c:v>43.1</c:v>
                </c:pt>
                <c:pt idx="7293">
                  <c:v>43.1</c:v>
                </c:pt>
                <c:pt idx="7294">
                  <c:v>43.15</c:v>
                </c:pt>
                <c:pt idx="7295">
                  <c:v>43.15</c:v>
                </c:pt>
                <c:pt idx="7296">
                  <c:v>43.15</c:v>
                </c:pt>
                <c:pt idx="7297">
                  <c:v>43.15</c:v>
                </c:pt>
                <c:pt idx="7298">
                  <c:v>43.15</c:v>
                </c:pt>
                <c:pt idx="7299">
                  <c:v>43.05</c:v>
                </c:pt>
                <c:pt idx="7300">
                  <c:v>43</c:v>
                </c:pt>
                <c:pt idx="7301">
                  <c:v>43</c:v>
                </c:pt>
                <c:pt idx="7302">
                  <c:v>43</c:v>
                </c:pt>
                <c:pt idx="7303">
                  <c:v>42.95</c:v>
                </c:pt>
                <c:pt idx="7304">
                  <c:v>42.95</c:v>
                </c:pt>
                <c:pt idx="7305">
                  <c:v>43</c:v>
                </c:pt>
                <c:pt idx="7306">
                  <c:v>43.1</c:v>
                </c:pt>
                <c:pt idx="7307">
                  <c:v>43.15</c:v>
                </c:pt>
                <c:pt idx="7308">
                  <c:v>43.15</c:v>
                </c:pt>
                <c:pt idx="7309">
                  <c:v>43.15</c:v>
                </c:pt>
                <c:pt idx="7310">
                  <c:v>43.15</c:v>
                </c:pt>
                <c:pt idx="7311">
                  <c:v>43.15</c:v>
                </c:pt>
                <c:pt idx="7312">
                  <c:v>43.15</c:v>
                </c:pt>
                <c:pt idx="7313">
                  <c:v>43.05</c:v>
                </c:pt>
                <c:pt idx="7314">
                  <c:v>43</c:v>
                </c:pt>
                <c:pt idx="7315">
                  <c:v>43</c:v>
                </c:pt>
                <c:pt idx="7316">
                  <c:v>43</c:v>
                </c:pt>
                <c:pt idx="7317">
                  <c:v>42.95</c:v>
                </c:pt>
                <c:pt idx="7318">
                  <c:v>42.95</c:v>
                </c:pt>
                <c:pt idx="7319">
                  <c:v>43</c:v>
                </c:pt>
                <c:pt idx="7320">
                  <c:v>43.1</c:v>
                </c:pt>
                <c:pt idx="7321">
                  <c:v>43.15</c:v>
                </c:pt>
                <c:pt idx="7322">
                  <c:v>43.15</c:v>
                </c:pt>
                <c:pt idx="7323">
                  <c:v>43.15</c:v>
                </c:pt>
                <c:pt idx="7324">
                  <c:v>43.15</c:v>
                </c:pt>
                <c:pt idx="7325">
                  <c:v>43.15</c:v>
                </c:pt>
                <c:pt idx="7326">
                  <c:v>43.15</c:v>
                </c:pt>
                <c:pt idx="7327">
                  <c:v>43</c:v>
                </c:pt>
                <c:pt idx="7328">
                  <c:v>43</c:v>
                </c:pt>
                <c:pt idx="7329">
                  <c:v>43</c:v>
                </c:pt>
                <c:pt idx="7330">
                  <c:v>43</c:v>
                </c:pt>
                <c:pt idx="7331">
                  <c:v>42.95</c:v>
                </c:pt>
                <c:pt idx="7332">
                  <c:v>43.05</c:v>
                </c:pt>
                <c:pt idx="7333">
                  <c:v>43.05</c:v>
                </c:pt>
                <c:pt idx="7334">
                  <c:v>43.1</c:v>
                </c:pt>
                <c:pt idx="7335">
                  <c:v>43.15</c:v>
                </c:pt>
                <c:pt idx="7336">
                  <c:v>43.15</c:v>
                </c:pt>
                <c:pt idx="7337">
                  <c:v>43.15</c:v>
                </c:pt>
                <c:pt idx="7338">
                  <c:v>43.2</c:v>
                </c:pt>
                <c:pt idx="7339">
                  <c:v>43.2</c:v>
                </c:pt>
                <c:pt idx="7340">
                  <c:v>43.15</c:v>
                </c:pt>
                <c:pt idx="7341">
                  <c:v>43.15</c:v>
                </c:pt>
                <c:pt idx="7342">
                  <c:v>43.15</c:v>
                </c:pt>
                <c:pt idx="7343">
                  <c:v>43.1</c:v>
                </c:pt>
                <c:pt idx="7344">
                  <c:v>43.05</c:v>
                </c:pt>
                <c:pt idx="7345">
                  <c:v>43</c:v>
                </c:pt>
                <c:pt idx="7346">
                  <c:v>43.05</c:v>
                </c:pt>
                <c:pt idx="7347">
                  <c:v>43.05</c:v>
                </c:pt>
                <c:pt idx="7348">
                  <c:v>43.1</c:v>
                </c:pt>
                <c:pt idx="7349">
                  <c:v>43.1</c:v>
                </c:pt>
                <c:pt idx="7350">
                  <c:v>43.15</c:v>
                </c:pt>
                <c:pt idx="7351">
                  <c:v>43.15</c:v>
                </c:pt>
                <c:pt idx="7352">
                  <c:v>43.2</c:v>
                </c:pt>
                <c:pt idx="7353">
                  <c:v>43.2</c:v>
                </c:pt>
                <c:pt idx="7354">
                  <c:v>43.15</c:v>
                </c:pt>
                <c:pt idx="7355">
                  <c:v>43.15</c:v>
                </c:pt>
                <c:pt idx="7356">
                  <c:v>43.1</c:v>
                </c:pt>
                <c:pt idx="7357">
                  <c:v>43.1</c:v>
                </c:pt>
                <c:pt idx="7358">
                  <c:v>43.05</c:v>
                </c:pt>
                <c:pt idx="7359">
                  <c:v>43.05</c:v>
                </c:pt>
                <c:pt idx="7360">
                  <c:v>43.05</c:v>
                </c:pt>
                <c:pt idx="7361">
                  <c:v>43.1</c:v>
                </c:pt>
                <c:pt idx="7362">
                  <c:v>43.15</c:v>
                </c:pt>
                <c:pt idx="7363">
                  <c:v>43.15</c:v>
                </c:pt>
                <c:pt idx="7364">
                  <c:v>43.15</c:v>
                </c:pt>
                <c:pt idx="7365">
                  <c:v>43.2</c:v>
                </c:pt>
                <c:pt idx="7366">
                  <c:v>43.2</c:v>
                </c:pt>
                <c:pt idx="7367">
                  <c:v>43.15</c:v>
                </c:pt>
                <c:pt idx="7368">
                  <c:v>43.15</c:v>
                </c:pt>
                <c:pt idx="7369">
                  <c:v>43.15</c:v>
                </c:pt>
                <c:pt idx="7370">
                  <c:v>43.1</c:v>
                </c:pt>
                <c:pt idx="7371">
                  <c:v>43.1</c:v>
                </c:pt>
                <c:pt idx="7372">
                  <c:v>43.05</c:v>
                </c:pt>
                <c:pt idx="7373">
                  <c:v>43.05</c:v>
                </c:pt>
                <c:pt idx="7374">
                  <c:v>43.1</c:v>
                </c:pt>
                <c:pt idx="7375">
                  <c:v>43.1</c:v>
                </c:pt>
                <c:pt idx="7376">
                  <c:v>43.15</c:v>
                </c:pt>
                <c:pt idx="7377">
                  <c:v>43.2</c:v>
                </c:pt>
                <c:pt idx="7378">
                  <c:v>43.2</c:v>
                </c:pt>
                <c:pt idx="7379">
                  <c:v>43.2</c:v>
                </c:pt>
                <c:pt idx="7380">
                  <c:v>43.2</c:v>
                </c:pt>
                <c:pt idx="7381">
                  <c:v>43.15</c:v>
                </c:pt>
                <c:pt idx="7382">
                  <c:v>43.15</c:v>
                </c:pt>
                <c:pt idx="7383">
                  <c:v>43.1</c:v>
                </c:pt>
                <c:pt idx="7384">
                  <c:v>43.05</c:v>
                </c:pt>
                <c:pt idx="7385">
                  <c:v>43.05</c:v>
                </c:pt>
                <c:pt idx="7386">
                  <c:v>43.05</c:v>
                </c:pt>
                <c:pt idx="7387">
                  <c:v>43.1</c:v>
                </c:pt>
                <c:pt idx="7388">
                  <c:v>43.15</c:v>
                </c:pt>
                <c:pt idx="7389">
                  <c:v>43.15</c:v>
                </c:pt>
                <c:pt idx="7390">
                  <c:v>43.15</c:v>
                </c:pt>
                <c:pt idx="7391">
                  <c:v>43.2</c:v>
                </c:pt>
                <c:pt idx="7392">
                  <c:v>43.2</c:v>
                </c:pt>
                <c:pt idx="7393">
                  <c:v>43.2</c:v>
                </c:pt>
                <c:pt idx="7394">
                  <c:v>43.15</c:v>
                </c:pt>
                <c:pt idx="7395">
                  <c:v>43.15</c:v>
                </c:pt>
                <c:pt idx="7396">
                  <c:v>43.15</c:v>
                </c:pt>
                <c:pt idx="7397">
                  <c:v>43.1</c:v>
                </c:pt>
                <c:pt idx="7398">
                  <c:v>43.05</c:v>
                </c:pt>
                <c:pt idx="7399">
                  <c:v>43.05</c:v>
                </c:pt>
                <c:pt idx="7400">
                  <c:v>43.1</c:v>
                </c:pt>
                <c:pt idx="7401">
                  <c:v>43.1</c:v>
                </c:pt>
                <c:pt idx="7402">
                  <c:v>43.1</c:v>
                </c:pt>
                <c:pt idx="7403">
                  <c:v>43.15</c:v>
                </c:pt>
                <c:pt idx="7404">
                  <c:v>43.15</c:v>
                </c:pt>
                <c:pt idx="7405">
                  <c:v>43.2</c:v>
                </c:pt>
                <c:pt idx="7406">
                  <c:v>43.2</c:v>
                </c:pt>
                <c:pt idx="7407">
                  <c:v>43.2</c:v>
                </c:pt>
                <c:pt idx="7408">
                  <c:v>43.15</c:v>
                </c:pt>
                <c:pt idx="7409">
                  <c:v>43.15</c:v>
                </c:pt>
                <c:pt idx="7410">
                  <c:v>43.1</c:v>
                </c:pt>
                <c:pt idx="7411">
                  <c:v>43.1</c:v>
                </c:pt>
                <c:pt idx="7412">
                  <c:v>43.05</c:v>
                </c:pt>
                <c:pt idx="7413">
                  <c:v>43.1</c:v>
                </c:pt>
                <c:pt idx="7414">
                  <c:v>43.1</c:v>
                </c:pt>
                <c:pt idx="7415">
                  <c:v>43.15</c:v>
                </c:pt>
                <c:pt idx="7416">
                  <c:v>43.15</c:v>
                </c:pt>
                <c:pt idx="7417">
                  <c:v>43.15</c:v>
                </c:pt>
                <c:pt idx="7418">
                  <c:v>43.2</c:v>
                </c:pt>
                <c:pt idx="7419">
                  <c:v>43.2</c:v>
                </c:pt>
                <c:pt idx="7420">
                  <c:v>43.2</c:v>
                </c:pt>
                <c:pt idx="7421">
                  <c:v>43.2</c:v>
                </c:pt>
                <c:pt idx="7422">
                  <c:v>43.15</c:v>
                </c:pt>
                <c:pt idx="7423">
                  <c:v>43.15</c:v>
                </c:pt>
                <c:pt idx="7424">
                  <c:v>43.1</c:v>
                </c:pt>
                <c:pt idx="7425">
                  <c:v>43.1</c:v>
                </c:pt>
                <c:pt idx="7426">
                  <c:v>43.05</c:v>
                </c:pt>
                <c:pt idx="7427">
                  <c:v>43.1</c:v>
                </c:pt>
                <c:pt idx="7428">
                  <c:v>43.1</c:v>
                </c:pt>
                <c:pt idx="7429">
                  <c:v>43.15</c:v>
                </c:pt>
                <c:pt idx="7430">
                  <c:v>43.15</c:v>
                </c:pt>
                <c:pt idx="7431">
                  <c:v>43.2</c:v>
                </c:pt>
                <c:pt idx="7432">
                  <c:v>43.2</c:v>
                </c:pt>
                <c:pt idx="7433">
                  <c:v>43.2</c:v>
                </c:pt>
                <c:pt idx="7434">
                  <c:v>43.15</c:v>
                </c:pt>
                <c:pt idx="7435">
                  <c:v>43.15</c:v>
                </c:pt>
                <c:pt idx="7436">
                  <c:v>43.1</c:v>
                </c:pt>
                <c:pt idx="7437">
                  <c:v>43.1</c:v>
                </c:pt>
                <c:pt idx="7438">
                  <c:v>43.05</c:v>
                </c:pt>
                <c:pt idx="7439">
                  <c:v>43.05</c:v>
                </c:pt>
                <c:pt idx="7440">
                  <c:v>43.1</c:v>
                </c:pt>
                <c:pt idx="7441">
                  <c:v>43.1</c:v>
                </c:pt>
                <c:pt idx="7442">
                  <c:v>43.15</c:v>
                </c:pt>
                <c:pt idx="7443">
                  <c:v>43.15</c:v>
                </c:pt>
                <c:pt idx="7444">
                  <c:v>43.15</c:v>
                </c:pt>
                <c:pt idx="7445">
                  <c:v>43.2</c:v>
                </c:pt>
                <c:pt idx="7446">
                  <c:v>43.2</c:v>
                </c:pt>
                <c:pt idx="7447">
                  <c:v>43.2</c:v>
                </c:pt>
                <c:pt idx="7448">
                  <c:v>43.15</c:v>
                </c:pt>
                <c:pt idx="7449">
                  <c:v>43.15</c:v>
                </c:pt>
                <c:pt idx="7450">
                  <c:v>43.1</c:v>
                </c:pt>
                <c:pt idx="7451">
                  <c:v>43.1</c:v>
                </c:pt>
                <c:pt idx="7452">
                  <c:v>43.1</c:v>
                </c:pt>
                <c:pt idx="7453">
                  <c:v>43.1</c:v>
                </c:pt>
                <c:pt idx="7454">
                  <c:v>43.1</c:v>
                </c:pt>
                <c:pt idx="7455">
                  <c:v>43.15</c:v>
                </c:pt>
                <c:pt idx="7456">
                  <c:v>43.15</c:v>
                </c:pt>
                <c:pt idx="7457">
                  <c:v>43.2</c:v>
                </c:pt>
                <c:pt idx="7458">
                  <c:v>43.2</c:v>
                </c:pt>
                <c:pt idx="7459">
                  <c:v>43.2</c:v>
                </c:pt>
                <c:pt idx="7460">
                  <c:v>43.2</c:v>
                </c:pt>
                <c:pt idx="7461">
                  <c:v>43.15</c:v>
                </c:pt>
                <c:pt idx="7462">
                  <c:v>43.1</c:v>
                </c:pt>
                <c:pt idx="7463">
                  <c:v>43.1</c:v>
                </c:pt>
                <c:pt idx="7464">
                  <c:v>43.1</c:v>
                </c:pt>
                <c:pt idx="7465">
                  <c:v>43.1</c:v>
                </c:pt>
                <c:pt idx="7466">
                  <c:v>43.1</c:v>
                </c:pt>
                <c:pt idx="7467">
                  <c:v>43.15</c:v>
                </c:pt>
                <c:pt idx="7468">
                  <c:v>43.15</c:v>
                </c:pt>
                <c:pt idx="7469">
                  <c:v>43.15</c:v>
                </c:pt>
                <c:pt idx="7470">
                  <c:v>43.2</c:v>
                </c:pt>
                <c:pt idx="7471">
                  <c:v>43.2</c:v>
                </c:pt>
                <c:pt idx="7472">
                  <c:v>43.2</c:v>
                </c:pt>
                <c:pt idx="7473">
                  <c:v>43.2</c:v>
                </c:pt>
                <c:pt idx="7474">
                  <c:v>43.15</c:v>
                </c:pt>
                <c:pt idx="7475">
                  <c:v>43.1</c:v>
                </c:pt>
                <c:pt idx="7476">
                  <c:v>43.1</c:v>
                </c:pt>
                <c:pt idx="7477">
                  <c:v>43.05</c:v>
                </c:pt>
                <c:pt idx="7478">
                  <c:v>43.1</c:v>
                </c:pt>
                <c:pt idx="7479">
                  <c:v>43.1</c:v>
                </c:pt>
                <c:pt idx="7480">
                  <c:v>43.15</c:v>
                </c:pt>
                <c:pt idx="7481">
                  <c:v>43.15</c:v>
                </c:pt>
                <c:pt idx="7482">
                  <c:v>43.15</c:v>
                </c:pt>
                <c:pt idx="7483">
                  <c:v>43.2</c:v>
                </c:pt>
                <c:pt idx="7484">
                  <c:v>43.2</c:v>
                </c:pt>
                <c:pt idx="7485">
                  <c:v>43.2</c:v>
                </c:pt>
                <c:pt idx="7486">
                  <c:v>43.15</c:v>
                </c:pt>
                <c:pt idx="7487">
                  <c:v>43.15</c:v>
                </c:pt>
                <c:pt idx="7488">
                  <c:v>43.15</c:v>
                </c:pt>
                <c:pt idx="7489">
                  <c:v>43.1</c:v>
                </c:pt>
                <c:pt idx="7490">
                  <c:v>43.05</c:v>
                </c:pt>
                <c:pt idx="7491">
                  <c:v>43.05</c:v>
                </c:pt>
                <c:pt idx="7492">
                  <c:v>43.05</c:v>
                </c:pt>
                <c:pt idx="7493">
                  <c:v>43.1</c:v>
                </c:pt>
                <c:pt idx="7494">
                  <c:v>43.15</c:v>
                </c:pt>
                <c:pt idx="7495">
                  <c:v>43.15</c:v>
                </c:pt>
                <c:pt idx="7496">
                  <c:v>43.2</c:v>
                </c:pt>
                <c:pt idx="7497">
                  <c:v>43.2</c:v>
                </c:pt>
                <c:pt idx="7498">
                  <c:v>43.2</c:v>
                </c:pt>
                <c:pt idx="7499">
                  <c:v>43.2</c:v>
                </c:pt>
                <c:pt idx="7500">
                  <c:v>43.15</c:v>
                </c:pt>
                <c:pt idx="7501">
                  <c:v>43.15</c:v>
                </c:pt>
                <c:pt idx="7502">
                  <c:v>43.1</c:v>
                </c:pt>
                <c:pt idx="7503">
                  <c:v>43.1</c:v>
                </c:pt>
                <c:pt idx="7504">
                  <c:v>43.1</c:v>
                </c:pt>
                <c:pt idx="7505">
                  <c:v>43.1</c:v>
                </c:pt>
                <c:pt idx="7506">
                  <c:v>43.1</c:v>
                </c:pt>
                <c:pt idx="7507">
                  <c:v>43.1</c:v>
                </c:pt>
                <c:pt idx="7508">
                  <c:v>43.15</c:v>
                </c:pt>
                <c:pt idx="7509">
                  <c:v>43.15</c:v>
                </c:pt>
                <c:pt idx="7510">
                  <c:v>43.2</c:v>
                </c:pt>
                <c:pt idx="7511">
                  <c:v>43.2</c:v>
                </c:pt>
                <c:pt idx="7512">
                  <c:v>43.2</c:v>
                </c:pt>
                <c:pt idx="7513">
                  <c:v>43.15</c:v>
                </c:pt>
                <c:pt idx="7514">
                  <c:v>43.15</c:v>
                </c:pt>
                <c:pt idx="7515">
                  <c:v>43.15</c:v>
                </c:pt>
                <c:pt idx="7516">
                  <c:v>43.1</c:v>
                </c:pt>
                <c:pt idx="7517">
                  <c:v>43.1</c:v>
                </c:pt>
                <c:pt idx="7518">
                  <c:v>43.1</c:v>
                </c:pt>
                <c:pt idx="7519">
                  <c:v>43.1</c:v>
                </c:pt>
                <c:pt idx="7520">
                  <c:v>43.15</c:v>
                </c:pt>
                <c:pt idx="7521">
                  <c:v>43.15</c:v>
                </c:pt>
                <c:pt idx="7522">
                  <c:v>43.15</c:v>
                </c:pt>
                <c:pt idx="7523">
                  <c:v>43.15</c:v>
                </c:pt>
                <c:pt idx="7524">
                  <c:v>43.2</c:v>
                </c:pt>
                <c:pt idx="7525">
                  <c:v>43.2</c:v>
                </c:pt>
                <c:pt idx="7526">
                  <c:v>43.15</c:v>
                </c:pt>
                <c:pt idx="7527">
                  <c:v>43.15</c:v>
                </c:pt>
                <c:pt idx="7528">
                  <c:v>43.1</c:v>
                </c:pt>
                <c:pt idx="7529">
                  <c:v>43.1</c:v>
                </c:pt>
                <c:pt idx="7530">
                  <c:v>43.05</c:v>
                </c:pt>
                <c:pt idx="7531">
                  <c:v>43.1</c:v>
                </c:pt>
                <c:pt idx="7532">
                  <c:v>43.1</c:v>
                </c:pt>
                <c:pt idx="7533">
                  <c:v>43.15</c:v>
                </c:pt>
                <c:pt idx="7534">
                  <c:v>43.15</c:v>
                </c:pt>
                <c:pt idx="7535">
                  <c:v>43.15</c:v>
                </c:pt>
                <c:pt idx="7536">
                  <c:v>43.2</c:v>
                </c:pt>
                <c:pt idx="7537">
                  <c:v>43.2</c:v>
                </c:pt>
                <c:pt idx="7538">
                  <c:v>43.2</c:v>
                </c:pt>
                <c:pt idx="7539">
                  <c:v>43.15</c:v>
                </c:pt>
                <c:pt idx="7540">
                  <c:v>43.15</c:v>
                </c:pt>
                <c:pt idx="7541">
                  <c:v>43.1</c:v>
                </c:pt>
                <c:pt idx="7542">
                  <c:v>43.1</c:v>
                </c:pt>
                <c:pt idx="7543">
                  <c:v>43.1</c:v>
                </c:pt>
                <c:pt idx="7544">
                  <c:v>43.1</c:v>
                </c:pt>
                <c:pt idx="7545">
                  <c:v>43.1</c:v>
                </c:pt>
                <c:pt idx="7546">
                  <c:v>43.15</c:v>
                </c:pt>
                <c:pt idx="7547">
                  <c:v>43.15</c:v>
                </c:pt>
                <c:pt idx="7548">
                  <c:v>43.2</c:v>
                </c:pt>
                <c:pt idx="7549">
                  <c:v>43.2</c:v>
                </c:pt>
                <c:pt idx="7550">
                  <c:v>43.2</c:v>
                </c:pt>
                <c:pt idx="7551">
                  <c:v>43.2</c:v>
                </c:pt>
                <c:pt idx="7552">
                  <c:v>43.15</c:v>
                </c:pt>
                <c:pt idx="7553">
                  <c:v>43.1</c:v>
                </c:pt>
                <c:pt idx="7554">
                  <c:v>43.1</c:v>
                </c:pt>
                <c:pt idx="7555">
                  <c:v>43.1</c:v>
                </c:pt>
                <c:pt idx="7556">
                  <c:v>43.1</c:v>
                </c:pt>
                <c:pt idx="7557">
                  <c:v>43.15</c:v>
                </c:pt>
                <c:pt idx="7558">
                  <c:v>43.15</c:v>
                </c:pt>
                <c:pt idx="7559">
                  <c:v>43.2</c:v>
                </c:pt>
                <c:pt idx="7560">
                  <c:v>43.2</c:v>
                </c:pt>
                <c:pt idx="7561">
                  <c:v>43.2</c:v>
                </c:pt>
                <c:pt idx="7562">
                  <c:v>43.2</c:v>
                </c:pt>
                <c:pt idx="7563">
                  <c:v>43.2</c:v>
                </c:pt>
                <c:pt idx="7564">
                  <c:v>43.15</c:v>
                </c:pt>
                <c:pt idx="7565">
                  <c:v>43.15</c:v>
                </c:pt>
                <c:pt idx="7566">
                  <c:v>43.1</c:v>
                </c:pt>
                <c:pt idx="7567">
                  <c:v>43.1</c:v>
                </c:pt>
                <c:pt idx="7568">
                  <c:v>43.1</c:v>
                </c:pt>
                <c:pt idx="7569">
                  <c:v>43.1</c:v>
                </c:pt>
                <c:pt idx="7570">
                  <c:v>43.1</c:v>
                </c:pt>
                <c:pt idx="7571">
                  <c:v>43.15</c:v>
                </c:pt>
                <c:pt idx="7572">
                  <c:v>43.2</c:v>
                </c:pt>
                <c:pt idx="7573">
                  <c:v>43.2</c:v>
                </c:pt>
                <c:pt idx="7574">
                  <c:v>43.2</c:v>
                </c:pt>
                <c:pt idx="7575">
                  <c:v>43.2</c:v>
                </c:pt>
                <c:pt idx="7576">
                  <c:v>43.2</c:v>
                </c:pt>
                <c:pt idx="7577">
                  <c:v>43.15</c:v>
                </c:pt>
                <c:pt idx="7578">
                  <c:v>43.15</c:v>
                </c:pt>
                <c:pt idx="7579">
                  <c:v>43.1</c:v>
                </c:pt>
                <c:pt idx="7580">
                  <c:v>43.1</c:v>
                </c:pt>
                <c:pt idx="7581">
                  <c:v>43.1</c:v>
                </c:pt>
                <c:pt idx="7582">
                  <c:v>43.15</c:v>
                </c:pt>
                <c:pt idx="7583">
                  <c:v>43.15</c:v>
                </c:pt>
                <c:pt idx="7584">
                  <c:v>43.2</c:v>
                </c:pt>
                <c:pt idx="7585">
                  <c:v>43.2</c:v>
                </c:pt>
                <c:pt idx="7586">
                  <c:v>43.2</c:v>
                </c:pt>
                <c:pt idx="7587">
                  <c:v>43.2</c:v>
                </c:pt>
                <c:pt idx="7588">
                  <c:v>43.2</c:v>
                </c:pt>
                <c:pt idx="7589">
                  <c:v>43.15</c:v>
                </c:pt>
                <c:pt idx="7590">
                  <c:v>43.1</c:v>
                </c:pt>
                <c:pt idx="7591">
                  <c:v>43.1</c:v>
                </c:pt>
                <c:pt idx="7592">
                  <c:v>43.1</c:v>
                </c:pt>
                <c:pt idx="7593">
                  <c:v>43.1</c:v>
                </c:pt>
                <c:pt idx="7594">
                  <c:v>43.1</c:v>
                </c:pt>
                <c:pt idx="7595">
                  <c:v>43.15</c:v>
                </c:pt>
                <c:pt idx="7596">
                  <c:v>43.2</c:v>
                </c:pt>
                <c:pt idx="7597">
                  <c:v>43.2</c:v>
                </c:pt>
                <c:pt idx="7598">
                  <c:v>43.2</c:v>
                </c:pt>
                <c:pt idx="7599">
                  <c:v>43.2</c:v>
                </c:pt>
                <c:pt idx="7600">
                  <c:v>43.2</c:v>
                </c:pt>
                <c:pt idx="7601">
                  <c:v>43.15</c:v>
                </c:pt>
                <c:pt idx="7602">
                  <c:v>43.15</c:v>
                </c:pt>
                <c:pt idx="7603">
                  <c:v>43.1</c:v>
                </c:pt>
                <c:pt idx="7604">
                  <c:v>43.1</c:v>
                </c:pt>
                <c:pt idx="7605">
                  <c:v>43.1</c:v>
                </c:pt>
                <c:pt idx="7606">
                  <c:v>43.15</c:v>
                </c:pt>
                <c:pt idx="7607">
                  <c:v>43.15</c:v>
                </c:pt>
                <c:pt idx="7608">
                  <c:v>43.2</c:v>
                </c:pt>
                <c:pt idx="7609">
                  <c:v>43.2</c:v>
                </c:pt>
                <c:pt idx="7610">
                  <c:v>43.2</c:v>
                </c:pt>
                <c:pt idx="7611">
                  <c:v>43.2</c:v>
                </c:pt>
                <c:pt idx="7612">
                  <c:v>43.15</c:v>
                </c:pt>
                <c:pt idx="7613">
                  <c:v>43.1</c:v>
                </c:pt>
                <c:pt idx="7614">
                  <c:v>43.1</c:v>
                </c:pt>
                <c:pt idx="7615">
                  <c:v>43.1</c:v>
                </c:pt>
                <c:pt idx="7616">
                  <c:v>43.1</c:v>
                </c:pt>
                <c:pt idx="7617">
                  <c:v>43.15</c:v>
                </c:pt>
                <c:pt idx="7618">
                  <c:v>43.15</c:v>
                </c:pt>
                <c:pt idx="7619">
                  <c:v>43.15</c:v>
                </c:pt>
                <c:pt idx="7620">
                  <c:v>43.2</c:v>
                </c:pt>
                <c:pt idx="7621">
                  <c:v>43.2</c:v>
                </c:pt>
                <c:pt idx="7622">
                  <c:v>43.2</c:v>
                </c:pt>
                <c:pt idx="7623">
                  <c:v>43.15</c:v>
                </c:pt>
                <c:pt idx="7624">
                  <c:v>43.15</c:v>
                </c:pt>
                <c:pt idx="7625">
                  <c:v>43.15</c:v>
                </c:pt>
                <c:pt idx="7626">
                  <c:v>43.1</c:v>
                </c:pt>
                <c:pt idx="7627">
                  <c:v>43.1</c:v>
                </c:pt>
                <c:pt idx="7628">
                  <c:v>43.1</c:v>
                </c:pt>
                <c:pt idx="7629">
                  <c:v>43.15</c:v>
                </c:pt>
                <c:pt idx="7630">
                  <c:v>43.15</c:v>
                </c:pt>
                <c:pt idx="7631">
                  <c:v>43.2</c:v>
                </c:pt>
                <c:pt idx="7632">
                  <c:v>43.2</c:v>
                </c:pt>
                <c:pt idx="7633">
                  <c:v>43.2</c:v>
                </c:pt>
                <c:pt idx="7634">
                  <c:v>43.2</c:v>
                </c:pt>
                <c:pt idx="7635">
                  <c:v>43.15</c:v>
                </c:pt>
                <c:pt idx="7636">
                  <c:v>43.15</c:v>
                </c:pt>
                <c:pt idx="7637">
                  <c:v>43.1</c:v>
                </c:pt>
                <c:pt idx="7638">
                  <c:v>43.1</c:v>
                </c:pt>
                <c:pt idx="7639">
                  <c:v>43.1</c:v>
                </c:pt>
                <c:pt idx="7640">
                  <c:v>43.15</c:v>
                </c:pt>
                <c:pt idx="7641">
                  <c:v>43.15</c:v>
                </c:pt>
                <c:pt idx="7642">
                  <c:v>43.2</c:v>
                </c:pt>
                <c:pt idx="7643">
                  <c:v>43.2</c:v>
                </c:pt>
                <c:pt idx="7644">
                  <c:v>43.2</c:v>
                </c:pt>
                <c:pt idx="7645">
                  <c:v>43.2</c:v>
                </c:pt>
                <c:pt idx="7646">
                  <c:v>43.2</c:v>
                </c:pt>
                <c:pt idx="7647">
                  <c:v>43.15</c:v>
                </c:pt>
                <c:pt idx="7648">
                  <c:v>43.15</c:v>
                </c:pt>
                <c:pt idx="7649">
                  <c:v>43.1</c:v>
                </c:pt>
                <c:pt idx="7650">
                  <c:v>43.1</c:v>
                </c:pt>
                <c:pt idx="7651">
                  <c:v>43.1</c:v>
                </c:pt>
                <c:pt idx="7652">
                  <c:v>43.1</c:v>
                </c:pt>
                <c:pt idx="7653">
                  <c:v>43.2</c:v>
                </c:pt>
                <c:pt idx="7654">
                  <c:v>43.2</c:v>
                </c:pt>
                <c:pt idx="7655">
                  <c:v>43.2</c:v>
                </c:pt>
                <c:pt idx="7656">
                  <c:v>43.2</c:v>
                </c:pt>
                <c:pt idx="7657">
                  <c:v>43.2</c:v>
                </c:pt>
                <c:pt idx="7658">
                  <c:v>43.2</c:v>
                </c:pt>
                <c:pt idx="7659">
                  <c:v>43.15</c:v>
                </c:pt>
                <c:pt idx="7660">
                  <c:v>43.15</c:v>
                </c:pt>
                <c:pt idx="7661">
                  <c:v>43.1</c:v>
                </c:pt>
                <c:pt idx="7662">
                  <c:v>43.1</c:v>
                </c:pt>
                <c:pt idx="7663">
                  <c:v>43.1</c:v>
                </c:pt>
                <c:pt idx="7664">
                  <c:v>43.15</c:v>
                </c:pt>
                <c:pt idx="7665">
                  <c:v>43.15</c:v>
                </c:pt>
                <c:pt idx="7666">
                  <c:v>43.2</c:v>
                </c:pt>
                <c:pt idx="7667">
                  <c:v>43.2</c:v>
                </c:pt>
                <c:pt idx="7668">
                  <c:v>43.2</c:v>
                </c:pt>
                <c:pt idx="7669">
                  <c:v>43.2</c:v>
                </c:pt>
                <c:pt idx="7670">
                  <c:v>43.2</c:v>
                </c:pt>
                <c:pt idx="7671">
                  <c:v>43.15</c:v>
                </c:pt>
                <c:pt idx="7672">
                  <c:v>43.15</c:v>
                </c:pt>
                <c:pt idx="7673">
                  <c:v>43.1</c:v>
                </c:pt>
                <c:pt idx="7674">
                  <c:v>43.1</c:v>
                </c:pt>
                <c:pt idx="7675">
                  <c:v>43.1</c:v>
                </c:pt>
                <c:pt idx="7676">
                  <c:v>43.15</c:v>
                </c:pt>
                <c:pt idx="7677">
                  <c:v>43.15</c:v>
                </c:pt>
                <c:pt idx="7678">
                  <c:v>43.2</c:v>
                </c:pt>
                <c:pt idx="7679">
                  <c:v>43.2</c:v>
                </c:pt>
                <c:pt idx="7680">
                  <c:v>43.2</c:v>
                </c:pt>
                <c:pt idx="7681">
                  <c:v>43.2</c:v>
                </c:pt>
                <c:pt idx="7682">
                  <c:v>43.2</c:v>
                </c:pt>
                <c:pt idx="7683">
                  <c:v>43.15</c:v>
                </c:pt>
                <c:pt idx="7684">
                  <c:v>43.15</c:v>
                </c:pt>
                <c:pt idx="7685">
                  <c:v>43.1</c:v>
                </c:pt>
                <c:pt idx="7686">
                  <c:v>43.1</c:v>
                </c:pt>
                <c:pt idx="7687">
                  <c:v>43.1</c:v>
                </c:pt>
                <c:pt idx="7688">
                  <c:v>43.15</c:v>
                </c:pt>
                <c:pt idx="7689">
                  <c:v>43.2</c:v>
                </c:pt>
                <c:pt idx="7690">
                  <c:v>43.2</c:v>
                </c:pt>
                <c:pt idx="7691">
                  <c:v>43.2</c:v>
                </c:pt>
                <c:pt idx="7692">
                  <c:v>43.2</c:v>
                </c:pt>
                <c:pt idx="7693">
                  <c:v>43.2</c:v>
                </c:pt>
                <c:pt idx="7694">
                  <c:v>43.15</c:v>
                </c:pt>
                <c:pt idx="7695">
                  <c:v>43.15</c:v>
                </c:pt>
                <c:pt idx="7696">
                  <c:v>43.1</c:v>
                </c:pt>
                <c:pt idx="7697">
                  <c:v>43.1</c:v>
                </c:pt>
                <c:pt idx="7698">
                  <c:v>43.15</c:v>
                </c:pt>
                <c:pt idx="7699">
                  <c:v>43.15</c:v>
                </c:pt>
                <c:pt idx="7700">
                  <c:v>43.2</c:v>
                </c:pt>
                <c:pt idx="7701">
                  <c:v>43.2</c:v>
                </c:pt>
                <c:pt idx="7702">
                  <c:v>43.2</c:v>
                </c:pt>
                <c:pt idx="7703">
                  <c:v>43.2</c:v>
                </c:pt>
                <c:pt idx="7704">
                  <c:v>43.15</c:v>
                </c:pt>
                <c:pt idx="7705">
                  <c:v>43.15</c:v>
                </c:pt>
                <c:pt idx="7706">
                  <c:v>43.15</c:v>
                </c:pt>
                <c:pt idx="7707">
                  <c:v>43.1</c:v>
                </c:pt>
                <c:pt idx="7708">
                  <c:v>43.1</c:v>
                </c:pt>
                <c:pt idx="7709">
                  <c:v>43.15</c:v>
                </c:pt>
                <c:pt idx="7710">
                  <c:v>43.15</c:v>
                </c:pt>
                <c:pt idx="7711">
                  <c:v>43.2</c:v>
                </c:pt>
                <c:pt idx="7712">
                  <c:v>43.2</c:v>
                </c:pt>
                <c:pt idx="7713">
                  <c:v>43.2</c:v>
                </c:pt>
                <c:pt idx="7714">
                  <c:v>43.2</c:v>
                </c:pt>
                <c:pt idx="7715">
                  <c:v>43.2</c:v>
                </c:pt>
                <c:pt idx="7716">
                  <c:v>43.15</c:v>
                </c:pt>
                <c:pt idx="7717">
                  <c:v>43.15</c:v>
                </c:pt>
                <c:pt idx="7718">
                  <c:v>43.1</c:v>
                </c:pt>
                <c:pt idx="7719">
                  <c:v>43.1</c:v>
                </c:pt>
                <c:pt idx="7720">
                  <c:v>43.15</c:v>
                </c:pt>
                <c:pt idx="7721">
                  <c:v>43.15</c:v>
                </c:pt>
                <c:pt idx="7722">
                  <c:v>43.15</c:v>
                </c:pt>
                <c:pt idx="7723">
                  <c:v>43.2</c:v>
                </c:pt>
                <c:pt idx="7724">
                  <c:v>43.2</c:v>
                </c:pt>
                <c:pt idx="7725">
                  <c:v>43.2</c:v>
                </c:pt>
                <c:pt idx="7726">
                  <c:v>43.2</c:v>
                </c:pt>
                <c:pt idx="7727">
                  <c:v>43.15</c:v>
                </c:pt>
                <c:pt idx="7728">
                  <c:v>43.15</c:v>
                </c:pt>
                <c:pt idx="7729">
                  <c:v>43.1</c:v>
                </c:pt>
                <c:pt idx="7730">
                  <c:v>43.1</c:v>
                </c:pt>
                <c:pt idx="7731">
                  <c:v>43.1</c:v>
                </c:pt>
                <c:pt idx="7732">
                  <c:v>43.15</c:v>
                </c:pt>
                <c:pt idx="7733">
                  <c:v>43.2</c:v>
                </c:pt>
                <c:pt idx="7734">
                  <c:v>43.2</c:v>
                </c:pt>
                <c:pt idx="7735">
                  <c:v>43.2</c:v>
                </c:pt>
                <c:pt idx="7736">
                  <c:v>43.2</c:v>
                </c:pt>
                <c:pt idx="7737">
                  <c:v>43.2</c:v>
                </c:pt>
                <c:pt idx="7738">
                  <c:v>43.2</c:v>
                </c:pt>
                <c:pt idx="7739">
                  <c:v>43.15</c:v>
                </c:pt>
                <c:pt idx="7740">
                  <c:v>43.1</c:v>
                </c:pt>
                <c:pt idx="7741">
                  <c:v>43.15</c:v>
                </c:pt>
                <c:pt idx="7742">
                  <c:v>43.15</c:v>
                </c:pt>
                <c:pt idx="7743">
                  <c:v>43.15</c:v>
                </c:pt>
                <c:pt idx="7744">
                  <c:v>43.2</c:v>
                </c:pt>
                <c:pt idx="7745">
                  <c:v>43.2</c:v>
                </c:pt>
                <c:pt idx="7746">
                  <c:v>43.2</c:v>
                </c:pt>
                <c:pt idx="7747">
                  <c:v>43.2</c:v>
                </c:pt>
                <c:pt idx="7748">
                  <c:v>43.2</c:v>
                </c:pt>
                <c:pt idx="7749">
                  <c:v>43.15</c:v>
                </c:pt>
                <c:pt idx="7750">
                  <c:v>43.15</c:v>
                </c:pt>
                <c:pt idx="7751">
                  <c:v>43.1</c:v>
                </c:pt>
                <c:pt idx="7752">
                  <c:v>43.1</c:v>
                </c:pt>
                <c:pt idx="7753">
                  <c:v>43.1</c:v>
                </c:pt>
                <c:pt idx="7754">
                  <c:v>43.15</c:v>
                </c:pt>
                <c:pt idx="7755">
                  <c:v>43.15</c:v>
                </c:pt>
                <c:pt idx="7756">
                  <c:v>43.2</c:v>
                </c:pt>
                <c:pt idx="7757">
                  <c:v>43.2</c:v>
                </c:pt>
                <c:pt idx="7758">
                  <c:v>43.2</c:v>
                </c:pt>
                <c:pt idx="7759">
                  <c:v>43.2</c:v>
                </c:pt>
                <c:pt idx="7760">
                  <c:v>43.2</c:v>
                </c:pt>
                <c:pt idx="7761">
                  <c:v>43.15</c:v>
                </c:pt>
                <c:pt idx="7762">
                  <c:v>43.15</c:v>
                </c:pt>
                <c:pt idx="7763">
                  <c:v>43.15</c:v>
                </c:pt>
                <c:pt idx="7764">
                  <c:v>43.1</c:v>
                </c:pt>
                <c:pt idx="7765">
                  <c:v>43.1</c:v>
                </c:pt>
                <c:pt idx="7766">
                  <c:v>43.15</c:v>
                </c:pt>
                <c:pt idx="7767">
                  <c:v>43.15</c:v>
                </c:pt>
                <c:pt idx="7768">
                  <c:v>43.2</c:v>
                </c:pt>
                <c:pt idx="7769">
                  <c:v>43.2</c:v>
                </c:pt>
                <c:pt idx="7770">
                  <c:v>43.2</c:v>
                </c:pt>
                <c:pt idx="7771">
                  <c:v>43.2</c:v>
                </c:pt>
                <c:pt idx="7772">
                  <c:v>43.2</c:v>
                </c:pt>
                <c:pt idx="7773">
                  <c:v>43.15</c:v>
                </c:pt>
                <c:pt idx="7774">
                  <c:v>43.15</c:v>
                </c:pt>
                <c:pt idx="7775">
                  <c:v>43.1</c:v>
                </c:pt>
                <c:pt idx="7776">
                  <c:v>43.15</c:v>
                </c:pt>
                <c:pt idx="7777">
                  <c:v>43.15</c:v>
                </c:pt>
                <c:pt idx="7778">
                  <c:v>43.15</c:v>
                </c:pt>
                <c:pt idx="7779">
                  <c:v>43.2</c:v>
                </c:pt>
                <c:pt idx="7780">
                  <c:v>43.2</c:v>
                </c:pt>
                <c:pt idx="7781">
                  <c:v>43.2</c:v>
                </c:pt>
                <c:pt idx="7782">
                  <c:v>43.2</c:v>
                </c:pt>
                <c:pt idx="7783">
                  <c:v>43.2</c:v>
                </c:pt>
                <c:pt idx="7784">
                  <c:v>43.2</c:v>
                </c:pt>
                <c:pt idx="7785">
                  <c:v>43.15</c:v>
                </c:pt>
                <c:pt idx="7786">
                  <c:v>43.15</c:v>
                </c:pt>
                <c:pt idx="7787">
                  <c:v>43.15</c:v>
                </c:pt>
                <c:pt idx="7788">
                  <c:v>43.15</c:v>
                </c:pt>
                <c:pt idx="7789">
                  <c:v>43.15</c:v>
                </c:pt>
                <c:pt idx="7790">
                  <c:v>43.15</c:v>
                </c:pt>
                <c:pt idx="7791">
                  <c:v>43.2</c:v>
                </c:pt>
                <c:pt idx="7792">
                  <c:v>43.2</c:v>
                </c:pt>
                <c:pt idx="7793">
                  <c:v>43.25</c:v>
                </c:pt>
                <c:pt idx="7794">
                  <c:v>43.2</c:v>
                </c:pt>
                <c:pt idx="7795">
                  <c:v>43.2</c:v>
                </c:pt>
                <c:pt idx="7796">
                  <c:v>43.15</c:v>
                </c:pt>
                <c:pt idx="7797">
                  <c:v>43.15</c:v>
                </c:pt>
                <c:pt idx="7798">
                  <c:v>43.1</c:v>
                </c:pt>
                <c:pt idx="7799">
                  <c:v>43.15</c:v>
                </c:pt>
                <c:pt idx="7800">
                  <c:v>43.15</c:v>
                </c:pt>
                <c:pt idx="7801">
                  <c:v>43.2</c:v>
                </c:pt>
                <c:pt idx="7802">
                  <c:v>43.2</c:v>
                </c:pt>
                <c:pt idx="7803">
                  <c:v>43.25</c:v>
                </c:pt>
                <c:pt idx="7804">
                  <c:v>43.2</c:v>
                </c:pt>
                <c:pt idx="7805">
                  <c:v>43.2</c:v>
                </c:pt>
                <c:pt idx="7806">
                  <c:v>43.15</c:v>
                </c:pt>
                <c:pt idx="7807">
                  <c:v>43.15</c:v>
                </c:pt>
                <c:pt idx="7808">
                  <c:v>43.1</c:v>
                </c:pt>
                <c:pt idx="7809">
                  <c:v>43.15</c:v>
                </c:pt>
                <c:pt idx="7810">
                  <c:v>43.15</c:v>
                </c:pt>
                <c:pt idx="7811">
                  <c:v>43.2</c:v>
                </c:pt>
                <c:pt idx="7812">
                  <c:v>43.2</c:v>
                </c:pt>
                <c:pt idx="7813">
                  <c:v>43.2</c:v>
                </c:pt>
                <c:pt idx="7814">
                  <c:v>43.25</c:v>
                </c:pt>
                <c:pt idx="7815">
                  <c:v>43.2</c:v>
                </c:pt>
                <c:pt idx="7816">
                  <c:v>43.2</c:v>
                </c:pt>
                <c:pt idx="7817">
                  <c:v>43.15</c:v>
                </c:pt>
                <c:pt idx="7818">
                  <c:v>43.15</c:v>
                </c:pt>
                <c:pt idx="7819">
                  <c:v>43.15</c:v>
                </c:pt>
                <c:pt idx="7820">
                  <c:v>43.15</c:v>
                </c:pt>
                <c:pt idx="7821">
                  <c:v>43.15</c:v>
                </c:pt>
                <c:pt idx="7822">
                  <c:v>43.2</c:v>
                </c:pt>
                <c:pt idx="7823">
                  <c:v>43.2</c:v>
                </c:pt>
                <c:pt idx="7824">
                  <c:v>43.25</c:v>
                </c:pt>
                <c:pt idx="7825">
                  <c:v>43.25</c:v>
                </c:pt>
                <c:pt idx="7826">
                  <c:v>43.2</c:v>
                </c:pt>
                <c:pt idx="7827">
                  <c:v>43.2</c:v>
                </c:pt>
                <c:pt idx="7828">
                  <c:v>43.2</c:v>
                </c:pt>
                <c:pt idx="7829">
                  <c:v>43.15</c:v>
                </c:pt>
                <c:pt idx="7830">
                  <c:v>43.15</c:v>
                </c:pt>
                <c:pt idx="7831">
                  <c:v>43.15</c:v>
                </c:pt>
                <c:pt idx="7832">
                  <c:v>43.15</c:v>
                </c:pt>
                <c:pt idx="7833">
                  <c:v>43.2</c:v>
                </c:pt>
                <c:pt idx="7834">
                  <c:v>43.2</c:v>
                </c:pt>
                <c:pt idx="7835">
                  <c:v>43.25</c:v>
                </c:pt>
                <c:pt idx="7836">
                  <c:v>43.25</c:v>
                </c:pt>
                <c:pt idx="7837">
                  <c:v>43.25</c:v>
                </c:pt>
                <c:pt idx="7838">
                  <c:v>43.2</c:v>
                </c:pt>
                <c:pt idx="7839">
                  <c:v>43.15</c:v>
                </c:pt>
                <c:pt idx="7840">
                  <c:v>43.15</c:v>
                </c:pt>
                <c:pt idx="7841">
                  <c:v>43.15</c:v>
                </c:pt>
                <c:pt idx="7842">
                  <c:v>43.15</c:v>
                </c:pt>
                <c:pt idx="7843">
                  <c:v>43.15</c:v>
                </c:pt>
                <c:pt idx="7844">
                  <c:v>43.2</c:v>
                </c:pt>
                <c:pt idx="7845">
                  <c:v>43.2</c:v>
                </c:pt>
                <c:pt idx="7846">
                  <c:v>43.25</c:v>
                </c:pt>
                <c:pt idx="7847">
                  <c:v>43.25</c:v>
                </c:pt>
                <c:pt idx="7848">
                  <c:v>43.25</c:v>
                </c:pt>
                <c:pt idx="7849">
                  <c:v>43.2</c:v>
                </c:pt>
                <c:pt idx="7850">
                  <c:v>43.2</c:v>
                </c:pt>
                <c:pt idx="7851">
                  <c:v>43.15</c:v>
                </c:pt>
                <c:pt idx="7852">
                  <c:v>43.15</c:v>
                </c:pt>
                <c:pt idx="7853">
                  <c:v>43.15</c:v>
                </c:pt>
                <c:pt idx="7854">
                  <c:v>43.15</c:v>
                </c:pt>
                <c:pt idx="7855">
                  <c:v>43.15</c:v>
                </c:pt>
                <c:pt idx="7856">
                  <c:v>43.2</c:v>
                </c:pt>
                <c:pt idx="7857">
                  <c:v>43.25</c:v>
                </c:pt>
                <c:pt idx="7858">
                  <c:v>43.25</c:v>
                </c:pt>
                <c:pt idx="7859">
                  <c:v>43.25</c:v>
                </c:pt>
                <c:pt idx="7860">
                  <c:v>43.2</c:v>
                </c:pt>
                <c:pt idx="7861">
                  <c:v>43.2</c:v>
                </c:pt>
                <c:pt idx="7862">
                  <c:v>43.15</c:v>
                </c:pt>
                <c:pt idx="7863">
                  <c:v>43.15</c:v>
                </c:pt>
                <c:pt idx="7864">
                  <c:v>43.15</c:v>
                </c:pt>
                <c:pt idx="7865">
                  <c:v>43.15</c:v>
                </c:pt>
                <c:pt idx="7866">
                  <c:v>43.2</c:v>
                </c:pt>
                <c:pt idx="7867">
                  <c:v>43.2</c:v>
                </c:pt>
                <c:pt idx="7868">
                  <c:v>43.2</c:v>
                </c:pt>
                <c:pt idx="7869">
                  <c:v>43.25</c:v>
                </c:pt>
                <c:pt idx="7870">
                  <c:v>43.25</c:v>
                </c:pt>
                <c:pt idx="7871">
                  <c:v>43.2</c:v>
                </c:pt>
                <c:pt idx="7872">
                  <c:v>43.2</c:v>
                </c:pt>
                <c:pt idx="7873">
                  <c:v>43.15</c:v>
                </c:pt>
                <c:pt idx="7874">
                  <c:v>43.15</c:v>
                </c:pt>
                <c:pt idx="7875">
                  <c:v>43.15</c:v>
                </c:pt>
                <c:pt idx="7876">
                  <c:v>43.15</c:v>
                </c:pt>
                <c:pt idx="7877">
                  <c:v>43.15</c:v>
                </c:pt>
                <c:pt idx="7878">
                  <c:v>43.2</c:v>
                </c:pt>
                <c:pt idx="7879">
                  <c:v>43.2</c:v>
                </c:pt>
                <c:pt idx="7880">
                  <c:v>43.25</c:v>
                </c:pt>
                <c:pt idx="7881">
                  <c:v>43.25</c:v>
                </c:pt>
                <c:pt idx="7882">
                  <c:v>43.2</c:v>
                </c:pt>
                <c:pt idx="7883">
                  <c:v>43.2</c:v>
                </c:pt>
                <c:pt idx="7884">
                  <c:v>43.2</c:v>
                </c:pt>
                <c:pt idx="7885">
                  <c:v>43.15</c:v>
                </c:pt>
                <c:pt idx="7886">
                  <c:v>43.15</c:v>
                </c:pt>
                <c:pt idx="7887">
                  <c:v>43.15</c:v>
                </c:pt>
                <c:pt idx="7888">
                  <c:v>43.2</c:v>
                </c:pt>
                <c:pt idx="7889">
                  <c:v>43.2</c:v>
                </c:pt>
                <c:pt idx="7890">
                  <c:v>43.25</c:v>
                </c:pt>
                <c:pt idx="7891">
                  <c:v>43.25</c:v>
                </c:pt>
                <c:pt idx="7892">
                  <c:v>43.25</c:v>
                </c:pt>
                <c:pt idx="7893">
                  <c:v>43.2</c:v>
                </c:pt>
                <c:pt idx="7894">
                  <c:v>43.2</c:v>
                </c:pt>
                <c:pt idx="7895">
                  <c:v>43.15</c:v>
                </c:pt>
                <c:pt idx="7896">
                  <c:v>43.15</c:v>
                </c:pt>
                <c:pt idx="7897">
                  <c:v>43.15</c:v>
                </c:pt>
                <c:pt idx="7898">
                  <c:v>43.15</c:v>
                </c:pt>
                <c:pt idx="7899">
                  <c:v>43.2</c:v>
                </c:pt>
                <c:pt idx="7900">
                  <c:v>43.25</c:v>
                </c:pt>
                <c:pt idx="7901">
                  <c:v>43.25</c:v>
                </c:pt>
                <c:pt idx="7902">
                  <c:v>43.25</c:v>
                </c:pt>
                <c:pt idx="7903">
                  <c:v>43.2</c:v>
                </c:pt>
                <c:pt idx="7904">
                  <c:v>43.2</c:v>
                </c:pt>
                <c:pt idx="7905">
                  <c:v>43.2</c:v>
                </c:pt>
                <c:pt idx="7906">
                  <c:v>43.15</c:v>
                </c:pt>
                <c:pt idx="7907">
                  <c:v>43.15</c:v>
                </c:pt>
                <c:pt idx="7908">
                  <c:v>43.15</c:v>
                </c:pt>
                <c:pt idx="7909">
                  <c:v>43.15</c:v>
                </c:pt>
                <c:pt idx="7910">
                  <c:v>43.2</c:v>
                </c:pt>
                <c:pt idx="7911">
                  <c:v>43.25</c:v>
                </c:pt>
                <c:pt idx="7912">
                  <c:v>43.25</c:v>
                </c:pt>
                <c:pt idx="7913">
                  <c:v>43.25</c:v>
                </c:pt>
                <c:pt idx="7914">
                  <c:v>43.25</c:v>
                </c:pt>
                <c:pt idx="7915">
                  <c:v>43.2</c:v>
                </c:pt>
                <c:pt idx="7916">
                  <c:v>43.15</c:v>
                </c:pt>
                <c:pt idx="7917">
                  <c:v>43.15</c:v>
                </c:pt>
                <c:pt idx="7918">
                  <c:v>43.15</c:v>
                </c:pt>
                <c:pt idx="7919">
                  <c:v>43.15</c:v>
                </c:pt>
                <c:pt idx="7920">
                  <c:v>43.15</c:v>
                </c:pt>
                <c:pt idx="7921">
                  <c:v>43.2</c:v>
                </c:pt>
                <c:pt idx="7922">
                  <c:v>43.25</c:v>
                </c:pt>
                <c:pt idx="7923">
                  <c:v>43.25</c:v>
                </c:pt>
                <c:pt idx="7924">
                  <c:v>43.25</c:v>
                </c:pt>
                <c:pt idx="7925">
                  <c:v>43.25</c:v>
                </c:pt>
                <c:pt idx="7926">
                  <c:v>43.2</c:v>
                </c:pt>
                <c:pt idx="7927">
                  <c:v>43.15</c:v>
                </c:pt>
                <c:pt idx="7928">
                  <c:v>43.15</c:v>
                </c:pt>
                <c:pt idx="7929">
                  <c:v>43.15</c:v>
                </c:pt>
                <c:pt idx="7930">
                  <c:v>43.15</c:v>
                </c:pt>
                <c:pt idx="7931">
                  <c:v>43.2</c:v>
                </c:pt>
                <c:pt idx="7932">
                  <c:v>43.2</c:v>
                </c:pt>
                <c:pt idx="7933">
                  <c:v>43.25</c:v>
                </c:pt>
                <c:pt idx="7934">
                  <c:v>43.2</c:v>
                </c:pt>
                <c:pt idx="7935">
                  <c:v>43.2</c:v>
                </c:pt>
                <c:pt idx="7936">
                  <c:v>43.15</c:v>
                </c:pt>
                <c:pt idx="7937">
                  <c:v>43.15</c:v>
                </c:pt>
                <c:pt idx="7938">
                  <c:v>43.15</c:v>
                </c:pt>
                <c:pt idx="7939">
                  <c:v>43.15</c:v>
                </c:pt>
                <c:pt idx="7940">
                  <c:v>43.15</c:v>
                </c:pt>
                <c:pt idx="7941">
                  <c:v>43.2</c:v>
                </c:pt>
                <c:pt idx="7942">
                  <c:v>43.2</c:v>
                </c:pt>
                <c:pt idx="7943">
                  <c:v>43.2</c:v>
                </c:pt>
                <c:pt idx="7944">
                  <c:v>43.25</c:v>
                </c:pt>
                <c:pt idx="7945">
                  <c:v>43.25</c:v>
                </c:pt>
                <c:pt idx="7946">
                  <c:v>43.2</c:v>
                </c:pt>
                <c:pt idx="7947">
                  <c:v>43.15</c:v>
                </c:pt>
                <c:pt idx="7948">
                  <c:v>43.15</c:v>
                </c:pt>
                <c:pt idx="7949">
                  <c:v>43.15</c:v>
                </c:pt>
                <c:pt idx="7950">
                  <c:v>43.15</c:v>
                </c:pt>
                <c:pt idx="7951">
                  <c:v>43.15</c:v>
                </c:pt>
                <c:pt idx="7952">
                  <c:v>43.2</c:v>
                </c:pt>
                <c:pt idx="7953">
                  <c:v>43.25</c:v>
                </c:pt>
                <c:pt idx="7954">
                  <c:v>43.25</c:v>
                </c:pt>
                <c:pt idx="7955">
                  <c:v>43.25</c:v>
                </c:pt>
                <c:pt idx="7956">
                  <c:v>43.2</c:v>
                </c:pt>
                <c:pt idx="7957">
                  <c:v>43.2</c:v>
                </c:pt>
                <c:pt idx="7958">
                  <c:v>43.15</c:v>
                </c:pt>
                <c:pt idx="7959">
                  <c:v>43.15</c:v>
                </c:pt>
                <c:pt idx="7960">
                  <c:v>43.15</c:v>
                </c:pt>
                <c:pt idx="7961">
                  <c:v>43.15</c:v>
                </c:pt>
                <c:pt idx="7962">
                  <c:v>43.15</c:v>
                </c:pt>
                <c:pt idx="7963">
                  <c:v>43.2</c:v>
                </c:pt>
                <c:pt idx="7964">
                  <c:v>43.25</c:v>
                </c:pt>
                <c:pt idx="7965">
                  <c:v>43.25</c:v>
                </c:pt>
                <c:pt idx="7966">
                  <c:v>43.2</c:v>
                </c:pt>
                <c:pt idx="7967">
                  <c:v>43.2</c:v>
                </c:pt>
                <c:pt idx="7968">
                  <c:v>43.2</c:v>
                </c:pt>
                <c:pt idx="7969">
                  <c:v>43.15</c:v>
                </c:pt>
                <c:pt idx="7970">
                  <c:v>43.15</c:v>
                </c:pt>
                <c:pt idx="7971">
                  <c:v>43.15</c:v>
                </c:pt>
                <c:pt idx="7972">
                  <c:v>43.2</c:v>
                </c:pt>
                <c:pt idx="7973">
                  <c:v>43.2</c:v>
                </c:pt>
                <c:pt idx="7974">
                  <c:v>43.2</c:v>
                </c:pt>
                <c:pt idx="7975">
                  <c:v>43.25</c:v>
                </c:pt>
                <c:pt idx="7976">
                  <c:v>43.2</c:v>
                </c:pt>
                <c:pt idx="7977">
                  <c:v>43.2</c:v>
                </c:pt>
                <c:pt idx="7978">
                  <c:v>43.15</c:v>
                </c:pt>
                <c:pt idx="7979">
                  <c:v>43.15</c:v>
                </c:pt>
                <c:pt idx="7980">
                  <c:v>43.15</c:v>
                </c:pt>
                <c:pt idx="7981">
                  <c:v>43.15</c:v>
                </c:pt>
                <c:pt idx="7982">
                  <c:v>43.2</c:v>
                </c:pt>
                <c:pt idx="7983">
                  <c:v>43.2</c:v>
                </c:pt>
                <c:pt idx="7984">
                  <c:v>43.25</c:v>
                </c:pt>
                <c:pt idx="7985">
                  <c:v>43.2</c:v>
                </c:pt>
                <c:pt idx="7986">
                  <c:v>43.2</c:v>
                </c:pt>
                <c:pt idx="7987">
                  <c:v>43.2</c:v>
                </c:pt>
                <c:pt idx="7988">
                  <c:v>43.15</c:v>
                </c:pt>
                <c:pt idx="7989">
                  <c:v>43.15</c:v>
                </c:pt>
                <c:pt idx="7990">
                  <c:v>43.15</c:v>
                </c:pt>
                <c:pt idx="7991">
                  <c:v>43.15</c:v>
                </c:pt>
                <c:pt idx="7992">
                  <c:v>43.2</c:v>
                </c:pt>
                <c:pt idx="7993">
                  <c:v>43.2</c:v>
                </c:pt>
                <c:pt idx="7994">
                  <c:v>43.25</c:v>
                </c:pt>
                <c:pt idx="7995">
                  <c:v>43.25</c:v>
                </c:pt>
                <c:pt idx="7996">
                  <c:v>43.2</c:v>
                </c:pt>
                <c:pt idx="7997">
                  <c:v>43.2</c:v>
                </c:pt>
                <c:pt idx="7998">
                  <c:v>43.15</c:v>
                </c:pt>
                <c:pt idx="7999">
                  <c:v>43.15</c:v>
                </c:pt>
                <c:pt idx="8000">
                  <c:v>43.15</c:v>
                </c:pt>
                <c:pt idx="8001">
                  <c:v>43.15</c:v>
                </c:pt>
                <c:pt idx="8002">
                  <c:v>43.15</c:v>
                </c:pt>
                <c:pt idx="8003">
                  <c:v>43.2</c:v>
                </c:pt>
                <c:pt idx="8004">
                  <c:v>43.25</c:v>
                </c:pt>
                <c:pt idx="8005">
                  <c:v>43.25</c:v>
                </c:pt>
                <c:pt idx="8006">
                  <c:v>43.2</c:v>
                </c:pt>
                <c:pt idx="8007">
                  <c:v>43.2</c:v>
                </c:pt>
                <c:pt idx="8008">
                  <c:v>43.15</c:v>
                </c:pt>
                <c:pt idx="8009">
                  <c:v>43.15</c:v>
                </c:pt>
                <c:pt idx="8010">
                  <c:v>43.15</c:v>
                </c:pt>
                <c:pt idx="8011">
                  <c:v>43.15</c:v>
                </c:pt>
                <c:pt idx="8012">
                  <c:v>43.2</c:v>
                </c:pt>
                <c:pt idx="8013">
                  <c:v>43.2</c:v>
                </c:pt>
                <c:pt idx="8014">
                  <c:v>43.2</c:v>
                </c:pt>
                <c:pt idx="8015">
                  <c:v>43.25</c:v>
                </c:pt>
                <c:pt idx="8016">
                  <c:v>43.2</c:v>
                </c:pt>
                <c:pt idx="8017">
                  <c:v>43.2</c:v>
                </c:pt>
                <c:pt idx="8018">
                  <c:v>43.2</c:v>
                </c:pt>
                <c:pt idx="8019">
                  <c:v>43.15</c:v>
                </c:pt>
                <c:pt idx="8020">
                  <c:v>43.15</c:v>
                </c:pt>
                <c:pt idx="8021">
                  <c:v>43.15</c:v>
                </c:pt>
                <c:pt idx="8022">
                  <c:v>43.2</c:v>
                </c:pt>
                <c:pt idx="8023">
                  <c:v>43.2</c:v>
                </c:pt>
                <c:pt idx="8024">
                  <c:v>43.2</c:v>
                </c:pt>
                <c:pt idx="8025">
                  <c:v>43.25</c:v>
                </c:pt>
                <c:pt idx="8026">
                  <c:v>43.25</c:v>
                </c:pt>
                <c:pt idx="8027">
                  <c:v>43.2</c:v>
                </c:pt>
                <c:pt idx="8028">
                  <c:v>43.15</c:v>
                </c:pt>
                <c:pt idx="8029">
                  <c:v>43.15</c:v>
                </c:pt>
                <c:pt idx="8030">
                  <c:v>43.15</c:v>
                </c:pt>
                <c:pt idx="8031">
                  <c:v>43.15</c:v>
                </c:pt>
                <c:pt idx="8032">
                  <c:v>43.2</c:v>
                </c:pt>
                <c:pt idx="8033">
                  <c:v>43.2</c:v>
                </c:pt>
                <c:pt idx="8034">
                  <c:v>43.2</c:v>
                </c:pt>
                <c:pt idx="8035">
                  <c:v>43.25</c:v>
                </c:pt>
                <c:pt idx="8036">
                  <c:v>43.25</c:v>
                </c:pt>
                <c:pt idx="8037">
                  <c:v>43.2</c:v>
                </c:pt>
                <c:pt idx="8038">
                  <c:v>43.15</c:v>
                </c:pt>
                <c:pt idx="8039">
                  <c:v>43.15</c:v>
                </c:pt>
                <c:pt idx="8040">
                  <c:v>43.15</c:v>
                </c:pt>
                <c:pt idx="8041">
                  <c:v>43.15</c:v>
                </c:pt>
                <c:pt idx="8042">
                  <c:v>43.15</c:v>
                </c:pt>
                <c:pt idx="8043">
                  <c:v>43.2</c:v>
                </c:pt>
                <c:pt idx="8044">
                  <c:v>43.25</c:v>
                </c:pt>
                <c:pt idx="8045">
                  <c:v>43.25</c:v>
                </c:pt>
                <c:pt idx="8046">
                  <c:v>43.25</c:v>
                </c:pt>
                <c:pt idx="8047">
                  <c:v>43.2</c:v>
                </c:pt>
                <c:pt idx="8048">
                  <c:v>43.2</c:v>
                </c:pt>
                <c:pt idx="8049">
                  <c:v>43.15</c:v>
                </c:pt>
                <c:pt idx="8050">
                  <c:v>43.15</c:v>
                </c:pt>
                <c:pt idx="8051">
                  <c:v>43.15</c:v>
                </c:pt>
                <c:pt idx="8052">
                  <c:v>43.15</c:v>
                </c:pt>
                <c:pt idx="8053">
                  <c:v>43.2</c:v>
                </c:pt>
                <c:pt idx="8054">
                  <c:v>43.2</c:v>
                </c:pt>
                <c:pt idx="8055">
                  <c:v>43.25</c:v>
                </c:pt>
                <c:pt idx="8056">
                  <c:v>43.25</c:v>
                </c:pt>
                <c:pt idx="8057">
                  <c:v>43.2</c:v>
                </c:pt>
                <c:pt idx="8058">
                  <c:v>43.15</c:v>
                </c:pt>
                <c:pt idx="8059">
                  <c:v>43.15</c:v>
                </c:pt>
                <c:pt idx="8060">
                  <c:v>43.15</c:v>
                </c:pt>
                <c:pt idx="8061">
                  <c:v>43.15</c:v>
                </c:pt>
                <c:pt idx="8062">
                  <c:v>43.15</c:v>
                </c:pt>
                <c:pt idx="8063">
                  <c:v>43.2</c:v>
                </c:pt>
                <c:pt idx="8064">
                  <c:v>43.2</c:v>
                </c:pt>
                <c:pt idx="8065">
                  <c:v>43.25</c:v>
                </c:pt>
                <c:pt idx="8066">
                  <c:v>43.25</c:v>
                </c:pt>
                <c:pt idx="8067">
                  <c:v>43.2</c:v>
                </c:pt>
                <c:pt idx="8068">
                  <c:v>43.2</c:v>
                </c:pt>
                <c:pt idx="8069">
                  <c:v>43.15</c:v>
                </c:pt>
                <c:pt idx="8070">
                  <c:v>43.15</c:v>
                </c:pt>
                <c:pt idx="8071">
                  <c:v>43.15</c:v>
                </c:pt>
                <c:pt idx="8072">
                  <c:v>43.15</c:v>
                </c:pt>
                <c:pt idx="8073">
                  <c:v>43.2</c:v>
                </c:pt>
                <c:pt idx="8074">
                  <c:v>43.2</c:v>
                </c:pt>
                <c:pt idx="8075">
                  <c:v>43.25</c:v>
                </c:pt>
                <c:pt idx="8076">
                  <c:v>43.25</c:v>
                </c:pt>
                <c:pt idx="8077">
                  <c:v>43.2</c:v>
                </c:pt>
                <c:pt idx="8078">
                  <c:v>43.2</c:v>
                </c:pt>
                <c:pt idx="8079">
                  <c:v>43.15</c:v>
                </c:pt>
                <c:pt idx="8080">
                  <c:v>43.15</c:v>
                </c:pt>
                <c:pt idx="8081">
                  <c:v>43.15</c:v>
                </c:pt>
                <c:pt idx="8082">
                  <c:v>43.15</c:v>
                </c:pt>
                <c:pt idx="8083">
                  <c:v>43.2</c:v>
                </c:pt>
                <c:pt idx="8084">
                  <c:v>43.2</c:v>
                </c:pt>
                <c:pt idx="8085">
                  <c:v>43.25</c:v>
                </c:pt>
                <c:pt idx="8086">
                  <c:v>43.25</c:v>
                </c:pt>
                <c:pt idx="8087">
                  <c:v>43.2</c:v>
                </c:pt>
                <c:pt idx="8088">
                  <c:v>43.2</c:v>
                </c:pt>
                <c:pt idx="8089">
                  <c:v>43.15</c:v>
                </c:pt>
                <c:pt idx="8090">
                  <c:v>43.15</c:v>
                </c:pt>
                <c:pt idx="8091">
                  <c:v>43.15</c:v>
                </c:pt>
                <c:pt idx="8092">
                  <c:v>43.15</c:v>
                </c:pt>
                <c:pt idx="8093">
                  <c:v>43.15</c:v>
                </c:pt>
                <c:pt idx="8094">
                  <c:v>43.2</c:v>
                </c:pt>
                <c:pt idx="8095">
                  <c:v>43.25</c:v>
                </c:pt>
                <c:pt idx="8096">
                  <c:v>43.25</c:v>
                </c:pt>
                <c:pt idx="8097">
                  <c:v>43.2</c:v>
                </c:pt>
                <c:pt idx="8098">
                  <c:v>43.2</c:v>
                </c:pt>
                <c:pt idx="8099">
                  <c:v>43.15</c:v>
                </c:pt>
                <c:pt idx="8100">
                  <c:v>43.15</c:v>
                </c:pt>
                <c:pt idx="8101">
                  <c:v>43.15</c:v>
                </c:pt>
                <c:pt idx="8102">
                  <c:v>43.15</c:v>
                </c:pt>
                <c:pt idx="8103">
                  <c:v>43.2</c:v>
                </c:pt>
                <c:pt idx="8104">
                  <c:v>43.2</c:v>
                </c:pt>
                <c:pt idx="8105">
                  <c:v>43.25</c:v>
                </c:pt>
                <c:pt idx="8106">
                  <c:v>43.25</c:v>
                </c:pt>
                <c:pt idx="8107">
                  <c:v>43.2</c:v>
                </c:pt>
                <c:pt idx="8108">
                  <c:v>43.15</c:v>
                </c:pt>
                <c:pt idx="8109">
                  <c:v>43.15</c:v>
                </c:pt>
                <c:pt idx="8110">
                  <c:v>43.15</c:v>
                </c:pt>
                <c:pt idx="8111">
                  <c:v>43.15</c:v>
                </c:pt>
                <c:pt idx="8112">
                  <c:v>43.15</c:v>
                </c:pt>
                <c:pt idx="8113">
                  <c:v>43.2</c:v>
                </c:pt>
                <c:pt idx="8114">
                  <c:v>43.25</c:v>
                </c:pt>
                <c:pt idx="8115">
                  <c:v>43.25</c:v>
                </c:pt>
                <c:pt idx="8116">
                  <c:v>43.2</c:v>
                </c:pt>
                <c:pt idx="8117">
                  <c:v>43.2</c:v>
                </c:pt>
                <c:pt idx="8118">
                  <c:v>43.15</c:v>
                </c:pt>
                <c:pt idx="8119">
                  <c:v>43.15</c:v>
                </c:pt>
                <c:pt idx="8120">
                  <c:v>43.15</c:v>
                </c:pt>
                <c:pt idx="8121">
                  <c:v>43.15</c:v>
                </c:pt>
                <c:pt idx="8122">
                  <c:v>43.2</c:v>
                </c:pt>
                <c:pt idx="8123">
                  <c:v>43.25</c:v>
                </c:pt>
                <c:pt idx="8124">
                  <c:v>43.25</c:v>
                </c:pt>
                <c:pt idx="8125">
                  <c:v>43.2</c:v>
                </c:pt>
                <c:pt idx="8126">
                  <c:v>43.2</c:v>
                </c:pt>
                <c:pt idx="8127">
                  <c:v>43.15</c:v>
                </c:pt>
                <c:pt idx="8128">
                  <c:v>43.15</c:v>
                </c:pt>
                <c:pt idx="8129">
                  <c:v>43.15</c:v>
                </c:pt>
                <c:pt idx="8130">
                  <c:v>43.15</c:v>
                </c:pt>
                <c:pt idx="8131">
                  <c:v>43.2</c:v>
                </c:pt>
                <c:pt idx="8132">
                  <c:v>43.2</c:v>
                </c:pt>
                <c:pt idx="8133">
                  <c:v>43.25</c:v>
                </c:pt>
                <c:pt idx="8134">
                  <c:v>43.25</c:v>
                </c:pt>
                <c:pt idx="8135">
                  <c:v>43.2</c:v>
                </c:pt>
                <c:pt idx="8136">
                  <c:v>43.2</c:v>
                </c:pt>
                <c:pt idx="8137">
                  <c:v>43.15</c:v>
                </c:pt>
                <c:pt idx="8138">
                  <c:v>43.15</c:v>
                </c:pt>
                <c:pt idx="8139">
                  <c:v>43.15</c:v>
                </c:pt>
                <c:pt idx="8140">
                  <c:v>43.2</c:v>
                </c:pt>
                <c:pt idx="8141">
                  <c:v>43.2</c:v>
                </c:pt>
                <c:pt idx="8142">
                  <c:v>43.2</c:v>
                </c:pt>
                <c:pt idx="8143">
                  <c:v>43.25</c:v>
                </c:pt>
                <c:pt idx="8144">
                  <c:v>43.2</c:v>
                </c:pt>
                <c:pt idx="8145">
                  <c:v>43.2</c:v>
                </c:pt>
                <c:pt idx="8146">
                  <c:v>43.15</c:v>
                </c:pt>
                <c:pt idx="8147">
                  <c:v>43.15</c:v>
                </c:pt>
                <c:pt idx="8148">
                  <c:v>43.15</c:v>
                </c:pt>
                <c:pt idx="8149">
                  <c:v>43.15</c:v>
                </c:pt>
                <c:pt idx="8150">
                  <c:v>43.2</c:v>
                </c:pt>
                <c:pt idx="8151">
                  <c:v>43.2</c:v>
                </c:pt>
                <c:pt idx="8152">
                  <c:v>43.25</c:v>
                </c:pt>
                <c:pt idx="8153">
                  <c:v>43.25</c:v>
                </c:pt>
                <c:pt idx="8154">
                  <c:v>43.2</c:v>
                </c:pt>
                <c:pt idx="8155">
                  <c:v>43.2</c:v>
                </c:pt>
                <c:pt idx="8156">
                  <c:v>43.15</c:v>
                </c:pt>
                <c:pt idx="8157">
                  <c:v>43.15</c:v>
                </c:pt>
                <c:pt idx="8158">
                  <c:v>43.15</c:v>
                </c:pt>
                <c:pt idx="8159">
                  <c:v>43.15</c:v>
                </c:pt>
                <c:pt idx="8160">
                  <c:v>43.2</c:v>
                </c:pt>
                <c:pt idx="8161">
                  <c:v>43.2</c:v>
                </c:pt>
                <c:pt idx="8162">
                  <c:v>43.25</c:v>
                </c:pt>
                <c:pt idx="8163">
                  <c:v>43.25</c:v>
                </c:pt>
                <c:pt idx="8164">
                  <c:v>43.2</c:v>
                </c:pt>
                <c:pt idx="8165">
                  <c:v>43.2</c:v>
                </c:pt>
                <c:pt idx="8166">
                  <c:v>43.15</c:v>
                </c:pt>
                <c:pt idx="8167">
                  <c:v>43.15</c:v>
                </c:pt>
                <c:pt idx="8168">
                  <c:v>43.15</c:v>
                </c:pt>
                <c:pt idx="8169">
                  <c:v>43.15</c:v>
                </c:pt>
                <c:pt idx="8170">
                  <c:v>43.15</c:v>
                </c:pt>
                <c:pt idx="8171">
                  <c:v>43.2</c:v>
                </c:pt>
                <c:pt idx="8172">
                  <c:v>43.3</c:v>
                </c:pt>
                <c:pt idx="8173">
                  <c:v>43.25</c:v>
                </c:pt>
                <c:pt idx="8174">
                  <c:v>43.2</c:v>
                </c:pt>
                <c:pt idx="8175">
                  <c:v>43.2</c:v>
                </c:pt>
                <c:pt idx="8176">
                  <c:v>43.15</c:v>
                </c:pt>
                <c:pt idx="8177">
                  <c:v>43.15</c:v>
                </c:pt>
                <c:pt idx="8178">
                  <c:v>43.15</c:v>
                </c:pt>
                <c:pt idx="8179">
                  <c:v>43.15</c:v>
                </c:pt>
                <c:pt idx="8180">
                  <c:v>43.15</c:v>
                </c:pt>
                <c:pt idx="8181">
                  <c:v>43.2</c:v>
                </c:pt>
                <c:pt idx="8182">
                  <c:v>43.3</c:v>
                </c:pt>
                <c:pt idx="8183">
                  <c:v>43.25</c:v>
                </c:pt>
                <c:pt idx="8184">
                  <c:v>43.2</c:v>
                </c:pt>
                <c:pt idx="8185">
                  <c:v>43.2</c:v>
                </c:pt>
                <c:pt idx="8186">
                  <c:v>43.15</c:v>
                </c:pt>
                <c:pt idx="8187">
                  <c:v>43.15</c:v>
                </c:pt>
                <c:pt idx="8188">
                  <c:v>43.15</c:v>
                </c:pt>
                <c:pt idx="8189">
                  <c:v>43.15</c:v>
                </c:pt>
                <c:pt idx="8190">
                  <c:v>43.2</c:v>
                </c:pt>
                <c:pt idx="8191">
                  <c:v>43.3</c:v>
                </c:pt>
                <c:pt idx="8192">
                  <c:v>43.3</c:v>
                </c:pt>
                <c:pt idx="8193">
                  <c:v>43.35</c:v>
                </c:pt>
                <c:pt idx="8194">
                  <c:v>43.2</c:v>
                </c:pt>
                <c:pt idx="8195">
                  <c:v>43.2</c:v>
                </c:pt>
                <c:pt idx="8196">
                  <c:v>43.15</c:v>
                </c:pt>
                <c:pt idx="8197">
                  <c:v>43.15</c:v>
                </c:pt>
                <c:pt idx="8198">
                  <c:v>43.15</c:v>
                </c:pt>
                <c:pt idx="8199">
                  <c:v>43.15</c:v>
                </c:pt>
                <c:pt idx="8200">
                  <c:v>43.15</c:v>
                </c:pt>
                <c:pt idx="8201">
                  <c:v>43.3</c:v>
                </c:pt>
                <c:pt idx="8202">
                  <c:v>43.3</c:v>
                </c:pt>
                <c:pt idx="8203">
                  <c:v>43.35</c:v>
                </c:pt>
                <c:pt idx="8204">
                  <c:v>43.2</c:v>
                </c:pt>
                <c:pt idx="8205">
                  <c:v>43.2</c:v>
                </c:pt>
                <c:pt idx="8206">
                  <c:v>43.15</c:v>
                </c:pt>
                <c:pt idx="8207">
                  <c:v>43.15</c:v>
                </c:pt>
                <c:pt idx="8208">
                  <c:v>43.15</c:v>
                </c:pt>
                <c:pt idx="8209">
                  <c:v>43.15</c:v>
                </c:pt>
                <c:pt idx="8210">
                  <c:v>43.2</c:v>
                </c:pt>
                <c:pt idx="8211">
                  <c:v>43.3</c:v>
                </c:pt>
                <c:pt idx="8212">
                  <c:v>43.35</c:v>
                </c:pt>
                <c:pt idx="8213">
                  <c:v>43.3</c:v>
                </c:pt>
                <c:pt idx="8214">
                  <c:v>43.2</c:v>
                </c:pt>
                <c:pt idx="8215">
                  <c:v>43.15</c:v>
                </c:pt>
                <c:pt idx="8216">
                  <c:v>43.15</c:v>
                </c:pt>
                <c:pt idx="8217">
                  <c:v>43.15</c:v>
                </c:pt>
                <c:pt idx="8218">
                  <c:v>43.15</c:v>
                </c:pt>
                <c:pt idx="8219">
                  <c:v>43.2</c:v>
                </c:pt>
                <c:pt idx="8220">
                  <c:v>43.3</c:v>
                </c:pt>
                <c:pt idx="8221">
                  <c:v>43.35</c:v>
                </c:pt>
                <c:pt idx="8222">
                  <c:v>43.3</c:v>
                </c:pt>
                <c:pt idx="8223">
                  <c:v>43.2</c:v>
                </c:pt>
                <c:pt idx="8224">
                  <c:v>43.2</c:v>
                </c:pt>
                <c:pt idx="8225">
                  <c:v>43.15</c:v>
                </c:pt>
                <c:pt idx="8226">
                  <c:v>43.15</c:v>
                </c:pt>
                <c:pt idx="8227">
                  <c:v>43.15</c:v>
                </c:pt>
                <c:pt idx="8228">
                  <c:v>43.3</c:v>
                </c:pt>
                <c:pt idx="8229">
                  <c:v>43.3</c:v>
                </c:pt>
                <c:pt idx="8230">
                  <c:v>43.35</c:v>
                </c:pt>
                <c:pt idx="8231">
                  <c:v>43.3</c:v>
                </c:pt>
                <c:pt idx="8232">
                  <c:v>43.2</c:v>
                </c:pt>
                <c:pt idx="8233">
                  <c:v>43.15</c:v>
                </c:pt>
                <c:pt idx="8234">
                  <c:v>43.15</c:v>
                </c:pt>
                <c:pt idx="8235">
                  <c:v>43.15</c:v>
                </c:pt>
                <c:pt idx="8236">
                  <c:v>43.15</c:v>
                </c:pt>
                <c:pt idx="8237">
                  <c:v>43.3</c:v>
                </c:pt>
                <c:pt idx="8238">
                  <c:v>43.3</c:v>
                </c:pt>
                <c:pt idx="8239">
                  <c:v>43.35</c:v>
                </c:pt>
                <c:pt idx="8240">
                  <c:v>43.3</c:v>
                </c:pt>
                <c:pt idx="8241">
                  <c:v>43.2</c:v>
                </c:pt>
                <c:pt idx="8242">
                  <c:v>43.15</c:v>
                </c:pt>
                <c:pt idx="8243">
                  <c:v>43.15</c:v>
                </c:pt>
                <c:pt idx="8244">
                  <c:v>43.15</c:v>
                </c:pt>
                <c:pt idx="8245">
                  <c:v>43.15</c:v>
                </c:pt>
                <c:pt idx="8246">
                  <c:v>43.3</c:v>
                </c:pt>
                <c:pt idx="8247">
                  <c:v>43.3</c:v>
                </c:pt>
                <c:pt idx="8248">
                  <c:v>43.35</c:v>
                </c:pt>
                <c:pt idx="8249">
                  <c:v>43.35</c:v>
                </c:pt>
                <c:pt idx="8250">
                  <c:v>43.3</c:v>
                </c:pt>
                <c:pt idx="8251">
                  <c:v>43.2</c:v>
                </c:pt>
                <c:pt idx="8252">
                  <c:v>43.15</c:v>
                </c:pt>
                <c:pt idx="8253">
                  <c:v>43.15</c:v>
                </c:pt>
                <c:pt idx="8254">
                  <c:v>43.15</c:v>
                </c:pt>
                <c:pt idx="8255">
                  <c:v>43.15</c:v>
                </c:pt>
                <c:pt idx="8256">
                  <c:v>43.3</c:v>
                </c:pt>
                <c:pt idx="8257">
                  <c:v>43.3</c:v>
                </c:pt>
                <c:pt idx="8258">
                  <c:v>43.35</c:v>
                </c:pt>
                <c:pt idx="8259">
                  <c:v>43.3</c:v>
                </c:pt>
                <c:pt idx="8260">
                  <c:v>43.3</c:v>
                </c:pt>
                <c:pt idx="8261">
                  <c:v>43.3</c:v>
                </c:pt>
                <c:pt idx="8262">
                  <c:v>43.15</c:v>
                </c:pt>
                <c:pt idx="8263">
                  <c:v>43.15</c:v>
                </c:pt>
                <c:pt idx="8264">
                  <c:v>43.15</c:v>
                </c:pt>
                <c:pt idx="8265">
                  <c:v>43.25</c:v>
                </c:pt>
                <c:pt idx="8266">
                  <c:v>43.3</c:v>
                </c:pt>
                <c:pt idx="8267">
                  <c:v>43.3</c:v>
                </c:pt>
                <c:pt idx="8268">
                  <c:v>43.35</c:v>
                </c:pt>
                <c:pt idx="8269">
                  <c:v>43.35</c:v>
                </c:pt>
                <c:pt idx="8270">
                  <c:v>43.3</c:v>
                </c:pt>
                <c:pt idx="8271">
                  <c:v>43.3</c:v>
                </c:pt>
                <c:pt idx="8272">
                  <c:v>43.15</c:v>
                </c:pt>
                <c:pt idx="8273">
                  <c:v>43.15</c:v>
                </c:pt>
                <c:pt idx="8274">
                  <c:v>43.15</c:v>
                </c:pt>
                <c:pt idx="8275">
                  <c:v>43.2</c:v>
                </c:pt>
                <c:pt idx="8276">
                  <c:v>43.25</c:v>
                </c:pt>
                <c:pt idx="8277">
                  <c:v>43.3</c:v>
                </c:pt>
                <c:pt idx="8278">
                  <c:v>43.3</c:v>
                </c:pt>
                <c:pt idx="8279">
                  <c:v>43.3</c:v>
                </c:pt>
                <c:pt idx="8280">
                  <c:v>43.35</c:v>
                </c:pt>
                <c:pt idx="8281">
                  <c:v>43.3</c:v>
                </c:pt>
                <c:pt idx="8282">
                  <c:v>43.3</c:v>
                </c:pt>
                <c:pt idx="8283">
                  <c:v>43.25</c:v>
                </c:pt>
                <c:pt idx="8284">
                  <c:v>43.25</c:v>
                </c:pt>
                <c:pt idx="8285">
                  <c:v>43.2</c:v>
                </c:pt>
                <c:pt idx="8286">
                  <c:v>43.2</c:v>
                </c:pt>
                <c:pt idx="8287">
                  <c:v>43.2</c:v>
                </c:pt>
                <c:pt idx="8288">
                  <c:v>43.25</c:v>
                </c:pt>
                <c:pt idx="8289">
                  <c:v>43.3</c:v>
                </c:pt>
                <c:pt idx="8290">
                  <c:v>43.3</c:v>
                </c:pt>
                <c:pt idx="8291">
                  <c:v>43.3</c:v>
                </c:pt>
                <c:pt idx="8292">
                  <c:v>43.3</c:v>
                </c:pt>
                <c:pt idx="8293">
                  <c:v>43.3</c:v>
                </c:pt>
                <c:pt idx="8294">
                  <c:v>43.3</c:v>
                </c:pt>
                <c:pt idx="8295">
                  <c:v>43.25</c:v>
                </c:pt>
                <c:pt idx="8296">
                  <c:v>43.2</c:v>
                </c:pt>
                <c:pt idx="8297">
                  <c:v>43.2</c:v>
                </c:pt>
                <c:pt idx="8298">
                  <c:v>43.2</c:v>
                </c:pt>
                <c:pt idx="8299">
                  <c:v>43.25</c:v>
                </c:pt>
                <c:pt idx="8300">
                  <c:v>43.25</c:v>
                </c:pt>
                <c:pt idx="8301">
                  <c:v>43.25</c:v>
                </c:pt>
                <c:pt idx="8302">
                  <c:v>43.3</c:v>
                </c:pt>
                <c:pt idx="8303">
                  <c:v>43.3</c:v>
                </c:pt>
                <c:pt idx="8304">
                  <c:v>43.3</c:v>
                </c:pt>
                <c:pt idx="8305">
                  <c:v>43.3</c:v>
                </c:pt>
                <c:pt idx="8306">
                  <c:v>43.3</c:v>
                </c:pt>
                <c:pt idx="8307">
                  <c:v>43.3</c:v>
                </c:pt>
                <c:pt idx="8308">
                  <c:v>43.3</c:v>
                </c:pt>
                <c:pt idx="8309">
                  <c:v>43.25</c:v>
                </c:pt>
                <c:pt idx="8310">
                  <c:v>43.25</c:v>
                </c:pt>
                <c:pt idx="8311">
                  <c:v>43.2</c:v>
                </c:pt>
                <c:pt idx="8312">
                  <c:v>43.2</c:v>
                </c:pt>
                <c:pt idx="8313">
                  <c:v>43.2</c:v>
                </c:pt>
                <c:pt idx="8314">
                  <c:v>43.2</c:v>
                </c:pt>
                <c:pt idx="8315">
                  <c:v>43.2</c:v>
                </c:pt>
                <c:pt idx="8316">
                  <c:v>43.25</c:v>
                </c:pt>
                <c:pt idx="8317">
                  <c:v>43.3</c:v>
                </c:pt>
                <c:pt idx="8318">
                  <c:v>43.3</c:v>
                </c:pt>
                <c:pt idx="8319">
                  <c:v>43.3</c:v>
                </c:pt>
                <c:pt idx="8320">
                  <c:v>43.3</c:v>
                </c:pt>
                <c:pt idx="8321">
                  <c:v>43.3</c:v>
                </c:pt>
                <c:pt idx="8322">
                  <c:v>43.3</c:v>
                </c:pt>
                <c:pt idx="8323">
                  <c:v>43.3</c:v>
                </c:pt>
                <c:pt idx="8324">
                  <c:v>43.25</c:v>
                </c:pt>
                <c:pt idx="8325">
                  <c:v>43.2</c:v>
                </c:pt>
                <c:pt idx="8326">
                  <c:v>43.2</c:v>
                </c:pt>
                <c:pt idx="8327">
                  <c:v>43.2</c:v>
                </c:pt>
                <c:pt idx="8328">
                  <c:v>43.2</c:v>
                </c:pt>
                <c:pt idx="8329">
                  <c:v>43.2</c:v>
                </c:pt>
                <c:pt idx="8330">
                  <c:v>43.2</c:v>
                </c:pt>
                <c:pt idx="8331">
                  <c:v>43.25</c:v>
                </c:pt>
                <c:pt idx="8332">
                  <c:v>43.25</c:v>
                </c:pt>
                <c:pt idx="8333">
                  <c:v>43.3</c:v>
                </c:pt>
                <c:pt idx="8334">
                  <c:v>43.3</c:v>
                </c:pt>
                <c:pt idx="8335">
                  <c:v>43.3</c:v>
                </c:pt>
                <c:pt idx="8336">
                  <c:v>43.3</c:v>
                </c:pt>
                <c:pt idx="8337">
                  <c:v>43.3</c:v>
                </c:pt>
                <c:pt idx="8338">
                  <c:v>43.3</c:v>
                </c:pt>
                <c:pt idx="8339">
                  <c:v>43.3</c:v>
                </c:pt>
                <c:pt idx="8340">
                  <c:v>43.25</c:v>
                </c:pt>
                <c:pt idx="8341">
                  <c:v>43.25</c:v>
                </c:pt>
                <c:pt idx="8342">
                  <c:v>43.2</c:v>
                </c:pt>
                <c:pt idx="8343">
                  <c:v>43.2</c:v>
                </c:pt>
                <c:pt idx="8344">
                  <c:v>43.2</c:v>
                </c:pt>
                <c:pt idx="8345">
                  <c:v>43.2</c:v>
                </c:pt>
                <c:pt idx="8346">
                  <c:v>43.2</c:v>
                </c:pt>
                <c:pt idx="8347">
                  <c:v>43.2</c:v>
                </c:pt>
                <c:pt idx="8348">
                  <c:v>43.2</c:v>
                </c:pt>
                <c:pt idx="8349">
                  <c:v>43.25</c:v>
                </c:pt>
                <c:pt idx="8350">
                  <c:v>43.3</c:v>
                </c:pt>
                <c:pt idx="8351">
                  <c:v>43.3</c:v>
                </c:pt>
                <c:pt idx="8352">
                  <c:v>43.3</c:v>
                </c:pt>
                <c:pt idx="8353">
                  <c:v>43.3</c:v>
                </c:pt>
                <c:pt idx="8354">
                  <c:v>43.3</c:v>
                </c:pt>
                <c:pt idx="8355">
                  <c:v>43.3</c:v>
                </c:pt>
                <c:pt idx="8356">
                  <c:v>43.3</c:v>
                </c:pt>
                <c:pt idx="8357">
                  <c:v>43.3</c:v>
                </c:pt>
                <c:pt idx="8358">
                  <c:v>43.25</c:v>
                </c:pt>
                <c:pt idx="8359">
                  <c:v>43.2</c:v>
                </c:pt>
                <c:pt idx="8360">
                  <c:v>43.2</c:v>
                </c:pt>
                <c:pt idx="8361">
                  <c:v>43.2</c:v>
                </c:pt>
                <c:pt idx="8362">
                  <c:v>43.2</c:v>
                </c:pt>
                <c:pt idx="8363">
                  <c:v>43.2</c:v>
                </c:pt>
                <c:pt idx="8364">
                  <c:v>43.2</c:v>
                </c:pt>
                <c:pt idx="8365">
                  <c:v>43.2</c:v>
                </c:pt>
                <c:pt idx="8366">
                  <c:v>43.25</c:v>
                </c:pt>
                <c:pt idx="8367">
                  <c:v>43.25</c:v>
                </c:pt>
                <c:pt idx="8368">
                  <c:v>43.3</c:v>
                </c:pt>
                <c:pt idx="8369">
                  <c:v>43.3</c:v>
                </c:pt>
                <c:pt idx="8370">
                  <c:v>43.3</c:v>
                </c:pt>
                <c:pt idx="8371">
                  <c:v>43.3</c:v>
                </c:pt>
                <c:pt idx="8372">
                  <c:v>43.3</c:v>
                </c:pt>
                <c:pt idx="8373">
                  <c:v>43.3</c:v>
                </c:pt>
                <c:pt idx="8374">
                  <c:v>43.3</c:v>
                </c:pt>
                <c:pt idx="8375">
                  <c:v>43.3</c:v>
                </c:pt>
                <c:pt idx="8376">
                  <c:v>43.3</c:v>
                </c:pt>
                <c:pt idx="8377">
                  <c:v>43.25</c:v>
                </c:pt>
                <c:pt idx="8378">
                  <c:v>43.2</c:v>
                </c:pt>
                <c:pt idx="8379">
                  <c:v>43.2</c:v>
                </c:pt>
                <c:pt idx="8380">
                  <c:v>43.2</c:v>
                </c:pt>
                <c:pt idx="8381">
                  <c:v>43.2</c:v>
                </c:pt>
                <c:pt idx="8382">
                  <c:v>43.2</c:v>
                </c:pt>
                <c:pt idx="8383">
                  <c:v>43.2</c:v>
                </c:pt>
                <c:pt idx="8384">
                  <c:v>43.2</c:v>
                </c:pt>
                <c:pt idx="8385">
                  <c:v>43.2</c:v>
                </c:pt>
                <c:pt idx="8386">
                  <c:v>43.25</c:v>
                </c:pt>
                <c:pt idx="8387">
                  <c:v>43.25</c:v>
                </c:pt>
                <c:pt idx="8388">
                  <c:v>43.3</c:v>
                </c:pt>
                <c:pt idx="8389">
                  <c:v>43.3</c:v>
                </c:pt>
                <c:pt idx="8390">
                  <c:v>43.3</c:v>
                </c:pt>
                <c:pt idx="8391">
                  <c:v>43.3</c:v>
                </c:pt>
                <c:pt idx="8392">
                  <c:v>43.3</c:v>
                </c:pt>
                <c:pt idx="8393">
                  <c:v>43.3</c:v>
                </c:pt>
                <c:pt idx="8394">
                  <c:v>43.3</c:v>
                </c:pt>
                <c:pt idx="8395">
                  <c:v>43.3</c:v>
                </c:pt>
                <c:pt idx="8396">
                  <c:v>43.3</c:v>
                </c:pt>
                <c:pt idx="8397">
                  <c:v>43.25</c:v>
                </c:pt>
                <c:pt idx="8398">
                  <c:v>43.25</c:v>
                </c:pt>
                <c:pt idx="8399">
                  <c:v>43.25</c:v>
                </c:pt>
                <c:pt idx="8400">
                  <c:v>43.25</c:v>
                </c:pt>
                <c:pt idx="8401">
                  <c:v>43.2</c:v>
                </c:pt>
                <c:pt idx="8402">
                  <c:v>43.2</c:v>
                </c:pt>
                <c:pt idx="8403">
                  <c:v>43.2</c:v>
                </c:pt>
                <c:pt idx="8404">
                  <c:v>43.2</c:v>
                </c:pt>
                <c:pt idx="8405">
                  <c:v>43.2</c:v>
                </c:pt>
                <c:pt idx="8406">
                  <c:v>43.2</c:v>
                </c:pt>
                <c:pt idx="8407">
                  <c:v>43.2</c:v>
                </c:pt>
                <c:pt idx="8408">
                  <c:v>43.2</c:v>
                </c:pt>
                <c:pt idx="8409">
                  <c:v>43.2</c:v>
                </c:pt>
                <c:pt idx="8410">
                  <c:v>43.2</c:v>
                </c:pt>
                <c:pt idx="8411">
                  <c:v>43.25</c:v>
                </c:pt>
                <c:pt idx="8412">
                  <c:v>43.25</c:v>
                </c:pt>
                <c:pt idx="8413">
                  <c:v>43.25</c:v>
                </c:pt>
                <c:pt idx="8414">
                  <c:v>43.25</c:v>
                </c:pt>
                <c:pt idx="8415">
                  <c:v>43.3</c:v>
                </c:pt>
                <c:pt idx="8416">
                  <c:v>43.3</c:v>
                </c:pt>
                <c:pt idx="8417">
                  <c:v>43.3</c:v>
                </c:pt>
                <c:pt idx="8418">
                  <c:v>43.3</c:v>
                </c:pt>
                <c:pt idx="8419">
                  <c:v>43.3</c:v>
                </c:pt>
                <c:pt idx="8420">
                  <c:v>43.3</c:v>
                </c:pt>
                <c:pt idx="8421">
                  <c:v>43.3</c:v>
                </c:pt>
                <c:pt idx="8422">
                  <c:v>43.3</c:v>
                </c:pt>
                <c:pt idx="8423">
                  <c:v>43.3</c:v>
                </c:pt>
                <c:pt idx="8424">
                  <c:v>43.25</c:v>
                </c:pt>
                <c:pt idx="8425">
                  <c:v>43.25</c:v>
                </c:pt>
                <c:pt idx="8426">
                  <c:v>43.25</c:v>
                </c:pt>
                <c:pt idx="8427">
                  <c:v>43.25</c:v>
                </c:pt>
                <c:pt idx="8428">
                  <c:v>43.25</c:v>
                </c:pt>
                <c:pt idx="8429">
                  <c:v>43.2</c:v>
                </c:pt>
                <c:pt idx="8430">
                  <c:v>43.2</c:v>
                </c:pt>
                <c:pt idx="8431">
                  <c:v>43.2</c:v>
                </c:pt>
                <c:pt idx="8432">
                  <c:v>43.2</c:v>
                </c:pt>
                <c:pt idx="8433">
                  <c:v>43.2</c:v>
                </c:pt>
                <c:pt idx="8434">
                  <c:v>43.2</c:v>
                </c:pt>
                <c:pt idx="8435">
                  <c:v>43.2</c:v>
                </c:pt>
                <c:pt idx="8436">
                  <c:v>43.2</c:v>
                </c:pt>
                <c:pt idx="8437">
                  <c:v>43.2</c:v>
                </c:pt>
                <c:pt idx="8438">
                  <c:v>43.2</c:v>
                </c:pt>
                <c:pt idx="8439">
                  <c:v>43.2</c:v>
                </c:pt>
                <c:pt idx="8440">
                  <c:v>43.2</c:v>
                </c:pt>
                <c:pt idx="8441">
                  <c:v>43.2</c:v>
                </c:pt>
                <c:pt idx="8442">
                  <c:v>43.2</c:v>
                </c:pt>
                <c:pt idx="8443">
                  <c:v>43.25</c:v>
                </c:pt>
                <c:pt idx="8444">
                  <c:v>43.25</c:v>
                </c:pt>
                <c:pt idx="8445">
                  <c:v>43.25</c:v>
                </c:pt>
                <c:pt idx="8446">
                  <c:v>43.25</c:v>
                </c:pt>
                <c:pt idx="8447">
                  <c:v>43.3</c:v>
                </c:pt>
                <c:pt idx="8448">
                  <c:v>43.3</c:v>
                </c:pt>
                <c:pt idx="8449">
                  <c:v>43.3</c:v>
                </c:pt>
                <c:pt idx="8450">
                  <c:v>43.3</c:v>
                </c:pt>
                <c:pt idx="8451">
                  <c:v>43.3</c:v>
                </c:pt>
                <c:pt idx="8452">
                  <c:v>43.3</c:v>
                </c:pt>
                <c:pt idx="8453">
                  <c:v>43.3</c:v>
                </c:pt>
                <c:pt idx="8454">
                  <c:v>43.3</c:v>
                </c:pt>
                <c:pt idx="8455">
                  <c:v>43.25</c:v>
                </c:pt>
                <c:pt idx="8456">
                  <c:v>43.25</c:v>
                </c:pt>
                <c:pt idx="8457">
                  <c:v>43.2</c:v>
                </c:pt>
                <c:pt idx="8458">
                  <c:v>43.25</c:v>
                </c:pt>
                <c:pt idx="8459">
                  <c:v>43.2</c:v>
                </c:pt>
                <c:pt idx="8460">
                  <c:v>43.2</c:v>
                </c:pt>
                <c:pt idx="8461">
                  <c:v>43.2</c:v>
                </c:pt>
                <c:pt idx="8462">
                  <c:v>43.2</c:v>
                </c:pt>
                <c:pt idx="8463">
                  <c:v>43.2</c:v>
                </c:pt>
                <c:pt idx="8464">
                  <c:v>43.15</c:v>
                </c:pt>
                <c:pt idx="8465">
                  <c:v>43.15</c:v>
                </c:pt>
                <c:pt idx="8466">
                  <c:v>43.15</c:v>
                </c:pt>
                <c:pt idx="8467">
                  <c:v>43.15</c:v>
                </c:pt>
                <c:pt idx="8468">
                  <c:v>43.15</c:v>
                </c:pt>
                <c:pt idx="8469">
                  <c:v>43.15</c:v>
                </c:pt>
                <c:pt idx="8470">
                  <c:v>43.2</c:v>
                </c:pt>
                <c:pt idx="8471">
                  <c:v>43.2</c:v>
                </c:pt>
                <c:pt idx="8472">
                  <c:v>43.2</c:v>
                </c:pt>
                <c:pt idx="8473">
                  <c:v>43.2</c:v>
                </c:pt>
                <c:pt idx="8474">
                  <c:v>43.2</c:v>
                </c:pt>
                <c:pt idx="8475">
                  <c:v>43.25</c:v>
                </c:pt>
                <c:pt idx="8476">
                  <c:v>43.25</c:v>
                </c:pt>
                <c:pt idx="8477">
                  <c:v>43.3</c:v>
                </c:pt>
                <c:pt idx="8478">
                  <c:v>43.3</c:v>
                </c:pt>
                <c:pt idx="8479">
                  <c:v>43.3</c:v>
                </c:pt>
                <c:pt idx="8480">
                  <c:v>43.3</c:v>
                </c:pt>
                <c:pt idx="8481">
                  <c:v>43.3</c:v>
                </c:pt>
                <c:pt idx="8482">
                  <c:v>43.3</c:v>
                </c:pt>
                <c:pt idx="8483">
                  <c:v>43.25</c:v>
                </c:pt>
                <c:pt idx="8484">
                  <c:v>43.25</c:v>
                </c:pt>
                <c:pt idx="8485">
                  <c:v>43.25</c:v>
                </c:pt>
                <c:pt idx="8486">
                  <c:v>43.25</c:v>
                </c:pt>
                <c:pt idx="8487">
                  <c:v>43.25</c:v>
                </c:pt>
                <c:pt idx="8488">
                  <c:v>43.25</c:v>
                </c:pt>
                <c:pt idx="8489">
                  <c:v>43.2</c:v>
                </c:pt>
                <c:pt idx="8490">
                  <c:v>43.2</c:v>
                </c:pt>
                <c:pt idx="8491">
                  <c:v>43.2</c:v>
                </c:pt>
                <c:pt idx="8492">
                  <c:v>43.2</c:v>
                </c:pt>
                <c:pt idx="8493">
                  <c:v>43.2</c:v>
                </c:pt>
                <c:pt idx="8494">
                  <c:v>43.2</c:v>
                </c:pt>
                <c:pt idx="8495">
                  <c:v>43.15</c:v>
                </c:pt>
                <c:pt idx="8496">
                  <c:v>43.15</c:v>
                </c:pt>
                <c:pt idx="8497">
                  <c:v>43.15</c:v>
                </c:pt>
                <c:pt idx="8498">
                  <c:v>43.3</c:v>
                </c:pt>
                <c:pt idx="8499">
                  <c:v>43.3</c:v>
                </c:pt>
                <c:pt idx="8500">
                  <c:v>43.3</c:v>
                </c:pt>
                <c:pt idx="8501">
                  <c:v>43.3</c:v>
                </c:pt>
                <c:pt idx="8502">
                  <c:v>43.3</c:v>
                </c:pt>
                <c:pt idx="8503">
                  <c:v>43.3</c:v>
                </c:pt>
                <c:pt idx="8504">
                  <c:v>43.3</c:v>
                </c:pt>
                <c:pt idx="8505">
                  <c:v>43.3</c:v>
                </c:pt>
                <c:pt idx="8506">
                  <c:v>43.3</c:v>
                </c:pt>
                <c:pt idx="8507">
                  <c:v>43.3</c:v>
                </c:pt>
                <c:pt idx="8508">
                  <c:v>43.35</c:v>
                </c:pt>
                <c:pt idx="8509">
                  <c:v>43.35</c:v>
                </c:pt>
                <c:pt idx="8510">
                  <c:v>43.35</c:v>
                </c:pt>
                <c:pt idx="8511">
                  <c:v>43.35</c:v>
                </c:pt>
                <c:pt idx="8512">
                  <c:v>43.35</c:v>
                </c:pt>
                <c:pt idx="8513">
                  <c:v>43.4</c:v>
                </c:pt>
                <c:pt idx="8514">
                  <c:v>43.35</c:v>
                </c:pt>
                <c:pt idx="8515">
                  <c:v>43.4</c:v>
                </c:pt>
                <c:pt idx="8516">
                  <c:v>43.35</c:v>
                </c:pt>
                <c:pt idx="8517">
                  <c:v>43.4</c:v>
                </c:pt>
                <c:pt idx="8518">
                  <c:v>43.4</c:v>
                </c:pt>
                <c:pt idx="8519">
                  <c:v>43.35</c:v>
                </c:pt>
                <c:pt idx="8520">
                  <c:v>43.35</c:v>
                </c:pt>
                <c:pt idx="8521">
                  <c:v>43.35</c:v>
                </c:pt>
                <c:pt idx="8522">
                  <c:v>43.35</c:v>
                </c:pt>
                <c:pt idx="8523">
                  <c:v>43.3</c:v>
                </c:pt>
                <c:pt idx="8524">
                  <c:v>43.3</c:v>
                </c:pt>
                <c:pt idx="8525">
                  <c:v>43.3</c:v>
                </c:pt>
                <c:pt idx="8526">
                  <c:v>43.3</c:v>
                </c:pt>
                <c:pt idx="8527">
                  <c:v>43.3</c:v>
                </c:pt>
                <c:pt idx="8528">
                  <c:v>43.3</c:v>
                </c:pt>
                <c:pt idx="8529">
                  <c:v>43.3</c:v>
                </c:pt>
                <c:pt idx="8530">
                  <c:v>43.3</c:v>
                </c:pt>
                <c:pt idx="8531">
                  <c:v>43.3</c:v>
                </c:pt>
                <c:pt idx="8532">
                  <c:v>43.3</c:v>
                </c:pt>
                <c:pt idx="8533">
                  <c:v>43.3</c:v>
                </c:pt>
                <c:pt idx="8534">
                  <c:v>43.3</c:v>
                </c:pt>
                <c:pt idx="8535">
                  <c:v>43.35</c:v>
                </c:pt>
                <c:pt idx="8536">
                  <c:v>43.35</c:v>
                </c:pt>
                <c:pt idx="8537">
                  <c:v>43.35</c:v>
                </c:pt>
                <c:pt idx="8538">
                  <c:v>43.4</c:v>
                </c:pt>
                <c:pt idx="8539">
                  <c:v>43.4</c:v>
                </c:pt>
                <c:pt idx="8540">
                  <c:v>43.4</c:v>
                </c:pt>
                <c:pt idx="8541">
                  <c:v>43.4</c:v>
                </c:pt>
                <c:pt idx="8542">
                  <c:v>43.4</c:v>
                </c:pt>
                <c:pt idx="8543">
                  <c:v>43.4</c:v>
                </c:pt>
                <c:pt idx="8544">
                  <c:v>43.4</c:v>
                </c:pt>
                <c:pt idx="8545">
                  <c:v>43.35</c:v>
                </c:pt>
                <c:pt idx="8546">
                  <c:v>43.35</c:v>
                </c:pt>
                <c:pt idx="8547">
                  <c:v>43.35</c:v>
                </c:pt>
                <c:pt idx="8548">
                  <c:v>43.35</c:v>
                </c:pt>
                <c:pt idx="8549">
                  <c:v>43.35</c:v>
                </c:pt>
                <c:pt idx="8550">
                  <c:v>43.3</c:v>
                </c:pt>
                <c:pt idx="8551">
                  <c:v>43.3</c:v>
                </c:pt>
                <c:pt idx="8552">
                  <c:v>43.3</c:v>
                </c:pt>
                <c:pt idx="8553">
                  <c:v>43.3</c:v>
                </c:pt>
                <c:pt idx="8554">
                  <c:v>43.3</c:v>
                </c:pt>
                <c:pt idx="8555">
                  <c:v>43.3</c:v>
                </c:pt>
                <c:pt idx="8556">
                  <c:v>43.3</c:v>
                </c:pt>
                <c:pt idx="8557">
                  <c:v>43.3</c:v>
                </c:pt>
                <c:pt idx="8558">
                  <c:v>43.35</c:v>
                </c:pt>
                <c:pt idx="8559">
                  <c:v>43.35</c:v>
                </c:pt>
                <c:pt idx="8560">
                  <c:v>43.35</c:v>
                </c:pt>
                <c:pt idx="8561">
                  <c:v>43.35</c:v>
                </c:pt>
                <c:pt idx="8562">
                  <c:v>43.35</c:v>
                </c:pt>
                <c:pt idx="8563">
                  <c:v>43.4</c:v>
                </c:pt>
                <c:pt idx="8564">
                  <c:v>43.4</c:v>
                </c:pt>
                <c:pt idx="8565">
                  <c:v>43.4</c:v>
                </c:pt>
                <c:pt idx="8566">
                  <c:v>43.4</c:v>
                </c:pt>
                <c:pt idx="8567">
                  <c:v>43.4</c:v>
                </c:pt>
                <c:pt idx="8568">
                  <c:v>43.4</c:v>
                </c:pt>
                <c:pt idx="8569">
                  <c:v>43.4</c:v>
                </c:pt>
                <c:pt idx="8570">
                  <c:v>43.35</c:v>
                </c:pt>
                <c:pt idx="8571">
                  <c:v>43.35</c:v>
                </c:pt>
                <c:pt idx="8572">
                  <c:v>43.35</c:v>
                </c:pt>
                <c:pt idx="8573">
                  <c:v>43.3</c:v>
                </c:pt>
                <c:pt idx="8574">
                  <c:v>43.3</c:v>
                </c:pt>
                <c:pt idx="8575">
                  <c:v>43.3</c:v>
                </c:pt>
                <c:pt idx="8576">
                  <c:v>43.3</c:v>
                </c:pt>
                <c:pt idx="8577">
                  <c:v>43.3</c:v>
                </c:pt>
                <c:pt idx="8578">
                  <c:v>43.3</c:v>
                </c:pt>
                <c:pt idx="8579">
                  <c:v>43.3</c:v>
                </c:pt>
                <c:pt idx="8580">
                  <c:v>43.3</c:v>
                </c:pt>
                <c:pt idx="8581">
                  <c:v>43.3</c:v>
                </c:pt>
                <c:pt idx="8582">
                  <c:v>43.35</c:v>
                </c:pt>
                <c:pt idx="8583">
                  <c:v>43.35</c:v>
                </c:pt>
                <c:pt idx="8584">
                  <c:v>43.35</c:v>
                </c:pt>
                <c:pt idx="8585">
                  <c:v>43.4</c:v>
                </c:pt>
                <c:pt idx="8586">
                  <c:v>43.4</c:v>
                </c:pt>
                <c:pt idx="8587">
                  <c:v>43.4</c:v>
                </c:pt>
                <c:pt idx="8588">
                  <c:v>43.4</c:v>
                </c:pt>
                <c:pt idx="8589">
                  <c:v>43.4</c:v>
                </c:pt>
                <c:pt idx="8590">
                  <c:v>43.4</c:v>
                </c:pt>
                <c:pt idx="8591">
                  <c:v>43.4</c:v>
                </c:pt>
                <c:pt idx="8592">
                  <c:v>43.35</c:v>
                </c:pt>
                <c:pt idx="8593">
                  <c:v>43.35</c:v>
                </c:pt>
                <c:pt idx="8594">
                  <c:v>43.4</c:v>
                </c:pt>
                <c:pt idx="8595">
                  <c:v>43.35</c:v>
                </c:pt>
                <c:pt idx="8596">
                  <c:v>43.35</c:v>
                </c:pt>
                <c:pt idx="8597">
                  <c:v>43.35</c:v>
                </c:pt>
                <c:pt idx="8598">
                  <c:v>43.3</c:v>
                </c:pt>
                <c:pt idx="8599">
                  <c:v>43.3</c:v>
                </c:pt>
                <c:pt idx="8600">
                  <c:v>43.3</c:v>
                </c:pt>
                <c:pt idx="8601">
                  <c:v>43.3</c:v>
                </c:pt>
                <c:pt idx="8602">
                  <c:v>43.3</c:v>
                </c:pt>
                <c:pt idx="8603">
                  <c:v>43.3</c:v>
                </c:pt>
                <c:pt idx="8604">
                  <c:v>43.3</c:v>
                </c:pt>
                <c:pt idx="8605">
                  <c:v>43.35</c:v>
                </c:pt>
                <c:pt idx="8606">
                  <c:v>43.35</c:v>
                </c:pt>
                <c:pt idx="8607">
                  <c:v>43.4</c:v>
                </c:pt>
                <c:pt idx="8608">
                  <c:v>43.45</c:v>
                </c:pt>
                <c:pt idx="8609">
                  <c:v>43.4</c:v>
                </c:pt>
                <c:pt idx="8610">
                  <c:v>43.45</c:v>
                </c:pt>
                <c:pt idx="8611">
                  <c:v>43.45</c:v>
                </c:pt>
                <c:pt idx="8612">
                  <c:v>43.45</c:v>
                </c:pt>
                <c:pt idx="8613">
                  <c:v>43.45</c:v>
                </c:pt>
                <c:pt idx="8614">
                  <c:v>43.4</c:v>
                </c:pt>
                <c:pt idx="8615">
                  <c:v>43.4</c:v>
                </c:pt>
                <c:pt idx="8616">
                  <c:v>43.35</c:v>
                </c:pt>
                <c:pt idx="8617">
                  <c:v>43.35</c:v>
                </c:pt>
                <c:pt idx="8618">
                  <c:v>43.35</c:v>
                </c:pt>
                <c:pt idx="8619">
                  <c:v>43.3</c:v>
                </c:pt>
                <c:pt idx="8620">
                  <c:v>43.3</c:v>
                </c:pt>
                <c:pt idx="8621">
                  <c:v>43.3</c:v>
                </c:pt>
                <c:pt idx="8622">
                  <c:v>43.3</c:v>
                </c:pt>
                <c:pt idx="8623">
                  <c:v>43.3</c:v>
                </c:pt>
                <c:pt idx="8624">
                  <c:v>43.35</c:v>
                </c:pt>
                <c:pt idx="8625">
                  <c:v>43.35</c:v>
                </c:pt>
                <c:pt idx="8626">
                  <c:v>43.4</c:v>
                </c:pt>
                <c:pt idx="8627">
                  <c:v>43.4</c:v>
                </c:pt>
                <c:pt idx="8628">
                  <c:v>43.4</c:v>
                </c:pt>
                <c:pt idx="8629">
                  <c:v>43.45</c:v>
                </c:pt>
                <c:pt idx="8630">
                  <c:v>43.45</c:v>
                </c:pt>
                <c:pt idx="8631">
                  <c:v>43.45</c:v>
                </c:pt>
                <c:pt idx="8632">
                  <c:v>43.4</c:v>
                </c:pt>
                <c:pt idx="8633">
                  <c:v>43.4</c:v>
                </c:pt>
                <c:pt idx="8634">
                  <c:v>43.4</c:v>
                </c:pt>
                <c:pt idx="8635">
                  <c:v>43.35</c:v>
                </c:pt>
                <c:pt idx="8636">
                  <c:v>43.35</c:v>
                </c:pt>
                <c:pt idx="8637">
                  <c:v>43.35</c:v>
                </c:pt>
                <c:pt idx="8638">
                  <c:v>43.3</c:v>
                </c:pt>
                <c:pt idx="8639">
                  <c:v>43.3</c:v>
                </c:pt>
                <c:pt idx="8640">
                  <c:v>43.3</c:v>
                </c:pt>
                <c:pt idx="8641">
                  <c:v>43.3</c:v>
                </c:pt>
                <c:pt idx="8642">
                  <c:v>43.35</c:v>
                </c:pt>
                <c:pt idx="8643">
                  <c:v>43.35</c:v>
                </c:pt>
                <c:pt idx="8644">
                  <c:v>43.35</c:v>
                </c:pt>
                <c:pt idx="8645">
                  <c:v>43.35</c:v>
                </c:pt>
                <c:pt idx="8646">
                  <c:v>43.35</c:v>
                </c:pt>
                <c:pt idx="8647">
                  <c:v>43.4</c:v>
                </c:pt>
                <c:pt idx="8648">
                  <c:v>43.4</c:v>
                </c:pt>
                <c:pt idx="8649">
                  <c:v>43.45</c:v>
                </c:pt>
                <c:pt idx="8650">
                  <c:v>43.45</c:v>
                </c:pt>
                <c:pt idx="8651">
                  <c:v>43.45</c:v>
                </c:pt>
                <c:pt idx="8652">
                  <c:v>43.45</c:v>
                </c:pt>
                <c:pt idx="8653">
                  <c:v>43.4</c:v>
                </c:pt>
                <c:pt idx="8654">
                  <c:v>43.4</c:v>
                </c:pt>
                <c:pt idx="8655">
                  <c:v>43.4</c:v>
                </c:pt>
                <c:pt idx="8656">
                  <c:v>43.35</c:v>
                </c:pt>
                <c:pt idx="8657">
                  <c:v>43.35</c:v>
                </c:pt>
                <c:pt idx="8658">
                  <c:v>43.35</c:v>
                </c:pt>
                <c:pt idx="8659">
                  <c:v>43.3</c:v>
                </c:pt>
                <c:pt idx="8660">
                  <c:v>43.3</c:v>
                </c:pt>
                <c:pt idx="8661">
                  <c:v>43.3</c:v>
                </c:pt>
                <c:pt idx="8662">
                  <c:v>43.3</c:v>
                </c:pt>
                <c:pt idx="8663">
                  <c:v>43.35</c:v>
                </c:pt>
                <c:pt idx="8664">
                  <c:v>43.35</c:v>
                </c:pt>
                <c:pt idx="8665">
                  <c:v>43.35</c:v>
                </c:pt>
                <c:pt idx="8666">
                  <c:v>43.35</c:v>
                </c:pt>
                <c:pt idx="8667">
                  <c:v>43.4</c:v>
                </c:pt>
                <c:pt idx="8668">
                  <c:v>43.4</c:v>
                </c:pt>
                <c:pt idx="8669">
                  <c:v>43.45</c:v>
                </c:pt>
                <c:pt idx="8670">
                  <c:v>43.45</c:v>
                </c:pt>
                <c:pt idx="8671">
                  <c:v>43.45</c:v>
                </c:pt>
                <c:pt idx="8672">
                  <c:v>43.4</c:v>
                </c:pt>
                <c:pt idx="8673">
                  <c:v>43.35</c:v>
                </c:pt>
                <c:pt idx="8674">
                  <c:v>43.35</c:v>
                </c:pt>
                <c:pt idx="8675">
                  <c:v>43.35</c:v>
                </c:pt>
                <c:pt idx="8676">
                  <c:v>43.3</c:v>
                </c:pt>
                <c:pt idx="8677">
                  <c:v>43.3</c:v>
                </c:pt>
                <c:pt idx="8678">
                  <c:v>43.3</c:v>
                </c:pt>
                <c:pt idx="8679">
                  <c:v>43.35</c:v>
                </c:pt>
                <c:pt idx="8680">
                  <c:v>43.35</c:v>
                </c:pt>
                <c:pt idx="8681">
                  <c:v>43.35</c:v>
                </c:pt>
                <c:pt idx="8682">
                  <c:v>43.4</c:v>
                </c:pt>
                <c:pt idx="8683">
                  <c:v>43.4</c:v>
                </c:pt>
                <c:pt idx="8684">
                  <c:v>43.4</c:v>
                </c:pt>
                <c:pt idx="8685">
                  <c:v>43.45</c:v>
                </c:pt>
                <c:pt idx="8686">
                  <c:v>43.45</c:v>
                </c:pt>
                <c:pt idx="8687">
                  <c:v>43.45</c:v>
                </c:pt>
                <c:pt idx="8688">
                  <c:v>43.45</c:v>
                </c:pt>
                <c:pt idx="8689">
                  <c:v>43.4</c:v>
                </c:pt>
                <c:pt idx="8690">
                  <c:v>43.35</c:v>
                </c:pt>
                <c:pt idx="8691">
                  <c:v>43.35</c:v>
                </c:pt>
                <c:pt idx="8692">
                  <c:v>43.35</c:v>
                </c:pt>
                <c:pt idx="8693">
                  <c:v>43.35</c:v>
                </c:pt>
                <c:pt idx="8694">
                  <c:v>43.3</c:v>
                </c:pt>
                <c:pt idx="8695">
                  <c:v>43.35</c:v>
                </c:pt>
                <c:pt idx="8696">
                  <c:v>43.35</c:v>
                </c:pt>
                <c:pt idx="8697">
                  <c:v>43.35</c:v>
                </c:pt>
                <c:pt idx="8698">
                  <c:v>43.35</c:v>
                </c:pt>
                <c:pt idx="8699">
                  <c:v>43.4</c:v>
                </c:pt>
                <c:pt idx="8700">
                  <c:v>43.45</c:v>
                </c:pt>
                <c:pt idx="8701">
                  <c:v>43.45</c:v>
                </c:pt>
                <c:pt idx="8702">
                  <c:v>43.45</c:v>
                </c:pt>
                <c:pt idx="8703">
                  <c:v>43.45</c:v>
                </c:pt>
                <c:pt idx="8704">
                  <c:v>43.45</c:v>
                </c:pt>
                <c:pt idx="8705">
                  <c:v>43.4</c:v>
                </c:pt>
                <c:pt idx="8706">
                  <c:v>43.4</c:v>
                </c:pt>
                <c:pt idx="8707">
                  <c:v>43.35</c:v>
                </c:pt>
                <c:pt idx="8708">
                  <c:v>43.35</c:v>
                </c:pt>
                <c:pt idx="8709">
                  <c:v>43.35</c:v>
                </c:pt>
                <c:pt idx="8710">
                  <c:v>43.35</c:v>
                </c:pt>
                <c:pt idx="8711">
                  <c:v>43.3</c:v>
                </c:pt>
                <c:pt idx="8712">
                  <c:v>43.35</c:v>
                </c:pt>
                <c:pt idx="8713">
                  <c:v>43.35</c:v>
                </c:pt>
                <c:pt idx="8714">
                  <c:v>43.4</c:v>
                </c:pt>
                <c:pt idx="8715">
                  <c:v>43.4</c:v>
                </c:pt>
                <c:pt idx="8716">
                  <c:v>43.45</c:v>
                </c:pt>
                <c:pt idx="8717">
                  <c:v>43.45</c:v>
                </c:pt>
                <c:pt idx="8718">
                  <c:v>43.55</c:v>
                </c:pt>
                <c:pt idx="8719">
                  <c:v>43.45</c:v>
                </c:pt>
                <c:pt idx="8720">
                  <c:v>43.4</c:v>
                </c:pt>
                <c:pt idx="8721">
                  <c:v>43.4</c:v>
                </c:pt>
                <c:pt idx="8722">
                  <c:v>43.35</c:v>
                </c:pt>
                <c:pt idx="8723">
                  <c:v>43.35</c:v>
                </c:pt>
                <c:pt idx="8724">
                  <c:v>43.35</c:v>
                </c:pt>
                <c:pt idx="8725">
                  <c:v>43.35</c:v>
                </c:pt>
                <c:pt idx="8726">
                  <c:v>43.3</c:v>
                </c:pt>
                <c:pt idx="8727">
                  <c:v>43.35</c:v>
                </c:pt>
                <c:pt idx="8728">
                  <c:v>43.35</c:v>
                </c:pt>
                <c:pt idx="8729">
                  <c:v>43.35</c:v>
                </c:pt>
                <c:pt idx="8730">
                  <c:v>43.4</c:v>
                </c:pt>
                <c:pt idx="8731">
                  <c:v>43.5</c:v>
                </c:pt>
                <c:pt idx="8732">
                  <c:v>43.5</c:v>
                </c:pt>
                <c:pt idx="8733">
                  <c:v>43.55</c:v>
                </c:pt>
                <c:pt idx="8734">
                  <c:v>43.55</c:v>
                </c:pt>
                <c:pt idx="8735">
                  <c:v>43.5</c:v>
                </c:pt>
                <c:pt idx="8736">
                  <c:v>43.5</c:v>
                </c:pt>
                <c:pt idx="8737">
                  <c:v>43.45</c:v>
                </c:pt>
                <c:pt idx="8738">
                  <c:v>43.4</c:v>
                </c:pt>
                <c:pt idx="8739">
                  <c:v>43.35</c:v>
                </c:pt>
                <c:pt idx="8740">
                  <c:v>43.35</c:v>
                </c:pt>
                <c:pt idx="8741">
                  <c:v>43.35</c:v>
                </c:pt>
                <c:pt idx="8742">
                  <c:v>43.35</c:v>
                </c:pt>
                <c:pt idx="8743">
                  <c:v>43.35</c:v>
                </c:pt>
                <c:pt idx="8744">
                  <c:v>43.35</c:v>
                </c:pt>
                <c:pt idx="8745">
                  <c:v>43.35</c:v>
                </c:pt>
                <c:pt idx="8746">
                  <c:v>43.35</c:v>
                </c:pt>
                <c:pt idx="8747">
                  <c:v>43.5</c:v>
                </c:pt>
                <c:pt idx="8748">
                  <c:v>43.5</c:v>
                </c:pt>
                <c:pt idx="8749">
                  <c:v>43.55</c:v>
                </c:pt>
                <c:pt idx="8750">
                  <c:v>43.55</c:v>
                </c:pt>
                <c:pt idx="8751">
                  <c:v>43.5</c:v>
                </c:pt>
                <c:pt idx="8752">
                  <c:v>43.5</c:v>
                </c:pt>
                <c:pt idx="8753">
                  <c:v>43.5</c:v>
                </c:pt>
                <c:pt idx="8754">
                  <c:v>43.35</c:v>
                </c:pt>
                <c:pt idx="8755">
                  <c:v>43.35</c:v>
                </c:pt>
                <c:pt idx="8756">
                  <c:v>43.35</c:v>
                </c:pt>
                <c:pt idx="8757">
                  <c:v>43.35</c:v>
                </c:pt>
                <c:pt idx="8758">
                  <c:v>43.35</c:v>
                </c:pt>
                <c:pt idx="8759">
                  <c:v>43.35</c:v>
                </c:pt>
                <c:pt idx="8760">
                  <c:v>43.45</c:v>
                </c:pt>
                <c:pt idx="8761">
                  <c:v>43.5</c:v>
                </c:pt>
                <c:pt idx="8762">
                  <c:v>43.5</c:v>
                </c:pt>
                <c:pt idx="8763">
                  <c:v>43.55</c:v>
                </c:pt>
                <c:pt idx="8764">
                  <c:v>43.55</c:v>
                </c:pt>
                <c:pt idx="8765">
                  <c:v>43.55</c:v>
                </c:pt>
                <c:pt idx="8766">
                  <c:v>43.5</c:v>
                </c:pt>
                <c:pt idx="8767">
                  <c:v>43.4</c:v>
                </c:pt>
                <c:pt idx="8768">
                  <c:v>43.35</c:v>
                </c:pt>
                <c:pt idx="8769">
                  <c:v>43.35</c:v>
                </c:pt>
                <c:pt idx="8770">
                  <c:v>43.35</c:v>
                </c:pt>
                <c:pt idx="8771">
                  <c:v>43.35</c:v>
                </c:pt>
                <c:pt idx="8772">
                  <c:v>43.35</c:v>
                </c:pt>
                <c:pt idx="8773">
                  <c:v>43.45</c:v>
                </c:pt>
                <c:pt idx="8774">
                  <c:v>43.5</c:v>
                </c:pt>
                <c:pt idx="8775">
                  <c:v>43.5</c:v>
                </c:pt>
                <c:pt idx="8776">
                  <c:v>43.5</c:v>
                </c:pt>
                <c:pt idx="8777">
                  <c:v>43.5</c:v>
                </c:pt>
                <c:pt idx="8778">
                  <c:v>43.55</c:v>
                </c:pt>
                <c:pt idx="8779">
                  <c:v>43.55</c:v>
                </c:pt>
                <c:pt idx="8780">
                  <c:v>43.55</c:v>
                </c:pt>
                <c:pt idx="8781">
                  <c:v>43.5</c:v>
                </c:pt>
                <c:pt idx="8782">
                  <c:v>43.4</c:v>
                </c:pt>
                <c:pt idx="8783">
                  <c:v>43.35</c:v>
                </c:pt>
                <c:pt idx="8784">
                  <c:v>43.35</c:v>
                </c:pt>
                <c:pt idx="8785">
                  <c:v>43.35</c:v>
                </c:pt>
                <c:pt idx="8786">
                  <c:v>43.35</c:v>
                </c:pt>
                <c:pt idx="8787">
                  <c:v>43.35</c:v>
                </c:pt>
                <c:pt idx="8788">
                  <c:v>43.35</c:v>
                </c:pt>
                <c:pt idx="8789">
                  <c:v>43.5</c:v>
                </c:pt>
                <c:pt idx="8790">
                  <c:v>43.5</c:v>
                </c:pt>
                <c:pt idx="8791">
                  <c:v>43.5</c:v>
                </c:pt>
                <c:pt idx="8792">
                  <c:v>43.55</c:v>
                </c:pt>
                <c:pt idx="8793">
                  <c:v>43.55</c:v>
                </c:pt>
                <c:pt idx="8794">
                  <c:v>43.55</c:v>
                </c:pt>
                <c:pt idx="8795">
                  <c:v>43.5</c:v>
                </c:pt>
                <c:pt idx="8796">
                  <c:v>43.5</c:v>
                </c:pt>
                <c:pt idx="8797">
                  <c:v>43.5</c:v>
                </c:pt>
                <c:pt idx="8798">
                  <c:v>43.35</c:v>
                </c:pt>
                <c:pt idx="8799">
                  <c:v>43.35</c:v>
                </c:pt>
                <c:pt idx="8800">
                  <c:v>43.35</c:v>
                </c:pt>
                <c:pt idx="8801">
                  <c:v>43.35</c:v>
                </c:pt>
                <c:pt idx="8802">
                  <c:v>43.45</c:v>
                </c:pt>
                <c:pt idx="8803">
                  <c:v>43.45</c:v>
                </c:pt>
                <c:pt idx="8804">
                  <c:v>43.5</c:v>
                </c:pt>
                <c:pt idx="8805">
                  <c:v>43.5</c:v>
                </c:pt>
                <c:pt idx="8806">
                  <c:v>43.5</c:v>
                </c:pt>
                <c:pt idx="8807">
                  <c:v>43.55</c:v>
                </c:pt>
                <c:pt idx="8808">
                  <c:v>43.55</c:v>
                </c:pt>
                <c:pt idx="8809">
                  <c:v>43.55</c:v>
                </c:pt>
                <c:pt idx="8810">
                  <c:v>43.5</c:v>
                </c:pt>
                <c:pt idx="8811">
                  <c:v>43.5</c:v>
                </c:pt>
                <c:pt idx="8812">
                  <c:v>43.45</c:v>
                </c:pt>
                <c:pt idx="8813">
                  <c:v>43.45</c:v>
                </c:pt>
                <c:pt idx="8814">
                  <c:v>43.35</c:v>
                </c:pt>
                <c:pt idx="8815">
                  <c:v>43.45</c:v>
                </c:pt>
                <c:pt idx="8816">
                  <c:v>43.45</c:v>
                </c:pt>
                <c:pt idx="8817">
                  <c:v>43.45</c:v>
                </c:pt>
                <c:pt idx="8818">
                  <c:v>43.5</c:v>
                </c:pt>
                <c:pt idx="8819">
                  <c:v>43.5</c:v>
                </c:pt>
                <c:pt idx="8820">
                  <c:v>43.5</c:v>
                </c:pt>
                <c:pt idx="8821">
                  <c:v>43.55</c:v>
                </c:pt>
                <c:pt idx="8822">
                  <c:v>43.55</c:v>
                </c:pt>
                <c:pt idx="8823">
                  <c:v>43.55</c:v>
                </c:pt>
                <c:pt idx="8824">
                  <c:v>43.5</c:v>
                </c:pt>
                <c:pt idx="8825">
                  <c:v>43.5</c:v>
                </c:pt>
                <c:pt idx="8826">
                  <c:v>43.5</c:v>
                </c:pt>
                <c:pt idx="8827">
                  <c:v>43.5</c:v>
                </c:pt>
                <c:pt idx="8828">
                  <c:v>43.45</c:v>
                </c:pt>
                <c:pt idx="8829">
                  <c:v>43.45</c:v>
                </c:pt>
                <c:pt idx="8830">
                  <c:v>43.45</c:v>
                </c:pt>
                <c:pt idx="8831">
                  <c:v>43.45</c:v>
                </c:pt>
                <c:pt idx="8832">
                  <c:v>43.45</c:v>
                </c:pt>
                <c:pt idx="8833">
                  <c:v>43.5</c:v>
                </c:pt>
                <c:pt idx="8834">
                  <c:v>43.5</c:v>
                </c:pt>
                <c:pt idx="8835">
                  <c:v>43.5</c:v>
                </c:pt>
                <c:pt idx="8836">
                  <c:v>43.55</c:v>
                </c:pt>
                <c:pt idx="8837">
                  <c:v>43.55</c:v>
                </c:pt>
                <c:pt idx="8838">
                  <c:v>43.55</c:v>
                </c:pt>
                <c:pt idx="8839">
                  <c:v>43.55</c:v>
                </c:pt>
                <c:pt idx="8840">
                  <c:v>43.5</c:v>
                </c:pt>
                <c:pt idx="8841">
                  <c:v>43.5</c:v>
                </c:pt>
                <c:pt idx="8842">
                  <c:v>43.45</c:v>
                </c:pt>
                <c:pt idx="8843">
                  <c:v>43.45</c:v>
                </c:pt>
                <c:pt idx="8844">
                  <c:v>43.45</c:v>
                </c:pt>
                <c:pt idx="8845">
                  <c:v>43.45</c:v>
                </c:pt>
                <c:pt idx="8846">
                  <c:v>43.45</c:v>
                </c:pt>
                <c:pt idx="8847">
                  <c:v>43.5</c:v>
                </c:pt>
                <c:pt idx="8848">
                  <c:v>43.5</c:v>
                </c:pt>
                <c:pt idx="8849">
                  <c:v>43.55</c:v>
                </c:pt>
                <c:pt idx="8850">
                  <c:v>43.55</c:v>
                </c:pt>
                <c:pt idx="8851">
                  <c:v>43.55</c:v>
                </c:pt>
                <c:pt idx="8852">
                  <c:v>43.55</c:v>
                </c:pt>
                <c:pt idx="8853">
                  <c:v>43.55</c:v>
                </c:pt>
                <c:pt idx="8854">
                  <c:v>43.5</c:v>
                </c:pt>
                <c:pt idx="8855">
                  <c:v>43.5</c:v>
                </c:pt>
                <c:pt idx="8856">
                  <c:v>43.45</c:v>
                </c:pt>
                <c:pt idx="8857">
                  <c:v>43.45</c:v>
                </c:pt>
                <c:pt idx="8858">
                  <c:v>43.45</c:v>
                </c:pt>
                <c:pt idx="8859">
                  <c:v>43.45</c:v>
                </c:pt>
                <c:pt idx="8860">
                  <c:v>43.5</c:v>
                </c:pt>
                <c:pt idx="8861">
                  <c:v>43.5</c:v>
                </c:pt>
                <c:pt idx="8862">
                  <c:v>43.5</c:v>
                </c:pt>
                <c:pt idx="8863">
                  <c:v>43.55</c:v>
                </c:pt>
                <c:pt idx="8864">
                  <c:v>43.55</c:v>
                </c:pt>
                <c:pt idx="8865">
                  <c:v>43.55</c:v>
                </c:pt>
                <c:pt idx="8866">
                  <c:v>43.55</c:v>
                </c:pt>
                <c:pt idx="8867">
                  <c:v>43.5</c:v>
                </c:pt>
                <c:pt idx="8868">
                  <c:v>43.5</c:v>
                </c:pt>
                <c:pt idx="8869">
                  <c:v>43.45</c:v>
                </c:pt>
                <c:pt idx="8870">
                  <c:v>43.45</c:v>
                </c:pt>
                <c:pt idx="8871">
                  <c:v>43.45</c:v>
                </c:pt>
                <c:pt idx="8872">
                  <c:v>43.45</c:v>
                </c:pt>
                <c:pt idx="8873">
                  <c:v>43.5</c:v>
                </c:pt>
                <c:pt idx="8874">
                  <c:v>43.5</c:v>
                </c:pt>
                <c:pt idx="8875">
                  <c:v>43.5</c:v>
                </c:pt>
                <c:pt idx="8876">
                  <c:v>43.55</c:v>
                </c:pt>
                <c:pt idx="8877">
                  <c:v>43.55</c:v>
                </c:pt>
                <c:pt idx="8878">
                  <c:v>43.55</c:v>
                </c:pt>
                <c:pt idx="8879">
                  <c:v>43.55</c:v>
                </c:pt>
                <c:pt idx="8880">
                  <c:v>43.5</c:v>
                </c:pt>
                <c:pt idx="8881">
                  <c:v>43.5</c:v>
                </c:pt>
                <c:pt idx="8882">
                  <c:v>43.5</c:v>
                </c:pt>
                <c:pt idx="8883">
                  <c:v>43.45</c:v>
                </c:pt>
                <c:pt idx="8884">
                  <c:v>43.45</c:v>
                </c:pt>
                <c:pt idx="8885">
                  <c:v>43.45</c:v>
                </c:pt>
                <c:pt idx="8886">
                  <c:v>43.5</c:v>
                </c:pt>
                <c:pt idx="8887">
                  <c:v>43.5</c:v>
                </c:pt>
                <c:pt idx="8888">
                  <c:v>43.55</c:v>
                </c:pt>
                <c:pt idx="8889">
                  <c:v>43.55</c:v>
                </c:pt>
                <c:pt idx="8890">
                  <c:v>43.55</c:v>
                </c:pt>
                <c:pt idx="8891">
                  <c:v>43.55</c:v>
                </c:pt>
                <c:pt idx="8892">
                  <c:v>43.5</c:v>
                </c:pt>
                <c:pt idx="8893">
                  <c:v>43.5</c:v>
                </c:pt>
                <c:pt idx="8894">
                  <c:v>43.45</c:v>
                </c:pt>
                <c:pt idx="8895">
                  <c:v>43.45</c:v>
                </c:pt>
                <c:pt idx="8896">
                  <c:v>43.45</c:v>
                </c:pt>
                <c:pt idx="8897">
                  <c:v>43.45</c:v>
                </c:pt>
                <c:pt idx="8898">
                  <c:v>43.5</c:v>
                </c:pt>
                <c:pt idx="8899">
                  <c:v>43.5</c:v>
                </c:pt>
                <c:pt idx="8900">
                  <c:v>43.55</c:v>
                </c:pt>
                <c:pt idx="8901">
                  <c:v>43.55</c:v>
                </c:pt>
                <c:pt idx="8902">
                  <c:v>43.55</c:v>
                </c:pt>
                <c:pt idx="8903">
                  <c:v>43.55</c:v>
                </c:pt>
                <c:pt idx="8904">
                  <c:v>43.55</c:v>
                </c:pt>
                <c:pt idx="8905">
                  <c:v>43.5</c:v>
                </c:pt>
                <c:pt idx="8906">
                  <c:v>43.5</c:v>
                </c:pt>
                <c:pt idx="8907">
                  <c:v>43.45</c:v>
                </c:pt>
                <c:pt idx="8908">
                  <c:v>43.45</c:v>
                </c:pt>
                <c:pt idx="8909">
                  <c:v>43.45</c:v>
                </c:pt>
                <c:pt idx="8910">
                  <c:v>43.45</c:v>
                </c:pt>
                <c:pt idx="8911">
                  <c:v>43.45</c:v>
                </c:pt>
                <c:pt idx="8912">
                  <c:v>43.5</c:v>
                </c:pt>
                <c:pt idx="8913">
                  <c:v>43.5</c:v>
                </c:pt>
                <c:pt idx="8914">
                  <c:v>43.55</c:v>
                </c:pt>
                <c:pt idx="8915">
                  <c:v>43.55</c:v>
                </c:pt>
                <c:pt idx="8916">
                  <c:v>43.55</c:v>
                </c:pt>
                <c:pt idx="8917">
                  <c:v>43.55</c:v>
                </c:pt>
                <c:pt idx="8918">
                  <c:v>43.5</c:v>
                </c:pt>
                <c:pt idx="8919">
                  <c:v>43.45</c:v>
                </c:pt>
                <c:pt idx="8920">
                  <c:v>43.45</c:v>
                </c:pt>
                <c:pt idx="8921">
                  <c:v>43.45</c:v>
                </c:pt>
                <c:pt idx="8922">
                  <c:v>43.45</c:v>
                </c:pt>
                <c:pt idx="8923">
                  <c:v>43.45</c:v>
                </c:pt>
                <c:pt idx="8924">
                  <c:v>43.45</c:v>
                </c:pt>
                <c:pt idx="8925">
                  <c:v>43.5</c:v>
                </c:pt>
                <c:pt idx="8926">
                  <c:v>43.5</c:v>
                </c:pt>
                <c:pt idx="8927">
                  <c:v>43.55</c:v>
                </c:pt>
                <c:pt idx="8928">
                  <c:v>43.55</c:v>
                </c:pt>
                <c:pt idx="8929">
                  <c:v>43.55</c:v>
                </c:pt>
                <c:pt idx="8930">
                  <c:v>43.55</c:v>
                </c:pt>
                <c:pt idx="8931">
                  <c:v>43.5</c:v>
                </c:pt>
                <c:pt idx="8932">
                  <c:v>43.5</c:v>
                </c:pt>
                <c:pt idx="8933">
                  <c:v>43.45</c:v>
                </c:pt>
                <c:pt idx="8934">
                  <c:v>43.45</c:v>
                </c:pt>
                <c:pt idx="8935">
                  <c:v>43.45</c:v>
                </c:pt>
                <c:pt idx="8936">
                  <c:v>43.5</c:v>
                </c:pt>
                <c:pt idx="8937">
                  <c:v>43.45</c:v>
                </c:pt>
                <c:pt idx="8938">
                  <c:v>43.5</c:v>
                </c:pt>
                <c:pt idx="8939">
                  <c:v>43.55</c:v>
                </c:pt>
                <c:pt idx="8940">
                  <c:v>43.55</c:v>
                </c:pt>
                <c:pt idx="8941">
                  <c:v>43.55</c:v>
                </c:pt>
                <c:pt idx="8942">
                  <c:v>43.5</c:v>
                </c:pt>
                <c:pt idx="8943">
                  <c:v>43.5</c:v>
                </c:pt>
                <c:pt idx="8944">
                  <c:v>43.5</c:v>
                </c:pt>
                <c:pt idx="8945">
                  <c:v>43.45</c:v>
                </c:pt>
                <c:pt idx="8946">
                  <c:v>43.45</c:v>
                </c:pt>
                <c:pt idx="8947">
                  <c:v>43.45</c:v>
                </c:pt>
                <c:pt idx="8948">
                  <c:v>43.45</c:v>
                </c:pt>
                <c:pt idx="8949">
                  <c:v>43.5</c:v>
                </c:pt>
                <c:pt idx="8950">
                  <c:v>43.5</c:v>
                </c:pt>
                <c:pt idx="8951">
                  <c:v>43.55</c:v>
                </c:pt>
                <c:pt idx="8952">
                  <c:v>43.55</c:v>
                </c:pt>
                <c:pt idx="8953">
                  <c:v>43.5</c:v>
                </c:pt>
                <c:pt idx="8954">
                  <c:v>43.5</c:v>
                </c:pt>
                <c:pt idx="8955">
                  <c:v>43.5</c:v>
                </c:pt>
                <c:pt idx="8956">
                  <c:v>43.5</c:v>
                </c:pt>
                <c:pt idx="8957">
                  <c:v>43.45</c:v>
                </c:pt>
                <c:pt idx="8958">
                  <c:v>43.45</c:v>
                </c:pt>
                <c:pt idx="8959">
                  <c:v>43.45</c:v>
                </c:pt>
                <c:pt idx="8960">
                  <c:v>43.5</c:v>
                </c:pt>
                <c:pt idx="8961">
                  <c:v>43.5</c:v>
                </c:pt>
                <c:pt idx="8962">
                  <c:v>43.55</c:v>
                </c:pt>
                <c:pt idx="8963">
                  <c:v>43.55</c:v>
                </c:pt>
                <c:pt idx="8964">
                  <c:v>43.55</c:v>
                </c:pt>
                <c:pt idx="8965">
                  <c:v>43.55</c:v>
                </c:pt>
                <c:pt idx="8966">
                  <c:v>43.5</c:v>
                </c:pt>
                <c:pt idx="8967">
                  <c:v>43.5</c:v>
                </c:pt>
                <c:pt idx="8968">
                  <c:v>43.45</c:v>
                </c:pt>
                <c:pt idx="8969">
                  <c:v>43.45</c:v>
                </c:pt>
                <c:pt idx="8970">
                  <c:v>43.45</c:v>
                </c:pt>
                <c:pt idx="8971">
                  <c:v>43.45</c:v>
                </c:pt>
                <c:pt idx="8972">
                  <c:v>43.5</c:v>
                </c:pt>
                <c:pt idx="8973">
                  <c:v>43.5</c:v>
                </c:pt>
                <c:pt idx="8974">
                  <c:v>43.55</c:v>
                </c:pt>
                <c:pt idx="8975">
                  <c:v>43.55</c:v>
                </c:pt>
                <c:pt idx="8976">
                  <c:v>43.55</c:v>
                </c:pt>
                <c:pt idx="8977">
                  <c:v>43.55</c:v>
                </c:pt>
                <c:pt idx="8978">
                  <c:v>43.5</c:v>
                </c:pt>
                <c:pt idx="8979">
                  <c:v>43.5</c:v>
                </c:pt>
                <c:pt idx="8980">
                  <c:v>43.45</c:v>
                </c:pt>
                <c:pt idx="8981">
                  <c:v>43.45</c:v>
                </c:pt>
                <c:pt idx="8982">
                  <c:v>43.45</c:v>
                </c:pt>
                <c:pt idx="8983">
                  <c:v>43.5</c:v>
                </c:pt>
                <c:pt idx="8984">
                  <c:v>43.5</c:v>
                </c:pt>
                <c:pt idx="8985">
                  <c:v>43.55</c:v>
                </c:pt>
                <c:pt idx="8986">
                  <c:v>43.55</c:v>
                </c:pt>
                <c:pt idx="8987">
                  <c:v>43.55</c:v>
                </c:pt>
                <c:pt idx="8988">
                  <c:v>43.55</c:v>
                </c:pt>
                <c:pt idx="8989">
                  <c:v>43.5</c:v>
                </c:pt>
                <c:pt idx="8990">
                  <c:v>43.45</c:v>
                </c:pt>
                <c:pt idx="8991">
                  <c:v>43.45</c:v>
                </c:pt>
                <c:pt idx="8992">
                  <c:v>43.45</c:v>
                </c:pt>
                <c:pt idx="8993">
                  <c:v>43.45</c:v>
                </c:pt>
                <c:pt idx="8994">
                  <c:v>43.5</c:v>
                </c:pt>
                <c:pt idx="8995">
                  <c:v>43.5</c:v>
                </c:pt>
                <c:pt idx="8996">
                  <c:v>43.5</c:v>
                </c:pt>
                <c:pt idx="8997">
                  <c:v>43.55</c:v>
                </c:pt>
                <c:pt idx="8998">
                  <c:v>43.55</c:v>
                </c:pt>
                <c:pt idx="8999">
                  <c:v>43.55</c:v>
                </c:pt>
                <c:pt idx="9000">
                  <c:v>43.55</c:v>
                </c:pt>
                <c:pt idx="9001">
                  <c:v>43.5</c:v>
                </c:pt>
                <c:pt idx="9002">
                  <c:v>43.45</c:v>
                </c:pt>
                <c:pt idx="9003">
                  <c:v>43.45</c:v>
                </c:pt>
                <c:pt idx="9004">
                  <c:v>43.45</c:v>
                </c:pt>
                <c:pt idx="9005">
                  <c:v>43.5</c:v>
                </c:pt>
                <c:pt idx="9006">
                  <c:v>43.55</c:v>
                </c:pt>
                <c:pt idx="9007">
                  <c:v>43.55</c:v>
                </c:pt>
                <c:pt idx="9008">
                  <c:v>43.55</c:v>
                </c:pt>
                <c:pt idx="9009">
                  <c:v>43.55</c:v>
                </c:pt>
                <c:pt idx="9010">
                  <c:v>43.5</c:v>
                </c:pt>
                <c:pt idx="9011">
                  <c:v>43.5</c:v>
                </c:pt>
                <c:pt idx="9012">
                  <c:v>43.45</c:v>
                </c:pt>
                <c:pt idx="9013">
                  <c:v>43.45</c:v>
                </c:pt>
                <c:pt idx="9014">
                  <c:v>43.45</c:v>
                </c:pt>
                <c:pt idx="9015">
                  <c:v>43.45</c:v>
                </c:pt>
                <c:pt idx="9016">
                  <c:v>43.5</c:v>
                </c:pt>
                <c:pt idx="9017">
                  <c:v>43.5</c:v>
                </c:pt>
                <c:pt idx="9018">
                  <c:v>43.55</c:v>
                </c:pt>
                <c:pt idx="9019">
                  <c:v>43.55</c:v>
                </c:pt>
                <c:pt idx="9020">
                  <c:v>43.55</c:v>
                </c:pt>
                <c:pt idx="9021">
                  <c:v>43.55</c:v>
                </c:pt>
                <c:pt idx="9022">
                  <c:v>43.5</c:v>
                </c:pt>
                <c:pt idx="9023">
                  <c:v>43.5</c:v>
                </c:pt>
                <c:pt idx="9024">
                  <c:v>43.45</c:v>
                </c:pt>
                <c:pt idx="9025">
                  <c:v>43.45</c:v>
                </c:pt>
                <c:pt idx="9026">
                  <c:v>43.45</c:v>
                </c:pt>
                <c:pt idx="9027">
                  <c:v>43.5</c:v>
                </c:pt>
                <c:pt idx="9028">
                  <c:v>43.5</c:v>
                </c:pt>
                <c:pt idx="9029">
                  <c:v>43.55</c:v>
                </c:pt>
                <c:pt idx="9030">
                  <c:v>43.55</c:v>
                </c:pt>
                <c:pt idx="9031">
                  <c:v>43.55</c:v>
                </c:pt>
                <c:pt idx="9032">
                  <c:v>43.5</c:v>
                </c:pt>
                <c:pt idx="9033">
                  <c:v>43.5</c:v>
                </c:pt>
                <c:pt idx="9034">
                  <c:v>43.45</c:v>
                </c:pt>
                <c:pt idx="9035">
                  <c:v>43.45</c:v>
                </c:pt>
                <c:pt idx="9036">
                  <c:v>43.45</c:v>
                </c:pt>
                <c:pt idx="9037">
                  <c:v>43.5</c:v>
                </c:pt>
                <c:pt idx="9038">
                  <c:v>43.5</c:v>
                </c:pt>
                <c:pt idx="9039">
                  <c:v>43.5</c:v>
                </c:pt>
                <c:pt idx="9040">
                  <c:v>43.55</c:v>
                </c:pt>
                <c:pt idx="9041">
                  <c:v>43.55</c:v>
                </c:pt>
                <c:pt idx="9042">
                  <c:v>43.55</c:v>
                </c:pt>
                <c:pt idx="9043">
                  <c:v>43.5</c:v>
                </c:pt>
                <c:pt idx="9044">
                  <c:v>43.5</c:v>
                </c:pt>
                <c:pt idx="9045">
                  <c:v>43.45</c:v>
                </c:pt>
                <c:pt idx="9046">
                  <c:v>43.45</c:v>
                </c:pt>
                <c:pt idx="9047">
                  <c:v>43.45</c:v>
                </c:pt>
                <c:pt idx="9048">
                  <c:v>43.45</c:v>
                </c:pt>
                <c:pt idx="9049">
                  <c:v>43.5</c:v>
                </c:pt>
                <c:pt idx="9050">
                  <c:v>43.55</c:v>
                </c:pt>
                <c:pt idx="9051">
                  <c:v>43.55</c:v>
                </c:pt>
                <c:pt idx="9052">
                  <c:v>43.55</c:v>
                </c:pt>
                <c:pt idx="9053">
                  <c:v>43.55</c:v>
                </c:pt>
                <c:pt idx="9054">
                  <c:v>43.5</c:v>
                </c:pt>
                <c:pt idx="9055">
                  <c:v>43.5</c:v>
                </c:pt>
                <c:pt idx="9056">
                  <c:v>43.45</c:v>
                </c:pt>
                <c:pt idx="9057">
                  <c:v>43.45</c:v>
                </c:pt>
                <c:pt idx="9058">
                  <c:v>43.45</c:v>
                </c:pt>
                <c:pt idx="9059">
                  <c:v>43.5</c:v>
                </c:pt>
                <c:pt idx="9060">
                  <c:v>43.5</c:v>
                </c:pt>
                <c:pt idx="9061">
                  <c:v>43.5</c:v>
                </c:pt>
                <c:pt idx="9062">
                  <c:v>43.55</c:v>
                </c:pt>
                <c:pt idx="9063">
                  <c:v>43.55</c:v>
                </c:pt>
                <c:pt idx="9064">
                  <c:v>43.55</c:v>
                </c:pt>
                <c:pt idx="9065">
                  <c:v>43.5</c:v>
                </c:pt>
                <c:pt idx="9066">
                  <c:v>43.5</c:v>
                </c:pt>
                <c:pt idx="9067">
                  <c:v>43.45</c:v>
                </c:pt>
                <c:pt idx="9068">
                  <c:v>43.45</c:v>
                </c:pt>
                <c:pt idx="9069">
                  <c:v>43.45</c:v>
                </c:pt>
                <c:pt idx="9070">
                  <c:v>43.45</c:v>
                </c:pt>
                <c:pt idx="9071">
                  <c:v>43.5</c:v>
                </c:pt>
                <c:pt idx="9072">
                  <c:v>43.5</c:v>
                </c:pt>
                <c:pt idx="9073">
                  <c:v>43.55</c:v>
                </c:pt>
                <c:pt idx="9074">
                  <c:v>43.55</c:v>
                </c:pt>
                <c:pt idx="9075">
                  <c:v>43.5</c:v>
                </c:pt>
                <c:pt idx="9076">
                  <c:v>43.5</c:v>
                </c:pt>
                <c:pt idx="9077">
                  <c:v>43.5</c:v>
                </c:pt>
                <c:pt idx="9078">
                  <c:v>43.45</c:v>
                </c:pt>
                <c:pt idx="9079">
                  <c:v>43.45</c:v>
                </c:pt>
                <c:pt idx="9080">
                  <c:v>43.45</c:v>
                </c:pt>
                <c:pt idx="9081">
                  <c:v>43.5</c:v>
                </c:pt>
                <c:pt idx="9082">
                  <c:v>43.5</c:v>
                </c:pt>
                <c:pt idx="9083">
                  <c:v>43.55</c:v>
                </c:pt>
                <c:pt idx="9084">
                  <c:v>43.55</c:v>
                </c:pt>
                <c:pt idx="9085">
                  <c:v>43.55</c:v>
                </c:pt>
                <c:pt idx="9086">
                  <c:v>43.5</c:v>
                </c:pt>
                <c:pt idx="9087">
                  <c:v>43.45</c:v>
                </c:pt>
                <c:pt idx="9088">
                  <c:v>43.45</c:v>
                </c:pt>
                <c:pt idx="9089">
                  <c:v>43.45</c:v>
                </c:pt>
                <c:pt idx="9090">
                  <c:v>43.45</c:v>
                </c:pt>
                <c:pt idx="9091">
                  <c:v>43.45</c:v>
                </c:pt>
                <c:pt idx="9092">
                  <c:v>43.5</c:v>
                </c:pt>
                <c:pt idx="9093">
                  <c:v>43.5</c:v>
                </c:pt>
                <c:pt idx="9094">
                  <c:v>43.55</c:v>
                </c:pt>
                <c:pt idx="9095">
                  <c:v>43.55</c:v>
                </c:pt>
                <c:pt idx="9096">
                  <c:v>43.55</c:v>
                </c:pt>
                <c:pt idx="9097">
                  <c:v>43.5</c:v>
                </c:pt>
                <c:pt idx="9098">
                  <c:v>43.45</c:v>
                </c:pt>
                <c:pt idx="9099">
                  <c:v>43.45</c:v>
                </c:pt>
                <c:pt idx="9100">
                  <c:v>43.45</c:v>
                </c:pt>
                <c:pt idx="9101">
                  <c:v>43.45</c:v>
                </c:pt>
                <c:pt idx="9102">
                  <c:v>43.5</c:v>
                </c:pt>
                <c:pt idx="9103">
                  <c:v>43.5</c:v>
                </c:pt>
                <c:pt idx="9104">
                  <c:v>43.55</c:v>
                </c:pt>
                <c:pt idx="9105">
                  <c:v>43.55</c:v>
                </c:pt>
                <c:pt idx="9106">
                  <c:v>43.55</c:v>
                </c:pt>
                <c:pt idx="9107">
                  <c:v>43.5</c:v>
                </c:pt>
                <c:pt idx="9108">
                  <c:v>43.5</c:v>
                </c:pt>
                <c:pt idx="9109">
                  <c:v>43.45</c:v>
                </c:pt>
                <c:pt idx="9110">
                  <c:v>43.45</c:v>
                </c:pt>
                <c:pt idx="9111">
                  <c:v>43.45</c:v>
                </c:pt>
                <c:pt idx="9112">
                  <c:v>43.45</c:v>
                </c:pt>
                <c:pt idx="9113">
                  <c:v>43.5</c:v>
                </c:pt>
                <c:pt idx="9114">
                  <c:v>43.5</c:v>
                </c:pt>
                <c:pt idx="9115">
                  <c:v>43.55</c:v>
                </c:pt>
                <c:pt idx="9116">
                  <c:v>43.55</c:v>
                </c:pt>
                <c:pt idx="9117">
                  <c:v>43.55</c:v>
                </c:pt>
                <c:pt idx="9118">
                  <c:v>43.5</c:v>
                </c:pt>
                <c:pt idx="9119">
                  <c:v>43.45</c:v>
                </c:pt>
                <c:pt idx="9120">
                  <c:v>43.45</c:v>
                </c:pt>
                <c:pt idx="9121">
                  <c:v>43.45</c:v>
                </c:pt>
                <c:pt idx="9122">
                  <c:v>43.45</c:v>
                </c:pt>
                <c:pt idx="9123">
                  <c:v>43.5</c:v>
                </c:pt>
                <c:pt idx="9124">
                  <c:v>43.5</c:v>
                </c:pt>
                <c:pt idx="9125">
                  <c:v>43.55</c:v>
                </c:pt>
                <c:pt idx="9126">
                  <c:v>43.55</c:v>
                </c:pt>
                <c:pt idx="9127">
                  <c:v>43.55</c:v>
                </c:pt>
                <c:pt idx="9128">
                  <c:v>43.5</c:v>
                </c:pt>
                <c:pt idx="9129">
                  <c:v>43.5</c:v>
                </c:pt>
                <c:pt idx="9130">
                  <c:v>43.45</c:v>
                </c:pt>
                <c:pt idx="9131">
                  <c:v>43.45</c:v>
                </c:pt>
                <c:pt idx="9132">
                  <c:v>43.45</c:v>
                </c:pt>
                <c:pt idx="9133">
                  <c:v>43.45</c:v>
                </c:pt>
                <c:pt idx="9134">
                  <c:v>43.5</c:v>
                </c:pt>
                <c:pt idx="9135">
                  <c:v>43.55</c:v>
                </c:pt>
                <c:pt idx="9136">
                  <c:v>43.55</c:v>
                </c:pt>
                <c:pt idx="9137">
                  <c:v>43.55</c:v>
                </c:pt>
                <c:pt idx="9138">
                  <c:v>43.5</c:v>
                </c:pt>
                <c:pt idx="9139">
                  <c:v>43.45</c:v>
                </c:pt>
                <c:pt idx="9140">
                  <c:v>43.45</c:v>
                </c:pt>
                <c:pt idx="9141">
                  <c:v>43.45</c:v>
                </c:pt>
                <c:pt idx="9142">
                  <c:v>43.45</c:v>
                </c:pt>
                <c:pt idx="9143">
                  <c:v>43.45</c:v>
                </c:pt>
                <c:pt idx="9144">
                  <c:v>43.5</c:v>
                </c:pt>
                <c:pt idx="9145">
                  <c:v>43.55</c:v>
                </c:pt>
                <c:pt idx="9146">
                  <c:v>43.55</c:v>
                </c:pt>
                <c:pt idx="9147">
                  <c:v>43.55</c:v>
                </c:pt>
                <c:pt idx="9148">
                  <c:v>43.5</c:v>
                </c:pt>
                <c:pt idx="9149">
                  <c:v>43.45</c:v>
                </c:pt>
                <c:pt idx="9150">
                  <c:v>43.45</c:v>
                </c:pt>
                <c:pt idx="9151">
                  <c:v>43.45</c:v>
                </c:pt>
                <c:pt idx="9152">
                  <c:v>43.45</c:v>
                </c:pt>
                <c:pt idx="9153">
                  <c:v>43.5</c:v>
                </c:pt>
                <c:pt idx="9154">
                  <c:v>43.5</c:v>
                </c:pt>
                <c:pt idx="9155">
                  <c:v>43.55</c:v>
                </c:pt>
                <c:pt idx="9156">
                  <c:v>43.55</c:v>
                </c:pt>
                <c:pt idx="9157">
                  <c:v>43.55</c:v>
                </c:pt>
                <c:pt idx="9158">
                  <c:v>43.5</c:v>
                </c:pt>
                <c:pt idx="9159">
                  <c:v>43.45</c:v>
                </c:pt>
                <c:pt idx="9160">
                  <c:v>43.45</c:v>
                </c:pt>
                <c:pt idx="9161">
                  <c:v>43.45</c:v>
                </c:pt>
                <c:pt idx="9162">
                  <c:v>43.45</c:v>
                </c:pt>
                <c:pt idx="9163">
                  <c:v>43.5</c:v>
                </c:pt>
                <c:pt idx="9164">
                  <c:v>43.5</c:v>
                </c:pt>
                <c:pt idx="9165">
                  <c:v>43.55</c:v>
                </c:pt>
                <c:pt idx="9166">
                  <c:v>43.55</c:v>
                </c:pt>
                <c:pt idx="9167">
                  <c:v>43.55</c:v>
                </c:pt>
                <c:pt idx="9168">
                  <c:v>43.5</c:v>
                </c:pt>
                <c:pt idx="9169">
                  <c:v>43.5</c:v>
                </c:pt>
                <c:pt idx="9170">
                  <c:v>43.45</c:v>
                </c:pt>
                <c:pt idx="9171">
                  <c:v>43.45</c:v>
                </c:pt>
                <c:pt idx="9172">
                  <c:v>43.45</c:v>
                </c:pt>
                <c:pt idx="9173">
                  <c:v>43.5</c:v>
                </c:pt>
                <c:pt idx="9174">
                  <c:v>43.5</c:v>
                </c:pt>
                <c:pt idx="9175">
                  <c:v>43.55</c:v>
                </c:pt>
                <c:pt idx="9176">
                  <c:v>43.55</c:v>
                </c:pt>
                <c:pt idx="9177">
                  <c:v>43.5</c:v>
                </c:pt>
                <c:pt idx="9178">
                  <c:v>43.5</c:v>
                </c:pt>
                <c:pt idx="9179">
                  <c:v>43.45</c:v>
                </c:pt>
                <c:pt idx="9180">
                  <c:v>43.45</c:v>
                </c:pt>
                <c:pt idx="9181">
                  <c:v>43.45</c:v>
                </c:pt>
                <c:pt idx="9182">
                  <c:v>43.45</c:v>
                </c:pt>
                <c:pt idx="9183">
                  <c:v>43.5</c:v>
                </c:pt>
                <c:pt idx="9184">
                  <c:v>43.5</c:v>
                </c:pt>
                <c:pt idx="9185">
                  <c:v>43.55</c:v>
                </c:pt>
                <c:pt idx="9186">
                  <c:v>43.55</c:v>
                </c:pt>
                <c:pt idx="9187">
                  <c:v>43.5</c:v>
                </c:pt>
                <c:pt idx="9188">
                  <c:v>43.5</c:v>
                </c:pt>
                <c:pt idx="9189">
                  <c:v>43.45</c:v>
                </c:pt>
                <c:pt idx="9190">
                  <c:v>43.45</c:v>
                </c:pt>
                <c:pt idx="9191">
                  <c:v>43.45</c:v>
                </c:pt>
                <c:pt idx="9192">
                  <c:v>43.45</c:v>
                </c:pt>
                <c:pt idx="9193">
                  <c:v>43.5</c:v>
                </c:pt>
                <c:pt idx="9194">
                  <c:v>43.55</c:v>
                </c:pt>
                <c:pt idx="9195">
                  <c:v>43.55</c:v>
                </c:pt>
                <c:pt idx="9196">
                  <c:v>43.55</c:v>
                </c:pt>
                <c:pt idx="9197">
                  <c:v>43.5</c:v>
                </c:pt>
                <c:pt idx="9198">
                  <c:v>43.45</c:v>
                </c:pt>
                <c:pt idx="9199">
                  <c:v>43.45</c:v>
                </c:pt>
                <c:pt idx="9200">
                  <c:v>43.45</c:v>
                </c:pt>
                <c:pt idx="9201">
                  <c:v>43.45</c:v>
                </c:pt>
                <c:pt idx="9202">
                  <c:v>43.45</c:v>
                </c:pt>
                <c:pt idx="9203">
                  <c:v>43.5</c:v>
                </c:pt>
                <c:pt idx="9204">
                  <c:v>43.5</c:v>
                </c:pt>
                <c:pt idx="9205">
                  <c:v>43.55</c:v>
                </c:pt>
                <c:pt idx="9206">
                  <c:v>43.55</c:v>
                </c:pt>
                <c:pt idx="9207">
                  <c:v>43.5</c:v>
                </c:pt>
                <c:pt idx="9208">
                  <c:v>43.45</c:v>
                </c:pt>
                <c:pt idx="9209">
                  <c:v>43.45</c:v>
                </c:pt>
                <c:pt idx="9210">
                  <c:v>43.45</c:v>
                </c:pt>
                <c:pt idx="9211">
                  <c:v>43.45</c:v>
                </c:pt>
                <c:pt idx="9212">
                  <c:v>43.5</c:v>
                </c:pt>
                <c:pt idx="9213">
                  <c:v>43.5</c:v>
                </c:pt>
                <c:pt idx="9214">
                  <c:v>43.55</c:v>
                </c:pt>
                <c:pt idx="9215">
                  <c:v>43.55</c:v>
                </c:pt>
                <c:pt idx="9216">
                  <c:v>43.5</c:v>
                </c:pt>
                <c:pt idx="9217">
                  <c:v>43.5</c:v>
                </c:pt>
                <c:pt idx="9218">
                  <c:v>43.5</c:v>
                </c:pt>
                <c:pt idx="9219">
                  <c:v>43.45</c:v>
                </c:pt>
                <c:pt idx="9220">
                  <c:v>43.45</c:v>
                </c:pt>
                <c:pt idx="9221">
                  <c:v>43.45</c:v>
                </c:pt>
                <c:pt idx="9222">
                  <c:v>43.5</c:v>
                </c:pt>
                <c:pt idx="9223">
                  <c:v>43.55</c:v>
                </c:pt>
                <c:pt idx="9224">
                  <c:v>43.55</c:v>
                </c:pt>
                <c:pt idx="9225">
                  <c:v>43.55</c:v>
                </c:pt>
                <c:pt idx="9226">
                  <c:v>43.5</c:v>
                </c:pt>
                <c:pt idx="9227">
                  <c:v>43.5</c:v>
                </c:pt>
                <c:pt idx="9228">
                  <c:v>43.45</c:v>
                </c:pt>
                <c:pt idx="9229">
                  <c:v>43.45</c:v>
                </c:pt>
                <c:pt idx="9230">
                  <c:v>43.45</c:v>
                </c:pt>
                <c:pt idx="9231">
                  <c:v>43.5</c:v>
                </c:pt>
                <c:pt idx="9232">
                  <c:v>43.5</c:v>
                </c:pt>
                <c:pt idx="9233">
                  <c:v>43.55</c:v>
                </c:pt>
                <c:pt idx="9234">
                  <c:v>43.55</c:v>
                </c:pt>
                <c:pt idx="9235">
                  <c:v>43.5</c:v>
                </c:pt>
                <c:pt idx="9236">
                  <c:v>43.5</c:v>
                </c:pt>
                <c:pt idx="9237">
                  <c:v>43.45</c:v>
                </c:pt>
                <c:pt idx="9238">
                  <c:v>43.45</c:v>
                </c:pt>
                <c:pt idx="9239">
                  <c:v>43.45</c:v>
                </c:pt>
                <c:pt idx="9240">
                  <c:v>43.45</c:v>
                </c:pt>
                <c:pt idx="9241">
                  <c:v>43.5</c:v>
                </c:pt>
                <c:pt idx="9242">
                  <c:v>43.55</c:v>
                </c:pt>
                <c:pt idx="9243">
                  <c:v>43.55</c:v>
                </c:pt>
                <c:pt idx="9244">
                  <c:v>43.55</c:v>
                </c:pt>
                <c:pt idx="9245">
                  <c:v>43.5</c:v>
                </c:pt>
                <c:pt idx="9246">
                  <c:v>43.45</c:v>
                </c:pt>
                <c:pt idx="9247">
                  <c:v>43.45</c:v>
                </c:pt>
                <c:pt idx="9248">
                  <c:v>43.45</c:v>
                </c:pt>
                <c:pt idx="9249">
                  <c:v>43.5</c:v>
                </c:pt>
                <c:pt idx="9250">
                  <c:v>43.5</c:v>
                </c:pt>
                <c:pt idx="9251">
                  <c:v>43.55</c:v>
                </c:pt>
                <c:pt idx="9252">
                  <c:v>43.55</c:v>
                </c:pt>
                <c:pt idx="9253">
                  <c:v>43.55</c:v>
                </c:pt>
                <c:pt idx="9254">
                  <c:v>43.5</c:v>
                </c:pt>
                <c:pt idx="9255">
                  <c:v>43.5</c:v>
                </c:pt>
                <c:pt idx="9256">
                  <c:v>43.45</c:v>
                </c:pt>
                <c:pt idx="9257">
                  <c:v>43.45</c:v>
                </c:pt>
                <c:pt idx="9258">
                  <c:v>43.45</c:v>
                </c:pt>
                <c:pt idx="9259">
                  <c:v>43.5</c:v>
                </c:pt>
                <c:pt idx="9260">
                  <c:v>43.5</c:v>
                </c:pt>
                <c:pt idx="9261">
                  <c:v>43.55</c:v>
                </c:pt>
                <c:pt idx="9262">
                  <c:v>43.55</c:v>
                </c:pt>
                <c:pt idx="9263">
                  <c:v>43.5</c:v>
                </c:pt>
                <c:pt idx="9264">
                  <c:v>43.5</c:v>
                </c:pt>
                <c:pt idx="9265">
                  <c:v>43.45</c:v>
                </c:pt>
                <c:pt idx="9266">
                  <c:v>43.45</c:v>
                </c:pt>
                <c:pt idx="9267">
                  <c:v>43.45</c:v>
                </c:pt>
                <c:pt idx="9268">
                  <c:v>43.5</c:v>
                </c:pt>
                <c:pt idx="9269">
                  <c:v>43.5</c:v>
                </c:pt>
                <c:pt idx="9270">
                  <c:v>43.55</c:v>
                </c:pt>
                <c:pt idx="9271">
                  <c:v>43.55</c:v>
                </c:pt>
                <c:pt idx="9272">
                  <c:v>43.5</c:v>
                </c:pt>
                <c:pt idx="9273">
                  <c:v>43.45</c:v>
                </c:pt>
                <c:pt idx="9274">
                  <c:v>43.45</c:v>
                </c:pt>
                <c:pt idx="9275">
                  <c:v>43.45</c:v>
                </c:pt>
                <c:pt idx="9276">
                  <c:v>43.45</c:v>
                </c:pt>
                <c:pt idx="9277">
                  <c:v>43.5</c:v>
                </c:pt>
                <c:pt idx="9278">
                  <c:v>43.55</c:v>
                </c:pt>
                <c:pt idx="9279">
                  <c:v>43.55</c:v>
                </c:pt>
                <c:pt idx="9280">
                  <c:v>43.55</c:v>
                </c:pt>
                <c:pt idx="9281">
                  <c:v>43.5</c:v>
                </c:pt>
                <c:pt idx="9282">
                  <c:v>43.5</c:v>
                </c:pt>
                <c:pt idx="9283">
                  <c:v>43.45</c:v>
                </c:pt>
                <c:pt idx="9284">
                  <c:v>43.45</c:v>
                </c:pt>
                <c:pt idx="9285">
                  <c:v>43.45</c:v>
                </c:pt>
                <c:pt idx="9286">
                  <c:v>43.5</c:v>
                </c:pt>
                <c:pt idx="9287">
                  <c:v>43.55</c:v>
                </c:pt>
                <c:pt idx="9288">
                  <c:v>43.55</c:v>
                </c:pt>
                <c:pt idx="9289">
                  <c:v>43.55</c:v>
                </c:pt>
                <c:pt idx="9290">
                  <c:v>43.5</c:v>
                </c:pt>
                <c:pt idx="9291">
                  <c:v>43.5</c:v>
                </c:pt>
                <c:pt idx="9292">
                  <c:v>43.45</c:v>
                </c:pt>
                <c:pt idx="9293">
                  <c:v>43.45</c:v>
                </c:pt>
                <c:pt idx="9294">
                  <c:v>43.5</c:v>
                </c:pt>
                <c:pt idx="9295">
                  <c:v>43.5</c:v>
                </c:pt>
                <c:pt idx="9296">
                  <c:v>43.55</c:v>
                </c:pt>
                <c:pt idx="9297">
                  <c:v>43.55</c:v>
                </c:pt>
                <c:pt idx="9298">
                  <c:v>43.55</c:v>
                </c:pt>
                <c:pt idx="9299">
                  <c:v>43.5</c:v>
                </c:pt>
                <c:pt idx="9300">
                  <c:v>43.5</c:v>
                </c:pt>
                <c:pt idx="9301">
                  <c:v>43.45</c:v>
                </c:pt>
                <c:pt idx="9302">
                  <c:v>43.45</c:v>
                </c:pt>
                <c:pt idx="9303">
                  <c:v>43.45</c:v>
                </c:pt>
                <c:pt idx="9304">
                  <c:v>43.5</c:v>
                </c:pt>
                <c:pt idx="9305">
                  <c:v>43.5</c:v>
                </c:pt>
                <c:pt idx="9306">
                  <c:v>43.55</c:v>
                </c:pt>
                <c:pt idx="9307">
                  <c:v>43.55</c:v>
                </c:pt>
                <c:pt idx="9308">
                  <c:v>43.55</c:v>
                </c:pt>
                <c:pt idx="9309">
                  <c:v>43.5</c:v>
                </c:pt>
                <c:pt idx="9310">
                  <c:v>43.45</c:v>
                </c:pt>
                <c:pt idx="9311">
                  <c:v>43.45</c:v>
                </c:pt>
                <c:pt idx="9312">
                  <c:v>43.45</c:v>
                </c:pt>
                <c:pt idx="9313">
                  <c:v>43.5</c:v>
                </c:pt>
                <c:pt idx="9314">
                  <c:v>43.5</c:v>
                </c:pt>
                <c:pt idx="9315">
                  <c:v>43.55</c:v>
                </c:pt>
                <c:pt idx="9316">
                  <c:v>43.55</c:v>
                </c:pt>
                <c:pt idx="9317">
                  <c:v>43.5</c:v>
                </c:pt>
                <c:pt idx="9318">
                  <c:v>43.5</c:v>
                </c:pt>
                <c:pt idx="9319">
                  <c:v>43.45</c:v>
                </c:pt>
                <c:pt idx="9320">
                  <c:v>43.45</c:v>
                </c:pt>
                <c:pt idx="9321">
                  <c:v>43.5</c:v>
                </c:pt>
                <c:pt idx="9322">
                  <c:v>43.5</c:v>
                </c:pt>
                <c:pt idx="9323">
                  <c:v>43.55</c:v>
                </c:pt>
                <c:pt idx="9324">
                  <c:v>43.55</c:v>
                </c:pt>
                <c:pt idx="9325">
                  <c:v>43.55</c:v>
                </c:pt>
                <c:pt idx="9326">
                  <c:v>43.5</c:v>
                </c:pt>
                <c:pt idx="9327">
                  <c:v>43.45</c:v>
                </c:pt>
                <c:pt idx="9328">
                  <c:v>43.45</c:v>
                </c:pt>
                <c:pt idx="9329">
                  <c:v>43.45</c:v>
                </c:pt>
                <c:pt idx="9330">
                  <c:v>43.5</c:v>
                </c:pt>
                <c:pt idx="9331">
                  <c:v>43.5</c:v>
                </c:pt>
                <c:pt idx="9332">
                  <c:v>43.55</c:v>
                </c:pt>
                <c:pt idx="9333">
                  <c:v>43.55</c:v>
                </c:pt>
                <c:pt idx="9334">
                  <c:v>43.5</c:v>
                </c:pt>
                <c:pt idx="9335">
                  <c:v>43.5</c:v>
                </c:pt>
                <c:pt idx="9336">
                  <c:v>43.45</c:v>
                </c:pt>
                <c:pt idx="9337">
                  <c:v>43.45</c:v>
                </c:pt>
                <c:pt idx="9338">
                  <c:v>43.45</c:v>
                </c:pt>
                <c:pt idx="9339">
                  <c:v>43.5</c:v>
                </c:pt>
                <c:pt idx="9340">
                  <c:v>43.55</c:v>
                </c:pt>
                <c:pt idx="9341">
                  <c:v>43.55</c:v>
                </c:pt>
                <c:pt idx="9342">
                  <c:v>43.55</c:v>
                </c:pt>
                <c:pt idx="9343">
                  <c:v>43.5</c:v>
                </c:pt>
                <c:pt idx="9344">
                  <c:v>43.45</c:v>
                </c:pt>
                <c:pt idx="9345">
                  <c:v>43.45</c:v>
                </c:pt>
                <c:pt idx="9346">
                  <c:v>43.45</c:v>
                </c:pt>
                <c:pt idx="9347">
                  <c:v>43.5</c:v>
                </c:pt>
                <c:pt idx="9348">
                  <c:v>43.5</c:v>
                </c:pt>
                <c:pt idx="9349">
                  <c:v>43.55</c:v>
                </c:pt>
                <c:pt idx="9350">
                  <c:v>43.55</c:v>
                </c:pt>
                <c:pt idx="9351">
                  <c:v>43.5</c:v>
                </c:pt>
                <c:pt idx="9352">
                  <c:v>43.45</c:v>
                </c:pt>
                <c:pt idx="9353">
                  <c:v>43.45</c:v>
                </c:pt>
                <c:pt idx="9354">
                  <c:v>43.45</c:v>
                </c:pt>
                <c:pt idx="9355">
                  <c:v>43.45</c:v>
                </c:pt>
                <c:pt idx="9356">
                  <c:v>43.5</c:v>
                </c:pt>
                <c:pt idx="9357">
                  <c:v>43.5</c:v>
                </c:pt>
                <c:pt idx="9358">
                  <c:v>43.55</c:v>
                </c:pt>
                <c:pt idx="9359">
                  <c:v>43.55</c:v>
                </c:pt>
                <c:pt idx="9360">
                  <c:v>43.5</c:v>
                </c:pt>
                <c:pt idx="9361">
                  <c:v>43.45</c:v>
                </c:pt>
                <c:pt idx="9362">
                  <c:v>43.45</c:v>
                </c:pt>
                <c:pt idx="9363">
                  <c:v>43.45</c:v>
                </c:pt>
                <c:pt idx="9364">
                  <c:v>43.45</c:v>
                </c:pt>
                <c:pt idx="9365">
                  <c:v>43.5</c:v>
                </c:pt>
                <c:pt idx="9366">
                  <c:v>43.55</c:v>
                </c:pt>
                <c:pt idx="9367">
                  <c:v>43.55</c:v>
                </c:pt>
                <c:pt idx="9368">
                  <c:v>43.55</c:v>
                </c:pt>
                <c:pt idx="9369">
                  <c:v>43.5</c:v>
                </c:pt>
                <c:pt idx="9370">
                  <c:v>43.45</c:v>
                </c:pt>
                <c:pt idx="9371">
                  <c:v>43.45</c:v>
                </c:pt>
                <c:pt idx="9372">
                  <c:v>43.45</c:v>
                </c:pt>
                <c:pt idx="9373">
                  <c:v>43.5</c:v>
                </c:pt>
                <c:pt idx="9374">
                  <c:v>43.55</c:v>
                </c:pt>
                <c:pt idx="9375">
                  <c:v>43.55</c:v>
                </c:pt>
                <c:pt idx="9376">
                  <c:v>43.55</c:v>
                </c:pt>
                <c:pt idx="9377">
                  <c:v>43.5</c:v>
                </c:pt>
                <c:pt idx="9378">
                  <c:v>43.45</c:v>
                </c:pt>
                <c:pt idx="9379">
                  <c:v>43.45</c:v>
                </c:pt>
                <c:pt idx="9380">
                  <c:v>43.45</c:v>
                </c:pt>
                <c:pt idx="9381">
                  <c:v>43.5</c:v>
                </c:pt>
                <c:pt idx="9382">
                  <c:v>43.5</c:v>
                </c:pt>
                <c:pt idx="9383">
                  <c:v>43.55</c:v>
                </c:pt>
                <c:pt idx="9384">
                  <c:v>43.55</c:v>
                </c:pt>
                <c:pt idx="9385">
                  <c:v>43.55</c:v>
                </c:pt>
                <c:pt idx="9386">
                  <c:v>43.5</c:v>
                </c:pt>
                <c:pt idx="9387">
                  <c:v>43.45</c:v>
                </c:pt>
                <c:pt idx="9388">
                  <c:v>43.45</c:v>
                </c:pt>
                <c:pt idx="9389">
                  <c:v>43.5</c:v>
                </c:pt>
                <c:pt idx="9390">
                  <c:v>43.55</c:v>
                </c:pt>
                <c:pt idx="9391">
                  <c:v>43.55</c:v>
                </c:pt>
                <c:pt idx="9392">
                  <c:v>43.55</c:v>
                </c:pt>
                <c:pt idx="9393">
                  <c:v>43.5</c:v>
                </c:pt>
                <c:pt idx="9394">
                  <c:v>43.5</c:v>
                </c:pt>
                <c:pt idx="9395">
                  <c:v>43.45</c:v>
                </c:pt>
                <c:pt idx="9396">
                  <c:v>43.45</c:v>
                </c:pt>
                <c:pt idx="9397">
                  <c:v>43.5</c:v>
                </c:pt>
                <c:pt idx="9398">
                  <c:v>43.5</c:v>
                </c:pt>
                <c:pt idx="9399">
                  <c:v>43.55</c:v>
                </c:pt>
                <c:pt idx="9400">
                  <c:v>43.55</c:v>
                </c:pt>
                <c:pt idx="9401">
                  <c:v>43.5</c:v>
                </c:pt>
                <c:pt idx="9402">
                  <c:v>43.45</c:v>
                </c:pt>
                <c:pt idx="9403">
                  <c:v>43.45</c:v>
                </c:pt>
                <c:pt idx="9404">
                  <c:v>43.45</c:v>
                </c:pt>
                <c:pt idx="9405">
                  <c:v>43.5</c:v>
                </c:pt>
                <c:pt idx="9406">
                  <c:v>43.5</c:v>
                </c:pt>
                <c:pt idx="9407">
                  <c:v>43.55</c:v>
                </c:pt>
                <c:pt idx="9408">
                  <c:v>43.55</c:v>
                </c:pt>
                <c:pt idx="9409">
                  <c:v>43.55</c:v>
                </c:pt>
                <c:pt idx="9410">
                  <c:v>43.5</c:v>
                </c:pt>
                <c:pt idx="9411">
                  <c:v>43.5</c:v>
                </c:pt>
                <c:pt idx="9412">
                  <c:v>43.45</c:v>
                </c:pt>
                <c:pt idx="9413">
                  <c:v>43.45</c:v>
                </c:pt>
                <c:pt idx="9414">
                  <c:v>43.5</c:v>
                </c:pt>
                <c:pt idx="9415">
                  <c:v>43.55</c:v>
                </c:pt>
                <c:pt idx="9416">
                  <c:v>43.55</c:v>
                </c:pt>
                <c:pt idx="9417">
                  <c:v>43.55</c:v>
                </c:pt>
                <c:pt idx="9418">
                  <c:v>43.5</c:v>
                </c:pt>
                <c:pt idx="9419">
                  <c:v>43.45</c:v>
                </c:pt>
                <c:pt idx="9420">
                  <c:v>43.45</c:v>
                </c:pt>
                <c:pt idx="9421">
                  <c:v>43.45</c:v>
                </c:pt>
                <c:pt idx="9422">
                  <c:v>43.5</c:v>
                </c:pt>
                <c:pt idx="9423">
                  <c:v>43.5</c:v>
                </c:pt>
                <c:pt idx="9424">
                  <c:v>43.55</c:v>
                </c:pt>
                <c:pt idx="9425">
                  <c:v>43.55</c:v>
                </c:pt>
                <c:pt idx="9426">
                  <c:v>43.55</c:v>
                </c:pt>
                <c:pt idx="9427">
                  <c:v>43.5</c:v>
                </c:pt>
                <c:pt idx="9428">
                  <c:v>43.45</c:v>
                </c:pt>
                <c:pt idx="9429">
                  <c:v>43.45</c:v>
                </c:pt>
                <c:pt idx="9430">
                  <c:v>43.5</c:v>
                </c:pt>
                <c:pt idx="9431">
                  <c:v>43.5</c:v>
                </c:pt>
                <c:pt idx="9432">
                  <c:v>43.55</c:v>
                </c:pt>
                <c:pt idx="9433">
                  <c:v>43.55</c:v>
                </c:pt>
                <c:pt idx="9434">
                  <c:v>43.55</c:v>
                </c:pt>
                <c:pt idx="9435">
                  <c:v>43.5</c:v>
                </c:pt>
                <c:pt idx="9436">
                  <c:v>43.45</c:v>
                </c:pt>
                <c:pt idx="9437">
                  <c:v>43.45</c:v>
                </c:pt>
                <c:pt idx="9438">
                  <c:v>43.45</c:v>
                </c:pt>
                <c:pt idx="9439">
                  <c:v>43.5</c:v>
                </c:pt>
                <c:pt idx="9440">
                  <c:v>43.55</c:v>
                </c:pt>
                <c:pt idx="9441">
                  <c:v>43.55</c:v>
                </c:pt>
                <c:pt idx="9442">
                  <c:v>43.55</c:v>
                </c:pt>
                <c:pt idx="9443">
                  <c:v>43.45</c:v>
                </c:pt>
                <c:pt idx="9444">
                  <c:v>43.45</c:v>
                </c:pt>
                <c:pt idx="9445">
                  <c:v>43.45</c:v>
                </c:pt>
                <c:pt idx="9446">
                  <c:v>43.5</c:v>
                </c:pt>
                <c:pt idx="9447">
                  <c:v>43.5</c:v>
                </c:pt>
                <c:pt idx="9448">
                  <c:v>43.55</c:v>
                </c:pt>
                <c:pt idx="9449">
                  <c:v>43.55</c:v>
                </c:pt>
                <c:pt idx="9450">
                  <c:v>43.5</c:v>
                </c:pt>
                <c:pt idx="9451">
                  <c:v>43.5</c:v>
                </c:pt>
                <c:pt idx="9452">
                  <c:v>43.45</c:v>
                </c:pt>
                <c:pt idx="9453">
                  <c:v>43.45</c:v>
                </c:pt>
                <c:pt idx="9454">
                  <c:v>43.45</c:v>
                </c:pt>
                <c:pt idx="9455">
                  <c:v>43.5</c:v>
                </c:pt>
                <c:pt idx="9456">
                  <c:v>43.55</c:v>
                </c:pt>
                <c:pt idx="9457">
                  <c:v>43.55</c:v>
                </c:pt>
                <c:pt idx="9458">
                  <c:v>43.5</c:v>
                </c:pt>
                <c:pt idx="9459">
                  <c:v>43.45</c:v>
                </c:pt>
                <c:pt idx="9460">
                  <c:v>43.45</c:v>
                </c:pt>
                <c:pt idx="9461">
                  <c:v>43.45</c:v>
                </c:pt>
                <c:pt idx="9462">
                  <c:v>43.45</c:v>
                </c:pt>
                <c:pt idx="9463">
                  <c:v>43.5</c:v>
                </c:pt>
                <c:pt idx="9464">
                  <c:v>43.55</c:v>
                </c:pt>
                <c:pt idx="9465">
                  <c:v>43.55</c:v>
                </c:pt>
                <c:pt idx="9466">
                  <c:v>43.5</c:v>
                </c:pt>
                <c:pt idx="9467">
                  <c:v>43.45</c:v>
                </c:pt>
                <c:pt idx="9468">
                  <c:v>43.45</c:v>
                </c:pt>
                <c:pt idx="9469">
                  <c:v>43.45</c:v>
                </c:pt>
                <c:pt idx="9470">
                  <c:v>43.45</c:v>
                </c:pt>
                <c:pt idx="9471">
                  <c:v>43.5</c:v>
                </c:pt>
                <c:pt idx="9472">
                  <c:v>43.55</c:v>
                </c:pt>
                <c:pt idx="9473">
                  <c:v>43.55</c:v>
                </c:pt>
                <c:pt idx="9474">
                  <c:v>43.5</c:v>
                </c:pt>
                <c:pt idx="9475">
                  <c:v>43.5</c:v>
                </c:pt>
                <c:pt idx="9476">
                  <c:v>43.45</c:v>
                </c:pt>
                <c:pt idx="9477">
                  <c:v>43.45</c:v>
                </c:pt>
                <c:pt idx="9478">
                  <c:v>43.45</c:v>
                </c:pt>
                <c:pt idx="9479">
                  <c:v>43.5</c:v>
                </c:pt>
                <c:pt idx="9480">
                  <c:v>43.5</c:v>
                </c:pt>
                <c:pt idx="9481">
                  <c:v>43.55</c:v>
                </c:pt>
                <c:pt idx="9482">
                  <c:v>43.5</c:v>
                </c:pt>
                <c:pt idx="9483">
                  <c:v>43.5</c:v>
                </c:pt>
                <c:pt idx="9484">
                  <c:v>43.45</c:v>
                </c:pt>
                <c:pt idx="9485">
                  <c:v>43.45</c:v>
                </c:pt>
                <c:pt idx="9486">
                  <c:v>43.45</c:v>
                </c:pt>
                <c:pt idx="9487">
                  <c:v>43.5</c:v>
                </c:pt>
                <c:pt idx="9488">
                  <c:v>43.55</c:v>
                </c:pt>
                <c:pt idx="9489">
                  <c:v>43.55</c:v>
                </c:pt>
                <c:pt idx="9490">
                  <c:v>43.5</c:v>
                </c:pt>
                <c:pt idx="9491">
                  <c:v>43.45</c:v>
                </c:pt>
                <c:pt idx="9492">
                  <c:v>43.45</c:v>
                </c:pt>
                <c:pt idx="9493">
                  <c:v>43.45</c:v>
                </c:pt>
                <c:pt idx="9494">
                  <c:v>43.45</c:v>
                </c:pt>
                <c:pt idx="9495">
                  <c:v>43.5</c:v>
                </c:pt>
                <c:pt idx="9496">
                  <c:v>43.55</c:v>
                </c:pt>
                <c:pt idx="9497">
                  <c:v>43.55</c:v>
                </c:pt>
                <c:pt idx="9498">
                  <c:v>43.5</c:v>
                </c:pt>
                <c:pt idx="9499">
                  <c:v>43.45</c:v>
                </c:pt>
                <c:pt idx="9500">
                  <c:v>43.45</c:v>
                </c:pt>
                <c:pt idx="9501">
                  <c:v>43.45</c:v>
                </c:pt>
                <c:pt idx="9502">
                  <c:v>43.45</c:v>
                </c:pt>
                <c:pt idx="9503">
                  <c:v>43.5</c:v>
                </c:pt>
                <c:pt idx="9504">
                  <c:v>43.55</c:v>
                </c:pt>
                <c:pt idx="9505">
                  <c:v>43.5</c:v>
                </c:pt>
                <c:pt idx="9506">
                  <c:v>43.5</c:v>
                </c:pt>
                <c:pt idx="9507">
                  <c:v>43.45</c:v>
                </c:pt>
                <c:pt idx="9508">
                  <c:v>43.45</c:v>
                </c:pt>
                <c:pt idx="9509">
                  <c:v>43.45</c:v>
                </c:pt>
                <c:pt idx="9510">
                  <c:v>43.5</c:v>
                </c:pt>
                <c:pt idx="9511">
                  <c:v>43.5</c:v>
                </c:pt>
                <c:pt idx="9512">
                  <c:v>43.55</c:v>
                </c:pt>
                <c:pt idx="9513">
                  <c:v>43.5</c:v>
                </c:pt>
                <c:pt idx="9514">
                  <c:v>43.5</c:v>
                </c:pt>
                <c:pt idx="9515">
                  <c:v>43.45</c:v>
                </c:pt>
                <c:pt idx="9516">
                  <c:v>43.45</c:v>
                </c:pt>
                <c:pt idx="9517">
                  <c:v>43.45</c:v>
                </c:pt>
                <c:pt idx="9518">
                  <c:v>43.5</c:v>
                </c:pt>
                <c:pt idx="9519">
                  <c:v>43.5</c:v>
                </c:pt>
                <c:pt idx="9520">
                  <c:v>43.55</c:v>
                </c:pt>
                <c:pt idx="9521">
                  <c:v>43.5</c:v>
                </c:pt>
                <c:pt idx="9522">
                  <c:v>43.5</c:v>
                </c:pt>
                <c:pt idx="9523">
                  <c:v>43.45</c:v>
                </c:pt>
                <c:pt idx="9524">
                  <c:v>43.45</c:v>
                </c:pt>
                <c:pt idx="9525">
                  <c:v>43.45</c:v>
                </c:pt>
                <c:pt idx="9526">
                  <c:v>43.45</c:v>
                </c:pt>
                <c:pt idx="9527">
                  <c:v>43.5</c:v>
                </c:pt>
                <c:pt idx="9528">
                  <c:v>43.55</c:v>
                </c:pt>
                <c:pt idx="9529">
                  <c:v>43.55</c:v>
                </c:pt>
                <c:pt idx="9530">
                  <c:v>43.5</c:v>
                </c:pt>
                <c:pt idx="9531">
                  <c:v>43.45</c:v>
                </c:pt>
                <c:pt idx="9532">
                  <c:v>43.4</c:v>
                </c:pt>
                <c:pt idx="9533">
                  <c:v>43.45</c:v>
                </c:pt>
                <c:pt idx="9534">
                  <c:v>43.5</c:v>
                </c:pt>
                <c:pt idx="9535">
                  <c:v>43.5</c:v>
                </c:pt>
                <c:pt idx="9536">
                  <c:v>43.55</c:v>
                </c:pt>
                <c:pt idx="9537">
                  <c:v>43.5</c:v>
                </c:pt>
                <c:pt idx="9538">
                  <c:v>43.5</c:v>
                </c:pt>
                <c:pt idx="9539">
                  <c:v>43.45</c:v>
                </c:pt>
                <c:pt idx="9540">
                  <c:v>43.45</c:v>
                </c:pt>
                <c:pt idx="9541">
                  <c:v>43.45</c:v>
                </c:pt>
                <c:pt idx="9542">
                  <c:v>43.5</c:v>
                </c:pt>
                <c:pt idx="9543">
                  <c:v>43.5</c:v>
                </c:pt>
                <c:pt idx="9544">
                  <c:v>43.5</c:v>
                </c:pt>
                <c:pt idx="9545">
                  <c:v>43.5</c:v>
                </c:pt>
                <c:pt idx="9546">
                  <c:v>43.45</c:v>
                </c:pt>
                <c:pt idx="9547">
                  <c:v>43.45</c:v>
                </c:pt>
                <c:pt idx="9548">
                  <c:v>43.45</c:v>
                </c:pt>
                <c:pt idx="9549">
                  <c:v>43.45</c:v>
                </c:pt>
                <c:pt idx="9550">
                  <c:v>43.5</c:v>
                </c:pt>
                <c:pt idx="9551">
                  <c:v>43.5</c:v>
                </c:pt>
                <c:pt idx="9552">
                  <c:v>43.55</c:v>
                </c:pt>
                <c:pt idx="9553">
                  <c:v>43.5</c:v>
                </c:pt>
                <c:pt idx="9554">
                  <c:v>43.5</c:v>
                </c:pt>
                <c:pt idx="9555">
                  <c:v>43.45</c:v>
                </c:pt>
                <c:pt idx="9556">
                  <c:v>43.45</c:v>
                </c:pt>
                <c:pt idx="9557">
                  <c:v>43.45</c:v>
                </c:pt>
                <c:pt idx="9558">
                  <c:v>43.5</c:v>
                </c:pt>
                <c:pt idx="9559">
                  <c:v>43.5</c:v>
                </c:pt>
                <c:pt idx="9560">
                  <c:v>43.5</c:v>
                </c:pt>
                <c:pt idx="9561">
                  <c:v>43.45</c:v>
                </c:pt>
                <c:pt idx="9562">
                  <c:v>43.45</c:v>
                </c:pt>
                <c:pt idx="9563">
                  <c:v>43.45</c:v>
                </c:pt>
                <c:pt idx="9564">
                  <c:v>43.45</c:v>
                </c:pt>
                <c:pt idx="9565">
                  <c:v>43.5</c:v>
                </c:pt>
                <c:pt idx="9566">
                  <c:v>43.5</c:v>
                </c:pt>
                <c:pt idx="9567">
                  <c:v>43.55</c:v>
                </c:pt>
                <c:pt idx="9568">
                  <c:v>43.5</c:v>
                </c:pt>
                <c:pt idx="9569">
                  <c:v>43.5</c:v>
                </c:pt>
                <c:pt idx="9570">
                  <c:v>43.45</c:v>
                </c:pt>
                <c:pt idx="9571">
                  <c:v>43.45</c:v>
                </c:pt>
                <c:pt idx="9572">
                  <c:v>43.45</c:v>
                </c:pt>
                <c:pt idx="9573">
                  <c:v>43.5</c:v>
                </c:pt>
                <c:pt idx="9574">
                  <c:v>43.55</c:v>
                </c:pt>
                <c:pt idx="9575">
                  <c:v>43.5</c:v>
                </c:pt>
                <c:pt idx="9576">
                  <c:v>43.5</c:v>
                </c:pt>
                <c:pt idx="9577">
                  <c:v>43.45</c:v>
                </c:pt>
                <c:pt idx="9578">
                  <c:v>43.45</c:v>
                </c:pt>
                <c:pt idx="9579">
                  <c:v>43.45</c:v>
                </c:pt>
                <c:pt idx="9580">
                  <c:v>43.45</c:v>
                </c:pt>
                <c:pt idx="9581">
                  <c:v>43.5</c:v>
                </c:pt>
                <c:pt idx="9582">
                  <c:v>43.5</c:v>
                </c:pt>
                <c:pt idx="9583">
                  <c:v>43.5</c:v>
                </c:pt>
                <c:pt idx="9584">
                  <c:v>43.5</c:v>
                </c:pt>
                <c:pt idx="9585">
                  <c:v>43.45</c:v>
                </c:pt>
                <c:pt idx="9586">
                  <c:v>43.45</c:v>
                </c:pt>
                <c:pt idx="9587">
                  <c:v>43.45</c:v>
                </c:pt>
                <c:pt idx="9588">
                  <c:v>43.5</c:v>
                </c:pt>
                <c:pt idx="9589">
                  <c:v>43.5</c:v>
                </c:pt>
                <c:pt idx="9590">
                  <c:v>43.55</c:v>
                </c:pt>
                <c:pt idx="9591">
                  <c:v>43.5</c:v>
                </c:pt>
                <c:pt idx="9592">
                  <c:v>43.5</c:v>
                </c:pt>
                <c:pt idx="9593">
                  <c:v>43.45</c:v>
                </c:pt>
                <c:pt idx="9594">
                  <c:v>43.45</c:v>
                </c:pt>
                <c:pt idx="9595">
                  <c:v>43.45</c:v>
                </c:pt>
                <c:pt idx="9596">
                  <c:v>43.5</c:v>
                </c:pt>
                <c:pt idx="9597">
                  <c:v>43.55</c:v>
                </c:pt>
                <c:pt idx="9598">
                  <c:v>43.5</c:v>
                </c:pt>
                <c:pt idx="9599">
                  <c:v>43.5</c:v>
                </c:pt>
                <c:pt idx="9600">
                  <c:v>43.45</c:v>
                </c:pt>
                <c:pt idx="9601">
                  <c:v>43.45</c:v>
                </c:pt>
                <c:pt idx="9602">
                  <c:v>43.45</c:v>
                </c:pt>
                <c:pt idx="9603">
                  <c:v>43.5</c:v>
                </c:pt>
                <c:pt idx="9604">
                  <c:v>43.5</c:v>
                </c:pt>
                <c:pt idx="9605">
                  <c:v>43.55</c:v>
                </c:pt>
                <c:pt idx="9606">
                  <c:v>43.5</c:v>
                </c:pt>
                <c:pt idx="9607">
                  <c:v>43.45</c:v>
                </c:pt>
                <c:pt idx="9608">
                  <c:v>43.45</c:v>
                </c:pt>
                <c:pt idx="9609">
                  <c:v>43.45</c:v>
                </c:pt>
                <c:pt idx="9610">
                  <c:v>43.45</c:v>
                </c:pt>
                <c:pt idx="9611">
                  <c:v>43.5</c:v>
                </c:pt>
                <c:pt idx="9612">
                  <c:v>43.55</c:v>
                </c:pt>
                <c:pt idx="9613">
                  <c:v>43.55</c:v>
                </c:pt>
                <c:pt idx="9614">
                  <c:v>43.5</c:v>
                </c:pt>
                <c:pt idx="9615">
                  <c:v>43.45</c:v>
                </c:pt>
                <c:pt idx="9616">
                  <c:v>43.45</c:v>
                </c:pt>
                <c:pt idx="9617">
                  <c:v>43.45</c:v>
                </c:pt>
                <c:pt idx="9618">
                  <c:v>43.5</c:v>
                </c:pt>
                <c:pt idx="9619">
                  <c:v>43.5</c:v>
                </c:pt>
                <c:pt idx="9620">
                  <c:v>43.55</c:v>
                </c:pt>
                <c:pt idx="9621">
                  <c:v>43.5</c:v>
                </c:pt>
                <c:pt idx="9622">
                  <c:v>43.5</c:v>
                </c:pt>
                <c:pt idx="9623">
                  <c:v>43.45</c:v>
                </c:pt>
                <c:pt idx="9624">
                  <c:v>43.45</c:v>
                </c:pt>
                <c:pt idx="9625">
                  <c:v>43.45</c:v>
                </c:pt>
                <c:pt idx="9626">
                  <c:v>43.45</c:v>
                </c:pt>
                <c:pt idx="9627">
                  <c:v>43.5</c:v>
                </c:pt>
                <c:pt idx="9628">
                  <c:v>43.55</c:v>
                </c:pt>
                <c:pt idx="9629">
                  <c:v>43.5</c:v>
                </c:pt>
                <c:pt idx="9630">
                  <c:v>43.45</c:v>
                </c:pt>
                <c:pt idx="9631">
                  <c:v>43.45</c:v>
                </c:pt>
                <c:pt idx="9632">
                  <c:v>43.45</c:v>
                </c:pt>
                <c:pt idx="9633">
                  <c:v>43.45</c:v>
                </c:pt>
                <c:pt idx="9634">
                  <c:v>43.5</c:v>
                </c:pt>
                <c:pt idx="9635">
                  <c:v>43.5</c:v>
                </c:pt>
                <c:pt idx="9636">
                  <c:v>43.55</c:v>
                </c:pt>
                <c:pt idx="9637">
                  <c:v>43.5</c:v>
                </c:pt>
                <c:pt idx="9638">
                  <c:v>43.5</c:v>
                </c:pt>
                <c:pt idx="9639">
                  <c:v>43.45</c:v>
                </c:pt>
                <c:pt idx="9640">
                  <c:v>43.45</c:v>
                </c:pt>
                <c:pt idx="9641">
                  <c:v>43.45</c:v>
                </c:pt>
                <c:pt idx="9642">
                  <c:v>43.5</c:v>
                </c:pt>
                <c:pt idx="9643">
                  <c:v>43.5</c:v>
                </c:pt>
                <c:pt idx="9644">
                  <c:v>43.55</c:v>
                </c:pt>
                <c:pt idx="9645">
                  <c:v>43.5</c:v>
                </c:pt>
                <c:pt idx="9646">
                  <c:v>43.45</c:v>
                </c:pt>
                <c:pt idx="9647">
                  <c:v>43.45</c:v>
                </c:pt>
                <c:pt idx="9648">
                  <c:v>43.45</c:v>
                </c:pt>
                <c:pt idx="9649">
                  <c:v>43.45</c:v>
                </c:pt>
                <c:pt idx="9650">
                  <c:v>43.5</c:v>
                </c:pt>
                <c:pt idx="9651">
                  <c:v>43.5</c:v>
                </c:pt>
                <c:pt idx="9652">
                  <c:v>43.5</c:v>
                </c:pt>
                <c:pt idx="9653">
                  <c:v>43.5</c:v>
                </c:pt>
                <c:pt idx="9654">
                  <c:v>43.45</c:v>
                </c:pt>
                <c:pt idx="9655">
                  <c:v>43.45</c:v>
                </c:pt>
                <c:pt idx="9656">
                  <c:v>43.45</c:v>
                </c:pt>
                <c:pt idx="9657">
                  <c:v>43.5</c:v>
                </c:pt>
                <c:pt idx="9658">
                  <c:v>43.5</c:v>
                </c:pt>
                <c:pt idx="9659">
                  <c:v>43.55</c:v>
                </c:pt>
                <c:pt idx="9660">
                  <c:v>43.5</c:v>
                </c:pt>
                <c:pt idx="9661">
                  <c:v>43.45</c:v>
                </c:pt>
                <c:pt idx="9662">
                  <c:v>43.45</c:v>
                </c:pt>
                <c:pt idx="9663">
                  <c:v>43.45</c:v>
                </c:pt>
                <c:pt idx="9664">
                  <c:v>43.45</c:v>
                </c:pt>
                <c:pt idx="9665">
                  <c:v>43.5</c:v>
                </c:pt>
                <c:pt idx="9666">
                  <c:v>43.55</c:v>
                </c:pt>
                <c:pt idx="9667">
                  <c:v>43.5</c:v>
                </c:pt>
                <c:pt idx="9668">
                  <c:v>43.5</c:v>
                </c:pt>
                <c:pt idx="9669">
                  <c:v>43.45</c:v>
                </c:pt>
                <c:pt idx="9670">
                  <c:v>43.45</c:v>
                </c:pt>
                <c:pt idx="9671">
                  <c:v>43.45</c:v>
                </c:pt>
                <c:pt idx="9672">
                  <c:v>43.5</c:v>
                </c:pt>
                <c:pt idx="9673">
                  <c:v>43.55</c:v>
                </c:pt>
                <c:pt idx="9674">
                  <c:v>43.5</c:v>
                </c:pt>
                <c:pt idx="9675">
                  <c:v>43.5</c:v>
                </c:pt>
                <c:pt idx="9676">
                  <c:v>43.45</c:v>
                </c:pt>
                <c:pt idx="9677">
                  <c:v>43.45</c:v>
                </c:pt>
                <c:pt idx="9678">
                  <c:v>43.45</c:v>
                </c:pt>
                <c:pt idx="9679">
                  <c:v>43.45</c:v>
                </c:pt>
                <c:pt idx="9680">
                  <c:v>43.5</c:v>
                </c:pt>
                <c:pt idx="9681">
                  <c:v>43.55</c:v>
                </c:pt>
                <c:pt idx="9682">
                  <c:v>43.5</c:v>
                </c:pt>
                <c:pt idx="9683">
                  <c:v>43.45</c:v>
                </c:pt>
                <c:pt idx="9684">
                  <c:v>43.45</c:v>
                </c:pt>
                <c:pt idx="9685">
                  <c:v>43.45</c:v>
                </c:pt>
                <c:pt idx="9686">
                  <c:v>43.45</c:v>
                </c:pt>
                <c:pt idx="9687">
                  <c:v>43.5</c:v>
                </c:pt>
                <c:pt idx="9688">
                  <c:v>43.55</c:v>
                </c:pt>
                <c:pt idx="9689">
                  <c:v>43.55</c:v>
                </c:pt>
                <c:pt idx="9690">
                  <c:v>43.5</c:v>
                </c:pt>
                <c:pt idx="9691">
                  <c:v>43.45</c:v>
                </c:pt>
                <c:pt idx="9692">
                  <c:v>43.45</c:v>
                </c:pt>
                <c:pt idx="9693">
                  <c:v>43.45</c:v>
                </c:pt>
                <c:pt idx="9694">
                  <c:v>43.45</c:v>
                </c:pt>
                <c:pt idx="9695">
                  <c:v>43.5</c:v>
                </c:pt>
                <c:pt idx="9696">
                  <c:v>43.55</c:v>
                </c:pt>
                <c:pt idx="9697">
                  <c:v>43.55</c:v>
                </c:pt>
                <c:pt idx="9698">
                  <c:v>43.5</c:v>
                </c:pt>
                <c:pt idx="9699">
                  <c:v>43.45</c:v>
                </c:pt>
                <c:pt idx="9700">
                  <c:v>43.45</c:v>
                </c:pt>
                <c:pt idx="9701">
                  <c:v>43.45</c:v>
                </c:pt>
                <c:pt idx="9702">
                  <c:v>43.5</c:v>
                </c:pt>
                <c:pt idx="9703">
                  <c:v>43.55</c:v>
                </c:pt>
                <c:pt idx="9704">
                  <c:v>43.55</c:v>
                </c:pt>
                <c:pt idx="9705">
                  <c:v>43.5</c:v>
                </c:pt>
                <c:pt idx="9706">
                  <c:v>43.45</c:v>
                </c:pt>
                <c:pt idx="9707">
                  <c:v>43.45</c:v>
                </c:pt>
                <c:pt idx="9708">
                  <c:v>43.45</c:v>
                </c:pt>
                <c:pt idx="9709">
                  <c:v>43.5</c:v>
                </c:pt>
                <c:pt idx="9710">
                  <c:v>43.5</c:v>
                </c:pt>
                <c:pt idx="9711">
                  <c:v>43.5</c:v>
                </c:pt>
                <c:pt idx="9712">
                  <c:v>43.5</c:v>
                </c:pt>
                <c:pt idx="9713">
                  <c:v>43.45</c:v>
                </c:pt>
                <c:pt idx="9714">
                  <c:v>43.45</c:v>
                </c:pt>
                <c:pt idx="9715">
                  <c:v>43.45</c:v>
                </c:pt>
                <c:pt idx="9716">
                  <c:v>43.45</c:v>
                </c:pt>
                <c:pt idx="9717">
                  <c:v>43.5</c:v>
                </c:pt>
                <c:pt idx="9718">
                  <c:v>43.55</c:v>
                </c:pt>
                <c:pt idx="9719">
                  <c:v>43.5</c:v>
                </c:pt>
                <c:pt idx="9720">
                  <c:v>43.45</c:v>
                </c:pt>
                <c:pt idx="9721">
                  <c:v>43.45</c:v>
                </c:pt>
                <c:pt idx="9722">
                  <c:v>43.45</c:v>
                </c:pt>
                <c:pt idx="9723">
                  <c:v>43.45</c:v>
                </c:pt>
                <c:pt idx="9724">
                  <c:v>43.5</c:v>
                </c:pt>
                <c:pt idx="9725">
                  <c:v>43.5</c:v>
                </c:pt>
                <c:pt idx="9726">
                  <c:v>43.55</c:v>
                </c:pt>
                <c:pt idx="9727">
                  <c:v>43.5</c:v>
                </c:pt>
                <c:pt idx="9728">
                  <c:v>43.45</c:v>
                </c:pt>
                <c:pt idx="9729">
                  <c:v>43.45</c:v>
                </c:pt>
                <c:pt idx="9730">
                  <c:v>43.45</c:v>
                </c:pt>
                <c:pt idx="9731">
                  <c:v>43.5</c:v>
                </c:pt>
                <c:pt idx="9732">
                  <c:v>43.5</c:v>
                </c:pt>
                <c:pt idx="9733">
                  <c:v>43.55</c:v>
                </c:pt>
                <c:pt idx="9734">
                  <c:v>43.55</c:v>
                </c:pt>
                <c:pt idx="9735">
                  <c:v>43.5</c:v>
                </c:pt>
                <c:pt idx="9736">
                  <c:v>43.45</c:v>
                </c:pt>
                <c:pt idx="9737">
                  <c:v>43.45</c:v>
                </c:pt>
                <c:pt idx="9738">
                  <c:v>43.45</c:v>
                </c:pt>
                <c:pt idx="9739">
                  <c:v>43.5</c:v>
                </c:pt>
                <c:pt idx="9740">
                  <c:v>43.5</c:v>
                </c:pt>
                <c:pt idx="9741">
                  <c:v>43.55</c:v>
                </c:pt>
                <c:pt idx="9742">
                  <c:v>43.5</c:v>
                </c:pt>
                <c:pt idx="9743">
                  <c:v>43.45</c:v>
                </c:pt>
                <c:pt idx="9744">
                  <c:v>43.45</c:v>
                </c:pt>
                <c:pt idx="9745">
                  <c:v>43.45</c:v>
                </c:pt>
                <c:pt idx="9746">
                  <c:v>43.5</c:v>
                </c:pt>
                <c:pt idx="9747">
                  <c:v>43.5</c:v>
                </c:pt>
                <c:pt idx="9748">
                  <c:v>43.55</c:v>
                </c:pt>
                <c:pt idx="9749">
                  <c:v>43.5</c:v>
                </c:pt>
                <c:pt idx="9750">
                  <c:v>43.5</c:v>
                </c:pt>
                <c:pt idx="9751">
                  <c:v>43.45</c:v>
                </c:pt>
                <c:pt idx="9752">
                  <c:v>43.45</c:v>
                </c:pt>
                <c:pt idx="9753">
                  <c:v>43.45</c:v>
                </c:pt>
                <c:pt idx="9754">
                  <c:v>43.5</c:v>
                </c:pt>
                <c:pt idx="9755">
                  <c:v>43.55</c:v>
                </c:pt>
                <c:pt idx="9756">
                  <c:v>43.5</c:v>
                </c:pt>
                <c:pt idx="9757">
                  <c:v>43.5</c:v>
                </c:pt>
                <c:pt idx="9758">
                  <c:v>43.45</c:v>
                </c:pt>
                <c:pt idx="9759">
                  <c:v>43.45</c:v>
                </c:pt>
                <c:pt idx="9760">
                  <c:v>43.45</c:v>
                </c:pt>
                <c:pt idx="9761">
                  <c:v>43.5</c:v>
                </c:pt>
                <c:pt idx="9762">
                  <c:v>43.55</c:v>
                </c:pt>
                <c:pt idx="9763">
                  <c:v>43.55</c:v>
                </c:pt>
                <c:pt idx="9764">
                  <c:v>43.5</c:v>
                </c:pt>
                <c:pt idx="9765">
                  <c:v>43.45</c:v>
                </c:pt>
                <c:pt idx="9766">
                  <c:v>43.45</c:v>
                </c:pt>
                <c:pt idx="9767">
                  <c:v>43.45</c:v>
                </c:pt>
                <c:pt idx="9768">
                  <c:v>43.5</c:v>
                </c:pt>
                <c:pt idx="9769">
                  <c:v>43.5</c:v>
                </c:pt>
                <c:pt idx="9770">
                  <c:v>43.55</c:v>
                </c:pt>
                <c:pt idx="9771">
                  <c:v>43.5</c:v>
                </c:pt>
                <c:pt idx="9772">
                  <c:v>43.45</c:v>
                </c:pt>
                <c:pt idx="9773">
                  <c:v>43.45</c:v>
                </c:pt>
                <c:pt idx="9774">
                  <c:v>43.45</c:v>
                </c:pt>
                <c:pt idx="9775">
                  <c:v>43.45</c:v>
                </c:pt>
                <c:pt idx="9776">
                  <c:v>43.5</c:v>
                </c:pt>
                <c:pt idx="9777">
                  <c:v>43.55</c:v>
                </c:pt>
                <c:pt idx="9778">
                  <c:v>43.5</c:v>
                </c:pt>
                <c:pt idx="9779">
                  <c:v>43.5</c:v>
                </c:pt>
                <c:pt idx="9780">
                  <c:v>43.45</c:v>
                </c:pt>
                <c:pt idx="9781">
                  <c:v>43.45</c:v>
                </c:pt>
                <c:pt idx="9782">
                  <c:v>43.45</c:v>
                </c:pt>
                <c:pt idx="9783">
                  <c:v>43.5</c:v>
                </c:pt>
                <c:pt idx="9784">
                  <c:v>43.5</c:v>
                </c:pt>
                <c:pt idx="9785">
                  <c:v>43.55</c:v>
                </c:pt>
                <c:pt idx="9786">
                  <c:v>43.5</c:v>
                </c:pt>
                <c:pt idx="9787">
                  <c:v>43.5</c:v>
                </c:pt>
                <c:pt idx="9788">
                  <c:v>43.45</c:v>
                </c:pt>
                <c:pt idx="9789">
                  <c:v>43.45</c:v>
                </c:pt>
                <c:pt idx="9790">
                  <c:v>43.45</c:v>
                </c:pt>
                <c:pt idx="9791">
                  <c:v>43.5</c:v>
                </c:pt>
                <c:pt idx="9792">
                  <c:v>43.5</c:v>
                </c:pt>
                <c:pt idx="9793">
                  <c:v>43.55</c:v>
                </c:pt>
                <c:pt idx="9794">
                  <c:v>43.5</c:v>
                </c:pt>
                <c:pt idx="9795">
                  <c:v>43.5</c:v>
                </c:pt>
                <c:pt idx="9796">
                  <c:v>43.45</c:v>
                </c:pt>
                <c:pt idx="9797">
                  <c:v>43.45</c:v>
                </c:pt>
                <c:pt idx="9798">
                  <c:v>43.45</c:v>
                </c:pt>
                <c:pt idx="9799">
                  <c:v>43.5</c:v>
                </c:pt>
                <c:pt idx="9800">
                  <c:v>43.55</c:v>
                </c:pt>
                <c:pt idx="9801">
                  <c:v>43.55</c:v>
                </c:pt>
                <c:pt idx="9802">
                  <c:v>43.5</c:v>
                </c:pt>
                <c:pt idx="9803">
                  <c:v>43.45</c:v>
                </c:pt>
                <c:pt idx="9804">
                  <c:v>43.45</c:v>
                </c:pt>
                <c:pt idx="9805">
                  <c:v>43.45</c:v>
                </c:pt>
                <c:pt idx="9806">
                  <c:v>43.5</c:v>
                </c:pt>
                <c:pt idx="9807">
                  <c:v>43.5</c:v>
                </c:pt>
                <c:pt idx="9808">
                  <c:v>43.55</c:v>
                </c:pt>
                <c:pt idx="9809">
                  <c:v>43.55</c:v>
                </c:pt>
                <c:pt idx="9810">
                  <c:v>43.5</c:v>
                </c:pt>
                <c:pt idx="9811">
                  <c:v>43.45</c:v>
                </c:pt>
                <c:pt idx="9812">
                  <c:v>43.45</c:v>
                </c:pt>
                <c:pt idx="9813">
                  <c:v>43.45</c:v>
                </c:pt>
                <c:pt idx="9814">
                  <c:v>43.5</c:v>
                </c:pt>
                <c:pt idx="9815">
                  <c:v>43.55</c:v>
                </c:pt>
                <c:pt idx="9816">
                  <c:v>43.55</c:v>
                </c:pt>
                <c:pt idx="9817">
                  <c:v>43.5</c:v>
                </c:pt>
                <c:pt idx="9818">
                  <c:v>43.45</c:v>
                </c:pt>
                <c:pt idx="9819">
                  <c:v>43.45</c:v>
                </c:pt>
                <c:pt idx="9820">
                  <c:v>43.45</c:v>
                </c:pt>
                <c:pt idx="9821">
                  <c:v>43.5</c:v>
                </c:pt>
                <c:pt idx="9822">
                  <c:v>43.5</c:v>
                </c:pt>
                <c:pt idx="9823">
                  <c:v>43.55</c:v>
                </c:pt>
                <c:pt idx="9824">
                  <c:v>43.5</c:v>
                </c:pt>
                <c:pt idx="9825">
                  <c:v>43.45</c:v>
                </c:pt>
                <c:pt idx="9826">
                  <c:v>43.45</c:v>
                </c:pt>
                <c:pt idx="9827">
                  <c:v>43.45</c:v>
                </c:pt>
                <c:pt idx="9828">
                  <c:v>43.5</c:v>
                </c:pt>
                <c:pt idx="9829">
                  <c:v>43.5</c:v>
                </c:pt>
                <c:pt idx="9830">
                  <c:v>43.55</c:v>
                </c:pt>
                <c:pt idx="9831">
                  <c:v>43.5</c:v>
                </c:pt>
                <c:pt idx="9832">
                  <c:v>43.5</c:v>
                </c:pt>
                <c:pt idx="9833">
                  <c:v>43.45</c:v>
                </c:pt>
                <c:pt idx="9834">
                  <c:v>43.45</c:v>
                </c:pt>
                <c:pt idx="9835">
                  <c:v>43.45</c:v>
                </c:pt>
                <c:pt idx="9836">
                  <c:v>43.55</c:v>
                </c:pt>
                <c:pt idx="9837">
                  <c:v>43.55</c:v>
                </c:pt>
                <c:pt idx="9838">
                  <c:v>43.55</c:v>
                </c:pt>
                <c:pt idx="9839">
                  <c:v>43.45</c:v>
                </c:pt>
                <c:pt idx="9840">
                  <c:v>43.45</c:v>
                </c:pt>
                <c:pt idx="9841">
                  <c:v>43.45</c:v>
                </c:pt>
                <c:pt idx="9842">
                  <c:v>43.5</c:v>
                </c:pt>
                <c:pt idx="9843">
                  <c:v>43.5</c:v>
                </c:pt>
                <c:pt idx="9844">
                  <c:v>43.55</c:v>
                </c:pt>
                <c:pt idx="9845">
                  <c:v>43.5</c:v>
                </c:pt>
                <c:pt idx="9846">
                  <c:v>43.5</c:v>
                </c:pt>
                <c:pt idx="9847">
                  <c:v>43.45</c:v>
                </c:pt>
                <c:pt idx="9848">
                  <c:v>43.45</c:v>
                </c:pt>
                <c:pt idx="9849">
                  <c:v>43.45</c:v>
                </c:pt>
                <c:pt idx="9850">
                  <c:v>43.5</c:v>
                </c:pt>
                <c:pt idx="9851">
                  <c:v>43.5</c:v>
                </c:pt>
                <c:pt idx="9852">
                  <c:v>43.55</c:v>
                </c:pt>
                <c:pt idx="9853">
                  <c:v>43.5</c:v>
                </c:pt>
                <c:pt idx="9854">
                  <c:v>43.45</c:v>
                </c:pt>
                <c:pt idx="9855">
                  <c:v>43.45</c:v>
                </c:pt>
                <c:pt idx="9856">
                  <c:v>43.45</c:v>
                </c:pt>
                <c:pt idx="9857">
                  <c:v>43.5</c:v>
                </c:pt>
                <c:pt idx="9858">
                  <c:v>43.55</c:v>
                </c:pt>
                <c:pt idx="9859">
                  <c:v>43.55</c:v>
                </c:pt>
                <c:pt idx="9860">
                  <c:v>43.5</c:v>
                </c:pt>
                <c:pt idx="9861">
                  <c:v>43.45</c:v>
                </c:pt>
                <c:pt idx="9862">
                  <c:v>43.45</c:v>
                </c:pt>
                <c:pt idx="9863">
                  <c:v>43.45</c:v>
                </c:pt>
                <c:pt idx="9864">
                  <c:v>43.45</c:v>
                </c:pt>
                <c:pt idx="9865">
                  <c:v>43.5</c:v>
                </c:pt>
                <c:pt idx="9866">
                  <c:v>43.55</c:v>
                </c:pt>
                <c:pt idx="9867">
                  <c:v>43.55</c:v>
                </c:pt>
                <c:pt idx="9868">
                  <c:v>43.5</c:v>
                </c:pt>
                <c:pt idx="9869">
                  <c:v>43.45</c:v>
                </c:pt>
                <c:pt idx="9870">
                  <c:v>43.45</c:v>
                </c:pt>
                <c:pt idx="9871">
                  <c:v>43.45</c:v>
                </c:pt>
                <c:pt idx="9872">
                  <c:v>43.5</c:v>
                </c:pt>
                <c:pt idx="9873">
                  <c:v>43.55</c:v>
                </c:pt>
                <c:pt idx="9874">
                  <c:v>43.55</c:v>
                </c:pt>
                <c:pt idx="9875">
                  <c:v>43.5</c:v>
                </c:pt>
                <c:pt idx="9876">
                  <c:v>43.45</c:v>
                </c:pt>
                <c:pt idx="9877">
                  <c:v>43.45</c:v>
                </c:pt>
                <c:pt idx="9878">
                  <c:v>43.45</c:v>
                </c:pt>
                <c:pt idx="9879">
                  <c:v>43.5</c:v>
                </c:pt>
                <c:pt idx="9880">
                  <c:v>43.5</c:v>
                </c:pt>
                <c:pt idx="9881">
                  <c:v>43.55</c:v>
                </c:pt>
                <c:pt idx="9882">
                  <c:v>43.55</c:v>
                </c:pt>
                <c:pt idx="9883">
                  <c:v>43.5</c:v>
                </c:pt>
                <c:pt idx="9884">
                  <c:v>43.45</c:v>
                </c:pt>
                <c:pt idx="9885">
                  <c:v>43.45</c:v>
                </c:pt>
                <c:pt idx="9886">
                  <c:v>43.45</c:v>
                </c:pt>
                <c:pt idx="9887">
                  <c:v>43.5</c:v>
                </c:pt>
                <c:pt idx="9888">
                  <c:v>43.55</c:v>
                </c:pt>
                <c:pt idx="9889">
                  <c:v>43.5</c:v>
                </c:pt>
                <c:pt idx="9890">
                  <c:v>43.5</c:v>
                </c:pt>
                <c:pt idx="9891">
                  <c:v>43.45</c:v>
                </c:pt>
                <c:pt idx="9892">
                  <c:v>43.45</c:v>
                </c:pt>
                <c:pt idx="9893">
                  <c:v>43.45</c:v>
                </c:pt>
                <c:pt idx="9894">
                  <c:v>43.5</c:v>
                </c:pt>
                <c:pt idx="9895">
                  <c:v>43.55</c:v>
                </c:pt>
                <c:pt idx="9896">
                  <c:v>43.55</c:v>
                </c:pt>
                <c:pt idx="9897">
                  <c:v>43.5</c:v>
                </c:pt>
                <c:pt idx="9898">
                  <c:v>43.45</c:v>
                </c:pt>
                <c:pt idx="9899">
                  <c:v>43.45</c:v>
                </c:pt>
                <c:pt idx="9900">
                  <c:v>43.45</c:v>
                </c:pt>
                <c:pt idx="9901">
                  <c:v>43.5</c:v>
                </c:pt>
                <c:pt idx="9902">
                  <c:v>43.55</c:v>
                </c:pt>
                <c:pt idx="9903">
                  <c:v>43.55</c:v>
                </c:pt>
                <c:pt idx="9904">
                  <c:v>43.5</c:v>
                </c:pt>
                <c:pt idx="9905">
                  <c:v>43.45</c:v>
                </c:pt>
                <c:pt idx="9906">
                  <c:v>43.45</c:v>
                </c:pt>
                <c:pt idx="9907">
                  <c:v>43.45</c:v>
                </c:pt>
                <c:pt idx="9908">
                  <c:v>43.45</c:v>
                </c:pt>
                <c:pt idx="9909">
                  <c:v>43.5</c:v>
                </c:pt>
                <c:pt idx="9910">
                  <c:v>43.55</c:v>
                </c:pt>
                <c:pt idx="9911">
                  <c:v>43.55</c:v>
                </c:pt>
                <c:pt idx="9912">
                  <c:v>43.5</c:v>
                </c:pt>
                <c:pt idx="9913">
                  <c:v>43.45</c:v>
                </c:pt>
                <c:pt idx="9914">
                  <c:v>43.45</c:v>
                </c:pt>
                <c:pt idx="9915">
                  <c:v>43.5</c:v>
                </c:pt>
                <c:pt idx="9916">
                  <c:v>43.5</c:v>
                </c:pt>
                <c:pt idx="9917">
                  <c:v>43.55</c:v>
                </c:pt>
                <c:pt idx="9918">
                  <c:v>43.55</c:v>
                </c:pt>
                <c:pt idx="9919">
                  <c:v>43.5</c:v>
                </c:pt>
                <c:pt idx="9920">
                  <c:v>43.45</c:v>
                </c:pt>
                <c:pt idx="9921">
                  <c:v>43.45</c:v>
                </c:pt>
                <c:pt idx="9922">
                  <c:v>43.45</c:v>
                </c:pt>
                <c:pt idx="9923">
                  <c:v>43.5</c:v>
                </c:pt>
                <c:pt idx="9924">
                  <c:v>43.55</c:v>
                </c:pt>
                <c:pt idx="9925">
                  <c:v>43.55</c:v>
                </c:pt>
                <c:pt idx="9926">
                  <c:v>43.5</c:v>
                </c:pt>
                <c:pt idx="9927">
                  <c:v>43.45</c:v>
                </c:pt>
                <c:pt idx="9928">
                  <c:v>43.45</c:v>
                </c:pt>
                <c:pt idx="9929">
                  <c:v>43.45</c:v>
                </c:pt>
                <c:pt idx="9930">
                  <c:v>43.5</c:v>
                </c:pt>
                <c:pt idx="9931">
                  <c:v>43.55</c:v>
                </c:pt>
                <c:pt idx="9932">
                  <c:v>43.5</c:v>
                </c:pt>
                <c:pt idx="9933">
                  <c:v>43.5</c:v>
                </c:pt>
                <c:pt idx="9934">
                  <c:v>43.45</c:v>
                </c:pt>
                <c:pt idx="9935">
                  <c:v>43.45</c:v>
                </c:pt>
                <c:pt idx="9936">
                  <c:v>43.45</c:v>
                </c:pt>
                <c:pt idx="9937">
                  <c:v>43.45</c:v>
                </c:pt>
                <c:pt idx="9938">
                  <c:v>43.5</c:v>
                </c:pt>
                <c:pt idx="9939">
                  <c:v>43.55</c:v>
                </c:pt>
                <c:pt idx="9940">
                  <c:v>43.5</c:v>
                </c:pt>
                <c:pt idx="9941">
                  <c:v>43.5</c:v>
                </c:pt>
                <c:pt idx="9942">
                  <c:v>43.45</c:v>
                </c:pt>
                <c:pt idx="9943">
                  <c:v>43.45</c:v>
                </c:pt>
                <c:pt idx="9944">
                  <c:v>43.45</c:v>
                </c:pt>
                <c:pt idx="9945">
                  <c:v>43.5</c:v>
                </c:pt>
                <c:pt idx="9946">
                  <c:v>43.55</c:v>
                </c:pt>
                <c:pt idx="9947">
                  <c:v>43.55</c:v>
                </c:pt>
                <c:pt idx="9948">
                  <c:v>43.5</c:v>
                </c:pt>
                <c:pt idx="9949">
                  <c:v>43.45</c:v>
                </c:pt>
                <c:pt idx="9950">
                  <c:v>43.45</c:v>
                </c:pt>
                <c:pt idx="9951">
                  <c:v>43.45</c:v>
                </c:pt>
                <c:pt idx="9952">
                  <c:v>43.5</c:v>
                </c:pt>
                <c:pt idx="9953">
                  <c:v>43.55</c:v>
                </c:pt>
                <c:pt idx="9954">
                  <c:v>43.55</c:v>
                </c:pt>
                <c:pt idx="9955">
                  <c:v>43.5</c:v>
                </c:pt>
                <c:pt idx="9956">
                  <c:v>43.45</c:v>
                </c:pt>
                <c:pt idx="9957">
                  <c:v>43.45</c:v>
                </c:pt>
                <c:pt idx="9958">
                  <c:v>43.45</c:v>
                </c:pt>
                <c:pt idx="9959">
                  <c:v>43.45</c:v>
                </c:pt>
                <c:pt idx="9960">
                  <c:v>43.5</c:v>
                </c:pt>
                <c:pt idx="9961">
                  <c:v>43.55</c:v>
                </c:pt>
                <c:pt idx="9962">
                  <c:v>43.5</c:v>
                </c:pt>
                <c:pt idx="9963">
                  <c:v>43.45</c:v>
                </c:pt>
                <c:pt idx="9964">
                  <c:v>43.45</c:v>
                </c:pt>
                <c:pt idx="9965">
                  <c:v>43.45</c:v>
                </c:pt>
                <c:pt idx="9966">
                  <c:v>43.45</c:v>
                </c:pt>
                <c:pt idx="9967">
                  <c:v>43.5</c:v>
                </c:pt>
                <c:pt idx="9968">
                  <c:v>43.5</c:v>
                </c:pt>
                <c:pt idx="9969">
                  <c:v>43.55</c:v>
                </c:pt>
                <c:pt idx="9970">
                  <c:v>43.5</c:v>
                </c:pt>
                <c:pt idx="9971">
                  <c:v>43.45</c:v>
                </c:pt>
                <c:pt idx="9972">
                  <c:v>43.45</c:v>
                </c:pt>
                <c:pt idx="9973">
                  <c:v>43.45</c:v>
                </c:pt>
                <c:pt idx="9974">
                  <c:v>43.5</c:v>
                </c:pt>
                <c:pt idx="9975">
                  <c:v>43.5</c:v>
                </c:pt>
                <c:pt idx="9976">
                  <c:v>43.55</c:v>
                </c:pt>
                <c:pt idx="9977">
                  <c:v>43.5</c:v>
                </c:pt>
                <c:pt idx="9978">
                  <c:v>43.45</c:v>
                </c:pt>
                <c:pt idx="9979">
                  <c:v>43.45</c:v>
                </c:pt>
                <c:pt idx="9980">
                  <c:v>43.45</c:v>
                </c:pt>
                <c:pt idx="9981">
                  <c:v>43.5</c:v>
                </c:pt>
                <c:pt idx="9982">
                  <c:v>43.5</c:v>
                </c:pt>
                <c:pt idx="9983">
                  <c:v>43.55</c:v>
                </c:pt>
                <c:pt idx="9984">
                  <c:v>43.5</c:v>
                </c:pt>
                <c:pt idx="9985">
                  <c:v>43.5</c:v>
                </c:pt>
                <c:pt idx="9986">
                  <c:v>43.45</c:v>
                </c:pt>
                <c:pt idx="9987">
                  <c:v>43.45</c:v>
                </c:pt>
                <c:pt idx="9988">
                  <c:v>43.45</c:v>
                </c:pt>
                <c:pt idx="9989">
                  <c:v>43.5</c:v>
                </c:pt>
                <c:pt idx="9990">
                  <c:v>43.55</c:v>
                </c:pt>
                <c:pt idx="9991">
                  <c:v>43.5</c:v>
                </c:pt>
                <c:pt idx="9992">
                  <c:v>43.45</c:v>
                </c:pt>
                <c:pt idx="9993">
                  <c:v>43.45</c:v>
                </c:pt>
                <c:pt idx="9994">
                  <c:v>43.45</c:v>
                </c:pt>
                <c:pt idx="9995">
                  <c:v>43.5</c:v>
                </c:pt>
                <c:pt idx="9996">
                  <c:v>43.5</c:v>
                </c:pt>
                <c:pt idx="9997">
                  <c:v>43.55</c:v>
                </c:pt>
                <c:pt idx="9998">
                  <c:v>43.5</c:v>
                </c:pt>
                <c:pt idx="9999">
                  <c:v>43.45</c:v>
                </c:pt>
                <c:pt idx="10000">
                  <c:v>43.45</c:v>
                </c:pt>
                <c:pt idx="10001">
                  <c:v>43.45</c:v>
                </c:pt>
                <c:pt idx="10002">
                  <c:v>43.5</c:v>
                </c:pt>
                <c:pt idx="10003">
                  <c:v>43.5</c:v>
                </c:pt>
                <c:pt idx="10004">
                  <c:v>43.55</c:v>
                </c:pt>
                <c:pt idx="10005">
                  <c:v>43.5</c:v>
                </c:pt>
                <c:pt idx="10006">
                  <c:v>43.5</c:v>
                </c:pt>
                <c:pt idx="10007">
                  <c:v>43.45</c:v>
                </c:pt>
                <c:pt idx="10008">
                  <c:v>43.45</c:v>
                </c:pt>
                <c:pt idx="10009">
                  <c:v>43.5</c:v>
                </c:pt>
                <c:pt idx="10010">
                  <c:v>43.5</c:v>
                </c:pt>
                <c:pt idx="10011">
                  <c:v>43.55</c:v>
                </c:pt>
                <c:pt idx="10012">
                  <c:v>43.5</c:v>
                </c:pt>
                <c:pt idx="10013">
                  <c:v>43.5</c:v>
                </c:pt>
                <c:pt idx="10014">
                  <c:v>43.45</c:v>
                </c:pt>
                <c:pt idx="10015">
                  <c:v>43.45</c:v>
                </c:pt>
                <c:pt idx="10016">
                  <c:v>43.45</c:v>
                </c:pt>
                <c:pt idx="10017">
                  <c:v>43.5</c:v>
                </c:pt>
                <c:pt idx="10018">
                  <c:v>43.55</c:v>
                </c:pt>
                <c:pt idx="10019">
                  <c:v>43.55</c:v>
                </c:pt>
                <c:pt idx="10020">
                  <c:v>43.45</c:v>
                </c:pt>
                <c:pt idx="10021">
                  <c:v>43.45</c:v>
                </c:pt>
                <c:pt idx="10022">
                  <c:v>43.45</c:v>
                </c:pt>
                <c:pt idx="10023">
                  <c:v>43.45</c:v>
                </c:pt>
                <c:pt idx="10024">
                  <c:v>43.5</c:v>
                </c:pt>
                <c:pt idx="10025">
                  <c:v>43.55</c:v>
                </c:pt>
                <c:pt idx="10026">
                  <c:v>43.5</c:v>
                </c:pt>
                <c:pt idx="10027">
                  <c:v>43.5</c:v>
                </c:pt>
                <c:pt idx="10028">
                  <c:v>43.45</c:v>
                </c:pt>
                <c:pt idx="10029">
                  <c:v>43.45</c:v>
                </c:pt>
                <c:pt idx="10030">
                  <c:v>43.45</c:v>
                </c:pt>
                <c:pt idx="10031">
                  <c:v>43.5</c:v>
                </c:pt>
                <c:pt idx="10032">
                  <c:v>43.5</c:v>
                </c:pt>
                <c:pt idx="10033">
                  <c:v>43.55</c:v>
                </c:pt>
                <c:pt idx="10034">
                  <c:v>43.55</c:v>
                </c:pt>
                <c:pt idx="10035">
                  <c:v>43.5</c:v>
                </c:pt>
                <c:pt idx="10036">
                  <c:v>43.45</c:v>
                </c:pt>
                <c:pt idx="10037">
                  <c:v>43.45</c:v>
                </c:pt>
                <c:pt idx="10038">
                  <c:v>43.45</c:v>
                </c:pt>
                <c:pt idx="10039">
                  <c:v>43.55</c:v>
                </c:pt>
                <c:pt idx="10040">
                  <c:v>43.55</c:v>
                </c:pt>
                <c:pt idx="10041">
                  <c:v>43.55</c:v>
                </c:pt>
                <c:pt idx="10042">
                  <c:v>43.45</c:v>
                </c:pt>
                <c:pt idx="10043">
                  <c:v>43.45</c:v>
                </c:pt>
                <c:pt idx="10044">
                  <c:v>43.45</c:v>
                </c:pt>
                <c:pt idx="10045">
                  <c:v>43.5</c:v>
                </c:pt>
                <c:pt idx="10046">
                  <c:v>43.5</c:v>
                </c:pt>
                <c:pt idx="10047">
                  <c:v>43.55</c:v>
                </c:pt>
                <c:pt idx="10048">
                  <c:v>43.5</c:v>
                </c:pt>
                <c:pt idx="10049">
                  <c:v>43.45</c:v>
                </c:pt>
                <c:pt idx="10050">
                  <c:v>43.45</c:v>
                </c:pt>
                <c:pt idx="10051">
                  <c:v>43.45</c:v>
                </c:pt>
                <c:pt idx="10052">
                  <c:v>43.5</c:v>
                </c:pt>
                <c:pt idx="10053">
                  <c:v>43.55</c:v>
                </c:pt>
                <c:pt idx="10054">
                  <c:v>43.55</c:v>
                </c:pt>
                <c:pt idx="10055">
                  <c:v>43.5</c:v>
                </c:pt>
                <c:pt idx="10056">
                  <c:v>43.45</c:v>
                </c:pt>
                <c:pt idx="10057">
                  <c:v>43.45</c:v>
                </c:pt>
                <c:pt idx="10058">
                  <c:v>43.5</c:v>
                </c:pt>
                <c:pt idx="10059">
                  <c:v>43.5</c:v>
                </c:pt>
                <c:pt idx="10060">
                  <c:v>43.55</c:v>
                </c:pt>
                <c:pt idx="10061">
                  <c:v>43.55</c:v>
                </c:pt>
                <c:pt idx="10062">
                  <c:v>43.5</c:v>
                </c:pt>
                <c:pt idx="10063">
                  <c:v>43.5</c:v>
                </c:pt>
                <c:pt idx="10064">
                  <c:v>43.45</c:v>
                </c:pt>
                <c:pt idx="10065">
                  <c:v>43.45</c:v>
                </c:pt>
                <c:pt idx="10066">
                  <c:v>43.5</c:v>
                </c:pt>
                <c:pt idx="10067">
                  <c:v>43.55</c:v>
                </c:pt>
                <c:pt idx="10068">
                  <c:v>43.55</c:v>
                </c:pt>
                <c:pt idx="10069">
                  <c:v>43.55</c:v>
                </c:pt>
                <c:pt idx="10070">
                  <c:v>43.5</c:v>
                </c:pt>
                <c:pt idx="10071">
                  <c:v>43.45</c:v>
                </c:pt>
                <c:pt idx="10072">
                  <c:v>43.45</c:v>
                </c:pt>
                <c:pt idx="10073">
                  <c:v>43.5</c:v>
                </c:pt>
                <c:pt idx="10074">
                  <c:v>43.55</c:v>
                </c:pt>
                <c:pt idx="10075">
                  <c:v>43.55</c:v>
                </c:pt>
                <c:pt idx="10076">
                  <c:v>43.5</c:v>
                </c:pt>
                <c:pt idx="10077">
                  <c:v>43.45</c:v>
                </c:pt>
                <c:pt idx="10078">
                  <c:v>43.45</c:v>
                </c:pt>
                <c:pt idx="10079">
                  <c:v>43.45</c:v>
                </c:pt>
                <c:pt idx="10080">
                  <c:v>43.5</c:v>
                </c:pt>
                <c:pt idx="10081">
                  <c:v>43.5</c:v>
                </c:pt>
                <c:pt idx="10082">
                  <c:v>43.55</c:v>
                </c:pt>
                <c:pt idx="10083">
                  <c:v>43.5</c:v>
                </c:pt>
                <c:pt idx="10084">
                  <c:v>43.45</c:v>
                </c:pt>
                <c:pt idx="10085">
                  <c:v>43.45</c:v>
                </c:pt>
                <c:pt idx="10086">
                  <c:v>43.45</c:v>
                </c:pt>
                <c:pt idx="10087">
                  <c:v>43.5</c:v>
                </c:pt>
                <c:pt idx="10088">
                  <c:v>43.55</c:v>
                </c:pt>
                <c:pt idx="10089">
                  <c:v>43.55</c:v>
                </c:pt>
                <c:pt idx="10090">
                  <c:v>43.5</c:v>
                </c:pt>
                <c:pt idx="10091">
                  <c:v>43.45</c:v>
                </c:pt>
                <c:pt idx="10092">
                  <c:v>43.45</c:v>
                </c:pt>
                <c:pt idx="10093">
                  <c:v>43.45</c:v>
                </c:pt>
                <c:pt idx="10094">
                  <c:v>43.5</c:v>
                </c:pt>
                <c:pt idx="10095">
                  <c:v>43.55</c:v>
                </c:pt>
                <c:pt idx="10096">
                  <c:v>43.55</c:v>
                </c:pt>
                <c:pt idx="10097">
                  <c:v>43.5</c:v>
                </c:pt>
                <c:pt idx="10098">
                  <c:v>43.45</c:v>
                </c:pt>
                <c:pt idx="10099">
                  <c:v>43.45</c:v>
                </c:pt>
                <c:pt idx="10100">
                  <c:v>43.45</c:v>
                </c:pt>
                <c:pt idx="10101">
                  <c:v>43.5</c:v>
                </c:pt>
                <c:pt idx="10102">
                  <c:v>43.55</c:v>
                </c:pt>
                <c:pt idx="10103">
                  <c:v>43.55</c:v>
                </c:pt>
                <c:pt idx="10104">
                  <c:v>43.5</c:v>
                </c:pt>
                <c:pt idx="10105">
                  <c:v>43.45</c:v>
                </c:pt>
                <c:pt idx="10106">
                  <c:v>43.45</c:v>
                </c:pt>
                <c:pt idx="10107">
                  <c:v>43.45</c:v>
                </c:pt>
                <c:pt idx="10108">
                  <c:v>43.5</c:v>
                </c:pt>
                <c:pt idx="10109">
                  <c:v>43.55</c:v>
                </c:pt>
                <c:pt idx="10110">
                  <c:v>43.55</c:v>
                </c:pt>
                <c:pt idx="10111">
                  <c:v>43.55</c:v>
                </c:pt>
                <c:pt idx="10112">
                  <c:v>43.45</c:v>
                </c:pt>
                <c:pt idx="10113">
                  <c:v>43.45</c:v>
                </c:pt>
                <c:pt idx="10114">
                  <c:v>43.45</c:v>
                </c:pt>
                <c:pt idx="10115">
                  <c:v>43.5</c:v>
                </c:pt>
                <c:pt idx="10116">
                  <c:v>43.55</c:v>
                </c:pt>
                <c:pt idx="10117">
                  <c:v>43.55</c:v>
                </c:pt>
                <c:pt idx="10118">
                  <c:v>43.5</c:v>
                </c:pt>
                <c:pt idx="10119">
                  <c:v>43.5</c:v>
                </c:pt>
                <c:pt idx="10120">
                  <c:v>43.45</c:v>
                </c:pt>
                <c:pt idx="10121">
                  <c:v>43.45</c:v>
                </c:pt>
                <c:pt idx="10122">
                  <c:v>43.45</c:v>
                </c:pt>
                <c:pt idx="10123">
                  <c:v>43.5</c:v>
                </c:pt>
                <c:pt idx="10124">
                  <c:v>43.55</c:v>
                </c:pt>
                <c:pt idx="10125">
                  <c:v>43.55</c:v>
                </c:pt>
                <c:pt idx="10126">
                  <c:v>43.5</c:v>
                </c:pt>
                <c:pt idx="10127">
                  <c:v>43.45</c:v>
                </c:pt>
                <c:pt idx="10128">
                  <c:v>43.45</c:v>
                </c:pt>
                <c:pt idx="10129">
                  <c:v>43.45</c:v>
                </c:pt>
                <c:pt idx="10130">
                  <c:v>43.5</c:v>
                </c:pt>
                <c:pt idx="10131">
                  <c:v>43.55</c:v>
                </c:pt>
                <c:pt idx="10132">
                  <c:v>43.55</c:v>
                </c:pt>
                <c:pt idx="10133">
                  <c:v>43.5</c:v>
                </c:pt>
                <c:pt idx="10134">
                  <c:v>43.5</c:v>
                </c:pt>
                <c:pt idx="10135">
                  <c:v>43.45</c:v>
                </c:pt>
                <c:pt idx="10136">
                  <c:v>43.45</c:v>
                </c:pt>
                <c:pt idx="10137">
                  <c:v>43.5</c:v>
                </c:pt>
                <c:pt idx="10138">
                  <c:v>43.55</c:v>
                </c:pt>
                <c:pt idx="10139">
                  <c:v>43.55</c:v>
                </c:pt>
                <c:pt idx="10140">
                  <c:v>43.5</c:v>
                </c:pt>
                <c:pt idx="10141">
                  <c:v>43.5</c:v>
                </c:pt>
                <c:pt idx="10142">
                  <c:v>43.45</c:v>
                </c:pt>
                <c:pt idx="10143">
                  <c:v>43.45</c:v>
                </c:pt>
                <c:pt idx="10144">
                  <c:v>43.5</c:v>
                </c:pt>
                <c:pt idx="10145">
                  <c:v>43.55</c:v>
                </c:pt>
                <c:pt idx="10146">
                  <c:v>43.55</c:v>
                </c:pt>
                <c:pt idx="10147">
                  <c:v>43.5</c:v>
                </c:pt>
                <c:pt idx="10148">
                  <c:v>43.5</c:v>
                </c:pt>
                <c:pt idx="10149">
                  <c:v>43.45</c:v>
                </c:pt>
                <c:pt idx="10150">
                  <c:v>43.45</c:v>
                </c:pt>
                <c:pt idx="10151">
                  <c:v>43.5</c:v>
                </c:pt>
                <c:pt idx="10152">
                  <c:v>43.55</c:v>
                </c:pt>
                <c:pt idx="10153">
                  <c:v>43.55</c:v>
                </c:pt>
                <c:pt idx="10154">
                  <c:v>43.5</c:v>
                </c:pt>
                <c:pt idx="10155">
                  <c:v>43.5</c:v>
                </c:pt>
                <c:pt idx="10156">
                  <c:v>43.45</c:v>
                </c:pt>
                <c:pt idx="10157">
                  <c:v>43.45</c:v>
                </c:pt>
                <c:pt idx="10158">
                  <c:v>43.5</c:v>
                </c:pt>
                <c:pt idx="10159">
                  <c:v>43.55</c:v>
                </c:pt>
                <c:pt idx="10160">
                  <c:v>43.55</c:v>
                </c:pt>
                <c:pt idx="10161">
                  <c:v>43.55</c:v>
                </c:pt>
                <c:pt idx="10162">
                  <c:v>43.5</c:v>
                </c:pt>
                <c:pt idx="10163">
                  <c:v>43.45</c:v>
                </c:pt>
                <c:pt idx="10164">
                  <c:v>43.45</c:v>
                </c:pt>
                <c:pt idx="10165">
                  <c:v>43.5</c:v>
                </c:pt>
                <c:pt idx="10166">
                  <c:v>43.55</c:v>
                </c:pt>
                <c:pt idx="10167">
                  <c:v>43.55</c:v>
                </c:pt>
                <c:pt idx="10168">
                  <c:v>43.55</c:v>
                </c:pt>
                <c:pt idx="10169">
                  <c:v>43.5</c:v>
                </c:pt>
                <c:pt idx="10170">
                  <c:v>43.45</c:v>
                </c:pt>
                <c:pt idx="10171">
                  <c:v>43.45</c:v>
                </c:pt>
                <c:pt idx="10172">
                  <c:v>43.5</c:v>
                </c:pt>
                <c:pt idx="10173">
                  <c:v>43.5</c:v>
                </c:pt>
                <c:pt idx="10174">
                  <c:v>43.55</c:v>
                </c:pt>
                <c:pt idx="10175">
                  <c:v>43.55</c:v>
                </c:pt>
                <c:pt idx="10176">
                  <c:v>43.5</c:v>
                </c:pt>
                <c:pt idx="10177">
                  <c:v>43.45</c:v>
                </c:pt>
                <c:pt idx="10178">
                  <c:v>43.45</c:v>
                </c:pt>
                <c:pt idx="10179">
                  <c:v>43.45</c:v>
                </c:pt>
                <c:pt idx="10180">
                  <c:v>43.5</c:v>
                </c:pt>
                <c:pt idx="10181">
                  <c:v>43.55</c:v>
                </c:pt>
                <c:pt idx="10182">
                  <c:v>43.55</c:v>
                </c:pt>
                <c:pt idx="10183">
                  <c:v>43.5</c:v>
                </c:pt>
                <c:pt idx="10184">
                  <c:v>43.45</c:v>
                </c:pt>
                <c:pt idx="10185">
                  <c:v>43.45</c:v>
                </c:pt>
                <c:pt idx="10186">
                  <c:v>43.45</c:v>
                </c:pt>
                <c:pt idx="10187">
                  <c:v>43.5</c:v>
                </c:pt>
                <c:pt idx="10188">
                  <c:v>43.55</c:v>
                </c:pt>
                <c:pt idx="10189">
                  <c:v>43.55</c:v>
                </c:pt>
                <c:pt idx="10190">
                  <c:v>43.5</c:v>
                </c:pt>
                <c:pt idx="10191">
                  <c:v>43.5</c:v>
                </c:pt>
                <c:pt idx="10192">
                  <c:v>43.45</c:v>
                </c:pt>
                <c:pt idx="10193">
                  <c:v>43.45</c:v>
                </c:pt>
                <c:pt idx="10194">
                  <c:v>43.5</c:v>
                </c:pt>
                <c:pt idx="10195">
                  <c:v>43.55</c:v>
                </c:pt>
                <c:pt idx="10196">
                  <c:v>43.55</c:v>
                </c:pt>
                <c:pt idx="10197">
                  <c:v>43.55</c:v>
                </c:pt>
                <c:pt idx="10198">
                  <c:v>43.45</c:v>
                </c:pt>
                <c:pt idx="10199">
                  <c:v>43.45</c:v>
                </c:pt>
                <c:pt idx="10200">
                  <c:v>43.45</c:v>
                </c:pt>
                <c:pt idx="10201">
                  <c:v>43.5</c:v>
                </c:pt>
                <c:pt idx="10202">
                  <c:v>43.55</c:v>
                </c:pt>
                <c:pt idx="10203">
                  <c:v>43.55</c:v>
                </c:pt>
                <c:pt idx="10204">
                  <c:v>43.5</c:v>
                </c:pt>
                <c:pt idx="10205">
                  <c:v>43.45</c:v>
                </c:pt>
                <c:pt idx="10206">
                  <c:v>43.45</c:v>
                </c:pt>
                <c:pt idx="10207">
                  <c:v>43.45</c:v>
                </c:pt>
                <c:pt idx="10208">
                  <c:v>43.5</c:v>
                </c:pt>
                <c:pt idx="10209">
                  <c:v>43.55</c:v>
                </c:pt>
                <c:pt idx="10210">
                  <c:v>43.5</c:v>
                </c:pt>
                <c:pt idx="10211">
                  <c:v>43.5</c:v>
                </c:pt>
                <c:pt idx="10212">
                  <c:v>43.45</c:v>
                </c:pt>
                <c:pt idx="10213">
                  <c:v>43.45</c:v>
                </c:pt>
                <c:pt idx="10214">
                  <c:v>43.45</c:v>
                </c:pt>
                <c:pt idx="10215">
                  <c:v>43.5</c:v>
                </c:pt>
                <c:pt idx="10216">
                  <c:v>43.55</c:v>
                </c:pt>
                <c:pt idx="10217">
                  <c:v>43.55</c:v>
                </c:pt>
                <c:pt idx="10218">
                  <c:v>43.5</c:v>
                </c:pt>
                <c:pt idx="10219">
                  <c:v>43.45</c:v>
                </c:pt>
                <c:pt idx="10220">
                  <c:v>43.45</c:v>
                </c:pt>
                <c:pt idx="10221">
                  <c:v>43.45</c:v>
                </c:pt>
                <c:pt idx="10222">
                  <c:v>43.5</c:v>
                </c:pt>
                <c:pt idx="10223">
                  <c:v>43.55</c:v>
                </c:pt>
                <c:pt idx="10224">
                  <c:v>43.55</c:v>
                </c:pt>
                <c:pt idx="10225">
                  <c:v>43.5</c:v>
                </c:pt>
                <c:pt idx="10226">
                  <c:v>43.45</c:v>
                </c:pt>
                <c:pt idx="10227">
                  <c:v>43.45</c:v>
                </c:pt>
                <c:pt idx="10228">
                  <c:v>43.45</c:v>
                </c:pt>
                <c:pt idx="10229">
                  <c:v>43.5</c:v>
                </c:pt>
                <c:pt idx="10230">
                  <c:v>43.55</c:v>
                </c:pt>
                <c:pt idx="10231">
                  <c:v>43.55</c:v>
                </c:pt>
                <c:pt idx="10232">
                  <c:v>43.55</c:v>
                </c:pt>
                <c:pt idx="10233">
                  <c:v>43.45</c:v>
                </c:pt>
                <c:pt idx="10234">
                  <c:v>43.45</c:v>
                </c:pt>
                <c:pt idx="10235">
                  <c:v>43.45</c:v>
                </c:pt>
                <c:pt idx="10236">
                  <c:v>43.5</c:v>
                </c:pt>
                <c:pt idx="10237">
                  <c:v>43.55</c:v>
                </c:pt>
                <c:pt idx="10238">
                  <c:v>43.55</c:v>
                </c:pt>
                <c:pt idx="10239">
                  <c:v>43.5</c:v>
                </c:pt>
                <c:pt idx="10240">
                  <c:v>43.5</c:v>
                </c:pt>
                <c:pt idx="10241">
                  <c:v>43.45</c:v>
                </c:pt>
                <c:pt idx="10242">
                  <c:v>43.45</c:v>
                </c:pt>
                <c:pt idx="10243">
                  <c:v>43.5</c:v>
                </c:pt>
                <c:pt idx="10244">
                  <c:v>43.55</c:v>
                </c:pt>
                <c:pt idx="10245">
                  <c:v>43.55</c:v>
                </c:pt>
                <c:pt idx="10246">
                  <c:v>43.5</c:v>
                </c:pt>
                <c:pt idx="10247">
                  <c:v>43.5</c:v>
                </c:pt>
                <c:pt idx="10248">
                  <c:v>43.45</c:v>
                </c:pt>
                <c:pt idx="10249">
                  <c:v>43.5</c:v>
                </c:pt>
                <c:pt idx="10250">
                  <c:v>43.5</c:v>
                </c:pt>
                <c:pt idx="10251">
                  <c:v>43.55</c:v>
                </c:pt>
                <c:pt idx="10252">
                  <c:v>43.55</c:v>
                </c:pt>
                <c:pt idx="10253">
                  <c:v>43.5</c:v>
                </c:pt>
                <c:pt idx="10254">
                  <c:v>43.45</c:v>
                </c:pt>
                <c:pt idx="10255">
                  <c:v>43.45</c:v>
                </c:pt>
                <c:pt idx="10256">
                  <c:v>43.45</c:v>
                </c:pt>
                <c:pt idx="10257">
                  <c:v>43.5</c:v>
                </c:pt>
                <c:pt idx="10258">
                  <c:v>43.55</c:v>
                </c:pt>
                <c:pt idx="10259">
                  <c:v>43.55</c:v>
                </c:pt>
                <c:pt idx="10260">
                  <c:v>43.5</c:v>
                </c:pt>
                <c:pt idx="10261">
                  <c:v>43.5</c:v>
                </c:pt>
                <c:pt idx="10262">
                  <c:v>43.45</c:v>
                </c:pt>
                <c:pt idx="10263">
                  <c:v>43.45</c:v>
                </c:pt>
                <c:pt idx="10264">
                  <c:v>43.5</c:v>
                </c:pt>
                <c:pt idx="10265">
                  <c:v>43.5</c:v>
                </c:pt>
                <c:pt idx="10266">
                  <c:v>43.55</c:v>
                </c:pt>
                <c:pt idx="10267">
                  <c:v>43.55</c:v>
                </c:pt>
                <c:pt idx="10268">
                  <c:v>43.5</c:v>
                </c:pt>
                <c:pt idx="10269">
                  <c:v>43.45</c:v>
                </c:pt>
                <c:pt idx="10270">
                  <c:v>43.45</c:v>
                </c:pt>
                <c:pt idx="10271">
                  <c:v>43.5</c:v>
                </c:pt>
                <c:pt idx="10272">
                  <c:v>43.5</c:v>
                </c:pt>
                <c:pt idx="10273">
                  <c:v>43.55</c:v>
                </c:pt>
                <c:pt idx="10274">
                  <c:v>43.55</c:v>
                </c:pt>
                <c:pt idx="10275">
                  <c:v>43.5</c:v>
                </c:pt>
                <c:pt idx="10276">
                  <c:v>43.45</c:v>
                </c:pt>
                <c:pt idx="10277">
                  <c:v>43.45</c:v>
                </c:pt>
                <c:pt idx="10278">
                  <c:v>43.5</c:v>
                </c:pt>
                <c:pt idx="10279">
                  <c:v>43.55</c:v>
                </c:pt>
                <c:pt idx="10280">
                  <c:v>43.55</c:v>
                </c:pt>
                <c:pt idx="10281">
                  <c:v>43.5</c:v>
                </c:pt>
                <c:pt idx="10282">
                  <c:v>43.5</c:v>
                </c:pt>
                <c:pt idx="10283">
                  <c:v>43.45</c:v>
                </c:pt>
                <c:pt idx="10284">
                  <c:v>43.45</c:v>
                </c:pt>
                <c:pt idx="10285">
                  <c:v>43.5</c:v>
                </c:pt>
                <c:pt idx="10286">
                  <c:v>43.55</c:v>
                </c:pt>
                <c:pt idx="10287">
                  <c:v>43.55</c:v>
                </c:pt>
                <c:pt idx="10288">
                  <c:v>43.55</c:v>
                </c:pt>
                <c:pt idx="10289">
                  <c:v>43.5</c:v>
                </c:pt>
                <c:pt idx="10290">
                  <c:v>43.5</c:v>
                </c:pt>
                <c:pt idx="10291">
                  <c:v>43.45</c:v>
                </c:pt>
                <c:pt idx="10292">
                  <c:v>43.5</c:v>
                </c:pt>
                <c:pt idx="10293">
                  <c:v>43.5</c:v>
                </c:pt>
                <c:pt idx="10294">
                  <c:v>43.55</c:v>
                </c:pt>
                <c:pt idx="10295">
                  <c:v>43.55</c:v>
                </c:pt>
                <c:pt idx="10296">
                  <c:v>43.5</c:v>
                </c:pt>
                <c:pt idx="10297">
                  <c:v>43.45</c:v>
                </c:pt>
                <c:pt idx="10298">
                  <c:v>43.45</c:v>
                </c:pt>
                <c:pt idx="10299">
                  <c:v>43.5</c:v>
                </c:pt>
                <c:pt idx="10300">
                  <c:v>43.55</c:v>
                </c:pt>
                <c:pt idx="10301">
                  <c:v>43.55</c:v>
                </c:pt>
                <c:pt idx="10302">
                  <c:v>43.5</c:v>
                </c:pt>
                <c:pt idx="10303">
                  <c:v>43.45</c:v>
                </c:pt>
                <c:pt idx="10304">
                  <c:v>43.45</c:v>
                </c:pt>
                <c:pt idx="10305">
                  <c:v>43.45</c:v>
                </c:pt>
                <c:pt idx="10306">
                  <c:v>43.5</c:v>
                </c:pt>
                <c:pt idx="10307">
                  <c:v>43.55</c:v>
                </c:pt>
                <c:pt idx="10308">
                  <c:v>43.55</c:v>
                </c:pt>
                <c:pt idx="10309">
                  <c:v>43.5</c:v>
                </c:pt>
                <c:pt idx="10310">
                  <c:v>43.45</c:v>
                </c:pt>
                <c:pt idx="10311">
                  <c:v>43.45</c:v>
                </c:pt>
                <c:pt idx="10312">
                  <c:v>43.5</c:v>
                </c:pt>
                <c:pt idx="10313">
                  <c:v>43.55</c:v>
                </c:pt>
                <c:pt idx="10314">
                  <c:v>43.55</c:v>
                </c:pt>
                <c:pt idx="10315">
                  <c:v>43.5</c:v>
                </c:pt>
                <c:pt idx="10316">
                  <c:v>43.45</c:v>
                </c:pt>
                <c:pt idx="10317">
                  <c:v>43.45</c:v>
                </c:pt>
                <c:pt idx="10318">
                  <c:v>43.45</c:v>
                </c:pt>
                <c:pt idx="10319">
                  <c:v>43.5</c:v>
                </c:pt>
                <c:pt idx="10320">
                  <c:v>43.55</c:v>
                </c:pt>
                <c:pt idx="10321">
                  <c:v>43.55</c:v>
                </c:pt>
                <c:pt idx="10322">
                  <c:v>43.55</c:v>
                </c:pt>
                <c:pt idx="10323">
                  <c:v>43.5</c:v>
                </c:pt>
                <c:pt idx="10324">
                  <c:v>43.45</c:v>
                </c:pt>
                <c:pt idx="10325">
                  <c:v>43.45</c:v>
                </c:pt>
                <c:pt idx="10326">
                  <c:v>43.5</c:v>
                </c:pt>
                <c:pt idx="10327">
                  <c:v>43.55</c:v>
                </c:pt>
                <c:pt idx="10328">
                  <c:v>43.55</c:v>
                </c:pt>
                <c:pt idx="10329">
                  <c:v>43.55</c:v>
                </c:pt>
                <c:pt idx="10330">
                  <c:v>43.5</c:v>
                </c:pt>
                <c:pt idx="10331">
                  <c:v>43.45</c:v>
                </c:pt>
                <c:pt idx="10332">
                  <c:v>43.45</c:v>
                </c:pt>
                <c:pt idx="10333">
                  <c:v>43.5</c:v>
                </c:pt>
                <c:pt idx="10334">
                  <c:v>43.55</c:v>
                </c:pt>
                <c:pt idx="10335">
                  <c:v>43.55</c:v>
                </c:pt>
                <c:pt idx="10336">
                  <c:v>43.5</c:v>
                </c:pt>
                <c:pt idx="10337">
                  <c:v>43.5</c:v>
                </c:pt>
                <c:pt idx="10338">
                  <c:v>43.45</c:v>
                </c:pt>
                <c:pt idx="10339">
                  <c:v>43.45</c:v>
                </c:pt>
                <c:pt idx="10340">
                  <c:v>43.5</c:v>
                </c:pt>
                <c:pt idx="10341">
                  <c:v>43.55</c:v>
                </c:pt>
                <c:pt idx="10342">
                  <c:v>43.55</c:v>
                </c:pt>
                <c:pt idx="10343">
                  <c:v>43.5</c:v>
                </c:pt>
                <c:pt idx="10344">
                  <c:v>43.45</c:v>
                </c:pt>
                <c:pt idx="10345">
                  <c:v>43.45</c:v>
                </c:pt>
                <c:pt idx="10346">
                  <c:v>43.5</c:v>
                </c:pt>
                <c:pt idx="10347">
                  <c:v>43.5</c:v>
                </c:pt>
                <c:pt idx="10348">
                  <c:v>43.55</c:v>
                </c:pt>
                <c:pt idx="10349">
                  <c:v>43.5</c:v>
                </c:pt>
                <c:pt idx="10350">
                  <c:v>43.5</c:v>
                </c:pt>
                <c:pt idx="10351">
                  <c:v>43.45</c:v>
                </c:pt>
                <c:pt idx="10352">
                  <c:v>43.45</c:v>
                </c:pt>
                <c:pt idx="10353">
                  <c:v>43.5</c:v>
                </c:pt>
                <c:pt idx="10354">
                  <c:v>43.55</c:v>
                </c:pt>
                <c:pt idx="10355">
                  <c:v>43.55</c:v>
                </c:pt>
                <c:pt idx="10356">
                  <c:v>43.5</c:v>
                </c:pt>
                <c:pt idx="10357">
                  <c:v>43.45</c:v>
                </c:pt>
                <c:pt idx="10358">
                  <c:v>43.45</c:v>
                </c:pt>
                <c:pt idx="10359">
                  <c:v>43.45</c:v>
                </c:pt>
                <c:pt idx="10360">
                  <c:v>43.5</c:v>
                </c:pt>
                <c:pt idx="10361">
                  <c:v>43.55</c:v>
                </c:pt>
                <c:pt idx="10362">
                  <c:v>43.55</c:v>
                </c:pt>
                <c:pt idx="10363">
                  <c:v>43.5</c:v>
                </c:pt>
                <c:pt idx="10364">
                  <c:v>43.45</c:v>
                </c:pt>
                <c:pt idx="10365">
                  <c:v>43.45</c:v>
                </c:pt>
                <c:pt idx="10366">
                  <c:v>43.5</c:v>
                </c:pt>
                <c:pt idx="10367">
                  <c:v>43.55</c:v>
                </c:pt>
                <c:pt idx="10368">
                  <c:v>43.55</c:v>
                </c:pt>
                <c:pt idx="10369">
                  <c:v>43.5</c:v>
                </c:pt>
                <c:pt idx="10370">
                  <c:v>43.45</c:v>
                </c:pt>
                <c:pt idx="10371">
                  <c:v>43.45</c:v>
                </c:pt>
                <c:pt idx="10372">
                  <c:v>43.45</c:v>
                </c:pt>
                <c:pt idx="10373">
                  <c:v>43.5</c:v>
                </c:pt>
                <c:pt idx="10374">
                  <c:v>43.55</c:v>
                </c:pt>
                <c:pt idx="10375">
                  <c:v>43.55</c:v>
                </c:pt>
                <c:pt idx="10376">
                  <c:v>43.5</c:v>
                </c:pt>
                <c:pt idx="10377">
                  <c:v>43.45</c:v>
                </c:pt>
                <c:pt idx="10378">
                  <c:v>43.45</c:v>
                </c:pt>
                <c:pt idx="10379">
                  <c:v>43.45</c:v>
                </c:pt>
                <c:pt idx="10380">
                  <c:v>43.5</c:v>
                </c:pt>
                <c:pt idx="10381">
                  <c:v>43.55</c:v>
                </c:pt>
                <c:pt idx="10382">
                  <c:v>43.5</c:v>
                </c:pt>
                <c:pt idx="10383">
                  <c:v>43.45</c:v>
                </c:pt>
                <c:pt idx="10384">
                  <c:v>43.45</c:v>
                </c:pt>
                <c:pt idx="10385">
                  <c:v>43.45</c:v>
                </c:pt>
                <c:pt idx="10386">
                  <c:v>43.5</c:v>
                </c:pt>
                <c:pt idx="10387">
                  <c:v>43.5</c:v>
                </c:pt>
                <c:pt idx="10388">
                  <c:v>43.55</c:v>
                </c:pt>
                <c:pt idx="10389">
                  <c:v>43.5</c:v>
                </c:pt>
                <c:pt idx="10390">
                  <c:v>43.5</c:v>
                </c:pt>
                <c:pt idx="10391">
                  <c:v>43.45</c:v>
                </c:pt>
                <c:pt idx="10392">
                  <c:v>43.45</c:v>
                </c:pt>
                <c:pt idx="10393">
                  <c:v>43.45</c:v>
                </c:pt>
                <c:pt idx="10394">
                  <c:v>43.55</c:v>
                </c:pt>
                <c:pt idx="10395">
                  <c:v>43.55</c:v>
                </c:pt>
                <c:pt idx="10396">
                  <c:v>43.5</c:v>
                </c:pt>
                <c:pt idx="10397">
                  <c:v>43.45</c:v>
                </c:pt>
                <c:pt idx="10398">
                  <c:v>43.45</c:v>
                </c:pt>
                <c:pt idx="10399">
                  <c:v>43.45</c:v>
                </c:pt>
                <c:pt idx="10400">
                  <c:v>43.5</c:v>
                </c:pt>
                <c:pt idx="10401">
                  <c:v>43.55</c:v>
                </c:pt>
                <c:pt idx="10402">
                  <c:v>43.55</c:v>
                </c:pt>
                <c:pt idx="10403">
                  <c:v>43.5</c:v>
                </c:pt>
                <c:pt idx="10404">
                  <c:v>43.45</c:v>
                </c:pt>
                <c:pt idx="10405">
                  <c:v>43.45</c:v>
                </c:pt>
                <c:pt idx="10406">
                  <c:v>43.5</c:v>
                </c:pt>
                <c:pt idx="10407">
                  <c:v>43.55</c:v>
                </c:pt>
                <c:pt idx="10408">
                  <c:v>43.55</c:v>
                </c:pt>
                <c:pt idx="10409">
                  <c:v>43.5</c:v>
                </c:pt>
                <c:pt idx="10410">
                  <c:v>43.45</c:v>
                </c:pt>
                <c:pt idx="10411">
                  <c:v>43.45</c:v>
                </c:pt>
                <c:pt idx="10412">
                  <c:v>43.45</c:v>
                </c:pt>
                <c:pt idx="10413">
                  <c:v>43.5</c:v>
                </c:pt>
                <c:pt idx="10414">
                  <c:v>43.55</c:v>
                </c:pt>
                <c:pt idx="10415">
                  <c:v>43.55</c:v>
                </c:pt>
                <c:pt idx="10416">
                  <c:v>43.5</c:v>
                </c:pt>
                <c:pt idx="10417">
                  <c:v>43.45</c:v>
                </c:pt>
                <c:pt idx="10418">
                  <c:v>43.45</c:v>
                </c:pt>
                <c:pt idx="10419">
                  <c:v>43.45</c:v>
                </c:pt>
                <c:pt idx="10420">
                  <c:v>43.5</c:v>
                </c:pt>
                <c:pt idx="10421">
                  <c:v>43.55</c:v>
                </c:pt>
                <c:pt idx="10422">
                  <c:v>43.55</c:v>
                </c:pt>
                <c:pt idx="10423">
                  <c:v>43.45</c:v>
                </c:pt>
                <c:pt idx="10424">
                  <c:v>43.45</c:v>
                </c:pt>
                <c:pt idx="10425">
                  <c:v>43.45</c:v>
                </c:pt>
                <c:pt idx="10426">
                  <c:v>43.5</c:v>
                </c:pt>
                <c:pt idx="10427">
                  <c:v>43.5</c:v>
                </c:pt>
                <c:pt idx="10428">
                  <c:v>43.55</c:v>
                </c:pt>
                <c:pt idx="10429">
                  <c:v>43.5</c:v>
                </c:pt>
                <c:pt idx="10430">
                  <c:v>43.45</c:v>
                </c:pt>
                <c:pt idx="10431">
                  <c:v>43.45</c:v>
                </c:pt>
                <c:pt idx="10432">
                  <c:v>43.45</c:v>
                </c:pt>
                <c:pt idx="10433">
                  <c:v>43.5</c:v>
                </c:pt>
                <c:pt idx="10434">
                  <c:v>43.55</c:v>
                </c:pt>
                <c:pt idx="10435">
                  <c:v>43.5</c:v>
                </c:pt>
                <c:pt idx="10436">
                  <c:v>43.5</c:v>
                </c:pt>
                <c:pt idx="10437">
                  <c:v>43.45</c:v>
                </c:pt>
                <c:pt idx="10438">
                  <c:v>43.45</c:v>
                </c:pt>
                <c:pt idx="10439">
                  <c:v>43.5</c:v>
                </c:pt>
                <c:pt idx="10440">
                  <c:v>43.5</c:v>
                </c:pt>
                <c:pt idx="10441">
                  <c:v>43.55</c:v>
                </c:pt>
                <c:pt idx="10442">
                  <c:v>43.5</c:v>
                </c:pt>
                <c:pt idx="10443">
                  <c:v>43.5</c:v>
                </c:pt>
                <c:pt idx="10444">
                  <c:v>43.45</c:v>
                </c:pt>
                <c:pt idx="10445">
                  <c:v>43.45</c:v>
                </c:pt>
                <c:pt idx="10446">
                  <c:v>43.5</c:v>
                </c:pt>
                <c:pt idx="10447">
                  <c:v>43.5</c:v>
                </c:pt>
                <c:pt idx="10448">
                  <c:v>43.5</c:v>
                </c:pt>
                <c:pt idx="10449">
                  <c:v>43.5</c:v>
                </c:pt>
                <c:pt idx="10450">
                  <c:v>43.45</c:v>
                </c:pt>
                <c:pt idx="10451">
                  <c:v>43.45</c:v>
                </c:pt>
                <c:pt idx="10452">
                  <c:v>43.45</c:v>
                </c:pt>
                <c:pt idx="10453">
                  <c:v>43.55</c:v>
                </c:pt>
                <c:pt idx="10454">
                  <c:v>43.55</c:v>
                </c:pt>
                <c:pt idx="10455">
                  <c:v>43.5</c:v>
                </c:pt>
                <c:pt idx="10456">
                  <c:v>43.45</c:v>
                </c:pt>
                <c:pt idx="10457">
                  <c:v>43.45</c:v>
                </c:pt>
                <c:pt idx="10458">
                  <c:v>43.45</c:v>
                </c:pt>
                <c:pt idx="10459">
                  <c:v>43.5</c:v>
                </c:pt>
                <c:pt idx="10460">
                  <c:v>43.55</c:v>
                </c:pt>
                <c:pt idx="10461">
                  <c:v>43.5</c:v>
                </c:pt>
                <c:pt idx="10462">
                  <c:v>43.5</c:v>
                </c:pt>
                <c:pt idx="10463">
                  <c:v>43.45</c:v>
                </c:pt>
                <c:pt idx="10464">
                  <c:v>43.45</c:v>
                </c:pt>
                <c:pt idx="10465">
                  <c:v>43.45</c:v>
                </c:pt>
                <c:pt idx="10466">
                  <c:v>43.5</c:v>
                </c:pt>
                <c:pt idx="10467">
                  <c:v>43.55</c:v>
                </c:pt>
                <c:pt idx="10468">
                  <c:v>43.5</c:v>
                </c:pt>
                <c:pt idx="10469">
                  <c:v>43.45</c:v>
                </c:pt>
                <c:pt idx="10470">
                  <c:v>43.45</c:v>
                </c:pt>
                <c:pt idx="10471">
                  <c:v>43.45</c:v>
                </c:pt>
                <c:pt idx="10472">
                  <c:v>43.5</c:v>
                </c:pt>
                <c:pt idx="10473">
                  <c:v>43.55</c:v>
                </c:pt>
                <c:pt idx="10474">
                  <c:v>43.5</c:v>
                </c:pt>
                <c:pt idx="10475">
                  <c:v>43.45</c:v>
                </c:pt>
                <c:pt idx="10476">
                  <c:v>43.45</c:v>
                </c:pt>
                <c:pt idx="10477">
                  <c:v>43.45</c:v>
                </c:pt>
                <c:pt idx="10478">
                  <c:v>43.5</c:v>
                </c:pt>
                <c:pt idx="10479">
                  <c:v>43.55</c:v>
                </c:pt>
                <c:pt idx="10480">
                  <c:v>43.55</c:v>
                </c:pt>
                <c:pt idx="10481">
                  <c:v>43.5</c:v>
                </c:pt>
                <c:pt idx="10482">
                  <c:v>43.45</c:v>
                </c:pt>
                <c:pt idx="10483">
                  <c:v>43.45</c:v>
                </c:pt>
                <c:pt idx="10484">
                  <c:v>43.45</c:v>
                </c:pt>
                <c:pt idx="10485">
                  <c:v>43.5</c:v>
                </c:pt>
                <c:pt idx="10486">
                  <c:v>43.55</c:v>
                </c:pt>
                <c:pt idx="10487">
                  <c:v>43.5</c:v>
                </c:pt>
                <c:pt idx="10488">
                  <c:v>43.45</c:v>
                </c:pt>
                <c:pt idx="10489">
                  <c:v>43.45</c:v>
                </c:pt>
                <c:pt idx="10490">
                  <c:v>43.45</c:v>
                </c:pt>
                <c:pt idx="10491">
                  <c:v>43.5</c:v>
                </c:pt>
                <c:pt idx="10492">
                  <c:v>43.55</c:v>
                </c:pt>
                <c:pt idx="10493">
                  <c:v>43.5</c:v>
                </c:pt>
                <c:pt idx="10494">
                  <c:v>43.5</c:v>
                </c:pt>
                <c:pt idx="10495">
                  <c:v>43.45</c:v>
                </c:pt>
                <c:pt idx="10496">
                  <c:v>43.45</c:v>
                </c:pt>
                <c:pt idx="10497">
                  <c:v>43.45</c:v>
                </c:pt>
                <c:pt idx="10498">
                  <c:v>43.5</c:v>
                </c:pt>
                <c:pt idx="10499">
                  <c:v>43.55</c:v>
                </c:pt>
                <c:pt idx="10500">
                  <c:v>43.5</c:v>
                </c:pt>
                <c:pt idx="10501">
                  <c:v>43.5</c:v>
                </c:pt>
                <c:pt idx="10502">
                  <c:v>43.45</c:v>
                </c:pt>
                <c:pt idx="10503">
                  <c:v>43.45</c:v>
                </c:pt>
                <c:pt idx="10504">
                  <c:v>43.5</c:v>
                </c:pt>
                <c:pt idx="10505">
                  <c:v>43.55</c:v>
                </c:pt>
                <c:pt idx="10506">
                  <c:v>43.55</c:v>
                </c:pt>
                <c:pt idx="10507">
                  <c:v>43.45</c:v>
                </c:pt>
                <c:pt idx="10508">
                  <c:v>43.45</c:v>
                </c:pt>
                <c:pt idx="10509">
                  <c:v>43.45</c:v>
                </c:pt>
                <c:pt idx="10510">
                  <c:v>43.5</c:v>
                </c:pt>
                <c:pt idx="10511">
                  <c:v>43.55</c:v>
                </c:pt>
                <c:pt idx="10512">
                  <c:v>43.55</c:v>
                </c:pt>
                <c:pt idx="10513">
                  <c:v>43.5</c:v>
                </c:pt>
                <c:pt idx="10514">
                  <c:v>43.45</c:v>
                </c:pt>
                <c:pt idx="10515">
                  <c:v>43.45</c:v>
                </c:pt>
                <c:pt idx="10516">
                  <c:v>43.45</c:v>
                </c:pt>
                <c:pt idx="10517">
                  <c:v>43.5</c:v>
                </c:pt>
                <c:pt idx="10518">
                  <c:v>43.55</c:v>
                </c:pt>
                <c:pt idx="10519">
                  <c:v>43.5</c:v>
                </c:pt>
                <c:pt idx="10520">
                  <c:v>43.45</c:v>
                </c:pt>
                <c:pt idx="10521">
                  <c:v>43.45</c:v>
                </c:pt>
                <c:pt idx="10522">
                  <c:v>43.45</c:v>
                </c:pt>
                <c:pt idx="10523">
                  <c:v>43.5</c:v>
                </c:pt>
                <c:pt idx="10524">
                  <c:v>43.55</c:v>
                </c:pt>
                <c:pt idx="10525">
                  <c:v>43.5</c:v>
                </c:pt>
                <c:pt idx="10526">
                  <c:v>43.5</c:v>
                </c:pt>
                <c:pt idx="10527">
                  <c:v>43.45</c:v>
                </c:pt>
                <c:pt idx="10528">
                  <c:v>43.45</c:v>
                </c:pt>
                <c:pt idx="10529">
                  <c:v>43.5</c:v>
                </c:pt>
                <c:pt idx="10530">
                  <c:v>43.5</c:v>
                </c:pt>
                <c:pt idx="10531">
                  <c:v>43.55</c:v>
                </c:pt>
                <c:pt idx="10532">
                  <c:v>43.5</c:v>
                </c:pt>
                <c:pt idx="10533">
                  <c:v>43.45</c:v>
                </c:pt>
                <c:pt idx="10534">
                  <c:v>43.45</c:v>
                </c:pt>
                <c:pt idx="10535">
                  <c:v>43.45</c:v>
                </c:pt>
                <c:pt idx="10536">
                  <c:v>43.5</c:v>
                </c:pt>
                <c:pt idx="10537">
                  <c:v>43.55</c:v>
                </c:pt>
                <c:pt idx="10538">
                  <c:v>43.5</c:v>
                </c:pt>
                <c:pt idx="10539">
                  <c:v>43.45</c:v>
                </c:pt>
                <c:pt idx="10540">
                  <c:v>43.45</c:v>
                </c:pt>
                <c:pt idx="10541">
                  <c:v>43.45</c:v>
                </c:pt>
                <c:pt idx="10542">
                  <c:v>43.5</c:v>
                </c:pt>
                <c:pt idx="10543">
                  <c:v>43.55</c:v>
                </c:pt>
                <c:pt idx="10544">
                  <c:v>43.5</c:v>
                </c:pt>
                <c:pt idx="10545">
                  <c:v>43.5</c:v>
                </c:pt>
                <c:pt idx="10546">
                  <c:v>43.45</c:v>
                </c:pt>
                <c:pt idx="10547">
                  <c:v>43.45</c:v>
                </c:pt>
                <c:pt idx="10548">
                  <c:v>43.5</c:v>
                </c:pt>
                <c:pt idx="10549">
                  <c:v>43.5</c:v>
                </c:pt>
                <c:pt idx="10550">
                  <c:v>43.55</c:v>
                </c:pt>
                <c:pt idx="10551">
                  <c:v>43.5</c:v>
                </c:pt>
                <c:pt idx="10552">
                  <c:v>43.45</c:v>
                </c:pt>
                <c:pt idx="10553">
                  <c:v>43.45</c:v>
                </c:pt>
                <c:pt idx="10554">
                  <c:v>43.5</c:v>
                </c:pt>
                <c:pt idx="10555">
                  <c:v>43.55</c:v>
                </c:pt>
                <c:pt idx="10556">
                  <c:v>43.55</c:v>
                </c:pt>
                <c:pt idx="10557">
                  <c:v>43.5</c:v>
                </c:pt>
                <c:pt idx="10558">
                  <c:v>43.45</c:v>
                </c:pt>
                <c:pt idx="10559">
                  <c:v>43.45</c:v>
                </c:pt>
                <c:pt idx="10560">
                  <c:v>43.5</c:v>
                </c:pt>
                <c:pt idx="10561">
                  <c:v>43.5</c:v>
                </c:pt>
                <c:pt idx="10562">
                  <c:v>43.55</c:v>
                </c:pt>
                <c:pt idx="10563">
                  <c:v>43.5</c:v>
                </c:pt>
                <c:pt idx="10564">
                  <c:v>43.45</c:v>
                </c:pt>
                <c:pt idx="10565">
                  <c:v>43.45</c:v>
                </c:pt>
                <c:pt idx="10566">
                  <c:v>43.45</c:v>
                </c:pt>
                <c:pt idx="10567">
                  <c:v>43.5</c:v>
                </c:pt>
                <c:pt idx="10568">
                  <c:v>43.55</c:v>
                </c:pt>
                <c:pt idx="10569">
                  <c:v>43.5</c:v>
                </c:pt>
                <c:pt idx="10570">
                  <c:v>43.5</c:v>
                </c:pt>
                <c:pt idx="10571">
                  <c:v>43.45</c:v>
                </c:pt>
                <c:pt idx="10572">
                  <c:v>43.45</c:v>
                </c:pt>
                <c:pt idx="10573">
                  <c:v>43.45</c:v>
                </c:pt>
                <c:pt idx="10574">
                  <c:v>43.5</c:v>
                </c:pt>
                <c:pt idx="10575">
                  <c:v>43.55</c:v>
                </c:pt>
                <c:pt idx="10576">
                  <c:v>43.5</c:v>
                </c:pt>
                <c:pt idx="10577">
                  <c:v>43.45</c:v>
                </c:pt>
                <c:pt idx="10578">
                  <c:v>43.45</c:v>
                </c:pt>
                <c:pt idx="10579">
                  <c:v>43.45</c:v>
                </c:pt>
                <c:pt idx="10580">
                  <c:v>43.5</c:v>
                </c:pt>
                <c:pt idx="10581">
                  <c:v>43.55</c:v>
                </c:pt>
                <c:pt idx="10582">
                  <c:v>43.5</c:v>
                </c:pt>
                <c:pt idx="10583">
                  <c:v>43.45</c:v>
                </c:pt>
                <c:pt idx="10584">
                  <c:v>43.45</c:v>
                </c:pt>
                <c:pt idx="10585">
                  <c:v>43.5</c:v>
                </c:pt>
                <c:pt idx="10586">
                  <c:v>43.55</c:v>
                </c:pt>
                <c:pt idx="10587">
                  <c:v>43.55</c:v>
                </c:pt>
                <c:pt idx="10588">
                  <c:v>43.5</c:v>
                </c:pt>
                <c:pt idx="10589">
                  <c:v>43.45</c:v>
                </c:pt>
                <c:pt idx="10590">
                  <c:v>43.45</c:v>
                </c:pt>
                <c:pt idx="10591">
                  <c:v>43.45</c:v>
                </c:pt>
                <c:pt idx="10592">
                  <c:v>43.5</c:v>
                </c:pt>
                <c:pt idx="10593">
                  <c:v>43.55</c:v>
                </c:pt>
                <c:pt idx="10594">
                  <c:v>43.5</c:v>
                </c:pt>
                <c:pt idx="10595">
                  <c:v>43.5</c:v>
                </c:pt>
                <c:pt idx="10596">
                  <c:v>43.45</c:v>
                </c:pt>
                <c:pt idx="10597">
                  <c:v>43.45</c:v>
                </c:pt>
                <c:pt idx="10598">
                  <c:v>43.45</c:v>
                </c:pt>
                <c:pt idx="10599">
                  <c:v>43.5</c:v>
                </c:pt>
                <c:pt idx="10600">
                  <c:v>43.55</c:v>
                </c:pt>
                <c:pt idx="10601">
                  <c:v>43.5</c:v>
                </c:pt>
                <c:pt idx="10602">
                  <c:v>43.45</c:v>
                </c:pt>
                <c:pt idx="10603">
                  <c:v>43.45</c:v>
                </c:pt>
                <c:pt idx="10604">
                  <c:v>43.45</c:v>
                </c:pt>
                <c:pt idx="10605">
                  <c:v>43.5</c:v>
                </c:pt>
                <c:pt idx="10606">
                  <c:v>43.55</c:v>
                </c:pt>
                <c:pt idx="10607">
                  <c:v>43.5</c:v>
                </c:pt>
                <c:pt idx="10608">
                  <c:v>43.45</c:v>
                </c:pt>
                <c:pt idx="10609">
                  <c:v>43.45</c:v>
                </c:pt>
                <c:pt idx="10610">
                  <c:v>43.45</c:v>
                </c:pt>
                <c:pt idx="10611">
                  <c:v>43.5</c:v>
                </c:pt>
                <c:pt idx="10612">
                  <c:v>43.55</c:v>
                </c:pt>
                <c:pt idx="10613">
                  <c:v>43.55</c:v>
                </c:pt>
                <c:pt idx="10614">
                  <c:v>43.5</c:v>
                </c:pt>
                <c:pt idx="10615">
                  <c:v>43.45</c:v>
                </c:pt>
                <c:pt idx="10616">
                  <c:v>43.45</c:v>
                </c:pt>
                <c:pt idx="10617">
                  <c:v>43.5</c:v>
                </c:pt>
                <c:pt idx="10618">
                  <c:v>43.55</c:v>
                </c:pt>
                <c:pt idx="10619">
                  <c:v>43.5</c:v>
                </c:pt>
                <c:pt idx="10620">
                  <c:v>43.5</c:v>
                </c:pt>
                <c:pt idx="10621">
                  <c:v>43.45</c:v>
                </c:pt>
                <c:pt idx="10622">
                  <c:v>43.45</c:v>
                </c:pt>
                <c:pt idx="10623">
                  <c:v>43.5</c:v>
                </c:pt>
                <c:pt idx="10624">
                  <c:v>43.5</c:v>
                </c:pt>
                <c:pt idx="10625">
                  <c:v>43.55</c:v>
                </c:pt>
                <c:pt idx="10626">
                  <c:v>43.5</c:v>
                </c:pt>
                <c:pt idx="10627">
                  <c:v>43.45</c:v>
                </c:pt>
                <c:pt idx="10628">
                  <c:v>43.45</c:v>
                </c:pt>
                <c:pt idx="10629">
                  <c:v>43.5</c:v>
                </c:pt>
                <c:pt idx="10630">
                  <c:v>43.5</c:v>
                </c:pt>
                <c:pt idx="10631">
                  <c:v>43.55</c:v>
                </c:pt>
                <c:pt idx="10632">
                  <c:v>43.5</c:v>
                </c:pt>
                <c:pt idx="10633">
                  <c:v>43.5</c:v>
                </c:pt>
                <c:pt idx="10634">
                  <c:v>43.45</c:v>
                </c:pt>
                <c:pt idx="10635">
                  <c:v>43.45</c:v>
                </c:pt>
                <c:pt idx="10636">
                  <c:v>43.5</c:v>
                </c:pt>
                <c:pt idx="10637">
                  <c:v>43.5</c:v>
                </c:pt>
                <c:pt idx="10638">
                  <c:v>43.5</c:v>
                </c:pt>
                <c:pt idx="10639">
                  <c:v>43.5</c:v>
                </c:pt>
                <c:pt idx="10640">
                  <c:v>43.45</c:v>
                </c:pt>
                <c:pt idx="10641">
                  <c:v>43.45</c:v>
                </c:pt>
                <c:pt idx="10642">
                  <c:v>43.5</c:v>
                </c:pt>
                <c:pt idx="10643">
                  <c:v>43.55</c:v>
                </c:pt>
                <c:pt idx="10644">
                  <c:v>43.5</c:v>
                </c:pt>
                <c:pt idx="10645">
                  <c:v>43.45</c:v>
                </c:pt>
                <c:pt idx="10646">
                  <c:v>43.45</c:v>
                </c:pt>
                <c:pt idx="10647">
                  <c:v>43.45</c:v>
                </c:pt>
                <c:pt idx="10648">
                  <c:v>43.5</c:v>
                </c:pt>
                <c:pt idx="10649">
                  <c:v>43.5</c:v>
                </c:pt>
                <c:pt idx="10650">
                  <c:v>43.5</c:v>
                </c:pt>
                <c:pt idx="10651">
                  <c:v>43.5</c:v>
                </c:pt>
                <c:pt idx="10652">
                  <c:v>43.45</c:v>
                </c:pt>
                <c:pt idx="10653">
                  <c:v>43.45</c:v>
                </c:pt>
                <c:pt idx="10654">
                  <c:v>43.45</c:v>
                </c:pt>
                <c:pt idx="10655">
                  <c:v>43.5</c:v>
                </c:pt>
                <c:pt idx="10656">
                  <c:v>43.55</c:v>
                </c:pt>
                <c:pt idx="10657">
                  <c:v>43.5</c:v>
                </c:pt>
                <c:pt idx="10658">
                  <c:v>43.45</c:v>
                </c:pt>
                <c:pt idx="10659">
                  <c:v>43.45</c:v>
                </c:pt>
                <c:pt idx="10660">
                  <c:v>43.45</c:v>
                </c:pt>
                <c:pt idx="10661">
                  <c:v>43.5</c:v>
                </c:pt>
                <c:pt idx="10662">
                  <c:v>43.55</c:v>
                </c:pt>
                <c:pt idx="10663">
                  <c:v>43.5</c:v>
                </c:pt>
                <c:pt idx="10664">
                  <c:v>43.45</c:v>
                </c:pt>
                <c:pt idx="10665">
                  <c:v>43.45</c:v>
                </c:pt>
                <c:pt idx="10666">
                  <c:v>43.45</c:v>
                </c:pt>
                <c:pt idx="10667">
                  <c:v>43.5</c:v>
                </c:pt>
                <c:pt idx="10668">
                  <c:v>43.55</c:v>
                </c:pt>
                <c:pt idx="10669">
                  <c:v>43.5</c:v>
                </c:pt>
                <c:pt idx="10670">
                  <c:v>43.45</c:v>
                </c:pt>
                <c:pt idx="10671">
                  <c:v>43.45</c:v>
                </c:pt>
                <c:pt idx="10672">
                  <c:v>43.45</c:v>
                </c:pt>
                <c:pt idx="10673">
                  <c:v>43.5</c:v>
                </c:pt>
                <c:pt idx="10674">
                  <c:v>43.55</c:v>
                </c:pt>
                <c:pt idx="10675">
                  <c:v>43.5</c:v>
                </c:pt>
                <c:pt idx="10676">
                  <c:v>43.45</c:v>
                </c:pt>
                <c:pt idx="10677">
                  <c:v>43.45</c:v>
                </c:pt>
                <c:pt idx="10678">
                  <c:v>43.45</c:v>
                </c:pt>
                <c:pt idx="10679">
                  <c:v>43.5</c:v>
                </c:pt>
                <c:pt idx="10680">
                  <c:v>43.5</c:v>
                </c:pt>
                <c:pt idx="10681">
                  <c:v>43.5</c:v>
                </c:pt>
                <c:pt idx="10682">
                  <c:v>43.45</c:v>
                </c:pt>
                <c:pt idx="10683">
                  <c:v>43.45</c:v>
                </c:pt>
                <c:pt idx="10684">
                  <c:v>43.45</c:v>
                </c:pt>
                <c:pt idx="10685">
                  <c:v>43.45</c:v>
                </c:pt>
                <c:pt idx="10686">
                  <c:v>43.5</c:v>
                </c:pt>
                <c:pt idx="10687">
                  <c:v>43.5</c:v>
                </c:pt>
                <c:pt idx="10688">
                  <c:v>43.5</c:v>
                </c:pt>
                <c:pt idx="10689">
                  <c:v>43.45</c:v>
                </c:pt>
                <c:pt idx="10690">
                  <c:v>43.45</c:v>
                </c:pt>
                <c:pt idx="10691">
                  <c:v>43.5</c:v>
                </c:pt>
                <c:pt idx="10692">
                  <c:v>43.5</c:v>
                </c:pt>
                <c:pt idx="10693">
                  <c:v>43.5</c:v>
                </c:pt>
                <c:pt idx="10694">
                  <c:v>43.45</c:v>
                </c:pt>
                <c:pt idx="10695">
                  <c:v>43.45</c:v>
                </c:pt>
                <c:pt idx="10696">
                  <c:v>43.45</c:v>
                </c:pt>
                <c:pt idx="10697">
                  <c:v>43.5</c:v>
                </c:pt>
                <c:pt idx="10698">
                  <c:v>43.5</c:v>
                </c:pt>
                <c:pt idx="10699">
                  <c:v>43.5</c:v>
                </c:pt>
                <c:pt idx="10700">
                  <c:v>43.5</c:v>
                </c:pt>
                <c:pt idx="10701">
                  <c:v>43.45</c:v>
                </c:pt>
                <c:pt idx="10702">
                  <c:v>43.45</c:v>
                </c:pt>
                <c:pt idx="10703">
                  <c:v>43.5</c:v>
                </c:pt>
                <c:pt idx="10704">
                  <c:v>43.5</c:v>
                </c:pt>
                <c:pt idx="10705">
                  <c:v>43.55</c:v>
                </c:pt>
                <c:pt idx="10706">
                  <c:v>43.5</c:v>
                </c:pt>
                <c:pt idx="10707">
                  <c:v>43.45</c:v>
                </c:pt>
                <c:pt idx="10708">
                  <c:v>43.45</c:v>
                </c:pt>
                <c:pt idx="10709">
                  <c:v>43.45</c:v>
                </c:pt>
                <c:pt idx="10710">
                  <c:v>43.5</c:v>
                </c:pt>
                <c:pt idx="10711">
                  <c:v>43.55</c:v>
                </c:pt>
                <c:pt idx="10712">
                  <c:v>43.5</c:v>
                </c:pt>
                <c:pt idx="10713">
                  <c:v>43.45</c:v>
                </c:pt>
                <c:pt idx="10714">
                  <c:v>43.45</c:v>
                </c:pt>
                <c:pt idx="10715">
                  <c:v>43.45</c:v>
                </c:pt>
                <c:pt idx="10716">
                  <c:v>43.5</c:v>
                </c:pt>
                <c:pt idx="10717">
                  <c:v>43.55</c:v>
                </c:pt>
                <c:pt idx="10718">
                  <c:v>43.5</c:v>
                </c:pt>
                <c:pt idx="10719">
                  <c:v>43.45</c:v>
                </c:pt>
                <c:pt idx="10720">
                  <c:v>43.45</c:v>
                </c:pt>
                <c:pt idx="10721">
                  <c:v>43.45</c:v>
                </c:pt>
                <c:pt idx="10722">
                  <c:v>43.5</c:v>
                </c:pt>
                <c:pt idx="10723">
                  <c:v>43.55</c:v>
                </c:pt>
                <c:pt idx="10724">
                  <c:v>43.5</c:v>
                </c:pt>
                <c:pt idx="10725">
                  <c:v>43.45</c:v>
                </c:pt>
                <c:pt idx="10726">
                  <c:v>43.45</c:v>
                </c:pt>
                <c:pt idx="10727">
                  <c:v>43.45</c:v>
                </c:pt>
                <c:pt idx="10728">
                  <c:v>43.5</c:v>
                </c:pt>
                <c:pt idx="10729">
                  <c:v>43.55</c:v>
                </c:pt>
                <c:pt idx="10730">
                  <c:v>43.5</c:v>
                </c:pt>
                <c:pt idx="10731">
                  <c:v>43.45</c:v>
                </c:pt>
                <c:pt idx="10732">
                  <c:v>43.45</c:v>
                </c:pt>
                <c:pt idx="10733">
                  <c:v>43.45</c:v>
                </c:pt>
                <c:pt idx="10734">
                  <c:v>43.5</c:v>
                </c:pt>
                <c:pt idx="10735">
                  <c:v>43.55</c:v>
                </c:pt>
                <c:pt idx="10736">
                  <c:v>43.45</c:v>
                </c:pt>
                <c:pt idx="10737">
                  <c:v>43.45</c:v>
                </c:pt>
                <c:pt idx="10738">
                  <c:v>43.45</c:v>
                </c:pt>
                <c:pt idx="10739">
                  <c:v>43.45</c:v>
                </c:pt>
                <c:pt idx="10740">
                  <c:v>43.5</c:v>
                </c:pt>
                <c:pt idx="10741">
                  <c:v>43.5</c:v>
                </c:pt>
                <c:pt idx="10742">
                  <c:v>43.5</c:v>
                </c:pt>
                <c:pt idx="10743">
                  <c:v>43.45</c:v>
                </c:pt>
                <c:pt idx="10744">
                  <c:v>43.45</c:v>
                </c:pt>
                <c:pt idx="10745">
                  <c:v>43.45</c:v>
                </c:pt>
                <c:pt idx="10746">
                  <c:v>43.5</c:v>
                </c:pt>
                <c:pt idx="10747">
                  <c:v>43.55</c:v>
                </c:pt>
                <c:pt idx="10748">
                  <c:v>43.5</c:v>
                </c:pt>
                <c:pt idx="10749">
                  <c:v>43.45</c:v>
                </c:pt>
                <c:pt idx="10750">
                  <c:v>43.45</c:v>
                </c:pt>
                <c:pt idx="10751">
                  <c:v>43.5</c:v>
                </c:pt>
                <c:pt idx="10752">
                  <c:v>43.55</c:v>
                </c:pt>
                <c:pt idx="10753">
                  <c:v>43.5</c:v>
                </c:pt>
                <c:pt idx="10754">
                  <c:v>43.5</c:v>
                </c:pt>
                <c:pt idx="10755">
                  <c:v>43.45</c:v>
                </c:pt>
                <c:pt idx="10756">
                  <c:v>43.45</c:v>
                </c:pt>
                <c:pt idx="10757">
                  <c:v>43.5</c:v>
                </c:pt>
                <c:pt idx="10758">
                  <c:v>43.5</c:v>
                </c:pt>
                <c:pt idx="10759">
                  <c:v>43.55</c:v>
                </c:pt>
                <c:pt idx="10760">
                  <c:v>43.5</c:v>
                </c:pt>
                <c:pt idx="10761">
                  <c:v>43.45</c:v>
                </c:pt>
                <c:pt idx="10762">
                  <c:v>43.45</c:v>
                </c:pt>
                <c:pt idx="10763">
                  <c:v>43.45</c:v>
                </c:pt>
                <c:pt idx="10764">
                  <c:v>43.5</c:v>
                </c:pt>
                <c:pt idx="10765">
                  <c:v>43.55</c:v>
                </c:pt>
                <c:pt idx="10766">
                  <c:v>43.5</c:v>
                </c:pt>
                <c:pt idx="10767">
                  <c:v>43.45</c:v>
                </c:pt>
                <c:pt idx="10768">
                  <c:v>43.45</c:v>
                </c:pt>
                <c:pt idx="10769">
                  <c:v>43.45</c:v>
                </c:pt>
                <c:pt idx="10770">
                  <c:v>43.5</c:v>
                </c:pt>
                <c:pt idx="10771">
                  <c:v>43.55</c:v>
                </c:pt>
                <c:pt idx="10772">
                  <c:v>43.5</c:v>
                </c:pt>
                <c:pt idx="10773">
                  <c:v>43.45</c:v>
                </c:pt>
                <c:pt idx="10774">
                  <c:v>43.45</c:v>
                </c:pt>
                <c:pt idx="10775">
                  <c:v>43.45</c:v>
                </c:pt>
                <c:pt idx="10776">
                  <c:v>43.5</c:v>
                </c:pt>
                <c:pt idx="10777">
                  <c:v>43.55</c:v>
                </c:pt>
                <c:pt idx="10778">
                  <c:v>43.5</c:v>
                </c:pt>
                <c:pt idx="10779">
                  <c:v>43.45</c:v>
                </c:pt>
                <c:pt idx="10780">
                  <c:v>43.45</c:v>
                </c:pt>
                <c:pt idx="10781">
                  <c:v>43.45</c:v>
                </c:pt>
                <c:pt idx="10782">
                  <c:v>43.5</c:v>
                </c:pt>
                <c:pt idx="10783">
                  <c:v>43.55</c:v>
                </c:pt>
                <c:pt idx="10784">
                  <c:v>43.5</c:v>
                </c:pt>
                <c:pt idx="10785">
                  <c:v>43.5</c:v>
                </c:pt>
                <c:pt idx="10786">
                  <c:v>43.45</c:v>
                </c:pt>
                <c:pt idx="10787">
                  <c:v>43.45</c:v>
                </c:pt>
                <c:pt idx="10788">
                  <c:v>43.5</c:v>
                </c:pt>
                <c:pt idx="10789">
                  <c:v>43.55</c:v>
                </c:pt>
                <c:pt idx="10790">
                  <c:v>43.5</c:v>
                </c:pt>
                <c:pt idx="10791">
                  <c:v>43.45</c:v>
                </c:pt>
                <c:pt idx="10792">
                  <c:v>43.45</c:v>
                </c:pt>
                <c:pt idx="10793">
                  <c:v>43.45</c:v>
                </c:pt>
                <c:pt idx="10794">
                  <c:v>43.5</c:v>
                </c:pt>
                <c:pt idx="10795">
                  <c:v>43.55</c:v>
                </c:pt>
                <c:pt idx="10796">
                  <c:v>43.5</c:v>
                </c:pt>
                <c:pt idx="10797">
                  <c:v>43.45</c:v>
                </c:pt>
                <c:pt idx="10798">
                  <c:v>43.45</c:v>
                </c:pt>
                <c:pt idx="10799">
                  <c:v>43.45</c:v>
                </c:pt>
                <c:pt idx="10800">
                  <c:v>43.5</c:v>
                </c:pt>
              </c:numCache>
            </c:numRef>
          </c:yVal>
          <c:smooth val="1"/>
        </c:ser>
        <c:ser>
          <c:idx val="6"/>
          <c:order val="4"/>
          <c:tx>
            <c:strRef>
              <c:f>室温</c:f>
              <c:strCache>
                <c:ptCount val="1"/>
                <c:pt idx="0">
                  <c:v>室温</c:v>
                </c:pt>
              </c:strCache>
            </c:strRef>
          </c:tx>
          <c:marker>
            <c:symbol val="none"/>
          </c:marker>
          <c:dLbls>
            <c:delete val="1"/>
          </c:dLbls>
          <c:xVal>
            <c:numRef>
              <c:f>'第1次特性试验--温升'!$A$12:$A$10812</c:f>
              <c:numCache>
                <c:formatCode>General</c:formatCode>
                <c:ptCount val="10801"/>
                <c:pt idx="0">
                  <c:v>0</c:v>
                </c:pt>
                <c:pt idx="1">
                  <c:v>0.016666667</c:v>
                </c:pt>
                <c:pt idx="2">
                  <c:v>0.033333333</c:v>
                </c:pt>
                <c:pt idx="3">
                  <c:v>0.05</c:v>
                </c:pt>
                <c:pt idx="4">
                  <c:v>0.066666667</c:v>
                </c:pt>
                <c:pt idx="5">
                  <c:v>0.083333333</c:v>
                </c:pt>
                <c:pt idx="6">
                  <c:v>0.1</c:v>
                </c:pt>
                <c:pt idx="7">
                  <c:v>0.116666667</c:v>
                </c:pt>
                <c:pt idx="8">
                  <c:v>0.133333333</c:v>
                </c:pt>
                <c:pt idx="9">
                  <c:v>0.15</c:v>
                </c:pt>
                <c:pt idx="10">
                  <c:v>0.166666667</c:v>
                </c:pt>
                <c:pt idx="11">
                  <c:v>0.183333333</c:v>
                </c:pt>
                <c:pt idx="12">
                  <c:v>0.2</c:v>
                </c:pt>
                <c:pt idx="13">
                  <c:v>0.216666667</c:v>
                </c:pt>
                <c:pt idx="14">
                  <c:v>0.233333333</c:v>
                </c:pt>
                <c:pt idx="15">
                  <c:v>0.25</c:v>
                </c:pt>
                <c:pt idx="16">
                  <c:v>0.266666667</c:v>
                </c:pt>
                <c:pt idx="17">
                  <c:v>0.283333333</c:v>
                </c:pt>
                <c:pt idx="18">
                  <c:v>0.3</c:v>
                </c:pt>
                <c:pt idx="19">
                  <c:v>0.316666667</c:v>
                </c:pt>
                <c:pt idx="20">
                  <c:v>0.333333333</c:v>
                </c:pt>
                <c:pt idx="21">
                  <c:v>0.35</c:v>
                </c:pt>
                <c:pt idx="22">
                  <c:v>0.366666667</c:v>
                </c:pt>
                <c:pt idx="23">
                  <c:v>0.383333333</c:v>
                </c:pt>
                <c:pt idx="24">
                  <c:v>0.4</c:v>
                </c:pt>
                <c:pt idx="25">
                  <c:v>0.416666667</c:v>
                </c:pt>
                <c:pt idx="26">
                  <c:v>0.433333333</c:v>
                </c:pt>
                <c:pt idx="27">
                  <c:v>0.45</c:v>
                </c:pt>
                <c:pt idx="28">
                  <c:v>0.466666667</c:v>
                </c:pt>
                <c:pt idx="29">
                  <c:v>0.483333333</c:v>
                </c:pt>
                <c:pt idx="30">
                  <c:v>0.5</c:v>
                </c:pt>
                <c:pt idx="31">
                  <c:v>0.516666667</c:v>
                </c:pt>
                <c:pt idx="32">
                  <c:v>0.533333333</c:v>
                </c:pt>
                <c:pt idx="33">
                  <c:v>0.55</c:v>
                </c:pt>
                <c:pt idx="34">
                  <c:v>0.566666667</c:v>
                </c:pt>
                <c:pt idx="35">
                  <c:v>0.583333333</c:v>
                </c:pt>
                <c:pt idx="36">
                  <c:v>0.6</c:v>
                </c:pt>
                <c:pt idx="37">
                  <c:v>0.616666667</c:v>
                </c:pt>
                <c:pt idx="38">
                  <c:v>0.633333333</c:v>
                </c:pt>
                <c:pt idx="39">
                  <c:v>0.65</c:v>
                </c:pt>
                <c:pt idx="40">
                  <c:v>0.666666667</c:v>
                </c:pt>
                <c:pt idx="41">
                  <c:v>0.683333333</c:v>
                </c:pt>
                <c:pt idx="42">
                  <c:v>0.7</c:v>
                </c:pt>
                <c:pt idx="43">
                  <c:v>0.716666667</c:v>
                </c:pt>
                <c:pt idx="44">
                  <c:v>0.733333333</c:v>
                </c:pt>
                <c:pt idx="45">
                  <c:v>0.75</c:v>
                </c:pt>
                <c:pt idx="46">
                  <c:v>0.766666667</c:v>
                </c:pt>
                <c:pt idx="47">
                  <c:v>0.783333333</c:v>
                </c:pt>
                <c:pt idx="48">
                  <c:v>0.8</c:v>
                </c:pt>
                <c:pt idx="49">
                  <c:v>0.816666667</c:v>
                </c:pt>
                <c:pt idx="50">
                  <c:v>0.833333333</c:v>
                </c:pt>
                <c:pt idx="51">
                  <c:v>0.85</c:v>
                </c:pt>
                <c:pt idx="52">
                  <c:v>0.866666667</c:v>
                </c:pt>
                <c:pt idx="53">
                  <c:v>0.883333333</c:v>
                </c:pt>
                <c:pt idx="54">
                  <c:v>0.9</c:v>
                </c:pt>
                <c:pt idx="55">
                  <c:v>0.916666667</c:v>
                </c:pt>
                <c:pt idx="56">
                  <c:v>0.933333333</c:v>
                </c:pt>
                <c:pt idx="57">
                  <c:v>0.95</c:v>
                </c:pt>
                <c:pt idx="58">
                  <c:v>0.966666667</c:v>
                </c:pt>
                <c:pt idx="59">
                  <c:v>0.983333333</c:v>
                </c:pt>
                <c:pt idx="60">
                  <c:v>1</c:v>
                </c:pt>
                <c:pt idx="61">
                  <c:v>1.016666667</c:v>
                </c:pt>
                <c:pt idx="62">
                  <c:v>1.033333333</c:v>
                </c:pt>
                <c:pt idx="63">
                  <c:v>1.05</c:v>
                </c:pt>
                <c:pt idx="64">
                  <c:v>1.066666667</c:v>
                </c:pt>
                <c:pt idx="65">
                  <c:v>1.083333333</c:v>
                </c:pt>
                <c:pt idx="66">
                  <c:v>1.1</c:v>
                </c:pt>
                <c:pt idx="67">
                  <c:v>1.116666667</c:v>
                </c:pt>
                <c:pt idx="68">
                  <c:v>1.133333333</c:v>
                </c:pt>
                <c:pt idx="69">
                  <c:v>1.15</c:v>
                </c:pt>
                <c:pt idx="70">
                  <c:v>1.166666667</c:v>
                </c:pt>
                <c:pt idx="71">
                  <c:v>1.183333333</c:v>
                </c:pt>
                <c:pt idx="72">
                  <c:v>1.2</c:v>
                </c:pt>
                <c:pt idx="73">
                  <c:v>1.216666667</c:v>
                </c:pt>
                <c:pt idx="74">
                  <c:v>1.233333333</c:v>
                </c:pt>
                <c:pt idx="75">
                  <c:v>1.25</c:v>
                </c:pt>
                <c:pt idx="76">
                  <c:v>1.266666667</c:v>
                </c:pt>
                <c:pt idx="77">
                  <c:v>1.283333333</c:v>
                </c:pt>
                <c:pt idx="78">
                  <c:v>1.3</c:v>
                </c:pt>
                <c:pt idx="79">
                  <c:v>1.316666667</c:v>
                </c:pt>
                <c:pt idx="80">
                  <c:v>1.333333333</c:v>
                </c:pt>
                <c:pt idx="81">
                  <c:v>1.35</c:v>
                </c:pt>
                <c:pt idx="82">
                  <c:v>1.366666667</c:v>
                </c:pt>
                <c:pt idx="83">
                  <c:v>1.383333333</c:v>
                </c:pt>
                <c:pt idx="84">
                  <c:v>1.4</c:v>
                </c:pt>
                <c:pt idx="85">
                  <c:v>1.416666667</c:v>
                </c:pt>
                <c:pt idx="86">
                  <c:v>1.433333333</c:v>
                </c:pt>
                <c:pt idx="87">
                  <c:v>1.45</c:v>
                </c:pt>
                <c:pt idx="88">
                  <c:v>1.466666667</c:v>
                </c:pt>
                <c:pt idx="89">
                  <c:v>1.483333333</c:v>
                </c:pt>
                <c:pt idx="90">
                  <c:v>1.5</c:v>
                </c:pt>
                <c:pt idx="91">
                  <c:v>1.516666667</c:v>
                </c:pt>
                <c:pt idx="92">
                  <c:v>1.533333333</c:v>
                </c:pt>
                <c:pt idx="93">
                  <c:v>1.55</c:v>
                </c:pt>
                <c:pt idx="94">
                  <c:v>1.566666667</c:v>
                </c:pt>
                <c:pt idx="95">
                  <c:v>1.583333333</c:v>
                </c:pt>
                <c:pt idx="96">
                  <c:v>1.6</c:v>
                </c:pt>
                <c:pt idx="97">
                  <c:v>1.616666667</c:v>
                </c:pt>
                <c:pt idx="98">
                  <c:v>1.633333333</c:v>
                </c:pt>
                <c:pt idx="99">
                  <c:v>1.65</c:v>
                </c:pt>
                <c:pt idx="100">
                  <c:v>1.666666667</c:v>
                </c:pt>
                <c:pt idx="101">
                  <c:v>1.683333333</c:v>
                </c:pt>
                <c:pt idx="102">
                  <c:v>1.7</c:v>
                </c:pt>
                <c:pt idx="103">
                  <c:v>1.716666667</c:v>
                </c:pt>
                <c:pt idx="104">
                  <c:v>1.733333333</c:v>
                </c:pt>
                <c:pt idx="105">
                  <c:v>1.75</c:v>
                </c:pt>
                <c:pt idx="106">
                  <c:v>1.766666667</c:v>
                </c:pt>
                <c:pt idx="107">
                  <c:v>1.783333333</c:v>
                </c:pt>
                <c:pt idx="108">
                  <c:v>1.8</c:v>
                </c:pt>
                <c:pt idx="109">
                  <c:v>1.816666667</c:v>
                </c:pt>
                <c:pt idx="110">
                  <c:v>1.833333333</c:v>
                </c:pt>
                <c:pt idx="111">
                  <c:v>1.85</c:v>
                </c:pt>
                <c:pt idx="112">
                  <c:v>1.866666667</c:v>
                </c:pt>
                <c:pt idx="113">
                  <c:v>1.883333333</c:v>
                </c:pt>
                <c:pt idx="114">
                  <c:v>1.9</c:v>
                </c:pt>
                <c:pt idx="115">
                  <c:v>1.916666667</c:v>
                </c:pt>
                <c:pt idx="116">
                  <c:v>1.933333333</c:v>
                </c:pt>
                <c:pt idx="117">
                  <c:v>1.95</c:v>
                </c:pt>
                <c:pt idx="118">
                  <c:v>1.966666667</c:v>
                </c:pt>
                <c:pt idx="119">
                  <c:v>1.983333333</c:v>
                </c:pt>
                <c:pt idx="120">
                  <c:v>2</c:v>
                </c:pt>
                <c:pt idx="121">
                  <c:v>2.016666667</c:v>
                </c:pt>
                <c:pt idx="122">
                  <c:v>2.033333333</c:v>
                </c:pt>
                <c:pt idx="123">
                  <c:v>2.05</c:v>
                </c:pt>
                <c:pt idx="124">
                  <c:v>2.066666667</c:v>
                </c:pt>
                <c:pt idx="125">
                  <c:v>2.083333333</c:v>
                </c:pt>
                <c:pt idx="126">
                  <c:v>2.1</c:v>
                </c:pt>
                <c:pt idx="127">
                  <c:v>2.116666667</c:v>
                </c:pt>
                <c:pt idx="128">
                  <c:v>2.133333333</c:v>
                </c:pt>
                <c:pt idx="129">
                  <c:v>2.15</c:v>
                </c:pt>
                <c:pt idx="130">
                  <c:v>2.166666667</c:v>
                </c:pt>
                <c:pt idx="131">
                  <c:v>2.183333333</c:v>
                </c:pt>
                <c:pt idx="132">
                  <c:v>2.2</c:v>
                </c:pt>
                <c:pt idx="133">
                  <c:v>2.216666667</c:v>
                </c:pt>
                <c:pt idx="134">
                  <c:v>2.233333333</c:v>
                </c:pt>
                <c:pt idx="135">
                  <c:v>2.25</c:v>
                </c:pt>
                <c:pt idx="136">
                  <c:v>2.266666667</c:v>
                </c:pt>
                <c:pt idx="137">
                  <c:v>2.283333333</c:v>
                </c:pt>
                <c:pt idx="138">
                  <c:v>2.3</c:v>
                </c:pt>
                <c:pt idx="139">
                  <c:v>2.316666667</c:v>
                </c:pt>
                <c:pt idx="140">
                  <c:v>2.333333333</c:v>
                </c:pt>
                <c:pt idx="141">
                  <c:v>2.35</c:v>
                </c:pt>
                <c:pt idx="142">
                  <c:v>2.366666667</c:v>
                </c:pt>
                <c:pt idx="143">
                  <c:v>2.383333333</c:v>
                </c:pt>
                <c:pt idx="144">
                  <c:v>2.4</c:v>
                </c:pt>
                <c:pt idx="145">
                  <c:v>2.416666667</c:v>
                </c:pt>
                <c:pt idx="146">
                  <c:v>2.433333333</c:v>
                </c:pt>
                <c:pt idx="147">
                  <c:v>2.45</c:v>
                </c:pt>
                <c:pt idx="148">
                  <c:v>2.466666667</c:v>
                </c:pt>
                <c:pt idx="149">
                  <c:v>2.483333333</c:v>
                </c:pt>
                <c:pt idx="150">
                  <c:v>2.5</c:v>
                </c:pt>
                <c:pt idx="151">
                  <c:v>2.516666667</c:v>
                </c:pt>
                <c:pt idx="152">
                  <c:v>2.533333333</c:v>
                </c:pt>
                <c:pt idx="153">
                  <c:v>2.55</c:v>
                </c:pt>
                <c:pt idx="154">
                  <c:v>2.566666667</c:v>
                </c:pt>
                <c:pt idx="155">
                  <c:v>2.583333333</c:v>
                </c:pt>
                <c:pt idx="156">
                  <c:v>2.6</c:v>
                </c:pt>
                <c:pt idx="157">
                  <c:v>2.616666667</c:v>
                </c:pt>
                <c:pt idx="158">
                  <c:v>2.633333333</c:v>
                </c:pt>
                <c:pt idx="159">
                  <c:v>2.65</c:v>
                </c:pt>
                <c:pt idx="160">
                  <c:v>2.666666667</c:v>
                </c:pt>
                <c:pt idx="161">
                  <c:v>2.683333333</c:v>
                </c:pt>
                <c:pt idx="162">
                  <c:v>2.7</c:v>
                </c:pt>
                <c:pt idx="163">
                  <c:v>2.716666667</c:v>
                </c:pt>
                <c:pt idx="164">
                  <c:v>2.733333333</c:v>
                </c:pt>
                <c:pt idx="165">
                  <c:v>2.75</c:v>
                </c:pt>
                <c:pt idx="166">
                  <c:v>2.766666667</c:v>
                </c:pt>
                <c:pt idx="167">
                  <c:v>2.783333333</c:v>
                </c:pt>
                <c:pt idx="168">
                  <c:v>2.8</c:v>
                </c:pt>
                <c:pt idx="169">
                  <c:v>2.816666667</c:v>
                </c:pt>
                <c:pt idx="170">
                  <c:v>2.833333333</c:v>
                </c:pt>
                <c:pt idx="171">
                  <c:v>2.85</c:v>
                </c:pt>
                <c:pt idx="172">
                  <c:v>2.866666667</c:v>
                </c:pt>
                <c:pt idx="173">
                  <c:v>2.883333333</c:v>
                </c:pt>
                <c:pt idx="174">
                  <c:v>2.9</c:v>
                </c:pt>
                <c:pt idx="175">
                  <c:v>2.916666667</c:v>
                </c:pt>
                <c:pt idx="176">
                  <c:v>2.933333333</c:v>
                </c:pt>
                <c:pt idx="177">
                  <c:v>2.95</c:v>
                </c:pt>
                <c:pt idx="178">
                  <c:v>2.966666667</c:v>
                </c:pt>
                <c:pt idx="179">
                  <c:v>2.983333333</c:v>
                </c:pt>
                <c:pt idx="180">
                  <c:v>3</c:v>
                </c:pt>
                <c:pt idx="181">
                  <c:v>3.016666667</c:v>
                </c:pt>
                <c:pt idx="182">
                  <c:v>3.033333333</c:v>
                </c:pt>
                <c:pt idx="183">
                  <c:v>3.05</c:v>
                </c:pt>
                <c:pt idx="184">
                  <c:v>3.066666667</c:v>
                </c:pt>
                <c:pt idx="185">
                  <c:v>3.083333333</c:v>
                </c:pt>
                <c:pt idx="186">
                  <c:v>3.1</c:v>
                </c:pt>
                <c:pt idx="187">
                  <c:v>3.116666667</c:v>
                </c:pt>
                <c:pt idx="188">
                  <c:v>3.133333333</c:v>
                </c:pt>
                <c:pt idx="189">
                  <c:v>3.15</c:v>
                </c:pt>
                <c:pt idx="190">
                  <c:v>3.166666667</c:v>
                </c:pt>
                <c:pt idx="191">
                  <c:v>3.183333333</c:v>
                </c:pt>
                <c:pt idx="192">
                  <c:v>3.2</c:v>
                </c:pt>
                <c:pt idx="193">
                  <c:v>3.216666667</c:v>
                </c:pt>
                <c:pt idx="194">
                  <c:v>3.233333333</c:v>
                </c:pt>
                <c:pt idx="195">
                  <c:v>3.25</c:v>
                </c:pt>
                <c:pt idx="196">
                  <c:v>3.266666667</c:v>
                </c:pt>
                <c:pt idx="197">
                  <c:v>3.283333333</c:v>
                </c:pt>
                <c:pt idx="198">
                  <c:v>3.3</c:v>
                </c:pt>
                <c:pt idx="199">
                  <c:v>3.316666667</c:v>
                </c:pt>
                <c:pt idx="200">
                  <c:v>3.333333333</c:v>
                </c:pt>
                <c:pt idx="201">
                  <c:v>3.35</c:v>
                </c:pt>
                <c:pt idx="202">
                  <c:v>3.366666667</c:v>
                </c:pt>
                <c:pt idx="203">
                  <c:v>3.383333333</c:v>
                </c:pt>
                <c:pt idx="204">
                  <c:v>3.4</c:v>
                </c:pt>
                <c:pt idx="205">
                  <c:v>3.416666667</c:v>
                </c:pt>
                <c:pt idx="206">
                  <c:v>3.433333333</c:v>
                </c:pt>
                <c:pt idx="207">
                  <c:v>3.45</c:v>
                </c:pt>
                <c:pt idx="208">
                  <c:v>3.466666667</c:v>
                </c:pt>
                <c:pt idx="209">
                  <c:v>3.483333333</c:v>
                </c:pt>
                <c:pt idx="210">
                  <c:v>3.5</c:v>
                </c:pt>
                <c:pt idx="211">
                  <c:v>3.516666667</c:v>
                </c:pt>
                <c:pt idx="212">
                  <c:v>3.533333333</c:v>
                </c:pt>
                <c:pt idx="213">
                  <c:v>3.55</c:v>
                </c:pt>
                <c:pt idx="214">
                  <c:v>3.566666667</c:v>
                </c:pt>
                <c:pt idx="215">
                  <c:v>3.583333333</c:v>
                </c:pt>
                <c:pt idx="216">
                  <c:v>3.6</c:v>
                </c:pt>
                <c:pt idx="217">
                  <c:v>3.616666667</c:v>
                </c:pt>
                <c:pt idx="218">
                  <c:v>3.633333333</c:v>
                </c:pt>
                <c:pt idx="219">
                  <c:v>3.65</c:v>
                </c:pt>
                <c:pt idx="220">
                  <c:v>3.666666667</c:v>
                </c:pt>
                <c:pt idx="221">
                  <c:v>3.683333333</c:v>
                </c:pt>
                <c:pt idx="222">
                  <c:v>3.7</c:v>
                </c:pt>
                <c:pt idx="223">
                  <c:v>3.716666667</c:v>
                </c:pt>
                <c:pt idx="224">
                  <c:v>3.733333333</c:v>
                </c:pt>
                <c:pt idx="225">
                  <c:v>3.75</c:v>
                </c:pt>
                <c:pt idx="226">
                  <c:v>3.766666667</c:v>
                </c:pt>
                <c:pt idx="227">
                  <c:v>3.783333333</c:v>
                </c:pt>
                <c:pt idx="228">
                  <c:v>3.8</c:v>
                </c:pt>
                <c:pt idx="229">
                  <c:v>3.816666667</c:v>
                </c:pt>
                <c:pt idx="230">
                  <c:v>3.833333333</c:v>
                </c:pt>
                <c:pt idx="231">
                  <c:v>3.85</c:v>
                </c:pt>
                <c:pt idx="232">
                  <c:v>3.866666667</c:v>
                </c:pt>
                <c:pt idx="233">
                  <c:v>3.883333333</c:v>
                </c:pt>
                <c:pt idx="234">
                  <c:v>3.9</c:v>
                </c:pt>
                <c:pt idx="235">
                  <c:v>3.916666667</c:v>
                </c:pt>
                <c:pt idx="236">
                  <c:v>3.933333333</c:v>
                </c:pt>
                <c:pt idx="237">
                  <c:v>3.95</c:v>
                </c:pt>
                <c:pt idx="238">
                  <c:v>3.966666667</c:v>
                </c:pt>
                <c:pt idx="239">
                  <c:v>3.983333333</c:v>
                </c:pt>
                <c:pt idx="240">
                  <c:v>4</c:v>
                </c:pt>
                <c:pt idx="241">
                  <c:v>4.016666667</c:v>
                </c:pt>
                <c:pt idx="242">
                  <c:v>4.033333333</c:v>
                </c:pt>
                <c:pt idx="243">
                  <c:v>4.05</c:v>
                </c:pt>
                <c:pt idx="244">
                  <c:v>4.066666667</c:v>
                </c:pt>
                <c:pt idx="245">
                  <c:v>4.083333333</c:v>
                </c:pt>
                <c:pt idx="246">
                  <c:v>4.1</c:v>
                </c:pt>
                <c:pt idx="247">
                  <c:v>4.116666667</c:v>
                </c:pt>
                <c:pt idx="248">
                  <c:v>4.133333333</c:v>
                </c:pt>
                <c:pt idx="249">
                  <c:v>4.15</c:v>
                </c:pt>
                <c:pt idx="250">
                  <c:v>4.166666667</c:v>
                </c:pt>
                <c:pt idx="251">
                  <c:v>4.183333333</c:v>
                </c:pt>
                <c:pt idx="252">
                  <c:v>4.2</c:v>
                </c:pt>
                <c:pt idx="253">
                  <c:v>4.216666667</c:v>
                </c:pt>
                <c:pt idx="254">
                  <c:v>4.233333333</c:v>
                </c:pt>
                <c:pt idx="255">
                  <c:v>4.25</c:v>
                </c:pt>
                <c:pt idx="256">
                  <c:v>4.266666667</c:v>
                </c:pt>
                <c:pt idx="257">
                  <c:v>4.283333333</c:v>
                </c:pt>
                <c:pt idx="258">
                  <c:v>4.3</c:v>
                </c:pt>
                <c:pt idx="259">
                  <c:v>4.316666667</c:v>
                </c:pt>
                <c:pt idx="260">
                  <c:v>4.333333333</c:v>
                </c:pt>
                <c:pt idx="261">
                  <c:v>4.35</c:v>
                </c:pt>
                <c:pt idx="262">
                  <c:v>4.366666667</c:v>
                </c:pt>
                <c:pt idx="263">
                  <c:v>4.383333333</c:v>
                </c:pt>
                <c:pt idx="264">
                  <c:v>4.4</c:v>
                </c:pt>
                <c:pt idx="265">
                  <c:v>4.416666667</c:v>
                </c:pt>
                <c:pt idx="266">
                  <c:v>4.433333333</c:v>
                </c:pt>
                <c:pt idx="267">
                  <c:v>4.45</c:v>
                </c:pt>
                <c:pt idx="268">
                  <c:v>4.466666667</c:v>
                </c:pt>
                <c:pt idx="269">
                  <c:v>4.483333333</c:v>
                </c:pt>
                <c:pt idx="270">
                  <c:v>4.5</c:v>
                </c:pt>
                <c:pt idx="271">
                  <c:v>4.516666667</c:v>
                </c:pt>
                <c:pt idx="272">
                  <c:v>4.533333333</c:v>
                </c:pt>
                <c:pt idx="273">
                  <c:v>4.55</c:v>
                </c:pt>
                <c:pt idx="274">
                  <c:v>4.566666667</c:v>
                </c:pt>
                <c:pt idx="275">
                  <c:v>4.583333333</c:v>
                </c:pt>
                <c:pt idx="276">
                  <c:v>4.6</c:v>
                </c:pt>
                <c:pt idx="277">
                  <c:v>4.616666667</c:v>
                </c:pt>
                <c:pt idx="278">
                  <c:v>4.633333333</c:v>
                </c:pt>
                <c:pt idx="279">
                  <c:v>4.65</c:v>
                </c:pt>
                <c:pt idx="280">
                  <c:v>4.666666667</c:v>
                </c:pt>
                <c:pt idx="281">
                  <c:v>4.683333333</c:v>
                </c:pt>
                <c:pt idx="282">
                  <c:v>4.7</c:v>
                </c:pt>
                <c:pt idx="283">
                  <c:v>4.716666667</c:v>
                </c:pt>
                <c:pt idx="284">
                  <c:v>4.733333333</c:v>
                </c:pt>
                <c:pt idx="285">
                  <c:v>4.75</c:v>
                </c:pt>
                <c:pt idx="286">
                  <c:v>4.766666667</c:v>
                </c:pt>
                <c:pt idx="287">
                  <c:v>4.783333333</c:v>
                </c:pt>
                <c:pt idx="288">
                  <c:v>4.8</c:v>
                </c:pt>
                <c:pt idx="289">
                  <c:v>4.816666667</c:v>
                </c:pt>
                <c:pt idx="290">
                  <c:v>4.833333333</c:v>
                </c:pt>
                <c:pt idx="291">
                  <c:v>4.85</c:v>
                </c:pt>
                <c:pt idx="292">
                  <c:v>4.866666667</c:v>
                </c:pt>
                <c:pt idx="293">
                  <c:v>4.883333333</c:v>
                </c:pt>
                <c:pt idx="294">
                  <c:v>4.9</c:v>
                </c:pt>
                <c:pt idx="295">
                  <c:v>4.916666667</c:v>
                </c:pt>
                <c:pt idx="296">
                  <c:v>4.933333333</c:v>
                </c:pt>
                <c:pt idx="297">
                  <c:v>4.95</c:v>
                </c:pt>
                <c:pt idx="298">
                  <c:v>4.966666667</c:v>
                </c:pt>
                <c:pt idx="299">
                  <c:v>4.983333333</c:v>
                </c:pt>
                <c:pt idx="300">
                  <c:v>5</c:v>
                </c:pt>
                <c:pt idx="301">
                  <c:v>5.016666667</c:v>
                </c:pt>
                <c:pt idx="302">
                  <c:v>5.033333333</c:v>
                </c:pt>
                <c:pt idx="303">
                  <c:v>5.05</c:v>
                </c:pt>
                <c:pt idx="304">
                  <c:v>5.066666667</c:v>
                </c:pt>
                <c:pt idx="305">
                  <c:v>5.083333333</c:v>
                </c:pt>
                <c:pt idx="306">
                  <c:v>5.1</c:v>
                </c:pt>
                <c:pt idx="307">
                  <c:v>5.116666667</c:v>
                </c:pt>
                <c:pt idx="308">
                  <c:v>5.133333333</c:v>
                </c:pt>
                <c:pt idx="309">
                  <c:v>5.15</c:v>
                </c:pt>
                <c:pt idx="310">
                  <c:v>5.166666667</c:v>
                </c:pt>
                <c:pt idx="311">
                  <c:v>5.183333333</c:v>
                </c:pt>
                <c:pt idx="312">
                  <c:v>5.2</c:v>
                </c:pt>
                <c:pt idx="313">
                  <c:v>5.216666667</c:v>
                </c:pt>
                <c:pt idx="314">
                  <c:v>5.233333333</c:v>
                </c:pt>
                <c:pt idx="315">
                  <c:v>5.25</c:v>
                </c:pt>
                <c:pt idx="316">
                  <c:v>5.266666667</c:v>
                </c:pt>
                <c:pt idx="317">
                  <c:v>5.283333333</c:v>
                </c:pt>
                <c:pt idx="318">
                  <c:v>5.3</c:v>
                </c:pt>
                <c:pt idx="319">
                  <c:v>5.316666667</c:v>
                </c:pt>
                <c:pt idx="320">
                  <c:v>5.333333333</c:v>
                </c:pt>
                <c:pt idx="321">
                  <c:v>5.35</c:v>
                </c:pt>
                <c:pt idx="322">
                  <c:v>5.366666667</c:v>
                </c:pt>
                <c:pt idx="323">
                  <c:v>5.383333333</c:v>
                </c:pt>
                <c:pt idx="324">
                  <c:v>5.4</c:v>
                </c:pt>
                <c:pt idx="325">
                  <c:v>5.416666667</c:v>
                </c:pt>
                <c:pt idx="326">
                  <c:v>5.433333333</c:v>
                </c:pt>
                <c:pt idx="327">
                  <c:v>5.45</c:v>
                </c:pt>
                <c:pt idx="328">
                  <c:v>5.466666667</c:v>
                </c:pt>
                <c:pt idx="329">
                  <c:v>5.483333333</c:v>
                </c:pt>
                <c:pt idx="330">
                  <c:v>5.5</c:v>
                </c:pt>
                <c:pt idx="331">
                  <c:v>5.516666667</c:v>
                </c:pt>
                <c:pt idx="332">
                  <c:v>5.533333333</c:v>
                </c:pt>
                <c:pt idx="333">
                  <c:v>5.55</c:v>
                </c:pt>
                <c:pt idx="334">
                  <c:v>5.566666667</c:v>
                </c:pt>
                <c:pt idx="335">
                  <c:v>5.583333333</c:v>
                </c:pt>
                <c:pt idx="336">
                  <c:v>5.6</c:v>
                </c:pt>
                <c:pt idx="337">
                  <c:v>5.616666667</c:v>
                </c:pt>
                <c:pt idx="338">
                  <c:v>5.633333333</c:v>
                </c:pt>
                <c:pt idx="339">
                  <c:v>5.65</c:v>
                </c:pt>
                <c:pt idx="340">
                  <c:v>5.666666667</c:v>
                </c:pt>
                <c:pt idx="341">
                  <c:v>5.683333333</c:v>
                </c:pt>
                <c:pt idx="342">
                  <c:v>5.7</c:v>
                </c:pt>
                <c:pt idx="343">
                  <c:v>5.716666667</c:v>
                </c:pt>
                <c:pt idx="344">
                  <c:v>5.733333333</c:v>
                </c:pt>
                <c:pt idx="345">
                  <c:v>5.75</c:v>
                </c:pt>
                <c:pt idx="346">
                  <c:v>5.766666667</c:v>
                </c:pt>
                <c:pt idx="347">
                  <c:v>5.783333333</c:v>
                </c:pt>
                <c:pt idx="348">
                  <c:v>5.8</c:v>
                </c:pt>
                <c:pt idx="349">
                  <c:v>5.816666667</c:v>
                </c:pt>
                <c:pt idx="350">
                  <c:v>5.833333333</c:v>
                </c:pt>
                <c:pt idx="351">
                  <c:v>5.85</c:v>
                </c:pt>
                <c:pt idx="352">
                  <c:v>5.866666667</c:v>
                </c:pt>
                <c:pt idx="353">
                  <c:v>5.883333333</c:v>
                </c:pt>
                <c:pt idx="354">
                  <c:v>5.9</c:v>
                </c:pt>
                <c:pt idx="355">
                  <c:v>5.916666667</c:v>
                </c:pt>
                <c:pt idx="356">
                  <c:v>5.933333333</c:v>
                </c:pt>
                <c:pt idx="357">
                  <c:v>5.95</c:v>
                </c:pt>
                <c:pt idx="358">
                  <c:v>5.966666667</c:v>
                </c:pt>
                <c:pt idx="359">
                  <c:v>5.983333333</c:v>
                </c:pt>
                <c:pt idx="360">
                  <c:v>6</c:v>
                </c:pt>
                <c:pt idx="361">
                  <c:v>6.016666667</c:v>
                </c:pt>
                <c:pt idx="362">
                  <c:v>6.033333333</c:v>
                </c:pt>
                <c:pt idx="363">
                  <c:v>6.05</c:v>
                </c:pt>
                <c:pt idx="364">
                  <c:v>6.066666667</c:v>
                </c:pt>
                <c:pt idx="365">
                  <c:v>6.083333333</c:v>
                </c:pt>
                <c:pt idx="366">
                  <c:v>6.1</c:v>
                </c:pt>
                <c:pt idx="367">
                  <c:v>6.116666667</c:v>
                </c:pt>
                <c:pt idx="368">
                  <c:v>6.133333333</c:v>
                </c:pt>
                <c:pt idx="369">
                  <c:v>6.15</c:v>
                </c:pt>
                <c:pt idx="370">
                  <c:v>6.166666667</c:v>
                </c:pt>
                <c:pt idx="371">
                  <c:v>6.183333333</c:v>
                </c:pt>
                <c:pt idx="372">
                  <c:v>6.2</c:v>
                </c:pt>
                <c:pt idx="373">
                  <c:v>6.216666667</c:v>
                </c:pt>
                <c:pt idx="374">
                  <c:v>6.233333333</c:v>
                </c:pt>
                <c:pt idx="375">
                  <c:v>6.25</c:v>
                </c:pt>
                <c:pt idx="376">
                  <c:v>6.266666667</c:v>
                </c:pt>
                <c:pt idx="377">
                  <c:v>6.283333333</c:v>
                </c:pt>
                <c:pt idx="378">
                  <c:v>6.3</c:v>
                </c:pt>
                <c:pt idx="379">
                  <c:v>6.316666667</c:v>
                </c:pt>
                <c:pt idx="380">
                  <c:v>6.333333333</c:v>
                </c:pt>
                <c:pt idx="381">
                  <c:v>6.35</c:v>
                </c:pt>
                <c:pt idx="382">
                  <c:v>6.366666667</c:v>
                </c:pt>
                <c:pt idx="383">
                  <c:v>6.383333333</c:v>
                </c:pt>
                <c:pt idx="384">
                  <c:v>6.4</c:v>
                </c:pt>
                <c:pt idx="385">
                  <c:v>6.416666667</c:v>
                </c:pt>
                <c:pt idx="386">
                  <c:v>6.433333333</c:v>
                </c:pt>
                <c:pt idx="387">
                  <c:v>6.45</c:v>
                </c:pt>
                <c:pt idx="388">
                  <c:v>6.466666667</c:v>
                </c:pt>
                <c:pt idx="389">
                  <c:v>6.483333333</c:v>
                </c:pt>
                <c:pt idx="390">
                  <c:v>6.5</c:v>
                </c:pt>
                <c:pt idx="391">
                  <c:v>6.516666667</c:v>
                </c:pt>
                <c:pt idx="392">
                  <c:v>6.533333333</c:v>
                </c:pt>
                <c:pt idx="393">
                  <c:v>6.55</c:v>
                </c:pt>
                <c:pt idx="394">
                  <c:v>6.566666667</c:v>
                </c:pt>
                <c:pt idx="395">
                  <c:v>6.583333333</c:v>
                </c:pt>
                <c:pt idx="396">
                  <c:v>6.6</c:v>
                </c:pt>
                <c:pt idx="397">
                  <c:v>6.616666667</c:v>
                </c:pt>
                <c:pt idx="398">
                  <c:v>6.633333333</c:v>
                </c:pt>
                <c:pt idx="399">
                  <c:v>6.65</c:v>
                </c:pt>
                <c:pt idx="400">
                  <c:v>6.666666667</c:v>
                </c:pt>
                <c:pt idx="401">
                  <c:v>6.683333333</c:v>
                </c:pt>
                <c:pt idx="402">
                  <c:v>6.7</c:v>
                </c:pt>
                <c:pt idx="403">
                  <c:v>6.716666667</c:v>
                </c:pt>
                <c:pt idx="404">
                  <c:v>6.733333333</c:v>
                </c:pt>
                <c:pt idx="405">
                  <c:v>6.75</c:v>
                </c:pt>
                <c:pt idx="406">
                  <c:v>6.766666667</c:v>
                </c:pt>
                <c:pt idx="407">
                  <c:v>6.783333333</c:v>
                </c:pt>
                <c:pt idx="408">
                  <c:v>6.8</c:v>
                </c:pt>
                <c:pt idx="409">
                  <c:v>6.816666667</c:v>
                </c:pt>
                <c:pt idx="410">
                  <c:v>6.833333333</c:v>
                </c:pt>
                <c:pt idx="411">
                  <c:v>6.85</c:v>
                </c:pt>
                <c:pt idx="412">
                  <c:v>6.866666667</c:v>
                </c:pt>
                <c:pt idx="413">
                  <c:v>6.883333333</c:v>
                </c:pt>
                <c:pt idx="414">
                  <c:v>6.9</c:v>
                </c:pt>
                <c:pt idx="415">
                  <c:v>6.916666667</c:v>
                </c:pt>
                <c:pt idx="416">
                  <c:v>6.933333333</c:v>
                </c:pt>
                <c:pt idx="417">
                  <c:v>6.95</c:v>
                </c:pt>
                <c:pt idx="418">
                  <c:v>6.966666667</c:v>
                </c:pt>
                <c:pt idx="419">
                  <c:v>6.983333333</c:v>
                </c:pt>
                <c:pt idx="420">
                  <c:v>7</c:v>
                </c:pt>
                <c:pt idx="421">
                  <c:v>7.016666667</c:v>
                </c:pt>
                <c:pt idx="422">
                  <c:v>7.033333333</c:v>
                </c:pt>
                <c:pt idx="423">
                  <c:v>7.05</c:v>
                </c:pt>
                <c:pt idx="424">
                  <c:v>7.066666667</c:v>
                </c:pt>
                <c:pt idx="425">
                  <c:v>7.083333333</c:v>
                </c:pt>
                <c:pt idx="426">
                  <c:v>7.1</c:v>
                </c:pt>
                <c:pt idx="427">
                  <c:v>7.116666667</c:v>
                </c:pt>
                <c:pt idx="428">
                  <c:v>7.133333333</c:v>
                </c:pt>
                <c:pt idx="429">
                  <c:v>7.15</c:v>
                </c:pt>
                <c:pt idx="430">
                  <c:v>7.166666667</c:v>
                </c:pt>
                <c:pt idx="431">
                  <c:v>7.183333333</c:v>
                </c:pt>
                <c:pt idx="432">
                  <c:v>7.2</c:v>
                </c:pt>
                <c:pt idx="433">
                  <c:v>7.216666667</c:v>
                </c:pt>
                <c:pt idx="434">
                  <c:v>7.233333333</c:v>
                </c:pt>
                <c:pt idx="435">
                  <c:v>7.25</c:v>
                </c:pt>
                <c:pt idx="436">
                  <c:v>7.266666667</c:v>
                </c:pt>
                <c:pt idx="437">
                  <c:v>7.283333333</c:v>
                </c:pt>
                <c:pt idx="438">
                  <c:v>7.3</c:v>
                </c:pt>
                <c:pt idx="439">
                  <c:v>7.316666667</c:v>
                </c:pt>
                <c:pt idx="440">
                  <c:v>7.333333333</c:v>
                </c:pt>
                <c:pt idx="441">
                  <c:v>7.35</c:v>
                </c:pt>
                <c:pt idx="442">
                  <c:v>7.366666667</c:v>
                </c:pt>
                <c:pt idx="443">
                  <c:v>7.383333333</c:v>
                </c:pt>
                <c:pt idx="444">
                  <c:v>7.4</c:v>
                </c:pt>
                <c:pt idx="445">
                  <c:v>7.416666667</c:v>
                </c:pt>
                <c:pt idx="446">
                  <c:v>7.433333333</c:v>
                </c:pt>
                <c:pt idx="447">
                  <c:v>7.45</c:v>
                </c:pt>
                <c:pt idx="448">
                  <c:v>7.466666667</c:v>
                </c:pt>
                <c:pt idx="449">
                  <c:v>7.483333333</c:v>
                </c:pt>
                <c:pt idx="450">
                  <c:v>7.5</c:v>
                </c:pt>
                <c:pt idx="451">
                  <c:v>7.516666667</c:v>
                </c:pt>
                <c:pt idx="452">
                  <c:v>7.533333333</c:v>
                </c:pt>
                <c:pt idx="453">
                  <c:v>7.55</c:v>
                </c:pt>
                <c:pt idx="454">
                  <c:v>7.566666667</c:v>
                </c:pt>
                <c:pt idx="455">
                  <c:v>7.583333333</c:v>
                </c:pt>
                <c:pt idx="456">
                  <c:v>7.6</c:v>
                </c:pt>
                <c:pt idx="457">
                  <c:v>7.616666667</c:v>
                </c:pt>
                <c:pt idx="458">
                  <c:v>7.633333333</c:v>
                </c:pt>
                <c:pt idx="459">
                  <c:v>7.65</c:v>
                </c:pt>
                <c:pt idx="460">
                  <c:v>7.666666667</c:v>
                </c:pt>
                <c:pt idx="461">
                  <c:v>7.683333333</c:v>
                </c:pt>
                <c:pt idx="462">
                  <c:v>7.7</c:v>
                </c:pt>
                <c:pt idx="463">
                  <c:v>7.716666667</c:v>
                </c:pt>
                <c:pt idx="464">
                  <c:v>7.733333333</c:v>
                </c:pt>
                <c:pt idx="465">
                  <c:v>7.75</c:v>
                </c:pt>
                <c:pt idx="466">
                  <c:v>7.766666667</c:v>
                </c:pt>
                <c:pt idx="467">
                  <c:v>7.783333333</c:v>
                </c:pt>
                <c:pt idx="468">
                  <c:v>7.8</c:v>
                </c:pt>
                <c:pt idx="469">
                  <c:v>7.816666667</c:v>
                </c:pt>
                <c:pt idx="470">
                  <c:v>7.833333333</c:v>
                </c:pt>
                <c:pt idx="471">
                  <c:v>7.85</c:v>
                </c:pt>
                <c:pt idx="472">
                  <c:v>7.866666667</c:v>
                </c:pt>
                <c:pt idx="473">
                  <c:v>7.883333333</c:v>
                </c:pt>
                <c:pt idx="474">
                  <c:v>7.9</c:v>
                </c:pt>
                <c:pt idx="475">
                  <c:v>7.916666667</c:v>
                </c:pt>
                <c:pt idx="476">
                  <c:v>7.933333333</c:v>
                </c:pt>
                <c:pt idx="477">
                  <c:v>7.95</c:v>
                </c:pt>
                <c:pt idx="478">
                  <c:v>7.966666667</c:v>
                </c:pt>
                <c:pt idx="479">
                  <c:v>7.983333333</c:v>
                </c:pt>
                <c:pt idx="480">
                  <c:v>8</c:v>
                </c:pt>
                <c:pt idx="481">
                  <c:v>8.016666667</c:v>
                </c:pt>
                <c:pt idx="482">
                  <c:v>8.033333333</c:v>
                </c:pt>
                <c:pt idx="483">
                  <c:v>8.05</c:v>
                </c:pt>
                <c:pt idx="484">
                  <c:v>8.066666667</c:v>
                </c:pt>
                <c:pt idx="485">
                  <c:v>8.083333333</c:v>
                </c:pt>
                <c:pt idx="486">
                  <c:v>8.1</c:v>
                </c:pt>
                <c:pt idx="487">
                  <c:v>8.116666667</c:v>
                </c:pt>
                <c:pt idx="488">
                  <c:v>8.133333333</c:v>
                </c:pt>
                <c:pt idx="489">
                  <c:v>8.15</c:v>
                </c:pt>
                <c:pt idx="490">
                  <c:v>8.166666667</c:v>
                </c:pt>
                <c:pt idx="491">
                  <c:v>8.183333333</c:v>
                </c:pt>
                <c:pt idx="492">
                  <c:v>8.2</c:v>
                </c:pt>
                <c:pt idx="493">
                  <c:v>8.216666667</c:v>
                </c:pt>
                <c:pt idx="494">
                  <c:v>8.233333333</c:v>
                </c:pt>
                <c:pt idx="495">
                  <c:v>8.25</c:v>
                </c:pt>
                <c:pt idx="496">
                  <c:v>8.266666667</c:v>
                </c:pt>
                <c:pt idx="497">
                  <c:v>8.283333333</c:v>
                </c:pt>
                <c:pt idx="498">
                  <c:v>8.3</c:v>
                </c:pt>
                <c:pt idx="499">
                  <c:v>8.316666667</c:v>
                </c:pt>
                <c:pt idx="500">
                  <c:v>8.333333333</c:v>
                </c:pt>
                <c:pt idx="501">
                  <c:v>8.35</c:v>
                </c:pt>
                <c:pt idx="502">
                  <c:v>8.366666667</c:v>
                </c:pt>
                <c:pt idx="503">
                  <c:v>8.383333333</c:v>
                </c:pt>
                <c:pt idx="504">
                  <c:v>8.4</c:v>
                </c:pt>
                <c:pt idx="505">
                  <c:v>8.416666667</c:v>
                </c:pt>
                <c:pt idx="506">
                  <c:v>8.433333333</c:v>
                </c:pt>
                <c:pt idx="507">
                  <c:v>8.45</c:v>
                </c:pt>
                <c:pt idx="508">
                  <c:v>8.466666667</c:v>
                </c:pt>
                <c:pt idx="509">
                  <c:v>8.483333333</c:v>
                </c:pt>
                <c:pt idx="510">
                  <c:v>8.5</c:v>
                </c:pt>
                <c:pt idx="511">
                  <c:v>8.516666667</c:v>
                </c:pt>
                <c:pt idx="512">
                  <c:v>8.533333333</c:v>
                </c:pt>
                <c:pt idx="513">
                  <c:v>8.55</c:v>
                </c:pt>
                <c:pt idx="514">
                  <c:v>8.566666667</c:v>
                </c:pt>
                <c:pt idx="515">
                  <c:v>8.583333333</c:v>
                </c:pt>
                <c:pt idx="516">
                  <c:v>8.6</c:v>
                </c:pt>
                <c:pt idx="517">
                  <c:v>8.616666667</c:v>
                </c:pt>
                <c:pt idx="518">
                  <c:v>8.633333333</c:v>
                </c:pt>
                <c:pt idx="519">
                  <c:v>8.65</c:v>
                </c:pt>
                <c:pt idx="520">
                  <c:v>8.666666667</c:v>
                </c:pt>
                <c:pt idx="521">
                  <c:v>8.683333333</c:v>
                </c:pt>
                <c:pt idx="522">
                  <c:v>8.7</c:v>
                </c:pt>
                <c:pt idx="523">
                  <c:v>8.716666667</c:v>
                </c:pt>
                <c:pt idx="524">
                  <c:v>8.733333333</c:v>
                </c:pt>
                <c:pt idx="525">
                  <c:v>8.75</c:v>
                </c:pt>
                <c:pt idx="526">
                  <c:v>8.766666667</c:v>
                </c:pt>
                <c:pt idx="527">
                  <c:v>8.783333333</c:v>
                </c:pt>
                <c:pt idx="528">
                  <c:v>8.8</c:v>
                </c:pt>
                <c:pt idx="529">
                  <c:v>8.816666667</c:v>
                </c:pt>
                <c:pt idx="530">
                  <c:v>8.833333333</c:v>
                </c:pt>
                <c:pt idx="531">
                  <c:v>8.85</c:v>
                </c:pt>
                <c:pt idx="532">
                  <c:v>8.866666667</c:v>
                </c:pt>
                <c:pt idx="533">
                  <c:v>8.883333333</c:v>
                </c:pt>
                <c:pt idx="534">
                  <c:v>8.9</c:v>
                </c:pt>
                <c:pt idx="535">
                  <c:v>8.916666667</c:v>
                </c:pt>
                <c:pt idx="536">
                  <c:v>8.933333333</c:v>
                </c:pt>
                <c:pt idx="537">
                  <c:v>8.95</c:v>
                </c:pt>
                <c:pt idx="538">
                  <c:v>8.966666667</c:v>
                </c:pt>
                <c:pt idx="539">
                  <c:v>8.983333333</c:v>
                </c:pt>
                <c:pt idx="540">
                  <c:v>9</c:v>
                </c:pt>
                <c:pt idx="541">
                  <c:v>9.016666667</c:v>
                </c:pt>
                <c:pt idx="542">
                  <c:v>9.033333333</c:v>
                </c:pt>
                <c:pt idx="543">
                  <c:v>9.05</c:v>
                </c:pt>
                <c:pt idx="544">
                  <c:v>9.066666667</c:v>
                </c:pt>
                <c:pt idx="545">
                  <c:v>9.083333333</c:v>
                </c:pt>
                <c:pt idx="546">
                  <c:v>9.1</c:v>
                </c:pt>
                <c:pt idx="547">
                  <c:v>9.116666667</c:v>
                </c:pt>
                <c:pt idx="548">
                  <c:v>9.133333333</c:v>
                </c:pt>
                <c:pt idx="549">
                  <c:v>9.15</c:v>
                </c:pt>
                <c:pt idx="550">
                  <c:v>9.166666667</c:v>
                </c:pt>
                <c:pt idx="551">
                  <c:v>9.183333333</c:v>
                </c:pt>
                <c:pt idx="552">
                  <c:v>9.2</c:v>
                </c:pt>
                <c:pt idx="553">
                  <c:v>9.216666667</c:v>
                </c:pt>
                <c:pt idx="554">
                  <c:v>9.233333333</c:v>
                </c:pt>
                <c:pt idx="555">
                  <c:v>9.25</c:v>
                </c:pt>
                <c:pt idx="556">
                  <c:v>9.266666667</c:v>
                </c:pt>
                <c:pt idx="557">
                  <c:v>9.283333333</c:v>
                </c:pt>
                <c:pt idx="558">
                  <c:v>9.3</c:v>
                </c:pt>
                <c:pt idx="559">
                  <c:v>9.316666667</c:v>
                </c:pt>
                <c:pt idx="560">
                  <c:v>9.333333333</c:v>
                </c:pt>
                <c:pt idx="561">
                  <c:v>9.35</c:v>
                </c:pt>
                <c:pt idx="562">
                  <c:v>9.366666667</c:v>
                </c:pt>
                <c:pt idx="563">
                  <c:v>9.383333333</c:v>
                </c:pt>
                <c:pt idx="564">
                  <c:v>9.4</c:v>
                </c:pt>
                <c:pt idx="565">
                  <c:v>9.416666667</c:v>
                </c:pt>
                <c:pt idx="566">
                  <c:v>9.433333333</c:v>
                </c:pt>
                <c:pt idx="567">
                  <c:v>9.45</c:v>
                </c:pt>
                <c:pt idx="568">
                  <c:v>9.466666667</c:v>
                </c:pt>
                <c:pt idx="569">
                  <c:v>9.483333333</c:v>
                </c:pt>
                <c:pt idx="570">
                  <c:v>9.5</c:v>
                </c:pt>
                <c:pt idx="571">
                  <c:v>9.516666667</c:v>
                </c:pt>
                <c:pt idx="572">
                  <c:v>9.533333333</c:v>
                </c:pt>
                <c:pt idx="573">
                  <c:v>9.55</c:v>
                </c:pt>
                <c:pt idx="574">
                  <c:v>9.566666667</c:v>
                </c:pt>
                <c:pt idx="575">
                  <c:v>9.583333333</c:v>
                </c:pt>
                <c:pt idx="576">
                  <c:v>9.6</c:v>
                </c:pt>
                <c:pt idx="577">
                  <c:v>9.616666667</c:v>
                </c:pt>
                <c:pt idx="578">
                  <c:v>9.633333333</c:v>
                </c:pt>
                <c:pt idx="579">
                  <c:v>9.65</c:v>
                </c:pt>
                <c:pt idx="580">
                  <c:v>9.666666667</c:v>
                </c:pt>
                <c:pt idx="581">
                  <c:v>9.683333333</c:v>
                </c:pt>
                <c:pt idx="582">
                  <c:v>9.7</c:v>
                </c:pt>
                <c:pt idx="583">
                  <c:v>9.716666667</c:v>
                </c:pt>
                <c:pt idx="584">
                  <c:v>9.733333333</c:v>
                </c:pt>
                <c:pt idx="585">
                  <c:v>9.75</c:v>
                </c:pt>
                <c:pt idx="586">
                  <c:v>9.766666667</c:v>
                </c:pt>
                <c:pt idx="587">
                  <c:v>9.783333333</c:v>
                </c:pt>
                <c:pt idx="588">
                  <c:v>9.8</c:v>
                </c:pt>
                <c:pt idx="589">
                  <c:v>9.816666667</c:v>
                </c:pt>
                <c:pt idx="590">
                  <c:v>9.833333333</c:v>
                </c:pt>
                <c:pt idx="591">
                  <c:v>9.85</c:v>
                </c:pt>
                <c:pt idx="592">
                  <c:v>9.866666667</c:v>
                </c:pt>
                <c:pt idx="593">
                  <c:v>9.883333333</c:v>
                </c:pt>
                <c:pt idx="594">
                  <c:v>9.9</c:v>
                </c:pt>
                <c:pt idx="595">
                  <c:v>9.916666667</c:v>
                </c:pt>
                <c:pt idx="596">
                  <c:v>9.933333333</c:v>
                </c:pt>
                <c:pt idx="597">
                  <c:v>9.95</c:v>
                </c:pt>
                <c:pt idx="598">
                  <c:v>9.966666667</c:v>
                </c:pt>
                <c:pt idx="599">
                  <c:v>9.983333333</c:v>
                </c:pt>
                <c:pt idx="600">
                  <c:v>10</c:v>
                </c:pt>
                <c:pt idx="601">
                  <c:v>10.01666667</c:v>
                </c:pt>
                <c:pt idx="602">
                  <c:v>10.03333333</c:v>
                </c:pt>
                <c:pt idx="603">
                  <c:v>10.05</c:v>
                </c:pt>
                <c:pt idx="604">
                  <c:v>10.06666667</c:v>
                </c:pt>
                <c:pt idx="605">
                  <c:v>10.08333333</c:v>
                </c:pt>
                <c:pt idx="606">
                  <c:v>10.1</c:v>
                </c:pt>
                <c:pt idx="607">
                  <c:v>10.11666667</c:v>
                </c:pt>
                <c:pt idx="608">
                  <c:v>10.13333333</c:v>
                </c:pt>
                <c:pt idx="609">
                  <c:v>10.15</c:v>
                </c:pt>
                <c:pt idx="610">
                  <c:v>10.16666667</c:v>
                </c:pt>
                <c:pt idx="611">
                  <c:v>10.18333333</c:v>
                </c:pt>
                <c:pt idx="612">
                  <c:v>10.2</c:v>
                </c:pt>
                <c:pt idx="613">
                  <c:v>10.21666667</c:v>
                </c:pt>
                <c:pt idx="614">
                  <c:v>10.23333333</c:v>
                </c:pt>
                <c:pt idx="615">
                  <c:v>10.25</c:v>
                </c:pt>
                <c:pt idx="616">
                  <c:v>10.26666667</c:v>
                </c:pt>
                <c:pt idx="617">
                  <c:v>10.28333333</c:v>
                </c:pt>
                <c:pt idx="618">
                  <c:v>10.3</c:v>
                </c:pt>
                <c:pt idx="619">
                  <c:v>10.31666667</c:v>
                </c:pt>
                <c:pt idx="620">
                  <c:v>10.33333333</c:v>
                </c:pt>
                <c:pt idx="621">
                  <c:v>10.35</c:v>
                </c:pt>
                <c:pt idx="622">
                  <c:v>10.36666667</c:v>
                </c:pt>
                <c:pt idx="623">
                  <c:v>10.38333333</c:v>
                </c:pt>
                <c:pt idx="624">
                  <c:v>10.4</c:v>
                </c:pt>
                <c:pt idx="625">
                  <c:v>10.41666667</c:v>
                </c:pt>
                <c:pt idx="626">
                  <c:v>10.43333333</c:v>
                </c:pt>
                <c:pt idx="627">
                  <c:v>10.45</c:v>
                </c:pt>
                <c:pt idx="628">
                  <c:v>10.46666667</c:v>
                </c:pt>
                <c:pt idx="629">
                  <c:v>10.48333333</c:v>
                </c:pt>
                <c:pt idx="630">
                  <c:v>10.5</c:v>
                </c:pt>
                <c:pt idx="631">
                  <c:v>10.51666667</c:v>
                </c:pt>
                <c:pt idx="632">
                  <c:v>10.53333333</c:v>
                </c:pt>
                <c:pt idx="633">
                  <c:v>10.55</c:v>
                </c:pt>
                <c:pt idx="634">
                  <c:v>10.56666667</c:v>
                </c:pt>
                <c:pt idx="635">
                  <c:v>10.58333333</c:v>
                </c:pt>
                <c:pt idx="636">
                  <c:v>10.6</c:v>
                </c:pt>
                <c:pt idx="637">
                  <c:v>10.61666667</c:v>
                </c:pt>
                <c:pt idx="638">
                  <c:v>10.63333333</c:v>
                </c:pt>
                <c:pt idx="639">
                  <c:v>10.65</c:v>
                </c:pt>
                <c:pt idx="640">
                  <c:v>10.66666667</c:v>
                </c:pt>
                <c:pt idx="641">
                  <c:v>10.68333333</c:v>
                </c:pt>
                <c:pt idx="642">
                  <c:v>10.7</c:v>
                </c:pt>
                <c:pt idx="643">
                  <c:v>10.71666667</c:v>
                </c:pt>
                <c:pt idx="644">
                  <c:v>10.73333333</c:v>
                </c:pt>
                <c:pt idx="645">
                  <c:v>10.75</c:v>
                </c:pt>
                <c:pt idx="646">
                  <c:v>10.76666667</c:v>
                </c:pt>
                <c:pt idx="647">
                  <c:v>10.78333333</c:v>
                </c:pt>
                <c:pt idx="648">
                  <c:v>10.8</c:v>
                </c:pt>
                <c:pt idx="649">
                  <c:v>10.81666667</c:v>
                </c:pt>
                <c:pt idx="650">
                  <c:v>10.83333333</c:v>
                </c:pt>
                <c:pt idx="651">
                  <c:v>10.85</c:v>
                </c:pt>
                <c:pt idx="652">
                  <c:v>10.86666667</c:v>
                </c:pt>
                <c:pt idx="653">
                  <c:v>10.88333333</c:v>
                </c:pt>
                <c:pt idx="654">
                  <c:v>10.9</c:v>
                </c:pt>
                <c:pt idx="655">
                  <c:v>10.91666667</c:v>
                </c:pt>
                <c:pt idx="656">
                  <c:v>10.93333333</c:v>
                </c:pt>
                <c:pt idx="657">
                  <c:v>10.95</c:v>
                </c:pt>
                <c:pt idx="658">
                  <c:v>10.96666667</c:v>
                </c:pt>
                <c:pt idx="659">
                  <c:v>10.98333333</c:v>
                </c:pt>
                <c:pt idx="660">
                  <c:v>11</c:v>
                </c:pt>
                <c:pt idx="661">
                  <c:v>11.01666667</c:v>
                </c:pt>
                <c:pt idx="662">
                  <c:v>11.03333333</c:v>
                </c:pt>
                <c:pt idx="663">
                  <c:v>11.05</c:v>
                </c:pt>
                <c:pt idx="664">
                  <c:v>11.06666667</c:v>
                </c:pt>
                <c:pt idx="665">
                  <c:v>11.08333333</c:v>
                </c:pt>
                <c:pt idx="666">
                  <c:v>11.1</c:v>
                </c:pt>
                <c:pt idx="667">
                  <c:v>11.11666667</c:v>
                </c:pt>
                <c:pt idx="668">
                  <c:v>11.13333333</c:v>
                </c:pt>
                <c:pt idx="669">
                  <c:v>11.15</c:v>
                </c:pt>
                <c:pt idx="670">
                  <c:v>11.16666667</c:v>
                </c:pt>
                <c:pt idx="671">
                  <c:v>11.18333333</c:v>
                </c:pt>
                <c:pt idx="672">
                  <c:v>11.2</c:v>
                </c:pt>
                <c:pt idx="673">
                  <c:v>11.21666667</c:v>
                </c:pt>
                <c:pt idx="674">
                  <c:v>11.23333333</c:v>
                </c:pt>
                <c:pt idx="675">
                  <c:v>11.25</c:v>
                </c:pt>
                <c:pt idx="676">
                  <c:v>11.26666667</c:v>
                </c:pt>
                <c:pt idx="677">
                  <c:v>11.28333333</c:v>
                </c:pt>
                <c:pt idx="678">
                  <c:v>11.3</c:v>
                </c:pt>
                <c:pt idx="679">
                  <c:v>11.31666667</c:v>
                </c:pt>
                <c:pt idx="680">
                  <c:v>11.33333333</c:v>
                </c:pt>
                <c:pt idx="681">
                  <c:v>11.35</c:v>
                </c:pt>
                <c:pt idx="682">
                  <c:v>11.36666667</c:v>
                </c:pt>
                <c:pt idx="683">
                  <c:v>11.38333333</c:v>
                </c:pt>
                <c:pt idx="684">
                  <c:v>11.4</c:v>
                </c:pt>
                <c:pt idx="685">
                  <c:v>11.41666667</c:v>
                </c:pt>
                <c:pt idx="686">
                  <c:v>11.43333333</c:v>
                </c:pt>
                <c:pt idx="687">
                  <c:v>11.45</c:v>
                </c:pt>
                <c:pt idx="688">
                  <c:v>11.46666667</c:v>
                </c:pt>
                <c:pt idx="689">
                  <c:v>11.48333333</c:v>
                </c:pt>
                <c:pt idx="690">
                  <c:v>11.5</c:v>
                </c:pt>
                <c:pt idx="691">
                  <c:v>11.51666667</c:v>
                </c:pt>
                <c:pt idx="692">
                  <c:v>11.53333333</c:v>
                </c:pt>
                <c:pt idx="693">
                  <c:v>11.55</c:v>
                </c:pt>
                <c:pt idx="694">
                  <c:v>11.56666667</c:v>
                </c:pt>
                <c:pt idx="695">
                  <c:v>11.58333333</c:v>
                </c:pt>
                <c:pt idx="696">
                  <c:v>11.6</c:v>
                </c:pt>
                <c:pt idx="697">
                  <c:v>11.61666667</c:v>
                </c:pt>
                <c:pt idx="698">
                  <c:v>11.63333333</c:v>
                </c:pt>
                <c:pt idx="699">
                  <c:v>11.65</c:v>
                </c:pt>
                <c:pt idx="700">
                  <c:v>11.66666667</c:v>
                </c:pt>
                <c:pt idx="701">
                  <c:v>11.68333333</c:v>
                </c:pt>
                <c:pt idx="702">
                  <c:v>11.7</c:v>
                </c:pt>
                <c:pt idx="703">
                  <c:v>11.71666667</c:v>
                </c:pt>
                <c:pt idx="704">
                  <c:v>11.73333333</c:v>
                </c:pt>
                <c:pt idx="705">
                  <c:v>11.75</c:v>
                </c:pt>
                <c:pt idx="706">
                  <c:v>11.76666667</c:v>
                </c:pt>
                <c:pt idx="707">
                  <c:v>11.78333333</c:v>
                </c:pt>
                <c:pt idx="708">
                  <c:v>11.8</c:v>
                </c:pt>
                <c:pt idx="709">
                  <c:v>11.81666667</c:v>
                </c:pt>
                <c:pt idx="710">
                  <c:v>11.83333333</c:v>
                </c:pt>
                <c:pt idx="711">
                  <c:v>11.85</c:v>
                </c:pt>
                <c:pt idx="712">
                  <c:v>11.86666667</c:v>
                </c:pt>
                <c:pt idx="713">
                  <c:v>11.88333333</c:v>
                </c:pt>
                <c:pt idx="714">
                  <c:v>11.9</c:v>
                </c:pt>
                <c:pt idx="715">
                  <c:v>11.91666667</c:v>
                </c:pt>
                <c:pt idx="716">
                  <c:v>11.93333333</c:v>
                </c:pt>
                <c:pt idx="717">
                  <c:v>11.95</c:v>
                </c:pt>
                <c:pt idx="718">
                  <c:v>11.96666667</c:v>
                </c:pt>
                <c:pt idx="719">
                  <c:v>11.98333333</c:v>
                </c:pt>
                <c:pt idx="720">
                  <c:v>12</c:v>
                </c:pt>
                <c:pt idx="721">
                  <c:v>12.01666667</c:v>
                </c:pt>
                <c:pt idx="722">
                  <c:v>12.03333333</c:v>
                </c:pt>
                <c:pt idx="723">
                  <c:v>12.05</c:v>
                </c:pt>
                <c:pt idx="724">
                  <c:v>12.06666667</c:v>
                </c:pt>
                <c:pt idx="725">
                  <c:v>12.08333333</c:v>
                </c:pt>
                <c:pt idx="726">
                  <c:v>12.1</c:v>
                </c:pt>
                <c:pt idx="727">
                  <c:v>12.11666667</c:v>
                </c:pt>
                <c:pt idx="728">
                  <c:v>12.13333333</c:v>
                </c:pt>
                <c:pt idx="729">
                  <c:v>12.15</c:v>
                </c:pt>
                <c:pt idx="730">
                  <c:v>12.16666667</c:v>
                </c:pt>
                <c:pt idx="731">
                  <c:v>12.18333333</c:v>
                </c:pt>
                <c:pt idx="732">
                  <c:v>12.2</c:v>
                </c:pt>
                <c:pt idx="733">
                  <c:v>12.21666667</c:v>
                </c:pt>
                <c:pt idx="734">
                  <c:v>12.23333333</c:v>
                </c:pt>
                <c:pt idx="735">
                  <c:v>12.25</c:v>
                </c:pt>
                <c:pt idx="736">
                  <c:v>12.26666667</c:v>
                </c:pt>
                <c:pt idx="737">
                  <c:v>12.28333333</c:v>
                </c:pt>
                <c:pt idx="738">
                  <c:v>12.3</c:v>
                </c:pt>
                <c:pt idx="739">
                  <c:v>12.31666667</c:v>
                </c:pt>
                <c:pt idx="740">
                  <c:v>12.33333333</c:v>
                </c:pt>
                <c:pt idx="741">
                  <c:v>12.35</c:v>
                </c:pt>
                <c:pt idx="742">
                  <c:v>12.36666667</c:v>
                </c:pt>
                <c:pt idx="743">
                  <c:v>12.38333333</c:v>
                </c:pt>
                <c:pt idx="744">
                  <c:v>12.4</c:v>
                </c:pt>
                <c:pt idx="745">
                  <c:v>12.41666667</c:v>
                </c:pt>
                <c:pt idx="746">
                  <c:v>12.43333333</c:v>
                </c:pt>
                <c:pt idx="747">
                  <c:v>12.45</c:v>
                </c:pt>
                <c:pt idx="748">
                  <c:v>12.46666667</c:v>
                </c:pt>
                <c:pt idx="749">
                  <c:v>12.48333333</c:v>
                </c:pt>
                <c:pt idx="750">
                  <c:v>12.5</c:v>
                </c:pt>
                <c:pt idx="751">
                  <c:v>12.51666667</c:v>
                </c:pt>
                <c:pt idx="752">
                  <c:v>12.53333333</c:v>
                </c:pt>
                <c:pt idx="753">
                  <c:v>12.55</c:v>
                </c:pt>
                <c:pt idx="754">
                  <c:v>12.56666667</c:v>
                </c:pt>
                <c:pt idx="755">
                  <c:v>12.58333333</c:v>
                </c:pt>
                <c:pt idx="756">
                  <c:v>12.6</c:v>
                </c:pt>
                <c:pt idx="757">
                  <c:v>12.61666667</c:v>
                </c:pt>
                <c:pt idx="758">
                  <c:v>12.63333333</c:v>
                </c:pt>
                <c:pt idx="759">
                  <c:v>12.65</c:v>
                </c:pt>
                <c:pt idx="760">
                  <c:v>12.66666667</c:v>
                </c:pt>
                <c:pt idx="761">
                  <c:v>12.68333333</c:v>
                </c:pt>
                <c:pt idx="762">
                  <c:v>12.7</c:v>
                </c:pt>
                <c:pt idx="763">
                  <c:v>12.71666667</c:v>
                </c:pt>
                <c:pt idx="764">
                  <c:v>12.73333333</c:v>
                </c:pt>
                <c:pt idx="765">
                  <c:v>12.75</c:v>
                </c:pt>
                <c:pt idx="766">
                  <c:v>12.76666667</c:v>
                </c:pt>
                <c:pt idx="767">
                  <c:v>12.78333333</c:v>
                </c:pt>
                <c:pt idx="768">
                  <c:v>12.8</c:v>
                </c:pt>
                <c:pt idx="769">
                  <c:v>12.81666667</c:v>
                </c:pt>
                <c:pt idx="770">
                  <c:v>12.83333333</c:v>
                </c:pt>
                <c:pt idx="771">
                  <c:v>12.85</c:v>
                </c:pt>
                <c:pt idx="772">
                  <c:v>12.86666667</c:v>
                </c:pt>
                <c:pt idx="773">
                  <c:v>12.88333333</c:v>
                </c:pt>
                <c:pt idx="774">
                  <c:v>12.9</c:v>
                </c:pt>
                <c:pt idx="775">
                  <c:v>12.91666667</c:v>
                </c:pt>
                <c:pt idx="776">
                  <c:v>12.93333333</c:v>
                </c:pt>
                <c:pt idx="777">
                  <c:v>12.95</c:v>
                </c:pt>
                <c:pt idx="778">
                  <c:v>12.96666667</c:v>
                </c:pt>
                <c:pt idx="779">
                  <c:v>12.98333333</c:v>
                </c:pt>
                <c:pt idx="780">
                  <c:v>13</c:v>
                </c:pt>
                <c:pt idx="781">
                  <c:v>13.01666667</c:v>
                </c:pt>
                <c:pt idx="782">
                  <c:v>13.03333333</c:v>
                </c:pt>
                <c:pt idx="783">
                  <c:v>13.05</c:v>
                </c:pt>
                <c:pt idx="784">
                  <c:v>13.06666667</c:v>
                </c:pt>
                <c:pt idx="785">
                  <c:v>13.08333333</c:v>
                </c:pt>
                <c:pt idx="786">
                  <c:v>13.1</c:v>
                </c:pt>
                <c:pt idx="787">
                  <c:v>13.11666667</c:v>
                </c:pt>
                <c:pt idx="788">
                  <c:v>13.13333333</c:v>
                </c:pt>
                <c:pt idx="789">
                  <c:v>13.15</c:v>
                </c:pt>
                <c:pt idx="790">
                  <c:v>13.16666667</c:v>
                </c:pt>
                <c:pt idx="791">
                  <c:v>13.18333333</c:v>
                </c:pt>
                <c:pt idx="792">
                  <c:v>13.2</c:v>
                </c:pt>
                <c:pt idx="793">
                  <c:v>13.21666667</c:v>
                </c:pt>
                <c:pt idx="794">
                  <c:v>13.23333333</c:v>
                </c:pt>
                <c:pt idx="795">
                  <c:v>13.25</c:v>
                </c:pt>
                <c:pt idx="796">
                  <c:v>13.26666667</c:v>
                </c:pt>
                <c:pt idx="797">
                  <c:v>13.28333333</c:v>
                </c:pt>
                <c:pt idx="798">
                  <c:v>13.3</c:v>
                </c:pt>
                <c:pt idx="799">
                  <c:v>13.31666667</c:v>
                </c:pt>
                <c:pt idx="800">
                  <c:v>13.33333333</c:v>
                </c:pt>
                <c:pt idx="801">
                  <c:v>13.35</c:v>
                </c:pt>
                <c:pt idx="802">
                  <c:v>13.36666667</c:v>
                </c:pt>
                <c:pt idx="803">
                  <c:v>13.38333333</c:v>
                </c:pt>
                <c:pt idx="804">
                  <c:v>13.4</c:v>
                </c:pt>
                <c:pt idx="805">
                  <c:v>13.41666667</c:v>
                </c:pt>
                <c:pt idx="806">
                  <c:v>13.43333333</c:v>
                </c:pt>
                <c:pt idx="807">
                  <c:v>13.45</c:v>
                </c:pt>
                <c:pt idx="808">
                  <c:v>13.46666667</c:v>
                </c:pt>
                <c:pt idx="809">
                  <c:v>13.48333333</c:v>
                </c:pt>
                <c:pt idx="810">
                  <c:v>13.5</c:v>
                </c:pt>
                <c:pt idx="811">
                  <c:v>13.51666667</c:v>
                </c:pt>
                <c:pt idx="812">
                  <c:v>13.53333333</c:v>
                </c:pt>
                <c:pt idx="813">
                  <c:v>13.55</c:v>
                </c:pt>
                <c:pt idx="814">
                  <c:v>13.56666667</c:v>
                </c:pt>
                <c:pt idx="815">
                  <c:v>13.58333333</c:v>
                </c:pt>
                <c:pt idx="816">
                  <c:v>13.6</c:v>
                </c:pt>
                <c:pt idx="817">
                  <c:v>13.61666667</c:v>
                </c:pt>
                <c:pt idx="818">
                  <c:v>13.63333333</c:v>
                </c:pt>
                <c:pt idx="819">
                  <c:v>13.65</c:v>
                </c:pt>
                <c:pt idx="820">
                  <c:v>13.66666667</c:v>
                </c:pt>
                <c:pt idx="821">
                  <c:v>13.68333333</c:v>
                </c:pt>
                <c:pt idx="822">
                  <c:v>13.7</c:v>
                </c:pt>
                <c:pt idx="823">
                  <c:v>13.71666667</c:v>
                </c:pt>
                <c:pt idx="824">
                  <c:v>13.73333333</c:v>
                </c:pt>
                <c:pt idx="825">
                  <c:v>13.75</c:v>
                </c:pt>
                <c:pt idx="826">
                  <c:v>13.76666667</c:v>
                </c:pt>
                <c:pt idx="827">
                  <c:v>13.78333333</c:v>
                </c:pt>
                <c:pt idx="828">
                  <c:v>13.8</c:v>
                </c:pt>
                <c:pt idx="829">
                  <c:v>13.81666667</c:v>
                </c:pt>
                <c:pt idx="830">
                  <c:v>13.83333333</c:v>
                </c:pt>
                <c:pt idx="831">
                  <c:v>13.85</c:v>
                </c:pt>
                <c:pt idx="832">
                  <c:v>13.86666667</c:v>
                </c:pt>
                <c:pt idx="833">
                  <c:v>13.88333333</c:v>
                </c:pt>
                <c:pt idx="834">
                  <c:v>13.9</c:v>
                </c:pt>
                <c:pt idx="835">
                  <c:v>13.91666667</c:v>
                </c:pt>
                <c:pt idx="836">
                  <c:v>13.93333333</c:v>
                </c:pt>
                <c:pt idx="837">
                  <c:v>13.95</c:v>
                </c:pt>
                <c:pt idx="838">
                  <c:v>13.96666667</c:v>
                </c:pt>
                <c:pt idx="839">
                  <c:v>13.98333333</c:v>
                </c:pt>
                <c:pt idx="840">
                  <c:v>14</c:v>
                </c:pt>
                <c:pt idx="841">
                  <c:v>14.01666667</c:v>
                </c:pt>
                <c:pt idx="842">
                  <c:v>14.03333333</c:v>
                </c:pt>
                <c:pt idx="843">
                  <c:v>14.05</c:v>
                </c:pt>
                <c:pt idx="844">
                  <c:v>14.06666667</c:v>
                </c:pt>
                <c:pt idx="845">
                  <c:v>14.08333333</c:v>
                </c:pt>
                <c:pt idx="846">
                  <c:v>14.1</c:v>
                </c:pt>
                <c:pt idx="847">
                  <c:v>14.11666667</c:v>
                </c:pt>
                <c:pt idx="848">
                  <c:v>14.13333333</c:v>
                </c:pt>
                <c:pt idx="849">
                  <c:v>14.15</c:v>
                </c:pt>
                <c:pt idx="850">
                  <c:v>14.16666667</c:v>
                </c:pt>
                <c:pt idx="851">
                  <c:v>14.18333333</c:v>
                </c:pt>
                <c:pt idx="852">
                  <c:v>14.2</c:v>
                </c:pt>
                <c:pt idx="853">
                  <c:v>14.21666667</c:v>
                </c:pt>
                <c:pt idx="854">
                  <c:v>14.23333333</c:v>
                </c:pt>
                <c:pt idx="855">
                  <c:v>14.25</c:v>
                </c:pt>
                <c:pt idx="856">
                  <c:v>14.26666667</c:v>
                </c:pt>
                <c:pt idx="857">
                  <c:v>14.28333333</c:v>
                </c:pt>
                <c:pt idx="858">
                  <c:v>14.3</c:v>
                </c:pt>
                <c:pt idx="859">
                  <c:v>14.31666667</c:v>
                </c:pt>
                <c:pt idx="860">
                  <c:v>14.33333333</c:v>
                </c:pt>
                <c:pt idx="861">
                  <c:v>14.35</c:v>
                </c:pt>
                <c:pt idx="862">
                  <c:v>14.36666667</c:v>
                </c:pt>
                <c:pt idx="863">
                  <c:v>14.38333333</c:v>
                </c:pt>
                <c:pt idx="864">
                  <c:v>14.4</c:v>
                </c:pt>
                <c:pt idx="865">
                  <c:v>14.41666667</c:v>
                </c:pt>
                <c:pt idx="866">
                  <c:v>14.43333333</c:v>
                </c:pt>
                <c:pt idx="867">
                  <c:v>14.45</c:v>
                </c:pt>
                <c:pt idx="868">
                  <c:v>14.46666667</c:v>
                </c:pt>
                <c:pt idx="869">
                  <c:v>14.48333333</c:v>
                </c:pt>
                <c:pt idx="870">
                  <c:v>14.5</c:v>
                </c:pt>
                <c:pt idx="871">
                  <c:v>14.51666667</c:v>
                </c:pt>
                <c:pt idx="872">
                  <c:v>14.53333333</c:v>
                </c:pt>
                <c:pt idx="873">
                  <c:v>14.55</c:v>
                </c:pt>
                <c:pt idx="874">
                  <c:v>14.56666667</c:v>
                </c:pt>
                <c:pt idx="875">
                  <c:v>14.58333333</c:v>
                </c:pt>
                <c:pt idx="876">
                  <c:v>14.6</c:v>
                </c:pt>
                <c:pt idx="877">
                  <c:v>14.61666667</c:v>
                </c:pt>
                <c:pt idx="878">
                  <c:v>14.63333333</c:v>
                </c:pt>
                <c:pt idx="879">
                  <c:v>14.65</c:v>
                </c:pt>
                <c:pt idx="880">
                  <c:v>14.66666667</c:v>
                </c:pt>
                <c:pt idx="881">
                  <c:v>14.68333333</c:v>
                </c:pt>
                <c:pt idx="882">
                  <c:v>14.7</c:v>
                </c:pt>
                <c:pt idx="883">
                  <c:v>14.71666667</c:v>
                </c:pt>
                <c:pt idx="884">
                  <c:v>14.73333333</c:v>
                </c:pt>
                <c:pt idx="885">
                  <c:v>14.75</c:v>
                </c:pt>
                <c:pt idx="886">
                  <c:v>14.76666667</c:v>
                </c:pt>
                <c:pt idx="887">
                  <c:v>14.78333333</c:v>
                </c:pt>
                <c:pt idx="888">
                  <c:v>14.8</c:v>
                </c:pt>
                <c:pt idx="889">
                  <c:v>14.81666667</c:v>
                </c:pt>
                <c:pt idx="890">
                  <c:v>14.83333333</c:v>
                </c:pt>
                <c:pt idx="891">
                  <c:v>14.85</c:v>
                </c:pt>
                <c:pt idx="892">
                  <c:v>14.86666667</c:v>
                </c:pt>
                <c:pt idx="893">
                  <c:v>14.88333333</c:v>
                </c:pt>
                <c:pt idx="894">
                  <c:v>14.9</c:v>
                </c:pt>
                <c:pt idx="895">
                  <c:v>14.91666667</c:v>
                </c:pt>
                <c:pt idx="896">
                  <c:v>14.93333333</c:v>
                </c:pt>
                <c:pt idx="897">
                  <c:v>14.95</c:v>
                </c:pt>
                <c:pt idx="898">
                  <c:v>14.96666667</c:v>
                </c:pt>
                <c:pt idx="899">
                  <c:v>14.98333333</c:v>
                </c:pt>
                <c:pt idx="900">
                  <c:v>15</c:v>
                </c:pt>
                <c:pt idx="901">
                  <c:v>15.01666667</c:v>
                </c:pt>
                <c:pt idx="902">
                  <c:v>15.03333333</c:v>
                </c:pt>
                <c:pt idx="903">
                  <c:v>15.05</c:v>
                </c:pt>
                <c:pt idx="904">
                  <c:v>15.06666667</c:v>
                </c:pt>
                <c:pt idx="905">
                  <c:v>15.08333333</c:v>
                </c:pt>
                <c:pt idx="906">
                  <c:v>15.1</c:v>
                </c:pt>
                <c:pt idx="907">
                  <c:v>15.11666667</c:v>
                </c:pt>
                <c:pt idx="908">
                  <c:v>15.13333333</c:v>
                </c:pt>
                <c:pt idx="909">
                  <c:v>15.15</c:v>
                </c:pt>
                <c:pt idx="910">
                  <c:v>15.16666667</c:v>
                </c:pt>
                <c:pt idx="911">
                  <c:v>15.18333333</c:v>
                </c:pt>
                <c:pt idx="912">
                  <c:v>15.2</c:v>
                </c:pt>
                <c:pt idx="913">
                  <c:v>15.21666667</c:v>
                </c:pt>
                <c:pt idx="914">
                  <c:v>15.23333333</c:v>
                </c:pt>
                <c:pt idx="915">
                  <c:v>15.25</c:v>
                </c:pt>
                <c:pt idx="916">
                  <c:v>15.26666667</c:v>
                </c:pt>
                <c:pt idx="917">
                  <c:v>15.28333333</c:v>
                </c:pt>
                <c:pt idx="918">
                  <c:v>15.3</c:v>
                </c:pt>
                <c:pt idx="919">
                  <c:v>15.31666667</c:v>
                </c:pt>
                <c:pt idx="920">
                  <c:v>15.33333333</c:v>
                </c:pt>
                <c:pt idx="921">
                  <c:v>15.35</c:v>
                </c:pt>
                <c:pt idx="922">
                  <c:v>15.36666667</c:v>
                </c:pt>
                <c:pt idx="923">
                  <c:v>15.38333333</c:v>
                </c:pt>
                <c:pt idx="924">
                  <c:v>15.4</c:v>
                </c:pt>
                <c:pt idx="925">
                  <c:v>15.41666667</c:v>
                </c:pt>
                <c:pt idx="926">
                  <c:v>15.43333333</c:v>
                </c:pt>
                <c:pt idx="927">
                  <c:v>15.45</c:v>
                </c:pt>
                <c:pt idx="928">
                  <c:v>15.46666667</c:v>
                </c:pt>
                <c:pt idx="929">
                  <c:v>15.48333333</c:v>
                </c:pt>
                <c:pt idx="930">
                  <c:v>15.5</c:v>
                </c:pt>
                <c:pt idx="931">
                  <c:v>15.51666667</c:v>
                </c:pt>
                <c:pt idx="932">
                  <c:v>15.53333333</c:v>
                </c:pt>
                <c:pt idx="933">
                  <c:v>15.55</c:v>
                </c:pt>
                <c:pt idx="934">
                  <c:v>15.56666667</c:v>
                </c:pt>
                <c:pt idx="935">
                  <c:v>15.58333333</c:v>
                </c:pt>
                <c:pt idx="936">
                  <c:v>15.6</c:v>
                </c:pt>
                <c:pt idx="937">
                  <c:v>15.61666667</c:v>
                </c:pt>
                <c:pt idx="938">
                  <c:v>15.63333333</c:v>
                </c:pt>
                <c:pt idx="939">
                  <c:v>15.65</c:v>
                </c:pt>
                <c:pt idx="940">
                  <c:v>15.66666667</c:v>
                </c:pt>
                <c:pt idx="941">
                  <c:v>15.68333333</c:v>
                </c:pt>
                <c:pt idx="942">
                  <c:v>15.7</c:v>
                </c:pt>
                <c:pt idx="943">
                  <c:v>15.71666667</c:v>
                </c:pt>
                <c:pt idx="944">
                  <c:v>15.73333333</c:v>
                </c:pt>
                <c:pt idx="945">
                  <c:v>15.75</c:v>
                </c:pt>
                <c:pt idx="946">
                  <c:v>15.76666667</c:v>
                </c:pt>
                <c:pt idx="947">
                  <c:v>15.78333333</c:v>
                </c:pt>
                <c:pt idx="948">
                  <c:v>15.8</c:v>
                </c:pt>
                <c:pt idx="949">
                  <c:v>15.81666667</c:v>
                </c:pt>
                <c:pt idx="950">
                  <c:v>15.83333333</c:v>
                </c:pt>
                <c:pt idx="951">
                  <c:v>15.85</c:v>
                </c:pt>
                <c:pt idx="952">
                  <c:v>15.86666667</c:v>
                </c:pt>
                <c:pt idx="953">
                  <c:v>15.88333333</c:v>
                </c:pt>
                <c:pt idx="954">
                  <c:v>15.9</c:v>
                </c:pt>
                <c:pt idx="955">
                  <c:v>15.91666667</c:v>
                </c:pt>
                <c:pt idx="956">
                  <c:v>15.93333333</c:v>
                </c:pt>
                <c:pt idx="957">
                  <c:v>15.95</c:v>
                </c:pt>
                <c:pt idx="958">
                  <c:v>15.96666667</c:v>
                </c:pt>
                <c:pt idx="959">
                  <c:v>15.98333333</c:v>
                </c:pt>
                <c:pt idx="960">
                  <c:v>16</c:v>
                </c:pt>
                <c:pt idx="961">
                  <c:v>16.01666667</c:v>
                </c:pt>
                <c:pt idx="962">
                  <c:v>16.03333333</c:v>
                </c:pt>
                <c:pt idx="963">
                  <c:v>16.05</c:v>
                </c:pt>
                <c:pt idx="964">
                  <c:v>16.06666667</c:v>
                </c:pt>
                <c:pt idx="965">
                  <c:v>16.08333333</c:v>
                </c:pt>
                <c:pt idx="966">
                  <c:v>16.1</c:v>
                </c:pt>
                <c:pt idx="967">
                  <c:v>16.11666667</c:v>
                </c:pt>
                <c:pt idx="968">
                  <c:v>16.13333333</c:v>
                </c:pt>
                <c:pt idx="969">
                  <c:v>16.15</c:v>
                </c:pt>
                <c:pt idx="970">
                  <c:v>16.16666667</c:v>
                </c:pt>
                <c:pt idx="971">
                  <c:v>16.18333333</c:v>
                </c:pt>
                <c:pt idx="972">
                  <c:v>16.2</c:v>
                </c:pt>
                <c:pt idx="973">
                  <c:v>16.21666667</c:v>
                </c:pt>
                <c:pt idx="974">
                  <c:v>16.23333333</c:v>
                </c:pt>
                <c:pt idx="975">
                  <c:v>16.25</c:v>
                </c:pt>
                <c:pt idx="976">
                  <c:v>16.26666667</c:v>
                </c:pt>
                <c:pt idx="977">
                  <c:v>16.28333333</c:v>
                </c:pt>
                <c:pt idx="978">
                  <c:v>16.3</c:v>
                </c:pt>
                <c:pt idx="979">
                  <c:v>16.31666667</c:v>
                </c:pt>
                <c:pt idx="980">
                  <c:v>16.33333333</c:v>
                </c:pt>
                <c:pt idx="981">
                  <c:v>16.35</c:v>
                </c:pt>
                <c:pt idx="982">
                  <c:v>16.36666667</c:v>
                </c:pt>
                <c:pt idx="983">
                  <c:v>16.38333333</c:v>
                </c:pt>
                <c:pt idx="984">
                  <c:v>16.4</c:v>
                </c:pt>
                <c:pt idx="985">
                  <c:v>16.41666667</c:v>
                </c:pt>
                <c:pt idx="986">
                  <c:v>16.43333333</c:v>
                </c:pt>
                <c:pt idx="987">
                  <c:v>16.45</c:v>
                </c:pt>
                <c:pt idx="988">
                  <c:v>16.46666667</c:v>
                </c:pt>
                <c:pt idx="989">
                  <c:v>16.48333333</c:v>
                </c:pt>
                <c:pt idx="990">
                  <c:v>16.5</c:v>
                </c:pt>
                <c:pt idx="991">
                  <c:v>16.51666667</c:v>
                </c:pt>
                <c:pt idx="992">
                  <c:v>16.53333333</c:v>
                </c:pt>
                <c:pt idx="993">
                  <c:v>16.55</c:v>
                </c:pt>
                <c:pt idx="994">
                  <c:v>16.56666667</c:v>
                </c:pt>
                <c:pt idx="995">
                  <c:v>16.58333333</c:v>
                </c:pt>
                <c:pt idx="996">
                  <c:v>16.6</c:v>
                </c:pt>
                <c:pt idx="997">
                  <c:v>16.61666667</c:v>
                </c:pt>
                <c:pt idx="998">
                  <c:v>16.63333333</c:v>
                </c:pt>
                <c:pt idx="999">
                  <c:v>16.65</c:v>
                </c:pt>
                <c:pt idx="1000">
                  <c:v>16.66666667</c:v>
                </c:pt>
                <c:pt idx="1001">
                  <c:v>16.68333333</c:v>
                </c:pt>
                <c:pt idx="1002">
                  <c:v>16.7</c:v>
                </c:pt>
                <c:pt idx="1003">
                  <c:v>16.71666667</c:v>
                </c:pt>
                <c:pt idx="1004">
                  <c:v>16.73333333</c:v>
                </c:pt>
                <c:pt idx="1005">
                  <c:v>16.75</c:v>
                </c:pt>
                <c:pt idx="1006">
                  <c:v>16.76666667</c:v>
                </c:pt>
                <c:pt idx="1007">
                  <c:v>16.78333333</c:v>
                </c:pt>
                <c:pt idx="1008">
                  <c:v>16.8</c:v>
                </c:pt>
                <c:pt idx="1009">
                  <c:v>16.81666667</c:v>
                </c:pt>
                <c:pt idx="1010">
                  <c:v>16.83333333</c:v>
                </c:pt>
                <c:pt idx="1011">
                  <c:v>16.85</c:v>
                </c:pt>
                <c:pt idx="1012">
                  <c:v>16.86666667</c:v>
                </c:pt>
                <c:pt idx="1013">
                  <c:v>16.88333333</c:v>
                </c:pt>
                <c:pt idx="1014">
                  <c:v>16.9</c:v>
                </c:pt>
                <c:pt idx="1015">
                  <c:v>16.91666667</c:v>
                </c:pt>
                <c:pt idx="1016">
                  <c:v>16.93333333</c:v>
                </c:pt>
                <c:pt idx="1017">
                  <c:v>16.95</c:v>
                </c:pt>
                <c:pt idx="1018">
                  <c:v>16.96666667</c:v>
                </c:pt>
                <c:pt idx="1019">
                  <c:v>16.98333333</c:v>
                </c:pt>
                <c:pt idx="1020">
                  <c:v>17</c:v>
                </c:pt>
                <c:pt idx="1021">
                  <c:v>17.01666667</c:v>
                </c:pt>
                <c:pt idx="1022">
                  <c:v>17.03333333</c:v>
                </c:pt>
                <c:pt idx="1023">
                  <c:v>17.05</c:v>
                </c:pt>
                <c:pt idx="1024">
                  <c:v>17.06666667</c:v>
                </c:pt>
                <c:pt idx="1025">
                  <c:v>17.08333333</c:v>
                </c:pt>
                <c:pt idx="1026">
                  <c:v>17.1</c:v>
                </c:pt>
                <c:pt idx="1027">
                  <c:v>17.11666667</c:v>
                </c:pt>
                <c:pt idx="1028">
                  <c:v>17.13333333</c:v>
                </c:pt>
                <c:pt idx="1029">
                  <c:v>17.15</c:v>
                </c:pt>
                <c:pt idx="1030">
                  <c:v>17.16666667</c:v>
                </c:pt>
                <c:pt idx="1031">
                  <c:v>17.18333333</c:v>
                </c:pt>
                <c:pt idx="1032">
                  <c:v>17.2</c:v>
                </c:pt>
                <c:pt idx="1033">
                  <c:v>17.21666667</c:v>
                </c:pt>
                <c:pt idx="1034">
                  <c:v>17.23333333</c:v>
                </c:pt>
                <c:pt idx="1035">
                  <c:v>17.25</c:v>
                </c:pt>
                <c:pt idx="1036">
                  <c:v>17.26666667</c:v>
                </c:pt>
                <c:pt idx="1037">
                  <c:v>17.28333333</c:v>
                </c:pt>
                <c:pt idx="1038">
                  <c:v>17.3</c:v>
                </c:pt>
                <c:pt idx="1039">
                  <c:v>17.31666667</c:v>
                </c:pt>
                <c:pt idx="1040">
                  <c:v>17.33333333</c:v>
                </c:pt>
                <c:pt idx="1041">
                  <c:v>17.35</c:v>
                </c:pt>
                <c:pt idx="1042">
                  <c:v>17.36666667</c:v>
                </c:pt>
                <c:pt idx="1043">
                  <c:v>17.38333333</c:v>
                </c:pt>
                <c:pt idx="1044">
                  <c:v>17.4</c:v>
                </c:pt>
                <c:pt idx="1045">
                  <c:v>17.41666667</c:v>
                </c:pt>
                <c:pt idx="1046">
                  <c:v>17.43333333</c:v>
                </c:pt>
                <c:pt idx="1047">
                  <c:v>17.45</c:v>
                </c:pt>
                <c:pt idx="1048">
                  <c:v>17.46666667</c:v>
                </c:pt>
                <c:pt idx="1049">
                  <c:v>17.48333333</c:v>
                </c:pt>
                <c:pt idx="1050">
                  <c:v>17.5</c:v>
                </c:pt>
                <c:pt idx="1051">
                  <c:v>17.51666667</c:v>
                </c:pt>
                <c:pt idx="1052">
                  <c:v>17.53333333</c:v>
                </c:pt>
                <c:pt idx="1053">
                  <c:v>17.55</c:v>
                </c:pt>
                <c:pt idx="1054">
                  <c:v>17.56666667</c:v>
                </c:pt>
                <c:pt idx="1055">
                  <c:v>17.58333333</c:v>
                </c:pt>
                <c:pt idx="1056">
                  <c:v>17.6</c:v>
                </c:pt>
                <c:pt idx="1057">
                  <c:v>17.61666667</c:v>
                </c:pt>
                <c:pt idx="1058">
                  <c:v>17.63333333</c:v>
                </c:pt>
                <c:pt idx="1059">
                  <c:v>17.65</c:v>
                </c:pt>
                <c:pt idx="1060">
                  <c:v>17.66666667</c:v>
                </c:pt>
                <c:pt idx="1061">
                  <c:v>17.68333333</c:v>
                </c:pt>
                <c:pt idx="1062">
                  <c:v>17.7</c:v>
                </c:pt>
                <c:pt idx="1063">
                  <c:v>17.71666667</c:v>
                </c:pt>
                <c:pt idx="1064">
                  <c:v>17.73333333</c:v>
                </c:pt>
                <c:pt idx="1065">
                  <c:v>17.75</c:v>
                </c:pt>
                <c:pt idx="1066">
                  <c:v>17.76666667</c:v>
                </c:pt>
                <c:pt idx="1067">
                  <c:v>17.78333333</c:v>
                </c:pt>
                <c:pt idx="1068">
                  <c:v>17.8</c:v>
                </c:pt>
                <c:pt idx="1069">
                  <c:v>17.81666667</c:v>
                </c:pt>
                <c:pt idx="1070">
                  <c:v>17.83333333</c:v>
                </c:pt>
                <c:pt idx="1071">
                  <c:v>17.85</c:v>
                </c:pt>
                <c:pt idx="1072">
                  <c:v>17.86666667</c:v>
                </c:pt>
                <c:pt idx="1073">
                  <c:v>17.88333333</c:v>
                </c:pt>
                <c:pt idx="1074">
                  <c:v>17.9</c:v>
                </c:pt>
                <c:pt idx="1075">
                  <c:v>17.91666667</c:v>
                </c:pt>
                <c:pt idx="1076">
                  <c:v>17.93333333</c:v>
                </c:pt>
                <c:pt idx="1077">
                  <c:v>17.95</c:v>
                </c:pt>
                <c:pt idx="1078">
                  <c:v>17.96666667</c:v>
                </c:pt>
                <c:pt idx="1079">
                  <c:v>17.98333333</c:v>
                </c:pt>
                <c:pt idx="1080">
                  <c:v>18</c:v>
                </c:pt>
                <c:pt idx="1081">
                  <c:v>18.01666667</c:v>
                </c:pt>
                <c:pt idx="1082">
                  <c:v>18.03333333</c:v>
                </c:pt>
                <c:pt idx="1083">
                  <c:v>18.05</c:v>
                </c:pt>
                <c:pt idx="1084">
                  <c:v>18.06666667</c:v>
                </c:pt>
                <c:pt idx="1085">
                  <c:v>18.08333333</c:v>
                </c:pt>
                <c:pt idx="1086">
                  <c:v>18.1</c:v>
                </c:pt>
                <c:pt idx="1087">
                  <c:v>18.11666667</c:v>
                </c:pt>
                <c:pt idx="1088">
                  <c:v>18.13333333</c:v>
                </c:pt>
                <c:pt idx="1089">
                  <c:v>18.15</c:v>
                </c:pt>
                <c:pt idx="1090">
                  <c:v>18.16666667</c:v>
                </c:pt>
                <c:pt idx="1091">
                  <c:v>18.18333333</c:v>
                </c:pt>
                <c:pt idx="1092">
                  <c:v>18.2</c:v>
                </c:pt>
                <c:pt idx="1093">
                  <c:v>18.21666667</c:v>
                </c:pt>
                <c:pt idx="1094">
                  <c:v>18.23333333</c:v>
                </c:pt>
                <c:pt idx="1095">
                  <c:v>18.25</c:v>
                </c:pt>
                <c:pt idx="1096">
                  <c:v>18.26666667</c:v>
                </c:pt>
                <c:pt idx="1097">
                  <c:v>18.28333333</c:v>
                </c:pt>
                <c:pt idx="1098">
                  <c:v>18.3</c:v>
                </c:pt>
                <c:pt idx="1099">
                  <c:v>18.31666667</c:v>
                </c:pt>
                <c:pt idx="1100">
                  <c:v>18.33333333</c:v>
                </c:pt>
                <c:pt idx="1101">
                  <c:v>18.35</c:v>
                </c:pt>
                <c:pt idx="1102">
                  <c:v>18.36666667</c:v>
                </c:pt>
                <c:pt idx="1103">
                  <c:v>18.38333333</c:v>
                </c:pt>
                <c:pt idx="1104">
                  <c:v>18.4</c:v>
                </c:pt>
                <c:pt idx="1105">
                  <c:v>18.41666667</c:v>
                </c:pt>
                <c:pt idx="1106">
                  <c:v>18.43333333</c:v>
                </c:pt>
                <c:pt idx="1107">
                  <c:v>18.45</c:v>
                </c:pt>
                <c:pt idx="1108">
                  <c:v>18.46666667</c:v>
                </c:pt>
                <c:pt idx="1109">
                  <c:v>18.48333333</c:v>
                </c:pt>
                <c:pt idx="1110">
                  <c:v>18.5</c:v>
                </c:pt>
                <c:pt idx="1111">
                  <c:v>18.51666667</c:v>
                </c:pt>
                <c:pt idx="1112">
                  <c:v>18.53333333</c:v>
                </c:pt>
                <c:pt idx="1113">
                  <c:v>18.55</c:v>
                </c:pt>
                <c:pt idx="1114">
                  <c:v>18.56666667</c:v>
                </c:pt>
                <c:pt idx="1115">
                  <c:v>18.58333333</c:v>
                </c:pt>
                <c:pt idx="1116">
                  <c:v>18.6</c:v>
                </c:pt>
                <c:pt idx="1117">
                  <c:v>18.61666667</c:v>
                </c:pt>
                <c:pt idx="1118">
                  <c:v>18.63333333</c:v>
                </c:pt>
                <c:pt idx="1119">
                  <c:v>18.65</c:v>
                </c:pt>
                <c:pt idx="1120">
                  <c:v>18.66666667</c:v>
                </c:pt>
                <c:pt idx="1121">
                  <c:v>18.68333333</c:v>
                </c:pt>
                <c:pt idx="1122">
                  <c:v>18.7</c:v>
                </c:pt>
                <c:pt idx="1123">
                  <c:v>18.71666667</c:v>
                </c:pt>
                <c:pt idx="1124">
                  <c:v>18.73333333</c:v>
                </c:pt>
                <c:pt idx="1125">
                  <c:v>18.75</c:v>
                </c:pt>
                <c:pt idx="1126">
                  <c:v>18.76666667</c:v>
                </c:pt>
                <c:pt idx="1127">
                  <c:v>18.78333333</c:v>
                </c:pt>
                <c:pt idx="1128">
                  <c:v>18.8</c:v>
                </c:pt>
                <c:pt idx="1129">
                  <c:v>18.81666667</c:v>
                </c:pt>
                <c:pt idx="1130">
                  <c:v>18.83333333</c:v>
                </c:pt>
                <c:pt idx="1131">
                  <c:v>18.85</c:v>
                </c:pt>
                <c:pt idx="1132">
                  <c:v>18.86666667</c:v>
                </c:pt>
                <c:pt idx="1133">
                  <c:v>18.88333333</c:v>
                </c:pt>
                <c:pt idx="1134">
                  <c:v>18.9</c:v>
                </c:pt>
                <c:pt idx="1135">
                  <c:v>18.91666667</c:v>
                </c:pt>
                <c:pt idx="1136">
                  <c:v>18.93333333</c:v>
                </c:pt>
                <c:pt idx="1137">
                  <c:v>18.95</c:v>
                </c:pt>
                <c:pt idx="1138">
                  <c:v>18.96666667</c:v>
                </c:pt>
                <c:pt idx="1139">
                  <c:v>18.98333333</c:v>
                </c:pt>
                <c:pt idx="1140">
                  <c:v>19</c:v>
                </c:pt>
                <c:pt idx="1141">
                  <c:v>19.01666667</c:v>
                </c:pt>
                <c:pt idx="1142">
                  <c:v>19.03333333</c:v>
                </c:pt>
                <c:pt idx="1143">
                  <c:v>19.05</c:v>
                </c:pt>
                <c:pt idx="1144">
                  <c:v>19.06666667</c:v>
                </c:pt>
                <c:pt idx="1145">
                  <c:v>19.08333333</c:v>
                </c:pt>
                <c:pt idx="1146">
                  <c:v>19.1</c:v>
                </c:pt>
                <c:pt idx="1147">
                  <c:v>19.11666667</c:v>
                </c:pt>
                <c:pt idx="1148">
                  <c:v>19.13333333</c:v>
                </c:pt>
                <c:pt idx="1149">
                  <c:v>19.15</c:v>
                </c:pt>
                <c:pt idx="1150">
                  <c:v>19.16666667</c:v>
                </c:pt>
                <c:pt idx="1151">
                  <c:v>19.18333333</c:v>
                </c:pt>
                <c:pt idx="1152">
                  <c:v>19.2</c:v>
                </c:pt>
                <c:pt idx="1153">
                  <c:v>19.21666667</c:v>
                </c:pt>
                <c:pt idx="1154">
                  <c:v>19.23333333</c:v>
                </c:pt>
                <c:pt idx="1155">
                  <c:v>19.25</c:v>
                </c:pt>
                <c:pt idx="1156">
                  <c:v>19.26666667</c:v>
                </c:pt>
                <c:pt idx="1157">
                  <c:v>19.28333333</c:v>
                </c:pt>
                <c:pt idx="1158">
                  <c:v>19.3</c:v>
                </c:pt>
                <c:pt idx="1159">
                  <c:v>19.31666667</c:v>
                </c:pt>
                <c:pt idx="1160">
                  <c:v>19.33333333</c:v>
                </c:pt>
                <c:pt idx="1161">
                  <c:v>19.35</c:v>
                </c:pt>
                <c:pt idx="1162">
                  <c:v>19.36666667</c:v>
                </c:pt>
                <c:pt idx="1163">
                  <c:v>19.38333333</c:v>
                </c:pt>
                <c:pt idx="1164">
                  <c:v>19.4</c:v>
                </c:pt>
                <c:pt idx="1165">
                  <c:v>19.41666667</c:v>
                </c:pt>
                <c:pt idx="1166">
                  <c:v>19.43333333</c:v>
                </c:pt>
                <c:pt idx="1167">
                  <c:v>19.45</c:v>
                </c:pt>
                <c:pt idx="1168">
                  <c:v>19.46666667</c:v>
                </c:pt>
                <c:pt idx="1169">
                  <c:v>19.48333333</c:v>
                </c:pt>
                <c:pt idx="1170">
                  <c:v>19.5</c:v>
                </c:pt>
                <c:pt idx="1171">
                  <c:v>19.51666667</c:v>
                </c:pt>
                <c:pt idx="1172">
                  <c:v>19.53333333</c:v>
                </c:pt>
                <c:pt idx="1173">
                  <c:v>19.55</c:v>
                </c:pt>
                <c:pt idx="1174">
                  <c:v>19.56666667</c:v>
                </c:pt>
                <c:pt idx="1175">
                  <c:v>19.58333333</c:v>
                </c:pt>
                <c:pt idx="1176">
                  <c:v>19.6</c:v>
                </c:pt>
                <c:pt idx="1177">
                  <c:v>19.61666667</c:v>
                </c:pt>
                <c:pt idx="1178">
                  <c:v>19.63333333</c:v>
                </c:pt>
                <c:pt idx="1179">
                  <c:v>19.65</c:v>
                </c:pt>
                <c:pt idx="1180">
                  <c:v>19.66666667</c:v>
                </c:pt>
                <c:pt idx="1181">
                  <c:v>19.68333333</c:v>
                </c:pt>
                <c:pt idx="1182">
                  <c:v>19.7</c:v>
                </c:pt>
                <c:pt idx="1183">
                  <c:v>19.71666667</c:v>
                </c:pt>
                <c:pt idx="1184">
                  <c:v>19.73333333</c:v>
                </c:pt>
                <c:pt idx="1185">
                  <c:v>19.75</c:v>
                </c:pt>
                <c:pt idx="1186">
                  <c:v>19.76666667</c:v>
                </c:pt>
                <c:pt idx="1187">
                  <c:v>19.78333333</c:v>
                </c:pt>
                <c:pt idx="1188">
                  <c:v>19.8</c:v>
                </c:pt>
                <c:pt idx="1189">
                  <c:v>19.81666667</c:v>
                </c:pt>
                <c:pt idx="1190">
                  <c:v>19.83333333</c:v>
                </c:pt>
                <c:pt idx="1191">
                  <c:v>19.85</c:v>
                </c:pt>
                <c:pt idx="1192">
                  <c:v>19.86666667</c:v>
                </c:pt>
                <c:pt idx="1193">
                  <c:v>19.88333333</c:v>
                </c:pt>
                <c:pt idx="1194">
                  <c:v>19.9</c:v>
                </c:pt>
                <c:pt idx="1195">
                  <c:v>19.91666667</c:v>
                </c:pt>
                <c:pt idx="1196">
                  <c:v>19.93333333</c:v>
                </c:pt>
                <c:pt idx="1197">
                  <c:v>19.95</c:v>
                </c:pt>
                <c:pt idx="1198">
                  <c:v>19.96666667</c:v>
                </c:pt>
                <c:pt idx="1199">
                  <c:v>19.98333333</c:v>
                </c:pt>
                <c:pt idx="1200">
                  <c:v>20</c:v>
                </c:pt>
                <c:pt idx="1201">
                  <c:v>20.01666667</c:v>
                </c:pt>
                <c:pt idx="1202">
                  <c:v>20.03333333</c:v>
                </c:pt>
                <c:pt idx="1203">
                  <c:v>20.05</c:v>
                </c:pt>
                <c:pt idx="1204">
                  <c:v>20.06666667</c:v>
                </c:pt>
                <c:pt idx="1205">
                  <c:v>20.08333333</c:v>
                </c:pt>
                <c:pt idx="1206">
                  <c:v>20.1</c:v>
                </c:pt>
                <c:pt idx="1207">
                  <c:v>20.11666667</c:v>
                </c:pt>
                <c:pt idx="1208">
                  <c:v>20.13333333</c:v>
                </c:pt>
                <c:pt idx="1209">
                  <c:v>20.15</c:v>
                </c:pt>
                <c:pt idx="1210">
                  <c:v>20.16666667</c:v>
                </c:pt>
                <c:pt idx="1211">
                  <c:v>20.18333333</c:v>
                </c:pt>
                <c:pt idx="1212">
                  <c:v>20.2</c:v>
                </c:pt>
                <c:pt idx="1213">
                  <c:v>20.21666667</c:v>
                </c:pt>
                <c:pt idx="1214">
                  <c:v>20.23333333</c:v>
                </c:pt>
                <c:pt idx="1215">
                  <c:v>20.25</c:v>
                </c:pt>
                <c:pt idx="1216">
                  <c:v>20.26666667</c:v>
                </c:pt>
                <c:pt idx="1217">
                  <c:v>20.28333333</c:v>
                </c:pt>
                <c:pt idx="1218">
                  <c:v>20.3</c:v>
                </c:pt>
                <c:pt idx="1219">
                  <c:v>20.31666667</c:v>
                </c:pt>
                <c:pt idx="1220">
                  <c:v>20.33333333</c:v>
                </c:pt>
                <c:pt idx="1221">
                  <c:v>20.35</c:v>
                </c:pt>
                <c:pt idx="1222">
                  <c:v>20.36666667</c:v>
                </c:pt>
                <c:pt idx="1223">
                  <c:v>20.38333333</c:v>
                </c:pt>
                <c:pt idx="1224">
                  <c:v>20.4</c:v>
                </c:pt>
                <c:pt idx="1225">
                  <c:v>20.41666667</c:v>
                </c:pt>
                <c:pt idx="1226">
                  <c:v>20.43333333</c:v>
                </c:pt>
                <c:pt idx="1227">
                  <c:v>20.45</c:v>
                </c:pt>
                <c:pt idx="1228">
                  <c:v>20.46666667</c:v>
                </c:pt>
                <c:pt idx="1229">
                  <c:v>20.48333333</c:v>
                </c:pt>
                <c:pt idx="1230">
                  <c:v>20.5</c:v>
                </c:pt>
                <c:pt idx="1231">
                  <c:v>20.51666667</c:v>
                </c:pt>
                <c:pt idx="1232">
                  <c:v>20.53333333</c:v>
                </c:pt>
                <c:pt idx="1233">
                  <c:v>20.55</c:v>
                </c:pt>
                <c:pt idx="1234">
                  <c:v>20.56666667</c:v>
                </c:pt>
                <c:pt idx="1235">
                  <c:v>20.58333333</c:v>
                </c:pt>
                <c:pt idx="1236">
                  <c:v>20.6</c:v>
                </c:pt>
                <c:pt idx="1237">
                  <c:v>20.61666667</c:v>
                </c:pt>
                <c:pt idx="1238">
                  <c:v>20.63333333</c:v>
                </c:pt>
                <c:pt idx="1239">
                  <c:v>20.65</c:v>
                </c:pt>
                <c:pt idx="1240">
                  <c:v>20.66666667</c:v>
                </c:pt>
                <c:pt idx="1241">
                  <c:v>20.68333333</c:v>
                </c:pt>
                <c:pt idx="1242">
                  <c:v>20.7</c:v>
                </c:pt>
                <c:pt idx="1243">
                  <c:v>20.71666667</c:v>
                </c:pt>
                <c:pt idx="1244">
                  <c:v>20.73333333</c:v>
                </c:pt>
                <c:pt idx="1245">
                  <c:v>20.75</c:v>
                </c:pt>
                <c:pt idx="1246">
                  <c:v>20.76666667</c:v>
                </c:pt>
                <c:pt idx="1247">
                  <c:v>20.78333333</c:v>
                </c:pt>
                <c:pt idx="1248">
                  <c:v>20.8</c:v>
                </c:pt>
                <c:pt idx="1249">
                  <c:v>20.81666667</c:v>
                </c:pt>
                <c:pt idx="1250">
                  <c:v>20.83333333</c:v>
                </c:pt>
                <c:pt idx="1251">
                  <c:v>20.85</c:v>
                </c:pt>
                <c:pt idx="1252">
                  <c:v>20.86666667</c:v>
                </c:pt>
                <c:pt idx="1253">
                  <c:v>20.88333333</c:v>
                </c:pt>
                <c:pt idx="1254">
                  <c:v>20.9</c:v>
                </c:pt>
                <c:pt idx="1255">
                  <c:v>20.91666667</c:v>
                </c:pt>
                <c:pt idx="1256">
                  <c:v>20.93333333</c:v>
                </c:pt>
                <c:pt idx="1257">
                  <c:v>20.95</c:v>
                </c:pt>
                <c:pt idx="1258">
                  <c:v>20.96666667</c:v>
                </c:pt>
                <c:pt idx="1259">
                  <c:v>20.98333333</c:v>
                </c:pt>
                <c:pt idx="1260">
                  <c:v>21</c:v>
                </c:pt>
                <c:pt idx="1261">
                  <c:v>21.01666667</c:v>
                </c:pt>
                <c:pt idx="1262">
                  <c:v>21.03333333</c:v>
                </c:pt>
                <c:pt idx="1263">
                  <c:v>21.05</c:v>
                </c:pt>
                <c:pt idx="1264">
                  <c:v>21.06666667</c:v>
                </c:pt>
                <c:pt idx="1265">
                  <c:v>21.08333333</c:v>
                </c:pt>
                <c:pt idx="1266">
                  <c:v>21.1</c:v>
                </c:pt>
                <c:pt idx="1267">
                  <c:v>21.11666667</c:v>
                </c:pt>
                <c:pt idx="1268">
                  <c:v>21.13333333</c:v>
                </c:pt>
                <c:pt idx="1269">
                  <c:v>21.15</c:v>
                </c:pt>
                <c:pt idx="1270">
                  <c:v>21.16666667</c:v>
                </c:pt>
                <c:pt idx="1271">
                  <c:v>21.18333333</c:v>
                </c:pt>
                <c:pt idx="1272">
                  <c:v>21.2</c:v>
                </c:pt>
                <c:pt idx="1273">
                  <c:v>21.21666667</c:v>
                </c:pt>
                <c:pt idx="1274">
                  <c:v>21.23333333</c:v>
                </c:pt>
                <c:pt idx="1275">
                  <c:v>21.25</c:v>
                </c:pt>
                <c:pt idx="1276">
                  <c:v>21.26666667</c:v>
                </c:pt>
                <c:pt idx="1277">
                  <c:v>21.28333333</c:v>
                </c:pt>
                <c:pt idx="1278">
                  <c:v>21.3</c:v>
                </c:pt>
                <c:pt idx="1279">
                  <c:v>21.31666667</c:v>
                </c:pt>
                <c:pt idx="1280">
                  <c:v>21.33333333</c:v>
                </c:pt>
                <c:pt idx="1281">
                  <c:v>21.35</c:v>
                </c:pt>
                <c:pt idx="1282">
                  <c:v>21.36666667</c:v>
                </c:pt>
                <c:pt idx="1283">
                  <c:v>21.38333333</c:v>
                </c:pt>
                <c:pt idx="1284">
                  <c:v>21.4</c:v>
                </c:pt>
                <c:pt idx="1285">
                  <c:v>21.41666667</c:v>
                </c:pt>
                <c:pt idx="1286">
                  <c:v>21.43333333</c:v>
                </c:pt>
                <c:pt idx="1287">
                  <c:v>21.45</c:v>
                </c:pt>
                <c:pt idx="1288">
                  <c:v>21.46666667</c:v>
                </c:pt>
                <c:pt idx="1289">
                  <c:v>21.48333333</c:v>
                </c:pt>
                <c:pt idx="1290">
                  <c:v>21.5</c:v>
                </c:pt>
                <c:pt idx="1291">
                  <c:v>21.51666667</c:v>
                </c:pt>
                <c:pt idx="1292">
                  <c:v>21.53333333</c:v>
                </c:pt>
                <c:pt idx="1293">
                  <c:v>21.55</c:v>
                </c:pt>
                <c:pt idx="1294">
                  <c:v>21.56666667</c:v>
                </c:pt>
                <c:pt idx="1295">
                  <c:v>21.58333333</c:v>
                </c:pt>
                <c:pt idx="1296">
                  <c:v>21.6</c:v>
                </c:pt>
                <c:pt idx="1297">
                  <c:v>21.61666667</c:v>
                </c:pt>
                <c:pt idx="1298">
                  <c:v>21.63333333</c:v>
                </c:pt>
                <c:pt idx="1299">
                  <c:v>21.65</c:v>
                </c:pt>
                <c:pt idx="1300">
                  <c:v>21.66666667</c:v>
                </c:pt>
                <c:pt idx="1301">
                  <c:v>21.68333333</c:v>
                </c:pt>
                <c:pt idx="1302">
                  <c:v>21.7</c:v>
                </c:pt>
                <c:pt idx="1303">
                  <c:v>21.71666667</c:v>
                </c:pt>
                <c:pt idx="1304">
                  <c:v>21.73333333</c:v>
                </c:pt>
                <c:pt idx="1305">
                  <c:v>21.75</c:v>
                </c:pt>
                <c:pt idx="1306">
                  <c:v>21.76666667</c:v>
                </c:pt>
                <c:pt idx="1307">
                  <c:v>21.78333333</c:v>
                </c:pt>
                <c:pt idx="1308">
                  <c:v>21.8</c:v>
                </c:pt>
                <c:pt idx="1309">
                  <c:v>21.81666667</c:v>
                </c:pt>
                <c:pt idx="1310">
                  <c:v>21.83333333</c:v>
                </c:pt>
                <c:pt idx="1311">
                  <c:v>21.85</c:v>
                </c:pt>
                <c:pt idx="1312">
                  <c:v>21.86666667</c:v>
                </c:pt>
                <c:pt idx="1313">
                  <c:v>21.88333333</c:v>
                </c:pt>
                <c:pt idx="1314">
                  <c:v>21.9</c:v>
                </c:pt>
                <c:pt idx="1315">
                  <c:v>21.91666667</c:v>
                </c:pt>
                <c:pt idx="1316">
                  <c:v>21.93333333</c:v>
                </c:pt>
                <c:pt idx="1317">
                  <c:v>21.95</c:v>
                </c:pt>
                <c:pt idx="1318">
                  <c:v>21.96666667</c:v>
                </c:pt>
                <c:pt idx="1319">
                  <c:v>21.98333333</c:v>
                </c:pt>
                <c:pt idx="1320">
                  <c:v>22</c:v>
                </c:pt>
                <c:pt idx="1321">
                  <c:v>22.01666667</c:v>
                </c:pt>
                <c:pt idx="1322">
                  <c:v>22.03333333</c:v>
                </c:pt>
                <c:pt idx="1323">
                  <c:v>22.05</c:v>
                </c:pt>
                <c:pt idx="1324">
                  <c:v>22.06666667</c:v>
                </c:pt>
                <c:pt idx="1325">
                  <c:v>22.08333333</c:v>
                </c:pt>
                <c:pt idx="1326">
                  <c:v>22.1</c:v>
                </c:pt>
                <c:pt idx="1327">
                  <c:v>22.11666667</c:v>
                </c:pt>
                <c:pt idx="1328">
                  <c:v>22.13333333</c:v>
                </c:pt>
                <c:pt idx="1329">
                  <c:v>22.15</c:v>
                </c:pt>
                <c:pt idx="1330">
                  <c:v>22.16666667</c:v>
                </c:pt>
                <c:pt idx="1331">
                  <c:v>22.18333333</c:v>
                </c:pt>
                <c:pt idx="1332">
                  <c:v>22.2</c:v>
                </c:pt>
                <c:pt idx="1333">
                  <c:v>22.21666667</c:v>
                </c:pt>
                <c:pt idx="1334">
                  <c:v>22.23333333</c:v>
                </c:pt>
                <c:pt idx="1335">
                  <c:v>22.25</c:v>
                </c:pt>
                <c:pt idx="1336">
                  <c:v>22.26666667</c:v>
                </c:pt>
                <c:pt idx="1337">
                  <c:v>22.28333333</c:v>
                </c:pt>
                <c:pt idx="1338">
                  <c:v>22.3</c:v>
                </c:pt>
                <c:pt idx="1339">
                  <c:v>22.31666667</c:v>
                </c:pt>
                <c:pt idx="1340">
                  <c:v>22.33333333</c:v>
                </c:pt>
                <c:pt idx="1341">
                  <c:v>22.35</c:v>
                </c:pt>
                <c:pt idx="1342">
                  <c:v>22.36666667</c:v>
                </c:pt>
                <c:pt idx="1343">
                  <c:v>22.38333333</c:v>
                </c:pt>
                <c:pt idx="1344">
                  <c:v>22.4</c:v>
                </c:pt>
                <c:pt idx="1345">
                  <c:v>22.41666667</c:v>
                </c:pt>
                <c:pt idx="1346">
                  <c:v>22.43333333</c:v>
                </c:pt>
                <c:pt idx="1347">
                  <c:v>22.45</c:v>
                </c:pt>
                <c:pt idx="1348">
                  <c:v>22.46666667</c:v>
                </c:pt>
                <c:pt idx="1349">
                  <c:v>22.48333333</c:v>
                </c:pt>
                <c:pt idx="1350">
                  <c:v>22.5</c:v>
                </c:pt>
                <c:pt idx="1351">
                  <c:v>22.51666667</c:v>
                </c:pt>
                <c:pt idx="1352">
                  <c:v>22.53333333</c:v>
                </c:pt>
                <c:pt idx="1353">
                  <c:v>22.55</c:v>
                </c:pt>
                <c:pt idx="1354">
                  <c:v>22.56666667</c:v>
                </c:pt>
                <c:pt idx="1355">
                  <c:v>22.58333333</c:v>
                </c:pt>
                <c:pt idx="1356">
                  <c:v>22.6</c:v>
                </c:pt>
                <c:pt idx="1357">
                  <c:v>22.61666667</c:v>
                </c:pt>
                <c:pt idx="1358">
                  <c:v>22.63333333</c:v>
                </c:pt>
                <c:pt idx="1359">
                  <c:v>22.65</c:v>
                </c:pt>
                <c:pt idx="1360">
                  <c:v>22.66666667</c:v>
                </c:pt>
                <c:pt idx="1361">
                  <c:v>22.68333333</c:v>
                </c:pt>
                <c:pt idx="1362">
                  <c:v>22.7</c:v>
                </c:pt>
                <c:pt idx="1363">
                  <c:v>22.71666667</c:v>
                </c:pt>
                <c:pt idx="1364">
                  <c:v>22.73333333</c:v>
                </c:pt>
                <c:pt idx="1365">
                  <c:v>22.75</c:v>
                </c:pt>
                <c:pt idx="1366">
                  <c:v>22.76666667</c:v>
                </c:pt>
                <c:pt idx="1367">
                  <c:v>22.78333333</c:v>
                </c:pt>
                <c:pt idx="1368">
                  <c:v>22.8</c:v>
                </c:pt>
                <c:pt idx="1369">
                  <c:v>22.81666667</c:v>
                </c:pt>
                <c:pt idx="1370">
                  <c:v>22.83333333</c:v>
                </c:pt>
                <c:pt idx="1371">
                  <c:v>22.85</c:v>
                </c:pt>
                <c:pt idx="1372">
                  <c:v>22.86666667</c:v>
                </c:pt>
                <c:pt idx="1373">
                  <c:v>22.88333333</c:v>
                </c:pt>
                <c:pt idx="1374">
                  <c:v>22.9</c:v>
                </c:pt>
                <c:pt idx="1375">
                  <c:v>22.91666667</c:v>
                </c:pt>
                <c:pt idx="1376">
                  <c:v>22.93333333</c:v>
                </c:pt>
                <c:pt idx="1377">
                  <c:v>22.95</c:v>
                </c:pt>
                <c:pt idx="1378">
                  <c:v>22.96666667</c:v>
                </c:pt>
                <c:pt idx="1379">
                  <c:v>22.98333333</c:v>
                </c:pt>
                <c:pt idx="1380">
                  <c:v>23</c:v>
                </c:pt>
                <c:pt idx="1381">
                  <c:v>23.01666667</c:v>
                </c:pt>
                <c:pt idx="1382">
                  <c:v>23.03333333</c:v>
                </c:pt>
                <c:pt idx="1383">
                  <c:v>23.05</c:v>
                </c:pt>
                <c:pt idx="1384">
                  <c:v>23.06666667</c:v>
                </c:pt>
                <c:pt idx="1385">
                  <c:v>23.08333333</c:v>
                </c:pt>
                <c:pt idx="1386">
                  <c:v>23.1</c:v>
                </c:pt>
                <c:pt idx="1387">
                  <c:v>23.11666667</c:v>
                </c:pt>
                <c:pt idx="1388">
                  <c:v>23.13333333</c:v>
                </c:pt>
                <c:pt idx="1389">
                  <c:v>23.15</c:v>
                </c:pt>
                <c:pt idx="1390">
                  <c:v>23.16666667</c:v>
                </c:pt>
                <c:pt idx="1391">
                  <c:v>23.18333333</c:v>
                </c:pt>
                <c:pt idx="1392">
                  <c:v>23.2</c:v>
                </c:pt>
                <c:pt idx="1393">
                  <c:v>23.21666667</c:v>
                </c:pt>
                <c:pt idx="1394">
                  <c:v>23.23333333</c:v>
                </c:pt>
                <c:pt idx="1395">
                  <c:v>23.25</c:v>
                </c:pt>
                <c:pt idx="1396">
                  <c:v>23.26666667</c:v>
                </c:pt>
                <c:pt idx="1397">
                  <c:v>23.28333333</c:v>
                </c:pt>
                <c:pt idx="1398">
                  <c:v>23.3</c:v>
                </c:pt>
                <c:pt idx="1399">
                  <c:v>23.31666667</c:v>
                </c:pt>
                <c:pt idx="1400">
                  <c:v>23.33333333</c:v>
                </c:pt>
                <c:pt idx="1401">
                  <c:v>23.35</c:v>
                </c:pt>
                <c:pt idx="1402">
                  <c:v>23.36666667</c:v>
                </c:pt>
                <c:pt idx="1403">
                  <c:v>23.38333333</c:v>
                </c:pt>
                <c:pt idx="1404">
                  <c:v>23.4</c:v>
                </c:pt>
                <c:pt idx="1405">
                  <c:v>23.41666667</c:v>
                </c:pt>
                <c:pt idx="1406">
                  <c:v>23.43333333</c:v>
                </c:pt>
                <c:pt idx="1407">
                  <c:v>23.45</c:v>
                </c:pt>
                <c:pt idx="1408">
                  <c:v>23.46666667</c:v>
                </c:pt>
                <c:pt idx="1409">
                  <c:v>23.48333333</c:v>
                </c:pt>
                <c:pt idx="1410">
                  <c:v>23.5</c:v>
                </c:pt>
                <c:pt idx="1411">
                  <c:v>23.51666667</c:v>
                </c:pt>
                <c:pt idx="1412">
                  <c:v>23.53333333</c:v>
                </c:pt>
                <c:pt idx="1413">
                  <c:v>23.55</c:v>
                </c:pt>
                <c:pt idx="1414">
                  <c:v>23.56666667</c:v>
                </c:pt>
                <c:pt idx="1415">
                  <c:v>23.58333333</c:v>
                </c:pt>
                <c:pt idx="1416">
                  <c:v>23.6</c:v>
                </c:pt>
                <c:pt idx="1417">
                  <c:v>23.61666667</c:v>
                </c:pt>
                <c:pt idx="1418">
                  <c:v>23.63333333</c:v>
                </c:pt>
                <c:pt idx="1419">
                  <c:v>23.65</c:v>
                </c:pt>
                <c:pt idx="1420">
                  <c:v>23.66666667</c:v>
                </c:pt>
                <c:pt idx="1421">
                  <c:v>23.68333333</c:v>
                </c:pt>
                <c:pt idx="1422">
                  <c:v>23.7</c:v>
                </c:pt>
                <c:pt idx="1423">
                  <c:v>23.71666667</c:v>
                </c:pt>
                <c:pt idx="1424">
                  <c:v>23.73333333</c:v>
                </c:pt>
                <c:pt idx="1425">
                  <c:v>23.75</c:v>
                </c:pt>
                <c:pt idx="1426">
                  <c:v>23.76666667</c:v>
                </c:pt>
                <c:pt idx="1427">
                  <c:v>23.78333333</c:v>
                </c:pt>
                <c:pt idx="1428">
                  <c:v>23.8</c:v>
                </c:pt>
                <c:pt idx="1429">
                  <c:v>23.81666667</c:v>
                </c:pt>
                <c:pt idx="1430">
                  <c:v>23.83333333</c:v>
                </c:pt>
                <c:pt idx="1431">
                  <c:v>23.85</c:v>
                </c:pt>
                <c:pt idx="1432">
                  <c:v>23.86666667</c:v>
                </c:pt>
                <c:pt idx="1433">
                  <c:v>23.88333333</c:v>
                </c:pt>
                <c:pt idx="1434">
                  <c:v>23.9</c:v>
                </c:pt>
                <c:pt idx="1435">
                  <c:v>23.91666667</c:v>
                </c:pt>
                <c:pt idx="1436">
                  <c:v>23.93333333</c:v>
                </c:pt>
                <c:pt idx="1437">
                  <c:v>23.95</c:v>
                </c:pt>
                <c:pt idx="1438">
                  <c:v>23.96666667</c:v>
                </c:pt>
                <c:pt idx="1439">
                  <c:v>23.98333333</c:v>
                </c:pt>
                <c:pt idx="1440">
                  <c:v>24</c:v>
                </c:pt>
                <c:pt idx="1441">
                  <c:v>24.01666667</c:v>
                </c:pt>
                <c:pt idx="1442">
                  <c:v>24.03333333</c:v>
                </c:pt>
                <c:pt idx="1443">
                  <c:v>24.05</c:v>
                </c:pt>
                <c:pt idx="1444">
                  <c:v>24.06666667</c:v>
                </c:pt>
                <c:pt idx="1445">
                  <c:v>24.08333333</c:v>
                </c:pt>
                <c:pt idx="1446">
                  <c:v>24.1</c:v>
                </c:pt>
                <c:pt idx="1447">
                  <c:v>24.11666667</c:v>
                </c:pt>
                <c:pt idx="1448">
                  <c:v>24.13333333</c:v>
                </c:pt>
                <c:pt idx="1449">
                  <c:v>24.15</c:v>
                </c:pt>
                <c:pt idx="1450">
                  <c:v>24.16666667</c:v>
                </c:pt>
                <c:pt idx="1451">
                  <c:v>24.18333333</c:v>
                </c:pt>
                <c:pt idx="1452">
                  <c:v>24.2</c:v>
                </c:pt>
                <c:pt idx="1453">
                  <c:v>24.21666667</c:v>
                </c:pt>
                <c:pt idx="1454">
                  <c:v>24.23333333</c:v>
                </c:pt>
                <c:pt idx="1455">
                  <c:v>24.25</c:v>
                </c:pt>
                <c:pt idx="1456">
                  <c:v>24.26666667</c:v>
                </c:pt>
                <c:pt idx="1457">
                  <c:v>24.28333333</c:v>
                </c:pt>
                <c:pt idx="1458">
                  <c:v>24.3</c:v>
                </c:pt>
                <c:pt idx="1459">
                  <c:v>24.31666667</c:v>
                </c:pt>
                <c:pt idx="1460">
                  <c:v>24.33333333</c:v>
                </c:pt>
                <c:pt idx="1461">
                  <c:v>24.35</c:v>
                </c:pt>
                <c:pt idx="1462">
                  <c:v>24.36666667</c:v>
                </c:pt>
                <c:pt idx="1463">
                  <c:v>24.38333333</c:v>
                </c:pt>
                <c:pt idx="1464">
                  <c:v>24.4</c:v>
                </c:pt>
                <c:pt idx="1465">
                  <c:v>24.41666667</c:v>
                </c:pt>
                <c:pt idx="1466">
                  <c:v>24.43333333</c:v>
                </c:pt>
                <c:pt idx="1467">
                  <c:v>24.45</c:v>
                </c:pt>
                <c:pt idx="1468">
                  <c:v>24.46666667</c:v>
                </c:pt>
                <c:pt idx="1469">
                  <c:v>24.48333333</c:v>
                </c:pt>
                <c:pt idx="1470">
                  <c:v>24.5</c:v>
                </c:pt>
                <c:pt idx="1471">
                  <c:v>24.51666667</c:v>
                </c:pt>
                <c:pt idx="1472">
                  <c:v>24.53333333</c:v>
                </c:pt>
                <c:pt idx="1473">
                  <c:v>24.55</c:v>
                </c:pt>
                <c:pt idx="1474">
                  <c:v>24.56666667</c:v>
                </c:pt>
                <c:pt idx="1475">
                  <c:v>24.58333333</c:v>
                </c:pt>
                <c:pt idx="1476">
                  <c:v>24.6</c:v>
                </c:pt>
                <c:pt idx="1477">
                  <c:v>24.61666667</c:v>
                </c:pt>
                <c:pt idx="1478">
                  <c:v>24.63333333</c:v>
                </c:pt>
                <c:pt idx="1479">
                  <c:v>24.65</c:v>
                </c:pt>
                <c:pt idx="1480">
                  <c:v>24.66666667</c:v>
                </c:pt>
                <c:pt idx="1481">
                  <c:v>24.68333333</c:v>
                </c:pt>
                <c:pt idx="1482">
                  <c:v>24.7</c:v>
                </c:pt>
                <c:pt idx="1483">
                  <c:v>24.71666667</c:v>
                </c:pt>
                <c:pt idx="1484">
                  <c:v>24.73333333</c:v>
                </c:pt>
                <c:pt idx="1485">
                  <c:v>24.75</c:v>
                </c:pt>
                <c:pt idx="1486">
                  <c:v>24.76666667</c:v>
                </c:pt>
                <c:pt idx="1487">
                  <c:v>24.78333333</c:v>
                </c:pt>
                <c:pt idx="1488">
                  <c:v>24.8</c:v>
                </c:pt>
                <c:pt idx="1489">
                  <c:v>24.81666667</c:v>
                </c:pt>
                <c:pt idx="1490">
                  <c:v>24.83333333</c:v>
                </c:pt>
                <c:pt idx="1491">
                  <c:v>24.85</c:v>
                </c:pt>
                <c:pt idx="1492">
                  <c:v>24.86666667</c:v>
                </c:pt>
                <c:pt idx="1493">
                  <c:v>24.88333333</c:v>
                </c:pt>
                <c:pt idx="1494">
                  <c:v>24.9</c:v>
                </c:pt>
                <c:pt idx="1495">
                  <c:v>24.91666667</c:v>
                </c:pt>
                <c:pt idx="1496">
                  <c:v>24.93333333</c:v>
                </c:pt>
                <c:pt idx="1497">
                  <c:v>24.95</c:v>
                </c:pt>
                <c:pt idx="1498">
                  <c:v>24.96666667</c:v>
                </c:pt>
                <c:pt idx="1499">
                  <c:v>24.98333333</c:v>
                </c:pt>
                <c:pt idx="1500">
                  <c:v>25</c:v>
                </c:pt>
                <c:pt idx="1501">
                  <c:v>25.01666667</c:v>
                </c:pt>
                <c:pt idx="1502">
                  <c:v>25.03333333</c:v>
                </c:pt>
                <c:pt idx="1503">
                  <c:v>25.05</c:v>
                </c:pt>
                <c:pt idx="1504">
                  <c:v>25.06666667</c:v>
                </c:pt>
                <c:pt idx="1505">
                  <c:v>25.08333333</c:v>
                </c:pt>
                <c:pt idx="1506">
                  <c:v>25.1</c:v>
                </c:pt>
                <c:pt idx="1507">
                  <c:v>25.11666667</c:v>
                </c:pt>
                <c:pt idx="1508">
                  <c:v>25.13333333</c:v>
                </c:pt>
                <c:pt idx="1509">
                  <c:v>25.15</c:v>
                </c:pt>
                <c:pt idx="1510">
                  <c:v>25.16666667</c:v>
                </c:pt>
                <c:pt idx="1511">
                  <c:v>25.18333333</c:v>
                </c:pt>
                <c:pt idx="1512">
                  <c:v>25.2</c:v>
                </c:pt>
                <c:pt idx="1513">
                  <c:v>25.21666667</c:v>
                </c:pt>
                <c:pt idx="1514">
                  <c:v>25.23333333</c:v>
                </c:pt>
                <c:pt idx="1515">
                  <c:v>25.25</c:v>
                </c:pt>
                <c:pt idx="1516">
                  <c:v>25.26666667</c:v>
                </c:pt>
                <c:pt idx="1517">
                  <c:v>25.28333333</c:v>
                </c:pt>
                <c:pt idx="1518">
                  <c:v>25.3</c:v>
                </c:pt>
                <c:pt idx="1519">
                  <c:v>25.31666667</c:v>
                </c:pt>
                <c:pt idx="1520">
                  <c:v>25.33333333</c:v>
                </c:pt>
                <c:pt idx="1521">
                  <c:v>25.35</c:v>
                </c:pt>
                <c:pt idx="1522">
                  <c:v>25.36666667</c:v>
                </c:pt>
                <c:pt idx="1523">
                  <c:v>25.38333333</c:v>
                </c:pt>
                <c:pt idx="1524">
                  <c:v>25.4</c:v>
                </c:pt>
                <c:pt idx="1525">
                  <c:v>25.41666667</c:v>
                </c:pt>
                <c:pt idx="1526">
                  <c:v>25.43333333</c:v>
                </c:pt>
                <c:pt idx="1527">
                  <c:v>25.45</c:v>
                </c:pt>
                <c:pt idx="1528">
                  <c:v>25.46666667</c:v>
                </c:pt>
                <c:pt idx="1529">
                  <c:v>25.48333333</c:v>
                </c:pt>
                <c:pt idx="1530">
                  <c:v>25.5</c:v>
                </c:pt>
                <c:pt idx="1531">
                  <c:v>25.51666667</c:v>
                </c:pt>
                <c:pt idx="1532">
                  <c:v>25.53333333</c:v>
                </c:pt>
                <c:pt idx="1533">
                  <c:v>25.55</c:v>
                </c:pt>
                <c:pt idx="1534">
                  <c:v>25.56666667</c:v>
                </c:pt>
                <c:pt idx="1535">
                  <c:v>25.58333333</c:v>
                </c:pt>
                <c:pt idx="1536">
                  <c:v>25.6</c:v>
                </c:pt>
                <c:pt idx="1537">
                  <c:v>25.61666667</c:v>
                </c:pt>
                <c:pt idx="1538">
                  <c:v>25.63333333</c:v>
                </c:pt>
                <c:pt idx="1539">
                  <c:v>25.65</c:v>
                </c:pt>
                <c:pt idx="1540">
                  <c:v>25.66666667</c:v>
                </c:pt>
                <c:pt idx="1541">
                  <c:v>25.68333333</c:v>
                </c:pt>
                <c:pt idx="1542">
                  <c:v>25.7</c:v>
                </c:pt>
                <c:pt idx="1543">
                  <c:v>25.71666667</c:v>
                </c:pt>
                <c:pt idx="1544">
                  <c:v>25.73333333</c:v>
                </c:pt>
                <c:pt idx="1545">
                  <c:v>25.75</c:v>
                </c:pt>
                <c:pt idx="1546">
                  <c:v>25.76666667</c:v>
                </c:pt>
                <c:pt idx="1547">
                  <c:v>25.78333333</c:v>
                </c:pt>
                <c:pt idx="1548">
                  <c:v>25.8</c:v>
                </c:pt>
                <c:pt idx="1549">
                  <c:v>25.81666667</c:v>
                </c:pt>
                <c:pt idx="1550">
                  <c:v>25.83333333</c:v>
                </c:pt>
                <c:pt idx="1551">
                  <c:v>25.85</c:v>
                </c:pt>
                <c:pt idx="1552">
                  <c:v>25.86666667</c:v>
                </c:pt>
                <c:pt idx="1553">
                  <c:v>25.88333333</c:v>
                </c:pt>
                <c:pt idx="1554">
                  <c:v>25.9</c:v>
                </c:pt>
                <c:pt idx="1555">
                  <c:v>25.91666667</c:v>
                </c:pt>
                <c:pt idx="1556">
                  <c:v>25.93333333</c:v>
                </c:pt>
                <c:pt idx="1557">
                  <c:v>25.95</c:v>
                </c:pt>
                <c:pt idx="1558">
                  <c:v>25.96666667</c:v>
                </c:pt>
                <c:pt idx="1559">
                  <c:v>25.98333333</c:v>
                </c:pt>
                <c:pt idx="1560">
                  <c:v>26</c:v>
                </c:pt>
                <c:pt idx="1561">
                  <c:v>26.01666667</c:v>
                </c:pt>
                <c:pt idx="1562">
                  <c:v>26.03333333</c:v>
                </c:pt>
                <c:pt idx="1563">
                  <c:v>26.05</c:v>
                </c:pt>
                <c:pt idx="1564">
                  <c:v>26.06666667</c:v>
                </c:pt>
                <c:pt idx="1565">
                  <c:v>26.08333333</c:v>
                </c:pt>
                <c:pt idx="1566">
                  <c:v>26.1</c:v>
                </c:pt>
                <c:pt idx="1567">
                  <c:v>26.11666667</c:v>
                </c:pt>
                <c:pt idx="1568">
                  <c:v>26.13333333</c:v>
                </c:pt>
                <c:pt idx="1569">
                  <c:v>26.15</c:v>
                </c:pt>
                <c:pt idx="1570">
                  <c:v>26.16666667</c:v>
                </c:pt>
                <c:pt idx="1571">
                  <c:v>26.18333333</c:v>
                </c:pt>
                <c:pt idx="1572">
                  <c:v>26.2</c:v>
                </c:pt>
                <c:pt idx="1573">
                  <c:v>26.21666667</c:v>
                </c:pt>
                <c:pt idx="1574">
                  <c:v>26.23333333</c:v>
                </c:pt>
                <c:pt idx="1575">
                  <c:v>26.25</c:v>
                </c:pt>
                <c:pt idx="1576">
                  <c:v>26.26666667</c:v>
                </c:pt>
                <c:pt idx="1577">
                  <c:v>26.28333333</c:v>
                </c:pt>
                <c:pt idx="1578">
                  <c:v>26.3</c:v>
                </c:pt>
                <c:pt idx="1579">
                  <c:v>26.31666667</c:v>
                </c:pt>
                <c:pt idx="1580">
                  <c:v>26.33333333</c:v>
                </c:pt>
                <c:pt idx="1581">
                  <c:v>26.35</c:v>
                </c:pt>
                <c:pt idx="1582">
                  <c:v>26.36666667</c:v>
                </c:pt>
                <c:pt idx="1583">
                  <c:v>26.38333333</c:v>
                </c:pt>
                <c:pt idx="1584">
                  <c:v>26.4</c:v>
                </c:pt>
                <c:pt idx="1585">
                  <c:v>26.41666667</c:v>
                </c:pt>
                <c:pt idx="1586">
                  <c:v>26.43333333</c:v>
                </c:pt>
                <c:pt idx="1587">
                  <c:v>26.45</c:v>
                </c:pt>
                <c:pt idx="1588">
                  <c:v>26.46666667</c:v>
                </c:pt>
                <c:pt idx="1589">
                  <c:v>26.48333333</c:v>
                </c:pt>
                <c:pt idx="1590">
                  <c:v>26.5</c:v>
                </c:pt>
                <c:pt idx="1591">
                  <c:v>26.51666667</c:v>
                </c:pt>
                <c:pt idx="1592">
                  <c:v>26.53333333</c:v>
                </c:pt>
                <c:pt idx="1593">
                  <c:v>26.55</c:v>
                </c:pt>
                <c:pt idx="1594">
                  <c:v>26.56666667</c:v>
                </c:pt>
                <c:pt idx="1595">
                  <c:v>26.58333333</c:v>
                </c:pt>
                <c:pt idx="1596">
                  <c:v>26.6</c:v>
                </c:pt>
                <c:pt idx="1597">
                  <c:v>26.61666667</c:v>
                </c:pt>
                <c:pt idx="1598">
                  <c:v>26.63333333</c:v>
                </c:pt>
                <c:pt idx="1599">
                  <c:v>26.65</c:v>
                </c:pt>
                <c:pt idx="1600">
                  <c:v>26.66666667</c:v>
                </c:pt>
                <c:pt idx="1601">
                  <c:v>26.68333333</c:v>
                </c:pt>
                <c:pt idx="1602">
                  <c:v>26.7</c:v>
                </c:pt>
                <c:pt idx="1603">
                  <c:v>26.71666667</c:v>
                </c:pt>
                <c:pt idx="1604">
                  <c:v>26.73333333</c:v>
                </c:pt>
                <c:pt idx="1605">
                  <c:v>26.75</c:v>
                </c:pt>
                <c:pt idx="1606">
                  <c:v>26.76666667</c:v>
                </c:pt>
                <c:pt idx="1607">
                  <c:v>26.78333333</c:v>
                </c:pt>
                <c:pt idx="1608">
                  <c:v>26.8</c:v>
                </c:pt>
                <c:pt idx="1609">
                  <c:v>26.81666667</c:v>
                </c:pt>
                <c:pt idx="1610">
                  <c:v>26.83333333</c:v>
                </c:pt>
                <c:pt idx="1611">
                  <c:v>26.85</c:v>
                </c:pt>
                <c:pt idx="1612">
                  <c:v>26.86666667</c:v>
                </c:pt>
                <c:pt idx="1613">
                  <c:v>26.88333333</c:v>
                </c:pt>
                <c:pt idx="1614">
                  <c:v>26.9</c:v>
                </c:pt>
                <c:pt idx="1615">
                  <c:v>26.91666667</c:v>
                </c:pt>
                <c:pt idx="1616">
                  <c:v>26.93333333</c:v>
                </c:pt>
                <c:pt idx="1617">
                  <c:v>26.95</c:v>
                </c:pt>
                <c:pt idx="1618">
                  <c:v>26.96666667</c:v>
                </c:pt>
                <c:pt idx="1619">
                  <c:v>26.98333333</c:v>
                </c:pt>
                <c:pt idx="1620">
                  <c:v>27</c:v>
                </c:pt>
                <c:pt idx="1621">
                  <c:v>27.01666667</c:v>
                </c:pt>
                <c:pt idx="1622">
                  <c:v>27.03333333</c:v>
                </c:pt>
                <c:pt idx="1623">
                  <c:v>27.05</c:v>
                </c:pt>
                <c:pt idx="1624">
                  <c:v>27.06666667</c:v>
                </c:pt>
                <c:pt idx="1625">
                  <c:v>27.08333333</c:v>
                </c:pt>
                <c:pt idx="1626">
                  <c:v>27.1</c:v>
                </c:pt>
                <c:pt idx="1627">
                  <c:v>27.11666667</c:v>
                </c:pt>
                <c:pt idx="1628">
                  <c:v>27.13333333</c:v>
                </c:pt>
                <c:pt idx="1629">
                  <c:v>27.15</c:v>
                </c:pt>
                <c:pt idx="1630">
                  <c:v>27.16666667</c:v>
                </c:pt>
                <c:pt idx="1631">
                  <c:v>27.18333333</c:v>
                </c:pt>
                <c:pt idx="1632">
                  <c:v>27.2</c:v>
                </c:pt>
                <c:pt idx="1633">
                  <c:v>27.21666667</c:v>
                </c:pt>
                <c:pt idx="1634">
                  <c:v>27.23333333</c:v>
                </c:pt>
                <c:pt idx="1635">
                  <c:v>27.25</c:v>
                </c:pt>
                <c:pt idx="1636">
                  <c:v>27.26666667</c:v>
                </c:pt>
                <c:pt idx="1637">
                  <c:v>27.28333333</c:v>
                </c:pt>
                <c:pt idx="1638">
                  <c:v>27.3</c:v>
                </c:pt>
                <c:pt idx="1639">
                  <c:v>27.31666667</c:v>
                </c:pt>
                <c:pt idx="1640">
                  <c:v>27.33333333</c:v>
                </c:pt>
                <c:pt idx="1641">
                  <c:v>27.35</c:v>
                </c:pt>
                <c:pt idx="1642">
                  <c:v>27.36666667</c:v>
                </c:pt>
                <c:pt idx="1643">
                  <c:v>27.38333333</c:v>
                </c:pt>
                <c:pt idx="1644">
                  <c:v>27.4</c:v>
                </c:pt>
                <c:pt idx="1645">
                  <c:v>27.41666667</c:v>
                </c:pt>
                <c:pt idx="1646">
                  <c:v>27.43333333</c:v>
                </c:pt>
                <c:pt idx="1647">
                  <c:v>27.45</c:v>
                </c:pt>
                <c:pt idx="1648">
                  <c:v>27.46666667</c:v>
                </c:pt>
                <c:pt idx="1649">
                  <c:v>27.48333333</c:v>
                </c:pt>
                <c:pt idx="1650">
                  <c:v>27.5</c:v>
                </c:pt>
                <c:pt idx="1651">
                  <c:v>27.51666667</c:v>
                </c:pt>
                <c:pt idx="1652">
                  <c:v>27.53333333</c:v>
                </c:pt>
                <c:pt idx="1653">
                  <c:v>27.55</c:v>
                </c:pt>
                <c:pt idx="1654">
                  <c:v>27.56666667</c:v>
                </c:pt>
                <c:pt idx="1655">
                  <c:v>27.58333333</c:v>
                </c:pt>
                <c:pt idx="1656">
                  <c:v>27.6</c:v>
                </c:pt>
                <c:pt idx="1657">
                  <c:v>27.61666667</c:v>
                </c:pt>
                <c:pt idx="1658">
                  <c:v>27.63333333</c:v>
                </c:pt>
                <c:pt idx="1659">
                  <c:v>27.65</c:v>
                </c:pt>
                <c:pt idx="1660">
                  <c:v>27.66666667</c:v>
                </c:pt>
                <c:pt idx="1661">
                  <c:v>27.68333333</c:v>
                </c:pt>
                <c:pt idx="1662">
                  <c:v>27.7</c:v>
                </c:pt>
                <c:pt idx="1663">
                  <c:v>27.71666667</c:v>
                </c:pt>
                <c:pt idx="1664">
                  <c:v>27.73333333</c:v>
                </c:pt>
                <c:pt idx="1665">
                  <c:v>27.75</c:v>
                </c:pt>
                <c:pt idx="1666">
                  <c:v>27.76666667</c:v>
                </c:pt>
                <c:pt idx="1667">
                  <c:v>27.78333333</c:v>
                </c:pt>
                <c:pt idx="1668">
                  <c:v>27.8</c:v>
                </c:pt>
                <c:pt idx="1669">
                  <c:v>27.81666667</c:v>
                </c:pt>
                <c:pt idx="1670">
                  <c:v>27.83333333</c:v>
                </c:pt>
                <c:pt idx="1671">
                  <c:v>27.85</c:v>
                </c:pt>
                <c:pt idx="1672">
                  <c:v>27.86666667</c:v>
                </c:pt>
                <c:pt idx="1673">
                  <c:v>27.88333333</c:v>
                </c:pt>
                <c:pt idx="1674">
                  <c:v>27.9</c:v>
                </c:pt>
                <c:pt idx="1675">
                  <c:v>27.91666667</c:v>
                </c:pt>
                <c:pt idx="1676">
                  <c:v>27.93333333</c:v>
                </c:pt>
                <c:pt idx="1677">
                  <c:v>27.95</c:v>
                </c:pt>
                <c:pt idx="1678">
                  <c:v>27.96666667</c:v>
                </c:pt>
                <c:pt idx="1679">
                  <c:v>27.98333333</c:v>
                </c:pt>
                <c:pt idx="1680">
                  <c:v>28</c:v>
                </c:pt>
                <c:pt idx="1681">
                  <c:v>28.01666667</c:v>
                </c:pt>
                <c:pt idx="1682">
                  <c:v>28.03333333</c:v>
                </c:pt>
                <c:pt idx="1683">
                  <c:v>28.05</c:v>
                </c:pt>
                <c:pt idx="1684">
                  <c:v>28.06666667</c:v>
                </c:pt>
                <c:pt idx="1685">
                  <c:v>28.08333333</c:v>
                </c:pt>
                <c:pt idx="1686">
                  <c:v>28.1</c:v>
                </c:pt>
                <c:pt idx="1687">
                  <c:v>28.11666667</c:v>
                </c:pt>
                <c:pt idx="1688">
                  <c:v>28.13333333</c:v>
                </c:pt>
                <c:pt idx="1689">
                  <c:v>28.15</c:v>
                </c:pt>
                <c:pt idx="1690">
                  <c:v>28.16666667</c:v>
                </c:pt>
                <c:pt idx="1691">
                  <c:v>28.18333333</c:v>
                </c:pt>
                <c:pt idx="1692">
                  <c:v>28.2</c:v>
                </c:pt>
                <c:pt idx="1693">
                  <c:v>28.21666667</c:v>
                </c:pt>
                <c:pt idx="1694">
                  <c:v>28.23333333</c:v>
                </c:pt>
                <c:pt idx="1695">
                  <c:v>28.25</c:v>
                </c:pt>
                <c:pt idx="1696">
                  <c:v>28.26666667</c:v>
                </c:pt>
                <c:pt idx="1697">
                  <c:v>28.28333333</c:v>
                </c:pt>
                <c:pt idx="1698">
                  <c:v>28.3</c:v>
                </c:pt>
                <c:pt idx="1699">
                  <c:v>28.31666667</c:v>
                </c:pt>
                <c:pt idx="1700">
                  <c:v>28.33333333</c:v>
                </c:pt>
                <c:pt idx="1701">
                  <c:v>28.35</c:v>
                </c:pt>
                <c:pt idx="1702">
                  <c:v>28.36666667</c:v>
                </c:pt>
                <c:pt idx="1703">
                  <c:v>28.38333333</c:v>
                </c:pt>
                <c:pt idx="1704">
                  <c:v>28.4</c:v>
                </c:pt>
                <c:pt idx="1705">
                  <c:v>28.41666667</c:v>
                </c:pt>
                <c:pt idx="1706">
                  <c:v>28.43333333</c:v>
                </c:pt>
                <c:pt idx="1707">
                  <c:v>28.45</c:v>
                </c:pt>
                <c:pt idx="1708">
                  <c:v>28.46666667</c:v>
                </c:pt>
                <c:pt idx="1709">
                  <c:v>28.48333333</c:v>
                </c:pt>
                <c:pt idx="1710">
                  <c:v>28.5</c:v>
                </c:pt>
                <c:pt idx="1711">
                  <c:v>28.51666667</c:v>
                </c:pt>
                <c:pt idx="1712">
                  <c:v>28.53333333</c:v>
                </c:pt>
                <c:pt idx="1713">
                  <c:v>28.55</c:v>
                </c:pt>
                <c:pt idx="1714">
                  <c:v>28.56666667</c:v>
                </c:pt>
                <c:pt idx="1715">
                  <c:v>28.58333333</c:v>
                </c:pt>
                <c:pt idx="1716">
                  <c:v>28.6</c:v>
                </c:pt>
                <c:pt idx="1717">
                  <c:v>28.61666667</c:v>
                </c:pt>
                <c:pt idx="1718">
                  <c:v>28.63333333</c:v>
                </c:pt>
                <c:pt idx="1719">
                  <c:v>28.65</c:v>
                </c:pt>
                <c:pt idx="1720">
                  <c:v>28.66666667</c:v>
                </c:pt>
                <c:pt idx="1721">
                  <c:v>28.68333333</c:v>
                </c:pt>
                <c:pt idx="1722">
                  <c:v>28.7</c:v>
                </c:pt>
                <c:pt idx="1723">
                  <c:v>28.71666667</c:v>
                </c:pt>
                <c:pt idx="1724">
                  <c:v>28.73333333</c:v>
                </c:pt>
                <c:pt idx="1725">
                  <c:v>28.75</c:v>
                </c:pt>
                <c:pt idx="1726">
                  <c:v>28.76666667</c:v>
                </c:pt>
                <c:pt idx="1727">
                  <c:v>28.78333333</c:v>
                </c:pt>
                <c:pt idx="1728">
                  <c:v>28.8</c:v>
                </c:pt>
                <c:pt idx="1729">
                  <c:v>28.81666667</c:v>
                </c:pt>
                <c:pt idx="1730">
                  <c:v>28.83333333</c:v>
                </c:pt>
                <c:pt idx="1731">
                  <c:v>28.85</c:v>
                </c:pt>
                <c:pt idx="1732">
                  <c:v>28.86666667</c:v>
                </c:pt>
                <c:pt idx="1733">
                  <c:v>28.88333333</c:v>
                </c:pt>
                <c:pt idx="1734">
                  <c:v>28.9</c:v>
                </c:pt>
                <c:pt idx="1735">
                  <c:v>28.91666667</c:v>
                </c:pt>
                <c:pt idx="1736">
                  <c:v>28.93333333</c:v>
                </c:pt>
                <c:pt idx="1737">
                  <c:v>28.95</c:v>
                </c:pt>
                <c:pt idx="1738">
                  <c:v>28.96666667</c:v>
                </c:pt>
                <c:pt idx="1739">
                  <c:v>28.98333333</c:v>
                </c:pt>
                <c:pt idx="1740">
                  <c:v>29</c:v>
                </c:pt>
                <c:pt idx="1741">
                  <c:v>29.01666667</c:v>
                </c:pt>
                <c:pt idx="1742">
                  <c:v>29.03333333</c:v>
                </c:pt>
                <c:pt idx="1743">
                  <c:v>29.05</c:v>
                </c:pt>
                <c:pt idx="1744">
                  <c:v>29.06666667</c:v>
                </c:pt>
                <c:pt idx="1745">
                  <c:v>29.08333333</c:v>
                </c:pt>
                <c:pt idx="1746">
                  <c:v>29.1</c:v>
                </c:pt>
                <c:pt idx="1747">
                  <c:v>29.11666667</c:v>
                </c:pt>
                <c:pt idx="1748">
                  <c:v>29.13333333</c:v>
                </c:pt>
                <c:pt idx="1749">
                  <c:v>29.15</c:v>
                </c:pt>
                <c:pt idx="1750">
                  <c:v>29.16666667</c:v>
                </c:pt>
                <c:pt idx="1751">
                  <c:v>29.18333333</c:v>
                </c:pt>
                <c:pt idx="1752">
                  <c:v>29.2</c:v>
                </c:pt>
                <c:pt idx="1753">
                  <c:v>29.21666667</c:v>
                </c:pt>
                <c:pt idx="1754">
                  <c:v>29.23333333</c:v>
                </c:pt>
                <c:pt idx="1755">
                  <c:v>29.25</c:v>
                </c:pt>
                <c:pt idx="1756">
                  <c:v>29.26666667</c:v>
                </c:pt>
                <c:pt idx="1757">
                  <c:v>29.28333333</c:v>
                </c:pt>
                <c:pt idx="1758">
                  <c:v>29.3</c:v>
                </c:pt>
                <c:pt idx="1759">
                  <c:v>29.31666667</c:v>
                </c:pt>
                <c:pt idx="1760">
                  <c:v>29.33333333</c:v>
                </c:pt>
                <c:pt idx="1761">
                  <c:v>29.35</c:v>
                </c:pt>
                <c:pt idx="1762">
                  <c:v>29.36666667</c:v>
                </c:pt>
                <c:pt idx="1763">
                  <c:v>29.38333333</c:v>
                </c:pt>
                <c:pt idx="1764">
                  <c:v>29.4</c:v>
                </c:pt>
                <c:pt idx="1765">
                  <c:v>29.41666667</c:v>
                </c:pt>
                <c:pt idx="1766">
                  <c:v>29.43333333</c:v>
                </c:pt>
                <c:pt idx="1767">
                  <c:v>29.45</c:v>
                </c:pt>
                <c:pt idx="1768">
                  <c:v>29.46666667</c:v>
                </c:pt>
                <c:pt idx="1769">
                  <c:v>29.48333333</c:v>
                </c:pt>
                <c:pt idx="1770">
                  <c:v>29.5</c:v>
                </c:pt>
                <c:pt idx="1771">
                  <c:v>29.51666667</c:v>
                </c:pt>
                <c:pt idx="1772">
                  <c:v>29.53333333</c:v>
                </c:pt>
                <c:pt idx="1773">
                  <c:v>29.55</c:v>
                </c:pt>
                <c:pt idx="1774">
                  <c:v>29.56666667</c:v>
                </c:pt>
                <c:pt idx="1775">
                  <c:v>29.58333333</c:v>
                </c:pt>
                <c:pt idx="1776">
                  <c:v>29.6</c:v>
                </c:pt>
                <c:pt idx="1777">
                  <c:v>29.61666667</c:v>
                </c:pt>
                <c:pt idx="1778">
                  <c:v>29.63333333</c:v>
                </c:pt>
                <c:pt idx="1779">
                  <c:v>29.65</c:v>
                </c:pt>
                <c:pt idx="1780">
                  <c:v>29.66666667</c:v>
                </c:pt>
                <c:pt idx="1781">
                  <c:v>29.68333333</c:v>
                </c:pt>
                <c:pt idx="1782">
                  <c:v>29.7</c:v>
                </c:pt>
                <c:pt idx="1783">
                  <c:v>29.71666667</c:v>
                </c:pt>
                <c:pt idx="1784">
                  <c:v>29.73333333</c:v>
                </c:pt>
                <c:pt idx="1785">
                  <c:v>29.75</c:v>
                </c:pt>
                <c:pt idx="1786">
                  <c:v>29.76666667</c:v>
                </c:pt>
                <c:pt idx="1787">
                  <c:v>29.78333333</c:v>
                </c:pt>
                <c:pt idx="1788">
                  <c:v>29.8</c:v>
                </c:pt>
                <c:pt idx="1789">
                  <c:v>29.81666667</c:v>
                </c:pt>
                <c:pt idx="1790">
                  <c:v>29.83333333</c:v>
                </c:pt>
                <c:pt idx="1791">
                  <c:v>29.85</c:v>
                </c:pt>
                <c:pt idx="1792">
                  <c:v>29.86666667</c:v>
                </c:pt>
                <c:pt idx="1793">
                  <c:v>29.88333333</c:v>
                </c:pt>
                <c:pt idx="1794">
                  <c:v>29.9</c:v>
                </c:pt>
                <c:pt idx="1795">
                  <c:v>29.91666667</c:v>
                </c:pt>
                <c:pt idx="1796">
                  <c:v>29.93333333</c:v>
                </c:pt>
                <c:pt idx="1797">
                  <c:v>29.95</c:v>
                </c:pt>
                <c:pt idx="1798">
                  <c:v>29.96666667</c:v>
                </c:pt>
                <c:pt idx="1799">
                  <c:v>29.98333333</c:v>
                </c:pt>
                <c:pt idx="1800">
                  <c:v>30</c:v>
                </c:pt>
                <c:pt idx="1801">
                  <c:v>30.01666667</c:v>
                </c:pt>
                <c:pt idx="1802">
                  <c:v>30.03333333</c:v>
                </c:pt>
                <c:pt idx="1803">
                  <c:v>30.05</c:v>
                </c:pt>
                <c:pt idx="1804">
                  <c:v>30.06666667</c:v>
                </c:pt>
                <c:pt idx="1805">
                  <c:v>30.08333333</c:v>
                </c:pt>
                <c:pt idx="1806">
                  <c:v>30.1</c:v>
                </c:pt>
                <c:pt idx="1807">
                  <c:v>30.11666667</c:v>
                </c:pt>
                <c:pt idx="1808">
                  <c:v>30.13333333</c:v>
                </c:pt>
                <c:pt idx="1809">
                  <c:v>30.15</c:v>
                </c:pt>
                <c:pt idx="1810">
                  <c:v>30.16666667</c:v>
                </c:pt>
                <c:pt idx="1811">
                  <c:v>30.18333333</c:v>
                </c:pt>
                <c:pt idx="1812">
                  <c:v>30.2</c:v>
                </c:pt>
                <c:pt idx="1813">
                  <c:v>30.21666667</c:v>
                </c:pt>
                <c:pt idx="1814">
                  <c:v>30.23333333</c:v>
                </c:pt>
                <c:pt idx="1815">
                  <c:v>30.25</c:v>
                </c:pt>
                <c:pt idx="1816">
                  <c:v>30.26666667</c:v>
                </c:pt>
                <c:pt idx="1817">
                  <c:v>30.28333333</c:v>
                </c:pt>
                <c:pt idx="1818">
                  <c:v>30.3</c:v>
                </c:pt>
                <c:pt idx="1819">
                  <c:v>30.31666667</c:v>
                </c:pt>
                <c:pt idx="1820">
                  <c:v>30.33333333</c:v>
                </c:pt>
                <c:pt idx="1821">
                  <c:v>30.35</c:v>
                </c:pt>
                <c:pt idx="1822">
                  <c:v>30.36666667</c:v>
                </c:pt>
                <c:pt idx="1823">
                  <c:v>30.38333333</c:v>
                </c:pt>
                <c:pt idx="1824">
                  <c:v>30.4</c:v>
                </c:pt>
                <c:pt idx="1825">
                  <c:v>30.41666667</c:v>
                </c:pt>
                <c:pt idx="1826">
                  <c:v>30.43333333</c:v>
                </c:pt>
                <c:pt idx="1827">
                  <c:v>30.45</c:v>
                </c:pt>
                <c:pt idx="1828">
                  <c:v>30.46666667</c:v>
                </c:pt>
                <c:pt idx="1829">
                  <c:v>30.48333333</c:v>
                </c:pt>
                <c:pt idx="1830">
                  <c:v>30.5</c:v>
                </c:pt>
                <c:pt idx="1831">
                  <c:v>30.51666667</c:v>
                </c:pt>
                <c:pt idx="1832">
                  <c:v>30.53333333</c:v>
                </c:pt>
                <c:pt idx="1833">
                  <c:v>30.55</c:v>
                </c:pt>
                <c:pt idx="1834">
                  <c:v>30.56666667</c:v>
                </c:pt>
                <c:pt idx="1835">
                  <c:v>30.58333333</c:v>
                </c:pt>
                <c:pt idx="1836">
                  <c:v>30.6</c:v>
                </c:pt>
                <c:pt idx="1837">
                  <c:v>30.61666667</c:v>
                </c:pt>
                <c:pt idx="1838">
                  <c:v>30.63333333</c:v>
                </c:pt>
                <c:pt idx="1839">
                  <c:v>30.65</c:v>
                </c:pt>
                <c:pt idx="1840">
                  <c:v>30.66666667</c:v>
                </c:pt>
                <c:pt idx="1841">
                  <c:v>30.68333333</c:v>
                </c:pt>
                <c:pt idx="1842">
                  <c:v>30.7</c:v>
                </c:pt>
                <c:pt idx="1843">
                  <c:v>30.71666667</c:v>
                </c:pt>
                <c:pt idx="1844">
                  <c:v>30.73333333</c:v>
                </c:pt>
                <c:pt idx="1845">
                  <c:v>30.75</c:v>
                </c:pt>
                <c:pt idx="1846">
                  <c:v>30.76666667</c:v>
                </c:pt>
                <c:pt idx="1847">
                  <c:v>30.78333333</c:v>
                </c:pt>
                <c:pt idx="1848">
                  <c:v>30.8</c:v>
                </c:pt>
                <c:pt idx="1849">
                  <c:v>30.81666667</c:v>
                </c:pt>
                <c:pt idx="1850">
                  <c:v>30.83333333</c:v>
                </c:pt>
                <c:pt idx="1851">
                  <c:v>30.85</c:v>
                </c:pt>
                <c:pt idx="1852">
                  <c:v>30.86666667</c:v>
                </c:pt>
                <c:pt idx="1853">
                  <c:v>30.88333333</c:v>
                </c:pt>
                <c:pt idx="1854">
                  <c:v>30.9</c:v>
                </c:pt>
                <c:pt idx="1855">
                  <c:v>30.91666667</c:v>
                </c:pt>
                <c:pt idx="1856">
                  <c:v>30.93333333</c:v>
                </c:pt>
                <c:pt idx="1857">
                  <c:v>30.95</c:v>
                </c:pt>
                <c:pt idx="1858">
                  <c:v>30.96666667</c:v>
                </c:pt>
                <c:pt idx="1859">
                  <c:v>30.98333333</c:v>
                </c:pt>
                <c:pt idx="1860">
                  <c:v>31</c:v>
                </c:pt>
                <c:pt idx="1861">
                  <c:v>31.01666667</c:v>
                </c:pt>
                <c:pt idx="1862">
                  <c:v>31.03333333</c:v>
                </c:pt>
                <c:pt idx="1863">
                  <c:v>31.05</c:v>
                </c:pt>
                <c:pt idx="1864">
                  <c:v>31.06666667</c:v>
                </c:pt>
                <c:pt idx="1865">
                  <c:v>31.08333333</c:v>
                </c:pt>
                <c:pt idx="1866">
                  <c:v>31.1</c:v>
                </c:pt>
                <c:pt idx="1867">
                  <c:v>31.11666667</c:v>
                </c:pt>
                <c:pt idx="1868">
                  <c:v>31.13333333</c:v>
                </c:pt>
                <c:pt idx="1869">
                  <c:v>31.15</c:v>
                </c:pt>
                <c:pt idx="1870">
                  <c:v>31.16666667</c:v>
                </c:pt>
                <c:pt idx="1871">
                  <c:v>31.18333333</c:v>
                </c:pt>
                <c:pt idx="1872">
                  <c:v>31.2</c:v>
                </c:pt>
                <c:pt idx="1873">
                  <c:v>31.21666667</c:v>
                </c:pt>
                <c:pt idx="1874">
                  <c:v>31.23333333</c:v>
                </c:pt>
                <c:pt idx="1875">
                  <c:v>31.25</c:v>
                </c:pt>
                <c:pt idx="1876">
                  <c:v>31.26666667</c:v>
                </c:pt>
                <c:pt idx="1877">
                  <c:v>31.28333333</c:v>
                </c:pt>
                <c:pt idx="1878">
                  <c:v>31.3</c:v>
                </c:pt>
                <c:pt idx="1879">
                  <c:v>31.31666667</c:v>
                </c:pt>
                <c:pt idx="1880">
                  <c:v>31.33333333</c:v>
                </c:pt>
                <c:pt idx="1881">
                  <c:v>31.35</c:v>
                </c:pt>
                <c:pt idx="1882">
                  <c:v>31.36666667</c:v>
                </c:pt>
                <c:pt idx="1883">
                  <c:v>31.38333333</c:v>
                </c:pt>
                <c:pt idx="1884">
                  <c:v>31.4</c:v>
                </c:pt>
                <c:pt idx="1885">
                  <c:v>31.41666667</c:v>
                </c:pt>
                <c:pt idx="1886">
                  <c:v>31.43333333</c:v>
                </c:pt>
                <c:pt idx="1887">
                  <c:v>31.45</c:v>
                </c:pt>
                <c:pt idx="1888">
                  <c:v>31.46666667</c:v>
                </c:pt>
                <c:pt idx="1889">
                  <c:v>31.48333333</c:v>
                </c:pt>
                <c:pt idx="1890">
                  <c:v>31.5</c:v>
                </c:pt>
                <c:pt idx="1891">
                  <c:v>31.51666667</c:v>
                </c:pt>
                <c:pt idx="1892">
                  <c:v>31.53333333</c:v>
                </c:pt>
                <c:pt idx="1893">
                  <c:v>31.55</c:v>
                </c:pt>
                <c:pt idx="1894">
                  <c:v>31.56666667</c:v>
                </c:pt>
                <c:pt idx="1895">
                  <c:v>31.58333333</c:v>
                </c:pt>
                <c:pt idx="1896">
                  <c:v>31.6</c:v>
                </c:pt>
                <c:pt idx="1897">
                  <c:v>31.61666667</c:v>
                </c:pt>
                <c:pt idx="1898">
                  <c:v>31.63333333</c:v>
                </c:pt>
                <c:pt idx="1899">
                  <c:v>31.65</c:v>
                </c:pt>
                <c:pt idx="1900">
                  <c:v>31.66666667</c:v>
                </c:pt>
                <c:pt idx="1901">
                  <c:v>31.68333333</c:v>
                </c:pt>
                <c:pt idx="1902">
                  <c:v>31.7</c:v>
                </c:pt>
                <c:pt idx="1903">
                  <c:v>31.71666667</c:v>
                </c:pt>
                <c:pt idx="1904">
                  <c:v>31.73333333</c:v>
                </c:pt>
                <c:pt idx="1905">
                  <c:v>31.75</c:v>
                </c:pt>
                <c:pt idx="1906">
                  <c:v>31.76666667</c:v>
                </c:pt>
                <c:pt idx="1907">
                  <c:v>31.78333333</c:v>
                </c:pt>
                <c:pt idx="1908">
                  <c:v>31.8</c:v>
                </c:pt>
                <c:pt idx="1909">
                  <c:v>31.81666667</c:v>
                </c:pt>
                <c:pt idx="1910">
                  <c:v>31.83333333</c:v>
                </c:pt>
                <c:pt idx="1911">
                  <c:v>31.85</c:v>
                </c:pt>
                <c:pt idx="1912">
                  <c:v>31.86666667</c:v>
                </c:pt>
                <c:pt idx="1913">
                  <c:v>31.88333333</c:v>
                </c:pt>
                <c:pt idx="1914">
                  <c:v>31.9</c:v>
                </c:pt>
                <c:pt idx="1915">
                  <c:v>31.91666667</c:v>
                </c:pt>
                <c:pt idx="1916">
                  <c:v>31.93333333</c:v>
                </c:pt>
                <c:pt idx="1917">
                  <c:v>31.95</c:v>
                </c:pt>
                <c:pt idx="1918">
                  <c:v>31.96666667</c:v>
                </c:pt>
                <c:pt idx="1919">
                  <c:v>31.98333333</c:v>
                </c:pt>
                <c:pt idx="1920">
                  <c:v>32</c:v>
                </c:pt>
                <c:pt idx="1921">
                  <c:v>32.01666667</c:v>
                </c:pt>
                <c:pt idx="1922">
                  <c:v>32.03333333</c:v>
                </c:pt>
                <c:pt idx="1923">
                  <c:v>32.05</c:v>
                </c:pt>
                <c:pt idx="1924">
                  <c:v>32.06666667</c:v>
                </c:pt>
                <c:pt idx="1925">
                  <c:v>32.08333333</c:v>
                </c:pt>
                <c:pt idx="1926">
                  <c:v>32.1</c:v>
                </c:pt>
                <c:pt idx="1927">
                  <c:v>32.11666667</c:v>
                </c:pt>
                <c:pt idx="1928">
                  <c:v>32.13333333</c:v>
                </c:pt>
                <c:pt idx="1929">
                  <c:v>32.15</c:v>
                </c:pt>
                <c:pt idx="1930">
                  <c:v>32.16666667</c:v>
                </c:pt>
                <c:pt idx="1931">
                  <c:v>32.18333333</c:v>
                </c:pt>
                <c:pt idx="1932">
                  <c:v>32.2</c:v>
                </c:pt>
                <c:pt idx="1933">
                  <c:v>32.21666667</c:v>
                </c:pt>
                <c:pt idx="1934">
                  <c:v>32.23333333</c:v>
                </c:pt>
                <c:pt idx="1935">
                  <c:v>32.25</c:v>
                </c:pt>
                <c:pt idx="1936">
                  <c:v>32.26666667</c:v>
                </c:pt>
                <c:pt idx="1937">
                  <c:v>32.28333333</c:v>
                </c:pt>
                <c:pt idx="1938">
                  <c:v>32.3</c:v>
                </c:pt>
                <c:pt idx="1939">
                  <c:v>32.31666667</c:v>
                </c:pt>
                <c:pt idx="1940">
                  <c:v>32.33333333</c:v>
                </c:pt>
                <c:pt idx="1941">
                  <c:v>32.35</c:v>
                </c:pt>
                <c:pt idx="1942">
                  <c:v>32.36666667</c:v>
                </c:pt>
                <c:pt idx="1943">
                  <c:v>32.38333333</c:v>
                </c:pt>
                <c:pt idx="1944">
                  <c:v>32.4</c:v>
                </c:pt>
                <c:pt idx="1945">
                  <c:v>32.41666667</c:v>
                </c:pt>
                <c:pt idx="1946">
                  <c:v>32.43333333</c:v>
                </c:pt>
                <c:pt idx="1947">
                  <c:v>32.45</c:v>
                </c:pt>
                <c:pt idx="1948">
                  <c:v>32.46666667</c:v>
                </c:pt>
                <c:pt idx="1949">
                  <c:v>32.48333333</c:v>
                </c:pt>
                <c:pt idx="1950">
                  <c:v>32.5</c:v>
                </c:pt>
                <c:pt idx="1951">
                  <c:v>32.51666667</c:v>
                </c:pt>
                <c:pt idx="1952">
                  <c:v>32.53333333</c:v>
                </c:pt>
                <c:pt idx="1953">
                  <c:v>32.55</c:v>
                </c:pt>
                <c:pt idx="1954">
                  <c:v>32.56666667</c:v>
                </c:pt>
                <c:pt idx="1955">
                  <c:v>32.58333333</c:v>
                </c:pt>
                <c:pt idx="1956">
                  <c:v>32.6</c:v>
                </c:pt>
                <c:pt idx="1957">
                  <c:v>32.61666667</c:v>
                </c:pt>
                <c:pt idx="1958">
                  <c:v>32.63333333</c:v>
                </c:pt>
                <c:pt idx="1959">
                  <c:v>32.65</c:v>
                </c:pt>
                <c:pt idx="1960">
                  <c:v>32.66666667</c:v>
                </c:pt>
                <c:pt idx="1961">
                  <c:v>32.68333333</c:v>
                </c:pt>
                <c:pt idx="1962">
                  <c:v>32.7</c:v>
                </c:pt>
                <c:pt idx="1963">
                  <c:v>32.71666667</c:v>
                </c:pt>
                <c:pt idx="1964">
                  <c:v>32.73333333</c:v>
                </c:pt>
                <c:pt idx="1965">
                  <c:v>32.75</c:v>
                </c:pt>
                <c:pt idx="1966">
                  <c:v>32.76666667</c:v>
                </c:pt>
                <c:pt idx="1967">
                  <c:v>32.78333333</c:v>
                </c:pt>
                <c:pt idx="1968">
                  <c:v>32.8</c:v>
                </c:pt>
                <c:pt idx="1969">
                  <c:v>32.81666667</c:v>
                </c:pt>
                <c:pt idx="1970">
                  <c:v>32.83333333</c:v>
                </c:pt>
                <c:pt idx="1971">
                  <c:v>32.85</c:v>
                </c:pt>
                <c:pt idx="1972">
                  <c:v>32.86666667</c:v>
                </c:pt>
                <c:pt idx="1973">
                  <c:v>32.88333333</c:v>
                </c:pt>
                <c:pt idx="1974">
                  <c:v>32.9</c:v>
                </c:pt>
                <c:pt idx="1975">
                  <c:v>32.91666667</c:v>
                </c:pt>
                <c:pt idx="1976">
                  <c:v>32.93333333</c:v>
                </c:pt>
                <c:pt idx="1977">
                  <c:v>32.95</c:v>
                </c:pt>
                <c:pt idx="1978">
                  <c:v>32.96666667</c:v>
                </c:pt>
                <c:pt idx="1979">
                  <c:v>32.98333333</c:v>
                </c:pt>
                <c:pt idx="1980">
                  <c:v>33</c:v>
                </c:pt>
                <c:pt idx="1981">
                  <c:v>33.01666667</c:v>
                </c:pt>
                <c:pt idx="1982">
                  <c:v>33.03333333</c:v>
                </c:pt>
                <c:pt idx="1983">
                  <c:v>33.05</c:v>
                </c:pt>
                <c:pt idx="1984">
                  <c:v>33.06666667</c:v>
                </c:pt>
                <c:pt idx="1985">
                  <c:v>33.08333333</c:v>
                </c:pt>
                <c:pt idx="1986">
                  <c:v>33.1</c:v>
                </c:pt>
                <c:pt idx="1987">
                  <c:v>33.11666667</c:v>
                </c:pt>
                <c:pt idx="1988">
                  <c:v>33.13333333</c:v>
                </c:pt>
                <c:pt idx="1989">
                  <c:v>33.15</c:v>
                </c:pt>
                <c:pt idx="1990">
                  <c:v>33.16666667</c:v>
                </c:pt>
                <c:pt idx="1991">
                  <c:v>33.18333333</c:v>
                </c:pt>
                <c:pt idx="1992">
                  <c:v>33.2</c:v>
                </c:pt>
                <c:pt idx="1993">
                  <c:v>33.21666667</c:v>
                </c:pt>
                <c:pt idx="1994">
                  <c:v>33.23333333</c:v>
                </c:pt>
                <c:pt idx="1995">
                  <c:v>33.25</c:v>
                </c:pt>
                <c:pt idx="1996">
                  <c:v>33.26666667</c:v>
                </c:pt>
                <c:pt idx="1997">
                  <c:v>33.28333333</c:v>
                </c:pt>
                <c:pt idx="1998">
                  <c:v>33.3</c:v>
                </c:pt>
                <c:pt idx="1999">
                  <c:v>33.31666667</c:v>
                </c:pt>
                <c:pt idx="2000">
                  <c:v>33.33333333</c:v>
                </c:pt>
                <c:pt idx="2001">
                  <c:v>33.35</c:v>
                </c:pt>
                <c:pt idx="2002">
                  <c:v>33.36666667</c:v>
                </c:pt>
                <c:pt idx="2003">
                  <c:v>33.38333333</c:v>
                </c:pt>
                <c:pt idx="2004">
                  <c:v>33.4</c:v>
                </c:pt>
                <c:pt idx="2005">
                  <c:v>33.41666667</c:v>
                </c:pt>
                <c:pt idx="2006">
                  <c:v>33.43333333</c:v>
                </c:pt>
                <c:pt idx="2007">
                  <c:v>33.45</c:v>
                </c:pt>
                <c:pt idx="2008">
                  <c:v>33.46666667</c:v>
                </c:pt>
                <c:pt idx="2009">
                  <c:v>33.48333333</c:v>
                </c:pt>
                <c:pt idx="2010">
                  <c:v>33.5</c:v>
                </c:pt>
                <c:pt idx="2011">
                  <c:v>33.51666667</c:v>
                </c:pt>
                <c:pt idx="2012">
                  <c:v>33.53333333</c:v>
                </c:pt>
                <c:pt idx="2013">
                  <c:v>33.55</c:v>
                </c:pt>
                <c:pt idx="2014">
                  <c:v>33.56666667</c:v>
                </c:pt>
                <c:pt idx="2015">
                  <c:v>33.58333333</c:v>
                </c:pt>
                <c:pt idx="2016">
                  <c:v>33.6</c:v>
                </c:pt>
                <c:pt idx="2017">
                  <c:v>33.61666667</c:v>
                </c:pt>
                <c:pt idx="2018">
                  <c:v>33.63333333</c:v>
                </c:pt>
                <c:pt idx="2019">
                  <c:v>33.65</c:v>
                </c:pt>
                <c:pt idx="2020">
                  <c:v>33.66666667</c:v>
                </c:pt>
                <c:pt idx="2021">
                  <c:v>33.68333333</c:v>
                </c:pt>
                <c:pt idx="2022">
                  <c:v>33.7</c:v>
                </c:pt>
                <c:pt idx="2023">
                  <c:v>33.71666667</c:v>
                </c:pt>
                <c:pt idx="2024">
                  <c:v>33.73333333</c:v>
                </c:pt>
                <c:pt idx="2025">
                  <c:v>33.75</c:v>
                </c:pt>
                <c:pt idx="2026">
                  <c:v>33.76666667</c:v>
                </c:pt>
                <c:pt idx="2027">
                  <c:v>33.78333333</c:v>
                </c:pt>
                <c:pt idx="2028">
                  <c:v>33.8</c:v>
                </c:pt>
                <c:pt idx="2029">
                  <c:v>33.81666667</c:v>
                </c:pt>
                <c:pt idx="2030">
                  <c:v>33.83333333</c:v>
                </c:pt>
                <c:pt idx="2031">
                  <c:v>33.85</c:v>
                </c:pt>
                <c:pt idx="2032">
                  <c:v>33.86666667</c:v>
                </c:pt>
                <c:pt idx="2033">
                  <c:v>33.88333333</c:v>
                </c:pt>
                <c:pt idx="2034">
                  <c:v>33.9</c:v>
                </c:pt>
                <c:pt idx="2035">
                  <c:v>33.91666667</c:v>
                </c:pt>
                <c:pt idx="2036">
                  <c:v>33.93333333</c:v>
                </c:pt>
                <c:pt idx="2037">
                  <c:v>33.95</c:v>
                </c:pt>
                <c:pt idx="2038">
                  <c:v>33.96666667</c:v>
                </c:pt>
                <c:pt idx="2039">
                  <c:v>33.98333333</c:v>
                </c:pt>
                <c:pt idx="2040">
                  <c:v>34</c:v>
                </c:pt>
                <c:pt idx="2041">
                  <c:v>34.01666667</c:v>
                </c:pt>
                <c:pt idx="2042">
                  <c:v>34.03333333</c:v>
                </c:pt>
                <c:pt idx="2043">
                  <c:v>34.05</c:v>
                </c:pt>
                <c:pt idx="2044">
                  <c:v>34.06666667</c:v>
                </c:pt>
                <c:pt idx="2045">
                  <c:v>34.08333333</c:v>
                </c:pt>
                <c:pt idx="2046">
                  <c:v>34.1</c:v>
                </c:pt>
                <c:pt idx="2047">
                  <c:v>34.11666667</c:v>
                </c:pt>
                <c:pt idx="2048">
                  <c:v>34.13333333</c:v>
                </c:pt>
                <c:pt idx="2049">
                  <c:v>34.15</c:v>
                </c:pt>
                <c:pt idx="2050">
                  <c:v>34.16666667</c:v>
                </c:pt>
                <c:pt idx="2051">
                  <c:v>34.18333333</c:v>
                </c:pt>
                <c:pt idx="2052">
                  <c:v>34.2</c:v>
                </c:pt>
                <c:pt idx="2053">
                  <c:v>34.21666667</c:v>
                </c:pt>
                <c:pt idx="2054">
                  <c:v>34.23333333</c:v>
                </c:pt>
                <c:pt idx="2055">
                  <c:v>34.25</c:v>
                </c:pt>
                <c:pt idx="2056">
                  <c:v>34.26666667</c:v>
                </c:pt>
                <c:pt idx="2057">
                  <c:v>34.28333333</c:v>
                </c:pt>
                <c:pt idx="2058">
                  <c:v>34.3</c:v>
                </c:pt>
                <c:pt idx="2059">
                  <c:v>34.31666667</c:v>
                </c:pt>
                <c:pt idx="2060">
                  <c:v>34.33333333</c:v>
                </c:pt>
                <c:pt idx="2061">
                  <c:v>34.35</c:v>
                </c:pt>
                <c:pt idx="2062">
                  <c:v>34.36666667</c:v>
                </c:pt>
                <c:pt idx="2063">
                  <c:v>34.38333333</c:v>
                </c:pt>
                <c:pt idx="2064">
                  <c:v>34.4</c:v>
                </c:pt>
                <c:pt idx="2065">
                  <c:v>34.41666667</c:v>
                </c:pt>
                <c:pt idx="2066">
                  <c:v>34.43333333</c:v>
                </c:pt>
                <c:pt idx="2067">
                  <c:v>34.45</c:v>
                </c:pt>
                <c:pt idx="2068">
                  <c:v>34.46666667</c:v>
                </c:pt>
                <c:pt idx="2069">
                  <c:v>34.48333333</c:v>
                </c:pt>
                <c:pt idx="2070">
                  <c:v>34.5</c:v>
                </c:pt>
                <c:pt idx="2071">
                  <c:v>34.51666667</c:v>
                </c:pt>
                <c:pt idx="2072">
                  <c:v>34.53333333</c:v>
                </c:pt>
                <c:pt idx="2073">
                  <c:v>34.55</c:v>
                </c:pt>
                <c:pt idx="2074">
                  <c:v>34.56666667</c:v>
                </c:pt>
                <c:pt idx="2075">
                  <c:v>34.58333333</c:v>
                </c:pt>
                <c:pt idx="2076">
                  <c:v>34.6</c:v>
                </c:pt>
                <c:pt idx="2077">
                  <c:v>34.61666667</c:v>
                </c:pt>
                <c:pt idx="2078">
                  <c:v>34.63333333</c:v>
                </c:pt>
                <c:pt idx="2079">
                  <c:v>34.65</c:v>
                </c:pt>
                <c:pt idx="2080">
                  <c:v>34.66666667</c:v>
                </c:pt>
                <c:pt idx="2081">
                  <c:v>34.68333333</c:v>
                </c:pt>
                <c:pt idx="2082">
                  <c:v>34.7</c:v>
                </c:pt>
                <c:pt idx="2083">
                  <c:v>34.71666667</c:v>
                </c:pt>
                <c:pt idx="2084">
                  <c:v>34.73333333</c:v>
                </c:pt>
                <c:pt idx="2085">
                  <c:v>34.75</c:v>
                </c:pt>
                <c:pt idx="2086">
                  <c:v>34.76666667</c:v>
                </c:pt>
                <c:pt idx="2087">
                  <c:v>34.78333333</c:v>
                </c:pt>
                <c:pt idx="2088">
                  <c:v>34.8</c:v>
                </c:pt>
                <c:pt idx="2089">
                  <c:v>34.81666667</c:v>
                </c:pt>
                <c:pt idx="2090">
                  <c:v>34.83333333</c:v>
                </c:pt>
                <c:pt idx="2091">
                  <c:v>34.85</c:v>
                </c:pt>
                <c:pt idx="2092">
                  <c:v>34.86666667</c:v>
                </c:pt>
                <c:pt idx="2093">
                  <c:v>34.88333333</c:v>
                </c:pt>
                <c:pt idx="2094">
                  <c:v>34.9</c:v>
                </c:pt>
                <c:pt idx="2095">
                  <c:v>34.91666667</c:v>
                </c:pt>
                <c:pt idx="2096">
                  <c:v>34.93333333</c:v>
                </c:pt>
                <c:pt idx="2097">
                  <c:v>34.95</c:v>
                </c:pt>
                <c:pt idx="2098">
                  <c:v>34.96666667</c:v>
                </c:pt>
                <c:pt idx="2099">
                  <c:v>34.98333333</c:v>
                </c:pt>
                <c:pt idx="2100">
                  <c:v>35</c:v>
                </c:pt>
                <c:pt idx="2101">
                  <c:v>35.01666667</c:v>
                </c:pt>
                <c:pt idx="2102">
                  <c:v>35.03333333</c:v>
                </c:pt>
                <c:pt idx="2103">
                  <c:v>35.05</c:v>
                </c:pt>
                <c:pt idx="2104">
                  <c:v>35.06666667</c:v>
                </c:pt>
                <c:pt idx="2105">
                  <c:v>35.08333333</c:v>
                </c:pt>
                <c:pt idx="2106">
                  <c:v>35.1</c:v>
                </c:pt>
                <c:pt idx="2107">
                  <c:v>35.11666667</c:v>
                </c:pt>
                <c:pt idx="2108">
                  <c:v>35.13333333</c:v>
                </c:pt>
                <c:pt idx="2109">
                  <c:v>35.15</c:v>
                </c:pt>
                <c:pt idx="2110">
                  <c:v>35.16666667</c:v>
                </c:pt>
                <c:pt idx="2111">
                  <c:v>35.18333333</c:v>
                </c:pt>
                <c:pt idx="2112">
                  <c:v>35.2</c:v>
                </c:pt>
                <c:pt idx="2113">
                  <c:v>35.21666667</c:v>
                </c:pt>
                <c:pt idx="2114">
                  <c:v>35.23333333</c:v>
                </c:pt>
                <c:pt idx="2115">
                  <c:v>35.25</c:v>
                </c:pt>
                <c:pt idx="2116">
                  <c:v>35.26666667</c:v>
                </c:pt>
                <c:pt idx="2117">
                  <c:v>35.28333333</c:v>
                </c:pt>
                <c:pt idx="2118">
                  <c:v>35.3</c:v>
                </c:pt>
                <c:pt idx="2119">
                  <c:v>35.31666667</c:v>
                </c:pt>
                <c:pt idx="2120">
                  <c:v>35.33333333</c:v>
                </c:pt>
                <c:pt idx="2121">
                  <c:v>35.35</c:v>
                </c:pt>
                <c:pt idx="2122">
                  <c:v>35.36666667</c:v>
                </c:pt>
                <c:pt idx="2123">
                  <c:v>35.38333333</c:v>
                </c:pt>
                <c:pt idx="2124">
                  <c:v>35.4</c:v>
                </c:pt>
                <c:pt idx="2125">
                  <c:v>35.41666667</c:v>
                </c:pt>
                <c:pt idx="2126">
                  <c:v>35.43333333</c:v>
                </c:pt>
                <c:pt idx="2127">
                  <c:v>35.45</c:v>
                </c:pt>
                <c:pt idx="2128">
                  <c:v>35.46666667</c:v>
                </c:pt>
                <c:pt idx="2129">
                  <c:v>35.48333333</c:v>
                </c:pt>
                <c:pt idx="2130">
                  <c:v>35.5</c:v>
                </c:pt>
                <c:pt idx="2131">
                  <c:v>35.51666667</c:v>
                </c:pt>
                <c:pt idx="2132">
                  <c:v>35.53333333</c:v>
                </c:pt>
                <c:pt idx="2133">
                  <c:v>35.55</c:v>
                </c:pt>
                <c:pt idx="2134">
                  <c:v>35.56666667</c:v>
                </c:pt>
                <c:pt idx="2135">
                  <c:v>35.58333333</c:v>
                </c:pt>
                <c:pt idx="2136">
                  <c:v>35.6</c:v>
                </c:pt>
                <c:pt idx="2137">
                  <c:v>35.61666667</c:v>
                </c:pt>
                <c:pt idx="2138">
                  <c:v>35.63333333</c:v>
                </c:pt>
                <c:pt idx="2139">
                  <c:v>35.65</c:v>
                </c:pt>
                <c:pt idx="2140">
                  <c:v>35.66666667</c:v>
                </c:pt>
                <c:pt idx="2141">
                  <c:v>35.68333333</c:v>
                </c:pt>
                <c:pt idx="2142">
                  <c:v>35.7</c:v>
                </c:pt>
                <c:pt idx="2143">
                  <c:v>35.71666667</c:v>
                </c:pt>
                <c:pt idx="2144">
                  <c:v>35.73333333</c:v>
                </c:pt>
                <c:pt idx="2145">
                  <c:v>35.75</c:v>
                </c:pt>
                <c:pt idx="2146">
                  <c:v>35.76666667</c:v>
                </c:pt>
                <c:pt idx="2147">
                  <c:v>35.78333333</c:v>
                </c:pt>
                <c:pt idx="2148">
                  <c:v>35.8</c:v>
                </c:pt>
                <c:pt idx="2149">
                  <c:v>35.81666667</c:v>
                </c:pt>
                <c:pt idx="2150">
                  <c:v>35.83333333</c:v>
                </c:pt>
                <c:pt idx="2151">
                  <c:v>35.85</c:v>
                </c:pt>
                <c:pt idx="2152">
                  <c:v>35.86666667</c:v>
                </c:pt>
                <c:pt idx="2153">
                  <c:v>35.88333333</c:v>
                </c:pt>
                <c:pt idx="2154">
                  <c:v>35.9</c:v>
                </c:pt>
                <c:pt idx="2155">
                  <c:v>35.91666667</c:v>
                </c:pt>
                <c:pt idx="2156">
                  <c:v>35.93333333</c:v>
                </c:pt>
                <c:pt idx="2157">
                  <c:v>35.95</c:v>
                </c:pt>
                <c:pt idx="2158">
                  <c:v>35.96666667</c:v>
                </c:pt>
                <c:pt idx="2159">
                  <c:v>35.98333333</c:v>
                </c:pt>
                <c:pt idx="2160">
                  <c:v>36</c:v>
                </c:pt>
                <c:pt idx="2161">
                  <c:v>36.01666667</c:v>
                </c:pt>
                <c:pt idx="2162">
                  <c:v>36.03333333</c:v>
                </c:pt>
                <c:pt idx="2163">
                  <c:v>36.05</c:v>
                </c:pt>
                <c:pt idx="2164">
                  <c:v>36.06666667</c:v>
                </c:pt>
                <c:pt idx="2165">
                  <c:v>36.08333333</c:v>
                </c:pt>
                <c:pt idx="2166">
                  <c:v>36.1</c:v>
                </c:pt>
                <c:pt idx="2167">
                  <c:v>36.11666667</c:v>
                </c:pt>
                <c:pt idx="2168">
                  <c:v>36.13333333</c:v>
                </c:pt>
                <c:pt idx="2169">
                  <c:v>36.15</c:v>
                </c:pt>
                <c:pt idx="2170">
                  <c:v>36.16666667</c:v>
                </c:pt>
                <c:pt idx="2171">
                  <c:v>36.18333333</c:v>
                </c:pt>
                <c:pt idx="2172">
                  <c:v>36.2</c:v>
                </c:pt>
                <c:pt idx="2173">
                  <c:v>36.21666667</c:v>
                </c:pt>
                <c:pt idx="2174">
                  <c:v>36.23333333</c:v>
                </c:pt>
                <c:pt idx="2175">
                  <c:v>36.25</c:v>
                </c:pt>
                <c:pt idx="2176">
                  <c:v>36.26666667</c:v>
                </c:pt>
                <c:pt idx="2177">
                  <c:v>36.28333333</c:v>
                </c:pt>
                <c:pt idx="2178">
                  <c:v>36.3</c:v>
                </c:pt>
                <c:pt idx="2179">
                  <c:v>36.31666667</c:v>
                </c:pt>
                <c:pt idx="2180">
                  <c:v>36.33333333</c:v>
                </c:pt>
                <c:pt idx="2181">
                  <c:v>36.35</c:v>
                </c:pt>
                <c:pt idx="2182">
                  <c:v>36.36666667</c:v>
                </c:pt>
                <c:pt idx="2183">
                  <c:v>36.38333333</c:v>
                </c:pt>
                <c:pt idx="2184">
                  <c:v>36.4</c:v>
                </c:pt>
                <c:pt idx="2185">
                  <c:v>36.41666667</c:v>
                </c:pt>
                <c:pt idx="2186">
                  <c:v>36.43333333</c:v>
                </c:pt>
                <c:pt idx="2187">
                  <c:v>36.45</c:v>
                </c:pt>
                <c:pt idx="2188">
                  <c:v>36.46666667</c:v>
                </c:pt>
                <c:pt idx="2189">
                  <c:v>36.48333333</c:v>
                </c:pt>
                <c:pt idx="2190">
                  <c:v>36.5</c:v>
                </c:pt>
                <c:pt idx="2191">
                  <c:v>36.51666667</c:v>
                </c:pt>
                <c:pt idx="2192">
                  <c:v>36.53333333</c:v>
                </c:pt>
                <c:pt idx="2193">
                  <c:v>36.55</c:v>
                </c:pt>
                <c:pt idx="2194">
                  <c:v>36.56666667</c:v>
                </c:pt>
                <c:pt idx="2195">
                  <c:v>36.58333333</c:v>
                </c:pt>
                <c:pt idx="2196">
                  <c:v>36.6</c:v>
                </c:pt>
                <c:pt idx="2197">
                  <c:v>36.61666667</c:v>
                </c:pt>
                <c:pt idx="2198">
                  <c:v>36.63333333</c:v>
                </c:pt>
                <c:pt idx="2199">
                  <c:v>36.65</c:v>
                </c:pt>
                <c:pt idx="2200">
                  <c:v>36.66666667</c:v>
                </c:pt>
                <c:pt idx="2201">
                  <c:v>36.68333333</c:v>
                </c:pt>
                <c:pt idx="2202">
                  <c:v>36.7</c:v>
                </c:pt>
                <c:pt idx="2203">
                  <c:v>36.71666667</c:v>
                </c:pt>
                <c:pt idx="2204">
                  <c:v>36.73333333</c:v>
                </c:pt>
                <c:pt idx="2205">
                  <c:v>36.75</c:v>
                </c:pt>
                <c:pt idx="2206">
                  <c:v>36.76666667</c:v>
                </c:pt>
                <c:pt idx="2207">
                  <c:v>36.78333333</c:v>
                </c:pt>
                <c:pt idx="2208">
                  <c:v>36.8</c:v>
                </c:pt>
                <c:pt idx="2209">
                  <c:v>36.81666667</c:v>
                </c:pt>
                <c:pt idx="2210">
                  <c:v>36.83333333</c:v>
                </c:pt>
                <c:pt idx="2211">
                  <c:v>36.85</c:v>
                </c:pt>
                <c:pt idx="2212">
                  <c:v>36.86666667</c:v>
                </c:pt>
                <c:pt idx="2213">
                  <c:v>36.88333333</c:v>
                </c:pt>
                <c:pt idx="2214">
                  <c:v>36.9</c:v>
                </c:pt>
                <c:pt idx="2215">
                  <c:v>36.91666667</c:v>
                </c:pt>
                <c:pt idx="2216">
                  <c:v>36.93333333</c:v>
                </c:pt>
                <c:pt idx="2217">
                  <c:v>36.95</c:v>
                </c:pt>
                <c:pt idx="2218">
                  <c:v>36.96666667</c:v>
                </c:pt>
                <c:pt idx="2219">
                  <c:v>36.98333333</c:v>
                </c:pt>
                <c:pt idx="2220">
                  <c:v>37</c:v>
                </c:pt>
                <c:pt idx="2221">
                  <c:v>37.01666667</c:v>
                </c:pt>
                <c:pt idx="2222">
                  <c:v>37.03333333</c:v>
                </c:pt>
                <c:pt idx="2223">
                  <c:v>37.05</c:v>
                </c:pt>
                <c:pt idx="2224">
                  <c:v>37.06666667</c:v>
                </c:pt>
                <c:pt idx="2225">
                  <c:v>37.08333333</c:v>
                </c:pt>
                <c:pt idx="2226">
                  <c:v>37.1</c:v>
                </c:pt>
                <c:pt idx="2227">
                  <c:v>37.11666667</c:v>
                </c:pt>
                <c:pt idx="2228">
                  <c:v>37.13333333</c:v>
                </c:pt>
                <c:pt idx="2229">
                  <c:v>37.15</c:v>
                </c:pt>
                <c:pt idx="2230">
                  <c:v>37.16666667</c:v>
                </c:pt>
                <c:pt idx="2231">
                  <c:v>37.18333333</c:v>
                </c:pt>
                <c:pt idx="2232">
                  <c:v>37.2</c:v>
                </c:pt>
                <c:pt idx="2233">
                  <c:v>37.21666667</c:v>
                </c:pt>
                <c:pt idx="2234">
                  <c:v>37.23333333</c:v>
                </c:pt>
                <c:pt idx="2235">
                  <c:v>37.25</c:v>
                </c:pt>
                <c:pt idx="2236">
                  <c:v>37.26666667</c:v>
                </c:pt>
                <c:pt idx="2237">
                  <c:v>37.28333333</c:v>
                </c:pt>
                <c:pt idx="2238">
                  <c:v>37.3</c:v>
                </c:pt>
                <c:pt idx="2239">
                  <c:v>37.31666667</c:v>
                </c:pt>
                <c:pt idx="2240">
                  <c:v>37.33333333</c:v>
                </c:pt>
                <c:pt idx="2241">
                  <c:v>37.35</c:v>
                </c:pt>
                <c:pt idx="2242">
                  <c:v>37.36666667</c:v>
                </c:pt>
                <c:pt idx="2243">
                  <c:v>37.38333333</c:v>
                </c:pt>
                <c:pt idx="2244">
                  <c:v>37.4</c:v>
                </c:pt>
                <c:pt idx="2245">
                  <c:v>37.41666667</c:v>
                </c:pt>
                <c:pt idx="2246">
                  <c:v>37.43333333</c:v>
                </c:pt>
                <c:pt idx="2247">
                  <c:v>37.45</c:v>
                </c:pt>
                <c:pt idx="2248">
                  <c:v>37.46666667</c:v>
                </c:pt>
                <c:pt idx="2249">
                  <c:v>37.48333333</c:v>
                </c:pt>
                <c:pt idx="2250">
                  <c:v>37.5</c:v>
                </c:pt>
                <c:pt idx="2251">
                  <c:v>37.51666667</c:v>
                </c:pt>
                <c:pt idx="2252">
                  <c:v>37.53333333</c:v>
                </c:pt>
                <c:pt idx="2253">
                  <c:v>37.55</c:v>
                </c:pt>
                <c:pt idx="2254">
                  <c:v>37.56666667</c:v>
                </c:pt>
                <c:pt idx="2255">
                  <c:v>37.58333333</c:v>
                </c:pt>
                <c:pt idx="2256">
                  <c:v>37.6</c:v>
                </c:pt>
                <c:pt idx="2257">
                  <c:v>37.61666667</c:v>
                </c:pt>
                <c:pt idx="2258">
                  <c:v>37.63333333</c:v>
                </c:pt>
                <c:pt idx="2259">
                  <c:v>37.65</c:v>
                </c:pt>
                <c:pt idx="2260">
                  <c:v>37.66666667</c:v>
                </c:pt>
                <c:pt idx="2261">
                  <c:v>37.68333333</c:v>
                </c:pt>
                <c:pt idx="2262">
                  <c:v>37.7</c:v>
                </c:pt>
                <c:pt idx="2263">
                  <c:v>37.71666667</c:v>
                </c:pt>
                <c:pt idx="2264">
                  <c:v>37.73333333</c:v>
                </c:pt>
                <c:pt idx="2265">
                  <c:v>37.75</c:v>
                </c:pt>
                <c:pt idx="2266">
                  <c:v>37.76666667</c:v>
                </c:pt>
                <c:pt idx="2267">
                  <c:v>37.78333333</c:v>
                </c:pt>
                <c:pt idx="2268">
                  <c:v>37.8</c:v>
                </c:pt>
                <c:pt idx="2269">
                  <c:v>37.81666667</c:v>
                </c:pt>
                <c:pt idx="2270">
                  <c:v>37.83333333</c:v>
                </c:pt>
                <c:pt idx="2271">
                  <c:v>37.85</c:v>
                </c:pt>
                <c:pt idx="2272">
                  <c:v>37.86666667</c:v>
                </c:pt>
                <c:pt idx="2273">
                  <c:v>37.88333333</c:v>
                </c:pt>
                <c:pt idx="2274">
                  <c:v>37.9</c:v>
                </c:pt>
                <c:pt idx="2275">
                  <c:v>37.91666667</c:v>
                </c:pt>
                <c:pt idx="2276">
                  <c:v>37.93333333</c:v>
                </c:pt>
                <c:pt idx="2277">
                  <c:v>37.95</c:v>
                </c:pt>
                <c:pt idx="2278">
                  <c:v>37.96666667</c:v>
                </c:pt>
                <c:pt idx="2279">
                  <c:v>37.98333333</c:v>
                </c:pt>
                <c:pt idx="2280">
                  <c:v>38</c:v>
                </c:pt>
                <c:pt idx="2281">
                  <c:v>38.01666667</c:v>
                </c:pt>
                <c:pt idx="2282">
                  <c:v>38.03333333</c:v>
                </c:pt>
                <c:pt idx="2283">
                  <c:v>38.05</c:v>
                </c:pt>
                <c:pt idx="2284">
                  <c:v>38.06666667</c:v>
                </c:pt>
                <c:pt idx="2285">
                  <c:v>38.08333333</c:v>
                </c:pt>
                <c:pt idx="2286">
                  <c:v>38.1</c:v>
                </c:pt>
                <c:pt idx="2287">
                  <c:v>38.11666667</c:v>
                </c:pt>
                <c:pt idx="2288">
                  <c:v>38.13333333</c:v>
                </c:pt>
                <c:pt idx="2289">
                  <c:v>38.15</c:v>
                </c:pt>
                <c:pt idx="2290">
                  <c:v>38.16666667</c:v>
                </c:pt>
                <c:pt idx="2291">
                  <c:v>38.18333333</c:v>
                </c:pt>
                <c:pt idx="2292">
                  <c:v>38.2</c:v>
                </c:pt>
                <c:pt idx="2293">
                  <c:v>38.21666667</c:v>
                </c:pt>
                <c:pt idx="2294">
                  <c:v>38.23333333</c:v>
                </c:pt>
                <c:pt idx="2295">
                  <c:v>38.25</c:v>
                </c:pt>
                <c:pt idx="2296">
                  <c:v>38.26666667</c:v>
                </c:pt>
                <c:pt idx="2297">
                  <c:v>38.28333333</c:v>
                </c:pt>
                <c:pt idx="2298">
                  <c:v>38.3</c:v>
                </c:pt>
                <c:pt idx="2299">
                  <c:v>38.31666667</c:v>
                </c:pt>
                <c:pt idx="2300">
                  <c:v>38.33333333</c:v>
                </c:pt>
                <c:pt idx="2301">
                  <c:v>38.35</c:v>
                </c:pt>
                <c:pt idx="2302">
                  <c:v>38.36666667</c:v>
                </c:pt>
                <c:pt idx="2303">
                  <c:v>38.38333333</c:v>
                </c:pt>
                <c:pt idx="2304">
                  <c:v>38.4</c:v>
                </c:pt>
                <c:pt idx="2305">
                  <c:v>38.41666667</c:v>
                </c:pt>
                <c:pt idx="2306">
                  <c:v>38.43333333</c:v>
                </c:pt>
                <c:pt idx="2307">
                  <c:v>38.45</c:v>
                </c:pt>
                <c:pt idx="2308">
                  <c:v>38.46666667</c:v>
                </c:pt>
                <c:pt idx="2309">
                  <c:v>38.48333333</c:v>
                </c:pt>
                <c:pt idx="2310">
                  <c:v>38.5</c:v>
                </c:pt>
                <c:pt idx="2311">
                  <c:v>38.51666667</c:v>
                </c:pt>
                <c:pt idx="2312">
                  <c:v>38.53333333</c:v>
                </c:pt>
                <c:pt idx="2313">
                  <c:v>38.55</c:v>
                </c:pt>
                <c:pt idx="2314">
                  <c:v>38.56666667</c:v>
                </c:pt>
                <c:pt idx="2315">
                  <c:v>38.58333333</c:v>
                </c:pt>
                <c:pt idx="2316">
                  <c:v>38.6</c:v>
                </c:pt>
                <c:pt idx="2317">
                  <c:v>38.61666667</c:v>
                </c:pt>
                <c:pt idx="2318">
                  <c:v>38.63333333</c:v>
                </c:pt>
                <c:pt idx="2319">
                  <c:v>38.65</c:v>
                </c:pt>
                <c:pt idx="2320">
                  <c:v>38.66666667</c:v>
                </c:pt>
                <c:pt idx="2321">
                  <c:v>38.68333333</c:v>
                </c:pt>
                <c:pt idx="2322">
                  <c:v>38.7</c:v>
                </c:pt>
                <c:pt idx="2323">
                  <c:v>38.71666667</c:v>
                </c:pt>
                <c:pt idx="2324">
                  <c:v>38.73333333</c:v>
                </c:pt>
                <c:pt idx="2325">
                  <c:v>38.75</c:v>
                </c:pt>
                <c:pt idx="2326">
                  <c:v>38.76666667</c:v>
                </c:pt>
                <c:pt idx="2327">
                  <c:v>38.78333333</c:v>
                </c:pt>
                <c:pt idx="2328">
                  <c:v>38.8</c:v>
                </c:pt>
                <c:pt idx="2329">
                  <c:v>38.81666667</c:v>
                </c:pt>
                <c:pt idx="2330">
                  <c:v>38.83333333</c:v>
                </c:pt>
                <c:pt idx="2331">
                  <c:v>38.85</c:v>
                </c:pt>
                <c:pt idx="2332">
                  <c:v>38.86666667</c:v>
                </c:pt>
                <c:pt idx="2333">
                  <c:v>38.88333333</c:v>
                </c:pt>
                <c:pt idx="2334">
                  <c:v>38.9</c:v>
                </c:pt>
                <c:pt idx="2335">
                  <c:v>38.91666667</c:v>
                </c:pt>
                <c:pt idx="2336">
                  <c:v>38.93333333</c:v>
                </c:pt>
                <c:pt idx="2337">
                  <c:v>38.95</c:v>
                </c:pt>
                <c:pt idx="2338">
                  <c:v>38.96666667</c:v>
                </c:pt>
                <c:pt idx="2339">
                  <c:v>38.98333333</c:v>
                </c:pt>
                <c:pt idx="2340">
                  <c:v>39</c:v>
                </c:pt>
                <c:pt idx="2341">
                  <c:v>39.01666667</c:v>
                </c:pt>
                <c:pt idx="2342">
                  <c:v>39.03333333</c:v>
                </c:pt>
                <c:pt idx="2343">
                  <c:v>39.05</c:v>
                </c:pt>
                <c:pt idx="2344">
                  <c:v>39.06666667</c:v>
                </c:pt>
                <c:pt idx="2345">
                  <c:v>39.08333333</c:v>
                </c:pt>
                <c:pt idx="2346">
                  <c:v>39.1</c:v>
                </c:pt>
                <c:pt idx="2347">
                  <c:v>39.11666667</c:v>
                </c:pt>
                <c:pt idx="2348">
                  <c:v>39.13333333</c:v>
                </c:pt>
                <c:pt idx="2349">
                  <c:v>39.15</c:v>
                </c:pt>
                <c:pt idx="2350">
                  <c:v>39.16666667</c:v>
                </c:pt>
                <c:pt idx="2351">
                  <c:v>39.18333333</c:v>
                </c:pt>
                <c:pt idx="2352">
                  <c:v>39.2</c:v>
                </c:pt>
                <c:pt idx="2353">
                  <c:v>39.21666667</c:v>
                </c:pt>
                <c:pt idx="2354">
                  <c:v>39.23333333</c:v>
                </c:pt>
                <c:pt idx="2355">
                  <c:v>39.25</c:v>
                </c:pt>
                <c:pt idx="2356">
                  <c:v>39.26666667</c:v>
                </c:pt>
                <c:pt idx="2357">
                  <c:v>39.28333333</c:v>
                </c:pt>
                <c:pt idx="2358">
                  <c:v>39.3</c:v>
                </c:pt>
                <c:pt idx="2359">
                  <c:v>39.31666667</c:v>
                </c:pt>
                <c:pt idx="2360">
                  <c:v>39.33333333</c:v>
                </c:pt>
                <c:pt idx="2361">
                  <c:v>39.35</c:v>
                </c:pt>
                <c:pt idx="2362">
                  <c:v>39.36666667</c:v>
                </c:pt>
                <c:pt idx="2363">
                  <c:v>39.38333333</c:v>
                </c:pt>
                <c:pt idx="2364">
                  <c:v>39.4</c:v>
                </c:pt>
                <c:pt idx="2365">
                  <c:v>39.41666667</c:v>
                </c:pt>
                <c:pt idx="2366">
                  <c:v>39.43333333</c:v>
                </c:pt>
                <c:pt idx="2367">
                  <c:v>39.45</c:v>
                </c:pt>
                <c:pt idx="2368">
                  <c:v>39.46666667</c:v>
                </c:pt>
                <c:pt idx="2369">
                  <c:v>39.48333333</c:v>
                </c:pt>
                <c:pt idx="2370">
                  <c:v>39.5</c:v>
                </c:pt>
                <c:pt idx="2371">
                  <c:v>39.51666667</c:v>
                </c:pt>
                <c:pt idx="2372">
                  <c:v>39.53333333</c:v>
                </c:pt>
                <c:pt idx="2373">
                  <c:v>39.55</c:v>
                </c:pt>
                <c:pt idx="2374">
                  <c:v>39.56666667</c:v>
                </c:pt>
                <c:pt idx="2375">
                  <c:v>39.58333333</c:v>
                </c:pt>
                <c:pt idx="2376">
                  <c:v>39.6</c:v>
                </c:pt>
                <c:pt idx="2377">
                  <c:v>39.61666667</c:v>
                </c:pt>
                <c:pt idx="2378">
                  <c:v>39.63333333</c:v>
                </c:pt>
                <c:pt idx="2379">
                  <c:v>39.65</c:v>
                </c:pt>
                <c:pt idx="2380">
                  <c:v>39.66666667</c:v>
                </c:pt>
                <c:pt idx="2381">
                  <c:v>39.68333333</c:v>
                </c:pt>
                <c:pt idx="2382">
                  <c:v>39.7</c:v>
                </c:pt>
                <c:pt idx="2383">
                  <c:v>39.71666667</c:v>
                </c:pt>
                <c:pt idx="2384">
                  <c:v>39.73333333</c:v>
                </c:pt>
                <c:pt idx="2385">
                  <c:v>39.75</c:v>
                </c:pt>
                <c:pt idx="2386">
                  <c:v>39.76666667</c:v>
                </c:pt>
                <c:pt idx="2387">
                  <c:v>39.78333333</c:v>
                </c:pt>
                <c:pt idx="2388">
                  <c:v>39.8</c:v>
                </c:pt>
                <c:pt idx="2389">
                  <c:v>39.81666667</c:v>
                </c:pt>
                <c:pt idx="2390">
                  <c:v>39.83333333</c:v>
                </c:pt>
                <c:pt idx="2391">
                  <c:v>39.85</c:v>
                </c:pt>
                <c:pt idx="2392">
                  <c:v>39.86666667</c:v>
                </c:pt>
                <c:pt idx="2393">
                  <c:v>39.88333333</c:v>
                </c:pt>
                <c:pt idx="2394">
                  <c:v>39.9</c:v>
                </c:pt>
                <c:pt idx="2395">
                  <c:v>39.91666667</c:v>
                </c:pt>
                <c:pt idx="2396">
                  <c:v>39.93333333</c:v>
                </c:pt>
                <c:pt idx="2397">
                  <c:v>39.95</c:v>
                </c:pt>
                <c:pt idx="2398">
                  <c:v>39.96666667</c:v>
                </c:pt>
                <c:pt idx="2399">
                  <c:v>39.98333333</c:v>
                </c:pt>
                <c:pt idx="2400">
                  <c:v>40</c:v>
                </c:pt>
                <c:pt idx="2401">
                  <c:v>40.01666667</c:v>
                </c:pt>
                <c:pt idx="2402">
                  <c:v>40.03333333</c:v>
                </c:pt>
                <c:pt idx="2403">
                  <c:v>40.05</c:v>
                </c:pt>
                <c:pt idx="2404">
                  <c:v>40.06666667</c:v>
                </c:pt>
                <c:pt idx="2405">
                  <c:v>40.08333333</c:v>
                </c:pt>
                <c:pt idx="2406">
                  <c:v>40.1</c:v>
                </c:pt>
                <c:pt idx="2407">
                  <c:v>40.11666667</c:v>
                </c:pt>
                <c:pt idx="2408">
                  <c:v>40.13333333</c:v>
                </c:pt>
                <c:pt idx="2409">
                  <c:v>40.15</c:v>
                </c:pt>
                <c:pt idx="2410">
                  <c:v>40.16666667</c:v>
                </c:pt>
                <c:pt idx="2411">
                  <c:v>40.18333333</c:v>
                </c:pt>
                <c:pt idx="2412">
                  <c:v>40.2</c:v>
                </c:pt>
                <c:pt idx="2413">
                  <c:v>40.21666667</c:v>
                </c:pt>
                <c:pt idx="2414">
                  <c:v>40.23333333</c:v>
                </c:pt>
                <c:pt idx="2415">
                  <c:v>40.25</c:v>
                </c:pt>
                <c:pt idx="2416">
                  <c:v>40.26666667</c:v>
                </c:pt>
                <c:pt idx="2417">
                  <c:v>40.28333333</c:v>
                </c:pt>
                <c:pt idx="2418">
                  <c:v>40.3</c:v>
                </c:pt>
                <c:pt idx="2419">
                  <c:v>40.31666667</c:v>
                </c:pt>
                <c:pt idx="2420">
                  <c:v>40.33333333</c:v>
                </c:pt>
                <c:pt idx="2421">
                  <c:v>40.35</c:v>
                </c:pt>
                <c:pt idx="2422">
                  <c:v>40.36666667</c:v>
                </c:pt>
                <c:pt idx="2423">
                  <c:v>40.38333333</c:v>
                </c:pt>
                <c:pt idx="2424">
                  <c:v>40.4</c:v>
                </c:pt>
                <c:pt idx="2425">
                  <c:v>40.41666667</c:v>
                </c:pt>
                <c:pt idx="2426">
                  <c:v>40.43333333</c:v>
                </c:pt>
                <c:pt idx="2427">
                  <c:v>40.45</c:v>
                </c:pt>
                <c:pt idx="2428">
                  <c:v>40.46666667</c:v>
                </c:pt>
                <c:pt idx="2429">
                  <c:v>40.48333333</c:v>
                </c:pt>
                <c:pt idx="2430">
                  <c:v>40.5</c:v>
                </c:pt>
                <c:pt idx="2431">
                  <c:v>40.51666667</c:v>
                </c:pt>
                <c:pt idx="2432">
                  <c:v>40.53333333</c:v>
                </c:pt>
                <c:pt idx="2433">
                  <c:v>40.55</c:v>
                </c:pt>
                <c:pt idx="2434">
                  <c:v>40.56666667</c:v>
                </c:pt>
                <c:pt idx="2435">
                  <c:v>40.58333333</c:v>
                </c:pt>
                <c:pt idx="2436">
                  <c:v>40.6</c:v>
                </c:pt>
                <c:pt idx="2437">
                  <c:v>40.61666667</c:v>
                </c:pt>
                <c:pt idx="2438">
                  <c:v>40.63333333</c:v>
                </c:pt>
                <c:pt idx="2439">
                  <c:v>40.65</c:v>
                </c:pt>
                <c:pt idx="2440">
                  <c:v>40.66666667</c:v>
                </c:pt>
                <c:pt idx="2441">
                  <c:v>40.68333333</c:v>
                </c:pt>
                <c:pt idx="2442">
                  <c:v>40.7</c:v>
                </c:pt>
                <c:pt idx="2443">
                  <c:v>40.71666667</c:v>
                </c:pt>
                <c:pt idx="2444">
                  <c:v>40.73333333</c:v>
                </c:pt>
                <c:pt idx="2445">
                  <c:v>40.75</c:v>
                </c:pt>
                <c:pt idx="2446">
                  <c:v>40.76666667</c:v>
                </c:pt>
                <c:pt idx="2447">
                  <c:v>40.78333333</c:v>
                </c:pt>
                <c:pt idx="2448">
                  <c:v>40.8</c:v>
                </c:pt>
                <c:pt idx="2449">
                  <c:v>40.81666667</c:v>
                </c:pt>
                <c:pt idx="2450">
                  <c:v>40.83333333</c:v>
                </c:pt>
                <c:pt idx="2451">
                  <c:v>40.85</c:v>
                </c:pt>
                <c:pt idx="2452">
                  <c:v>40.86666667</c:v>
                </c:pt>
                <c:pt idx="2453">
                  <c:v>40.88333333</c:v>
                </c:pt>
                <c:pt idx="2454">
                  <c:v>40.9</c:v>
                </c:pt>
                <c:pt idx="2455">
                  <c:v>40.91666667</c:v>
                </c:pt>
                <c:pt idx="2456">
                  <c:v>40.93333333</c:v>
                </c:pt>
                <c:pt idx="2457">
                  <c:v>40.95</c:v>
                </c:pt>
                <c:pt idx="2458">
                  <c:v>40.96666667</c:v>
                </c:pt>
                <c:pt idx="2459">
                  <c:v>40.98333333</c:v>
                </c:pt>
                <c:pt idx="2460">
                  <c:v>41</c:v>
                </c:pt>
                <c:pt idx="2461">
                  <c:v>41.01666667</c:v>
                </c:pt>
                <c:pt idx="2462">
                  <c:v>41.03333333</c:v>
                </c:pt>
                <c:pt idx="2463">
                  <c:v>41.05</c:v>
                </c:pt>
                <c:pt idx="2464">
                  <c:v>41.06666667</c:v>
                </c:pt>
                <c:pt idx="2465">
                  <c:v>41.08333333</c:v>
                </c:pt>
                <c:pt idx="2466">
                  <c:v>41.1</c:v>
                </c:pt>
                <c:pt idx="2467">
                  <c:v>41.11666667</c:v>
                </c:pt>
                <c:pt idx="2468">
                  <c:v>41.13333333</c:v>
                </c:pt>
                <c:pt idx="2469">
                  <c:v>41.15</c:v>
                </c:pt>
                <c:pt idx="2470">
                  <c:v>41.16666667</c:v>
                </c:pt>
                <c:pt idx="2471">
                  <c:v>41.18333333</c:v>
                </c:pt>
                <c:pt idx="2472">
                  <c:v>41.2</c:v>
                </c:pt>
                <c:pt idx="2473">
                  <c:v>41.21666667</c:v>
                </c:pt>
                <c:pt idx="2474">
                  <c:v>41.23333333</c:v>
                </c:pt>
                <c:pt idx="2475">
                  <c:v>41.25</c:v>
                </c:pt>
                <c:pt idx="2476">
                  <c:v>41.26666667</c:v>
                </c:pt>
                <c:pt idx="2477">
                  <c:v>41.28333333</c:v>
                </c:pt>
                <c:pt idx="2478">
                  <c:v>41.3</c:v>
                </c:pt>
                <c:pt idx="2479">
                  <c:v>41.31666667</c:v>
                </c:pt>
                <c:pt idx="2480">
                  <c:v>41.33333333</c:v>
                </c:pt>
                <c:pt idx="2481">
                  <c:v>41.35</c:v>
                </c:pt>
                <c:pt idx="2482">
                  <c:v>41.36666667</c:v>
                </c:pt>
                <c:pt idx="2483">
                  <c:v>41.38333333</c:v>
                </c:pt>
                <c:pt idx="2484">
                  <c:v>41.4</c:v>
                </c:pt>
                <c:pt idx="2485">
                  <c:v>41.41666667</c:v>
                </c:pt>
                <c:pt idx="2486">
                  <c:v>41.43333333</c:v>
                </c:pt>
                <c:pt idx="2487">
                  <c:v>41.45</c:v>
                </c:pt>
                <c:pt idx="2488">
                  <c:v>41.46666667</c:v>
                </c:pt>
                <c:pt idx="2489">
                  <c:v>41.48333333</c:v>
                </c:pt>
                <c:pt idx="2490">
                  <c:v>41.5</c:v>
                </c:pt>
                <c:pt idx="2491">
                  <c:v>41.51666667</c:v>
                </c:pt>
                <c:pt idx="2492">
                  <c:v>41.53333333</c:v>
                </c:pt>
                <c:pt idx="2493">
                  <c:v>41.55</c:v>
                </c:pt>
                <c:pt idx="2494">
                  <c:v>41.56666667</c:v>
                </c:pt>
                <c:pt idx="2495">
                  <c:v>41.58333333</c:v>
                </c:pt>
                <c:pt idx="2496">
                  <c:v>41.6</c:v>
                </c:pt>
                <c:pt idx="2497">
                  <c:v>41.61666667</c:v>
                </c:pt>
                <c:pt idx="2498">
                  <c:v>41.63333333</c:v>
                </c:pt>
                <c:pt idx="2499">
                  <c:v>41.65</c:v>
                </c:pt>
                <c:pt idx="2500">
                  <c:v>41.66666667</c:v>
                </c:pt>
                <c:pt idx="2501">
                  <c:v>41.68333333</c:v>
                </c:pt>
                <c:pt idx="2502">
                  <c:v>41.7</c:v>
                </c:pt>
                <c:pt idx="2503">
                  <c:v>41.71666667</c:v>
                </c:pt>
                <c:pt idx="2504">
                  <c:v>41.73333333</c:v>
                </c:pt>
                <c:pt idx="2505">
                  <c:v>41.75</c:v>
                </c:pt>
                <c:pt idx="2506">
                  <c:v>41.76666667</c:v>
                </c:pt>
                <c:pt idx="2507">
                  <c:v>41.78333333</c:v>
                </c:pt>
                <c:pt idx="2508">
                  <c:v>41.8</c:v>
                </c:pt>
                <c:pt idx="2509">
                  <c:v>41.81666667</c:v>
                </c:pt>
                <c:pt idx="2510">
                  <c:v>41.83333333</c:v>
                </c:pt>
                <c:pt idx="2511">
                  <c:v>41.85</c:v>
                </c:pt>
                <c:pt idx="2512">
                  <c:v>41.86666667</c:v>
                </c:pt>
                <c:pt idx="2513">
                  <c:v>41.88333333</c:v>
                </c:pt>
                <c:pt idx="2514">
                  <c:v>41.9</c:v>
                </c:pt>
                <c:pt idx="2515">
                  <c:v>41.91666667</c:v>
                </c:pt>
                <c:pt idx="2516">
                  <c:v>41.93333333</c:v>
                </c:pt>
                <c:pt idx="2517">
                  <c:v>41.95</c:v>
                </c:pt>
                <c:pt idx="2518">
                  <c:v>41.96666667</c:v>
                </c:pt>
                <c:pt idx="2519">
                  <c:v>41.98333333</c:v>
                </c:pt>
                <c:pt idx="2520">
                  <c:v>42</c:v>
                </c:pt>
                <c:pt idx="2521">
                  <c:v>42.01666667</c:v>
                </c:pt>
                <c:pt idx="2522">
                  <c:v>42.03333333</c:v>
                </c:pt>
                <c:pt idx="2523">
                  <c:v>42.05</c:v>
                </c:pt>
                <c:pt idx="2524">
                  <c:v>42.06666667</c:v>
                </c:pt>
                <c:pt idx="2525">
                  <c:v>42.08333333</c:v>
                </c:pt>
                <c:pt idx="2526">
                  <c:v>42.1</c:v>
                </c:pt>
                <c:pt idx="2527">
                  <c:v>42.11666667</c:v>
                </c:pt>
                <c:pt idx="2528">
                  <c:v>42.13333333</c:v>
                </c:pt>
                <c:pt idx="2529">
                  <c:v>42.15</c:v>
                </c:pt>
                <c:pt idx="2530">
                  <c:v>42.16666667</c:v>
                </c:pt>
                <c:pt idx="2531">
                  <c:v>42.18333333</c:v>
                </c:pt>
                <c:pt idx="2532">
                  <c:v>42.2</c:v>
                </c:pt>
                <c:pt idx="2533">
                  <c:v>42.21666667</c:v>
                </c:pt>
                <c:pt idx="2534">
                  <c:v>42.23333333</c:v>
                </c:pt>
                <c:pt idx="2535">
                  <c:v>42.25</c:v>
                </c:pt>
                <c:pt idx="2536">
                  <c:v>42.26666667</c:v>
                </c:pt>
                <c:pt idx="2537">
                  <c:v>42.28333333</c:v>
                </c:pt>
                <c:pt idx="2538">
                  <c:v>42.3</c:v>
                </c:pt>
                <c:pt idx="2539">
                  <c:v>42.31666667</c:v>
                </c:pt>
                <c:pt idx="2540">
                  <c:v>42.33333333</c:v>
                </c:pt>
                <c:pt idx="2541">
                  <c:v>42.35</c:v>
                </c:pt>
                <c:pt idx="2542">
                  <c:v>42.36666667</c:v>
                </c:pt>
                <c:pt idx="2543">
                  <c:v>42.38333333</c:v>
                </c:pt>
                <c:pt idx="2544">
                  <c:v>42.4</c:v>
                </c:pt>
                <c:pt idx="2545">
                  <c:v>42.41666667</c:v>
                </c:pt>
                <c:pt idx="2546">
                  <c:v>42.43333333</c:v>
                </c:pt>
                <c:pt idx="2547">
                  <c:v>42.45</c:v>
                </c:pt>
                <c:pt idx="2548">
                  <c:v>42.46666667</c:v>
                </c:pt>
                <c:pt idx="2549">
                  <c:v>42.48333333</c:v>
                </c:pt>
                <c:pt idx="2550">
                  <c:v>42.5</c:v>
                </c:pt>
                <c:pt idx="2551">
                  <c:v>42.51666667</c:v>
                </c:pt>
                <c:pt idx="2552">
                  <c:v>42.53333333</c:v>
                </c:pt>
                <c:pt idx="2553">
                  <c:v>42.55</c:v>
                </c:pt>
                <c:pt idx="2554">
                  <c:v>42.56666667</c:v>
                </c:pt>
                <c:pt idx="2555">
                  <c:v>42.58333333</c:v>
                </c:pt>
                <c:pt idx="2556">
                  <c:v>42.6</c:v>
                </c:pt>
                <c:pt idx="2557">
                  <c:v>42.61666667</c:v>
                </c:pt>
                <c:pt idx="2558">
                  <c:v>42.63333333</c:v>
                </c:pt>
                <c:pt idx="2559">
                  <c:v>42.65</c:v>
                </c:pt>
                <c:pt idx="2560">
                  <c:v>42.66666667</c:v>
                </c:pt>
                <c:pt idx="2561">
                  <c:v>42.68333333</c:v>
                </c:pt>
                <c:pt idx="2562">
                  <c:v>42.7</c:v>
                </c:pt>
                <c:pt idx="2563">
                  <c:v>42.71666667</c:v>
                </c:pt>
                <c:pt idx="2564">
                  <c:v>42.73333333</c:v>
                </c:pt>
                <c:pt idx="2565">
                  <c:v>42.75</c:v>
                </c:pt>
                <c:pt idx="2566">
                  <c:v>42.76666667</c:v>
                </c:pt>
                <c:pt idx="2567">
                  <c:v>42.78333333</c:v>
                </c:pt>
                <c:pt idx="2568">
                  <c:v>42.8</c:v>
                </c:pt>
                <c:pt idx="2569">
                  <c:v>42.81666667</c:v>
                </c:pt>
                <c:pt idx="2570">
                  <c:v>42.83333333</c:v>
                </c:pt>
                <c:pt idx="2571">
                  <c:v>42.85</c:v>
                </c:pt>
                <c:pt idx="2572">
                  <c:v>42.86666667</c:v>
                </c:pt>
                <c:pt idx="2573">
                  <c:v>42.88333333</c:v>
                </c:pt>
                <c:pt idx="2574">
                  <c:v>42.9</c:v>
                </c:pt>
                <c:pt idx="2575">
                  <c:v>42.91666667</c:v>
                </c:pt>
                <c:pt idx="2576">
                  <c:v>42.93333333</c:v>
                </c:pt>
                <c:pt idx="2577">
                  <c:v>42.95</c:v>
                </c:pt>
                <c:pt idx="2578">
                  <c:v>42.96666667</c:v>
                </c:pt>
                <c:pt idx="2579">
                  <c:v>42.98333333</c:v>
                </c:pt>
                <c:pt idx="2580">
                  <c:v>43</c:v>
                </c:pt>
                <c:pt idx="2581">
                  <c:v>43.01666667</c:v>
                </c:pt>
                <c:pt idx="2582">
                  <c:v>43.03333333</c:v>
                </c:pt>
                <c:pt idx="2583">
                  <c:v>43.05</c:v>
                </c:pt>
                <c:pt idx="2584">
                  <c:v>43.06666667</c:v>
                </c:pt>
                <c:pt idx="2585">
                  <c:v>43.08333333</c:v>
                </c:pt>
                <c:pt idx="2586">
                  <c:v>43.1</c:v>
                </c:pt>
                <c:pt idx="2587">
                  <c:v>43.11666667</c:v>
                </c:pt>
                <c:pt idx="2588">
                  <c:v>43.13333333</c:v>
                </c:pt>
                <c:pt idx="2589">
                  <c:v>43.15</c:v>
                </c:pt>
                <c:pt idx="2590">
                  <c:v>43.16666667</c:v>
                </c:pt>
                <c:pt idx="2591">
                  <c:v>43.18333333</c:v>
                </c:pt>
                <c:pt idx="2592">
                  <c:v>43.2</c:v>
                </c:pt>
                <c:pt idx="2593">
                  <c:v>43.21666667</c:v>
                </c:pt>
                <c:pt idx="2594">
                  <c:v>43.23333333</c:v>
                </c:pt>
                <c:pt idx="2595">
                  <c:v>43.25</c:v>
                </c:pt>
                <c:pt idx="2596">
                  <c:v>43.26666667</c:v>
                </c:pt>
                <c:pt idx="2597">
                  <c:v>43.28333333</c:v>
                </c:pt>
                <c:pt idx="2598">
                  <c:v>43.3</c:v>
                </c:pt>
                <c:pt idx="2599">
                  <c:v>43.31666667</c:v>
                </c:pt>
                <c:pt idx="2600">
                  <c:v>43.33333333</c:v>
                </c:pt>
                <c:pt idx="2601">
                  <c:v>43.35</c:v>
                </c:pt>
                <c:pt idx="2602">
                  <c:v>43.36666667</c:v>
                </c:pt>
                <c:pt idx="2603">
                  <c:v>43.38333333</c:v>
                </c:pt>
                <c:pt idx="2604">
                  <c:v>43.4</c:v>
                </c:pt>
                <c:pt idx="2605">
                  <c:v>43.41666667</c:v>
                </c:pt>
                <c:pt idx="2606">
                  <c:v>43.43333333</c:v>
                </c:pt>
                <c:pt idx="2607">
                  <c:v>43.45</c:v>
                </c:pt>
                <c:pt idx="2608">
                  <c:v>43.46666667</c:v>
                </c:pt>
                <c:pt idx="2609">
                  <c:v>43.48333333</c:v>
                </c:pt>
                <c:pt idx="2610">
                  <c:v>43.5</c:v>
                </c:pt>
                <c:pt idx="2611">
                  <c:v>43.51666667</c:v>
                </c:pt>
                <c:pt idx="2612">
                  <c:v>43.53333333</c:v>
                </c:pt>
                <c:pt idx="2613">
                  <c:v>43.55</c:v>
                </c:pt>
                <c:pt idx="2614">
                  <c:v>43.56666667</c:v>
                </c:pt>
                <c:pt idx="2615">
                  <c:v>43.58333333</c:v>
                </c:pt>
                <c:pt idx="2616">
                  <c:v>43.6</c:v>
                </c:pt>
                <c:pt idx="2617">
                  <c:v>43.61666667</c:v>
                </c:pt>
                <c:pt idx="2618">
                  <c:v>43.63333333</c:v>
                </c:pt>
                <c:pt idx="2619">
                  <c:v>43.65</c:v>
                </c:pt>
                <c:pt idx="2620">
                  <c:v>43.66666667</c:v>
                </c:pt>
                <c:pt idx="2621">
                  <c:v>43.68333333</c:v>
                </c:pt>
                <c:pt idx="2622">
                  <c:v>43.7</c:v>
                </c:pt>
                <c:pt idx="2623">
                  <c:v>43.71666667</c:v>
                </c:pt>
                <c:pt idx="2624">
                  <c:v>43.73333333</c:v>
                </c:pt>
                <c:pt idx="2625">
                  <c:v>43.75</c:v>
                </c:pt>
                <c:pt idx="2626">
                  <c:v>43.76666667</c:v>
                </c:pt>
                <c:pt idx="2627">
                  <c:v>43.78333333</c:v>
                </c:pt>
                <c:pt idx="2628">
                  <c:v>43.8</c:v>
                </c:pt>
                <c:pt idx="2629">
                  <c:v>43.81666667</c:v>
                </c:pt>
                <c:pt idx="2630">
                  <c:v>43.83333333</c:v>
                </c:pt>
                <c:pt idx="2631">
                  <c:v>43.85</c:v>
                </c:pt>
                <c:pt idx="2632">
                  <c:v>43.86666667</c:v>
                </c:pt>
                <c:pt idx="2633">
                  <c:v>43.88333333</c:v>
                </c:pt>
                <c:pt idx="2634">
                  <c:v>43.9</c:v>
                </c:pt>
                <c:pt idx="2635">
                  <c:v>43.91666667</c:v>
                </c:pt>
                <c:pt idx="2636">
                  <c:v>43.93333333</c:v>
                </c:pt>
                <c:pt idx="2637">
                  <c:v>43.95</c:v>
                </c:pt>
                <c:pt idx="2638">
                  <c:v>43.96666667</c:v>
                </c:pt>
                <c:pt idx="2639">
                  <c:v>43.98333333</c:v>
                </c:pt>
                <c:pt idx="2640">
                  <c:v>44</c:v>
                </c:pt>
                <c:pt idx="2641">
                  <c:v>44.01666667</c:v>
                </c:pt>
                <c:pt idx="2642">
                  <c:v>44.03333333</c:v>
                </c:pt>
                <c:pt idx="2643">
                  <c:v>44.05</c:v>
                </c:pt>
                <c:pt idx="2644">
                  <c:v>44.06666667</c:v>
                </c:pt>
                <c:pt idx="2645">
                  <c:v>44.08333333</c:v>
                </c:pt>
                <c:pt idx="2646">
                  <c:v>44.1</c:v>
                </c:pt>
                <c:pt idx="2647">
                  <c:v>44.11666667</c:v>
                </c:pt>
                <c:pt idx="2648">
                  <c:v>44.13333333</c:v>
                </c:pt>
                <c:pt idx="2649">
                  <c:v>44.15</c:v>
                </c:pt>
                <c:pt idx="2650">
                  <c:v>44.16666667</c:v>
                </c:pt>
                <c:pt idx="2651">
                  <c:v>44.18333333</c:v>
                </c:pt>
                <c:pt idx="2652">
                  <c:v>44.2</c:v>
                </c:pt>
                <c:pt idx="2653">
                  <c:v>44.21666667</c:v>
                </c:pt>
                <c:pt idx="2654">
                  <c:v>44.23333333</c:v>
                </c:pt>
                <c:pt idx="2655">
                  <c:v>44.25</c:v>
                </c:pt>
                <c:pt idx="2656">
                  <c:v>44.26666667</c:v>
                </c:pt>
                <c:pt idx="2657">
                  <c:v>44.28333333</c:v>
                </c:pt>
                <c:pt idx="2658">
                  <c:v>44.3</c:v>
                </c:pt>
                <c:pt idx="2659">
                  <c:v>44.31666667</c:v>
                </c:pt>
                <c:pt idx="2660">
                  <c:v>44.33333333</c:v>
                </c:pt>
                <c:pt idx="2661">
                  <c:v>44.35</c:v>
                </c:pt>
                <c:pt idx="2662">
                  <c:v>44.36666667</c:v>
                </c:pt>
                <c:pt idx="2663">
                  <c:v>44.38333333</c:v>
                </c:pt>
                <c:pt idx="2664">
                  <c:v>44.4</c:v>
                </c:pt>
                <c:pt idx="2665">
                  <c:v>44.41666667</c:v>
                </c:pt>
                <c:pt idx="2666">
                  <c:v>44.43333333</c:v>
                </c:pt>
                <c:pt idx="2667">
                  <c:v>44.45</c:v>
                </c:pt>
                <c:pt idx="2668">
                  <c:v>44.46666667</c:v>
                </c:pt>
                <c:pt idx="2669">
                  <c:v>44.48333333</c:v>
                </c:pt>
                <c:pt idx="2670">
                  <c:v>44.5</c:v>
                </c:pt>
                <c:pt idx="2671">
                  <c:v>44.51666667</c:v>
                </c:pt>
                <c:pt idx="2672">
                  <c:v>44.53333333</c:v>
                </c:pt>
                <c:pt idx="2673">
                  <c:v>44.55</c:v>
                </c:pt>
                <c:pt idx="2674">
                  <c:v>44.56666667</c:v>
                </c:pt>
                <c:pt idx="2675">
                  <c:v>44.58333333</c:v>
                </c:pt>
                <c:pt idx="2676">
                  <c:v>44.6</c:v>
                </c:pt>
                <c:pt idx="2677">
                  <c:v>44.61666667</c:v>
                </c:pt>
                <c:pt idx="2678">
                  <c:v>44.63333333</c:v>
                </c:pt>
                <c:pt idx="2679">
                  <c:v>44.65</c:v>
                </c:pt>
                <c:pt idx="2680">
                  <c:v>44.66666667</c:v>
                </c:pt>
                <c:pt idx="2681">
                  <c:v>44.68333333</c:v>
                </c:pt>
                <c:pt idx="2682">
                  <c:v>44.7</c:v>
                </c:pt>
                <c:pt idx="2683">
                  <c:v>44.71666667</c:v>
                </c:pt>
                <c:pt idx="2684">
                  <c:v>44.73333333</c:v>
                </c:pt>
                <c:pt idx="2685">
                  <c:v>44.75</c:v>
                </c:pt>
                <c:pt idx="2686">
                  <c:v>44.76666667</c:v>
                </c:pt>
                <c:pt idx="2687">
                  <c:v>44.78333333</c:v>
                </c:pt>
                <c:pt idx="2688">
                  <c:v>44.8</c:v>
                </c:pt>
                <c:pt idx="2689">
                  <c:v>44.81666667</c:v>
                </c:pt>
                <c:pt idx="2690">
                  <c:v>44.83333333</c:v>
                </c:pt>
                <c:pt idx="2691">
                  <c:v>44.85</c:v>
                </c:pt>
                <c:pt idx="2692">
                  <c:v>44.86666667</c:v>
                </c:pt>
                <c:pt idx="2693">
                  <c:v>44.88333333</c:v>
                </c:pt>
                <c:pt idx="2694">
                  <c:v>44.9</c:v>
                </c:pt>
                <c:pt idx="2695">
                  <c:v>44.91666667</c:v>
                </c:pt>
                <c:pt idx="2696">
                  <c:v>44.93333333</c:v>
                </c:pt>
                <c:pt idx="2697">
                  <c:v>44.95</c:v>
                </c:pt>
                <c:pt idx="2698">
                  <c:v>44.96666667</c:v>
                </c:pt>
                <c:pt idx="2699">
                  <c:v>44.98333333</c:v>
                </c:pt>
                <c:pt idx="2700">
                  <c:v>45</c:v>
                </c:pt>
                <c:pt idx="2701">
                  <c:v>45.01666667</c:v>
                </c:pt>
                <c:pt idx="2702">
                  <c:v>45.03333333</c:v>
                </c:pt>
                <c:pt idx="2703">
                  <c:v>45.05</c:v>
                </c:pt>
                <c:pt idx="2704">
                  <c:v>45.06666667</c:v>
                </c:pt>
                <c:pt idx="2705">
                  <c:v>45.08333333</c:v>
                </c:pt>
                <c:pt idx="2706">
                  <c:v>45.1</c:v>
                </c:pt>
                <c:pt idx="2707">
                  <c:v>45.11666667</c:v>
                </c:pt>
                <c:pt idx="2708">
                  <c:v>45.13333333</c:v>
                </c:pt>
                <c:pt idx="2709">
                  <c:v>45.15</c:v>
                </c:pt>
                <c:pt idx="2710">
                  <c:v>45.16666667</c:v>
                </c:pt>
                <c:pt idx="2711">
                  <c:v>45.18333333</c:v>
                </c:pt>
                <c:pt idx="2712">
                  <c:v>45.2</c:v>
                </c:pt>
                <c:pt idx="2713">
                  <c:v>45.21666667</c:v>
                </c:pt>
                <c:pt idx="2714">
                  <c:v>45.23333333</c:v>
                </c:pt>
                <c:pt idx="2715">
                  <c:v>45.25</c:v>
                </c:pt>
                <c:pt idx="2716">
                  <c:v>45.26666667</c:v>
                </c:pt>
                <c:pt idx="2717">
                  <c:v>45.28333333</c:v>
                </c:pt>
                <c:pt idx="2718">
                  <c:v>45.3</c:v>
                </c:pt>
                <c:pt idx="2719">
                  <c:v>45.31666667</c:v>
                </c:pt>
                <c:pt idx="2720">
                  <c:v>45.33333333</c:v>
                </c:pt>
                <c:pt idx="2721">
                  <c:v>45.35</c:v>
                </c:pt>
                <c:pt idx="2722">
                  <c:v>45.36666667</c:v>
                </c:pt>
                <c:pt idx="2723">
                  <c:v>45.38333333</c:v>
                </c:pt>
                <c:pt idx="2724">
                  <c:v>45.4</c:v>
                </c:pt>
                <c:pt idx="2725">
                  <c:v>45.41666667</c:v>
                </c:pt>
                <c:pt idx="2726">
                  <c:v>45.43333333</c:v>
                </c:pt>
                <c:pt idx="2727">
                  <c:v>45.45</c:v>
                </c:pt>
                <c:pt idx="2728">
                  <c:v>45.46666667</c:v>
                </c:pt>
                <c:pt idx="2729">
                  <c:v>45.48333333</c:v>
                </c:pt>
                <c:pt idx="2730">
                  <c:v>45.5</c:v>
                </c:pt>
                <c:pt idx="2731">
                  <c:v>45.51666667</c:v>
                </c:pt>
                <c:pt idx="2732">
                  <c:v>45.53333333</c:v>
                </c:pt>
                <c:pt idx="2733">
                  <c:v>45.55</c:v>
                </c:pt>
                <c:pt idx="2734">
                  <c:v>45.56666667</c:v>
                </c:pt>
                <c:pt idx="2735">
                  <c:v>45.58333333</c:v>
                </c:pt>
                <c:pt idx="2736">
                  <c:v>45.6</c:v>
                </c:pt>
                <c:pt idx="2737">
                  <c:v>45.61666667</c:v>
                </c:pt>
                <c:pt idx="2738">
                  <c:v>45.63333333</c:v>
                </c:pt>
                <c:pt idx="2739">
                  <c:v>45.65</c:v>
                </c:pt>
                <c:pt idx="2740">
                  <c:v>45.66666667</c:v>
                </c:pt>
                <c:pt idx="2741">
                  <c:v>45.68333333</c:v>
                </c:pt>
                <c:pt idx="2742">
                  <c:v>45.7</c:v>
                </c:pt>
                <c:pt idx="2743">
                  <c:v>45.71666667</c:v>
                </c:pt>
                <c:pt idx="2744">
                  <c:v>45.73333333</c:v>
                </c:pt>
                <c:pt idx="2745">
                  <c:v>45.75</c:v>
                </c:pt>
                <c:pt idx="2746">
                  <c:v>45.76666667</c:v>
                </c:pt>
                <c:pt idx="2747">
                  <c:v>45.78333333</c:v>
                </c:pt>
                <c:pt idx="2748">
                  <c:v>45.8</c:v>
                </c:pt>
                <c:pt idx="2749">
                  <c:v>45.81666667</c:v>
                </c:pt>
                <c:pt idx="2750">
                  <c:v>45.83333333</c:v>
                </c:pt>
                <c:pt idx="2751">
                  <c:v>45.85</c:v>
                </c:pt>
                <c:pt idx="2752">
                  <c:v>45.86666667</c:v>
                </c:pt>
                <c:pt idx="2753">
                  <c:v>45.88333333</c:v>
                </c:pt>
                <c:pt idx="2754">
                  <c:v>45.9</c:v>
                </c:pt>
                <c:pt idx="2755">
                  <c:v>45.91666667</c:v>
                </c:pt>
                <c:pt idx="2756">
                  <c:v>45.93333333</c:v>
                </c:pt>
                <c:pt idx="2757">
                  <c:v>45.95</c:v>
                </c:pt>
                <c:pt idx="2758">
                  <c:v>45.96666667</c:v>
                </c:pt>
                <c:pt idx="2759">
                  <c:v>45.98333333</c:v>
                </c:pt>
                <c:pt idx="2760">
                  <c:v>46</c:v>
                </c:pt>
                <c:pt idx="2761">
                  <c:v>46.01666667</c:v>
                </c:pt>
                <c:pt idx="2762">
                  <c:v>46.03333333</c:v>
                </c:pt>
                <c:pt idx="2763">
                  <c:v>46.05</c:v>
                </c:pt>
                <c:pt idx="2764">
                  <c:v>46.06666667</c:v>
                </c:pt>
                <c:pt idx="2765">
                  <c:v>46.08333333</c:v>
                </c:pt>
                <c:pt idx="2766">
                  <c:v>46.1</c:v>
                </c:pt>
                <c:pt idx="2767">
                  <c:v>46.11666667</c:v>
                </c:pt>
                <c:pt idx="2768">
                  <c:v>46.13333333</c:v>
                </c:pt>
                <c:pt idx="2769">
                  <c:v>46.15</c:v>
                </c:pt>
                <c:pt idx="2770">
                  <c:v>46.16666667</c:v>
                </c:pt>
                <c:pt idx="2771">
                  <c:v>46.18333333</c:v>
                </c:pt>
                <c:pt idx="2772">
                  <c:v>46.2</c:v>
                </c:pt>
                <c:pt idx="2773">
                  <c:v>46.21666667</c:v>
                </c:pt>
                <c:pt idx="2774">
                  <c:v>46.23333333</c:v>
                </c:pt>
                <c:pt idx="2775">
                  <c:v>46.25</c:v>
                </c:pt>
                <c:pt idx="2776">
                  <c:v>46.26666667</c:v>
                </c:pt>
                <c:pt idx="2777">
                  <c:v>46.28333333</c:v>
                </c:pt>
                <c:pt idx="2778">
                  <c:v>46.3</c:v>
                </c:pt>
                <c:pt idx="2779">
                  <c:v>46.31666667</c:v>
                </c:pt>
                <c:pt idx="2780">
                  <c:v>46.33333333</c:v>
                </c:pt>
                <c:pt idx="2781">
                  <c:v>46.35</c:v>
                </c:pt>
                <c:pt idx="2782">
                  <c:v>46.36666667</c:v>
                </c:pt>
                <c:pt idx="2783">
                  <c:v>46.38333333</c:v>
                </c:pt>
                <c:pt idx="2784">
                  <c:v>46.4</c:v>
                </c:pt>
                <c:pt idx="2785">
                  <c:v>46.41666667</c:v>
                </c:pt>
                <c:pt idx="2786">
                  <c:v>46.43333333</c:v>
                </c:pt>
                <c:pt idx="2787">
                  <c:v>46.45</c:v>
                </c:pt>
                <c:pt idx="2788">
                  <c:v>46.46666667</c:v>
                </c:pt>
                <c:pt idx="2789">
                  <c:v>46.48333333</c:v>
                </c:pt>
                <c:pt idx="2790">
                  <c:v>46.5</c:v>
                </c:pt>
                <c:pt idx="2791">
                  <c:v>46.51666667</c:v>
                </c:pt>
                <c:pt idx="2792">
                  <c:v>46.53333333</c:v>
                </c:pt>
                <c:pt idx="2793">
                  <c:v>46.55</c:v>
                </c:pt>
                <c:pt idx="2794">
                  <c:v>46.56666667</c:v>
                </c:pt>
                <c:pt idx="2795">
                  <c:v>46.58333333</c:v>
                </c:pt>
                <c:pt idx="2796">
                  <c:v>46.6</c:v>
                </c:pt>
                <c:pt idx="2797">
                  <c:v>46.61666667</c:v>
                </c:pt>
                <c:pt idx="2798">
                  <c:v>46.63333333</c:v>
                </c:pt>
                <c:pt idx="2799">
                  <c:v>46.65</c:v>
                </c:pt>
                <c:pt idx="2800">
                  <c:v>46.66666667</c:v>
                </c:pt>
                <c:pt idx="2801">
                  <c:v>46.68333333</c:v>
                </c:pt>
                <c:pt idx="2802">
                  <c:v>46.7</c:v>
                </c:pt>
                <c:pt idx="2803">
                  <c:v>46.71666667</c:v>
                </c:pt>
                <c:pt idx="2804">
                  <c:v>46.73333333</c:v>
                </c:pt>
                <c:pt idx="2805">
                  <c:v>46.75</c:v>
                </c:pt>
                <c:pt idx="2806">
                  <c:v>46.76666667</c:v>
                </c:pt>
                <c:pt idx="2807">
                  <c:v>46.78333333</c:v>
                </c:pt>
                <c:pt idx="2808">
                  <c:v>46.8</c:v>
                </c:pt>
                <c:pt idx="2809">
                  <c:v>46.81666667</c:v>
                </c:pt>
                <c:pt idx="2810">
                  <c:v>46.83333333</c:v>
                </c:pt>
                <c:pt idx="2811">
                  <c:v>46.85</c:v>
                </c:pt>
                <c:pt idx="2812">
                  <c:v>46.86666667</c:v>
                </c:pt>
                <c:pt idx="2813">
                  <c:v>46.88333333</c:v>
                </c:pt>
                <c:pt idx="2814">
                  <c:v>46.9</c:v>
                </c:pt>
                <c:pt idx="2815">
                  <c:v>46.91666667</c:v>
                </c:pt>
                <c:pt idx="2816">
                  <c:v>46.93333333</c:v>
                </c:pt>
                <c:pt idx="2817">
                  <c:v>46.95</c:v>
                </c:pt>
                <c:pt idx="2818">
                  <c:v>46.96666667</c:v>
                </c:pt>
                <c:pt idx="2819">
                  <c:v>46.98333333</c:v>
                </c:pt>
                <c:pt idx="2820">
                  <c:v>47</c:v>
                </c:pt>
                <c:pt idx="2821">
                  <c:v>47.01666667</c:v>
                </c:pt>
                <c:pt idx="2822">
                  <c:v>47.03333333</c:v>
                </c:pt>
                <c:pt idx="2823">
                  <c:v>47.05</c:v>
                </c:pt>
                <c:pt idx="2824">
                  <c:v>47.06666667</c:v>
                </c:pt>
                <c:pt idx="2825">
                  <c:v>47.08333333</c:v>
                </c:pt>
                <c:pt idx="2826">
                  <c:v>47.1</c:v>
                </c:pt>
                <c:pt idx="2827">
                  <c:v>47.11666667</c:v>
                </c:pt>
                <c:pt idx="2828">
                  <c:v>47.13333333</c:v>
                </c:pt>
                <c:pt idx="2829">
                  <c:v>47.15</c:v>
                </c:pt>
                <c:pt idx="2830">
                  <c:v>47.16666667</c:v>
                </c:pt>
                <c:pt idx="2831">
                  <c:v>47.18333333</c:v>
                </c:pt>
                <c:pt idx="2832">
                  <c:v>47.2</c:v>
                </c:pt>
                <c:pt idx="2833">
                  <c:v>47.21666667</c:v>
                </c:pt>
                <c:pt idx="2834">
                  <c:v>47.23333333</c:v>
                </c:pt>
                <c:pt idx="2835">
                  <c:v>47.25</c:v>
                </c:pt>
                <c:pt idx="2836">
                  <c:v>47.26666667</c:v>
                </c:pt>
                <c:pt idx="2837">
                  <c:v>47.28333333</c:v>
                </c:pt>
                <c:pt idx="2838">
                  <c:v>47.3</c:v>
                </c:pt>
                <c:pt idx="2839">
                  <c:v>47.31666667</c:v>
                </c:pt>
                <c:pt idx="2840">
                  <c:v>47.33333333</c:v>
                </c:pt>
                <c:pt idx="2841">
                  <c:v>47.35</c:v>
                </c:pt>
                <c:pt idx="2842">
                  <c:v>47.36666667</c:v>
                </c:pt>
                <c:pt idx="2843">
                  <c:v>47.38333333</c:v>
                </c:pt>
                <c:pt idx="2844">
                  <c:v>47.4</c:v>
                </c:pt>
                <c:pt idx="2845">
                  <c:v>47.41666667</c:v>
                </c:pt>
                <c:pt idx="2846">
                  <c:v>47.43333333</c:v>
                </c:pt>
                <c:pt idx="2847">
                  <c:v>47.45</c:v>
                </c:pt>
                <c:pt idx="2848">
                  <c:v>47.46666667</c:v>
                </c:pt>
                <c:pt idx="2849">
                  <c:v>47.48333333</c:v>
                </c:pt>
                <c:pt idx="2850">
                  <c:v>47.5</c:v>
                </c:pt>
                <c:pt idx="2851">
                  <c:v>47.51666667</c:v>
                </c:pt>
                <c:pt idx="2852">
                  <c:v>47.53333333</c:v>
                </c:pt>
                <c:pt idx="2853">
                  <c:v>47.55</c:v>
                </c:pt>
                <c:pt idx="2854">
                  <c:v>47.56666667</c:v>
                </c:pt>
                <c:pt idx="2855">
                  <c:v>47.58333333</c:v>
                </c:pt>
                <c:pt idx="2856">
                  <c:v>47.6</c:v>
                </c:pt>
                <c:pt idx="2857">
                  <c:v>47.61666667</c:v>
                </c:pt>
                <c:pt idx="2858">
                  <c:v>47.63333333</c:v>
                </c:pt>
                <c:pt idx="2859">
                  <c:v>47.65</c:v>
                </c:pt>
                <c:pt idx="2860">
                  <c:v>47.66666667</c:v>
                </c:pt>
                <c:pt idx="2861">
                  <c:v>47.68333333</c:v>
                </c:pt>
                <c:pt idx="2862">
                  <c:v>47.7</c:v>
                </c:pt>
                <c:pt idx="2863">
                  <c:v>47.71666667</c:v>
                </c:pt>
                <c:pt idx="2864">
                  <c:v>47.73333333</c:v>
                </c:pt>
                <c:pt idx="2865">
                  <c:v>47.75</c:v>
                </c:pt>
                <c:pt idx="2866">
                  <c:v>47.76666667</c:v>
                </c:pt>
                <c:pt idx="2867">
                  <c:v>47.78333333</c:v>
                </c:pt>
                <c:pt idx="2868">
                  <c:v>47.8</c:v>
                </c:pt>
                <c:pt idx="2869">
                  <c:v>47.81666667</c:v>
                </c:pt>
                <c:pt idx="2870">
                  <c:v>47.83333333</c:v>
                </c:pt>
                <c:pt idx="2871">
                  <c:v>47.85</c:v>
                </c:pt>
                <c:pt idx="2872">
                  <c:v>47.86666667</c:v>
                </c:pt>
                <c:pt idx="2873">
                  <c:v>47.88333333</c:v>
                </c:pt>
                <c:pt idx="2874">
                  <c:v>47.9</c:v>
                </c:pt>
                <c:pt idx="2875">
                  <c:v>47.91666667</c:v>
                </c:pt>
                <c:pt idx="2876">
                  <c:v>47.93333333</c:v>
                </c:pt>
                <c:pt idx="2877">
                  <c:v>47.95</c:v>
                </c:pt>
                <c:pt idx="2878">
                  <c:v>47.96666667</c:v>
                </c:pt>
                <c:pt idx="2879">
                  <c:v>47.98333333</c:v>
                </c:pt>
                <c:pt idx="2880">
                  <c:v>48</c:v>
                </c:pt>
                <c:pt idx="2881">
                  <c:v>48.01666667</c:v>
                </c:pt>
                <c:pt idx="2882">
                  <c:v>48.03333333</c:v>
                </c:pt>
                <c:pt idx="2883">
                  <c:v>48.05</c:v>
                </c:pt>
                <c:pt idx="2884">
                  <c:v>48.06666667</c:v>
                </c:pt>
                <c:pt idx="2885">
                  <c:v>48.08333333</c:v>
                </c:pt>
                <c:pt idx="2886">
                  <c:v>48.1</c:v>
                </c:pt>
                <c:pt idx="2887">
                  <c:v>48.11666667</c:v>
                </c:pt>
                <c:pt idx="2888">
                  <c:v>48.13333333</c:v>
                </c:pt>
                <c:pt idx="2889">
                  <c:v>48.15</c:v>
                </c:pt>
                <c:pt idx="2890">
                  <c:v>48.16666667</c:v>
                </c:pt>
                <c:pt idx="2891">
                  <c:v>48.18333333</c:v>
                </c:pt>
                <c:pt idx="2892">
                  <c:v>48.2</c:v>
                </c:pt>
                <c:pt idx="2893">
                  <c:v>48.21666667</c:v>
                </c:pt>
                <c:pt idx="2894">
                  <c:v>48.23333333</c:v>
                </c:pt>
                <c:pt idx="2895">
                  <c:v>48.25</c:v>
                </c:pt>
                <c:pt idx="2896">
                  <c:v>48.26666667</c:v>
                </c:pt>
                <c:pt idx="2897">
                  <c:v>48.28333333</c:v>
                </c:pt>
                <c:pt idx="2898">
                  <c:v>48.3</c:v>
                </c:pt>
                <c:pt idx="2899">
                  <c:v>48.31666667</c:v>
                </c:pt>
                <c:pt idx="2900">
                  <c:v>48.33333333</c:v>
                </c:pt>
                <c:pt idx="2901">
                  <c:v>48.35</c:v>
                </c:pt>
                <c:pt idx="2902">
                  <c:v>48.36666667</c:v>
                </c:pt>
                <c:pt idx="2903">
                  <c:v>48.38333333</c:v>
                </c:pt>
                <c:pt idx="2904">
                  <c:v>48.4</c:v>
                </c:pt>
                <c:pt idx="2905">
                  <c:v>48.41666667</c:v>
                </c:pt>
                <c:pt idx="2906">
                  <c:v>48.43333333</c:v>
                </c:pt>
                <c:pt idx="2907">
                  <c:v>48.45</c:v>
                </c:pt>
                <c:pt idx="2908">
                  <c:v>48.46666667</c:v>
                </c:pt>
                <c:pt idx="2909">
                  <c:v>48.48333333</c:v>
                </c:pt>
                <c:pt idx="2910">
                  <c:v>48.5</c:v>
                </c:pt>
                <c:pt idx="2911">
                  <c:v>48.51666667</c:v>
                </c:pt>
                <c:pt idx="2912">
                  <c:v>48.53333333</c:v>
                </c:pt>
                <c:pt idx="2913">
                  <c:v>48.55</c:v>
                </c:pt>
                <c:pt idx="2914">
                  <c:v>48.56666667</c:v>
                </c:pt>
                <c:pt idx="2915">
                  <c:v>48.58333333</c:v>
                </c:pt>
                <c:pt idx="2916">
                  <c:v>48.6</c:v>
                </c:pt>
                <c:pt idx="2917">
                  <c:v>48.61666667</c:v>
                </c:pt>
                <c:pt idx="2918">
                  <c:v>48.63333333</c:v>
                </c:pt>
                <c:pt idx="2919">
                  <c:v>48.65</c:v>
                </c:pt>
                <c:pt idx="2920">
                  <c:v>48.66666667</c:v>
                </c:pt>
                <c:pt idx="2921">
                  <c:v>48.68333333</c:v>
                </c:pt>
                <c:pt idx="2922">
                  <c:v>48.7</c:v>
                </c:pt>
                <c:pt idx="2923">
                  <c:v>48.71666667</c:v>
                </c:pt>
                <c:pt idx="2924">
                  <c:v>48.73333333</c:v>
                </c:pt>
                <c:pt idx="2925">
                  <c:v>48.75</c:v>
                </c:pt>
                <c:pt idx="2926">
                  <c:v>48.76666667</c:v>
                </c:pt>
                <c:pt idx="2927">
                  <c:v>48.78333333</c:v>
                </c:pt>
                <c:pt idx="2928">
                  <c:v>48.8</c:v>
                </c:pt>
                <c:pt idx="2929">
                  <c:v>48.81666667</c:v>
                </c:pt>
                <c:pt idx="2930">
                  <c:v>48.83333333</c:v>
                </c:pt>
                <c:pt idx="2931">
                  <c:v>48.85</c:v>
                </c:pt>
                <c:pt idx="2932">
                  <c:v>48.86666667</c:v>
                </c:pt>
                <c:pt idx="2933">
                  <c:v>48.88333333</c:v>
                </c:pt>
                <c:pt idx="2934">
                  <c:v>48.9</c:v>
                </c:pt>
                <c:pt idx="2935">
                  <c:v>48.91666667</c:v>
                </c:pt>
                <c:pt idx="2936">
                  <c:v>48.93333333</c:v>
                </c:pt>
                <c:pt idx="2937">
                  <c:v>48.95</c:v>
                </c:pt>
                <c:pt idx="2938">
                  <c:v>48.96666667</c:v>
                </c:pt>
                <c:pt idx="2939">
                  <c:v>48.98333333</c:v>
                </c:pt>
                <c:pt idx="2940">
                  <c:v>49</c:v>
                </c:pt>
                <c:pt idx="2941">
                  <c:v>49.01666667</c:v>
                </c:pt>
                <c:pt idx="2942">
                  <c:v>49.03333333</c:v>
                </c:pt>
                <c:pt idx="2943">
                  <c:v>49.05</c:v>
                </c:pt>
                <c:pt idx="2944">
                  <c:v>49.06666667</c:v>
                </c:pt>
                <c:pt idx="2945">
                  <c:v>49.08333333</c:v>
                </c:pt>
                <c:pt idx="2946">
                  <c:v>49.1</c:v>
                </c:pt>
                <c:pt idx="2947">
                  <c:v>49.11666667</c:v>
                </c:pt>
                <c:pt idx="2948">
                  <c:v>49.13333333</c:v>
                </c:pt>
                <c:pt idx="2949">
                  <c:v>49.15</c:v>
                </c:pt>
                <c:pt idx="2950">
                  <c:v>49.16666667</c:v>
                </c:pt>
                <c:pt idx="2951">
                  <c:v>49.18333333</c:v>
                </c:pt>
                <c:pt idx="2952">
                  <c:v>49.2</c:v>
                </c:pt>
                <c:pt idx="2953">
                  <c:v>49.21666667</c:v>
                </c:pt>
                <c:pt idx="2954">
                  <c:v>49.23333333</c:v>
                </c:pt>
                <c:pt idx="2955">
                  <c:v>49.25</c:v>
                </c:pt>
                <c:pt idx="2956">
                  <c:v>49.26666667</c:v>
                </c:pt>
                <c:pt idx="2957">
                  <c:v>49.28333333</c:v>
                </c:pt>
                <c:pt idx="2958">
                  <c:v>49.3</c:v>
                </c:pt>
                <c:pt idx="2959">
                  <c:v>49.31666667</c:v>
                </c:pt>
                <c:pt idx="2960">
                  <c:v>49.33333333</c:v>
                </c:pt>
                <c:pt idx="2961">
                  <c:v>49.35</c:v>
                </c:pt>
                <c:pt idx="2962">
                  <c:v>49.36666667</c:v>
                </c:pt>
                <c:pt idx="2963">
                  <c:v>49.38333333</c:v>
                </c:pt>
                <c:pt idx="2964">
                  <c:v>49.4</c:v>
                </c:pt>
                <c:pt idx="2965">
                  <c:v>49.41666667</c:v>
                </c:pt>
                <c:pt idx="2966">
                  <c:v>49.43333333</c:v>
                </c:pt>
                <c:pt idx="2967">
                  <c:v>49.45</c:v>
                </c:pt>
                <c:pt idx="2968">
                  <c:v>49.46666667</c:v>
                </c:pt>
                <c:pt idx="2969">
                  <c:v>49.48333333</c:v>
                </c:pt>
                <c:pt idx="2970">
                  <c:v>49.5</c:v>
                </c:pt>
                <c:pt idx="2971">
                  <c:v>49.51666667</c:v>
                </c:pt>
                <c:pt idx="2972">
                  <c:v>49.53333333</c:v>
                </c:pt>
                <c:pt idx="2973">
                  <c:v>49.55</c:v>
                </c:pt>
                <c:pt idx="2974">
                  <c:v>49.56666667</c:v>
                </c:pt>
                <c:pt idx="2975">
                  <c:v>49.58333333</c:v>
                </c:pt>
                <c:pt idx="2976">
                  <c:v>49.6</c:v>
                </c:pt>
                <c:pt idx="2977">
                  <c:v>49.61666667</c:v>
                </c:pt>
                <c:pt idx="2978">
                  <c:v>49.63333333</c:v>
                </c:pt>
                <c:pt idx="2979">
                  <c:v>49.65</c:v>
                </c:pt>
                <c:pt idx="2980">
                  <c:v>49.66666667</c:v>
                </c:pt>
                <c:pt idx="2981">
                  <c:v>49.68333333</c:v>
                </c:pt>
                <c:pt idx="2982">
                  <c:v>49.7</c:v>
                </c:pt>
                <c:pt idx="2983">
                  <c:v>49.71666667</c:v>
                </c:pt>
                <c:pt idx="2984">
                  <c:v>49.73333333</c:v>
                </c:pt>
                <c:pt idx="2985">
                  <c:v>49.75</c:v>
                </c:pt>
                <c:pt idx="2986">
                  <c:v>49.76666667</c:v>
                </c:pt>
                <c:pt idx="2987">
                  <c:v>49.78333333</c:v>
                </c:pt>
                <c:pt idx="2988">
                  <c:v>49.8</c:v>
                </c:pt>
                <c:pt idx="2989">
                  <c:v>49.81666667</c:v>
                </c:pt>
                <c:pt idx="2990">
                  <c:v>49.83333333</c:v>
                </c:pt>
                <c:pt idx="2991">
                  <c:v>49.85</c:v>
                </c:pt>
                <c:pt idx="2992">
                  <c:v>49.86666667</c:v>
                </c:pt>
                <c:pt idx="2993">
                  <c:v>49.88333333</c:v>
                </c:pt>
                <c:pt idx="2994">
                  <c:v>49.9</c:v>
                </c:pt>
                <c:pt idx="2995">
                  <c:v>49.91666667</c:v>
                </c:pt>
                <c:pt idx="2996">
                  <c:v>49.93333333</c:v>
                </c:pt>
                <c:pt idx="2997">
                  <c:v>49.95</c:v>
                </c:pt>
                <c:pt idx="2998">
                  <c:v>49.96666667</c:v>
                </c:pt>
                <c:pt idx="2999">
                  <c:v>49.98333333</c:v>
                </c:pt>
                <c:pt idx="3000">
                  <c:v>50</c:v>
                </c:pt>
                <c:pt idx="3001">
                  <c:v>50.01666667</c:v>
                </c:pt>
                <c:pt idx="3002">
                  <c:v>50.03333333</c:v>
                </c:pt>
                <c:pt idx="3003">
                  <c:v>50.05</c:v>
                </c:pt>
                <c:pt idx="3004">
                  <c:v>50.06666667</c:v>
                </c:pt>
                <c:pt idx="3005">
                  <c:v>50.08333333</c:v>
                </c:pt>
                <c:pt idx="3006">
                  <c:v>50.1</c:v>
                </c:pt>
                <c:pt idx="3007">
                  <c:v>50.11666667</c:v>
                </c:pt>
                <c:pt idx="3008">
                  <c:v>50.13333333</c:v>
                </c:pt>
                <c:pt idx="3009">
                  <c:v>50.15</c:v>
                </c:pt>
                <c:pt idx="3010">
                  <c:v>50.16666667</c:v>
                </c:pt>
                <c:pt idx="3011">
                  <c:v>50.18333333</c:v>
                </c:pt>
                <c:pt idx="3012">
                  <c:v>50.2</c:v>
                </c:pt>
                <c:pt idx="3013">
                  <c:v>50.21666667</c:v>
                </c:pt>
                <c:pt idx="3014">
                  <c:v>50.23333333</c:v>
                </c:pt>
                <c:pt idx="3015">
                  <c:v>50.25</c:v>
                </c:pt>
                <c:pt idx="3016">
                  <c:v>50.26666667</c:v>
                </c:pt>
                <c:pt idx="3017">
                  <c:v>50.28333333</c:v>
                </c:pt>
                <c:pt idx="3018">
                  <c:v>50.3</c:v>
                </c:pt>
                <c:pt idx="3019">
                  <c:v>50.31666667</c:v>
                </c:pt>
                <c:pt idx="3020">
                  <c:v>50.33333333</c:v>
                </c:pt>
                <c:pt idx="3021">
                  <c:v>50.35</c:v>
                </c:pt>
                <c:pt idx="3022">
                  <c:v>50.36666667</c:v>
                </c:pt>
                <c:pt idx="3023">
                  <c:v>50.38333333</c:v>
                </c:pt>
                <c:pt idx="3024">
                  <c:v>50.4</c:v>
                </c:pt>
                <c:pt idx="3025">
                  <c:v>50.41666667</c:v>
                </c:pt>
                <c:pt idx="3026">
                  <c:v>50.43333333</c:v>
                </c:pt>
                <c:pt idx="3027">
                  <c:v>50.45</c:v>
                </c:pt>
                <c:pt idx="3028">
                  <c:v>50.46666667</c:v>
                </c:pt>
                <c:pt idx="3029">
                  <c:v>50.48333333</c:v>
                </c:pt>
                <c:pt idx="3030">
                  <c:v>50.5</c:v>
                </c:pt>
                <c:pt idx="3031">
                  <c:v>50.51666667</c:v>
                </c:pt>
                <c:pt idx="3032">
                  <c:v>50.53333333</c:v>
                </c:pt>
                <c:pt idx="3033">
                  <c:v>50.55</c:v>
                </c:pt>
                <c:pt idx="3034">
                  <c:v>50.56666667</c:v>
                </c:pt>
                <c:pt idx="3035">
                  <c:v>50.58333333</c:v>
                </c:pt>
                <c:pt idx="3036">
                  <c:v>50.6</c:v>
                </c:pt>
                <c:pt idx="3037">
                  <c:v>50.61666667</c:v>
                </c:pt>
                <c:pt idx="3038">
                  <c:v>50.63333333</c:v>
                </c:pt>
                <c:pt idx="3039">
                  <c:v>50.65</c:v>
                </c:pt>
                <c:pt idx="3040">
                  <c:v>50.66666667</c:v>
                </c:pt>
                <c:pt idx="3041">
                  <c:v>50.68333333</c:v>
                </c:pt>
                <c:pt idx="3042">
                  <c:v>50.7</c:v>
                </c:pt>
                <c:pt idx="3043">
                  <c:v>50.71666667</c:v>
                </c:pt>
                <c:pt idx="3044">
                  <c:v>50.73333333</c:v>
                </c:pt>
                <c:pt idx="3045">
                  <c:v>50.75</c:v>
                </c:pt>
                <c:pt idx="3046">
                  <c:v>50.76666667</c:v>
                </c:pt>
                <c:pt idx="3047">
                  <c:v>50.78333333</c:v>
                </c:pt>
                <c:pt idx="3048">
                  <c:v>50.8</c:v>
                </c:pt>
                <c:pt idx="3049">
                  <c:v>50.81666667</c:v>
                </c:pt>
                <c:pt idx="3050">
                  <c:v>50.83333333</c:v>
                </c:pt>
                <c:pt idx="3051">
                  <c:v>50.85</c:v>
                </c:pt>
                <c:pt idx="3052">
                  <c:v>50.86666667</c:v>
                </c:pt>
                <c:pt idx="3053">
                  <c:v>50.88333333</c:v>
                </c:pt>
                <c:pt idx="3054">
                  <c:v>50.9</c:v>
                </c:pt>
                <c:pt idx="3055">
                  <c:v>50.91666667</c:v>
                </c:pt>
                <c:pt idx="3056">
                  <c:v>50.93333333</c:v>
                </c:pt>
                <c:pt idx="3057">
                  <c:v>50.95</c:v>
                </c:pt>
                <c:pt idx="3058">
                  <c:v>50.96666667</c:v>
                </c:pt>
                <c:pt idx="3059">
                  <c:v>50.98333333</c:v>
                </c:pt>
                <c:pt idx="3060">
                  <c:v>51</c:v>
                </c:pt>
                <c:pt idx="3061">
                  <c:v>51.01666667</c:v>
                </c:pt>
                <c:pt idx="3062">
                  <c:v>51.03333333</c:v>
                </c:pt>
                <c:pt idx="3063">
                  <c:v>51.05</c:v>
                </c:pt>
                <c:pt idx="3064">
                  <c:v>51.06666667</c:v>
                </c:pt>
                <c:pt idx="3065">
                  <c:v>51.08333333</c:v>
                </c:pt>
                <c:pt idx="3066">
                  <c:v>51.1</c:v>
                </c:pt>
                <c:pt idx="3067">
                  <c:v>51.11666667</c:v>
                </c:pt>
                <c:pt idx="3068">
                  <c:v>51.13333333</c:v>
                </c:pt>
                <c:pt idx="3069">
                  <c:v>51.15</c:v>
                </c:pt>
                <c:pt idx="3070">
                  <c:v>51.16666667</c:v>
                </c:pt>
                <c:pt idx="3071">
                  <c:v>51.18333333</c:v>
                </c:pt>
                <c:pt idx="3072">
                  <c:v>51.2</c:v>
                </c:pt>
                <c:pt idx="3073">
                  <c:v>51.21666667</c:v>
                </c:pt>
                <c:pt idx="3074">
                  <c:v>51.23333333</c:v>
                </c:pt>
                <c:pt idx="3075">
                  <c:v>51.25</c:v>
                </c:pt>
                <c:pt idx="3076">
                  <c:v>51.26666667</c:v>
                </c:pt>
                <c:pt idx="3077">
                  <c:v>51.28333333</c:v>
                </c:pt>
                <c:pt idx="3078">
                  <c:v>51.3</c:v>
                </c:pt>
                <c:pt idx="3079">
                  <c:v>51.31666667</c:v>
                </c:pt>
                <c:pt idx="3080">
                  <c:v>51.33333333</c:v>
                </c:pt>
                <c:pt idx="3081">
                  <c:v>51.35</c:v>
                </c:pt>
                <c:pt idx="3082">
                  <c:v>51.36666667</c:v>
                </c:pt>
                <c:pt idx="3083">
                  <c:v>51.38333333</c:v>
                </c:pt>
                <c:pt idx="3084">
                  <c:v>51.4</c:v>
                </c:pt>
                <c:pt idx="3085">
                  <c:v>51.41666667</c:v>
                </c:pt>
                <c:pt idx="3086">
                  <c:v>51.43333333</c:v>
                </c:pt>
                <c:pt idx="3087">
                  <c:v>51.45</c:v>
                </c:pt>
                <c:pt idx="3088">
                  <c:v>51.46666667</c:v>
                </c:pt>
                <c:pt idx="3089">
                  <c:v>51.48333333</c:v>
                </c:pt>
                <c:pt idx="3090">
                  <c:v>51.5</c:v>
                </c:pt>
                <c:pt idx="3091">
                  <c:v>51.51666667</c:v>
                </c:pt>
                <c:pt idx="3092">
                  <c:v>51.53333333</c:v>
                </c:pt>
                <c:pt idx="3093">
                  <c:v>51.55</c:v>
                </c:pt>
                <c:pt idx="3094">
                  <c:v>51.56666667</c:v>
                </c:pt>
                <c:pt idx="3095">
                  <c:v>51.58333333</c:v>
                </c:pt>
                <c:pt idx="3096">
                  <c:v>51.6</c:v>
                </c:pt>
                <c:pt idx="3097">
                  <c:v>51.61666667</c:v>
                </c:pt>
                <c:pt idx="3098">
                  <c:v>51.63333333</c:v>
                </c:pt>
                <c:pt idx="3099">
                  <c:v>51.65</c:v>
                </c:pt>
                <c:pt idx="3100">
                  <c:v>51.66666667</c:v>
                </c:pt>
                <c:pt idx="3101">
                  <c:v>51.68333333</c:v>
                </c:pt>
                <c:pt idx="3102">
                  <c:v>51.7</c:v>
                </c:pt>
                <c:pt idx="3103">
                  <c:v>51.71666667</c:v>
                </c:pt>
                <c:pt idx="3104">
                  <c:v>51.73333333</c:v>
                </c:pt>
                <c:pt idx="3105">
                  <c:v>51.75</c:v>
                </c:pt>
                <c:pt idx="3106">
                  <c:v>51.76666667</c:v>
                </c:pt>
                <c:pt idx="3107">
                  <c:v>51.78333333</c:v>
                </c:pt>
                <c:pt idx="3108">
                  <c:v>51.8</c:v>
                </c:pt>
                <c:pt idx="3109">
                  <c:v>51.81666667</c:v>
                </c:pt>
                <c:pt idx="3110">
                  <c:v>51.83333333</c:v>
                </c:pt>
                <c:pt idx="3111">
                  <c:v>51.85</c:v>
                </c:pt>
                <c:pt idx="3112">
                  <c:v>51.86666667</c:v>
                </c:pt>
                <c:pt idx="3113">
                  <c:v>51.88333333</c:v>
                </c:pt>
                <c:pt idx="3114">
                  <c:v>51.9</c:v>
                </c:pt>
                <c:pt idx="3115">
                  <c:v>51.91666667</c:v>
                </c:pt>
                <c:pt idx="3116">
                  <c:v>51.93333333</c:v>
                </c:pt>
                <c:pt idx="3117">
                  <c:v>51.95</c:v>
                </c:pt>
                <c:pt idx="3118">
                  <c:v>51.96666667</c:v>
                </c:pt>
                <c:pt idx="3119">
                  <c:v>51.98333333</c:v>
                </c:pt>
                <c:pt idx="3120">
                  <c:v>52</c:v>
                </c:pt>
                <c:pt idx="3121">
                  <c:v>52.01666667</c:v>
                </c:pt>
                <c:pt idx="3122">
                  <c:v>52.03333333</c:v>
                </c:pt>
                <c:pt idx="3123">
                  <c:v>52.05</c:v>
                </c:pt>
                <c:pt idx="3124">
                  <c:v>52.06666667</c:v>
                </c:pt>
                <c:pt idx="3125">
                  <c:v>52.08333333</c:v>
                </c:pt>
                <c:pt idx="3126">
                  <c:v>52.1</c:v>
                </c:pt>
                <c:pt idx="3127">
                  <c:v>52.11666667</c:v>
                </c:pt>
                <c:pt idx="3128">
                  <c:v>52.13333333</c:v>
                </c:pt>
                <c:pt idx="3129">
                  <c:v>52.15</c:v>
                </c:pt>
                <c:pt idx="3130">
                  <c:v>52.16666667</c:v>
                </c:pt>
                <c:pt idx="3131">
                  <c:v>52.18333333</c:v>
                </c:pt>
                <c:pt idx="3132">
                  <c:v>52.2</c:v>
                </c:pt>
                <c:pt idx="3133">
                  <c:v>52.21666667</c:v>
                </c:pt>
                <c:pt idx="3134">
                  <c:v>52.23333333</c:v>
                </c:pt>
                <c:pt idx="3135">
                  <c:v>52.25</c:v>
                </c:pt>
                <c:pt idx="3136">
                  <c:v>52.26666667</c:v>
                </c:pt>
                <c:pt idx="3137">
                  <c:v>52.28333333</c:v>
                </c:pt>
                <c:pt idx="3138">
                  <c:v>52.3</c:v>
                </c:pt>
                <c:pt idx="3139">
                  <c:v>52.31666667</c:v>
                </c:pt>
                <c:pt idx="3140">
                  <c:v>52.33333333</c:v>
                </c:pt>
                <c:pt idx="3141">
                  <c:v>52.35</c:v>
                </c:pt>
                <c:pt idx="3142">
                  <c:v>52.36666667</c:v>
                </c:pt>
                <c:pt idx="3143">
                  <c:v>52.38333333</c:v>
                </c:pt>
                <c:pt idx="3144">
                  <c:v>52.4</c:v>
                </c:pt>
                <c:pt idx="3145">
                  <c:v>52.41666667</c:v>
                </c:pt>
                <c:pt idx="3146">
                  <c:v>52.43333333</c:v>
                </c:pt>
                <c:pt idx="3147">
                  <c:v>52.45</c:v>
                </c:pt>
                <c:pt idx="3148">
                  <c:v>52.46666667</c:v>
                </c:pt>
                <c:pt idx="3149">
                  <c:v>52.48333333</c:v>
                </c:pt>
                <c:pt idx="3150">
                  <c:v>52.5</c:v>
                </c:pt>
                <c:pt idx="3151">
                  <c:v>52.51666667</c:v>
                </c:pt>
                <c:pt idx="3152">
                  <c:v>52.53333333</c:v>
                </c:pt>
                <c:pt idx="3153">
                  <c:v>52.55</c:v>
                </c:pt>
                <c:pt idx="3154">
                  <c:v>52.56666667</c:v>
                </c:pt>
                <c:pt idx="3155">
                  <c:v>52.58333333</c:v>
                </c:pt>
                <c:pt idx="3156">
                  <c:v>52.6</c:v>
                </c:pt>
                <c:pt idx="3157">
                  <c:v>52.61666667</c:v>
                </c:pt>
                <c:pt idx="3158">
                  <c:v>52.63333333</c:v>
                </c:pt>
                <c:pt idx="3159">
                  <c:v>52.65</c:v>
                </c:pt>
                <c:pt idx="3160">
                  <c:v>52.66666667</c:v>
                </c:pt>
                <c:pt idx="3161">
                  <c:v>52.68333333</c:v>
                </c:pt>
                <c:pt idx="3162">
                  <c:v>52.7</c:v>
                </c:pt>
                <c:pt idx="3163">
                  <c:v>52.71666667</c:v>
                </c:pt>
                <c:pt idx="3164">
                  <c:v>52.73333333</c:v>
                </c:pt>
                <c:pt idx="3165">
                  <c:v>52.75</c:v>
                </c:pt>
                <c:pt idx="3166">
                  <c:v>52.76666667</c:v>
                </c:pt>
                <c:pt idx="3167">
                  <c:v>52.78333333</c:v>
                </c:pt>
                <c:pt idx="3168">
                  <c:v>52.8</c:v>
                </c:pt>
                <c:pt idx="3169">
                  <c:v>52.81666667</c:v>
                </c:pt>
                <c:pt idx="3170">
                  <c:v>52.83333333</c:v>
                </c:pt>
                <c:pt idx="3171">
                  <c:v>52.85</c:v>
                </c:pt>
                <c:pt idx="3172">
                  <c:v>52.86666667</c:v>
                </c:pt>
                <c:pt idx="3173">
                  <c:v>52.88333333</c:v>
                </c:pt>
                <c:pt idx="3174">
                  <c:v>52.9</c:v>
                </c:pt>
                <c:pt idx="3175">
                  <c:v>52.91666667</c:v>
                </c:pt>
                <c:pt idx="3176">
                  <c:v>52.93333333</c:v>
                </c:pt>
                <c:pt idx="3177">
                  <c:v>52.95</c:v>
                </c:pt>
                <c:pt idx="3178">
                  <c:v>52.96666667</c:v>
                </c:pt>
                <c:pt idx="3179">
                  <c:v>52.98333333</c:v>
                </c:pt>
                <c:pt idx="3180">
                  <c:v>53</c:v>
                </c:pt>
                <c:pt idx="3181">
                  <c:v>53.01666667</c:v>
                </c:pt>
                <c:pt idx="3182">
                  <c:v>53.03333333</c:v>
                </c:pt>
                <c:pt idx="3183">
                  <c:v>53.05</c:v>
                </c:pt>
                <c:pt idx="3184">
                  <c:v>53.06666667</c:v>
                </c:pt>
                <c:pt idx="3185">
                  <c:v>53.08333333</c:v>
                </c:pt>
                <c:pt idx="3186">
                  <c:v>53.1</c:v>
                </c:pt>
                <c:pt idx="3187">
                  <c:v>53.11666667</c:v>
                </c:pt>
                <c:pt idx="3188">
                  <c:v>53.13333333</c:v>
                </c:pt>
                <c:pt idx="3189">
                  <c:v>53.15</c:v>
                </c:pt>
                <c:pt idx="3190">
                  <c:v>53.16666667</c:v>
                </c:pt>
                <c:pt idx="3191">
                  <c:v>53.18333333</c:v>
                </c:pt>
                <c:pt idx="3192">
                  <c:v>53.2</c:v>
                </c:pt>
                <c:pt idx="3193">
                  <c:v>53.21666667</c:v>
                </c:pt>
                <c:pt idx="3194">
                  <c:v>53.23333333</c:v>
                </c:pt>
                <c:pt idx="3195">
                  <c:v>53.25</c:v>
                </c:pt>
                <c:pt idx="3196">
                  <c:v>53.26666667</c:v>
                </c:pt>
                <c:pt idx="3197">
                  <c:v>53.28333333</c:v>
                </c:pt>
                <c:pt idx="3198">
                  <c:v>53.3</c:v>
                </c:pt>
                <c:pt idx="3199">
                  <c:v>53.31666667</c:v>
                </c:pt>
                <c:pt idx="3200">
                  <c:v>53.33333333</c:v>
                </c:pt>
                <c:pt idx="3201">
                  <c:v>53.35</c:v>
                </c:pt>
                <c:pt idx="3202">
                  <c:v>53.36666667</c:v>
                </c:pt>
                <c:pt idx="3203">
                  <c:v>53.38333333</c:v>
                </c:pt>
                <c:pt idx="3204">
                  <c:v>53.4</c:v>
                </c:pt>
                <c:pt idx="3205">
                  <c:v>53.41666667</c:v>
                </c:pt>
                <c:pt idx="3206">
                  <c:v>53.43333333</c:v>
                </c:pt>
                <c:pt idx="3207">
                  <c:v>53.45</c:v>
                </c:pt>
                <c:pt idx="3208">
                  <c:v>53.46666667</c:v>
                </c:pt>
                <c:pt idx="3209">
                  <c:v>53.48333333</c:v>
                </c:pt>
                <c:pt idx="3210">
                  <c:v>53.5</c:v>
                </c:pt>
                <c:pt idx="3211">
                  <c:v>53.51666667</c:v>
                </c:pt>
                <c:pt idx="3212">
                  <c:v>53.53333333</c:v>
                </c:pt>
                <c:pt idx="3213">
                  <c:v>53.55</c:v>
                </c:pt>
                <c:pt idx="3214">
                  <c:v>53.56666667</c:v>
                </c:pt>
                <c:pt idx="3215">
                  <c:v>53.58333333</c:v>
                </c:pt>
                <c:pt idx="3216">
                  <c:v>53.6</c:v>
                </c:pt>
                <c:pt idx="3217">
                  <c:v>53.61666667</c:v>
                </c:pt>
                <c:pt idx="3218">
                  <c:v>53.63333333</c:v>
                </c:pt>
                <c:pt idx="3219">
                  <c:v>53.65</c:v>
                </c:pt>
                <c:pt idx="3220">
                  <c:v>53.66666667</c:v>
                </c:pt>
                <c:pt idx="3221">
                  <c:v>53.68333333</c:v>
                </c:pt>
                <c:pt idx="3222">
                  <c:v>53.7</c:v>
                </c:pt>
                <c:pt idx="3223">
                  <c:v>53.71666667</c:v>
                </c:pt>
                <c:pt idx="3224">
                  <c:v>53.73333333</c:v>
                </c:pt>
                <c:pt idx="3225">
                  <c:v>53.75</c:v>
                </c:pt>
                <c:pt idx="3226">
                  <c:v>53.76666667</c:v>
                </c:pt>
                <c:pt idx="3227">
                  <c:v>53.78333333</c:v>
                </c:pt>
                <c:pt idx="3228">
                  <c:v>53.8</c:v>
                </c:pt>
                <c:pt idx="3229">
                  <c:v>53.81666667</c:v>
                </c:pt>
                <c:pt idx="3230">
                  <c:v>53.83333333</c:v>
                </c:pt>
                <c:pt idx="3231">
                  <c:v>53.85</c:v>
                </c:pt>
                <c:pt idx="3232">
                  <c:v>53.86666667</c:v>
                </c:pt>
                <c:pt idx="3233">
                  <c:v>53.88333333</c:v>
                </c:pt>
                <c:pt idx="3234">
                  <c:v>53.9</c:v>
                </c:pt>
                <c:pt idx="3235">
                  <c:v>53.91666667</c:v>
                </c:pt>
                <c:pt idx="3236">
                  <c:v>53.93333333</c:v>
                </c:pt>
                <c:pt idx="3237">
                  <c:v>53.95</c:v>
                </c:pt>
                <c:pt idx="3238">
                  <c:v>53.96666667</c:v>
                </c:pt>
                <c:pt idx="3239">
                  <c:v>53.98333333</c:v>
                </c:pt>
                <c:pt idx="3240">
                  <c:v>54</c:v>
                </c:pt>
                <c:pt idx="3241">
                  <c:v>54.01666667</c:v>
                </c:pt>
                <c:pt idx="3242">
                  <c:v>54.03333333</c:v>
                </c:pt>
                <c:pt idx="3243">
                  <c:v>54.05</c:v>
                </c:pt>
                <c:pt idx="3244">
                  <c:v>54.06666667</c:v>
                </c:pt>
                <c:pt idx="3245">
                  <c:v>54.08333333</c:v>
                </c:pt>
                <c:pt idx="3246">
                  <c:v>54.1</c:v>
                </c:pt>
                <c:pt idx="3247">
                  <c:v>54.11666667</c:v>
                </c:pt>
                <c:pt idx="3248">
                  <c:v>54.13333333</c:v>
                </c:pt>
                <c:pt idx="3249">
                  <c:v>54.15</c:v>
                </c:pt>
                <c:pt idx="3250">
                  <c:v>54.16666667</c:v>
                </c:pt>
                <c:pt idx="3251">
                  <c:v>54.18333333</c:v>
                </c:pt>
                <c:pt idx="3252">
                  <c:v>54.2</c:v>
                </c:pt>
                <c:pt idx="3253">
                  <c:v>54.21666667</c:v>
                </c:pt>
                <c:pt idx="3254">
                  <c:v>54.23333333</c:v>
                </c:pt>
                <c:pt idx="3255">
                  <c:v>54.25</c:v>
                </c:pt>
                <c:pt idx="3256">
                  <c:v>54.26666667</c:v>
                </c:pt>
                <c:pt idx="3257">
                  <c:v>54.28333333</c:v>
                </c:pt>
                <c:pt idx="3258">
                  <c:v>54.3</c:v>
                </c:pt>
                <c:pt idx="3259">
                  <c:v>54.31666667</c:v>
                </c:pt>
                <c:pt idx="3260">
                  <c:v>54.33333333</c:v>
                </c:pt>
                <c:pt idx="3261">
                  <c:v>54.35</c:v>
                </c:pt>
                <c:pt idx="3262">
                  <c:v>54.36666667</c:v>
                </c:pt>
                <c:pt idx="3263">
                  <c:v>54.38333333</c:v>
                </c:pt>
                <c:pt idx="3264">
                  <c:v>54.4</c:v>
                </c:pt>
                <c:pt idx="3265">
                  <c:v>54.41666667</c:v>
                </c:pt>
                <c:pt idx="3266">
                  <c:v>54.43333333</c:v>
                </c:pt>
                <c:pt idx="3267">
                  <c:v>54.45</c:v>
                </c:pt>
                <c:pt idx="3268">
                  <c:v>54.46666667</c:v>
                </c:pt>
                <c:pt idx="3269">
                  <c:v>54.48333333</c:v>
                </c:pt>
                <c:pt idx="3270">
                  <c:v>54.5</c:v>
                </c:pt>
                <c:pt idx="3271">
                  <c:v>54.51666667</c:v>
                </c:pt>
                <c:pt idx="3272">
                  <c:v>54.53333333</c:v>
                </c:pt>
                <c:pt idx="3273">
                  <c:v>54.55</c:v>
                </c:pt>
                <c:pt idx="3274">
                  <c:v>54.56666667</c:v>
                </c:pt>
                <c:pt idx="3275">
                  <c:v>54.58333333</c:v>
                </c:pt>
                <c:pt idx="3276">
                  <c:v>54.6</c:v>
                </c:pt>
                <c:pt idx="3277">
                  <c:v>54.61666667</c:v>
                </c:pt>
                <c:pt idx="3278">
                  <c:v>54.63333333</c:v>
                </c:pt>
                <c:pt idx="3279">
                  <c:v>54.65</c:v>
                </c:pt>
                <c:pt idx="3280">
                  <c:v>54.66666667</c:v>
                </c:pt>
                <c:pt idx="3281">
                  <c:v>54.68333333</c:v>
                </c:pt>
                <c:pt idx="3282">
                  <c:v>54.7</c:v>
                </c:pt>
                <c:pt idx="3283">
                  <c:v>54.71666667</c:v>
                </c:pt>
                <c:pt idx="3284">
                  <c:v>54.73333333</c:v>
                </c:pt>
                <c:pt idx="3285">
                  <c:v>54.75</c:v>
                </c:pt>
                <c:pt idx="3286">
                  <c:v>54.76666667</c:v>
                </c:pt>
                <c:pt idx="3287">
                  <c:v>54.78333333</c:v>
                </c:pt>
                <c:pt idx="3288">
                  <c:v>54.8</c:v>
                </c:pt>
                <c:pt idx="3289">
                  <c:v>54.81666667</c:v>
                </c:pt>
                <c:pt idx="3290">
                  <c:v>54.83333333</c:v>
                </c:pt>
                <c:pt idx="3291">
                  <c:v>54.85</c:v>
                </c:pt>
                <c:pt idx="3292">
                  <c:v>54.86666667</c:v>
                </c:pt>
                <c:pt idx="3293">
                  <c:v>54.88333333</c:v>
                </c:pt>
                <c:pt idx="3294">
                  <c:v>54.9</c:v>
                </c:pt>
                <c:pt idx="3295">
                  <c:v>54.91666667</c:v>
                </c:pt>
                <c:pt idx="3296">
                  <c:v>54.93333333</c:v>
                </c:pt>
                <c:pt idx="3297">
                  <c:v>54.95</c:v>
                </c:pt>
                <c:pt idx="3298">
                  <c:v>54.96666667</c:v>
                </c:pt>
                <c:pt idx="3299">
                  <c:v>54.98333333</c:v>
                </c:pt>
                <c:pt idx="3300">
                  <c:v>55</c:v>
                </c:pt>
                <c:pt idx="3301">
                  <c:v>55.01666667</c:v>
                </c:pt>
                <c:pt idx="3302">
                  <c:v>55.03333333</c:v>
                </c:pt>
                <c:pt idx="3303">
                  <c:v>55.05</c:v>
                </c:pt>
                <c:pt idx="3304">
                  <c:v>55.06666667</c:v>
                </c:pt>
                <c:pt idx="3305">
                  <c:v>55.08333333</c:v>
                </c:pt>
                <c:pt idx="3306">
                  <c:v>55.1</c:v>
                </c:pt>
                <c:pt idx="3307">
                  <c:v>55.11666667</c:v>
                </c:pt>
                <c:pt idx="3308">
                  <c:v>55.13333333</c:v>
                </c:pt>
                <c:pt idx="3309">
                  <c:v>55.15</c:v>
                </c:pt>
                <c:pt idx="3310">
                  <c:v>55.16666667</c:v>
                </c:pt>
                <c:pt idx="3311">
                  <c:v>55.18333333</c:v>
                </c:pt>
                <c:pt idx="3312">
                  <c:v>55.2</c:v>
                </c:pt>
                <c:pt idx="3313">
                  <c:v>55.21666667</c:v>
                </c:pt>
                <c:pt idx="3314">
                  <c:v>55.23333333</c:v>
                </c:pt>
                <c:pt idx="3315">
                  <c:v>55.25</c:v>
                </c:pt>
                <c:pt idx="3316">
                  <c:v>55.26666667</c:v>
                </c:pt>
                <c:pt idx="3317">
                  <c:v>55.28333333</c:v>
                </c:pt>
                <c:pt idx="3318">
                  <c:v>55.3</c:v>
                </c:pt>
                <c:pt idx="3319">
                  <c:v>55.31666667</c:v>
                </c:pt>
                <c:pt idx="3320">
                  <c:v>55.33333333</c:v>
                </c:pt>
                <c:pt idx="3321">
                  <c:v>55.35</c:v>
                </c:pt>
                <c:pt idx="3322">
                  <c:v>55.36666667</c:v>
                </c:pt>
                <c:pt idx="3323">
                  <c:v>55.38333333</c:v>
                </c:pt>
                <c:pt idx="3324">
                  <c:v>55.4</c:v>
                </c:pt>
                <c:pt idx="3325">
                  <c:v>55.41666667</c:v>
                </c:pt>
                <c:pt idx="3326">
                  <c:v>55.43333333</c:v>
                </c:pt>
                <c:pt idx="3327">
                  <c:v>55.45</c:v>
                </c:pt>
                <c:pt idx="3328">
                  <c:v>55.46666667</c:v>
                </c:pt>
                <c:pt idx="3329">
                  <c:v>55.48333333</c:v>
                </c:pt>
                <c:pt idx="3330">
                  <c:v>55.5</c:v>
                </c:pt>
                <c:pt idx="3331">
                  <c:v>55.51666667</c:v>
                </c:pt>
                <c:pt idx="3332">
                  <c:v>55.53333333</c:v>
                </c:pt>
                <c:pt idx="3333">
                  <c:v>55.55</c:v>
                </c:pt>
                <c:pt idx="3334">
                  <c:v>55.56666667</c:v>
                </c:pt>
                <c:pt idx="3335">
                  <c:v>55.58333333</c:v>
                </c:pt>
                <c:pt idx="3336">
                  <c:v>55.6</c:v>
                </c:pt>
                <c:pt idx="3337">
                  <c:v>55.61666667</c:v>
                </c:pt>
                <c:pt idx="3338">
                  <c:v>55.63333333</c:v>
                </c:pt>
                <c:pt idx="3339">
                  <c:v>55.65</c:v>
                </c:pt>
                <c:pt idx="3340">
                  <c:v>55.66666667</c:v>
                </c:pt>
                <c:pt idx="3341">
                  <c:v>55.68333333</c:v>
                </c:pt>
                <c:pt idx="3342">
                  <c:v>55.7</c:v>
                </c:pt>
                <c:pt idx="3343">
                  <c:v>55.71666667</c:v>
                </c:pt>
                <c:pt idx="3344">
                  <c:v>55.73333333</c:v>
                </c:pt>
                <c:pt idx="3345">
                  <c:v>55.75</c:v>
                </c:pt>
                <c:pt idx="3346">
                  <c:v>55.76666667</c:v>
                </c:pt>
                <c:pt idx="3347">
                  <c:v>55.78333333</c:v>
                </c:pt>
                <c:pt idx="3348">
                  <c:v>55.8</c:v>
                </c:pt>
                <c:pt idx="3349">
                  <c:v>55.81666667</c:v>
                </c:pt>
                <c:pt idx="3350">
                  <c:v>55.83333333</c:v>
                </c:pt>
                <c:pt idx="3351">
                  <c:v>55.85</c:v>
                </c:pt>
                <c:pt idx="3352">
                  <c:v>55.86666667</c:v>
                </c:pt>
                <c:pt idx="3353">
                  <c:v>55.88333333</c:v>
                </c:pt>
                <c:pt idx="3354">
                  <c:v>55.9</c:v>
                </c:pt>
                <c:pt idx="3355">
                  <c:v>55.91666667</c:v>
                </c:pt>
                <c:pt idx="3356">
                  <c:v>55.93333333</c:v>
                </c:pt>
                <c:pt idx="3357">
                  <c:v>55.95</c:v>
                </c:pt>
                <c:pt idx="3358">
                  <c:v>55.96666667</c:v>
                </c:pt>
                <c:pt idx="3359">
                  <c:v>55.98333333</c:v>
                </c:pt>
                <c:pt idx="3360">
                  <c:v>56</c:v>
                </c:pt>
                <c:pt idx="3361">
                  <c:v>56.01666667</c:v>
                </c:pt>
                <c:pt idx="3362">
                  <c:v>56.03333333</c:v>
                </c:pt>
                <c:pt idx="3363">
                  <c:v>56.05</c:v>
                </c:pt>
                <c:pt idx="3364">
                  <c:v>56.06666667</c:v>
                </c:pt>
                <c:pt idx="3365">
                  <c:v>56.08333333</c:v>
                </c:pt>
                <c:pt idx="3366">
                  <c:v>56.1</c:v>
                </c:pt>
                <c:pt idx="3367">
                  <c:v>56.11666667</c:v>
                </c:pt>
                <c:pt idx="3368">
                  <c:v>56.13333333</c:v>
                </c:pt>
                <c:pt idx="3369">
                  <c:v>56.15</c:v>
                </c:pt>
                <c:pt idx="3370">
                  <c:v>56.16666667</c:v>
                </c:pt>
                <c:pt idx="3371">
                  <c:v>56.18333333</c:v>
                </c:pt>
                <c:pt idx="3372">
                  <c:v>56.2</c:v>
                </c:pt>
                <c:pt idx="3373">
                  <c:v>56.21666667</c:v>
                </c:pt>
                <c:pt idx="3374">
                  <c:v>56.23333333</c:v>
                </c:pt>
                <c:pt idx="3375">
                  <c:v>56.25</c:v>
                </c:pt>
                <c:pt idx="3376">
                  <c:v>56.26666667</c:v>
                </c:pt>
                <c:pt idx="3377">
                  <c:v>56.28333333</c:v>
                </c:pt>
                <c:pt idx="3378">
                  <c:v>56.3</c:v>
                </c:pt>
                <c:pt idx="3379">
                  <c:v>56.31666667</c:v>
                </c:pt>
                <c:pt idx="3380">
                  <c:v>56.33333333</c:v>
                </c:pt>
                <c:pt idx="3381">
                  <c:v>56.35</c:v>
                </c:pt>
                <c:pt idx="3382">
                  <c:v>56.36666667</c:v>
                </c:pt>
                <c:pt idx="3383">
                  <c:v>56.38333333</c:v>
                </c:pt>
                <c:pt idx="3384">
                  <c:v>56.4</c:v>
                </c:pt>
                <c:pt idx="3385">
                  <c:v>56.41666667</c:v>
                </c:pt>
                <c:pt idx="3386">
                  <c:v>56.43333333</c:v>
                </c:pt>
                <c:pt idx="3387">
                  <c:v>56.45</c:v>
                </c:pt>
                <c:pt idx="3388">
                  <c:v>56.46666667</c:v>
                </c:pt>
                <c:pt idx="3389">
                  <c:v>56.48333333</c:v>
                </c:pt>
                <c:pt idx="3390">
                  <c:v>56.5</c:v>
                </c:pt>
                <c:pt idx="3391">
                  <c:v>56.51666667</c:v>
                </c:pt>
                <c:pt idx="3392">
                  <c:v>56.53333333</c:v>
                </c:pt>
                <c:pt idx="3393">
                  <c:v>56.55</c:v>
                </c:pt>
                <c:pt idx="3394">
                  <c:v>56.56666667</c:v>
                </c:pt>
                <c:pt idx="3395">
                  <c:v>56.58333333</c:v>
                </c:pt>
                <c:pt idx="3396">
                  <c:v>56.6</c:v>
                </c:pt>
                <c:pt idx="3397">
                  <c:v>56.61666667</c:v>
                </c:pt>
                <c:pt idx="3398">
                  <c:v>56.63333333</c:v>
                </c:pt>
                <c:pt idx="3399">
                  <c:v>56.65</c:v>
                </c:pt>
                <c:pt idx="3400">
                  <c:v>56.66666667</c:v>
                </c:pt>
                <c:pt idx="3401">
                  <c:v>56.68333333</c:v>
                </c:pt>
                <c:pt idx="3402">
                  <c:v>56.7</c:v>
                </c:pt>
                <c:pt idx="3403">
                  <c:v>56.71666667</c:v>
                </c:pt>
                <c:pt idx="3404">
                  <c:v>56.73333333</c:v>
                </c:pt>
                <c:pt idx="3405">
                  <c:v>56.75</c:v>
                </c:pt>
                <c:pt idx="3406">
                  <c:v>56.76666667</c:v>
                </c:pt>
                <c:pt idx="3407">
                  <c:v>56.78333333</c:v>
                </c:pt>
                <c:pt idx="3408">
                  <c:v>56.8</c:v>
                </c:pt>
                <c:pt idx="3409">
                  <c:v>56.81666667</c:v>
                </c:pt>
                <c:pt idx="3410">
                  <c:v>56.83333333</c:v>
                </c:pt>
                <c:pt idx="3411">
                  <c:v>56.85</c:v>
                </c:pt>
                <c:pt idx="3412">
                  <c:v>56.86666667</c:v>
                </c:pt>
                <c:pt idx="3413">
                  <c:v>56.88333333</c:v>
                </c:pt>
                <c:pt idx="3414">
                  <c:v>56.9</c:v>
                </c:pt>
                <c:pt idx="3415">
                  <c:v>56.91666667</c:v>
                </c:pt>
                <c:pt idx="3416">
                  <c:v>56.93333333</c:v>
                </c:pt>
                <c:pt idx="3417">
                  <c:v>56.95</c:v>
                </c:pt>
                <c:pt idx="3418">
                  <c:v>56.96666667</c:v>
                </c:pt>
                <c:pt idx="3419">
                  <c:v>56.98333333</c:v>
                </c:pt>
                <c:pt idx="3420">
                  <c:v>57</c:v>
                </c:pt>
                <c:pt idx="3421">
                  <c:v>57.01666667</c:v>
                </c:pt>
                <c:pt idx="3422">
                  <c:v>57.03333333</c:v>
                </c:pt>
                <c:pt idx="3423">
                  <c:v>57.05</c:v>
                </c:pt>
                <c:pt idx="3424">
                  <c:v>57.06666667</c:v>
                </c:pt>
                <c:pt idx="3425">
                  <c:v>57.08333333</c:v>
                </c:pt>
                <c:pt idx="3426">
                  <c:v>57.1</c:v>
                </c:pt>
                <c:pt idx="3427">
                  <c:v>57.11666667</c:v>
                </c:pt>
                <c:pt idx="3428">
                  <c:v>57.13333333</c:v>
                </c:pt>
                <c:pt idx="3429">
                  <c:v>57.15</c:v>
                </c:pt>
                <c:pt idx="3430">
                  <c:v>57.16666667</c:v>
                </c:pt>
                <c:pt idx="3431">
                  <c:v>57.18333333</c:v>
                </c:pt>
                <c:pt idx="3432">
                  <c:v>57.2</c:v>
                </c:pt>
                <c:pt idx="3433">
                  <c:v>57.21666667</c:v>
                </c:pt>
                <c:pt idx="3434">
                  <c:v>57.23333333</c:v>
                </c:pt>
                <c:pt idx="3435">
                  <c:v>57.25</c:v>
                </c:pt>
                <c:pt idx="3436">
                  <c:v>57.26666667</c:v>
                </c:pt>
                <c:pt idx="3437">
                  <c:v>57.28333333</c:v>
                </c:pt>
                <c:pt idx="3438">
                  <c:v>57.3</c:v>
                </c:pt>
                <c:pt idx="3439">
                  <c:v>57.31666667</c:v>
                </c:pt>
                <c:pt idx="3440">
                  <c:v>57.33333333</c:v>
                </c:pt>
                <c:pt idx="3441">
                  <c:v>57.35</c:v>
                </c:pt>
                <c:pt idx="3442">
                  <c:v>57.36666667</c:v>
                </c:pt>
                <c:pt idx="3443">
                  <c:v>57.38333333</c:v>
                </c:pt>
                <c:pt idx="3444">
                  <c:v>57.4</c:v>
                </c:pt>
                <c:pt idx="3445">
                  <c:v>57.41666667</c:v>
                </c:pt>
                <c:pt idx="3446">
                  <c:v>57.43333333</c:v>
                </c:pt>
                <c:pt idx="3447">
                  <c:v>57.45</c:v>
                </c:pt>
                <c:pt idx="3448">
                  <c:v>57.46666667</c:v>
                </c:pt>
                <c:pt idx="3449">
                  <c:v>57.48333333</c:v>
                </c:pt>
                <c:pt idx="3450">
                  <c:v>57.5</c:v>
                </c:pt>
                <c:pt idx="3451">
                  <c:v>57.51666667</c:v>
                </c:pt>
                <c:pt idx="3452">
                  <c:v>57.53333333</c:v>
                </c:pt>
                <c:pt idx="3453">
                  <c:v>57.55</c:v>
                </c:pt>
                <c:pt idx="3454">
                  <c:v>57.56666667</c:v>
                </c:pt>
                <c:pt idx="3455">
                  <c:v>57.58333333</c:v>
                </c:pt>
                <c:pt idx="3456">
                  <c:v>57.6</c:v>
                </c:pt>
                <c:pt idx="3457">
                  <c:v>57.61666667</c:v>
                </c:pt>
                <c:pt idx="3458">
                  <c:v>57.63333333</c:v>
                </c:pt>
                <c:pt idx="3459">
                  <c:v>57.65</c:v>
                </c:pt>
                <c:pt idx="3460">
                  <c:v>57.66666667</c:v>
                </c:pt>
                <c:pt idx="3461">
                  <c:v>57.68333333</c:v>
                </c:pt>
                <c:pt idx="3462">
                  <c:v>57.7</c:v>
                </c:pt>
                <c:pt idx="3463">
                  <c:v>57.71666667</c:v>
                </c:pt>
                <c:pt idx="3464">
                  <c:v>57.73333333</c:v>
                </c:pt>
                <c:pt idx="3465">
                  <c:v>57.75</c:v>
                </c:pt>
                <c:pt idx="3466">
                  <c:v>57.76666667</c:v>
                </c:pt>
                <c:pt idx="3467">
                  <c:v>57.78333333</c:v>
                </c:pt>
                <c:pt idx="3468">
                  <c:v>57.8</c:v>
                </c:pt>
                <c:pt idx="3469">
                  <c:v>57.81666667</c:v>
                </c:pt>
                <c:pt idx="3470">
                  <c:v>57.83333333</c:v>
                </c:pt>
                <c:pt idx="3471">
                  <c:v>57.85</c:v>
                </c:pt>
                <c:pt idx="3472">
                  <c:v>57.86666667</c:v>
                </c:pt>
                <c:pt idx="3473">
                  <c:v>57.88333333</c:v>
                </c:pt>
                <c:pt idx="3474">
                  <c:v>57.9</c:v>
                </c:pt>
                <c:pt idx="3475">
                  <c:v>57.91666667</c:v>
                </c:pt>
                <c:pt idx="3476">
                  <c:v>57.93333333</c:v>
                </c:pt>
                <c:pt idx="3477">
                  <c:v>57.95</c:v>
                </c:pt>
                <c:pt idx="3478">
                  <c:v>57.96666667</c:v>
                </c:pt>
                <c:pt idx="3479">
                  <c:v>57.98333333</c:v>
                </c:pt>
                <c:pt idx="3480">
                  <c:v>58</c:v>
                </c:pt>
                <c:pt idx="3481">
                  <c:v>58.01666667</c:v>
                </c:pt>
                <c:pt idx="3482">
                  <c:v>58.03333333</c:v>
                </c:pt>
                <c:pt idx="3483">
                  <c:v>58.05</c:v>
                </c:pt>
                <c:pt idx="3484">
                  <c:v>58.06666667</c:v>
                </c:pt>
                <c:pt idx="3485">
                  <c:v>58.08333333</c:v>
                </c:pt>
                <c:pt idx="3486">
                  <c:v>58.1</c:v>
                </c:pt>
                <c:pt idx="3487">
                  <c:v>58.11666667</c:v>
                </c:pt>
                <c:pt idx="3488">
                  <c:v>58.13333333</c:v>
                </c:pt>
                <c:pt idx="3489">
                  <c:v>58.15</c:v>
                </c:pt>
                <c:pt idx="3490">
                  <c:v>58.16666667</c:v>
                </c:pt>
                <c:pt idx="3491">
                  <c:v>58.18333333</c:v>
                </c:pt>
                <c:pt idx="3492">
                  <c:v>58.2</c:v>
                </c:pt>
                <c:pt idx="3493">
                  <c:v>58.21666667</c:v>
                </c:pt>
                <c:pt idx="3494">
                  <c:v>58.23333333</c:v>
                </c:pt>
                <c:pt idx="3495">
                  <c:v>58.25</c:v>
                </c:pt>
                <c:pt idx="3496">
                  <c:v>58.26666667</c:v>
                </c:pt>
                <c:pt idx="3497">
                  <c:v>58.28333333</c:v>
                </c:pt>
                <c:pt idx="3498">
                  <c:v>58.3</c:v>
                </c:pt>
                <c:pt idx="3499">
                  <c:v>58.31666667</c:v>
                </c:pt>
                <c:pt idx="3500">
                  <c:v>58.33333333</c:v>
                </c:pt>
                <c:pt idx="3501">
                  <c:v>58.35</c:v>
                </c:pt>
                <c:pt idx="3502">
                  <c:v>58.36666667</c:v>
                </c:pt>
                <c:pt idx="3503">
                  <c:v>58.38333333</c:v>
                </c:pt>
                <c:pt idx="3504">
                  <c:v>58.4</c:v>
                </c:pt>
                <c:pt idx="3505">
                  <c:v>58.41666667</c:v>
                </c:pt>
                <c:pt idx="3506">
                  <c:v>58.43333333</c:v>
                </c:pt>
                <c:pt idx="3507">
                  <c:v>58.45</c:v>
                </c:pt>
                <c:pt idx="3508">
                  <c:v>58.46666667</c:v>
                </c:pt>
                <c:pt idx="3509">
                  <c:v>58.48333333</c:v>
                </c:pt>
                <c:pt idx="3510">
                  <c:v>58.5</c:v>
                </c:pt>
                <c:pt idx="3511">
                  <c:v>58.51666667</c:v>
                </c:pt>
                <c:pt idx="3512">
                  <c:v>58.53333333</c:v>
                </c:pt>
                <c:pt idx="3513">
                  <c:v>58.55</c:v>
                </c:pt>
                <c:pt idx="3514">
                  <c:v>58.56666667</c:v>
                </c:pt>
                <c:pt idx="3515">
                  <c:v>58.58333333</c:v>
                </c:pt>
                <c:pt idx="3516">
                  <c:v>58.6</c:v>
                </c:pt>
                <c:pt idx="3517">
                  <c:v>58.61666667</c:v>
                </c:pt>
                <c:pt idx="3518">
                  <c:v>58.63333333</c:v>
                </c:pt>
                <c:pt idx="3519">
                  <c:v>58.65</c:v>
                </c:pt>
                <c:pt idx="3520">
                  <c:v>58.66666667</c:v>
                </c:pt>
                <c:pt idx="3521">
                  <c:v>58.68333333</c:v>
                </c:pt>
                <c:pt idx="3522">
                  <c:v>58.7</c:v>
                </c:pt>
                <c:pt idx="3523">
                  <c:v>58.71666667</c:v>
                </c:pt>
                <c:pt idx="3524">
                  <c:v>58.73333333</c:v>
                </c:pt>
                <c:pt idx="3525">
                  <c:v>58.75</c:v>
                </c:pt>
                <c:pt idx="3526">
                  <c:v>58.76666667</c:v>
                </c:pt>
                <c:pt idx="3527">
                  <c:v>58.78333333</c:v>
                </c:pt>
                <c:pt idx="3528">
                  <c:v>58.8</c:v>
                </c:pt>
                <c:pt idx="3529">
                  <c:v>58.81666667</c:v>
                </c:pt>
                <c:pt idx="3530">
                  <c:v>58.83333333</c:v>
                </c:pt>
                <c:pt idx="3531">
                  <c:v>58.85</c:v>
                </c:pt>
                <c:pt idx="3532">
                  <c:v>58.86666667</c:v>
                </c:pt>
                <c:pt idx="3533">
                  <c:v>58.88333333</c:v>
                </c:pt>
                <c:pt idx="3534">
                  <c:v>58.9</c:v>
                </c:pt>
                <c:pt idx="3535">
                  <c:v>58.91666667</c:v>
                </c:pt>
                <c:pt idx="3536">
                  <c:v>58.93333333</c:v>
                </c:pt>
                <c:pt idx="3537">
                  <c:v>58.95</c:v>
                </c:pt>
                <c:pt idx="3538">
                  <c:v>58.96666667</c:v>
                </c:pt>
                <c:pt idx="3539">
                  <c:v>58.98333333</c:v>
                </c:pt>
                <c:pt idx="3540">
                  <c:v>59</c:v>
                </c:pt>
                <c:pt idx="3541">
                  <c:v>59.01666667</c:v>
                </c:pt>
                <c:pt idx="3542">
                  <c:v>59.03333333</c:v>
                </c:pt>
                <c:pt idx="3543">
                  <c:v>59.05</c:v>
                </c:pt>
                <c:pt idx="3544">
                  <c:v>59.06666667</c:v>
                </c:pt>
                <c:pt idx="3545">
                  <c:v>59.08333333</c:v>
                </c:pt>
                <c:pt idx="3546">
                  <c:v>59.1</c:v>
                </c:pt>
                <c:pt idx="3547">
                  <c:v>59.11666667</c:v>
                </c:pt>
                <c:pt idx="3548">
                  <c:v>59.13333333</c:v>
                </c:pt>
                <c:pt idx="3549">
                  <c:v>59.15</c:v>
                </c:pt>
                <c:pt idx="3550">
                  <c:v>59.16666667</c:v>
                </c:pt>
                <c:pt idx="3551">
                  <c:v>59.18333333</c:v>
                </c:pt>
                <c:pt idx="3552">
                  <c:v>59.2</c:v>
                </c:pt>
                <c:pt idx="3553">
                  <c:v>59.21666667</c:v>
                </c:pt>
                <c:pt idx="3554">
                  <c:v>59.23333333</c:v>
                </c:pt>
                <c:pt idx="3555">
                  <c:v>59.25</c:v>
                </c:pt>
                <c:pt idx="3556">
                  <c:v>59.26666667</c:v>
                </c:pt>
                <c:pt idx="3557">
                  <c:v>59.28333333</c:v>
                </c:pt>
                <c:pt idx="3558">
                  <c:v>59.3</c:v>
                </c:pt>
                <c:pt idx="3559">
                  <c:v>59.31666667</c:v>
                </c:pt>
                <c:pt idx="3560">
                  <c:v>59.33333333</c:v>
                </c:pt>
                <c:pt idx="3561">
                  <c:v>59.35</c:v>
                </c:pt>
                <c:pt idx="3562">
                  <c:v>59.36666667</c:v>
                </c:pt>
                <c:pt idx="3563">
                  <c:v>59.38333333</c:v>
                </c:pt>
                <c:pt idx="3564">
                  <c:v>59.4</c:v>
                </c:pt>
                <c:pt idx="3565">
                  <c:v>59.41666667</c:v>
                </c:pt>
                <c:pt idx="3566">
                  <c:v>59.43333333</c:v>
                </c:pt>
                <c:pt idx="3567">
                  <c:v>59.45</c:v>
                </c:pt>
                <c:pt idx="3568">
                  <c:v>59.46666667</c:v>
                </c:pt>
                <c:pt idx="3569">
                  <c:v>59.48333333</c:v>
                </c:pt>
                <c:pt idx="3570">
                  <c:v>59.5</c:v>
                </c:pt>
                <c:pt idx="3571">
                  <c:v>59.51666667</c:v>
                </c:pt>
                <c:pt idx="3572">
                  <c:v>59.53333333</c:v>
                </c:pt>
                <c:pt idx="3573">
                  <c:v>59.55</c:v>
                </c:pt>
                <c:pt idx="3574">
                  <c:v>59.56666667</c:v>
                </c:pt>
                <c:pt idx="3575">
                  <c:v>59.58333333</c:v>
                </c:pt>
                <c:pt idx="3576">
                  <c:v>59.6</c:v>
                </c:pt>
                <c:pt idx="3577">
                  <c:v>59.61666667</c:v>
                </c:pt>
                <c:pt idx="3578">
                  <c:v>59.63333333</c:v>
                </c:pt>
                <c:pt idx="3579">
                  <c:v>59.65</c:v>
                </c:pt>
                <c:pt idx="3580">
                  <c:v>59.66666667</c:v>
                </c:pt>
                <c:pt idx="3581">
                  <c:v>59.68333333</c:v>
                </c:pt>
                <c:pt idx="3582">
                  <c:v>59.7</c:v>
                </c:pt>
                <c:pt idx="3583">
                  <c:v>59.71666667</c:v>
                </c:pt>
                <c:pt idx="3584">
                  <c:v>59.73333333</c:v>
                </c:pt>
                <c:pt idx="3585">
                  <c:v>59.75</c:v>
                </c:pt>
                <c:pt idx="3586">
                  <c:v>59.76666667</c:v>
                </c:pt>
                <c:pt idx="3587">
                  <c:v>59.78333333</c:v>
                </c:pt>
                <c:pt idx="3588">
                  <c:v>59.8</c:v>
                </c:pt>
                <c:pt idx="3589">
                  <c:v>59.81666667</c:v>
                </c:pt>
                <c:pt idx="3590">
                  <c:v>59.83333333</c:v>
                </c:pt>
                <c:pt idx="3591">
                  <c:v>59.85</c:v>
                </c:pt>
                <c:pt idx="3592">
                  <c:v>59.86666667</c:v>
                </c:pt>
                <c:pt idx="3593">
                  <c:v>59.88333333</c:v>
                </c:pt>
                <c:pt idx="3594">
                  <c:v>59.9</c:v>
                </c:pt>
                <c:pt idx="3595">
                  <c:v>59.91666667</c:v>
                </c:pt>
                <c:pt idx="3596">
                  <c:v>59.93333333</c:v>
                </c:pt>
                <c:pt idx="3597">
                  <c:v>59.95</c:v>
                </c:pt>
                <c:pt idx="3598">
                  <c:v>59.96666667</c:v>
                </c:pt>
                <c:pt idx="3599">
                  <c:v>59.98333333</c:v>
                </c:pt>
                <c:pt idx="3600">
                  <c:v>60</c:v>
                </c:pt>
                <c:pt idx="3601">
                  <c:v>60.01666667</c:v>
                </c:pt>
                <c:pt idx="3602">
                  <c:v>60.03333333</c:v>
                </c:pt>
                <c:pt idx="3603">
                  <c:v>60.05</c:v>
                </c:pt>
                <c:pt idx="3604">
                  <c:v>60.06666667</c:v>
                </c:pt>
                <c:pt idx="3605">
                  <c:v>60.08333333</c:v>
                </c:pt>
                <c:pt idx="3606">
                  <c:v>60.1</c:v>
                </c:pt>
                <c:pt idx="3607">
                  <c:v>60.11666667</c:v>
                </c:pt>
                <c:pt idx="3608">
                  <c:v>60.13333333</c:v>
                </c:pt>
                <c:pt idx="3609">
                  <c:v>60.15</c:v>
                </c:pt>
                <c:pt idx="3610">
                  <c:v>60.16666667</c:v>
                </c:pt>
                <c:pt idx="3611">
                  <c:v>60.18333333</c:v>
                </c:pt>
                <c:pt idx="3612">
                  <c:v>60.2</c:v>
                </c:pt>
                <c:pt idx="3613">
                  <c:v>60.21666667</c:v>
                </c:pt>
                <c:pt idx="3614">
                  <c:v>60.23333333</c:v>
                </c:pt>
                <c:pt idx="3615">
                  <c:v>60.25</c:v>
                </c:pt>
                <c:pt idx="3616">
                  <c:v>60.26666667</c:v>
                </c:pt>
                <c:pt idx="3617">
                  <c:v>60.28333333</c:v>
                </c:pt>
                <c:pt idx="3618">
                  <c:v>60.3</c:v>
                </c:pt>
                <c:pt idx="3619">
                  <c:v>60.31666667</c:v>
                </c:pt>
                <c:pt idx="3620">
                  <c:v>60.33333333</c:v>
                </c:pt>
                <c:pt idx="3621">
                  <c:v>60.35</c:v>
                </c:pt>
                <c:pt idx="3622">
                  <c:v>60.36666667</c:v>
                </c:pt>
                <c:pt idx="3623">
                  <c:v>60.38333333</c:v>
                </c:pt>
                <c:pt idx="3624">
                  <c:v>60.4</c:v>
                </c:pt>
                <c:pt idx="3625">
                  <c:v>60.41666667</c:v>
                </c:pt>
                <c:pt idx="3626">
                  <c:v>60.43333333</c:v>
                </c:pt>
                <c:pt idx="3627">
                  <c:v>60.45</c:v>
                </c:pt>
                <c:pt idx="3628">
                  <c:v>60.46666667</c:v>
                </c:pt>
                <c:pt idx="3629">
                  <c:v>60.48333333</c:v>
                </c:pt>
                <c:pt idx="3630">
                  <c:v>60.5</c:v>
                </c:pt>
                <c:pt idx="3631">
                  <c:v>60.51666667</c:v>
                </c:pt>
                <c:pt idx="3632">
                  <c:v>60.53333333</c:v>
                </c:pt>
                <c:pt idx="3633">
                  <c:v>60.55</c:v>
                </c:pt>
                <c:pt idx="3634">
                  <c:v>60.56666667</c:v>
                </c:pt>
                <c:pt idx="3635">
                  <c:v>60.58333333</c:v>
                </c:pt>
                <c:pt idx="3636">
                  <c:v>60.6</c:v>
                </c:pt>
                <c:pt idx="3637">
                  <c:v>60.61666667</c:v>
                </c:pt>
                <c:pt idx="3638">
                  <c:v>60.63333333</c:v>
                </c:pt>
                <c:pt idx="3639">
                  <c:v>60.65</c:v>
                </c:pt>
                <c:pt idx="3640">
                  <c:v>60.66666667</c:v>
                </c:pt>
                <c:pt idx="3641">
                  <c:v>60.68333333</c:v>
                </c:pt>
                <c:pt idx="3642">
                  <c:v>60.7</c:v>
                </c:pt>
                <c:pt idx="3643">
                  <c:v>60.71666667</c:v>
                </c:pt>
                <c:pt idx="3644">
                  <c:v>60.73333333</c:v>
                </c:pt>
                <c:pt idx="3645">
                  <c:v>60.75</c:v>
                </c:pt>
                <c:pt idx="3646">
                  <c:v>60.76666667</c:v>
                </c:pt>
                <c:pt idx="3647">
                  <c:v>60.78333333</c:v>
                </c:pt>
                <c:pt idx="3648">
                  <c:v>60.8</c:v>
                </c:pt>
                <c:pt idx="3649">
                  <c:v>60.81666667</c:v>
                </c:pt>
                <c:pt idx="3650">
                  <c:v>60.83333333</c:v>
                </c:pt>
                <c:pt idx="3651">
                  <c:v>60.85</c:v>
                </c:pt>
                <c:pt idx="3652">
                  <c:v>60.86666667</c:v>
                </c:pt>
                <c:pt idx="3653">
                  <c:v>60.88333333</c:v>
                </c:pt>
                <c:pt idx="3654">
                  <c:v>60.9</c:v>
                </c:pt>
                <c:pt idx="3655">
                  <c:v>60.91666667</c:v>
                </c:pt>
                <c:pt idx="3656">
                  <c:v>60.93333333</c:v>
                </c:pt>
                <c:pt idx="3657">
                  <c:v>60.95</c:v>
                </c:pt>
                <c:pt idx="3658">
                  <c:v>60.96666667</c:v>
                </c:pt>
                <c:pt idx="3659">
                  <c:v>60.98333333</c:v>
                </c:pt>
                <c:pt idx="3660">
                  <c:v>61</c:v>
                </c:pt>
                <c:pt idx="3661">
                  <c:v>61.01666667</c:v>
                </c:pt>
                <c:pt idx="3662">
                  <c:v>61.03333333</c:v>
                </c:pt>
                <c:pt idx="3663">
                  <c:v>61.05</c:v>
                </c:pt>
                <c:pt idx="3664">
                  <c:v>61.06666667</c:v>
                </c:pt>
                <c:pt idx="3665">
                  <c:v>61.08333333</c:v>
                </c:pt>
                <c:pt idx="3666">
                  <c:v>61.1</c:v>
                </c:pt>
                <c:pt idx="3667">
                  <c:v>61.11666667</c:v>
                </c:pt>
                <c:pt idx="3668">
                  <c:v>61.13333333</c:v>
                </c:pt>
                <c:pt idx="3669">
                  <c:v>61.15</c:v>
                </c:pt>
                <c:pt idx="3670">
                  <c:v>61.16666667</c:v>
                </c:pt>
                <c:pt idx="3671">
                  <c:v>61.18333333</c:v>
                </c:pt>
                <c:pt idx="3672">
                  <c:v>61.2</c:v>
                </c:pt>
                <c:pt idx="3673">
                  <c:v>61.21666667</c:v>
                </c:pt>
                <c:pt idx="3674">
                  <c:v>61.23333333</c:v>
                </c:pt>
                <c:pt idx="3675">
                  <c:v>61.25</c:v>
                </c:pt>
                <c:pt idx="3676">
                  <c:v>61.26666667</c:v>
                </c:pt>
                <c:pt idx="3677">
                  <c:v>61.28333333</c:v>
                </c:pt>
                <c:pt idx="3678">
                  <c:v>61.3</c:v>
                </c:pt>
                <c:pt idx="3679">
                  <c:v>61.31666667</c:v>
                </c:pt>
                <c:pt idx="3680">
                  <c:v>61.33333333</c:v>
                </c:pt>
                <c:pt idx="3681">
                  <c:v>61.35</c:v>
                </c:pt>
                <c:pt idx="3682">
                  <c:v>61.36666667</c:v>
                </c:pt>
                <c:pt idx="3683">
                  <c:v>61.38333333</c:v>
                </c:pt>
                <c:pt idx="3684">
                  <c:v>61.4</c:v>
                </c:pt>
                <c:pt idx="3685">
                  <c:v>61.41666667</c:v>
                </c:pt>
                <c:pt idx="3686">
                  <c:v>61.43333333</c:v>
                </c:pt>
                <c:pt idx="3687">
                  <c:v>61.45</c:v>
                </c:pt>
                <c:pt idx="3688">
                  <c:v>61.46666667</c:v>
                </c:pt>
                <c:pt idx="3689">
                  <c:v>61.48333333</c:v>
                </c:pt>
                <c:pt idx="3690">
                  <c:v>61.5</c:v>
                </c:pt>
                <c:pt idx="3691">
                  <c:v>61.51666667</c:v>
                </c:pt>
                <c:pt idx="3692">
                  <c:v>61.53333333</c:v>
                </c:pt>
                <c:pt idx="3693">
                  <c:v>61.55</c:v>
                </c:pt>
                <c:pt idx="3694">
                  <c:v>61.56666667</c:v>
                </c:pt>
                <c:pt idx="3695">
                  <c:v>61.58333333</c:v>
                </c:pt>
                <c:pt idx="3696">
                  <c:v>61.6</c:v>
                </c:pt>
                <c:pt idx="3697">
                  <c:v>61.61666667</c:v>
                </c:pt>
                <c:pt idx="3698">
                  <c:v>61.63333333</c:v>
                </c:pt>
                <c:pt idx="3699">
                  <c:v>61.65</c:v>
                </c:pt>
                <c:pt idx="3700">
                  <c:v>61.66666667</c:v>
                </c:pt>
                <c:pt idx="3701">
                  <c:v>61.68333333</c:v>
                </c:pt>
                <c:pt idx="3702">
                  <c:v>61.7</c:v>
                </c:pt>
                <c:pt idx="3703">
                  <c:v>61.71666667</c:v>
                </c:pt>
                <c:pt idx="3704">
                  <c:v>61.73333333</c:v>
                </c:pt>
                <c:pt idx="3705">
                  <c:v>61.75</c:v>
                </c:pt>
                <c:pt idx="3706">
                  <c:v>61.76666667</c:v>
                </c:pt>
                <c:pt idx="3707">
                  <c:v>61.78333333</c:v>
                </c:pt>
                <c:pt idx="3708">
                  <c:v>61.8</c:v>
                </c:pt>
                <c:pt idx="3709">
                  <c:v>61.81666667</c:v>
                </c:pt>
                <c:pt idx="3710">
                  <c:v>61.83333333</c:v>
                </c:pt>
                <c:pt idx="3711">
                  <c:v>61.85</c:v>
                </c:pt>
                <c:pt idx="3712">
                  <c:v>61.86666667</c:v>
                </c:pt>
                <c:pt idx="3713">
                  <c:v>61.88333333</c:v>
                </c:pt>
                <c:pt idx="3714">
                  <c:v>61.9</c:v>
                </c:pt>
                <c:pt idx="3715">
                  <c:v>61.91666667</c:v>
                </c:pt>
                <c:pt idx="3716">
                  <c:v>61.93333333</c:v>
                </c:pt>
                <c:pt idx="3717">
                  <c:v>61.95</c:v>
                </c:pt>
                <c:pt idx="3718">
                  <c:v>61.96666667</c:v>
                </c:pt>
                <c:pt idx="3719">
                  <c:v>61.98333333</c:v>
                </c:pt>
                <c:pt idx="3720">
                  <c:v>62</c:v>
                </c:pt>
                <c:pt idx="3721">
                  <c:v>62.01666667</c:v>
                </c:pt>
                <c:pt idx="3722">
                  <c:v>62.03333333</c:v>
                </c:pt>
                <c:pt idx="3723">
                  <c:v>62.05</c:v>
                </c:pt>
                <c:pt idx="3724">
                  <c:v>62.06666667</c:v>
                </c:pt>
                <c:pt idx="3725">
                  <c:v>62.08333333</c:v>
                </c:pt>
                <c:pt idx="3726">
                  <c:v>62.1</c:v>
                </c:pt>
                <c:pt idx="3727">
                  <c:v>62.11666667</c:v>
                </c:pt>
                <c:pt idx="3728">
                  <c:v>62.13333333</c:v>
                </c:pt>
                <c:pt idx="3729">
                  <c:v>62.15</c:v>
                </c:pt>
                <c:pt idx="3730">
                  <c:v>62.16666667</c:v>
                </c:pt>
                <c:pt idx="3731">
                  <c:v>62.18333333</c:v>
                </c:pt>
                <c:pt idx="3732">
                  <c:v>62.2</c:v>
                </c:pt>
                <c:pt idx="3733">
                  <c:v>62.21666667</c:v>
                </c:pt>
                <c:pt idx="3734">
                  <c:v>62.23333333</c:v>
                </c:pt>
                <c:pt idx="3735">
                  <c:v>62.25</c:v>
                </c:pt>
                <c:pt idx="3736">
                  <c:v>62.26666667</c:v>
                </c:pt>
                <c:pt idx="3737">
                  <c:v>62.28333333</c:v>
                </c:pt>
                <c:pt idx="3738">
                  <c:v>62.3</c:v>
                </c:pt>
                <c:pt idx="3739">
                  <c:v>62.31666667</c:v>
                </c:pt>
                <c:pt idx="3740">
                  <c:v>62.33333333</c:v>
                </c:pt>
                <c:pt idx="3741">
                  <c:v>62.35</c:v>
                </c:pt>
                <c:pt idx="3742">
                  <c:v>62.36666667</c:v>
                </c:pt>
                <c:pt idx="3743">
                  <c:v>62.38333333</c:v>
                </c:pt>
                <c:pt idx="3744">
                  <c:v>62.4</c:v>
                </c:pt>
                <c:pt idx="3745">
                  <c:v>62.41666667</c:v>
                </c:pt>
                <c:pt idx="3746">
                  <c:v>62.43333333</c:v>
                </c:pt>
                <c:pt idx="3747">
                  <c:v>62.45</c:v>
                </c:pt>
                <c:pt idx="3748">
                  <c:v>62.46666667</c:v>
                </c:pt>
                <c:pt idx="3749">
                  <c:v>62.48333333</c:v>
                </c:pt>
                <c:pt idx="3750">
                  <c:v>62.5</c:v>
                </c:pt>
                <c:pt idx="3751">
                  <c:v>62.51666667</c:v>
                </c:pt>
                <c:pt idx="3752">
                  <c:v>62.53333333</c:v>
                </c:pt>
                <c:pt idx="3753">
                  <c:v>62.55</c:v>
                </c:pt>
                <c:pt idx="3754">
                  <c:v>62.56666667</c:v>
                </c:pt>
                <c:pt idx="3755">
                  <c:v>62.58333333</c:v>
                </c:pt>
                <c:pt idx="3756">
                  <c:v>62.6</c:v>
                </c:pt>
                <c:pt idx="3757">
                  <c:v>62.61666667</c:v>
                </c:pt>
                <c:pt idx="3758">
                  <c:v>62.63333333</c:v>
                </c:pt>
                <c:pt idx="3759">
                  <c:v>62.65</c:v>
                </c:pt>
                <c:pt idx="3760">
                  <c:v>62.66666667</c:v>
                </c:pt>
                <c:pt idx="3761">
                  <c:v>62.68333333</c:v>
                </c:pt>
                <c:pt idx="3762">
                  <c:v>62.7</c:v>
                </c:pt>
                <c:pt idx="3763">
                  <c:v>62.71666667</c:v>
                </c:pt>
                <c:pt idx="3764">
                  <c:v>62.73333333</c:v>
                </c:pt>
                <c:pt idx="3765">
                  <c:v>62.75</c:v>
                </c:pt>
                <c:pt idx="3766">
                  <c:v>62.76666667</c:v>
                </c:pt>
                <c:pt idx="3767">
                  <c:v>62.78333333</c:v>
                </c:pt>
                <c:pt idx="3768">
                  <c:v>62.8</c:v>
                </c:pt>
                <c:pt idx="3769">
                  <c:v>62.81666667</c:v>
                </c:pt>
                <c:pt idx="3770">
                  <c:v>62.83333333</c:v>
                </c:pt>
                <c:pt idx="3771">
                  <c:v>62.85</c:v>
                </c:pt>
                <c:pt idx="3772">
                  <c:v>62.86666667</c:v>
                </c:pt>
                <c:pt idx="3773">
                  <c:v>62.88333333</c:v>
                </c:pt>
                <c:pt idx="3774">
                  <c:v>62.9</c:v>
                </c:pt>
                <c:pt idx="3775">
                  <c:v>62.91666667</c:v>
                </c:pt>
                <c:pt idx="3776">
                  <c:v>62.93333333</c:v>
                </c:pt>
                <c:pt idx="3777">
                  <c:v>62.95</c:v>
                </c:pt>
                <c:pt idx="3778">
                  <c:v>62.96666667</c:v>
                </c:pt>
                <c:pt idx="3779">
                  <c:v>62.98333333</c:v>
                </c:pt>
                <c:pt idx="3780">
                  <c:v>63</c:v>
                </c:pt>
                <c:pt idx="3781">
                  <c:v>63.01666667</c:v>
                </c:pt>
                <c:pt idx="3782">
                  <c:v>63.03333333</c:v>
                </c:pt>
                <c:pt idx="3783">
                  <c:v>63.05</c:v>
                </c:pt>
                <c:pt idx="3784">
                  <c:v>63.06666667</c:v>
                </c:pt>
                <c:pt idx="3785">
                  <c:v>63.08333333</c:v>
                </c:pt>
                <c:pt idx="3786">
                  <c:v>63.1</c:v>
                </c:pt>
                <c:pt idx="3787">
                  <c:v>63.11666667</c:v>
                </c:pt>
                <c:pt idx="3788">
                  <c:v>63.13333333</c:v>
                </c:pt>
                <c:pt idx="3789">
                  <c:v>63.15</c:v>
                </c:pt>
                <c:pt idx="3790">
                  <c:v>63.16666667</c:v>
                </c:pt>
                <c:pt idx="3791">
                  <c:v>63.18333333</c:v>
                </c:pt>
                <c:pt idx="3792">
                  <c:v>63.2</c:v>
                </c:pt>
                <c:pt idx="3793">
                  <c:v>63.21666667</c:v>
                </c:pt>
                <c:pt idx="3794">
                  <c:v>63.23333333</c:v>
                </c:pt>
                <c:pt idx="3795">
                  <c:v>63.25</c:v>
                </c:pt>
                <c:pt idx="3796">
                  <c:v>63.26666667</c:v>
                </c:pt>
                <c:pt idx="3797">
                  <c:v>63.28333333</c:v>
                </c:pt>
                <c:pt idx="3798">
                  <c:v>63.3</c:v>
                </c:pt>
                <c:pt idx="3799">
                  <c:v>63.31666667</c:v>
                </c:pt>
                <c:pt idx="3800">
                  <c:v>63.33333333</c:v>
                </c:pt>
                <c:pt idx="3801">
                  <c:v>63.35</c:v>
                </c:pt>
                <c:pt idx="3802">
                  <c:v>63.36666667</c:v>
                </c:pt>
                <c:pt idx="3803">
                  <c:v>63.38333333</c:v>
                </c:pt>
                <c:pt idx="3804">
                  <c:v>63.4</c:v>
                </c:pt>
                <c:pt idx="3805">
                  <c:v>63.41666667</c:v>
                </c:pt>
                <c:pt idx="3806">
                  <c:v>63.43333333</c:v>
                </c:pt>
                <c:pt idx="3807">
                  <c:v>63.45</c:v>
                </c:pt>
                <c:pt idx="3808">
                  <c:v>63.46666667</c:v>
                </c:pt>
                <c:pt idx="3809">
                  <c:v>63.48333333</c:v>
                </c:pt>
                <c:pt idx="3810">
                  <c:v>63.5</c:v>
                </c:pt>
                <c:pt idx="3811">
                  <c:v>63.51666667</c:v>
                </c:pt>
                <c:pt idx="3812">
                  <c:v>63.53333333</c:v>
                </c:pt>
                <c:pt idx="3813">
                  <c:v>63.55</c:v>
                </c:pt>
                <c:pt idx="3814">
                  <c:v>63.56666667</c:v>
                </c:pt>
                <c:pt idx="3815">
                  <c:v>63.58333333</c:v>
                </c:pt>
                <c:pt idx="3816">
                  <c:v>63.6</c:v>
                </c:pt>
                <c:pt idx="3817">
                  <c:v>63.61666667</c:v>
                </c:pt>
                <c:pt idx="3818">
                  <c:v>63.63333333</c:v>
                </c:pt>
                <c:pt idx="3819">
                  <c:v>63.65</c:v>
                </c:pt>
                <c:pt idx="3820">
                  <c:v>63.66666667</c:v>
                </c:pt>
                <c:pt idx="3821">
                  <c:v>63.68333333</c:v>
                </c:pt>
                <c:pt idx="3822">
                  <c:v>63.7</c:v>
                </c:pt>
                <c:pt idx="3823">
                  <c:v>63.71666667</c:v>
                </c:pt>
                <c:pt idx="3824">
                  <c:v>63.73333333</c:v>
                </c:pt>
                <c:pt idx="3825">
                  <c:v>63.75</c:v>
                </c:pt>
                <c:pt idx="3826">
                  <c:v>63.76666667</c:v>
                </c:pt>
                <c:pt idx="3827">
                  <c:v>63.78333333</c:v>
                </c:pt>
                <c:pt idx="3828">
                  <c:v>63.8</c:v>
                </c:pt>
                <c:pt idx="3829">
                  <c:v>63.81666667</c:v>
                </c:pt>
                <c:pt idx="3830">
                  <c:v>63.83333333</c:v>
                </c:pt>
                <c:pt idx="3831">
                  <c:v>63.85</c:v>
                </c:pt>
                <c:pt idx="3832">
                  <c:v>63.86666667</c:v>
                </c:pt>
                <c:pt idx="3833">
                  <c:v>63.88333333</c:v>
                </c:pt>
                <c:pt idx="3834">
                  <c:v>63.9</c:v>
                </c:pt>
                <c:pt idx="3835">
                  <c:v>63.91666667</c:v>
                </c:pt>
                <c:pt idx="3836">
                  <c:v>63.93333333</c:v>
                </c:pt>
                <c:pt idx="3837">
                  <c:v>63.95</c:v>
                </c:pt>
                <c:pt idx="3838">
                  <c:v>63.96666667</c:v>
                </c:pt>
                <c:pt idx="3839">
                  <c:v>63.98333333</c:v>
                </c:pt>
                <c:pt idx="3840">
                  <c:v>64</c:v>
                </c:pt>
                <c:pt idx="3841">
                  <c:v>64.01666667</c:v>
                </c:pt>
                <c:pt idx="3842">
                  <c:v>64.03333333</c:v>
                </c:pt>
                <c:pt idx="3843">
                  <c:v>64.05</c:v>
                </c:pt>
                <c:pt idx="3844">
                  <c:v>64.06666667</c:v>
                </c:pt>
                <c:pt idx="3845">
                  <c:v>64.08333333</c:v>
                </c:pt>
                <c:pt idx="3846">
                  <c:v>64.1</c:v>
                </c:pt>
                <c:pt idx="3847">
                  <c:v>64.11666667</c:v>
                </c:pt>
                <c:pt idx="3848">
                  <c:v>64.13333333</c:v>
                </c:pt>
                <c:pt idx="3849">
                  <c:v>64.15</c:v>
                </c:pt>
                <c:pt idx="3850">
                  <c:v>64.16666667</c:v>
                </c:pt>
                <c:pt idx="3851">
                  <c:v>64.18333333</c:v>
                </c:pt>
                <c:pt idx="3852">
                  <c:v>64.2</c:v>
                </c:pt>
                <c:pt idx="3853">
                  <c:v>64.21666667</c:v>
                </c:pt>
                <c:pt idx="3854">
                  <c:v>64.23333333</c:v>
                </c:pt>
                <c:pt idx="3855">
                  <c:v>64.25</c:v>
                </c:pt>
                <c:pt idx="3856">
                  <c:v>64.26666667</c:v>
                </c:pt>
                <c:pt idx="3857">
                  <c:v>64.28333333</c:v>
                </c:pt>
                <c:pt idx="3858">
                  <c:v>64.3</c:v>
                </c:pt>
                <c:pt idx="3859">
                  <c:v>64.31666667</c:v>
                </c:pt>
                <c:pt idx="3860">
                  <c:v>64.33333333</c:v>
                </c:pt>
                <c:pt idx="3861">
                  <c:v>64.35</c:v>
                </c:pt>
                <c:pt idx="3862">
                  <c:v>64.36666667</c:v>
                </c:pt>
                <c:pt idx="3863">
                  <c:v>64.38333333</c:v>
                </c:pt>
                <c:pt idx="3864">
                  <c:v>64.4</c:v>
                </c:pt>
                <c:pt idx="3865">
                  <c:v>64.41666667</c:v>
                </c:pt>
                <c:pt idx="3866">
                  <c:v>64.43333333</c:v>
                </c:pt>
                <c:pt idx="3867">
                  <c:v>64.45</c:v>
                </c:pt>
                <c:pt idx="3868">
                  <c:v>64.46666667</c:v>
                </c:pt>
                <c:pt idx="3869">
                  <c:v>64.48333333</c:v>
                </c:pt>
                <c:pt idx="3870">
                  <c:v>64.5</c:v>
                </c:pt>
                <c:pt idx="3871">
                  <c:v>64.51666667</c:v>
                </c:pt>
                <c:pt idx="3872">
                  <c:v>64.53333333</c:v>
                </c:pt>
                <c:pt idx="3873">
                  <c:v>64.55</c:v>
                </c:pt>
                <c:pt idx="3874">
                  <c:v>64.56666667</c:v>
                </c:pt>
                <c:pt idx="3875">
                  <c:v>64.58333333</c:v>
                </c:pt>
                <c:pt idx="3876">
                  <c:v>64.6</c:v>
                </c:pt>
                <c:pt idx="3877">
                  <c:v>64.61666667</c:v>
                </c:pt>
                <c:pt idx="3878">
                  <c:v>64.63333333</c:v>
                </c:pt>
                <c:pt idx="3879">
                  <c:v>64.65</c:v>
                </c:pt>
                <c:pt idx="3880">
                  <c:v>64.66666667</c:v>
                </c:pt>
                <c:pt idx="3881">
                  <c:v>64.68333333</c:v>
                </c:pt>
                <c:pt idx="3882">
                  <c:v>64.7</c:v>
                </c:pt>
                <c:pt idx="3883">
                  <c:v>64.71666667</c:v>
                </c:pt>
                <c:pt idx="3884">
                  <c:v>64.73333333</c:v>
                </c:pt>
                <c:pt idx="3885">
                  <c:v>64.75</c:v>
                </c:pt>
                <c:pt idx="3886">
                  <c:v>64.76666667</c:v>
                </c:pt>
                <c:pt idx="3887">
                  <c:v>64.78333333</c:v>
                </c:pt>
                <c:pt idx="3888">
                  <c:v>64.8</c:v>
                </c:pt>
                <c:pt idx="3889">
                  <c:v>64.81666667</c:v>
                </c:pt>
                <c:pt idx="3890">
                  <c:v>64.83333333</c:v>
                </c:pt>
                <c:pt idx="3891">
                  <c:v>64.85</c:v>
                </c:pt>
                <c:pt idx="3892">
                  <c:v>64.86666667</c:v>
                </c:pt>
                <c:pt idx="3893">
                  <c:v>64.88333333</c:v>
                </c:pt>
                <c:pt idx="3894">
                  <c:v>64.9</c:v>
                </c:pt>
                <c:pt idx="3895">
                  <c:v>64.91666667</c:v>
                </c:pt>
                <c:pt idx="3896">
                  <c:v>64.93333333</c:v>
                </c:pt>
                <c:pt idx="3897">
                  <c:v>64.95</c:v>
                </c:pt>
                <c:pt idx="3898">
                  <c:v>64.96666667</c:v>
                </c:pt>
                <c:pt idx="3899">
                  <c:v>64.98333333</c:v>
                </c:pt>
                <c:pt idx="3900">
                  <c:v>65</c:v>
                </c:pt>
                <c:pt idx="3901">
                  <c:v>65.01666667</c:v>
                </c:pt>
                <c:pt idx="3902">
                  <c:v>65.03333333</c:v>
                </c:pt>
                <c:pt idx="3903">
                  <c:v>65.05</c:v>
                </c:pt>
                <c:pt idx="3904">
                  <c:v>65.06666667</c:v>
                </c:pt>
                <c:pt idx="3905">
                  <c:v>65.08333333</c:v>
                </c:pt>
                <c:pt idx="3906">
                  <c:v>65.1</c:v>
                </c:pt>
                <c:pt idx="3907">
                  <c:v>65.11666667</c:v>
                </c:pt>
                <c:pt idx="3908">
                  <c:v>65.13333333</c:v>
                </c:pt>
                <c:pt idx="3909">
                  <c:v>65.15</c:v>
                </c:pt>
                <c:pt idx="3910">
                  <c:v>65.16666667</c:v>
                </c:pt>
                <c:pt idx="3911">
                  <c:v>65.18333333</c:v>
                </c:pt>
                <c:pt idx="3912">
                  <c:v>65.2</c:v>
                </c:pt>
                <c:pt idx="3913">
                  <c:v>65.21666667</c:v>
                </c:pt>
                <c:pt idx="3914">
                  <c:v>65.23333333</c:v>
                </c:pt>
                <c:pt idx="3915">
                  <c:v>65.25</c:v>
                </c:pt>
                <c:pt idx="3916">
                  <c:v>65.26666667</c:v>
                </c:pt>
                <c:pt idx="3917">
                  <c:v>65.28333333</c:v>
                </c:pt>
                <c:pt idx="3918">
                  <c:v>65.3</c:v>
                </c:pt>
                <c:pt idx="3919">
                  <c:v>65.31666667</c:v>
                </c:pt>
                <c:pt idx="3920">
                  <c:v>65.33333333</c:v>
                </c:pt>
                <c:pt idx="3921">
                  <c:v>65.35</c:v>
                </c:pt>
                <c:pt idx="3922">
                  <c:v>65.36666667</c:v>
                </c:pt>
                <c:pt idx="3923">
                  <c:v>65.38333333</c:v>
                </c:pt>
                <c:pt idx="3924">
                  <c:v>65.4</c:v>
                </c:pt>
                <c:pt idx="3925">
                  <c:v>65.41666667</c:v>
                </c:pt>
                <c:pt idx="3926">
                  <c:v>65.43333333</c:v>
                </c:pt>
                <c:pt idx="3927">
                  <c:v>65.45</c:v>
                </c:pt>
                <c:pt idx="3928">
                  <c:v>65.46666667</c:v>
                </c:pt>
                <c:pt idx="3929">
                  <c:v>65.48333333</c:v>
                </c:pt>
                <c:pt idx="3930">
                  <c:v>65.5</c:v>
                </c:pt>
                <c:pt idx="3931">
                  <c:v>65.51666667</c:v>
                </c:pt>
                <c:pt idx="3932">
                  <c:v>65.53333333</c:v>
                </c:pt>
                <c:pt idx="3933">
                  <c:v>65.55</c:v>
                </c:pt>
                <c:pt idx="3934">
                  <c:v>65.56666667</c:v>
                </c:pt>
                <c:pt idx="3935">
                  <c:v>65.58333333</c:v>
                </c:pt>
                <c:pt idx="3936">
                  <c:v>65.6</c:v>
                </c:pt>
                <c:pt idx="3937">
                  <c:v>65.61666667</c:v>
                </c:pt>
                <c:pt idx="3938">
                  <c:v>65.63333333</c:v>
                </c:pt>
                <c:pt idx="3939">
                  <c:v>65.65</c:v>
                </c:pt>
                <c:pt idx="3940">
                  <c:v>65.66666667</c:v>
                </c:pt>
                <c:pt idx="3941">
                  <c:v>65.68333333</c:v>
                </c:pt>
                <c:pt idx="3942">
                  <c:v>65.7</c:v>
                </c:pt>
                <c:pt idx="3943">
                  <c:v>65.71666667</c:v>
                </c:pt>
                <c:pt idx="3944">
                  <c:v>65.73333333</c:v>
                </c:pt>
                <c:pt idx="3945">
                  <c:v>65.75</c:v>
                </c:pt>
                <c:pt idx="3946">
                  <c:v>65.76666667</c:v>
                </c:pt>
                <c:pt idx="3947">
                  <c:v>65.78333333</c:v>
                </c:pt>
                <c:pt idx="3948">
                  <c:v>65.8</c:v>
                </c:pt>
                <c:pt idx="3949">
                  <c:v>65.81666667</c:v>
                </c:pt>
                <c:pt idx="3950">
                  <c:v>65.83333333</c:v>
                </c:pt>
                <c:pt idx="3951">
                  <c:v>65.85</c:v>
                </c:pt>
                <c:pt idx="3952">
                  <c:v>65.86666667</c:v>
                </c:pt>
                <c:pt idx="3953">
                  <c:v>65.88333333</c:v>
                </c:pt>
                <c:pt idx="3954">
                  <c:v>65.9</c:v>
                </c:pt>
                <c:pt idx="3955">
                  <c:v>65.91666667</c:v>
                </c:pt>
                <c:pt idx="3956">
                  <c:v>65.93333333</c:v>
                </c:pt>
                <c:pt idx="3957">
                  <c:v>65.95</c:v>
                </c:pt>
                <c:pt idx="3958">
                  <c:v>65.96666667</c:v>
                </c:pt>
                <c:pt idx="3959">
                  <c:v>65.98333333</c:v>
                </c:pt>
                <c:pt idx="3960">
                  <c:v>66</c:v>
                </c:pt>
                <c:pt idx="3961">
                  <c:v>66.01666667</c:v>
                </c:pt>
                <c:pt idx="3962">
                  <c:v>66.03333333</c:v>
                </c:pt>
                <c:pt idx="3963">
                  <c:v>66.05</c:v>
                </c:pt>
                <c:pt idx="3964">
                  <c:v>66.06666667</c:v>
                </c:pt>
                <c:pt idx="3965">
                  <c:v>66.08333333</c:v>
                </c:pt>
                <c:pt idx="3966">
                  <c:v>66.1</c:v>
                </c:pt>
                <c:pt idx="3967">
                  <c:v>66.11666667</c:v>
                </c:pt>
                <c:pt idx="3968">
                  <c:v>66.13333333</c:v>
                </c:pt>
                <c:pt idx="3969">
                  <c:v>66.15</c:v>
                </c:pt>
                <c:pt idx="3970">
                  <c:v>66.16666667</c:v>
                </c:pt>
                <c:pt idx="3971">
                  <c:v>66.18333333</c:v>
                </c:pt>
                <c:pt idx="3972">
                  <c:v>66.2</c:v>
                </c:pt>
                <c:pt idx="3973">
                  <c:v>66.21666667</c:v>
                </c:pt>
                <c:pt idx="3974">
                  <c:v>66.23333333</c:v>
                </c:pt>
                <c:pt idx="3975">
                  <c:v>66.25</c:v>
                </c:pt>
                <c:pt idx="3976">
                  <c:v>66.26666667</c:v>
                </c:pt>
                <c:pt idx="3977">
                  <c:v>66.28333333</c:v>
                </c:pt>
                <c:pt idx="3978">
                  <c:v>66.3</c:v>
                </c:pt>
                <c:pt idx="3979">
                  <c:v>66.31666667</c:v>
                </c:pt>
                <c:pt idx="3980">
                  <c:v>66.33333333</c:v>
                </c:pt>
                <c:pt idx="3981">
                  <c:v>66.35</c:v>
                </c:pt>
                <c:pt idx="3982">
                  <c:v>66.36666667</c:v>
                </c:pt>
                <c:pt idx="3983">
                  <c:v>66.38333333</c:v>
                </c:pt>
                <c:pt idx="3984">
                  <c:v>66.4</c:v>
                </c:pt>
                <c:pt idx="3985">
                  <c:v>66.41666667</c:v>
                </c:pt>
                <c:pt idx="3986">
                  <c:v>66.43333333</c:v>
                </c:pt>
                <c:pt idx="3987">
                  <c:v>66.45</c:v>
                </c:pt>
                <c:pt idx="3988">
                  <c:v>66.46666667</c:v>
                </c:pt>
                <c:pt idx="3989">
                  <c:v>66.48333333</c:v>
                </c:pt>
                <c:pt idx="3990">
                  <c:v>66.5</c:v>
                </c:pt>
                <c:pt idx="3991">
                  <c:v>66.51666667</c:v>
                </c:pt>
                <c:pt idx="3992">
                  <c:v>66.53333333</c:v>
                </c:pt>
                <c:pt idx="3993">
                  <c:v>66.55</c:v>
                </c:pt>
                <c:pt idx="3994">
                  <c:v>66.56666667</c:v>
                </c:pt>
                <c:pt idx="3995">
                  <c:v>66.58333333</c:v>
                </c:pt>
                <c:pt idx="3996">
                  <c:v>66.6</c:v>
                </c:pt>
                <c:pt idx="3997">
                  <c:v>66.61666667</c:v>
                </c:pt>
                <c:pt idx="3998">
                  <c:v>66.63333333</c:v>
                </c:pt>
                <c:pt idx="3999">
                  <c:v>66.65</c:v>
                </c:pt>
                <c:pt idx="4000">
                  <c:v>66.66666667</c:v>
                </c:pt>
                <c:pt idx="4001">
                  <c:v>66.68333333</c:v>
                </c:pt>
                <c:pt idx="4002">
                  <c:v>66.7</c:v>
                </c:pt>
                <c:pt idx="4003">
                  <c:v>66.71666667</c:v>
                </c:pt>
                <c:pt idx="4004">
                  <c:v>66.73333333</c:v>
                </c:pt>
                <c:pt idx="4005">
                  <c:v>66.75</c:v>
                </c:pt>
                <c:pt idx="4006">
                  <c:v>66.76666667</c:v>
                </c:pt>
                <c:pt idx="4007">
                  <c:v>66.78333333</c:v>
                </c:pt>
                <c:pt idx="4008">
                  <c:v>66.8</c:v>
                </c:pt>
                <c:pt idx="4009">
                  <c:v>66.81666667</c:v>
                </c:pt>
                <c:pt idx="4010">
                  <c:v>66.83333333</c:v>
                </c:pt>
                <c:pt idx="4011">
                  <c:v>66.85</c:v>
                </c:pt>
                <c:pt idx="4012">
                  <c:v>66.86666667</c:v>
                </c:pt>
                <c:pt idx="4013">
                  <c:v>66.88333333</c:v>
                </c:pt>
                <c:pt idx="4014">
                  <c:v>66.9</c:v>
                </c:pt>
                <c:pt idx="4015">
                  <c:v>66.91666667</c:v>
                </c:pt>
                <c:pt idx="4016">
                  <c:v>66.93333333</c:v>
                </c:pt>
                <c:pt idx="4017">
                  <c:v>66.95</c:v>
                </c:pt>
                <c:pt idx="4018">
                  <c:v>66.96666667</c:v>
                </c:pt>
                <c:pt idx="4019">
                  <c:v>66.98333333</c:v>
                </c:pt>
                <c:pt idx="4020">
                  <c:v>67</c:v>
                </c:pt>
                <c:pt idx="4021">
                  <c:v>67.01666667</c:v>
                </c:pt>
                <c:pt idx="4022">
                  <c:v>67.03333333</c:v>
                </c:pt>
                <c:pt idx="4023">
                  <c:v>67.05</c:v>
                </c:pt>
                <c:pt idx="4024">
                  <c:v>67.06666667</c:v>
                </c:pt>
                <c:pt idx="4025">
                  <c:v>67.08333333</c:v>
                </c:pt>
                <c:pt idx="4026">
                  <c:v>67.1</c:v>
                </c:pt>
                <c:pt idx="4027">
                  <c:v>67.11666667</c:v>
                </c:pt>
                <c:pt idx="4028">
                  <c:v>67.13333333</c:v>
                </c:pt>
                <c:pt idx="4029">
                  <c:v>67.15</c:v>
                </c:pt>
                <c:pt idx="4030">
                  <c:v>67.16666667</c:v>
                </c:pt>
                <c:pt idx="4031">
                  <c:v>67.18333333</c:v>
                </c:pt>
                <c:pt idx="4032">
                  <c:v>67.2</c:v>
                </c:pt>
                <c:pt idx="4033">
                  <c:v>67.21666667</c:v>
                </c:pt>
                <c:pt idx="4034">
                  <c:v>67.23333333</c:v>
                </c:pt>
                <c:pt idx="4035">
                  <c:v>67.25</c:v>
                </c:pt>
                <c:pt idx="4036">
                  <c:v>67.26666667</c:v>
                </c:pt>
                <c:pt idx="4037">
                  <c:v>67.28333333</c:v>
                </c:pt>
                <c:pt idx="4038">
                  <c:v>67.3</c:v>
                </c:pt>
                <c:pt idx="4039">
                  <c:v>67.31666667</c:v>
                </c:pt>
                <c:pt idx="4040">
                  <c:v>67.33333333</c:v>
                </c:pt>
                <c:pt idx="4041">
                  <c:v>67.35</c:v>
                </c:pt>
                <c:pt idx="4042">
                  <c:v>67.36666667</c:v>
                </c:pt>
                <c:pt idx="4043">
                  <c:v>67.38333333</c:v>
                </c:pt>
                <c:pt idx="4044">
                  <c:v>67.4</c:v>
                </c:pt>
                <c:pt idx="4045">
                  <c:v>67.41666667</c:v>
                </c:pt>
                <c:pt idx="4046">
                  <c:v>67.43333333</c:v>
                </c:pt>
                <c:pt idx="4047">
                  <c:v>67.45</c:v>
                </c:pt>
                <c:pt idx="4048">
                  <c:v>67.46666667</c:v>
                </c:pt>
                <c:pt idx="4049">
                  <c:v>67.48333333</c:v>
                </c:pt>
                <c:pt idx="4050">
                  <c:v>67.5</c:v>
                </c:pt>
                <c:pt idx="4051">
                  <c:v>67.51666667</c:v>
                </c:pt>
                <c:pt idx="4052">
                  <c:v>67.53333333</c:v>
                </c:pt>
                <c:pt idx="4053">
                  <c:v>67.55</c:v>
                </c:pt>
                <c:pt idx="4054">
                  <c:v>67.56666667</c:v>
                </c:pt>
                <c:pt idx="4055">
                  <c:v>67.58333333</c:v>
                </c:pt>
                <c:pt idx="4056">
                  <c:v>67.6</c:v>
                </c:pt>
                <c:pt idx="4057">
                  <c:v>67.61666667</c:v>
                </c:pt>
                <c:pt idx="4058">
                  <c:v>67.63333333</c:v>
                </c:pt>
                <c:pt idx="4059">
                  <c:v>67.65</c:v>
                </c:pt>
                <c:pt idx="4060">
                  <c:v>67.66666667</c:v>
                </c:pt>
                <c:pt idx="4061">
                  <c:v>67.68333333</c:v>
                </c:pt>
                <c:pt idx="4062">
                  <c:v>67.7</c:v>
                </c:pt>
                <c:pt idx="4063">
                  <c:v>67.71666667</c:v>
                </c:pt>
                <c:pt idx="4064">
                  <c:v>67.73333333</c:v>
                </c:pt>
                <c:pt idx="4065">
                  <c:v>67.75</c:v>
                </c:pt>
                <c:pt idx="4066">
                  <c:v>67.76666667</c:v>
                </c:pt>
                <c:pt idx="4067">
                  <c:v>67.78333333</c:v>
                </c:pt>
                <c:pt idx="4068">
                  <c:v>67.8</c:v>
                </c:pt>
                <c:pt idx="4069">
                  <c:v>67.81666667</c:v>
                </c:pt>
                <c:pt idx="4070">
                  <c:v>67.83333333</c:v>
                </c:pt>
                <c:pt idx="4071">
                  <c:v>67.85</c:v>
                </c:pt>
                <c:pt idx="4072">
                  <c:v>67.86666667</c:v>
                </c:pt>
                <c:pt idx="4073">
                  <c:v>67.88333333</c:v>
                </c:pt>
                <c:pt idx="4074">
                  <c:v>67.9</c:v>
                </c:pt>
                <c:pt idx="4075">
                  <c:v>67.91666667</c:v>
                </c:pt>
                <c:pt idx="4076">
                  <c:v>67.93333333</c:v>
                </c:pt>
                <c:pt idx="4077">
                  <c:v>67.95</c:v>
                </c:pt>
                <c:pt idx="4078">
                  <c:v>67.96666667</c:v>
                </c:pt>
                <c:pt idx="4079">
                  <c:v>67.98333333</c:v>
                </c:pt>
                <c:pt idx="4080">
                  <c:v>68</c:v>
                </c:pt>
                <c:pt idx="4081">
                  <c:v>68.01666667</c:v>
                </c:pt>
                <c:pt idx="4082">
                  <c:v>68.03333333</c:v>
                </c:pt>
                <c:pt idx="4083">
                  <c:v>68.05</c:v>
                </c:pt>
                <c:pt idx="4084">
                  <c:v>68.06666667</c:v>
                </c:pt>
                <c:pt idx="4085">
                  <c:v>68.08333333</c:v>
                </c:pt>
                <c:pt idx="4086">
                  <c:v>68.1</c:v>
                </c:pt>
                <c:pt idx="4087">
                  <c:v>68.11666667</c:v>
                </c:pt>
                <c:pt idx="4088">
                  <c:v>68.13333333</c:v>
                </c:pt>
                <c:pt idx="4089">
                  <c:v>68.15</c:v>
                </c:pt>
                <c:pt idx="4090">
                  <c:v>68.16666667</c:v>
                </c:pt>
                <c:pt idx="4091">
                  <c:v>68.18333333</c:v>
                </c:pt>
                <c:pt idx="4092">
                  <c:v>68.2</c:v>
                </c:pt>
                <c:pt idx="4093">
                  <c:v>68.21666667</c:v>
                </c:pt>
                <c:pt idx="4094">
                  <c:v>68.23333333</c:v>
                </c:pt>
                <c:pt idx="4095">
                  <c:v>68.25</c:v>
                </c:pt>
                <c:pt idx="4096">
                  <c:v>68.26666667</c:v>
                </c:pt>
                <c:pt idx="4097">
                  <c:v>68.28333333</c:v>
                </c:pt>
                <c:pt idx="4098">
                  <c:v>68.3</c:v>
                </c:pt>
                <c:pt idx="4099">
                  <c:v>68.31666667</c:v>
                </c:pt>
                <c:pt idx="4100">
                  <c:v>68.33333333</c:v>
                </c:pt>
                <c:pt idx="4101">
                  <c:v>68.35</c:v>
                </c:pt>
                <c:pt idx="4102">
                  <c:v>68.36666667</c:v>
                </c:pt>
                <c:pt idx="4103">
                  <c:v>68.38333333</c:v>
                </c:pt>
                <c:pt idx="4104">
                  <c:v>68.4</c:v>
                </c:pt>
                <c:pt idx="4105">
                  <c:v>68.41666667</c:v>
                </c:pt>
                <c:pt idx="4106">
                  <c:v>68.43333333</c:v>
                </c:pt>
                <c:pt idx="4107">
                  <c:v>68.45</c:v>
                </c:pt>
                <c:pt idx="4108">
                  <c:v>68.46666667</c:v>
                </c:pt>
                <c:pt idx="4109">
                  <c:v>68.48333333</c:v>
                </c:pt>
                <c:pt idx="4110">
                  <c:v>68.5</c:v>
                </c:pt>
                <c:pt idx="4111">
                  <c:v>68.51666667</c:v>
                </c:pt>
                <c:pt idx="4112">
                  <c:v>68.53333333</c:v>
                </c:pt>
                <c:pt idx="4113">
                  <c:v>68.55</c:v>
                </c:pt>
                <c:pt idx="4114">
                  <c:v>68.56666667</c:v>
                </c:pt>
                <c:pt idx="4115">
                  <c:v>68.58333333</c:v>
                </c:pt>
                <c:pt idx="4116">
                  <c:v>68.6</c:v>
                </c:pt>
                <c:pt idx="4117">
                  <c:v>68.61666667</c:v>
                </c:pt>
                <c:pt idx="4118">
                  <c:v>68.63333333</c:v>
                </c:pt>
                <c:pt idx="4119">
                  <c:v>68.65</c:v>
                </c:pt>
                <c:pt idx="4120">
                  <c:v>68.66666667</c:v>
                </c:pt>
                <c:pt idx="4121">
                  <c:v>68.68333333</c:v>
                </c:pt>
                <c:pt idx="4122">
                  <c:v>68.7</c:v>
                </c:pt>
                <c:pt idx="4123">
                  <c:v>68.71666667</c:v>
                </c:pt>
                <c:pt idx="4124">
                  <c:v>68.73333333</c:v>
                </c:pt>
                <c:pt idx="4125">
                  <c:v>68.75</c:v>
                </c:pt>
                <c:pt idx="4126">
                  <c:v>68.76666667</c:v>
                </c:pt>
                <c:pt idx="4127">
                  <c:v>68.78333333</c:v>
                </c:pt>
                <c:pt idx="4128">
                  <c:v>68.8</c:v>
                </c:pt>
                <c:pt idx="4129">
                  <c:v>68.81666667</c:v>
                </c:pt>
                <c:pt idx="4130">
                  <c:v>68.83333333</c:v>
                </c:pt>
                <c:pt idx="4131">
                  <c:v>68.85</c:v>
                </c:pt>
                <c:pt idx="4132">
                  <c:v>68.86666667</c:v>
                </c:pt>
                <c:pt idx="4133">
                  <c:v>68.88333333</c:v>
                </c:pt>
                <c:pt idx="4134">
                  <c:v>68.9</c:v>
                </c:pt>
                <c:pt idx="4135">
                  <c:v>68.91666667</c:v>
                </c:pt>
                <c:pt idx="4136">
                  <c:v>68.93333333</c:v>
                </c:pt>
                <c:pt idx="4137">
                  <c:v>68.95</c:v>
                </c:pt>
                <c:pt idx="4138">
                  <c:v>68.96666667</c:v>
                </c:pt>
                <c:pt idx="4139">
                  <c:v>68.98333333</c:v>
                </c:pt>
                <c:pt idx="4140">
                  <c:v>69</c:v>
                </c:pt>
                <c:pt idx="4141">
                  <c:v>69.01666667</c:v>
                </c:pt>
                <c:pt idx="4142">
                  <c:v>69.03333333</c:v>
                </c:pt>
                <c:pt idx="4143">
                  <c:v>69.05</c:v>
                </c:pt>
                <c:pt idx="4144">
                  <c:v>69.06666667</c:v>
                </c:pt>
                <c:pt idx="4145">
                  <c:v>69.08333333</c:v>
                </c:pt>
                <c:pt idx="4146">
                  <c:v>69.1</c:v>
                </c:pt>
                <c:pt idx="4147">
                  <c:v>69.11666667</c:v>
                </c:pt>
                <c:pt idx="4148">
                  <c:v>69.13333333</c:v>
                </c:pt>
                <c:pt idx="4149">
                  <c:v>69.15</c:v>
                </c:pt>
                <c:pt idx="4150">
                  <c:v>69.16666667</c:v>
                </c:pt>
                <c:pt idx="4151">
                  <c:v>69.18333333</c:v>
                </c:pt>
                <c:pt idx="4152">
                  <c:v>69.2</c:v>
                </c:pt>
                <c:pt idx="4153">
                  <c:v>69.21666667</c:v>
                </c:pt>
                <c:pt idx="4154">
                  <c:v>69.23333333</c:v>
                </c:pt>
                <c:pt idx="4155">
                  <c:v>69.25</c:v>
                </c:pt>
                <c:pt idx="4156">
                  <c:v>69.26666667</c:v>
                </c:pt>
                <c:pt idx="4157">
                  <c:v>69.28333333</c:v>
                </c:pt>
                <c:pt idx="4158">
                  <c:v>69.3</c:v>
                </c:pt>
                <c:pt idx="4159">
                  <c:v>69.31666667</c:v>
                </c:pt>
                <c:pt idx="4160">
                  <c:v>69.33333333</c:v>
                </c:pt>
                <c:pt idx="4161">
                  <c:v>69.35</c:v>
                </c:pt>
                <c:pt idx="4162">
                  <c:v>69.36666667</c:v>
                </c:pt>
                <c:pt idx="4163">
                  <c:v>69.38333333</c:v>
                </c:pt>
                <c:pt idx="4164">
                  <c:v>69.4</c:v>
                </c:pt>
                <c:pt idx="4165">
                  <c:v>69.41666667</c:v>
                </c:pt>
                <c:pt idx="4166">
                  <c:v>69.43333333</c:v>
                </c:pt>
                <c:pt idx="4167">
                  <c:v>69.45</c:v>
                </c:pt>
                <c:pt idx="4168">
                  <c:v>69.46666667</c:v>
                </c:pt>
                <c:pt idx="4169">
                  <c:v>69.48333333</c:v>
                </c:pt>
                <c:pt idx="4170">
                  <c:v>69.5</c:v>
                </c:pt>
                <c:pt idx="4171">
                  <c:v>69.51666667</c:v>
                </c:pt>
                <c:pt idx="4172">
                  <c:v>69.53333333</c:v>
                </c:pt>
                <c:pt idx="4173">
                  <c:v>69.55</c:v>
                </c:pt>
                <c:pt idx="4174">
                  <c:v>69.56666667</c:v>
                </c:pt>
                <c:pt idx="4175">
                  <c:v>69.58333333</c:v>
                </c:pt>
                <c:pt idx="4176">
                  <c:v>69.6</c:v>
                </c:pt>
                <c:pt idx="4177">
                  <c:v>69.61666667</c:v>
                </c:pt>
                <c:pt idx="4178">
                  <c:v>69.63333333</c:v>
                </c:pt>
                <c:pt idx="4179">
                  <c:v>69.65</c:v>
                </c:pt>
                <c:pt idx="4180">
                  <c:v>69.66666667</c:v>
                </c:pt>
                <c:pt idx="4181">
                  <c:v>69.68333333</c:v>
                </c:pt>
                <c:pt idx="4182">
                  <c:v>69.7</c:v>
                </c:pt>
                <c:pt idx="4183">
                  <c:v>69.71666667</c:v>
                </c:pt>
                <c:pt idx="4184">
                  <c:v>69.73333333</c:v>
                </c:pt>
                <c:pt idx="4185">
                  <c:v>69.75</c:v>
                </c:pt>
                <c:pt idx="4186">
                  <c:v>69.76666667</c:v>
                </c:pt>
                <c:pt idx="4187">
                  <c:v>69.78333333</c:v>
                </c:pt>
                <c:pt idx="4188">
                  <c:v>69.8</c:v>
                </c:pt>
                <c:pt idx="4189">
                  <c:v>69.81666667</c:v>
                </c:pt>
                <c:pt idx="4190">
                  <c:v>69.83333333</c:v>
                </c:pt>
                <c:pt idx="4191">
                  <c:v>69.85</c:v>
                </c:pt>
                <c:pt idx="4192">
                  <c:v>69.86666667</c:v>
                </c:pt>
                <c:pt idx="4193">
                  <c:v>69.88333333</c:v>
                </c:pt>
                <c:pt idx="4194">
                  <c:v>69.9</c:v>
                </c:pt>
                <c:pt idx="4195">
                  <c:v>69.91666667</c:v>
                </c:pt>
                <c:pt idx="4196">
                  <c:v>69.93333333</c:v>
                </c:pt>
                <c:pt idx="4197">
                  <c:v>69.95</c:v>
                </c:pt>
                <c:pt idx="4198">
                  <c:v>69.96666667</c:v>
                </c:pt>
                <c:pt idx="4199">
                  <c:v>69.98333333</c:v>
                </c:pt>
                <c:pt idx="4200">
                  <c:v>70</c:v>
                </c:pt>
                <c:pt idx="4201">
                  <c:v>70.01666667</c:v>
                </c:pt>
                <c:pt idx="4202">
                  <c:v>70.03333333</c:v>
                </c:pt>
                <c:pt idx="4203">
                  <c:v>70.05</c:v>
                </c:pt>
                <c:pt idx="4204">
                  <c:v>70.06666667</c:v>
                </c:pt>
                <c:pt idx="4205">
                  <c:v>70.08333333</c:v>
                </c:pt>
                <c:pt idx="4206">
                  <c:v>70.1</c:v>
                </c:pt>
                <c:pt idx="4207">
                  <c:v>70.11666667</c:v>
                </c:pt>
                <c:pt idx="4208">
                  <c:v>70.13333333</c:v>
                </c:pt>
                <c:pt idx="4209">
                  <c:v>70.15</c:v>
                </c:pt>
                <c:pt idx="4210">
                  <c:v>70.16666667</c:v>
                </c:pt>
                <c:pt idx="4211">
                  <c:v>70.18333333</c:v>
                </c:pt>
                <c:pt idx="4212">
                  <c:v>70.2</c:v>
                </c:pt>
                <c:pt idx="4213">
                  <c:v>70.21666667</c:v>
                </c:pt>
                <c:pt idx="4214">
                  <c:v>70.23333333</c:v>
                </c:pt>
                <c:pt idx="4215">
                  <c:v>70.25</c:v>
                </c:pt>
                <c:pt idx="4216">
                  <c:v>70.26666667</c:v>
                </c:pt>
                <c:pt idx="4217">
                  <c:v>70.28333333</c:v>
                </c:pt>
                <c:pt idx="4218">
                  <c:v>70.3</c:v>
                </c:pt>
                <c:pt idx="4219">
                  <c:v>70.31666667</c:v>
                </c:pt>
                <c:pt idx="4220">
                  <c:v>70.33333333</c:v>
                </c:pt>
                <c:pt idx="4221">
                  <c:v>70.35</c:v>
                </c:pt>
                <c:pt idx="4222">
                  <c:v>70.36666667</c:v>
                </c:pt>
                <c:pt idx="4223">
                  <c:v>70.38333333</c:v>
                </c:pt>
                <c:pt idx="4224">
                  <c:v>70.4</c:v>
                </c:pt>
                <c:pt idx="4225">
                  <c:v>70.41666667</c:v>
                </c:pt>
                <c:pt idx="4226">
                  <c:v>70.43333333</c:v>
                </c:pt>
                <c:pt idx="4227">
                  <c:v>70.45</c:v>
                </c:pt>
                <c:pt idx="4228">
                  <c:v>70.46666667</c:v>
                </c:pt>
                <c:pt idx="4229">
                  <c:v>70.48333333</c:v>
                </c:pt>
                <c:pt idx="4230">
                  <c:v>70.5</c:v>
                </c:pt>
                <c:pt idx="4231">
                  <c:v>70.51666667</c:v>
                </c:pt>
                <c:pt idx="4232">
                  <c:v>70.53333333</c:v>
                </c:pt>
                <c:pt idx="4233">
                  <c:v>70.55</c:v>
                </c:pt>
                <c:pt idx="4234">
                  <c:v>70.56666667</c:v>
                </c:pt>
                <c:pt idx="4235">
                  <c:v>70.58333333</c:v>
                </c:pt>
                <c:pt idx="4236">
                  <c:v>70.6</c:v>
                </c:pt>
                <c:pt idx="4237">
                  <c:v>70.61666667</c:v>
                </c:pt>
                <c:pt idx="4238">
                  <c:v>70.63333333</c:v>
                </c:pt>
                <c:pt idx="4239">
                  <c:v>70.65</c:v>
                </c:pt>
                <c:pt idx="4240">
                  <c:v>70.66666667</c:v>
                </c:pt>
                <c:pt idx="4241">
                  <c:v>70.68333333</c:v>
                </c:pt>
                <c:pt idx="4242">
                  <c:v>70.7</c:v>
                </c:pt>
                <c:pt idx="4243">
                  <c:v>70.71666667</c:v>
                </c:pt>
                <c:pt idx="4244">
                  <c:v>70.73333333</c:v>
                </c:pt>
                <c:pt idx="4245">
                  <c:v>70.75</c:v>
                </c:pt>
                <c:pt idx="4246">
                  <c:v>70.76666667</c:v>
                </c:pt>
                <c:pt idx="4247">
                  <c:v>70.78333333</c:v>
                </c:pt>
                <c:pt idx="4248">
                  <c:v>70.8</c:v>
                </c:pt>
                <c:pt idx="4249">
                  <c:v>70.81666667</c:v>
                </c:pt>
                <c:pt idx="4250">
                  <c:v>70.83333333</c:v>
                </c:pt>
                <c:pt idx="4251">
                  <c:v>70.85</c:v>
                </c:pt>
                <c:pt idx="4252">
                  <c:v>70.86666667</c:v>
                </c:pt>
                <c:pt idx="4253">
                  <c:v>70.88333333</c:v>
                </c:pt>
                <c:pt idx="4254">
                  <c:v>70.9</c:v>
                </c:pt>
                <c:pt idx="4255">
                  <c:v>70.91666667</c:v>
                </c:pt>
                <c:pt idx="4256">
                  <c:v>70.93333333</c:v>
                </c:pt>
                <c:pt idx="4257">
                  <c:v>70.95</c:v>
                </c:pt>
                <c:pt idx="4258">
                  <c:v>70.96666667</c:v>
                </c:pt>
                <c:pt idx="4259">
                  <c:v>70.98333333</c:v>
                </c:pt>
                <c:pt idx="4260">
                  <c:v>71</c:v>
                </c:pt>
                <c:pt idx="4261">
                  <c:v>71.01666667</c:v>
                </c:pt>
                <c:pt idx="4262">
                  <c:v>71.03333333</c:v>
                </c:pt>
                <c:pt idx="4263">
                  <c:v>71.05</c:v>
                </c:pt>
                <c:pt idx="4264">
                  <c:v>71.06666667</c:v>
                </c:pt>
                <c:pt idx="4265">
                  <c:v>71.08333333</c:v>
                </c:pt>
                <c:pt idx="4266">
                  <c:v>71.1</c:v>
                </c:pt>
                <c:pt idx="4267">
                  <c:v>71.11666667</c:v>
                </c:pt>
                <c:pt idx="4268">
                  <c:v>71.13333333</c:v>
                </c:pt>
                <c:pt idx="4269">
                  <c:v>71.15</c:v>
                </c:pt>
                <c:pt idx="4270">
                  <c:v>71.16666667</c:v>
                </c:pt>
                <c:pt idx="4271">
                  <c:v>71.18333333</c:v>
                </c:pt>
                <c:pt idx="4272">
                  <c:v>71.2</c:v>
                </c:pt>
                <c:pt idx="4273">
                  <c:v>71.21666667</c:v>
                </c:pt>
                <c:pt idx="4274">
                  <c:v>71.23333333</c:v>
                </c:pt>
                <c:pt idx="4275">
                  <c:v>71.25</c:v>
                </c:pt>
                <c:pt idx="4276">
                  <c:v>71.26666667</c:v>
                </c:pt>
                <c:pt idx="4277">
                  <c:v>71.28333333</c:v>
                </c:pt>
                <c:pt idx="4278">
                  <c:v>71.3</c:v>
                </c:pt>
                <c:pt idx="4279">
                  <c:v>71.31666667</c:v>
                </c:pt>
                <c:pt idx="4280">
                  <c:v>71.33333333</c:v>
                </c:pt>
                <c:pt idx="4281">
                  <c:v>71.35</c:v>
                </c:pt>
                <c:pt idx="4282">
                  <c:v>71.36666667</c:v>
                </c:pt>
                <c:pt idx="4283">
                  <c:v>71.38333333</c:v>
                </c:pt>
                <c:pt idx="4284">
                  <c:v>71.4</c:v>
                </c:pt>
                <c:pt idx="4285">
                  <c:v>71.41666667</c:v>
                </c:pt>
                <c:pt idx="4286">
                  <c:v>71.43333333</c:v>
                </c:pt>
                <c:pt idx="4287">
                  <c:v>71.45</c:v>
                </c:pt>
                <c:pt idx="4288">
                  <c:v>71.46666667</c:v>
                </c:pt>
                <c:pt idx="4289">
                  <c:v>71.48333333</c:v>
                </c:pt>
                <c:pt idx="4290">
                  <c:v>71.5</c:v>
                </c:pt>
                <c:pt idx="4291">
                  <c:v>71.51666667</c:v>
                </c:pt>
                <c:pt idx="4292">
                  <c:v>71.53333333</c:v>
                </c:pt>
                <c:pt idx="4293">
                  <c:v>71.55</c:v>
                </c:pt>
                <c:pt idx="4294">
                  <c:v>71.56666667</c:v>
                </c:pt>
                <c:pt idx="4295">
                  <c:v>71.58333333</c:v>
                </c:pt>
                <c:pt idx="4296">
                  <c:v>71.6</c:v>
                </c:pt>
                <c:pt idx="4297">
                  <c:v>71.61666667</c:v>
                </c:pt>
                <c:pt idx="4298">
                  <c:v>71.63333333</c:v>
                </c:pt>
                <c:pt idx="4299">
                  <c:v>71.65</c:v>
                </c:pt>
                <c:pt idx="4300">
                  <c:v>71.66666667</c:v>
                </c:pt>
                <c:pt idx="4301">
                  <c:v>71.68333333</c:v>
                </c:pt>
                <c:pt idx="4302">
                  <c:v>71.7</c:v>
                </c:pt>
                <c:pt idx="4303">
                  <c:v>71.71666667</c:v>
                </c:pt>
                <c:pt idx="4304">
                  <c:v>71.73333333</c:v>
                </c:pt>
                <c:pt idx="4305">
                  <c:v>71.75</c:v>
                </c:pt>
                <c:pt idx="4306">
                  <c:v>71.76666667</c:v>
                </c:pt>
                <c:pt idx="4307">
                  <c:v>71.78333333</c:v>
                </c:pt>
                <c:pt idx="4308">
                  <c:v>71.8</c:v>
                </c:pt>
                <c:pt idx="4309">
                  <c:v>71.81666667</c:v>
                </c:pt>
                <c:pt idx="4310">
                  <c:v>71.83333333</c:v>
                </c:pt>
                <c:pt idx="4311">
                  <c:v>71.85</c:v>
                </c:pt>
                <c:pt idx="4312">
                  <c:v>71.86666667</c:v>
                </c:pt>
                <c:pt idx="4313">
                  <c:v>71.88333333</c:v>
                </c:pt>
                <c:pt idx="4314">
                  <c:v>71.9</c:v>
                </c:pt>
                <c:pt idx="4315">
                  <c:v>71.91666667</c:v>
                </c:pt>
                <c:pt idx="4316">
                  <c:v>71.93333333</c:v>
                </c:pt>
                <c:pt idx="4317">
                  <c:v>71.95</c:v>
                </c:pt>
                <c:pt idx="4318">
                  <c:v>71.96666667</c:v>
                </c:pt>
                <c:pt idx="4319">
                  <c:v>71.98333333</c:v>
                </c:pt>
                <c:pt idx="4320">
                  <c:v>72</c:v>
                </c:pt>
                <c:pt idx="4321">
                  <c:v>72.01666667</c:v>
                </c:pt>
                <c:pt idx="4322">
                  <c:v>72.03333333</c:v>
                </c:pt>
                <c:pt idx="4323">
                  <c:v>72.05</c:v>
                </c:pt>
                <c:pt idx="4324">
                  <c:v>72.06666667</c:v>
                </c:pt>
                <c:pt idx="4325">
                  <c:v>72.08333333</c:v>
                </c:pt>
                <c:pt idx="4326">
                  <c:v>72.1</c:v>
                </c:pt>
                <c:pt idx="4327">
                  <c:v>72.11666667</c:v>
                </c:pt>
                <c:pt idx="4328">
                  <c:v>72.13333333</c:v>
                </c:pt>
                <c:pt idx="4329">
                  <c:v>72.15</c:v>
                </c:pt>
                <c:pt idx="4330">
                  <c:v>72.16666667</c:v>
                </c:pt>
                <c:pt idx="4331">
                  <c:v>72.18333333</c:v>
                </c:pt>
                <c:pt idx="4332">
                  <c:v>72.2</c:v>
                </c:pt>
                <c:pt idx="4333">
                  <c:v>72.21666667</c:v>
                </c:pt>
                <c:pt idx="4334">
                  <c:v>72.23333333</c:v>
                </c:pt>
                <c:pt idx="4335">
                  <c:v>72.25</c:v>
                </c:pt>
                <c:pt idx="4336">
                  <c:v>72.26666667</c:v>
                </c:pt>
                <c:pt idx="4337">
                  <c:v>72.28333333</c:v>
                </c:pt>
                <c:pt idx="4338">
                  <c:v>72.3</c:v>
                </c:pt>
                <c:pt idx="4339">
                  <c:v>72.31666667</c:v>
                </c:pt>
                <c:pt idx="4340">
                  <c:v>72.33333333</c:v>
                </c:pt>
                <c:pt idx="4341">
                  <c:v>72.35</c:v>
                </c:pt>
                <c:pt idx="4342">
                  <c:v>72.36666667</c:v>
                </c:pt>
                <c:pt idx="4343">
                  <c:v>72.38333333</c:v>
                </c:pt>
                <c:pt idx="4344">
                  <c:v>72.4</c:v>
                </c:pt>
                <c:pt idx="4345">
                  <c:v>72.41666667</c:v>
                </c:pt>
                <c:pt idx="4346">
                  <c:v>72.43333333</c:v>
                </c:pt>
                <c:pt idx="4347">
                  <c:v>72.45</c:v>
                </c:pt>
                <c:pt idx="4348">
                  <c:v>72.46666667</c:v>
                </c:pt>
                <c:pt idx="4349">
                  <c:v>72.48333333</c:v>
                </c:pt>
                <c:pt idx="4350">
                  <c:v>72.5</c:v>
                </c:pt>
                <c:pt idx="4351">
                  <c:v>72.51666667</c:v>
                </c:pt>
                <c:pt idx="4352">
                  <c:v>72.53333333</c:v>
                </c:pt>
                <c:pt idx="4353">
                  <c:v>72.55</c:v>
                </c:pt>
                <c:pt idx="4354">
                  <c:v>72.56666667</c:v>
                </c:pt>
                <c:pt idx="4355">
                  <c:v>72.58333333</c:v>
                </c:pt>
                <c:pt idx="4356">
                  <c:v>72.6</c:v>
                </c:pt>
                <c:pt idx="4357">
                  <c:v>72.61666667</c:v>
                </c:pt>
                <c:pt idx="4358">
                  <c:v>72.63333333</c:v>
                </c:pt>
                <c:pt idx="4359">
                  <c:v>72.65</c:v>
                </c:pt>
                <c:pt idx="4360">
                  <c:v>72.66666667</c:v>
                </c:pt>
                <c:pt idx="4361">
                  <c:v>72.68333333</c:v>
                </c:pt>
                <c:pt idx="4362">
                  <c:v>72.7</c:v>
                </c:pt>
                <c:pt idx="4363">
                  <c:v>72.71666667</c:v>
                </c:pt>
                <c:pt idx="4364">
                  <c:v>72.73333333</c:v>
                </c:pt>
                <c:pt idx="4365">
                  <c:v>72.75</c:v>
                </c:pt>
                <c:pt idx="4366">
                  <c:v>72.76666667</c:v>
                </c:pt>
                <c:pt idx="4367">
                  <c:v>72.78333333</c:v>
                </c:pt>
                <c:pt idx="4368">
                  <c:v>72.8</c:v>
                </c:pt>
                <c:pt idx="4369">
                  <c:v>72.81666667</c:v>
                </c:pt>
                <c:pt idx="4370">
                  <c:v>72.83333333</c:v>
                </c:pt>
                <c:pt idx="4371">
                  <c:v>72.85</c:v>
                </c:pt>
                <c:pt idx="4372">
                  <c:v>72.86666667</c:v>
                </c:pt>
                <c:pt idx="4373">
                  <c:v>72.88333333</c:v>
                </c:pt>
                <c:pt idx="4374">
                  <c:v>72.9</c:v>
                </c:pt>
                <c:pt idx="4375">
                  <c:v>72.91666667</c:v>
                </c:pt>
                <c:pt idx="4376">
                  <c:v>72.93333333</c:v>
                </c:pt>
                <c:pt idx="4377">
                  <c:v>72.95</c:v>
                </c:pt>
                <c:pt idx="4378">
                  <c:v>72.96666667</c:v>
                </c:pt>
                <c:pt idx="4379">
                  <c:v>72.98333333</c:v>
                </c:pt>
                <c:pt idx="4380">
                  <c:v>73</c:v>
                </c:pt>
                <c:pt idx="4381">
                  <c:v>73.01666667</c:v>
                </c:pt>
                <c:pt idx="4382">
                  <c:v>73.03333333</c:v>
                </c:pt>
                <c:pt idx="4383">
                  <c:v>73.05</c:v>
                </c:pt>
                <c:pt idx="4384">
                  <c:v>73.06666667</c:v>
                </c:pt>
                <c:pt idx="4385">
                  <c:v>73.08333333</c:v>
                </c:pt>
                <c:pt idx="4386">
                  <c:v>73.1</c:v>
                </c:pt>
                <c:pt idx="4387">
                  <c:v>73.11666667</c:v>
                </c:pt>
                <c:pt idx="4388">
                  <c:v>73.13333333</c:v>
                </c:pt>
                <c:pt idx="4389">
                  <c:v>73.15</c:v>
                </c:pt>
                <c:pt idx="4390">
                  <c:v>73.16666667</c:v>
                </c:pt>
                <c:pt idx="4391">
                  <c:v>73.18333333</c:v>
                </c:pt>
                <c:pt idx="4392">
                  <c:v>73.2</c:v>
                </c:pt>
                <c:pt idx="4393">
                  <c:v>73.21666667</c:v>
                </c:pt>
                <c:pt idx="4394">
                  <c:v>73.23333333</c:v>
                </c:pt>
                <c:pt idx="4395">
                  <c:v>73.25</c:v>
                </c:pt>
                <c:pt idx="4396">
                  <c:v>73.26666667</c:v>
                </c:pt>
                <c:pt idx="4397">
                  <c:v>73.28333333</c:v>
                </c:pt>
                <c:pt idx="4398">
                  <c:v>73.3</c:v>
                </c:pt>
                <c:pt idx="4399">
                  <c:v>73.31666667</c:v>
                </c:pt>
                <c:pt idx="4400">
                  <c:v>73.33333333</c:v>
                </c:pt>
                <c:pt idx="4401">
                  <c:v>73.35</c:v>
                </c:pt>
                <c:pt idx="4402">
                  <c:v>73.36666667</c:v>
                </c:pt>
                <c:pt idx="4403">
                  <c:v>73.38333333</c:v>
                </c:pt>
                <c:pt idx="4404">
                  <c:v>73.4</c:v>
                </c:pt>
                <c:pt idx="4405">
                  <c:v>73.41666667</c:v>
                </c:pt>
                <c:pt idx="4406">
                  <c:v>73.43333333</c:v>
                </c:pt>
                <c:pt idx="4407">
                  <c:v>73.45</c:v>
                </c:pt>
                <c:pt idx="4408">
                  <c:v>73.46666667</c:v>
                </c:pt>
                <c:pt idx="4409">
                  <c:v>73.48333333</c:v>
                </c:pt>
                <c:pt idx="4410">
                  <c:v>73.5</c:v>
                </c:pt>
                <c:pt idx="4411">
                  <c:v>73.51666667</c:v>
                </c:pt>
                <c:pt idx="4412">
                  <c:v>73.53333333</c:v>
                </c:pt>
                <c:pt idx="4413">
                  <c:v>73.55</c:v>
                </c:pt>
                <c:pt idx="4414">
                  <c:v>73.56666667</c:v>
                </c:pt>
                <c:pt idx="4415">
                  <c:v>73.58333333</c:v>
                </c:pt>
                <c:pt idx="4416">
                  <c:v>73.6</c:v>
                </c:pt>
                <c:pt idx="4417">
                  <c:v>73.61666667</c:v>
                </c:pt>
                <c:pt idx="4418">
                  <c:v>73.63333333</c:v>
                </c:pt>
                <c:pt idx="4419">
                  <c:v>73.65</c:v>
                </c:pt>
                <c:pt idx="4420">
                  <c:v>73.66666667</c:v>
                </c:pt>
                <c:pt idx="4421">
                  <c:v>73.68333333</c:v>
                </c:pt>
                <c:pt idx="4422">
                  <c:v>73.7</c:v>
                </c:pt>
                <c:pt idx="4423">
                  <c:v>73.71666667</c:v>
                </c:pt>
                <c:pt idx="4424">
                  <c:v>73.73333333</c:v>
                </c:pt>
                <c:pt idx="4425">
                  <c:v>73.75</c:v>
                </c:pt>
                <c:pt idx="4426">
                  <c:v>73.76666667</c:v>
                </c:pt>
                <c:pt idx="4427">
                  <c:v>73.78333333</c:v>
                </c:pt>
                <c:pt idx="4428">
                  <c:v>73.8</c:v>
                </c:pt>
                <c:pt idx="4429">
                  <c:v>73.81666667</c:v>
                </c:pt>
                <c:pt idx="4430">
                  <c:v>73.83333333</c:v>
                </c:pt>
                <c:pt idx="4431">
                  <c:v>73.85</c:v>
                </c:pt>
                <c:pt idx="4432">
                  <c:v>73.86666667</c:v>
                </c:pt>
                <c:pt idx="4433">
                  <c:v>73.88333333</c:v>
                </c:pt>
                <c:pt idx="4434">
                  <c:v>73.9</c:v>
                </c:pt>
                <c:pt idx="4435">
                  <c:v>73.91666667</c:v>
                </c:pt>
                <c:pt idx="4436">
                  <c:v>73.93333333</c:v>
                </c:pt>
                <c:pt idx="4437">
                  <c:v>73.95</c:v>
                </c:pt>
                <c:pt idx="4438">
                  <c:v>73.96666667</c:v>
                </c:pt>
                <c:pt idx="4439">
                  <c:v>73.98333333</c:v>
                </c:pt>
                <c:pt idx="4440">
                  <c:v>74</c:v>
                </c:pt>
                <c:pt idx="4441">
                  <c:v>74.01666667</c:v>
                </c:pt>
                <c:pt idx="4442">
                  <c:v>74.03333333</c:v>
                </c:pt>
                <c:pt idx="4443">
                  <c:v>74.05</c:v>
                </c:pt>
                <c:pt idx="4444">
                  <c:v>74.06666667</c:v>
                </c:pt>
                <c:pt idx="4445">
                  <c:v>74.08333333</c:v>
                </c:pt>
                <c:pt idx="4446">
                  <c:v>74.1</c:v>
                </c:pt>
                <c:pt idx="4447">
                  <c:v>74.11666667</c:v>
                </c:pt>
                <c:pt idx="4448">
                  <c:v>74.13333333</c:v>
                </c:pt>
                <c:pt idx="4449">
                  <c:v>74.15</c:v>
                </c:pt>
                <c:pt idx="4450">
                  <c:v>74.16666667</c:v>
                </c:pt>
                <c:pt idx="4451">
                  <c:v>74.18333333</c:v>
                </c:pt>
                <c:pt idx="4452">
                  <c:v>74.2</c:v>
                </c:pt>
                <c:pt idx="4453">
                  <c:v>74.21666667</c:v>
                </c:pt>
                <c:pt idx="4454">
                  <c:v>74.23333333</c:v>
                </c:pt>
                <c:pt idx="4455">
                  <c:v>74.25</c:v>
                </c:pt>
                <c:pt idx="4456">
                  <c:v>74.26666667</c:v>
                </c:pt>
                <c:pt idx="4457">
                  <c:v>74.28333333</c:v>
                </c:pt>
                <c:pt idx="4458">
                  <c:v>74.3</c:v>
                </c:pt>
                <c:pt idx="4459">
                  <c:v>74.31666667</c:v>
                </c:pt>
                <c:pt idx="4460">
                  <c:v>74.33333333</c:v>
                </c:pt>
                <c:pt idx="4461">
                  <c:v>74.35</c:v>
                </c:pt>
                <c:pt idx="4462">
                  <c:v>74.36666667</c:v>
                </c:pt>
                <c:pt idx="4463">
                  <c:v>74.38333333</c:v>
                </c:pt>
                <c:pt idx="4464">
                  <c:v>74.4</c:v>
                </c:pt>
                <c:pt idx="4465">
                  <c:v>74.41666667</c:v>
                </c:pt>
                <c:pt idx="4466">
                  <c:v>74.43333333</c:v>
                </c:pt>
                <c:pt idx="4467">
                  <c:v>74.45</c:v>
                </c:pt>
                <c:pt idx="4468">
                  <c:v>74.46666667</c:v>
                </c:pt>
                <c:pt idx="4469">
                  <c:v>74.48333333</c:v>
                </c:pt>
                <c:pt idx="4470">
                  <c:v>74.5</c:v>
                </c:pt>
                <c:pt idx="4471">
                  <c:v>74.51666667</c:v>
                </c:pt>
                <c:pt idx="4472">
                  <c:v>74.53333333</c:v>
                </c:pt>
                <c:pt idx="4473">
                  <c:v>74.55</c:v>
                </c:pt>
                <c:pt idx="4474">
                  <c:v>74.56666667</c:v>
                </c:pt>
                <c:pt idx="4475">
                  <c:v>74.58333333</c:v>
                </c:pt>
                <c:pt idx="4476">
                  <c:v>74.6</c:v>
                </c:pt>
                <c:pt idx="4477">
                  <c:v>74.61666667</c:v>
                </c:pt>
                <c:pt idx="4478">
                  <c:v>74.63333333</c:v>
                </c:pt>
                <c:pt idx="4479">
                  <c:v>74.65</c:v>
                </c:pt>
                <c:pt idx="4480">
                  <c:v>74.66666667</c:v>
                </c:pt>
                <c:pt idx="4481">
                  <c:v>74.68333333</c:v>
                </c:pt>
                <c:pt idx="4482">
                  <c:v>74.7</c:v>
                </c:pt>
                <c:pt idx="4483">
                  <c:v>74.71666667</c:v>
                </c:pt>
                <c:pt idx="4484">
                  <c:v>74.73333333</c:v>
                </c:pt>
                <c:pt idx="4485">
                  <c:v>74.75</c:v>
                </c:pt>
                <c:pt idx="4486">
                  <c:v>74.76666667</c:v>
                </c:pt>
                <c:pt idx="4487">
                  <c:v>74.78333333</c:v>
                </c:pt>
                <c:pt idx="4488">
                  <c:v>74.8</c:v>
                </c:pt>
                <c:pt idx="4489">
                  <c:v>74.81666667</c:v>
                </c:pt>
                <c:pt idx="4490">
                  <c:v>74.83333333</c:v>
                </c:pt>
                <c:pt idx="4491">
                  <c:v>74.85</c:v>
                </c:pt>
                <c:pt idx="4492">
                  <c:v>74.86666667</c:v>
                </c:pt>
                <c:pt idx="4493">
                  <c:v>74.88333333</c:v>
                </c:pt>
                <c:pt idx="4494">
                  <c:v>74.9</c:v>
                </c:pt>
                <c:pt idx="4495">
                  <c:v>74.91666667</c:v>
                </c:pt>
                <c:pt idx="4496">
                  <c:v>74.93333333</c:v>
                </c:pt>
                <c:pt idx="4497">
                  <c:v>74.95</c:v>
                </c:pt>
                <c:pt idx="4498">
                  <c:v>74.96666667</c:v>
                </c:pt>
                <c:pt idx="4499">
                  <c:v>74.98333333</c:v>
                </c:pt>
                <c:pt idx="4500">
                  <c:v>75</c:v>
                </c:pt>
                <c:pt idx="4501">
                  <c:v>75.01666667</c:v>
                </c:pt>
                <c:pt idx="4502">
                  <c:v>75.03333333</c:v>
                </c:pt>
                <c:pt idx="4503">
                  <c:v>75.05</c:v>
                </c:pt>
                <c:pt idx="4504">
                  <c:v>75.06666667</c:v>
                </c:pt>
                <c:pt idx="4505">
                  <c:v>75.08333333</c:v>
                </c:pt>
                <c:pt idx="4506">
                  <c:v>75.1</c:v>
                </c:pt>
                <c:pt idx="4507">
                  <c:v>75.11666667</c:v>
                </c:pt>
                <c:pt idx="4508">
                  <c:v>75.13333333</c:v>
                </c:pt>
                <c:pt idx="4509">
                  <c:v>75.15</c:v>
                </c:pt>
                <c:pt idx="4510">
                  <c:v>75.16666667</c:v>
                </c:pt>
                <c:pt idx="4511">
                  <c:v>75.18333333</c:v>
                </c:pt>
                <c:pt idx="4512">
                  <c:v>75.2</c:v>
                </c:pt>
                <c:pt idx="4513">
                  <c:v>75.21666667</c:v>
                </c:pt>
                <c:pt idx="4514">
                  <c:v>75.23333333</c:v>
                </c:pt>
                <c:pt idx="4515">
                  <c:v>75.25</c:v>
                </c:pt>
                <c:pt idx="4516">
                  <c:v>75.26666667</c:v>
                </c:pt>
                <c:pt idx="4517">
                  <c:v>75.28333333</c:v>
                </c:pt>
                <c:pt idx="4518">
                  <c:v>75.3</c:v>
                </c:pt>
                <c:pt idx="4519">
                  <c:v>75.31666667</c:v>
                </c:pt>
                <c:pt idx="4520">
                  <c:v>75.33333333</c:v>
                </c:pt>
                <c:pt idx="4521">
                  <c:v>75.35</c:v>
                </c:pt>
                <c:pt idx="4522">
                  <c:v>75.36666667</c:v>
                </c:pt>
                <c:pt idx="4523">
                  <c:v>75.38333333</c:v>
                </c:pt>
                <c:pt idx="4524">
                  <c:v>75.4</c:v>
                </c:pt>
                <c:pt idx="4525">
                  <c:v>75.41666667</c:v>
                </c:pt>
                <c:pt idx="4526">
                  <c:v>75.43333333</c:v>
                </c:pt>
                <c:pt idx="4527">
                  <c:v>75.45</c:v>
                </c:pt>
                <c:pt idx="4528">
                  <c:v>75.46666667</c:v>
                </c:pt>
                <c:pt idx="4529">
                  <c:v>75.48333333</c:v>
                </c:pt>
                <c:pt idx="4530">
                  <c:v>75.5</c:v>
                </c:pt>
                <c:pt idx="4531">
                  <c:v>75.51666667</c:v>
                </c:pt>
                <c:pt idx="4532">
                  <c:v>75.53333333</c:v>
                </c:pt>
                <c:pt idx="4533">
                  <c:v>75.55</c:v>
                </c:pt>
                <c:pt idx="4534">
                  <c:v>75.56666667</c:v>
                </c:pt>
                <c:pt idx="4535">
                  <c:v>75.58333333</c:v>
                </c:pt>
                <c:pt idx="4536">
                  <c:v>75.6</c:v>
                </c:pt>
                <c:pt idx="4537">
                  <c:v>75.61666667</c:v>
                </c:pt>
                <c:pt idx="4538">
                  <c:v>75.63333333</c:v>
                </c:pt>
                <c:pt idx="4539">
                  <c:v>75.65</c:v>
                </c:pt>
                <c:pt idx="4540">
                  <c:v>75.66666667</c:v>
                </c:pt>
                <c:pt idx="4541">
                  <c:v>75.68333333</c:v>
                </c:pt>
                <c:pt idx="4542">
                  <c:v>75.7</c:v>
                </c:pt>
                <c:pt idx="4543">
                  <c:v>75.71666667</c:v>
                </c:pt>
                <c:pt idx="4544">
                  <c:v>75.73333333</c:v>
                </c:pt>
                <c:pt idx="4545">
                  <c:v>75.75</c:v>
                </c:pt>
                <c:pt idx="4546">
                  <c:v>75.76666667</c:v>
                </c:pt>
                <c:pt idx="4547">
                  <c:v>75.78333333</c:v>
                </c:pt>
                <c:pt idx="4548">
                  <c:v>75.8</c:v>
                </c:pt>
                <c:pt idx="4549">
                  <c:v>75.81666667</c:v>
                </c:pt>
                <c:pt idx="4550">
                  <c:v>75.83333333</c:v>
                </c:pt>
                <c:pt idx="4551">
                  <c:v>75.85</c:v>
                </c:pt>
                <c:pt idx="4552">
                  <c:v>75.86666667</c:v>
                </c:pt>
                <c:pt idx="4553">
                  <c:v>75.88333333</c:v>
                </c:pt>
                <c:pt idx="4554">
                  <c:v>75.9</c:v>
                </c:pt>
                <c:pt idx="4555">
                  <c:v>75.91666667</c:v>
                </c:pt>
                <c:pt idx="4556">
                  <c:v>75.93333333</c:v>
                </c:pt>
                <c:pt idx="4557">
                  <c:v>75.95</c:v>
                </c:pt>
                <c:pt idx="4558">
                  <c:v>75.96666667</c:v>
                </c:pt>
                <c:pt idx="4559">
                  <c:v>75.98333333</c:v>
                </c:pt>
                <c:pt idx="4560">
                  <c:v>76</c:v>
                </c:pt>
                <c:pt idx="4561">
                  <c:v>76.01666667</c:v>
                </c:pt>
                <c:pt idx="4562">
                  <c:v>76.03333333</c:v>
                </c:pt>
                <c:pt idx="4563">
                  <c:v>76.05</c:v>
                </c:pt>
                <c:pt idx="4564">
                  <c:v>76.06666667</c:v>
                </c:pt>
                <c:pt idx="4565">
                  <c:v>76.08333333</c:v>
                </c:pt>
                <c:pt idx="4566">
                  <c:v>76.1</c:v>
                </c:pt>
                <c:pt idx="4567">
                  <c:v>76.11666667</c:v>
                </c:pt>
                <c:pt idx="4568">
                  <c:v>76.13333333</c:v>
                </c:pt>
                <c:pt idx="4569">
                  <c:v>76.15</c:v>
                </c:pt>
                <c:pt idx="4570">
                  <c:v>76.16666667</c:v>
                </c:pt>
                <c:pt idx="4571">
                  <c:v>76.18333333</c:v>
                </c:pt>
                <c:pt idx="4572">
                  <c:v>76.2</c:v>
                </c:pt>
                <c:pt idx="4573">
                  <c:v>76.21666667</c:v>
                </c:pt>
                <c:pt idx="4574">
                  <c:v>76.23333333</c:v>
                </c:pt>
                <c:pt idx="4575">
                  <c:v>76.25</c:v>
                </c:pt>
                <c:pt idx="4576">
                  <c:v>76.26666667</c:v>
                </c:pt>
                <c:pt idx="4577">
                  <c:v>76.28333333</c:v>
                </c:pt>
                <c:pt idx="4578">
                  <c:v>76.3</c:v>
                </c:pt>
                <c:pt idx="4579">
                  <c:v>76.31666667</c:v>
                </c:pt>
                <c:pt idx="4580">
                  <c:v>76.33333333</c:v>
                </c:pt>
                <c:pt idx="4581">
                  <c:v>76.35</c:v>
                </c:pt>
                <c:pt idx="4582">
                  <c:v>76.36666667</c:v>
                </c:pt>
                <c:pt idx="4583">
                  <c:v>76.38333333</c:v>
                </c:pt>
                <c:pt idx="4584">
                  <c:v>76.4</c:v>
                </c:pt>
                <c:pt idx="4585">
                  <c:v>76.41666667</c:v>
                </c:pt>
                <c:pt idx="4586">
                  <c:v>76.43333333</c:v>
                </c:pt>
                <c:pt idx="4587">
                  <c:v>76.45</c:v>
                </c:pt>
                <c:pt idx="4588">
                  <c:v>76.46666667</c:v>
                </c:pt>
                <c:pt idx="4589">
                  <c:v>76.48333333</c:v>
                </c:pt>
                <c:pt idx="4590">
                  <c:v>76.5</c:v>
                </c:pt>
                <c:pt idx="4591">
                  <c:v>76.51666667</c:v>
                </c:pt>
                <c:pt idx="4592">
                  <c:v>76.53333333</c:v>
                </c:pt>
                <c:pt idx="4593">
                  <c:v>76.55</c:v>
                </c:pt>
                <c:pt idx="4594">
                  <c:v>76.56666667</c:v>
                </c:pt>
                <c:pt idx="4595">
                  <c:v>76.58333333</c:v>
                </c:pt>
                <c:pt idx="4596">
                  <c:v>76.6</c:v>
                </c:pt>
                <c:pt idx="4597">
                  <c:v>76.61666667</c:v>
                </c:pt>
                <c:pt idx="4598">
                  <c:v>76.63333333</c:v>
                </c:pt>
                <c:pt idx="4599">
                  <c:v>76.65</c:v>
                </c:pt>
                <c:pt idx="4600">
                  <c:v>76.66666667</c:v>
                </c:pt>
                <c:pt idx="4601">
                  <c:v>76.68333333</c:v>
                </c:pt>
                <c:pt idx="4602">
                  <c:v>76.7</c:v>
                </c:pt>
                <c:pt idx="4603">
                  <c:v>76.71666667</c:v>
                </c:pt>
                <c:pt idx="4604">
                  <c:v>76.73333333</c:v>
                </c:pt>
                <c:pt idx="4605">
                  <c:v>76.75</c:v>
                </c:pt>
                <c:pt idx="4606">
                  <c:v>76.76666667</c:v>
                </c:pt>
                <c:pt idx="4607">
                  <c:v>76.78333333</c:v>
                </c:pt>
                <c:pt idx="4608">
                  <c:v>76.8</c:v>
                </c:pt>
                <c:pt idx="4609">
                  <c:v>76.81666667</c:v>
                </c:pt>
                <c:pt idx="4610">
                  <c:v>76.83333333</c:v>
                </c:pt>
                <c:pt idx="4611">
                  <c:v>76.85</c:v>
                </c:pt>
                <c:pt idx="4612">
                  <c:v>76.86666667</c:v>
                </c:pt>
                <c:pt idx="4613">
                  <c:v>76.88333333</c:v>
                </c:pt>
                <c:pt idx="4614">
                  <c:v>76.9</c:v>
                </c:pt>
                <c:pt idx="4615">
                  <c:v>76.91666667</c:v>
                </c:pt>
                <c:pt idx="4616">
                  <c:v>76.93333333</c:v>
                </c:pt>
                <c:pt idx="4617">
                  <c:v>76.95</c:v>
                </c:pt>
                <c:pt idx="4618">
                  <c:v>76.96666667</c:v>
                </c:pt>
                <c:pt idx="4619">
                  <c:v>76.98333333</c:v>
                </c:pt>
                <c:pt idx="4620">
                  <c:v>77</c:v>
                </c:pt>
                <c:pt idx="4621">
                  <c:v>77.01666667</c:v>
                </c:pt>
                <c:pt idx="4622">
                  <c:v>77.03333333</c:v>
                </c:pt>
                <c:pt idx="4623">
                  <c:v>77.05</c:v>
                </c:pt>
                <c:pt idx="4624">
                  <c:v>77.06666667</c:v>
                </c:pt>
                <c:pt idx="4625">
                  <c:v>77.08333333</c:v>
                </c:pt>
                <c:pt idx="4626">
                  <c:v>77.1</c:v>
                </c:pt>
                <c:pt idx="4627">
                  <c:v>77.11666667</c:v>
                </c:pt>
                <c:pt idx="4628">
                  <c:v>77.13333333</c:v>
                </c:pt>
                <c:pt idx="4629">
                  <c:v>77.15</c:v>
                </c:pt>
                <c:pt idx="4630">
                  <c:v>77.16666667</c:v>
                </c:pt>
                <c:pt idx="4631">
                  <c:v>77.18333333</c:v>
                </c:pt>
                <c:pt idx="4632">
                  <c:v>77.2</c:v>
                </c:pt>
                <c:pt idx="4633">
                  <c:v>77.21666667</c:v>
                </c:pt>
                <c:pt idx="4634">
                  <c:v>77.23333333</c:v>
                </c:pt>
                <c:pt idx="4635">
                  <c:v>77.25</c:v>
                </c:pt>
                <c:pt idx="4636">
                  <c:v>77.26666667</c:v>
                </c:pt>
                <c:pt idx="4637">
                  <c:v>77.28333333</c:v>
                </c:pt>
                <c:pt idx="4638">
                  <c:v>77.3</c:v>
                </c:pt>
                <c:pt idx="4639">
                  <c:v>77.31666667</c:v>
                </c:pt>
                <c:pt idx="4640">
                  <c:v>77.33333333</c:v>
                </c:pt>
                <c:pt idx="4641">
                  <c:v>77.35</c:v>
                </c:pt>
                <c:pt idx="4642">
                  <c:v>77.36666667</c:v>
                </c:pt>
                <c:pt idx="4643">
                  <c:v>77.38333333</c:v>
                </c:pt>
                <c:pt idx="4644">
                  <c:v>77.4</c:v>
                </c:pt>
                <c:pt idx="4645">
                  <c:v>77.41666667</c:v>
                </c:pt>
                <c:pt idx="4646">
                  <c:v>77.43333333</c:v>
                </c:pt>
                <c:pt idx="4647">
                  <c:v>77.45</c:v>
                </c:pt>
                <c:pt idx="4648">
                  <c:v>77.46666667</c:v>
                </c:pt>
                <c:pt idx="4649">
                  <c:v>77.48333333</c:v>
                </c:pt>
                <c:pt idx="4650">
                  <c:v>77.5</c:v>
                </c:pt>
                <c:pt idx="4651">
                  <c:v>77.51666667</c:v>
                </c:pt>
                <c:pt idx="4652">
                  <c:v>77.53333333</c:v>
                </c:pt>
                <c:pt idx="4653">
                  <c:v>77.55</c:v>
                </c:pt>
                <c:pt idx="4654">
                  <c:v>77.56666667</c:v>
                </c:pt>
                <c:pt idx="4655">
                  <c:v>77.58333333</c:v>
                </c:pt>
                <c:pt idx="4656">
                  <c:v>77.6</c:v>
                </c:pt>
                <c:pt idx="4657">
                  <c:v>77.61666667</c:v>
                </c:pt>
                <c:pt idx="4658">
                  <c:v>77.63333333</c:v>
                </c:pt>
                <c:pt idx="4659">
                  <c:v>77.65</c:v>
                </c:pt>
                <c:pt idx="4660">
                  <c:v>77.66666667</c:v>
                </c:pt>
                <c:pt idx="4661">
                  <c:v>77.68333333</c:v>
                </c:pt>
                <c:pt idx="4662">
                  <c:v>77.7</c:v>
                </c:pt>
                <c:pt idx="4663">
                  <c:v>77.71666667</c:v>
                </c:pt>
                <c:pt idx="4664">
                  <c:v>77.73333333</c:v>
                </c:pt>
                <c:pt idx="4665">
                  <c:v>77.75</c:v>
                </c:pt>
                <c:pt idx="4666">
                  <c:v>77.76666667</c:v>
                </c:pt>
                <c:pt idx="4667">
                  <c:v>77.78333333</c:v>
                </c:pt>
                <c:pt idx="4668">
                  <c:v>77.8</c:v>
                </c:pt>
                <c:pt idx="4669">
                  <c:v>77.81666667</c:v>
                </c:pt>
                <c:pt idx="4670">
                  <c:v>77.83333333</c:v>
                </c:pt>
                <c:pt idx="4671">
                  <c:v>77.85</c:v>
                </c:pt>
                <c:pt idx="4672">
                  <c:v>77.86666667</c:v>
                </c:pt>
                <c:pt idx="4673">
                  <c:v>77.88333333</c:v>
                </c:pt>
                <c:pt idx="4674">
                  <c:v>77.9</c:v>
                </c:pt>
                <c:pt idx="4675">
                  <c:v>77.91666667</c:v>
                </c:pt>
                <c:pt idx="4676">
                  <c:v>77.93333333</c:v>
                </c:pt>
                <c:pt idx="4677">
                  <c:v>77.95</c:v>
                </c:pt>
                <c:pt idx="4678">
                  <c:v>77.96666667</c:v>
                </c:pt>
                <c:pt idx="4679">
                  <c:v>77.98333333</c:v>
                </c:pt>
                <c:pt idx="4680">
                  <c:v>78</c:v>
                </c:pt>
                <c:pt idx="4681">
                  <c:v>78.01666667</c:v>
                </c:pt>
                <c:pt idx="4682">
                  <c:v>78.03333333</c:v>
                </c:pt>
                <c:pt idx="4683">
                  <c:v>78.05</c:v>
                </c:pt>
                <c:pt idx="4684">
                  <c:v>78.06666667</c:v>
                </c:pt>
                <c:pt idx="4685">
                  <c:v>78.08333333</c:v>
                </c:pt>
                <c:pt idx="4686">
                  <c:v>78.1</c:v>
                </c:pt>
                <c:pt idx="4687">
                  <c:v>78.11666667</c:v>
                </c:pt>
                <c:pt idx="4688">
                  <c:v>78.13333333</c:v>
                </c:pt>
                <c:pt idx="4689">
                  <c:v>78.15</c:v>
                </c:pt>
                <c:pt idx="4690">
                  <c:v>78.16666667</c:v>
                </c:pt>
                <c:pt idx="4691">
                  <c:v>78.18333333</c:v>
                </c:pt>
                <c:pt idx="4692">
                  <c:v>78.2</c:v>
                </c:pt>
                <c:pt idx="4693">
                  <c:v>78.21666667</c:v>
                </c:pt>
                <c:pt idx="4694">
                  <c:v>78.23333333</c:v>
                </c:pt>
                <c:pt idx="4695">
                  <c:v>78.25</c:v>
                </c:pt>
                <c:pt idx="4696">
                  <c:v>78.26666667</c:v>
                </c:pt>
                <c:pt idx="4697">
                  <c:v>78.28333333</c:v>
                </c:pt>
                <c:pt idx="4698">
                  <c:v>78.3</c:v>
                </c:pt>
                <c:pt idx="4699">
                  <c:v>78.31666667</c:v>
                </c:pt>
                <c:pt idx="4700">
                  <c:v>78.33333333</c:v>
                </c:pt>
                <c:pt idx="4701">
                  <c:v>78.35</c:v>
                </c:pt>
                <c:pt idx="4702">
                  <c:v>78.36666667</c:v>
                </c:pt>
                <c:pt idx="4703">
                  <c:v>78.38333333</c:v>
                </c:pt>
                <c:pt idx="4704">
                  <c:v>78.4</c:v>
                </c:pt>
                <c:pt idx="4705">
                  <c:v>78.41666667</c:v>
                </c:pt>
                <c:pt idx="4706">
                  <c:v>78.43333333</c:v>
                </c:pt>
                <c:pt idx="4707">
                  <c:v>78.45</c:v>
                </c:pt>
                <c:pt idx="4708">
                  <c:v>78.46666667</c:v>
                </c:pt>
                <c:pt idx="4709">
                  <c:v>78.48333333</c:v>
                </c:pt>
                <c:pt idx="4710">
                  <c:v>78.5</c:v>
                </c:pt>
                <c:pt idx="4711">
                  <c:v>78.51666667</c:v>
                </c:pt>
                <c:pt idx="4712">
                  <c:v>78.53333333</c:v>
                </c:pt>
                <c:pt idx="4713">
                  <c:v>78.55</c:v>
                </c:pt>
                <c:pt idx="4714">
                  <c:v>78.56666667</c:v>
                </c:pt>
                <c:pt idx="4715">
                  <c:v>78.58333333</c:v>
                </c:pt>
                <c:pt idx="4716">
                  <c:v>78.6</c:v>
                </c:pt>
                <c:pt idx="4717">
                  <c:v>78.61666667</c:v>
                </c:pt>
                <c:pt idx="4718">
                  <c:v>78.63333333</c:v>
                </c:pt>
                <c:pt idx="4719">
                  <c:v>78.65</c:v>
                </c:pt>
                <c:pt idx="4720">
                  <c:v>78.66666667</c:v>
                </c:pt>
                <c:pt idx="4721">
                  <c:v>78.68333333</c:v>
                </c:pt>
                <c:pt idx="4722">
                  <c:v>78.7</c:v>
                </c:pt>
                <c:pt idx="4723">
                  <c:v>78.71666667</c:v>
                </c:pt>
                <c:pt idx="4724">
                  <c:v>78.73333333</c:v>
                </c:pt>
                <c:pt idx="4725">
                  <c:v>78.75</c:v>
                </c:pt>
                <c:pt idx="4726">
                  <c:v>78.76666667</c:v>
                </c:pt>
                <c:pt idx="4727">
                  <c:v>78.78333333</c:v>
                </c:pt>
                <c:pt idx="4728">
                  <c:v>78.8</c:v>
                </c:pt>
                <c:pt idx="4729">
                  <c:v>78.81666667</c:v>
                </c:pt>
                <c:pt idx="4730">
                  <c:v>78.83333333</c:v>
                </c:pt>
                <c:pt idx="4731">
                  <c:v>78.85</c:v>
                </c:pt>
                <c:pt idx="4732">
                  <c:v>78.86666667</c:v>
                </c:pt>
                <c:pt idx="4733">
                  <c:v>78.88333333</c:v>
                </c:pt>
                <c:pt idx="4734">
                  <c:v>78.9</c:v>
                </c:pt>
                <c:pt idx="4735">
                  <c:v>78.91666667</c:v>
                </c:pt>
                <c:pt idx="4736">
                  <c:v>78.93333333</c:v>
                </c:pt>
                <c:pt idx="4737">
                  <c:v>78.95</c:v>
                </c:pt>
                <c:pt idx="4738">
                  <c:v>78.96666667</c:v>
                </c:pt>
                <c:pt idx="4739">
                  <c:v>78.98333333</c:v>
                </c:pt>
                <c:pt idx="4740">
                  <c:v>79</c:v>
                </c:pt>
                <c:pt idx="4741">
                  <c:v>79.01666667</c:v>
                </c:pt>
                <c:pt idx="4742">
                  <c:v>79.03333333</c:v>
                </c:pt>
                <c:pt idx="4743">
                  <c:v>79.05</c:v>
                </c:pt>
                <c:pt idx="4744">
                  <c:v>79.06666667</c:v>
                </c:pt>
                <c:pt idx="4745">
                  <c:v>79.08333333</c:v>
                </c:pt>
                <c:pt idx="4746">
                  <c:v>79.1</c:v>
                </c:pt>
                <c:pt idx="4747">
                  <c:v>79.11666667</c:v>
                </c:pt>
                <c:pt idx="4748">
                  <c:v>79.13333333</c:v>
                </c:pt>
                <c:pt idx="4749">
                  <c:v>79.15</c:v>
                </c:pt>
                <c:pt idx="4750">
                  <c:v>79.16666667</c:v>
                </c:pt>
                <c:pt idx="4751">
                  <c:v>79.18333333</c:v>
                </c:pt>
                <c:pt idx="4752">
                  <c:v>79.2</c:v>
                </c:pt>
                <c:pt idx="4753">
                  <c:v>79.21666667</c:v>
                </c:pt>
                <c:pt idx="4754">
                  <c:v>79.23333333</c:v>
                </c:pt>
                <c:pt idx="4755">
                  <c:v>79.25</c:v>
                </c:pt>
                <c:pt idx="4756">
                  <c:v>79.26666667</c:v>
                </c:pt>
                <c:pt idx="4757">
                  <c:v>79.28333333</c:v>
                </c:pt>
                <c:pt idx="4758">
                  <c:v>79.3</c:v>
                </c:pt>
                <c:pt idx="4759">
                  <c:v>79.31666667</c:v>
                </c:pt>
                <c:pt idx="4760">
                  <c:v>79.33333333</c:v>
                </c:pt>
                <c:pt idx="4761">
                  <c:v>79.35</c:v>
                </c:pt>
                <c:pt idx="4762">
                  <c:v>79.36666667</c:v>
                </c:pt>
                <c:pt idx="4763">
                  <c:v>79.38333333</c:v>
                </c:pt>
                <c:pt idx="4764">
                  <c:v>79.4</c:v>
                </c:pt>
                <c:pt idx="4765">
                  <c:v>79.41666667</c:v>
                </c:pt>
                <c:pt idx="4766">
                  <c:v>79.43333333</c:v>
                </c:pt>
                <c:pt idx="4767">
                  <c:v>79.45</c:v>
                </c:pt>
                <c:pt idx="4768">
                  <c:v>79.46666667</c:v>
                </c:pt>
                <c:pt idx="4769">
                  <c:v>79.48333333</c:v>
                </c:pt>
                <c:pt idx="4770">
                  <c:v>79.5</c:v>
                </c:pt>
                <c:pt idx="4771">
                  <c:v>79.51666667</c:v>
                </c:pt>
                <c:pt idx="4772">
                  <c:v>79.53333333</c:v>
                </c:pt>
                <c:pt idx="4773">
                  <c:v>79.55</c:v>
                </c:pt>
                <c:pt idx="4774">
                  <c:v>79.56666667</c:v>
                </c:pt>
                <c:pt idx="4775">
                  <c:v>79.58333333</c:v>
                </c:pt>
                <c:pt idx="4776">
                  <c:v>79.6</c:v>
                </c:pt>
                <c:pt idx="4777">
                  <c:v>79.61666667</c:v>
                </c:pt>
                <c:pt idx="4778">
                  <c:v>79.63333333</c:v>
                </c:pt>
                <c:pt idx="4779">
                  <c:v>79.65</c:v>
                </c:pt>
                <c:pt idx="4780">
                  <c:v>79.66666667</c:v>
                </c:pt>
                <c:pt idx="4781">
                  <c:v>79.68333333</c:v>
                </c:pt>
                <c:pt idx="4782">
                  <c:v>79.7</c:v>
                </c:pt>
                <c:pt idx="4783">
                  <c:v>79.71666667</c:v>
                </c:pt>
                <c:pt idx="4784">
                  <c:v>79.73333333</c:v>
                </c:pt>
                <c:pt idx="4785">
                  <c:v>79.75</c:v>
                </c:pt>
                <c:pt idx="4786">
                  <c:v>79.76666667</c:v>
                </c:pt>
                <c:pt idx="4787">
                  <c:v>79.78333333</c:v>
                </c:pt>
                <c:pt idx="4788">
                  <c:v>79.8</c:v>
                </c:pt>
                <c:pt idx="4789">
                  <c:v>79.81666667</c:v>
                </c:pt>
                <c:pt idx="4790">
                  <c:v>79.83333333</c:v>
                </c:pt>
                <c:pt idx="4791">
                  <c:v>79.85</c:v>
                </c:pt>
                <c:pt idx="4792">
                  <c:v>79.86666667</c:v>
                </c:pt>
                <c:pt idx="4793">
                  <c:v>79.88333333</c:v>
                </c:pt>
                <c:pt idx="4794">
                  <c:v>79.9</c:v>
                </c:pt>
                <c:pt idx="4795">
                  <c:v>79.91666667</c:v>
                </c:pt>
                <c:pt idx="4796">
                  <c:v>79.93333333</c:v>
                </c:pt>
                <c:pt idx="4797">
                  <c:v>79.95</c:v>
                </c:pt>
                <c:pt idx="4798">
                  <c:v>79.96666667</c:v>
                </c:pt>
                <c:pt idx="4799">
                  <c:v>79.98333333</c:v>
                </c:pt>
                <c:pt idx="4800">
                  <c:v>80</c:v>
                </c:pt>
                <c:pt idx="4801">
                  <c:v>80.01666667</c:v>
                </c:pt>
                <c:pt idx="4802">
                  <c:v>80.03333333</c:v>
                </c:pt>
                <c:pt idx="4803">
                  <c:v>80.05</c:v>
                </c:pt>
                <c:pt idx="4804">
                  <c:v>80.06666667</c:v>
                </c:pt>
                <c:pt idx="4805">
                  <c:v>80.08333333</c:v>
                </c:pt>
                <c:pt idx="4806">
                  <c:v>80.1</c:v>
                </c:pt>
                <c:pt idx="4807">
                  <c:v>80.11666667</c:v>
                </c:pt>
                <c:pt idx="4808">
                  <c:v>80.13333333</c:v>
                </c:pt>
                <c:pt idx="4809">
                  <c:v>80.15</c:v>
                </c:pt>
                <c:pt idx="4810">
                  <c:v>80.16666667</c:v>
                </c:pt>
                <c:pt idx="4811">
                  <c:v>80.18333333</c:v>
                </c:pt>
                <c:pt idx="4812">
                  <c:v>80.2</c:v>
                </c:pt>
                <c:pt idx="4813">
                  <c:v>80.21666667</c:v>
                </c:pt>
                <c:pt idx="4814">
                  <c:v>80.23333333</c:v>
                </c:pt>
                <c:pt idx="4815">
                  <c:v>80.25</c:v>
                </c:pt>
                <c:pt idx="4816">
                  <c:v>80.26666667</c:v>
                </c:pt>
                <c:pt idx="4817">
                  <c:v>80.28333333</c:v>
                </c:pt>
                <c:pt idx="4818">
                  <c:v>80.3</c:v>
                </c:pt>
                <c:pt idx="4819">
                  <c:v>80.31666667</c:v>
                </c:pt>
                <c:pt idx="4820">
                  <c:v>80.33333333</c:v>
                </c:pt>
                <c:pt idx="4821">
                  <c:v>80.35</c:v>
                </c:pt>
                <c:pt idx="4822">
                  <c:v>80.36666667</c:v>
                </c:pt>
                <c:pt idx="4823">
                  <c:v>80.38333333</c:v>
                </c:pt>
                <c:pt idx="4824">
                  <c:v>80.4</c:v>
                </c:pt>
                <c:pt idx="4825">
                  <c:v>80.41666667</c:v>
                </c:pt>
                <c:pt idx="4826">
                  <c:v>80.43333333</c:v>
                </c:pt>
                <c:pt idx="4827">
                  <c:v>80.45</c:v>
                </c:pt>
                <c:pt idx="4828">
                  <c:v>80.46666667</c:v>
                </c:pt>
                <c:pt idx="4829">
                  <c:v>80.48333333</c:v>
                </c:pt>
                <c:pt idx="4830">
                  <c:v>80.5</c:v>
                </c:pt>
                <c:pt idx="4831">
                  <c:v>80.51666667</c:v>
                </c:pt>
                <c:pt idx="4832">
                  <c:v>80.53333333</c:v>
                </c:pt>
                <c:pt idx="4833">
                  <c:v>80.55</c:v>
                </c:pt>
                <c:pt idx="4834">
                  <c:v>80.56666667</c:v>
                </c:pt>
                <c:pt idx="4835">
                  <c:v>80.58333333</c:v>
                </c:pt>
                <c:pt idx="4836">
                  <c:v>80.6</c:v>
                </c:pt>
                <c:pt idx="4837">
                  <c:v>80.61666667</c:v>
                </c:pt>
                <c:pt idx="4838">
                  <c:v>80.63333333</c:v>
                </c:pt>
                <c:pt idx="4839">
                  <c:v>80.65</c:v>
                </c:pt>
                <c:pt idx="4840">
                  <c:v>80.66666667</c:v>
                </c:pt>
                <c:pt idx="4841">
                  <c:v>80.68333333</c:v>
                </c:pt>
                <c:pt idx="4842">
                  <c:v>80.7</c:v>
                </c:pt>
                <c:pt idx="4843">
                  <c:v>80.71666667</c:v>
                </c:pt>
                <c:pt idx="4844">
                  <c:v>80.73333333</c:v>
                </c:pt>
                <c:pt idx="4845">
                  <c:v>80.75</c:v>
                </c:pt>
                <c:pt idx="4846">
                  <c:v>80.76666667</c:v>
                </c:pt>
                <c:pt idx="4847">
                  <c:v>80.78333333</c:v>
                </c:pt>
                <c:pt idx="4848">
                  <c:v>80.8</c:v>
                </c:pt>
                <c:pt idx="4849">
                  <c:v>80.81666667</c:v>
                </c:pt>
                <c:pt idx="4850">
                  <c:v>80.83333333</c:v>
                </c:pt>
                <c:pt idx="4851">
                  <c:v>80.85</c:v>
                </c:pt>
                <c:pt idx="4852">
                  <c:v>80.86666667</c:v>
                </c:pt>
                <c:pt idx="4853">
                  <c:v>80.88333333</c:v>
                </c:pt>
                <c:pt idx="4854">
                  <c:v>80.9</c:v>
                </c:pt>
                <c:pt idx="4855">
                  <c:v>80.91666667</c:v>
                </c:pt>
                <c:pt idx="4856">
                  <c:v>80.93333333</c:v>
                </c:pt>
                <c:pt idx="4857">
                  <c:v>80.95</c:v>
                </c:pt>
                <c:pt idx="4858">
                  <c:v>80.96666667</c:v>
                </c:pt>
                <c:pt idx="4859">
                  <c:v>80.98333333</c:v>
                </c:pt>
                <c:pt idx="4860">
                  <c:v>81</c:v>
                </c:pt>
                <c:pt idx="4861">
                  <c:v>81.01666667</c:v>
                </c:pt>
                <c:pt idx="4862">
                  <c:v>81.03333333</c:v>
                </c:pt>
                <c:pt idx="4863">
                  <c:v>81.05</c:v>
                </c:pt>
                <c:pt idx="4864">
                  <c:v>81.06666667</c:v>
                </c:pt>
                <c:pt idx="4865">
                  <c:v>81.08333333</c:v>
                </c:pt>
                <c:pt idx="4866">
                  <c:v>81.1</c:v>
                </c:pt>
                <c:pt idx="4867">
                  <c:v>81.11666667</c:v>
                </c:pt>
                <c:pt idx="4868">
                  <c:v>81.13333333</c:v>
                </c:pt>
                <c:pt idx="4869">
                  <c:v>81.15</c:v>
                </c:pt>
                <c:pt idx="4870">
                  <c:v>81.16666667</c:v>
                </c:pt>
                <c:pt idx="4871">
                  <c:v>81.18333333</c:v>
                </c:pt>
                <c:pt idx="4872">
                  <c:v>81.2</c:v>
                </c:pt>
                <c:pt idx="4873">
                  <c:v>81.21666667</c:v>
                </c:pt>
                <c:pt idx="4874">
                  <c:v>81.23333333</c:v>
                </c:pt>
                <c:pt idx="4875">
                  <c:v>81.25</c:v>
                </c:pt>
                <c:pt idx="4876">
                  <c:v>81.26666667</c:v>
                </c:pt>
                <c:pt idx="4877">
                  <c:v>81.28333333</c:v>
                </c:pt>
                <c:pt idx="4878">
                  <c:v>81.3</c:v>
                </c:pt>
                <c:pt idx="4879">
                  <c:v>81.31666667</c:v>
                </c:pt>
                <c:pt idx="4880">
                  <c:v>81.33333333</c:v>
                </c:pt>
                <c:pt idx="4881">
                  <c:v>81.35</c:v>
                </c:pt>
                <c:pt idx="4882">
                  <c:v>81.36666667</c:v>
                </c:pt>
                <c:pt idx="4883">
                  <c:v>81.38333333</c:v>
                </c:pt>
                <c:pt idx="4884">
                  <c:v>81.4</c:v>
                </c:pt>
                <c:pt idx="4885">
                  <c:v>81.41666667</c:v>
                </c:pt>
                <c:pt idx="4886">
                  <c:v>81.43333333</c:v>
                </c:pt>
                <c:pt idx="4887">
                  <c:v>81.45</c:v>
                </c:pt>
                <c:pt idx="4888">
                  <c:v>81.46666667</c:v>
                </c:pt>
                <c:pt idx="4889">
                  <c:v>81.48333333</c:v>
                </c:pt>
                <c:pt idx="4890">
                  <c:v>81.5</c:v>
                </c:pt>
                <c:pt idx="4891">
                  <c:v>81.51666667</c:v>
                </c:pt>
                <c:pt idx="4892">
                  <c:v>81.53333333</c:v>
                </c:pt>
                <c:pt idx="4893">
                  <c:v>81.55</c:v>
                </c:pt>
                <c:pt idx="4894">
                  <c:v>81.56666667</c:v>
                </c:pt>
                <c:pt idx="4895">
                  <c:v>81.58333333</c:v>
                </c:pt>
                <c:pt idx="4896">
                  <c:v>81.6</c:v>
                </c:pt>
                <c:pt idx="4897">
                  <c:v>81.61666667</c:v>
                </c:pt>
                <c:pt idx="4898">
                  <c:v>81.63333333</c:v>
                </c:pt>
                <c:pt idx="4899">
                  <c:v>81.65</c:v>
                </c:pt>
                <c:pt idx="4900">
                  <c:v>81.66666667</c:v>
                </c:pt>
                <c:pt idx="4901">
                  <c:v>81.68333333</c:v>
                </c:pt>
                <c:pt idx="4902">
                  <c:v>81.7</c:v>
                </c:pt>
                <c:pt idx="4903">
                  <c:v>81.71666667</c:v>
                </c:pt>
                <c:pt idx="4904">
                  <c:v>81.73333333</c:v>
                </c:pt>
                <c:pt idx="4905">
                  <c:v>81.75</c:v>
                </c:pt>
                <c:pt idx="4906">
                  <c:v>81.76666667</c:v>
                </c:pt>
                <c:pt idx="4907">
                  <c:v>81.78333333</c:v>
                </c:pt>
                <c:pt idx="4908">
                  <c:v>81.8</c:v>
                </c:pt>
                <c:pt idx="4909">
                  <c:v>81.81666667</c:v>
                </c:pt>
                <c:pt idx="4910">
                  <c:v>81.83333333</c:v>
                </c:pt>
                <c:pt idx="4911">
                  <c:v>81.85</c:v>
                </c:pt>
                <c:pt idx="4912">
                  <c:v>81.86666667</c:v>
                </c:pt>
                <c:pt idx="4913">
                  <c:v>81.88333333</c:v>
                </c:pt>
                <c:pt idx="4914">
                  <c:v>81.9</c:v>
                </c:pt>
                <c:pt idx="4915">
                  <c:v>81.91666667</c:v>
                </c:pt>
                <c:pt idx="4916">
                  <c:v>81.93333333</c:v>
                </c:pt>
                <c:pt idx="4917">
                  <c:v>81.95</c:v>
                </c:pt>
                <c:pt idx="4918">
                  <c:v>81.96666667</c:v>
                </c:pt>
                <c:pt idx="4919">
                  <c:v>81.98333333</c:v>
                </c:pt>
                <c:pt idx="4920">
                  <c:v>82</c:v>
                </c:pt>
                <c:pt idx="4921">
                  <c:v>82.01666667</c:v>
                </c:pt>
                <c:pt idx="4922">
                  <c:v>82.03333333</c:v>
                </c:pt>
                <c:pt idx="4923">
                  <c:v>82.05</c:v>
                </c:pt>
                <c:pt idx="4924">
                  <c:v>82.06666667</c:v>
                </c:pt>
                <c:pt idx="4925">
                  <c:v>82.08333333</c:v>
                </c:pt>
                <c:pt idx="4926">
                  <c:v>82.1</c:v>
                </c:pt>
                <c:pt idx="4927">
                  <c:v>82.11666667</c:v>
                </c:pt>
                <c:pt idx="4928">
                  <c:v>82.13333333</c:v>
                </c:pt>
                <c:pt idx="4929">
                  <c:v>82.15</c:v>
                </c:pt>
                <c:pt idx="4930">
                  <c:v>82.16666667</c:v>
                </c:pt>
                <c:pt idx="4931">
                  <c:v>82.18333333</c:v>
                </c:pt>
                <c:pt idx="4932">
                  <c:v>82.2</c:v>
                </c:pt>
                <c:pt idx="4933">
                  <c:v>82.21666667</c:v>
                </c:pt>
                <c:pt idx="4934">
                  <c:v>82.23333333</c:v>
                </c:pt>
                <c:pt idx="4935">
                  <c:v>82.25</c:v>
                </c:pt>
                <c:pt idx="4936">
                  <c:v>82.26666667</c:v>
                </c:pt>
                <c:pt idx="4937">
                  <c:v>82.28333333</c:v>
                </c:pt>
                <c:pt idx="4938">
                  <c:v>82.3</c:v>
                </c:pt>
                <c:pt idx="4939">
                  <c:v>82.31666667</c:v>
                </c:pt>
                <c:pt idx="4940">
                  <c:v>82.33333333</c:v>
                </c:pt>
                <c:pt idx="4941">
                  <c:v>82.35</c:v>
                </c:pt>
                <c:pt idx="4942">
                  <c:v>82.36666667</c:v>
                </c:pt>
                <c:pt idx="4943">
                  <c:v>82.38333333</c:v>
                </c:pt>
                <c:pt idx="4944">
                  <c:v>82.4</c:v>
                </c:pt>
                <c:pt idx="4945">
                  <c:v>82.41666667</c:v>
                </c:pt>
                <c:pt idx="4946">
                  <c:v>82.43333333</c:v>
                </c:pt>
                <c:pt idx="4947">
                  <c:v>82.45</c:v>
                </c:pt>
                <c:pt idx="4948">
                  <c:v>82.46666667</c:v>
                </c:pt>
                <c:pt idx="4949">
                  <c:v>82.48333333</c:v>
                </c:pt>
                <c:pt idx="4950">
                  <c:v>82.5</c:v>
                </c:pt>
                <c:pt idx="4951">
                  <c:v>82.51666667</c:v>
                </c:pt>
                <c:pt idx="4952">
                  <c:v>82.53333333</c:v>
                </c:pt>
                <c:pt idx="4953">
                  <c:v>82.55</c:v>
                </c:pt>
                <c:pt idx="4954">
                  <c:v>82.56666667</c:v>
                </c:pt>
                <c:pt idx="4955">
                  <c:v>82.58333333</c:v>
                </c:pt>
                <c:pt idx="4956">
                  <c:v>82.6</c:v>
                </c:pt>
                <c:pt idx="4957">
                  <c:v>82.61666667</c:v>
                </c:pt>
                <c:pt idx="4958">
                  <c:v>82.63333333</c:v>
                </c:pt>
                <c:pt idx="4959">
                  <c:v>82.65</c:v>
                </c:pt>
                <c:pt idx="4960">
                  <c:v>82.66666667</c:v>
                </c:pt>
                <c:pt idx="4961">
                  <c:v>82.68333333</c:v>
                </c:pt>
                <c:pt idx="4962">
                  <c:v>82.7</c:v>
                </c:pt>
                <c:pt idx="4963">
                  <c:v>82.71666667</c:v>
                </c:pt>
                <c:pt idx="4964">
                  <c:v>82.73333333</c:v>
                </c:pt>
                <c:pt idx="4965">
                  <c:v>82.75</c:v>
                </c:pt>
                <c:pt idx="4966">
                  <c:v>82.76666667</c:v>
                </c:pt>
                <c:pt idx="4967">
                  <c:v>82.78333333</c:v>
                </c:pt>
                <c:pt idx="4968">
                  <c:v>82.8</c:v>
                </c:pt>
                <c:pt idx="4969">
                  <c:v>82.81666667</c:v>
                </c:pt>
                <c:pt idx="4970">
                  <c:v>82.83333333</c:v>
                </c:pt>
                <c:pt idx="4971">
                  <c:v>82.85</c:v>
                </c:pt>
                <c:pt idx="4972">
                  <c:v>82.86666667</c:v>
                </c:pt>
                <c:pt idx="4973">
                  <c:v>82.88333333</c:v>
                </c:pt>
                <c:pt idx="4974">
                  <c:v>82.9</c:v>
                </c:pt>
                <c:pt idx="4975">
                  <c:v>82.91666667</c:v>
                </c:pt>
                <c:pt idx="4976">
                  <c:v>82.93333333</c:v>
                </c:pt>
                <c:pt idx="4977">
                  <c:v>82.95</c:v>
                </c:pt>
                <c:pt idx="4978">
                  <c:v>82.96666667</c:v>
                </c:pt>
                <c:pt idx="4979">
                  <c:v>82.98333333</c:v>
                </c:pt>
                <c:pt idx="4980">
                  <c:v>83</c:v>
                </c:pt>
                <c:pt idx="4981">
                  <c:v>83.01666667</c:v>
                </c:pt>
                <c:pt idx="4982">
                  <c:v>83.03333333</c:v>
                </c:pt>
                <c:pt idx="4983">
                  <c:v>83.05</c:v>
                </c:pt>
                <c:pt idx="4984">
                  <c:v>83.06666667</c:v>
                </c:pt>
                <c:pt idx="4985">
                  <c:v>83.08333333</c:v>
                </c:pt>
                <c:pt idx="4986">
                  <c:v>83.1</c:v>
                </c:pt>
                <c:pt idx="4987">
                  <c:v>83.11666667</c:v>
                </c:pt>
                <c:pt idx="4988">
                  <c:v>83.13333333</c:v>
                </c:pt>
                <c:pt idx="4989">
                  <c:v>83.15</c:v>
                </c:pt>
                <c:pt idx="4990">
                  <c:v>83.16666667</c:v>
                </c:pt>
                <c:pt idx="4991">
                  <c:v>83.18333333</c:v>
                </c:pt>
                <c:pt idx="4992">
                  <c:v>83.2</c:v>
                </c:pt>
                <c:pt idx="4993">
                  <c:v>83.21666667</c:v>
                </c:pt>
                <c:pt idx="4994">
                  <c:v>83.23333333</c:v>
                </c:pt>
                <c:pt idx="4995">
                  <c:v>83.25</c:v>
                </c:pt>
                <c:pt idx="4996">
                  <c:v>83.26666667</c:v>
                </c:pt>
                <c:pt idx="4997">
                  <c:v>83.28333333</c:v>
                </c:pt>
                <c:pt idx="4998">
                  <c:v>83.3</c:v>
                </c:pt>
                <c:pt idx="4999">
                  <c:v>83.31666667</c:v>
                </c:pt>
                <c:pt idx="5000">
                  <c:v>83.33333333</c:v>
                </c:pt>
                <c:pt idx="5001">
                  <c:v>83.35</c:v>
                </c:pt>
                <c:pt idx="5002">
                  <c:v>83.36666667</c:v>
                </c:pt>
                <c:pt idx="5003">
                  <c:v>83.38333333</c:v>
                </c:pt>
                <c:pt idx="5004">
                  <c:v>83.4</c:v>
                </c:pt>
                <c:pt idx="5005">
                  <c:v>83.41666667</c:v>
                </c:pt>
                <c:pt idx="5006">
                  <c:v>83.43333333</c:v>
                </c:pt>
                <c:pt idx="5007">
                  <c:v>83.45</c:v>
                </c:pt>
                <c:pt idx="5008">
                  <c:v>83.46666667</c:v>
                </c:pt>
                <c:pt idx="5009">
                  <c:v>83.48333333</c:v>
                </c:pt>
                <c:pt idx="5010">
                  <c:v>83.5</c:v>
                </c:pt>
                <c:pt idx="5011">
                  <c:v>83.51666667</c:v>
                </c:pt>
                <c:pt idx="5012">
                  <c:v>83.53333333</c:v>
                </c:pt>
                <c:pt idx="5013">
                  <c:v>83.55</c:v>
                </c:pt>
                <c:pt idx="5014">
                  <c:v>83.56666667</c:v>
                </c:pt>
                <c:pt idx="5015">
                  <c:v>83.58333333</c:v>
                </c:pt>
                <c:pt idx="5016">
                  <c:v>83.6</c:v>
                </c:pt>
                <c:pt idx="5017">
                  <c:v>83.61666667</c:v>
                </c:pt>
                <c:pt idx="5018">
                  <c:v>83.63333333</c:v>
                </c:pt>
                <c:pt idx="5019">
                  <c:v>83.65</c:v>
                </c:pt>
                <c:pt idx="5020">
                  <c:v>83.66666667</c:v>
                </c:pt>
                <c:pt idx="5021">
                  <c:v>83.68333333</c:v>
                </c:pt>
                <c:pt idx="5022">
                  <c:v>83.7</c:v>
                </c:pt>
                <c:pt idx="5023">
                  <c:v>83.71666667</c:v>
                </c:pt>
                <c:pt idx="5024">
                  <c:v>83.73333333</c:v>
                </c:pt>
                <c:pt idx="5025">
                  <c:v>83.75</c:v>
                </c:pt>
                <c:pt idx="5026">
                  <c:v>83.76666667</c:v>
                </c:pt>
                <c:pt idx="5027">
                  <c:v>83.78333333</c:v>
                </c:pt>
                <c:pt idx="5028">
                  <c:v>83.8</c:v>
                </c:pt>
                <c:pt idx="5029">
                  <c:v>83.81666667</c:v>
                </c:pt>
                <c:pt idx="5030">
                  <c:v>83.83333333</c:v>
                </c:pt>
                <c:pt idx="5031">
                  <c:v>83.85</c:v>
                </c:pt>
                <c:pt idx="5032">
                  <c:v>83.86666667</c:v>
                </c:pt>
                <c:pt idx="5033">
                  <c:v>83.88333333</c:v>
                </c:pt>
                <c:pt idx="5034">
                  <c:v>83.9</c:v>
                </c:pt>
                <c:pt idx="5035">
                  <c:v>83.91666667</c:v>
                </c:pt>
                <c:pt idx="5036">
                  <c:v>83.93333333</c:v>
                </c:pt>
                <c:pt idx="5037">
                  <c:v>83.95</c:v>
                </c:pt>
                <c:pt idx="5038">
                  <c:v>83.96666667</c:v>
                </c:pt>
                <c:pt idx="5039">
                  <c:v>83.98333333</c:v>
                </c:pt>
                <c:pt idx="5040">
                  <c:v>84</c:v>
                </c:pt>
                <c:pt idx="5041">
                  <c:v>84.01666667</c:v>
                </c:pt>
                <c:pt idx="5042">
                  <c:v>84.03333333</c:v>
                </c:pt>
                <c:pt idx="5043">
                  <c:v>84.05</c:v>
                </c:pt>
                <c:pt idx="5044">
                  <c:v>84.06666667</c:v>
                </c:pt>
                <c:pt idx="5045">
                  <c:v>84.08333333</c:v>
                </c:pt>
                <c:pt idx="5046">
                  <c:v>84.1</c:v>
                </c:pt>
                <c:pt idx="5047">
                  <c:v>84.11666667</c:v>
                </c:pt>
                <c:pt idx="5048">
                  <c:v>84.13333333</c:v>
                </c:pt>
                <c:pt idx="5049">
                  <c:v>84.15</c:v>
                </c:pt>
                <c:pt idx="5050">
                  <c:v>84.16666667</c:v>
                </c:pt>
                <c:pt idx="5051">
                  <c:v>84.18333333</c:v>
                </c:pt>
                <c:pt idx="5052">
                  <c:v>84.2</c:v>
                </c:pt>
                <c:pt idx="5053">
                  <c:v>84.21666667</c:v>
                </c:pt>
                <c:pt idx="5054">
                  <c:v>84.23333333</c:v>
                </c:pt>
                <c:pt idx="5055">
                  <c:v>84.25</c:v>
                </c:pt>
                <c:pt idx="5056">
                  <c:v>84.26666667</c:v>
                </c:pt>
                <c:pt idx="5057">
                  <c:v>84.28333333</c:v>
                </c:pt>
                <c:pt idx="5058">
                  <c:v>84.3</c:v>
                </c:pt>
                <c:pt idx="5059">
                  <c:v>84.31666667</c:v>
                </c:pt>
                <c:pt idx="5060">
                  <c:v>84.33333333</c:v>
                </c:pt>
                <c:pt idx="5061">
                  <c:v>84.35</c:v>
                </c:pt>
                <c:pt idx="5062">
                  <c:v>84.36666667</c:v>
                </c:pt>
                <c:pt idx="5063">
                  <c:v>84.38333333</c:v>
                </c:pt>
                <c:pt idx="5064">
                  <c:v>84.4</c:v>
                </c:pt>
                <c:pt idx="5065">
                  <c:v>84.41666667</c:v>
                </c:pt>
                <c:pt idx="5066">
                  <c:v>84.43333333</c:v>
                </c:pt>
                <c:pt idx="5067">
                  <c:v>84.45</c:v>
                </c:pt>
                <c:pt idx="5068">
                  <c:v>84.46666667</c:v>
                </c:pt>
                <c:pt idx="5069">
                  <c:v>84.48333333</c:v>
                </c:pt>
                <c:pt idx="5070">
                  <c:v>84.5</c:v>
                </c:pt>
                <c:pt idx="5071">
                  <c:v>84.51666667</c:v>
                </c:pt>
                <c:pt idx="5072">
                  <c:v>84.53333333</c:v>
                </c:pt>
                <c:pt idx="5073">
                  <c:v>84.55</c:v>
                </c:pt>
                <c:pt idx="5074">
                  <c:v>84.56666667</c:v>
                </c:pt>
                <c:pt idx="5075">
                  <c:v>84.58333333</c:v>
                </c:pt>
                <c:pt idx="5076">
                  <c:v>84.6</c:v>
                </c:pt>
                <c:pt idx="5077">
                  <c:v>84.61666667</c:v>
                </c:pt>
                <c:pt idx="5078">
                  <c:v>84.63333333</c:v>
                </c:pt>
                <c:pt idx="5079">
                  <c:v>84.65</c:v>
                </c:pt>
                <c:pt idx="5080">
                  <c:v>84.66666667</c:v>
                </c:pt>
                <c:pt idx="5081">
                  <c:v>84.68333333</c:v>
                </c:pt>
                <c:pt idx="5082">
                  <c:v>84.7</c:v>
                </c:pt>
                <c:pt idx="5083">
                  <c:v>84.71666667</c:v>
                </c:pt>
                <c:pt idx="5084">
                  <c:v>84.73333333</c:v>
                </c:pt>
                <c:pt idx="5085">
                  <c:v>84.75</c:v>
                </c:pt>
                <c:pt idx="5086">
                  <c:v>84.76666667</c:v>
                </c:pt>
                <c:pt idx="5087">
                  <c:v>84.78333333</c:v>
                </c:pt>
                <c:pt idx="5088">
                  <c:v>84.8</c:v>
                </c:pt>
                <c:pt idx="5089">
                  <c:v>84.81666667</c:v>
                </c:pt>
                <c:pt idx="5090">
                  <c:v>84.83333333</c:v>
                </c:pt>
                <c:pt idx="5091">
                  <c:v>84.85</c:v>
                </c:pt>
                <c:pt idx="5092">
                  <c:v>84.86666667</c:v>
                </c:pt>
                <c:pt idx="5093">
                  <c:v>84.88333333</c:v>
                </c:pt>
                <c:pt idx="5094">
                  <c:v>84.9</c:v>
                </c:pt>
                <c:pt idx="5095">
                  <c:v>84.91666667</c:v>
                </c:pt>
                <c:pt idx="5096">
                  <c:v>84.93333333</c:v>
                </c:pt>
                <c:pt idx="5097">
                  <c:v>84.95</c:v>
                </c:pt>
                <c:pt idx="5098">
                  <c:v>84.96666667</c:v>
                </c:pt>
                <c:pt idx="5099">
                  <c:v>84.98333333</c:v>
                </c:pt>
                <c:pt idx="5100">
                  <c:v>85</c:v>
                </c:pt>
                <c:pt idx="5101">
                  <c:v>85.01666667</c:v>
                </c:pt>
                <c:pt idx="5102">
                  <c:v>85.03333333</c:v>
                </c:pt>
                <c:pt idx="5103">
                  <c:v>85.05</c:v>
                </c:pt>
                <c:pt idx="5104">
                  <c:v>85.06666667</c:v>
                </c:pt>
                <c:pt idx="5105">
                  <c:v>85.08333333</c:v>
                </c:pt>
                <c:pt idx="5106">
                  <c:v>85.1</c:v>
                </c:pt>
                <c:pt idx="5107">
                  <c:v>85.11666667</c:v>
                </c:pt>
                <c:pt idx="5108">
                  <c:v>85.13333333</c:v>
                </c:pt>
                <c:pt idx="5109">
                  <c:v>85.15</c:v>
                </c:pt>
                <c:pt idx="5110">
                  <c:v>85.16666667</c:v>
                </c:pt>
                <c:pt idx="5111">
                  <c:v>85.18333333</c:v>
                </c:pt>
                <c:pt idx="5112">
                  <c:v>85.2</c:v>
                </c:pt>
                <c:pt idx="5113">
                  <c:v>85.21666667</c:v>
                </c:pt>
                <c:pt idx="5114">
                  <c:v>85.23333333</c:v>
                </c:pt>
                <c:pt idx="5115">
                  <c:v>85.25</c:v>
                </c:pt>
                <c:pt idx="5116">
                  <c:v>85.26666667</c:v>
                </c:pt>
                <c:pt idx="5117">
                  <c:v>85.28333333</c:v>
                </c:pt>
                <c:pt idx="5118">
                  <c:v>85.3</c:v>
                </c:pt>
                <c:pt idx="5119">
                  <c:v>85.31666667</c:v>
                </c:pt>
                <c:pt idx="5120">
                  <c:v>85.33333333</c:v>
                </c:pt>
                <c:pt idx="5121">
                  <c:v>85.35</c:v>
                </c:pt>
                <c:pt idx="5122">
                  <c:v>85.36666667</c:v>
                </c:pt>
                <c:pt idx="5123">
                  <c:v>85.38333333</c:v>
                </c:pt>
                <c:pt idx="5124">
                  <c:v>85.4</c:v>
                </c:pt>
                <c:pt idx="5125">
                  <c:v>85.41666667</c:v>
                </c:pt>
                <c:pt idx="5126">
                  <c:v>85.43333333</c:v>
                </c:pt>
                <c:pt idx="5127">
                  <c:v>85.45</c:v>
                </c:pt>
                <c:pt idx="5128">
                  <c:v>85.46666667</c:v>
                </c:pt>
                <c:pt idx="5129">
                  <c:v>85.48333333</c:v>
                </c:pt>
                <c:pt idx="5130">
                  <c:v>85.5</c:v>
                </c:pt>
                <c:pt idx="5131">
                  <c:v>85.51666667</c:v>
                </c:pt>
                <c:pt idx="5132">
                  <c:v>85.53333333</c:v>
                </c:pt>
                <c:pt idx="5133">
                  <c:v>85.55</c:v>
                </c:pt>
                <c:pt idx="5134">
                  <c:v>85.56666667</c:v>
                </c:pt>
                <c:pt idx="5135">
                  <c:v>85.58333333</c:v>
                </c:pt>
                <c:pt idx="5136">
                  <c:v>85.6</c:v>
                </c:pt>
                <c:pt idx="5137">
                  <c:v>85.61666667</c:v>
                </c:pt>
                <c:pt idx="5138">
                  <c:v>85.63333333</c:v>
                </c:pt>
                <c:pt idx="5139">
                  <c:v>85.65</c:v>
                </c:pt>
                <c:pt idx="5140">
                  <c:v>85.66666667</c:v>
                </c:pt>
                <c:pt idx="5141">
                  <c:v>85.68333333</c:v>
                </c:pt>
                <c:pt idx="5142">
                  <c:v>85.7</c:v>
                </c:pt>
                <c:pt idx="5143">
                  <c:v>85.71666667</c:v>
                </c:pt>
                <c:pt idx="5144">
                  <c:v>85.73333333</c:v>
                </c:pt>
                <c:pt idx="5145">
                  <c:v>85.75</c:v>
                </c:pt>
                <c:pt idx="5146">
                  <c:v>85.76666667</c:v>
                </c:pt>
                <c:pt idx="5147">
                  <c:v>85.78333333</c:v>
                </c:pt>
                <c:pt idx="5148">
                  <c:v>85.8</c:v>
                </c:pt>
                <c:pt idx="5149">
                  <c:v>85.81666667</c:v>
                </c:pt>
                <c:pt idx="5150">
                  <c:v>85.83333333</c:v>
                </c:pt>
                <c:pt idx="5151">
                  <c:v>85.85</c:v>
                </c:pt>
                <c:pt idx="5152">
                  <c:v>85.86666667</c:v>
                </c:pt>
                <c:pt idx="5153">
                  <c:v>85.88333333</c:v>
                </c:pt>
                <c:pt idx="5154">
                  <c:v>85.9</c:v>
                </c:pt>
                <c:pt idx="5155">
                  <c:v>85.91666667</c:v>
                </c:pt>
                <c:pt idx="5156">
                  <c:v>85.93333333</c:v>
                </c:pt>
                <c:pt idx="5157">
                  <c:v>85.95</c:v>
                </c:pt>
                <c:pt idx="5158">
                  <c:v>85.96666667</c:v>
                </c:pt>
                <c:pt idx="5159">
                  <c:v>85.98333333</c:v>
                </c:pt>
                <c:pt idx="5160">
                  <c:v>86</c:v>
                </c:pt>
                <c:pt idx="5161">
                  <c:v>86.01666667</c:v>
                </c:pt>
                <c:pt idx="5162">
                  <c:v>86.03333333</c:v>
                </c:pt>
                <c:pt idx="5163">
                  <c:v>86.05</c:v>
                </c:pt>
                <c:pt idx="5164">
                  <c:v>86.06666667</c:v>
                </c:pt>
                <c:pt idx="5165">
                  <c:v>86.08333333</c:v>
                </c:pt>
                <c:pt idx="5166">
                  <c:v>86.1</c:v>
                </c:pt>
                <c:pt idx="5167">
                  <c:v>86.11666667</c:v>
                </c:pt>
                <c:pt idx="5168">
                  <c:v>86.13333333</c:v>
                </c:pt>
                <c:pt idx="5169">
                  <c:v>86.15</c:v>
                </c:pt>
                <c:pt idx="5170">
                  <c:v>86.16666667</c:v>
                </c:pt>
                <c:pt idx="5171">
                  <c:v>86.18333333</c:v>
                </c:pt>
                <c:pt idx="5172">
                  <c:v>86.2</c:v>
                </c:pt>
                <c:pt idx="5173">
                  <c:v>86.21666667</c:v>
                </c:pt>
                <c:pt idx="5174">
                  <c:v>86.23333333</c:v>
                </c:pt>
                <c:pt idx="5175">
                  <c:v>86.25</c:v>
                </c:pt>
                <c:pt idx="5176">
                  <c:v>86.26666667</c:v>
                </c:pt>
                <c:pt idx="5177">
                  <c:v>86.28333333</c:v>
                </c:pt>
                <c:pt idx="5178">
                  <c:v>86.3</c:v>
                </c:pt>
                <c:pt idx="5179">
                  <c:v>86.31666667</c:v>
                </c:pt>
                <c:pt idx="5180">
                  <c:v>86.33333333</c:v>
                </c:pt>
                <c:pt idx="5181">
                  <c:v>86.35</c:v>
                </c:pt>
                <c:pt idx="5182">
                  <c:v>86.36666667</c:v>
                </c:pt>
                <c:pt idx="5183">
                  <c:v>86.38333333</c:v>
                </c:pt>
                <c:pt idx="5184">
                  <c:v>86.4</c:v>
                </c:pt>
                <c:pt idx="5185">
                  <c:v>86.41666667</c:v>
                </c:pt>
                <c:pt idx="5186">
                  <c:v>86.43333333</c:v>
                </c:pt>
                <c:pt idx="5187">
                  <c:v>86.45</c:v>
                </c:pt>
                <c:pt idx="5188">
                  <c:v>86.46666667</c:v>
                </c:pt>
                <c:pt idx="5189">
                  <c:v>86.48333333</c:v>
                </c:pt>
                <c:pt idx="5190">
                  <c:v>86.5</c:v>
                </c:pt>
                <c:pt idx="5191">
                  <c:v>86.51666667</c:v>
                </c:pt>
                <c:pt idx="5192">
                  <c:v>86.53333333</c:v>
                </c:pt>
                <c:pt idx="5193">
                  <c:v>86.55</c:v>
                </c:pt>
                <c:pt idx="5194">
                  <c:v>86.56666667</c:v>
                </c:pt>
                <c:pt idx="5195">
                  <c:v>86.58333333</c:v>
                </c:pt>
                <c:pt idx="5196">
                  <c:v>86.6</c:v>
                </c:pt>
                <c:pt idx="5197">
                  <c:v>86.61666667</c:v>
                </c:pt>
                <c:pt idx="5198">
                  <c:v>86.63333333</c:v>
                </c:pt>
                <c:pt idx="5199">
                  <c:v>86.65</c:v>
                </c:pt>
                <c:pt idx="5200">
                  <c:v>86.66666667</c:v>
                </c:pt>
                <c:pt idx="5201">
                  <c:v>86.68333333</c:v>
                </c:pt>
                <c:pt idx="5202">
                  <c:v>86.7</c:v>
                </c:pt>
                <c:pt idx="5203">
                  <c:v>86.71666667</c:v>
                </c:pt>
                <c:pt idx="5204">
                  <c:v>86.73333333</c:v>
                </c:pt>
                <c:pt idx="5205">
                  <c:v>86.75</c:v>
                </c:pt>
                <c:pt idx="5206">
                  <c:v>86.76666667</c:v>
                </c:pt>
                <c:pt idx="5207">
                  <c:v>86.78333333</c:v>
                </c:pt>
                <c:pt idx="5208">
                  <c:v>86.8</c:v>
                </c:pt>
                <c:pt idx="5209">
                  <c:v>86.81666667</c:v>
                </c:pt>
                <c:pt idx="5210">
                  <c:v>86.83333333</c:v>
                </c:pt>
                <c:pt idx="5211">
                  <c:v>86.85</c:v>
                </c:pt>
                <c:pt idx="5212">
                  <c:v>86.86666667</c:v>
                </c:pt>
                <c:pt idx="5213">
                  <c:v>86.88333333</c:v>
                </c:pt>
                <c:pt idx="5214">
                  <c:v>86.9</c:v>
                </c:pt>
                <c:pt idx="5215">
                  <c:v>86.91666667</c:v>
                </c:pt>
                <c:pt idx="5216">
                  <c:v>86.93333333</c:v>
                </c:pt>
                <c:pt idx="5217">
                  <c:v>86.95</c:v>
                </c:pt>
                <c:pt idx="5218">
                  <c:v>86.96666667</c:v>
                </c:pt>
                <c:pt idx="5219">
                  <c:v>86.98333333</c:v>
                </c:pt>
                <c:pt idx="5220">
                  <c:v>87</c:v>
                </c:pt>
                <c:pt idx="5221">
                  <c:v>87.01666667</c:v>
                </c:pt>
                <c:pt idx="5222">
                  <c:v>87.03333333</c:v>
                </c:pt>
                <c:pt idx="5223">
                  <c:v>87.05</c:v>
                </c:pt>
                <c:pt idx="5224">
                  <c:v>87.06666667</c:v>
                </c:pt>
                <c:pt idx="5225">
                  <c:v>87.08333333</c:v>
                </c:pt>
                <c:pt idx="5226">
                  <c:v>87.1</c:v>
                </c:pt>
                <c:pt idx="5227">
                  <c:v>87.11666667</c:v>
                </c:pt>
                <c:pt idx="5228">
                  <c:v>87.13333333</c:v>
                </c:pt>
                <c:pt idx="5229">
                  <c:v>87.15</c:v>
                </c:pt>
                <c:pt idx="5230">
                  <c:v>87.16666667</c:v>
                </c:pt>
                <c:pt idx="5231">
                  <c:v>87.18333333</c:v>
                </c:pt>
                <c:pt idx="5232">
                  <c:v>87.2</c:v>
                </c:pt>
                <c:pt idx="5233">
                  <c:v>87.21666667</c:v>
                </c:pt>
                <c:pt idx="5234">
                  <c:v>87.23333333</c:v>
                </c:pt>
                <c:pt idx="5235">
                  <c:v>87.25</c:v>
                </c:pt>
                <c:pt idx="5236">
                  <c:v>87.26666667</c:v>
                </c:pt>
                <c:pt idx="5237">
                  <c:v>87.28333333</c:v>
                </c:pt>
                <c:pt idx="5238">
                  <c:v>87.3</c:v>
                </c:pt>
                <c:pt idx="5239">
                  <c:v>87.31666667</c:v>
                </c:pt>
                <c:pt idx="5240">
                  <c:v>87.33333333</c:v>
                </c:pt>
                <c:pt idx="5241">
                  <c:v>87.35</c:v>
                </c:pt>
                <c:pt idx="5242">
                  <c:v>87.36666667</c:v>
                </c:pt>
                <c:pt idx="5243">
                  <c:v>87.38333333</c:v>
                </c:pt>
                <c:pt idx="5244">
                  <c:v>87.4</c:v>
                </c:pt>
                <c:pt idx="5245">
                  <c:v>87.41666667</c:v>
                </c:pt>
                <c:pt idx="5246">
                  <c:v>87.43333333</c:v>
                </c:pt>
                <c:pt idx="5247">
                  <c:v>87.45</c:v>
                </c:pt>
                <c:pt idx="5248">
                  <c:v>87.46666667</c:v>
                </c:pt>
                <c:pt idx="5249">
                  <c:v>87.48333333</c:v>
                </c:pt>
                <c:pt idx="5250">
                  <c:v>87.5</c:v>
                </c:pt>
                <c:pt idx="5251">
                  <c:v>87.51666667</c:v>
                </c:pt>
                <c:pt idx="5252">
                  <c:v>87.53333333</c:v>
                </c:pt>
                <c:pt idx="5253">
                  <c:v>87.55</c:v>
                </c:pt>
                <c:pt idx="5254">
                  <c:v>87.56666667</c:v>
                </c:pt>
                <c:pt idx="5255">
                  <c:v>87.58333333</c:v>
                </c:pt>
                <c:pt idx="5256">
                  <c:v>87.6</c:v>
                </c:pt>
                <c:pt idx="5257">
                  <c:v>87.61666667</c:v>
                </c:pt>
                <c:pt idx="5258">
                  <c:v>87.63333333</c:v>
                </c:pt>
                <c:pt idx="5259">
                  <c:v>87.65</c:v>
                </c:pt>
                <c:pt idx="5260">
                  <c:v>87.66666667</c:v>
                </c:pt>
                <c:pt idx="5261">
                  <c:v>87.68333333</c:v>
                </c:pt>
                <c:pt idx="5262">
                  <c:v>87.7</c:v>
                </c:pt>
                <c:pt idx="5263">
                  <c:v>87.71666667</c:v>
                </c:pt>
                <c:pt idx="5264">
                  <c:v>87.73333333</c:v>
                </c:pt>
                <c:pt idx="5265">
                  <c:v>87.75</c:v>
                </c:pt>
                <c:pt idx="5266">
                  <c:v>87.76666667</c:v>
                </c:pt>
                <c:pt idx="5267">
                  <c:v>87.78333333</c:v>
                </c:pt>
                <c:pt idx="5268">
                  <c:v>87.8</c:v>
                </c:pt>
                <c:pt idx="5269">
                  <c:v>87.81666667</c:v>
                </c:pt>
                <c:pt idx="5270">
                  <c:v>87.83333333</c:v>
                </c:pt>
                <c:pt idx="5271">
                  <c:v>87.85</c:v>
                </c:pt>
                <c:pt idx="5272">
                  <c:v>87.86666667</c:v>
                </c:pt>
                <c:pt idx="5273">
                  <c:v>87.88333333</c:v>
                </c:pt>
                <c:pt idx="5274">
                  <c:v>87.9</c:v>
                </c:pt>
                <c:pt idx="5275">
                  <c:v>87.91666667</c:v>
                </c:pt>
                <c:pt idx="5276">
                  <c:v>87.93333333</c:v>
                </c:pt>
                <c:pt idx="5277">
                  <c:v>87.95</c:v>
                </c:pt>
                <c:pt idx="5278">
                  <c:v>87.96666667</c:v>
                </c:pt>
                <c:pt idx="5279">
                  <c:v>87.98333333</c:v>
                </c:pt>
                <c:pt idx="5280">
                  <c:v>88</c:v>
                </c:pt>
                <c:pt idx="5281">
                  <c:v>88.01666667</c:v>
                </c:pt>
                <c:pt idx="5282">
                  <c:v>88.03333333</c:v>
                </c:pt>
                <c:pt idx="5283">
                  <c:v>88.05</c:v>
                </c:pt>
                <c:pt idx="5284">
                  <c:v>88.06666667</c:v>
                </c:pt>
                <c:pt idx="5285">
                  <c:v>88.08333333</c:v>
                </c:pt>
                <c:pt idx="5286">
                  <c:v>88.1</c:v>
                </c:pt>
                <c:pt idx="5287">
                  <c:v>88.11666667</c:v>
                </c:pt>
                <c:pt idx="5288">
                  <c:v>88.13333333</c:v>
                </c:pt>
                <c:pt idx="5289">
                  <c:v>88.15</c:v>
                </c:pt>
                <c:pt idx="5290">
                  <c:v>88.16666667</c:v>
                </c:pt>
                <c:pt idx="5291">
                  <c:v>88.18333333</c:v>
                </c:pt>
                <c:pt idx="5292">
                  <c:v>88.2</c:v>
                </c:pt>
                <c:pt idx="5293">
                  <c:v>88.21666667</c:v>
                </c:pt>
                <c:pt idx="5294">
                  <c:v>88.23333333</c:v>
                </c:pt>
                <c:pt idx="5295">
                  <c:v>88.25</c:v>
                </c:pt>
                <c:pt idx="5296">
                  <c:v>88.26666667</c:v>
                </c:pt>
                <c:pt idx="5297">
                  <c:v>88.28333333</c:v>
                </c:pt>
                <c:pt idx="5298">
                  <c:v>88.3</c:v>
                </c:pt>
                <c:pt idx="5299">
                  <c:v>88.31666667</c:v>
                </c:pt>
                <c:pt idx="5300">
                  <c:v>88.33333333</c:v>
                </c:pt>
                <c:pt idx="5301">
                  <c:v>88.35</c:v>
                </c:pt>
                <c:pt idx="5302">
                  <c:v>88.36666667</c:v>
                </c:pt>
                <c:pt idx="5303">
                  <c:v>88.38333333</c:v>
                </c:pt>
                <c:pt idx="5304">
                  <c:v>88.4</c:v>
                </c:pt>
                <c:pt idx="5305">
                  <c:v>88.41666667</c:v>
                </c:pt>
                <c:pt idx="5306">
                  <c:v>88.43333333</c:v>
                </c:pt>
                <c:pt idx="5307">
                  <c:v>88.45</c:v>
                </c:pt>
                <c:pt idx="5308">
                  <c:v>88.46666667</c:v>
                </c:pt>
                <c:pt idx="5309">
                  <c:v>88.48333333</c:v>
                </c:pt>
                <c:pt idx="5310">
                  <c:v>88.5</c:v>
                </c:pt>
                <c:pt idx="5311">
                  <c:v>88.51666667</c:v>
                </c:pt>
                <c:pt idx="5312">
                  <c:v>88.53333333</c:v>
                </c:pt>
                <c:pt idx="5313">
                  <c:v>88.55</c:v>
                </c:pt>
                <c:pt idx="5314">
                  <c:v>88.56666667</c:v>
                </c:pt>
                <c:pt idx="5315">
                  <c:v>88.58333333</c:v>
                </c:pt>
                <c:pt idx="5316">
                  <c:v>88.6</c:v>
                </c:pt>
                <c:pt idx="5317">
                  <c:v>88.61666667</c:v>
                </c:pt>
                <c:pt idx="5318">
                  <c:v>88.63333333</c:v>
                </c:pt>
                <c:pt idx="5319">
                  <c:v>88.65</c:v>
                </c:pt>
                <c:pt idx="5320">
                  <c:v>88.66666667</c:v>
                </c:pt>
                <c:pt idx="5321">
                  <c:v>88.68333333</c:v>
                </c:pt>
                <c:pt idx="5322">
                  <c:v>88.7</c:v>
                </c:pt>
                <c:pt idx="5323">
                  <c:v>88.71666667</c:v>
                </c:pt>
                <c:pt idx="5324">
                  <c:v>88.73333333</c:v>
                </c:pt>
                <c:pt idx="5325">
                  <c:v>88.75</c:v>
                </c:pt>
                <c:pt idx="5326">
                  <c:v>88.76666667</c:v>
                </c:pt>
                <c:pt idx="5327">
                  <c:v>88.78333333</c:v>
                </c:pt>
                <c:pt idx="5328">
                  <c:v>88.8</c:v>
                </c:pt>
                <c:pt idx="5329">
                  <c:v>88.81666667</c:v>
                </c:pt>
                <c:pt idx="5330">
                  <c:v>88.83333333</c:v>
                </c:pt>
                <c:pt idx="5331">
                  <c:v>88.85</c:v>
                </c:pt>
                <c:pt idx="5332">
                  <c:v>88.86666667</c:v>
                </c:pt>
                <c:pt idx="5333">
                  <c:v>88.88333333</c:v>
                </c:pt>
                <c:pt idx="5334">
                  <c:v>88.9</c:v>
                </c:pt>
                <c:pt idx="5335">
                  <c:v>88.91666667</c:v>
                </c:pt>
                <c:pt idx="5336">
                  <c:v>88.93333333</c:v>
                </c:pt>
                <c:pt idx="5337">
                  <c:v>88.95</c:v>
                </c:pt>
                <c:pt idx="5338">
                  <c:v>88.96666667</c:v>
                </c:pt>
                <c:pt idx="5339">
                  <c:v>88.98333333</c:v>
                </c:pt>
                <c:pt idx="5340">
                  <c:v>89</c:v>
                </c:pt>
                <c:pt idx="5341">
                  <c:v>89.01666667</c:v>
                </c:pt>
                <c:pt idx="5342">
                  <c:v>89.03333333</c:v>
                </c:pt>
                <c:pt idx="5343">
                  <c:v>89.05</c:v>
                </c:pt>
                <c:pt idx="5344">
                  <c:v>89.06666667</c:v>
                </c:pt>
                <c:pt idx="5345">
                  <c:v>89.08333333</c:v>
                </c:pt>
                <c:pt idx="5346">
                  <c:v>89.1</c:v>
                </c:pt>
                <c:pt idx="5347">
                  <c:v>89.11666667</c:v>
                </c:pt>
                <c:pt idx="5348">
                  <c:v>89.13333333</c:v>
                </c:pt>
                <c:pt idx="5349">
                  <c:v>89.15</c:v>
                </c:pt>
                <c:pt idx="5350">
                  <c:v>89.16666667</c:v>
                </c:pt>
                <c:pt idx="5351">
                  <c:v>89.18333333</c:v>
                </c:pt>
                <c:pt idx="5352">
                  <c:v>89.2</c:v>
                </c:pt>
                <c:pt idx="5353">
                  <c:v>89.21666667</c:v>
                </c:pt>
                <c:pt idx="5354">
                  <c:v>89.23333333</c:v>
                </c:pt>
                <c:pt idx="5355">
                  <c:v>89.25</c:v>
                </c:pt>
                <c:pt idx="5356">
                  <c:v>89.26666667</c:v>
                </c:pt>
                <c:pt idx="5357">
                  <c:v>89.28333333</c:v>
                </c:pt>
                <c:pt idx="5358">
                  <c:v>89.3</c:v>
                </c:pt>
                <c:pt idx="5359">
                  <c:v>89.31666667</c:v>
                </c:pt>
                <c:pt idx="5360">
                  <c:v>89.33333333</c:v>
                </c:pt>
                <c:pt idx="5361">
                  <c:v>89.35</c:v>
                </c:pt>
                <c:pt idx="5362">
                  <c:v>89.36666667</c:v>
                </c:pt>
                <c:pt idx="5363">
                  <c:v>89.38333333</c:v>
                </c:pt>
                <c:pt idx="5364">
                  <c:v>89.4</c:v>
                </c:pt>
                <c:pt idx="5365">
                  <c:v>89.41666667</c:v>
                </c:pt>
                <c:pt idx="5366">
                  <c:v>89.43333333</c:v>
                </c:pt>
                <c:pt idx="5367">
                  <c:v>89.45</c:v>
                </c:pt>
                <c:pt idx="5368">
                  <c:v>89.46666667</c:v>
                </c:pt>
                <c:pt idx="5369">
                  <c:v>89.48333333</c:v>
                </c:pt>
                <c:pt idx="5370">
                  <c:v>89.5</c:v>
                </c:pt>
                <c:pt idx="5371">
                  <c:v>89.51666667</c:v>
                </c:pt>
                <c:pt idx="5372">
                  <c:v>89.53333333</c:v>
                </c:pt>
                <c:pt idx="5373">
                  <c:v>89.55</c:v>
                </c:pt>
                <c:pt idx="5374">
                  <c:v>89.56666667</c:v>
                </c:pt>
                <c:pt idx="5375">
                  <c:v>89.58333333</c:v>
                </c:pt>
                <c:pt idx="5376">
                  <c:v>89.6</c:v>
                </c:pt>
                <c:pt idx="5377">
                  <c:v>89.61666667</c:v>
                </c:pt>
                <c:pt idx="5378">
                  <c:v>89.63333333</c:v>
                </c:pt>
                <c:pt idx="5379">
                  <c:v>89.65</c:v>
                </c:pt>
                <c:pt idx="5380">
                  <c:v>89.66666667</c:v>
                </c:pt>
                <c:pt idx="5381">
                  <c:v>89.68333333</c:v>
                </c:pt>
                <c:pt idx="5382">
                  <c:v>89.7</c:v>
                </c:pt>
                <c:pt idx="5383">
                  <c:v>89.71666667</c:v>
                </c:pt>
                <c:pt idx="5384">
                  <c:v>89.73333333</c:v>
                </c:pt>
                <c:pt idx="5385">
                  <c:v>89.75</c:v>
                </c:pt>
                <c:pt idx="5386">
                  <c:v>89.76666667</c:v>
                </c:pt>
                <c:pt idx="5387">
                  <c:v>89.78333333</c:v>
                </c:pt>
                <c:pt idx="5388">
                  <c:v>89.8</c:v>
                </c:pt>
                <c:pt idx="5389">
                  <c:v>89.81666667</c:v>
                </c:pt>
                <c:pt idx="5390">
                  <c:v>89.83333333</c:v>
                </c:pt>
                <c:pt idx="5391">
                  <c:v>89.85</c:v>
                </c:pt>
                <c:pt idx="5392">
                  <c:v>89.86666667</c:v>
                </c:pt>
                <c:pt idx="5393">
                  <c:v>89.88333333</c:v>
                </c:pt>
                <c:pt idx="5394">
                  <c:v>89.9</c:v>
                </c:pt>
                <c:pt idx="5395">
                  <c:v>89.91666667</c:v>
                </c:pt>
                <c:pt idx="5396">
                  <c:v>89.93333333</c:v>
                </c:pt>
                <c:pt idx="5397">
                  <c:v>89.95</c:v>
                </c:pt>
                <c:pt idx="5398">
                  <c:v>89.96666667</c:v>
                </c:pt>
                <c:pt idx="5399">
                  <c:v>89.98333333</c:v>
                </c:pt>
                <c:pt idx="5400">
                  <c:v>90</c:v>
                </c:pt>
                <c:pt idx="5401">
                  <c:v>90.01666667</c:v>
                </c:pt>
                <c:pt idx="5402">
                  <c:v>90.03333333</c:v>
                </c:pt>
                <c:pt idx="5403">
                  <c:v>90.05</c:v>
                </c:pt>
                <c:pt idx="5404">
                  <c:v>90.06666667</c:v>
                </c:pt>
                <c:pt idx="5405">
                  <c:v>90.08333333</c:v>
                </c:pt>
                <c:pt idx="5406">
                  <c:v>90.1</c:v>
                </c:pt>
                <c:pt idx="5407">
                  <c:v>90.11666667</c:v>
                </c:pt>
                <c:pt idx="5408">
                  <c:v>90.13333333</c:v>
                </c:pt>
                <c:pt idx="5409">
                  <c:v>90.15</c:v>
                </c:pt>
                <c:pt idx="5410">
                  <c:v>90.16666667</c:v>
                </c:pt>
                <c:pt idx="5411">
                  <c:v>90.18333333</c:v>
                </c:pt>
                <c:pt idx="5412">
                  <c:v>90.2</c:v>
                </c:pt>
                <c:pt idx="5413">
                  <c:v>90.21666667</c:v>
                </c:pt>
                <c:pt idx="5414">
                  <c:v>90.23333333</c:v>
                </c:pt>
                <c:pt idx="5415">
                  <c:v>90.25</c:v>
                </c:pt>
                <c:pt idx="5416">
                  <c:v>90.26666667</c:v>
                </c:pt>
                <c:pt idx="5417">
                  <c:v>90.28333333</c:v>
                </c:pt>
                <c:pt idx="5418">
                  <c:v>90.3</c:v>
                </c:pt>
                <c:pt idx="5419">
                  <c:v>90.31666667</c:v>
                </c:pt>
                <c:pt idx="5420">
                  <c:v>90.33333333</c:v>
                </c:pt>
                <c:pt idx="5421">
                  <c:v>90.35</c:v>
                </c:pt>
                <c:pt idx="5422">
                  <c:v>90.36666667</c:v>
                </c:pt>
                <c:pt idx="5423">
                  <c:v>90.38333333</c:v>
                </c:pt>
                <c:pt idx="5424">
                  <c:v>90.4</c:v>
                </c:pt>
                <c:pt idx="5425">
                  <c:v>90.41666667</c:v>
                </c:pt>
                <c:pt idx="5426">
                  <c:v>90.43333333</c:v>
                </c:pt>
                <c:pt idx="5427">
                  <c:v>90.45</c:v>
                </c:pt>
                <c:pt idx="5428">
                  <c:v>90.46666667</c:v>
                </c:pt>
                <c:pt idx="5429">
                  <c:v>90.48333333</c:v>
                </c:pt>
                <c:pt idx="5430">
                  <c:v>90.5</c:v>
                </c:pt>
                <c:pt idx="5431">
                  <c:v>90.51666667</c:v>
                </c:pt>
                <c:pt idx="5432">
                  <c:v>90.53333333</c:v>
                </c:pt>
                <c:pt idx="5433">
                  <c:v>90.55</c:v>
                </c:pt>
                <c:pt idx="5434">
                  <c:v>90.56666667</c:v>
                </c:pt>
                <c:pt idx="5435">
                  <c:v>90.58333333</c:v>
                </c:pt>
                <c:pt idx="5436">
                  <c:v>90.6</c:v>
                </c:pt>
                <c:pt idx="5437">
                  <c:v>90.61666667</c:v>
                </c:pt>
                <c:pt idx="5438">
                  <c:v>90.63333333</c:v>
                </c:pt>
                <c:pt idx="5439">
                  <c:v>90.65</c:v>
                </c:pt>
                <c:pt idx="5440">
                  <c:v>90.66666667</c:v>
                </c:pt>
                <c:pt idx="5441">
                  <c:v>90.68333333</c:v>
                </c:pt>
                <c:pt idx="5442">
                  <c:v>90.7</c:v>
                </c:pt>
                <c:pt idx="5443">
                  <c:v>90.71666667</c:v>
                </c:pt>
                <c:pt idx="5444">
                  <c:v>90.73333333</c:v>
                </c:pt>
                <c:pt idx="5445">
                  <c:v>90.75</c:v>
                </c:pt>
                <c:pt idx="5446">
                  <c:v>90.76666667</c:v>
                </c:pt>
                <c:pt idx="5447">
                  <c:v>90.78333333</c:v>
                </c:pt>
                <c:pt idx="5448">
                  <c:v>90.8</c:v>
                </c:pt>
                <c:pt idx="5449">
                  <c:v>90.81666667</c:v>
                </c:pt>
                <c:pt idx="5450">
                  <c:v>90.83333333</c:v>
                </c:pt>
                <c:pt idx="5451">
                  <c:v>90.85</c:v>
                </c:pt>
                <c:pt idx="5452">
                  <c:v>90.86666667</c:v>
                </c:pt>
                <c:pt idx="5453">
                  <c:v>90.88333333</c:v>
                </c:pt>
                <c:pt idx="5454">
                  <c:v>90.9</c:v>
                </c:pt>
                <c:pt idx="5455">
                  <c:v>90.91666667</c:v>
                </c:pt>
                <c:pt idx="5456">
                  <c:v>90.93333333</c:v>
                </c:pt>
                <c:pt idx="5457">
                  <c:v>90.95</c:v>
                </c:pt>
                <c:pt idx="5458">
                  <c:v>90.96666667</c:v>
                </c:pt>
                <c:pt idx="5459">
                  <c:v>90.98333333</c:v>
                </c:pt>
                <c:pt idx="5460">
                  <c:v>91</c:v>
                </c:pt>
                <c:pt idx="5461">
                  <c:v>91.01666667</c:v>
                </c:pt>
                <c:pt idx="5462">
                  <c:v>91.03333333</c:v>
                </c:pt>
                <c:pt idx="5463">
                  <c:v>91.05</c:v>
                </c:pt>
                <c:pt idx="5464">
                  <c:v>91.06666667</c:v>
                </c:pt>
                <c:pt idx="5465">
                  <c:v>91.08333333</c:v>
                </c:pt>
                <c:pt idx="5466">
                  <c:v>91.1</c:v>
                </c:pt>
                <c:pt idx="5467">
                  <c:v>91.11666667</c:v>
                </c:pt>
                <c:pt idx="5468">
                  <c:v>91.13333333</c:v>
                </c:pt>
                <c:pt idx="5469">
                  <c:v>91.15</c:v>
                </c:pt>
                <c:pt idx="5470">
                  <c:v>91.16666667</c:v>
                </c:pt>
                <c:pt idx="5471">
                  <c:v>91.18333333</c:v>
                </c:pt>
                <c:pt idx="5472">
                  <c:v>91.2</c:v>
                </c:pt>
                <c:pt idx="5473">
                  <c:v>91.21666667</c:v>
                </c:pt>
                <c:pt idx="5474">
                  <c:v>91.23333333</c:v>
                </c:pt>
                <c:pt idx="5475">
                  <c:v>91.25</c:v>
                </c:pt>
                <c:pt idx="5476">
                  <c:v>91.26666667</c:v>
                </c:pt>
                <c:pt idx="5477">
                  <c:v>91.28333333</c:v>
                </c:pt>
                <c:pt idx="5478">
                  <c:v>91.3</c:v>
                </c:pt>
                <c:pt idx="5479">
                  <c:v>91.31666667</c:v>
                </c:pt>
                <c:pt idx="5480">
                  <c:v>91.33333333</c:v>
                </c:pt>
                <c:pt idx="5481">
                  <c:v>91.35</c:v>
                </c:pt>
                <c:pt idx="5482">
                  <c:v>91.36666667</c:v>
                </c:pt>
                <c:pt idx="5483">
                  <c:v>91.38333333</c:v>
                </c:pt>
                <c:pt idx="5484">
                  <c:v>91.4</c:v>
                </c:pt>
                <c:pt idx="5485">
                  <c:v>91.41666667</c:v>
                </c:pt>
                <c:pt idx="5486">
                  <c:v>91.43333333</c:v>
                </c:pt>
                <c:pt idx="5487">
                  <c:v>91.45</c:v>
                </c:pt>
                <c:pt idx="5488">
                  <c:v>91.46666667</c:v>
                </c:pt>
                <c:pt idx="5489">
                  <c:v>91.48333333</c:v>
                </c:pt>
                <c:pt idx="5490">
                  <c:v>91.5</c:v>
                </c:pt>
                <c:pt idx="5491">
                  <c:v>91.51666667</c:v>
                </c:pt>
                <c:pt idx="5492">
                  <c:v>91.53333333</c:v>
                </c:pt>
                <c:pt idx="5493">
                  <c:v>91.55</c:v>
                </c:pt>
                <c:pt idx="5494">
                  <c:v>91.56666667</c:v>
                </c:pt>
                <c:pt idx="5495">
                  <c:v>91.58333333</c:v>
                </c:pt>
                <c:pt idx="5496">
                  <c:v>91.6</c:v>
                </c:pt>
                <c:pt idx="5497">
                  <c:v>91.61666667</c:v>
                </c:pt>
                <c:pt idx="5498">
                  <c:v>91.63333333</c:v>
                </c:pt>
                <c:pt idx="5499">
                  <c:v>91.65</c:v>
                </c:pt>
                <c:pt idx="5500">
                  <c:v>91.66666667</c:v>
                </c:pt>
                <c:pt idx="5501">
                  <c:v>91.68333333</c:v>
                </c:pt>
                <c:pt idx="5502">
                  <c:v>91.7</c:v>
                </c:pt>
                <c:pt idx="5503">
                  <c:v>91.71666667</c:v>
                </c:pt>
                <c:pt idx="5504">
                  <c:v>91.73333333</c:v>
                </c:pt>
                <c:pt idx="5505">
                  <c:v>91.75</c:v>
                </c:pt>
                <c:pt idx="5506">
                  <c:v>91.76666667</c:v>
                </c:pt>
                <c:pt idx="5507">
                  <c:v>91.78333333</c:v>
                </c:pt>
                <c:pt idx="5508">
                  <c:v>91.8</c:v>
                </c:pt>
                <c:pt idx="5509">
                  <c:v>91.81666667</c:v>
                </c:pt>
                <c:pt idx="5510">
                  <c:v>91.83333333</c:v>
                </c:pt>
                <c:pt idx="5511">
                  <c:v>91.85</c:v>
                </c:pt>
                <c:pt idx="5512">
                  <c:v>91.86666667</c:v>
                </c:pt>
                <c:pt idx="5513">
                  <c:v>91.88333333</c:v>
                </c:pt>
                <c:pt idx="5514">
                  <c:v>91.9</c:v>
                </c:pt>
                <c:pt idx="5515">
                  <c:v>91.91666667</c:v>
                </c:pt>
                <c:pt idx="5516">
                  <c:v>91.93333333</c:v>
                </c:pt>
                <c:pt idx="5517">
                  <c:v>91.95</c:v>
                </c:pt>
                <c:pt idx="5518">
                  <c:v>91.96666667</c:v>
                </c:pt>
                <c:pt idx="5519">
                  <c:v>91.98333333</c:v>
                </c:pt>
                <c:pt idx="5520">
                  <c:v>92</c:v>
                </c:pt>
                <c:pt idx="5521">
                  <c:v>92.01666667</c:v>
                </c:pt>
                <c:pt idx="5522">
                  <c:v>92.03333333</c:v>
                </c:pt>
                <c:pt idx="5523">
                  <c:v>92.05</c:v>
                </c:pt>
                <c:pt idx="5524">
                  <c:v>92.06666667</c:v>
                </c:pt>
                <c:pt idx="5525">
                  <c:v>92.08333333</c:v>
                </c:pt>
                <c:pt idx="5526">
                  <c:v>92.1</c:v>
                </c:pt>
                <c:pt idx="5527">
                  <c:v>92.11666667</c:v>
                </c:pt>
                <c:pt idx="5528">
                  <c:v>92.13333333</c:v>
                </c:pt>
                <c:pt idx="5529">
                  <c:v>92.15</c:v>
                </c:pt>
                <c:pt idx="5530">
                  <c:v>92.16666667</c:v>
                </c:pt>
                <c:pt idx="5531">
                  <c:v>92.18333333</c:v>
                </c:pt>
                <c:pt idx="5532">
                  <c:v>92.2</c:v>
                </c:pt>
                <c:pt idx="5533">
                  <c:v>92.21666667</c:v>
                </c:pt>
                <c:pt idx="5534">
                  <c:v>92.23333333</c:v>
                </c:pt>
                <c:pt idx="5535">
                  <c:v>92.25</c:v>
                </c:pt>
                <c:pt idx="5536">
                  <c:v>92.26666667</c:v>
                </c:pt>
                <c:pt idx="5537">
                  <c:v>92.28333333</c:v>
                </c:pt>
                <c:pt idx="5538">
                  <c:v>92.3</c:v>
                </c:pt>
                <c:pt idx="5539">
                  <c:v>92.31666667</c:v>
                </c:pt>
                <c:pt idx="5540">
                  <c:v>92.33333333</c:v>
                </c:pt>
                <c:pt idx="5541">
                  <c:v>92.35</c:v>
                </c:pt>
                <c:pt idx="5542">
                  <c:v>92.36666667</c:v>
                </c:pt>
                <c:pt idx="5543">
                  <c:v>92.38333333</c:v>
                </c:pt>
                <c:pt idx="5544">
                  <c:v>92.4</c:v>
                </c:pt>
                <c:pt idx="5545">
                  <c:v>92.41666667</c:v>
                </c:pt>
                <c:pt idx="5546">
                  <c:v>92.43333333</c:v>
                </c:pt>
                <c:pt idx="5547">
                  <c:v>92.45</c:v>
                </c:pt>
                <c:pt idx="5548">
                  <c:v>92.46666667</c:v>
                </c:pt>
                <c:pt idx="5549">
                  <c:v>92.48333333</c:v>
                </c:pt>
                <c:pt idx="5550">
                  <c:v>92.5</c:v>
                </c:pt>
                <c:pt idx="5551">
                  <c:v>92.51666667</c:v>
                </c:pt>
                <c:pt idx="5552">
                  <c:v>92.53333333</c:v>
                </c:pt>
                <c:pt idx="5553">
                  <c:v>92.55</c:v>
                </c:pt>
                <c:pt idx="5554">
                  <c:v>92.56666667</c:v>
                </c:pt>
                <c:pt idx="5555">
                  <c:v>92.58333333</c:v>
                </c:pt>
                <c:pt idx="5556">
                  <c:v>92.6</c:v>
                </c:pt>
                <c:pt idx="5557">
                  <c:v>92.61666667</c:v>
                </c:pt>
                <c:pt idx="5558">
                  <c:v>92.63333333</c:v>
                </c:pt>
                <c:pt idx="5559">
                  <c:v>92.65</c:v>
                </c:pt>
                <c:pt idx="5560">
                  <c:v>92.66666667</c:v>
                </c:pt>
                <c:pt idx="5561">
                  <c:v>92.68333333</c:v>
                </c:pt>
                <c:pt idx="5562">
                  <c:v>92.7</c:v>
                </c:pt>
                <c:pt idx="5563">
                  <c:v>92.71666667</c:v>
                </c:pt>
                <c:pt idx="5564">
                  <c:v>92.73333333</c:v>
                </c:pt>
                <c:pt idx="5565">
                  <c:v>92.75</c:v>
                </c:pt>
                <c:pt idx="5566">
                  <c:v>92.76666667</c:v>
                </c:pt>
                <c:pt idx="5567">
                  <c:v>92.78333333</c:v>
                </c:pt>
                <c:pt idx="5568">
                  <c:v>92.8</c:v>
                </c:pt>
                <c:pt idx="5569">
                  <c:v>92.81666667</c:v>
                </c:pt>
                <c:pt idx="5570">
                  <c:v>92.83333333</c:v>
                </c:pt>
                <c:pt idx="5571">
                  <c:v>92.85</c:v>
                </c:pt>
                <c:pt idx="5572">
                  <c:v>92.86666667</c:v>
                </c:pt>
                <c:pt idx="5573">
                  <c:v>92.88333333</c:v>
                </c:pt>
                <c:pt idx="5574">
                  <c:v>92.9</c:v>
                </c:pt>
                <c:pt idx="5575">
                  <c:v>92.91666667</c:v>
                </c:pt>
                <c:pt idx="5576">
                  <c:v>92.93333333</c:v>
                </c:pt>
                <c:pt idx="5577">
                  <c:v>92.95</c:v>
                </c:pt>
                <c:pt idx="5578">
                  <c:v>92.96666667</c:v>
                </c:pt>
                <c:pt idx="5579">
                  <c:v>92.98333333</c:v>
                </c:pt>
                <c:pt idx="5580">
                  <c:v>93</c:v>
                </c:pt>
                <c:pt idx="5581">
                  <c:v>93.01666667</c:v>
                </c:pt>
                <c:pt idx="5582">
                  <c:v>93.03333333</c:v>
                </c:pt>
                <c:pt idx="5583">
                  <c:v>93.05</c:v>
                </c:pt>
                <c:pt idx="5584">
                  <c:v>93.06666667</c:v>
                </c:pt>
                <c:pt idx="5585">
                  <c:v>93.08333333</c:v>
                </c:pt>
                <c:pt idx="5586">
                  <c:v>93.1</c:v>
                </c:pt>
                <c:pt idx="5587">
                  <c:v>93.11666667</c:v>
                </c:pt>
                <c:pt idx="5588">
                  <c:v>93.13333333</c:v>
                </c:pt>
                <c:pt idx="5589">
                  <c:v>93.15</c:v>
                </c:pt>
                <c:pt idx="5590">
                  <c:v>93.16666667</c:v>
                </c:pt>
                <c:pt idx="5591">
                  <c:v>93.18333333</c:v>
                </c:pt>
                <c:pt idx="5592">
                  <c:v>93.2</c:v>
                </c:pt>
                <c:pt idx="5593">
                  <c:v>93.21666667</c:v>
                </c:pt>
                <c:pt idx="5594">
                  <c:v>93.23333333</c:v>
                </c:pt>
                <c:pt idx="5595">
                  <c:v>93.25</c:v>
                </c:pt>
                <c:pt idx="5596">
                  <c:v>93.26666667</c:v>
                </c:pt>
                <c:pt idx="5597">
                  <c:v>93.28333333</c:v>
                </c:pt>
                <c:pt idx="5598">
                  <c:v>93.3</c:v>
                </c:pt>
                <c:pt idx="5599">
                  <c:v>93.31666667</c:v>
                </c:pt>
                <c:pt idx="5600">
                  <c:v>93.33333333</c:v>
                </c:pt>
                <c:pt idx="5601">
                  <c:v>93.35</c:v>
                </c:pt>
                <c:pt idx="5602">
                  <c:v>93.36666667</c:v>
                </c:pt>
                <c:pt idx="5603">
                  <c:v>93.38333333</c:v>
                </c:pt>
                <c:pt idx="5604">
                  <c:v>93.4</c:v>
                </c:pt>
                <c:pt idx="5605">
                  <c:v>93.41666667</c:v>
                </c:pt>
                <c:pt idx="5606">
                  <c:v>93.43333333</c:v>
                </c:pt>
                <c:pt idx="5607">
                  <c:v>93.45</c:v>
                </c:pt>
                <c:pt idx="5608">
                  <c:v>93.46666667</c:v>
                </c:pt>
                <c:pt idx="5609">
                  <c:v>93.48333333</c:v>
                </c:pt>
                <c:pt idx="5610">
                  <c:v>93.5</c:v>
                </c:pt>
                <c:pt idx="5611">
                  <c:v>93.51666667</c:v>
                </c:pt>
                <c:pt idx="5612">
                  <c:v>93.53333333</c:v>
                </c:pt>
                <c:pt idx="5613">
                  <c:v>93.55</c:v>
                </c:pt>
                <c:pt idx="5614">
                  <c:v>93.56666667</c:v>
                </c:pt>
                <c:pt idx="5615">
                  <c:v>93.58333333</c:v>
                </c:pt>
                <c:pt idx="5616">
                  <c:v>93.6</c:v>
                </c:pt>
                <c:pt idx="5617">
                  <c:v>93.61666667</c:v>
                </c:pt>
                <c:pt idx="5618">
                  <c:v>93.63333333</c:v>
                </c:pt>
                <c:pt idx="5619">
                  <c:v>93.65</c:v>
                </c:pt>
                <c:pt idx="5620">
                  <c:v>93.66666667</c:v>
                </c:pt>
                <c:pt idx="5621">
                  <c:v>93.68333333</c:v>
                </c:pt>
                <c:pt idx="5622">
                  <c:v>93.7</c:v>
                </c:pt>
                <c:pt idx="5623">
                  <c:v>93.71666667</c:v>
                </c:pt>
                <c:pt idx="5624">
                  <c:v>93.73333333</c:v>
                </c:pt>
                <c:pt idx="5625">
                  <c:v>93.75</c:v>
                </c:pt>
                <c:pt idx="5626">
                  <c:v>93.76666667</c:v>
                </c:pt>
                <c:pt idx="5627">
                  <c:v>93.78333333</c:v>
                </c:pt>
                <c:pt idx="5628">
                  <c:v>93.8</c:v>
                </c:pt>
                <c:pt idx="5629">
                  <c:v>93.81666667</c:v>
                </c:pt>
                <c:pt idx="5630">
                  <c:v>93.83333333</c:v>
                </c:pt>
                <c:pt idx="5631">
                  <c:v>93.85</c:v>
                </c:pt>
                <c:pt idx="5632">
                  <c:v>93.86666667</c:v>
                </c:pt>
                <c:pt idx="5633">
                  <c:v>93.88333333</c:v>
                </c:pt>
                <c:pt idx="5634">
                  <c:v>93.9</c:v>
                </c:pt>
                <c:pt idx="5635">
                  <c:v>93.91666667</c:v>
                </c:pt>
                <c:pt idx="5636">
                  <c:v>93.93333333</c:v>
                </c:pt>
                <c:pt idx="5637">
                  <c:v>93.95</c:v>
                </c:pt>
                <c:pt idx="5638">
                  <c:v>93.96666667</c:v>
                </c:pt>
                <c:pt idx="5639">
                  <c:v>93.98333333</c:v>
                </c:pt>
                <c:pt idx="5640">
                  <c:v>94</c:v>
                </c:pt>
                <c:pt idx="5641">
                  <c:v>94.01666667</c:v>
                </c:pt>
                <c:pt idx="5642">
                  <c:v>94.03333333</c:v>
                </c:pt>
                <c:pt idx="5643">
                  <c:v>94.05</c:v>
                </c:pt>
                <c:pt idx="5644">
                  <c:v>94.06666667</c:v>
                </c:pt>
                <c:pt idx="5645">
                  <c:v>94.08333333</c:v>
                </c:pt>
                <c:pt idx="5646">
                  <c:v>94.1</c:v>
                </c:pt>
                <c:pt idx="5647">
                  <c:v>94.11666667</c:v>
                </c:pt>
                <c:pt idx="5648">
                  <c:v>94.13333333</c:v>
                </c:pt>
                <c:pt idx="5649">
                  <c:v>94.15</c:v>
                </c:pt>
                <c:pt idx="5650">
                  <c:v>94.16666667</c:v>
                </c:pt>
                <c:pt idx="5651">
                  <c:v>94.18333333</c:v>
                </c:pt>
                <c:pt idx="5652">
                  <c:v>94.2</c:v>
                </c:pt>
                <c:pt idx="5653">
                  <c:v>94.21666667</c:v>
                </c:pt>
                <c:pt idx="5654">
                  <c:v>94.23333333</c:v>
                </c:pt>
                <c:pt idx="5655">
                  <c:v>94.25</c:v>
                </c:pt>
                <c:pt idx="5656">
                  <c:v>94.26666667</c:v>
                </c:pt>
                <c:pt idx="5657">
                  <c:v>94.28333333</c:v>
                </c:pt>
                <c:pt idx="5658">
                  <c:v>94.3</c:v>
                </c:pt>
                <c:pt idx="5659">
                  <c:v>94.31666667</c:v>
                </c:pt>
                <c:pt idx="5660">
                  <c:v>94.33333333</c:v>
                </c:pt>
                <c:pt idx="5661">
                  <c:v>94.35</c:v>
                </c:pt>
                <c:pt idx="5662">
                  <c:v>94.36666667</c:v>
                </c:pt>
                <c:pt idx="5663">
                  <c:v>94.38333333</c:v>
                </c:pt>
                <c:pt idx="5664">
                  <c:v>94.4</c:v>
                </c:pt>
                <c:pt idx="5665">
                  <c:v>94.41666667</c:v>
                </c:pt>
                <c:pt idx="5666">
                  <c:v>94.43333333</c:v>
                </c:pt>
                <c:pt idx="5667">
                  <c:v>94.45</c:v>
                </c:pt>
                <c:pt idx="5668">
                  <c:v>94.46666667</c:v>
                </c:pt>
                <c:pt idx="5669">
                  <c:v>94.48333333</c:v>
                </c:pt>
                <c:pt idx="5670">
                  <c:v>94.5</c:v>
                </c:pt>
                <c:pt idx="5671">
                  <c:v>94.51666667</c:v>
                </c:pt>
                <c:pt idx="5672">
                  <c:v>94.53333333</c:v>
                </c:pt>
                <c:pt idx="5673">
                  <c:v>94.55</c:v>
                </c:pt>
                <c:pt idx="5674">
                  <c:v>94.56666667</c:v>
                </c:pt>
                <c:pt idx="5675">
                  <c:v>94.58333333</c:v>
                </c:pt>
                <c:pt idx="5676">
                  <c:v>94.6</c:v>
                </c:pt>
                <c:pt idx="5677">
                  <c:v>94.61666667</c:v>
                </c:pt>
                <c:pt idx="5678">
                  <c:v>94.63333333</c:v>
                </c:pt>
                <c:pt idx="5679">
                  <c:v>94.65</c:v>
                </c:pt>
                <c:pt idx="5680">
                  <c:v>94.66666667</c:v>
                </c:pt>
                <c:pt idx="5681">
                  <c:v>94.68333333</c:v>
                </c:pt>
                <c:pt idx="5682">
                  <c:v>94.7</c:v>
                </c:pt>
                <c:pt idx="5683">
                  <c:v>94.71666667</c:v>
                </c:pt>
                <c:pt idx="5684">
                  <c:v>94.73333333</c:v>
                </c:pt>
                <c:pt idx="5685">
                  <c:v>94.75</c:v>
                </c:pt>
                <c:pt idx="5686">
                  <c:v>94.76666667</c:v>
                </c:pt>
                <c:pt idx="5687">
                  <c:v>94.78333333</c:v>
                </c:pt>
                <c:pt idx="5688">
                  <c:v>94.8</c:v>
                </c:pt>
                <c:pt idx="5689">
                  <c:v>94.81666667</c:v>
                </c:pt>
                <c:pt idx="5690">
                  <c:v>94.83333333</c:v>
                </c:pt>
                <c:pt idx="5691">
                  <c:v>94.85</c:v>
                </c:pt>
                <c:pt idx="5692">
                  <c:v>94.86666667</c:v>
                </c:pt>
                <c:pt idx="5693">
                  <c:v>94.88333333</c:v>
                </c:pt>
                <c:pt idx="5694">
                  <c:v>94.9</c:v>
                </c:pt>
                <c:pt idx="5695">
                  <c:v>94.91666667</c:v>
                </c:pt>
                <c:pt idx="5696">
                  <c:v>94.93333333</c:v>
                </c:pt>
                <c:pt idx="5697">
                  <c:v>94.95</c:v>
                </c:pt>
                <c:pt idx="5698">
                  <c:v>94.96666667</c:v>
                </c:pt>
                <c:pt idx="5699">
                  <c:v>94.98333333</c:v>
                </c:pt>
                <c:pt idx="5700">
                  <c:v>95</c:v>
                </c:pt>
                <c:pt idx="5701">
                  <c:v>95.01666667</c:v>
                </c:pt>
                <c:pt idx="5702">
                  <c:v>95.03333333</c:v>
                </c:pt>
                <c:pt idx="5703">
                  <c:v>95.05</c:v>
                </c:pt>
                <c:pt idx="5704">
                  <c:v>95.06666667</c:v>
                </c:pt>
                <c:pt idx="5705">
                  <c:v>95.08333333</c:v>
                </c:pt>
                <c:pt idx="5706">
                  <c:v>95.1</c:v>
                </c:pt>
                <c:pt idx="5707">
                  <c:v>95.11666667</c:v>
                </c:pt>
                <c:pt idx="5708">
                  <c:v>95.13333333</c:v>
                </c:pt>
                <c:pt idx="5709">
                  <c:v>95.15</c:v>
                </c:pt>
                <c:pt idx="5710">
                  <c:v>95.16666667</c:v>
                </c:pt>
                <c:pt idx="5711">
                  <c:v>95.18333333</c:v>
                </c:pt>
                <c:pt idx="5712">
                  <c:v>95.2</c:v>
                </c:pt>
                <c:pt idx="5713">
                  <c:v>95.21666667</c:v>
                </c:pt>
                <c:pt idx="5714">
                  <c:v>95.23333333</c:v>
                </c:pt>
                <c:pt idx="5715">
                  <c:v>95.25</c:v>
                </c:pt>
                <c:pt idx="5716">
                  <c:v>95.26666667</c:v>
                </c:pt>
                <c:pt idx="5717">
                  <c:v>95.28333333</c:v>
                </c:pt>
                <c:pt idx="5718">
                  <c:v>95.3</c:v>
                </c:pt>
                <c:pt idx="5719">
                  <c:v>95.31666667</c:v>
                </c:pt>
                <c:pt idx="5720">
                  <c:v>95.33333333</c:v>
                </c:pt>
                <c:pt idx="5721">
                  <c:v>95.35</c:v>
                </c:pt>
                <c:pt idx="5722">
                  <c:v>95.36666667</c:v>
                </c:pt>
                <c:pt idx="5723">
                  <c:v>95.38333333</c:v>
                </c:pt>
                <c:pt idx="5724">
                  <c:v>95.4</c:v>
                </c:pt>
                <c:pt idx="5725">
                  <c:v>95.41666667</c:v>
                </c:pt>
                <c:pt idx="5726">
                  <c:v>95.43333333</c:v>
                </c:pt>
                <c:pt idx="5727">
                  <c:v>95.45</c:v>
                </c:pt>
                <c:pt idx="5728">
                  <c:v>95.46666667</c:v>
                </c:pt>
                <c:pt idx="5729">
                  <c:v>95.48333333</c:v>
                </c:pt>
                <c:pt idx="5730">
                  <c:v>95.5</c:v>
                </c:pt>
                <c:pt idx="5731">
                  <c:v>95.51666667</c:v>
                </c:pt>
                <c:pt idx="5732">
                  <c:v>95.53333333</c:v>
                </c:pt>
                <c:pt idx="5733">
                  <c:v>95.55</c:v>
                </c:pt>
                <c:pt idx="5734">
                  <c:v>95.56666667</c:v>
                </c:pt>
                <c:pt idx="5735">
                  <c:v>95.58333333</c:v>
                </c:pt>
                <c:pt idx="5736">
                  <c:v>95.6</c:v>
                </c:pt>
                <c:pt idx="5737">
                  <c:v>95.61666667</c:v>
                </c:pt>
                <c:pt idx="5738">
                  <c:v>95.63333333</c:v>
                </c:pt>
                <c:pt idx="5739">
                  <c:v>95.65</c:v>
                </c:pt>
                <c:pt idx="5740">
                  <c:v>95.66666667</c:v>
                </c:pt>
                <c:pt idx="5741">
                  <c:v>95.68333333</c:v>
                </c:pt>
                <c:pt idx="5742">
                  <c:v>95.7</c:v>
                </c:pt>
                <c:pt idx="5743">
                  <c:v>95.71666667</c:v>
                </c:pt>
                <c:pt idx="5744">
                  <c:v>95.73333333</c:v>
                </c:pt>
                <c:pt idx="5745">
                  <c:v>95.75</c:v>
                </c:pt>
                <c:pt idx="5746">
                  <c:v>95.76666667</c:v>
                </c:pt>
                <c:pt idx="5747">
                  <c:v>95.78333333</c:v>
                </c:pt>
                <c:pt idx="5748">
                  <c:v>95.8</c:v>
                </c:pt>
                <c:pt idx="5749">
                  <c:v>95.81666667</c:v>
                </c:pt>
                <c:pt idx="5750">
                  <c:v>95.83333333</c:v>
                </c:pt>
                <c:pt idx="5751">
                  <c:v>95.85</c:v>
                </c:pt>
                <c:pt idx="5752">
                  <c:v>95.86666667</c:v>
                </c:pt>
                <c:pt idx="5753">
                  <c:v>95.88333333</c:v>
                </c:pt>
                <c:pt idx="5754">
                  <c:v>95.9</c:v>
                </c:pt>
                <c:pt idx="5755">
                  <c:v>95.91666667</c:v>
                </c:pt>
                <c:pt idx="5756">
                  <c:v>95.93333333</c:v>
                </c:pt>
                <c:pt idx="5757">
                  <c:v>95.95</c:v>
                </c:pt>
                <c:pt idx="5758">
                  <c:v>95.96666667</c:v>
                </c:pt>
                <c:pt idx="5759">
                  <c:v>95.98333333</c:v>
                </c:pt>
                <c:pt idx="5760">
                  <c:v>96</c:v>
                </c:pt>
                <c:pt idx="5761">
                  <c:v>96.01666667</c:v>
                </c:pt>
                <c:pt idx="5762">
                  <c:v>96.03333333</c:v>
                </c:pt>
                <c:pt idx="5763">
                  <c:v>96.05</c:v>
                </c:pt>
                <c:pt idx="5764">
                  <c:v>96.06666667</c:v>
                </c:pt>
                <c:pt idx="5765">
                  <c:v>96.08333333</c:v>
                </c:pt>
                <c:pt idx="5766">
                  <c:v>96.1</c:v>
                </c:pt>
                <c:pt idx="5767">
                  <c:v>96.11666667</c:v>
                </c:pt>
                <c:pt idx="5768">
                  <c:v>96.13333333</c:v>
                </c:pt>
                <c:pt idx="5769">
                  <c:v>96.15</c:v>
                </c:pt>
                <c:pt idx="5770">
                  <c:v>96.16666667</c:v>
                </c:pt>
                <c:pt idx="5771">
                  <c:v>96.18333333</c:v>
                </c:pt>
                <c:pt idx="5772">
                  <c:v>96.2</c:v>
                </c:pt>
                <c:pt idx="5773">
                  <c:v>96.21666667</c:v>
                </c:pt>
                <c:pt idx="5774">
                  <c:v>96.23333333</c:v>
                </c:pt>
                <c:pt idx="5775">
                  <c:v>96.25</c:v>
                </c:pt>
                <c:pt idx="5776">
                  <c:v>96.26666667</c:v>
                </c:pt>
                <c:pt idx="5777">
                  <c:v>96.28333333</c:v>
                </c:pt>
                <c:pt idx="5778">
                  <c:v>96.3</c:v>
                </c:pt>
                <c:pt idx="5779">
                  <c:v>96.31666667</c:v>
                </c:pt>
                <c:pt idx="5780">
                  <c:v>96.33333333</c:v>
                </c:pt>
                <c:pt idx="5781">
                  <c:v>96.35</c:v>
                </c:pt>
                <c:pt idx="5782">
                  <c:v>96.36666667</c:v>
                </c:pt>
                <c:pt idx="5783">
                  <c:v>96.38333333</c:v>
                </c:pt>
                <c:pt idx="5784">
                  <c:v>96.4</c:v>
                </c:pt>
                <c:pt idx="5785">
                  <c:v>96.41666667</c:v>
                </c:pt>
                <c:pt idx="5786">
                  <c:v>96.43333333</c:v>
                </c:pt>
                <c:pt idx="5787">
                  <c:v>96.45</c:v>
                </c:pt>
                <c:pt idx="5788">
                  <c:v>96.46666667</c:v>
                </c:pt>
                <c:pt idx="5789">
                  <c:v>96.48333333</c:v>
                </c:pt>
                <c:pt idx="5790">
                  <c:v>96.5</c:v>
                </c:pt>
                <c:pt idx="5791">
                  <c:v>96.51666667</c:v>
                </c:pt>
                <c:pt idx="5792">
                  <c:v>96.53333333</c:v>
                </c:pt>
                <c:pt idx="5793">
                  <c:v>96.55</c:v>
                </c:pt>
                <c:pt idx="5794">
                  <c:v>96.56666667</c:v>
                </c:pt>
                <c:pt idx="5795">
                  <c:v>96.58333333</c:v>
                </c:pt>
                <c:pt idx="5796">
                  <c:v>96.6</c:v>
                </c:pt>
                <c:pt idx="5797">
                  <c:v>96.61666667</c:v>
                </c:pt>
                <c:pt idx="5798">
                  <c:v>96.63333333</c:v>
                </c:pt>
                <c:pt idx="5799">
                  <c:v>96.65</c:v>
                </c:pt>
                <c:pt idx="5800">
                  <c:v>96.66666667</c:v>
                </c:pt>
                <c:pt idx="5801">
                  <c:v>96.68333333</c:v>
                </c:pt>
                <c:pt idx="5802">
                  <c:v>96.7</c:v>
                </c:pt>
                <c:pt idx="5803">
                  <c:v>96.71666667</c:v>
                </c:pt>
                <c:pt idx="5804">
                  <c:v>96.73333333</c:v>
                </c:pt>
                <c:pt idx="5805">
                  <c:v>96.75</c:v>
                </c:pt>
                <c:pt idx="5806">
                  <c:v>96.76666667</c:v>
                </c:pt>
                <c:pt idx="5807">
                  <c:v>96.78333333</c:v>
                </c:pt>
                <c:pt idx="5808">
                  <c:v>96.8</c:v>
                </c:pt>
                <c:pt idx="5809">
                  <c:v>96.81666667</c:v>
                </c:pt>
                <c:pt idx="5810">
                  <c:v>96.83333333</c:v>
                </c:pt>
                <c:pt idx="5811">
                  <c:v>96.85</c:v>
                </c:pt>
                <c:pt idx="5812">
                  <c:v>96.86666667</c:v>
                </c:pt>
                <c:pt idx="5813">
                  <c:v>96.88333333</c:v>
                </c:pt>
                <c:pt idx="5814">
                  <c:v>96.9</c:v>
                </c:pt>
                <c:pt idx="5815">
                  <c:v>96.91666667</c:v>
                </c:pt>
                <c:pt idx="5816">
                  <c:v>96.93333333</c:v>
                </c:pt>
                <c:pt idx="5817">
                  <c:v>96.95</c:v>
                </c:pt>
                <c:pt idx="5818">
                  <c:v>96.96666667</c:v>
                </c:pt>
                <c:pt idx="5819">
                  <c:v>96.98333333</c:v>
                </c:pt>
                <c:pt idx="5820">
                  <c:v>97</c:v>
                </c:pt>
                <c:pt idx="5821">
                  <c:v>97.01666667</c:v>
                </c:pt>
                <c:pt idx="5822">
                  <c:v>97.03333333</c:v>
                </c:pt>
                <c:pt idx="5823">
                  <c:v>97.05</c:v>
                </c:pt>
                <c:pt idx="5824">
                  <c:v>97.06666667</c:v>
                </c:pt>
                <c:pt idx="5825">
                  <c:v>97.08333333</c:v>
                </c:pt>
                <c:pt idx="5826">
                  <c:v>97.1</c:v>
                </c:pt>
                <c:pt idx="5827">
                  <c:v>97.11666667</c:v>
                </c:pt>
                <c:pt idx="5828">
                  <c:v>97.13333333</c:v>
                </c:pt>
                <c:pt idx="5829">
                  <c:v>97.15</c:v>
                </c:pt>
                <c:pt idx="5830">
                  <c:v>97.16666667</c:v>
                </c:pt>
                <c:pt idx="5831">
                  <c:v>97.18333333</c:v>
                </c:pt>
                <c:pt idx="5832">
                  <c:v>97.2</c:v>
                </c:pt>
                <c:pt idx="5833">
                  <c:v>97.21666667</c:v>
                </c:pt>
                <c:pt idx="5834">
                  <c:v>97.23333333</c:v>
                </c:pt>
                <c:pt idx="5835">
                  <c:v>97.25</c:v>
                </c:pt>
                <c:pt idx="5836">
                  <c:v>97.26666667</c:v>
                </c:pt>
                <c:pt idx="5837">
                  <c:v>97.28333333</c:v>
                </c:pt>
                <c:pt idx="5838">
                  <c:v>97.3</c:v>
                </c:pt>
                <c:pt idx="5839">
                  <c:v>97.31666667</c:v>
                </c:pt>
                <c:pt idx="5840">
                  <c:v>97.33333333</c:v>
                </c:pt>
                <c:pt idx="5841">
                  <c:v>97.35</c:v>
                </c:pt>
                <c:pt idx="5842">
                  <c:v>97.36666667</c:v>
                </c:pt>
                <c:pt idx="5843">
                  <c:v>97.38333333</c:v>
                </c:pt>
                <c:pt idx="5844">
                  <c:v>97.4</c:v>
                </c:pt>
                <c:pt idx="5845">
                  <c:v>97.41666667</c:v>
                </c:pt>
                <c:pt idx="5846">
                  <c:v>97.43333333</c:v>
                </c:pt>
                <c:pt idx="5847">
                  <c:v>97.45</c:v>
                </c:pt>
                <c:pt idx="5848">
                  <c:v>97.46666667</c:v>
                </c:pt>
                <c:pt idx="5849">
                  <c:v>97.48333333</c:v>
                </c:pt>
                <c:pt idx="5850">
                  <c:v>97.5</c:v>
                </c:pt>
                <c:pt idx="5851">
                  <c:v>97.51666667</c:v>
                </c:pt>
                <c:pt idx="5852">
                  <c:v>97.53333333</c:v>
                </c:pt>
                <c:pt idx="5853">
                  <c:v>97.55</c:v>
                </c:pt>
                <c:pt idx="5854">
                  <c:v>97.56666667</c:v>
                </c:pt>
                <c:pt idx="5855">
                  <c:v>97.58333333</c:v>
                </c:pt>
                <c:pt idx="5856">
                  <c:v>97.6</c:v>
                </c:pt>
                <c:pt idx="5857">
                  <c:v>97.61666667</c:v>
                </c:pt>
                <c:pt idx="5858">
                  <c:v>97.63333333</c:v>
                </c:pt>
                <c:pt idx="5859">
                  <c:v>97.65</c:v>
                </c:pt>
                <c:pt idx="5860">
                  <c:v>97.66666667</c:v>
                </c:pt>
                <c:pt idx="5861">
                  <c:v>97.68333333</c:v>
                </c:pt>
                <c:pt idx="5862">
                  <c:v>97.7</c:v>
                </c:pt>
                <c:pt idx="5863">
                  <c:v>97.71666667</c:v>
                </c:pt>
                <c:pt idx="5864">
                  <c:v>97.73333333</c:v>
                </c:pt>
                <c:pt idx="5865">
                  <c:v>97.75</c:v>
                </c:pt>
                <c:pt idx="5866">
                  <c:v>97.76666667</c:v>
                </c:pt>
                <c:pt idx="5867">
                  <c:v>97.78333333</c:v>
                </c:pt>
                <c:pt idx="5868">
                  <c:v>97.8</c:v>
                </c:pt>
                <c:pt idx="5869">
                  <c:v>97.81666667</c:v>
                </c:pt>
                <c:pt idx="5870">
                  <c:v>97.83333333</c:v>
                </c:pt>
                <c:pt idx="5871">
                  <c:v>97.85</c:v>
                </c:pt>
                <c:pt idx="5872">
                  <c:v>97.86666667</c:v>
                </c:pt>
                <c:pt idx="5873">
                  <c:v>97.88333333</c:v>
                </c:pt>
                <c:pt idx="5874">
                  <c:v>97.9</c:v>
                </c:pt>
                <c:pt idx="5875">
                  <c:v>97.91666667</c:v>
                </c:pt>
                <c:pt idx="5876">
                  <c:v>97.93333333</c:v>
                </c:pt>
                <c:pt idx="5877">
                  <c:v>97.95</c:v>
                </c:pt>
                <c:pt idx="5878">
                  <c:v>97.96666667</c:v>
                </c:pt>
                <c:pt idx="5879">
                  <c:v>97.98333333</c:v>
                </c:pt>
                <c:pt idx="5880">
                  <c:v>98</c:v>
                </c:pt>
                <c:pt idx="5881">
                  <c:v>98.01666667</c:v>
                </c:pt>
                <c:pt idx="5882">
                  <c:v>98.03333333</c:v>
                </c:pt>
                <c:pt idx="5883">
                  <c:v>98.05</c:v>
                </c:pt>
                <c:pt idx="5884">
                  <c:v>98.06666667</c:v>
                </c:pt>
                <c:pt idx="5885">
                  <c:v>98.08333333</c:v>
                </c:pt>
                <c:pt idx="5886">
                  <c:v>98.1</c:v>
                </c:pt>
                <c:pt idx="5887">
                  <c:v>98.11666667</c:v>
                </c:pt>
                <c:pt idx="5888">
                  <c:v>98.13333333</c:v>
                </c:pt>
                <c:pt idx="5889">
                  <c:v>98.15</c:v>
                </c:pt>
                <c:pt idx="5890">
                  <c:v>98.16666667</c:v>
                </c:pt>
                <c:pt idx="5891">
                  <c:v>98.18333333</c:v>
                </c:pt>
                <c:pt idx="5892">
                  <c:v>98.2</c:v>
                </c:pt>
                <c:pt idx="5893">
                  <c:v>98.21666667</c:v>
                </c:pt>
                <c:pt idx="5894">
                  <c:v>98.23333333</c:v>
                </c:pt>
                <c:pt idx="5895">
                  <c:v>98.25</c:v>
                </c:pt>
                <c:pt idx="5896">
                  <c:v>98.26666667</c:v>
                </c:pt>
                <c:pt idx="5897">
                  <c:v>98.28333333</c:v>
                </c:pt>
                <c:pt idx="5898">
                  <c:v>98.3</c:v>
                </c:pt>
                <c:pt idx="5899">
                  <c:v>98.31666667</c:v>
                </c:pt>
                <c:pt idx="5900">
                  <c:v>98.33333333</c:v>
                </c:pt>
                <c:pt idx="5901">
                  <c:v>98.35</c:v>
                </c:pt>
                <c:pt idx="5902">
                  <c:v>98.36666667</c:v>
                </c:pt>
                <c:pt idx="5903">
                  <c:v>98.38333333</c:v>
                </c:pt>
                <c:pt idx="5904">
                  <c:v>98.4</c:v>
                </c:pt>
                <c:pt idx="5905">
                  <c:v>98.41666667</c:v>
                </c:pt>
                <c:pt idx="5906">
                  <c:v>98.43333333</c:v>
                </c:pt>
                <c:pt idx="5907">
                  <c:v>98.45</c:v>
                </c:pt>
                <c:pt idx="5908">
                  <c:v>98.46666667</c:v>
                </c:pt>
                <c:pt idx="5909">
                  <c:v>98.48333333</c:v>
                </c:pt>
                <c:pt idx="5910">
                  <c:v>98.5</c:v>
                </c:pt>
                <c:pt idx="5911">
                  <c:v>98.51666667</c:v>
                </c:pt>
                <c:pt idx="5912">
                  <c:v>98.53333333</c:v>
                </c:pt>
                <c:pt idx="5913">
                  <c:v>98.55</c:v>
                </c:pt>
                <c:pt idx="5914">
                  <c:v>98.56666667</c:v>
                </c:pt>
                <c:pt idx="5915">
                  <c:v>98.58333333</c:v>
                </c:pt>
                <c:pt idx="5916">
                  <c:v>98.6</c:v>
                </c:pt>
                <c:pt idx="5917">
                  <c:v>98.61666667</c:v>
                </c:pt>
                <c:pt idx="5918">
                  <c:v>98.63333333</c:v>
                </c:pt>
                <c:pt idx="5919">
                  <c:v>98.65</c:v>
                </c:pt>
                <c:pt idx="5920">
                  <c:v>98.66666667</c:v>
                </c:pt>
                <c:pt idx="5921">
                  <c:v>98.68333333</c:v>
                </c:pt>
                <c:pt idx="5922">
                  <c:v>98.7</c:v>
                </c:pt>
                <c:pt idx="5923">
                  <c:v>98.71666667</c:v>
                </c:pt>
                <c:pt idx="5924">
                  <c:v>98.73333333</c:v>
                </c:pt>
                <c:pt idx="5925">
                  <c:v>98.75</c:v>
                </c:pt>
                <c:pt idx="5926">
                  <c:v>98.76666667</c:v>
                </c:pt>
                <c:pt idx="5927">
                  <c:v>98.78333333</c:v>
                </c:pt>
                <c:pt idx="5928">
                  <c:v>98.8</c:v>
                </c:pt>
                <c:pt idx="5929">
                  <c:v>98.81666667</c:v>
                </c:pt>
                <c:pt idx="5930">
                  <c:v>98.83333333</c:v>
                </c:pt>
                <c:pt idx="5931">
                  <c:v>98.85</c:v>
                </c:pt>
                <c:pt idx="5932">
                  <c:v>98.86666667</c:v>
                </c:pt>
                <c:pt idx="5933">
                  <c:v>98.88333333</c:v>
                </c:pt>
                <c:pt idx="5934">
                  <c:v>98.9</c:v>
                </c:pt>
                <c:pt idx="5935">
                  <c:v>98.91666667</c:v>
                </c:pt>
                <c:pt idx="5936">
                  <c:v>98.93333333</c:v>
                </c:pt>
                <c:pt idx="5937">
                  <c:v>98.95</c:v>
                </c:pt>
                <c:pt idx="5938">
                  <c:v>98.96666667</c:v>
                </c:pt>
                <c:pt idx="5939">
                  <c:v>98.98333333</c:v>
                </c:pt>
                <c:pt idx="5940">
                  <c:v>99</c:v>
                </c:pt>
                <c:pt idx="5941">
                  <c:v>99.01666667</c:v>
                </c:pt>
                <c:pt idx="5942">
                  <c:v>99.03333333</c:v>
                </c:pt>
                <c:pt idx="5943">
                  <c:v>99.05</c:v>
                </c:pt>
                <c:pt idx="5944">
                  <c:v>99.06666667</c:v>
                </c:pt>
                <c:pt idx="5945">
                  <c:v>99.08333333</c:v>
                </c:pt>
                <c:pt idx="5946">
                  <c:v>99.1</c:v>
                </c:pt>
                <c:pt idx="5947">
                  <c:v>99.11666667</c:v>
                </c:pt>
                <c:pt idx="5948">
                  <c:v>99.13333333</c:v>
                </c:pt>
                <c:pt idx="5949">
                  <c:v>99.15</c:v>
                </c:pt>
                <c:pt idx="5950">
                  <c:v>99.16666667</c:v>
                </c:pt>
                <c:pt idx="5951">
                  <c:v>99.18333333</c:v>
                </c:pt>
                <c:pt idx="5952">
                  <c:v>99.2</c:v>
                </c:pt>
                <c:pt idx="5953">
                  <c:v>99.21666667</c:v>
                </c:pt>
                <c:pt idx="5954">
                  <c:v>99.23333333</c:v>
                </c:pt>
                <c:pt idx="5955">
                  <c:v>99.25</c:v>
                </c:pt>
                <c:pt idx="5956">
                  <c:v>99.26666667</c:v>
                </c:pt>
                <c:pt idx="5957">
                  <c:v>99.28333333</c:v>
                </c:pt>
                <c:pt idx="5958">
                  <c:v>99.3</c:v>
                </c:pt>
                <c:pt idx="5959">
                  <c:v>99.31666667</c:v>
                </c:pt>
                <c:pt idx="5960">
                  <c:v>99.33333333</c:v>
                </c:pt>
                <c:pt idx="5961">
                  <c:v>99.35</c:v>
                </c:pt>
                <c:pt idx="5962">
                  <c:v>99.36666667</c:v>
                </c:pt>
                <c:pt idx="5963">
                  <c:v>99.38333333</c:v>
                </c:pt>
                <c:pt idx="5964">
                  <c:v>99.4</c:v>
                </c:pt>
                <c:pt idx="5965">
                  <c:v>99.41666667</c:v>
                </c:pt>
                <c:pt idx="5966">
                  <c:v>99.43333333</c:v>
                </c:pt>
                <c:pt idx="5967">
                  <c:v>99.45</c:v>
                </c:pt>
                <c:pt idx="5968">
                  <c:v>99.46666667</c:v>
                </c:pt>
                <c:pt idx="5969">
                  <c:v>99.48333333</c:v>
                </c:pt>
                <c:pt idx="5970">
                  <c:v>99.5</c:v>
                </c:pt>
                <c:pt idx="5971">
                  <c:v>99.51666667</c:v>
                </c:pt>
                <c:pt idx="5972">
                  <c:v>99.53333333</c:v>
                </c:pt>
                <c:pt idx="5973">
                  <c:v>99.55</c:v>
                </c:pt>
                <c:pt idx="5974">
                  <c:v>99.56666667</c:v>
                </c:pt>
                <c:pt idx="5975">
                  <c:v>99.58333333</c:v>
                </c:pt>
                <c:pt idx="5976">
                  <c:v>99.6</c:v>
                </c:pt>
                <c:pt idx="5977">
                  <c:v>99.61666667</c:v>
                </c:pt>
                <c:pt idx="5978">
                  <c:v>99.63333333</c:v>
                </c:pt>
                <c:pt idx="5979">
                  <c:v>99.65</c:v>
                </c:pt>
                <c:pt idx="5980">
                  <c:v>99.66666667</c:v>
                </c:pt>
                <c:pt idx="5981">
                  <c:v>99.68333333</c:v>
                </c:pt>
                <c:pt idx="5982">
                  <c:v>99.7</c:v>
                </c:pt>
                <c:pt idx="5983">
                  <c:v>99.71666667</c:v>
                </c:pt>
                <c:pt idx="5984">
                  <c:v>99.73333333</c:v>
                </c:pt>
                <c:pt idx="5985">
                  <c:v>99.75</c:v>
                </c:pt>
                <c:pt idx="5986">
                  <c:v>99.76666667</c:v>
                </c:pt>
                <c:pt idx="5987">
                  <c:v>99.78333333</c:v>
                </c:pt>
                <c:pt idx="5988">
                  <c:v>99.8</c:v>
                </c:pt>
                <c:pt idx="5989">
                  <c:v>99.81666667</c:v>
                </c:pt>
                <c:pt idx="5990">
                  <c:v>99.83333333</c:v>
                </c:pt>
                <c:pt idx="5991">
                  <c:v>99.85</c:v>
                </c:pt>
                <c:pt idx="5992">
                  <c:v>99.86666667</c:v>
                </c:pt>
                <c:pt idx="5993">
                  <c:v>99.88333333</c:v>
                </c:pt>
                <c:pt idx="5994">
                  <c:v>99.9</c:v>
                </c:pt>
                <c:pt idx="5995">
                  <c:v>99.91666667</c:v>
                </c:pt>
                <c:pt idx="5996">
                  <c:v>99.93333333</c:v>
                </c:pt>
                <c:pt idx="5997">
                  <c:v>99.95</c:v>
                </c:pt>
                <c:pt idx="5998">
                  <c:v>99.96666667</c:v>
                </c:pt>
                <c:pt idx="5999">
                  <c:v>99.98333333</c:v>
                </c:pt>
                <c:pt idx="6000">
                  <c:v>100</c:v>
                </c:pt>
                <c:pt idx="6001">
                  <c:v>100.0166667</c:v>
                </c:pt>
                <c:pt idx="6002">
                  <c:v>100.0333333</c:v>
                </c:pt>
                <c:pt idx="6003">
                  <c:v>100.05</c:v>
                </c:pt>
                <c:pt idx="6004">
                  <c:v>100.0666667</c:v>
                </c:pt>
                <c:pt idx="6005">
                  <c:v>100.0833333</c:v>
                </c:pt>
                <c:pt idx="6006">
                  <c:v>100.1</c:v>
                </c:pt>
                <c:pt idx="6007">
                  <c:v>100.1166667</c:v>
                </c:pt>
                <c:pt idx="6008">
                  <c:v>100.1333333</c:v>
                </c:pt>
                <c:pt idx="6009">
                  <c:v>100.15</c:v>
                </c:pt>
                <c:pt idx="6010">
                  <c:v>100.1666667</c:v>
                </c:pt>
                <c:pt idx="6011">
                  <c:v>100.1833333</c:v>
                </c:pt>
                <c:pt idx="6012">
                  <c:v>100.2</c:v>
                </c:pt>
                <c:pt idx="6013">
                  <c:v>100.2166667</c:v>
                </c:pt>
                <c:pt idx="6014">
                  <c:v>100.2333333</c:v>
                </c:pt>
                <c:pt idx="6015">
                  <c:v>100.25</c:v>
                </c:pt>
                <c:pt idx="6016">
                  <c:v>100.2666667</c:v>
                </c:pt>
                <c:pt idx="6017">
                  <c:v>100.2833333</c:v>
                </c:pt>
                <c:pt idx="6018">
                  <c:v>100.3</c:v>
                </c:pt>
                <c:pt idx="6019">
                  <c:v>100.3166667</c:v>
                </c:pt>
                <c:pt idx="6020">
                  <c:v>100.3333333</c:v>
                </c:pt>
                <c:pt idx="6021">
                  <c:v>100.35</c:v>
                </c:pt>
                <c:pt idx="6022">
                  <c:v>100.3666667</c:v>
                </c:pt>
                <c:pt idx="6023">
                  <c:v>100.3833333</c:v>
                </c:pt>
                <c:pt idx="6024">
                  <c:v>100.4</c:v>
                </c:pt>
                <c:pt idx="6025">
                  <c:v>100.4166667</c:v>
                </c:pt>
                <c:pt idx="6026">
                  <c:v>100.4333333</c:v>
                </c:pt>
                <c:pt idx="6027">
                  <c:v>100.45</c:v>
                </c:pt>
                <c:pt idx="6028">
                  <c:v>100.4666667</c:v>
                </c:pt>
                <c:pt idx="6029">
                  <c:v>100.4833333</c:v>
                </c:pt>
                <c:pt idx="6030">
                  <c:v>100.5</c:v>
                </c:pt>
                <c:pt idx="6031">
                  <c:v>100.5166667</c:v>
                </c:pt>
                <c:pt idx="6032">
                  <c:v>100.5333333</c:v>
                </c:pt>
                <c:pt idx="6033">
                  <c:v>100.55</c:v>
                </c:pt>
                <c:pt idx="6034">
                  <c:v>100.5666667</c:v>
                </c:pt>
                <c:pt idx="6035">
                  <c:v>100.5833333</c:v>
                </c:pt>
                <c:pt idx="6036">
                  <c:v>100.6</c:v>
                </c:pt>
                <c:pt idx="6037">
                  <c:v>100.6166667</c:v>
                </c:pt>
                <c:pt idx="6038">
                  <c:v>100.6333333</c:v>
                </c:pt>
                <c:pt idx="6039">
                  <c:v>100.65</c:v>
                </c:pt>
                <c:pt idx="6040">
                  <c:v>100.6666667</c:v>
                </c:pt>
                <c:pt idx="6041">
                  <c:v>100.6833333</c:v>
                </c:pt>
                <c:pt idx="6042">
                  <c:v>100.7</c:v>
                </c:pt>
                <c:pt idx="6043">
                  <c:v>100.7166667</c:v>
                </c:pt>
                <c:pt idx="6044">
                  <c:v>100.7333333</c:v>
                </c:pt>
                <c:pt idx="6045">
                  <c:v>100.75</c:v>
                </c:pt>
                <c:pt idx="6046">
                  <c:v>100.7666667</c:v>
                </c:pt>
                <c:pt idx="6047">
                  <c:v>100.7833333</c:v>
                </c:pt>
                <c:pt idx="6048">
                  <c:v>100.8</c:v>
                </c:pt>
                <c:pt idx="6049">
                  <c:v>100.8166667</c:v>
                </c:pt>
                <c:pt idx="6050">
                  <c:v>100.8333333</c:v>
                </c:pt>
                <c:pt idx="6051">
                  <c:v>100.85</c:v>
                </c:pt>
                <c:pt idx="6052">
                  <c:v>100.8666667</c:v>
                </c:pt>
                <c:pt idx="6053">
                  <c:v>100.8833333</c:v>
                </c:pt>
                <c:pt idx="6054">
                  <c:v>100.9</c:v>
                </c:pt>
                <c:pt idx="6055">
                  <c:v>100.9166667</c:v>
                </c:pt>
                <c:pt idx="6056">
                  <c:v>100.9333333</c:v>
                </c:pt>
                <c:pt idx="6057">
                  <c:v>100.95</c:v>
                </c:pt>
                <c:pt idx="6058">
                  <c:v>100.9666667</c:v>
                </c:pt>
                <c:pt idx="6059">
                  <c:v>100.9833333</c:v>
                </c:pt>
                <c:pt idx="6060">
                  <c:v>101</c:v>
                </c:pt>
                <c:pt idx="6061">
                  <c:v>101.0166667</c:v>
                </c:pt>
                <c:pt idx="6062">
                  <c:v>101.0333333</c:v>
                </c:pt>
                <c:pt idx="6063">
                  <c:v>101.05</c:v>
                </c:pt>
                <c:pt idx="6064">
                  <c:v>101.0666667</c:v>
                </c:pt>
                <c:pt idx="6065">
                  <c:v>101.0833333</c:v>
                </c:pt>
                <c:pt idx="6066">
                  <c:v>101.1</c:v>
                </c:pt>
                <c:pt idx="6067">
                  <c:v>101.1166667</c:v>
                </c:pt>
                <c:pt idx="6068">
                  <c:v>101.1333333</c:v>
                </c:pt>
                <c:pt idx="6069">
                  <c:v>101.15</c:v>
                </c:pt>
                <c:pt idx="6070">
                  <c:v>101.1666667</c:v>
                </c:pt>
                <c:pt idx="6071">
                  <c:v>101.1833333</c:v>
                </c:pt>
                <c:pt idx="6072">
                  <c:v>101.2</c:v>
                </c:pt>
                <c:pt idx="6073">
                  <c:v>101.2166667</c:v>
                </c:pt>
                <c:pt idx="6074">
                  <c:v>101.2333333</c:v>
                </c:pt>
                <c:pt idx="6075">
                  <c:v>101.25</c:v>
                </c:pt>
                <c:pt idx="6076">
                  <c:v>101.2666667</c:v>
                </c:pt>
                <c:pt idx="6077">
                  <c:v>101.2833333</c:v>
                </c:pt>
                <c:pt idx="6078">
                  <c:v>101.3</c:v>
                </c:pt>
                <c:pt idx="6079">
                  <c:v>101.3166667</c:v>
                </c:pt>
                <c:pt idx="6080">
                  <c:v>101.3333333</c:v>
                </c:pt>
                <c:pt idx="6081">
                  <c:v>101.35</c:v>
                </c:pt>
                <c:pt idx="6082">
                  <c:v>101.3666667</c:v>
                </c:pt>
                <c:pt idx="6083">
                  <c:v>101.3833333</c:v>
                </c:pt>
                <c:pt idx="6084">
                  <c:v>101.4</c:v>
                </c:pt>
                <c:pt idx="6085">
                  <c:v>101.4166667</c:v>
                </c:pt>
                <c:pt idx="6086">
                  <c:v>101.4333333</c:v>
                </c:pt>
                <c:pt idx="6087">
                  <c:v>101.45</c:v>
                </c:pt>
                <c:pt idx="6088">
                  <c:v>101.4666667</c:v>
                </c:pt>
                <c:pt idx="6089">
                  <c:v>101.4833333</c:v>
                </c:pt>
                <c:pt idx="6090">
                  <c:v>101.5</c:v>
                </c:pt>
                <c:pt idx="6091">
                  <c:v>101.5166667</c:v>
                </c:pt>
                <c:pt idx="6092">
                  <c:v>101.5333333</c:v>
                </c:pt>
                <c:pt idx="6093">
                  <c:v>101.55</c:v>
                </c:pt>
                <c:pt idx="6094">
                  <c:v>101.5666667</c:v>
                </c:pt>
                <c:pt idx="6095">
                  <c:v>101.5833333</c:v>
                </c:pt>
                <c:pt idx="6096">
                  <c:v>101.6</c:v>
                </c:pt>
                <c:pt idx="6097">
                  <c:v>101.6166667</c:v>
                </c:pt>
                <c:pt idx="6098">
                  <c:v>101.6333333</c:v>
                </c:pt>
                <c:pt idx="6099">
                  <c:v>101.65</c:v>
                </c:pt>
                <c:pt idx="6100">
                  <c:v>101.6666667</c:v>
                </c:pt>
                <c:pt idx="6101">
                  <c:v>101.6833333</c:v>
                </c:pt>
                <c:pt idx="6102">
                  <c:v>101.7</c:v>
                </c:pt>
                <c:pt idx="6103">
                  <c:v>101.7166667</c:v>
                </c:pt>
                <c:pt idx="6104">
                  <c:v>101.7333333</c:v>
                </c:pt>
                <c:pt idx="6105">
                  <c:v>101.75</c:v>
                </c:pt>
                <c:pt idx="6106">
                  <c:v>101.7666667</c:v>
                </c:pt>
                <c:pt idx="6107">
                  <c:v>101.7833333</c:v>
                </c:pt>
                <c:pt idx="6108">
                  <c:v>101.8</c:v>
                </c:pt>
                <c:pt idx="6109">
                  <c:v>101.8166667</c:v>
                </c:pt>
                <c:pt idx="6110">
                  <c:v>101.8333333</c:v>
                </c:pt>
                <c:pt idx="6111">
                  <c:v>101.85</c:v>
                </c:pt>
                <c:pt idx="6112">
                  <c:v>101.8666667</c:v>
                </c:pt>
                <c:pt idx="6113">
                  <c:v>101.8833333</c:v>
                </c:pt>
                <c:pt idx="6114">
                  <c:v>101.9</c:v>
                </c:pt>
                <c:pt idx="6115">
                  <c:v>101.9166667</c:v>
                </c:pt>
                <c:pt idx="6116">
                  <c:v>101.9333333</c:v>
                </c:pt>
                <c:pt idx="6117">
                  <c:v>101.95</c:v>
                </c:pt>
                <c:pt idx="6118">
                  <c:v>101.9666667</c:v>
                </c:pt>
                <c:pt idx="6119">
                  <c:v>101.9833333</c:v>
                </c:pt>
                <c:pt idx="6120">
                  <c:v>102</c:v>
                </c:pt>
                <c:pt idx="6121">
                  <c:v>102.0166667</c:v>
                </c:pt>
                <c:pt idx="6122">
                  <c:v>102.0333333</c:v>
                </c:pt>
                <c:pt idx="6123">
                  <c:v>102.05</c:v>
                </c:pt>
                <c:pt idx="6124">
                  <c:v>102.0666667</c:v>
                </c:pt>
                <c:pt idx="6125">
                  <c:v>102.0833333</c:v>
                </c:pt>
                <c:pt idx="6126">
                  <c:v>102.1</c:v>
                </c:pt>
                <c:pt idx="6127">
                  <c:v>102.1166667</c:v>
                </c:pt>
                <c:pt idx="6128">
                  <c:v>102.1333333</c:v>
                </c:pt>
                <c:pt idx="6129">
                  <c:v>102.15</c:v>
                </c:pt>
                <c:pt idx="6130">
                  <c:v>102.1666667</c:v>
                </c:pt>
                <c:pt idx="6131">
                  <c:v>102.1833333</c:v>
                </c:pt>
                <c:pt idx="6132">
                  <c:v>102.2</c:v>
                </c:pt>
                <c:pt idx="6133">
                  <c:v>102.2166667</c:v>
                </c:pt>
                <c:pt idx="6134">
                  <c:v>102.2333333</c:v>
                </c:pt>
                <c:pt idx="6135">
                  <c:v>102.25</c:v>
                </c:pt>
                <c:pt idx="6136">
                  <c:v>102.2666667</c:v>
                </c:pt>
                <c:pt idx="6137">
                  <c:v>102.2833333</c:v>
                </c:pt>
                <c:pt idx="6138">
                  <c:v>102.3</c:v>
                </c:pt>
                <c:pt idx="6139">
                  <c:v>102.3166667</c:v>
                </c:pt>
                <c:pt idx="6140">
                  <c:v>102.3333333</c:v>
                </c:pt>
                <c:pt idx="6141">
                  <c:v>102.35</c:v>
                </c:pt>
                <c:pt idx="6142">
                  <c:v>102.3666667</c:v>
                </c:pt>
                <c:pt idx="6143">
                  <c:v>102.3833333</c:v>
                </c:pt>
                <c:pt idx="6144">
                  <c:v>102.4</c:v>
                </c:pt>
                <c:pt idx="6145">
                  <c:v>102.4166667</c:v>
                </c:pt>
                <c:pt idx="6146">
                  <c:v>102.4333333</c:v>
                </c:pt>
                <c:pt idx="6147">
                  <c:v>102.45</c:v>
                </c:pt>
                <c:pt idx="6148">
                  <c:v>102.4666667</c:v>
                </c:pt>
                <c:pt idx="6149">
                  <c:v>102.4833333</c:v>
                </c:pt>
                <c:pt idx="6150">
                  <c:v>102.5</c:v>
                </c:pt>
                <c:pt idx="6151">
                  <c:v>102.5166667</c:v>
                </c:pt>
                <c:pt idx="6152">
                  <c:v>102.5333333</c:v>
                </c:pt>
                <c:pt idx="6153">
                  <c:v>102.55</c:v>
                </c:pt>
                <c:pt idx="6154">
                  <c:v>102.5666667</c:v>
                </c:pt>
                <c:pt idx="6155">
                  <c:v>102.5833333</c:v>
                </c:pt>
                <c:pt idx="6156">
                  <c:v>102.6</c:v>
                </c:pt>
                <c:pt idx="6157">
                  <c:v>102.6166667</c:v>
                </c:pt>
                <c:pt idx="6158">
                  <c:v>102.6333333</c:v>
                </c:pt>
                <c:pt idx="6159">
                  <c:v>102.65</c:v>
                </c:pt>
                <c:pt idx="6160">
                  <c:v>102.6666667</c:v>
                </c:pt>
                <c:pt idx="6161">
                  <c:v>102.6833333</c:v>
                </c:pt>
                <c:pt idx="6162">
                  <c:v>102.7</c:v>
                </c:pt>
                <c:pt idx="6163">
                  <c:v>102.7166667</c:v>
                </c:pt>
                <c:pt idx="6164">
                  <c:v>102.7333333</c:v>
                </c:pt>
                <c:pt idx="6165">
                  <c:v>102.75</c:v>
                </c:pt>
                <c:pt idx="6166">
                  <c:v>102.7666667</c:v>
                </c:pt>
                <c:pt idx="6167">
                  <c:v>102.7833333</c:v>
                </c:pt>
                <c:pt idx="6168">
                  <c:v>102.8</c:v>
                </c:pt>
                <c:pt idx="6169">
                  <c:v>102.8166667</c:v>
                </c:pt>
                <c:pt idx="6170">
                  <c:v>102.8333333</c:v>
                </c:pt>
                <c:pt idx="6171">
                  <c:v>102.85</c:v>
                </c:pt>
                <c:pt idx="6172">
                  <c:v>102.8666667</c:v>
                </c:pt>
                <c:pt idx="6173">
                  <c:v>102.8833333</c:v>
                </c:pt>
                <c:pt idx="6174">
                  <c:v>102.9</c:v>
                </c:pt>
                <c:pt idx="6175">
                  <c:v>102.9166667</c:v>
                </c:pt>
                <c:pt idx="6176">
                  <c:v>102.9333333</c:v>
                </c:pt>
                <c:pt idx="6177">
                  <c:v>102.95</c:v>
                </c:pt>
                <c:pt idx="6178">
                  <c:v>102.9666667</c:v>
                </c:pt>
                <c:pt idx="6179">
                  <c:v>102.9833333</c:v>
                </c:pt>
                <c:pt idx="6180">
                  <c:v>103</c:v>
                </c:pt>
                <c:pt idx="6181">
                  <c:v>103.0166667</c:v>
                </c:pt>
                <c:pt idx="6182">
                  <c:v>103.0333333</c:v>
                </c:pt>
                <c:pt idx="6183">
                  <c:v>103.05</c:v>
                </c:pt>
                <c:pt idx="6184">
                  <c:v>103.0666667</c:v>
                </c:pt>
                <c:pt idx="6185">
                  <c:v>103.0833333</c:v>
                </c:pt>
                <c:pt idx="6186">
                  <c:v>103.1</c:v>
                </c:pt>
                <c:pt idx="6187">
                  <c:v>103.1166667</c:v>
                </c:pt>
                <c:pt idx="6188">
                  <c:v>103.1333333</c:v>
                </c:pt>
                <c:pt idx="6189">
                  <c:v>103.15</c:v>
                </c:pt>
                <c:pt idx="6190">
                  <c:v>103.1666667</c:v>
                </c:pt>
                <c:pt idx="6191">
                  <c:v>103.1833333</c:v>
                </c:pt>
                <c:pt idx="6192">
                  <c:v>103.2</c:v>
                </c:pt>
                <c:pt idx="6193">
                  <c:v>103.2166667</c:v>
                </c:pt>
                <c:pt idx="6194">
                  <c:v>103.2333333</c:v>
                </c:pt>
                <c:pt idx="6195">
                  <c:v>103.25</c:v>
                </c:pt>
                <c:pt idx="6196">
                  <c:v>103.2666667</c:v>
                </c:pt>
                <c:pt idx="6197">
                  <c:v>103.2833333</c:v>
                </c:pt>
                <c:pt idx="6198">
                  <c:v>103.3</c:v>
                </c:pt>
                <c:pt idx="6199">
                  <c:v>103.3166667</c:v>
                </c:pt>
                <c:pt idx="6200">
                  <c:v>103.3333333</c:v>
                </c:pt>
                <c:pt idx="6201">
                  <c:v>103.35</c:v>
                </c:pt>
                <c:pt idx="6202">
                  <c:v>103.3666667</c:v>
                </c:pt>
                <c:pt idx="6203">
                  <c:v>103.3833333</c:v>
                </c:pt>
                <c:pt idx="6204">
                  <c:v>103.4</c:v>
                </c:pt>
                <c:pt idx="6205">
                  <c:v>103.4166667</c:v>
                </c:pt>
                <c:pt idx="6206">
                  <c:v>103.4333333</c:v>
                </c:pt>
                <c:pt idx="6207">
                  <c:v>103.45</c:v>
                </c:pt>
                <c:pt idx="6208">
                  <c:v>103.4666667</c:v>
                </c:pt>
                <c:pt idx="6209">
                  <c:v>103.4833333</c:v>
                </c:pt>
                <c:pt idx="6210">
                  <c:v>103.5</c:v>
                </c:pt>
                <c:pt idx="6211">
                  <c:v>103.5166667</c:v>
                </c:pt>
                <c:pt idx="6212">
                  <c:v>103.5333333</c:v>
                </c:pt>
                <c:pt idx="6213">
                  <c:v>103.55</c:v>
                </c:pt>
                <c:pt idx="6214">
                  <c:v>103.5666667</c:v>
                </c:pt>
                <c:pt idx="6215">
                  <c:v>103.5833333</c:v>
                </c:pt>
                <c:pt idx="6216">
                  <c:v>103.6</c:v>
                </c:pt>
                <c:pt idx="6217">
                  <c:v>103.6166667</c:v>
                </c:pt>
                <c:pt idx="6218">
                  <c:v>103.6333333</c:v>
                </c:pt>
                <c:pt idx="6219">
                  <c:v>103.65</c:v>
                </c:pt>
                <c:pt idx="6220">
                  <c:v>103.6666667</c:v>
                </c:pt>
                <c:pt idx="6221">
                  <c:v>103.6833333</c:v>
                </c:pt>
                <c:pt idx="6222">
                  <c:v>103.7</c:v>
                </c:pt>
                <c:pt idx="6223">
                  <c:v>103.7166667</c:v>
                </c:pt>
                <c:pt idx="6224">
                  <c:v>103.7333333</c:v>
                </c:pt>
                <c:pt idx="6225">
                  <c:v>103.75</c:v>
                </c:pt>
                <c:pt idx="6226">
                  <c:v>103.7666667</c:v>
                </c:pt>
                <c:pt idx="6227">
                  <c:v>103.7833333</c:v>
                </c:pt>
                <c:pt idx="6228">
                  <c:v>103.8</c:v>
                </c:pt>
                <c:pt idx="6229">
                  <c:v>103.8166667</c:v>
                </c:pt>
                <c:pt idx="6230">
                  <c:v>103.8333333</c:v>
                </c:pt>
                <c:pt idx="6231">
                  <c:v>103.85</c:v>
                </c:pt>
                <c:pt idx="6232">
                  <c:v>103.8666667</c:v>
                </c:pt>
                <c:pt idx="6233">
                  <c:v>103.8833333</c:v>
                </c:pt>
                <c:pt idx="6234">
                  <c:v>103.9</c:v>
                </c:pt>
                <c:pt idx="6235">
                  <c:v>103.9166667</c:v>
                </c:pt>
                <c:pt idx="6236">
                  <c:v>103.9333333</c:v>
                </c:pt>
                <c:pt idx="6237">
                  <c:v>103.95</c:v>
                </c:pt>
                <c:pt idx="6238">
                  <c:v>103.9666667</c:v>
                </c:pt>
                <c:pt idx="6239">
                  <c:v>103.9833333</c:v>
                </c:pt>
                <c:pt idx="6240">
                  <c:v>104</c:v>
                </c:pt>
                <c:pt idx="6241">
                  <c:v>104.0166667</c:v>
                </c:pt>
                <c:pt idx="6242">
                  <c:v>104.0333333</c:v>
                </c:pt>
                <c:pt idx="6243">
                  <c:v>104.05</c:v>
                </c:pt>
                <c:pt idx="6244">
                  <c:v>104.0666667</c:v>
                </c:pt>
                <c:pt idx="6245">
                  <c:v>104.0833333</c:v>
                </c:pt>
                <c:pt idx="6246">
                  <c:v>104.1</c:v>
                </c:pt>
                <c:pt idx="6247">
                  <c:v>104.1166667</c:v>
                </c:pt>
                <c:pt idx="6248">
                  <c:v>104.1333333</c:v>
                </c:pt>
                <c:pt idx="6249">
                  <c:v>104.15</c:v>
                </c:pt>
                <c:pt idx="6250">
                  <c:v>104.1666667</c:v>
                </c:pt>
                <c:pt idx="6251">
                  <c:v>104.1833333</c:v>
                </c:pt>
                <c:pt idx="6252">
                  <c:v>104.2</c:v>
                </c:pt>
                <c:pt idx="6253">
                  <c:v>104.2166667</c:v>
                </c:pt>
                <c:pt idx="6254">
                  <c:v>104.2333333</c:v>
                </c:pt>
                <c:pt idx="6255">
                  <c:v>104.25</c:v>
                </c:pt>
                <c:pt idx="6256">
                  <c:v>104.2666667</c:v>
                </c:pt>
                <c:pt idx="6257">
                  <c:v>104.2833333</c:v>
                </c:pt>
                <c:pt idx="6258">
                  <c:v>104.3</c:v>
                </c:pt>
                <c:pt idx="6259">
                  <c:v>104.3166667</c:v>
                </c:pt>
                <c:pt idx="6260">
                  <c:v>104.3333333</c:v>
                </c:pt>
                <c:pt idx="6261">
                  <c:v>104.35</c:v>
                </c:pt>
                <c:pt idx="6262">
                  <c:v>104.3666667</c:v>
                </c:pt>
                <c:pt idx="6263">
                  <c:v>104.3833333</c:v>
                </c:pt>
                <c:pt idx="6264">
                  <c:v>104.4</c:v>
                </c:pt>
                <c:pt idx="6265">
                  <c:v>104.4166667</c:v>
                </c:pt>
                <c:pt idx="6266">
                  <c:v>104.4333333</c:v>
                </c:pt>
                <c:pt idx="6267">
                  <c:v>104.45</c:v>
                </c:pt>
                <c:pt idx="6268">
                  <c:v>104.4666667</c:v>
                </c:pt>
                <c:pt idx="6269">
                  <c:v>104.4833333</c:v>
                </c:pt>
                <c:pt idx="6270">
                  <c:v>104.5</c:v>
                </c:pt>
                <c:pt idx="6271">
                  <c:v>104.5166667</c:v>
                </c:pt>
                <c:pt idx="6272">
                  <c:v>104.5333333</c:v>
                </c:pt>
                <c:pt idx="6273">
                  <c:v>104.55</c:v>
                </c:pt>
                <c:pt idx="6274">
                  <c:v>104.5666667</c:v>
                </c:pt>
                <c:pt idx="6275">
                  <c:v>104.5833333</c:v>
                </c:pt>
                <c:pt idx="6276">
                  <c:v>104.6</c:v>
                </c:pt>
                <c:pt idx="6277">
                  <c:v>104.6166667</c:v>
                </c:pt>
                <c:pt idx="6278">
                  <c:v>104.6333333</c:v>
                </c:pt>
                <c:pt idx="6279">
                  <c:v>104.65</c:v>
                </c:pt>
                <c:pt idx="6280">
                  <c:v>104.6666667</c:v>
                </c:pt>
                <c:pt idx="6281">
                  <c:v>104.6833333</c:v>
                </c:pt>
                <c:pt idx="6282">
                  <c:v>104.7</c:v>
                </c:pt>
                <c:pt idx="6283">
                  <c:v>104.7166667</c:v>
                </c:pt>
                <c:pt idx="6284">
                  <c:v>104.7333333</c:v>
                </c:pt>
                <c:pt idx="6285">
                  <c:v>104.75</c:v>
                </c:pt>
                <c:pt idx="6286">
                  <c:v>104.7666667</c:v>
                </c:pt>
                <c:pt idx="6287">
                  <c:v>104.7833333</c:v>
                </c:pt>
                <c:pt idx="6288">
                  <c:v>104.8</c:v>
                </c:pt>
                <c:pt idx="6289">
                  <c:v>104.8166667</c:v>
                </c:pt>
                <c:pt idx="6290">
                  <c:v>104.8333333</c:v>
                </c:pt>
                <c:pt idx="6291">
                  <c:v>104.85</c:v>
                </c:pt>
                <c:pt idx="6292">
                  <c:v>104.8666667</c:v>
                </c:pt>
                <c:pt idx="6293">
                  <c:v>104.8833333</c:v>
                </c:pt>
                <c:pt idx="6294">
                  <c:v>104.9</c:v>
                </c:pt>
                <c:pt idx="6295">
                  <c:v>104.9166667</c:v>
                </c:pt>
                <c:pt idx="6296">
                  <c:v>104.9333333</c:v>
                </c:pt>
                <c:pt idx="6297">
                  <c:v>104.95</c:v>
                </c:pt>
                <c:pt idx="6298">
                  <c:v>104.9666667</c:v>
                </c:pt>
                <c:pt idx="6299">
                  <c:v>104.9833333</c:v>
                </c:pt>
                <c:pt idx="6300">
                  <c:v>105</c:v>
                </c:pt>
                <c:pt idx="6301">
                  <c:v>105.0166667</c:v>
                </c:pt>
                <c:pt idx="6302">
                  <c:v>105.0333333</c:v>
                </c:pt>
                <c:pt idx="6303">
                  <c:v>105.05</c:v>
                </c:pt>
                <c:pt idx="6304">
                  <c:v>105.0666667</c:v>
                </c:pt>
                <c:pt idx="6305">
                  <c:v>105.0833333</c:v>
                </c:pt>
                <c:pt idx="6306">
                  <c:v>105.1</c:v>
                </c:pt>
                <c:pt idx="6307">
                  <c:v>105.1166667</c:v>
                </c:pt>
                <c:pt idx="6308">
                  <c:v>105.1333333</c:v>
                </c:pt>
                <c:pt idx="6309">
                  <c:v>105.15</c:v>
                </c:pt>
                <c:pt idx="6310">
                  <c:v>105.1666667</c:v>
                </c:pt>
                <c:pt idx="6311">
                  <c:v>105.1833333</c:v>
                </c:pt>
                <c:pt idx="6312">
                  <c:v>105.2</c:v>
                </c:pt>
                <c:pt idx="6313">
                  <c:v>105.2166667</c:v>
                </c:pt>
                <c:pt idx="6314">
                  <c:v>105.2333333</c:v>
                </c:pt>
                <c:pt idx="6315">
                  <c:v>105.25</c:v>
                </c:pt>
                <c:pt idx="6316">
                  <c:v>105.2666667</c:v>
                </c:pt>
                <c:pt idx="6317">
                  <c:v>105.2833333</c:v>
                </c:pt>
                <c:pt idx="6318">
                  <c:v>105.3</c:v>
                </c:pt>
                <c:pt idx="6319">
                  <c:v>105.3166667</c:v>
                </c:pt>
                <c:pt idx="6320">
                  <c:v>105.3333333</c:v>
                </c:pt>
                <c:pt idx="6321">
                  <c:v>105.35</c:v>
                </c:pt>
                <c:pt idx="6322">
                  <c:v>105.3666667</c:v>
                </c:pt>
                <c:pt idx="6323">
                  <c:v>105.3833333</c:v>
                </c:pt>
                <c:pt idx="6324">
                  <c:v>105.4</c:v>
                </c:pt>
                <c:pt idx="6325">
                  <c:v>105.4166667</c:v>
                </c:pt>
                <c:pt idx="6326">
                  <c:v>105.4333333</c:v>
                </c:pt>
                <c:pt idx="6327">
                  <c:v>105.45</c:v>
                </c:pt>
                <c:pt idx="6328">
                  <c:v>105.4666667</c:v>
                </c:pt>
                <c:pt idx="6329">
                  <c:v>105.4833333</c:v>
                </c:pt>
                <c:pt idx="6330">
                  <c:v>105.5</c:v>
                </c:pt>
                <c:pt idx="6331">
                  <c:v>105.5166667</c:v>
                </c:pt>
                <c:pt idx="6332">
                  <c:v>105.5333333</c:v>
                </c:pt>
                <c:pt idx="6333">
                  <c:v>105.55</c:v>
                </c:pt>
                <c:pt idx="6334">
                  <c:v>105.5666667</c:v>
                </c:pt>
                <c:pt idx="6335">
                  <c:v>105.5833333</c:v>
                </c:pt>
                <c:pt idx="6336">
                  <c:v>105.6</c:v>
                </c:pt>
                <c:pt idx="6337">
                  <c:v>105.6166667</c:v>
                </c:pt>
                <c:pt idx="6338">
                  <c:v>105.6333333</c:v>
                </c:pt>
                <c:pt idx="6339">
                  <c:v>105.65</c:v>
                </c:pt>
                <c:pt idx="6340">
                  <c:v>105.6666667</c:v>
                </c:pt>
                <c:pt idx="6341">
                  <c:v>105.6833333</c:v>
                </c:pt>
                <c:pt idx="6342">
                  <c:v>105.7</c:v>
                </c:pt>
                <c:pt idx="6343">
                  <c:v>105.7166667</c:v>
                </c:pt>
                <c:pt idx="6344">
                  <c:v>105.7333333</c:v>
                </c:pt>
                <c:pt idx="6345">
                  <c:v>105.75</c:v>
                </c:pt>
                <c:pt idx="6346">
                  <c:v>105.7666667</c:v>
                </c:pt>
                <c:pt idx="6347">
                  <c:v>105.7833333</c:v>
                </c:pt>
                <c:pt idx="6348">
                  <c:v>105.8</c:v>
                </c:pt>
                <c:pt idx="6349">
                  <c:v>105.8166667</c:v>
                </c:pt>
                <c:pt idx="6350">
                  <c:v>105.8333333</c:v>
                </c:pt>
                <c:pt idx="6351">
                  <c:v>105.85</c:v>
                </c:pt>
                <c:pt idx="6352">
                  <c:v>105.8666667</c:v>
                </c:pt>
                <c:pt idx="6353">
                  <c:v>105.8833333</c:v>
                </c:pt>
                <c:pt idx="6354">
                  <c:v>105.9</c:v>
                </c:pt>
                <c:pt idx="6355">
                  <c:v>105.9166667</c:v>
                </c:pt>
                <c:pt idx="6356">
                  <c:v>105.9333333</c:v>
                </c:pt>
                <c:pt idx="6357">
                  <c:v>105.95</c:v>
                </c:pt>
                <c:pt idx="6358">
                  <c:v>105.9666667</c:v>
                </c:pt>
                <c:pt idx="6359">
                  <c:v>105.9833333</c:v>
                </c:pt>
                <c:pt idx="6360">
                  <c:v>106</c:v>
                </c:pt>
                <c:pt idx="6361">
                  <c:v>106.0166667</c:v>
                </c:pt>
                <c:pt idx="6362">
                  <c:v>106.0333333</c:v>
                </c:pt>
                <c:pt idx="6363">
                  <c:v>106.05</c:v>
                </c:pt>
                <c:pt idx="6364">
                  <c:v>106.0666667</c:v>
                </c:pt>
                <c:pt idx="6365">
                  <c:v>106.0833333</c:v>
                </c:pt>
                <c:pt idx="6366">
                  <c:v>106.1</c:v>
                </c:pt>
                <c:pt idx="6367">
                  <c:v>106.1166667</c:v>
                </c:pt>
                <c:pt idx="6368">
                  <c:v>106.1333333</c:v>
                </c:pt>
                <c:pt idx="6369">
                  <c:v>106.15</c:v>
                </c:pt>
                <c:pt idx="6370">
                  <c:v>106.1666667</c:v>
                </c:pt>
                <c:pt idx="6371">
                  <c:v>106.1833333</c:v>
                </c:pt>
                <c:pt idx="6372">
                  <c:v>106.2</c:v>
                </c:pt>
                <c:pt idx="6373">
                  <c:v>106.2166667</c:v>
                </c:pt>
                <c:pt idx="6374">
                  <c:v>106.2333333</c:v>
                </c:pt>
                <c:pt idx="6375">
                  <c:v>106.25</c:v>
                </c:pt>
                <c:pt idx="6376">
                  <c:v>106.2666667</c:v>
                </c:pt>
                <c:pt idx="6377">
                  <c:v>106.2833333</c:v>
                </c:pt>
                <c:pt idx="6378">
                  <c:v>106.3</c:v>
                </c:pt>
                <c:pt idx="6379">
                  <c:v>106.3166667</c:v>
                </c:pt>
                <c:pt idx="6380">
                  <c:v>106.3333333</c:v>
                </c:pt>
                <c:pt idx="6381">
                  <c:v>106.35</c:v>
                </c:pt>
                <c:pt idx="6382">
                  <c:v>106.3666667</c:v>
                </c:pt>
                <c:pt idx="6383">
                  <c:v>106.3833333</c:v>
                </c:pt>
                <c:pt idx="6384">
                  <c:v>106.4</c:v>
                </c:pt>
                <c:pt idx="6385">
                  <c:v>106.4166667</c:v>
                </c:pt>
                <c:pt idx="6386">
                  <c:v>106.4333333</c:v>
                </c:pt>
                <c:pt idx="6387">
                  <c:v>106.45</c:v>
                </c:pt>
                <c:pt idx="6388">
                  <c:v>106.4666667</c:v>
                </c:pt>
                <c:pt idx="6389">
                  <c:v>106.4833333</c:v>
                </c:pt>
                <c:pt idx="6390">
                  <c:v>106.5</c:v>
                </c:pt>
                <c:pt idx="6391">
                  <c:v>106.5166667</c:v>
                </c:pt>
                <c:pt idx="6392">
                  <c:v>106.5333333</c:v>
                </c:pt>
                <c:pt idx="6393">
                  <c:v>106.55</c:v>
                </c:pt>
                <c:pt idx="6394">
                  <c:v>106.5666667</c:v>
                </c:pt>
                <c:pt idx="6395">
                  <c:v>106.5833333</c:v>
                </c:pt>
                <c:pt idx="6396">
                  <c:v>106.6</c:v>
                </c:pt>
                <c:pt idx="6397">
                  <c:v>106.6166667</c:v>
                </c:pt>
                <c:pt idx="6398">
                  <c:v>106.6333333</c:v>
                </c:pt>
                <c:pt idx="6399">
                  <c:v>106.65</c:v>
                </c:pt>
                <c:pt idx="6400">
                  <c:v>106.6666667</c:v>
                </c:pt>
                <c:pt idx="6401">
                  <c:v>106.6833333</c:v>
                </c:pt>
                <c:pt idx="6402">
                  <c:v>106.7</c:v>
                </c:pt>
                <c:pt idx="6403">
                  <c:v>106.7166667</c:v>
                </c:pt>
                <c:pt idx="6404">
                  <c:v>106.7333333</c:v>
                </c:pt>
                <c:pt idx="6405">
                  <c:v>106.75</c:v>
                </c:pt>
                <c:pt idx="6406">
                  <c:v>106.7666667</c:v>
                </c:pt>
                <c:pt idx="6407">
                  <c:v>106.7833333</c:v>
                </c:pt>
                <c:pt idx="6408">
                  <c:v>106.8</c:v>
                </c:pt>
                <c:pt idx="6409">
                  <c:v>106.8166667</c:v>
                </c:pt>
                <c:pt idx="6410">
                  <c:v>106.8333333</c:v>
                </c:pt>
                <c:pt idx="6411">
                  <c:v>106.85</c:v>
                </c:pt>
                <c:pt idx="6412">
                  <c:v>106.8666667</c:v>
                </c:pt>
                <c:pt idx="6413">
                  <c:v>106.8833333</c:v>
                </c:pt>
                <c:pt idx="6414">
                  <c:v>106.9</c:v>
                </c:pt>
                <c:pt idx="6415">
                  <c:v>106.9166667</c:v>
                </c:pt>
                <c:pt idx="6416">
                  <c:v>106.9333333</c:v>
                </c:pt>
                <c:pt idx="6417">
                  <c:v>106.95</c:v>
                </c:pt>
                <c:pt idx="6418">
                  <c:v>106.9666667</c:v>
                </c:pt>
                <c:pt idx="6419">
                  <c:v>106.9833333</c:v>
                </c:pt>
                <c:pt idx="6420">
                  <c:v>107</c:v>
                </c:pt>
                <c:pt idx="6421">
                  <c:v>107.0166667</c:v>
                </c:pt>
                <c:pt idx="6422">
                  <c:v>107.0333333</c:v>
                </c:pt>
                <c:pt idx="6423">
                  <c:v>107.05</c:v>
                </c:pt>
                <c:pt idx="6424">
                  <c:v>107.0666667</c:v>
                </c:pt>
                <c:pt idx="6425">
                  <c:v>107.0833333</c:v>
                </c:pt>
                <c:pt idx="6426">
                  <c:v>107.1</c:v>
                </c:pt>
                <c:pt idx="6427">
                  <c:v>107.1166667</c:v>
                </c:pt>
                <c:pt idx="6428">
                  <c:v>107.1333333</c:v>
                </c:pt>
                <c:pt idx="6429">
                  <c:v>107.15</c:v>
                </c:pt>
                <c:pt idx="6430">
                  <c:v>107.1666667</c:v>
                </c:pt>
                <c:pt idx="6431">
                  <c:v>107.1833333</c:v>
                </c:pt>
                <c:pt idx="6432">
                  <c:v>107.2</c:v>
                </c:pt>
                <c:pt idx="6433">
                  <c:v>107.2166667</c:v>
                </c:pt>
                <c:pt idx="6434">
                  <c:v>107.2333333</c:v>
                </c:pt>
                <c:pt idx="6435">
                  <c:v>107.25</c:v>
                </c:pt>
                <c:pt idx="6436">
                  <c:v>107.2666667</c:v>
                </c:pt>
                <c:pt idx="6437">
                  <c:v>107.2833333</c:v>
                </c:pt>
                <c:pt idx="6438">
                  <c:v>107.3</c:v>
                </c:pt>
                <c:pt idx="6439">
                  <c:v>107.3166667</c:v>
                </c:pt>
                <c:pt idx="6440">
                  <c:v>107.3333333</c:v>
                </c:pt>
                <c:pt idx="6441">
                  <c:v>107.35</c:v>
                </c:pt>
                <c:pt idx="6442">
                  <c:v>107.3666667</c:v>
                </c:pt>
                <c:pt idx="6443">
                  <c:v>107.3833333</c:v>
                </c:pt>
                <c:pt idx="6444">
                  <c:v>107.4</c:v>
                </c:pt>
                <c:pt idx="6445">
                  <c:v>107.4166667</c:v>
                </c:pt>
                <c:pt idx="6446">
                  <c:v>107.4333333</c:v>
                </c:pt>
                <c:pt idx="6447">
                  <c:v>107.45</c:v>
                </c:pt>
                <c:pt idx="6448">
                  <c:v>107.4666667</c:v>
                </c:pt>
                <c:pt idx="6449">
                  <c:v>107.4833333</c:v>
                </c:pt>
                <c:pt idx="6450">
                  <c:v>107.5</c:v>
                </c:pt>
                <c:pt idx="6451">
                  <c:v>107.5166667</c:v>
                </c:pt>
                <c:pt idx="6452">
                  <c:v>107.5333333</c:v>
                </c:pt>
                <c:pt idx="6453">
                  <c:v>107.55</c:v>
                </c:pt>
                <c:pt idx="6454">
                  <c:v>107.5666667</c:v>
                </c:pt>
                <c:pt idx="6455">
                  <c:v>107.5833333</c:v>
                </c:pt>
                <c:pt idx="6456">
                  <c:v>107.6</c:v>
                </c:pt>
                <c:pt idx="6457">
                  <c:v>107.6166667</c:v>
                </c:pt>
                <c:pt idx="6458">
                  <c:v>107.6333333</c:v>
                </c:pt>
                <c:pt idx="6459">
                  <c:v>107.65</c:v>
                </c:pt>
                <c:pt idx="6460">
                  <c:v>107.6666667</c:v>
                </c:pt>
                <c:pt idx="6461">
                  <c:v>107.6833333</c:v>
                </c:pt>
                <c:pt idx="6462">
                  <c:v>107.7</c:v>
                </c:pt>
                <c:pt idx="6463">
                  <c:v>107.7166667</c:v>
                </c:pt>
                <c:pt idx="6464">
                  <c:v>107.7333333</c:v>
                </c:pt>
                <c:pt idx="6465">
                  <c:v>107.75</c:v>
                </c:pt>
                <c:pt idx="6466">
                  <c:v>107.7666667</c:v>
                </c:pt>
                <c:pt idx="6467">
                  <c:v>107.7833333</c:v>
                </c:pt>
                <c:pt idx="6468">
                  <c:v>107.8</c:v>
                </c:pt>
                <c:pt idx="6469">
                  <c:v>107.8166667</c:v>
                </c:pt>
                <c:pt idx="6470">
                  <c:v>107.8333333</c:v>
                </c:pt>
                <c:pt idx="6471">
                  <c:v>107.85</c:v>
                </c:pt>
                <c:pt idx="6472">
                  <c:v>107.8666667</c:v>
                </c:pt>
                <c:pt idx="6473">
                  <c:v>107.8833333</c:v>
                </c:pt>
                <c:pt idx="6474">
                  <c:v>107.9</c:v>
                </c:pt>
                <c:pt idx="6475">
                  <c:v>107.9166667</c:v>
                </c:pt>
                <c:pt idx="6476">
                  <c:v>107.9333333</c:v>
                </c:pt>
                <c:pt idx="6477">
                  <c:v>107.95</c:v>
                </c:pt>
                <c:pt idx="6478">
                  <c:v>107.9666667</c:v>
                </c:pt>
                <c:pt idx="6479">
                  <c:v>107.9833333</c:v>
                </c:pt>
                <c:pt idx="6480">
                  <c:v>108</c:v>
                </c:pt>
                <c:pt idx="6481">
                  <c:v>108.0166667</c:v>
                </c:pt>
                <c:pt idx="6482">
                  <c:v>108.0333333</c:v>
                </c:pt>
                <c:pt idx="6483">
                  <c:v>108.05</c:v>
                </c:pt>
                <c:pt idx="6484">
                  <c:v>108.0666667</c:v>
                </c:pt>
                <c:pt idx="6485">
                  <c:v>108.0833333</c:v>
                </c:pt>
                <c:pt idx="6486">
                  <c:v>108.1</c:v>
                </c:pt>
                <c:pt idx="6487">
                  <c:v>108.1166667</c:v>
                </c:pt>
                <c:pt idx="6488">
                  <c:v>108.1333333</c:v>
                </c:pt>
                <c:pt idx="6489">
                  <c:v>108.15</c:v>
                </c:pt>
                <c:pt idx="6490">
                  <c:v>108.1666667</c:v>
                </c:pt>
                <c:pt idx="6491">
                  <c:v>108.1833333</c:v>
                </c:pt>
                <c:pt idx="6492">
                  <c:v>108.2</c:v>
                </c:pt>
                <c:pt idx="6493">
                  <c:v>108.2166667</c:v>
                </c:pt>
                <c:pt idx="6494">
                  <c:v>108.2333333</c:v>
                </c:pt>
                <c:pt idx="6495">
                  <c:v>108.25</c:v>
                </c:pt>
                <c:pt idx="6496">
                  <c:v>108.2666667</c:v>
                </c:pt>
                <c:pt idx="6497">
                  <c:v>108.2833333</c:v>
                </c:pt>
                <c:pt idx="6498">
                  <c:v>108.3</c:v>
                </c:pt>
                <c:pt idx="6499">
                  <c:v>108.3166667</c:v>
                </c:pt>
                <c:pt idx="6500">
                  <c:v>108.3333333</c:v>
                </c:pt>
                <c:pt idx="6501">
                  <c:v>108.35</c:v>
                </c:pt>
                <c:pt idx="6502">
                  <c:v>108.3666667</c:v>
                </c:pt>
                <c:pt idx="6503">
                  <c:v>108.3833333</c:v>
                </c:pt>
                <c:pt idx="6504">
                  <c:v>108.4</c:v>
                </c:pt>
                <c:pt idx="6505">
                  <c:v>108.4166667</c:v>
                </c:pt>
                <c:pt idx="6506">
                  <c:v>108.4333333</c:v>
                </c:pt>
                <c:pt idx="6507">
                  <c:v>108.45</c:v>
                </c:pt>
                <c:pt idx="6508">
                  <c:v>108.4666667</c:v>
                </c:pt>
                <c:pt idx="6509">
                  <c:v>108.4833333</c:v>
                </c:pt>
                <c:pt idx="6510">
                  <c:v>108.5</c:v>
                </c:pt>
                <c:pt idx="6511">
                  <c:v>108.5166667</c:v>
                </c:pt>
                <c:pt idx="6512">
                  <c:v>108.5333333</c:v>
                </c:pt>
                <c:pt idx="6513">
                  <c:v>108.55</c:v>
                </c:pt>
                <c:pt idx="6514">
                  <c:v>108.5666667</c:v>
                </c:pt>
                <c:pt idx="6515">
                  <c:v>108.5833333</c:v>
                </c:pt>
                <c:pt idx="6516">
                  <c:v>108.6</c:v>
                </c:pt>
                <c:pt idx="6517">
                  <c:v>108.6166667</c:v>
                </c:pt>
                <c:pt idx="6518">
                  <c:v>108.6333333</c:v>
                </c:pt>
                <c:pt idx="6519">
                  <c:v>108.65</c:v>
                </c:pt>
                <c:pt idx="6520">
                  <c:v>108.6666667</c:v>
                </c:pt>
                <c:pt idx="6521">
                  <c:v>108.6833333</c:v>
                </c:pt>
                <c:pt idx="6522">
                  <c:v>108.7</c:v>
                </c:pt>
                <c:pt idx="6523">
                  <c:v>108.7166667</c:v>
                </c:pt>
                <c:pt idx="6524">
                  <c:v>108.7333333</c:v>
                </c:pt>
                <c:pt idx="6525">
                  <c:v>108.75</c:v>
                </c:pt>
                <c:pt idx="6526">
                  <c:v>108.7666667</c:v>
                </c:pt>
                <c:pt idx="6527">
                  <c:v>108.7833333</c:v>
                </c:pt>
                <c:pt idx="6528">
                  <c:v>108.8</c:v>
                </c:pt>
                <c:pt idx="6529">
                  <c:v>108.8166667</c:v>
                </c:pt>
                <c:pt idx="6530">
                  <c:v>108.8333333</c:v>
                </c:pt>
                <c:pt idx="6531">
                  <c:v>108.85</c:v>
                </c:pt>
                <c:pt idx="6532">
                  <c:v>108.8666667</c:v>
                </c:pt>
                <c:pt idx="6533">
                  <c:v>108.8833333</c:v>
                </c:pt>
                <c:pt idx="6534">
                  <c:v>108.9</c:v>
                </c:pt>
                <c:pt idx="6535">
                  <c:v>108.9166667</c:v>
                </c:pt>
                <c:pt idx="6536">
                  <c:v>108.9333333</c:v>
                </c:pt>
                <c:pt idx="6537">
                  <c:v>108.95</c:v>
                </c:pt>
                <c:pt idx="6538">
                  <c:v>108.9666667</c:v>
                </c:pt>
                <c:pt idx="6539">
                  <c:v>108.9833333</c:v>
                </c:pt>
                <c:pt idx="6540">
                  <c:v>109</c:v>
                </c:pt>
                <c:pt idx="6541">
                  <c:v>109.0166667</c:v>
                </c:pt>
                <c:pt idx="6542">
                  <c:v>109.0333333</c:v>
                </c:pt>
                <c:pt idx="6543">
                  <c:v>109.05</c:v>
                </c:pt>
                <c:pt idx="6544">
                  <c:v>109.0666667</c:v>
                </c:pt>
                <c:pt idx="6545">
                  <c:v>109.0833333</c:v>
                </c:pt>
                <c:pt idx="6546">
                  <c:v>109.1</c:v>
                </c:pt>
                <c:pt idx="6547">
                  <c:v>109.1166667</c:v>
                </c:pt>
                <c:pt idx="6548">
                  <c:v>109.1333333</c:v>
                </c:pt>
                <c:pt idx="6549">
                  <c:v>109.15</c:v>
                </c:pt>
                <c:pt idx="6550">
                  <c:v>109.1666667</c:v>
                </c:pt>
                <c:pt idx="6551">
                  <c:v>109.1833333</c:v>
                </c:pt>
                <c:pt idx="6552">
                  <c:v>109.2</c:v>
                </c:pt>
                <c:pt idx="6553">
                  <c:v>109.2166667</c:v>
                </c:pt>
                <c:pt idx="6554">
                  <c:v>109.2333333</c:v>
                </c:pt>
                <c:pt idx="6555">
                  <c:v>109.25</c:v>
                </c:pt>
                <c:pt idx="6556">
                  <c:v>109.2666667</c:v>
                </c:pt>
                <c:pt idx="6557">
                  <c:v>109.2833333</c:v>
                </c:pt>
                <c:pt idx="6558">
                  <c:v>109.3</c:v>
                </c:pt>
                <c:pt idx="6559">
                  <c:v>109.3166667</c:v>
                </c:pt>
                <c:pt idx="6560">
                  <c:v>109.3333333</c:v>
                </c:pt>
                <c:pt idx="6561">
                  <c:v>109.35</c:v>
                </c:pt>
                <c:pt idx="6562">
                  <c:v>109.3666667</c:v>
                </c:pt>
                <c:pt idx="6563">
                  <c:v>109.3833333</c:v>
                </c:pt>
                <c:pt idx="6564">
                  <c:v>109.4</c:v>
                </c:pt>
                <c:pt idx="6565">
                  <c:v>109.4166667</c:v>
                </c:pt>
                <c:pt idx="6566">
                  <c:v>109.4333333</c:v>
                </c:pt>
                <c:pt idx="6567">
                  <c:v>109.45</c:v>
                </c:pt>
                <c:pt idx="6568">
                  <c:v>109.4666667</c:v>
                </c:pt>
                <c:pt idx="6569">
                  <c:v>109.4833333</c:v>
                </c:pt>
                <c:pt idx="6570">
                  <c:v>109.5</c:v>
                </c:pt>
                <c:pt idx="6571">
                  <c:v>109.5166667</c:v>
                </c:pt>
                <c:pt idx="6572">
                  <c:v>109.5333333</c:v>
                </c:pt>
                <c:pt idx="6573">
                  <c:v>109.55</c:v>
                </c:pt>
                <c:pt idx="6574">
                  <c:v>109.5666667</c:v>
                </c:pt>
                <c:pt idx="6575">
                  <c:v>109.5833333</c:v>
                </c:pt>
                <c:pt idx="6576">
                  <c:v>109.6</c:v>
                </c:pt>
                <c:pt idx="6577">
                  <c:v>109.6166667</c:v>
                </c:pt>
                <c:pt idx="6578">
                  <c:v>109.6333333</c:v>
                </c:pt>
                <c:pt idx="6579">
                  <c:v>109.65</c:v>
                </c:pt>
                <c:pt idx="6580">
                  <c:v>109.6666667</c:v>
                </c:pt>
                <c:pt idx="6581">
                  <c:v>109.6833333</c:v>
                </c:pt>
                <c:pt idx="6582">
                  <c:v>109.7</c:v>
                </c:pt>
                <c:pt idx="6583">
                  <c:v>109.7166667</c:v>
                </c:pt>
                <c:pt idx="6584">
                  <c:v>109.7333333</c:v>
                </c:pt>
                <c:pt idx="6585">
                  <c:v>109.75</c:v>
                </c:pt>
                <c:pt idx="6586">
                  <c:v>109.7666667</c:v>
                </c:pt>
                <c:pt idx="6587">
                  <c:v>109.7833333</c:v>
                </c:pt>
                <c:pt idx="6588">
                  <c:v>109.8</c:v>
                </c:pt>
                <c:pt idx="6589">
                  <c:v>109.8166667</c:v>
                </c:pt>
                <c:pt idx="6590">
                  <c:v>109.8333333</c:v>
                </c:pt>
                <c:pt idx="6591">
                  <c:v>109.85</c:v>
                </c:pt>
                <c:pt idx="6592">
                  <c:v>109.8666667</c:v>
                </c:pt>
                <c:pt idx="6593">
                  <c:v>109.8833333</c:v>
                </c:pt>
                <c:pt idx="6594">
                  <c:v>109.9</c:v>
                </c:pt>
                <c:pt idx="6595">
                  <c:v>109.9166667</c:v>
                </c:pt>
                <c:pt idx="6596">
                  <c:v>109.9333333</c:v>
                </c:pt>
                <c:pt idx="6597">
                  <c:v>109.95</c:v>
                </c:pt>
                <c:pt idx="6598">
                  <c:v>109.9666667</c:v>
                </c:pt>
                <c:pt idx="6599">
                  <c:v>109.9833333</c:v>
                </c:pt>
                <c:pt idx="6600">
                  <c:v>110</c:v>
                </c:pt>
                <c:pt idx="6601">
                  <c:v>110.0166667</c:v>
                </c:pt>
                <c:pt idx="6602">
                  <c:v>110.0333333</c:v>
                </c:pt>
                <c:pt idx="6603">
                  <c:v>110.05</c:v>
                </c:pt>
                <c:pt idx="6604">
                  <c:v>110.0666667</c:v>
                </c:pt>
                <c:pt idx="6605">
                  <c:v>110.0833333</c:v>
                </c:pt>
                <c:pt idx="6606">
                  <c:v>110.1</c:v>
                </c:pt>
                <c:pt idx="6607">
                  <c:v>110.1166667</c:v>
                </c:pt>
                <c:pt idx="6608">
                  <c:v>110.1333333</c:v>
                </c:pt>
                <c:pt idx="6609">
                  <c:v>110.15</c:v>
                </c:pt>
                <c:pt idx="6610">
                  <c:v>110.1666667</c:v>
                </c:pt>
                <c:pt idx="6611">
                  <c:v>110.1833333</c:v>
                </c:pt>
                <c:pt idx="6612">
                  <c:v>110.2</c:v>
                </c:pt>
                <c:pt idx="6613">
                  <c:v>110.2166667</c:v>
                </c:pt>
                <c:pt idx="6614">
                  <c:v>110.2333333</c:v>
                </c:pt>
                <c:pt idx="6615">
                  <c:v>110.25</c:v>
                </c:pt>
                <c:pt idx="6616">
                  <c:v>110.2666667</c:v>
                </c:pt>
                <c:pt idx="6617">
                  <c:v>110.2833333</c:v>
                </c:pt>
                <c:pt idx="6618">
                  <c:v>110.3</c:v>
                </c:pt>
                <c:pt idx="6619">
                  <c:v>110.3166667</c:v>
                </c:pt>
                <c:pt idx="6620">
                  <c:v>110.3333333</c:v>
                </c:pt>
                <c:pt idx="6621">
                  <c:v>110.35</c:v>
                </c:pt>
                <c:pt idx="6622">
                  <c:v>110.3666667</c:v>
                </c:pt>
                <c:pt idx="6623">
                  <c:v>110.3833333</c:v>
                </c:pt>
                <c:pt idx="6624">
                  <c:v>110.4</c:v>
                </c:pt>
                <c:pt idx="6625">
                  <c:v>110.4166667</c:v>
                </c:pt>
                <c:pt idx="6626">
                  <c:v>110.4333333</c:v>
                </c:pt>
                <c:pt idx="6627">
                  <c:v>110.45</c:v>
                </c:pt>
                <c:pt idx="6628">
                  <c:v>110.4666667</c:v>
                </c:pt>
                <c:pt idx="6629">
                  <c:v>110.4833333</c:v>
                </c:pt>
                <c:pt idx="6630">
                  <c:v>110.5</c:v>
                </c:pt>
                <c:pt idx="6631">
                  <c:v>110.5166667</c:v>
                </c:pt>
                <c:pt idx="6632">
                  <c:v>110.5333333</c:v>
                </c:pt>
                <c:pt idx="6633">
                  <c:v>110.55</c:v>
                </c:pt>
                <c:pt idx="6634">
                  <c:v>110.5666667</c:v>
                </c:pt>
                <c:pt idx="6635">
                  <c:v>110.5833333</c:v>
                </c:pt>
                <c:pt idx="6636">
                  <c:v>110.6</c:v>
                </c:pt>
                <c:pt idx="6637">
                  <c:v>110.6166667</c:v>
                </c:pt>
                <c:pt idx="6638">
                  <c:v>110.6333333</c:v>
                </c:pt>
                <c:pt idx="6639">
                  <c:v>110.65</c:v>
                </c:pt>
                <c:pt idx="6640">
                  <c:v>110.6666667</c:v>
                </c:pt>
                <c:pt idx="6641">
                  <c:v>110.6833333</c:v>
                </c:pt>
                <c:pt idx="6642">
                  <c:v>110.7</c:v>
                </c:pt>
                <c:pt idx="6643">
                  <c:v>110.7166667</c:v>
                </c:pt>
                <c:pt idx="6644">
                  <c:v>110.7333333</c:v>
                </c:pt>
                <c:pt idx="6645">
                  <c:v>110.75</c:v>
                </c:pt>
                <c:pt idx="6646">
                  <c:v>110.7666667</c:v>
                </c:pt>
                <c:pt idx="6647">
                  <c:v>110.7833333</c:v>
                </c:pt>
                <c:pt idx="6648">
                  <c:v>110.8</c:v>
                </c:pt>
                <c:pt idx="6649">
                  <c:v>110.8166667</c:v>
                </c:pt>
                <c:pt idx="6650">
                  <c:v>110.8333333</c:v>
                </c:pt>
                <c:pt idx="6651">
                  <c:v>110.85</c:v>
                </c:pt>
                <c:pt idx="6652">
                  <c:v>110.8666667</c:v>
                </c:pt>
                <c:pt idx="6653">
                  <c:v>110.8833333</c:v>
                </c:pt>
                <c:pt idx="6654">
                  <c:v>110.9</c:v>
                </c:pt>
                <c:pt idx="6655">
                  <c:v>110.9166667</c:v>
                </c:pt>
                <c:pt idx="6656">
                  <c:v>110.9333333</c:v>
                </c:pt>
                <c:pt idx="6657">
                  <c:v>110.95</c:v>
                </c:pt>
                <c:pt idx="6658">
                  <c:v>110.9666667</c:v>
                </c:pt>
                <c:pt idx="6659">
                  <c:v>110.9833333</c:v>
                </c:pt>
                <c:pt idx="6660">
                  <c:v>111</c:v>
                </c:pt>
                <c:pt idx="6661">
                  <c:v>111.0166667</c:v>
                </c:pt>
                <c:pt idx="6662">
                  <c:v>111.0333333</c:v>
                </c:pt>
                <c:pt idx="6663">
                  <c:v>111.05</c:v>
                </c:pt>
                <c:pt idx="6664">
                  <c:v>111.0666667</c:v>
                </c:pt>
                <c:pt idx="6665">
                  <c:v>111.0833333</c:v>
                </c:pt>
                <c:pt idx="6666">
                  <c:v>111.1</c:v>
                </c:pt>
                <c:pt idx="6667">
                  <c:v>111.1166667</c:v>
                </c:pt>
                <c:pt idx="6668">
                  <c:v>111.1333333</c:v>
                </c:pt>
                <c:pt idx="6669">
                  <c:v>111.15</c:v>
                </c:pt>
                <c:pt idx="6670">
                  <c:v>111.1666667</c:v>
                </c:pt>
                <c:pt idx="6671">
                  <c:v>111.1833333</c:v>
                </c:pt>
                <c:pt idx="6672">
                  <c:v>111.2</c:v>
                </c:pt>
                <c:pt idx="6673">
                  <c:v>111.2166667</c:v>
                </c:pt>
                <c:pt idx="6674">
                  <c:v>111.2333333</c:v>
                </c:pt>
                <c:pt idx="6675">
                  <c:v>111.25</c:v>
                </c:pt>
                <c:pt idx="6676">
                  <c:v>111.2666667</c:v>
                </c:pt>
                <c:pt idx="6677">
                  <c:v>111.2833333</c:v>
                </c:pt>
                <c:pt idx="6678">
                  <c:v>111.3</c:v>
                </c:pt>
                <c:pt idx="6679">
                  <c:v>111.3166667</c:v>
                </c:pt>
                <c:pt idx="6680">
                  <c:v>111.3333333</c:v>
                </c:pt>
                <c:pt idx="6681">
                  <c:v>111.35</c:v>
                </c:pt>
                <c:pt idx="6682">
                  <c:v>111.3666667</c:v>
                </c:pt>
                <c:pt idx="6683">
                  <c:v>111.3833333</c:v>
                </c:pt>
                <c:pt idx="6684">
                  <c:v>111.4</c:v>
                </c:pt>
                <c:pt idx="6685">
                  <c:v>111.4166667</c:v>
                </c:pt>
                <c:pt idx="6686">
                  <c:v>111.4333333</c:v>
                </c:pt>
                <c:pt idx="6687">
                  <c:v>111.45</c:v>
                </c:pt>
                <c:pt idx="6688">
                  <c:v>111.4666667</c:v>
                </c:pt>
                <c:pt idx="6689">
                  <c:v>111.4833333</c:v>
                </c:pt>
                <c:pt idx="6690">
                  <c:v>111.5</c:v>
                </c:pt>
                <c:pt idx="6691">
                  <c:v>111.5166667</c:v>
                </c:pt>
                <c:pt idx="6692">
                  <c:v>111.5333333</c:v>
                </c:pt>
                <c:pt idx="6693">
                  <c:v>111.55</c:v>
                </c:pt>
                <c:pt idx="6694">
                  <c:v>111.5666667</c:v>
                </c:pt>
                <c:pt idx="6695">
                  <c:v>111.5833333</c:v>
                </c:pt>
                <c:pt idx="6696">
                  <c:v>111.6</c:v>
                </c:pt>
                <c:pt idx="6697">
                  <c:v>111.6166667</c:v>
                </c:pt>
                <c:pt idx="6698">
                  <c:v>111.6333333</c:v>
                </c:pt>
                <c:pt idx="6699">
                  <c:v>111.65</c:v>
                </c:pt>
                <c:pt idx="6700">
                  <c:v>111.6666667</c:v>
                </c:pt>
                <c:pt idx="6701">
                  <c:v>111.6833333</c:v>
                </c:pt>
                <c:pt idx="6702">
                  <c:v>111.7</c:v>
                </c:pt>
                <c:pt idx="6703">
                  <c:v>111.7166667</c:v>
                </c:pt>
                <c:pt idx="6704">
                  <c:v>111.7333333</c:v>
                </c:pt>
                <c:pt idx="6705">
                  <c:v>111.75</c:v>
                </c:pt>
                <c:pt idx="6706">
                  <c:v>111.7666667</c:v>
                </c:pt>
                <c:pt idx="6707">
                  <c:v>111.7833333</c:v>
                </c:pt>
                <c:pt idx="6708">
                  <c:v>111.8</c:v>
                </c:pt>
                <c:pt idx="6709">
                  <c:v>111.8166667</c:v>
                </c:pt>
                <c:pt idx="6710">
                  <c:v>111.8333333</c:v>
                </c:pt>
                <c:pt idx="6711">
                  <c:v>111.85</c:v>
                </c:pt>
                <c:pt idx="6712">
                  <c:v>111.8666667</c:v>
                </c:pt>
                <c:pt idx="6713">
                  <c:v>111.8833333</c:v>
                </c:pt>
                <c:pt idx="6714">
                  <c:v>111.9</c:v>
                </c:pt>
                <c:pt idx="6715">
                  <c:v>111.9166667</c:v>
                </c:pt>
                <c:pt idx="6716">
                  <c:v>111.9333333</c:v>
                </c:pt>
                <c:pt idx="6717">
                  <c:v>111.95</c:v>
                </c:pt>
                <c:pt idx="6718">
                  <c:v>111.9666667</c:v>
                </c:pt>
                <c:pt idx="6719">
                  <c:v>111.9833333</c:v>
                </c:pt>
                <c:pt idx="6720">
                  <c:v>112</c:v>
                </c:pt>
                <c:pt idx="6721">
                  <c:v>112.0166667</c:v>
                </c:pt>
                <c:pt idx="6722">
                  <c:v>112.0333333</c:v>
                </c:pt>
                <c:pt idx="6723">
                  <c:v>112.05</c:v>
                </c:pt>
                <c:pt idx="6724">
                  <c:v>112.0666667</c:v>
                </c:pt>
                <c:pt idx="6725">
                  <c:v>112.0833333</c:v>
                </c:pt>
                <c:pt idx="6726">
                  <c:v>112.1</c:v>
                </c:pt>
                <c:pt idx="6727">
                  <c:v>112.1166667</c:v>
                </c:pt>
                <c:pt idx="6728">
                  <c:v>112.1333333</c:v>
                </c:pt>
                <c:pt idx="6729">
                  <c:v>112.15</c:v>
                </c:pt>
                <c:pt idx="6730">
                  <c:v>112.1666667</c:v>
                </c:pt>
                <c:pt idx="6731">
                  <c:v>112.1833333</c:v>
                </c:pt>
                <c:pt idx="6732">
                  <c:v>112.2</c:v>
                </c:pt>
                <c:pt idx="6733">
                  <c:v>112.2166667</c:v>
                </c:pt>
                <c:pt idx="6734">
                  <c:v>112.2333333</c:v>
                </c:pt>
                <c:pt idx="6735">
                  <c:v>112.25</c:v>
                </c:pt>
                <c:pt idx="6736">
                  <c:v>112.2666667</c:v>
                </c:pt>
                <c:pt idx="6737">
                  <c:v>112.2833333</c:v>
                </c:pt>
                <c:pt idx="6738">
                  <c:v>112.3</c:v>
                </c:pt>
                <c:pt idx="6739">
                  <c:v>112.3166667</c:v>
                </c:pt>
                <c:pt idx="6740">
                  <c:v>112.3333333</c:v>
                </c:pt>
                <c:pt idx="6741">
                  <c:v>112.35</c:v>
                </c:pt>
                <c:pt idx="6742">
                  <c:v>112.3666667</c:v>
                </c:pt>
                <c:pt idx="6743">
                  <c:v>112.3833333</c:v>
                </c:pt>
                <c:pt idx="6744">
                  <c:v>112.4</c:v>
                </c:pt>
                <c:pt idx="6745">
                  <c:v>112.4166667</c:v>
                </c:pt>
                <c:pt idx="6746">
                  <c:v>112.4333333</c:v>
                </c:pt>
                <c:pt idx="6747">
                  <c:v>112.45</c:v>
                </c:pt>
                <c:pt idx="6748">
                  <c:v>112.4666667</c:v>
                </c:pt>
                <c:pt idx="6749">
                  <c:v>112.4833333</c:v>
                </c:pt>
                <c:pt idx="6750">
                  <c:v>112.5</c:v>
                </c:pt>
                <c:pt idx="6751">
                  <c:v>112.5166667</c:v>
                </c:pt>
                <c:pt idx="6752">
                  <c:v>112.5333333</c:v>
                </c:pt>
                <c:pt idx="6753">
                  <c:v>112.55</c:v>
                </c:pt>
                <c:pt idx="6754">
                  <c:v>112.5666667</c:v>
                </c:pt>
                <c:pt idx="6755">
                  <c:v>112.5833333</c:v>
                </c:pt>
                <c:pt idx="6756">
                  <c:v>112.6</c:v>
                </c:pt>
                <c:pt idx="6757">
                  <c:v>112.6166667</c:v>
                </c:pt>
                <c:pt idx="6758">
                  <c:v>112.6333333</c:v>
                </c:pt>
                <c:pt idx="6759">
                  <c:v>112.65</c:v>
                </c:pt>
                <c:pt idx="6760">
                  <c:v>112.6666667</c:v>
                </c:pt>
                <c:pt idx="6761">
                  <c:v>112.6833333</c:v>
                </c:pt>
                <c:pt idx="6762">
                  <c:v>112.7</c:v>
                </c:pt>
                <c:pt idx="6763">
                  <c:v>112.7166667</c:v>
                </c:pt>
                <c:pt idx="6764">
                  <c:v>112.7333333</c:v>
                </c:pt>
                <c:pt idx="6765">
                  <c:v>112.75</c:v>
                </c:pt>
                <c:pt idx="6766">
                  <c:v>112.7666667</c:v>
                </c:pt>
                <c:pt idx="6767">
                  <c:v>112.7833333</c:v>
                </c:pt>
                <c:pt idx="6768">
                  <c:v>112.8</c:v>
                </c:pt>
                <c:pt idx="6769">
                  <c:v>112.8166667</c:v>
                </c:pt>
                <c:pt idx="6770">
                  <c:v>112.8333333</c:v>
                </c:pt>
                <c:pt idx="6771">
                  <c:v>112.85</c:v>
                </c:pt>
                <c:pt idx="6772">
                  <c:v>112.8666667</c:v>
                </c:pt>
                <c:pt idx="6773">
                  <c:v>112.8833333</c:v>
                </c:pt>
                <c:pt idx="6774">
                  <c:v>112.9</c:v>
                </c:pt>
                <c:pt idx="6775">
                  <c:v>112.9166667</c:v>
                </c:pt>
                <c:pt idx="6776">
                  <c:v>112.9333333</c:v>
                </c:pt>
                <c:pt idx="6777">
                  <c:v>112.95</c:v>
                </c:pt>
                <c:pt idx="6778">
                  <c:v>112.9666667</c:v>
                </c:pt>
                <c:pt idx="6779">
                  <c:v>112.9833333</c:v>
                </c:pt>
                <c:pt idx="6780">
                  <c:v>113</c:v>
                </c:pt>
                <c:pt idx="6781">
                  <c:v>113.0166667</c:v>
                </c:pt>
                <c:pt idx="6782">
                  <c:v>113.0333333</c:v>
                </c:pt>
                <c:pt idx="6783">
                  <c:v>113.05</c:v>
                </c:pt>
                <c:pt idx="6784">
                  <c:v>113.0666667</c:v>
                </c:pt>
                <c:pt idx="6785">
                  <c:v>113.0833333</c:v>
                </c:pt>
                <c:pt idx="6786">
                  <c:v>113.1</c:v>
                </c:pt>
                <c:pt idx="6787">
                  <c:v>113.1166667</c:v>
                </c:pt>
                <c:pt idx="6788">
                  <c:v>113.1333333</c:v>
                </c:pt>
                <c:pt idx="6789">
                  <c:v>113.15</c:v>
                </c:pt>
                <c:pt idx="6790">
                  <c:v>113.1666667</c:v>
                </c:pt>
                <c:pt idx="6791">
                  <c:v>113.1833333</c:v>
                </c:pt>
                <c:pt idx="6792">
                  <c:v>113.2</c:v>
                </c:pt>
                <c:pt idx="6793">
                  <c:v>113.2166667</c:v>
                </c:pt>
                <c:pt idx="6794">
                  <c:v>113.2333333</c:v>
                </c:pt>
                <c:pt idx="6795">
                  <c:v>113.25</c:v>
                </c:pt>
                <c:pt idx="6796">
                  <c:v>113.2666667</c:v>
                </c:pt>
                <c:pt idx="6797">
                  <c:v>113.2833333</c:v>
                </c:pt>
                <c:pt idx="6798">
                  <c:v>113.3</c:v>
                </c:pt>
                <c:pt idx="6799">
                  <c:v>113.3166667</c:v>
                </c:pt>
                <c:pt idx="6800">
                  <c:v>113.3333333</c:v>
                </c:pt>
                <c:pt idx="6801">
                  <c:v>113.35</c:v>
                </c:pt>
                <c:pt idx="6802">
                  <c:v>113.3666667</c:v>
                </c:pt>
                <c:pt idx="6803">
                  <c:v>113.3833333</c:v>
                </c:pt>
                <c:pt idx="6804">
                  <c:v>113.4</c:v>
                </c:pt>
                <c:pt idx="6805">
                  <c:v>113.4166667</c:v>
                </c:pt>
                <c:pt idx="6806">
                  <c:v>113.4333333</c:v>
                </c:pt>
                <c:pt idx="6807">
                  <c:v>113.45</c:v>
                </c:pt>
                <c:pt idx="6808">
                  <c:v>113.4666667</c:v>
                </c:pt>
                <c:pt idx="6809">
                  <c:v>113.4833333</c:v>
                </c:pt>
                <c:pt idx="6810">
                  <c:v>113.5</c:v>
                </c:pt>
                <c:pt idx="6811">
                  <c:v>113.5166667</c:v>
                </c:pt>
                <c:pt idx="6812">
                  <c:v>113.5333333</c:v>
                </c:pt>
                <c:pt idx="6813">
                  <c:v>113.55</c:v>
                </c:pt>
                <c:pt idx="6814">
                  <c:v>113.5666667</c:v>
                </c:pt>
                <c:pt idx="6815">
                  <c:v>113.5833333</c:v>
                </c:pt>
                <c:pt idx="6816">
                  <c:v>113.6</c:v>
                </c:pt>
                <c:pt idx="6817">
                  <c:v>113.6166667</c:v>
                </c:pt>
                <c:pt idx="6818">
                  <c:v>113.6333333</c:v>
                </c:pt>
                <c:pt idx="6819">
                  <c:v>113.65</c:v>
                </c:pt>
                <c:pt idx="6820">
                  <c:v>113.6666667</c:v>
                </c:pt>
                <c:pt idx="6821">
                  <c:v>113.6833333</c:v>
                </c:pt>
                <c:pt idx="6822">
                  <c:v>113.7</c:v>
                </c:pt>
                <c:pt idx="6823">
                  <c:v>113.7166667</c:v>
                </c:pt>
                <c:pt idx="6824">
                  <c:v>113.7333333</c:v>
                </c:pt>
                <c:pt idx="6825">
                  <c:v>113.75</c:v>
                </c:pt>
                <c:pt idx="6826">
                  <c:v>113.7666667</c:v>
                </c:pt>
                <c:pt idx="6827">
                  <c:v>113.7833333</c:v>
                </c:pt>
                <c:pt idx="6828">
                  <c:v>113.8</c:v>
                </c:pt>
                <c:pt idx="6829">
                  <c:v>113.8166667</c:v>
                </c:pt>
                <c:pt idx="6830">
                  <c:v>113.8333333</c:v>
                </c:pt>
                <c:pt idx="6831">
                  <c:v>113.85</c:v>
                </c:pt>
                <c:pt idx="6832">
                  <c:v>113.8666667</c:v>
                </c:pt>
                <c:pt idx="6833">
                  <c:v>113.8833333</c:v>
                </c:pt>
                <c:pt idx="6834">
                  <c:v>113.9</c:v>
                </c:pt>
                <c:pt idx="6835">
                  <c:v>113.9166667</c:v>
                </c:pt>
                <c:pt idx="6836">
                  <c:v>113.9333333</c:v>
                </c:pt>
                <c:pt idx="6837">
                  <c:v>113.95</c:v>
                </c:pt>
                <c:pt idx="6838">
                  <c:v>113.9666667</c:v>
                </c:pt>
                <c:pt idx="6839">
                  <c:v>113.9833333</c:v>
                </c:pt>
                <c:pt idx="6840">
                  <c:v>114</c:v>
                </c:pt>
                <c:pt idx="6841">
                  <c:v>114.0166667</c:v>
                </c:pt>
                <c:pt idx="6842">
                  <c:v>114.0333333</c:v>
                </c:pt>
                <c:pt idx="6843">
                  <c:v>114.05</c:v>
                </c:pt>
                <c:pt idx="6844">
                  <c:v>114.0666667</c:v>
                </c:pt>
                <c:pt idx="6845">
                  <c:v>114.0833333</c:v>
                </c:pt>
                <c:pt idx="6846">
                  <c:v>114.1</c:v>
                </c:pt>
                <c:pt idx="6847">
                  <c:v>114.1166667</c:v>
                </c:pt>
                <c:pt idx="6848">
                  <c:v>114.1333333</c:v>
                </c:pt>
                <c:pt idx="6849">
                  <c:v>114.15</c:v>
                </c:pt>
                <c:pt idx="6850">
                  <c:v>114.1666667</c:v>
                </c:pt>
                <c:pt idx="6851">
                  <c:v>114.1833333</c:v>
                </c:pt>
                <c:pt idx="6852">
                  <c:v>114.2</c:v>
                </c:pt>
                <c:pt idx="6853">
                  <c:v>114.2166667</c:v>
                </c:pt>
                <c:pt idx="6854">
                  <c:v>114.2333333</c:v>
                </c:pt>
                <c:pt idx="6855">
                  <c:v>114.25</c:v>
                </c:pt>
                <c:pt idx="6856">
                  <c:v>114.2666667</c:v>
                </c:pt>
                <c:pt idx="6857">
                  <c:v>114.2833333</c:v>
                </c:pt>
                <c:pt idx="6858">
                  <c:v>114.3</c:v>
                </c:pt>
                <c:pt idx="6859">
                  <c:v>114.3166667</c:v>
                </c:pt>
                <c:pt idx="6860">
                  <c:v>114.3333333</c:v>
                </c:pt>
                <c:pt idx="6861">
                  <c:v>114.35</c:v>
                </c:pt>
                <c:pt idx="6862">
                  <c:v>114.3666667</c:v>
                </c:pt>
                <c:pt idx="6863">
                  <c:v>114.3833333</c:v>
                </c:pt>
                <c:pt idx="6864">
                  <c:v>114.4</c:v>
                </c:pt>
                <c:pt idx="6865">
                  <c:v>114.4166667</c:v>
                </c:pt>
                <c:pt idx="6866">
                  <c:v>114.4333333</c:v>
                </c:pt>
                <c:pt idx="6867">
                  <c:v>114.45</c:v>
                </c:pt>
                <c:pt idx="6868">
                  <c:v>114.4666667</c:v>
                </c:pt>
                <c:pt idx="6869">
                  <c:v>114.4833333</c:v>
                </c:pt>
                <c:pt idx="6870">
                  <c:v>114.5</c:v>
                </c:pt>
                <c:pt idx="6871">
                  <c:v>114.5166667</c:v>
                </c:pt>
                <c:pt idx="6872">
                  <c:v>114.5333333</c:v>
                </c:pt>
                <c:pt idx="6873">
                  <c:v>114.55</c:v>
                </c:pt>
                <c:pt idx="6874">
                  <c:v>114.5666667</c:v>
                </c:pt>
                <c:pt idx="6875">
                  <c:v>114.5833333</c:v>
                </c:pt>
                <c:pt idx="6876">
                  <c:v>114.6</c:v>
                </c:pt>
                <c:pt idx="6877">
                  <c:v>114.6166667</c:v>
                </c:pt>
                <c:pt idx="6878">
                  <c:v>114.6333333</c:v>
                </c:pt>
                <c:pt idx="6879">
                  <c:v>114.65</c:v>
                </c:pt>
                <c:pt idx="6880">
                  <c:v>114.6666667</c:v>
                </c:pt>
                <c:pt idx="6881">
                  <c:v>114.6833333</c:v>
                </c:pt>
                <c:pt idx="6882">
                  <c:v>114.7</c:v>
                </c:pt>
                <c:pt idx="6883">
                  <c:v>114.7166667</c:v>
                </c:pt>
                <c:pt idx="6884">
                  <c:v>114.7333333</c:v>
                </c:pt>
                <c:pt idx="6885">
                  <c:v>114.75</c:v>
                </c:pt>
                <c:pt idx="6886">
                  <c:v>114.7666667</c:v>
                </c:pt>
                <c:pt idx="6887">
                  <c:v>114.7833333</c:v>
                </c:pt>
                <c:pt idx="6888">
                  <c:v>114.8</c:v>
                </c:pt>
                <c:pt idx="6889">
                  <c:v>114.8166667</c:v>
                </c:pt>
                <c:pt idx="6890">
                  <c:v>114.8333333</c:v>
                </c:pt>
                <c:pt idx="6891">
                  <c:v>114.85</c:v>
                </c:pt>
                <c:pt idx="6892">
                  <c:v>114.8666667</c:v>
                </c:pt>
                <c:pt idx="6893">
                  <c:v>114.8833333</c:v>
                </c:pt>
                <c:pt idx="6894">
                  <c:v>114.9</c:v>
                </c:pt>
                <c:pt idx="6895">
                  <c:v>114.9166667</c:v>
                </c:pt>
                <c:pt idx="6896">
                  <c:v>114.9333333</c:v>
                </c:pt>
                <c:pt idx="6897">
                  <c:v>114.95</c:v>
                </c:pt>
                <c:pt idx="6898">
                  <c:v>114.9666667</c:v>
                </c:pt>
                <c:pt idx="6899">
                  <c:v>114.9833333</c:v>
                </c:pt>
                <c:pt idx="6900">
                  <c:v>115</c:v>
                </c:pt>
                <c:pt idx="6901">
                  <c:v>115.0166667</c:v>
                </c:pt>
                <c:pt idx="6902">
                  <c:v>115.0333333</c:v>
                </c:pt>
                <c:pt idx="6903">
                  <c:v>115.05</c:v>
                </c:pt>
                <c:pt idx="6904">
                  <c:v>115.0666667</c:v>
                </c:pt>
                <c:pt idx="6905">
                  <c:v>115.0833333</c:v>
                </c:pt>
                <c:pt idx="6906">
                  <c:v>115.1</c:v>
                </c:pt>
                <c:pt idx="6907">
                  <c:v>115.1166667</c:v>
                </c:pt>
                <c:pt idx="6908">
                  <c:v>115.1333333</c:v>
                </c:pt>
                <c:pt idx="6909">
                  <c:v>115.15</c:v>
                </c:pt>
                <c:pt idx="6910">
                  <c:v>115.1666667</c:v>
                </c:pt>
                <c:pt idx="6911">
                  <c:v>115.1833333</c:v>
                </c:pt>
                <c:pt idx="6912">
                  <c:v>115.2</c:v>
                </c:pt>
                <c:pt idx="6913">
                  <c:v>115.2166667</c:v>
                </c:pt>
                <c:pt idx="6914">
                  <c:v>115.2333333</c:v>
                </c:pt>
                <c:pt idx="6915">
                  <c:v>115.25</c:v>
                </c:pt>
                <c:pt idx="6916">
                  <c:v>115.2666667</c:v>
                </c:pt>
                <c:pt idx="6917">
                  <c:v>115.2833333</c:v>
                </c:pt>
                <c:pt idx="6918">
                  <c:v>115.3</c:v>
                </c:pt>
                <c:pt idx="6919">
                  <c:v>115.3166667</c:v>
                </c:pt>
                <c:pt idx="6920">
                  <c:v>115.3333333</c:v>
                </c:pt>
                <c:pt idx="6921">
                  <c:v>115.35</c:v>
                </c:pt>
                <c:pt idx="6922">
                  <c:v>115.3666667</c:v>
                </c:pt>
                <c:pt idx="6923">
                  <c:v>115.3833333</c:v>
                </c:pt>
                <c:pt idx="6924">
                  <c:v>115.4</c:v>
                </c:pt>
                <c:pt idx="6925">
                  <c:v>115.4166667</c:v>
                </c:pt>
                <c:pt idx="6926">
                  <c:v>115.4333333</c:v>
                </c:pt>
                <c:pt idx="6927">
                  <c:v>115.45</c:v>
                </c:pt>
                <c:pt idx="6928">
                  <c:v>115.4666667</c:v>
                </c:pt>
                <c:pt idx="6929">
                  <c:v>115.4833333</c:v>
                </c:pt>
                <c:pt idx="6930">
                  <c:v>115.5</c:v>
                </c:pt>
                <c:pt idx="6931">
                  <c:v>115.5166667</c:v>
                </c:pt>
                <c:pt idx="6932">
                  <c:v>115.5333333</c:v>
                </c:pt>
                <c:pt idx="6933">
                  <c:v>115.55</c:v>
                </c:pt>
                <c:pt idx="6934">
                  <c:v>115.5666667</c:v>
                </c:pt>
                <c:pt idx="6935">
                  <c:v>115.5833333</c:v>
                </c:pt>
                <c:pt idx="6936">
                  <c:v>115.6</c:v>
                </c:pt>
                <c:pt idx="6937">
                  <c:v>115.6166667</c:v>
                </c:pt>
                <c:pt idx="6938">
                  <c:v>115.6333333</c:v>
                </c:pt>
                <c:pt idx="6939">
                  <c:v>115.65</c:v>
                </c:pt>
                <c:pt idx="6940">
                  <c:v>115.6666667</c:v>
                </c:pt>
                <c:pt idx="6941">
                  <c:v>115.6833333</c:v>
                </c:pt>
                <c:pt idx="6942">
                  <c:v>115.7</c:v>
                </c:pt>
                <c:pt idx="6943">
                  <c:v>115.7166667</c:v>
                </c:pt>
                <c:pt idx="6944">
                  <c:v>115.7333333</c:v>
                </c:pt>
                <c:pt idx="6945">
                  <c:v>115.75</c:v>
                </c:pt>
                <c:pt idx="6946">
                  <c:v>115.7666667</c:v>
                </c:pt>
                <c:pt idx="6947">
                  <c:v>115.7833333</c:v>
                </c:pt>
                <c:pt idx="6948">
                  <c:v>115.8</c:v>
                </c:pt>
                <c:pt idx="6949">
                  <c:v>115.8166667</c:v>
                </c:pt>
                <c:pt idx="6950">
                  <c:v>115.8333333</c:v>
                </c:pt>
                <c:pt idx="6951">
                  <c:v>115.85</c:v>
                </c:pt>
                <c:pt idx="6952">
                  <c:v>115.8666667</c:v>
                </c:pt>
                <c:pt idx="6953">
                  <c:v>115.8833333</c:v>
                </c:pt>
                <c:pt idx="6954">
                  <c:v>115.9</c:v>
                </c:pt>
                <c:pt idx="6955">
                  <c:v>115.9166667</c:v>
                </c:pt>
                <c:pt idx="6956">
                  <c:v>115.9333333</c:v>
                </c:pt>
                <c:pt idx="6957">
                  <c:v>115.95</c:v>
                </c:pt>
                <c:pt idx="6958">
                  <c:v>115.9666667</c:v>
                </c:pt>
                <c:pt idx="6959">
                  <c:v>115.9833333</c:v>
                </c:pt>
                <c:pt idx="6960">
                  <c:v>116</c:v>
                </c:pt>
                <c:pt idx="6961">
                  <c:v>116.0166667</c:v>
                </c:pt>
                <c:pt idx="6962">
                  <c:v>116.0333333</c:v>
                </c:pt>
                <c:pt idx="6963">
                  <c:v>116.05</c:v>
                </c:pt>
                <c:pt idx="6964">
                  <c:v>116.0666667</c:v>
                </c:pt>
                <c:pt idx="6965">
                  <c:v>116.0833333</c:v>
                </c:pt>
                <c:pt idx="6966">
                  <c:v>116.1</c:v>
                </c:pt>
                <c:pt idx="6967">
                  <c:v>116.1166667</c:v>
                </c:pt>
                <c:pt idx="6968">
                  <c:v>116.1333333</c:v>
                </c:pt>
                <c:pt idx="6969">
                  <c:v>116.15</c:v>
                </c:pt>
                <c:pt idx="6970">
                  <c:v>116.1666667</c:v>
                </c:pt>
                <c:pt idx="6971">
                  <c:v>116.1833333</c:v>
                </c:pt>
                <c:pt idx="6972">
                  <c:v>116.2</c:v>
                </c:pt>
                <c:pt idx="6973">
                  <c:v>116.2166667</c:v>
                </c:pt>
                <c:pt idx="6974">
                  <c:v>116.2333333</c:v>
                </c:pt>
                <c:pt idx="6975">
                  <c:v>116.25</c:v>
                </c:pt>
                <c:pt idx="6976">
                  <c:v>116.2666667</c:v>
                </c:pt>
                <c:pt idx="6977">
                  <c:v>116.2833333</c:v>
                </c:pt>
                <c:pt idx="6978">
                  <c:v>116.3</c:v>
                </c:pt>
                <c:pt idx="6979">
                  <c:v>116.3166667</c:v>
                </c:pt>
                <c:pt idx="6980">
                  <c:v>116.3333333</c:v>
                </c:pt>
                <c:pt idx="6981">
                  <c:v>116.35</c:v>
                </c:pt>
                <c:pt idx="6982">
                  <c:v>116.3666667</c:v>
                </c:pt>
                <c:pt idx="6983">
                  <c:v>116.3833333</c:v>
                </c:pt>
                <c:pt idx="6984">
                  <c:v>116.4</c:v>
                </c:pt>
                <c:pt idx="6985">
                  <c:v>116.4166667</c:v>
                </c:pt>
                <c:pt idx="6986">
                  <c:v>116.4333333</c:v>
                </c:pt>
                <c:pt idx="6987">
                  <c:v>116.45</c:v>
                </c:pt>
                <c:pt idx="6988">
                  <c:v>116.4666667</c:v>
                </c:pt>
                <c:pt idx="6989">
                  <c:v>116.4833333</c:v>
                </c:pt>
                <c:pt idx="6990">
                  <c:v>116.5</c:v>
                </c:pt>
                <c:pt idx="6991">
                  <c:v>116.5166667</c:v>
                </c:pt>
                <c:pt idx="6992">
                  <c:v>116.5333333</c:v>
                </c:pt>
                <c:pt idx="6993">
                  <c:v>116.55</c:v>
                </c:pt>
                <c:pt idx="6994">
                  <c:v>116.5666667</c:v>
                </c:pt>
                <c:pt idx="6995">
                  <c:v>116.5833333</c:v>
                </c:pt>
                <c:pt idx="6996">
                  <c:v>116.6</c:v>
                </c:pt>
                <c:pt idx="6997">
                  <c:v>116.6166667</c:v>
                </c:pt>
                <c:pt idx="6998">
                  <c:v>116.6333333</c:v>
                </c:pt>
                <c:pt idx="6999">
                  <c:v>116.65</c:v>
                </c:pt>
                <c:pt idx="7000">
                  <c:v>116.6666667</c:v>
                </c:pt>
                <c:pt idx="7001">
                  <c:v>116.6833333</c:v>
                </c:pt>
                <c:pt idx="7002">
                  <c:v>116.7</c:v>
                </c:pt>
                <c:pt idx="7003">
                  <c:v>116.7166667</c:v>
                </c:pt>
                <c:pt idx="7004">
                  <c:v>116.7333333</c:v>
                </c:pt>
                <c:pt idx="7005">
                  <c:v>116.75</c:v>
                </c:pt>
                <c:pt idx="7006">
                  <c:v>116.7666667</c:v>
                </c:pt>
                <c:pt idx="7007">
                  <c:v>116.7833333</c:v>
                </c:pt>
                <c:pt idx="7008">
                  <c:v>116.8</c:v>
                </c:pt>
                <c:pt idx="7009">
                  <c:v>116.8166667</c:v>
                </c:pt>
                <c:pt idx="7010">
                  <c:v>116.8333333</c:v>
                </c:pt>
                <c:pt idx="7011">
                  <c:v>116.85</c:v>
                </c:pt>
                <c:pt idx="7012">
                  <c:v>116.8666667</c:v>
                </c:pt>
                <c:pt idx="7013">
                  <c:v>116.8833333</c:v>
                </c:pt>
                <c:pt idx="7014">
                  <c:v>116.9</c:v>
                </c:pt>
                <c:pt idx="7015">
                  <c:v>116.9166667</c:v>
                </c:pt>
                <c:pt idx="7016">
                  <c:v>116.9333333</c:v>
                </c:pt>
                <c:pt idx="7017">
                  <c:v>116.95</c:v>
                </c:pt>
                <c:pt idx="7018">
                  <c:v>116.9666667</c:v>
                </c:pt>
                <c:pt idx="7019">
                  <c:v>116.9833333</c:v>
                </c:pt>
                <c:pt idx="7020">
                  <c:v>117</c:v>
                </c:pt>
                <c:pt idx="7021">
                  <c:v>117.0166667</c:v>
                </c:pt>
                <c:pt idx="7022">
                  <c:v>117.0333333</c:v>
                </c:pt>
                <c:pt idx="7023">
                  <c:v>117.05</c:v>
                </c:pt>
                <c:pt idx="7024">
                  <c:v>117.0666667</c:v>
                </c:pt>
                <c:pt idx="7025">
                  <c:v>117.0833333</c:v>
                </c:pt>
                <c:pt idx="7026">
                  <c:v>117.1</c:v>
                </c:pt>
                <c:pt idx="7027">
                  <c:v>117.1166667</c:v>
                </c:pt>
                <c:pt idx="7028">
                  <c:v>117.1333333</c:v>
                </c:pt>
                <c:pt idx="7029">
                  <c:v>117.15</c:v>
                </c:pt>
                <c:pt idx="7030">
                  <c:v>117.1666667</c:v>
                </c:pt>
                <c:pt idx="7031">
                  <c:v>117.1833333</c:v>
                </c:pt>
                <c:pt idx="7032">
                  <c:v>117.2</c:v>
                </c:pt>
                <c:pt idx="7033">
                  <c:v>117.2166667</c:v>
                </c:pt>
                <c:pt idx="7034">
                  <c:v>117.2333333</c:v>
                </c:pt>
                <c:pt idx="7035">
                  <c:v>117.25</c:v>
                </c:pt>
                <c:pt idx="7036">
                  <c:v>117.2666667</c:v>
                </c:pt>
                <c:pt idx="7037">
                  <c:v>117.2833333</c:v>
                </c:pt>
                <c:pt idx="7038">
                  <c:v>117.3</c:v>
                </c:pt>
                <c:pt idx="7039">
                  <c:v>117.3166667</c:v>
                </c:pt>
                <c:pt idx="7040">
                  <c:v>117.3333333</c:v>
                </c:pt>
                <c:pt idx="7041">
                  <c:v>117.35</c:v>
                </c:pt>
                <c:pt idx="7042">
                  <c:v>117.3666667</c:v>
                </c:pt>
                <c:pt idx="7043">
                  <c:v>117.3833333</c:v>
                </c:pt>
                <c:pt idx="7044">
                  <c:v>117.4</c:v>
                </c:pt>
                <c:pt idx="7045">
                  <c:v>117.4166667</c:v>
                </c:pt>
                <c:pt idx="7046">
                  <c:v>117.4333333</c:v>
                </c:pt>
                <c:pt idx="7047">
                  <c:v>117.45</c:v>
                </c:pt>
                <c:pt idx="7048">
                  <c:v>117.4666667</c:v>
                </c:pt>
                <c:pt idx="7049">
                  <c:v>117.4833333</c:v>
                </c:pt>
                <c:pt idx="7050">
                  <c:v>117.5</c:v>
                </c:pt>
                <c:pt idx="7051">
                  <c:v>117.5166667</c:v>
                </c:pt>
                <c:pt idx="7052">
                  <c:v>117.5333333</c:v>
                </c:pt>
                <c:pt idx="7053">
                  <c:v>117.55</c:v>
                </c:pt>
                <c:pt idx="7054">
                  <c:v>117.5666667</c:v>
                </c:pt>
                <c:pt idx="7055">
                  <c:v>117.5833333</c:v>
                </c:pt>
                <c:pt idx="7056">
                  <c:v>117.6</c:v>
                </c:pt>
                <c:pt idx="7057">
                  <c:v>117.6166667</c:v>
                </c:pt>
                <c:pt idx="7058">
                  <c:v>117.6333333</c:v>
                </c:pt>
                <c:pt idx="7059">
                  <c:v>117.65</c:v>
                </c:pt>
                <c:pt idx="7060">
                  <c:v>117.6666667</c:v>
                </c:pt>
                <c:pt idx="7061">
                  <c:v>117.6833333</c:v>
                </c:pt>
                <c:pt idx="7062">
                  <c:v>117.7</c:v>
                </c:pt>
                <c:pt idx="7063">
                  <c:v>117.7166667</c:v>
                </c:pt>
                <c:pt idx="7064">
                  <c:v>117.7333333</c:v>
                </c:pt>
                <c:pt idx="7065">
                  <c:v>117.75</c:v>
                </c:pt>
                <c:pt idx="7066">
                  <c:v>117.7666667</c:v>
                </c:pt>
                <c:pt idx="7067">
                  <c:v>117.7833333</c:v>
                </c:pt>
                <c:pt idx="7068">
                  <c:v>117.8</c:v>
                </c:pt>
                <c:pt idx="7069">
                  <c:v>117.8166667</c:v>
                </c:pt>
                <c:pt idx="7070">
                  <c:v>117.8333333</c:v>
                </c:pt>
                <c:pt idx="7071">
                  <c:v>117.85</c:v>
                </c:pt>
                <c:pt idx="7072">
                  <c:v>117.8666667</c:v>
                </c:pt>
                <c:pt idx="7073">
                  <c:v>117.8833333</c:v>
                </c:pt>
                <c:pt idx="7074">
                  <c:v>117.9</c:v>
                </c:pt>
                <c:pt idx="7075">
                  <c:v>117.9166667</c:v>
                </c:pt>
                <c:pt idx="7076">
                  <c:v>117.9333333</c:v>
                </c:pt>
                <c:pt idx="7077">
                  <c:v>117.95</c:v>
                </c:pt>
                <c:pt idx="7078">
                  <c:v>117.9666667</c:v>
                </c:pt>
                <c:pt idx="7079">
                  <c:v>117.9833333</c:v>
                </c:pt>
                <c:pt idx="7080">
                  <c:v>118</c:v>
                </c:pt>
                <c:pt idx="7081">
                  <c:v>118.0166667</c:v>
                </c:pt>
                <c:pt idx="7082">
                  <c:v>118.0333333</c:v>
                </c:pt>
                <c:pt idx="7083">
                  <c:v>118.05</c:v>
                </c:pt>
                <c:pt idx="7084">
                  <c:v>118.0666667</c:v>
                </c:pt>
                <c:pt idx="7085">
                  <c:v>118.0833333</c:v>
                </c:pt>
                <c:pt idx="7086">
                  <c:v>118.1</c:v>
                </c:pt>
                <c:pt idx="7087">
                  <c:v>118.1166667</c:v>
                </c:pt>
                <c:pt idx="7088">
                  <c:v>118.1333333</c:v>
                </c:pt>
                <c:pt idx="7089">
                  <c:v>118.15</c:v>
                </c:pt>
                <c:pt idx="7090">
                  <c:v>118.1666667</c:v>
                </c:pt>
                <c:pt idx="7091">
                  <c:v>118.1833333</c:v>
                </c:pt>
                <c:pt idx="7092">
                  <c:v>118.2</c:v>
                </c:pt>
                <c:pt idx="7093">
                  <c:v>118.2166667</c:v>
                </c:pt>
                <c:pt idx="7094">
                  <c:v>118.2333333</c:v>
                </c:pt>
                <c:pt idx="7095">
                  <c:v>118.25</c:v>
                </c:pt>
                <c:pt idx="7096">
                  <c:v>118.2666667</c:v>
                </c:pt>
                <c:pt idx="7097">
                  <c:v>118.2833333</c:v>
                </c:pt>
                <c:pt idx="7098">
                  <c:v>118.3</c:v>
                </c:pt>
                <c:pt idx="7099">
                  <c:v>118.3166667</c:v>
                </c:pt>
                <c:pt idx="7100">
                  <c:v>118.3333333</c:v>
                </c:pt>
                <c:pt idx="7101">
                  <c:v>118.35</c:v>
                </c:pt>
                <c:pt idx="7102">
                  <c:v>118.3666667</c:v>
                </c:pt>
                <c:pt idx="7103">
                  <c:v>118.3833333</c:v>
                </c:pt>
                <c:pt idx="7104">
                  <c:v>118.4</c:v>
                </c:pt>
                <c:pt idx="7105">
                  <c:v>118.4166667</c:v>
                </c:pt>
                <c:pt idx="7106">
                  <c:v>118.4333333</c:v>
                </c:pt>
                <c:pt idx="7107">
                  <c:v>118.45</c:v>
                </c:pt>
                <c:pt idx="7108">
                  <c:v>118.4666667</c:v>
                </c:pt>
                <c:pt idx="7109">
                  <c:v>118.4833333</c:v>
                </c:pt>
                <c:pt idx="7110">
                  <c:v>118.5</c:v>
                </c:pt>
                <c:pt idx="7111">
                  <c:v>118.5166667</c:v>
                </c:pt>
                <c:pt idx="7112">
                  <c:v>118.5333333</c:v>
                </c:pt>
                <c:pt idx="7113">
                  <c:v>118.55</c:v>
                </c:pt>
                <c:pt idx="7114">
                  <c:v>118.5666667</c:v>
                </c:pt>
                <c:pt idx="7115">
                  <c:v>118.5833333</c:v>
                </c:pt>
                <c:pt idx="7116">
                  <c:v>118.6</c:v>
                </c:pt>
                <c:pt idx="7117">
                  <c:v>118.6166667</c:v>
                </c:pt>
                <c:pt idx="7118">
                  <c:v>118.6333333</c:v>
                </c:pt>
                <c:pt idx="7119">
                  <c:v>118.65</c:v>
                </c:pt>
                <c:pt idx="7120">
                  <c:v>118.6666667</c:v>
                </c:pt>
                <c:pt idx="7121">
                  <c:v>118.6833333</c:v>
                </c:pt>
                <c:pt idx="7122">
                  <c:v>118.7</c:v>
                </c:pt>
                <c:pt idx="7123">
                  <c:v>118.7166667</c:v>
                </c:pt>
                <c:pt idx="7124">
                  <c:v>118.7333333</c:v>
                </c:pt>
                <c:pt idx="7125">
                  <c:v>118.75</c:v>
                </c:pt>
                <c:pt idx="7126">
                  <c:v>118.7666667</c:v>
                </c:pt>
                <c:pt idx="7127">
                  <c:v>118.7833333</c:v>
                </c:pt>
                <c:pt idx="7128">
                  <c:v>118.8</c:v>
                </c:pt>
                <c:pt idx="7129">
                  <c:v>118.8166667</c:v>
                </c:pt>
                <c:pt idx="7130">
                  <c:v>118.8333333</c:v>
                </c:pt>
                <c:pt idx="7131">
                  <c:v>118.85</c:v>
                </c:pt>
                <c:pt idx="7132">
                  <c:v>118.8666667</c:v>
                </c:pt>
                <c:pt idx="7133">
                  <c:v>118.8833333</c:v>
                </c:pt>
                <c:pt idx="7134">
                  <c:v>118.9</c:v>
                </c:pt>
                <c:pt idx="7135">
                  <c:v>118.9166667</c:v>
                </c:pt>
                <c:pt idx="7136">
                  <c:v>118.9333333</c:v>
                </c:pt>
                <c:pt idx="7137">
                  <c:v>118.95</c:v>
                </c:pt>
                <c:pt idx="7138">
                  <c:v>118.9666667</c:v>
                </c:pt>
                <c:pt idx="7139">
                  <c:v>118.9833333</c:v>
                </c:pt>
                <c:pt idx="7140">
                  <c:v>119</c:v>
                </c:pt>
                <c:pt idx="7141">
                  <c:v>119.0166667</c:v>
                </c:pt>
                <c:pt idx="7142">
                  <c:v>119.0333333</c:v>
                </c:pt>
                <c:pt idx="7143">
                  <c:v>119.05</c:v>
                </c:pt>
                <c:pt idx="7144">
                  <c:v>119.0666667</c:v>
                </c:pt>
                <c:pt idx="7145">
                  <c:v>119.0833333</c:v>
                </c:pt>
                <c:pt idx="7146">
                  <c:v>119.1</c:v>
                </c:pt>
                <c:pt idx="7147">
                  <c:v>119.1166667</c:v>
                </c:pt>
                <c:pt idx="7148">
                  <c:v>119.1333333</c:v>
                </c:pt>
                <c:pt idx="7149">
                  <c:v>119.15</c:v>
                </c:pt>
                <c:pt idx="7150">
                  <c:v>119.1666667</c:v>
                </c:pt>
                <c:pt idx="7151">
                  <c:v>119.1833333</c:v>
                </c:pt>
                <c:pt idx="7152">
                  <c:v>119.2</c:v>
                </c:pt>
                <c:pt idx="7153">
                  <c:v>119.2166667</c:v>
                </c:pt>
                <c:pt idx="7154">
                  <c:v>119.2333333</c:v>
                </c:pt>
                <c:pt idx="7155">
                  <c:v>119.25</c:v>
                </c:pt>
                <c:pt idx="7156">
                  <c:v>119.2666667</c:v>
                </c:pt>
                <c:pt idx="7157">
                  <c:v>119.2833333</c:v>
                </c:pt>
                <c:pt idx="7158">
                  <c:v>119.3</c:v>
                </c:pt>
                <c:pt idx="7159">
                  <c:v>119.3166667</c:v>
                </c:pt>
                <c:pt idx="7160">
                  <c:v>119.3333333</c:v>
                </c:pt>
                <c:pt idx="7161">
                  <c:v>119.35</c:v>
                </c:pt>
                <c:pt idx="7162">
                  <c:v>119.3666667</c:v>
                </c:pt>
                <c:pt idx="7163">
                  <c:v>119.3833333</c:v>
                </c:pt>
                <c:pt idx="7164">
                  <c:v>119.4</c:v>
                </c:pt>
                <c:pt idx="7165">
                  <c:v>119.4166667</c:v>
                </c:pt>
                <c:pt idx="7166">
                  <c:v>119.4333333</c:v>
                </c:pt>
                <c:pt idx="7167">
                  <c:v>119.45</c:v>
                </c:pt>
                <c:pt idx="7168">
                  <c:v>119.4666667</c:v>
                </c:pt>
                <c:pt idx="7169">
                  <c:v>119.4833333</c:v>
                </c:pt>
                <c:pt idx="7170">
                  <c:v>119.5</c:v>
                </c:pt>
                <c:pt idx="7171">
                  <c:v>119.5166667</c:v>
                </c:pt>
                <c:pt idx="7172">
                  <c:v>119.5333333</c:v>
                </c:pt>
                <c:pt idx="7173">
                  <c:v>119.55</c:v>
                </c:pt>
                <c:pt idx="7174">
                  <c:v>119.5666667</c:v>
                </c:pt>
                <c:pt idx="7175">
                  <c:v>119.5833333</c:v>
                </c:pt>
                <c:pt idx="7176">
                  <c:v>119.6</c:v>
                </c:pt>
                <c:pt idx="7177">
                  <c:v>119.6166667</c:v>
                </c:pt>
                <c:pt idx="7178">
                  <c:v>119.6333333</c:v>
                </c:pt>
                <c:pt idx="7179">
                  <c:v>119.65</c:v>
                </c:pt>
                <c:pt idx="7180">
                  <c:v>119.6666667</c:v>
                </c:pt>
                <c:pt idx="7181">
                  <c:v>119.6833333</c:v>
                </c:pt>
                <c:pt idx="7182">
                  <c:v>119.7</c:v>
                </c:pt>
                <c:pt idx="7183">
                  <c:v>119.7166667</c:v>
                </c:pt>
                <c:pt idx="7184">
                  <c:v>119.7333333</c:v>
                </c:pt>
                <c:pt idx="7185">
                  <c:v>119.75</c:v>
                </c:pt>
                <c:pt idx="7186">
                  <c:v>119.7666667</c:v>
                </c:pt>
                <c:pt idx="7187">
                  <c:v>119.7833333</c:v>
                </c:pt>
                <c:pt idx="7188">
                  <c:v>119.8</c:v>
                </c:pt>
                <c:pt idx="7189">
                  <c:v>119.8166667</c:v>
                </c:pt>
                <c:pt idx="7190">
                  <c:v>119.8333333</c:v>
                </c:pt>
                <c:pt idx="7191">
                  <c:v>119.85</c:v>
                </c:pt>
                <c:pt idx="7192">
                  <c:v>119.8666667</c:v>
                </c:pt>
                <c:pt idx="7193">
                  <c:v>119.8833333</c:v>
                </c:pt>
                <c:pt idx="7194">
                  <c:v>119.9</c:v>
                </c:pt>
                <c:pt idx="7195">
                  <c:v>119.9166667</c:v>
                </c:pt>
                <c:pt idx="7196">
                  <c:v>119.9333333</c:v>
                </c:pt>
                <c:pt idx="7197">
                  <c:v>119.95</c:v>
                </c:pt>
                <c:pt idx="7198">
                  <c:v>119.9666667</c:v>
                </c:pt>
                <c:pt idx="7199">
                  <c:v>119.9833333</c:v>
                </c:pt>
                <c:pt idx="7200">
                  <c:v>120</c:v>
                </c:pt>
                <c:pt idx="7201">
                  <c:v>120.0166667</c:v>
                </c:pt>
                <c:pt idx="7202">
                  <c:v>120.0333333</c:v>
                </c:pt>
                <c:pt idx="7203">
                  <c:v>120.05</c:v>
                </c:pt>
                <c:pt idx="7204">
                  <c:v>120.0666667</c:v>
                </c:pt>
                <c:pt idx="7205">
                  <c:v>120.0833333</c:v>
                </c:pt>
                <c:pt idx="7206">
                  <c:v>120.1</c:v>
                </c:pt>
                <c:pt idx="7207">
                  <c:v>120.1166667</c:v>
                </c:pt>
                <c:pt idx="7208">
                  <c:v>120.1333333</c:v>
                </c:pt>
                <c:pt idx="7209">
                  <c:v>120.15</c:v>
                </c:pt>
                <c:pt idx="7210">
                  <c:v>120.1666667</c:v>
                </c:pt>
                <c:pt idx="7211">
                  <c:v>120.1833333</c:v>
                </c:pt>
                <c:pt idx="7212">
                  <c:v>120.2</c:v>
                </c:pt>
                <c:pt idx="7213">
                  <c:v>120.2166667</c:v>
                </c:pt>
                <c:pt idx="7214">
                  <c:v>120.2333333</c:v>
                </c:pt>
                <c:pt idx="7215">
                  <c:v>120.25</c:v>
                </c:pt>
                <c:pt idx="7216">
                  <c:v>120.2666667</c:v>
                </c:pt>
                <c:pt idx="7217">
                  <c:v>120.2833333</c:v>
                </c:pt>
                <c:pt idx="7218">
                  <c:v>120.3</c:v>
                </c:pt>
                <c:pt idx="7219">
                  <c:v>120.3166667</c:v>
                </c:pt>
                <c:pt idx="7220">
                  <c:v>120.3333333</c:v>
                </c:pt>
                <c:pt idx="7221">
                  <c:v>120.35</c:v>
                </c:pt>
                <c:pt idx="7222">
                  <c:v>120.3666667</c:v>
                </c:pt>
                <c:pt idx="7223">
                  <c:v>120.3833333</c:v>
                </c:pt>
                <c:pt idx="7224">
                  <c:v>120.4</c:v>
                </c:pt>
                <c:pt idx="7225">
                  <c:v>120.4166667</c:v>
                </c:pt>
                <c:pt idx="7226">
                  <c:v>120.4333333</c:v>
                </c:pt>
                <c:pt idx="7227">
                  <c:v>120.45</c:v>
                </c:pt>
                <c:pt idx="7228">
                  <c:v>120.4666667</c:v>
                </c:pt>
                <c:pt idx="7229">
                  <c:v>120.4833333</c:v>
                </c:pt>
                <c:pt idx="7230">
                  <c:v>120.5</c:v>
                </c:pt>
                <c:pt idx="7231">
                  <c:v>120.5166667</c:v>
                </c:pt>
                <c:pt idx="7232">
                  <c:v>120.5333333</c:v>
                </c:pt>
                <c:pt idx="7233">
                  <c:v>120.55</c:v>
                </c:pt>
                <c:pt idx="7234">
                  <c:v>120.5666667</c:v>
                </c:pt>
                <c:pt idx="7235">
                  <c:v>120.5833333</c:v>
                </c:pt>
                <c:pt idx="7236">
                  <c:v>120.6</c:v>
                </c:pt>
                <c:pt idx="7237">
                  <c:v>120.6166667</c:v>
                </c:pt>
                <c:pt idx="7238">
                  <c:v>120.6333333</c:v>
                </c:pt>
                <c:pt idx="7239">
                  <c:v>120.65</c:v>
                </c:pt>
                <c:pt idx="7240">
                  <c:v>120.6666667</c:v>
                </c:pt>
                <c:pt idx="7241">
                  <c:v>120.6833333</c:v>
                </c:pt>
                <c:pt idx="7242">
                  <c:v>120.7</c:v>
                </c:pt>
                <c:pt idx="7243">
                  <c:v>120.7166667</c:v>
                </c:pt>
                <c:pt idx="7244">
                  <c:v>120.7333333</c:v>
                </c:pt>
                <c:pt idx="7245">
                  <c:v>120.75</c:v>
                </c:pt>
                <c:pt idx="7246">
                  <c:v>120.7666667</c:v>
                </c:pt>
                <c:pt idx="7247">
                  <c:v>120.7833333</c:v>
                </c:pt>
                <c:pt idx="7248">
                  <c:v>120.8</c:v>
                </c:pt>
                <c:pt idx="7249">
                  <c:v>120.8166667</c:v>
                </c:pt>
                <c:pt idx="7250">
                  <c:v>120.8333333</c:v>
                </c:pt>
                <c:pt idx="7251">
                  <c:v>120.85</c:v>
                </c:pt>
                <c:pt idx="7252">
                  <c:v>120.8666667</c:v>
                </c:pt>
                <c:pt idx="7253">
                  <c:v>120.8833333</c:v>
                </c:pt>
                <c:pt idx="7254">
                  <c:v>120.9</c:v>
                </c:pt>
                <c:pt idx="7255">
                  <c:v>120.9166667</c:v>
                </c:pt>
                <c:pt idx="7256">
                  <c:v>120.9333333</c:v>
                </c:pt>
                <c:pt idx="7257">
                  <c:v>120.95</c:v>
                </c:pt>
                <c:pt idx="7258">
                  <c:v>120.9666667</c:v>
                </c:pt>
                <c:pt idx="7259">
                  <c:v>120.9833333</c:v>
                </c:pt>
                <c:pt idx="7260">
                  <c:v>121</c:v>
                </c:pt>
                <c:pt idx="7261">
                  <c:v>121.0166667</c:v>
                </c:pt>
                <c:pt idx="7262">
                  <c:v>121.0333333</c:v>
                </c:pt>
                <c:pt idx="7263">
                  <c:v>121.05</c:v>
                </c:pt>
                <c:pt idx="7264">
                  <c:v>121.0666667</c:v>
                </c:pt>
                <c:pt idx="7265">
                  <c:v>121.0833333</c:v>
                </c:pt>
                <c:pt idx="7266">
                  <c:v>121.1</c:v>
                </c:pt>
                <c:pt idx="7267">
                  <c:v>121.1166667</c:v>
                </c:pt>
                <c:pt idx="7268">
                  <c:v>121.1333333</c:v>
                </c:pt>
                <c:pt idx="7269">
                  <c:v>121.15</c:v>
                </c:pt>
                <c:pt idx="7270">
                  <c:v>121.1666667</c:v>
                </c:pt>
                <c:pt idx="7271">
                  <c:v>121.1833333</c:v>
                </c:pt>
                <c:pt idx="7272">
                  <c:v>121.2</c:v>
                </c:pt>
                <c:pt idx="7273">
                  <c:v>121.2166667</c:v>
                </c:pt>
                <c:pt idx="7274">
                  <c:v>121.2333333</c:v>
                </c:pt>
                <c:pt idx="7275">
                  <c:v>121.25</c:v>
                </c:pt>
                <c:pt idx="7276">
                  <c:v>121.2666667</c:v>
                </c:pt>
                <c:pt idx="7277">
                  <c:v>121.2833333</c:v>
                </c:pt>
                <c:pt idx="7278">
                  <c:v>121.3</c:v>
                </c:pt>
                <c:pt idx="7279">
                  <c:v>121.3166667</c:v>
                </c:pt>
                <c:pt idx="7280">
                  <c:v>121.3333333</c:v>
                </c:pt>
                <c:pt idx="7281">
                  <c:v>121.35</c:v>
                </c:pt>
                <c:pt idx="7282">
                  <c:v>121.3666667</c:v>
                </c:pt>
                <c:pt idx="7283">
                  <c:v>121.3833333</c:v>
                </c:pt>
                <c:pt idx="7284">
                  <c:v>121.4</c:v>
                </c:pt>
                <c:pt idx="7285">
                  <c:v>121.4166667</c:v>
                </c:pt>
                <c:pt idx="7286">
                  <c:v>121.4333333</c:v>
                </c:pt>
                <c:pt idx="7287">
                  <c:v>121.45</c:v>
                </c:pt>
                <c:pt idx="7288">
                  <c:v>121.4666667</c:v>
                </c:pt>
                <c:pt idx="7289">
                  <c:v>121.4833333</c:v>
                </c:pt>
                <c:pt idx="7290">
                  <c:v>121.5</c:v>
                </c:pt>
                <c:pt idx="7291">
                  <c:v>121.5166667</c:v>
                </c:pt>
                <c:pt idx="7292">
                  <c:v>121.5333333</c:v>
                </c:pt>
                <c:pt idx="7293">
                  <c:v>121.55</c:v>
                </c:pt>
                <c:pt idx="7294">
                  <c:v>121.5666667</c:v>
                </c:pt>
                <c:pt idx="7295">
                  <c:v>121.5833333</c:v>
                </c:pt>
                <c:pt idx="7296">
                  <c:v>121.6</c:v>
                </c:pt>
                <c:pt idx="7297">
                  <c:v>121.6166667</c:v>
                </c:pt>
                <c:pt idx="7298">
                  <c:v>121.6333333</c:v>
                </c:pt>
                <c:pt idx="7299">
                  <c:v>121.65</c:v>
                </c:pt>
                <c:pt idx="7300">
                  <c:v>121.6666667</c:v>
                </c:pt>
                <c:pt idx="7301">
                  <c:v>121.6833333</c:v>
                </c:pt>
                <c:pt idx="7302">
                  <c:v>121.7</c:v>
                </c:pt>
                <c:pt idx="7303">
                  <c:v>121.7166667</c:v>
                </c:pt>
                <c:pt idx="7304">
                  <c:v>121.7333333</c:v>
                </c:pt>
                <c:pt idx="7305">
                  <c:v>121.75</c:v>
                </c:pt>
                <c:pt idx="7306">
                  <c:v>121.7666667</c:v>
                </c:pt>
                <c:pt idx="7307">
                  <c:v>121.7833333</c:v>
                </c:pt>
                <c:pt idx="7308">
                  <c:v>121.8</c:v>
                </c:pt>
                <c:pt idx="7309">
                  <c:v>121.8166667</c:v>
                </c:pt>
                <c:pt idx="7310">
                  <c:v>121.8333333</c:v>
                </c:pt>
                <c:pt idx="7311">
                  <c:v>121.85</c:v>
                </c:pt>
                <c:pt idx="7312">
                  <c:v>121.8666667</c:v>
                </c:pt>
                <c:pt idx="7313">
                  <c:v>121.8833333</c:v>
                </c:pt>
                <c:pt idx="7314">
                  <c:v>121.9</c:v>
                </c:pt>
                <c:pt idx="7315">
                  <c:v>121.9166667</c:v>
                </c:pt>
                <c:pt idx="7316">
                  <c:v>121.9333333</c:v>
                </c:pt>
                <c:pt idx="7317">
                  <c:v>121.95</c:v>
                </c:pt>
                <c:pt idx="7318">
                  <c:v>121.9666667</c:v>
                </c:pt>
                <c:pt idx="7319">
                  <c:v>121.9833333</c:v>
                </c:pt>
                <c:pt idx="7320">
                  <c:v>122</c:v>
                </c:pt>
                <c:pt idx="7321">
                  <c:v>122.0166667</c:v>
                </c:pt>
                <c:pt idx="7322">
                  <c:v>122.0333333</c:v>
                </c:pt>
                <c:pt idx="7323">
                  <c:v>122.05</c:v>
                </c:pt>
                <c:pt idx="7324">
                  <c:v>122.0666667</c:v>
                </c:pt>
                <c:pt idx="7325">
                  <c:v>122.0833333</c:v>
                </c:pt>
                <c:pt idx="7326">
                  <c:v>122.1</c:v>
                </c:pt>
                <c:pt idx="7327">
                  <c:v>122.1166667</c:v>
                </c:pt>
                <c:pt idx="7328">
                  <c:v>122.1333333</c:v>
                </c:pt>
                <c:pt idx="7329">
                  <c:v>122.15</c:v>
                </c:pt>
                <c:pt idx="7330">
                  <c:v>122.1666667</c:v>
                </c:pt>
                <c:pt idx="7331">
                  <c:v>122.1833333</c:v>
                </c:pt>
                <c:pt idx="7332">
                  <c:v>122.2</c:v>
                </c:pt>
                <c:pt idx="7333">
                  <c:v>122.2166667</c:v>
                </c:pt>
                <c:pt idx="7334">
                  <c:v>122.2333333</c:v>
                </c:pt>
                <c:pt idx="7335">
                  <c:v>122.25</c:v>
                </c:pt>
                <c:pt idx="7336">
                  <c:v>122.2666667</c:v>
                </c:pt>
                <c:pt idx="7337">
                  <c:v>122.2833333</c:v>
                </c:pt>
                <c:pt idx="7338">
                  <c:v>122.3</c:v>
                </c:pt>
                <c:pt idx="7339">
                  <c:v>122.3166667</c:v>
                </c:pt>
                <c:pt idx="7340">
                  <c:v>122.3333333</c:v>
                </c:pt>
                <c:pt idx="7341">
                  <c:v>122.35</c:v>
                </c:pt>
                <c:pt idx="7342">
                  <c:v>122.3666667</c:v>
                </c:pt>
                <c:pt idx="7343">
                  <c:v>122.3833333</c:v>
                </c:pt>
                <c:pt idx="7344">
                  <c:v>122.4</c:v>
                </c:pt>
                <c:pt idx="7345">
                  <c:v>122.4166667</c:v>
                </c:pt>
                <c:pt idx="7346">
                  <c:v>122.4333333</c:v>
                </c:pt>
                <c:pt idx="7347">
                  <c:v>122.45</c:v>
                </c:pt>
                <c:pt idx="7348">
                  <c:v>122.4666667</c:v>
                </c:pt>
                <c:pt idx="7349">
                  <c:v>122.4833333</c:v>
                </c:pt>
                <c:pt idx="7350">
                  <c:v>122.5</c:v>
                </c:pt>
                <c:pt idx="7351">
                  <c:v>122.5166667</c:v>
                </c:pt>
                <c:pt idx="7352">
                  <c:v>122.5333333</c:v>
                </c:pt>
                <c:pt idx="7353">
                  <c:v>122.55</c:v>
                </c:pt>
                <c:pt idx="7354">
                  <c:v>122.5666667</c:v>
                </c:pt>
                <c:pt idx="7355">
                  <c:v>122.5833333</c:v>
                </c:pt>
                <c:pt idx="7356">
                  <c:v>122.6</c:v>
                </c:pt>
                <c:pt idx="7357">
                  <c:v>122.6166667</c:v>
                </c:pt>
                <c:pt idx="7358">
                  <c:v>122.6333333</c:v>
                </c:pt>
                <c:pt idx="7359">
                  <c:v>122.65</c:v>
                </c:pt>
                <c:pt idx="7360">
                  <c:v>122.6666667</c:v>
                </c:pt>
                <c:pt idx="7361">
                  <c:v>122.6833333</c:v>
                </c:pt>
                <c:pt idx="7362">
                  <c:v>122.7</c:v>
                </c:pt>
                <c:pt idx="7363">
                  <c:v>122.7166667</c:v>
                </c:pt>
                <c:pt idx="7364">
                  <c:v>122.7333333</c:v>
                </c:pt>
                <c:pt idx="7365">
                  <c:v>122.75</c:v>
                </c:pt>
                <c:pt idx="7366">
                  <c:v>122.7666667</c:v>
                </c:pt>
                <c:pt idx="7367">
                  <c:v>122.7833333</c:v>
                </c:pt>
                <c:pt idx="7368">
                  <c:v>122.8</c:v>
                </c:pt>
                <c:pt idx="7369">
                  <c:v>122.8166667</c:v>
                </c:pt>
                <c:pt idx="7370">
                  <c:v>122.8333333</c:v>
                </c:pt>
                <c:pt idx="7371">
                  <c:v>122.85</c:v>
                </c:pt>
                <c:pt idx="7372">
                  <c:v>122.8666667</c:v>
                </c:pt>
                <c:pt idx="7373">
                  <c:v>122.8833333</c:v>
                </c:pt>
                <c:pt idx="7374">
                  <c:v>122.9</c:v>
                </c:pt>
                <c:pt idx="7375">
                  <c:v>122.9166667</c:v>
                </c:pt>
                <c:pt idx="7376">
                  <c:v>122.9333333</c:v>
                </c:pt>
                <c:pt idx="7377">
                  <c:v>122.95</c:v>
                </c:pt>
                <c:pt idx="7378">
                  <c:v>122.9666667</c:v>
                </c:pt>
                <c:pt idx="7379">
                  <c:v>122.9833333</c:v>
                </c:pt>
                <c:pt idx="7380">
                  <c:v>123</c:v>
                </c:pt>
                <c:pt idx="7381">
                  <c:v>123.0166667</c:v>
                </c:pt>
                <c:pt idx="7382">
                  <c:v>123.0333333</c:v>
                </c:pt>
                <c:pt idx="7383">
                  <c:v>123.05</c:v>
                </c:pt>
                <c:pt idx="7384">
                  <c:v>123.0666667</c:v>
                </c:pt>
                <c:pt idx="7385">
                  <c:v>123.0833333</c:v>
                </c:pt>
                <c:pt idx="7386">
                  <c:v>123.1</c:v>
                </c:pt>
                <c:pt idx="7387">
                  <c:v>123.1166667</c:v>
                </c:pt>
                <c:pt idx="7388">
                  <c:v>123.1333333</c:v>
                </c:pt>
                <c:pt idx="7389">
                  <c:v>123.15</c:v>
                </c:pt>
                <c:pt idx="7390">
                  <c:v>123.1666667</c:v>
                </c:pt>
                <c:pt idx="7391">
                  <c:v>123.1833333</c:v>
                </c:pt>
                <c:pt idx="7392">
                  <c:v>123.2</c:v>
                </c:pt>
                <c:pt idx="7393">
                  <c:v>123.2166667</c:v>
                </c:pt>
                <c:pt idx="7394">
                  <c:v>123.2333333</c:v>
                </c:pt>
                <c:pt idx="7395">
                  <c:v>123.25</c:v>
                </c:pt>
                <c:pt idx="7396">
                  <c:v>123.2666667</c:v>
                </c:pt>
                <c:pt idx="7397">
                  <c:v>123.2833333</c:v>
                </c:pt>
                <c:pt idx="7398">
                  <c:v>123.3</c:v>
                </c:pt>
                <c:pt idx="7399">
                  <c:v>123.3166667</c:v>
                </c:pt>
                <c:pt idx="7400">
                  <c:v>123.3333333</c:v>
                </c:pt>
                <c:pt idx="7401">
                  <c:v>123.35</c:v>
                </c:pt>
                <c:pt idx="7402">
                  <c:v>123.3666667</c:v>
                </c:pt>
                <c:pt idx="7403">
                  <c:v>123.3833333</c:v>
                </c:pt>
                <c:pt idx="7404">
                  <c:v>123.4</c:v>
                </c:pt>
                <c:pt idx="7405">
                  <c:v>123.4166667</c:v>
                </c:pt>
                <c:pt idx="7406">
                  <c:v>123.4333333</c:v>
                </c:pt>
                <c:pt idx="7407">
                  <c:v>123.45</c:v>
                </c:pt>
                <c:pt idx="7408">
                  <c:v>123.4666667</c:v>
                </c:pt>
                <c:pt idx="7409">
                  <c:v>123.4833333</c:v>
                </c:pt>
                <c:pt idx="7410">
                  <c:v>123.5</c:v>
                </c:pt>
                <c:pt idx="7411">
                  <c:v>123.5166667</c:v>
                </c:pt>
                <c:pt idx="7412">
                  <c:v>123.5333333</c:v>
                </c:pt>
                <c:pt idx="7413">
                  <c:v>123.55</c:v>
                </c:pt>
                <c:pt idx="7414">
                  <c:v>123.5666667</c:v>
                </c:pt>
                <c:pt idx="7415">
                  <c:v>123.5833333</c:v>
                </c:pt>
                <c:pt idx="7416">
                  <c:v>123.6</c:v>
                </c:pt>
                <c:pt idx="7417">
                  <c:v>123.6166667</c:v>
                </c:pt>
                <c:pt idx="7418">
                  <c:v>123.6333333</c:v>
                </c:pt>
                <c:pt idx="7419">
                  <c:v>123.65</c:v>
                </c:pt>
                <c:pt idx="7420">
                  <c:v>123.6666667</c:v>
                </c:pt>
                <c:pt idx="7421">
                  <c:v>123.6833333</c:v>
                </c:pt>
                <c:pt idx="7422">
                  <c:v>123.7</c:v>
                </c:pt>
                <c:pt idx="7423">
                  <c:v>123.7166667</c:v>
                </c:pt>
                <c:pt idx="7424">
                  <c:v>123.7333333</c:v>
                </c:pt>
                <c:pt idx="7425">
                  <c:v>123.75</c:v>
                </c:pt>
                <c:pt idx="7426">
                  <c:v>123.7666667</c:v>
                </c:pt>
                <c:pt idx="7427">
                  <c:v>123.7833333</c:v>
                </c:pt>
                <c:pt idx="7428">
                  <c:v>123.8</c:v>
                </c:pt>
                <c:pt idx="7429">
                  <c:v>123.8166667</c:v>
                </c:pt>
                <c:pt idx="7430">
                  <c:v>123.8333333</c:v>
                </c:pt>
                <c:pt idx="7431">
                  <c:v>123.85</c:v>
                </c:pt>
                <c:pt idx="7432">
                  <c:v>123.8666667</c:v>
                </c:pt>
                <c:pt idx="7433">
                  <c:v>123.8833333</c:v>
                </c:pt>
                <c:pt idx="7434">
                  <c:v>123.9</c:v>
                </c:pt>
                <c:pt idx="7435">
                  <c:v>123.9166667</c:v>
                </c:pt>
                <c:pt idx="7436">
                  <c:v>123.9333333</c:v>
                </c:pt>
                <c:pt idx="7437">
                  <c:v>123.95</c:v>
                </c:pt>
                <c:pt idx="7438">
                  <c:v>123.9666667</c:v>
                </c:pt>
                <c:pt idx="7439">
                  <c:v>123.9833333</c:v>
                </c:pt>
                <c:pt idx="7440">
                  <c:v>124</c:v>
                </c:pt>
                <c:pt idx="7441">
                  <c:v>124.0166667</c:v>
                </c:pt>
                <c:pt idx="7442">
                  <c:v>124.0333333</c:v>
                </c:pt>
                <c:pt idx="7443">
                  <c:v>124.05</c:v>
                </c:pt>
                <c:pt idx="7444">
                  <c:v>124.0666667</c:v>
                </c:pt>
                <c:pt idx="7445">
                  <c:v>124.0833333</c:v>
                </c:pt>
                <c:pt idx="7446">
                  <c:v>124.1</c:v>
                </c:pt>
                <c:pt idx="7447">
                  <c:v>124.1166667</c:v>
                </c:pt>
                <c:pt idx="7448">
                  <c:v>124.1333333</c:v>
                </c:pt>
                <c:pt idx="7449">
                  <c:v>124.15</c:v>
                </c:pt>
                <c:pt idx="7450">
                  <c:v>124.1666667</c:v>
                </c:pt>
                <c:pt idx="7451">
                  <c:v>124.1833333</c:v>
                </c:pt>
                <c:pt idx="7452">
                  <c:v>124.2</c:v>
                </c:pt>
                <c:pt idx="7453">
                  <c:v>124.2166667</c:v>
                </c:pt>
                <c:pt idx="7454">
                  <c:v>124.2333333</c:v>
                </c:pt>
                <c:pt idx="7455">
                  <c:v>124.25</c:v>
                </c:pt>
                <c:pt idx="7456">
                  <c:v>124.2666667</c:v>
                </c:pt>
                <c:pt idx="7457">
                  <c:v>124.2833333</c:v>
                </c:pt>
                <c:pt idx="7458">
                  <c:v>124.3</c:v>
                </c:pt>
                <c:pt idx="7459">
                  <c:v>124.3166667</c:v>
                </c:pt>
                <c:pt idx="7460">
                  <c:v>124.3333333</c:v>
                </c:pt>
                <c:pt idx="7461">
                  <c:v>124.35</c:v>
                </c:pt>
                <c:pt idx="7462">
                  <c:v>124.3666667</c:v>
                </c:pt>
                <c:pt idx="7463">
                  <c:v>124.3833333</c:v>
                </c:pt>
                <c:pt idx="7464">
                  <c:v>124.4</c:v>
                </c:pt>
                <c:pt idx="7465">
                  <c:v>124.4166667</c:v>
                </c:pt>
                <c:pt idx="7466">
                  <c:v>124.4333333</c:v>
                </c:pt>
                <c:pt idx="7467">
                  <c:v>124.45</c:v>
                </c:pt>
                <c:pt idx="7468">
                  <c:v>124.4666667</c:v>
                </c:pt>
                <c:pt idx="7469">
                  <c:v>124.4833333</c:v>
                </c:pt>
                <c:pt idx="7470">
                  <c:v>124.5</c:v>
                </c:pt>
                <c:pt idx="7471">
                  <c:v>124.5166667</c:v>
                </c:pt>
                <c:pt idx="7472">
                  <c:v>124.5333333</c:v>
                </c:pt>
                <c:pt idx="7473">
                  <c:v>124.55</c:v>
                </c:pt>
                <c:pt idx="7474">
                  <c:v>124.5666667</c:v>
                </c:pt>
                <c:pt idx="7475">
                  <c:v>124.5833333</c:v>
                </c:pt>
                <c:pt idx="7476">
                  <c:v>124.6</c:v>
                </c:pt>
                <c:pt idx="7477">
                  <c:v>124.6166667</c:v>
                </c:pt>
                <c:pt idx="7478">
                  <c:v>124.6333333</c:v>
                </c:pt>
                <c:pt idx="7479">
                  <c:v>124.65</c:v>
                </c:pt>
                <c:pt idx="7480">
                  <c:v>124.6666667</c:v>
                </c:pt>
                <c:pt idx="7481">
                  <c:v>124.6833333</c:v>
                </c:pt>
                <c:pt idx="7482">
                  <c:v>124.7</c:v>
                </c:pt>
                <c:pt idx="7483">
                  <c:v>124.7166667</c:v>
                </c:pt>
                <c:pt idx="7484">
                  <c:v>124.7333333</c:v>
                </c:pt>
                <c:pt idx="7485">
                  <c:v>124.75</c:v>
                </c:pt>
                <c:pt idx="7486">
                  <c:v>124.7666667</c:v>
                </c:pt>
                <c:pt idx="7487">
                  <c:v>124.7833333</c:v>
                </c:pt>
                <c:pt idx="7488">
                  <c:v>124.8</c:v>
                </c:pt>
                <c:pt idx="7489">
                  <c:v>124.8166667</c:v>
                </c:pt>
                <c:pt idx="7490">
                  <c:v>124.8333333</c:v>
                </c:pt>
                <c:pt idx="7491">
                  <c:v>124.85</c:v>
                </c:pt>
                <c:pt idx="7492">
                  <c:v>124.8666667</c:v>
                </c:pt>
                <c:pt idx="7493">
                  <c:v>124.8833333</c:v>
                </c:pt>
                <c:pt idx="7494">
                  <c:v>124.9</c:v>
                </c:pt>
                <c:pt idx="7495">
                  <c:v>124.9166667</c:v>
                </c:pt>
                <c:pt idx="7496">
                  <c:v>124.9333333</c:v>
                </c:pt>
                <c:pt idx="7497">
                  <c:v>124.95</c:v>
                </c:pt>
                <c:pt idx="7498">
                  <c:v>124.9666667</c:v>
                </c:pt>
                <c:pt idx="7499">
                  <c:v>124.9833333</c:v>
                </c:pt>
                <c:pt idx="7500">
                  <c:v>125</c:v>
                </c:pt>
                <c:pt idx="7501">
                  <c:v>125.0166667</c:v>
                </c:pt>
                <c:pt idx="7502">
                  <c:v>125.0333333</c:v>
                </c:pt>
                <c:pt idx="7503">
                  <c:v>125.05</c:v>
                </c:pt>
                <c:pt idx="7504">
                  <c:v>125.0666667</c:v>
                </c:pt>
                <c:pt idx="7505">
                  <c:v>125.0833333</c:v>
                </c:pt>
                <c:pt idx="7506">
                  <c:v>125.1</c:v>
                </c:pt>
                <c:pt idx="7507">
                  <c:v>125.1166667</c:v>
                </c:pt>
                <c:pt idx="7508">
                  <c:v>125.1333333</c:v>
                </c:pt>
                <c:pt idx="7509">
                  <c:v>125.15</c:v>
                </c:pt>
                <c:pt idx="7510">
                  <c:v>125.1666667</c:v>
                </c:pt>
                <c:pt idx="7511">
                  <c:v>125.1833333</c:v>
                </c:pt>
                <c:pt idx="7512">
                  <c:v>125.2</c:v>
                </c:pt>
                <c:pt idx="7513">
                  <c:v>125.2166667</c:v>
                </c:pt>
                <c:pt idx="7514">
                  <c:v>125.2333333</c:v>
                </c:pt>
                <c:pt idx="7515">
                  <c:v>125.25</c:v>
                </c:pt>
                <c:pt idx="7516">
                  <c:v>125.2666667</c:v>
                </c:pt>
                <c:pt idx="7517">
                  <c:v>125.2833333</c:v>
                </c:pt>
                <c:pt idx="7518">
                  <c:v>125.3</c:v>
                </c:pt>
                <c:pt idx="7519">
                  <c:v>125.3166667</c:v>
                </c:pt>
                <c:pt idx="7520">
                  <c:v>125.3333333</c:v>
                </c:pt>
                <c:pt idx="7521">
                  <c:v>125.35</c:v>
                </c:pt>
                <c:pt idx="7522">
                  <c:v>125.3666667</c:v>
                </c:pt>
                <c:pt idx="7523">
                  <c:v>125.3833333</c:v>
                </c:pt>
                <c:pt idx="7524">
                  <c:v>125.4</c:v>
                </c:pt>
                <c:pt idx="7525">
                  <c:v>125.4166667</c:v>
                </c:pt>
                <c:pt idx="7526">
                  <c:v>125.4333333</c:v>
                </c:pt>
                <c:pt idx="7527">
                  <c:v>125.45</c:v>
                </c:pt>
                <c:pt idx="7528">
                  <c:v>125.4666667</c:v>
                </c:pt>
                <c:pt idx="7529">
                  <c:v>125.4833333</c:v>
                </c:pt>
                <c:pt idx="7530">
                  <c:v>125.5</c:v>
                </c:pt>
                <c:pt idx="7531">
                  <c:v>125.5166667</c:v>
                </c:pt>
                <c:pt idx="7532">
                  <c:v>125.5333333</c:v>
                </c:pt>
                <c:pt idx="7533">
                  <c:v>125.55</c:v>
                </c:pt>
                <c:pt idx="7534">
                  <c:v>125.5666667</c:v>
                </c:pt>
                <c:pt idx="7535">
                  <c:v>125.5833333</c:v>
                </c:pt>
                <c:pt idx="7536">
                  <c:v>125.6</c:v>
                </c:pt>
                <c:pt idx="7537">
                  <c:v>125.6166667</c:v>
                </c:pt>
                <c:pt idx="7538">
                  <c:v>125.6333333</c:v>
                </c:pt>
                <c:pt idx="7539">
                  <c:v>125.65</c:v>
                </c:pt>
                <c:pt idx="7540">
                  <c:v>125.6666667</c:v>
                </c:pt>
                <c:pt idx="7541">
                  <c:v>125.6833333</c:v>
                </c:pt>
                <c:pt idx="7542">
                  <c:v>125.7</c:v>
                </c:pt>
                <c:pt idx="7543">
                  <c:v>125.7166667</c:v>
                </c:pt>
                <c:pt idx="7544">
                  <c:v>125.7333333</c:v>
                </c:pt>
                <c:pt idx="7545">
                  <c:v>125.75</c:v>
                </c:pt>
                <c:pt idx="7546">
                  <c:v>125.7666667</c:v>
                </c:pt>
                <c:pt idx="7547">
                  <c:v>125.7833333</c:v>
                </c:pt>
                <c:pt idx="7548">
                  <c:v>125.8</c:v>
                </c:pt>
                <c:pt idx="7549">
                  <c:v>125.8166667</c:v>
                </c:pt>
                <c:pt idx="7550">
                  <c:v>125.8333333</c:v>
                </c:pt>
                <c:pt idx="7551">
                  <c:v>125.85</c:v>
                </c:pt>
                <c:pt idx="7552">
                  <c:v>125.8666667</c:v>
                </c:pt>
                <c:pt idx="7553">
                  <c:v>125.8833333</c:v>
                </c:pt>
                <c:pt idx="7554">
                  <c:v>125.9</c:v>
                </c:pt>
                <c:pt idx="7555">
                  <c:v>125.9166667</c:v>
                </c:pt>
                <c:pt idx="7556">
                  <c:v>125.9333333</c:v>
                </c:pt>
                <c:pt idx="7557">
                  <c:v>125.95</c:v>
                </c:pt>
                <c:pt idx="7558">
                  <c:v>125.9666667</c:v>
                </c:pt>
                <c:pt idx="7559">
                  <c:v>125.9833333</c:v>
                </c:pt>
                <c:pt idx="7560">
                  <c:v>126</c:v>
                </c:pt>
                <c:pt idx="7561">
                  <c:v>126.0166667</c:v>
                </c:pt>
                <c:pt idx="7562">
                  <c:v>126.0333333</c:v>
                </c:pt>
                <c:pt idx="7563">
                  <c:v>126.05</c:v>
                </c:pt>
                <c:pt idx="7564">
                  <c:v>126.0666667</c:v>
                </c:pt>
                <c:pt idx="7565">
                  <c:v>126.0833333</c:v>
                </c:pt>
                <c:pt idx="7566">
                  <c:v>126.1</c:v>
                </c:pt>
                <c:pt idx="7567">
                  <c:v>126.1166667</c:v>
                </c:pt>
                <c:pt idx="7568">
                  <c:v>126.1333333</c:v>
                </c:pt>
                <c:pt idx="7569">
                  <c:v>126.15</c:v>
                </c:pt>
                <c:pt idx="7570">
                  <c:v>126.1666667</c:v>
                </c:pt>
                <c:pt idx="7571">
                  <c:v>126.1833333</c:v>
                </c:pt>
                <c:pt idx="7572">
                  <c:v>126.2</c:v>
                </c:pt>
                <c:pt idx="7573">
                  <c:v>126.2166667</c:v>
                </c:pt>
                <c:pt idx="7574">
                  <c:v>126.2333333</c:v>
                </c:pt>
                <c:pt idx="7575">
                  <c:v>126.25</c:v>
                </c:pt>
                <c:pt idx="7576">
                  <c:v>126.2666667</c:v>
                </c:pt>
                <c:pt idx="7577">
                  <c:v>126.2833333</c:v>
                </c:pt>
                <c:pt idx="7578">
                  <c:v>126.3</c:v>
                </c:pt>
                <c:pt idx="7579">
                  <c:v>126.3166667</c:v>
                </c:pt>
                <c:pt idx="7580">
                  <c:v>126.3333333</c:v>
                </c:pt>
                <c:pt idx="7581">
                  <c:v>126.35</c:v>
                </c:pt>
                <c:pt idx="7582">
                  <c:v>126.3666667</c:v>
                </c:pt>
                <c:pt idx="7583">
                  <c:v>126.3833333</c:v>
                </c:pt>
                <c:pt idx="7584">
                  <c:v>126.4</c:v>
                </c:pt>
                <c:pt idx="7585">
                  <c:v>126.4166667</c:v>
                </c:pt>
                <c:pt idx="7586">
                  <c:v>126.4333333</c:v>
                </c:pt>
                <c:pt idx="7587">
                  <c:v>126.45</c:v>
                </c:pt>
                <c:pt idx="7588">
                  <c:v>126.4666667</c:v>
                </c:pt>
                <c:pt idx="7589">
                  <c:v>126.4833333</c:v>
                </c:pt>
                <c:pt idx="7590">
                  <c:v>126.5</c:v>
                </c:pt>
                <c:pt idx="7591">
                  <c:v>126.5166667</c:v>
                </c:pt>
                <c:pt idx="7592">
                  <c:v>126.5333333</c:v>
                </c:pt>
                <c:pt idx="7593">
                  <c:v>126.55</c:v>
                </c:pt>
                <c:pt idx="7594">
                  <c:v>126.5666667</c:v>
                </c:pt>
                <c:pt idx="7595">
                  <c:v>126.5833333</c:v>
                </c:pt>
                <c:pt idx="7596">
                  <c:v>126.6</c:v>
                </c:pt>
                <c:pt idx="7597">
                  <c:v>126.6166667</c:v>
                </c:pt>
                <c:pt idx="7598">
                  <c:v>126.6333333</c:v>
                </c:pt>
                <c:pt idx="7599">
                  <c:v>126.65</c:v>
                </c:pt>
                <c:pt idx="7600">
                  <c:v>126.6666667</c:v>
                </c:pt>
                <c:pt idx="7601">
                  <c:v>126.6833333</c:v>
                </c:pt>
                <c:pt idx="7602">
                  <c:v>126.7</c:v>
                </c:pt>
                <c:pt idx="7603">
                  <c:v>126.7166667</c:v>
                </c:pt>
                <c:pt idx="7604">
                  <c:v>126.7333333</c:v>
                </c:pt>
                <c:pt idx="7605">
                  <c:v>126.75</c:v>
                </c:pt>
                <c:pt idx="7606">
                  <c:v>126.7666667</c:v>
                </c:pt>
                <c:pt idx="7607">
                  <c:v>126.7833333</c:v>
                </c:pt>
                <c:pt idx="7608">
                  <c:v>126.8</c:v>
                </c:pt>
                <c:pt idx="7609">
                  <c:v>126.8166667</c:v>
                </c:pt>
                <c:pt idx="7610">
                  <c:v>126.8333333</c:v>
                </c:pt>
                <c:pt idx="7611">
                  <c:v>126.85</c:v>
                </c:pt>
                <c:pt idx="7612">
                  <c:v>126.8666667</c:v>
                </c:pt>
                <c:pt idx="7613">
                  <c:v>126.8833333</c:v>
                </c:pt>
                <c:pt idx="7614">
                  <c:v>126.9</c:v>
                </c:pt>
                <c:pt idx="7615">
                  <c:v>126.9166667</c:v>
                </c:pt>
                <c:pt idx="7616">
                  <c:v>126.9333333</c:v>
                </c:pt>
                <c:pt idx="7617">
                  <c:v>126.95</c:v>
                </c:pt>
                <c:pt idx="7618">
                  <c:v>126.9666667</c:v>
                </c:pt>
                <c:pt idx="7619">
                  <c:v>126.9833333</c:v>
                </c:pt>
                <c:pt idx="7620">
                  <c:v>127</c:v>
                </c:pt>
                <c:pt idx="7621">
                  <c:v>127.0166667</c:v>
                </c:pt>
                <c:pt idx="7622">
                  <c:v>127.0333333</c:v>
                </c:pt>
                <c:pt idx="7623">
                  <c:v>127.05</c:v>
                </c:pt>
                <c:pt idx="7624">
                  <c:v>127.0666667</c:v>
                </c:pt>
                <c:pt idx="7625">
                  <c:v>127.0833333</c:v>
                </c:pt>
                <c:pt idx="7626">
                  <c:v>127.1</c:v>
                </c:pt>
                <c:pt idx="7627">
                  <c:v>127.1166667</c:v>
                </c:pt>
                <c:pt idx="7628">
                  <c:v>127.1333333</c:v>
                </c:pt>
                <c:pt idx="7629">
                  <c:v>127.15</c:v>
                </c:pt>
                <c:pt idx="7630">
                  <c:v>127.1666667</c:v>
                </c:pt>
                <c:pt idx="7631">
                  <c:v>127.1833333</c:v>
                </c:pt>
                <c:pt idx="7632">
                  <c:v>127.2</c:v>
                </c:pt>
                <c:pt idx="7633">
                  <c:v>127.2166667</c:v>
                </c:pt>
                <c:pt idx="7634">
                  <c:v>127.2333333</c:v>
                </c:pt>
                <c:pt idx="7635">
                  <c:v>127.25</c:v>
                </c:pt>
                <c:pt idx="7636">
                  <c:v>127.2666667</c:v>
                </c:pt>
                <c:pt idx="7637">
                  <c:v>127.2833333</c:v>
                </c:pt>
                <c:pt idx="7638">
                  <c:v>127.3</c:v>
                </c:pt>
                <c:pt idx="7639">
                  <c:v>127.3166667</c:v>
                </c:pt>
                <c:pt idx="7640">
                  <c:v>127.3333333</c:v>
                </c:pt>
                <c:pt idx="7641">
                  <c:v>127.35</c:v>
                </c:pt>
                <c:pt idx="7642">
                  <c:v>127.3666667</c:v>
                </c:pt>
                <c:pt idx="7643">
                  <c:v>127.3833333</c:v>
                </c:pt>
                <c:pt idx="7644">
                  <c:v>127.4</c:v>
                </c:pt>
                <c:pt idx="7645">
                  <c:v>127.4166667</c:v>
                </c:pt>
                <c:pt idx="7646">
                  <c:v>127.4333333</c:v>
                </c:pt>
                <c:pt idx="7647">
                  <c:v>127.45</c:v>
                </c:pt>
                <c:pt idx="7648">
                  <c:v>127.4666667</c:v>
                </c:pt>
                <c:pt idx="7649">
                  <c:v>127.4833333</c:v>
                </c:pt>
                <c:pt idx="7650">
                  <c:v>127.5</c:v>
                </c:pt>
                <c:pt idx="7651">
                  <c:v>127.5166667</c:v>
                </c:pt>
                <c:pt idx="7652">
                  <c:v>127.5333333</c:v>
                </c:pt>
                <c:pt idx="7653">
                  <c:v>127.55</c:v>
                </c:pt>
                <c:pt idx="7654">
                  <c:v>127.5666667</c:v>
                </c:pt>
                <c:pt idx="7655">
                  <c:v>127.5833333</c:v>
                </c:pt>
                <c:pt idx="7656">
                  <c:v>127.6</c:v>
                </c:pt>
                <c:pt idx="7657">
                  <c:v>127.6166667</c:v>
                </c:pt>
                <c:pt idx="7658">
                  <c:v>127.6333333</c:v>
                </c:pt>
                <c:pt idx="7659">
                  <c:v>127.65</c:v>
                </c:pt>
                <c:pt idx="7660">
                  <c:v>127.6666667</c:v>
                </c:pt>
                <c:pt idx="7661">
                  <c:v>127.6833333</c:v>
                </c:pt>
                <c:pt idx="7662">
                  <c:v>127.7</c:v>
                </c:pt>
                <c:pt idx="7663">
                  <c:v>127.7166667</c:v>
                </c:pt>
                <c:pt idx="7664">
                  <c:v>127.7333333</c:v>
                </c:pt>
                <c:pt idx="7665">
                  <c:v>127.75</c:v>
                </c:pt>
                <c:pt idx="7666">
                  <c:v>127.7666667</c:v>
                </c:pt>
                <c:pt idx="7667">
                  <c:v>127.7833333</c:v>
                </c:pt>
                <c:pt idx="7668">
                  <c:v>127.8</c:v>
                </c:pt>
                <c:pt idx="7669">
                  <c:v>127.8166667</c:v>
                </c:pt>
                <c:pt idx="7670">
                  <c:v>127.8333333</c:v>
                </c:pt>
                <c:pt idx="7671">
                  <c:v>127.85</c:v>
                </c:pt>
                <c:pt idx="7672">
                  <c:v>127.8666667</c:v>
                </c:pt>
                <c:pt idx="7673">
                  <c:v>127.8833333</c:v>
                </c:pt>
                <c:pt idx="7674">
                  <c:v>127.9</c:v>
                </c:pt>
                <c:pt idx="7675">
                  <c:v>127.9166667</c:v>
                </c:pt>
                <c:pt idx="7676">
                  <c:v>127.9333333</c:v>
                </c:pt>
                <c:pt idx="7677">
                  <c:v>127.95</c:v>
                </c:pt>
                <c:pt idx="7678">
                  <c:v>127.9666667</c:v>
                </c:pt>
                <c:pt idx="7679">
                  <c:v>127.9833333</c:v>
                </c:pt>
                <c:pt idx="7680">
                  <c:v>128</c:v>
                </c:pt>
                <c:pt idx="7681">
                  <c:v>128.0166667</c:v>
                </c:pt>
                <c:pt idx="7682">
                  <c:v>128.0333333</c:v>
                </c:pt>
                <c:pt idx="7683">
                  <c:v>128.05</c:v>
                </c:pt>
                <c:pt idx="7684">
                  <c:v>128.0666667</c:v>
                </c:pt>
                <c:pt idx="7685">
                  <c:v>128.0833333</c:v>
                </c:pt>
                <c:pt idx="7686">
                  <c:v>128.1</c:v>
                </c:pt>
                <c:pt idx="7687">
                  <c:v>128.1166667</c:v>
                </c:pt>
                <c:pt idx="7688">
                  <c:v>128.1333333</c:v>
                </c:pt>
                <c:pt idx="7689">
                  <c:v>128.15</c:v>
                </c:pt>
                <c:pt idx="7690">
                  <c:v>128.1666667</c:v>
                </c:pt>
                <c:pt idx="7691">
                  <c:v>128.1833333</c:v>
                </c:pt>
                <c:pt idx="7692">
                  <c:v>128.2</c:v>
                </c:pt>
                <c:pt idx="7693">
                  <c:v>128.2166667</c:v>
                </c:pt>
                <c:pt idx="7694">
                  <c:v>128.2333333</c:v>
                </c:pt>
                <c:pt idx="7695">
                  <c:v>128.25</c:v>
                </c:pt>
                <c:pt idx="7696">
                  <c:v>128.2666667</c:v>
                </c:pt>
                <c:pt idx="7697">
                  <c:v>128.2833333</c:v>
                </c:pt>
                <c:pt idx="7698">
                  <c:v>128.3</c:v>
                </c:pt>
                <c:pt idx="7699">
                  <c:v>128.3166667</c:v>
                </c:pt>
                <c:pt idx="7700">
                  <c:v>128.3333333</c:v>
                </c:pt>
                <c:pt idx="7701">
                  <c:v>128.35</c:v>
                </c:pt>
                <c:pt idx="7702">
                  <c:v>128.3666667</c:v>
                </c:pt>
                <c:pt idx="7703">
                  <c:v>128.3833333</c:v>
                </c:pt>
                <c:pt idx="7704">
                  <c:v>128.4</c:v>
                </c:pt>
                <c:pt idx="7705">
                  <c:v>128.4166667</c:v>
                </c:pt>
                <c:pt idx="7706">
                  <c:v>128.4333333</c:v>
                </c:pt>
                <c:pt idx="7707">
                  <c:v>128.45</c:v>
                </c:pt>
                <c:pt idx="7708">
                  <c:v>128.4666667</c:v>
                </c:pt>
                <c:pt idx="7709">
                  <c:v>128.4833333</c:v>
                </c:pt>
                <c:pt idx="7710">
                  <c:v>128.5</c:v>
                </c:pt>
                <c:pt idx="7711">
                  <c:v>128.5166667</c:v>
                </c:pt>
                <c:pt idx="7712">
                  <c:v>128.5333333</c:v>
                </c:pt>
                <c:pt idx="7713">
                  <c:v>128.55</c:v>
                </c:pt>
                <c:pt idx="7714">
                  <c:v>128.5666667</c:v>
                </c:pt>
                <c:pt idx="7715">
                  <c:v>128.5833333</c:v>
                </c:pt>
                <c:pt idx="7716">
                  <c:v>128.6</c:v>
                </c:pt>
                <c:pt idx="7717">
                  <c:v>128.6166667</c:v>
                </c:pt>
                <c:pt idx="7718">
                  <c:v>128.6333333</c:v>
                </c:pt>
                <c:pt idx="7719">
                  <c:v>128.65</c:v>
                </c:pt>
                <c:pt idx="7720">
                  <c:v>128.6666667</c:v>
                </c:pt>
                <c:pt idx="7721">
                  <c:v>128.6833333</c:v>
                </c:pt>
                <c:pt idx="7722">
                  <c:v>128.7</c:v>
                </c:pt>
                <c:pt idx="7723">
                  <c:v>128.7166667</c:v>
                </c:pt>
                <c:pt idx="7724">
                  <c:v>128.7333333</c:v>
                </c:pt>
                <c:pt idx="7725">
                  <c:v>128.75</c:v>
                </c:pt>
                <c:pt idx="7726">
                  <c:v>128.7666667</c:v>
                </c:pt>
                <c:pt idx="7727">
                  <c:v>128.7833333</c:v>
                </c:pt>
                <c:pt idx="7728">
                  <c:v>128.8</c:v>
                </c:pt>
                <c:pt idx="7729">
                  <c:v>128.8166667</c:v>
                </c:pt>
                <c:pt idx="7730">
                  <c:v>128.8333333</c:v>
                </c:pt>
                <c:pt idx="7731">
                  <c:v>128.85</c:v>
                </c:pt>
                <c:pt idx="7732">
                  <c:v>128.8666667</c:v>
                </c:pt>
                <c:pt idx="7733">
                  <c:v>128.8833333</c:v>
                </c:pt>
                <c:pt idx="7734">
                  <c:v>128.9</c:v>
                </c:pt>
                <c:pt idx="7735">
                  <c:v>128.9166667</c:v>
                </c:pt>
                <c:pt idx="7736">
                  <c:v>128.9333333</c:v>
                </c:pt>
                <c:pt idx="7737">
                  <c:v>128.95</c:v>
                </c:pt>
                <c:pt idx="7738">
                  <c:v>128.9666667</c:v>
                </c:pt>
                <c:pt idx="7739">
                  <c:v>128.9833333</c:v>
                </c:pt>
                <c:pt idx="7740">
                  <c:v>129</c:v>
                </c:pt>
                <c:pt idx="7741">
                  <c:v>129.0166667</c:v>
                </c:pt>
                <c:pt idx="7742">
                  <c:v>129.0333333</c:v>
                </c:pt>
                <c:pt idx="7743">
                  <c:v>129.05</c:v>
                </c:pt>
                <c:pt idx="7744">
                  <c:v>129.0666667</c:v>
                </c:pt>
                <c:pt idx="7745">
                  <c:v>129.0833333</c:v>
                </c:pt>
                <c:pt idx="7746">
                  <c:v>129.1</c:v>
                </c:pt>
                <c:pt idx="7747">
                  <c:v>129.1166667</c:v>
                </c:pt>
                <c:pt idx="7748">
                  <c:v>129.1333333</c:v>
                </c:pt>
                <c:pt idx="7749">
                  <c:v>129.15</c:v>
                </c:pt>
                <c:pt idx="7750">
                  <c:v>129.1666667</c:v>
                </c:pt>
                <c:pt idx="7751">
                  <c:v>129.1833333</c:v>
                </c:pt>
                <c:pt idx="7752">
                  <c:v>129.2</c:v>
                </c:pt>
                <c:pt idx="7753">
                  <c:v>129.2166667</c:v>
                </c:pt>
                <c:pt idx="7754">
                  <c:v>129.2333333</c:v>
                </c:pt>
                <c:pt idx="7755">
                  <c:v>129.25</c:v>
                </c:pt>
                <c:pt idx="7756">
                  <c:v>129.2666667</c:v>
                </c:pt>
                <c:pt idx="7757">
                  <c:v>129.2833333</c:v>
                </c:pt>
                <c:pt idx="7758">
                  <c:v>129.3</c:v>
                </c:pt>
                <c:pt idx="7759">
                  <c:v>129.3166667</c:v>
                </c:pt>
                <c:pt idx="7760">
                  <c:v>129.3333333</c:v>
                </c:pt>
                <c:pt idx="7761">
                  <c:v>129.35</c:v>
                </c:pt>
                <c:pt idx="7762">
                  <c:v>129.3666667</c:v>
                </c:pt>
                <c:pt idx="7763">
                  <c:v>129.3833333</c:v>
                </c:pt>
                <c:pt idx="7764">
                  <c:v>129.4</c:v>
                </c:pt>
                <c:pt idx="7765">
                  <c:v>129.4166667</c:v>
                </c:pt>
                <c:pt idx="7766">
                  <c:v>129.4333333</c:v>
                </c:pt>
                <c:pt idx="7767">
                  <c:v>129.45</c:v>
                </c:pt>
                <c:pt idx="7768">
                  <c:v>129.4666667</c:v>
                </c:pt>
                <c:pt idx="7769">
                  <c:v>129.4833333</c:v>
                </c:pt>
                <c:pt idx="7770">
                  <c:v>129.5</c:v>
                </c:pt>
                <c:pt idx="7771">
                  <c:v>129.5166667</c:v>
                </c:pt>
                <c:pt idx="7772">
                  <c:v>129.5333333</c:v>
                </c:pt>
                <c:pt idx="7773">
                  <c:v>129.55</c:v>
                </c:pt>
                <c:pt idx="7774">
                  <c:v>129.5666667</c:v>
                </c:pt>
                <c:pt idx="7775">
                  <c:v>129.5833333</c:v>
                </c:pt>
                <c:pt idx="7776">
                  <c:v>129.6</c:v>
                </c:pt>
                <c:pt idx="7777">
                  <c:v>129.6166667</c:v>
                </c:pt>
                <c:pt idx="7778">
                  <c:v>129.6333333</c:v>
                </c:pt>
                <c:pt idx="7779">
                  <c:v>129.65</c:v>
                </c:pt>
                <c:pt idx="7780">
                  <c:v>129.6666667</c:v>
                </c:pt>
                <c:pt idx="7781">
                  <c:v>129.6833333</c:v>
                </c:pt>
                <c:pt idx="7782">
                  <c:v>129.7</c:v>
                </c:pt>
                <c:pt idx="7783">
                  <c:v>129.7166667</c:v>
                </c:pt>
                <c:pt idx="7784">
                  <c:v>129.7333333</c:v>
                </c:pt>
                <c:pt idx="7785">
                  <c:v>129.75</c:v>
                </c:pt>
                <c:pt idx="7786">
                  <c:v>129.7666667</c:v>
                </c:pt>
                <c:pt idx="7787">
                  <c:v>129.7833333</c:v>
                </c:pt>
                <c:pt idx="7788">
                  <c:v>129.8</c:v>
                </c:pt>
                <c:pt idx="7789">
                  <c:v>129.8166667</c:v>
                </c:pt>
                <c:pt idx="7790">
                  <c:v>129.8333333</c:v>
                </c:pt>
                <c:pt idx="7791">
                  <c:v>129.85</c:v>
                </c:pt>
                <c:pt idx="7792">
                  <c:v>129.8666667</c:v>
                </c:pt>
                <c:pt idx="7793">
                  <c:v>129.8833333</c:v>
                </c:pt>
                <c:pt idx="7794">
                  <c:v>129.9</c:v>
                </c:pt>
                <c:pt idx="7795">
                  <c:v>129.9166667</c:v>
                </c:pt>
                <c:pt idx="7796">
                  <c:v>129.9333333</c:v>
                </c:pt>
                <c:pt idx="7797">
                  <c:v>129.95</c:v>
                </c:pt>
                <c:pt idx="7798">
                  <c:v>129.9666667</c:v>
                </c:pt>
                <c:pt idx="7799">
                  <c:v>129.9833333</c:v>
                </c:pt>
                <c:pt idx="7800">
                  <c:v>130</c:v>
                </c:pt>
                <c:pt idx="7801">
                  <c:v>130.0166667</c:v>
                </c:pt>
                <c:pt idx="7802">
                  <c:v>130.0333333</c:v>
                </c:pt>
                <c:pt idx="7803">
                  <c:v>130.05</c:v>
                </c:pt>
                <c:pt idx="7804">
                  <c:v>130.0666667</c:v>
                </c:pt>
                <c:pt idx="7805">
                  <c:v>130.0833333</c:v>
                </c:pt>
                <c:pt idx="7806">
                  <c:v>130.1</c:v>
                </c:pt>
                <c:pt idx="7807">
                  <c:v>130.1166667</c:v>
                </c:pt>
                <c:pt idx="7808">
                  <c:v>130.1333333</c:v>
                </c:pt>
                <c:pt idx="7809">
                  <c:v>130.15</c:v>
                </c:pt>
                <c:pt idx="7810">
                  <c:v>130.1666667</c:v>
                </c:pt>
                <c:pt idx="7811">
                  <c:v>130.1833333</c:v>
                </c:pt>
                <c:pt idx="7812">
                  <c:v>130.2</c:v>
                </c:pt>
                <c:pt idx="7813">
                  <c:v>130.2166667</c:v>
                </c:pt>
                <c:pt idx="7814">
                  <c:v>130.2333333</c:v>
                </c:pt>
                <c:pt idx="7815">
                  <c:v>130.25</c:v>
                </c:pt>
                <c:pt idx="7816">
                  <c:v>130.2666667</c:v>
                </c:pt>
                <c:pt idx="7817">
                  <c:v>130.2833333</c:v>
                </c:pt>
                <c:pt idx="7818">
                  <c:v>130.3</c:v>
                </c:pt>
                <c:pt idx="7819">
                  <c:v>130.3166667</c:v>
                </c:pt>
                <c:pt idx="7820">
                  <c:v>130.3333333</c:v>
                </c:pt>
                <c:pt idx="7821">
                  <c:v>130.35</c:v>
                </c:pt>
                <c:pt idx="7822">
                  <c:v>130.3666667</c:v>
                </c:pt>
                <c:pt idx="7823">
                  <c:v>130.3833333</c:v>
                </c:pt>
                <c:pt idx="7824">
                  <c:v>130.4</c:v>
                </c:pt>
                <c:pt idx="7825">
                  <c:v>130.4166667</c:v>
                </c:pt>
                <c:pt idx="7826">
                  <c:v>130.4333333</c:v>
                </c:pt>
                <c:pt idx="7827">
                  <c:v>130.45</c:v>
                </c:pt>
                <c:pt idx="7828">
                  <c:v>130.4666667</c:v>
                </c:pt>
                <c:pt idx="7829">
                  <c:v>130.4833333</c:v>
                </c:pt>
                <c:pt idx="7830">
                  <c:v>130.5</c:v>
                </c:pt>
                <c:pt idx="7831">
                  <c:v>130.5166667</c:v>
                </c:pt>
                <c:pt idx="7832">
                  <c:v>130.5333333</c:v>
                </c:pt>
                <c:pt idx="7833">
                  <c:v>130.55</c:v>
                </c:pt>
                <c:pt idx="7834">
                  <c:v>130.5666667</c:v>
                </c:pt>
                <c:pt idx="7835">
                  <c:v>130.5833333</c:v>
                </c:pt>
                <c:pt idx="7836">
                  <c:v>130.6</c:v>
                </c:pt>
                <c:pt idx="7837">
                  <c:v>130.6166667</c:v>
                </c:pt>
                <c:pt idx="7838">
                  <c:v>130.6333333</c:v>
                </c:pt>
                <c:pt idx="7839">
                  <c:v>130.65</c:v>
                </c:pt>
                <c:pt idx="7840">
                  <c:v>130.6666667</c:v>
                </c:pt>
                <c:pt idx="7841">
                  <c:v>130.6833333</c:v>
                </c:pt>
                <c:pt idx="7842">
                  <c:v>130.7</c:v>
                </c:pt>
                <c:pt idx="7843">
                  <c:v>130.7166667</c:v>
                </c:pt>
                <c:pt idx="7844">
                  <c:v>130.7333333</c:v>
                </c:pt>
                <c:pt idx="7845">
                  <c:v>130.75</c:v>
                </c:pt>
                <c:pt idx="7846">
                  <c:v>130.7666667</c:v>
                </c:pt>
                <c:pt idx="7847">
                  <c:v>130.7833333</c:v>
                </c:pt>
                <c:pt idx="7848">
                  <c:v>130.8</c:v>
                </c:pt>
                <c:pt idx="7849">
                  <c:v>130.8166667</c:v>
                </c:pt>
                <c:pt idx="7850">
                  <c:v>130.8333333</c:v>
                </c:pt>
                <c:pt idx="7851">
                  <c:v>130.85</c:v>
                </c:pt>
                <c:pt idx="7852">
                  <c:v>130.8666667</c:v>
                </c:pt>
                <c:pt idx="7853">
                  <c:v>130.8833333</c:v>
                </c:pt>
                <c:pt idx="7854">
                  <c:v>130.9</c:v>
                </c:pt>
                <c:pt idx="7855">
                  <c:v>130.9166667</c:v>
                </c:pt>
                <c:pt idx="7856">
                  <c:v>130.9333333</c:v>
                </c:pt>
                <c:pt idx="7857">
                  <c:v>130.95</c:v>
                </c:pt>
                <c:pt idx="7858">
                  <c:v>130.9666667</c:v>
                </c:pt>
                <c:pt idx="7859">
                  <c:v>130.9833333</c:v>
                </c:pt>
                <c:pt idx="7860">
                  <c:v>131</c:v>
                </c:pt>
                <c:pt idx="7861">
                  <c:v>131.0166667</c:v>
                </c:pt>
                <c:pt idx="7862">
                  <c:v>131.0333333</c:v>
                </c:pt>
                <c:pt idx="7863">
                  <c:v>131.05</c:v>
                </c:pt>
                <c:pt idx="7864">
                  <c:v>131.0666667</c:v>
                </c:pt>
                <c:pt idx="7865">
                  <c:v>131.0833333</c:v>
                </c:pt>
                <c:pt idx="7866">
                  <c:v>131.1</c:v>
                </c:pt>
                <c:pt idx="7867">
                  <c:v>131.1166667</c:v>
                </c:pt>
                <c:pt idx="7868">
                  <c:v>131.1333333</c:v>
                </c:pt>
                <c:pt idx="7869">
                  <c:v>131.15</c:v>
                </c:pt>
                <c:pt idx="7870">
                  <c:v>131.1666667</c:v>
                </c:pt>
                <c:pt idx="7871">
                  <c:v>131.1833333</c:v>
                </c:pt>
                <c:pt idx="7872">
                  <c:v>131.2</c:v>
                </c:pt>
                <c:pt idx="7873">
                  <c:v>131.2166667</c:v>
                </c:pt>
                <c:pt idx="7874">
                  <c:v>131.2333333</c:v>
                </c:pt>
                <c:pt idx="7875">
                  <c:v>131.25</c:v>
                </c:pt>
                <c:pt idx="7876">
                  <c:v>131.2666667</c:v>
                </c:pt>
                <c:pt idx="7877">
                  <c:v>131.2833333</c:v>
                </c:pt>
                <c:pt idx="7878">
                  <c:v>131.3</c:v>
                </c:pt>
                <c:pt idx="7879">
                  <c:v>131.3166667</c:v>
                </c:pt>
                <c:pt idx="7880">
                  <c:v>131.3333333</c:v>
                </c:pt>
                <c:pt idx="7881">
                  <c:v>131.35</c:v>
                </c:pt>
                <c:pt idx="7882">
                  <c:v>131.3666667</c:v>
                </c:pt>
                <c:pt idx="7883">
                  <c:v>131.3833333</c:v>
                </c:pt>
                <c:pt idx="7884">
                  <c:v>131.4</c:v>
                </c:pt>
                <c:pt idx="7885">
                  <c:v>131.4166667</c:v>
                </c:pt>
                <c:pt idx="7886">
                  <c:v>131.4333333</c:v>
                </c:pt>
                <c:pt idx="7887">
                  <c:v>131.45</c:v>
                </c:pt>
                <c:pt idx="7888">
                  <c:v>131.4666667</c:v>
                </c:pt>
                <c:pt idx="7889">
                  <c:v>131.4833333</c:v>
                </c:pt>
                <c:pt idx="7890">
                  <c:v>131.5</c:v>
                </c:pt>
                <c:pt idx="7891">
                  <c:v>131.5166667</c:v>
                </c:pt>
                <c:pt idx="7892">
                  <c:v>131.5333333</c:v>
                </c:pt>
                <c:pt idx="7893">
                  <c:v>131.55</c:v>
                </c:pt>
                <c:pt idx="7894">
                  <c:v>131.5666667</c:v>
                </c:pt>
                <c:pt idx="7895">
                  <c:v>131.5833333</c:v>
                </c:pt>
                <c:pt idx="7896">
                  <c:v>131.6</c:v>
                </c:pt>
                <c:pt idx="7897">
                  <c:v>131.6166667</c:v>
                </c:pt>
                <c:pt idx="7898">
                  <c:v>131.6333333</c:v>
                </c:pt>
                <c:pt idx="7899">
                  <c:v>131.65</c:v>
                </c:pt>
                <c:pt idx="7900">
                  <c:v>131.6666667</c:v>
                </c:pt>
                <c:pt idx="7901">
                  <c:v>131.6833333</c:v>
                </c:pt>
                <c:pt idx="7902">
                  <c:v>131.7</c:v>
                </c:pt>
                <c:pt idx="7903">
                  <c:v>131.7166667</c:v>
                </c:pt>
                <c:pt idx="7904">
                  <c:v>131.7333333</c:v>
                </c:pt>
                <c:pt idx="7905">
                  <c:v>131.75</c:v>
                </c:pt>
                <c:pt idx="7906">
                  <c:v>131.7666667</c:v>
                </c:pt>
                <c:pt idx="7907">
                  <c:v>131.7833333</c:v>
                </c:pt>
                <c:pt idx="7908">
                  <c:v>131.8</c:v>
                </c:pt>
                <c:pt idx="7909">
                  <c:v>131.8166667</c:v>
                </c:pt>
                <c:pt idx="7910">
                  <c:v>131.8333333</c:v>
                </c:pt>
                <c:pt idx="7911">
                  <c:v>131.85</c:v>
                </c:pt>
                <c:pt idx="7912">
                  <c:v>131.8666667</c:v>
                </c:pt>
                <c:pt idx="7913">
                  <c:v>131.8833333</c:v>
                </c:pt>
                <c:pt idx="7914">
                  <c:v>131.9</c:v>
                </c:pt>
                <c:pt idx="7915">
                  <c:v>131.9166667</c:v>
                </c:pt>
                <c:pt idx="7916">
                  <c:v>131.9333333</c:v>
                </c:pt>
                <c:pt idx="7917">
                  <c:v>131.95</c:v>
                </c:pt>
                <c:pt idx="7918">
                  <c:v>131.9666667</c:v>
                </c:pt>
                <c:pt idx="7919">
                  <c:v>131.9833333</c:v>
                </c:pt>
                <c:pt idx="7920">
                  <c:v>132</c:v>
                </c:pt>
                <c:pt idx="7921">
                  <c:v>132.0166667</c:v>
                </c:pt>
                <c:pt idx="7922">
                  <c:v>132.0333333</c:v>
                </c:pt>
                <c:pt idx="7923">
                  <c:v>132.05</c:v>
                </c:pt>
                <c:pt idx="7924">
                  <c:v>132.0666667</c:v>
                </c:pt>
                <c:pt idx="7925">
                  <c:v>132.0833333</c:v>
                </c:pt>
                <c:pt idx="7926">
                  <c:v>132.1</c:v>
                </c:pt>
                <c:pt idx="7927">
                  <c:v>132.1166667</c:v>
                </c:pt>
                <c:pt idx="7928">
                  <c:v>132.1333333</c:v>
                </c:pt>
                <c:pt idx="7929">
                  <c:v>132.15</c:v>
                </c:pt>
                <c:pt idx="7930">
                  <c:v>132.1666667</c:v>
                </c:pt>
                <c:pt idx="7931">
                  <c:v>132.1833333</c:v>
                </c:pt>
                <c:pt idx="7932">
                  <c:v>132.2</c:v>
                </c:pt>
                <c:pt idx="7933">
                  <c:v>132.2166667</c:v>
                </c:pt>
                <c:pt idx="7934">
                  <c:v>132.2333333</c:v>
                </c:pt>
                <c:pt idx="7935">
                  <c:v>132.25</c:v>
                </c:pt>
                <c:pt idx="7936">
                  <c:v>132.2666667</c:v>
                </c:pt>
                <c:pt idx="7937">
                  <c:v>132.2833333</c:v>
                </c:pt>
                <c:pt idx="7938">
                  <c:v>132.3</c:v>
                </c:pt>
                <c:pt idx="7939">
                  <c:v>132.3166667</c:v>
                </c:pt>
                <c:pt idx="7940">
                  <c:v>132.3333333</c:v>
                </c:pt>
                <c:pt idx="7941">
                  <c:v>132.35</c:v>
                </c:pt>
                <c:pt idx="7942">
                  <c:v>132.3666667</c:v>
                </c:pt>
                <c:pt idx="7943">
                  <c:v>132.3833333</c:v>
                </c:pt>
                <c:pt idx="7944">
                  <c:v>132.4</c:v>
                </c:pt>
                <c:pt idx="7945">
                  <c:v>132.4166667</c:v>
                </c:pt>
                <c:pt idx="7946">
                  <c:v>132.4333333</c:v>
                </c:pt>
                <c:pt idx="7947">
                  <c:v>132.45</c:v>
                </c:pt>
                <c:pt idx="7948">
                  <c:v>132.4666667</c:v>
                </c:pt>
                <c:pt idx="7949">
                  <c:v>132.4833333</c:v>
                </c:pt>
                <c:pt idx="7950">
                  <c:v>132.5</c:v>
                </c:pt>
                <c:pt idx="7951">
                  <c:v>132.5166667</c:v>
                </c:pt>
                <c:pt idx="7952">
                  <c:v>132.5333333</c:v>
                </c:pt>
                <c:pt idx="7953">
                  <c:v>132.55</c:v>
                </c:pt>
                <c:pt idx="7954">
                  <c:v>132.5666667</c:v>
                </c:pt>
                <c:pt idx="7955">
                  <c:v>132.5833333</c:v>
                </c:pt>
                <c:pt idx="7956">
                  <c:v>132.6</c:v>
                </c:pt>
                <c:pt idx="7957">
                  <c:v>132.6166667</c:v>
                </c:pt>
                <c:pt idx="7958">
                  <c:v>132.6333333</c:v>
                </c:pt>
                <c:pt idx="7959">
                  <c:v>132.65</c:v>
                </c:pt>
                <c:pt idx="7960">
                  <c:v>132.6666667</c:v>
                </c:pt>
                <c:pt idx="7961">
                  <c:v>132.6833333</c:v>
                </c:pt>
                <c:pt idx="7962">
                  <c:v>132.7</c:v>
                </c:pt>
                <c:pt idx="7963">
                  <c:v>132.7166667</c:v>
                </c:pt>
                <c:pt idx="7964">
                  <c:v>132.7333333</c:v>
                </c:pt>
                <c:pt idx="7965">
                  <c:v>132.75</c:v>
                </c:pt>
                <c:pt idx="7966">
                  <c:v>132.7666667</c:v>
                </c:pt>
                <c:pt idx="7967">
                  <c:v>132.7833333</c:v>
                </c:pt>
                <c:pt idx="7968">
                  <c:v>132.8</c:v>
                </c:pt>
                <c:pt idx="7969">
                  <c:v>132.8166667</c:v>
                </c:pt>
                <c:pt idx="7970">
                  <c:v>132.8333333</c:v>
                </c:pt>
                <c:pt idx="7971">
                  <c:v>132.85</c:v>
                </c:pt>
                <c:pt idx="7972">
                  <c:v>132.8666667</c:v>
                </c:pt>
                <c:pt idx="7973">
                  <c:v>132.8833333</c:v>
                </c:pt>
                <c:pt idx="7974">
                  <c:v>132.9</c:v>
                </c:pt>
                <c:pt idx="7975">
                  <c:v>132.9166667</c:v>
                </c:pt>
                <c:pt idx="7976">
                  <c:v>132.9333333</c:v>
                </c:pt>
                <c:pt idx="7977">
                  <c:v>132.95</c:v>
                </c:pt>
                <c:pt idx="7978">
                  <c:v>132.9666667</c:v>
                </c:pt>
                <c:pt idx="7979">
                  <c:v>132.9833333</c:v>
                </c:pt>
                <c:pt idx="7980">
                  <c:v>133</c:v>
                </c:pt>
                <c:pt idx="7981">
                  <c:v>133.0166667</c:v>
                </c:pt>
                <c:pt idx="7982">
                  <c:v>133.0333333</c:v>
                </c:pt>
                <c:pt idx="7983">
                  <c:v>133.05</c:v>
                </c:pt>
                <c:pt idx="7984">
                  <c:v>133.0666667</c:v>
                </c:pt>
                <c:pt idx="7985">
                  <c:v>133.0833333</c:v>
                </c:pt>
                <c:pt idx="7986">
                  <c:v>133.1</c:v>
                </c:pt>
                <c:pt idx="7987">
                  <c:v>133.1166667</c:v>
                </c:pt>
                <c:pt idx="7988">
                  <c:v>133.1333333</c:v>
                </c:pt>
                <c:pt idx="7989">
                  <c:v>133.15</c:v>
                </c:pt>
                <c:pt idx="7990">
                  <c:v>133.1666667</c:v>
                </c:pt>
                <c:pt idx="7991">
                  <c:v>133.1833333</c:v>
                </c:pt>
                <c:pt idx="7992">
                  <c:v>133.2</c:v>
                </c:pt>
                <c:pt idx="7993">
                  <c:v>133.2166667</c:v>
                </c:pt>
                <c:pt idx="7994">
                  <c:v>133.2333333</c:v>
                </c:pt>
                <c:pt idx="7995">
                  <c:v>133.25</c:v>
                </c:pt>
                <c:pt idx="7996">
                  <c:v>133.2666667</c:v>
                </c:pt>
                <c:pt idx="7997">
                  <c:v>133.2833333</c:v>
                </c:pt>
                <c:pt idx="7998">
                  <c:v>133.3</c:v>
                </c:pt>
                <c:pt idx="7999">
                  <c:v>133.3166667</c:v>
                </c:pt>
                <c:pt idx="8000">
                  <c:v>133.3333333</c:v>
                </c:pt>
                <c:pt idx="8001">
                  <c:v>133.35</c:v>
                </c:pt>
                <c:pt idx="8002">
                  <c:v>133.3666667</c:v>
                </c:pt>
                <c:pt idx="8003">
                  <c:v>133.3833333</c:v>
                </c:pt>
                <c:pt idx="8004">
                  <c:v>133.4</c:v>
                </c:pt>
                <c:pt idx="8005">
                  <c:v>133.4166667</c:v>
                </c:pt>
                <c:pt idx="8006">
                  <c:v>133.4333333</c:v>
                </c:pt>
                <c:pt idx="8007">
                  <c:v>133.45</c:v>
                </c:pt>
                <c:pt idx="8008">
                  <c:v>133.4666667</c:v>
                </c:pt>
                <c:pt idx="8009">
                  <c:v>133.4833333</c:v>
                </c:pt>
                <c:pt idx="8010">
                  <c:v>133.5</c:v>
                </c:pt>
                <c:pt idx="8011">
                  <c:v>133.5166667</c:v>
                </c:pt>
                <c:pt idx="8012">
                  <c:v>133.5333333</c:v>
                </c:pt>
                <c:pt idx="8013">
                  <c:v>133.55</c:v>
                </c:pt>
                <c:pt idx="8014">
                  <c:v>133.5666667</c:v>
                </c:pt>
                <c:pt idx="8015">
                  <c:v>133.5833333</c:v>
                </c:pt>
                <c:pt idx="8016">
                  <c:v>133.6</c:v>
                </c:pt>
                <c:pt idx="8017">
                  <c:v>133.6166667</c:v>
                </c:pt>
                <c:pt idx="8018">
                  <c:v>133.6333333</c:v>
                </c:pt>
                <c:pt idx="8019">
                  <c:v>133.65</c:v>
                </c:pt>
                <c:pt idx="8020">
                  <c:v>133.6666667</c:v>
                </c:pt>
                <c:pt idx="8021">
                  <c:v>133.6833333</c:v>
                </c:pt>
                <c:pt idx="8022">
                  <c:v>133.7</c:v>
                </c:pt>
                <c:pt idx="8023">
                  <c:v>133.7166667</c:v>
                </c:pt>
                <c:pt idx="8024">
                  <c:v>133.7333333</c:v>
                </c:pt>
                <c:pt idx="8025">
                  <c:v>133.75</c:v>
                </c:pt>
                <c:pt idx="8026">
                  <c:v>133.7666667</c:v>
                </c:pt>
                <c:pt idx="8027">
                  <c:v>133.7833333</c:v>
                </c:pt>
                <c:pt idx="8028">
                  <c:v>133.8</c:v>
                </c:pt>
                <c:pt idx="8029">
                  <c:v>133.8166667</c:v>
                </c:pt>
                <c:pt idx="8030">
                  <c:v>133.8333333</c:v>
                </c:pt>
                <c:pt idx="8031">
                  <c:v>133.85</c:v>
                </c:pt>
                <c:pt idx="8032">
                  <c:v>133.8666667</c:v>
                </c:pt>
                <c:pt idx="8033">
                  <c:v>133.8833333</c:v>
                </c:pt>
                <c:pt idx="8034">
                  <c:v>133.9</c:v>
                </c:pt>
                <c:pt idx="8035">
                  <c:v>133.9166667</c:v>
                </c:pt>
                <c:pt idx="8036">
                  <c:v>133.9333333</c:v>
                </c:pt>
                <c:pt idx="8037">
                  <c:v>133.95</c:v>
                </c:pt>
                <c:pt idx="8038">
                  <c:v>133.9666667</c:v>
                </c:pt>
                <c:pt idx="8039">
                  <c:v>133.9833333</c:v>
                </c:pt>
                <c:pt idx="8040">
                  <c:v>134</c:v>
                </c:pt>
                <c:pt idx="8041">
                  <c:v>134.0166667</c:v>
                </c:pt>
                <c:pt idx="8042">
                  <c:v>134.0333333</c:v>
                </c:pt>
                <c:pt idx="8043">
                  <c:v>134.05</c:v>
                </c:pt>
                <c:pt idx="8044">
                  <c:v>134.0666667</c:v>
                </c:pt>
                <c:pt idx="8045">
                  <c:v>134.0833333</c:v>
                </c:pt>
                <c:pt idx="8046">
                  <c:v>134.1</c:v>
                </c:pt>
                <c:pt idx="8047">
                  <c:v>134.1166667</c:v>
                </c:pt>
                <c:pt idx="8048">
                  <c:v>134.1333333</c:v>
                </c:pt>
                <c:pt idx="8049">
                  <c:v>134.15</c:v>
                </c:pt>
                <c:pt idx="8050">
                  <c:v>134.1666667</c:v>
                </c:pt>
                <c:pt idx="8051">
                  <c:v>134.1833333</c:v>
                </c:pt>
                <c:pt idx="8052">
                  <c:v>134.2</c:v>
                </c:pt>
                <c:pt idx="8053">
                  <c:v>134.2166667</c:v>
                </c:pt>
                <c:pt idx="8054">
                  <c:v>134.2333333</c:v>
                </c:pt>
                <c:pt idx="8055">
                  <c:v>134.25</c:v>
                </c:pt>
                <c:pt idx="8056">
                  <c:v>134.2666667</c:v>
                </c:pt>
                <c:pt idx="8057">
                  <c:v>134.2833333</c:v>
                </c:pt>
                <c:pt idx="8058">
                  <c:v>134.3</c:v>
                </c:pt>
                <c:pt idx="8059">
                  <c:v>134.3166667</c:v>
                </c:pt>
                <c:pt idx="8060">
                  <c:v>134.3333333</c:v>
                </c:pt>
                <c:pt idx="8061">
                  <c:v>134.35</c:v>
                </c:pt>
                <c:pt idx="8062">
                  <c:v>134.3666667</c:v>
                </c:pt>
                <c:pt idx="8063">
                  <c:v>134.3833333</c:v>
                </c:pt>
                <c:pt idx="8064">
                  <c:v>134.4</c:v>
                </c:pt>
                <c:pt idx="8065">
                  <c:v>134.4166667</c:v>
                </c:pt>
                <c:pt idx="8066">
                  <c:v>134.4333333</c:v>
                </c:pt>
                <c:pt idx="8067">
                  <c:v>134.45</c:v>
                </c:pt>
                <c:pt idx="8068">
                  <c:v>134.4666667</c:v>
                </c:pt>
                <c:pt idx="8069">
                  <c:v>134.4833333</c:v>
                </c:pt>
                <c:pt idx="8070">
                  <c:v>134.5</c:v>
                </c:pt>
                <c:pt idx="8071">
                  <c:v>134.5166667</c:v>
                </c:pt>
                <c:pt idx="8072">
                  <c:v>134.5333333</c:v>
                </c:pt>
                <c:pt idx="8073">
                  <c:v>134.55</c:v>
                </c:pt>
                <c:pt idx="8074">
                  <c:v>134.5666667</c:v>
                </c:pt>
                <c:pt idx="8075">
                  <c:v>134.5833333</c:v>
                </c:pt>
                <c:pt idx="8076">
                  <c:v>134.6</c:v>
                </c:pt>
                <c:pt idx="8077">
                  <c:v>134.6166667</c:v>
                </c:pt>
                <c:pt idx="8078">
                  <c:v>134.6333333</c:v>
                </c:pt>
                <c:pt idx="8079">
                  <c:v>134.65</c:v>
                </c:pt>
                <c:pt idx="8080">
                  <c:v>134.6666667</c:v>
                </c:pt>
                <c:pt idx="8081">
                  <c:v>134.6833333</c:v>
                </c:pt>
                <c:pt idx="8082">
                  <c:v>134.7</c:v>
                </c:pt>
                <c:pt idx="8083">
                  <c:v>134.7166667</c:v>
                </c:pt>
                <c:pt idx="8084">
                  <c:v>134.7333333</c:v>
                </c:pt>
                <c:pt idx="8085">
                  <c:v>134.75</c:v>
                </c:pt>
                <c:pt idx="8086">
                  <c:v>134.7666667</c:v>
                </c:pt>
                <c:pt idx="8087">
                  <c:v>134.7833333</c:v>
                </c:pt>
                <c:pt idx="8088">
                  <c:v>134.8</c:v>
                </c:pt>
                <c:pt idx="8089">
                  <c:v>134.8166667</c:v>
                </c:pt>
                <c:pt idx="8090">
                  <c:v>134.8333333</c:v>
                </c:pt>
                <c:pt idx="8091">
                  <c:v>134.85</c:v>
                </c:pt>
                <c:pt idx="8092">
                  <c:v>134.8666667</c:v>
                </c:pt>
                <c:pt idx="8093">
                  <c:v>134.8833333</c:v>
                </c:pt>
                <c:pt idx="8094">
                  <c:v>134.9</c:v>
                </c:pt>
                <c:pt idx="8095">
                  <c:v>134.9166667</c:v>
                </c:pt>
                <c:pt idx="8096">
                  <c:v>134.9333333</c:v>
                </c:pt>
                <c:pt idx="8097">
                  <c:v>134.95</c:v>
                </c:pt>
                <c:pt idx="8098">
                  <c:v>134.9666667</c:v>
                </c:pt>
                <c:pt idx="8099">
                  <c:v>134.9833333</c:v>
                </c:pt>
                <c:pt idx="8100">
                  <c:v>135</c:v>
                </c:pt>
                <c:pt idx="8101">
                  <c:v>135.0166667</c:v>
                </c:pt>
                <c:pt idx="8102">
                  <c:v>135.0333333</c:v>
                </c:pt>
                <c:pt idx="8103">
                  <c:v>135.05</c:v>
                </c:pt>
                <c:pt idx="8104">
                  <c:v>135.0666667</c:v>
                </c:pt>
                <c:pt idx="8105">
                  <c:v>135.0833333</c:v>
                </c:pt>
                <c:pt idx="8106">
                  <c:v>135.1</c:v>
                </c:pt>
                <c:pt idx="8107">
                  <c:v>135.1166667</c:v>
                </c:pt>
                <c:pt idx="8108">
                  <c:v>135.1333333</c:v>
                </c:pt>
                <c:pt idx="8109">
                  <c:v>135.15</c:v>
                </c:pt>
                <c:pt idx="8110">
                  <c:v>135.1666667</c:v>
                </c:pt>
                <c:pt idx="8111">
                  <c:v>135.1833333</c:v>
                </c:pt>
                <c:pt idx="8112">
                  <c:v>135.2</c:v>
                </c:pt>
                <c:pt idx="8113">
                  <c:v>135.2166667</c:v>
                </c:pt>
                <c:pt idx="8114">
                  <c:v>135.2333333</c:v>
                </c:pt>
                <c:pt idx="8115">
                  <c:v>135.25</c:v>
                </c:pt>
                <c:pt idx="8116">
                  <c:v>135.2666667</c:v>
                </c:pt>
                <c:pt idx="8117">
                  <c:v>135.2833333</c:v>
                </c:pt>
                <c:pt idx="8118">
                  <c:v>135.3</c:v>
                </c:pt>
                <c:pt idx="8119">
                  <c:v>135.3166667</c:v>
                </c:pt>
                <c:pt idx="8120">
                  <c:v>135.3333333</c:v>
                </c:pt>
                <c:pt idx="8121">
                  <c:v>135.35</c:v>
                </c:pt>
                <c:pt idx="8122">
                  <c:v>135.3666667</c:v>
                </c:pt>
                <c:pt idx="8123">
                  <c:v>135.3833333</c:v>
                </c:pt>
                <c:pt idx="8124">
                  <c:v>135.4</c:v>
                </c:pt>
                <c:pt idx="8125">
                  <c:v>135.4166667</c:v>
                </c:pt>
                <c:pt idx="8126">
                  <c:v>135.4333333</c:v>
                </c:pt>
                <c:pt idx="8127">
                  <c:v>135.45</c:v>
                </c:pt>
                <c:pt idx="8128">
                  <c:v>135.4666667</c:v>
                </c:pt>
                <c:pt idx="8129">
                  <c:v>135.4833333</c:v>
                </c:pt>
                <c:pt idx="8130">
                  <c:v>135.5</c:v>
                </c:pt>
                <c:pt idx="8131">
                  <c:v>135.5166667</c:v>
                </c:pt>
                <c:pt idx="8132">
                  <c:v>135.5333333</c:v>
                </c:pt>
                <c:pt idx="8133">
                  <c:v>135.55</c:v>
                </c:pt>
                <c:pt idx="8134">
                  <c:v>135.5666667</c:v>
                </c:pt>
                <c:pt idx="8135">
                  <c:v>135.5833333</c:v>
                </c:pt>
                <c:pt idx="8136">
                  <c:v>135.6</c:v>
                </c:pt>
                <c:pt idx="8137">
                  <c:v>135.6166667</c:v>
                </c:pt>
                <c:pt idx="8138">
                  <c:v>135.6333333</c:v>
                </c:pt>
                <c:pt idx="8139">
                  <c:v>135.65</c:v>
                </c:pt>
                <c:pt idx="8140">
                  <c:v>135.6666667</c:v>
                </c:pt>
                <c:pt idx="8141">
                  <c:v>135.6833333</c:v>
                </c:pt>
                <c:pt idx="8142">
                  <c:v>135.7</c:v>
                </c:pt>
                <c:pt idx="8143">
                  <c:v>135.7166667</c:v>
                </c:pt>
                <c:pt idx="8144">
                  <c:v>135.7333333</c:v>
                </c:pt>
                <c:pt idx="8145">
                  <c:v>135.75</c:v>
                </c:pt>
                <c:pt idx="8146">
                  <c:v>135.7666667</c:v>
                </c:pt>
                <c:pt idx="8147">
                  <c:v>135.7833333</c:v>
                </c:pt>
                <c:pt idx="8148">
                  <c:v>135.8</c:v>
                </c:pt>
                <c:pt idx="8149">
                  <c:v>135.8166667</c:v>
                </c:pt>
                <c:pt idx="8150">
                  <c:v>135.8333333</c:v>
                </c:pt>
                <c:pt idx="8151">
                  <c:v>135.85</c:v>
                </c:pt>
                <c:pt idx="8152">
                  <c:v>135.8666667</c:v>
                </c:pt>
                <c:pt idx="8153">
                  <c:v>135.8833333</c:v>
                </c:pt>
                <c:pt idx="8154">
                  <c:v>135.9</c:v>
                </c:pt>
                <c:pt idx="8155">
                  <c:v>135.9166667</c:v>
                </c:pt>
                <c:pt idx="8156">
                  <c:v>135.9333333</c:v>
                </c:pt>
                <c:pt idx="8157">
                  <c:v>135.95</c:v>
                </c:pt>
                <c:pt idx="8158">
                  <c:v>135.9666667</c:v>
                </c:pt>
                <c:pt idx="8159">
                  <c:v>135.9833333</c:v>
                </c:pt>
                <c:pt idx="8160">
                  <c:v>136</c:v>
                </c:pt>
                <c:pt idx="8161">
                  <c:v>136.0166667</c:v>
                </c:pt>
                <c:pt idx="8162">
                  <c:v>136.0333333</c:v>
                </c:pt>
                <c:pt idx="8163">
                  <c:v>136.05</c:v>
                </c:pt>
                <c:pt idx="8164">
                  <c:v>136.0666667</c:v>
                </c:pt>
                <c:pt idx="8165">
                  <c:v>136.0833333</c:v>
                </c:pt>
                <c:pt idx="8166">
                  <c:v>136.1</c:v>
                </c:pt>
                <c:pt idx="8167">
                  <c:v>136.1166667</c:v>
                </c:pt>
                <c:pt idx="8168">
                  <c:v>136.1333333</c:v>
                </c:pt>
                <c:pt idx="8169">
                  <c:v>136.15</c:v>
                </c:pt>
                <c:pt idx="8170">
                  <c:v>136.1666667</c:v>
                </c:pt>
                <c:pt idx="8171">
                  <c:v>136.1833333</c:v>
                </c:pt>
                <c:pt idx="8172">
                  <c:v>136.2</c:v>
                </c:pt>
                <c:pt idx="8173">
                  <c:v>136.2166667</c:v>
                </c:pt>
                <c:pt idx="8174">
                  <c:v>136.2333333</c:v>
                </c:pt>
                <c:pt idx="8175">
                  <c:v>136.25</c:v>
                </c:pt>
                <c:pt idx="8176">
                  <c:v>136.2666667</c:v>
                </c:pt>
                <c:pt idx="8177">
                  <c:v>136.2833333</c:v>
                </c:pt>
                <c:pt idx="8178">
                  <c:v>136.3</c:v>
                </c:pt>
                <c:pt idx="8179">
                  <c:v>136.3166667</c:v>
                </c:pt>
                <c:pt idx="8180">
                  <c:v>136.3333333</c:v>
                </c:pt>
                <c:pt idx="8181">
                  <c:v>136.35</c:v>
                </c:pt>
                <c:pt idx="8182">
                  <c:v>136.3666667</c:v>
                </c:pt>
                <c:pt idx="8183">
                  <c:v>136.3833333</c:v>
                </c:pt>
                <c:pt idx="8184">
                  <c:v>136.4</c:v>
                </c:pt>
                <c:pt idx="8185">
                  <c:v>136.4166667</c:v>
                </c:pt>
                <c:pt idx="8186">
                  <c:v>136.4333333</c:v>
                </c:pt>
                <c:pt idx="8187">
                  <c:v>136.45</c:v>
                </c:pt>
                <c:pt idx="8188">
                  <c:v>136.4666667</c:v>
                </c:pt>
                <c:pt idx="8189">
                  <c:v>136.4833333</c:v>
                </c:pt>
                <c:pt idx="8190">
                  <c:v>136.5</c:v>
                </c:pt>
                <c:pt idx="8191">
                  <c:v>136.5166667</c:v>
                </c:pt>
                <c:pt idx="8192">
                  <c:v>136.5333333</c:v>
                </c:pt>
                <c:pt idx="8193">
                  <c:v>136.55</c:v>
                </c:pt>
                <c:pt idx="8194">
                  <c:v>136.5666667</c:v>
                </c:pt>
                <c:pt idx="8195">
                  <c:v>136.5833333</c:v>
                </c:pt>
                <c:pt idx="8196">
                  <c:v>136.6</c:v>
                </c:pt>
                <c:pt idx="8197">
                  <c:v>136.6166667</c:v>
                </c:pt>
                <c:pt idx="8198">
                  <c:v>136.6333333</c:v>
                </c:pt>
                <c:pt idx="8199">
                  <c:v>136.65</c:v>
                </c:pt>
                <c:pt idx="8200">
                  <c:v>136.6666667</c:v>
                </c:pt>
                <c:pt idx="8201">
                  <c:v>136.6833333</c:v>
                </c:pt>
                <c:pt idx="8202">
                  <c:v>136.7</c:v>
                </c:pt>
                <c:pt idx="8203">
                  <c:v>136.7166667</c:v>
                </c:pt>
                <c:pt idx="8204">
                  <c:v>136.7333333</c:v>
                </c:pt>
                <c:pt idx="8205">
                  <c:v>136.75</c:v>
                </c:pt>
                <c:pt idx="8206">
                  <c:v>136.7666667</c:v>
                </c:pt>
                <c:pt idx="8207">
                  <c:v>136.7833333</c:v>
                </c:pt>
                <c:pt idx="8208">
                  <c:v>136.8</c:v>
                </c:pt>
                <c:pt idx="8209">
                  <c:v>136.8166667</c:v>
                </c:pt>
                <c:pt idx="8210">
                  <c:v>136.8333333</c:v>
                </c:pt>
                <c:pt idx="8211">
                  <c:v>136.85</c:v>
                </c:pt>
                <c:pt idx="8212">
                  <c:v>136.8666667</c:v>
                </c:pt>
                <c:pt idx="8213">
                  <c:v>136.8833333</c:v>
                </c:pt>
                <c:pt idx="8214">
                  <c:v>136.9</c:v>
                </c:pt>
                <c:pt idx="8215">
                  <c:v>136.9166667</c:v>
                </c:pt>
                <c:pt idx="8216">
                  <c:v>136.9333333</c:v>
                </c:pt>
                <c:pt idx="8217">
                  <c:v>136.95</c:v>
                </c:pt>
                <c:pt idx="8218">
                  <c:v>136.9666667</c:v>
                </c:pt>
                <c:pt idx="8219">
                  <c:v>136.9833333</c:v>
                </c:pt>
                <c:pt idx="8220">
                  <c:v>137</c:v>
                </c:pt>
                <c:pt idx="8221">
                  <c:v>137.0166667</c:v>
                </c:pt>
                <c:pt idx="8222">
                  <c:v>137.0333333</c:v>
                </c:pt>
                <c:pt idx="8223">
                  <c:v>137.05</c:v>
                </c:pt>
                <c:pt idx="8224">
                  <c:v>137.0666667</c:v>
                </c:pt>
                <c:pt idx="8225">
                  <c:v>137.0833333</c:v>
                </c:pt>
                <c:pt idx="8226">
                  <c:v>137.1</c:v>
                </c:pt>
                <c:pt idx="8227">
                  <c:v>137.1166667</c:v>
                </c:pt>
                <c:pt idx="8228">
                  <c:v>137.1333333</c:v>
                </c:pt>
                <c:pt idx="8229">
                  <c:v>137.15</c:v>
                </c:pt>
                <c:pt idx="8230">
                  <c:v>137.1666667</c:v>
                </c:pt>
                <c:pt idx="8231">
                  <c:v>137.1833333</c:v>
                </c:pt>
                <c:pt idx="8232">
                  <c:v>137.2</c:v>
                </c:pt>
                <c:pt idx="8233">
                  <c:v>137.2166667</c:v>
                </c:pt>
                <c:pt idx="8234">
                  <c:v>137.2333333</c:v>
                </c:pt>
                <c:pt idx="8235">
                  <c:v>137.25</c:v>
                </c:pt>
                <c:pt idx="8236">
                  <c:v>137.2666667</c:v>
                </c:pt>
                <c:pt idx="8237">
                  <c:v>137.2833333</c:v>
                </c:pt>
                <c:pt idx="8238">
                  <c:v>137.3</c:v>
                </c:pt>
                <c:pt idx="8239">
                  <c:v>137.3166667</c:v>
                </c:pt>
                <c:pt idx="8240">
                  <c:v>137.3333333</c:v>
                </c:pt>
                <c:pt idx="8241">
                  <c:v>137.35</c:v>
                </c:pt>
                <c:pt idx="8242">
                  <c:v>137.3666667</c:v>
                </c:pt>
                <c:pt idx="8243">
                  <c:v>137.3833333</c:v>
                </c:pt>
                <c:pt idx="8244">
                  <c:v>137.4</c:v>
                </c:pt>
                <c:pt idx="8245">
                  <c:v>137.4166667</c:v>
                </c:pt>
                <c:pt idx="8246">
                  <c:v>137.4333333</c:v>
                </c:pt>
                <c:pt idx="8247">
                  <c:v>137.45</c:v>
                </c:pt>
                <c:pt idx="8248">
                  <c:v>137.4666667</c:v>
                </c:pt>
                <c:pt idx="8249">
                  <c:v>137.4833333</c:v>
                </c:pt>
                <c:pt idx="8250">
                  <c:v>137.5</c:v>
                </c:pt>
                <c:pt idx="8251">
                  <c:v>137.5166667</c:v>
                </c:pt>
                <c:pt idx="8252">
                  <c:v>137.5333333</c:v>
                </c:pt>
                <c:pt idx="8253">
                  <c:v>137.55</c:v>
                </c:pt>
                <c:pt idx="8254">
                  <c:v>137.5666667</c:v>
                </c:pt>
                <c:pt idx="8255">
                  <c:v>137.5833333</c:v>
                </c:pt>
                <c:pt idx="8256">
                  <c:v>137.6</c:v>
                </c:pt>
                <c:pt idx="8257">
                  <c:v>137.6166667</c:v>
                </c:pt>
                <c:pt idx="8258">
                  <c:v>137.6333333</c:v>
                </c:pt>
                <c:pt idx="8259">
                  <c:v>137.65</c:v>
                </c:pt>
                <c:pt idx="8260">
                  <c:v>137.6666667</c:v>
                </c:pt>
                <c:pt idx="8261">
                  <c:v>137.6833333</c:v>
                </c:pt>
                <c:pt idx="8262">
                  <c:v>137.7</c:v>
                </c:pt>
                <c:pt idx="8263">
                  <c:v>137.7166667</c:v>
                </c:pt>
                <c:pt idx="8264">
                  <c:v>137.7333333</c:v>
                </c:pt>
                <c:pt idx="8265">
                  <c:v>137.75</c:v>
                </c:pt>
                <c:pt idx="8266">
                  <c:v>137.7666667</c:v>
                </c:pt>
                <c:pt idx="8267">
                  <c:v>137.7833333</c:v>
                </c:pt>
                <c:pt idx="8268">
                  <c:v>137.8</c:v>
                </c:pt>
                <c:pt idx="8269">
                  <c:v>137.8166667</c:v>
                </c:pt>
                <c:pt idx="8270">
                  <c:v>137.8333333</c:v>
                </c:pt>
                <c:pt idx="8271">
                  <c:v>137.85</c:v>
                </c:pt>
                <c:pt idx="8272">
                  <c:v>137.8666667</c:v>
                </c:pt>
                <c:pt idx="8273">
                  <c:v>137.8833333</c:v>
                </c:pt>
                <c:pt idx="8274">
                  <c:v>137.9</c:v>
                </c:pt>
                <c:pt idx="8275">
                  <c:v>137.9166667</c:v>
                </c:pt>
                <c:pt idx="8276">
                  <c:v>137.9333333</c:v>
                </c:pt>
                <c:pt idx="8277">
                  <c:v>137.95</c:v>
                </c:pt>
                <c:pt idx="8278">
                  <c:v>137.9666667</c:v>
                </c:pt>
                <c:pt idx="8279">
                  <c:v>137.9833333</c:v>
                </c:pt>
                <c:pt idx="8280">
                  <c:v>138</c:v>
                </c:pt>
                <c:pt idx="8281">
                  <c:v>138.0166667</c:v>
                </c:pt>
                <c:pt idx="8282">
                  <c:v>138.0333333</c:v>
                </c:pt>
                <c:pt idx="8283">
                  <c:v>138.05</c:v>
                </c:pt>
                <c:pt idx="8284">
                  <c:v>138.0666667</c:v>
                </c:pt>
                <c:pt idx="8285">
                  <c:v>138.0833333</c:v>
                </c:pt>
                <c:pt idx="8286">
                  <c:v>138.1</c:v>
                </c:pt>
                <c:pt idx="8287">
                  <c:v>138.1166667</c:v>
                </c:pt>
                <c:pt idx="8288">
                  <c:v>138.1333333</c:v>
                </c:pt>
                <c:pt idx="8289">
                  <c:v>138.15</c:v>
                </c:pt>
                <c:pt idx="8290">
                  <c:v>138.1666667</c:v>
                </c:pt>
                <c:pt idx="8291">
                  <c:v>138.1833333</c:v>
                </c:pt>
                <c:pt idx="8292">
                  <c:v>138.2</c:v>
                </c:pt>
                <c:pt idx="8293">
                  <c:v>138.2166667</c:v>
                </c:pt>
                <c:pt idx="8294">
                  <c:v>138.2333333</c:v>
                </c:pt>
                <c:pt idx="8295">
                  <c:v>138.25</c:v>
                </c:pt>
                <c:pt idx="8296">
                  <c:v>138.2666667</c:v>
                </c:pt>
                <c:pt idx="8297">
                  <c:v>138.2833333</c:v>
                </c:pt>
                <c:pt idx="8298">
                  <c:v>138.3</c:v>
                </c:pt>
                <c:pt idx="8299">
                  <c:v>138.3166667</c:v>
                </c:pt>
                <c:pt idx="8300">
                  <c:v>138.3333333</c:v>
                </c:pt>
                <c:pt idx="8301">
                  <c:v>138.35</c:v>
                </c:pt>
                <c:pt idx="8302">
                  <c:v>138.3666667</c:v>
                </c:pt>
                <c:pt idx="8303">
                  <c:v>138.3833333</c:v>
                </c:pt>
                <c:pt idx="8304">
                  <c:v>138.4</c:v>
                </c:pt>
                <c:pt idx="8305">
                  <c:v>138.4166667</c:v>
                </c:pt>
                <c:pt idx="8306">
                  <c:v>138.4333333</c:v>
                </c:pt>
                <c:pt idx="8307">
                  <c:v>138.45</c:v>
                </c:pt>
                <c:pt idx="8308">
                  <c:v>138.4666667</c:v>
                </c:pt>
                <c:pt idx="8309">
                  <c:v>138.4833333</c:v>
                </c:pt>
                <c:pt idx="8310">
                  <c:v>138.5</c:v>
                </c:pt>
                <c:pt idx="8311">
                  <c:v>138.5166667</c:v>
                </c:pt>
                <c:pt idx="8312">
                  <c:v>138.5333333</c:v>
                </c:pt>
                <c:pt idx="8313">
                  <c:v>138.55</c:v>
                </c:pt>
                <c:pt idx="8314">
                  <c:v>138.5666667</c:v>
                </c:pt>
                <c:pt idx="8315">
                  <c:v>138.5833333</c:v>
                </c:pt>
                <c:pt idx="8316">
                  <c:v>138.6</c:v>
                </c:pt>
                <c:pt idx="8317">
                  <c:v>138.6166667</c:v>
                </c:pt>
                <c:pt idx="8318">
                  <c:v>138.6333333</c:v>
                </c:pt>
                <c:pt idx="8319">
                  <c:v>138.65</c:v>
                </c:pt>
                <c:pt idx="8320">
                  <c:v>138.6666667</c:v>
                </c:pt>
                <c:pt idx="8321">
                  <c:v>138.6833333</c:v>
                </c:pt>
                <c:pt idx="8322">
                  <c:v>138.7</c:v>
                </c:pt>
                <c:pt idx="8323">
                  <c:v>138.7166667</c:v>
                </c:pt>
                <c:pt idx="8324">
                  <c:v>138.7333333</c:v>
                </c:pt>
                <c:pt idx="8325">
                  <c:v>138.75</c:v>
                </c:pt>
                <c:pt idx="8326">
                  <c:v>138.7666667</c:v>
                </c:pt>
                <c:pt idx="8327">
                  <c:v>138.7833333</c:v>
                </c:pt>
                <c:pt idx="8328">
                  <c:v>138.8</c:v>
                </c:pt>
                <c:pt idx="8329">
                  <c:v>138.8166667</c:v>
                </c:pt>
                <c:pt idx="8330">
                  <c:v>138.8333333</c:v>
                </c:pt>
                <c:pt idx="8331">
                  <c:v>138.85</c:v>
                </c:pt>
                <c:pt idx="8332">
                  <c:v>138.8666667</c:v>
                </c:pt>
                <c:pt idx="8333">
                  <c:v>138.8833333</c:v>
                </c:pt>
                <c:pt idx="8334">
                  <c:v>138.9</c:v>
                </c:pt>
                <c:pt idx="8335">
                  <c:v>138.9166667</c:v>
                </c:pt>
                <c:pt idx="8336">
                  <c:v>138.9333333</c:v>
                </c:pt>
                <c:pt idx="8337">
                  <c:v>138.95</c:v>
                </c:pt>
                <c:pt idx="8338">
                  <c:v>138.9666667</c:v>
                </c:pt>
                <c:pt idx="8339">
                  <c:v>138.9833333</c:v>
                </c:pt>
                <c:pt idx="8340">
                  <c:v>139</c:v>
                </c:pt>
                <c:pt idx="8341">
                  <c:v>139.0166667</c:v>
                </c:pt>
                <c:pt idx="8342">
                  <c:v>139.0333333</c:v>
                </c:pt>
                <c:pt idx="8343">
                  <c:v>139.05</c:v>
                </c:pt>
                <c:pt idx="8344">
                  <c:v>139.0666667</c:v>
                </c:pt>
                <c:pt idx="8345">
                  <c:v>139.0833333</c:v>
                </c:pt>
                <c:pt idx="8346">
                  <c:v>139.1</c:v>
                </c:pt>
                <c:pt idx="8347">
                  <c:v>139.1166667</c:v>
                </c:pt>
                <c:pt idx="8348">
                  <c:v>139.1333333</c:v>
                </c:pt>
                <c:pt idx="8349">
                  <c:v>139.15</c:v>
                </c:pt>
                <c:pt idx="8350">
                  <c:v>139.1666667</c:v>
                </c:pt>
                <c:pt idx="8351">
                  <c:v>139.1833333</c:v>
                </c:pt>
                <c:pt idx="8352">
                  <c:v>139.2</c:v>
                </c:pt>
                <c:pt idx="8353">
                  <c:v>139.2166667</c:v>
                </c:pt>
                <c:pt idx="8354">
                  <c:v>139.2333333</c:v>
                </c:pt>
                <c:pt idx="8355">
                  <c:v>139.25</c:v>
                </c:pt>
                <c:pt idx="8356">
                  <c:v>139.2666667</c:v>
                </c:pt>
                <c:pt idx="8357">
                  <c:v>139.2833333</c:v>
                </c:pt>
                <c:pt idx="8358">
                  <c:v>139.3</c:v>
                </c:pt>
                <c:pt idx="8359">
                  <c:v>139.3166667</c:v>
                </c:pt>
                <c:pt idx="8360">
                  <c:v>139.3333333</c:v>
                </c:pt>
                <c:pt idx="8361">
                  <c:v>139.35</c:v>
                </c:pt>
                <c:pt idx="8362">
                  <c:v>139.3666667</c:v>
                </c:pt>
                <c:pt idx="8363">
                  <c:v>139.3833333</c:v>
                </c:pt>
                <c:pt idx="8364">
                  <c:v>139.4</c:v>
                </c:pt>
                <c:pt idx="8365">
                  <c:v>139.4166667</c:v>
                </c:pt>
                <c:pt idx="8366">
                  <c:v>139.4333333</c:v>
                </c:pt>
                <c:pt idx="8367">
                  <c:v>139.45</c:v>
                </c:pt>
                <c:pt idx="8368">
                  <c:v>139.4666667</c:v>
                </c:pt>
                <c:pt idx="8369">
                  <c:v>139.4833333</c:v>
                </c:pt>
                <c:pt idx="8370">
                  <c:v>139.5</c:v>
                </c:pt>
                <c:pt idx="8371">
                  <c:v>139.5166667</c:v>
                </c:pt>
                <c:pt idx="8372">
                  <c:v>139.5333333</c:v>
                </c:pt>
                <c:pt idx="8373">
                  <c:v>139.55</c:v>
                </c:pt>
                <c:pt idx="8374">
                  <c:v>139.5666667</c:v>
                </c:pt>
                <c:pt idx="8375">
                  <c:v>139.5833333</c:v>
                </c:pt>
                <c:pt idx="8376">
                  <c:v>139.6</c:v>
                </c:pt>
                <c:pt idx="8377">
                  <c:v>139.6166667</c:v>
                </c:pt>
                <c:pt idx="8378">
                  <c:v>139.6333333</c:v>
                </c:pt>
                <c:pt idx="8379">
                  <c:v>139.65</c:v>
                </c:pt>
                <c:pt idx="8380">
                  <c:v>139.6666667</c:v>
                </c:pt>
                <c:pt idx="8381">
                  <c:v>139.6833333</c:v>
                </c:pt>
                <c:pt idx="8382">
                  <c:v>139.7</c:v>
                </c:pt>
                <c:pt idx="8383">
                  <c:v>139.7166667</c:v>
                </c:pt>
                <c:pt idx="8384">
                  <c:v>139.7333333</c:v>
                </c:pt>
                <c:pt idx="8385">
                  <c:v>139.75</c:v>
                </c:pt>
                <c:pt idx="8386">
                  <c:v>139.7666667</c:v>
                </c:pt>
                <c:pt idx="8387">
                  <c:v>139.7833333</c:v>
                </c:pt>
                <c:pt idx="8388">
                  <c:v>139.8</c:v>
                </c:pt>
                <c:pt idx="8389">
                  <c:v>139.8166667</c:v>
                </c:pt>
                <c:pt idx="8390">
                  <c:v>139.8333333</c:v>
                </c:pt>
                <c:pt idx="8391">
                  <c:v>139.85</c:v>
                </c:pt>
                <c:pt idx="8392">
                  <c:v>139.8666667</c:v>
                </c:pt>
                <c:pt idx="8393">
                  <c:v>139.8833333</c:v>
                </c:pt>
                <c:pt idx="8394">
                  <c:v>139.9</c:v>
                </c:pt>
                <c:pt idx="8395">
                  <c:v>139.9166667</c:v>
                </c:pt>
                <c:pt idx="8396">
                  <c:v>139.9333333</c:v>
                </c:pt>
                <c:pt idx="8397">
                  <c:v>139.95</c:v>
                </c:pt>
                <c:pt idx="8398">
                  <c:v>139.9666667</c:v>
                </c:pt>
                <c:pt idx="8399">
                  <c:v>139.9833333</c:v>
                </c:pt>
                <c:pt idx="8400">
                  <c:v>140</c:v>
                </c:pt>
                <c:pt idx="8401">
                  <c:v>140.0166667</c:v>
                </c:pt>
                <c:pt idx="8402">
                  <c:v>140.0333333</c:v>
                </c:pt>
                <c:pt idx="8403">
                  <c:v>140.05</c:v>
                </c:pt>
                <c:pt idx="8404">
                  <c:v>140.0666667</c:v>
                </c:pt>
                <c:pt idx="8405">
                  <c:v>140.0833333</c:v>
                </c:pt>
                <c:pt idx="8406">
                  <c:v>140.1</c:v>
                </c:pt>
                <c:pt idx="8407">
                  <c:v>140.1166667</c:v>
                </c:pt>
                <c:pt idx="8408">
                  <c:v>140.1333333</c:v>
                </c:pt>
                <c:pt idx="8409">
                  <c:v>140.15</c:v>
                </c:pt>
                <c:pt idx="8410">
                  <c:v>140.1666667</c:v>
                </c:pt>
                <c:pt idx="8411">
                  <c:v>140.1833333</c:v>
                </c:pt>
                <c:pt idx="8412">
                  <c:v>140.2</c:v>
                </c:pt>
                <c:pt idx="8413">
                  <c:v>140.2166667</c:v>
                </c:pt>
                <c:pt idx="8414">
                  <c:v>140.2333333</c:v>
                </c:pt>
                <c:pt idx="8415">
                  <c:v>140.25</c:v>
                </c:pt>
                <c:pt idx="8416">
                  <c:v>140.2666667</c:v>
                </c:pt>
                <c:pt idx="8417">
                  <c:v>140.2833333</c:v>
                </c:pt>
                <c:pt idx="8418">
                  <c:v>140.3</c:v>
                </c:pt>
                <c:pt idx="8419">
                  <c:v>140.3166667</c:v>
                </c:pt>
                <c:pt idx="8420">
                  <c:v>140.3333333</c:v>
                </c:pt>
                <c:pt idx="8421">
                  <c:v>140.35</c:v>
                </c:pt>
                <c:pt idx="8422">
                  <c:v>140.3666667</c:v>
                </c:pt>
                <c:pt idx="8423">
                  <c:v>140.3833333</c:v>
                </c:pt>
                <c:pt idx="8424">
                  <c:v>140.4</c:v>
                </c:pt>
                <c:pt idx="8425">
                  <c:v>140.4166667</c:v>
                </c:pt>
                <c:pt idx="8426">
                  <c:v>140.4333333</c:v>
                </c:pt>
                <c:pt idx="8427">
                  <c:v>140.45</c:v>
                </c:pt>
                <c:pt idx="8428">
                  <c:v>140.4666667</c:v>
                </c:pt>
                <c:pt idx="8429">
                  <c:v>140.4833333</c:v>
                </c:pt>
                <c:pt idx="8430">
                  <c:v>140.5</c:v>
                </c:pt>
                <c:pt idx="8431">
                  <c:v>140.5166667</c:v>
                </c:pt>
                <c:pt idx="8432">
                  <c:v>140.5333333</c:v>
                </c:pt>
                <c:pt idx="8433">
                  <c:v>140.55</c:v>
                </c:pt>
                <c:pt idx="8434">
                  <c:v>140.5666667</c:v>
                </c:pt>
                <c:pt idx="8435">
                  <c:v>140.5833333</c:v>
                </c:pt>
                <c:pt idx="8436">
                  <c:v>140.6</c:v>
                </c:pt>
                <c:pt idx="8437">
                  <c:v>140.6166667</c:v>
                </c:pt>
                <c:pt idx="8438">
                  <c:v>140.6333333</c:v>
                </c:pt>
                <c:pt idx="8439">
                  <c:v>140.65</c:v>
                </c:pt>
                <c:pt idx="8440">
                  <c:v>140.6666667</c:v>
                </c:pt>
                <c:pt idx="8441">
                  <c:v>140.6833333</c:v>
                </c:pt>
                <c:pt idx="8442">
                  <c:v>140.7</c:v>
                </c:pt>
                <c:pt idx="8443">
                  <c:v>140.7166667</c:v>
                </c:pt>
                <c:pt idx="8444">
                  <c:v>140.7333333</c:v>
                </c:pt>
                <c:pt idx="8445">
                  <c:v>140.75</c:v>
                </c:pt>
                <c:pt idx="8446">
                  <c:v>140.7666667</c:v>
                </c:pt>
                <c:pt idx="8447">
                  <c:v>140.7833333</c:v>
                </c:pt>
                <c:pt idx="8448">
                  <c:v>140.8</c:v>
                </c:pt>
                <c:pt idx="8449">
                  <c:v>140.8166667</c:v>
                </c:pt>
                <c:pt idx="8450">
                  <c:v>140.8333333</c:v>
                </c:pt>
                <c:pt idx="8451">
                  <c:v>140.85</c:v>
                </c:pt>
                <c:pt idx="8452">
                  <c:v>140.8666667</c:v>
                </c:pt>
                <c:pt idx="8453">
                  <c:v>140.8833333</c:v>
                </c:pt>
                <c:pt idx="8454">
                  <c:v>140.9</c:v>
                </c:pt>
                <c:pt idx="8455">
                  <c:v>140.9166667</c:v>
                </c:pt>
                <c:pt idx="8456">
                  <c:v>140.9333333</c:v>
                </c:pt>
                <c:pt idx="8457">
                  <c:v>140.95</c:v>
                </c:pt>
                <c:pt idx="8458">
                  <c:v>140.9666667</c:v>
                </c:pt>
                <c:pt idx="8459">
                  <c:v>140.9833333</c:v>
                </c:pt>
                <c:pt idx="8460">
                  <c:v>141</c:v>
                </c:pt>
                <c:pt idx="8461">
                  <c:v>141.0166667</c:v>
                </c:pt>
                <c:pt idx="8462">
                  <c:v>141.0333333</c:v>
                </c:pt>
                <c:pt idx="8463">
                  <c:v>141.05</c:v>
                </c:pt>
                <c:pt idx="8464">
                  <c:v>141.0666667</c:v>
                </c:pt>
                <c:pt idx="8465">
                  <c:v>141.0833333</c:v>
                </c:pt>
                <c:pt idx="8466">
                  <c:v>141.1</c:v>
                </c:pt>
                <c:pt idx="8467">
                  <c:v>141.1166667</c:v>
                </c:pt>
                <c:pt idx="8468">
                  <c:v>141.1333333</c:v>
                </c:pt>
                <c:pt idx="8469">
                  <c:v>141.15</c:v>
                </c:pt>
                <c:pt idx="8470">
                  <c:v>141.1666667</c:v>
                </c:pt>
                <c:pt idx="8471">
                  <c:v>141.1833333</c:v>
                </c:pt>
                <c:pt idx="8472">
                  <c:v>141.2</c:v>
                </c:pt>
                <c:pt idx="8473">
                  <c:v>141.2166667</c:v>
                </c:pt>
                <c:pt idx="8474">
                  <c:v>141.2333333</c:v>
                </c:pt>
                <c:pt idx="8475">
                  <c:v>141.25</c:v>
                </c:pt>
                <c:pt idx="8476">
                  <c:v>141.2666667</c:v>
                </c:pt>
                <c:pt idx="8477">
                  <c:v>141.2833333</c:v>
                </c:pt>
                <c:pt idx="8478">
                  <c:v>141.3</c:v>
                </c:pt>
                <c:pt idx="8479">
                  <c:v>141.3166667</c:v>
                </c:pt>
                <c:pt idx="8480">
                  <c:v>141.3333333</c:v>
                </c:pt>
                <c:pt idx="8481">
                  <c:v>141.35</c:v>
                </c:pt>
                <c:pt idx="8482">
                  <c:v>141.3666667</c:v>
                </c:pt>
                <c:pt idx="8483">
                  <c:v>141.3833333</c:v>
                </c:pt>
                <c:pt idx="8484">
                  <c:v>141.4</c:v>
                </c:pt>
                <c:pt idx="8485">
                  <c:v>141.4166667</c:v>
                </c:pt>
                <c:pt idx="8486">
                  <c:v>141.4333333</c:v>
                </c:pt>
                <c:pt idx="8487">
                  <c:v>141.45</c:v>
                </c:pt>
                <c:pt idx="8488">
                  <c:v>141.4666667</c:v>
                </c:pt>
                <c:pt idx="8489">
                  <c:v>141.4833333</c:v>
                </c:pt>
                <c:pt idx="8490">
                  <c:v>141.5</c:v>
                </c:pt>
                <c:pt idx="8491">
                  <c:v>141.5166667</c:v>
                </c:pt>
                <c:pt idx="8492">
                  <c:v>141.5333333</c:v>
                </c:pt>
                <c:pt idx="8493">
                  <c:v>141.55</c:v>
                </c:pt>
                <c:pt idx="8494">
                  <c:v>141.5666667</c:v>
                </c:pt>
                <c:pt idx="8495">
                  <c:v>141.5833333</c:v>
                </c:pt>
                <c:pt idx="8496">
                  <c:v>141.6</c:v>
                </c:pt>
                <c:pt idx="8497">
                  <c:v>141.6166667</c:v>
                </c:pt>
                <c:pt idx="8498">
                  <c:v>141.6333333</c:v>
                </c:pt>
                <c:pt idx="8499">
                  <c:v>141.65</c:v>
                </c:pt>
                <c:pt idx="8500">
                  <c:v>141.6666667</c:v>
                </c:pt>
                <c:pt idx="8501">
                  <c:v>141.6833333</c:v>
                </c:pt>
                <c:pt idx="8502">
                  <c:v>141.7</c:v>
                </c:pt>
                <c:pt idx="8503">
                  <c:v>141.7166667</c:v>
                </c:pt>
                <c:pt idx="8504">
                  <c:v>141.7333333</c:v>
                </c:pt>
                <c:pt idx="8505">
                  <c:v>141.75</c:v>
                </c:pt>
                <c:pt idx="8506">
                  <c:v>141.7666667</c:v>
                </c:pt>
                <c:pt idx="8507">
                  <c:v>141.7833333</c:v>
                </c:pt>
                <c:pt idx="8508">
                  <c:v>141.8</c:v>
                </c:pt>
                <c:pt idx="8509">
                  <c:v>141.8166667</c:v>
                </c:pt>
                <c:pt idx="8510">
                  <c:v>141.8333333</c:v>
                </c:pt>
                <c:pt idx="8511">
                  <c:v>141.85</c:v>
                </c:pt>
                <c:pt idx="8512">
                  <c:v>141.8666667</c:v>
                </c:pt>
                <c:pt idx="8513">
                  <c:v>141.8833333</c:v>
                </c:pt>
                <c:pt idx="8514">
                  <c:v>141.9</c:v>
                </c:pt>
                <c:pt idx="8515">
                  <c:v>141.9166667</c:v>
                </c:pt>
                <c:pt idx="8516">
                  <c:v>141.9333333</c:v>
                </c:pt>
                <c:pt idx="8517">
                  <c:v>141.95</c:v>
                </c:pt>
                <c:pt idx="8518">
                  <c:v>141.9666667</c:v>
                </c:pt>
                <c:pt idx="8519">
                  <c:v>141.9833333</c:v>
                </c:pt>
                <c:pt idx="8520">
                  <c:v>142</c:v>
                </c:pt>
                <c:pt idx="8521">
                  <c:v>142.0166667</c:v>
                </c:pt>
                <c:pt idx="8522">
                  <c:v>142.0333333</c:v>
                </c:pt>
                <c:pt idx="8523">
                  <c:v>142.05</c:v>
                </c:pt>
                <c:pt idx="8524">
                  <c:v>142.0666667</c:v>
                </c:pt>
                <c:pt idx="8525">
                  <c:v>142.0833333</c:v>
                </c:pt>
                <c:pt idx="8526">
                  <c:v>142.1</c:v>
                </c:pt>
                <c:pt idx="8527">
                  <c:v>142.1166667</c:v>
                </c:pt>
                <c:pt idx="8528">
                  <c:v>142.1333333</c:v>
                </c:pt>
                <c:pt idx="8529">
                  <c:v>142.15</c:v>
                </c:pt>
                <c:pt idx="8530">
                  <c:v>142.1666667</c:v>
                </c:pt>
                <c:pt idx="8531">
                  <c:v>142.1833333</c:v>
                </c:pt>
                <c:pt idx="8532">
                  <c:v>142.2</c:v>
                </c:pt>
                <c:pt idx="8533">
                  <c:v>142.2166667</c:v>
                </c:pt>
                <c:pt idx="8534">
                  <c:v>142.2333333</c:v>
                </c:pt>
                <c:pt idx="8535">
                  <c:v>142.25</c:v>
                </c:pt>
                <c:pt idx="8536">
                  <c:v>142.2666667</c:v>
                </c:pt>
                <c:pt idx="8537">
                  <c:v>142.2833333</c:v>
                </c:pt>
                <c:pt idx="8538">
                  <c:v>142.3</c:v>
                </c:pt>
                <c:pt idx="8539">
                  <c:v>142.3166667</c:v>
                </c:pt>
                <c:pt idx="8540">
                  <c:v>142.3333333</c:v>
                </c:pt>
                <c:pt idx="8541">
                  <c:v>142.35</c:v>
                </c:pt>
                <c:pt idx="8542">
                  <c:v>142.3666667</c:v>
                </c:pt>
                <c:pt idx="8543">
                  <c:v>142.3833333</c:v>
                </c:pt>
                <c:pt idx="8544">
                  <c:v>142.4</c:v>
                </c:pt>
                <c:pt idx="8545">
                  <c:v>142.4166667</c:v>
                </c:pt>
                <c:pt idx="8546">
                  <c:v>142.4333333</c:v>
                </c:pt>
                <c:pt idx="8547">
                  <c:v>142.45</c:v>
                </c:pt>
                <c:pt idx="8548">
                  <c:v>142.4666667</c:v>
                </c:pt>
                <c:pt idx="8549">
                  <c:v>142.4833333</c:v>
                </c:pt>
                <c:pt idx="8550">
                  <c:v>142.5</c:v>
                </c:pt>
                <c:pt idx="8551">
                  <c:v>142.5166667</c:v>
                </c:pt>
                <c:pt idx="8552">
                  <c:v>142.5333333</c:v>
                </c:pt>
                <c:pt idx="8553">
                  <c:v>142.55</c:v>
                </c:pt>
                <c:pt idx="8554">
                  <c:v>142.5666667</c:v>
                </c:pt>
                <c:pt idx="8555">
                  <c:v>142.5833333</c:v>
                </c:pt>
                <c:pt idx="8556">
                  <c:v>142.6</c:v>
                </c:pt>
                <c:pt idx="8557">
                  <c:v>142.6166667</c:v>
                </c:pt>
                <c:pt idx="8558">
                  <c:v>142.6333333</c:v>
                </c:pt>
                <c:pt idx="8559">
                  <c:v>142.65</c:v>
                </c:pt>
                <c:pt idx="8560">
                  <c:v>142.6666667</c:v>
                </c:pt>
                <c:pt idx="8561">
                  <c:v>142.6833333</c:v>
                </c:pt>
                <c:pt idx="8562">
                  <c:v>142.7</c:v>
                </c:pt>
                <c:pt idx="8563">
                  <c:v>142.7166667</c:v>
                </c:pt>
                <c:pt idx="8564">
                  <c:v>142.7333333</c:v>
                </c:pt>
                <c:pt idx="8565">
                  <c:v>142.75</c:v>
                </c:pt>
                <c:pt idx="8566">
                  <c:v>142.7666667</c:v>
                </c:pt>
                <c:pt idx="8567">
                  <c:v>142.7833333</c:v>
                </c:pt>
                <c:pt idx="8568">
                  <c:v>142.8</c:v>
                </c:pt>
                <c:pt idx="8569">
                  <c:v>142.8166667</c:v>
                </c:pt>
                <c:pt idx="8570">
                  <c:v>142.8333333</c:v>
                </c:pt>
                <c:pt idx="8571">
                  <c:v>142.85</c:v>
                </c:pt>
                <c:pt idx="8572">
                  <c:v>142.8666667</c:v>
                </c:pt>
                <c:pt idx="8573">
                  <c:v>142.8833333</c:v>
                </c:pt>
                <c:pt idx="8574">
                  <c:v>142.9</c:v>
                </c:pt>
                <c:pt idx="8575">
                  <c:v>142.9166667</c:v>
                </c:pt>
                <c:pt idx="8576">
                  <c:v>142.9333333</c:v>
                </c:pt>
                <c:pt idx="8577">
                  <c:v>142.95</c:v>
                </c:pt>
                <c:pt idx="8578">
                  <c:v>142.9666667</c:v>
                </c:pt>
                <c:pt idx="8579">
                  <c:v>142.9833333</c:v>
                </c:pt>
                <c:pt idx="8580">
                  <c:v>143</c:v>
                </c:pt>
                <c:pt idx="8581">
                  <c:v>143.0166667</c:v>
                </c:pt>
                <c:pt idx="8582">
                  <c:v>143.0333333</c:v>
                </c:pt>
                <c:pt idx="8583">
                  <c:v>143.05</c:v>
                </c:pt>
                <c:pt idx="8584">
                  <c:v>143.0666667</c:v>
                </c:pt>
                <c:pt idx="8585">
                  <c:v>143.0833333</c:v>
                </c:pt>
                <c:pt idx="8586">
                  <c:v>143.1</c:v>
                </c:pt>
                <c:pt idx="8587">
                  <c:v>143.1166667</c:v>
                </c:pt>
                <c:pt idx="8588">
                  <c:v>143.1333333</c:v>
                </c:pt>
                <c:pt idx="8589">
                  <c:v>143.15</c:v>
                </c:pt>
                <c:pt idx="8590">
                  <c:v>143.1666667</c:v>
                </c:pt>
                <c:pt idx="8591">
                  <c:v>143.1833333</c:v>
                </c:pt>
                <c:pt idx="8592">
                  <c:v>143.2</c:v>
                </c:pt>
                <c:pt idx="8593">
                  <c:v>143.2166667</c:v>
                </c:pt>
                <c:pt idx="8594">
                  <c:v>143.2333333</c:v>
                </c:pt>
                <c:pt idx="8595">
                  <c:v>143.25</c:v>
                </c:pt>
                <c:pt idx="8596">
                  <c:v>143.2666667</c:v>
                </c:pt>
                <c:pt idx="8597">
                  <c:v>143.2833333</c:v>
                </c:pt>
                <c:pt idx="8598">
                  <c:v>143.3</c:v>
                </c:pt>
                <c:pt idx="8599">
                  <c:v>143.3166667</c:v>
                </c:pt>
                <c:pt idx="8600">
                  <c:v>143.3333333</c:v>
                </c:pt>
                <c:pt idx="8601">
                  <c:v>143.35</c:v>
                </c:pt>
                <c:pt idx="8602">
                  <c:v>143.3666667</c:v>
                </c:pt>
                <c:pt idx="8603">
                  <c:v>143.3833333</c:v>
                </c:pt>
                <c:pt idx="8604">
                  <c:v>143.4</c:v>
                </c:pt>
                <c:pt idx="8605">
                  <c:v>143.4166667</c:v>
                </c:pt>
                <c:pt idx="8606">
                  <c:v>143.4333333</c:v>
                </c:pt>
                <c:pt idx="8607">
                  <c:v>143.45</c:v>
                </c:pt>
                <c:pt idx="8608">
                  <c:v>143.4666667</c:v>
                </c:pt>
                <c:pt idx="8609">
                  <c:v>143.4833333</c:v>
                </c:pt>
                <c:pt idx="8610">
                  <c:v>143.5</c:v>
                </c:pt>
                <c:pt idx="8611">
                  <c:v>143.5166667</c:v>
                </c:pt>
                <c:pt idx="8612">
                  <c:v>143.5333333</c:v>
                </c:pt>
                <c:pt idx="8613">
                  <c:v>143.55</c:v>
                </c:pt>
                <c:pt idx="8614">
                  <c:v>143.5666667</c:v>
                </c:pt>
                <c:pt idx="8615">
                  <c:v>143.5833333</c:v>
                </c:pt>
                <c:pt idx="8616">
                  <c:v>143.6</c:v>
                </c:pt>
                <c:pt idx="8617">
                  <c:v>143.6166667</c:v>
                </c:pt>
                <c:pt idx="8618">
                  <c:v>143.6333333</c:v>
                </c:pt>
                <c:pt idx="8619">
                  <c:v>143.65</c:v>
                </c:pt>
                <c:pt idx="8620">
                  <c:v>143.6666667</c:v>
                </c:pt>
                <c:pt idx="8621">
                  <c:v>143.6833333</c:v>
                </c:pt>
                <c:pt idx="8622">
                  <c:v>143.7</c:v>
                </c:pt>
                <c:pt idx="8623">
                  <c:v>143.7166667</c:v>
                </c:pt>
                <c:pt idx="8624">
                  <c:v>143.7333333</c:v>
                </c:pt>
                <c:pt idx="8625">
                  <c:v>143.75</c:v>
                </c:pt>
                <c:pt idx="8626">
                  <c:v>143.7666667</c:v>
                </c:pt>
                <c:pt idx="8627">
                  <c:v>143.7833333</c:v>
                </c:pt>
                <c:pt idx="8628">
                  <c:v>143.8</c:v>
                </c:pt>
                <c:pt idx="8629">
                  <c:v>143.8166667</c:v>
                </c:pt>
                <c:pt idx="8630">
                  <c:v>143.8333333</c:v>
                </c:pt>
                <c:pt idx="8631">
                  <c:v>143.85</c:v>
                </c:pt>
                <c:pt idx="8632">
                  <c:v>143.8666667</c:v>
                </c:pt>
                <c:pt idx="8633">
                  <c:v>143.8833333</c:v>
                </c:pt>
                <c:pt idx="8634">
                  <c:v>143.9</c:v>
                </c:pt>
                <c:pt idx="8635">
                  <c:v>143.9166667</c:v>
                </c:pt>
                <c:pt idx="8636">
                  <c:v>143.9333333</c:v>
                </c:pt>
                <c:pt idx="8637">
                  <c:v>143.95</c:v>
                </c:pt>
                <c:pt idx="8638">
                  <c:v>143.9666667</c:v>
                </c:pt>
                <c:pt idx="8639">
                  <c:v>143.9833333</c:v>
                </c:pt>
                <c:pt idx="8640">
                  <c:v>144</c:v>
                </c:pt>
                <c:pt idx="8641">
                  <c:v>144.0166667</c:v>
                </c:pt>
                <c:pt idx="8642">
                  <c:v>144.0333333</c:v>
                </c:pt>
                <c:pt idx="8643">
                  <c:v>144.05</c:v>
                </c:pt>
                <c:pt idx="8644">
                  <c:v>144.0666667</c:v>
                </c:pt>
                <c:pt idx="8645">
                  <c:v>144.0833333</c:v>
                </c:pt>
                <c:pt idx="8646">
                  <c:v>144.1</c:v>
                </c:pt>
                <c:pt idx="8647">
                  <c:v>144.1166667</c:v>
                </c:pt>
                <c:pt idx="8648">
                  <c:v>144.1333333</c:v>
                </c:pt>
                <c:pt idx="8649">
                  <c:v>144.15</c:v>
                </c:pt>
                <c:pt idx="8650">
                  <c:v>144.1666667</c:v>
                </c:pt>
                <c:pt idx="8651">
                  <c:v>144.1833333</c:v>
                </c:pt>
                <c:pt idx="8652">
                  <c:v>144.2</c:v>
                </c:pt>
                <c:pt idx="8653">
                  <c:v>144.2166667</c:v>
                </c:pt>
                <c:pt idx="8654">
                  <c:v>144.2333333</c:v>
                </c:pt>
                <c:pt idx="8655">
                  <c:v>144.25</c:v>
                </c:pt>
                <c:pt idx="8656">
                  <c:v>144.2666667</c:v>
                </c:pt>
                <c:pt idx="8657">
                  <c:v>144.2833333</c:v>
                </c:pt>
                <c:pt idx="8658">
                  <c:v>144.3</c:v>
                </c:pt>
                <c:pt idx="8659">
                  <c:v>144.3166667</c:v>
                </c:pt>
                <c:pt idx="8660">
                  <c:v>144.3333333</c:v>
                </c:pt>
                <c:pt idx="8661">
                  <c:v>144.35</c:v>
                </c:pt>
                <c:pt idx="8662">
                  <c:v>144.3666667</c:v>
                </c:pt>
                <c:pt idx="8663">
                  <c:v>144.3833333</c:v>
                </c:pt>
                <c:pt idx="8664">
                  <c:v>144.4</c:v>
                </c:pt>
                <c:pt idx="8665">
                  <c:v>144.4166667</c:v>
                </c:pt>
                <c:pt idx="8666">
                  <c:v>144.4333333</c:v>
                </c:pt>
                <c:pt idx="8667">
                  <c:v>144.45</c:v>
                </c:pt>
                <c:pt idx="8668">
                  <c:v>144.4666667</c:v>
                </c:pt>
                <c:pt idx="8669">
                  <c:v>144.4833333</c:v>
                </c:pt>
                <c:pt idx="8670">
                  <c:v>144.5</c:v>
                </c:pt>
                <c:pt idx="8671">
                  <c:v>144.5166667</c:v>
                </c:pt>
                <c:pt idx="8672">
                  <c:v>144.5333333</c:v>
                </c:pt>
                <c:pt idx="8673">
                  <c:v>144.55</c:v>
                </c:pt>
                <c:pt idx="8674">
                  <c:v>144.5666667</c:v>
                </c:pt>
                <c:pt idx="8675">
                  <c:v>144.5833333</c:v>
                </c:pt>
                <c:pt idx="8676">
                  <c:v>144.6</c:v>
                </c:pt>
                <c:pt idx="8677">
                  <c:v>144.6166667</c:v>
                </c:pt>
                <c:pt idx="8678">
                  <c:v>144.6333333</c:v>
                </c:pt>
                <c:pt idx="8679">
                  <c:v>144.65</c:v>
                </c:pt>
                <c:pt idx="8680">
                  <c:v>144.6666667</c:v>
                </c:pt>
                <c:pt idx="8681">
                  <c:v>144.6833333</c:v>
                </c:pt>
                <c:pt idx="8682">
                  <c:v>144.7</c:v>
                </c:pt>
                <c:pt idx="8683">
                  <c:v>144.7166667</c:v>
                </c:pt>
                <c:pt idx="8684">
                  <c:v>144.7333333</c:v>
                </c:pt>
                <c:pt idx="8685">
                  <c:v>144.75</c:v>
                </c:pt>
                <c:pt idx="8686">
                  <c:v>144.7666667</c:v>
                </c:pt>
                <c:pt idx="8687">
                  <c:v>144.7833333</c:v>
                </c:pt>
                <c:pt idx="8688">
                  <c:v>144.8</c:v>
                </c:pt>
                <c:pt idx="8689">
                  <c:v>144.8166667</c:v>
                </c:pt>
                <c:pt idx="8690">
                  <c:v>144.8333333</c:v>
                </c:pt>
                <c:pt idx="8691">
                  <c:v>144.85</c:v>
                </c:pt>
                <c:pt idx="8692">
                  <c:v>144.8666667</c:v>
                </c:pt>
                <c:pt idx="8693">
                  <c:v>144.8833333</c:v>
                </c:pt>
                <c:pt idx="8694">
                  <c:v>144.9</c:v>
                </c:pt>
                <c:pt idx="8695">
                  <c:v>144.9166667</c:v>
                </c:pt>
                <c:pt idx="8696">
                  <c:v>144.9333333</c:v>
                </c:pt>
                <c:pt idx="8697">
                  <c:v>144.95</c:v>
                </c:pt>
                <c:pt idx="8698">
                  <c:v>144.9666667</c:v>
                </c:pt>
                <c:pt idx="8699">
                  <c:v>144.9833333</c:v>
                </c:pt>
                <c:pt idx="8700">
                  <c:v>145</c:v>
                </c:pt>
                <c:pt idx="8701">
                  <c:v>145.0166667</c:v>
                </c:pt>
                <c:pt idx="8702">
                  <c:v>145.0333333</c:v>
                </c:pt>
                <c:pt idx="8703">
                  <c:v>145.05</c:v>
                </c:pt>
                <c:pt idx="8704">
                  <c:v>145.0666667</c:v>
                </c:pt>
                <c:pt idx="8705">
                  <c:v>145.0833333</c:v>
                </c:pt>
                <c:pt idx="8706">
                  <c:v>145.1</c:v>
                </c:pt>
                <c:pt idx="8707">
                  <c:v>145.1166667</c:v>
                </c:pt>
                <c:pt idx="8708">
                  <c:v>145.1333333</c:v>
                </c:pt>
                <c:pt idx="8709">
                  <c:v>145.15</c:v>
                </c:pt>
                <c:pt idx="8710">
                  <c:v>145.1666667</c:v>
                </c:pt>
                <c:pt idx="8711">
                  <c:v>145.1833333</c:v>
                </c:pt>
                <c:pt idx="8712">
                  <c:v>145.2</c:v>
                </c:pt>
                <c:pt idx="8713">
                  <c:v>145.2166667</c:v>
                </c:pt>
                <c:pt idx="8714">
                  <c:v>145.2333333</c:v>
                </c:pt>
                <c:pt idx="8715">
                  <c:v>145.25</c:v>
                </c:pt>
                <c:pt idx="8716">
                  <c:v>145.2666667</c:v>
                </c:pt>
                <c:pt idx="8717">
                  <c:v>145.2833333</c:v>
                </c:pt>
                <c:pt idx="8718">
                  <c:v>145.3</c:v>
                </c:pt>
                <c:pt idx="8719">
                  <c:v>145.3166667</c:v>
                </c:pt>
                <c:pt idx="8720">
                  <c:v>145.3333333</c:v>
                </c:pt>
                <c:pt idx="8721">
                  <c:v>145.35</c:v>
                </c:pt>
                <c:pt idx="8722">
                  <c:v>145.3666667</c:v>
                </c:pt>
                <c:pt idx="8723">
                  <c:v>145.3833333</c:v>
                </c:pt>
                <c:pt idx="8724">
                  <c:v>145.4</c:v>
                </c:pt>
                <c:pt idx="8725">
                  <c:v>145.4166667</c:v>
                </c:pt>
                <c:pt idx="8726">
                  <c:v>145.4333333</c:v>
                </c:pt>
                <c:pt idx="8727">
                  <c:v>145.45</c:v>
                </c:pt>
                <c:pt idx="8728">
                  <c:v>145.4666667</c:v>
                </c:pt>
                <c:pt idx="8729">
                  <c:v>145.4833333</c:v>
                </c:pt>
                <c:pt idx="8730">
                  <c:v>145.5</c:v>
                </c:pt>
                <c:pt idx="8731">
                  <c:v>145.5166667</c:v>
                </c:pt>
                <c:pt idx="8732">
                  <c:v>145.5333333</c:v>
                </c:pt>
                <c:pt idx="8733">
                  <c:v>145.55</c:v>
                </c:pt>
                <c:pt idx="8734">
                  <c:v>145.5666667</c:v>
                </c:pt>
                <c:pt idx="8735">
                  <c:v>145.5833333</c:v>
                </c:pt>
                <c:pt idx="8736">
                  <c:v>145.6</c:v>
                </c:pt>
                <c:pt idx="8737">
                  <c:v>145.6166667</c:v>
                </c:pt>
                <c:pt idx="8738">
                  <c:v>145.6333333</c:v>
                </c:pt>
                <c:pt idx="8739">
                  <c:v>145.65</c:v>
                </c:pt>
                <c:pt idx="8740">
                  <c:v>145.6666667</c:v>
                </c:pt>
                <c:pt idx="8741">
                  <c:v>145.6833333</c:v>
                </c:pt>
                <c:pt idx="8742">
                  <c:v>145.7</c:v>
                </c:pt>
                <c:pt idx="8743">
                  <c:v>145.7166667</c:v>
                </c:pt>
                <c:pt idx="8744">
                  <c:v>145.7333333</c:v>
                </c:pt>
                <c:pt idx="8745">
                  <c:v>145.75</c:v>
                </c:pt>
                <c:pt idx="8746">
                  <c:v>145.7666667</c:v>
                </c:pt>
                <c:pt idx="8747">
                  <c:v>145.7833333</c:v>
                </c:pt>
                <c:pt idx="8748">
                  <c:v>145.8</c:v>
                </c:pt>
                <c:pt idx="8749">
                  <c:v>145.8166667</c:v>
                </c:pt>
                <c:pt idx="8750">
                  <c:v>145.8333333</c:v>
                </c:pt>
                <c:pt idx="8751">
                  <c:v>145.85</c:v>
                </c:pt>
                <c:pt idx="8752">
                  <c:v>145.8666667</c:v>
                </c:pt>
                <c:pt idx="8753">
                  <c:v>145.8833333</c:v>
                </c:pt>
                <c:pt idx="8754">
                  <c:v>145.9</c:v>
                </c:pt>
                <c:pt idx="8755">
                  <c:v>145.9166667</c:v>
                </c:pt>
                <c:pt idx="8756">
                  <c:v>145.9333333</c:v>
                </c:pt>
                <c:pt idx="8757">
                  <c:v>145.95</c:v>
                </c:pt>
                <c:pt idx="8758">
                  <c:v>145.9666667</c:v>
                </c:pt>
                <c:pt idx="8759">
                  <c:v>145.9833333</c:v>
                </c:pt>
                <c:pt idx="8760">
                  <c:v>146</c:v>
                </c:pt>
                <c:pt idx="8761">
                  <c:v>146.0166667</c:v>
                </c:pt>
                <c:pt idx="8762">
                  <c:v>146.0333333</c:v>
                </c:pt>
                <c:pt idx="8763">
                  <c:v>146.05</c:v>
                </c:pt>
                <c:pt idx="8764">
                  <c:v>146.0666667</c:v>
                </c:pt>
                <c:pt idx="8765">
                  <c:v>146.0833333</c:v>
                </c:pt>
                <c:pt idx="8766">
                  <c:v>146.1</c:v>
                </c:pt>
                <c:pt idx="8767">
                  <c:v>146.1166667</c:v>
                </c:pt>
                <c:pt idx="8768">
                  <c:v>146.1333333</c:v>
                </c:pt>
                <c:pt idx="8769">
                  <c:v>146.15</c:v>
                </c:pt>
                <c:pt idx="8770">
                  <c:v>146.1666667</c:v>
                </c:pt>
                <c:pt idx="8771">
                  <c:v>146.1833333</c:v>
                </c:pt>
                <c:pt idx="8772">
                  <c:v>146.2</c:v>
                </c:pt>
                <c:pt idx="8773">
                  <c:v>146.2166667</c:v>
                </c:pt>
                <c:pt idx="8774">
                  <c:v>146.2333333</c:v>
                </c:pt>
                <c:pt idx="8775">
                  <c:v>146.25</c:v>
                </c:pt>
                <c:pt idx="8776">
                  <c:v>146.2666667</c:v>
                </c:pt>
                <c:pt idx="8777">
                  <c:v>146.2833333</c:v>
                </c:pt>
                <c:pt idx="8778">
                  <c:v>146.3</c:v>
                </c:pt>
                <c:pt idx="8779">
                  <c:v>146.3166667</c:v>
                </c:pt>
                <c:pt idx="8780">
                  <c:v>146.3333333</c:v>
                </c:pt>
                <c:pt idx="8781">
                  <c:v>146.35</c:v>
                </c:pt>
                <c:pt idx="8782">
                  <c:v>146.3666667</c:v>
                </c:pt>
                <c:pt idx="8783">
                  <c:v>146.3833333</c:v>
                </c:pt>
                <c:pt idx="8784">
                  <c:v>146.4</c:v>
                </c:pt>
                <c:pt idx="8785">
                  <c:v>146.4166667</c:v>
                </c:pt>
                <c:pt idx="8786">
                  <c:v>146.4333333</c:v>
                </c:pt>
                <c:pt idx="8787">
                  <c:v>146.45</c:v>
                </c:pt>
                <c:pt idx="8788">
                  <c:v>146.4666667</c:v>
                </c:pt>
                <c:pt idx="8789">
                  <c:v>146.4833333</c:v>
                </c:pt>
                <c:pt idx="8790">
                  <c:v>146.5</c:v>
                </c:pt>
                <c:pt idx="8791">
                  <c:v>146.5166667</c:v>
                </c:pt>
                <c:pt idx="8792">
                  <c:v>146.5333333</c:v>
                </c:pt>
                <c:pt idx="8793">
                  <c:v>146.55</c:v>
                </c:pt>
                <c:pt idx="8794">
                  <c:v>146.5666667</c:v>
                </c:pt>
                <c:pt idx="8795">
                  <c:v>146.5833333</c:v>
                </c:pt>
                <c:pt idx="8796">
                  <c:v>146.6</c:v>
                </c:pt>
                <c:pt idx="8797">
                  <c:v>146.6166667</c:v>
                </c:pt>
                <c:pt idx="8798">
                  <c:v>146.6333333</c:v>
                </c:pt>
                <c:pt idx="8799">
                  <c:v>146.65</c:v>
                </c:pt>
                <c:pt idx="8800">
                  <c:v>146.6666667</c:v>
                </c:pt>
                <c:pt idx="8801">
                  <c:v>146.6833333</c:v>
                </c:pt>
                <c:pt idx="8802">
                  <c:v>146.7</c:v>
                </c:pt>
                <c:pt idx="8803">
                  <c:v>146.7166667</c:v>
                </c:pt>
                <c:pt idx="8804">
                  <c:v>146.7333333</c:v>
                </c:pt>
                <c:pt idx="8805">
                  <c:v>146.75</c:v>
                </c:pt>
                <c:pt idx="8806">
                  <c:v>146.7666667</c:v>
                </c:pt>
                <c:pt idx="8807">
                  <c:v>146.7833333</c:v>
                </c:pt>
                <c:pt idx="8808">
                  <c:v>146.8</c:v>
                </c:pt>
                <c:pt idx="8809">
                  <c:v>146.8166667</c:v>
                </c:pt>
                <c:pt idx="8810">
                  <c:v>146.8333333</c:v>
                </c:pt>
                <c:pt idx="8811">
                  <c:v>146.85</c:v>
                </c:pt>
                <c:pt idx="8812">
                  <c:v>146.8666667</c:v>
                </c:pt>
                <c:pt idx="8813">
                  <c:v>146.8833333</c:v>
                </c:pt>
                <c:pt idx="8814">
                  <c:v>146.9</c:v>
                </c:pt>
                <c:pt idx="8815">
                  <c:v>146.9166667</c:v>
                </c:pt>
                <c:pt idx="8816">
                  <c:v>146.9333333</c:v>
                </c:pt>
                <c:pt idx="8817">
                  <c:v>146.95</c:v>
                </c:pt>
                <c:pt idx="8818">
                  <c:v>146.9666667</c:v>
                </c:pt>
                <c:pt idx="8819">
                  <c:v>146.9833333</c:v>
                </c:pt>
                <c:pt idx="8820">
                  <c:v>147</c:v>
                </c:pt>
                <c:pt idx="8821">
                  <c:v>147.0166667</c:v>
                </c:pt>
                <c:pt idx="8822">
                  <c:v>147.0333333</c:v>
                </c:pt>
                <c:pt idx="8823">
                  <c:v>147.05</c:v>
                </c:pt>
                <c:pt idx="8824">
                  <c:v>147.0666667</c:v>
                </c:pt>
                <c:pt idx="8825">
                  <c:v>147.0833333</c:v>
                </c:pt>
                <c:pt idx="8826">
                  <c:v>147.1</c:v>
                </c:pt>
                <c:pt idx="8827">
                  <c:v>147.1166667</c:v>
                </c:pt>
                <c:pt idx="8828">
                  <c:v>147.1333333</c:v>
                </c:pt>
                <c:pt idx="8829">
                  <c:v>147.15</c:v>
                </c:pt>
                <c:pt idx="8830">
                  <c:v>147.1666667</c:v>
                </c:pt>
                <c:pt idx="8831">
                  <c:v>147.1833333</c:v>
                </c:pt>
                <c:pt idx="8832">
                  <c:v>147.2</c:v>
                </c:pt>
                <c:pt idx="8833">
                  <c:v>147.2166667</c:v>
                </c:pt>
                <c:pt idx="8834">
                  <c:v>147.2333333</c:v>
                </c:pt>
                <c:pt idx="8835">
                  <c:v>147.25</c:v>
                </c:pt>
                <c:pt idx="8836">
                  <c:v>147.2666667</c:v>
                </c:pt>
                <c:pt idx="8837">
                  <c:v>147.2833333</c:v>
                </c:pt>
                <c:pt idx="8838">
                  <c:v>147.3</c:v>
                </c:pt>
                <c:pt idx="8839">
                  <c:v>147.3166667</c:v>
                </c:pt>
                <c:pt idx="8840">
                  <c:v>147.3333333</c:v>
                </c:pt>
                <c:pt idx="8841">
                  <c:v>147.35</c:v>
                </c:pt>
                <c:pt idx="8842">
                  <c:v>147.3666667</c:v>
                </c:pt>
                <c:pt idx="8843">
                  <c:v>147.3833333</c:v>
                </c:pt>
                <c:pt idx="8844">
                  <c:v>147.4</c:v>
                </c:pt>
                <c:pt idx="8845">
                  <c:v>147.4166667</c:v>
                </c:pt>
                <c:pt idx="8846">
                  <c:v>147.4333333</c:v>
                </c:pt>
                <c:pt idx="8847">
                  <c:v>147.45</c:v>
                </c:pt>
                <c:pt idx="8848">
                  <c:v>147.4666667</c:v>
                </c:pt>
                <c:pt idx="8849">
                  <c:v>147.4833333</c:v>
                </c:pt>
                <c:pt idx="8850">
                  <c:v>147.5</c:v>
                </c:pt>
                <c:pt idx="8851">
                  <c:v>147.5166667</c:v>
                </c:pt>
                <c:pt idx="8852">
                  <c:v>147.5333333</c:v>
                </c:pt>
                <c:pt idx="8853">
                  <c:v>147.55</c:v>
                </c:pt>
                <c:pt idx="8854">
                  <c:v>147.5666667</c:v>
                </c:pt>
                <c:pt idx="8855">
                  <c:v>147.5833333</c:v>
                </c:pt>
                <c:pt idx="8856">
                  <c:v>147.6</c:v>
                </c:pt>
                <c:pt idx="8857">
                  <c:v>147.6166667</c:v>
                </c:pt>
                <c:pt idx="8858">
                  <c:v>147.6333333</c:v>
                </c:pt>
                <c:pt idx="8859">
                  <c:v>147.65</c:v>
                </c:pt>
                <c:pt idx="8860">
                  <c:v>147.6666667</c:v>
                </c:pt>
                <c:pt idx="8861">
                  <c:v>147.6833333</c:v>
                </c:pt>
                <c:pt idx="8862">
                  <c:v>147.7</c:v>
                </c:pt>
                <c:pt idx="8863">
                  <c:v>147.7166667</c:v>
                </c:pt>
                <c:pt idx="8864">
                  <c:v>147.7333333</c:v>
                </c:pt>
                <c:pt idx="8865">
                  <c:v>147.75</c:v>
                </c:pt>
                <c:pt idx="8866">
                  <c:v>147.7666667</c:v>
                </c:pt>
                <c:pt idx="8867">
                  <c:v>147.7833333</c:v>
                </c:pt>
                <c:pt idx="8868">
                  <c:v>147.8</c:v>
                </c:pt>
                <c:pt idx="8869">
                  <c:v>147.8166667</c:v>
                </c:pt>
                <c:pt idx="8870">
                  <c:v>147.8333333</c:v>
                </c:pt>
                <c:pt idx="8871">
                  <c:v>147.85</c:v>
                </c:pt>
                <c:pt idx="8872">
                  <c:v>147.8666667</c:v>
                </c:pt>
                <c:pt idx="8873">
                  <c:v>147.8833333</c:v>
                </c:pt>
                <c:pt idx="8874">
                  <c:v>147.9</c:v>
                </c:pt>
                <c:pt idx="8875">
                  <c:v>147.9166667</c:v>
                </c:pt>
                <c:pt idx="8876">
                  <c:v>147.9333333</c:v>
                </c:pt>
                <c:pt idx="8877">
                  <c:v>147.95</c:v>
                </c:pt>
                <c:pt idx="8878">
                  <c:v>147.9666667</c:v>
                </c:pt>
                <c:pt idx="8879">
                  <c:v>147.9833333</c:v>
                </c:pt>
                <c:pt idx="8880">
                  <c:v>148</c:v>
                </c:pt>
                <c:pt idx="8881">
                  <c:v>148.0166667</c:v>
                </c:pt>
                <c:pt idx="8882">
                  <c:v>148.0333333</c:v>
                </c:pt>
                <c:pt idx="8883">
                  <c:v>148.05</c:v>
                </c:pt>
                <c:pt idx="8884">
                  <c:v>148.0666667</c:v>
                </c:pt>
                <c:pt idx="8885">
                  <c:v>148.0833333</c:v>
                </c:pt>
                <c:pt idx="8886">
                  <c:v>148.1</c:v>
                </c:pt>
                <c:pt idx="8887">
                  <c:v>148.1166667</c:v>
                </c:pt>
                <c:pt idx="8888">
                  <c:v>148.1333333</c:v>
                </c:pt>
                <c:pt idx="8889">
                  <c:v>148.15</c:v>
                </c:pt>
                <c:pt idx="8890">
                  <c:v>148.1666667</c:v>
                </c:pt>
                <c:pt idx="8891">
                  <c:v>148.1833333</c:v>
                </c:pt>
                <c:pt idx="8892">
                  <c:v>148.2</c:v>
                </c:pt>
                <c:pt idx="8893">
                  <c:v>148.2166667</c:v>
                </c:pt>
                <c:pt idx="8894">
                  <c:v>148.2333333</c:v>
                </c:pt>
                <c:pt idx="8895">
                  <c:v>148.25</c:v>
                </c:pt>
                <c:pt idx="8896">
                  <c:v>148.2666667</c:v>
                </c:pt>
                <c:pt idx="8897">
                  <c:v>148.2833333</c:v>
                </c:pt>
                <c:pt idx="8898">
                  <c:v>148.3</c:v>
                </c:pt>
                <c:pt idx="8899">
                  <c:v>148.3166667</c:v>
                </c:pt>
                <c:pt idx="8900">
                  <c:v>148.3333333</c:v>
                </c:pt>
                <c:pt idx="8901">
                  <c:v>148.35</c:v>
                </c:pt>
                <c:pt idx="8902">
                  <c:v>148.3666667</c:v>
                </c:pt>
                <c:pt idx="8903">
                  <c:v>148.3833333</c:v>
                </c:pt>
                <c:pt idx="8904">
                  <c:v>148.4</c:v>
                </c:pt>
                <c:pt idx="8905">
                  <c:v>148.4166667</c:v>
                </c:pt>
                <c:pt idx="8906">
                  <c:v>148.4333333</c:v>
                </c:pt>
                <c:pt idx="8907">
                  <c:v>148.45</c:v>
                </c:pt>
                <c:pt idx="8908">
                  <c:v>148.4666667</c:v>
                </c:pt>
                <c:pt idx="8909">
                  <c:v>148.4833333</c:v>
                </c:pt>
                <c:pt idx="8910">
                  <c:v>148.5</c:v>
                </c:pt>
                <c:pt idx="8911">
                  <c:v>148.5166667</c:v>
                </c:pt>
                <c:pt idx="8912">
                  <c:v>148.5333333</c:v>
                </c:pt>
                <c:pt idx="8913">
                  <c:v>148.55</c:v>
                </c:pt>
                <c:pt idx="8914">
                  <c:v>148.5666667</c:v>
                </c:pt>
                <c:pt idx="8915">
                  <c:v>148.5833333</c:v>
                </c:pt>
                <c:pt idx="8916">
                  <c:v>148.6</c:v>
                </c:pt>
                <c:pt idx="8917">
                  <c:v>148.6166667</c:v>
                </c:pt>
                <c:pt idx="8918">
                  <c:v>148.6333333</c:v>
                </c:pt>
                <c:pt idx="8919">
                  <c:v>148.65</c:v>
                </c:pt>
                <c:pt idx="8920">
                  <c:v>148.6666667</c:v>
                </c:pt>
                <c:pt idx="8921">
                  <c:v>148.6833333</c:v>
                </c:pt>
                <c:pt idx="8922">
                  <c:v>148.7</c:v>
                </c:pt>
                <c:pt idx="8923">
                  <c:v>148.7166667</c:v>
                </c:pt>
                <c:pt idx="8924">
                  <c:v>148.7333333</c:v>
                </c:pt>
                <c:pt idx="8925">
                  <c:v>148.75</c:v>
                </c:pt>
                <c:pt idx="8926">
                  <c:v>148.7666667</c:v>
                </c:pt>
                <c:pt idx="8927">
                  <c:v>148.7833333</c:v>
                </c:pt>
                <c:pt idx="8928">
                  <c:v>148.8</c:v>
                </c:pt>
                <c:pt idx="8929">
                  <c:v>148.8166667</c:v>
                </c:pt>
                <c:pt idx="8930">
                  <c:v>148.8333333</c:v>
                </c:pt>
                <c:pt idx="8931">
                  <c:v>148.85</c:v>
                </c:pt>
                <c:pt idx="8932">
                  <c:v>148.8666667</c:v>
                </c:pt>
                <c:pt idx="8933">
                  <c:v>148.8833333</c:v>
                </c:pt>
                <c:pt idx="8934">
                  <c:v>148.9</c:v>
                </c:pt>
                <c:pt idx="8935">
                  <c:v>148.9166667</c:v>
                </c:pt>
                <c:pt idx="8936">
                  <c:v>148.9333333</c:v>
                </c:pt>
                <c:pt idx="8937">
                  <c:v>148.95</c:v>
                </c:pt>
                <c:pt idx="8938">
                  <c:v>148.9666667</c:v>
                </c:pt>
                <c:pt idx="8939">
                  <c:v>148.9833333</c:v>
                </c:pt>
                <c:pt idx="8940">
                  <c:v>149</c:v>
                </c:pt>
                <c:pt idx="8941">
                  <c:v>149.0166667</c:v>
                </c:pt>
                <c:pt idx="8942">
                  <c:v>149.0333333</c:v>
                </c:pt>
                <c:pt idx="8943">
                  <c:v>149.05</c:v>
                </c:pt>
                <c:pt idx="8944">
                  <c:v>149.0666667</c:v>
                </c:pt>
                <c:pt idx="8945">
                  <c:v>149.0833333</c:v>
                </c:pt>
                <c:pt idx="8946">
                  <c:v>149.1</c:v>
                </c:pt>
                <c:pt idx="8947">
                  <c:v>149.1166667</c:v>
                </c:pt>
                <c:pt idx="8948">
                  <c:v>149.1333333</c:v>
                </c:pt>
                <c:pt idx="8949">
                  <c:v>149.15</c:v>
                </c:pt>
                <c:pt idx="8950">
                  <c:v>149.1666667</c:v>
                </c:pt>
                <c:pt idx="8951">
                  <c:v>149.1833333</c:v>
                </c:pt>
                <c:pt idx="8952">
                  <c:v>149.2</c:v>
                </c:pt>
                <c:pt idx="8953">
                  <c:v>149.2166667</c:v>
                </c:pt>
                <c:pt idx="8954">
                  <c:v>149.2333333</c:v>
                </c:pt>
                <c:pt idx="8955">
                  <c:v>149.25</c:v>
                </c:pt>
                <c:pt idx="8956">
                  <c:v>149.2666667</c:v>
                </c:pt>
                <c:pt idx="8957">
                  <c:v>149.2833333</c:v>
                </c:pt>
                <c:pt idx="8958">
                  <c:v>149.3</c:v>
                </c:pt>
                <c:pt idx="8959">
                  <c:v>149.3166667</c:v>
                </c:pt>
                <c:pt idx="8960">
                  <c:v>149.3333333</c:v>
                </c:pt>
                <c:pt idx="8961">
                  <c:v>149.35</c:v>
                </c:pt>
                <c:pt idx="8962">
                  <c:v>149.3666667</c:v>
                </c:pt>
                <c:pt idx="8963">
                  <c:v>149.3833333</c:v>
                </c:pt>
                <c:pt idx="8964">
                  <c:v>149.4</c:v>
                </c:pt>
                <c:pt idx="8965">
                  <c:v>149.4166667</c:v>
                </c:pt>
                <c:pt idx="8966">
                  <c:v>149.4333333</c:v>
                </c:pt>
                <c:pt idx="8967">
                  <c:v>149.45</c:v>
                </c:pt>
                <c:pt idx="8968">
                  <c:v>149.4666667</c:v>
                </c:pt>
                <c:pt idx="8969">
                  <c:v>149.4833333</c:v>
                </c:pt>
                <c:pt idx="8970">
                  <c:v>149.5</c:v>
                </c:pt>
                <c:pt idx="8971">
                  <c:v>149.5166667</c:v>
                </c:pt>
                <c:pt idx="8972">
                  <c:v>149.5333333</c:v>
                </c:pt>
                <c:pt idx="8973">
                  <c:v>149.55</c:v>
                </c:pt>
                <c:pt idx="8974">
                  <c:v>149.5666667</c:v>
                </c:pt>
                <c:pt idx="8975">
                  <c:v>149.5833333</c:v>
                </c:pt>
                <c:pt idx="8976">
                  <c:v>149.6</c:v>
                </c:pt>
                <c:pt idx="8977">
                  <c:v>149.6166667</c:v>
                </c:pt>
                <c:pt idx="8978">
                  <c:v>149.6333333</c:v>
                </c:pt>
                <c:pt idx="8979">
                  <c:v>149.65</c:v>
                </c:pt>
                <c:pt idx="8980">
                  <c:v>149.6666667</c:v>
                </c:pt>
                <c:pt idx="8981">
                  <c:v>149.6833333</c:v>
                </c:pt>
                <c:pt idx="8982">
                  <c:v>149.7</c:v>
                </c:pt>
                <c:pt idx="8983">
                  <c:v>149.7166667</c:v>
                </c:pt>
                <c:pt idx="8984">
                  <c:v>149.7333333</c:v>
                </c:pt>
                <c:pt idx="8985">
                  <c:v>149.75</c:v>
                </c:pt>
                <c:pt idx="8986">
                  <c:v>149.7666667</c:v>
                </c:pt>
                <c:pt idx="8987">
                  <c:v>149.7833333</c:v>
                </c:pt>
                <c:pt idx="8988">
                  <c:v>149.8</c:v>
                </c:pt>
                <c:pt idx="8989">
                  <c:v>149.8166667</c:v>
                </c:pt>
                <c:pt idx="8990">
                  <c:v>149.8333333</c:v>
                </c:pt>
                <c:pt idx="8991">
                  <c:v>149.85</c:v>
                </c:pt>
                <c:pt idx="8992">
                  <c:v>149.8666667</c:v>
                </c:pt>
                <c:pt idx="8993">
                  <c:v>149.8833333</c:v>
                </c:pt>
                <c:pt idx="8994">
                  <c:v>149.9</c:v>
                </c:pt>
                <c:pt idx="8995">
                  <c:v>149.9166667</c:v>
                </c:pt>
                <c:pt idx="8996">
                  <c:v>149.9333333</c:v>
                </c:pt>
                <c:pt idx="8997">
                  <c:v>149.95</c:v>
                </c:pt>
                <c:pt idx="8998">
                  <c:v>149.9666667</c:v>
                </c:pt>
                <c:pt idx="8999">
                  <c:v>149.9833333</c:v>
                </c:pt>
                <c:pt idx="9000">
                  <c:v>150</c:v>
                </c:pt>
                <c:pt idx="9001">
                  <c:v>150.0166667</c:v>
                </c:pt>
                <c:pt idx="9002">
                  <c:v>150.0333333</c:v>
                </c:pt>
                <c:pt idx="9003">
                  <c:v>150.05</c:v>
                </c:pt>
                <c:pt idx="9004">
                  <c:v>150.0666667</c:v>
                </c:pt>
                <c:pt idx="9005">
                  <c:v>150.0833333</c:v>
                </c:pt>
                <c:pt idx="9006">
                  <c:v>150.1</c:v>
                </c:pt>
                <c:pt idx="9007">
                  <c:v>150.1166667</c:v>
                </c:pt>
                <c:pt idx="9008">
                  <c:v>150.1333333</c:v>
                </c:pt>
                <c:pt idx="9009">
                  <c:v>150.15</c:v>
                </c:pt>
                <c:pt idx="9010">
                  <c:v>150.1666667</c:v>
                </c:pt>
                <c:pt idx="9011">
                  <c:v>150.1833333</c:v>
                </c:pt>
                <c:pt idx="9012">
                  <c:v>150.2</c:v>
                </c:pt>
                <c:pt idx="9013">
                  <c:v>150.2166667</c:v>
                </c:pt>
                <c:pt idx="9014">
                  <c:v>150.2333333</c:v>
                </c:pt>
                <c:pt idx="9015">
                  <c:v>150.25</c:v>
                </c:pt>
                <c:pt idx="9016">
                  <c:v>150.2666667</c:v>
                </c:pt>
                <c:pt idx="9017">
                  <c:v>150.2833333</c:v>
                </c:pt>
                <c:pt idx="9018">
                  <c:v>150.3</c:v>
                </c:pt>
                <c:pt idx="9019">
                  <c:v>150.3166667</c:v>
                </c:pt>
                <c:pt idx="9020">
                  <c:v>150.3333333</c:v>
                </c:pt>
                <c:pt idx="9021">
                  <c:v>150.35</c:v>
                </c:pt>
                <c:pt idx="9022">
                  <c:v>150.3666667</c:v>
                </c:pt>
                <c:pt idx="9023">
                  <c:v>150.3833333</c:v>
                </c:pt>
                <c:pt idx="9024">
                  <c:v>150.4</c:v>
                </c:pt>
                <c:pt idx="9025">
                  <c:v>150.4166667</c:v>
                </c:pt>
                <c:pt idx="9026">
                  <c:v>150.4333333</c:v>
                </c:pt>
                <c:pt idx="9027">
                  <c:v>150.45</c:v>
                </c:pt>
                <c:pt idx="9028">
                  <c:v>150.4666667</c:v>
                </c:pt>
                <c:pt idx="9029">
                  <c:v>150.4833333</c:v>
                </c:pt>
                <c:pt idx="9030">
                  <c:v>150.5</c:v>
                </c:pt>
                <c:pt idx="9031">
                  <c:v>150.5166667</c:v>
                </c:pt>
                <c:pt idx="9032">
                  <c:v>150.5333333</c:v>
                </c:pt>
                <c:pt idx="9033">
                  <c:v>150.55</c:v>
                </c:pt>
                <c:pt idx="9034">
                  <c:v>150.5666667</c:v>
                </c:pt>
                <c:pt idx="9035">
                  <c:v>150.5833333</c:v>
                </c:pt>
                <c:pt idx="9036">
                  <c:v>150.6</c:v>
                </c:pt>
                <c:pt idx="9037">
                  <c:v>150.6166667</c:v>
                </c:pt>
                <c:pt idx="9038">
                  <c:v>150.6333333</c:v>
                </c:pt>
                <c:pt idx="9039">
                  <c:v>150.65</c:v>
                </c:pt>
                <c:pt idx="9040">
                  <c:v>150.6666667</c:v>
                </c:pt>
                <c:pt idx="9041">
                  <c:v>150.6833333</c:v>
                </c:pt>
                <c:pt idx="9042">
                  <c:v>150.7</c:v>
                </c:pt>
                <c:pt idx="9043">
                  <c:v>150.7166667</c:v>
                </c:pt>
                <c:pt idx="9044">
                  <c:v>150.7333333</c:v>
                </c:pt>
                <c:pt idx="9045">
                  <c:v>150.75</c:v>
                </c:pt>
                <c:pt idx="9046">
                  <c:v>150.7666667</c:v>
                </c:pt>
                <c:pt idx="9047">
                  <c:v>150.7833333</c:v>
                </c:pt>
                <c:pt idx="9048">
                  <c:v>150.8</c:v>
                </c:pt>
                <c:pt idx="9049">
                  <c:v>150.8166667</c:v>
                </c:pt>
                <c:pt idx="9050">
                  <c:v>150.8333333</c:v>
                </c:pt>
                <c:pt idx="9051">
                  <c:v>150.85</c:v>
                </c:pt>
                <c:pt idx="9052">
                  <c:v>150.8666667</c:v>
                </c:pt>
                <c:pt idx="9053">
                  <c:v>150.8833333</c:v>
                </c:pt>
                <c:pt idx="9054">
                  <c:v>150.9</c:v>
                </c:pt>
                <c:pt idx="9055">
                  <c:v>150.9166667</c:v>
                </c:pt>
                <c:pt idx="9056">
                  <c:v>150.9333333</c:v>
                </c:pt>
                <c:pt idx="9057">
                  <c:v>150.95</c:v>
                </c:pt>
                <c:pt idx="9058">
                  <c:v>150.9666667</c:v>
                </c:pt>
                <c:pt idx="9059">
                  <c:v>150.9833333</c:v>
                </c:pt>
                <c:pt idx="9060">
                  <c:v>151</c:v>
                </c:pt>
                <c:pt idx="9061">
                  <c:v>151.0166667</c:v>
                </c:pt>
                <c:pt idx="9062">
                  <c:v>151.0333333</c:v>
                </c:pt>
                <c:pt idx="9063">
                  <c:v>151.05</c:v>
                </c:pt>
                <c:pt idx="9064">
                  <c:v>151.0666667</c:v>
                </c:pt>
                <c:pt idx="9065">
                  <c:v>151.0833333</c:v>
                </c:pt>
                <c:pt idx="9066">
                  <c:v>151.1</c:v>
                </c:pt>
                <c:pt idx="9067">
                  <c:v>151.1166667</c:v>
                </c:pt>
                <c:pt idx="9068">
                  <c:v>151.1333333</c:v>
                </c:pt>
                <c:pt idx="9069">
                  <c:v>151.15</c:v>
                </c:pt>
                <c:pt idx="9070">
                  <c:v>151.1666667</c:v>
                </c:pt>
                <c:pt idx="9071">
                  <c:v>151.1833333</c:v>
                </c:pt>
                <c:pt idx="9072">
                  <c:v>151.2</c:v>
                </c:pt>
                <c:pt idx="9073">
                  <c:v>151.2166667</c:v>
                </c:pt>
                <c:pt idx="9074">
                  <c:v>151.2333333</c:v>
                </c:pt>
                <c:pt idx="9075">
                  <c:v>151.25</c:v>
                </c:pt>
                <c:pt idx="9076">
                  <c:v>151.2666667</c:v>
                </c:pt>
                <c:pt idx="9077">
                  <c:v>151.2833333</c:v>
                </c:pt>
                <c:pt idx="9078">
                  <c:v>151.3</c:v>
                </c:pt>
                <c:pt idx="9079">
                  <c:v>151.3166667</c:v>
                </c:pt>
                <c:pt idx="9080">
                  <c:v>151.3333333</c:v>
                </c:pt>
                <c:pt idx="9081">
                  <c:v>151.35</c:v>
                </c:pt>
                <c:pt idx="9082">
                  <c:v>151.3666667</c:v>
                </c:pt>
                <c:pt idx="9083">
                  <c:v>151.3833333</c:v>
                </c:pt>
                <c:pt idx="9084">
                  <c:v>151.4</c:v>
                </c:pt>
                <c:pt idx="9085">
                  <c:v>151.4166667</c:v>
                </c:pt>
                <c:pt idx="9086">
                  <c:v>151.4333333</c:v>
                </c:pt>
                <c:pt idx="9087">
                  <c:v>151.45</c:v>
                </c:pt>
                <c:pt idx="9088">
                  <c:v>151.4666667</c:v>
                </c:pt>
                <c:pt idx="9089">
                  <c:v>151.4833333</c:v>
                </c:pt>
                <c:pt idx="9090">
                  <c:v>151.5</c:v>
                </c:pt>
                <c:pt idx="9091">
                  <c:v>151.5166667</c:v>
                </c:pt>
                <c:pt idx="9092">
                  <c:v>151.5333333</c:v>
                </c:pt>
                <c:pt idx="9093">
                  <c:v>151.55</c:v>
                </c:pt>
                <c:pt idx="9094">
                  <c:v>151.5666667</c:v>
                </c:pt>
                <c:pt idx="9095">
                  <c:v>151.5833333</c:v>
                </c:pt>
                <c:pt idx="9096">
                  <c:v>151.6</c:v>
                </c:pt>
                <c:pt idx="9097">
                  <c:v>151.6166667</c:v>
                </c:pt>
                <c:pt idx="9098">
                  <c:v>151.6333333</c:v>
                </c:pt>
                <c:pt idx="9099">
                  <c:v>151.65</c:v>
                </c:pt>
                <c:pt idx="9100">
                  <c:v>151.6666667</c:v>
                </c:pt>
                <c:pt idx="9101">
                  <c:v>151.6833333</c:v>
                </c:pt>
                <c:pt idx="9102">
                  <c:v>151.7</c:v>
                </c:pt>
                <c:pt idx="9103">
                  <c:v>151.7166667</c:v>
                </c:pt>
                <c:pt idx="9104">
                  <c:v>151.7333333</c:v>
                </c:pt>
                <c:pt idx="9105">
                  <c:v>151.75</c:v>
                </c:pt>
                <c:pt idx="9106">
                  <c:v>151.7666667</c:v>
                </c:pt>
                <c:pt idx="9107">
                  <c:v>151.7833333</c:v>
                </c:pt>
                <c:pt idx="9108">
                  <c:v>151.8</c:v>
                </c:pt>
                <c:pt idx="9109">
                  <c:v>151.8166667</c:v>
                </c:pt>
                <c:pt idx="9110">
                  <c:v>151.8333333</c:v>
                </c:pt>
                <c:pt idx="9111">
                  <c:v>151.85</c:v>
                </c:pt>
                <c:pt idx="9112">
                  <c:v>151.8666667</c:v>
                </c:pt>
                <c:pt idx="9113">
                  <c:v>151.8833333</c:v>
                </c:pt>
                <c:pt idx="9114">
                  <c:v>151.9</c:v>
                </c:pt>
                <c:pt idx="9115">
                  <c:v>151.9166667</c:v>
                </c:pt>
                <c:pt idx="9116">
                  <c:v>151.9333333</c:v>
                </c:pt>
                <c:pt idx="9117">
                  <c:v>151.95</c:v>
                </c:pt>
                <c:pt idx="9118">
                  <c:v>151.9666667</c:v>
                </c:pt>
                <c:pt idx="9119">
                  <c:v>151.9833333</c:v>
                </c:pt>
                <c:pt idx="9120">
                  <c:v>152</c:v>
                </c:pt>
                <c:pt idx="9121">
                  <c:v>152.0166667</c:v>
                </c:pt>
                <c:pt idx="9122">
                  <c:v>152.0333333</c:v>
                </c:pt>
                <c:pt idx="9123">
                  <c:v>152.05</c:v>
                </c:pt>
                <c:pt idx="9124">
                  <c:v>152.0666667</c:v>
                </c:pt>
                <c:pt idx="9125">
                  <c:v>152.0833333</c:v>
                </c:pt>
                <c:pt idx="9126">
                  <c:v>152.1</c:v>
                </c:pt>
                <c:pt idx="9127">
                  <c:v>152.1166667</c:v>
                </c:pt>
                <c:pt idx="9128">
                  <c:v>152.1333333</c:v>
                </c:pt>
                <c:pt idx="9129">
                  <c:v>152.15</c:v>
                </c:pt>
                <c:pt idx="9130">
                  <c:v>152.1666667</c:v>
                </c:pt>
                <c:pt idx="9131">
                  <c:v>152.1833333</c:v>
                </c:pt>
                <c:pt idx="9132">
                  <c:v>152.2</c:v>
                </c:pt>
                <c:pt idx="9133">
                  <c:v>152.2166667</c:v>
                </c:pt>
                <c:pt idx="9134">
                  <c:v>152.2333333</c:v>
                </c:pt>
                <c:pt idx="9135">
                  <c:v>152.25</c:v>
                </c:pt>
                <c:pt idx="9136">
                  <c:v>152.2666667</c:v>
                </c:pt>
                <c:pt idx="9137">
                  <c:v>152.2833333</c:v>
                </c:pt>
                <c:pt idx="9138">
                  <c:v>152.3</c:v>
                </c:pt>
                <c:pt idx="9139">
                  <c:v>152.3166667</c:v>
                </c:pt>
                <c:pt idx="9140">
                  <c:v>152.3333333</c:v>
                </c:pt>
                <c:pt idx="9141">
                  <c:v>152.35</c:v>
                </c:pt>
                <c:pt idx="9142">
                  <c:v>152.3666667</c:v>
                </c:pt>
                <c:pt idx="9143">
                  <c:v>152.3833333</c:v>
                </c:pt>
                <c:pt idx="9144">
                  <c:v>152.4</c:v>
                </c:pt>
                <c:pt idx="9145">
                  <c:v>152.4166667</c:v>
                </c:pt>
                <c:pt idx="9146">
                  <c:v>152.4333333</c:v>
                </c:pt>
                <c:pt idx="9147">
                  <c:v>152.45</c:v>
                </c:pt>
                <c:pt idx="9148">
                  <c:v>152.4666667</c:v>
                </c:pt>
                <c:pt idx="9149">
                  <c:v>152.4833333</c:v>
                </c:pt>
                <c:pt idx="9150">
                  <c:v>152.5</c:v>
                </c:pt>
                <c:pt idx="9151">
                  <c:v>152.5166667</c:v>
                </c:pt>
                <c:pt idx="9152">
                  <c:v>152.5333333</c:v>
                </c:pt>
                <c:pt idx="9153">
                  <c:v>152.55</c:v>
                </c:pt>
                <c:pt idx="9154">
                  <c:v>152.5666667</c:v>
                </c:pt>
                <c:pt idx="9155">
                  <c:v>152.5833333</c:v>
                </c:pt>
                <c:pt idx="9156">
                  <c:v>152.6</c:v>
                </c:pt>
                <c:pt idx="9157">
                  <c:v>152.6166667</c:v>
                </c:pt>
                <c:pt idx="9158">
                  <c:v>152.6333333</c:v>
                </c:pt>
                <c:pt idx="9159">
                  <c:v>152.65</c:v>
                </c:pt>
                <c:pt idx="9160">
                  <c:v>152.6666667</c:v>
                </c:pt>
                <c:pt idx="9161">
                  <c:v>152.6833333</c:v>
                </c:pt>
                <c:pt idx="9162">
                  <c:v>152.7</c:v>
                </c:pt>
                <c:pt idx="9163">
                  <c:v>152.7166667</c:v>
                </c:pt>
                <c:pt idx="9164">
                  <c:v>152.7333333</c:v>
                </c:pt>
                <c:pt idx="9165">
                  <c:v>152.75</c:v>
                </c:pt>
                <c:pt idx="9166">
                  <c:v>152.7666667</c:v>
                </c:pt>
                <c:pt idx="9167">
                  <c:v>152.7833333</c:v>
                </c:pt>
                <c:pt idx="9168">
                  <c:v>152.8</c:v>
                </c:pt>
                <c:pt idx="9169">
                  <c:v>152.8166667</c:v>
                </c:pt>
                <c:pt idx="9170">
                  <c:v>152.8333333</c:v>
                </c:pt>
                <c:pt idx="9171">
                  <c:v>152.85</c:v>
                </c:pt>
                <c:pt idx="9172">
                  <c:v>152.8666667</c:v>
                </c:pt>
                <c:pt idx="9173">
                  <c:v>152.8833333</c:v>
                </c:pt>
                <c:pt idx="9174">
                  <c:v>152.9</c:v>
                </c:pt>
                <c:pt idx="9175">
                  <c:v>152.9166667</c:v>
                </c:pt>
                <c:pt idx="9176">
                  <c:v>152.9333333</c:v>
                </c:pt>
                <c:pt idx="9177">
                  <c:v>152.95</c:v>
                </c:pt>
                <c:pt idx="9178">
                  <c:v>152.9666667</c:v>
                </c:pt>
                <c:pt idx="9179">
                  <c:v>152.9833333</c:v>
                </c:pt>
                <c:pt idx="9180">
                  <c:v>153</c:v>
                </c:pt>
                <c:pt idx="9181">
                  <c:v>153.0166667</c:v>
                </c:pt>
                <c:pt idx="9182">
                  <c:v>153.0333333</c:v>
                </c:pt>
                <c:pt idx="9183">
                  <c:v>153.05</c:v>
                </c:pt>
                <c:pt idx="9184">
                  <c:v>153.0666667</c:v>
                </c:pt>
                <c:pt idx="9185">
                  <c:v>153.0833333</c:v>
                </c:pt>
                <c:pt idx="9186">
                  <c:v>153.1</c:v>
                </c:pt>
                <c:pt idx="9187">
                  <c:v>153.1166667</c:v>
                </c:pt>
                <c:pt idx="9188">
                  <c:v>153.1333333</c:v>
                </c:pt>
                <c:pt idx="9189">
                  <c:v>153.15</c:v>
                </c:pt>
                <c:pt idx="9190">
                  <c:v>153.1666667</c:v>
                </c:pt>
                <c:pt idx="9191">
                  <c:v>153.1833333</c:v>
                </c:pt>
                <c:pt idx="9192">
                  <c:v>153.2</c:v>
                </c:pt>
                <c:pt idx="9193">
                  <c:v>153.2166667</c:v>
                </c:pt>
                <c:pt idx="9194">
                  <c:v>153.2333333</c:v>
                </c:pt>
                <c:pt idx="9195">
                  <c:v>153.25</c:v>
                </c:pt>
                <c:pt idx="9196">
                  <c:v>153.2666667</c:v>
                </c:pt>
                <c:pt idx="9197">
                  <c:v>153.2833333</c:v>
                </c:pt>
                <c:pt idx="9198">
                  <c:v>153.3</c:v>
                </c:pt>
                <c:pt idx="9199">
                  <c:v>153.3166667</c:v>
                </c:pt>
                <c:pt idx="9200">
                  <c:v>153.3333333</c:v>
                </c:pt>
                <c:pt idx="9201">
                  <c:v>153.35</c:v>
                </c:pt>
                <c:pt idx="9202">
                  <c:v>153.3666667</c:v>
                </c:pt>
                <c:pt idx="9203">
                  <c:v>153.3833333</c:v>
                </c:pt>
                <c:pt idx="9204">
                  <c:v>153.4</c:v>
                </c:pt>
                <c:pt idx="9205">
                  <c:v>153.4166667</c:v>
                </c:pt>
                <c:pt idx="9206">
                  <c:v>153.4333333</c:v>
                </c:pt>
                <c:pt idx="9207">
                  <c:v>153.45</c:v>
                </c:pt>
                <c:pt idx="9208">
                  <c:v>153.4666667</c:v>
                </c:pt>
                <c:pt idx="9209">
                  <c:v>153.4833333</c:v>
                </c:pt>
                <c:pt idx="9210">
                  <c:v>153.5</c:v>
                </c:pt>
                <c:pt idx="9211">
                  <c:v>153.5166667</c:v>
                </c:pt>
                <c:pt idx="9212">
                  <c:v>153.5333333</c:v>
                </c:pt>
                <c:pt idx="9213">
                  <c:v>153.55</c:v>
                </c:pt>
                <c:pt idx="9214">
                  <c:v>153.5666667</c:v>
                </c:pt>
                <c:pt idx="9215">
                  <c:v>153.5833333</c:v>
                </c:pt>
                <c:pt idx="9216">
                  <c:v>153.6</c:v>
                </c:pt>
                <c:pt idx="9217">
                  <c:v>153.6166667</c:v>
                </c:pt>
                <c:pt idx="9218">
                  <c:v>153.6333333</c:v>
                </c:pt>
                <c:pt idx="9219">
                  <c:v>153.65</c:v>
                </c:pt>
                <c:pt idx="9220">
                  <c:v>153.6666667</c:v>
                </c:pt>
                <c:pt idx="9221">
                  <c:v>153.6833333</c:v>
                </c:pt>
                <c:pt idx="9222">
                  <c:v>153.7</c:v>
                </c:pt>
                <c:pt idx="9223">
                  <c:v>153.7166667</c:v>
                </c:pt>
                <c:pt idx="9224">
                  <c:v>153.7333333</c:v>
                </c:pt>
                <c:pt idx="9225">
                  <c:v>153.75</c:v>
                </c:pt>
                <c:pt idx="9226">
                  <c:v>153.7666667</c:v>
                </c:pt>
                <c:pt idx="9227">
                  <c:v>153.7833333</c:v>
                </c:pt>
                <c:pt idx="9228">
                  <c:v>153.8</c:v>
                </c:pt>
                <c:pt idx="9229">
                  <c:v>153.8166667</c:v>
                </c:pt>
                <c:pt idx="9230">
                  <c:v>153.8333333</c:v>
                </c:pt>
                <c:pt idx="9231">
                  <c:v>153.85</c:v>
                </c:pt>
                <c:pt idx="9232">
                  <c:v>153.8666667</c:v>
                </c:pt>
                <c:pt idx="9233">
                  <c:v>153.8833333</c:v>
                </c:pt>
                <c:pt idx="9234">
                  <c:v>153.9</c:v>
                </c:pt>
                <c:pt idx="9235">
                  <c:v>153.9166667</c:v>
                </c:pt>
                <c:pt idx="9236">
                  <c:v>153.9333333</c:v>
                </c:pt>
                <c:pt idx="9237">
                  <c:v>153.95</c:v>
                </c:pt>
                <c:pt idx="9238">
                  <c:v>153.9666667</c:v>
                </c:pt>
                <c:pt idx="9239">
                  <c:v>153.9833333</c:v>
                </c:pt>
                <c:pt idx="9240">
                  <c:v>154</c:v>
                </c:pt>
                <c:pt idx="9241">
                  <c:v>154.0166667</c:v>
                </c:pt>
                <c:pt idx="9242">
                  <c:v>154.0333333</c:v>
                </c:pt>
                <c:pt idx="9243">
                  <c:v>154.05</c:v>
                </c:pt>
                <c:pt idx="9244">
                  <c:v>154.0666667</c:v>
                </c:pt>
                <c:pt idx="9245">
                  <c:v>154.0833333</c:v>
                </c:pt>
                <c:pt idx="9246">
                  <c:v>154.1</c:v>
                </c:pt>
                <c:pt idx="9247">
                  <c:v>154.1166667</c:v>
                </c:pt>
                <c:pt idx="9248">
                  <c:v>154.1333333</c:v>
                </c:pt>
                <c:pt idx="9249">
                  <c:v>154.15</c:v>
                </c:pt>
                <c:pt idx="9250">
                  <c:v>154.1666667</c:v>
                </c:pt>
                <c:pt idx="9251">
                  <c:v>154.1833333</c:v>
                </c:pt>
                <c:pt idx="9252">
                  <c:v>154.2</c:v>
                </c:pt>
                <c:pt idx="9253">
                  <c:v>154.2166667</c:v>
                </c:pt>
                <c:pt idx="9254">
                  <c:v>154.2333333</c:v>
                </c:pt>
                <c:pt idx="9255">
                  <c:v>154.25</c:v>
                </c:pt>
                <c:pt idx="9256">
                  <c:v>154.2666667</c:v>
                </c:pt>
                <c:pt idx="9257">
                  <c:v>154.2833333</c:v>
                </c:pt>
                <c:pt idx="9258">
                  <c:v>154.3</c:v>
                </c:pt>
                <c:pt idx="9259">
                  <c:v>154.3166667</c:v>
                </c:pt>
                <c:pt idx="9260">
                  <c:v>154.3333333</c:v>
                </c:pt>
                <c:pt idx="9261">
                  <c:v>154.35</c:v>
                </c:pt>
                <c:pt idx="9262">
                  <c:v>154.3666667</c:v>
                </c:pt>
                <c:pt idx="9263">
                  <c:v>154.3833333</c:v>
                </c:pt>
                <c:pt idx="9264">
                  <c:v>154.4</c:v>
                </c:pt>
                <c:pt idx="9265">
                  <c:v>154.4166667</c:v>
                </c:pt>
                <c:pt idx="9266">
                  <c:v>154.4333333</c:v>
                </c:pt>
                <c:pt idx="9267">
                  <c:v>154.45</c:v>
                </c:pt>
                <c:pt idx="9268">
                  <c:v>154.4666667</c:v>
                </c:pt>
                <c:pt idx="9269">
                  <c:v>154.4833333</c:v>
                </c:pt>
                <c:pt idx="9270">
                  <c:v>154.5</c:v>
                </c:pt>
                <c:pt idx="9271">
                  <c:v>154.5166667</c:v>
                </c:pt>
                <c:pt idx="9272">
                  <c:v>154.5333333</c:v>
                </c:pt>
                <c:pt idx="9273">
                  <c:v>154.55</c:v>
                </c:pt>
                <c:pt idx="9274">
                  <c:v>154.5666667</c:v>
                </c:pt>
                <c:pt idx="9275">
                  <c:v>154.5833333</c:v>
                </c:pt>
                <c:pt idx="9276">
                  <c:v>154.6</c:v>
                </c:pt>
                <c:pt idx="9277">
                  <c:v>154.6166667</c:v>
                </c:pt>
                <c:pt idx="9278">
                  <c:v>154.6333333</c:v>
                </c:pt>
                <c:pt idx="9279">
                  <c:v>154.65</c:v>
                </c:pt>
                <c:pt idx="9280">
                  <c:v>154.6666667</c:v>
                </c:pt>
                <c:pt idx="9281">
                  <c:v>154.6833333</c:v>
                </c:pt>
                <c:pt idx="9282">
                  <c:v>154.7</c:v>
                </c:pt>
                <c:pt idx="9283">
                  <c:v>154.7166667</c:v>
                </c:pt>
                <c:pt idx="9284">
                  <c:v>154.7333333</c:v>
                </c:pt>
                <c:pt idx="9285">
                  <c:v>154.75</c:v>
                </c:pt>
                <c:pt idx="9286">
                  <c:v>154.7666667</c:v>
                </c:pt>
                <c:pt idx="9287">
                  <c:v>154.7833333</c:v>
                </c:pt>
                <c:pt idx="9288">
                  <c:v>154.8</c:v>
                </c:pt>
                <c:pt idx="9289">
                  <c:v>154.8166667</c:v>
                </c:pt>
                <c:pt idx="9290">
                  <c:v>154.8333333</c:v>
                </c:pt>
                <c:pt idx="9291">
                  <c:v>154.85</c:v>
                </c:pt>
                <c:pt idx="9292">
                  <c:v>154.8666667</c:v>
                </c:pt>
                <c:pt idx="9293">
                  <c:v>154.8833333</c:v>
                </c:pt>
                <c:pt idx="9294">
                  <c:v>154.9</c:v>
                </c:pt>
                <c:pt idx="9295">
                  <c:v>154.9166667</c:v>
                </c:pt>
                <c:pt idx="9296">
                  <c:v>154.9333333</c:v>
                </c:pt>
                <c:pt idx="9297">
                  <c:v>154.95</c:v>
                </c:pt>
                <c:pt idx="9298">
                  <c:v>154.9666667</c:v>
                </c:pt>
                <c:pt idx="9299">
                  <c:v>154.9833333</c:v>
                </c:pt>
                <c:pt idx="9300">
                  <c:v>155</c:v>
                </c:pt>
                <c:pt idx="9301">
                  <c:v>155.0166667</c:v>
                </c:pt>
                <c:pt idx="9302">
                  <c:v>155.0333333</c:v>
                </c:pt>
                <c:pt idx="9303">
                  <c:v>155.05</c:v>
                </c:pt>
                <c:pt idx="9304">
                  <c:v>155.0666667</c:v>
                </c:pt>
                <c:pt idx="9305">
                  <c:v>155.0833333</c:v>
                </c:pt>
                <c:pt idx="9306">
                  <c:v>155.1</c:v>
                </c:pt>
                <c:pt idx="9307">
                  <c:v>155.1166667</c:v>
                </c:pt>
                <c:pt idx="9308">
                  <c:v>155.1333333</c:v>
                </c:pt>
                <c:pt idx="9309">
                  <c:v>155.15</c:v>
                </c:pt>
                <c:pt idx="9310">
                  <c:v>155.1666667</c:v>
                </c:pt>
                <c:pt idx="9311">
                  <c:v>155.1833333</c:v>
                </c:pt>
                <c:pt idx="9312">
                  <c:v>155.2</c:v>
                </c:pt>
                <c:pt idx="9313">
                  <c:v>155.2166667</c:v>
                </c:pt>
                <c:pt idx="9314">
                  <c:v>155.2333333</c:v>
                </c:pt>
                <c:pt idx="9315">
                  <c:v>155.25</c:v>
                </c:pt>
                <c:pt idx="9316">
                  <c:v>155.2666667</c:v>
                </c:pt>
                <c:pt idx="9317">
                  <c:v>155.2833333</c:v>
                </c:pt>
                <c:pt idx="9318">
                  <c:v>155.3</c:v>
                </c:pt>
                <c:pt idx="9319">
                  <c:v>155.3166667</c:v>
                </c:pt>
                <c:pt idx="9320">
                  <c:v>155.3333333</c:v>
                </c:pt>
                <c:pt idx="9321">
                  <c:v>155.35</c:v>
                </c:pt>
                <c:pt idx="9322">
                  <c:v>155.3666667</c:v>
                </c:pt>
                <c:pt idx="9323">
                  <c:v>155.3833333</c:v>
                </c:pt>
                <c:pt idx="9324">
                  <c:v>155.4</c:v>
                </c:pt>
                <c:pt idx="9325">
                  <c:v>155.4166667</c:v>
                </c:pt>
                <c:pt idx="9326">
                  <c:v>155.4333333</c:v>
                </c:pt>
                <c:pt idx="9327">
                  <c:v>155.45</c:v>
                </c:pt>
                <c:pt idx="9328">
                  <c:v>155.4666667</c:v>
                </c:pt>
                <c:pt idx="9329">
                  <c:v>155.4833333</c:v>
                </c:pt>
                <c:pt idx="9330">
                  <c:v>155.5</c:v>
                </c:pt>
                <c:pt idx="9331">
                  <c:v>155.5166667</c:v>
                </c:pt>
                <c:pt idx="9332">
                  <c:v>155.5333333</c:v>
                </c:pt>
                <c:pt idx="9333">
                  <c:v>155.55</c:v>
                </c:pt>
                <c:pt idx="9334">
                  <c:v>155.5666667</c:v>
                </c:pt>
                <c:pt idx="9335">
                  <c:v>155.5833333</c:v>
                </c:pt>
                <c:pt idx="9336">
                  <c:v>155.6</c:v>
                </c:pt>
                <c:pt idx="9337">
                  <c:v>155.6166667</c:v>
                </c:pt>
                <c:pt idx="9338">
                  <c:v>155.6333333</c:v>
                </c:pt>
                <c:pt idx="9339">
                  <c:v>155.65</c:v>
                </c:pt>
                <c:pt idx="9340">
                  <c:v>155.6666667</c:v>
                </c:pt>
                <c:pt idx="9341">
                  <c:v>155.6833333</c:v>
                </c:pt>
                <c:pt idx="9342">
                  <c:v>155.7</c:v>
                </c:pt>
                <c:pt idx="9343">
                  <c:v>155.7166667</c:v>
                </c:pt>
                <c:pt idx="9344">
                  <c:v>155.7333333</c:v>
                </c:pt>
                <c:pt idx="9345">
                  <c:v>155.75</c:v>
                </c:pt>
                <c:pt idx="9346">
                  <c:v>155.7666667</c:v>
                </c:pt>
                <c:pt idx="9347">
                  <c:v>155.7833333</c:v>
                </c:pt>
                <c:pt idx="9348">
                  <c:v>155.8</c:v>
                </c:pt>
                <c:pt idx="9349">
                  <c:v>155.8166667</c:v>
                </c:pt>
                <c:pt idx="9350">
                  <c:v>155.8333333</c:v>
                </c:pt>
                <c:pt idx="9351">
                  <c:v>155.85</c:v>
                </c:pt>
                <c:pt idx="9352">
                  <c:v>155.8666667</c:v>
                </c:pt>
                <c:pt idx="9353">
                  <c:v>155.8833333</c:v>
                </c:pt>
                <c:pt idx="9354">
                  <c:v>155.9</c:v>
                </c:pt>
                <c:pt idx="9355">
                  <c:v>155.9166667</c:v>
                </c:pt>
                <c:pt idx="9356">
                  <c:v>155.9333333</c:v>
                </c:pt>
                <c:pt idx="9357">
                  <c:v>155.95</c:v>
                </c:pt>
                <c:pt idx="9358">
                  <c:v>155.9666667</c:v>
                </c:pt>
                <c:pt idx="9359">
                  <c:v>155.9833333</c:v>
                </c:pt>
                <c:pt idx="9360">
                  <c:v>156</c:v>
                </c:pt>
                <c:pt idx="9361">
                  <c:v>156.0166667</c:v>
                </c:pt>
                <c:pt idx="9362">
                  <c:v>156.0333333</c:v>
                </c:pt>
                <c:pt idx="9363">
                  <c:v>156.05</c:v>
                </c:pt>
                <c:pt idx="9364">
                  <c:v>156.0666667</c:v>
                </c:pt>
                <c:pt idx="9365">
                  <c:v>156.0833333</c:v>
                </c:pt>
                <c:pt idx="9366">
                  <c:v>156.1</c:v>
                </c:pt>
                <c:pt idx="9367">
                  <c:v>156.1166667</c:v>
                </c:pt>
                <c:pt idx="9368">
                  <c:v>156.1333333</c:v>
                </c:pt>
                <c:pt idx="9369">
                  <c:v>156.15</c:v>
                </c:pt>
                <c:pt idx="9370">
                  <c:v>156.1666667</c:v>
                </c:pt>
                <c:pt idx="9371">
                  <c:v>156.1833333</c:v>
                </c:pt>
                <c:pt idx="9372">
                  <c:v>156.2</c:v>
                </c:pt>
                <c:pt idx="9373">
                  <c:v>156.2166667</c:v>
                </c:pt>
                <c:pt idx="9374">
                  <c:v>156.2333333</c:v>
                </c:pt>
                <c:pt idx="9375">
                  <c:v>156.25</c:v>
                </c:pt>
                <c:pt idx="9376">
                  <c:v>156.2666667</c:v>
                </c:pt>
                <c:pt idx="9377">
                  <c:v>156.2833333</c:v>
                </c:pt>
                <c:pt idx="9378">
                  <c:v>156.3</c:v>
                </c:pt>
                <c:pt idx="9379">
                  <c:v>156.3166667</c:v>
                </c:pt>
                <c:pt idx="9380">
                  <c:v>156.3333333</c:v>
                </c:pt>
                <c:pt idx="9381">
                  <c:v>156.35</c:v>
                </c:pt>
                <c:pt idx="9382">
                  <c:v>156.3666667</c:v>
                </c:pt>
                <c:pt idx="9383">
                  <c:v>156.3833333</c:v>
                </c:pt>
                <c:pt idx="9384">
                  <c:v>156.4</c:v>
                </c:pt>
                <c:pt idx="9385">
                  <c:v>156.4166667</c:v>
                </c:pt>
                <c:pt idx="9386">
                  <c:v>156.4333333</c:v>
                </c:pt>
                <c:pt idx="9387">
                  <c:v>156.45</c:v>
                </c:pt>
                <c:pt idx="9388">
                  <c:v>156.4666667</c:v>
                </c:pt>
                <c:pt idx="9389">
                  <c:v>156.4833333</c:v>
                </c:pt>
                <c:pt idx="9390">
                  <c:v>156.5</c:v>
                </c:pt>
                <c:pt idx="9391">
                  <c:v>156.5166667</c:v>
                </c:pt>
                <c:pt idx="9392">
                  <c:v>156.5333333</c:v>
                </c:pt>
                <c:pt idx="9393">
                  <c:v>156.55</c:v>
                </c:pt>
                <c:pt idx="9394">
                  <c:v>156.5666667</c:v>
                </c:pt>
                <c:pt idx="9395">
                  <c:v>156.5833333</c:v>
                </c:pt>
                <c:pt idx="9396">
                  <c:v>156.6</c:v>
                </c:pt>
                <c:pt idx="9397">
                  <c:v>156.6166667</c:v>
                </c:pt>
                <c:pt idx="9398">
                  <c:v>156.6333333</c:v>
                </c:pt>
                <c:pt idx="9399">
                  <c:v>156.65</c:v>
                </c:pt>
                <c:pt idx="9400">
                  <c:v>156.6666667</c:v>
                </c:pt>
                <c:pt idx="9401">
                  <c:v>156.6833333</c:v>
                </c:pt>
                <c:pt idx="9402">
                  <c:v>156.7</c:v>
                </c:pt>
                <c:pt idx="9403">
                  <c:v>156.7166667</c:v>
                </c:pt>
                <c:pt idx="9404">
                  <c:v>156.7333333</c:v>
                </c:pt>
                <c:pt idx="9405">
                  <c:v>156.75</c:v>
                </c:pt>
                <c:pt idx="9406">
                  <c:v>156.7666667</c:v>
                </c:pt>
                <c:pt idx="9407">
                  <c:v>156.7833333</c:v>
                </c:pt>
                <c:pt idx="9408">
                  <c:v>156.8</c:v>
                </c:pt>
                <c:pt idx="9409">
                  <c:v>156.8166667</c:v>
                </c:pt>
                <c:pt idx="9410">
                  <c:v>156.8333333</c:v>
                </c:pt>
                <c:pt idx="9411">
                  <c:v>156.85</c:v>
                </c:pt>
                <c:pt idx="9412">
                  <c:v>156.8666667</c:v>
                </c:pt>
                <c:pt idx="9413">
                  <c:v>156.8833333</c:v>
                </c:pt>
                <c:pt idx="9414">
                  <c:v>156.9</c:v>
                </c:pt>
                <c:pt idx="9415">
                  <c:v>156.9166667</c:v>
                </c:pt>
                <c:pt idx="9416">
                  <c:v>156.9333333</c:v>
                </c:pt>
                <c:pt idx="9417">
                  <c:v>156.95</c:v>
                </c:pt>
                <c:pt idx="9418">
                  <c:v>156.9666667</c:v>
                </c:pt>
                <c:pt idx="9419">
                  <c:v>156.9833333</c:v>
                </c:pt>
                <c:pt idx="9420">
                  <c:v>157</c:v>
                </c:pt>
                <c:pt idx="9421">
                  <c:v>157.0166667</c:v>
                </c:pt>
                <c:pt idx="9422">
                  <c:v>157.0333333</c:v>
                </c:pt>
                <c:pt idx="9423">
                  <c:v>157.05</c:v>
                </c:pt>
                <c:pt idx="9424">
                  <c:v>157.0666667</c:v>
                </c:pt>
                <c:pt idx="9425">
                  <c:v>157.0833333</c:v>
                </c:pt>
                <c:pt idx="9426">
                  <c:v>157.1</c:v>
                </c:pt>
                <c:pt idx="9427">
                  <c:v>157.1166667</c:v>
                </c:pt>
                <c:pt idx="9428">
                  <c:v>157.1333333</c:v>
                </c:pt>
                <c:pt idx="9429">
                  <c:v>157.15</c:v>
                </c:pt>
                <c:pt idx="9430">
                  <c:v>157.1666667</c:v>
                </c:pt>
                <c:pt idx="9431">
                  <c:v>157.1833333</c:v>
                </c:pt>
                <c:pt idx="9432">
                  <c:v>157.2</c:v>
                </c:pt>
                <c:pt idx="9433">
                  <c:v>157.2166667</c:v>
                </c:pt>
                <c:pt idx="9434">
                  <c:v>157.2333333</c:v>
                </c:pt>
                <c:pt idx="9435">
                  <c:v>157.25</c:v>
                </c:pt>
                <c:pt idx="9436">
                  <c:v>157.2666667</c:v>
                </c:pt>
                <c:pt idx="9437">
                  <c:v>157.2833333</c:v>
                </c:pt>
                <c:pt idx="9438">
                  <c:v>157.3</c:v>
                </c:pt>
                <c:pt idx="9439">
                  <c:v>157.3166667</c:v>
                </c:pt>
                <c:pt idx="9440">
                  <c:v>157.3333333</c:v>
                </c:pt>
                <c:pt idx="9441">
                  <c:v>157.35</c:v>
                </c:pt>
                <c:pt idx="9442">
                  <c:v>157.3666667</c:v>
                </c:pt>
                <c:pt idx="9443">
                  <c:v>157.3833333</c:v>
                </c:pt>
                <c:pt idx="9444">
                  <c:v>157.4</c:v>
                </c:pt>
                <c:pt idx="9445">
                  <c:v>157.4166667</c:v>
                </c:pt>
                <c:pt idx="9446">
                  <c:v>157.4333333</c:v>
                </c:pt>
                <c:pt idx="9447">
                  <c:v>157.45</c:v>
                </c:pt>
                <c:pt idx="9448">
                  <c:v>157.4666667</c:v>
                </c:pt>
                <c:pt idx="9449">
                  <c:v>157.4833333</c:v>
                </c:pt>
                <c:pt idx="9450">
                  <c:v>157.5</c:v>
                </c:pt>
                <c:pt idx="9451">
                  <c:v>157.5166667</c:v>
                </c:pt>
                <c:pt idx="9452">
                  <c:v>157.5333333</c:v>
                </c:pt>
                <c:pt idx="9453">
                  <c:v>157.55</c:v>
                </c:pt>
                <c:pt idx="9454">
                  <c:v>157.5666667</c:v>
                </c:pt>
                <c:pt idx="9455">
                  <c:v>157.5833333</c:v>
                </c:pt>
                <c:pt idx="9456">
                  <c:v>157.6</c:v>
                </c:pt>
                <c:pt idx="9457">
                  <c:v>157.6166667</c:v>
                </c:pt>
                <c:pt idx="9458">
                  <c:v>157.6333333</c:v>
                </c:pt>
                <c:pt idx="9459">
                  <c:v>157.65</c:v>
                </c:pt>
                <c:pt idx="9460">
                  <c:v>157.6666667</c:v>
                </c:pt>
                <c:pt idx="9461">
                  <c:v>157.6833333</c:v>
                </c:pt>
                <c:pt idx="9462">
                  <c:v>157.7</c:v>
                </c:pt>
                <c:pt idx="9463">
                  <c:v>157.7166667</c:v>
                </c:pt>
                <c:pt idx="9464">
                  <c:v>157.7333333</c:v>
                </c:pt>
                <c:pt idx="9465">
                  <c:v>157.75</c:v>
                </c:pt>
                <c:pt idx="9466">
                  <c:v>157.7666667</c:v>
                </c:pt>
                <c:pt idx="9467">
                  <c:v>157.7833333</c:v>
                </c:pt>
                <c:pt idx="9468">
                  <c:v>157.8</c:v>
                </c:pt>
                <c:pt idx="9469">
                  <c:v>157.8166667</c:v>
                </c:pt>
                <c:pt idx="9470">
                  <c:v>157.8333333</c:v>
                </c:pt>
                <c:pt idx="9471">
                  <c:v>157.85</c:v>
                </c:pt>
                <c:pt idx="9472">
                  <c:v>157.8666667</c:v>
                </c:pt>
                <c:pt idx="9473">
                  <c:v>157.8833333</c:v>
                </c:pt>
                <c:pt idx="9474">
                  <c:v>157.9</c:v>
                </c:pt>
                <c:pt idx="9475">
                  <c:v>157.9166667</c:v>
                </c:pt>
                <c:pt idx="9476">
                  <c:v>157.9333333</c:v>
                </c:pt>
                <c:pt idx="9477">
                  <c:v>157.95</c:v>
                </c:pt>
                <c:pt idx="9478">
                  <c:v>157.9666667</c:v>
                </c:pt>
                <c:pt idx="9479">
                  <c:v>157.9833333</c:v>
                </c:pt>
                <c:pt idx="9480">
                  <c:v>158</c:v>
                </c:pt>
                <c:pt idx="9481">
                  <c:v>158.0166667</c:v>
                </c:pt>
                <c:pt idx="9482">
                  <c:v>158.0333333</c:v>
                </c:pt>
                <c:pt idx="9483">
                  <c:v>158.05</c:v>
                </c:pt>
                <c:pt idx="9484">
                  <c:v>158.0666667</c:v>
                </c:pt>
                <c:pt idx="9485">
                  <c:v>158.0833333</c:v>
                </c:pt>
                <c:pt idx="9486">
                  <c:v>158.1</c:v>
                </c:pt>
                <c:pt idx="9487">
                  <c:v>158.1166667</c:v>
                </c:pt>
                <c:pt idx="9488">
                  <c:v>158.1333333</c:v>
                </c:pt>
                <c:pt idx="9489">
                  <c:v>158.15</c:v>
                </c:pt>
                <c:pt idx="9490">
                  <c:v>158.1666667</c:v>
                </c:pt>
                <c:pt idx="9491">
                  <c:v>158.1833333</c:v>
                </c:pt>
                <c:pt idx="9492">
                  <c:v>158.2</c:v>
                </c:pt>
                <c:pt idx="9493">
                  <c:v>158.2166667</c:v>
                </c:pt>
                <c:pt idx="9494">
                  <c:v>158.2333333</c:v>
                </c:pt>
                <c:pt idx="9495">
                  <c:v>158.25</c:v>
                </c:pt>
                <c:pt idx="9496">
                  <c:v>158.2666667</c:v>
                </c:pt>
                <c:pt idx="9497">
                  <c:v>158.2833333</c:v>
                </c:pt>
                <c:pt idx="9498">
                  <c:v>158.3</c:v>
                </c:pt>
                <c:pt idx="9499">
                  <c:v>158.3166667</c:v>
                </c:pt>
                <c:pt idx="9500">
                  <c:v>158.3333333</c:v>
                </c:pt>
                <c:pt idx="9501">
                  <c:v>158.35</c:v>
                </c:pt>
                <c:pt idx="9502">
                  <c:v>158.3666667</c:v>
                </c:pt>
                <c:pt idx="9503">
                  <c:v>158.3833333</c:v>
                </c:pt>
                <c:pt idx="9504">
                  <c:v>158.4</c:v>
                </c:pt>
                <c:pt idx="9505">
                  <c:v>158.4166667</c:v>
                </c:pt>
                <c:pt idx="9506">
                  <c:v>158.4333333</c:v>
                </c:pt>
                <c:pt idx="9507">
                  <c:v>158.45</c:v>
                </c:pt>
                <c:pt idx="9508">
                  <c:v>158.4666667</c:v>
                </c:pt>
                <c:pt idx="9509">
                  <c:v>158.4833333</c:v>
                </c:pt>
                <c:pt idx="9510">
                  <c:v>158.5</c:v>
                </c:pt>
                <c:pt idx="9511">
                  <c:v>158.5166667</c:v>
                </c:pt>
                <c:pt idx="9512">
                  <c:v>158.5333333</c:v>
                </c:pt>
                <c:pt idx="9513">
                  <c:v>158.55</c:v>
                </c:pt>
                <c:pt idx="9514">
                  <c:v>158.5666667</c:v>
                </c:pt>
                <c:pt idx="9515">
                  <c:v>158.5833333</c:v>
                </c:pt>
                <c:pt idx="9516">
                  <c:v>158.6</c:v>
                </c:pt>
                <c:pt idx="9517">
                  <c:v>158.6166667</c:v>
                </c:pt>
                <c:pt idx="9518">
                  <c:v>158.6333333</c:v>
                </c:pt>
                <c:pt idx="9519">
                  <c:v>158.65</c:v>
                </c:pt>
                <c:pt idx="9520">
                  <c:v>158.6666667</c:v>
                </c:pt>
                <c:pt idx="9521">
                  <c:v>158.6833333</c:v>
                </c:pt>
                <c:pt idx="9522">
                  <c:v>158.7</c:v>
                </c:pt>
                <c:pt idx="9523">
                  <c:v>158.7166667</c:v>
                </c:pt>
                <c:pt idx="9524">
                  <c:v>158.7333333</c:v>
                </c:pt>
                <c:pt idx="9525">
                  <c:v>158.75</c:v>
                </c:pt>
                <c:pt idx="9526">
                  <c:v>158.7666667</c:v>
                </c:pt>
                <c:pt idx="9527">
                  <c:v>158.7833333</c:v>
                </c:pt>
                <c:pt idx="9528">
                  <c:v>158.8</c:v>
                </c:pt>
                <c:pt idx="9529">
                  <c:v>158.8166667</c:v>
                </c:pt>
                <c:pt idx="9530">
                  <c:v>158.8333333</c:v>
                </c:pt>
                <c:pt idx="9531">
                  <c:v>158.85</c:v>
                </c:pt>
                <c:pt idx="9532">
                  <c:v>158.8666667</c:v>
                </c:pt>
                <c:pt idx="9533">
                  <c:v>158.8833333</c:v>
                </c:pt>
                <c:pt idx="9534">
                  <c:v>158.9</c:v>
                </c:pt>
                <c:pt idx="9535">
                  <c:v>158.9166667</c:v>
                </c:pt>
                <c:pt idx="9536">
                  <c:v>158.9333333</c:v>
                </c:pt>
                <c:pt idx="9537">
                  <c:v>158.95</c:v>
                </c:pt>
                <c:pt idx="9538">
                  <c:v>158.9666667</c:v>
                </c:pt>
                <c:pt idx="9539">
                  <c:v>158.9833333</c:v>
                </c:pt>
                <c:pt idx="9540">
                  <c:v>159</c:v>
                </c:pt>
                <c:pt idx="9541">
                  <c:v>159.0166667</c:v>
                </c:pt>
                <c:pt idx="9542">
                  <c:v>159.0333333</c:v>
                </c:pt>
                <c:pt idx="9543">
                  <c:v>159.05</c:v>
                </c:pt>
                <c:pt idx="9544">
                  <c:v>159.0666667</c:v>
                </c:pt>
                <c:pt idx="9545">
                  <c:v>159.0833333</c:v>
                </c:pt>
                <c:pt idx="9546">
                  <c:v>159.1</c:v>
                </c:pt>
                <c:pt idx="9547">
                  <c:v>159.1166667</c:v>
                </c:pt>
                <c:pt idx="9548">
                  <c:v>159.1333333</c:v>
                </c:pt>
                <c:pt idx="9549">
                  <c:v>159.15</c:v>
                </c:pt>
                <c:pt idx="9550">
                  <c:v>159.1666667</c:v>
                </c:pt>
                <c:pt idx="9551">
                  <c:v>159.1833333</c:v>
                </c:pt>
                <c:pt idx="9552">
                  <c:v>159.2</c:v>
                </c:pt>
                <c:pt idx="9553">
                  <c:v>159.2166667</c:v>
                </c:pt>
                <c:pt idx="9554">
                  <c:v>159.2333333</c:v>
                </c:pt>
                <c:pt idx="9555">
                  <c:v>159.25</c:v>
                </c:pt>
                <c:pt idx="9556">
                  <c:v>159.2666667</c:v>
                </c:pt>
                <c:pt idx="9557">
                  <c:v>159.2833333</c:v>
                </c:pt>
                <c:pt idx="9558">
                  <c:v>159.3</c:v>
                </c:pt>
                <c:pt idx="9559">
                  <c:v>159.3166667</c:v>
                </c:pt>
                <c:pt idx="9560">
                  <c:v>159.3333333</c:v>
                </c:pt>
                <c:pt idx="9561">
                  <c:v>159.35</c:v>
                </c:pt>
                <c:pt idx="9562">
                  <c:v>159.3666667</c:v>
                </c:pt>
                <c:pt idx="9563">
                  <c:v>159.3833333</c:v>
                </c:pt>
                <c:pt idx="9564">
                  <c:v>159.4</c:v>
                </c:pt>
                <c:pt idx="9565">
                  <c:v>159.4166667</c:v>
                </c:pt>
                <c:pt idx="9566">
                  <c:v>159.4333333</c:v>
                </c:pt>
                <c:pt idx="9567">
                  <c:v>159.45</c:v>
                </c:pt>
                <c:pt idx="9568">
                  <c:v>159.4666667</c:v>
                </c:pt>
                <c:pt idx="9569">
                  <c:v>159.4833333</c:v>
                </c:pt>
                <c:pt idx="9570">
                  <c:v>159.5</c:v>
                </c:pt>
                <c:pt idx="9571">
                  <c:v>159.5166667</c:v>
                </c:pt>
                <c:pt idx="9572">
                  <c:v>159.5333333</c:v>
                </c:pt>
                <c:pt idx="9573">
                  <c:v>159.55</c:v>
                </c:pt>
                <c:pt idx="9574">
                  <c:v>159.5666667</c:v>
                </c:pt>
                <c:pt idx="9575">
                  <c:v>159.5833333</c:v>
                </c:pt>
                <c:pt idx="9576">
                  <c:v>159.6</c:v>
                </c:pt>
                <c:pt idx="9577">
                  <c:v>159.6166667</c:v>
                </c:pt>
                <c:pt idx="9578">
                  <c:v>159.6333333</c:v>
                </c:pt>
                <c:pt idx="9579">
                  <c:v>159.65</c:v>
                </c:pt>
                <c:pt idx="9580">
                  <c:v>159.6666667</c:v>
                </c:pt>
                <c:pt idx="9581">
                  <c:v>159.6833333</c:v>
                </c:pt>
                <c:pt idx="9582">
                  <c:v>159.7</c:v>
                </c:pt>
                <c:pt idx="9583">
                  <c:v>159.7166667</c:v>
                </c:pt>
                <c:pt idx="9584">
                  <c:v>159.7333333</c:v>
                </c:pt>
                <c:pt idx="9585">
                  <c:v>159.75</c:v>
                </c:pt>
                <c:pt idx="9586">
                  <c:v>159.7666667</c:v>
                </c:pt>
                <c:pt idx="9587">
                  <c:v>159.7833333</c:v>
                </c:pt>
                <c:pt idx="9588">
                  <c:v>159.8</c:v>
                </c:pt>
                <c:pt idx="9589">
                  <c:v>159.8166667</c:v>
                </c:pt>
                <c:pt idx="9590">
                  <c:v>159.8333333</c:v>
                </c:pt>
                <c:pt idx="9591">
                  <c:v>159.85</c:v>
                </c:pt>
                <c:pt idx="9592">
                  <c:v>159.8666667</c:v>
                </c:pt>
                <c:pt idx="9593">
                  <c:v>159.8833333</c:v>
                </c:pt>
                <c:pt idx="9594">
                  <c:v>159.9</c:v>
                </c:pt>
                <c:pt idx="9595">
                  <c:v>159.9166667</c:v>
                </c:pt>
                <c:pt idx="9596">
                  <c:v>159.9333333</c:v>
                </c:pt>
                <c:pt idx="9597">
                  <c:v>159.95</c:v>
                </c:pt>
                <c:pt idx="9598">
                  <c:v>159.9666667</c:v>
                </c:pt>
                <c:pt idx="9599">
                  <c:v>159.9833333</c:v>
                </c:pt>
                <c:pt idx="9600">
                  <c:v>160</c:v>
                </c:pt>
                <c:pt idx="9601">
                  <c:v>160.0166667</c:v>
                </c:pt>
                <c:pt idx="9602">
                  <c:v>160.0333333</c:v>
                </c:pt>
                <c:pt idx="9603">
                  <c:v>160.05</c:v>
                </c:pt>
                <c:pt idx="9604">
                  <c:v>160.0666667</c:v>
                </c:pt>
                <c:pt idx="9605">
                  <c:v>160.0833333</c:v>
                </c:pt>
                <c:pt idx="9606">
                  <c:v>160.1</c:v>
                </c:pt>
                <c:pt idx="9607">
                  <c:v>160.1166667</c:v>
                </c:pt>
                <c:pt idx="9608">
                  <c:v>160.1333333</c:v>
                </c:pt>
                <c:pt idx="9609">
                  <c:v>160.15</c:v>
                </c:pt>
                <c:pt idx="9610">
                  <c:v>160.1666667</c:v>
                </c:pt>
                <c:pt idx="9611">
                  <c:v>160.1833333</c:v>
                </c:pt>
                <c:pt idx="9612">
                  <c:v>160.2</c:v>
                </c:pt>
                <c:pt idx="9613">
                  <c:v>160.2166667</c:v>
                </c:pt>
                <c:pt idx="9614">
                  <c:v>160.2333333</c:v>
                </c:pt>
                <c:pt idx="9615">
                  <c:v>160.25</c:v>
                </c:pt>
                <c:pt idx="9616">
                  <c:v>160.2666667</c:v>
                </c:pt>
                <c:pt idx="9617">
                  <c:v>160.2833333</c:v>
                </c:pt>
                <c:pt idx="9618">
                  <c:v>160.3</c:v>
                </c:pt>
                <c:pt idx="9619">
                  <c:v>160.3166667</c:v>
                </c:pt>
                <c:pt idx="9620">
                  <c:v>160.3333333</c:v>
                </c:pt>
                <c:pt idx="9621">
                  <c:v>160.35</c:v>
                </c:pt>
                <c:pt idx="9622">
                  <c:v>160.3666667</c:v>
                </c:pt>
                <c:pt idx="9623">
                  <c:v>160.3833333</c:v>
                </c:pt>
                <c:pt idx="9624">
                  <c:v>160.4</c:v>
                </c:pt>
                <c:pt idx="9625">
                  <c:v>160.4166667</c:v>
                </c:pt>
                <c:pt idx="9626">
                  <c:v>160.4333333</c:v>
                </c:pt>
                <c:pt idx="9627">
                  <c:v>160.45</c:v>
                </c:pt>
                <c:pt idx="9628">
                  <c:v>160.4666667</c:v>
                </c:pt>
                <c:pt idx="9629">
                  <c:v>160.4833333</c:v>
                </c:pt>
                <c:pt idx="9630">
                  <c:v>160.5</c:v>
                </c:pt>
                <c:pt idx="9631">
                  <c:v>160.5166667</c:v>
                </c:pt>
                <c:pt idx="9632">
                  <c:v>160.5333333</c:v>
                </c:pt>
                <c:pt idx="9633">
                  <c:v>160.55</c:v>
                </c:pt>
                <c:pt idx="9634">
                  <c:v>160.5666667</c:v>
                </c:pt>
                <c:pt idx="9635">
                  <c:v>160.5833333</c:v>
                </c:pt>
                <c:pt idx="9636">
                  <c:v>160.6</c:v>
                </c:pt>
                <c:pt idx="9637">
                  <c:v>160.6166667</c:v>
                </c:pt>
                <c:pt idx="9638">
                  <c:v>160.6333333</c:v>
                </c:pt>
                <c:pt idx="9639">
                  <c:v>160.65</c:v>
                </c:pt>
                <c:pt idx="9640">
                  <c:v>160.6666667</c:v>
                </c:pt>
                <c:pt idx="9641">
                  <c:v>160.6833333</c:v>
                </c:pt>
                <c:pt idx="9642">
                  <c:v>160.7</c:v>
                </c:pt>
                <c:pt idx="9643">
                  <c:v>160.7166667</c:v>
                </c:pt>
                <c:pt idx="9644">
                  <c:v>160.7333333</c:v>
                </c:pt>
                <c:pt idx="9645">
                  <c:v>160.75</c:v>
                </c:pt>
                <c:pt idx="9646">
                  <c:v>160.7666667</c:v>
                </c:pt>
                <c:pt idx="9647">
                  <c:v>160.7833333</c:v>
                </c:pt>
                <c:pt idx="9648">
                  <c:v>160.8</c:v>
                </c:pt>
                <c:pt idx="9649">
                  <c:v>160.8166667</c:v>
                </c:pt>
                <c:pt idx="9650">
                  <c:v>160.8333333</c:v>
                </c:pt>
                <c:pt idx="9651">
                  <c:v>160.85</c:v>
                </c:pt>
                <c:pt idx="9652">
                  <c:v>160.8666667</c:v>
                </c:pt>
                <c:pt idx="9653">
                  <c:v>160.8833333</c:v>
                </c:pt>
                <c:pt idx="9654">
                  <c:v>160.9</c:v>
                </c:pt>
                <c:pt idx="9655">
                  <c:v>160.9166667</c:v>
                </c:pt>
                <c:pt idx="9656">
                  <c:v>160.9333333</c:v>
                </c:pt>
                <c:pt idx="9657">
                  <c:v>160.95</c:v>
                </c:pt>
                <c:pt idx="9658">
                  <c:v>160.9666667</c:v>
                </c:pt>
                <c:pt idx="9659">
                  <c:v>160.9833333</c:v>
                </c:pt>
                <c:pt idx="9660">
                  <c:v>161</c:v>
                </c:pt>
                <c:pt idx="9661">
                  <c:v>161.0166667</c:v>
                </c:pt>
                <c:pt idx="9662">
                  <c:v>161.0333333</c:v>
                </c:pt>
                <c:pt idx="9663">
                  <c:v>161.05</c:v>
                </c:pt>
                <c:pt idx="9664">
                  <c:v>161.0666667</c:v>
                </c:pt>
                <c:pt idx="9665">
                  <c:v>161.0833333</c:v>
                </c:pt>
                <c:pt idx="9666">
                  <c:v>161.1</c:v>
                </c:pt>
                <c:pt idx="9667">
                  <c:v>161.1166667</c:v>
                </c:pt>
                <c:pt idx="9668">
                  <c:v>161.1333333</c:v>
                </c:pt>
                <c:pt idx="9669">
                  <c:v>161.15</c:v>
                </c:pt>
                <c:pt idx="9670">
                  <c:v>161.1666667</c:v>
                </c:pt>
                <c:pt idx="9671">
                  <c:v>161.1833333</c:v>
                </c:pt>
                <c:pt idx="9672">
                  <c:v>161.2</c:v>
                </c:pt>
                <c:pt idx="9673">
                  <c:v>161.2166667</c:v>
                </c:pt>
                <c:pt idx="9674">
                  <c:v>161.2333333</c:v>
                </c:pt>
                <c:pt idx="9675">
                  <c:v>161.25</c:v>
                </c:pt>
                <c:pt idx="9676">
                  <c:v>161.2666667</c:v>
                </c:pt>
                <c:pt idx="9677">
                  <c:v>161.2833333</c:v>
                </c:pt>
                <c:pt idx="9678">
                  <c:v>161.3</c:v>
                </c:pt>
                <c:pt idx="9679">
                  <c:v>161.3166667</c:v>
                </c:pt>
                <c:pt idx="9680">
                  <c:v>161.3333333</c:v>
                </c:pt>
                <c:pt idx="9681">
                  <c:v>161.35</c:v>
                </c:pt>
                <c:pt idx="9682">
                  <c:v>161.3666667</c:v>
                </c:pt>
                <c:pt idx="9683">
                  <c:v>161.3833333</c:v>
                </c:pt>
                <c:pt idx="9684">
                  <c:v>161.4</c:v>
                </c:pt>
                <c:pt idx="9685">
                  <c:v>161.4166667</c:v>
                </c:pt>
                <c:pt idx="9686">
                  <c:v>161.4333333</c:v>
                </c:pt>
                <c:pt idx="9687">
                  <c:v>161.45</c:v>
                </c:pt>
                <c:pt idx="9688">
                  <c:v>161.4666667</c:v>
                </c:pt>
                <c:pt idx="9689">
                  <c:v>161.4833333</c:v>
                </c:pt>
                <c:pt idx="9690">
                  <c:v>161.5</c:v>
                </c:pt>
                <c:pt idx="9691">
                  <c:v>161.5166667</c:v>
                </c:pt>
                <c:pt idx="9692">
                  <c:v>161.5333333</c:v>
                </c:pt>
                <c:pt idx="9693">
                  <c:v>161.55</c:v>
                </c:pt>
                <c:pt idx="9694">
                  <c:v>161.5666667</c:v>
                </c:pt>
                <c:pt idx="9695">
                  <c:v>161.5833333</c:v>
                </c:pt>
                <c:pt idx="9696">
                  <c:v>161.6</c:v>
                </c:pt>
                <c:pt idx="9697">
                  <c:v>161.6166667</c:v>
                </c:pt>
                <c:pt idx="9698">
                  <c:v>161.6333333</c:v>
                </c:pt>
                <c:pt idx="9699">
                  <c:v>161.65</c:v>
                </c:pt>
                <c:pt idx="9700">
                  <c:v>161.6666667</c:v>
                </c:pt>
                <c:pt idx="9701">
                  <c:v>161.6833333</c:v>
                </c:pt>
                <c:pt idx="9702">
                  <c:v>161.7</c:v>
                </c:pt>
                <c:pt idx="9703">
                  <c:v>161.7166667</c:v>
                </c:pt>
                <c:pt idx="9704">
                  <c:v>161.7333333</c:v>
                </c:pt>
                <c:pt idx="9705">
                  <c:v>161.75</c:v>
                </c:pt>
                <c:pt idx="9706">
                  <c:v>161.7666667</c:v>
                </c:pt>
                <c:pt idx="9707">
                  <c:v>161.7833333</c:v>
                </c:pt>
                <c:pt idx="9708">
                  <c:v>161.8</c:v>
                </c:pt>
                <c:pt idx="9709">
                  <c:v>161.8166667</c:v>
                </c:pt>
                <c:pt idx="9710">
                  <c:v>161.8333333</c:v>
                </c:pt>
                <c:pt idx="9711">
                  <c:v>161.85</c:v>
                </c:pt>
                <c:pt idx="9712">
                  <c:v>161.8666667</c:v>
                </c:pt>
                <c:pt idx="9713">
                  <c:v>161.8833333</c:v>
                </c:pt>
                <c:pt idx="9714">
                  <c:v>161.9</c:v>
                </c:pt>
                <c:pt idx="9715">
                  <c:v>161.9166667</c:v>
                </c:pt>
                <c:pt idx="9716">
                  <c:v>161.9333333</c:v>
                </c:pt>
                <c:pt idx="9717">
                  <c:v>161.95</c:v>
                </c:pt>
                <c:pt idx="9718">
                  <c:v>161.9666667</c:v>
                </c:pt>
                <c:pt idx="9719">
                  <c:v>161.9833333</c:v>
                </c:pt>
                <c:pt idx="9720">
                  <c:v>162</c:v>
                </c:pt>
                <c:pt idx="9721">
                  <c:v>162.0166667</c:v>
                </c:pt>
                <c:pt idx="9722">
                  <c:v>162.0333333</c:v>
                </c:pt>
                <c:pt idx="9723">
                  <c:v>162.05</c:v>
                </c:pt>
                <c:pt idx="9724">
                  <c:v>162.0666667</c:v>
                </c:pt>
                <c:pt idx="9725">
                  <c:v>162.0833333</c:v>
                </c:pt>
                <c:pt idx="9726">
                  <c:v>162.1</c:v>
                </c:pt>
                <c:pt idx="9727">
                  <c:v>162.1166667</c:v>
                </c:pt>
                <c:pt idx="9728">
                  <c:v>162.1333333</c:v>
                </c:pt>
                <c:pt idx="9729">
                  <c:v>162.15</c:v>
                </c:pt>
                <c:pt idx="9730">
                  <c:v>162.1666667</c:v>
                </c:pt>
                <c:pt idx="9731">
                  <c:v>162.1833333</c:v>
                </c:pt>
                <c:pt idx="9732">
                  <c:v>162.2</c:v>
                </c:pt>
                <c:pt idx="9733">
                  <c:v>162.2166667</c:v>
                </c:pt>
                <c:pt idx="9734">
                  <c:v>162.2333333</c:v>
                </c:pt>
                <c:pt idx="9735">
                  <c:v>162.25</c:v>
                </c:pt>
                <c:pt idx="9736">
                  <c:v>162.2666667</c:v>
                </c:pt>
                <c:pt idx="9737">
                  <c:v>162.2833333</c:v>
                </c:pt>
                <c:pt idx="9738">
                  <c:v>162.3</c:v>
                </c:pt>
                <c:pt idx="9739">
                  <c:v>162.3166667</c:v>
                </c:pt>
                <c:pt idx="9740">
                  <c:v>162.3333333</c:v>
                </c:pt>
                <c:pt idx="9741">
                  <c:v>162.35</c:v>
                </c:pt>
                <c:pt idx="9742">
                  <c:v>162.3666667</c:v>
                </c:pt>
                <c:pt idx="9743">
                  <c:v>162.3833333</c:v>
                </c:pt>
                <c:pt idx="9744">
                  <c:v>162.4</c:v>
                </c:pt>
                <c:pt idx="9745">
                  <c:v>162.4166667</c:v>
                </c:pt>
                <c:pt idx="9746">
                  <c:v>162.4333333</c:v>
                </c:pt>
                <c:pt idx="9747">
                  <c:v>162.45</c:v>
                </c:pt>
                <c:pt idx="9748">
                  <c:v>162.4666667</c:v>
                </c:pt>
                <c:pt idx="9749">
                  <c:v>162.4833333</c:v>
                </c:pt>
                <c:pt idx="9750">
                  <c:v>162.5</c:v>
                </c:pt>
                <c:pt idx="9751">
                  <c:v>162.5166667</c:v>
                </c:pt>
                <c:pt idx="9752">
                  <c:v>162.5333333</c:v>
                </c:pt>
                <c:pt idx="9753">
                  <c:v>162.55</c:v>
                </c:pt>
                <c:pt idx="9754">
                  <c:v>162.5666667</c:v>
                </c:pt>
                <c:pt idx="9755">
                  <c:v>162.5833333</c:v>
                </c:pt>
                <c:pt idx="9756">
                  <c:v>162.6</c:v>
                </c:pt>
                <c:pt idx="9757">
                  <c:v>162.6166667</c:v>
                </c:pt>
                <c:pt idx="9758">
                  <c:v>162.6333333</c:v>
                </c:pt>
                <c:pt idx="9759">
                  <c:v>162.65</c:v>
                </c:pt>
                <c:pt idx="9760">
                  <c:v>162.6666667</c:v>
                </c:pt>
                <c:pt idx="9761">
                  <c:v>162.6833333</c:v>
                </c:pt>
                <c:pt idx="9762">
                  <c:v>162.7</c:v>
                </c:pt>
                <c:pt idx="9763">
                  <c:v>162.7166667</c:v>
                </c:pt>
                <c:pt idx="9764">
                  <c:v>162.7333333</c:v>
                </c:pt>
                <c:pt idx="9765">
                  <c:v>162.75</c:v>
                </c:pt>
                <c:pt idx="9766">
                  <c:v>162.7666667</c:v>
                </c:pt>
                <c:pt idx="9767">
                  <c:v>162.7833333</c:v>
                </c:pt>
                <c:pt idx="9768">
                  <c:v>162.8</c:v>
                </c:pt>
                <c:pt idx="9769">
                  <c:v>162.8166667</c:v>
                </c:pt>
                <c:pt idx="9770">
                  <c:v>162.8333333</c:v>
                </c:pt>
                <c:pt idx="9771">
                  <c:v>162.85</c:v>
                </c:pt>
                <c:pt idx="9772">
                  <c:v>162.8666667</c:v>
                </c:pt>
                <c:pt idx="9773">
                  <c:v>162.8833333</c:v>
                </c:pt>
                <c:pt idx="9774">
                  <c:v>162.9</c:v>
                </c:pt>
                <c:pt idx="9775">
                  <c:v>162.9166667</c:v>
                </c:pt>
                <c:pt idx="9776">
                  <c:v>162.9333333</c:v>
                </c:pt>
                <c:pt idx="9777">
                  <c:v>162.95</c:v>
                </c:pt>
                <c:pt idx="9778">
                  <c:v>162.9666667</c:v>
                </c:pt>
                <c:pt idx="9779">
                  <c:v>162.9833333</c:v>
                </c:pt>
                <c:pt idx="9780">
                  <c:v>163</c:v>
                </c:pt>
                <c:pt idx="9781">
                  <c:v>163.0166667</c:v>
                </c:pt>
                <c:pt idx="9782">
                  <c:v>163.0333333</c:v>
                </c:pt>
                <c:pt idx="9783">
                  <c:v>163.05</c:v>
                </c:pt>
                <c:pt idx="9784">
                  <c:v>163.0666667</c:v>
                </c:pt>
                <c:pt idx="9785">
                  <c:v>163.0833333</c:v>
                </c:pt>
                <c:pt idx="9786">
                  <c:v>163.1</c:v>
                </c:pt>
                <c:pt idx="9787">
                  <c:v>163.1166667</c:v>
                </c:pt>
                <c:pt idx="9788">
                  <c:v>163.1333333</c:v>
                </c:pt>
                <c:pt idx="9789">
                  <c:v>163.15</c:v>
                </c:pt>
                <c:pt idx="9790">
                  <c:v>163.1666667</c:v>
                </c:pt>
                <c:pt idx="9791">
                  <c:v>163.1833333</c:v>
                </c:pt>
                <c:pt idx="9792">
                  <c:v>163.2</c:v>
                </c:pt>
                <c:pt idx="9793">
                  <c:v>163.2166667</c:v>
                </c:pt>
                <c:pt idx="9794">
                  <c:v>163.2333333</c:v>
                </c:pt>
                <c:pt idx="9795">
                  <c:v>163.25</c:v>
                </c:pt>
                <c:pt idx="9796">
                  <c:v>163.2666667</c:v>
                </c:pt>
                <c:pt idx="9797">
                  <c:v>163.2833333</c:v>
                </c:pt>
                <c:pt idx="9798">
                  <c:v>163.3</c:v>
                </c:pt>
                <c:pt idx="9799">
                  <c:v>163.3166667</c:v>
                </c:pt>
                <c:pt idx="9800">
                  <c:v>163.3333333</c:v>
                </c:pt>
                <c:pt idx="9801">
                  <c:v>163.35</c:v>
                </c:pt>
                <c:pt idx="9802">
                  <c:v>163.3666667</c:v>
                </c:pt>
                <c:pt idx="9803">
                  <c:v>163.3833333</c:v>
                </c:pt>
                <c:pt idx="9804">
                  <c:v>163.4</c:v>
                </c:pt>
                <c:pt idx="9805">
                  <c:v>163.4166667</c:v>
                </c:pt>
                <c:pt idx="9806">
                  <c:v>163.4333333</c:v>
                </c:pt>
                <c:pt idx="9807">
                  <c:v>163.45</c:v>
                </c:pt>
                <c:pt idx="9808">
                  <c:v>163.4666667</c:v>
                </c:pt>
                <c:pt idx="9809">
                  <c:v>163.4833333</c:v>
                </c:pt>
                <c:pt idx="9810">
                  <c:v>163.5</c:v>
                </c:pt>
                <c:pt idx="9811">
                  <c:v>163.5166667</c:v>
                </c:pt>
                <c:pt idx="9812">
                  <c:v>163.5333333</c:v>
                </c:pt>
                <c:pt idx="9813">
                  <c:v>163.55</c:v>
                </c:pt>
                <c:pt idx="9814">
                  <c:v>163.5666667</c:v>
                </c:pt>
                <c:pt idx="9815">
                  <c:v>163.5833333</c:v>
                </c:pt>
                <c:pt idx="9816">
                  <c:v>163.6</c:v>
                </c:pt>
                <c:pt idx="9817">
                  <c:v>163.6166667</c:v>
                </c:pt>
                <c:pt idx="9818">
                  <c:v>163.6333333</c:v>
                </c:pt>
                <c:pt idx="9819">
                  <c:v>163.65</c:v>
                </c:pt>
                <c:pt idx="9820">
                  <c:v>163.6666667</c:v>
                </c:pt>
                <c:pt idx="9821">
                  <c:v>163.6833333</c:v>
                </c:pt>
                <c:pt idx="9822">
                  <c:v>163.7</c:v>
                </c:pt>
                <c:pt idx="9823">
                  <c:v>163.7166667</c:v>
                </c:pt>
                <c:pt idx="9824">
                  <c:v>163.7333333</c:v>
                </c:pt>
                <c:pt idx="9825">
                  <c:v>163.75</c:v>
                </c:pt>
                <c:pt idx="9826">
                  <c:v>163.7666667</c:v>
                </c:pt>
                <c:pt idx="9827">
                  <c:v>163.7833333</c:v>
                </c:pt>
                <c:pt idx="9828">
                  <c:v>163.8</c:v>
                </c:pt>
                <c:pt idx="9829">
                  <c:v>163.8166667</c:v>
                </c:pt>
                <c:pt idx="9830">
                  <c:v>163.8333333</c:v>
                </c:pt>
                <c:pt idx="9831">
                  <c:v>163.85</c:v>
                </c:pt>
                <c:pt idx="9832">
                  <c:v>163.8666667</c:v>
                </c:pt>
                <c:pt idx="9833">
                  <c:v>163.8833333</c:v>
                </c:pt>
                <c:pt idx="9834">
                  <c:v>163.9</c:v>
                </c:pt>
                <c:pt idx="9835">
                  <c:v>163.9166667</c:v>
                </c:pt>
                <c:pt idx="9836">
                  <c:v>163.9333333</c:v>
                </c:pt>
                <c:pt idx="9837">
                  <c:v>163.95</c:v>
                </c:pt>
                <c:pt idx="9838">
                  <c:v>163.9666667</c:v>
                </c:pt>
                <c:pt idx="9839">
                  <c:v>163.9833333</c:v>
                </c:pt>
                <c:pt idx="9840">
                  <c:v>164</c:v>
                </c:pt>
                <c:pt idx="9841">
                  <c:v>164.0166667</c:v>
                </c:pt>
                <c:pt idx="9842">
                  <c:v>164.0333333</c:v>
                </c:pt>
                <c:pt idx="9843">
                  <c:v>164.05</c:v>
                </c:pt>
                <c:pt idx="9844">
                  <c:v>164.0666667</c:v>
                </c:pt>
                <c:pt idx="9845">
                  <c:v>164.0833333</c:v>
                </c:pt>
                <c:pt idx="9846">
                  <c:v>164.1</c:v>
                </c:pt>
                <c:pt idx="9847">
                  <c:v>164.1166667</c:v>
                </c:pt>
                <c:pt idx="9848">
                  <c:v>164.1333333</c:v>
                </c:pt>
                <c:pt idx="9849">
                  <c:v>164.15</c:v>
                </c:pt>
                <c:pt idx="9850">
                  <c:v>164.1666667</c:v>
                </c:pt>
                <c:pt idx="9851">
                  <c:v>164.1833333</c:v>
                </c:pt>
                <c:pt idx="9852">
                  <c:v>164.2</c:v>
                </c:pt>
                <c:pt idx="9853">
                  <c:v>164.2166667</c:v>
                </c:pt>
                <c:pt idx="9854">
                  <c:v>164.2333333</c:v>
                </c:pt>
                <c:pt idx="9855">
                  <c:v>164.25</c:v>
                </c:pt>
                <c:pt idx="9856">
                  <c:v>164.2666667</c:v>
                </c:pt>
                <c:pt idx="9857">
                  <c:v>164.2833333</c:v>
                </c:pt>
                <c:pt idx="9858">
                  <c:v>164.3</c:v>
                </c:pt>
                <c:pt idx="9859">
                  <c:v>164.3166667</c:v>
                </c:pt>
                <c:pt idx="9860">
                  <c:v>164.3333333</c:v>
                </c:pt>
                <c:pt idx="9861">
                  <c:v>164.35</c:v>
                </c:pt>
                <c:pt idx="9862">
                  <c:v>164.3666667</c:v>
                </c:pt>
                <c:pt idx="9863">
                  <c:v>164.3833333</c:v>
                </c:pt>
                <c:pt idx="9864">
                  <c:v>164.4</c:v>
                </c:pt>
                <c:pt idx="9865">
                  <c:v>164.4166667</c:v>
                </c:pt>
                <c:pt idx="9866">
                  <c:v>164.4333333</c:v>
                </c:pt>
                <c:pt idx="9867">
                  <c:v>164.45</c:v>
                </c:pt>
                <c:pt idx="9868">
                  <c:v>164.4666667</c:v>
                </c:pt>
                <c:pt idx="9869">
                  <c:v>164.4833333</c:v>
                </c:pt>
                <c:pt idx="9870">
                  <c:v>164.5</c:v>
                </c:pt>
                <c:pt idx="9871">
                  <c:v>164.5166667</c:v>
                </c:pt>
                <c:pt idx="9872">
                  <c:v>164.5333333</c:v>
                </c:pt>
                <c:pt idx="9873">
                  <c:v>164.55</c:v>
                </c:pt>
                <c:pt idx="9874">
                  <c:v>164.5666667</c:v>
                </c:pt>
                <c:pt idx="9875">
                  <c:v>164.5833333</c:v>
                </c:pt>
                <c:pt idx="9876">
                  <c:v>164.6</c:v>
                </c:pt>
                <c:pt idx="9877">
                  <c:v>164.6166667</c:v>
                </c:pt>
                <c:pt idx="9878">
                  <c:v>164.6333333</c:v>
                </c:pt>
                <c:pt idx="9879">
                  <c:v>164.65</c:v>
                </c:pt>
                <c:pt idx="9880">
                  <c:v>164.6666667</c:v>
                </c:pt>
                <c:pt idx="9881">
                  <c:v>164.6833333</c:v>
                </c:pt>
                <c:pt idx="9882">
                  <c:v>164.7</c:v>
                </c:pt>
                <c:pt idx="9883">
                  <c:v>164.7166667</c:v>
                </c:pt>
                <c:pt idx="9884">
                  <c:v>164.7333333</c:v>
                </c:pt>
                <c:pt idx="9885">
                  <c:v>164.75</c:v>
                </c:pt>
                <c:pt idx="9886">
                  <c:v>164.7666667</c:v>
                </c:pt>
                <c:pt idx="9887">
                  <c:v>164.7833333</c:v>
                </c:pt>
                <c:pt idx="9888">
                  <c:v>164.8</c:v>
                </c:pt>
                <c:pt idx="9889">
                  <c:v>164.8166667</c:v>
                </c:pt>
                <c:pt idx="9890">
                  <c:v>164.8333333</c:v>
                </c:pt>
                <c:pt idx="9891">
                  <c:v>164.85</c:v>
                </c:pt>
                <c:pt idx="9892">
                  <c:v>164.8666667</c:v>
                </c:pt>
                <c:pt idx="9893">
                  <c:v>164.8833333</c:v>
                </c:pt>
                <c:pt idx="9894">
                  <c:v>164.9</c:v>
                </c:pt>
                <c:pt idx="9895">
                  <c:v>164.9166667</c:v>
                </c:pt>
                <c:pt idx="9896">
                  <c:v>164.9333333</c:v>
                </c:pt>
                <c:pt idx="9897">
                  <c:v>164.95</c:v>
                </c:pt>
                <c:pt idx="9898">
                  <c:v>164.9666667</c:v>
                </c:pt>
                <c:pt idx="9899">
                  <c:v>164.9833333</c:v>
                </c:pt>
                <c:pt idx="9900">
                  <c:v>165</c:v>
                </c:pt>
                <c:pt idx="9901">
                  <c:v>165.0166667</c:v>
                </c:pt>
                <c:pt idx="9902">
                  <c:v>165.0333333</c:v>
                </c:pt>
                <c:pt idx="9903">
                  <c:v>165.05</c:v>
                </c:pt>
                <c:pt idx="9904">
                  <c:v>165.0666667</c:v>
                </c:pt>
                <c:pt idx="9905">
                  <c:v>165.0833333</c:v>
                </c:pt>
                <c:pt idx="9906">
                  <c:v>165.1</c:v>
                </c:pt>
                <c:pt idx="9907">
                  <c:v>165.1166667</c:v>
                </c:pt>
                <c:pt idx="9908">
                  <c:v>165.1333333</c:v>
                </c:pt>
                <c:pt idx="9909">
                  <c:v>165.15</c:v>
                </c:pt>
                <c:pt idx="9910">
                  <c:v>165.1666667</c:v>
                </c:pt>
                <c:pt idx="9911">
                  <c:v>165.1833333</c:v>
                </c:pt>
                <c:pt idx="9912">
                  <c:v>165.2</c:v>
                </c:pt>
                <c:pt idx="9913">
                  <c:v>165.2166667</c:v>
                </c:pt>
                <c:pt idx="9914">
                  <c:v>165.2333333</c:v>
                </c:pt>
                <c:pt idx="9915">
                  <c:v>165.25</c:v>
                </c:pt>
                <c:pt idx="9916">
                  <c:v>165.2666667</c:v>
                </c:pt>
                <c:pt idx="9917">
                  <c:v>165.2833333</c:v>
                </c:pt>
                <c:pt idx="9918">
                  <c:v>165.3</c:v>
                </c:pt>
                <c:pt idx="9919">
                  <c:v>165.3166667</c:v>
                </c:pt>
                <c:pt idx="9920">
                  <c:v>165.3333333</c:v>
                </c:pt>
                <c:pt idx="9921">
                  <c:v>165.35</c:v>
                </c:pt>
                <c:pt idx="9922">
                  <c:v>165.3666667</c:v>
                </c:pt>
                <c:pt idx="9923">
                  <c:v>165.3833333</c:v>
                </c:pt>
                <c:pt idx="9924">
                  <c:v>165.4</c:v>
                </c:pt>
                <c:pt idx="9925">
                  <c:v>165.4166667</c:v>
                </c:pt>
                <c:pt idx="9926">
                  <c:v>165.4333333</c:v>
                </c:pt>
                <c:pt idx="9927">
                  <c:v>165.45</c:v>
                </c:pt>
                <c:pt idx="9928">
                  <c:v>165.4666667</c:v>
                </c:pt>
                <c:pt idx="9929">
                  <c:v>165.4833333</c:v>
                </c:pt>
                <c:pt idx="9930">
                  <c:v>165.5</c:v>
                </c:pt>
                <c:pt idx="9931">
                  <c:v>165.5166667</c:v>
                </c:pt>
                <c:pt idx="9932">
                  <c:v>165.5333333</c:v>
                </c:pt>
                <c:pt idx="9933">
                  <c:v>165.55</c:v>
                </c:pt>
                <c:pt idx="9934">
                  <c:v>165.5666667</c:v>
                </c:pt>
                <c:pt idx="9935">
                  <c:v>165.5833333</c:v>
                </c:pt>
                <c:pt idx="9936">
                  <c:v>165.6</c:v>
                </c:pt>
                <c:pt idx="9937">
                  <c:v>165.6166667</c:v>
                </c:pt>
                <c:pt idx="9938">
                  <c:v>165.6333333</c:v>
                </c:pt>
                <c:pt idx="9939">
                  <c:v>165.65</c:v>
                </c:pt>
                <c:pt idx="9940">
                  <c:v>165.6666667</c:v>
                </c:pt>
                <c:pt idx="9941">
                  <c:v>165.6833333</c:v>
                </c:pt>
                <c:pt idx="9942">
                  <c:v>165.7</c:v>
                </c:pt>
                <c:pt idx="9943">
                  <c:v>165.7166667</c:v>
                </c:pt>
                <c:pt idx="9944">
                  <c:v>165.7333333</c:v>
                </c:pt>
                <c:pt idx="9945">
                  <c:v>165.75</c:v>
                </c:pt>
                <c:pt idx="9946">
                  <c:v>165.7666667</c:v>
                </c:pt>
                <c:pt idx="9947">
                  <c:v>165.7833333</c:v>
                </c:pt>
                <c:pt idx="9948">
                  <c:v>165.8</c:v>
                </c:pt>
                <c:pt idx="9949">
                  <c:v>165.8166667</c:v>
                </c:pt>
                <c:pt idx="9950">
                  <c:v>165.8333333</c:v>
                </c:pt>
                <c:pt idx="9951">
                  <c:v>165.85</c:v>
                </c:pt>
                <c:pt idx="9952">
                  <c:v>165.8666667</c:v>
                </c:pt>
                <c:pt idx="9953">
                  <c:v>165.8833333</c:v>
                </c:pt>
                <c:pt idx="9954">
                  <c:v>165.9</c:v>
                </c:pt>
                <c:pt idx="9955">
                  <c:v>165.9166667</c:v>
                </c:pt>
                <c:pt idx="9956">
                  <c:v>165.9333333</c:v>
                </c:pt>
                <c:pt idx="9957">
                  <c:v>165.95</c:v>
                </c:pt>
                <c:pt idx="9958">
                  <c:v>165.9666667</c:v>
                </c:pt>
                <c:pt idx="9959">
                  <c:v>165.9833333</c:v>
                </c:pt>
                <c:pt idx="9960">
                  <c:v>166</c:v>
                </c:pt>
                <c:pt idx="9961">
                  <c:v>166.0166667</c:v>
                </c:pt>
                <c:pt idx="9962">
                  <c:v>166.0333333</c:v>
                </c:pt>
                <c:pt idx="9963">
                  <c:v>166.05</c:v>
                </c:pt>
                <c:pt idx="9964">
                  <c:v>166.0666667</c:v>
                </c:pt>
                <c:pt idx="9965">
                  <c:v>166.0833333</c:v>
                </c:pt>
                <c:pt idx="9966">
                  <c:v>166.1</c:v>
                </c:pt>
                <c:pt idx="9967">
                  <c:v>166.1166667</c:v>
                </c:pt>
                <c:pt idx="9968">
                  <c:v>166.1333333</c:v>
                </c:pt>
                <c:pt idx="9969">
                  <c:v>166.15</c:v>
                </c:pt>
                <c:pt idx="9970">
                  <c:v>166.1666667</c:v>
                </c:pt>
                <c:pt idx="9971">
                  <c:v>166.1833333</c:v>
                </c:pt>
                <c:pt idx="9972">
                  <c:v>166.2</c:v>
                </c:pt>
                <c:pt idx="9973">
                  <c:v>166.2166667</c:v>
                </c:pt>
                <c:pt idx="9974">
                  <c:v>166.2333333</c:v>
                </c:pt>
                <c:pt idx="9975">
                  <c:v>166.25</c:v>
                </c:pt>
                <c:pt idx="9976">
                  <c:v>166.2666667</c:v>
                </c:pt>
                <c:pt idx="9977">
                  <c:v>166.2833333</c:v>
                </c:pt>
                <c:pt idx="9978">
                  <c:v>166.3</c:v>
                </c:pt>
                <c:pt idx="9979">
                  <c:v>166.3166667</c:v>
                </c:pt>
                <c:pt idx="9980">
                  <c:v>166.3333333</c:v>
                </c:pt>
                <c:pt idx="9981">
                  <c:v>166.35</c:v>
                </c:pt>
                <c:pt idx="9982">
                  <c:v>166.3666667</c:v>
                </c:pt>
                <c:pt idx="9983">
                  <c:v>166.3833333</c:v>
                </c:pt>
                <c:pt idx="9984">
                  <c:v>166.4</c:v>
                </c:pt>
                <c:pt idx="9985">
                  <c:v>166.4166667</c:v>
                </c:pt>
                <c:pt idx="9986">
                  <c:v>166.4333333</c:v>
                </c:pt>
                <c:pt idx="9987">
                  <c:v>166.45</c:v>
                </c:pt>
                <c:pt idx="9988">
                  <c:v>166.4666667</c:v>
                </c:pt>
                <c:pt idx="9989">
                  <c:v>166.4833333</c:v>
                </c:pt>
                <c:pt idx="9990">
                  <c:v>166.5</c:v>
                </c:pt>
                <c:pt idx="9991">
                  <c:v>166.5166667</c:v>
                </c:pt>
                <c:pt idx="9992">
                  <c:v>166.5333333</c:v>
                </c:pt>
                <c:pt idx="9993">
                  <c:v>166.55</c:v>
                </c:pt>
                <c:pt idx="9994">
                  <c:v>166.5666667</c:v>
                </c:pt>
                <c:pt idx="9995">
                  <c:v>166.5833333</c:v>
                </c:pt>
                <c:pt idx="9996">
                  <c:v>166.6</c:v>
                </c:pt>
                <c:pt idx="9997">
                  <c:v>166.6166667</c:v>
                </c:pt>
                <c:pt idx="9998">
                  <c:v>166.6333333</c:v>
                </c:pt>
                <c:pt idx="9999">
                  <c:v>166.65</c:v>
                </c:pt>
                <c:pt idx="10000">
                  <c:v>166.6666667</c:v>
                </c:pt>
                <c:pt idx="10001">
                  <c:v>166.6833333</c:v>
                </c:pt>
                <c:pt idx="10002">
                  <c:v>166.7</c:v>
                </c:pt>
                <c:pt idx="10003">
                  <c:v>166.7166667</c:v>
                </c:pt>
                <c:pt idx="10004">
                  <c:v>166.7333333</c:v>
                </c:pt>
                <c:pt idx="10005">
                  <c:v>166.75</c:v>
                </c:pt>
                <c:pt idx="10006">
                  <c:v>166.7666667</c:v>
                </c:pt>
                <c:pt idx="10007">
                  <c:v>166.7833333</c:v>
                </c:pt>
                <c:pt idx="10008">
                  <c:v>166.8</c:v>
                </c:pt>
                <c:pt idx="10009">
                  <c:v>166.8166667</c:v>
                </c:pt>
                <c:pt idx="10010">
                  <c:v>166.8333333</c:v>
                </c:pt>
                <c:pt idx="10011">
                  <c:v>166.85</c:v>
                </c:pt>
                <c:pt idx="10012">
                  <c:v>166.8666667</c:v>
                </c:pt>
                <c:pt idx="10013">
                  <c:v>166.8833333</c:v>
                </c:pt>
                <c:pt idx="10014">
                  <c:v>166.9</c:v>
                </c:pt>
                <c:pt idx="10015">
                  <c:v>166.9166667</c:v>
                </c:pt>
                <c:pt idx="10016">
                  <c:v>166.9333333</c:v>
                </c:pt>
                <c:pt idx="10017">
                  <c:v>166.95</c:v>
                </c:pt>
                <c:pt idx="10018">
                  <c:v>166.9666667</c:v>
                </c:pt>
                <c:pt idx="10019">
                  <c:v>166.9833333</c:v>
                </c:pt>
                <c:pt idx="10020">
                  <c:v>167</c:v>
                </c:pt>
                <c:pt idx="10021">
                  <c:v>167.0166667</c:v>
                </c:pt>
                <c:pt idx="10022">
                  <c:v>167.0333333</c:v>
                </c:pt>
                <c:pt idx="10023">
                  <c:v>167.05</c:v>
                </c:pt>
                <c:pt idx="10024">
                  <c:v>167.0666667</c:v>
                </c:pt>
                <c:pt idx="10025">
                  <c:v>167.0833333</c:v>
                </c:pt>
                <c:pt idx="10026">
                  <c:v>167.1</c:v>
                </c:pt>
                <c:pt idx="10027">
                  <c:v>167.1166667</c:v>
                </c:pt>
                <c:pt idx="10028">
                  <c:v>167.1333333</c:v>
                </c:pt>
                <c:pt idx="10029">
                  <c:v>167.15</c:v>
                </c:pt>
                <c:pt idx="10030">
                  <c:v>167.1666667</c:v>
                </c:pt>
                <c:pt idx="10031">
                  <c:v>167.1833333</c:v>
                </c:pt>
                <c:pt idx="10032">
                  <c:v>167.2</c:v>
                </c:pt>
                <c:pt idx="10033">
                  <c:v>167.2166667</c:v>
                </c:pt>
                <c:pt idx="10034">
                  <c:v>167.2333333</c:v>
                </c:pt>
                <c:pt idx="10035">
                  <c:v>167.25</c:v>
                </c:pt>
                <c:pt idx="10036">
                  <c:v>167.2666667</c:v>
                </c:pt>
                <c:pt idx="10037">
                  <c:v>167.2833333</c:v>
                </c:pt>
                <c:pt idx="10038">
                  <c:v>167.3</c:v>
                </c:pt>
                <c:pt idx="10039">
                  <c:v>167.3166667</c:v>
                </c:pt>
                <c:pt idx="10040">
                  <c:v>167.3333333</c:v>
                </c:pt>
                <c:pt idx="10041">
                  <c:v>167.35</c:v>
                </c:pt>
                <c:pt idx="10042">
                  <c:v>167.3666667</c:v>
                </c:pt>
                <c:pt idx="10043">
                  <c:v>167.3833333</c:v>
                </c:pt>
                <c:pt idx="10044">
                  <c:v>167.4</c:v>
                </c:pt>
                <c:pt idx="10045">
                  <c:v>167.4166667</c:v>
                </c:pt>
                <c:pt idx="10046">
                  <c:v>167.4333333</c:v>
                </c:pt>
                <c:pt idx="10047">
                  <c:v>167.45</c:v>
                </c:pt>
                <c:pt idx="10048">
                  <c:v>167.4666667</c:v>
                </c:pt>
                <c:pt idx="10049">
                  <c:v>167.4833333</c:v>
                </c:pt>
                <c:pt idx="10050">
                  <c:v>167.5</c:v>
                </c:pt>
                <c:pt idx="10051">
                  <c:v>167.5166667</c:v>
                </c:pt>
                <c:pt idx="10052">
                  <c:v>167.5333333</c:v>
                </c:pt>
                <c:pt idx="10053">
                  <c:v>167.55</c:v>
                </c:pt>
                <c:pt idx="10054">
                  <c:v>167.5666667</c:v>
                </c:pt>
                <c:pt idx="10055">
                  <c:v>167.5833333</c:v>
                </c:pt>
                <c:pt idx="10056">
                  <c:v>167.6</c:v>
                </c:pt>
                <c:pt idx="10057">
                  <c:v>167.6166667</c:v>
                </c:pt>
                <c:pt idx="10058">
                  <c:v>167.6333333</c:v>
                </c:pt>
                <c:pt idx="10059">
                  <c:v>167.65</c:v>
                </c:pt>
                <c:pt idx="10060">
                  <c:v>167.6666667</c:v>
                </c:pt>
                <c:pt idx="10061">
                  <c:v>167.6833333</c:v>
                </c:pt>
                <c:pt idx="10062">
                  <c:v>167.7</c:v>
                </c:pt>
                <c:pt idx="10063">
                  <c:v>167.7166667</c:v>
                </c:pt>
                <c:pt idx="10064">
                  <c:v>167.7333333</c:v>
                </c:pt>
                <c:pt idx="10065">
                  <c:v>167.75</c:v>
                </c:pt>
                <c:pt idx="10066">
                  <c:v>167.7666667</c:v>
                </c:pt>
                <c:pt idx="10067">
                  <c:v>167.7833333</c:v>
                </c:pt>
                <c:pt idx="10068">
                  <c:v>167.8</c:v>
                </c:pt>
                <c:pt idx="10069">
                  <c:v>167.8166667</c:v>
                </c:pt>
                <c:pt idx="10070">
                  <c:v>167.8333333</c:v>
                </c:pt>
                <c:pt idx="10071">
                  <c:v>167.85</c:v>
                </c:pt>
                <c:pt idx="10072">
                  <c:v>167.8666667</c:v>
                </c:pt>
                <c:pt idx="10073">
                  <c:v>167.8833333</c:v>
                </c:pt>
                <c:pt idx="10074">
                  <c:v>167.9</c:v>
                </c:pt>
                <c:pt idx="10075">
                  <c:v>167.9166667</c:v>
                </c:pt>
                <c:pt idx="10076">
                  <c:v>167.9333333</c:v>
                </c:pt>
                <c:pt idx="10077">
                  <c:v>167.95</c:v>
                </c:pt>
                <c:pt idx="10078">
                  <c:v>167.9666667</c:v>
                </c:pt>
                <c:pt idx="10079">
                  <c:v>167.9833333</c:v>
                </c:pt>
                <c:pt idx="10080">
                  <c:v>168</c:v>
                </c:pt>
                <c:pt idx="10081">
                  <c:v>168.0166667</c:v>
                </c:pt>
                <c:pt idx="10082">
                  <c:v>168.0333333</c:v>
                </c:pt>
                <c:pt idx="10083">
                  <c:v>168.05</c:v>
                </c:pt>
                <c:pt idx="10084">
                  <c:v>168.0666667</c:v>
                </c:pt>
                <c:pt idx="10085">
                  <c:v>168.0833333</c:v>
                </c:pt>
                <c:pt idx="10086">
                  <c:v>168.1</c:v>
                </c:pt>
                <c:pt idx="10087">
                  <c:v>168.1166667</c:v>
                </c:pt>
                <c:pt idx="10088">
                  <c:v>168.1333333</c:v>
                </c:pt>
                <c:pt idx="10089">
                  <c:v>168.15</c:v>
                </c:pt>
                <c:pt idx="10090">
                  <c:v>168.1666667</c:v>
                </c:pt>
                <c:pt idx="10091">
                  <c:v>168.1833333</c:v>
                </c:pt>
                <c:pt idx="10092">
                  <c:v>168.2</c:v>
                </c:pt>
                <c:pt idx="10093">
                  <c:v>168.2166667</c:v>
                </c:pt>
                <c:pt idx="10094">
                  <c:v>168.2333333</c:v>
                </c:pt>
                <c:pt idx="10095">
                  <c:v>168.25</c:v>
                </c:pt>
                <c:pt idx="10096">
                  <c:v>168.2666667</c:v>
                </c:pt>
                <c:pt idx="10097">
                  <c:v>168.2833333</c:v>
                </c:pt>
                <c:pt idx="10098">
                  <c:v>168.3</c:v>
                </c:pt>
                <c:pt idx="10099">
                  <c:v>168.3166667</c:v>
                </c:pt>
                <c:pt idx="10100">
                  <c:v>168.3333333</c:v>
                </c:pt>
                <c:pt idx="10101">
                  <c:v>168.35</c:v>
                </c:pt>
                <c:pt idx="10102">
                  <c:v>168.3666667</c:v>
                </c:pt>
                <c:pt idx="10103">
                  <c:v>168.3833333</c:v>
                </c:pt>
                <c:pt idx="10104">
                  <c:v>168.4</c:v>
                </c:pt>
                <c:pt idx="10105">
                  <c:v>168.4166667</c:v>
                </c:pt>
                <c:pt idx="10106">
                  <c:v>168.4333333</c:v>
                </c:pt>
                <c:pt idx="10107">
                  <c:v>168.45</c:v>
                </c:pt>
                <c:pt idx="10108">
                  <c:v>168.4666667</c:v>
                </c:pt>
                <c:pt idx="10109">
                  <c:v>168.4833333</c:v>
                </c:pt>
                <c:pt idx="10110">
                  <c:v>168.5</c:v>
                </c:pt>
                <c:pt idx="10111">
                  <c:v>168.5166667</c:v>
                </c:pt>
                <c:pt idx="10112">
                  <c:v>168.5333333</c:v>
                </c:pt>
                <c:pt idx="10113">
                  <c:v>168.55</c:v>
                </c:pt>
                <c:pt idx="10114">
                  <c:v>168.5666667</c:v>
                </c:pt>
                <c:pt idx="10115">
                  <c:v>168.5833333</c:v>
                </c:pt>
                <c:pt idx="10116">
                  <c:v>168.6</c:v>
                </c:pt>
                <c:pt idx="10117">
                  <c:v>168.6166667</c:v>
                </c:pt>
                <c:pt idx="10118">
                  <c:v>168.6333333</c:v>
                </c:pt>
                <c:pt idx="10119">
                  <c:v>168.65</c:v>
                </c:pt>
                <c:pt idx="10120">
                  <c:v>168.6666667</c:v>
                </c:pt>
                <c:pt idx="10121">
                  <c:v>168.6833333</c:v>
                </c:pt>
                <c:pt idx="10122">
                  <c:v>168.7</c:v>
                </c:pt>
                <c:pt idx="10123">
                  <c:v>168.7166667</c:v>
                </c:pt>
                <c:pt idx="10124">
                  <c:v>168.7333333</c:v>
                </c:pt>
                <c:pt idx="10125">
                  <c:v>168.75</c:v>
                </c:pt>
                <c:pt idx="10126">
                  <c:v>168.7666667</c:v>
                </c:pt>
                <c:pt idx="10127">
                  <c:v>168.7833333</c:v>
                </c:pt>
                <c:pt idx="10128">
                  <c:v>168.8</c:v>
                </c:pt>
                <c:pt idx="10129">
                  <c:v>168.8166667</c:v>
                </c:pt>
                <c:pt idx="10130">
                  <c:v>168.8333333</c:v>
                </c:pt>
                <c:pt idx="10131">
                  <c:v>168.85</c:v>
                </c:pt>
                <c:pt idx="10132">
                  <c:v>168.8666667</c:v>
                </c:pt>
                <c:pt idx="10133">
                  <c:v>168.8833333</c:v>
                </c:pt>
                <c:pt idx="10134">
                  <c:v>168.9</c:v>
                </c:pt>
                <c:pt idx="10135">
                  <c:v>168.9166667</c:v>
                </c:pt>
                <c:pt idx="10136">
                  <c:v>168.9333333</c:v>
                </c:pt>
                <c:pt idx="10137">
                  <c:v>168.95</c:v>
                </c:pt>
                <c:pt idx="10138">
                  <c:v>168.9666667</c:v>
                </c:pt>
                <c:pt idx="10139">
                  <c:v>168.9833333</c:v>
                </c:pt>
                <c:pt idx="10140">
                  <c:v>169</c:v>
                </c:pt>
                <c:pt idx="10141">
                  <c:v>169.0166667</c:v>
                </c:pt>
                <c:pt idx="10142">
                  <c:v>169.0333333</c:v>
                </c:pt>
                <c:pt idx="10143">
                  <c:v>169.05</c:v>
                </c:pt>
                <c:pt idx="10144">
                  <c:v>169.0666667</c:v>
                </c:pt>
                <c:pt idx="10145">
                  <c:v>169.0833333</c:v>
                </c:pt>
                <c:pt idx="10146">
                  <c:v>169.1</c:v>
                </c:pt>
                <c:pt idx="10147">
                  <c:v>169.1166667</c:v>
                </c:pt>
                <c:pt idx="10148">
                  <c:v>169.1333333</c:v>
                </c:pt>
                <c:pt idx="10149">
                  <c:v>169.15</c:v>
                </c:pt>
                <c:pt idx="10150">
                  <c:v>169.1666667</c:v>
                </c:pt>
                <c:pt idx="10151">
                  <c:v>169.1833333</c:v>
                </c:pt>
                <c:pt idx="10152">
                  <c:v>169.2</c:v>
                </c:pt>
                <c:pt idx="10153">
                  <c:v>169.2166667</c:v>
                </c:pt>
                <c:pt idx="10154">
                  <c:v>169.2333333</c:v>
                </c:pt>
                <c:pt idx="10155">
                  <c:v>169.25</c:v>
                </c:pt>
                <c:pt idx="10156">
                  <c:v>169.2666667</c:v>
                </c:pt>
                <c:pt idx="10157">
                  <c:v>169.2833333</c:v>
                </c:pt>
                <c:pt idx="10158">
                  <c:v>169.3</c:v>
                </c:pt>
                <c:pt idx="10159">
                  <c:v>169.3166667</c:v>
                </c:pt>
                <c:pt idx="10160">
                  <c:v>169.3333333</c:v>
                </c:pt>
                <c:pt idx="10161">
                  <c:v>169.35</c:v>
                </c:pt>
                <c:pt idx="10162">
                  <c:v>169.3666667</c:v>
                </c:pt>
                <c:pt idx="10163">
                  <c:v>169.3833333</c:v>
                </c:pt>
                <c:pt idx="10164">
                  <c:v>169.4</c:v>
                </c:pt>
                <c:pt idx="10165">
                  <c:v>169.4166667</c:v>
                </c:pt>
                <c:pt idx="10166">
                  <c:v>169.4333333</c:v>
                </c:pt>
                <c:pt idx="10167">
                  <c:v>169.45</c:v>
                </c:pt>
                <c:pt idx="10168">
                  <c:v>169.4666667</c:v>
                </c:pt>
                <c:pt idx="10169">
                  <c:v>169.4833333</c:v>
                </c:pt>
                <c:pt idx="10170">
                  <c:v>169.5</c:v>
                </c:pt>
                <c:pt idx="10171">
                  <c:v>169.5166667</c:v>
                </c:pt>
                <c:pt idx="10172">
                  <c:v>169.5333333</c:v>
                </c:pt>
                <c:pt idx="10173">
                  <c:v>169.55</c:v>
                </c:pt>
                <c:pt idx="10174">
                  <c:v>169.5666667</c:v>
                </c:pt>
                <c:pt idx="10175">
                  <c:v>169.5833333</c:v>
                </c:pt>
                <c:pt idx="10176">
                  <c:v>169.6</c:v>
                </c:pt>
                <c:pt idx="10177">
                  <c:v>169.6166667</c:v>
                </c:pt>
                <c:pt idx="10178">
                  <c:v>169.6333333</c:v>
                </c:pt>
                <c:pt idx="10179">
                  <c:v>169.65</c:v>
                </c:pt>
                <c:pt idx="10180">
                  <c:v>169.6666667</c:v>
                </c:pt>
                <c:pt idx="10181">
                  <c:v>169.6833333</c:v>
                </c:pt>
                <c:pt idx="10182">
                  <c:v>169.7</c:v>
                </c:pt>
                <c:pt idx="10183">
                  <c:v>169.7166667</c:v>
                </c:pt>
                <c:pt idx="10184">
                  <c:v>169.7333333</c:v>
                </c:pt>
                <c:pt idx="10185">
                  <c:v>169.75</c:v>
                </c:pt>
                <c:pt idx="10186">
                  <c:v>169.7666667</c:v>
                </c:pt>
                <c:pt idx="10187">
                  <c:v>169.7833333</c:v>
                </c:pt>
                <c:pt idx="10188">
                  <c:v>169.8</c:v>
                </c:pt>
                <c:pt idx="10189">
                  <c:v>169.8166667</c:v>
                </c:pt>
                <c:pt idx="10190">
                  <c:v>169.8333333</c:v>
                </c:pt>
                <c:pt idx="10191">
                  <c:v>169.85</c:v>
                </c:pt>
                <c:pt idx="10192">
                  <c:v>169.8666667</c:v>
                </c:pt>
                <c:pt idx="10193">
                  <c:v>169.8833333</c:v>
                </c:pt>
                <c:pt idx="10194">
                  <c:v>169.9</c:v>
                </c:pt>
                <c:pt idx="10195">
                  <c:v>169.9166667</c:v>
                </c:pt>
                <c:pt idx="10196">
                  <c:v>169.9333333</c:v>
                </c:pt>
                <c:pt idx="10197">
                  <c:v>169.95</c:v>
                </c:pt>
                <c:pt idx="10198">
                  <c:v>169.9666667</c:v>
                </c:pt>
                <c:pt idx="10199">
                  <c:v>169.9833333</c:v>
                </c:pt>
                <c:pt idx="10200">
                  <c:v>170</c:v>
                </c:pt>
                <c:pt idx="10201">
                  <c:v>170.0166667</c:v>
                </c:pt>
                <c:pt idx="10202">
                  <c:v>170.0333333</c:v>
                </c:pt>
                <c:pt idx="10203">
                  <c:v>170.05</c:v>
                </c:pt>
                <c:pt idx="10204">
                  <c:v>170.0666667</c:v>
                </c:pt>
                <c:pt idx="10205">
                  <c:v>170.0833333</c:v>
                </c:pt>
                <c:pt idx="10206">
                  <c:v>170.1</c:v>
                </c:pt>
                <c:pt idx="10207">
                  <c:v>170.1166667</c:v>
                </c:pt>
                <c:pt idx="10208">
                  <c:v>170.1333333</c:v>
                </c:pt>
                <c:pt idx="10209">
                  <c:v>170.15</c:v>
                </c:pt>
                <c:pt idx="10210">
                  <c:v>170.1666667</c:v>
                </c:pt>
                <c:pt idx="10211">
                  <c:v>170.1833333</c:v>
                </c:pt>
                <c:pt idx="10212">
                  <c:v>170.2</c:v>
                </c:pt>
                <c:pt idx="10213">
                  <c:v>170.2166667</c:v>
                </c:pt>
                <c:pt idx="10214">
                  <c:v>170.2333333</c:v>
                </c:pt>
                <c:pt idx="10215">
                  <c:v>170.25</c:v>
                </c:pt>
                <c:pt idx="10216">
                  <c:v>170.2666667</c:v>
                </c:pt>
                <c:pt idx="10217">
                  <c:v>170.2833333</c:v>
                </c:pt>
                <c:pt idx="10218">
                  <c:v>170.3</c:v>
                </c:pt>
                <c:pt idx="10219">
                  <c:v>170.3166667</c:v>
                </c:pt>
                <c:pt idx="10220">
                  <c:v>170.3333333</c:v>
                </c:pt>
                <c:pt idx="10221">
                  <c:v>170.35</c:v>
                </c:pt>
                <c:pt idx="10222">
                  <c:v>170.3666667</c:v>
                </c:pt>
                <c:pt idx="10223">
                  <c:v>170.3833333</c:v>
                </c:pt>
                <c:pt idx="10224">
                  <c:v>170.4</c:v>
                </c:pt>
                <c:pt idx="10225">
                  <c:v>170.4166667</c:v>
                </c:pt>
                <c:pt idx="10226">
                  <c:v>170.4333333</c:v>
                </c:pt>
                <c:pt idx="10227">
                  <c:v>170.45</c:v>
                </c:pt>
                <c:pt idx="10228">
                  <c:v>170.4666667</c:v>
                </c:pt>
                <c:pt idx="10229">
                  <c:v>170.4833333</c:v>
                </c:pt>
                <c:pt idx="10230">
                  <c:v>170.5</c:v>
                </c:pt>
                <c:pt idx="10231">
                  <c:v>170.5166667</c:v>
                </c:pt>
                <c:pt idx="10232">
                  <c:v>170.5333333</c:v>
                </c:pt>
                <c:pt idx="10233">
                  <c:v>170.55</c:v>
                </c:pt>
                <c:pt idx="10234">
                  <c:v>170.5666667</c:v>
                </c:pt>
                <c:pt idx="10235">
                  <c:v>170.5833333</c:v>
                </c:pt>
                <c:pt idx="10236">
                  <c:v>170.6</c:v>
                </c:pt>
                <c:pt idx="10237">
                  <c:v>170.6166667</c:v>
                </c:pt>
                <c:pt idx="10238">
                  <c:v>170.6333333</c:v>
                </c:pt>
                <c:pt idx="10239">
                  <c:v>170.65</c:v>
                </c:pt>
                <c:pt idx="10240">
                  <c:v>170.6666667</c:v>
                </c:pt>
                <c:pt idx="10241">
                  <c:v>170.6833333</c:v>
                </c:pt>
                <c:pt idx="10242">
                  <c:v>170.7</c:v>
                </c:pt>
                <c:pt idx="10243">
                  <c:v>170.7166667</c:v>
                </c:pt>
                <c:pt idx="10244">
                  <c:v>170.7333333</c:v>
                </c:pt>
                <c:pt idx="10245">
                  <c:v>170.75</c:v>
                </c:pt>
                <c:pt idx="10246">
                  <c:v>170.7666667</c:v>
                </c:pt>
                <c:pt idx="10247">
                  <c:v>170.7833333</c:v>
                </c:pt>
                <c:pt idx="10248">
                  <c:v>170.8</c:v>
                </c:pt>
                <c:pt idx="10249">
                  <c:v>170.8166667</c:v>
                </c:pt>
                <c:pt idx="10250">
                  <c:v>170.8333333</c:v>
                </c:pt>
                <c:pt idx="10251">
                  <c:v>170.85</c:v>
                </c:pt>
                <c:pt idx="10252">
                  <c:v>170.8666667</c:v>
                </c:pt>
                <c:pt idx="10253">
                  <c:v>170.8833333</c:v>
                </c:pt>
                <c:pt idx="10254">
                  <c:v>170.9</c:v>
                </c:pt>
                <c:pt idx="10255">
                  <c:v>170.9166667</c:v>
                </c:pt>
                <c:pt idx="10256">
                  <c:v>170.9333333</c:v>
                </c:pt>
                <c:pt idx="10257">
                  <c:v>170.95</c:v>
                </c:pt>
                <c:pt idx="10258">
                  <c:v>170.9666667</c:v>
                </c:pt>
                <c:pt idx="10259">
                  <c:v>170.9833333</c:v>
                </c:pt>
                <c:pt idx="10260">
                  <c:v>171</c:v>
                </c:pt>
                <c:pt idx="10261">
                  <c:v>171.0166667</c:v>
                </c:pt>
                <c:pt idx="10262">
                  <c:v>171.0333333</c:v>
                </c:pt>
                <c:pt idx="10263">
                  <c:v>171.05</c:v>
                </c:pt>
                <c:pt idx="10264">
                  <c:v>171.0666667</c:v>
                </c:pt>
                <c:pt idx="10265">
                  <c:v>171.0833333</c:v>
                </c:pt>
                <c:pt idx="10266">
                  <c:v>171.1</c:v>
                </c:pt>
                <c:pt idx="10267">
                  <c:v>171.1166667</c:v>
                </c:pt>
                <c:pt idx="10268">
                  <c:v>171.1333333</c:v>
                </c:pt>
                <c:pt idx="10269">
                  <c:v>171.15</c:v>
                </c:pt>
                <c:pt idx="10270">
                  <c:v>171.1666667</c:v>
                </c:pt>
                <c:pt idx="10271">
                  <c:v>171.1833333</c:v>
                </c:pt>
                <c:pt idx="10272">
                  <c:v>171.2</c:v>
                </c:pt>
                <c:pt idx="10273">
                  <c:v>171.2166667</c:v>
                </c:pt>
                <c:pt idx="10274">
                  <c:v>171.2333333</c:v>
                </c:pt>
                <c:pt idx="10275">
                  <c:v>171.25</c:v>
                </c:pt>
                <c:pt idx="10276">
                  <c:v>171.2666667</c:v>
                </c:pt>
                <c:pt idx="10277">
                  <c:v>171.2833333</c:v>
                </c:pt>
                <c:pt idx="10278">
                  <c:v>171.3</c:v>
                </c:pt>
                <c:pt idx="10279">
                  <c:v>171.3166667</c:v>
                </c:pt>
                <c:pt idx="10280">
                  <c:v>171.3333333</c:v>
                </c:pt>
                <c:pt idx="10281">
                  <c:v>171.35</c:v>
                </c:pt>
                <c:pt idx="10282">
                  <c:v>171.3666667</c:v>
                </c:pt>
                <c:pt idx="10283">
                  <c:v>171.3833333</c:v>
                </c:pt>
                <c:pt idx="10284">
                  <c:v>171.4</c:v>
                </c:pt>
                <c:pt idx="10285">
                  <c:v>171.4166667</c:v>
                </c:pt>
                <c:pt idx="10286">
                  <c:v>171.4333333</c:v>
                </c:pt>
                <c:pt idx="10287">
                  <c:v>171.45</c:v>
                </c:pt>
                <c:pt idx="10288">
                  <c:v>171.4666667</c:v>
                </c:pt>
                <c:pt idx="10289">
                  <c:v>171.4833333</c:v>
                </c:pt>
                <c:pt idx="10290">
                  <c:v>171.5</c:v>
                </c:pt>
                <c:pt idx="10291">
                  <c:v>171.5166667</c:v>
                </c:pt>
                <c:pt idx="10292">
                  <c:v>171.5333333</c:v>
                </c:pt>
                <c:pt idx="10293">
                  <c:v>171.55</c:v>
                </c:pt>
                <c:pt idx="10294">
                  <c:v>171.5666667</c:v>
                </c:pt>
                <c:pt idx="10295">
                  <c:v>171.5833333</c:v>
                </c:pt>
                <c:pt idx="10296">
                  <c:v>171.6</c:v>
                </c:pt>
                <c:pt idx="10297">
                  <c:v>171.6166667</c:v>
                </c:pt>
                <c:pt idx="10298">
                  <c:v>171.6333333</c:v>
                </c:pt>
                <c:pt idx="10299">
                  <c:v>171.65</c:v>
                </c:pt>
                <c:pt idx="10300">
                  <c:v>171.6666667</c:v>
                </c:pt>
                <c:pt idx="10301">
                  <c:v>171.6833333</c:v>
                </c:pt>
                <c:pt idx="10302">
                  <c:v>171.7</c:v>
                </c:pt>
                <c:pt idx="10303">
                  <c:v>171.7166667</c:v>
                </c:pt>
                <c:pt idx="10304">
                  <c:v>171.7333333</c:v>
                </c:pt>
                <c:pt idx="10305">
                  <c:v>171.75</c:v>
                </c:pt>
                <c:pt idx="10306">
                  <c:v>171.7666667</c:v>
                </c:pt>
                <c:pt idx="10307">
                  <c:v>171.7833333</c:v>
                </c:pt>
                <c:pt idx="10308">
                  <c:v>171.8</c:v>
                </c:pt>
                <c:pt idx="10309">
                  <c:v>171.8166667</c:v>
                </c:pt>
                <c:pt idx="10310">
                  <c:v>171.8333333</c:v>
                </c:pt>
                <c:pt idx="10311">
                  <c:v>171.85</c:v>
                </c:pt>
                <c:pt idx="10312">
                  <c:v>171.8666667</c:v>
                </c:pt>
                <c:pt idx="10313">
                  <c:v>171.8833333</c:v>
                </c:pt>
                <c:pt idx="10314">
                  <c:v>171.9</c:v>
                </c:pt>
                <c:pt idx="10315">
                  <c:v>171.9166667</c:v>
                </c:pt>
                <c:pt idx="10316">
                  <c:v>171.9333333</c:v>
                </c:pt>
                <c:pt idx="10317">
                  <c:v>171.95</c:v>
                </c:pt>
                <c:pt idx="10318">
                  <c:v>171.9666667</c:v>
                </c:pt>
                <c:pt idx="10319">
                  <c:v>171.9833333</c:v>
                </c:pt>
                <c:pt idx="10320">
                  <c:v>172</c:v>
                </c:pt>
                <c:pt idx="10321">
                  <c:v>172.0166667</c:v>
                </c:pt>
                <c:pt idx="10322">
                  <c:v>172.0333333</c:v>
                </c:pt>
                <c:pt idx="10323">
                  <c:v>172.05</c:v>
                </c:pt>
                <c:pt idx="10324">
                  <c:v>172.0666667</c:v>
                </c:pt>
                <c:pt idx="10325">
                  <c:v>172.0833333</c:v>
                </c:pt>
                <c:pt idx="10326">
                  <c:v>172.1</c:v>
                </c:pt>
                <c:pt idx="10327">
                  <c:v>172.1166667</c:v>
                </c:pt>
                <c:pt idx="10328">
                  <c:v>172.1333333</c:v>
                </c:pt>
                <c:pt idx="10329">
                  <c:v>172.15</c:v>
                </c:pt>
                <c:pt idx="10330">
                  <c:v>172.1666667</c:v>
                </c:pt>
                <c:pt idx="10331">
                  <c:v>172.1833333</c:v>
                </c:pt>
                <c:pt idx="10332">
                  <c:v>172.2</c:v>
                </c:pt>
                <c:pt idx="10333">
                  <c:v>172.2166667</c:v>
                </c:pt>
                <c:pt idx="10334">
                  <c:v>172.2333333</c:v>
                </c:pt>
                <c:pt idx="10335">
                  <c:v>172.25</c:v>
                </c:pt>
                <c:pt idx="10336">
                  <c:v>172.2666667</c:v>
                </c:pt>
                <c:pt idx="10337">
                  <c:v>172.2833333</c:v>
                </c:pt>
                <c:pt idx="10338">
                  <c:v>172.3</c:v>
                </c:pt>
                <c:pt idx="10339">
                  <c:v>172.3166667</c:v>
                </c:pt>
                <c:pt idx="10340">
                  <c:v>172.3333333</c:v>
                </c:pt>
                <c:pt idx="10341">
                  <c:v>172.35</c:v>
                </c:pt>
                <c:pt idx="10342">
                  <c:v>172.3666667</c:v>
                </c:pt>
                <c:pt idx="10343">
                  <c:v>172.3833333</c:v>
                </c:pt>
                <c:pt idx="10344">
                  <c:v>172.4</c:v>
                </c:pt>
                <c:pt idx="10345">
                  <c:v>172.4166667</c:v>
                </c:pt>
                <c:pt idx="10346">
                  <c:v>172.4333333</c:v>
                </c:pt>
                <c:pt idx="10347">
                  <c:v>172.45</c:v>
                </c:pt>
                <c:pt idx="10348">
                  <c:v>172.4666667</c:v>
                </c:pt>
                <c:pt idx="10349">
                  <c:v>172.4833333</c:v>
                </c:pt>
                <c:pt idx="10350">
                  <c:v>172.5</c:v>
                </c:pt>
                <c:pt idx="10351">
                  <c:v>172.5166667</c:v>
                </c:pt>
                <c:pt idx="10352">
                  <c:v>172.5333333</c:v>
                </c:pt>
                <c:pt idx="10353">
                  <c:v>172.55</c:v>
                </c:pt>
                <c:pt idx="10354">
                  <c:v>172.5666667</c:v>
                </c:pt>
                <c:pt idx="10355">
                  <c:v>172.5833333</c:v>
                </c:pt>
                <c:pt idx="10356">
                  <c:v>172.6</c:v>
                </c:pt>
                <c:pt idx="10357">
                  <c:v>172.6166667</c:v>
                </c:pt>
                <c:pt idx="10358">
                  <c:v>172.6333333</c:v>
                </c:pt>
                <c:pt idx="10359">
                  <c:v>172.65</c:v>
                </c:pt>
                <c:pt idx="10360">
                  <c:v>172.6666667</c:v>
                </c:pt>
                <c:pt idx="10361">
                  <c:v>172.6833333</c:v>
                </c:pt>
                <c:pt idx="10362">
                  <c:v>172.7</c:v>
                </c:pt>
                <c:pt idx="10363">
                  <c:v>172.7166667</c:v>
                </c:pt>
                <c:pt idx="10364">
                  <c:v>172.7333333</c:v>
                </c:pt>
                <c:pt idx="10365">
                  <c:v>172.75</c:v>
                </c:pt>
                <c:pt idx="10366">
                  <c:v>172.7666667</c:v>
                </c:pt>
                <c:pt idx="10367">
                  <c:v>172.7833333</c:v>
                </c:pt>
                <c:pt idx="10368">
                  <c:v>172.8</c:v>
                </c:pt>
                <c:pt idx="10369">
                  <c:v>172.8166667</c:v>
                </c:pt>
                <c:pt idx="10370">
                  <c:v>172.8333333</c:v>
                </c:pt>
                <c:pt idx="10371">
                  <c:v>172.85</c:v>
                </c:pt>
                <c:pt idx="10372">
                  <c:v>172.8666667</c:v>
                </c:pt>
                <c:pt idx="10373">
                  <c:v>172.8833333</c:v>
                </c:pt>
                <c:pt idx="10374">
                  <c:v>172.9</c:v>
                </c:pt>
                <c:pt idx="10375">
                  <c:v>172.9166667</c:v>
                </c:pt>
                <c:pt idx="10376">
                  <c:v>172.9333333</c:v>
                </c:pt>
                <c:pt idx="10377">
                  <c:v>172.95</c:v>
                </c:pt>
                <c:pt idx="10378">
                  <c:v>172.9666667</c:v>
                </c:pt>
                <c:pt idx="10379">
                  <c:v>172.9833333</c:v>
                </c:pt>
                <c:pt idx="10380">
                  <c:v>173</c:v>
                </c:pt>
                <c:pt idx="10381">
                  <c:v>173.0166667</c:v>
                </c:pt>
                <c:pt idx="10382">
                  <c:v>173.0333333</c:v>
                </c:pt>
                <c:pt idx="10383">
                  <c:v>173.05</c:v>
                </c:pt>
                <c:pt idx="10384">
                  <c:v>173.0666667</c:v>
                </c:pt>
                <c:pt idx="10385">
                  <c:v>173.0833333</c:v>
                </c:pt>
                <c:pt idx="10386">
                  <c:v>173.1</c:v>
                </c:pt>
                <c:pt idx="10387">
                  <c:v>173.1166667</c:v>
                </c:pt>
                <c:pt idx="10388">
                  <c:v>173.1333333</c:v>
                </c:pt>
                <c:pt idx="10389">
                  <c:v>173.15</c:v>
                </c:pt>
                <c:pt idx="10390">
                  <c:v>173.1666667</c:v>
                </c:pt>
                <c:pt idx="10391">
                  <c:v>173.1833333</c:v>
                </c:pt>
                <c:pt idx="10392">
                  <c:v>173.2</c:v>
                </c:pt>
                <c:pt idx="10393">
                  <c:v>173.2166667</c:v>
                </c:pt>
                <c:pt idx="10394">
                  <c:v>173.2333333</c:v>
                </c:pt>
                <c:pt idx="10395">
                  <c:v>173.25</c:v>
                </c:pt>
                <c:pt idx="10396">
                  <c:v>173.2666667</c:v>
                </c:pt>
                <c:pt idx="10397">
                  <c:v>173.2833333</c:v>
                </c:pt>
                <c:pt idx="10398">
                  <c:v>173.3</c:v>
                </c:pt>
                <c:pt idx="10399">
                  <c:v>173.3166667</c:v>
                </c:pt>
                <c:pt idx="10400">
                  <c:v>173.3333333</c:v>
                </c:pt>
                <c:pt idx="10401">
                  <c:v>173.35</c:v>
                </c:pt>
                <c:pt idx="10402">
                  <c:v>173.3666667</c:v>
                </c:pt>
                <c:pt idx="10403">
                  <c:v>173.3833333</c:v>
                </c:pt>
                <c:pt idx="10404">
                  <c:v>173.4</c:v>
                </c:pt>
                <c:pt idx="10405">
                  <c:v>173.4166667</c:v>
                </c:pt>
                <c:pt idx="10406">
                  <c:v>173.4333333</c:v>
                </c:pt>
                <c:pt idx="10407">
                  <c:v>173.45</c:v>
                </c:pt>
                <c:pt idx="10408">
                  <c:v>173.4666667</c:v>
                </c:pt>
                <c:pt idx="10409">
                  <c:v>173.4833333</c:v>
                </c:pt>
                <c:pt idx="10410">
                  <c:v>173.5</c:v>
                </c:pt>
                <c:pt idx="10411">
                  <c:v>173.5166667</c:v>
                </c:pt>
                <c:pt idx="10412">
                  <c:v>173.5333333</c:v>
                </c:pt>
                <c:pt idx="10413">
                  <c:v>173.55</c:v>
                </c:pt>
                <c:pt idx="10414">
                  <c:v>173.5666667</c:v>
                </c:pt>
                <c:pt idx="10415">
                  <c:v>173.5833333</c:v>
                </c:pt>
                <c:pt idx="10416">
                  <c:v>173.6</c:v>
                </c:pt>
                <c:pt idx="10417">
                  <c:v>173.6166667</c:v>
                </c:pt>
                <c:pt idx="10418">
                  <c:v>173.6333333</c:v>
                </c:pt>
                <c:pt idx="10419">
                  <c:v>173.65</c:v>
                </c:pt>
                <c:pt idx="10420">
                  <c:v>173.6666667</c:v>
                </c:pt>
                <c:pt idx="10421">
                  <c:v>173.6833333</c:v>
                </c:pt>
                <c:pt idx="10422">
                  <c:v>173.7</c:v>
                </c:pt>
                <c:pt idx="10423">
                  <c:v>173.7166667</c:v>
                </c:pt>
                <c:pt idx="10424">
                  <c:v>173.7333333</c:v>
                </c:pt>
                <c:pt idx="10425">
                  <c:v>173.75</c:v>
                </c:pt>
                <c:pt idx="10426">
                  <c:v>173.7666667</c:v>
                </c:pt>
                <c:pt idx="10427">
                  <c:v>173.7833333</c:v>
                </c:pt>
                <c:pt idx="10428">
                  <c:v>173.8</c:v>
                </c:pt>
                <c:pt idx="10429">
                  <c:v>173.8166667</c:v>
                </c:pt>
                <c:pt idx="10430">
                  <c:v>173.8333333</c:v>
                </c:pt>
                <c:pt idx="10431">
                  <c:v>173.85</c:v>
                </c:pt>
                <c:pt idx="10432">
                  <c:v>173.8666667</c:v>
                </c:pt>
                <c:pt idx="10433">
                  <c:v>173.8833333</c:v>
                </c:pt>
                <c:pt idx="10434">
                  <c:v>173.9</c:v>
                </c:pt>
                <c:pt idx="10435">
                  <c:v>173.9166667</c:v>
                </c:pt>
                <c:pt idx="10436">
                  <c:v>173.9333333</c:v>
                </c:pt>
                <c:pt idx="10437">
                  <c:v>173.95</c:v>
                </c:pt>
                <c:pt idx="10438">
                  <c:v>173.9666667</c:v>
                </c:pt>
                <c:pt idx="10439">
                  <c:v>173.9833333</c:v>
                </c:pt>
                <c:pt idx="10440">
                  <c:v>174</c:v>
                </c:pt>
                <c:pt idx="10441">
                  <c:v>174.0166667</c:v>
                </c:pt>
                <c:pt idx="10442">
                  <c:v>174.0333333</c:v>
                </c:pt>
                <c:pt idx="10443">
                  <c:v>174.05</c:v>
                </c:pt>
                <c:pt idx="10444">
                  <c:v>174.0666667</c:v>
                </c:pt>
                <c:pt idx="10445">
                  <c:v>174.0833333</c:v>
                </c:pt>
                <c:pt idx="10446">
                  <c:v>174.1</c:v>
                </c:pt>
                <c:pt idx="10447">
                  <c:v>174.1166667</c:v>
                </c:pt>
                <c:pt idx="10448">
                  <c:v>174.1333333</c:v>
                </c:pt>
                <c:pt idx="10449">
                  <c:v>174.15</c:v>
                </c:pt>
                <c:pt idx="10450">
                  <c:v>174.1666667</c:v>
                </c:pt>
                <c:pt idx="10451">
                  <c:v>174.1833333</c:v>
                </c:pt>
                <c:pt idx="10452">
                  <c:v>174.2</c:v>
                </c:pt>
                <c:pt idx="10453">
                  <c:v>174.2166667</c:v>
                </c:pt>
                <c:pt idx="10454">
                  <c:v>174.2333333</c:v>
                </c:pt>
                <c:pt idx="10455">
                  <c:v>174.25</c:v>
                </c:pt>
                <c:pt idx="10456">
                  <c:v>174.2666667</c:v>
                </c:pt>
                <c:pt idx="10457">
                  <c:v>174.2833333</c:v>
                </c:pt>
                <c:pt idx="10458">
                  <c:v>174.3</c:v>
                </c:pt>
                <c:pt idx="10459">
                  <c:v>174.3166667</c:v>
                </c:pt>
                <c:pt idx="10460">
                  <c:v>174.3333333</c:v>
                </c:pt>
                <c:pt idx="10461">
                  <c:v>174.35</c:v>
                </c:pt>
                <c:pt idx="10462">
                  <c:v>174.3666667</c:v>
                </c:pt>
                <c:pt idx="10463">
                  <c:v>174.3833333</c:v>
                </c:pt>
                <c:pt idx="10464">
                  <c:v>174.4</c:v>
                </c:pt>
                <c:pt idx="10465">
                  <c:v>174.4166667</c:v>
                </c:pt>
                <c:pt idx="10466">
                  <c:v>174.4333333</c:v>
                </c:pt>
                <c:pt idx="10467">
                  <c:v>174.45</c:v>
                </c:pt>
                <c:pt idx="10468">
                  <c:v>174.4666667</c:v>
                </c:pt>
                <c:pt idx="10469">
                  <c:v>174.4833333</c:v>
                </c:pt>
                <c:pt idx="10470">
                  <c:v>174.5</c:v>
                </c:pt>
                <c:pt idx="10471">
                  <c:v>174.5166667</c:v>
                </c:pt>
                <c:pt idx="10472">
                  <c:v>174.5333333</c:v>
                </c:pt>
                <c:pt idx="10473">
                  <c:v>174.55</c:v>
                </c:pt>
                <c:pt idx="10474">
                  <c:v>174.5666667</c:v>
                </c:pt>
                <c:pt idx="10475">
                  <c:v>174.5833333</c:v>
                </c:pt>
                <c:pt idx="10476">
                  <c:v>174.6</c:v>
                </c:pt>
                <c:pt idx="10477">
                  <c:v>174.6166667</c:v>
                </c:pt>
                <c:pt idx="10478">
                  <c:v>174.6333333</c:v>
                </c:pt>
                <c:pt idx="10479">
                  <c:v>174.65</c:v>
                </c:pt>
                <c:pt idx="10480">
                  <c:v>174.6666667</c:v>
                </c:pt>
                <c:pt idx="10481">
                  <c:v>174.6833333</c:v>
                </c:pt>
                <c:pt idx="10482">
                  <c:v>174.7</c:v>
                </c:pt>
                <c:pt idx="10483">
                  <c:v>174.7166667</c:v>
                </c:pt>
                <c:pt idx="10484">
                  <c:v>174.7333333</c:v>
                </c:pt>
                <c:pt idx="10485">
                  <c:v>174.75</c:v>
                </c:pt>
                <c:pt idx="10486">
                  <c:v>174.7666667</c:v>
                </c:pt>
                <c:pt idx="10487">
                  <c:v>174.7833333</c:v>
                </c:pt>
                <c:pt idx="10488">
                  <c:v>174.8</c:v>
                </c:pt>
                <c:pt idx="10489">
                  <c:v>174.8166667</c:v>
                </c:pt>
                <c:pt idx="10490">
                  <c:v>174.8333333</c:v>
                </c:pt>
                <c:pt idx="10491">
                  <c:v>174.85</c:v>
                </c:pt>
                <c:pt idx="10492">
                  <c:v>174.8666667</c:v>
                </c:pt>
                <c:pt idx="10493">
                  <c:v>174.8833333</c:v>
                </c:pt>
                <c:pt idx="10494">
                  <c:v>174.9</c:v>
                </c:pt>
                <c:pt idx="10495">
                  <c:v>174.9166667</c:v>
                </c:pt>
                <c:pt idx="10496">
                  <c:v>174.9333333</c:v>
                </c:pt>
                <c:pt idx="10497">
                  <c:v>174.95</c:v>
                </c:pt>
                <c:pt idx="10498">
                  <c:v>174.9666667</c:v>
                </c:pt>
                <c:pt idx="10499">
                  <c:v>174.9833333</c:v>
                </c:pt>
                <c:pt idx="10500">
                  <c:v>175</c:v>
                </c:pt>
                <c:pt idx="10501">
                  <c:v>175.0166667</c:v>
                </c:pt>
                <c:pt idx="10502">
                  <c:v>175.0333333</c:v>
                </c:pt>
                <c:pt idx="10503">
                  <c:v>175.05</c:v>
                </c:pt>
                <c:pt idx="10504">
                  <c:v>175.0666667</c:v>
                </c:pt>
                <c:pt idx="10505">
                  <c:v>175.0833333</c:v>
                </c:pt>
                <c:pt idx="10506">
                  <c:v>175.1</c:v>
                </c:pt>
                <c:pt idx="10507">
                  <c:v>175.1166667</c:v>
                </c:pt>
                <c:pt idx="10508">
                  <c:v>175.1333333</c:v>
                </c:pt>
                <c:pt idx="10509">
                  <c:v>175.15</c:v>
                </c:pt>
                <c:pt idx="10510">
                  <c:v>175.1666667</c:v>
                </c:pt>
                <c:pt idx="10511">
                  <c:v>175.1833333</c:v>
                </c:pt>
                <c:pt idx="10512">
                  <c:v>175.2</c:v>
                </c:pt>
                <c:pt idx="10513">
                  <c:v>175.2166667</c:v>
                </c:pt>
                <c:pt idx="10514">
                  <c:v>175.2333333</c:v>
                </c:pt>
                <c:pt idx="10515">
                  <c:v>175.25</c:v>
                </c:pt>
                <c:pt idx="10516">
                  <c:v>175.2666667</c:v>
                </c:pt>
                <c:pt idx="10517">
                  <c:v>175.2833333</c:v>
                </c:pt>
                <c:pt idx="10518">
                  <c:v>175.3</c:v>
                </c:pt>
                <c:pt idx="10519">
                  <c:v>175.3166667</c:v>
                </c:pt>
                <c:pt idx="10520">
                  <c:v>175.3333333</c:v>
                </c:pt>
                <c:pt idx="10521">
                  <c:v>175.35</c:v>
                </c:pt>
                <c:pt idx="10522">
                  <c:v>175.3666667</c:v>
                </c:pt>
                <c:pt idx="10523">
                  <c:v>175.3833333</c:v>
                </c:pt>
                <c:pt idx="10524">
                  <c:v>175.4</c:v>
                </c:pt>
                <c:pt idx="10525">
                  <c:v>175.4166667</c:v>
                </c:pt>
                <c:pt idx="10526">
                  <c:v>175.4333333</c:v>
                </c:pt>
                <c:pt idx="10527">
                  <c:v>175.45</c:v>
                </c:pt>
                <c:pt idx="10528">
                  <c:v>175.4666667</c:v>
                </c:pt>
                <c:pt idx="10529">
                  <c:v>175.4833333</c:v>
                </c:pt>
                <c:pt idx="10530">
                  <c:v>175.5</c:v>
                </c:pt>
                <c:pt idx="10531">
                  <c:v>175.5166667</c:v>
                </c:pt>
                <c:pt idx="10532">
                  <c:v>175.5333333</c:v>
                </c:pt>
                <c:pt idx="10533">
                  <c:v>175.55</c:v>
                </c:pt>
                <c:pt idx="10534">
                  <c:v>175.5666667</c:v>
                </c:pt>
                <c:pt idx="10535">
                  <c:v>175.5833333</c:v>
                </c:pt>
                <c:pt idx="10536">
                  <c:v>175.6</c:v>
                </c:pt>
                <c:pt idx="10537">
                  <c:v>175.6166667</c:v>
                </c:pt>
                <c:pt idx="10538">
                  <c:v>175.6333333</c:v>
                </c:pt>
                <c:pt idx="10539">
                  <c:v>175.65</c:v>
                </c:pt>
                <c:pt idx="10540">
                  <c:v>175.6666667</c:v>
                </c:pt>
                <c:pt idx="10541">
                  <c:v>175.6833333</c:v>
                </c:pt>
                <c:pt idx="10542">
                  <c:v>175.7</c:v>
                </c:pt>
                <c:pt idx="10543">
                  <c:v>175.7166667</c:v>
                </c:pt>
                <c:pt idx="10544">
                  <c:v>175.7333333</c:v>
                </c:pt>
                <c:pt idx="10545">
                  <c:v>175.75</c:v>
                </c:pt>
                <c:pt idx="10546">
                  <c:v>175.7666667</c:v>
                </c:pt>
                <c:pt idx="10547">
                  <c:v>175.7833333</c:v>
                </c:pt>
                <c:pt idx="10548">
                  <c:v>175.8</c:v>
                </c:pt>
                <c:pt idx="10549">
                  <c:v>175.8166667</c:v>
                </c:pt>
                <c:pt idx="10550">
                  <c:v>175.8333333</c:v>
                </c:pt>
                <c:pt idx="10551">
                  <c:v>175.85</c:v>
                </c:pt>
                <c:pt idx="10552">
                  <c:v>175.8666667</c:v>
                </c:pt>
                <c:pt idx="10553">
                  <c:v>175.8833333</c:v>
                </c:pt>
                <c:pt idx="10554">
                  <c:v>175.9</c:v>
                </c:pt>
                <c:pt idx="10555">
                  <c:v>175.9166667</c:v>
                </c:pt>
                <c:pt idx="10556">
                  <c:v>175.9333333</c:v>
                </c:pt>
                <c:pt idx="10557">
                  <c:v>175.95</c:v>
                </c:pt>
                <c:pt idx="10558">
                  <c:v>175.9666667</c:v>
                </c:pt>
                <c:pt idx="10559">
                  <c:v>175.9833333</c:v>
                </c:pt>
                <c:pt idx="10560">
                  <c:v>176</c:v>
                </c:pt>
                <c:pt idx="10561">
                  <c:v>176.0166667</c:v>
                </c:pt>
                <c:pt idx="10562">
                  <c:v>176.0333333</c:v>
                </c:pt>
                <c:pt idx="10563">
                  <c:v>176.05</c:v>
                </c:pt>
                <c:pt idx="10564">
                  <c:v>176.0666667</c:v>
                </c:pt>
                <c:pt idx="10565">
                  <c:v>176.0833333</c:v>
                </c:pt>
                <c:pt idx="10566">
                  <c:v>176.1</c:v>
                </c:pt>
                <c:pt idx="10567">
                  <c:v>176.1166667</c:v>
                </c:pt>
                <c:pt idx="10568">
                  <c:v>176.1333333</c:v>
                </c:pt>
                <c:pt idx="10569">
                  <c:v>176.15</c:v>
                </c:pt>
                <c:pt idx="10570">
                  <c:v>176.1666667</c:v>
                </c:pt>
                <c:pt idx="10571">
                  <c:v>176.1833333</c:v>
                </c:pt>
                <c:pt idx="10572">
                  <c:v>176.2</c:v>
                </c:pt>
                <c:pt idx="10573">
                  <c:v>176.2166667</c:v>
                </c:pt>
                <c:pt idx="10574">
                  <c:v>176.2333333</c:v>
                </c:pt>
                <c:pt idx="10575">
                  <c:v>176.25</c:v>
                </c:pt>
                <c:pt idx="10576">
                  <c:v>176.2666667</c:v>
                </c:pt>
                <c:pt idx="10577">
                  <c:v>176.2833333</c:v>
                </c:pt>
                <c:pt idx="10578">
                  <c:v>176.3</c:v>
                </c:pt>
                <c:pt idx="10579">
                  <c:v>176.3166667</c:v>
                </c:pt>
                <c:pt idx="10580">
                  <c:v>176.3333333</c:v>
                </c:pt>
                <c:pt idx="10581">
                  <c:v>176.35</c:v>
                </c:pt>
                <c:pt idx="10582">
                  <c:v>176.3666667</c:v>
                </c:pt>
                <c:pt idx="10583">
                  <c:v>176.3833333</c:v>
                </c:pt>
                <c:pt idx="10584">
                  <c:v>176.4</c:v>
                </c:pt>
                <c:pt idx="10585">
                  <c:v>176.4166667</c:v>
                </c:pt>
                <c:pt idx="10586">
                  <c:v>176.4333333</c:v>
                </c:pt>
                <c:pt idx="10587">
                  <c:v>176.45</c:v>
                </c:pt>
                <c:pt idx="10588">
                  <c:v>176.4666667</c:v>
                </c:pt>
                <c:pt idx="10589">
                  <c:v>176.4833333</c:v>
                </c:pt>
                <c:pt idx="10590">
                  <c:v>176.5</c:v>
                </c:pt>
                <c:pt idx="10591">
                  <c:v>176.5166667</c:v>
                </c:pt>
                <c:pt idx="10592">
                  <c:v>176.5333333</c:v>
                </c:pt>
                <c:pt idx="10593">
                  <c:v>176.55</c:v>
                </c:pt>
                <c:pt idx="10594">
                  <c:v>176.5666667</c:v>
                </c:pt>
                <c:pt idx="10595">
                  <c:v>176.5833333</c:v>
                </c:pt>
                <c:pt idx="10596">
                  <c:v>176.6</c:v>
                </c:pt>
                <c:pt idx="10597">
                  <c:v>176.6166667</c:v>
                </c:pt>
                <c:pt idx="10598">
                  <c:v>176.6333333</c:v>
                </c:pt>
                <c:pt idx="10599">
                  <c:v>176.65</c:v>
                </c:pt>
                <c:pt idx="10600">
                  <c:v>176.6666667</c:v>
                </c:pt>
                <c:pt idx="10601">
                  <c:v>176.6833333</c:v>
                </c:pt>
                <c:pt idx="10602">
                  <c:v>176.7</c:v>
                </c:pt>
                <c:pt idx="10603">
                  <c:v>176.7166667</c:v>
                </c:pt>
                <c:pt idx="10604">
                  <c:v>176.7333333</c:v>
                </c:pt>
                <c:pt idx="10605">
                  <c:v>176.75</c:v>
                </c:pt>
                <c:pt idx="10606">
                  <c:v>176.7666667</c:v>
                </c:pt>
                <c:pt idx="10607">
                  <c:v>176.7833333</c:v>
                </c:pt>
                <c:pt idx="10608">
                  <c:v>176.8</c:v>
                </c:pt>
                <c:pt idx="10609">
                  <c:v>176.8166667</c:v>
                </c:pt>
                <c:pt idx="10610">
                  <c:v>176.8333333</c:v>
                </c:pt>
                <c:pt idx="10611">
                  <c:v>176.85</c:v>
                </c:pt>
                <c:pt idx="10612">
                  <c:v>176.8666667</c:v>
                </c:pt>
                <c:pt idx="10613">
                  <c:v>176.8833333</c:v>
                </c:pt>
                <c:pt idx="10614">
                  <c:v>176.9</c:v>
                </c:pt>
                <c:pt idx="10615">
                  <c:v>176.9166667</c:v>
                </c:pt>
                <c:pt idx="10616">
                  <c:v>176.9333333</c:v>
                </c:pt>
                <c:pt idx="10617">
                  <c:v>176.95</c:v>
                </c:pt>
                <c:pt idx="10618">
                  <c:v>176.9666667</c:v>
                </c:pt>
                <c:pt idx="10619">
                  <c:v>176.9833333</c:v>
                </c:pt>
                <c:pt idx="10620">
                  <c:v>177</c:v>
                </c:pt>
                <c:pt idx="10621">
                  <c:v>177.0166667</c:v>
                </c:pt>
                <c:pt idx="10622">
                  <c:v>177.0333333</c:v>
                </c:pt>
                <c:pt idx="10623">
                  <c:v>177.05</c:v>
                </c:pt>
                <c:pt idx="10624">
                  <c:v>177.0666667</c:v>
                </c:pt>
                <c:pt idx="10625">
                  <c:v>177.0833333</c:v>
                </c:pt>
                <c:pt idx="10626">
                  <c:v>177.1</c:v>
                </c:pt>
                <c:pt idx="10627">
                  <c:v>177.1166667</c:v>
                </c:pt>
                <c:pt idx="10628">
                  <c:v>177.1333333</c:v>
                </c:pt>
                <c:pt idx="10629">
                  <c:v>177.15</c:v>
                </c:pt>
                <c:pt idx="10630">
                  <c:v>177.1666667</c:v>
                </c:pt>
                <c:pt idx="10631">
                  <c:v>177.1833333</c:v>
                </c:pt>
                <c:pt idx="10632">
                  <c:v>177.2</c:v>
                </c:pt>
                <c:pt idx="10633">
                  <c:v>177.2166667</c:v>
                </c:pt>
                <c:pt idx="10634">
                  <c:v>177.2333333</c:v>
                </c:pt>
                <c:pt idx="10635">
                  <c:v>177.25</c:v>
                </c:pt>
                <c:pt idx="10636">
                  <c:v>177.2666667</c:v>
                </c:pt>
                <c:pt idx="10637">
                  <c:v>177.2833333</c:v>
                </c:pt>
                <c:pt idx="10638">
                  <c:v>177.3</c:v>
                </c:pt>
                <c:pt idx="10639">
                  <c:v>177.3166667</c:v>
                </c:pt>
                <c:pt idx="10640">
                  <c:v>177.3333333</c:v>
                </c:pt>
                <c:pt idx="10641">
                  <c:v>177.35</c:v>
                </c:pt>
                <c:pt idx="10642">
                  <c:v>177.3666667</c:v>
                </c:pt>
                <c:pt idx="10643">
                  <c:v>177.3833333</c:v>
                </c:pt>
                <c:pt idx="10644">
                  <c:v>177.4</c:v>
                </c:pt>
                <c:pt idx="10645">
                  <c:v>177.4166667</c:v>
                </c:pt>
                <c:pt idx="10646">
                  <c:v>177.4333333</c:v>
                </c:pt>
                <c:pt idx="10647">
                  <c:v>177.45</c:v>
                </c:pt>
                <c:pt idx="10648">
                  <c:v>177.4666667</c:v>
                </c:pt>
                <c:pt idx="10649">
                  <c:v>177.4833333</c:v>
                </c:pt>
                <c:pt idx="10650">
                  <c:v>177.5</c:v>
                </c:pt>
                <c:pt idx="10651">
                  <c:v>177.5166667</c:v>
                </c:pt>
                <c:pt idx="10652">
                  <c:v>177.5333333</c:v>
                </c:pt>
                <c:pt idx="10653">
                  <c:v>177.55</c:v>
                </c:pt>
                <c:pt idx="10654">
                  <c:v>177.5666667</c:v>
                </c:pt>
                <c:pt idx="10655">
                  <c:v>177.5833333</c:v>
                </c:pt>
                <c:pt idx="10656">
                  <c:v>177.6</c:v>
                </c:pt>
                <c:pt idx="10657">
                  <c:v>177.6166667</c:v>
                </c:pt>
                <c:pt idx="10658">
                  <c:v>177.6333333</c:v>
                </c:pt>
                <c:pt idx="10659">
                  <c:v>177.65</c:v>
                </c:pt>
                <c:pt idx="10660">
                  <c:v>177.6666667</c:v>
                </c:pt>
                <c:pt idx="10661">
                  <c:v>177.6833333</c:v>
                </c:pt>
                <c:pt idx="10662">
                  <c:v>177.7</c:v>
                </c:pt>
                <c:pt idx="10663">
                  <c:v>177.7166667</c:v>
                </c:pt>
                <c:pt idx="10664">
                  <c:v>177.7333333</c:v>
                </c:pt>
                <c:pt idx="10665">
                  <c:v>177.75</c:v>
                </c:pt>
                <c:pt idx="10666">
                  <c:v>177.7666667</c:v>
                </c:pt>
                <c:pt idx="10667">
                  <c:v>177.7833333</c:v>
                </c:pt>
                <c:pt idx="10668">
                  <c:v>177.8</c:v>
                </c:pt>
                <c:pt idx="10669">
                  <c:v>177.8166667</c:v>
                </c:pt>
                <c:pt idx="10670">
                  <c:v>177.8333333</c:v>
                </c:pt>
                <c:pt idx="10671">
                  <c:v>177.85</c:v>
                </c:pt>
                <c:pt idx="10672">
                  <c:v>177.8666667</c:v>
                </c:pt>
                <c:pt idx="10673">
                  <c:v>177.8833333</c:v>
                </c:pt>
                <c:pt idx="10674">
                  <c:v>177.9</c:v>
                </c:pt>
                <c:pt idx="10675">
                  <c:v>177.9166667</c:v>
                </c:pt>
                <c:pt idx="10676">
                  <c:v>177.9333333</c:v>
                </c:pt>
                <c:pt idx="10677">
                  <c:v>177.95</c:v>
                </c:pt>
                <c:pt idx="10678">
                  <c:v>177.9666667</c:v>
                </c:pt>
                <c:pt idx="10679">
                  <c:v>177.9833333</c:v>
                </c:pt>
                <c:pt idx="10680">
                  <c:v>178</c:v>
                </c:pt>
                <c:pt idx="10681">
                  <c:v>178.0166667</c:v>
                </c:pt>
                <c:pt idx="10682">
                  <c:v>178.0333333</c:v>
                </c:pt>
                <c:pt idx="10683">
                  <c:v>178.05</c:v>
                </c:pt>
                <c:pt idx="10684">
                  <c:v>178.0666667</c:v>
                </c:pt>
                <c:pt idx="10685">
                  <c:v>178.0833333</c:v>
                </c:pt>
                <c:pt idx="10686">
                  <c:v>178.1</c:v>
                </c:pt>
                <c:pt idx="10687">
                  <c:v>178.1166667</c:v>
                </c:pt>
                <c:pt idx="10688">
                  <c:v>178.1333333</c:v>
                </c:pt>
                <c:pt idx="10689">
                  <c:v>178.15</c:v>
                </c:pt>
                <c:pt idx="10690">
                  <c:v>178.1666667</c:v>
                </c:pt>
                <c:pt idx="10691">
                  <c:v>178.1833333</c:v>
                </c:pt>
                <c:pt idx="10692">
                  <c:v>178.2</c:v>
                </c:pt>
                <c:pt idx="10693">
                  <c:v>178.2166667</c:v>
                </c:pt>
                <c:pt idx="10694">
                  <c:v>178.2333333</c:v>
                </c:pt>
                <c:pt idx="10695">
                  <c:v>178.25</c:v>
                </c:pt>
                <c:pt idx="10696">
                  <c:v>178.2666667</c:v>
                </c:pt>
                <c:pt idx="10697">
                  <c:v>178.2833333</c:v>
                </c:pt>
                <c:pt idx="10698">
                  <c:v>178.3</c:v>
                </c:pt>
                <c:pt idx="10699">
                  <c:v>178.3166667</c:v>
                </c:pt>
                <c:pt idx="10700">
                  <c:v>178.3333333</c:v>
                </c:pt>
                <c:pt idx="10701">
                  <c:v>178.35</c:v>
                </c:pt>
                <c:pt idx="10702">
                  <c:v>178.3666667</c:v>
                </c:pt>
                <c:pt idx="10703">
                  <c:v>178.3833333</c:v>
                </c:pt>
                <c:pt idx="10704">
                  <c:v>178.4</c:v>
                </c:pt>
                <c:pt idx="10705">
                  <c:v>178.4166667</c:v>
                </c:pt>
                <c:pt idx="10706">
                  <c:v>178.4333333</c:v>
                </c:pt>
                <c:pt idx="10707">
                  <c:v>178.45</c:v>
                </c:pt>
                <c:pt idx="10708">
                  <c:v>178.4666667</c:v>
                </c:pt>
                <c:pt idx="10709">
                  <c:v>178.4833333</c:v>
                </c:pt>
                <c:pt idx="10710">
                  <c:v>178.5</c:v>
                </c:pt>
                <c:pt idx="10711">
                  <c:v>178.5166667</c:v>
                </c:pt>
                <c:pt idx="10712">
                  <c:v>178.5333333</c:v>
                </c:pt>
                <c:pt idx="10713">
                  <c:v>178.55</c:v>
                </c:pt>
                <c:pt idx="10714">
                  <c:v>178.5666667</c:v>
                </c:pt>
                <c:pt idx="10715">
                  <c:v>178.5833333</c:v>
                </c:pt>
                <c:pt idx="10716">
                  <c:v>178.6</c:v>
                </c:pt>
                <c:pt idx="10717">
                  <c:v>178.6166667</c:v>
                </c:pt>
                <c:pt idx="10718">
                  <c:v>178.6333333</c:v>
                </c:pt>
                <c:pt idx="10719">
                  <c:v>178.65</c:v>
                </c:pt>
                <c:pt idx="10720">
                  <c:v>178.6666667</c:v>
                </c:pt>
                <c:pt idx="10721">
                  <c:v>178.6833333</c:v>
                </c:pt>
                <c:pt idx="10722">
                  <c:v>178.7</c:v>
                </c:pt>
                <c:pt idx="10723">
                  <c:v>178.7166667</c:v>
                </c:pt>
                <c:pt idx="10724">
                  <c:v>178.7333333</c:v>
                </c:pt>
                <c:pt idx="10725">
                  <c:v>178.75</c:v>
                </c:pt>
                <c:pt idx="10726">
                  <c:v>178.7666667</c:v>
                </c:pt>
                <c:pt idx="10727">
                  <c:v>178.7833333</c:v>
                </c:pt>
                <c:pt idx="10728">
                  <c:v>178.8</c:v>
                </c:pt>
                <c:pt idx="10729">
                  <c:v>178.8166667</c:v>
                </c:pt>
                <c:pt idx="10730">
                  <c:v>178.8333333</c:v>
                </c:pt>
                <c:pt idx="10731">
                  <c:v>178.85</c:v>
                </c:pt>
                <c:pt idx="10732">
                  <c:v>178.8666667</c:v>
                </c:pt>
                <c:pt idx="10733">
                  <c:v>178.8833333</c:v>
                </c:pt>
                <c:pt idx="10734">
                  <c:v>178.9</c:v>
                </c:pt>
                <c:pt idx="10735">
                  <c:v>178.9166667</c:v>
                </c:pt>
                <c:pt idx="10736">
                  <c:v>178.9333333</c:v>
                </c:pt>
                <c:pt idx="10737">
                  <c:v>178.95</c:v>
                </c:pt>
                <c:pt idx="10738">
                  <c:v>178.9666667</c:v>
                </c:pt>
                <c:pt idx="10739">
                  <c:v>178.9833333</c:v>
                </c:pt>
                <c:pt idx="10740">
                  <c:v>179</c:v>
                </c:pt>
                <c:pt idx="10741">
                  <c:v>179.0166667</c:v>
                </c:pt>
                <c:pt idx="10742">
                  <c:v>179.0333333</c:v>
                </c:pt>
                <c:pt idx="10743">
                  <c:v>179.05</c:v>
                </c:pt>
                <c:pt idx="10744">
                  <c:v>179.0666667</c:v>
                </c:pt>
                <c:pt idx="10745">
                  <c:v>179.0833333</c:v>
                </c:pt>
                <c:pt idx="10746">
                  <c:v>179.1</c:v>
                </c:pt>
                <c:pt idx="10747">
                  <c:v>179.1166667</c:v>
                </c:pt>
                <c:pt idx="10748">
                  <c:v>179.1333333</c:v>
                </c:pt>
                <c:pt idx="10749">
                  <c:v>179.15</c:v>
                </c:pt>
                <c:pt idx="10750">
                  <c:v>179.1666667</c:v>
                </c:pt>
                <c:pt idx="10751">
                  <c:v>179.1833333</c:v>
                </c:pt>
                <c:pt idx="10752">
                  <c:v>179.2</c:v>
                </c:pt>
                <c:pt idx="10753">
                  <c:v>179.2166667</c:v>
                </c:pt>
                <c:pt idx="10754">
                  <c:v>179.2333333</c:v>
                </c:pt>
                <c:pt idx="10755">
                  <c:v>179.25</c:v>
                </c:pt>
                <c:pt idx="10756">
                  <c:v>179.2666667</c:v>
                </c:pt>
                <c:pt idx="10757">
                  <c:v>179.2833333</c:v>
                </c:pt>
                <c:pt idx="10758">
                  <c:v>179.3</c:v>
                </c:pt>
                <c:pt idx="10759">
                  <c:v>179.3166667</c:v>
                </c:pt>
                <c:pt idx="10760">
                  <c:v>179.3333333</c:v>
                </c:pt>
                <c:pt idx="10761">
                  <c:v>179.35</c:v>
                </c:pt>
                <c:pt idx="10762">
                  <c:v>179.3666667</c:v>
                </c:pt>
                <c:pt idx="10763">
                  <c:v>179.3833333</c:v>
                </c:pt>
                <c:pt idx="10764">
                  <c:v>179.4</c:v>
                </c:pt>
                <c:pt idx="10765">
                  <c:v>179.4166667</c:v>
                </c:pt>
                <c:pt idx="10766">
                  <c:v>179.4333333</c:v>
                </c:pt>
                <c:pt idx="10767">
                  <c:v>179.45</c:v>
                </c:pt>
                <c:pt idx="10768">
                  <c:v>179.4666667</c:v>
                </c:pt>
                <c:pt idx="10769">
                  <c:v>179.4833333</c:v>
                </c:pt>
                <c:pt idx="10770">
                  <c:v>179.5</c:v>
                </c:pt>
                <c:pt idx="10771">
                  <c:v>179.5166667</c:v>
                </c:pt>
                <c:pt idx="10772">
                  <c:v>179.5333333</c:v>
                </c:pt>
                <c:pt idx="10773">
                  <c:v>179.55</c:v>
                </c:pt>
                <c:pt idx="10774">
                  <c:v>179.5666667</c:v>
                </c:pt>
                <c:pt idx="10775">
                  <c:v>179.5833333</c:v>
                </c:pt>
                <c:pt idx="10776">
                  <c:v>179.6</c:v>
                </c:pt>
                <c:pt idx="10777">
                  <c:v>179.6166667</c:v>
                </c:pt>
                <c:pt idx="10778">
                  <c:v>179.6333333</c:v>
                </c:pt>
                <c:pt idx="10779">
                  <c:v>179.65</c:v>
                </c:pt>
                <c:pt idx="10780">
                  <c:v>179.6666667</c:v>
                </c:pt>
                <c:pt idx="10781">
                  <c:v>179.6833333</c:v>
                </c:pt>
                <c:pt idx="10782">
                  <c:v>179.7</c:v>
                </c:pt>
                <c:pt idx="10783">
                  <c:v>179.7166667</c:v>
                </c:pt>
                <c:pt idx="10784">
                  <c:v>179.7333333</c:v>
                </c:pt>
                <c:pt idx="10785">
                  <c:v>179.75</c:v>
                </c:pt>
                <c:pt idx="10786">
                  <c:v>179.7666667</c:v>
                </c:pt>
                <c:pt idx="10787">
                  <c:v>179.7833333</c:v>
                </c:pt>
                <c:pt idx="10788">
                  <c:v>179.8</c:v>
                </c:pt>
                <c:pt idx="10789">
                  <c:v>179.8166667</c:v>
                </c:pt>
                <c:pt idx="10790">
                  <c:v>179.8333333</c:v>
                </c:pt>
                <c:pt idx="10791">
                  <c:v>179.85</c:v>
                </c:pt>
                <c:pt idx="10792">
                  <c:v>179.8666667</c:v>
                </c:pt>
                <c:pt idx="10793">
                  <c:v>179.8833333</c:v>
                </c:pt>
                <c:pt idx="10794">
                  <c:v>179.9</c:v>
                </c:pt>
                <c:pt idx="10795">
                  <c:v>179.9166667</c:v>
                </c:pt>
                <c:pt idx="10796">
                  <c:v>179.9333333</c:v>
                </c:pt>
                <c:pt idx="10797">
                  <c:v>179.95</c:v>
                </c:pt>
                <c:pt idx="10798">
                  <c:v>179.9666667</c:v>
                </c:pt>
                <c:pt idx="10799">
                  <c:v>179.9833333</c:v>
                </c:pt>
                <c:pt idx="10800">
                  <c:v>180</c:v>
                </c:pt>
              </c:numCache>
            </c:numRef>
          </c:xVal>
          <c:yVal>
            <c:numRef>
              <c:f>'第1次特性试验--温升'!$H$12:$H$10812</c:f>
              <c:numCache>
                <c:formatCode>General</c:formatCode>
                <c:ptCount val="10801"/>
                <c:pt idx="0">
                  <c:v>18.25</c:v>
                </c:pt>
                <c:pt idx="1">
                  <c:v>18.15</c:v>
                </c:pt>
                <c:pt idx="2">
                  <c:v>18.1</c:v>
                </c:pt>
                <c:pt idx="3">
                  <c:v>18.05</c:v>
                </c:pt>
                <c:pt idx="4">
                  <c:v>18</c:v>
                </c:pt>
                <c:pt idx="5">
                  <c:v>17.95</c:v>
                </c:pt>
                <c:pt idx="6">
                  <c:v>17.9</c:v>
                </c:pt>
                <c:pt idx="7">
                  <c:v>17.85</c:v>
                </c:pt>
                <c:pt idx="8">
                  <c:v>17.8</c:v>
                </c:pt>
                <c:pt idx="9">
                  <c:v>17.65</c:v>
                </c:pt>
                <c:pt idx="10">
                  <c:v>17.6</c:v>
                </c:pt>
                <c:pt idx="11">
                  <c:v>17.6</c:v>
                </c:pt>
                <c:pt idx="12">
                  <c:v>17.55</c:v>
                </c:pt>
                <c:pt idx="13">
                  <c:v>17.5</c:v>
                </c:pt>
                <c:pt idx="14">
                  <c:v>17.5</c:v>
                </c:pt>
                <c:pt idx="15">
                  <c:v>17.45</c:v>
                </c:pt>
                <c:pt idx="16">
                  <c:v>17.45</c:v>
                </c:pt>
                <c:pt idx="17">
                  <c:v>17.4</c:v>
                </c:pt>
                <c:pt idx="18">
                  <c:v>17.35</c:v>
                </c:pt>
                <c:pt idx="19">
                  <c:v>17.35</c:v>
                </c:pt>
                <c:pt idx="20">
                  <c:v>17.35</c:v>
                </c:pt>
                <c:pt idx="21">
                  <c:v>17.35</c:v>
                </c:pt>
                <c:pt idx="22">
                  <c:v>17.3</c:v>
                </c:pt>
                <c:pt idx="23">
                  <c:v>17.25</c:v>
                </c:pt>
                <c:pt idx="24">
                  <c:v>17.2</c:v>
                </c:pt>
                <c:pt idx="25">
                  <c:v>17.15</c:v>
                </c:pt>
                <c:pt idx="26">
                  <c:v>17.1</c:v>
                </c:pt>
                <c:pt idx="27">
                  <c:v>17.05</c:v>
                </c:pt>
                <c:pt idx="28">
                  <c:v>17</c:v>
                </c:pt>
                <c:pt idx="29">
                  <c:v>17</c:v>
                </c:pt>
                <c:pt idx="30">
                  <c:v>16.95</c:v>
                </c:pt>
                <c:pt idx="31">
                  <c:v>16.9</c:v>
                </c:pt>
                <c:pt idx="32">
                  <c:v>16.9</c:v>
                </c:pt>
                <c:pt idx="33">
                  <c:v>16.85</c:v>
                </c:pt>
                <c:pt idx="34">
                  <c:v>16.8</c:v>
                </c:pt>
                <c:pt idx="35">
                  <c:v>16.8</c:v>
                </c:pt>
                <c:pt idx="36">
                  <c:v>16.8</c:v>
                </c:pt>
                <c:pt idx="37">
                  <c:v>16.8</c:v>
                </c:pt>
                <c:pt idx="38">
                  <c:v>16.75</c:v>
                </c:pt>
                <c:pt idx="39">
                  <c:v>16.75</c:v>
                </c:pt>
                <c:pt idx="40">
                  <c:v>16.75</c:v>
                </c:pt>
                <c:pt idx="41">
                  <c:v>16.75</c:v>
                </c:pt>
                <c:pt idx="42">
                  <c:v>16.75</c:v>
                </c:pt>
                <c:pt idx="43">
                  <c:v>16.75</c:v>
                </c:pt>
                <c:pt idx="44">
                  <c:v>16.8</c:v>
                </c:pt>
                <c:pt idx="45">
                  <c:v>16.8</c:v>
                </c:pt>
                <c:pt idx="46">
                  <c:v>16.8</c:v>
                </c:pt>
                <c:pt idx="47">
                  <c:v>16.8</c:v>
                </c:pt>
                <c:pt idx="48">
                  <c:v>16.8</c:v>
                </c:pt>
                <c:pt idx="49">
                  <c:v>16.8</c:v>
                </c:pt>
                <c:pt idx="50">
                  <c:v>16.8</c:v>
                </c:pt>
                <c:pt idx="51">
                  <c:v>16.8</c:v>
                </c:pt>
                <c:pt idx="52">
                  <c:v>16.8</c:v>
                </c:pt>
                <c:pt idx="53">
                  <c:v>16.85</c:v>
                </c:pt>
                <c:pt idx="54">
                  <c:v>16.85</c:v>
                </c:pt>
                <c:pt idx="55">
                  <c:v>16.9</c:v>
                </c:pt>
                <c:pt idx="56">
                  <c:v>16.95</c:v>
                </c:pt>
                <c:pt idx="57">
                  <c:v>17</c:v>
                </c:pt>
                <c:pt idx="58">
                  <c:v>17</c:v>
                </c:pt>
                <c:pt idx="59">
                  <c:v>17</c:v>
                </c:pt>
                <c:pt idx="60">
                  <c:v>17</c:v>
                </c:pt>
                <c:pt idx="61">
                  <c:v>17</c:v>
                </c:pt>
                <c:pt idx="62">
                  <c:v>17.05</c:v>
                </c:pt>
                <c:pt idx="63">
                  <c:v>17.05</c:v>
                </c:pt>
                <c:pt idx="64">
                  <c:v>17.1</c:v>
                </c:pt>
                <c:pt idx="65">
                  <c:v>17.05</c:v>
                </c:pt>
                <c:pt idx="66">
                  <c:v>17.05</c:v>
                </c:pt>
                <c:pt idx="67">
                  <c:v>17.05</c:v>
                </c:pt>
                <c:pt idx="68">
                  <c:v>17</c:v>
                </c:pt>
                <c:pt idx="69">
                  <c:v>17</c:v>
                </c:pt>
                <c:pt idx="70">
                  <c:v>16.95</c:v>
                </c:pt>
                <c:pt idx="71">
                  <c:v>16.9</c:v>
                </c:pt>
                <c:pt idx="72">
                  <c:v>16.85</c:v>
                </c:pt>
                <c:pt idx="73">
                  <c:v>16.8</c:v>
                </c:pt>
                <c:pt idx="74">
                  <c:v>16.75</c:v>
                </c:pt>
                <c:pt idx="75">
                  <c:v>16.7</c:v>
                </c:pt>
                <c:pt idx="76">
                  <c:v>16.65</c:v>
                </c:pt>
                <c:pt idx="77">
                  <c:v>16.55</c:v>
                </c:pt>
                <c:pt idx="78">
                  <c:v>16.55</c:v>
                </c:pt>
                <c:pt idx="79">
                  <c:v>16.5</c:v>
                </c:pt>
                <c:pt idx="80">
                  <c:v>16.55</c:v>
                </c:pt>
                <c:pt idx="81">
                  <c:v>16.55</c:v>
                </c:pt>
                <c:pt idx="82">
                  <c:v>16.55</c:v>
                </c:pt>
                <c:pt idx="83">
                  <c:v>16.55</c:v>
                </c:pt>
                <c:pt idx="84">
                  <c:v>16.55</c:v>
                </c:pt>
                <c:pt idx="85">
                  <c:v>16.5</c:v>
                </c:pt>
                <c:pt idx="86">
                  <c:v>16.5</c:v>
                </c:pt>
                <c:pt idx="87">
                  <c:v>16.5</c:v>
                </c:pt>
                <c:pt idx="88">
                  <c:v>16.5</c:v>
                </c:pt>
                <c:pt idx="89">
                  <c:v>16.55</c:v>
                </c:pt>
                <c:pt idx="90">
                  <c:v>16.55</c:v>
                </c:pt>
                <c:pt idx="91">
                  <c:v>16.55</c:v>
                </c:pt>
                <c:pt idx="92">
                  <c:v>16.6</c:v>
                </c:pt>
                <c:pt idx="93">
                  <c:v>16.55</c:v>
                </c:pt>
                <c:pt idx="94">
                  <c:v>16.55</c:v>
                </c:pt>
                <c:pt idx="95">
                  <c:v>16.55</c:v>
                </c:pt>
                <c:pt idx="96">
                  <c:v>16.55</c:v>
                </c:pt>
                <c:pt idx="97">
                  <c:v>16.55</c:v>
                </c:pt>
                <c:pt idx="98">
                  <c:v>16.55</c:v>
                </c:pt>
                <c:pt idx="99">
                  <c:v>16.55</c:v>
                </c:pt>
                <c:pt idx="100">
                  <c:v>16.55</c:v>
                </c:pt>
                <c:pt idx="101">
                  <c:v>16.55</c:v>
                </c:pt>
                <c:pt idx="102">
                  <c:v>16.55</c:v>
                </c:pt>
                <c:pt idx="103">
                  <c:v>16.5</c:v>
                </c:pt>
                <c:pt idx="104">
                  <c:v>16.5</c:v>
                </c:pt>
                <c:pt idx="105">
                  <c:v>16.55</c:v>
                </c:pt>
                <c:pt idx="106">
                  <c:v>16.45</c:v>
                </c:pt>
                <c:pt idx="107">
                  <c:v>16.45</c:v>
                </c:pt>
                <c:pt idx="108">
                  <c:v>16.55</c:v>
                </c:pt>
                <c:pt idx="109">
                  <c:v>16.6</c:v>
                </c:pt>
                <c:pt idx="110">
                  <c:v>16.5</c:v>
                </c:pt>
                <c:pt idx="111">
                  <c:v>16.5</c:v>
                </c:pt>
                <c:pt idx="112">
                  <c:v>16.5</c:v>
                </c:pt>
                <c:pt idx="113">
                  <c:v>16.5</c:v>
                </c:pt>
                <c:pt idx="114">
                  <c:v>16.5</c:v>
                </c:pt>
                <c:pt idx="115">
                  <c:v>16.5</c:v>
                </c:pt>
                <c:pt idx="116">
                  <c:v>16.55</c:v>
                </c:pt>
                <c:pt idx="117">
                  <c:v>16.55</c:v>
                </c:pt>
                <c:pt idx="118">
                  <c:v>16.55</c:v>
                </c:pt>
                <c:pt idx="119">
                  <c:v>16.55</c:v>
                </c:pt>
                <c:pt idx="120">
                  <c:v>16.55</c:v>
                </c:pt>
                <c:pt idx="121">
                  <c:v>16.55</c:v>
                </c:pt>
                <c:pt idx="122">
                  <c:v>16.6</c:v>
                </c:pt>
                <c:pt idx="123">
                  <c:v>16.6</c:v>
                </c:pt>
                <c:pt idx="124">
                  <c:v>16.6</c:v>
                </c:pt>
                <c:pt idx="125">
                  <c:v>16.55</c:v>
                </c:pt>
                <c:pt idx="126">
                  <c:v>16.6</c:v>
                </c:pt>
                <c:pt idx="127">
                  <c:v>16.55</c:v>
                </c:pt>
                <c:pt idx="128">
                  <c:v>16.55</c:v>
                </c:pt>
                <c:pt idx="129">
                  <c:v>16.6</c:v>
                </c:pt>
                <c:pt idx="130">
                  <c:v>16.6</c:v>
                </c:pt>
                <c:pt idx="131">
                  <c:v>16.6</c:v>
                </c:pt>
                <c:pt idx="132">
                  <c:v>16.6</c:v>
                </c:pt>
                <c:pt idx="133">
                  <c:v>16.55</c:v>
                </c:pt>
                <c:pt idx="134">
                  <c:v>16.7</c:v>
                </c:pt>
                <c:pt idx="135">
                  <c:v>16.8</c:v>
                </c:pt>
                <c:pt idx="136">
                  <c:v>16.85</c:v>
                </c:pt>
                <c:pt idx="137">
                  <c:v>16.85</c:v>
                </c:pt>
                <c:pt idx="138">
                  <c:v>16.9</c:v>
                </c:pt>
                <c:pt idx="139">
                  <c:v>16.9</c:v>
                </c:pt>
                <c:pt idx="140">
                  <c:v>16.95</c:v>
                </c:pt>
                <c:pt idx="141">
                  <c:v>17</c:v>
                </c:pt>
                <c:pt idx="142">
                  <c:v>17</c:v>
                </c:pt>
                <c:pt idx="143">
                  <c:v>17</c:v>
                </c:pt>
                <c:pt idx="144">
                  <c:v>17</c:v>
                </c:pt>
                <c:pt idx="145">
                  <c:v>17</c:v>
                </c:pt>
                <c:pt idx="146">
                  <c:v>17</c:v>
                </c:pt>
                <c:pt idx="147">
                  <c:v>17</c:v>
                </c:pt>
                <c:pt idx="148">
                  <c:v>17.05</c:v>
                </c:pt>
                <c:pt idx="149">
                  <c:v>17</c:v>
                </c:pt>
                <c:pt idx="150">
                  <c:v>17</c:v>
                </c:pt>
                <c:pt idx="151">
                  <c:v>17</c:v>
                </c:pt>
                <c:pt idx="152">
                  <c:v>17</c:v>
                </c:pt>
                <c:pt idx="153">
                  <c:v>16.95</c:v>
                </c:pt>
                <c:pt idx="154">
                  <c:v>16.95</c:v>
                </c:pt>
                <c:pt idx="155">
                  <c:v>16.9</c:v>
                </c:pt>
                <c:pt idx="156">
                  <c:v>16.85</c:v>
                </c:pt>
                <c:pt idx="157">
                  <c:v>16.8</c:v>
                </c:pt>
                <c:pt idx="158">
                  <c:v>16.8</c:v>
                </c:pt>
                <c:pt idx="159">
                  <c:v>16.75</c:v>
                </c:pt>
                <c:pt idx="160">
                  <c:v>16.7</c:v>
                </c:pt>
                <c:pt idx="161">
                  <c:v>16.65</c:v>
                </c:pt>
                <c:pt idx="162">
                  <c:v>16.65</c:v>
                </c:pt>
                <c:pt idx="163">
                  <c:v>16.6</c:v>
                </c:pt>
                <c:pt idx="164">
                  <c:v>16.55</c:v>
                </c:pt>
                <c:pt idx="165">
                  <c:v>16.55</c:v>
                </c:pt>
                <c:pt idx="166">
                  <c:v>16.55</c:v>
                </c:pt>
                <c:pt idx="167">
                  <c:v>16.55</c:v>
                </c:pt>
                <c:pt idx="168">
                  <c:v>16.5</c:v>
                </c:pt>
                <c:pt idx="169">
                  <c:v>16.5</c:v>
                </c:pt>
                <c:pt idx="170">
                  <c:v>16.45</c:v>
                </c:pt>
                <c:pt idx="171">
                  <c:v>16.4</c:v>
                </c:pt>
                <c:pt idx="172">
                  <c:v>16.4</c:v>
                </c:pt>
                <c:pt idx="173">
                  <c:v>16.4</c:v>
                </c:pt>
                <c:pt idx="174">
                  <c:v>16.4</c:v>
                </c:pt>
                <c:pt idx="175">
                  <c:v>16.4</c:v>
                </c:pt>
                <c:pt idx="176">
                  <c:v>16.4</c:v>
                </c:pt>
                <c:pt idx="177">
                  <c:v>16.4</c:v>
                </c:pt>
                <c:pt idx="178">
                  <c:v>16.4</c:v>
                </c:pt>
                <c:pt idx="179">
                  <c:v>16.4</c:v>
                </c:pt>
                <c:pt idx="180">
                  <c:v>16.45</c:v>
                </c:pt>
                <c:pt idx="181">
                  <c:v>16.45</c:v>
                </c:pt>
                <c:pt idx="182">
                  <c:v>16.45</c:v>
                </c:pt>
                <c:pt idx="183">
                  <c:v>16.45</c:v>
                </c:pt>
                <c:pt idx="184">
                  <c:v>16.5</c:v>
                </c:pt>
                <c:pt idx="185">
                  <c:v>16.5</c:v>
                </c:pt>
                <c:pt idx="186">
                  <c:v>16.5</c:v>
                </c:pt>
                <c:pt idx="187">
                  <c:v>16.5</c:v>
                </c:pt>
                <c:pt idx="188">
                  <c:v>16.55</c:v>
                </c:pt>
                <c:pt idx="189">
                  <c:v>16.55</c:v>
                </c:pt>
                <c:pt idx="190">
                  <c:v>16.55</c:v>
                </c:pt>
                <c:pt idx="191">
                  <c:v>16.6</c:v>
                </c:pt>
                <c:pt idx="192">
                  <c:v>16.6</c:v>
                </c:pt>
                <c:pt idx="193">
                  <c:v>16.6</c:v>
                </c:pt>
                <c:pt idx="194">
                  <c:v>16.6</c:v>
                </c:pt>
                <c:pt idx="195">
                  <c:v>16.6</c:v>
                </c:pt>
                <c:pt idx="196">
                  <c:v>16.6</c:v>
                </c:pt>
                <c:pt idx="197">
                  <c:v>16.6</c:v>
                </c:pt>
                <c:pt idx="198">
                  <c:v>16.65</c:v>
                </c:pt>
                <c:pt idx="199">
                  <c:v>16.65</c:v>
                </c:pt>
                <c:pt idx="200">
                  <c:v>16.65</c:v>
                </c:pt>
                <c:pt idx="201">
                  <c:v>16.7</c:v>
                </c:pt>
                <c:pt idx="202">
                  <c:v>16.7</c:v>
                </c:pt>
                <c:pt idx="203">
                  <c:v>16.7</c:v>
                </c:pt>
                <c:pt idx="204">
                  <c:v>16.7</c:v>
                </c:pt>
                <c:pt idx="205">
                  <c:v>16.7</c:v>
                </c:pt>
                <c:pt idx="206">
                  <c:v>16.65</c:v>
                </c:pt>
                <c:pt idx="207">
                  <c:v>16.75</c:v>
                </c:pt>
                <c:pt idx="208">
                  <c:v>16.75</c:v>
                </c:pt>
                <c:pt idx="209">
                  <c:v>16.75</c:v>
                </c:pt>
                <c:pt idx="210">
                  <c:v>16.7</c:v>
                </c:pt>
                <c:pt idx="211">
                  <c:v>16.7</c:v>
                </c:pt>
                <c:pt idx="212">
                  <c:v>16.75</c:v>
                </c:pt>
                <c:pt idx="213">
                  <c:v>16.75</c:v>
                </c:pt>
                <c:pt idx="214">
                  <c:v>16.9</c:v>
                </c:pt>
                <c:pt idx="215">
                  <c:v>16.85</c:v>
                </c:pt>
                <c:pt idx="216">
                  <c:v>16.9</c:v>
                </c:pt>
                <c:pt idx="217">
                  <c:v>16.9</c:v>
                </c:pt>
                <c:pt idx="218">
                  <c:v>16.9</c:v>
                </c:pt>
                <c:pt idx="219">
                  <c:v>16.9</c:v>
                </c:pt>
                <c:pt idx="220">
                  <c:v>16.9</c:v>
                </c:pt>
                <c:pt idx="221">
                  <c:v>16.9</c:v>
                </c:pt>
                <c:pt idx="222">
                  <c:v>16.9</c:v>
                </c:pt>
                <c:pt idx="223">
                  <c:v>16.9</c:v>
                </c:pt>
                <c:pt idx="224">
                  <c:v>16.9</c:v>
                </c:pt>
                <c:pt idx="225">
                  <c:v>16.85</c:v>
                </c:pt>
                <c:pt idx="226">
                  <c:v>16.85</c:v>
                </c:pt>
                <c:pt idx="227">
                  <c:v>16.85</c:v>
                </c:pt>
                <c:pt idx="228">
                  <c:v>16.85</c:v>
                </c:pt>
                <c:pt idx="229">
                  <c:v>16.85</c:v>
                </c:pt>
                <c:pt idx="230">
                  <c:v>16.85</c:v>
                </c:pt>
                <c:pt idx="231">
                  <c:v>16.85</c:v>
                </c:pt>
                <c:pt idx="232">
                  <c:v>16.85</c:v>
                </c:pt>
                <c:pt idx="233">
                  <c:v>16.85</c:v>
                </c:pt>
                <c:pt idx="234">
                  <c:v>16.85</c:v>
                </c:pt>
                <c:pt idx="235">
                  <c:v>16.85</c:v>
                </c:pt>
                <c:pt idx="236">
                  <c:v>16.85</c:v>
                </c:pt>
                <c:pt idx="237">
                  <c:v>16.85</c:v>
                </c:pt>
                <c:pt idx="238">
                  <c:v>16.85</c:v>
                </c:pt>
                <c:pt idx="239">
                  <c:v>16.85</c:v>
                </c:pt>
                <c:pt idx="240">
                  <c:v>16.85</c:v>
                </c:pt>
                <c:pt idx="241">
                  <c:v>16.85</c:v>
                </c:pt>
                <c:pt idx="242">
                  <c:v>16.85</c:v>
                </c:pt>
                <c:pt idx="243">
                  <c:v>16.85</c:v>
                </c:pt>
                <c:pt idx="244">
                  <c:v>16.85</c:v>
                </c:pt>
                <c:pt idx="245">
                  <c:v>16.8</c:v>
                </c:pt>
                <c:pt idx="246">
                  <c:v>16.8</c:v>
                </c:pt>
                <c:pt idx="247">
                  <c:v>16.8</c:v>
                </c:pt>
                <c:pt idx="248">
                  <c:v>16.8</c:v>
                </c:pt>
                <c:pt idx="249">
                  <c:v>16.8</c:v>
                </c:pt>
                <c:pt idx="250">
                  <c:v>16.8</c:v>
                </c:pt>
                <c:pt idx="251">
                  <c:v>16.8</c:v>
                </c:pt>
                <c:pt idx="252">
                  <c:v>16.8</c:v>
                </c:pt>
                <c:pt idx="253">
                  <c:v>16.8</c:v>
                </c:pt>
                <c:pt idx="254">
                  <c:v>16.8</c:v>
                </c:pt>
                <c:pt idx="255">
                  <c:v>16.8</c:v>
                </c:pt>
                <c:pt idx="256">
                  <c:v>16.8</c:v>
                </c:pt>
                <c:pt idx="257">
                  <c:v>16.8</c:v>
                </c:pt>
                <c:pt idx="258">
                  <c:v>16.85</c:v>
                </c:pt>
                <c:pt idx="259">
                  <c:v>16.85</c:v>
                </c:pt>
                <c:pt idx="260">
                  <c:v>16.9</c:v>
                </c:pt>
                <c:pt idx="261">
                  <c:v>16.9</c:v>
                </c:pt>
                <c:pt idx="262">
                  <c:v>16.9</c:v>
                </c:pt>
                <c:pt idx="263">
                  <c:v>16.9</c:v>
                </c:pt>
                <c:pt idx="264">
                  <c:v>16.9</c:v>
                </c:pt>
                <c:pt idx="265">
                  <c:v>16.85</c:v>
                </c:pt>
                <c:pt idx="266">
                  <c:v>16.85</c:v>
                </c:pt>
                <c:pt idx="267">
                  <c:v>16.8</c:v>
                </c:pt>
                <c:pt idx="268">
                  <c:v>16.75</c:v>
                </c:pt>
                <c:pt idx="269">
                  <c:v>16.75</c:v>
                </c:pt>
                <c:pt idx="270">
                  <c:v>16.7</c:v>
                </c:pt>
                <c:pt idx="271">
                  <c:v>16.7</c:v>
                </c:pt>
                <c:pt idx="272">
                  <c:v>16.7</c:v>
                </c:pt>
                <c:pt idx="273">
                  <c:v>16.7</c:v>
                </c:pt>
                <c:pt idx="274">
                  <c:v>16.65</c:v>
                </c:pt>
                <c:pt idx="275">
                  <c:v>16.65</c:v>
                </c:pt>
                <c:pt idx="276">
                  <c:v>16.6</c:v>
                </c:pt>
                <c:pt idx="277">
                  <c:v>16.6</c:v>
                </c:pt>
                <c:pt idx="278">
                  <c:v>16.6</c:v>
                </c:pt>
                <c:pt idx="279">
                  <c:v>16.6</c:v>
                </c:pt>
                <c:pt idx="280">
                  <c:v>16.6</c:v>
                </c:pt>
                <c:pt idx="281">
                  <c:v>16.6</c:v>
                </c:pt>
                <c:pt idx="282">
                  <c:v>16.6</c:v>
                </c:pt>
                <c:pt idx="283">
                  <c:v>16.6</c:v>
                </c:pt>
                <c:pt idx="284">
                  <c:v>16.6</c:v>
                </c:pt>
                <c:pt idx="285">
                  <c:v>16.6</c:v>
                </c:pt>
                <c:pt idx="286">
                  <c:v>16.6</c:v>
                </c:pt>
                <c:pt idx="287">
                  <c:v>16.6</c:v>
                </c:pt>
                <c:pt idx="288">
                  <c:v>16.6</c:v>
                </c:pt>
                <c:pt idx="289">
                  <c:v>16.6</c:v>
                </c:pt>
                <c:pt idx="290">
                  <c:v>16.6</c:v>
                </c:pt>
                <c:pt idx="291">
                  <c:v>16.6</c:v>
                </c:pt>
                <c:pt idx="292">
                  <c:v>16.6</c:v>
                </c:pt>
                <c:pt idx="293">
                  <c:v>16.6</c:v>
                </c:pt>
                <c:pt idx="294">
                  <c:v>16.6</c:v>
                </c:pt>
                <c:pt idx="295">
                  <c:v>16.6</c:v>
                </c:pt>
                <c:pt idx="296">
                  <c:v>16.55</c:v>
                </c:pt>
                <c:pt idx="297">
                  <c:v>16.6</c:v>
                </c:pt>
                <c:pt idx="298">
                  <c:v>16.6</c:v>
                </c:pt>
                <c:pt idx="299">
                  <c:v>16.6</c:v>
                </c:pt>
                <c:pt idx="300">
                  <c:v>16.6</c:v>
                </c:pt>
                <c:pt idx="301">
                  <c:v>16.6</c:v>
                </c:pt>
                <c:pt idx="302">
                  <c:v>16.6</c:v>
                </c:pt>
                <c:pt idx="303">
                  <c:v>16.6</c:v>
                </c:pt>
                <c:pt idx="304">
                  <c:v>16.6</c:v>
                </c:pt>
                <c:pt idx="305">
                  <c:v>16.6</c:v>
                </c:pt>
                <c:pt idx="306">
                  <c:v>16.65</c:v>
                </c:pt>
                <c:pt idx="307">
                  <c:v>16.65</c:v>
                </c:pt>
                <c:pt idx="308">
                  <c:v>16.65</c:v>
                </c:pt>
                <c:pt idx="309">
                  <c:v>16.65</c:v>
                </c:pt>
                <c:pt idx="310">
                  <c:v>16.65</c:v>
                </c:pt>
                <c:pt idx="311">
                  <c:v>16.7</c:v>
                </c:pt>
                <c:pt idx="312">
                  <c:v>16.7</c:v>
                </c:pt>
                <c:pt idx="313">
                  <c:v>16.7</c:v>
                </c:pt>
                <c:pt idx="314">
                  <c:v>16.7</c:v>
                </c:pt>
                <c:pt idx="315">
                  <c:v>16.75</c:v>
                </c:pt>
                <c:pt idx="316">
                  <c:v>16.75</c:v>
                </c:pt>
                <c:pt idx="317">
                  <c:v>16.7</c:v>
                </c:pt>
                <c:pt idx="318">
                  <c:v>16.7</c:v>
                </c:pt>
                <c:pt idx="319">
                  <c:v>16.7</c:v>
                </c:pt>
                <c:pt idx="320">
                  <c:v>16.65</c:v>
                </c:pt>
                <c:pt idx="321">
                  <c:v>16.7</c:v>
                </c:pt>
                <c:pt idx="322">
                  <c:v>16.65</c:v>
                </c:pt>
                <c:pt idx="323">
                  <c:v>16.65</c:v>
                </c:pt>
                <c:pt idx="324">
                  <c:v>16.7</c:v>
                </c:pt>
                <c:pt idx="325">
                  <c:v>16.7</c:v>
                </c:pt>
                <c:pt idx="326">
                  <c:v>16.7</c:v>
                </c:pt>
                <c:pt idx="327">
                  <c:v>16.7</c:v>
                </c:pt>
                <c:pt idx="328">
                  <c:v>16.7</c:v>
                </c:pt>
                <c:pt idx="329">
                  <c:v>16.7</c:v>
                </c:pt>
                <c:pt idx="330">
                  <c:v>16.7</c:v>
                </c:pt>
                <c:pt idx="331">
                  <c:v>16.7</c:v>
                </c:pt>
                <c:pt idx="332">
                  <c:v>16.75</c:v>
                </c:pt>
                <c:pt idx="333">
                  <c:v>16.75</c:v>
                </c:pt>
                <c:pt idx="334">
                  <c:v>16.7</c:v>
                </c:pt>
                <c:pt idx="335">
                  <c:v>16.75</c:v>
                </c:pt>
                <c:pt idx="336">
                  <c:v>16.75</c:v>
                </c:pt>
                <c:pt idx="337">
                  <c:v>16.75</c:v>
                </c:pt>
                <c:pt idx="338">
                  <c:v>16.75</c:v>
                </c:pt>
                <c:pt idx="339">
                  <c:v>16.75</c:v>
                </c:pt>
                <c:pt idx="340">
                  <c:v>16.75</c:v>
                </c:pt>
                <c:pt idx="341">
                  <c:v>16.7</c:v>
                </c:pt>
                <c:pt idx="342">
                  <c:v>16.6</c:v>
                </c:pt>
                <c:pt idx="343">
                  <c:v>16.7</c:v>
                </c:pt>
                <c:pt idx="344">
                  <c:v>16.7</c:v>
                </c:pt>
                <c:pt idx="345">
                  <c:v>16.7</c:v>
                </c:pt>
                <c:pt idx="346">
                  <c:v>16.6</c:v>
                </c:pt>
                <c:pt idx="347">
                  <c:v>16.6</c:v>
                </c:pt>
                <c:pt idx="348">
                  <c:v>16.6</c:v>
                </c:pt>
                <c:pt idx="349">
                  <c:v>16.7</c:v>
                </c:pt>
                <c:pt idx="350">
                  <c:v>16.75</c:v>
                </c:pt>
                <c:pt idx="351">
                  <c:v>16.6</c:v>
                </c:pt>
                <c:pt idx="352">
                  <c:v>16.65</c:v>
                </c:pt>
                <c:pt idx="353">
                  <c:v>16.7</c:v>
                </c:pt>
                <c:pt idx="354">
                  <c:v>16.7</c:v>
                </c:pt>
                <c:pt idx="355">
                  <c:v>16.7</c:v>
                </c:pt>
                <c:pt idx="356">
                  <c:v>16.7</c:v>
                </c:pt>
                <c:pt idx="357">
                  <c:v>16.7</c:v>
                </c:pt>
                <c:pt idx="358">
                  <c:v>16.7</c:v>
                </c:pt>
                <c:pt idx="359">
                  <c:v>16.7</c:v>
                </c:pt>
                <c:pt idx="360">
                  <c:v>16.75</c:v>
                </c:pt>
                <c:pt idx="361">
                  <c:v>16.75</c:v>
                </c:pt>
                <c:pt idx="362">
                  <c:v>16.75</c:v>
                </c:pt>
                <c:pt idx="363">
                  <c:v>16.8</c:v>
                </c:pt>
                <c:pt idx="364">
                  <c:v>16.8</c:v>
                </c:pt>
                <c:pt idx="365">
                  <c:v>16.8</c:v>
                </c:pt>
                <c:pt idx="366">
                  <c:v>16.8</c:v>
                </c:pt>
                <c:pt idx="367">
                  <c:v>16.9</c:v>
                </c:pt>
                <c:pt idx="368">
                  <c:v>16.9</c:v>
                </c:pt>
                <c:pt idx="369">
                  <c:v>16.9</c:v>
                </c:pt>
                <c:pt idx="370">
                  <c:v>16.95</c:v>
                </c:pt>
                <c:pt idx="371">
                  <c:v>16.95</c:v>
                </c:pt>
                <c:pt idx="372">
                  <c:v>16.9</c:v>
                </c:pt>
                <c:pt idx="373">
                  <c:v>16.9</c:v>
                </c:pt>
                <c:pt idx="374">
                  <c:v>16.85</c:v>
                </c:pt>
                <c:pt idx="375">
                  <c:v>16.85</c:v>
                </c:pt>
                <c:pt idx="376">
                  <c:v>16.85</c:v>
                </c:pt>
                <c:pt idx="377">
                  <c:v>16.85</c:v>
                </c:pt>
                <c:pt idx="378">
                  <c:v>16.85</c:v>
                </c:pt>
                <c:pt idx="379">
                  <c:v>16.8</c:v>
                </c:pt>
                <c:pt idx="380">
                  <c:v>16.8</c:v>
                </c:pt>
                <c:pt idx="381">
                  <c:v>16.8</c:v>
                </c:pt>
                <c:pt idx="382">
                  <c:v>16.8</c:v>
                </c:pt>
                <c:pt idx="383">
                  <c:v>16.8</c:v>
                </c:pt>
                <c:pt idx="384">
                  <c:v>16.8</c:v>
                </c:pt>
                <c:pt idx="385">
                  <c:v>16.8</c:v>
                </c:pt>
                <c:pt idx="386">
                  <c:v>16.8</c:v>
                </c:pt>
                <c:pt idx="387">
                  <c:v>16.8</c:v>
                </c:pt>
                <c:pt idx="388">
                  <c:v>16.8</c:v>
                </c:pt>
                <c:pt idx="389">
                  <c:v>16.8</c:v>
                </c:pt>
                <c:pt idx="390">
                  <c:v>16.75</c:v>
                </c:pt>
                <c:pt idx="391">
                  <c:v>16.8</c:v>
                </c:pt>
                <c:pt idx="392">
                  <c:v>16.8</c:v>
                </c:pt>
                <c:pt idx="393">
                  <c:v>16.8</c:v>
                </c:pt>
                <c:pt idx="394">
                  <c:v>16.8</c:v>
                </c:pt>
                <c:pt idx="395">
                  <c:v>16.8</c:v>
                </c:pt>
                <c:pt idx="396">
                  <c:v>16.75</c:v>
                </c:pt>
                <c:pt idx="397">
                  <c:v>16.8</c:v>
                </c:pt>
                <c:pt idx="398">
                  <c:v>16.8</c:v>
                </c:pt>
                <c:pt idx="399">
                  <c:v>16.8</c:v>
                </c:pt>
                <c:pt idx="400">
                  <c:v>16.8</c:v>
                </c:pt>
                <c:pt idx="401">
                  <c:v>16.8</c:v>
                </c:pt>
                <c:pt idx="402">
                  <c:v>16.8</c:v>
                </c:pt>
                <c:pt idx="403">
                  <c:v>16.8</c:v>
                </c:pt>
                <c:pt idx="404">
                  <c:v>16.8</c:v>
                </c:pt>
                <c:pt idx="405">
                  <c:v>16.8</c:v>
                </c:pt>
                <c:pt idx="406">
                  <c:v>16.75</c:v>
                </c:pt>
                <c:pt idx="407">
                  <c:v>16.75</c:v>
                </c:pt>
                <c:pt idx="408">
                  <c:v>16.75</c:v>
                </c:pt>
                <c:pt idx="409">
                  <c:v>16.75</c:v>
                </c:pt>
                <c:pt idx="410">
                  <c:v>16.75</c:v>
                </c:pt>
                <c:pt idx="411">
                  <c:v>16.75</c:v>
                </c:pt>
                <c:pt idx="412">
                  <c:v>16.75</c:v>
                </c:pt>
                <c:pt idx="413">
                  <c:v>16.75</c:v>
                </c:pt>
                <c:pt idx="414">
                  <c:v>16.75</c:v>
                </c:pt>
                <c:pt idx="415">
                  <c:v>16.75</c:v>
                </c:pt>
                <c:pt idx="416">
                  <c:v>16.75</c:v>
                </c:pt>
                <c:pt idx="417">
                  <c:v>16.7</c:v>
                </c:pt>
                <c:pt idx="418">
                  <c:v>16.7</c:v>
                </c:pt>
                <c:pt idx="419">
                  <c:v>16.75</c:v>
                </c:pt>
                <c:pt idx="420">
                  <c:v>16.75</c:v>
                </c:pt>
                <c:pt idx="421">
                  <c:v>16.75</c:v>
                </c:pt>
                <c:pt idx="422">
                  <c:v>16.75</c:v>
                </c:pt>
                <c:pt idx="423">
                  <c:v>16.75</c:v>
                </c:pt>
                <c:pt idx="424">
                  <c:v>16.75</c:v>
                </c:pt>
                <c:pt idx="425">
                  <c:v>16.75</c:v>
                </c:pt>
                <c:pt idx="426">
                  <c:v>16.8</c:v>
                </c:pt>
                <c:pt idx="427">
                  <c:v>16.75</c:v>
                </c:pt>
                <c:pt idx="428">
                  <c:v>16.75</c:v>
                </c:pt>
                <c:pt idx="429">
                  <c:v>16.75</c:v>
                </c:pt>
                <c:pt idx="430">
                  <c:v>16.75</c:v>
                </c:pt>
                <c:pt idx="431">
                  <c:v>16.75</c:v>
                </c:pt>
                <c:pt idx="432">
                  <c:v>16.8</c:v>
                </c:pt>
                <c:pt idx="433">
                  <c:v>16.8</c:v>
                </c:pt>
                <c:pt idx="434">
                  <c:v>16.8</c:v>
                </c:pt>
                <c:pt idx="435">
                  <c:v>16.8</c:v>
                </c:pt>
                <c:pt idx="436">
                  <c:v>16.8</c:v>
                </c:pt>
                <c:pt idx="437">
                  <c:v>16.8</c:v>
                </c:pt>
                <c:pt idx="438">
                  <c:v>16.8</c:v>
                </c:pt>
                <c:pt idx="439">
                  <c:v>16.8</c:v>
                </c:pt>
                <c:pt idx="440">
                  <c:v>16.85</c:v>
                </c:pt>
                <c:pt idx="441">
                  <c:v>16.85</c:v>
                </c:pt>
                <c:pt idx="442">
                  <c:v>16.9</c:v>
                </c:pt>
                <c:pt idx="443">
                  <c:v>16.9</c:v>
                </c:pt>
                <c:pt idx="444">
                  <c:v>16.9</c:v>
                </c:pt>
                <c:pt idx="445">
                  <c:v>16.9</c:v>
                </c:pt>
                <c:pt idx="446">
                  <c:v>16.9</c:v>
                </c:pt>
                <c:pt idx="447">
                  <c:v>16.9</c:v>
                </c:pt>
                <c:pt idx="448">
                  <c:v>16.9</c:v>
                </c:pt>
                <c:pt idx="449">
                  <c:v>16.9</c:v>
                </c:pt>
                <c:pt idx="450">
                  <c:v>16.85</c:v>
                </c:pt>
                <c:pt idx="451">
                  <c:v>16.8</c:v>
                </c:pt>
                <c:pt idx="452">
                  <c:v>16.8</c:v>
                </c:pt>
                <c:pt idx="453">
                  <c:v>16.8</c:v>
                </c:pt>
                <c:pt idx="454">
                  <c:v>16.8</c:v>
                </c:pt>
                <c:pt idx="455">
                  <c:v>16.8</c:v>
                </c:pt>
                <c:pt idx="456">
                  <c:v>16.75</c:v>
                </c:pt>
                <c:pt idx="457">
                  <c:v>16.75</c:v>
                </c:pt>
                <c:pt idx="458">
                  <c:v>16.8</c:v>
                </c:pt>
                <c:pt idx="459">
                  <c:v>16.8</c:v>
                </c:pt>
                <c:pt idx="460">
                  <c:v>16.8</c:v>
                </c:pt>
                <c:pt idx="461">
                  <c:v>16.8</c:v>
                </c:pt>
                <c:pt idx="462">
                  <c:v>16.75</c:v>
                </c:pt>
                <c:pt idx="463">
                  <c:v>16.8</c:v>
                </c:pt>
                <c:pt idx="464">
                  <c:v>16.8</c:v>
                </c:pt>
                <c:pt idx="465">
                  <c:v>16.85</c:v>
                </c:pt>
                <c:pt idx="466">
                  <c:v>16.85</c:v>
                </c:pt>
                <c:pt idx="467">
                  <c:v>16.85</c:v>
                </c:pt>
                <c:pt idx="468">
                  <c:v>16.85</c:v>
                </c:pt>
                <c:pt idx="469">
                  <c:v>16.85</c:v>
                </c:pt>
                <c:pt idx="470">
                  <c:v>16.85</c:v>
                </c:pt>
                <c:pt idx="471">
                  <c:v>16.85</c:v>
                </c:pt>
                <c:pt idx="472">
                  <c:v>16.85</c:v>
                </c:pt>
                <c:pt idx="473">
                  <c:v>16.8</c:v>
                </c:pt>
                <c:pt idx="474">
                  <c:v>16.8</c:v>
                </c:pt>
                <c:pt idx="475">
                  <c:v>16.85</c:v>
                </c:pt>
                <c:pt idx="476">
                  <c:v>16.9</c:v>
                </c:pt>
                <c:pt idx="477">
                  <c:v>16.9</c:v>
                </c:pt>
                <c:pt idx="478">
                  <c:v>16.9</c:v>
                </c:pt>
                <c:pt idx="479">
                  <c:v>16.95</c:v>
                </c:pt>
                <c:pt idx="480">
                  <c:v>16.95</c:v>
                </c:pt>
                <c:pt idx="481">
                  <c:v>16.95</c:v>
                </c:pt>
                <c:pt idx="482">
                  <c:v>16.95</c:v>
                </c:pt>
                <c:pt idx="483">
                  <c:v>16.95</c:v>
                </c:pt>
                <c:pt idx="484">
                  <c:v>16.9</c:v>
                </c:pt>
                <c:pt idx="485">
                  <c:v>16.9</c:v>
                </c:pt>
                <c:pt idx="486">
                  <c:v>16.9</c:v>
                </c:pt>
                <c:pt idx="487">
                  <c:v>16.9</c:v>
                </c:pt>
                <c:pt idx="488">
                  <c:v>16.85</c:v>
                </c:pt>
                <c:pt idx="489">
                  <c:v>16.85</c:v>
                </c:pt>
                <c:pt idx="490">
                  <c:v>16.85</c:v>
                </c:pt>
                <c:pt idx="491">
                  <c:v>16.85</c:v>
                </c:pt>
                <c:pt idx="492">
                  <c:v>16.75</c:v>
                </c:pt>
                <c:pt idx="493">
                  <c:v>16.85</c:v>
                </c:pt>
                <c:pt idx="494">
                  <c:v>16.85</c:v>
                </c:pt>
                <c:pt idx="495">
                  <c:v>16.85</c:v>
                </c:pt>
                <c:pt idx="496">
                  <c:v>16.85</c:v>
                </c:pt>
                <c:pt idx="497">
                  <c:v>16.85</c:v>
                </c:pt>
                <c:pt idx="498">
                  <c:v>16.75</c:v>
                </c:pt>
                <c:pt idx="499">
                  <c:v>16.85</c:v>
                </c:pt>
                <c:pt idx="500">
                  <c:v>16.85</c:v>
                </c:pt>
                <c:pt idx="501">
                  <c:v>16.85</c:v>
                </c:pt>
                <c:pt idx="502">
                  <c:v>16.75</c:v>
                </c:pt>
                <c:pt idx="503">
                  <c:v>16.75</c:v>
                </c:pt>
                <c:pt idx="504">
                  <c:v>16.75</c:v>
                </c:pt>
                <c:pt idx="505">
                  <c:v>16.75</c:v>
                </c:pt>
                <c:pt idx="506">
                  <c:v>16.8</c:v>
                </c:pt>
                <c:pt idx="507">
                  <c:v>16.7</c:v>
                </c:pt>
                <c:pt idx="508">
                  <c:v>16.7</c:v>
                </c:pt>
                <c:pt idx="509">
                  <c:v>16.7</c:v>
                </c:pt>
                <c:pt idx="510">
                  <c:v>16.7</c:v>
                </c:pt>
                <c:pt idx="511">
                  <c:v>16.7</c:v>
                </c:pt>
                <c:pt idx="512">
                  <c:v>16.7</c:v>
                </c:pt>
                <c:pt idx="513">
                  <c:v>16.7</c:v>
                </c:pt>
                <c:pt idx="514">
                  <c:v>16.7</c:v>
                </c:pt>
                <c:pt idx="515">
                  <c:v>16.7</c:v>
                </c:pt>
                <c:pt idx="516">
                  <c:v>16.7</c:v>
                </c:pt>
                <c:pt idx="517">
                  <c:v>16.7</c:v>
                </c:pt>
                <c:pt idx="518">
                  <c:v>16.7</c:v>
                </c:pt>
                <c:pt idx="519">
                  <c:v>16.7</c:v>
                </c:pt>
                <c:pt idx="520">
                  <c:v>16.75</c:v>
                </c:pt>
                <c:pt idx="521">
                  <c:v>16.8</c:v>
                </c:pt>
                <c:pt idx="522">
                  <c:v>16.8</c:v>
                </c:pt>
                <c:pt idx="523">
                  <c:v>16.85</c:v>
                </c:pt>
                <c:pt idx="524">
                  <c:v>16.9</c:v>
                </c:pt>
                <c:pt idx="525">
                  <c:v>16.9</c:v>
                </c:pt>
                <c:pt idx="526">
                  <c:v>16.9</c:v>
                </c:pt>
                <c:pt idx="527">
                  <c:v>16.9</c:v>
                </c:pt>
                <c:pt idx="528">
                  <c:v>16.85</c:v>
                </c:pt>
                <c:pt idx="529">
                  <c:v>16.85</c:v>
                </c:pt>
                <c:pt idx="530">
                  <c:v>16.8</c:v>
                </c:pt>
                <c:pt idx="531">
                  <c:v>16.85</c:v>
                </c:pt>
                <c:pt idx="532">
                  <c:v>16.85</c:v>
                </c:pt>
                <c:pt idx="533">
                  <c:v>16.9</c:v>
                </c:pt>
                <c:pt idx="534">
                  <c:v>16.9</c:v>
                </c:pt>
                <c:pt idx="535">
                  <c:v>16.95</c:v>
                </c:pt>
                <c:pt idx="536">
                  <c:v>16.95</c:v>
                </c:pt>
                <c:pt idx="537">
                  <c:v>16.95</c:v>
                </c:pt>
                <c:pt idx="538">
                  <c:v>17</c:v>
                </c:pt>
                <c:pt idx="539">
                  <c:v>17</c:v>
                </c:pt>
                <c:pt idx="540">
                  <c:v>17</c:v>
                </c:pt>
                <c:pt idx="541">
                  <c:v>16.95</c:v>
                </c:pt>
                <c:pt idx="542">
                  <c:v>16.95</c:v>
                </c:pt>
                <c:pt idx="543">
                  <c:v>16.95</c:v>
                </c:pt>
                <c:pt idx="544">
                  <c:v>16.95</c:v>
                </c:pt>
                <c:pt idx="545">
                  <c:v>16.9</c:v>
                </c:pt>
                <c:pt idx="546">
                  <c:v>16.9</c:v>
                </c:pt>
                <c:pt idx="547">
                  <c:v>16.9</c:v>
                </c:pt>
                <c:pt idx="548">
                  <c:v>16.9</c:v>
                </c:pt>
                <c:pt idx="549">
                  <c:v>16.9</c:v>
                </c:pt>
                <c:pt idx="550">
                  <c:v>16.9</c:v>
                </c:pt>
                <c:pt idx="551">
                  <c:v>16.9</c:v>
                </c:pt>
                <c:pt idx="552">
                  <c:v>16.9</c:v>
                </c:pt>
                <c:pt idx="553">
                  <c:v>16.9</c:v>
                </c:pt>
                <c:pt idx="554">
                  <c:v>16.9</c:v>
                </c:pt>
                <c:pt idx="555">
                  <c:v>16.9</c:v>
                </c:pt>
                <c:pt idx="556">
                  <c:v>16.95</c:v>
                </c:pt>
                <c:pt idx="557">
                  <c:v>17</c:v>
                </c:pt>
                <c:pt idx="558">
                  <c:v>17.05</c:v>
                </c:pt>
                <c:pt idx="559">
                  <c:v>17.05</c:v>
                </c:pt>
                <c:pt idx="560">
                  <c:v>17.05</c:v>
                </c:pt>
                <c:pt idx="561">
                  <c:v>17</c:v>
                </c:pt>
                <c:pt idx="562">
                  <c:v>17</c:v>
                </c:pt>
                <c:pt idx="563">
                  <c:v>17</c:v>
                </c:pt>
                <c:pt idx="564">
                  <c:v>17</c:v>
                </c:pt>
                <c:pt idx="565">
                  <c:v>17</c:v>
                </c:pt>
                <c:pt idx="566">
                  <c:v>17</c:v>
                </c:pt>
                <c:pt idx="567">
                  <c:v>17</c:v>
                </c:pt>
                <c:pt idx="568">
                  <c:v>17</c:v>
                </c:pt>
                <c:pt idx="569">
                  <c:v>17</c:v>
                </c:pt>
                <c:pt idx="570">
                  <c:v>17</c:v>
                </c:pt>
                <c:pt idx="571">
                  <c:v>17</c:v>
                </c:pt>
                <c:pt idx="572">
                  <c:v>16.95</c:v>
                </c:pt>
                <c:pt idx="573">
                  <c:v>16.95</c:v>
                </c:pt>
                <c:pt idx="574">
                  <c:v>16.9</c:v>
                </c:pt>
                <c:pt idx="575">
                  <c:v>16.9</c:v>
                </c:pt>
                <c:pt idx="576">
                  <c:v>16.9</c:v>
                </c:pt>
                <c:pt idx="577">
                  <c:v>16.85</c:v>
                </c:pt>
                <c:pt idx="578">
                  <c:v>16.85</c:v>
                </c:pt>
                <c:pt idx="579">
                  <c:v>16.8</c:v>
                </c:pt>
                <c:pt idx="580">
                  <c:v>16.8</c:v>
                </c:pt>
                <c:pt idx="581">
                  <c:v>16.8</c:v>
                </c:pt>
                <c:pt idx="582">
                  <c:v>16.8</c:v>
                </c:pt>
                <c:pt idx="583">
                  <c:v>16.8</c:v>
                </c:pt>
                <c:pt idx="584">
                  <c:v>16.8</c:v>
                </c:pt>
                <c:pt idx="585">
                  <c:v>16.8</c:v>
                </c:pt>
                <c:pt idx="586">
                  <c:v>16.8</c:v>
                </c:pt>
                <c:pt idx="587">
                  <c:v>16.8</c:v>
                </c:pt>
                <c:pt idx="588">
                  <c:v>16.8</c:v>
                </c:pt>
                <c:pt idx="589">
                  <c:v>16.8</c:v>
                </c:pt>
                <c:pt idx="590">
                  <c:v>16.8</c:v>
                </c:pt>
                <c:pt idx="591">
                  <c:v>16.8</c:v>
                </c:pt>
                <c:pt idx="592">
                  <c:v>16.8</c:v>
                </c:pt>
                <c:pt idx="593">
                  <c:v>16.8</c:v>
                </c:pt>
                <c:pt idx="594">
                  <c:v>16.8</c:v>
                </c:pt>
                <c:pt idx="595">
                  <c:v>16.9</c:v>
                </c:pt>
                <c:pt idx="596">
                  <c:v>16.95</c:v>
                </c:pt>
                <c:pt idx="597">
                  <c:v>16.95</c:v>
                </c:pt>
                <c:pt idx="598">
                  <c:v>16.95</c:v>
                </c:pt>
                <c:pt idx="599">
                  <c:v>16.95</c:v>
                </c:pt>
                <c:pt idx="600">
                  <c:v>17</c:v>
                </c:pt>
                <c:pt idx="601">
                  <c:v>17</c:v>
                </c:pt>
                <c:pt idx="602">
                  <c:v>16.95</c:v>
                </c:pt>
                <c:pt idx="603">
                  <c:v>17</c:v>
                </c:pt>
                <c:pt idx="604">
                  <c:v>17</c:v>
                </c:pt>
                <c:pt idx="605">
                  <c:v>17.05</c:v>
                </c:pt>
                <c:pt idx="606">
                  <c:v>17.05</c:v>
                </c:pt>
                <c:pt idx="607">
                  <c:v>17.05</c:v>
                </c:pt>
                <c:pt idx="608">
                  <c:v>17</c:v>
                </c:pt>
                <c:pt idx="609">
                  <c:v>16.95</c:v>
                </c:pt>
                <c:pt idx="610">
                  <c:v>16.9</c:v>
                </c:pt>
                <c:pt idx="611">
                  <c:v>16.9</c:v>
                </c:pt>
                <c:pt idx="612">
                  <c:v>16.85</c:v>
                </c:pt>
                <c:pt idx="613">
                  <c:v>16.8</c:v>
                </c:pt>
                <c:pt idx="614">
                  <c:v>16.8</c:v>
                </c:pt>
                <c:pt idx="615">
                  <c:v>16.75</c:v>
                </c:pt>
                <c:pt idx="616">
                  <c:v>16.75</c:v>
                </c:pt>
                <c:pt idx="617">
                  <c:v>16.75</c:v>
                </c:pt>
                <c:pt idx="618">
                  <c:v>16.75</c:v>
                </c:pt>
                <c:pt idx="619">
                  <c:v>16.7</c:v>
                </c:pt>
                <c:pt idx="620">
                  <c:v>16.7</c:v>
                </c:pt>
                <c:pt idx="621">
                  <c:v>16.7</c:v>
                </c:pt>
                <c:pt idx="622">
                  <c:v>16.7</c:v>
                </c:pt>
                <c:pt idx="623">
                  <c:v>16.7</c:v>
                </c:pt>
                <c:pt idx="624">
                  <c:v>16.7</c:v>
                </c:pt>
                <c:pt idx="625">
                  <c:v>16.7</c:v>
                </c:pt>
                <c:pt idx="626">
                  <c:v>16.7</c:v>
                </c:pt>
                <c:pt idx="627">
                  <c:v>16.75</c:v>
                </c:pt>
                <c:pt idx="628">
                  <c:v>16.75</c:v>
                </c:pt>
                <c:pt idx="629">
                  <c:v>16.8</c:v>
                </c:pt>
                <c:pt idx="630">
                  <c:v>16.85</c:v>
                </c:pt>
                <c:pt idx="631">
                  <c:v>16.85</c:v>
                </c:pt>
                <c:pt idx="632">
                  <c:v>16.85</c:v>
                </c:pt>
                <c:pt idx="633">
                  <c:v>16.85</c:v>
                </c:pt>
                <c:pt idx="634">
                  <c:v>16.9</c:v>
                </c:pt>
                <c:pt idx="635">
                  <c:v>16.9</c:v>
                </c:pt>
                <c:pt idx="636">
                  <c:v>16.95</c:v>
                </c:pt>
                <c:pt idx="637">
                  <c:v>16.9</c:v>
                </c:pt>
                <c:pt idx="638">
                  <c:v>16.9</c:v>
                </c:pt>
                <c:pt idx="639">
                  <c:v>16.9</c:v>
                </c:pt>
                <c:pt idx="640">
                  <c:v>16.9</c:v>
                </c:pt>
                <c:pt idx="641">
                  <c:v>16.9</c:v>
                </c:pt>
                <c:pt idx="642">
                  <c:v>16.9</c:v>
                </c:pt>
                <c:pt idx="643">
                  <c:v>16.9</c:v>
                </c:pt>
                <c:pt idx="644">
                  <c:v>16.95</c:v>
                </c:pt>
                <c:pt idx="645">
                  <c:v>16.95</c:v>
                </c:pt>
                <c:pt idx="646">
                  <c:v>16.95</c:v>
                </c:pt>
                <c:pt idx="647">
                  <c:v>16.95</c:v>
                </c:pt>
                <c:pt idx="648">
                  <c:v>17</c:v>
                </c:pt>
                <c:pt idx="649">
                  <c:v>17</c:v>
                </c:pt>
                <c:pt idx="650">
                  <c:v>17</c:v>
                </c:pt>
                <c:pt idx="651">
                  <c:v>16.95</c:v>
                </c:pt>
                <c:pt idx="652">
                  <c:v>16.9</c:v>
                </c:pt>
                <c:pt idx="653">
                  <c:v>16.9</c:v>
                </c:pt>
                <c:pt idx="654">
                  <c:v>16.85</c:v>
                </c:pt>
                <c:pt idx="655">
                  <c:v>16.85</c:v>
                </c:pt>
                <c:pt idx="656">
                  <c:v>16.8</c:v>
                </c:pt>
                <c:pt idx="657">
                  <c:v>16.8</c:v>
                </c:pt>
                <c:pt idx="658">
                  <c:v>16.8</c:v>
                </c:pt>
                <c:pt idx="659">
                  <c:v>16.8</c:v>
                </c:pt>
                <c:pt idx="660">
                  <c:v>16.8</c:v>
                </c:pt>
                <c:pt idx="661">
                  <c:v>16.8</c:v>
                </c:pt>
                <c:pt idx="662">
                  <c:v>16.8</c:v>
                </c:pt>
                <c:pt idx="663">
                  <c:v>16.75</c:v>
                </c:pt>
                <c:pt idx="664">
                  <c:v>16.75</c:v>
                </c:pt>
                <c:pt idx="665">
                  <c:v>16.75</c:v>
                </c:pt>
                <c:pt idx="666">
                  <c:v>16.75</c:v>
                </c:pt>
                <c:pt idx="667">
                  <c:v>16.75</c:v>
                </c:pt>
                <c:pt idx="668">
                  <c:v>16.75</c:v>
                </c:pt>
                <c:pt idx="669">
                  <c:v>16.7</c:v>
                </c:pt>
                <c:pt idx="670">
                  <c:v>16.7</c:v>
                </c:pt>
                <c:pt idx="671">
                  <c:v>16.7</c:v>
                </c:pt>
                <c:pt idx="672">
                  <c:v>16.7</c:v>
                </c:pt>
                <c:pt idx="673">
                  <c:v>16.7</c:v>
                </c:pt>
                <c:pt idx="674">
                  <c:v>16.7</c:v>
                </c:pt>
                <c:pt idx="675">
                  <c:v>16.7</c:v>
                </c:pt>
                <c:pt idx="676">
                  <c:v>16.7</c:v>
                </c:pt>
                <c:pt idx="677">
                  <c:v>16.7</c:v>
                </c:pt>
                <c:pt idx="678">
                  <c:v>16.7</c:v>
                </c:pt>
                <c:pt idx="679">
                  <c:v>16.7</c:v>
                </c:pt>
                <c:pt idx="680">
                  <c:v>16.75</c:v>
                </c:pt>
                <c:pt idx="681">
                  <c:v>16.75</c:v>
                </c:pt>
                <c:pt idx="682">
                  <c:v>16.8</c:v>
                </c:pt>
                <c:pt idx="683">
                  <c:v>16.8</c:v>
                </c:pt>
                <c:pt idx="684">
                  <c:v>16.8</c:v>
                </c:pt>
                <c:pt idx="685">
                  <c:v>16.8</c:v>
                </c:pt>
                <c:pt idx="686">
                  <c:v>16.85</c:v>
                </c:pt>
                <c:pt idx="687">
                  <c:v>16.9</c:v>
                </c:pt>
                <c:pt idx="688">
                  <c:v>16.9</c:v>
                </c:pt>
                <c:pt idx="689">
                  <c:v>16.95</c:v>
                </c:pt>
                <c:pt idx="690">
                  <c:v>16.95</c:v>
                </c:pt>
                <c:pt idx="691">
                  <c:v>16.9</c:v>
                </c:pt>
                <c:pt idx="692">
                  <c:v>16.9</c:v>
                </c:pt>
                <c:pt idx="693">
                  <c:v>16.9</c:v>
                </c:pt>
                <c:pt idx="694">
                  <c:v>16.9</c:v>
                </c:pt>
                <c:pt idx="695">
                  <c:v>16.9</c:v>
                </c:pt>
                <c:pt idx="696">
                  <c:v>16.8</c:v>
                </c:pt>
                <c:pt idx="697">
                  <c:v>16.9</c:v>
                </c:pt>
                <c:pt idx="698">
                  <c:v>16.9</c:v>
                </c:pt>
                <c:pt idx="699">
                  <c:v>16.85</c:v>
                </c:pt>
                <c:pt idx="700">
                  <c:v>16.85</c:v>
                </c:pt>
                <c:pt idx="701">
                  <c:v>16.75</c:v>
                </c:pt>
                <c:pt idx="702">
                  <c:v>16.7</c:v>
                </c:pt>
                <c:pt idx="703">
                  <c:v>16.7</c:v>
                </c:pt>
                <c:pt idx="704">
                  <c:v>16.8</c:v>
                </c:pt>
                <c:pt idx="705">
                  <c:v>16.8</c:v>
                </c:pt>
                <c:pt idx="706">
                  <c:v>16.8</c:v>
                </c:pt>
                <c:pt idx="707">
                  <c:v>16.7</c:v>
                </c:pt>
                <c:pt idx="708">
                  <c:v>16.7</c:v>
                </c:pt>
                <c:pt idx="709">
                  <c:v>16.7</c:v>
                </c:pt>
                <c:pt idx="710">
                  <c:v>16.7</c:v>
                </c:pt>
                <c:pt idx="711">
                  <c:v>16.7</c:v>
                </c:pt>
                <c:pt idx="712">
                  <c:v>16.7</c:v>
                </c:pt>
                <c:pt idx="713">
                  <c:v>16.7</c:v>
                </c:pt>
                <c:pt idx="714">
                  <c:v>16.7</c:v>
                </c:pt>
                <c:pt idx="715">
                  <c:v>16.7</c:v>
                </c:pt>
                <c:pt idx="716">
                  <c:v>16.7</c:v>
                </c:pt>
                <c:pt idx="717">
                  <c:v>16.7</c:v>
                </c:pt>
                <c:pt idx="718">
                  <c:v>16.7</c:v>
                </c:pt>
                <c:pt idx="719">
                  <c:v>16.7</c:v>
                </c:pt>
                <c:pt idx="720">
                  <c:v>16.7</c:v>
                </c:pt>
                <c:pt idx="721">
                  <c:v>16.75</c:v>
                </c:pt>
                <c:pt idx="722">
                  <c:v>16.75</c:v>
                </c:pt>
                <c:pt idx="723">
                  <c:v>16.75</c:v>
                </c:pt>
                <c:pt idx="724">
                  <c:v>16.75</c:v>
                </c:pt>
                <c:pt idx="725">
                  <c:v>16.8</c:v>
                </c:pt>
                <c:pt idx="726">
                  <c:v>16.9</c:v>
                </c:pt>
                <c:pt idx="727">
                  <c:v>17</c:v>
                </c:pt>
                <c:pt idx="728">
                  <c:v>17.05</c:v>
                </c:pt>
                <c:pt idx="729">
                  <c:v>17.05</c:v>
                </c:pt>
                <c:pt idx="730">
                  <c:v>17.05</c:v>
                </c:pt>
                <c:pt idx="731">
                  <c:v>17.05</c:v>
                </c:pt>
                <c:pt idx="732">
                  <c:v>17</c:v>
                </c:pt>
                <c:pt idx="733">
                  <c:v>17</c:v>
                </c:pt>
                <c:pt idx="734">
                  <c:v>17</c:v>
                </c:pt>
                <c:pt idx="735">
                  <c:v>17.05</c:v>
                </c:pt>
                <c:pt idx="736">
                  <c:v>17.05</c:v>
                </c:pt>
                <c:pt idx="737">
                  <c:v>17.05</c:v>
                </c:pt>
                <c:pt idx="738">
                  <c:v>17.05</c:v>
                </c:pt>
                <c:pt idx="739">
                  <c:v>17</c:v>
                </c:pt>
                <c:pt idx="740">
                  <c:v>17</c:v>
                </c:pt>
                <c:pt idx="741">
                  <c:v>17</c:v>
                </c:pt>
                <c:pt idx="742">
                  <c:v>17</c:v>
                </c:pt>
                <c:pt idx="743">
                  <c:v>17</c:v>
                </c:pt>
                <c:pt idx="744">
                  <c:v>17</c:v>
                </c:pt>
                <c:pt idx="745">
                  <c:v>17</c:v>
                </c:pt>
                <c:pt idx="746">
                  <c:v>17</c:v>
                </c:pt>
                <c:pt idx="747">
                  <c:v>17.05</c:v>
                </c:pt>
                <c:pt idx="748">
                  <c:v>17.1</c:v>
                </c:pt>
                <c:pt idx="749">
                  <c:v>17.1</c:v>
                </c:pt>
                <c:pt idx="750">
                  <c:v>17.05</c:v>
                </c:pt>
                <c:pt idx="751">
                  <c:v>17.05</c:v>
                </c:pt>
                <c:pt idx="752">
                  <c:v>17.05</c:v>
                </c:pt>
                <c:pt idx="753">
                  <c:v>17</c:v>
                </c:pt>
                <c:pt idx="754">
                  <c:v>17</c:v>
                </c:pt>
                <c:pt idx="755">
                  <c:v>17</c:v>
                </c:pt>
                <c:pt idx="756">
                  <c:v>17</c:v>
                </c:pt>
                <c:pt idx="757">
                  <c:v>17</c:v>
                </c:pt>
                <c:pt idx="758">
                  <c:v>17</c:v>
                </c:pt>
                <c:pt idx="759">
                  <c:v>17</c:v>
                </c:pt>
                <c:pt idx="760">
                  <c:v>17.05</c:v>
                </c:pt>
                <c:pt idx="761">
                  <c:v>17.05</c:v>
                </c:pt>
                <c:pt idx="762">
                  <c:v>17.05</c:v>
                </c:pt>
                <c:pt idx="763">
                  <c:v>17</c:v>
                </c:pt>
                <c:pt idx="764">
                  <c:v>17</c:v>
                </c:pt>
                <c:pt idx="765">
                  <c:v>17</c:v>
                </c:pt>
                <c:pt idx="766">
                  <c:v>17</c:v>
                </c:pt>
                <c:pt idx="767">
                  <c:v>16.95</c:v>
                </c:pt>
                <c:pt idx="768">
                  <c:v>16.9</c:v>
                </c:pt>
                <c:pt idx="769">
                  <c:v>16.9</c:v>
                </c:pt>
                <c:pt idx="770">
                  <c:v>16.9</c:v>
                </c:pt>
                <c:pt idx="771">
                  <c:v>16.85</c:v>
                </c:pt>
                <c:pt idx="772">
                  <c:v>16.85</c:v>
                </c:pt>
                <c:pt idx="773">
                  <c:v>16.85</c:v>
                </c:pt>
                <c:pt idx="774">
                  <c:v>16.8</c:v>
                </c:pt>
                <c:pt idx="775">
                  <c:v>16.8</c:v>
                </c:pt>
                <c:pt idx="776">
                  <c:v>16.8</c:v>
                </c:pt>
                <c:pt idx="777">
                  <c:v>16.8</c:v>
                </c:pt>
                <c:pt idx="778">
                  <c:v>16.8</c:v>
                </c:pt>
                <c:pt idx="779">
                  <c:v>16.8</c:v>
                </c:pt>
                <c:pt idx="780">
                  <c:v>16.8</c:v>
                </c:pt>
                <c:pt idx="781">
                  <c:v>16.8</c:v>
                </c:pt>
                <c:pt idx="782">
                  <c:v>16.8</c:v>
                </c:pt>
                <c:pt idx="783">
                  <c:v>16.8</c:v>
                </c:pt>
                <c:pt idx="784">
                  <c:v>16.8</c:v>
                </c:pt>
                <c:pt idx="785">
                  <c:v>16.8</c:v>
                </c:pt>
                <c:pt idx="786">
                  <c:v>16.8</c:v>
                </c:pt>
                <c:pt idx="787">
                  <c:v>16.8</c:v>
                </c:pt>
                <c:pt idx="788">
                  <c:v>16.85</c:v>
                </c:pt>
                <c:pt idx="789">
                  <c:v>16.9</c:v>
                </c:pt>
                <c:pt idx="790">
                  <c:v>16.85</c:v>
                </c:pt>
                <c:pt idx="791">
                  <c:v>16.85</c:v>
                </c:pt>
                <c:pt idx="792">
                  <c:v>16.85</c:v>
                </c:pt>
                <c:pt idx="793">
                  <c:v>16.85</c:v>
                </c:pt>
                <c:pt idx="794">
                  <c:v>16.85</c:v>
                </c:pt>
                <c:pt idx="795">
                  <c:v>16.85</c:v>
                </c:pt>
                <c:pt idx="796">
                  <c:v>16.85</c:v>
                </c:pt>
                <c:pt idx="797">
                  <c:v>16.8</c:v>
                </c:pt>
                <c:pt idx="798">
                  <c:v>16.75</c:v>
                </c:pt>
                <c:pt idx="799">
                  <c:v>16.7</c:v>
                </c:pt>
                <c:pt idx="800">
                  <c:v>16.7</c:v>
                </c:pt>
                <c:pt idx="801">
                  <c:v>16.65</c:v>
                </c:pt>
                <c:pt idx="802">
                  <c:v>16.7</c:v>
                </c:pt>
                <c:pt idx="803">
                  <c:v>16.65</c:v>
                </c:pt>
                <c:pt idx="804">
                  <c:v>16.65</c:v>
                </c:pt>
                <c:pt idx="805">
                  <c:v>16.65</c:v>
                </c:pt>
                <c:pt idx="806">
                  <c:v>16.6</c:v>
                </c:pt>
                <c:pt idx="807">
                  <c:v>16.6</c:v>
                </c:pt>
                <c:pt idx="808">
                  <c:v>16.6</c:v>
                </c:pt>
                <c:pt idx="809">
                  <c:v>16.6</c:v>
                </c:pt>
                <c:pt idx="810">
                  <c:v>16.6</c:v>
                </c:pt>
                <c:pt idx="811">
                  <c:v>16.6</c:v>
                </c:pt>
                <c:pt idx="812">
                  <c:v>16.6</c:v>
                </c:pt>
                <c:pt idx="813">
                  <c:v>16.6</c:v>
                </c:pt>
                <c:pt idx="814">
                  <c:v>16.6</c:v>
                </c:pt>
                <c:pt idx="815">
                  <c:v>16.6</c:v>
                </c:pt>
                <c:pt idx="816">
                  <c:v>16.6</c:v>
                </c:pt>
                <c:pt idx="817">
                  <c:v>16.6</c:v>
                </c:pt>
                <c:pt idx="818">
                  <c:v>16.65</c:v>
                </c:pt>
                <c:pt idx="819">
                  <c:v>16.65</c:v>
                </c:pt>
                <c:pt idx="820">
                  <c:v>16.6</c:v>
                </c:pt>
                <c:pt idx="821">
                  <c:v>16.6</c:v>
                </c:pt>
                <c:pt idx="822">
                  <c:v>16.6</c:v>
                </c:pt>
                <c:pt idx="823">
                  <c:v>16.6</c:v>
                </c:pt>
                <c:pt idx="824">
                  <c:v>16.6</c:v>
                </c:pt>
                <c:pt idx="825">
                  <c:v>16.6</c:v>
                </c:pt>
                <c:pt idx="826">
                  <c:v>16.6</c:v>
                </c:pt>
                <c:pt idx="827">
                  <c:v>16.6</c:v>
                </c:pt>
                <c:pt idx="828">
                  <c:v>16.6</c:v>
                </c:pt>
                <c:pt idx="829">
                  <c:v>16.65</c:v>
                </c:pt>
                <c:pt idx="830">
                  <c:v>16.65</c:v>
                </c:pt>
                <c:pt idx="831">
                  <c:v>16.65</c:v>
                </c:pt>
                <c:pt idx="832">
                  <c:v>16.65</c:v>
                </c:pt>
                <c:pt idx="833">
                  <c:v>16.65</c:v>
                </c:pt>
                <c:pt idx="834">
                  <c:v>16.65</c:v>
                </c:pt>
                <c:pt idx="835">
                  <c:v>16.65</c:v>
                </c:pt>
                <c:pt idx="836">
                  <c:v>16.65</c:v>
                </c:pt>
                <c:pt idx="837">
                  <c:v>16.65</c:v>
                </c:pt>
                <c:pt idx="838">
                  <c:v>16.7</c:v>
                </c:pt>
                <c:pt idx="839">
                  <c:v>16.7</c:v>
                </c:pt>
                <c:pt idx="840">
                  <c:v>16.7</c:v>
                </c:pt>
                <c:pt idx="841">
                  <c:v>16.7</c:v>
                </c:pt>
                <c:pt idx="842">
                  <c:v>16.7</c:v>
                </c:pt>
                <c:pt idx="843">
                  <c:v>16.7</c:v>
                </c:pt>
                <c:pt idx="844">
                  <c:v>16.7</c:v>
                </c:pt>
                <c:pt idx="845">
                  <c:v>16.7</c:v>
                </c:pt>
                <c:pt idx="846">
                  <c:v>16.7</c:v>
                </c:pt>
                <c:pt idx="847">
                  <c:v>16.75</c:v>
                </c:pt>
                <c:pt idx="848">
                  <c:v>16.75</c:v>
                </c:pt>
                <c:pt idx="849">
                  <c:v>16.75</c:v>
                </c:pt>
                <c:pt idx="850">
                  <c:v>16.75</c:v>
                </c:pt>
                <c:pt idx="851">
                  <c:v>16.75</c:v>
                </c:pt>
                <c:pt idx="852">
                  <c:v>16.75</c:v>
                </c:pt>
                <c:pt idx="853">
                  <c:v>16.7</c:v>
                </c:pt>
                <c:pt idx="854">
                  <c:v>16.7</c:v>
                </c:pt>
                <c:pt idx="855">
                  <c:v>16.7</c:v>
                </c:pt>
                <c:pt idx="856">
                  <c:v>16.7</c:v>
                </c:pt>
                <c:pt idx="857">
                  <c:v>16.7</c:v>
                </c:pt>
                <c:pt idx="858">
                  <c:v>16.7</c:v>
                </c:pt>
                <c:pt idx="859">
                  <c:v>16.75</c:v>
                </c:pt>
                <c:pt idx="860">
                  <c:v>16.75</c:v>
                </c:pt>
                <c:pt idx="861">
                  <c:v>16.8</c:v>
                </c:pt>
                <c:pt idx="862">
                  <c:v>16.8</c:v>
                </c:pt>
                <c:pt idx="863">
                  <c:v>16.8</c:v>
                </c:pt>
                <c:pt idx="864">
                  <c:v>16.8</c:v>
                </c:pt>
                <c:pt idx="865">
                  <c:v>16.85</c:v>
                </c:pt>
                <c:pt idx="866">
                  <c:v>16.8</c:v>
                </c:pt>
                <c:pt idx="867">
                  <c:v>16.8</c:v>
                </c:pt>
                <c:pt idx="868">
                  <c:v>16.8</c:v>
                </c:pt>
                <c:pt idx="869">
                  <c:v>16.85</c:v>
                </c:pt>
                <c:pt idx="870">
                  <c:v>16.9</c:v>
                </c:pt>
                <c:pt idx="871">
                  <c:v>16.95</c:v>
                </c:pt>
                <c:pt idx="872">
                  <c:v>16.95</c:v>
                </c:pt>
                <c:pt idx="873">
                  <c:v>16.95</c:v>
                </c:pt>
                <c:pt idx="874">
                  <c:v>16.95</c:v>
                </c:pt>
                <c:pt idx="875">
                  <c:v>17</c:v>
                </c:pt>
                <c:pt idx="876">
                  <c:v>16.95</c:v>
                </c:pt>
                <c:pt idx="877">
                  <c:v>16.95</c:v>
                </c:pt>
                <c:pt idx="878">
                  <c:v>16.95</c:v>
                </c:pt>
                <c:pt idx="879">
                  <c:v>16.95</c:v>
                </c:pt>
                <c:pt idx="880">
                  <c:v>16.95</c:v>
                </c:pt>
                <c:pt idx="881">
                  <c:v>16.9</c:v>
                </c:pt>
                <c:pt idx="882">
                  <c:v>16.95</c:v>
                </c:pt>
                <c:pt idx="883">
                  <c:v>17</c:v>
                </c:pt>
                <c:pt idx="884">
                  <c:v>17</c:v>
                </c:pt>
                <c:pt idx="885">
                  <c:v>17.05</c:v>
                </c:pt>
                <c:pt idx="886">
                  <c:v>17.05</c:v>
                </c:pt>
                <c:pt idx="887">
                  <c:v>17.05</c:v>
                </c:pt>
                <c:pt idx="888">
                  <c:v>17.05</c:v>
                </c:pt>
                <c:pt idx="889">
                  <c:v>17.1</c:v>
                </c:pt>
                <c:pt idx="890">
                  <c:v>17.1</c:v>
                </c:pt>
                <c:pt idx="891">
                  <c:v>17.1</c:v>
                </c:pt>
                <c:pt idx="892">
                  <c:v>17.05</c:v>
                </c:pt>
                <c:pt idx="893">
                  <c:v>17.05</c:v>
                </c:pt>
                <c:pt idx="894">
                  <c:v>17</c:v>
                </c:pt>
                <c:pt idx="895">
                  <c:v>17</c:v>
                </c:pt>
                <c:pt idx="896">
                  <c:v>17</c:v>
                </c:pt>
                <c:pt idx="897">
                  <c:v>17</c:v>
                </c:pt>
                <c:pt idx="898">
                  <c:v>17</c:v>
                </c:pt>
                <c:pt idx="899">
                  <c:v>17</c:v>
                </c:pt>
                <c:pt idx="900">
                  <c:v>17</c:v>
                </c:pt>
                <c:pt idx="901">
                  <c:v>17</c:v>
                </c:pt>
                <c:pt idx="902">
                  <c:v>16.95</c:v>
                </c:pt>
                <c:pt idx="903">
                  <c:v>16.95</c:v>
                </c:pt>
                <c:pt idx="904">
                  <c:v>17</c:v>
                </c:pt>
                <c:pt idx="905">
                  <c:v>17.05</c:v>
                </c:pt>
                <c:pt idx="906">
                  <c:v>17.05</c:v>
                </c:pt>
                <c:pt idx="907">
                  <c:v>17</c:v>
                </c:pt>
                <c:pt idx="908">
                  <c:v>17.05</c:v>
                </c:pt>
                <c:pt idx="909">
                  <c:v>17.05</c:v>
                </c:pt>
                <c:pt idx="910">
                  <c:v>17.05</c:v>
                </c:pt>
                <c:pt idx="911">
                  <c:v>17.05</c:v>
                </c:pt>
                <c:pt idx="912">
                  <c:v>17.05</c:v>
                </c:pt>
                <c:pt idx="913">
                  <c:v>17.05</c:v>
                </c:pt>
                <c:pt idx="914">
                  <c:v>17.05</c:v>
                </c:pt>
                <c:pt idx="915">
                  <c:v>17</c:v>
                </c:pt>
                <c:pt idx="916">
                  <c:v>17</c:v>
                </c:pt>
                <c:pt idx="917">
                  <c:v>16.95</c:v>
                </c:pt>
                <c:pt idx="918">
                  <c:v>16.9</c:v>
                </c:pt>
                <c:pt idx="919">
                  <c:v>16.9</c:v>
                </c:pt>
                <c:pt idx="920">
                  <c:v>16.85</c:v>
                </c:pt>
                <c:pt idx="921">
                  <c:v>16.85</c:v>
                </c:pt>
                <c:pt idx="922">
                  <c:v>16.8</c:v>
                </c:pt>
                <c:pt idx="923">
                  <c:v>16.8</c:v>
                </c:pt>
                <c:pt idx="924">
                  <c:v>16.8</c:v>
                </c:pt>
                <c:pt idx="925">
                  <c:v>16.8</c:v>
                </c:pt>
                <c:pt idx="926">
                  <c:v>16.8</c:v>
                </c:pt>
                <c:pt idx="927">
                  <c:v>16.8</c:v>
                </c:pt>
                <c:pt idx="928">
                  <c:v>16.8</c:v>
                </c:pt>
                <c:pt idx="929">
                  <c:v>16.8</c:v>
                </c:pt>
                <c:pt idx="930">
                  <c:v>16.8</c:v>
                </c:pt>
                <c:pt idx="931">
                  <c:v>16.8</c:v>
                </c:pt>
                <c:pt idx="932">
                  <c:v>16.8</c:v>
                </c:pt>
                <c:pt idx="933">
                  <c:v>16.8</c:v>
                </c:pt>
                <c:pt idx="934">
                  <c:v>16.8</c:v>
                </c:pt>
                <c:pt idx="935">
                  <c:v>16.8</c:v>
                </c:pt>
                <c:pt idx="936">
                  <c:v>16.8</c:v>
                </c:pt>
                <c:pt idx="937">
                  <c:v>16.8</c:v>
                </c:pt>
                <c:pt idx="938">
                  <c:v>16.8</c:v>
                </c:pt>
                <c:pt idx="939">
                  <c:v>16.8</c:v>
                </c:pt>
                <c:pt idx="940">
                  <c:v>16.85</c:v>
                </c:pt>
                <c:pt idx="941">
                  <c:v>16.85</c:v>
                </c:pt>
                <c:pt idx="942">
                  <c:v>16.85</c:v>
                </c:pt>
                <c:pt idx="943">
                  <c:v>16.85</c:v>
                </c:pt>
                <c:pt idx="944">
                  <c:v>16.85</c:v>
                </c:pt>
                <c:pt idx="945">
                  <c:v>16.85</c:v>
                </c:pt>
                <c:pt idx="946">
                  <c:v>16.85</c:v>
                </c:pt>
                <c:pt idx="947">
                  <c:v>16.85</c:v>
                </c:pt>
                <c:pt idx="948">
                  <c:v>16.85</c:v>
                </c:pt>
                <c:pt idx="949">
                  <c:v>16.85</c:v>
                </c:pt>
                <c:pt idx="950">
                  <c:v>16.85</c:v>
                </c:pt>
                <c:pt idx="951">
                  <c:v>16.85</c:v>
                </c:pt>
                <c:pt idx="952">
                  <c:v>16.8</c:v>
                </c:pt>
                <c:pt idx="953">
                  <c:v>16.8</c:v>
                </c:pt>
                <c:pt idx="954">
                  <c:v>16.85</c:v>
                </c:pt>
                <c:pt idx="955">
                  <c:v>16.85</c:v>
                </c:pt>
                <c:pt idx="956">
                  <c:v>16.9</c:v>
                </c:pt>
                <c:pt idx="957">
                  <c:v>16.85</c:v>
                </c:pt>
                <c:pt idx="958">
                  <c:v>16.9</c:v>
                </c:pt>
                <c:pt idx="959">
                  <c:v>16.9</c:v>
                </c:pt>
                <c:pt idx="960">
                  <c:v>16.9</c:v>
                </c:pt>
                <c:pt idx="961">
                  <c:v>16.95</c:v>
                </c:pt>
                <c:pt idx="962">
                  <c:v>16.95</c:v>
                </c:pt>
                <c:pt idx="963">
                  <c:v>16.95</c:v>
                </c:pt>
                <c:pt idx="964">
                  <c:v>16.95</c:v>
                </c:pt>
                <c:pt idx="965">
                  <c:v>16.95</c:v>
                </c:pt>
                <c:pt idx="966">
                  <c:v>16.95</c:v>
                </c:pt>
                <c:pt idx="967">
                  <c:v>16.95</c:v>
                </c:pt>
                <c:pt idx="968">
                  <c:v>17</c:v>
                </c:pt>
                <c:pt idx="969">
                  <c:v>17</c:v>
                </c:pt>
                <c:pt idx="970">
                  <c:v>17</c:v>
                </c:pt>
                <c:pt idx="971">
                  <c:v>17</c:v>
                </c:pt>
                <c:pt idx="972">
                  <c:v>16.95</c:v>
                </c:pt>
                <c:pt idx="973">
                  <c:v>16.95</c:v>
                </c:pt>
                <c:pt idx="974">
                  <c:v>16.95</c:v>
                </c:pt>
                <c:pt idx="975">
                  <c:v>16.9</c:v>
                </c:pt>
                <c:pt idx="976">
                  <c:v>16.85</c:v>
                </c:pt>
                <c:pt idx="977">
                  <c:v>16.8</c:v>
                </c:pt>
                <c:pt idx="978">
                  <c:v>16.8</c:v>
                </c:pt>
                <c:pt idx="979">
                  <c:v>16.8</c:v>
                </c:pt>
                <c:pt idx="980">
                  <c:v>16.8</c:v>
                </c:pt>
                <c:pt idx="981">
                  <c:v>16.8</c:v>
                </c:pt>
                <c:pt idx="982">
                  <c:v>16.8</c:v>
                </c:pt>
                <c:pt idx="983">
                  <c:v>16.8</c:v>
                </c:pt>
                <c:pt idx="984">
                  <c:v>16.8</c:v>
                </c:pt>
                <c:pt idx="985">
                  <c:v>16.8</c:v>
                </c:pt>
                <c:pt idx="986">
                  <c:v>16.8</c:v>
                </c:pt>
                <c:pt idx="987">
                  <c:v>16.8</c:v>
                </c:pt>
                <c:pt idx="988">
                  <c:v>16.8</c:v>
                </c:pt>
                <c:pt idx="989">
                  <c:v>16.8</c:v>
                </c:pt>
                <c:pt idx="990">
                  <c:v>16.85</c:v>
                </c:pt>
                <c:pt idx="991">
                  <c:v>16.9</c:v>
                </c:pt>
                <c:pt idx="992">
                  <c:v>16.9</c:v>
                </c:pt>
                <c:pt idx="993">
                  <c:v>16.95</c:v>
                </c:pt>
                <c:pt idx="994">
                  <c:v>16.95</c:v>
                </c:pt>
                <c:pt idx="995">
                  <c:v>16.95</c:v>
                </c:pt>
                <c:pt idx="996">
                  <c:v>16.9</c:v>
                </c:pt>
                <c:pt idx="997">
                  <c:v>16.9</c:v>
                </c:pt>
                <c:pt idx="998">
                  <c:v>16.85</c:v>
                </c:pt>
                <c:pt idx="999">
                  <c:v>16.85</c:v>
                </c:pt>
                <c:pt idx="1000">
                  <c:v>16.85</c:v>
                </c:pt>
                <c:pt idx="1001">
                  <c:v>16.85</c:v>
                </c:pt>
                <c:pt idx="1002">
                  <c:v>16.85</c:v>
                </c:pt>
                <c:pt idx="1003">
                  <c:v>16.85</c:v>
                </c:pt>
                <c:pt idx="1004">
                  <c:v>16.85</c:v>
                </c:pt>
                <c:pt idx="1005">
                  <c:v>16.85</c:v>
                </c:pt>
                <c:pt idx="1006">
                  <c:v>16.9</c:v>
                </c:pt>
                <c:pt idx="1007">
                  <c:v>16.9</c:v>
                </c:pt>
                <c:pt idx="1008">
                  <c:v>17</c:v>
                </c:pt>
                <c:pt idx="1009">
                  <c:v>17</c:v>
                </c:pt>
                <c:pt idx="1010">
                  <c:v>17</c:v>
                </c:pt>
                <c:pt idx="1011">
                  <c:v>17</c:v>
                </c:pt>
                <c:pt idx="1012">
                  <c:v>17</c:v>
                </c:pt>
                <c:pt idx="1013">
                  <c:v>17</c:v>
                </c:pt>
                <c:pt idx="1014">
                  <c:v>17</c:v>
                </c:pt>
                <c:pt idx="1015">
                  <c:v>16.9</c:v>
                </c:pt>
                <c:pt idx="1016">
                  <c:v>17</c:v>
                </c:pt>
                <c:pt idx="1017">
                  <c:v>17</c:v>
                </c:pt>
                <c:pt idx="1018">
                  <c:v>16.95</c:v>
                </c:pt>
                <c:pt idx="1019">
                  <c:v>16.9</c:v>
                </c:pt>
                <c:pt idx="1020">
                  <c:v>16.9</c:v>
                </c:pt>
                <c:pt idx="1021">
                  <c:v>16.9</c:v>
                </c:pt>
                <c:pt idx="1022">
                  <c:v>16.75</c:v>
                </c:pt>
                <c:pt idx="1023">
                  <c:v>16.75</c:v>
                </c:pt>
                <c:pt idx="1024">
                  <c:v>16.85</c:v>
                </c:pt>
                <c:pt idx="1025">
                  <c:v>16.8</c:v>
                </c:pt>
                <c:pt idx="1026">
                  <c:v>16.8</c:v>
                </c:pt>
                <c:pt idx="1027">
                  <c:v>16.8</c:v>
                </c:pt>
                <c:pt idx="1028">
                  <c:v>16.8</c:v>
                </c:pt>
                <c:pt idx="1029">
                  <c:v>16.7</c:v>
                </c:pt>
                <c:pt idx="1030">
                  <c:v>16.7</c:v>
                </c:pt>
                <c:pt idx="1031">
                  <c:v>16.7</c:v>
                </c:pt>
                <c:pt idx="1032">
                  <c:v>16.8</c:v>
                </c:pt>
                <c:pt idx="1033">
                  <c:v>16.85</c:v>
                </c:pt>
                <c:pt idx="1034">
                  <c:v>16.9</c:v>
                </c:pt>
                <c:pt idx="1035">
                  <c:v>16.85</c:v>
                </c:pt>
                <c:pt idx="1036">
                  <c:v>16.85</c:v>
                </c:pt>
                <c:pt idx="1037">
                  <c:v>16.9</c:v>
                </c:pt>
                <c:pt idx="1038">
                  <c:v>16.95</c:v>
                </c:pt>
                <c:pt idx="1039">
                  <c:v>17.05</c:v>
                </c:pt>
                <c:pt idx="1040">
                  <c:v>17.05</c:v>
                </c:pt>
                <c:pt idx="1041">
                  <c:v>17.05</c:v>
                </c:pt>
                <c:pt idx="1042">
                  <c:v>17.1</c:v>
                </c:pt>
                <c:pt idx="1043">
                  <c:v>17</c:v>
                </c:pt>
                <c:pt idx="1044">
                  <c:v>17</c:v>
                </c:pt>
                <c:pt idx="1045">
                  <c:v>17.05</c:v>
                </c:pt>
                <c:pt idx="1046">
                  <c:v>17.05</c:v>
                </c:pt>
                <c:pt idx="1047">
                  <c:v>17.1</c:v>
                </c:pt>
                <c:pt idx="1048">
                  <c:v>17.1</c:v>
                </c:pt>
                <c:pt idx="1049">
                  <c:v>17</c:v>
                </c:pt>
                <c:pt idx="1050">
                  <c:v>16.95</c:v>
                </c:pt>
                <c:pt idx="1051">
                  <c:v>16.95</c:v>
                </c:pt>
                <c:pt idx="1052">
                  <c:v>16.9</c:v>
                </c:pt>
                <c:pt idx="1053">
                  <c:v>16.9</c:v>
                </c:pt>
                <c:pt idx="1054">
                  <c:v>16.95</c:v>
                </c:pt>
                <c:pt idx="1055">
                  <c:v>17.05</c:v>
                </c:pt>
                <c:pt idx="1056">
                  <c:v>17</c:v>
                </c:pt>
                <c:pt idx="1057">
                  <c:v>17.05</c:v>
                </c:pt>
                <c:pt idx="1058">
                  <c:v>17.05</c:v>
                </c:pt>
                <c:pt idx="1059">
                  <c:v>17.05</c:v>
                </c:pt>
                <c:pt idx="1060">
                  <c:v>17.05</c:v>
                </c:pt>
                <c:pt idx="1061">
                  <c:v>17.05</c:v>
                </c:pt>
                <c:pt idx="1062">
                  <c:v>17.05</c:v>
                </c:pt>
                <c:pt idx="1063">
                  <c:v>17.05</c:v>
                </c:pt>
                <c:pt idx="1064">
                  <c:v>17.05</c:v>
                </c:pt>
                <c:pt idx="1065">
                  <c:v>17.05</c:v>
                </c:pt>
                <c:pt idx="1066">
                  <c:v>17</c:v>
                </c:pt>
                <c:pt idx="1067">
                  <c:v>17</c:v>
                </c:pt>
                <c:pt idx="1068">
                  <c:v>17</c:v>
                </c:pt>
                <c:pt idx="1069">
                  <c:v>17</c:v>
                </c:pt>
                <c:pt idx="1070">
                  <c:v>16.95</c:v>
                </c:pt>
                <c:pt idx="1071">
                  <c:v>16.9</c:v>
                </c:pt>
                <c:pt idx="1072">
                  <c:v>16.9</c:v>
                </c:pt>
                <c:pt idx="1073">
                  <c:v>16.9</c:v>
                </c:pt>
                <c:pt idx="1074">
                  <c:v>16.9</c:v>
                </c:pt>
                <c:pt idx="1075">
                  <c:v>16.9</c:v>
                </c:pt>
                <c:pt idx="1076">
                  <c:v>16.9</c:v>
                </c:pt>
                <c:pt idx="1077">
                  <c:v>16.85</c:v>
                </c:pt>
                <c:pt idx="1078">
                  <c:v>16.85</c:v>
                </c:pt>
                <c:pt idx="1079">
                  <c:v>16.8</c:v>
                </c:pt>
                <c:pt idx="1080">
                  <c:v>16.8</c:v>
                </c:pt>
                <c:pt idx="1081">
                  <c:v>16.8</c:v>
                </c:pt>
                <c:pt idx="1082">
                  <c:v>16.8</c:v>
                </c:pt>
                <c:pt idx="1083">
                  <c:v>16.8</c:v>
                </c:pt>
                <c:pt idx="1084">
                  <c:v>16.8</c:v>
                </c:pt>
                <c:pt idx="1085">
                  <c:v>16.75</c:v>
                </c:pt>
                <c:pt idx="1086">
                  <c:v>16.75</c:v>
                </c:pt>
                <c:pt idx="1087">
                  <c:v>16.75</c:v>
                </c:pt>
                <c:pt idx="1088">
                  <c:v>16.75</c:v>
                </c:pt>
                <c:pt idx="1089">
                  <c:v>16.75</c:v>
                </c:pt>
                <c:pt idx="1090">
                  <c:v>16.8</c:v>
                </c:pt>
                <c:pt idx="1091">
                  <c:v>16.8</c:v>
                </c:pt>
                <c:pt idx="1092">
                  <c:v>16.8</c:v>
                </c:pt>
                <c:pt idx="1093">
                  <c:v>16.8</c:v>
                </c:pt>
                <c:pt idx="1094">
                  <c:v>16.8</c:v>
                </c:pt>
                <c:pt idx="1095">
                  <c:v>16.85</c:v>
                </c:pt>
                <c:pt idx="1096">
                  <c:v>16.9</c:v>
                </c:pt>
                <c:pt idx="1097">
                  <c:v>16.9</c:v>
                </c:pt>
                <c:pt idx="1098">
                  <c:v>16.9</c:v>
                </c:pt>
                <c:pt idx="1099">
                  <c:v>16.9</c:v>
                </c:pt>
                <c:pt idx="1100">
                  <c:v>16.9</c:v>
                </c:pt>
                <c:pt idx="1101">
                  <c:v>16.95</c:v>
                </c:pt>
                <c:pt idx="1102">
                  <c:v>16.95</c:v>
                </c:pt>
                <c:pt idx="1103">
                  <c:v>16.95</c:v>
                </c:pt>
                <c:pt idx="1104">
                  <c:v>16.95</c:v>
                </c:pt>
                <c:pt idx="1105">
                  <c:v>16.95</c:v>
                </c:pt>
                <c:pt idx="1106">
                  <c:v>16.95</c:v>
                </c:pt>
                <c:pt idx="1107">
                  <c:v>16.95</c:v>
                </c:pt>
                <c:pt idx="1108">
                  <c:v>17</c:v>
                </c:pt>
                <c:pt idx="1109">
                  <c:v>17</c:v>
                </c:pt>
                <c:pt idx="1110">
                  <c:v>17</c:v>
                </c:pt>
                <c:pt idx="1111">
                  <c:v>17</c:v>
                </c:pt>
                <c:pt idx="1112">
                  <c:v>17</c:v>
                </c:pt>
                <c:pt idx="1113">
                  <c:v>17</c:v>
                </c:pt>
                <c:pt idx="1114">
                  <c:v>17</c:v>
                </c:pt>
                <c:pt idx="1115">
                  <c:v>17</c:v>
                </c:pt>
                <c:pt idx="1116">
                  <c:v>17</c:v>
                </c:pt>
                <c:pt idx="1117">
                  <c:v>17</c:v>
                </c:pt>
                <c:pt idx="1118">
                  <c:v>17</c:v>
                </c:pt>
                <c:pt idx="1119">
                  <c:v>16.95</c:v>
                </c:pt>
                <c:pt idx="1120">
                  <c:v>16.95</c:v>
                </c:pt>
                <c:pt idx="1121">
                  <c:v>16.95</c:v>
                </c:pt>
                <c:pt idx="1122">
                  <c:v>16.9</c:v>
                </c:pt>
                <c:pt idx="1123">
                  <c:v>17</c:v>
                </c:pt>
                <c:pt idx="1124">
                  <c:v>17</c:v>
                </c:pt>
                <c:pt idx="1125">
                  <c:v>17.05</c:v>
                </c:pt>
                <c:pt idx="1126">
                  <c:v>17.05</c:v>
                </c:pt>
                <c:pt idx="1127">
                  <c:v>17.1</c:v>
                </c:pt>
                <c:pt idx="1128">
                  <c:v>17.1</c:v>
                </c:pt>
                <c:pt idx="1129">
                  <c:v>17.1</c:v>
                </c:pt>
                <c:pt idx="1130">
                  <c:v>17.1</c:v>
                </c:pt>
                <c:pt idx="1131">
                  <c:v>17.1</c:v>
                </c:pt>
                <c:pt idx="1132">
                  <c:v>17.1</c:v>
                </c:pt>
                <c:pt idx="1133">
                  <c:v>17.1</c:v>
                </c:pt>
                <c:pt idx="1134">
                  <c:v>17.1</c:v>
                </c:pt>
                <c:pt idx="1135">
                  <c:v>17.1</c:v>
                </c:pt>
                <c:pt idx="1136">
                  <c:v>17.1</c:v>
                </c:pt>
                <c:pt idx="1137">
                  <c:v>17.1</c:v>
                </c:pt>
                <c:pt idx="1138">
                  <c:v>17.1</c:v>
                </c:pt>
                <c:pt idx="1139">
                  <c:v>17.1</c:v>
                </c:pt>
                <c:pt idx="1140">
                  <c:v>17.1</c:v>
                </c:pt>
                <c:pt idx="1141">
                  <c:v>17.1</c:v>
                </c:pt>
                <c:pt idx="1142">
                  <c:v>17.1</c:v>
                </c:pt>
                <c:pt idx="1143">
                  <c:v>17.15</c:v>
                </c:pt>
                <c:pt idx="1144">
                  <c:v>17.1</c:v>
                </c:pt>
                <c:pt idx="1145">
                  <c:v>17.1</c:v>
                </c:pt>
                <c:pt idx="1146">
                  <c:v>17.1</c:v>
                </c:pt>
                <c:pt idx="1147">
                  <c:v>17.1</c:v>
                </c:pt>
                <c:pt idx="1148">
                  <c:v>17.1</c:v>
                </c:pt>
                <c:pt idx="1149">
                  <c:v>17.1</c:v>
                </c:pt>
                <c:pt idx="1150">
                  <c:v>17.1</c:v>
                </c:pt>
                <c:pt idx="1151">
                  <c:v>17.1</c:v>
                </c:pt>
                <c:pt idx="1152">
                  <c:v>17.1</c:v>
                </c:pt>
                <c:pt idx="1153">
                  <c:v>17.1</c:v>
                </c:pt>
                <c:pt idx="1154">
                  <c:v>17.05</c:v>
                </c:pt>
                <c:pt idx="1155">
                  <c:v>17.05</c:v>
                </c:pt>
                <c:pt idx="1156">
                  <c:v>17</c:v>
                </c:pt>
                <c:pt idx="1157">
                  <c:v>17</c:v>
                </c:pt>
                <c:pt idx="1158">
                  <c:v>16.95</c:v>
                </c:pt>
                <c:pt idx="1159">
                  <c:v>16.95</c:v>
                </c:pt>
                <c:pt idx="1160">
                  <c:v>16.9</c:v>
                </c:pt>
                <c:pt idx="1161">
                  <c:v>16.9</c:v>
                </c:pt>
                <c:pt idx="1162">
                  <c:v>16.9</c:v>
                </c:pt>
                <c:pt idx="1163">
                  <c:v>16.9</c:v>
                </c:pt>
                <c:pt idx="1164">
                  <c:v>16.9</c:v>
                </c:pt>
                <c:pt idx="1165">
                  <c:v>16.9</c:v>
                </c:pt>
                <c:pt idx="1166">
                  <c:v>16.9</c:v>
                </c:pt>
                <c:pt idx="1167">
                  <c:v>16.9</c:v>
                </c:pt>
                <c:pt idx="1168">
                  <c:v>16.9</c:v>
                </c:pt>
                <c:pt idx="1169">
                  <c:v>16.9</c:v>
                </c:pt>
                <c:pt idx="1170">
                  <c:v>16.85</c:v>
                </c:pt>
                <c:pt idx="1171">
                  <c:v>16.85</c:v>
                </c:pt>
                <c:pt idx="1172">
                  <c:v>16.9</c:v>
                </c:pt>
                <c:pt idx="1173">
                  <c:v>16.85</c:v>
                </c:pt>
                <c:pt idx="1174">
                  <c:v>16.85</c:v>
                </c:pt>
                <c:pt idx="1175">
                  <c:v>16.85</c:v>
                </c:pt>
                <c:pt idx="1176">
                  <c:v>16.9</c:v>
                </c:pt>
                <c:pt idx="1177">
                  <c:v>16.9</c:v>
                </c:pt>
                <c:pt idx="1178">
                  <c:v>16.9</c:v>
                </c:pt>
                <c:pt idx="1179">
                  <c:v>16.9</c:v>
                </c:pt>
                <c:pt idx="1180">
                  <c:v>16.9</c:v>
                </c:pt>
                <c:pt idx="1181">
                  <c:v>16.9</c:v>
                </c:pt>
                <c:pt idx="1182">
                  <c:v>16.9</c:v>
                </c:pt>
                <c:pt idx="1183">
                  <c:v>16.9</c:v>
                </c:pt>
                <c:pt idx="1184">
                  <c:v>16.9</c:v>
                </c:pt>
                <c:pt idx="1185">
                  <c:v>16.9</c:v>
                </c:pt>
                <c:pt idx="1186">
                  <c:v>16.9</c:v>
                </c:pt>
                <c:pt idx="1187">
                  <c:v>16.9</c:v>
                </c:pt>
                <c:pt idx="1188">
                  <c:v>16.9</c:v>
                </c:pt>
                <c:pt idx="1189">
                  <c:v>16.9</c:v>
                </c:pt>
                <c:pt idx="1190">
                  <c:v>17</c:v>
                </c:pt>
                <c:pt idx="1191">
                  <c:v>17</c:v>
                </c:pt>
                <c:pt idx="1192">
                  <c:v>17</c:v>
                </c:pt>
                <c:pt idx="1193">
                  <c:v>17.05</c:v>
                </c:pt>
                <c:pt idx="1194">
                  <c:v>17.05</c:v>
                </c:pt>
                <c:pt idx="1195">
                  <c:v>17</c:v>
                </c:pt>
                <c:pt idx="1196">
                  <c:v>17</c:v>
                </c:pt>
                <c:pt idx="1197">
                  <c:v>17</c:v>
                </c:pt>
                <c:pt idx="1198">
                  <c:v>17</c:v>
                </c:pt>
                <c:pt idx="1199">
                  <c:v>17</c:v>
                </c:pt>
                <c:pt idx="1200">
                  <c:v>17</c:v>
                </c:pt>
                <c:pt idx="1201">
                  <c:v>16.95</c:v>
                </c:pt>
                <c:pt idx="1202">
                  <c:v>16.95</c:v>
                </c:pt>
                <c:pt idx="1203">
                  <c:v>17</c:v>
                </c:pt>
                <c:pt idx="1204">
                  <c:v>17</c:v>
                </c:pt>
                <c:pt idx="1205">
                  <c:v>17</c:v>
                </c:pt>
                <c:pt idx="1206">
                  <c:v>17</c:v>
                </c:pt>
                <c:pt idx="1207">
                  <c:v>17.05</c:v>
                </c:pt>
                <c:pt idx="1208">
                  <c:v>17.05</c:v>
                </c:pt>
                <c:pt idx="1209">
                  <c:v>17</c:v>
                </c:pt>
                <c:pt idx="1210">
                  <c:v>17</c:v>
                </c:pt>
                <c:pt idx="1211">
                  <c:v>17</c:v>
                </c:pt>
                <c:pt idx="1212">
                  <c:v>17</c:v>
                </c:pt>
                <c:pt idx="1213">
                  <c:v>16.95</c:v>
                </c:pt>
                <c:pt idx="1214">
                  <c:v>16.95</c:v>
                </c:pt>
                <c:pt idx="1215">
                  <c:v>16.95</c:v>
                </c:pt>
                <c:pt idx="1216">
                  <c:v>16.9</c:v>
                </c:pt>
                <c:pt idx="1217">
                  <c:v>16.9</c:v>
                </c:pt>
                <c:pt idx="1218">
                  <c:v>16.85</c:v>
                </c:pt>
                <c:pt idx="1219">
                  <c:v>16.85</c:v>
                </c:pt>
                <c:pt idx="1220">
                  <c:v>16.85</c:v>
                </c:pt>
                <c:pt idx="1221">
                  <c:v>16.85</c:v>
                </c:pt>
                <c:pt idx="1222">
                  <c:v>16.85</c:v>
                </c:pt>
                <c:pt idx="1223">
                  <c:v>16.85</c:v>
                </c:pt>
                <c:pt idx="1224">
                  <c:v>16.9</c:v>
                </c:pt>
                <c:pt idx="1225">
                  <c:v>16.9</c:v>
                </c:pt>
                <c:pt idx="1226">
                  <c:v>16.9</c:v>
                </c:pt>
                <c:pt idx="1227">
                  <c:v>16.9</c:v>
                </c:pt>
                <c:pt idx="1228">
                  <c:v>16.9</c:v>
                </c:pt>
                <c:pt idx="1229">
                  <c:v>16.9</c:v>
                </c:pt>
                <c:pt idx="1230">
                  <c:v>16.9</c:v>
                </c:pt>
                <c:pt idx="1231">
                  <c:v>16.9</c:v>
                </c:pt>
                <c:pt idx="1232">
                  <c:v>16.9</c:v>
                </c:pt>
                <c:pt idx="1233">
                  <c:v>16.9</c:v>
                </c:pt>
                <c:pt idx="1234">
                  <c:v>16.9</c:v>
                </c:pt>
                <c:pt idx="1235">
                  <c:v>16.9</c:v>
                </c:pt>
                <c:pt idx="1236">
                  <c:v>16.9</c:v>
                </c:pt>
                <c:pt idx="1237">
                  <c:v>16.9</c:v>
                </c:pt>
                <c:pt idx="1238">
                  <c:v>16.95</c:v>
                </c:pt>
                <c:pt idx="1239">
                  <c:v>16.9</c:v>
                </c:pt>
                <c:pt idx="1240">
                  <c:v>16.95</c:v>
                </c:pt>
                <c:pt idx="1241">
                  <c:v>16.95</c:v>
                </c:pt>
                <c:pt idx="1242">
                  <c:v>16.95</c:v>
                </c:pt>
                <c:pt idx="1243">
                  <c:v>16.95</c:v>
                </c:pt>
                <c:pt idx="1244">
                  <c:v>16.95</c:v>
                </c:pt>
                <c:pt idx="1245">
                  <c:v>16.95</c:v>
                </c:pt>
                <c:pt idx="1246">
                  <c:v>16.95</c:v>
                </c:pt>
                <c:pt idx="1247">
                  <c:v>16.95</c:v>
                </c:pt>
                <c:pt idx="1248">
                  <c:v>16.95</c:v>
                </c:pt>
                <c:pt idx="1249">
                  <c:v>16.95</c:v>
                </c:pt>
                <c:pt idx="1250">
                  <c:v>17</c:v>
                </c:pt>
                <c:pt idx="1251">
                  <c:v>17</c:v>
                </c:pt>
                <c:pt idx="1252">
                  <c:v>17.05</c:v>
                </c:pt>
                <c:pt idx="1253">
                  <c:v>17.05</c:v>
                </c:pt>
                <c:pt idx="1254">
                  <c:v>17</c:v>
                </c:pt>
                <c:pt idx="1255">
                  <c:v>17</c:v>
                </c:pt>
                <c:pt idx="1256">
                  <c:v>16.95</c:v>
                </c:pt>
                <c:pt idx="1257">
                  <c:v>16.9</c:v>
                </c:pt>
                <c:pt idx="1258">
                  <c:v>16.9</c:v>
                </c:pt>
                <c:pt idx="1259">
                  <c:v>16.9</c:v>
                </c:pt>
                <c:pt idx="1260">
                  <c:v>16.9</c:v>
                </c:pt>
                <c:pt idx="1261">
                  <c:v>16.9</c:v>
                </c:pt>
                <c:pt idx="1262">
                  <c:v>16.9</c:v>
                </c:pt>
                <c:pt idx="1263">
                  <c:v>16.9</c:v>
                </c:pt>
                <c:pt idx="1264">
                  <c:v>16.9</c:v>
                </c:pt>
                <c:pt idx="1265">
                  <c:v>16.9</c:v>
                </c:pt>
                <c:pt idx="1266">
                  <c:v>16.9</c:v>
                </c:pt>
                <c:pt idx="1267">
                  <c:v>16.85</c:v>
                </c:pt>
                <c:pt idx="1268">
                  <c:v>16.85</c:v>
                </c:pt>
                <c:pt idx="1269">
                  <c:v>16.85</c:v>
                </c:pt>
                <c:pt idx="1270">
                  <c:v>16.85</c:v>
                </c:pt>
                <c:pt idx="1271">
                  <c:v>16.85</c:v>
                </c:pt>
                <c:pt idx="1272">
                  <c:v>16.8</c:v>
                </c:pt>
                <c:pt idx="1273">
                  <c:v>16.8</c:v>
                </c:pt>
                <c:pt idx="1274">
                  <c:v>16.8</c:v>
                </c:pt>
                <c:pt idx="1275">
                  <c:v>16.8</c:v>
                </c:pt>
                <c:pt idx="1276">
                  <c:v>16.8</c:v>
                </c:pt>
                <c:pt idx="1277">
                  <c:v>16.8</c:v>
                </c:pt>
                <c:pt idx="1278">
                  <c:v>16.8</c:v>
                </c:pt>
                <c:pt idx="1279">
                  <c:v>16.8</c:v>
                </c:pt>
                <c:pt idx="1280">
                  <c:v>16.8</c:v>
                </c:pt>
                <c:pt idx="1281">
                  <c:v>16.8</c:v>
                </c:pt>
                <c:pt idx="1282">
                  <c:v>16.8</c:v>
                </c:pt>
                <c:pt idx="1283">
                  <c:v>16.8</c:v>
                </c:pt>
                <c:pt idx="1284">
                  <c:v>16.8</c:v>
                </c:pt>
                <c:pt idx="1285">
                  <c:v>16.75</c:v>
                </c:pt>
                <c:pt idx="1286">
                  <c:v>16.75</c:v>
                </c:pt>
                <c:pt idx="1287">
                  <c:v>16.75</c:v>
                </c:pt>
                <c:pt idx="1288">
                  <c:v>16.7</c:v>
                </c:pt>
                <c:pt idx="1289">
                  <c:v>16.7</c:v>
                </c:pt>
                <c:pt idx="1290">
                  <c:v>16.7</c:v>
                </c:pt>
                <c:pt idx="1291">
                  <c:v>16.75</c:v>
                </c:pt>
                <c:pt idx="1292">
                  <c:v>16.75</c:v>
                </c:pt>
                <c:pt idx="1293">
                  <c:v>16.7</c:v>
                </c:pt>
                <c:pt idx="1294">
                  <c:v>16.7</c:v>
                </c:pt>
                <c:pt idx="1295">
                  <c:v>16.75</c:v>
                </c:pt>
                <c:pt idx="1296">
                  <c:v>16.8</c:v>
                </c:pt>
                <c:pt idx="1297">
                  <c:v>16.9</c:v>
                </c:pt>
                <c:pt idx="1298">
                  <c:v>16.95</c:v>
                </c:pt>
                <c:pt idx="1299">
                  <c:v>17</c:v>
                </c:pt>
                <c:pt idx="1300">
                  <c:v>17.05</c:v>
                </c:pt>
                <c:pt idx="1301">
                  <c:v>17.1</c:v>
                </c:pt>
                <c:pt idx="1302">
                  <c:v>17.1</c:v>
                </c:pt>
                <c:pt idx="1303">
                  <c:v>17.1</c:v>
                </c:pt>
                <c:pt idx="1304">
                  <c:v>17.1</c:v>
                </c:pt>
                <c:pt idx="1305">
                  <c:v>17.05</c:v>
                </c:pt>
                <c:pt idx="1306">
                  <c:v>17.05</c:v>
                </c:pt>
                <c:pt idx="1307">
                  <c:v>17.05</c:v>
                </c:pt>
                <c:pt idx="1308">
                  <c:v>17</c:v>
                </c:pt>
                <c:pt idx="1309">
                  <c:v>17</c:v>
                </c:pt>
                <c:pt idx="1310">
                  <c:v>17</c:v>
                </c:pt>
                <c:pt idx="1311">
                  <c:v>17</c:v>
                </c:pt>
                <c:pt idx="1312">
                  <c:v>17</c:v>
                </c:pt>
                <c:pt idx="1313">
                  <c:v>17</c:v>
                </c:pt>
                <c:pt idx="1314">
                  <c:v>17</c:v>
                </c:pt>
                <c:pt idx="1315">
                  <c:v>17.05</c:v>
                </c:pt>
                <c:pt idx="1316">
                  <c:v>17.05</c:v>
                </c:pt>
                <c:pt idx="1317">
                  <c:v>17.05</c:v>
                </c:pt>
                <c:pt idx="1318">
                  <c:v>17.1</c:v>
                </c:pt>
                <c:pt idx="1319">
                  <c:v>17.1</c:v>
                </c:pt>
                <c:pt idx="1320">
                  <c:v>17.1</c:v>
                </c:pt>
                <c:pt idx="1321">
                  <c:v>17.1</c:v>
                </c:pt>
                <c:pt idx="1322">
                  <c:v>17.1</c:v>
                </c:pt>
                <c:pt idx="1323">
                  <c:v>17.1</c:v>
                </c:pt>
                <c:pt idx="1324">
                  <c:v>17.1</c:v>
                </c:pt>
                <c:pt idx="1325">
                  <c:v>17.1</c:v>
                </c:pt>
                <c:pt idx="1326">
                  <c:v>17.1</c:v>
                </c:pt>
                <c:pt idx="1327">
                  <c:v>17.1</c:v>
                </c:pt>
                <c:pt idx="1328">
                  <c:v>17.1</c:v>
                </c:pt>
                <c:pt idx="1329">
                  <c:v>17.1</c:v>
                </c:pt>
                <c:pt idx="1330">
                  <c:v>17.2</c:v>
                </c:pt>
                <c:pt idx="1331">
                  <c:v>17.2</c:v>
                </c:pt>
                <c:pt idx="1332">
                  <c:v>17.2</c:v>
                </c:pt>
                <c:pt idx="1333">
                  <c:v>17.2</c:v>
                </c:pt>
                <c:pt idx="1334">
                  <c:v>17.25</c:v>
                </c:pt>
                <c:pt idx="1335">
                  <c:v>17.25</c:v>
                </c:pt>
                <c:pt idx="1336">
                  <c:v>17.25</c:v>
                </c:pt>
                <c:pt idx="1337">
                  <c:v>17.25</c:v>
                </c:pt>
                <c:pt idx="1338">
                  <c:v>17.25</c:v>
                </c:pt>
                <c:pt idx="1339">
                  <c:v>17.25</c:v>
                </c:pt>
                <c:pt idx="1340">
                  <c:v>17.25</c:v>
                </c:pt>
                <c:pt idx="1341">
                  <c:v>17.25</c:v>
                </c:pt>
                <c:pt idx="1342">
                  <c:v>17.25</c:v>
                </c:pt>
                <c:pt idx="1343">
                  <c:v>17.25</c:v>
                </c:pt>
                <c:pt idx="1344">
                  <c:v>17.25</c:v>
                </c:pt>
                <c:pt idx="1345">
                  <c:v>17.2</c:v>
                </c:pt>
                <c:pt idx="1346">
                  <c:v>17.25</c:v>
                </c:pt>
                <c:pt idx="1347">
                  <c:v>17.25</c:v>
                </c:pt>
                <c:pt idx="1348">
                  <c:v>17.25</c:v>
                </c:pt>
                <c:pt idx="1349">
                  <c:v>17.3</c:v>
                </c:pt>
                <c:pt idx="1350">
                  <c:v>17.35</c:v>
                </c:pt>
                <c:pt idx="1351">
                  <c:v>17.45</c:v>
                </c:pt>
                <c:pt idx="1352">
                  <c:v>17.45</c:v>
                </c:pt>
                <c:pt idx="1353">
                  <c:v>17.5</c:v>
                </c:pt>
                <c:pt idx="1354">
                  <c:v>17.5</c:v>
                </c:pt>
                <c:pt idx="1355">
                  <c:v>17.45</c:v>
                </c:pt>
                <c:pt idx="1356">
                  <c:v>17.45</c:v>
                </c:pt>
                <c:pt idx="1357">
                  <c:v>17.45</c:v>
                </c:pt>
                <c:pt idx="1358">
                  <c:v>17.45</c:v>
                </c:pt>
                <c:pt idx="1359">
                  <c:v>17.4</c:v>
                </c:pt>
                <c:pt idx="1360">
                  <c:v>17.4</c:v>
                </c:pt>
                <c:pt idx="1361">
                  <c:v>17.4</c:v>
                </c:pt>
                <c:pt idx="1362">
                  <c:v>17.4</c:v>
                </c:pt>
                <c:pt idx="1363">
                  <c:v>17.4</c:v>
                </c:pt>
                <c:pt idx="1364">
                  <c:v>17.4</c:v>
                </c:pt>
                <c:pt idx="1365">
                  <c:v>17.45</c:v>
                </c:pt>
                <c:pt idx="1366">
                  <c:v>17.45</c:v>
                </c:pt>
                <c:pt idx="1367">
                  <c:v>17.5</c:v>
                </c:pt>
                <c:pt idx="1368">
                  <c:v>17.45</c:v>
                </c:pt>
                <c:pt idx="1369">
                  <c:v>17.5</c:v>
                </c:pt>
                <c:pt idx="1370">
                  <c:v>17.55</c:v>
                </c:pt>
                <c:pt idx="1371">
                  <c:v>17.55</c:v>
                </c:pt>
                <c:pt idx="1372">
                  <c:v>17.5</c:v>
                </c:pt>
                <c:pt idx="1373">
                  <c:v>17.5</c:v>
                </c:pt>
                <c:pt idx="1374">
                  <c:v>17.5</c:v>
                </c:pt>
                <c:pt idx="1375">
                  <c:v>17.55</c:v>
                </c:pt>
                <c:pt idx="1376">
                  <c:v>17.55</c:v>
                </c:pt>
                <c:pt idx="1377">
                  <c:v>17.55</c:v>
                </c:pt>
                <c:pt idx="1378">
                  <c:v>17.6</c:v>
                </c:pt>
                <c:pt idx="1379">
                  <c:v>17.55</c:v>
                </c:pt>
                <c:pt idx="1380">
                  <c:v>17.55</c:v>
                </c:pt>
                <c:pt idx="1381">
                  <c:v>17.5</c:v>
                </c:pt>
                <c:pt idx="1382">
                  <c:v>17.45</c:v>
                </c:pt>
                <c:pt idx="1383">
                  <c:v>17.4</c:v>
                </c:pt>
                <c:pt idx="1384">
                  <c:v>17.4</c:v>
                </c:pt>
                <c:pt idx="1385">
                  <c:v>17.35</c:v>
                </c:pt>
                <c:pt idx="1386">
                  <c:v>17.35</c:v>
                </c:pt>
                <c:pt idx="1387">
                  <c:v>17.35</c:v>
                </c:pt>
                <c:pt idx="1388">
                  <c:v>17.35</c:v>
                </c:pt>
                <c:pt idx="1389">
                  <c:v>17.3</c:v>
                </c:pt>
                <c:pt idx="1390">
                  <c:v>17.3</c:v>
                </c:pt>
                <c:pt idx="1391">
                  <c:v>17.3</c:v>
                </c:pt>
                <c:pt idx="1392">
                  <c:v>17.3</c:v>
                </c:pt>
                <c:pt idx="1393">
                  <c:v>17.3</c:v>
                </c:pt>
                <c:pt idx="1394">
                  <c:v>17.3</c:v>
                </c:pt>
                <c:pt idx="1395">
                  <c:v>17.25</c:v>
                </c:pt>
                <c:pt idx="1396">
                  <c:v>17.25</c:v>
                </c:pt>
                <c:pt idx="1397">
                  <c:v>17.2</c:v>
                </c:pt>
                <c:pt idx="1398">
                  <c:v>17.2</c:v>
                </c:pt>
                <c:pt idx="1399">
                  <c:v>17.2</c:v>
                </c:pt>
                <c:pt idx="1400">
                  <c:v>17.15</c:v>
                </c:pt>
                <c:pt idx="1401">
                  <c:v>17.2</c:v>
                </c:pt>
                <c:pt idx="1402">
                  <c:v>17.15</c:v>
                </c:pt>
                <c:pt idx="1403">
                  <c:v>17.15</c:v>
                </c:pt>
                <c:pt idx="1404">
                  <c:v>17.15</c:v>
                </c:pt>
                <c:pt idx="1405">
                  <c:v>17.15</c:v>
                </c:pt>
                <c:pt idx="1406">
                  <c:v>17.1</c:v>
                </c:pt>
                <c:pt idx="1407">
                  <c:v>17.1</c:v>
                </c:pt>
                <c:pt idx="1408">
                  <c:v>17.1</c:v>
                </c:pt>
                <c:pt idx="1409">
                  <c:v>17.1</c:v>
                </c:pt>
                <c:pt idx="1410">
                  <c:v>17.1</c:v>
                </c:pt>
                <c:pt idx="1411">
                  <c:v>17.1</c:v>
                </c:pt>
                <c:pt idx="1412">
                  <c:v>17.1</c:v>
                </c:pt>
                <c:pt idx="1413">
                  <c:v>17.1</c:v>
                </c:pt>
                <c:pt idx="1414">
                  <c:v>17.15</c:v>
                </c:pt>
                <c:pt idx="1415">
                  <c:v>17.15</c:v>
                </c:pt>
                <c:pt idx="1416">
                  <c:v>17.2</c:v>
                </c:pt>
                <c:pt idx="1417">
                  <c:v>17.2</c:v>
                </c:pt>
                <c:pt idx="1418">
                  <c:v>17.2</c:v>
                </c:pt>
                <c:pt idx="1419">
                  <c:v>17.25</c:v>
                </c:pt>
                <c:pt idx="1420">
                  <c:v>17.25</c:v>
                </c:pt>
                <c:pt idx="1421">
                  <c:v>17.3</c:v>
                </c:pt>
                <c:pt idx="1422">
                  <c:v>17.25</c:v>
                </c:pt>
                <c:pt idx="1423">
                  <c:v>17.25</c:v>
                </c:pt>
                <c:pt idx="1424">
                  <c:v>17.25</c:v>
                </c:pt>
                <c:pt idx="1425">
                  <c:v>17.25</c:v>
                </c:pt>
                <c:pt idx="1426">
                  <c:v>17.25</c:v>
                </c:pt>
                <c:pt idx="1427">
                  <c:v>17.25</c:v>
                </c:pt>
                <c:pt idx="1428">
                  <c:v>17.25</c:v>
                </c:pt>
                <c:pt idx="1429">
                  <c:v>17.2</c:v>
                </c:pt>
                <c:pt idx="1430">
                  <c:v>17.2</c:v>
                </c:pt>
                <c:pt idx="1431">
                  <c:v>17.2</c:v>
                </c:pt>
                <c:pt idx="1432">
                  <c:v>17.2</c:v>
                </c:pt>
                <c:pt idx="1433">
                  <c:v>17.2</c:v>
                </c:pt>
                <c:pt idx="1434">
                  <c:v>17.15</c:v>
                </c:pt>
                <c:pt idx="1435">
                  <c:v>17.15</c:v>
                </c:pt>
                <c:pt idx="1436">
                  <c:v>17.15</c:v>
                </c:pt>
                <c:pt idx="1437">
                  <c:v>17.1</c:v>
                </c:pt>
                <c:pt idx="1438">
                  <c:v>17.15</c:v>
                </c:pt>
                <c:pt idx="1439">
                  <c:v>17.2</c:v>
                </c:pt>
                <c:pt idx="1440">
                  <c:v>17.25</c:v>
                </c:pt>
                <c:pt idx="1441">
                  <c:v>17.2</c:v>
                </c:pt>
                <c:pt idx="1442">
                  <c:v>17.2</c:v>
                </c:pt>
                <c:pt idx="1443">
                  <c:v>17.2</c:v>
                </c:pt>
                <c:pt idx="1444">
                  <c:v>17.2</c:v>
                </c:pt>
                <c:pt idx="1445">
                  <c:v>17.15</c:v>
                </c:pt>
                <c:pt idx="1446">
                  <c:v>17.15</c:v>
                </c:pt>
                <c:pt idx="1447">
                  <c:v>17.15</c:v>
                </c:pt>
                <c:pt idx="1448">
                  <c:v>17.15</c:v>
                </c:pt>
                <c:pt idx="1449">
                  <c:v>17.2</c:v>
                </c:pt>
                <c:pt idx="1450">
                  <c:v>17.2</c:v>
                </c:pt>
                <c:pt idx="1451">
                  <c:v>17.2</c:v>
                </c:pt>
                <c:pt idx="1452">
                  <c:v>17.15</c:v>
                </c:pt>
                <c:pt idx="1453">
                  <c:v>17.15</c:v>
                </c:pt>
                <c:pt idx="1454">
                  <c:v>17.15</c:v>
                </c:pt>
                <c:pt idx="1455">
                  <c:v>17.2</c:v>
                </c:pt>
                <c:pt idx="1456">
                  <c:v>17.2</c:v>
                </c:pt>
                <c:pt idx="1457">
                  <c:v>17.2</c:v>
                </c:pt>
                <c:pt idx="1458">
                  <c:v>17.2</c:v>
                </c:pt>
                <c:pt idx="1459">
                  <c:v>17.2</c:v>
                </c:pt>
                <c:pt idx="1460">
                  <c:v>17.2</c:v>
                </c:pt>
                <c:pt idx="1461">
                  <c:v>17.15</c:v>
                </c:pt>
                <c:pt idx="1462">
                  <c:v>17.15</c:v>
                </c:pt>
                <c:pt idx="1463">
                  <c:v>17.2</c:v>
                </c:pt>
                <c:pt idx="1464">
                  <c:v>17.2</c:v>
                </c:pt>
                <c:pt idx="1465">
                  <c:v>17.2</c:v>
                </c:pt>
                <c:pt idx="1466">
                  <c:v>17.2</c:v>
                </c:pt>
                <c:pt idx="1467">
                  <c:v>17.2</c:v>
                </c:pt>
                <c:pt idx="1468">
                  <c:v>17.15</c:v>
                </c:pt>
                <c:pt idx="1469">
                  <c:v>17.15</c:v>
                </c:pt>
                <c:pt idx="1470">
                  <c:v>17.15</c:v>
                </c:pt>
                <c:pt idx="1471">
                  <c:v>17.15</c:v>
                </c:pt>
                <c:pt idx="1472">
                  <c:v>17.1</c:v>
                </c:pt>
                <c:pt idx="1473">
                  <c:v>17.1</c:v>
                </c:pt>
                <c:pt idx="1474">
                  <c:v>17.1</c:v>
                </c:pt>
                <c:pt idx="1475">
                  <c:v>17.1</c:v>
                </c:pt>
                <c:pt idx="1476">
                  <c:v>17.1</c:v>
                </c:pt>
                <c:pt idx="1477">
                  <c:v>17.1</c:v>
                </c:pt>
                <c:pt idx="1478">
                  <c:v>17.1</c:v>
                </c:pt>
                <c:pt idx="1479">
                  <c:v>17.1</c:v>
                </c:pt>
                <c:pt idx="1480">
                  <c:v>17.1</c:v>
                </c:pt>
                <c:pt idx="1481">
                  <c:v>17.15</c:v>
                </c:pt>
                <c:pt idx="1482">
                  <c:v>17.15</c:v>
                </c:pt>
                <c:pt idx="1483">
                  <c:v>17.2</c:v>
                </c:pt>
                <c:pt idx="1484">
                  <c:v>17.15</c:v>
                </c:pt>
                <c:pt idx="1485">
                  <c:v>17.15</c:v>
                </c:pt>
                <c:pt idx="1486">
                  <c:v>17.15</c:v>
                </c:pt>
                <c:pt idx="1487">
                  <c:v>17.15</c:v>
                </c:pt>
                <c:pt idx="1488">
                  <c:v>17.15</c:v>
                </c:pt>
                <c:pt idx="1489">
                  <c:v>17.15</c:v>
                </c:pt>
                <c:pt idx="1490">
                  <c:v>17.15</c:v>
                </c:pt>
                <c:pt idx="1491">
                  <c:v>17.2</c:v>
                </c:pt>
                <c:pt idx="1492">
                  <c:v>17.2</c:v>
                </c:pt>
                <c:pt idx="1493">
                  <c:v>17.2</c:v>
                </c:pt>
                <c:pt idx="1494">
                  <c:v>17.2</c:v>
                </c:pt>
                <c:pt idx="1495">
                  <c:v>17.2</c:v>
                </c:pt>
                <c:pt idx="1496">
                  <c:v>17.15</c:v>
                </c:pt>
                <c:pt idx="1497">
                  <c:v>17.15</c:v>
                </c:pt>
                <c:pt idx="1498">
                  <c:v>17.15</c:v>
                </c:pt>
                <c:pt idx="1499">
                  <c:v>17.15</c:v>
                </c:pt>
                <c:pt idx="1500">
                  <c:v>17.15</c:v>
                </c:pt>
                <c:pt idx="1501">
                  <c:v>17.15</c:v>
                </c:pt>
                <c:pt idx="1502">
                  <c:v>17.15</c:v>
                </c:pt>
                <c:pt idx="1503">
                  <c:v>17.1</c:v>
                </c:pt>
                <c:pt idx="1504">
                  <c:v>17.1</c:v>
                </c:pt>
                <c:pt idx="1505">
                  <c:v>17.1</c:v>
                </c:pt>
                <c:pt idx="1506">
                  <c:v>17.1</c:v>
                </c:pt>
                <c:pt idx="1507">
                  <c:v>17.1</c:v>
                </c:pt>
                <c:pt idx="1508">
                  <c:v>17.1</c:v>
                </c:pt>
                <c:pt idx="1509">
                  <c:v>17.1</c:v>
                </c:pt>
                <c:pt idx="1510">
                  <c:v>17.1</c:v>
                </c:pt>
                <c:pt idx="1511">
                  <c:v>17.05</c:v>
                </c:pt>
                <c:pt idx="1512">
                  <c:v>17.05</c:v>
                </c:pt>
                <c:pt idx="1513">
                  <c:v>17.05</c:v>
                </c:pt>
                <c:pt idx="1514">
                  <c:v>17.05</c:v>
                </c:pt>
                <c:pt idx="1515">
                  <c:v>17.05</c:v>
                </c:pt>
                <c:pt idx="1516">
                  <c:v>17.1</c:v>
                </c:pt>
                <c:pt idx="1517">
                  <c:v>17.1</c:v>
                </c:pt>
                <c:pt idx="1518">
                  <c:v>17.1</c:v>
                </c:pt>
                <c:pt idx="1519">
                  <c:v>17.1</c:v>
                </c:pt>
                <c:pt idx="1520">
                  <c:v>17.1</c:v>
                </c:pt>
                <c:pt idx="1521">
                  <c:v>17.05</c:v>
                </c:pt>
                <c:pt idx="1522">
                  <c:v>17.05</c:v>
                </c:pt>
                <c:pt idx="1523">
                  <c:v>17.05</c:v>
                </c:pt>
                <c:pt idx="1524">
                  <c:v>17.05</c:v>
                </c:pt>
                <c:pt idx="1525">
                  <c:v>17.05</c:v>
                </c:pt>
                <c:pt idx="1526">
                  <c:v>17.1</c:v>
                </c:pt>
                <c:pt idx="1527">
                  <c:v>17.15</c:v>
                </c:pt>
                <c:pt idx="1528">
                  <c:v>17.2</c:v>
                </c:pt>
                <c:pt idx="1529">
                  <c:v>17.2</c:v>
                </c:pt>
                <c:pt idx="1530">
                  <c:v>17.2</c:v>
                </c:pt>
                <c:pt idx="1531">
                  <c:v>17.2</c:v>
                </c:pt>
                <c:pt idx="1532">
                  <c:v>17.2</c:v>
                </c:pt>
                <c:pt idx="1533">
                  <c:v>17.2</c:v>
                </c:pt>
                <c:pt idx="1534">
                  <c:v>17.15</c:v>
                </c:pt>
                <c:pt idx="1535">
                  <c:v>17.1</c:v>
                </c:pt>
                <c:pt idx="1536">
                  <c:v>17.1</c:v>
                </c:pt>
                <c:pt idx="1537">
                  <c:v>17.05</c:v>
                </c:pt>
                <c:pt idx="1538">
                  <c:v>17</c:v>
                </c:pt>
                <c:pt idx="1539">
                  <c:v>17</c:v>
                </c:pt>
                <c:pt idx="1540">
                  <c:v>17</c:v>
                </c:pt>
                <c:pt idx="1541">
                  <c:v>17</c:v>
                </c:pt>
                <c:pt idx="1542">
                  <c:v>17</c:v>
                </c:pt>
                <c:pt idx="1543">
                  <c:v>17</c:v>
                </c:pt>
                <c:pt idx="1544">
                  <c:v>17</c:v>
                </c:pt>
                <c:pt idx="1545">
                  <c:v>17</c:v>
                </c:pt>
                <c:pt idx="1546">
                  <c:v>17.05</c:v>
                </c:pt>
                <c:pt idx="1547">
                  <c:v>17.1</c:v>
                </c:pt>
                <c:pt idx="1548">
                  <c:v>17.1</c:v>
                </c:pt>
                <c:pt idx="1549">
                  <c:v>17.1</c:v>
                </c:pt>
                <c:pt idx="1550">
                  <c:v>17.1</c:v>
                </c:pt>
                <c:pt idx="1551">
                  <c:v>17.1</c:v>
                </c:pt>
                <c:pt idx="1552">
                  <c:v>17.1</c:v>
                </c:pt>
                <c:pt idx="1553">
                  <c:v>17.1</c:v>
                </c:pt>
                <c:pt idx="1554">
                  <c:v>17.1</c:v>
                </c:pt>
                <c:pt idx="1555">
                  <c:v>17.1</c:v>
                </c:pt>
                <c:pt idx="1556">
                  <c:v>17.1</c:v>
                </c:pt>
                <c:pt idx="1557">
                  <c:v>17.1</c:v>
                </c:pt>
                <c:pt idx="1558">
                  <c:v>17.1</c:v>
                </c:pt>
                <c:pt idx="1559">
                  <c:v>17.1</c:v>
                </c:pt>
                <c:pt idx="1560">
                  <c:v>17.1</c:v>
                </c:pt>
                <c:pt idx="1561">
                  <c:v>17.15</c:v>
                </c:pt>
                <c:pt idx="1562">
                  <c:v>17.15</c:v>
                </c:pt>
                <c:pt idx="1563">
                  <c:v>17.15</c:v>
                </c:pt>
                <c:pt idx="1564">
                  <c:v>17.15</c:v>
                </c:pt>
                <c:pt idx="1565">
                  <c:v>17.2</c:v>
                </c:pt>
                <c:pt idx="1566">
                  <c:v>17.2</c:v>
                </c:pt>
                <c:pt idx="1567">
                  <c:v>17.2</c:v>
                </c:pt>
                <c:pt idx="1568">
                  <c:v>17.2</c:v>
                </c:pt>
                <c:pt idx="1569">
                  <c:v>17.15</c:v>
                </c:pt>
                <c:pt idx="1570">
                  <c:v>17.15</c:v>
                </c:pt>
                <c:pt idx="1571">
                  <c:v>17.15</c:v>
                </c:pt>
                <c:pt idx="1572">
                  <c:v>17.2</c:v>
                </c:pt>
                <c:pt idx="1573">
                  <c:v>17.2</c:v>
                </c:pt>
                <c:pt idx="1574">
                  <c:v>17.2</c:v>
                </c:pt>
                <c:pt idx="1575">
                  <c:v>17.2</c:v>
                </c:pt>
                <c:pt idx="1576">
                  <c:v>17.2</c:v>
                </c:pt>
                <c:pt idx="1577">
                  <c:v>17.2</c:v>
                </c:pt>
                <c:pt idx="1578">
                  <c:v>17.2</c:v>
                </c:pt>
                <c:pt idx="1579">
                  <c:v>17.2</c:v>
                </c:pt>
                <c:pt idx="1580">
                  <c:v>17.2</c:v>
                </c:pt>
                <c:pt idx="1581">
                  <c:v>17.25</c:v>
                </c:pt>
                <c:pt idx="1582">
                  <c:v>17.3</c:v>
                </c:pt>
                <c:pt idx="1583">
                  <c:v>17.35</c:v>
                </c:pt>
                <c:pt idx="1584">
                  <c:v>17.35</c:v>
                </c:pt>
                <c:pt idx="1585">
                  <c:v>17.35</c:v>
                </c:pt>
                <c:pt idx="1586">
                  <c:v>17.35</c:v>
                </c:pt>
                <c:pt idx="1587">
                  <c:v>17.35</c:v>
                </c:pt>
                <c:pt idx="1588">
                  <c:v>17.4</c:v>
                </c:pt>
                <c:pt idx="1589">
                  <c:v>17.4</c:v>
                </c:pt>
                <c:pt idx="1590">
                  <c:v>17.45</c:v>
                </c:pt>
                <c:pt idx="1591">
                  <c:v>17.45</c:v>
                </c:pt>
                <c:pt idx="1592">
                  <c:v>17.45</c:v>
                </c:pt>
                <c:pt idx="1593">
                  <c:v>17.45</c:v>
                </c:pt>
                <c:pt idx="1594">
                  <c:v>17.45</c:v>
                </c:pt>
                <c:pt idx="1595">
                  <c:v>17.4</c:v>
                </c:pt>
                <c:pt idx="1596">
                  <c:v>17.4</c:v>
                </c:pt>
                <c:pt idx="1597">
                  <c:v>17.45</c:v>
                </c:pt>
                <c:pt idx="1598">
                  <c:v>17.4</c:v>
                </c:pt>
                <c:pt idx="1599">
                  <c:v>17.4</c:v>
                </c:pt>
                <c:pt idx="1600">
                  <c:v>17.4</c:v>
                </c:pt>
                <c:pt idx="1601">
                  <c:v>17.45</c:v>
                </c:pt>
                <c:pt idx="1602">
                  <c:v>17.45</c:v>
                </c:pt>
                <c:pt idx="1603">
                  <c:v>17.45</c:v>
                </c:pt>
                <c:pt idx="1604">
                  <c:v>17.45</c:v>
                </c:pt>
                <c:pt idx="1605">
                  <c:v>17.55</c:v>
                </c:pt>
                <c:pt idx="1606">
                  <c:v>17.55</c:v>
                </c:pt>
                <c:pt idx="1607">
                  <c:v>17.55</c:v>
                </c:pt>
                <c:pt idx="1608">
                  <c:v>17.5</c:v>
                </c:pt>
                <c:pt idx="1609">
                  <c:v>17.5</c:v>
                </c:pt>
                <c:pt idx="1610">
                  <c:v>17.45</c:v>
                </c:pt>
                <c:pt idx="1611">
                  <c:v>17.4</c:v>
                </c:pt>
                <c:pt idx="1612">
                  <c:v>17.4</c:v>
                </c:pt>
                <c:pt idx="1613">
                  <c:v>17.4</c:v>
                </c:pt>
                <c:pt idx="1614">
                  <c:v>17.4</c:v>
                </c:pt>
                <c:pt idx="1615">
                  <c:v>17.4</c:v>
                </c:pt>
                <c:pt idx="1616">
                  <c:v>17.4</c:v>
                </c:pt>
                <c:pt idx="1617">
                  <c:v>17.35</c:v>
                </c:pt>
                <c:pt idx="1618">
                  <c:v>17.35</c:v>
                </c:pt>
                <c:pt idx="1619">
                  <c:v>17.35</c:v>
                </c:pt>
                <c:pt idx="1620">
                  <c:v>17.3</c:v>
                </c:pt>
                <c:pt idx="1621">
                  <c:v>17.35</c:v>
                </c:pt>
                <c:pt idx="1622">
                  <c:v>17.35</c:v>
                </c:pt>
                <c:pt idx="1623">
                  <c:v>17.35</c:v>
                </c:pt>
                <c:pt idx="1624">
                  <c:v>17.35</c:v>
                </c:pt>
                <c:pt idx="1625">
                  <c:v>17.4</c:v>
                </c:pt>
                <c:pt idx="1626">
                  <c:v>17.4</c:v>
                </c:pt>
                <c:pt idx="1627">
                  <c:v>17.35</c:v>
                </c:pt>
                <c:pt idx="1628">
                  <c:v>17.35</c:v>
                </c:pt>
                <c:pt idx="1629">
                  <c:v>17.35</c:v>
                </c:pt>
                <c:pt idx="1630">
                  <c:v>17.35</c:v>
                </c:pt>
                <c:pt idx="1631">
                  <c:v>17.25</c:v>
                </c:pt>
                <c:pt idx="1632">
                  <c:v>17.25</c:v>
                </c:pt>
                <c:pt idx="1633">
                  <c:v>17.2</c:v>
                </c:pt>
                <c:pt idx="1634">
                  <c:v>17.15</c:v>
                </c:pt>
                <c:pt idx="1635">
                  <c:v>17.1</c:v>
                </c:pt>
                <c:pt idx="1636">
                  <c:v>17.1</c:v>
                </c:pt>
                <c:pt idx="1637">
                  <c:v>17.05</c:v>
                </c:pt>
                <c:pt idx="1638">
                  <c:v>17.05</c:v>
                </c:pt>
                <c:pt idx="1639">
                  <c:v>17.05</c:v>
                </c:pt>
                <c:pt idx="1640">
                  <c:v>17.05</c:v>
                </c:pt>
                <c:pt idx="1641">
                  <c:v>17</c:v>
                </c:pt>
                <c:pt idx="1642">
                  <c:v>17</c:v>
                </c:pt>
                <c:pt idx="1643">
                  <c:v>17</c:v>
                </c:pt>
                <c:pt idx="1644">
                  <c:v>17</c:v>
                </c:pt>
                <c:pt idx="1645">
                  <c:v>17</c:v>
                </c:pt>
                <c:pt idx="1646">
                  <c:v>17</c:v>
                </c:pt>
                <c:pt idx="1647">
                  <c:v>17</c:v>
                </c:pt>
                <c:pt idx="1648">
                  <c:v>17.05</c:v>
                </c:pt>
                <c:pt idx="1649">
                  <c:v>17.1</c:v>
                </c:pt>
                <c:pt idx="1650">
                  <c:v>17.1</c:v>
                </c:pt>
                <c:pt idx="1651">
                  <c:v>17.1</c:v>
                </c:pt>
                <c:pt idx="1652">
                  <c:v>17.1</c:v>
                </c:pt>
                <c:pt idx="1653">
                  <c:v>17.1</c:v>
                </c:pt>
                <c:pt idx="1654">
                  <c:v>17.15</c:v>
                </c:pt>
                <c:pt idx="1655">
                  <c:v>17.2</c:v>
                </c:pt>
                <c:pt idx="1656">
                  <c:v>17.25</c:v>
                </c:pt>
                <c:pt idx="1657">
                  <c:v>17.25</c:v>
                </c:pt>
                <c:pt idx="1658">
                  <c:v>17.3</c:v>
                </c:pt>
                <c:pt idx="1659">
                  <c:v>17.3</c:v>
                </c:pt>
                <c:pt idx="1660">
                  <c:v>17.3</c:v>
                </c:pt>
                <c:pt idx="1661">
                  <c:v>17.3</c:v>
                </c:pt>
                <c:pt idx="1662">
                  <c:v>17.3</c:v>
                </c:pt>
                <c:pt idx="1663">
                  <c:v>17.3</c:v>
                </c:pt>
                <c:pt idx="1664">
                  <c:v>17.3</c:v>
                </c:pt>
                <c:pt idx="1665">
                  <c:v>17.35</c:v>
                </c:pt>
                <c:pt idx="1666">
                  <c:v>17.35</c:v>
                </c:pt>
                <c:pt idx="1667">
                  <c:v>17.35</c:v>
                </c:pt>
                <c:pt idx="1668">
                  <c:v>17.35</c:v>
                </c:pt>
                <c:pt idx="1669">
                  <c:v>17.35</c:v>
                </c:pt>
                <c:pt idx="1670">
                  <c:v>17.35</c:v>
                </c:pt>
                <c:pt idx="1671">
                  <c:v>17.35</c:v>
                </c:pt>
                <c:pt idx="1672">
                  <c:v>17.3</c:v>
                </c:pt>
                <c:pt idx="1673">
                  <c:v>17.3</c:v>
                </c:pt>
                <c:pt idx="1674">
                  <c:v>17.25</c:v>
                </c:pt>
                <c:pt idx="1675">
                  <c:v>17.2</c:v>
                </c:pt>
                <c:pt idx="1676">
                  <c:v>17.2</c:v>
                </c:pt>
                <c:pt idx="1677">
                  <c:v>17.15</c:v>
                </c:pt>
                <c:pt idx="1678">
                  <c:v>17.1</c:v>
                </c:pt>
                <c:pt idx="1679">
                  <c:v>17.1</c:v>
                </c:pt>
                <c:pt idx="1680">
                  <c:v>17.1</c:v>
                </c:pt>
                <c:pt idx="1681">
                  <c:v>17.05</c:v>
                </c:pt>
                <c:pt idx="1682">
                  <c:v>17.05</c:v>
                </c:pt>
                <c:pt idx="1683">
                  <c:v>17.05</c:v>
                </c:pt>
                <c:pt idx="1684">
                  <c:v>17.05</c:v>
                </c:pt>
                <c:pt idx="1685">
                  <c:v>17.05</c:v>
                </c:pt>
                <c:pt idx="1686">
                  <c:v>17.05</c:v>
                </c:pt>
                <c:pt idx="1687">
                  <c:v>17.05</c:v>
                </c:pt>
                <c:pt idx="1688">
                  <c:v>17</c:v>
                </c:pt>
                <c:pt idx="1689">
                  <c:v>17</c:v>
                </c:pt>
                <c:pt idx="1690">
                  <c:v>17</c:v>
                </c:pt>
                <c:pt idx="1691">
                  <c:v>17</c:v>
                </c:pt>
                <c:pt idx="1692">
                  <c:v>17</c:v>
                </c:pt>
                <c:pt idx="1693">
                  <c:v>17</c:v>
                </c:pt>
                <c:pt idx="1694">
                  <c:v>17</c:v>
                </c:pt>
                <c:pt idx="1695">
                  <c:v>17.05</c:v>
                </c:pt>
                <c:pt idx="1696">
                  <c:v>17.05</c:v>
                </c:pt>
                <c:pt idx="1697">
                  <c:v>17.1</c:v>
                </c:pt>
                <c:pt idx="1698">
                  <c:v>17.1</c:v>
                </c:pt>
                <c:pt idx="1699">
                  <c:v>17.2</c:v>
                </c:pt>
                <c:pt idx="1700">
                  <c:v>17.2</c:v>
                </c:pt>
                <c:pt idx="1701">
                  <c:v>17.2</c:v>
                </c:pt>
                <c:pt idx="1702">
                  <c:v>17.25</c:v>
                </c:pt>
                <c:pt idx="1703">
                  <c:v>17.25</c:v>
                </c:pt>
                <c:pt idx="1704">
                  <c:v>17.25</c:v>
                </c:pt>
                <c:pt idx="1705">
                  <c:v>17.25</c:v>
                </c:pt>
                <c:pt idx="1706">
                  <c:v>17.2</c:v>
                </c:pt>
                <c:pt idx="1707">
                  <c:v>17.2</c:v>
                </c:pt>
                <c:pt idx="1708">
                  <c:v>17.2</c:v>
                </c:pt>
                <c:pt idx="1709">
                  <c:v>17.15</c:v>
                </c:pt>
                <c:pt idx="1710">
                  <c:v>17.15</c:v>
                </c:pt>
                <c:pt idx="1711">
                  <c:v>17.15</c:v>
                </c:pt>
                <c:pt idx="1712">
                  <c:v>17.15</c:v>
                </c:pt>
                <c:pt idx="1713">
                  <c:v>17.15</c:v>
                </c:pt>
                <c:pt idx="1714">
                  <c:v>17.15</c:v>
                </c:pt>
                <c:pt idx="1715">
                  <c:v>17.15</c:v>
                </c:pt>
                <c:pt idx="1716">
                  <c:v>17.1</c:v>
                </c:pt>
                <c:pt idx="1717">
                  <c:v>17.1</c:v>
                </c:pt>
                <c:pt idx="1718">
                  <c:v>17.1</c:v>
                </c:pt>
                <c:pt idx="1719">
                  <c:v>17.1</c:v>
                </c:pt>
                <c:pt idx="1720">
                  <c:v>17.1</c:v>
                </c:pt>
                <c:pt idx="1721">
                  <c:v>17.1</c:v>
                </c:pt>
                <c:pt idx="1722">
                  <c:v>17.1</c:v>
                </c:pt>
                <c:pt idx="1723">
                  <c:v>17.1</c:v>
                </c:pt>
                <c:pt idx="1724">
                  <c:v>17.15</c:v>
                </c:pt>
                <c:pt idx="1725">
                  <c:v>17.15</c:v>
                </c:pt>
                <c:pt idx="1726">
                  <c:v>17.15</c:v>
                </c:pt>
                <c:pt idx="1727">
                  <c:v>17.15</c:v>
                </c:pt>
                <c:pt idx="1728">
                  <c:v>17.2</c:v>
                </c:pt>
                <c:pt idx="1729">
                  <c:v>17.15</c:v>
                </c:pt>
                <c:pt idx="1730">
                  <c:v>17.15</c:v>
                </c:pt>
                <c:pt idx="1731">
                  <c:v>17.2</c:v>
                </c:pt>
                <c:pt idx="1732">
                  <c:v>17.2</c:v>
                </c:pt>
                <c:pt idx="1733">
                  <c:v>17.2</c:v>
                </c:pt>
                <c:pt idx="1734">
                  <c:v>17.2</c:v>
                </c:pt>
                <c:pt idx="1735">
                  <c:v>17.2</c:v>
                </c:pt>
                <c:pt idx="1736">
                  <c:v>17.2</c:v>
                </c:pt>
                <c:pt idx="1737">
                  <c:v>17.25</c:v>
                </c:pt>
                <c:pt idx="1738">
                  <c:v>17.25</c:v>
                </c:pt>
                <c:pt idx="1739">
                  <c:v>17.25</c:v>
                </c:pt>
                <c:pt idx="1740">
                  <c:v>17.25</c:v>
                </c:pt>
                <c:pt idx="1741">
                  <c:v>17.3</c:v>
                </c:pt>
                <c:pt idx="1742">
                  <c:v>17.35</c:v>
                </c:pt>
                <c:pt idx="1743">
                  <c:v>17.35</c:v>
                </c:pt>
                <c:pt idx="1744">
                  <c:v>17.35</c:v>
                </c:pt>
                <c:pt idx="1745">
                  <c:v>17.35</c:v>
                </c:pt>
                <c:pt idx="1746">
                  <c:v>17.35</c:v>
                </c:pt>
                <c:pt idx="1747">
                  <c:v>17.3</c:v>
                </c:pt>
                <c:pt idx="1748">
                  <c:v>17.3</c:v>
                </c:pt>
                <c:pt idx="1749">
                  <c:v>17.25</c:v>
                </c:pt>
                <c:pt idx="1750">
                  <c:v>17.25</c:v>
                </c:pt>
                <c:pt idx="1751">
                  <c:v>17.25</c:v>
                </c:pt>
                <c:pt idx="1752">
                  <c:v>17.25</c:v>
                </c:pt>
                <c:pt idx="1753">
                  <c:v>17.2</c:v>
                </c:pt>
                <c:pt idx="1754">
                  <c:v>17.2</c:v>
                </c:pt>
                <c:pt idx="1755">
                  <c:v>17.2</c:v>
                </c:pt>
                <c:pt idx="1756">
                  <c:v>17.2</c:v>
                </c:pt>
                <c:pt idx="1757">
                  <c:v>17.2</c:v>
                </c:pt>
                <c:pt idx="1758">
                  <c:v>17.25</c:v>
                </c:pt>
                <c:pt idx="1759">
                  <c:v>17.3</c:v>
                </c:pt>
                <c:pt idx="1760">
                  <c:v>17.35</c:v>
                </c:pt>
                <c:pt idx="1761">
                  <c:v>17.35</c:v>
                </c:pt>
                <c:pt idx="1762">
                  <c:v>17.35</c:v>
                </c:pt>
                <c:pt idx="1763">
                  <c:v>17.35</c:v>
                </c:pt>
                <c:pt idx="1764">
                  <c:v>17.3</c:v>
                </c:pt>
                <c:pt idx="1765">
                  <c:v>17.35</c:v>
                </c:pt>
                <c:pt idx="1766">
                  <c:v>17.35</c:v>
                </c:pt>
                <c:pt idx="1767">
                  <c:v>17.35</c:v>
                </c:pt>
                <c:pt idx="1768">
                  <c:v>17.4</c:v>
                </c:pt>
                <c:pt idx="1769">
                  <c:v>17.4</c:v>
                </c:pt>
                <c:pt idx="1770">
                  <c:v>17.35</c:v>
                </c:pt>
                <c:pt idx="1771">
                  <c:v>17.4</c:v>
                </c:pt>
                <c:pt idx="1772">
                  <c:v>17.45</c:v>
                </c:pt>
                <c:pt idx="1773">
                  <c:v>17.45</c:v>
                </c:pt>
                <c:pt idx="1774">
                  <c:v>17.45</c:v>
                </c:pt>
                <c:pt idx="1775">
                  <c:v>17.5</c:v>
                </c:pt>
                <c:pt idx="1776">
                  <c:v>17.45</c:v>
                </c:pt>
                <c:pt idx="1777">
                  <c:v>17.45</c:v>
                </c:pt>
                <c:pt idx="1778">
                  <c:v>17.45</c:v>
                </c:pt>
                <c:pt idx="1779">
                  <c:v>17.45</c:v>
                </c:pt>
                <c:pt idx="1780">
                  <c:v>17.45</c:v>
                </c:pt>
                <c:pt idx="1781">
                  <c:v>17.45</c:v>
                </c:pt>
                <c:pt idx="1782">
                  <c:v>17.5</c:v>
                </c:pt>
                <c:pt idx="1783">
                  <c:v>17.45</c:v>
                </c:pt>
                <c:pt idx="1784">
                  <c:v>17.45</c:v>
                </c:pt>
                <c:pt idx="1785">
                  <c:v>17.45</c:v>
                </c:pt>
                <c:pt idx="1786">
                  <c:v>17.45</c:v>
                </c:pt>
                <c:pt idx="1787">
                  <c:v>17.4</c:v>
                </c:pt>
                <c:pt idx="1788">
                  <c:v>17.35</c:v>
                </c:pt>
                <c:pt idx="1789">
                  <c:v>17.35</c:v>
                </c:pt>
                <c:pt idx="1790">
                  <c:v>17.35</c:v>
                </c:pt>
                <c:pt idx="1791">
                  <c:v>17.3</c:v>
                </c:pt>
                <c:pt idx="1792">
                  <c:v>17.3</c:v>
                </c:pt>
                <c:pt idx="1793">
                  <c:v>17.25</c:v>
                </c:pt>
                <c:pt idx="1794">
                  <c:v>17.25</c:v>
                </c:pt>
                <c:pt idx="1795">
                  <c:v>17.25</c:v>
                </c:pt>
                <c:pt idx="1796">
                  <c:v>17.25</c:v>
                </c:pt>
                <c:pt idx="1797">
                  <c:v>17.25</c:v>
                </c:pt>
                <c:pt idx="1798">
                  <c:v>17.2</c:v>
                </c:pt>
                <c:pt idx="1799">
                  <c:v>17.2</c:v>
                </c:pt>
                <c:pt idx="1800">
                  <c:v>17.15</c:v>
                </c:pt>
                <c:pt idx="1801">
                  <c:v>17.15</c:v>
                </c:pt>
                <c:pt idx="1802">
                  <c:v>17.15</c:v>
                </c:pt>
                <c:pt idx="1803">
                  <c:v>17.1</c:v>
                </c:pt>
                <c:pt idx="1804">
                  <c:v>17.1</c:v>
                </c:pt>
                <c:pt idx="1805">
                  <c:v>17.15</c:v>
                </c:pt>
                <c:pt idx="1806">
                  <c:v>17.1</c:v>
                </c:pt>
                <c:pt idx="1807">
                  <c:v>17.1</c:v>
                </c:pt>
                <c:pt idx="1808">
                  <c:v>17.15</c:v>
                </c:pt>
                <c:pt idx="1809">
                  <c:v>17.15</c:v>
                </c:pt>
                <c:pt idx="1810">
                  <c:v>17.2</c:v>
                </c:pt>
                <c:pt idx="1811">
                  <c:v>17.2</c:v>
                </c:pt>
                <c:pt idx="1812">
                  <c:v>17.2</c:v>
                </c:pt>
                <c:pt idx="1813">
                  <c:v>17.2</c:v>
                </c:pt>
                <c:pt idx="1814">
                  <c:v>17.2</c:v>
                </c:pt>
                <c:pt idx="1815">
                  <c:v>17.25</c:v>
                </c:pt>
                <c:pt idx="1816">
                  <c:v>17.25</c:v>
                </c:pt>
                <c:pt idx="1817">
                  <c:v>17.25</c:v>
                </c:pt>
                <c:pt idx="1818">
                  <c:v>17.2</c:v>
                </c:pt>
                <c:pt idx="1819">
                  <c:v>17.2</c:v>
                </c:pt>
                <c:pt idx="1820">
                  <c:v>17.2</c:v>
                </c:pt>
                <c:pt idx="1821">
                  <c:v>17.2</c:v>
                </c:pt>
                <c:pt idx="1822">
                  <c:v>17.2</c:v>
                </c:pt>
                <c:pt idx="1823">
                  <c:v>17.2</c:v>
                </c:pt>
                <c:pt idx="1824">
                  <c:v>17.2</c:v>
                </c:pt>
                <c:pt idx="1825">
                  <c:v>17.2</c:v>
                </c:pt>
                <c:pt idx="1826">
                  <c:v>17.2</c:v>
                </c:pt>
                <c:pt idx="1827">
                  <c:v>17.2</c:v>
                </c:pt>
                <c:pt idx="1828">
                  <c:v>17.2</c:v>
                </c:pt>
                <c:pt idx="1829">
                  <c:v>17.2</c:v>
                </c:pt>
                <c:pt idx="1830">
                  <c:v>17.2</c:v>
                </c:pt>
                <c:pt idx="1831">
                  <c:v>17.15</c:v>
                </c:pt>
                <c:pt idx="1832">
                  <c:v>17.15</c:v>
                </c:pt>
                <c:pt idx="1833">
                  <c:v>17.2</c:v>
                </c:pt>
                <c:pt idx="1834">
                  <c:v>17.2</c:v>
                </c:pt>
                <c:pt idx="1835">
                  <c:v>17.2</c:v>
                </c:pt>
                <c:pt idx="1836">
                  <c:v>17.25</c:v>
                </c:pt>
                <c:pt idx="1837">
                  <c:v>17.25</c:v>
                </c:pt>
                <c:pt idx="1838">
                  <c:v>17.25</c:v>
                </c:pt>
                <c:pt idx="1839">
                  <c:v>17.25</c:v>
                </c:pt>
                <c:pt idx="1840">
                  <c:v>17.25</c:v>
                </c:pt>
                <c:pt idx="1841">
                  <c:v>17.25</c:v>
                </c:pt>
                <c:pt idx="1842">
                  <c:v>17.25</c:v>
                </c:pt>
                <c:pt idx="1843">
                  <c:v>17.25</c:v>
                </c:pt>
                <c:pt idx="1844">
                  <c:v>17.25</c:v>
                </c:pt>
                <c:pt idx="1845">
                  <c:v>17.25</c:v>
                </c:pt>
                <c:pt idx="1846">
                  <c:v>17.2</c:v>
                </c:pt>
                <c:pt idx="1847">
                  <c:v>17.2</c:v>
                </c:pt>
                <c:pt idx="1848">
                  <c:v>17.2</c:v>
                </c:pt>
                <c:pt idx="1849">
                  <c:v>17.2</c:v>
                </c:pt>
                <c:pt idx="1850">
                  <c:v>17.2</c:v>
                </c:pt>
                <c:pt idx="1851">
                  <c:v>17.2</c:v>
                </c:pt>
                <c:pt idx="1852">
                  <c:v>17.15</c:v>
                </c:pt>
                <c:pt idx="1853">
                  <c:v>17.15</c:v>
                </c:pt>
                <c:pt idx="1854">
                  <c:v>17.1</c:v>
                </c:pt>
                <c:pt idx="1855">
                  <c:v>17.1</c:v>
                </c:pt>
                <c:pt idx="1856">
                  <c:v>17.1</c:v>
                </c:pt>
                <c:pt idx="1857">
                  <c:v>17.1</c:v>
                </c:pt>
                <c:pt idx="1858">
                  <c:v>17.1</c:v>
                </c:pt>
                <c:pt idx="1859">
                  <c:v>17.05</c:v>
                </c:pt>
                <c:pt idx="1860">
                  <c:v>17.05</c:v>
                </c:pt>
                <c:pt idx="1861">
                  <c:v>17.05</c:v>
                </c:pt>
                <c:pt idx="1862">
                  <c:v>17.05</c:v>
                </c:pt>
                <c:pt idx="1863">
                  <c:v>17.05</c:v>
                </c:pt>
                <c:pt idx="1864">
                  <c:v>17.05</c:v>
                </c:pt>
                <c:pt idx="1865">
                  <c:v>17</c:v>
                </c:pt>
                <c:pt idx="1866">
                  <c:v>17.05</c:v>
                </c:pt>
                <c:pt idx="1867">
                  <c:v>17.05</c:v>
                </c:pt>
                <c:pt idx="1868">
                  <c:v>17.1</c:v>
                </c:pt>
                <c:pt idx="1869">
                  <c:v>17.15</c:v>
                </c:pt>
                <c:pt idx="1870">
                  <c:v>17.2</c:v>
                </c:pt>
                <c:pt idx="1871">
                  <c:v>17.25</c:v>
                </c:pt>
                <c:pt idx="1872">
                  <c:v>17.3</c:v>
                </c:pt>
                <c:pt idx="1873">
                  <c:v>17.35</c:v>
                </c:pt>
                <c:pt idx="1874">
                  <c:v>17.35</c:v>
                </c:pt>
                <c:pt idx="1875">
                  <c:v>17.35</c:v>
                </c:pt>
                <c:pt idx="1876">
                  <c:v>17.35</c:v>
                </c:pt>
                <c:pt idx="1877">
                  <c:v>17.4</c:v>
                </c:pt>
                <c:pt idx="1878">
                  <c:v>17.35</c:v>
                </c:pt>
                <c:pt idx="1879">
                  <c:v>17.35</c:v>
                </c:pt>
                <c:pt idx="1880">
                  <c:v>17.3</c:v>
                </c:pt>
                <c:pt idx="1881">
                  <c:v>17.25</c:v>
                </c:pt>
                <c:pt idx="1882">
                  <c:v>17.25</c:v>
                </c:pt>
                <c:pt idx="1883">
                  <c:v>17.2</c:v>
                </c:pt>
                <c:pt idx="1884">
                  <c:v>17.2</c:v>
                </c:pt>
                <c:pt idx="1885">
                  <c:v>17.2</c:v>
                </c:pt>
                <c:pt idx="1886">
                  <c:v>17.2</c:v>
                </c:pt>
                <c:pt idx="1887">
                  <c:v>17.2</c:v>
                </c:pt>
                <c:pt idx="1888">
                  <c:v>17.15</c:v>
                </c:pt>
                <c:pt idx="1889">
                  <c:v>17.2</c:v>
                </c:pt>
                <c:pt idx="1890">
                  <c:v>17.25</c:v>
                </c:pt>
                <c:pt idx="1891">
                  <c:v>17.25</c:v>
                </c:pt>
                <c:pt idx="1892">
                  <c:v>17.25</c:v>
                </c:pt>
                <c:pt idx="1893">
                  <c:v>17.3</c:v>
                </c:pt>
                <c:pt idx="1894">
                  <c:v>17.35</c:v>
                </c:pt>
                <c:pt idx="1895">
                  <c:v>17.3</c:v>
                </c:pt>
                <c:pt idx="1896">
                  <c:v>17.3</c:v>
                </c:pt>
                <c:pt idx="1897">
                  <c:v>17.35</c:v>
                </c:pt>
                <c:pt idx="1898">
                  <c:v>17.35</c:v>
                </c:pt>
                <c:pt idx="1899">
                  <c:v>17.35</c:v>
                </c:pt>
                <c:pt idx="1900">
                  <c:v>17.35</c:v>
                </c:pt>
                <c:pt idx="1901">
                  <c:v>17.35</c:v>
                </c:pt>
                <c:pt idx="1902">
                  <c:v>17.35</c:v>
                </c:pt>
                <c:pt idx="1903">
                  <c:v>17.35</c:v>
                </c:pt>
                <c:pt idx="1904">
                  <c:v>17.3</c:v>
                </c:pt>
                <c:pt idx="1905">
                  <c:v>17.25</c:v>
                </c:pt>
                <c:pt idx="1906">
                  <c:v>17.25</c:v>
                </c:pt>
                <c:pt idx="1907">
                  <c:v>17.25</c:v>
                </c:pt>
                <c:pt idx="1908">
                  <c:v>17.25</c:v>
                </c:pt>
                <c:pt idx="1909">
                  <c:v>17.2</c:v>
                </c:pt>
                <c:pt idx="1910">
                  <c:v>17.2</c:v>
                </c:pt>
                <c:pt idx="1911">
                  <c:v>17.2</c:v>
                </c:pt>
                <c:pt idx="1912">
                  <c:v>17.2</c:v>
                </c:pt>
                <c:pt idx="1913">
                  <c:v>17.2</c:v>
                </c:pt>
                <c:pt idx="1914">
                  <c:v>17.2</c:v>
                </c:pt>
                <c:pt idx="1915">
                  <c:v>17.25</c:v>
                </c:pt>
                <c:pt idx="1916">
                  <c:v>17.25</c:v>
                </c:pt>
                <c:pt idx="1917">
                  <c:v>17.25</c:v>
                </c:pt>
                <c:pt idx="1918">
                  <c:v>17.3</c:v>
                </c:pt>
                <c:pt idx="1919">
                  <c:v>17.3</c:v>
                </c:pt>
                <c:pt idx="1920">
                  <c:v>17.35</c:v>
                </c:pt>
                <c:pt idx="1921">
                  <c:v>17.45</c:v>
                </c:pt>
                <c:pt idx="1922">
                  <c:v>17.45</c:v>
                </c:pt>
                <c:pt idx="1923">
                  <c:v>17.45</c:v>
                </c:pt>
                <c:pt idx="1924">
                  <c:v>17.4</c:v>
                </c:pt>
                <c:pt idx="1925">
                  <c:v>17.4</c:v>
                </c:pt>
                <c:pt idx="1926">
                  <c:v>17.35</c:v>
                </c:pt>
                <c:pt idx="1927">
                  <c:v>17.35</c:v>
                </c:pt>
                <c:pt idx="1928">
                  <c:v>17.35</c:v>
                </c:pt>
                <c:pt idx="1929">
                  <c:v>17.4</c:v>
                </c:pt>
                <c:pt idx="1930">
                  <c:v>17.4</c:v>
                </c:pt>
                <c:pt idx="1931">
                  <c:v>17.45</c:v>
                </c:pt>
                <c:pt idx="1932">
                  <c:v>17.45</c:v>
                </c:pt>
                <c:pt idx="1933">
                  <c:v>17.5</c:v>
                </c:pt>
                <c:pt idx="1934">
                  <c:v>17.4</c:v>
                </c:pt>
                <c:pt idx="1935">
                  <c:v>17.4</c:v>
                </c:pt>
                <c:pt idx="1936">
                  <c:v>17.45</c:v>
                </c:pt>
                <c:pt idx="1937">
                  <c:v>17.4</c:v>
                </c:pt>
                <c:pt idx="1938">
                  <c:v>17.4</c:v>
                </c:pt>
                <c:pt idx="1939">
                  <c:v>17.4</c:v>
                </c:pt>
                <c:pt idx="1940">
                  <c:v>17.4</c:v>
                </c:pt>
                <c:pt idx="1941">
                  <c:v>17.45</c:v>
                </c:pt>
                <c:pt idx="1942">
                  <c:v>17.45</c:v>
                </c:pt>
                <c:pt idx="1943">
                  <c:v>17.5</c:v>
                </c:pt>
                <c:pt idx="1944">
                  <c:v>17.6</c:v>
                </c:pt>
                <c:pt idx="1945">
                  <c:v>17.55</c:v>
                </c:pt>
                <c:pt idx="1946">
                  <c:v>17.45</c:v>
                </c:pt>
                <c:pt idx="1947">
                  <c:v>17.45</c:v>
                </c:pt>
                <c:pt idx="1948">
                  <c:v>17.4</c:v>
                </c:pt>
                <c:pt idx="1949">
                  <c:v>17.35</c:v>
                </c:pt>
                <c:pt idx="1950">
                  <c:v>17.35</c:v>
                </c:pt>
                <c:pt idx="1951">
                  <c:v>17.35</c:v>
                </c:pt>
                <c:pt idx="1952">
                  <c:v>17.35</c:v>
                </c:pt>
                <c:pt idx="1953">
                  <c:v>17.45</c:v>
                </c:pt>
                <c:pt idx="1954">
                  <c:v>17.45</c:v>
                </c:pt>
                <c:pt idx="1955">
                  <c:v>17.45</c:v>
                </c:pt>
                <c:pt idx="1956">
                  <c:v>17.35</c:v>
                </c:pt>
                <c:pt idx="1957">
                  <c:v>17.35</c:v>
                </c:pt>
                <c:pt idx="1958">
                  <c:v>17.35</c:v>
                </c:pt>
                <c:pt idx="1959">
                  <c:v>17.4</c:v>
                </c:pt>
                <c:pt idx="1960">
                  <c:v>17.4</c:v>
                </c:pt>
                <c:pt idx="1961">
                  <c:v>17.4</c:v>
                </c:pt>
                <c:pt idx="1962">
                  <c:v>17.45</c:v>
                </c:pt>
                <c:pt idx="1963">
                  <c:v>17.5</c:v>
                </c:pt>
                <c:pt idx="1964">
                  <c:v>17.5</c:v>
                </c:pt>
                <c:pt idx="1965">
                  <c:v>17.55</c:v>
                </c:pt>
                <c:pt idx="1966">
                  <c:v>17.55</c:v>
                </c:pt>
                <c:pt idx="1967">
                  <c:v>17.55</c:v>
                </c:pt>
                <c:pt idx="1968">
                  <c:v>17.55</c:v>
                </c:pt>
                <c:pt idx="1969">
                  <c:v>17.45</c:v>
                </c:pt>
                <c:pt idx="1970">
                  <c:v>17.45</c:v>
                </c:pt>
                <c:pt idx="1971">
                  <c:v>17.5</c:v>
                </c:pt>
                <c:pt idx="1972">
                  <c:v>17.55</c:v>
                </c:pt>
                <c:pt idx="1973">
                  <c:v>17.7</c:v>
                </c:pt>
                <c:pt idx="1974">
                  <c:v>17.7</c:v>
                </c:pt>
                <c:pt idx="1975">
                  <c:v>17.7</c:v>
                </c:pt>
                <c:pt idx="1976">
                  <c:v>17.7</c:v>
                </c:pt>
                <c:pt idx="1977">
                  <c:v>17.7</c:v>
                </c:pt>
                <c:pt idx="1978">
                  <c:v>17.7</c:v>
                </c:pt>
                <c:pt idx="1979">
                  <c:v>17.6</c:v>
                </c:pt>
                <c:pt idx="1980">
                  <c:v>17.6</c:v>
                </c:pt>
                <c:pt idx="1981">
                  <c:v>17.45</c:v>
                </c:pt>
                <c:pt idx="1982">
                  <c:v>17.45</c:v>
                </c:pt>
                <c:pt idx="1983">
                  <c:v>17.4</c:v>
                </c:pt>
                <c:pt idx="1984">
                  <c:v>17.5</c:v>
                </c:pt>
                <c:pt idx="1985">
                  <c:v>17.45</c:v>
                </c:pt>
                <c:pt idx="1986">
                  <c:v>17.45</c:v>
                </c:pt>
                <c:pt idx="1987">
                  <c:v>17.45</c:v>
                </c:pt>
                <c:pt idx="1988">
                  <c:v>17.45</c:v>
                </c:pt>
                <c:pt idx="1989">
                  <c:v>17.45</c:v>
                </c:pt>
                <c:pt idx="1990">
                  <c:v>17.45</c:v>
                </c:pt>
                <c:pt idx="1991">
                  <c:v>17.5</c:v>
                </c:pt>
                <c:pt idx="1992">
                  <c:v>17.4</c:v>
                </c:pt>
                <c:pt idx="1993">
                  <c:v>17.5</c:v>
                </c:pt>
                <c:pt idx="1994">
                  <c:v>17.45</c:v>
                </c:pt>
                <c:pt idx="1995">
                  <c:v>17.45</c:v>
                </c:pt>
                <c:pt idx="1996">
                  <c:v>17.45</c:v>
                </c:pt>
                <c:pt idx="1997">
                  <c:v>17.4</c:v>
                </c:pt>
                <c:pt idx="1998">
                  <c:v>17.35</c:v>
                </c:pt>
                <c:pt idx="1999">
                  <c:v>17.35</c:v>
                </c:pt>
                <c:pt idx="2000">
                  <c:v>17.35</c:v>
                </c:pt>
                <c:pt idx="2001">
                  <c:v>17.3</c:v>
                </c:pt>
                <c:pt idx="2002">
                  <c:v>17.3</c:v>
                </c:pt>
                <c:pt idx="2003">
                  <c:v>17.3</c:v>
                </c:pt>
                <c:pt idx="2004">
                  <c:v>17.3</c:v>
                </c:pt>
                <c:pt idx="2005">
                  <c:v>17.3</c:v>
                </c:pt>
                <c:pt idx="2006">
                  <c:v>17.3</c:v>
                </c:pt>
                <c:pt idx="2007">
                  <c:v>17.25</c:v>
                </c:pt>
                <c:pt idx="2008">
                  <c:v>17.25</c:v>
                </c:pt>
                <c:pt idx="2009">
                  <c:v>17.3</c:v>
                </c:pt>
                <c:pt idx="2010">
                  <c:v>17.35</c:v>
                </c:pt>
                <c:pt idx="2011">
                  <c:v>17.35</c:v>
                </c:pt>
                <c:pt idx="2012">
                  <c:v>17.35</c:v>
                </c:pt>
                <c:pt idx="2013">
                  <c:v>17.35</c:v>
                </c:pt>
                <c:pt idx="2014">
                  <c:v>17.35</c:v>
                </c:pt>
                <c:pt idx="2015">
                  <c:v>17.35</c:v>
                </c:pt>
                <c:pt idx="2016">
                  <c:v>17.35</c:v>
                </c:pt>
                <c:pt idx="2017">
                  <c:v>17.35</c:v>
                </c:pt>
                <c:pt idx="2018">
                  <c:v>17.3</c:v>
                </c:pt>
                <c:pt idx="2019">
                  <c:v>17.3</c:v>
                </c:pt>
                <c:pt idx="2020">
                  <c:v>17.25</c:v>
                </c:pt>
                <c:pt idx="2021">
                  <c:v>17.25</c:v>
                </c:pt>
                <c:pt idx="2022">
                  <c:v>17.25</c:v>
                </c:pt>
                <c:pt idx="2023">
                  <c:v>17.25</c:v>
                </c:pt>
                <c:pt idx="2024">
                  <c:v>17.25</c:v>
                </c:pt>
                <c:pt idx="2025">
                  <c:v>17.25</c:v>
                </c:pt>
                <c:pt idx="2026">
                  <c:v>17.25</c:v>
                </c:pt>
                <c:pt idx="2027">
                  <c:v>17.25</c:v>
                </c:pt>
                <c:pt idx="2028">
                  <c:v>17.25</c:v>
                </c:pt>
                <c:pt idx="2029">
                  <c:v>17.25</c:v>
                </c:pt>
                <c:pt idx="2030">
                  <c:v>17.25</c:v>
                </c:pt>
                <c:pt idx="2031">
                  <c:v>17.3</c:v>
                </c:pt>
                <c:pt idx="2032">
                  <c:v>17.35</c:v>
                </c:pt>
                <c:pt idx="2033">
                  <c:v>17.35</c:v>
                </c:pt>
                <c:pt idx="2034">
                  <c:v>17.35</c:v>
                </c:pt>
                <c:pt idx="2035">
                  <c:v>17.35</c:v>
                </c:pt>
                <c:pt idx="2036">
                  <c:v>17.3</c:v>
                </c:pt>
                <c:pt idx="2037">
                  <c:v>17.35</c:v>
                </c:pt>
                <c:pt idx="2038">
                  <c:v>17.4</c:v>
                </c:pt>
                <c:pt idx="2039">
                  <c:v>17.45</c:v>
                </c:pt>
                <c:pt idx="2040">
                  <c:v>17.45</c:v>
                </c:pt>
                <c:pt idx="2041">
                  <c:v>17.5</c:v>
                </c:pt>
                <c:pt idx="2042">
                  <c:v>17.5</c:v>
                </c:pt>
                <c:pt idx="2043">
                  <c:v>17.5</c:v>
                </c:pt>
                <c:pt idx="2044">
                  <c:v>17.55</c:v>
                </c:pt>
                <c:pt idx="2045">
                  <c:v>17.6</c:v>
                </c:pt>
                <c:pt idx="2046">
                  <c:v>17.6</c:v>
                </c:pt>
                <c:pt idx="2047">
                  <c:v>17.6</c:v>
                </c:pt>
                <c:pt idx="2048">
                  <c:v>17.65</c:v>
                </c:pt>
                <c:pt idx="2049">
                  <c:v>17.65</c:v>
                </c:pt>
                <c:pt idx="2050">
                  <c:v>17.7</c:v>
                </c:pt>
                <c:pt idx="2051">
                  <c:v>17.7</c:v>
                </c:pt>
                <c:pt idx="2052">
                  <c:v>17.65</c:v>
                </c:pt>
                <c:pt idx="2053">
                  <c:v>17.65</c:v>
                </c:pt>
                <c:pt idx="2054">
                  <c:v>17.6</c:v>
                </c:pt>
                <c:pt idx="2055">
                  <c:v>17.6</c:v>
                </c:pt>
                <c:pt idx="2056">
                  <c:v>17.55</c:v>
                </c:pt>
                <c:pt idx="2057">
                  <c:v>17.55</c:v>
                </c:pt>
                <c:pt idx="2058">
                  <c:v>17.5</c:v>
                </c:pt>
                <c:pt idx="2059">
                  <c:v>17.5</c:v>
                </c:pt>
                <c:pt idx="2060">
                  <c:v>17.45</c:v>
                </c:pt>
                <c:pt idx="2061">
                  <c:v>17.45</c:v>
                </c:pt>
                <c:pt idx="2062">
                  <c:v>17.4</c:v>
                </c:pt>
                <c:pt idx="2063">
                  <c:v>17.35</c:v>
                </c:pt>
                <c:pt idx="2064">
                  <c:v>17.35</c:v>
                </c:pt>
                <c:pt idx="2065">
                  <c:v>17.3</c:v>
                </c:pt>
                <c:pt idx="2066">
                  <c:v>17.25</c:v>
                </c:pt>
                <c:pt idx="2067">
                  <c:v>17.25</c:v>
                </c:pt>
                <c:pt idx="2068">
                  <c:v>17.25</c:v>
                </c:pt>
                <c:pt idx="2069">
                  <c:v>17.2</c:v>
                </c:pt>
                <c:pt idx="2070">
                  <c:v>17.2</c:v>
                </c:pt>
                <c:pt idx="2071">
                  <c:v>17.2</c:v>
                </c:pt>
                <c:pt idx="2072">
                  <c:v>17.15</c:v>
                </c:pt>
                <c:pt idx="2073">
                  <c:v>17.15</c:v>
                </c:pt>
                <c:pt idx="2074">
                  <c:v>17.15</c:v>
                </c:pt>
                <c:pt idx="2075">
                  <c:v>17.1</c:v>
                </c:pt>
                <c:pt idx="2076">
                  <c:v>17.1</c:v>
                </c:pt>
                <c:pt idx="2077">
                  <c:v>17.15</c:v>
                </c:pt>
                <c:pt idx="2078">
                  <c:v>17.2</c:v>
                </c:pt>
                <c:pt idx="2079">
                  <c:v>17.2</c:v>
                </c:pt>
                <c:pt idx="2080">
                  <c:v>17.2</c:v>
                </c:pt>
                <c:pt idx="2081">
                  <c:v>17.25</c:v>
                </c:pt>
                <c:pt idx="2082">
                  <c:v>17.2</c:v>
                </c:pt>
                <c:pt idx="2083">
                  <c:v>17.25</c:v>
                </c:pt>
                <c:pt idx="2084">
                  <c:v>17.25</c:v>
                </c:pt>
                <c:pt idx="2085">
                  <c:v>17.25</c:v>
                </c:pt>
                <c:pt idx="2086">
                  <c:v>17.25</c:v>
                </c:pt>
                <c:pt idx="2087">
                  <c:v>17.25</c:v>
                </c:pt>
                <c:pt idx="2088">
                  <c:v>17.2</c:v>
                </c:pt>
                <c:pt idx="2089">
                  <c:v>17.2</c:v>
                </c:pt>
                <c:pt idx="2090">
                  <c:v>17.2</c:v>
                </c:pt>
                <c:pt idx="2091">
                  <c:v>17.15</c:v>
                </c:pt>
                <c:pt idx="2092">
                  <c:v>17.15</c:v>
                </c:pt>
                <c:pt idx="2093">
                  <c:v>17.1</c:v>
                </c:pt>
                <c:pt idx="2094">
                  <c:v>17.1</c:v>
                </c:pt>
                <c:pt idx="2095">
                  <c:v>17.1</c:v>
                </c:pt>
                <c:pt idx="2096">
                  <c:v>17.05</c:v>
                </c:pt>
                <c:pt idx="2097">
                  <c:v>17.05</c:v>
                </c:pt>
                <c:pt idx="2098">
                  <c:v>17.05</c:v>
                </c:pt>
                <c:pt idx="2099">
                  <c:v>17</c:v>
                </c:pt>
                <c:pt idx="2100">
                  <c:v>17</c:v>
                </c:pt>
                <c:pt idx="2101">
                  <c:v>17</c:v>
                </c:pt>
                <c:pt idx="2102">
                  <c:v>17.05</c:v>
                </c:pt>
                <c:pt idx="2103">
                  <c:v>17.1</c:v>
                </c:pt>
                <c:pt idx="2104">
                  <c:v>17.1</c:v>
                </c:pt>
                <c:pt idx="2105">
                  <c:v>17.1</c:v>
                </c:pt>
                <c:pt idx="2106">
                  <c:v>17.1</c:v>
                </c:pt>
                <c:pt idx="2107">
                  <c:v>17.1</c:v>
                </c:pt>
                <c:pt idx="2108">
                  <c:v>17.1</c:v>
                </c:pt>
                <c:pt idx="2109">
                  <c:v>17.1</c:v>
                </c:pt>
                <c:pt idx="2110">
                  <c:v>17.1</c:v>
                </c:pt>
                <c:pt idx="2111">
                  <c:v>17.1</c:v>
                </c:pt>
                <c:pt idx="2112">
                  <c:v>17.1</c:v>
                </c:pt>
                <c:pt idx="2113">
                  <c:v>17.1</c:v>
                </c:pt>
                <c:pt idx="2114">
                  <c:v>17.1</c:v>
                </c:pt>
                <c:pt idx="2115">
                  <c:v>17.1</c:v>
                </c:pt>
                <c:pt idx="2116">
                  <c:v>17.1</c:v>
                </c:pt>
                <c:pt idx="2117">
                  <c:v>17.1</c:v>
                </c:pt>
                <c:pt idx="2118">
                  <c:v>17.1</c:v>
                </c:pt>
                <c:pt idx="2119">
                  <c:v>17.1</c:v>
                </c:pt>
                <c:pt idx="2120">
                  <c:v>17.1</c:v>
                </c:pt>
                <c:pt idx="2121">
                  <c:v>17.1</c:v>
                </c:pt>
                <c:pt idx="2122">
                  <c:v>17.1</c:v>
                </c:pt>
                <c:pt idx="2123">
                  <c:v>17.1</c:v>
                </c:pt>
                <c:pt idx="2124">
                  <c:v>17.1</c:v>
                </c:pt>
                <c:pt idx="2125">
                  <c:v>17.1</c:v>
                </c:pt>
                <c:pt idx="2126">
                  <c:v>17.1</c:v>
                </c:pt>
                <c:pt idx="2127">
                  <c:v>17.1</c:v>
                </c:pt>
                <c:pt idx="2128">
                  <c:v>17.1</c:v>
                </c:pt>
                <c:pt idx="2129">
                  <c:v>17.1</c:v>
                </c:pt>
                <c:pt idx="2130">
                  <c:v>17.1</c:v>
                </c:pt>
                <c:pt idx="2131">
                  <c:v>17.1</c:v>
                </c:pt>
                <c:pt idx="2132">
                  <c:v>17.1</c:v>
                </c:pt>
                <c:pt idx="2133">
                  <c:v>17.05</c:v>
                </c:pt>
                <c:pt idx="2134">
                  <c:v>17.05</c:v>
                </c:pt>
                <c:pt idx="2135">
                  <c:v>17</c:v>
                </c:pt>
                <c:pt idx="2136">
                  <c:v>17</c:v>
                </c:pt>
                <c:pt idx="2137">
                  <c:v>17</c:v>
                </c:pt>
                <c:pt idx="2138">
                  <c:v>17</c:v>
                </c:pt>
                <c:pt idx="2139">
                  <c:v>17</c:v>
                </c:pt>
                <c:pt idx="2140">
                  <c:v>17</c:v>
                </c:pt>
                <c:pt idx="2141">
                  <c:v>17</c:v>
                </c:pt>
                <c:pt idx="2142">
                  <c:v>17</c:v>
                </c:pt>
                <c:pt idx="2143">
                  <c:v>17.05</c:v>
                </c:pt>
                <c:pt idx="2144">
                  <c:v>17</c:v>
                </c:pt>
                <c:pt idx="2145">
                  <c:v>17.05</c:v>
                </c:pt>
                <c:pt idx="2146">
                  <c:v>17.05</c:v>
                </c:pt>
                <c:pt idx="2147">
                  <c:v>17.1</c:v>
                </c:pt>
                <c:pt idx="2148">
                  <c:v>17.15</c:v>
                </c:pt>
                <c:pt idx="2149">
                  <c:v>17.2</c:v>
                </c:pt>
                <c:pt idx="2150">
                  <c:v>17.2</c:v>
                </c:pt>
                <c:pt idx="2151">
                  <c:v>17.2</c:v>
                </c:pt>
                <c:pt idx="2152">
                  <c:v>17.2</c:v>
                </c:pt>
                <c:pt idx="2153">
                  <c:v>17.2</c:v>
                </c:pt>
                <c:pt idx="2154">
                  <c:v>17.2</c:v>
                </c:pt>
                <c:pt idx="2155">
                  <c:v>17.15</c:v>
                </c:pt>
                <c:pt idx="2156">
                  <c:v>17.2</c:v>
                </c:pt>
                <c:pt idx="2157">
                  <c:v>17.2</c:v>
                </c:pt>
                <c:pt idx="2158">
                  <c:v>17.2</c:v>
                </c:pt>
                <c:pt idx="2159">
                  <c:v>17.2</c:v>
                </c:pt>
                <c:pt idx="2160">
                  <c:v>17.25</c:v>
                </c:pt>
                <c:pt idx="2161">
                  <c:v>17.25</c:v>
                </c:pt>
                <c:pt idx="2162">
                  <c:v>17.25</c:v>
                </c:pt>
                <c:pt idx="2163">
                  <c:v>17.3</c:v>
                </c:pt>
                <c:pt idx="2164">
                  <c:v>17.3</c:v>
                </c:pt>
                <c:pt idx="2165">
                  <c:v>17.3</c:v>
                </c:pt>
                <c:pt idx="2166">
                  <c:v>17.35</c:v>
                </c:pt>
                <c:pt idx="2167">
                  <c:v>17.4</c:v>
                </c:pt>
                <c:pt idx="2168">
                  <c:v>17.45</c:v>
                </c:pt>
                <c:pt idx="2169">
                  <c:v>17.45</c:v>
                </c:pt>
                <c:pt idx="2170">
                  <c:v>17.5</c:v>
                </c:pt>
                <c:pt idx="2171">
                  <c:v>17.55</c:v>
                </c:pt>
                <c:pt idx="2172">
                  <c:v>17.55</c:v>
                </c:pt>
                <c:pt idx="2173">
                  <c:v>17.55</c:v>
                </c:pt>
                <c:pt idx="2174">
                  <c:v>17.55</c:v>
                </c:pt>
                <c:pt idx="2175">
                  <c:v>17.5</c:v>
                </c:pt>
                <c:pt idx="2176">
                  <c:v>17.5</c:v>
                </c:pt>
                <c:pt idx="2177">
                  <c:v>17.45</c:v>
                </c:pt>
                <c:pt idx="2178">
                  <c:v>17.45</c:v>
                </c:pt>
                <c:pt idx="2179">
                  <c:v>17.45</c:v>
                </c:pt>
                <c:pt idx="2180">
                  <c:v>17.45</c:v>
                </c:pt>
                <c:pt idx="2181">
                  <c:v>17.45</c:v>
                </c:pt>
                <c:pt idx="2182">
                  <c:v>17.45</c:v>
                </c:pt>
                <c:pt idx="2183">
                  <c:v>17.45</c:v>
                </c:pt>
                <c:pt idx="2184">
                  <c:v>17.45</c:v>
                </c:pt>
                <c:pt idx="2185">
                  <c:v>17.4</c:v>
                </c:pt>
                <c:pt idx="2186">
                  <c:v>17.4</c:v>
                </c:pt>
                <c:pt idx="2187">
                  <c:v>17.35</c:v>
                </c:pt>
                <c:pt idx="2188">
                  <c:v>17.35</c:v>
                </c:pt>
                <c:pt idx="2189">
                  <c:v>17.35</c:v>
                </c:pt>
                <c:pt idx="2190">
                  <c:v>17.3</c:v>
                </c:pt>
                <c:pt idx="2191">
                  <c:v>17.3</c:v>
                </c:pt>
                <c:pt idx="2192">
                  <c:v>17.35</c:v>
                </c:pt>
                <c:pt idx="2193">
                  <c:v>17.35</c:v>
                </c:pt>
                <c:pt idx="2194">
                  <c:v>17.35</c:v>
                </c:pt>
                <c:pt idx="2195">
                  <c:v>17.35</c:v>
                </c:pt>
                <c:pt idx="2196">
                  <c:v>17.3</c:v>
                </c:pt>
                <c:pt idx="2197">
                  <c:v>17.3</c:v>
                </c:pt>
                <c:pt idx="2198">
                  <c:v>17.3</c:v>
                </c:pt>
                <c:pt idx="2199">
                  <c:v>17.3</c:v>
                </c:pt>
                <c:pt idx="2200">
                  <c:v>17.3</c:v>
                </c:pt>
                <c:pt idx="2201">
                  <c:v>17.25</c:v>
                </c:pt>
                <c:pt idx="2202">
                  <c:v>17.25</c:v>
                </c:pt>
                <c:pt idx="2203">
                  <c:v>17.3</c:v>
                </c:pt>
                <c:pt idx="2204">
                  <c:v>17.3</c:v>
                </c:pt>
                <c:pt idx="2205">
                  <c:v>17.25</c:v>
                </c:pt>
                <c:pt idx="2206">
                  <c:v>17.25</c:v>
                </c:pt>
                <c:pt idx="2207">
                  <c:v>17.25</c:v>
                </c:pt>
                <c:pt idx="2208">
                  <c:v>17.25</c:v>
                </c:pt>
                <c:pt idx="2209">
                  <c:v>17.25</c:v>
                </c:pt>
                <c:pt idx="2210">
                  <c:v>17.25</c:v>
                </c:pt>
                <c:pt idx="2211">
                  <c:v>17.25</c:v>
                </c:pt>
                <c:pt idx="2212">
                  <c:v>17.25</c:v>
                </c:pt>
                <c:pt idx="2213">
                  <c:v>17.25</c:v>
                </c:pt>
                <c:pt idx="2214">
                  <c:v>17.25</c:v>
                </c:pt>
                <c:pt idx="2215">
                  <c:v>17.3</c:v>
                </c:pt>
                <c:pt idx="2216">
                  <c:v>17.35</c:v>
                </c:pt>
                <c:pt idx="2217">
                  <c:v>17.4</c:v>
                </c:pt>
                <c:pt idx="2218">
                  <c:v>17.45</c:v>
                </c:pt>
                <c:pt idx="2219">
                  <c:v>17.45</c:v>
                </c:pt>
                <c:pt idx="2220">
                  <c:v>17.45</c:v>
                </c:pt>
                <c:pt idx="2221">
                  <c:v>17.45</c:v>
                </c:pt>
                <c:pt idx="2222">
                  <c:v>17.45</c:v>
                </c:pt>
                <c:pt idx="2223">
                  <c:v>17.45</c:v>
                </c:pt>
                <c:pt idx="2224">
                  <c:v>17.5</c:v>
                </c:pt>
                <c:pt idx="2225">
                  <c:v>17.45</c:v>
                </c:pt>
                <c:pt idx="2226">
                  <c:v>17.45</c:v>
                </c:pt>
                <c:pt idx="2227">
                  <c:v>17.45</c:v>
                </c:pt>
                <c:pt idx="2228">
                  <c:v>17.45</c:v>
                </c:pt>
                <c:pt idx="2229">
                  <c:v>17.4</c:v>
                </c:pt>
                <c:pt idx="2230">
                  <c:v>17.4</c:v>
                </c:pt>
                <c:pt idx="2231">
                  <c:v>17.4</c:v>
                </c:pt>
                <c:pt idx="2232">
                  <c:v>17.35</c:v>
                </c:pt>
                <c:pt idx="2233">
                  <c:v>17.35</c:v>
                </c:pt>
                <c:pt idx="2234">
                  <c:v>17.35</c:v>
                </c:pt>
                <c:pt idx="2235">
                  <c:v>17.35</c:v>
                </c:pt>
                <c:pt idx="2236">
                  <c:v>17.35</c:v>
                </c:pt>
                <c:pt idx="2237">
                  <c:v>17.35</c:v>
                </c:pt>
                <c:pt idx="2238">
                  <c:v>17.35</c:v>
                </c:pt>
                <c:pt idx="2239">
                  <c:v>17.35</c:v>
                </c:pt>
                <c:pt idx="2240">
                  <c:v>17.35</c:v>
                </c:pt>
                <c:pt idx="2241">
                  <c:v>17.35</c:v>
                </c:pt>
                <c:pt idx="2242">
                  <c:v>17.35</c:v>
                </c:pt>
                <c:pt idx="2243">
                  <c:v>17.4</c:v>
                </c:pt>
                <c:pt idx="2244">
                  <c:v>17.45</c:v>
                </c:pt>
                <c:pt idx="2245">
                  <c:v>17.45</c:v>
                </c:pt>
                <c:pt idx="2246">
                  <c:v>17.45</c:v>
                </c:pt>
                <c:pt idx="2247">
                  <c:v>17.45</c:v>
                </c:pt>
                <c:pt idx="2248">
                  <c:v>17.4</c:v>
                </c:pt>
                <c:pt idx="2249">
                  <c:v>17.4</c:v>
                </c:pt>
                <c:pt idx="2250">
                  <c:v>17.35</c:v>
                </c:pt>
                <c:pt idx="2251">
                  <c:v>17.35</c:v>
                </c:pt>
                <c:pt idx="2252">
                  <c:v>17.4</c:v>
                </c:pt>
                <c:pt idx="2253">
                  <c:v>17.35</c:v>
                </c:pt>
                <c:pt idx="2254">
                  <c:v>17.35</c:v>
                </c:pt>
                <c:pt idx="2255">
                  <c:v>17.35</c:v>
                </c:pt>
                <c:pt idx="2256">
                  <c:v>17.35</c:v>
                </c:pt>
                <c:pt idx="2257">
                  <c:v>17.3</c:v>
                </c:pt>
                <c:pt idx="2258">
                  <c:v>17.3</c:v>
                </c:pt>
                <c:pt idx="2259">
                  <c:v>17.3</c:v>
                </c:pt>
                <c:pt idx="2260">
                  <c:v>17.35</c:v>
                </c:pt>
                <c:pt idx="2261">
                  <c:v>17.35</c:v>
                </c:pt>
                <c:pt idx="2262">
                  <c:v>17.35</c:v>
                </c:pt>
                <c:pt idx="2263">
                  <c:v>17.35</c:v>
                </c:pt>
                <c:pt idx="2264">
                  <c:v>17.35</c:v>
                </c:pt>
                <c:pt idx="2265">
                  <c:v>17.3</c:v>
                </c:pt>
                <c:pt idx="2266">
                  <c:v>17.35</c:v>
                </c:pt>
                <c:pt idx="2267">
                  <c:v>17.35</c:v>
                </c:pt>
                <c:pt idx="2268">
                  <c:v>17.35</c:v>
                </c:pt>
                <c:pt idx="2269">
                  <c:v>17.35</c:v>
                </c:pt>
                <c:pt idx="2270">
                  <c:v>17.35</c:v>
                </c:pt>
                <c:pt idx="2271">
                  <c:v>17.4</c:v>
                </c:pt>
                <c:pt idx="2272">
                  <c:v>17.4</c:v>
                </c:pt>
                <c:pt idx="2273">
                  <c:v>17.4</c:v>
                </c:pt>
                <c:pt idx="2274">
                  <c:v>17.4</c:v>
                </c:pt>
                <c:pt idx="2275">
                  <c:v>17.4</c:v>
                </c:pt>
                <c:pt idx="2276">
                  <c:v>17.35</c:v>
                </c:pt>
                <c:pt idx="2277">
                  <c:v>17.35</c:v>
                </c:pt>
                <c:pt idx="2278">
                  <c:v>17.35</c:v>
                </c:pt>
                <c:pt idx="2279">
                  <c:v>17.35</c:v>
                </c:pt>
                <c:pt idx="2280">
                  <c:v>17.35</c:v>
                </c:pt>
                <c:pt idx="2281">
                  <c:v>17.35</c:v>
                </c:pt>
                <c:pt idx="2282">
                  <c:v>17.35</c:v>
                </c:pt>
                <c:pt idx="2283">
                  <c:v>17.35</c:v>
                </c:pt>
                <c:pt idx="2284">
                  <c:v>17.3</c:v>
                </c:pt>
                <c:pt idx="2285">
                  <c:v>17.3</c:v>
                </c:pt>
                <c:pt idx="2286">
                  <c:v>17.3</c:v>
                </c:pt>
                <c:pt idx="2287">
                  <c:v>17.25</c:v>
                </c:pt>
                <c:pt idx="2288">
                  <c:v>17.25</c:v>
                </c:pt>
                <c:pt idx="2289">
                  <c:v>17.25</c:v>
                </c:pt>
                <c:pt idx="2290">
                  <c:v>17.2</c:v>
                </c:pt>
                <c:pt idx="2291">
                  <c:v>17.2</c:v>
                </c:pt>
                <c:pt idx="2292">
                  <c:v>17.2</c:v>
                </c:pt>
                <c:pt idx="2293">
                  <c:v>17.2</c:v>
                </c:pt>
                <c:pt idx="2294">
                  <c:v>17.2</c:v>
                </c:pt>
                <c:pt idx="2295">
                  <c:v>17.2</c:v>
                </c:pt>
                <c:pt idx="2296">
                  <c:v>17.25</c:v>
                </c:pt>
                <c:pt idx="2297">
                  <c:v>17.2</c:v>
                </c:pt>
                <c:pt idx="2298">
                  <c:v>17.2</c:v>
                </c:pt>
                <c:pt idx="2299">
                  <c:v>17.25</c:v>
                </c:pt>
                <c:pt idx="2300">
                  <c:v>17.25</c:v>
                </c:pt>
                <c:pt idx="2301">
                  <c:v>17.25</c:v>
                </c:pt>
                <c:pt idx="2302">
                  <c:v>17.2</c:v>
                </c:pt>
                <c:pt idx="2303">
                  <c:v>17.2</c:v>
                </c:pt>
                <c:pt idx="2304">
                  <c:v>17.2</c:v>
                </c:pt>
                <c:pt idx="2305">
                  <c:v>17.25</c:v>
                </c:pt>
                <c:pt idx="2306">
                  <c:v>17.25</c:v>
                </c:pt>
                <c:pt idx="2307">
                  <c:v>17.25</c:v>
                </c:pt>
                <c:pt idx="2308">
                  <c:v>17.3</c:v>
                </c:pt>
                <c:pt idx="2309">
                  <c:v>17.3</c:v>
                </c:pt>
                <c:pt idx="2310">
                  <c:v>17.35</c:v>
                </c:pt>
                <c:pt idx="2311">
                  <c:v>17.35</c:v>
                </c:pt>
                <c:pt idx="2312">
                  <c:v>17.35</c:v>
                </c:pt>
                <c:pt idx="2313">
                  <c:v>17.35</c:v>
                </c:pt>
                <c:pt idx="2314">
                  <c:v>17.35</c:v>
                </c:pt>
                <c:pt idx="2315">
                  <c:v>17.3</c:v>
                </c:pt>
                <c:pt idx="2316">
                  <c:v>17.3</c:v>
                </c:pt>
                <c:pt idx="2317">
                  <c:v>17.3</c:v>
                </c:pt>
                <c:pt idx="2318">
                  <c:v>17.25</c:v>
                </c:pt>
                <c:pt idx="2319">
                  <c:v>17.25</c:v>
                </c:pt>
                <c:pt idx="2320">
                  <c:v>17.3</c:v>
                </c:pt>
                <c:pt idx="2321">
                  <c:v>17.3</c:v>
                </c:pt>
                <c:pt idx="2322">
                  <c:v>17.25</c:v>
                </c:pt>
                <c:pt idx="2323">
                  <c:v>17.25</c:v>
                </c:pt>
                <c:pt idx="2324">
                  <c:v>17.3</c:v>
                </c:pt>
                <c:pt idx="2325">
                  <c:v>17.3</c:v>
                </c:pt>
                <c:pt idx="2326">
                  <c:v>17.25</c:v>
                </c:pt>
                <c:pt idx="2327">
                  <c:v>17.3</c:v>
                </c:pt>
                <c:pt idx="2328">
                  <c:v>17.3</c:v>
                </c:pt>
                <c:pt idx="2329">
                  <c:v>17.3</c:v>
                </c:pt>
                <c:pt idx="2330">
                  <c:v>17.3</c:v>
                </c:pt>
                <c:pt idx="2331">
                  <c:v>17.3</c:v>
                </c:pt>
                <c:pt idx="2332">
                  <c:v>17.3</c:v>
                </c:pt>
                <c:pt idx="2333">
                  <c:v>17.25</c:v>
                </c:pt>
                <c:pt idx="2334">
                  <c:v>17.3</c:v>
                </c:pt>
                <c:pt idx="2335">
                  <c:v>17.3</c:v>
                </c:pt>
                <c:pt idx="2336">
                  <c:v>17.3</c:v>
                </c:pt>
                <c:pt idx="2337">
                  <c:v>17.35</c:v>
                </c:pt>
                <c:pt idx="2338">
                  <c:v>17.35</c:v>
                </c:pt>
                <c:pt idx="2339">
                  <c:v>17.35</c:v>
                </c:pt>
                <c:pt idx="2340">
                  <c:v>17.35</c:v>
                </c:pt>
                <c:pt idx="2341">
                  <c:v>17.35</c:v>
                </c:pt>
                <c:pt idx="2342">
                  <c:v>17.35</c:v>
                </c:pt>
                <c:pt idx="2343">
                  <c:v>17.3</c:v>
                </c:pt>
                <c:pt idx="2344">
                  <c:v>17.3</c:v>
                </c:pt>
                <c:pt idx="2345">
                  <c:v>17.3</c:v>
                </c:pt>
                <c:pt idx="2346">
                  <c:v>17.35</c:v>
                </c:pt>
                <c:pt idx="2347">
                  <c:v>17.3</c:v>
                </c:pt>
                <c:pt idx="2348">
                  <c:v>17.3</c:v>
                </c:pt>
                <c:pt idx="2349">
                  <c:v>17.3</c:v>
                </c:pt>
                <c:pt idx="2350">
                  <c:v>17.25</c:v>
                </c:pt>
                <c:pt idx="2351">
                  <c:v>17.25</c:v>
                </c:pt>
                <c:pt idx="2352">
                  <c:v>17.25</c:v>
                </c:pt>
                <c:pt idx="2353">
                  <c:v>17.25</c:v>
                </c:pt>
                <c:pt idx="2354">
                  <c:v>17.25</c:v>
                </c:pt>
                <c:pt idx="2355">
                  <c:v>17.25</c:v>
                </c:pt>
                <c:pt idx="2356">
                  <c:v>17.2</c:v>
                </c:pt>
                <c:pt idx="2357">
                  <c:v>17.2</c:v>
                </c:pt>
                <c:pt idx="2358">
                  <c:v>17.2</c:v>
                </c:pt>
                <c:pt idx="2359">
                  <c:v>17.2</c:v>
                </c:pt>
                <c:pt idx="2360">
                  <c:v>17.25</c:v>
                </c:pt>
                <c:pt idx="2361">
                  <c:v>17.25</c:v>
                </c:pt>
                <c:pt idx="2362">
                  <c:v>17.25</c:v>
                </c:pt>
                <c:pt idx="2363">
                  <c:v>17.2</c:v>
                </c:pt>
                <c:pt idx="2364">
                  <c:v>17.25</c:v>
                </c:pt>
                <c:pt idx="2365">
                  <c:v>17.2</c:v>
                </c:pt>
                <c:pt idx="2366">
                  <c:v>17.2</c:v>
                </c:pt>
                <c:pt idx="2367">
                  <c:v>17.2</c:v>
                </c:pt>
                <c:pt idx="2368">
                  <c:v>17.15</c:v>
                </c:pt>
                <c:pt idx="2369">
                  <c:v>17.15</c:v>
                </c:pt>
                <c:pt idx="2370">
                  <c:v>17.1</c:v>
                </c:pt>
                <c:pt idx="2371">
                  <c:v>17.1</c:v>
                </c:pt>
                <c:pt idx="2372">
                  <c:v>17.1</c:v>
                </c:pt>
                <c:pt idx="2373">
                  <c:v>17.1</c:v>
                </c:pt>
                <c:pt idx="2374">
                  <c:v>17.05</c:v>
                </c:pt>
                <c:pt idx="2375">
                  <c:v>17.05</c:v>
                </c:pt>
                <c:pt idx="2376">
                  <c:v>17</c:v>
                </c:pt>
                <c:pt idx="2377">
                  <c:v>17</c:v>
                </c:pt>
                <c:pt idx="2378">
                  <c:v>17</c:v>
                </c:pt>
                <c:pt idx="2379">
                  <c:v>17</c:v>
                </c:pt>
                <c:pt idx="2380">
                  <c:v>17</c:v>
                </c:pt>
                <c:pt idx="2381">
                  <c:v>17</c:v>
                </c:pt>
                <c:pt idx="2382">
                  <c:v>17.1</c:v>
                </c:pt>
                <c:pt idx="2383">
                  <c:v>17.15</c:v>
                </c:pt>
                <c:pt idx="2384">
                  <c:v>17.2</c:v>
                </c:pt>
                <c:pt idx="2385">
                  <c:v>17.2</c:v>
                </c:pt>
                <c:pt idx="2386">
                  <c:v>17.2</c:v>
                </c:pt>
                <c:pt idx="2387">
                  <c:v>17.2</c:v>
                </c:pt>
                <c:pt idx="2388">
                  <c:v>17.25</c:v>
                </c:pt>
                <c:pt idx="2389">
                  <c:v>17.3</c:v>
                </c:pt>
                <c:pt idx="2390">
                  <c:v>17.3</c:v>
                </c:pt>
                <c:pt idx="2391">
                  <c:v>17.3</c:v>
                </c:pt>
                <c:pt idx="2392">
                  <c:v>17.3</c:v>
                </c:pt>
                <c:pt idx="2393">
                  <c:v>17.35</c:v>
                </c:pt>
                <c:pt idx="2394">
                  <c:v>17.35</c:v>
                </c:pt>
                <c:pt idx="2395">
                  <c:v>17.35</c:v>
                </c:pt>
                <c:pt idx="2396">
                  <c:v>17.35</c:v>
                </c:pt>
                <c:pt idx="2397">
                  <c:v>17.3</c:v>
                </c:pt>
                <c:pt idx="2398">
                  <c:v>17.3</c:v>
                </c:pt>
                <c:pt idx="2399">
                  <c:v>17.3</c:v>
                </c:pt>
                <c:pt idx="2400">
                  <c:v>17.3</c:v>
                </c:pt>
                <c:pt idx="2401">
                  <c:v>17.3</c:v>
                </c:pt>
                <c:pt idx="2402">
                  <c:v>17.3</c:v>
                </c:pt>
                <c:pt idx="2403">
                  <c:v>17.3</c:v>
                </c:pt>
                <c:pt idx="2404">
                  <c:v>17.25</c:v>
                </c:pt>
                <c:pt idx="2405">
                  <c:v>17.25</c:v>
                </c:pt>
                <c:pt idx="2406">
                  <c:v>17.25</c:v>
                </c:pt>
                <c:pt idx="2407">
                  <c:v>17.25</c:v>
                </c:pt>
                <c:pt idx="2408">
                  <c:v>17.2</c:v>
                </c:pt>
                <c:pt idx="2409">
                  <c:v>17.2</c:v>
                </c:pt>
                <c:pt idx="2410">
                  <c:v>17.2</c:v>
                </c:pt>
                <c:pt idx="2411">
                  <c:v>17.2</c:v>
                </c:pt>
                <c:pt idx="2412">
                  <c:v>17.2</c:v>
                </c:pt>
                <c:pt idx="2413">
                  <c:v>17.2</c:v>
                </c:pt>
                <c:pt idx="2414">
                  <c:v>17.2</c:v>
                </c:pt>
                <c:pt idx="2415">
                  <c:v>17.2</c:v>
                </c:pt>
                <c:pt idx="2416">
                  <c:v>17.2</c:v>
                </c:pt>
                <c:pt idx="2417">
                  <c:v>17.2</c:v>
                </c:pt>
                <c:pt idx="2418">
                  <c:v>17.2</c:v>
                </c:pt>
                <c:pt idx="2419">
                  <c:v>17.2</c:v>
                </c:pt>
                <c:pt idx="2420">
                  <c:v>17.2</c:v>
                </c:pt>
                <c:pt idx="2421">
                  <c:v>17.2</c:v>
                </c:pt>
                <c:pt idx="2422">
                  <c:v>17.2</c:v>
                </c:pt>
                <c:pt idx="2423">
                  <c:v>17.15</c:v>
                </c:pt>
                <c:pt idx="2424">
                  <c:v>17.15</c:v>
                </c:pt>
                <c:pt idx="2425">
                  <c:v>17.15</c:v>
                </c:pt>
                <c:pt idx="2426">
                  <c:v>17.15</c:v>
                </c:pt>
                <c:pt idx="2427">
                  <c:v>17.1</c:v>
                </c:pt>
                <c:pt idx="2428">
                  <c:v>17.1</c:v>
                </c:pt>
                <c:pt idx="2429">
                  <c:v>17.1</c:v>
                </c:pt>
                <c:pt idx="2430">
                  <c:v>17.1</c:v>
                </c:pt>
                <c:pt idx="2431">
                  <c:v>17.15</c:v>
                </c:pt>
                <c:pt idx="2432">
                  <c:v>17.2</c:v>
                </c:pt>
                <c:pt idx="2433">
                  <c:v>17.15</c:v>
                </c:pt>
                <c:pt idx="2434">
                  <c:v>17.15</c:v>
                </c:pt>
                <c:pt idx="2435">
                  <c:v>17.1</c:v>
                </c:pt>
                <c:pt idx="2436">
                  <c:v>17.15</c:v>
                </c:pt>
                <c:pt idx="2437">
                  <c:v>17.1</c:v>
                </c:pt>
                <c:pt idx="2438">
                  <c:v>17.1</c:v>
                </c:pt>
                <c:pt idx="2439">
                  <c:v>17.1</c:v>
                </c:pt>
                <c:pt idx="2440">
                  <c:v>17.1</c:v>
                </c:pt>
                <c:pt idx="2441">
                  <c:v>17.1</c:v>
                </c:pt>
                <c:pt idx="2442">
                  <c:v>17.15</c:v>
                </c:pt>
                <c:pt idx="2443">
                  <c:v>17.2</c:v>
                </c:pt>
                <c:pt idx="2444">
                  <c:v>17.2</c:v>
                </c:pt>
                <c:pt idx="2445">
                  <c:v>17.2</c:v>
                </c:pt>
                <c:pt idx="2446">
                  <c:v>17.2</c:v>
                </c:pt>
                <c:pt idx="2447">
                  <c:v>17.2</c:v>
                </c:pt>
                <c:pt idx="2448">
                  <c:v>17.15</c:v>
                </c:pt>
                <c:pt idx="2449">
                  <c:v>17.15</c:v>
                </c:pt>
                <c:pt idx="2450">
                  <c:v>17.15</c:v>
                </c:pt>
                <c:pt idx="2451">
                  <c:v>17.15</c:v>
                </c:pt>
                <c:pt idx="2452">
                  <c:v>17.15</c:v>
                </c:pt>
                <c:pt idx="2453">
                  <c:v>17.15</c:v>
                </c:pt>
                <c:pt idx="2454">
                  <c:v>17.15</c:v>
                </c:pt>
                <c:pt idx="2455">
                  <c:v>17.15</c:v>
                </c:pt>
                <c:pt idx="2456">
                  <c:v>17.15</c:v>
                </c:pt>
                <c:pt idx="2457">
                  <c:v>17.15</c:v>
                </c:pt>
                <c:pt idx="2458">
                  <c:v>17.15</c:v>
                </c:pt>
                <c:pt idx="2459">
                  <c:v>17.1</c:v>
                </c:pt>
                <c:pt idx="2460">
                  <c:v>17.1</c:v>
                </c:pt>
                <c:pt idx="2461">
                  <c:v>17.1</c:v>
                </c:pt>
                <c:pt idx="2462">
                  <c:v>17.1</c:v>
                </c:pt>
                <c:pt idx="2463">
                  <c:v>17.1</c:v>
                </c:pt>
                <c:pt idx="2464">
                  <c:v>17.05</c:v>
                </c:pt>
                <c:pt idx="2465">
                  <c:v>17.05</c:v>
                </c:pt>
                <c:pt idx="2466">
                  <c:v>17.05</c:v>
                </c:pt>
                <c:pt idx="2467">
                  <c:v>17.05</c:v>
                </c:pt>
                <c:pt idx="2468">
                  <c:v>17.05</c:v>
                </c:pt>
                <c:pt idx="2469">
                  <c:v>17.05</c:v>
                </c:pt>
                <c:pt idx="2470">
                  <c:v>17.05</c:v>
                </c:pt>
                <c:pt idx="2471">
                  <c:v>17.1</c:v>
                </c:pt>
                <c:pt idx="2472">
                  <c:v>17.1</c:v>
                </c:pt>
                <c:pt idx="2473">
                  <c:v>17.15</c:v>
                </c:pt>
                <c:pt idx="2474">
                  <c:v>17.15</c:v>
                </c:pt>
                <c:pt idx="2475">
                  <c:v>17.2</c:v>
                </c:pt>
                <c:pt idx="2476">
                  <c:v>17.15</c:v>
                </c:pt>
                <c:pt idx="2477">
                  <c:v>17.2</c:v>
                </c:pt>
                <c:pt idx="2478">
                  <c:v>17.15</c:v>
                </c:pt>
                <c:pt idx="2479">
                  <c:v>17.2</c:v>
                </c:pt>
                <c:pt idx="2480">
                  <c:v>17.2</c:v>
                </c:pt>
                <c:pt idx="2481">
                  <c:v>17.2</c:v>
                </c:pt>
                <c:pt idx="2482">
                  <c:v>17.2</c:v>
                </c:pt>
                <c:pt idx="2483">
                  <c:v>17.2</c:v>
                </c:pt>
                <c:pt idx="2484">
                  <c:v>17.2</c:v>
                </c:pt>
                <c:pt idx="2485">
                  <c:v>17.2</c:v>
                </c:pt>
                <c:pt idx="2486">
                  <c:v>17.2</c:v>
                </c:pt>
                <c:pt idx="2487">
                  <c:v>17.25</c:v>
                </c:pt>
                <c:pt idx="2488">
                  <c:v>17.25</c:v>
                </c:pt>
                <c:pt idx="2489">
                  <c:v>17.25</c:v>
                </c:pt>
                <c:pt idx="2490">
                  <c:v>17.25</c:v>
                </c:pt>
                <c:pt idx="2491">
                  <c:v>17.25</c:v>
                </c:pt>
                <c:pt idx="2492">
                  <c:v>17.25</c:v>
                </c:pt>
                <c:pt idx="2493">
                  <c:v>17.25</c:v>
                </c:pt>
                <c:pt idx="2494">
                  <c:v>17.25</c:v>
                </c:pt>
                <c:pt idx="2495">
                  <c:v>17.35</c:v>
                </c:pt>
                <c:pt idx="2496">
                  <c:v>17.35</c:v>
                </c:pt>
                <c:pt idx="2497">
                  <c:v>17.3</c:v>
                </c:pt>
                <c:pt idx="2498">
                  <c:v>17.3</c:v>
                </c:pt>
                <c:pt idx="2499">
                  <c:v>17.3</c:v>
                </c:pt>
                <c:pt idx="2500">
                  <c:v>17.3</c:v>
                </c:pt>
                <c:pt idx="2501">
                  <c:v>17.3</c:v>
                </c:pt>
                <c:pt idx="2502">
                  <c:v>17.3</c:v>
                </c:pt>
                <c:pt idx="2503">
                  <c:v>17.25</c:v>
                </c:pt>
                <c:pt idx="2504">
                  <c:v>17.3</c:v>
                </c:pt>
                <c:pt idx="2505">
                  <c:v>17.3</c:v>
                </c:pt>
                <c:pt idx="2506">
                  <c:v>17.3</c:v>
                </c:pt>
                <c:pt idx="2507">
                  <c:v>17.3</c:v>
                </c:pt>
                <c:pt idx="2508">
                  <c:v>17.3</c:v>
                </c:pt>
                <c:pt idx="2509">
                  <c:v>17.3</c:v>
                </c:pt>
                <c:pt idx="2510">
                  <c:v>17.3</c:v>
                </c:pt>
                <c:pt idx="2511">
                  <c:v>17.35</c:v>
                </c:pt>
                <c:pt idx="2512">
                  <c:v>17.4</c:v>
                </c:pt>
                <c:pt idx="2513">
                  <c:v>17.4</c:v>
                </c:pt>
                <c:pt idx="2514">
                  <c:v>17.45</c:v>
                </c:pt>
                <c:pt idx="2515">
                  <c:v>17.45</c:v>
                </c:pt>
                <c:pt idx="2516">
                  <c:v>17.4</c:v>
                </c:pt>
                <c:pt idx="2517">
                  <c:v>17.4</c:v>
                </c:pt>
                <c:pt idx="2518">
                  <c:v>17.4</c:v>
                </c:pt>
                <c:pt idx="2519">
                  <c:v>17.45</c:v>
                </c:pt>
                <c:pt idx="2520">
                  <c:v>17.45</c:v>
                </c:pt>
                <c:pt idx="2521">
                  <c:v>17.55</c:v>
                </c:pt>
                <c:pt idx="2522">
                  <c:v>17.55</c:v>
                </c:pt>
                <c:pt idx="2523">
                  <c:v>17.6</c:v>
                </c:pt>
                <c:pt idx="2524">
                  <c:v>17.6</c:v>
                </c:pt>
                <c:pt idx="2525">
                  <c:v>17.55</c:v>
                </c:pt>
                <c:pt idx="2526">
                  <c:v>17.55</c:v>
                </c:pt>
                <c:pt idx="2527">
                  <c:v>17.5</c:v>
                </c:pt>
                <c:pt idx="2528">
                  <c:v>17.45</c:v>
                </c:pt>
                <c:pt idx="2529">
                  <c:v>17.45</c:v>
                </c:pt>
                <c:pt idx="2530">
                  <c:v>17.45</c:v>
                </c:pt>
                <c:pt idx="2531">
                  <c:v>17.45</c:v>
                </c:pt>
                <c:pt idx="2532">
                  <c:v>17.5</c:v>
                </c:pt>
                <c:pt idx="2533">
                  <c:v>17.5</c:v>
                </c:pt>
                <c:pt idx="2534">
                  <c:v>17.5</c:v>
                </c:pt>
                <c:pt idx="2535">
                  <c:v>17.45</c:v>
                </c:pt>
                <c:pt idx="2536">
                  <c:v>17.45</c:v>
                </c:pt>
                <c:pt idx="2537">
                  <c:v>17.45</c:v>
                </c:pt>
                <c:pt idx="2538">
                  <c:v>17.55</c:v>
                </c:pt>
                <c:pt idx="2539">
                  <c:v>17.5</c:v>
                </c:pt>
                <c:pt idx="2540">
                  <c:v>17.35</c:v>
                </c:pt>
                <c:pt idx="2541">
                  <c:v>17.35</c:v>
                </c:pt>
                <c:pt idx="2542">
                  <c:v>17.35</c:v>
                </c:pt>
                <c:pt idx="2543">
                  <c:v>17.35</c:v>
                </c:pt>
                <c:pt idx="2544">
                  <c:v>17.3</c:v>
                </c:pt>
                <c:pt idx="2545">
                  <c:v>17.3</c:v>
                </c:pt>
                <c:pt idx="2546">
                  <c:v>17.35</c:v>
                </c:pt>
                <c:pt idx="2547">
                  <c:v>17.35</c:v>
                </c:pt>
                <c:pt idx="2548">
                  <c:v>17.3</c:v>
                </c:pt>
                <c:pt idx="2549">
                  <c:v>17.3</c:v>
                </c:pt>
                <c:pt idx="2550">
                  <c:v>17.3</c:v>
                </c:pt>
                <c:pt idx="2551">
                  <c:v>17.3</c:v>
                </c:pt>
                <c:pt idx="2552">
                  <c:v>17.4</c:v>
                </c:pt>
                <c:pt idx="2553">
                  <c:v>17.4</c:v>
                </c:pt>
                <c:pt idx="2554">
                  <c:v>17.4</c:v>
                </c:pt>
                <c:pt idx="2555">
                  <c:v>17.4</c:v>
                </c:pt>
                <c:pt idx="2556">
                  <c:v>17.45</c:v>
                </c:pt>
                <c:pt idx="2557">
                  <c:v>17.4</c:v>
                </c:pt>
                <c:pt idx="2558">
                  <c:v>17.35</c:v>
                </c:pt>
                <c:pt idx="2559">
                  <c:v>17.3</c:v>
                </c:pt>
                <c:pt idx="2560">
                  <c:v>17.3</c:v>
                </c:pt>
                <c:pt idx="2561">
                  <c:v>17.3</c:v>
                </c:pt>
                <c:pt idx="2562">
                  <c:v>17.3</c:v>
                </c:pt>
                <c:pt idx="2563">
                  <c:v>17.4</c:v>
                </c:pt>
                <c:pt idx="2564">
                  <c:v>17.4</c:v>
                </c:pt>
                <c:pt idx="2565">
                  <c:v>17.4</c:v>
                </c:pt>
                <c:pt idx="2566">
                  <c:v>17.45</c:v>
                </c:pt>
                <c:pt idx="2567">
                  <c:v>17.45</c:v>
                </c:pt>
                <c:pt idx="2568">
                  <c:v>17.45</c:v>
                </c:pt>
                <c:pt idx="2569">
                  <c:v>17.45</c:v>
                </c:pt>
                <c:pt idx="2570">
                  <c:v>17.45</c:v>
                </c:pt>
                <c:pt idx="2571">
                  <c:v>17.45</c:v>
                </c:pt>
                <c:pt idx="2572">
                  <c:v>17.35</c:v>
                </c:pt>
                <c:pt idx="2573">
                  <c:v>17.35</c:v>
                </c:pt>
                <c:pt idx="2574">
                  <c:v>17.4</c:v>
                </c:pt>
                <c:pt idx="2575">
                  <c:v>17.55</c:v>
                </c:pt>
                <c:pt idx="2576">
                  <c:v>17.55</c:v>
                </c:pt>
                <c:pt idx="2577">
                  <c:v>17.55</c:v>
                </c:pt>
                <c:pt idx="2578">
                  <c:v>17.55</c:v>
                </c:pt>
                <c:pt idx="2579">
                  <c:v>17.6</c:v>
                </c:pt>
                <c:pt idx="2580">
                  <c:v>17.6</c:v>
                </c:pt>
                <c:pt idx="2581">
                  <c:v>17.6</c:v>
                </c:pt>
                <c:pt idx="2582">
                  <c:v>17.6</c:v>
                </c:pt>
                <c:pt idx="2583">
                  <c:v>17.55</c:v>
                </c:pt>
                <c:pt idx="2584">
                  <c:v>17.55</c:v>
                </c:pt>
                <c:pt idx="2585">
                  <c:v>17.55</c:v>
                </c:pt>
                <c:pt idx="2586">
                  <c:v>17.55</c:v>
                </c:pt>
                <c:pt idx="2587">
                  <c:v>17.55</c:v>
                </c:pt>
                <c:pt idx="2588">
                  <c:v>17.45</c:v>
                </c:pt>
                <c:pt idx="2589">
                  <c:v>17.55</c:v>
                </c:pt>
                <c:pt idx="2590">
                  <c:v>17.55</c:v>
                </c:pt>
                <c:pt idx="2591">
                  <c:v>17.6</c:v>
                </c:pt>
                <c:pt idx="2592">
                  <c:v>17.6</c:v>
                </c:pt>
                <c:pt idx="2593">
                  <c:v>17.6</c:v>
                </c:pt>
                <c:pt idx="2594">
                  <c:v>17.6</c:v>
                </c:pt>
                <c:pt idx="2595">
                  <c:v>17.6</c:v>
                </c:pt>
                <c:pt idx="2596">
                  <c:v>17.65</c:v>
                </c:pt>
                <c:pt idx="2597">
                  <c:v>17.65</c:v>
                </c:pt>
                <c:pt idx="2598">
                  <c:v>17.65</c:v>
                </c:pt>
                <c:pt idx="2599">
                  <c:v>17.65</c:v>
                </c:pt>
                <c:pt idx="2600">
                  <c:v>17.6</c:v>
                </c:pt>
                <c:pt idx="2601">
                  <c:v>17.6</c:v>
                </c:pt>
                <c:pt idx="2602">
                  <c:v>17.6</c:v>
                </c:pt>
                <c:pt idx="2603">
                  <c:v>17.6</c:v>
                </c:pt>
                <c:pt idx="2604">
                  <c:v>17.55</c:v>
                </c:pt>
                <c:pt idx="2605">
                  <c:v>17.55</c:v>
                </c:pt>
                <c:pt idx="2606">
                  <c:v>17.55</c:v>
                </c:pt>
                <c:pt idx="2607">
                  <c:v>17.55</c:v>
                </c:pt>
                <c:pt idx="2608">
                  <c:v>17.5</c:v>
                </c:pt>
                <c:pt idx="2609">
                  <c:v>17.5</c:v>
                </c:pt>
                <c:pt idx="2610">
                  <c:v>17.5</c:v>
                </c:pt>
                <c:pt idx="2611">
                  <c:v>17.45</c:v>
                </c:pt>
                <c:pt idx="2612">
                  <c:v>17.45</c:v>
                </c:pt>
                <c:pt idx="2613">
                  <c:v>17.45</c:v>
                </c:pt>
                <c:pt idx="2614">
                  <c:v>17.45</c:v>
                </c:pt>
                <c:pt idx="2615">
                  <c:v>17.45</c:v>
                </c:pt>
                <c:pt idx="2616">
                  <c:v>17.5</c:v>
                </c:pt>
                <c:pt idx="2617">
                  <c:v>17.5</c:v>
                </c:pt>
                <c:pt idx="2618">
                  <c:v>17.5</c:v>
                </c:pt>
                <c:pt idx="2619">
                  <c:v>17.5</c:v>
                </c:pt>
                <c:pt idx="2620">
                  <c:v>17.5</c:v>
                </c:pt>
                <c:pt idx="2621">
                  <c:v>17.45</c:v>
                </c:pt>
                <c:pt idx="2622">
                  <c:v>17.5</c:v>
                </c:pt>
                <c:pt idx="2623">
                  <c:v>17.45</c:v>
                </c:pt>
                <c:pt idx="2624">
                  <c:v>17.45</c:v>
                </c:pt>
                <c:pt idx="2625">
                  <c:v>17.45</c:v>
                </c:pt>
                <c:pt idx="2626">
                  <c:v>17.45</c:v>
                </c:pt>
                <c:pt idx="2627">
                  <c:v>17.45</c:v>
                </c:pt>
                <c:pt idx="2628">
                  <c:v>17.45</c:v>
                </c:pt>
                <c:pt idx="2629">
                  <c:v>17.45</c:v>
                </c:pt>
                <c:pt idx="2630">
                  <c:v>17.45</c:v>
                </c:pt>
                <c:pt idx="2631">
                  <c:v>17.45</c:v>
                </c:pt>
                <c:pt idx="2632">
                  <c:v>17.45</c:v>
                </c:pt>
                <c:pt idx="2633">
                  <c:v>17.45</c:v>
                </c:pt>
                <c:pt idx="2634">
                  <c:v>17.45</c:v>
                </c:pt>
                <c:pt idx="2635">
                  <c:v>17.4</c:v>
                </c:pt>
                <c:pt idx="2636">
                  <c:v>17.4</c:v>
                </c:pt>
                <c:pt idx="2637">
                  <c:v>17.35</c:v>
                </c:pt>
                <c:pt idx="2638">
                  <c:v>17.35</c:v>
                </c:pt>
                <c:pt idx="2639">
                  <c:v>17.35</c:v>
                </c:pt>
                <c:pt idx="2640">
                  <c:v>17.4</c:v>
                </c:pt>
                <c:pt idx="2641">
                  <c:v>17.4</c:v>
                </c:pt>
                <c:pt idx="2642">
                  <c:v>17.4</c:v>
                </c:pt>
                <c:pt idx="2643">
                  <c:v>17.35</c:v>
                </c:pt>
                <c:pt idx="2644">
                  <c:v>17.35</c:v>
                </c:pt>
                <c:pt idx="2645">
                  <c:v>17.35</c:v>
                </c:pt>
                <c:pt idx="2646">
                  <c:v>17.35</c:v>
                </c:pt>
                <c:pt idx="2647">
                  <c:v>17.35</c:v>
                </c:pt>
                <c:pt idx="2648">
                  <c:v>17.3</c:v>
                </c:pt>
                <c:pt idx="2649">
                  <c:v>17.3</c:v>
                </c:pt>
                <c:pt idx="2650">
                  <c:v>17.3</c:v>
                </c:pt>
                <c:pt idx="2651">
                  <c:v>17.3</c:v>
                </c:pt>
                <c:pt idx="2652">
                  <c:v>17.3</c:v>
                </c:pt>
                <c:pt idx="2653">
                  <c:v>17.25</c:v>
                </c:pt>
                <c:pt idx="2654">
                  <c:v>17.25</c:v>
                </c:pt>
                <c:pt idx="2655">
                  <c:v>17.3</c:v>
                </c:pt>
                <c:pt idx="2656">
                  <c:v>17.25</c:v>
                </c:pt>
                <c:pt idx="2657">
                  <c:v>17.25</c:v>
                </c:pt>
                <c:pt idx="2658">
                  <c:v>17.25</c:v>
                </c:pt>
                <c:pt idx="2659">
                  <c:v>17.25</c:v>
                </c:pt>
                <c:pt idx="2660">
                  <c:v>17.2</c:v>
                </c:pt>
                <c:pt idx="2661">
                  <c:v>17.2</c:v>
                </c:pt>
                <c:pt idx="2662">
                  <c:v>17.2</c:v>
                </c:pt>
                <c:pt idx="2663">
                  <c:v>17.2</c:v>
                </c:pt>
                <c:pt idx="2664">
                  <c:v>17.2</c:v>
                </c:pt>
                <c:pt idx="2665">
                  <c:v>17.2</c:v>
                </c:pt>
                <c:pt idx="2666">
                  <c:v>17.2</c:v>
                </c:pt>
                <c:pt idx="2667">
                  <c:v>17.15</c:v>
                </c:pt>
                <c:pt idx="2668">
                  <c:v>17.2</c:v>
                </c:pt>
                <c:pt idx="2669">
                  <c:v>17.2</c:v>
                </c:pt>
                <c:pt idx="2670">
                  <c:v>17.2</c:v>
                </c:pt>
                <c:pt idx="2671">
                  <c:v>17.2</c:v>
                </c:pt>
                <c:pt idx="2672">
                  <c:v>17.25</c:v>
                </c:pt>
                <c:pt idx="2673">
                  <c:v>17.3</c:v>
                </c:pt>
                <c:pt idx="2674">
                  <c:v>17.3</c:v>
                </c:pt>
                <c:pt idx="2675">
                  <c:v>17.25</c:v>
                </c:pt>
                <c:pt idx="2676">
                  <c:v>17.25</c:v>
                </c:pt>
                <c:pt idx="2677">
                  <c:v>17.25</c:v>
                </c:pt>
                <c:pt idx="2678">
                  <c:v>17.25</c:v>
                </c:pt>
                <c:pt idx="2679">
                  <c:v>17.25</c:v>
                </c:pt>
                <c:pt idx="2680">
                  <c:v>17.2</c:v>
                </c:pt>
                <c:pt idx="2681">
                  <c:v>17.2</c:v>
                </c:pt>
                <c:pt idx="2682">
                  <c:v>17.2</c:v>
                </c:pt>
                <c:pt idx="2683">
                  <c:v>17.2</c:v>
                </c:pt>
                <c:pt idx="2684">
                  <c:v>17.2</c:v>
                </c:pt>
                <c:pt idx="2685">
                  <c:v>17.25</c:v>
                </c:pt>
                <c:pt idx="2686">
                  <c:v>17.25</c:v>
                </c:pt>
                <c:pt idx="2687">
                  <c:v>17.25</c:v>
                </c:pt>
                <c:pt idx="2688">
                  <c:v>17.25</c:v>
                </c:pt>
                <c:pt idx="2689">
                  <c:v>17.25</c:v>
                </c:pt>
                <c:pt idx="2690">
                  <c:v>17.25</c:v>
                </c:pt>
                <c:pt idx="2691">
                  <c:v>17.25</c:v>
                </c:pt>
                <c:pt idx="2692">
                  <c:v>17.25</c:v>
                </c:pt>
                <c:pt idx="2693">
                  <c:v>17.25</c:v>
                </c:pt>
                <c:pt idx="2694">
                  <c:v>17.25</c:v>
                </c:pt>
                <c:pt idx="2695">
                  <c:v>17.25</c:v>
                </c:pt>
                <c:pt idx="2696">
                  <c:v>17.2</c:v>
                </c:pt>
                <c:pt idx="2697">
                  <c:v>17.2</c:v>
                </c:pt>
                <c:pt idx="2698">
                  <c:v>17.2</c:v>
                </c:pt>
                <c:pt idx="2699">
                  <c:v>17.2</c:v>
                </c:pt>
                <c:pt idx="2700">
                  <c:v>17.2</c:v>
                </c:pt>
                <c:pt idx="2701">
                  <c:v>17.2</c:v>
                </c:pt>
                <c:pt idx="2702">
                  <c:v>17.2</c:v>
                </c:pt>
                <c:pt idx="2703">
                  <c:v>17.2</c:v>
                </c:pt>
                <c:pt idx="2704">
                  <c:v>17.2</c:v>
                </c:pt>
                <c:pt idx="2705">
                  <c:v>17.25</c:v>
                </c:pt>
                <c:pt idx="2706">
                  <c:v>17.25</c:v>
                </c:pt>
                <c:pt idx="2707">
                  <c:v>17.25</c:v>
                </c:pt>
                <c:pt idx="2708">
                  <c:v>17.25</c:v>
                </c:pt>
                <c:pt idx="2709">
                  <c:v>17.25</c:v>
                </c:pt>
                <c:pt idx="2710">
                  <c:v>17.25</c:v>
                </c:pt>
                <c:pt idx="2711">
                  <c:v>17.25</c:v>
                </c:pt>
                <c:pt idx="2712">
                  <c:v>17.3</c:v>
                </c:pt>
                <c:pt idx="2713">
                  <c:v>17.3</c:v>
                </c:pt>
                <c:pt idx="2714">
                  <c:v>17.3</c:v>
                </c:pt>
                <c:pt idx="2715">
                  <c:v>17.3</c:v>
                </c:pt>
                <c:pt idx="2716">
                  <c:v>17.3</c:v>
                </c:pt>
                <c:pt idx="2717">
                  <c:v>17.3</c:v>
                </c:pt>
                <c:pt idx="2718">
                  <c:v>17.25</c:v>
                </c:pt>
                <c:pt idx="2719">
                  <c:v>17.15</c:v>
                </c:pt>
                <c:pt idx="2720">
                  <c:v>17.05</c:v>
                </c:pt>
                <c:pt idx="2721">
                  <c:v>17</c:v>
                </c:pt>
                <c:pt idx="2722">
                  <c:v>17</c:v>
                </c:pt>
                <c:pt idx="2723">
                  <c:v>17</c:v>
                </c:pt>
                <c:pt idx="2724">
                  <c:v>17</c:v>
                </c:pt>
                <c:pt idx="2725">
                  <c:v>17</c:v>
                </c:pt>
                <c:pt idx="2726">
                  <c:v>17</c:v>
                </c:pt>
                <c:pt idx="2727">
                  <c:v>17</c:v>
                </c:pt>
                <c:pt idx="2728">
                  <c:v>17</c:v>
                </c:pt>
                <c:pt idx="2729">
                  <c:v>17</c:v>
                </c:pt>
                <c:pt idx="2730">
                  <c:v>17</c:v>
                </c:pt>
                <c:pt idx="2731">
                  <c:v>17</c:v>
                </c:pt>
                <c:pt idx="2732">
                  <c:v>17</c:v>
                </c:pt>
                <c:pt idx="2733">
                  <c:v>17</c:v>
                </c:pt>
                <c:pt idx="2734">
                  <c:v>17.05</c:v>
                </c:pt>
                <c:pt idx="2735">
                  <c:v>17.05</c:v>
                </c:pt>
                <c:pt idx="2736">
                  <c:v>17.1</c:v>
                </c:pt>
                <c:pt idx="2737">
                  <c:v>17.15</c:v>
                </c:pt>
                <c:pt idx="2738">
                  <c:v>17.15</c:v>
                </c:pt>
                <c:pt idx="2739">
                  <c:v>17.15</c:v>
                </c:pt>
                <c:pt idx="2740">
                  <c:v>17.15</c:v>
                </c:pt>
                <c:pt idx="2741">
                  <c:v>17.1</c:v>
                </c:pt>
                <c:pt idx="2742">
                  <c:v>17.1</c:v>
                </c:pt>
                <c:pt idx="2743">
                  <c:v>17.15</c:v>
                </c:pt>
                <c:pt idx="2744">
                  <c:v>17.15</c:v>
                </c:pt>
                <c:pt idx="2745">
                  <c:v>17.15</c:v>
                </c:pt>
                <c:pt idx="2746">
                  <c:v>17.15</c:v>
                </c:pt>
                <c:pt idx="2747">
                  <c:v>17.1</c:v>
                </c:pt>
                <c:pt idx="2748">
                  <c:v>17.15</c:v>
                </c:pt>
                <c:pt idx="2749">
                  <c:v>17.15</c:v>
                </c:pt>
                <c:pt idx="2750">
                  <c:v>17.15</c:v>
                </c:pt>
                <c:pt idx="2751">
                  <c:v>17.2</c:v>
                </c:pt>
                <c:pt idx="2752">
                  <c:v>17.25</c:v>
                </c:pt>
                <c:pt idx="2753">
                  <c:v>17.25</c:v>
                </c:pt>
                <c:pt idx="2754">
                  <c:v>17.3</c:v>
                </c:pt>
                <c:pt idx="2755">
                  <c:v>17.35</c:v>
                </c:pt>
                <c:pt idx="2756">
                  <c:v>17.3</c:v>
                </c:pt>
                <c:pt idx="2757">
                  <c:v>17.3</c:v>
                </c:pt>
                <c:pt idx="2758">
                  <c:v>17.25</c:v>
                </c:pt>
                <c:pt idx="2759">
                  <c:v>17.25</c:v>
                </c:pt>
                <c:pt idx="2760">
                  <c:v>17.25</c:v>
                </c:pt>
                <c:pt idx="2761">
                  <c:v>17.25</c:v>
                </c:pt>
                <c:pt idx="2762">
                  <c:v>17.25</c:v>
                </c:pt>
                <c:pt idx="2763">
                  <c:v>17.25</c:v>
                </c:pt>
                <c:pt idx="2764">
                  <c:v>17.25</c:v>
                </c:pt>
                <c:pt idx="2765">
                  <c:v>17.3</c:v>
                </c:pt>
                <c:pt idx="2766">
                  <c:v>17.35</c:v>
                </c:pt>
                <c:pt idx="2767">
                  <c:v>17.4</c:v>
                </c:pt>
                <c:pt idx="2768">
                  <c:v>17.45</c:v>
                </c:pt>
                <c:pt idx="2769">
                  <c:v>17.45</c:v>
                </c:pt>
                <c:pt idx="2770">
                  <c:v>17.45</c:v>
                </c:pt>
                <c:pt idx="2771">
                  <c:v>17.55</c:v>
                </c:pt>
                <c:pt idx="2772">
                  <c:v>17.55</c:v>
                </c:pt>
                <c:pt idx="2773">
                  <c:v>17.55</c:v>
                </c:pt>
                <c:pt idx="2774">
                  <c:v>17.55</c:v>
                </c:pt>
                <c:pt idx="2775">
                  <c:v>17.55</c:v>
                </c:pt>
                <c:pt idx="2776">
                  <c:v>17.5</c:v>
                </c:pt>
                <c:pt idx="2777">
                  <c:v>17.5</c:v>
                </c:pt>
                <c:pt idx="2778">
                  <c:v>17.55</c:v>
                </c:pt>
                <c:pt idx="2779">
                  <c:v>17.55</c:v>
                </c:pt>
                <c:pt idx="2780">
                  <c:v>17.55</c:v>
                </c:pt>
                <c:pt idx="2781">
                  <c:v>17.55</c:v>
                </c:pt>
                <c:pt idx="2782">
                  <c:v>17.55</c:v>
                </c:pt>
                <c:pt idx="2783">
                  <c:v>17.5</c:v>
                </c:pt>
                <c:pt idx="2784">
                  <c:v>17.45</c:v>
                </c:pt>
                <c:pt idx="2785">
                  <c:v>17.45</c:v>
                </c:pt>
                <c:pt idx="2786">
                  <c:v>17.45</c:v>
                </c:pt>
                <c:pt idx="2787">
                  <c:v>17.45</c:v>
                </c:pt>
                <c:pt idx="2788">
                  <c:v>17.45</c:v>
                </c:pt>
                <c:pt idx="2789">
                  <c:v>17.45</c:v>
                </c:pt>
                <c:pt idx="2790">
                  <c:v>17.45</c:v>
                </c:pt>
                <c:pt idx="2791">
                  <c:v>17.45</c:v>
                </c:pt>
                <c:pt idx="2792">
                  <c:v>17.45</c:v>
                </c:pt>
                <c:pt idx="2793">
                  <c:v>17.45</c:v>
                </c:pt>
                <c:pt idx="2794">
                  <c:v>17.4</c:v>
                </c:pt>
                <c:pt idx="2795">
                  <c:v>17.4</c:v>
                </c:pt>
                <c:pt idx="2796">
                  <c:v>17.4</c:v>
                </c:pt>
                <c:pt idx="2797">
                  <c:v>17.45</c:v>
                </c:pt>
                <c:pt idx="2798">
                  <c:v>17.45</c:v>
                </c:pt>
                <c:pt idx="2799">
                  <c:v>17.4</c:v>
                </c:pt>
                <c:pt idx="2800">
                  <c:v>17.35</c:v>
                </c:pt>
                <c:pt idx="2801">
                  <c:v>17.35</c:v>
                </c:pt>
                <c:pt idx="2802">
                  <c:v>17.35</c:v>
                </c:pt>
                <c:pt idx="2803">
                  <c:v>17.35</c:v>
                </c:pt>
                <c:pt idx="2804">
                  <c:v>17.35</c:v>
                </c:pt>
                <c:pt idx="2805">
                  <c:v>17.35</c:v>
                </c:pt>
                <c:pt idx="2806">
                  <c:v>17.35</c:v>
                </c:pt>
                <c:pt idx="2807">
                  <c:v>17.35</c:v>
                </c:pt>
                <c:pt idx="2808">
                  <c:v>17.35</c:v>
                </c:pt>
                <c:pt idx="2809">
                  <c:v>17.35</c:v>
                </c:pt>
                <c:pt idx="2810">
                  <c:v>17.4</c:v>
                </c:pt>
                <c:pt idx="2811">
                  <c:v>17.45</c:v>
                </c:pt>
                <c:pt idx="2812">
                  <c:v>17.4</c:v>
                </c:pt>
                <c:pt idx="2813">
                  <c:v>17.4</c:v>
                </c:pt>
                <c:pt idx="2814">
                  <c:v>17.35</c:v>
                </c:pt>
                <c:pt idx="2815">
                  <c:v>17.3</c:v>
                </c:pt>
                <c:pt idx="2816">
                  <c:v>17.3</c:v>
                </c:pt>
                <c:pt idx="2817">
                  <c:v>17.3</c:v>
                </c:pt>
                <c:pt idx="2818">
                  <c:v>17.3</c:v>
                </c:pt>
                <c:pt idx="2819">
                  <c:v>17.3</c:v>
                </c:pt>
                <c:pt idx="2820">
                  <c:v>17.3</c:v>
                </c:pt>
                <c:pt idx="2821">
                  <c:v>17.3</c:v>
                </c:pt>
                <c:pt idx="2822">
                  <c:v>17.35</c:v>
                </c:pt>
                <c:pt idx="2823">
                  <c:v>17.35</c:v>
                </c:pt>
                <c:pt idx="2824">
                  <c:v>17.35</c:v>
                </c:pt>
                <c:pt idx="2825">
                  <c:v>17.35</c:v>
                </c:pt>
                <c:pt idx="2826">
                  <c:v>17.4</c:v>
                </c:pt>
                <c:pt idx="2827">
                  <c:v>17.4</c:v>
                </c:pt>
                <c:pt idx="2828">
                  <c:v>17.35</c:v>
                </c:pt>
                <c:pt idx="2829">
                  <c:v>17.35</c:v>
                </c:pt>
                <c:pt idx="2830">
                  <c:v>17.35</c:v>
                </c:pt>
                <c:pt idx="2831">
                  <c:v>17.4</c:v>
                </c:pt>
                <c:pt idx="2832">
                  <c:v>17.4</c:v>
                </c:pt>
                <c:pt idx="2833">
                  <c:v>17.35</c:v>
                </c:pt>
                <c:pt idx="2834">
                  <c:v>17.35</c:v>
                </c:pt>
                <c:pt idx="2835">
                  <c:v>17.35</c:v>
                </c:pt>
                <c:pt idx="2836">
                  <c:v>17.35</c:v>
                </c:pt>
                <c:pt idx="2837">
                  <c:v>17.35</c:v>
                </c:pt>
                <c:pt idx="2838">
                  <c:v>17.35</c:v>
                </c:pt>
                <c:pt idx="2839">
                  <c:v>17.3</c:v>
                </c:pt>
                <c:pt idx="2840">
                  <c:v>17.3</c:v>
                </c:pt>
                <c:pt idx="2841">
                  <c:v>17.3</c:v>
                </c:pt>
                <c:pt idx="2842">
                  <c:v>17.3</c:v>
                </c:pt>
                <c:pt idx="2843">
                  <c:v>17.3</c:v>
                </c:pt>
                <c:pt idx="2844">
                  <c:v>17.3</c:v>
                </c:pt>
                <c:pt idx="2845">
                  <c:v>17.25</c:v>
                </c:pt>
                <c:pt idx="2846">
                  <c:v>17.25</c:v>
                </c:pt>
                <c:pt idx="2847">
                  <c:v>17.3</c:v>
                </c:pt>
                <c:pt idx="2848">
                  <c:v>17.25</c:v>
                </c:pt>
                <c:pt idx="2849">
                  <c:v>17.25</c:v>
                </c:pt>
                <c:pt idx="2850">
                  <c:v>17.25</c:v>
                </c:pt>
                <c:pt idx="2851">
                  <c:v>17.25</c:v>
                </c:pt>
                <c:pt idx="2852">
                  <c:v>17.3</c:v>
                </c:pt>
                <c:pt idx="2853">
                  <c:v>17.3</c:v>
                </c:pt>
                <c:pt idx="2854">
                  <c:v>17.35</c:v>
                </c:pt>
                <c:pt idx="2855">
                  <c:v>17.4</c:v>
                </c:pt>
                <c:pt idx="2856">
                  <c:v>17.4</c:v>
                </c:pt>
                <c:pt idx="2857">
                  <c:v>17.45</c:v>
                </c:pt>
                <c:pt idx="2858">
                  <c:v>17.45</c:v>
                </c:pt>
                <c:pt idx="2859">
                  <c:v>17.45</c:v>
                </c:pt>
                <c:pt idx="2860">
                  <c:v>17.45</c:v>
                </c:pt>
                <c:pt idx="2861">
                  <c:v>17.4</c:v>
                </c:pt>
                <c:pt idx="2862">
                  <c:v>17.4</c:v>
                </c:pt>
                <c:pt idx="2863">
                  <c:v>17.45</c:v>
                </c:pt>
                <c:pt idx="2864">
                  <c:v>17.5</c:v>
                </c:pt>
                <c:pt idx="2865">
                  <c:v>17.5</c:v>
                </c:pt>
                <c:pt idx="2866">
                  <c:v>17.45</c:v>
                </c:pt>
                <c:pt idx="2867">
                  <c:v>17.45</c:v>
                </c:pt>
                <c:pt idx="2868">
                  <c:v>17.45</c:v>
                </c:pt>
                <c:pt idx="2869">
                  <c:v>17.45</c:v>
                </c:pt>
                <c:pt idx="2870">
                  <c:v>17.45</c:v>
                </c:pt>
                <c:pt idx="2871">
                  <c:v>17.4</c:v>
                </c:pt>
                <c:pt idx="2872">
                  <c:v>17.35</c:v>
                </c:pt>
                <c:pt idx="2873">
                  <c:v>17.35</c:v>
                </c:pt>
                <c:pt idx="2874">
                  <c:v>17.3</c:v>
                </c:pt>
                <c:pt idx="2875">
                  <c:v>17.3</c:v>
                </c:pt>
                <c:pt idx="2876">
                  <c:v>17.25</c:v>
                </c:pt>
                <c:pt idx="2877">
                  <c:v>17.25</c:v>
                </c:pt>
                <c:pt idx="2878">
                  <c:v>17.25</c:v>
                </c:pt>
                <c:pt idx="2879">
                  <c:v>17.2</c:v>
                </c:pt>
                <c:pt idx="2880">
                  <c:v>17.2</c:v>
                </c:pt>
                <c:pt idx="2881">
                  <c:v>17.15</c:v>
                </c:pt>
                <c:pt idx="2882">
                  <c:v>17.2</c:v>
                </c:pt>
                <c:pt idx="2883">
                  <c:v>17.2</c:v>
                </c:pt>
                <c:pt idx="2884">
                  <c:v>17.15</c:v>
                </c:pt>
                <c:pt idx="2885">
                  <c:v>17.2</c:v>
                </c:pt>
                <c:pt idx="2886">
                  <c:v>17.25</c:v>
                </c:pt>
                <c:pt idx="2887">
                  <c:v>17.3</c:v>
                </c:pt>
                <c:pt idx="2888">
                  <c:v>17.35</c:v>
                </c:pt>
                <c:pt idx="2889">
                  <c:v>17.35</c:v>
                </c:pt>
                <c:pt idx="2890">
                  <c:v>17.3</c:v>
                </c:pt>
                <c:pt idx="2891">
                  <c:v>17.3</c:v>
                </c:pt>
                <c:pt idx="2892">
                  <c:v>17.3</c:v>
                </c:pt>
                <c:pt idx="2893">
                  <c:v>17.3</c:v>
                </c:pt>
                <c:pt idx="2894">
                  <c:v>17.35</c:v>
                </c:pt>
                <c:pt idx="2895">
                  <c:v>17.35</c:v>
                </c:pt>
                <c:pt idx="2896">
                  <c:v>17.4</c:v>
                </c:pt>
                <c:pt idx="2897">
                  <c:v>17.4</c:v>
                </c:pt>
                <c:pt idx="2898">
                  <c:v>17.45</c:v>
                </c:pt>
                <c:pt idx="2899">
                  <c:v>17.45</c:v>
                </c:pt>
                <c:pt idx="2900">
                  <c:v>17.45</c:v>
                </c:pt>
                <c:pt idx="2901">
                  <c:v>17.45</c:v>
                </c:pt>
                <c:pt idx="2902">
                  <c:v>17.5</c:v>
                </c:pt>
                <c:pt idx="2903">
                  <c:v>17.55</c:v>
                </c:pt>
                <c:pt idx="2904">
                  <c:v>17.6</c:v>
                </c:pt>
                <c:pt idx="2905">
                  <c:v>17.6</c:v>
                </c:pt>
                <c:pt idx="2906">
                  <c:v>17.65</c:v>
                </c:pt>
                <c:pt idx="2907">
                  <c:v>17.7</c:v>
                </c:pt>
                <c:pt idx="2908">
                  <c:v>17.7</c:v>
                </c:pt>
                <c:pt idx="2909">
                  <c:v>17.7</c:v>
                </c:pt>
                <c:pt idx="2910">
                  <c:v>17.7</c:v>
                </c:pt>
                <c:pt idx="2911">
                  <c:v>17.65</c:v>
                </c:pt>
                <c:pt idx="2912">
                  <c:v>17.6</c:v>
                </c:pt>
                <c:pt idx="2913">
                  <c:v>17.55</c:v>
                </c:pt>
                <c:pt idx="2914">
                  <c:v>17.5</c:v>
                </c:pt>
                <c:pt idx="2915">
                  <c:v>17.45</c:v>
                </c:pt>
                <c:pt idx="2916">
                  <c:v>17.35</c:v>
                </c:pt>
                <c:pt idx="2917">
                  <c:v>17.35</c:v>
                </c:pt>
                <c:pt idx="2918">
                  <c:v>17.3</c:v>
                </c:pt>
                <c:pt idx="2919">
                  <c:v>17.25</c:v>
                </c:pt>
                <c:pt idx="2920">
                  <c:v>17.2</c:v>
                </c:pt>
                <c:pt idx="2921">
                  <c:v>17.2</c:v>
                </c:pt>
                <c:pt idx="2922">
                  <c:v>17.2</c:v>
                </c:pt>
                <c:pt idx="2923">
                  <c:v>17.2</c:v>
                </c:pt>
                <c:pt idx="2924">
                  <c:v>17.2</c:v>
                </c:pt>
                <c:pt idx="2925">
                  <c:v>17.2</c:v>
                </c:pt>
                <c:pt idx="2926">
                  <c:v>17.15</c:v>
                </c:pt>
                <c:pt idx="2927">
                  <c:v>17.15</c:v>
                </c:pt>
                <c:pt idx="2928">
                  <c:v>17.15</c:v>
                </c:pt>
                <c:pt idx="2929">
                  <c:v>17.15</c:v>
                </c:pt>
                <c:pt idx="2930">
                  <c:v>17.15</c:v>
                </c:pt>
                <c:pt idx="2931">
                  <c:v>17.15</c:v>
                </c:pt>
                <c:pt idx="2932">
                  <c:v>17.15</c:v>
                </c:pt>
                <c:pt idx="2933">
                  <c:v>17.1</c:v>
                </c:pt>
                <c:pt idx="2934">
                  <c:v>17.1</c:v>
                </c:pt>
                <c:pt idx="2935">
                  <c:v>17.15</c:v>
                </c:pt>
                <c:pt idx="2936">
                  <c:v>17.15</c:v>
                </c:pt>
                <c:pt idx="2937">
                  <c:v>17.2</c:v>
                </c:pt>
                <c:pt idx="2938">
                  <c:v>17.2</c:v>
                </c:pt>
                <c:pt idx="2939">
                  <c:v>17.2</c:v>
                </c:pt>
                <c:pt idx="2940">
                  <c:v>17.2</c:v>
                </c:pt>
                <c:pt idx="2941">
                  <c:v>17.2</c:v>
                </c:pt>
                <c:pt idx="2942">
                  <c:v>17.2</c:v>
                </c:pt>
                <c:pt idx="2943">
                  <c:v>17.2</c:v>
                </c:pt>
                <c:pt idx="2944">
                  <c:v>17.2</c:v>
                </c:pt>
                <c:pt idx="2945">
                  <c:v>17.2</c:v>
                </c:pt>
                <c:pt idx="2946">
                  <c:v>17.15</c:v>
                </c:pt>
                <c:pt idx="2947">
                  <c:v>17.15</c:v>
                </c:pt>
                <c:pt idx="2948">
                  <c:v>17.1</c:v>
                </c:pt>
                <c:pt idx="2949">
                  <c:v>17.1</c:v>
                </c:pt>
                <c:pt idx="2950">
                  <c:v>17.1</c:v>
                </c:pt>
                <c:pt idx="2951">
                  <c:v>17.1</c:v>
                </c:pt>
                <c:pt idx="2952">
                  <c:v>17.15</c:v>
                </c:pt>
                <c:pt idx="2953">
                  <c:v>17.2</c:v>
                </c:pt>
                <c:pt idx="2954">
                  <c:v>17.2</c:v>
                </c:pt>
                <c:pt idx="2955">
                  <c:v>17.25</c:v>
                </c:pt>
                <c:pt idx="2956">
                  <c:v>17.3</c:v>
                </c:pt>
                <c:pt idx="2957">
                  <c:v>17.3</c:v>
                </c:pt>
                <c:pt idx="2958">
                  <c:v>17.3</c:v>
                </c:pt>
                <c:pt idx="2959">
                  <c:v>17.3</c:v>
                </c:pt>
                <c:pt idx="2960">
                  <c:v>17.3</c:v>
                </c:pt>
                <c:pt idx="2961">
                  <c:v>17.35</c:v>
                </c:pt>
                <c:pt idx="2962">
                  <c:v>17.4</c:v>
                </c:pt>
                <c:pt idx="2963">
                  <c:v>17.4</c:v>
                </c:pt>
                <c:pt idx="2964">
                  <c:v>17.45</c:v>
                </c:pt>
                <c:pt idx="2965">
                  <c:v>17.45</c:v>
                </c:pt>
                <c:pt idx="2966">
                  <c:v>17.45</c:v>
                </c:pt>
                <c:pt idx="2967">
                  <c:v>17.4</c:v>
                </c:pt>
                <c:pt idx="2968">
                  <c:v>17.4</c:v>
                </c:pt>
                <c:pt idx="2969">
                  <c:v>17.45</c:v>
                </c:pt>
                <c:pt idx="2970">
                  <c:v>17.45</c:v>
                </c:pt>
                <c:pt idx="2971">
                  <c:v>17.4</c:v>
                </c:pt>
                <c:pt idx="2972">
                  <c:v>17.4</c:v>
                </c:pt>
                <c:pt idx="2973">
                  <c:v>17.35</c:v>
                </c:pt>
                <c:pt idx="2974">
                  <c:v>17.35</c:v>
                </c:pt>
                <c:pt idx="2975">
                  <c:v>17.35</c:v>
                </c:pt>
                <c:pt idx="2976">
                  <c:v>17.3</c:v>
                </c:pt>
                <c:pt idx="2977">
                  <c:v>17.3</c:v>
                </c:pt>
                <c:pt idx="2978">
                  <c:v>17.3</c:v>
                </c:pt>
                <c:pt idx="2979">
                  <c:v>17.25</c:v>
                </c:pt>
                <c:pt idx="2980">
                  <c:v>17.25</c:v>
                </c:pt>
                <c:pt idx="2981">
                  <c:v>17.25</c:v>
                </c:pt>
                <c:pt idx="2982">
                  <c:v>17.25</c:v>
                </c:pt>
                <c:pt idx="2983">
                  <c:v>17.3</c:v>
                </c:pt>
                <c:pt idx="2984">
                  <c:v>17.3</c:v>
                </c:pt>
                <c:pt idx="2985">
                  <c:v>17.3</c:v>
                </c:pt>
                <c:pt idx="2986">
                  <c:v>17.3</c:v>
                </c:pt>
                <c:pt idx="2987">
                  <c:v>17.3</c:v>
                </c:pt>
                <c:pt idx="2988">
                  <c:v>17.25</c:v>
                </c:pt>
                <c:pt idx="2989">
                  <c:v>17.25</c:v>
                </c:pt>
                <c:pt idx="2990">
                  <c:v>17.25</c:v>
                </c:pt>
                <c:pt idx="2991">
                  <c:v>17.25</c:v>
                </c:pt>
                <c:pt idx="2992">
                  <c:v>17.25</c:v>
                </c:pt>
                <c:pt idx="2993">
                  <c:v>17.35</c:v>
                </c:pt>
                <c:pt idx="2994">
                  <c:v>17.3</c:v>
                </c:pt>
                <c:pt idx="2995">
                  <c:v>17.2</c:v>
                </c:pt>
                <c:pt idx="2996">
                  <c:v>17.25</c:v>
                </c:pt>
                <c:pt idx="2997">
                  <c:v>17.15</c:v>
                </c:pt>
                <c:pt idx="2998">
                  <c:v>17.1</c:v>
                </c:pt>
                <c:pt idx="2999">
                  <c:v>17.1</c:v>
                </c:pt>
                <c:pt idx="3000">
                  <c:v>17.1</c:v>
                </c:pt>
                <c:pt idx="3001">
                  <c:v>17.1</c:v>
                </c:pt>
                <c:pt idx="3002">
                  <c:v>17.1</c:v>
                </c:pt>
                <c:pt idx="3003">
                  <c:v>17.1</c:v>
                </c:pt>
                <c:pt idx="3004">
                  <c:v>17.1</c:v>
                </c:pt>
                <c:pt idx="3005">
                  <c:v>17.15</c:v>
                </c:pt>
                <c:pt idx="3006">
                  <c:v>17.2</c:v>
                </c:pt>
                <c:pt idx="3007">
                  <c:v>17.3</c:v>
                </c:pt>
                <c:pt idx="3008">
                  <c:v>17.3</c:v>
                </c:pt>
                <c:pt idx="3009">
                  <c:v>17.3</c:v>
                </c:pt>
                <c:pt idx="3010">
                  <c:v>17.3</c:v>
                </c:pt>
                <c:pt idx="3011">
                  <c:v>17.3</c:v>
                </c:pt>
                <c:pt idx="3012">
                  <c:v>17.3</c:v>
                </c:pt>
                <c:pt idx="3013">
                  <c:v>17.2</c:v>
                </c:pt>
                <c:pt idx="3014">
                  <c:v>17.2</c:v>
                </c:pt>
                <c:pt idx="3015">
                  <c:v>17.2</c:v>
                </c:pt>
                <c:pt idx="3016">
                  <c:v>17.2</c:v>
                </c:pt>
                <c:pt idx="3017">
                  <c:v>17.25</c:v>
                </c:pt>
                <c:pt idx="3018">
                  <c:v>17.3</c:v>
                </c:pt>
                <c:pt idx="3019">
                  <c:v>17.3</c:v>
                </c:pt>
                <c:pt idx="3020">
                  <c:v>17.3</c:v>
                </c:pt>
                <c:pt idx="3021">
                  <c:v>17.4</c:v>
                </c:pt>
                <c:pt idx="3022">
                  <c:v>17.35</c:v>
                </c:pt>
                <c:pt idx="3023">
                  <c:v>17.35</c:v>
                </c:pt>
                <c:pt idx="3024">
                  <c:v>17.4</c:v>
                </c:pt>
                <c:pt idx="3025">
                  <c:v>17.4</c:v>
                </c:pt>
                <c:pt idx="3026">
                  <c:v>17.4</c:v>
                </c:pt>
                <c:pt idx="3027">
                  <c:v>17.4</c:v>
                </c:pt>
                <c:pt idx="3028">
                  <c:v>17.4</c:v>
                </c:pt>
                <c:pt idx="3029">
                  <c:v>17.4</c:v>
                </c:pt>
                <c:pt idx="3030">
                  <c:v>17.4</c:v>
                </c:pt>
                <c:pt idx="3031">
                  <c:v>17.4</c:v>
                </c:pt>
                <c:pt idx="3032">
                  <c:v>17.4</c:v>
                </c:pt>
                <c:pt idx="3033">
                  <c:v>17.4</c:v>
                </c:pt>
                <c:pt idx="3034">
                  <c:v>17.25</c:v>
                </c:pt>
                <c:pt idx="3035">
                  <c:v>17.25</c:v>
                </c:pt>
                <c:pt idx="3036">
                  <c:v>17.35</c:v>
                </c:pt>
                <c:pt idx="3037">
                  <c:v>17.4</c:v>
                </c:pt>
                <c:pt idx="3038">
                  <c:v>17.45</c:v>
                </c:pt>
                <c:pt idx="3039">
                  <c:v>17.45</c:v>
                </c:pt>
                <c:pt idx="3040">
                  <c:v>17.5</c:v>
                </c:pt>
                <c:pt idx="3041">
                  <c:v>17.5</c:v>
                </c:pt>
                <c:pt idx="3042">
                  <c:v>17.5</c:v>
                </c:pt>
                <c:pt idx="3043">
                  <c:v>17.45</c:v>
                </c:pt>
                <c:pt idx="3044">
                  <c:v>17.45</c:v>
                </c:pt>
                <c:pt idx="3045">
                  <c:v>17.4</c:v>
                </c:pt>
                <c:pt idx="3046">
                  <c:v>17.4</c:v>
                </c:pt>
                <c:pt idx="3047">
                  <c:v>17.45</c:v>
                </c:pt>
                <c:pt idx="3048">
                  <c:v>17.45</c:v>
                </c:pt>
                <c:pt idx="3049">
                  <c:v>17.55</c:v>
                </c:pt>
                <c:pt idx="3050">
                  <c:v>17.55</c:v>
                </c:pt>
                <c:pt idx="3051">
                  <c:v>17.55</c:v>
                </c:pt>
                <c:pt idx="3052">
                  <c:v>17.55</c:v>
                </c:pt>
                <c:pt idx="3053">
                  <c:v>17.55</c:v>
                </c:pt>
                <c:pt idx="3054">
                  <c:v>17.55</c:v>
                </c:pt>
                <c:pt idx="3055">
                  <c:v>17.55</c:v>
                </c:pt>
                <c:pt idx="3056">
                  <c:v>17.55</c:v>
                </c:pt>
                <c:pt idx="3057">
                  <c:v>17.55</c:v>
                </c:pt>
                <c:pt idx="3058">
                  <c:v>17.55</c:v>
                </c:pt>
                <c:pt idx="3059">
                  <c:v>17.55</c:v>
                </c:pt>
                <c:pt idx="3060">
                  <c:v>17.55</c:v>
                </c:pt>
                <c:pt idx="3061">
                  <c:v>17.55</c:v>
                </c:pt>
                <c:pt idx="3062">
                  <c:v>17.5</c:v>
                </c:pt>
                <c:pt idx="3063">
                  <c:v>17.45</c:v>
                </c:pt>
                <c:pt idx="3064">
                  <c:v>17.45</c:v>
                </c:pt>
                <c:pt idx="3065">
                  <c:v>17.4</c:v>
                </c:pt>
                <c:pt idx="3066">
                  <c:v>17.4</c:v>
                </c:pt>
                <c:pt idx="3067">
                  <c:v>17.4</c:v>
                </c:pt>
                <c:pt idx="3068">
                  <c:v>17.35</c:v>
                </c:pt>
                <c:pt idx="3069">
                  <c:v>17.35</c:v>
                </c:pt>
                <c:pt idx="3070">
                  <c:v>17.35</c:v>
                </c:pt>
                <c:pt idx="3071">
                  <c:v>17.35</c:v>
                </c:pt>
                <c:pt idx="3072">
                  <c:v>17.35</c:v>
                </c:pt>
                <c:pt idx="3073">
                  <c:v>17.35</c:v>
                </c:pt>
                <c:pt idx="3074">
                  <c:v>17.35</c:v>
                </c:pt>
                <c:pt idx="3075">
                  <c:v>17.35</c:v>
                </c:pt>
                <c:pt idx="3076">
                  <c:v>17.3</c:v>
                </c:pt>
                <c:pt idx="3077">
                  <c:v>17.3</c:v>
                </c:pt>
                <c:pt idx="3078">
                  <c:v>17.3</c:v>
                </c:pt>
                <c:pt idx="3079">
                  <c:v>17.25</c:v>
                </c:pt>
                <c:pt idx="3080">
                  <c:v>17.25</c:v>
                </c:pt>
                <c:pt idx="3081">
                  <c:v>17.25</c:v>
                </c:pt>
                <c:pt idx="3082">
                  <c:v>17.25</c:v>
                </c:pt>
                <c:pt idx="3083">
                  <c:v>17.25</c:v>
                </c:pt>
                <c:pt idx="3084">
                  <c:v>17.25</c:v>
                </c:pt>
                <c:pt idx="3085">
                  <c:v>17.3</c:v>
                </c:pt>
                <c:pt idx="3086">
                  <c:v>17.35</c:v>
                </c:pt>
                <c:pt idx="3087">
                  <c:v>17.35</c:v>
                </c:pt>
                <c:pt idx="3088">
                  <c:v>17.35</c:v>
                </c:pt>
                <c:pt idx="3089">
                  <c:v>17.35</c:v>
                </c:pt>
                <c:pt idx="3090">
                  <c:v>17.35</c:v>
                </c:pt>
                <c:pt idx="3091">
                  <c:v>17.35</c:v>
                </c:pt>
                <c:pt idx="3092">
                  <c:v>17.3</c:v>
                </c:pt>
                <c:pt idx="3093">
                  <c:v>17.3</c:v>
                </c:pt>
                <c:pt idx="3094">
                  <c:v>17.3</c:v>
                </c:pt>
                <c:pt idx="3095">
                  <c:v>17.3</c:v>
                </c:pt>
                <c:pt idx="3096">
                  <c:v>17.25</c:v>
                </c:pt>
                <c:pt idx="3097">
                  <c:v>17.25</c:v>
                </c:pt>
                <c:pt idx="3098">
                  <c:v>17.25</c:v>
                </c:pt>
                <c:pt idx="3099">
                  <c:v>17.25</c:v>
                </c:pt>
                <c:pt idx="3100">
                  <c:v>17.25</c:v>
                </c:pt>
                <c:pt idx="3101">
                  <c:v>17.25</c:v>
                </c:pt>
                <c:pt idx="3102">
                  <c:v>17.3</c:v>
                </c:pt>
                <c:pt idx="3103">
                  <c:v>17.3</c:v>
                </c:pt>
                <c:pt idx="3104">
                  <c:v>17.3</c:v>
                </c:pt>
                <c:pt idx="3105">
                  <c:v>17.35</c:v>
                </c:pt>
                <c:pt idx="3106">
                  <c:v>17.35</c:v>
                </c:pt>
                <c:pt idx="3107">
                  <c:v>17.35</c:v>
                </c:pt>
                <c:pt idx="3108">
                  <c:v>17.35</c:v>
                </c:pt>
                <c:pt idx="3109">
                  <c:v>17.35</c:v>
                </c:pt>
                <c:pt idx="3110">
                  <c:v>17.35</c:v>
                </c:pt>
                <c:pt idx="3111">
                  <c:v>17.4</c:v>
                </c:pt>
                <c:pt idx="3112">
                  <c:v>17.4</c:v>
                </c:pt>
                <c:pt idx="3113">
                  <c:v>17.45</c:v>
                </c:pt>
                <c:pt idx="3114">
                  <c:v>17.45</c:v>
                </c:pt>
                <c:pt idx="3115">
                  <c:v>17.45</c:v>
                </c:pt>
                <c:pt idx="3116">
                  <c:v>17.45</c:v>
                </c:pt>
                <c:pt idx="3117">
                  <c:v>17.45</c:v>
                </c:pt>
                <c:pt idx="3118">
                  <c:v>17.45</c:v>
                </c:pt>
                <c:pt idx="3119">
                  <c:v>17.4</c:v>
                </c:pt>
                <c:pt idx="3120">
                  <c:v>17.4</c:v>
                </c:pt>
                <c:pt idx="3121">
                  <c:v>17.4</c:v>
                </c:pt>
                <c:pt idx="3122">
                  <c:v>17.4</c:v>
                </c:pt>
                <c:pt idx="3123">
                  <c:v>17.4</c:v>
                </c:pt>
                <c:pt idx="3124">
                  <c:v>17.35</c:v>
                </c:pt>
                <c:pt idx="3125">
                  <c:v>17.35</c:v>
                </c:pt>
                <c:pt idx="3126">
                  <c:v>17.3</c:v>
                </c:pt>
                <c:pt idx="3127">
                  <c:v>17.3</c:v>
                </c:pt>
                <c:pt idx="3128">
                  <c:v>17.25</c:v>
                </c:pt>
                <c:pt idx="3129">
                  <c:v>17.25</c:v>
                </c:pt>
                <c:pt idx="3130">
                  <c:v>17.25</c:v>
                </c:pt>
                <c:pt idx="3131">
                  <c:v>17.25</c:v>
                </c:pt>
                <c:pt idx="3132">
                  <c:v>17.25</c:v>
                </c:pt>
                <c:pt idx="3133">
                  <c:v>17.25</c:v>
                </c:pt>
                <c:pt idx="3134">
                  <c:v>17.25</c:v>
                </c:pt>
                <c:pt idx="3135">
                  <c:v>17.25</c:v>
                </c:pt>
                <c:pt idx="3136">
                  <c:v>17.25</c:v>
                </c:pt>
                <c:pt idx="3137">
                  <c:v>17.25</c:v>
                </c:pt>
                <c:pt idx="3138">
                  <c:v>17.25</c:v>
                </c:pt>
                <c:pt idx="3139">
                  <c:v>17.25</c:v>
                </c:pt>
                <c:pt idx="3140">
                  <c:v>17.25</c:v>
                </c:pt>
                <c:pt idx="3141">
                  <c:v>17.25</c:v>
                </c:pt>
                <c:pt idx="3142">
                  <c:v>17.25</c:v>
                </c:pt>
                <c:pt idx="3143">
                  <c:v>17.3</c:v>
                </c:pt>
                <c:pt idx="3144">
                  <c:v>17.3</c:v>
                </c:pt>
                <c:pt idx="3145">
                  <c:v>17.3</c:v>
                </c:pt>
                <c:pt idx="3146">
                  <c:v>17.3</c:v>
                </c:pt>
                <c:pt idx="3147">
                  <c:v>17.25</c:v>
                </c:pt>
                <c:pt idx="3148">
                  <c:v>17.25</c:v>
                </c:pt>
                <c:pt idx="3149">
                  <c:v>17.25</c:v>
                </c:pt>
                <c:pt idx="3150">
                  <c:v>17.25</c:v>
                </c:pt>
                <c:pt idx="3151">
                  <c:v>17.25</c:v>
                </c:pt>
                <c:pt idx="3152">
                  <c:v>17.25</c:v>
                </c:pt>
                <c:pt idx="3153">
                  <c:v>17.25</c:v>
                </c:pt>
                <c:pt idx="3154">
                  <c:v>17.3</c:v>
                </c:pt>
                <c:pt idx="3155">
                  <c:v>17.3</c:v>
                </c:pt>
                <c:pt idx="3156">
                  <c:v>17.3</c:v>
                </c:pt>
                <c:pt idx="3157">
                  <c:v>17.35</c:v>
                </c:pt>
                <c:pt idx="3158">
                  <c:v>17.35</c:v>
                </c:pt>
                <c:pt idx="3159">
                  <c:v>17.4</c:v>
                </c:pt>
                <c:pt idx="3160">
                  <c:v>17.4</c:v>
                </c:pt>
                <c:pt idx="3161">
                  <c:v>17.5</c:v>
                </c:pt>
                <c:pt idx="3162">
                  <c:v>17.5</c:v>
                </c:pt>
                <c:pt idx="3163">
                  <c:v>17.55</c:v>
                </c:pt>
                <c:pt idx="3164">
                  <c:v>17.6</c:v>
                </c:pt>
                <c:pt idx="3165">
                  <c:v>17.6</c:v>
                </c:pt>
                <c:pt idx="3166">
                  <c:v>17.6</c:v>
                </c:pt>
                <c:pt idx="3167">
                  <c:v>17.6</c:v>
                </c:pt>
                <c:pt idx="3168">
                  <c:v>17.65</c:v>
                </c:pt>
                <c:pt idx="3169">
                  <c:v>17.65</c:v>
                </c:pt>
                <c:pt idx="3170">
                  <c:v>17.6</c:v>
                </c:pt>
                <c:pt idx="3171">
                  <c:v>17.6</c:v>
                </c:pt>
                <c:pt idx="3172">
                  <c:v>17.6</c:v>
                </c:pt>
                <c:pt idx="3173">
                  <c:v>17.6</c:v>
                </c:pt>
                <c:pt idx="3174">
                  <c:v>17.55</c:v>
                </c:pt>
                <c:pt idx="3175">
                  <c:v>17.55</c:v>
                </c:pt>
                <c:pt idx="3176">
                  <c:v>17.55</c:v>
                </c:pt>
                <c:pt idx="3177">
                  <c:v>17.5</c:v>
                </c:pt>
                <c:pt idx="3178">
                  <c:v>17.45</c:v>
                </c:pt>
                <c:pt idx="3179">
                  <c:v>17.45</c:v>
                </c:pt>
                <c:pt idx="3180">
                  <c:v>17.45</c:v>
                </c:pt>
                <c:pt idx="3181">
                  <c:v>17.45</c:v>
                </c:pt>
                <c:pt idx="3182">
                  <c:v>17.45</c:v>
                </c:pt>
                <c:pt idx="3183">
                  <c:v>17.4</c:v>
                </c:pt>
                <c:pt idx="3184">
                  <c:v>17.4</c:v>
                </c:pt>
                <c:pt idx="3185">
                  <c:v>17.4</c:v>
                </c:pt>
                <c:pt idx="3186">
                  <c:v>17.35</c:v>
                </c:pt>
                <c:pt idx="3187">
                  <c:v>17.35</c:v>
                </c:pt>
                <c:pt idx="3188">
                  <c:v>17.35</c:v>
                </c:pt>
                <c:pt idx="3189">
                  <c:v>17.3</c:v>
                </c:pt>
                <c:pt idx="3190">
                  <c:v>17.3</c:v>
                </c:pt>
                <c:pt idx="3191">
                  <c:v>17.3</c:v>
                </c:pt>
                <c:pt idx="3192">
                  <c:v>17.3</c:v>
                </c:pt>
                <c:pt idx="3193">
                  <c:v>17.3</c:v>
                </c:pt>
                <c:pt idx="3194">
                  <c:v>17.35</c:v>
                </c:pt>
                <c:pt idx="3195">
                  <c:v>17.4</c:v>
                </c:pt>
                <c:pt idx="3196">
                  <c:v>17.4</c:v>
                </c:pt>
                <c:pt idx="3197">
                  <c:v>17.45</c:v>
                </c:pt>
                <c:pt idx="3198">
                  <c:v>17.45</c:v>
                </c:pt>
                <c:pt idx="3199">
                  <c:v>17.45</c:v>
                </c:pt>
                <c:pt idx="3200">
                  <c:v>17.45</c:v>
                </c:pt>
                <c:pt idx="3201">
                  <c:v>17.4</c:v>
                </c:pt>
                <c:pt idx="3202">
                  <c:v>17.4</c:v>
                </c:pt>
                <c:pt idx="3203">
                  <c:v>17.4</c:v>
                </c:pt>
                <c:pt idx="3204">
                  <c:v>17.4</c:v>
                </c:pt>
                <c:pt idx="3205">
                  <c:v>17.35</c:v>
                </c:pt>
                <c:pt idx="3206">
                  <c:v>17.35</c:v>
                </c:pt>
                <c:pt idx="3207">
                  <c:v>17.35</c:v>
                </c:pt>
                <c:pt idx="3208">
                  <c:v>17.4</c:v>
                </c:pt>
                <c:pt idx="3209">
                  <c:v>17.4</c:v>
                </c:pt>
                <c:pt idx="3210">
                  <c:v>17.4</c:v>
                </c:pt>
                <c:pt idx="3211">
                  <c:v>17.35</c:v>
                </c:pt>
                <c:pt idx="3212">
                  <c:v>17.35</c:v>
                </c:pt>
                <c:pt idx="3213">
                  <c:v>17.35</c:v>
                </c:pt>
                <c:pt idx="3214">
                  <c:v>17.35</c:v>
                </c:pt>
                <c:pt idx="3215">
                  <c:v>17.35</c:v>
                </c:pt>
                <c:pt idx="3216">
                  <c:v>17.4</c:v>
                </c:pt>
                <c:pt idx="3217">
                  <c:v>17.4</c:v>
                </c:pt>
                <c:pt idx="3218">
                  <c:v>17.4</c:v>
                </c:pt>
                <c:pt idx="3219">
                  <c:v>17.35</c:v>
                </c:pt>
                <c:pt idx="3220">
                  <c:v>17.35</c:v>
                </c:pt>
                <c:pt idx="3221">
                  <c:v>17.35</c:v>
                </c:pt>
                <c:pt idx="3222">
                  <c:v>17.3</c:v>
                </c:pt>
                <c:pt idx="3223">
                  <c:v>17.3</c:v>
                </c:pt>
                <c:pt idx="3224">
                  <c:v>17.3</c:v>
                </c:pt>
                <c:pt idx="3225">
                  <c:v>17.35</c:v>
                </c:pt>
                <c:pt idx="3226">
                  <c:v>17.4</c:v>
                </c:pt>
                <c:pt idx="3227">
                  <c:v>17.4</c:v>
                </c:pt>
                <c:pt idx="3228">
                  <c:v>17.4</c:v>
                </c:pt>
                <c:pt idx="3229">
                  <c:v>17.4</c:v>
                </c:pt>
                <c:pt idx="3230">
                  <c:v>17.35</c:v>
                </c:pt>
                <c:pt idx="3231">
                  <c:v>17.4</c:v>
                </c:pt>
                <c:pt idx="3232">
                  <c:v>17.4</c:v>
                </c:pt>
                <c:pt idx="3233">
                  <c:v>17.4</c:v>
                </c:pt>
                <c:pt idx="3234">
                  <c:v>17.35</c:v>
                </c:pt>
                <c:pt idx="3235">
                  <c:v>17.35</c:v>
                </c:pt>
                <c:pt idx="3236">
                  <c:v>17.3</c:v>
                </c:pt>
                <c:pt idx="3237">
                  <c:v>17.3</c:v>
                </c:pt>
                <c:pt idx="3238">
                  <c:v>17.3</c:v>
                </c:pt>
                <c:pt idx="3239">
                  <c:v>17.25</c:v>
                </c:pt>
                <c:pt idx="3240">
                  <c:v>17.25</c:v>
                </c:pt>
                <c:pt idx="3241">
                  <c:v>17.25</c:v>
                </c:pt>
                <c:pt idx="3242">
                  <c:v>17.25</c:v>
                </c:pt>
                <c:pt idx="3243">
                  <c:v>17.25</c:v>
                </c:pt>
                <c:pt idx="3244">
                  <c:v>17.2</c:v>
                </c:pt>
                <c:pt idx="3245">
                  <c:v>17.2</c:v>
                </c:pt>
                <c:pt idx="3246">
                  <c:v>17.25</c:v>
                </c:pt>
                <c:pt idx="3247">
                  <c:v>17.25</c:v>
                </c:pt>
                <c:pt idx="3248">
                  <c:v>17.25</c:v>
                </c:pt>
                <c:pt idx="3249">
                  <c:v>17.3</c:v>
                </c:pt>
                <c:pt idx="3250">
                  <c:v>17.35</c:v>
                </c:pt>
                <c:pt idx="3251">
                  <c:v>17.4</c:v>
                </c:pt>
                <c:pt idx="3252">
                  <c:v>17.45</c:v>
                </c:pt>
                <c:pt idx="3253">
                  <c:v>17.45</c:v>
                </c:pt>
                <c:pt idx="3254">
                  <c:v>17.45</c:v>
                </c:pt>
                <c:pt idx="3255">
                  <c:v>17.45</c:v>
                </c:pt>
                <c:pt idx="3256">
                  <c:v>17.45</c:v>
                </c:pt>
                <c:pt idx="3257">
                  <c:v>17.45</c:v>
                </c:pt>
                <c:pt idx="3258">
                  <c:v>17.45</c:v>
                </c:pt>
                <c:pt idx="3259">
                  <c:v>17.45</c:v>
                </c:pt>
                <c:pt idx="3260">
                  <c:v>17.45</c:v>
                </c:pt>
                <c:pt idx="3261">
                  <c:v>17.45</c:v>
                </c:pt>
                <c:pt idx="3262">
                  <c:v>17.45</c:v>
                </c:pt>
                <c:pt idx="3263">
                  <c:v>17.4</c:v>
                </c:pt>
                <c:pt idx="3264">
                  <c:v>17.4</c:v>
                </c:pt>
                <c:pt idx="3265">
                  <c:v>17.4</c:v>
                </c:pt>
                <c:pt idx="3266">
                  <c:v>17.4</c:v>
                </c:pt>
                <c:pt idx="3267">
                  <c:v>17.4</c:v>
                </c:pt>
                <c:pt idx="3268">
                  <c:v>17.35</c:v>
                </c:pt>
                <c:pt idx="3269">
                  <c:v>17.35</c:v>
                </c:pt>
                <c:pt idx="3270">
                  <c:v>17.3</c:v>
                </c:pt>
                <c:pt idx="3271">
                  <c:v>17.3</c:v>
                </c:pt>
                <c:pt idx="3272">
                  <c:v>17.25</c:v>
                </c:pt>
                <c:pt idx="3273">
                  <c:v>17.25</c:v>
                </c:pt>
                <c:pt idx="3274">
                  <c:v>17.25</c:v>
                </c:pt>
                <c:pt idx="3275">
                  <c:v>17.2</c:v>
                </c:pt>
                <c:pt idx="3276">
                  <c:v>17.2</c:v>
                </c:pt>
                <c:pt idx="3277">
                  <c:v>17.2</c:v>
                </c:pt>
                <c:pt idx="3278">
                  <c:v>17.2</c:v>
                </c:pt>
                <c:pt idx="3279">
                  <c:v>17.2</c:v>
                </c:pt>
                <c:pt idx="3280">
                  <c:v>17.2</c:v>
                </c:pt>
                <c:pt idx="3281">
                  <c:v>17.2</c:v>
                </c:pt>
                <c:pt idx="3282">
                  <c:v>17.2</c:v>
                </c:pt>
                <c:pt idx="3283">
                  <c:v>17.2</c:v>
                </c:pt>
                <c:pt idx="3284">
                  <c:v>17.2</c:v>
                </c:pt>
                <c:pt idx="3285">
                  <c:v>17.2</c:v>
                </c:pt>
                <c:pt idx="3286">
                  <c:v>17.25</c:v>
                </c:pt>
                <c:pt idx="3287">
                  <c:v>17.25</c:v>
                </c:pt>
                <c:pt idx="3288">
                  <c:v>17.25</c:v>
                </c:pt>
                <c:pt idx="3289">
                  <c:v>17.25</c:v>
                </c:pt>
                <c:pt idx="3290">
                  <c:v>17.3</c:v>
                </c:pt>
                <c:pt idx="3291">
                  <c:v>17.35</c:v>
                </c:pt>
                <c:pt idx="3292">
                  <c:v>17.35</c:v>
                </c:pt>
                <c:pt idx="3293">
                  <c:v>17.35</c:v>
                </c:pt>
                <c:pt idx="3294">
                  <c:v>17.3</c:v>
                </c:pt>
                <c:pt idx="3295">
                  <c:v>17.3</c:v>
                </c:pt>
                <c:pt idx="3296">
                  <c:v>17.3</c:v>
                </c:pt>
                <c:pt idx="3297">
                  <c:v>17.3</c:v>
                </c:pt>
                <c:pt idx="3298">
                  <c:v>17.3</c:v>
                </c:pt>
                <c:pt idx="3299">
                  <c:v>17.35</c:v>
                </c:pt>
                <c:pt idx="3300">
                  <c:v>17.3</c:v>
                </c:pt>
                <c:pt idx="3301">
                  <c:v>17.3</c:v>
                </c:pt>
                <c:pt idx="3302">
                  <c:v>17.3</c:v>
                </c:pt>
                <c:pt idx="3303">
                  <c:v>17.35</c:v>
                </c:pt>
                <c:pt idx="3304">
                  <c:v>17.35</c:v>
                </c:pt>
                <c:pt idx="3305">
                  <c:v>17.35</c:v>
                </c:pt>
                <c:pt idx="3306">
                  <c:v>17.4</c:v>
                </c:pt>
                <c:pt idx="3307">
                  <c:v>17.4</c:v>
                </c:pt>
                <c:pt idx="3308">
                  <c:v>17.45</c:v>
                </c:pt>
                <c:pt idx="3309">
                  <c:v>17.45</c:v>
                </c:pt>
                <c:pt idx="3310">
                  <c:v>17.5</c:v>
                </c:pt>
                <c:pt idx="3311">
                  <c:v>17.5</c:v>
                </c:pt>
                <c:pt idx="3312">
                  <c:v>17.5</c:v>
                </c:pt>
                <c:pt idx="3313">
                  <c:v>17.5</c:v>
                </c:pt>
                <c:pt idx="3314">
                  <c:v>17.45</c:v>
                </c:pt>
                <c:pt idx="3315">
                  <c:v>17.45</c:v>
                </c:pt>
                <c:pt idx="3316">
                  <c:v>17.45</c:v>
                </c:pt>
                <c:pt idx="3317">
                  <c:v>17.5</c:v>
                </c:pt>
                <c:pt idx="3318">
                  <c:v>17.5</c:v>
                </c:pt>
                <c:pt idx="3319">
                  <c:v>17.5</c:v>
                </c:pt>
                <c:pt idx="3320">
                  <c:v>17.5</c:v>
                </c:pt>
                <c:pt idx="3321">
                  <c:v>17.5</c:v>
                </c:pt>
                <c:pt idx="3322">
                  <c:v>17.5</c:v>
                </c:pt>
                <c:pt idx="3323">
                  <c:v>17.45</c:v>
                </c:pt>
                <c:pt idx="3324">
                  <c:v>17.45</c:v>
                </c:pt>
                <c:pt idx="3325">
                  <c:v>17.4</c:v>
                </c:pt>
                <c:pt idx="3326">
                  <c:v>17.4</c:v>
                </c:pt>
                <c:pt idx="3327">
                  <c:v>17.35</c:v>
                </c:pt>
                <c:pt idx="3328">
                  <c:v>17.35</c:v>
                </c:pt>
                <c:pt idx="3329">
                  <c:v>17.35</c:v>
                </c:pt>
                <c:pt idx="3330">
                  <c:v>17.3</c:v>
                </c:pt>
                <c:pt idx="3331">
                  <c:v>17.3</c:v>
                </c:pt>
                <c:pt idx="3332">
                  <c:v>17.25</c:v>
                </c:pt>
                <c:pt idx="3333">
                  <c:v>17.25</c:v>
                </c:pt>
                <c:pt idx="3334">
                  <c:v>17.25</c:v>
                </c:pt>
                <c:pt idx="3335">
                  <c:v>17.2</c:v>
                </c:pt>
                <c:pt idx="3336">
                  <c:v>17.2</c:v>
                </c:pt>
                <c:pt idx="3337">
                  <c:v>17.2</c:v>
                </c:pt>
                <c:pt idx="3338">
                  <c:v>17.2</c:v>
                </c:pt>
                <c:pt idx="3339">
                  <c:v>17.2</c:v>
                </c:pt>
                <c:pt idx="3340">
                  <c:v>17.2</c:v>
                </c:pt>
                <c:pt idx="3341">
                  <c:v>17.25</c:v>
                </c:pt>
                <c:pt idx="3342">
                  <c:v>17.3</c:v>
                </c:pt>
                <c:pt idx="3343">
                  <c:v>17.3</c:v>
                </c:pt>
                <c:pt idx="3344">
                  <c:v>17.25</c:v>
                </c:pt>
                <c:pt idx="3345">
                  <c:v>17.3</c:v>
                </c:pt>
                <c:pt idx="3346">
                  <c:v>17.35</c:v>
                </c:pt>
                <c:pt idx="3347">
                  <c:v>17.35</c:v>
                </c:pt>
                <c:pt idx="3348">
                  <c:v>17.35</c:v>
                </c:pt>
                <c:pt idx="3349">
                  <c:v>17.4</c:v>
                </c:pt>
                <c:pt idx="3350">
                  <c:v>17.4</c:v>
                </c:pt>
                <c:pt idx="3351">
                  <c:v>17.45</c:v>
                </c:pt>
                <c:pt idx="3352">
                  <c:v>17.45</c:v>
                </c:pt>
                <c:pt idx="3353">
                  <c:v>17.45</c:v>
                </c:pt>
                <c:pt idx="3354">
                  <c:v>17.5</c:v>
                </c:pt>
                <c:pt idx="3355">
                  <c:v>17.5</c:v>
                </c:pt>
                <c:pt idx="3356">
                  <c:v>17.5</c:v>
                </c:pt>
                <c:pt idx="3357">
                  <c:v>17.5</c:v>
                </c:pt>
                <c:pt idx="3358">
                  <c:v>17.5</c:v>
                </c:pt>
                <c:pt idx="3359">
                  <c:v>17.45</c:v>
                </c:pt>
                <c:pt idx="3360">
                  <c:v>17.45</c:v>
                </c:pt>
                <c:pt idx="3361">
                  <c:v>17.4</c:v>
                </c:pt>
                <c:pt idx="3362">
                  <c:v>17.4</c:v>
                </c:pt>
                <c:pt idx="3363">
                  <c:v>17.4</c:v>
                </c:pt>
                <c:pt idx="3364">
                  <c:v>17.45</c:v>
                </c:pt>
                <c:pt idx="3365">
                  <c:v>17.45</c:v>
                </c:pt>
                <c:pt idx="3366">
                  <c:v>17.45</c:v>
                </c:pt>
                <c:pt idx="3367">
                  <c:v>17.45</c:v>
                </c:pt>
                <c:pt idx="3368">
                  <c:v>17.45</c:v>
                </c:pt>
                <c:pt idx="3369">
                  <c:v>17.4</c:v>
                </c:pt>
                <c:pt idx="3370">
                  <c:v>17.4</c:v>
                </c:pt>
                <c:pt idx="3371">
                  <c:v>17.4</c:v>
                </c:pt>
                <c:pt idx="3372">
                  <c:v>17.4</c:v>
                </c:pt>
                <c:pt idx="3373">
                  <c:v>17.4</c:v>
                </c:pt>
                <c:pt idx="3374">
                  <c:v>17.35</c:v>
                </c:pt>
                <c:pt idx="3375">
                  <c:v>17.35</c:v>
                </c:pt>
                <c:pt idx="3376">
                  <c:v>17.35</c:v>
                </c:pt>
                <c:pt idx="3377">
                  <c:v>17.35</c:v>
                </c:pt>
                <c:pt idx="3378">
                  <c:v>17.35</c:v>
                </c:pt>
                <c:pt idx="3379">
                  <c:v>17.35</c:v>
                </c:pt>
                <c:pt idx="3380">
                  <c:v>17.35</c:v>
                </c:pt>
                <c:pt idx="3381">
                  <c:v>17.35</c:v>
                </c:pt>
                <c:pt idx="3382">
                  <c:v>17.35</c:v>
                </c:pt>
                <c:pt idx="3383">
                  <c:v>17.35</c:v>
                </c:pt>
                <c:pt idx="3384">
                  <c:v>17.35</c:v>
                </c:pt>
                <c:pt idx="3385">
                  <c:v>17.35</c:v>
                </c:pt>
                <c:pt idx="3386">
                  <c:v>17.35</c:v>
                </c:pt>
                <c:pt idx="3387">
                  <c:v>17.3</c:v>
                </c:pt>
                <c:pt idx="3388">
                  <c:v>17.3</c:v>
                </c:pt>
                <c:pt idx="3389">
                  <c:v>17.3</c:v>
                </c:pt>
                <c:pt idx="3390">
                  <c:v>17.25</c:v>
                </c:pt>
                <c:pt idx="3391">
                  <c:v>17.25</c:v>
                </c:pt>
                <c:pt idx="3392">
                  <c:v>17.25</c:v>
                </c:pt>
                <c:pt idx="3393">
                  <c:v>17.25</c:v>
                </c:pt>
                <c:pt idx="3394">
                  <c:v>17.25</c:v>
                </c:pt>
                <c:pt idx="3395">
                  <c:v>17.3</c:v>
                </c:pt>
                <c:pt idx="3396">
                  <c:v>17.35</c:v>
                </c:pt>
                <c:pt idx="3397">
                  <c:v>17.35</c:v>
                </c:pt>
                <c:pt idx="3398">
                  <c:v>17.35</c:v>
                </c:pt>
                <c:pt idx="3399">
                  <c:v>17.35</c:v>
                </c:pt>
                <c:pt idx="3400">
                  <c:v>17.45</c:v>
                </c:pt>
                <c:pt idx="3401">
                  <c:v>17.45</c:v>
                </c:pt>
                <c:pt idx="3402">
                  <c:v>17.45</c:v>
                </c:pt>
                <c:pt idx="3403">
                  <c:v>17.45</c:v>
                </c:pt>
                <c:pt idx="3404">
                  <c:v>17.45</c:v>
                </c:pt>
                <c:pt idx="3405">
                  <c:v>17.45</c:v>
                </c:pt>
                <c:pt idx="3406">
                  <c:v>17.45</c:v>
                </c:pt>
                <c:pt idx="3407">
                  <c:v>17.45</c:v>
                </c:pt>
                <c:pt idx="3408">
                  <c:v>17.45</c:v>
                </c:pt>
                <c:pt idx="3409">
                  <c:v>17.35</c:v>
                </c:pt>
                <c:pt idx="3410">
                  <c:v>17.35</c:v>
                </c:pt>
                <c:pt idx="3411">
                  <c:v>17.4</c:v>
                </c:pt>
                <c:pt idx="3412">
                  <c:v>17.4</c:v>
                </c:pt>
                <c:pt idx="3413">
                  <c:v>17.45</c:v>
                </c:pt>
                <c:pt idx="3414">
                  <c:v>17.45</c:v>
                </c:pt>
                <c:pt idx="3415">
                  <c:v>17.45</c:v>
                </c:pt>
                <c:pt idx="3416">
                  <c:v>17.45</c:v>
                </c:pt>
                <c:pt idx="3417">
                  <c:v>17.4</c:v>
                </c:pt>
                <c:pt idx="3418">
                  <c:v>17.5</c:v>
                </c:pt>
                <c:pt idx="3419">
                  <c:v>17.5</c:v>
                </c:pt>
                <c:pt idx="3420">
                  <c:v>17.5</c:v>
                </c:pt>
                <c:pt idx="3421">
                  <c:v>17.5</c:v>
                </c:pt>
                <c:pt idx="3422">
                  <c:v>17.45</c:v>
                </c:pt>
                <c:pt idx="3423">
                  <c:v>17.5</c:v>
                </c:pt>
                <c:pt idx="3424">
                  <c:v>17.45</c:v>
                </c:pt>
                <c:pt idx="3425">
                  <c:v>17.45</c:v>
                </c:pt>
                <c:pt idx="3426">
                  <c:v>17.45</c:v>
                </c:pt>
                <c:pt idx="3427">
                  <c:v>17.4</c:v>
                </c:pt>
                <c:pt idx="3428">
                  <c:v>17.35</c:v>
                </c:pt>
                <c:pt idx="3429">
                  <c:v>17.35</c:v>
                </c:pt>
                <c:pt idx="3430">
                  <c:v>17.35</c:v>
                </c:pt>
                <c:pt idx="3431">
                  <c:v>17.3</c:v>
                </c:pt>
                <c:pt idx="3432">
                  <c:v>17.3</c:v>
                </c:pt>
                <c:pt idx="3433">
                  <c:v>17.3</c:v>
                </c:pt>
                <c:pt idx="3434">
                  <c:v>17.3</c:v>
                </c:pt>
                <c:pt idx="3435">
                  <c:v>17.3</c:v>
                </c:pt>
                <c:pt idx="3436">
                  <c:v>17.25</c:v>
                </c:pt>
                <c:pt idx="3437">
                  <c:v>17.25</c:v>
                </c:pt>
                <c:pt idx="3438">
                  <c:v>17.25</c:v>
                </c:pt>
                <c:pt idx="3439">
                  <c:v>17.25</c:v>
                </c:pt>
                <c:pt idx="3440">
                  <c:v>17.25</c:v>
                </c:pt>
                <c:pt idx="3441">
                  <c:v>17.2</c:v>
                </c:pt>
                <c:pt idx="3442">
                  <c:v>17.2</c:v>
                </c:pt>
                <c:pt idx="3443">
                  <c:v>17.2</c:v>
                </c:pt>
                <c:pt idx="3444">
                  <c:v>17.2</c:v>
                </c:pt>
                <c:pt idx="3445">
                  <c:v>17.2</c:v>
                </c:pt>
                <c:pt idx="3446">
                  <c:v>17.25</c:v>
                </c:pt>
                <c:pt idx="3447">
                  <c:v>17.35</c:v>
                </c:pt>
                <c:pt idx="3448">
                  <c:v>17.4</c:v>
                </c:pt>
                <c:pt idx="3449">
                  <c:v>17.4</c:v>
                </c:pt>
                <c:pt idx="3450">
                  <c:v>17.4</c:v>
                </c:pt>
                <c:pt idx="3451">
                  <c:v>17.35</c:v>
                </c:pt>
                <c:pt idx="3452">
                  <c:v>17.4</c:v>
                </c:pt>
                <c:pt idx="3453">
                  <c:v>17.4</c:v>
                </c:pt>
                <c:pt idx="3454">
                  <c:v>17.45</c:v>
                </c:pt>
                <c:pt idx="3455">
                  <c:v>17.45</c:v>
                </c:pt>
                <c:pt idx="3456">
                  <c:v>17.5</c:v>
                </c:pt>
                <c:pt idx="3457">
                  <c:v>17.5</c:v>
                </c:pt>
                <c:pt idx="3458">
                  <c:v>17.5</c:v>
                </c:pt>
                <c:pt idx="3459">
                  <c:v>17.5</c:v>
                </c:pt>
                <c:pt idx="3460">
                  <c:v>17.5</c:v>
                </c:pt>
                <c:pt idx="3461">
                  <c:v>17.5</c:v>
                </c:pt>
                <c:pt idx="3462">
                  <c:v>17.5</c:v>
                </c:pt>
                <c:pt idx="3463">
                  <c:v>17.5</c:v>
                </c:pt>
                <c:pt idx="3464">
                  <c:v>17.5</c:v>
                </c:pt>
                <c:pt idx="3465">
                  <c:v>17.45</c:v>
                </c:pt>
                <c:pt idx="3466">
                  <c:v>17.4</c:v>
                </c:pt>
                <c:pt idx="3467">
                  <c:v>17.4</c:v>
                </c:pt>
                <c:pt idx="3468">
                  <c:v>17.4</c:v>
                </c:pt>
                <c:pt idx="3469">
                  <c:v>17.35</c:v>
                </c:pt>
                <c:pt idx="3470">
                  <c:v>17.35</c:v>
                </c:pt>
                <c:pt idx="3471">
                  <c:v>17.4</c:v>
                </c:pt>
                <c:pt idx="3472">
                  <c:v>17.45</c:v>
                </c:pt>
                <c:pt idx="3473">
                  <c:v>17.45</c:v>
                </c:pt>
                <c:pt idx="3474">
                  <c:v>17.45</c:v>
                </c:pt>
                <c:pt idx="3475">
                  <c:v>17.5</c:v>
                </c:pt>
                <c:pt idx="3476">
                  <c:v>17.5</c:v>
                </c:pt>
                <c:pt idx="3477">
                  <c:v>17.5</c:v>
                </c:pt>
                <c:pt idx="3478">
                  <c:v>17.5</c:v>
                </c:pt>
                <c:pt idx="3479">
                  <c:v>17.5</c:v>
                </c:pt>
                <c:pt idx="3480">
                  <c:v>17.6</c:v>
                </c:pt>
                <c:pt idx="3481">
                  <c:v>17.55</c:v>
                </c:pt>
                <c:pt idx="3482">
                  <c:v>17.55</c:v>
                </c:pt>
                <c:pt idx="3483">
                  <c:v>17.5</c:v>
                </c:pt>
                <c:pt idx="3484">
                  <c:v>17.5</c:v>
                </c:pt>
                <c:pt idx="3485">
                  <c:v>17.5</c:v>
                </c:pt>
                <c:pt idx="3486">
                  <c:v>17.45</c:v>
                </c:pt>
                <c:pt idx="3487">
                  <c:v>17.45</c:v>
                </c:pt>
                <c:pt idx="3488">
                  <c:v>17.45</c:v>
                </c:pt>
                <c:pt idx="3489">
                  <c:v>17.45</c:v>
                </c:pt>
                <c:pt idx="3490">
                  <c:v>17.45</c:v>
                </c:pt>
                <c:pt idx="3491">
                  <c:v>17.45</c:v>
                </c:pt>
                <c:pt idx="3492">
                  <c:v>17.45</c:v>
                </c:pt>
                <c:pt idx="3493">
                  <c:v>17.45</c:v>
                </c:pt>
                <c:pt idx="3494">
                  <c:v>17.45</c:v>
                </c:pt>
                <c:pt idx="3495">
                  <c:v>17.45</c:v>
                </c:pt>
                <c:pt idx="3496">
                  <c:v>17.45</c:v>
                </c:pt>
                <c:pt idx="3497">
                  <c:v>17.45</c:v>
                </c:pt>
                <c:pt idx="3498">
                  <c:v>17.5</c:v>
                </c:pt>
                <c:pt idx="3499">
                  <c:v>17.5</c:v>
                </c:pt>
                <c:pt idx="3500">
                  <c:v>17.5</c:v>
                </c:pt>
                <c:pt idx="3501">
                  <c:v>17.5</c:v>
                </c:pt>
                <c:pt idx="3502">
                  <c:v>17.5</c:v>
                </c:pt>
                <c:pt idx="3503">
                  <c:v>17.55</c:v>
                </c:pt>
                <c:pt idx="3504">
                  <c:v>17.55</c:v>
                </c:pt>
                <c:pt idx="3505">
                  <c:v>17.55</c:v>
                </c:pt>
                <c:pt idx="3506">
                  <c:v>17.55</c:v>
                </c:pt>
                <c:pt idx="3507">
                  <c:v>17.55</c:v>
                </c:pt>
                <c:pt idx="3508">
                  <c:v>17.6</c:v>
                </c:pt>
                <c:pt idx="3509">
                  <c:v>17.55</c:v>
                </c:pt>
                <c:pt idx="3510">
                  <c:v>17.55</c:v>
                </c:pt>
                <c:pt idx="3511">
                  <c:v>17.5</c:v>
                </c:pt>
                <c:pt idx="3512">
                  <c:v>17.5</c:v>
                </c:pt>
                <c:pt idx="3513">
                  <c:v>17.5</c:v>
                </c:pt>
                <c:pt idx="3514">
                  <c:v>17.45</c:v>
                </c:pt>
                <c:pt idx="3515">
                  <c:v>17.45</c:v>
                </c:pt>
                <c:pt idx="3516">
                  <c:v>17.5</c:v>
                </c:pt>
                <c:pt idx="3517">
                  <c:v>17.5</c:v>
                </c:pt>
                <c:pt idx="3518">
                  <c:v>17.5</c:v>
                </c:pt>
                <c:pt idx="3519">
                  <c:v>17.55</c:v>
                </c:pt>
                <c:pt idx="3520">
                  <c:v>17.55</c:v>
                </c:pt>
                <c:pt idx="3521">
                  <c:v>17.55</c:v>
                </c:pt>
                <c:pt idx="3522">
                  <c:v>17.55</c:v>
                </c:pt>
                <c:pt idx="3523">
                  <c:v>17.5</c:v>
                </c:pt>
                <c:pt idx="3524">
                  <c:v>17.45</c:v>
                </c:pt>
                <c:pt idx="3525">
                  <c:v>17.45</c:v>
                </c:pt>
                <c:pt idx="3526">
                  <c:v>17.4</c:v>
                </c:pt>
                <c:pt idx="3527">
                  <c:v>17.35</c:v>
                </c:pt>
                <c:pt idx="3528">
                  <c:v>17.35</c:v>
                </c:pt>
                <c:pt idx="3529">
                  <c:v>17.3</c:v>
                </c:pt>
                <c:pt idx="3530">
                  <c:v>17.3</c:v>
                </c:pt>
                <c:pt idx="3531">
                  <c:v>17.3</c:v>
                </c:pt>
                <c:pt idx="3532">
                  <c:v>17.3</c:v>
                </c:pt>
                <c:pt idx="3533">
                  <c:v>17.35</c:v>
                </c:pt>
                <c:pt idx="3534">
                  <c:v>17.3</c:v>
                </c:pt>
                <c:pt idx="3535">
                  <c:v>17.3</c:v>
                </c:pt>
                <c:pt idx="3536">
                  <c:v>17.3</c:v>
                </c:pt>
                <c:pt idx="3537">
                  <c:v>17.35</c:v>
                </c:pt>
                <c:pt idx="3538">
                  <c:v>17.35</c:v>
                </c:pt>
                <c:pt idx="3539">
                  <c:v>17.4</c:v>
                </c:pt>
                <c:pt idx="3540">
                  <c:v>17.4</c:v>
                </c:pt>
                <c:pt idx="3541">
                  <c:v>17.4</c:v>
                </c:pt>
                <c:pt idx="3542">
                  <c:v>17.35</c:v>
                </c:pt>
                <c:pt idx="3543">
                  <c:v>17.35</c:v>
                </c:pt>
                <c:pt idx="3544">
                  <c:v>17.35</c:v>
                </c:pt>
                <c:pt idx="3545">
                  <c:v>17.35</c:v>
                </c:pt>
                <c:pt idx="3546">
                  <c:v>17.4</c:v>
                </c:pt>
                <c:pt idx="3547">
                  <c:v>17.4</c:v>
                </c:pt>
                <c:pt idx="3548">
                  <c:v>17.35</c:v>
                </c:pt>
                <c:pt idx="3549">
                  <c:v>17.4</c:v>
                </c:pt>
                <c:pt idx="3550">
                  <c:v>17.4</c:v>
                </c:pt>
                <c:pt idx="3551">
                  <c:v>17.45</c:v>
                </c:pt>
                <c:pt idx="3552">
                  <c:v>17.45</c:v>
                </c:pt>
                <c:pt idx="3553">
                  <c:v>17.45</c:v>
                </c:pt>
                <c:pt idx="3554">
                  <c:v>17.45</c:v>
                </c:pt>
                <c:pt idx="3555">
                  <c:v>17.45</c:v>
                </c:pt>
                <c:pt idx="3556">
                  <c:v>17.45</c:v>
                </c:pt>
                <c:pt idx="3557">
                  <c:v>17.45</c:v>
                </c:pt>
                <c:pt idx="3558">
                  <c:v>17.45</c:v>
                </c:pt>
                <c:pt idx="3559">
                  <c:v>17.5</c:v>
                </c:pt>
                <c:pt idx="3560">
                  <c:v>17.45</c:v>
                </c:pt>
                <c:pt idx="3561">
                  <c:v>17.45</c:v>
                </c:pt>
                <c:pt idx="3562">
                  <c:v>17.45</c:v>
                </c:pt>
                <c:pt idx="3563">
                  <c:v>17.45</c:v>
                </c:pt>
                <c:pt idx="3564">
                  <c:v>17.45</c:v>
                </c:pt>
                <c:pt idx="3565">
                  <c:v>17.4</c:v>
                </c:pt>
                <c:pt idx="3566">
                  <c:v>17.4</c:v>
                </c:pt>
                <c:pt idx="3567">
                  <c:v>17.4</c:v>
                </c:pt>
                <c:pt idx="3568">
                  <c:v>17.4</c:v>
                </c:pt>
                <c:pt idx="3569">
                  <c:v>17.35</c:v>
                </c:pt>
                <c:pt idx="3570">
                  <c:v>17.35</c:v>
                </c:pt>
                <c:pt idx="3571">
                  <c:v>17.35</c:v>
                </c:pt>
                <c:pt idx="3572">
                  <c:v>17.35</c:v>
                </c:pt>
                <c:pt idx="3573">
                  <c:v>17.35</c:v>
                </c:pt>
                <c:pt idx="3574">
                  <c:v>17.3</c:v>
                </c:pt>
                <c:pt idx="3575">
                  <c:v>17.3</c:v>
                </c:pt>
                <c:pt idx="3576">
                  <c:v>17.35</c:v>
                </c:pt>
                <c:pt idx="3577">
                  <c:v>17.35</c:v>
                </c:pt>
                <c:pt idx="3578">
                  <c:v>17.4</c:v>
                </c:pt>
                <c:pt idx="3579">
                  <c:v>17.4</c:v>
                </c:pt>
                <c:pt idx="3580">
                  <c:v>17.35</c:v>
                </c:pt>
                <c:pt idx="3581">
                  <c:v>17.35</c:v>
                </c:pt>
                <c:pt idx="3582">
                  <c:v>17.35</c:v>
                </c:pt>
                <c:pt idx="3583">
                  <c:v>17.35</c:v>
                </c:pt>
                <c:pt idx="3584">
                  <c:v>17.35</c:v>
                </c:pt>
                <c:pt idx="3585">
                  <c:v>17.35</c:v>
                </c:pt>
                <c:pt idx="3586">
                  <c:v>17.35</c:v>
                </c:pt>
                <c:pt idx="3587">
                  <c:v>17.35</c:v>
                </c:pt>
                <c:pt idx="3588">
                  <c:v>17.35</c:v>
                </c:pt>
                <c:pt idx="3589">
                  <c:v>17.3</c:v>
                </c:pt>
                <c:pt idx="3590">
                  <c:v>17.3</c:v>
                </c:pt>
                <c:pt idx="3591">
                  <c:v>17.3</c:v>
                </c:pt>
                <c:pt idx="3592">
                  <c:v>17.3</c:v>
                </c:pt>
                <c:pt idx="3593">
                  <c:v>17.3</c:v>
                </c:pt>
                <c:pt idx="3594">
                  <c:v>17.3</c:v>
                </c:pt>
                <c:pt idx="3595">
                  <c:v>17.3</c:v>
                </c:pt>
                <c:pt idx="3596">
                  <c:v>17.3</c:v>
                </c:pt>
                <c:pt idx="3597">
                  <c:v>17.3</c:v>
                </c:pt>
                <c:pt idx="3598">
                  <c:v>17.3</c:v>
                </c:pt>
                <c:pt idx="3599">
                  <c:v>17.3</c:v>
                </c:pt>
                <c:pt idx="3600">
                  <c:v>17.25</c:v>
                </c:pt>
                <c:pt idx="3601">
                  <c:v>17.3</c:v>
                </c:pt>
                <c:pt idx="3602">
                  <c:v>17.3</c:v>
                </c:pt>
                <c:pt idx="3603">
                  <c:v>17.25</c:v>
                </c:pt>
                <c:pt idx="3604">
                  <c:v>17.25</c:v>
                </c:pt>
                <c:pt idx="3605">
                  <c:v>17.3</c:v>
                </c:pt>
                <c:pt idx="3606">
                  <c:v>17.3</c:v>
                </c:pt>
                <c:pt idx="3607">
                  <c:v>17.3</c:v>
                </c:pt>
                <c:pt idx="3608">
                  <c:v>17.3</c:v>
                </c:pt>
                <c:pt idx="3609">
                  <c:v>17.3</c:v>
                </c:pt>
                <c:pt idx="3610">
                  <c:v>17.3</c:v>
                </c:pt>
                <c:pt idx="3611">
                  <c:v>17.35</c:v>
                </c:pt>
                <c:pt idx="3612">
                  <c:v>17.35</c:v>
                </c:pt>
                <c:pt idx="3613">
                  <c:v>17.45</c:v>
                </c:pt>
                <c:pt idx="3614">
                  <c:v>17.45</c:v>
                </c:pt>
                <c:pt idx="3615">
                  <c:v>17.45</c:v>
                </c:pt>
                <c:pt idx="3616">
                  <c:v>17.45</c:v>
                </c:pt>
                <c:pt idx="3617">
                  <c:v>17.45</c:v>
                </c:pt>
                <c:pt idx="3618">
                  <c:v>17.4</c:v>
                </c:pt>
                <c:pt idx="3619">
                  <c:v>17.4</c:v>
                </c:pt>
                <c:pt idx="3620">
                  <c:v>17.4</c:v>
                </c:pt>
                <c:pt idx="3621">
                  <c:v>17.35</c:v>
                </c:pt>
                <c:pt idx="3622">
                  <c:v>17.35</c:v>
                </c:pt>
                <c:pt idx="3623">
                  <c:v>17.35</c:v>
                </c:pt>
                <c:pt idx="3624">
                  <c:v>17.3</c:v>
                </c:pt>
                <c:pt idx="3625">
                  <c:v>17.35</c:v>
                </c:pt>
                <c:pt idx="3626">
                  <c:v>17.45</c:v>
                </c:pt>
                <c:pt idx="3627">
                  <c:v>17.45</c:v>
                </c:pt>
                <c:pt idx="3628">
                  <c:v>17.5</c:v>
                </c:pt>
                <c:pt idx="3629">
                  <c:v>17.5</c:v>
                </c:pt>
                <c:pt idx="3630">
                  <c:v>17.5</c:v>
                </c:pt>
                <c:pt idx="3631">
                  <c:v>17.45</c:v>
                </c:pt>
                <c:pt idx="3632">
                  <c:v>17.45</c:v>
                </c:pt>
                <c:pt idx="3633">
                  <c:v>17.45</c:v>
                </c:pt>
                <c:pt idx="3634">
                  <c:v>17.5</c:v>
                </c:pt>
                <c:pt idx="3635">
                  <c:v>17.5</c:v>
                </c:pt>
                <c:pt idx="3636">
                  <c:v>17.55</c:v>
                </c:pt>
                <c:pt idx="3637">
                  <c:v>17.55</c:v>
                </c:pt>
                <c:pt idx="3638">
                  <c:v>17.5</c:v>
                </c:pt>
                <c:pt idx="3639">
                  <c:v>17.5</c:v>
                </c:pt>
                <c:pt idx="3640">
                  <c:v>17.5</c:v>
                </c:pt>
                <c:pt idx="3641">
                  <c:v>17.5</c:v>
                </c:pt>
                <c:pt idx="3642">
                  <c:v>17.5</c:v>
                </c:pt>
                <c:pt idx="3643">
                  <c:v>17.5</c:v>
                </c:pt>
                <c:pt idx="3644">
                  <c:v>17.5</c:v>
                </c:pt>
                <c:pt idx="3645">
                  <c:v>17.5</c:v>
                </c:pt>
                <c:pt idx="3646">
                  <c:v>17.5</c:v>
                </c:pt>
                <c:pt idx="3647">
                  <c:v>17.55</c:v>
                </c:pt>
                <c:pt idx="3648">
                  <c:v>17.55</c:v>
                </c:pt>
                <c:pt idx="3649">
                  <c:v>17.55</c:v>
                </c:pt>
                <c:pt idx="3650">
                  <c:v>17.6</c:v>
                </c:pt>
                <c:pt idx="3651">
                  <c:v>17.6</c:v>
                </c:pt>
                <c:pt idx="3652">
                  <c:v>17.6</c:v>
                </c:pt>
                <c:pt idx="3653">
                  <c:v>17.55</c:v>
                </c:pt>
                <c:pt idx="3654">
                  <c:v>17.55</c:v>
                </c:pt>
                <c:pt idx="3655">
                  <c:v>17.55</c:v>
                </c:pt>
                <c:pt idx="3656">
                  <c:v>17.6</c:v>
                </c:pt>
                <c:pt idx="3657">
                  <c:v>17.6</c:v>
                </c:pt>
                <c:pt idx="3658">
                  <c:v>17.55</c:v>
                </c:pt>
                <c:pt idx="3659">
                  <c:v>17.6</c:v>
                </c:pt>
                <c:pt idx="3660">
                  <c:v>17.55</c:v>
                </c:pt>
                <c:pt idx="3661">
                  <c:v>17.55</c:v>
                </c:pt>
                <c:pt idx="3662">
                  <c:v>17.55</c:v>
                </c:pt>
                <c:pt idx="3663">
                  <c:v>17.55</c:v>
                </c:pt>
                <c:pt idx="3664">
                  <c:v>17.55</c:v>
                </c:pt>
                <c:pt idx="3665">
                  <c:v>17.5</c:v>
                </c:pt>
                <c:pt idx="3666">
                  <c:v>17.55</c:v>
                </c:pt>
                <c:pt idx="3667">
                  <c:v>17.5</c:v>
                </c:pt>
                <c:pt idx="3668">
                  <c:v>17.5</c:v>
                </c:pt>
                <c:pt idx="3669">
                  <c:v>17.55</c:v>
                </c:pt>
                <c:pt idx="3670">
                  <c:v>17.55</c:v>
                </c:pt>
                <c:pt idx="3671">
                  <c:v>17.55</c:v>
                </c:pt>
                <c:pt idx="3672">
                  <c:v>17.55</c:v>
                </c:pt>
                <c:pt idx="3673">
                  <c:v>17.55</c:v>
                </c:pt>
                <c:pt idx="3674">
                  <c:v>17.5</c:v>
                </c:pt>
                <c:pt idx="3675">
                  <c:v>17.5</c:v>
                </c:pt>
                <c:pt idx="3676">
                  <c:v>17.5</c:v>
                </c:pt>
                <c:pt idx="3677">
                  <c:v>17.45</c:v>
                </c:pt>
                <c:pt idx="3678">
                  <c:v>17.45</c:v>
                </c:pt>
                <c:pt idx="3679">
                  <c:v>17.45</c:v>
                </c:pt>
                <c:pt idx="3680">
                  <c:v>17.45</c:v>
                </c:pt>
                <c:pt idx="3681">
                  <c:v>17.45</c:v>
                </c:pt>
                <c:pt idx="3682">
                  <c:v>17.45</c:v>
                </c:pt>
                <c:pt idx="3683">
                  <c:v>17.45</c:v>
                </c:pt>
                <c:pt idx="3684">
                  <c:v>17.45</c:v>
                </c:pt>
                <c:pt idx="3685">
                  <c:v>17.45</c:v>
                </c:pt>
                <c:pt idx="3686">
                  <c:v>17.45</c:v>
                </c:pt>
                <c:pt idx="3687">
                  <c:v>17.45</c:v>
                </c:pt>
                <c:pt idx="3688">
                  <c:v>17.4</c:v>
                </c:pt>
                <c:pt idx="3689">
                  <c:v>17.4</c:v>
                </c:pt>
                <c:pt idx="3690">
                  <c:v>17.35</c:v>
                </c:pt>
                <c:pt idx="3691">
                  <c:v>17.35</c:v>
                </c:pt>
                <c:pt idx="3692">
                  <c:v>17.35</c:v>
                </c:pt>
                <c:pt idx="3693">
                  <c:v>17.35</c:v>
                </c:pt>
                <c:pt idx="3694">
                  <c:v>17.35</c:v>
                </c:pt>
                <c:pt idx="3695">
                  <c:v>17.35</c:v>
                </c:pt>
                <c:pt idx="3696">
                  <c:v>17.35</c:v>
                </c:pt>
                <c:pt idx="3697">
                  <c:v>17.3</c:v>
                </c:pt>
                <c:pt idx="3698">
                  <c:v>17.3</c:v>
                </c:pt>
                <c:pt idx="3699">
                  <c:v>17.35</c:v>
                </c:pt>
                <c:pt idx="3700">
                  <c:v>17.35</c:v>
                </c:pt>
                <c:pt idx="3701">
                  <c:v>17.35</c:v>
                </c:pt>
                <c:pt idx="3702">
                  <c:v>17.35</c:v>
                </c:pt>
                <c:pt idx="3703">
                  <c:v>17.35</c:v>
                </c:pt>
                <c:pt idx="3704">
                  <c:v>17.35</c:v>
                </c:pt>
                <c:pt idx="3705">
                  <c:v>17.35</c:v>
                </c:pt>
                <c:pt idx="3706">
                  <c:v>17.3</c:v>
                </c:pt>
                <c:pt idx="3707">
                  <c:v>17.3</c:v>
                </c:pt>
                <c:pt idx="3708">
                  <c:v>17.3</c:v>
                </c:pt>
                <c:pt idx="3709">
                  <c:v>17.3</c:v>
                </c:pt>
                <c:pt idx="3710">
                  <c:v>17.3</c:v>
                </c:pt>
                <c:pt idx="3711">
                  <c:v>17.3</c:v>
                </c:pt>
                <c:pt idx="3712">
                  <c:v>17.35</c:v>
                </c:pt>
                <c:pt idx="3713">
                  <c:v>17.3</c:v>
                </c:pt>
                <c:pt idx="3714">
                  <c:v>17.3</c:v>
                </c:pt>
                <c:pt idx="3715">
                  <c:v>17.25</c:v>
                </c:pt>
                <c:pt idx="3716">
                  <c:v>17.25</c:v>
                </c:pt>
                <c:pt idx="3717">
                  <c:v>17.25</c:v>
                </c:pt>
                <c:pt idx="3718">
                  <c:v>17.25</c:v>
                </c:pt>
                <c:pt idx="3719">
                  <c:v>17.25</c:v>
                </c:pt>
                <c:pt idx="3720">
                  <c:v>17.2</c:v>
                </c:pt>
                <c:pt idx="3721">
                  <c:v>17.2</c:v>
                </c:pt>
                <c:pt idx="3722">
                  <c:v>17.2</c:v>
                </c:pt>
                <c:pt idx="3723">
                  <c:v>17.2</c:v>
                </c:pt>
                <c:pt idx="3724">
                  <c:v>17.2</c:v>
                </c:pt>
                <c:pt idx="3725">
                  <c:v>17.2</c:v>
                </c:pt>
                <c:pt idx="3726">
                  <c:v>17.2</c:v>
                </c:pt>
                <c:pt idx="3727">
                  <c:v>17.2</c:v>
                </c:pt>
                <c:pt idx="3728">
                  <c:v>17.25</c:v>
                </c:pt>
                <c:pt idx="3729">
                  <c:v>17.25</c:v>
                </c:pt>
                <c:pt idx="3730">
                  <c:v>17.3</c:v>
                </c:pt>
                <c:pt idx="3731">
                  <c:v>17.3</c:v>
                </c:pt>
                <c:pt idx="3732">
                  <c:v>17.35</c:v>
                </c:pt>
                <c:pt idx="3733">
                  <c:v>17.35</c:v>
                </c:pt>
                <c:pt idx="3734">
                  <c:v>17.35</c:v>
                </c:pt>
                <c:pt idx="3735">
                  <c:v>17.35</c:v>
                </c:pt>
                <c:pt idx="3736">
                  <c:v>17.35</c:v>
                </c:pt>
                <c:pt idx="3737">
                  <c:v>17.35</c:v>
                </c:pt>
                <c:pt idx="3738">
                  <c:v>17.4</c:v>
                </c:pt>
                <c:pt idx="3739">
                  <c:v>17.4</c:v>
                </c:pt>
                <c:pt idx="3740">
                  <c:v>17.5</c:v>
                </c:pt>
                <c:pt idx="3741">
                  <c:v>17.45</c:v>
                </c:pt>
                <c:pt idx="3742">
                  <c:v>17.55</c:v>
                </c:pt>
                <c:pt idx="3743">
                  <c:v>17.55</c:v>
                </c:pt>
                <c:pt idx="3744">
                  <c:v>17.55</c:v>
                </c:pt>
                <c:pt idx="3745">
                  <c:v>17.55</c:v>
                </c:pt>
                <c:pt idx="3746">
                  <c:v>17.5</c:v>
                </c:pt>
                <c:pt idx="3747">
                  <c:v>17.5</c:v>
                </c:pt>
                <c:pt idx="3748">
                  <c:v>17.5</c:v>
                </c:pt>
                <c:pt idx="3749">
                  <c:v>17.5</c:v>
                </c:pt>
                <c:pt idx="3750">
                  <c:v>17.5</c:v>
                </c:pt>
                <c:pt idx="3751">
                  <c:v>17.55</c:v>
                </c:pt>
                <c:pt idx="3752">
                  <c:v>17.55</c:v>
                </c:pt>
                <c:pt idx="3753">
                  <c:v>17.6</c:v>
                </c:pt>
                <c:pt idx="3754">
                  <c:v>17.6</c:v>
                </c:pt>
                <c:pt idx="3755">
                  <c:v>17.6</c:v>
                </c:pt>
                <c:pt idx="3756">
                  <c:v>17.65</c:v>
                </c:pt>
                <c:pt idx="3757">
                  <c:v>17.6</c:v>
                </c:pt>
                <c:pt idx="3758">
                  <c:v>17.7</c:v>
                </c:pt>
                <c:pt idx="3759">
                  <c:v>17.7</c:v>
                </c:pt>
                <c:pt idx="3760">
                  <c:v>17.75</c:v>
                </c:pt>
                <c:pt idx="3761">
                  <c:v>17.75</c:v>
                </c:pt>
                <c:pt idx="3762">
                  <c:v>17.75</c:v>
                </c:pt>
                <c:pt idx="3763">
                  <c:v>17.75</c:v>
                </c:pt>
                <c:pt idx="3764">
                  <c:v>17.75</c:v>
                </c:pt>
                <c:pt idx="3765">
                  <c:v>17.8</c:v>
                </c:pt>
                <c:pt idx="3766">
                  <c:v>17.8</c:v>
                </c:pt>
                <c:pt idx="3767">
                  <c:v>17.75</c:v>
                </c:pt>
                <c:pt idx="3768">
                  <c:v>17.7</c:v>
                </c:pt>
                <c:pt idx="3769">
                  <c:v>17.7</c:v>
                </c:pt>
                <c:pt idx="3770">
                  <c:v>17.7</c:v>
                </c:pt>
                <c:pt idx="3771">
                  <c:v>17.7</c:v>
                </c:pt>
                <c:pt idx="3772">
                  <c:v>17.7</c:v>
                </c:pt>
                <c:pt idx="3773">
                  <c:v>17.65</c:v>
                </c:pt>
                <c:pt idx="3774">
                  <c:v>17.65</c:v>
                </c:pt>
                <c:pt idx="3775">
                  <c:v>17.65</c:v>
                </c:pt>
                <c:pt idx="3776">
                  <c:v>17.7</c:v>
                </c:pt>
                <c:pt idx="3777">
                  <c:v>17.7</c:v>
                </c:pt>
                <c:pt idx="3778">
                  <c:v>17.75</c:v>
                </c:pt>
                <c:pt idx="3779">
                  <c:v>17.75</c:v>
                </c:pt>
                <c:pt idx="3780">
                  <c:v>17.7</c:v>
                </c:pt>
                <c:pt idx="3781">
                  <c:v>17.7</c:v>
                </c:pt>
                <c:pt idx="3782">
                  <c:v>17.7</c:v>
                </c:pt>
                <c:pt idx="3783">
                  <c:v>17.7</c:v>
                </c:pt>
                <c:pt idx="3784">
                  <c:v>17.75</c:v>
                </c:pt>
                <c:pt idx="3785">
                  <c:v>17.7</c:v>
                </c:pt>
                <c:pt idx="3786">
                  <c:v>17.7</c:v>
                </c:pt>
                <c:pt idx="3787">
                  <c:v>17.7</c:v>
                </c:pt>
                <c:pt idx="3788">
                  <c:v>17.65</c:v>
                </c:pt>
                <c:pt idx="3789">
                  <c:v>17.65</c:v>
                </c:pt>
                <c:pt idx="3790">
                  <c:v>17.6</c:v>
                </c:pt>
                <c:pt idx="3791">
                  <c:v>17.6</c:v>
                </c:pt>
                <c:pt idx="3792">
                  <c:v>17.6</c:v>
                </c:pt>
                <c:pt idx="3793">
                  <c:v>17.6</c:v>
                </c:pt>
                <c:pt idx="3794">
                  <c:v>17.6</c:v>
                </c:pt>
                <c:pt idx="3795">
                  <c:v>17.6</c:v>
                </c:pt>
                <c:pt idx="3796">
                  <c:v>17.6</c:v>
                </c:pt>
                <c:pt idx="3797">
                  <c:v>17.6</c:v>
                </c:pt>
                <c:pt idx="3798">
                  <c:v>17.65</c:v>
                </c:pt>
                <c:pt idx="3799">
                  <c:v>17.65</c:v>
                </c:pt>
                <c:pt idx="3800">
                  <c:v>17.65</c:v>
                </c:pt>
                <c:pt idx="3801">
                  <c:v>17.65</c:v>
                </c:pt>
                <c:pt idx="3802">
                  <c:v>17.65</c:v>
                </c:pt>
                <c:pt idx="3803">
                  <c:v>17.65</c:v>
                </c:pt>
                <c:pt idx="3804">
                  <c:v>17.6</c:v>
                </c:pt>
                <c:pt idx="3805">
                  <c:v>17.6</c:v>
                </c:pt>
                <c:pt idx="3806">
                  <c:v>17.6</c:v>
                </c:pt>
                <c:pt idx="3807">
                  <c:v>17.6</c:v>
                </c:pt>
                <c:pt idx="3808">
                  <c:v>17.6</c:v>
                </c:pt>
                <c:pt idx="3809">
                  <c:v>17.55</c:v>
                </c:pt>
                <c:pt idx="3810">
                  <c:v>17.6</c:v>
                </c:pt>
                <c:pt idx="3811">
                  <c:v>17.6</c:v>
                </c:pt>
                <c:pt idx="3812">
                  <c:v>17.6</c:v>
                </c:pt>
                <c:pt idx="3813">
                  <c:v>17.6</c:v>
                </c:pt>
                <c:pt idx="3814">
                  <c:v>17.6</c:v>
                </c:pt>
                <c:pt idx="3815">
                  <c:v>17.6</c:v>
                </c:pt>
                <c:pt idx="3816">
                  <c:v>17.55</c:v>
                </c:pt>
                <c:pt idx="3817">
                  <c:v>17.55</c:v>
                </c:pt>
                <c:pt idx="3818">
                  <c:v>17.55</c:v>
                </c:pt>
                <c:pt idx="3819">
                  <c:v>17.55</c:v>
                </c:pt>
                <c:pt idx="3820">
                  <c:v>17.5</c:v>
                </c:pt>
                <c:pt idx="3821">
                  <c:v>17.5</c:v>
                </c:pt>
                <c:pt idx="3822">
                  <c:v>17.5</c:v>
                </c:pt>
                <c:pt idx="3823">
                  <c:v>17.45</c:v>
                </c:pt>
                <c:pt idx="3824">
                  <c:v>17.45</c:v>
                </c:pt>
                <c:pt idx="3825">
                  <c:v>17.45</c:v>
                </c:pt>
                <c:pt idx="3826">
                  <c:v>17.45</c:v>
                </c:pt>
                <c:pt idx="3827">
                  <c:v>17.45</c:v>
                </c:pt>
                <c:pt idx="3828">
                  <c:v>17.45</c:v>
                </c:pt>
                <c:pt idx="3829">
                  <c:v>17.5</c:v>
                </c:pt>
                <c:pt idx="3830">
                  <c:v>17.5</c:v>
                </c:pt>
                <c:pt idx="3831">
                  <c:v>17.5</c:v>
                </c:pt>
                <c:pt idx="3832">
                  <c:v>17.5</c:v>
                </c:pt>
                <c:pt idx="3833">
                  <c:v>17.5</c:v>
                </c:pt>
                <c:pt idx="3834">
                  <c:v>17.5</c:v>
                </c:pt>
                <c:pt idx="3835">
                  <c:v>17.5</c:v>
                </c:pt>
                <c:pt idx="3836">
                  <c:v>17.5</c:v>
                </c:pt>
                <c:pt idx="3837">
                  <c:v>17.5</c:v>
                </c:pt>
                <c:pt idx="3838">
                  <c:v>17.45</c:v>
                </c:pt>
                <c:pt idx="3839">
                  <c:v>17.45</c:v>
                </c:pt>
                <c:pt idx="3840">
                  <c:v>17.5</c:v>
                </c:pt>
                <c:pt idx="3841">
                  <c:v>17.55</c:v>
                </c:pt>
                <c:pt idx="3842">
                  <c:v>17.55</c:v>
                </c:pt>
                <c:pt idx="3843">
                  <c:v>17.55</c:v>
                </c:pt>
                <c:pt idx="3844">
                  <c:v>17.6</c:v>
                </c:pt>
                <c:pt idx="3845">
                  <c:v>17.6</c:v>
                </c:pt>
                <c:pt idx="3846">
                  <c:v>17.6</c:v>
                </c:pt>
                <c:pt idx="3847">
                  <c:v>17.55</c:v>
                </c:pt>
                <c:pt idx="3848">
                  <c:v>17.6</c:v>
                </c:pt>
                <c:pt idx="3849">
                  <c:v>17.6</c:v>
                </c:pt>
                <c:pt idx="3850">
                  <c:v>17.6</c:v>
                </c:pt>
                <c:pt idx="3851">
                  <c:v>17.65</c:v>
                </c:pt>
                <c:pt idx="3852">
                  <c:v>17.7</c:v>
                </c:pt>
                <c:pt idx="3853">
                  <c:v>17.7</c:v>
                </c:pt>
                <c:pt idx="3854">
                  <c:v>17.7</c:v>
                </c:pt>
                <c:pt idx="3855">
                  <c:v>17.65</c:v>
                </c:pt>
                <c:pt idx="3856">
                  <c:v>17.65</c:v>
                </c:pt>
                <c:pt idx="3857">
                  <c:v>17.65</c:v>
                </c:pt>
                <c:pt idx="3858">
                  <c:v>17.65</c:v>
                </c:pt>
                <c:pt idx="3859">
                  <c:v>17.65</c:v>
                </c:pt>
                <c:pt idx="3860">
                  <c:v>17.65</c:v>
                </c:pt>
                <c:pt idx="3861">
                  <c:v>17.65</c:v>
                </c:pt>
                <c:pt idx="3862">
                  <c:v>17.65</c:v>
                </c:pt>
                <c:pt idx="3863">
                  <c:v>17.6</c:v>
                </c:pt>
                <c:pt idx="3864">
                  <c:v>17.6</c:v>
                </c:pt>
                <c:pt idx="3865">
                  <c:v>17.6</c:v>
                </c:pt>
                <c:pt idx="3866">
                  <c:v>17.6</c:v>
                </c:pt>
                <c:pt idx="3867">
                  <c:v>17.6</c:v>
                </c:pt>
                <c:pt idx="3868">
                  <c:v>17.6</c:v>
                </c:pt>
                <c:pt idx="3869">
                  <c:v>17.6</c:v>
                </c:pt>
                <c:pt idx="3870">
                  <c:v>17.6</c:v>
                </c:pt>
                <c:pt idx="3871">
                  <c:v>17.6</c:v>
                </c:pt>
                <c:pt idx="3872">
                  <c:v>17.55</c:v>
                </c:pt>
                <c:pt idx="3873">
                  <c:v>17.55</c:v>
                </c:pt>
                <c:pt idx="3874">
                  <c:v>17.6</c:v>
                </c:pt>
                <c:pt idx="3875">
                  <c:v>17.6</c:v>
                </c:pt>
                <c:pt idx="3876">
                  <c:v>17.55</c:v>
                </c:pt>
                <c:pt idx="3877">
                  <c:v>17.6</c:v>
                </c:pt>
                <c:pt idx="3878">
                  <c:v>17.55</c:v>
                </c:pt>
                <c:pt idx="3879">
                  <c:v>17.55</c:v>
                </c:pt>
                <c:pt idx="3880">
                  <c:v>17.55</c:v>
                </c:pt>
                <c:pt idx="3881">
                  <c:v>17.55</c:v>
                </c:pt>
                <c:pt idx="3882">
                  <c:v>17.55</c:v>
                </c:pt>
                <c:pt idx="3883">
                  <c:v>17.55</c:v>
                </c:pt>
                <c:pt idx="3884">
                  <c:v>17.5</c:v>
                </c:pt>
                <c:pt idx="3885">
                  <c:v>17.5</c:v>
                </c:pt>
                <c:pt idx="3886">
                  <c:v>17.55</c:v>
                </c:pt>
                <c:pt idx="3887">
                  <c:v>17.55</c:v>
                </c:pt>
                <c:pt idx="3888">
                  <c:v>17.55</c:v>
                </c:pt>
                <c:pt idx="3889">
                  <c:v>17.55</c:v>
                </c:pt>
                <c:pt idx="3890">
                  <c:v>17.55</c:v>
                </c:pt>
                <c:pt idx="3891">
                  <c:v>17.5</c:v>
                </c:pt>
                <c:pt idx="3892">
                  <c:v>17.5</c:v>
                </c:pt>
                <c:pt idx="3893">
                  <c:v>17.5</c:v>
                </c:pt>
                <c:pt idx="3894">
                  <c:v>17.45</c:v>
                </c:pt>
                <c:pt idx="3895">
                  <c:v>17.45</c:v>
                </c:pt>
                <c:pt idx="3896">
                  <c:v>17.5</c:v>
                </c:pt>
                <c:pt idx="3897">
                  <c:v>17.5</c:v>
                </c:pt>
                <c:pt idx="3898">
                  <c:v>17.55</c:v>
                </c:pt>
                <c:pt idx="3899">
                  <c:v>17.55</c:v>
                </c:pt>
                <c:pt idx="3900">
                  <c:v>17.55</c:v>
                </c:pt>
                <c:pt idx="3901">
                  <c:v>17.55</c:v>
                </c:pt>
                <c:pt idx="3902">
                  <c:v>17.5</c:v>
                </c:pt>
                <c:pt idx="3903">
                  <c:v>17.5</c:v>
                </c:pt>
                <c:pt idx="3904">
                  <c:v>17.5</c:v>
                </c:pt>
                <c:pt idx="3905">
                  <c:v>17.5</c:v>
                </c:pt>
                <c:pt idx="3906">
                  <c:v>17.5</c:v>
                </c:pt>
                <c:pt idx="3907">
                  <c:v>17.5</c:v>
                </c:pt>
                <c:pt idx="3908">
                  <c:v>17.5</c:v>
                </c:pt>
                <c:pt idx="3909">
                  <c:v>17.5</c:v>
                </c:pt>
                <c:pt idx="3910">
                  <c:v>17.5</c:v>
                </c:pt>
                <c:pt idx="3911">
                  <c:v>17.5</c:v>
                </c:pt>
                <c:pt idx="3912">
                  <c:v>17.5</c:v>
                </c:pt>
                <c:pt idx="3913">
                  <c:v>17.5</c:v>
                </c:pt>
                <c:pt idx="3914">
                  <c:v>17.5</c:v>
                </c:pt>
                <c:pt idx="3915">
                  <c:v>17.5</c:v>
                </c:pt>
                <c:pt idx="3916">
                  <c:v>17.5</c:v>
                </c:pt>
                <c:pt idx="3917">
                  <c:v>17.5</c:v>
                </c:pt>
                <c:pt idx="3918">
                  <c:v>17.5</c:v>
                </c:pt>
                <c:pt idx="3919">
                  <c:v>17.45</c:v>
                </c:pt>
                <c:pt idx="3920">
                  <c:v>17.45</c:v>
                </c:pt>
                <c:pt idx="3921">
                  <c:v>17.45</c:v>
                </c:pt>
                <c:pt idx="3922">
                  <c:v>17.45</c:v>
                </c:pt>
                <c:pt idx="3923">
                  <c:v>17.45</c:v>
                </c:pt>
                <c:pt idx="3924">
                  <c:v>17.45</c:v>
                </c:pt>
                <c:pt idx="3925">
                  <c:v>17.45</c:v>
                </c:pt>
                <c:pt idx="3926">
                  <c:v>17.45</c:v>
                </c:pt>
                <c:pt idx="3927">
                  <c:v>17.5</c:v>
                </c:pt>
                <c:pt idx="3928">
                  <c:v>17.5</c:v>
                </c:pt>
                <c:pt idx="3929">
                  <c:v>17.45</c:v>
                </c:pt>
                <c:pt idx="3930">
                  <c:v>17.45</c:v>
                </c:pt>
                <c:pt idx="3931">
                  <c:v>17.45</c:v>
                </c:pt>
                <c:pt idx="3932">
                  <c:v>17.5</c:v>
                </c:pt>
                <c:pt idx="3933">
                  <c:v>17.45</c:v>
                </c:pt>
                <c:pt idx="3934">
                  <c:v>17.45</c:v>
                </c:pt>
                <c:pt idx="3935">
                  <c:v>17.45</c:v>
                </c:pt>
                <c:pt idx="3936">
                  <c:v>17.45</c:v>
                </c:pt>
                <c:pt idx="3937">
                  <c:v>17.45</c:v>
                </c:pt>
                <c:pt idx="3938">
                  <c:v>17.45</c:v>
                </c:pt>
                <c:pt idx="3939">
                  <c:v>17.45</c:v>
                </c:pt>
                <c:pt idx="3940">
                  <c:v>17.45</c:v>
                </c:pt>
                <c:pt idx="3941">
                  <c:v>17.45</c:v>
                </c:pt>
                <c:pt idx="3942">
                  <c:v>17.45</c:v>
                </c:pt>
                <c:pt idx="3943">
                  <c:v>17.45</c:v>
                </c:pt>
                <c:pt idx="3944">
                  <c:v>17.5</c:v>
                </c:pt>
                <c:pt idx="3945">
                  <c:v>17.5</c:v>
                </c:pt>
                <c:pt idx="3946">
                  <c:v>17.5</c:v>
                </c:pt>
                <c:pt idx="3947">
                  <c:v>17.5</c:v>
                </c:pt>
                <c:pt idx="3948">
                  <c:v>17.55</c:v>
                </c:pt>
                <c:pt idx="3949">
                  <c:v>17.55</c:v>
                </c:pt>
                <c:pt idx="3950">
                  <c:v>17.55</c:v>
                </c:pt>
                <c:pt idx="3951">
                  <c:v>17.55</c:v>
                </c:pt>
                <c:pt idx="3952">
                  <c:v>17.55</c:v>
                </c:pt>
                <c:pt idx="3953">
                  <c:v>17.55</c:v>
                </c:pt>
                <c:pt idx="3954">
                  <c:v>17.55</c:v>
                </c:pt>
                <c:pt idx="3955">
                  <c:v>17.55</c:v>
                </c:pt>
                <c:pt idx="3956">
                  <c:v>17.55</c:v>
                </c:pt>
                <c:pt idx="3957">
                  <c:v>17.55</c:v>
                </c:pt>
                <c:pt idx="3958">
                  <c:v>17.55</c:v>
                </c:pt>
                <c:pt idx="3959">
                  <c:v>17.55</c:v>
                </c:pt>
                <c:pt idx="3960">
                  <c:v>17.6</c:v>
                </c:pt>
                <c:pt idx="3961">
                  <c:v>17.65</c:v>
                </c:pt>
                <c:pt idx="3962">
                  <c:v>17.65</c:v>
                </c:pt>
                <c:pt idx="3963">
                  <c:v>17.7</c:v>
                </c:pt>
                <c:pt idx="3964">
                  <c:v>17.7</c:v>
                </c:pt>
                <c:pt idx="3965">
                  <c:v>17.7</c:v>
                </c:pt>
                <c:pt idx="3966">
                  <c:v>17.7</c:v>
                </c:pt>
                <c:pt idx="3967">
                  <c:v>17.7</c:v>
                </c:pt>
                <c:pt idx="3968">
                  <c:v>17.75</c:v>
                </c:pt>
                <c:pt idx="3969">
                  <c:v>17.75</c:v>
                </c:pt>
                <c:pt idx="3970">
                  <c:v>17.8</c:v>
                </c:pt>
                <c:pt idx="3971">
                  <c:v>17.8</c:v>
                </c:pt>
                <c:pt idx="3972">
                  <c:v>17.75</c:v>
                </c:pt>
                <c:pt idx="3973">
                  <c:v>17.75</c:v>
                </c:pt>
                <c:pt idx="3974">
                  <c:v>17.75</c:v>
                </c:pt>
                <c:pt idx="3975">
                  <c:v>17.7</c:v>
                </c:pt>
                <c:pt idx="3976">
                  <c:v>17.7</c:v>
                </c:pt>
                <c:pt idx="3977">
                  <c:v>17.7</c:v>
                </c:pt>
                <c:pt idx="3978">
                  <c:v>17.7</c:v>
                </c:pt>
                <c:pt idx="3979">
                  <c:v>17.75</c:v>
                </c:pt>
                <c:pt idx="3980">
                  <c:v>17.75</c:v>
                </c:pt>
                <c:pt idx="3981">
                  <c:v>17.75</c:v>
                </c:pt>
                <c:pt idx="3982">
                  <c:v>17.75</c:v>
                </c:pt>
                <c:pt idx="3983">
                  <c:v>17.75</c:v>
                </c:pt>
                <c:pt idx="3984">
                  <c:v>17.7</c:v>
                </c:pt>
                <c:pt idx="3985">
                  <c:v>17.7</c:v>
                </c:pt>
                <c:pt idx="3986">
                  <c:v>17.65</c:v>
                </c:pt>
                <c:pt idx="3987">
                  <c:v>17.65</c:v>
                </c:pt>
                <c:pt idx="3988">
                  <c:v>17.65</c:v>
                </c:pt>
                <c:pt idx="3989">
                  <c:v>17.7</c:v>
                </c:pt>
                <c:pt idx="3990">
                  <c:v>17.7</c:v>
                </c:pt>
                <c:pt idx="3991">
                  <c:v>17.7</c:v>
                </c:pt>
                <c:pt idx="3992">
                  <c:v>17.7</c:v>
                </c:pt>
                <c:pt idx="3993">
                  <c:v>17.65</c:v>
                </c:pt>
                <c:pt idx="3994">
                  <c:v>17.65</c:v>
                </c:pt>
                <c:pt idx="3995">
                  <c:v>17.6</c:v>
                </c:pt>
                <c:pt idx="3996">
                  <c:v>17.6</c:v>
                </c:pt>
                <c:pt idx="3997">
                  <c:v>17.6</c:v>
                </c:pt>
                <c:pt idx="3998">
                  <c:v>17.6</c:v>
                </c:pt>
                <c:pt idx="3999">
                  <c:v>17.6</c:v>
                </c:pt>
                <c:pt idx="4000">
                  <c:v>17.6</c:v>
                </c:pt>
                <c:pt idx="4001">
                  <c:v>17.65</c:v>
                </c:pt>
                <c:pt idx="4002">
                  <c:v>17.65</c:v>
                </c:pt>
                <c:pt idx="4003">
                  <c:v>17.65</c:v>
                </c:pt>
                <c:pt idx="4004">
                  <c:v>17.7</c:v>
                </c:pt>
                <c:pt idx="4005">
                  <c:v>17.7</c:v>
                </c:pt>
                <c:pt idx="4006">
                  <c:v>17.65</c:v>
                </c:pt>
                <c:pt idx="4007">
                  <c:v>17.7</c:v>
                </c:pt>
                <c:pt idx="4008">
                  <c:v>17.7</c:v>
                </c:pt>
                <c:pt idx="4009">
                  <c:v>17.7</c:v>
                </c:pt>
                <c:pt idx="4010">
                  <c:v>17.7</c:v>
                </c:pt>
                <c:pt idx="4011">
                  <c:v>17.7</c:v>
                </c:pt>
                <c:pt idx="4012">
                  <c:v>17.75</c:v>
                </c:pt>
                <c:pt idx="4013">
                  <c:v>17.8</c:v>
                </c:pt>
                <c:pt idx="4014">
                  <c:v>17.8</c:v>
                </c:pt>
                <c:pt idx="4015">
                  <c:v>17.8</c:v>
                </c:pt>
                <c:pt idx="4016">
                  <c:v>17.8</c:v>
                </c:pt>
                <c:pt idx="4017">
                  <c:v>17.9</c:v>
                </c:pt>
                <c:pt idx="4018">
                  <c:v>17.9</c:v>
                </c:pt>
                <c:pt idx="4019">
                  <c:v>17.9</c:v>
                </c:pt>
                <c:pt idx="4020">
                  <c:v>17.9</c:v>
                </c:pt>
                <c:pt idx="4021">
                  <c:v>17.9</c:v>
                </c:pt>
                <c:pt idx="4022">
                  <c:v>17.9</c:v>
                </c:pt>
                <c:pt idx="4023">
                  <c:v>17.85</c:v>
                </c:pt>
                <c:pt idx="4024">
                  <c:v>17.85</c:v>
                </c:pt>
                <c:pt idx="4025">
                  <c:v>17.85</c:v>
                </c:pt>
                <c:pt idx="4026">
                  <c:v>17.8</c:v>
                </c:pt>
                <c:pt idx="4027">
                  <c:v>17.8</c:v>
                </c:pt>
                <c:pt idx="4028">
                  <c:v>17.8</c:v>
                </c:pt>
                <c:pt idx="4029">
                  <c:v>17.8</c:v>
                </c:pt>
                <c:pt idx="4030">
                  <c:v>17.8</c:v>
                </c:pt>
                <c:pt idx="4031">
                  <c:v>17.8</c:v>
                </c:pt>
                <c:pt idx="4032">
                  <c:v>17.85</c:v>
                </c:pt>
                <c:pt idx="4033">
                  <c:v>17.85</c:v>
                </c:pt>
                <c:pt idx="4034">
                  <c:v>17.85</c:v>
                </c:pt>
                <c:pt idx="4035">
                  <c:v>17.85</c:v>
                </c:pt>
                <c:pt idx="4036">
                  <c:v>17.9</c:v>
                </c:pt>
                <c:pt idx="4037">
                  <c:v>17.9</c:v>
                </c:pt>
                <c:pt idx="4038">
                  <c:v>17.9</c:v>
                </c:pt>
                <c:pt idx="4039">
                  <c:v>17.9</c:v>
                </c:pt>
                <c:pt idx="4040">
                  <c:v>17.95</c:v>
                </c:pt>
                <c:pt idx="4041">
                  <c:v>18</c:v>
                </c:pt>
                <c:pt idx="4042">
                  <c:v>18</c:v>
                </c:pt>
                <c:pt idx="4043">
                  <c:v>18</c:v>
                </c:pt>
                <c:pt idx="4044">
                  <c:v>18</c:v>
                </c:pt>
                <c:pt idx="4045">
                  <c:v>18</c:v>
                </c:pt>
                <c:pt idx="4046">
                  <c:v>18</c:v>
                </c:pt>
                <c:pt idx="4047">
                  <c:v>18</c:v>
                </c:pt>
                <c:pt idx="4048">
                  <c:v>17.95</c:v>
                </c:pt>
                <c:pt idx="4049">
                  <c:v>17.95</c:v>
                </c:pt>
                <c:pt idx="4050">
                  <c:v>17.9</c:v>
                </c:pt>
                <c:pt idx="4051">
                  <c:v>17.9</c:v>
                </c:pt>
                <c:pt idx="4052">
                  <c:v>17.8</c:v>
                </c:pt>
                <c:pt idx="4053">
                  <c:v>17.8</c:v>
                </c:pt>
                <c:pt idx="4054">
                  <c:v>17.75</c:v>
                </c:pt>
                <c:pt idx="4055">
                  <c:v>17.75</c:v>
                </c:pt>
                <c:pt idx="4056">
                  <c:v>17.7</c:v>
                </c:pt>
                <c:pt idx="4057">
                  <c:v>17.7</c:v>
                </c:pt>
                <c:pt idx="4058">
                  <c:v>17.7</c:v>
                </c:pt>
                <c:pt idx="4059">
                  <c:v>17.7</c:v>
                </c:pt>
                <c:pt idx="4060">
                  <c:v>17.7</c:v>
                </c:pt>
                <c:pt idx="4061">
                  <c:v>17.7</c:v>
                </c:pt>
                <c:pt idx="4062">
                  <c:v>17.7</c:v>
                </c:pt>
                <c:pt idx="4063">
                  <c:v>17.65</c:v>
                </c:pt>
                <c:pt idx="4064">
                  <c:v>17.65</c:v>
                </c:pt>
                <c:pt idx="4065">
                  <c:v>17.65</c:v>
                </c:pt>
                <c:pt idx="4066">
                  <c:v>17.65</c:v>
                </c:pt>
                <c:pt idx="4067">
                  <c:v>17.65</c:v>
                </c:pt>
                <c:pt idx="4068">
                  <c:v>17.7</c:v>
                </c:pt>
                <c:pt idx="4069">
                  <c:v>17.7</c:v>
                </c:pt>
                <c:pt idx="4070">
                  <c:v>17.7</c:v>
                </c:pt>
                <c:pt idx="4071">
                  <c:v>17.7</c:v>
                </c:pt>
                <c:pt idx="4072">
                  <c:v>17.7</c:v>
                </c:pt>
                <c:pt idx="4073">
                  <c:v>17.7</c:v>
                </c:pt>
                <c:pt idx="4074">
                  <c:v>17.7</c:v>
                </c:pt>
                <c:pt idx="4075">
                  <c:v>17.7</c:v>
                </c:pt>
                <c:pt idx="4076">
                  <c:v>17.7</c:v>
                </c:pt>
                <c:pt idx="4077">
                  <c:v>17.65</c:v>
                </c:pt>
                <c:pt idx="4078">
                  <c:v>17.65</c:v>
                </c:pt>
                <c:pt idx="4079">
                  <c:v>17.6</c:v>
                </c:pt>
                <c:pt idx="4080">
                  <c:v>17.6</c:v>
                </c:pt>
                <c:pt idx="4081">
                  <c:v>17.6</c:v>
                </c:pt>
                <c:pt idx="4082">
                  <c:v>17.65</c:v>
                </c:pt>
                <c:pt idx="4083">
                  <c:v>17.7</c:v>
                </c:pt>
                <c:pt idx="4084">
                  <c:v>17.7</c:v>
                </c:pt>
                <c:pt idx="4085">
                  <c:v>17.7</c:v>
                </c:pt>
                <c:pt idx="4086">
                  <c:v>17.7</c:v>
                </c:pt>
                <c:pt idx="4087">
                  <c:v>17.7</c:v>
                </c:pt>
                <c:pt idx="4088">
                  <c:v>17.65</c:v>
                </c:pt>
                <c:pt idx="4089">
                  <c:v>17.65</c:v>
                </c:pt>
                <c:pt idx="4090">
                  <c:v>17.6</c:v>
                </c:pt>
                <c:pt idx="4091">
                  <c:v>17.6</c:v>
                </c:pt>
                <c:pt idx="4092">
                  <c:v>17.6</c:v>
                </c:pt>
                <c:pt idx="4093">
                  <c:v>17.6</c:v>
                </c:pt>
                <c:pt idx="4094">
                  <c:v>17.6</c:v>
                </c:pt>
                <c:pt idx="4095">
                  <c:v>17.6</c:v>
                </c:pt>
                <c:pt idx="4096">
                  <c:v>17.65</c:v>
                </c:pt>
                <c:pt idx="4097">
                  <c:v>17.7</c:v>
                </c:pt>
                <c:pt idx="4098">
                  <c:v>17.7</c:v>
                </c:pt>
                <c:pt idx="4099">
                  <c:v>17.7</c:v>
                </c:pt>
                <c:pt idx="4100">
                  <c:v>17.65</c:v>
                </c:pt>
                <c:pt idx="4101">
                  <c:v>17.65</c:v>
                </c:pt>
                <c:pt idx="4102">
                  <c:v>17.7</c:v>
                </c:pt>
                <c:pt idx="4103">
                  <c:v>17.7</c:v>
                </c:pt>
                <c:pt idx="4104">
                  <c:v>17.7</c:v>
                </c:pt>
                <c:pt idx="4105">
                  <c:v>17.75</c:v>
                </c:pt>
                <c:pt idx="4106">
                  <c:v>17.8</c:v>
                </c:pt>
                <c:pt idx="4107">
                  <c:v>17.8</c:v>
                </c:pt>
                <c:pt idx="4108">
                  <c:v>17.8</c:v>
                </c:pt>
                <c:pt idx="4109">
                  <c:v>17.8</c:v>
                </c:pt>
                <c:pt idx="4110">
                  <c:v>17.75</c:v>
                </c:pt>
                <c:pt idx="4111">
                  <c:v>17.7</c:v>
                </c:pt>
                <c:pt idx="4112">
                  <c:v>17.7</c:v>
                </c:pt>
                <c:pt idx="4113">
                  <c:v>17.7</c:v>
                </c:pt>
                <c:pt idx="4114">
                  <c:v>17.7</c:v>
                </c:pt>
                <c:pt idx="4115">
                  <c:v>17.7</c:v>
                </c:pt>
                <c:pt idx="4116">
                  <c:v>17.65</c:v>
                </c:pt>
                <c:pt idx="4117">
                  <c:v>17.6</c:v>
                </c:pt>
                <c:pt idx="4118">
                  <c:v>17.65</c:v>
                </c:pt>
                <c:pt idx="4119">
                  <c:v>17.65</c:v>
                </c:pt>
                <c:pt idx="4120">
                  <c:v>17.65</c:v>
                </c:pt>
                <c:pt idx="4121">
                  <c:v>17.65</c:v>
                </c:pt>
                <c:pt idx="4122">
                  <c:v>17.6</c:v>
                </c:pt>
                <c:pt idx="4123">
                  <c:v>17.6</c:v>
                </c:pt>
                <c:pt idx="4124">
                  <c:v>17.6</c:v>
                </c:pt>
                <c:pt idx="4125">
                  <c:v>17.6</c:v>
                </c:pt>
                <c:pt idx="4126">
                  <c:v>17.6</c:v>
                </c:pt>
                <c:pt idx="4127">
                  <c:v>17.6</c:v>
                </c:pt>
                <c:pt idx="4128">
                  <c:v>17.55</c:v>
                </c:pt>
                <c:pt idx="4129">
                  <c:v>17.55</c:v>
                </c:pt>
                <c:pt idx="4130">
                  <c:v>17.55</c:v>
                </c:pt>
                <c:pt idx="4131">
                  <c:v>17.55</c:v>
                </c:pt>
                <c:pt idx="4132">
                  <c:v>17.55</c:v>
                </c:pt>
                <c:pt idx="4133">
                  <c:v>17.55</c:v>
                </c:pt>
                <c:pt idx="4134">
                  <c:v>17.5</c:v>
                </c:pt>
                <c:pt idx="4135">
                  <c:v>17.5</c:v>
                </c:pt>
                <c:pt idx="4136">
                  <c:v>17.5</c:v>
                </c:pt>
                <c:pt idx="4137">
                  <c:v>17.5</c:v>
                </c:pt>
                <c:pt idx="4138">
                  <c:v>17.5</c:v>
                </c:pt>
                <c:pt idx="4139">
                  <c:v>17.5</c:v>
                </c:pt>
                <c:pt idx="4140">
                  <c:v>17.5</c:v>
                </c:pt>
                <c:pt idx="4141">
                  <c:v>17.5</c:v>
                </c:pt>
                <c:pt idx="4142">
                  <c:v>17.5</c:v>
                </c:pt>
                <c:pt idx="4143">
                  <c:v>17.5</c:v>
                </c:pt>
                <c:pt idx="4144">
                  <c:v>17.55</c:v>
                </c:pt>
                <c:pt idx="4145">
                  <c:v>17.5</c:v>
                </c:pt>
                <c:pt idx="4146">
                  <c:v>17.5</c:v>
                </c:pt>
                <c:pt idx="4147">
                  <c:v>17.6</c:v>
                </c:pt>
                <c:pt idx="4148">
                  <c:v>17.5</c:v>
                </c:pt>
                <c:pt idx="4149">
                  <c:v>17.55</c:v>
                </c:pt>
                <c:pt idx="4150">
                  <c:v>17.45</c:v>
                </c:pt>
                <c:pt idx="4151">
                  <c:v>17.45</c:v>
                </c:pt>
                <c:pt idx="4152">
                  <c:v>17.6</c:v>
                </c:pt>
                <c:pt idx="4153">
                  <c:v>17.55</c:v>
                </c:pt>
                <c:pt idx="4154">
                  <c:v>17.6</c:v>
                </c:pt>
                <c:pt idx="4155">
                  <c:v>17.7</c:v>
                </c:pt>
                <c:pt idx="4156">
                  <c:v>17.65</c:v>
                </c:pt>
                <c:pt idx="4157">
                  <c:v>17.65</c:v>
                </c:pt>
                <c:pt idx="4158">
                  <c:v>17.65</c:v>
                </c:pt>
                <c:pt idx="4159">
                  <c:v>17.6</c:v>
                </c:pt>
                <c:pt idx="4160">
                  <c:v>17.6</c:v>
                </c:pt>
                <c:pt idx="4161">
                  <c:v>17.6</c:v>
                </c:pt>
                <c:pt idx="4162">
                  <c:v>17.6</c:v>
                </c:pt>
                <c:pt idx="4163">
                  <c:v>17.6</c:v>
                </c:pt>
                <c:pt idx="4164">
                  <c:v>17.6</c:v>
                </c:pt>
                <c:pt idx="4165">
                  <c:v>17.65</c:v>
                </c:pt>
                <c:pt idx="4166">
                  <c:v>17.65</c:v>
                </c:pt>
                <c:pt idx="4167">
                  <c:v>17.6</c:v>
                </c:pt>
                <c:pt idx="4168">
                  <c:v>17.6</c:v>
                </c:pt>
                <c:pt idx="4169">
                  <c:v>17.6</c:v>
                </c:pt>
                <c:pt idx="4170">
                  <c:v>17.6</c:v>
                </c:pt>
                <c:pt idx="4171">
                  <c:v>17.65</c:v>
                </c:pt>
                <c:pt idx="4172">
                  <c:v>17.7</c:v>
                </c:pt>
                <c:pt idx="4173">
                  <c:v>17.7</c:v>
                </c:pt>
                <c:pt idx="4174">
                  <c:v>17.7</c:v>
                </c:pt>
                <c:pt idx="4175">
                  <c:v>17.7</c:v>
                </c:pt>
                <c:pt idx="4176">
                  <c:v>17.75</c:v>
                </c:pt>
                <c:pt idx="4177">
                  <c:v>17.85</c:v>
                </c:pt>
                <c:pt idx="4178">
                  <c:v>17.85</c:v>
                </c:pt>
                <c:pt idx="4179">
                  <c:v>17.85</c:v>
                </c:pt>
                <c:pt idx="4180">
                  <c:v>17.85</c:v>
                </c:pt>
                <c:pt idx="4181">
                  <c:v>17.85</c:v>
                </c:pt>
                <c:pt idx="4182">
                  <c:v>17.85</c:v>
                </c:pt>
                <c:pt idx="4183">
                  <c:v>17.85</c:v>
                </c:pt>
                <c:pt idx="4184">
                  <c:v>17.85</c:v>
                </c:pt>
                <c:pt idx="4185">
                  <c:v>17.9</c:v>
                </c:pt>
                <c:pt idx="4186">
                  <c:v>17.9</c:v>
                </c:pt>
                <c:pt idx="4187">
                  <c:v>17.9</c:v>
                </c:pt>
                <c:pt idx="4188">
                  <c:v>17.85</c:v>
                </c:pt>
                <c:pt idx="4189">
                  <c:v>17.85</c:v>
                </c:pt>
                <c:pt idx="4190">
                  <c:v>17.85</c:v>
                </c:pt>
                <c:pt idx="4191">
                  <c:v>17.8</c:v>
                </c:pt>
                <c:pt idx="4192">
                  <c:v>17.8</c:v>
                </c:pt>
                <c:pt idx="4193">
                  <c:v>17.8</c:v>
                </c:pt>
                <c:pt idx="4194">
                  <c:v>17.8</c:v>
                </c:pt>
                <c:pt idx="4195">
                  <c:v>17.75</c:v>
                </c:pt>
                <c:pt idx="4196">
                  <c:v>17.75</c:v>
                </c:pt>
                <c:pt idx="4197">
                  <c:v>17.7</c:v>
                </c:pt>
                <c:pt idx="4198">
                  <c:v>17.7</c:v>
                </c:pt>
                <c:pt idx="4199">
                  <c:v>17.7</c:v>
                </c:pt>
                <c:pt idx="4200">
                  <c:v>17.7</c:v>
                </c:pt>
                <c:pt idx="4201">
                  <c:v>17.7</c:v>
                </c:pt>
                <c:pt idx="4202">
                  <c:v>17.65</c:v>
                </c:pt>
                <c:pt idx="4203">
                  <c:v>17.7</c:v>
                </c:pt>
                <c:pt idx="4204">
                  <c:v>17.7</c:v>
                </c:pt>
                <c:pt idx="4205">
                  <c:v>17.75</c:v>
                </c:pt>
                <c:pt idx="4206">
                  <c:v>17.75</c:v>
                </c:pt>
                <c:pt idx="4207">
                  <c:v>17.7</c:v>
                </c:pt>
                <c:pt idx="4208">
                  <c:v>17.7</c:v>
                </c:pt>
                <c:pt idx="4209">
                  <c:v>17.7</c:v>
                </c:pt>
                <c:pt idx="4210">
                  <c:v>17.7</c:v>
                </c:pt>
                <c:pt idx="4211">
                  <c:v>17.7</c:v>
                </c:pt>
                <c:pt idx="4212">
                  <c:v>17.7</c:v>
                </c:pt>
                <c:pt idx="4213">
                  <c:v>17.7</c:v>
                </c:pt>
                <c:pt idx="4214">
                  <c:v>17.7</c:v>
                </c:pt>
                <c:pt idx="4215">
                  <c:v>17.7</c:v>
                </c:pt>
                <c:pt idx="4216">
                  <c:v>17.7</c:v>
                </c:pt>
                <c:pt idx="4217">
                  <c:v>17.7</c:v>
                </c:pt>
                <c:pt idx="4218">
                  <c:v>17.7</c:v>
                </c:pt>
                <c:pt idx="4219">
                  <c:v>17.7</c:v>
                </c:pt>
                <c:pt idx="4220">
                  <c:v>17.75</c:v>
                </c:pt>
                <c:pt idx="4221">
                  <c:v>17.75</c:v>
                </c:pt>
                <c:pt idx="4222">
                  <c:v>17.75</c:v>
                </c:pt>
                <c:pt idx="4223">
                  <c:v>17.7</c:v>
                </c:pt>
                <c:pt idx="4224">
                  <c:v>17.7</c:v>
                </c:pt>
                <c:pt idx="4225">
                  <c:v>17.7</c:v>
                </c:pt>
                <c:pt idx="4226">
                  <c:v>17.7</c:v>
                </c:pt>
                <c:pt idx="4227">
                  <c:v>17.7</c:v>
                </c:pt>
                <c:pt idx="4228">
                  <c:v>17.7</c:v>
                </c:pt>
                <c:pt idx="4229">
                  <c:v>17.7</c:v>
                </c:pt>
                <c:pt idx="4230">
                  <c:v>17.7</c:v>
                </c:pt>
                <c:pt idx="4231">
                  <c:v>17.7</c:v>
                </c:pt>
                <c:pt idx="4232">
                  <c:v>17.7</c:v>
                </c:pt>
                <c:pt idx="4233">
                  <c:v>17.7</c:v>
                </c:pt>
                <c:pt idx="4234">
                  <c:v>17.7</c:v>
                </c:pt>
                <c:pt idx="4235">
                  <c:v>17.7</c:v>
                </c:pt>
                <c:pt idx="4236">
                  <c:v>17.7</c:v>
                </c:pt>
                <c:pt idx="4237">
                  <c:v>17.75</c:v>
                </c:pt>
                <c:pt idx="4238">
                  <c:v>17.7</c:v>
                </c:pt>
                <c:pt idx="4239">
                  <c:v>17.75</c:v>
                </c:pt>
                <c:pt idx="4240">
                  <c:v>17.75</c:v>
                </c:pt>
                <c:pt idx="4241">
                  <c:v>17.75</c:v>
                </c:pt>
                <c:pt idx="4242">
                  <c:v>17.75</c:v>
                </c:pt>
                <c:pt idx="4243">
                  <c:v>17.75</c:v>
                </c:pt>
                <c:pt idx="4244">
                  <c:v>17.75</c:v>
                </c:pt>
                <c:pt idx="4245">
                  <c:v>17.75</c:v>
                </c:pt>
                <c:pt idx="4246">
                  <c:v>17.75</c:v>
                </c:pt>
                <c:pt idx="4247">
                  <c:v>17.75</c:v>
                </c:pt>
                <c:pt idx="4248">
                  <c:v>17.75</c:v>
                </c:pt>
                <c:pt idx="4249">
                  <c:v>17.75</c:v>
                </c:pt>
                <c:pt idx="4250">
                  <c:v>17.75</c:v>
                </c:pt>
                <c:pt idx="4251">
                  <c:v>17.7</c:v>
                </c:pt>
                <c:pt idx="4252">
                  <c:v>17.7</c:v>
                </c:pt>
                <c:pt idx="4253">
                  <c:v>17.7</c:v>
                </c:pt>
                <c:pt idx="4254">
                  <c:v>17.7</c:v>
                </c:pt>
                <c:pt idx="4255">
                  <c:v>17.75</c:v>
                </c:pt>
                <c:pt idx="4256">
                  <c:v>17.75</c:v>
                </c:pt>
                <c:pt idx="4257">
                  <c:v>17.8</c:v>
                </c:pt>
                <c:pt idx="4258">
                  <c:v>17.8</c:v>
                </c:pt>
                <c:pt idx="4259">
                  <c:v>17.75</c:v>
                </c:pt>
                <c:pt idx="4260">
                  <c:v>17.75</c:v>
                </c:pt>
                <c:pt idx="4261">
                  <c:v>17.8</c:v>
                </c:pt>
                <c:pt idx="4262">
                  <c:v>17.8</c:v>
                </c:pt>
                <c:pt idx="4263">
                  <c:v>17.8</c:v>
                </c:pt>
                <c:pt idx="4264">
                  <c:v>17.8</c:v>
                </c:pt>
                <c:pt idx="4265">
                  <c:v>17.8</c:v>
                </c:pt>
                <c:pt idx="4266">
                  <c:v>17.8</c:v>
                </c:pt>
                <c:pt idx="4267">
                  <c:v>17.8</c:v>
                </c:pt>
                <c:pt idx="4268">
                  <c:v>17.8</c:v>
                </c:pt>
                <c:pt idx="4269">
                  <c:v>17.8</c:v>
                </c:pt>
                <c:pt idx="4270">
                  <c:v>17.75</c:v>
                </c:pt>
                <c:pt idx="4271">
                  <c:v>17.75</c:v>
                </c:pt>
                <c:pt idx="4272">
                  <c:v>17.7</c:v>
                </c:pt>
                <c:pt idx="4273">
                  <c:v>17.7</c:v>
                </c:pt>
                <c:pt idx="4274">
                  <c:v>17.7</c:v>
                </c:pt>
                <c:pt idx="4275">
                  <c:v>17.7</c:v>
                </c:pt>
                <c:pt idx="4276">
                  <c:v>17.7</c:v>
                </c:pt>
                <c:pt idx="4277">
                  <c:v>17.75</c:v>
                </c:pt>
                <c:pt idx="4278">
                  <c:v>17.75</c:v>
                </c:pt>
                <c:pt idx="4279">
                  <c:v>17.75</c:v>
                </c:pt>
                <c:pt idx="4280">
                  <c:v>17.8</c:v>
                </c:pt>
                <c:pt idx="4281">
                  <c:v>17.8</c:v>
                </c:pt>
                <c:pt idx="4282">
                  <c:v>17.8</c:v>
                </c:pt>
                <c:pt idx="4283">
                  <c:v>17.8</c:v>
                </c:pt>
                <c:pt idx="4284">
                  <c:v>17.8</c:v>
                </c:pt>
                <c:pt idx="4285">
                  <c:v>17.8</c:v>
                </c:pt>
                <c:pt idx="4286">
                  <c:v>17.8</c:v>
                </c:pt>
                <c:pt idx="4287">
                  <c:v>17.8</c:v>
                </c:pt>
                <c:pt idx="4288">
                  <c:v>17.8</c:v>
                </c:pt>
                <c:pt idx="4289">
                  <c:v>17.8</c:v>
                </c:pt>
                <c:pt idx="4290">
                  <c:v>17.8</c:v>
                </c:pt>
                <c:pt idx="4291">
                  <c:v>17.8</c:v>
                </c:pt>
                <c:pt idx="4292">
                  <c:v>17.8</c:v>
                </c:pt>
                <c:pt idx="4293">
                  <c:v>17.8</c:v>
                </c:pt>
                <c:pt idx="4294">
                  <c:v>17.8</c:v>
                </c:pt>
                <c:pt idx="4295">
                  <c:v>17.8</c:v>
                </c:pt>
                <c:pt idx="4296">
                  <c:v>17.8</c:v>
                </c:pt>
                <c:pt idx="4297">
                  <c:v>17.8</c:v>
                </c:pt>
                <c:pt idx="4298">
                  <c:v>17.8</c:v>
                </c:pt>
                <c:pt idx="4299">
                  <c:v>17.8</c:v>
                </c:pt>
                <c:pt idx="4300">
                  <c:v>17.75</c:v>
                </c:pt>
                <c:pt idx="4301">
                  <c:v>17.75</c:v>
                </c:pt>
                <c:pt idx="4302">
                  <c:v>17.75</c:v>
                </c:pt>
                <c:pt idx="4303">
                  <c:v>17.75</c:v>
                </c:pt>
                <c:pt idx="4304">
                  <c:v>17.7</c:v>
                </c:pt>
                <c:pt idx="4305">
                  <c:v>17.75</c:v>
                </c:pt>
                <c:pt idx="4306">
                  <c:v>17.75</c:v>
                </c:pt>
                <c:pt idx="4307">
                  <c:v>17.7</c:v>
                </c:pt>
                <c:pt idx="4308">
                  <c:v>17.7</c:v>
                </c:pt>
                <c:pt idx="4309">
                  <c:v>17.7</c:v>
                </c:pt>
                <c:pt idx="4310">
                  <c:v>17.7</c:v>
                </c:pt>
                <c:pt idx="4311">
                  <c:v>17.7</c:v>
                </c:pt>
                <c:pt idx="4312">
                  <c:v>17.75</c:v>
                </c:pt>
                <c:pt idx="4313">
                  <c:v>17.8</c:v>
                </c:pt>
                <c:pt idx="4314">
                  <c:v>17.8</c:v>
                </c:pt>
                <c:pt idx="4315">
                  <c:v>17.8</c:v>
                </c:pt>
                <c:pt idx="4316">
                  <c:v>17.85</c:v>
                </c:pt>
                <c:pt idx="4317">
                  <c:v>17.9</c:v>
                </c:pt>
                <c:pt idx="4318">
                  <c:v>17.95</c:v>
                </c:pt>
                <c:pt idx="4319">
                  <c:v>18.05</c:v>
                </c:pt>
                <c:pt idx="4320">
                  <c:v>18.1</c:v>
                </c:pt>
                <c:pt idx="4321">
                  <c:v>18.15</c:v>
                </c:pt>
                <c:pt idx="4322">
                  <c:v>18.15</c:v>
                </c:pt>
                <c:pt idx="4323">
                  <c:v>18.15</c:v>
                </c:pt>
                <c:pt idx="4324">
                  <c:v>18.15</c:v>
                </c:pt>
                <c:pt idx="4325">
                  <c:v>18.15</c:v>
                </c:pt>
                <c:pt idx="4326">
                  <c:v>18.1</c:v>
                </c:pt>
                <c:pt idx="4327">
                  <c:v>18.05</c:v>
                </c:pt>
                <c:pt idx="4328">
                  <c:v>18</c:v>
                </c:pt>
                <c:pt idx="4329">
                  <c:v>18</c:v>
                </c:pt>
                <c:pt idx="4330">
                  <c:v>18.05</c:v>
                </c:pt>
                <c:pt idx="4331">
                  <c:v>18.05</c:v>
                </c:pt>
                <c:pt idx="4332">
                  <c:v>18.05</c:v>
                </c:pt>
                <c:pt idx="4333">
                  <c:v>18.05</c:v>
                </c:pt>
                <c:pt idx="4334">
                  <c:v>18</c:v>
                </c:pt>
                <c:pt idx="4335">
                  <c:v>18</c:v>
                </c:pt>
                <c:pt idx="4336">
                  <c:v>17.95</c:v>
                </c:pt>
                <c:pt idx="4337">
                  <c:v>17.9</c:v>
                </c:pt>
                <c:pt idx="4338">
                  <c:v>17.9</c:v>
                </c:pt>
                <c:pt idx="4339">
                  <c:v>17.85</c:v>
                </c:pt>
                <c:pt idx="4340">
                  <c:v>17.85</c:v>
                </c:pt>
                <c:pt idx="4341">
                  <c:v>17.9</c:v>
                </c:pt>
                <c:pt idx="4342">
                  <c:v>17.9</c:v>
                </c:pt>
                <c:pt idx="4343">
                  <c:v>17.9</c:v>
                </c:pt>
                <c:pt idx="4344">
                  <c:v>17.9</c:v>
                </c:pt>
                <c:pt idx="4345">
                  <c:v>17.9</c:v>
                </c:pt>
                <c:pt idx="4346">
                  <c:v>17.95</c:v>
                </c:pt>
                <c:pt idx="4347">
                  <c:v>17.9</c:v>
                </c:pt>
                <c:pt idx="4348">
                  <c:v>17.9</c:v>
                </c:pt>
                <c:pt idx="4349">
                  <c:v>17.9</c:v>
                </c:pt>
                <c:pt idx="4350">
                  <c:v>17.95</c:v>
                </c:pt>
                <c:pt idx="4351">
                  <c:v>17.95</c:v>
                </c:pt>
                <c:pt idx="4352">
                  <c:v>17.95</c:v>
                </c:pt>
                <c:pt idx="4353">
                  <c:v>17.95</c:v>
                </c:pt>
                <c:pt idx="4354">
                  <c:v>17.9</c:v>
                </c:pt>
                <c:pt idx="4355">
                  <c:v>17.9</c:v>
                </c:pt>
                <c:pt idx="4356">
                  <c:v>17.9</c:v>
                </c:pt>
                <c:pt idx="4357">
                  <c:v>17.9</c:v>
                </c:pt>
                <c:pt idx="4358">
                  <c:v>17.9</c:v>
                </c:pt>
                <c:pt idx="4359">
                  <c:v>17.9</c:v>
                </c:pt>
                <c:pt idx="4360">
                  <c:v>17.85</c:v>
                </c:pt>
                <c:pt idx="4361">
                  <c:v>17.85</c:v>
                </c:pt>
                <c:pt idx="4362">
                  <c:v>17.85</c:v>
                </c:pt>
                <c:pt idx="4363">
                  <c:v>17.8</c:v>
                </c:pt>
                <c:pt idx="4364">
                  <c:v>17.85</c:v>
                </c:pt>
                <c:pt idx="4365">
                  <c:v>17.85</c:v>
                </c:pt>
                <c:pt idx="4366">
                  <c:v>17.9</c:v>
                </c:pt>
                <c:pt idx="4367">
                  <c:v>17.95</c:v>
                </c:pt>
                <c:pt idx="4368">
                  <c:v>18</c:v>
                </c:pt>
                <c:pt idx="4369">
                  <c:v>18</c:v>
                </c:pt>
                <c:pt idx="4370">
                  <c:v>17.95</c:v>
                </c:pt>
                <c:pt idx="4371">
                  <c:v>17.95</c:v>
                </c:pt>
                <c:pt idx="4372">
                  <c:v>17.95</c:v>
                </c:pt>
                <c:pt idx="4373">
                  <c:v>17.95</c:v>
                </c:pt>
                <c:pt idx="4374">
                  <c:v>18</c:v>
                </c:pt>
                <c:pt idx="4375">
                  <c:v>18</c:v>
                </c:pt>
                <c:pt idx="4376">
                  <c:v>17.95</c:v>
                </c:pt>
                <c:pt idx="4377">
                  <c:v>17.9</c:v>
                </c:pt>
                <c:pt idx="4378">
                  <c:v>17.9</c:v>
                </c:pt>
                <c:pt idx="4379">
                  <c:v>17.85</c:v>
                </c:pt>
                <c:pt idx="4380">
                  <c:v>17.8</c:v>
                </c:pt>
                <c:pt idx="4381">
                  <c:v>17.8</c:v>
                </c:pt>
                <c:pt idx="4382">
                  <c:v>17.75</c:v>
                </c:pt>
                <c:pt idx="4383">
                  <c:v>17.7</c:v>
                </c:pt>
                <c:pt idx="4384">
                  <c:v>17.7</c:v>
                </c:pt>
                <c:pt idx="4385">
                  <c:v>17.7</c:v>
                </c:pt>
                <c:pt idx="4386">
                  <c:v>17.65</c:v>
                </c:pt>
                <c:pt idx="4387">
                  <c:v>17.6</c:v>
                </c:pt>
                <c:pt idx="4388">
                  <c:v>17.6</c:v>
                </c:pt>
                <c:pt idx="4389">
                  <c:v>17.55</c:v>
                </c:pt>
                <c:pt idx="4390">
                  <c:v>17.55</c:v>
                </c:pt>
                <c:pt idx="4391">
                  <c:v>17.55</c:v>
                </c:pt>
                <c:pt idx="4392">
                  <c:v>17.55</c:v>
                </c:pt>
                <c:pt idx="4393">
                  <c:v>17.55</c:v>
                </c:pt>
                <c:pt idx="4394">
                  <c:v>17.55</c:v>
                </c:pt>
                <c:pt idx="4395">
                  <c:v>17.55</c:v>
                </c:pt>
                <c:pt idx="4396">
                  <c:v>17.6</c:v>
                </c:pt>
                <c:pt idx="4397">
                  <c:v>17.65</c:v>
                </c:pt>
                <c:pt idx="4398">
                  <c:v>17.7</c:v>
                </c:pt>
                <c:pt idx="4399">
                  <c:v>17.7</c:v>
                </c:pt>
                <c:pt idx="4400">
                  <c:v>17.7</c:v>
                </c:pt>
                <c:pt idx="4401">
                  <c:v>17.65</c:v>
                </c:pt>
                <c:pt idx="4402">
                  <c:v>17.65</c:v>
                </c:pt>
                <c:pt idx="4403">
                  <c:v>17.65</c:v>
                </c:pt>
                <c:pt idx="4404">
                  <c:v>17.65</c:v>
                </c:pt>
                <c:pt idx="4405">
                  <c:v>17.65</c:v>
                </c:pt>
                <c:pt idx="4406">
                  <c:v>17.65</c:v>
                </c:pt>
                <c:pt idx="4407">
                  <c:v>17.65</c:v>
                </c:pt>
                <c:pt idx="4408">
                  <c:v>17.7</c:v>
                </c:pt>
                <c:pt idx="4409">
                  <c:v>17.65</c:v>
                </c:pt>
                <c:pt idx="4410">
                  <c:v>17.65</c:v>
                </c:pt>
                <c:pt idx="4411">
                  <c:v>17.65</c:v>
                </c:pt>
                <c:pt idx="4412">
                  <c:v>17.65</c:v>
                </c:pt>
                <c:pt idx="4413">
                  <c:v>17.6</c:v>
                </c:pt>
                <c:pt idx="4414">
                  <c:v>17.55</c:v>
                </c:pt>
                <c:pt idx="4415">
                  <c:v>17.55</c:v>
                </c:pt>
                <c:pt idx="4416">
                  <c:v>17.5</c:v>
                </c:pt>
                <c:pt idx="4417">
                  <c:v>17.5</c:v>
                </c:pt>
                <c:pt idx="4418">
                  <c:v>17.5</c:v>
                </c:pt>
                <c:pt idx="4419">
                  <c:v>17.45</c:v>
                </c:pt>
                <c:pt idx="4420">
                  <c:v>17.5</c:v>
                </c:pt>
                <c:pt idx="4421">
                  <c:v>17.5</c:v>
                </c:pt>
                <c:pt idx="4422">
                  <c:v>17.5</c:v>
                </c:pt>
                <c:pt idx="4423">
                  <c:v>17.55</c:v>
                </c:pt>
                <c:pt idx="4424">
                  <c:v>17.55</c:v>
                </c:pt>
                <c:pt idx="4425">
                  <c:v>17.55</c:v>
                </c:pt>
                <c:pt idx="4426">
                  <c:v>17.5</c:v>
                </c:pt>
                <c:pt idx="4427">
                  <c:v>17.5</c:v>
                </c:pt>
                <c:pt idx="4428">
                  <c:v>17.5</c:v>
                </c:pt>
                <c:pt idx="4429">
                  <c:v>17.5</c:v>
                </c:pt>
                <c:pt idx="4430">
                  <c:v>17.5</c:v>
                </c:pt>
                <c:pt idx="4431">
                  <c:v>17.5</c:v>
                </c:pt>
                <c:pt idx="4432">
                  <c:v>17.5</c:v>
                </c:pt>
                <c:pt idx="4433">
                  <c:v>17.55</c:v>
                </c:pt>
                <c:pt idx="4434">
                  <c:v>17.55</c:v>
                </c:pt>
                <c:pt idx="4435">
                  <c:v>17.5</c:v>
                </c:pt>
                <c:pt idx="4436">
                  <c:v>17.5</c:v>
                </c:pt>
                <c:pt idx="4437">
                  <c:v>17.5</c:v>
                </c:pt>
                <c:pt idx="4438">
                  <c:v>17.5</c:v>
                </c:pt>
                <c:pt idx="4439">
                  <c:v>17.5</c:v>
                </c:pt>
                <c:pt idx="4440">
                  <c:v>17.5</c:v>
                </c:pt>
                <c:pt idx="4441">
                  <c:v>17.5</c:v>
                </c:pt>
                <c:pt idx="4442">
                  <c:v>17.55</c:v>
                </c:pt>
                <c:pt idx="4443">
                  <c:v>17.55</c:v>
                </c:pt>
                <c:pt idx="4444">
                  <c:v>17.55</c:v>
                </c:pt>
                <c:pt idx="4445">
                  <c:v>17.6</c:v>
                </c:pt>
                <c:pt idx="4446">
                  <c:v>17.65</c:v>
                </c:pt>
                <c:pt idx="4447">
                  <c:v>17.65</c:v>
                </c:pt>
                <c:pt idx="4448">
                  <c:v>17.7</c:v>
                </c:pt>
                <c:pt idx="4449">
                  <c:v>17.65</c:v>
                </c:pt>
                <c:pt idx="4450">
                  <c:v>17.65</c:v>
                </c:pt>
                <c:pt idx="4451">
                  <c:v>17.65</c:v>
                </c:pt>
                <c:pt idx="4452">
                  <c:v>17.65</c:v>
                </c:pt>
                <c:pt idx="4453">
                  <c:v>17.7</c:v>
                </c:pt>
                <c:pt idx="4454">
                  <c:v>17.7</c:v>
                </c:pt>
                <c:pt idx="4455">
                  <c:v>17.75</c:v>
                </c:pt>
                <c:pt idx="4456">
                  <c:v>17.75</c:v>
                </c:pt>
                <c:pt idx="4457">
                  <c:v>17.75</c:v>
                </c:pt>
                <c:pt idx="4458">
                  <c:v>17.75</c:v>
                </c:pt>
                <c:pt idx="4459">
                  <c:v>17.7</c:v>
                </c:pt>
                <c:pt idx="4460">
                  <c:v>17.75</c:v>
                </c:pt>
                <c:pt idx="4461">
                  <c:v>17.7</c:v>
                </c:pt>
                <c:pt idx="4462">
                  <c:v>17.7</c:v>
                </c:pt>
                <c:pt idx="4463">
                  <c:v>17.75</c:v>
                </c:pt>
                <c:pt idx="4464">
                  <c:v>17.75</c:v>
                </c:pt>
                <c:pt idx="4465">
                  <c:v>17.7</c:v>
                </c:pt>
                <c:pt idx="4466">
                  <c:v>17.7</c:v>
                </c:pt>
                <c:pt idx="4467">
                  <c:v>17.7</c:v>
                </c:pt>
                <c:pt idx="4468">
                  <c:v>17.65</c:v>
                </c:pt>
                <c:pt idx="4469">
                  <c:v>17.65</c:v>
                </c:pt>
                <c:pt idx="4470">
                  <c:v>17.6</c:v>
                </c:pt>
                <c:pt idx="4471">
                  <c:v>17.6</c:v>
                </c:pt>
                <c:pt idx="4472">
                  <c:v>17.6</c:v>
                </c:pt>
                <c:pt idx="4473">
                  <c:v>17.65</c:v>
                </c:pt>
                <c:pt idx="4474">
                  <c:v>17.7</c:v>
                </c:pt>
                <c:pt idx="4475">
                  <c:v>17.7</c:v>
                </c:pt>
                <c:pt idx="4476">
                  <c:v>17.7</c:v>
                </c:pt>
                <c:pt idx="4477">
                  <c:v>17.7</c:v>
                </c:pt>
                <c:pt idx="4478">
                  <c:v>17.7</c:v>
                </c:pt>
                <c:pt idx="4479">
                  <c:v>17.7</c:v>
                </c:pt>
                <c:pt idx="4480">
                  <c:v>17.65</c:v>
                </c:pt>
                <c:pt idx="4481">
                  <c:v>17.65</c:v>
                </c:pt>
                <c:pt idx="4482">
                  <c:v>17.6</c:v>
                </c:pt>
                <c:pt idx="4483">
                  <c:v>17.6</c:v>
                </c:pt>
                <c:pt idx="4484">
                  <c:v>17.6</c:v>
                </c:pt>
                <c:pt idx="4485">
                  <c:v>17.6</c:v>
                </c:pt>
                <c:pt idx="4486">
                  <c:v>17.6</c:v>
                </c:pt>
                <c:pt idx="4487">
                  <c:v>17.6</c:v>
                </c:pt>
                <c:pt idx="4488">
                  <c:v>17.6</c:v>
                </c:pt>
                <c:pt idx="4489">
                  <c:v>17.55</c:v>
                </c:pt>
                <c:pt idx="4490">
                  <c:v>17.55</c:v>
                </c:pt>
                <c:pt idx="4491">
                  <c:v>17.6</c:v>
                </c:pt>
                <c:pt idx="4492">
                  <c:v>17.6</c:v>
                </c:pt>
                <c:pt idx="4493">
                  <c:v>17.6</c:v>
                </c:pt>
                <c:pt idx="4494">
                  <c:v>17.65</c:v>
                </c:pt>
                <c:pt idx="4495">
                  <c:v>17.65</c:v>
                </c:pt>
                <c:pt idx="4496">
                  <c:v>17.6</c:v>
                </c:pt>
                <c:pt idx="4497">
                  <c:v>17.6</c:v>
                </c:pt>
                <c:pt idx="4498">
                  <c:v>17.6</c:v>
                </c:pt>
                <c:pt idx="4499">
                  <c:v>17.65</c:v>
                </c:pt>
                <c:pt idx="4500">
                  <c:v>17.65</c:v>
                </c:pt>
                <c:pt idx="4501">
                  <c:v>17.7</c:v>
                </c:pt>
                <c:pt idx="4502">
                  <c:v>17.65</c:v>
                </c:pt>
                <c:pt idx="4503">
                  <c:v>17.6</c:v>
                </c:pt>
                <c:pt idx="4504">
                  <c:v>17.6</c:v>
                </c:pt>
                <c:pt idx="4505">
                  <c:v>17.65</c:v>
                </c:pt>
                <c:pt idx="4506">
                  <c:v>17.7</c:v>
                </c:pt>
                <c:pt idx="4507">
                  <c:v>17.7</c:v>
                </c:pt>
                <c:pt idx="4508">
                  <c:v>17.7</c:v>
                </c:pt>
                <c:pt idx="4509">
                  <c:v>17.7</c:v>
                </c:pt>
                <c:pt idx="4510">
                  <c:v>17.7</c:v>
                </c:pt>
                <c:pt idx="4511">
                  <c:v>17.7</c:v>
                </c:pt>
                <c:pt idx="4512">
                  <c:v>17.7</c:v>
                </c:pt>
                <c:pt idx="4513">
                  <c:v>17.7</c:v>
                </c:pt>
                <c:pt idx="4514">
                  <c:v>17.7</c:v>
                </c:pt>
                <c:pt idx="4515">
                  <c:v>17.7</c:v>
                </c:pt>
                <c:pt idx="4516">
                  <c:v>17.75</c:v>
                </c:pt>
                <c:pt idx="4517">
                  <c:v>17.7</c:v>
                </c:pt>
                <c:pt idx="4518">
                  <c:v>17.7</c:v>
                </c:pt>
                <c:pt idx="4519">
                  <c:v>17.7</c:v>
                </c:pt>
                <c:pt idx="4520">
                  <c:v>17.75</c:v>
                </c:pt>
                <c:pt idx="4521">
                  <c:v>17.75</c:v>
                </c:pt>
                <c:pt idx="4522">
                  <c:v>17.75</c:v>
                </c:pt>
                <c:pt idx="4523">
                  <c:v>17.75</c:v>
                </c:pt>
                <c:pt idx="4524">
                  <c:v>17.8</c:v>
                </c:pt>
                <c:pt idx="4525">
                  <c:v>17.8</c:v>
                </c:pt>
                <c:pt idx="4526">
                  <c:v>17.8</c:v>
                </c:pt>
                <c:pt idx="4527">
                  <c:v>17.8</c:v>
                </c:pt>
                <c:pt idx="4528">
                  <c:v>17.8</c:v>
                </c:pt>
                <c:pt idx="4529">
                  <c:v>17.8</c:v>
                </c:pt>
                <c:pt idx="4530">
                  <c:v>17.75</c:v>
                </c:pt>
                <c:pt idx="4531">
                  <c:v>17.8</c:v>
                </c:pt>
                <c:pt idx="4532">
                  <c:v>17.75</c:v>
                </c:pt>
                <c:pt idx="4533">
                  <c:v>17.8</c:v>
                </c:pt>
                <c:pt idx="4534">
                  <c:v>17.8</c:v>
                </c:pt>
                <c:pt idx="4535">
                  <c:v>17.85</c:v>
                </c:pt>
                <c:pt idx="4536">
                  <c:v>17.9</c:v>
                </c:pt>
                <c:pt idx="4537">
                  <c:v>17.9</c:v>
                </c:pt>
                <c:pt idx="4538">
                  <c:v>17.9</c:v>
                </c:pt>
                <c:pt idx="4539">
                  <c:v>17.9</c:v>
                </c:pt>
                <c:pt idx="4540">
                  <c:v>17.9</c:v>
                </c:pt>
                <c:pt idx="4541">
                  <c:v>17.9</c:v>
                </c:pt>
                <c:pt idx="4542">
                  <c:v>17.85</c:v>
                </c:pt>
                <c:pt idx="4543">
                  <c:v>17.8</c:v>
                </c:pt>
                <c:pt idx="4544">
                  <c:v>17.8</c:v>
                </c:pt>
                <c:pt idx="4545">
                  <c:v>17.8</c:v>
                </c:pt>
                <c:pt idx="4546">
                  <c:v>17.85</c:v>
                </c:pt>
                <c:pt idx="4547">
                  <c:v>17.8</c:v>
                </c:pt>
                <c:pt idx="4548">
                  <c:v>17.8</c:v>
                </c:pt>
                <c:pt idx="4549">
                  <c:v>17.8</c:v>
                </c:pt>
                <c:pt idx="4550">
                  <c:v>17.75</c:v>
                </c:pt>
                <c:pt idx="4551">
                  <c:v>17.75</c:v>
                </c:pt>
                <c:pt idx="4552">
                  <c:v>17.7</c:v>
                </c:pt>
                <c:pt idx="4553">
                  <c:v>17.7</c:v>
                </c:pt>
                <c:pt idx="4554">
                  <c:v>17.7</c:v>
                </c:pt>
                <c:pt idx="4555">
                  <c:v>17.65</c:v>
                </c:pt>
                <c:pt idx="4556">
                  <c:v>17.65</c:v>
                </c:pt>
                <c:pt idx="4557">
                  <c:v>17.6</c:v>
                </c:pt>
                <c:pt idx="4558">
                  <c:v>17.6</c:v>
                </c:pt>
                <c:pt idx="4559">
                  <c:v>17.65</c:v>
                </c:pt>
                <c:pt idx="4560">
                  <c:v>17.65</c:v>
                </c:pt>
                <c:pt idx="4561">
                  <c:v>17.65</c:v>
                </c:pt>
                <c:pt idx="4562">
                  <c:v>17.65</c:v>
                </c:pt>
                <c:pt idx="4563">
                  <c:v>17.65</c:v>
                </c:pt>
                <c:pt idx="4564">
                  <c:v>17.65</c:v>
                </c:pt>
                <c:pt idx="4565">
                  <c:v>17.65</c:v>
                </c:pt>
                <c:pt idx="4566">
                  <c:v>17.65</c:v>
                </c:pt>
                <c:pt idx="4567">
                  <c:v>17.6</c:v>
                </c:pt>
                <c:pt idx="4568">
                  <c:v>17.6</c:v>
                </c:pt>
                <c:pt idx="4569">
                  <c:v>17.6</c:v>
                </c:pt>
                <c:pt idx="4570">
                  <c:v>17.6</c:v>
                </c:pt>
                <c:pt idx="4571">
                  <c:v>17.6</c:v>
                </c:pt>
                <c:pt idx="4572">
                  <c:v>17.65</c:v>
                </c:pt>
                <c:pt idx="4573">
                  <c:v>17.65</c:v>
                </c:pt>
                <c:pt idx="4574">
                  <c:v>17.7</c:v>
                </c:pt>
                <c:pt idx="4575">
                  <c:v>17.65</c:v>
                </c:pt>
                <c:pt idx="4576">
                  <c:v>17.65</c:v>
                </c:pt>
                <c:pt idx="4577">
                  <c:v>17.65</c:v>
                </c:pt>
                <c:pt idx="4578">
                  <c:v>17.7</c:v>
                </c:pt>
                <c:pt idx="4579">
                  <c:v>17.7</c:v>
                </c:pt>
                <c:pt idx="4580">
                  <c:v>17.75</c:v>
                </c:pt>
                <c:pt idx="4581">
                  <c:v>17.75</c:v>
                </c:pt>
                <c:pt idx="4582">
                  <c:v>17.8</c:v>
                </c:pt>
                <c:pt idx="4583">
                  <c:v>17.8</c:v>
                </c:pt>
                <c:pt idx="4584">
                  <c:v>17.8</c:v>
                </c:pt>
                <c:pt idx="4585">
                  <c:v>17.75</c:v>
                </c:pt>
                <c:pt idx="4586">
                  <c:v>17.75</c:v>
                </c:pt>
                <c:pt idx="4587">
                  <c:v>17.75</c:v>
                </c:pt>
                <c:pt idx="4588">
                  <c:v>17.75</c:v>
                </c:pt>
                <c:pt idx="4589">
                  <c:v>17.8</c:v>
                </c:pt>
                <c:pt idx="4590">
                  <c:v>17.8</c:v>
                </c:pt>
                <c:pt idx="4591">
                  <c:v>17.85</c:v>
                </c:pt>
                <c:pt idx="4592">
                  <c:v>17.8</c:v>
                </c:pt>
                <c:pt idx="4593">
                  <c:v>17.85</c:v>
                </c:pt>
                <c:pt idx="4594">
                  <c:v>17.9</c:v>
                </c:pt>
                <c:pt idx="4595">
                  <c:v>17.95</c:v>
                </c:pt>
                <c:pt idx="4596">
                  <c:v>17.95</c:v>
                </c:pt>
                <c:pt idx="4597">
                  <c:v>18</c:v>
                </c:pt>
                <c:pt idx="4598">
                  <c:v>18</c:v>
                </c:pt>
                <c:pt idx="4599">
                  <c:v>18</c:v>
                </c:pt>
                <c:pt idx="4600">
                  <c:v>18</c:v>
                </c:pt>
                <c:pt idx="4601">
                  <c:v>18</c:v>
                </c:pt>
                <c:pt idx="4602">
                  <c:v>18</c:v>
                </c:pt>
                <c:pt idx="4603">
                  <c:v>18</c:v>
                </c:pt>
                <c:pt idx="4604">
                  <c:v>18</c:v>
                </c:pt>
                <c:pt idx="4605">
                  <c:v>17.95</c:v>
                </c:pt>
                <c:pt idx="4606">
                  <c:v>17.95</c:v>
                </c:pt>
                <c:pt idx="4607">
                  <c:v>17.95</c:v>
                </c:pt>
                <c:pt idx="4608">
                  <c:v>17.9</c:v>
                </c:pt>
                <c:pt idx="4609">
                  <c:v>17.9</c:v>
                </c:pt>
                <c:pt idx="4610">
                  <c:v>17.85</c:v>
                </c:pt>
                <c:pt idx="4611">
                  <c:v>17.8</c:v>
                </c:pt>
                <c:pt idx="4612">
                  <c:v>17.8</c:v>
                </c:pt>
                <c:pt idx="4613">
                  <c:v>17.8</c:v>
                </c:pt>
                <c:pt idx="4614">
                  <c:v>17.8</c:v>
                </c:pt>
                <c:pt idx="4615">
                  <c:v>17.85</c:v>
                </c:pt>
                <c:pt idx="4616">
                  <c:v>17.9</c:v>
                </c:pt>
                <c:pt idx="4617">
                  <c:v>17.9</c:v>
                </c:pt>
                <c:pt idx="4618">
                  <c:v>17.85</c:v>
                </c:pt>
                <c:pt idx="4619">
                  <c:v>17.85</c:v>
                </c:pt>
                <c:pt idx="4620">
                  <c:v>17.85</c:v>
                </c:pt>
                <c:pt idx="4621">
                  <c:v>17.8</c:v>
                </c:pt>
                <c:pt idx="4622">
                  <c:v>17.8</c:v>
                </c:pt>
                <c:pt idx="4623">
                  <c:v>17.8</c:v>
                </c:pt>
                <c:pt idx="4624">
                  <c:v>17.8</c:v>
                </c:pt>
                <c:pt idx="4625">
                  <c:v>17.8</c:v>
                </c:pt>
                <c:pt idx="4626">
                  <c:v>17.8</c:v>
                </c:pt>
                <c:pt idx="4627">
                  <c:v>17.8</c:v>
                </c:pt>
                <c:pt idx="4628">
                  <c:v>17.75</c:v>
                </c:pt>
                <c:pt idx="4629">
                  <c:v>17.75</c:v>
                </c:pt>
                <c:pt idx="4630">
                  <c:v>17.75</c:v>
                </c:pt>
                <c:pt idx="4631">
                  <c:v>17.75</c:v>
                </c:pt>
                <c:pt idx="4632">
                  <c:v>17.75</c:v>
                </c:pt>
                <c:pt idx="4633">
                  <c:v>17.7</c:v>
                </c:pt>
                <c:pt idx="4634">
                  <c:v>17.7</c:v>
                </c:pt>
                <c:pt idx="4635">
                  <c:v>17.65</c:v>
                </c:pt>
                <c:pt idx="4636">
                  <c:v>17.65</c:v>
                </c:pt>
                <c:pt idx="4637">
                  <c:v>17.6</c:v>
                </c:pt>
                <c:pt idx="4638">
                  <c:v>17.6</c:v>
                </c:pt>
                <c:pt idx="4639">
                  <c:v>17.6</c:v>
                </c:pt>
                <c:pt idx="4640">
                  <c:v>17.55</c:v>
                </c:pt>
                <c:pt idx="4641">
                  <c:v>17.55</c:v>
                </c:pt>
                <c:pt idx="4642">
                  <c:v>17.55</c:v>
                </c:pt>
                <c:pt idx="4643">
                  <c:v>17.55</c:v>
                </c:pt>
                <c:pt idx="4644">
                  <c:v>17.5</c:v>
                </c:pt>
                <c:pt idx="4645">
                  <c:v>17.45</c:v>
                </c:pt>
                <c:pt idx="4646">
                  <c:v>17.45</c:v>
                </c:pt>
                <c:pt idx="4647">
                  <c:v>17.45</c:v>
                </c:pt>
                <c:pt idx="4648">
                  <c:v>17.45</c:v>
                </c:pt>
                <c:pt idx="4649">
                  <c:v>17.4</c:v>
                </c:pt>
                <c:pt idx="4650">
                  <c:v>17.4</c:v>
                </c:pt>
                <c:pt idx="4651">
                  <c:v>17.4</c:v>
                </c:pt>
                <c:pt idx="4652">
                  <c:v>17.4</c:v>
                </c:pt>
                <c:pt idx="4653">
                  <c:v>17.4</c:v>
                </c:pt>
                <c:pt idx="4654">
                  <c:v>17.45</c:v>
                </c:pt>
                <c:pt idx="4655">
                  <c:v>17.45</c:v>
                </c:pt>
                <c:pt idx="4656">
                  <c:v>17.45</c:v>
                </c:pt>
                <c:pt idx="4657">
                  <c:v>17.45</c:v>
                </c:pt>
                <c:pt idx="4658">
                  <c:v>17.45</c:v>
                </c:pt>
                <c:pt idx="4659">
                  <c:v>17.45</c:v>
                </c:pt>
                <c:pt idx="4660">
                  <c:v>17.45</c:v>
                </c:pt>
                <c:pt idx="4661">
                  <c:v>17.45</c:v>
                </c:pt>
                <c:pt idx="4662">
                  <c:v>17.45</c:v>
                </c:pt>
                <c:pt idx="4663">
                  <c:v>17.45</c:v>
                </c:pt>
                <c:pt idx="4664">
                  <c:v>17.4</c:v>
                </c:pt>
                <c:pt idx="4665">
                  <c:v>17.4</c:v>
                </c:pt>
                <c:pt idx="4666">
                  <c:v>17.4</c:v>
                </c:pt>
                <c:pt idx="4667">
                  <c:v>17.4</c:v>
                </c:pt>
                <c:pt idx="4668">
                  <c:v>17.4</c:v>
                </c:pt>
                <c:pt idx="4669">
                  <c:v>17.45</c:v>
                </c:pt>
                <c:pt idx="4670">
                  <c:v>17.5</c:v>
                </c:pt>
                <c:pt idx="4671">
                  <c:v>17.55</c:v>
                </c:pt>
                <c:pt idx="4672">
                  <c:v>17.55</c:v>
                </c:pt>
                <c:pt idx="4673">
                  <c:v>17.55</c:v>
                </c:pt>
                <c:pt idx="4674">
                  <c:v>17.55</c:v>
                </c:pt>
                <c:pt idx="4675">
                  <c:v>17.55</c:v>
                </c:pt>
                <c:pt idx="4676">
                  <c:v>17.55</c:v>
                </c:pt>
                <c:pt idx="4677">
                  <c:v>17.6</c:v>
                </c:pt>
                <c:pt idx="4678">
                  <c:v>17.6</c:v>
                </c:pt>
                <c:pt idx="4679">
                  <c:v>17.6</c:v>
                </c:pt>
                <c:pt idx="4680">
                  <c:v>17.6</c:v>
                </c:pt>
                <c:pt idx="4681">
                  <c:v>17.55</c:v>
                </c:pt>
                <c:pt idx="4682">
                  <c:v>17.55</c:v>
                </c:pt>
                <c:pt idx="4683">
                  <c:v>17.55</c:v>
                </c:pt>
                <c:pt idx="4684">
                  <c:v>17.55</c:v>
                </c:pt>
                <c:pt idx="4685">
                  <c:v>17.55</c:v>
                </c:pt>
                <c:pt idx="4686">
                  <c:v>17.55</c:v>
                </c:pt>
                <c:pt idx="4687">
                  <c:v>17.55</c:v>
                </c:pt>
                <c:pt idx="4688">
                  <c:v>17.55</c:v>
                </c:pt>
                <c:pt idx="4689">
                  <c:v>17.55</c:v>
                </c:pt>
                <c:pt idx="4690">
                  <c:v>17.55</c:v>
                </c:pt>
                <c:pt idx="4691">
                  <c:v>17.6</c:v>
                </c:pt>
                <c:pt idx="4692">
                  <c:v>17.6</c:v>
                </c:pt>
                <c:pt idx="4693">
                  <c:v>17.6</c:v>
                </c:pt>
                <c:pt idx="4694">
                  <c:v>17.6</c:v>
                </c:pt>
                <c:pt idx="4695">
                  <c:v>17.6</c:v>
                </c:pt>
                <c:pt idx="4696">
                  <c:v>17.55</c:v>
                </c:pt>
                <c:pt idx="4697">
                  <c:v>17.55</c:v>
                </c:pt>
                <c:pt idx="4698">
                  <c:v>17.55</c:v>
                </c:pt>
                <c:pt idx="4699">
                  <c:v>17.55</c:v>
                </c:pt>
                <c:pt idx="4700">
                  <c:v>17.6</c:v>
                </c:pt>
                <c:pt idx="4701">
                  <c:v>17.6</c:v>
                </c:pt>
                <c:pt idx="4702">
                  <c:v>17.6</c:v>
                </c:pt>
                <c:pt idx="4703">
                  <c:v>17.6</c:v>
                </c:pt>
                <c:pt idx="4704">
                  <c:v>17.6</c:v>
                </c:pt>
                <c:pt idx="4705">
                  <c:v>17.6</c:v>
                </c:pt>
                <c:pt idx="4706">
                  <c:v>17.6</c:v>
                </c:pt>
                <c:pt idx="4707">
                  <c:v>17.55</c:v>
                </c:pt>
                <c:pt idx="4708">
                  <c:v>17.55</c:v>
                </c:pt>
                <c:pt idx="4709">
                  <c:v>17.55</c:v>
                </c:pt>
                <c:pt idx="4710">
                  <c:v>17.55</c:v>
                </c:pt>
                <c:pt idx="4711">
                  <c:v>17.5</c:v>
                </c:pt>
                <c:pt idx="4712">
                  <c:v>17.5</c:v>
                </c:pt>
                <c:pt idx="4713">
                  <c:v>17.55</c:v>
                </c:pt>
                <c:pt idx="4714">
                  <c:v>17.55</c:v>
                </c:pt>
                <c:pt idx="4715">
                  <c:v>17.55</c:v>
                </c:pt>
                <c:pt idx="4716">
                  <c:v>17.55</c:v>
                </c:pt>
                <c:pt idx="4717">
                  <c:v>17.6</c:v>
                </c:pt>
                <c:pt idx="4718">
                  <c:v>17.6</c:v>
                </c:pt>
                <c:pt idx="4719">
                  <c:v>17.6</c:v>
                </c:pt>
                <c:pt idx="4720">
                  <c:v>17.65</c:v>
                </c:pt>
                <c:pt idx="4721">
                  <c:v>17.65</c:v>
                </c:pt>
                <c:pt idx="4722">
                  <c:v>17.65</c:v>
                </c:pt>
                <c:pt idx="4723">
                  <c:v>17.65</c:v>
                </c:pt>
                <c:pt idx="4724">
                  <c:v>17.65</c:v>
                </c:pt>
                <c:pt idx="4725">
                  <c:v>17.65</c:v>
                </c:pt>
                <c:pt idx="4726">
                  <c:v>17.65</c:v>
                </c:pt>
                <c:pt idx="4727">
                  <c:v>17.65</c:v>
                </c:pt>
                <c:pt idx="4728">
                  <c:v>17.6</c:v>
                </c:pt>
                <c:pt idx="4729">
                  <c:v>17.55</c:v>
                </c:pt>
                <c:pt idx="4730">
                  <c:v>17.55</c:v>
                </c:pt>
                <c:pt idx="4731">
                  <c:v>17.5</c:v>
                </c:pt>
                <c:pt idx="4732">
                  <c:v>17.5</c:v>
                </c:pt>
                <c:pt idx="4733">
                  <c:v>17.45</c:v>
                </c:pt>
                <c:pt idx="4734">
                  <c:v>17.45</c:v>
                </c:pt>
                <c:pt idx="4735">
                  <c:v>17.45</c:v>
                </c:pt>
                <c:pt idx="4736">
                  <c:v>17.5</c:v>
                </c:pt>
                <c:pt idx="4737">
                  <c:v>17.5</c:v>
                </c:pt>
                <c:pt idx="4738">
                  <c:v>17.55</c:v>
                </c:pt>
                <c:pt idx="4739">
                  <c:v>17.55</c:v>
                </c:pt>
                <c:pt idx="4740">
                  <c:v>17.5</c:v>
                </c:pt>
                <c:pt idx="4741">
                  <c:v>17.55</c:v>
                </c:pt>
                <c:pt idx="4742">
                  <c:v>17.6</c:v>
                </c:pt>
                <c:pt idx="4743">
                  <c:v>17.65</c:v>
                </c:pt>
                <c:pt idx="4744">
                  <c:v>17.7</c:v>
                </c:pt>
                <c:pt idx="4745">
                  <c:v>17.8</c:v>
                </c:pt>
                <c:pt idx="4746">
                  <c:v>17.8</c:v>
                </c:pt>
                <c:pt idx="4747">
                  <c:v>17.75</c:v>
                </c:pt>
                <c:pt idx="4748">
                  <c:v>17.75</c:v>
                </c:pt>
                <c:pt idx="4749">
                  <c:v>17.7</c:v>
                </c:pt>
                <c:pt idx="4750">
                  <c:v>17.65</c:v>
                </c:pt>
                <c:pt idx="4751">
                  <c:v>17.65</c:v>
                </c:pt>
                <c:pt idx="4752">
                  <c:v>17.6</c:v>
                </c:pt>
                <c:pt idx="4753">
                  <c:v>17.55</c:v>
                </c:pt>
                <c:pt idx="4754">
                  <c:v>17.55</c:v>
                </c:pt>
                <c:pt idx="4755">
                  <c:v>17.5</c:v>
                </c:pt>
                <c:pt idx="4756">
                  <c:v>17.5</c:v>
                </c:pt>
                <c:pt idx="4757">
                  <c:v>17.5</c:v>
                </c:pt>
                <c:pt idx="4758">
                  <c:v>17.55</c:v>
                </c:pt>
                <c:pt idx="4759">
                  <c:v>17.55</c:v>
                </c:pt>
                <c:pt idx="4760">
                  <c:v>17.55</c:v>
                </c:pt>
                <c:pt idx="4761">
                  <c:v>17.55</c:v>
                </c:pt>
                <c:pt idx="4762">
                  <c:v>17.6</c:v>
                </c:pt>
                <c:pt idx="4763">
                  <c:v>17.6</c:v>
                </c:pt>
                <c:pt idx="4764">
                  <c:v>17.6</c:v>
                </c:pt>
                <c:pt idx="4765">
                  <c:v>17.6</c:v>
                </c:pt>
                <c:pt idx="4766">
                  <c:v>17.65</c:v>
                </c:pt>
                <c:pt idx="4767">
                  <c:v>17.6</c:v>
                </c:pt>
                <c:pt idx="4768">
                  <c:v>17.6</c:v>
                </c:pt>
                <c:pt idx="4769">
                  <c:v>17.6</c:v>
                </c:pt>
                <c:pt idx="4770">
                  <c:v>17.65</c:v>
                </c:pt>
                <c:pt idx="4771">
                  <c:v>17.65</c:v>
                </c:pt>
                <c:pt idx="4772">
                  <c:v>17.65</c:v>
                </c:pt>
                <c:pt idx="4773">
                  <c:v>17.6</c:v>
                </c:pt>
                <c:pt idx="4774">
                  <c:v>17.6</c:v>
                </c:pt>
                <c:pt idx="4775">
                  <c:v>17.6</c:v>
                </c:pt>
                <c:pt idx="4776">
                  <c:v>17.65</c:v>
                </c:pt>
                <c:pt idx="4777">
                  <c:v>17.65</c:v>
                </c:pt>
                <c:pt idx="4778">
                  <c:v>17.65</c:v>
                </c:pt>
                <c:pt idx="4779">
                  <c:v>17.7</c:v>
                </c:pt>
                <c:pt idx="4780">
                  <c:v>17.8</c:v>
                </c:pt>
                <c:pt idx="4781">
                  <c:v>17.8</c:v>
                </c:pt>
                <c:pt idx="4782">
                  <c:v>17.8</c:v>
                </c:pt>
                <c:pt idx="4783">
                  <c:v>17.8</c:v>
                </c:pt>
                <c:pt idx="4784">
                  <c:v>17.85</c:v>
                </c:pt>
                <c:pt idx="4785">
                  <c:v>17.85</c:v>
                </c:pt>
                <c:pt idx="4786">
                  <c:v>17.9</c:v>
                </c:pt>
                <c:pt idx="4787">
                  <c:v>17.9</c:v>
                </c:pt>
                <c:pt idx="4788">
                  <c:v>17.9</c:v>
                </c:pt>
                <c:pt idx="4789">
                  <c:v>17.85</c:v>
                </c:pt>
                <c:pt idx="4790">
                  <c:v>17.8</c:v>
                </c:pt>
                <c:pt idx="4791">
                  <c:v>17.8</c:v>
                </c:pt>
                <c:pt idx="4792">
                  <c:v>17.8</c:v>
                </c:pt>
                <c:pt idx="4793">
                  <c:v>17.8</c:v>
                </c:pt>
                <c:pt idx="4794">
                  <c:v>17.8</c:v>
                </c:pt>
                <c:pt idx="4795">
                  <c:v>17.8</c:v>
                </c:pt>
                <c:pt idx="4796">
                  <c:v>17.8</c:v>
                </c:pt>
                <c:pt idx="4797">
                  <c:v>17.8</c:v>
                </c:pt>
                <c:pt idx="4798">
                  <c:v>17.8</c:v>
                </c:pt>
                <c:pt idx="4799">
                  <c:v>17.8</c:v>
                </c:pt>
                <c:pt idx="4800">
                  <c:v>17.8</c:v>
                </c:pt>
                <c:pt idx="4801">
                  <c:v>17.8</c:v>
                </c:pt>
                <c:pt idx="4802">
                  <c:v>17.8</c:v>
                </c:pt>
                <c:pt idx="4803">
                  <c:v>17.8</c:v>
                </c:pt>
                <c:pt idx="4804">
                  <c:v>17.8</c:v>
                </c:pt>
                <c:pt idx="4805">
                  <c:v>17.8</c:v>
                </c:pt>
                <c:pt idx="4806">
                  <c:v>17.8</c:v>
                </c:pt>
                <c:pt idx="4807">
                  <c:v>17.8</c:v>
                </c:pt>
                <c:pt idx="4808">
                  <c:v>17.75</c:v>
                </c:pt>
                <c:pt idx="4809">
                  <c:v>17.7</c:v>
                </c:pt>
                <c:pt idx="4810">
                  <c:v>17.7</c:v>
                </c:pt>
                <c:pt idx="4811">
                  <c:v>17.65</c:v>
                </c:pt>
                <c:pt idx="4812">
                  <c:v>17.6</c:v>
                </c:pt>
                <c:pt idx="4813">
                  <c:v>17.55</c:v>
                </c:pt>
                <c:pt idx="4814">
                  <c:v>17.55</c:v>
                </c:pt>
                <c:pt idx="4815">
                  <c:v>17.5</c:v>
                </c:pt>
                <c:pt idx="4816">
                  <c:v>17.45</c:v>
                </c:pt>
                <c:pt idx="4817">
                  <c:v>17.45</c:v>
                </c:pt>
                <c:pt idx="4818">
                  <c:v>17.45</c:v>
                </c:pt>
                <c:pt idx="4819">
                  <c:v>17.45</c:v>
                </c:pt>
                <c:pt idx="4820">
                  <c:v>17.45</c:v>
                </c:pt>
                <c:pt idx="4821">
                  <c:v>17.4</c:v>
                </c:pt>
                <c:pt idx="4822">
                  <c:v>17.4</c:v>
                </c:pt>
                <c:pt idx="4823">
                  <c:v>17.4</c:v>
                </c:pt>
                <c:pt idx="4824">
                  <c:v>17.4</c:v>
                </c:pt>
                <c:pt idx="4825">
                  <c:v>17.4</c:v>
                </c:pt>
                <c:pt idx="4826">
                  <c:v>17.4</c:v>
                </c:pt>
                <c:pt idx="4827">
                  <c:v>17.4</c:v>
                </c:pt>
                <c:pt idx="4828">
                  <c:v>17.45</c:v>
                </c:pt>
                <c:pt idx="4829">
                  <c:v>17.45</c:v>
                </c:pt>
                <c:pt idx="4830">
                  <c:v>17.45</c:v>
                </c:pt>
                <c:pt idx="4831">
                  <c:v>17.45</c:v>
                </c:pt>
                <c:pt idx="4832">
                  <c:v>17.45</c:v>
                </c:pt>
                <c:pt idx="4833">
                  <c:v>17.45</c:v>
                </c:pt>
                <c:pt idx="4834">
                  <c:v>17.4</c:v>
                </c:pt>
                <c:pt idx="4835">
                  <c:v>17.4</c:v>
                </c:pt>
                <c:pt idx="4836">
                  <c:v>17.4</c:v>
                </c:pt>
                <c:pt idx="4837">
                  <c:v>17.4</c:v>
                </c:pt>
                <c:pt idx="4838">
                  <c:v>17.35</c:v>
                </c:pt>
                <c:pt idx="4839">
                  <c:v>17.35</c:v>
                </c:pt>
                <c:pt idx="4840">
                  <c:v>17.35</c:v>
                </c:pt>
                <c:pt idx="4841">
                  <c:v>17.35</c:v>
                </c:pt>
                <c:pt idx="4842">
                  <c:v>17.35</c:v>
                </c:pt>
                <c:pt idx="4843">
                  <c:v>17.35</c:v>
                </c:pt>
                <c:pt idx="4844">
                  <c:v>17.35</c:v>
                </c:pt>
                <c:pt idx="4845">
                  <c:v>17.35</c:v>
                </c:pt>
                <c:pt idx="4846">
                  <c:v>17.4</c:v>
                </c:pt>
                <c:pt idx="4847">
                  <c:v>17.45</c:v>
                </c:pt>
                <c:pt idx="4848">
                  <c:v>17.5</c:v>
                </c:pt>
                <c:pt idx="4849">
                  <c:v>17.55</c:v>
                </c:pt>
                <c:pt idx="4850">
                  <c:v>17.6</c:v>
                </c:pt>
                <c:pt idx="4851">
                  <c:v>17.6</c:v>
                </c:pt>
                <c:pt idx="4852">
                  <c:v>17.6</c:v>
                </c:pt>
                <c:pt idx="4853">
                  <c:v>17.6</c:v>
                </c:pt>
                <c:pt idx="4854">
                  <c:v>17.6</c:v>
                </c:pt>
                <c:pt idx="4855">
                  <c:v>17.6</c:v>
                </c:pt>
                <c:pt idx="4856">
                  <c:v>17.6</c:v>
                </c:pt>
                <c:pt idx="4857">
                  <c:v>17.6</c:v>
                </c:pt>
                <c:pt idx="4858">
                  <c:v>17.6</c:v>
                </c:pt>
                <c:pt idx="4859">
                  <c:v>17.6</c:v>
                </c:pt>
                <c:pt idx="4860">
                  <c:v>17.65</c:v>
                </c:pt>
                <c:pt idx="4861">
                  <c:v>17.65</c:v>
                </c:pt>
                <c:pt idx="4862">
                  <c:v>17.6</c:v>
                </c:pt>
                <c:pt idx="4863">
                  <c:v>17.6</c:v>
                </c:pt>
                <c:pt idx="4864">
                  <c:v>17.6</c:v>
                </c:pt>
                <c:pt idx="4865">
                  <c:v>17.55</c:v>
                </c:pt>
                <c:pt idx="4866">
                  <c:v>17.55</c:v>
                </c:pt>
                <c:pt idx="4867">
                  <c:v>17.5</c:v>
                </c:pt>
                <c:pt idx="4868">
                  <c:v>17.5</c:v>
                </c:pt>
                <c:pt idx="4869">
                  <c:v>17.45</c:v>
                </c:pt>
                <c:pt idx="4870">
                  <c:v>17.45</c:v>
                </c:pt>
                <c:pt idx="4871">
                  <c:v>17.45</c:v>
                </c:pt>
                <c:pt idx="4872">
                  <c:v>17.45</c:v>
                </c:pt>
                <c:pt idx="4873">
                  <c:v>17.4</c:v>
                </c:pt>
                <c:pt idx="4874">
                  <c:v>17.4</c:v>
                </c:pt>
                <c:pt idx="4875">
                  <c:v>17.35</c:v>
                </c:pt>
                <c:pt idx="4876">
                  <c:v>17.35</c:v>
                </c:pt>
                <c:pt idx="4877">
                  <c:v>17.35</c:v>
                </c:pt>
                <c:pt idx="4878">
                  <c:v>17.35</c:v>
                </c:pt>
                <c:pt idx="4879">
                  <c:v>17.4</c:v>
                </c:pt>
                <c:pt idx="4880">
                  <c:v>17.4</c:v>
                </c:pt>
                <c:pt idx="4881">
                  <c:v>17.4</c:v>
                </c:pt>
                <c:pt idx="4882">
                  <c:v>17.4</c:v>
                </c:pt>
                <c:pt idx="4883">
                  <c:v>17.4</c:v>
                </c:pt>
                <c:pt idx="4884">
                  <c:v>17.4</c:v>
                </c:pt>
                <c:pt idx="4885">
                  <c:v>17.4</c:v>
                </c:pt>
                <c:pt idx="4886">
                  <c:v>17.5</c:v>
                </c:pt>
                <c:pt idx="4887">
                  <c:v>17.5</c:v>
                </c:pt>
                <c:pt idx="4888">
                  <c:v>17.55</c:v>
                </c:pt>
                <c:pt idx="4889">
                  <c:v>17.6</c:v>
                </c:pt>
                <c:pt idx="4890">
                  <c:v>17.6</c:v>
                </c:pt>
                <c:pt idx="4891">
                  <c:v>17.65</c:v>
                </c:pt>
                <c:pt idx="4892">
                  <c:v>17.65</c:v>
                </c:pt>
                <c:pt idx="4893">
                  <c:v>17.7</c:v>
                </c:pt>
                <c:pt idx="4894">
                  <c:v>17.65</c:v>
                </c:pt>
                <c:pt idx="4895">
                  <c:v>17.65</c:v>
                </c:pt>
                <c:pt idx="4896">
                  <c:v>17.7</c:v>
                </c:pt>
                <c:pt idx="4897">
                  <c:v>17.7</c:v>
                </c:pt>
                <c:pt idx="4898">
                  <c:v>17.7</c:v>
                </c:pt>
                <c:pt idx="4899">
                  <c:v>17.65</c:v>
                </c:pt>
                <c:pt idx="4900">
                  <c:v>17.65</c:v>
                </c:pt>
                <c:pt idx="4901">
                  <c:v>17.6</c:v>
                </c:pt>
                <c:pt idx="4902">
                  <c:v>17.6</c:v>
                </c:pt>
                <c:pt idx="4903">
                  <c:v>17.55</c:v>
                </c:pt>
                <c:pt idx="4904">
                  <c:v>17.5</c:v>
                </c:pt>
                <c:pt idx="4905">
                  <c:v>17.5</c:v>
                </c:pt>
                <c:pt idx="4906">
                  <c:v>17.45</c:v>
                </c:pt>
                <c:pt idx="4907">
                  <c:v>17.45</c:v>
                </c:pt>
                <c:pt idx="4908">
                  <c:v>17.45</c:v>
                </c:pt>
                <c:pt idx="4909">
                  <c:v>17.45</c:v>
                </c:pt>
                <c:pt idx="4910">
                  <c:v>17.4</c:v>
                </c:pt>
                <c:pt idx="4911">
                  <c:v>17.4</c:v>
                </c:pt>
                <c:pt idx="4912">
                  <c:v>17.4</c:v>
                </c:pt>
                <c:pt idx="4913">
                  <c:v>17.4</c:v>
                </c:pt>
                <c:pt idx="4914">
                  <c:v>17.4</c:v>
                </c:pt>
                <c:pt idx="4915">
                  <c:v>17.45</c:v>
                </c:pt>
                <c:pt idx="4916">
                  <c:v>17.45</c:v>
                </c:pt>
                <c:pt idx="4917">
                  <c:v>17.5</c:v>
                </c:pt>
                <c:pt idx="4918">
                  <c:v>17.45</c:v>
                </c:pt>
                <c:pt idx="4919">
                  <c:v>17.5</c:v>
                </c:pt>
                <c:pt idx="4920">
                  <c:v>17.5</c:v>
                </c:pt>
                <c:pt idx="4921">
                  <c:v>17.55</c:v>
                </c:pt>
                <c:pt idx="4922">
                  <c:v>17.6</c:v>
                </c:pt>
                <c:pt idx="4923">
                  <c:v>17.65</c:v>
                </c:pt>
                <c:pt idx="4924">
                  <c:v>17.65</c:v>
                </c:pt>
                <c:pt idx="4925">
                  <c:v>17.7</c:v>
                </c:pt>
                <c:pt idx="4926">
                  <c:v>17.7</c:v>
                </c:pt>
                <c:pt idx="4927">
                  <c:v>17.7</c:v>
                </c:pt>
                <c:pt idx="4928">
                  <c:v>17.7</c:v>
                </c:pt>
                <c:pt idx="4929">
                  <c:v>17.7</c:v>
                </c:pt>
                <c:pt idx="4930">
                  <c:v>17.7</c:v>
                </c:pt>
                <c:pt idx="4931">
                  <c:v>17.7</c:v>
                </c:pt>
                <c:pt idx="4932">
                  <c:v>17.7</c:v>
                </c:pt>
                <c:pt idx="4933">
                  <c:v>17.7</c:v>
                </c:pt>
                <c:pt idx="4934">
                  <c:v>17.7</c:v>
                </c:pt>
                <c:pt idx="4935">
                  <c:v>17.65</c:v>
                </c:pt>
                <c:pt idx="4936">
                  <c:v>17.65</c:v>
                </c:pt>
                <c:pt idx="4937">
                  <c:v>17.6</c:v>
                </c:pt>
                <c:pt idx="4938">
                  <c:v>17.6</c:v>
                </c:pt>
                <c:pt idx="4939">
                  <c:v>17.6</c:v>
                </c:pt>
                <c:pt idx="4940">
                  <c:v>17.6</c:v>
                </c:pt>
                <c:pt idx="4941">
                  <c:v>17.6</c:v>
                </c:pt>
                <c:pt idx="4942">
                  <c:v>17.6</c:v>
                </c:pt>
                <c:pt idx="4943">
                  <c:v>17.65</c:v>
                </c:pt>
                <c:pt idx="4944">
                  <c:v>17.65</c:v>
                </c:pt>
                <c:pt idx="4945">
                  <c:v>17.65</c:v>
                </c:pt>
                <c:pt idx="4946">
                  <c:v>17.65</c:v>
                </c:pt>
                <c:pt idx="4947">
                  <c:v>17.65</c:v>
                </c:pt>
                <c:pt idx="4948">
                  <c:v>17.6</c:v>
                </c:pt>
                <c:pt idx="4949">
                  <c:v>17.6</c:v>
                </c:pt>
                <c:pt idx="4950">
                  <c:v>17.6</c:v>
                </c:pt>
                <c:pt idx="4951">
                  <c:v>17.6</c:v>
                </c:pt>
                <c:pt idx="4952">
                  <c:v>17.6</c:v>
                </c:pt>
                <c:pt idx="4953">
                  <c:v>17.55</c:v>
                </c:pt>
                <c:pt idx="4954">
                  <c:v>17.55</c:v>
                </c:pt>
                <c:pt idx="4955">
                  <c:v>17.55</c:v>
                </c:pt>
                <c:pt idx="4956">
                  <c:v>17.6</c:v>
                </c:pt>
                <c:pt idx="4957">
                  <c:v>17.6</c:v>
                </c:pt>
                <c:pt idx="4958">
                  <c:v>17.6</c:v>
                </c:pt>
                <c:pt idx="4959">
                  <c:v>17.55</c:v>
                </c:pt>
                <c:pt idx="4960">
                  <c:v>17.55</c:v>
                </c:pt>
                <c:pt idx="4961">
                  <c:v>17.55</c:v>
                </c:pt>
                <c:pt idx="4962">
                  <c:v>17.55</c:v>
                </c:pt>
                <c:pt idx="4963">
                  <c:v>17.5</c:v>
                </c:pt>
                <c:pt idx="4964">
                  <c:v>17.5</c:v>
                </c:pt>
                <c:pt idx="4965">
                  <c:v>17.45</c:v>
                </c:pt>
                <c:pt idx="4966">
                  <c:v>17.45</c:v>
                </c:pt>
                <c:pt idx="4967">
                  <c:v>17.45</c:v>
                </c:pt>
                <c:pt idx="4968">
                  <c:v>17.45</c:v>
                </c:pt>
                <c:pt idx="4969">
                  <c:v>17.5</c:v>
                </c:pt>
                <c:pt idx="4970">
                  <c:v>17.5</c:v>
                </c:pt>
                <c:pt idx="4971">
                  <c:v>17.55</c:v>
                </c:pt>
                <c:pt idx="4972">
                  <c:v>17.6</c:v>
                </c:pt>
                <c:pt idx="4973">
                  <c:v>17.6</c:v>
                </c:pt>
                <c:pt idx="4974">
                  <c:v>17.55</c:v>
                </c:pt>
                <c:pt idx="4975">
                  <c:v>17.55</c:v>
                </c:pt>
                <c:pt idx="4976">
                  <c:v>17.5</c:v>
                </c:pt>
                <c:pt idx="4977">
                  <c:v>17.5</c:v>
                </c:pt>
                <c:pt idx="4978">
                  <c:v>17.5</c:v>
                </c:pt>
                <c:pt idx="4979">
                  <c:v>17.45</c:v>
                </c:pt>
                <c:pt idx="4980">
                  <c:v>17.45</c:v>
                </c:pt>
                <c:pt idx="4981">
                  <c:v>17.45</c:v>
                </c:pt>
                <c:pt idx="4982">
                  <c:v>17.4</c:v>
                </c:pt>
                <c:pt idx="4983">
                  <c:v>17.4</c:v>
                </c:pt>
                <c:pt idx="4984">
                  <c:v>17.4</c:v>
                </c:pt>
                <c:pt idx="4985">
                  <c:v>17.35</c:v>
                </c:pt>
                <c:pt idx="4986">
                  <c:v>17.35</c:v>
                </c:pt>
                <c:pt idx="4987">
                  <c:v>17.3</c:v>
                </c:pt>
                <c:pt idx="4988">
                  <c:v>17.25</c:v>
                </c:pt>
                <c:pt idx="4989">
                  <c:v>17.25</c:v>
                </c:pt>
                <c:pt idx="4990">
                  <c:v>17.25</c:v>
                </c:pt>
                <c:pt idx="4991">
                  <c:v>17.25</c:v>
                </c:pt>
                <c:pt idx="4992">
                  <c:v>17.25</c:v>
                </c:pt>
                <c:pt idx="4993">
                  <c:v>17.25</c:v>
                </c:pt>
                <c:pt idx="4994">
                  <c:v>17.25</c:v>
                </c:pt>
                <c:pt idx="4995">
                  <c:v>17.25</c:v>
                </c:pt>
                <c:pt idx="4996">
                  <c:v>17.25</c:v>
                </c:pt>
                <c:pt idx="4997">
                  <c:v>17.25</c:v>
                </c:pt>
                <c:pt idx="4998">
                  <c:v>17.25</c:v>
                </c:pt>
                <c:pt idx="4999">
                  <c:v>17.25</c:v>
                </c:pt>
                <c:pt idx="5000">
                  <c:v>17.25</c:v>
                </c:pt>
                <c:pt idx="5001">
                  <c:v>17.25</c:v>
                </c:pt>
                <c:pt idx="5002">
                  <c:v>17.25</c:v>
                </c:pt>
                <c:pt idx="5003">
                  <c:v>17.25</c:v>
                </c:pt>
                <c:pt idx="5004">
                  <c:v>17.3</c:v>
                </c:pt>
                <c:pt idx="5005">
                  <c:v>17.3</c:v>
                </c:pt>
                <c:pt idx="5006">
                  <c:v>17.3</c:v>
                </c:pt>
                <c:pt idx="5007">
                  <c:v>17.3</c:v>
                </c:pt>
                <c:pt idx="5008">
                  <c:v>17.35</c:v>
                </c:pt>
                <c:pt idx="5009">
                  <c:v>17.35</c:v>
                </c:pt>
                <c:pt idx="5010">
                  <c:v>17.35</c:v>
                </c:pt>
                <c:pt idx="5011">
                  <c:v>17.35</c:v>
                </c:pt>
                <c:pt idx="5012">
                  <c:v>17.35</c:v>
                </c:pt>
                <c:pt idx="5013">
                  <c:v>17.35</c:v>
                </c:pt>
                <c:pt idx="5014">
                  <c:v>17.35</c:v>
                </c:pt>
                <c:pt idx="5015">
                  <c:v>17.3</c:v>
                </c:pt>
                <c:pt idx="5016">
                  <c:v>17.3</c:v>
                </c:pt>
                <c:pt idx="5017">
                  <c:v>17.35</c:v>
                </c:pt>
                <c:pt idx="5018">
                  <c:v>17.35</c:v>
                </c:pt>
                <c:pt idx="5019">
                  <c:v>17.35</c:v>
                </c:pt>
                <c:pt idx="5020">
                  <c:v>17.35</c:v>
                </c:pt>
                <c:pt idx="5021">
                  <c:v>17.35</c:v>
                </c:pt>
                <c:pt idx="5022">
                  <c:v>17.3</c:v>
                </c:pt>
                <c:pt idx="5023">
                  <c:v>17.35</c:v>
                </c:pt>
                <c:pt idx="5024">
                  <c:v>17.35</c:v>
                </c:pt>
                <c:pt idx="5025">
                  <c:v>17.35</c:v>
                </c:pt>
                <c:pt idx="5026">
                  <c:v>17.35</c:v>
                </c:pt>
                <c:pt idx="5027">
                  <c:v>17.35</c:v>
                </c:pt>
                <c:pt idx="5028">
                  <c:v>17.4</c:v>
                </c:pt>
                <c:pt idx="5029">
                  <c:v>17.4</c:v>
                </c:pt>
                <c:pt idx="5030">
                  <c:v>17.45</c:v>
                </c:pt>
                <c:pt idx="5031">
                  <c:v>17.4</c:v>
                </c:pt>
                <c:pt idx="5032">
                  <c:v>17.4</c:v>
                </c:pt>
                <c:pt idx="5033">
                  <c:v>17.4</c:v>
                </c:pt>
                <c:pt idx="5034">
                  <c:v>17.35</c:v>
                </c:pt>
                <c:pt idx="5035">
                  <c:v>17.4</c:v>
                </c:pt>
                <c:pt idx="5036">
                  <c:v>17.45</c:v>
                </c:pt>
                <c:pt idx="5037">
                  <c:v>17.45</c:v>
                </c:pt>
                <c:pt idx="5038">
                  <c:v>17.45</c:v>
                </c:pt>
                <c:pt idx="5039">
                  <c:v>17.4</c:v>
                </c:pt>
                <c:pt idx="5040">
                  <c:v>17.45</c:v>
                </c:pt>
                <c:pt idx="5041">
                  <c:v>17.45</c:v>
                </c:pt>
                <c:pt idx="5042">
                  <c:v>17.45</c:v>
                </c:pt>
                <c:pt idx="5043">
                  <c:v>17.45</c:v>
                </c:pt>
                <c:pt idx="5044">
                  <c:v>17.5</c:v>
                </c:pt>
                <c:pt idx="5045">
                  <c:v>17.55</c:v>
                </c:pt>
                <c:pt idx="5046">
                  <c:v>17.5</c:v>
                </c:pt>
                <c:pt idx="5047">
                  <c:v>17.5</c:v>
                </c:pt>
                <c:pt idx="5048">
                  <c:v>17.45</c:v>
                </c:pt>
                <c:pt idx="5049">
                  <c:v>17.45</c:v>
                </c:pt>
                <c:pt idx="5050">
                  <c:v>17.45</c:v>
                </c:pt>
                <c:pt idx="5051">
                  <c:v>17.45</c:v>
                </c:pt>
                <c:pt idx="5052">
                  <c:v>17.45</c:v>
                </c:pt>
                <c:pt idx="5053">
                  <c:v>17.45</c:v>
                </c:pt>
                <c:pt idx="5054">
                  <c:v>17.4</c:v>
                </c:pt>
                <c:pt idx="5055">
                  <c:v>17.45</c:v>
                </c:pt>
                <c:pt idx="5056">
                  <c:v>17.45</c:v>
                </c:pt>
                <c:pt idx="5057">
                  <c:v>17.45</c:v>
                </c:pt>
                <c:pt idx="5058">
                  <c:v>17.45</c:v>
                </c:pt>
                <c:pt idx="5059">
                  <c:v>17.4</c:v>
                </c:pt>
                <c:pt idx="5060">
                  <c:v>17.4</c:v>
                </c:pt>
                <c:pt idx="5061">
                  <c:v>17.4</c:v>
                </c:pt>
                <c:pt idx="5062">
                  <c:v>17.4</c:v>
                </c:pt>
                <c:pt idx="5063">
                  <c:v>17.4</c:v>
                </c:pt>
                <c:pt idx="5064">
                  <c:v>17.4</c:v>
                </c:pt>
                <c:pt idx="5065">
                  <c:v>17.4</c:v>
                </c:pt>
                <c:pt idx="5066">
                  <c:v>17.4</c:v>
                </c:pt>
                <c:pt idx="5067">
                  <c:v>17.4</c:v>
                </c:pt>
                <c:pt idx="5068">
                  <c:v>17.4</c:v>
                </c:pt>
                <c:pt idx="5069">
                  <c:v>17.4</c:v>
                </c:pt>
                <c:pt idx="5070">
                  <c:v>17.45</c:v>
                </c:pt>
                <c:pt idx="5071">
                  <c:v>17.4</c:v>
                </c:pt>
                <c:pt idx="5072">
                  <c:v>17.4</c:v>
                </c:pt>
                <c:pt idx="5073">
                  <c:v>17.4</c:v>
                </c:pt>
                <c:pt idx="5074">
                  <c:v>17.35</c:v>
                </c:pt>
                <c:pt idx="5075">
                  <c:v>17.35</c:v>
                </c:pt>
                <c:pt idx="5076">
                  <c:v>17.4</c:v>
                </c:pt>
                <c:pt idx="5077">
                  <c:v>17.4</c:v>
                </c:pt>
                <c:pt idx="5078">
                  <c:v>17.45</c:v>
                </c:pt>
                <c:pt idx="5079">
                  <c:v>17.45</c:v>
                </c:pt>
                <c:pt idx="5080">
                  <c:v>17.45</c:v>
                </c:pt>
                <c:pt idx="5081">
                  <c:v>17.5</c:v>
                </c:pt>
                <c:pt idx="5082">
                  <c:v>17.5</c:v>
                </c:pt>
                <c:pt idx="5083">
                  <c:v>17.55</c:v>
                </c:pt>
                <c:pt idx="5084">
                  <c:v>17.55</c:v>
                </c:pt>
                <c:pt idx="5085">
                  <c:v>17.55</c:v>
                </c:pt>
                <c:pt idx="5086">
                  <c:v>17.6</c:v>
                </c:pt>
                <c:pt idx="5087">
                  <c:v>17.6</c:v>
                </c:pt>
                <c:pt idx="5088">
                  <c:v>17.6</c:v>
                </c:pt>
                <c:pt idx="5089">
                  <c:v>17.55</c:v>
                </c:pt>
                <c:pt idx="5090">
                  <c:v>17.6</c:v>
                </c:pt>
                <c:pt idx="5091">
                  <c:v>17.6</c:v>
                </c:pt>
                <c:pt idx="5092">
                  <c:v>17.6</c:v>
                </c:pt>
                <c:pt idx="5093">
                  <c:v>17.6</c:v>
                </c:pt>
                <c:pt idx="5094">
                  <c:v>17.6</c:v>
                </c:pt>
                <c:pt idx="5095">
                  <c:v>17.55</c:v>
                </c:pt>
                <c:pt idx="5096">
                  <c:v>17.55</c:v>
                </c:pt>
                <c:pt idx="5097">
                  <c:v>17.55</c:v>
                </c:pt>
                <c:pt idx="5098">
                  <c:v>17.5</c:v>
                </c:pt>
                <c:pt idx="5099">
                  <c:v>17.45</c:v>
                </c:pt>
                <c:pt idx="5100">
                  <c:v>17.45</c:v>
                </c:pt>
                <c:pt idx="5101">
                  <c:v>17.45</c:v>
                </c:pt>
                <c:pt idx="5102">
                  <c:v>17.55</c:v>
                </c:pt>
                <c:pt idx="5103">
                  <c:v>17.4</c:v>
                </c:pt>
                <c:pt idx="5104">
                  <c:v>17.5</c:v>
                </c:pt>
                <c:pt idx="5105">
                  <c:v>17.5</c:v>
                </c:pt>
                <c:pt idx="5106">
                  <c:v>17.5</c:v>
                </c:pt>
                <c:pt idx="5107">
                  <c:v>17.5</c:v>
                </c:pt>
                <c:pt idx="5108">
                  <c:v>17.5</c:v>
                </c:pt>
                <c:pt idx="5109">
                  <c:v>17.45</c:v>
                </c:pt>
                <c:pt idx="5110">
                  <c:v>17.45</c:v>
                </c:pt>
                <c:pt idx="5111">
                  <c:v>17.45</c:v>
                </c:pt>
                <c:pt idx="5112">
                  <c:v>17.45</c:v>
                </c:pt>
                <c:pt idx="5113">
                  <c:v>17.45</c:v>
                </c:pt>
                <c:pt idx="5114">
                  <c:v>17.45</c:v>
                </c:pt>
                <c:pt idx="5115">
                  <c:v>17.45</c:v>
                </c:pt>
                <c:pt idx="5116">
                  <c:v>17.45</c:v>
                </c:pt>
                <c:pt idx="5117">
                  <c:v>17.45</c:v>
                </c:pt>
                <c:pt idx="5118">
                  <c:v>17.5</c:v>
                </c:pt>
                <c:pt idx="5119">
                  <c:v>17.55</c:v>
                </c:pt>
                <c:pt idx="5120">
                  <c:v>17.55</c:v>
                </c:pt>
                <c:pt idx="5121">
                  <c:v>17.55</c:v>
                </c:pt>
                <c:pt idx="5122">
                  <c:v>17.55</c:v>
                </c:pt>
                <c:pt idx="5123">
                  <c:v>17.55</c:v>
                </c:pt>
                <c:pt idx="5124">
                  <c:v>17.55</c:v>
                </c:pt>
                <c:pt idx="5125">
                  <c:v>17.55</c:v>
                </c:pt>
                <c:pt idx="5126">
                  <c:v>17.55</c:v>
                </c:pt>
                <c:pt idx="5127">
                  <c:v>17.55</c:v>
                </c:pt>
                <c:pt idx="5128">
                  <c:v>17.55</c:v>
                </c:pt>
                <c:pt idx="5129">
                  <c:v>17.55</c:v>
                </c:pt>
                <c:pt idx="5130">
                  <c:v>17.5</c:v>
                </c:pt>
                <c:pt idx="5131">
                  <c:v>17.5</c:v>
                </c:pt>
                <c:pt idx="5132">
                  <c:v>17.5</c:v>
                </c:pt>
                <c:pt idx="5133">
                  <c:v>17.5</c:v>
                </c:pt>
                <c:pt idx="5134">
                  <c:v>17.5</c:v>
                </c:pt>
                <c:pt idx="5135">
                  <c:v>17.5</c:v>
                </c:pt>
                <c:pt idx="5136">
                  <c:v>17.5</c:v>
                </c:pt>
                <c:pt idx="5137">
                  <c:v>17.5</c:v>
                </c:pt>
                <c:pt idx="5138">
                  <c:v>17.55</c:v>
                </c:pt>
                <c:pt idx="5139">
                  <c:v>17.55</c:v>
                </c:pt>
                <c:pt idx="5140">
                  <c:v>17.55</c:v>
                </c:pt>
                <c:pt idx="5141">
                  <c:v>17.55</c:v>
                </c:pt>
                <c:pt idx="5142">
                  <c:v>17.6</c:v>
                </c:pt>
                <c:pt idx="5143">
                  <c:v>17.6</c:v>
                </c:pt>
                <c:pt idx="5144">
                  <c:v>17.6</c:v>
                </c:pt>
                <c:pt idx="5145">
                  <c:v>17.6</c:v>
                </c:pt>
                <c:pt idx="5146">
                  <c:v>17.6</c:v>
                </c:pt>
                <c:pt idx="5147">
                  <c:v>17.55</c:v>
                </c:pt>
                <c:pt idx="5148">
                  <c:v>17.6</c:v>
                </c:pt>
                <c:pt idx="5149">
                  <c:v>17.65</c:v>
                </c:pt>
                <c:pt idx="5150">
                  <c:v>17.65</c:v>
                </c:pt>
                <c:pt idx="5151">
                  <c:v>17.65</c:v>
                </c:pt>
                <c:pt idx="5152">
                  <c:v>17.65</c:v>
                </c:pt>
                <c:pt idx="5153">
                  <c:v>17.6</c:v>
                </c:pt>
                <c:pt idx="5154">
                  <c:v>17.6</c:v>
                </c:pt>
                <c:pt idx="5155">
                  <c:v>17.6</c:v>
                </c:pt>
                <c:pt idx="5156">
                  <c:v>17.55</c:v>
                </c:pt>
                <c:pt idx="5157">
                  <c:v>17.55</c:v>
                </c:pt>
                <c:pt idx="5158">
                  <c:v>17.55</c:v>
                </c:pt>
                <c:pt idx="5159">
                  <c:v>17.6</c:v>
                </c:pt>
                <c:pt idx="5160">
                  <c:v>17.6</c:v>
                </c:pt>
                <c:pt idx="5161">
                  <c:v>17.6</c:v>
                </c:pt>
                <c:pt idx="5162">
                  <c:v>17.65</c:v>
                </c:pt>
                <c:pt idx="5163">
                  <c:v>17.7</c:v>
                </c:pt>
                <c:pt idx="5164">
                  <c:v>17.7</c:v>
                </c:pt>
                <c:pt idx="5165">
                  <c:v>17.7</c:v>
                </c:pt>
                <c:pt idx="5166">
                  <c:v>17.7</c:v>
                </c:pt>
                <c:pt idx="5167">
                  <c:v>17.7</c:v>
                </c:pt>
                <c:pt idx="5168">
                  <c:v>17.65</c:v>
                </c:pt>
                <c:pt idx="5169">
                  <c:v>17.6</c:v>
                </c:pt>
                <c:pt idx="5170">
                  <c:v>17.55</c:v>
                </c:pt>
                <c:pt idx="5171">
                  <c:v>17.5</c:v>
                </c:pt>
                <c:pt idx="5172">
                  <c:v>17.5</c:v>
                </c:pt>
                <c:pt idx="5173">
                  <c:v>17.5</c:v>
                </c:pt>
                <c:pt idx="5174">
                  <c:v>17.5</c:v>
                </c:pt>
                <c:pt idx="5175">
                  <c:v>17.5</c:v>
                </c:pt>
                <c:pt idx="5176">
                  <c:v>17.5</c:v>
                </c:pt>
                <c:pt idx="5177">
                  <c:v>17.5</c:v>
                </c:pt>
                <c:pt idx="5178">
                  <c:v>17.55</c:v>
                </c:pt>
                <c:pt idx="5179">
                  <c:v>17.5</c:v>
                </c:pt>
                <c:pt idx="5180">
                  <c:v>17.5</c:v>
                </c:pt>
                <c:pt idx="5181">
                  <c:v>17.5</c:v>
                </c:pt>
                <c:pt idx="5182">
                  <c:v>17.5</c:v>
                </c:pt>
                <c:pt idx="5183">
                  <c:v>17.5</c:v>
                </c:pt>
                <c:pt idx="5184">
                  <c:v>17.55</c:v>
                </c:pt>
                <c:pt idx="5185">
                  <c:v>17.6</c:v>
                </c:pt>
                <c:pt idx="5186">
                  <c:v>17.6</c:v>
                </c:pt>
                <c:pt idx="5187">
                  <c:v>17.6</c:v>
                </c:pt>
                <c:pt idx="5188">
                  <c:v>17.6</c:v>
                </c:pt>
                <c:pt idx="5189">
                  <c:v>17.6</c:v>
                </c:pt>
                <c:pt idx="5190">
                  <c:v>17.65</c:v>
                </c:pt>
                <c:pt idx="5191">
                  <c:v>17.65</c:v>
                </c:pt>
                <c:pt idx="5192">
                  <c:v>17.65</c:v>
                </c:pt>
                <c:pt idx="5193">
                  <c:v>17.65</c:v>
                </c:pt>
                <c:pt idx="5194">
                  <c:v>17.65</c:v>
                </c:pt>
                <c:pt idx="5195">
                  <c:v>17.7</c:v>
                </c:pt>
                <c:pt idx="5196">
                  <c:v>17.7</c:v>
                </c:pt>
                <c:pt idx="5197">
                  <c:v>17.7</c:v>
                </c:pt>
                <c:pt idx="5198">
                  <c:v>17.7</c:v>
                </c:pt>
                <c:pt idx="5199">
                  <c:v>17.7</c:v>
                </c:pt>
                <c:pt idx="5200">
                  <c:v>17.7</c:v>
                </c:pt>
                <c:pt idx="5201">
                  <c:v>17.75</c:v>
                </c:pt>
                <c:pt idx="5202">
                  <c:v>17.75</c:v>
                </c:pt>
                <c:pt idx="5203">
                  <c:v>17.8</c:v>
                </c:pt>
                <c:pt idx="5204">
                  <c:v>17.8</c:v>
                </c:pt>
                <c:pt idx="5205">
                  <c:v>17.8</c:v>
                </c:pt>
                <c:pt idx="5206">
                  <c:v>17.8</c:v>
                </c:pt>
                <c:pt idx="5207">
                  <c:v>17.8</c:v>
                </c:pt>
                <c:pt idx="5208">
                  <c:v>17.85</c:v>
                </c:pt>
                <c:pt idx="5209">
                  <c:v>17.85</c:v>
                </c:pt>
                <c:pt idx="5210">
                  <c:v>17.85</c:v>
                </c:pt>
                <c:pt idx="5211">
                  <c:v>17.85</c:v>
                </c:pt>
                <c:pt idx="5212">
                  <c:v>17.85</c:v>
                </c:pt>
                <c:pt idx="5213">
                  <c:v>17.85</c:v>
                </c:pt>
                <c:pt idx="5214">
                  <c:v>17.85</c:v>
                </c:pt>
                <c:pt idx="5215">
                  <c:v>17.85</c:v>
                </c:pt>
                <c:pt idx="5216">
                  <c:v>17.85</c:v>
                </c:pt>
                <c:pt idx="5217">
                  <c:v>17.85</c:v>
                </c:pt>
                <c:pt idx="5218">
                  <c:v>17.85</c:v>
                </c:pt>
                <c:pt idx="5219">
                  <c:v>17.85</c:v>
                </c:pt>
                <c:pt idx="5220">
                  <c:v>17.8</c:v>
                </c:pt>
                <c:pt idx="5221">
                  <c:v>17.8</c:v>
                </c:pt>
                <c:pt idx="5222">
                  <c:v>17.8</c:v>
                </c:pt>
                <c:pt idx="5223">
                  <c:v>17.8</c:v>
                </c:pt>
                <c:pt idx="5224">
                  <c:v>17.75</c:v>
                </c:pt>
                <c:pt idx="5225">
                  <c:v>17.7</c:v>
                </c:pt>
                <c:pt idx="5226">
                  <c:v>17.7</c:v>
                </c:pt>
                <c:pt idx="5227">
                  <c:v>17.7</c:v>
                </c:pt>
                <c:pt idx="5228">
                  <c:v>17.7</c:v>
                </c:pt>
                <c:pt idx="5229">
                  <c:v>17.65</c:v>
                </c:pt>
                <c:pt idx="5230">
                  <c:v>17.65</c:v>
                </c:pt>
                <c:pt idx="5231">
                  <c:v>17.65</c:v>
                </c:pt>
                <c:pt idx="5232">
                  <c:v>17.65</c:v>
                </c:pt>
                <c:pt idx="5233">
                  <c:v>17.65</c:v>
                </c:pt>
                <c:pt idx="5234">
                  <c:v>17.65</c:v>
                </c:pt>
                <c:pt idx="5235">
                  <c:v>17.65</c:v>
                </c:pt>
                <c:pt idx="5236">
                  <c:v>17.6</c:v>
                </c:pt>
                <c:pt idx="5237">
                  <c:v>17.65</c:v>
                </c:pt>
                <c:pt idx="5238">
                  <c:v>17.65</c:v>
                </c:pt>
                <c:pt idx="5239">
                  <c:v>17.65</c:v>
                </c:pt>
                <c:pt idx="5240">
                  <c:v>17.6</c:v>
                </c:pt>
                <c:pt idx="5241">
                  <c:v>17.6</c:v>
                </c:pt>
                <c:pt idx="5242">
                  <c:v>17.6</c:v>
                </c:pt>
                <c:pt idx="5243">
                  <c:v>17.65</c:v>
                </c:pt>
                <c:pt idx="5244">
                  <c:v>17.7</c:v>
                </c:pt>
                <c:pt idx="5245">
                  <c:v>17.75</c:v>
                </c:pt>
                <c:pt idx="5246">
                  <c:v>17.8</c:v>
                </c:pt>
                <c:pt idx="5247">
                  <c:v>17.85</c:v>
                </c:pt>
                <c:pt idx="5248">
                  <c:v>17.85</c:v>
                </c:pt>
                <c:pt idx="5249">
                  <c:v>17.85</c:v>
                </c:pt>
                <c:pt idx="5250">
                  <c:v>17.85</c:v>
                </c:pt>
                <c:pt idx="5251">
                  <c:v>17.8</c:v>
                </c:pt>
                <c:pt idx="5252">
                  <c:v>17.8</c:v>
                </c:pt>
                <c:pt idx="5253">
                  <c:v>17.75</c:v>
                </c:pt>
                <c:pt idx="5254">
                  <c:v>17.75</c:v>
                </c:pt>
                <c:pt idx="5255">
                  <c:v>17.7</c:v>
                </c:pt>
                <c:pt idx="5256">
                  <c:v>17.7</c:v>
                </c:pt>
                <c:pt idx="5257">
                  <c:v>17.7</c:v>
                </c:pt>
                <c:pt idx="5258">
                  <c:v>17.7</c:v>
                </c:pt>
                <c:pt idx="5259">
                  <c:v>17.7</c:v>
                </c:pt>
                <c:pt idx="5260">
                  <c:v>17.7</c:v>
                </c:pt>
                <c:pt idx="5261">
                  <c:v>17.65</c:v>
                </c:pt>
                <c:pt idx="5262">
                  <c:v>17.65</c:v>
                </c:pt>
                <c:pt idx="5263">
                  <c:v>17.6</c:v>
                </c:pt>
                <c:pt idx="5264">
                  <c:v>17.6</c:v>
                </c:pt>
                <c:pt idx="5265">
                  <c:v>17.6</c:v>
                </c:pt>
                <c:pt idx="5266">
                  <c:v>17.6</c:v>
                </c:pt>
                <c:pt idx="5267">
                  <c:v>17.65</c:v>
                </c:pt>
                <c:pt idx="5268">
                  <c:v>17.7</c:v>
                </c:pt>
                <c:pt idx="5269">
                  <c:v>17.75</c:v>
                </c:pt>
                <c:pt idx="5270">
                  <c:v>17.8</c:v>
                </c:pt>
                <c:pt idx="5271">
                  <c:v>17.8</c:v>
                </c:pt>
                <c:pt idx="5272">
                  <c:v>17.85</c:v>
                </c:pt>
                <c:pt idx="5273">
                  <c:v>17.8</c:v>
                </c:pt>
                <c:pt idx="5274">
                  <c:v>17.8</c:v>
                </c:pt>
                <c:pt idx="5275">
                  <c:v>17.8</c:v>
                </c:pt>
                <c:pt idx="5276">
                  <c:v>17.75</c:v>
                </c:pt>
                <c:pt idx="5277">
                  <c:v>17.75</c:v>
                </c:pt>
                <c:pt idx="5278">
                  <c:v>17.75</c:v>
                </c:pt>
                <c:pt idx="5279">
                  <c:v>17.75</c:v>
                </c:pt>
                <c:pt idx="5280">
                  <c:v>17.7</c:v>
                </c:pt>
                <c:pt idx="5281">
                  <c:v>17.7</c:v>
                </c:pt>
                <c:pt idx="5282">
                  <c:v>17.7</c:v>
                </c:pt>
                <c:pt idx="5283">
                  <c:v>17.65</c:v>
                </c:pt>
                <c:pt idx="5284">
                  <c:v>17.65</c:v>
                </c:pt>
                <c:pt idx="5285">
                  <c:v>17.65</c:v>
                </c:pt>
                <c:pt idx="5286">
                  <c:v>17.6</c:v>
                </c:pt>
                <c:pt idx="5287">
                  <c:v>17.6</c:v>
                </c:pt>
                <c:pt idx="5288">
                  <c:v>17.6</c:v>
                </c:pt>
                <c:pt idx="5289">
                  <c:v>17.6</c:v>
                </c:pt>
                <c:pt idx="5290">
                  <c:v>17.6</c:v>
                </c:pt>
                <c:pt idx="5291">
                  <c:v>17.6</c:v>
                </c:pt>
                <c:pt idx="5292">
                  <c:v>17.6</c:v>
                </c:pt>
                <c:pt idx="5293">
                  <c:v>17.6</c:v>
                </c:pt>
                <c:pt idx="5294">
                  <c:v>17.65</c:v>
                </c:pt>
                <c:pt idx="5295">
                  <c:v>17.65</c:v>
                </c:pt>
                <c:pt idx="5296">
                  <c:v>17.65</c:v>
                </c:pt>
                <c:pt idx="5297">
                  <c:v>17.65</c:v>
                </c:pt>
                <c:pt idx="5298">
                  <c:v>17.65</c:v>
                </c:pt>
                <c:pt idx="5299">
                  <c:v>17.65</c:v>
                </c:pt>
                <c:pt idx="5300">
                  <c:v>17.7</c:v>
                </c:pt>
                <c:pt idx="5301">
                  <c:v>17.7</c:v>
                </c:pt>
                <c:pt idx="5302">
                  <c:v>17.7</c:v>
                </c:pt>
                <c:pt idx="5303">
                  <c:v>17.65</c:v>
                </c:pt>
                <c:pt idx="5304">
                  <c:v>17.65</c:v>
                </c:pt>
                <c:pt idx="5305">
                  <c:v>17.65</c:v>
                </c:pt>
                <c:pt idx="5306">
                  <c:v>17.65</c:v>
                </c:pt>
                <c:pt idx="5307">
                  <c:v>17.7</c:v>
                </c:pt>
                <c:pt idx="5308">
                  <c:v>17.7</c:v>
                </c:pt>
                <c:pt idx="5309">
                  <c:v>17.7</c:v>
                </c:pt>
                <c:pt idx="5310">
                  <c:v>17.7</c:v>
                </c:pt>
                <c:pt idx="5311">
                  <c:v>17.7</c:v>
                </c:pt>
                <c:pt idx="5312">
                  <c:v>17.7</c:v>
                </c:pt>
                <c:pt idx="5313">
                  <c:v>17.65</c:v>
                </c:pt>
                <c:pt idx="5314">
                  <c:v>17.65</c:v>
                </c:pt>
                <c:pt idx="5315">
                  <c:v>17.65</c:v>
                </c:pt>
                <c:pt idx="5316">
                  <c:v>17.65</c:v>
                </c:pt>
                <c:pt idx="5317">
                  <c:v>17.7</c:v>
                </c:pt>
                <c:pt idx="5318">
                  <c:v>17.65</c:v>
                </c:pt>
                <c:pt idx="5319">
                  <c:v>17.65</c:v>
                </c:pt>
                <c:pt idx="5320">
                  <c:v>17.65</c:v>
                </c:pt>
                <c:pt idx="5321">
                  <c:v>17.7</c:v>
                </c:pt>
                <c:pt idx="5322">
                  <c:v>17.7</c:v>
                </c:pt>
                <c:pt idx="5323">
                  <c:v>17.7</c:v>
                </c:pt>
                <c:pt idx="5324">
                  <c:v>17.7</c:v>
                </c:pt>
                <c:pt idx="5325">
                  <c:v>17.65</c:v>
                </c:pt>
                <c:pt idx="5326">
                  <c:v>17.65</c:v>
                </c:pt>
                <c:pt idx="5327">
                  <c:v>17.65</c:v>
                </c:pt>
                <c:pt idx="5328">
                  <c:v>17.65</c:v>
                </c:pt>
                <c:pt idx="5329">
                  <c:v>17.65</c:v>
                </c:pt>
                <c:pt idx="5330">
                  <c:v>17.65</c:v>
                </c:pt>
                <c:pt idx="5331">
                  <c:v>17.65</c:v>
                </c:pt>
                <c:pt idx="5332">
                  <c:v>17.65</c:v>
                </c:pt>
                <c:pt idx="5333">
                  <c:v>17.65</c:v>
                </c:pt>
                <c:pt idx="5334">
                  <c:v>17.7</c:v>
                </c:pt>
                <c:pt idx="5335">
                  <c:v>17.7</c:v>
                </c:pt>
                <c:pt idx="5336">
                  <c:v>17.75</c:v>
                </c:pt>
                <c:pt idx="5337">
                  <c:v>17.8</c:v>
                </c:pt>
                <c:pt idx="5338">
                  <c:v>17.8</c:v>
                </c:pt>
                <c:pt idx="5339">
                  <c:v>17.8</c:v>
                </c:pt>
                <c:pt idx="5340">
                  <c:v>17.8</c:v>
                </c:pt>
                <c:pt idx="5341">
                  <c:v>17.85</c:v>
                </c:pt>
                <c:pt idx="5342">
                  <c:v>17.8</c:v>
                </c:pt>
                <c:pt idx="5343">
                  <c:v>17.8</c:v>
                </c:pt>
                <c:pt idx="5344">
                  <c:v>17.8</c:v>
                </c:pt>
                <c:pt idx="5345">
                  <c:v>17.8</c:v>
                </c:pt>
                <c:pt idx="5346">
                  <c:v>17.8</c:v>
                </c:pt>
                <c:pt idx="5347">
                  <c:v>17.75</c:v>
                </c:pt>
                <c:pt idx="5348">
                  <c:v>17.75</c:v>
                </c:pt>
                <c:pt idx="5349">
                  <c:v>17.75</c:v>
                </c:pt>
                <c:pt idx="5350">
                  <c:v>17.7</c:v>
                </c:pt>
                <c:pt idx="5351">
                  <c:v>17.7</c:v>
                </c:pt>
                <c:pt idx="5352">
                  <c:v>17.7</c:v>
                </c:pt>
                <c:pt idx="5353">
                  <c:v>17.7</c:v>
                </c:pt>
                <c:pt idx="5354">
                  <c:v>17.7</c:v>
                </c:pt>
                <c:pt idx="5355">
                  <c:v>17.65</c:v>
                </c:pt>
                <c:pt idx="5356">
                  <c:v>17.65</c:v>
                </c:pt>
                <c:pt idx="5357">
                  <c:v>17.65</c:v>
                </c:pt>
                <c:pt idx="5358">
                  <c:v>17.6</c:v>
                </c:pt>
                <c:pt idx="5359">
                  <c:v>17.6</c:v>
                </c:pt>
                <c:pt idx="5360">
                  <c:v>17.6</c:v>
                </c:pt>
                <c:pt idx="5361">
                  <c:v>17.6</c:v>
                </c:pt>
                <c:pt idx="5362">
                  <c:v>17.6</c:v>
                </c:pt>
                <c:pt idx="5363">
                  <c:v>17.6</c:v>
                </c:pt>
                <c:pt idx="5364">
                  <c:v>17.6</c:v>
                </c:pt>
                <c:pt idx="5365">
                  <c:v>17.65</c:v>
                </c:pt>
                <c:pt idx="5366">
                  <c:v>17.65</c:v>
                </c:pt>
                <c:pt idx="5367">
                  <c:v>17.7</c:v>
                </c:pt>
                <c:pt idx="5368">
                  <c:v>17.75</c:v>
                </c:pt>
                <c:pt idx="5369">
                  <c:v>17.8</c:v>
                </c:pt>
                <c:pt idx="5370">
                  <c:v>17.85</c:v>
                </c:pt>
                <c:pt idx="5371">
                  <c:v>17.85</c:v>
                </c:pt>
                <c:pt idx="5372">
                  <c:v>17.85</c:v>
                </c:pt>
                <c:pt idx="5373">
                  <c:v>17.85</c:v>
                </c:pt>
                <c:pt idx="5374">
                  <c:v>17.85</c:v>
                </c:pt>
                <c:pt idx="5375">
                  <c:v>17.9</c:v>
                </c:pt>
                <c:pt idx="5376">
                  <c:v>17.9</c:v>
                </c:pt>
                <c:pt idx="5377">
                  <c:v>17.9</c:v>
                </c:pt>
                <c:pt idx="5378">
                  <c:v>17.9</c:v>
                </c:pt>
                <c:pt idx="5379">
                  <c:v>17.95</c:v>
                </c:pt>
                <c:pt idx="5380">
                  <c:v>17.95</c:v>
                </c:pt>
                <c:pt idx="5381">
                  <c:v>17.95</c:v>
                </c:pt>
                <c:pt idx="5382">
                  <c:v>18</c:v>
                </c:pt>
                <c:pt idx="5383">
                  <c:v>18</c:v>
                </c:pt>
                <c:pt idx="5384">
                  <c:v>18</c:v>
                </c:pt>
                <c:pt idx="5385">
                  <c:v>17.95</c:v>
                </c:pt>
                <c:pt idx="5386">
                  <c:v>17.95</c:v>
                </c:pt>
                <c:pt idx="5387">
                  <c:v>17.9</c:v>
                </c:pt>
                <c:pt idx="5388">
                  <c:v>17.9</c:v>
                </c:pt>
                <c:pt idx="5389">
                  <c:v>17.9</c:v>
                </c:pt>
                <c:pt idx="5390">
                  <c:v>17.85</c:v>
                </c:pt>
                <c:pt idx="5391">
                  <c:v>17.85</c:v>
                </c:pt>
                <c:pt idx="5392">
                  <c:v>17.8</c:v>
                </c:pt>
                <c:pt idx="5393">
                  <c:v>17.8</c:v>
                </c:pt>
                <c:pt idx="5394">
                  <c:v>17.8</c:v>
                </c:pt>
                <c:pt idx="5395">
                  <c:v>17.8</c:v>
                </c:pt>
                <c:pt idx="5396">
                  <c:v>17.8</c:v>
                </c:pt>
                <c:pt idx="5397">
                  <c:v>17.8</c:v>
                </c:pt>
                <c:pt idx="5398">
                  <c:v>17.8</c:v>
                </c:pt>
                <c:pt idx="5399">
                  <c:v>17.8</c:v>
                </c:pt>
                <c:pt idx="5400">
                  <c:v>17.8</c:v>
                </c:pt>
                <c:pt idx="5401">
                  <c:v>17.8</c:v>
                </c:pt>
                <c:pt idx="5402">
                  <c:v>17.75</c:v>
                </c:pt>
                <c:pt idx="5403">
                  <c:v>17.75</c:v>
                </c:pt>
                <c:pt idx="5404">
                  <c:v>17.75</c:v>
                </c:pt>
                <c:pt idx="5405">
                  <c:v>17.7</c:v>
                </c:pt>
                <c:pt idx="5406">
                  <c:v>17.7</c:v>
                </c:pt>
                <c:pt idx="5407">
                  <c:v>17.7</c:v>
                </c:pt>
                <c:pt idx="5408">
                  <c:v>17.7</c:v>
                </c:pt>
                <c:pt idx="5409">
                  <c:v>17.7</c:v>
                </c:pt>
                <c:pt idx="5410">
                  <c:v>17.7</c:v>
                </c:pt>
                <c:pt idx="5411">
                  <c:v>17.7</c:v>
                </c:pt>
                <c:pt idx="5412">
                  <c:v>17.7</c:v>
                </c:pt>
                <c:pt idx="5413">
                  <c:v>17.7</c:v>
                </c:pt>
                <c:pt idx="5414">
                  <c:v>17.7</c:v>
                </c:pt>
                <c:pt idx="5415">
                  <c:v>17.7</c:v>
                </c:pt>
                <c:pt idx="5416">
                  <c:v>17.7</c:v>
                </c:pt>
                <c:pt idx="5417">
                  <c:v>17.7</c:v>
                </c:pt>
                <c:pt idx="5418">
                  <c:v>17.7</c:v>
                </c:pt>
                <c:pt idx="5419">
                  <c:v>17.7</c:v>
                </c:pt>
                <c:pt idx="5420">
                  <c:v>17.65</c:v>
                </c:pt>
                <c:pt idx="5421">
                  <c:v>17.65</c:v>
                </c:pt>
                <c:pt idx="5422">
                  <c:v>17.7</c:v>
                </c:pt>
                <c:pt idx="5423">
                  <c:v>17.7</c:v>
                </c:pt>
                <c:pt idx="5424">
                  <c:v>17.7</c:v>
                </c:pt>
                <c:pt idx="5425">
                  <c:v>17.7</c:v>
                </c:pt>
                <c:pt idx="5426">
                  <c:v>17.7</c:v>
                </c:pt>
                <c:pt idx="5427">
                  <c:v>17.7</c:v>
                </c:pt>
                <c:pt idx="5428">
                  <c:v>17.7</c:v>
                </c:pt>
                <c:pt idx="5429">
                  <c:v>17.7</c:v>
                </c:pt>
                <c:pt idx="5430">
                  <c:v>17.7</c:v>
                </c:pt>
                <c:pt idx="5431">
                  <c:v>17.65</c:v>
                </c:pt>
                <c:pt idx="5432">
                  <c:v>17.65</c:v>
                </c:pt>
                <c:pt idx="5433">
                  <c:v>17.65</c:v>
                </c:pt>
                <c:pt idx="5434">
                  <c:v>17.65</c:v>
                </c:pt>
                <c:pt idx="5435">
                  <c:v>17.65</c:v>
                </c:pt>
                <c:pt idx="5436">
                  <c:v>17.65</c:v>
                </c:pt>
                <c:pt idx="5437">
                  <c:v>17.65</c:v>
                </c:pt>
                <c:pt idx="5438">
                  <c:v>17.65</c:v>
                </c:pt>
                <c:pt idx="5439">
                  <c:v>17.7</c:v>
                </c:pt>
                <c:pt idx="5440">
                  <c:v>17.7</c:v>
                </c:pt>
                <c:pt idx="5441">
                  <c:v>17.7</c:v>
                </c:pt>
                <c:pt idx="5442">
                  <c:v>17.7</c:v>
                </c:pt>
                <c:pt idx="5443">
                  <c:v>17.7</c:v>
                </c:pt>
                <c:pt idx="5444">
                  <c:v>17.7</c:v>
                </c:pt>
                <c:pt idx="5445">
                  <c:v>17.65</c:v>
                </c:pt>
                <c:pt idx="5446">
                  <c:v>17.65</c:v>
                </c:pt>
                <c:pt idx="5447">
                  <c:v>17.65</c:v>
                </c:pt>
                <c:pt idx="5448">
                  <c:v>17.65</c:v>
                </c:pt>
                <c:pt idx="5449">
                  <c:v>17.65</c:v>
                </c:pt>
                <c:pt idx="5450">
                  <c:v>17.6</c:v>
                </c:pt>
                <c:pt idx="5451">
                  <c:v>17.6</c:v>
                </c:pt>
                <c:pt idx="5452">
                  <c:v>17.65</c:v>
                </c:pt>
                <c:pt idx="5453">
                  <c:v>17.7</c:v>
                </c:pt>
                <c:pt idx="5454">
                  <c:v>17.7</c:v>
                </c:pt>
                <c:pt idx="5455">
                  <c:v>17.7</c:v>
                </c:pt>
                <c:pt idx="5456">
                  <c:v>17.7</c:v>
                </c:pt>
                <c:pt idx="5457">
                  <c:v>17.7</c:v>
                </c:pt>
                <c:pt idx="5458">
                  <c:v>17.7</c:v>
                </c:pt>
                <c:pt idx="5459">
                  <c:v>17.7</c:v>
                </c:pt>
                <c:pt idx="5460">
                  <c:v>17.7</c:v>
                </c:pt>
                <c:pt idx="5461">
                  <c:v>17.7</c:v>
                </c:pt>
                <c:pt idx="5462">
                  <c:v>17.7</c:v>
                </c:pt>
                <c:pt idx="5463">
                  <c:v>17.7</c:v>
                </c:pt>
                <c:pt idx="5464">
                  <c:v>17.65</c:v>
                </c:pt>
                <c:pt idx="5465">
                  <c:v>17.65</c:v>
                </c:pt>
                <c:pt idx="5466">
                  <c:v>17.65</c:v>
                </c:pt>
                <c:pt idx="5467">
                  <c:v>17.65</c:v>
                </c:pt>
                <c:pt idx="5468">
                  <c:v>17.65</c:v>
                </c:pt>
                <c:pt idx="5469">
                  <c:v>17.65</c:v>
                </c:pt>
                <c:pt idx="5470">
                  <c:v>17.7</c:v>
                </c:pt>
                <c:pt idx="5471">
                  <c:v>17.7</c:v>
                </c:pt>
                <c:pt idx="5472">
                  <c:v>17.7</c:v>
                </c:pt>
                <c:pt idx="5473">
                  <c:v>17.7</c:v>
                </c:pt>
                <c:pt idx="5474">
                  <c:v>17.7</c:v>
                </c:pt>
                <c:pt idx="5475">
                  <c:v>17.75</c:v>
                </c:pt>
                <c:pt idx="5476">
                  <c:v>17.75</c:v>
                </c:pt>
                <c:pt idx="5477">
                  <c:v>17.8</c:v>
                </c:pt>
                <c:pt idx="5478">
                  <c:v>17.8</c:v>
                </c:pt>
                <c:pt idx="5479">
                  <c:v>17.8</c:v>
                </c:pt>
                <c:pt idx="5480">
                  <c:v>17.8</c:v>
                </c:pt>
                <c:pt idx="5481">
                  <c:v>17.8</c:v>
                </c:pt>
                <c:pt idx="5482">
                  <c:v>17.8</c:v>
                </c:pt>
                <c:pt idx="5483">
                  <c:v>17.8</c:v>
                </c:pt>
                <c:pt idx="5484">
                  <c:v>17.8</c:v>
                </c:pt>
                <c:pt idx="5485">
                  <c:v>17.8</c:v>
                </c:pt>
                <c:pt idx="5486">
                  <c:v>17.8</c:v>
                </c:pt>
                <c:pt idx="5487">
                  <c:v>17.85</c:v>
                </c:pt>
                <c:pt idx="5488">
                  <c:v>17.85</c:v>
                </c:pt>
                <c:pt idx="5489">
                  <c:v>17.9</c:v>
                </c:pt>
                <c:pt idx="5490">
                  <c:v>17.9</c:v>
                </c:pt>
                <c:pt idx="5491">
                  <c:v>17.9</c:v>
                </c:pt>
                <c:pt idx="5492">
                  <c:v>17.9</c:v>
                </c:pt>
                <c:pt idx="5493">
                  <c:v>17.9</c:v>
                </c:pt>
                <c:pt idx="5494">
                  <c:v>17.9</c:v>
                </c:pt>
                <c:pt idx="5495">
                  <c:v>17.9</c:v>
                </c:pt>
                <c:pt idx="5496">
                  <c:v>17.9</c:v>
                </c:pt>
                <c:pt idx="5497">
                  <c:v>17.9</c:v>
                </c:pt>
                <c:pt idx="5498">
                  <c:v>17.9</c:v>
                </c:pt>
                <c:pt idx="5499">
                  <c:v>17.85</c:v>
                </c:pt>
                <c:pt idx="5500">
                  <c:v>17.8</c:v>
                </c:pt>
                <c:pt idx="5501">
                  <c:v>17.8</c:v>
                </c:pt>
                <c:pt idx="5502">
                  <c:v>17.75</c:v>
                </c:pt>
                <c:pt idx="5503">
                  <c:v>17.7</c:v>
                </c:pt>
                <c:pt idx="5504">
                  <c:v>17.7</c:v>
                </c:pt>
                <c:pt idx="5505">
                  <c:v>17.7</c:v>
                </c:pt>
                <c:pt idx="5506">
                  <c:v>17.65</c:v>
                </c:pt>
                <c:pt idx="5507">
                  <c:v>17.65</c:v>
                </c:pt>
                <c:pt idx="5508">
                  <c:v>17.6</c:v>
                </c:pt>
                <c:pt idx="5509">
                  <c:v>17.6</c:v>
                </c:pt>
                <c:pt idx="5510">
                  <c:v>17.6</c:v>
                </c:pt>
                <c:pt idx="5511">
                  <c:v>17.6</c:v>
                </c:pt>
                <c:pt idx="5512">
                  <c:v>17.6</c:v>
                </c:pt>
                <c:pt idx="5513">
                  <c:v>17.6</c:v>
                </c:pt>
                <c:pt idx="5514">
                  <c:v>17.6</c:v>
                </c:pt>
                <c:pt idx="5515">
                  <c:v>17.6</c:v>
                </c:pt>
                <c:pt idx="5516">
                  <c:v>17.6</c:v>
                </c:pt>
                <c:pt idx="5517">
                  <c:v>17.65</c:v>
                </c:pt>
                <c:pt idx="5518">
                  <c:v>17.65</c:v>
                </c:pt>
                <c:pt idx="5519">
                  <c:v>17.65</c:v>
                </c:pt>
                <c:pt idx="5520">
                  <c:v>17.7</c:v>
                </c:pt>
                <c:pt idx="5521">
                  <c:v>17.75</c:v>
                </c:pt>
                <c:pt idx="5522">
                  <c:v>17.75</c:v>
                </c:pt>
                <c:pt idx="5523">
                  <c:v>17.75</c:v>
                </c:pt>
                <c:pt idx="5524">
                  <c:v>17.8</c:v>
                </c:pt>
                <c:pt idx="5525">
                  <c:v>17.8</c:v>
                </c:pt>
                <c:pt idx="5526">
                  <c:v>17.8</c:v>
                </c:pt>
                <c:pt idx="5527">
                  <c:v>17.85</c:v>
                </c:pt>
                <c:pt idx="5528">
                  <c:v>17.85</c:v>
                </c:pt>
                <c:pt idx="5529">
                  <c:v>17.9</c:v>
                </c:pt>
                <c:pt idx="5530">
                  <c:v>17.9</c:v>
                </c:pt>
                <c:pt idx="5531">
                  <c:v>17.9</c:v>
                </c:pt>
                <c:pt idx="5532">
                  <c:v>17.9</c:v>
                </c:pt>
                <c:pt idx="5533">
                  <c:v>17.85</c:v>
                </c:pt>
                <c:pt idx="5534">
                  <c:v>17.85</c:v>
                </c:pt>
                <c:pt idx="5535">
                  <c:v>17.8</c:v>
                </c:pt>
                <c:pt idx="5536">
                  <c:v>17.75</c:v>
                </c:pt>
                <c:pt idx="5537">
                  <c:v>17.75</c:v>
                </c:pt>
                <c:pt idx="5538">
                  <c:v>17.7</c:v>
                </c:pt>
                <c:pt idx="5539">
                  <c:v>17.7</c:v>
                </c:pt>
                <c:pt idx="5540">
                  <c:v>17.7</c:v>
                </c:pt>
                <c:pt idx="5541">
                  <c:v>17.65</c:v>
                </c:pt>
                <c:pt idx="5542">
                  <c:v>17.65</c:v>
                </c:pt>
                <c:pt idx="5543">
                  <c:v>17.65</c:v>
                </c:pt>
                <c:pt idx="5544">
                  <c:v>17.65</c:v>
                </c:pt>
                <c:pt idx="5545">
                  <c:v>17.6</c:v>
                </c:pt>
                <c:pt idx="5546">
                  <c:v>17.6</c:v>
                </c:pt>
                <c:pt idx="5547">
                  <c:v>17.6</c:v>
                </c:pt>
                <c:pt idx="5548">
                  <c:v>17.6</c:v>
                </c:pt>
                <c:pt idx="5549">
                  <c:v>17.6</c:v>
                </c:pt>
                <c:pt idx="5550">
                  <c:v>17.65</c:v>
                </c:pt>
                <c:pt idx="5551">
                  <c:v>17.7</c:v>
                </c:pt>
                <c:pt idx="5552">
                  <c:v>17.7</c:v>
                </c:pt>
                <c:pt idx="5553">
                  <c:v>17.7</c:v>
                </c:pt>
                <c:pt idx="5554">
                  <c:v>17.75</c:v>
                </c:pt>
                <c:pt idx="5555">
                  <c:v>17.75</c:v>
                </c:pt>
                <c:pt idx="5556">
                  <c:v>17.75</c:v>
                </c:pt>
                <c:pt idx="5557">
                  <c:v>17.75</c:v>
                </c:pt>
                <c:pt idx="5558">
                  <c:v>17.7</c:v>
                </c:pt>
                <c:pt idx="5559">
                  <c:v>17.7</c:v>
                </c:pt>
                <c:pt idx="5560">
                  <c:v>17.7</c:v>
                </c:pt>
                <c:pt idx="5561">
                  <c:v>17.7</c:v>
                </c:pt>
                <c:pt idx="5562">
                  <c:v>17.65</c:v>
                </c:pt>
                <c:pt idx="5563">
                  <c:v>17.65</c:v>
                </c:pt>
                <c:pt idx="5564">
                  <c:v>17.65</c:v>
                </c:pt>
                <c:pt idx="5565">
                  <c:v>17.65</c:v>
                </c:pt>
                <c:pt idx="5566">
                  <c:v>17.65</c:v>
                </c:pt>
                <c:pt idx="5567">
                  <c:v>17.7</c:v>
                </c:pt>
                <c:pt idx="5568">
                  <c:v>17.7</c:v>
                </c:pt>
                <c:pt idx="5569">
                  <c:v>17.75</c:v>
                </c:pt>
                <c:pt idx="5570">
                  <c:v>17.8</c:v>
                </c:pt>
                <c:pt idx="5571">
                  <c:v>17.85</c:v>
                </c:pt>
                <c:pt idx="5572">
                  <c:v>17.85</c:v>
                </c:pt>
                <c:pt idx="5573">
                  <c:v>17.85</c:v>
                </c:pt>
                <c:pt idx="5574">
                  <c:v>17.8</c:v>
                </c:pt>
                <c:pt idx="5575">
                  <c:v>17.8</c:v>
                </c:pt>
                <c:pt idx="5576">
                  <c:v>17.8</c:v>
                </c:pt>
                <c:pt idx="5577">
                  <c:v>17.8</c:v>
                </c:pt>
                <c:pt idx="5578">
                  <c:v>17.75</c:v>
                </c:pt>
                <c:pt idx="5579">
                  <c:v>17.75</c:v>
                </c:pt>
                <c:pt idx="5580">
                  <c:v>17.7</c:v>
                </c:pt>
                <c:pt idx="5581">
                  <c:v>17.7</c:v>
                </c:pt>
                <c:pt idx="5582">
                  <c:v>17.7</c:v>
                </c:pt>
                <c:pt idx="5583">
                  <c:v>17.7</c:v>
                </c:pt>
                <c:pt idx="5584">
                  <c:v>17.7</c:v>
                </c:pt>
                <c:pt idx="5585">
                  <c:v>17.7</c:v>
                </c:pt>
                <c:pt idx="5586">
                  <c:v>17.7</c:v>
                </c:pt>
                <c:pt idx="5587">
                  <c:v>17.65</c:v>
                </c:pt>
                <c:pt idx="5588">
                  <c:v>17.65</c:v>
                </c:pt>
                <c:pt idx="5589">
                  <c:v>17.6</c:v>
                </c:pt>
                <c:pt idx="5590">
                  <c:v>17.6</c:v>
                </c:pt>
                <c:pt idx="5591">
                  <c:v>17.55</c:v>
                </c:pt>
                <c:pt idx="5592">
                  <c:v>17.5</c:v>
                </c:pt>
                <c:pt idx="5593">
                  <c:v>17.5</c:v>
                </c:pt>
                <c:pt idx="5594">
                  <c:v>17.5</c:v>
                </c:pt>
                <c:pt idx="5595">
                  <c:v>17.45</c:v>
                </c:pt>
                <c:pt idx="5596">
                  <c:v>17.45</c:v>
                </c:pt>
                <c:pt idx="5597">
                  <c:v>17.45</c:v>
                </c:pt>
                <c:pt idx="5598">
                  <c:v>17.45</c:v>
                </c:pt>
                <c:pt idx="5599">
                  <c:v>17.45</c:v>
                </c:pt>
                <c:pt idx="5600">
                  <c:v>17.4</c:v>
                </c:pt>
                <c:pt idx="5601">
                  <c:v>17.4</c:v>
                </c:pt>
                <c:pt idx="5602">
                  <c:v>17.4</c:v>
                </c:pt>
                <c:pt idx="5603">
                  <c:v>17.4</c:v>
                </c:pt>
                <c:pt idx="5604">
                  <c:v>17.4</c:v>
                </c:pt>
                <c:pt idx="5605">
                  <c:v>17.4</c:v>
                </c:pt>
                <c:pt idx="5606">
                  <c:v>17.4</c:v>
                </c:pt>
                <c:pt idx="5607">
                  <c:v>17.4</c:v>
                </c:pt>
                <c:pt idx="5608">
                  <c:v>17.4</c:v>
                </c:pt>
                <c:pt idx="5609">
                  <c:v>17.4</c:v>
                </c:pt>
                <c:pt idx="5610">
                  <c:v>17.4</c:v>
                </c:pt>
                <c:pt idx="5611">
                  <c:v>17.4</c:v>
                </c:pt>
                <c:pt idx="5612">
                  <c:v>17.4</c:v>
                </c:pt>
                <c:pt idx="5613">
                  <c:v>17.4</c:v>
                </c:pt>
                <c:pt idx="5614">
                  <c:v>17.4</c:v>
                </c:pt>
                <c:pt idx="5615">
                  <c:v>17.4</c:v>
                </c:pt>
                <c:pt idx="5616">
                  <c:v>17.4</c:v>
                </c:pt>
                <c:pt idx="5617">
                  <c:v>17.4</c:v>
                </c:pt>
                <c:pt idx="5618">
                  <c:v>17.45</c:v>
                </c:pt>
                <c:pt idx="5619">
                  <c:v>17.45</c:v>
                </c:pt>
                <c:pt idx="5620">
                  <c:v>17.4</c:v>
                </c:pt>
                <c:pt idx="5621">
                  <c:v>17.45</c:v>
                </c:pt>
                <c:pt idx="5622">
                  <c:v>17.4</c:v>
                </c:pt>
                <c:pt idx="5623">
                  <c:v>17.4</c:v>
                </c:pt>
                <c:pt idx="5624">
                  <c:v>17.4</c:v>
                </c:pt>
                <c:pt idx="5625">
                  <c:v>17.4</c:v>
                </c:pt>
                <c:pt idx="5626">
                  <c:v>17.4</c:v>
                </c:pt>
                <c:pt idx="5627">
                  <c:v>17.4</c:v>
                </c:pt>
                <c:pt idx="5628">
                  <c:v>17.4</c:v>
                </c:pt>
                <c:pt idx="5629">
                  <c:v>17.4</c:v>
                </c:pt>
                <c:pt idx="5630">
                  <c:v>17.4</c:v>
                </c:pt>
                <c:pt idx="5631">
                  <c:v>17.4</c:v>
                </c:pt>
                <c:pt idx="5632">
                  <c:v>17.4</c:v>
                </c:pt>
                <c:pt idx="5633">
                  <c:v>17.45</c:v>
                </c:pt>
                <c:pt idx="5634">
                  <c:v>17.55</c:v>
                </c:pt>
                <c:pt idx="5635">
                  <c:v>17.6</c:v>
                </c:pt>
                <c:pt idx="5636">
                  <c:v>17.6</c:v>
                </c:pt>
                <c:pt idx="5637">
                  <c:v>17.6</c:v>
                </c:pt>
                <c:pt idx="5638">
                  <c:v>17.55</c:v>
                </c:pt>
                <c:pt idx="5639">
                  <c:v>17.55</c:v>
                </c:pt>
                <c:pt idx="5640">
                  <c:v>17.55</c:v>
                </c:pt>
                <c:pt idx="5641">
                  <c:v>17.55</c:v>
                </c:pt>
                <c:pt idx="5642">
                  <c:v>17.55</c:v>
                </c:pt>
                <c:pt idx="5643">
                  <c:v>17.55</c:v>
                </c:pt>
                <c:pt idx="5644">
                  <c:v>17.55</c:v>
                </c:pt>
                <c:pt idx="5645">
                  <c:v>17.5</c:v>
                </c:pt>
                <c:pt idx="5646">
                  <c:v>17.5</c:v>
                </c:pt>
                <c:pt idx="5647">
                  <c:v>17.5</c:v>
                </c:pt>
                <c:pt idx="5648">
                  <c:v>17.5</c:v>
                </c:pt>
                <c:pt idx="5649">
                  <c:v>17.5</c:v>
                </c:pt>
                <c:pt idx="5650">
                  <c:v>17.5</c:v>
                </c:pt>
                <c:pt idx="5651">
                  <c:v>17.5</c:v>
                </c:pt>
                <c:pt idx="5652">
                  <c:v>17.55</c:v>
                </c:pt>
                <c:pt idx="5653">
                  <c:v>17.55</c:v>
                </c:pt>
                <c:pt idx="5654">
                  <c:v>17.55</c:v>
                </c:pt>
                <c:pt idx="5655">
                  <c:v>17.55</c:v>
                </c:pt>
                <c:pt idx="5656">
                  <c:v>17.55</c:v>
                </c:pt>
                <c:pt idx="5657">
                  <c:v>17.5</c:v>
                </c:pt>
                <c:pt idx="5658">
                  <c:v>17.45</c:v>
                </c:pt>
                <c:pt idx="5659">
                  <c:v>17.4</c:v>
                </c:pt>
                <c:pt idx="5660">
                  <c:v>17.35</c:v>
                </c:pt>
                <c:pt idx="5661">
                  <c:v>17.35</c:v>
                </c:pt>
                <c:pt idx="5662">
                  <c:v>17.35</c:v>
                </c:pt>
                <c:pt idx="5663">
                  <c:v>17.35</c:v>
                </c:pt>
                <c:pt idx="5664">
                  <c:v>17.35</c:v>
                </c:pt>
                <c:pt idx="5665">
                  <c:v>17.35</c:v>
                </c:pt>
                <c:pt idx="5666">
                  <c:v>17.4</c:v>
                </c:pt>
                <c:pt idx="5667">
                  <c:v>17.45</c:v>
                </c:pt>
                <c:pt idx="5668">
                  <c:v>17.5</c:v>
                </c:pt>
                <c:pt idx="5669">
                  <c:v>17.5</c:v>
                </c:pt>
                <c:pt idx="5670">
                  <c:v>17.5</c:v>
                </c:pt>
                <c:pt idx="5671">
                  <c:v>17.45</c:v>
                </c:pt>
                <c:pt idx="5672">
                  <c:v>17.45</c:v>
                </c:pt>
                <c:pt idx="5673">
                  <c:v>17.45</c:v>
                </c:pt>
                <c:pt idx="5674">
                  <c:v>17.5</c:v>
                </c:pt>
                <c:pt idx="5675">
                  <c:v>17.5</c:v>
                </c:pt>
                <c:pt idx="5676">
                  <c:v>17.45</c:v>
                </c:pt>
                <c:pt idx="5677">
                  <c:v>17.5</c:v>
                </c:pt>
                <c:pt idx="5678">
                  <c:v>17.5</c:v>
                </c:pt>
                <c:pt idx="5679">
                  <c:v>17.5</c:v>
                </c:pt>
                <c:pt idx="5680">
                  <c:v>17.45</c:v>
                </c:pt>
                <c:pt idx="5681">
                  <c:v>17.45</c:v>
                </c:pt>
                <c:pt idx="5682">
                  <c:v>17.45</c:v>
                </c:pt>
                <c:pt idx="5683">
                  <c:v>17.45</c:v>
                </c:pt>
                <c:pt idx="5684">
                  <c:v>17.45</c:v>
                </c:pt>
                <c:pt idx="5685">
                  <c:v>17.5</c:v>
                </c:pt>
                <c:pt idx="5686">
                  <c:v>17.55</c:v>
                </c:pt>
                <c:pt idx="5687">
                  <c:v>17.45</c:v>
                </c:pt>
                <c:pt idx="5688">
                  <c:v>17.55</c:v>
                </c:pt>
                <c:pt idx="5689">
                  <c:v>17.45</c:v>
                </c:pt>
                <c:pt idx="5690">
                  <c:v>17.55</c:v>
                </c:pt>
                <c:pt idx="5691">
                  <c:v>17.55</c:v>
                </c:pt>
                <c:pt idx="5692">
                  <c:v>17.55</c:v>
                </c:pt>
                <c:pt idx="5693">
                  <c:v>17.55</c:v>
                </c:pt>
                <c:pt idx="5694">
                  <c:v>17.45</c:v>
                </c:pt>
                <c:pt idx="5695">
                  <c:v>17.4</c:v>
                </c:pt>
                <c:pt idx="5696">
                  <c:v>17.35</c:v>
                </c:pt>
                <c:pt idx="5697">
                  <c:v>17.35</c:v>
                </c:pt>
                <c:pt idx="5698">
                  <c:v>17.35</c:v>
                </c:pt>
                <c:pt idx="5699">
                  <c:v>17.35</c:v>
                </c:pt>
                <c:pt idx="5700">
                  <c:v>17.35</c:v>
                </c:pt>
                <c:pt idx="5701">
                  <c:v>17.3</c:v>
                </c:pt>
                <c:pt idx="5702">
                  <c:v>17.3</c:v>
                </c:pt>
                <c:pt idx="5703">
                  <c:v>17.3</c:v>
                </c:pt>
                <c:pt idx="5704">
                  <c:v>17.35</c:v>
                </c:pt>
                <c:pt idx="5705">
                  <c:v>17.35</c:v>
                </c:pt>
                <c:pt idx="5706">
                  <c:v>17.4</c:v>
                </c:pt>
                <c:pt idx="5707">
                  <c:v>17.4</c:v>
                </c:pt>
                <c:pt idx="5708">
                  <c:v>17.4</c:v>
                </c:pt>
                <c:pt idx="5709">
                  <c:v>17.45</c:v>
                </c:pt>
                <c:pt idx="5710">
                  <c:v>17.45</c:v>
                </c:pt>
                <c:pt idx="5711">
                  <c:v>17.45</c:v>
                </c:pt>
                <c:pt idx="5712">
                  <c:v>17.45</c:v>
                </c:pt>
                <c:pt idx="5713">
                  <c:v>17.45</c:v>
                </c:pt>
                <c:pt idx="5714">
                  <c:v>17.45</c:v>
                </c:pt>
                <c:pt idx="5715">
                  <c:v>17.45</c:v>
                </c:pt>
                <c:pt idx="5716">
                  <c:v>17.55</c:v>
                </c:pt>
                <c:pt idx="5717">
                  <c:v>17.4</c:v>
                </c:pt>
                <c:pt idx="5718">
                  <c:v>17.5</c:v>
                </c:pt>
                <c:pt idx="5719">
                  <c:v>17.45</c:v>
                </c:pt>
                <c:pt idx="5720">
                  <c:v>17.45</c:v>
                </c:pt>
                <c:pt idx="5721">
                  <c:v>17.45</c:v>
                </c:pt>
                <c:pt idx="5722">
                  <c:v>17.4</c:v>
                </c:pt>
                <c:pt idx="5723">
                  <c:v>17.4</c:v>
                </c:pt>
                <c:pt idx="5724">
                  <c:v>17.4</c:v>
                </c:pt>
                <c:pt idx="5725">
                  <c:v>17.35</c:v>
                </c:pt>
                <c:pt idx="5726">
                  <c:v>17.35</c:v>
                </c:pt>
                <c:pt idx="5727">
                  <c:v>17.25</c:v>
                </c:pt>
                <c:pt idx="5728">
                  <c:v>17.25</c:v>
                </c:pt>
                <c:pt idx="5729">
                  <c:v>17.25</c:v>
                </c:pt>
                <c:pt idx="5730">
                  <c:v>17.25</c:v>
                </c:pt>
                <c:pt idx="5731">
                  <c:v>17.2</c:v>
                </c:pt>
                <c:pt idx="5732">
                  <c:v>17.2</c:v>
                </c:pt>
                <c:pt idx="5733">
                  <c:v>17.25</c:v>
                </c:pt>
                <c:pt idx="5734">
                  <c:v>17.25</c:v>
                </c:pt>
                <c:pt idx="5735">
                  <c:v>17.3</c:v>
                </c:pt>
                <c:pt idx="5736">
                  <c:v>17.35</c:v>
                </c:pt>
                <c:pt idx="5737">
                  <c:v>17.35</c:v>
                </c:pt>
                <c:pt idx="5738">
                  <c:v>17.35</c:v>
                </c:pt>
                <c:pt idx="5739">
                  <c:v>17.35</c:v>
                </c:pt>
                <c:pt idx="5740">
                  <c:v>17.4</c:v>
                </c:pt>
                <c:pt idx="5741">
                  <c:v>17.4</c:v>
                </c:pt>
                <c:pt idx="5742">
                  <c:v>17.4</c:v>
                </c:pt>
                <c:pt idx="5743">
                  <c:v>17.45</c:v>
                </c:pt>
                <c:pt idx="5744">
                  <c:v>17.45</c:v>
                </c:pt>
                <c:pt idx="5745">
                  <c:v>17.5</c:v>
                </c:pt>
                <c:pt idx="5746">
                  <c:v>17.55</c:v>
                </c:pt>
                <c:pt idx="5747">
                  <c:v>17.55</c:v>
                </c:pt>
                <c:pt idx="5748">
                  <c:v>17.55</c:v>
                </c:pt>
                <c:pt idx="5749">
                  <c:v>17.45</c:v>
                </c:pt>
                <c:pt idx="5750">
                  <c:v>17.45</c:v>
                </c:pt>
                <c:pt idx="5751">
                  <c:v>17.55</c:v>
                </c:pt>
                <c:pt idx="5752">
                  <c:v>17.55</c:v>
                </c:pt>
                <c:pt idx="5753">
                  <c:v>17.55</c:v>
                </c:pt>
                <c:pt idx="5754">
                  <c:v>17.55</c:v>
                </c:pt>
                <c:pt idx="5755">
                  <c:v>17.6</c:v>
                </c:pt>
                <c:pt idx="5756">
                  <c:v>17.6</c:v>
                </c:pt>
                <c:pt idx="5757">
                  <c:v>17.6</c:v>
                </c:pt>
                <c:pt idx="5758">
                  <c:v>17.55</c:v>
                </c:pt>
                <c:pt idx="5759">
                  <c:v>17.55</c:v>
                </c:pt>
                <c:pt idx="5760">
                  <c:v>17.55</c:v>
                </c:pt>
                <c:pt idx="5761">
                  <c:v>17.55</c:v>
                </c:pt>
                <c:pt idx="5762">
                  <c:v>17.55</c:v>
                </c:pt>
                <c:pt idx="5763">
                  <c:v>17.55</c:v>
                </c:pt>
                <c:pt idx="5764">
                  <c:v>17.6</c:v>
                </c:pt>
                <c:pt idx="5765">
                  <c:v>17.6</c:v>
                </c:pt>
                <c:pt idx="5766">
                  <c:v>17.6</c:v>
                </c:pt>
                <c:pt idx="5767">
                  <c:v>17.6</c:v>
                </c:pt>
                <c:pt idx="5768">
                  <c:v>17.6</c:v>
                </c:pt>
                <c:pt idx="5769">
                  <c:v>17.6</c:v>
                </c:pt>
                <c:pt idx="5770">
                  <c:v>17.6</c:v>
                </c:pt>
                <c:pt idx="5771">
                  <c:v>17.6</c:v>
                </c:pt>
                <c:pt idx="5772">
                  <c:v>17.6</c:v>
                </c:pt>
                <c:pt idx="5773">
                  <c:v>17.6</c:v>
                </c:pt>
                <c:pt idx="5774">
                  <c:v>17.6</c:v>
                </c:pt>
                <c:pt idx="5775">
                  <c:v>17.55</c:v>
                </c:pt>
                <c:pt idx="5776">
                  <c:v>17.55</c:v>
                </c:pt>
                <c:pt idx="5777">
                  <c:v>17.55</c:v>
                </c:pt>
                <c:pt idx="5778">
                  <c:v>17.55</c:v>
                </c:pt>
                <c:pt idx="5779">
                  <c:v>17.6</c:v>
                </c:pt>
                <c:pt idx="5780">
                  <c:v>17.6</c:v>
                </c:pt>
                <c:pt idx="5781">
                  <c:v>17.6</c:v>
                </c:pt>
                <c:pt idx="5782">
                  <c:v>17.6</c:v>
                </c:pt>
                <c:pt idx="5783">
                  <c:v>17.6</c:v>
                </c:pt>
                <c:pt idx="5784">
                  <c:v>17.6</c:v>
                </c:pt>
                <c:pt idx="5785">
                  <c:v>17.6</c:v>
                </c:pt>
                <c:pt idx="5786">
                  <c:v>17.55</c:v>
                </c:pt>
                <c:pt idx="5787">
                  <c:v>17.55</c:v>
                </c:pt>
                <c:pt idx="5788">
                  <c:v>17.55</c:v>
                </c:pt>
                <c:pt idx="5789">
                  <c:v>17.55</c:v>
                </c:pt>
                <c:pt idx="5790">
                  <c:v>17.55</c:v>
                </c:pt>
                <c:pt idx="5791">
                  <c:v>17.55</c:v>
                </c:pt>
                <c:pt idx="5792">
                  <c:v>17.55</c:v>
                </c:pt>
                <c:pt idx="5793">
                  <c:v>17.55</c:v>
                </c:pt>
                <c:pt idx="5794">
                  <c:v>17.55</c:v>
                </c:pt>
                <c:pt idx="5795">
                  <c:v>17.55</c:v>
                </c:pt>
                <c:pt idx="5796">
                  <c:v>17.55</c:v>
                </c:pt>
                <c:pt idx="5797">
                  <c:v>17.5</c:v>
                </c:pt>
                <c:pt idx="5798">
                  <c:v>17.45</c:v>
                </c:pt>
                <c:pt idx="5799">
                  <c:v>17.4</c:v>
                </c:pt>
                <c:pt idx="5800">
                  <c:v>17.4</c:v>
                </c:pt>
                <c:pt idx="5801">
                  <c:v>17.35</c:v>
                </c:pt>
                <c:pt idx="5802">
                  <c:v>17.35</c:v>
                </c:pt>
                <c:pt idx="5803">
                  <c:v>17.3</c:v>
                </c:pt>
                <c:pt idx="5804">
                  <c:v>17.3</c:v>
                </c:pt>
                <c:pt idx="5805">
                  <c:v>17.3</c:v>
                </c:pt>
                <c:pt idx="5806">
                  <c:v>17.35</c:v>
                </c:pt>
                <c:pt idx="5807">
                  <c:v>17.35</c:v>
                </c:pt>
                <c:pt idx="5808">
                  <c:v>17.35</c:v>
                </c:pt>
                <c:pt idx="5809">
                  <c:v>17.35</c:v>
                </c:pt>
                <c:pt idx="5810">
                  <c:v>17.35</c:v>
                </c:pt>
                <c:pt idx="5811">
                  <c:v>17.3</c:v>
                </c:pt>
                <c:pt idx="5812">
                  <c:v>17.35</c:v>
                </c:pt>
                <c:pt idx="5813">
                  <c:v>17.35</c:v>
                </c:pt>
                <c:pt idx="5814">
                  <c:v>17.35</c:v>
                </c:pt>
                <c:pt idx="5815">
                  <c:v>17.35</c:v>
                </c:pt>
                <c:pt idx="5816">
                  <c:v>17.35</c:v>
                </c:pt>
                <c:pt idx="5817">
                  <c:v>17.35</c:v>
                </c:pt>
                <c:pt idx="5818">
                  <c:v>17.4</c:v>
                </c:pt>
                <c:pt idx="5819">
                  <c:v>17.4</c:v>
                </c:pt>
                <c:pt idx="5820">
                  <c:v>17.4</c:v>
                </c:pt>
                <c:pt idx="5821">
                  <c:v>17.4</c:v>
                </c:pt>
                <c:pt idx="5822">
                  <c:v>17.4</c:v>
                </c:pt>
                <c:pt idx="5823">
                  <c:v>17.35</c:v>
                </c:pt>
                <c:pt idx="5824">
                  <c:v>17.4</c:v>
                </c:pt>
                <c:pt idx="5825">
                  <c:v>17.4</c:v>
                </c:pt>
                <c:pt idx="5826">
                  <c:v>17.4</c:v>
                </c:pt>
                <c:pt idx="5827">
                  <c:v>17.4</c:v>
                </c:pt>
                <c:pt idx="5828">
                  <c:v>17.4</c:v>
                </c:pt>
                <c:pt idx="5829">
                  <c:v>17.4</c:v>
                </c:pt>
                <c:pt idx="5830">
                  <c:v>17.4</c:v>
                </c:pt>
                <c:pt idx="5831">
                  <c:v>17.4</c:v>
                </c:pt>
                <c:pt idx="5832">
                  <c:v>17.4</c:v>
                </c:pt>
                <c:pt idx="5833">
                  <c:v>17.45</c:v>
                </c:pt>
                <c:pt idx="5834">
                  <c:v>17.45</c:v>
                </c:pt>
                <c:pt idx="5835">
                  <c:v>17.45</c:v>
                </c:pt>
                <c:pt idx="5836">
                  <c:v>17.5</c:v>
                </c:pt>
                <c:pt idx="5837">
                  <c:v>17.5</c:v>
                </c:pt>
                <c:pt idx="5838">
                  <c:v>17.5</c:v>
                </c:pt>
                <c:pt idx="5839">
                  <c:v>17.5</c:v>
                </c:pt>
                <c:pt idx="5840">
                  <c:v>17.55</c:v>
                </c:pt>
                <c:pt idx="5841">
                  <c:v>17.55</c:v>
                </c:pt>
                <c:pt idx="5842">
                  <c:v>17.55</c:v>
                </c:pt>
                <c:pt idx="5843">
                  <c:v>17.55</c:v>
                </c:pt>
                <c:pt idx="5844">
                  <c:v>17.6</c:v>
                </c:pt>
                <c:pt idx="5845">
                  <c:v>17.65</c:v>
                </c:pt>
                <c:pt idx="5846">
                  <c:v>17.65</c:v>
                </c:pt>
                <c:pt idx="5847">
                  <c:v>17.7</c:v>
                </c:pt>
                <c:pt idx="5848">
                  <c:v>17.85</c:v>
                </c:pt>
                <c:pt idx="5849">
                  <c:v>17.85</c:v>
                </c:pt>
                <c:pt idx="5850">
                  <c:v>17.85</c:v>
                </c:pt>
                <c:pt idx="5851">
                  <c:v>17.9</c:v>
                </c:pt>
                <c:pt idx="5852">
                  <c:v>17.9</c:v>
                </c:pt>
                <c:pt idx="5853">
                  <c:v>17.9</c:v>
                </c:pt>
                <c:pt idx="5854">
                  <c:v>17.9</c:v>
                </c:pt>
                <c:pt idx="5855">
                  <c:v>17.9</c:v>
                </c:pt>
                <c:pt idx="5856">
                  <c:v>17.85</c:v>
                </c:pt>
                <c:pt idx="5857">
                  <c:v>17.8</c:v>
                </c:pt>
                <c:pt idx="5858">
                  <c:v>17.8</c:v>
                </c:pt>
                <c:pt idx="5859">
                  <c:v>17.75</c:v>
                </c:pt>
                <c:pt idx="5860">
                  <c:v>17.75</c:v>
                </c:pt>
                <c:pt idx="5861">
                  <c:v>17.7</c:v>
                </c:pt>
                <c:pt idx="5862">
                  <c:v>17.7</c:v>
                </c:pt>
                <c:pt idx="5863">
                  <c:v>17.7</c:v>
                </c:pt>
                <c:pt idx="5864">
                  <c:v>17.65</c:v>
                </c:pt>
                <c:pt idx="5865">
                  <c:v>17.65</c:v>
                </c:pt>
                <c:pt idx="5866">
                  <c:v>17.6</c:v>
                </c:pt>
                <c:pt idx="5867">
                  <c:v>17.6</c:v>
                </c:pt>
                <c:pt idx="5868">
                  <c:v>17.6</c:v>
                </c:pt>
                <c:pt idx="5869">
                  <c:v>17.6</c:v>
                </c:pt>
                <c:pt idx="5870">
                  <c:v>17.6</c:v>
                </c:pt>
                <c:pt idx="5871">
                  <c:v>17.65</c:v>
                </c:pt>
                <c:pt idx="5872">
                  <c:v>17.65</c:v>
                </c:pt>
                <c:pt idx="5873">
                  <c:v>17.65</c:v>
                </c:pt>
                <c:pt idx="5874">
                  <c:v>17.6</c:v>
                </c:pt>
                <c:pt idx="5875">
                  <c:v>17.6</c:v>
                </c:pt>
                <c:pt idx="5876">
                  <c:v>17.6</c:v>
                </c:pt>
                <c:pt idx="5877">
                  <c:v>17.6</c:v>
                </c:pt>
                <c:pt idx="5878">
                  <c:v>17.55</c:v>
                </c:pt>
                <c:pt idx="5879">
                  <c:v>17.55</c:v>
                </c:pt>
                <c:pt idx="5880">
                  <c:v>17.55</c:v>
                </c:pt>
                <c:pt idx="5881">
                  <c:v>17.55</c:v>
                </c:pt>
                <c:pt idx="5882">
                  <c:v>17.55</c:v>
                </c:pt>
                <c:pt idx="5883">
                  <c:v>17.55</c:v>
                </c:pt>
                <c:pt idx="5884">
                  <c:v>17.6</c:v>
                </c:pt>
                <c:pt idx="5885">
                  <c:v>17.6</c:v>
                </c:pt>
                <c:pt idx="5886">
                  <c:v>17.6</c:v>
                </c:pt>
                <c:pt idx="5887">
                  <c:v>17.6</c:v>
                </c:pt>
                <c:pt idx="5888">
                  <c:v>17.65</c:v>
                </c:pt>
                <c:pt idx="5889">
                  <c:v>17.7</c:v>
                </c:pt>
                <c:pt idx="5890">
                  <c:v>17.7</c:v>
                </c:pt>
                <c:pt idx="5891">
                  <c:v>17.65</c:v>
                </c:pt>
                <c:pt idx="5892">
                  <c:v>17.65</c:v>
                </c:pt>
                <c:pt idx="5893">
                  <c:v>17.7</c:v>
                </c:pt>
                <c:pt idx="5894">
                  <c:v>17.7</c:v>
                </c:pt>
                <c:pt idx="5895">
                  <c:v>17.7</c:v>
                </c:pt>
                <c:pt idx="5896">
                  <c:v>17.7</c:v>
                </c:pt>
                <c:pt idx="5897">
                  <c:v>17.75</c:v>
                </c:pt>
                <c:pt idx="5898">
                  <c:v>17.75</c:v>
                </c:pt>
                <c:pt idx="5899">
                  <c:v>17.75</c:v>
                </c:pt>
                <c:pt idx="5900">
                  <c:v>17.75</c:v>
                </c:pt>
                <c:pt idx="5901">
                  <c:v>17.75</c:v>
                </c:pt>
                <c:pt idx="5902">
                  <c:v>17.7</c:v>
                </c:pt>
                <c:pt idx="5903">
                  <c:v>17.7</c:v>
                </c:pt>
                <c:pt idx="5904">
                  <c:v>17.7</c:v>
                </c:pt>
                <c:pt idx="5905">
                  <c:v>17.75</c:v>
                </c:pt>
                <c:pt idx="5906">
                  <c:v>17.8</c:v>
                </c:pt>
                <c:pt idx="5907">
                  <c:v>17.8</c:v>
                </c:pt>
                <c:pt idx="5908">
                  <c:v>17.8</c:v>
                </c:pt>
                <c:pt idx="5909">
                  <c:v>17.8</c:v>
                </c:pt>
                <c:pt idx="5910">
                  <c:v>17.75</c:v>
                </c:pt>
                <c:pt idx="5911">
                  <c:v>17.75</c:v>
                </c:pt>
                <c:pt idx="5912">
                  <c:v>17.7</c:v>
                </c:pt>
                <c:pt idx="5913">
                  <c:v>17.75</c:v>
                </c:pt>
                <c:pt idx="5914">
                  <c:v>17.75</c:v>
                </c:pt>
                <c:pt idx="5915">
                  <c:v>17.7</c:v>
                </c:pt>
                <c:pt idx="5916">
                  <c:v>17.7</c:v>
                </c:pt>
                <c:pt idx="5917">
                  <c:v>17.7</c:v>
                </c:pt>
                <c:pt idx="5918">
                  <c:v>17.7</c:v>
                </c:pt>
                <c:pt idx="5919">
                  <c:v>17.65</c:v>
                </c:pt>
                <c:pt idx="5920">
                  <c:v>17.65</c:v>
                </c:pt>
                <c:pt idx="5921">
                  <c:v>17.6</c:v>
                </c:pt>
                <c:pt idx="5922">
                  <c:v>17.6</c:v>
                </c:pt>
                <c:pt idx="5923">
                  <c:v>17.6</c:v>
                </c:pt>
                <c:pt idx="5924">
                  <c:v>17.6</c:v>
                </c:pt>
                <c:pt idx="5925">
                  <c:v>17.55</c:v>
                </c:pt>
                <c:pt idx="5926">
                  <c:v>17.55</c:v>
                </c:pt>
                <c:pt idx="5927">
                  <c:v>17.55</c:v>
                </c:pt>
                <c:pt idx="5928">
                  <c:v>17.6</c:v>
                </c:pt>
                <c:pt idx="5929">
                  <c:v>17.6</c:v>
                </c:pt>
                <c:pt idx="5930">
                  <c:v>17.6</c:v>
                </c:pt>
                <c:pt idx="5931">
                  <c:v>17.65</c:v>
                </c:pt>
                <c:pt idx="5932">
                  <c:v>17.7</c:v>
                </c:pt>
                <c:pt idx="5933">
                  <c:v>17.7</c:v>
                </c:pt>
                <c:pt idx="5934">
                  <c:v>17.8</c:v>
                </c:pt>
                <c:pt idx="5935">
                  <c:v>17.8</c:v>
                </c:pt>
                <c:pt idx="5936">
                  <c:v>17.85</c:v>
                </c:pt>
                <c:pt idx="5937">
                  <c:v>17.9</c:v>
                </c:pt>
                <c:pt idx="5938">
                  <c:v>17.9</c:v>
                </c:pt>
                <c:pt idx="5939">
                  <c:v>17.85</c:v>
                </c:pt>
                <c:pt idx="5940">
                  <c:v>17.8</c:v>
                </c:pt>
                <c:pt idx="5941">
                  <c:v>17.8</c:v>
                </c:pt>
                <c:pt idx="5942">
                  <c:v>17.8</c:v>
                </c:pt>
                <c:pt idx="5943">
                  <c:v>17.8</c:v>
                </c:pt>
                <c:pt idx="5944">
                  <c:v>17.8</c:v>
                </c:pt>
                <c:pt idx="5945">
                  <c:v>17.8</c:v>
                </c:pt>
                <c:pt idx="5946">
                  <c:v>17.75</c:v>
                </c:pt>
                <c:pt idx="5947">
                  <c:v>17.75</c:v>
                </c:pt>
                <c:pt idx="5948">
                  <c:v>17.75</c:v>
                </c:pt>
                <c:pt idx="5949">
                  <c:v>17.75</c:v>
                </c:pt>
                <c:pt idx="5950">
                  <c:v>17.75</c:v>
                </c:pt>
                <c:pt idx="5951">
                  <c:v>17.75</c:v>
                </c:pt>
                <c:pt idx="5952">
                  <c:v>17.8</c:v>
                </c:pt>
                <c:pt idx="5953">
                  <c:v>17.75</c:v>
                </c:pt>
                <c:pt idx="5954">
                  <c:v>17.8</c:v>
                </c:pt>
                <c:pt idx="5955">
                  <c:v>17.8</c:v>
                </c:pt>
                <c:pt idx="5956">
                  <c:v>17.8</c:v>
                </c:pt>
                <c:pt idx="5957">
                  <c:v>17.85</c:v>
                </c:pt>
                <c:pt idx="5958">
                  <c:v>17.8</c:v>
                </c:pt>
                <c:pt idx="5959">
                  <c:v>17.85</c:v>
                </c:pt>
                <c:pt idx="5960">
                  <c:v>17.85</c:v>
                </c:pt>
                <c:pt idx="5961">
                  <c:v>17.85</c:v>
                </c:pt>
                <c:pt idx="5962">
                  <c:v>17.8</c:v>
                </c:pt>
                <c:pt idx="5963">
                  <c:v>17.8</c:v>
                </c:pt>
                <c:pt idx="5964">
                  <c:v>17.8</c:v>
                </c:pt>
                <c:pt idx="5965">
                  <c:v>17.75</c:v>
                </c:pt>
                <c:pt idx="5966">
                  <c:v>17.75</c:v>
                </c:pt>
                <c:pt idx="5967">
                  <c:v>17.7</c:v>
                </c:pt>
                <c:pt idx="5968">
                  <c:v>17.7</c:v>
                </c:pt>
                <c:pt idx="5969">
                  <c:v>17.7</c:v>
                </c:pt>
                <c:pt idx="5970">
                  <c:v>17.65</c:v>
                </c:pt>
                <c:pt idx="5971">
                  <c:v>17.65</c:v>
                </c:pt>
                <c:pt idx="5972">
                  <c:v>17.65</c:v>
                </c:pt>
                <c:pt idx="5973">
                  <c:v>17.65</c:v>
                </c:pt>
                <c:pt idx="5974">
                  <c:v>17.65</c:v>
                </c:pt>
                <c:pt idx="5975">
                  <c:v>17.65</c:v>
                </c:pt>
                <c:pt idx="5976">
                  <c:v>17.6</c:v>
                </c:pt>
                <c:pt idx="5977">
                  <c:v>17.65</c:v>
                </c:pt>
                <c:pt idx="5978">
                  <c:v>17.6</c:v>
                </c:pt>
                <c:pt idx="5979">
                  <c:v>17.6</c:v>
                </c:pt>
                <c:pt idx="5980">
                  <c:v>17.6</c:v>
                </c:pt>
                <c:pt idx="5981">
                  <c:v>17.6</c:v>
                </c:pt>
                <c:pt idx="5982">
                  <c:v>17.55</c:v>
                </c:pt>
                <c:pt idx="5983">
                  <c:v>17.55</c:v>
                </c:pt>
                <c:pt idx="5984">
                  <c:v>17.6</c:v>
                </c:pt>
                <c:pt idx="5985">
                  <c:v>17.55</c:v>
                </c:pt>
                <c:pt idx="5986">
                  <c:v>17.55</c:v>
                </c:pt>
                <c:pt idx="5987">
                  <c:v>17.55</c:v>
                </c:pt>
                <c:pt idx="5988">
                  <c:v>17.55</c:v>
                </c:pt>
                <c:pt idx="5989">
                  <c:v>17.55</c:v>
                </c:pt>
                <c:pt idx="5990">
                  <c:v>17.55</c:v>
                </c:pt>
                <c:pt idx="5991">
                  <c:v>17.55</c:v>
                </c:pt>
                <c:pt idx="5992">
                  <c:v>17.55</c:v>
                </c:pt>
                <c:pt idx="5993">
                  <c:v>17.55</c:v>
                </c:pt>
                <c:pt idx="5994">
                  <c:v>17.6</c:v>
                </c:pt>
                <c:pt idx="5995">
                  <c:v>17.65</c:v>
                </c:pt>
                <c:pt idx="5996">
                  <c:v>17.65</c:v>
                </c:pt>
                <c:pt idx="5997">
                  <c:v>17.7</c:v>
                </c:pt>
                <c:pt idx="5998">
                  <c:v>17.75</c:v>
                </c:pt>
                <c:pt idx="5999">
                  <c:v>17.75</c:v>
                </c:pt>
                <c:pt idx="6000">
                  <c:v>17.8</c:v>
                </c:pt>
                <c:pt idx="6001">
                  <c:v>17.8</c:v>
                </c:pt>
                <c:pt idx="6002">
                  <c:v>17.8</c:v>
                </c:pt>
                <c:pt idx="6003">
                  <c:v>17.8</c:v>
                </c:pt>
                <c:pt idx="6004">
                  <c:v>17.8</c:v>
                </c:pt>
                <c:pt idx="6005">
                  <c:v>17.75</c:v>
                </c:pt>
                <c:pt idx="6006">
                  <c:v>17.7</c:v>
                </c:pt>
                <c:pt idx="6007">
                  <c:v>17.7</c:v>
                </c:pt>
                <c:pt idx="6008">
                  <c:v>17.8</c:v>
                </c:pt>
                <c:pt idx="6009">
                  <c:v>17.8</c:v>
                </c:pt>
                <c:pt idx="6010">
                  <c:v>17.9</c:v>
                </c:pt>
                <c:pt idx="6011">
                  <c:v>17.95</c:v>
                </c:pt>
                <c:pt idx="6012">
                  <c:v>17.95</c:v>
                </c:pt>
                <c:pt idx="6013">
                  <c:v>17.95</c:v>
                </c:pt>
                <c:pt idx="6014">
                  <c:v>17.9</c:v>
                </c:pt>
                <c:pt idx="6015">
                  <c:v>17.85</c:v>
                </c:pt>
                <c:pt idx="6016">
                  <c:v>17.8</c:v>
                </c:pt>
                <c:pt idx="6017">
                  <c:v>17.8</c:v>
                </c:pt>
                <c:pt idx="6018">
                  <c:v>17.75</c:v>
                </c:pt>
                <c:pt idx="6019">
                  <c:v>17.75</c:v>
                </c:pt>
                <c:pt idx="6020">
                  <c:v>17.7</c:v>
                </c:pt>
                <c:pt idx="6021">
                  <c:v>17.7</c:v>
                </c:pt>
                <c:pt idx="6022">
                  <c:v>17.65</c:v>
                </c:pt>
                <c:pt idx="6023">
                  <c:v>17.6</c:v>
                </c:pt>
                <c:pt idx="6024">
                  <c:v>17.6</c:v>
                </c:pt>
                <c:pt idx="6025">
                  <c:v>17.6</c:v>
                </c:pt>
                <c:pt idx="6026">
                  <c:v>17.6</c:v>
                </c:pt>
                <c:pt idx="6027">
                  <c:v>17.55</c:v>
                </c:pt>
                <c:pt idx="6028">
                  <c:v>17.55</c:v>
                </c:pt>
                <c:pt idx="6029">
                  <c:v>17.55</c:v>
                </c:pt>
                <c:pt idx="6030">
                  <c:v>17.55</c:v>
                </c:pt>
                <c:pt idx="6031">
                  <c:v>17.55</c:v>
                </c:pt>
                <c:pt idx="6032">
                  <c:v>17.6</c:v>
                </c:pt>
                <c:pt idx="6033">
                  <c:v>17.6</c:v>
                </c:pt>
                <c:pt idx="6034">
                  <c:v>17.65</c:v>
                </c:pt>
                <c:pt idx="6035">
                  <c:v>17.7</c:v>
                </c:pt>
                <c:pt idx="6036">
                  <c:v>17.7</c:v>
                </c:pt>
                <c:pt idx="6037">
                  <c:v>17.7</c:v>
                </c:pt>
                <c:pt idx="6038">
                  <c:v>17.75</c:v>
                </c:pt>
                <c:pt idx="6039">
                  <c:v>17.8</c:v>
                </c:pt>
                <c:pt idx="6040">
                  <c:v>17.8</c:v>
                </c:pt>
                <c:pt idx="6041">
                  <c:v>17.8</c:v>
                </c:pt>
                <c:pt idx="6042">
                  <c:v>17.8</c:v>
                </c:pt>
                <c:pt idx="6043">
                  <c:v>17.8</c:v>
                </c:pt>
                <c:pt idx="6044">
                  <c:v>17.8</c:v>
                </c:pt>
                <c:pt idx="6045">
                  <c:v>17.75</c:v>
                </c:pt>
                <c:pt idx="6046">
                  <c:v>17.75</c:v>
                </c:pt>
                <c:pt idx="6047">
                  <c:v>17.7</c:v>
                </c:pt>
                <c:pt idx="6048">
                  <c:v>17.7</c:v>
                </c:pt>
                <c:pt idx="6049">
                  <c:v>17.7</c:v>
                </c:pt>
                <c:pt idx="6050">
                  <c:v>17.7</c:v>
                </c:pt>
                <c:pt idx="6051">
                  <c:v>17.65</c:v>
                </c:pt>
                <c:pt idx="6052">
                  <c:v>17.65</c:v>
                </c:pt>
                <c:pt idx="6053">
                  <c:v>17.65</c:v>
                </c:pt>
                <c:pt idx="6054">
                  <c:v>17.65</c:v>
                </c:pt>
                <c:pt idx="6055">
                  <c:v>17.6</c:v>
                </c:pt>
                <c:pt idx="6056">
                  <c:v>17.6</c:v>
                </c:pt>
                <c:pt idx="6057">
                  <c:v>17.6</c:v>
                </c:pt>
                <c:pt idx="6058">
                  <c:v>17.6</c:v>
                </c:pt>
                <c:pt idx="6059">
                  <c:v>17.6</c:v>
                </c:pt>
                <c:pt idx="6060">
                  <c:v>17.6</c:v>
                </c:pt>
                <c:pt idx="6061">
                  <c:v>17.55</c:v>
                </c:pt>
                <c:pt idx="6062">
                  <c:v>17.55</c:v>
                </c:pt>
                <c:pt idx="6063">
                  <c:v>17.55</c:v>
                </c:pt>
                <c:pt idx="6064">
                  <c:v>17.55</c:v>
                </c:pt>
                <c:pt idx="6065">
                  <c:v>17.55</c:v>
                </c:pt>
                <c:pt idx="6066">
                  <c:v>17.55</c:v>
                </c:pt>
                <c:pt idx="6067">
                  <c:v>17.55</c:v>
                </c:pt>
                <c:pt idx="6068">
                  <c:v>17.55</c:v>
                </c:pt>
                <c:pt idx="6069">
                  <c:v>17.55</c:v>
                </c:pt>
                <c:pt idx="6070">
                  <c:v>17.55</c:v>
                </c:pt>
                <c:pt idx="6071">
                  <c:v>17.5</c:v>
                </c:pt>
                <c:pt idx="6072">
                  <c:v>17.55</c:v>
                </c:pt>
                <c:pt idx="6073">
                  <c:v>17.6</c:v>
                </c:pt>
                <c:pt idx="6074">
                  <c:v>17.65</c:v>
                </c:pt>
                <c:pt idx="6075">
                  <c:v>17.65</c:v>
                </c:pt>
                <c:pt idx="6076">
                  <c:v>17.7</c:v>
                </c:pt>
                <c:pt idx="6077">
                  <c:v>17.7</c:v>
                </c:pt>
                <c:pt idx="6078">
                  <c:v>17.7</c:v>
                </c:pt>
                <c:pt idx="6079">
                  <c:v>17.75</c:v>
                </c:pt>
                <c:pt idx="6080">
                  <c:v>17.8</c:v>
                </c:pt>
                <c:pt idx="6081">
                  <c:v>17.85</c:v>
                </c:pt>
                <c:pt idx="6082">
                  <c:v>17.85</c:v>
                </c:pt>
                <c:pt idx="6083">
                  <c:v>17.8</c:v>
                </c:pt>
                <c:pt idx="6084">
                  <c:v>17.8</c:v>
                </c:pt>
                <c:pt idx="6085">
                  <c:v>17.8</c:v>
                </c:pt>
                <c:pt idx="6086">
                  <c:v>17.75</c:v>
                </c:pt>
                <c:pt idx="6087">
                  <c:v>17.75</c:v>
                </c:pt>
                <c:pt idx="6088">
                  <c:v>17.7</c:v>
                </c:pt>
                <c:pt idx="6089">
                  <c:v>17.7</c:v>
                </c:pt>
                <c:pt idx="6090">
                  <c:v>17.7</c:v>
                </c:pt>
                <c:pt idx="6091">
                  <c:v>17.65</c:v>
                </c:pt>
                <c:pt idx="6092">
                  <c:v>17.65</c:v>
                </c:pt>
                <c:pt idx="6093">
                  <c:v>17.65</c:v>
                </c:pt>
                <c:pt idx="6094">
                  <c:v>17.6</c:v>
                </c:pt>
                <c:pt idx="6095">
                  <c:v>17.6</c:v>
                </c:pt>
                <c:pt idx="6096">
                  <c:v>17.6</c:v>
                </c:pt>
                <c:pt idx="6097">
                  <c:v>17.65</c:v>
                </c:pt>
                <c:pt idx="6098">
                  <c:v>17.65</c:v>
                </c:pt>
                <c:pt idx="6099">
                  <c:v>17.6</c:v>
                </c:pt>
                <c:pt idx="6100">
                  <c:v>17.6</c:v>
                </c:pt>
                <c:pt idx="6101">
                  <c:v>17.65</c:v>
                </c:pt>
                <c:pt idx="6102">
                  <c:v>17.7</c:v>
                </c:pt>
                <c:pt idx="6103">
                  <c:v>17.7</c:v>
                </c:pt>
                <c:pt idx="6104">
                  <c:v>17.7</c:v>
                </c:pt>
                <c:pt idx="6105">
                  <c:v>17.7</c:v>
                </c:pt>
                <c:pt idx="6106">
                  <c:v>17.65</c:v>
                </c:pt>
                <c:pt idx="6107">
                  <c:v>17.65</c:v>
                </c:pt>
                <c:pt idx="6108">
                  <c:v>17.65</c:v>
                </c:pt>
                <c:pt idx="6109">
                  <c:v>17.6</c:v>
                </c:pt>
                <c:pt idx="6110">
                  <c:v>17.6</c:v>
                </c:pt>
                <c:pt idx="6111">
                  <c:v>17.6</c:v>
                </c:pt>
                <c:pt idx="6112">
                  <c:v>17.6</c:v>
                </c:pt>
                <c:pt idx="6113">
                  <c:v>17.6</c:v>
                </c:pt>
                <c:pt idx="6114">
                  <c:v>17.6</c:v>
                </c:pt>
                <c:pt idx="6115">
                  <c:v>17.6</c:v>
                </c:pt>
                <c:pt idx="6116">
                  <c:v>17.6</c:v>
                </c:pt>
                <c:pt idx="6117">
                  <c:v>17.55</c:v>
                </c:pt>
                <c:pt idx="6118">
                  <c:v>17.55</c:v>
                </c:pt>
                <c:pt idx="6119">
                  <c:v>17.55</c:v>
                </c:pt>
                <c:pt idx="6120">
                  <c:v>17.55</c:v>
                </c:pt>
                <c:pt idx="6121">
                  <c:v>17.55</c:v>
                </c:pt>
                <c:pt idx="6122">
                  <c:v>17.55</c:v>
                </c:pt>
                <c:pt idx="6123">
                  <c:v>17.55</c:v>
                </c:pt>
                <c:pt idx="6124">
                  <c:v>17.5</c:v>
                </c:pt>
                <c:pt idx="6125">
                  <c:v>17.5</c:v>
                </c:pt>
                <c:pt idx="6126">
                  <c:v>17.5</c:v>
                </c:pt>
                <c:pt idx="6127">
                  <c:v>17.5</c:v>
                </c:pt>
                <c:pt idx="6128">
                  <c:v>17.45</c:v>
                </c:pt>
                <c:pt idx="6129">
                  <c:v>17.45</c:v>
                </c:pt>
                <c:pt idx="6130">
                  <c:v>17.45</c:v>
                </c:pt>
                <c:pt idx="6131">
                  <c:v>17.4</c:v>
                </c:pt>
                <c:pt idx="6132">
                  <c:v>17.4</c:v>
                </c:pt>
                <c:pt idx="6133">
                  <c:v>17.35</c:v>
                </c:pt>
                <c:pt idx="6134">
                  <c:v>17.3</c:v>
                </c:pt>
                <c:pt idx="6135">
                  <c:v>17.3</c:v>
                </c:pt>
                <c:pt idx="6136">
                  <c:v>17.3</c:v>
                </c:pt>
                <c:pt idx="6137">
                  <c:v>17.25</c:v>
                </c:pt>
                <c:pt idx="6138">
                  <c:v>17.25</c:v>
                </c:pt>
                <c:pt idx="6139">
                  <c:v>17.25</c:v>
                </c:pt>
                <c:pt idx="6140">
                  <c:v>17.25</c:v>
                </c:pt>
                <c:pt idx="6141">
                  <c:v>17.25</c:v>
                </c:pt>
                <c:pt idx="6142">
                  <c:v>17.25</c:v>
                </c:pt>
                <c:pt idx="6143">
                  <c:v>17.25</c:v>
                </c:pt>
                <c:pt idx="6144">
                  <c:v>17.25</c:v>
                </c:pt>
                <c:pt idx="6145">
                  <c:v>17.3</c:v>
                </c:pt>
                <c:pt idx="6146">
                  <c:v>17.3</c:v>
                </c:pt>
                <c:pt idx="6147">
                  <c:v>17.35</c:v>
                </c:pt>
                <c:pt idx="6148">
                  <c:v>17.35</c:v>
                </c:pt>
                <c:pt idx="6149">
                  <c:v>17.4</c:v>
                </c:pt>
                <c:pt idx="6150">
                  <c:v>17.45</c:v>
                </c:pt>
                <c:pt idx="6151">
                  <c:v>17.45</c:v>
                </c:pt>
                <c:pt idx="6152">
                  <c:v>17.45</c:v>
                </c:pt>
                <c:pt idx="6153">
                  <c:v>17.45</c:v>
                </c:pt>
                <c:pt idx="6154">
                  <c:v>17.45</c:v>
                </c:pt>
                <c:pt idx="6155">
                  <c:v>17.5</c:v>
                </c:pt>
                <c:pt idx="6156">
                  <c:v>17.5</c:v>
                </c:pt>
                <c:pt idx="6157">
                  <c:v>17.5</c:v>
                </c:pt>
                <c:pt idx="6158">
                  <c:v>17.55</c:v>
                </c:pt>
                <c:pt idx="6159">
                  <c:v>17.55</c:v>
                </c:pt>
                <c:pt idx="6160">
                  <c:v>17.6</c:v>
                </c:pt>
                <c:pt idx="6161">
                  <c:v>17.6</c:v>
                </c:pt>
                <c:pt idx="6162">
                  <c:v>17.6</c:v>
                </c:pt>
                <c:pt idx="6163">
                  <c:v>17.6</c:v>
                </c:pt>
                <c:pt idx="6164">
                  <c:v>17.65</c:v>
                </c:pt>
                <c:pt idx="6165">
                  <c:v>17.65</c:v>
                </c:pt>
                <c:pt idx="6166">
                  <c:v>17.65</c:v>
                </c:pt>
                <c:pt idx="6167">
                  <c:v>17.65</c:v>
                </c:pt>
                <c:pt idx="6168">
                  <c:v>17.7</c:v>
                </c:pt>
                <c:pt idx="6169">
                  <c:v>17.75</c:v>
                </c:pt>
                <c:pt idx="6170">
                  <c:v>17.75</c:v>
                </c:pt>
                <c:pt idx="6171">
                  <c:v>17.75</c:v>
                </c:pt>
                <c:pt idx="6172">
                  <c:v>17.75</c:v>
                </c:pt>
                <c:pt idx="6173">
                  <c:v>17.7</c:v>
                </c:pt>
                <c:pt idx="6174">
                  <c:v>17.65</c:v>
                </c:pt>
                <c:pt idx="6175">
                  <c:v>17.6</c:v>
                </c:pt>
                <c:pt idx="6176">
                  <c:v>17.6</c:v>
                </c:pt>
                <c:pt idx="6177">
                  <c:v>17.55</c:v>
                </c:pt>
                <c:pt idx="6178">
                  <c:v>17.55</c:v>
                </c:pt>
                <c:pt idx="6179">
                  <c:v>17.55</c:v>
                </c:pt>
                <c:pt idx="6180">
                  <c:v>17.5</c:v>
                </c:pt>
                <c:pt idx="6181">
                  <c:v>17.5</c:v>
                </c:pt>
                <c:pt idx="6182">
                  <c:v>17.55</c:v>
                </c:pt>
                <c:pt idx="6183">
                  <c:v>17.55</c:v>
                </c:pt>
                <c:pt idx="6184">
                  <c:v>17.55</c:v>
                </c:pt>
                <c:pt idx="6185">
                  <c:v>17.55</c:v>
                </c:pt>
                <c:pt idx="6186">
                  <c:v>17.6</c:v>
                </c:pt>
                <c:pt idx="6187">
                  <c:v>17.65</c:v>
                </c:pt>
                <c:pt idx="6188">
                  <c:v>17.65</c:v>
                </c:pt>
                <c:pt idx="6189">
                  <c:v>17.7</c:v>
                </c:pt>
                <c:pt idx="6190">
                  <c:v>17.7</c:v>
                </c:pt>
                <c:pt idx="6191">
                  <c:v>17.7</c:v>
                </c:pt>
                <c:pt idx="6192">
                  <c:v>17.7</c:v>
                </c:pt>
                <c:pt idx="6193">
                  <c:v>17.7</c:v>
                </c:pt>
                <c:pt idx="6194">
                  <c:v>17.7</c:v>
                </c:pt>
                <c:pt idx="6195">
                  <c:v>17.7</c:v>
                </c:pt>
                <c:pt idx="6196">
                  <c:v>17.7</c:v>
                </c:pt>
                <c:pt idx="6197">
                  <c:v>17.65</c:v>
                </c:pt>
                <c:pt idx="6198">
                  <c:v>17.65</c:v>
                </c:pt>
                <c:pt idx="6199">
                  <c:v>17.6</c:v>
                </c:pt>
                <c:pt idx="6200">
                  <c:v>17.6</c:v>
                </c:pt>
                <c:pt idx="6201">
                  <c:v>17.55</c:v>
                </c:pt>
                <c:pt idx="6202">
                  <c:v>17.5</c:v>
                </c:pt>
                <c:pt idx="6203">
                  <c:v>17.45</c:v>
                </c:pt>
                <c:pt idx="6204">
                  <c:v>17.4</c:v>
                </c:pt>
                <c:pt idx="6205">
                  <c:v>17.35</c:v>
                </c:pt>
                <c:pt idx="6206">
                  <c:v>17.35</c:v>
                </c:pt>
                <c:pt idx="6207">
                  <c:v>17.35</c:v>
                </c:pt>
                <c:pt idx="6208">
                  <c:v>17.35</c:v>
                </c:pt>
                <c:pt idx="6209">
                  <c:v>17.3</c:v>
                </c:pt>
                <c:pt idx="6210">
                  <c:v>17.3</c:v>
                </c:pt>
                <c:pt idx="6211">
                  <c:v>17.3</c:v>
                </c:pt>
                <c:pt idx="6212">
                  <c:v>17.35</c:v>
                </c:pt>
                <c:pt idx="6213">
                  <c:v>17.35</c:v>
                </c:pt>
                <c:pt idx="6214">
                  <c:v>17.45</c:v>
                </c:pt>
                <c:pt idx="6215">
                  <c:v>17.5</c:v>
                </c:pt>
                <c:pt idx="6216">
                  <c:v>17.55</c:v>
                </c:pt>
                <c:pt idx="6217">
                  <c:v>17.6</c:v>
                </c:pt>
                <c:pt idx="6218">
                  <c:v>17.65</c:v>
                </c:pt>
                <c:pt idx="6219">
                  <c:v>17.65</c:v>
                </c:pt>
                <c:pt idx="6220">
                  <c:v>17.65</c:v>
                </c:pt>
                <c:pt idx="6221">
                  <c:v>17.65</c:v>
                </c:pt>
                <c:pt idx="6222">
                  <c:v>17.65</c:v>
                </c:pt>
                <c:pt idx="6223">
                  <c:v>17.65</c:v>
                </c:pt>
                <c:pt idx="6224">
                  <c:v>17.65</c:v>
                </c:pt>
                <c:pt idx="6225">
                  <c:v>17.6</c:v>
                </c:pt>
                <c:pt idx="6226">
                  <c:v>17.6</c:v>
                </c:pt>
                <c:pt idx="6227">
                  <c:v>17.6</c:v>
                </c:pt>
                <c:pt idx="6228">
                  <c:v>17.6</c:v>
                </c:pt>
                <c:pt idx="6229">
                  <c:v>17.6</c:v>
                </c:pt>
                <c:pt idx="6230">
                  <c:v>17.6</c:v>
                </c:pt>
                <c:pt idx="6231">
                  <c:v>17.6</c:v>
                </c:pt>
                <c:pt idx="6232">
                  <c:v>17.65</c:v>
                </c:pt>
                <c:pt idx="6233">
                  <c:v>17.7</c:v>
                </c:pt>
                <c:pt idx="6234">
                  <c:v>17.75</c:v>
                </c:pt>
                <c:pt idx="6235">
                  <c:v>17.8</c:v>
                </c:pt>
                <c:pt idx="6236">
                  <c:v>17.8</c:v>
                </c:pt>
                <c:pt idx="6237">
                  <c:v>17.8</c:v>
                </c:pt>
                <c:pt idx="6238">
                  <c:v>17.8</c:v>
                </c:pt>
                <c:pt idx="6239">
                  <c:v>17.8</c:v>
                </c:pt>
                <c:pt idx="6240">
                  <c:v>17.8</c:v>
                </c:pt>
                <c:pt idx="6241">
                  <c:v>17.85</c:v>
                </c:pt>
                <c:pt idx="6242">
                  <c:v>17.9</c:v>
                </c:pt>
                <c:pt idx="6243">
                  <c:v>17.9</c:v>
                </c:pt>
                <c:pt idx="6244">
                  <c:v>17.9</c:v>
                </c:pt>
                <c:pt idx="6245">
                  <c:v>17.85</c:v>
                </c:pt>
                <c:pt idx="6246">
                  <c:v>17.85</c:v>
                </c:pt>
                <c:pt idx="6247">
                  <c:v>17.85</c:v>
                </c:pt>
                <c:pt idx="6248">
                  <c:v>17.85</c:v>
                </c:pt>
                <c:pt idx="6249">
                  <c:v>17.85</c:v>
                </c:pt>
                <c:pt idx="6250">
                  <c:v>17.85</c:v>
                </c:pt>
                <c:pt idx="6251">
                  <c:v>17.8</c:v>
                </c:pt>
                <c:pt idx="6252">
                  <c:v>17.8</c:v>
                </c:pt>
                <c:pt idx="6253">
                  <c:v>17.8</c:v>
                </c:pt>
                <c:pt idx="6254">
                  <c:v>17.75</c:v>
                </c:pt>
                <c:pt idx="6255">
                  <c:v>17.75</c:v>
                </c:pt>
                <c:pt idx="6256">
                  <c:v>17.75</c:v>
                </c:pt>
                <c:pt idx="6257">
                  <c:v>17.7</c:v>
                </c:pt>
                <c:pt idx="6258">
                  <c:v>17.75</c:v>
                </c:pt>
                <c:pt idx="6259">
                  <c:v>17.75</c:v>
                </c:pt>
                <c:pt idx="6260">
                  <c:v>17.8</c:v>
                </c:pt>
                <c:pt idx="6261">
                  <c:v>17.85</c:v>
                </c:pt>
                <c:pt idx="6262">
                  <c:v>17.85</c:v>
                </c:pt>
                <c:pt idx="6263">
                  <c:v>17.9</c:v>
                </c:pt>
                <c:pt idx="6264">
                  <c:v>17.85</c:v>
                </c:pt>
                <c:pt idx="6265">
                  <c:v>17.85</c:v>
                </c:pt>
                <c:pt idx="6266">
                  <c:v>17.85</c:v>
                </c:pt>
                <c:pt idx="6267">
                  <c:v>17.85</c:v>
                </c:pt>
                <c:pt idx="6268">
                  <c:v>17.85</c:v>
                </c:pt>
                <c:pt idx="6269">
                  <c:v>17.8</c:v>
                </c:pt>
                <c:pt idx="6270">
                  <c:v>17.8</c:v>
                </c:pt>
                <c:pt idx="6271">
                  <c:v>17.85</c:v>
                </c:pt>
                <c:pt idx="6272">
                  <c:v>17.85</c:v>
                </c:pt>
                <c:pt idx="6273">
                  <c:v>17.85</c:v>
                </c:pt>
                <c:pt idx="6274">
                  <c:v>17.85</c:v>
                </c:pt>
                <c:pt idx="6275">
                  <c:v>17.85</c:v>
                </c:pt>
                <c:pt idx="6276">
                  <c:v>17.9</c:v>
                </c:pt>
                <c:pt idx="6277">
                  <c:v>17.9</c:v>
                </c:pt>
                <c:pt idx="6278">
                  <c:v>17.9</c:v>
                </c:pt>
                <c:pt idx="6279">
                  <c:v>17.9</c:v>
                </c:pt>
                <c:pt idx="6280">
                  <c:v>17.85</c:v>
                </c:pt>
                <c:pt idx="6281">
                  <c:v>17.85</c:v>
                </c:pt>
                <c:pt idx="6282">
                  <c:v>17.8</c:v>
                </c:pt>
                <c:pt idx="6283">
                  <c:v>17.8</c:v>
                </c:pt>
                <c:pt idx="6284">
                  <c:v>17.75</c:v>
                </c:pt>
                <c:pt idx="6285">
                  <c:v>17.75</c:v>
                </c:pt>
                <c:pt idx="6286">
                  <c:v>17.7</c:v>
                </c:pt>
                <c:pt idx="6287">
                  <c:v>17.7</c:v>
                </c:pt>
                <c:pt idx="6288">
                  <c:v>17.7</c:v>
                </c:pt>
                <c:pt idx="6289">
                  <c:v>17.65</c:v>
                </c:pt>
                <c:pt idx="6290">
                  <c:v>17.65</c:v>
                </c:pt>
                <c:pt idx="6291">
                  <c:v>17.6</c:v>
                </c:pt>
                <c:pt idx="6292">
                  <c:v>17.6</c:v>
                </c:pt>
                <c:pt idx="6293">
                  <c:v>17.6</c:v>
                </c:pt>
                <c:pt idx="6294">
                  <c:v>17.6</c:v>
                </c:pt>
                <c:pt idx="6295">
                  <c:v>17.55</c:v>
                </c:pt>
                <c:pt idx="6296">
                  <c:v>17.55</c:v>
                </c:pt>
                <c:pt idx="6297">
                  <c:v>17.55</c:v>
                </c:pt>
                <c:pt idx="6298">
                  <c:v>17.5</c:v>
                </c:pt>
                <c:pt idx="6299">
                  <c:v>17.45</c:v>
                </c:pt>
                <c:pt idx="6300">
                  <c:v>17.5</c:v>
                </c:pt>
                <c:pt idx="6301">
                  <c:v>17.5</c:v>
                </c:pt>
                <c:pt idx="6302">
                  <c:v>17.5</c:v>
                </c:pt>
                <c:pt idx="6303">
                  <c:v>17.5</c:v>
                </c:pt>
                <c:pt idx="6304">
                  <c:v>17.45</c:v>
                </c:pt>
                <c:pt idx="6305">
                  <c:v>17.45</c:v>
                </c:pt>
                <c:pt idx="6306">
                  <c:v>17.45</c:v>
                </c:pt>
                <c:pt idx="6307">
                  <c:v>17.5</c:v>
                </c:pt>
                <c:pt idx="6308">
                  <c:v>17.5</c:v>
                </c:pt>
                <c:pt idx="6309">
                  <c:v>17.5</c:v>
                </c:pt>
                <c:pt idx="6310">
                  <c:v>17.55</c:v>
                </c:pt>
                <c:pt idx="6311">
                  <c:v>17.6</c:v>
                </c:pt>
                <c:pt idx="6312">
                  <c:v>17.6</c:v>
                </c:pt>
                <c:pt idx="6313">
                  <c:v>17.65</c:v>
                </c:pt>
                <c:pt idx="6314">
                  <c:v>17.7</c:v>
                </c:pt>
                <c:pt idx="6315">
                  <c:v>17.7</c:v>
                </c:pt>
                <c:pt idx="6316">
                  <c:v>17.7</c:v>
                </c:pt>
                <c:pt idx="6317">
                  <c:v>17.7</c:v>
                </c:pt>
                <c:pt idx="6318">
                  <c:v>17.75</c:v>
                </c:pt>
                <c:pt idx="6319">
                  <c:v>17.75</c:v>
                </c:pt>
                <c:pt idx="6320">
                  <c:v>17.75</c:v>
                </c:pt>
                <c:pt idx="6321">
                  <c:v>17.75</c:v>
                </c:pt>
                <c:pt idx="6322">
                  <c:v>17.75</c:v>
                </c:pt>
                <c:pt idx="6323">
                  <c:v>17.8</c:v>
                </c:pt>
                <c:pt idx="6324">
                  <c:v>17.8</c:v>
                </c:pt>
                <c:pt idx="6325">
                  <c:v>17.8</c:v>
                </c:pt>
                <c:pt idx="6326">
                  <c:v>17.8</c:v>
                </c:pt>
                <c:pt idx="6327">
                  <c:v>17.8</c:v>
                </c:pt>
                <c:pt idx="6328">
                  <c:v>17.8</c:v>
                </c:pt>
                <c:pt idx="6329">
                  <c:v>17.85</c:v>
                </c:pt>
                <c:pt idx="6330">
                  <c:v>17.8</c:v>
                </c:pt>
                <c:pt idx="6331">
                  <c:v>17.8</c:v>
                </c:pt>
                <c:pt idx="6332">
                  <c:v>17.8</c:v>
                </c:pt>
                <c:pt idx="6333">
                  <c:v>17.8</c:v>
                </c:pt>
                <c:pt idx="6334">
                  <c:v>17.75</c:v>
                </c:pt>
                <c:pt idx="6335">
                  <c:v>17.75</c:v>
                </c:pt>
                <c:pt idx="6336">
                  <c:v>17.7</c:v>
                </c:pt>
                <c:pt idx="6337">
                  <c:v>17.7</c:v>
                </c:pt>
                <c:pt idx="6338">
                  <c:v>17.8</c:v>
                </c:pt>
                <c:pt idx="6339">
                  <c:v>17.7</c:v>
                </c:pt>
                <c:pt idx="6340">
                  <c:v>17.75</c:v>
                </c:pt>
                <c:pt idx="6341">
                  <c:v>17.75</c:v>
                </c:pt>
                <c:pt idx="6342">
                  <c:v>17.75</c:v>
                </c:pt>
                <c:pt idx="6343">
                  <c:v>17.7</c:v>
                </c:pt>
                <c:pt idx="6344">
                  <c:v>17.7</c:v>
                </c:pt>
                <c:pt idx="6345">
                  <c:v>17.7</c:v>
                </c:pt>
                <c:pt idx="6346">
                  <c:v>17.6</c:v>
                </c:pt>
                <c:pt idx="6347">
                  <c:v>17.6</c:v>
                </c:pt>
                <c:pt idx="6348">
                  <c:v>17.6</c:v>
                </c:pt>
                <c:pt idx="6349">
                  <c:v>17.55</c:v>
                </c:pt>
                <c:pt idx="6350">
                  <c:v>17.55</c:v>
                </c:pt>
                <c:pt idx="6351">
                  <c:v>17.55</c:v>
                </c:pt>
                <c:pt idx="6352">
                  <c:v>17.55</c:v>
                </c:pt>
                <c:pt idx="6353">
                  <c:v>17.55</c:v>
                </c:pt>
                <c:pt idx="6354">
                  <c:v>17.55</c:v>
                </c:pt>
                <c:pt idx="6355">
                  <c:v>17.55</c:v>
                </c:pt>
                <c:pt idx="6356">
                  <c:v>17.55</c:v>
                </c:pt>
                <c:pt idx="6357">
                  <c:v>17.6</c:v>
                </c:pt>
                <c:pt idx="6358">
                  <c:v>17.6</c:v>
                </c:pt>
                <c:pt idx="6359">
                  <c:v>17.6</c:v>
                </c:pt>
                <c:pt idx="6360">
                  <c:v>17.55</c:v>
                </c:pt>
                <c:pt idx="6361">
                  <c:v>17.55</c:v>
                </c:pt>
                <c:pt idx="6362">
                  <c:v>17.55</c:v>
                </c:pt>
                <c:pt idx="6363">
                  <c:v>17.55</c:v>
                </c:pt>
                <c:pt idx="6364">
                  <c:v>17.55</c:v>
                </c:pt>
                <c:pt idx="6365">
                  <c:v>17.55</c:v>
                </c:pt>
                <c:pt idx="6366">
                  <c:v>17.55</c:v>
                </c:pt>
                <c:pt idx="6367">
                  <c:v>17.55</c:v>
                </c:pt>
                <c:pt idx="6368">
                  <c:v>17.5</c:v>
                </c:pt>
                <c:pt idx="6369">
                  <c:v>17.5</c:v>
                </c:pt>
                <c:pt idx="6370">
                  <c:v>17.5</c:v>
                </c:pt>
                <c:pt idx="6371">
                  <c:v>17.4</c:v>
                </c:pt>
                <c:pt idx="6372">
                  <c:v>17.45</c:v>
                </c:pt>
                <c:pt idx="6373">
                  <c:v>17.45</c:v>
                </c:pt>
                <c:pt idx="6374">
                  <c:v>17.45</c:v>
                </c:pt>
                <c:pt idx="6375">
                  <c:v>17.55</c:v>
                </c:pt>
                <c:pt idx="6376">
                  <c:v>17.55</c:v>
                </c:pt>
                <c:pt idx="6377">
                  <c:v>17.55</c:v>
                </c:pt>
                <c:pt idx="6378">
                  <c:v>17.55</c:v>
                </c:pt>
                <c:pt idx="6379">
                  <c:v>17.55</c:v>
                </c:pt>
                <c:pt idx="6380">
                  <c:v>17.55</c:v>
                </c:pt>
                <c:pt idx="6381">
                  <c:v>17.55</c:v>
                </c:pt>
                <c:pt idx="6382">
                  <c:v>17.55</c:v>
                </c:pt>
                <c:pt idx="6383">
                  <c:v>17.55</c:v>
                </c:pt>
                <c:pt idx="6384">
                  <c:v>17.55</c:v>
                </c:pt>
                <c:pt idx="6385">
                  <c:v>17.55</c:v>
                </c:pt>
                <c:pt idx="6386">
                  <c:v>17.55</c:v>
                </c:pt>
                <c:pt idx="6387">
                  <c:v>17.55</c:v>
                </c:pt>
                <c:pt idx="6388">
                  <c:v>17.55</c:v>
                </c:pt>
                <c:pt idx="6389">
                  <c:v>17.6</c:v>
                </c:pt>
                <c:pt idx="6390">
                  <c:v>17.55</c:v>
                </c:pt>
                <c:pt idx="6391">
                  <c:v>17.55</c:v>
                </c:pt>
                <c:pt idx="6392">
                  <c:v>17.55</c:v>
                </c:pt>
                <c:pt idx="6393">
                  <c:v>17.5</c:v>
                </c:pt>
                <c:pt idx="6394">
                  <c:v>17.55</c:v>
                </c:pt>
                <c:pt idx="6395">
                  <c:v>17.55</c:v>
                </c:pt>
                <c:pt idx="6396">
                  <c:v>17.5</c:v>
                </c:pt>
                <c:pt idx="6397">
                  <c:v>17.5</c:v>
                </c:pt>
                <c:pt idx="6398">
                  <c:v>17.5</c:v>
                </c:pt>
                <c:pt idx="6399">
                  <c:v>17.5</c:v>
                </c:pt>
                <c:pt idx="6400">
                  <c:v>17.5</c:v>
                </c:pt>
                <c:pt idx="6401">
                  <c:v>17.5</c:v>
                </c:pt>
                <c:pt idx="6402">
                  <c:v>17.5</c:v>
                </c:pt>
                <c:pt idx="6403">
                  <c:v>17.5</c:v>
                </c:pt>
                <c:pt idx="6404">
                  <c:v>17.45</c:v>
                </c:pt>
                <c:pt idx="6405">
                  <c:v>17.45</c:v>
                </c:pt>
                <c:pt idx="6406">
                  <c:v>17.45</c:v>
                </c:pt>
                <c:pt idx="6407">
                  <c:v>17.45</c:v>
                </c:pt>
                <c:pt idx="6408">
                  <c:v>17.45</c:v>
                </c:pt>
                <c:pt idx="6409">
                  <c:v>17.45</c:v>
                </c:pt>
                <c:pt idx="6410">
                  <c:v>17.5</c:v>
                </c:pt>
                <c:pt idx="6411">
                  <c:v>17.55</c:v>
                </c:pt>
                <c:pt idx="6412">
                  <c:v>17.6</c:v>
                </c:pt>
                <c:pt idx="6413">
                  <c:v>17.6</c:v>
                </c:pt>
                <c:pt idx="6414">
                  <c:v>17.6</c:v>
                </c:pt>
                <c:pt idx="6415">
                  <c:v>17.6</c:v>
                </c:pt>
                <c:pt idx="6416">
                  <c:v>17.6</c:v>
                </c:pt>
                <c:pt idx="6417">
                  <c:v>17.65</c:v>
                </c:pt>
                <c:pt idx="6418">
                  <c:v>17.65</c:v>
                </c:pt>
                <c:pt idx="6419">
                  <c:v>17.65</c:v>
                </c:pt>
                <c:pt idx="6420">
                  <c:v>17.7</c:v>
                </c:pt>
                <c:pt idx="6421">
                  <c:v>17.7</c:v>
                </c:pt>
                <c:pt idx="6422">
                  <c:v>17.7</c:v>
                </c:pt>
                <c:pt idx="6423">
                  <c:v>17.7</c:v>
                </c:pt>
                <c:pt idx="6424">
                  <c:v>17.7</c:v>
                </c:pt>
                <c:pt idx="6425">
                  <c:v>17.7</c:v>
                </c:pt>
                <c:pt idx="6426">
                  <c:v>17.7</c:v>
                </c:pt>
                <c:pt idx="6427">
                  <c:v>17.7</c:v>
                </c:pt>
                <c:pt idx="6428">
                  <c:v>17.65</c:v>
                </c:pt>
                <c:pt idx="6429">
                  <c:v>17.7</c:v>
                </c:pt>
                <c:pt idx="6430">
                  <c:v>17.7</c:v>
                </c:pt>
                <c:pt idx="6431">
                  <c:v>17.7</c:v>
                </c:pt>
                <c:pt idx="6432">
                  <c:v>17.7</c:v>
                </c:pt>
                <c:pt idx="6433">
                  <c:v>17.7</c:v>
                </c:pt>
                <c:pt idx="6434">
                  <c:v>17.7</c:v>
                </c:pt>
                <c:pt idx="6435">
                  <c:v>17.7</c:v>
                </c:pt>
                <c:pt idx="6436">
                  <c:v>17.7</c:v>
                </c:pt>
                <c:pt idx="6437">
                  <c:v>17.7</c:v>
                </c:pt>
                <c:pt idx="6438">
                  <c:v>17.75</c:v>
                </c:pt>
                <c:pt idx="6439">
                  <c:v>17.8</c:v>
                </c:pt>
                <c:pt idx="6440">
                  <c:v>17.8</c:v>
                </c:pt>
                <c:pt idx="6441">
                  <c:v>17.8</c:v>
                </c:pt>
                <c:pt idx="6442">
                  <c:v>17.75</c:v>
                </c:pt>
                <c:pt idx="6443">
                  <c:v>17.75</c:v>
                </c:pt>
                <c:pt idx="6444">
                  <c:v>17.75</c:v>
                </c:pt>
                <c:pt idx="6445">
                  <c:v>17.75</c:v>
                </c:pt>
                <c:pt idx="6446">
                  <c:v>17.75</c:v>
                </c:pt>
                <c:pt idx="6447">
                  <c:v>17.75</c:v>
                </c:pt>
                <c:pt idx="6448">
                  <c:v>17.7</c:v>
                </c:pt>
                <c:pt idx="6449">
                  <c:v>17.7</c:v>
                </c:pt>
                <c:pt idx="6450">
                  <c:v>17.7</c:v>
                </c:pt>
                <c:pt idx="6451">
                  <c:v>17.7</c:v>
                </c:pt>
                <c:pt idx="6452">
                  <c:v>17.7</c:v>
                </c:pt>
                <c:pt idx="6453">
                  <c:v>17.7</c:v>
                </c:pt>
                <c:pt idx="6454">
                  <c:v>17.7</c:v>
                </c:pt>
                <c:pt idx="6455">
                  <c:v>17.7</c:v>
                </c:pt>
                <c:pt idx="6456">
                  <c:v>17.7</c:v>
                </c:pt>
                <c:pt idx="6457">
                  <c:v>17.7</c:v>
                </c:pt>
                <c:pt idx="6458">
                  <c:v>17.7</c:v>
                </c:pt>
                <c:pt idx="6459">
                  <c:v>17.7</c:v>
                </c:pt>
                <c:pt idx="6460">
                  <c:v>17.7</c:v>
                </c:pt>
                <c:pt idx="6461">
                  <c:v>17.75</c:v>
                </c:pt>
                <c:pt idx="6462">
                  <c:v>17.75</c:v>
                </c:pt>
                <c:pt idx="6463">
                  <c:v>17.75</c:v>
                </c:pt>
                <c:pt idx="6464">
                  <c:v>17.7</c:v>
                </c:pt>
                <c:pt idx="6465">
                  <c:v>17.8</c:v>
                </c:pt>
                <c:pt idx="6466">
                  <c:v>17.9</c:v>
                </c:pt>
                <c:pt idx="6467">
                  <c:v>17.9</c:v>
                </c:pt>
                <c:pt idx="6468">
                  <c:v>17.95</c:v>
                </c:pt>
                <c:pt idx="6469">
                  <c:v>17.95</c:v>
                </c:pt>
                <c:pt idx="6470">
                  <c:v>17.9</c:v>
                </c:pt>
                <c:pt idx="6471">
                  <c:v>17.9</c:v>
                </c:pt>
                <c:pt idx="6472">
                  <c:v>17.85</c:v>
                </c:pt>
                <c:pt idx="6473">
                  <c:v>17.85</c:v>
                </c:pt>
                <c:pt idx="6474">
                  <c:v>17.8</c:v>
                </c:pt>
                <c:pt idx="6475">
                  <c:v>17.8</c:v>
                </c:pt>
                <c:pt idx="6476">
                  <c:v>17.85</c:v>
                </c:pt>
                <c:pt idx="6477">
                  <c:v>17.85</c:v>
                </c:pt>
                <c:pt idx="6478">
                  <c:v>17.85</c:v>
                </c:pt>
                <c:pt idx="6479">
                  <c:v>17.85</c:v>
                </c:pt>
                <c:pt idx="6480">
                  <c:v>17.9</c:v>
                </c:pt>
                <c:pt idx="6481">
                  <c:v>17.9</c:v>
                </c:pt>
                <c:pt idx="6482">
                  <c:v>17.85</c:v>
                </c:pt>
                <c:pt idx="6483">
                  <c:v>17.85</c:v>
                </c:pt>
                <c:pt idx="6484">
                  <c:v>17.85</c:v>
                </c:pt>
                <c:pt idx="6485">
                  <c:v>17.85</c:v>
                </c:pt>
                <c:pt idx="6486">
                  <c:v>17.8</c:v>
                </c:pt>
                <c:pt idx="6487">
                  <c:v>17.8</c:v>
                </c:pt>
                <c:pt idx="6488">
                  <c:v>17.75</c:v>
                </c:pt>
                <c:pt idx="6489">
                  <c:v>17.7</c:v>
                </c:pt>
                <c:pt idx="6490">
                  <c:v>17.65</c:v>
                </c:pt>
                <c:pt idx="6491">
                  <c:v>17.55</c:v>
                </c:pt>
                <c:pt idx="6492">
                  <c:v>17.55</c:v>
                </c:pt>
                <c:pt idx="6493">
                  <c:v>17.5</c:v>
                </c:pt>
                <c:pt idx="6494">
                  <c:v>17.45</c:v>
                </c:pt>
                <c:pt idx="6495">
                  <c:v>17.4</c:v>
                </c:pt>
                <c:pt idx="6496">
                  <c:v>17.35</c:v>
                </c:pt>
                <c:pt idx="6497">
                  <c:v>17.35</c:v>
                </c:pt>
                <c:pt idx="6498">
                  <c:v>17.35</c:v>
                </c:pt>
                <c:pt idx="6499">
                  <c:v>17.35</c:v>
                </c:pt>
                <c:pt idx="6500">
                  <c:v>17.35</c:v>
                </c:pt>
                <c:pt idx="6501">
                  <c:v>17.35</c:v>
                </c:pt>
                <c:pt idx="6502">
                  <c:v>17.35</c:v>
                </c:pt>
                <c:pt idx="6503">
                  <c:v>17.35</c:v>
                </c:pt>
                <c:pt idx="6504">
                  <c:v>17.35</c:v>
                </c:pt>
                <c:pt idx="6505">
                  <c:v>17.35</c:v>
                </c:pt>
                <c:pt idx="6506">
                  <c:v>17.35</c:v>
                </c:pt>
                <c:pt idx="6507">
                  <c:v>17.35</c:v>
                </c:pt>
                <c:pt idx="6508">
                  <c:v>17.35</c:v>
                </c:pt>
                <c:pt idx="6509">
                  <c:v>17.35</c:v>
                </c:pt>
                <c:pt idx="6510">
                  <c:v>17.35</c:v>
                </c:pt>
                <c:pt idx="6511">
                  <c:v>17.35</c:v>
                </c:pt>
                <c:pt idx="6512">
                  <c:v>17.4</c:v>
                </c:pt>
                <c:pt idx="6513">
                  <c:v>17.45</c:v>
                </c:pt>
                <c:pt idx="6514">
                  <c:v>17.45</c:v>
                </c:pt>
                <c:pt idx="6515">
                  <c:v>17.55</c:v>
                </c:pt>
                <c:pt idx="6516">
                  <c:v>17.55</c:v>
                </c:pt>
                <c:pt idx="6517">
                  <c:v>17.6</c:v>
                </c:pt>
                <c:pt idx="6518">
                  <c:v>17.65</c:v>
                </c:pt>
                <c:pt idx="6519">
                  <c:v>17.65</c:v>
                </c:pt>
                <c:pt idx="6520">
                  <c:v>17.65</c:v>
                </c:pt>
                <c:pt idx="6521">
                  <c:v>17.7</c:v>
                </c:pt>
                <c:pt idx="6522">
                  <c:v>17.7</c:v>
                </c:pt>
                <c:pt idx="6523">
                  <c:v>17.7</c:v>
                </c:pt>
                <c:pt idx="6524">
                  <c:v>17.7</c:v>
                </c:pt>
                <c:pt idx="6525">
                  <c:v>17.7</c:v>
                </c:pt>
                <c:pt idx="6526">
                  <c:v>17.75</c:v>
                </c:pt>
                <c:pt idx="6527">
                  <c:v>17.75</c:v>
                </c:pt>
                <c:pt idx="6528">
                  <c:v>17.8</c:v>
                </c:pt>
                <c:pt idx="6529">
                  <c:v>17.85</c:v>
                </c:pt>
                <c:pt idx="6530">
                  <c:v>17.85</c:v>
                </c:pt>
                <c:pt idx="6531">
                  <c:v>17.85</c:v>
                </c:pt>
                <c:pt idx="6532">
                  <c:v>17.85</c:v>
                </c:pt>
                <c:pt idx="6533">
                  <c:v>17.8</c:v>
                </c:pt>
                <c:pt idx="6534">
                  <c:v>17.8</c:v>
                </c:pt>
                <c:pt idx="6535">
                  <c:v>17.75</c:v>
                </c:pt>
                <c:pt idx="6536">
                  <c:v>17.75</c:v>
                </c:pt>
                <c:pt idx="6537">
                  <c:v>17.7</c:v>
                </c:pt>
                <c:pt idx="6538">
                  <c:v>17.7</c:v>
                </c:pt>
                <c:pt idx="6539">
                  <c:v>17.7</c:v>
                </c:pt>
                <c:pt idx="6540">
                  <c:v>17.7</c:v>
                </c:pt>
                <c:pt idx="6541">
                  <c:v>17.7</c:v>
                </c:pt>
                <c:pt idx="6542">
                  <c:v>17.7</c:v>
                </c:pt>
                <c:pt idx="6543">
                  <c:v>17.75</c:v>
                </c:pt>
                <c:pt idx="6544">
                  <c:v>17.8</c:v>
                </c:pt>
                <c:pt idx="6545">
                  <c:v>17.8</c:v>
                </c:pt>
                <c:pt idx="6546">
                  <c:v>17.8</c:v>
                </c:pt>
                <c:pt idx="6547">
                  <c:v>17.75</c:v>
                </c:pt>
                <c:pt idx="6548">
                  <c:v>17.75</c:v>
                </c:pt>
                <c:pt idx="6549">
                  <c:v>17.7</c:v>
                </c:pt>
                <c:pt idx="6550">
                  <c:v>17.7</c:v>
                </c:pt>
                <c:pt idx="6551">
                  <c:v>17.7</c:v>
                </c:pt>
                <c:pt idx="6552">
                  <c:v>17.8</c:v>
                </c:pt>
                <c:pt idx="6553">
                  <c:v>17.85</c:v>
                </c:pt>
                <c:pt idx="6554">
                  <c:v>17.85</c:v>
                </c:pt>
                <c:pt idx="6555">
                  <c:v>17.85</c:v>
                </c:pt>
                <c:pt idx="6556">
                  <c:v>17.8</c:v>
                </c:pt>
                <c:pt idx="6557">
                  <c:v>17.8</c:v>
                </c:pt>
                <c:pt idx="6558">
                  <c:v>17.85</c:v>
                </c:pt>
                <c:pt idx="6559">
                  <c:v>17.85</c:v>
                </c:pt>
                <c:pt idx="6560">
                  <c:v>17.9</c:v>
                </c:pt>
                <c:pt idx="6561">
                  <c:v>17.85</c:v>
                </c:pt>
                <c:pt idx="6562">
                  <c:v>17.85</c:v>
                </c:pt>
                <c:pt idx="6563">
                  <c:v>17.85</c:v>
                </c:pt>
                <c:pt idx="6564">
                  <c:v>17.85</c:v>
                </c:pt>
                <c:pt idx="6565">
                  <c:v>17.8</c:v>
                </c:pt>
                <c:pt idx="6566">
                  <c:v>17.8</c:v>
                </c:pt>
                <c:pt idx="6567">
                  <c:v>17.8</c:v>
                </c:pt>
                <c:pt idx="6568">
                  <c:v>17.75</c:v>
                </c:pt>
                <c:pt idx="6569">
                  <c:v>17.75</c:v>
                </c:pt>
                <c:pt idx="6570">
                  <c:v>17.75</c:v>
                </c:pt>
                <c:pt idx="6571">
                  <c:v>17.7</c:v>
                </c:pt>
                <c:pt idx="6572">
                  <c:v>17.7</c:v>
                </c:pt>
                <c:pt idx="6573">
                  <c:v>17.7</c:v>
                </c:pt>
                <c:pt idx="6574">
                  <c:v>17.7</c:v>
                </c:pt>
                <c:pt idx="6575">
                  <c:v>17.7</c:v>
                </c:pt>
                <c:pt idx="6576">
                  <c:v>17.7</c:v>
                </c:pt>
                <c:pt idx="6577">
                  <c:v>17.75</c:v>
                </c:pt>
                <c:pt idx="6578">
                  <c:v>17.75</c:v>
                </c:pt>
                <c:pt idx="6579">
                  <c:v>17.75</c:v>
                </c:pt>
                <c:pt idx="6580">
                  <c:v>17.75</c:v>
                </c:pt>
                <c:pt idx="6581">
                  <c:v>17.8</c:v>
                </c:pt>
                <c:pt idx="6582">
                  <c:v>17.8</c:v>
                </c:pt>
                <c:pt idx="6583">
                  <c:v>17.8</c:v>
                </c:pt>
                <c:pt idx="6584">
                  <c:v>17.8</c:v>
                </c:pt>
                <c:pt idx="6585">
                  <c:v>17.8</c:v>
                </c:pt>
                <c:pt idx="6586">
                  <c:v>17.85</c:v>
                </c:pt>
                <c:pt idx="6587">
                  <c:v>17.85</c:v>
                </c:pt>
                <c:pt idx="6588">
                  <c:v>17.85</c:v>
                </c:pt>
                <c:pt idx="6589">
                  <c:v>17.9</c:v>
                </c:pt>
                <c:pt idx="6590">
                  <c:v>17.9</c:v>
                </c:pt>
                <c:pt idx="6591">
                  <c:v>17.9</c:v>
                </c:pt>
                <c:pt idx="6592">
                  <c:v>17.9</c:v>
                </c:pt>
                <c:pt idx="6593">
                  <c:v>17.85</c:v>
                </c:pt>
                <c:pt idx="6594">
                  <c:v>17.85</c:v>
                </c:pt>
                <c:pt idx="6595">
                  <c:v>17.85</c:v>
                </c:pt>
                <c:pt idx="6596">
                  <c:v>17.85</c:v>
                </c:pt>
                <c:pt idx="6597">
                  <c:v>17.85</c:v>
                </c:pt>
                <c:pt idx="6598">
                  <c:v>17.85</c:v>
                </c:pt>
                <c:pt idx="6599">
                  <c:v>17.85</c:v>
                </c:pt>
                <c:pt idx="6600">
                  <c:v>17.9</c:v>
                </c:pt>
                <c:pt idx="6601">
                  <c:v>17.85</c:v>
                </c:pt>
                <c:pt idx="6602">
                  <c:v>17.85</c:v>
                </c:pt>
                <c:pt idx="6603">
                  <c:v>17.85</c:v>
                </c:pt>
                <c:pt idx="6604">
                  <c:v>17.9</c:v>
                </c:pt>
                <c:pt idx="6605">
                  <c:v>17.9</c:v>
                </c:pt>
                <c:pt idx="6606">
                  <c:v>17.9</c:v>
                </c:pt>
                <c:pt idx="6607">
                  <c:v>17.9</c:v>
                </c:pt>
                <c:pt idx="6608">
                  <c:v>17.95</c:v>
                </c:pt>
                <c:pt idx="6609">
                  <c:v>18</c:v>
                </c:pt>
                <c:pt idx="6610">
                  <c:v>18</c:v>
                </c:pt>
                <c:pt idx="6611">
                  <c:v>18</c:v>
                </c:pt>
                <c:pt idx="6612">
                  <c:v>18</c:v>
                </c:pt>
                <c:pt idx="6613">
                  <c:v>17.95</c:v>
                </c:pt>
                <c:pt idx="6614">
                  <c:v>17.95</c:v>
                </c:pt>
                <c:pt idx="6615">
                  <c:v>17.9</c:v>
                </c:pt>
                <c:pt idx="6616">
                  <c:v>17.9</c:v>
                </c:pt>
                <c:pt idx="6617">
                  <c:v>17.85</c:v>
                </c:pt>
                <c:pt idx="6618">
                  <c:v>17.85</c:v>
                </c:pt>
                <c:pt idx="6619">
                  <c:v>17.85</c:v>
                </c:pt>
                <c:pt idx="6620">
                  <c:v>17.8</c:v>
                </c:pt>
                <c:pt idx="6621">
                  <c:v>17.8</c:v>
                </c:pt>
                <c:pt idx="6622">
                  <c:v>17.8</c:v>
                </c:pt>
                <c:pt idx="6623">
                  <c:v>17.8</c:v>
                </c:pt>
                <c:pt idx="6624">
                  <c:v>17.75</c:v>
                </c:pt>
                <c:pt idx="6625">
                  <c:v>17.75</c:v>
                </c:pt>
                <c:pt idx="6626">
                  <c:v>17.7</c:v>
                </c:pt>
                <c:pt idx="6627">
                  <c:v>17.7</c:v>
                </c:pt>
                <c:pt idx="6628">
                  <c:v>17.7</c:v>
                </c:pt>
                <c:pt idx="6629">
                  <c:v>17.7</c:v>
                </c:pt>
                <c:pt idx="6630">
                  <c:v>17.7</c:v>
                </c:pt>
                <c:pt idx="6631">
                  <c:v>17.7</c:v>
                </c:pt>
                <c:pt idx="6632">
                  <c:v>17.7</c:v>
                </c:pt>
                <c:pt idx="6633">
                  <c:v>17.65</c:v>
                </c:pt>
                <c:pt idx="6634">
                  <c:v>17.7</c:v>
                </c:pt>
                <c:pt idx="6635">
                  <c:v>17.65</c:v>
                </c:pt>
                <c:pt idx="6636">
                  <c:v>17.6</c:v>
                </c:pt>
                <c:pt idx="6637">
                  <c:v>17.6</c:v>
                </c:pt>
                <c:pt idx="6638">
                  <c:v>17.6</c:v>
                </c:pt>
                <c:pt idx="6639">
                  <c:v>17.55</c:v>
                </c:pt>
                <c:pt idx="6640">
                  <c:v>17.55</c:v>
                </c:pt>
                <c:pt idx="6641">
                  <c:v>17.55</c:v>
                </c:pt>
                <c:pt idx="6642">
                  <c:v>17.55</c:v>
                </c:pt>
                <c:pt idx="6643">
                  <c:v>17.55</c:v>
                </c:pt>
                <c:pt idx="6644">
                  <c:v>17.55</c:v>
                </c:pt>
                <c:pt idx="6645">
                  <c:v>17.5</c:v>
                </c:pt>
                <c:pt idx="6646">
                  <c:v>17.5</c:v>
                </c:pt>
                <c:pt idx="6647">
                  <c:v>17.55</c:v>
                </c:pt>
                <c:pt idx="6648">
                  <c:v>17.6</c:v>
                </c:pt>
                <c:pt idx="6649">
                  <c:v>17.6</c:v>
                </c:pt>
                <c:pt idx="6650">
                  <c:v>17.6</c:v>
                </c:pt>
                <c:pt idx="6651">
                  <c:v>17.6</c:v>
                </c:pt>
                <c:pt idx="6652">
                  <c:v>17.6</c:v>
                </c:pt>
                <c:pt idx="6653">
                  <c:v>17.55</c:v>
                </c:pt>
                <c:pt idx="6654">
                  <c:v>17.55</c:v>
                </c:pt>
                <c:pt idx="6655">
                  <c:v>17.5</c:v>
                </c:pt>
                <c:pt idx="6656">
                  <c:v>17.5</c:v>
                </c:pt>
                <c:pt idx="6657">
                  <c:v>17.45</c:v>
                </c:pt>
                <c:pt idx="6658">
                  <c:v>17.45</c:v>
                </c:pt>
                <c:pt idx="6659">
                  <c:v>17.45</c:v>
                </c:pt>
                <c:pt idx="6660">
                  <c:v>17.45</c:v>
                </c:pt>
                <c:pt idx="6661">
                  <c:v>17.45</c:v>
                </c:pt>
                <c:pt idx="6662">
                  <c:v>17.45</c:v>
                </c:pt>
                <c:pt idx="6663">
                  <c:v>17.45</c:v>
                </c:pt>
                <c:pt idx="6664">
                  <c:v>17.45</c:v>
                </c:pt>
                <c:pt idx="6665">
                  <c:v>17.45</c:v>
                </c:pt>
                <c:pt idx="6666">
                  <c:v>17.45</c:v>
                </c:pt>
                <c:pt idx="6667">
                  <c:v>17.45</c:v>
                </c:pt>
                <c:pt idx="6668">
                  <c:v>17.4</c:v>
                </c:pt>
                <c:pt idx="6669">
                  <c:v>17.45</c:v>
                </c:pt>
                <c:pt idx="6670">
                  <c:v>17.5</c:v>
                </c:pt>
                <c:pt idx="6671">
                  <c:v>17.55</c:v>
                </c:pt>
                <c:pt idx="6672">
                  <c:v>17.6</c:v>
                </c:pt>
                <c:pt idx="6673">
                  <c:v>17.6</c:v>
                </c:pt>
                <c:pt idx="6674">
                  <c:v>17.65</c:v>
                </c:pt>
                <c:pt idx="6675">
                  <c:v>17.7</c:v>
                </c:pt>
                <c:pt idx="6676">
                  <c:v>17.7</c:v>
                </c:pt>
                <c:pt idx="6677">
                  <c:v>17.7</c:v>
                </c:pt>
                <c:pt idx="6678">
                  <c:v>17.65</c:v>
                </c:pt>
                <c:pt idx="6679">
                  <c:v>17.65</c:v>
                </c:pt>
                <c:pt idx="6680">
                  <c:v>17.6</c:v>
                </c:pt>
                <c:pt idx="6681">
                  <c:v>17.6</c:v>
                </c:pt>
                <c:pt idx="6682">
                  <c:v>17.65</c:v>
                </c:pt>
                <c:pt idx="6683">
                  <c:v>17.65</c:v>
                </c:pt>
                <c:pt idx="6684">
                  <c:v>17.65</c:v>
                </c:pt>
                <c:pt idx="6685">
                  <c:v>17.6</c:v>
                </c:pt>
                <c:pt idx="6686">
                  <c:v>17.6</c:v>
                </c:pt>
                <c:pt idx="6687">
                  <c:v>17.6</c:v>
                </c:pt>
                <c:pt idx="6688">
                  <c:v>17.6</c:v>
                </c:pt>
                <c:pt idx="6689">
                  <c:v>17.6</c:v>
                </c:pt>
                <c:pt idx="6690">
                  <c:v>17.6</c:v>
                </c:pt>
                <c:pt idx="6691">
                  <c:v>17.6</c:v>
                </c:pt>
                <c:pt idx="6692">
                  <c:v>17.6</c:v>
                </c:pt>
                <c:pt idx="6693">
                  <c:v>17.6</c:v>
                </c:pt>
                <c:pt idx="6694">
                  <c:v>17.6</c:v>
                </c:pt>
                <c:pt idx="6695">
                  <c:v>17.6</c:v>
                </c:pt>
                <c:pt idx="6696">
                  <c:v>17.55</c:v>
                </c:pt>
                <c:pt idx="6697">
                  <c:v>17.55</c:v>
                </c:pt>
                <c:pt idx="6698">
                  <c:v>17.6</c:v>
                </c:pt>
                <c:pt idx="6699">
                  <c:v>17.6</c:v>
                </c:pt>
                <c:pt idx="6700">
                  <c:v>17.6</c:v>
                </c:pt>
                <c:pt idx="6701">
                  <c:v>17.6</c:v>
                </c:pt>
                <c:pt idx="6702">
                  <c:v>17.55</c:v>
                </c:pt>
                <c:pt idx="6703">
                  <c:v>17.55</c:v>
                </c:pt>
                <c:pt idx="6704">
                  <c:v>17.55</c:v>
                </c:pt>
                <c:pt idx="6705">
                  <c:v>17.5</c:v>
                </c:pt>
                <c:pt idx="6706">
                  <c:v>17.5</c:v>
                </c:pt>
                <c:pt idx="6707">
                  <c:v>17.55</c:v>
                </c:pt>
                <c:pt idx="6708">
                  <c:v>17.55</c:v>
                </c:pt>
                <c:pt idx="6709">
                  <c:v>17.55</c:v>
                </c:pt>
                <c:pt idx="6710">
                  <c:v>17.55</c:v>
                </c:pt>
                <c:pt idx="6711">
                  <c:v>17.6</c:v>
                </c:pt>
                <c:pt idx="6712">
                  <c:v>17.6</c:v>
                </c:pt>
                <c:pt idx="6713">
                  <c:v>17.6</c:v>
                </c:pt>
                <c:pt idx="6714">
                  <c:v>17.6</c:v>
                </c:pt>
                <c:pt idx="6715">
                  <c:v>17.65</c:v>
                </c:pt>
                <c:pt idx="6716">
                  <c:v>17.65</c:v>
                </c:pt>
                <c:pt idx="6717">
                  <c:v>17.65</c:v>
                </c:pt>
                <c:pt idx="6718">
                  <c:v>17.7</c:v>
                </c:pt>
                <c:pt idx="6719">
                  <c:v>17.7</c:v>
                </c:pt>
                <c:pt idx="6720">
                  <c:v>17.65</c:v>
                </c:pt>
                <c:pt idx="6721">
                  <c:v>17.7</c:v>
                </c:pt>
                <c:pt idx="6722">
                  <c:v>17.75</c:v>
                </c:pt>
                <c:pt idx="6723">
                  <c:v>17.75</c:v>
                </c:pt>
                <c:pt idx="6724">
                  <c:v>17.7</c:v>
                </c:pt>
                <c:pt idx="6725">
                  <c:v>17.7</c:v>
                </c:pt>
                <c:pt idx="6726">
                  <c:v>17.75</c:v>
                </c:pt>
                <c:pt idx="6727">
                  <c:v>17.8</c:v>
                </c:pt>
                <c:pt idx="6728">
                  <c:v>17.8</c:v>
                </c:pt>
                <c:pt idx="6729">
                  <c:v>17.75</c:v>
                </c:pt>
                <c:pt idx="6730">
                  <c:v>17.7</c:v>
                </c:pt>
                <c:pt idx="6731">
                  <c:v>17.7</c:v>
                </c:pt>
                <c:pt idx="6732">
                  <c:v>17.65</c:v>
                </c:pt>
                <c:pt idx="6733">
                  <c:v>17.6</c:v>
                </c:pt>
                <c:pt idx="6734">
                  <c:v>17.6</c:v>
                </c:pt>
                <c:pt idx="6735">
                  <c:v>17.55</c:v>
                </c:pt>
                <c:pt idx="6736">
                  <c:v>17.55</c:v>
                </c:pt>
                <c:pt idx="6737">
                  <c:v>17.55</c:v>
                </c:pt>
                <c:pt idx="6738">
                  <c:v>17.55</c:v>
                </c:pt>
                <c:pt idx="6739">
                  <c:v>17.55</c:v>
                </c:pt>
                <c:pt idx="6740">
                  <c:v>17.55</c:v>
                </c:pt>
                <c:pt idx="6741">
                  <c:v>17.65</c:v>
                </c:pt>
                <c:pt idx="6742">
                  <c:v>17.65</c:v>
                </c:pt>
                <c:pt idx="6743">
                  <c:v>17.7</c:v>
                </c:pt>
                <c:pt idx="6744">
                  <c:v>17.8</c:v>
                </c:pt>
                <c:pt idx="6745">
                  <c:v>17.8</c:v>
                </c:pt>
                <c:pt idx="6746">
                  <c:v>17.8</c:v>
                </c:pt>
                <c:pt idx="6747">
                  <c:v>17.8</c:v>
                </c:pt>
                <c:pt idx="6748">
                  <c:v>17.8</c:v>
                </c:pt>
                <c:pt idx="6749">
                  <c:v>17.8</c:v>
                </c:pt>
                <c:pt idx="6750">
                  <c:v>17.8</c:v>
                </c:pt>
                <c:pt idx="6751">
                  <c:v>17.8</c:v>
                </c:pt>
                <c:pt idx="6752">
                  <c:v>17.75</c:v>
                </c:pt>
                <c:pt idx="6753">
                  <c:v>17.7</c:v>
                </c:pt>
                <c:pt idx="6754">
                  <c:v>17.7</c:v>
                </c:pt>
                <c:pt idx="6755">
                  <c:v>17.7</c:v>
                </c:pt>
                <c:pt idx="6756">
                  <c:v>17.65</c:v>
                </c:pt>
                <c:pt idx="6757">
                  <c:v>17.6</c:v>
                </c:pt>
                <c:pt idx="6758">
                  <c:v>17.6</c:v>
                </c:pt>
                <c:pt idx="6759">
                  <c:v>17.55</c:v>
                </c:pt>
                <c:pt idx="6760">
                  <c:v>17.55</c:v>
                </c:pt>
                <c:pt idx="6761">
                  <c:v>17.55</c:v>
                </c:pt>
                <c:pt idx="6762">
                  <c:v>17.55</c:v>
                </c:pt>
                <c:pt idx="6763">
                  <c:v>17.5</c:v>
                </c:pt>
                <c:pt idx="6764">
                  <c:v>17.5</c:v>
                </c:pt>
                <c:pt idx="6765">
                  <c:v>17.5</c:v>
                </c:pt>
                <c:pt idx="6766">
                  <c:v>17.5</c:v>
                </c:pt>
                <c:pt idx="6767">
                  <c:v>17.5</c:v>
                </c:pt>
                <c:pt idx="6768">
                  <c:v>17.5</c:v>
                </c:pt>
                <c:pt idx="6769">
                  <c:v>17.5</c:v>
                </c:pt>
                <c:pt idx="6770">
                  <c:v>17.5</c:v>
                </c:pt>
                <c:pt idx="6771">
                  <c:v>17.45</c:v>
                </c:pt>
                <c:pt idx="6772">
                  <c:v>17.45</c:v>
                </c:pt>
                <c:pt idx="6773">
                  <c:v>17.45</c:v>
                </c:pt>
                <c:pt idx="6774">
                  <c:v>17.45</c:v>
                </c:pt>
                <c:pt idx="6775">
                  <c:v>17.45</c:v>
                </c:pt>
                <c:pt idx="6776">
                  <c:v>17.45</c:v>
                </c:pt>
                <c:pt idx="6777">
                  <c:v>17.5</c:v>
                </c:pt>
                <c:pt idx="6778">
                  <c:v>17.5</c:v>
                </c:pt>
                <c:pt idx="6779">
                  <c:v>17.6</c:v>
                </c:pt>
                <c:pt idx="6780">
                  <c:v>17.65</c:v>
                </c:pt>
                <c:pt idx="6781">
                  <c:v>17.7</c:v>
                </c:pt>
                <c:pt idx="6782">
                  <c:v>17.75</c:v>
                </c:pt>
                <c:pt idx="6783">
                  <c:v>17.8</c:v>
                </c:pt>
                <c:pt idx="6784">
                  <c:v>17.8</c:v>
                </c:pt>
                <c:pt idx="6785">
                  <c:v>17.8</c:v>
                </c:pt>
                <c:pt idx="6786">
                  <c:v>17.8</c:v>
                </c:pt>
                <c:pt idx="6787">
                  <c:v>17.75</c:v>
                </c:pt>
                <c:pt idx="6788">
                  <c:v>17.75</c:v>
                </c:pt>
                <c:pt idx="6789">
                  <c:v>17.75</c:v>
                </c:pt>
                <c:pt idx="6790">
                  <c:v>17.8</c:v>
                </c:pt>
                <c:pt idx="6791">
                  <c:v>17.8</c:v>
                </c:pt>
                <c:pt idx="6792">
                  <c:v>17.8</c:v>
                </c:pt>
                <c:pt idx="6793">
                  <c:v>17.8</c:v>
                </c:pt>
                <c:pt idx="6794">
                  <c:v>17.8</c:v>
                </c:pt>
                <c:pt idx="6795">
                  <c:v>17.75</c:v>
                </c:pt>
                <c:pt idx="6796">
                  <c:v>17.7</c:v>
                </c:pt>
                <c:pt idx="6797">
                  <c:v>17.7</c:v>
                </c:pt>
                <c:pt idx="6798">
                  <c:v>17.7</c:v>
                </c:pt>
                <c:pt idx="6799">
                  <c:v>17.7</c:v>
                </c:pt>
                <c:pt idx="6800">
                  <c:v>17.7</c:v>
                </c:pt>
                <c:pt idx="6801">
                  <c:v>17.65</c:v>
                </c:pt>
                <c:pt idx="6802">
                  <c:v>17.65</c:v>
                </c:pt>
                <c:pt idx="6803">
                  <c:v>17.6</c:v>
                </c:pt>
                <c:pt idx="6804">
                  <c:v>17.6</c:v>
                </c:pt>
                <c:pt idx="6805">
                  <c:v>17.6</c:v>
                </c:pt>
                <c:pt idx="6806">
                  <c:v>17.55</c:v>
                </c:pt>
                <c:pt idx="6807">
                  <c:v>17.55</c:v>
                </c:pt>
                <c:pt idx="6808">
                  <c:v>17.55</c:v>
                </c:pt>
                <c:pt idx="6809">
                  <c:v>17.55</c:v>
                </c:pt>
                <c:pt idx="6810">
                  <c:v>17.55</c:v>
                </c:pt>
                <c:pt idx="6811">
                  <c:v>17.6</c:v>
                </c:pt>
                <c:pt idx="6812">
                  <c:v>17.7</c:v>
                </c:pt>
                <c:pt idx="6813">
                  <c:v>17.7</c:v>
                </c:pt>
                <c:pt idx="6814">
                  <c:v>17.7</c:v>
                </c:pt>
                <c:pt idx="6815">
                  <c:v>17.7</c:v>
                </c:pt>
                <c:pt idx="6816">
                  <c:v>17.7</c:v>
                </c:pt>
                <c:pt idx="6817">
                  <c:v>17.7</c:v>
                </c:pt>
                <c:pt idx="6818">
                  <c:v>17.7</c:v>
                </c:pt>
                <c:pt idx="6819">
                  <c:v>17.7</c:v>
                </c:pt>
                <c:pt idx="6820">
                  <c:v>17.7</c:v>
                </c:pt>
                <c:pt idx="6821">
                  <c:v>17.7</c:v>
                </c:pt>
                <c:pt idx="6822">
                  <c:v>17.65</c:v>
                </c:pt>
                <c:pt idx="6823">
                  <c:v>17.65</c:v>
                </c:pt>
                <c:pt idx="6824">
                  <c:v>17.65</c:v>
                </c:pt>
                <c:pt idx="6825">
                  <c:v>17.65</c:v>
                </c:pt>
                <c:pt idx="6826">
                  <c:v>17.6</c:v>
                </c:pt>
                <c:pt idx="6827">
                  <c:v>17.6</c:v>
                </c:pt>
                <c:pt idx="6828">
                  <c:v>17.6</c:v>
                </c:pt>
                <c:pt idx="6829">
                  <c:v>17.6</c:v>
                </c:pt>
                <c:pt idx="6830">
                  <c:v>17.6</c:v>
                </c:pt>
                <c:pt idx="6831">
                  <c:v>17.6</c:v>
                </c:pt>
                <c:pt idx="6832">
                  <c:v>17.6</c:v>
                </c:pt>
                <c:pt idx="6833">
                  <c:v>17.6</c:v>
                </c:pt>
                <c:pt idx="6834">
                  <c:v>17.6</c:v>
                </c:pt>
                <c:pt idx="6835">
                  <c:v>17.6</c:v>
                </c:pt>
                <c:pt idx="6836">
                  <c:v>17.6</c:v>
                </c:pt>
                <c:pt idx="6837">
                  <c:v>17.6</c:v>
                </c:pt>
                <c:pt idx="6838">
                  <c:v>17.6</c:v>
                </c:pt>
                <c:pt idx="6839">
                  <c:v>17.6</c:v>
                </c:pt>
                <c:pt idx="6840">
                  <c:v>17.6</c:v>
                </c:pt>
                <c:pt idx="6841">
                  <c:v>17.65</c:v>
                </c:pt>
                <c:pt idx="6842">
                  <c:v>17.65</c:v>
                </c:pt>
                <c:pt idx="6843">
                  <c:v>17.65</c:v>
                </c:pt>
                <c:pt idx="6844">
                  <c:v>17.65</c:v>
                </c:pt>
                <c:pt idx="6845">
                  <c:v>17.65</c:v>
                </c:pt>
                <c:pt idx="6846">
                  <c:v>17.6</c:v>
                </c:pt>
                <c:pt idx="6847">
                  <c:v>17.6</c:v>
                </c:pt>
                <c:pt idx="6848">
                  <c:v>17.6</c:v>
                </c:pt>
                <c:pt idx="6849">
                  <c:v>17.55</c:v>
                </c:pt>
                <c:pt idx="6850">
                  <c:v>17.55</c:v>
                </c:pt>
                <c:pt idx="6851">
                  <c:v>17.55</c:v>
                </c:pt>
                <c:pt idx="6852">
                  <c:v>17.55</c:v>
                </c:pt>
                <c:pt idx="6853">
                  <c:v>17.55</c:v>
                </c:pt>
                <c:pt idx="6854">
                  <c:v>17.5</c:v>
                </c:pt>
                <c:pt idx="6855">
                  <c:v>17.5</c:v>
                </c:pt>
                <c:pt idx="6856">
                  <c:v>17.5</c:v>
                </c:pt>
                <c:pt idx="6857">
                  <c:v>17.5</c:v>
                </c:pt>
                <c:pt idx="6858">
                  <c:v>17.55</c:v>
                </c:pt>
                <c:pt idx="6859">
                  <c:v>17.55</c:v>
                </c:pt>
                <c:pt idx="6860">
                  <c:v>17.55</c:v>
                </c:pt>
                <c:pt idx="6861">
                  <c:v>17.55</c:v>
                </c:pt>
                <c:pt idx="6862">
                  <c:v>17.55</c:v>
                </c:pt>
                <c:pt idx="6863">
                  <c:v>17.55</c:v>
                </c:pt>
                <c:pt idx="6864">
                  <c:v>17.55</c:v>
                </c:pt>
                <c:pt idx="6865">
                  <c:v>17.6</c:v>
                </c:pt>
                <c:pt idx="6866">
                  <c:v>17.65</c:v>
                </c:pt>
                <c:pt idx="6867">
                  <c:v>17.7</c:v>
                </c:pt>
                <c:pt idx="6868">
                  <c:v>17.7</c:v>
                </c:pt>
                <c:pt idx="6869">
                  <c:v>17.65</c:v>
                </c:pt>
                <c:pt idx="6870">
                  <c:v>17.6</c:v>
                </c:pt>
                <c:pt idx="6871">
                  <c:v>17.6</c:v>
                </c:pt>
                <c:pt idx="6872">
                  <c:v>17.6</c:v>
                </c:pt>
                <c:pt idx="6873">
                  <c:v>17.55</c:v>
                </c:pt>
                <c:pt idx="6874">
                  <c:v>17.55</c:v>
                </c:pt>
                <c:pt idx="6875">
                  <c:v>17.55</c:v>
                </c:pt>
                <c:pt idx="6876">
                  <c:v>17.55</c:v>
                </c:pt>
                <c:pt idx="6877">
                  <c:v>17.55</c:v>
                </c:pt>
                <c:pt idx="6878">
                  <c:v>17.55</c:v>
                </c:pt>
                <c:pt idx="6879">
                  <c:v>17.55</c:v>
                </c:pt>
                <c:pt idx="6880">
                  <c:v>17.6</c:v>
                </c:pt>
                <c:pt idx="6881">
                  <c:v>17.65</c:v>
                </c:pt>
                <c:pt idx="6882">
                  <c:v>17.7</c:v>
                </c:pt>
                <c:pt idx="6883">
                  <c:v>17.75</c:v>
                </c:pt>
                <c:pt idx="6884">
                  <c:v>17.75</c:v>
                </c:pt>
                <c:pt idx="6885">
                  <c:v>17.7</c:v>
                </c:pt>
                <c:pt idx="6886">
                  <c:v>17.7</c:v>
                </c:pt>
                <c:pt idx="6887">
                  <c:v>17.7</c:v>
                </c:pt>
                <c:pt idx="6888">
                  <c:v>17.7</c:v>
                </c:pt>
                <c:pt idx="6889">
                  <c:v>17.7</c:v>
                </c:pt>
                <c:pt idx="6890">
                  <c:v>17.7</c:v>
                </c:pt>
                <c:pt idx="6891">
                  <c:v>17.7</c:v>
                </c:pt>
                <c:pt idx="6892">
                  <c:v>17.7</c:v>
                </c:pt>
                <c:pt idx="6893">
                  <c:v>17.75</c:v>
                </c:pt>
                <c:pt idx="6894">
                  <c:v>17.75</c:v>
                </c:pt>
                <c:pt idx="6895">
                  <c:v>17.8</c:v>
                </c:pt>
                <c:pt idx="6896">
                  <c:v>17.85</c:v>
                </c:pt>
                <c:pt idx="6897">
                  <c:v>17.9</c:v>
                </c:pt>
                <c:pt idx="6898">
                  <c:v>17.9</c:v>
                </c:pt>
                <c:pt idx="6899">
                  <c:v>17.9</c:v>
                </c:pt>
                <c:pt idx="6900">
                  <c:v>17.9</c:v>
                </c:pt>
                <c:pt idx="6901">
                  <c:v>17.9</c:v>
                </c:pt>
                <c:pt idx="6902">
                  <c:v>17.85</c:v>
                </c:pt>
                <c:pt idx="6903">
                  <c:v>17.85</c:v>
                </c:pt>
                <c:pt idx="6904">
                  <c:v>17.8</c:v>
                </c:pt>
                <c:pt idx="6905">
                  <c:v>17.85</c:v>
                </c:pt>
                <c:pt idx="6906">
                  <c:v>17.85</c:v>
                </c:pt>
                <c:pt idx="6907">
                  <c:v>17.85</c:v>
                </c:pt>
                <c:pt idx="6908">
                  <c:v>17.8</c:v>
                </c:pt>
                <c:pt idx="6909">
                  <c:v>17.8</c:v>
                </c:pt>
                <c:pt idx="6910">
                  <c:v>17.8</c:v>
                </c:pt>
                <c:pt idx="6911">
                  <c:v>17.8</c:v>
                </c:pt>
                <c:pt idx="6912">
                  <c:v>17.8</c:v>
                </c:pt>
                <c:pt idx="6913">
                  <c:v>17.8</c:v>
                </c:pt>
                <c:pt idx="6914">
                  <c:v>17.8</c:v>
                </c:pt>
                <c:pt idx="6915">
                  <c:v>17.85</c:v>
                </c:pt>
                <c:pt idx="6916">
                  <c:v>17.85</c:v>
                </c:pt>
                <c:pt idx="6917">
                  <c:v>17.8</c:v>
                </c:pt>
                <c:pt idx="6918">
                  <c:v>17.8</c:v>
                </c:pt>
                <c:pt idx="6919">
                  <c:v>17.8</c:v>
                </c:pt>
                <c:pt idx="6920">
                  <c:v>17.75</c:v>
                </c:pt>
                <c:pt idx="6921">
                  <c:v>17.75</c:v>
                </c:pt>
                <c:pt idx="6922">
                  <c:v>17.7</c:v>
                </c:pt>
                <c:pt idx="6923">
                  <c:v>17.7</c:v>
                </c:pt>
                <c:pt idx="6924">
                  <c:v>17.7</c:v>
                </c:pt>
                <c:pt idx="6925">
                  <c:v>17.65</c:v>
                </c:pt>
                <c:pt idx="6926">
                  <c:v>17.6</c:v>
                </c:pt>
                <c:pt idx="6927">
                  <c:v>17.6</c:v>
                </c:pt>
                <c:pt idx="6928">
                  <c:v>17.6</c:v>
                </c:pt>
                <c:pt idx="6929">
                  <c:v>17.6</c:v>
                </c:pt>
                <c:pt idx="6930">
                  <c:v>17.55</c:v>
                </c:pt>
                <c:pt idx="6931">
                  <c:v>17.55</c:v>
                </c:pt>
                <c:pt idx="6932">
                  <c:v>17.55</c:v>
                </c:pt>
                <c:pt idx="6933">
                  <c:v>17.55</c:v>
                </c:pt>
                <c:pt idx="6934">
                  <c:v>17.6</c:v>
                </c:pt>
                <c:pt idx="6935">
                  <c:v>17.7</c:v>
                </c:pt>
                <c:pt idx="6936">
                  <c:v>17.65</c:v>
                </c:pt>
                <c:pt idx="6937">
                  <c:v>17.65</c:v>
                </c:pt>
                <c:pt idx="6938">
                  <c:v>17.65</c:v>
                </c:pt>
                <c:pt idx="6939">
                  <c:v>17.65</c:v>
                </c:pt>
                <c:pt idx="6940">
                  <c:v>17.6</c:v>
                </c:pt>
                <c:pt idx="6941">
                  <c:v>17.6</c:v>
                </c:pt>
                <c:pt idx="6942">
                  <c:v>17.6</c:v>
                </c:pt>
                <c:pt idx="6943">
                  <c:v>17.65</c:v>
                </c:pt>
                <c:pt idx="6944">
                  <c:v>17.65</c:v>
                </c:pt>
                <c:pt idx="6945">
                  <c:v>17.7</c:v>
                </c:pt>
                <c:pt idx="6946">
                  <c:v>17.7</c:v>
                </c:pt>
                <c:pt idx="6947">
                  <c:v>17.75</c:v>
                </c:pt>
                <c:pt idx="6948">
                  <c:v>17.75</c:v>
                </c:pt>
                <c:pt idx="6949">
                  <c:v>17.75</c:v>
                </c:pt>
                <c:pt idx="6950">
                  <c:v>17.75</c:v>
                </c:pt>
                <c:pt idx="6951">
                  <c:v>17.8</c:v>
                </c:pt>
                <c:pt idx="6952">
                  <c:v>17.8</c:v>
                </c:pt>
                <c:pt idx="6953">
                  <c:v>17.8</c:v>
                </c:pt>
                <c:pt idx="6954">
                  <c:v>17.8</c:v>
                </c:pt>
                <c:pt idx="6955">
                  <c:v>17.8</c:v>
                </c:pt>
                <c:pt idx="6956">
                  <c:v>17.85</c:v>
                </c:pt>
                <c:pt idx="6957">
                  <c:v>17.8</c:v>
                </c:pt>
                <c:pt idx="6958">
                  <c:v>17.8</c:v>
                </c:pt>
                <c:pt idx="6959">
                  <c:v>17.8</c:v>
                </c:pt>
                <c:pt idx="6960">
                  <c:v>17.8</c:v>
                </c:pt>
                <c:pt idx="6961">
                  <c:v>17.75</c:v>
                </c:pt>
                <c:pt idx="6962">
                  <c:v>17.75</c:v>
                </c:pt>
                <c:pt idx="6963">
                  <c:v>17.75</c:v>
                </c:pt>
                <c:pt idx="6964">
                  <c:v>17.7</c:v>
                </c:pt>
                <c:pt idx="6965">
                  <c:v>17.7</c:v>
                </c:pt>
                <c:pt idx="6966">
                  <c:v>17.7</c:v>
                </c:pt>
                <c:pt idx="6967">
                  <c:v>17.65</c:v>
                </c:pt>
                <c:pt idx="6968">
                  <c:v>17.6</c:v>
                </c:pt>
                <c:pt idx="6969">
                  <c:v>17.6</c:v>
                </c:pt>
                <c:pt idx="6970">
                  <c:v>17.6</c:v>
                </c:pt>
                <c:pt idx="6971">
                  <c:v>17.6</c:v>
                </c:pt>
                <c:pt idx="6972">
                  <c:v>17.6</c:v>
                </c:pt>
                <c:pt idx="6973">
                  <c:v>17.55</c:v>
                </c:pt>
                <c:pt idx="6974">
                  <c:v>17.5</c:v>
                </c:pt>
                <c:pt idx="6975">
                  <c:v>17.5</c:v>
                </c:pt>
                <c:pt idx="6976">
                  <c:v>17.45</c:v>
                </c:pt>
                <c:pt idx="6977">
                  <c:v>17.45</c:v>
                </c:pt>
                <c:pt idx="6978">
                  <c:v>17.4</c:v>
                </c:pt>
                <c:pt idx="6979">
                  <c:v>17.35</c:v>
                </c:pt>
                <c:pt idx="6980">
                  <c:v>17.35</c:v>
                </c:pt>
                <c:pt idx="6981">
                  <c:v>17.4</c:v>
                </c:pt>
                <c:pt idx="6982">
                  <c:v>17.4</c:v>
                </c:pt>
                <c:pt idx="6983">
                  <c:v>17.45</c:v>
                </c:pt>
                <c:pt idx="6984">
                  <c:v>17.45</c:v>
                </c:pt>
                <c:pt idx="6985">
                  <c:v>17.5</c:v>
                </c:pt>
                <c:pt idx="6986">
                  <c:v>17.5</c:v>
                </c:pt>
                <c:pt idx="6987">
                  <c:v>17.55</c:v>
                </c:pt>
                <c:pt idx="6988">
                  <c:v>17.55</c:v>
                </c:pt>
                <c:pt idx="6989">
                  <c:v>17.55</c:v>
                </c:pt>
                <c:pt idx="6990">
                  <c:v>17.55</c:v>
                </c:pt>
                <c:pt idx="6991">
                  <c:v>17.55</c:v>
                </c:pt>
                <c:pt idx="6992">
                  <c:v>17.55</c:v>
                </c:pt>
                <c:pt idx="6993">
                  <c:v>17.6</c:v>
                </c:pt>
                <c:pt idx="6994">
                  <c:v>17.6</c:v>
                </c:pt>
                <c:pt idx="6995">
                  <c:v>17.65</c:v>
                </c:pt>
                <c:pt idx="6996">
                  <c:v>17.7</c:v>
                </c:pt>
                <c:pt idx="6997">
                  <c:v>17.75</c:v>
                </c:pt>
                <c:pt idx="6998">
                  <c:v>17.7</c:v>
                </c:pt>
                <c:pt idx="6999">
                  <c:v>17.7</c:v>
                </c:pt>
                <c:pt idx="7000">
                  <c:v>17.7</c:v>
                </c:pt>
                <c:pt idx="7001">
                  <c:v>17.7</c:v>
                </c:pt>
                <c:pt idx="7002">
                  <c:v>17.65</c:v>
                </c:pt>
                <c:pt idx="7003">
                  <c:v>17.65</c:v>
                </c:pt>
                <c:pt idx="7004">
                  <c:v>17.65</c:v>
                </c:pt>
                <c:pt idx="7005">
                  <c:v>17.65</c:v>
                </c:pt>
                <c:pt idx="7006">
                  <c:v>17.65</c:v>
                </c:pt>
                <c:pt idx="7007">
                  <c:v>17.6</c:v>
                </c:pt>
                <c:pt idx="7008">
                  <c:v>17.6</c:v>
                </c:pt>
                <c:pt idx="7009">
                  <c:v>17.55</c:v>
                </c:pt>
                <c:pt idx="7010">
                  <c:v>17.55</c:v>
                </c:pt>
                <c:pt idx="7011">
                  <c:v>17.6</c:v>
                </c:pt>
                <c:pt idx="7012">
                  <c:v>17.65</c:v>
                </c:pt>
                <c:pt idx="7013">
                  <c:v>17.6</c:v>
                </c:pt>
                <c:pt idx="7014">
                  <c:v>17.6</c:v>
                </c:pt>
                <c:pt idx="7015">
                  <c:v>17.6</c:v>
                </c:pt>
                <c:pt idx="7016">
                  <c:v>17.6</c:v>
                </c:pt>
                <c:pt idx="7017">
                  <c:v>17.6</c:v>
                </c:pt>
                <c:pt idx="7018">
                  <c:v>17.6</c:v>
                </c:pt>
                <c:pt idx="7019">
                  <c:v>17.65</c:v>
                </c:pt>
                <c:pt idx="7020">
                  <c:v>17.65</c:v>
                </c:pt>
                <c:pt idx="7021">
                  <c:v>17.7</c:v>
                </c:pt>
                <c:pt idx="7022">
                  <c:v>17.65</c:v>
                </c:pt>
                <c:pt idx="7023">
                  <c:v>17.65</c:v>
                </c:pt>
                <c:pt idx="7024">
                  <c:v>17.65</c:v>
                </c:pt>
                <c:pt idx="7025">
                  <c:v>17.6</c:v>
                </c:pt>
                <c:pt idx="7026">
                  <c:v>17.6</c:v>
                </c:pt>
                <c:pt idx="7027">
                  <c:v>17.6</c:v>
                </c:pt>
                <c:pt idx="7028">
                  <c:v>17.6</c:v>
                </c:pt>
                <c:pt idx="7029">
                  <c:v>17.6</c:v>
                </c:pt>
                <c:pt idx="7030">
                  <c:v>17.65</c:v>
                </c:pt>
                <c:pt idx="7031">
                  <c:v>17.7</c:v>
                </c:pt>
                <c:pt idx="7032">
                  <c:v>17.75</c:v>
                </c:pt>
                <c:pt idx="7033">
                  <c:v>17.75</c:v>
                </c:pt>
                <c:pt idx="7034">
                  <c:v>17.75</c:v>
                </c:pt>
                <c:pt idx="7035">
                  <c:v>17.7</c:v>
                </c:pt>
                <c:pt idx="7036">
                  <c:v>17.75</c:v>
                </c:pt>
                <c:pt idx="7037">
                  <c:v>17.7</c:v>
                </c:pt>
                <c:pt idx="7038">
                  <c:v>17.7</c:v>
                </c:pt>
                <c:pt idx="7039">
                  <c:v>17.7</c:v>
                </c:pt>
                <c:pt idx="7040">
                  <c:v>17.7</c:v>
                </c:pt>
                <c:pt idx="7041">
                  <c:v>17.65</c:v>
                </c:pt>
                <c:pt idx="7042">
                  <c:v>17.65</c:v>
                </c:pt>
                <c:pt idx="7043">
                  <c:v>17.65</c:v>
                </c:pt>
                <c:pt idx="7044">
                  <c:v>17.6</c:v>
                </c:pt>
                <c:pt idx="7045">
                  <c:v>17.6</c:v>
                </c:pt>
                <c:pt idx="7046">
                  <c:v>17.6</c:v>
                </c:pt>
                <c:pt idx="7047">
                  <c:v>17.65</c:v>
                </c:pt>
                <c:pt idx="7048">
                  <c:v>17.6</c:v>
                </c:pt>
                <c:pt idx="7049">
                  <c:v>17.6</c:v>
                </c:pt>
                <c:pt idx="7050">
                  <c:v>17.6</c:v>
                </c:pt>
                <c:pt idx="7051">
                  <c:v>17.55</c:v>
                </c:pt>
                <c:pt idx="7052">
                  <c:v>17.6</c:v>
                </c:pt>
                <c:pt idx="7053">
                  <c:v>17.55</c:v>
                </c:pt>
                <c:pt idx="7054">
                  <c:v>17.55</c:v>
                </c:pt>
                <c:pt idx="7055">
                  <c:v>17.55</c:v>
                </c:pt>
                <c:pt idx="7056">
                  <c:v>17.55</c:v>
                </c:pt>
                <c:pt idx="7057">
                  <c:v>17.55</c:v>
                </c:pt>
                <c:pt idx="7058">
                  <c:v>17.5</c:v>
                </c:pt>
                <c:pt idx="7059">
                  <c:v>17.5</c:v>
                </c:pt>
                <c:pt idx="7060">
                  <c:v>17.5</c:v>
                </c:pt>
                <c:pt idx="7061">
                  <c:v>17.45</c:v>
                </c:pt>
                <c:pt idx="7062">
                  <c:v>17.45</c:v>
                </c:pt>
                <c:pt idx="7063">
                  <c:v>17.45</c:v>
                </c:pt>
                <c:pt idx="7064">
                  <c:v>17.45</c:v>
                </c:pt>
                <c:pt idx="7065">
                  <c:v>17.45</c:v>
                </c:pt>
                <c:pt idx="7066">
                  <c:v>17.45</c:v>
                </c:pt>
                <c:pt idx="7067">
                  <c:v>17.45</c:v>
                </c:pt>
                <c:pt idx="7068">
                  <c:v>17.45</c:v>
                </c:pt>
                <c:pt idx="7069">
                  <c:v>17.45</c:v>
                </c:pt>
                <c:pt idx="7070">
                  <c:v>17.4</c:v>
                </c:pt>
                <c:pt idx="7071">
                  <c:v>17.4</c:v>
                </c:pt>
                <c:pt idx="7072">
                  <c:v>17.4</c:v>
                </c:pt>
                <c:pt idx="7073">
                  <c:v>17.4</c:v>
                </c:pt>
                <c:pt idx="7074">
                  <c:v>17.4</c:v>
                </c:pt>
                <c:pt idx="7075">
                  <c:v>17.4</c:v>
                </c:pt>
                <c:pt idx="7076">
                  <c:v>17.35</c:v>
                </c:pt>
                <c:pt idx="7077">
                  <c:v>17.35</c:v>
                </c:pt>
                <c:pt idx="7078">
                  <c:v>17.4</c:v>
                </c:pt>
                <c:pt idx="7079">
                  <c:v>17.35</c:v>
                </c:pt>
                <c:pt idx="7080">
                  <c:v>17.3</c:v>
                </c:pt>
                <c:pt idx="7081">
                  <c:v>17.25</c:v>
                </c:pt>
                <c:pt idx="7082">
                  <c:v>17.25</c:v>
                </c:pt>
                <c:pt idx="7083">
                  <c:v>17.25</c:v>
                </c:pt>
                <c:pt idx="7084">
                  <c:v>17.25</c:v>
                </c:pt>
                <c:pt idx="7085">
                  <c:v>17.25</c:v>
                </c:pt>
                <c:pt idx="7086">
                  <c:v>17.25</c:v>
                </c:pt>
                <c:pt idx="7087">
                  <c:v>17.25</c:v>
                </c:pt>
                <c:pt idx="7088">
                  <c:v>17.25</c:v>
                </c:pt>
                <c:pt idx="7089">
                  <c:v>17.3</c:v>
                </c:pt>
                <c:pt idx="7090">
                  <c:v>17.3</c:v>
                </c:pt>
                <c:pt idx="7091">
                  <c:v>17.35</c:v>
                </c:pt>
                <c:pt idx="7092">
                  <c:v>17.4</c:v>
                </c:pt>
                <c:pt idx="7093">
                  <c:v>17.45</c:v>
                </c:pt>
                <c:pt idx="7094">
                  <c:v>17.45</c:v>
                </c:pt>
                <c:pt idx="7095">
                  <c:v>17.45</c:v>
                </c:pt>
                <c:pt idx="7096">
                  <c:v>17.45</c:v>
                </c:pt>
                <c:pt idx="7097">
                  <c:v>17.55</c:v>
                </c:pt>
                <c:pt idx="7098">
                  <c:v>17.6</c:v>
                </c:pt>
                <c:pt idx="7099">
                  <c:v>17.65</c:v>
                </c:pt>
                <c:pt idx="7100">
                  <c:v>17.65</c:v>
                </c:pt>
                <c:pt idx="7101">
                  <c:v>17.65</c:v>
                </c:pt>
                <c:pt idx="7102">
                  <c:v>17.65</c:v>
                </c:pt>
                <c:pt idx="7103">
                  <c:v>17.65</c:v>
                </c:pt>
                <c:pt idx="7104">
                  <c:v>17.6</c:v>
                </c:pt>
                <c:pt idx="7105">
                  <c:v>17.6</c:v>
                </c:pt>
                <c:pt idx="7106">
                  <c:v>17.55</c:v>
                </c:pt>
                <c:pt idx="7107">
                  <c:v>17.55</c:v>
                </c:pt>
                <c:pt idx="7108">
                  <c:v>17.55</c:v>
                </c:pt>
                <c:pt idx="7109">
                  <c:v>17.55</c:v>
                </c:pt>
                <c:pt idx="7110">
                  <c:v>17.55</c:v>
                </c:pt>
                <c:pt idx="7111">
                  <c:v>17.55</c:v>
                </c:pt>
                <c:pt idx="7112">
                  <c:v>17.55</c:v>
                </c:pt>
                <c:pt idx="7113">
                  <c:v>17.55</c:v>
                </c:pt>
                <c:pt idx="7114">
                  <c:v>17.5</c:v>
                </c:pt>
                <c:pt idx="7115">
                  <c:v>17.5</c:v>
                </c:pt>
                <c:pt idx="7116">
                  <c:v>17.55</c:v>
                </c:pt>
                <c:pt idx="7117">
                  <c:v>17.55</c:v>
                </c:pt>
                <c:pt idx="7118">
                  <c:v>17.65</c:v>
                </c:pt>
                <c:pt idx="7119">
                  <c:v>17.65</c:v>
                </c:pt>
                <c:pt idx="7120">
                  <c:v>17.7</c:v>
                </c:pt>
                <c:pt idx="7121">
                  <c:v>17.7</c:v>
                </c:pt>
                <c:pt idx="7122">
                  <c:v>17.75</c:v>
                </c:pt>
                <c:pt idx="7123">
                  <c:v>17.75</c:v>
                </c:pt>
                <c:pt idx="7124">
                  <c:v>17.8</c:v>
                </c:pt>
                <c:pt idx="7125">
                  <c:v>17.75</c:v>
                </c:pt>
                <c:pt idx="7126">
                  <c:v>17.8</c:v>
                </c:pt>
                <c:pt idx="7127">
                  <c:v>17.9</c:v>
                </c:pt>
                <c:pt idx="7128">
                  <c:v>18</c:v>
                </c:pt>
                <c:pt idx="7129">
                  <c:v>18.05</c:v>
                </c:pt>
                <c:pt idx="7130">
                  <c:v>18.1</c:v>
                </c:pt>
                <c:pt idx="7131">
                  <c:v>18.15</c:v>
                </c:pt>
                <c:pt idx="7132">
                  <c:v>18.2</c:v>
                </c:pt>
                <c:pt idx="7133">
                  <c:v>18.25</c:v>
                </c:pt>
                <c:pt idx="7134">
                  <c:v>18.35</c:v>
                </c:pt>
                <c:pt idx="7135">
                  <c:v>18.35</c:v>
                </c:pt>
                <c:pt idx="7136">
                  <c:v>18.35</c:v>
                </c:pt>
                <c:pt idx="7137">
                  <c:v>18.3</c:v>
                </c:pt>
                <c:pt idx="7138">
                  <c:v>18.25</c:v>
                </c:pt>
                <c:pt idx="7139">
                  <c:v>18.2</c:v>
                </c:pt>
                <c:pt idx="7140">
                  <c:v>18.15</c:v>
                </c:pt>
                <c:pt idx="7141">
                  <c:v>18.1</c:v>
                </c:pt>
                <c:pt idx="7142">
                  <c:v>18.05</c:v>
                </c:pt>
                <c:pt idx="7143">
                  <c:v>18.05</c:v>
                </c:pt>
                <c:pt idx="7144">
                  <c:v>18</c:v>
                </c:pt>
                <c:pt idx="7145">
                  <c:v>18</c:v>
                </c:pt>
                <c:pt idx="7146">
                  <c:v>18</c:v>
                </c:pt>
                <c:pt idx="7147">
                  <c:v>17.95</c:v>
                </c:pt>
                <c:pt idx="7148">
                  <c:v>17.95</c:v>
                </c:pt>
                <c:pt idx="7149">
                  <c:v>17.9</c:v>
                </c:pt>
                <c:pt idx="7150">
                  <c:v>17.9</c:v>
                </c:pt>
                <c:pt idx="7151">
                  <c:v>17.85</c:v>
                </c:pt>
                <c:pt idx="7152">
                  <c:v>17.8</c:v>
                </c:pt>
                <c:pt idx="7153">
                  <c:v>17.8</c:v>
                </c:pt>
                <c:pt idx="7154">
                  <c:v>17.8</c:v>
                </c:pt>
                <c:pt idx="7155">
                  <c:v>17.8</c:v>
                </c:pt>
                <c:pt idx="7156">
                  <c:v>17.75</c:v>
                </c:pt>
                <c:pt idx="7157">
                  <c:v>17.75</c:v>
                </c:pt>
                <c:pt idx="7158">
                  <c:v>17.7</c:v>
                </c:pt>
                <c:pt idx="7159">
                  <c:v>17.7</c:v>
                </c:pt>
                <c:pt idx="7160">
                  <c:v>17.65</c:v>
                </c:pt>
                <c:pt idx="7161">
                  <c:v>17.65</c:v>
                </c:pt>
                <c:pt idx="7162">
                  <c:v>17.6</c:v>
                </c:pt>
                <c:pt idx="7163">
                  <c:v>17.6</c:v>
                </c:pt>
                <c:pt idx="7164">
                  <c:v>17.55</c:v>
                </c:pt>
                <c:pt idx="7165">
                  <c:v>17.55</c:v>
                </c:pt>
                <c:pt idx="7166">
                  <c:v>17.65</c:v>
                </c:pt>
                <c:pt idx="7167">
                  <c:v>17.6</c:v>
                </c:pt>
                <c:pt idx="7168">
                  <c:v>17.6</c:v>
                </c:pt>
                <c:pt idx="7169">
                  <c:v>17.5</c:v>
                </c:pt>
                <c:pt idx="7170">
                  <c:v>17.6</c:v>
                </c:pt>
                <c:pt idx="7171">
                  <c:v>17.5</c:v>
                </c:pt>
                <c:pt idx="7172">
                  <c:v>17.55</c:v>
                </c:pt>
                <c:pt idx="7173">
                  <c:v>17.55</c:v>
                </c:pt>
                <c:pt idx="7174">
                  <c:v>17.55</c:v>
                </c:pt>
                <c:pt idx="7175">
                  <c:v>17.55</c:v>
                </c:pt>
                <c:pt idx="7176">
                  <c:v>17.55</c:v>
                </c:pt>
                <c:pt idx="7177">
                  <c:v>17.55</c:v>
                </c:pt>
                <c:pt idx="7178">
                  <c:v>17.5</c:v>
                </c:pt>
                <c:pt idx="7179">
                  <c:v>17.5</c:v>
                </c:pt>
                <c:pt idx="7180">
                  <c:v>17.6</c:v>
                </c:pt>
                <c:pt idx="7181">
                  <c:v>17.5</c:v>
                </c:pt>
                <c:pt idx="7182">
                  <c:v>17.6</c:v>
                </c:pt>
                <c:pt idx="7183">
                  <c:v>17.6</c:v>
                </c:pt>
                <c:pt idx="7184">
                  <c:v>17.55</c:v>
                </c:pt>
                <c:pt idx="7185">
                  <c:v>17.55</c:v>
                </c:pt>
                <c:pt idx="7186">
                  <c:v>17.55</c:v>
                </c:pt>
                <c:pt idx="7187">
                  <c:v>17.45</c:v>
                </c:pt>
                <c:pt idx="7188">
                  <c:v>17.45</c:v>
                </c:pt>
                <c:pt idx="7189">
                  <c:v>17.5</c:v>
                </c:pt>
                <c:pt idx="7190">
                  <c:v>17.55</c:v>
                </c:pt>
                <c:pt idx="7191">
                  <c:v>17.6</c:v>
                </c:pt>
                <c:pt idx="7192">
                  <c:v>17.6</c:v>
                </c:pt>
                <c:pt idx="7193">
                  <c:v>17.7</c:v>
                </c:pt>
                <c:pt idx="7194">
                  <c:v>17.8</c:v>
                </c:pt>
                <c:pt idx="7195">
                  <c:v>17.8</c:v>
                </c:pt>
                <c:pt idx="7196">
                  <c:v>17.75</c:v>
                </c:pt>
                <c:pt idx="7197">
                  <c:v>17.75</c:v>
                </c:pt>
                <c:pt idx="7198">
                  <c:v>17.7</c:v>
                </c:pt>
                <c:pt idx="7199">
                  <c:v>17.7</c:v>
                </c:pt>
                <c:pt idx="7200">
                  <c:v>17.6</c:v>
                </c:pt>
                <c:pt idx="7201">
                  <c:v>17.55</c:v>
                </c:pt>
                <c:pt idx="7202">
                  <c:v>17.55</c:v>
                </c:pt>
                <c:pt idx="7203">
                  <c:v>17.5</c:v>
                </c:pt>
                <c:pt idx="7204">
                  <c:v>17.5</c:v>
                </c:pt>
                <c:pt idx="7205">
                  <c:v>17.5</c:v>
                </c:pt>
                <c:pt idx="7206">
                  <c:v>17.55</c:v>
                </c:pt>
                <c:pt idx="7207">
                  <c:v>17.6</c:v>
                </c:pt>
                <c:pt idx="7208">
                  <c:v>17.6</c:v>
                </c:pt>
                <c:pt idx="7209">
                  <c:v>17.6</c:v>
                </c:pt>
                <c:pt idx="7210">
                  <c:v>17.7</c:v>
                </c:pt>
                <c:pt idx="7211">
                  <c:v>17.65</c:v>
                </c:pt>
                <c:pt idx="7212">
                  <c:v>17.65</c:v>
                </c:pt>
                <c:pt idx="7213">
                  <c:v>17.6</c:v>
                </c:pt>
                <c:pt idx="7214">
                  <c:v>17.7</c:v>
                </c:pt>
                <c:pt idx="7215">
                  <c:v>17.6</c:v>
                </c:pt>
                <c:pt idx="7216">
                  <c:v>17.65</c:v>
                </c:pt>
                <c:pt idx="7217">
                  <c:v>17.7</c:v>
                </c:pt>
                <c:pt idx="7218">
                  <c:v>17.7</c:v>
                </c:pt>
                <c:pt idx="7219">
                  <c:v>17.7</c:v>
                </c:pt>
                <c:pt idx="7220">
                  <c:v>17.65</c:v>
                </c:pt>
                <c:pt idx="7221">
                  <c:v>17.7</c:v>
                </c:pt>
                <c:pt idx="7222">
                  <c:v>17.7</c:v>
                </c:pt>
                <c:pt idx="7223">
                  <c:v>17.7</c:v>
                </c:pt>
                <c:pt idx="7224">
                  <c:v>17.65</c:v>
                </c:pt>
                <c:pt idx="7225">
                  <c:v>17.65</c:v>
                </c:pt>
                <c:pt idx="7226">
                  <c:v>17.75</c:v>
                </c:pt>
                <c:pt idx="7227">
                  <c:v>17.7</c:v>
                </c:pt>
                <c:pt idx="7228">
                  <c:v>17.7</c:v>
                </c:pt>
                <c:pt idx="7229">
                  <c:v>17.6</c:v>
                </c:pt>
                <c:pt idx="7230">
                  <c:v>17.6</c:v>
                </c:pt>
                <c:pt idx="7231">
                  <c:v>17.6</c:v>
                </c:pt>
                <c:pt idx="7232">
                  <c:v>17.6</c:v>
                </c:pt>
                <c:pt idx="7233">
                  <c:v>17.6</c:v>
                </c:pt>
                <c:pt idx="7234">
                  <c:v>17.6</c:v>
                </c:pt>
                <c:pt idx="7235">
                  <c:v>17.6</c:v>
                </c:pt>
                <c:pt idx="7236">
                  <c:v>17.6</c:v>
                </c:pt>
                <c:pt idx="7237">
                  <c:v>17.55</c:v>
                </c:pt>
                <c:pt idx="7238">
                  <c:v>17.65</c:v>
                </c:pt>
                <c:pt idx="7239">
                  <c:v>17.65</c:v>
                </c:pt>
                <c:pt idx="7240">
                  <c:v>17.55</c:v>
                </c:pt>
                <c:pt idx="7241">
                  <c:v>17.6</c:v>
                </c:pt>
                <c:pt idx="7242">
                  <c:v>17.6</c:v>
                </c:pt>
                <c:pt idx="7243">
                  <c:v>17.6</c:v>
                </c:pt>
                <c:pt idx="7244">
                  <c:v>17.5</c:v>
                </c:pt>
                <c:pt idx="7245">
                  <c:v>17.5</c:v>
                </c:pt>
                <c:pt idx="7246">
                  <c:v>17.5</c:v>
                </c:pt>
                <c:pt idx="7247">
                  <c:v>17.5</c:v>
                </c:pt>
                <c:pt idx="7248">
                  <c:v>17.5</c:v>
                </c:pt>
                <c:pt idx="7249">
                  <c:v>17.5</c:v>
                </c:pt>
                <c:pt idx="7250">
                  <c:v>17.55</c:v>
                </c:pt>
                <c:pt idx="7251">
                  <c:v>17.5</c:v>
                </c:pt>
                <c:pt idx="7252">
                  <c:v>17.6</c:v>
                </c:pt>
                <c:pt idx="7253">
                  <c:v>17.65</c:v>
                </c:pt>
                <c:pt idx="7254">
                  <c:v>17.65</c:v>
                </c:pt>
                <c:pt idx="7255">
                  <c:v>17.65</c:v>
                </c:pt>
                <c:pt idx="7256">
                  <c:v>17.65</c:v>
                </c:pt>
                <c:pt idx="7257">
                  <c:v>17.55</c:v>
                </c:pt>
                <c:pt idx="7258">
                  <c:v>17.6</c:v>
                </c:pt>
                <c:pt idx="7259">
                  <c:v>17.6</c:v>
                </c:pt>
                <c:pt idx="7260">
                  <c:v>17.65</c:v>
                </c:pt>
                <c:pt idx="7261">
                  <c:v>17.7</c:v>
                </c:pt>
                <c:pt idx="7262">
                  <c:v>17.7</c:v>
                </c:pt>
                <c:pt idx="7263">
                  <c:v>17.7</c:v>
                </c:pt>
                <c:pt idx="7264">
                  <c:v>17.75</c:v>
                </c:pt>
                <c:pt idx="7265">
                  <c:v>17.75</c:v>
                </c:pt>
                <c:pt idx="7266">
                  <c:v>17.7</c:v>
                </c:pt>
                <c:pt idx="7267">
                  <c:v>17.8</c:v>
                </c:pt>
                <c:pt idx="7268">
                  <c:v>17.8</c:v>
                </c:pt>
                <c:pt idx="7269">
                  <c:v>17.75</c:v>
                </c:pt>
                <c:pt idx="7270">
                  <c:v>17.65</c:v>
                </c:pt>
                <c:pt idx="7271">
                  <c:v>17.6</c:v>
                </c:pt>
                <c:pt idx="7272">
                  <c:v>17.6</c:v>
                </c:pt>
                <c:pt idx="7273">
                  <c:v>17.6</c:v>
                </c:pt>
                <c:pt idx="7274">
                  <c:v>17.6</c:v>
                </c:pt>
                <c:pt idx="7275">
                  <c:v>17.6</c:v>
                </c:pt>
                <c:pt idx="7276">
                  <c:v>17.6</c:v>
                </c:pt>
                <c:pt idx="7277">
                  <c:v>17.6</c:v>
                </c:pt>
                <c:pt idx="7278">
                  <c:v>17.55</c:v>
                </c:pt>
                <c:pt idx="7279">
                  <c:v>17.55</c:v>
                </c:pt>
                <c:pt idx="7280">
                  <c:v>17.55</c:v>
                </c:pt>
                <c:pt idx="7281">
                  <c:v>17.65</c:v>
                </c:pt>
                <c:pt idx="7282">
                  <c:v>17.7</c:v>
                </c:pt>
                <c:pt idx="7283">
                  <c:v>17.75</c:v>
                </c:pt>
                <c:pt idx="7284">
                  <c:v>17.75</c:v>
                </c:pt>
                <c:pt idx="7285">
                  <c:v>17.8</c:v>
                </c:pt>
                <c:pt idx="7286">
                  <c:v>17.7</c:v>
                </c:pt>
                <c:pt idx="7287">
                  <c:v>17.7</c:v>
                </c:pt>
                <c:pt idx="7288">
                  <c:v>17.7</c:v>
                </c:pt>
                <c:pt idx="7289">
                  <c:v>17.7</c:v>
                </c:pt>
                <c:pt idx="7290">
                  <c:v>17.7</c:v>
                </c:pt>
                <c:pt idx="7291">
                  <c:v>17.7</c:v>
                </c:pt>
                <c:pt idx="7292">
                  <c:v>17.8</c:v>
                </c:pt>
                <c:pt idx="7293">
                  <c:v>17.8</c:v>
                </c:pt>
                <c:pt idx="7294">
                  <c:v>17.85</c:v>
                </c:pt>
                <c:pt idx="7295">
                  <c:v>17.85</c:v>
                </c:pt>
                <c:pt idx="7296">
                  <c:v>17.9</c:v>
                </c:pt>
                <c:pt idx="7297">
                  <c:v>17.9</c:v>
                </c:pt>
                <c:pt idx="7298">
                  <c:v>17.9</c:v>
                </c:pt>
                <c:pt idx="7299">
                  <c:v>17.75</c:v>
                </c:pt>
                <c:pt idx="7300">
                  <c:v>17.75</c:v>
                </c:pt>
                <c:pt idx="7301">
                  <c:v>17.7</c:v>
                </c:pt>
                <c:pt idx="7302">
                  <c:v>17.7</c:v>
                </c:pt>
                <c:pt idx="7303">
                  <c:v>17.7</c:v>
                </c:pt>
                <c:pt idx="7304">
                  <c:v>17.65</c:v>
                </c:pt>
                <c:pt idx="7305">
                  <c:v>17.65</c:v>
                </c:pt>
                <c:pt idx="7306">
                  <c:v>17.75</c:v>
                </c:pt>
                <c:pt idx="7307">
                  <c:v>17.7</c:v>
                </c:pt>
                <c:pt idx="7308">
                  <c:v>17.7</c:v>
                </c:pt>
                <c:pt idx="7309">
                  <c:v>17.75</c:v>
                </c:pt>
                <c:pt idx="7310">
                  <c:v>17.7</c:v>
                </c:pt>
                <c:pt idx="7311">
                  <c:v>17.7</c:v>
                </c:pt>
                <c:pt idx="7312">
                  <c:v>17.7</c:v>
                </c:pt>
                <c:pt idx="7313">
                  <c:v>17.6</c:v>
                </c:pt>
                <c:pt idx="7314">
                  <c:v>17.6</c:v>
                </c:pt>
                <c:pt idx="7315">
                  <c:v>17.6</c:v>
                </c:pt>
                <c:pt idx="7316">
                  <c:v>17.6</c:v>
                </c:pt>
                <c:pt idx="7317">
                  <c:v>17.6</c:v>
                </c:pt>
                <c:pt idx="7318">
                  <c:v>17.55</c:v>
                </c:pt>
                <c:pt idx="7319">
                  <c:v>17.6</c:v>
                </c:pt>
                <c:pt idx="7320">
                  <c:v>17.75</c:v>
                </c:pt>
                <c:pt idx="7321">
                  <c:v>17.8</c:v>
                </c:pt>
                <c:pt idx="7322">
                  <c:v>17.8</c:v>
                </c:pt>
                <c:pt idx="7323">
                  <c:v>17.8</c:v>
                </c:pt>
                <c:pt idx="7324">
                  <c:v>17.85</c:v>
                </c:pt>
                <c:pt idx="7325">
                  <c:v>17.85</c:v>
                </c:pt>
                <c:pt idx="7326">
                  <c:v>17.85</c:v>
                </c:pt>
                <c:pt idx="7327">
                  <c:v>17.7</c:v>
                </c:pt>
                <c:pt idx="7328">
                  <c:v>17.7</c:v>
                </c:pt>
                <c:pt idx="7329">
                  <c:v>17.7</c:v>
                </c:pt>
                <c:pt idx="7330">
                  <c:v>17.65</c:v>
                </c:pt>
                <c:pt idx="7331">
                  <c:v>17.65</c:v>
                </c:pt>
                <c:pt idx="7332">
                  <c:v>17.75</c:v>
                </c:pt>
                <c:pt idx="7333">
                  <c:v>17.75</c:v>
                </c:pt>
                <c:pt idx="7334">
                  <c:v>17.75</c:v>
                </c:pt>
                <c:pt idx="7335">
                  <c:v>17.75</c:v>
                </c:pt>
                <c:pt idx="7336">
                  <c:v>17.75</c:v>
                </c:pt>
                <c:pt idx="7337">
                  <c:v>17.75</c:v>
                </c:pt>
                <c:pt idx="7338">
                  <c:v>17.75</c:v>
                </c:pt>
                <c:pt idx="7339">
                  <c:v>17.7</c:v>
                </c:pt>
                <c:pt idx="7340">
                  <c:v>17.7</c:v>
                </c:pt>
                <c:pt idx="7341">
                  <c:v>17.7</c:v>
                </c:pt>
                <c:pt idx="7342">
                  <c:v>17.7</c:v>
                </c:pt>
                <c:pt idx="7343">
                  <c:v>17.65</c:v>
                </c:pt>
                <c:pt idx="7344">
                  <c:v>17.65</c:v>
                </c:pt>
                <c:pt idx="7345">
                  <c:v>17.55</c:v>
                </c:pt>
                <c:pt idx="7346">
                  <c:v>17.65</c:v>
                </c:pt>
                <c:pt idx="7347">
                  <c:v>17.65</c:v>
                </c:pt>
                <c:pt idx="7348">
                  <c:v>17.65</c:v>
                </c:pt>
                <c:pt idx="7349">
                  <c:v>17.6</c:v>
                </c:pt>
                <c:pt idx="7350">
                  <c:v>17.65</c:v>
                </c:pt>
                <c:pt idx="7351">
                  <c:v>17.6</c:v>
                </c:pt>
                <c:pt idx="7352">
                  <c:v>17.6</c:v>
                </c:pt>
                <c:pt idx="7353">
                  <c:v>17.6</c:v>
                </c:pt>
                <c:pt idx="7354">
                  <c:v>17.6</c:v>
                </c:pt>
                <c:pt idx="7355">
                  <c:v>17.6</c:v>
                </c:pt>
                <c:pt idx="7356">
                  <c:v>17.6</c:v>
                </c:pt>
                <c:pt idx="7357">
                  <c:v>17.6</c:v>
                </c:pt>
                <c:pt idx="7358">
                  <c:v>17.6</c:v>
                </c:pt>
                <c:pt idx="7359">
                  <c:v>17.65</c:v>
                </c:pt>
                <c:pt idx="7360">
                  <c:v>17.65</c:v>
                </c:pt>
                <c:pt idx="7361">
                  <c:v>17.65</c:v>
                </c:pt>
                <c:pt idx="7362">
                  <c:v>17.65</c:v>
                </c:pt>
                <c:pt idx="7363">
                  <c:v>17.65</c:v>
                </c:pt>
                <c:pt idx="7364">
                  <c:v>17.6</c:v>
                </c:pt>
                <c:pt idx="7365">
                  <c:v>17.6</c:v>
                </c:pt>
                <c:pt idx="7366">
                  <c:v>17.65</c:v>
                </c:pt>
                <c:pt idx="7367">
                  <c:v>17.65</c:v>
                </c:pt>
                <c:pt idx="7368">
                  <c:v>17.7</c:v>
                </c:pt>
                <c:pt idx="7369">
                  <c:v>17.7</c:v>
                </c:pt>
                <c:pt idx="7370">
                  <c:v>17.7</c:v>
                </c:pt>
                <c:pt idx="7371">
                  <c:v>17.7</c:v>
                </c:pt>
                <c:pt idx="7372">
                  <c:v>17.7</c:v>
                </c:pt>
                <c:pt idx="7373">
                  <c:v>17.7</c:v>
                </c:pt>
                <c:pt idx="7374">
                  <c:v>17.7</c:v>
                </c:pt>
                <c:pt idx="7375">
                  <c:v>17.7</c:v>
                </c:pt>
                <c:pt idx="7376">
                  <c:v>17.7</c:v>
                </c:pt>
                <c:pt idx="7377">
                  <c:v>17.7</c:v>
                </c:pt>
                <c:pt idx="7378">
                  <c:v>17.7</c:v>
                </c:pt>
                <c:pt idx="7379">
                  <c:v>17.7</c:v>
                </c:pt>
                <c:pt idx="7380">
                  <c:v>17.7</c:v>
                </c:pt>
                <c:pt idx="7381">
                  <c:v>17.7</c:v>
                </c:pt>
                <c:pt idx="7382">
                  <c:v>17.75</c:v>
                </c:pt>
                <c:pt idx="7383">
                  <c:v>17.75</c:v>
                </c:pt>
                <c:pt idx="7384">
                  <c:v>17.75</c:v>
                </c:pt>
                <c:pt idx="7385">
                  <c:v>17.8</c:v>
                </c:pt>
                <c:pt idx="7386">
                  <c:v>17.8</c:v>
                </c:pt>
                <c:pt idx="7387">
                  <c:v>17.8</c:v>
                </c:pt>
                <c:pt idx="7388">
                  <c:v>17.8</c:v>
                </c:pt>
                <c:pt idx="7389">
                  <c:v>17.8</c:v>
                </c:pt>
                <c:pt idx="7390">
                  <c:v>17.8</c:v>
                </c:pt>
                <c:pt idx="7391">
                  <c:v>17.75</c:v>
                </c:pt>
                <c:pt idx="7392">
                  <c:v>17.75</c:v>
                </c:pt>
                <c:pt idx="7393">
                  <c:v>17.7</c:v>
                </c:pt>
                <c:pt idx="7394">
                  <c:v>17.7</c:v>
                </c:pt>
                <c:pt idx="7395">
                  <c:v>17.7</c:v>
                </c:pt>
                <c:pt idx="7396">
                  <c:v>17.7</c:v>
                </c:pt>
                <c:pt idx="7397">
                  <c:v>17.65</c:v>
                </c:pt>
                <c:pt idx="7398">
                  <c:v>17.65</c:v>
                </c:pt>
                <c:pt idx="7399">
                  <c:v>17.65</c:v>
                </c:pt>
                <c:pt idx="7400">
                  <c:v>17.65</c:v>
                </c:pt>
                <c:pt idx="7401">
                  <c:v>17.65</c:v>
                </c:pt>
                <c:pt idx="7402">
                  <c:v>17.7</c:v>
                </c:pt>
                <c:pt idx="7403">
                  <c:v>17.7</c:v>
                </c:pt>
                <c:pt idx="7404">
                  <c:v>17.65</c:v>
                </c:pt>
                <c:pt idx="7405">
                  <c:v>17.65</c:v>
                </c:pt>
                <c:pt idx="7406">
                  <c:v>17.65</c:v>
                </c:pt>
                <c:pt idx="7407">
                  <c:v>17.65</c:v>
                </c:pt>
                <c:pt idx="7408">
                  <c:v>17.6</c:v>
                </c:pt>
                <c:pt idx="7409">
                  <c:v>17.6</c:v>
                </c:pt>
                <c:pt idx="7410">
                  <c:v>17.6</c:v>
                </c:pt>
                <c:pt idx="7411">
                  <c:v>17.6</c:v>
                </c:pt>
                <c:pt idx="7412">
                  <c:v>17.6</c:v>
                </c:pt>
                <c:pt idx="7413">
                  <c:v>17.6</c:v>
                </c:pt>
                <c:pt idx="7414">
                  <c:v>17.55</c:v>
                </c:pt>
                <c:pt idx="7415">
                  <c:v>17.55</c:v>
                </c:pt>
                <c:pt idx="7416">
                  <c:v>17.55</c:v>
                </c:pt>
                <c:pt idx="7417">
                  <c:v>17.55</c:v>
                </c:pt>
                <c:pt idx="7418">
                  <c:v>17.6</c:v>
                </c:pt>
                <c:pt idx="7419">
                  <c:v>17.6</c:v>
                </c:pt>
                <c:pt idx="7420">
                  <c:v>17.65</c:v>
                </c:pt>
                <c:pt idx="7421">
                  <c:v>17.65</c:v>
                </c:pt>
                <c:pt idx="7422">
                  <c:v>17.6</c:v>
                </c:pt>
                <c:pt idx="7423">
                  <c:v>17.65</c:v>
                </c:pt>
                <c:pt idx="7424">
                  <c:v>17.6</c:v>
                </c:pt>
                <c:pt idx="7425">
                  <c:v>17.6</c:v>
                </c:pt>
                <c:pt idx="7426">
                  <c:v>17.6</c:v>
                </c:pt>
                <c:pt idx="7427">
                  <c:v>17.6</c:v>
                </c:pt>
                <c:pt idx="7428">
                  <c:v>17.6</c:v>
                </c:pt>
                <c:pt idx="7429">
                  <c:v>17.6</c:v>
                </c:pt>
                <c:pt idx="7430">
                  <c:v>17.6</c:v>
                </c:pt>
                <c:pt idx="7431">
                  <c:v>17.6</c:v>
                </c:pt>
                <c:pt idx="7432">
                  <c:v>17.65</c:v>
                </c:pt>
                <c:pt idx="7433">
                  <c:v>17.65</c:v>
                </c:pt>
                <c:pt idx="7434">
                  <c:v>17.65</c:v>
                </c:pt>
                <c:pt idx="7435">
                  <c:v>17.6</c:v>
                </c:pt>
                <c:pt idx="7436">
                  <c:v>17.6</c:v>
                </c:pt>
                <c:pt idx="7437">
                  <c:v>17.6</c:v>
                </c:pt>
                <c:pt idx="7438">
                  <c:v>17.6</c:v>
                </c:pt>
                <c:pt idx="7439">
                  <c:v>17.55</c:v>
                </c:pt>
                <c:pt idx="7440">
                  <c:v>17.55</c:v>
                </c:pt>
                <c:pt idx="7441">
                  <c:v>17.55</c:v>
                </c:pt>
                <c:pt idx="7442">
                  <c:v>17.55</c:v>
                </c:pt>
                <c:pt idx="7443">
                  <c:v>17.6</c:v>
                </c:pt>
                <c:pt idx="7444">
                  <c:v>17.6</c:v>
                </c:pt>
                <c:pt idx="7445">
                  <c:v>17.7</c:v>
                </c:pt>
                <c:pt idx="7446">
                  <c:v>17.7</c:v>
                </c:pt>
                <c:pt idx="7447">
                  <c:v>17.7</c:v>
                </c:pt>
                <c:pt idx="7448">
                  <c:v>17.7</c:v>
                </c:pt>
                <c:pt idx="7449">
                  <c:v>17.75</c:v>
                </c:pt>
                <c:pt idx="7450">
                  <c:v>17.75</c:v>
                </c:pt>
                <c:pt idx="7451">
                  <c:v>17.7</c:v>
                </c:pt>
                <c:pt idx="7452">
                  <c:v>17.7</c:v>
                </c:pt>
                <c:pt idx="7453">
                  <c:v>17.7</c:v>
                </c:pt>
                <c:pt idx="7454">
                  <c:v>17.7</c:v>
                </c:pt>
                <c:pt idx="7455">
                  <c:v>17.65</c:v>
                </c:pt>
                <c:pt idx="7456">
                  <c:v>17.65</c:v>
                </c:pt>
                <c:pt idx="7457">
                  <c:v>17.65</c:v>
                </c:pt>
                <c:pt idx="7458">
                  <c:v>17.6</c:v>
                </c:pt>
                <c:pt idx="7459">
                  <c:v>17.6</c:v>
                </c:pt>
                <c:pt idx="7460">
                  <c:v>17.6</c:v>
                </c:pt>
                <c:pt idx="7461">
                  <c:v>17.65</c:v>
                </c:pt>
                <c:pt idx="7462">
                  <c:v>17.65</c:v>
                </c:pt>
                <c:pt idx="7463">
                  <c:v>17.65</c:v>
                </c:pt>
                <c:pt idx="7464">
                  <c:v>17.65</c:v>
                </c:pt>
                <c:pt idx="7465">
                  <c:v>17.7</c:v>
                </c:pt>
                <c:pt idx="7466">
                  <c:v>17.75</c:v>
                </c:pt>
                <c:pt idx="7467">
                  <c:v>17.75</c:v>
                </c:pt>
                <c:pt idx="7468">
                  <c:v>17.75</c:v>
                </c:pt>
                <c:pt idx="7469">
                  <c:v>17.75</c:v>
                </c:pt>
                <c:pt idx="7470">
                  <c:v>17.8</c:v>
                </c:pt>
                <c:pt idx="7471">
                  <c:v>17.8</c:v>
                </c:pt>
                <c:pt idx="7472">
                  <c:v>17.8</c:v>
                </c:pt>
                <c:pt idx="7473">
                  <c:v>17.8</c:v>
                </c:pt>
                <c:pt idx="7474">
                  <c:v>17.8</c:v>
                </c:pt>
                <c:pt idx="7475">
                  <c:v>17.8</c:v>
                </c:pt>
                <c:pt idx="7476">
                  <c:v>17.8</c:v>
                </c:pt>
                <c:pt idx="7477">
                  <c:v>17.8</c:v>
                </c:pt>
                <c:pt idx="7478">
                  <c:v>17.8</c:v>
                </c:pt>
                <c:pt idx="7479">
                  <c:v>17.8</c:v>
                </c:pt>
                <c:pt idx="7480">
                  <c:v>17.8</c:v>
                </c:pt>
                <c:pt idx="7481">
                  <c:v>17.85</c:v>
                </c:pt>
                <c:pt idx="7482">
                  <c:v>17.85</c:v>
                </c:pt>
                <c:pt idx="7483">
                  <c:v>17.85</c:v>
                </c:pt>
                <c:pt idx="7484">
                  <c:v>17.85</c:v>
                </c:pt>
                <c:pt idx="7485">
                  <c:v>17.8</c:v>
                </c:pt>
                <c:pt idx="7486">
                  <c:v>17.8</c:v>
                </c:pt>
                <c:pt idx="7487">
                  <c:v>17.8</c:v>
                </c:pt>
                <c:pt idx="7488">
                  <c:v>17.8</c:v>
                </c:pt>
                <c:pt idx="7489">
                  <c:v>17.75</c:v>
                </c:pt>
                <c:pt idx="7490">
                  <c:v>17.75</c:v>
                </c:pt>
                <c:pt idx="7491">
                  <c:v>17.75</c:v>
                </c:pt>
                <c:pt idx="7492">
                  <c:v>17.75</c:v>
                </c:pt>
                <c:pt idx="7493">
                  <c:v>17.8</c:v>
                </c:pt>
                <c:pt idx="7494">
                  <c:v>17.85</c:v>
                </c:pt>
                <c:pt idx="7495">
                  <c:v>17.85</c:v>
                </c:pt>
                <c:pt idx="7496">
                  <c:v>17.85</c:v>
                </c:pt>
                <c:pt idx="7497">
                  <c:v>17.8</c:v>
                </c:pt>
                <c:pt idx="7498">
                  <c:v>17.8</c:v>
                </c:pt>
                <c:pt idx="7499">
                  <c:v>17.8</c:v>
                </c:pt>
                <c:pt idx="7500">
                  <c:v>17.8</c:v>
                </c:pt>
                <c:pt idx="7501">
                  <c:v>17.8</c:v>
                </c:pt>
                <c:pt idx="7502">
                  <c:v>17.8</c:v>
                </c:pt>
                <c:pt idx="7503">
                  <c:v>17.75</c:v>
                </c:pt>
                <c:pt idx="7504">
                  <c:v>17.75</c:v>
                </c:pt>
                <c:pt idx="7505">
                  <c:v>17.75</c:v>
                </c:pt>
                <c:pt idx="7506">
                  <c:v>17.7</c:v>
                </c:pt>
                <c:pt idx="7507">
                  <c:v>17.7</c:v>
                </c:pt>
                <c:pt idx="7508">
                  <c:v>17.65</c:v>
                </c:pt>
                <c:pt idx="7509">
                  <c:v>17.6</c:v>
                </c:pt>
                <c:pt idx="7510">
                  <c:v>17.6</c:v>
                </c:pt>
                <c:pt idx="7511">
                  <c:v>17.6</c:v>
                </c:pt>
                <c:pt idx="7512">
                  <c:v>17.6</c:v>
                </c:pt>
                <c:pt idx="7513">
                  <c:v>17.55</c:v>
                </c:pt>
                <c:pt idx="7514">
                  <c:v>17.55</c:v>
                </c:pt>
                <c:pt idx="7515">
                  <c:v>17.55</c:v>
                </c:pt>
                <c:pt idx="7516">
                  <c:v>17.55</c:v>
                </c:pt>
                <c:pt idx="7517">
                  <c:v>17.5</c:v>
                </c:pt>
                <c:pt idx="7518">
                  <c:v>17.55</c:v>
                </c:pt>
                <c:pt idx="7519">
                  <c:v>17.55</c:v>
                </c:pt>
                <c:pt idx="7520">
                  <c:v>17.55</c:v>
                </c:pt>
                <c:pt idx="7521">
                  <c:v>17.55</c:v>
                </c:pt>
                <c:pt idx="7522">
                  <c:v>17.55</c:v>
                </c:pt>
                <c:pt idx="7523">
                  <c:v>17.6</c:v>
                </c:pt>
                <c:pt idx="7524">
                  <c:v>17.6</c:v>
                </c:pt>
                <c:pt idx="7525">
                  <c:v>17.6</c:v>
                </c:pt>
                <c:pt idx="7526">
                  <c:v>17.6</c:v>
                </c:pt>
                <c:pt idx="7527">
                  <c:v>17.6</c:v>
                </c:pt>
                <c:pt idx="7528">
                  <c:v>17.6</c:v>
                </c:pt>
                <c:pt idx="7529">
                  <c:v>17.55</c:v>
                </c:pt>
                <c:pt idx="7530">
                  <c:v>17.55</c:v>
                </c:pt>
                <c:pt idx="7531">
                  <c:v>17.55</c:v>
                </c:pt>
                <c:pt idx="7532">
                  <c:v>17.55</c:v>
                </c:pt>
                <c:pt idx="7533">
                  <c:v>17.55</c:v>
                </c:pt>
                <c:pt idx="7534">
                  <c:v>17.55</c:v>
                </c:pt>
                <c:pt idx="7535">
                  <c:v>17.55</c:v>
                </c:pt>
                <c:pt idx="7536">
                  <c:v>17.5</c:v>
                </c:pt>
                <c:pt idx="7537">
                  <c:v>17.5</c:v>
                </c:pt>
                <c:pt idx="7538">
                  <c:v>17.5</c:v>
                </c:pt>
                <c:pt idx="7539">
                  <c:v>17.5</c:v>
                </c:pt>
                <c:pt idx="7540">
                  <c:v>17.5</c:v>
                </c:pt>
                <c:pt idx="7541">
                  <c:v>17.45</c:v>
                </c:pt>
                <c:pt idx="7542">
                  <c:v>17.45</c:v>
                </c:pt>
                <c:pt idx="7543">
                  <c:v>17.5</c:v>
                </c:pt>
                <c:pt idx="7544">
                  <c:v>17.5</c:v>
                </c:pt>
                <c:pt idx="7545">
                  <c:v>17.55</c:v>
                </c:pt>
                <c:pt idx="7546">
                  <c:v>17.55</c:v>
                </c:pt>
                <c:pt idx="7547">
                  <c:v>17.6</c:v>
                </c:pt>
                <c:pt idx="7548">
                  <c:v>17.6</c:v>
                </c:pt>
                <c:pt idx="7549">
                  <c:v>17.65</c:v>
                </c:pt>
                <c:pt idx="7550">
                  <c:v>17.65</c:v>
                </c:pt>
                <c:pt idx="7551">
                  <c:v>17.65</c:v>
                </c:pt>
                <c:pt idx="7552">
                  <c:v>17.65</c:v>
                </c:pt>
                <c:pt idx="7553">
                  <c:v>17.65</c:v>
                </c:pt>
                <c:pt idx="7554">
                  <c:v>17.6</c:v>
                </c:pt>
                <c:pt idx="7555">
                  <c:v>17.6</c:v>
                </c:pt>
                <c:pt idx="7556">
                  <c:v>17.55</c:v>
                </c:pt>
                <c:pt idx="7557">
                  <c:v>17.55</c:v>
                </c:pt>
                <c:pt idx="7558">
                  <c:v>17.55</c:v>
                </c:pt>
                <c:pt idx="7559">
                  <c:v>17.55</c:v>
                </c:pt>
                <c:pt idx="7560">
                  <c:v>17.55</c:v>
                </c:pt>
                <c:pt idx="7561">
                  <c:v>17.55</c:v>
                </c:pt>
                <c:pt idx="7562">
                  <c:v>17.55</c:v>
                </c:pt>
                <c:pt idx="7563">
                  <c:v>17.55</c:v>
                </c:pt>
                <c:pt idx="7564">
                  <c:v>17.55</c:v>
                </c:pt>
                <c:pt idx="7565">
                  <c:v>17.55</c:v>
                </c:pt>
                <c:pt idx="7566">
                  <c:v>17.55</c:v>
                </c:pt>
                <c:pt idx="7567">
                  <c:v>17.6</c:v>
                </c:pt>
                <c:pt idx="7568">
                  <c:v>17.6</c:v>
                </c:pt>
                <c:pt idx="7569">
                  <c:v>17.6</c:v>
                </c:pt>
                <c:pt idx="7570">
                  <c:v>17.6</c:v>
                </c:pt>
                <c:pt idx="7571">
                  <c:v>17.6</c:v>
                </c:pt>
                <c:pt idx="7572">
                  <c:v>17.6</c:v>
                </c:pt>
                <c:pt idx="7573">
                  <c:v>17.6</c:v>
                </c:pt>
                <c:pt idx="7574">
                  <c:v>17.6</c:v>
                </c:pt>
                <c:pt idx="7575">
                  <c:v>17.65</c:v>
                </c:pt>
                <c:pt idx="7576">
                  <c:v>17.7</c:v>
                </c:pt>
                <c:pt idx="7577">
                  <c:v>17.7</c:v>
                </c:pt>
                <c:pt idx="7578">
                  <c:v>17.7</c:v>
                </c:pt>
                <c:pt idx="7579">
                  <c:v>17.7</c:v>
                </c:pt>
                <c:pt idx="7580">
                  <c:v>17.7</c:v>
                </c:pt>
                <c:pt idx="7581">
                  <c:v>17.7</c:v>
                </c:pt>
                <c:pt idx="7582">
                  <c:v>17.7</c:v>
                </c:pt>
                <c:pt idx="7583">
                  <c:v>17.75</c:v>
                </c:pt>
                <c:pt idx="7584">
                  <c:v>17.75</c:v>
                </c:pt>
                <c:pt idx="7585">
                  <c:v>17.75</c:v>
                </c:pt>
                <c:pt idx="7586">
                  <c:v>17.75</c:v>
                </c:pt>
                <c:pt idx="7587">
                  <c:v>17.75</c:v>
                </c:pt>
                <c:pt idx="7588">
                  <c:v>17.75</c:v>
                </c:pt>
                <c:pt idx="7589">
                  <c:v>17.8</c:v>
                </c:pt>
                <c:pt idx="7590">
                  <c:v>17.8</c:v>
                </c:pt>
                <c:pt idx="7591">
                  <c:v>17.8</c:v>
                </c:pt>
                <c:pt idx="7592">
                  <c:v>17.8</c:v>
                </c:pt>
                <c:pt idx="7593">
                  <c:v>17.8</c:v>
                </c:pt>
                <c:pt idx="7594">
                  <c:v>17.9</c:v>
                </c:pt>
                <c:pt idx="7595">
                  <c:v>17.9</c:v>
                </c:pt>
                <c:pt idx="7596">
                  <c:v>17.9</c:v>
                </c:pt>
                <c:pt idx="7597">
                  <c:v>17.95</c:v>
                </c:pt>
                <c:pt idx="7598">
                  <c:v>17.95</c:v>
                </c:pt>
                <c:pt idx="7599">
                  <c:v>17.9</c:v>
                </c:pt>
                <c:pt idx="7600">
                  <c:v>17.95</c:v>
                </c:pt>
                <c:pt idx="7601">
                  <c:v>17.95</c:v>
                </c:pt>
                <c:pt idx="7602">
                  <c:v>17.95</c:v>
                </c:pt>
                <c:pt idx="7603">
                  <c:v>18</c:v>
                </c:pt>
                <c:pt idx="7604">
                  <c:v>17.95</c:v>
                </c:pt>
                <c:pt idx="7605">
                  <c:v>18</c:v>
                </c:pt>
                <c:pt idx="7606">
                  <c:v>18</c:v>
                </c:pt>
                <c:pt idx="7607">
                  <c:v>18</c:v>
                </c:pt>
                <c:pt idx="7608">
                  <c:v>17.95</c:v>
                </c:pt>
                <c:pt idx="7609">
                  <c:v>17.95</c:v>
                </c:pt>
                <c:pt idx="7610">
                  <c:v>17.9</c:v>
                </c:pt>
                <c:pt idx="7611">
                  <c:v>17.9</c:v>
                </c:pt>
                <c:pt idx="7612">
                  <c:v>17.9</c:v>
                </c:pt>
                <c:pt idx="7613">
                  <c:v>17.85</c:v>
                </c:pt>
                <c:pt idx="7614">
                  <c:v>17.8</c:v>
                </c:pt>
                <c:pt idx="7615">
                  <c:v>17.8</c:v>
                </c:pt>
                <c:pt idx="7616">
                  <c:v>17.8</c:v>
                </c:pt>
                <c:pt idx="7617">
                  <c:v>17.75</c:v>
                </c:pt>
                <c:pt idx="7618">
                  <c:v>17.75</c:v>
                </c:pt>
                <c:pt idx="7619">
                  <c:v>17.75</c:v>
                </c:pt>
                <c:pt idx="7620">
                  <c:v>17.75</c:v>
                </c:pt>
                <c:pt idx="7621">
                  <c:v>17.75</c:v>
                </c:pt>
                <c:pt idx="7622">
                  <c:v>17.75</c:v>
                </c:pt>
                <c:pt idx="7623">
                  <c:v>17.75</c:v>
                </c:pt>
                <c:pt idx="7624">
                  <c:v>17.8</c:v>
                </c:pt>
                <c:pt idx="7625">
                  <c:v>17.8</c:v>
                </c:pt>
                <c:pt idx="7626">
                  <c:v>17.75</c:v>
                </c:pt>
                <c:pt idx="7627">
                  <c:v>17.8</c:v>
                </c:pt>
                <c:pt idx="7628">
                  <c:v>17.8</c:v>
                </c:pt>
                <c:pt idx="7629">
                  <c:v>17.8</c:v>
                </c:pt>
                <c:pt idx="7630">
                  <c:v>17.8</c:v>
                </c:pt>
                <c:pt idx="7631">
                  <c:v>17.8</c:v>
                </c:pt>
                <c:pt idx="7632">
                  <c:v>17.85</c:v>
                </c:pt>
                <c:pt idx="7633">
                  <c:v>17.95</c:v>
                </c:pt>
                <c:pt idx="7634">
                  <c:v>18</c:v>
                </c:pt>
                <c:pt idx="7635">
                  <c:v>18.05</c:v>
                </c:pt>
                <c:pt idx="7636">
                  <c:v>18.05</c:v>
                </c:pt>
                <c:pt idx="7637">
                  <c:v>18</c:v>
                </c:pt>
                <c:pt idx="7638">
                  <c:v>18</c:v>
                </c:pt>
                <c:pt idx="7639">
                  <c:v>17.95</c:v>
                </c:pt>
                <c:pt idx="7640">
                  <c:v>17.95</c:v>
                </c:pt>
                <c:pt idx="7641">
                  <c:v>17.95</c:v>
                </c:pt>
                <c:pt idx="7642">
                  <c:v>18</c:v>
                </c:pt>
                <c:pt idx="7643">
                  <c:v>18</c:v>
                </c:pt>
                <c:pt idx="7644">
                  <c:v>18</c:v>
                </c:pt>
                <c:pt idx="7645">
                  <c:v>18</c:v>
                </c:pt>
                <c:pt idx="7646">
                  <c:v>18</c:v>
                </c:pt>
                <c:pt idx="7647">
                  <c:v>17.95</c:v>
                </c:pt>
                <c:pt idx="7648">
                  <c:v>17.9</c:v>
                </c:pt>
                <c:pt idx="7649">
                  <c:v>17.9</c:v>
                </c:pt>
                <c:pt idx="7650">
                  <c:v>17.9</c:v>
                </c:pt>
                <c:pt idx="7651">
                  <c:v>17.9</c:v>
                </c:pt>
                <c:pt idx="7652">
                  <c:v>17.85</c:v>
                </c:pt>
                <c:pt idx="7653">
                  <c:v>17.85</c:v>
                </c:pt>
                <c:pt idx="7654">
                  <c:v>17.8</c:v>
                </c:pt>
                <c:pt idx="7655">
                  <c:v>17.8</c:v>
                </c:pt>
                <c:pt idx="7656">
                  <c:v>17.8</c:v>
                </c:pt>
                <c:pt idx="7657">
                  <c:v>17.75</c:v>
                </c:pt>
                <c:pt idx="7658">
                  <c:v>17.7</c:v>
                </c:pt>
                <c:pt idx="7659">
                  <c:v>17.7</c:v>
                </c:pt>
                <c:pt idx="7660">
                  <c:v>17.65</c:v>
                </c:pt>
                <c:pt idx="7661">
                  <c:v>17.65</c:v>
                </c:pt>
                <c:pt idx="7662">
                  <c:v>17.65</c:v>
                </c:pt>
                <c:pt idx="7663">
                  <c:v>17.65</c:v>
                </c:pt>
                <c:pt idx="7664">
                  <c:v>17.7</c:v>
                </c:pt>
                <c:pt idx="7665">
                  <c:v>17.7</c:v>
                </c:pt>
                <c:pt idx="7666">
                  <c:v>17.75</c:v>
                </c:pt>
                <c:pt idx="7667">
                  <c:v>17.8</c:v>
                </c:pt>
                <c:pt idx="7668">
                  <c:v>17.8</c:v>
                </c:pt>
                <c:pt idx="7669">
                  <c:v>17.8</c:v>
                </c:pt>
                <c:pt idx="7670">
                  <c:v>17.8</c:v>
                </c:pt>
                <c:pt idx="7671">
                  <c:v>17.8</c:v>
                </c:pt>
                <c:pt idx="7672">
                  <c:v>17.85</c:v>
                </c:pt>
                <c:pt idx="7673">
                  <c:v>17.85</c:v>
                </c:pt>
                <c:pt idx="7674">
                  <c:v>17.85</c:v>
                </c:pt>
                <c:pt idx="7675">
                  <c:v>17.9</c:v>
                </c:pt>
                <c:pt idx="7676">
                  <c:v>17.9</c:v>
                </c:pt>
                <c:pt idx="7677">
                  <c:v>17.9</c:v>
                </c:pt>
                <c:pt idx="7678">
                  <c:v>17.9</c:v>
                </c:pt>
                <c:pt idx="7679">
                  <c:v>17.9</c:v>
                </c:pt>
                <c:pt idx="7680">
                  <c:v>17.9</c:v>
                </c:pt>
                <c:pt idx="7681">
                  <c:v>17.9</c:v>
                </c:pt>
                <c:pt idx="7682">
                  <c:v>17.9</c:v>
                </c:pt>
                <c:pt idx="7683">
                  <c:v>17.85</c:v>
                </c:pt>
                <c:pt idx="7684">
                  <c:v>17.85</c:v>
                </c:pt>
                <c:pt idx="7685">
                  <c:v>17.85</c:v>
                </c:pt>
                <c:pt idx="7686">
                  <c:v>17.85</c:v>
                </c:pt>
                <c:pt idx="7687">
                  <c:v>17.9</c:v>
                </c:pt>
                <c:pt idx="7688">
                  <c:v>17.95</c:v>
                </c:pt>
                <c:pt idx="7689">
                  <c:v>17.95</c:v>
                </c:pt>
                <c:pt idx="7690">
                  <c:v>17.95</c:v>
                </c:pt>
                <c:pt idx="7691">
                  <c:v>17.95</c:v>
                </c:pt>
                <c:pt idx="7692">
                  <c:v>17.95</c:v>
                </c:pt>
                <c:pt idx="7693">
                  <c:v>18</c:v>
                </c:pt>
                <c:pt idx="7694">
                  <c:v>18</c:v>
                </c:pt>
                <c:pt idx="7695">
                  <c:v>17.95</c:v>
                </c:pt>
                <c:pt idx="7696">
                  <c:v>17.95</c:v>
                </c:pt>
                <c:pt idx="7697">
                  <c:v>17.9</c:v>
                </c:pt>
                <c:pt idx="7698">
                  <c:v>17.9</c:v>
                </c:pt>
                <c:pt idx="7699">
                  <c:v>17.85</c:v>
                </c:pt>
                <c:pt idx="7700">
                  <c:v>17.85</c:v>
                </c:pt>
                <c:pt idx="7701">
                  <c:v>17.8</c:v>
                </c:pt>
                <c:pt idx="7702">
                  <c:v>17.8</c:v>
                </c:pt>
                <c:pt idx="7703">
                  <c:v>17.8</c:v>
                </c:pt>
                <c:pt idx="7704">
                  <c:v>17.75</c:v>
                </c:pt>
                <c:pt idx="7705">
                  <c:v>17.75</c:v>
                </c:pt>
                <c:pt idx="7706">
                  <c:v>17.75</c:v>
                </c:pt>
                <c:pt idx="7707">
                  <c:v>17.7</c:v>
                </c:pt>
                <c:pt idx="7708">
                  <c:v>17.7</c:v>
                </c:pt>
                <c:pt idx="7709">
                  <c:v>17.7</c:v>
                </c:pt>
                <c:pt idx="7710">
                  <c:v>17.7</c:v>
                </c:pt>
                <c:pt idx="7711">
                  <c:v>17.7</c:v>
                </c:pt>
                <c:pt idx="7712">
                  <c:v>17.7</c:v>
                </c:pt>
                <c:pt idx="7713">
                  <c:v>17.65</c:v>
                </c:pt>
                <c:pt idx="7714">
                  <c:v>17.6</c:v>
                </c:pt>
                <c:pt idx="7715">
                  <c:v>17.6</c:v>
                </c:pt>
                <c:pt idx="7716">
                  <c:v>17.55</c:v>
                </c:pt>
                <c:pt idx="7717">
                  <c:v>17.55</c:v>
                </c:pt>
                <c:pt idx="7718">
                  <c:v>17.55</c:v>
                </c:pt>
                <c:pt idx="7719">
                  <c:v>17.55</c:v>
                </c:pt>
                <c:pt idx="7720">
                  <c:v>17.55</c:v>
                </c:pt>
                <c:pt idx="7721">
                  <c:v>17.55</c:v>
                </c:pt>
                <c:pt idx="7722">
                  <c:v>17.6</c:v>
                </c:pt>
                <c:pt idx="7723">
                  <c:v>17.6</c:v>
                </c:pt>
                <c:pt idx="7724">
                  <c:v>17.6</c:v>
                </c:pt>
                <c:pt idx="7725">
                  <c:v>17.6</c:v>
                </c:pt>
                <c:pt idx="7726">
                  <c:v>17.6</c:v>
                </c:pt>
                <c:pt idx="7727">
                  <c:v>17.6</c:v>
                </c:pt>
                <c:pt idx="7728">
                  <c:v>17.55</c:v>
                </c:pt>
                <c:pt idx="7729">
                  <c:v>17.55</c:v>
                </c:pt>
                <c:pt idx="7730">
                  <c:v>17.55</c:v>
                </c:pt>
                <c:pt idx="7731">
                  <c:v>17.55</c:v>
                </c:pt>
                <c:pt idx="7732">
                  <c:v>17.55</c:v>
                </c:pt>
                <c:pt idx="7733">
                  <c:v>17.55</c:v>
                </c:pt>
                <c:pt idx="7734">
                  <c:v>17.55</c:v>
                </c:pt>
                <c:pt idx="7735">
                  <c:v>17.55</c:v>
                </c:pt>
                <c:pt idx="7736">
                  <c:v>17.55</c:v>
                </c:pt>
                <c:pt idx="7737">
                  <c:v>17.55</c:v>
                </c:pt>
                <c:pt idx="7738">
                  <c:v>17.55</c:v>
                </c:pt>
                <c:pt idx="7739">
                  <c:v>17.55</c:v>
                </c:pt>
                <c:pt idx="7740">
                  <c:v>17.55</c:v>
                </c:pt>
                <c:pt idx="7741">
                  <c:v>17.6</c:v>
                </c:pt>
                <c:pt idx="7742">
                  <c:v>17.65</c:v>
                </c:pt>
                <c:pt idx="7743">
                  <c:v>17.65</c:v>
                </c:pt>
                <c:pt idx="7744">
                  <c:v>17.7</c:v>
                </c:pt>
                <c:pt idx="7745">
                  <c:v>17.75</c:v>
                </c:pt>
                <c:pt idx="7746">
                  <c:v>17.8</c:v>
                </c:pt>
                <c:pt idx="7747">
                  <c:v>17.8</c:v>
                </c:pt>
                <c:pt idx="7748">
                  <c:v>17.8</c:v>
                </c:pt>
                <c:pt idx="7749">
                  <c:v>17.8</c:v>
                </c:pt>
                <c:pt idx="7750">
                  <c:v>17.85</c:v>
                </c:pt>
                <c:pt idx="7751">
                  <c:v>17.85</c:v>
                </c:pt>
                <c:pt idx="7752">
                  <c:v>17.85</c:v>
                </c:pt>
                <c:pt idx="7753">
                  <c:v>17.85</c:v>
                </c:pt>
                <c:pt idx="7754">
                  <c:v>17.85</c:v>
                </c:pt>
                <c:pt idx="7755">
                  <c:v>17.85</c:v>
                </c:pt>
                <c:pt idx="7756">
                  <c:v>17.85</c:v>
                </c:pt>
                <c:pt idx="7757">
                  <c:v>17.85</c:v>
                </c:pt>
                <c:pt idx="7758">
                  <c:v>17.8</c:v>
                </c:pt>
                <c:pt idx="7759">
                  <c:v>17.8</c:v>
                </c:pt>
                <c:pt idx="7760">
                  <c:v>17.85</c:v>
                </c:pt>
                <c:pt idx="7761">
                  <c:v>17.85</c:v>
                </c:pt>
                <c:pt idx="7762">
                  <c:v>17.85</c:v>
                </c:pt>
                <c:pt idx="7763">
                  <c:v>17.85</c:v>
                </c:pt>
                <c:pt idx="7764">
                  <c:v>17.85</c:v>
                </c:pt>
                <c:pt idx="7765">
                  <c:v>17.9</c:v>
                </c:pt>
                <c:pt idx="7766">
                  <c:v>17.9</c:v>
                </c:pt>
                <c:pt idx="7767">
                  <c:v>17.9</c:v>
                </c:pt>
                <c:pt idx="7768">
                  <c:v>17.9</c:v>
                </c:pt>
                <c:pt idx="7769">
                  <c:v>17.9</c:v>
                </c:pt>
                <c:pt idx="7770">
                  <c:v>17.9</c:v>
                </c:pt>
                <c:pt idx="7771">
                  <c:v>17.9</c:v>
                </c:pt>
                <c:pt idx="7772">
                  <c:v>17.9</c:v>
                </c:pt>
                <c:pt idx="7773">
                  <c:v>17.9</c:v>
                </c:pt>
                <c:pt idx="7774">
                  <c:v>17.9</c:v>
                </c:pt>
                <c:pt idx="7775">
                  <c:v>17.9</c:v>
                </c:pt>
                <c:pt idx="7776">
                  <c:v>17.9</c:v>
                </c:pt>
                <c:pt idx="7777">
                  <c:v>17.9</c:v>
                </c:pt>
                <c:pt idx="7778">
                  <c:v>17.9</c:v>
                </c:pt>
                <c:pt idx="7779">
                  <c:v>17.9</c:v>
                </c:pt>
                <c:pt idx="7780">
                  <c:v>17.9</c:v>
                </c:pt>
                <c:pt idx="7781">
                  <c:v>17.95</c:v>
                </c:pt>
                <c:pt idx="7782">
                  <c:v>17.9</c:v>
                </c:pt>
                <c:pt idx="7783">
                  <c:v>17.9</c:v>
                </c:pt>
                <c:pt idx="7784">
                  <c:v>17.85</c:v>
                </c:pt>
                <c:pt idx="7785">
                  <c:v>17.85</c:v>
                </c:pt>
                <c:pt idx="7786">
                  <c:v>17.9</c:v>
                </c:pt>
                <c:pt idx="7787">
                  <c:v>17.9</c:v>
                </c:pt>
                <c:pt idx="7788">
                  <c:v>17.9</c:v>
                </c:pt>
                <c:pt idx="7789">
                  <c:v>17.9</c:v>
                </c:pt>
                <c:pt idx="7790">
                  <c:v>17.9</c:v>
                </c:pt>
                <c:pt idx="7791">
                  <c:v>17.9</c:v>
                </c:pt>
                <c:pt idx="7792">
                  <c:v>17.85</c:v>
                </c:pt>
                <c:pt idx="7793">
                  <c:v>17.85</c:v>
                </c:pt>
                <c:pt idx="7794">
                  <c:v>17.8</c:v>
                </c:pt>
                <c:pt idx="7795">
                  <c:v>17.8</c:v>
                </c:pt>
                <c:pt idx="7796">
                  <c:v>17.75</c:v>
                </c:pt>
                <c:pt idx="7797">
                  <c:v>17.75</c:v>
                </c:pt>
                <c:pt idx="7798">
                  <c:v>17.7</c:v>
                </c:pt>
                <c:pt idx="7799">
                  <c:v>17.7</c:v>
                </c:pt>
                <c:pt idx="7800">
                  <c:v>17.7</c:v>
                </c:pt>
                <c:pt idx="7801">
                  <c:v>17.75</c:v>
                </c:pt>
                <c:pt idx="7802">
                  <c:v>17.8</c:v>
                </c:pt>
                <c:pt idx="7803">
                  <c:v>17.85</c:v>
                </c:pt>
                <c:pt idx="7804">
                  <c:v>17.9</c:v>
                </c:pt>
                <c:pt idx="7805">
                  <c:v>17.9</c:v>
                </c:pt>
                <c:pt idx="7806">
                  <c:v>17.9</c:v>
                </c:pt>
                <c:pt idx="7807">
                  <c:v>17.9</c:v>
                </c:pt>
                <c:pt idx="7808">
                  <c:v>17.9</c:v>
                </c:pt>
                <c:pt idx="7809">
                  <c:v>17.9</c:v>
                </c:pt>
                <c:pt idx="7810">
                  <c:v>17.9</c:v>
                </c:pt>
                <c:pt idx="7811">
                  <c:v>17.85</c:v>
                </c:pt>
                <c:pt idx="7812">
                  <c:v>17.85</c:v>
                </c:pt>
                <c:pt idx="7813">
                  <c:v>17.85</c:v>
                </c:pt>
                <c:pt idx="7814">
                  <c:v>17.85</c:v>
                </c:pt>
                <c:pt idx="7815">
                  <c:v>17.85</c:v>
                </c:pt>
                <c:pt idx="7816">
                  <c:v>17.8</c:v>
                </c:pt>
                <c:pt idx="7817">
                  <c:v>17.8</c:v>
                </c:pt>
                <c:pt idx="7818">
                  <c:v>17.85</c:v>
                </c:pt>
                <c:pt idx="7819">
                  <c:v>17.85</c:v>
                </c:pt>
                <c:pt idx="7820">
                  <c:v>17.85</c:v>
                </c:pt>
                <c:pt idx="7821">
                  <c:v>17.8</c:v>
                </c:pt>
                <c:pt idx="7822">
                  <c:v>17.8</c:v>
                </c:pt>
                <c:pt idx="7823">
                  <c:v>17.8</c:v>
                </c:pt>
                <c:pt idx="7824">
                  <c:v>17.75</c:v>
                </c:pt>
                <c:pt idx="7825">
                  <c:v>17.75</c:v>
                </c:pt>
                <c:pt idx="7826">
                  <c:v>17.75</c:v>
                </c:pt>
                <c:pt idx="7827">
                  <c:v>17.8</c:v>
                </c:pt>
                <c:pt idx="7828">
                  <c:v>17.8</c:v>
                </c:pt>
                <c:pt idx="7829">
                  <c:v>17.8</c:v>
                </c:pt>
                <c:pt idx="7830">
                  <c:v>17.8</c:v>
                </c:pt>
                <c:pt idx="7831">
                  <c:v>17.85</c:v>
                </c:pt>
                <c:pt idx="7832">
                  <c:v>17.8</c:v>
                </c:pt>
                <c:pt idx="7833">
                  <c:v>17.8</c:v>
                </c:pt>
                <c:pt idx="7834">
                  <c:v>17.8</c:v>
                </c:pt>
                <c:pt idx="7835">
                  <c:v>17.8</c:v>
                </c:pt>
                <c:pt idx="7836">
                  <c:v>17.85</c:v>
                </c:pt>
                <c:pt idx="7837">
                  <c:v>17.85</c:v>
                </c:pt>
                <c:pt idx="7838">
                  <c:v>17.85</c:v>
                </c:pt>
                <c:pt idx="7839">
                  <c:v>17.9</c:v>
                </c:pt>
                <c:pt idx="7840">
                  <c:v>17.85</c:v>
                </c:pt>
                <c:pt idx="7841">
                  <c:v>17.85</c:v>
                </c:pt>
                <c:pt idx="7842">
                  <c:v>17.8</c:v>
                </c:pt>
                <c:pt idx="7843">
                  <c:v>17.8</c:v>
                </c:pt>
                <c:pt idx="7844">
                  <c:v>17.8</c:v>
                </c:pt>
                <c:pt idx="7845">
                  <c:v>17.8</c:v>
                </c:pt>
                <c:pt idx="7846">
                  <c:v>17.85</c:v>
                </c:pt>
                <c:pt idx="7847">
                  <c:v>17.9</c:v>
                </c:pt>
                <c:pt idx="7848">
                  <c:v>17.9</c:v>
                </c:pt>
                <c:pt idx="7849">
                  <c:v>17.85</c:v>
                </c:pt>
                <c:pt idx="7850">
                  <c:v>17.85</c:v>
                </c:pt>
                <c:pt idx="7851">
                  <c:v>17.85</c:v>
                </c:pt>
                <c:pt idx="7852">
                  <c:v>17.85</c:v>
                </c:pt>
                <c:pt idx="7853">
                  <c:v>17.85</c:v>
                </c:pt>
                <c:pt idx="7854">
                  <c:v>17.9</c:v>
                </c:pt>
                <c:pt idx="7855">
                  <c:v>17.85</c:v>
                </c:pt>
                <c:pt idx="7856">
                  <c:v>17.85</c:v>
                </c:pt>
                <c:pt idx="7857">
                  <c:v>17.8</c:v>
                </c:pt>
                <c:pt idx="7858">
                  <c:v>17.8</c:v>
                </c:pt>
                <c:pt idx="7859">
                  <c:v>17.8</c:v>
                </c:pt>
                <c:pt idx="7860">
                  <c:v>17.75</c:v>
                </c:pt>
                <c:pt idx="7861">
                  <c:v>17.75</c:v>
                </c:pt>
                <c:pt idx="7862">
                  <c:v>17.75</c:v>
                </c:pt>
                <c:pt idx="7863">
                  <c:v>17.75</c:v>
                </c:pt>
                <c:pt idx="7864">
                  <c:v>17.7</c:v>
                </c:pt>
                <c:pt idx="7865">
                  <c:v>17.7</c:v>
                </c:pt>
                <c:pt idx="7866">
                  <c:v>17.75</c:v>
                </c:pt>
                <c:pt idx="7867">
                  <c:v>17.8</c:v>
                </c:pt>
                <c:pt idx="7868">
                  <c:v>17.9</c:v>
                </c:pt>
                <c:pt idx="7869">
                  <c:v>17.9</c:v>
                </c:pt>
                <c:pt idx="7870">
                  <c:v>17.9</c:v>
                </c:pt>
                <c:pt idx="7871">
                  <c:v>17.9</c:v>
                </c:pt>
                <c:pt idx="7872">
                  <c:v>17.85</c:v>
                </c:pt>
                <c:pt idx="7873">
                  <c:v>17.8</c:v>
                </c:pt>
                <c:pt idx="7874">
                  <c:v>17.8</c:v>
                </c:pt>
                <c:pt idx="7875">
                  <c:v>17.8</c:v>
                </c:pt>
                <c:pt idx="7876">
                  <c:v>17.75</c:v>
                </c:pt>
                <c:pt idx="7877">
                  <c:v>17.75</c:v>
                </c:pt>
                <c:pt idx="7878">
                  <c:v>17.8</c:v>
                </c:pt>
                <c:pt idx="7879">
                  <c:v>17.8</c:v>
                </c:pt>
                <c:pt idx="7880">
                  <c:v>17.8</c:v>
                </c:pt>
                <c:pt idx="7881">
                  <c:v>17.8</c:v>
                </c:pt>
                <c:pt idx="7882">
                  <c:v>17.85</c:v>
                </c:pt>
                <c:pt idx="7883">
                  <c:v>17.9</c:v>
                </c:pt>
                <c:pt idx="7884">
                  <c:v>17.85</c:v>
                </c:pt>
                <c:pt idx="7885">
                  <c:v>17.85</c:v>
                </c:pt>
                <c:pt idx="7886">
                  <c:v>17.8</c:v>
                </c:pt>
                <c:pt idx="7887">
                  <c:v>17.8</c:v>
                </c:pt>
                <c:pt idx="7888">
                  <c:v>17.75</c:v>
                </c:pt>
                <c:pt idx="7889">
                  <c:v>17.75</c:v>
                </c:pt>
                <c:pt idx="7890">
                  <c:v>17.7</c:v>
                </c:pt>
                <c:pt idx="7891">
                  <c:v>17.7</c:v>
                </c:pt>
                <c:pt idx="7892">
                  <c:v>17.7</c:v>
                </c:pt>
                <c:pt idx="7893">
                  <c:v>17.7</c:v>
                </c:pt>
                <c:pt idx="7894">
                  <c:v>17.7</c:v>
                </c:pt>
                <c:pt idx="7895">
                  <c:v>17.65</c:v>
                </c:pt>
                <c:pt idx="7896">
                  <c:v>17.65</c:v>
                </c:pt>
                <c:pt idx="7897">
                  <c:v>17.65</c:v>
                </c:pt>
                <c:pt idx="7898">
                  <c:v>17.65</c:v>
                </c:pt>
                <c:pt idx="7899">
                  <c:v>17.65</c:v>
                </c:pt>
                <c:pt idx="7900">
                  <c:v>17.6</c:v>
                </c:pt>
                <c:pt idx="7901">
                  <c:v>17.6</c:v>
                </c:pt>
                <c:pt idx="7902">
                  <c:v>17.6</c:v>
                </c:pt>
                <c:pt idx="7903">
                  <c:v>17.6</c:v>
                </c:pt>
                <c:pt idx="7904">
                  <c:v>17.6</c:v>
                </c:pt>
                <c:pt idx="7905">
                  <c:v>17.55</c:v>
                </c:pt>
                <c:pt idx="7906">
                  <c:v>17.55</c:v>
                </c:pt>
                <c:pt idx="7907">
                  <c:v>17.6</c:v>
                </c:pt>
                <c:pt idx="7908">
                  <c:v>17.6</c:v>
                </c:pt>
                <c:pt idx="7909">
                  <c:v>17.6</c:v>
                </c:pt>
                <c:pt idx="7910">
                  <c:v>17.6</c:v>
                </c:pt>
                <c:pt idx="7911">
                  <c:v>17.6</c:v>
                </c:pt>
                <c:pt idx="7912">
                  <c:v>17.65</c:v>
                </c:pt>
                <c:pt idx="7913">
                  <c:v>17.7</c:v>
                </c:pt>
                <c:pt idx="7914">
                  <c:v>17.7</c:v>
                </c:pt>
                <c:pt idx="7915">
                  <c:v>17.7</c:v>
                </c:pt>
                <c:pt idx="7916">
                  <c:v>17.7</c:v>
                </c:pt>
                <c:pt idx="7917">
                  <c:v>17.7</c:v>
                </c:pt>
                <c:pt idx="7918">
                  <c:v>17.7</c:v>
                </c:pt>
                <c:pt idx="7919">
                  <c:v>17.7</c:v>
                </c:pt>
                <c:pt idx="7920">
                  <c:v>17.65</c:v>
                </c:pt>
                <c:pt idx="7921">
                  <c:v>17.65</c:v>
                </c:pt>
                <c:pt idx="7922">
                  <c:v>17.65</c:v>
                </c:pt>
                <c:pt idx="7923">
                  <c:v>17.65</c:v>
                </c:pt>
                <c:pt idx="7924">
                  <c:v>17.6</c:v>
                </c:pt>
                <c:pt idx="7925">
                  <c:v>17.6</c:v>
                </c:pt>
                <c:pt idx="7926">
                  <c:v>17.6</c:v>
                </c:pt>
                <c:pt idx="7927">
                  <c:v>17.6</c:v>
                </c:pt>
                <c:pt idx="7928">
                  <c:v>17.6</c:v>
                </c:pt>
                <c:pt idx="7929">
                  <c:v>17.6</c:v>
                </c:pt>
                <c:pt idx="7930">
                  <c:v>17.55</c:v>
                </c:pt>
                <c:pt idx="7931">
                  <c:v>17.55</c:v>
                </c:pt>
                <c:pt idx="7932">
                  <c:v>17.55</c:v>
                </c:pt>
                <c:pt idx="7933">
                  <c:v>17.6</c:v>
                </c:pt>
                <c:pt idx="7934">
                  <c:v>17.6</c:v>
                </c:pt>
                <c:pt idx="7935">
                  <c:v>17.55</c:v>
                </c:pt>
                <c:pt idx="7936">
                  <c:v>17.55</c:v>
                </c:pt>
                <c:pt idx="7937">
                  <c:v>17.55</c:v>
                </c:pt>
                <c:pt idx="7938">
                  <c:v>17.55</c:v>
                </c:pt>
                <c:pt idx="7939">
                  <c:v>17.5</c:v>
                </c:pt>
                <c:pt idx="7940">
                  <c:v>17.5</c:v>
                </c:pt>
                <c:pt idx="7941">
                  <c:v>17.5</c:v>
                </c:pt>
                <c:pt idx="7942">
                  <c:v>17.55</c:v>
                </c:pt>
                <c:pt idx="7943">
                  <c:v>17.55</c:v>
                </c:pt>
                <c:pt idx="7944">
                  <c:v>17.55</c:v>
                </c:pt>
                <c:pt idx="7945">
                  <c:v>17.55</c:v>
                </c:pt>
                <c:pt idx="7946">
                  <c:v>17.6</c:v>
                </c:pt>
                <c:pt idx="7947">
                  <c:v>17.55</c:v>
                </c:pt>
                <c:pt idx="7948">
                  <c:v>17.6</c:v>
                </c:pt>
                <c:pt idx="7949">
                  <c:v>17.6</c:v>
                </c:pt>
                <c:pt idx="7950">
                  <c:v>17.6</c:v>
                </c:pt>
                <c:pt idx="7951">
                  <c:v>17.6</c:v>
                </c:pt>
                <c:pt idx="7952">
                  <c:v>17.7</c:v>
                </c:pt>
                <c:pt idx="7953">
                  <c:v>17.75</c:v>
                </c:pt>
                <c:pt idx="7954">
                  <c:v>17.8</c:v>
                </c:pt>
                <c:pt idx="7955">
                  <c:v>17.8</c:v>
                </c:pt>
                <c:pt idx="7956">
                  <c:v>17.85</c:v>
                </c:pt>
                <c:pt idx="7957">
                  <c:v>17.85</c:v>
                </c:pt>
                <c:pt idx="7958">
                  <c:v>17.85</c:v>
                </c:pt>
                <c:pt idx="7959">
                  <c:v>17.85</c:v>
                </c:pt>
                <c:pt idx="7960">
                  <c:v>17.85</c:v>
                </c:pt>
                <c:pt idx="7961">
                  <c:v>17.85</c:v>
                </c:pt>
                <c:pt idx="7962">
                  <c:v>17.8</c:v>
                </c:pt>
                <c:pt idx="7963">
                  <c:v>17.8</c:v>
                </c:pt>
                <c:pt idx="7964">
                  <c:v>17.8</c:v>
                </c:pt>
                <c:pt idx="7965">
                  <c:v>17.8</c:v>
                </c:pt>
                <c:pt idx="7966">
                  <c:v>17.8</c:v>
                </c:pt>
                <c:pt idx="7967">
                  <c:v>17.75</c:v>
                </c:pt>
                <c:pt idx="7968">
                  <c:v>17.75</c:v>
                </c:pt>
                <c:pt idx="7969">
                  <c:v>17.7</c:v>
                </c:pt>
                <c:pt idx="7970">
                  <c:v>17.7</c:v>
                </c:pt>
                <c:pt idx="7971">
                  <c:v>17.7</c:v>
                </c:pt>
                <c:pt idx="7972">
                  <c:v>17.7</c:v>
                </c:pt>
                <c:pt idx="7973">
                  <c:v>17.75</c:v>
                </c:pt>
                <c:pt idx="7974">
                  <c:v>17.75</c:v>
                </c:pt>
                <c:pt idx="7975">
                  <c:v>17.75</c:v>
                </c:pt>
                <c:pt idx="7976">
                  <c:v>17.75</c:v>
                </c:pt>
                <c:pt idx="7977">
                  <c:v>17.75</c:v>
                </c:pt>
                <c:pt idx="7978">
                  <c:v>17.8</c:v>
                </c:pt>
                <c:pt idx="7979">
                  <c:v>17.8</c:v>
                </c:pt>
                <c:pt idx="7980">
                  <c:v>17.8</c:v>
                </c:pt>
                <c:pt idx="7981">
                  <c:v>17.8</c:v>
                </c:pt>
                <c:pt idx="7982">
                  <c:v>17.8</c:v>
                </c:pt>
                <c:pt idx="7983">
                  <c:v>17.8</c:v>
                </c:pt>
                <c:pt idx="7984">
                  <c:v>17.9</c:v>
                </c:pt>
                <c:pt idx="7985">
                  <c:v>17.9</c:v>
                </c:pt>
                <c:pt idx="7986">
                  <c:v>17.9</c:v>
                </c:pt>
                <c:pt idx="7987">
                  <c:v>17.9</c:v>
                </c:pt>
                <c:pt idx="7988">
                  <c:v>17.95</c:v>
                </c:pt>
                <c:pt idx="7989">
                  <c:v>18</c:v>
                </c:pt>
                <c:pt idx="7990">
                  <c:v>18.05</c:v>
                </c:pt>
                <c:pt idx="7991">
                  <c:v>18.05</c:v>
                </c:pt>
                <c:pt idx="7992">
                  <c:v>18.05</c:v>
                </c:pt>
                <c:pt idx="7993">
                  <c:v>18.1</c:v>
                </c:pt>
                <c:pt idx="7994">
                  <c:v>18.05</c:v>
                </c:pt>
                <c:pt idx="7995">
                  <c:v>18.05</c:v>
                </c:pt>
                <c:pt idx="7996">
                  <c:v>18</c:v>
                </c:pt>
                <c:pt idx="7997">
                  <c:v>17.95</c:v>
                </c:pt>
                <c:pt idx="7998">
                  <c:v>17.95</c:v>
                </c:pt>
                <c:pt idx="7999">
                  <c:v>17.9</c:v>
                </c:pt>
                <c:pt idx="8000">
                  <c:v>17.9</c:v>
                </c:pt>
                <c:pt idx="8001">
                  <c:v>17.9</c:v>
                </c:pt>
                <c:pt idx="8002">
                  <c:v>17.95</c:v>
                </c:pt>
                <c:pt idx="8003">
                  <c:v>17.95</c:v>
                </c:pt>
                <c:pt idx="8004">
                  <c:v>17.95</c:v>
                </c:pt>
                <c:pt idx="8005">
                  <c:v>17.9</c:v>
                </c:pt>
                <c:pt idx="8006">
                  <c:v>17.95</c:v>
                </c:pt>
                <c:pt idx="8007">
                  <c:v>17.95</c:v>
                </c:pt>
                <c:pt idx="8008">
                  <c:v>17.95</c:v>
                </c:pt>
                <c:pt idx="8009">
                  <c:v>17.95</c:v>
                </c:pt>
                <c:pt idx="8010">
                  <c:v>18</c:v>
                </c:pt>
                <c:pt idx="8011">
                  <c:v>18</c:v>
                </c:pt>
                <c:pt idx="8012">
                  <c:v>17.95</c:v>
                </c:pt>
                <c:pt idx="8013">
                  <c:v>17.9</c:v>
                </c:pt>
                <c:pt idx="8014">
                  <c:v>17.9</c:v>
                </c:pt>
                <c:pt idx="8015">
                  <c:v>17.85</c:v>
                </c:pt>
                <c:pt idx="8016">
                  <c:v>17.85</c:v>
                </c:pt>
                <c:pt idx="8017">
                  <c:v>17.8</c:v>
                </c:pt>
                <c:pt idx="8018">
                  <c:v>17.8</c:v>
                </c:pt>
                <c:pt idx="8019">
                  <c:v>17.8</c:v>
                </c:pt>
                <c:pt idx="8020">
                  <c:v>17.8</c:v>
                </c:pt>
                <c:pt idx="8021">
                  <c:v>17.8</c:v>
                </c:pt>
                <c:pt idx="8022">
                  <c:v>17.8</c:v>
                </c:pt>
                <c:pt idx="8023">
                  <c:v>17.8</c:v>
                </c:pt>
                <c:pt idx="8024">
                  <c:v>17.85</c:v>
                </c:pt>
                <c:pt idx="8025">
                  <c:v>17.85</c:v>
                </c:pt>
                <c:pt idx="8026">
                  <c:v>17.85</c:v>
                </c:pt>
                <c:pt idx="8027">
                  <c:v>17.8</c:v>
                </c:pt>
                <c:pt idx="8028">
                  <c:v>17.8</c:v>
                </c:pt>
                <c:pt idx="8029">
                  <c:v>17.75</c:v>
                </c:pt>
                <c:pt idx="8030">
                  <c:v>17.75</c:v>
                </c:pt>
                <c:pt idx="8031">
                  <c:v>17.7</c:v>
                </c:pt>
                <c:pt idx="8032">
                  <c:v>17.7</c:v>
                </c:pt>
                <c:pt idx="8033">
                  <c:v>17.7</c:v>
                </c:pt>
                <c:pt idx="8034">
                  <c:v>17.65</c:v>
                </c:pt>
                <c:pt idx="8035">
                  <c:v>17.65</c:v>
                </c:pt>
                <c:pt idx="8036">
                  <c:v>17.6</c:v>
                </c:pt>
                <c:pt idx="8037">
                  <c:v>17.6</c:v>
                </c:pt>
                <c:pt idx="8038">
                  <c:v>17.65</c:v>
                </c:pt>
                <c:pt idx="8039">
                  <c:v>17.65</c:v>
                </c:pt>
                <c:pt idx="8040">
                  <c:v>17.7</c:v>
                </c:pt>
                <c:pt idx="8041">
                  <c:v>17.75</c:v>
                </c:pt>
                <c:pt idx="8042">
                  <c:v>17.75</c:v>
                </c:pt>
                <c:pt idx="8043">
                  <c:v>17.8</c:v>
                </c:pt>
                <c:pt idx="8044">
                  <c:v>17.8</c:v>
                </c:pt>
                <c:pt idx="8045">
                  <c:v>17.85</c:v>
                </c:pt>
                <c:pt idx="8046">
                  <c:v>17.85</c:v>
                </c:pt>
                <c:pt idx="8047">
                  <c:v>17.9</c:v>
                </c:pt>
                <c:pt idx="8048">
                  <c:v>17.9</c:v>
                </c:pt>
                <c:pt idx="8049">
                  <c:v>17.9</c:v>
                </c:pt>
                <c:pt idx="8050">
                  <c:v>17.95</c:v>
                </c:pt>
                <c:pt idx="8051">
                  <c:v>18</c:v>
                </c:pt>
                <c:pt idx="8052">
                  <c:v>18</c:v>
                </c:pt>
                <c:pt idx="8053">
                  <c:v>18</c:v>
                </c:pt>
                <c:pt idx="8054">
                  <c:v>18.05</c:v>
                </c:pt>
                <c:pt idx="8055">
                  <c:v>18</c:v>
                </c:pt>
                <c:pt idx="8056">
                  <c:v>18</c:v>
                </c:pt>
                <c:pt idx="8057">
                  <c:v>18</c:v>
                </c:pt>
                <c:pt idx="8058">
                  <c:v>18</c:v>
                </c:pt>
                <c:pt idx="8059">
                  <c:v>18.05</c:v>
                </c:pt>
                <c:pt idx="8060">
                  <c:v>18.05</c:v>
                </c:pt>
                <c:pt idx="8061">
                  <c:v>18.05</c:v>
                </c:pt>
                <c:pt idx="8062">
                  <c:v>18.05</c:v>
                </c:pt>
                <c:pt idx="8063">
                  <c:v>18.1</c:v>
                </c:pt>
                <c:pt idx="8064">
                  <c:v>18.05</c:v>
                </c:pt>
                <c:pt idx="8065">
                  <c:v>18.05</c:v>
                </c:pt>
                <c:pt idx="8066">
                  <c:v>18.05</c:v>
                </c:pt>
                <c:pt idx="8067">
                  <c:v>18</c:v>
                </c:pt>
                <c:pt idx="8068">
                  <c:v>17.95</c:v>
                </c:pt>
                <c:pt idx="8069">
                  <c:v>17.95</c:v>
                </c:pt>
                <c:pt idx="8070">
                  <c:v>17.9</c:v>
                </c:pt>
                <c:pt idx="8071">
                  <c:v>17.9</c:v>
                </c:pt>
                <c:pt idx="8072">
                  <c:v>17.85</c:v>
                </c:pt>
                <c:pt idx="8073">
                  <c:v>17.85</c:v>
                </c:pt>
                <c:pt idx="8074">
                  <c:v>17.85</c:v>
                </c:pt>
                <c:pt idx="8075">
                  <c:v>17.85</c:v>
                </c:pt>
                <c:pt idx="8076">
                  <c:v>17.85</c:v>
                </c:pt>
                <c:pt idx="8077">
                  <c:v>17.9</c:v>
                </c:pt>
                <c:pt idx="8078">
                  <c:v>17.85</c:v>
                </c:pt>
                <c:pt idx="8079">
                  <c:v>17.85</c:v>
                </c:pt>
                <c:pt idx="8080">
                  <c:v>17.8</c:v>
                </c:pt>
                <c:pt idx="8081">
                  <c:v>17.8</c:v>
                </c:pt>
                <c:pt idx="8082">
                  <c:v>17.8</c:v>
                </c:pt>
                <c:pt idx="8083">
                  <c:v>17.8</c:v>
                </c:pt>
                <c:pt idx="8084">
                  <c:v>17.8</c:v>
                </c:pt>
                <c:pt idx="8085">
                  <c:v>17.8</c:v>
                </c:pt>
                <c:pt idx="8086">
                  <c:v>17.85</c:v>
                </c:pt>
                <c:pt idx="8087">
                  <c:v>17.85</c:v>
                </c:pt>
                <c:pt idx="8088">
                  <c:v>17.85</c:v>
                </c:pt>
                <c:pt idx="8089">
                  <c:v>17.9</c:v>
                </c:pt>
                <c:pt idx="8090">
                  <c:v>17.9</c:v>
                </c:pt>
                <c:pt idx="8091">
                  <c:v>17.85</c:v>
                </c:pt>
                <c:pt idx="8092">
                  <c:v>17.85</c:v>
                </c:pt>
                <c:pt idx="8093">
                  <c:v>17.85</c:v>
                </c:pt>
                <c:pt idx="8094">
                  <c:v>17.85</c:v>
                </c:pt>
                <c:pt idx="8095">
                  <c:v>17.9</c:v>
                </c:pt>
                <c:pt idx="8096">
                  <c:v>17.9</c:v>
                </c:pt>
                <c:pt idx="8097">
                  <c:v>17.95</c:v>
                </c:pt>
                <c:pt idx="8098">
                  <c:v>17.9</c:v>
                </c:pt>
                <c:pt idx="8099">
                  <c:v>17.9</c:v>
                </c:pt>
                <c:pt idx="8100">
                  <c:v>17.9</c:v>
                </c:pt>
                <c:pt idx="8101">
                  <c:v>17.9</c:v>
                </c:pt>
                <c:pt idx="8102">
                  <c:v>17.9</c:v>
                </c:pt>
                <c:pt idx="8103">
                  <c:v>17.9</c:v>
                </c:pt>
                <c:pt idx="8104">
                  <c:v>17.85</c:v>
                </c:pt>
                <c:pt idx="8105">
                  <c:v>17.85</c:v>
                </c:pt>
                <c:pt idx="8106">
                  <c:v>17.9</c:v>
                </c:pt>
                <c:pt idx="8107">
                  <c:v>17.85</c:v>
                </c:pt>
                <c:pt idx="8108">
                  <c:v>17.85</c:v>
                </c:pt>
                <c:pt idx="8109">
                  <c:v>17.8</c:v>
                </c:pt>
                <c:pt idx="8110">
                  <c:v>17.8</c:v>
                </c:pt>
                <c:pt idx="8111">
                  <c:v>17.75</c:v>
                </c:pt>
                <c:pt idx="8112">
                  <c:v>17.75</c:v>
                </c:pt>
                <c:pt idx="8113">
                  <c:v>17.7</c:v>
                </c:pt>
                <c:pt idx="8114">
                  <c:v>17.7</c:v>
                </c:pt>
                <c:pt idx="8115">
                  <c:v>17.7</c:v>
                </c:pt>
                <c:pt idx="8116">
                  <c:v>17.7</c:v>
                </c:pt>
                <c:pt idx="8117">
                  <c:v>17.7</c:v>
                </c:pt>
                <c:pt idx="8118">
                  <c:v>17.75</c:v>
                </c:pt>
                <c:pt idx="8119">
                  <c:v>17.75</c:v>
                </c:pt>
                <c:pt idx="8120">
                  <c:v>17.7</c:v>
                </c:pt>
                <c:pt idx="8121">
                  <c:v>17.7</c:v>
                </c:pt>
                <c:pt idx="8122">
                  <c:v>17.7</c:v>
                </c:pt>
                <c:pt idx="8123">
                  <c:v>17.7</c:v>
                </c:pt>
                <c:pt idx="8124">
                  <c:v>17.65</c:v>
                </c:pt>
                <c:pt idx="8125">
                  <c:v>17.65</c:v>
                </c:pt>
                <c:pt idx="8126">
                  <c:v>17.65</c:v>
                </c:pt>
                <c:pt idx="8127">
                  <c:v>17.6</c:v>
                </c:pt>
                <c:pt idx="8128">
                  <c:v>17.6</c:v>
                </c:pt>
                <c:pt idx="8129">
                  <c:v>17.6</c:v>
                </c:pt>
                <c:pt idx="8130">
                  <c:v>17.65</c:v>
                </c:pt>
                <c:pt idx="8131">
                  <c:v>17.65</c:v>
                </c:pt>
                <c:pt idx="8132">
                  <c:v>17.65</c:v>
                </c:pt>
                <c:pt idx="8133">
                  <c:v>17.7</c:v>
                </c:pt>
                <c:pt idx="8134">
                  <c:v>17.7</c:v>
                </c:pt>
                <c:pt idx="8135">
                  <c:v>17.7</c:v>
                </c:pt>
                <c:pt idx="8136">
                  <c:v>17.7</c:v>
                </c:pt>
                <c:pt idx="8137">
                  <c:v>17.7</c:v>
                </c:pt>
                <c:pt idx="8138">
                  <c:v>17.65</c:v>
                </c:pt>
                <c:pt idx="8139">
                  <c:v>17.65</c:v>
                </c:pt>
                <c:pt idx="8140">
                  <c:v>17.65</c:v>
                </c:pt>
                <c:pt idx="8141">
                  <c:v>17.65</c:v>
                </c:pt>
                <c:pt idx="8142">
                  <c:v>17.6</c:v>
                </c:pt>
                <c:pt idx="8143">
                  <c:v>17.65</c:v>
                </c:pt>
                <c:pt idx="8144">
                  <c:v>17.65</c:v>
                </c:pt>
                <c:pt idx="8145">
                  <c:v>17.65</c:v>
                </c:pt>
                <c:pt idx="8146">
                  <c:v>17.65</c:v>
                </c:pt>
                <c:pt idx="8147">
                  <c:v>17.7</c:v>
                </c:pt>
                <c:pt idx="8148">
                  <c:v>17.7</c:v>
                </c:pt>
                <c:pt idx="8149">
                  <c:v>17.7</c:v>
                </c:pt>
                <c:pt idx="8150">
                  <c:v>17.7</c:v>
                </c:pt>
                <c:pt idx="8151">
                  <c:v>17.65</c:v>
                </c:pt>
                <c:pt idx="8152">
                  <c:v>17.65</c:v>
                </c:pt>
                <c:pt idx="8153">
                  <c:v>17.65</c:v>
                </c:pt>
                <c:pt idx="8154">
                  <c:v>17.6</c:v>
                </c:pt>
                <c:pt idx="8155">
                  <c:v>17.6</c:v>
                </c:pt>
                <c:pt idx="8156">
                  <c:v>17.6</c:v>
                </c:pt>
                <c:pt idx="8157">
                  <c:v>17.6</c:v>
                </c:pt>
                <c:pt idx="8158">
                  <c:v>17.6</c:v>
                </c:pt>
                <c:pt idx="8159">
                  <c:v>17.7</c:v>
                </c:pt>
                <c:pt idx="8160">
                  <c:v>17.7</c:v>
                </c:pt>
                <c:pt idx="8161">
                  <c:v>17.7</c:v>
                </c:pt>
                <c:pt idx="8162">
                  <c:v>17.7</c:v>
                </c:pt>
                <c:pt idx="8163">
                  <c:v>17.7</c:v>
                </c:pt>
                <c:pt idx="8164">
                  <c:v>17.7</c:v>
                </c:pt>
                <c:pt idx="8165">
                  <c:v>17.7</c:v>
                </c:pt>
                <c:pt idx="8166">
                  <c:v>17.7</c:v>
                </c:pt>
                <c:pt idx="8167">
                  <c:v>17.65</c:v>
                </c:pt>
                <c:pt idx="8168">
                  <c:v>17.65</c:v>
                </c:pt>
                <c:pt idx="8169">
                  <c:v>17.6</c:v>
                </c:pt>
                <c:pt idx="8170">
                  <c:v>17.6</c:v>
                </c:pt>
                <c:pt idx="8171">
                  <c:v>17.6</c:v>
                </c:pt>
                <c:pt idx="8172">
                  <c:v>17.7</c:v>
                </c:pt>
                <c:pt idx="8173">
                  <c:v>17.6</c:v>
                </c:pt>
                <c:pt idx="8174">
                  <c:v>17.6</c:v>
                </c:pt>
                <c:pt idx="8175">
                  <c:v>17.6</c:v>
                </c:pt>
                <c:pt idx="8176">
                  <c:v>17.6</c:v>
                </c:pt>
                <c:pt idx="8177">
                  <c:v>17.6</c:v>
                </c:pt>
                <c:pt idx="8178">
                  <c:v>17.6</c:v>
                </c:pt>
                <c:pt idx="8179">
                  <c:v>17.6</c:v>
                </c:pt>
                <c:pt idx="8180">
                  <c:v>17.6</c:v>
                </c:pt>
                <c:pt idx="8181">
                  <c:v>17.55</c:v>
                </c:pt>
                <c:pt idx="8182">
                  <c:v>17.7</c:v>
                </c:pt>
                <c:pt idx="8183">
                  <c:v>17.6</c:v>
                </c:pt>
                <c:pt idx="8184">
                  <c:v>17.6</c:v>
                </c:pt>
                <c:pt idx="8185">
                  <c:v>17.55</c:v>
                </c:pt>
                <c:pt idx="8186">
                  <c:v>17.55</c:v>
                </c:pt>
                <c:pt idx="8187">
                  <c:v>17.55</c:v>
                </c:pt>
                <c:pt idx="8188">
                  <c:v>17.55</c:v>
                </c:pt>
                <c:pt idx="8189">
                  <c:v>17.55</c:v>
                </c:pt>
                <c:pt idx="8190">
                  <c:v>17.55</c:v>
                </c:pt>
                <c:pt idx="8191">
                  <c:v>17.6</c:v>
                </c:pt>
                <c:pt idx="8192">
                  <c:v>17.6</c:v>
                </c:pt>
                <c:pt idx="8193">
                  <c:v>17.65</c:v>
                </c:pt>
                <c:pt idx="8194">
                  <c:v>17.55</c:v>
                </c:pt>
                <c:pt idx="8195">
                  <c:v>17.5</c:v>
                </c:pt>
                <c:pt idx="8196">
                  <c:v>17.55</c:v>
                </c:pt>
                <c:pt idx="8197">
                  <c:v>17.55</c:v>
                </c:pt>
                <c:pt idx="8198">
                  <c:v>17.55</c:v>
                </c:pt>
                <c:pt idx="8199">
                  <c:v>17.55</c:v>
                </c:pt>
                <c:pt idx="8200">
                  <c:v>17.6</c:v>
                </c:pt>
                <c:pt idx="8201">
                  <c:v>17.7</c:v>
                </c:pt>
                <c:pt idx="8202">
                  <c:v>17.8</c:v>
                </c:pt>
                <c:pt idx="8203">
                  <c:v>17.85</c:v>
                </c:pt>
                <c:pt idx="8204">
                  <c:v>17.8</c:v>
                </c:pt>
                <c:pt idx="8205">
                  <c:v>17.8</c:v>
                </c:pt>
                <c:pt idx="8206">
                  <c:v>17.8</c:v>
                </c:pt>
                <c:pt idx="8207">
                  <c:v>17.8</c:v>
                </c:pt>
                <c:pt idx="8208">
                  <c:v>17.8</c:v>
                </c:pt>
                <c:pt idx="8209">
                  <c:v>17.8</c:v>
                </c:pt>
                <c:pt idx="8210">
                  <c:v>17.75</c:v>
                </c:pt>
                <c:pt idx="8211">
                  <c:v>17.85</c:v>
                </c:pt>
                <c:pt idx="8212">
                  <c:v>17.8</c:v>
                </c:pt>
                <c:pt idx="8213">
                  <c:v>17.8</c:v>
                </c:pt>
                <c:pt idx="8214">
                  <c:v>17.7</c:v>
                </c:pt>
                <c:pt idx="8215">
                  <c:v>17.7</c:v>
                </c:pt>
                <c:pt idx="8216">
                  <c:v>17.65</c:v>
                </c:pt>
                <c:pt idx="8217">
                  <c:v>17.65</c:v>
                </c:pt>
                <c:pt idx="8218">
                  <c:v>17.65</c:v>
                </c:pt>
                <c:pt idx="8219">
                  <c:v>17.6</c:v>
                </c:pt>
                <c:pt idx="8220">
                  <c:v>17.65</c:v>
                </c:pt>
                <c:pt idx="8221">
                  <c:v>17.65</c:v>
                </c:pt>
                <c:pt idx="8222">
                  <c:v>17.6</c:v>
                </c:pt>
                <c:pt idx="8223">
                  <c:v>17.5</c:v>
                </c:pt>
                <c:pt idx="8224">
                  <c:v>17.45</c:v>
                </c:pt>
                <c:pt idx="8225">
                  <c:v>17.45</c:v>
                </c:pt>
                <c:pt idx="8226">
                  <c:v>17.45</c:v>
                </c:pt>
                <c:pt idx="8227">
                  <c:v>17.45</c:v>
                </c:pt>
                <c:pt idx="8228">
                  <c:v>17.55</c:v>
                </c:pt>
                <c:pt idx="8229">
                  <c:v>17.55</c:v>
                </c:pt>
                <c:pt idx="8230">
                  <c:v>17.55</c:v>
                </c:pt>
                <c:pt idx="8231">
                  <c:v>17.55</c:v>
                </c:pt>
                <c:pt idx="8232">
                  <c:v>17.4</c:v>
                </c:pt>
                <c:pt idx="8233">
                  <c:v>17.4</c:v>
                </c:pt>
                <c:pt idx="8234">
                  <c:v>17.4</c:v>
                </c:pt>
                <c:pt idx="8235">
                  <c:v>17.4</c:v>
                </c:pt>
                <c:pt idx="8236">
                  <c:v>17.5</c:v>
                </c:pt>
                <c:pt idx="8237">
                  <c:v>17.6</c:v>
                </c:pt>
                <c:pt idx="8238">
                  <c:v>17.65</c:v>
                </c:pt>
                <c:pt idx="8239">
                  <c:v>17.7</c:v>
                </c:pt>
                <c:pt idx="8240">
                  <c:v>17.75</c:v>
                </c:pt>
                <c:pt idx="8241">
                  <c:v>17.7</c:v>
                </c:pt>
                <c:pt idx="8242">
                  <c:v>17.7</c:v>
                </c:pt>
                <c:pt idx="8243">
                  <c:v>17.7</c:v>
                </c:pt>
                <c:pt idx="8244">
                  <c:v>17.65</c:v>
                </c:pt>
                <c:pt idx="8245">
                  <c:v>17.65</c:v>
                </c:pt>
                <c:pt idx="8246">
                  <c:v>17.75</c:v>
                </c:pt>
                <c:pt idx="8247">
                  <c:v>17.7</c:v>
                </c:pt>
                <c:pt idx="8248">
                  <c:v>17.7</c:v>
                </c:pt>
                <c:pt idx="8249">
                  <c:v>17.7</c:v>
                </c:pt>
                <c:pt idx="8250">
                  <c:v>17.7</c:v>
                </c:pt>
                <c:pt idx="8251">
                  <c:v>17.6</c:v>
                </c:pt>
                <c:pt idx="8252">
                  <c:v>17.6</c:v>
                </c:pt>
                <c:pt idx="8253">
                  <c:v>17.6</c:v>
                </c:pt>
                <c:pt idx="8254">
                  <c:v>17.6</c:v>
                </c:pt>
                <c:pt idx="8255">
                  <c:v>17.6</c:v>
                </c:pt>
                <c:pt idx="8256">
                  <c:v>17.75</c:v>
                </c:pt>
                <c:pt idx="8257">
                  <c:v>17.75</c:v>
                </c:pt>
                <c:pt idx="8258">
                  <c:v>17.8</c:v>
                </c:pt>
                <c:pt idx="8259">
                  <c:v>17.8</c:v>
                </c:pt>
                <c:pt idx="8260">
                  <c:v>17.8</c:v>
                </c:pt>
                <c:pt idx="8261">
                  <c:v>17.85</c:v>
                </c:pt>
                <c:pt idx="8262">
                  <c:v>17.8</c:v>
                </c:pt>
                <c:pt idx="8263">
                  <c:v>17.8</c:v>
                </c:pt>
                <c:pt idx="8264">
                  <c:v>17.8</c:v>
                </c:pt>
                <c:pt idx="8265">
                  <c:v>18</c:v>
                </c:pt>
                <c:pt idx="8266">
                  <c:v>18</c:v>
                </c:pt>
                <c:pt idx="8267">
                  <c:v>18</c:v>
                </c:pt>
                <c:pt idx="8268">
                  <c:v>18</c:v>
                </c:pt>
                <c:pt idx="8269">
                  <c:v>18.05</c:v>
                </c:pt>
                <c:pt idx="8270">
                  <c:v>18.05</c:v>
                </c:pt>
                <c:pt idx="8271">
                  <c:v>18.15</c:v>
                </c:pt>
                <c:pt idx="8272">
                  <c:v>18.1</c:v>
                </c:pt>
                <c:pt idx="8273">
                  <c:v>18.15</c:v>
                </c:pt>
                <c:pt idx="8274">
                  <c:v>18.15</c:v>
                </c:pt>
                <c:pt idx="8275">
                  <c:v>18.3</c:v>
                </c:pt>
                <c:pt idx="8276">
                  <c:v>18.3</c:v>
                </c:pt>
                <c:pt idx="8277">
                  <c:v>18.35</c:v>
                </c:pt>
                <c:pt idx="8278">
                  <c:v>18.35</c:v>
                </c:pt>
                <c:pt idx="8279">
                  <c:v>18.35</c:v>
                </c:pt>
                <c:pt idx="8280">
                  <c:v>18.4</c:v>
                </c:pt>
                <c:pt idx="8281">
                  <c:v>18.45</c:v>
                </c:pt>
                <c:pt idx="8282">
                  <c:v>18.5</c:v>
                </c:pt>
                <c:pt idx="8283">
                  <c:v>18.5</c:v>
                </c:pt>
                <c:pt idx="8284">
                  <c:v>18.5</c:v>
                </c:pt>
                <c:pt idx="8285">
                  <c:v>18.5</c:v>
                </c:pt>
                <c:pt idx="8286">
                  <c:v>18.5</c:v>
                </c:pt>
                <c:pt idx="8287">
                  <c:v>18.5</c:v>
                </c:pt>
                <c:pt idx="8288">
                  <c:v>18.45</c:v>
                </c:pt>
                <c:pt idx="8289">
                  <c:v>18.45</c:v>
                </c:pt>
                <c:pt idx="8290">
                  <c:v>18.5</c:v>
                </c:pt>
                <c:pt idx="8291">
                  <c:v>18.45</c:v>
                </c:pt>
                <c:pt idx="8292">
                  <c:v>18.4</c:v>
                </c:pt>
                <c:pt idx="8293">
                  <c:v>18.35</c:v>
                </c:pt>
                <c:pt idx="8294">
                  <c:v>18.35</c:v>
                </c:pt>
                <c:pt idx="8295">
                  <c:v>18.3</c:v>
                </c:pt>
                <c:pt idx="8296">
                  <c:v>18.3</c:v>
                </c:pt>
                <c:pt idx="8297">
                  <c:v>18.25</c:v>
                </c:pt>
                <c:pt idx="8298">
                  <c:v>18.25</c:v>
                </c:pt>
                <c:pt idx="8299">
                  <c:v>18.2</c:v>
                </c:pt>
                <c:pt idx="8300">
                  <c:v>18.2</c:v>
                </c:pt>
                <c:pt idx="8301">
                  <c:v>18.2</c:v>
                </c:pt>
                <c:pt idx="8302">
                  <c:v>18.15</c:v>
                </c:pt>
                <c:pt idx="8303">
                  <c:v>18.15</c:v>
                </c:pt>
                <c:pt idx="8304">
                  <c:v>18.1</c:v>
                </c:pt>
                <c:pt idx="8305">
                  <c:v>18.1</c:v>
                </c:pt>
                <c:pt idx="8306">
                  <c:v>18.05</c:v>
                </c:pt>
                <c:pt idx="8307">
                  <c:v>18.05</c:v>
                </c:pt>
                <c:pt idx="8308">
                  <c:v>18</c:v>
                </c:pt>
                <c:pt idx="8309">
                  <c:v>18</c:v>
                </c:pt>
                <c:pt idx="8310">
                  <c:v>18</c:v>
                </c:pt>
                <c:pt idx="8311">
                  <c:v>18</c:v>
                </c:pt>
                <c:pt idx="8312">
                  <c:v>18</c:v>
                </c:pt>
                <c:pt idx="8313">
                  <c:v>18</c:v>
                </c:pt>
                <c:pt idx="8314">
                  <c:v>18.05</c:v>
                </c:pt>
                <c:pt idx="8315">
                  <c:v>18.05</c:v>
                </c:pt>
                <c:pt idx="8316">
                  <c:v>18.1</c:v>
                </c:pt>
                <c:pt idx="8317">
                  <c:v>18.15</c:v>
                </c:pt>
                <c:pt idx="8318">
                  <c:v>18.15</c:v>
                </c:pt>
                <c:pt idx="8319">
                  <c:v>18.15</c:v>
                </c:pt>
                <c:pt idx="8320">
                  <c:v>18.25</c:v>
                </c:pt>
                <c:pt idx="8321">
                  <c:v>18.25</c:v>
                </c:pt>
                <c:pt idx="8322">
                  <c:v>18.3</c:v>
                </c:pt>
                <c:pt idx="8323">
                  <c:v>18.3</c:v>
                </c:pt>
                <c:pt idx="8324">
                  <c:v>18.3</c:v>
                </c:pt>
                <c:pt idx="8325">
                  <c:v>18.35</c:v>
                </c:pt>
                <c:pt idx="8326">
                  <c:v>18.4</c:v>
                </c:pt>
                <c:pt idx="8327">
                  <c:v>18.45</c:v>
                </c:pt>
                <c:pt idx="8328">
                  <c:v>18.5</c:v>
                </c:pt>
                <c:pt idx="8329">
                  <c:v>18.5</c:v>
                </c:pt>
                <c:pt idx="8330">
                  <c:v>18.55</c:v>
                </c:pt>
                <c:pt idx="8331">
                  <c:v>18.6</c:v>
                </c:pt>
                <c:pt idx="8332">
                  <c:v>18.6</c:v>
                </c:pt>
                <c:pt idx="8333">
                  <c:v>18.6</c:v>
                </c:pt>
                <c:pt idx="8334">
                  <c:v>18.6</c:v>
                </c:pt>
                <c:pt idx="8335">
                  <c:v>18.65</c:v>
                </c:pt>
                <c:pt idx="8336">
                  <c:v>18.65</c:v>
                </c:pt>
                <c:pt idx="8337">
                  <c:v>18.7</c:v>
                </c:pt>
                <c:pt idx="8338">
                  <c:v>18.7</c:v>
                </c:pt>
                <c:pt idx="8339">
                  <c:v>18.75</c:v>
                </c:pt>
                <c:pt idx="8340">
                  <c:v>18.75</c:v>
                </c:pt>
                <c:pt idx="8341">
                  <c:v>18.75</c:v>
                </c:pt>
                <c:pt idx="8342">
                  <c:v>18.8</c:v>
                </c:pt>
                <c:pt idx="8343">
                  <c:v>18.8</c:v>
                </c:pt>
                <c:pt idx="8344">
                  <c:v>18.8</c:v>
                </c:pt>
                <c:pt idx="8345">
                  <c:v>18.85</c:v>
                </c:pt>
                <c:pt idx="8346">
                  <c:v>18.9</c:v>
                </c:pt>
                <c:pt idx="8347">
                  <c:v>18.9</c:v>
                </c:pt>
                <c:pt idx="8348">
                  <c:v>18.9</c:v>
                </c:pt>
                <c:pt idx="8349">
                  <c:v>18.9</c:v>
                </c:pt>
                <c:pt idx="8350">
                  <c:v>18.95</c:v>
                </c:pt>
                <c:pt idx="8351">
                  <c:v>18.95</c:v>
                </c:pt>
                <c:pt idx="8352">
                  <c:v>19</c:v>
                </c:pt>
                <c:pt idx="8353">
                  <c:v>19</c:v>
                </c:pt>
                <c:pt idx="8354">
                  <c:v>19</c:v>
                </c:pt>
                <c:pt idx="8355">
                  <c:v>19.1</c:v>
                </c:pt>
                <c:pt idx="8356">
                  <c:v>19.15</c:v>
                </c:pt>
                <c:pt idx="8357">
                  <c:v>19.2</c:v>
                </c:pt>
                <c:pt idx="8358">
                  <c:v>19.2</c:v>
                </c:pt>
                <c:pt idx="8359">
                  <c:v>19.25</c:v>
                </c:pt>
                <c:pt idx="8360">
                  <c:v>19.3</c:v>
                </c:pt>
                <c:pt idx="8361">
                  <c:v>19.3</c:v>
                </c:pt>
                <c:pt idx="8362">
                  <c:v>19.3</c:v>
                </c:pt>
                <c:pt idx="8363">
                  <c:v>19.35</c:v>
                </c:pt>
                <c:pt idx="8364">
                  <c:v>19.35</c:v>
                </c:pt>
                <c:pt idx="8365">
                  <c:v>19.4</c:v>
                </c:pt>
                <c:pt idx="8366">
                  <c:v>19.35</c:v>
                </c:pt>
                <c:pt idx="8367">
                  <c:v>19.4</c:v>
                </c:pt>
                <c:pt idx="8368">
                  <c:v>19.4</c:v>
                </c:pt>
                <c:pt idx="8369">
                  <c:v>19.35</c:v>
                </c:pt>
                <c:pt idx="8370">
                  <c:v>19.35</c:v>
                </c:pt>
                <c:pt idx="8371">
                  <c:v>19.35</c:v>
                </c:pt>
                <c:pt idx="8372">
                  <c:v>19.35</c:v>
                </c:pt>
                <c:pt idx="8373">
                  <c:v>19.35</c:v>
                </c:pt>
                <c:pt idx="8374">
                  <c:v>19.35</c:v>
                </c:pt>
                <c:pt idx="8375">
                  <c:v>19.35</c:v>
                </c:pt>
                <c:pt idx="8376">
                  <c:v>19.35</c:v>
                </c:pt>
                <c:pt idx="8377">
                  <c:v>19.35</c:v>
                </c:pt>
                <c:pt idx="8378">
                  <c:v>19.35</c:v>
                </c:pt>
                <c:pt idx="8379">
                  <c:v>19.35</c:v>
                </c:pt>
                <c:pt idx="8380">
                  <c:v>19.35</c:v>
                </c:pt>
                <c:pt idx="8381">
                  <c:v>19.3</c:v>
                </c:pt>
                <c:pt idx="8382">
                  <c:v>19.3</c:v>
                </c:pt>
                <c:pt idx="8383">
                  <c:v>19.3</c:v>
                </c:pt>
                <c:pt idx="8384">
                  <c:v>19.3</c:v>
                </c:pt>
                <c:pt idx="8385">
                  <c:v>19.3</c:v>
                </c:pt>
                <c:pt idx="8386">
                  <c:v>19.3</c:v>
                </c:pt>
                <c:pt idx="8387">
                  <c:v>19.3</c:v>
                </c:pt>
                <c:pt idx="8388">
                  <c:v>19.35</c:v>
                </c:pt>
                <c:pt idx="8389">
                  <c:v>19.35</c:v>
                </c:pt>
                <c:pt idx="8390">
                  <c:v>19.35</c:v>
                </c:pt>
                <c:pt idx="8391">
                  <c:v>19.35</c:v>
                </c:pt>
                <c:pt idx="8392">
                  <c:v>19.35</c:v>
                </c:pt>
                <c:pt idx="8393">
                  <c:v>19.35</c:v>
                </c:pt>
                <c:pt idx="8394">
                  <c:v>19.35</c:v>
                </c:pt>
                <c:pt idx="8395">
                  <c:v>19.35</c:v>
                </c:pt>
                <c:pt idx="8396">
                  <c:v>19.35</c:v>
                </c:pt>
                <c:pt idx="8397">
                  <c:v>19.35</c:v>
                </c:pt>
                <c:pt idx="8398">
                  <c:v>19.35</c:v>
                </c:pt>
                <c:pt idx="8399">
                  <c:v>19.35</c:v>
                </c:pt>
                <c:pt idx="8400">
                  <c:v>19.35</c:v>
                </c:pt>
                <c:pt idx="8401">
                  <c:v>19.35</c:v>
                </c:pt>
                <c:pt idx="8402">
                  <c:v>19.35</c:v>
                </c:pt>
                <c:pt idx="8403">
                  <c:v>19.35</c:v>
                </c:pt>
                <c:pt idx="8404">
                  <c:v>19.4</c:v>
                </c:pt>
                <c:pt idx="8405">
                  <c:v>19.4</c:v>
                </c:pt>
                <c:pt idx="8406">
                  <c:v>19.4</c:v>
                </c:pt>
                <c:pt idx="8407">
                  <c:v>19.4</c:v>
                </c:pt>
                <c:pt idx="8408">
                  <c:v>19.4</c:v>
                </c:pt>
                <c:pt idx="8409">
                  <c:v>19.4</c:v>
                </c:pt>
                <c:pt idx="8410">
                  <c:v>19.35</c:v>
                </c:pt>
                <c:pt idx="8411">
                  <c:v>19.35</c:v>
                </c:pt>
                <c:pt idx="8412">
                  <c:v>19.35</c:v>
                </c:pt>
                <c:pt idx="8413">
                  <c:v>19.35</c:v>
                </c:pt>
                <c:pt idx="8414">
                  <c:v>19.3</c:v>
                </c:pt>
                <c:pt idx="8415">
                  <c:v>19.3</c:v>
                </c:pt>
                <c:pt idx="8416">
                  <c:v>19.3</c:v>
                </c:pt>
                <c:pt idx="8417">
                  <c:v>19.3</c:v>
                </c:pt>
                <c:pt idx="8418">
                  <c:v>19.3</c:v>
                </c:pt>
                <c:pt idx="8419">
                  <c:v>19.3</c:v>
                </c:pt>
                <c:pt idx="8420">
                  <c:v>19.3</c:v>
                </c:pt>
                <c:pt idx="8421">
                  <c:v>19.3</c:v>
                </c:pt>
                <c:pt idx="8422">
                  <c:v>19.3</c:v>
                </c:pt>
                <c:pt idx="8423">
                  <c:v>19.3</c:v>
                </c:pt>
                <c:pt idx="8424">
                  <c:v>19.25</c:v>
                </c:pt>
                <c:pt idx="8425">
                  <c:v>19.3</c:v>
                </c:pt>
                <c:pt idx="8426">
                  <c:v>19.3</c:v>
                </c:pt>
                <c:pt idx="8427">
                  <c:v>19.3</c:v>
                </c:pt>
                <c:pt idx="8428">
                  <c:v>19.3</c:v>
                </c:pt>
                <c:pt idx="8429">
                  <c:v>19.3</c:v>
                </c:pt>
                <c:pt idx="8430">
                  <c:v>19.3</c:v>
                </c:pt>
                <c:pt idx="8431">
                  <c:v>19.3</c:v>
                </c:pt>
                <c:pt idx="8432">
                  <c:v>19.3</c:v>
                </c:pt>
                <c:pt idx="8433">
                  <c:v>19.3</c:v>
                </c:pt>
                <c:pt idx="8434">
                  <c:v>19.3</c:v>
                </c:pt>
                <c:pt idx="8435">
                  <c:v>19.3</c:v>
                </c:pt>
                <c:pt idx="8436">
                  <c:v>19.3</c:v>
                </c:pt>
                <c:pt idx="8437">
                  <c:v>19.3</c:v>
                </c:pt>
                <c:pt idx="8438">
                  <c:v>19.3</c:v>
                </c:pt>
                <c:pt idx="8439">
                  <c:v>19.3</c:v>
                </c:pt>
                <c:pt idx="8440">
                  <c:v>19.3</c:v>
                </c:pt>
                <c:pt idx="8441">
                  <c:v>19.3</c:v>
                </c:pt>
                <c:pt idx="8442">
                  <c:v>19.35</c:v>
                </c:pt>
                <c:pt idx="8443">
                  <c:v>19.35</c:v>
                </c:pt>
                <c:pt idx="8444">
                  <c:v>19.35</c:v>
                </c:pt>
                <c:pt idx="8445">
                  <c:v>19.35</c:v>
                </c:pt>
                <c:pt idx="8446">
                  <c:v>19.35</c:v>
                </c:pt>
                <c:pt idx="8447">
                  <c:v>19.35</c:v>
                </c:pt>
                <c:pt idx="8448">
                  <c:v>19.35</c:v>
                </c:pt>
                <c:pt idx="8449">
                  <c:v>19.4</c:v>
                </c:pt>
                <c:pt idx="8450">
                  <c:v>19.4</c:v>
                </c:pt>
                <c:pt idx="8451">
                  <c:v>19.5</c:v>
                </c:pt>
                <c:pt idx="8452">
                  <c:v>19.5</c:v>
                </c:pt>
                <c:pt idx="8453">
                  <c:v>19.5</c:v>
                </c:pt>
                <c:pt idx="8454">
                  <c:v>19.55</c:v>
                </c:pt>
                <c:pt idx="8455">
                  <c:v>19.55</c:v>
                </c:pt>
                <c:pt idx="8456">
                  <c:v>19.55</c:v>
                </c:pt>
                <c:pt idx="8457">
                  <c:v>19.55</c:v>
                </c:pt>
                <c:pt idx="8458">
                  <c:v>19.55</c:v>
                </c:pt>
                <c:pt idx="8459">
                  <c:v>19.55</c:v>
                </c:pt>
                <c:pt idx="8460">
                  <c:v>19.55</c:v>
                </c:pt>
                <c:pt idx="8461">
                  <c:v>19.5</c:v>
                </c:pt>
                <c:pt idx="8462">
                  <c:v>19.5</c:v>
                </c:pt>
                <c:pt idx="8463">
                  <c:v>19.5</c:v>
                </c:pt>
                <c:pt idx="8464">
                  <c:v>19.5</c:v>
                </c:pt>
                <c:pt idx="8465">
                  <c:v>19.5</c:v>
                </c:pt>
                <c:pt idx="8466">
                  <c:v>19.5</c:v>
                </c:pt>
                <c:pt idx="8467">
                  <c:v>19.5</c:v>
                </c:pt>
                <c:pt idx="8468">
                  <c:v>19.5</c:v>
                </c:pt>
                <c:pt idx="8469">
                  <c:v>19.45</c:v>
                </c:pt>
                <c:pt idx="8470">
                  <c:v>19.45</c:v>
                </c:pt>
                <c:pt idx="8471">
                  <c:v>19.45</c:v>
                </c:pt>
                <c:pt idx="8472">
                  <c:v>19.45</c:v>
                </c:pt>
                <c:pt idx="8473">
                  <c:v>19.45</c:v>
                </c:pt>
                <c:pt idx="8474">
                  <c:v>19.45</c:v>
                </c:pt>
                <c:pt idx="8475">
                  <c:v>19.45</c:v>
                </c:pt>
                <c:pt idx="8476">
                  <c:v>19.45</c:v>
                </c:pt>
                <c:pt idx="8477">
                  <c:v>19.45</c:v>
                </c:pt>
                <c:pt idx="8478">
                  <c:v>19.45</c:v>
                </c:pt>
                <c:pt idx="8479">
                  <c:v>19.45</c:v>
                </c:pt>
                <c:pt idx="8480">
                  <c:v>19.5</c:v>
                </c:pt>
                <c:pt idx="8481">
                  <c:v>19.5</c:v>
                </c:pt>
                <c:pt idx="8482">
                  <c:v>19.5</c:v>
                </c:pt>
                <c:pt idx="8483">
                  <c:v>19.5</c:v>
                </c:pt>
                <c:pt idx="8484">
                  <c:v>19.5</c:v>
                </c:pt>
                <c:pt idx="8485">
                  <c:v>19.5</c:v>
                </c:pt>
                <c:pt idx="8486">
                  <c:v>19.5</c:v>
                </c:pt>
                <c:pt idx="8487">
                  <c:v>19.5</c:v>
                </c:pt>
                <c:pt idx="8488">
                  <c:v>19.5</c:v>
                </c:pt>
                <c:pt idx="8489">
                  <c:v>19.45</c:v>
                </c:pt>
                <c:pt idx="8490">
                  <c:v>19.5</c:v>
                </c:pt>
                <c:pt idx="8491">
                  <c:v>19.5</c:v>
                </c:pt>
                <c:pt idx="8492">
                  <c:v>19.5</c:v>
                </c:pt>
                <c:pt idx="8493">
                  <c:v>19.5</c:v>
                </c:pt>
                <c:pt idx="8494">
                  <c:v>19.5</c:v>
                </c:pt>
                <c:pt idx="8495">
                  <c:v>19.45</c:v>
                </c:pt>
                <c:pt idx="8496">
                  <c:v>19.4</c:v>
                </c:pt>
                <c:pt idx="8497">
                  <c:v>19.4</c:v>
                </c:pt>
                <c:pt idx="8498">
                  <c:v>19.5</c:v>
                </c:pt>
                <c:pt idx="8499">
                  <c:v>19.5</c:v>
                </c:pt>
                <c:pt idx="8500">
                  <c:v>19.5</c:v>
                </c:pt>
                <c:pt idx="8501">
                  <c:v>19.5</c:v>
                </c:pt>
                <c:pt idx="8502">
                  <c:v>19.55</c:v>
                </c:pt>
                <c:pt idx="8503">
                  <c:v>19.55</c:v>
                </c:pt>
                <c:pt idx="8504">
                  <c:v>19.45</c:v>
                </c:pt>
                <c:pt idx="8505">
                  <c:v>19.4</c:v>
                </c:pt>
                <c:pt idx="8506">
                  <c:v>19.35</c:v>
                </c:pt>
                <c:pt idx="8507">
                  <c:v>19.3</c:v>
                </c:pt>
                <c:pt idx="8508">
                  <c:v>19.2</c:v>
                </c:pt>
                <c:pt idx="8509">
                  <c:v>19.15</c:v>
                </c:pt>
                <c:pt idx="8510">
                  <c:v>19.1</c:v>
                </c:pt>
                <c:pt idx="8511">
                  <c:v>19</c:v>
                </c:pt>
                <c:pt idx="8512">
                  <c:v>18.95</c:v>
                </c:pt>
                <c:pt idx="8513">
                  <c:v>18.9</c:v>
                </c:pt>
                <c:pt idx="8514">
                  <c:v>18.85</c:v>
                </c:pt>
                <c:pt idx="8515">
                  <c:v>18.8</c:v>
                </c:pt>
                <c:pt idx="8516">
                  <c:v>18.8</c:v>
                </c:pt>
                <c:pt idx="8517">
                  <c:v>18.75</c:v>
                </c:pt>
                <c:pt idx="8518">
                  <c:v>18.7</c:v>
                </c:pt>
                <c:pt idx="8519">
                  <c:v>18.7</c:v>
                </c:pt>
                <c:pt idx="8520">
                  <c:v>18.7</c:v>
                </c:pt>
                <c:pt idx="8521">
                  <c:v>18.7</c:v>
                </c:pt>
                <c:pt idx="8522">
                  <c:v>18.65</c:v>
                </c:pt>
                <c:pt idx="8523">
                  <c:v>18.65</c:v>
                </c:pt>
                <c:pt idx="8524">
                  <c:v>18.6</c:v>
                </c:pt>
                <c:pt idx="8525">
                  <c:v>18.55</c:v>
                </c:pt>
                <c:pt idx="8526">
                  <c:v>18.5</c:v>
                </c:pt>
                <c:pt idx="8527">
                  <c:v>18.5</c:v>
                </c:pt>
                <c:pt idx="8528">
                  <c:v>18.5</c:v>
                </c:pt>
                <c:pt idx="8529">
                  <c:v>18.5</c:v>
                </c:pt>
                <c:pt idx="8530">
                  <c:v>18.5</c:v>
                </c:pt>
                <c:pt idx="8531">
                  <c:v>18.5</c:v>
                </c:pt>
                <c:pt idx="8532">
                  <c:v>18.45</c:v>
                </c:pt>
                <c:pt idx="8533">
                  <c:v>18.45</c:v>
                </c:pt>
                <c:pt idx="8534">
                  <c:v>18.45</c:v>
                </c:pt>
                <c:pt idx="8535">
                  <c:v>18.45</c:v>
                </c:pt>
                <c:pt idx="8536">
                  <c:v>18.4</c:v>
                </c:pt>
                <c:pt idx="8537">
                  <c:v>18.4</c:v>
                </c:pt>
                <c:pt idx="8538">
                  <c:v>18.4</c:v>
                </c:pt>
                <c:pt idx="8539">
                  <c:v>18.45</c:v>
                </c:pt>
                <c:pt idx="8540">
                  <c:v>18.45</c:v>
                </c:pt>
                <c:pt idx="8541">
                  <c:v>18.5</c:v>
                </c:pt>
                <c:pt idx="8542">
                  <c:v>18.5</c:v>
                </c:pt>
                <c:pt idx="8543">
                  <c:v>18.5</c:v>
                </c:pt>
                <c:pt idx="8544">
                  <c:v>18.5</c:v>
                </c:pt>
                <c:pt idx="8545">
                  <c:v>18.5</c:v>
                </c:pt>
                <c:pt idx="8546">
                  <c:v>18.5</c:v>
                </c:pt>
                <c:pt idx="8547">
                  <c:v>18.5</c:v>
                </c:pt>
                <c:pt idx="8548">
                  <c:v>18.5</c:v>
                </c:pt>
                <c:pt idx="8549">
                  <c:v>18.45</c:v>
                </c:pt>
                <c:pt idx="8550">
                  <c:v>18.45</c:v>
                </c:pt>
                <c:pt idx="8551">
                  <c:v>18.45</c:v>
                </c:pt>
                <c:pt idx="8552">
                  <c:v>18.45</c:v>
                </c:pt>
                <c:pt idx="8553">
                  <c:v>18.4</c:v>
                </c:pt>
                <c:pt idx="8554">
                  <c:v>18.4</c:v>
                </c:pt>
                <c:pt idx="8555">
                  <c:v>18.4</c:v>
                </c:pt>
                <c:pt idx="8556">
                  <c:v>18.4</c:v>
                </c:pt>
                <c:pt idx="8557">
                  <c:v>18.4</c:v>
                </c:pt>
                <c:pt idx="8558">
                  <c:v>18.4</c:v>
                </c:pt>
                <c:pt idx="8559">
                  <c:v>18.4</c:v>
                </c:pt>
                <c:pt idx="8560">
                  <c:v>18.4</c:v>
                </c:pt>
                <c:pt idx="8561">
                  <c:v>18.4</c:v>
                </c:pt>
                <c:pt idx="8562">
                  <c:v>18.4</c:v>
                </c:pt>
                <c:pt idx="8563">
                  <c:v>18.35</c:v>
                </c:pt>
                <c:pt idx="8564">
                  <c:v>18.35</c:v>
                </c:pt>
                <c:pt idx="8565">
                  <c:v>18.35</c:v>
                </c:pt>
                <c:pt idx="8566">
                  <c:v>18.35</c:v>
                </c:pt>
                <c:pt idx="8567">
                  <c:v>18.3</c:v>
                </c:pt>
                <c:pt idx="8568">
                  <c:v>18.3</c:v>
                </c:pt>
                <c:pt idx="8569">
                  <c:v>18.3</c:v>
                </c:pt>
                <c:pt idx="8570">
                  <c:v>18.3</c:v>
                </c:pt>
                <c:pt idx="8571">
                  <c:v>18.3</c:v>
                </c:pt>
                <c:pt idx="8572">
                  <c:v>18.3</c:v>
                </c:pt>
                <c:pt idx="8573">
                  <c:v>18.3</c:v>
                </c:pt>
                <c:pt idx="8574">
                  <c:v>18.3</c:v>
                </c:pt>
                <c:pt idx="8575">
                  <c:v>18.3</c:v>
                </c:pt>
                <c:pt idx="8576">
                  <c:v>18.3</c:v>
                </c:pt>
                <c:pt idx="8577">
                  <c:v>18.35</c:v>
                </c:pt>
                <c:pt idx="8578">
                  <c:v>18.4</c:v>
                </c:pt>
                <c:pt idx="8579">
                  <c:v>18.4</c:v>
                </c:pt>
                <c:pt idx="8580">
                  <c:v>18.45</c:v>
                </c:pt>
                <c:pt idx="8581">
                  <c:v>18.5</c:v>
                </c:pt>
                <c:pt idx="8582">
                  <c:v>18.55</c:v>
                </c:pt>
                <c:pt idx="8583">
                  <c:v>18.55</c:v>
                </c:pt>
                <c:pt idx="8584">
                  <c:v>18.55</c:v>
                </c:pt>
                <c:pt idx="8585">
                  <c:v>18.6</c:v>
                </c:pt>
                <c:pt idx="8586">
                  <c:v>18.55</c:v>
                </c:pt>
                <c:pt idx="8587">
                  <c:v>18.5</c:v>
                </c:pt>
                <c:pt idx="8588">
                  <c:v>18.5</c:v>
                </c:pt>
                <c:pt idx="8589">
                  <c:v>18.5</c:v>
                </c:pt>
                <c:pt idx="8590">
                  <c:v>18.45</c:v>
                </c:pt>
                <c:pt idx="8591">
                  <c:v>18.45</c:v>
                </c:pt>
                <c:pt idx="8592">
                  <c:v>18.45</c:v>
                </c:pt>
                <c:pt idx="8593">
                  <c:v>18.45</c:v>
                </c:pt>
                <c:pt idx="8594">
                  <c:v>18.4</c:v>
                </c:pt>
                <c:pt idx="8595">
                  <c:v>18.4</c:v>
                </c:pt>
                <c:pt idx="8596">
                  <c:v>18.4</c:v>
                </c:pt>
                <c:pt idx="8597">
                  <c:v>18.4</c:v>
                </c:pt>
                <c:pt idx="8598">
                  <c:v>18.4</c:v>
                </c:pt>
                <c:pt idx="8599">
                  <c:v>18.4</c:v>
                </c:pt>
                <c:pt idx="8600">
                  <c:v>18.35</c:v>
                </c:pt>
                <c:pt idx="8601">
                  <c:v>18.35</c:v>
                </c:pt>
                <c:pt idx="8602">
                  <c:v>18.35</c:v>
                </c:pt>
                <c:pt idx="8603">
                  <c:v>18.3</c:v>
                </c:pt>
                <c:pt idx="8604">
                  <c:v>18.3</c:v>
                </c:pt>
                <c:pt idx="8605">
                  <c:v>18.3</c:v>
                </c:pt>
                <c:pt idx="8606">
                  <c:v>18.3</c:v>
                </c:pt>
                <c:pt idx="8607">
                  <c:v>18.3</c:v>
                </c:pt>
                <c:pt idx="8608">
                  <c:v>18.25</c:v>
                </c:pt>
                <c:pt idx="8609">
                  <c:v>18.25</c:v>
                </c:pt>
                <c:pt idx="8610">
                  <c:v>18.25</c:v>
                </c:pt>
                <c:pt idx="8611">
                  <c:v>18.35</c:v>
                </c:pt>
                <c:pt idx="8612">
                  <c:v>18.4</c:v>
                </c:pt>
                <c:pt idx="8613">
                  <c:v>18.4</c:v>
                </c:pt>
                <c:pt idx="8614">
                  <c:v>18.4</c:v>
                </c:pt>
                <c:pt idx="8615">
                  <c:v>18.45</c:v>
                </c:pt>
                <c:pt idx="8616">
                  <c:v>18.45</c:v>
                </c:pt>
                <c:pt idx="8617">
                  <c:v>18.45</c:v>
                </c:pt>
                <c:pt idx="8618">
                  <c:v>18.45</c:v>
                </c:pt>
                <c:pt idx="8619">
                  <c:v>18.4</c:v>
                </c:pt>
                <c:pt idx="8620">
                  <c:v>18.4</c:v>
                </c:pt>
                <c:pt idx="8621">
                  <c:v>18.4</c:v>
                </c:pt>
                <c:pt idx="8622">
                  <c:v>18.4</c:v>
                </c:pt>
                <c:pt idx="8623">
                  <c:v>18.4</c:v>
                </c:pt>
                <c:pt idx="8624">
                  <c:v>18.4</c:v>
                </c:pt>
                <c:pt idx="8625">
                  <c:v>18.4</c:v>
                </c:pt>
                <c:pt idx="8626">
                  <c:v>18.35</c:v>
                </c:pt>
                <c:pt idx="8627">
                  <c:v>18.35</c:v>
                </c:pt>
                <c:pt idx="8628">
                  <c:v>18.35</c:v>
                </c:pt>
                <c:pt idx="8629">
                  <c:v>18.35</c:v>
                </c:pt>
                <c:pt idx="8630">
                  <c:v>18.3</c:v>
                </c:pt>
                <c:pt idx="8631">
                  <c:v>18.3</c:v>
                </c:pt>
                <c:pt idx="8632">
                  <c:v>18.3</c:v>
                </c:pt>
                <c:pt idx="8633">
                  <c:v>18.25</c:v>
                </c:pt>
                <c:pt idx="8634">
                  <c:v>18.25</c:v>
                </c:pt>
                <c:pt idx="8635">
                  <c:v>18.25</c:v>
                </c:pt>
                <c:pt idx="8636">
                  <c:v>18.2</c:v>
                </c:pt>
                <c:pt idx="8637">
                  <c:v>18.2</c:v>
                </c:pt>
                <c:pt idx="8638">
                  <c:v>18.15</c:v>
                </c:pt>
                <c:pt idx="8639">
                  <c:v>18.15</c:v>
                </c:pt>
                <c:pt idx="8640">
                  <c:v>18.15</c:v>
                </c:pt>
                <c:pt idx="8641">
                  <c:v>18.15</c:v>
                </c:pt>
                <c:pt idx="8642">
                  <c:v>18.15</c:v>
                </c:pt>
                <c:pt idx="8643">
                  <c:v>18.15</c:v>
                </c:pt>
                <c:pt idx="8644">
                  <c:v>18.1</c:v>
                </c:pt>
                <c:pt idx="8645">
                  <c:v>18.1</c:v>
                </c:pt>
                <c:pt idx="8646">
                  <c:v>18.1</c:v>
                </c:pt>
                <c:pt idx="8647">
                  <c:v>18.1</c:v>
                </c:pt>
                <c:pt idx="8648">
                  <c:v>18.1</c:v>
                </c:pt>
                <c:pt idx="8649">
                  <c:v>18.05</c:v>
                </c:pt>
                <c:pt idx="8650">
                  <c:v>18.05</c:v>
                </c:pt>
                <c:pt idx="8651">
                  <c:v>18.05</c:v>
                </c:pt>
                <c:pt idx="8652">
                  <c:v>18.05</c:v>
                </c:pt>
                <c:pt idx="8653">
                  <c:v>18.05</c:v>
                </c:pt>
                <c:pt idx="8654">
                  <c:v>18.05</c:v>
                </c:pt>
                <c:pt idx="8655">
                  <c:v>18.05</c:v>
                </c:pt>
                <c:pt idx="8656">
                  <c:v>18.05</c:v>
                </c:pt>
                <c:pt idx="8657">
                  <c:v>18.05</c:v>
                </c:pt>
                <c:pt idx="8658">
                  <c:v>18.05</c:v>
                </c:pt>
                <c:pt idx="8659">
                  <c:v>18.05</c:v>
                </c:pt>
                <c:pt idx="8660">
                  <c:v>18.05</c:v>
                </c:pt>
                <c:pt idx="8661">
                  <c:v>18.05</c:v>
                </c:pt>
                <c:pt idx="8662">
                  <c:v>18.05</c:v>
                </c:pt>
                <c:pt idx="8663">
                  <c:v>18.05</c:v>
                </c:pt>
                <c:pt idx="8664">
                  <c:v>18.05</c:v>
                </c:pt>
                <c:pt idx="8665">
                  <c:v>18.1</c:v>
                </c:pt>
                <c:pt idx="8666">
                  <c:v>18.1</c:v>
                </c:pt>
                <c:pt idx="8667">
                  <c:v>18.1</c:v>
                </c:pt>
                <c:pt idx="8668">
                  <c:v>18.15</c:v>
                </c:pt>
                <c:pt idx="8669">
                  <c:v>18.15</c:v>
                </c:pt>
                <c:pt idx="8670">
                  <c:v>18.15</c:v>
                </c:pt>
                <c:pt idx="8671">
                  <c:v>18.15</c:v>
                </c:pt>
                <c:pt idx="8672">
                  <c:v>18.15</c:v>
                </c:pt>
                <c:pt idx="8673">
                  <c:v>18.15</c:v>
                </c:pt>
                <c:pt idx="8674">
                  <c:v>18.15</c:v>
                </c:pt>
                <c:pt idx="8675">
                  <c:v>18.15</c:v>
                </c:pt>
                <c:pt idx="8676">
                  <c:v>18.15</c:v>
                </c:pt>
                <c:pt idx="8677">
                  <c:v>18.15</c:v>
                </c:pt>
                <c:pt idx="8678">
                  <c:v>18.15</c:v>
                </c:pt>
                <c:pt idx="8679">
                  <c:v>18.15</c:v>
                </c:pt>
                <c:pt idx="8680">
                  <c:v>18.2</c:v>
                </c:pt>
                <c:pt idx="8681">
                  <c:v>18.2</c:v>
                </c:pt>
                <c:pt idx="8682">
                  <c:v>18.2</c:v>
                </c:pt>
                <c:pt idx="8683">
                  <c:v>18.2</c:v>
                </c:pt>
                <c:pt idx="8684">
                  <c:v>18.2</c:v>
                </c:pt>
                <c:pt idx="8685">
                  <c:v>18.2</c:v>
                </c:pt>
                <c:pt idx="8686">
                  <c:v>18.2</c:v>
                </c:pt>
                <c:pt idx="8687">
                  <c:v>18.15</c:v>
                </c:pt>
                <c:pt idx="8688">
                  <c:v>18.2</c:v>
                </c:pt>
                <c:pt idx="8689">
                  <c:v>18.2</c:v>
                </c:pt>
                <c:pt idx="8690">
                  <c:v>18.2</c:v>
                </c:pt>
                <c:pt idx="8691">
                  <c:v>18.2</c:v>
                </c:pt>
                <c:pt idx="8692">
                  <c:v>18.25</c:v>
                </c:pt>
                <c:pt idx="8693">
                  <c:v>18.2</c:v>
                </c:pt>
                <c:pt idx="8694">
                  <c:v>18.2</c:v>
                </c:pt>
                <c:pt idx="8695">
                  <c:v>18.2</c:v>
                </c:pt>
                <c:pt idx="8696">
                  <c:v>18.15</c:v>
                </c:pt>
                <c:pt idx="8697">
                  <c:v>18.15</c:v>
                </c:pt>
                <c:pt idx="8698">
                  <c:v>18.2</c:v>
                </c:pt>
                <c:pt idx="8699">
                  <c:v>18.25</c:v>
                </c:pt>
                <c:pt idx="8700">
                  <c:v>18.25</c:v>
                </c:pt>
                <c:pt idx="8701">
                  <c:v>18.25</c:v>
                </c:pt>
                <c:pt idx="8702">
                  <c:v>18.25</c:v>
                </c:pt>
                <c:pt idx="8703">
                  <c:v>18.2</c:v>
                </c:pt>
                <c:pt idx="8704">
                  <c:v>18.2</c:v>
                </c:pt>
                <c:pt idx="8705">
                  <c:v>18.15</c:v>
                </c:pt>
                <c:pt idx="8706">
                  <c:v>18.15</c:v>
                </c:pt>
                <c:pt idx="8707">
                  <c:v>18.15</c:v>
                </c:pt>
                <c:pt idx="8708">
                  <c:v>18.1</c:v>
                </c:pt>
                <c:pt idx="8709">
                  <c:v>18.1</c:v>
                </c:pt>
                <c:pt idx="8710">
                  <c:v>18.1</c:v>
                </c:pt>
                <c:pt idx="8711">
                  <c:v>18.1</c:v>
                </c:pt>
                <c:pt idx="8712">
                  <c:v>18.1</c:v>
                </c:pt>
                <c:pt idx="8713">
                  <c:v>18.1</c:v>
                </c:pt>
                <c:pt idx="8714">
                  <c:v>18.1</c:v>
                </c:pt>
                <c:pt idx="8715">
                  <c:v>18.05</c:v>
                </c:pt>
                <c:pt idx="8716">
                  <c:v>18.05</c:v>
                </c:pt>
                <c:pt idx="8717">
                  <c:v>18.05</c:v>
                </c:pt>
                <c:pt idx="8718">
                  <c:v>18.15</c:v>
                </c:pt>
                <c:pt idx="8719">
                  <c:v>18.05</c:v>
                </c:pt>
                <c:pt idx="8720">
                  <c:v>18.05</c:v>
                </c:pt>
                <c:pt idx="8721">
                  <c:v>18.1</c:v>
                </c:pt>
                <c:pt idx="8722">
                  <c:v>18.05</c:v>
                </c:pt>
                <c:pt idx="8723">
                  <c:v>18.1</c:v>
                </c:pt>
                <c:pt idx="8724">
                  <c:v>18.1</c:v>
                </c:pt>
                <c:pt idx="8725">
                  <c:v>18.15</c:v>
                </c:pt>
                <c:pt idx="8726">
                  <c:v>18.15</c:v>
                </c:pt>
                <c:pt idx="8727">
                  <c:v>18.15</c:v>
                </c:pt>
                <c:pt idx="8728">
                  <c:v>18.15</c:v>
                </c:pt>
                <c:pt idx="8729">
                  <c:v>18.15</c:v>
                </c:pt>
                <c:pt idx="8730">
                  <c:v>18.1</c:v>
                </c:pt>
                <c:pt idx="8731">
                  <c:v>18.2</c:v>
                </c:pt>
                <c:pt idx="8732">
                  <c:v>18.15</c:v>
                </c:pt>
                <c:pt idx="8733">
                  <c:v>18.15</c:v>
                </c:pt>
                <c:pt idx="8734">
                  <c:v>18.1</c:v>
                </c:pt>
                <c:pt idx="8735">
                  <c:v>18.1</c:v>
                </c:pt>
                <c:pt idx="8736">
                  <c:v>18.1</c:v>
                </c:pt>
                <c:pt idx="8737">
                  <c:v>18</c:v>
                </c:pt>
                <c:pt idx="8738">
                  <c:v>18</c:v>
                </c:pt>
                <c:pt idx="8739">
                  <c:v>18</c:v>
                </c:pt>
                <c:pt idx="8740">
                  <c:v>18</c:v>
                </c:pt>
                <c:pt idx="8741">
                  <c:v>18</c:v>
                </c:pt>
                <c:pt idx="8742">
                  <c:v>17.95</c:v>
                </c:pt>
                <c:pt idx="8743">
                  <c:v>17.95</c:v>
                </c:pt>
                <c:pt idx="8744">
                  <c:v>17.95</c:v>
                </c:pt>
                <c:pt idx="8745">
                  <c:v>18</c:v>
                </c:pt>
                <c:pt idx="8746">
                  <c:v>18</c:v>
                </c:pt>
                <c:pt idx="8747">
                  <c:v>18.1</c:v>
                </c:pt>
                <c:pt idx="8748">
                  <c:v>18.15</c:v>
                </c:pt>
                <c:pt idx="8749">
                  <c:v>18.15</c:v>
                </c:pt>
                <c:pt idx="8750">
                  <c:v>18.15</c:v>
                </c:pt>
                <c:pt idx="8751">
                  <c:v>18.2</c:v>
                </c:pt>
                <c:pt idx="8752">
                  <c:v>18.2</c:v>
                </c:pt>
                <c:pt idx="8753">
                  <c:v>18.2</c:v>
                </c:pt>
                <c:pt idx="8754">
                  <c:v>18.1</c:v>
                </c:pt>
                <c:pt idx="8755">
                  <c:v>18.1</c:v>
                </c:pt>
                <c:pt idx="8756">
                  <c:v>18.1</c:v>
                </c:pt>
                <c:pt idx="8757">
                  <c:v>18.05</c:v>
                </c:pt>
                <c:pt idx="8758">
                  <c:v>18.05</c:v>
                </c:pt>
                <c:pt idx="8759">
                  <c:v>18.05</c:v>
                </c:pt>
                <c:pt idx="8760">
                  <c:v>18.15</c:v>
                </c:pt>
                <c:pt idx="8761">
                  <c:v>18.15</c:v>
                </c:pt>
                <c:pt idx="8762">
                  <c:v>18.1</c:v>
                </c:pt>
                <c:pt idx="8763">
                  <c:v>18.1</c:v>
                </c:pt>
                <c:pt idx="8764">
                  <c:v>18.1</c:v>
                </c:pt>
                <c:pt idx="8765">
                  <c:v>18.05</c:v>
                </c:pt>
                <c:pt idx="8766">
                  <c:v>18.05</c:v>
                </c:pt>
                <c:pt idx="8767">
                  <c:v>17.95</c:v>
                </c:pt>
                <c:pt idx="8768">
                  <c:v>17.95</c:v>
                </c:pt>
                <c:pt idx="8769">
                  <c:v>17.95</c:v>
                </c:pt>
                <c:pt idx="8770">
                  <c:v>17.95</c:v>
                </c:pt>
                <c:pt idx="8771">
                  <c:v>17.95</c:v>
                </c:pt>
                <c:pt idx="8772">
                  <c:v>17.95</c:v>
                </c:pt>
                <c:pt idx="8773">
                  <c:v>18.05</c:v>
                </c:pt>
                <c:pt idx="8774">
                  <c:v>18.1</c:v>
                </c:pt>
                <c:pt idx="8775">
                  <c:v>18.1</c:v>
                </c:pt>
                <c:pt idx="8776">
                  <c:v>18.1</c:v>
                </c:pt>
                <c:pt idx="8777">
                  <c:v>18.15</c:v>
                </c:pt>
                <c:pt idx="8778">
                  <c:v>18.15</c:v>
                </c:pt>
                <c:pt idx="8779">
                  <c:v>18.15</c:v>
                </c:pt>
                <c:pt idx="8780">
                  <c:v>18.2</c:v>
                </c:pt>
                <c:pt idx="8781">
                  <c:v>18.25</c:v>
                </c:pt>
                <c:pt idx="8782">
                  <c:v>18.15</c:v>
                </c:pt>
                <c:pt idx="8783">
                  <c:v>18.15</c:v>
                </c:pt>
                <c:pt idx="8784">
                  <c:v>18.1</c:v>
                </c:pt>
                <c:pt idx="8785">
                  <c:v>18.15</c:v>
                </c:pt>
                <c:pt idx="8786">
                  <c:v>18.15</c:v>
                </c:pt>
                <c:pt idx="8787">
                  <c:v>18.15</c:v>
                </c:pt>
                <c:pt idx="8788">
                  <c:v>18.15</c:v>
                </c:pt>
                <c:pt idx="8789">
                  <c:v>18.25</c:v>
                </c:pt>
                <c:pt idx="8790">
                  <c:v>18.3</c:v>
                </c:pt>
                <c:pt idx="8791">
                  <c:v>18.3</c:v>
                </c:pt>
                <c:pt idx="8792">
                  <c:v>18.3</c:v>
                </c:pt>
                <c:pt idx="8793">
                  <c:v>18.3</c:v>
                </c:pt>
                <c:pt idx="8794">
                  <c:v>18.3</c:v>
                </c:pt>
                <c:pt idx="8795">
                  <c:v>18.35</c:v>
                </c:pt>
                <c:pt idx="8796">
                  <c:v>18.35</c:v>
                </c:pt>
                <c:pt idx="8797">
                  <c:v>18.35</c:v>
                </c:pt>
                <c:pt idx="8798">
                  <c:v>18.25</c:v>
                </c:pt>
                <c:pt idx="8799">
                  <c:v>18.3</c:v>
                </c:pt>
                <c:pt idx="8800">
                  <c:v>18.3</c:v>
                </c:pt>
                <c:pt idx="8801">
                  <c:v>18.25</c:v>
                </c:pt>
                <c:pt idx="8802">
                  <c:v>18.35</c:v>
                </c:pt>
                <c:pt idx="8803">
                  <c:v>18.35</c:v>
                </c:pt>
                <c:pt idx="8804">
                  <c:v>18.35</c:v>
                </c:pt>
                <c:pt idx="8805">
                  <c:v>18.35</c:v>
                </c:pt>
                <c:pt idx="8806">
                  <c:v>18.35</c:v>
                </c:pt>
                <c:pt idx="8807">
                  <c:v>18.4</c:v>
                </c:pt>
                <c:pt idx="8808">
                  <c:v>18.4</c:v>
                </c:pt>
                <c:pt idx="8809">
                  <c:v>18.4</c:v>
                </c:pt>
                <c:pt idx="8810">
                  <c:v>18.45</c:v>
                </c:pt>
                <c:pt idx="8811">
                  <c:v>18.45</c:v>
                </c:pt>
                <c:pt idx="8812">
                  <c:v>18.4</c:v>
                </c:pt>
                <c:pt idx="8813">
                  <c:v>18.45</c:v>
                </c:pt>
                <c:pt idx="8814">
                  <c:v>18.35</c:v>
                </c:pt>
                <c:pt idx="8815">
                  <c:v>18.45</c:v>
                </c:pt>
                <c:pt idx="8816">
                  <c:v>18.45</c:v>
                </c:pt>
                <c:pt idx="8817">
                  <c:v>18.45</c:v>
                </c:pt>
                <c:pt idx="8818">
                  <c:v>18.5</c:v>
                </c:pt>
                <c:pt idx="8819">
                  <c:v>18.5</c:v>
                </c:pt>
                <c:pt idx="8820">
                  <c:v>18.5</c:v>
                </c:pt>
                <c:pt idx="8821">
                  <c:v>18.5</c:v>
                </c:pt>
                <c:pt idx="8822">
                  <c:v>18.5</c:v>
                </c:pt>
                <c:pt idx="8823">
                  <c:v>18.5</c:v>
                </c:pt>
                <c:pt idx="8824">
                  <c:v>18.5</c:v>
                </c:pt>
                <c:pt idx="8825">
                  <c:v>18.5</c:v>
                </c:pt>
                <c:pt idx="8826">
                  <c:v>18.5</c:v>
                </c:pt>
                <c:pt idx="8827">
                  <c:v>18.45</c:v>
                </c:pt>
                <c:pt idx="8828">
                  <c:v>18.5</c:v>
                </c:pt>
                <c:pt idx="8829">
                  <c:v>18.5</c:v>
                </c:pt>
                <c:pt idx="8830">
                  <c:v>18.55</c:v>
                </c:pt>
                <c:pt idx="8831">
                  <c:v>18.55</c:v>
                </c:pt>
                <c:pt idx="8832">
                  <c:v>18.6</c:v>
                </c:pt>
                <c:pt idx="8833">
                  <c:v>18.55</c:v>
                </c:pt>
                <c:pt idx="8834">
                  <c:v>18.55</c:v>
                </c:pt>
                <c:pt idx="8835">
                  <c:v>18.5</c:v>
                </c:pt>
                <c:pt idx="8836">
                  <c:v>18.5</c:v>
                </c:pt>
                <c:pt idx="8837">
                  <c:v>18.45</c:v>
                </c:pt>
                <c:pt idx="8838">
                  <c:v>18.4</c:v>
                </c:pt>
                <c:pt idx="8839">
                  <c:v>18.4</c:v>
                </c:pt>
                <c:pt idx="8840">
                  <c:v>18.35</c:v>
                </c:pt>
                <c:pt idx="8841">
                  <c:v>18.35</c:v>
                </c:pt>
                <c:pt idx="8842">
                  <c:v>18.3</c:v>
                </c:pt>
                <c:pt idx="8843">
                  <c:v>18.25</c:v>
                </c:pt>
                <c:pt idx="8844">
                  <c:v>18.2</c:v>
                </c:pt>
                <c:pt idx="8845">
                  <c:v>18.15</c:v>
                </c:pt>
                <c:pt idx="8846">
                  <c:v>18.15</c:v>
                </c:pt>
                <c:pt idx="8847">
                  <c:v>18.15</c:v>
                </c:pt>
                <c:pt idx="8848">
                  <c:v>18.15</c:v>
                </c:pt>
                <c:pt idx="8849">
                  <c:v>18.15</c:v>
                </c:pt>
                <c:pt idx="8850">
                  <c:v>18.15</c:v>
                </c:pt>
                <c:pt idx="8851">
                  <c:v>18.15</c:v>
                </c:pt>
                <c:pt idx="8852">
                  <c:v>18.15</c:v>
                </c:pt>
                <c:pt idx="8853">
                  <c:v>18.15</c:v>
                </c:pt>
                <c:pt idx="8854">
                  <c:v>18.15</c:v>
                </c:pt>
                <c:pt idx="8855">
                  <c:v>18.15</c:v>
                </c:pt>
                <c:pt idx="8856">
                  <c:v>18.15</c:v>
                </c:pt>
                <c:pt idx="8857">
                  <c:v>18.2</c:v>
                </c:pt>
                <c:pt idx="8858">
                  <c:v>18.25</c:v>
                </c:pt>
                <c:pt idx="8859">
                  <c:v>18.2</c:v>
                </c:pt>
                <c:pt idx="8860">
                  <c:v>18.25</c:v>
                </c:pt>
                <c:pt idx="8861">
                  <c:v>18.2</c:v>
                </c:pt>
                <c:pt idx="8862">
                  <c:v>18.2</c:v>
                </c:pt>
                <c:pt idx="8863">
                  <c:v>18.2</c:v>
                </c:pt>
                <c:pt idx="8864">
                  <c:v>18.2</c:v>
                </c:pt>
                <c:pt idx="8865">
                  <c:v>18.2</c:v>
                </c:pt>
                <c:pt idx="8866">
                  <c:v>18.2</c:v>
                </c:pt>
                <c:pt idx="8867">
                  <c:v>18.2</c:v>
                </c:pt>
                <c:pt idx="8868">
                  <c:v>18.2</c:v>
                </c:pt>
                <c:pt idx="8869">
                  <c:v>18.2</c:v>
                </c:pt>
                <c:pt idx="8870">
                  <c:v>18.2</c:v>
                </c:pt>
                <c:pt idx="8871">
                  <c:v>18.15</c:v>
                </c:pt>
                <c:pt idx="8872">
                  <c:v>18.15</c:v>
                </c:pt>
                <c:pt idx="8873">
                  <c:v>18.15</c:v>
                </c:pt>
                <c:pt idx="8874">
                  <c:v>18.15</c:v>
                </c:pt>
                <c:pt idx="8875">
                  <c:v>18.15</c:v>
                </c:pt>
                <c:pt idx="8876">
                  <c:v>18.15</c:v>
                </c:pt>
                <c:pt idx="8877">
                  <c:v>18.15</c:v>
                </c:pt>
                <c:pt idx="8878">
                  <c:v>18.15</c:v>
                </c:pt>
                <c:pt idx="8879">
                  <c:v>18.15</c:v>
                </c:pt>
                <c:pt idx="8880">
                  <c:v>18.1</c:v>
                </c:pt>
                <c:pt idx="8881">
                  <c:v>18.1</c:v>
                </c:pt>
                <c:pt idx="8882">
                  <c:v>18.05</c:v>
                </c:pt>
                <c:pt idx="8883">
                  <c:v>18.05</c:v>
                </c:pt>
                <c:pt idx="8884">
                  <c:v>18.05</c:v>
                </c:pt>
                <c:pt idx="8885">
                  <c:v>18</c:v>
                </c:pt>
                <c:pt idx="8886">
                  <c:v>18</c:v>
                </c:pt>
                <c:pt idx="8887">
                  <c:v>18</c:v>
                </c:pt>
                <c:pt idx="8888">
                  <c:v>17.95</c:v>
                </c:pt>
                <c:pt idx="8889">
                  <c:v>17.95</c:v>
                </c:pt>
                <c:pt idx="8890">
                  <c:v>17.95</c:v>
                </c:pt>
                <c:pt idx="8891">
                  <c:v>18</c:v>
                </c:pt>
                <c:pt idx="8892">
                  <c:v>18</c:v>
                </c:pt>
                <c:pt idx="8893">
                  <c:v>18</c:v>
                </c:pt>
                <c:pt idx="8894">
                  <c:v>18</c:v>
                </c:pt>
                <c:pt idx="8895">
                  <c:v>17.95</c:v>
                </c:pt>
                <c:pt idx="8896">
                  <c:v>17.95</c:v>
                </c:pt>
                <c:pt idx="8897">
                  <c:v>17.95</c:v>
                </c:pt>
                <c:pt idx="8898">
                  <c:v>17.95</c:v>
                </c:pt>
                <c:pt idx="8899">
                  <c:v>18</c:v>
                </c:pt>
                <c:pt idx="8900">
                  <c:v>18</c:v>
                </c:pt>
                <c:pt idx="8901">
                  <c:v>18</c:v>
                </c:pt>
                <c:pt idx="8902">
                  <c:v>18.05</c:v>
                </c:pt>
                <c:pt idx="8903">
                  <c:v>18.05</c:v>
                </c:pt>
                <c:pt idx="8904">
                  <c:v>18</c:v>
                </c:pt>
                <c:pt idx="8905">
                  <c:v>18</c:v>
                </c:pt>
                <c:pt idx="8906">
                  <c:v>18</c:v>
                </c:pt>
                <c:pt idx="8907">
                  <c:v>18</c:v>
                </c:pt>
                <c:pt idx="8908">
                  <c:v>17.95</c:v>
                </c:pt>
                <c:pt idx="8909">
                  <c:v>17.95</c:v>
                </c:pt>
                <c:pt idx="8910">
                  <c:v>17.9</c:v>
                </c:pt>
                <c:pt idx="8911">
                  <c:v>17.9</c:v>
                </c:pt>
                <c:pt idx="8912">
                  <c:v>17.9</c:v>
                </c:pt>
                <c:pt idx="8913">
                  <c:v>17.9</c:v>
                </c:pt>
                <c:pt idx="8914">
                  <c:v>17.9</c:v>
                </c:pt>
                <c:pt idx="8915">
                  <c:v>17.95</c:v>
                </c:pt>
                <c:pt idx="8916">
                  <c:v>17.9</c:v>
                </c:pt>
                <c:pt idx="8917">
                  <c:v>17.9</c:v>
                </c:pt>
                <c:pt idx="8918">
                  <c:v>17.9</c:v>
                </c:pt>
                <c:pt idx="8919">
                  <c:v>17.9</c:v>
                </c:pt>
                <c:pt idx="8920">
                  <c:v>17.9</c:v>
                </c:pt>
                <c:pt idx="8921">
                  <c:v>17.9</c:v>
                </c:pt>
                <c:pt idx="8922">
                  <c:v>17.9</c:v>
                </c:pt>
                <c:pt idx="8923">
                  <c:v>17.9</c:v>
                </c:pt>
                <c:pt idx="8924">
                  <c:v>17.9</c:v>
                </c:pt>
                <c:pt idx="8925">
                  <c:v>17.9</c:v>
                </c:pt>
                <c:pt idx="8926">
                  <c:v>17.9</c:v>
                </c:pt>
                <c:pt idx="8927">
                  <c:v>17.95</c:v>
                </c:pt>
                <c:pt idx="8928">
                  <c:v>17.95</c:v>
                </c:pt>
                <c:pt idx="8929">
                  <c:v>17.95</c:v>
                </c:pt>
                <c:pt idx="8930">
                  <c:v>18</c:v>
                </c:pt>
                <c:pt idx="8931">
                  <c:v>18</c:v>
                </c:pt>
                <c:pt idx="8932">
                  <c:v>18.05</c:v>
                </c:pt>
                <c:pt idx="8933">
                  <c:v>18.05</c:v>
                </c:pt>
                <c:pt idx="8934">
                  <c:v>18.05</c:v>
                </c:pt>
                <c:pt idx="8935">
                  <c:v>18</c:v>
                </c:pt>
                <c:pt idx="8936">
                  <c:v>18</c:v>
                </c:pt>
                <c:pt idx="8937">
                  <c:v>18</c:v>
                </c:pt>
                <c:pt idx="8938">
                  <c:v>18</c:v>
                </c:pt>
                <c:pt idx="8939">
                  <c:v>18</c:v>
                </c:pt>
                <c:pt idx="8940">
                  <c:v>18</c:v>
                </c:pt>
                <c:pt idx="8941">
                  <c:v>18</c:v>
                </c:pt>
                <c:pt idx="8942">
                  <c:v>18.05</c:v>
                </c:pt>
                <c:pt idx="8943">
                  <c:v>18.05</c:v>
                </c:pt>
                <c:pt idx="8944">
                  <c:v>18.05</c:v>
                </c:pt>
                <c:pt idx="8945">
                  <c:v>18.05</c:v>
                </c:pt>
                <c:pt idx="8946">
                  <c:v>18.05</c:v>
                </c:pt>
                <c:pt idx="8947">
                  <c:v>18.05</c:v>
                </c:pt>
                <c:pt idx="8948">
                  <c:v>18.05</c:v>
                </c:pt>
                <c:pt idx="8949">
                  <c:v>18.05</c:v>
                </c:pt>
                <c:pt idx="8950">
                  <c:v>18.05</c:v>
                </c:pt>
                <c:pt idx="8951">
                  <c:v>18.15</c:v>
                </c:pt>
                <c:pt idx="8952">
                  <c:v>18.2</c:v>
                </c:pt>
                <c:pt idx="8953">
                  <c:v>18.25</c:v>
                </c:pt>
                <c:pt idx="8954">
                  <c:v>18.25</c:v>
                </c:pt>
                <c:pt idx="8955">
                  <c:v>18.25</c:v>
                </c:pt>
                <c:pt idx="8956">
                  <c:v>18.3</c:v>
                </c:pt>
                <c:pt idx="8957">
                  <c:v>18.3</c:v>
                </c:pt>
                <c:pt idx="8958">
                  <c:v>18.3</c:v>
                </c:pt>
                <c:pt idx="8959">
                  <c:v>18.25</c:v>
                </c:pt>
                <c:pt idx="8960">
                  <c:v>18.25</c:v>
                </c:pt>
                <c:pt idx="8961">
                  <c:v>18.25</c:v>
                </c:pt>
                <c:pt idx="8962">
                  <c:v>18.25</c:v>
                </c:pt>
                <c:pt idx="8963">
                  <c:v>18.25</c:v>
                </c:pt>
                <c:pt idx="8964">
                  <c:v>18.25</c:v>
                </c:pt>
                <c:pt idx="8965">
                  <c:v>18.25</c:v>
                </c:pt>
                <c:pt idx="8966">
                  <c:v>18.25</c:v>
                </c:pt>
                <c:pt idx="8967">
                  <c:v>18.25</c:v>
                </c:pt>
                <c:pt idx="8968">
                  <c:v>18.25</c:v>
                </c:pt>
                <c:pt idx="8969">
                  <c:v>18.2</c:v>
                </c:pt>
                <c:pt idx="8970">
                  <c:v>18.25</c:v>
                </c:pt>
                <c:pt idx="8971">
                  <c:v>18.25</c:v>
                </c:pt>
                <c:pt idx="8972">
                  <c:v>18.25</c:v>
                </c:pt>
                <c:pt idx="8973">
                  <c:v>18.25</c:v>
                </c:pt>
                <c:pt idx="8974">
                  <c:v>18.25</c:v>
                </c:pt>
                <c:pt idx="8975">
                  <c:v>18.25</c:v>
                </c:pt>
                <c:pt idx="8976">
                  <c:v>18.2</c:v>
                </c:pt>
                <c:pt idx="8977">
                  <c:v>18.15</c:v>
                </c:pt>
                <c:pt idx="8978">
                  <c:v>18.05</c:v>
                </c:pt>
                <c:pt idx="8979">
                  <c:v>18</c:v>
                </c:pt>
                <c:pt idx="8980">
                  <c:v>17.95</c:v>
                </c:pt>
                <c:pt idx="8981">
                  <c:v>17.9</c:v>
                </c:pt>
                <c:pt idx="8982">
                  <c:v>17.9</c:v>
                </c:pt>
                <c:pt idx="8983">
                  <c:v>17.85</c:v>
                </c:pt>
                <c:pt idx="8984">
                  <c:v>17.8</c:v>
                </c:pt>
                <c:pt idx="8985">
                  <c:v>17.8</c:v>
                </c:pt>
                <c:pt idx="8986">
                  <c:v>17.8</c:v>
                </c:pt>
                <c:pt idx="8987">
                  <c:v>17.8</c:v>
                </c:pt>
                <c:pt idx="8988">
                  <c:v>17.8</c:v>
                </c:pt>
                <c:pt idx="8989">
                  <c:v>17.8</c:v>
                </c:pt>
                <c:pt idx="8990">
                  <c:v>17.8</c:v>
                </c:pt>
                <c:pt idx="8991">
                  <c:v>17.75</c:v>
                </c:pt>
                <c:pt idx="8992">
                  <c:v>17.75</c:v>
                </c:pt>
                <c:pt idx="8993">
                  <c:v>17.75</c:v>
                </c:pt>
                <c:pt idx="8994">
                  <c:v>17.7</c:v>
                </c:pt>
                <c:pt idx="8995">
                  <c:v>17.7</c:v>
                </c:pt>
                <c:pt idx="8996">
                  <c:v>17.7</c:v>
                </c:pt>
                <c:pt idx="8997">
                  <c:v>17.7</c:v>
                </c:pt>
                <c:pt idx="8998">
                  <c:v>17.7</c:v>
                </c:pt>
                <c:pt idx="8999">
                  <c:v>17.7</c:v>
                </c:pt>
                <c:pt idx="9000">
                  <c:v>17.7</c:v>
                </c:pt>
                <c:pt idx="9001">
                  <c:v>17.7</c:v>
                </c:pt>
                <c:pt idx="9002">
                  <c:v>17.75</c:v>
                </c:pt>
                <c:pt idx="9003">
                  <c:v>17.75</c:v>
                </c:pt>
                <c:pt idx="9004">
                  <c:v>17.8</c:v>
                </c:pt>
                <c:pt idx="9005">
                  <c:v>17.8</c:v>
                </c:pt>
                <c:pt idx="9006">
                  <c:v>17.8</c:v>
                </c:pt>
                <c:pt idx="9007">
                  <c:v>17.8</c:v>
                </c:pt>
                <c:pt idx="9008">
                  <c:v>17.8</c:v>
                </c:pt>
                <c:pt idx="9009">
                  <c:v>17.8</c:v>
                </c:pt>
                <c:pt idx="9010">
                  <c:v>17.8</c:v>
                </c:pt>
                <c:pt idx="9011">
                  <c:v>17.8</c:v>
                </c:pt>
                <c:pt idx="9012">
                  <c:v>17.8</c:v>
                </c:pt>
                <c:pt idx="9013">
                  <c:v>17.9</c:v>
                </c:pt>
                <c:pt idx="9014">
                  <c:v>17.9</c:v>
                </c:pt>
                <c:pt idx="9015">
                  <c:v>17.9</c:v>
                </c:pt>
                <c:pt idx="9016">
                  <c:v>17.9</c:v>
                </c:pt>
                <c:pt idx="9017">
                  <c:v>17.9</c:v>
                </c:pt>
                <c:pt idx="9018">
                  <c:v>17.9</c:v>
                </c:pt>
                <c:pt idx="9019">
                  <c:v>17.85</c:v>
                </c:pt>
                <c:pt idx="9020">
                  <c:v>17.85</c:v>
                </c:pt>
                <c:pt idx="9021">
                  <c:v>17.85</c:v>
                </c:pt>
                <c:pt idx="9022">
                  <c:v>17.8</c:v>
                </c:pt>
                <c:pt idx="9023">
                  <c:v>17.8</c:v>
                </c:pt>
                <c:pt idx="9024">
                  <c:v>17.8</c:v>
                </c:pt>
                <c:pt idx="9025">
                  <c:v>17.8</c:v>
                </c:pt>
                <c:pt idx="9026">
                  <c:v>17.75</c:v>
                </c:pt>
                <c:pt idx="9027">
                  <c:v>17.8</c:v>
                </c:pt>
                <c:pt idx="9028">
                  <c:v>17.9</c:v>
                </c:pt>
                <c:pt idx="9029">
                  <c:v>18</c:v>
                </c:pt>
                <c:pt idx="9030">
                  <c:v>18.1</c:v>
                </c:pt>
                <c:pt idx="9031">
                  <c:v>18.15</c:v>
                </c:pt>
                <c:pt idx="9032">
                  <c:v>18.25</c:v>
                </c:pt>
                <c:pt idx="9033">
                  <c:v>18.3</c:v>
                </c:pt>
                <c:pt idx="9034">
                  <c:v>18.3</c:v>
                </c:pt>
                <c:pt idx="9035">
                  <c:v>18.3</c:v>
                </c:pt>
                <c:pt idx="9036">
                  <c:v>18.25</c:v>
                </c:pt>
                <c:pt idx="9037">
                  <c:v>18.25</c:v>
                </c:pt>
                <c:pt idx="9038">
                  <c:v>18.25</c:v>
                </c:pt>
                <c:pt idx="9039">
                  <c:v>18.2</c:v>
                </c:pt>
                <c:pt idx="9040">
                  <c:v>18.2</c:v>
                </c:pt>
                <c:pt idx="9041">
                  <c:v>18.15</c:v>
                </c:pt>
                <c:pt idx="9042">
                  <c:v>18.15</c:v>
                </c:pt>
                <c:pt idx="9043">
                  <c:v>18.15</c:v>
                </c:pt>
                <c:pt idx="9044">
                  <c:v>18.2</c:v>
                </c:pt>
                <c:pt idx="9045">
                  <c:v>18.25</c:v>
                </c:pt>
                <c:pt idx="9046">
                  <c:v>18.25</c:v>
                </c:pt>
                <c:pt idx="9047">
                  <c:v>18.25</c:v>
                </c:pt>
                <c:pt idx="9048">
                  <c:v>18.25</c:v>
                </c:pt>
                <c:pt idx="9049">
                  <c:v>18.25</c:v>
                </c:pt>
                <c:pt idx="9050">
                  <c:v>18.25</c:v>
                </c:pt>
                <c:pt idx="9051">
                  <c:v>18.25</c:v>
                </c:pt>
                <c:pt idx="9052">
                  <c:v>18.25</c:v>
                </c:pt>
                <c:pt idx="9053">
                  <c:v>18.25</c:v>
                </c:pt>
                <c:pt idx="9054">
                  <c:v>18.2</c:v>
                </c:pt>
                <c:pt idx="9055">
                  <c:v>18.2</c:v>
                </c:pt>
                <c:pt idx="9056">
                  <c:v>18.15</c:v>
                </c:pt>
                <c:pt idx="9057">
                  <c:v>18.15</c:v>
                </c:pt>
                <c:pt idx="9058">
                  <c:v>18.15</c:v>
                </c:pt>
                <c:pt idx="9059">
                  <c:v>18.1</c:v>
                </c:pt>
                <c:pt idx="9060">
                  <c:v>18.1</c:v>
                </c:pt>
                <c:pt idx="9061">
                  <c:v>18.05</c:v>
                </c:pt>
                <c:pt idx="9062">
                  <c:v>18.05</c:v>
                </c:pt>
                <c:pt idx="9063">
                  <c:v>18.05</c:v>
                </c:pt>
                <c:pt idx="9064">
                  <c:v>18.05</c:v>
                </c:pt>
                <c:pt idx="9065">
                  <c:v>18</c:v>
                </c:pt>
                <c:pt idx="9066">
                  <c:v>18</c:v>
                </c:pt>
                <c:pt idx="9067">
                  <c:v>18</c:v>
                </c:pt>
                <c:pt idx="9068">
                  <c:v>18</c:v>
                </c:pt>
                <c:pt idx="9069">
                  <c:v>18.05</c:v>
                </c:pt>
                <c:pt idx="9070">
                  <c:v>18.05</c:v>
                </c:pt>
                <c:pt idx="9071">
                  <c:v>18.15</c:v>
                </c:pt>
                <c:pt idx="9072">
                  <c:v>18.15</c:v>
                </c:pt>
                <c:pt idx="9073">
                  <c:v>18.15</c:v>
                </c:pt>
                <c:pt idx="9074">
                  <c:v>18.2</c:v>
                </c:pt>
                <c:pt idx="9075">
                  <c:v>18.15</c:v>
                </c:pt>
                <c:pt idx="9076">
                  <c:v>18.15</c:v>
                </c:pt>
                <c:pt idx="9077">
                  <c:v>18.15</c:v>
                </c:pt>
                <c:pt idx="9078">
                  <c:v>18.15</c:v>
                </c:pt>
                <c:pt idx="9079">
                  <c:v>18.15</c:v>
                </c:pt>
                <c:pt idx="9080">
                  <c:v>18.15</c:v>
                </c:pt>
                <c:pt idx="9081">
                  <c:v>18.2</c:v>
                </c:pt>
                <c:pt idx="9082">
                  <c:v>18.25</c:v>
                </c:pt>
                <c:pt idx="9083">
                  <c:v>18.3</c:v>
                </c:pt>
                <c:pt idx="9084">
                  <c:v>18.3</c:v>
                </c:pt>
                <c:pt idx="9085">
                  <c:v>18.3</c:v>
                </c:pt>
                <c:pt idx="9086">
                  <c:v>18.25</c:v>
                </c:pt>
                <c:pt idx="9087">
                  <c:v>18.25</c:v>
                </c:pt>
                <c:pt idx="9088">
                  <c:v>18.2</c:v>
                </c:pt>
                <c:pt idx="9089">
                  <c:v>18.15</c:v>
                </c:pt>
                <c:pt idx="9090">
                  <c:v>18.15</c:v>
                </c:pt>
                <c:pt idx="9091">
                  <c:v>18.15</c:v>
                </c:pt>
                <c:pt idx="9092">
                  <c:v>18.15</c:v>
                </c:pt>
                <c:pt idx="9093">
                  <c:v>18.1</c:v>
                </c:pt>
                <c:pt idx="9094">
                  <c:v>18.15</c:v>
                </c:pt>
                <c:pt idx="9095">
                  <c:v>18.15</c:v>
                </c:pt>
                <c:pt idx="9096">
                  <c:v>18.2</c:v>
                </c:pt>
                <c:pt idx="9097">
                  <c:v>18.15</c:v>
                </c:pt>
                <c:pt idx="9098">
                  <c:v>18.15</c:v>
                </c:pt>
                <c:pt idx="9099">
                  <c:v>18.15</c:v>
                </c:pt>
                <c:pt idx="9100">
                  <c:v>18.2</c:v>
                </c:pt>
                <c:pt idx="9101">
                  <c:v>18.25</c:v>
                </c:pt>
                <c:pt idx="9102">
                  <c:v>18.25</c:v>
                </c:pt>
                <c:pt idx="9103">
                  <c:v>18.3</c:v>
                </c:pt>
                <c:pt idx="9104">
                  <c:v>18.3</c:v>
                </c:pt>
                <c:pt idx="9105">
                  <c:v>18.3</c:v>
                </c:pt>
                <c:pt idx="9106">
                  <c:v>18.25</c:v>
                </c:pt>
                <c:pt idx="9107">
                  <c:v>18.25</c:v>
                </c:pt>
                <c:pt idx="9108">
                  <c:v>18.25</c:v>
                </c:pt>
                <c:pt idx="9109">
                  <c:v>18.25</c:v>
                </c:pt>
                <c:pt idx="9110">
                  <c:v>18.2</c:v>
                </c:pt>
                <c:pt idx="9111">
                  <c:v>18.15</c:v>
                </c:pt>
                <c:pt idx="9112">
                  <c:v>18.15</c:v>
                </c:pt>
                <c:pt idx="9113">
                  <c:v>18.15</c:v>
                </c:pt>
                <c:pt idx="9114">
                  <c:v>18.1</c:v>
                </c:pt>
                <c:pt idx="9115">
                  <c:v>18.1</c:v>
                </c:pt>
                <c:pt idx="9116">
                  <c:v>18.1</c:v>
                </c:pt>
                <c:pt idx="9117">
                  <c:v>18.05</c:v>
                </c:pt>
                <c:pt idx="9118">
                  <c:v>18.05</c:v>
                </c:pt>
                <c:pt idx="9119">
                  <c:v>18</c:v>
                </c:pt>
                <c:pt idx="9120">
                  <c:v>18</c:v>
                </c:pt>
                <c:pt idx="9121">
                  <c:v>18</c:v>
                </c:pt>
                <c:pt idx="9122">
                  <c:v>18</c:v>
                </c:pt>
                <c:pt idx="9123">
                  <c:v>18</c:v>
                </c:pt>
                <c:pt idx="9124">
                  <c:v>17.95</c:v>
                </c:pt>
                <c:pt idx="9125">
                  <c:v>17.95</c:v>
                </c:pt>
                <c:pt idx="9126">
                  <c:v>17.95</c:v>
                </c:pt>
                <c:pt idx="9127">
                  <c:v>17.9</c:v>
                </c:pt>
                <c:pt idx="9128">
                  <c:v>17.9</c:v>
                </c:pt>
                <c:pt idx="9129">
                  <c:v>17.9</c:v>
                </c:pt>
                <c:pt idx="9130">
                  <c:v>17.9</c:v>
                </c:pt>
                <c:pt idx="9131">
                  <c:v>17.95</c:v>
                </c:pt>
                <c:pt idx="9132">
                  <c:v>17.95</c:v>
                </c:pt>
                <c:pt idx="9133">
                  <c:v>17.95</c:v>
                </c:pt>
                <c:pt idx="9134">
                  <c:v>17.95</c:v>
                </c:pt>
                <c:pt idx="9135">
                  <c:v>17.95</c:v>
                </c:pt>
                <c:pt idx="9136">
                  <c:v>17.9</c:v>
                </c:pt>
                <c:pt idx="9137">
                  <c:v>17.9</c:v>
                </c:pt>
                <c:pt idx="9138">
                  <c:v>17.9</c:v>
                </c:pt>
                <c:pt idx="9139">
                  <c:v>17.85</c:v>
                </c:pt>
                <c:pt idx="9140">
                  <c:v>17.8</c:v>
                </c:pt>
                <c:pt idx="9141">
                  <c:v>17.8</c:v>
                </c:pt>
                <c:pt idx="9142">
                  <c:v>17.8</c:v>
                </c:pt>
                <c:pt idx="9143">
                  <c:v>17.8</c:v>
                </c:pt>
                <c:pt idx="9144">
                  <c:v>17.8</c:v>
                </c:pt>
                <c:pt idx="9145">
                  <c:v>17.8</c:v>
                </c:pt>
                <c:pt idx="9146">
                  <c:v>17.8</c:v>
                </c:pt>
                <c:pt idx="9147">
                  <c:v>17.8</c:v>
                </c:pt>
                <c:pt idx="9148">
                  <c:v>17.75</c:v>
                </c:pt>
                <c:pt idx="9149">
                  <c:v>17.75</c:v>
                </c:pt>
                <c:pt idx="9150">
                  <c:v>17.75</c:v>
                </c:pt>
                <c:pt idx="9151">
                  <c:v>17.75</c:v>
                </c:pt>
                <c:pt idx="9152">
                  <c:v>17.75</c:v>
                </c:pt>
                <c:pt idx="9153">
                  <c:v>17.75</c:v>
                </c:pt>
                <c:pt idx="9154">
                  <c:v>17.75</c:v>
                </c:pt>
                <c:pt idx="9155">
                  <c:v>17.75</c:v>
                </c:pt>
                <c:pt idx="9156">
                  <c:v>17.75</c:v>
                </c:pt>
                <c:pt idx="9157">
                  <c:v>17.7</c:v>
                </c:pt>
                <c:pt idx="9158">
                  <c:v>17.7</c:v>
                </c:pt>
                <c:pt idx="9159">
                  <c:v>17.7</c:v>
                </c:pt>
                <c:pt idx="9160">
                  <c:v>17.7</c:v>
                </c:pt>
                <c:pt idx="9161">
                  <c:v>17.7</c:v>
                </c:pt>
                <c:pt idx="9162">
                  <c:v>17.7</c:v>
                </c:pt>
                <c:pt idx="9163">
                  <c:v>17.7</c:v>
                </c:pt>
                <c:pt idx="9164">
                  <c:v>17.7</c:v>
                </c:pt>
                <c:pt idx="9165">
                  <c:v>17.7</c:v>
                </c:pt>
                <c:pt idx="9166">
                  <c:v>17.7</c:v>
                </c:pt>
                <c:pt idx="9167">
                  <c:v>17.7</c:v>
                </c:pt>
                <c:pt idx="9168">
                  <c:v>17.7</c:v>
                </c:pt>
                <c:pt idx="9169">
                  <c:v>17.7</c:v>
                </c:pt>
                <c:pt idx="9170">
                  <c:v>17.65</c:v>
                </c:pt>
                <c:pt idx="9171">
                  <c:v>17.65</c:v>
                </c:pt>
                <c:pt idx="9172">
                  <c:v>17.65</c:v>
                </c:pt>
                <c:pt idx="9173">
                  <c:v>17.65</c:v>
                </c:pt>
                <c:pt idx="9174">
                  <c:v>17.65</c:v>
                </c:pt>
                <c:pt idx="9175">
                  <c:v>17.65</c:v>
                </c:pt>
                <c:pt idx="9176">
                  <c:v>17.65</c:v>
                </c:pt>
                <c:pt idx="9177">
                  <c:v>17.65</c:v>
                </c:pt>
                <c:pt idx="9178">
                  <c:v>17.65</c:v>
                </c:pt>
                <c:pt idx="9179">
                  <c:v>17.7</c:v>
                </c:pt>
                <c:pt idx="9180">
                  <c:v>17.8</c:v>
                </c:pt>
                <c:pt idx="9181">
                  <c:v>17.8</c:v>
                </c:pt>
                <c:pt idx="9182">
                  <c:v>17.9</c:v>
                </c:pt>
                <c:pt idx="9183">
                  <c:v>17.9</c:v>
                </c:pt>
                <c:pt idx="9184">
                  <c:v>17.9</c:v>
                </c:pt>
                <c:pt idx="9185">
                  <c:v>17.9</c:v>
                </c:pt>
                <c:pt idx="9186">
                  <c:v>17.9</c:v>
                </c:pt>
                <c:pt idx="9187">
                  <c:v>17.9</c:v>
                </c:pt>
                <c:pt idx="9188">
                  <c:v>17.85</c:v>
                </c:pt>
                <c:pt idx="9189">
                  <c:v>17.85</c:v>
                </c:pt>
                <c:pt idx="9190">
                  <c:v>17.85</c:v>
                </c:pt>
                <c:pt idx="9191">
                  <c:v>17.85</c:v>
                </c:pt>
                <c:pt idx="9192">
                  <c:v>17.85</c:v>
                </c:pt>
                <c:pt idx="9193">
                  <c:v>17.85</c:v>
                </c:pt>
                <c:pt idx="9194">
                  <c:v>17.85</c:v>
                </c:pt>
                <c:pt idx="9195">
                  <c:v>17.9</c:v>
                </c:pt>
                <c:pt idx="9196">
                  <c:v>17.9</c:v>
                </c:pt>
                <c:pt idx="9197">
                  <c:v>17.9</c:v>
                </c:pt>
                <c:pt idx="9198">
                  <c:v>17.95</c:v>
                </c:pt>
                <c:pt idx="9199">
                  <c:v>17.95</c:v>
                </c:pt>
                <c:pt idx="9200">
                  <c:v>17.9</c:v>
                </c:pt>
                <c:pt idx="9201">
                  <c:v>17.9</c:v>
                </c:pt>
                <c:pt idx="9202">
                  <c:v>17.9</c:v>
                </c:pt>
                <c:pt idx="9203">
                  <c:v>17.9</c:v>
                </c:pt>
                <c:pt idx="9204">
                  <c:v>17.9</c:v>
                </c:pt>
                <c:pt idx="9205">
                  <c:v>17.9</c:v>
                </c:pt>
                <c:pt idx="9206">
                  <c:v>17.85</c:v>
                </c:pt>
                <c:pt idx="9207">
                  <c:v>17.85</c:v>
                </c:pt>
                <c:pt idx="9208">
                  <c:v>17.85</c:v>
                </c:pt>
                <c:pt idx="9209">
                  <c:v>17.8</c:v>
                </c:pt>
                <c:pt idx="9210">
                  <c:v>17.8</c:v>
                </c:pt>
                <c:pt idx="9211">
                  <c:v>17.8</c:v>
                </c:pt>
                <c:pt idx="9212">
                  <c:v>17.85</c:v>
                </c:pt>
                <c:pt idx="9213">
                  <c:v>17.9</c:v>
                </c:pt>
                <c:pt idx="9214">
                  <c:v>17.9</c:v>
                </c:pt>
                <c:pt idx="9215">
                  <c:v>17.9</c:v>
                </c:pt>
                <c:pt idx="9216">
                  <c:v>17.9</c:v>
                </c:pt>
                <c:pt idx="9217">
                  <c:v>17.85</c:v>
                </c:pt>
                <c:pt idx="9218">
                  <c:v>17.85</c:v>
                </c:pt>
                <c:pt idx="9219">
                  <c:v>17.85</c:v>
                </c:pt>
                <c:pt idx="9220">
                  <c:v>17.8</c:v>
                </c:pt>
                <c:pt idx="9221">
                  <c:v>17.8</c:v>
                </c:pt>
                <c:pt idx="9222">
                  <c:v>17.8</c:v>
                </c:pt>
                <c:pt idx="9223">
                  <c:v>17.85</c:v>
                </c:pt>
                <c:pt idx="9224">
                  <c:v>17.85</c:v>
                </c:pt>
                <c:pt idx="9225">
                  <c:v>17.85</c:v>
                </c:pt>
                <c:pt idx="9226">
                  <c:v>17.85</c:v>
                </c:pt>
                <c:pt idx="9227">
                  <c:v>17.8</c:v>
                </c:pt>
                <c:pt idx="9228">
                  <c:v>17.8</c:v>
                </c:pt>
                <c:pt idx="9229">
                  <c:v>17.8</c:v>
                </c:pt>
                <c:pt idx="9230">
                  <c:v>17.75</c:v>
                </c:pt>
                <c:pt idx="9231">
                  <c:v>17.75</c:v>
                </c:pt>
                <c:pt idx="9232">
                  <c:v>17.7</c:v>
                </c:pt>
                <c:pt idx="9233">
                  <c:v>17.7</c:v>
                </c:pt>
                <c:pt idx="9234">
                  <c:v>17.7</c:v>
                </c:pt>
                <c:pt idx="9235">
                  <c:v>17.65</c:v>
                </c:pt>
                <c:pt idx="9236">
                  <c:v>17.65</c:v>
                </c:pt>
                <c:pt idx="9237">
                  <c:v>17.6</c:v>
                </c:pt>
                <c:pt idx="9238">
                  <c:v>17.6</c:v>
                </c:pt>
                <c:pt idx="9239">
                  <c:v>17.6</c:v>
                </c:pt>
                <c:pt idx="9240">
                  <c:v>17.6</c:v>
                </c:pt>
                <c:pt idx="9241">
                  <c:v>17.6</c:v>
                </c:pt>
                <c:pt idx="9242">
                  <c:v>17.6</c:v>
                </c:pt>
                <c:pt idx="9243">
                  <c:v>17.6</c:v>
                </c:pt>
                <c:pt idx="9244">
                  <c:v>17.65</c:v>
                </c:pt>
                <c:pt idx="9245">
                  <c:v>17.65</c:v>
                </c:pt>
                <c:pt idx="9246">
                  <c:v>17.7</c:v>
                </c:pt>
                <c:pt idx="9247">
                  <c:v>17.8</c:v>
                </c:pt>
                <c:pt idx="9248">
                  <c:v>17.8</c:v>
                </c:pt>
                <c:pt idx="9249">
                  <c:v>17.8</c:v>
                </c:pt>
                <c:pt idx="9250">
                  <c:v>17.8</c:v>
                </c:pt>
                <c:pt idx="9251">
                  <c:v>17.75</c:v>
                </c:pt>
                <c:pt idx="9252">
                  <c:v>17.75</c:v>
                </c:pt>
                <c:pt idx="9253">
                  <c:v>17.7</c:v>
                </c:pt>
                <c:pt idx="9254">
                  <c:v>17.65</c:v>
                </c:pt>
                <c:pt idx="9255">
                  <c:v>17.65</c:v>
                </c:pt>
                <c:pt idx="9256">
                  <c:v>17.65</c:v>
                </c:pt>
                <c:pt idx="9257">
                  <c:v>17.65</c:v>
                </c:pt>
                <c:pt idx="9258">
                  <c:v>17.65</c:v>
                </c:pt>
                <c:pt idx="9259">
                  <c:v>17.7</c:v>
                </c:pt>
                <c:pt idx="9260">
                  <c:v>17.75</c:v>
                </c:pt>
                <c:pt idx="9261">
                  <c:v>17.8</c:v>
                </c:pt>
                <c:pt idx="9262">
                  <c:v>17.85</c:v>
                </c:pt>
                <c:pt idx="9263">
                  <c:v>17.85</c:v>
                </c:pt>
                <c:pt idx="9264">
                  <c:v>17.85</c:v>
                </c:pt>
                <c:pt idx="9265">
                  <c:v>17.85</c:v>
                </c:pt>
                <c:pt idx="9266">
                  <c:v>17.85</c:v>
                </c:pt>
                <c:pt idx="9267">
                  <c:v>17.9</c:v>
                </c:pt>
                <c:pt idx="9268">
                  <c:v>17.9</c:v>
                </c:pt>
                <c:pt idx="9269">
                  <c:v>17.85</c:v>
                </c:pt>
                <c:pt idx="9270">
                  <c:v>17.85</c:v>
                </c:pt>
                <c:pt idx="9271">
                  <c:v>17.8</c:v>
                </c:pt>
                <c:pt idx="9272">
                  <c:v>17.75</c:v>
                </c:pt>
                <c:pt idx="9273">
                  <c:v>17.8</c:v>
                </c:pt>
                <c:pt idx="9274">
                  <c:v>17.8</c:v>
                </c:pt>
                <c:pt idx="9275">
                  <c:v>17.8</c:v>
                </c:pt>
                <c:pt idx="9276">
                  <c:v>17.75</c:v>
                </c:pt>
                <c:pt idx="9277">
                  <c:v>17.75</c:v>
                </c:pt>
                <c:pt idx="9278">
                  <c:v>17.75</c:v>
                </c:pt>
                <c:pt idx="9279">
                  <c:v>17.75</c:v>
                </c:pt>
                <c:pt idx="9280">
                  <c:v>17.7</c:v>
                </c:pt>
                <c:pt idx="9281">
                  <c:v>17.7</c:v>
                </c:pt>
                <c:pt idx="9282">
                  <c:v>17.7</c:v>
                </c:pt>
                <c:pt idx="9283">
                  <c:v>17.7</c:v>
                </c:pt>
                <c:pt idx="9284">
                  <c:v>17.7</c:v>
                </c:pt>
                <c:pt idx="9285">
                  <c:v>17.7</c:v>
                </c:pt>
                <c:pt idx="9286">
                  <c:v>17.7</c:v>
                </c:pt>
                <c:pt idx="9287">
                  <c:v>17.7</c:v>
                </c:pt>
                <c:pt idx="9288">
                  <c:v>17.7</c:v>
                </c:pt>
                <c:pt idx="9289">
                  <c:v>17.7</c:v>
                </c:pt>
                <c:pt idx="9290">
                  <c:v>17.7</c:v>
                </c:pt>
                <c:pt idx="9291">
                  <c:v>17.7</c:v>
                </c:pt>
                <c:pt idx="9292">
                  <c:v>17.7</c:v>
                </c:pt>
                <c:pt idx="9293">
                  <c:v>17.65</c:v>
                </c:pt>
                <c:pt idx="9294">
                  <c:v>17.7</c:v>
                </c:pt>
                <c:pt idx="9295">
                  <c:v>17.75</c:v>
                </c:pt>
                <c:pt idx="9296">
                  <c:v>17.8</c:v>
                </c:pt>
                <c:pt idx="9297">
                  <c:v>17.85</c:v>
                </c:pt>
                <c:pt idx="9298">
                  <c:v>17.85</c:v>
                </c:pt>
                <c:pt idx="9299">
                  <c:v>17.85</c:v>
                </c:pt>
                <c:pt idx="9300">
                  <c:v>17.9</c:v>
                </c:pt>
                <c:pt idx="9301">
                  <c:v>17.9</c:v>
                </c:pt>
                <c:pt idx="9302">
                  <c:v>17.9</c:v>
                </c:pt>
                <c:pt idx="9303">
                  <c:v>17.9</c:v>
                </c:pt>
                <c:pt idx="9304">
                  <c:v>17.9</c:v>
                </c:pt>
                <c:pt idx="9305">
                  <c:v>17.85</c:v>
                </c:pt>
                <c:pt idx="9306">
                  <c:v>17.85</c:v>
                </c:pt>
                <c:pt idx="9307">
                  <c:v>17.85</c:v>
                </c:pt>
                <c:pt idx="9308">
                  <c:v>17.85</c:v>
                </c:pt>
                <c:pt idx="9309">
                  <c:v>17.85</c:v>
                </c:pt>
                <c:pt idx="9310">
                  <c:v>17.8</c:v>
                </c:pt>
                <c:pt idx="9311">
                  <c:v>17.8</c:v>
                </c:pt>
                <c:pt idx="9312">
                  <c:v>17.8</c:v>
                </c:pt>
                <c:pt idx="9313">
                  <c:v>17.85</c:v>
                </c:pt>
                <c:pt idx="9314">
                  <c:v>17.85</c:v>
                </c:pt>
                <c:pt idx="9315">
                  <c:v>17.85</c:v>
                </c:pt>
                <c:pt idx="9316">
                  <c:v>17.8</c:v>
                </c:pt>
                <c:pt idx="9317">
                  <c:v>17.8</c:v>
                </c:pt>
                <c:pt idx="9318">
                  <c:v>17.75</c:v>
                </c:pt>
                <c:pt idx="9319">
                  <c:v>17.7</c:v>
                </c:pt>
                <c:pt idx="9320">
                  <c:v>17.65</c:v>
                </c:pt>
                <c:pt idx="9321">
                  <c:v>17.6</c:v>
                </c:pt>
                <c:pt idx="9322">
                  <c:v>17.6</c:v>
                </c:pt>
                <c:pt idx="9323">
                  <c:v>17.55</c:v>
                </c:pt>
                <c:pt idx="9324">
                  <c:v>17.55</c:v>
                </c:pt>
                <c:pt idx="9325">
                  <c:v>17.55</c:v>
                </c:pt>
                <c:pt idx="9326">
                  <c:v>17.55</c:v>
                </c:pt>
                <c:pt idx="9327">
                  <c:v>17.55</c:v>
                </c:pt>
                <c:pt idx="9328">
                  <c:v>17.55</c:v>
                </c:pt>
                <c:pt idx="9329">
                  <c:v>17.55</c:v>
                </c:pt>
                <c:pt idx="9330">
                  <c:v>17.5</c:v>
                </c:pt>
                <c:pt idx="9331">
                  <c:v>17.5</c:v>
                </c:pt>
                <c:pt idx="9332">
                  <c:v>17.5</c:v>
                </c:pt>
                <c:pt idx="9333">
                  <c:v>17.5</c:v>
                </c:pt>
                <c:pt idx="9334">
                  <c:v>17.5</c:v>
                </c:pt>
                <c:pt idx="9335">
                  <c:v>17.55</c:v>
                </c:pt>
                <c:pt idx="9336">
                  <c:v>17.5</c:v>
                </c:pt>
                <c:pt idx="9337">
                  <c:v>17.55</c:v>
                </c:pt>
                <c:pt idx="9338">
                  <c:v>17.55</c:v>
                </c:pt>
                <c:pt idx="9339">
                  <c:v>17.55</c:v>
                </c:pt>
                <c:pt idx="9340">
                  <c:v>17.55</c:v>
                </c:pt>
                <c:pt idx="9341">
                  <c:v>17.55</c:v>
                </c:pt>
                <c:pt idx="9342">
                  <c:v>17.55</c:v>
                </c:pt>
                <c:pt idx="9343">
                  <c:v>17.55</c:v>
                </c:pt>
                <c:pt idx="9344">
                  <c:v>17.55</c:v>
                </c:pt>
                <c:pt idx="9345">
                  <c:v>17.55</c:v>
                </c:pt>
                <c:pt idx="9346">
                  <c:v>17.55</c:v>
                </c:pt>
                <c:pt idx="9347">
                  <c:v>17.55</c:v>
                </c:pt>
                <c:pt idx="9348">
                  <c:v>17.6</c:v>
                </c:pt>
                <c:pt idx="9349">
                  <c:v>17.6</c:v>
                </c:pt>
                <c:pt idx="9350">
                  <c:v>17.6</c:v>
                </c:pt>
                <c:pt idx="9351">
                  <c:v>17.6</c:v>
                </c:pt>
                <c:pt idx="9352">
                  <c:v>17.6</c:v>
                </c:pt>
                <c:pt idx="9353">
                  <c:v>17.6</c:v>
                </c:pt>
                <c:pt idx="9354">
                  <c:v>17.6</c:v>
                </c:pt>
                <c:pt idx="9355">
                  <c:v>17.6</c:v>
                </c:pt>
                <c:pt idx="9356">
                  <c:v>17.6</c:v>
                </c:pt>
                <c:pt idx="9357">
                  <c:v>17.6</c:v>
                </c:pt>
                <c:pt idx="9358">
                  <c:v>17.6</c:v>
                </c:pt>
                <c:pt idx="9359">
                  <c:v>17.6</c:v>
                </c:pt>
                <c:pt idx="9360">
                  <c:v>17.6</c:v>
                </c:pt>
                <c:pt idx="9361">
                  <c:v>17.6</c:v>
                </c:pt>
                <c:pt idx="9362">
                  <c:v>17.6</c:v>
                </c:pt>
                <c:pt idx="9363">
                  <c:v>17.6</c:v>
                </c:pt>
                <c:pt idx="9364">
                  <c:v>17.55</c:v>
                </c:pt>
                <c:pt idx="9365">
                  <c:v>17.55</c:v>
                </c:pt>
                <c:pt idx="9366">
                  <c:v>17.55</c:v>
                </c:pt>
                <c:pt idx="9367">
                  <c:v>17.55</c:v>
                </c:pt>
                <c:pt idx="9368">
                  <c:v>17.55</c:v>
                </c:pt>
                <c:pt idx="9369">
                  <c:v>17.6</c:v>
                </c:pt>
                <c:pt idx="9370">
                  <c:v>17.6</c:v>
                </c:pt>
                <c:pt idx="9371">
                  <c:v>17.6</c:v>
                </c:pt>
                <c:pt idx="9372">
                  <c:v>17.6</c:v>
                </c:pt>
                <c:pt idx="9373">
                  <c:v>17.6</c:v>
                </c:pt>
                <c:pt idx="9374">
                  <c:v>17.65</c:v>
                </c:pt>
                <c:pt idx="9375">
                  <c:v>17.65</c:v>
                </c:pt>
                <c:pt idx="9376">
                  <c:v>17.65</c:v>
                </c:pt>
                <c:pt idx="9377">
                  <c:v>17.6</c:v>
                </c:pt>
                <c:pt idx="9378">
                  <c:v>17.6</c:v>
                </c:pt>
                <c:pt idx="9379">
                  <c:v>17.6</c:v>
                </c:pt>
                <c:pt idx="9380">
                  <c:v>17.6</c:v>
                </c:pt>
                <c:pt idx="9381">
                  <c:v>17.55</c:v>
                </c:pt>
                <c:pt idx="9382">
                  <c:v>17.55</c:v>
                </c:pt>
                <c:pt idx="9383">
                  <c:v>17.55</c:v>
                </c:pt>
                <c:pt idx="9384">
                  <c:v>17.6</c:v>
                </c:pt>
                <c:pt idx="9385">
                  <c:v>17.65</c:v>
                </c:pt>
                <c:pt idx="9386">
                  <c:v>17.7</c:v>
                </c:pt>
                <c:pt idx="9387">
                  <c:v>17.8</c:v>
                </c:pt>
                <c:pt idx="9388">
                  <c:v>17.8</c:v>
                </c:pt>
                <c:pt idx="9389">
                  <c:v>17.85</c:v>
                </c:pt>
                <c:pt idx="9390">
                  <c:v>17.9</c:v>
                </c:pt>
                <c:pt idx="9391">
                  <c:v>17.95</c:v>
                </c:pt>
                <c:pt idx="9392">
                  <c:v>18</c:v>
                </c:pt>
                <c:pt idx="9393">
                  <c:v>18</c:v>
                </c:pt>
                <c:pt idx="9394">
                  <c:v>18</c:v>
                </c:pt>
                <c:pt idx="9395">
                  <c:v>18</c:v>
                </c:pt>
                <c:pt idx="9396">
                  <c:v>18.05</c:v>
                </c:pt>
                <c:pt idx="9397">
                  <c:v>18.15</c:v>
                </c:pt>
                <c:pt idx="9398">
                  <c:v>18.2</c:v>
                </c:pt>
                <c:pt idx="9399">
                  <c:v>18.3</c:v>
                </c:pt>
                <c:pt idx="9400">
                  <c:v>18.35</c:v>
                </c:pt>
                <c:pt idx="9401">
                  <c:v>18.4</c:v>
                </c:pt>
                <c:pt idx="9402">
                  <c:v>18.45</c:v>
                </c:pt>
                <c:pt idx="9403">
                  <c:v>18.5</c:v>
                </c:pt>
                <c:pt idx="9404">
                  <c:v>18.5</c:v>
                </c:pt>
                <c:pt idx="9405">
                  <c:v>18.5</c:v>
                </c:pt>
                <c:pt idx="9406">
                  <c:v>18.5</c:v>
                </c:pt>
                <c:pt idx="9407">
                  <c:v>18.5</c:v>
                </c:pt>
                <c:pt idx="9408">
                  <c:v>18.45</c:v>
                </c:pt>
                <c:pt idx="9409">
                  <c:v>18.4</c:v>
                </c:pt>
                <c:pt idx="9410">
                  <c:v>18.35</c:v>
                </c:pt>
                <c:pt idx="9411">
                  <c:v>18.35</c:v>
                </c:pt>
                <c:pt idx="9412">
                  <c:v>18.35</c:v>
                </c:pt>
                <c:pt idx="9413">
                  <c:v>18.35</c:v>
                </c:pt>
                <c:pt idx="9414">
                  <c:v>18.35</c:v>
                </c:pt>
                <c:pt idx="9415">
                  <c:v>18.35</c:v>
                </c:pt>
                <c:pt idx="9416">
                  <c:v>18.3</c:v>
                </c:pt>
                <c:pt idx="9417">
                  <c:v>18.25</c:v>
                </c:pt>
                <c:pt idx="9418">
                  <c:v>18.2</c:v>
                </c:pt>
                <c:pt idx="9419">
                  <c:v>18.15</c:v>
                </c:pt>
                <c:pt idx="9420">
                  <c:v>18.05</c:v>
                </c:pt>
                <c:pt idx="9421">
                  <c:v>18.05</c:v>
                </c:pt>
                <c:pt idx="9422">
                  <c:v>18.05</c:v>
                </c:pt>
                <c:pt idx="9423">
                  <c:v>18</c:v>
                </c:pt>
                <c:pt idx="9424">
                  <c:v>17.95</c:v>
                </c:pt>
                <c:pt idx="9425">
                  <c:v>17.9</c:v>
                </c:pt>
                <c:pt idx="9426">
                  <c:v>17.9</c:v>
                </c:pt>
                <c:pt idx="9427">
                  <c:v>17.85</c:v>
                </c:pt>
                <c:pt idx="9428">
                  <c:v>17.85</c:v>
                </c:pt>
                <c:pt idx="9429">
                  <c:v>17.8</c:v>
                </c:pt>
                <c:pt idx="9430">
                  <c:v>17.85</c:v>
                </c:pt>
                <c:pt idx="9431">
                  <c:v>17.85</c:v>
                </c:pt>
                <c:pt idx="9432">
                  <c:v>17.9</c:v>
                </c:pt>
                <c:pt idx="9433">
                  <c:v>17.9</c:v>
                </c:pt>
                <c:pt idx="9434">
                  <c:v>17.9</c:v>
                </c:pt>
                <c:pt idx="9435">
                  <c:v>17.9</c:v>
                </c:pt>
                <c:pt idx="9436">
                  <c:v>17.85</c:v>
                </c:pt>
                <c:pt idx="9437">
                  <c:v>17.85</c:v>
                </c:pt>
                <c:pt idx="9438">
                  <c:v>17.85</c:v>
                </c:pt>
                <c:pt idx="9439">
                  <c:v>17.85</c:v>
                </c:pt>
                <c:pt idx="9440">
                  <c:v>17.8</c:v>
                </c:pt>
                <c:pt idx="9441">
                  <c:v>17.8</c:v>
                </c:pt>
                <c:pt idx="9442">
                  <c:v>17.8</c:v>
                </c:pt>
                <c:pt idx="9443">
                  <c:v>17.8</c:v>
                </c:pt>
                <c:pt idx="9444">
                  <c:v>17.8</c:v>
                </c:pt>
                <c:pt idx="9445">
                  <c:v>17.8</c:v>
                </c:pt>
                <c:pt idx="9446">
                  <c:v>17.8</c:v>
                </c:pt>
                <c:pt idx="9447">
                  <c:v>17.75</c:v>
                </c:pt>
                <c:pt idx="9448">
                  <c:v>17.75</c:v>
                </c:pt>
                <c:pt idx="9449">
                  <c:v>17.75</c:v>
                </c:pt>
                <c:pt idx="9450">
                  <c:v>17.75</c:v>
                </c:pt>
                <c:pt idx="9451">
                  <c:v>17.75</c:v>
                </c:pt>
                <c:pt idx="9452">
                  <c:v>17.75</c:v>
                </c:pt>
                <c:pt idx="9453">
                  <c:v>17.75</c:v>
                </c:pt>
                <c:pt idx="9454">
                  <c:v>17.75</c:v>
                </c:pt>
                <c:pt idx="9455">
                  <c:v>17.75</c:v>
                </c:pt>
                <c:pt idx="9456">
                  <c:v>17.75</c:v>
                </c:pt>
                <c:pt idx="9457">
                  <c:v>17.75</c:v>
                </c:pt>
                <c:pt idx="9458">
                  <c:v>17.75</c:v>
                </c:pt>
                <c:pt idx="9459">
                  <c:v>17.8</c:v>
                </c:pt>
                <c:pt idx="9460">
                  <c:v>17.8</c:v>
                </c:pt>
                <c:pt idx="9461">
                  <c:v>17.8</c:v>
                </c:pt>
                <c:pt idx="9462">
                  <c:v>17.8</c:v>
                </c:pt>
                <c:pt idx="9463">
                  <c:v>17.8</c:v>
                </c:pt>
                <c:pt idx="9464">
                  <c:v>17.8</c:v>
                </c:pt>
                <c:pt idx="9465">
                  <c:v>17.85</c:v>
                </c:pt>
                <c:pt idx="9466">
                  <c:v>17.85</c:v>
                </c:pt>
                <c:pt idx="9467">
                  <c:v>17.9</c:v>
                </c:pt>
                <c:pt idx="9468">
                  <c:v>17.9</c:v>
                </c:pt>
                <c:pt idx="9469">
                  <c:v>17.9</c:v>
                </c:pt>
                <c:pt idx="9470">
                  <c:v>17.9</c:v>
                </c:pt>
                <c:pt idx="9471">
                  <c:v>17.9</c:v>
                </c:pt>
                <c:pt idx="9472">
                  <c:v>17.9</c:v>
                </c:pt>
                <c:pt idx="9473">
                  <c:v>17.9</c:v>
                </c:pt>
                <c:pt idx="9474">
                  <c:v>17.9</c:v>
                </c:pt>
                <c:pt idx="9475">
                  <c:v>17.9</c:v>
                </c:pt>
                <c:pt idx="9476">
                  <c:v>17.9</c:v>
                </c:pt>
                <c:pt idx="9477">
                  <c:v>17.9</c:v>
                </c:pt>
                <c:pt idx="9478">
                  <c:v>17.9</c:v>
                </c:pt>
                <c:pt idx="9479">
                  <c:v>17.9</c:v>
                </c:pt>
                <c:pt idx="9480">
                  <c:v>17.9</c:v>
                </c:pt>
                <c:pt idx="9481">
                  <c:v>17.9</c:v>
                </c:pt>
                <c:pt idx="9482">
                  <c:v>17.9</c:v>
                </c:pt>
                <c:pt idx="9483">
                  <c:v>17.9</c:v>
                </c:pt>
                <c:pt idx="9484">
                  <c:v>17.9</c:v>
                </c:pt>
                <c:pt idx="9485">
                  <c:v>18</c:v>
                </c:pt>
                <c:pt idx="9486">
                  <c:v>18.05</c:v>
                </c:pt>
                <c:pt idx="9487">
                  <c:v>18.05</c:v>
                </c:pt>
                <c:pt idx="9488">
                  <c:v>18.05</c:v>
                </c:pt>
                <c:pt idx="9489">
                  <c:v>18.05</c:v>
                </c:pt>
                <c:pt idx="9490">
                  <c:v>18.1</c:v>
                </c:pt>
                <c:pt idx="9491">
                  <c:v>18.1</c:v>
                </c:pt>
                <c:pt idx="9492">
                  <c:v>18.1</c:v>
                </c:pt>
                <c:pt idx="9493">
                  <c:v>18.1</c:v>
                </c:pt>
                <c:pt idx="9494">
                  <c:v>18.1</c:v>
                </c:pt>
                <c:pt idx="9495">
                  <c:v>18.1</c:v>
                </c:pt>
                <c:pt idx="9496">
                  <c:v>18.15</c:v>
                </c:pt>
                <c:pt idx="9497">
                  <c:v>18.15</c:v>
                </c:pt>
                <c:pt idx="9498">
                  <c:v>18.15</c:v>
                </c:pt>
                <c:pt idx="9499">
                  <c:v>18.15</c:v>
                </c:pt>
                <c:pt idx="9500">
                  <c:v>18.2</c:v>
                </c:pt>
                <c:pt idx="9501">
                  <c:v>18.25</c:v>
                </c:pt>
                <c:pt idx="9502">
                  <c:v>18.25</c:v>
                </c:pt>
                <c:pt idx="9503">
                  <c:v>18.25</c:v>
                </c:pt>
                <c:pt idx="9504">
                  <c:v>18.25</c:v>
                </c:pt>
                <c:pt idx="9505">
                  <c:v>18.25</c:v>
                </c:pt>
                <c:pt idx="9506">
                  <c:v>18.25</c:v>
                </c:pt>
                <c:pt idx="9507">
                  <c:v>18.25</c:v>
                </c:pt>
                <c:pt idx="9508">
                  <c:v>18.25</c:v>
                </c:pt>
                <c:pt idx="9509">
                  <c:v>18.25</c:v>
                </c:pt>
                <c:pt idx="9510">
                  <c:v>18.25</c:v>
                </c:pt>
                <c:pt idx="9511">
                  <c:v>18.25</c:v>
                </c:pt>
                <c:pt idx="9512">
                  <c:v>18.2</c:v>
                </c:pt>
                <c:pt idx="9513">
                  <c:v>18.15</c:v>
                </c:pt>
                <c:pt idx="9514">
                  <c:v>18.15</c:v>
                </c:pt>
                <c:pt idx="9515">
                  <c:v>18.1</c:v>
                </c:pt>
                <c:pt idx="9516">
                  <c:v>18.1</c:v>
                </c:pt>
                <c:pt idx="9517">
                  <c:v>18.1</c:v>
                </c:pt>
                <c:pt idx="9518">
                  <c:v>18.1</c:v>
                </c:pt>
                <c:pt idx="9519">
                  <c:v>18.05</c:v>
                </c:pt>
                <c:pt idx="9520">
                  <c:v>18.1</c:v>
                </c:pt>
                <c:pt idx="9521">
                  <c:v>18.15</c:v>
                </c:pt>
                <c:pt idx="9522">
                  <c:v>18.15</c:v>
                </c:pt>
                <c:pt idx="9523">
                  <c:v>18.15</c:v>
                </c:pt>
                <c:pt idx="9524">
                  <c:v>18.15</c:v>
                </c:pt>
                <c:pt idx="9525">
                  <c:v>18.15</c:v>
                </c:pt>
                <c:pt idx="9526">
                  <c:v>18.15</c:v>
                </c:pt>
                <c:pt idx="9527">
                  <c:v>18.15</c:v>
                </c:pt>
                <c:pt idx="9528">
                  <c:v>18.15</c:v>
                </c:pt>
                <c:pt idx="9529">
                  <c:v>18.15</c:v>
                </c:pt>
                <c:pt idx="9530">
                  <c:v>18.15</c:v>
                </c:pt>
                <c:pt idx="9531">
                  <c:v>18.15</c:v>
                </c:pt>
                <c:pt idx="9532">
                  <c:v>18.1</c:v>
                </c:pt>
                <c:pt idx="9533">
                  <c:v>18.05</c:v>
                </c:pt>
                <c:pt idx="9534">
                  <c:v>18.05</c:v>
                </c:pt>
                <c:pt idx="9535">
                  <c:v>18.05</c:v>
                </c:pt>
                <c:pt idx="9536">
                  <c:v>18.05</c:v>
                </c:pt>
                <c:pt idx="9537">
                  <c:v>18.05</c:v>
                </c:pt>
                <c:pt idx="9538">
                  <c:v>18</c:v>
                </c:pt>
                <c:pt idx="9539">
                  <c:v>18</c:v>
                </c:pt>
                <c:pt idx="9540">
                  <c:v>18</c:v>
                </c:pt>
                <c:pt idx="9541">
                  <c:v>18</c:v>
                </c:pt>
                <c:pt idx="9542">
                  <c:v>18</c:v>
                </c:pt>
                <c:pt idx="9543">
                  <c:v>18</c:v>
                </c:pt>
                <c:pt idx="9544">
                  <c:v>18</c:v>
                </c:pt>
                <c:pt idx="9545">
                  <c:v>18</c:v>
                </c:pt>
                <c:pt idx="9546">
                  <c:v>18</c:v>
                </c:pt>
                <c:pt idx="9547">
                  <c:v>18.05</c:v>
                </c:pt>
                <c:pt idx="9548">
                  <c:v>18.05</c:v>
                </c:pt>
                <c:pt idx="9549">
                  <c:v>18.1</c:v>
                </c:pt>
                <c:pt idx="9550">
                  <c:v>18.1</c:v>
                </c:pt>
                <c:pt idx="9551">
                  <c:v>18.1</c:v>
                </c:pt>
                <c:pt idx="9552">
                  <c:v>18.05</c:v>
                </c:pt>
                <c:pt idx="9553">
                  <c:v>18.05</c:v>
                </c:pt>
                <c:pt idx="9554">
                  <c:v>18.05</c:v>
                </c:pt>
                <c:pt idx="9555">
                  <c:v>18.05</c:v>
                </c:pt>
                <c:pt idx="9556">
                  <c:v>18</c:v>
                </c:pt>
                <c:pt idx="9557">
                  <c:v>18.05</c:v>
                </c:pt>
                <c:pt idx="9558">
                  <c:v>18.05</c:v>
                </c:pt>
                <c:pt idx="9559">
                  <c:v>18.05</c:v>
                </c:pt>
                <c:pt idx="9560">
                  <c:v>18.05</c:v>
                </c:pt>
                <c:pt idx="9561">
                  <c:v>18</c:v>
                </c:pt>
                <c:pt idx="9562">
                  <c:v>18</c:v>
                </c:pt>
                <c:pt idx="9563">
                  <c:v>17.95</c:v>
                </c:pt>
                <c:pt idx="9564">
                  <c:v>17.95</c:v>
                </c:pt>
                <c:pt idx="9565">
                  <c:v>17.95</c:v>
                </c:pt>
                <c:pt idx="9566">
                  <c:v>17.9</c:v>
                </c:pt>
                <c:pt idx="9567">
                  <c:v>17.9</c:v>
                </c:pt>
                <c:pt idx="9568">
                  <c:v>17.9</c:v>
                </c:pt>
                <c:pt idx="9569">
                  <c:v>17.9</c:v>
                </c:pt>
                <c:pt idx="9570">
                  <c:v>17.9</c:v>
                </c:pt>
                <c:pt idx="9571">
                  <c:v>17.95</c:v>
                </c:pt>
                <c:pt idx="9572">
                  <c:v>17.95</c:v>
                </c:pt>
                <c:pt idx="9573">
                  <c:v>17.95</c:v>
                </c:pt>
                <c:pt idx="9574">
                  <c:v>17.95</c:v>
                </c:pt>
                <c:pt idx="9575">
                  <c:v>17.95</c:v>
                </c:pt>
                <c:pt idx="9576">
                  <c:v>17.95</c:v>
                </c:pt>
                <c:pt idx="9577">
                  <c:v>17.95</c:v>
                </c:pt>
                <c:pt idx="9578">
                  <c:v>17.95</c:v>
                </c:pt>
                <c:pt idx="9579">
                  <c:v>17.95</c:v>
                </c:pt>
                <c:pt idx="9580">
                  <c:v>17.95</c:v>
                </c:pt>
                <c:pt idx="9581">
                  <c:v>17.9</c:v>
                </c:pt>
                <c:pt idx="9582">
                  <c:v>17.9</c:v>
                </c:pt>
                <c:pt idx="9583">
                  <c:v>17.9</c:v>
                </c:pt>
                <c:pt idx="9584">
                  <c:v>17.9</c:v>
                </c:pt>
                <c:pt idx="9585">
                  <c:v>17.9</c:v>
                </c:pt>
                <c:pt idx="9586">
                  <c:v>17.9</c:v>
                </c:pt>
                <c:pt idx="9587">
                  <c:v>17.95</c:v>
                </c:pt>
                <c:pt idx="9588">
                  <c:v>18</c:v>
                </c:pt>
                <c:pt idx="9589">
                  <c:v>18</c:v>
                </c:pt>
                <c:pt idx="9590">
                  <c:v>18</c:v>
                </c:pt>
                <c:pt idx="9591">
                  <c:v>18</c:v>
                </c:pt>
                <c:pt idx="9592">
                  <c:v>17.95</c:v>
                </c:pt>
                <c:pt idx="9593">
                  <c:v>17.9</c:v>
                </c:pt>
                <c:pt idx="9594">
                  <c:v>17.9</c:v>
                </c:pt>
                <c:pt idx="9595">
                  <c:v>17.9</c:v>
                </c:pt>
                <c:pt idx="9596">
                  <c:v>17.9</c:v>
                </c:pt>
                <c:pt idx="9597">
                  <c:v>17.85</c:v>
                </c:pt>
                <c:pt idx="9598">
                  <c:v>17.85</c:v>
                </c:pt>
                <c:pt idx="9599">
                  <c:v>17.85</c:v>
                </c:pt>
                <c:pt idx="9600">
                  <c:v>17.85</c:v>
                </c:pt>
                <c:pt idx="9601">
                  <c:v>17.8</c:v>
                </c:pt>
                <c:pt idx="9602">
                  <c:v>17.8</c:v>
                </c:pt>
                <c:pt idx="9603">
                  <c:v>17.85</c:v>
                </c:pt>
                <c:pt idx="9604">
                  <c:v>17.9</c:v>
                </c:pt>
                <c:pt idx="9605">
                  <c:v>18</c:v>
                </c:pt>
                <c:pt idx="9606">
                  <c:v>18</c:v>
                </c:pt>
                <c:pt idx="9607">
                  <c:v>17.95</c:v>
                </c:pt>
                <c:pt idx="9608">
                  <c:v>17.95</c:v>
                </c:pt>
                <c:pt idx="9609">
                  <c:v>17.9</c:v>
                </c:pt>
                <c:pt idx="9610">
                  <c:v>17.9</c:v>
                </c:pt>
                <c:pt idx="9611">
                  <c:v>17.85</c:v>
                </c:pt>
                <c:pt idx="9612">
                  <c:v>17.85</c:v>
                </c:pt>
                <c:pt idx="9613">
                  <c:v>17.85</c:v>
                </c:pt>
                <c:pt idx="9614">
                  <c:v>17.85</c:v>
                </c:pt>
                <c:pt idx="9615">
                  <c:v>17.85</c:v>
                </c:pt>
                <c:pt idx="9616">
                  <c:v>17.85</c:v>
                </c:pt>
                <c:pt idx="9617">
                  <c:v>17.85</c:v>
                </c:pt>
                <c:pt idx="9618">
                  <c:v>17.85</c:v>
                </c:pt>
                <c:pt idx="9619">
                  <c:v>17.85</c:v>
                </c:pt>
                <c:pt idx="9620">
                  <c:v>17.85</c:v>
                </c:pt>
                <c:pt idx="9621">
                  <c:v>17.8</c:v>
                </c:pt>
                <c:pt idx="9622">
                  <c:v>17.8</c:v>
                </c:pt>
                <c:pt idx="9623">
                  <c:v>17.8</c:v>
                </c:pt>
                <c:pt idx="9624">
                  <c:v>17.8</c:v>
                </c:pt>
                <c:pt idx="9625">
                  <c:v>17.75</c:v>
                </c:pt>
                <c:pt idx="9626">
                  <c:v>17.75</c:v>
                </c:pt>
                <c:pt idx="9627">
                  <c:v>17.75</c:v>
                </c:pt>
                <c:pt idx="9628">
                  <c:v>17.75</c:v>
                </c:pt>
                <c:pt idx="9629">
                  <c:v>17.75</c:v>
                </c:pt>
                <c:pt idx="9630">
                  <c:v>17.75</c:v>
                </c:pt>
                <c:pt idx="9631">
                  <c:v>17.8</c:v>
                </c:pt>
                <c:pt idx="9632">
                  <c:v>17.85</c:v>
                </c:pt>
                <c:pt idx="9633">
                  <c:v>17.9</c:v>
                </c:pt>
                <c:pt idx="9634">
                  <c:v>17.95</c:v>
                </c:pt>
                <c:pt idx="9635">
                  <c:v>18</c:v>
                </c:pt>
                <c:pt idx="9636">
                  <c:v>18.05</c:v>
                </c:pt>
                <c:pt idx="9637">
                  <c:v>18.05</c:v>
                </c:pt>
                <c:pt idx="9638">
                  <c:v>18.05</c:v>
                </c:pt>
                <c:pt idx="9639">
                  <c:v>18.05</c:v>
                </c:pt>
                <c:pt idx="9640">
                  <c:v>18.05</c:v>
                </c:pt>
                <c:pt idx="9641">
                  <c:v>18</c:v>
                </c:pt>
                <c:pt idx="9642">
                  <c:v>18</c:v>
                </c:pt>
                <c:pt idx="9643">
                  <c:v>18</c:v>
                </c:pt>
                <c:pt idx="9644">
                  <c:v>17.95</c:v>
                </c:pt>
                <c:pt idx="9645">
                  <c:v>17.95</c:v>
                </c:pt>
                <c:pt idx="9646">
                  <c:v>17.9</c:v>
                </c:pt>
                <c:pt idx="9647">
                  <c:v>17.9</c:v>
                </c:pt>
                <c:pt idx="9648">
                  <c:v>17.9</c:v>
                </c:pt>
                <c:pt idx="9649">
                  <c:v>17.9</c:v>
                </c:pt>
                <c:pt idx="9650">
                  <c:v>17.9</c:v>
                </c:pt>
                <c:pt idx="9651">
                  <c:v>17.9</c:v>
                </c:pt>
                <c:pt idx="9652">
                  <c:v>17.9</c:v>
                </c:pt>
                <c:pt idx="9653">
                  <c:v>17.85</c:v>
                </c:pt>
                <c:pt idx="9654">
                  <c:v>17.85</c:v>
                </c:pt>
                <c:pt idx="9655">
                  <c:v>17.8</c:v>
                </c:pt>
                <c:pt idx="9656">
                  <c:v>17.8</c:v>
                </c:pt>
                <c:pt idx="9657">
                  <c:v>17.8</c:v>
                </c:pt>
                <c:pt idx="9658">
                  <c:v>17.8</c:v>
                </c:pt>
                <c:pt idx="9659">
                  <c:v>17.75</c:v>
                </c:pt>
                <c:pt idx="9660">
                  <c:v>17.75</c:v>
                </c:pt>
                <c:pt idx="9661">
                  <c:v>17.75</c:v>
                </c:pt>
                <c:pt idx="9662">
                  <c:v>17.75</c:v>
                </c:pt>
                <c:pt idx="9663">
                  <c:v>17.75</c:v>
                </c:pt>
                <c:pt idx="9664">
                  <c:v>17.75</c:v>
                </c:pt>
                <c:pt idx="9665">
                  <c:v>17.75</c:v>
                </c:pt>
                <c:pt idx="9666">
                  <c:v>17.8</c:v>
                </c:pt>
                <c:pt idx="9667">
                  <c:v>17.8</c:v>
                </c:pt>
                <c:pt idx="9668">
                  <c:v>17.8</c:v>
                </c:pt>
                <c:pt idx="9669">
                  <c:v>17.8</c:v>
                </c:pt>
                <c:pt idx="9670">
                  <c:v>17.8</c:v>
                </c:pt>
                <c:pt idx="9671">
                  <c:v>17.8</c:v>
                </c:pt>
                <c:pt idx="9672">
                  <c:v>17.8</c:v>
                </c:pt>
                <c:pt idx="9673">
                  <c:v>17.8</c:v>
                </c:pt>
                <c:pt idx="9674">
                  <c:v>17.85</c:v>
                </c:pt>
                <c:pt idx="9675">
                  <c:v>17.85</c:v>
                </c:pt>
                <c:pt idx="9676">
                  <c:v>17.8</c:v>
                </c:pt>
                <c:pt idx="9677">
                  <c:v>17.8</c:v>
                </c:pt>
                <c:pt idx="9678">
                  <c:v>17.85</c:v>
                </c:pt>
                <c:pt idx="9679">
                  <c:v>17.85</c:v>
                </c:pt>
                <c:pt idx="9680">
                  <c:v>17.85</c:v>
                </c:pt>
                <c:pt idx="9681">
                  <c:v>17.8</c:v>
                </c:pt>
                <c:pt idx="9682">
                  <c:v>17.8</c:v>
                </c:pt>
                <c:pt idx="9683">
                  <c:v>17.8</c:v>
                </c:pt>
                <c:pt idx="9684">
                  <c:v>17.8</c:v>
                </c:pt>
                <c:pt idx="9685">
                  <c:v>17.8</c:v>
                </c:pt>
                <c:pt idx="9686">
                  <c:v>17.8</c:v>
                </c:pt>
                <c:pt idx="9687">
                  <c:v>17.8</c:v>
                </c:pt>
                <c:pt idx="9688">
                  <c:v>17.85</c:v>
                </c:pt>
                <c:pt idx="9689">
                  <c:v>17.85</c:v>
                </c:pt>
                <c:pt idx="9690">
                  <c:v>17.85</c:v>
                </c:pt>
                <c:pt idx="9691">
                  <c:v>17.85</c:v>
                </c:pt>
                <c:pt idx="9692">
                  <c:v>17.85</c:v>
                </c:pt>
                <c:pt idx="9693">
                  <c:v>17.85</c:v>
                </c:pt>
                <c:pt idx="9694">
                  <c:v>17.85</c:v>
                </c:pt>
                <c:pt idx="9695">
                  <c:v>17.85</c:v>
                </c:pt>
                <c:pt idx="9696">
                  <c:v>17.85</c:v>
                </c:pt>
                <c:pt idx="9697">
                  <c:v>17.85</c:v>
                </c:pt>
                <c:pt idx="9698">
                  <c:v>17.8</c:v>
                </c:pt>
                <c:pt idx="9699">
                  <c:v>17.8</c:v>
                </c:pt>
                <c:pt idx="9700">
                  <c:v>17.8</c:v>
                </c:pt>
                <c:pt idx="9701">
                  <c:v>17.8</c:v>
                </c:pt>
                <c:pt idx="9702">
                  <c:v>17.8</c:v>
                </c:pt>
                <c:pt idx="9703">
                  <c:v>17.85</c:v>
                </c:pt>
                <c:pt idx="9704">
                  <c:v>17.8</c:v>
                </c:pt>
                <c:pt idx="9705">
                  <c:v>17.8</c:v>
                </c:pt>
                <c:pt idx="9706">
                  <c:v>17.85</c:v>
                </c:pt>
                <c:pt idx="9707">
                  <c:v>17.85</c:v>
                </c:pt>
                <c:pt idx="9708">
                  <c:v>17.8</c:v>
                </c:pt>
                <c:pt idx="9709">
                  <c:v>17.8</c:v>
                </c:pt>
                <c:pt idx="9710">
                  <c:v>17.85</c:v>
                </c:pt>
                <c:pt idx="9711">
                  <c:v>17.9</c:v>
                </c:pt>
                <c:pt idx="9712">
                  <c:v>17.9</c:v>
                </c:pt>
                <c:pt idx="9713">
                  <c:v>17.85</c:v>
                </c:pt>
                <c:pt idx="9714">
                  <c:v>17.85</c:v>
                </c:pt>
                <c:pt idx="9715">
                  <c:v>17.8</c:v>
                </c:pt>
                <c:pt idx="9716">
                  <c:v>17.8</c:v>
                </c:pt>
                <c:pt idx="9717">
                  <c:v>17.8</c:v>
                </c:pt>
                <c:pt idx="9718">
                  <c:v>17.8</c:v>
                </c:pt>
                <c:pt idx="9719">
                  <c:v>17.8</c:v>
                </c:pt>
                <c:pt idx="9720">
                  <c:v>17.75</c:v>
                </c:pt>
                <c:pt idx="9721">
                  <c:v>17.75</c:v>
                </c:pt>
                <c:pt idx="9722">
                  <c:v>17.8</c:v>
                </c:pt>
                <c:pt idx="9723">
                  <c:v>17.8</c:v>
                </c:pt>
                <c:pt idx="9724">
                  <c:v>17.8</c:v>
                </c:pt>
                <c:pt idx="9725">
                  <c:v>17.8</c:v>
                </c:pt>
                <c:pt idx="9726">
                  <c:v>17.8</c:v>
                </c:pt>
                <c:pt idx="9727">
                  <c:v>17.8</c:v>
                </c:pt>
                <c:pt idx="9728">
                  <c:v>17.8</c:v>
                </c:pt>
                <c:pt idx="9729">
                  <c:v>17.8</c:v>
                </c:pt>
                <c:pt idx="9730">
                  <c:v>17.8</c:v>
                </c:pt>
                <c:pt idx="9731">
                  <c:v>17.8</c:v>
                </c:pt>
                <c:pt idx="9732">
                  <c:v>17.8</c:v>
                </c:pt>
                <c:pt idx="9733">
                  <c:v>17.85</c:v>
                </c:pt>
                <c:pt idx="9734">
                  <c:v>17.85</c:v>
                </c:pt>
                <c:pt idx="9735">
                  <c:v>17.9</c:v>
                </c:pt>
                <c:pt idx="9736">
                  <c:v>17.85</c:v>
                </c:pt>
                <c:pt idx="9737">
                  <c:v>17.85</c:v>
                </c:pt>
                <c:pt idx="9738">
                  <c:v>17.8</c:v>
                </c:pt>
                <c:pt idx="9739">
                  <c:v>17.85</c:v>
                </c:pt>
                <c:pt idx="9740">
                  <c:v>17.85</c:v>
                </c:pt>
                <c:pt idx="9741">
                  <c:v>17.9</c:v>
                </c:pt>
                <c:pt idx="9742">
                  <c:v>17.95</c:v>
                </c:pt>
                <c:pt idx="9743">
                  <c:v>18</c:v>
                </c:pt>
                <c:pt idx="9744">
                  <c:v>18</c:v>
                </c:pt>
                <c:pt idx="9745">
                  <c:v>18</c:v>
                </c:pt>
                <c:pt idx="9746">
                  <c:v>18</c:v>
                </c:pt>
                <c:pt idx="9747">
                  <c:v>17.95</c:v>
                </c:pt>
                <c:pt idx="9748">
                  <c:v>18</c:v>
                </c:pt>
                <c:pt idx="9749">
                  <c:v>18</c:v>
                </c:pt>
                <c:pt idx="9750">
                  <c:v>18.05</c:v>
                </c:pt>
                <c:pt idx="9751">
                  <c:v>18.05</c:v>
                </c:pt>
                <c:pt idx="9752">
                  <c:v>18</c:v>
                </c:pt>
                <c:pt idx="9753">
                  <c:v>18</c:v>
                </c:pt>
                <c:pt idx="9754">
                  <c:v>17.95</c:v>
                </c:pt>
                <c:pt idx="9755">
                  <c:v>17.95</c:v>
                </c:pt>
                <c:pt idx="9756">
                  <c:v>17.95</c:v>
                </c:pt>
                <c:pt idx="9757">
                  <c:v>17.95</c:v>
                </c:pt>
                <c:pt idx="9758">
                  <c:v>17.9</c:v>
                </c:pt>
                <c:pt idx="9759">
                  <c:v>17.9</c:v>
                </c:pt>
                <c:pt idx="9760">
                  <c:v>17.9</c:v>
                </c:pt>
                <c:pt idx="9761">
                  <c:v>17.85</c:v>
                </c:pt>
                <c:pt idx="9762">
                  <c:v>17.85</c:v>
                </c:pt>
                <c:pt idx="9763">
                  <c:v>17.85</c:v>
                </c:pt>
                <c:pt idx="9764">
                  <c:v>17.85</c:v>
                </c:pt>
                <c:pt idx="9765">
                  <c:v>17.85</c:v>
                </c:pt>
                <c:pt idx="9766">
                  <c:v>17.85</c:v>
                </c:pt>
                <c:pt idx="9767">
                  <c:v>17.85</c:v>
                </c:pt>
                <c:pt idx="9768">
                  <c:v>17.85</c:v>
                </c:pt>
                <c:pt idx="9769">
                  <c:v>17.8</c:v>
                </c:pt>
                <c:pt idx="9770">
                  <c:v>17.8</c:v>
                </c:pt>
                <c:pt idx="9771">
                  <c:v>17.8</c:v>
                </c:pt>
                <c:pt idx="9772">
                  <c:v>17.8</c:v>
                </c:pt>
                <c:pt idx="9773">
                  <c:v>17.75</c:v>
                </c:pt>
                <c:pt idx="9774">
                  <c:v>17.75</c:v>
                </c:pt>
                <c:pt idx="9775">
                  <c:v>17.75</c:v>
                </c:pt>
                <c:pt idx="9776">
                  <c:v>17.75</c:v>
                </c:pt>
                <c:pt idx="9777">
                  <c:v>17.75</c:v>
                </c:pt>
                <c:pt idx="9778">
                  <c:v>17.7</c:v>
                </c:pt>
                <c:pt idx="9779">
                  <c:v>17.7</c:v>
                </c:pt>
                <c:pt idx="9780">
                  <c:v>17.7</c:v>
                </c:pt>
                <c:pt idx="9781">
                  <c:v>17.7</c:v>
                </c:pt>
                <c:pt idx="9782">
                  <c:v>17.7</c:v>
                </c:pt>
                <c:pt idx="9783">
                  <c:v>17.65</c:v>
                </c:pt>
                <c:pt idx="9784">
                  <c:v>17.65</c:v>
                </c:pt>
                <c:pt idx="9785">
                  <c:v>17.65</c:v>
                </c:pt>
                <c:pt idx="9786">
                  <c:v>17.65</c:v>
                </c:pt>
                <c:pt idx="9787">
                  <c:v>17.65</c:v>
                </c:pt>
                <c:pt idx="9788">
                  <c:v>17.65</c:v>
                </c:pt>
                <c:pt idx="9789">
                  <c:v>17.6</c:v>
                </c:pt>
                <c:pt idx="9790">
                  <c:v>17.6</c:v>
                </c:pt>
                <c:pt idx="9791">
                  <c:v>17.6</c:v>
                </c:pt>
                <c:pt idx="9792">
                  <c:v>17.6</c:v>
                </c:pt>
                <c:pt idx="9793">
                  <c:v>17.6</c:v>
                </c:pt>
                <c:pt idx="9794">
                  <c:v>17.6</c:v>
                </c:pt>
                <c:pt idx="9795">
                  <c:v>17.6</c:v>
                </c:pt>
                <c:pt idx="9796">
                  <c:v>17.6</c:v>
                </c:pt>
                <c:pt idx="9797">
                  <c:v>17.6</c:v>
                </c:pt>
                <c:pt idx="9798">
                  <c:v>17.6</c:v>
                </c:pt>
                <c:pt idx="9799">
                  <c:v>17.6</c:v>
                </c:pt>
                <c:pt idx="9800">
                  <c:v>17.6</c:v>
                </c:pt>
                <c:pt idx="9801">
                  <c:v>17.6</c:v>
                </c:pt>
                <c:pt idx="9802">
                  <c:v>17.6</c:v>
                </c:pt>
                <c:pt idx="9803">
                  <c:v>17.6</c:v>
                </c:pt>
                <c:pt idx="9804">
                  <c:v>17.6</c:v>
                </c:pt>
                <c:pt idx="9805">
                  <c:v>17.6</c:v>
                </c:pt>
                <c:pt idx="9806">
                  <c:v>17.6</c:v>
                </c:pt>
                <c:pt idx="9807">
                  <c:v>17.6</c:v>
                </c:pt>
                <c:pt idx="9808">
                  <c:v>17.6</c:v>
                </c:pt>
                <c:pt idx="9809">
                  <c:v>17.6</c:v>
                </c:pt>
                <c:pt idx="9810">
                  <c:v>17.55</c:v>
                </c:pt>
                <c:pt idx="9811">
                  <c:v>17.55</c:v>
                </c:pt>
                <c:pt idx="9812">
                  <c:v>17.55</c:v>
                </c:pt>
                <c:pt idx="9813">
                  <c:v>17.55</c:v>
                </c:pt>
                <c:pt idx="9814">
                  <c:v>17.55</c:v>
                </c:pt>
                <c:pt idx="9815">
                  <c:v>17.55</c:v>
                </c:pt>
                <c:pt idx="9816">
                  <c:v>17.55</c:v>
                </c:pt>
                <c:pt idx="9817">
                  <c:v>17.55</c:v>
                </c:pt>
                <c:pt idx="9818">
                  <c:v>17.55</c:v>
                </c:pt>
                <c:pt idx="9819">
                  <c:v>17.55</c:v>
                </c:pt>
                <c:pt idx="9820">
                  <c:v>17.55</c:v>
                </c:pt>
                <c:pt idx="9821">
                  <c:v>17.55</c:v>
                </c:pt>
                <c:pt idx="9822">
                  <c:v>17.55</c:v>
                </c:pt>
                <c:pt idx="9823">
                  <c:v>17.55</c:v>
                </c:pt>
                <c:pt idx="9824">
                  <c:v>17.55</c:v>
                </c:pt>
                <c:pt idx="9825">
                  <c:v>17.55</c:v>
                </c:pt>
                <c:pt idx="9826">
                  <c:v>17.6</c:v>
                </c:pt>
                <c:pt idx="9827">
                  <c:v>17.6</c:v>
                </c:pt>
                <c:pt idx="9828">
                  <c:v>17.6</c:v>
                </c:pt>
                <c:pt idx="9829">
                  <c:v>17.55</c:v>
                </c:pt>
                <c:pt idx="9830">
                  <c:v>17.5</c:v>
                </c:pt>
                <c:pt idx="9831">
                  <c:v>17.45</c:v>
                </c:pt>
                <c:pt idx="9832">
                  <c:v>17.45</c:v>
                </c:pt>
                <c:pt idx="9833">
                  <c:v>17.4</c:v>
                </c:pt>
                <c:pt idx="9834">
                  <c:v>17.4</c:v>
                </c:pt>
                <c:pt idx="9835">
                  <c:v>17.45</c:v>
                </c:pt>
                <c:pt idx="9836">
                  <c:v>17.5</c:v>
                </c:pt>
                <c:pt idx="9837">
                  <c:v>17.5</c:v>
                </c:pt>
                <c:pt idx="9838">
                  <c:v>17.5</c:v>
                </c:pt>
                <c:pt idx="9839">
                  <c:v>17.5</c:v>
                </c:pt>
                <c:pt idx="9840">
                  <c:v>17.5</c:v>
                </c:pt>
                <c:pt idx="9841">
                  <c:v>17.5</c:v>
                </c:pt>
                <c:pt idx="9842">
                  <c:v>17.55</c:v>
                </c:pt>
                <c:pt idx="9843">
                  <c:v>17.6</c:v>
                </c:pt>
                <c:pt idx="9844">
                  <c:v>17.6</c:v>
                </c:pt>
                <c:pt idx="9845">
                  <c:v>17.6</c:v>
                </c:pt>
                <c:pt idx="9846">
                  <c:v>17.65</c:v>
                </c:pt>
                <c:pt idx="9847">
                  <c:v>17.65</c:v>
                </c:pt>
                <c:pt idx="9848">
                  <c:v>17.65</c:v>
                </c:pt>
                <c:pt idx="9849">
                  <c:v>17.7</c:v>
                </c:pt>
                <c:pt idx="9850">
                  <c:v>17.7</c:v>
                </c:pt>
                <c:pt idx="9851">
                  <c:v>17.7</c:v>
                </c:pt>
                <c:pt idx="9852">
                  <c:v>17.7</c:v>
                </c:pt>
                <c:pt idx="9853">
                  <c:v>17.7</c:v>
                </c:pt>
                <c:pt idx="9854">
                  <c:v>17.7</c:v>
                </c:pt>
                <c:pt idx="9855">
                  <c:v>17.7</c:v>
                </c:pt>
                <c:pt idx="9856">
                  <c:v>17.7</c:v>
                </c:pt>
                <c:pt idx="9857">
                  <c:v>17.7</c:v>
                </c:pt>
                <c:pt idx="9858">
                  <c:v>17.7</c:v>
                </c:pt>
                <c:pt idx="9859">
                  <c:v>17.75</c:v>
                </c:pt>
                <c:pt idx="9860">
                  <c:v>17.8</c:v>
                </c:pt>
                <c:pt idx="9861">
                  <c:v>17.8</c:v>
                </c:pt>
                <c:pt idx="9862">
                  <c:v>17.85</c:v>
                </c:pt>
                <c:pt idx="9863">
                  <c:v>17.85</c:v>
                </c:pt>
                <c:pt idx="9864">
                  <c:v>17.85</c:v>
                </c:pt>
                <c:pt idx="9865">
                  <c:v>17.85</c:v>
                </c:pt>
                <c:pt idx="9866">
                  <c:v>17.85</c:v>
                </c:pt>
                <c:pt idx="9867">
                  <c:v>17.85</c:v>
                </c:pt>
                <c:pt idx="9868">
                  <c:v>17.85</c:v>
                </c:pt>
                <c:pt idx="9869">
                  <c:v>17.8</c:v>
                </c:pt>
                <c:pt idx="9870">
                  <c:v>17.8</c:v>
                </c:pt>
                <c:pt idx="9871">
                  <c:v>17.8</c:v>
                </c:pt>
                <c:pt idx="9872">
                  <c:v>17.8</c:v>
                </c:pt>
                <c:pt idx="9873">
                  <c:v>17.8</c:v>
                </c:pt>
                <c:pt idx="9874">
                  <c:v>17.8</c:v>
                </c:pt>
                <c:pt idx="9875">
                  <c:v>17.8</c:v>
                </c:pt>
                <c:pt idx="9876">
                  <c:v>17.75</c:v>
                </c:pt>
                <c:pt idx="9877">
                  <c:v>17.75</c:v>
                </c:pt>
                <c:pt idx="9878">
                  <c:v>17.8</c:v>
                </c:pt>
                <c:pt idx="9879">
                  <c:v>17.8</c:v>
                </c:pt>
                <c:pt idx="9880">
                  <c:v>17.85</c:v>
                </c:pt>
                <c:pt idx="9881">
                  <c:v>17.9</c:v>
                </c:pt>
                <c:pt idx="9882">
                  <c:v>17.9</c:v>
                </c:pt>
                <c:pt idx="9883">
                  <c:v>17.9</c:v>
                </c:pt>
                <c:pt idx="9884">
                  <c:v>17.85</c:v>
                </c:pt>
                <c:pt idx="9885">
                  <c:v>17.85</c:v>
                </c:pt>
                <c:pt idx="9886">
                  <c:v>17.85</c:v>
                </c:pt>
                <c:pt idx="9887">
                  <c:v>17.85</c:v>
                </c:pt>
                <c:pt idx="9888">
                  <c:v>17.9</c:v>
                </c:pt>
                <c:pt idx="9889">
                  <c:v>17.9</c:v>
                </c:pt>
                <c:pt idx="9890">
                  <c:v>17.85</c:v>
                </c:pt>
                <c:pt idx="9891">
                  <c:v>17.85</c:v>
                </c:pt>
                <c:pt idx="9892">
                  <c:v>17.85</c:v>
                </c:pt>
                <c:pt idx="9893">
                  <c:v>17.85</c:v>
                </c:pt>
                <c:pt idx="9894">
                  <c:v>17.85</c:v>
                </c:pt>
                <c:pt idx="9895">
                  <c:v>17.85</c:v>
                </c:pt>
                <c:pt idx="9896">
                  <c:v>17.85</c:v>
                </c:pt>
                <c:pt idx="9897">
                  <c:v>17.8</c:v>
                </c:pt>
                <c:pt idx="9898">
                  <c:v>17.8</c:v>
                </c:pt>
                <c:pt idx="9899">
                  <c:v>17.8</c:v>
                </c:pt>
                <c:pt idx="9900">
                  <c:v>17.8</c:v>
                </c:pt>
                <c:pt idx="9901">
                  <c:v>17.8</c:v>
                </c:pt>
                <c:pt idx="9902">
                  <c:v>17.8</c:v>
                </c:pt>
                <c:pt idx="9903">
                  <c:v>17.8</c:v>
                </c:pt>
                <c:pt idx="9904">
                  <c:v>17.75</c:v>
                </c:pt>
                <c:pt idx="9905">
                  <c:v>17.75</c:v>
                </c:pt>
                <c:pt idx="9906">
                  <c:v>17.8</c:v>
                </c:pt>
                <c:pt idx="9907">
                  <c:v>17.8</c:v>
                </c:pt>
                <c:pt idx="9908">
                  <c:v>17.8</c:v>
                </c:pt>
                <c:pt idx="9909">
                  <c:v>17.8</c:v>
                </c:pt>
                <c:pt idx="9910">
                  <c:v>17.8</c:v>
                </c:pt>
                <c:pt idx="9911">
                  <c:v>17.85</c:v>
                </c:pt>
                <c:pt idx="9912">
                  <c:v>17.9</c:v>
                </c:pt>
                <c:pt idx="9913">
                  <c:v>17.95</c:v>
                </c:pt>
                <c:pt idx="9914">
                  <c:v>18</c:v>
                </c:pt>
                <c:pt idx="9915">
                  <c:v>18.05</c:v>
                </c:pt>
                <c:pt idx="9916">
                  <c:v>18.05</c:v>
                </c:pt>
                <c:pt idx="9917">
                  <c:v>18.05</c:v>
                </c:pt>
                <c:pt idx="9918">
                  <c:v>18.05</c:v>
                </c:pt>
                <c:pt idx="9919">
                  <c:v>18</c:v>
                </c:pt>
                <c:pt idx="9920">
                  <c:v>18</c:v>
                </c:pt>
                <c:pt idx="9921">
                  <c:v>18</c:v>
                </c:pt>
                <c:pt idx="9922">
                  <c:v>18</c:v>
                </c:pt>
                <c:pt idx="9923">
                  <c:v>18.05</c:v>
                </c:pt>
                <c:pt idx="9924">
                  <c:v>18.05</c:v>
                </c:pt>
                <c:pt idx="9925">
                  <c:v>18.05</c:v>
                </c:pt>
                <c:pt idx="9926">
                  <c:v>18.05</c:v>
                </c:pt>
                <c:pt idx="9927">
                  <c:v>18.05</c:v>
                </c:pt>
                <c:pt idx="9928">
                  <c:v>18.05</c:v>
                </c:pt>
                <c:pt idx="9929">
                  <c:v>18.05</c:v>
                </c:pt>
                <c:pt idx="9930">
                  <c:v>18.05</c:v>
                </c:pt>
                <c:pt idx="9931">
                  <c:v>18.05</c:v>
                </c:pt>
                <c:pt idx="9932">
                  <c:v>18.05</c:v>
                </c:pt>
                <c:pt idx="9933">
                  <c:v>18.05</c:v>
                </c:pt>
                <c:pt idx="9934">
                  <c:v>18</c:v>
                </c:pt>
                <c:pt idx="9935">
                  <c:v>18</c:v>
                </c:pt>
                <c:pt idx="9936">
                  <c:v>18</c:v>
                </c:pt>
                <c:pt idx="9937">
                  <c:v>18</c:v>
                </c:pt>
                <c:pt idx="9938">
                  <c:v>17.95</c:v>
                </c:pt>
                <c:pt idx="9939">
                  <c:v>17.95</c:v>
                </c:pt>
                <c:pt idx="9940">
                  <c:v>17.9</c:v>
                </c:pt>
                <c:pt idx="9941">
                  <c:v>17.9</c:v>
                </c:pt>
                <c:pt idx="9942">
                  <c:v>17.9</c:v>
                </c:pt>
                <c:pt idx="9943">
                  <c:v>17.85</c:v>
                </c:pt>
                <c:pt idx="9944">
                  <c:v>17.85</c:v>
                </c:pt>
                <c:pt idx="9945">
                  <c:v>17.85</c:v>
                </c:pt>
                <c:pt idx="9946">
                  <c:v>17.85</c:v>
                </c:pt>
                <c:pt idx="9947">
                  <c:v>17.85</c:v>
                </c:pt>
                <c:pt idx="9948">
                  <c:v>17.8</c:v>
                </c:pt>
                <c:pt idx="9949">
                  <c:v>17.8</c:v>
                </c:pt>
                <c:pt idx="9950">
                  <c:v>17.8</c:v>
                </c:pt>
                <c:pt idx="9951">
                  <c:v>17.8</c:v>
                </c:pt>
                <c:pt idx="9952">
                  <c:v>17.8</c:v>
                </c:pt>
                <c:pt idx="9953">
                  <c:v>17.8</c:v>
                </c:pt>
                <c:pt idx="9954">
                  <c:v>17.8</c:v>
                </c:pt>
                <c:pt idx="9955">
                  <c:v>17.75</c:v>
                </c:pt>
                <c:pt idx="9956">
                  <c:v>17.75</c:v>
                </c:pt>
                <c:pt idx="9957">
                  <c:v>17.8</c:v>
                </c:pt>
                <c:pt idx="9958">
                  <c:v>17.8</c:v>
                </c:pt>
                <c:pt idx="9959">
                  <c:v>17.75</c:v>
                </c:pt>
                <c:pt idx="9960">
                  <c:v>17.8</c:v>
                </c:pt>
                <c:pt idx="9961">
                  <c:v>17.8</c:v>
                </c:pt>
                <c:pt idx="9962">
                  <c:v>17.8</c:v>
                </c:pt>
                <c:pt idx="9963">
                  <c:v>17.8</c:v>
                </c:pt>
                <c:pt idx="9964">
                  <c:v>17.85</c:v>
                </c:pt>
                <c:pt idx="9965">
                  <c:v>17.85</c:v>
                </c:pt>
                <c:pt idx="9966">
                  <c:v>17.85</c:v>
                </c:pt>
                <c:pt idx="9967">
                  <c:v>17.85</c:v>
                </c:pt>
                <c:pt idx="9968">
                  <c:v>17.85</c:v>
                </c:pt>
                <c:pt idx="9969">
                  <c:v>17.8</c:v>
                </c:pt>
                <c:pt idx="9970">
                  <c:v>17.8</c:v>
                </c:pt>
                <c:pt idx="9971">
                  <c:v>17.8</c:v>
                </c:pt>
                <c:pt idx="9972">
                  <c:v>17.8</c:v>
                </c:pt>
                <c:pt idx="9973">
                  <c:v>17.8</c:v>
                </c:pt>
                <c:pt idx="9974">
                  <c:v>17.8</c:v>
                </c:pt>
                <c:pt idx="9975">
                  <c:v>17.8</c:v>
                </c:pt>
                <c:pt idx="9976">
                  <c:v>17.8</c:v>
                </c:pt>
                <c:pt idx="9977">
                  <c:v>17.85</c:v>
                </c:pt>
                <c:pt idx="9978">
                  <c:v>17.9</c:v>
                </c:pt>
                <c:pt idx="9979">
                  <c:v>17.85</c:v>
                </c:pt>
                <c:pt idx="9980">
                  <c:v>17.85</c:v>
                </c:pt>
                <c:pt idx="9981">
                  <c:v>17.85</c:v>
                </c:pt>
                <c:pt idx="9982">
                  <c:v>17.85</c:v>
                </c:pt>
                <c:pt idx="9983">
                  <c:v>17.8</c:v>
                </c:pt>
                <c:pt idx="9984">
                  <c:v>17.8</c:v>
                </c:pt>
                <c:pt idx="9985">
                  <c:v>17.8</c:v>
                </c:pt>
                <c:pt idx="9986">
                  <c:v>17.8</c:v>
                </c:pt>
                <c:pt idx="9987">
                  <c:v>17.75</c:v>
                </c:pt>
                <c:pt idx="9988">
                  <c:v>17.75</c:v>
                </c:pt>
                <c:pt idx="9989">
                  <c:v>17.75</c:v>
                </c:pt>
                <c:pt idx="9990">
                  <c:v>17.75</c:v>
                </c:pt>
                <c:pt idx="9991">
                  <c:v>17.75</c:v>
                </c:pt>
                <c:pt idx="9992">
                  <c:v>17.75</c:v>
                </c:pt>
                <c:pt idx="9993">
                  <c:v>17.75</c:v>
                </c:pt>
                <c:pt idx="9994">
                  <c:v>17.8</c:v>
                </c:pt>
                <c:pt idx="9995">
                  <c:v>17.75</c:v>
                </c:pt>
                <c:pt idx="9996">
                  <c:v>17.75</c:v>
                </c:pt>
                <c:pt idx="9997">
                  <c:v>17.75</c:v>
                </c:pt>
                <c:pt idx="9998">
                  <c:v>17.75</c:v>
                </c:pt>
                <c:pt idx="9999">
                  <c:v>17.75</c:v>
                </c:pt>
                <c:pt idx="10000">
                  <c:v>17.7</c:v>
                </c:pt>
                <c:pt idx="10001">
                  <c:v>17.7</c:v>
                </c:pt>
                <c:pt idx="10002">
                  <c:v>17.7</c:v>
                </c:pt>
                <c:pt idx="10003">
                  <c:v>17.7</c:v>
                </c:pt>
                <c:pt idx="10004">
                  <c:v>17.7</c:v>
                </c:pt>
                <c:pt idx="10005">
                  <c:v>17.7</c:v>
                </c:pt>
                <c:pt idx="10006">
                  <c:v>17.7</c:v>
                </c:pt>
                <c:pt idx="10007">
                  <c:v>17.7</c:v>
                </c:pt>
                <c:pt idx="10008">
                  <c:v>17.7</c:v>
                </c:pt>
                <c:pt idx="10009">
                  <c:v>17.7</c:v>
                </c:pt>
                <c:pt idx="10010">
                  <c:v>17.7</c:v>
                </c:pt>
                <c:pt idx="10011">
                  <c:v>17.7</c:v>
                </c:pt>
                <c:pt idx="10012">
                  <c:v>17.7</c:v>
                </c:pt>
                <c:pt idx="10013">
                  <c:v>17.75</c:v>
                </c:pt>
                <c:pt idx="10014">
                  <c:v>17.75</c:v>
                </c:pt>
                <c:pt idx="10015">
                  <c:v>17.75</c:v>
                </c:pt>
                <c:pt idx="10016">
                  <c:v>17.75</c:v>
                </c:pt>
                <c:pt idx="10017">
                  <c:v>17.8</c:v>
                </c:pt>
                <c:pt idx="10018">
                  <c:v>17.8</c:v>
                </c:pt>
                <c:pt idx="10019">
                  <c:v>17.8</c:v>
                </c:pt>
                <c:pt idx="10020">
                  <c:v>17.8</c:v>
                </c:pt>
                <c:pt idx="10021">
                  <c:v>17.8</c:v>
                </c:pt>
                <c:pt idx="10022">
                  <c:v>17.75</c:v>
                </c:pt>
                <c:pt idx="10023">
                  <c:v>17.75</c:v>
                </c:pt>
                <c:pt idx="10024">
                  <c:v>17.8</c:v>
                </c:pt>
                <c:pt idx="10025">
                  <c:v>17.8</c:v>
                </c:pt>
                <c:pt idx="10026">
                  <c:v>17.8</c:v>
                </c:pt>
                <c:pt idx="10027">
                  <c:v>17.8</c:v>
                </c:pt>
                <c:pt idx="10028">
                  <c:v>17.8</c:v>
                </c:pt>
                <c:pt idx="10029">
                  <c:v>17.8</c:v>
                </c:pt>
                <c:pt idx="10030">
                  <c:v>17.8</c:v>
                </c:pt>
                <c:pt idx="10031">
                  <c:v>17.8</c:v>
                </c:pt>
                <c:pt idx="10032">
                  <c:v>17.8</c:v>
                </c:pt>
                <c:pt idx="10033">
                  <c:v>17.8</c:v>
                </c:pt>
                <c:pt idx="10034">
                  <c:v>17.8</c:v>
                </c:pt>
                <c:pt idx="10035">
                  <c:v>17.85</c:v>
                </c:pt>
                <c:pt idx="10036">
                  <c:v>17.85</c:v>
                </c:pt>
                <c:pt idx="10037">
                  <c:v>17.85</c:v>
                </c:pt>
                <c:pt idx="10038">
                  <c:v>17.9</c:v>
                </c:pt>
                <c:pt idx="10039">
                  <c:v>17.9</c:v>
                </c:pt>
                <c:pt idx="10040">
                  <c:v>17.95</c:v>
                </c:pt>
                <c:pt idx="10041">
                  <c:v>18</c:v>
                </c:pt>
                <c:pt idx="10042">
                  <c:v>18</c:v>
                </c:pt>
                <c:pt idx="10043">
                  <c:v>18</c:v>
                </c:pt>
                <c:pt idx="10044">
                  <c:v>18</c:v>
                </c:pt>
                <c:pt idx="10045">
                  <c:v>17.95</c:v>
                </c:pt>
                <c:pt idx="10046">
                  <c:v>17.9</c:v>
                </c:pt>
                <c:pt idx="10047">
                  <c:v>17.9</c:v>
                </c:pt>
                <c:pt idx="10048">
                  <c:v>17.85</c:v>
                </c:pt>
                <c:pt idx="10049">
                  <c:v>17.85</c:v>
                </c:pt>
                <c:pt idx="10050">
                  <c:v>17.85</c:v>
                </c:pt>
                <c:pt idx="10051">
                  <c:v>17.9</c:v>
                </c:pt>
                <c:pt idx="10052">
                  <c:v>17.95</c:v>
                </c:pt>
                <c:pt idx="10053">
                  <c:v>17.9</c:v>
                </c:pt>
                <c:pt idx="10054">
                  <c:v>17.9</c:v>
                </c:pt>
                <c:pt idx="10055">
                  <c:v>17.9</c:v>
                </c:pt>
                <c:pt idx="10056">
                  <c:v>17.9</c:v>
                </c:pt>
                <c:pt idx="10057">
                  <c:v>17.85</c:v>
                </c:pt>
                <c:pt idx="10058">
                  <c:v>17.9</c:v>
                </c:pt>
                <c:pt idx="10059">
                  <c:v>17.9</c:v>
                </c:pt>
                <c:pt idx="10060">
                  <c:v>17.9</c:v>
                </c:pt>
                <c:pt idx="10061">
                  <c:v>17.9</c:v>
                </c:pt>
                <c:pt idx="10062">
                  <c:v>17.85</c:v>
                </c:pt>
                <c:pt idx="10063">
                  <c:v>17.85</c:v>
                </c:pt>
                <c:pt idx="10064">
                  <c:v>17.85</c:v>
                </c:pt>
                <c:pt idx="10065">
                  <c:v>17.9</c:v>
                </c:pt>
                <c:pt idx="10066">
                  <c:v>17.9</c:v>
                </c:pt>
                <c:pt idx="10067">
                  <c:v>17.9</c:v>
                </c:pt>
                <c:pt idx="10068">
                  <c:v>17.9</c:v>
                </c:pt>
                <c:pt idx="10069">
                  <c:v>17.9</c:v>
                </c:pt>
                <c:pt idx="10070">
                  <c:v>17.9</c:v>
                </c:pt>
                <c:pt idx="10071">
                  <c:v>17.9</c:v>
                </c:pt>
                <c:pt idx="10072">
                  <c:v>17.9</c:v>
                </c:pt>
                <c:pt idx="10073">
                  <c:v>17.85</c:v>
                </c:pt>
                <c:pt idx="10074">
                  <c:v>17.9</c:v>
                </c:pt>
                <c:pt idx="10075">
                  <c:v>17.9</c:v>
                </c:pt>
                <c:pt idx="10076">
                  <c:v>17.9</c:v>
                </c:pt>
                <c:pt idx="10077">
                  <c:v>17.85</c:v>
                </c:pt>
                <c:pt idx="10078">
                  <c:v>17.85</c:v>
                </c:pt>
                <c:pt idx="10079">
                  <c:v>17.9</c:v>
                </c:pt>
                <c:pt idx="10080">
                  <c:v>17.9</c:v>
                </c:pt>
                <c:pt idx="10081">
                  <c:v>17.9</c:v>
                </c:pt>
                <c:pt idx="10082">
                  <c:v>17.9</c:v>
                </c:pt>
                <c:pt idx="10083">
                  <c:v>17.9</c:v>
                </c:pt>
                <c:pt idx="10084">
                  <c:v>17.9</c:v>
                </c:pt>
                <c:pt idx="10085">
                  <c:v>17.9</c:v>
                </c:pt>
                <c:pt idx="10086">
                  <c:v>17.9</c:v>
                </c:pt>
                <c:pt idx="10087">
                  <c:v>17.9</c:v>
                </c:pt>
                <c:pt idx="10088">
                  <c:v>17.9</c:v>
                </c:pt>
                <c:pt idx="10089">
                  <c:v>17.9</c:v>
                </c:pt>
                <c:pt idx="10090">
                  <c:v>17.85</c:v>
                </c:pt>
                <c:pt idx="10091">
                  <c:v>17.85</c:v>
                </c:pt>
                <c:pt idx="10092">
                  <c:v>17.85</c:v>
                </c:pt>
                <c:pt idx="10093">
                  <c:v>17.8</c:v>
                </c:pt>
                <c:pt idx="10094">
                  <c:v>17.8</c:v>
                </c:pt>
                <c:pt idx="10095">
                  <c:v>17.8</c:v>
                </c:pt>
                <c:pt idx="10096">
                  <c:v>17.8</c:v>
                </c:pt>
                <c:pt idx="10097">
                  <c:v>17.8</c:v>
                </c:pt>
                <c:pt idx="10098">
                  <c:v>17.8</c:v>
                </c:pt>
                <c:pt idx="10099">
                  <c:v>17.8</c:v>
                </c:pt>
                <c:pt idx="10100">
                  <c:v>17.8</c:v>
                </c:pt>
                <c:pt idx="10101">
                  <c:v>17.8</c:v>
                </c:pt>
                <c:pt idx="10102">
                  <c:v>17.8</c:v>
                </c:pt>
                <c:pt idx="10103">
                  <c:v>17.85</c:v>
                </c:pt>
                <c:pt idx="10104">
                  <c:v>17.85</c:v>
                </c:pt>
                <c:pt idx="10105">
                  <c:v>17.85</c:v>
                </c:pt>
                <c:pt idx="10106">
                  <c:v>17.8</c:v>
                </c:pt>
                <c:pt idx="10107">
                  <c:v>17.8</c:v>
                </c:pt>
                <c:pt idx="10108">
                  <c:v>17.8</c:v>
                </c:pt>
                <c:pt idx="10109">
                  <c:v>17.8</c:v>
                </c:pt>
                <c:pt idx="10110">
                  <c:v>17.8</c:v>
                </c:pt>
                <c:pt idx="10111">
                  <c:v>17.8</c:v>
                </c:pt>
                <c:pt idx="10112">
                  <c:v>17.75</c:v>
                </c:pt>
                <c:pt idx="10113">
                  <c:v>17.75</c:v>
                </c:pt>
                <c:pt idx="10114">
                  <c:v>17.75</c:v>
                </c:pt>
                <c:pt idx="10115">
                  <c:v>17.75</c:v>
                </c:pt>
                <c:pt idx="10116">
                  <c:v>17.8</c:v>
                </c:pt>
                <c:pt idx="10117">
                  <c:v>17.8</c:v>
                </c:pt>
                <c:pt idx="10118">
                  <c:v>17.8</c:v>
                </c:pt>
                <c:pt idx="10119">
                  <c:v>17.8</c:v>
                </c:pt>
                <c:pt idx="10120">
                  <c:v>17.75</c:v>
                </c:pt>
                <c:pt idx="10121">
                  <c:v>17.75</c:v>
                </c:pt>
                <c:pt idx="10122">
                  <c:v>17.75</c:v>
                </c:pt>
                <c:pt idx="10123">
                  <c:v>17.75</c:v>
                </c:pt>
                <c:pt idx="10124">
                  <c:v>17.75</c:v>
                </c:pt>
                <c:pt idx="10125">
                  <c:v>17.7</c:v>
                </c:pt>
                <c:pt idx="10126">
                  <c:v>17.7</c:v>
                </c:pt>
                <c:pt idx="10127">
                  <c:v>17.7</c:v>
                </c:pt>
                <c:pt idx="10128">
                  <c:v>17.7</c:v>
                </c:pt>
                <c:pt idx="10129">
                  <c:v>17.7</c:v>
                </c:pt>
                <c:pt idx="10130">
                  <c:v>17.7</c:v>
                </c:pt>
                <c:pt idx="10131">
                  <c:v>17.7</c:v>
                </c:pt>
                <c:pt idx="10132">
                  <c:v>17.7</c:v>
                </c:pt>
                <c:pt idx="10133">
                  <c:v>17.7</c:v>
                </c:pt>
                <c:pt idx="10134">
                  <c:v>17.65</c:v>
                </c:pt>
                <c:pt idx="10135">
                  <c:v>17.65</c:v>
                </c:pt>
                <c:pt idx="10136">
                  <c:v>17.65</c:v>
                </c:pt>
                <c:pt idx="10137">
                  <c:v>17.65</c:v>
                </c:pt>
                <c:pt idx="10138">
                  <c:v>17.65</c:v>
                </c:pt>
                <c:pt idx="10139">
                  <c:v>17.7</c:v>
                </c:pt>
                <c:pt idx="10140">
                  <c:v>17.7</c:v>
                </c:pt>
                <c:pt idx="10141">
                  <c:v>17.8</c:v>
                </c:pt>
                <c:pt idx="10142">
                  <c:v>17.8</c:v>
                </c:pt>
                <c:pt idx="10143">
                  <c:v>17.8</c:v>
                </c:pt>
                <c:pt idx="10144">
                  <c:v>17.8</c:v>
                </c:pt>
                <c:pt idx="10145">
                  <c:v>17.8</c:v>
                </c:pt>
                <c:pt idx="10146">
                  <c:v>17.8</c:v>
                </c:pt>
                <c:pt idx="10147">
                  <c:v>17.75</c:v>
                </c:pt>
                <c:pt idx="10148">
                  <c:v>17.75</c:v>
                </c:pt>
                <c:pt idx="10149">
                  <c:v>17.75</c:v>
                </c:pt>
                <c:pt idx="10150">
                  <c:v>17.75</c:v>
                </c:pt>
                <c:pt idx="10151">
                  <c:v>17.7</c:v>
                </c:pt>
                <c:pt idx="10152">
                  <c:v>17.7</c:v>
                </c:pt>
                <c:pt idx="10153">
                  <c:v>17.7</c:v>
                </c:pt>
                <c:pt idx="10154">
                  <c:v>17.7</c:v>
                </c:pt>
                <c:pt idx="10155">
                  <c:v>17.7</c:v>
                </c:pt>
                <c:pt idx="10156">
                  <c:v>17.7</c:v>
                </c:pt>
                <c:pt idx="10157">
                  <c:v>17.7</c:v>
                </c:pt>
                <c:pt idx="10158">
                  <c:v>17.7</c:v>
                </c:pt>
                <c:pt idx="10159">
                  <c:v>17.65</c:v>
                </c:pt>
                <c:pt idx="10160">
                  <c:v>17.7</c:v>
                </c:pt>
                <c:pt idx="10161">
                  <c:v>17.65</c:v>
                </c:pt>
                <c:pt idx="10162">
                  <c:v>17.65</c:v>
                </c:pt>
                <c:pt idx="10163">
                  <c:v>17.7</c:v>
                </c:pt>
                <c:pt idx="10164">
                  <c:v>17.75</c:v>
                </c:pt>
                <c:pt idx="10165">
                  <c:v>17.75</c:v>
                </c:pt>
                <c:pt idx="10166">
                  <c:v>17.8</c:v>
                </c:pt>
                <c:pt idx="10167">
                  <c:v>17.8</c:v>
                </c:pt>
                <c:pt idx="10168">
                  <c:v>17.85</c:v>
                </c:pt>
                <c:pt idx="10169">
                  <c:v>17.9</c:v>
                </c:pt>
                <c:pt idx="10170">
                  <c:v>17.95</c:v>
                </c:pt>
                <c:pt idx="10171">
                  <c:v>17.95</c:v>
                </c:pt>
                <c:pt idx="10172">
                  <c:v>17.95</c:v>
                </c:pt>
                <c:pt idx="10173">
                  <c:v>17.95</c:v>
                </c:pt>
                <c:pt idx="10174">
                  <c:v>17.9</c:v>
                </c:pt>
                <c:pt idx="10175">
                  <c:v>17.9</c:v>
                </c:pt>
                <c:pt idx="10176">
                  <c:v>17.9</c:v>
                </c:pt>
                <c:pt idx="10177">
                  <c:v>17.9</c:v>
                </c:pt>
                <c:pt idx="10178">
                  <c:v>17.9</c:v>
                </c:pt>
                <c:pt idx="10179">
                  <c:v>17.85</c:v>
                </c:pt>
                <c:pt idx="10180">
                  <c:v>17.9</c:v>
                </c:pt>
                <c:pt idx="10181">
                  <c:v>17.9</c:v>
                </c:pt>
                <c:pt idx="10182">
                  <c:v>17.9</c:v>
                </c:pt>
                <c:pt idx="10183">
                  <c:v>17.9</c:v>
                </c:pt>
                <c:pt idx="10184">
                  <c:v>17.9</c:v>
                </c:pt>
                <c:pt idx="10185">
                  <c:v>17.85</c:v>
                </c:pt>
                <c:pt idx="10186">
                  <c:v>17.85</c:v>
                </c:pt>
                <c:pt idx="10187">
                  <c:v>17.8</c:v>
                </c:pt>
                <c:pt idx="10188">
                  <c:v>17.8</c:v>
                </c:pt>
                <c:pt idx="10189">
                  <c:v>17.8</c:v>
                </c:pt>
                <c:pt idx="10190">
                  <c:v>17.8</c:v>
                </c:pt>
                <c:pt idx="10191">
                  <c:v>17.8</c:v>
                </c:pt>
                <c:pt idx="10192">
                  <c:v>17.75</c:v>
                </c:pt>
                <c:pt idx="10193">
                  <c:v>17.8</c:v>
                </c:pt>
                <c:pt idx="10194">
                  <c:v>17.75</c:v>
                </c:pt>
                <c:pt idx="10195">
                  <c:v>17.75</c:v>
                </c:pt>
                <c:pt idx="10196">
                  <c:v>17.75</c:v>
                </c:pt>
                <c:pt idx="10197">
                  <c:v>17.75</c:v>
                </c:pt>
                <c:pt idx="10198">
                  <c:v>17.75</c:v>
                </c:pt>
                <c:pt idx="10199">
                  <c:v>17.75</c:v>
                </c:pt>
                <c:pt idx="10200">
                  <c:v>17.75</c:v>
                </c:pt>
                <c:pt idx="10201">
                  <c:v>17.75</c:v>
                </c:pt>
                <c:pt idx="10202">
                  <c:v>17.75</c:v>
                </c:pt>
                <c:pt idx="10203">
                  <c:v>17.7</c:v>
                </c:pt>
                <c:pt idx="10204">
                  <c:v>17.7</c:v>
                </c:pt>
                <c:pt idx="10205">
                  <c:v>17.7</c:v>
                </c:pt>
                <c:pt idx="10206">
                  <c:v>17.7</c:v>
                </c:pt>
                <c:pt idx="10207">
                  <c:v>17.7</c:v>
                </c:pt>
                <c:pt idx="10208">
                  <c:v>17.7</c:v>
                </c:pt>
                <c:pt idx="10209">
                  <c:v>17.7</c:v>
                </c:pt>
                <c:pt idx="10210">
                  <c:v>17.7</c:v>
                </c:pt>
                <c:pt idx="10211">
                  <c:v>17.7</c:v>
                </c:pt>
                <c:pt idx="10212">
                  <c:v>17.7</c:v>
                </c:pt>
                <c:pt idx="10213">
                  <c:v>17.7</c:v>
                </c:pt>
                <c:pt idx="10214">
                  <c:v>17.7</c:v>
                </c:pt>
                <c:pt idx="10215">
                  <c:v>17.7</c:v>
                </c:pt>
                <c:pt idx="10216">
                  <c:v>17.7</c:v>
                </c:pt>
                <c:pt idx="10217">
                  <c:v>17.7</c:v>
                </c:pt>
                <c:pt idx="10218">
                  <c:v>17.7</c:v>
                </c:pt>
                <c:pt idx="10219">
                  <c:v>17.7</c:v>
                </c:pt>
                <c:pt idx="10220">
                  <c:v>17.65</c:v>
                </c:pt>
                <c:pt idx="10221">
                  <c:v>17.65</c:v>
                </c:pt>
                <c:pt idx="10222">
                  <c:v>17.65</c:v>
                </c:pt>
                <c:pt idx="10223">
                  <c:v>17.65</c:v>
                </c:pt>
                <c:pt idx="10224">
                  <c:v>17.7</c:v>
                </c:pt>
                <c:pt idx="10225">
                  <c:v>17.7</c:v>
                </c:pt>
                <c:pt idx="10226">
                  <c:v>17.7</c:v>
                </c:pt>
                <c:pt idx="10227">
                  <c:v>17.7</c:v>
                </c:pt>
                <c:pt idx="10228">
                  <c:v>17.7</c:v>
                </c:pt>
                <c:pt idx="10229">
                  <c:v>17.65</c:v>
                </c:pt>
                <c:pt idx="10230">
                  <c:v>17.65</c:v>
                </c:pt>
                <c:pt idx="10231">
                  <c:v>17.6</c:v>
                </c:pt>
                <c:pt idx="10232">
                  <c:v>17.6</c:v>
                </c:pt>
                <c:pt idx="10233">
                  <c:v>17.6</c:v>
                </c:pt>
                <c:pt idx="10234">
                  <c:v>17.55</c:v>
                </c:pt>
                <c:pt idx="10235">
                  <c:v>17.55</c:v>
                </c:pt>
                <c:pt idx="10236">
                  <c:v>17.55</c:v>
                </c:pt>
                <c:pt idx="10237">
                  <c:v>17.55</c:v>
                </c:pt>
                <c:pt idx="10238">
                  <c:v>17.55</c:v>
                </c:pt>
                <c:pt idx="10239">
                  <c:v>17.55</c:v>
                </c:pt>
                <c:pt idx="10240">
                  <c:v>17.55</c:v>
                </c:pt>
                <c:pt idx="10241">
                  <c:v>17.5</c:v>
                </c:pt>
                <c:pt idx="10242">
                  <c:v>17.5</c:v>
                </c:pt>
                <c:pt idx="10243">
                  <c:v>17.5</c:v>
                </c:pt>
                <c:pt idx="10244">
                  <c:v>17.5</c:v>
                </c:pt>
                <c:pt idx="10245">
                  <c:v>17.5</c:v>
                </c:pt>
                <c:pt idx="10246">
                  <c:v>17.5</c:v>
                </c:pt>
                <c:pt idx="10247">
                  <c:v>17.5</c:v>
                </c:pt>
                <c:pt idx="10248">
                  <c:v>17.5</c:v>
                </c:pt>
                <c:pt idx="10249">
                  <c:v>17.5</c:v>
                </c:pt>
                <c:pt idx="10250">
                  <c:v>17.5</c:v>
                </c:pt>
                <c:pt idx="10251">
                  <c:v>17.5</c:v>
                </c:pt>
                <c:pt idx="10252">
                  <c:v>17.55</c:v>
                </c:pt>
                <c:pt idx="10253">
                  <c:v>17.55</c:v>
                </c:pt>
                <c:pt idx="10254">
                  <c:v>17.6</c:v>
                </c:pt>
                <c:pt idx="10255">
                  <c:v>17.65</c:v>
                </c:pt>
                <c:pt idx="10256">
                  <c:v>17.65</c:v>
                </c:pt>
                <c:pt idx="10257">
                  <c:v>17.7</c:v>
                </c:pt>
                <c:pt idx="10258">
                  <c:v>17.7</c:v>
                </c:pt>
                <c:pt idx="10259">
                  <c:v>17.7</c:v>
                </c:pt>
                <c:pt idx="10260">
                  <c:v>17.7</c:v>
                </c:pt>
                <c:pt idx="10261">
                  <c:v>17.7</c:v>
                </c:pt>
                <c:pt idx="10262">
                  <c:v>17.7</c:v>
                </c:pt>
                <c:pt idx="10263">
                  <c:v>17.7</c:v>
                </c:pt>
                <c:pt idx="10264">
                  <c:v>17.7</c:v>
                </c:pt>
                <c:pt idx="10265">
                  <c:v>17.7</c:v>
                </c:pt>
                <c:pt idx="10266">
                  <c:v>17.7</c:v>
                </c:pt>
                <c:pt idx="10267">
                  <c:v>17.7</c:v>
                </c:pt>
                <c:pt idx="10268">
                  <c:v>17.7</c:v>
                </c:pt>
                <c:pt idx="10269">
                  <c:v>17.65</c:v>
                </c:pt>
                <c:pt idx="10270">
                  <c:v>17.7</c:v>
                </c:pt>
                <c:pt idx="10271">
                  <c:v>17.7</c:v>
                </c:pt>
                <c:pt idx="10272">
                  <c:v>17.65</c:v>
                </c:pt>
                <c:pt idx="10273">
                  <c:v>17.65</c:v>
                </c:pt>
                <c:pt idx="10274">
                  <c:v>17.65</c:v>
                </c:pt>
                <c:pt idx="10275">
                  <c:v>17.65</c:v>
                </c:pt>
                <c:pt idx="10276">
                  <c:v>17.65</c:v>
                </c:pt>
                <c:pt idx="10277">
                  <c:v>17.65</c:v>
                </c:pt>
                <c:pt idx="10278">
                  <c:v>17.6</c:v>
                </c:pt>
                <c:pt idx="10279">
                  <c:v>17.6</c:v>
                </c:pt>
                <c:pt idx="10280">
                  <c:v>17.6</c:v>
                </c:pt>
                <c:pt idx="10281">
                  <c:v>17.6</c:v>
                </c:pt>
                <c:pt idx="10282">
                  <c:v>17.6</c:v>
                </c:pt>
                <c:pt idx="10283">
                  <c:v>17.65</c:v>
                </c:pt>
                <c:pt idx="10284">
                  <c:v>17.7</c:v>
                </c:pt>
                <c:pt idx="10285">
                  <c:v>17.7</c:v>
                </c:pt>
                <c:pt idx="10286">
                  <c:v>17.75</c:v>
                </c:pt>
                <c:pt idx="10287">
                  <c:v>17.8</c:v>
                </c:pt>
                <c:pt idx="10288">
                  <c:v>17.85</c:v>
                </c:pt>
                <c:pt idx="10289">
                  <c:v>17.95</c:v>
                </c:pt>
                <c:pt idx="10290">
                  <c:v>17.95</c:v>
                </c:pt>
                <c:pt idx="10291">
                  <c:v>17.95</c:v>
                </c:pt>
                <c:pt idx="10292">
                  <c:v>18</c:v>
                </c:pt>
                <c:pt idx="10293">
                  <c:v>18.05</c:v>
                </c:pt>
                <c:pt idx="10294">
                  <c:v>18.05</c:v>
                </c:pt>
                <c:pt idx="10295">
                  <c:v>18.1</c:v>
                </c:pt>
                <c:pt idx="10296">
                  <c:v>18.1</c:v>
                </c:pt>
                <c:pt idx="10297">
                  <c:v>18.15</c:v>
                </c:pt>
                <c:pt idx="10298">
                  <c:v>18.15</c:v>
                </c:pt>
                <c:pt idx="10299">
                  <c:v>18.15</c:v>
                </c:pt>
                <c:pt idx="10300">
                  <c:v>18.15</c:v>
                </c:pt>
                <c:pt idx="10301">
                  <c:v>18.15</c:v>
                </c:pt>
                <c:pt idx="10302">
                  <c:v>18.1</c:v>
                </c:pt>
                <c:pt idx="10303">
                  <c:v>18.05</c:v>
                </c:pt>
                <c:pt idx="10304">
                  <c:v>18.05</c:v>
                </c:pt>
                <c:pt idx="10305">
                  <c:v>18.05</c:v>
                </c:pt>
                <c:pt idx="10306">
                  <c:v>18.05</c:v>
                </c:pt>
                <c:pt idx="10307">
                  <c:v>18.05</c:v>
                </c:pt>
                <c:pt idx="10308">
                  <c:v>18</c:v>
                </c:pt>
                <c:pt idx="10309">
                  <c:v>18.05</c:v>
                </c:pt>
                <c:pt idx="10310">
                  <c:v>18.05</c:v>
                </c:pt>
                <c:pt idx="10311">
                  <c:v>18.05</c:v>
                </c:pt>
                <c:pt idx="10312">
                  <c:v>18.1</c:v>
                </c:pt>
                <c:pt idx="10313">
                  <c:v>18.15</c:v>
                </c:pt>
                <c:pt idx="10314">
                  <c:v>18.1</c:v>
                </c:pt>
                <c:pt idx="10315">
                  <c:v>18.1</c:v>
                </c:pt>
                <c:pt idx="10316">
                  <c:v>18.05</c:v>
                </c:pt>
                <c:pt idx="10317">
                  <c:v>18.05</c:v>
                </c:pt>
                <c:pt idx="10318">
                  <c:v>18.05</c:v>
                </c:pt>
                <c:pt idx="10319">
                  <c:v>18.05</c:v>
                </c:pt>
                <c:pt idx="10320">
                  <c:v>18.05</c:v>
                </c:pt>
                <c:pt idx="10321">
                  <c:v>18.05</c:v>
                </c:pt>
                <c:pt idx="10322">
                  <c:v>18.05</c:v>
                </c:pt>
                <c:pt idx="10323">
                  <c:v>18.05</c:v>
                </c:pt>
                <c:pt idx="10324">
                  <c:v>18</c:v>
                </c:pt>
                <c:pt idx="10325">
                  <c:v>18</c:v>
                </c:pt>
                <c:pt idx="10326">
                  <c:v>18</c:v>
                </c:pt>
                <c:pt idx="10327">
                  <c:v>18</c:v>
                </c:pt>
                <c:pt idx="10328">
                  <c:v>18</c:v>
                </c:pt>
                <c:pt idx="10329">
                  <c:v>18</c:v>
                </c:pt>
                <c:pt idx="10330">
                  <c:v>17.95</c:v>
                </c:pt>
                <c:pt idx="10331">
                  <c:v>17.9</c:v>
                </c:pt>
                <c:pt idx="10332">
                  <c:v>17.9</c:v>
                </c:pt>
                <c:pt idx="10333">
                  <c:v>17.9</c:v>
                </c:pt>
                <c:pt idx="10334">
                  <c:v>17.85</c:v>
                </c:pt>
                <c:pt idx="10335">
                  <c:v>17.8</c:v>
                </c:pt>
                <c:pt idx="10336">
                  <c:v>17.8</c:v>
                </c:pt>
                <c:pt idx="10337">
                  <c:v>17.8</c:v>
                </c:pt>
                <c:pt idx="10338">
                  <c:v>17.75</c:v>
                </c:pt>
                <c:pt idx="10339">
                  <c:v>17.75</c:v>
                </c:pt>
                <c:pt idx="10340">
                  <c:v>17.75</c:v>
                </c:pt>
                <c:pt idx="10341">
                  <c:v>17.8</c:v>
                </c:pt>
                <c:pt idx="10342">
                  <c:v>17.8</c:v>
                </c:pt>
                <c:pt idx="10343">
                  <c:v>17.85</c:v>
                </c:pt>
                <c:pt idx="10344">
                  <c:v>17.85</c:v>
                </c:pt>
                <c:pt idx="10345">
                  <c:v>17.8</c:v>
                </c:pt>
                <c:pt idx="10346">
                  <c:v>17.8</c:v>
                </c:pt>
                <c:pt idx="10347">
                  <c:v>17.8</c:v>
                </c:pt>
                <c:pt idx="10348">
                  <c:v>17.85</c:v>
                </c:pt>
                <c:pt idx="10349">
                  <c:v>17.85</c:v>
                </c:pt>
                <c:pt idx="10350">
                  <c:v>17.85</c:v>
                </c:pt>
                <c:pt idx="10351">
                  <c:v>17.85</c:v>
                </c:pt>
                <c:pt idx="10352">
                  <c:v>17.85</c:v>
                </c:pt>
                <c:pt idx="10353">
                  <c:v>17.85</c:v>
                </c:pt>
                <c:pt idx="10354">
                  <c:v>17.85</c:v>
                </c:pt>
                <c:pt idx="10355">
                  <c:v>17.9</c:v>
                </c:pt>
                <c:pt idx="10356">
                  <c:v>17.85</c:v>
                </c:pt>
                <c:pt idx="10357">
                  <c:v>17.85</c:v>
                </c:pt>
                <c:pt idx="10358">
                  <c:v>17.8</c:v>
                </c:pt>
                <c:pt idx="10359">
                  <c:v>17.8</c:v>
                </c:pt>
                <c:pt idx="10360">
                  <c:v>17.8</c:v>
                </c:pt>
                <c:pt idx="10361">
                  <c:v>17.8</c:v>
                </c:pt>
                <c:pt idx="10362">
                  <c:v>17.8</c:v>
                </c:pt>
                <c:pt idx="10363">
                  <c:v>17.8</c:v>
                </c:pt>
                <c:pt idx="10364">
                  <c:v>17.8</c:v>
                </c:pt>
                <c:pt idx="10365">
                  <c:v>17.8</c:v>
                </c:pt>
                <c:pt idx="10366">
                  <c:v>17.8</c:v>
                </c:pt>
                <c:pt idx="10367">
                  <c:v>17.8</c:v>
                </c:pt>
                <c:pt idx="10368">
                  <c:v>17.85</c:v>
                </c:pt>
                <c:pt idx="10369">
                  <c:v>17.85</c:v>
                </c:pt>
                <c:pt idx="10370">
                  <c:v>17.85</c:v>
                </c:pt>
                <c:pt idx="10371">
                  <c:v>17.9</c:v>
                </c:pt>
                <c:pt idx="10372">
                  <c:v>17.95</c:v>
                </c:pt>
                <c:pt idx="10373">
                  <c:v>17.95</c:v>
                </c:pt>
                <c:pt idx="10374">
                  <c:v>18</c:v>
                </c:pt>
                <c:pt idx="10375">
                  <c:v>18</c:v>
                </c:pt>
                <c:pt idx="10376">
                  <c:v>18.05</c:v>
                </c:pt>
                <c:pt idx="10377">
                  <c:v>18.05</c:v>
                </c:pt>
                <c:pt idx="10378">
                  <c:v>18.05</c:v>
                </c:pt>
                <c:pt idx="10379">
                  <c:v>18.05</c:v>
                </c:pt>
                <c:pt idx="10380">
                  <c:v>18.05</c:v>
                </c:pt>
                <c:pt idx="10381">
                  <c:v>18</c:v>
                </c:pt>
                <c:pt idx="10382">
                  <c:v>18</c:v>
                </c:pt>
                <c:pt idx="10383">
                  <c:v>18</c:v>
                </c:pt>
                <c:pt idx="10384">
                  <c:v>17.95</c:v>
                </c:pt>
                <c:pt idx="10385">
                  <c:v>17.95</c:v>
                </c:pt>
                <c:pt idx="10386">
                  <c:v>17.95</c:v>
                </c:pt>
                <c:pt idx="10387">
                  <c:v>17.95</c:v>
                </c:pt>
                <c:pt idx="10388">
                  <c:v>17.95</c:v>
                </c:pt>
                <c:pt idx="10389">
                  <c:v>17.9</c:v>
                </c:pt>
                <c:pt idx="10390">
                  <c:v>17.95</c:v>
                </c:pt>
                <c:pt idx="10391">
                  <c:v>17.95</c:v>
                </c:pt>
                <c:pt idx="10392">
                  <c:v>18</c:v>
                </c:pt>
                <c:pt idx="10393">
                  <c:v>18.05</c:v>
                </c:pt>
                <c:pt idx="10394">
                  <c:v>18.05</c:v>
                </c:pt>
                <c:pt idx="10395">
                  <c:v>18.05</c:v>
                </c:pt>
                <c:pt idx="10396">
                  <c:v>18</c:v>
                </c:pt>
                <c:pt idx="10397">
                  <c:v>18</c:v>
                </c:pt>
                <c:pt idx="10398">
                  <c:v>18</c:v>
                </c:pt>
                <c:pt idx="10399">
                  <c:v>17.95</c:v>
                </c:pt>
                <c:pt idx="10400">
                  <c:v>17.95</c:v>
                </c:pt>
                <c:pt idx="10401">
                  <c:v>17.95</c:v>
                </c:pt>
                <c:pt idx="10402">
                  <c:v>17.95</c:v>
                </c:pt>
                <c:pt idx="10403">
                  <c:v>17.9</c:v>
                </c:pt>
                <c:pt idx="10404">
                  <c:v>17.9</c:v>
                </c:pt>
                <c:pt idx="10405">
                  <c:v>17.9</c:v>
                </c:pt>
                <c:pt idx="10406">
                  <c:v>17.9</c:v>
                </c:pt>
                <c:pt idx="10407">
                  <c:v>17.9</c:v>
                </c:pt>
                <c:pt idx="10408">
                  <c:v>17.85</c:v>
                </c:pt>
                <c:pt idx="10409">
                  <c:v>17.85</c:v>
                </c:pt>
                <c:pt idx="10410">
                  <c:v>17.8</c:v>
                </c:pt>
                <c:pt idx="10411">
                  <c:v>17.8</c:v>
                </c:pt>
                <c:pt idx="10412">
                  <c:v>17.75</c:v>
                </c:pt>
                <c:pt idx="10413">
                  <c:v>17.75</c:v>
                </c:pt>
                <c:pt idx="10414">
                  <c:v>17.7</c:v>
                </c:pt>
                <c:pt idx="10415">
                  <c:v>17.7</c:v>
                </c:pt>
                <c:pt idx="10416">
                  <c:v>17.7</c:v>
                </c:pt>
                <c:pt idx="10417">
                  <c:v>17.65</c:v>
                </c:pt>
                <c:pt idx="10418">
                  <c:v>17.65</c:v>
                </c:pt>
                <c:pt idx="10419">
                  <c:v>17.65</c:v>
                </c:pt>
                <c:pt idx="10420">
                  <c:v>17.7</c:v>
                </c:pt>
                <c:pt idx="10421">
                  <c:v>17.7</c:v>
                </c:pt>
                <c:pt idx="10422">
                  <c:v>17.7</c:v>
                </c:pt>
                <c:pt idx="10423">
                  <c:v>17.75</c:v>
                </c:pt>
                <c:pt idx="10424">
                  <c:v>17.75</c:v>
                </c:pt>
                <c:pt idx="10425">
                  <c:v>17.7</c:v>
                </c:pt>
                <c:pt idx="10426">
                  <c:v>17.7</c:v>
                </c:pt>
                <c:pt idx="10427">
                  <c:v>17.7</c:v>
                </c:pt>
                <c:pt idx="10428">
                  <c:v>17.7</c:v>
                </c:pt>
                <c:pt idx="10429">
                  <c:v>17.7</c:v>
                </c:pt>
                <c:pt idx="10430">
                  <c:v>17.7</c:v>
                </c:pt>
                <c:pt idx="10431">
                  <c:v>17.7</c:v>
                </c:pt>
                <c:pt idx="10432">
                  <c:v>17.7</c:v>
                </c:pt>
                <c:pt idx="10433">
                  <c:v>17.7</c:v>
                </c:pt>
                <c:pt idx="10434">
                  <c:v>17.7</c:v>
                </c:pt>
                <c:pt idx="10435">
                  <c:v>17.7</c:v>
                </c:pt>
                <c:pt idx="10436">
                  <c:v>17.75</c:v>
                </c:pt>
                <c:pt idx="10437">
                  <c:v>17.75</c:v>
                </c:pt>
                <c:pt idx="10438">
                  <c:v>17.8</c:v>
                </c:pt>
                <c:pt idx="10439">
                  <c:v>17.8</c:v>
                </c:pt>
                <c:pt idx="10440">
                  <c:v>17.8</c:v>
                </c:pt>
                <c:pt idx="10441">
                  <c:v>17.85</c:v>
                </c:pt>
                <c:pt idx="10442">
                  <c:v>17.85</c:v>
                </c:pt>
                <c:pt idx="10443">
                  <c:v>17.85</c:v>
                </c:pt>
                <c:pt idx="10444">
                  <c:v>17.9</c:v>
                </c:pt>
                <c:pt idx="10445">
                  <c:v>17.85</c:v>
                </c:pt>
                <c:pt idx="10446">
                  <c:v>17.85</c:v>
                </c:pt>
                <c:pt idx="10447">
                  <c:v>17.85</c:v>
                </c:pt>
                <c:pt idx="10448">
                  <c:v>17.85</c:v>
                </c:pt>
                <c:pt idx="10449">
                  <c:v>17.85</c:v>
                </c:pt>
                <c:pt idx="10450">
                  <c:v>17.85</c:v>
                </c:pt>
                <c:pt idx="10451">
                  <c:v>17.9</c:v>
                </c:pt>
                <c:pt idx="10452">
                  <c:v>17.95</c:v>
                </c:pt>
                <c:pt idx="10453">
                  <c:v>17.95</c:v>
                </c:pt>
                <c:pt idx="10454">
                  <c:v>17.95</c:v>
                </c:pt>
                <c:pt idx="10455">
                  <c:v>17.95</c:v>
                </c:pt>
                <c:pt idx="10456">
                  <c:v>17.95</c:v>
                </c:pt>
                <c:pt idx="10457">
                  <c:v>17.95</c:v>
                </c:pt>
                <c:pt idx="10458">
                  <c:v>17.95</c:v>
                </c:pt>
                <c:pt idx="10459">
                  <c:v>18</c:v>
                </c:pt>
                <c:pt idx="10460">
                  <c:v>18.05</c:v>
                </c:pt>
                <c:pt idx="10461">
                  <c:v>18.05</c:v>
                </c:pt>
                <c:pt idx="10462">
                  <c:v>18</c:v>
                </c:pt>
                <c:pt idx="10463">
                  <c:v>18</c:v>
                </c:pt>
                <c:pt idx="10464">
                  <c:v>18</c:v>
                </c:pt>
                <c:pt idx="10465">
                  <c:v>17.95</c:v>
                </c:pt>
                <c:pt idx="10466">
                  <c:v>17.95</c:v>
                </c:pt>
                <c:pt idx="10467">
                  <c:v>17.95</c:v>
                </c:pt>
                <c:pt idx="10468">
                  <c:v>17.9</c:v>
                </c:pt>
                <c:pt idx="10469">
                  <c:v>17.9</c:v>
                </c:pt>
                <c:pt idx="10470">
                  <c:v>17.85</c:v>
                </c:pt>
                <c:pt idx="10471">
                  <c:v>17.85</c:v>
                </c:pt>
                <c:pt idx="10472">
                  <c:v>17.85</c:v>
                </c:pt>
                <c:pt idx="10473">
                  <c:v>17.8</c:v>
                </c:pt>
                <c:pt idx="10474">
                  <c:v>17.8</c:v>
                </c:pt>
                <c:pt idx="10475">
                  <c:v>17.8</c:v>
                </c:pt>
                <c:pt idx="10476">
                  <c:v>17.75</c:v>
                </c:pt>
                <c:pt idx="10477">
                  <c:v>17.75</c:v>
                </c:pt>
                <c:pt idx="10478">
                  <c:v>17.75</c:v>
                </c:pt>
                <c:pt idx="10479">
                  <c:v>17.75</c:v>
                </c:pt>
                <c:pt idx="10480">
                  <c:v>17.7</c:v>
                </c:pt>
                <c:pt idx="10481">
                  <c:v>17.75</c:v>
                </c:pt>
                <c:pt idx="10482">
                  <c:v>17.75</c:v>
                </c:pt>
                <c:pt idx="10483">
                  <c:v>17.75</c:v>
                </c:pt>
                <c:pt idx="10484">
                  <c:v>17.8</c:v>
                </c:pt>
                <c:pt idx="10485">
                  <c:v>17.9</c:v>
                </c:pt>
                <c:pt idx="10486">
                  <c:v>17.95</c:v>
                </c:pt>
                <c:pt idx="10487">
                  <c:v>18</c:v>
                </c:pt>
                <c:pt idx="10488">
                  <c:v>18</c:v>
                </c:pt>
                <c:pt idx="10489">
                  <c:v>18</c:v>
                </c:pt>
                <c:pt idx="10490">
                  <c:v>18</c:v>
                </c:pt>
                <c:pt idx="10491">
                  <c:v>18</c:v>
                </c:pt>
                <c:pt idx="10492">
                  <c:v>18</c:v>
                </c:pt>
                <c:pt idx="10493">
                  <c:v>17.95</c:v>
                </c:pt>
                <c:pt idx="10494">
                  <c:v>17.95</c:v>
                </c:pt>
                <c:pt idx="10495">
                  <c:v>17.95</c:v>
                </c:pt>
                <c:pt idx="10496">
                  <c:v>17.9</c:v>
                </c:pt>
                <c:pt idx="10497">
                  <c:v>17.9</c:v>
                </c:pt>
                <c:pt idx="10498">
                  <c:v>17.9</c:v>
                </c:pt>
                <c:pt idx="10499">
                  <c:v>17.85</c:v>
                </c:pt>
                <c:pt idx="10500">
                  <c:v>17.85</c:v>
                </c:pt>
                <c:pt idx="10501">
                  <c:v>17.8</c:v>
                </c:pt>
                <c:pt idx="10502">
                  <c:v>17.8</c:v>
                </c:pt>
                <c:pt idx="10503">
                  <c:v>17.8</c:v>
                </c:pt>
                <c:pt idx="10504">
                  <c:v>17.8</c:v>
                </c:pt>
                <c:pt idx="10505">
                  <c:v>17.8</c:v>
                </c:pt>
                <c:pt idx="10506">
                  <c:v>17.8</c:v>
                </c:pt>
                <c:pt idx="10507">
                  <c:v>17.8</c:v>
                </c:pt>
                <c:pt idx="10508">
                  <c:v>17.75</c:v>
                </c:pt>
                <c:pt idx="10509">
                  <c:v>17.8</c:v>
                </c:pt>
                <c:pt idx="10510">
                  <c:v>17.8</c:v>
                </c:pt>
                <c:pt idx="10511">
                  <c:v>17.85</c:v>
                </c:pt>
                <c:pt idx="10512">
                  <c:v>17.85</c:v>
                </c:pt>
                <c:pt idx="10513">
                  <c:v>17.9</c:v>
                </c:pt>
                <c:pt idx="10514">
                  <c:v>17.9</c:v>
                </c:pt>
                <c:pt idx="10515">
                  <c:v>17.9</c:v>
                </c:pt>
                <c:pt idx="10516">
                  <c:v>17.95</c:v>
                </c:pt>
                <c:pt idx="10517">
                  <c:v>17.95</c:v>
                </c:pt>
                <c:pt idx="10518">
                  <c:v>17.95</c:v>
                </c:pt>
                <c:pt idx="10519">
                  <c:v>17.95</c:v>
                </c:pt>
                <c:pt idx="10520">
                  <c:v>17.9</c:v>
                </c:pt>
                <c:pt idx="10521">
                  <c:v>17.9</c:v>
                </c:pt>
                <c:pt idx="10522">
                  <c:v>17.85</c:v>
                </c:pt>
                <c:pt idx="10523">
                  <c:v>17.85</c:v>
                </c:pt>
                <c:pt idx="10524">
                  <c:v>17.85</c:v>
                </c:pt>
                <c:pt idx="10525">
                  <c:v>17.85</c:v>
                </c:pt>
                <c:pt idx="10526">
                  <c:v>17.8</c:v>
                </c:pt>
                <c:pt idx="10527">
                  <c:v>17.8</c:v>
                </c:pt>
                <c:pt idx="10528">
                  <c:v>17.8</c:v>
                </c:pt>
                <c:pt idx="10529">
                  <c:v>17.8</c:v>
                </c:pt>
                <c:pt idx="10530">
                  <c:v>17.8</c:v>
                </c:pt>
                <c:pt idx="10531">
                  <c:v>17.8</c:v>
                </c:pt>
                <c:pt idx="10532">
                  <c:v>17.8</c:v>
                </c:pt>
                <c:pt idx="10533">
                  <c:v>17.8</c:v>
                </c:pt>
                <c:pt idx="10534">
                  <c:v>17.8</c:v>
                </c:pt>
                <c:pt idx="10535">
                  <c:v>17.8</c:v>
                </c:pt>
                <c:pt idx="10536">
                  <c:v>17.75</c:v>
                </c:pt>
                <c:pt idx="10537">
                  <c:v>17.75</c:v>
                </c:pt>
                <c:pt idx="10538">
                  <c:v>17.75</c:v>
                </c:pt>
                <c:pt idx="10539">
                  <c:v>17.8</c:v>
                </c:pt>
                <c:pt idx="10540">
                  <c:v>17.85</c:v>
                </c:pt>
                <c:pt idx="10541">
                  <c:v>17.9</c:v>
                </c:pt>
                <c:pt idx="10542">
                  <c:v>17.9</c:v>
                </c:pt>
                <c:pt idx="10543">
                  <c:v>17.9</c:v>
                </c:pt>
                <c:pt idx="10544">
                  <c:v>17.9</c:v>
                </c:pt>
                <c:pt idx="10545">
                  <c:v>17.9</c:v>
                </c:pt>
                <c:pt idx="10546">
                  <c:v>17.85</c:v>
                </c:pt>
                <c:pt idx="10547">
                  <c:v>17.85</c:v>
                </c:pt>
                <c:pt idx="10548">
                  <c:v>17.8</c:v>
                </c:pt>
                <c:pt idx="10549">
                  <c:v>17.8</c:v>
                </c:pt>
                <c:pt idx="10550">
                  <c:v>17.8</c:v>
                </c:pt>
                <c:pt idx="10551">
                  <c:v>17.8</c:v>
                </c:pt>
                <c:pt idx="10552">
                  <c:v>17.75</c:v>
                </c:pt>
                <c:pt idx="10553">
                  <c:v>17.75</c:v>
                </c:pt>
                <c:pt idx="10554">
                  <c:v>17.75</c:v>
                </c:pt>
                <c:pt idx="10555">
                  <c:v>17.75</c:v>
                </c:pt>
                <c:pt idx="10556">
                  <c:v>17.7</c:v>
                </c:pt>
                <c:pt idx="10557">
                  <c:v>17.7</c:v>
                </c:pt>
                <c:pt idx="10558">
                  <c:v>17.7</c:v>
                </c:pt>
                <c:pt idx="10559">
                  <c:v>17.7</c:v>
                </c:pt>
                <c:pt idx="10560">
                  <c:v>17.75</c:v>
                </c:pt>
                <c:pt idx="10561">
                  <c:v>17.75</c:v>
                </c:pt>
                <c:pt idx="10562">
                  <c:v>17.75</c:v>
                </c:pt>
                <c:pt idx="10563">
                  <c:v>17.75</c:v>
                </c:pt>
                <c:pt idx="10564">
                  <c:v>17.75</c:v>
                </c:pt>
                <c:pt idx="10565">
                  <c:v>17.75</c:v>
                </c:pt>
                <c:pt idx="10566">
                  <c:v>17.8</c:v>
                </c:pt>
                <c:pt idx="10567">
                  <c:v>17.8</c:v>
                </c:pt>
                <c:pt idx="10568">
                  <c:v>17.8</c:v>
                </c:pt>
                <c:pt idx="10569">
                  <c:v>17.85</c:v>
                </c:pt>
                <c:pt idx="10570">
                  <c:v>17.85</c:v>
                </c:pt>
                <c:pt idx="10571">
                  <c:v>17.85</c:v>
                </c:pt>
                <c:pt idx="10572">
                  <c:v>17.8</c:v>
                </c:pt>
                <c:pt idx="10573">
                  <c:v>17.8</c:v>
                </c:pt>
                <c:pt idx="10574">
                  <c:v>17.8</c:v>
                </c:pt>
                <c:pt idx="10575">
                  <c:v>17.8</c:v>
                </c:pt>
                <c:pt idx="10576">
                  <c:v>17.8</c:v>
                </c:pt>
                <c:pt idx="10577">
                  <c:v>17.8</c:v>
                </c:pt>
                <c:pt idx="10578">
                  <c:v>17.8</c:v>
                </c:pt>
                <c:pt idx="10579">
                  <c:v>17.85</c:v>
                </c:pt>
                <c:pt idx="10580">
                  <c:v>17.9</c:v>
                </c:pt>
                <c:pt idx="10581">
                  <c:v>17.9</c:v>
                </c:pt>
                <c:pt idx="10582">
                  <c:v>17.9</c:v>
                </c:pt>
                <c:pt idx="10583">
                  <c:v>17.9</c:v>
                </c:pt>
                <c:pt idx="10584">
                  <c:v>17.95</c:v>
                </c:pt>
                <c:pt idx="10585">
                  <c:v>17.95</c:v>
                </c:pt>
                <c:pt idx="10586">
                  <c:v>17.95</c:v>
                </c:pt>
                <c:pt idx="10587">
                  <c:v>17.95</c:v>
                </c:pt>
                <c:pt idx="10588">
                  <c:v>17.95</c:v>
                </c:pt>
                <c:pt idx="10589">
                  <c:v>17.95</c:v>
                </c:pt>
                <c:pt idx="10590">
                  <c:v>17.9</c:v>
                </c:pt>
                <c:pt idx="10591">
                  <c:v>17.9</c:v>
                </c:pt>
                <c:pt idx="10592">
                  <c:v>17.85</c:v>
                </c:pt>
                <c:pt idx="10593">
                  <c:v>17.85</c:v>
                </c:pt>
                <c:pt idx="10594">
                  <c:v>17.8</c:v>
                </c:pt>
                <c:pt idx="10595">
                  <c:v>17.8</c:v>
                </c:pt>
                <c:pt idx="10596">
                  <c:v>17.75</c:v>
                </c:pt>
                <c:pt idx="10597">
                  <c:v>17.75</c:v>
                </c:pt>
                <c:pt idx="10598">
                  <c:v>17.75</c:v>
                </c:pt>
                <c:pt idx="10599">
                  <c:v>17.7</c:v>
                </c:pt>
                <c:pt idx="10600">
                  <c:v>17.7</c:v>
                </c:pt>
                <c:pt idx="10601">
                  <c:v>17.7</c:v>
                </c:pt>
                <c:pt idx="10602">
                  <c:v>17.7</c:v>
                </c:pt>
                <c:pt idx="10603">
                  <c:v>17.7</c:v>
                </c:pt>
                <c:pt idx="10604">
                  <c:v>17.7</c:v>
                </c:pt>
                <c:pt idx="10605">
                  <c:v>17.7</c:v>
                </c:pt>
                <c:pt idx="10606">
                  <c:v>17.7</c:v>
                </c:pt>
                <c:pt idx="10607">
                  <c:v>17.7</c:v>
                </c:pt>
                <c:pt idx="10608">
                  <c:v>17.7</c:v>
                </c:pt>
                <c:pt idx="10609">
                  <c:v>17.7</c:v>
                </c:pt>
                <c:pt idx="10610">
                  <c:v>17.7</c:v>
                </c:pt>
                <c:pt idx="10611">
                  <c:v>17.75</c:v>
                </c:pt>
                <c:pt idx="10612">
                  <c:v>17.75</c:v>
                </c:pt>
                <c:pt idx="10613">
                  <c:v>17.8</c:v>
                </c:pt>
                <c:pt idx="10614">
                  <c:v>17.85</c:v>
                </c:pt>
                <c:pt idx="10615">
                  <c:v>17.8</c:v>
                </c:pt>
                <c:pt idx="10616">
                  <c:v>17.8</c:v>
                </c:pt>
                <c:pt idx="10617">
                  <c:v>17.85</c:v>
                </c:pt>
                <c:pt idx="10618">
                  <c:v>17.85</c:v>
                </c:pt>
                <c:pt idx="10619">
                  <c:v>17.85</c:v>
                </c:pt>
                <c:pt idx="10620">
                  <c:v>17.85</c:v>
                </c:pt>
                <c:pt idx="10621">
                  <c:v>17.85</c:v>
                </c:pt>
                <c:pt idx="10622">
                  <c:v>17.8</c:v>
                </c:pt>
                <c:pt idx="10623">
                  <c:v>17.8</c:v>
                </c:pt>
                <c:pt idx="10624">
                  <c:v>17.8</c:v>
                </c:pt>
                <c:pt idx="10625">
                  <c:v>17.8</c:v>
                </c:pt>
                <c:pt idx="10626">
                  <c:v>17.8</c:v>
                </c:pt>
                <c:pt idx="10627">
                  <c:v>17.8</c:v>
                </c:pt>
                <c:pt idx="10628">
                  <c:v>17.8</c:v>
                </c:pt>
                <c:pt idx="10629">
                  <c:v>17.8</c:v>
                </c:pt>
                <c:pt idx="10630">
                  <c:v>17.8</c:v>
                </c:pt>
                <c:pt idx="10631">
                  <c:v>17.85</c:v>
                </c:pt>
                <c:pt idx="10632">
                  <c:v>17.85</c:v>
                </c:pt>
                <c:pt idx="10633">
                  <c:v>17.85</c:v>
                </c:pt>
                <c:pt idx="10634">
                  <c:v>17.85</c:v>
                </c:pt>
                <c:pt idx="10635">
                  <c:v>17.85</c:v>
                </c:pt>
                <c:pt idx="10636">
                  <c:v>17.85</c:v>
                </c:pt>
                <c:pt idx="10637">
                  <c:v>17.85</c:v>
                </c:pt>
                <c:pt idx="10638">
                  <c:v>17.8</c:v>
                </c:pt>
                <c:pt idx="10639">
                  <c:v>17.8</c:v>
                </c:pt>
                <c:pt idx="10640">
                  <c:v>17.8</c:v>
                </c:pt>
                <c:pt idx="10641">
                  <c:v>17.8</c:v>
                </c:pt>
                <c:pt idx="10642">
                  <c:v>17.8</c:v>
                </c:pt>
                <c:pt idx="10643">
                  <c:v>17.8</c:v>
                </c:pt>
                <c:pt idx="10644">
                  <c:v>17.85</c:v>
                </c:pt>
                <c:pt idx="10645">
                  <c:v>17.85</c:v>
                </c:pt>
                <c:pt idx="10646">
                  <c:v>17.85</c:v>
                </c:pt>
                <c:pt idx="10647">
                  <c:v>17.8</c:v>
                </c:pt>
                <c:pt idx="10648">
                  <c:v>17.8</c:v>
                </c:pt>
                <c:pt idx="10649">
                  <c:v>17.8</c:v>
                </c:pt>
                <c:pt idx="10650">
                  <c:v>17.8</c:v>
                </c:pt>
                <c:pt idx="10651">
                  <c:v>17.8</c:v>
                </c:pt>
                <c:pt idx="10652">
                  <c:v>17.8</c:v>
                </c:pt>
                <c:pt idx="10653">
                  <c:v>17.8</c:v>
                </c:pt>
                <c:pt idx="10654">
                  <c:v>17.75</c:v>
                </c:pt>
                <c:pt idx="10655">
                  <c:v>17.75</c:v>
                </c:pt>
                <c:pt idx="10656">
                  <c:v>17.75</c:v>
                </c:pt>
                <c:pt idx="10657">
                  <c:v>17.75</c:v>
                </c:pt>
                <c:pt idx="10658">
                  <c:v>17.7</c:v>
                </c:pt>
                <c:pt idx="10659">
                  <c:v>17.7</c:v>
                </c:pt>
                <c:pt idx="10660">
                  <c:v>17.7</c:v>
                </c:pt>
                <c:pt idx="10661">
                  <c:v>17.7</c:v>
                </c:pt>
                <c:pt idx="10662">
                  <c:v>17.7</c:v>
                </c:pt>
                <c:pt idx="10663">
                  <c:v>17.7</c:v>
                </c:pt>
                <c:pt idx="10664">
                  <c:v>17.7</c:v>
                </c:pt>
                <c:pt idx="10665">
                  <c:v>17.7</c:v>
                </c:pt>
                <c:pt idx="10666">
                  <c:v>17.7</c:v>
                </c:pt>
                <c:pt idx="10667">
                  <c:v>17.65</c:v>
                </c:pt>
                <c:pt idx="10668">
                  <c:v>17.65</c:v>
                </c:pt>
                <c:pt idx="10669">
                  <c:v>17.65</c:v>
                </c:pt>
                <c:pt idx="10670">
                  <c:v>17.65</c:v>
                </c:pt>
                <c:pt idx="10671">
                  <c:v>17.65</c:v>
                </c:pt>
                <c:pt idx="10672">
                  <c:v>17.65</c:v>
                </c:pt>
                <c:pt idx="10673">
                  <c:v>17.7</c:v>
                </c:pt>
                <c:pt idx="10674">
                  <c:v>17.7</c:v>
                </c:pt>
                <c:pt idx="10675">
                  <c:v>17.75</c:v>
                </c:pt>
                <c:pt idx="10676">
                  <c:v>17.75</c:v>
                </c:pt>
                <c:pt idx="10677">
                  <c:v>17.7</c:v>
                </c:pt>
                <c:pt idx="10678">
                  <c:v>17.7</c:v>
                </c:pt>
                <c:pt idx="10679">
                  <c:v>17.7</c:v>
                </c:pt>
                <c:pt idx="10680">
                  <c:v>17.7</c:v>
                </c:pt>
                <c:pt idx="10681">
                  <c:v>17.7</c:v>
                </c:pt>
                <c:pt idx="10682">
                  <c:v>17.7</c:v>
                </c:pt>
                <c:pt idx="10683">
                  <c:v>17.7</c:v>
                </c:pt>
                <c:pt idx="10684">
                  <c:v>17.65</c:v>
                </c:pt>
                <c:pt idx="10685">
                  <c:v>17.7</c:v>
                </c:pt>
                <c:pt idx="10686">
                  <c:v>17.7</c:v>
                </c:pt>
                <c:pt idx="10687">
                  <c:v>17.7</c:v>
                </c:pt>
                <c:pt idx="10688">
                  <c:v>17.7</c:v>
                </c:pt>
                <c:pt idx="10689">
                  <c:v>17.7</c:v>
                </c:pt>
                <c:pt idx="10690">
                  <c:v>17.7</c:v>
                </c:pt>
                <c:pt idx="10691">
                  <c:v>17.7</c:v>
                </c:pt>
                <c:pt idx="10692">
                  <c:v>17.7</c:v>
                </c:pt>
                <c:pt idx="10693">
                  <c:v>17.75</c:v>
                </c:pt>
                <c:pt idx="10694">
                  <c:v>17.8</c:v>
                </c:pt>
                <c:pt idx="10695">
                  <c:v>17.8</c:v>
                </c:pt>
                <c:pt idx="10696">
                  <c:v>17.85</c:v>
                </c:pt>
                <c:pt idx="10697">
                  <c:v>17.85</c:v>
                </c:pt>
                <c:pt idx="10698">
                  <c:v>17.9</c:v>
                </c:pt>
                <c:pt idx="10699">
                  <c:v>17.9</c:v>
                </c:pt>
                <c:pt idx="10700">
                  <c:v>17.9</c:v>
                </c:pt>
                <c:pt idx="10701">
                  <c:v>17.85</c:v>
                </c:pt>
                <c:pt idx="10702">
                  <c:v>17.85</c:v>
                </c:pt>
                <c:pt idx="10703">
                  <c:v>17.8</c:v>
                </c:pt>
                <c:pt idx="10704">
                  <c:v>17.8</c:v>
                </c:pt>
                <c:pt idx="10705">
                  <c:v>17.8</c:v>
                </c:pt>
                <c:pt idx="10706">
                  <c:v>17.8</c:v>
                </c:pt>
                <c:pt idx="10707">
                  <c:v>17.75</c:v>
                </c:pt>
                <c:pt idx="10708">
                  <c:v>17.75</c:v>
                </c:pt>
                <c:pt idx="10709">
                  <c:v>17.75</c:v>
                </c:pt>
                <c:pt idx="10710">
                  <c:v>17.75</c:v>
                </c:pt>
                <c:pt idx="10711">
                  <c:v>17.75</c:v>
                </c:pt>
                <c:pt idx="10712">
                  <c:v>17.7</c:v>
                </c:pt>
                <c:pt idx="10713">
                  <c:v>17.7</c:v>
                </c:pt>
                <c:pt idx="10714">
                  <c:v>17.7</c:v>
                </c:pt>
                <c:pt idx="10715">
                  <c:v>17.7</c:v>
                </c:pt>
                <c:pt idx="10716">
                  <c:v>17.65</c:v>
                </c:pt>
                <c:pt idx="10717">
                  <c:v>17.7</c:v>
                </c:pt>
                <c:pt idx="10718">
                  <c:v>17.7</c:v>
                </c:pt>
                <c:pt idx="10719">
                  <c:v>17.7</c:v>
                </c:pt>
                <c:pt idx="10720">
                  <c:v>17.7</c:v>
                </c:pt>
                <c:pt idx="10721">
                  <c:v>17.7</c:v>
                </c:pt>
                <c:pt idx="10722">
                  <c:v>17.7</c:v>
                </c:pt>
                <c:pt idx="10723">
                  <c:v>17.7</c:v>
                </c:pt>
                <c:pt idx="10724">
                  <c:v>17.7</c:v>
                </c:pt>
                <c:pt idx="10725">
                  <c:v>17.65</c:v>
                </c:pt>
                <c:pt idx="10726">
                  <c:v>17.65</c:v>
                </c:pt>
                <c:pt idx="10727">
                  <c:v>17.65</c:v>
                </c:pt>
                <c:pt idx="10728">
                  <c:v>17.65</c:v>
                </c:pt>
                <c:pt idx="10729">
                  <c:v>17.65</c:v>
                </c:pt>
                <c:pt idx="10730">
                  <c:v>17.7</c:v>
                </c:pt>
                <c:pt idx="10731">
                  <c:v>17.7</c:v>
                </c:pt>
                <c:pt idx="10732">
                  <c:v>17.7</c:v>
                </c:pt>
                <c:pt idx="10733">
                  <c:v>17.7</c:v>
                </c:pt>
                <c:pt idx="10734">
                  <c:v>17.7</c:v>
                </c:pt>
                <c:pt idx="10735">
                  <c:v>17.65</c:v>
                </c:pt>
                <c:pt idx="10736">
                  <c:v>17.65</c:v>
                </c:pt>
                <c:pt idx="10737">
                  <c:v>17.65</c:v>
                </c:pt>
                <c:pt idx="10738">
                  <c:v>17.65</c:v>
                </c:pt>
                <c:pt idx="10739">
                  <c:v>17.65</c:v>
                </c:pt>
                <c:pt idx="10740">
                  <c:v>17.65</c:v>
                </c:pt>
                <c:pt idx="10741">
                  <c:v>17.65</c:v>
                </c:pt>
                <c:pt idx="10742">
                  <c:v>17.65</c:v>
                </c:pt>
                <c:pt idx="10743">
                  <c:v>17.65</c:v>
                </c:pt>
                <c:pt idx="10744">
                  <c:v>17.65</c:v>
                </c:pt>
                <c:pt idx="10745">
                  <c:v>17.7</c:v>
                </c:pt>
                <c:pt idx="10746">
                  <c:v>17.7</c:v>
                </c:pt>
                <c:pt idx="10747">
                  <c:v>17.7</c:v>
                </c:pt>
                <c:pt idx="10748">
                  <c:v>17.65</c:v>
                </c:pt>
                <c:pt idx="10749">
                  <c:v>17.65</c:v>
                </c:pt>
                <c:pt idx="10750">
                  <c:v>17.6</c:v>
                </c:pt>
                <c:pt idx="10751">
                  <c:v>17.6</c:v>
                </c:pt>
                <c:pt idx="10752">
                  <c:v>17.6</c:v>
                </c:pt>
                <c:pt idx="10753">
                  <c:v>17.6</c:v>
                </c:pt>
                <c:pt idx="10754">
                  <c:v>17.6</c:v>
                </c:pt>
                <c:pt idx="10755">
                  <c:v>17.6</c:v>
                </c:pt>
                <c:pt idx="10756">
                  <c:v>17.6</c:v>
                </c:pt>
                <c:pt idx="10757">
                  <c:v>17.6</c:v>
                </c:pt>
                <c:pt idx="10758">
                  <c:v>17.6</c:v>
                </c:pt>
                <c:pt idx="10759">
                  <c:v>17.65</c:v>
                </c:pt>
                <c:pt idx="10760">
                  <c:v>17.65</c:v>
                </c:pt>
                <c:pt idx="10761">
                  <c:v>17.65</c:v>
                </c:pt>
                <c:pt idx="10762">
                  <c:v>17.7</c:v>
                </c:pt>
                <c:pt idx="10763">
                  <c:v>17.7</c:v>
                </c:pt>
                <c:pt idx="10764">
                  <c:v>17.75</c:v>
                </c:pt>
                <c:pt idx="10765">
                  <c:v>17.75</c:v>
                </c:pt>
                <c:pt idx="10766">
                  <c:v>17.8</c:v>
                </c:pt>
                <c:pt idx="10767">
                  <c:v>17.8</c:v>
                </c:pt>
                <c:pt idx="10768">
                  <c:v>17.85</c:v>
                </c:pt>
                <c:pt idx="10769">
                  <c:v>17.9</c:v>
                </c:pt>
                <c:pt idx="10770">
                  <c:v>17.95</c:v>
                </c:pt>
                <c:pt idx="10771">
                  <c:v>17.95</c:v>
                </c:pt>
                <c:pt idx="10772">
                  <c:v>17.95</c:v>
                </c:pt>
                <c:pt idx="10773">
                  <c:v>17.95</c:v>
                </c:pt>
                <c:pt idx="10774">
                  <c:v>17.9</c:v>
                </c:pt>
                <c:pt idx="10775">
                  <c:v>17.9</c:v>
                </c:pt>
                <c:pt idx="10776">
                  <c:v>17.9</c:v>
                </c:pt>
                <c:pt idx="10777">
                  <c:v>17.9</c:v>
                </c:pt>
                <c:pt idx="10778">
                  <c:v>17.95</c:v>
                </c:pt>
                <c:pt idx="10779">
                  <c:v>17.95</c:v>
                </c:pt>
                <c:pt idx="10780">
                  <c:v>17.95</c:v>
                </c:pt>
                <c:pt idx="10781">
                  <c:v>18</c:v>
                </c:pt>
                <c:pt idx="10782">
                  <c:v>18.05</c:v>
                </c:pt>
                <c:pt idx="10783">
                  <c:v>18</c:v>
                </c:pt>
                <c:pt idx="10784">
                  <c:v>18</c:v>
                </c:pt>
                <c:pt idx="10785">
                  <c:v>18</c:v>
                </c:pt>
                <c:pt idx="10786">
                  <c:v>18</c:v>
                </c:pt>
                <c:pt idx="10787">
                  <c:v>18.05</c:v>
                </c:pt>
                <c:pt idx="10788">
                  <c:v>18.05</c:v>
                </c:pt>
                <c:pt idx="10789">
                  <c:v>18.05</c:v>
                </c:pt>
                <c:pt idx="10790">
                  <c:v>18.1</c:v>
                </c:pt>
                <c:pt idx="10791">
                  <c:v>18.15</c:v>
                </c:pt>
                <c:pt idx="10792">
                  <c:v>18.15</c:v>
                </c:pt>
                <c:pt idx="10793">
                  <c:v>18.2</c:v>
                </c:pt>
                <c:pt idx="10794">
                  <c:v>18.25</c:v>
                </c:pt>
                <c:pt idx="10795">
                  <c:v>18.25</c:v>
                </c:pt>
                <c:pt idx="10796">
                  <c:v>18.25</c:v>
                </c:pt>
                <c:pt idx="10797">
                  <c:v>18.3</c:v>
                </c:pt>
                <c:pt idx="10798">
                  <c:v>18.3</c:v>
                </c:pt>
                <c:pt idx="10799">
                  <c:v>18.25</c:v>
                </c:pt>
                <c:pt idx="10800">
                  <c:v>18.25</c:v>
                </c:pt>
              </c:numCache>
            </c:numRef>
          </c:yVal>
          <c:smooth val="1"/>
        </c:ser>
        <c:dLbls>
          <c:showLegendKey val="0"/>
          <c:showVal val="0"/>
          <c:showCatName val="0"/>
          <c:showSerName val="0"/>
          <c:showPercent val="0"/>
          <c:showBubbleSize val="0"/>
        </c:dLbls>
        <c:axId val="529032320"/>
        <c:axId val="529034240"/>
      </c:scatterChart>
      <c:valAx>
        <c:axId val="529032320"/>
        <c:scaling>
          <c:orientation val="minMax"/>
          <c:max val="180"/>
          <c:min val="0"/>
        </c:scaling>
        <c:delete val="0"/>
        <c:axPos val="b"/>
        <c:title>
          <c:tx>
            <c:rich>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r>
                  <a:rPr lang="zh-CN"/>
                  <a:t>时间</a:t>
                </a:r>
                <a:r>
                  <a:rPr lang="en-US"/>
                  <a:t>/min</a:t>
                </a:r>
                <a:endParaRPr lang="zh-CN"/>
              </a:p>
            </c:rich>
          </c:tx>
          <c:layout/>
          <c:overlay val="0"/>
        </c:title>
        <c:numFmt formatCode="General" sourceLinked="1"/>
        <c:majorTickMark val="out"/>
        <c:minorTickMark val="none"/>
        <c:tickLblPos val="nextTo"/>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529034240"/>
        <c:crosses val="autoZero"/>
        <c:crossBetween val="midCat"/>
        <c:majorUnit val="20"/>
        <c:minorUnit val="20"/>
      </c:valAx>
      <c:valAx>
        <c:axId val="529034240"/>
        <c:scaling>
          <c:orientation val="minMax"/>
          <c:max val="100"/>
          <c:min val="0"/>
        </c:scaling>
        <c:delete val="0"/>
        <c:axPos val="l"/>
        <c:majorGridlines/>
        <c:title>
          <c:tx>
            <c:rich>
              <a:bodyPr rot="0" spcFirstLastPara="0" vertOverflow="ellipsis" vert="wordArtVertRtl" wrap="square" anchor="ctr" anchorCtr="1"/>
              <a:lstStyle/>
              <a:p>
                <a:pPr>
                  <a:defRPr lang="zh-CN" sz="800" b="0" i="0" u="none" strike="noStrike" kern="1200" baseline="0">
                    <a:solidFill>
                      <a:schemeClr val="tx1"/>
                    </a:solidFill>
                    <a:latin typeface="+mn-lt"/>
                    <a:ea typeface="+mn-ea"/>
                    <a:cs typeface="+mn-cs"/>
                  </a:defRPr>
                </a:pPr>
                <a:r>
                  <a:rPr lang="zh-CN"/>
                  <a:t>温度</a:t>
                </a:r>
                <a:r>
                  <a:rPr lang="en-US"/>
                  <a:t>/</a:t>
                </a:r>
                <a:r>
                  <a:rPr lang="zh-CN"/>
                  <a:t>℃</a:t>
                </a:r>
                <a:endParaRPr lang="zh-CN"/>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529032320"/>
        <c:crosses val="autoZero"/>
        <c:crossBetween val="midCat"/>
        <c:majorUnit val="20"/>
        <c:minorUnit val="20"/>
      </c:valAx>
    </c:plotArea>
    <c:legend>
      <c:legendPos val="r"/>
      <c:layout/>
      <c:overlay val="0"/>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sz="800" b="0"/>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插头DC+</c:f>
              <c:strCache>
                <c:ptCount val="1"/>
                <c:pt idx="0">
                  <c:v>插头DC+</c:v>
                </c:pt>
              </c:strCache>
            </c:strRef>
          </c:tx>
          <c:marker>
            <c:symbol val="none"/>
          </c:marker>
          <c:dLbls>
            <c:delete val="1"/>
          </c:dLbls>
          <c:xVal>
            <c:numRef>
              <c:f>'第1次特性试验--温升'!$A$12:$A$10812</c:f>
              <c:numCache>
                <c:formatCode>General</c:formatCode>
                <c:ptCount val="10801"/>
                <c:pt idx="0">
                  <c:v>0</c:v>
                </c:pt>
                <c:pt idx="1">
                  <c:v>0.016666667</c:v>
                </c:pt>
                <c:pt idx="2">
                  <c:v>0.033333333</c:v>
                </c:pt>
                <c:pt idx="3">
                  <c:v>0.05</c:v>
                </c:pt>
                <c:pt idx="4">
                  <c:v>0.066666667</c:v>
                </c:pt>
                <c:pt idx="5">
                  <c:v>0.083333333</c:v>
                </c:pt>
                <c:pt idx="6">
                  <c:v>0.1</c:v>
                </c:pt>
                <c:pt idx="7">
                  <c:v>0.116666667</c:v>
                </c:pt>
                <c:pt idx="8">
                  <c:v>0.133333333</c:v>
                </c:pt>
                <c:pt idx="9">
                  <c:v>0.15</c:v>
                </c:pt>
                <c:pt idx="10">
                  <c:v>0.166666667</c:v>
                </c:pt>
                <c:pt idx="11">
                  <c:v>0.183333333</c:v>
                </c:pt>
                <c:pt idx="12">
                  <c:v>0.2</c:v>
                </c:pt>
                <c:pt idx="13">
                  <c:v>0.216666667</c:v>
                </c:pt>
                <c:pt idx="14">
                  <c:v>0.233333333</c:v>
                </c:pt>
                <c:pt idx="15">
                  <c:v>0.25</c:v>
                </c:pt>
                <c:pt idx="16">
                  <c:v>0.266666667</c:v>
                </c:pt>
                <c:pt idx="17">
                  <c:v>0.283333333</c:v>
                </c:pt>
                <c:pt idx="18">
                  <c:v>0.3</c:v>
                </c:pt>
                <c:pt idx="19">
                  <c:v>0.316666667</c:v>
                </c:pt>
                <c:pt idx="20">
                  <c:v>0.333333333</c:v>
                </c:pt>
                <c:pt idx="21">
                  <c:v>0.35</c:v>
                </c:pt>
                <c:pt idx="22">
                  <c:v>0.366666667</c:v>
                </c:pt>
                <c:pt idx="23">
                  <c:v>0.383333333</c:v>
                </c:pt>
                <c:pt idx="24">
                  <c:v>0.4</c:v>
                </c:pt>
                <c:pt idx="25">
                  <c:v>0.416666667</c:v>
                </c:pt>
                <c:pt idx="26">
                  <c:v>0.433333333</c:v>
                </c:pt>
                <c:pt idx="27">
                  <c:v>0.45</c:v>
                </c:pt>
                <c:pt idx="28">
                  <c:v>0.466666667</c:v>
                </c:pt>
                <c:pt idx="29">
                  <c:v>0.483333333</c:v>
                </c:pt>
                <c:pt idx="30">
                  <c:v>0.5</c:v>
                </c:pt>
                <c:pt idx="31">
                  <c:v>0.516666667</c:v>
                </c:pt>
                <c:pt idx="32">
                  <c:v>0.533333333</c:v>
                </c:pt>
                <c:pt idx="33">
                  <c:v>0.55</c:v>
                </c:pt>
                <c:pt idx="34">
                  <c:v>0.566666667</c:v>
                </c:pt>
                <c:pt idx="35">
                  <c:v>0.583333333</c:v>
                </c:pt>
                <c:pt idx="36">
                  <c:v>0.6</c:v>
                </c:pt>
                <c:pt idx="37">
                  <c:v>0.616666667</c:v>
                </c:pt>
                <c:pt idx="38">
                  <c:v>0.633333333</c:v>
                </c:pt>
                <c:pt idx="39">
                  <c:v>0.65</c:v>
                </c:pt>
                <c:pt idx="40">
                  <c:v>0.666666667</c:v>
                </c:pt>
                <c:pt idx="41">
                  <c:v>0.683333333</c:v>
                </c:pt>
                <c:pt idx="42">
                  <c:v>0.7</c:v>
                </c:pt>
                <c:pt idx="43">
                  <c:v>0.716666667</c:v>
                </c:pt>
                <c:pt idx="44">
                  <c:v>0.733333333</c:v>
                </c:pt>
                <c:pt idx="45">
                  <c:v>0.75</c:v>
                </c:pt>
                <c:pt idx="46">
                  <c:v>0.766666667</c:v>
                </c:pt>
                <c:pt idx="47">
                  <c:v>0.783333333</c:v>
                </c:pt>
                <c:pt idx="48">
                  <c:v>0.8</c:v>
                </c:pt>
                <c:pt idx="49">
                  <c:v>0.816666667</c:v>
                </c:pt>
                <c:pt idx="50">
                  <c:v>0.833333333</c:v>
                </c:pt>
                <c:pt idx="51">
                  <c:v>0.85</c:v>
                </c:pt>
                <c:pt idx="52">
                  <c:v>0.866666667</c:v>
                </c:pt>
                <c:pt idx="53">
                  <c:v>0.883333333</c:v>
                </c:pt>
                <c:pt idx="54">
                  <c:v>0.9</c:v>
                </c:pt>
                <c:pt idx="55">
                  <c:v>0.916666667</c:v>
                </c:pt>
                <c:pt idx="56">
                  <c:v>0.933333333</c:v>
                </c:pt>
                <c:pt idx="57">
                  <c:v>0.95</c:v>
                </c:pt>
                <c:pt idx="58">
                  <c:v>0.966666667</c:v>
                </c:pt>
                <c:pt idx="59">
                  <c:v>0.983333333</c:v>
                </c:pt>
                <c:pt idx="60">
                  <c:v>1</c:v>
                </c:pt>
                <c:pt idx="61">
                  <c:v>1.016666667</c:v>
                </c:pt>
                <c:pt idx="62">
                  <c:v>1.033333333</c:v>
                </c:pt>
                <c:pt idx="63">
                  <c:v>1.05</c:v>
                </c:pt>
                <c:pt idx="64">
                  <c:v>1.066666667</c:v>
                </c:pt>
                <c:pt idx="65">
                  <c:v>1.083333333</c:v>
                </c:pt>
                <c:pt idx="66">
                  <c:v>1.1</c:v>
                </c:pt>
                <c:pt idx="67">
                  <c:v>1.116666667</c:v>
                </c:pt>
                <c:pt idx="68">
                  <c:v>1.133333333</c:v>
                </c:pt>
                <c:pt idx="69">
                  <c:v>1.15</c:v>
                </c:pt>
                <c:pt idx="70">
                  <c:v>1.166666667</c:v>
                </c:pt>
                <c:pt idx="71">
                  <c:v>1.183333333</c:v>
                </c:pt>
                <c:pt idx="72">
                  <c:v>1.2</c:v>
                </c:pt>
                <c:pt idx="73">
                  <c:v>1.216666667</c:v>
                </c:pt>
                <c:pt idx="74">
                  <c:v>1.233333333</c:v>
                </c:pt>
                <c:pt idx="75">
                  <c:v>1.25</c:v>
                </c:pt>
                <c:pt idx="76">
                  <c:v>1.266666667</c:v>
                </c:pt>
                <c:pt idx="77">
                  <c:v>1.283333333</c:v>
                </c:pt>
                <c:pt idx="78">
                  <c:v>1.3</c:v>
                </c:pt>
                <c:pt idx="79">
                  <c:v>1.316666667</c:v>
                </c:pt>
                <c:pt idx="80">
                  <c:v>1.333333333</c:v>
                </c:pt>
                <c:pt idx="81">
                  <c:v>1.35</c:v>
                </c:pt>
                <c:pt idx="82">
                  <c:v>1.366666667</c:v>
                </c:pt>
                <c:pt idx="83">
                  <c:v>1.383333333</c:v>
                </c:pt>
                <c:pt idx="84">
                  <c:v>1.4</c:v>
                </c:pt>
                <c:pt idx="85">
                  <c:v>1.416666667</c:v>
                </c:pt>
                <c:pt idx="86">
                  <c:v>1.433333333</c:v>
                </c:pt>
                <c:pt idx="87">
                  <c:v>1.45</c:v>
                </c:pt>
                <c:pt idx="88">
                  <c:v>1.466666667</c:v>
                </c:pt>
                <c:pt idx="89">
                  <c:v>1.483333333</c:v>
                </c:pt>
                <c:pt idx="90">
                  <c:v>1.5</c:v>
                </c:pt>
                <c:pt idx="91">
                  <c:v>1.516666667</c:v>
                </c:pt>
                <c:pt idx="92">
                  <c:v>1.533333333</c:v>
                </c:pt>
                <c:pt idx="93">
                  <c:v>1.55</c:v>
                </c:pt>
                <c:pt idx="94">
                  <c:v>1.566666667</c:v>
                </c:pt>
                <c:pt idx="95">
                  <c:v>1.583333333</c:v>
                </c:pt>
                <c:pt idx="96">
                  <c:v>1.6</c:v>
                </c:pt>
                <c:pt idx="97">
                  <c:v>1.616666667</c:v>
                </c:pt>
                <c:pt idx="98">
                  <c:v>1.633333333</c:v>
                </c:pt>
                <c:pt idx="99">
                  <c:v>1.65</c:v>
                </c:pt>
                <c:pt idx="100">
                  <c:v>1.666666667</c:v>
                </c:pt>
                <c:pt idx="101">
                  <c:v>1.683333333</c:v>
                </c:pt>
                <c:pt idx="102">
                  <c:v>1.7</c:v>
                </c:pt>
                <c:pt idx="103">
                  <c:v>1.716666667</c:v>
                </c:pt>
                <c:pt idx="104">
                  <c:v>1.733333333</c:v>
                </c:pt>
                <c:pt idx="105">
                  <c:v>1.75</c:v>
                </c:pt>
                <c:pt idx="106">
                  <c:v>1.766666667</c:v>
                </c:pt>
                <c:pt idx="107">
                  <c:v>1.783333333</c:v>
                </c:pt>
                <c:pt idx="108">
                  <c:v>1.8</c:v>
                </c:pt>
                <c:pt idx="109">
                  <c:v>1.816666667</c:v>
                </c:pt>
                <c:pt idx="110">
                  <c:v>1.833333333</c:v>
                </c:pt>
                <c:pt idx="111">
                  <c:v>1.85</c:v>
                </c:pt>
                <c:pt idx="112">
                  <c:v>1.866666667</c:v>
                </c:pt>
                <c:pt idx="113">
                  <c:v>1.883333333</c:v>
                </c:pt>
                <c:pt idx="114">
                  <c:v>1.9</c:v>
                </c:pt>
                <c:pt idx="115">
                  <c:v>1.916666667</c:v>
                </c:pt>
                <c:pt idx="116">
                  <c:v>1.933333333</c:v>
                </c:pt>
                <c:pt idx="117">
                  <c:v>1.95</c:v>
                </c:pt>
                <c:pt idx="118">
                  <c:v>1.966666667</c:v>
                </c:pt>
                <c:pt idx="119">
                  <c:v>1.983333333</c:v>
                </c:pt>
                <c:pt idx="120">
                  <c:v>2</c:v>
                </c:pt>
                <c:pt idx="121">
                  <c:v>2.016666667</c:v>
                </c:pt>
                <c:pt idx="122">
                  <c:v>2.033333333</c:v>
                </c:pt>
                <c:pt idx="123">
                  <c:v>2.05</c:v>
                </c:pt>
                <c:pt idx="124">
                  <c:v>2.066666667</c:v>
                </c:pt>
                <c:pt idx="125">
                  <c:v>2.083333333</c:v>
                </c:pt>
                <c:pt idx="126">
                  <c:v>2.1</c:v>
                </c:pt>
                <c:pt idx="127">
                  <c:v>2.116666667</c:v>
                </c:pt>
                <c:pt idx="128">
                  <c:v>2.133333333</c:v>
                </c:pt>
                <c:pt idx="129">
                  <c:v>2.15</c:v>
                </c:pt>
                <c:pt idx="130">
                  <c:v>2.166666667</c:v>
                </c:pt>
                <c:pt idx="131">
                  <c:v>2.183333333</c:v>
                </c:pt>
                <c:pt idx="132">
                  <c:v>2.2</c:v>
                </c:pt>
                <c:pt idx="133">
                  <c:v>2.216666667</c:v>
                </c:pt>
                <c:pt idx="134">
                  <c:v>2.233333333</c:v>
                </c:pt>
                <c:pt idx="135">
                  <c:v>2.25</c:v>
                </c:pt>
                <c:pt idx="136">
                  <c:v>2.266666667</c:v>
                </c:pt>
                <c:pt idx="137">
                  <c:v>2.283333333</c:v>
                </c:pt>
                <c:pt idx="138">
                  <c:v>2.3</c:v>
                </c:pt>
                <c:pt idx="139">
                  <c:v>2.316666667</c:v>
                </c:pt>
                <c:pt idx="140">
                  <c:v>2.333333333</c:v>
                </c:pt>
                <c:pt idx="141">
                  <c:v>2.35</c:v>
                </c:pt>
                <c:pt idx="142">
                  <c:v>2.366666667</c:v>
                </c:pt>
                <c:pt idx="143">
                  <c:v>2.383333333</c:v>
                </c:pt>
                <c:pt idx="144">
                  <c:v>2.4</c:v>
                </c:pt>
                <c:pt idx="145">
                  <c:v>2.416666667</c:v>
                </c:pt>
                <c:pt idx="146">
                  <c:v>2.433333333</c:v>
                </c:pt>
                <c:pt idx="147">
                  <c:v>2.45</c:v>
                </c:pt>
                <c:pt idx="148">
                  <c:v>2.466666667</c:v>
                </c:pt>
                <c:pt idx="149">
                  <c:v>2.483333333</c:v>
                </c:pt>
                <c:pt idx="150">
                  <c:v>2.5</c:v>
                </c:pt>
                <c:pt idx="151">
                  <c:v>2.516666667</c:v>
                </c:pt>
                <c:pt idx="152">
                  <c:v>2.533333333</c:v>
                </c:pt>
                <c:pt idx="153">
                  <c:v>2.55</c:v>
                </c:pt>
                <c:pt idx="154">
                  <c:v>2.566666667</c:v>
                </c:pt>
                <c:pt idx="155">
                  <c:v>2.583333333</c:v>
                </c:pt>
                <c:pt idx="156">
                  <c:v>2.6</c:v>
                </c:pt>
                <c:pt idx="157">
                  <c:v>2.616666667</c:v>
                </c:pt>
                <c:pt idx="158">
                  <c:v>2.633333333</c:v>
                </c:pt>
                <c:pt idx="159">
                  <c:v>2.65</c:v>
                </c:pt>
                <c:pt idx="160">
                  <c:v>2.666666667</c:v>
                </c:pt>
                <c:pt idx="161">
                  <c:v>2.683333333</c:v>
                </c:pt>
                <c:pt idx="162">
                  <c:v>2.7</c:v>
                </c:pt>
                <c:pt idx="163">
                  <c:v>2.716666667</c:v>
                </c:pt>
                <c:pt idx="164">
                  <c:v>2.733333333</c:v>
                </c:pt>
                <c:pt idx="165">
                  <c:v>2.75</c:v>
                </c:pt>
                <c:pt idx="166">
                  <c:v>2.766666667</c:v>
                </c:pt>
                <c:pt idx="167">
                  <c:v>2.783333333</c:v>
                </c:pt>
                <c:pt idx="168">
                  <c:v>2.8</c:v>
                </c:pt>
                <c:pt idx="169">
                  <c:v>2.816666667</c:v>
                </c:pt>
                <c:pt idx="170">
                  <c:v>2.833333333</c:v>
                </c:pt>
                <c:pt idx="171">
                  <c:v>2.85</c:v>
                </c:pt>
                <c:pt idx="172">
                  <c:v>2.866666667</c:v>
                </c:pt>
                <c:pt idx="173">
                  <c:v>2.883333333</c:v>
                </c:pt>
                <c:pt idx="174">
                  <c:v>2.9</c:v>
                </c:pt>
                <c:pt idx="175">
                  <c:v>2.916666667</c:v>
                </c:pt>
                <c:pt idx="176">
                  <c:v>2.933333333</c:v>
                </c:pt>
                <c:pt idx="177">
                  <c:v>2.95</c:v>
                </c:pt>
                <c:pt idx="178">
                  <c:v>2.966666667</c:v>
                </c:pt>
                <c:pt idx="179">
                  <c:v>2.983333333</c:v>
                </c:pt>
                <c:pt idx="180">
                  <c:v>3</c:v>
                </c:pt>
                <c:pt idx="181">
                  <c:v>3.016666667</c:v>
                </c:pt>
                <c:pt idx="182">
                  <c:v>3.033333333</c:v>
                </c:pt>
                <c:pt idx="183">
                  <c:v>3.05</c:v>
                </c:pt>
                <c:pt idx="184">
                  <c:v>3.066666667</c:v>
                </c:pt>
                <c:pt idx="185">
                  <c:v>3.083333333</c:v>
                </c:pt>
                <c:pt idx="186">
                  <c:v>3.1</c:v>
                </c:pt>
                <c:pt idx="187">
                  <c:v>3.116666667</c:v>
                </c:pt>
                <c:pt idx="188">
                  <c:v>3.133333333</c:v>
                </c:pt>
                <c:pt idx="189">
                  <c:v>3.15</c:v>
                </c:pt>
                <c:pt idx="190">
                  <c:v>3.166666667</c:v>
                </c:pt>
                <c:pt idx="191">
                  <c:v>3.183333333</c:v>
                </c:pt>
                <c:pt idx="192">
                  <c:v>3.2</c:v>
                </c:pt>
                <c:pt idx="193">
                  <c:v>3.216666667</c:v>
                </c:pt>
                <c:pt idx="194">
                  <c:v>3.233333333</c:v>
                </c:pt>
                <c:pt idx="195">
                  <c:v>3.25</c:v>
                </c:pt>
                <c:pt idx="196">
                  <c:v>3.266666667</c:v>
                </c:pt>
                <c:pt idx="197">
                  <c:v>3.283333333</c:v>
                </c:pt>
                <c:pt idx="198">
                  <c:v>3.3</c:v>
                </c:pt>
                <c:pt idx="199">
                  <c:v>3.316666667</c:v>
                </c:pt>
                <c:pt idx="200">
                  <c:v>3.333333333</c:v>
                </c:pt>
                <c:pt idx="201">
                  <c:v>3.35</c:v>
                </c:pt>
                <c:pt idx="202">
                  <c:v>3.366666667</c:v>
                </c:pt>
                <c:pt idx="203">
                  <c:v>3.383333333</c:v>
                </c:pt>
                <c:pt idx="204">
                  <c:v>3.4</c:v>
                </c:pt>
                <c:pt idx="205">
                  <c:v>3.416666667</c:v>
                </c:pt>
                <c:pt idx="206">
                  <c:v>3.433333333</c:v>
                </c:pt>
                <c:pt idx="207">
                  <c:v>3.45</c:v>
                </c:pt>
                <c:pt idx="208">
                  <c:v>3.466666667</c:v>
                </c:pt>
                <c:pt idx="209">
                  <c:v>3.483333333</c:v>
                </c:pt>
                <c:pt idx="210">
                  <c:v>3.5</c:v>
                </c:pt>
                <c:pt idx="211">
                  <c:v>3.516666667</c:v>
                </c:pt>
                <c:pt idx="212">
                  <c:v>3.533333333</c:v>
                </c:pt>
                <c:pt idx="213">
                  <c:v>3.55</c:v>
                </c:pt>
                <c:pt idx="214">
                  <c:v>3.566666667</c:v>
                </c:pt>
                <c:pt idx="215">
                  <c:v>3.583333333</c:v>
                </c:pt>
                <c:pt idx="216">
                  <c:v>3.6</c:v>
                </c:pt>
                <c:pt idx="217">
                  <c:v>3.616666667</c:v>
                </c:pt>
                <c:pt idx="218">
                  <c:v>3.633333333</c:v>
                </c:pt>
                <c:pt idx="219">
                  <c:v>3.65</c:v>
                </c:pt>
                <c:pt idx="220">
                  <c:v>3.666666667</c:v>
                </c:pt>
                <c:pt idx="221">
                  <c:v>3.683333333</c:v>
                </c:pt>
                <c:pt idx="222">
                  <c:v>3.7</c:v>
                </c:pt>
                <c:pt idx="223">
                  <c:v>3.716666667</c:v>
                </c:pt>
                <c:pt idx="224">
                  <c:v>3.733333333</c:v>
                </c:pt>
                <c:pt idx="225">
                  <c:v>3.75</c:v>
                </c:pt>
                <c:pt idx="226">
                  <c:v>3.766666667</c:v>
                </c:pt>
                <c:pt idx="227">
                  <c:v>3.783333333</c:v>
                </c:pt>
                <c:pt idx="228">
                  <c:v>3.8</c:v>
                </c:pt>
                <c:pt idx="229">
                  <c:v>3.816666667</c:v>
                </c:pt>
                <c:pt idx="230">
                  <c:v>3.833333333</c:v>
                </c:pt>
                <c:pt idx="231">
                  <c:v>3.85</c:v>
                </c:pt>
                <c:pt idx="232">
                  <c:v>3.866666667</c:v>
                </c:pt>
                <c:pt idx="233">
                  <c:v>3.883333333</c:v>
                </c:pt>
                <c:pt idx="234">
                  <c:v>3.9</c:v>
                </c:pt>
                <c:pt idx="235">
                  <c:v>3.916666667</c:v>
                </c:pt>
                <c:pt idx="236">
                  <c:v>3.933333333</c:v>
                </c:pt>
                <c:pt idx="237">
                  <c:v>3.95</c:v>
                </c:pt>
                <c:pt idx="238">
                  <c:v>3.966666667</c:v>
                </c:pt>
                <c:pt idx="239">
                  <c:v>3.983333333</c:v>
                </c:pt>
                <c:pt idx="240">
                  <c:v>4</c:v>
                </c:pt>
                <c:pt idx="241">
                  <c:v>4.016666667</c:v>
                </c:pt>
                <c:pt idx="242">
                  <c:v>4.033333333</c:v>
                </c:pt>
                <c:pt idx="243">
                  <c:v>4.05</c:v>
                </c:pt>
                <c:pt idx="244">
                  <c:v>4.066666667</c:v>
                </c:pt>
                <c:pt idx="245">
                  <c:v>4.083333333</c:v>
                </c:pt>
                <c:pt idx="246">
                  <c:v>4.1</c:v>
                </c:pt>
                <c:pt idx="247">
                  <c:v>4.116666667</c:v>
                </c:pt>
                <c:pt idx="248">
                  <c:v>4.133333333</c:v>
                </c:pt>
                <c:pt idx="249">
                  <c:v>4.15</c:v>
                </c:pt>
                <c:pt idx="250">
                  <c:v>4.166666667</c:v>
                </c:pt>
                <c:pt idx="251">
                  <c:v>4.183333333</c:v>
                </c:pt>
                <c:pt idx="252">
                  <c:v>4.2</c:v>
                </c:pt>
                <c:pt idx="253">
                  <c:v>4.216666667</c:v>
                </c:pt>
                <c:pt idx="254">
                  <c:v>4.233333333</c:v>
                </c:pt>
                <c:pt idx="255">
                  <c:v>4.25</c:v>
                </c:pt>
                <c:pt idx="256">
                  <c:v>4.266666667</c:v>
                </c:pt>
                <c:pt idx="257">
                  <c:v>4.283333333</c:v>
                </c:pt>
                <c:pt idx="258">
                  <c:v>4.3</c:v>
                </c:pt>
                <c:pt idx="259">
                  <c:v>4.316666667</c:v>
                </c:pt>
                <c:pt idx="260">
                  <c:v>4.333333333</c:v>
                </c:pt>
                <c:pt idx="261">
                  <c:v>4.35</c:v>
                </c:pt>
                <c:pt idx="262">
                  <c:v>4.366666667</c:v>
                </c:pt>
                <c:pt idx="263">
                  <c:v>4.383333333</c:v>
                </c:pt>
                <c:pt idx="264">
                  <c:v>4.4</c:v>
                </c:pt>
                <c:pt idx="265">
                  <c:v>4.416666667</c:v>
                </c:pt>
                <c:pt idx="266">
                  <c:v>4.433333333</c:v>
                </c:pt>
                <c:pt idx="267">
                  <c:v>4.45</c:v>
                </c:pt>
                <c:pt idx="268">
                  <c:v>4.466666667</c:v>
                </c:pt>
                <c:pt idx="269">
                  <c:v>4.483333333</c:v>
                </c:pt>
                <c:pt idx="270">
                  <c:v>4.5</c:v>
                </c:pt>
                <c:pt idx="271">
                  <c:v>4.516666667</c:v>
                </c:pt>
                <c:pt idx="272">
                  <c:v>4.533333333</c:v>
                </c:pt>
                <c:pt idx="273">
                  <c:v>4.55</c:v>
                </c:pt>
                <c:pt idx="274">
                  <c:v>4.566666667</c:v>
                </c:pt>
                <c:pt idx="275">
                  <c:v>4.583333333</c:v>
                </c:pt>
                <c:pt idx="276">
                  <c:v>4.6</c:v>
                </c:pt>
                <c:pt idx="277">
                  <c:v>4.616666667</c:v>
                </c:pt>
                <c:pt idx="278">
                  <c:v>4.633333333</c:v>
                </c:pt>
                <c:pt idx="279">
                  <c:v>4.65</c:v>
                </c:pt>
                <c:pt idx="280">
                  <c:v>4.666666667</c:v>
                </c:pt>
                <c:pt idx="281">
                  <c:v>4.683333333</c:v>
                </c:pt>
                <c:pt idx="282">
                  <c:v>4.7</c:v>
                </c:pt>
                <c:pt idx="283">
                  <c:v>4.716666667</c:v>
                </c:pt>
                <c:pt idx="284">
                  <c:v>4.733333333</c:v>
                </c:pt>
                <c:pt idx="285">
                  <c:v>4.75</c:v>
                </c:pt>
                <c:pt idx="286">
                  <c:v>4.766666667</c:v>
                </c:pt>
                <c:pt idx="287">
                  <c:v>4.783333333</c:v>
                </c:pt>
                <c:pt idx="288">
                  <c:v>4.8</c:v>
                </c:pt>
                <c:pt idx="289">
                  <c:v>4.816666667</c:v>
                </c:pt>
                <c:pt idx="290">
                  <c:v>4.833333333</c:v>
                </c:pt>
                <c:pt idx="291">
                  <c:v>4.85</c:v>
                </c:pt>
                <c:pt idx="292">
                  <c:v>4.866666667</c:v>
                </c:pt>
                <c:pt idx="293">
                  <c:v>4.883333333</c:v>
                </c:pt>
                <c:pt idx="294">
                  <c:v>4.9</c:v>
                </c:pt>
                <c:pt idx="295">
                  <c:v>4.916666667</c:v>
                </c:pt>
                <c:pt idx="296">
                  <c:v>4.933333333</c:v>
                </c:pt>
                <c:pt idx="297">
                  <c:v>4.95</c:v>
                </c:pt>
                <c:pt idx="298">
                  <c:v>4.966666667</c:v>
                </c:pt>
                <c:pt idx="299">
                  <c:v>4.983333333</c:v>
                </c:pt>
                <c:pt idx="300">
                  <c:v>5</c:v>
                </c:pt>
                <c:pt idx="301">
                  <c:v>5.016666667</c:v>
                </c:pt>
                <c:pt idx="302">
                  <c:v>5.033333333</c:v>
                </c:pt>
                <c:pt idx="303">
                  <c:v>5.05</c:v>
                </c:pt>
                <c:pt idx="304">
                  <c:v>5.066666667</c:v>
                </c:pt>
                <c:pt idx="305">
                  <c:v>5.083333333</c:v>
                </c:pt>
                <c:pt idx="306">
                  <c:v>5.1</c:v>
                </c:pt>
                <c:pt idx="307">
                  <c:v>5.116666667</c:v>
                </c:pt>
                <c:pt idx="308">
                  <c:v>5.133333333</c:v>
                </c:pt>
                <c:pt idx="309">
                  <c:v>5.15</c:v>
                </c:pt>
                <c:pt idx="310">
                  <c:v>5.166666667</c:v>
                </c:pt>
                <c:pt idx="311">
                  <c:v>5.183333333</c:v>
                </c:pt>
                <c:pt idx="312">
                  <c:v>5.2</c:v>
                </c:pt>
                <c:pt idx="313">
                  <c:v>5.216666667</c:v>
                </c:pt>
                <c:pt idx="314">
                  <c:v>5.233333333</c:v>
                </c:pt>
                <c:pt idx="315">
                  <c:v>5.25</c:v>
                </c:pt>
                <c:pt idx="316">
                  <c:v>5.266666667</c:v>
                </c:pt>
                <c:pt idx="317">
                  <c:v>5.283333333</c:v>
                </c:pt>
                <c:pt idx="318">
                  <c:v>5.3</c:v>
                </c:pt>
                <c:pt idx="319">
                  <c:v>5.316666667</c:v>
                </c:pt>
                <c:pt idx="320">
                  <c:v>5.333333333</c:v>
                </c:pt>
                <c:pt idx="321">
                  <c:v>5.35</c:v>
                </c:pt>
                <c:pt idx="322">
                  <c:v>5.366666667</c:v>
                </c:pt>
                <c:pt idx="323">
                  <c:v>5.383333333</c:v>
                </c:pt>
                <c:pt idx="324">
                  <c:v>5.4</c:v>
                </c:pt>
                <c:pt idx="325">
                  <c:v>5.416666667</c:v>
                </c:pt>
                <c:pt idx="326">
                  <c:v>5.433333333</c:v>
                </c:pt>
                <c:pt idx="327">
                  <c:v>5.45</c:v>
                </c:pt>
                <c:pt idx="328">
                  <c:v>5.466666667</c:v>
                </c:pt>
                <c:pt idx="329">
                  <c:v>5.483333333</c:v>
                </c:pt>
                <c:pt idx="330">
                  <c:v>5.5</c:v>
                </c:pt>
                <c:pt idx="331">
                  <c:v>5.516666667</c:v>
                </c:pt>
                <c:pt idx="332">
                  <c:v>5.533333333</c:v>
                </c:pt>
                <c:pt idx="333">
                  <c:v>5.55</c:v>
                </c:pt>
                <c:pt idx="334">
                  <c:v>5.566666667</c:v>
                </c:pt>
                <c:pt idx="335">
                  <c:v>5.583333333</c:v>
                </c:pt>
                <c:pt idx="336">
                  <c:v>5.6</c:v>
                </c:pt>
                <c:pt idx="337">
                  <c:v>5.616666667</c:v>
                </c:pt>
                <c:pt idx="338">
                  <c:v>5.633333333</c:v>
                </c:pt>
                <c:pt idx="339">
                  <c:v>5.65</c:v>
                </c:pt>
                <c:pt idx="340">
                  <c:v>5.666666667</c:v>
                </c:pt>
                <c:pt idx="341">
                  <c:v>5.683333333</c:v>
                </c:pt>
                <c:pt idx="342">
                  <c:v>5.7</c:v>
                </c:pt>
                <c:pt idx="343">
                  <c:v>5.716666667</c:v>
                </c:pt>
                <c:pt idx="344">
                  <c:v>5.733333333</c:v>
                </c:pt>
                <c:pt idx="345">
                  <c:v>5.75</c:v>
                </c:pt>
                <c:pt idx="346">
                  <c:v>5.766666667</c:v>
                </c:pt>
                <c:pt idx="347">
                  <c:v>5.783333333</c:v>
                </c:pt>
                <c:pt idx="348">
                  <c:v>5.8</c:v>
                </c:pt>
                <c:pt idx="349">
                  <c:v>5.816666667</c:v>
                </c:pt>
                <c:pt idx="350">
                  <c:v>5.833333333</c:v>
                </c:pt>
                <c:pt idx="351">
                  <c:v>5.85</c:v>
                </c:pt>
                <c:pt idx="352">
                  <c:v>5.866666667</c:v>
                </c:pt>
                <c:pt idx="353">
                  <c:v>5.883333333</c:v>
                </c:pt>
                <c:pt idx="354">
                  <c:v>5.9</c:v>
                </c:pt>
                <c:pt idx="355">
                  <c:v>5.916666667</c:v>
                </c:pt>
                <c:pt idx="356">
                  <c:v>5.933333333</c:v>
                </c:pt>
                <c:pt idx="357">
                  <c:v>5.95</c:v>
                </c:pt>
                <c:pt idx="358">
                  <c:v>5.966666667</c:v>
                </c:pt>
                <c:pt idx="359">
                  <c:v>5.983333333</c:v>
                </c:pt>
                <c:pt idx="360">
                  <c:v>6</c:v>
                </c:pt>
                <c:pt idx="361">
                  <c:v>6.016666667</c:v>
                </c:pt>
                <c:pt idx="362">
                  <c:v>6.033333333</c:v>
                </c:pt>
                <c:pt idx="363">
                  <c:v>6.05</c:v>
                </c:pt>
                <c:pt idx="364">
                  <c:v>6.066666667</c:v>
                </c:pt>
                <c:pt idx="365">
                  <c:v>6.083333333</c:v>
                </c:pt>
                <c:pt idx="366">
                  <c:v>6.1</c:v>
                </c:pt>
                <c:pt idx="367">
                  <c:v>6.116666667</c:v>
                </c:pt>
                <c:pt idx="368">
                  <c:v>6.133333333</c:v>
                </c:pt>
                <c:pt idx="369">
                  <c:v>6.15</c:v>
                </c:pt>
                <c:pt idx="370">
                  <c:v>6.166666667</c:v>
                </c:pt>
                <c:pt idx="371">
                  <c:v>6.183333333</c:v>
                </c:pt>
                <c:pt idx="372">
                  <c:v>6.2</c:v>
                </c:pt>
                <c:pt idx="373">
                  <c:v>6.216666667</c:v>
                </c:pt>
                <c:pt idx="374">
                  <c:v>6.233333333</c:v>
                </c:pt>
                <c:pt idx="375">
                  <c:v>6.25</c:v>
                </c:pt>
                <c:pt idx="376">
                  <c:v>6.266666667</c:v>
                </c:pt>
                <c:pt idx="377">
                  <c:v>6.283333333</c:v>
                </c:pt>
                <c:pt idx="378">
                  <c:v>6.3</c:v>
                </c:pt>
                <c:pt idx="379">
                  <c:v>6.316666667</c:v>
                </c:pt>
                <c:pt idx="380">
                  <c:v>6.333333333</c:v>
                </c:pt>
                <c:pt idx="381">
                  <c:v>6.35</c:v>
                </c:pt>
                <c:pt idx="382">
                  <c:v>6.366666667</c:v>
                </c:pt>
                <c:pt idx="383">
                  <c:v>6.383333333</c:v>
                </c:pt>
                <c:pt idx="384">
                  <c:v>6.4</c:v>
                </c:pt>
                <c:pt idx="385">
                  <c:v>6.416666667</c:v>
                </c:pt>
                <c:pt idx="386">
                  <c:v>6.433333333</c:v>
                </c:pt>
                <c:pt idx="387">
                  <c:v>6.45</c:v>
                </c:pt>
                <c:pt idx="388">
                  <c:v>6.466666667</c:v>
                </c:pt>
                <c:pt idx="389">
                  <c:v>6.483333333</c:v>
                </c:pt>
                <c:pt idx="390">
                  <c:v>6.5</c:v>
                </c:pt>
                <c:pt idx="391">
                  <c:v>6.516666667</c:v>
                </c:pt>
                <c:pt idx="392">
                  <c:v>6.533333333</c:v>
                </c:pt>
                <c:pt idx="393">
                  <c:v>6.55</c:v>
                </c:pt>
                <c:pt idx="394">
                  <c:v>6.566666667</c:v>
                </c:pt>
                <c:pt idx="395">
                  <c:v>6.583333333</c:v>
                </c:pt>
                <c:pt idx="396">
                  <c:v>6.6</c:v>
                </c:pt>
                <c:pt idx="397">
                  <c:v>6.616666667</c:v>
                </c:pt>
                <c:pt idx="398">
                  <c:v>6.633333333</c:v>
                </c:pt>
                <c:pt idx="399">
                  <c:v>6.65</c:v>
                </c:pt>
                <c:pt idx="400">
                  <c:v>6.666666667</c:v>
                </c:pt>
                <c:pt idx="401">
                  <c:v>6.683333333</c:v>
                </c:pt>
                <c:pt idx="402">
                  <c:v>6.7</c:v>
                </c:pt>
                <c:pt idx="403">
                  <c:v>6.716666667</c:v>
                </c:pt>
                <c:pt idx="404">
                  <c:v>6.733333333</c:v>
                </c:pt>
                <c:pt idx="405">
                  <c:v>6.75</c:v>
                </c:pt>
                <c:pt idx="406">
                  <c:v>6.766666667</c:v>
                </c:pt>
                <c:pt idx="407">
                  <c:v>6.783333333</c:v>
                </c:pt>
                <c:pt idx="408">
                  <c:v>6.8</c:v>
                </c:pt>
                <c:pt idx="409">
                  <c:v>6.816666667</c:v>
                </c:pt>
                <c:pt idx="410">
                  <c:v>6.833333333</c:v>
                </c:pt>
                <c:pt idx="411">
                  <c:v>6.85</c:v>
                </c:pt>
                <c:pt idx="412">
                  <c:v>6.866666667</c:v>
                </c:pt>
                <c:pt idx="413">
                  <c:v>6.883333333</c:v>
                </c:pt>
                <c:pt idx="414">
                  <c:v>6.9</c:v>
                </c:pt>
                <c:pt idx="415">
                  <c:v>6.916666667</c:v>
                </c:pt>
                <c:pt idx="416">
                  <c:v>6.933333333</c:v>
                </c:pt>
                <c:pt idx="417">
                  <c:v>6.95</c:v>
                </c:pt>
                <c:pt idx="418">
                  <c:v>6.966666667</c:v>
                </c:pt>
                <c:pt idx="419">
                  <c:v>6.983333333</c:v>
                </c:pt>
                <c:pt idx="420">
                  <c:v>7</c:v>
                </c:pt>
                <c:pt idx="421">
                  <c:v>7.016666667</c:v>
                </c:pt>
                <c:pt idx="422">
                  <c:v>7.033333333</c:v>
                </c:pt>
                <c:pt idx="423">
                  <c:v>7.05</c:v>
                </c:pt>
                <c:pt idx="424">
                  <c:v>7.066666667</c:v>
                </c:pt>
                <c:pt idx="425">
                  <c:v>7.083333333</c:v>
                </c:pt>
                <c:pt idx="426">
                  <c:v>7.1</c:v>
                </c:pt>
                <c:pt idx="427">
                  <c:v>7.116666667</c:v>
                </c:pt>
                <c:pt idx="428">
                  <c:v>7.133333333</c:v>
                </c:pt>
                <c:pt idx="429">
                  <c:v>7.15</c:v>
                </c:pt>
                <c:pt idx="430">
                  <c:v>7.166666667</c:v>
                </c:pt>
                <c:pt idx="431">
                  <c:v>7.183333333</c:v>
                </c:pt>
                <c:pt idx="432">
                  <c:v>7.2</c:v>
                </c:pt>
                <c:pt idx="433">
                  <c:v>7.216666667</c:v>
                </c:pt>
                <c:pt idx="434">
                  <c:v>7.233333333</c:v>
                </c:pt>
                <c:pt idx="435">
                  <c:v>7.25</c:v>
                </c:pt>
                <c:pt idx="436">
                  <c:v>7.266666667</c:v>
                </c:pt>
                <c:pt idx="437">
                  <c:v>7.283333333</c:v>
                </c:pt>
                <c:pt idx="438">
                  <c:v>7.3</c:v>
                </c:pt>
                <c:pt idx="439">
                  <c:v>7.316666667</c:v>
                </c:pt>
                <c:pt idx="440">
                  <c:v>7.333333333</c:v>
                </c:pt>
                <c:pt idx="441">
                  <c:v>7.35</c:v>
                </c:pt>
                <c:pt idx="442">
                  <c:v>7.366666667</c:v>
                </c:pt>
                <c:pt idx="443">
                  <c:v>7.383333333</c:v>
                </c:pt>
                <c:pt idx="444">
                  <c:v>7.4</c:v>
                </c:pt>
                <c:pt idx="445">
                  <c:v>7.416666667</c:v>
                </c:pt>
                <c:pt idx="446">
                  <c:v>7.433333333</c:v>
                </c:pt>
                <c:pt idx="447">
                  <c:v>7.45</c:v>
                </c:pt>
                <c:pt idx="448">
                  <c:v>7.466666667</c:v>
                </c:pt>
                <c:pt idx="449">
                  <c:v>7.483333333</c:v>
                </c:pt>
                <c:pt idx="450">
                  <c:v>7.5</c:v>
                </c:pt>
                <c:pt idx="451">
                  <c:v>7.516666667</c:v>
                </c:pt>
                <c:pt idx="452">
                  <c:v>7.533333333</c:v>
                </c:pt>
                <c:pt idx="453">
                  <c:v>7.55</c:v>
                </c:pt>
                <c:pt idx="454">
                  <c:v>7.566666667</c:v>
                </c:pt>
                <c:pt idx="455">
                  <c:v>7.583333333</c:v>
                </c:pt>
                <c:pt idx="456">
                  <c:v>7.6</c:v>
                </c:pt>
                <c:pt idx="457">
                  <c:v>7.616666667</c:v>
                </c:pt>
                <c:pt idx="458">
                  <c:v>7.633333333</c:v>
                </c:pt>
                <c:pt idx="459">
                  <c:v>7.65</c:v>
                </c:pt>
                <c:pt idx="460">
                  <c:v>7.666666667</c:v>
                </c:pt>
                <c:pt idx="461">
                  <c:v>7.683333333</c:v>
                </c:pt>
                <c:pt idx="462">
                  <c:v>7.7</c:v>
                </c:pt>
                <c:pt idx="463">
                  <c:v>7.716666667</c:v>
                </c:pt>
                <c:pt idx="464">
                  <c:v>7.733333333</c:v>
                </c:pt>
                <c:pt idx="465">
                  <c:v>7.75</c:v>
                </c:pt>
                <c:pt idx="466">
                  <c:v>7.766666667</c:v>
                </c:pt>
                <c:pt idx="467">
                  <c:v>7.783333333</c:v>
                </c:pt>
                <c:pt idx="468">
                  <c:v>7.8</c:v>
                </c:pt>
                <c:pt idx="469">
                  <c:v>7.816666667</c:v>
                </c:pt>
                <c:pt idx="470">
                  <c:v>7.833333333</c:v>
                </c:pt>
                <c:pt idx="471">
                  <c:v>7.85</c:v>
                </c:pt>
                <c:pt idx="472">
                  <c:v>7.866666667</c:v>
                </c:pt>
                <c:pt idx="473">
                  <c:v>7.883333333</c:v>
                </c:pt>
                <c:pt idx="474">
                  <c:v>7.9</c:v>
                </c:pt>
                <c:pt idx="475">
                  <c:v>7.916666667</c:v>
                </c:pt>
                <c:pt idx="476">
                  <c:v>7.933333333</c:v>
                </c:pt>
                <c:pt idx="477">
                  <c:v>7.95</c:v>
                </c:pt>
                <c:pt idx="478">
                  <c:v>7.966666667</c:v>
                </c:pt>
                <c:pt idx="479">
                  <c:v>7.983333333</c:v>
                </c:pt>
                <c:pt idx="480">
                  <c:v>8</c:v>
                </c:pt>
                <c:pt idx="481">
                  <c:v>8.016666667</c:v>
                </c:pt>
                <c:pt idx="482">
                  <c:v>8.033333333</c:v>
                </c:pt>
                <c:pt idx="483">
                  <c:v>8.05</c:v>
                </c:pt>
                <c:pt idx="484">
                  <c:v>8.066666667</c:v>
                </c:pt>
                <c:pt idx="485">
                  <c:v>8.083333333</c:v>
                </c:pt>
                <c:pt idx="486">
                  <c:v>8.1</c:v>
                </c:pt>
                <c:pt idx="487">
                  <c:v>8.116666667</c:v>
                </c:pt>
                <c:pt idx="488">
                  <c:v>8.133333333</c:v>
                </c:pt>
                <c:pt idx="489">
                  <c:v>8.15</c:v>
                </c:pt>
                <c:pt idx="490">
                  <c:v>8.166666667</c:v>
                </c:pt>
                <c:pt idx="491">
                  <c:v>8.183333333</c:v>
                </c:pt>
                <c:pt idx="492">
                  <c:v>8.2</c:v>
                </c:pt>
                <c:pt idx="493">
                  <c:v>8.216666667</c:v>
                </c:pt>
                <c:pt idx="494">
                  <c:v>8.233333333</c:v>
                </c:pt>
                <c:pt idx="495">
                  <c:v>8.25</c:v>
                </c:pt>
                <c:pt idx="496">
                  <c:v>8.266666667</c:v>
                </c:pt>
                <c:pt idx="497">
                  <c:v>8.283333333</c:v>
                </c:pt>
                <c:pt idx="498">
                  <c:v>8.3</c:v>
                </c:pt>
                <c:pt idx="499">
                  <c:v>8.316666667</c:v>
                </c:pt>
                <c:pt idx="500">
                  <c:v>8.333333333</c:v>
                </c:pt>
                <c:pt idx="501">
                  <c:v>8.35</c:v>
                </c:pt>
                <c:pt idx="502">
                  <c:v>8.366666667</c:v>
                </c:pt>
                <c:pt idx="503">
                  <c:v>8.383333333</c:v>
                </c:pt>
                <c:pt idx="504">
                  <c:v>8.4</c:v>
                </c:pt>
                <c:pt idx="505">
                  <c:v>8.416666667</c:v>
                </c:pt>
                <c:pt idx="506">
                  <c:v>8.433333333</c:v>
                </c:pt>
                <c:pt idx="507">
                  <c:v>8.45</c:v>
                </c:pt>
                <c:pt idx="508">
                  <c:v>8.466666667</c:v>
                </c:pt>
                <c:pt idx="509">
                  <c:v>8.483333333</c:v>
                </c:pt>
                <c:pt idx="510">
                  <c:v>8.5</c:v>
                </c:pt>
                <c:pt idx="511">
                  <c:v>8.516666667</c:v>
                </c:pt>
                <c:pt idx="512">
                  <c:v>8.533333333</c:v>
                </c:pt>
                <c:pt idx="513">
                  <c:v>8.55</c:v>
                </c:pt>
                <c:pt idx="514">
                  <c:v>8.566666667</c:v>
                </c:pt>
                <c:pt idx="515">
                  <c:v>8.583333333</c:v>
                </c:pt>
                <c:pt idx="516">
                  <c:v>8.6</c:v>
                </c:pt>
                <c:pt idx="517">
                  <c:v>8.616666667</c:v>
                </c:pt>
                <c:pt idx="518">
                  <c:v>8.633333333</c:v>
                </c:pt>
                <c:pt idx="519">
                  <c:v>8.65</c:v>
                </c:pt>
                <c:pt idx="520">
                  <c:v>8.666666667</c:v>
                </c:pt>
                <c:pt idx="521">
                  <c:v>8.683333333</c:v>
                </c:pt>
                <c:pt idx="522">
                  <c:v>8.7</c:v>
                </c:pt>
                <c:pt idx="523">
                  <c:v>8.716666667</c:v>
                </c:pt>
                <c:pt idx="524">
                  <c:v>8.733333333</c:v>
                </c:pt>
                <c:pt idx="525">
                  <c:v>8.75</c:v>
                </c:pt>
                <c:pt idx="526">
                  <c:v>8.766666667</c:v>
                </c:pt>
                <c:pt idx="527">
                  <c:v>8.783333333</c:v>
                </c:pt>
                <c:pt idx="528">
                  <c:v>8.8</c:v>
                </c:pt>
                <c:pt idx="529">
                  <c:v>8.816666667</c:v>
                </c:pt>
                <c:pt idx="530">
                  <c:v>8.833333333</c:v>
                </c:pt>
                <c:pt idx="531">
                  <c:v>8.85</c:v>
                </c:pt>
                <c:pt idx="532">
                  <c:v>8.866666667</c:v>
                </c:pt>
                <c:pt idx="533">
                  <c:v>8.883333333</c:v>
                </c:pt>
                <c:pt idx="534">
                  <c:v>8.9</c:v>
                </c:pt>
                <c:pt idx="535">
                  <c:v>8.916666667</c:v>
                </c:pt>
                <c:pt idx="536">
                  <c:v>8.933333333</c:v>
                </c:pt>
                <c:pt idx="537">
                  <c:v>8.95</c:v>
                </c:pt>
                <c:pt idx="538">
                  <c:v>8.966666667</c:v>
                </c:pt>
                <c:pt idx="539">
                  <c:v>8.983333333</c:v>
                </c:pt>
                <c:pt idx="540">
                  <c:v>9</c:v>
                </c:pt>
                <c:pt idx="541">
                  <c:v>9.016666667</c:v>
                </c:pt>
                <c:pt idx="542">
                  <c:v>9.033333333</c:v>
                </c:pt>
                <c:pt idx="543">
                  <c:v>9.05</c:v>
                </c:pt>
                <c:pt idx="544">
                  <c:v>9.066666667</c:v>
                </c:pt>
                <c:pt idx="545">
                  <c:v>9.083333333</c:v>
                </c:pt>
                <c:pt idx="546">
                  <c:v>9.1</c:v>
                </c:pt>
                <c:pt idx="547">
                  <c:v>9.116666667</c:v>
                </c:pt>
                <c:pt idx="548">
                  <c:v>9.133333333</c:v>
                </c:pt>
                <c:pt idx="549">
                  <c:v>9.15</c:v>
                </c:pt>
                <c:pt idx="550">
                  <c:v>9.166666667</c:v>
                </c:pt>
                <c:pt idx="551">
                  <c:v>9.183333333</c:v>
                </c:pt>
                <c:pt idx="552">
                  <c:v>9.2</c:v>
                </c:pt>
                <c:pt idx="553">
                  <c:v>9.216666667</c:v>
                </c:pt>
                <c:pt idx="554">
                  <c:v>9.233333333</c:v>
                </c:pt>
                <c:pt idx="555">
                  <c:v>9.25</c:v>
                </c:pt>
                <c:pt idx="556">
                  <c:v>9.266666667</c:v>
                </c:pt>
                <c:pt idx="557">
                  <c:v>9.283333333</c:v>
                </c:pt>
                <c:pt idx="558">
                  <c:v>9.3</c:v>
                </c:pt>
                <c:pt idx="559">
                  <c:v>9.316666667</c:v>
                </c:pt>
                <c:pt idx="560">
                  <c:v>9.333333333</c:v>
                </c:pt>
                <c:pt idx="561">
                  <c:v>9.35</c:v>
                </c:pt>
                <c:pt idx="562">
                  <c:v>9.366666667</c:v>
                </c:pt>
                <c:pt idx="563">
                  <c:v>9.383333333</c:v>
                </c:pt>
                <c:pt idx="564">
                  <c:v>9.4</c:v>
                </c:pt>
                <c:pt idx="565">
                  <c:v>9.416666667</c:v>
                </c:pt>
                <c:pt idx="566">
                  <c:v>9.433333333</c:v>
                </c:pt>
                <c:pt idx="567">
                  <c:v>9.45</c:v>
                </c:pt>
                <c:pt idx="568">
                  <c:v>9.466666667</c:v>
                </c:pt>
                <c:pt idx="569">
                  <c:v>9.483333333</c:v>
                </c:pt>
                <c:pt idx="570">
                  <c:v>9.5</c:v>
                </c:pt>
                <c:pt idx="571">
                  <c:v>9.516666667</c:v>
                </c:pt>
                <c:pt idx="572">
                  <c:v>9.533333333</c:v>
                </c:pt>
                <c:pt idx="573">
                  <c:v>9.55</c:v>
                </c:pt>
                <c:pt idx="574">
                  <c:v>9.566666667</c:v>
                </c:pt>
                <c:pt idx="575">
                  <c:v>9.583333333</c:v>
                </c:pt>
                <c:pt idx="576">
                  <c:v>9.6</c:v>
                </c:pt>
                <c:pt idx="577">
                  <c:v>9.616666667</c:v>
                </c:pt>
                <c:pt idx="578">
                  <c:v>9.633333333</c:v>
                </c:pt>
                <c:pt idx="579">
                  <c:v>9.65</c:v>
                </c:pt>
                <c:pt idx="580">
                  <c:v>9.666666667</c:v>
                </c:pt>
                <c:pt idx="581">
                  <c:v>9.683333333</c:v>
                </c:pt>
                <c:pt idx="582">
                  <c:v>9.7</c:v>
                </c:pt>
                <c:pt idx="583">
                  <c:v>9.716666667</c:v>
                </c:pt>
                <c:pt idx="584">
                  <c:v>9.733333333</c:v>
                </c:pt>
                <c:pt idx="585">
                  <c:v>9.75</c:v>
                </c:pt>
                <c:pt idx="586">
                  <c:v>9.766666667</c:v>
                </c:pt>
                <c:pt idx="587">
                  <c:v>9.783333333</c:v>
                </c:pt>
                <c:pt idx="588">
                  <c:v>9.8</c:v>
                </c:pt>
                <c:pt idx="589">
                  <c:v>9.816666667</c:v>
                </c:pt>
                <c:pt idx="590">
                  <c:v>9.833333333</c:v>
                </c:pt>
                <c:pt idx="591">
                  <c:v>9.85</c:v>
                </c:pt>
                <c:pt idx="592">
                  <c:v>9.866666667</c:v>
                </c:pt>
                <c:pt idx="593">
                  <c:v>9.883333333</c:v>
                </c:pt>
                <c:pt idx="594">
                  <c:v>9.9</c:v>
                </c:pt>
                <c:pt idx="595">
                  <c:v>9.916666667</c:v>
                </c:pt>
                <c:pt idx="596">
                  <c:v>9.933333333</c:v>
                </c:pt>
                <c:pt idx="597">
                  <c:v>9.95</c:v>
                </c:pt>
                <c:pt idx="598">
                  <c:v>9.966666667</c:v>
                </c:pt>
                <c:pt idx="599">
                  <c:v>9.983333333</c:v>
                </c:pt>
                <c:pt idx="600">
                  <c:v>10</c:v>
                </c:pt>
                <c:pt idx="601">
                  <c:v>10.01666667</c:v>
                </c:pt>
                <c:pt idx="602">
                  <c:v>10.03333333</c:v>
                </c:pt>
                <c:pt idx="603">
                  <c:v>10.05</c:v>
                </c:pt>
                <c:pt idx="604">
                  <c:v>10.06666667</c:v>
                </c:pt>
                <c:pt idx="605">
                  <c:v>10.08333333</c:v>
                </c:pt>
                <c:pt idx="606">
                  <c:v>10.1</c:v>
                </c:pt>
                <c:pt idx="607">
                  <c:v>10.11666667</c:v>
                </c:pt>
                <c:pt idx="608">
                  <c:v>10.13333333</c:v>
                </c:pt>
                <c:pt idx="609">
                  <c:v>10.15</c:v>
                </c:pt>
                <c:pt idx="610">
                  <c:v>10.16666667</c:v>
                </c:pt>
                <c:pt idx="611">
                  <c:v>10.18333333</c:v>
                </c:pt>
                <c:pt idx="612">
                  <c:v>10.2</c:v>
                </c:pt>
                <c:pt idx="613">
                  <c:v>10.21666667</c:v>
                </c:pt>
                <c:pt idx="614">
                  <c:v>10.23333333</c:v>
                </c:pt>
                <c:pt idx="615">
                  <c:v>10.25</c:v>
                </c:pt>
                <c:pt idx="616">
                  <c:v>10.26666667</c:v>
                </c:pt>
                <c:pt idx="617">
                  <c:v>10.28333333</c:v>
                </c:pt>
                <c:pt idx="618">
                  <c:v>10.3</c:v>
                </c:pt>
                <c:pt idx="619">
                  <c:v>10.31666667</c:v>
                </c:pt>
                <c:pt idx="620">
                  <c:v>10.33333333</c:v>
                </c:pt>
                <c:pt idx="621">
                  <c:v>10.35</c:v>
                </c:pt>
                <c:pt idx="622">
                  <c:v>10.36666667</c:v>
                </c:pt>
                <c:pt idx="623">
                  <c:v>10.38333333</c:v>
                </c:pt>
                <c:pt idx="624">
                  <c:v>10.4</c:v>
                </c:pt>
                <c:pt idx="625">
                  <c:v>10.41666667</c:v>
                </c:pt>
                <c:pt idx="626">
                  <c:v>10.43333333</c:v>
                </c:pt>
                <c:pt idx="627">
                  <c:v>10.45</c:v>
                </c:pt>
                <c:pt idx="628">
                  <c:v>10.46666667</c:v>
                </c:pt>
                <c:pt idx="629">
                  <c:v>10.48333333</c:v>
                </c:pt>
                <c:pt idx="630">
                  <c:v>10.5</c:v>
                </c:pt>
                <c:pt idx="631">
                  <c:v>10.51666667</c:v>
                </c:pt>
                <c:pt idx="632">
                  <c:v>10.53333333</c:v>
                </c:pt>
                <c:pt idx="633">
                  <c:v>10.55</c:v>
                </c:pt>
                <c:pt idx="634">
                  <c:v>10.56666667</c:v>
                </c:pt>
                <c:pt idx="635">
                  <c:v>10.58333333</c:v>
                </c:pt>
                <c:pt idx="636">
                  <c:v>10.6</c:v>
                </c:pt>
                <c:pt idx="637">
                  <c:v>10.61666667</c:v>
                </c:pt>
                <c:pt idx="638">
                  <c:v>10.63333333</c:v>
                </c:pt>
                <c:pt idx="639">
                  <c:v>10.65</c:v>
                </c:pt>
                <c:pt idx="640">
                  <c:v>10.66666667</c:v>
                </c:pt>
                <c:pt idx="641">
                  <c:v>10.68333333</c:v>
                </c:pt>
                <c:pt idx="642">
                  <c:v>10.7</c:v>
                </c:pt>
                <c:pt idx="643">
                  <c:v>10.71666667</c:v>
                </c:pt>
                <c:pt idx="644">
                  <c:v>10.73333333</c:v>
                </c:pt>
                <c:pt idx="645">
                  <c:v>10.75</c:v>
                </c:pt>
                <c:pt idx="646">
                  <c:v>10.76666667</c:v>
                </c:pt>
                <c:pt idx="647">
                  <c:v>10.78333333</c:v>
                </c:pt>
                <c:pt idx="648">
                  <c:v>10.8</c:v>
                </c:pt>
                <c:pt idx="649">
                  <c:v>10.81666667</c:v>
                </c:pt>
                <c:pt idx="650">
                  <c:v>10.83333333</c:v>
                </c:pt>
                <c:pt idx="651">
                  <c:v>10.85</c:v>
                </c:pt>
                <c:pt idx="652">
                  <c:v>10.86666667</c:v>
                </c:pt>
                <c:pt idx="653">
                  <c:v>10.88333333</c:v>
                </c:pt>
                <c:pt idx="654">
                  <c:v>10.9</c:v>
                </c:pt>
                <c:pt idx="655">
                  <c:v>10.91666667</c:v>
                </c:pt>
                <c:pt idx="656">
                  <c:v>10.93333333</c:v>
                </c:pt>
                <c:pt idx="657">
                  <c:v>10.95</c:v>
                </c:pt>
                <c:pt idx="658">
                  <c:v>10.96666667</c:v>
                </c:pt>
                <c:pt idx="659">
                  <c:v>10.98333333</c:v>
                </c:pt>
                <c:pt idx="660">
                  <c:v>11</c:v>
                </c:pt>
                <c:pt idx="661">
                  <c:v>11.01666667</c:v>
                </c:pt>
                <c:pt idx="662">
                  <c:v>11.03333333</c:v>
                </c:pt>
                <c:pt idx="663">
                  <c:v>11.05</c:v>
                </c:pt>
                <c:pt idx="664">
                  <c:v>11.06666667</c:v>
                </c:pt>
                <c:pt idx="665">
                  <c:v>11.08333333</c:v>
                </c:pt>
                <c:pt idx="666">
                  <c:v>11.1</c:v>
                </c:pt>
                <c:pt idx="667">
                  <c:v>11.11666667</c:v>
                </c:pt>
                <c:pt idx="668">
                  <c:v>11.13333333</c:v>
                </c:pt>
                <c:pt idx="669">
                  <c:v>11.15</c:v>
                </c:pt>
                <c:pt idx="670">
                  <c:v>11.16666667</c:v>
                </c:pt>
                <c:pt idx="671">
                  <c:v>11.18333333</c:v>
                </c:pt>
                <c:pt idx="672">
                  <c:v>11.2</c:v>
                </c:pt>
                <c:pt idx="673">
                  <c:v>11.21666667</c:v>
                </c:pt>
                <c:pt idx="674">
                  <c:v>11.23333333</c:v>
                </c:pt>
                <c:pt idx="675">
                  <c:v>11.25</c:v>
                </c:pt>
                <c:pt idx="676">
                  <c:v>11.26666667</c:v>
                </c:pt>
                <c:pt idx="677">
                  <c:v>11.28333333</c:v>
                </c:pt>
                <c:pt idx="678">
                  <c:v>11.3</c:v>
                </c:pt>
                <c:pt idx="679">
                  <c:v>11.31666667</c:v>
                </c:pt>
                <c:pt idx="680">
                  <c:v>11.33333333</c:v>
                </c:pt>
                <c:pt idx="681">
                  <c:v>11.35</c:v>
                </c:pt>
                <c:pt idx="682">
                  <c:v>11.36666667</c:v>
                </c:pt>
                <c:pt idx="683">
                  <c:v>11.38333333</c:v>
                </c:pt>
                <c:pt idx="684">
                  <c:v>11.4</c:v>
                </c:pt>
                <c:pt idx="685">
                  <c:v>11.41666667</c:v>
                </c:pt>
                <c:pt idx="686">
                  <c:v>11.43333333</c:v>
                </c:pt>
                <c:pt idx="687">
                  <c:v>11.45</c:v>
                </c:pt>
                <c:pt idx="688">
                  <c:v>11.46666667</c:v>
                </c:pt>
                <c:pt idx="689">
                  <c:v>11.48333333</c:v>
                </c:pt>
                <c:pt idx="690">
                  <c:v>11.5</c:v>
                </c:pt>
                <c:pt idx="691">
                  <c:v>11.51666667</c:v>
                </c:pt>
                <c:pt idx="692">
                  <c:v>11.53333333</c:v>
                </c:pt>
                <c:pt idx="693">
                  <c:v>11.55</c:v>
                </c:pt>
                <c:pt idx="694">
                  <c:v>11.56666667</c:v>
                </c:pt>
                <c:pt idx="695">
                  <c:v>11.58333333</c:v>
                </c:pt>
                <c:pt idx="696">
                  <c:v>11.6</c:v>
                </c:pt>
                <c:pt idx="697">
                  <c:v>11.61666667</c:v>
                </c:pt>
                <c:pt idx="698">
                  <c:v>11.63333333</c:v>
                </c:pt>
                <c:pt idx="699">
                  <c:v>11.65</c:v>
                </c:pt>
                <c:pt idx="700">
                  <c:v>11.66666667</c:v>
                </c:pt>
                <c:pt idx="701">
                  <c:v>11.68333333</c:v>
                </c:pt>
                <c:pt idx="702">
                  <c:v>11.7</c:v>
                </c:pt>
                <c:pt idx="703">
                  <c:v>11.71666667</c:v>
                </c:pt>
                <c:pt idx="704">
                  <c:v>11.73333333</c:v>
                </c:pt>
                <c:pt idx="705">
                  <c:v>11.75</c:v>
                </c:pt>
                <c:pt idx="706">
                  <c:v>11.76666667</c:v>
                </c:pt>
                <c:pt idx="707">
                  <c:v>11.78333333</c:v>
                </c:pt>
                <c:pt idx="708">
                  <c:v>11.8</c:v>
                </c:pt>
                <c:pt idx="709">
                  <c:v>11.81666667</c:v>
                </c:pt>
                <c:pt idx="710">
                  <c:v>11.83333333</c:v>
                </c:pt>
                <c:pt idx="711">
                  <c:v>11.85</c:v>
                </c:pt>
                <c:pt idx="712">
                  <c:v>11.86666667</c:v>
                </c:pt>
                <c:pt idx="713">
                  <c:v>11.88333333</c:v>
                </c:pt>
                <c:pt idx="714">
                  <c:v>11.9</c:v>
                </c:pt>
                <c:pt idx="715">
                  <c:v>11.91666667</c:v>
                </c:pt>
                <c:pt idx="716">
                  <c:v>11.93333333</c:v>
                </c:pt>
                <c:pt idx="717">
                  <c:v>11.95</c:v>
                </c:pt>
                <c:pt idx="718">
                  <c:v>11.96666667</c:v>
                </c:pt>
                <c:pt idx="719">
                  <c:v>11.98333333</c:v>
                </c:pt>
                <c:pt idx="720">
                  <c:v>12</c:v>
                </c:pt>
                <c:pt idx="721">
                  <c:v>12.01666667</c:v>
                </c:pt>
                <c:pt idx="722">
                  <c:v>12.03333333</c:v>
                </c:pt>
                <c:pt idx="723">
                  <c:v>12.05</c:v>
                </c:pt>
                <c:pt idx="724">
                  <c:v>12.06666667</c:v>
                </c:pt>
                <c:pt idx="725">
                  <c:v>12.08333333</c:v>
                </c:pt>
                <c:pt idx="726">
                  <c:v>12.1</c:v>
                </c:pt>
                <c:pt idx="727">
                  <c:v>12.11666667</c:v>
                </c:pt>
                <c:pt idx="728">
                  <c:v>12.13333333</c:v>
                </c:pt>
                <c:pt idx="729">
                  <c:v>12.15</c:v>
                </c:pt>
                <c:pt idx="730">
                  <c:v>12.16666667</c:v>
                </c:pt>
                <c:pt idx="731">
                  <c:v>12.18333333</c:v>
                </c:pt>
                <c:pt idx="732">
                  <c:v>12.2</c:v>
                </c:pt>
                <c:pt idx="733">
                  <c:v>12.21666667</c:v>
                </c:pt>
                <c:pt idx="734">
                  <c:v>12.23333333</c:v>
                </c:pt>
                <c:pt idx="735">
                  <c:v>12.25</c:v>
                </c:pt>
                <c:pt idx="736">
                  <c:v>12.26666667</c:v>
                </c:pt>
                <c:pt idx="737">
                  <c:v>12.28333333</c:v>
                </c:pt>
                <c:pt idx="738">
                  <c:v>12.3</c:v>
                </c:pt>
                <c:pt idx="739">
                  <c:v>12.31666667</c:v>
                </c:pt>
                <c:pt idx="740">
                  <c:v>12.33333333</c:v>
                </c:pt>
                <c:pt idx="741">
                  <c:v>12.35</c:v>
                </c:pt>
                <c:pt idx="742">
                  <c:v>12.36666667</c:v>
                </c:pt>
                <c:pt idx="743">
                  <c:v>12.38333333</c:v>
                </c:pt>
                <c:pt idx="744">
                  <c:v>12.4</c:v>
                </c:pt>
                <c:pt idx="745">
                  <c:v>12.41666667</c:v>
                </c:pt>
                <c:pt idx="746">
                  <c:v>12.43333333</c:v>
                </c:pt>
                <c:pt idx="747">
                  <c:v>12.45</c:v>
                </c:pt>
                <c:pt idx="748">
                  <c:v>12.46666667</c:v>
                </c:pt>
                <c:pt idx="749">
                  <c:v>12.48333333</c:v>
                </c:pt>
                <c:pt idx="750">
                  <c:v>12.5</c:v>
                </c:pt>
                <c:pt idx="751">
                  <c:v>12.51666667</c:v>
                </c:pt>
                <c:pt idx="752">
                  <c:v>12.53333333</c:v>
                </c:pt>
                <c:pt idx="753">
                  <c:v>12.55</c:v>
                </c:pt>
                <c:pt idx="754">
                  <c:v>12.56666667</c:v>
                </c:pt>
                <c:pt idx="755">
                  <c:v>12.58333333</c:v>
                </c:pt>
                <c:pt idx="756">
                  <c:v>12.6</c:v>
                </c:pt>
                <c:pt idx="757">
                  <c:v>12.61666667</c:v>
                </c:pt>
                <c:pt idx="758">
                  <c:v>12.63333333</c:v>
                </c:pt>
                <c:pt idx="759">
                  <c:v>12.65</c:v>
                </c:pt>
                <c:pt idx="760">
                  <c:v>12.66666667</c:v>
                </c:pt>
                <c:pt idx="761">
                  <c:v>12.68333333</c:v>
                </c:pt>
                <c:pt idx="762">
                  <c:v>12.7</c:v>
                </c:pt>
                <c:pt idx="763">
                  <c:v>12.71666667</c:v>
                </c:pt>
                <c:pt idx="764">
                  <c:v>12.73333333</c:v>
                </c:pt>
                <c:pt idx="765">
                  <c:v>12.75</c:v>
                </c:pt>
                <c:pt idx="766">
                  <c:v>12.76666667</c:v>
                </c:pt>
                <c:pt idx="767">
                  <c:v>12.78333333</c:v>
                </c:pt>
                <c:pt idx="768">
                  <c:v>12.8</c:v>
                </c:pt>
                <c:pt idx="769">
                  <c:v>12.81666667</c:v>
                </c:pt>
                <c:pt idx="770">
                  <c:v>12.83333333</c:v>
                </c:pt>
                <c:pt idx="771">
                  <c:v>12.85</c:v>
                </c:pt>
                <c:pt idx="772">
                  <c:v>12.86666667</c:v>
                </c:pt>
                <c:pt idx="773">
                  <c:v>12.88333333</c:v>
                </c:pt>
                <c:pt idx="774">
                  <c:v>12.9</c:v>
                </c:pt>
                <c:pt idx="775">
                  <c:v>12.91666667</c:v>
                </c:pt>
                <c:pt idx="776">
                  <c:v>12.93333333</c:v>
                </c:pt>
                <c:pt idx="777">
                  <c:v>12.95</c:v>
                </c:pt>
                <c:pt idx="778">
                  <c:v>12.96666667</c:v>
                </c:pt>
                <c:pt idx="779">
                  <c:v>12.98333333</c:v>
                </c:pt>
                <c:pt idx="780">
                  <c:v>13</c:v>
                </c:pt>
                <c:pt idx="781">
                  <c:v>13.01666667</c:v>
                </c:pt>
                <c:pt idx="782">
                  <c:v>13.03333333</c:v>
                </c:pt>
                <c:pt idx="783">
                  <c:v>13.05</c:v>
                </c:pt>
                <c:pt idx="784">
                  <c:v>13.06666667</c:v>
                </c:pt>
                <c:pt idx="785">
                  <c:v>13.08333333</c:v>
                </c:pt>
                <c:pt idx="786">
                  <c:v>13.1</c:v>
                </c:pt>
                <c:pt idx="787">
                  <c:v>13.11666667</c:v>
                </c:pt>
                <c:pt idx="788">
                  <c:v>13.13333333</c:v>
                </c:pt>
                <c:pt idx="789">
                  <c:v>13.15</c:v>
                </c:pt>
                <c:pt idx="790">
                  <c:v>13.16666667</c:v>
                </c:pt>
                <c:pt idx="791">
                  <c:v>13.18333333</c:v>
                </c:pt>
                <c:pt idx="792">
                  <c:v>13.2</c:v>
                </c:pt>
                <c:pt idx="793">
                  <c:v>13.21666667</c:v>
                </c:pt>
                <c:pt idx="794">
                  <c:v>13.23333333</c:v>
                </c:pt>
                <c:pt idx="795">
                  <c:v>13.25</c:v>
                </c:pt>
                <c:pt idx="796">
                  <c:v>13.26666667</c:v>
                </c:pt>
                <c:pt idx="797">
                  <c:v>13.28333333</c:v>
                </c:pt>
                <c:pt idx="798">
                  <c:v>13.3</c:v>
                </c:pt>
                <c:pt idx="799">
                  <c:v>13.31666667</c:v>
                </c:pt>
                <c:pt idx="800">
                  <c:v>13.33333333</c:v>
                </c:pt>
                <c:pt idx="801">
                  <c:v>13.35</c:v>
                </c:pt>
                <c:pt idx="802">
                  <c:v>13.36666667</c:v>
                </c:pt>
                <c:pt idx="803">
                  <c:v>13.38333333</c:v>
                </c:pt>
                <c:pt idx="804">
                  <c:v>13.4</c:v>
                </c:pt>
                <c:pt idx="805">
                  <c:v>13.41666667</c:v>
                </c:pt>
                <c:pt idx="806">
                  <c:v>13.43333333</c:v>
                </c:pt>
                <c:pt idx="807">
                  <c:v>13.45</c:v>
                </c:pt>
                <c:pt idx="808">
                  <c:v>13.46666667</c:v>
                </c:pt>
                <c:pt idx="809">
                  <c:v>13.48333333</c:v>
                </c:pt>
                <c:pt idx="810">
                  <c:v>13.5</c:v>
                </c:pt>
                <c:pt idx="811">
                  <c:v>13.51666667</c:v>
                </c:pt>
                <c:pt idx="812">
                  <c:v>13.53333333</c:v>
                </c:pt>
                <c:pt idx="813">
                  <c:v>13.55</c:v>
                </c:pt>
                <c:pt idx="814">
                  <c:v>13.56666667</c:v>
                </c:pt>
                <c:pt idx="815">
                  <c:v>13.58333333</c:v>
                </c:pt>
                <c:pt idx="816">
                  <c:v>13.6</c:v>
                </c:pt>
                <c:pt idx="817">
                  <c:v>13.61666667</c:v>
                </c:pt>
                <c:pt idx="818">
                  <c:v>13.63333333</c:v>
                </c:pt>
                <c:pt idx="819">
                  <c:v>13.65</c:v>
                </c:pt>
                <c:pt idx="820">
                  <c:v>13.66666667</c:v>
                </c:pt>
                <c:pt idx="821">
                  <c:v>13.68333333</c:v>
                </c:pt>
                <c:pt idx="822">
                  <c:v>13.7</c:v>
                </c:pt>
                <c:pt idx="823">
                  <c:v>13.71666667</c:v>
                </c:pt>
                <c:pt idx="824">
                  <c:v>13.73333333</c:v>
                </c:pt>
                <c:pt idx="825">
                  <c:v>13.75</c:v>
                </c:pt>
                <c:pt idx="826">
                  <c:v>13.76666667</c:v>
                </c:pt>
                <c:pt idx="827">
                  <c:v>13.78333333</c:v>
                </c:pt>
                <c:pt idx="828">
                  <c:v>13.8</c:v>
                </c:pt>
                <c:pt idx="829">
                  <c:v>13.81666667</c:v>
                </c:pt>
                <c:pt idx="830">
                  <c:v>13.83333333</c:v>
                </c:pt>
                <c:pt idx="831">
                  <c:v>13.85</c:v>
                </c:pt>
                <c:pt idx="832">
                  <c:v>13.86666667</c:v>
                </c:pt>
                <c:pt idx="833">
                  <c:v>13.88333333</c:v>
                </c:pt>
                <c:pt idx="834">
                  <c:v>13.9</c:v>
                </c:pt>
                <c:pt idx="835">
                  <c:v>13.91666667</c:v>
                </c:pt>
                <c:pt idx="836">
                  <c:v>13.93333333</c:v>
                </c:pt>
                <c:pt idx="837">
                  <c:v>13.95</c:v>
                </c:pt>
                <c:pt idx="838">
                  <c:v>13.96666667</c:v>
                </c:pt>
                <c:pt idx="839">
                  <c:v>13.98333333</c:v>
                </c:pt>
                <c:pt idx="840">
                  <c:v>14</c:v>
                </c:pt>
                <c:pt idx="841">
                  <c:v>14.01666667</c:v>
                </c:pt>
                <c:pt idx="842">
                  <c:v>14.03333333</c:v>
                </c:pt>
                <c:pt idx="843">
                  <c:v>14.05</c:v>
                </c:pt>
                <c:pt idx="844">
                  <c:v>14.06666667</c:v>
                </c:pt>
                <c:pt idx="845">
                  <c:v>14.08333333</c:v>
                </c:pt>
                <c:pt idx="846">
                  <c:v>14.1</c:v>
                </c:pt>
                <c:pt idx="847">
                  <c:v>14.11666667</c:v>
                </c:pt>
                <c:pt idx="848">
                  <c:v>14.13333333</c:v>
                </c:pt>
                <c:pt idx="849">
                  <c:v>14.15</c:v>
                </c:pt>
                <c:pt idx="850">
                  <c:v>14.16666667</c:v>
                </c:pt>
                <c:pt idx="851">
                  <c:v>14.18333333</c:v>
                </c:pt>
                <c:pt idx="852">
                  <c:v>14.2</c:v>
                </c:pt>
                <c:pt idx="853">
                  <c:v>14.21666667</c:v>
                </c:pt>
                <c:pt idx="854">
                  <c:v>14.23333333</c:v>
                </c:pt>
                <c:pt idx="855">
                  <c:v>14.25</c:v>
                </c:pt>
                <c:pt idx="856">
                  <c:v>14.26666667</c:v>
                </c:pt>
                <c:pt idx="857">
                  <c:v>14.28333333</c:v>
                </c:pt>
                <c:pt idx="858">
                  <c:v>14.3</c:v>
                </c:pt>
                <c:pt idx="859">
                  <c:v>14.31666667</c:v>
                </c:pt>
                <c:pt idx="860">
                  <c:v>14.33333333</c:v>
                </c:pt>
                <c:pt idx="861">
                  <c:v>14.35</c:v>
                </c:pt>
                <c:pt idx="862">
                  <c:v>14.36666667</c:v>
                </c:pt>
                <c:pt idx="863">
                  <c:v>14.38333333</c:v>
                </c:pt>
                <c:pt idx="864">
                  <c:v>14.4</c:v>
                </c:pt>
                <c:pt idx="865">
                  <c:v>14.41666667</c:v>
                </c:pt>
                <c:pt idx="866">
                  <c:v>14.43333333</c:v>
                </c:pt>
                <c:pt idx="867">
                  <c:v>14.45</c:v>
                </c:pt>
                <c:pt idx="868">
                  <c:v>14.46666667</c:v>
                </c:pt>
                <c:pt idx="869">
                  <c:v>14.48333333</c:v>
                </c:pt>
                <c:pt idx="870">
                  <c:v>14.5</c:v>
                </c:pt>
                <c:pt idx="871">
                  <c:v>14.51666667</c:v>
                </c:pt>
                <c:pt idx="872">
                  <c:v>14.53333333</c:v>
                </c:pt>
                <c:pt idx="873">
                  <c:v>14.55</c:v>
                </c:pt>
                <c:pt idx="874">
                  <c:v>14.56666667</c:v>
                </c:pt>
                <c:pt idx="875">
                  <c:v>14.58333333</c:v>
                </c:pt>
                <c:pt idx="876">
                  <c:v>14.6</c:v>
                </c:pt>
                <c:pt idx="877">
                  <c:v>14.61666667</c:v>
                </c:pt>
                <c:pt idx="878">
                  <c:v>14.63333333</c:v>
                </c:pt>
                <c:pt idx="879">
                  <c:v>14.65</c:v>
                </c:pt>
                <c:pt idx="880">
                  <c:v>14.66666667</c:v>
                </c:pt>
                <c:pt idx="881">
                  <c:v>14.68333333</c:v>
                </c:pt>
                <c:pt idx="882">
                  <c:v>14.7</c:v>
                </c:pt>
                <c:pt idx="883">
                  <c:v>14.71666667</c:v>
                </c:pt>
                <c:pt idx="884">
                  <c:v>14.73333333</c:v>
                </c:pt>
                <c:pt idx="885">
                  <c:v>14.75</c:v>
                </c:pt>
                <c:pt idx="886">
                  <c:v>14.76666667</c:v>
                </c:pt>
                <c:pt idx="887">
                  <c:v>14.78333333</c:v>
                </c:pt>
                <c:pt idx="888">
                  <c:v>14.8</c:v>
                </c:pt>
                <c:pt idx="889">
                  <c:v>14.81666667</c:v>
                </c:pt>
                <c:pt idx="890">
                  <c:v>14.83333333</c:v>
                </c:pt>
                <c:pt idx="891">
                  <c:v>14.85</c:v>
                </c:pt>
                <c:pt idx="892">
                  <c:v>14.86666667</c:v>
                </c:pt>
                <c:pt idx="893">
                  <c:v>14.88333333</c:v>
                </c:pt>
                <c:pt idx="894">
                  <c:v>14.9</c:v>
                </c:pt>
                <c:pt idx="895">
                  <c:v>14.91666667</c:v>
                </c:pt>
                <c:pt idx="896">
                  <c:v>14.93333333</c:v>
                </c:pt>
                <c:pt idx="897">
                  <c:v>14.95</c:v>
                </c:pt>
                <c:pt idx="898">
                  <c:v>14.96666667</c:v>
                </c:pt>
                <c:pt idx="899">
                  <c:v>14.98333333</c:v>
                </c:pt>
                <c:pt idx="900">
                  <c:v>15</c:v>
                </c:pt>
                <c:pt idx="901">
                  <c:v>15.01666667</c:v>
                </c:pt>
                <c:pt idx="902">
                  <c:v>15.03333333</c:v>
                </c:pt>
                <c:pt idx="903">
                  <c:v>15.05</c:v>
                </c:pt>
                <c:pt idx="904">
                  <c:v>15.06666667</c:v>
                </c:pt>
                <c:pt idx="905">
                  <c:v>15.08333333</c:v>
                </c:pt>
                <c:pt idx="906">
                  <c:v>15.1</c:v>
                </c:pt>
                <c:pt idx="907">
                  <c:v>15.11666667</c:v>
                </c:pt>
                <c:pt idx="908">
                  <c:v>15.13333333</c:v>
                </c:pt>
                <c:pt idx="909">
                  <c:v>15.15</c:v>
                </c:pt>
                <c:pt idx="910">
                  <c:v>15.16666667</c:v>
                </c:pt>
                <c:pt idx="911">
                  <c:v>15.18333333</c:v>
                </c:pt>
                <c:pt idx="912">
                  <c:v>15.2</c:v>
                </c:pt>
                <c:pt idx="913">
                  <c:v>15.21666667</c:v>
                </c:pt>
                <c:pt idx="914">
                  <c:v>15.23333333</c:v>
                </c:pt>
                <c:pt idx="915">
                  <c:v>15.25</c:v>
                </c:pt>
                <c:pt idx="916">
                  <c:v>15.26666667</c:v>
                </c:pt>
                <c:pt idx="917">
                  <c:v>15.28333333</c:v>
                </c:pt>
                <c:pt idx="918">
                  <c:v>15.3</c:v>
                </c:pt>
                <c:pt idx="919">
                  <c:v>15.31666667</c:v>
                </c:pt>
                <c:pt idx="920">
                  <c:v>15.33333333</c:v>
                </c:pt>
                <c:pt idx="921">
                  <c:v>15.35</c:v>
                </c:pt>
                <c:pt idx="922">
                  <c:v>15.36666667</c:v>
                </c:pt>
                <c:pt idx="923">
                  <c:v>15.38333333</c:v>
                </c:pt>
                <c:pt idx="924">
                  <c:v>15.4</c:v>
                </c:pt>
                <c:pt idx="925">
                  <c:v>15.41666667</c:v>
                </c:pt>
                <c:pt idx="926">
                  <c:v>15.43333333</c:v>
                </c:pt>
                <c:pt idx="927">
                  <c:v>15.45</c:v>
                </c:pt>
                <c:pt idx="928">
                  <c:v>15.46666667</c:v>
                </c:pt>
                <c:pt idx="929">
                  <c:v>15.48333333</c:v>
                </c:pt>
                <c:pt idx="930">
                  <c:v>15.5</c:v>
                </c:pt>
                <c:pt idx="931">
                  <c:v>15.51666667</c:v>
                </c:pt>
                <c:pt idx="932">
                  <c:v>15.53333333</c:v>
                </c:pt>
                <c:pt idx="933">
                  <c:v>15.55</c:v>
                </c:pt>
                <c:pt idx="934">
                  <c:v>15.56666667</c:v>
                </c:pt>
                <c:pt idx="935">
                  <c:v>15.58333333</c:v>
                </c:pt>
                <c:pt idx="936">
                  <c:v>15.6</c:v>
                </c:pt>
                <c:pt idx="937">
                  <c:v>15.61666667</c:v>
                </c:pt>
                <c:pt idx="938">
                  <c:v>15.63333333</c:v>
                </c:pt>
                <c:pt idx="939">
                  <c:v>15.65</c:v>
                </c:pt>
                <c:pt idx="940">
                  <c:v>15.66666667</c:v>
                </c:pt>
                <c:pt idx="941">
                  <c:v>15.68333333</c:v>
                </c:pt>
                <c:pt idx="942">
                  <c:v>15.7</c:v>
                </c:pt>
                <c:pt idx="943">
                  <c:v>15.71666667</c:v>
                </c:pt>
                <c:pt idx="944">
                  <c:v>15.73333333</c:v>
                </c:pt>
                <c:pt idx="945">
                  <c:v>15.75</c:v>
                </c:pt>
                <c:pt idx="946">
                  <c:v>15.76666667</c:v>
                </c:pt>
                <c:pt idx="947">
                  <c:v>15.78333333</c:v>
                </c:pt>
                <c:pt idx="948">
                  <c:v>15.8</c:v>
                </c:pt>
                <c:pt idx="949">
                  <c:v>15.81666667</c:v>
                </c:pt>
                <c:pt idx="950">
                  <c:v>15.83333333</c:v>
                </c:pt>
                <c:pt idx="951">
                  <c:v>15.85</c:v>
                </c:pt>
                <c:pt idx="952">
                  <c:v>15.86666667</c:v>
                </c:pt>
                <c:pt idx="953">
                  <c:v>15.88333333</c:v>
                </c:pt>
                <c:pt idx="954">
                  <c:v>15.9</c:v>
                </c:pt>
                <c:pt idx="955">
                  <c:v>15.91666667</c:v>
                </c:pt>
                <c:pt idx="956">
                  <c:v>15.93333333</c:v>
                </c:pt>
                <c:pt idx="957">
                  <c:v>15.95</c:v>
                </c:pt>
                <c:pt idx="958">
                  <c:v>15.96666667</c:v>
                </c:pt>
                <c:pt idx="959">
                  <c:v>15.98333333</c:v>
                </c:pt>
                <c:pt idx="960">
                  <c:v>16</c:v>
                </c:pt>
                <c:pt idx="961">
                  <c:v>16.01666667</c:v>
                </c:pt>
                <c:pt idx="962">
                  <c:v>16.03333333</c:v>
                </c:pt>
                <c:pt idx="963">
                  <c:v>16.05</c:v>
                </c:pt>
                <c:pt idx="964">
                  <c:v>16.06666667</c:v>
                </c:pt>
                <c:pt idx="965">
                  <c:v>16.08333333</c:v>
                </c:pt>
                <c:pt idx="966">
                  <c:v>16.1</c:v>
                </c:pt>
                <c:pt idx="967">
                  <c:v>16.11666667</c:v>
                </c:pt>
                <c:pt idx="968">
                  <c:v>16.13333333</c:v>
                </c:pt>
                <c:pt idx="969">
                  <c:v>16.15</c:v>
                </c:pt>
                <c:pt idx="970">
                  <c:v>16.16666667</c:v>
                </c:pt>
                <c:pt idx="971">
                  <c:v>16.18333333</c:v>
                </c:pt>
                <c:pt idx="972">
                  <c:v>16.2</c:v>
                </c:pt>
                <c:pt idx="973">
                  <c:v>16.21666667</c:v>
                </c:pt>
                <c:pt idx="974">
                  <c:v>16.23333333</c:v>
                </c:pt>
                <c:pt idx="975">
                  <c:v>16.25</c:v>
                </c:pt>
                <c:pt idx="976">
                  <c:v>16.26666667</c:v>
                </c:pt>
                <c:pt idx="977">
                  <c:v>16.28333333</c:v>
                </c:pt>
                <c:pt idx="978">
                  <c:v>16.3</c:v>
                </c:pt>
                <c:pt idx="979">
                  <c:v>16.31666667</c:v>
                </c:pt>
                <c:pt idx="980">
                  <c:v>16.33333333</c:v>
                </c:pt>
                <c:pt idx="981">
                  <c:v>16.35</c:v>
                </c:pt>
                <c:pt idx="982">
                  <c:v>16.36666667</c:v>
                </c:pt>
                <c:pt idx="983">
                  <c:v>16.38333333</c:v>
                </c:pt>
                <c:pt idx="984">
                  <c:v>16.4</c:v>
                </c:pt>
                <c:pt idx="985">
                  <c:v>16.41666667</c:v>
                </c:pt>
                <c:pt idx="986">
                  <c:v>16.43333333</c:v>
                </c:pt>
                <c:pt idx="987">
                  <c:v>16.45</c:v>
                </c:pt>
                <c:pt idx="988">
                  <c:v>16.46666667</c:v>
                </c:pt>
                <c:pt idx="989">
                  <c:v>16.48333333</c:v>
                </c:pt>
                <c:pt idx="990">
                  <c:v>16.5</c:v>
                </c:pt>
                <c:pt idx="991">
                  <c:v>16.51666667</c:v>
                </c:pt>
                <c:pt idx="992">
                  <c:v>16.53333333</c:v>
                </c:pt>
                <c:pt idx="993">
                  <c:v>16.55</c:v>
                </c:pt>
                <c:pt idx="994">
                  <c:v>16.56666667</c:v>
                </c:pt>
                <c:pt idx="995">
                  <c:v>16.58333333</c:v>
                </c:pt>
                <c:pt idx="996">
                  <c:v>16.6</c:v>
                </c:pt>
                <c:pt idx="997">
                  <c:v>16.61666667</c:v>
                </c:pt>
                <c:pt idx="998">
                  <c:v>16.63333333</c:v>
                </c:pt>
                <c:pt idx="999">
                  <c:v>16.65</c:v>
                </c:pt>
                <c:pt idx="1000">
                  <c:v>16.66666667</c:v>
                </c:pt>
                <c:pt idx="1001">
                  <c:v>16.68333333</c:v>
                </c:pt>
                <c:pt idx="1002">
                  <c:v>16.7</c:v>
                </c:pt>
                <c:pt idx="1003">
                  <c:v>16.71666667</c:v>
                </c:pt>
                <c:pt idx="1004">
                  <c:v>16.73333333</c:v>
                </c:pt>
                <c:pt idx="1005">
                  <c:v>16.75</c:v>
                </c:pt>
                <c:pt idx="1006">
                  <c:v>16.76666667</c:v>
                </c:pt>
                <c:pt idx="1007">
                  <c:v>16.78333333</c:v>
                </c:pt>
                <c:pt idx="1008">
                  <c:v>16.8</c:v>
                </c:pt>
                <c:pt idx="1009">
                  <c:v>16.81666667</c:v>
                </c:pt>
                <c:pt idx="1010">
                  <c:v>16.83333333</c:v>
                </c:pt>
                <c:pt idx="1011">
                  <c:v>16.85</c:v>
                </c:pt>
                <c:pt idx="1012">
                  <c:v>16.86666667</c:v>
                </c:pt>
                <c:pt idx="1013">
                  <c:v>16.88333333</c:v>
                </c:pt>
                <c:pt idx="1014">
                  <c:v>16.9</c:v>
                </c:pt>
                <c:pt idx="1015">
                  <c:v>16.91666667</c:v>
                </c:pt>
                <c:pt idx="1016">
                  <c:v>16.93333333</c:v>
                </c:pt>
                <c:pt idx="1017">
                  <c:v>16.95</c:v>
                </c:pt>
                <c:pt idx="1018">
                  <c:v>16.96666667</c:v>
                </c:pt>
                <c:pt idx="1019">
                  <c:v>16.98333333</c:v>
                </c:pt>
                <c:pt idx="1020">
                  <c:v>17</c:v>
                </c:pt>
                <c:pt idx="1021">
                  <c:v>17.01666667</c:v>
                </c:pt>
                <c:pt idx="1022">
                  <c:v>17.03333333</c:v>
                </c:pt>
                <c:pt idx="1023">
                  <c:v>17.05</c:v>
                </c:pt>
                <c:pt idx="1024">
                  <c:v>17.06666667</c:v>
                </c:pt>
                <c:pt idx="1025">
                  <c:v>17.08333333</c:v>
                </c:pt>
                <c:pt idx="1026">
                  <c:v>17.1</c:v>
                </c:pt>
                <c:pt idx="1027">
                  <c:v>17.11666667</c:v>
                </c:pt>
                <c:pt idx="1028">
                  <c:v>17.13333333</c:v>
                </c:pt>
                <c:pt idx="1029">
                  <c:v>17.15</c:v>
                </c:pt>
                <c:pt idx="1030">
                  <c:v>17.16666667</c:v>
                </c:pt>
                <c:pt idx="1031">
                  <c:v>17.18333333</c:v>
                </c:pt>
                <c:pt idx="1032">
                  <c:v>17.2</c:v>
                </c:pt>
                <c:pt idx="1033">
                  <c:v>17.21666667</c:v>
                </c:pt>
                <c:pt idx="1034">
                  <c:v>17.23333333</c:v>
                </c:pt>
                <c:pt idx="1035">
                  <c:v>17.25</c:v>
                </c:pt>
                <c:pt idx="1036">
                  <c:v>17.26666667</c:v>
                </c:pt>
                <c:pt idx="1037">
                  <c:v>17.28333333</c:v>
                </c:pt>
                <c:pt idx="1038">
                  <c:v>17.3</c:v>
                </c:pt>
                <c:pt idx="1039">
                  <c:v>17.31666667</c:v>
                </c:pt>
                <c:pt idx="1040">
                  <c:v>17.33333333</c:v>
                </c:pt>
                <c:pt idx="1041">
                  <c:v>17.35</c:v>
                </c:pt>
                <c:pt idx="1042">
                  <c:v>17.36666667</c:v>
                </c:pt>
                <c:pt idx="1043">
                  <c:v>17.38333333</c:v>
                </c:pt>
                <c:pt idx="1044">
                  <c:v>17.4</c:v>
                </c:pt>
                <c:pt idx="1045">
                  <c:v>17.41666667</c:v>
                </c:pt>
                <c:pt idx="1046">
                  <c:v>17.43333333</c:v>
                </c:pt>
                <c:pt idx="1047">
                  <c:v>17.45</c:v>
                </c:pt>
                <c:pt idx="1048">
                  <c:v>17.46666667</c:v>
                </c:pt>
                <c:pt idx="1049">
                  <c:v>17.48333333</c:v>
                </c:pt>
                <c:pt idx="1050">
                  <c:v>17.5</c:v>
                </c:pt>
                <c:pt idx="1051">
                  <c:v>17.51666667</c:v>
                </c:pt>
                <c:pt idx="1052">
                  <c:v>17.53333333</c:v>
                </c:pt>
                <c:pt idx="1053">
                  <c:v>17.55</c:v>
                </c:pt>
                <c:pt idx="1054">
                  <c:v>17.56666667</c:v>
                </c:pt>
                <c:pt idx="1055">
                  <c:v>17.58333333</c:v>
                </c:pt>
                <c:pt idx="1056">
                  <c:v>17.6</c:v>
                </c:pt>
                <c:pt idx="1057">
                  <c:v>17.61666667</c:v>
                </c:pt>
                <c:pt idx="1058">
                  <c:v>17.63333333</c:v>
                </c:pt>
                <c:pt idx="1059">
                  <c:v>17.65</c:v>
                </c:pt>
                <c:pt idx="1060">
                  <c:v>17.66666667</c:v>
                </c:pt>
                <c:pt idx="1061">
                  <c:v>17.68333333</c:v>
                </c:pt>
                <c:pt idx="1062">
                  <c:v>17.7</c:v>
                </c:pt>
                <c:pt idx="1063">
                  <c:v>17.71666667</c:v>
                </c:pt>
                <c:pt idx="1064">
                  <c:v>17.73333333</c:v>
                </c:pt>
                <c:pt idx="1065">
                  <c:v>17.75</c:v>
                </c:pt>
                <c:pt idx="1066">
                  <c:v>17.76666667</c:v>
                </c:pt>
                <c:pt idx="1067">
                  <c:v>17.78333333</c:v>
                </c:pt>
                <c:pt idx="1068">
                  <c:v>17.8</c:v>
                </c:pt>
                <c:pt idx="1069">
                  <c:v>17.81666667</c:v>
                </c:pt>
                <c:pt idx="1070">
                  <c:v>17.83333333</c:v>
                </c:pt>
                <c:pt idx="1071">
                  <c:v>17.85</c:v>
                </c:pt>
                <c:pt idx="1072">
                  <c:v>17.86666667</c:v>
                </c:pt>
                <c:pt idx="1073">
                  <c:v>17.88333333</c:v>
                </c:pt>
                <c:pt idx="1074">
                  <c:v>17.9</c:v>
                </c:pt>
                <c:pt idx="1075">
                  <c:v>17.91666667</c:v>
                </c:pt>
                <c:pt idx="1076">
                  <c:v>17.93333333</c:v>
                </c:pt>
                <c:pt idx="1077">
                  <c:v>17.95</c:v>
                </c:pt>
                <c:pt idx="1078">
                  <c:v>17.96666667</c:v>
                </c:pt>
                <c:pt idx="1079">
                  <c:v>17.98333333</c:v>
                </c:pt>
                <c:pt idx="1080">
                  <c:v>18</c:v>
                </c:pt>
                <c:pt idx="1081">
                  <c:v>18.01666667</c:v>
                </c:pt>
                <c:pt idx="1082">
                  <c:v>18.03333333</c:v>
                </c:pt>
                <c:pt idx="1083">
                  <c:v>18.05</c:v>
                </c:pt>
                <c:pt idx="1084">
                  <c:v>18.06666667</c:v>
                </c:pt>
                <c:pt idx="1085">
                  <c:v>18.08333333</c:v>
                </c:pt>
                <c:pt idx="1086">
                  <c:v>18.1</c:v>
                </c:pt>
                <c:pt idx="1087">
                  <c:v>18.11666667</c:v>
                </c:pt>
                <c:pt idx="1088">
                  <c:v>18.13333333</c:v>
                </c:pt>
                <c:pt idx="1089">
                  <c:v>18.15</c:v>
                </c:pt>
                <c:pt idx="1090">
                  <c:v>18.16666667</c:v>
                </c:pt>
                <c:pt idx="1091">
                  <c:v>18.18333333</c:v>
                </c:pt>
                <c:pt idx="1092">
                  <c:v>18.2</c:v>
                </c:pt>
                <c:pt idx="1093">
                  <c:v>18.21666667</c:v>
                </c:pt>
                <c:pt idx="1094">
                  <c:v>18.23333333</c:v>
                </c:pt>
                <c:pt idx="1095">
                  <c:v>18.25</c:v>
                </c:pt>
                <c:pt idx="1096">
                  <c:v>18.26666667</c:v>
                </c:pt>
                <c:pt idx="1097">
                  <c:v>18.28333333</c:v>
                </c:pt>
                <c:pt idx="1098">
                  <c:v>18.3</c:v>
                </c:pt>
                <c:pt idx="1099">
                  <c:v>18.31666667</c:v>
                </c:pt>
                <c:pt idx="1100">
                  <c:v>18.33333333</c:v>
                </c:pt>
                <c:pt idx="1101">
                  <c:v>18.35</c:v>
                </c:pt>
                <c:pt idx="1102">
                  <c:v>18.36666667</c:v>
                </c:pt>
                <c:pt idx="1103">
                  <c:v>18.38333333</c:v>
                </c:pt>
                <c:pt idx="1104">
                  <c:v>18.4</c:v>
                </c:pt>
                <c:pt idx="1105">
                  <c:v>18.41666667</c:v>
                </c:pt>
                <c:pt idx="1106">
                  <c:v>18.43333333</c:v>
                </c:pt>
                <c:pt idx="1107">
                  <c:v>18.45</c:v>
                </c:pt>
                <c:pt idx="1108">
                  <c:v>18.46666667</c:v>
                </c:pt>
                <c:pt idx="1109">
                  <c:v>18.48333333</c:v>
                </c:pt>
                <c:pt idx="1110">
                  <c:v>18.5</c:v>
                </c:pt>
                <c:pt idx="1111">
                  <c:v>18.51666667</c:v>
                </c:pt>
                <c:pt idx="1112">
                  <c:v>18.53333333</c:v>
                </c:pt>
                <c:pt idx="1113">
                  <c:v>18.55</c:v>
                </c:pt>
                <c:pt idx="1114">
                  <c:v>18.56666667</c:v>
                </c:pt>
                <c:pt idx="1115">
                  <c:v>18.58333333</c:v>
                </c:pt>
                <c:pt idx="1116">
                  <c:v>18.6</c:v>
                </c:pt>
                <c:pt idx="1117">
                  <c:v>18.61666667</c:v>
                </c:pt>
                <c:pt idx="1118">
                  <c:v>18.63333333</c:v>
                </c:pt>
                <c:pt idx="1119">
                  <c:v>18.65</c:v>
                </c:pt>
                <c:pt idx="1120">
                  <c:v>18.66666667</c:v>
                </c:pt>
                <c:pt idx="1121">
                  <c:v>18.68333333</c:v>
                </c:pt>
                <c:pt idx="1122">
                  <c:v>18.7</c:v>
                </c:pt>
                <c:pt idx="1123">
                  <c:v>18.71666667</c:v>
                </c:pt>
                <c:pt idx="1124">
                  <c:v>18.73333333</c:v>
                </c:pt>
                <c:pt idx="1125">
                  <c:v>18.75</c:v>
                </c:pt>
                <c:pt idx="1126">
                  <c:v>18.76666667</c:v>
                </c:pt>
                <c:pt idx="1127">
                  <c:v>18.78333333</c:v>
                </c:pt>
                <c:pt idx="1128">
                  <c:v>18.8</c:v>
                </c:pt>
                <c:pt idx="1129">
                  <c:v>18.81666667</c:v>
                </c:pt>
                <c:pt idx="1130">
                  <c:v>18.83333333</c:v>
                </c:pt>
                <c:pt idx="1131">
                  <c:v>18.85</c:v>
                </c:pt>
                <c:pt idx="1132">
                  <c:v>18.86666667</c:v>
                </c:pt>
                <c:pt idx="1133">
                  <c:v>18.88333333</c:v>
                </c:pt>
                <c:pt idx="1134">
                  <c:v>18.9</c:v>
                </c:pt>
                <c:pt idx="1135">
                  <c:v>18.91666667</c:v>
                </c:pt>
                <c:pt idx="1136">
                  <c:v>18.93333333</c:v>
                </c:pt>
                <c:pt idx="1137">
                  <c:v>18.95</c:v>
                </c:pt>
                <c:pt idx="1138">
                  <c:v>18.96666667</c:v>
                </c:pt>
                <c:pt idx="1139">
                  <c:v>18.98333333</c:v>
                </c:pt>
                <c:pt idx="1140">
                  <c:v>19</c:v>
                </c:pt>
                <c:pt idx="1141">
                  <c:v>19.01666667</c:v>
                </c:pt>
                <c:pt idx="1142">
                  <c:v>19.03333333</c:v>
                </c:pt>
                <c:pt idx="1143">
                  <c:v>19.05</c:v>
                </c:pt>
                <c:pt idx="1144">
                  <c:v>19.06666667</c:v>
                </c:pt>
                <c:pt idx="1145">
                  <c:v>19.08333333</c:v>
                </c:pt>
                <c:pt idx="1146">
                  <c:v>19.1</c:v>
                </c:pt>
                <c:pt idx="1147">
                  <c:v>19.11666667</c:v>
                </c:pt>
                <c:pt idx="1148">
                  <c:v>19.13333333</c:v>
                </c:pt>
                <c:pt idx="1149">
                  <c:v>19.15</c:v>
                </c:pt>
                <c:pt idx="1150">
                  <c:v>19.16666667</c:v>
                </c:pt>
                <c:pt idx="1151">
                  <c:v>19.18333333</c:v>
                </c:pt>
                <c:pt idx="1152">
                  <c:v>19.2</c:v>
                </c:pt>
                <c:pt idx="1153">
                  <c:v>19.21666667</c:v>
                </c:pt>
                <c:pt idx="1154">
                  <c:v>19.23333333</c:v>
                </c:pt>
                <c:pt idx="1155">
                  <c:v>19.25</c:v>
                </c:pt>
                <c:pt idx="1156">
                  <c:v>19.26666667</c:v>
                </c:pt>
                <c:pt idx="1157">
                  <c:v>19.28333333</c:v>
                </c:pt>
                <c:pt idx="1158">
                  <c:v>19.3</c:v>
                </c:pt>
                <c:pt idx="1159">
                  <c:v>19.31666667</c:v>
                </c:pt>
                <c:pt idx="1160">
                  <c:v>19.33333333</c:v>
                </c:pt>
                <c:pt idx="1161">
                  <c:v>19.35</c:v>
                </c:pt>
                <c:pt idx="1162">
                  <c:v>19.36666667</c:v>
                </c:pt>
                <c:pt idx="1163">
                  <c:v>19.38333333</c:v>
                </c:pt>
                <c:pt idx="1164">
                  <c:v>19.4</c:v>
                </c:pt>
                <c:pt idx="1165">
                  <c:v>19.41666667</c:v>
                </c:pt>
                <c:pt idx="1166">
                  <c:v>19.43333333</c:v>
                </c:pt>
                <c:pt idx="1167">
                  <c:v>19.45</c:v>
                </c:pt>
                <c:pt idx="1168">
                  <c:v>19.46666667</c:v>
                </c:pt>
                <c:pt idx="1169">
                  <c:v>19.48333333</c:v>
                </c:pt>
                <c:pt idx="1170">
                  <c:v>19.5</c:v>
                </c:pt>
                <c:pt idx="1171">
                  <c:v>19.51666667</c:v>
                </c:pt>
                <c:pt idx="1172">
                  <c:v>19.53333333</c:v>
                </c:pt>
                <c:pt idx="1173">
                  <c:v>19.55</c:v>
                </c:pt>
                <c:pt idx="1174">
                  <c:v>19.56666667</c:v>
                </c:pt>
                <c:pt idx="1175">
                  <c:v>19.58333333</c:v>
                </c:pt>
                <c:pt idx="1176">
                  <c:v>19.6</c:v>
                </c:pt>
                <c:pt idx="1177">
                  <c:v>19.61666667</c:v>
                </c:pt>
                <c:pt idx="1178">
                  <c:v>19.63333333</c:v>
                </c:pt>
                <c:pt idx="1179">
                  <c:v>19.65</c:v>
                </c:pt>
                <c:pt idx="1180">
                  <c:v>19.66666667</c:v>
                </c:pt>
                <c:pt idx="1181">
                  <c:v>19.68333333</c:v>
                </c:pt>
                <c:pt idx="1182">
                  <c:v>19.7</c:v>
                </c:pt>
                <c:pt idx="1183">
                  <c:v>19.71666667</c:v>
                </c:pt>
                <c:pt idx="1184">
                  <c:v>19.73333333</c:v>
                </c:pt>
                <c:pt idx="1185">
                  <c:v>19.75</c:v>
                </c:pt>
                <c:pt idx="1186">
                  <c:v>19.76666667</c:v>
                </c:pt>
                <c:pt idx="1187">
                  <c:v>19.78333333</c:v>
                </c:pt>
                <c:pt idx="1188">
                  <c:v>19.8</c:v>
                </c:pt>
                <c:pt idx="1189">
                  <c:v>19.81666667</c:v>
                </c:pt>
                <c:pt idx="1190">
                  <c:v>19.83333333</c:v>
                </c:pt>
                <c:pt idx="1191">
                  <c:v>19.85</c:v>
                </c:pt>
                <c:pt idx="1192">
                  <c:v>19.86666667</c:v>
                </c:pt>
                <c:pt idx="1193">
                  <c:v>19.88333333</c:v>
                </c:pt>
                <c:pt idx="1194">
                  <c:v>19.9</c:v>
                </c:pt>
                <c:pt idx="1195">
                  <c:v>19.91666667</c:v>
                </c:pt>
                <c:pt idx="1196">
                  <c:v>19.93333333</c:v>
                </c:pt>
                <c:pt idx="1197">
                  <c:v>19.95</c:v>
                </c:pt>
                <c:pt idx="1198">
                  <c:v>19.96666667</c:v>
                </c:pt>
                <c:pt idx="1199">
                  <c:v>19.98333333</c:v>
                </c:pt>
                <c:pt idx="1200">
                  <c:v>20</c:v>
                </c:pt>
                <c:pt idx="1201">
                  <c:v>20.01666667</c:v>
                </c:pt>
                <c:pt idx="1202">
                  <c:v>20.03333333</c:v>
                </c:pt>
                <c:pt idx="1203">
                  <c:v>20.05</c:v>
                </c:pt>
                <c:pt idx="1204">
                  <c:v>20.06666667</c:v>
                </c:pt>
                <c:pt idx="1205">
                  <c:v>20.08333333</c:v>
                </c:pt>
                <c:pt idx="1206">
                  <c:v>20.1</c:v>
                </c:pt>
                <c:pt idx="1207">
                  <c:v>20.11666667</c:v>
                </c:pt>
                <c:pt idx="1208">
                  <c:v>20.13333333</c:v>
                </c:pt>
                <c:pt idx="1209">
                  <c:v>20.15</c:v>
                </c:pt>
                <c:pt idx="1210">
                  <c:v>20.16666667</c:v>
                </c:pt>
                <c:pt idx="1211">
                  <c:v>20.18333333</c:v>
                </c:pt>
                <c:pt idx="1212">
                  <c:v>20.2</c:v>
                </c:pt>
                <c:pt idx="1213">
                  <c:v>20.21666667</c:v>
                </c:pt>
                <c:pt idx="1214">
                  <c:v>20.23333333</c:v>
                </c:pt>
                <c:pt idx="1215">
                  <c:v>20.25</c:v>
                </c:pt>
                <c:pt idx="1216">
                  <c:v>20.26666667</c:v>
                </c:pt>
                <c:pt idx="1217">
                  <c:v>20.28333333</c:v>
                </c:pt>
                <c:pt idx="1218">
                  <c:v>20.3</c:v>
                </c:pt>
                <c:pt idx="1219">
                  <c:v>20.31666667</c:v>
                </c:pt>
                <c:pt idx="1220">
                  <c:v>20.33333333</c:v>
                </c:pt>
                <c:pt idx="1221">
                  <c:v>20.35</c:v>
                </c:pt>
                <c:pt idx="1222">
                  <c:v>20.36666667</c:v>
                </c:pt>
                <c:pt idx="1223">
                  <c:v>20.38333333</c:v>
                </c:pt>
                <c:pt idx="1224">
                  <c:v>20.4</c:v>
                </c:pt>
                <c:pt idx="1225">
                  <c:v>20.41666667</c:v>
                </c:pt>
                <c:pt idx="1226">
                  <c:v>20.43333333</c:v>
                </c:pt>
                <c:pt idx="1227">
                  <c:v>20.45</c:v>
                </c:pt>
                <c:pt idx="1228">
                  <c:v>20.46666667</c:v>
                </c:pt>
                <c:pt idx="1229">
                  <c:v>20.48333333</c:v>
                </c:pt>
                <c:pt idx="1230">
                  <c:v>20.5</c:v>
                </c:pt>
                <c:pt idx="1231">
                  <c:v>20.51666667</c:v>
                </c:pt>
                <c:pt idx="1232">
                  <c:v>20.53333333</c:v>
                </c:pt>
                <c:pt idx="1233">
                  <c:v>20.55</c:v>
                </c:pt>
                <c:pt idx="1234">
                  <c:v>20.56666667</c:v>
                </c:pt>
                <c:pt idx="1235">
                  <c:v>20.58333333</c:v>
                </c:pt>
                <c:pt idx="1236">
                  <c:v>20.6</c:v>
                </c:pt>
                <c:pt idx="1237">
                  <c:v>20.61666667</c:v>
                </c:pt>
                <c:pt idx="1238">
                  <c:v>20.63333333</c:v>
                </c:pt>
                <c:pt idx="1239">
                  <c:v>20.65</c:v>
                </c:pt>
                <c:pt idx="1240">
                  <c:v>20.66666667</c:v>
                </c:pt>
                <c:pt idx="1241">
                  <c:v>20.68333333</c:v>
                </c:pt>
                <c:pt idx="1242">
                  <c:v>20.7</c:v>
                </c:pt>
                <c:pt idx="1243">
                  <c:v>20.71666667</c:v>
                </c:pt>
                <c:pt idx="1244">
                  <c:v>20.73333333</c:v>
                </c:pt>
                <c:pt idx="1245">
                  <c:v>20.75</c:v>
                </c:pt>
                <c:pt idx="1246">
                  <c:v>20.76666667</c:v>
                </c:pt>
                <c:pt idx="1247">
                  <c:v>20.78333333</c:v>
                </c:pt>
                <c:pt idx="1248">
                  <c:v>20.8</c:v>
                </c:pt>
                <c:pt idx="1249">
                  <c:v>20.81666667</c:v>
                </c:pt>
                <c:pt idx="1250">
                  <c:v>20.83333333</c:v>
                </c:pt>
                <c:pt idx="1251">
                  <c:v>20.85</c:v>
                </c:pt>
                <c:pt idx="1252">
                  <c:v>20.86666667</c:v>
                </c:pt>
                <c:pt idx="1253">
                  <c:v>20.88333333</c:v>
                </c:pt>
                <c:pt idx="1254">
                  <c:v>20.9</c:v>
                </c:pt>
                <c:pt idx="1255">
                  <c:v>20.91666667</c:v>
                </c:pt>
                <c:pt idx="1256">
                  <c:v>20.93333333</c:v>
                </c:pt>
                <c:pt idx="1257">
                  <c:v>20.95</c:v>
                </c:pt>
                <c:pt idx="1258">
                  <c:v>20.96666667</c:v>
                </c:pt>
                <c:pt idx="1259">
                  <c:v>20.98333333</c:v>
                </c:pt>
                <c:pt idx="1260">
                  <c:v>21</c:v>
                </c:pt>
                <c:pt idx="1261">
                  <c:v>21.01666667</c:v>
                </c:pt>
                <c:pt idx="1262">
                  <c:v>21.03333333</c:v>
                </c:pt>
                <c:pt idx="1263">
                  <c:v>21.05</c:v>
                </c:pt>
                <c:pt idx="1264">
                  <c:v>21.06666667</c:v>
                </c:pt>
                <c:pt idx="1265">
                  <c:v>21.08333333</c:v>
                </c:pt>
                <c:pt idx="1266">
                  <c:v>21.1</c:v>
                </c:pt>
                <c:pt idx="1267">
                  <c:v>21.11666667</c:v>
                </c:pt>
                <c:pt idx="1268">
                  <c:v>21.13333333</c:v>
                </c:pt>
                <c:pt idx="1269">
                  <c:v>21.15</c:v>
                </c:pt>
                <c:pt idx="1270">
                  <c:v>21.16666667</c:v>
                </c:pt>
                <c:pt idx="1271">
                  <c:v>21.18333333</c:v>
                </c:pt>
                <c:pt idx="1272">
                  <c:v>21.2</c:v>
                </c:pt>
                <c:pt idx="1273">
                  <c:v>21.21666667</c:v>
                </c:pt>
                <c:pt idx="1274">
                  <c:v>21.23333333</c:v>
                </c:pt>
                <c:pt idx="1275">
                  <c:v>21.25</c:v>
                </c:pt>
                <c:pt idx="1276">
                  <c:v>21.26666667</c:v>
                </c:pt>
                <c:pt idx="1277">
                  <c:v>21.28333333</c:v>
                </c:pt>
                <c:pt idx="1278">
                  <c:v>21.3</c:v>
                </c:pt>
                <c:pt idx="1279">
                  <c:v>21.31666667</c:v>
                </c:pt>
                <c:pt idx="1280">
                  <c:v>21.33333333</c:v>
                </c:pt>
                <c:pt idx="1281">
                  <c:v>21.35</c:v>
                </c:pt>
                <c:pt idx="1282">
                  <c:v>21.36666667</c:v>
                </c:pt>
                <c:pt idx="1283">
                  <c:v>21.38333333</c:v>
                </c:pt>
                <c:pt idx="1284">
                  <c:v>21.4</c:v>
                </c:pt>
                <c:pt idx="1285">
                  <c:v>21.41666667</c:v>
                </c:pt>
                <c:pt idx="1286">
                  <c:v>21.43333333</c:v>
                </c:pt>
                <c:pt idx="1287">
                  <c:v>21.45</c:v>
                </c:pt>
                <c:pt idx="1288">
                  <c:v>21.46666667</c:v>
                </c:pt>
                <c:pt idx="1289">
                  <c:v>21.48333333</c:v>
                </c:pt>
                <c:pt idx="1290">
                  <c:v>21.5</c:v>
                </c:pt>
                <c:pt idx="1291">
                  <c:v>21.51666667</c:v>
                </c:pt>
                <c:pt idx="1292">
                  <c:v>21.53333333</c:v>
                </c:pt>
                <c:pt idx="1293">
                  <c:v>21.55</c:v>
                </c:pt>
                <c:pt idx="1294">
                  <c:v>21.56666667</c:v>
                </c:pt>
                <c:pt idx="1295">
                  <c:v>21.58333333</c:v>
                </c:pt>
                <c:pt idx="1296">
                  <c:v>21.6</c:v>
                </c:pt>
                <c:pt idx="1297">
                  <c:v>21.61666667</c:v>
                </c:pt>
                <c:pt idx="1298">
                  <c:v>21.63333333</c:v>
                </c:pt>
                <c:pt idx="1299">
                  <c:v>21.65</c:v>
                </c:pt>
                <c:pt idx="1300">
                  <c:v>21.66666667</c:v>
                </c:pt>
                <c:pt idx="1301">
                  <c:v>21.68333333</c:v>
                </c:pt>
                <c:pt idx="1302">
                  <c:v>21.7</c:v>
                </c:pt>
                <c:pt idx="1303">
                  <c:v>21.71666667</c:v>
                </c:pt>
                <c:pt idx="1304">
                  <c:v>21.73333333</c:v>
                </c:pt>
                <c:pt idx="1305">
                  <c:v>21.75</c:v>
                </c:pt>
                <c:pt idx="1306">
                  <c:v>21.76666667</c:v>
                </c:pt>
                <c:pt idx="1307">
                  <c:v>21.78333333</c:v>
                </c:pt>
                <c:pt idx="1308">
                  <c:v>21.8</c:v>
                </c:pt>
                <c:pt idx="1309">
                  <c:v>21.81666667</c:v>
                </c:pt>
                <c:pt idx="1310">
                  <c:v>21.83333333</c:v>
                </c:pt>
                <c:pt idx="1311">
                  <c:v>21.85</c:v>
                </c:pt>
                <c:pt idx="1312">
                  <c:v>21.86666667</c:v>
                </c:pt>
                <c:pt idx="1313">
                  <c:v>21.88333333</c:v>
                </c:pt>
                <c:pt idx="1314">
                  <c:v>21.9</c:v>
                </c:pt>
                <c:pt idx="1315">
                  <c:v>21.91666667</c:v>
                </c:pt>
                <c:pt idx="1316">
                  <c:v>21.93333333</c:v>
                </c:pt>
                <c:pt idx="1317">
                  <c:v>21.95</c:v>
                </c:pt>
                <c:pt idx="1318">
                  <c:v>21.96666667</c:v>
                </c:pt>
                <c:pt idx="1319">
                  <c:v>21.98333333</c:v>
                </c:pt>
                <c:pt idx="1320">
                  <c:v>22</c:v>
                </c:pt>
                <c:pt idx="1321">
                  <c:v>22.01666667</c:v>
                </c:pt>
                <c:pt idx="1322">
                  <c:v>22.03333333</c:v>
                </c:pt>
                <c:pt idx="1323">
                  <c:v>22.05</c:v>
                </c:pt>
                <c:pt idx="1324">
                  <c:v>22.06666667</c:v>
                </c:pt>
                <c:pt idx="1325">
                  <c:v>22.08333333</c:v>
                </c:pt>
                <c:pt idx="1326">
                  <c:v>22.1</c:v>
                </c:pt>
                <c:pt idx="1327">
                  <c:v>22.11666667</c:v>
                </c:pt>
                <c:pt idx="1328">
                  <c:v>22.13333333</c:v>
                </c:pt>
                <c:pt idx="1329">
                  <c:v>22.15</c:v>
                </c:pt>
                <c:pt idx="1330">
                  <c:v>22.16666667</c:v>
                </c:pt>
                <c:pt idx="1331">
                  <c:v>22.18333333</c:v>
                </c:pt>
                <c:pt idx="1332">
                  <c:v>22.2</c:v>
                </c:pt>
                <c:pt idx="1333">
                  <c:v>22.21666667</c:v>
                </c:pt>
                <c:pt idx="1334">
                  <c:v>22.23333333</c:v>
                </c:pt>
                <c:pt idx="1335">
                  <c:v>22.25</c:v>
                </c:pt>
                <c:pt idx="1336">
                  <c:v>22.26666667</c:v>
                </c:pt>
                <c:pt idx="1337">
                  <c:v>22.28333333</c:v>
                </c:pt>
                <c:pt idx="1338">
                  <c:v>22.3</c:v>
                </c:pt>
                <c:pt idx="1339">
                  <c:v>22.31666667</c:v>
                </c:pt>
                <c:pt idx="1340">
                  <c:v>22.33333333</c:v>
                </c:pt>
                <c:pt idx="1341">
                  <c:v>22.35</c:v>
                </c:pt>
                <c:pt idx="1342">
                  <c:v>22.36666667</c:v>
                </c:pt>
                <c:pt idx="1343">
                  <c:v>22.38333333</c:v>
                </c:pt>
                <c:pt idx="1344">
                  <c:v>22.4</c:v>
                </c:pt>
                <c:pt idx="1345">
                  <c:v>22.41666667</c:v>
                </c:pt>
                <c:pt idx="1346">
                  <c:v>22.43333333</c:v>
                </c:pt>
                <c:pt idx="1347">
                  <c:v>22.45</c:v>
                </c:pt>
                <c:pt idx="1348">
                  <c:v>22.46666667</c:v>
                </c:pt>
                <c:pt idx="1349">
                  <c:v>22.48333333</c:v>
                </c:pt>
                <c:pt idx="1350">
                  <c:v>22.5</c:v>
                </c:pt>
                <c:pt idx="1351">
                  <c:v>22.51666667</c:v>
                </c:pt>
                <c:pt idx="1352">
                  <c:v>22.53333333</c:v>
                </c:pt>
                <c:pt idx="1353">
                  <c:v>22.55</c:v>
                </c:pt>
                <c:pt idx="1354">
                  <c:v>22.56666667</c:v>
                </c:pt>
                <c:pt idx="1355">
                  <c:v>22.58333333</c:v>
                </c:pt>
                <c:pt idx="1356">
                  <c:v>22.6</c:v>
                </c:pt>
                <c:pt idx="1357">
                  <c:v>22.61666667</c:v>
                </c:pt>
                <c:pt idx="1358">
                  <c:v>22.63333333</c:v>
                </c:pt>
                <c:pt idx="1359">
                  <c:v>22.65</c:v>
                </c:pt>
                <c:pt idx="1360">
                  <c:v>22.66666667</c:v>
                </c:pt>
                <c:pt idx="1361">
                  <c:v>22.68333333</c:v>
                </c:pt>
                <c:pt idx="1362">
                  <c:v>22.7</c:v>
                </c:pt>
                <c:pt idx="1363">
                  <c:v>22.71666667</c:v>
                </c:pt>
                <c:pt idx="1364">
                  <c:v>22.73333333</c:v>
                </c:pt>
                <c:pt idx="1365">
                  <c:v>22.75</c:v>
                </c:pt>
                <c:pt idx="1366">
                  <c:v>22.76666667</c:v>
                </c:pt>
                <c:pt idx="1367">
                  <c:v>22.78333333</c:v>
                </c:pt>
                <c:pt idx="1368">
                  <c:v>22.8</c:v>
                </c:pt>
                <c:pt idx="1369">
                  <c:v>22.81666667</c:v>
                </c:pt>
                <c:pt idx="1370">
                  <c:v>22.83333333</c:v>
                </c:pt>
                <c:pt idx="1371">
                  <c:v>22.85</c:v>
                </c:pt>
                <c:pt idx="1372">
                  <c:v>22.86666667</c:v>
                </c:pt>
                <c:pt idx="1373">
                  <c:v>22.88333333</c:v>
                </c:pt>
                <c:pt idx="1374">
                  <c:v>22.9</c:v>
                </c:pt>
                <c:pt idx="1375">
                  <c:v>22.91666667</c:v>
                </c:pt>
                <c:pt idx="1376">
                  <c:v>22.93333333</c:v>
                </c:pt>
                <c:pt idx="1377">
                  <c:v>22.95</c:v>
                </c:pt>
                <c:pt idx="1378">
                  <c:v>22.96666667</c:v>
                </c:pt>
                <c:pt idx="1379">
                  <c:v>22.98333333</c:v>
                </c:pt>
                <c:pt idx="1380">
                  <c:v>23</c:v>
                </c:pt>
                <c:pt idx="1381">
                  <c:v>23.01666667</c:v>
                </c:pt>
                <c:pt idx="1382">
                  <c:v>23.03333333</c:v>
                </c:pt>
                <c:pt idx="1383">
                  <c:v>23.05</c:v>
                </c:pt>
                <c:pt idx="1384">
                  <c:v>23.06666667</c:v>
                </c:pt>
                <c:pt idx="1385">
                  <c:v>23.08333333</c:v>
                </c:pt>
                <c:pt idx="1386">
                  <c:v>23.1</c:v>
                </c:pt>
                <c:pt idx="1387">
                  <c:v>23.11666667</c:v>
                </c:pt>
                <c:pt idx="1388">
                  <c:v>23.13333333</c:v>
                </c:pt>
                <c:pt idx="1389">
                  <c:v>23.15</c:v>
                </c:pt>
                <c:pt idx="1390">
                  <c:v>23.16666667</c:v>
                </c:pt>
                <c:pt idx="1391">
                  <c:v>23.18333333</c:v>
                </c:pt>
                <c:pt idx="1392">
                  <c:v>23.2</c:v>
                </c:pt>
                <c:pt idx="1393">
                  <c:v>23.21666667</c:v>
                </c:pt>
                <c:pt idx="1394">
                  <c:v>23.23333333</c:v>
                </c:pt>
                <c:pt idx="1395">
                  <c:v>23.25</c:v>
                </c:pt>
                <c:pt idx="1396">
                  <c:v>23.26666667</c:v>
                </c:pt>
                <c:pt idx="1397">
                  <c:v>23.28333333</c:v>
                </c:pt>
                <c:pt idx="1398">
                  <c:v>23.3</c:v>
                </c:pt>
                <c:pt idx="1399">
                  <c:v>23.31666667</c:v>
                </c:pt>
                <c:pt idx="1400">
                  <c:v>23.33333333</c:v>
                </c:pt>
                <c:pt idx="1401">
                  <c:v>23.35</c:v>
                </c:pt>
                <c:pt idx="1402">
                  <c:v>23.36666667</c:v>
                </c:pt>
                <c:pt idx="1403">
                  <c:v>23.38333333</c:v>
                </c:pt>
                <c:pt idx="1404">
                  <c:v>23.4</c:v>
                </c:pt>
                <c:pt idx="1405">
                  <c:v>23.41666667</c:v>
                </c:pt>
                <c:pt idx="1406">
                  <c:v>23.43333333</c:v>
                </c:pt>
                <c:pt idx="1407">
                  <c:v>23.45</c:v>
                </c:pt>
                <c:pt idx="1408">
                  <c:v>23.46666667</c:v>
                </c:pt>
                <c:pt idx="1409">
                  <c:v>23.48333333</c:v>
                </c:pt>
                <c:pt idx="1410">
                  <c:v>23.5</c:v>
                </c:pt>
                <c:pt idx="1411">
                  <c:v>23.51666667</c:v>
                </c:pt>
                <c:pt idx="1412">
                  <c:v>23.53333333</c:v>
                </c:pt>
                <c:pt idx="1413">
                  <c:v>23.55</c:v>
                </c:pt>
                <c:pt idx="1414">
                  <c:v>23.56666667</c:v>
                </c:pt>
                <c:pt idx="1415">
                  <c:v>23.58333333</c:v>
                </c:pt>
                <c:pt idx="1416">
                  <c:v>23.6</c:v>
                </c:pt>
                <c:pt idx="1417">
                  <c:v>23.61666667</c:v>
                </c:pt>
                <c:pt idx="1418">
                  <c:v>23.63333333</c:v>
                </c:pt>
                <c:pt idx="1419">
                  <c:v>23.65</c:v>
                </c:pt>
                <c:pt idx="1420">
                  <c:v>23.66666667</c:v>
                </c:pt>
                <c:pt idx="1421">
                  <c:v>23.68333333</c:v>
                </c:pt>
                <c:pt idx="1422">
                  <c:v>23.7</c:v>
                </c:pt>
                <c:pt idx="1423">
                  <c:v>23.71666667</c:v>
                </c:pt>
                <c:pt idx="1424">
                  <c:v>23.73333333</c:v>
                </c:pt>
                <c:pt idx="1425">
                  <c:v>23.75</c:v>
                </c:pt>
                <c:pt idx="1426">
                  <c:v>23.76666667</c:v>
                </c:pt>
                <c:pt idx="1427">
                  <c:v>23.78333333</c:v>
                </c:pt>
                <c:pt idx="1428">
                  <c:v>23.8</c:v>
                </c:pt>
                <c:pt idx="1429">
                  <c:v>23.81666667</c:v>
                </c:pt>
                <c:pt idx="1430">
                  <c:v>23.83333333</c:v>
                </c:pt>
                <c:pt idx="1431">
                  <c:v>23.85</c:v>
                </c:pt>
                <c:pt idx="1432">
                  <c:v>23.86666667</c:v>
                </c:pt>
                <c:pt idx="1433">
                  <c:v>23.88333333</c:v>
                </c:pt>
                <c:pt idx="1434">
                  <c:v>23.9</c:v>
                </c:pt>
                <c:pt idx="1435">
                  <c:v>23.91666667</c:v>
                </c:pt>
                <c:pt idx="1436">
                  <c:v>23.93333333</c:v>
                </c:pt>
                <c:pt idx="1437">
                  <c:v>23.95</c:v>
                </c:pt>
                <c:pt idx="1438">
                  <c:v>23.96666667</c:v>
                </c:pt>
                <c:pt idx="1439">
                  <c:v>23.98333333</c:v>
                </c:pt>
                <c:pt idx="1440">
                  <c:v>24</c:v>
                </c:pt>
                <c:pt idx="1441">
                  <c:v>24.01666667</c:v>
                </c:pt>
                <c:pt idx="1442">
                  <c:v>24.03333333</c:v>
                </c:pt>
                <c:pt idx="1443">
                  <c:v>24.05</c:v>
                </c:pt>
                <c:pt idx="1444">
                  <c:v>24.06666667</c:v>
                </c:pt>
                <c:pt idx="1445">
                  <c:v>24.08333333</c:v>
                </c:pt>
                <c:pt idx="1446">
                  <c:v>24.1</c:v>
                </c:pt>
                <c:pt idx="1447">
                  <c:v>24.11666667</c:v>
                </c:pt>
                <c:pt idx="1448">
                  <c:v>24.13333333</c:v>
                </c:pt>
                <c:pt idx="1449">
                  <c:v>24.15</c:v>
                </c:pt>
                <c:pt idx="1450">
                  <c:v>24.16666667</c:v>
                </c:pt>
                <c:pt idx="1451">
                  <c:v>24.18333333</c:v>
                </c:pt>
                <c:pt idx="1452">
                  <c:v>24.2</c:v>
                </c:pt>
                <c:pt idx="1453">
                  <c:v>24.21666667</c:v>
                </c:pt>
                <c:pt idx="1454">
                  <c:v>24.23333333</c:v>
                </c:pt>
                <c:pt idx="1455">
                  <c:v>24.25</c:v>
                </c:pt>
                <c:pt idx="1456">
                  <c:v>24.26666667</c:v>
                </c:pt>
                <c:pt idx="1457">
                  <c:v>24.28333333</c:v>
                </c:pt>
                <c:pt idx="1458">
                  <c:v>24.3</c:v>
                </c:pt>
                <c:pt idx="1459">
                  <c:v>24.31666667</c:v>
                </c:pt>
                <c:pt idx="1460">
                  <c:v>24.33333333</c:v>
                </c:pt>
                <c:pt idx="1461">
                  <c:v>24.35</c:v>
                </c:pt>
                <c:pt idx="1462">
                  <c:v>24.36666667</c:v>
                </c:pt>
                <c:pt idx="1463">
                  <c:v>24.38333333</c:v>
                </c:pt>
                <c:pt idx="1464">
                  <c:v>24.4</c:v>
                </c:pt>
                <c:pt idx="1465">
                  <c:v>24.41666667</c:v>
                </c:pt>
                <c:pt idx="1466">
                  <c:v>24.43333333</c:v>
                </c:pt>
                <c:pt idx="1467">
                  <c:v>24.45</c:v>
                </c:pt>
                <c:pt idx="1468">
                  <c:v>24.46666667</c:v>
                </c:pt>
                <c:pt idx="1469">
                  <c:v>24.48333333</c:v>
                </c:pt>
                <c:pt idx="1470">
                  <c:v>24.5</c:v>
                </c:pt>
                <c:pt idx="1471">
                  <c:v>24.51666667</c:v>
                </c:pt>
                <c:pt idx="1472">
                  <c:v>24.53333333</c:v>
                </c:pt>
                <c:pt idx="1473">
                  <c:v>24.55</c:v>
                </c:pt>
                <c:pt idx="1474">
                  <c:v>24.56666667</c:v>
                </c:pt>
                <c:pt idx="1475">
                  <c:v>24.58333333</c:v>
                </c:pt>
                <c:pt idx="1476">
                  <c:v>24.6</c:v>
                </c:pt>
                <c:pt idx="1477">
                  <c:v>24.61666667</c:v>
                </c:pt>
                <c:pt idx="1478">
                  <c:v>24.63333333</c:v>
                </c:pt>
                <c:pt idx="1479">
                  <c:v>24.65</c:v>
                </c:pt>
                <c:pt idx="1480">
                  <c:v>24.66666667</c:v>
                </c:pt>
                <c:pt idx="1481">
                  <c:v>24.68333333</c:v>
                </c:pt>
                <c:pt idx="1482">
                  <c:v>24.7</c:v>
                </c:pt>
                <c:pt idx="1483">
                  <c:v>24.71666667</c:v>
                </c:pt>
                <c:pt idx="1484">
                  <c:v>24.73333333</c:v>
                </c:pt>
                <c:pt idx="1485">
                  <c:v>24.75</c:v>
                </c:pt>
                <c:pt idx="1486">
                  <c:v>24.76666667</c:v>
                </c:pt>
                <c:pt idx="1487">
                  <c:v>24.78333333</c:v>
                </c:pt>
                <c:pt idx="1488">
                  <c:v>24.8</c:v>
                </c:pt>
                <c:pt idx="1489">
                  <c:v>24.81666667</c:v>
                </c:pt>
                <c:pt idx="1490">
                  <c:v>24.83333333</c:v>
                </c:pt>
                <c:pt idx="1491">
                  <c:v>24.85</c:v>
                </c:pt>
                <c:pt idx="1492">
                  <c:v>24.86666667</c:v>
                </c:pt>
                <c:pt idx="1493">
                  <c:v>24.88333333</c:v>
                </c:pt>
                <c:pt idx="1494">
                  <c:v>24.9</c:v>
                </c:pt>
                <c:pt idx="1495">
                  <c:v>24.91666667</c:v>
                </c:pt>
                <c:pt idx="1496">
                  <c:v>24.93333333</c:v>
                </c:pt>
                <c:pt idx="1497">
                  <c:v>24.95</c:v>
                </c:pt>
                <c:pt idx="1498">
                  <c:v>24.96666667</c:v>
                </c:pt>
                <c:pt idx="1499">
                  <c:v>24.98333333</c:v>
                </c:pt>
                <c:pt idx="1500">
                  <c:v>25</c:v>
                </c:pt>
                <c:pt idx="1501">
                  <c:v>25.01666667</c:v>
                </c:pt>
                <c:pt idx="1502">
                  <c:v>25.03333333</c:v>
                </c:pt>
                <c:pt idx="1503">
                  <c:v>25.05</c:v>
                </c:pt>
                <c:pt idx="1504">
                  <c:v>25.06666667</c:v>
                </c:pt>
                <c:pt idx="1505">
                  <c:v>25.08333333</c:v>
                </c:pt>
                <c:pt idx="1506">
                  <c:v>25.1</c:v>
                </c:pt>
                <c:pt idx="1507">
                  <c:v>25.11666667</c:v>
                </c:pt>
                <c:pt idx="1508">
                  <c:v>25.13333333</c:v>
                </c:pt>
                <c:pt idx="1509">
                  <c:v>25.15</c:v>
                </c:pt>
                <c:pt idx="1510">
                  <c:v>25.16666667</c:v>
                </c:pt>
                <c:pt idx="1511">
                  <c:v>25.18333333</c:v>
                </c:pt>
                <c:pt idx="1512">
                  <c:v>25.2</c:v>
                </c:pt>
                <c:pt idx="1513">
                  <c:v>25.21666667</c:v>
                </c:pt>
                <c:pt idx="1514">
                  <c:v>25.23333333</c:v>
                </c:pt>
                <c:pt idx="1515">
                  <c:v>25.25</c:v>
                </c:pt>
                <c:pt idx="1516">
                  <c:v>25.26666667</c:v>
                </c:pt>
                <c:pt idx="1517">
                  <c:v>25.28333333</c:v>
                </c:pt>
                <c:pt idx="1518">
                  <c:v>25.3</c:v>
                </c:pt>
                <c:pt idx="1519">
                  <c:v>25.31666667</c:v>
                </c:pt>
                <c:pt idx="1520">
                  <c:v>25.33333333</c:v>
                </c:pt>
                <c:pt idx="1521">
                  <c:v>25.35</c:v>
                </c:pt>
                <c:pt idx="1522">
                  <c:v>25.36666667</c:v>
                </c:pt>
                <c:pt idx="1523">
                  <c:v>25.38333333</c:v>
                </c:pt>
                <c:pt idx="1524">
                  <c:v>25.4</c:v>
                </c:pt>
                <c:pt idx="1525">
                  <c:v>25.41666667</c:v>
                </c:pt>
                <c:pt idx="1526">
                  <c:v>25.43333333</c:v>
                </c:pt>
                <c:pt idx="1527">
                  <c:v>25.45</c:v>
                </c:pt>
                <c:pt idx="1528">
                  <c:v>25.46666667</c:v>
                </c:pt>
                <c:pt idx="1529">
                  <c:v>25.48333333</c:v>
                </c:pt>
                <c:pt idx="1530">
                  <c:v>25.5</c:v>
                </c:pt>
                <c:pt idx="1531">
                  <c:v>25.51666667</c:v>
                </c:pt>
                <c:pt idx="1532">
                  <c:v>25.53333333</c:v>
                </c:pt>
                <c:pt idx="1533">
                  <c:v>25.55</c:v>
                </c:pt>
                <c:pt idx="1534">
                  <c:v>25.56666667</c:v>
                </c:pt>
                <c:pt idx="1535">
                  <c:v>25.58333333</c:v>
                </c:pt>
                <c:pt idx="1536">
                  <c:v>25.6</c:v>
                </c:pt>
                <c:pt idx="1537">
                  <c:v>25.61666667</c:v>
                </c:pt>
                <c:pt idx="1538">
                  <c:v>25.63333333</c:v>
                </c:pt>
                <c:pt idx="1539">
                  <c:v>25.65</c:v>
                </c:pt>
                <c:pt idx="1540">
                  <c:v>25.66666667</c:v>
                </c:pt>
                <c:pt idx="1541">
                  <c:v>25.68333333</c:v>
                </c:pt>
                <c:pt idx="1542">
                  <c:v>25.7</c:v>
                </c:pt>
                <c:pt idx="1543">
                  <c:v>25.71666667</c:v>
                </c:pt>
                <c:pt idx="1544">
                  <c:v>25.73333333</c:v>
                </c:pt>
                <c:pt idx="1545">
                  <c:v>25.75</c:v>
                </c:pt>
                <c:pt idx="1546">
                  <c:v>25.76666667</c:v>
                </c:pt>
                <c:pt idx="1547">
                  <c:v>25.78333333</c:v>
                </c:pt>
                <c:pt idx="1548">
                  <c:v>25.8</c:v>
                </c:pt>
                <c:pt idx="1549">
                  <c:v>25.81666667</c:v>
                </c:pt>
                <c:pt idx="1550">
                  <c:v>25.83333333</c:v>
                </c:pt>
                <c:pt idx="1551">
                  <c:v>25.85</c:v>
                </c:pt>
                <c:pt idx="1552">
                  <c:v>25.86666667</c:v>
                </c:pt>
                <c:pt idx="1553">
                  <c:v>25.88333333</c:v>
                </c:pt>
                <c:pt idx="1554">
                  <c:v>25.9</c:v>
                </c:pt>
                <c:pt idx="1555">
                  <c:v>25.91666667</c:v>
                </c:pt>
                <c:pt idx="1556">
                  <c:v>25.93333333</c:v>
                </c:pt>
                <c:pt idx="1557">
                  <c:v>25.95</c:v>
                </c:pt>
                <c:pt idx="1558">
                  <c:v>25.96666667</c:v>
                </c:pt>
                <c:pt idx="1559">
                  <c:v>25.98333333</c:v>
                </c:pt>
                <c:pt idx="1560">
                  <c:v>26</c:v>
                </c:pt>
                <c:pt idx="1561">
                  <c:v>26.01666667</c:v>
                </c:pt>
                <c:pt idx="1562">
                  <c:v>26.03333333</c:v>
                </c:pt>
                <c:pt idx="1563">
                  <c:v>26.05</c:v>
                </c:pt>
                <c:pt idx="1564">
                  <c:v>26.06666667</c:v>
                </c:pt>
                <c:pt idx="1565">
                  <c:v>26.08333333</c:v>
                </c:pt>
                <c:pt idx="1566">
                  <c:v>26.1</c:v>
                </c:pt>
                <c:pt idx="1567">
                  <c:v>26.11666667</c:v>
                </c:pt>
                <c:pt idx="1568">
                  <c:v>26.13333333</c:v>
                </c:pt>
                <c:pt idx="1569">
                  <c:v>26.15</c:v>
                </c:pt>
                <c:pt idx="1570">
                  <c:v>26.16666667</c:v>
                </c:pt>
                <c:pt idx="1571">
                  <c:v>26.18333333</c:v>
                </c:pt>
                <c:pt idx="1572">
                  <c:v>26.2</c:v>
                </c:pt>
                <c:pt idx="1573">
                  <c:v>26.21666667</c:v>
                </c:pt>
                <c:pt idx="1574">
                  <c:v>26.23333333</c:v>
                </c:pt>
                <c:pt idx="1575">
                  <c:v>26.25</c:v>
                </c:pt>
                <c:pt idx="1576">
                  <c:v>26.26666667</c:v>
                </c:pt>
                <c:pt idx="1577">
                  <c:v>26.28333333</c:v>
                </c:pt>
                <c:pt idx="1578">
                  <c:v>26.3</c:v>
                </c:pt>
                <c:pt idx="1579">
                  <c:v>26.31666667</c:v>
                </c:pt>
                <c:pt idx="1580">
                  <c:v>26.33333333</c:v>
                </c:pt>
                <c:pt idx="1581">
                  <c:v>26.35</c:v>
                </c:pt>
                <c:pt idx="1582">
                  <c:v>26.36666667</c:v>
                </c:pt>
                <c:pt idx="1583">
                  <c:v>26.38333333</c:v>
                </c:pt>
                <c:pt idx="1584">
                  <c:v>26.4</c:v>
                </c:pt>
                <c:pt idx="1585">
                  <c:v>26.41666667</c:v>
                </c:pt>
                <c:pt idx="1586">
                  <c:v>26.43333333</c:v>
                </c:pt>
                <c:pt idx="1587">
                  <c:v>26.45</c:v>
                </c:pt>
                <c:pt idx="1588">
                  <c:v>26.46666667</c:v>
                </c:pt>
                <c:pt idx="1589">
                  <c:v>26.48333333</c:v>
                </c:pt>
                <c:pt idx="1590">
                  <c:v>26.5</c:v>
                </c:pt>
                <c:pt idx="1591">
                  <c:v>26.51666667</c:v>
                </c:pt>
                <c:pt idx="1592">
                  <c:v>26.53333333</c:v>
                </c:pt>
                <c:pt idx="1593">
                  <c:v>26.55</c:v>
                </c:pt>
                <c:pt idx="1594">
                  <c:v>26.56666667</c:v>
                </c:pt>
                <c:pt idx="1595">
                  <c:v>26.58333333</c:v>
                </c:pt>
                <c:pt idx="1596">
                  <c:v>26.6</c:v>
                </c:pt>
                <c:pt idx="1597">
                  <c:v>26.61666667</c:v>
                </c:pt>
                <c:pt idx="1598">
                  <c:v>26.63333333</c:v>
                </c:pt>
                <c:pt idx="1599">
                  <c:v>26.65</c:v>
                </c:pt>
                <c:pt idx="1600">
                  <c:v>26.66666667</c:v>
                </c:pt>
                <c:pt idx="1601">
                  <c:v>26.68333333</c:v>
                </c:pt>
                <c:pt idx="1602">
                  <c:v>26.7</c:v>
                </c:pt>
                <c:pt idx="1603">
                  <c:v>26.71666667</c:v>
                </c:pt>
                <c:pt idx="1604">
                  <c:v>26.73333333</c:v>
                </c:pt>
                <c:pt idx="1605">
                  <c:v>26.75</c:v>
                </c:pt>
                <c:pt idx="1606">
                  <c:v>26.76666667</c:v>
                </c:pt>
                <c:pt idx="1607">
                  <c:v>26.78333333</c:v>
                </c:pt>
                <c:pt idx="1608">
                  <c:v>26.8</c:v>
                </c:pt>
                <c:pt idx="1609">
                  <c:v>26.81666667</c:v>
                </c:pt>
                <c:pt idx="1610">
                  <c:v>26.83333333</c:v>
                </c:pt>
                <c:pt idx="1611">
                  <c:v>26.85</c:v>
                </c:pt>
                <c:pt idx="1612">
                  <c:v>26.86666667</c:v>
                </c:pt>
                <c:pt idx="1613">
                  <c:v>26.88333333</c:v>
                </c:pt>
                <c:pt idx="1614">
                  <c:v>26.9</c:v>
                </c:pt>
                <c:pt idx="1615">
                  <c:v>26.91666667</c:v>
                </c:pt>
                <c:pt idx="1616">
                  <c:v>26.93333333</c:v>
                </c:pt>
                <c:pt idx="1617">
                  <c:v>26.95</c:v>
                </c:pt>
                <c:pt idx="1618">
                  <c:v>26.96666667</c:v>
                </c:pt>
                <c:pt idx="1619">
                  <c:v>26.98333333</c:v>
                </c:pt>
                <c:pt idx="1620">
                  <c:v>27</c:v>
                </c:pt>
                <c:pt idx="1621">
                  <c:v>27.01666667</c:v>
                </c:pt>
                <c:pt idx="1622">
                  <c:v>27.03333333</c:v>
                </c:pt>
                <c:pt idx="1623">
                  <c:v>27.05</c:v>
                </c:pt>
                <c:pt idx="1624">
                  <c:v>27.06666667</c:v>
                </c:pt>
                <c:pt idx="1625">
                  <c:v>27.08333333</c:v>
                </c:pt>
                <c:pt idx="1626">
                  <c:v>27.1</c:v>
                </c:pt>
                <c:pt idx="1627">
                  <c:v>27.11666667</c:v>
                </c:pt>
                <c:pt idx="1628">
                  <c:v>27.13333333</c:v>
                </c:pt>
                <c:pt idx="1629">
                  <c:v>27.15</c:v>
                </c:pt>
                <c:pt idx="1630">
                  <c:v>27.16666667</c:v>
                </c:pt>
                <c:pt idx="1631">
                  <c:v>27.18333333</c:v>
                </c:pt>
                <c:pt idx="1632">
                  <c:v>27.2</c:v>
                </c:pt>
                <c:pt idx="1633">
                  <c:v>27.21666667</c:v>
                </c:pt>
                <c:pt idx="1634">
                  <c:v>27.23333333</c:v>
                </c:pt>
                <c:pt idx="1635">
                  <c:v>27.25</c:v>
                </c:pt>
                <c:pt idx="1636">
                  <c:v>27.26666667</c:v>
                </c:pt>
                <c:pt idx="1637">
                  <c:v>27.28333333</c:v>
                </c:pt>
                <c:pt idx="1638">
                  <c:v>27.3</c:v>
                </c:pt>
                <c:pt idx="1639">
                  <c:v>27.31666667</c:v>
                </c:pt>
                <c:pt idx="1640">
                  <c:v>27.33333333</c:v>
                </c:pt>
                <c:pt idx="1641">
                  <c:v>27.35</c:v>
                </c:pt>
                <c:pt idx="1642">
                  <c:v>27.36666667</c:v>
                </c:pt>
                <c:pt idx="1643">
                  <c:v>27.38333333</c:v>
                </c:pt>
                <c:pt idx="1644">
                  <c:v>27.4</c:v>
                </c:pt>
                <c:pt idx="1645">
                  <c:v>27.41666667</c:v>
                </c:pt>
                <c:pt idx="1646">
                  <c:v>27.43333333</c:v>
                </c:pt>
                <c:pt idx="1647">
                  <c:v>27.45</c:v>
                </c:pt>
                <c:pt idx="1648">
                  <c:v>27.46666667</c:v>
                </c:pt>
                <c:pt idx="1649">
                  <c:v>27.48333333</c:v>
                </c:pt>
                <c:pt idx="1650">
                  <c:v>27.5</c:v>
                </c:pt>
                <c:pt idx="1651">
                  <c:v>27.51666667</c:v>
                </c:pt>
                <c:pt idx="1652">
                  <c:v>27.53333333</c:v>
                </c:pt>
                <c:pt idx="1653">
                  <c:v>27.55</c:v>
                </c:pt>
                <c:pt idx="1654">
                  <c:v>27.56666667</c:v>
                </c:pt>
                <c:pt idx="1655">
                  <c:v>27.58333333</c:v>
                </c:pt>
                <c:pt idx="1656">
                  <c:v>27.6</c:v>
                </c:pt>
                <c:pt idx="1657">
                  <c:v>27.61666667</c:v>
                </c:pt>
                <c:pt idx="1658">
                  <c:v>27.63333333</c:v>
                </c:pt>
                <c:pt idx="1659">
                  <c:v>27.65</c:v>
                </c:pt>
                <c:pt idx="1660">
                  <c:v>27.66666667</c:v>
                </c:pt>
                <c:pt idx="1661">
                  <c:v>27.68333333</c:v>
                </c:pt>
                <c:pt idx="1662">
                  <c:v>27.7</c:v>
                </c:pt>
                <c:pt idx="1663">
                  <c:v>27.71666667</c:v>
                </c:pt>
                <c:pt idx="1664">
                  <c:v>27.73333333</c:v>
                </c:pt>
                <c:pt idx="1665">
                  <c:v>27.75</c:v>
                </c:pt>
                <c:pt idx="1666">
                  <c:v>27.76666667</c:v>
                </c:pt>
                <c:pt idx="1667">
                  <c:v>27.78333333</c:v>
                </c:pt>
                <c:pt idx="1668">
                  <c:v>27.8</c:v>
                </c:pt>
                <c:pt idx="1669">
                  <c:v>27.81666667</c:v>
                </c:pt>
                <c:pt idx="1670">
                  <c:v>27.83333333</c:v>
                </c:pt>
                <c:pt idx="1671">
                  <c:v>27.85</c:v>
                </c:pt>
                <c:pt idx="1672">
                  <c:v>27.86666667</c:v>
                </c:pt>
                <c:pt idx="1673">
                  <c:v>27.88333333</c:v>
                </c:pt>
                <c:pt idx="1674">
                  <c:v>27.9</c:v>
                </c:pt>
                <c:pt idx="1675">
                  <c:v>27.91666667</c:v>
                </c:pt>
                <c:pt idx="1676">
                  <c:v>27.93333333</c:v>
                </c:pt>
                <c:pt idx="1677">
                  <c:v>27.95</c:v>
                </c:pt>
                <c:pt idx="1678">
                  <c:v>27.96666667</c:v>
                </c:pt>
                <c:pt idx="1679">
                  <c:v>27.98333333</c:v>
                </c:pt>
                <c:pt idx="1680">
                  <c:v>28</c:v>
                </c:pt>
                <c:pt idx="1681">
                  <c:v>28.01666667</c:v>
                </c:pt>
                <c:pt idx="1682">
                  <c:v>28.03333333</c:v>
                </c:pt>
                <c:pt idx="1683">
                  <c:v>28.05</c:v>
                </c:pt>
                <c:pt idx="1684">
                  <c:v>28.06666667</c:v>
                </c:pt>
                <c:pt idx="1685">
                  <c:v>28.08333333</c:v>
                </c:pt>
                <c:pt idx="1686">
                  <c:v>28.1</c:v>
                </c:pt>
                <c:pt idx="1687">
                  <c:v>28.11666667</c:v>
                </c:pt>
                <c:pt idx="1688">
                  <c:v>28.13333333</c:v>
                </c:pt>
                <c:pt idx="1689">
                  <c:v>28.15</c:v>
                </c:pt>
                <c:pt idx="1690">
                  <c:v>28.16666667</c:v>
                </c:pt>
                <c:pt idx="1691">
                  <c:v>28.18333333</c:v>
                </c:pt>
                <c:pt idx="1692">
                  <c:v>28.2</c:v>
                </c:pt>
                <c:pt idx="1693">
                  <c:v>28.21666667</c:v>
                </c:pt>
                <c:pt idx="1694">
                  <c:v>28.23333333</c:v>
                </c:pt>
                <c:pt idx="1695">
                  <c:v>28.25</c:v>
                </c:pt>
                <c:pt idx="1696">
                  <c:v>28.26666667</c:v>
                </c:pt>
                <c:pt idx="1697">
                  <c:v>28.28333333</c:v>
                </c:pt>
                <c:pt idx="1698">
                  <c:v>28.3</c:v>
                </c:pt>
                <c:pt idx="1699">
                  <c:v>28.31666667</c:v>
                </c:pt>
                <c:pt idx="1700">
                  <c:v>28.33333333</c:v>
                </c:pt>
                <c:pt idx="1701">
                  <c:v>28.35</c:v>
                </c:pt>
                <c:pt idx="1702">
                  <c:v>28.36666667</c:v>
                </c:pt>
                <c:pt idx="1703">
                  <c:v>28.38333333</c:v>
                </c:pt>
                <c:pt idx="1704">
                  <c:v>28.4</c:v>
                </c:pt>
                <c:pt idx="1705">
                  <c:v>28.41666667</c:v>
                </c:pt>
                <c:pt idx="1706">
                  <c:v>28.43333333</c:v>
                </c:pt>
                <c:pt idx="1707">
                  <c:v>28.45</c:v>
                </c:pt>
                <c:pt idx="1708">
                  <c:v>28.46666667</c:v>
                </c:pt>
                <c:pt idx="1709">
                  <c:v>28.48333333</c:v>
                </c:pt>
                <c:pt idx="1710">
                  <c:v>28.5</c:v>
                </c:pt>
                <c:pt idx="1711">
                  <c:v>28.51666667</c:v>
                </c:pt>
                <c:pt idx="1712">
                  <c:v>28.53333333</c:v>
                </c:pt>
                <c:pt idx="1713">
                  <c:v>28.55</c:v>
                </c:pt>
                <c:pt idx="1714">
                  <c:v>28.56666667</c:v>
                </c:pt>
                <c:pt idx="1715">
                  <c:v>28.58333333</c:v>
                </c:pt>
                <c:pt idx="1716">
                  <c:v>28.6</c:v>
                </c:pt>
                <c:pt idx="1717">
                  <c:v>28.61666667</c:v>
                </c:pt>
                <c:pt idx="1718">
                  <c:v>28.63333333</c:v>
                </c:pt>
                <c:pt idx="1719">
                  <c:v>28.65</c:v>
                </c:pt>
                <c:pt idx="1720">
                  <c:v>28.66666667</c:v>
                </c:pt>
                <c:pt idx="1721">
                  <c:v>28.68333333</c:v>
                </c:pt>
                <c:pt idx="1722">
                  <c:v>28.7</c:v>
                </c:pt>
                <c:pt idx="1723">
                  <c:v>28.71666667</c:v>
                </c:pt>
                <c:pt idx="1724">
                  <c:v>28.73333333</c:v>
                </c:pt>
                <c:pt idx="1725">
                  <c:v>28.75</c:v>
                </c:pt>
                <c:pt idx="1726">
                  <c:v>28.76666667</c:v>
                </c:pt>
                <c:pt idx="1727">
                  <c:v>28.78333333</c:v>
                </c:pt>
                <c:pt idx="1728">
                  <c:v>28.8</c:v>
                </c:pt>
                <c:pt idx="1729">
                  <c:v>28.81666667</c:v>
                </c:pt>
                <c:pt idx="1730">
                  <c:v>28.83333333</c:v>
                </c:pt>
                <c:pt idx="1731">
                  <c:v>28.85</c:v>
                </c:pt>
                <c:pt idx="1732">
                  <c:v>28.86666667</c:v>
                </c:pt>
                <c:pt idx="1733">
                  <c:v>28.88333333</c:v>
                </c:pt>
                <c:pt idx="1734">
                  <c:v>28.9</c:v>
                </c:pt>
                <c:pt idx="1735">
                  <c:v>28.91666667</c:v>
                </c:pt>
                <c:pt idx="1736">
                  <c:v>28.93333333</c:v>
                </c:pt>
                <c:pt idx="1737">
                  <c:v>28.95</c:v>
                </c:pt>
                <c:pt idx="1738">
                  <c:v>28.96666667</c:v>
                </c:pt>
                <c:pt idx="1739">
                  <c:v>28.98333333</c:v>
                </c:pt>
                <c:pt idx="1740">
                  <c:v>29</c:v>
                </c:pt>
                <c:pt idx="1741">
                  <c:v>29.01666667</c:v>
                </c:pt>
                <c:pt idx="1742">
                  <c:v>29.03333333</c:v>
                </c:pt>
                <c:pt idx="1743">
                  <c:v>29.05</c:v>
                </c:pt>
                <c:pt idx="1744">
                  <c:v>29.06666667</c:v>
                </c:pt>
                <c:pt idx="1745">
                  <c:v>29.08333333</c:v>
                </c:pt>
                <c:pt idx="1746">
                  <c:v>29.1</c:v>
                </c:pt>
                <c:pt idx="1747">
                  <c:v>29.11666667</c:v>
                </c:pt>
                <c:pt idx="1748">
                  <c:v>29.13333333</c:v>
                </c:pt>
                <c:pt idx="1749">
                  <c:v>29.15</c:v>
                </c:pt>
                <c:pt idx="1750">
                  <c:v>29.16666667</c:v>
                </c:pt>
                <c:pt idx="1751">
                  <c:v>29.18333333</c:v>
                </c:pt>
                <c:pt idx="1752">
                  <c:v>29.2</c:v>
                </c:pt>
                <c:pt idx="1753">
                  <c:v>29.21666667</c:v>
                </c:pt>
                <c:pt idx="1754">
                  <c:v>29.23333333</c:v>
                </c:pt>
                <c:pt idx="1755">
                  <c:v>29.25</c:v>
                </c:pt>
                <c:pt idx="1756">
                  <c:v>29.26666667</c:v>
                </c:pt>
                <c:pt idx="1757">
                  <c:v>29.28333333</c:v>
                </c:pt>
                <c:pt idx="1758">
                  <c:v>29.3</c:v>
                </c:pt>
                <c:pt idx="1759">
                  <c:v>29.31666667</c:v>
                </c:pt>
                <c:pt idx="1760">
                  <c:v>29.33333333</c:v>
                </c:pt>
                <c:pt idx="1761">
                  <c:v>29.35</c:v>
                </c:pt>
                <c:pt idx="1762">
                  <c:v>29.36666667</c:v>
                </c:pt>
                <c:pt idx="1763">
                  <c:v>29.38333333</c:v>
                </c:pt>
                <c:pt idx="1764">
                  <c:v>29.4</c:v>
                </c:pt>
                <c:pt idx="1765">
                  <c:v>29.41666667</c:v>
                </c:pt>
                <c:pt idx="1766">
                  <c:v>29.43333333</c:v>
                </c:pt>
                <c:pt idx="1767">
                  <c:v>29.45</c:v>
                </c:pt>
                <c:pt idx="1768">
                  <c:v>29.46666667</c:v>
                </c:pt>
                <c:pt idx="1769">
                  <c:v>29.48333333</c:v>
                </c:pt>
                <c:pt idx="1770">
                  <c:v>29.5</c:v>
                </c:pt>
                <c:pt idx="1771">
                  <c:v>29.51666667</c:v>
                </c:pt>
                <c:pt idx="1772">
                  <c:v>29.53333333</c:v>
                </c:pt>
                <c:pt idx="1773">
                  <c:v>29.55</c:v>
                </c:pt>
                <c:pt idx="1774">
                  <c:v>29.56666667</c:v>
                </c:pt>
                <c:pt idx="1775">
                  <c:v>29.58333333</c:v>
                </c:pt>
                <c:pt idx="1776">
                  <c:v>29.6</c:v>
                </c:pt>
                <c:pt idx="1777">
                  <c:v>29.61666667</c:v>
                </c:pt>
                <c:pt idx="1778">
                  <c:v>29.63333333</c:v>
                </c:pt>
                <c:pt idx="1779">
                  <c:v>29.65</c:v>
                </c:pt>
                <c:pt idx="1780">
                  <c:v>29.66666667</c:v>
                </c:pt>
                <c:pt idx="1781">
                  <c:v>29.68333333</c:v>
                </c:pt>
                <c:pt idx="1782">
                  <c:v>29.7</c:v>
                </c:pt>
                <c:pt idx="1783">
                  <c:v>29.71666667</c:v>
                </c:pt>
                <c:pt idx="1784">
                  <c:v>29.73333333</c:v>
                </c:pt>
                <c:pt idx="1785">
                  <c:v>29.75</c:v>
                </c:pt>
                <c:pt idx="1786">
                  <c:v>29.76666667</c:v>
                </c:pt>
                <c:pt idx="1787">
                  <c:v>29.78333333</c:v>
                </c:pt>
                <c:pt idx="1788">
                  <c:v>29.8</c:v>
                </c:pt>
                <c:pt idx="1789">
                  <c:v>29.81666667</c:v>
                </c:pt>
                <c:pt idx="1790">
                  <c:v>29.83333333</c:v>
                </c:pt>
                <c:pt idx="1791">
                  <c:v>29.85</c:v>
                </c:pt>
                <c:pt idx="1792">
                  <c:v>29.86666667</c:v>
                </c:pt>
                <c:pt idx="1793">
                  <c:v>29.88333333</c:v>
                </c:pt>
                <c:pt idx="1794">
                  <c:v>29.9</c:v>
                </c:pt>
                <c:pt idx="1795">
                  <c:v>29.91666667</c:v>
                </c:pt>
                <c:pt idx="1796">
                  <c:v>29.93333333</c:v>
                </c:pt>
                <c:pt idx="1797">
                  <c:v>29.95</c:v>
                </c:pt>
                <c:pt idx="1798">
                  <c:v>29.96666667</c:v>
                </c:pt>
                <c:pt idx="1799">
                  <c:v>29.98333333</c:v>
                </c:pt>
                <c:pt idx="1800">
                  <c:v>30</c:v>
                </c:pt>
                <c:pt idx="1801">
                  <c:v>30.01666667</c:v>
                </c:pt>
                <c:pt idx="1802">
                  <c:v>30.03333333</c:v>
                </c:pt>
                <c:pt idx="1803">
                  <c:v>30.05</c:v>
                </c:pt>
                <c:pt idx="1804">
                  <c:v>30.06666667</c:v>
                </c:pt>
                <c:pt idx="1805">
                  <c:v>30.08333333</c:v>
                </c:pt>
                <c:pt idx="1806">
                  <c:v>30.1</c:v>
                </c:pt>
                <c:pt idx="1807">
                  <c:v>30.11666667</c:v>
                </c:pt>
                <c:pt idx="1808">
                  <c:v>30.13333333</c:v>
                </c:pt>
                <c:pt idx="1809">
                  <c:v>30.15</c:v>
                </c:pt>
                <c:pt idx="1810">
                  <c:v>30.16666667</c:v>
                </c:pt>
                <c:pt idx="1811">
                  <c:v>30.18333333</c:v>
                </c:pt>
                <c:pt idx="1812">
                  <c:v>30.2</c:v>
                </c:pt>
                <c:pt idx="1813">
                  <c:v>30.21666667</c:v>
                </c:pt>
                <c:pt idx="1814">
                  <c:v>30.23333333</c:v>
                </c:pt>
                <c:pt idx="1815">
                  <c:v>30.25</c:v>
                </c:pt>
                <c:pt idx="1816">
                  <c:v>30.26666667</c:v>
                </c:pt>
                <c:pt idx="1817">
                  <c:v>30.28333333</c:v>
                </c:pt>
                <c:pt idx="1818">
                  <c:v>30.3</c:v>
                </c:pt>
                <c:pt idx="1819">
                  <c:v>30.31666667</c:v>
                </c:pt>
                <c:pt idx="1820">
                  <c:v>30.33333333</c:v>
                </c:pt>
                <c:pt idx="1821">
                  <c:v>30.35</c:v>
                </c:pt>
                <c:pt idx="1822">
                  <c:v>30.36666667</c:v>
                </c:pt>
                <c:pt idx="1823">
                  <c:v>30.38333333</c:v>
                </c:pt>
                <c:pt idx="1824">
                  <c:v>30.4</c:v>
                </c:pt>
                <c:pt idx="1825">
                  <c:v>30.41666667</c:v>
                </c:pt>
                <c:pt idx="1826">
                  <c:v>30.43333333</c:v>
                </c:pt>
                <c:pt idx="1827">
                  <c:v>30.45</c:v>
                </c:pt>
                <c:pt idx="1828">
                  <c:v>30.46666667</c:v>
                </c:pt>
                <c:pt idx="1829">
                  <c:v>30.48333333</c:v>
                </c:pt>
                <c:pt idx="1830">
                  <c:v>30.5</c:v>
                </c:pt>
                <c:pt idx="1831">
                  <c:v>30.51666667</c:v>
                </c:pt>
                <c:pt idx="1832">
                  <c:v>30.53333333</c:v>
                </c:pt>
                <c:pt idx="1833">
                  <c:v>30.55</c:v>
                </c:pt>
                <c:pt idx="1834">
                  <c:v>30.56666667</c:v>
                </c:pt>
                <c:pt idx="1835">
                  <c:v>30.58333333</c:v>
                </c:pt>
                <c:pt idx="1836">
                  <c:v>30.6</c:v>
                </c:pt>
                <c:pt idx="1837">
                  <c:v>30.61666667</c:v>
                </c:pt>
                <c:pt idx="1838">
                  <c:v>30.63333333</c:v>
                </c:pt>
                <c:pt idx="1839">
                  <c:v>30.65</c:v>
                </c:pt>
                <c:pt idx="1840">
                  <c:v>30.66666667</c:v>
                </c:pt>
                <c:pt idx="1841">
                  <c:v>30.68333333</c:v>
                </c:pt>
                <c:pt idx="1842">
                  <c:v>30.7</c:v>
                </c:pt>
                <c:pt idx="1843">
                  <c:v>30.71666667</c:v>
                </c:pt>
                <c:pt idx="1844">
                  <c:v>30.73333333</c:v>
                </c:pt>
                <c:pt idx="1845">
                  <c:v>30.75</c:v>
                </c:pt>
                <c:pt idx="1846">
                  <c:v>30.76666667</c:v>
                </c:pt>
                <c:pt idx="1847">
                  <c:v>30.78333333</c:v>
                </c:pt>
                <c:pt idx="1848">
                  <c:v>30.8</c:v>
                </c:pt>
                <c:pt idx="1849">
                  <c:v>30.81666667</c:v>
                </c:pt>
                <c:pt idx="1850">
                  <c:v>30.83333333</c:v>
                </c:pt>
                <c:pt idx="1851">
                  <c:v>30.85</c:v>
                </c:pt>
                <c:pt idx="1852">
                  <c:v>30.86666667</c:v>
                </c:pt>
                <c:pt idx="1853">
                  <c:v>30.88333333</c:v>
                </c:pt>
                <c:pt idx="1854">
                  <c:v>30.9</c:v>
                </c:pt>
                <c:pt idx="1855">
                  <c:v>30.91666667</c:v>
                </c:pt>
                <c:pt idx="1856">
                  <c:v>30.93333333</c:v>
                </c:pt>
                <c:pt idx="1857">
                  <c:v>30.95</c:v>
                </c:pt>
                <c:pt idx="1858">
                  <c:v>30.96666667</c:v>
                </c:pt>
                <c:pt idx="1859">
                  <c:v>30.98333333</c:v>
                </c:pt>
                <c:pt idx="1860">
                  <c:v>31</c:v>
                </c:pt>
                <c:pt idx="1861">
                  <c:v>31.01666667</c:v>
                </c:pt>
                <c:pt idx="1862">
                  <c:v>31.03333333</c:v>
                </c:pt>
                <c:pt idx="1863">
                  <c:v>31.05</c:v>
                </c:pt>
                <c:pt idx="1864">
                  <c:v>31.06666667</c:v>
                </c:pt>
                <c:pt idx="1865">
                  <c:v>31.08333333</c:v>
                </c:pt>
                <c:pt idx="1866">
                  <c:v>31.1</c:v>
                </c:pt>
                <c:pt idx="1867">
                  <c:v>31.11666667</c:v>
                </c:pt>
                <c:pt idx="1868">
                  <c:v>31.13333333</c:v>
                </c:pt>
                <c:pt idx="1869">
                  <c:v>31.15</c:v>
                </c:pt>
                <c:pt idx="1870">
                  <c:v>31.16666667</c:v>
                </c:pt>
                <c:pt idx="1871">
                  <c:v>31.18333333</c:v>
                </c:pt>
                <c:pt idx="1872">
                  <c:v>31.2</c:v>
                </c:pt>
                <c:pt idx="1873">
                  <c:v>31.21666667</c:v>
                </c:pt>
                <c:pt idx="1874">
                  <c:v>31.23333333</c:v>
                </c:pt>
                <c:pt idx="1875">
                  <c:v>31.25</c:v>
                </c:pt>
                <c:pt idx="1876">
                  <c:v>31.26666667</c:v>
                </c:pt>
                <c:pt idx="1877">
                  <c:v>31.28333333</c:v>
                </c:pt>
                <c:pt idx="1878">
                  <c:v>31.3</c:v>
                </c:pt>
                <c:pt idx="1879">
                  <c:v>31.31666667</c:v>
                </c:pt>
                <c:pt idx="1880">
                  <c:v>31.33333333</c:v>
                </c:pt>
                <c:pt idx="1881">
                  <c:v>31.35</c:v>
                </c:pt>
                <c:pt idx="1882">
                  <c:v>31.36666667</c:v>
                </c:pt>
                <c:pt idx="1883">
                  <c:v>31.38333333</c:v>
                </c:pt>
                <c:pt idx="1884">
                  <c:v>31.4</c:v>
                </c:pt>
                <c:pt idx="1885">
                  <c:v>31.41666667</c:v>
                </c:pt>
                <c:pt idx="1886">
                  <c:v>31.43333333</c:v>
                </c:pt>
                <c:pt idx="1887">
                  <c:v>31.45</c:v>
                </c:pt>
                <c:pt idx="1888">
                  <c:v>31.46666667</c:v>
                </c:pt>
                <c:pt idx="1889">
                  <c:v>31.48333333</c:v>
                </c:pt>
                <c:pt idx="1890">
                  <c:v>31.5</c:v>
                </c:pt>
                <c:pt idx="1891">
                  <c:v>31.51666667</c:v>
                </c:pt>
                <c:pt idx="1892">
                  <c:v>31.53333333</c:v>
                </c:pt>
                <c:pt idx="1893">
                  <c:v>31.55</c:v>
                </c:pt>
                <c:pt idx="1894">
                  <c:v>31.56666667</c:v>
                </c:pt>
                <c:pt idx="1895">
                  <c:v>31.58333333</c:v>
                </c:pt>
                <c:pt idx="1896">
                  <c:v>31.6</c:v>
                </c:pt>
                <c:pt idx="1897">
                  <c:v>31.61666667</c:v>
                </c:pt>
                <c:pt idx="1898">
                  <c:v>31.63333333</c:v>
                </c:pt>
                <c:pt idx="1899">
                  <c:v>31.65</c:v>
                </c:pt>
                <c:pt idx="1900">
                  <c:v>31.66666667</c:v>
                </c:pt>
                <c:pt idx="1901">
                  <c:v>31.68333333</c:v>
                </c:pt>
                <c:pt idx="1902">
                  <c:v>31.7</c:v>
                </c:pt>
                <c:pt idx="1903">
                  <c:v>31.71666667</c:v>
                </c:pt>
                <c:pt idx="1904">
                  <c:v>31.73333333</c:v>
                </c:pt>
                <c:pt idx="1905">
                  <c:v>31.75</c:v>
                </c:pt>
                <c:pt idx="1906">
                  <c:v>31.76666667</c:v>
                </c:pt>
                <c:pt idx="1907">
                  <c:v>31.78333333</c:v>
                </c:pt>
                <c:pt idx="1908">
                  <c:v>31.8</c:v>
                </c:pt>
                <c:pt idx="1909">
                  <c:v>31.81666667</c:v>
                </c:pt>
                <c:pt idx="1910">
                  <c:v>31.83333333</c:v>
                </c:pt>
                <c:pt idx="1911">
                  <c:v>31.85</c:v>
                </c:pt>
                <c:pt idx="1912">
                  <c:v>31.86666667</c:v>
                </c:pt>
                <c:pt idx="1913">
                  <c:v>31.88333333</c:v>
                </c:pt>
                <c:pt idx="1914">
                  <c:v>31.9</c:v>
                </c:pt>
                <c:pt idx="1915">
                  <c:v>31.91666667</c:v>
                </c:pt>
                <c:pt idx="1916">
                  <c:v>31.93333333</c:v>
                </c:pt>
                <c:pt idx="1917">
                  <c:v>31.95</c:v>
                </c:pt>
                <c:pt idx="1918">
                  <c:v>31.96666667</c:v>
                </c:pt>
                <c:pt idx="1919">
                  <c:v>31.98333333</c:v>
                </c:pt>
                <c:pt idx="1920">
                  <c:v>32</c:v>
                </c:pt>
                <c:pt idx="1921">
                  <c:v>32.01666667</c:v>
                </c:pt>
                <c:pt idx="1922">
                  <c:v>32.03333333</c:v>
                </c:pt>
                <c:pt idx="1923">
                  <c:v>32.05</c:v>
                </c:pt>
                <c:pt idx="1924">
                  <c:v>32.06666667</c:v>
                </c:pt>
                <c:pt idx="1925">
                  <c:v>32.08333333</c:v>
                </c:pt>
                <c:pt idx="1926">
                  <c:v>32.1</c:v>
                </c:pt>
                <c:pt idx="1927">
                  <c:v>32.11666667</c:v>
                </c:pt>
                <c:pt idx="1928">
                  <c:v>32.13333333</c:v>
                </c:pt>
                <c:pt idx="1929">
                  <c:v>32.15</c:v>
                </c:pt>
                <c:pt idx="1930">
                  <c:v>32.16666667</c:v>
                </c:pt>
                <c:pt idx="1931">
                  <c:v>32.18333333</c:v>
                </c:pt>
                <c:pt idx="1932">
                  <c:v>32.2</c:v>
                </c:pt>
                <c:pt idx="1933">
                  <c:v>32.21666667</c:v>
                </c:pt>
                <c:pt idx="1934">
                  <c:v>32.23333333</c:v>
                </c:pt>
                <c:pt idx="1935">
                  <c:v>32.25</c:v>
                </c:pt>
                <c:pt idx="1936">
                  <c:v>32.26666667</c:v>
                </c:pt>
                <c:pt idx="1937">
                  <c:v>32.28333333</c:v>
                </c:pt>
                <c:pt idx="1938">
                  <c:v>32.3</c:v>
                </c:pt>
                <c:pt idx="1939">
                  <c:v>32.31666667</c:v>
                </c:pt>
                <c:pt idx="1940">
                  <c:v>32.33333333</c:v>
                </c:pt>
                <c:pt idx="1941">
                  <c:v>32.35</c:v>
                </c:pt>
                <c:pt idx="1942">
                  <c:v>32.36666667</c:v>
                </c:pt>
                <c:pt idx="1943">
                  <c:v>32.38333333</c:v>
                </c:pt>
                <c:pt idx="1944">
                  <c:v>32.4</c:v>
                </c:pt>
                <c:pt idx="1945">
                  <c:v>32.41666667</c:v>
                </c:pt>
                <c:pt idx="1946">
                  <c:v>32.43333333</c:v>
                </c:pt>
                <c:pt idx="1947">
                  <c:v>32.45</c:v>
                </c:pt>
                <c:pt idx="1948">
                  <c:v>32.46666667</c:v>
                </c:pt>
                <c:pt idx="1949">
                  <c:v>32.48333333</c:v>
                </c:pt>
                <c:pt idx="1950">
                  <c:v>32.5</c:v>
                </c:pt>
                <c:pt idx="1951">
                  <c:v>32.51666667</c:v>
                </c:pt>
                <c:pt idx="1952">
                  <c:v>32.53333333</c:v>
                </c:pt>
                <c:pt idx="1953">
                  <c:v>32.55</c:v>
                </c:pt>
                <c:pt idx="1954">
                  <c:v>32.56666667</c:v>
                </c:pt>
                <c:pt idx="1955">
                  <c:v>32.58333333</c:v>
                </c:pt>
                <c:pt idx="1956">
                  <c:v>32.6</c:v>
                </c:pt>
                <c:pt idx="1957">
                  <c:v>32.61666667</c:v>
                </c:pt>
                <c:pt idx="1958">
                  <c:v>32.63333333</c:v>
                </c:pt>
                <c:pt idx="1959">
                  <c:v>32.65</c:v>
                </c:pt>
                <c:pt idx="1960">
                  <c:v>32.66666667</c:v>
                </c:pt>
                <c:pt idx="1961">
                  <c:v>32.68333333</c:v>
                </c:pt>
                <c:pt idx="1962">
                  <c:v>32.7</c:v>
                </c:pt>
                <c:pt idx="1963">
                  <c:v>32.71666667</c:v>
                </c:pt>
                <c:pt idx="1964">
                  <c:v>32.73333333</c:v>
                </c:pt>
                <c:pt idx="1965">
                  <c:v>32.75</c:v>
                </c:pt>
                <c:pt idx="1966">
                  <c:v>32.76666667</c:v>
                </c:pt>
                <c:pt idx="1967">
                  <c:v>32.78333333</c:v>
                </c:pt>
                <c:pt idx="1968">
                  <c:v>32.8</c:v>
                </c:pt>
                <c:pt idx="1969">
                  <c:v>32.81666667</c:v>
                </c:pt>
                <c:pt idx="1970">
                  <c:v>32.83333333</c:v>
                </c:pt>
                <c:pt idx="1971">
                  <c:v>32.85</c:v>
                </c:pt>
                <c:pt idx="1972">
                  <c:v>32.86666667</c:v>
                </c:pt>
                <c:pt idx="1973">
                  <c:v>32.88333333</c:v>
                </c:pt>
                <c:pt idx="1974">
                  <c:v>32.9</c:v>
                </c:pt>
                <c:pt idx="1975">
                  <c:v>32.91666667</c:v>
                </c:pt>
                <c:pt idx="1976">
                  <c:v>32.93333333</c:v>
                </c:pt>
                <c:pt idx="1977">
                  <c:v>32.95</c:v>
                </c:pt>
                <c:pt idx="1978">
                  <c:v>32.96666667</c:v>
                </c:pt>
                <c:pt idx="1979">
                  <c:v>32.98333333</c:v>
                </c:pt>
                <c:pt idx="1980">
                  <c:v>33</c:v>
                </c:pt>
                <c:pt idx="1981">
                  <c:v>33.01666667</c:v>
                </c:pt>
                <c:pt idx="1982">
                  <c:v>33.03333333</c:v>
                </c:pt>
                <c:pt idx="1983">
                  <c:v>33.05</c:v>
                </c:pt>
                <c:pt idx="1984">
                  <c:v>33.06666667</c:v>
                </c:pt>
                <c:pt idx="1985">
                  <c:v>33.08333333</c:v>
                </c:pt>
                <c:pt idx="1986">
                  <c:v>33.1</c:v>
                </c:pt>
                <c:pt idx="1987">
                  <c:v>33.11666667</c:v>
                </c:pt>
                <c:pt idx="1988">
                  <c:v>33.13333333</c:v>
                </c:pt>
                <c:pt idx="1989">
                  <c:v>33.15</c:v>
                </c:pt>
                <c:pt idx="1990">
                  <c:v>33.16666667</c:v>
                </c:pt>
                <c:pt idx="1991">
                  <c:v>33.18333333</c:v>
                </c:pt>
                <c:pt idx="1992">
                  <c:v>33.2</c:v>
                </c:pt>
                <c:pt idx="1993">
                  <c:v>33.21666667</c:v>
                </c:pt>
                <c:pt idx="1994">
                  <c:v>33.23333333</c:v>
                </c:pt>
                <c:pt idx="1995">
                  <c:v>33.25</c:v>
                </c:pt>
                <c:pt idx="1996">
                  <c:v>33.26666667</c:v>
                </c:pt>
                <c:pt idx="1997">
                  <c:v>33.28333333</c:v>
                </c:pt>
                <c:pt idx="1998">
                  <c:v>33.3</c:v>
                </c:pt>
                <c:pt idx="1999">
                  <c:v>33.31666667</c:v>
                </c:pt>
                <c:pt idx="2000">
                  <c:v>33.33333333</c:v>
                </c:pt>
                <c:pt idx="2001">
                  <c:v>33.35</c:v>
                </c:pt>
                <c:pt idx="2002">
                  <c:v>33.36666667</c:v>
                </c:pt>
                <c:pt idx="2003">
                  <c:v>33.38333333</c:v>
                </c:pt>
                <c:pt idx="2004">
                  <c:v>33.4</c:v>
                </c:pt>
                <c:pt idx="2005">
                  <c:v>33.41666667</c:v>
                </c:pt>
                <c:pt idx="2006">
                  <c:v>33.43333333</c:v>
                </c:pt>
                <c:pt idx="2007">
                  <c:v>33.45</c:v>
                </c:pt>
                <c:pt idx="2008">
                  <c:v>33.46666667</c:v>
                </c:pt>
                <c:pt idx="2009">
                  <c:v>33.48333333</c:v>
                </c:pt>
                <c:pt idx="2010">
                  <c:v>33.5</c:v>
                </c:pt>
                <c:pt idx="2011">
                  <c:v>33.51666667</c:v>
                </c:pt>
                <c:pt idx="2012">
                  <c:v>33.53333333</c:v>
                </c:pt>
                <c:pt idx="2013">
                  <c:v>33.55</c:v>
                </c:pt>
                <c:pt idx="2014">
                  <c:v>33.56666667</c:v>
                </c:pt>
                <c:pt idx="2015">
                  <c:v>33.58333333</c:v>
                </c:pt>
                <c:pt idx="2016">
                  <c:v>33.6</c:v>
                </c:pt>
                <c:pt idx="2017">
                  <c:v>33.61666667</c:v>
                </c:pt>
                <c:pt idx="2018">
                  <c:v>33.63333333</c:v>
                </c:pt>
                <c:pt idx="2019">
                  <c:v>33.65</c:v>
                </c:pt>
                <c:pt idx="2020">
                  <c:v>33.66666667</c:v>
                </c:pt>
                <c:pt idx="2021">
                  <c:v>33.68333333</c:v>
                </c:pt>
                <c:pt idx="2022">
                  <c:v>33.7</c:v>
                </c:pt>
                <c:pt idx="2023">
                  <c:v>33.71666667</c:v>
                </c:pt>
                <c:pt idx="2024">
                  <c:v>33.73333333</c:v>
                </c:pt>
                <c:pt idx="2025">
                  <c:v>33.75</c:v>
                </c:pt>
                <c:pt idx="2026">
                  <c:v>33.76666667</c:v>
                </c:pt>
                <c:pt idx="2027">
                  <c:v>33.78333333</c:v>
                </c:pt>
                <c:pt idx="2028">
                  <c:v>33.8</c:v>
                </c:pt>
                <c:pt idx="2029">
                  <c:v>33.81666667</c:v>
                </c:pt>
                <c:pt idx="2030">
                  <c:v>33.83333333</c:v>
                </c:pt>
                <c:pt idx="2031">
                  <c:v>33.85</c:v>
                </c:pt>
                <c:pt idx="2032">
                  <c:v>33.86666667</c:v>
                </c:pt>
                <c:pt idx="2033">
                  <c:v>33.88333333</c:v>
                </c:pt>
                <c:pt idx="2034">
                  <c:v>33.9</c:v>
                </c:pt>
                <c:pt idx="2035">
                  <c:v>33.91666667</c:v>
                </c:pt>
                <c:pt idx="2036">
                  <c:v>33.93333333</c:v>
                </c:pt>
                <c:pt idx="2037">
                  <c:v>33.95</c:v>
                </c:pt>
                <c:pt idx="2038">
                  <c:v>33.96666667</c:v>
                </c:pt>
                <c:pt idx="2039">
                  <c:v>33.98333333</c:v>
                </c:pt>
                <c:pt idx="2040">
                  <c:v>34</c:v>
                </c:pt>
                <c:pt idx="2041">
                  <c:v>34.01666667</c:v>
                </c:pt>
                <c:pt idx="2042">
                  <c:v>34.03333333</c:v>
                </c:pt>
                <c:pt idx="2043">
                  <c:v>34.05</c:v>
                </c:pt>
                <c:pt idx="2044">
                  <c:v>34.06666667</c:v>
                </c:pt>
                <c:pt idx="2045">
                  <c:v>34.08333333</c:v>
                </c:pt>
                <c:pt idx="2046">
                  <c:v>34.1</c:v>
                </c:pt>
                <c:pt idx="2047">
                  <c:v>34.11666667</c:v>
                </c:pt>
                <c:pt idx="2048">
                  <c:v>34.13333333</c:v>
                </c:pt>
                <c:pt idx="2049">
                  <c:v>34.15</c:v>
                </c:pt>
                <c:pt idx="2050">
                  <c:v>34.16666667</c:v>
                </c:pt>
                <c:pt idx="2051">
                  <c:v>34.18333333</c:v>
                </c:pt>
                <c:pt idx="2052">
                  <c:v>34.2</c:v>
                </c:pt>
                <c:pt idx="2053">
                  <c:v>34.21666667</c:v>
                </c:pt>
                <c:pt idx="2054">
                  <c:v>34.23333333</c:v>
                </c:pt>
                <c:pt idx="2055">
                  <c:v>34.25</c:v>
                </c:pt>
                <c:pt idx="2056">
                  <c:v>34.26666667</c:v>
                </c:pt>
                <c:pt idx="2057">
                  <c:v>34.28333333</c:v>
                </c:pt>
                <c:pt idx="2058">
                  <c:v>34.3</c:v>
                </c:pt>
                <c:pt idx="2059">
                  <c:v>34.31666667</c:v>
                </c:pt>
                <c:pt idx="2060">
                  <c:v>34.33333333</c:v>
                </c:pt>
                <c:pt idx="2061">
                  <c:v>34.35</c:v>
                </c:pt>
                <c:pt idx="2062">
                  <c:v>34.36666667</c:v>
                </c:pt>
                <c:pt idx="2063">
                  <c:v>34.38333333</c:v>
                </c:pt>
                <c:pt idx="2064">
                  <c:v>34.4</c:v>
                </c:pt>
                <c:pt idx="2065">
                  <c:v>34.41666667</c:v>
                </c:pt>
                <c:pt idx="2066">
                  <c:v>34.43333333</c:v>
                </c:pt>
                <c:pt idx="2067">
                  <c:v>34.45</c:v>
                </c:pt>
                <c:pt idx="2068">
                  <c:v>34.46666667</c:v>
                </c:pt>
                <c:pt idx="2069">
                  <c:v>34.48333333</c:v>
                </c:pt>
                <c:pt idx="2070">
                  <c:v>34.5</c:v>
                </c:pt>
                <c:pt idx="2071">
                  <c:v>34.51666667</c:v>
                </c:pt>
                <c:pt idx="2072">
                  <c:v>34.53333333</c:v>
                </c:pt>
                <c:pt idx="2073">
                  <c:v>34.55</c:v>
                </c:pt>
                <c:pt idx="2074">
                  <c:v>34.56666667</c:v>
                </c:pt>
                <c:pt idx="2075">
                  <c:v>34.58333333</c:v>
                </c:pt>
                <c:pt idx="2076">
                  <c:v>34.6</c:v>
                </c:pt>
                <c:pt idx="2077">
                  <c:v>34.61666667</c:v>
                </c:pt>
                <c:pt idx="2078">
                  <c:v>34.63333333</c:v>
                </c:pt>
                <c:pt idx="2079">
                  <c:v>34.65</c:v>
                </c:pt>
                <c:pt idx="2080">
                  <c:v>34.66666667</c:v>
                </c:pt>
                <c:pt idx="2081">
                  <c:v>34.68333333</c:v>
                </c:pt>
                <c:pt idx="2082">
                  <c:v>34.7</c:v>
                </c:pt>
                <c:pt idx="2083">
                  <c:v>34.71666667</c:v>
                </c:pt>
                <c:pt idx="2084">
                  <c:v>34.73333333</c:v>
                </c:pt>
                <c:pt idx="2085">
                  <c:v>34.75</c:v>
                </c:pt>
                <c:pt idx="2086">
                  <c:v>34.76666667</c:v>
                </c:pt>
                <c:pt idx="2087">
                  <c:v>34.78333333</c:v>
                </c:pt>
                <c:pt idx="2088">
                  <c:v>34.8</c:v>
                </c:pt>
                <c:pt idx="2089">
                  <c:v>34.81666667</c:v>
                </c:pt>
                <c:pt idx="2090">
                  <c:v>34.83333333</c:v>
                </c:pt>
                <c:pt idx="2091">
                  <c:v>34.85</c:v>
                </c:pt>
                <c:pt idx="2092">
                  <c:v>34.86666667</c:v>
                </c:pt>
                <c:pt idx="2093">
                  <c:v>34.88333333</c:v>
                </c:pt>
                <c:pt idx="2094">
                  <c:v>34.9</c:v>
                </c:pt>
                <c:pt idx="2095">
                  <c:v>34.91666667</c:v>
                </c:pt>
                <c:pt idx="2096">
                  <c:v>34.93333333</c:v>
                </c:pt>
                <c:pt idx="2097">
                  <c:v>34.95</c:v>
                </c:pt>
                <c:pt idx="2098">
                  <c:v>34.96666667</c:v>
                </c:pt>
                <c:pt idx="2099">
                  <c:v>34.98333333</c:v>
                </c:pt>
                <c:pt idx="2100">
                  <c:v>35</c:v>
                </c:pt>
                <c:pt idx="2101">
                  <c:v>35.01666667</c:v>
                </c:pt>
                <c:pt idx="2102">
                  <c:v>35.03333333</c:v>
                </c:pt>
                <c:pt idx="2103">
                  <c:v>35.05</c:v>
                </c:pt>
                <c:pt idx="2104">
                  <c:v>35.06666667</c:v>
                </c:pt>
                <c:pt idx="2105">
                  <c:v>35.08333333</c:v>
                </c:pt>
                <c:pt idx="2106">
                  <c:v>35.1</c:v>
                </c:pt>
                <c:pt idx="2107">
                  <c:v>35.11666667</c:v>
                </c:pt>
                <c:pt idx="2108">
                  <c:v>35.13333333</c:v>
                </c:pt>
                <c:pt idx="2109">
                  <c:v>35.15</c:v>
                </c:pt>
                <c:pt idx="2110">
                  <c:v>35.16666667</c:v>
                </c:pt>
                <c:pt idx="2111">
                  <c:v>35.18333333</c:v>
                </c:pt>
                <c:pt idx="2112">
                  <c:v>35.2</c:v>
                </c:pt>
                <c:pt idx="2113">
                  <c:v>35.21666667</c:v>
                </c:pt>
                <c:pt idx="2114">
                  <c:v>35.23333333</c:v>
                </c:pt>
                <c:pt idx="2115">
                  <c:v>35.25</c:v>
                </c:pt>
                <c:pt idx="2116">
                  <c:v>35.26666667</c:v>
                </c:pt>
                <c:pt idx="2117">
                  <c:v>35.28333333</c:v>
                </c:pt>
                <c:pt idx="2118">
                  <c:v>35.3</c:v>
                </c:pt>
                <c:pt idx="2119">
                  <c:v>35.31666667</c:v>
                </c:pt>
                <c:pt idx="2120">
                  <c:v>35.33333333</c:v>
                </c:pt>
                <c:pt idx="2121">
                  <c:v>35.35</c:v>
                </c:pt>
                <c:pt idx="2122">
                  <c:v>35.36666667</c:v>
                </c:pt>
                <c:pt idx="2123">
                  <c:v>35.38333333</c:v>
                </c:pt>
                <c:pt idx="2124">
                  <c:v>35.4</c:v>
                </c:pt>
                <c:pt idx="2125">
                  <c:v>35.41666667</c:v>
                </c:pt>
                <c:pt idx="2126">
                  <c:v>35.43333333</c:v>
                </c:pt>
                <c:pt idx="2127">
                  <c:v>35.45</c:v>
                </c:pt>
                <c:pt idx="2128">
                  <c:v>35.46666667</c:v>
                </c:pt>
                <c:pt idx="2129">
                  <c:v>35.48333333</c:v>
                </c:pt>
                <c:pt idx="2130">
                  <c:v>35.5</c:v>
                </c:pt>
                <c:pt idx="2131">
                  <c:v>35.51666667</c:v>
                </c:pt>
                <c:pt idx="2132">
                  <c:v>35.53333333</c:v>
                </c:pt>
                <c:pt idx="2133">
                  <c:v>35.55</c:v>
                </c:pt>
                <c:pt idx="2134">
                  <c:v>35.56666667</c:v>
                </c:pt>
                <c:pt idx="2135">
                  <c:v>35.58333333</c:v>
                </c:pt>
                <c:pt idx="2136">
                  <c:v>35.6</c:v>
                </c:pt>
                <c:pt idx="2137">
                  <c:v>35.61666667</c:v>
                </c:pt>
                <c:pt idx="2138">
                  <c:v>35.63333333</c:v>
                </c:pt>
                <c:pt idx="2139">
                  <c:v>35.65</c:v>
                </c:pt>
                <c:pt idx="2140">
                  <c:v>35.66666667</c:v>
                </c:pt>
                <c:pt idx="2141">
                  <c:v>35.68333333</c:v>
                </c:pt>
                <c:pt idx="2142">
                  <c:v>35.7</c:v>
                </c:pt>
                <c:pt idx="2143">
                  <c:v>35.71666667</c:v>
                </c:pt>
                <c:pt idx="2144">
                  <c:v>35.73333333</c:v>
                </c:pt>
                <c:pt idx="2145">
                  <c:v>35.75</c:v>
                </c:pt>
                <c:pt idx="2146">
                  <c:v>35.76666667</c:v>
                </c:pt>
                <c:pt idx="2147">
                  <c:v>35.78333333</c:v>
                </c:pt>
                <c:pt idx="2148">
                  <c:v>35.8</c:v>
                </c:pt>
                <c:pt idx="2149">
                  <c:v>35.81666667</c:v>
                </c:pt>
                <c:pt idx="2150">
                  <c:v>35.83333333</c:v>
                </c:pt>
                <c:pt idx="2151">
                  <c:v>35.85</c:v>
                </c:pt>
                <c:pt idx="2152">
                  <c:v>35.86666667</c:v>
                </c:pt>
                <c:pt idx="2153">
                  <c:v>35.88333333</c:v>
                </c:pt>
                <c:pt idx="2154">
                  <c:v>35.9</c:v>
                </c:pt>
                <c:pt idx="2155">
                  <c:v>35.91666667</c:v>
                </c:pt>
                <c:pt idx="2156">
                  <c:v>35.93333333</c:v>
                </c:pt>
                <c:pt idx="2157">
                  <c:v>35.95</c:v>
                </c:pt>
                <c:pt idx="2158">
                  <c:v>35.96666667</c:v>
                </c:pt>
                <c:pt idx="2159">
                  <c:v>35.98333333</c:v>
                </c:pt>
                <c:pt idx="2160">
                  <c:v>36</c:v>
                </c:pt>
                <c:pt idx="2161">
                  <c:v>36.01666667</c:v>
                </c:pt>
                <c:pt idx="2162">
                  <c:v>36.03333333</c:v>
                </c:pt>
                <c:pt idx="2163">
                  <c:v>36.05</c:v>
                </c:pt>
                <c:pt idx="2164">
                  <c:v>36.06666667</c:v>
                </c:pt>
                <c:pt idx="2165">
                  <c:v>36.08333333</c:v>
                </c:pt>
                <c:pt idx="2166">
                  <c:v>36.1</c:v>
                </c:pt>
                <c:pt idx="2167">
                  <c:v>36.11666667</c:v>
                </c:pt>
                <c:pt idx="2168">
                  <c:v>36.13333333</c:v>
                </c:pt>
                <c:pt idx="2169">
                  <c:v>36.15</c:v>
                </c:pt>
                <c:pt idx="2170">
                  <c:v>36.16666667</c:v>
                </c:pt>
                <c:pt idx="2171">
                  <c:v>36.18333333</c:v>
                </c:pt>
                <c:pt idx="2172">
                  <c:v>36.2</c:v>
                </c:pt>
                <c:pt idx="2173">
                  <c:v>36.21666667</c:v>
                </c:pt>
                <c:pt idx="2174">
                  <c:v>36.23333333</c:v>
                </c:pt>
                <c:pt idx="2175">
                  <c:v>36.25</c:v>
                </c:pt>
                <c:pt idx="2176">
                  <c:v>36.26666667</c:v>
                </c:pt>
                <c:pt idx="2177">
                  <c:v>36.28333333</c:v>
                </c:pt>
                <c:pt idx="2178">
                  <c:v>36.3</c:v>
                </c:pt>
                <c:pt idx="2179">
                  <c:v>36.31666667</c:v>
                </c:pt>
                <c:pt idx="2180">
                  <c:v>36.33333333</c:v>
                </c:pt>
                <c:pt idx="2181">
                  <c:v>36.35</c:v>
                </c:pt>
                <c:pt idx="2182">
                  <c:v>36.36666667</c:v>
                </c:pt>
                <c:pt idx="2183">
                  <c:v>36.38333333</c:v>
                </c:pt>
                <c:pt idx="2184">
                  <c:v>36.4</c:v>
                </c:pt>
                <c:pt idx="2185">
                  <c:v>36.41666667</c:v>
                </c:pt>
                <c:pt idx="2186">
                  <c:v>36.43333333</c:v>
                </c:pt>
                <c:pt idx="2187">
                  <c:v>36.45</c:v>
                </c:pt>
                <c:pt idx="2188">
                  <c:v>36.46666667</c:v>
                </c:pt>
                <c:pt idx="2189">
                  <c:v>36.48333333</c:v>
                </c:pt>
                <c:pt idx="2190">
                  <c:v>36.5</c:v>
                </c:pt>
                <c:pt idx="2191">
                  <c:v>36.51666667</c:v>
                </c:pt>
                <c:pt idx="2192">
                  <c:v>36.53333333</c:v>
                </c:pt>
                <c:pt idx="2193">
                  <c:v>36.55</c:v>
                </c:pt>
                <c:pt idx="2194">
                  <c:v>36.56666667</c:v>
                </c:pt>
                <c:pt idx="2195">
                  <c:v>36.58333333</c:v>
                </c:pt>
                <c:pt idx="2196">
                  <c:v>36.6</c:v>
                </c:pt>
                <c:pt idx="2197">
                  <c:v>36.61666667</c:v>
                </c:pt>
                <c:pt idx="2198">
                  <c:v>36.63333333</c:v>
                </c:pt>
                <c:pt idx="2199">
                  <c:v>36.65</c:v>
                </c:pt>
                <c:pt idx="2200">
                  <c:v>36.66666667</c:v>
                </c:pt>
                <c:pt idx="2201">
                  <c:v>36.68333333</c:v>
                </c:pt>
                <c:pt idx="2202">
                  <c:v>36.7</c:v>
                </c:pt>
                <c:pt idx="2203">
                  <c:v>36.71666667</c:v>
                </c:pt>
                <c:pt idx="2204">
                  <c:v>36.73333333</c:v>
                </c:pt>
                <c:pt idx="2205">
                  <c:v>36.75</c:v>
                </c:pt>
                <c:pt idx="2206">
                  <c:v>36.76666667</c:v>
                </c:pt>
                <c:pt idx="2207">
                  <c:v>36.78333333</c:v>
                </c:pt>
                <c:pt idx="2208">
                  <c:v>36.8</c:v>
                </c:pt>
                <c:pt idx="2209">
                  <c:v>36.81666667</c:v>
                </c:pt>
                <c:pt idx="2210">
                  <c:v>36.83333333</c:v>
                </c:pt>
                <c:pt idx="2211">
                  <c:v>36.85</c:v>
                </c:pt>
                <c:pt idx="2212">
                  <c:v>36.86666667</c:v>
                </c:pt>
                <c:pt idx="2213">
                  <c:v>36.88333333</c:v>
                </c:pt>
                <c:pt idx="2214">
                  <c:v>36.9</c:v>
                </c:pt>
                <c:pt idx="2215">
                  <c:v>36.91666667</c:v>
                </c:pt>
                <c:pt idx="2216">
                  <c:v>36.93333333</c:v>
                </c:pt>
                <c:pt idx="2217">
                  <c:v>36.95</c:v>
                </c:pt>
                <c:pt idx="2218">
                  <c:v>36.96666667</c:v>
                </c:pt>
                <c:pt idx="2219">
                  <c:v>36.98333333</c:v>
                </c:pt>
                <c:pt idx="2220">
                  <c:v>37</c:v>
                </c:pt>
                <c:pt idx="2221">
                  <c:v>37.01666667</c:v>
                </c:pt>
                <c:pt idx="2222">
                  <c:v>37.03333333</c:v>
                </c:pt>
                <c:pt idx="2223">
                  <c:v>37.05</c:v>
                </c:pt>
                <c:pt idx="2224">
                  <c:v>37.06666667</c:v>
                </c:pt>
                <c:pt idx="2225">
                  <c:v>37.08333333</c:v>
                </c:pt>
                <c:pt idx="2226">
                  <c:v>37.1</c:v>
                </c:pt>
                <c:pt idx="2227">
                  <c:v>37.11666667</c:v>
                </c:pt>
                <c:pt idx="2228">
                  <c:v>37.13333333</c:v>
                </c:pt>
                <c:pt idx="2229">
                  <c:v>37.15</c:v>
                </c:pt>
                <c:pt idx="2230">
                  <c:v>37.16666667</c:v>
                </c:pt>
                <c:pt idx="2231">
                  <c:v>37.18333333</c:v>
                </c:pt>
                <c:pt idx="2232">
                  <c:v>37.2</c:v>
                </c:pt>
                <c:pt idx="2233">
                  <c:v>37.21666667</c:v>
                </c:pt>
                <c:pt idx="2234">
                  <c:v>37.23333333</c:v>
                </c:pt>
                <c:pt idx="2235">
                  <c:v>37.25</c:v>
                </c:pt>
                <c:pt idx="2236">
                  <c:v>37.26666667</c:v>
                </c:pt>
                <c:pt idx="2237">
                  <c:v>37.28333333</c:v>
                </c:pt>
                <c:pt idx="2238">
                  <c:v>37.3</c:v>
                </c:pt>
                <c:pt idx="2239">
                  <c:v>37.31666667</c:v>
                </c:pt>
                <c:pt idx="2240">
                  <c:v>37.33333333</c:v>
                </c:pt>
                <c:pt idx="2241">
                  <c:v>37.35</c:v>
                </c:pt>
                <c:pt idx="2242">
                  <c:v>37.36666667</c:v>
                </c:pt>
                <c:pt idx="2243">
                  <c:v>37.38333333</c:v>
                </c:pt>
                <c:pt idx="2244">
                  <c:v>37.4</c:v>
                </c:pt>
                <c:pt idx="2245">
                  <c:v>37.41666667</c:v>
                </c:pt>
                <c:pt idx="2246">
                  <c:v>37.43333333</c:v>
                </c:pt>
                <c:pt idx="2247">
                  <c:v>37.45</c:v>
                </c:pt>
                <c:pt idx="2248">
                  <c:v>37.46666667</c:v>
                </c:pt>
                <c:pt idx="2249">
                  <c:v>37.48333333</c:v>
                </c:pt>
                <c:pt idx="2250">
                  <c:v>37.5</c:v>
                </c:pt>
                <c:pt idx="2251">
                  <c:v>37.51666667</c:v>
                </c:pt>
                <c:pt idx="2252">
                  <c:v>37.53333333</c:v>
                </c:pt>
                <c:pt idx="2253">
                  <c:v>37.55</c:v>
                </c:pt>
                <c:pt idx="2254">
                  <c:v>37.56666667</c:v>
                </c:pt>
                <c:pt idx="2255">
                  <c:v>37.58333333</c:v>
                </c:pt>
                <c:pt idx="2256">
                  <c:v>37.6</c:v>
                </c:pt>
                <c:pt idx="2257">
                  <c:v>37.61666667</c:v>
                </c:pt>
                <c:pt idx="2258">
                  <c:v>37.63333333</c:v>
                </c:pt>
                <c:pt idx="2259">
                  <c:v>37.65</c:v>
                </c:pt>
                <c:pt idx="2260">
                  <c:v>37.66666667</c:v>
                </c:pt>
                <c:pt idx="2261">
                  <c:v>37.68333333</c:v>
                </c:pt>
                <c:pt idx="2262">
                  <c:v>37.7</c:v>
                </c:pt>
                <c:pt idx="2263">
                  <c:v>37.71666667</c:v>
                </c:pt>
                <c:pt idx="2264">
                  <c:v>37.73333333</c:v>
                </c:pt>
                <c:pt idx="2265">
                  <c:v>37.75</c:v>
                </c:pt>
                <c:pt idx="2266">
                  <c:v>37.76666667</c:v>
                </c:pt>
                <c:pt idx="2267">
                  <c:v>37.78333333</c:v>
                </c:pt>
                <c:pt idx="2268">
                  <c:v>37.8</c:v>
                </c:pt>
                <c:pt idx="2269">
                  <c:v>37.81666667</c:v>
                </c:pt>
                <c:pt idx="2270">
                  <c:v>37.83333333</c:v>
                </c:pt>
                <c:pt idx="2271">
                  <c:v>37.85</c:v>
                </c:pt>
                <c:pt idx="2272">
                  <c:v>37.86666667</c:v>
                </c:pt>
                <c:pt idx="2273">
                  <c:v>37.88333333</c:v>
                </c:pt>
                <c:pt idx="2274">
                  <c:v>37.9</c:v>
                </c:pt>
                <c:pt idx="2275">
                  <c:v>37.91666667</c:v>
                </c:pt>
                <c:pt idx="2276">
                  <c:v>37.93333333</c:v>
                </c:pt>
                <c:pt idx="2277">
                  <c:v>37.95</c:v>
                </c:pt>
                <c:pt idx="2278">
                  <c:v>37.96666667</c:v>
                </c:pt>
                <c:pt idx="2279">
                  <c:v>37.98333333</c:v>
                </c:pt>
                <c:pt idx="2280">
                  <c:v>38</c:v>
                </c:pt>
                <c:pt idx="2281">
                  <c:v>38.01666667</c:v>
                </c:pt>
                <c:pt idx="2282">
                  <c:v>38.03333333</c:v>
                </c:pt>
                <c:pt idx="2283">
                  <c:v>38.05</c:v>
                </c:pt>
                <c:pt idx="2284">
                  <c:v>38.06666667</c:v>
                </c:pt>
                <c:pt idx="2285">
                  <c:v>38.08333333</c:v>
                </c:pt>
                <c:pt idx="2286">
                  <c:v>38.1</c:v>
                </c:pt>
                <c:pt idx="2287">
                  <c:v>38.11666667</c:v>
                </c:pt>
                <c:pt idx="2288">
                  <c:v>38.13333333</c:v>
                </c:pt>
                <c:pt idx="2289">
                  <c:v>38.15</c:v>
                </c:pt>
                <c:pt idx="2290">
                  <c:v>38.16666667</c:v>
                </c:pt>
                <c:pt idx="2291">
                  <c:v>38.18333333</c:v>
                </c:pt>
                <c:pt idx="2292">
                  <c:v>38.2</c:v>
                </c:pt>
                <c:pt idx="2293">
                  <c:v>38.21666667</c:v>
                </c:pt>
                <c:pt idx="2294">
                  <c:v>38.23333333</c:v>
                </c:pt>
                <c:pt idx="2295">
                  <c:v>38.25</c:v>
                </c:pt>
                <c:pt idx="2296">
                  <c:v>38.26666667</c:v>
                </c:pt>
                <c:pt idx="2297">
                  <c:v>38.28333333</c:v>
                </c:pt>
                <c:pt idx="2298">
                  <c:v>38.3</c:v>
                </c:pt>
                <c:pt idx="2299">
                  <c:v>38.31666667</c:v>
                </c:pt>
                <c:pt idx="2300">
                  <c:v>38.33333333</c:v>
                </c:pt>
                <c:pt idx="2301">
                  <c:v>38.35</c:v>
                </c:pt>
                <c:pt idx="2302">
                  <c:v>38.36666667</c:v>
                </c:pt>
                <c:pt idx="2303">
                  <c:v>38.38333333</c:v>
                </c:pt>
                <c:pt idx="2304">
                  <c:v>38.4</c:v>
                </c:pt>
                <c:pt idx="2305">
                  <c:v>38.41666667</c:v>
                </c:pt>
                <c:pt idx="2306">
                  <c:v>38.43333333</c:v>
                </c:pt>
                <c:pt idx="2307">
                  <c:v>38.45</c:v>
                </c:pt>
                <c:pt idx="2308">
                  <c:v>38.46666667</c:v>
                </c:pt>
                <c:pt idx="2309">
                  <c:v>38.48333333</c:v>
                </c:pt>
                <c:pt idx="2310">
                  <c:v>38.5</c:v>
                </c:pt>
                <c:pt idx="2311">
                  <c:v>38.51666667</c:v>
                </c:pt>
                <c:pt idx="2312">
                  <c:v>38.53333333</c:v>
                </c:pt>
                <c:pt idx="2313">
                  <c:v>38.55</c:v>
                </c:pt>
                <c:pt idx="2314">
                  <c:v>38.56666667</c:v>
                </c:pt>
                <c:pt idx="2315">
                  <c:v>38.58333333</c:v>
                </c:pt>
                <c:pt idx="2316">
                  <c:v>38.6</c:v>
                </c:pt>
                <c:pt idx="2317">
                  <c:v>38.61666667</c:v>
                </c:pt>
                <c:pt idx="2318">
                  <c:v>38.63333333</c:v>
                </c:pt>
                <c:pt idx="2319">
                  <c:v>38.65</c:v>
                </c:pt>
                <c:pt idx="2320">
                  <c:v>38.66666667</c:v>
                </c:pt>
                <c:pt idx="2321">
                  <c:v>38.68333333</c:v>
                </c:pt>
                <c:pt idx="2322">
                  <c:v>38.7</c:v>
                </c:pt>
                <c:pt idx="2323">
                  <c:v>38.71666667</c:v>
                </c:pt>
                <c:pt idx="2324">
                  <c:v>38.73333333</c:v>
                </c:pt>
                <c:pt idx="2325">
                  <c:v>38.75</c:v>
                </c:pt>
                <c:pt idx="2326">
                  <c:v>38.76666667</c:v>
                </c:pt>
                <c:pt idx="2327">
                  <c:v>38.78333333</c:v>
                </c:pt>
                <c:pt idx="2328">
                  <c:v>38.8</c:v>
                </c:pt>
                <c:pt idx="2329">
                  <c:v>38.81666667</c:v>
                </c:pt>
                <c:pt idx="2330">
                  <c:v>38.83333333</c:v>
                </c:pt>
                <c:pt idx="2331">
                  <c:v>38.85</c:v>
                </c:pt>
                <c:pt idx="2332">
                  <c:v>38.86666667</c:v>
                </c:pt>
                <c:pt idx="2333">
                  <c:v>38.88333333</c:v>
                </c:pt>
                <c:pt idx="2334">
                  <c:v>38.9</c:v>
                </c:pt>
                <c:pt idx="2335">
                  <c:v>38.91666667</c:v>
                </c:pt>
                <c:pt idx="2336">
                  <c:v>38.93333333</c:v>
                </c:pt>
                <c:pt idx="2337">
                  <c:v>38.95</c:v>
                </c:pt>
                <c:pt idx="2338">
                  <c:v>38.96666667</c:v>
                </c:pt>
                <c:pt idx="2339">
                  <c:v>38.98333333</c:v>
                </c:pt>
                <c:pt idx="2340">
                  <c:v>39</c:v>
                </c:pt>
                <c:pt idx="2341">
                  <c:v>39.01666667</c:v>
                </c:pt>
                <c:pt idx="2342">
                  <c:v>39.03333333</c:v>
                </c:pt>
                <c:pt idx="2343">
                  <c:v>39.05</c:v>
                </c:pt>
                <c:pt idx="2344">
                  <c:v>39.06666667</c:v>
                </c:pt>
                <c:pt idx="2345">
                  <c:v>39.08333333</c:v>
                </c:pt>
                <c:pt idx="2346">
                  <c:v>39.1</c:v>
                </c:pt>
                <c:pt idx="2347">
                  <c:v>39.11666667</c:v>
                </c:pt>
                <c:pt idx="2348">
                  <c:v>39.13333333</c:v>
                </c:pt>
                <c:pt idx="2349">
                  <c:v>39.15</c:v>
                </c:pt>
                <c:pt idx="2350">
                  <c:v>39.16666667</c:v>
                </c:pt>
                <c:pt idx="2351">
                  <c:v>39.18333333</c:v>
                </c:pt>
                <c:pt idx="2352">
                  <c:v>39.2</c:v>
                </c:pt>
                <c:pt idx="2353">
                  <c:v>39.21666667</c:v>
                </c:pt>
                <c:pt idx="2354">
                  <c:v>39.23333333</c:v>
                </c:pt>
                <c:pt idx="2355">
                  <c:v>39.25</c:v>
                </c:pt>
                <c:pt idx="2356">
                  <c:v>39.26666667</c:v>
                </c:pt>
                <c:pt idx="2357">
                  <c:v>39.28333333</c:v>
                </c:pt>
                <c:pt idx="2358">
                  <c:v>39.3</c:v>
                </c:pt>
                <c:pt idx="2359">
                  <c:v>39.31666667</c:v>
                </c:pt>
                <c:pt idx="2360">
                  <c:v>39.33333333</c:v>
                </c:pt>
                <c:pt idx="2361">
                  <c:v>39.35</c:v>
                </c:pt>
                <c:pt idx="2362">
                  <c:v>39.36666667</c:v>
                </c:pt>
                <c:pt idx="2363">
                  <c:v>39.38333333</c:v>
                </c:pt>
                <c:pt idx="2364">
                  <c:v>39.4</c:v>
                </c:pt>
                <c:pt idx="2365">
                  <c:v>39.41666667</c:v>
                </c:pt>
                <c:pt idx="2366">
                  <c:v>39.43333333</c:v>
                </c:pt>
                <c:pt idx="2367">
                  <c:v>39.45</c:v>
                </c:pt>
                <c:pt idx="2368">
                  <c:v>39.46666667</c:v>
                </c:pt>
                <c:pt idx="2369">
                  <c:v>39.48333333</c:v>
                </c:pt>
                <c:pt idx="2370">
                  <c:v>39.5</c:v>
                </c:pt>
                <c:pt idx="2371">
                  <c:v>39.51666667</c:v>
                </c:pt>
                <c:pt idx="2372">
                  <c:v>39.53333333</c:v>
                </c:pt>
                <c:pt idx="2373">
                  <c:v>39.55</c:v>
                </c:pt>
                <c:pt idx="2374">
                  <c:v>39.56666667</c:v>
                </c:pt>
                <c:pt idx="2375">
                  <c:v>39.58333333</c:v>
                </c:pt>
                <c:pt idx="2376">
                  <c:v>39.6</c:v>
                </c:pt>
                <c:pt idx="2377">
                  <c:v>39.61666667</c:v>
                </c:pt>
                <c:pt idx="2378">
                  <c:v>39.63333333</c:v>
                </c:pt>
                <c:pt idx="2379">
                  <c:v>39.65</c:v>
                </c:pt>
                <c:pt idx="2380">
                  <c:v>39.66666667</c:v>
                </c:pt>
                <c:pt idx="2381">
                  <c:v>39.68333333</c:v>
                </c:pt>
                <c:pt idx="2382">
                  <c:v>39.7</c:v>
                </c:pt>
                <c:pt idx="2383">
                  <c:v>39.71666667</c:v>
                </c:pt>
                <c:pt idx="2384">
                  <c:v>39.73333333</c:v>
                </c:pt>
                <c:pt idx="2385">
                  <c:v>39.75</c:v>
                </c:pt>
                <c:pt idx="2386">
                  <c:v>39.76666667</c:v>
                </c:pt>
                <c:pt idx="2387">
                  <c:v>39.78333333</c:v>
                </c:pt>
                <c:pt idx="2388">
                  <c:v>39.8</c:v>
                </c:pt>
                <c:pt idx="2389">
                  <c:v>39.81666667</c:v>
                </c:pt>
                <c:pt idx="2390">
                  <c:v>39.83333333</c:v>
                </c:pt>
                <c:pt idx="2391">
                  <c:v>39.85</c:v>
                </c:pt>
                <c:pt idx="2392">
                  <c:v>39.86666667</c:v>
                </c:pt>
                <c:pt idx="2393">
                  <c:v>39.88333333</c:v>
                </c:pt>
                <c:pt idx="2394">
                  <c:v>39.9</c:v>
                </c:pt>
                <c:pt idx="2395">
                  <c:v>39.91666667</c:v>
                </c:pt>
                <c:pt idx="2396">
                  <c:v>39.93333333</c:v>
                </c:pt>
                <c:pt idx="2397">
                  <c:v>39.95</c:v>
                </c:pt>
                <c:pt idx="2398">
                  <c:v>39.96666667</c:v>
                </c:pt>
                <c:pt idx="2399">
                  <c:v>39.98333333</c:v>
                </c:pt>
                <c:pt idx="2400">
                  <c:v>40</c:v>
                </c:pt>
                <c:pt idx="2401">
                  <c:v>40.01666667</c:v>
                </c:pt>
                <c:pt idx="2402">
                  <c:v>40.03333333</c:v>
                </c:pt>
                <c:pt idx="2403">
                  <c:v>40.05</c:v>
                </c:pt>
                <c:pt idx="2404">
                  <c:v>40.06666667</c:v>
                </c:pt>
                <c:pt idx="2405">
                  <c:v>40.08333333</c:v>
                </c:pt>
                <c:pt idx="2406">
                  <c:v>40.1</c:v>
                </c:pt>
                <c:pt idx="2407">
                  <c:v>40.11666667</c:v>
                </c:pt>
                <c:pt idx="2408">
                  <c:v>40.13333333</c:v>
                </c:pt>
                <c:pt idx="2409">
                  <c:v>40.15</c:v>
                </c:pt>
                <c:pt idx="2410">
                  <c:v>40.16666667</c:v>
                </c:pt>
                <c:pt idx="2411">
                  <c:v>40.18333333</c:v>
                </c:pt>
                <c:pt idx="2412">
                  <c:v>40.2</c:v>
                </c:pt>
                <c:pt idx="2413">
                  <c:v>40.21666667</c:v>
                </c:pt>
                <c:pt idx="2414">
                  <c:v>40.23333333</c:v>
                </c:pt>
                <c:pt idx="2415">
                  <c:v>40.25</c:v>
                </c:pt>
                <c:pt idx="2416">
                  <c:v>40.26666667</c:v>
                </c:pt>
                <c:pt idx="2417">
                  <c:v>40.28333333</c:v>
                </c:pt>
                <c:pt idx="2418">
                  <c:v>40.3</c:v>
                </c:pt>
                <c:pt idx="2419">
                  <c:v>40.31666667</c:v>
                </c:pt>
                <c:pt idx="2420">
                  <c:v>40.33333333</c:v>
                </c:pt>
                <c:pt idx="2421">
                  <c:v>40.35</c:v>
                </c:pt>
                <c:pt idx="2422">
                  <c:v>40.36666667</c:v>
                </c:pt>
                <c:pt idx="2423">
                  <c:v>40.38333333</c:v>
                </c:pt>
                <c:pt idx="2424">
                  <c:v>40.4</c:v>
                </c:pt>
                <c:pt idx="2425">
                  <c:v>40.41666667</c:v>
                </c:pt>
                <c:pt idx="2426">
                  <c:v>40.43333333</c:v>
                </c:pt>
                <c:pt idx="2427">
                  <c:v>40.45</c:v>
                </c:pt>
                <c:pt idx="2428">
                  <c:v>40.46666667</c:v>
                </c:pt>
                <c:pt idx="2429">
                  <c:v>40.48333333</c:v>
                </c:pt>
                <c:pt idx="2430">
                  <c:v>40.5</c:v>
                </c:pt>
                <c:pt idx="2431">
                  <c:v>40.51666667</c:v>
                </c:pt>
                <c:pt idx="2432">
                  <c:v>40.53333333</c:v>
                </c:pt>
                <c:pt idx="2433">
                  <c:v>40.55</c:v>
                </c:pt>
                <c:pt idx="2434">
                  <c:v>40.56666667</c:v>
                </c:pt>
                <c:pt idx="2435">
                  <c:v>40.58333333</c:v>
                </c:pt>
                <c:pt idx="2436">
                  <c:v>40.6</c:v>
                </c:pt>
                <c:pt idx="2437">
                  <c:v>40.61666667</c:v>
                </c:pt>
                <c:pt idx="2438">
                  <c:v>40.63333333</c:v>
                </c:pt>
                <c:pt idx="2439">
                  <c:v>40.65</c:v>
                </c:pt>
                <c:pt idx="2440">
                  <c:v>40.66666667</c:v>
                </c:pt>
                <c:pt idx="2441">
                  <c:v>40.68333333</c:v>
                </c:pt>
                <c:pt idx="2442">
                  <c:v>40.7</c:v>
                </c:pt>
                <c:pt idx="2443">
                  <c:v>40.71666667</c:v>
                </c:pt>
                <c:pt idx="2444">
                  <c:v>40.73333333</c:v>
                </c:pt>
                <c:pt idx="2445">
                  <c:v>40.75</c:v>
                </c:pt>
                <c:pt idx="2446">
                  <c:v>40.76666667</c:v>
                </c:pt>
                <c:pt idx="2447">
                  <c:v>40.78333333</c:v>
                </c:pt>
                <c:pt idx="2448">
                  <c:v>40.8</c:v>
                </c:pt>
                <c:pt idx="2449">
                  <c:v>40.81666667</c:v>
                </c:pt>
                <c:pt idx="2450">
                  <c:v>40.83333333</c:v>
                </c:pt>
                <c:pt idx="2451">
                  <c:v>40.85</c:v>
                </c:pt>
                <c:pt idx="2452">
                  <c:v>40.86666667</c:v>
                </c:pt>
                <c:pt idx="2453">
                  <c:v>40.88333333</c:v>
                </c:pt>
                <c:pt idx="2454">
                  <c:v>40.9</c:v>
                </c:pt>
                <c:pt idx="2455">
                  <c:v>40.91666667</c:v>
                </c:pt>
                <c:pt idx="2456">
                  <c:v>40.93333333</c:v>
                </c:pt>
                <c:pt idx="2457">
                  <c:v>40.95</c:v>
                </c:pt>
                <c:pt idx="2458">
                  <c:v>40.96666667</c:v>
                </c:pt>
                <c:pt idx="2459">
                  <c:v>40.98333333</c:v>
                </c:pt>
                <c:pt idx="2460">
                  <c:v>41</c:v>
                </c:pt>
                <c:pt idx="2461">
                  <c:v>41.01666667</c:v>
                </c:pt>
                <c:pt idx="2462">
                  <c:v>41.03333333</c:v>
                </c:pt>
                <c:pt idx="2463">
                  <c:v>41.05</c:v>
                </c:pt>
                <c:pt idx="2464">
                  <c:v>41.06666667</c:v>
                </c:pt>
                <c:pt idx="2465">
                  <c:v>41.08333333</c:v>
                </c:pt>
                <c:pt idx="2466">
                  <c:v>41.1</c:v>
                </c:pt>
                <c:pt idx="2467">
                  <c:v>41.11666667</c:v>
                </c:pt>
                <c:pt idx="2468">
                  <c:v>41.13333333</c:v>
                </c:pt>
                <c:pt idx="2469">
                  <c:v>41.15</c:v>
                </c:pt>
                <c:pt idx="2470">
                  <c:v>41.16666667</c:v>
                </c:pt>
                <c:pt idx="2471">
                  <c:v>41.18333333</c:v>
                </c:pt>
                <c:pt idx="2472">
                  <c:v>41.2</c:v>
                </c:pt>
                <c:pt idx="2473">
                  <c:v>41.21666667</c:v>
                </c:pt>
                <c:pt idx="2474">
                  <c:v>41.23333333</c:v>
                </c:pt>
                <c:pt idx="2475">
                  <c:v>41.25</c:v>
                </c:pt>
                <c:pt idx="2476">
                  <c:v>41.26666667</c:v>
                </c:pt>
                <c:pt idx="2477">
                  <c:v>41.28333333</c:v>
                </c:pt>
                <c:pt idx="2478">
                  <c:v>41.3</c:v>
                </c:pt>
                <c:pt idx="2479">
                  <c:v>41.31666667</c:v>
                </c:pt>
                <c:pt idx="2480">
                  <c:v>41.33333333</c:v>
                </c:pt>
                <c:pt idx="2481">
                  <c:v>41.35</c:v>
                </c:pt>
                <c:pt idx="2482">
                  <c:v>41.36666667</c:v>
                </c:pt>
                <c:pt idx="2483">
                  <c:v>41.38333333</c:v>
                </c:pt>
                <c:pt idx="2484">
                  <c:v>41.4</c:v>
                </c:pt>
                <c:pt idx="2485">
                  <c:v>41.41666667</c:v>
                </c:pt>
                <c:pt idx="2486">
                  <c:v>41.43333333</c:v>
                </c:pt>
                <c:pt idx="2487">
                  <c:v>41.45</c:v>
                </c:pt>
                <c:pt idx="2488">
                  <c:v>41.46666667</c:v>
                </c:pt>
                <c:pt idx="2489">
                  <c:v>41.48333333</c:v>
                </c:pt>
                <c:pt idx="2490">
                  <c:v>41.5</c:v>
                </c:pt>
                <c:pt idx="2491">
                  <c:v>41.51666667</c:v>
                </c:pt>
                <c:pt idx="2492">
                  <c:v>41.53333333</c:v>
                </c:pt>
                <c:pt idx="2493">
                  <c:v>41.55</c:v>
                </c:pt>
                <c:pt idx="2494">
                  <c:v>41.56666667</c:v>
                </c:pt>
                <c:pt idx="2495">
                  <c:v>41.58333333</c:v>
                </c:pt>
                <c:pt idx="2496">
                  <c:v>41.6</c:v>
                </c:pt>
                <c:pt idx="2497">
                  <c:v>41.61666667</c:v>
                </c:pt>
                <c:pt idx="2498">
                  <c:v>41.63333333</c:v>
                </c:pt>
                <c:pt idx="2499">
                  <c:v>41.65</c:v>
                </c:pt>
                <c:pt idx="2500">
                  <c:v>41.66666667</c:v>
                </c:pt>
                <c:pt idx="2501">
                  <c:v>41.68333333</c:v>
                </c:pt>
                <c:pt idx="2502">
                  <c:v>41.7</c:v>
                </c:pt>
                <c:pt idx="2503">
                  <c:v>41.71666667</c:v>
                </c:pt>
                <c:pt idx="2504">
                  <c:v>41.73333333</c:v>
                </c:pt>
                <c:pt idx="2505">
                  <c:v>41.75</c:v>
                </c:pt>
                <c:pt idx="2506">
                  <c:v>41.76666667</c:v>
                </c:pt>
                <c:pt idx="2507">
                  <c:v>41.78333333</c:v>
                </c:pt>
                <c:pt idx="2508">
                  <c:v>41.8</c:v>
                </c:pt>
                <c:pt idx="2509">
                  <c:v>41.81666667</c:v>
                </c:pt>
                <c:pt idx="2510">
                  <c:v>41.83333333</c:v>
                </c:pt>
                <c:pt idx="2511">
                  <c:v>41.85</c:v>
                </c:pt>
                <c:pt idx="2512">
                  <c:v>41.86666667</c:v>
                </c:pt>
                <c:pt idx="2513">
                  <c:v>41.88333333</c:v>
                </c:pt>
                <c:pt idx="2514">
                  <c:v>41.9</c:v>
                </c:pt>
                <c:pt idx="2515">
                  <c:v>41.91666667</c:v>
                </c:pt>
                <c:pt idx="2516">
                  <c:v>41.93333333</c:v>
                </c:pt>
                <c:pt idx="2517">
                  <c:v>41.95</c:v>
                </c:pt>
                <c:pt idx="2518">
                  <c:v>41.96666667</c:v>
                </c:pt>
                <c:pt idx="2519">
                  <c:v>41.98333333</c:v>
                </c:pt>
                <c:pt idx="2520">
                  <c:v>42</c:v>
                </c:pt>
                <c:pt idx="2521">
                  <c:v>42.01666667</c:v>
                </c:pt>
                <c:pt idx="2522">
                  <c:v>42.03333333</c:v>
                </c:pt>
                <c:pt idx="2523">
                  <c:v>42.05</c:v>
                </c:pt>
                <c:pt idx="2524">
                  <c:v>42.06666667</c:v>
                </c:pt>
                <c:pt idx="2525">
                  <c:v>42.08333333</c:v>
                </c:pt>
                <c:pt idx="2526">
                  <c:v>42.1</c:v>
                </c:pt>
                <c:pt idx="2527">
                  <c:v>42.11666667</c:v>
                </c:pt>
                <c:pt idx="2528">
                  <c:v>42.13333333</c:v>
                </c:pt>
                <c:pt idx="2529">
                  <c:v>42.15</c:v>
                </c:pt>
                <c:pt idx="2530">
                  <c:v>42.16666667</c:v>
                </c:pt>
                <c:pt idx="2531">
                  <c:v>42.18333333</c:v>
                </c:pt>
                <c:pt idx="2532">
                  <c:v>42.2</c:v>
                </c:pt>
                <c:pt idx="2533">
                  <c:v>42.21666667</c:v>
                </c:pt>
                <c:pt idx="2534">
                  <c:v>42.23333333</c:v>
                </c:pt>
                <c:pt idx="2535">
                  <c:v>42.25</c:v>
                </c:pt>
                <c:pt idx="2536">
                  <c:v>42.26666667</c:v>
                </c:pt>
                <c:pt idx="2537">
                  <c:v>42.28333333</c:v>
                </c:pt>
                <c:pt idx="2538">
                  <c:v>42.3</c:v>
                </c:pt>
                <c:pt idx="2539">
                  <c:v>42.31666667</c:v>
                </c:pt>
                <c:pt idx="2540">
                  <c:v>42.33333333</c:v>
                </c:pt>
                <c:pt idx="2541">
                  <c:v>42.35</c:v>
                </c:pt>
                <c:pt idx="2542">
                  <c:v>42.36666667</c:v>
                </c:pt>
                <c:pt idx="2543">
                  <c:v>42.38333333</c:v>
                </c:pt>
                <c:pt idx="2544">
                  <c:v>42.4</c:v>
                </c:pt>
                <c:pt idx="2545">
                  <c:v>42.41666667</c:v>
                </c:pt>
                <c:pt idx="2546">
                  <c:v>42.43333333</c:v>
                </c:pt>
                <c:pt idx="2547">
                  <c:v>42.45</c:v>
                </c:pt>
                <c:pt idx="2548">
                  <c:v>42.46666667</c:v>
                </c:pt>
                <c:pt idx="2549">
                  <c:v>42.48333333</c:v>
                </c:pt>
                <c:pt idx="2550">
                  <c:v>42.5</c:v>
                </c:pt>
                <c:pt idx="2551">
                  <c:v>42.51666667</c:v>
                </c:pt>
                <c:pt idx="2552">
                  <c:v>42.53333333</c:v>
                </c:pt>
                <c:pt idx="2553">
                  <c:v>42.55</c:v>
                </c:pt>
                <c:pt idx="2554">
                  <c:v>42.56666667</c:v>
                </c:pt>
                <c:pt idx="2555">
                  <c:v>42.58333333</c:v>
                </c:pt>
                <c:pt idx="2556">
                  <c:v>42.6</c:v>
                </c:pt>
                <c:pt idx="2557">
                  <c:v>42.61666667</c:v>
                </c:pt>
                <c:pt idx="2558">
                  <c:v>42.63333333</c:v>
                </c:pt>
                <c:pt idx="2559">
                  <c:v>42.65</c:v>
                </c:pt>
                <c:pt idx="2560">
                  <c:v>42.66666667</c:v>
                </c:pt>
                <c:pt idx="2561">
                  <c:v>42.68333333</c:v>
                </c:pt>
                <c:pt idx="2562">
                  <c:v>42.7</c:v>
                </c:pt>
                <c:pt idx="2563">
                  <c:v>42.71666667</c:v>
                </c:pt>
                <c:pt idx="2564">
                  <c:v>42.73333333</c:v>
                </c:pt>
                <c:pt idx="2565">
                  <c:v>42.75</c:v>
                </c:pt>
                <c:pt idx="2566">
                  <c:v>42.76666667</c:v>
                </c:pt>
                <c:pt idx="2567">
                  <c:v>42.78333333</c:v>
                </c:pt>
                <c:pt idx="2568">
                  <c:v>42.8</c:v>
                </c:pt>
                <c:pt idx="2569">
                  <c:v>42.81666667</c:v>
                </c:pt>
                <c:pt idx="2570">
                  <c:v>42.83333333</c:v>
                </c:pt>
                <c:pt idx="2571">
                  <c:v>42.85</c:v>
                </c:pt>
                <c:pt idx="2572">
                  <c:v>42.86666667</c:v>
                </c:pt>
                <c:pt idx="2573">
                  <c:v>42.88333333</c:v>
                </c:pt>
                <c:pt idx="2574">
                  <c:v>42.9</c:v>
                </c:pt>
                <c:pt idx="2575">
                  <c:v>42.91666667</c:v>
                </c:pt>
                <c:pt idx="2576">
                  <c:v>42.93333333</c:v>
                </c:pt>
                <c:pt idx="2577">
                  <c:v>42.95</c:v>
                </c:pt>
                <c:pt idx="2578">
                  <c:v>42.96666667</c:v>
                </c:pt>
                <c:pt idx="2579">
                  <c:v>42.98333333</c:v>
                </c:pt>
                <c:pt idx="2580">
                  <c:v>43</c:v>
                </c:pt>
                <c:pt idx="2581">
                  <c:v>43.01666667</c:v>
                </c:pt>
                <c:pt idx="2582">
                  <c:v>43.03333333</c:v>
                </c:pt>
                <c:pt idx="2583">
                  <c:v>43.05</c:v>
                </c:pt>
                <c:pt idx="2584">
                  <c:v>43.06666667</c:v>
                </c:pt>
                <c:pt idx="2585">
                  <c:v>43.08333333</c:v>
                </c:pt>
                <c:pt idx="2586">
                  <c:v>43.1</c:v>
                </c:pt>
                <c:pt idx="2587">
                  <c:v>43.11666667</c:v>
                </c:pt>
                <c:pt idx="2588">
                  <c:v>43.13333333</c:v>
                </c:pt>
                <c:pt idx="2589">
                  <c:v>43.15</c:v>
                </c:pt>
                <c:pt idx="2590">
                  <c:v>43.16666667</c:v>
                </c:pt>
                <c:pt idx="2591">
                  <c:v>43.18333333</c:v>
                </c:pt>
                <c:pt idx="2592">
                  <c:v>43.2</c:v>
                </c:pt>
                <c:pt idx="2593">
                  <c:v>43.21666667</c:v>
                </c:pt>
                <c:pt idx="2594">
                  <c:v>43.23333333</c:v>
                </c:pt>
                <c:pt idx="2595">
                  <c:v>43.25</c:v>
                </c:pt>
                <c:pt idx="2596">
                  <c:v>43.26666667</c:v>
                </c:pt>
                <c:pt idx="2597">
                  <c:v>43.28333333</c:v>
                </c:pt>
                <c:pt idx="2598">
                  <c:v>43.3</c:v>
                </c:pt>
                <c:pt idx="2599">
                  <c:v>43.31666667</c:v>
                </c:pt>
                <c:pt idx="2600">
                  <c:v>43.33333333</c:v>
                </c:pt>
                <c:pt idx="2601">
                  <c:v>43.35</c:v>
                </c:pt>
                <c:pt idx="2602">
                  <c:v>43.36666667</c:v>
                </c:pt>
                <c:pt idx="2603">
                  <c:v>43.38333333</c:v>
                </c:pt>
                <c:pt idx="2604">
                  <c:v>43.4</c:v>
                </c:pt>
                <c:pt idx="2605">
                  <c:v>43.41666667</c:v>
                </c:pt>
                <c:pt idx="2606">
                  <c:v>43.43333333</c:v>
                </c:pt>
                <c:pt idx="2607">
                  <c:v>43.45</c:v>
                </c:pt>
                <c:pt idx="2608">
                  <c:v>43.46666667</c:v>
                </c:pt>
                <c:pt idx="2609">
                  <c:v>43.48333333</c:v>
                </c:pt>
                <c:pt idx="2610">
                  <c:v>43.5</c:v>
                </c:pt>
                <c:pt idx="2611">
                  <c:v>43.51666667</c:v>
                </c:pt>
                <c:pt idx="2612">
                  <c:v>43.53333333</c:v>
                </c:pt>
                <c:pt idx="2613">
                  <c:v>43.55</c:v>
                </c:pt>
                <c:pt idx="2614">
                  <c:v>43.56666667</c:v>
                </c:pt>
                <c:pt idx="2615">
                  <c:v>43.58333333</c:v>
                </c:pt>
                <c:pt idx="2616">
                  <c:v>43.6</c:v>
                </c:pt>
                <c:pt idx="2617">
                  <c:v>43.61666667</c:v>
                </c:pt>
                <c:pt idx="2618">
                  <c:v>43.63333333</c:v>
                </c:pt>
                <c:pt idx="2619">
                  <c:v>43.65</c:v>
                </c:pt>
                <c:pt idx="2620">
                  <c:v>43.66666667</c:v>
                </c:pt>
                <c:pt idx="2621">
                  <c:v>43.68333333</c:v>
                </c:pt>
                <c:pt idx="2622">
                  <c:v>43.7</c:v>
                </c:pt>
                <c:pt idx="2623">
                  <c:v>43.71666667</c:v>
                </c:pt>
                <c:pt idx="2624">
                  <c:v>43.73333333</c:v>
                </c:pt>
                <c:pt idx="2625">
                  <c:v>43.75</c:v>
                </c:pt>
                <c:pt idx="2626">
                  <c:v>43.76666667</c:v>
                </c:pt>
                <c:pt idx="2627">
                  <c:v>43.78333333</c:v>
                </c:pt>
                <c:pt idx="2628">
                  <c:v>43.8</c:v>
                </c:pt>
                <c:pt idx="2629">
                  <c:v>43.81666667</c:v>
                </c:pt>
                <c:pt idx="2630">
                  <c:v>43.83333333</c:v>
                </c:pt>
                <c:pt idx="2631">
                  <c:v>43.85</c:v>
                </c:pt>
                <c:pt idx="2632">
                  <c:v>43.86666667</c:v>
                </c:pt>
                <c:pt idx="2633">
                  <c:v>43.88333333</c:v>
                </c:pt>
                <c:pt idx="2634">
                  <c:v>43.9</c:v>
                </c:pt>
                <c:pt idx="2635">
                  <c:v>43.91666667</c:v>
                </c:pt>
                <c:pt idx="2636">
                  <c:v>43.93333333</c:v>
                </c:pt>
                <c:pt idx="2637">
                  <c:v>43.95</c:v>
                </c:pt>
                <c:pt idx="2638">
                  <c:v>43.96666667</c:v>
                </c:pt>
                <c:pt idx="2639">
                  <c:v>43.98333333</c:v>
                </c:pt>
                <c:pt idx="2640">
                  <c:v>44</c:v>
                </c:pt>
                <c:pt idx="2641">
                  <c:v>44.01666667</c:v>
                </c:pt>
                <c:pt idx="2642">
                  <c:v>44.03333333</c:v>
                </c:pt>
                <c:pt idx="2643">
                  <c:v>44.05</c:v>
                </c:pt>
                <c:pt idx="2644">
                  <c:v>44.06666667</c:v>
                </c:pt>
                <c:pt idx="2645">
                  <c:v>44.08333333</c:v>
                </c:pt>
                <c:pt idx="2646">
                  <c:v>44.1</c:v>
                </c:pt>
                <c:pt idx="2647">
                  <c:v>44.11666667</c:v>
                </c:pt>
                <c:pt idx="2648">
                  <c:v>44.13333333</c:v>
                </c:pt>
                <c:pt idx="2649">
                  <c:v>44.15</c:v>
                </c:pt>
                <c:pt idx="2650">
                  <c:v>44.16666667</c:v>
                </c:pt>
                <c:pt idx="2651">
                  <c:v>44.18333333</c:v>
                </c:pt>
                <c:pt idx="2652">
                  <c:v>44.2</c:v>
                </c:pt>
                <c:pt idx="2653">
                  <c:v>44.21666667</c:v>
                </c:pt>
                <c:pt idx="2654">
                  <c:v>44.23333333</c:v>
                </c:pt>
                <c:pt idx="2655">
                  <c:v>44.25</c:v>
                </c:pt>
                <c:pt idx="2656">
                  <c:v>44.26666667</c:v>
                </c:pt>
                <c:pt idx="2657">
                  <c:v>44.28333333</c:v>
                </c:pt>
                <c:pt idx="2658">
                  <c:v>44.3</c:v>
                </c:pt>
                <c:pt idx="2659">
                  <c:v>44.31666667</c:v>
                </c:pt>
                <c:pt idx="2660">
                  <c:v>44.33333333</c:v>
                </c:pt>
                <c:pt idx="2661">
                  <c:v>44.35</c:v>
                </c:pt>
                <c:pt idx="2662">
                  <c:v>44.36666667</c:v>
                </c:pt>
                <c:pt idx="2663">
                  <c:v>44.38333333</c:v>
                </c:pt>
                <c:pt idx="2664">
                  <c:v>44.4</c:v>
                </c:pt>
                <c:pt idx="2665">
                  <c:v>44.41666667</c:v>
                </c:pt>
                <c:pt idx="2666">
                  <c:v>44.43333333</c:v>
                </c:pt>
                <c:pt idx="2667">
                  <c:v>44.45</c:v>
                </c:pt>
                <c:pt idx="2668">
                  <c:v>44.46666667</c:v>
                </c:pt>
                <c:pt idx="2669">
                  <c:v>44.48333333</c:v>
                </c:pt>
                <c:pt idx="2670">
                  <c:v>44.5</c:v>
                </c:pt>
                <c:pt idx="2671">
                  <c:v>44.51666667</c:v>
                </c:pt>
                <c:pt idx="2672">
                  <c:v>44.53333333</c:v>
                </c:pt>
                <c:pt idx="2673">
                  <c:v>44.55</c:v>
                </c:pt>
                <c:pt idx="2674">
                  <c:v>44.56666667</c:v>
                </c:pt>
                <c:pt idx="2675">
                  <c:v>44.58333333</c:v>
                </c:pt>
                <c:pt idx="2676">
                  <c:v>44.6</c:v>
                </c:pt>
                <c:pt idx="2677">
                  <c:v>44.61666667</c:v>
                </c:pt>
                <c:pt idx="2678">
                  <c:v>44.63333333</c:v>
                </c:pt>
                <c:pt idx="2679">
                  <c:v>44.65</c:v>
                </c:pt>
                <c:pt idx="2680">
                  <c:v>44.66666667</c:v>
                </c:pt>
                <c:pt idx="2681">
                  <c:v>44.68333333</c:v>
                </c:pt>
                <c:pt idx="2682">
                  <c:v>44.7</c:v>
                </c:pt>
                <c:pt idx="2683">
                  <c:v>44.71666667</c:v>
                </c:pt>
                <c:pt idx="2684">
                  <c:v>44.73333333</c:v>
                </c:pt>
                <c:pt idx="2685">
                  <c:v>44.75</c:v>
                </c:pt>
                <c:pt idx="2686">
                  <c:v>44.76666667</c:v>
                </c:pt>
                <c:pt idx="2687">
                  <c:v>44.78333333</c:v>
                </c:pt>
                <c:pt idx="2688">
                  <c:v>44.8</c:v>
                </c:pt>
                <c:pt idx="2689">
                  <c:v>44.81666667</c:v>
                </c:pt>
                <c:pt idx="2690">
                  <c:v>44.83333333</c:v>
                </c:pt>
                <c:pt idx="2691">
                  <c:v>44.85</c:v>
                </c:pt>
                <c:pt idx="2692">
                  <c:v>44.86666667</c:v>
                </c:pt>
                <c:pt idx="2693">
                  <c:v>44.88333333</c:v>
                </c:pt>
                <c:pt idx="2694">
                  <c:v>44.9</c:v>
                </c:pt>
                <c:pt idx="2695">
                  <c:v>44.91666667</c:v>
                </c:pt>
                <c:pt idx="2696">
                  <c:v>44.93333333</c:v>
                </c:pt>
                <c:pt idx="2697">
                  <c:v>44.95</c:v>
                </c:pt>
                <c:pt idx="2698">
                  <c:v>44.96666667</c:v>
                </c:pt>
                <c:pt idx="2699">
                  <c:v>44.98333333</c:v>
                </c:pt>
                <c:pt idx="2700">
                  <c:v>45</c:v>
                </c:pt>
                <c:pt idx="2701">
                  <c:v>45.01666667</c:v>
                </c:pt>
                <c:pt idx="2702">
                  <c:v>45.03333333</c:v>
                </c:pt>
                <c:pt idx="2703">
                  <c:v>45.05</c:v>
                </c:pt>
                <c:pt idx="2704">
                  <c:v>45.06666667</c:v>
                </c:pt>
                <c:pt idx="2705">
                  <c:v>45.08333333</c:v>
                </c:pt>
                <c:pt idx="2706">
                  <c:v>45.1</c:v>
                </c:pt>
                <c:pt idx="2707">
                  <c:v>45.11666667</c:v>
                </c:pt>
                <c:pt idx="2708">
                  <c:v>45.13333333</c:v>
                </c:pt>
                <c:pt idx="2709">
                  <c:v>45.15</c:v>
                </c:pt>
                <c:pt idx="2710">
                  <c:v>45.16666667</c:v>
                </c:pt>
                <c:pt idx="2711">
                  <c:v>45.18333333</c:v>
                </c:pt>
                <c:pt idx="2712">
                  <c:v>45.2</c:v>
                </c:pt>
                <c:pt idx="2713">
                  <c:v>45.21666667</c:v>
                </c:pt>
                <c:pt idx="2714">
                  <c:v>45.23333333</c:v>
                </c:pt>
                <c:pt idx="2715">
                  <c:v>45.25</c:v>
                </c:pt>
                <c:pt idx="2716">
                  <c:v>45.26666667</c:v>
                </c:pt>
                <c:pt idx="2717">
                  <c:v>45.28333333</c:v>
                </c:pt>
                <c:pt idx="2718">
                  <c:v>45.3</c:v>
                </c:pt>
                <c:pt idx="2719">
                  <c:v>45.31666667</c:v>
                </c:pt>
                <c:pt idx="2720">
                  <c:v>45.33333333</c:v>
                </c:pt>
                <c:pt idx="2721">
                  <c:v>45.35</c:v>
                </c:pt>
                <c:pt idx="2722">
                  <c:v>45.36666667</c:v>
                </c:pt>
                <c:pt idx="2723">
                  <c:v>45.38333333</c:v>
                </c:pt>
                <c:pt idx="2724">
                  <c:v>45.4</c:v>
                </c:pt>
                <c:pt idx="2725">
                  <c:v>45.41666667</c:v>
                </c:pt>
                <c:pt idx="2726">
                  <c:v>45.43333333</c:v>
                </c:pt>
                <c:pt idx="2727">
                  <c:v>45.45</c:v>
                </c:pt>
                <c:pt idx="2728">
                  <c:v>45.46666667</c:v>
                </c:pt>
                <c:pt idx="2729">
                  <c:v>45.48333333</c:v>
                </c:pt>
                <c:pt idx="2730">
                  <c:v>45.5</c:v>
                </c:pt>
                <c:pt idx="2731">
                  <c:v>45.51666667</c:v>
                </c:pt>
                <c:pt idx="2732">
                  <c:v>45.53333333</c:v>
                </c:pt>
                <c:pt idx="2733">
                  <c:v>45.55</c:v>
                </c:pt>
                <c:pt idx="2734">
                  <c:v>45.56666667</c:v>
                </c:pt>
                <c:pt idx="2735">
                  <c:v>45.58333333</c:v>
                </c:pt>
                <c:pt idx="2736">
                  <c:v>45.6</c:v>
                </c:pt>
                <c:pt idx="2737">
                  <c:v>45.61666667</c:v>
                </c:pt>
                <c:pt idx="2738">
                  <c:v>45.63333333</c:v>
                </c:pt>
                <c:pt idx="2739">
                  <c:v>45.65</c:v>
                </c:pt>
                <c:pt idx="2740">
                  <c:v>45.66666667</c:v>
                </c:pt>
                <c:pt idx="2741">
                  <c:v>45.68333333</c:v>
                </c:pt>
                <c:pt idx="2742">
                  <c:v>45.7</c:v>
                </c:pt>
                <c:pt idx="2743">
                  <c:v>45.71666667</c:v>
                </c:pt>
                <c:pt idx="2744">
                  <c:v>45.73333333</c:v>
                </c:pt>
                <c:pt idx="2745">
                  <c:v>45.75</c:v>
                </c:pt>
                <c:pt idx="2746">
                  <c:v>45.76666667</c:v>
                </c:pt>
                <c:pt idx="2747">
                  <c:v>45.78333333</c:v>
                </c:pt>
                <c:pt idx="2748">
                  <c:v>45.8</c:v>
                </c:pt>
                <c:pt idx="2749">
                  <c:v>45.81666667</c:v>
                </c:pt>
                <c:pt idx="2750">
                  <c:v>45.83333333</c:v>
                </c:pt>
                <c:pt idx="2751">
                  <c:v>45.85</c:v>
                </c:pt>
                <c:pt idx="2752">
                  <c:v>45.86666667</c:v>
                </c:pt>
                <c:pt idx="2753">
                  <c:v>45.88333333</c:v>
                </c:pt>
                <c:pt idx="2754">
                  <c:v>45.9</c:v>
                </c:pt>
                <c:pt idx="2755">
                  <c:v>45.91666667</c:v>
                </c:pt>
                <c:pt idx="2756">
                  <c:v>45.93333333</c:v>
                </c:pt>
                <c:pt idx="2757">
                  <c:v>45.95</c:v>
                </c:pt>
                <c:pt idx="2758">
                  <c:v>45.96666667</c:v>
                </c:pt>
                <c:pt idx="2759">
                  <c:v>45.98333333</c:v>
                </c:pt>
                <c:pt idx="2760">
                  <c:v>46</c:v>
                </c:pt>
                <c:pt idx="2761">
                  <c:v>46.01666667</c:v>
                </c:pt>
                <c:pt idx="2762">
                  <c:v>46.03333333</c:v>
                </c:pt>
                <c:pt idx="2763">
                  <c:v>46.05</c:v>
                </c:pt>
                <c:pt idx="2764">
                  <c:v>46.06666667</c:v>
                </c:pt>
                <c:pt idx="2765">
                  <c:v>46.08333333</c:v>
                </c:pt>
                <c:pt idx="2766">
                  <c:v>46.1</c:v>
                </c:pt>
                <c:pt idx="2767">
                  <c:v>46.11666667</c:v>
                </c:pt>
                <c:pt idx="2768">
                  <c:v>46.13333333</c:v>
                </c:pt>
                <c:pt idx="2769">
                  <c:v>46.15</c:v>
                </c:pt>
                <c:pt idx="2770">
                  <c:v>46.16666667</c:v>
                </c:pt>
                <c:pt idx="2771">
                  <c:v>46.18333333</c:v>
                </c:pt>
                <c:pt idx="2772">
                  <c:v>46.2</c:v>
                </c:pt>
                <c:pt idx="2773">
                  <c:v>46.21666667</c:v>
                </c:pt>
                <c:pt idx="2774">
                  <c:v>46.23333333</c:v>
                </c:pt>
                <c:pt idx="2775">
                  <c:v>46.25</c:v>
                </c:pt>
                <c:pt idx="2776">
                  <c:v>46.26666667</c:v>
                </c:pt>
                <c:pt idx="2777">
                  <c:v>46.28333333</c:v>
                </c:pt>
                <c:pt idx="2778">
                  <c:v>46.3</c:v>
                </c:pt>
                <c:pt idx="2779">
                  <c:v>46.31666667</c:v>
                </c:pt>
                <c:pt idx="2780">
                  <c:v>46.33333333</c:v>
                </c:pt>
                <c:pt idx="2781">
                  <c:v>46.35</c:v>
                </c:pt>
                <c:pt idx="2782">
                  <c:v>46.36666667</c:v>
                </c:pt>
                <c:pt idx="2783">
                  <c:v>46.38333333</c:v>
                </c:pt>
                <c:pt idx="2784">
                  <c:v>46.4</c:v>
                </c:pt>
                <c:pt idx="2785">
                  <c:v>46.41666667</c:v>
                </c:pt>
                <c:pt idx="2786">
                  <c:v>46.43333333</c:v>
                </c:pt>
                <c:pt idx="2787">
                  <c:v>46.45</c:v>
                </c:pt>
                <c:pt idx="2788">
                  <c:v>46.46666667</c:v>
                </c:pt>
                <c:pt idx="2789">
                  <c:v>46.48333333</c:v>
                </c:pt>
                <c:pt idx="2790">
                  <c:v>46.5</c:v>
                </c:pt>
                <c:pt idx="2791">
                  <c:v>46.51666667</c:v>
                </c:pt>
                <c:pt idx="2792">
                  <c:v>46.53333333</c:v>
                </c:pt>
                <c:pt idx="2793">
                  <c:v>46.55</c:v>
                </c:pt>
                <c:pt idx="2794">
                  <c:v>46.56666667</c:v>
                </c:pt>
                <c:pt idx="2795">
                  <c:v>46.58333333</c:v>
                </c:pt>
                <c:pt idx="2796">
                  <c:v>46.6</c:v>
                </c:pt>
                <c:pt idx="2797">
                  <c:v>46.61666667</c:v>
                </c:pt>
                <c:pt idx="2798">
                  <c:v>46.63333333</c:v>
                </c:pt>
                <c:pt idx="2799">
                  <c:v>46.65</c:v>
                </c:pt>
                <c:pt idx="2800">
                  <c:v>46.66666667</c:v>
                </c:pt>
                <c:pt idx="2801">
                  <c:v>46.68333333</c:v>
                </c:pt>
                <c:pt idx="2802">
                  <c:v>46.7</c:v>
                </c:pt>
                <c:pt idx="2803">
                  <c:v>46.71666667</c:v>
                </c:pt>
                <c:pt idx="2804">
                  <c:v>46.73333333</c:v>
                </c:pt>
                <c:pt idx="2805">
                  <c:v>46.75</c:v>
                </c:pt>
                <c:pt idx="2806">
                  <c:v>46.76666667</c:v>
                </c:pt>
                <c:pt idx="2807">
                  <c:v>46.78333333</c:v>
                </c:pt>
                <c:pt idx="2808">
                  <c:v>46.8</c:v>
                </c:pt>
                <c:pt idx="2809">
                  <c:v>46.81666667</c:v>
                </c:pt>
                <c:pt idx="2810">
                  <c:v>46.83333333</c:v>
                </c:pt>
                <c:pt idx="2811">
                  <c:v>46.85</c:v>
                </c:pt>
                <c:pt idx="2812">
                  <c:v>46.86666667</c:v>
                </c:pt>
                <c:pt idx="2813">
                  <c:v>46.88333333</c:v>
                </c:pt>
                <c:pt idx="2814">
                  <c:v>46.9</c:v>
                </c:pt>
                <c:pt idx="2815">
                  <c:v>46.91666667</c:v>
                </c:pt>
                <c:pt idx="2816">
                  <c:v>46.93333333</c:v>
                </c:pt>
                <c:pt idx="2817">
                  <c:v>46.95</c:v>
                </c:pt>
                <c:pt idx="2818">
                  <c:v>46.96666667</c:v>
                </c:pt>
                <c:pt idx="2819">
                  <c:v>46.98333333</c:v>
                </c:pt>
                <c:pt idx="2820">
                  <c:v>47</c:v>
                </c:pt>
                <c:pt idx="2821">
                  <c:v>47.01666667</c:v>
                </c:pt>
                <c:pt idx="2822">
                  <c:v>47.03333333</c:v>
                </c:pt>
                <c:pt idx="2823">
                  <c:v>47.05</c:v>
                </c:pt>
                <c:pt idx="2824">
                  <c:v>47.06666667</c:v>
                </c:pt>
                <c:pt idx="2825">
                  <c:v>47.08333333</c:v>
                </c:pt>
                <c:pt idx="2826">
                  <c:v>47.1</c:v>
                </c:pt>
                <c:pt idx="2827">
                  <c:v>47.11666667</c:v>
                </c:pt>
                <c:pt idx="2828">
                  <c:v>47.13333333</c:v>
                </c:pt>
                <c:pt idx="2829">
                  <c:v>47.15</c:v>
                </c:pt>
                <c:pt idx="2830">
                  <c:v>47.16666667</c:v>
                </c:pt>
                <c:pt idx="2831">
                  <c:v>47.18333333</c:v>
                </c:pt>
                <c:pt idx="2832">
                  <c:v>47.2</c:v>
                </c:pt>
                <c:pt idx="2833">
                  <c:v>47.21666667</c:v>
                </c:pt>
                <c:pt idx="2834">
                  <c:v>47.23333333</c:v>
                </c:pt>
                <c:pt idx="2835">
                  <c:v>47.25</c:v>
                </c:pt>
                <c:pt idx="2836">
                  <c:v>47.26666667</c:v>
                </c:pt>
                <c:pt idx="2837">
                  <c:v>47.28333333</c:v>
                </c:pt>
                <c:pt idx="2838">
                  <c:v>47.3</c:v>
                </c:pt>
                <c:pt idx="2839">
                  <c:v>47.31666667</c:v>
                </c:pt>
                <c:pt idx="2840">
                  <c:v>47.33333333</c:v>
                </c:pt>
                <c:pt idx="2841">
                  <c:v>47.35</c:v>
                </c:pt>
                <c:pt idx="2842">
                  <c:v>47.36666667</c:v>
                </c:pt>
                <c:pt idx="2843">
                  <c:v>47.38333333</c:v>
                </c:pt>
                <c:pt idx="2844">
                  <c:v>47.4</c:v>
                </c:pt>
                <c:pt idx="2845">
                  <c:v>47.41666667</c:v>
                </c:pt>
                <c:pt idx="2846">
                  <c:v>47.43333333</c:v>
                </c:pt>
                <c:pt idx="2847">
                  <c:v>47.45</c:v>
                </c:pt>
                <c:pt idx="2848">
                  <c:v>47.46666667</c:v>
                </c:pt>
                <c:pt idx="2849">
                  <c:v>47.48333333</c:v>
                </c:pt>
                <c:pt idx="2850">
                  <c:v>47.5</c:v>
                </c:pt>
                <c:pt idx="2851">
                  <c:v>47.51666667</c:v>
                </c:pt>
                <c:pt idx="2852">
                  <c:v>47.53333333</c:v>
                </c:pt>
                <c:pt idx="2853">
                  <c:v>47.55</c:v>
                </c:pt>
                <c:pt idx="2854">
                  <c:v>47.56666667</c:v>
                </c:pt>
                <c:pt idx="2855">
                  <c:v>47.58333333</c:v>
                </c:pt>
                <c:pt idx="2856">
                  <c:v>47.6</c:v>
                </c:pt>
                <c:pt idx="2857">
                  <c:v>47.61666667</c:v>
                </c:pt>
                <c:pt idx="2858">
                  <c:v>47.63333333</c:v>
                </c:pt>
                <c:pt idx="2859">
                  <c:v>47.65</c:v>
                </c:pt>
                <c:pt idx="2860">
                  <c:v>47.66666667</c:v>
                </c:pt>
                <c:pt idx="2861">
                  <c:v>47.68333333</c:v>
                </c:pt>
                <c:pt idx="2862">
                  <c:v>47.7</c:v>
                </c:pt>
                <c:pt idx="2863">
                  <c:v>47.71666667</c:v>
                </c:pt>
                <c:pt idx="2864">
                  <c:v>47.73333333</c:v>
                </c:pt>
                <c:pt idx="2865">
                  <c:v>47.75</c:v>
                </c:pt>
                <c:pt idx="2866">
                  <c:v>47.76666667</c:v>
                </c:pt>
                <c:pt idx="2867">
                  <c:v>47.78333333</c:v>
                </c:pt>
                <c:pt idx="2868">
                  <c:v>47.8</c:v>
                </c:pt>
                <c:pt idx="2869">
                  <c:v>47.81666667</c:v>
                </c:pt>
                <c:pt idx="2870">
                  <c:v>47.83333333</c:v>
                </c:pt>
                <c:pt idx="2871">
                  <c:v>47.85</c:v>
                </c:pt>
                <c:pt idx="2872">
                  <c:v>47.86666667</c:v>
                </c:pt>
                <c:pt idx="2873">
                  <c:v>47.88333333</c:v>
                </c:pt>
                <c:pt idx="2874">
                  <c:v>47.9</c:v>
                </c:pt>
                <c:pt idx="2875">
                  <c:v>47.91666667</c:v>
                </c:pt>
                <c:pt idx="2876">
                  <c:v>47.93333333</c:v>
                </c:pt>
                <c:pt idx="2877">
                  <c:v>47.95</c:v>
                </c:pt>
                <c:pt idx="2878">
                  <c:v>47.96666667</c:v>
                </c:pt>
                <c:pt idx="2879">
                  <c:v>47.98333333</c:v>
                </c:pt>
                <c:pt idx="2880">
                  <c:v>48</c:v>
                </c:pt>
                <c:pt idx="2881">
                  <c:v>48.01666667</c:v>
                </c:pt>
                <c:pt idx="2882">
                  <c:v>48.03333333</c:v>
                </c:pt>
                <c:pt idx="2883">
                  <c:v>48.05</c:v>
                </c:pt>
                <c:pt idx="2884">
                  <c:v>48.06666667</c:v>
                </c:pt>
                <c:pt idx="2885">
                  <c:v>48.08333333</c:v>
                </c:pt>
                <c:pt idx="2886">
                  <c:v>48.1</c:v>
                </c:pt>
                <c:pt idx="2887">
                  <c:v>48.11666667</c:v>
                </c:pt>
                <c:pt idx="2888">
                  <c:v>48.13333333</c:v>
                </c:pt>
                <c:pt idx="2889">
                  <c:v>48.15</c:v>
                </c:pt>
                <c:pt idx="2890">
                  <c:v>48.16666667</c:v>
                </c:pt>
                <c:pt idx="2891">
                  <c:v>48.18333333</c:v>
                </c:pt>
                <c:pt idx="2892">
                  <c:v>48.2</c:v>
                </c:pt>
                <c:pt idx="2893">
                  <c:v>48.21666667</c:v>
                </c:pt>
                <c:pt idx="2894">
                  <c:v>48.23333333</c:v>
                </c:pt>
                <c:pt idx="2895">
                  <c:v>48.25</c:v>
                </c:pt>
                <c:pt idx="2896">
                  <c:v>48.26666667</c:v>
                </c:pt>
                <c:pt idx="2897">
                  <c:v>48.28333333</c:v>
                </c:pt>
                <c:pt idx="2898">
                  <c:v>48.3</c:v>
                </c:pt>
                <c:pt idx="2899">
                  <c:v>48.31666667</c:v>
                </c:pt>
                <c:pt idx="2900">
                  <c:v>48.33333333</c:v>
                </c:pt>
                <c:pt idx="2901">
                  <c:v>48.35</c:v>
                </c:pt>
                <c:pt idx="2902">
                  <c:v>48.36666667</c:v>
                </c:pt>
                <c:pt idx="2903">
                  <c:v>48.38333333</c:v>
                </c:pt>
                <c:pt idx="2904">
                  <c:v>48.4</c:v>
                </c:pt>
                <c:pt idx="2905">
                  <c:v>48.41666667</c:v>
                </c:pt>
                <c:pt idx="2906">
                  <c:v>48.43333333</c:v>
                </c:pt>
                <c:pt idx="2907">
                  <c:v>48.45</c:v>
                </c:pt>
                <c:pt idx="2908">
                  <c:v>48.46666667</c:v>
                </c:pt>
                <c:pt idx="2909">
                  <c:v>48.48333333</c:v>
                </c:pt>
                <c:pt idx="2910">
                  <c:v>48.5</c:v>
                </c:pt>
                <c:pt idx="2911">
                  <c:v>48.51666667</c:v>
                </c:pt>
                <c:pt idx="2912">
                  <c:v>48.53333333</c:v>
                </c:pt>
                <c:pt idx="2913">
                  <c:v>48.55</c:v>
                </c:pt>
                <c:pt idx="2914">
                  <c:v>48.56666667</c:v>
                </c:pt>
                <c:pt idx="2915">
                  <c:v>48.58333333</c:v>
                </c:pt>
                <c:pt idx="2916">
                  <c:v>48.6</c:v>
                </c:pt>
                <c:pt idx="2917">
                  <c:v>48.61666667</c:v>
                </c:pt>
                <c:pt idx="2918">
                  <c:v>48.63333333</c:v>
                </c:pt>
                <c:pt idx="2919">
                  <c:v>48.65</c:v>
                </c:pt>
                <c:pt idx="2920">
                  <c:v>48.66666667</c:v>
                </c:pt>
                <c:pt idx="2921">
                  <c:v>48.68333333</c:v>
                </c:pt>
                <c:pt idx="2922">
                  <c:v>48.7</c:v>
                </c:pt>
                <c:pt idx="2923">
                  <c:v>48.71666667</c:v>
                </c:pt>
                <c:pt idx="2924">
                  <c:v>48.73333333</c:v>
                </c:pt>
                <c:pt idx="2925">
                  <c:v>48.75</c:v>
                </c:pt>
                <c:pt idx="2926">
                  <c:v>48.76666667</c:v>
                </c:pt>
                <c:pt idx="2927">
                  <c:v>48.78333333</c:v>
                </c:pt>
                <c:pt idx="2928">
                  <c:v>48.8</c:v>
                </c:pt>
                <c:pt idx="2929">
                  <c:v>48.81666667</c:v>
                </c:pt>
                <c:pt idx="2930">
                  <c:v>48.83333333</c:v>
                </c:pt>
                <c:pt idx="2931">
                  <c:v>48.85</c:v>
                </c:pt>
                <c:pt idx="2932">
                  <c:v>48.86666667</c:v>
                </c:pt>
                <c:pt idx="2933">
                  <c:v>48.88333333</c:v>
                </c:pt>
                <c:pt idx="2934">
                  <c:v>48.9</c:v>
                </c:pt>
                <c:pt idx="2935">
                  <c:v>48.91666667</c:v>
                </c:pt>
                <c:pt idx="2936">
                  <c:v>48.93333333</c:v>
                </c:pt>
                <c:pt idx="2937">
                  <c:v>48.95</c:v>
                </c:pt>
                <c:pt idx="2938">
                  <c:v>48.96666667</c:v>
                </c:pt>
                <c:pt idx="2939">
                  <c:v>48.98333333</c:v>
                </c:pt>
                <c:pt idx="2940">
                  <c:v>49</c:v>
                </c:pt>
                <c:pt idx="2941">
                  <c:v>49.01666667</c:v>
                </c:pt>
                <c:pt idx="2942">
                  <c:v>49.03333333</c:v>
                </c:pt>
                <c:pt idx="2943">
                  <c:v>49.05</c:v>
                </c:pt>
                <c:pt idx="2944">
                  <c:v>49.06666667</c:v>
                </c:pt>
                <c:pt idx="2945">
                  <c:v>49.08333333</c:v>
                </c:pt>
                <c:pt idx="2946">
                  <c:v>49.1</c:v>
                </c:pt>
                <c:pt idx="2947">
                  <c:v>49.11666667</c:v>
                </c:pt>
                <c:pt idx="2948">
                  <c:v>49.13333333</c:v>
                </c:pt>
                <c:pt idx="2949">
                  <c:v>49.15</c:v>
                </c:pt>
                <c:pt idx="2950">
                  <c:v>49.16666667</c:v>
                </c:pt>
                <c:pt idx="2951">
                  <c:v>49.18333333</c:v>
                </c:pt>
                <c:pt idx="2952">
                  <c:v>49.2</c:v>
                </c:pt>
                <c:pt idx="2953">
                  <c:v>49.21666667</c:v>
                </c:pt>
                <c:pt idx="2954">
                  <c:v>49.23333333</c:v>
                </c:pt>
                <c:pt idx="2955">
                  <c:v>49.25</c:v>
                </c:pt>
                <c:pt idx="2956">
                  <c:v>49.26666667</c:v>
                </c:pt>
                <c:pt idx="2957">
                  <c:v>49.28333333</c:v>
                </c:pt>
                <c:pt idx="2958">
                  <c:v>49.3</c:v>
                </c:pt>
                <c:pt idx="2959">
                  <c:v>49.31666667</c:v>
                </c:pt>
                <c:pt idx="2960">
                  <c:v>49.33333333</c:v>
                </c:pt>
                <c:pt idx="2961">
                  <c:v>49.35</c:v>
                </c:pt>
                <c:pt idx="2962">
                  <c:v>49.36666667</c:v>
                </c:pt>
                <c:pt idx="2963">
                  <c:v>49.38333333</c:v>
                </c:pt>
                <c:pt idx="2964">
                  <c:v>49.4</c:v>
                </c:pt>
                <c:pt idx="2965">
                  <c:v>49.41666667</c:v>
                </c:pt>
                <c:pt idx="2966">
                  <c:v>49.43333333</c:v>
                </c:pt>
                <c:pt idx="2967">
                  <c:v>49.45</c:v>
                </c:pt>
                <c:pt idx="2968">
                  <c:v>49.46666667</c:v>
                </c:pt>
                <c:pt idx="2969">
                  <c:v>49.48333333</c:v>
                </c:pt>
                <c:pt idx="2970">
                  <c:v>49.5</c:v>
                </c:pt>
                <c:pt idx="2971">
                  <c:v>49.51666667</c:v>
                </c:pt>
                <c:pt idx="2972">
                  <c:v>49.53333333</c:v>
                </c:pt>
                <c:pt idx="2973">
                  <c:v>49.55</c:v>
                </c:pt>
                <c:pt idx="2974">
                  <c:v>49.56666667</c:v>
                </c:pt>
                <c:pt idx="2975">
                  <c:v>49.58333333</c:v>
                </c:pt>
                <c:pt idx="2976">
                  <c:v>49.6</c:v>
                </c:pt>
                <c:pt idx="2977">
                  <c:v>49.61666667</c:v>
                </c:pt>
                <c:pt idx="2978">
                  <c:v>49.63333333</c:v>
                </c:pt>
                <c:pt idx="2979">
                  <c:v>49.65</c:v>
                </c:pt>
                <c:pt idx="2980">
                  <c:v>49.66666667</c:v>
                </c:pt>
                <c:pt idx="2981">
                  <c:v>49.68333333</c:v>
                </c:pt>
                <c:pt idx="2982">
                  <c:v>49.7</c:v>
                </c:pt>
                <c:pt idx="2983">
                  <c:v>49.71666667</c:v>
                </c:pt>
                <c:pt idx="2984">
                  <c:v>49.73333333</c:v>
                </c:pt>
                <c:pt idx="2985">
                  <c:v>49.75</c:v>
                </c:pt>
                <c:pt idx="2986">
                  <c:v>49.76666667</c:v>
                </c:pt>
                <c:pt idx="2987">
                  <c:v>49.78333333</c:v>
                </c:pt>
                <c:pt idx="2988">
                  <c:v>49.8</c:v>
                </c:pt>
                <c:pt idx="2989">
                  <c:v>49.81666667</c:v>
                </c:pt>
                <c:pt idx="2990">
                  <c:v>49.83333333</c:v>
                </c:pt>
                <c:pt idx="2991">
                  <c:v>49.85</c:v>
                </c:pt>
                <c:pt idx="2992">
                  <c:v>49.86666667</c:v>
                </c:pt>
                <c:pt idx="2993">
                  <c:v>49.88333333</c:v>
                </c:pt>
                <c:pt idx="2994">
                  <c:v>49.9</c:v>
                </c:pt>
                <c:pt idx="2995">
                  <c:v>49.91666667</c:v>
                </c:pt>
                <c:pt idx="2996">
                  <c:v>49.93333333</c:v>
                </c:pt>
                <c:pt idx="2997">
                  <c:v>49.95</c:v>
                </c:pt>
                <c:pt idx="2998">
                  <c:v>49.96666667</c:v>
                </c:pt>
                <c:pt idx="2999">
                  <c:v>49.98333333</c:v>
                </c:pt>
                <c:pt idx="3000">
                  <c:v>50</c:v>
                </c:pt>
                <c:pt idx="3001">
                  <c:v>50.01666667</c:v>
                </c:pt>
                <c:pt idx="3002">
                  <c:v>50.03333333</c:v>
                </c:pt>
                <c:pt idx="3003">
                  <c:v>50.05</c:v>
                </c:pt>
                <c:pt idx="3004">
                  <c:v>50.06666667</c:v>
                </c:pt>
                <c:pt idx="3005">
                  <c:v>50.08333333</c:v>
                </c:pt>
                <c:pt idx="3006">
                  <c:v>50.1</c:v>
                </c:pt>
                <c:pt idx="3007">
                  <c:v>50.11666667</c:v>
                </c:pt>
                <c:pt idx="3008">
                  <c:v>50.13333333</c:v>
                </c:pt>
                <c:pt idx="3009">
                  <c:v>50.15</c:v>
                </c:pt>
                <c:pt idx="3010">
                  <c:v>50.16666667</c:v>
                </c:pt>
                <c:pt idx="3011">
                  <c:v>50.18333333</c:v>
                </c:pt>
                <c:pt idx="3012">
                  <c:v>50.2</c:v>
                </c:pt>
                <c:pt idx="3013">
                  <c:v>50.21666667</c:v>
                </c:pt>
                <c:pt idx="3014">
                  <c:v>50.23333333</c:v>
                </c:pt>
                <c:pt idx="3015">
                  <c:v>50.25</c:v>
                </c:pt>
                <c:pt idx="3016">
                  <c:v>50.26666667</c:v>
                </c:pt>
                <c:pt idx="3017">
                  <c:v>50.28333333</c:v>
                </c:pt>
                <c:pt idx="3018">
                  <c:v>50.3</c:v>
                </c:pt>
                <c:pt idx="3019">
                  <c:v>50.31666667</c:v>
                </c:pt>
                <c:pt idx="3020">
                  <c:v>50.33333333</c:v>
                </c:pt>
                <c:pt idx="3021">
                  <c:v>50.35</c:v>
                </c:pt>
                <c:pt idx="3022">
                  <c:v>50.36666667</c:v>
                </c:pt>
                <c:pt idx="3023">
                  <c:v>50.38333333</c:v>
                </c:pt>
                <c:pt idx="3024">
                  <c:v>50.4</c:v>
                </c:pt>
                <c:pt idx="3025">
                  <c:v>50.41666667</c:v>
                </c:pt>
                <c:pt idx="3026">
                  <c:v>50.43333333</c:v>
                </c:pt>
                <c:pt idx="3027">
                  <c:v>50.45</c:v>
                </c:pt>
                <c:pt idx="3028">
                  <c:v>50.46666667</c:v>
                </c:pt>
                <c:pt idx="3029">
                  <c:v>50.48333333</c:v>
                </c:pt>
                <c:pt idx="3030">
                  <c:v>50.5</c:v>
                </c:pt>
                <c:pt idx="3031">
                  <c:v>50.51666667</c:v>
                </c:pt>
                <c:pt idx="3032">
                  <c:v>50.53333333</c:v>
                </c:pt>
                <c:pt idx="3033">
                  <c:v>50.55</c:v>
                </c:pt>
                <c:pt idx="3034">
                  <c:v>50.56666667</c:v>
                </c:pt>
                <c:pt idx="3035">
                  <c:v>50.58333333</c:v>
                </c:pt>
                <c:pt idx="3036">
                  <c:v>50.6</c:v>
                </c:pt>
                <c:pt idx="3037">
                  <c:v>50.61666667</c:v>
                </c:pt>
                <c:pt idx="3038">
                  <c:v>50.63333333</c:v>
                </c:pt>
                <c:pt idx="3039">
                  <c:v>50.65</c:v>
                </c:pt>
                <c:pt idx="3040">
                  <c:v>50.66666667</c:v>
                </c:pt>
                <c:pt idx="3041">
                  <c:v>50.68333333</c:v>
                </c:pt>
                <c:pt idx="3042">
                  <c:v>50.7</c:v>
                </c:pt>
                <c:pt idx="3043">
                  <c:v>50.71666667</c:v>
                </c:pt>
                <c:pt idx="3044">
                  <c:v>50.73333333</c:v>
                </c:pt>
                <c:pt idx="3045">
                  <c:v>50.75</c:v>
                </c:pt>
                <c:pt idx="3046">
                  <c:v>50.76666667</c:v>
                </c:pt>
                <c:pt idx="3047">
                  <c:v>50.78333333</c:v>
                </c:pt>
                <c:pt idx="3048">
                  <c:v>50.8</c:v>
                </c:pt>
                <c:pt idx="3049">
                  <c:v>50.81666667</c:v>
                </c:pt>
                <c:pt idx="3050">
                  <c:v>50.83333333</c:v>
                </c:pt>
                <c:pt idx="3051">
                  <c:v>50.85</c:v>
                </c:pt>
                <c:pt idx="3052">
                  <c:v>50.86666667</c:v>
                </c:pt>
                <c:pt idx="3053">
                  <c:v>50.88333333</c:v>
                </c:pt>
                <c:pt idx="3054">
                  <c:v>50.9</c:v>
                </c:pt>
                <c:pt idx="3055">
                  <c:v>50.91666667</c:v>
                </c:pt>
                <c:pt idx="3056">
                  <c:v>50.93333333</c:v>
                </c:pt>
                <c:pt idx="3057">
                  <c:v>50.95</c:v>
                </c:pt>
                <c:pt idx="3058">
                  <c:v>50.96666667</c:v>
                </c:pt>
                <c:pt idx="3059">
                  <c:v>50.98333333</c:v>
                </c:pt>
                <c:pt idx="3060">
                  <c:v>51</c:v>
                </c:pt>
                <c:pt idx="3061">
                  <c:v>51.01666667</c:v>
                </c:pt>
                <c:pt idx="3062">
                  <c:v>51.03333333</c:v>
                </c:pt>
                <c:pt idx="3063">
                  <c:v>51.05</c:v>
                </c:pt>
                <c:pt idx="3064">
                  <c:v>51.06666667</c:v>
                </c:pt>
                <c:pt idx="3065">
                  <c:v>51.08333333</c:v>
                </c:pt>
                <c:pt idx="3066">
                  <c:v>51.1</c:v>
                </c:pt>
                <c:pt idx="3067">
                  <c:v>51.11666667</c:v>
                </c:pt>
                <c:pt idx="3068">
                  <c:v>51.13333333</c:v>
                </c:pt>
                <c:pt idx="3069">
                  <c:v>51.15</c:v>
                </c:pt>
                <c:pt idx="3070">
                  <c:v>51.16666667</c:v>
                </c:pt>
                <c:pt idx="3071">
                  <c:v>51.18333333</c:v>
                </c:pt>
                <c:pt idx="3072">
                  <c:v>51.2</c:v>
                </c:pt>
                <c:pt idx="3073">
                  <c:v>51.21666667</c:v>
                </c:pt>
                <c:pt idx="3074">
                  <c:v>51.23333333</c:v>
                </c:pt>
                <c:pt idx="3075">
                  <c:v>51.25</c:v>
                </c:pt>
                <c:pt idx="3076">
                  <c:v>51.26666667</c:v>
                </c:pt>
                <c:pt idx="3077">
                  <c:v>51.28333333</c:v>
                </c:pt>
                <c:pt idx="3078">
                  <c:v>51.3</c:v>
                </c:pt>
                <c:pt idx="3079">
                  <c:v>51.31666667</c:v>
                </c:pt>
                <c:pt idx="3080">
                  <c:v>51.33333333</c:v>
                </c:pt>
                <c:pt idx="3081">
                  <c:v>51.35</c:v>
                </c:pt>
                <c:pt idx="3082">
                  <c:v>51.36666667</c:v>
                </c:pt>
                <c:pt idx="3083">
                  <c:v>51.38333333</c:v>
                </c:pt>
                <c:pt idx="3084">
                  <c:v>51.4</c:v>
                </c:pt>
                <c:pt idx="3085">
                  <c:v>51.41666667</c:v>
                </c:pt>
                <c:pt idx="3086">
                  <c:v>51.43333333</c:v>
                </c:pt>
                <c:pt idx="3087">
                  <c:v>51.45</c:v>
                </c:pt>
                <c:pt idx="3088">
                  <c:v>51.46666667</c:v>
                </c:pt>
                <c:pt idx="3089">
                  <c:v>51.48333333</c:v>
                </c:pt>
                <c:pt idx="3090">
                  <c:v>51.5</c:v>
                </c:pt>
                <c:pt idx="3091">
                  <c:v>51.51666667</c:v>
                </c:pt>
                <c:pt idx="3092">
                  <c:v>51.53333333</c:v>
                </c:pt>
                <c:pt idx="3093">
                  <c:v>51.55</c:v>
                </c:pt>
                <c:pt idx="3094">
                  <c:v>51.56666667</c:v>
                </c:pt>
                <c:pt idx="3095">
                  <c:v>51.58333333</c:v>
                </c:pt>
                <c:pt idx="3096">
                  <c:v>51.6</c:v>
                </c:pt>
                <c:pt idx="3097">
                  <c:v>51.61666667</c:v>
                </c:pt>
                <c:pt idx="3098">
                  <c:v>51.63333333</c:v>
                </c:pt>
                <c:pt idx="3099">
                  <c:v>51.65</c:v>
                </c:pt>
                <c:pt idx="3100">
                  <c:v>51.66666667</c:v>
                </c:pt>
                <c:pt idx="3101">
                  <c:v>51.68333333</c:v>
                </c:pt>
                <c:pt idx="3102">
                  <c:v>51.7</c:v>
                </c:pt>
                <c:pt idx="3103">
                  <c:v>51.71666667</c:v>
                </c:pt>
                <c:pt idx="3104">
                  <c:v>51.73333333</c:v>
                </c:pt>
                <c:pt idx="3105">
                  <c:v>51.75</c:v>
                </c:pt>
                <c:pt idx="3106">
                  <c:v>51.76666667</c:v>
                </c:pt>
                <c:pt idx="3107">
                  <c:v>51.78333333</c:v>
                </c:pt>
                <c:pt idx="3108">
                  <c:v>51.8</c:v>
                </c:pt>
                <c:pt idx="3109">
                  <c:v>51.81666667</c:v>
                </c:pt>
                <c:pt idx="3110">
                  <c:v>51.83333333</c:v>
                </c:pt>
                <c:pt idx="3111">
                  <c:v>51.85</c:v>
                </c:pt>
                <c:pt idx="3112">
                  <c:v>51.86666667</c:v>
                </c:pt>
                <c:pt idx="3113">
                  <c:v>51.88333333</c:v>
                </c:pt>
                <c:pt idx="3114">
                  <c:v>51.9</c:v>
                </c:pt>
                <c:pt idx="3115">
                  <c:v>51.91666667</c:v>
                </c:pt>
                <c:pt idx="3116">
                  <c:v>51.93333333</c:v>
                </c:pt>
                <c:pt idx="3117">
                  <c:v>51.95</c:v>
                </c:pt>
                <c:pt idx="3118">
                  <c:v>51.96666667</c:v>
                </c:pt>
                <c:pt idx="3119">
                  <c:v>51.98333333</c:v>
                </c:pt>
                <c:pt idx="3120">
                  <c:v>52</c:v>
                </c:pt>
                <c:pt idx="3121">
                  <c:v>52.01666667</c:v>
                </c:pt>
                <c:pt idx="3122">
                  <c:v>52.03333333</c:v>
                </c:pt>
                <c:pt idx="3123">
                  <c:v>52.05</c:v>
                </c:pt>
                <c:pt idx="3124">
                  <c:v>52.06666667</c:v>
                </c:pt>
                <c:pt idx="3125">
                  <c:v>52.08333333</c:v>
                </c:pt>
                <c:pt idx="3126">
                  <c:v>52.1</c:v>
                </c:pt>
                <c:pt idx="3127">
                  <c:v>52.11666667</c:v>
                </c:pt>
                <c:pt idx="3128">
                  <c:v>52.13333333</c:v>
                </c:pt>
                <c:pt idx="3129">
                  <c:v>52.15</c:v>
                </c:pt>
                <c:pt idx="3130">
                  <c:v>52.16666667</c:v>
                </c:pt>
                <c:pt idx="3131">
                  <c:v>52.18333333</c:v>
                </c:pt>
                <c:pt idx="3132">
                  <c:v>52.2</c:v>
                </c:pt>
                <c:pt idx="3133">
                  <c:v>52.21666667</c:v>
                </c:pt>
                <c:pt idx="3134">
                  <c:v>52.23333333</c:v>
                </c:pt>
                <c:pt idx="3135">
                  <c:v>52.25</c:v>
                </c:pt>
                <c:pt idx="3136">
                  <c:v>52.26666667</c:v>
                </c:pt>
                <c:pt idx="3137">
                  <c:v>52.28333333</c:v>
                </c:pt>
                <c:pt idx="3138">
                  <c:v>52.3</c:v>
                </c:pt>
                <c:pt idx="3139">
                  <c:v>52.31666667</c:v>
                </c:pt>
                <c:pt idx="3140">
                  <c:v>52.33333333</c:v>
                </c:pt>
                <c:pt idx="3141">
                  <c:v>52.35</c:v>
                </c:pt>
                <c:pt idx="3142">
                  <c:v>52.36666667</c:v>
                </c:pt>
                <c:pt idx="3143">
                  <c:v>52.38333333</c:v>
                </c:pt>
                <c:pt idx="3144">
                  <c:v>52.4</c:v>
                </c:pt>
                <c:pt idx="3145">
                  <c:v>52.41666667</c:v>
                </c:pt>
                <c:pt idx="3146">
                  <c:v>52.43333333</c:v>
                </c:pt>
                <c:pt idx="3147">
                  <c:v>52.45</c:v>
                </c:pt>
                <c:pt idx="3148">
                  <c:v>52.46666667</c:v>
                </c:pt>
                <c:pt idx="3149">
                  <c:v>52.48333333</c:v>
                </c:pt>
                <c:pt idx="3150">
                  <c:v>52.5</c:v>
                </c:pt>
                <c:pt idx="3151">
                  <c:v>52.51666667</c:v>
                </c:pt>
                <c:pt idx="3152">
                  <c:v>52.53333333</c:v>
                </c:pt>
                <c:pt idx="3153">
                  <c:v>52.55</c:v>
                </c:pt>
                <c:pt idx="3154">
                  <c:v>52.56666667</c:v>
                </c:pt>
                <c:pt idx="3155">
                  <c:v>52.58333333</c:v>
                </c:pt>
                <c:pt idx="3156">
                  <c:v>52.6</c:v>
                </c:pt>
                <c:pt idx="3157">
                  <c:v>52.61666667</c:v>
                </c:pt>
                <c:pt idx="3158">
                  <c:v>52.63333333</c:v>
                </c:pt>
                <c:pt idx="3159">
                  <c:v>52.65</c:v>
                </c:pt>
                <c:pt idx="3160">
                  <c:v>52.66666667</c:v>
                </c:pt>
                <c:pt idx="3161">
                  <c:v>52.68333333</c:v>
                </c:pt>
                <c:pt idx="3162">
                  <c:v>52.7</c:v>
                </c:pt>
                <c:pt idx="3163">
                  <c:v>52.71666667</c:v>
                </c:pt>
                <c:pt idx="3164">
                  <c:v>52.73333333</c:v>
                </c:pt>
                <c:pt idx="3165">
                  <c:v>52.75</c:v>
                </c:pt>
                <c:pt idx="3166">
                  <c:v>52.76666667</c:v>
                </c:pt>
                <c:pt idx="3167">
                  <c:v>52.78333333</c:v>
                </c:pt>
                <c:pt idx="3168">
                  <c:v>52.8</c:v>
                </c:pt>
                <c:pt idx="3169">
                  <c:v>52.81666667</c:v>
                </c:pt>
                <c:pt idx="3170">
                  <c:v>52.83333333</c:v>
                </c:pt>
                <c:pt idx="3171">
                  <c:v>52.85</c:v>
                </c:pt>
                <c:pt idx="3172">
                  <c:v>52.86666667</c:v>
                </c:pt>
                <c:pt idx="3173">
                  <c:v>52.88333333</c:v>
                </c:pt>
                <c:pt idx="3174">
                  <c:v>52.9</c:v>
                </c:pt>
                <c:pt idx="3175">
                  <c:v>52.91666667</c:v>
                </c:pt>
                <c:pt idx="3176">
                  <c:v>52.93333333</c:v>
                </c:pt>
                <c:pt idx="3177">
                  <c:v>52.95</c:v>
                </c:pt>
                <c:pt idx="3178">
                  <c:v>52.96666667</c:v>
                </c:pt>
                <c:pt idx="3179">
                  <c:v>52.98333333</c:v>
                </c:pt>
                <c:pt idx="3180">
                  <c:v>53</c:v>
                </c:pt>
                <c:pt idx="3181">
                  <c:v>53.01666667</c:v>
                </c:pt>
                <c:pt idx="3182">
                  <c:v>53.03333333</c:v>
                </c:pt>
                <c:pt idx="3183">
                  <c:v>53.05</c:v>
                </c:pt>
                <c:pt idx="3184">
                  <c:v>53.06666667</c:v>
                </c:pt>
                <c:pt idx="3185">
                  <c:v>53.08333333</c:v>
                </c:pt>
                <c:pt idx="3186">
                  <c:v>53.1</c:v>
                </c:pt>
                <c:pt idx="3187">
                  <c:v>53.11666667</c:v>
                </c:pt>
                <c:pt idx="3188">
                  <c:v>53.13333333</c:v>
                </c:pt>
                <c:pt idx="3189">
                  <c:v>53.15</c:v>
                </c:pt>
                <c:pt idx="3190">
                  <c:v>53.16666667</c:v>
                </c:pt>
                <c:pt idx="3191">
                  <c:v>53.18333333</c:v>
                </c:pt>
                <c:pt idx="3192">
                  <c:v>53.2</c:v>
                </c:pt>
                <c:pt idx="3193">
                  <c:v>53.21666667</c:v>
                </c:pt>
                <c:pt idx="3194">
                  <c:v>53.23333333</c:v>
                </c:pt>
                <c:pt idx="3195">
                  <c:v>53.25</c:v>
                </c:pt>
                <c:pt idx="3196">
                  <c:v>53.26666667</c:v>
                </c:pt>
                <c:pt idx="3197">
                  <c:v>53.28333333</c:v>
                </c:pt>
                <c:pt idx="3198">
                  <c:v>53.3</c:v>
                </c:pt>
                <c:pt idx="3199">
                  <c:v>53.31666667</c:v>
                </c:pt>
                <c:pt idx="3200">
                  <c:v>53.33333333</c:v>
                </c:pt>
                <c:pt idx="3201">
                  <c:v>53.35</c:v>
                </c:pt>
                <c:pt idx="3202">
                  <c:v>53.36666667</c:v>
                </c:pt>
                <c:pt idx="3203">
                  <c:v>53.38333333</c:v>
                </c:pt>
                <c:pt idx="3204">
                  <c:v>53.4</c:v>
                </c:pt>
                <c:pt idx="3205">
                  <c:v>53.41666667</c:v>
                </c:pt>
                <c:pt idx="3206">
                  <c:v>53.43333333</c:v>
                </c:pt>
                <c:pt idx="3207">
                  <c:v>53.45</c:v>
                </c:pt>
                <c:pt idx="3208">
                  <c:v>53.46666667</c:v>
                </c:pt>
                <c:pt idx="3209">
                  <c:v>53.48333333</c:v>
                </c:pt>
                <c:pt idx="3210">
                  <c:v>53.5</c:v>
                </c:pt>
                <c:pt idx="3211">
                  <c:v>53.51666667</c:v>
                </c:pt>
                <c:pt idx="3212">
                  <c:v>53.53333333</c:v>
                </c:pt>
                <c:pt idx="3213">
                  <c:v>53.55</c:v>
                </c:pt>
                <c:pt idx="3214">
                  <c:v>53.56666667</c:v>
                </c:pt>
                <c:pt idx="3215">
                  <c:v>53.58333333</c:v>
                </c:pt>
                <c:pt idx="3216">
                  <c:v>53.6</c:v>
                </c:pt>
                <c:pt idx="3217">
                  <c:v>53.61666667</c:v>
                </c:pt>
                <c:pt idx="3218">
                  <c:v>53.63333333</c:v>
                </c:pt>
                <c:pt idx="3219">
                  <c:v>53.65</c:v>
                </c:pt>
                <c:pt idx="3220">
                  <c:v>53.66666667</c:v>
                </c:pt>
                <c:pt idx="3221">
                  <c:v>53.68333333</c:v>
                </c:pt>
                <c:pt idx="3222">
                  <c:v>53.7</c:v>
                </c:pt>
                <c:pt idx="3223">
                  <c:v>53.71666667</c:v>
                </c:pt>
                <c:pt idx="3224">
                  <c:v>53.73333333</c:v>
                </c:pt>
                <c:pt idx="3225">
                  <c:v>53.75</c:v>
                </c:pt>
                <c:pt idx="3226">
                  <c:v>53.76666667</c:v>
                </c:pt>
                <c:pt idx="3227">
                  <c:v>53.78333333</c:v>
                </c:pt>
                <c:pt idx="3228">
                  <c:v>53.8</c:v>
                </c:pt>
                <c:pt idx="3229">
                  <c:v>53.81666667</c:v>
                </c:pt>
                <c:pt idx="3230">
                  <c:v>53.83333333</c:v>
                </c:pt>
                <c:pt idx="3231">
                  <c:v>53.85</c:v>
                </c:pt>
                <c:pt idx="3232">
                  <c:v>53.86666667</c:v>
                </c:pt>
                <c:pt idx="3233">
                  <c:v>53.88333333</c:v>
                </c:pt>
                <c:pt idx="3234">
                  <c:v>53.9</c:v>
                </c:pt>
                <c:pt idx="3235">
                  <c:v>53.91666667</c:v>
                </c:pt>
                <c:pt idx="3236">
                  <c:v>53.93333333</c:v>
                </c:pt>
                <c:pt idx="3237">
                  <c:v>53.95</c:v>
                </c:pt>
                <c:pt idx="3238">
                  <c:v>53.96666667</c:v>
                </c:pt>
                <c:pt idx="3239">
                  <c:v>53.98333333</c:v>
                </c:pt>
                <c:pt idx="3240">
                  <c:v>54</c:v>
                </c:pt>
                <c:pt idx="3241">
                  <c:v>54.01666667</c:v>
                </c:pt>
                <c:pt idx="3242">
                  <c:v>54.03333333</c:v>
                </c:pt>
                <c:pt idx="3243">
                  <c:v>54.05</c:v>
                </c:pt>
                <c:pt idx="3244">
                  <c:v>54.06666667</c:v>
                </c:pt>
                <c:pt idx="3245">
                  <c:v>54.08333333</c:v>
                </c:pt>
                <c:pt idx="3246">
                  <c:v>54.1</c:v>
                </c:pt>
                <c:pt idx="3247">
                  <c:v>54.11666667</c:v>
                </c:pt>
                <c:pt idx="3248">
                  <c:v>54.13333333</c:v>
                </c:pt>
                <c:pt idx="3249">
                  <c:v>54.15</c:v>
                </c:pt>
                <c:pt idx="3250">
                  <c:v>54.16666667</c:v>
                </c:pt>
                <c:pt idx="3251">
                  <c:v>54.18333333</c:v>
                </c:pt>
                <c:pt idx="3252">
                  <c:v>54.2</c:v>
                </c:pt>
                <c:pt idx="3253">
                  <c:v>54.21666667</c:v>
                </c:pt>
                <c:pt idx="3254">
                  <c:v>54.23333333</c:v>
                </c:pt>
                <c:pt idx="3255">
                  <c:v>54.25</c:v>
                </c:pt>
                <c:pt idx="3256">
                  <c:v>54.26666667</c:v>
                </c:pt>
                <c:pt idx="3257">
                  <c:v>54.28333333</c:v>
                </c:pt>
                <c:pt idx="3258">
                  <c:v>54.3</c:v>
                </c:pt>
                <c:pt idx="3259">
                  <c:v>54.31666667</c:v>
                </c:pt>
                <c:pt idx="3260">
                  <c:v>54.33333333</c:v>
                </c:pt>
                <c:pt idx="3261">
                  <c:v>54.35</c:v>
                </c:pt>
                <c:pt idx="3262">
                  <c:v>54.36666667</c:v>
                </c:pt>
                <c:pt idx="3263">
                  <c:v>54.38333333</c:v>
                </c:pt>
                <c:pt idx="3264">
                  <c:v>54.4</c:v>
                </c:pt>
                <c:pt idx="3265">
                  <c:v>54.41666667</c:v>
                </c:pt>
                <c:pt idx="3266">
                  <c:v>54.43333333</c:v>
                </c:pt>
                <c:pt idx="3267">
                  <c:v>54.45</c:v>
                </c:pt>
                <c:pt idx="3268">
                  <c:v>54.46666667</c:v>
                </c:pt>
                <c:pt idx="3269">
                  <c:v>54.48333333</c:v>
                </c:pt>
                <c:pt idx="3270">
                  <c:v>54.5</c:v>
                </c:pt>
                <c:pt idx="3271">
                  <c:v>54.51666667</c:v>
                </c:pt>
                <c:pt idx="3272">
                  <c:v>54.53333333</c:v>
                </c:pt>
                <c:pt idx="3273">
                  <c:v>54.55</c:v>
                </c:pt>
                <c:pt idx="3274">
                  <c:v>54.56666667</c:v>
                </c:pt>
                <c:pt idx="3275">
                  <c:v>54.58333333</c:v>
                </c:pt>
                <c:pt idx="3276">
                  <c:v>54.6</c:v>
                </c:pt>
                <c:pt idx="3277">
                  <c:v>54.61666667</c:v>
                </c:pt>
                <c:pt idx="3278">
                  <c:v>54.63333333</c:v>
                </c:pt>
                <c:pt idx="3279">
                  <c:v>54.65</c:v>
                </c:pt>
                <c:pt idx="3280">
                  <c:v>54.66666667</c:v>
                </c:pt>
                <c:pt idx="3281">
                  <c:v>54.68333333</c:v>
                </c:pt>
                <c:pt idx="3282">
                  <c:v>54.7</c:v>
                </c:pt>
                <c:pt idx="3283">
                  <c:v>54.71666667</c:v>
                </c:pt>
                <c:pt idx="3284">
                  <c:v>54.73333333</c:v>
                </c:pt>
                <c:pt idx="3285">
                  <c:v>54.75</c:v>
                </c:pt>
                <c:pt idx="3286">
                  <c:v>54.76666667</c:v>
                </c:pt>
                <c:pt idx="3287">
                  <c:v>54.78333333</c:v>
                </c:pt>
                <c:pt idx="3288">
                  <c:v>54.8</c:v>
                </c:pt>
                <c:pt idx="3289">
                  <c:v>54.81666667</c:v>
                </c:pt>
                <c:pt idx="3290">
                  <c:v>54.83333333</c:v>
                </c:pt>
                <c:pt idx="3291">
                  <c:v>54.85</c:v>
                </c:pt>
                <c:pt idx="3292">
                  <c:v>54.86666667</c:v>
                </c:pt>
                <c:pt idx="3293">
                  <c:v>54.88333333</c:v>
                </c:pt>
                <c:pt idx="3294">
                  <c:v>54.9</c:v>
                </c:pt>
                <c:pt idx="3295">
                  <c:v>54.91666667</c:v>
                </c:pt>
                <c:pt idx="3296">
                  <c:v>54.93333333</c:v>
                </c:pt>
                <c:pt idx="3297">
                  <c:v>54.95</c:v>
                </c:pt>
                <c:pt idx="3298">
                  <c:v>54.96666667</c:v>
                </c:pt>
                <c:pt idx="3299">
                  <c:v>54.98333333</c:v>
                </c:pt>
                <c:pt idx="3300">
                  <c:v>55</c:v>
                </c:pt>
                <c:pt idx="3301">
                  <c:v>55.01666667</c:v>
                </c:pt>
                <c:pt idx="3302">
                  <c:v>55.03333333</c:v>
                </c:pt>
                <c:pt idx="3303">
                  <c:v>55.05</c:v>
                </c:pt>
                <c:pt idx="3304">
                  <c:v>55.06666667</c:v>
                </c:pt>
                <c:pt idx="3305">
                  <c:v>55.08333333</c:v>
                </c:pt>
                <c:pt idx="3306">
                  <c:v>55.1</c:v>
                </c:pt>
                <c:pt idx="3307">
                  <c:v>55.11666667</c:v>
                </c:pt>
                <c:pt idx="3308">
                  <c:v>55.13333333</c:v>
                </c:pt>
                <c:pt idx="3309">
                  <c:v>55.15</c:v>
                </c:pt>
                <c:pt idx="3310">
                  <c:v>55.16666667</c:v>
                </c:pt>
                <c:pt idx="3311">
                  <c:v>55.18333333</c:v>
                </c:pt>
                <c:pt idx="3312">
                  <c:v>55.2</c:v>
                </c:pt>
                <c:pt idx="3313">
                  <c:v>55.21666667</c:v>
                </c:pt>
                <c:pt idx="3314">
                  <c:v>55.23333333</c:v>
                </c:pt>
                <c:pt idx="3315">
                  <c:v>55.25</c:v>
                </c:pt>
                <c:pt idx="3316">
                  <c:v>55.26666667</c:v>
                </c:pt>
                <c:pt idx="3317">
                  <c:v>55.28333333</c:v>
                </c:pt>
                <c:pt idx="3318">
                  <c:v>55.3</c:v>
                </c:pt>
                <c:pt idx="3319">
                  <c:v>55.31666667</c:v>
                </c:pt>
                <c:pt idx="3320">
                  <c:v>55.33333333</c:v>
                </c:pt>
                <c:pt idx="3321">
                  <c:v>55.35</c:v>
                </c:pt>
                <c:pt idx="3322">
                  <c:v>55.36666667</c:v>
                </c:pt>
                <c:pt idx="3323">
                  <c:v>55.38333333</c:v>
                </c:pt>
                <c:pt idx="3324">
                  <c:v>55.4</c:v>
                </c:pt>
                <c:pt idx="3325">
                  <c:v>55.41666667</c:v>
                </c:pt>
                <c:pt idx="3326">
                  <c:v>55.43333333</c:v>
                </c:pt>
                <c:pt idx="3327">
                  <c:v>55.45</c:v>
                </c:pt>
                <c:pt idx="3328">
                  <c:v>55.46666667</c:v>
                </c:pt>
                <c:pt idx="3329">
                  <c:v>55.48333333</c:v>
                </c:pt>
                <c:pt idx="3330">
                  <c:v>55.5</c:v>
                </c:pt>
                <c:pt idx="3331">
                  <c:v>55.51666667</c:v>
                </c:pt>
                <c:pt idx="3332">
                  <c:v>55.53333333</c:v>
                </c:pt>
                <c:pt idx="3333">
                  <c:v>55.55</c:v>
                </c:pt>
                <c:pt idx="3334">
                  <c:v>55.56666667</c:v>
                </c:pt>
                <c:pt idx="3335">
                  <c:v>55.58333333</c:v>
                </c:pt>
                <c:pt idx="3336">
                  <c:v>55.6</c:v>
                </c:pt>
                <c:pt idx="3337">
                  <c:v>55.61666667</c:v>
                </c:pt>
                <c:pt idx="3338">
                  <c:v>55.63333333</c:v>
                </c:pt>
                <c:pt idx="3339">
                  <c:v>55.65</c:v>
                </c:pt>
                <c:pt idx="3340">
                  <c:v>55.66666667</c:v>
                </c:pt>
                <c:pt idx="3341">
                  <c:v>55.68333333</c:v>
                </c:pt>
                <c:pt idx="3342">
                  <c:v>55.7</c:v>
                </c:pt>
                <c:pt idx="3343">
                  <c:v>55.71666667</c:v>
                </c:pt>
                <c:pt idx="3344">
                  <c:v>55.73333333</c:v>
                </c:pt>
                <c:pt idx="3345">
                  <c:v>55.75</c:v>
                </c:pt>
                <c:pt idx="3346">
                  <c:v>55.76666667</c:v>
                </c:pt>
                <c:pt idx="3347">
                  <c:v>55.78333333</c:v>
                </c:pt>
                <c:pt idx="3348">
                  <c:v>55.8</c:v>
                </c:pt>
                <c:pt idx="3349">
                  <c:v>55.81666667</c:v>
                </c:pt>
                <c:pt idx="3350">
                  <c:v>55.83333333</c:v>
                </c:pt>
                <c:pt idx="3351">
                  <c:v>55.85</c:v>
                </c:pt>
                <c:pt idx="3352">
                  <c:v>55.86666667</c:v>
                </c:pt>
                <c:pt idx="3353">
                  <c:v>55.88333333</c:v>
                </c:pt>
                <c:pt idx="3354">
                  <c:v>55.9</c:v>
                </c:pt>
                <c:pt idx="3355">
                  <c:v>55.91666667</c:v>
                </c:pt>
                <c:pt idx="3356">
                  <c:v>55.93333333</c:v>
                </c:pt>
                <c:pt idx="3357">
                  <c:v>55.95</c:v>
                </c:pt>
                <c:pt idx="3358">
                  <c:v>55.96666667</c:v>
                </c:pt>
                <c:pt idx="3359">
                  <c:v>55.98333333</c:v>
                </c:pt>
                <c:pt idx="3360">
                  <c:v>56</c:v>
                </c:pt>
                <c:pt idx="3361">
                  <c:v>56.01666667</c:v>
                </c:pt>
                <c:pt idx="3362">
                  <c:v>56.03333333</c:v>
                </c:pt>
                <c:pt idx="3363">
                  <c:v>56.05</c:v>
                </c:pt>
                <c:pt idx="3364">
                  <c:v>56.06666667</c:v>
                </c:pt>
                <c:pt idx="3365">
                  <c:v>56.08333333</c:v>
                </c:pt>
                <c:pt idx="3366">
                  <c:v>56.1</c:v>
                </c:pt>
                <c:pt idx="3367">
                  <c:v>56.11666667</c:v>
                </c:pt>
                <c:pt idx="3368">
                  <c:v>56.13333333</c:v>
                </c:pt>
                <c:pt idx="3369">
                  <c:v>56.15</c:v>
                </c:pt>
                <c:pt idx="3370">
                  <c:v>56.16666667</c:v>
                </c:pt>
                <c:pt idx="3371">
                  <c:v>56.18333333</c:v>
                </c:pt>
                <c:pt idx="3372">
                  <c:v>56.2</c:v>
                </c:pt>
                <c:pt idx="3373">
                  <c:v>56.21666667</c:v>
                </c:pt>
                <c:pt idx="3374">
                  <c:v>56.23333333</c:v>
                </c:pt>
                <c:pt idx="3375">
                  <c:v>56.25</c:v>
                </c:pt>
                <c:pt idx="3376">
                  <c:v>56.26666667</c:v>
                </c:pt>
                <c:pt idx="3377">
                  <c:v>56.28333333</c:v>
                </c:pt>
                <c:pt idx="3378">
                  <c:v>56.3</c:v>
                </c:pt>
                <c:pt idx="3379">
                  <c:v>56.31666667</c:v>
                </c:pt>
                <c:pt idx="3380">
                  <c:v>56.33333333</c:v>
                </c:pt>
                <c:pt idx="3381">
                  <c:v>56.35</c:v>
                </c:pt>
                <c:pt idx="3382">
                  <c:v>56.36666667</c:v>
                </c:pt>
                <c:pt idx="3383">
                  <c:v>56.38333333</c:v>
                </c:pt>
                <c:pt idx="3384">
                  <c:v>56.4</c:v>
                </c:pt>
                <c:pt idx="3385">
                  <c:v>56.41666667</c:v>
                </c:pt>
                <c:pt idx="3386">
                  <c:v>56.43333333</c:v>
                </c:pt>
                <c:pt idx="3387">
                  <c:v>56.45</c:v>
                </c:pt>
                <c:pt idx="3388">
                  <c:v>56.46666667</c:v>
                </c:pt>
                <c:pt idx="3389">
                  <c:v>56.48333333</c:v>
                </c:pt>
                <c:pt idx="3390">
                  <c:v>56.5</c:v>
                </c:pt>
                <c:pt idx="3391">
                  <c:v>56.51666667</c:v>
                </c:pt>
                <c:pt idx="3392">
                  <c:v>56.53333333</c:v>
                </c:pt>
                <c:pt idx="3393">
                  <c:v>56.55</c:v>
                </c:pt>
                <c:pt idx="3394">
                  <c:v>56.56666667</c:v>
                </c:pt>
                <c:pt idx="3395">
                  <c:v>56.58333333</c:v>
                </c:pt>
                <c:pt idx="3396">
                  <c:v>56.6</c:v>
                </c:pt>
                <c:pt idx="3397">
                  <c:v>56.61666667</c:v>
                </c:pt>
                <c:pt idx="3398">
                  <c:v>56.63333333</c:v>
                </c:pt>
                <c:pt idx="3399">
                  <c:v>56.65</c:v>
                </c:pt>
                <c:pt idx="3400">
                  <c:v>56.66666667</c:v>
                </c:pt>
                <c:pt idx="3401">
                  <c:v>56.68333333</c:v>
                </c:pt>
                <c:pt idx="3402">
                  <c:v>56.7</c:v>
                </c:pt>
                <c:pt idx="3403">
                  <c:v>56.71666667</c:v>
                </c:pt>
                <c:pt idx="3404">
                  <c:v>56.73333333</c:v>
                </c:pt>
                <c:pt idx="3405">
                  <c:v>56.75</c:v>
                </c:pt>
                <c:pt idx="3406">
                  <c:v>56.76666667</c:v>
                </c:pt>
                <c:pt idx="3407">
                  <c:v>56.78333333</c:v>
                </c:pt>
                <c:pt idx="3408">
                  <c:v>56.8</c:v>
                </c:pt>
                <c:pt idx="3409">
                  <c:v>56.81666667</c:v>
                </c:pt>
                <c:pt idx="3410">
                  <c:v>56.83333333</c:v>
                </c:pt>
                <c:pt idx="3411">
                  <c:v>56.85</c:v>
                </c:pt>
                <c:pt idx="3412">
                  <c:v>56.86666667</c:v>
                </c:pt>
                <c:pt idx="3413">
                  <c:v>56.88333333</c:v>
                </c:pt>
                <c:pt idx="3414">
                  <c:v>56.9</c:v>
                </c:pt>
                <c:pt idx="3415">
                  <c:v>56.91666667</c:v>
                </c:pt>
                <c:pt idx="3416">
                  <c:v>56.93333333</c:v>
                </c:pt>
                <c:pt idx="3417">
                  <c:v>56.95</c:v>
                </c:pt>
                <c:pt idx="3418">
                  <c:v>56.96666667</c:v>
                </c:pt>
                <c:pt idx="3419">
                  <c:v>56.98333333</c:v>
                </c:pt>
                <c:pt idx="3420">
                  <c:v>57</c:v>
                </c:pt>
                <c:pt idx="3421">
                  <c:v>57.01666667</c:v>
                </c:pt>
                <c:pt idx="3422">
                  <c:v>57.03333333</c:v>
                </c:pt>
                <c:pt idx="3423">
                  <c:v>57.05</c:v>
                </c:pt>
                <c:pt idx="3424">
                  <c:v>57.06666667</c:v>
                </c:pt>
                <c:pt idx="3425">
                  <c:v>57.08333333</c:v>
                </c:pt>
                <c:pt idx="3426">
                  <c:v>57.1</c:v>
                </c:pt>
                <c:pt idx="3427">
                  <c:v>57.11666667</c:v>
                </c:pt>
                <c:pt idx="3428">
                  <c:v>57.13333333</c:v>
                </c:pt>
                <c:pt idx="3429">
                  <c:v>57.15</c:v>
                </c:pt>
                <c:pt idx="3430">
                  <c:v>57.16666667</c:v>
                </c:pt>
                <c:pt idx="3431">
                  <c:v>57.18333333</c:v>
                </c:pt>
                <c:pt idx="3432">
                  <c:v>57.2</c:v>
                </c:pt>
                <c:pt idx="3433">
                  <c:v>57.21666667</c:v>
                </c:pt>
                <c:pt idx="3434">
                  <c:v>57.23333333</c:v>
                </c:pt>
                <c:pt idx="3435">
                  <c:v>57.25</c:v>
                </c:pt>
                <c:pt idx="3436">
                  <c:v>57.26666667</c:v>
                </c:pt>
                <c:pt idx="3437">
                  <c:v>57.28333333</c:v>
                </c:pt>
                <c:pt idx="3438">
                  <c:v>57.3</c:v>
                </c:pt>
                <c:pt idx="3439">
                  <c:v>57.31666667</c:v>
                </c:pt>
                <c:pt idx="3440">
                  <c:v>57.33333333</c:v>
                </c:pt>
                <c:pt idx="3441">
                  <c:v>57.35</c:v>
                </c:pt>
                <c:pt idx="3442">
                  <c:v>57.36666667</c:v>
                </c:pt>
                <c:pt idx="3443">
                  <c:v>57.38333333</c:v>
                </c:pt>
                <c:pt idx="3444">
                  <c:v>57.4</c:v>
                </c:pt>
                <c:pt idx="3445">
                  <c:v>57.41666667</c:v>
                </c:pt>
                <c:pt idx="3446">
                  <c:v>57.43333333</c:v>
                </c:pt>
                <c:pt idx="3447">
                  <c:v>57.45</c:v>
                </c:pt>
                <c:pt idx="3448">
                  <c:v>57.46666667</c:v>
                </c:pt>
                <c:pt idx="3449">
                  <c:v>57.48333333</c:v>
                </c:pt>
                <c:pt idx="3450">
                  <c:v>57.5</c:v>
                </c:pt>
                <c:pt idx="3451">
                  <c:v>57.51666667</c:v>
                </c:pt>
                <c:pt idx="3452">
                  <c:v>57.53333333</c:v>
                </c:pt>
                <c:pt idx="3453">
                  <c:v>57.55</c:v>
                </c:pt>
                <c:pt idx="3454">
                  <c:v>57.56666667</c:v>
                </c:pt>
                <c:pt idx="3455">
                  <c:v>57.58333333</c:v>
                </c:pt>
                <c:pt idx="3456">
                  <c:v>57.6</c:v>
                </c:pt>
                <c:pt idx="3457">
                  <c:v>57.61666667</c:v>
                </c:pt>
                <c:pt idx="3458">
                  <c:v>57.63333333</c:v>
                </c:pt>
                <c:pt idx="3459">
                  <c:v>57.65</c:v>
                </c:pt>
                <c:pt idx="3460">
                  <c:v>57.66666667</c:v>
                </c:pt>
                <c:pt idx="3461">
                  <c:v>57.68333333</c:v>
                </c:pt>
                <c:pt idx="3462">
                  <c:v>57.7</c:v>
                </c:pt>
                <c:pt idx="3463">
                  <c:v>57.71666667</c:v>
                </c:pt>
                <c:pt idx="3464">
                  <c:v>57.73333333</c:v>
                </c:pt>
                <c:pt idx="3465">
                  <c:v>57.75</c:v>
                </c:pt>
                <c:pt idx="3466">
                  <c:v>57.76666667</c:v>
                </c:pt>
                <c:pt idx="3467">
                  <c:v>57.78333333</c:v>
                </c:pt>
                <c:pt idx="3468">
                  <c:v>57.8</c:v>
                </c:pt>
                <c:pt idx="3469">
                  <c:v>57.81666667</c:v>
                </c:pt>
                <c:pt idx="3470">
                  <c:v>57.83333333</c:v>
                </c:pt>
                <c:pt idx="3471">
                  <c:v>57.85</c:v>
                </c:pt>
                <c:pt idx="3472">
                  <c:v>57.86666667</c:v>
                </c:pt>
                <c:pt idx="3473">
                  <c:v>57.88333333</c:v>
                </c:pt>
                <c:pt idx="3474">
                  <c:v>57.9</c:v>
                </c:pt>
                <c:pt idx="3475">
                  <c:v>57.91666667</c:v>
                </c:pt>
                <c:pt idx="3476">
                  <c:v>57.93333333</c:v>
                </c:pt>
                <c:pt idx="3477">
                  <c:v>57.95</c:v>
                </c:pt>
                <c:pt idx="3478">
                  <c:v>57.96666667</c:v>
                </c:pt>
                <c:pt idx="3479">
                  <c:v>57.98333333</c:v>
                </c:pt>
                <c:pt idx="3480">
                  <c:v>58</c:v>
                </c:pt>
                <c:pt idx="3481">
                  <c:v>58.01666667</c:v>
                </c:pt>
                <c:pt idx="3482">
                  <c:v>58.03333333</c:v>
                </c:pt>
                <c:pt idx="3483">
                  <c:v>58.05</c:v>
                </c:pt>
                <c:pt idx="3484">
                  <c:v>58.06666667</c:v>
                </c:pt>
                <c:pt idx="3485">
                  <c:v>58.08333333</c:v>
                </c:pt>
                <c:pt idx="3486">
                  <c:v>58.1</c:v>
                </c:pt>
                <c:pt idx="3487">
                  <c:v>58.11666667</c:v>
                </c:pt>
                <c:pt idx="3488">
                  <c:v>58.13333333</c:v>
                </c:pt>
                <c:pt idx="3489">
                  <c:v>58.15</c:v>
                </c:pt>
                <c:pt idx="3490">
                  <c:v>58.16666667</c:v>
                </c:pt>
                <c:pt idx="3491">
                  <c:v>58.18333333</c:v>
                </c:pt>
                <c:pt idx="3492">
                  <c:v>58.2</c:v>
                </c:pt>
                <c:pt idx="3493">
                  <c:v>58.21666667</c:v>
                </c:pt>
                <c:pt idx="3494">
                  <c:v>58.23333333</c:v>
                </c:pt>
                <c:pt idx="3495">
                  <c:v>58.25</c:v>
                </c:pt>
                <c:pt idx="3496">
                  <c:v>58.26666667</c:v>
                </c:pt>
                <c:pt idx="3497">
                  <c:v>58.28333333</c:v>
                </c:pt>
                <c:pt idx="3498">
                  <c:v>58.3</c:v>
                </c:pt>
                <c:pt idx="3499">
                  <c:v>58.31666667</c:v>
                </c:pt>
                <c:pt idx="3500">
                  <c:v>58.33333333</c:v>
                </c:pt>
                <c:pt idx="3501">
                  <c:v>58.35</c:v>
                </c:pt>
                <c:pt idx="3502">
                  <c:v>58.36666667</c:v>
                </c:pt>
                <c:pt idx="3503">
                  <c:v>58.38333333</c:v>
                </c:pt>
                <c:pt idx="3504">
                  <c:v>58.4</c:v>
                </c:pt>
                <c:pt idx="3505">
                  <c:v>58.41666667</c:v>
                </c:pt>
                <c:pt idx="3506">
                  <c:v>58.43333333</c:v>
                </c:pt>
                <c:pt idx="3507">
                  <c:v>58.45</c:v>
                </c:pt>
                <c:pt idx="3508">
                  <c:v>58.46666667</c:v>
                </c:pt>
                <c:pt idx="3509">
                  <c:v>58.48333333</c:v>
                </c:pt>
                <c:pt idx="3510">
                  <c:v>58.5</c:v>
                </c:pt>
                <c:pt idx="3511">
                  <c:v>58.51666667</c:v>
                </c:pt>
                <c:pt idx="3512">
                  <c:v>58.53333333</c:v>
                </c:pt>
                <c:pt idx="3513">
                  <c:v>58.55</c:v>
                </c:pt>
                <c:pt idx="3514">
                  <c:v>58.56666667</c:v>
                </c:pt>
                <c:pt idx="3515">
                  <c:v>58.58333333</c:v>
                </c:pt>
                <c:pt idx="3516">
                  <c:v>58.6</c:v>
                </c:pt>
                <c:pt idx="3517">
                  <c:v>58.61666667</c:v>
                </c:pt>
                <c:pt idx="3518">
                  <c:v>58.63333333</c:v>
                </c:pt>
                <c:pt idx="3519">
                  <c:v>58.65</c:v>
                </c:pt>
                <c:pt idx="3520">
                  <c:v>58.66666667</c:v>
                </c:pt>
                <c:pt idx="3521">
                  <c:v>58.68333333</c:v>
                </c:pt>
                <c:pt idx="3522">
                  <c:v>58.7</c:v>
                </c:pt>
                <c:pt idx="3523">
                  <c:v>58.71666667</c:v>
                </c:pt>
                <c:pt idx="3524">
                  <c:v>58.73333333</c:v>
                </c:pt>
                <c:pt idx="3525">
                  <c:v>58.75</c:v>
                </c:pt>
                <c:pt idx="3526">
                  <c:v>58.76666667</c:v>
                </c:pt>
                <c:pt idx="3527">
                  <c:v>58.78333333</c:v>
                </c:pt>
                <c:pt idx="3528">
                  <c:v>58.8</c:v>
                </c:pt>
                <c:pt idx="3529">
                  <c:v>58.81666667</c:v>
                </c:pt>
                <c:pt idx="3530">
                  <c:v>58.83333333</c:v>
                </c:pt>
                <c:pt idx="3531">
                  <c:v>58.85</c:v>
                </c:pt>
                <c:pt idx="3532">
                  <c:v>58.86666667</c:v>
                </c:pt>
                <c:pt idx="3533">
                  <c:v>58.88333333</c:v>
                </c:pt>
                <c:pt idx="3534">
                  <c:v>58.9</c:v>
                </c:pt>
                <c:pt idx="3535">
                  <c:v>58.91666667</c:v>
                </c:pt>
                <c:pt idx="3536">
                  <c:v>58.93333333</c:v>
                </c:pt>
                <c:pt idx="3537">
                  <c:v>58.95</c:v>
                </c:pt>
                <c:pt idx="3538">
                  <c:v>58.96666667</c:v>
                </c:pt>
                <c:pt idx="3539">
                  <c:v>58.98333333</c:v>
                </c:pt>
                <c:pt idx="3540">
                  <c:v>59</c:v>
                </c:pt>
                <c:pt idx="3541">
                  <c:v>59.01666667</c:v>
                </c:pt>
                <c:pt idx="3542">
                  <c:v>59.03333333</c:v>
                </c:pt>
                <c:pt idx="3543">
                  <c:v>59.05</c:v>
                </c:pt>
                <c:pt idx="3544">
                  <c:v>59.06666667</c:v>
                </c:pt>
                <c:pt idx="3545">
                  <c:v>59.08333333</c:v>
                </c:pt>
                <c:pt idx="3546">
                  <c:v>59.1</c:v>
                </c:pt>
                <c:pt idx="3547">
                  <c:v>59.11666667</c:v>
                </c:pt>
                <c:pt idx="3548">
                  <c:v>59.13333333</c:v>
                </c:pt>
                <c:pt idx="3549">
                  <c:v>59.15</c:v>
                </c:pt>
                <c:pt idx="3550">
                  <c:v>59.16666667</c:v>
                </c:pt>
                <c:pt idx="3551">
                  <c:v>59.18333333</c:v>
                </c:pt>
                <c:pt idx="3552">
                  <c:v>59.2</c:v>
                </c:pt>
                <c:pt idx="3553">
                  <c:v>59.21666667</c:v>
                </c:pt>
                <c:pt idx="3554">
                  <c:v>59.23333333</c:v>
                </c:pt>
                <c:pt idx="3555">
                  <c:v>59.25</c:v>
                </c:pt>
                <c:pt idx="3556">
                  <c:v>59.26666667</c:v>
                </c:pt>
                <c:pt idx="3557">
                  <c:v>59.28333333</c:v>
                </c:pt>
                <c:pt idx="3558">
                  <c:v>59.3</c:v>
                </c:pt>
                <c:pt idx="3559">
                  <c:v>59.31666667</c:v>
                </c:pt>
                <c:pt idx="3560">
                  <c:v>59.33333333</c:v>
                </c:pt>
                <c:pt idx="3561">
                  <c:v>59.35</c:v>
                </c:pt>
                <c:pt idx="3562">
                  <c:v>59.36666667</c:v>
                </c:pt>
                <c:pt idx="3563">
                  <c:v>59.38333333</c:v>
                </c:pt>
                <c:pt idx="3564">
                  <c:v>59.4</c:v>
                </c:pt>
                <c:pt idx="3565">
                  <c:v>59.41666667</c:v>
                </c:pt>
                <c:pt idx="3566">
                  <c:v>59.43333333</c:v>
                </c:pt>
                <c:pt idx="3567">
                  <c:v>59.45</c:v>
                </c:pt>
                <c:pt idx="3568">
                  <c:v>59.46666667</c:v>
                </c:pt>
                <c:pt idx="3569">
                  <c:v>59.48333333</c:v>
                </c:pt>
                <c:pt idx="3570">
                  <c:v>59.5</c:v>
                </c:pt>
                <c:pt idx="3571">
                  <c:v>59.51666667</c:v>
                </c:pt>
                <c:pt idx="3572">
                  <c:v>59.53333333</c:v>
                </c:pt>
                <c:pt idx="3573">
                  <c:v>59.55</c:v>
                </c:pt>
                <c:pt idx="3574">
                  <c:v>59.56666667</c:v>
                </c:pt>
                <c:pt idx="3575">
                  <c:v>59.58333333</c:v>
                </c:pt>
                <c:pt idx="3576">
                  <c:v>59.6</c:v>
                </c:pt>
                <c:pt idx="3577">
                  <c:v>59.61666667</c:v>
                </c:pt>
                <c:pt idx="3578">
                  <c:v>59.63333333</c:v>
                </c:pt>
                <c:pt idx="3579">
                  <c:v>59.65</c:v>
                </c:pt>
                <c:pt idx="3580">
                  <c:v>59.66666667</c:v>
                </c:pt>
                <c:pt idx="3581">
                  <c:v>59.68333333</c:v>
                </c:pt>
                <c:pt idx="3582">
                  <c:v>59.7</c:v>
                </c:pt>
                <c:pt idx="3583">
                  <c:v>59.71666667</c:v>
                </c:pt>
                <c:pt idx="3584">
                  <c:v>59.73333333</c:v>
                </c:pt>
                <c:pt idx="3585">
                  <c:v>59.75</c:v>
                </c:pt>
                <c:pt idx="3586">
                  <c:v>59.76666667</c:v>
                </c:pt>
                <c:pt idx="3587">
                  <c:v>59.78333333</c:v>
                </c:pt>
                <c:pt idx="3588">
                  <c:v>59.8</c:v>
                </c:pt>
                <c:pt idx="3589">
                  <c:v>59.81666667</c:v>
                </c:pt>
                <c:pt idx="3590">
                  <c:v>59.83333333</c:v>
                </c:pt>
                <c:pt idx="3591">
                  <c:v>59.85</c:v>
                </c:pt>
                <c:pt idx="3592">
                  <c:v>59.86666667</c:v>
                </c:pt>
                <c:pt idx="3593">
                  <c:v>59.88333333</c:v>
                </c:pt>
                <c:pt idx="3594">
                  <c:v>59.9</c:v>
                </c:pt>
                <c:pt idx="3595">
                  <c:v>59.91666667</c:v>
                </c:pt>
                <c:pt idx="3596">
                  <c:v>59.93333333</c:v>
                </c:pt>
                <c:pt idx="3597">
                  <c:v>59.95</c:v>
                </c:pt>
                <c:pt idx="3598">
                  <c:v>59.96666667</c:v>
                </c:pt>
                <c:pt idx="3599">
                  <c:v>59.98333333</c:v>
                </c:pt>
                <c:pt idx="3600">
                  <c:v>60</c:v>
                </c:pt>
                <c:pt idx="3601">
                  <c:v>60.01666667</c:v>
                </c:pt>
                <c:pt idx="3602">
                  <c:v>60.03333333</c:v>
                </c:pt>
                <c:pt idx="3603">
                  <c:v>60.05</c:v>
                </c:pt>
                <c:pt idx="3604">
                  <c:v>60.06666667</c:v>
                </c:pt>
                <c:pt idx="3605">
                  <c:v>60.08333333</c:v>
                </c:pt>
                <c:pt idx="3606">
                  <c:v>60.1</c:v>
                </c:pt>
                <c:pt idx="3607">
                  <c:v>60.11666667</c:v>
                </c:pt>
                <c:pt idx="3608">
                  <c:v>60.13333333</c:v>
                </c:pt>
                <c:pt idx="3609">
                  <c:v>60.15</c:v>
                </c:pt>
                <c:pt idx="3610">
                  <c:v>60.16666667</c:v>
                </c:pt>
                <c:pt idx="3611">
                  <c:v>60.18333333</c:v>
                </c:pt>
                <c:pt idx="3612">
                  <c:v>60.2</c:v>
                </c:pt>
                <c:pt idx="3613">
                  <c:v>60.21666667</c:v>
                </c:pt>
                <c:pt idx="3614">
                  <c:v>60.23333333</c:v>
                </c:pt>
                <c:pt idx="3615">
                  <c:v>60.25</c:v>
                </c:pt>
                <c:pt idx="3616">
                  <c:v>60.26666667</c:v>
                </c:pt>
                <c:pt idx="3617">
                  <c:v>60.28333333</c:v>
                </c:pt>
                <c:pt idx="3618">
                  <c:v>60.3</c:v>
                </c:pt>
                <c:pt idx="3619">
                  <c:v>60.31666667</c:v>
                </c:pt>
                <c:pt idx="3620">
                  <c:v>60.33333333</c:v>
                </c:pt>
                <c:pt idx="3621">
                  <c:v>60.35</c:v>
                </c:pt>
                <c:pt idx="3622">
                  <c:v>60.36666667</c:v>
                </c:pt>
                <c:pt idx="3623">
                  <c:v>60.38333333</c:v>
                </c:pt>
                <c:pt idx="3624">
                  <c:v>60.4</c:v>
                </c:pt>
                <c:pt idx="3625">
                  <c:v>60.41666667</c:v>
                </c:pt>
                <c:pt idx="3626">
                  <c:v>60.43333333</c:v>
                </c:pt>
                <c:pt idx="3627">
                  <c:v>60.45</c:v>
                </c:pt>
                <c:pt idx="3628">
                  <c:v>60.46666667</c:v>
                </c:pt>
                <c:pt idx="3629">
                  <c:v>60.48333333</c:v>
                </c:pt>
                <c:pt idx="3630">
                  <c:v>60.5</c:v>
                </c:pt>
                <c:pt idx="3631">
                  <c:v>60.51666667</c:v>
                </c:pt>
                <c:pt idx="3632">
                  <c:v>60.53333333</c:v>
                </c:pt>
                <c:pt idx="3633">
                  <c:v>60.55</c:v>
                </c:pt>
                <c:pt idx="3634">
                  <c:v>60.56666667</c:v>
                </c:pt>
                <c:pt idx="3635">
                  <c:v>60.58333333</c:v>
                </c:pt>
                <c:pt idx="3636">
                  <c:v>60.6</c:v>
                </c:pt>
                <c:pt idx="3637">
                  <c:v>60.61666667</c:v>
                </c:pt>
                <c:pt idx="3638">
                  <c:v>60.63333333</c:v>
                </c:pt>
                <c:pt idx="3639">
                  <c:v>60.65</c:v>
                </c:pt>
                <c:pt idx="3640">
                  <c:v>60.66666667</c:v>
                </c:pt>
                <c:pt idx="3641">
                  <c:v>60.68333333</c:v>
                </c:pt>
                <c:pt idx="3642">
                  <c:v>60.7</c:v>
                </c:pt>
                <c:pt idx="3643">
                  <c:v>60.71666667</c:v>
                </c:pt>
                <c:pt idx="3644">
                  <c:v>60.73333333</c:v>
                </c:pt>
                <c:pt idx="3645">
                  <c:v>60.75</c:v>
                </c:pt>
                <c:pt idx="3646">
                  <c:v>60.76666667</c:v>
                </c:pt>
                <c:pt idx="3647">
                  <c:v>60.78333333</c:v>
                </c:pt>
                <c:pt idx="3648">
                  <c:v>60.8</c:v>
                </c:pt>
                <c:pt idx="3649">
                  <c:v>60.81666667</c:v>
                </c:pt>
                <c:pt idx="3650">
                  <c:v>60.83333333</c:v>
                </c:pt>
                <c:pt idx="3651">
                  <c:v>60.85</c:v>
                </c:pt>
                <c:pt idx="3652">
                  <c:v>60.86666667</c:v>
                </c:pt>
                <c:pt idx="3653">
                  <c:v>60.88333333</c:v>
                </c:pt>
                <c:pt idx="3654">
                  <c:v>60.9</c:v>
                </c:pt>
                <c:pt idx="3655">
                  <c:v>60.91666667</c:v>
                </c:pt>
                <c:pt idx="3656">
                  <c:v>60.93333333</c:v>
                </c:pt>
                <c:pt idx="3657">
                  <c:v>60.95</c:v>
                </c:pt>
                <c:pt idx="3658">
                  <c:v>60.96666667</c:v>
                </c:pt>
                <c:pt idx="3659">
                  <c:v>60.98333333</c:v>
                </c:pt>
                <c:pt idx="3660">
                  <c:v>61</c:v>
                </c:pt>
                <c:pt idx="3661">
                  <c:v>61.01666667</c:v>
                </c:pt>
                <c:pt idx="3662">
                  <c:v>61.03333333</c:v>
                </c:pt>
                <c:pt idx="3663">
                  <c:v>61.05</c:v>
                </c:pt>
                <c:pt idx="3664">
                  <c:v>61.06666667</c:v>
                </c:pt>
                <c:pt idx="3665">
                  <c:v>61.08333333</c:v>
                </c:pt>
                <c:pt idx="3666">
                  <c:v>61.1</c:v>
                </c:pt>
                <c:pt idx="3667">
                  <c:v>61.11666667</c:v>
                </c:pt>
                <c:pt idx="3668">
                  <c:v>61.13333333</c:v>
                </c:pt>
                <c:pt idx="3669">
                  <c:v>61.15</c:v>
                </c:pt>
                <c:pt idx="3670">
                  <c:v>61.16666667</c:v>
                </c:pt>
                <c:pt idx="3671">
                  <c:v>61.18333333</c:v>
                </c:pt>
                <c:pt idx="3672">
                  <c:v>61.2</c:v>
                </c:pt>
                <c:pt idx="3673">
                  <c:v>61.21666667</c:v>
                </c:pt>
                <c:pt idx="3674">
                  <c:v>61.23333333</c:v>
                </c:pt>
                <c:pt idx="3675">
                  <c:v>61.25</c:v>
                </c:pt>
                <c:pt idx="3676">
                  <c:v>61.26666667</c:v>
                </c:pt>
                <c:pt idx="3677">
                  <c:v>61.28333333</c:v>
                </c:pt>
                <c:pt idx="3678">
                  <c:v>61.3</c:v>
                </c:pt>
                <c:pt idx="3679">
                  <c:v>61.31666667</c:v>
                </c:pt>
                <c:pt idx="3680">
                  <c:v>61.33333333</c:v>
                </c:pt>
                <c:pt idx="3681">
                  <c:v>61.35</c:v>
                </c:pt>
                <c:pt idx="3682">
                  <c:v>61.36666667</c:v>
                </c:pt>
                <c:pt idx="3683">
                  <c:v>61.38333333</c:v>
                </c:pt>
                <c:pt idx="3684">
                  <c:v>61.4</c:v>
                </c:pt>
                <c:pt idx="3685">
                  <c:v>61.41666667</c:v>
                </c:pt>
                <c:pt idx="3686">
                  <c:v>61.43333333</c:v>
                </c:pt>
                <c:pt idx="3687">
                  <c:v>61.45</c:v>
                </c:pt>
                <c:pt idx="3688">
                  <c:v>61.46666667</c:v>
                </c:pt>
                <c:pt idx="3689">
                  <c:v>61.48333333</c:v>
                </c:pt>
                <c:pt idx="3690">
                  <c:v>61.5</c:v>
                </c:pt>
                <c:pt idx="3691">
                  <c:v>61.51666667</c:v>
                </c:pt>
                <c:pt idx="3692">
                  <c:v>61.53333333</c:v>
                </c:pt>
                <c:pt idx="3693">
                  <c:v>61.55</c:v>
                </c:pt>
                <c:pt idx="3694">
                  <c:v>61.56666667</c:v>
                </c:pt>
                <c:pt idx="3695">
                  <c:v>61.58333333</c:v>
                </c:pt>
                <c:pt idx="3696">
                  <c:v>61.6</c:v>
                </c:pt>
                <c:pt idx="3697">
                  <c:v>61.61666667</c:v>
                </c:pt>
                <c:pt idx="3698">
                  <c:v>61.63333333</c:v>
                </c:pt>
                <c:pt idx="3699">
                  <c:v>61.65</c:v>
                </c:pt>
                <c:pt idx="3700">
                  <c:v>61.66666667</c:v>
                </c:pt>
                <c:pt idx="3701">
                  <c:v>61.68333333</c:v>
                </c:pt>
                <c:pt idx="3702">
                  <c:v>61.7</c:v>
                </c:pt>
                <c:pt idx="3703">
                  <c:v>61.71666667</c:v>
                </c:pt>
                <c:pt idx="3704">
                  <c:v>61.73333333</c:v>
                </c:pt>
                <c:pt idx="3705">
                  <c:v>61.75</c:v>
                </c:pt>
                <c:pt idx="3706">
                  <c:v>61.76666667</c:v>
                </c:pt>
                <c:pt idx="3707">
                  <c:v>61.78333333</c:v>
                </c:pt>
                <c:pt idx="3708">
                  <c:v>61.8</c:v>
                </c:pt>
                <c:pt idx="3709">
                  <c:v>61.81666667</c:v>
                </c:pt>
                <c:pt idx="3710">
                  <c:v>61.83333333</c:v>
                </c:pt>
                <c:pt idx="3711">
                  <c:v>61.85</c:v>
                </c:pt>
                <c:pt idx="3712">
                  <c:v>61.86666667</c:v>
                </c:pt>
                <c:pt idx="3713">
                  <c:v>61.88333333</c:v>
                </c:pt>
                <c:pt idx="3714">
                  <c:v>61.9</c:v>
                </c:pt>
                <c:pt idx="3715">
                  <c:v>61.91666667</c:v>
                </c:pt>
                <c:pt idx="3716">
                  <c:v>61.93333333</c:v>
                </c:pt>
                <c:pt idx="3717">
                  <c:v>61.95</c:v>
                </c:pt>
                <c:pt idx="3718">
                  <c:v>61.96666667</c:v>
                </c:pt>
                <c:pt idx="3719">
                  <c:v>61.98333333</c:v>
                </c:pt>
                <c:pt idx="3720">
                  <c:v>62</c:v>
                </c:pt>
                <c:pt idx="3721">
                  <c:v>62.01666667</c:v>
                </c:pt>
                <c:pt idx="3722">
                  <c:v>62.03333333</c:v>
                </c:pt>
                <c:pt idx="3723">
                  <c:v>62.05</c:v>
                </c:pt>
                <c:pt idx="3724">
                  <c:v>62.06666667</c:v>
                </c:pt>
                <c:pt idx="3725">
                  <c:v>62.08333333</c:v>
                </c:pt>
                <c:pt idx="3726">
                  <c:v>62.1</c:v>
                </c:pt>
                <c:pt idx="3727">
                  <c:v>62.11666667</c:v>
                </c:pt>
                <c:pt idx="3728">
                  <c:v>62.13333333</c:v>
                </c:pt>
                <c:pt idx="3729">
                  <c:v>62.15</c:v>
                </c:pt>
                <c:pt idx="3730">
                  <c:v>62.16666667</c:v>
                </c:pt>
                <c:pt idx="3731">
                  <c:v>62.18333333</c:v>
                </c:pt>
                <c:pt idx="3732">
                  <c:v>62.2</c:v>
                </c:pt>
                <c:pt idx="3733">
                  <c:v>62.21666667</c:v>
                </c:pt>
                <c:pt idx="3734">
                  <c:v>62.23333333</c:v>
                </c:pt>
                <c:pt idx="3735">
                  <c:v>62.25</c:v>
                </c:pt>
                <c:pt idx="3736">
                  <c:v>62.26666667</c:v>
                </c:pt>
                <c:pt idx="3737">
                  <c:v>62.28333333</c:v>
                </c:pt>
                <c:pt idx="3738">
                  <c:v>62.3</c:v>
                </c:pt>
                <c:pt idx="3739">
                  <c:v>62.31666667</c:v>
                </c:pt>
                <c:pt idx="3740">
                  <c:v>62.33333333</c:v>
                </c:pt>
                <c:pt idx="3741">
                  <c:v>62.35</c:v>
                </c:pt>
                <c:pt idx="3742">
                  <c:v>62.36666667</c:v>
                </c:pt>
                <c:pt idx="3743">
                  <c:v>62.38333333</c:v>
                </c:pt>
                <c:pt idx="3744">
                  <c:v>62.4</c:v>
                </c:pt>
                <c:pt idx="3745">
                  <c:v>62.41666667</c:v>
                </c:pt>
                <c:pt idx="3746">
                  <c:v>62.43333333</c:v>
                </c:pt>
                <c:pt idx="3747">
                  <c:v>62.45</c:v>
                </c:pt>
                <c:pt idx="3748">
                  <c:v>62.46666667</c:v>
                </c:pt>
                <c:pt idx="3749">
                  <c:v>62.48333333</c:v>
                </c:pt>
                <c:pt idx="3750">
                  <c:v>62.5</c:v>
                </c:pt>
                <c:pt idx="3751">
                  <c:v>62.51666667</c:v>
                </c:pt>
                <c:pt idx="3752">
                  <c:v>62.53333333</c:v>
                </c:pt>
                <c:pt idx="3753">
                  <c:v>62.55</c:v>
                </c:pt>
                <c:pt idx="3754">
                  <c:v>62.56666667</c:v>
                </c:pt>
                <c:pt idx="3755">
                  <c:v>62.58333333</c:v>
                </c:pt>
                <c:pt idx="3756">
                  <c:v>62.6</c:v>
                </c:pt>
                <c:pt idx="3757">
                  <c:v>62.61666667</c:v>
                </c:pt>
                <c:pt idx="3758">
                  <c:v>62.63333333</c:v>
                </c:pt>
                <c:pt idx="3759">
                  <c:v>62.65</c:v>
                </c:pt>
                <c:pt idx="3760">
                  <c:v>62.66666667</c:v>
                </c:pt>
                <c:pt idx="3761">
                  <c:v>62.68333333</c:v>
                </c:pt>
                <c:pt idx="3762">
                  <c:v>62.7</c:v>
                </c:pt>
                <c:pt idx="3763">
                  <c:v>62.71666667</c:v>
                </c:pt>
                <c:pt idx="3764">
                  <c:v>62.73333333</c:v>
                </c:pt>
                <c:pt idx="3765">
                  <c:v>62.75</c:v>
                </c:pt>
                <c:pt idx="3766">
                  <c:v>62.76666667</c:v>
                </c:pt>
                <c:pt idx="3767">
                  <c:v>62.78333333</c:v>
                </c:pt>
                <c:pt idx="3768">
                  <c:v>62.8</c:v>
                </c:pt>
                <c:pt idx="3769">
                  <c:v>62.81666667</c:v>
                </c:pt>
                <c:pt idx="3770">
                  <c:v>62.83333333</c:v>
                </c:pt>
                <c:pt idx="3771">
                  <c:v>62.85</c:v>
                </c:pt>
                <c:pt idx="3772">
                  <c:v>62.86666667</c:v>
                </c:pt>
                <c:pt idx="3773">
                  <c:v>62.88333333</c:v>
                </c:pt>
                <c:pt idx="3774">
                  <c:v>62.9</c:v>
                </c:pt>
                <c:pt idx="3775">
                  <c:v>62.91666667</c:v>
                </c:pt>
                <c:pt idx="3776">
                  <c:v>62.93333333</c:v>
                </c:pt>
                <c:pt idx="3777">
                  <c:v>62.95</c:v>
                </c:pt>
                <c:pt idx="3778">
                  <c:v>62.96666667</c:v>
                </c:pt>
                <c:pt idx="3779">
                  <c:v>62.98333333</c:v>
                </c:pt>
                <c:pt idx="3780">
                  <c:v>63</c:v>
                </c:pt>
                <c:pt idx="3781">
                  <c:v>63.01666667</c:v>
                </c:pt>
                <c:pt idx="3782">
                  <c:v>63.03333333</c:v>
                </c:pt>
                <c:pt idx="3783">
                  <c:v>63.05</c:v>
                </c:pt>
                <c:pt idx="3784">
                  <c:v>63.06666667</c:v>
                </c:pt>
                <c:pt idx="3785">
                  <c:v>63.08333333</c:v>
                </c:pt>
                <c:pt idx="3786">
                  <c:v>63.1</c:v>
                </c:pt>
                <c:pt idx="3787">
                  <c:v>63.11666667</c:v>
                </c:pt>
                <c:pt idx="3788">
                  <c:v>63.13333333</c:v>
                </c:pt>
                <c:pt idx="3789">
                  <c:v>63.15</c:v>
                </c:pt>
                <c:pt idx="3790">
                  <c:v>63.16666667</c:v>
                </c:pt>
                <c:pt idx="3791">
                  <c:v>63.18333333</c:v>
                </c:pt>
                <c:pt idx="3792">
                  <c:v>63.2</c:v>
                </c:pt>
                <c:pt idx="3793">
                  <c:v>63.21666667</c:v>
                </c:pt>
                <c:pt idx="3794">
                  <c:v>63.23333333</c:v>
                </c:pt>
                <c:pt idx="3795">
                  <c:v>63.25</c:v>
                </c:pt>
                <c:pt idx="3796">
                  <c:v>63.26666667</c:v>
                </c:pt>
                <c:pt idx="3797">
                  <c:v>63.28333333</c:v>
                </c:pt>
                <c:pt idx="3798">
                  <c:v>63.3</c:v>
                </c:pt>
                <c:pt idx="3799">
                  <c:v>63.31666667</c:v>
                </c:pt>
                <c:pt idx="3800">
                  <c:v>63.33333333</c:v>
                </c:pt>
                <c:pt idx="3801">
                  <c:v>63.35</c:v>
                </c:pt>
                <c:pt idx="3802">
                  <c:v>63.36666667</c:v>
                </c:pt>
                <c:pt idx="3803">
                  <c:v>63.38333333</c:v>
                </c:pt>
                <c:pt idx="3804">
                  <c:v>63.4</c:v>
                </c:pt>
                <c:pt idx="3805">
                  <c:v>63.41666667</c:v>
                </c:pt>
                <c:pt idx="3806">
                  <c:v>63.43333333</c:v>
                </c:pt>
                <c:pt idx="3807">
                  <c:v>63.45</c:v>
                </c:pt>
                <c:pt idx="3808">
                  <c:v>63.46666667</c:v>
                </c:pt>
                <c:pt idx="3809">
                  <c:v>63.48333333</c:v>
                </c:pt>
                <c:pt idx="3810">
                  <c:v>63.5</c:v>
                </c:pt>
                <c:pt idx="3811">
                  <c:v>63.51666667</c:v>
                </c:pt>
                <c:pt idx="3812">
                  <c:v>63.53333333</c:v>
                </c:pt>
                <c:pt idx="3813">
                  <c:v>63.55</c:v>
                </c:pt>
                <c:pt idx="3814">
                  <c:v>63.56666667</c:v>
                </c:pt>
                <c:pt idx="3815">
                  <c:v>63.58333333</c:v>
                </c:pt>
                <c:pt idx="3816">
                  <c:v>63.6</c:v>
                </c:pt>
                <c:pt idx="3817">
                  <c:v>63.61666667</c:v>
                </c:pt>
                <c:pt idx="3818">
                  <c:v>63.63333333</c:v>
                </c:pt>
                <c:pt idx="3819">
                  <c:v>63.65</c:v>
                </c:pt>
                <c:pt idx="3820">
                  <c:v>63.66666667</c:v>
                </c:pt>
                <c:pt idx="3821">
                  <c:v>63.68333333</c:v>
                </c:pt>
                <c:pt idx="3822">
                  <c:v>63.7</c:v>
                </c:pt>
                <c:pt idx="3823">
                  <c:v>63.71666667</c:v>
                </c:pt>
                <c:pt idx="3824">
                  <c:v>63.73333333</c:v>
                </c:pt>
                <c:pt idx="3825">
                  <c:v>63.75</c:v>
                </c:pt>
                <c:pt idx="3826">
                  <c:v>63.76666667</c:v>
                </c:pt>
                <c:pt idx="3827">
                  <c:v>63.78333333</c:v>
                </c:pt>
                <c:pt idx="3828">
                  <c:v>63.8</c:v>
                </c:pt>
                <c:pt idx="3829">
                  <c:v>63.81666667</c:v>
                </c:pt>
                <c:pt idx="3830">
                  <c:v>63.83333333</c:v>
                </c:pt>
                <c:pt idx="3831">
                  <c:v>63.85</c:v>
                </c:pt>
                <c:pt idx="3832">
                  <c:v>63.86666667</c:v>
                </c:pt>
                <c:pt idx="3833">
                  <c:v>63.88333333</c:v>
                </c:pt>
                <c:pt idx="3834">
                  <c:v>63.9</c:v>
                </c:pt>
                <c:pt idx="3835">
                  <c:v>63.91666667</c:v>
                </c:pt>
                <c:pt idx="3836">
                  <c:v>63.93333333</c:v>
                </c:pt>
                <c:pt idx="3837">
                  <c:v>63.95</c:v>
                </c:pt>
                <c:pt idx="3838">
                  <c:v>63.96666667</c:v>
                </c:pt>
                <c:pt idx="3839">
                  <c:v>63.98333333</c:v>
                </c:pt>
                <c:pt idx="3840">
                  <c:v>64</c:v>
                </c:pt>
                <c:pt idx="3841">
                  <c:v>64.01666667</c:v>
                </c:pt>
                <c:pt idx="3842">
                  <c:v>64.03333333</c:v>
                </c:pt>
                <c:pt idx="3843">
                  <c:v>64.05</c:v>
                </c:pt>
                <c:pt idx="3844">
                  <c:v>64.06666667</c:v>
                </c:pt>
                <c:pt idx="3845">
                  <c:v>64.08333333</c:v>
                </c:pt>
                <c:pt idx="3846">
                  <c:v>64.1</c:v>
                </c:pt>
                <c:pt idx="3847">
                  <c:v>64.11666667</c:v>
                </c:pt>
                <c:pt idx="3848">
                  <c:v>64.13333333</c:v>
                </c:pt>
                <c:pt idx="3849">
                  <c:v>64.15</c:v>
                </c:pt>
                <c:pt idx="3850">
                  <c:v>64.16666667</c:v>
                </c:pt>
                <c:pt idx="3851">
                  <c:v>64.18333333</c:v>
                </c:pt>
                <c:pt idx="3852">
                  <c:v>64.2</c:v>
                </c:pt>
                <c:pt idx="3853">
                  <c:v>64.21666667</c:v>
                </c:pt>
                <c:pt idx="3854">
                  <c:v>64.23333333</c:v>
                </c:pt>
                <c:pt idx="3855">
                  <c:v>64.25</c:v>
                </c:pt>
                <c:pt idx="3856">
                  <c:v>64.26666667</c:v>
                </c:pt>
                <c:pt idx="3857">
                  <c:v>64.28333333</c:v>
                </c:pt>
                <c:pt idx="3858">
                  <c:v>64.3</c:v>
                </c:pt>
                <c:pt idx="3859">
                  <c:v>64.31666667</c:v>
                </c:pt>
                <c:pt idx="3860">
                  <c:v>64.33333333</c:v>
                </c:pt>
                <c:pt idx="3861">
                  <c:v>64.35</c:v>
                </c:pt>
                <c:pt idx="3862">
                  <c:v>64.36666667</c:v>
                </c:pt>
                <c:pt idx="3863">
                  <c:v>64.38333333</c:v>
                </c:pt>
                <c:pt idx="3864">
                  <c:v>64.4</c:v>
                </c:pt>
                <c:pt idx="3865">
                  <c:v>64.41666667</c:v>
                </c:pt>
                <c:pt idx="3866">
                  <c:v>64.43333333</c:v>
                </c:pt>
                <c:pt idx="3867">
                  <c:v>64.45</c:v>
                </c:pt>
                <c:pt idx="3868">
                  <c:v>64.46666667</c:v>
                </c:pt>
                <c:pt idx="3869">
                  <c:v>64.48333333</c:v>
                </c:pt>
                <c:pt idx="3870">
                  <c:v>64.5</c:v>
                </c:pt>
                <c:pt idx="3871">
                  <c:v>64.51666667</c:v>
                </c:pt>
                <c:pt idx="3872">
                  <c:v>64.53333333</c:v>
                </c:pt>
                <c:pt idx="3873">
                  <c:v>64.55</c:v>
                </c:pt>
                <c:pt idx="3874">
                  <c:v>64.56666667</c:v>
                </c:pt>
                <c:pt idx="3875">
                  <c:v>64.58333333</c:v>
                </c:pt>
                <c:pt idx="3876">
                  <c:v>64.6</c:v>
                </c:pt>
                <c:pt idx="3877">
                  <c:v>64.61666667</c:v>
                </c:pt>
                <c:pt idx="3878">
                  <c:v>64.63333333</c:v>
                </c:pt>
                <c:pt idx="3879">
                  <c:v>64.65</c:v>
                </c:pt>
                <c:pt idx="3880">
                  <c:v>64.66666667</c:v>
                </c:pt>
                <c:pt idx="3881">
                  <c:v>64.68333333</c:v>
                </c:pt>
                <c:pt idx="3882">
                  <c:v>64.7</c:v>
                </c:pt>
                <c:pt idx="3883">
                  <c:v>64.71666667</c:v>
                </c:pt>
                <c:pt idx="3884">
                  <c:v>64.73333333</c:v>
                </c:pt>
                <c:pt idx="3885">
                  <c:v>64.75</c:v>
                </c:pt>
                <c:pt idx="3886">
                  <c:v>64.76666667</c:v>
                </c:pt>
                <c:pt idx="3887">
                  <c:v>64.78333333</c:v>
                </c:pt>
                <c:pt idx="3888">
                  <c:v>64.8</c:v>
                </c:pt>
                <c:pt idx="3889">
                  <c:v>64.81666667</c:v>
                </c:pt>
                <c:pt idx="3890">
                  <c:v>64.83333333</c:v>
                </c:pt>
                <c:pt idx="3891">
                  <c:v>64.85</c:v>
                </c:pt>
                <c:pt idx="3892">
                  <c:v>64.86666667</c:v>
                </c:pt>
                <c:pt idx="3893">
                  <c:v>64.88333333</c:v>
                </c:pt>
                <c:pt idx="3894">
                  <c:v>64.9</c:v>
                </c:pt>
                <c:pt idx="3895">
                  <c:v>64.91666667</c:v>
                </c:pt>
                <c:pt idx="3896">
                  <c:v>64.93333333</c:v>
                </c:pt>
                <c:pt idx="3897">
                  <c:v>64.95</c:v>
                </c:pt>
                <c:pt idx="3898">
                  <c:v>64.96666667</c:v>
                </c:pt>
                <c:pt idx="3899">
                  <c:v>64.98333333</c:v>
                </c:pt>
                <c:pt idx="3900">
                  <c:v>65</c:v>
                </c:pt>
                <c:pt idx="3901">
                  <c:v>65.01666667</c:v>
                </c:pt>
                <c:pt idx="3902">
                  <c:v>65.03333333</c:v>
                </c:pt>
                <c:pt idx="3903">
                  <c:v>65.05</c:v>
                </c:pt>
                <c:pt idx="3904">
                  <c:v>65.06666667</c:v>
                </c:pt>
                <c:pt idx="3905">
                  <c:v>65.08333333</c:v>
                </c:pt>
                <c:pt idx="3906">
                  <c:v>65.1</c:v>
                </c:pt>
                <c:pt idx="3907">
                  <c:v>65.11666667</c:v>
                </c:pt>
                <c:pt idx="3908">
                  <c:v>65.13333333</c:v>
                </c:pt>
                <c:pt idx="3909">
                  <c:v>65.15</c:v>
                </c:pt>
                <c:pt idx="3910">
                  <c:v>65.16666667</c:v>
                </c:pt>
                <c:pt idx="3911">
                  <c:v>65.18333333</c:v>
                </c:pt>
                <c:pt idx="3912">
                  <c:v>65.2</c:v>
                </c:pt>
                <c:pt idx="3913">
                  <c:v>65.21666667</c:v>
                </c:pt>
                <c:pt idx="3914">
                  <c:v>65.23333333</c:v>
                </c:pt>
                <c:pt idx="3915">
                  <c:v>65.25</c:v>
                </c:pt>
                <c:pt idx="3916">
                  <c:v>65.26666667</c:v>
                </c:pt>
                <c:pt idx="3917">
                  <c:v>65.28333333</c:v>
                </c:pt>
                <c:pt idx="3918">
                  <c:v>65.3</c:v>
                </c:pt>
                <c:pt idx="3919">
                  <c:v>65.31666667</c:v>
                </c:pt>
                <c:pt idx="3920">
                  <c:v>65.33333333</c:v>
                </c:pt>
                <c:pt idx="3921">
                  <c:v>65.35</c:v>
                </c:pt>
                <c:pt idx="3922">
                  <c:v>65.36666667</c:v>
                </c:pt>
                <c:pt idx="3923">
                  <c:v>65.38333333</c:v>
                </c:pt>
                <c:pt idx="3924">
                  <c:v>65.4</c:v>
                </c:pt>
                <c:pt idx="3925">
                  <c:v>65.41666667</c:v>
                </c:pt>
                <c:pt idx="3926">
                  <c:v>65.43333333</c:v>
                </c:pt>
                <c:pt idx="3927">
                  <c:v>65.45</c:v>
                </c:pt>
                <c:pt idx="3928">
                  <c:v>65.46666667</c:v>
                </c:pt>
                <c:pt idx="3929">
                  <c:v>65.48333333</c:v>
                </c:pt>
                <c:pt idx="3930">
                  <c:v>65.5</c:v>
                </c:pt>
                <c:pt idx="3931">
                  <c:v>65.51666667</c:v>
                </c:pt>
                <c:pt idx="3932">
                  <c:v>65.53333333</c:v>
                </c:pt>
                <c:pt idx="3933">
                  <c:v>65.55</c:v>
                </c:pt>
                <c:pt idx="3934">
                  <c:v>65.56666667</c:v>
                </c:pt>
                <c:pt idx="3935">
                  <c:v>65.58333333</c:v>
                </c:pt>
                <c:pt idx="3936">
                  <c:v>65.6</c:v>
                </c:pt>
                <c:pt idx="3937">
                  <c:v>65.61666667</c:v>
                </c:pt>
                <c:pt idx="3938">
                  <c:v>65.63333333</c:v>
                </c:pt>
                <c:pt idx="3939">
                  <c:v>65.65</c:v>
                </c:pt>
                <c:pt idx="3940">
                  <c:v>65.66666667</c:v>
                </c:pt>
                <c:pt idx="3941">
                  <c:v>65.68333333</c:v>
                </c:pt>
                <c:pt idx="3942">
                  <c:v>65.7</c:v>
                </c:pt>
                <c:pt idx="3943">
                  <c:v>65.71666667</c:v>
                </c:pt>
                <c:pt idx="3944">
                  <c:v>65.73333333</c:v>
                </c:pt>
                <c:pt idx="3945">
                  <c:v>65.75</c:v>
                </c:pt>
                <c:pt idx="3946">
                  <c:v>65.76666667</c:v>
                </c:pt>
                <c:pt idx="3947">
                  <c:v>65.78333333</c:v>
                </c:pt>
                <c:pt idx="3948">
                  <c:v>65.8</c:v>
                </c:pt>
                <c:pt idx="3949">
                  <c:v>65.81666667</c:v>
                </c:pt>
                <c:pt idx="3950">
                  <c:v>65.83333333</c:v>
                </c:pt>
                <c:pt idx="3951">
                  <c:v>65.85</c:v>
                </c:pt>
                <c:pt idx="3952">
                  <c:v>65.86666667</c:v>
                </c:pt>
                <c:pt idx="3953">
                  <c:v>65.88333333</c:v>
                </c:pt>
                <c:pt idx="3954">
                  <c:v>65.9</c:v>
                </c:pt>
                <c:pt idx="3955">
                  <c:v>65.91666667</c:v>
                </c:pt>
                <c:pt idx="3956">
                  <c:v>65.93333333</c:v>
                </c:pt>
                <c:pt idx="3957">
                  <c:v>65.95</c:v>
                </c:pt>
                <c:pt idx="3958">
                  <c:v>65.96666667</c:v>
                </c:pt>
                <c:pt idx="3959">
                  <c:v>65.98333333</c:v>
                </c:pt>
                <c:pt idx="3960">
                  <c:v>66</c:v>
                </c:pt>
                <c:pt idx="3961">
                  <c:v>66.01666667</c:v>
                </c:pt>
                <c:pt idx="3962">
                  <c:v>66.03333333</c:v>
                </c:pt>
                <c:pt idx="3963">
                  <c:v>66.05</c:v>
                </c:pt>
                <c:pt idx="3964">
                  <c:v>66.06666667</c:v>
                </c:pt>
                <c:pt idx="3965">
                  <c:v>66.08333333</c:v>
                </c:pt>
                <c:pt idx="3966">
                  <c:v>66.1</c:v>
                </c:pt>
                <c:pt idx="3967">
                  <c:v>66.11666667</c:v>
                </c:pt>
                <c:pt idx="3968">
                  <c:v>66.13333333</c:v>
                </c:pt>
                <c:pt idx="3969">
                  <c:v>66.15</c:v>
                </c:pt>
                <c:pt idx="3970">
                  <c:v>66.16666667</c:v>
                </c:pt>
                <c:pt idx="3971">
                  <c:v>66.18333333</c:v>
                </c:pt>
                <c:pt idx="3972">
                  <c:v>66.2</c:v>
                </c:pt>
                <c:pt idx="3973">
                  <c:v>66.21666667</c:v>
                </c:pt>
                <c:pt idx="3974">
                  <c:v>66.23333333</c:v>
                </c:pt>
                <c:pt idx="3975">
                  <c:v>66.25</c:v>
                </c:pt>
                <c:pt idx="3976">
                  <c:v>66.26666667</c:v>
                </c:pt>
                <c:pt idx="3977">
                  <c:v>66.28333333</c:v>
                </c:pt>
                <c:pt idx="3978">
                  <c:v>66.3</c:v>
                </c:pt>
                <c:pt idx="3979">
                  <c:v>66.31666667</c:v>
                </c:pt>
                <c:pt idx="3980">
                  <c:v>66.33333333</c:v>
                </c:pt>
                <c:pt idx="3981">
                  <c:v>66.35</c:v>
                </c:pt>
                <c:pt idx="3982">
                  <c:v>66.36666667</c:v>
                </c:pt>
                <c:pt idx="3983">
                  <c:v>66.38333333</c:v>
                </c:pt>
                <c:pt idx="3984">
                  <c:v>66.4</c:v>
                </c:pt>
                <c:pt idx="3985">
                  <c:v>66.41666667</c:v>
                </c:pt>
                <c:pt idx="3986">
                  <c:v>66.43333333</c:v>
                </c:pt>
                <c:pt idx="3987">
                  <c:v>66.45</c:v>
                </c:pt>
                <c:pt idx="3988">
                  <c:v>66.46666667</c:v>
                </c:pt>
                <c:pt idx="3989">
                  <c:v>66.48333333</c:v>
                </c:pt>
                <c:pt idx="3990">
                  <c:v>66.5</c:v>
                </c:pt>
                <c:pt idx="3991">
                  <c:v>66.51666667</c:v>
                </c:pt>
                <c:pt idx="3992">
                  <c:v>66.53333333</c:v>
                </c:pt>
                <c:pt idx="3993">
                  <c:v>66.55</c:v>
                </c:pt>
                <c:pt idx="3994">
                  <c:v>66.56666667</c:v>
                </c:pt>
                <c:pt idx="3995">
                  <c:v>66.58333333</c:v>
                </c:pt>
                <c:pt idx="3996">
                  <c:v>66.6</c:v>
                </c:pt>
                <c:pt idx="3997">
                  <c:v>66.61666667</c:v>
                </c:pt>
                <c:pt idx="3998">
                  <c:v>66.63333333</c:v>
                </c:pt>
                <c:pt idx="3999">
                  <c:v>66.65</c:v>
                </c:pt>
                <c:pt idx="4000">
                  <c:v>66.66666667</c:v>
                </c:pt>
                <c:pt idx="4001">
                  <c:v>66.68333333</c:v>
                </c:pt>
                <c:pt idx="4002">
                  <c:v>66.7</c:v>
                </c:pt>
                <c:pt idx="4003">
                  <c:v>66.71666667</c:v>
                </c:pt>
                <c:pt idx="4004">
                  <c:v>66.73333333</c:v>
                </c:pt>
                <c:pt idx="4005">
                  <c:v>66.75</c:v>
                </c:pt>
                <c:pt idx="4006">
                  <c:v>66.76666667</c:v>
                </c:pt>
                <c:pt idx="4007">
                  <c:v>66.78333333</c:v>
                </c:pt>
                <c:pt idx="4008">
                  <c:v>66.8</c:v>
                </c:pt>
                <c:pt idx="4009">
                  <c:v>66.81666667</c:v>
                </c:pt>
                <c:pt idx="4010">
                  <c:v>66.83333333</c:v>
                </c:pt>
                <c:pt idx="4011">
                  <c:v>66.85</c:v>
                </c:pt>
                <c:pt idx="4012">
                  <c:v>66.86666667</c:v>
                </c:pt>
                <c:pt idx="4013">
                  <c:v>66.88333333</c:v>
                </c:pt>
                <c:pt idx="4014">
                  <c:v>66.9</c:v>
                </c:pt>
                <c:pt idx="4015">
                  <c:v>66.91666667</c:v>
                </c:pt>
                <c:pt idx="4016">
                  <c:v>66.93333333</c:v>
                </c:pt>
                <c:pt idx="4017">
                  <c:v>66.95</c:v>
                </c:pt>
                <c:pt idx="4018">
                  <c:v>66.96666667</c:v>
                </c:pt>
                <c:pt idx="4019">
                  <c:v>66.98333333</c:v>
                </c:pt>
                <c:pt idx="4020">
                  <c:v>67</c:v>
                </c:pt>
                <c:pt idx="4021">
                  <c:v>67.01666667</c:v>
                </c:pt>
                <c:pt idx="4022">
                  <c:v>67.03333333</c:v>
                </c:pt>
                <c:pt idx="4023">
                  <c:v>67.05</c:v>
                </c:pt>
                <c:pt idx="4024">
                  <c:v>67.06666667</c:v>
                </c:pt>
                <c:pt idx="4025">
                  <c:v>67.08333333</c:v>
                </c:pt>
                <c:pt idx="4026">
                  <c:v>67.1</c:v>
                </c:pt>
                <c:pt idx="4027">
                  <c:v>67.11666667</c:v>
                </c:pt>
                <c:pt idx="4028">
                  <c:v>67.13333333</c:v>
                </c:pt>
                <c:pt idx="4029">
                  <c:v>67.15</c:v>
                </c:pt>
                <c:pt idx="4030">
                  <c:v>67.16666667</c:v>
                </c:pt>
                <c:pt idx="4031">
                  <c:v>67.18333333</c:v>
                </c:pt>
                <c:pt idx="4032">
                  <c:v>67.2</c:v>
                </c:pt>
                <c:pt idx="4033">
                  <c:v>67.21666667</c:v>
                </c:pt>
                <c:pt idx="4034">
                  <c:v>67.23333333</c:v>
                </c:pt>
                <c:pt idx="4035">
                  <c:v>67.25</c:v>
                </c:pt>
                <c:pt idx="4036">
                  <c:v>67.26666667</c:v>
                </c:pt>
                <c:pt idx="4037">
                  <c:v>67.28333333</c:v>
                </c:pt>
                <c:pt idx="4038">
                  <c:v>67.3</c:v>
                </c:pt>
                <c:pt idx="4039">
                  <c:v>67.31666667</c:v>
                </c:pt>
                <c:pt idx="4040">
                  <c:v>67.33333333</c:v>
                </c:pt>
                <c:pt idx="4041">
                  <c:v>67.35</c:v>
                </c:pt>
                <c:pt idx="4042">
                  <c:v>67.36666667</c:v>
                </c:pt>
                <c:pt idx="4043">
                  <c:v>67.38333333</c:v>
                </c:pt>
                <c:pt idx="4044">
                  <c:v>67.4</c:v>
                </c:pt>
                <c:pt idx="4045">
                  <c:v>67.41666667</c:v>
                </c:pt>
                <c:pt idx="4046">
                  <c:v>67.43333333</c:v>
                </c:pt>
                <c:pt idx="4047">
                  <c:v>67.45</c:v>
                </c:pt>
                <c:pt idx="4048">
                  <c:v>67.46666667</c:v>
                </c:pt>
                <c:pt idx="4049">
                  <c:v>67.48333333</c:v>
                </c:pt>
                <c:pt idx="4050">
                  <c:v>67.5</c:v>
                </c:pt>
                <c:pt idx="4051">
                  <c:v>67.51666667</c:v>
                </c:pt>
                <c:pt idx="4052">
                  <c:v>67.53333333</c:v>
                </c:pt>
                <c:pt idx="4053">
                  <c:v>67.55</c:v>
                </c:pt>
                <c:pt idx="4054">
                  <c:v>67.56666667</c:v>
                </c:pt>
                <c:pt idx="4055">
                  <c:v>67.58333333</c:v>
                </c:pt>
                <c:pt idx="4056">
                  <c:v>67.6</c:v>
                </c:pt>
                <c:pt idx="4057">
                  <c:v>67.61666667</c:v>
                </c:pt>
                <c:pt idx="4058">
                  <c:v>67.63333333</c:v>
                </c:pt>
                <c:pt idx="4059">
                  <c:v>67.65</c:v>
                </c:pt>
                <c:pt idx="4060">
                  <c:v>67.66666667</c:v>
                </c:pt>
                <c:pt idx="4061">
                  <c:v>67.68333333</c:v>
                </c:pt>
                <c:pt idx="4062">
                  <c:v>67.7</c:v>
                </c:pt>
                <c:pt idx="4063">
                  <c:v>67.71666667</c:v>
                </c:pt>
                <c:pt idx="4064">
                  <c:v>67.73333333</c:v>
                </c:pt>
                <c:pt idx="4065">
                  <c:v>67.75</c:v>
                </c:pt>
                <c:pt idx="4066">
                  <c:v>67.76666667</c:v>
                </c:pt>
                <c:pt idx="4067">
                  <c:v>67.78333333</c:v>
                </c:pt>
                <c:pt idx="4068">
                  <c:v>67.8</c:v>
                </c:pt>
                <c:pt idx="4069">
                  <c:v>67.81666667</c:v>
                </c:pt>
                <c:pt idx="4070">
                  <c:v>67.83333333</c:v>
                </c:pt>
                <c:pt idx="4071">
                  <c:v>67.85</c:v>
                </c:pt>
                <c:pt idx="4072">
                  <c:v>67.86666667</c:v>
                </c:pt>
                <c:pt idx="4073">
                  <c:v>67.88333333</c:v>
                </c:pt>
                <c:pt idx="4074">
                  <c:v>67.9</c:v>
                </c:pt>
                <c:pt idx="4075">
                  <c:v>67.91666667</c:v>
                </c:pt>
                <c:pt idx="4076">
                  <c:v>67.93333333</c:v>
                </c:pt>
                <c:pt idx="4077">
                  <c:v>67.95</c:v>
                </c:pt>
                <c:pt idx="4078">
                  <c:v>67.96666667</c:v>
                </c:pt>
                <c:pt idx="4079">
                  <c:v>67.98333333</c:v>
                </c:pt>
                <c:pt idx="4080">
                  <c:v>68</c:v>
                </c:pt>
                <c:pt idx="4081">
                  <c:v>68.01666667</c:v>
                </c:pt>
                <c:pt idx="4082">
                  <c:v>68.03333333</c:v>
                </c:pt>
                <c:pt idx="4083">
                  <c:v>68.05</c:v>
                </c:pt>
                <c:pt idx="4084">
                  <c:v>68.06666667</c:v>
                </c:pt>
                <c:pt idx="4085">
                  <c:v>68.08333333</c:v>
                </c:pt>
                <c:pt idx="4086">
                  <c:v>68.1</c:v>
                </c:pt>
                <c:pt idx="4087">
                  <c:v>68.11666667</c:v>
                </c:pt>
                <c:pt idx="4088">
                  <c:v>68.13333333</c:v>
                </c:pt>
                <c:pt idx="4089">
                  <c:v>68.15</c:v>
                </c:pt>
                <c:pt idx="4090">
                  <c:v>68.16666667</c:v>
                </c:pt>
                <c:pt idx="4091">
                  <c:v>68.18333333</c:v>
                </c:pt>
                <c:pt idx="4092">
                  <c:v>68.2</c:v>
                </c:pt>
                <c:pt idx="4093">
                  <c:v>68.21666667</c:v>
                </c:pt>
                <c:pt idx="4094">
                  <c:v>68.23333333</c:v>
                </c:pt>
                <c:pt idx="4095">
                  <c:v>68.25</c:v>
                </c:pt>
                <c:pt idx="4096">
                  <c:v>68.26666667</c:v>
                </c:pt>
                <c:pt idx="4097">
                  <c:v>68.28333333</c:v>
                </c:pt>
                <c:pt idx="4098">
                  <c:v>68.3</c:v>
                </c:pt>
                <c:pt idx="4099">
                  <c:v>68.31666667</c:v>
                </c:pt>
                <c:pt idx="4100">
                  <c:v>68.33333333</c:v>
                </c:pt>
                <c:pt idx="4101">
                  <c:v>68.35</c:v>
                </c:pt>
                <c:pt idx="4102">
                  <c:v>68.36666667</c:v>
                </c:pt>
                <c:pt idx="4103">
                  <c:v>68.38333333</c:v>
                </c:pt>
                <c:pt idx="4104">
                  <c:v>68.4</c:v>
                </c:pt>
                <c:pt idx="4105">
                  <c:v>68.41666667</c:v>
                </c:pt>
                <c:pt idx="4106">
                  <c:v>68.43333333</c:v>
                </c:pt>
                <c:pt idx="4107">
                  <c:v>68.45</c:v>
                </c:pt>
                <c:pt idx="4108">
                  <c:v>68.46666667</c:v>
                </c:pt>
                <c:pt idx="4109">
                  <c:v>68.48333333</c:v>
                </c:pt>
                <c:pt idx="4110">
                  <c:v>68.5</c:v>
                </c:pt>
                <c:pt idx="4111">
                  <c:v>68.51666667</c:v>
                </c:pt>
                <c:pt idx="4112">
                  <c:v>68.53333333</c:v>
                </c:pt>
                <c:pt idx="4113">
                  <c:v>68.55</c:v>
                </c:pt>
                <c:pt idx="4114">
                  <c:v>68.56666667</c:v>
                </c:pt>
                <c:pt idx="4115">
                  <c:v>68.58333333</c:v>
                </c:pt>
                <c:pt idx="4116">
                  <c:v>68.6</c:v>
                </c:pt>
                <c:pt idx="4117">
                  <c:v>68.61666667</c:v>
                </c:pt>
                <c:pt idx="4118">
                  <c:v>68.63333333</c:v>
                </c:pt>
                <c:pt idx="4119">
                  <c:v>68.65</c:v>
                </c:pt>
                <c:pt idx="4120">
                  <c:v>68.66666667</c:v>
                </c:pt>
                <c:pt idx="4121">
                  <c:v>68.68333333</c:v>
                </c:pt>
                <c:pt idx="4122">
                  <c:v>68.7</c:v>
                </c:pt>
                <c:pt idx="4123">
                  <c:v>68.71666667</c:v>
                </c:pt>
                <c:pt idx="4124">
                  <c:v>68.73333333</c:v>
                </c:pt>
                <c:pt idx="4125">
                  <c:v>68.75</c:v>
                </c:pt>
                <c:pt idx="4126">
                  <c:v>68.76666667</c:v>
                </c:pt>
                <c:pt idx="4127">
                  <c:v>68.78333333</c:v>
                </c:pt>
                <c:pt idx="4128">
                  <c:v>68.8</c:v>
                </c:pt>
                <c:pt idx="4129">
                  <c:v>68.81666667</c:v>
                </c:pt>
                <c:pt idx="4130">
                  <c:v>68.83333333</c:v>
                </c:pt>
                <c:pt idx="4131">
                  <c:v>68.85</c:v>
                </c:pt>
                <c:pt idx="4132">
                  <c:v>68.86666667</c:v>
                </c:pt>
                <c:pt idx="4133">
                  <c:v>68.88333333</c:v>
                </c:pt>
                <c:pt idx="4134">
                  <c:v>68.9</c:v>
                </c:pt>
                <c:pt idx="4135">
                  <c:v>68.91666667</c:v>
                </c:pt>
                <c:pt idx="4136">
                  <c:v>68.93333333</c:v>
                </c:pt>
                <c:pt idx="4137">
                  <c:v>68.95</c:v>
                </c:pt>
                <c:pt idx="4138">
                  <c:v>68.96666667</c:v>
                </c:pt>
                <c:pt idx="4139">
                  <c:v>68.98333333</c:v>
                </c:pt>
                <c:pt idx="4140">
                  <c:v>69</c:v>
                </c:pt>
                <c:pt idx="4141">
                  <c:v>69.01666667</c:v>
                </c:pt>
                <c:pt idx="4142">
                  <c:v>69.03333333</c:v>
                </c:pt>
                <c:pt idx="4143">
                  <c:v>69.05</c:v>
                </c:pt>
                <c:pt idx="4144">
                  <c:v>69.06666667</c:v>
                </c:pt>
                <c:pt idx="4145">
                  <c:v>69.08333333</c:v>
                </c:pt>
                <c:pt idx="4146">
                  <c:v>69.1</c:v>
                </c:pt>
                <c:pt idx="4147">
                  <c:v>69.11666667</c:v>
                </c:pt>
                <c:pt idx="4148">
                  <c:v>69.13333333</c:v>
                </c:pt>
                <c:pt idx="4149">
                  <c:v>69.15</c:v>
                </c:pt>
                <c:pt idx="4150">
                  <c:v>69.16666667</c:v>
                </c:pt>
                <c:pt idx="4151">
                  <c:v>69.18333333</c:v>
                </c:pt>
                <c:pt idx="4152">
                  <c:v>69.2</c:v>
                </c:pt>
                <c:pt idx="4153">
                  <c:v>69.21666667</c:v>
                </c:pt>
                <c:pt idx="4154">
                  <c:v>69.23333333</c:v>
                </c:pt>
                <c:pt idx="4155">
                  <c:v>69.25</c:v>
                </c:pt>
                <c:pt idx="4156">
                  <c:v>69.26666667</c:v>
                </c:pt>
                <c:pt idx="4157">
                  <c:v>69.28333333</c:v>
                </c:pt>
                <c:pt idx="4158">
                  <c:v>69.3</c:v>
                </c:pt>
                <c:pt idx="4159">
                  <c:v>69.31666667</c:v>
                </c:pt>
                <c:pt idx="4160">
                  <c:v>69.33333333</c:v>
                </c:pt>
                <c:pt idx="4161">
                  <c:v>69.35</c:v>
                </c:pt>
                <c:pt idx="4162">
                  <c:v>69.36666667</c:v>
                </c:pt>
                <c:pt idx="4163">
                  <c:v>69.38333333</c:v>
                </c:pt>
                <c:pt idx="4164">
                  <c:v>69.4</c:v>
                </c:pt>
                <c:pt idx="4165">
                  <c:v>69.41666667</c:v>
                </c:pt>
                <c:pt idx="4166">
                  <c:v>69.43333333</c:v>
                </c:pt>
                <c:pt idx="4167">
                  <c:v>69.45</c:v>
                </c:pt>
                <c:pt idx="4168">
                  <c:v>69.46666667</c:v>
                </c:pt>
                <c:pt idx="4169">
                  <c:v>69.48333333</c:v>
                </c:pt>
                <c:pt idx="4170">
                  <c:v>69.5</c:v>
                </c:pt>
                <c:pt idx="4171">
                  <c:v>69.51666667</c:v>
                </c:pt>
                <c:pt idx="4172">
                  <c:v>69.53333333</c:v>
                </c:pt>
                <c:pt idx="4173">
                  <c:v>69.55</c:v>
                </c:pt>
                <c:pt idx="4174">
                  <c:v>69.56666667</c:v>
                </c:pt>
                <c:pt idx="4175">
                  <c:v>69.58333333</c:v>
                </c:pt>
                <c:pt idx="4176">
                  <c:v>69.6</c:v>
                </c:pt>
                <c:pt idx="4177">
                  <c:v>69.61666667</c:v>
                </c:pt>
                <c:pt idx="4178">
                  <c:v>69.63333333</c:v>
                </c:pt>
                <c:pt idx="4179">
                  <c:v>69.65</c:v>
                </c:pt>
                <c:pt idx="4180">
                  <c:v>69.66666667</c:v>
                </c:pt>
                <c:pt idx="4181">
                  <c:v>69.68333333</c:v>
                </c:pt>
                <c:pt idx="4182">
                  <c:v>69.7</c:v>
                </c:pt>
                <c:pt idx="4183">
                  <c:v>69.71666667</c:v>
                </c:pt>
                <c:pt idx="4184">
                  <c:v>69.73333333</c:v>
                </c:pt>
                <c:pt idx="4185">
                  <c:v>69.75</c:v>
                </c:pt>
                <c:pt idx="4186">
                  <c:v>69.76666667</c:v>
                </c:pt>
                <c:pt idx="4187">
                  <c:v>69.78333333</c:v>
                </c:pt>
                <c:pt idx="4188">
                  <c:v>69.8</c:v>
                </c:pt>
                <c:pt idx="4189">
                  <c:v>69.81666667</c:v>
                </c:pt>
                <c:pt idx="4190">
                  <c:v>69.83333333</c:v>
                </c:pt>
                <c:pt idx="4191">
                  <c:v>69.85</c:v>
                </c:pt>
                <c:pt idx="4192">
                  <c:v>69.86666667</c:v>
                </c:pt>
                <c:pt idx="4193">
                  <c:v>69.88333333</c:v>
                </c:pt>
                <c:pt idx="4194">
                  <c:v>69.9</c:v>
                </c:pt>
                <c:pt idx="4195">
                  <c:v>69.91666667</c:v>
                </c:pt>
                <c:pt idx="4196">
                  <c:v>69.93333333</c:v>
                </c:pt>
                <c:pt idx="4197">
                  <c:v>69.95</c:v>
                </c:pt>
                <c:pt idx="4198">
                  <c:v>69.96666667</c:v>
                </c:pt>
                <c:pt idx="4199">
                  <c:v>69.98333333</c:v>
                </c:pt>
                <c:pt idx="4200">
                  <c:v>70</c:v>
                </c:pt>
                <c:pt idx="4201">
                  <c:v>70.01666667</c:v>
                </c:pt>
                <c:pt idx="4202">
                  <c:v>70.03333333</c:v>
                </c:pt>
                <c:pt idx="4203">
                  <c:v>70.05</c:v>
                </c:pt>
                <c:pt idx="4204">
                  <c:v>70.06666667</c:v>
                </c:pt>
                <c:pt idx="4205">
                  <c:v>70.08333333</c:v>
                </c:pt>
                <c:pt idx="4206">
                  <c:v>70.1</c:v>
                </c:pt>
                <c:pt idx="4207">
                  <c:v>70.11666667</c:v>
                </c:pt>
                <c:pt idx="4208">
                  <c:v>70.13333333</c:v>
                </c:pt>
                <c:pt idx="4209">
                  <c:v>70.15</c:v>
                </c:pt>
                <c:pt idx="4210">
                  <c:v>70.16666667</c:v>
                </c:pt>
                <c:pt idx="4211">
                  <c:v>70.18333333</c:v>
                </c:pt>
                <c:pt idx="4212">
                  <c:v>70.2</c:v>
                </c:pt>
                <c:pt idx="4213">
                  <c:v>70.21666667</c:v>
                </c:pt>
                <c:pt idx="4214">
                  <c:v>70.23333333</c:v>
                </c:pt>
                <c:pt idx="4215">
                  <c:v>70.25</c:v>
                </c:pt>
                <c:pt idx="4216">
                  <c:v>70.26666667</c:v>
                </c:pt>
                <c:pt idx="4217">
                  <c:v>70.28333333</c:v>
                </c:pt>
                <c:pt idx="4218">
                  <c:v>70.3</c:v>
                </c:pt>
                <c:pt idx="4219">
                  <c:v>70.31666667</c:v>
                </c:pt>
                <c:pt idx="4220">
                  <c:v>70.33333333</c:v>
                </c:pt>
                <c:pt idx="4221">
                  <c:v>70.35</c:v>
                </c:pt>
                <c:pt idx="4222">
                  <c:v>70.36666667</c:v>
                </c:pt>
                <c:pt idx="4223">
                  <c:v>70.38333333</c:v>
                </c:pt>
                <c:pt idx="4224">
                  <c:v>70.4</c:v>
                </c:pt>
                <c:pt idx="4225">
                  <c:v>70.41666667</c:v>
                </c:pt>
                <c:pt idx="4226">
                  <c:v>70.43333333</c:v>
                </c:pt>
                <c:pt idx="4227">
                  <c:v>70.45</c:v>
                </c:pt>
                <c:pt idx="4228">
                  <c:v>70.46666667</c:v>
                </c:pt>
                <c:pt idx="4229">
                  <c:v>70.48333333</c:v>
                </c:pt>
                <c:pt idx="4230">
                  <c:v>70.5</c:v>
                </c:pt>
                <c:pt idx="4231">
                  <c:v>70.51666667</c:v>
                </c:pt>
                <c:pt idx="4232">
                  <c:v>70.53333333</c:v>
                </c:pt>
                <c:pt idx="4233">
                  <c:v>70.55</c:v>
                </c:pt>
                <c:pt idx="4234">
                  <c:v>70.56666667</c:v>
                </c:pt>
                <c:pt idx="4235">
                  <c:v>70.58333333</c:v>
                </c:pt>
                <c:pt idx="4236">
                  <c:v>70.6</c:v>
                </c:pt>
                <c:pt idx="4237">
                  <c:v>70.61666667</c:v>
                </c:pt>
                <c:pt idx="4238">
                  <c:v>70.63333333</c:v>
                </c:pt>
                <c:pt idx="4239">
                  <c:v>70.65</c:v>
                </c:pt>
                <c:pt idx="4240">
                  <c:v>70.66666667</c:v>
                </c:pt>
                <c:pt idx="4241">
                  <c:v>70.68333333</c:v>
                </c:pt>
                <c:pt idx="4242">
                  <c:v>70.7</c:v>
                </c:pt>
                <c:pt idx="4243">
                  <c:v>70.71666667</c:v>
                </c:pt>
                <c:pt idx="4244">
                  <c:v>70.73333333</c:v>
                </c:pt>
                <c:pt idx="4245">
                  <c:v>70.75</c:v>
                </c:pt>
                <c:pt idx="4246">
                  <c:v>70.76666667</c:v>
                </c:pt>
                <c:pt idx="4247">
                  <c:v>70.78333333</c:v>
                </c:pt>
                <c:pt idx="4248">
                  <c:v>70.8</c:v>
                </c:pt>
                <c:pt idx="4249">
                  <c:v>70.81666667</c:v>
                </c:pt>
                <c:pt idx="4250">
                  <c:v>70.83333333</c:v>
                </c:pt>
                <c:pt idx="4251">
                  <c:v>70.85</c:v>
                </c:pt>
                <c:pt idx="4252">
                  <c:v>70.86666667</c:v>
                </c:pt>
                <c:pt idx="4253">
                  <c:v>70.88333333</c:v>
                </c:pt>
                <c:pt idx="4254">
                  <c:v>70.9</c:v>
                </c:pt>
                <c:pt idx="4255">
                  <c:v>70.91666667</c:v>
                </c:pt>
                <c:pt idx="4256">
                  <c:v>70.93333333</c:v>
                </c:pt>
                <c:pt idx="4257">
                  <c:v>70.95</c:v>
                </c:pt>
                <c:pt idx="4258">
                  <c:v>70.96666667</c:v>
                </c:pt>
                <c:pt idx="4259">
                  <c:v>70.98333333</c:v>
                </c:pt>
                <c:pt idx="4260">
                  <c:v>71</c:v>
                </c:pt>
                <c:pt idx="4261">
                  <c:v>71.01666667</c:v>
                </c:pt>
                <c:pt idx="4262">
                  <c:v>71.03333333</c:v>
                </c:pt>
                <c:pt idx="4263">
                  <c:v>71.05</c:v>
                </c:pt>
                <c:pt idx="4264">
                  <c:v>71.06666667</c:v>
                </c:pt>
                <c:pt idx="4265">
                  <c:v>71.08333333</c:v>
                </c:pt>
                <c:pt idx="4266">
                  <c:v>71.1</c:v>
                </c:pt>
                <c:pt idx="4267">
                  <c:v>71.11666667</c:v>
                </c:pt>
                <c:pt idx="4268">
                  <c:v>71.13333333</c:v>
                </c:pt>
                <c:pt idx="4269">
                  <c:v>71.15</c:v>
                </c:pt>
                <c:pt idx="4270">
                  <c:v>71.16666667</c:v>
                </c:pt>
                <c:pt idx="4271">
                  <c:v>71.18333333</c:v>
                </c:pt>
                <c:pt idx="4272">
                  <c:v>71.2</c:v>
                </c:pt>
                <c:pt idx="4273">
                  <c:v>71.21666667</c:v>
                </c:pt>
                <c:pt idx="4274">
                  <c:v>71.23333333</c:v>
                </c:pt>
                <c:pt idx="4275">
                  <c:v>71.25</c:v>
                </c:pt>
                <c:pt idx="4276">
                  <c:v>71.26666667</c:v>
                </c:pt>
                <c:pt idx="4277">
                  <c:v>71.28333333</c:v>
                </c:pt>
                <c:pt idx="4278">
                  <c:v>71.3</c:v>
                </c:pt>
                <c:pt idx="4279">
                  <c:v>71.31666667</c:v>
                </c:pt>
                <c:pt idx="4280">
                  <c:v>71.33333333</c:v>
                </c:pt>
                <c:pt idx="4281">
                  <c:v>71.35</c:v>
                </c:pt>
                <c:pt idx="4282">
                  <c:v>71.36666667</c:v>
                </c:pt>
                <c:pt idx="4283">
                  <c:v>71.38333333</c:v>
                </c:pt>
                <c:pt idx="4284">
                  <c:v>71.4</c:v>
                </c:pt>
                <c:pt idx="4285">
                  <c:v>71.41666667</c:v>
                </c:pt>
                <c:pt idx="4286">
                  <c:v>71.43333333</c:v>
                </c:pt>
                <c:pt idx="4287">
                  <c:v>71.45</c:v>
                </c:pt>
                <c:pt idx="4288">
                  <c:v>71.46666667</c:v>
                </c:pt>
                <c:pt idx="4289">
                  <c:v>71.48333333</c:v>
                </c:pt>
                <c:pt idx="4290">
                  <c:v>71.5</c:v>
                </c:pt>
                <c:pt idx="4291">
                  <c:v>71.51666667</c:v>
                </c:pt>
                <c:pt idx="4292">
                  <c:v>71.53333333</c:v>
                </c:pt>
                <c:pt idx="4293">
                  <c:v>71.55</c:v>
                </c:pt>
                <c:pt idx="4294">
                  <c:v>71.56666667</c:v>
                </c:pt>
                <c:pt idx="4295">
                  <c:v>71.58333333</c:v>
                </c:pt>
                <c:pt idx="4296">
                  <c:v>71.6</c:v>
                </c:pt>
                <c:pt idx="4297">
                  <c:v>71.61666667</c:v>
                </c:pt>
                <c:pt idx="4298">
                  <c:v>71.63333333</c:v>
                </c:pt>
                <c:pt idx="4299">
                  <c:v>71.65</c:v>
                </c:pt>
                <c:pt idx="4300">
                  <c:v>71.66666667</c:v>
                </c:pt>
                <c:pt idx="4301">
                  <c:v>71.68333333</c:v>
                </c:pt>
                <c:pt idx="4302">
                  <c:v>71.7</c:v>
                </c:pt>
                <c:pt idx="4303">
                  <c:v>71.71666667</c:v>
                </c:pt>
                <c:pt idx="4304">
                  <c:v>71.73333333</c:v>
                </c:pt>
                <c:pt idx="4305">
                  <c:v>71.75</c:v>
                </c:pt>
                <c:pt idx="4306">
                  <c:v>71.76666667</c:v>
                </c:pt>
                <c:pt idx="4307">
                  <c:v>71.78333333</c:v>
                </c:pt>
                <c:pt idx="4308">
                  <c:v>71.8</c:v>
                </c:pt>
                <c:pt idx="4309">
                  <c:v>71.81666667</c:v>
                </c:pt>
                <c:pt idx="4310">
                  <c:v>71.83333333</c:v>
                </c:pt>
                <c:pt idx="4311">
                  <c:v>71.85</c:v>
                </c:pt>
                <c:pt idx="4312">
                  <c:v>71.86666667</c:v>
                </c:pt>
                <c:pt idx="4313">
                  <c:v>71.88333333</c:v>
                </c:pt>
                <c:pt idx="4314">
                  <c:v>71.9</c:v>
                </c:pt>
                <c:pt idx="4315">
                  <c:v>71.91666667</c:v>
                </c:pt>
                <c:pt idx="4316">
                  <c:v>71.93333333</c:v>
                </c:pt>
                <c:pt idx="4317">
                  <c:v>71.95</c:v>
                </c:pt>
                <c:pt idx="4318">
                  <c:v>71.96666667</c:v>
                </c:pt>
                <c:pt idx="4319">
                  <c:v>71.98333333</c:v>
                </c:pt>
                <c:pt idx="4320">
                  <c:v>72</c:v>
                </c:pt>
                <c:pt idx="4321">
                  <c:v>72.01666667</c:v>
                </c:pt>
                <c:pt idx="4322">
                  <c:v>72.03333333</c:v>
                </c:pt>
                <c:pt idx="4323">
                  <c:v>72.05</c:v>
                </c:pt>
                <c:pt idx="4324">
                  <c:v>72.06666667</c:v>
                </c:pt>
                <c:pt idx="4325">
                  <c:v>72.08333333</c:v>
                </c:pt>
                <c:pt idx="4326">
                  <c:v>72.1</c:v>
                </c:pt>
                <c:pt idx="4327">
                  <c:v>72.11666667</c:v>
                </c:pt>
                <c:pt idx="4328">
                  <c:v>72.13333333</c:v>
                </c:pt>
                <c:pt idx="4329">
                  <c:v>72.15</c:v>
                </c:pt>
                <c:pt idx="4330">
                  <c:v>72.16666667</c:v>
                </c:pt>
                <c:pt idx="4331">
                  <c:v>72.18333333</c:v>
                </c:pt>
                <c:pt idx="4332">
                  <c:v>72.2</c:v>
                </c:pt>
                <c:pt idx="4333">
                  <c:v>72.21666667</c:v>
                </c:pt>
                <c:pt idx="4334">
                  <c:v>72.23333333</c:v>
                </c:pt>
                <c:pt idx="4335">
                  <c:v>72.25</c:v>
                </c:pt>
                <c:pt idx="4336">
                  <c:v>72.26666667</c:v>
                </c:pt>
                <c:pt idx="4337">
                  <c:v>72.28333333</c:v>
                </c:pt>
                <c:pt idx="4338">
                  <c:v>72.3</c:v>
                </c:pt>
                <c:pt idx="4339">
                  <c:v>72.31666667</c:v>
                </c:pt>
                <c:pt idx="4340">
                  <c:v>72.33333333</c:v>
                </c:pt>
                <c:pt idx="4341">
                  <c:v>72.35</c:v>
                </c:pt>
                <c:pt idx="4342">
                  <c:v>72.36666667</c:v>
                </c:pt>
                <c:pt idx="4343">
                  <c:v>72.38333333</c:v>
                </c:pt>
                <c:pt idx="4344">
                  <c:v>72.4</c:v>
                </c:pt>
                <c:pt idx="4345">
                  <c:v>72.41666667</c:v>
                </c:pt>
                <c:pt idx="4346">
                  <c:v>72.43333333</c:v>
                </c:pt>
                <c:pt idx="4347">
                  <c:v>72.45</c:v>
                </c:pt>
                <c:pt idx="4348">
                  <c:v>72.46666667</c:v>
                </c:pt>
                <c:pt idx="4349">
                  <c:v>72.48333333</c:v>
                </c:pt>
                <c:pt idx="4350">
                  <c:v>72.5</c:v>
                </c:pt>
                <c:pt idx="4351">
                  <c:v>72.51666667</c:v>
                </c:pt>
                <c:pt idx="4352">
                  <c:v>72.53333333</c:v>
                </c:pt>
                <c:pt idx="4353">
                  <c:v>72.55</c:v>
                </c:pt>
                <c:pt idx="4354">
                  <c:v>72.56666667</c:v>
                </c:pt>
                <c:pt idx="4355">
                  <c:v>72.58333333</c:v>
                </c:pt>
                <c:pt idx="4356">
                  <c:v>72.6</c:v>
                </c:pt>
                <c:pt idx="4357">
                  <c:v>72.61666667</c:v>
                </c:pt>
                <c:pt idx="4358">
                  <c:v>72.63333333</c:v>
                </c:pt>
                <c:pt idx="4359">
                  <c:v>72.65</c:v>
                </c:pt>
                <c:pt idx="4360">
                  <c:v>72.66666667</c:v>
                </c:pt>
                <c:pt idx="4361">
                  <c:v>72.68333333</c:v>
                </c:pt>
                <c:pt idx="4362">
                  <c:v>72.7</c:v>
                </c:pt>
                <c:pt idx="4363">
                  <c:v>72.71666667</c:v>
                </c:pt>
                <c:pt idx="4364">
                  <c:v>72.73333333</c:v>
                </c:pt>
                <c:pt idx="4365">
                  <c:v>72.75</c:v>
                </c:pt>
                <c:pt idx="4366">
                  <c:v>72.76666667</c:v>
                </c:pt>
                <c:pt idx="4367">
                  <c:v>72.78333333</c:v>
                </c:pt>
                <c:pt idx="4368">
                  <c:v>72.8</c:v>
                </c:pt>
                <c:pt idx="4369">
                  <c:v>72.81666667</c:v>
                </c:pt>
                <c:pt idx="4370">
                  <c:v>72.83333333</c:v>
                </c:pt>
                <c:pt idx="4371">
                  <c:v>72.85</c:v>
                </c:pt>
                <c:pt idx="4372">
                  <c:v>72.86666667</c:v>
                </c:pt>
                <c:pt idx="4373">
                  <c:v>72.88333333</c:v>
                </c:pt>
                <c:pt idx="4374">
                  <c:v>72.9</c:v>
                </c:pt>
                <c:pt idx="4375">
                  <c:v>72.91666667</c:v>
                </c:pt>
                <c:pt idx="4376">
                  <c:v>72.93333333</c:v>
                </c:pt>
                <c:pt idx="4377">
                  <c:v>72.95</c:v>
                </c:pt>
                <c:pt idx="4378">
                  <c:v>72.96666667</c:v>
                </c:pt>
                <c:pt idx="4379">
                  <c:v>72.98333333</c:v>
                </c:pt>
                <c:pt idx="4380">
                  <c:v>73</c:v>
                </c:pt>
                <c:pt idx="4381">
                  <c:v>73.01666667</c:v>
                </c:pt>
                <c:pt idx="4382">
                  <c:v>73.03333333</c:v>
                </c:pt>
                <c:pt idx="4383">
                  <c:v>73.05</c:v>
                </c:pt>
                <c:pt idx="4384">
                  <c:v>73.06666667</c:v>
                </c:pt>
                <c:pt idx="4385">
                  <c:v>73.08333333</c:v>
                </c:pt>
                <c:pt idx="4386">
                  <c:v>73.1</c:v>
                </c:pt>
                <c:pt idx="4387">
                  <c:v>73.11666667</c:v>
                </c:pt>
                <c:pt idx="4388">
                  <c:v>73.13333333</c:v>
                </c:pt>
                <c:pt idx="4389">
                  <c:v>73.15</c:v>
                </c:pt>
                <c:pt idx="4390">
                  <c:v>73.16666667</c:v>
                </c:pt>
                <c:pt idx="4391">
                  <c:v>73.18333333</c:v>
                </c:pt>
                <c:pt idx="4392">
                  <c:v>73.2</c:v>
                </c:pt>
                <c:pt idx="4393">
                  <c:v>73.21666667</c:v>
                </c:pt>
                <c:pt idx="4394">
                  <c:v>73.23333333</c:v>
                </c:pt>
                <c:pt idx="4395">
                  <c:v>73.25</c:v>
                </c:pt>
                <c:pt idx="4396">
                  <c:v>73.26666667</c:v>
                </c:pt>
                <c:pt idx="4397">
                  <c:v>73.28333333</c:v>
                </c:pt>
                <c:pt idx="4398">
                  <c:v>73.3</c:v>
                </c:pt>
                <c:pt idx="4399">
                  <c:v>73.31666667</c:v>
                </c:pt>
                <c:pt idx="4400">
                  <c:v>73.33333333</c:v>
                </c:pt>
                <c:pt idx="4401">
                  <c:v>73.35</c:v>
                </c:pt>
                <c:pt idx="4402">
                  <c:v>73.36666667</c:v>
                </c:pt>
                <c:pt idx="4403">
                  <c:v>73.38333333</c:v>
                </c:pt>
                <c:pt idx="4404">
                  <c:v>73.4</c:v>
                </c:pt>
                <c:pt idx="4405">
                  <c:v>73.41666667</c:v>
                </c:pt>
                <c:pt idx="4406">
                  <c:v>73.43333333</c:v>
                </c:pt>
                <c:pt idx="4407">
                  <c:v>73.45</c:v>
                </c:pt>
                <c:pt idx="4408">
                  <c:v>73.46666667</c:v>
                </c:pt>
                <c:pt idx="4409">
                  <c:v>73.48333333</c:v>
                </c:pt>
                <c:pt idx="4410">
                  <c:v>73.5</c:v>
                </c:pt>
                <c:pt idx="4411">
                  <c:v>73.51666667</c:v>
                </c:pt>
                <c:pt idx="4412">
                  <c:v>73.53333333</c:v>
                </c:pt>
                <c:pt idx="4413">
                  <c:v>73.55</c:v>
                </c:pt>
                <c:pt idx="4414">
                  <c:v>73.56666667</c:v>
                </c:pt>
                <c:pt idx="4415">
                  <c:v>73.58333333</c:v>
                </c:pt>
                <c:pt idx="4416">
                  <c:v>73.6</c:v>
                </c:pt>
                <c:pt idx="4417">
                  <c:v>73.61666667</c:v>
                </c:pt>
                <c:pt idx="4418">
                  <c:v>73.63333333</c:v>
                </c:pt>
                <c:pt idx="4419">
                  <c:v>73.65</c:v>
                </c:pt>
                <c:pt idx="4420">
                  <c:v>73.66666667</c:v>
                </c:pt>
                <c:pt idx="4421">
                  <c:v>73.68333333</c:v>
                </c:pt>
                <c:pt idx="4422">
                  <c:v>73.7</c:v>
                </c:pt>
                <c:pt idx="4423">
                  <c:v>73.71666667</c:v>
                </c:pt>
                <c:pt idx="4424">
                  <c:v>73.73333333</c:v>
                </c:pt>
                <c:pt idx="4425">
                  <c:v>73.75</c:v>
                </c:pt>
                <c:pt idx="4426">
                  <c:v>73.76666667</c:v>
                </c:pt>
                <c:pt idx="4427">
                  <c:v>73.78333333</c:v>
                </c:pt>
                <c:pt idx="4428">
                  <c:v>73.8</c:v>
                </c:pt>
                <c:pt idx="4429">
                  <c:v>73.81666667</c:v>
                </c:pt>
                <c:pt idx="4430">
                  <c:v>73.83333333</c:v>
                </c:pt>
                <c:pt idx="4431">
                  <c:v>73.85</c:v>
                </c:pt>
                <c:pt idx="4432">
                  <c:v>73.86666667</c:v>
                </c:pt>
                <c:pt idx="4433">
                  <c:v>73.88333333</c:v>
                </c:pt>
                <c:pt idx="4434">
                  <c:v>73.9</c:v>
                </c:pt>
                <c:pt idx="4435">
                  <c:v>73.91666667</c:v>
                </c:pt>
                <c:pt idx="4436">
                  <c:v>73.93333333</c:v>
                </c:pt>
                <c:pt idx="4437">
                  <c:v>73.95</c:v>
                </c:pt>
                <c:pt idx="4438">
                  <c:v>73.96666667</c:v>
                </c:pt>
                <c:pt idx="4439">
                  <c:v>73.98333333</c:v>
                </c:pt>
                <c:pt idx="4440">
                  <c:v>74</c:v>
                </c:pt>
                <c:pt idx="4441">
                  <c:v>74.01666667</c:v>
                </c:pt>
                <c:pt idx="4442">
                  <c:v>74.03333333</c:v>
                </c:pt>
                <c:pt idx="4443">
                  <c:v>74.05</c:v>
                </c:pt>
                <c:pt idx="4444">
                  <c:v>74.06666667</c:v>
                </c:pt>
                <c:pt idx="4445">
                  <c:v>74.08333333</c:v>
                </c:pt>
                <c:pt idx="4446">
                  <c:v>74.1</c:v>
                </c:pt>
                <c:pt idx="4447">
                  <c:v>74.11666667</c:v>
                </c:pt>
                <c:pt idx="4448">
                  <c:v>74.13333333</c:v>
                </c:pt>
                <c:pt idx="4449">
                  <c:v>74.15</c:v>
                </c:pt>
                <c:pt idx="4450">
                  <c:v>74.16666667</c:v>
                </c:pt>
                <c:pt idx="4451">
                  <c:v>74.18333333</c:v>
                </c:pt>
                <c:pt idx="4452">
                  <c:v>74.2</c:v>
                </c:pt>
                <c:pt idx="4453">
                  <c:v>74.21666667</c:v>
                </c:pt>
                <c:pt idx="4454">
                  <c:v>74.23333333</c:v>
                </c:pt>
                <c:pt idx="4455">
                  <c:v>74.25</c:v>
                </c:pt>
                <c:pt idx="4456">
                  <c:v>74.26666667</c:v>
                </c:pt>
                <c:pt idx="4457">
                  <c:v>74.28333333</c:v>
                </c:pt>
                <c:pt idx="4458">
                  <c:v>74.3</c:v>
                </c:pt>
                <c:pt idx="4459">
                  <c:v>74.31666667</c:v>
                </c:pt>
                <c:pt idx="4460">
                  <c:v>74.33333333</c:v>
                </c:pt>
                <c:pt idx="4461">
                  <c:v>74.35</c:v>
                </c:pt>
                <c:pt idx="4462">
                  <c:v>74.36666667</c:v>
                </c:pt>
                <c:pt idx="4463">
                  <c:v>74.38333333</c:v>
                </c:pt>
                <c:pt idx="4464">
                  <c:v>74.4</c:v>
                </c:pt>
                <c:pt idx="4465">
                  <c:v>74.41666667</c:v>
                </c:pt>
                <c:pt idx="4466">
                  <c:v>74.43333333</c:v>
                </c:pt>
                <c:pt idx="4467">
                  <c:v>74.45</c:v>
                </c:pt>
                <c:pt idx="4468">
                  <c:v>74.46666667</c:v>
                </c:pt>
                <c:pt idx="4469">
                  <c:v>74.48333333</c:v>
                </c:pt>
                <c:pt idx="4470">
                  <c:v>74.5</c:v>
                </c:pt>
                <c:pt idx="4471">
                  <c:v>74.51666667</c:v>
                </c:pt>
                <c:pt idx="4472">
                  <c:v>74.53333333</c:v>
                </c:pt>
                <c:pt idx="4473">
                  <c:v>74.55</c:v>
                </c:pt>
                <c:pt idx="4474">
                  <c:v>74.56666667</c:v>
                </c:pt>
                <c:pt idx="4475">
                  <c:v>74.58333333</c:v>
                </c:pt>
                <c:pt idx="4476">
                  <c:v>74.6</c:v>
                </c:pt>
                <c:pt idx="4477">
                  <c:v>74.61666667</c:v>
                </c:pt>
                <c:pt idx="4478">
                  <c:v>74.63333333</c:v>
                </c:pt>
                <c:pt idx="4479">
                  <c:v>74.65</c:v>
                </c:pt>
                <c:pt idx="4480">
                  <c:v>74.66666667</c:v>
                </c:pt>
                <c:pt idx="4481">
                  <c:v>74.68333333</c:v>
                </c:pt>
                <c:pt idx="4482">
                  <c:v>74.7</c:v>
                </c:pt>
                <c:pt idx="4483">
                  <c:v>74.71666667</c:v>
                </c:pt>
                <c:pt idx="4484">
                  <c:v>74.73333333</c:v>
                </c:pt>
                <c:pt idx="4485">
                  <c:v>74.75</c:v>
                </c:pt>
                <c:pt idx="4486">
                  <c:v>74.76666667</c:v>
                </c:pt>
                <c:pt idx="4487">
                  <c:v>74.78333333</c:v>
                </c:pt>
                <c:pt idx="4488">
                  <c:v>74.8</c:v>
                </c:pt>
                <c:pt idx="4489">
                  <c:v>74.81666667</c:v>
                </c:pt>
                <c:pt idx="4490">
                  <c:v>74.83333333</c:v>
                </c:pt>
                <c:pt idx="4491">
                  <c:v>74.85</c:v>
                </c:pt>
                <c:pt idx="4492">
                  <c:v>74.86666667</c:v>
                </c:pt>
                <c:pt idx="4493">
                  <c:v>74.88333333</c:v>
                </c:pt>
                <c:pt idx="4494">
                  <c:v>74.9</c:v>
                </c:pt>
                <c:pt idx="4495">
                  <c:v>74.91666667</c:v>
                </c:pt>
                <c:pt idx="4496">
                  <c:v>74.93333333</c:v>
                </c:pt>
                <c:pt idx="4497">
                  <c:v>74.95</c:v>
                </c:pt>
                <c:pt idx="4498">
                  <c:v>74.96666667</c:v>
                </c:pt>
                <c:pt idx="4499">
                  <c:v>74.98333333</c:v>
                </c:pt>
                <c:pt idx="4500">
                  <c:v>75</c:v>
                </c:pt>
                <c:pt idx="4501">
                  <c:v>75.01666667</c:v>
                </c:pt>
                <c:pt idx="4502">
                  <c:v>75.03333333</c:v>
                </c:pt>
                <c:pt idx="4503">
                  <c:v>75.05</c:v>
                </c:pt>
                <c:pt idx="4504">
                  <c:v>75.06666667</c:v>
                </c:pt>
                <c:pt idx="4505">
                  <c:v>75.08333333</c:v>
                </c:pt>
                <c:pt idx="4506">
                  <c:v>75.1</c:v>
                </c:pt>
                <c:pt idx="4507">
                  <c:v>75.11666667</c:v>
                </c:pt>
                <c:pt idx="4508">
                  <c:v>75.13333333</c:v>
                </c:pt>
                <c:pt idx="4509">
                  <c:v>75.15</c:v>
                </c:pt>
                <c:pt idx="4510">
                  <c:v>75.16666667</c:v>
                </c:pt>
                <c:pt idx="4511">
                  <c:v>75.18333333</c:v>
                </c:pt>
                <c:pt idx="4512">
                  <c:v>75.2</c:v>
                </c:pt>
                <c:pt idx="4513">
                  <c:v>75.21666667</c:v>
                </c:pt>
                <c:pt idx="4514">
                  <c:v>75.23333333</c:v>
                </c:pt>
                <c:pt idx="4515">
                  <c:v>75.25</c:v>
                </c:pt>
                <c:pt idx="4516">
                  <c:v>75.26666667</c:v>
                </c:pt>
                <c:pt idx="4517">
                  <c:v>75.28333333</c:v>
                </c:pt>
                <c:pt idx="4518">
                  <c:v>75.3</c:v>
                </c:pt>
                <c:pt idx="4519">
                  <c:v>75.31666667</c:v>
                </c:pt>
                <c:pt idx="4520">
                  <c:v>75.33333333</c:v>
                </c:pt>
                <c:pt idx="4521">
                  <c:v>75.35</c:v>
                </c:pt>
                <c:pt idx="4522">
                  <c:v>75.36666667</c:v>
                </c:pt>
                <c:pt idx="4523">
                  <c:v>75.38333333</c:v>
                </c:pt>
                <c:pt idx="4524">
                  <c:v>75.4</c:v>
                </c:pt>
                <c:pt idx="4525">
                  <c:v>75.41666667</c:v>
                </c:pt>
                <c:pt idx="4526">
                  <c:v>75.43333333</c:v>
                </c:pt>
                <c:pt idx="4527">
                  <c:v>75.45</c:v>
                </c:pt>
                <c:pt idx="4528">
                  <c:v>75.46666667</c:v>
                </c:pt>
                <c:pt idx="4529">
                  <c:v>75.48333333</c:v>
                </c:pt>
                <c:pt idx="4530">
                  <c:v>75.5</c:v>
                </c:pt>
                <c:pt idx="4531">
                  <c:v>75.51666667</c:v>
                </c:pt>
                <c:pt idx="4532">
                  <c:v>75.53333333</c:v>
                </c:pt>
                <c:pt idx="4533">
                  <c:v>75.55</c:v>
                </c:pt>
                <c:pt idx="4534">
                  <c:v>75.56666667</c:v>
                </c:pt>
                <c:pt idx="4535">
                  <c:v>75.58333333</c:v>
                </c:pt>
                <c:pt idx="4536">
                  <c:v>75.6</c:v>
                </c:pt>
                <c:pt idx="4537">
                  <c:v>75.61666667</c:v>
                </c:pt>
                <c:pt idx="4538">
                  <c:v>75.63333333</c:v>
                </c:pt>
                <c:pt idx="4539">
                  <c:v>75.65</c:v>
                </c:pt>
                <c:pt idx="4540">
                  <c:v>75.66666667</c:v>
                </c:pt>
                <c:pt idx="4541">
                  <c:v>75.68333333</c:v>
                </c:pt>
                <c:pt idx="4542">
                  <c:v>75.7</c:v>
                </c:pt>
                <c:pt idx="4543">
                  <c:v>75.71666667</c:v>
                </c:pt>
                <c:pt idx="4544">
                  <c:v>75.73333333</c:v>
                </c:pt>
                <c:pt idx="4545">
                  <c:v>75.75</c:v>
                </c:pt>
                <c:pt idx="4546">
                  <c:v>75.76666667</c:v>
                </c:pt>
                <c:pt idx="4547">
                  <c:v>75.78333333</c:v>
                </c:pt>
                <c:pt idx="4548">
                  <c:v>75.8</c:v>
                </c:pt>
                <c:pt idx="4549">
                  <c:v>75.81666667</c:v>
                </c:pt>
                <c:pt idx="4550">
                  <c:v>75.83333333</c:v>
                </c:pt>
                <c:pt idx="4551">
                  <c:v>75.85</c:v>
                </c:pt>
                <c:pt idx="4552">
                  <c:v>75.86666667</c:v>
                </c:pt>
                <c:pt idx="4553">
                  <c:v>75.88333333</c:v>
                </c:pt>
                <c:pt idx="4554">
                  <c:v>75.9</c:v>
                </c:pt>
                <c:pt idx="4555">
                  <c:v>75.91666667</c:v>
                </c:pt>
                <c:pt idx="4556">
                  <c:v>75.93333333</c:v>
                </c:pt>
                <c:pt idx="4557">
                  <c:v>75.95</c:v>
                </c:pt>
                <c:pt idx="4558">
                  <c:v>75.96666667</c:v>
                </c:pt>
                <c:pt idx="4559">
                  <c:v>75.98333333</c:v>
                </c:pt>
                <c:pt idx="4560">
                  <c:v>76</c:v>
                </c:pt>
                <c:pt idx="4561">
                  <c:v>76.01666667</c:v>
                </c:pt>
                <c:pt idx="4562">
                  <c:v>76.03333333</c:v>
                </c:pt>
                <c:pt idx="4563">
                  <c:v>76.05</c:v>
                </c:pt>
                <c:pt idx="4564">
                  <c:v>76.06666667</c:v>
                </c:pt>
                <c:pt idx="4565">
                  <c:v>76.08333333</c:v>
                </c:pt>
                <c:pt idx="4566">
                  <c:v>76.1</c:v>
                </c:pt>
                <c:pt idx="4567">
                  <c:v>76.11666667</c:v>
                </c:pt>
                <c:pt idx="4568">
                  <c:v>76.13333333</c:v>
                </c:pt>
                <c:pt idx="4569">
                  <c:v>76.15</c:v>
                </c:pt>
                <c:pt idx="4570">
                  <c:v>76.16666667</c:v>
                </c:pt>
                <c:pt idx="4571">
                  <c:v>76.18333333</c:v>
                </c:pt>
                <c:pt idx="4572">
                  <c:v>76.2</c:v>
                </c:pt>
                <c:pt idx="4573">
                  <c:v>76.21666667</c:v>
                </c:pt>
                <c:pt idx="4574">
                  <c:v>76.23333333</c:v>
                </c:pt>
                <c:pt idx="4575">
                  <c:v>76.25</c:v>
                </c:pt>
                <c:pt idx="4576">
                  <c:v>76.26666667</c:v>
                </c:pt>
                <c:pt idx="4577">
                  <c:v>76.28333333</c:v>
                </c:pt>
                <c:pt idx="4578">
                  <c:v>76.3</c:v>
                </c:pt>
                <c:pt idx="4579">
                  <c:v>76.31666667</c:v>
                </c:pt>
                <c:pt idx="4580">
                  <c:v>76.33333333</c:v>
                </c:pt>
                <c:pt idx="4581">
                  <c:v>76.35</c:v>
                </c:pt>
                <c:pt idx="4582">
                  <c:v>76.36666667</c:v>
                </c:pt>
                <c:pt idx="4583">
                  <c:v>76.38333333</c:v>
                </c:pt>
                <c:pt idx="4584">
                  <c:v>76.4</c:v>
                </c:pt>
                <c:pt idx="4585">
                  <c:v>76.41666667</c:v>
                </c:pt>
                <c:pt idx="4586">
                  <c:v>76.43333333</c:v>
                </c:pt>
                <c:pt idx="4587">
                  <c:v>76.45</c:v>
                </c:pt>
                <c:pt idx="4588">
                  <c:v>76.46666667</c:v>
                </c:pt>
                <c:pt idx="4589">
                  <c:v>76.48333333</c:v>
                </c:pt>
                <c:pt idx="4590">
                  <c:v>76.5</c:v>
                </c:pt>
                <c:pt idx="4591">
                  <c:v>76.51666667</c:v>
                </c:pt>
                <c:pt idx="4592">
                  <c:v>76.53333333</c:v>
                </c:pt>
                <c:pt idx="4593">
                  <c:v>76.55</c:v>
                </c:pt>
                <c:pt idx="4594">
                  <c:v>76.56666667</c:v>
                </c:pt>
                <c:pt idx="4595">
                  <c:v>76.58333333</c:v>
                </c:pt>
                <c:pt idx="4596">
                  <c:v>76.6</c:v>
                </c:pt>
                <c:pt idx="4597">
                  <c:v>76.61666667</c:v>
                </c:pt>
                <c:pt idx="4598">
                  <c:v>76.63333333</c:v>
                </c:pt>
                <c:pt idx="4599">
                  <c:v>76.65</c:v>
                </c:pt>
                <c:pt idx="4600">
                  <c:v>76.66666667</c:v>
                </c:pt>
                <c:pt idx="4601">
                  <c:v>76.68333333</c:v>
                </c:pt>
                <c:pt idx="4602">
                  <c:v>76.7</c:v>
                </c:pt>
                <c:pt idx="4603">
                  <c:v>76.71666667</c:v>
                </c:pt>
                <c:pt idx="4604">
                  <c:v>76.73333333</c:v>
                </c:pt>
                <c:pt idx="4605">
                  <c:v>76.75</c:v>
                </c:pt>
                <c:pt idx="4606">
                  <c:v>76.76666667</c:v>
                </c:pt>
                <c:pt idx="4607">
                  <c:v>76.78333333</c:v>
                </c:pt>
                <c:pt idx="4608">
                  <c:v>76.8</c:v>
                </c:pt>
                <c:pt idx="4609">
                  <c:v>76.81666667</c:v>
                </c:pt>
                <c:pt idx="4610">
                  <c:v>76.83333333</c:v>
                </c:pt>
                <c:pt idx="4611">
                  <c:v>76.85</c:v>
                </c:pt>
                <c:pt idx="4612">
                  <c:v>76.86666667</c:v>
                </c:pt>
                <c:pt idx="4613">
                  <c:v>76.88333333</c:v>
                </c:pt>
                <c:pt idx="4614">
                  <c:v>76.9</c:v>
                </c:pt>
                <c:pt idx="4615">
                  <c:v>76.91666667</c:v>
                </c:pt>
                <c:pt idx="4616">
                  <c:v>76.93333333</c:v>
                </c:pt>
                <c:pt idx="4617">
                  <c:v>76.95</c:v>
                </c:pt>
                <c:pt idx="4618">
                  <c:v>76.96666667</c:v>
                </c:pt>
                <c:pt idx="4619">
                  <c:v>76.98333333</c:v>
                </c:pt>
                <c:pt idx="4620">
                  <c:v>77</c:v>
                </c:pt>
                <c:pt idx="4621">
                  <c:v>77.01666667</c:v>
                </c:pt>
                <c:pt idx="4622">
                  <c:v>77.03333333</c:v>
                </c:pt>
                <c:pt idx="4623">
                  <c:v>77.05</c:v>
                </c:pt>
                <c:pt idx="4624">
                  <c:v>77.06666667</c:v>
                </c:pt>
                <c:pt idx="4625">
                  <c:v>77.08333333</c:v>
                </c:pt>
                <c:pt idx="4626">
                  <c:v>77.1</c:v>
                </c:pt>
                <c:pt idx="4627">
                  <c:v>77.11666667</c:v>
                </c:pt>
                <c:pt idx="4628">
                  <c:v>77.13333333</c:v>
                </c:pt>
                <c:pt idx="4629">
                  <c:v>77.15</c:v>
                </c:pt>
                <c:pt idx="4630">
                  <c:v>77.16666667</c:v>
                </c:pt>
                <c:pt idx="4631">
                  <c:v>77.18333333</c:v>
                </c:pt>
                <c:pt idx="4632">
                  <c:v>77.2</c:v>
                </c:pt>
                <c:pt idx="4633">
                  <c:v>77.21666667</c:v>
                </c:pt>
                <c:pt idx="4634">
                  <c:v>77.23333333</c:v>
                </c:pt>
                <c:pt idx="4635">
                  <c:v>77.25</c:v>
                </c:pt>
                <c:pt idx="4636">
                  <c:v>77.26666667</c:v>
                </c:pt>
                <c:pt idx="4637">
                  <c:v>77.28333333</c:v>
                </c:pt>
                <c:pt idx="4638">
                  <c:v>77.3</c:v>
                </c:pt>
                <c:pt idx="4639">
                  <c:v>77.31666667</c:v>
                </c:pt>
                <c:pt idx="4640">
                  <c:v>77.33333333</c:v>
                </c:pt>
                <c:pt idx="4641">
                  <c:v>77.35</c:v>
                </c:pt>
                <c:pt idx="4642">
                  <c:v>77.36666667</c:v>
                </c:pt>
                <c:pt idx="4643">
                  <c:v>77.38333333</c:v>
                </c:pt>
                <c:pt idx="4644">
                  <c:v>77.4</c:v>
                </c:pt>
                <c:pt idx="4645">
                  <c:v>77.41666667</c:v>
                </c:pt>
                <c:pt idx="4646">
                  <c:v>77.43333333</c:v>
                </c:pt>
                <c:pt idx="4647">
                  <c:v>77.45</c:v>
                </c:pt>
                <c:pt idx="4648">
                  <c:v>77.46666667</c:v>
                </c:pt>
                <c:pt idx="4649">
                  <c:v>77.48333333</c:v>
                </c:pt>
                <c:pt idx="4650">
                  <c:v>77.5</c:v>
                </c:pt>
                <c:pt idx="4651">
                  <c:v>77.51666667</c:v>
                </c:pt>
                <c:pt idx="4652">
                  <c:v>77.53333333</c:v>
                </c:pt>
                <c:pt idx="4653">
                  <c:v>77.55</c:v>
                </c:pt>
                <c:pt idx="4654">
                  <c:v>77.56666667</c:v>
                </c:pt>
                <c:pt idx="4655">
                  <c:v>77.58333333</c:v>
                </c:pt>
                <c:pt idx="4656">
                  <c:v>77.6</c:v>
                </c:pt>
                <c:pt idx="4657">
                  <c:v>77.61666667</c:v>
                </c:pt>
                <c:pt idx="4658">
                  <c:v>77.63333333</c:v>
                </c:pt>
                <c:pt idx="4659">
                  <c:v>77.65</c:v>
                </c:pt>
                <c:pt idx="4660">
                  <c:v>77.66666667</c:v>
                </c:pt>
                <c:pt idx="4661">
                  <c:v>77.68333333</c:v>
                </c:pt>
                <c:pt idx="4662">
                  <c:v>77.7</c:v>
                </c:pt>
                <c:pt idx="4663">
                  <c:v>77.71666667</c:v>
                </c:pt>
                <c:pt idx="4664">
                  <c:v>77.73333333</c:v>
                </c:pt>
                <c:pt idx="4665">
                  <c:v>77.75</c:v>
                </c:pt>
                <c:pt idx="4666">
                  <c:v>77.76666667</c:v>
                </c:pt>
                <c:pt idx="4667">
                  <c:v>77.78333333</c:v>
                </c:pt>
                <c:pt idx="4668">
                  <c:v>77.8</c:v>
                </c:pt>
                <c:pt idx="4669">
                  <c:v>77.81666667</c:v>
                </c:pt>
                <c:pt idx="4670">
                  <c:v>77.83333333</c:v>
                </c:pt>
                <c:pt idx="4671">
                  <c:v>77.85</c:v>
                </c:pt>
                <c:pt idx="4672">
                  <c:v>77.86666667</c:v>
                </c:pt>
                <c:pt idx="4673">
                  <c:v>77.88333333</c:v>
                </c:pt>
                <c:pt idx="4674">
                  <c:v>77.9</c:v>
                </c:pt>
                <c:pt idx="4675">
                  <c:v>77.91666667</c:v>
                </c:pt>
                <c:pt idx="4676">
                  <c:v>77.93333333</c:v>
                </c:pt>
                <c:pt idx="4677">
                  <c:v>77.95</c:v>
                </c:pt>
                <c:pt idx="4678">
                  <c:v>77.96666667</c:v>
                </c:pt>
                <c:pt idx="4679">
                  <c:v>77.98333333</c:v>
                </c:pt>
                <c:pt idx="4680">
                  <c:v>78</c:v>
                </c:pt>
                <c:pt idx="4681">
                  <c:v>78.01666667</c:v>
                </c:pt>
                <c:pt idx="4682">
                  <c:v>78.03333333</c:v>
                </c:pt>
                <c:pt idx="4683">
                  <c:v>78.05</c:v>
                </c:pt>
                <c:pt idx="4684">
                  <c:v>78.06666667</c:v>
                </c:pt>
                <c:pt idx="4685">
                  <c:v>78.08333333</c:v>
                </c:pt>
                <c:pt idx="4686">
                  <c:v>78.1</c:v>
                </c:pt>
                <c:pt idx="4687">
                  <c:v>78.11666667</c:v>
                </c:pt>
                <c:pt idx="4688">
                  <c:v>78.13333333</c:v>
                </c:pt>
                <c:pt idx="4689">
                  <c:v>78.15</c:v>
                </c:pt>
                <c:pt idx="4690">
                  <c:v>78.16666667</c:v>
                </c:pt>
                <c:pt idx="4691">
                  <c:v>78.18333333</c:v>
                </c:pt>
                <c:pt idx="4692">
                  <c:v>78.2</c:v>
                </c:pt>
                <c:pt idx="4693">
                  <c:v>78.21666667</c:v>
                </c:pt>
                <c:pt idx="4694">
                  <c:v>78.23333333</c:v>
                </c:pt>
                <c:pt idx="4695">
                  <c:v>78.25</c:v>
                </c:pt>
                <c:pt idx="4696">
                  <c:v>78.26666667</c:v>
                </c:pt>
                <c:pt idx="4697">
                  <c:v>78.28333333</c:v>
                </c:pt>
                <c:pt idx="4698">
                  <c:v>78.3</c:v>
                </c:pt>
                <c:pt idx="4699">
                  <c:v>78.31666667</c:v>
                </c:pt>
                <c:pt idx="4700">
                  <c:v>78.33333333</c:v>
                </c:pt>
                <c:pt idx="4701">
                  <c:v>78.35</c:v>
                </c:pt>
                <c:pt idx="4702">
                  <c:v>78.36666667</c:v>
                </c:pt>
                <c:pt idx="4703">
                  <c:v>78.38333333</c:v>
                </c:pt>
                <c:pt idx="4704">
                  <c:v>78.4</c:v>
                </c:pt>
                <c:pt idx="4705">
                  <c:v>78.41666667</c:v>
                </c:pt>
                <c:pt idx="4706">
                  <c:v>78.43333333</c:v>
                </c:pt>
                <c:pt idx="4707">
                  <c:v>78.45</c:v>
                </c:pt>
                <c:pt idx="4708">
                  <c:v>78.46666667</c:v>
                </c:pt>
                <c:pt idx="4709">
                  <c:v>78.48333333</c:v>
                </c:pt>
                <c:pt idx="4710">
                  <c:v>78.5</c:v>
                </c:pt>
                <c:pt idx="4711">
                  <c:v>78.51666667</c:v>
                </c:pt>
                <c:pt idx="4712">
                  <c:v>78.53333333</c:v>
                </c:pt>
                <c:pt idx="4713">
                  <c:v>78.55</c:v>
                </c:pt>
                <c:pt idx="4714">
                  <c:v>78.56666667</c:v>
                </c:pt>
                <c:pt idx="4715">
                  <c:v>78.58333333</c:v>
                </c:pt>
                <c:pt idx="4716">
                  <c:v>78.6</c:v>
                </c:pt>
                <c:pt idx="4717">
                  <c:v>78.61666667</c:v>
                </c:pt>
                <c:pt idx="4718">
                  <c:v>78.63333333</c:v>
                </c:pt>
                <c:pt idx="4719">
                  <c:v>78.65</c:v>
                </c:pt>
                <c:pt idx="4720">
                  <c:v>78.66666667</c:v>
                </c:pt>
                <c:pt idx="4721">
                  <c:v>78.68333333</c:v>
                </c:pt>
                <c:pt idx="4722">
                  <c:v>78.7</c:v>
                </c:pt>
                <c:pt idx="4723">
                  <c:v>78.71666667</c:v>
                </c:pt>
                <c:pt idx="4724">
                  <c:v>78.73333333</c:v>
                </c:pt>
                <c:pt idx="4725">
                  <c:v>78.75</c:v>
                </c:pt>
                <c:pt idx="4726">
                  <c:v>78.76666667</c:v>
                </c:pt>
                <c:pt idx="4727">
                  <c:v>78.78333333</c:v>
                </c:pt>
                <c:pt idx="4728">
                  <c:v>78.8</c:v>
                </c:pt>
                <c:pt idx="4729">
                  <c:v>78.81666667</c:v>
                </c:pt>
                <c:pt idx="4730">
                  <c:v>78.83333333</c:v>
                </c:pt>
                <c:pt idx="4731">
                  <c:v>78.85</c:v>
                </c:pt>
                <c:pt idx="4732">
                  <c:v>78.86666667</c:v>
                </c:pt>
                <c:pt idx="4733">
                  <c:v>78.88333333</c:v>
                </c:pt>
                <c:pt idx="4734">
                  <c:v>78.9</c:v>
                </c:pt>
                <c:pt idx="4735">
                  <c:v>78.91666667</c:v>
                </c:pt>
                <c:pt idx="4736">
                  <c:v>78.93333333</c:v>
                </c:pt>
                <c:pt idx="4737">
                  <c:v>78.95</c:v>
                </c:pt>
                <c:pt idx="4738">
                  <c:v>78.96666667</c:v>
                </c:pt>
                <c:pt idx="4739">
                  <c:v>78.98333333</c:v>
                </c:pt>
                <c:pt idx="4740">
                  <c:v>79</c:v>
                </c:pt>
                <c:pt idx="4741">
                  <c:v>79.01666667</c:v>
                </c:pt>
                <c:pt idx="4742">
                  <c:v>79.03333333</c:v>
                </c:pt>
                <c:pt idx="4743">
                  <c:v>79.05</c:v>
                </c:pt>
                <c:pt idx="4744">
                  <c:v>79.06666667</c:v>
                </c:pt>
                <c:pt idx="4745">
                  <c:v>79.08333333</c:v>
                </c:pt>
                <c:pt idx="4746">
                  <c:v>79.1</c:v>
                </c:pt>
                <c:pt idx="4747">
                  <c:v>79.11666667</c:v>
                </c:pt>
                <c:pt idx="4748">
                  <c:v>79.13333333</c:v>
                </c:pt>
                <c:pt idx="4749">
                  <c:v>79.15</c:v>
                </c:pt>
                <c:pt idx="4750">
                  <c:v>79.16666667</c:v>
                </c:pt>
                <c:pt idx="4751">
                  <c:v>79.18333333</c:v>
                </c:pt>
                <c:pt idx="4752">
                  <c:v>79.2</c:v>
                </c:pt>
                <c:pt idx="4753">
                  <c:v>79.21666667</c:v>
                </c:pt>
                <c:pt idx="4754">
                  <c:v>79.23333333</c:v>
                </c:pt>
                <c:pt idx="4755">
                  <c:v>79.25</c:v>
                </c:pt>
                <c:pt idx="4756">
                  <c:v>79.26666667</c:v>
                </c:pt>
                <c:pt idx="4757">
                  <c:v>79.28333333</c:v>
                </c:pt>
                <c:pt idx="4758">
                  <c:v>79.3</c:v>
                </c:pt>
                <c:pt idx="4759">
                  <c:v>79.31666667</c:v>
                </c:pt>
                <c:pt idx="4760">
                  <c:v>79.33333333</c:v>
                </c:pt>
                <c:pt idx="4761">
                  <c:v>79.35</c:v>
                </c:pt>
                <c:pt idx="4762">
                  <c:v>79.36666667</c:v>
                </c:pt>
                <c:pt idx="4763">
                  <c:v>79.38333333</c:v>
                </c:pt>
                <c:pt idx="4764">
                  <c:v>79.4</c:v>
                </c:pt>
                <c:pt idx="4765">
                  <c:v>79.41666667</c:v>
                </c:pt>
                <c:pt idx="4766">
                  <c:v>79.43333333</c:v>
                </c:pt>
                <c:pt idx="4767">
                  <c:v>79.45</c:v>
                </c:pt>
                <c:pt idx="4768">
                  <c:v>79.46666667</c:v>
                </c:pt>
                <c:pt idx="4769">
                  <c:v>79.48333333</c:v>
                </c:pt>
                <c:pt idx="4770">
                  <c:v>79.5</c:v>
                </c:pt>
                <c:pt idx="4771">
                  <c:v>79.51666667</c:v>
                </c:pt>
                <c:pt idx="4772">
                  <c:v>79.53333333</c:v>
                </c:pt>
                <c:pt idx="4773">
                  <c:v>79.55</c:v>
                </c:pt>
                <c:pt idx="4774">
                  <c:v>79.56666667</c:v>
                </c:pt>
                <c:pt idx="4775">
                  <c:v>79.58333333</c:v>
                </c:pt>
                <c:pt idx="4776">
                  <c:v>79.6</c:v>
                </c:pt>
                <c:pt idx="4777">
                  <c:v>79.61666667</c:v>
                </c:pt>
                <c:pt idx="4778">
                  <c:v>79.63333333</c:v>
                </c:pt>
                <c:pt idx="4779">
                  <c:v>79.65</c:v>
                </c:pt>
                <c:pt idx="4780">
                  <c:v>79.66666667</c:v>
                </c:pt>
                <c:pt idx="4781">
                  <c:v>79.68333333</c:v>
                </c:pt>
                <c:pt idx="4782">
                  <c:v>79.7</c:v>
                </c:pt>
                <c:pt idx="4783">
                  <c:v>79.71666667</c:v>
                </c:pt>
                <c:pt idx="4784">
                  <c:v>79.73333333</c:v>
                </c:pt>
                <c:pt idx="4785">
                  <c:v>79.75</c:v>
                </c:pt>
                <c:pt idx="4786">
                  <c:v>79.76666667</c:v>
                </c:pt>
                <c:pt idx="4787">
                  <c:v>79.78333333</c:v>
                </c:pt>
                <c:pt idx="4788">
                  <c:v>79.8</c:v>
                </c:pt>
                <c:pt idx="4789">
                  <c:v>79.81666667</c:v>
                </c:pt>
                <c:pt idx="4790">
                  <c:v>79.83333333</c:v>
                </c:pt>
                <c:pt idx="4791">
                  <c:v>79.85</c:v>
                </c:pt>
                <c:pt idx="4792">
                  <c:v>79.86666667</c:v>
                </c:pt>
                <c:pt idx="4793">
                  <c:v>79.88333333</c:v>
                </c:pt>
                <c:pt idx="4794">
                  <c:v>79.9</c:v>
                </c:pt>
                <c:pt idx="4795">
                  <c:v>79.91666667</c:v>
                </c:pt>
                <c:pt idx="4796">
                  <c:v>79.93333333</c:v>
                </c:pt>
                <c:pt idx="4797">
                  <c:v>79.95</c:v>
                </c:pt>
                <c:pt idx="4798">
                  <c:v>79.96666667</c:v>
                </c:pt>
                <c:pt idx="4799">
                  <c:v>79.98333333</c:v>
                </c:pt>
                <c:pt idx="4800">
                  <c:v>80</c:v>
                </c:pt>
                <c:pt idx="4801">
                  <c:v>80.01666667</c:v>
                </c:pt>
                <c:pt idx="4802">
                  <c:v>80.03333333</c:v>
                </c:pt>
                <c:pt idx="4803">
                  <c:v>80.05</c:v>
                </c:pt>
                <c:pt idx="4804">
                  <c:v>80.06666667</c:v>
                </c:pt>
                <c:pt idx="4805">
                  <c:v>80.08333333</c:v>
                </c:pt>
                <c:pt idx="4806">
                  <c:v>80.1</c:v>
                </c:pt>
                <c:pt idx="4807">
                  <c:v>80.11666667</c:v>
                </c:pt>
                <c:pt idx="4808">
                  <c:v>80.13333333</c:v>
                </c:pt>
                <c:pt idx="4809">
                  <c:v>80.15</c:v>
                </c:pt>
                <c:pt idx="4810">
                  <c:v>80.16666667</c:v>
                </c:pt>
                <c:pt idx="4811">
                  <c:v>80.18333333</c:v>
                </c:pt>
                <c:pt idx="4812">
                  <c:v>80.2</c:v>
                </c:pt>
                <c:pt idx="4813">
                  <c:v>80.21666667</c:v>
                </c:pt>
                <c:pt idx="4814">
                  <c:v>80.23333333</c:v>
                </c:pt>
                <c:pt idx="4815">
                  <c:v>80.25</c:v>
                </c:pt>
                <c:pt idx="4816">
                  <c:v>80.26666667</c:v>
                </c:pt>
                <c:pt idx="4817">
                  <c:v>80.28333333</c:v>
                </c:pt>
                <c:pt idx="4818">
                  <c:v>80.3</c:v>
                </c:pt>
                <c:pt idx="4819">
                  <c:v>80.31666667</c:v>
                </c:pt>
                <c:pt idx="4820">
                  <c:v>80.33333333</c:v>
                </c:pt>
                <c:pt idx="4821">
                  <c:v>80.35</c:v>
                </c:pt>
                <c:pt idx="4822">
                  <c:v>80.36666667</c:v>
                </c:pt>
                <c:pt idx="4823">
                  <c:v>80.38333333</c:v>
                </c:pt>
                <c:pt idx="4824">
                  <c:v>80.4</c:v>
                </c:pt>
                <c:pt idx="4825">
                  <c:v>80.41666667</c:v>
                </c:pt>
                <c:pt idx="4826">
                  <c:v>80.43333333</c:v>
                </c:pt>
                <c:pt idx="4827">
                  <c:v>80.45</c:v>
                </c:pt>
                <c:pt idx="4828">
                  <c:v>80.46666667</c:v>
                </c:pt>
                <c:pt idx="4829">
                  <c:v>80.48333333</c:v>
                </c:pt>
                <c:pt idx="4830">
                  <c:v>80.5</c:v>
                </c:pt>
                <c:pt idx="4831">
                  <c:v>80.51666667</c:v>
                </c:pt>
                <c:pt idx="4832">
                  <c:v>80.53333333</c:v>
                </c:pt>
                <c:pt idx="4833">
                  <c:v>80.55</c:v>
                </c:pt>
                <c:pt idx="4834">
                  <c:v>80.56666667</c:v>
                </c:pt>
                <c:pt idx="4835">
                  <c:v>80.58333333</c:v>
                </c:pt>
                <c:pt idx="4836">
                  <c:v>80.6</c:v>
                </c:pt>
                <c:pt idx="4837">
                  <c:v>80.61666667</c:v>
                </c:pt>
                <c:pt idx="4838">
                  <c:v>80.63333333</c:v>
                </c:pt>
                <c:pt idx="4839">
                  <c:v>80.65</c:v>
                </c:pt>
                <c:pt idx="4840">
                  <c:v>80.66666667</c:v>
                </c:pt>
                <c:pt idx="4841">
                  <c:v>80.68333333</c:v>
                </c:pt>
                <c:pt idx="4842">
                  <c:v>80.7</c:v>
                </c:pt>
                <c:pt idx="4843">
                  <c:v>80.71666667</c:v>
                </c:pt>
                <c:pt idx="4844">
                  <c:v>80.73333333</c:v>
                </c:pt>
                <c:pt idx="4845">
                  <c:v>80.75</c:v>
                </c:pt>
                <c:pt idx="4846">
                  <c:v>80.76666667</c:v>
                </c:pt>
                <c:pt idx="4847">
                  <c:v>80.78333333</c:v>
                </c:pt>
                <c:pt idx="4848">
                  <c:v>80.8</c:v>
                </c:pt>
                <c:pt idx="4849">
                  <c:v>80.81666667</c:v>
                </c:pt>
                <c:pt idx="4850">
                  <c:v>80.83333333</c:v>
                </c:pt>
                <c:pt idx="4851">
                  <c:v>80.85</c:v>
                </c:pt>
                <c:pt idx="4852">
                  <c:v>80.86666667</c:v>
                </c:pt>
                <c:pt idx="4853">
                  <c:v>80.88333333</c:v>
                </c:pt>
                <c:pt idx="4854">
                  <c:v>80.9</c:v>
                </c:pt>
                <c:pt idx="4855">
                  <c:v>80.91666667</c:v>
                </c:pt>
                <c:pt idx="4856">
                  <c:v>80.93333333</c:v>
                </c:pt>
                <c:pt idx="4857">
                  <c:v>80.95</c:v>
                </c:pt>
                <c:pt idx="4858">
                  <c:v>80.96666667</c:v>
                </c:pt>
                <c:pt idx="4859">
                  <c:v>80.98333333</c:v>
                </c:pt>
                <c:pt idx="4860">
                  <c:v>81</c:v>
                </c:pt>
                <c:pt idx="4861">
                  <c:v>81.01666667</c:v>
                </c:pt>
                <c:pt idx="4862">
                  <c:v>81.03333333</c:v>
                </c:pt>
                <c:pt idx="4863">
                  <c:v>81.05</c:v>
                </c:pt>
                <c:pt idx="4864">
                  <c:v>81.06666667</c:v>
                </c:pt>
                <c:pt idx="4865">
                  <c:v>81.08333333</c:v>
                </c:pt>
                <c:pt idx="4866">
                  <c:v>81.1</c:v>
                </c:pt>
                <c:pt idx="4867">
                  <c:v>81.11666667</c:v>
                </c:pt>
                <c:pt idx="4868">
                  <c:v>81.13333333</c:v>
                </c:pt>
                <c:pt idx="4869">
                  <c:v>81.15</c:v>
                </c:pt>
                <c:pt idx="4870">
                  <c:v>81.16666667</c:v>
                </c:pt>
                <c:pt idx="4871">
                  <c:v>81.18333333</c:v>
                </c:pt>
                <c:pt idx="4872">
                  <c:v>81.2</c:v>
                </c:pt>
                <c:pt idx="4873">
                  <c:v>81.21666667</c:v>
                </c:pt>
                <c:pt idx="4874">
                  <c:v>81.23333333</c:v>
                </c:pt>
                <c:pt idx="4875">
                  <c:v>81.25</c:v>
                </c:pt>
                <c:pt idx="4876">
                  <c:v>81.26666667</c:v>
                </c:pt>
                <c:pt idx="4877">
                  <c:v>81.28333333</c:v>
                </c:pt>
                <c:pt idx="4878">
                  <c:v>81.3</c:v>
                </c:pt>
                <c:pt idx="4879">
                  <c:v>81.31666667</c:v>
                </c:pt>
                <c:pt idx="4880">
                  <c:v>81.33333333</c:v>
                </c:pt>
                <c:pt idx="4881">
                  <c:v>81.35</c:v>
                </c:pt>
                <c:pt idx="4882">
                  <c:v>81.36666667</c:v>
                </c:pt>
                <c:pt idx="4883">
                  <c:v>81.38333333</c:v>
                </c:pt>
                <c:pt idx="4884">
                  <c:v>81.4</c:v>
                </c:pt>
                <c:pt idx="4885">
                  <c:v>81.41666667</c:v>
                </c:pt>
                <c:pt idx="4886">
                  <c:v>81.43333333</c:v>
                </c:pt>
                <c:pt idx="4887">
                  <c:v>81.45</c:v>
                </c:pt>
                <c:pt idx="4888">
                  <c:v>81.46666667</c:v>
                </c:pt>
                <c:pt idx="4889">
                  <c:v>81.48333333</c:v>
                </c:pt>
                <c:pt idx="4890">
                  <c:v>81.5</c:v>
                </c:pt>
                <c:pt idx="4891">
                  <c:v>81.51666667</c:v>
                </c:pt>
                <c:pt idx="4892">
                  <c:v>81.53333333</c:v>
                </c:pt>
                <c:pt idx="4893">
                  <c:v>81.55</c:v>
                </c:pt>
                <c:pt idx="4894">
                  <c:v>81.56666667</c:v>
                </c:pt>
                <c:pt idx="4895">
                  <c:v>81.58333333</c:v>
                </c:pt>
                <c:pt idx="4896">
                  <c:v>81.6</c:v>
                </c:pt>
                <c:pt idx="4897">
                  <c:v>81.61666667</c:v>
                </c:pt>
                <c:pt idx="4898">
                  <c:v>81.63333333</c:v>
                </c:pt>
                <c:pt idx="4899">
                  <c:v>81.65</c:v>
                </c:pt>
                <c:pt idx="4900">
                  <c:v>81.66666667</c:v>
                </c:pt>
                <c:pt idx="4901">
                  <c:v>81.68333333</c:v>
                </c:pt>
                <c:pt idx="4902">
                  <c:v>81.7</c:v>
                </c:pt>
                <c:pt idx="4903">
                  <c:v>81.71666667</c:v>
                </c:pt>
                <c:pt idx="4904">
                  <c:v>81.73333333</c:v>
                </c:pt>
                <c:pt idx="4905">
                  <c:v>81.75</c:v>
                </c:pt>
                <c:pt idx="4906">
                  <c:v>81.76666667</c:v>
                </c:pt>
                <c:pt idx="4907">
                  <c:v>81.78333333</c:v>
                </c:pt>
                <c:pt idx="4908">
                  <c:v>81.8</c:v>
                </c:pt>
                <c:pt idx="4909">
                  <c:v>81.81666667</c:v>
                </c:pt>
                <c:pt idx="4910">
                  <c:v>81.83333333</c:v>
                </c:pt>
                <c:pt idx="4911">
                  <c:v>81.85</c:v>
                </c:pt>
                <c:pt idx="4912">
                  <c:v>81.86666667</c:v>
                </c:pt>
                <c:pt idx="4913">
                  <c:v>81.88333333</c:v>
                </c:pt>
                <c:pt idx="4914">
                  <c:v>81.9</c:v>
                </c:pt>
                <c:pt idx="4915">
                  <c:v>81.91666667</c:v>
                </c:pt>
                <c:pt idx="4916">
                  <c:v>81.93333333</c:v>
                </c:pt>
                <c:pt idx="4917">
                  <c:v>81.95</c:v>
                </c:pt>
                <c:pt idx="4918">
                  <c:v>81.96666667</c:v>
                </c:pt>
                <c:pt idx="4919">
                  <c:v>81.98333333</c:v>
                </c:pt>
                <c:pt idx="4920">
                  <c:v>82</c:v>
                </c:pt>
                <c:pt idx="4921">
                  <c:v>82.01666667</c:v>
                </c:pt>
                <c:pt idx="4922">
                  <c:v>82.03333333</c:v>
                </c:pt>
                <c:pt idx="4923">
                  <c:v>82.05</c:v>
                </c:pt>
                <c:pt idx="4924">
                  <c:v>82.06666667</c:v>
                </c:pt>
                <c:pt idx="4925">
                  <c:v>82.08333333</c:v>
                </c:pt>
                <c:pt idx="4926">
                  <c:v>82.1</c:v>
                </c:pt>
                <c:pt idx="4927">
                  <c:v>82.11666667</c:v>
                </c:pt>
                <c:pt idx="4928">
                  <c:v>82.13333333</c:v>
                </c:pt>
                <c:pt idx="4929">
                  <c:v>82.15</c:v>
                </c:pt>
                <c:pt idx="4930">
                  <c:v>82.16666667</c:v>
                </c:pt>
                <c:pt idx="4931">
                  <c:v>82.18333333</c:v>
                </c:pt>
                <c:pt idx="4932">
                  <c:v>82.2</c:v>
                </c:pt>
                <c:pt idx="4933">
                  <c:v>82.21666667</c:v>
                </c:pt>
                <c:pt idx="4934">
                  <c:v>82.23333333</c:v>
                </c:pt>
                <c:pt idx="4935">
                  <c:v>82.25</c:v>
                </c:pt>
                <c:pt idx="4936">
                  <c:v>82.26666667</c:v>
                </c:pt>
                <c:pt idx="4937">
                  <c:v>82.28333333</c:v>
                </c:pt>
                <c:pt idx="4938">
                  <c:v>82.3</c:v>
                </c:pt>
                <c:pt idx="4939">
                  <c:v>82.31666667</c:v>
                </c:pt>
                <c:pt idx="4940">
                  <c:v>82.33333333</c:v>
                </c:pt>
                <c:pt idx="4941">
                  <c:v>82.35</c:v>
                </c:pt>
                <c:pt idx="4942">
                  <c:v>82.36666667</c:v>
                </c:pt>
                <c:pt idx="4943">
                  <c:v>82.38333333</c:v>
                </c:pt>
                <c:pt idx="4944">
                  <c:v>82.4</c:v>
                </c:pt>
                <c:pt idx="4945">
                  <c:v>82.41666667</c:v>
                </c:pt>
                <c:pt idx="4946">
                  <c:v>82.43333333</c:v>
                </c:pt>
                <c:pt idx="4947">
                  <c:v>82.45</c:v>
                </c:pt>
                <c:pt idx="4948">
                  <c:v>82.46666667</c:v>
                </c:pt>
                <c:pt idx="4949">
                  <c:v>82.48333333</c:v>
                </c:pt>
                <c:pt idx="4950">
                  <c:v>82.5</c:v>
                </c:pt>
                <c:pt idx="4951">
                  <c:v>82.51666667</c:v>
                </c:pt>
                <c:pt idx="4952">
                  <c:v>82.53333333</c:v>
                </c:pt>
                <c:pt idx="4953">
                  <c:v>82.55</c:v>
                </c:pt>
                <c:pt idx="4954">
                  <c:v>82.56666667</c:v>
                </c:pt>
                <c:pt idx="4955">
                  <c:v>82.58333333</c:v>
                </c:pt>
                <c:pt idx="4956">
                  <c:v>82.6</c:v>
                </c:pt>
                <c:pt idx="4957">
                  <c:v>82.61666667</c:v>
                </c:pt>
                <c:pt idx="4958">
                  <c:v>82.63333333</c:v>
                </c:pt>
                <c:pt idx="4959">
                  <c:v>82.65</c:v>
                </c:pt>
                <c:pt idx="4960">
                  <c:v>82.66666667</c:v>
                </c:pt>
                <c:pt idx="4961">
                  <c:v>82.68333333</c:v>
                </c:pt>
                <c:pt idx="4962">
                  <c:v>82.7</c:v>
                </c:pt>
                <c:pt idx="4963">
                  <c:v>82.71666667</c:v>
                </c:pt>
                <c:pt idx="4964">
                  <c:v>82.73333333</c:v>
                </c:pt>
                <c:pt idx="4965">
                  <c:v>82.75</c:v>
                </c:pt>
                <c:pt idx="4966">
                  <c:v>82.76666667</c:v>
                </c:pt>
                <c:pt idx="4967">
                  <c:v>82.78333333</c:v>
                </c:pt>
                <c:pt idx="4968">
                  <c:v>82.8</c:v>
                </c:pt>
                <c:pt idx="4969">
                  <c:v>82.81666667</c:v>
                </c:pt>
                <c:pt idx="4970">
                  <c:v>82.83333333</c:v>
                </c:pt>
                <c:pt idx="4971">
                  <c:v>82.85</c:v>
                </c:pt>
                <c:pt idx="4972">
                  <c:v>82.86666667</c:v>
                </c:pt>
                <c:pt idx="4973">
                  <c:v>82.88333333</c:v>
                </c:pt>
                <c:pt idx="4974">
                  <c:v>82.9</c:v>
                </c:pt>
                <c:pt idx="4975">
                  <c:v>82.91666667</c:v>
                </c:pt>
                <c:pt idx="4976">
                  <c:v>82.93333333</c:v>
                </c:pt>
                <c:pt idx="4977">
                  <c:v>82.95</c:v>
                </c:pt>
                <c:pt idx="4978">
                  <c:v>82.96666667</c:v>
                </c:pt>
                <c:pt idx="4979">
                  <c:v>82.98333333</c:v>
                </c:pt>
                <c:pt idx="4980">
                  <c:v>83</c:v>
                </c:pt>
                <c:pt idx="4981">
                  <c:v>83.01666667</c:v>
                </c:pt>
                <c:pt idx="4982">
                  <c:v>83.03333333</c:v>
                </c:pt>
                <c:pt idx="4983">
                  <c:v>83.05</c:v>
                </c:pt>
                <c:pt idx="4984">
                  <c:v>83.06666667</c:v>
                </c:pt>
                <c:pt idx="4985">
                  <c:v>83.08333333</c:v>
                </c:pt>
                <c:pt idx="4986">
                  <c:v>83.1</c:v>
                </c:pt>
                <c:pt idx="4987">
                  <c:v>83.11666667</c:v>
                </c:pt>
                <c:pt idx="4988">
                  <c:v>83.13333333</c:v>
                </c:pt>
                <c:pt idx="4989">
                  <c:v>83.15</c:v>
                </c:pt>
                <c:pt idx="4990">
                  <c:v>83.16666667</c:v>
                </c:pt>
                <c:pt idx="4991">
                  <c:v>83.18333333</c:v>
                </c:pt>
                <c:pt idx="4992">
                  <c:v>83.2</c:v>
                </c:pt>
                <c:pt idx="4993">
                  <c:v>83.21666667</c:v>
                </c:pt>
                <c:pt idx="4994">
                  <c:v>83.23333333</c:v>
                </c:pt>
                <c:pt idx="4995">
                  <c:v>83.25</c:v>
                </c:pt>
                <c:pt idx="4996">
                  <c:v>83.26666667</c:v>
                </c:pt>
                <c:pt idx="4997">
                  <c:v>83.28333333</c:v>
                </c:pt>
                <c:pt idx="4998">
                  <c:v>83.3</c:v>
                </c:pt>
                <c:pt idx="4999">
                  <c:v>83.31666667</c:v>
                </c:pt>
                <c:pt idx="5000">
                  <c:v>83.33333333</c:v>
                </c:pt>
                <c:pt idx="5001">
                  <c:v>83.35</c:v>
                </c:pt>
                <c:pt idx="5002">
                  <c:v>83.36666667</c:v>
                </c:pt>
                <c:pt idx="5003">
                  <c:v>83.38333333</c:v>
                </c:pt>
                <c:pt idx="5004">
                  <c:v>83.4</c:v>
                </c:pt>
                <c:pt idx="5005">
                  <c:v>83.41666667</c:v>
                </c:pt>
                <c:pt idx="5006">
                  <c:v>83.43333333</c:v>
                </c:pt>
                <c:pt idx="5007">
                  <c:v>83.45</c:v>
                </c:pt>
                <c:pt idx="5008">
                  <c:v>83.46666667</c:v>
                </c:pt>
                <c:pt idx="5009">
                  <c:v>83.48333333</c:v>
                </c:pt>
                <c:pt idx="5010">
                  <c:v>83.5</c:v>
                </c:pt>
                <c:pt idx="5011">
                  <c:v>83.51666667</c:v>
                </c:pt>
                <c:pt idx="5012">
                  <c:v>83.53333333</c:v>
                </c:pt>
                <c:pt idx="5013">
                  <c:v>83.55</c:v>
                </c:pt>
                <c:pt idx="5014">
                  <c:v>83.56666667</c:v>
                </c:pt>
                <c:pt idx="5015">
                  <c:v>83.58333333</c:v>
                </c:pt>
                <c:pt idx="5016">
                  <c:v>83.6</c:v>
                </c:pt>
                <c:pt idx="5017">
                  <c:v>83.61666667</c:v>
                </c:pt>
                <c:pt idx="5018">
                  <c:v>83.63333333</c:v>
                </c:pt>
                <c:pt idx="5019">
                  <c:v>83.65</c:v>
                </c:pt>
                <c:pt idx="5020">
                  <c:v>83.66666667</c:v>
                </c:pt>
                <c:pt idx="5021">
                  <c:v>83.68333333</c:v>
                </c:pt>
                <c:pt idx="5022">
                  <c:v>83.7</c:v>
                </c:pt>
                <c:pt idx="5023">
                  <c:v>83.71666667</c:v>
                </c:pt>
                <c:pt idx="5024">
                  <c:v>83.73333333</c:v>
                </c:pt>
                <c:pt idx="5025">
                  <c:v>83.75</c:v>
                </c:pt>
                <c:pt idx="5026">
                  <c:v>83.76666667</c:v>
                </c:pt>
                <c:pt idx="5027">
                  <c:v>83.78333333</c:v>
                </c:pt>
                <c:pt idx="5028">
                  <c:v>83.8</c:v>
                </c:pt>
                <c:pt idx="5029">
                  <c:v>83.81666667</c:v>
                </c:pt>
                <c:pt idx="5030">
                  <c:v>83.83333333</c:v>
                </c:pt>
                <c:pt idx="5031">
                  <c:v>83.85</c:v>
                </c:pt>
                <c:pt idx="5032">
                  <c:v>83.86666667</c:v>
                </c:pt>
                <c:pt idx="5033">
                  <c:v>83.88333333</c:v>
                </c:pt>
                <c:pt idx="5034">
                  <c:v>83.9</c:v>
                </c:pt>
                <c:pt idx="5035">
                  <c:v>83.91666667</c:v>
                </c:pt>
                <c:pt idx="5036">
                  <c:v>83.93333333</c:v>
                </c:pt>
                <c:pt idx="5037">
                  <c:v>83.95</c:v>
                </c:pt>
                <c:pt idx="5038">
                  <c:v>83.96666667</c:v>
                </c:pt>
                <c:pt idx="5039">
                  <c:v>83.98333333</c:v>
                </c:pt>
                <c:pt idx="5040">
                  <c:v>84</c:v>
                </c:pt>
                <c:pt idx="5041">
                  <c:v>84.01666667</c:v>
                </c:pt>
                <c:pt idx="5042">
                  <c:v>84.03333333</c:v>
                </c:pt>
                <c:pt idx="5043">
                  <c:v>84.05</c:v>
                </c:pt>
                <c:pt idx="5044">
                  <c:v>84.06666667</c:v>
                </c:pt>
                <c:pt idx="5045">
                  <c:v>84.08333333</c:v>
                </c:pt>
                <c:pt idx="5046">
                  <c:v>84.1</c:v>
                </c:pt>
                <c:pt idx="5047">
                  <c:v>84.11666667</c:v>
                </c:pt>
                <c:pt idx="5048">
                  <c:v>84.13333333</c:v>
                </c:pt>
                <c:pt idx="5049">
                  <c:v>84.15</c:v>
                </c:pt>
                <c:pt idx="5050">
                  <c:v>84.16666667</c:v>
                </c:pt>
                <c:pt idx="5051">
                  <c:v>84.18333333</c:v>
                </c:pt>
                <c:pt idx="5052">
                  <c:v>84.2</c:v>
                </c:pt>
                <c:pt idx="5053">
                  <c:v>84.21666667</c:v>
                </c:pt>
                <c:pt idx="5054">
                  <c:v>84.23333333</c:v>
                </c:pt>
                <c:pt idx="5055">
                  <c:v>84.25</c:v>
                </c:pt>
                <c:pt idx="5056">
                  <c:v>84.26666667</c:v>
                </c:pt>
                <c:pt idx="5057">
                  <c:v>84.28333333</c:v>
                </c:pt>
                <c:pt idx="5058">
                  <c:v>84.3</c:v>
                </c:pt>
                <c:pt idx="5059">
                  <c:v>84.31666667</c:v>
                </c:pt>
                <c:pt idx="5060">
                  <c:v>84.33333333</c:v>
                </c:pt>
                <c:pt idx="5061">
                  <c:v>84.35</c:v>
                </c:pt>
                <c:pt idx="5062">
                  <c:v>84.36666667</c:v>
                </c:pt>
                <c:pt idx="5063">
                  <c:v>84.38333333</c:v>
                </c:pt>
                <c:pt idx="5064">
                  <c:v>84.4</c:v>
                </c:pt>
                <c:pt idx="5065">
                  <c:v>84.41666667</c:v>
                </c:pt>
                <c:pt idx="5066">
                  <c:v>84.43333333</c:v>
                </c:pt>
                <c:pt idx="5067">
                  <c:v>84.45</c:v>
                </c:pt>
                <c:pt idx="5068">
                  <c:v>84.46666667</c:v>
                </c:pt>
                <c:pt idx="5069">
                  <c:v>84.48333333</c:v>
                </c:pt>
                <c:pt idx="5070">
                  <c:v>84.5</c:v>
                </c:pt>
                <c:pt idx="5071">
                  <c:v>84.51666667</c:v>
                </c:pt>
                <c:pt idx="5072">
                  <c:v>84.53333333</c:v>
                </c:pt>
                <c:pt idx="5073">
                  <c:v>84.55</c:v>
                </c:pt>
                <c:pt idx="5074">
                  <c:v>84.56666667</c:v>
                </c:pt>
                <c:pt idx="5075">
                  <c:v>84.58333333</c:v>
                </c:pt>
                <c:pt idx="5076">
                  <c:v>84.6</c:v>
                </c:pt>
                <c:pt idx="5077">
                  <c:v>84.61666667</c:v>
                </c:pt>
                <c:pt idx="5078">
                  <c:v>84.63333333</c:v>
                </c:pt>
                <c:pt idx="5079">
                  <c:v>84.65</c:v>
                </c:pt>
                <c:pt idx="5080">
                  <c:v>84.66666667</c:v>
                </c:pt>
                <c:pt idx="5081">
                  <c:v>84.68333333</c:v>
                </c:pt>
                <c:pt idx="5082">
                  <c:v>84.7</c:v>
                </c:pt>
                <c:pt idx="5083">
                  <c:v>84.71666667</c:v>
                </c:pt>
                <c:pt idx="5084">
                  <c:v>84.73333333</c:v>
                </c:pt>
                <c:pt idx="5085">
                  <c:v>84.75</c:v>
                </c:pt>
                <c:pt idx="5086">
                  <c:v>84.76666667</c:v>
                </c:pt>
                <c:pt idx="5087">
                  <c:v>84.78333333</c:v>
                </c:pt>
                <c:pt idx="5088">
                  <c:v>84.8</c:v>
                </c:pt>
                <c:pt idx="5089">
                  <c:v>84.81666667</c:v>
                </c:pt>
                <c:pt idx="5090">
                  <c:v>84.83333333</c:v>
                </c:pt>
                <c:pt idx="5091">
                  <c:v>84.85</c:v>
                </c:pt>
                <c:pt idx="5092">
                  <c:v>84.86666667</c:v>
                </c:pt>
                <c:pt idx="5093">
                  <c:v>84.88333333</c:v>
                </c:pt>
                <c:pt idx="5094">
                  <c:v>84.9</c:v>
                </c:pt>
                <c:pt idx="5095">
                  <c:v>84.91666667</c:v>
                </c:pt>
                <c:pt idx="5096">
                  <c:v>84.93333333</c:v>
                </c:pt>
                <c:pt idx="5097">
                  <c:v>84.95</c:v>
                </c:pt>
                <c:pt idx="5098">
                  <c:v>84.96666667</c:v>
                </c:pt>
                <c:pt idx="5099">
                  <c:v>84.98333333</c:v>
                </c:pt>
                <c:pt idx="5100">
                  <c:v>85</c:v>
                </c:pt>
                <c:pt idx="5101">
                  <c:v>85.01666667</c:v>
                </c:pt>
                <c:pt idx="5102">
                  <c:v>85.03333333</c:v>
                </c:pt>
                <c:pt idx="5103">
                  <c:v>85.05</c:v>
                </c:pt>
                <c:pt idx="5104">
                  <c:v>85.06666667</c:v>
                </c:pt>
                <c:pt idx="5105">
                  <c:v>85.08333333</c:v>
                </c:pt>
                <c:pt idx="5106">
                  <c:v>85.1</c:v>
                </c:pt>
                <c:pt idx="5107">
                  <c:v>85.11666667</c:v>
                </c:pt>
                <c:pt idx="5108">
                  <c:v>85.13333333</c:v>
                </c:pt>
                <c:pt idx="5109">
                  <c:v>85.15</c:v>
                </c:pt>
                <c:pt idx="5110">
                  <c:v>85.16666667</c:v>
                </c:pt>
                <c:pt idx="5111">
                  <c:v>85.18333333</c:v>
                </c:pt>
                <c:pt idx="5112">
                  <c:v>85.2</c:v>
                </c:pt>
                <c:pt idx="5113">
                  <c:v>85.21666667</c:v>
                </c:pt>
                <c:pt idx="5114">
                  <c:v>85.23333333</c:v>
                </c:pt>
                <c:pt idx="5115">
                  <c:v>85.25</c:v>
                </c:pt>
                <c:pt idx="5116">
                  <c:v>85.26666667</c:v>
                </c:pt>
                <c:pt idx="5117">
                  <c:v>85.28333333</c:v>
                </c:pt>
                <c:pt idx="5118">
                  <c:v>85.3</c:v>
                </c:pt>
                <c:pt idx="5119">
                  <c:v>85.31666667</c:v>
                </c:pt>
                <c:pt idx="5120">
                  <c:v>85.33333333</c:v>
                </c:pt>
                <c:pt idx="5121">
                  <c:v>85.35</c:v>
                </c:pt>
                <c:pt idx="5122">
                  <c:v>85.36666667</c:v>
                </c:pt>
                <c:pt idx="5123">
                  <c:v>85.38333333</c:v>
                </c:pt>
                <c:pt idx="5124">
                  <c:v>85.4</c:v>
                </c:pt>
                <c:pt idx="5125">
                  <c:v>85.41666667</c:v>
                </c:pt>
                <c:pt idx="5126">
                  <c:v>85.43333333</c:v>
                </c:pt>
                <c:pt idx="5127">
                  <c:v>85.45</c:v>
                </c:pt>
                <c:pt idx="5128">
                  <c:v>85.46666667</c:v>
                </c:pt>
                <c:pt idx="5129">
                  <c:v>85.48333333</c:v>
                </c:pt>
                <c:pt idx="5130">
                  <c:v>85.5</c:v>
                </c:pt>
                <c:pt idx="5131">
                  <c:v>85.51666667</c:v>
                </c:pt>
                <c:pt idx="5132">
                  <c:v>85.53333333</c:v>
                </c:pt>
                <c:pt idx="5133">
                  <c:v>85.55</c:v>
                </c:pt>
                <c:pt idx="5134">
                  <c:v>85.56666667</c:v>
                </c:pt>
                <c:pt idx="5135">
                  <c:v>85.58333333</c:v>
                </c:pt>
                <c:pt idx="5136">
                  <c:v>85.6</c:v>
                </c:pt>
                <c:pt idx="5137">
                  <c:v>85.61666667</c:v>
                </c:pt>
                <c:pt idx="5138">
                  <c:v>85.63333333</c:v>
                </c:pt>
                <c:pt idx="5139">
                  <c:v>85.65</c:v>
                </c:pt>
                <c:pt idx="5140">
                  <c:v>85.66666667</c:v>
                </c:pt>
                <c:pt idx="5141">
                  <c:v>85.68333333</c:v>
                </c:pt>
                <c:pt idx="5142">
                  <c:v>85.7</c:v>
                </c:pt>
                <c:pt idx="5143">
                  <c:v>85.71666667</c:v>
                </c:pt>
                <c:pt idx="5144">
                  <c:v>85.73333333</c:v>
                </c:pt>
                <c:pt idx="5145">
                  <c:v>85.75</c:v>
                </c:pt>
                <c:pt idx="5146">
                  <c:v>85.76666667</c:v>
                </c:pt>
                <c:pt idx="5147">
                  <c:v>85.78333333</c:v>
                </c:pt>
                <c:pt idx="5148">
                  <c:v>85.8</c:v>
                </c:pt>
                <c:pt idx="5149">
                  <c:v>85.81666667</c:v>
                </c:pt>
                <c:pt idx="5150">
                  <c:v>85.83333333</c:v>
                </c:pt>
                <c:pt idx="5151">
                  <c:v>85.85</c:v>
                </c:pt>
                <c:pt idx="5152">
                  <c:v>85.86666667</c:v>
                </c:pt>
                <c:pt idx="5153">
                  <c:v>85.88333333</c:v>
                </c:pt>
                <c:pt idx="5154">
                  <c:v>85.9</c:v>
                </c:pt>
                <c:pt idx="5155">
                  <c:v>85.91666667</c:v>
                </c:pt>
                <c:pt idx="5156">
                  <c:v>85.93333333</c:v>
                </c:pt>
                <c:pt idx="5157">
                  <c:v>85.95</c:v>
                </c:pt>
                <c:pt idx="5158">
                  <c:v>85.96666667</c:v>
                </c:pt>
                <c:pt idx="5159">
                  <c:v>85.98333333</c:v>
                </c:pt>
                <c:pt idx="5160">
                  <c:v>86</c:v>
                </c:pt>
                <c:pt idx="5161">
                  <c:v>86.01666667</c:v>
                </c:pt>
                <c:pt idx="5162">
                  <c:v>86.03333333</c:v>
                </c:pt>
                <c:pt idx="5163">
                  <c:v>86.05</c:v>
                </c:pt>
                <c:pt idx="5164">
                  <c:v>86.06666667</c:v>
                </c:pt>
                <c:pt idx="5165">
                  <c:v>86.08333333</c:v>
                </c:pt>
                <c:pt idx="5166">
                  <c:v>86.1</c:v>
                </c:pt>
                <c:pt idx="5167">
                  <c:v>86.11666667</c:v>
                </c:pt>
                <c:pt idx="5168">
                  <c:v>86.13333333</c:v>
                </c:pt>
                <c:pt idx="5169">
                  <c:v>86.15</c:v>
                </c:pt>
                <c:pt idx="5170">
                  <c:v>86.16666667</c:v>
                </c:pt>
                <c:pt idx="5171">
                  <c:v>86.18333333</c:v>
                </c:pt>
                <c:pt idx="5172">
                  <c:v>86.2</c:v>
                </c:pt>
                <c:pt idx="5173">
                  <c:v>86.21666667</c:v>
                </c:pt>
                <c:pt idx="5174">
                  <c:v>86.23333333</c:v>
                </c:pt>
                <c:pt idx="5175">
                  <c:v>86.25</c:v>
                </c:pt>
                <c:pt idx="5176">
                  <c:v>86.26666667</c:v>
                </c:pt>
                <c:pt idx="5177">
                  <c:v>86.28333333</c:v>
                </c:pt>
                <c:pt idx="5178">
                  <c:v>86.3</c:v>
                </c:pt>
                <c:pt idx="5179">
                  <c:v>86.31666667</c:v>
                </c:pt>
                <c:pt idx="5180">
                  <c:v>86.33333333</c:v>
                </c:pt>
                <c:pt idx="5181">
                  <c:v>86.35</c:v>
                </c:pt>
                <c:pt idx="5182">
                  <c:v>86.36666667</c:v>
                </c:pt>
                <c:pt idx="5183">
                  <c:v>86.38333333</c:v>
                </c:pt>
                <c:pt idx="5184">
                  <c:v>86.4</c:v>
                </c:pt>
                <c:pt idx="5185">
                  <c:v>86.41666667</c:v>
                </c:pt>
                <c:pt idx="5186">
                  <c:v>86.43333333</c:v>
                </c:pt>
                <c:pt idx="5187">
                  <c:v>86.45</c:v>
                </c:pt>
                <c:pt idx="5188">
                  <c:v>86.46666667</c:v>
                </c:pt>
                <c:pt idx="5189">
                  <c:v>86.48333333</c:v>
                </c:pt>
                <c:pt idx="5190">
                  <c:v>86.5</c:v>
                </c:pt>
                <c:pt idx="5191">
                  <c:v>86.51666667</c:v>
                </c:pt>
                <c:pt idx="5192">
                  <c:v>86.53333333</c:v>
                </c:pt>
                <c:pt idx="5193">
                  <c:v>86.55</c:v>
                </c:pt>
                <c:pt idx="5194">
                  <c:v>86.56666667</c:v>
                </c:pt>
                <c:pt idx="5195">
                  <c:v>86.58333333</c:v>
                </c:pt>
                <c:pt idx="5196">
                  <c:v>86.6</c:v>
                </c:pt>
                <c:pt idx="5197">
                  <c:v>86.61666667</c:v>
                </c:pt>
                <c:pt idx="5198">
                  <c:v>86.63333333</c:v>
                </c:pt>
                <c:pt idx="5199">
                  <c:v>86.65</c:v>
                </c:pt>
                <c:pt idx="5200">
                  <c:v>86.66666667</c:v>
                </c:pt>
                <c:pt idx="5201">
                  <c:v>86.68333333</c:v>
                </c:pt>
                <c:pt idx="5202">
                  <c:v>86.7</c:v>
                </c:pt>
                <c:pt idx="5203">
                  <c:v>86.71666667</c:v>
                </c:pt>
                <c:pt idx="5204">
                  <c:v>86.73333333</c:v>
                </c:pt>
                <c:pt idx="5205">
                  <c:v>86.75</c:v>
                </c:pt>
                <c:pt idx="5206">
                  <c:v>86.76666667</c:v>
                </c:pt>
                <c:pt idx="5207">
                  <c:v>86.78333333</c:v>
                </c:pt>
                <c:pt idx="5208">
                  <c:v>86.8</c:v>
                </c:pt>
                <c:pt idx="5209">
                  <c:v>86.81666667</c:v>
                </c:pt>
                <c:pt idx="5210">
                  <c:v>86.83333333</c:v>
                </c:pt>
                <c:pt idx="5211">
                  <c:v>86.85</c:v>
                </c:pt>
                <c:pt idx="5212">
                  <c:v>86.86666667</c:v>
                </c:pt>
                <c:pt idx="5213">
                  <c:v>86.88333333</c:v>
                </c:pt>
                <c:pt idx="5214">
                  <c:v>86.9</c:v>
                </c:pt>
                <c:pt idx="5215">
                  <c:v>86.91666667</c:v>
                </c:pt>
                <c:pt idx="5216">
                  <c:v>86.93333333</c:v>
                </c:pt>
                <c:pt idx="5217">
                  <c:v>86.95</c:v>
                </c:pt>
                <c:pt idx="5218">
                  <c:v>86.96666667</c:v>
                </c:pt>
                <c:pt idx="5219">
                  <c:v>86.98333333</c:v>
                </c:pt>
                <c:pt idx="5220">
                  <c:v>87</c:v>
                </c:pt>
                <c:pt idx="5221">
                  <c:v>87.01666667</c:v>
                </c:pt>
                <c:pt idx="5222">
                  <c:v>87.03333333</c:v>
                </c:pt>
                <c:pt idx="5223">
                  <c:v>87.05</c:v>
                </c:pt>
                <c:pt idx="5224">
                  <c:v>87.06666667</c:v>
                </c:pt>
                <c:pt idx="5225">
                  <c:v>87.08333333</c:v>
                </c:pt>
                <c:pt idx="5226">
                  <c:v>87.1</c:v>
                </c:pt>
                <c:pt idx="5227">
                  <c:v>87.11666667</c:v>
                </c:pt>
                <c:pt idx="5228">
                  <c:v>87.13333333</c:v>
                </c:pt>
                <c:pt idx="5229">
                  <c:v>87.15</c:v>
                </c:pt>
                <c:pt idx="5230">
                  <c:v>87.16666667</c:v>
                </c:pt>
                <c:pt idx="5231">
                  <c:v>87.18333333</c:v>
                </c:pt>
                <c:pt idx="5232">
                  <c:v>87.2</c:v>
                </c:pt>
                <c:pt idx="5233">
                  <c:v>87.21666667</c:v>
                </c:pt>
                <c:pt idx="5234">
                  <c:v>87.23333333</c:v>
                </c:pt>
                <c:pt idx="5235">
                  <c:v>87.25</c:v>
                </c:pt>
                <c:pt idx="5236">
                  <c:v>87.26666667</c:v>
                </c:pt>
                <c:pt idx="5237">
                  <c:v>87.28333333</c:v>
                </c:pt>
                <c:pt idx="5238">
                  <c:v>87.3</c:v>
                </c:pt>
                <c:pt idx="5239">
                  <c:v>87.31666667</c:v>
                </c:pt>
                <c:pt idx="5240">
                  <c:v>87.33333333</c:v>
                </c:pt>
                <c:pt idx="5241">
                  <c:v>87.35</c:v>
                </c:pt>
                <c:pt idx="5242">
                  <c:v>87.36666667</c:v>
                </c:pt>
                <c:pt idx="5243">
                  <c:v>87.38333333</c:v>
                </c:pt>
                <c:pt idx="5244">
                  <c:v>87.4</c:v>
                </c:pt>
                <c:pt idx="5245">
                  <c:v>87.41666667</c:v>
                </c:pt>
                <c:pt idx="5246">
                  <c:v>87.43333333</c:v>
                </c:pt>
                <c:pt idx="5247">
                  <c:v>87.45</c:v>
                </c:pt>
                <c:pt idx="5248">
                  <c:v>87.46666667</c:v>
                </c:pt>
                <c:pt idx="5249">
                  <c:v>87.48333333</c:v>
                </c:pt>
                <c:pt idx="5250">
                  <c:v>87.5</c:v>
                </c:pt>
                <c:pt idx="5251">
                  <c:v>87.51666667</c:v>
                </c:pt>
                <c:pt idx="5252">
                  <c:v>87.53333333</c:v>
                </c:pt>
                <c:pt idx="5253">
                  <c:v>87.55</c:v>
                </c:pt>
                <c:pt idx="5254">
                  <c:v>87.56666667</c:v>
                </c:pt>
                <c:pt idx="5255">
                  <c:v>87.58333333</c:v>
                </c:pt>
                <c:pt idx="5256">
                  <c:v>87.6</c:v>
                </c:pt>
                <c:pt idx="5257">
                  <c:v>87.61666667</c:v>
                </c:pt>
                <c:pt idx="5258">
                  <c:v>87.63333333</c:v>
                </c:pt>
                <c:pt idx="5259">
                  <c:v>87.65</c:v>
                </c:pt>
                <c:pt idx="5260">
                  <c:v>87.66666667</c:v>
                </c:pt>
                <c:pt idx="5261">
                  <c:v>87.68333333</c:v>
                </c:pt>
                <c:pt idx="5262">
                  <c:v>87.7</c:v>
                </c:pt>
                <c:pt idx="5263">
                  <c:v>87.71666667</c:v>
                </c:pt>
                <c:pt idx="5264">
                  <c:v>87.73333333</c:v>
                </c:pt>
                <c:pt idx="5265">
                  <c:v>87.75</c:v>
                </c:pt>
                <c:pt idx="5266">
                  <c:v>87.76666667</c:v>
                </c:pt>
                <c:pt idx="5267">
                  <c:v>87.78333333</c:v>
                </c:pt>
                <c:pt idx="5268">
                  <c:v>87.8</c:v>
                </c:pt>
                <c:pt idx="5269">
                  <c:v>87.81666667</c:v>
                </c:pt>
                <c:pt idx="5270">
                  <c:v>87.83333333</c:v>
                </c:pt>
                <c:pt idx="5271">
                  <c:v>87.85</c:v>
                </c:pt>
                <c:pt idx="5272">
                  <c:v>87.86666667</c:v>
                </c:pt>
                <c:pt idx="5273">
                  <c:v>87.88333333</c:v>
                </c:pt>
                <c:pt idx="5274">
                  <c:v>87.9</c:v>
                </c:pt>
                <c:pt idx="5275">
                  <c:v>87.91666667</c:v>
                </c:pt>
                <c:pt idx="5276">
                  <c:v>87.93333333</c:v>
                </c:pt>
                <c:pt idx="5277">
                  <c:v>87.95</c:v>
                </c:pt>
                <c:pt idx="5278">
                  <c:v>87.96666667</c:v>
                </c:pt>
                <c:pt idx="5279">
                  <c:v>87.98333333</c:v>
                </c:pt>
                <c:pt idx="5280">
                  <c:v>88</c:v>
                </c:pt>
                <c:pt idx="5281">
                  <c:v>88.01666667</c:v>
                </c:pt>
                <c:pt idx="5282">
                  <c:v>88.03333333</c:v>
                </c:pt>
                <c:pt idx="5283">
                  <c:v>88.05</c:v>
                </c:pt>
                <c:pt idx="5284">
                  <c:v>88.06666667</c:v>
                </c:pt>
                <c:pt idx="5285">
                  <c:v>88.08333333</c:v>
                </c:pt>
                <c:pt idx="5286">
                  <c:v>88.1</c:v>
                </c:pt>
                <c:pt idx="5287">
                  <c:v>88.11666667</c:v>
                </c:pt>
                <c:pt idx="5288">
                  <c:v>88.13333333</c:v>
                </c:pt>
                <c:pt idx="5289">
                  <c:v>88.15</c:v>
                </c:pt>
                <c:pt idx="5290">
                  <c:v>88.16666667</c:v>
                </c:pt>
                <c:pt idx="5291">
                  <c:v>88.18333333</c:v>
                </c:pt>
                <c:pt idx="5292">
                  <c:v>88.2</c:v>
                </c:pt>
                <c:pt idx="5293">
                  <c:v>88.21666667</c:v>
                </c:pt>
                <c:pt idx="5294">
                  <c:v>88.23333333</c:v>
                </c:pt>
                <c:pt idx="5295">
                  <c:v>88.25</c:v>
                </c:pt>
                <c:pt idx="5296">
                  <c:v>88.26666667</c:v>
                </c:pt>
                <c:pt idx="5297">
                  <c:v>88.28333333</c:v>
                </c:pt>
                <c:pt idx="5298">
                  <c:v>88.3</c:v>
                </c:pt>
                <c:pt idx="5299">
                  <c:v>88.31666667</c:v>
                </c:pt>
                <c:pt idx="5300">
                  <c:v>88.33333333</c:v>
                </c:pt>
                <c:pt idx="5301">
                  <c:v>88.35</c:v>
                </c:pt>
                <c:pt idx="5302">
                  <c:v>88.36666667</c:v>
                </c:pt>
                <c:pt idx="5303">
                  <c:v>88.38333333</c:v>
                </c:pt>
                <c:pt idx="5304">
                  <c:v>88.4</c:v>
                </c:pt>
                <c:pt idx="5305">
                  <c:v>88.41666667</c:v>
                </c:pt>
                <c:pt idx="5306">
                  <c:v>88.43333333</c:v>
                </c:pt>
                <c:pt idx="5307">
                  <c:v>88.45</c:v>
                </c:pt>
                <c:pt idx="5308">
                  <c:v>88.46666667</c:v>
                </c:pt>
                <c:pt idx="5309">
                  <c:v>88.48333333</c:v>
                </c:pt>
                <c:pt idx="5310">
                  <c:v>88.5</c:v>
                </c:pt>
                <c:pt idx="5311">
                  <c:v>88.51666667</c:v>
                </c:pt>
                <c:pt idx="5312">
                  <c:v>88.53333333</c:v>
                </c:pt>
                <c:pt idx="5313">
                  <c:v>88.55</c:v>
                </c:pt>
                <c:pt idx="5314">
                  <c:v>88.56666667</c:v>
                </c:pt>
                <c:pt idx="5315">
                  <c:v>88.58333333</c:v>
                </c:pt>
                <c:pt idx="5316">
                  <c:v>88.6</c:v>
                </c:pt>
                <c:pt idx="5317">
                  <c:v>88.61666667</c:v>
                </c:pt>
                <c:pt idx="5318">
                  <c:v>88.63333333</c:v>
                </c:pt>
                <c:pt idx="5319">
                  <c:v>88.65</c:v>
                </c:pt>
                <c:pt idx="5320">
                  <c:v>88.66666667</c:v>
                </c:pt>
                <c:pt idx="5321">
                  <c:v>88.68333333</c:v>
                </c:pt>
                <c:pt idx="5322">
                  <c:v>88.7</c:v>
                </c:pt>
                <c:pt idx="5323">
                  <c:v>88.71666667</c:v>
                </c:pt>
                <c:pt idx="5324">
                  <c:v>88.73333333</c:v>
                </c:pt>
                <c:pt idx="5325">
                  <c:v>88.75</c:v>
                </c:pt>
                <c:pt idx="5326">
                  <c:v>88.76666667</c:v>
                </c:pt>
                <c:pt idx="5327">
                  <c:v>88.78333333</c:v>
                </c:pt>
                <c:pt idx="5328">
                  <c:v>88.8</c:v>
                </c:pt>
                <c:pt idx="5329">
                  <c:v>88.81666667</c:v>
                </c:pt>
                <c:pt idx="5330">
                  <c:v>88.83333333</c:v>
                </c:pt>
                <c:pt idx="5331">
                  <c:v>88.85</c:v>
                </c:pt>
                <c:pt idx="5332">
                  <c:v>88.86666667</c:v>
                </c:pt>
                <c:pt idx="5333">
                  <c:v>88.88333333</c:v>
                </c:pt>
                <c:pt idx="5334">
                  <c:v>88.9</c:v>
                </c:pt>
                <c:pt idx="5335">
                  <c:v>88.91666667</c:v>
                </c:pt>
                <c:pt idx="5336">
                  <c:v>88.93333333</c:v>
                </c:pt>
                <c:pt idx="5337">
                  <c:v>88.95</c:v>
                </c:pt>
                <c:pt idx="5338">
                  <c:v>88.96666667</c:v>
                </c:pt>
                <c:pt idx="5339">
                  <c:v>88.98333333</c:v>
                </c:pt>
                <c:pt idx="5340">
                  <c:v>89</c:v>
                </c:pt>
                <c:pt idx="5341">
                  <c:v>89.01666667</c:v>
                </c:pt>
                <c:pt idx="5342">
                  <c:v>89.03333333</c:v>
                </c:pt>
                <c:pt idx="5343">
                  <c:v>89.05</c:v>
                </c:pt>
                <c:pt idx="5344">
                  <c:v>89.06666667</c:v>
                </c:pt>
                <c:pt idx="5345">
                  <c:v>89.08333333</c:v>
                </c:pt>
                <c:pt idx="5346">
                  <c:v>89.1</c:v>
                </c:pt>
                <c:pt idx="5347">
                  <c:v>89.11666667</c:v>
                </c:pt>
                <c:pt idx="5348">
                  <c:v>89.13333333</c:v>
                </c:pt>
                <c:pt idx="5349">
                  <c:v>89.15</c:v>
                </c:pt>
                <c:pt idx="5350">
                  <c:v>89.16666667</c:v>
                </c:pt>
                <c:pt idx="5351">
                  <c:v>89.18333333</c:v>
                </c:pt>
                <c:pt idx="5352">
                  <c:v>89.2</c:v>
                </c:pt>
                <c:pt idx="5353">
                  <c:v>89.21666667</c:v>
                </c:pt>
                <c:pt idx="5354">
                  <c:v>89.23333333</c:v>
                </c:pt>
                <c:pt idx="5355">
                  <c:v>89.25</c:v>
                </c:pt>
                <c:pt idx="5356">
                  <c:v>89.26666667</c:v>
                </c:pt>
                <c:pt idx="5357">
                  <c:v>89.28333333</c:v>
                </c:pt>
                <c:pt idx="5358">
                  <c:v>89.3</c:v>
                </c:pt>
                <c:pt idx="5359">
                  <c:v>89.31666667</c:v>
                </c:pt>
                <c:pt idx="5360">
                  <c:v>89.33333333</c:v>
                </c:pt>
                <c:pt idx="5361">
                  <c:v>89.35</c:v>
                </c:pt>
                <c:pt idx="5362">
                  <c:v>89.36666667</c:v>
                </c:pt>
                <c:pt idx="5363">
                  <c:v>89.38333333</c:v>
                </c:pt>
                <c:pt idx="5364">
                  <c:v>89.4</c:v>
                </c:pt>
                <c:pt idx="5365">
                  <c:v>89.41666667</c:v>
                </c:pt>
                <c:pt idx="5366">
                  <c:v>89.43333333</c:v>
                </c:pt>
                <c:pt idx="5367">
                  <c:v>89.45</c:v>
                </c:pt>
                <c:pt idx="5368">
                  <c:v>89.46666667</c:v>
                </c:pt>
                <c:pt idx="5369">
                  <c:v>89.48333333</c:v>
                </c:pt>
                <c:pt idx="5370">
                  <c:v>89.5</c:v>
                </c:pt>
                <c:pt idx="5371">
                  <c:v>89.51666667</c:v>
                </c:pt>
                <c:pt idx="5372">
                  <c:v>89.53333333</c:v>
                </c:pt>
                <c:pt idx="5373">
                  <c:v>89.55</c:v>
                </c:pt>
                <c:pt idx="5374">
                  <c:v>89.56666667</c:v>
                </c:pt>
                <c:pt idx="5375">
                  <c:v>89.58333333</c:v>
                </c:pt>
                <c:pt idx="5376">
                  <c:v>89.6</c:v>
                </c:pt>
                <c:pt idx="5377">
                  <c:v>89.61666667</c:v>
                </c:pt>
                <c:pt idx="5378">
                  <c:v>89.63333333</c:v>
                </c:pt>
                <c:pt idx="5379">
                  <c:v>89.65</c:v>
                </c:pt>
                <c:pt idx="5380">
                  <c:v>89.66666667</c:v>
                </c:pt>
                <c:pt idx="5381">
                  <c:v>89.68333333</c:v>
                </c:pt>
                <c:pt idx="5382">
                  <c:v>89.7</c:v>
                </c:pt>
                <c:pt idx="5383">
                  <c:v>89.71666667</c:v>
                </c:pt>
                <c:pt idx="5384">
                  <c:v>89.73333333</c:v>
                </c:pt>
                <c:pt idx="5385">
                  <c:v>89.75</c:v>
                </c:pt>
                <c:pt idx="5386">
                  <c:v>89.76666667</c:v>
                </c:pt>
                <c:pt idx="5387">
                  <c:v>89.78333333</c:v>
                </c:pt>
                <c:pt idx="5388">
                  <c:v>89.8</c:v>
                </c:pt>
                <c:pt idx="5389">
                  <c:v>89.81666667</c:v>
                </c:pt>
                <c:pt idx="5390">
                  <c:v>89.83333333</c:v>
                </c:pt>
                <c:pt idx="5391">
                  <c:v>89.85</c:v>
                </c:pt>
                <c:pt idx="5392">
                  <c:v>89.86666667</c:v>
                </c:pt>
                <c:pt idx="5393">
                  <c:v>89.88333333</c:v>
                </c:pt>
                <c:pt idx="5394">
                  <c:v>89.9</c:v>
                </c:pt>
                <c:pt idx="5395">
                  <c:v>89.91666667</c:v>
                </c:pt>
                <c:pt idx="5396">
                  <c:v>89.93333333</c:v>
                </c:pt>
                <c:pt idx="5397">
                  <c:v>89.95</c:v>
                </c:pt>
                <c:pt idx="5398">
                  <c:v>89.96666667</c:v>
                </c:pt>
                <c:pt idx="5399">
                  <c:v>89.98333333</c:v>
                </c:pt>
                <c:pt idx="5400">
                  <c:v>90</c:v>
                </c:pt>
                <c:pt idx="5401">
                  <c:v>90.01666667</c:v>
                </c:pt>
                <c:pt idx="5402">
                  <c:v>90.03333333</c:v>
                </c:pt>
                <c:pt idx="5403">
                  <c:v>90.05</c:v>
                </c:pt>
                <c:pt idx="5404">
                  <c:v>90.06666667</c:v>
                </c:pt>
                <c:pt idx="5405">
                  <c:v>90.08333333</c:v>
                </c:pt>
                <c:pt idx="5406">
                  <c:v>90.1</c:v>
                </c:pt>
                <c:pt idx="5407">
                  <c:v>90.11666667</c:v>
                </c:pt>
                <c:pt idx="5408">
                  <c:v>90.13333333</c:v>
                </c:pt>
                <c:pt idx="5409">
                  <c:v>90.15</c:v>
                </c:pt>
                <c:pt idx="5410">
                  <c:v>90.16666667</c:v>
                </c:pt>
                <c:pt idx="5411">
                  <c:v>90.18333333</c:v>
                </c:pt>
                <c:pt idx="5412">
                  <c:v>90.2</c:v>
                </c:pt>
                <c:pt idx="5413">
                  <c:v>90.21666667</c:v>
                </c:pt>
                <c:pt idx="5414">
                  <c:v>90.23333333</c:v>
                </c:pt>
                <c:pt idx="5415">
                  <c:v>90.25</c:v>
                </c:pt>
                <c:pt idx="5416">
                  <c:v>90.26666667</c:v>
                </c:pt>
                <c:pt idx="5417">
                  <c:v>90.28333333</c:v>
                </c:pt>
                <c:pt idx="5418">
                  <c:v>90.3</c:v>
                </c:pt>
                <c:pt idx="5419">
                  <c:v>90.31666667</c:v>
                </c:pt>
                <c:pt idx="5420">
                  <c:v>90.33333333</c:v>
                </c:pt>
                <c:pt idx="5421">
                  <c:v>90.35</c:v>
                </c:pt>
                <c:pt idx="5422">
                  <c:v>90.36666667</c:v>
                </c:pt>
                <c:pt idx="5423">
                  <c:v>90.38333333</c:v>
                </c:pt>
                <c:pt idx="5424">
                  <c:v>90.4</c:v>
                </c:pt>
                <c:pt idx="5425">
                  <c:v>90.41666667</c:v>
                </c:pt>
                <c:pt idx="5426">
                  <c:v>90.43333333</c:v>
                </c:pt>
                <c:pt idx="5427">
                  <c:v>90.45</c:v>
                </c:pt>
                <c:pt idx="5428">
                  <c:v>90.46666667</c:v>
                </c:pt>
                <c:pt idx="5429">
                  <c:v>90.48333333</c:v>
                </c:pt>
                <c:pt idx="5430">
                  <c:v>90.5</c:v>
                </c:pt>
                <c:pt idx="5431">
                  <c:v>90.51666667</c:v>
                </c:pt>
                <c:pt idx="5432">
                  <c:v>90.53333333</c:v>
                </c:pt>
                <c:pt idx="5433">
                  <c:v>90.55</c:v>
                </c:pt>
                <c:pt idx="5434">
                  <c:v>90.56666667</c:v>
                </c:pt>
                <c:pt idx="5435">
                  <c:v>90.58333333</c:v>
                </c:pt>
                <c:pt idx="5436">
                  <c:v>90.6</c:v>
                </c:pt>
                <c:pt idx="5437">
                  <c:v>90.61666667</c:v>
                </c:pt>
                <c:pt idx="5438">
                  <c:v>90.63333333</c:v>
                </c:pt>
                <c:pt idx="5439">
                  <c:v>90.65</c:v>
                </c:pt>
                <c:pt idx="5440">
                  <c:v>90.66666667</c:v>
                </c:pt>
                <c:pt idx="5441">
                  <c:v>90.68333333</c:v>
                </c:pt>
                <c:pt idx="5442">
                  <c:v>90.7</c:v>
                </c:pt>
                <c:pt idx="5443">
                  <c:v>90.71666667</c:v>
                </c:pt>
                <c:pt idx="5444">
                  <c:v>90.73333333</c:v>
                </c:pt>
                <c:pt idx="5445">
                  <c:v>90.75</c:v>
                </c:pt>
                <c:pt idx="5446">
                  <c:v>90.76666667</c:v>
                </c:pt>
                <c:pt idx="5447">
                  <c:v>90.78333333</c:v>
                </c:pt>
                <c:pt idx="5448">
                  <c:v>90.8</c:v>
                </c:pt>
                <c:pt idx="5449">
                  <c:v>90.81666667</c:v>
                </c:pt>
                <c:pt idx="5450">
                  <c:v>90.83333333</c:v>
                </c:pt>
                <c:pt idx="5451">
                  <c:v>90.85</c:v>
                </c:pt>
                <c:pt idx="5452">
                  <c:v>90.86666667</c:v>
                </c:pt>
                <c:pt idx="5453">
                  <c:v>90.88333333</c:v>
                </c:pt>
                <c:pt idx="5454">
                  <c:v>90.9</c:v>
                </c:pt>
                <c:pt idx="5455">
                  <c:v>90.91666667</c:v>
                </c:pt>
                <c:pt idx="5456">
                  <c:v>90.93333333</c:v>
                </c:pt>
                <c:pt idx="5457">
                  <c:v>90.95</c:v>
                </c:pt>
                <c:pt idx="5458">
                  <c:v>90.96666667</c:v>
                </c:pt>
                <c:pt idx="5459">
                  <c:v>90.98333333</c:v>
                </c:pt>
                <c:pt idx="5460">
                  <c:v>91</c:v>
                </c:pt>
                <c:pt idx="5461">
                  <c:v>91.01666667</c:v>
                </c:pt>
                <c:pt idx="5462">
                  <c:v>91.03333333</c:v>
                </c:pt>
                <c:pt idx="5463">
                  <c:v>91.05</c:v>
                </c:pt>
                <c:pt idx="5464">
                  <c:v>91.06666667</c:v>
                </c:pt>
                <c:pt idx="5465">
                  <c:v>91.08333333</c:v>
                </c:pt>
                <c:pt idx="5466">
                  <c:v>91.1</c:v>
                </c:pt>
                <c:pt idx="5467">
                  <c:v>91.11666667</c:v>
                </c:pt>
                <c:pt idx="5468">
                  <c:v>91.13333333</c:v>
                </c:pt>
                <c:pt idx="5469">
                  <c:v>91.15</c:v>
                </c:pt>
                <c:pt idx="5470">
                  <c:v>91.16666667</c:v>
                </c:pt>
                <c:pt idx="5471">
                  <c:v>91.18333333</c:v>
                </c:pt>
                <c:pt idx="5472">
                  <c:v>91.2</c:v>
                </c:pt>
                <c:pt idx="5473">
                  <c:v>91.21666667</c:v>
                </c:pt>
                <c:pt idx="5474">
                  <c:v>91.23333333</c:v>
                </c:pt>
                <c:pt idx="5475">
                  <c:v>91.25</c:v>
                </c:pt>
                <c:pt idx="5476">
                  <c:v>91.26666667</c:v>
                </c:pt>
                <c:pt idx="5477">
                  <c:v>91.28333333</c:v>
                </c:pt>
                <c:pt idx="5478">
                  <c:v>91.3</c:v>
                </c:pt>
                <c:pt idx="5479">
                  <c:v>91.31666667</c:v>
                </c:pt>
                <c:pt idx="5480">
                  <c:v>91.33333333</c:v>
                </c:pt>
                <c:pt idx="5481">
                  <c:v>91.35</c:v>
                </c:pt>
                <c:pt idx="5482">
                  <c:v>91.36666667</c:v>
                </c:pt>
                <c:pt idx="5483">
                  <c:v>91.38333333</c:v>
                </c:pt>
                <c:pt idx="5484">
                  <c:v>91.4</c:v>
                </c:pt>
                <c:pt idx="5485">
                  <c:v>91.41666667</c:v>
                </c:pt>
                <c:pt idx="5486">
                  <c:v>91.43333333</c:v>
                </c:pt>
                <c:pt idx="5487">
                  <c:v>91.45</c:v>
                </c:pt>
                <c:pt idx="5488">
                  <c:v>91.46666667</c:v>
                </c:pt>
                <c:pt idx="5489">
                  <c:v>91.48333333</c:v>
                </c:pt>
                <c:pt idx="5490">
                  <c:v>91.5</c:v>
                </c:pt>
                <c:pt idx="5491">
                  <c:v>91.51666667</c:v>
                </c:pt>
                <c:pt idx="5492">
                  <c:v>91.53333333</c:v>
                </c:pt>
                <c:pt idx="5493">
                  <c:v>91.55</c:v>
                </c:pt>
                <c:pt idx="5494">
                  <c:v>91.56666667</c:v>
                </c:pt>
                <c:pt idx="5495">
                  <c:v>91.58333333</c:v>
                </c:pt>
                <c:pt idx="5496">
                  <c:v>91.6</c:v>
                </c:pt>
                <c:pt idx="5497">
                  <c:v>91.61666667</c:v>
                </c:pt>
                <c:pt idx="5498">
                  <c:v>91.63333333</c:v>
                </c:pt>
                <c:pt idx="5499">
                  <c:v>91.65</c:v>
                </c:pt>
                <c:pt idx="5500">
                  <c:v>91.66666667</c:v>
                </c:pt>
                <c:pt idx="5501">
                  <c:v>91.68333333</c:v>
                </c:pt>
                <c:pt idx="5502">
                  <c:v>91.7</c:v>
                </c:pt>
                <c:pt idx="5503">
                  <c:v>91.71666667</c:v>
                </c:pt>
                <c:pt idx="5504">
                  <c:v>91.73333333</c:v>
                </c:pt>
                <c:pt idx="5505">
                  <c:v>91.75</c:v>
                </c:pt>
                <c:pt idx="5506">
                  <c:v>91.76666667</c:v>
                </c:pt>
                <c:pt idx="5507">
                  <c:v>91.78333333</c:v>
                </c:pt>
                <c:pt idx="5508">
                  <c:v>91.8</c:v>
                </c:pt>
                <c:pt idx="5509">
                  <c:v>91.81666667</c:v>
                </c:pt>
                <c:pt idx="5510">
                  <c:v>91.83333333</c:v>
                </c:pt>
                <c:pt idx="5511">
                  <c:v>91.85</c:v>
                </c:pt>
                <c:pt idx="5512">
                  <c:v>91.86666667</c:v>
                </c:pt>
                <c:pt idx="5513">
                  <c:v>91.88333333</c:v>
                </c:pt>
                <c:pt idx="5514">
                  <c:v>91.9</c:v>
                </c:pt>
                <c:pt idx="5515">
                  <c:v>91.91666667</c:v>
                </c:pt>
                <c:pt idx="5516">
                  <c:v>91.93333333</c:v>
                </c:pt>
                <c:pt idx="5517">
                  <c:v>91.95</c:v>
                </c:pt>
                <c:pt idx="5518">
                  <c:v>91.96666667</c:v>
                </c:pt>
                <c:pt idx="5519">
                  <c:v>91.98333333</c:v>
                </c:pt>
                <c:pt idx="5520">
                  <c:v>92</c:v>
                </c:pt>
                <c:pt idx="5521">
                  <c:v>92.01666667</c:v>
                </c:pt>
                <c:pt idx="5522">
                  <c:v>92.03333333</c:v>
                </c:pt>
                <c:pt idx="5523">
                  <c:v>92.05</c:v>
                </c:pt>
                <c:pt idx="5524">
                  <c:v>92.06666667</c:v>
                </c:pt>
                <c:pt idx="5525">
                  <c:v>92.08333333</c:v>
                </c:pt>
                <c:pt idx="5526">
                  <c:v>92.1</c:v>
                </c:pt>
                <c:pt idx="5527">
                  <c:v>92.11666667</c:v>
                </c:pt>
                <c:pt idx="5528">
                  <c:v>92.13333333</c:v>
                </c:pt>
                <c:pt idx="5529">
                  <c:v>92.15</c:v>
                </c:pt>
                <c:pt idx="5530">
                  <c:v>92.16666667</c:v>
                </c:pt>
                <c:pt idx="5531">
                  <c:v>92.18333333</c:v>
                </c:pt>
                <c:pt idx="5532">
                  <c:v>92.2</c:v>
                </c:pt>
                <c:pt idx="5533">
                  <c:v>92.21666667</c:v>
                </c:pt>
                <c:pt idx="5534">
                  <c:v>92.23333333</c:v>
                </c:pt>
                <c:pt idx="5535">
                  <c:v>92.25</c:v>
                </c:pt>
                <c:pt idx="5536">
                  <c:v>92.26666667</c:v>
                </c:pt>
                <c:pt idx="5537">
                  <c:v>92.28333333</c:v>
                </c:pt>
                <c:pt idx="5538">
                  <c:v>92.3</c:v>
                </c:pt>
                <c:pt idx="5539">
                  <c:v>92.31666667</c:v>
                </c:pt>
                <c:pt idx="5540">
                  <c:v>92.33333333</c:v>
                </c:pt>
                <c:pt idx="5541">
                  <c:v>92.35</c:v>
                </c:pt>
                <c:pt idx="5542">
                  <c:v>92.36666667</c:v>
                </c:pt>
                <c:pt idx="5543">
                  <c:v>92.38333333</c:v>
                </c:pt>
                <c:pt idx="5544">
                  <c:v>92.4</c:v>
                </c:pt>
                <c:pt idx="5545">
                  <c:v>92.41666667</c:v>
                </c:pt>
                <c:pt idx="5546">
                  <c:v>92.43333333</c:v>
                </c:pt>
                <c:pt idx="5547">
                  <c:v>92.45</c:v>
                </c:pt>
                <c:pt idx="5548">
                  <c:v>92.46666667</c:v>
                </c:pt>
                <c:pt idx="5549">
                  <c:v>92.48333333</c:v>
                </c:pt>
                <c:pt idx="5550">
                  <c:v>92.5</c:v>
                </c:pt>
                <c:pt idx="5551">
                  <c:v>92.51666667</c:v>
                </c:pt>
                <c:pt idx="5552">
                  <c:v>92.53333333</c:v>
                </c:pt>
                <c:pt idx="5553">
                  <c:v>92.55</c:v>
                </c:pt>
                <c:pt idx="5554">
                  <c:v>92.56666667</c:v>
                </c:pt>
                <c:pt idx="5555">
                  <c:v>92.58333333</c:v>
                </c:pt>
                <c:pt idx="5556">
                  <c:v>92.6</c:v>
                </c:pt>
                <c:pt idx="5557">
                  <c:v>92.61666667</c:v>
                </c:pt>
                <c:pt idx="5558">
                  <c:v>92.63333333</c:v>
                </c:pt>
                <c:pt idx="5559">
                  <c:v>92.65</c:v>
                </c:pt>
                <c:pt idx="5560">
                  <c:v>92.66666667</c:v>
                </c:pt>
                <c:pt idx="5561">
                  <c:v>92.68333333</c:v>
                </c:pt>
                <c:pt idx="5562">
                  <c:v>92.7</c:v>
                </c:pt>
                <c:pt idx="5563">
                  <c:v>92.71666667</c:v>
                </c:pt>
                <c:pt idx="5564">
                  <c:v>92.73333333</c:v>
                </c:pt>
                <c:pt idx="5565">
                  <c:v>92.75</c:v>
                </c:pt>
                <c:pt idx="5566">
                  <c:v>92.76666667</c:v>
                </c:pt>
                <c:pt idx="5567">
                  <c:v>92.78333333</c:v>
                </c:pt>
                <c:pt idx="5568">
                  <c:v>92.8</c:v>
                </c:pt>
                <c:pt idx="5569">
                  <c:v>92.81666667</c:v>
                </c:pt>
                <c:pt idx="5570">
                  <c:v>92.83333333</c:v>
                </c:pt>
                <c:pt idx="5571">
                  <c:v>92.85</c:v>
                </c:pt>
                <c:pt idx="5572">
                  <c:v>92.86666667</c:v>
                </c:pt>
                <c:pt idx="5573">
                  <c:v>92.88333333</c:v>
                </c:pt>
                <c:pt idx="5574">
                  <c:v>92.9</c:v>
                </c:pt>
                <c:pt idx="5575">
                  <c:v>92.91666667</c:v>
                </c:pt>
                <c:pt idx="5576">
                  <c:v>92.93333333</c:v>
                </c:pt>
                <c:pt idx="5577">
                  <c:v>92.95</c:v>
                </c:pt>
                <c:pt idx="5578">
                  <c:v>92.96666667</c:v>
                </c:pt>
                <c:pt idx="5579">
                  <c:v>92.98333333</c:v>
                </c:pt>
                <c:pt idx="5580">
                  <c:v>93</c:v>
                </c:pt>
                <c:pt idx="5581">
                  <c:v>93.01666667</c:v>
                </c:pt>
                <c:pt idx="5582">
                  <c:v>93.03333333</c:v>
                </c:pt>
                <c:pt idx="5583">
                  <c:v>93.05</c:v>
                </c:pt>
                <c:pt idx="5584">
                  <c:v>93.06666667</c:v>
                </c:pt>
                <c:pt idx="5585">
                  <c:v>93.08333333</c:v>
                </c:pt>
                <c:pt idx="5586">
                  <c:v>93.1</c:v>
                </c:pt>
                <c:pt idx="5587">
                  <c:v>93.11666667</c:v>
                </c:pt>
                <c:pt idx="5588">
                  <c:v>93.13333333</c:v>
                </c:pt>
                <c:pt idx="5589">
                  <c:v>93.15</c:v>
                </c:pt>
                <c:pt idx="5590">
                  <c:v>93.16666667</c:v>
                </c:pt>
                <c:pt idx="5591">
                  <c:v>93.18333333</c:v>
                </c:pt>
                <c:pt idx="5592">
                  <c:v>93.2</c:v>
                </c:pt>
                <c:pt idx="5593">
                  <c:v>93.21666667</c:v>
                </c:pt>
                <c:pt idx="5594">
                  <c:v>93.23333333</c:v>
                </c:pt>
                <c:pt idx="5595">
                  <c:v>93.25</c:v>
                </c:pt>
                <c:pt idx="5596">
                  <c:v>93.26666667</c:v>
                </c:pt>
                <c:pt idx="5597">
                  <c:v>93.28333333</c:v>
                </c:pt>
                <c:pt idx="5598">
                  <c:v>93.3</c:v>
                </c:pt>
                <c:pt idx="5599">
                  <c:v>93.31666667</c:v>
                </c:pt>
                <c:pt idx="5600">
                  <c:v>93.33333333</c:v>
                </c:pt>
                <c:pt idx="5601">
                  <c:v>93.35</c:v>
                </c:pt>
                <c:pt idx="5602">
                  <c:v>93.36666667</c:v>
                </c:pt>
                <c:pt idx="5603">
                  <c:v>93.38333333</c:v>
                </c:pt>
                <c:pt idx="5604">
                  <c:v>93.4</c:v>
                </c:pt>
                <c:pt idx="5605">
                  <c:v>93.41666667</c:v>
                </c:pt>
                <c:pt idx="5606">
                  <c:v>93.43333333</c:v>
                </c:pt>
                <c:pt idx="5607">
                  <c:v>93.45</c:v>
                </c:pt>
                <c:pt idx="5608">
                  <c:v>93.46666667</c:v>
                </c:pt>
                <c:pt idx="5609">
                  <c:v>93.48333333</c:v>
                </c:pt>
                <c:pt idx="5610">
                  <c:v>93.5</c:v>
                </c:pt>
                <c:pt idx="5611">
                  <c:v>93.51666667</c:v>
                </c:pt>
                <c:pt idx="5612">
                  <c:v>93.53333333</c:v>
                </c:pt>
                <c:pt idx="5613">
                  <c:v>93.55</c:v>
                </c:pt>
                <c:pt idx="5614">
                  <c:v>93.56666667</c:v>
                </c:pt>
                <c:pt idx="5615">
                  <c:v>93.58333333</c:v>
                </c:pt>
                <c:pt idx="5616">
                  <c:v>93.6</c:v>
                </c:pt>
                <c:pt idx="5617">
                  <c:v>93.61666667</c:v>
                </c:pt>
                <c:pt idx="5618">
                  <c:v>93.63333333</c:v>
                </c:pt>
                <c:pt idx="5619">
                  <c:v>93.65</c:v>
                </c:pt>
                <c:pt idx="5620">
                  <c:v>93.66666667</c:v>
                </c:pt>
                <c:pt idx="5621">
                  <c:v>93.68333333</c:v>
                </c:pt>
                <c:pt idx="5622">
                  <c:v>93.7</c:v>
                </c:pt>
                <c:pt idx="5623">
                  <c:v>93.71666667</c:v>
                </c:pt>
                <c:pt idx="5624">
                  <c:v>93.73333333</c:v>
                </c:pt>
                <c:pt idx="5625">
                  <c:v>93.75</c:v>
                </c:pt>
                <c:pt idx="5626">
                  <c:v>93.76666667</c:v>
                </c:pt>
                <c:pt idx="5627">
                  <c:v>93.78333333</c:v>
                </c:pt>
                <c:pt idx="5628">
                  <c:v>93.8</c:v>
                </c:pt>
                <c:pt idx="5629">
                  <c:v>93.81666667</c:v>
                </c:pt>
                <c:pt idx="5630">
                  <c:v>93.83333333</c:v>
                </c:pt>
                <c:pt idx="5631">
                  <c:v>93.85</c:v>
                </c:pt>
                <c:pt idx="5632">
                  <c:v>93.86666667</c:v>
                </c:pt>
                <c:pt idx="5633">
                  <c:v>93.88333333</c:v>
                </c:pt>
                <c:pt idx="5634">
                  <c:v>93.9</c:v>
                </c:pt>
                <c:pt idx="5635">
                  <c:v>93.91666667</c:v>
                </c:pt>
                <c:pt idx="5636">
                  <c:v>93.93333333</c:v>
                </c:pt>
                <c:pt idx="5637">
                  <c:v>93.95</c:v>
                </c:pt>
                <c:pt idx="5638">
                  <c:v>93.96666667</c:v>
                </c:pt>
                <c:pt idx="5639">
                  <c:v>93.98333333</c:v>
                </c:pt>
                <c:pt idx="5640">
                  <c:v>94</c:v>
                </c:pt>
                <c:pt idx="5641">
                  <c:v>94.01666667</c:v>
                </c:pt>
                <c:pt idx="5642">
                  <c:v>94.03333333</c:v>
                </c:pt>
                <c:pt idx="5643">
                  <c:v>94.05</c:v>
                </c:pt>
                <c:pt idx="5644">
                  <c:v>94.06666667</c:v>
                </c:pt>
                <c:pt idx="5645">
                  <c:v>94.08333333</c:v>
                </c:pt>
                <c:pt idx="5646">
                  <c:v>94.1</c:v>
                </c:pt>
                <c:pt idx="5647">
                  <c:v>94.11666667</c:v>
                </c:pt>
                <c:pt idx="5648">
                  <c:v>94.13333333</c:v>
                </c:pt>
                <c:pt idx="5649">
                  <c:v>94.15</c:v>
                </c:pt>
                <c:pt idx="5650">
                  <c:v>94.16666667</c:v>
                </c:pt>
                <c:pt idx="5651">
                  <c:v>94.18333333</c:v>
                </c:pt>
                <c:pt idx="5652">
                  <c:v>94.2</c:v>
                </c:pt>
                <c:pt idx="5653">
                  <c:v>94.21666667</c:v>
                </c:pt>
                <c:pt idx="5654">
                  <c:v>94.23333333</c:v>
                </c:pt>
                <c:pt idx="5655">
                  <c:v>94.25</c:v>
                </c:pt>
                <c:pt idx="5656">
                  <c:v>94.26666667</c:v>
                </c:pt>
                <c:pt idx="5657">
                  <c:v>94.28333333</c:v>
                </c:pt>
                <c:pt idx="5658">
                  <c:v>94.3</c:v>
                </c:pt>
                <c:pt idx="5659">
                  <c:v>94.31666667</c:v>
                </c:pt>
                <c:pt idx="5660">
                  <c:v>94.33333333</c:v>
                </c:pt>
                <c:pt idx="5661">
                  <c:v>94.35</c:v>
                </c:pt>
                <c:pt idx="5662">
                  <c:v>94.36666667</c:v>
                </c:pt>
                <c:pt idx="5663">
                  <c:v>94.38333333</c:v>
                </c:pt>
                <c:pt idx="5664">
                  <c:v>94.4</c:v>
                </c:pt>
                <c:pt idx="5665">
                  <c:v>94.41666667</c:v>
                </c:pt>
                <c:pt idx="5666">
                  <c:v>94.43333333</c:v>
                </c:pt>
                <c:pt idx="5667">
                  <c:v>94.45</c:v>
                </c:pt>
                <c:pt idx="5668">
                  <c:v>94.46666667</c:v>
                </c:pt>
                <c:pt idx="5669">
                  <c:v>94.48333333</c:v>
                </c:pt>
                <c:pt idx="5670">
                  <c:v>94.5</c:v>
                </c:pt>
                <c:pt idx="5671">
                  <c:v>94.51666667</c:v>
                </c:pt>
                <c:pt idx="5672">
                  <c:v>94.53333333</c:v>
                </c:pt>
                <c:pt idx="5673">
                  <c:v>94.55</c:v>
                </c:pt>
                <c:pt idx="5674">
                  <c:v>94.56666667</c:v>
                </c:pt>
                <c:pt idx="5675">
                  <c:v>94.58333333</c:v>
                </c:pt>
                <c:pt idx="5676">
                  <c:v>94.6</c:v>
                </c:pt>
                <c:pt idx="5677">
                  <c:v>94.61666667</c:v>
                </c:pt>
                <c:pt idx="5678">
                  <c:v>94.63333333</c:v>
                </c:pt>
                <c:pt idx="5679">
                  <c:v>94.65</c:v>
                </c:pt>
                <c:pt idx="5680">
                  <c:v>94.66666667</c:v>
                </c:pt>
                <c:pt idx="5681">
                  <c:v>94.68333333</c:v>
                </c:pt>
                <c:pt idx="5682">
                  <c:v>94.7</c:v>
                </c:pt>
                <c:pt idx="5683">
                  <c:v>94.71666667</c:v>
                </c:pt>
                <c:pt idx="5684">
                  <c:v>94.73333333</c:v>
                </c:pt>
                <c:pt idx="5685">
                  <c:v>94.75</c:v>
                </c:pt>
                <c:pt idx="5686">
                  <c:v>94.76666667</c:v>
                </c:pt>
                <c:pt idx="5687">
                  <c:v>94.78333333</c:v>
                </c:pt>
                <c:pt idx="5688">
                  <c:v>94.8</c:v>
                </c:pt>
                <c:pt idx="5689">
                  <c:v>94.81666667</c:v>
                </c:pt>
                <c:pt idx="5690">
                  <c:v>94.83333333</c:v>
                </c:pt>
                <c:pt idx="5691">
                  <c:v>94.85</c:v>
                </c:pt>
                <c:pt idx="5692">
                  <c:v>94.86666667</c:v>
                </c:pt>
                <c:pt idx="5693">
                  <c:v>94.88333333</c:v>
                </c:pt>
                <c:pt idx="5694">
                  <c:v>94.9</c:v>
                </c:pt>
                <c:pt idx="5695">
                  <c:v>94.91666667</c:v>
                </c:pt>
                <c:pt idx="5696">
                  <c:v>94.93333333</c:v>
                </c:pt>
                <c:pt idx="5697">
                  <c:v>94.95</c:v>
                </c:pt>
                <c:pt idx="5698">
                  <c:v>94.96666667</c:v>
                </c:pt>
                <c:pt idx="5699">
                  <c:v>94.98333333</c:v>
                </c:pt>
                <c:pt idx="5700">
                  <c:v>95</c:v>
                </c:pt>
                <c:pt idx="5701">
                  <c:v>95.01666667</c:v>
                </c:pt>
                <c:pt idx="5702">
                  <c:v>95.03333333</c:v>
                </c:pt>
                <c:pt idx="5703">
                  <c:v>95.05</c:v>
                </c:pt>
                <c:pt idx="5704">
                  <c:v>95.06666667</c:v>
                </c:pt>
                <c:pt idx="5705">
                  <c:v>95.08333333</c:v>
                </c:pt>
                <c:pt idx="5706">
                  <c:v>95.1</c:v>
                </c:pt>
                <c:pt idx="5707">
                  <c:v>95.11666667</c:v>
                </c:pt>
                <c:pt idx="5708">
                  <c:v>95.13333333</c:v>
                </c:pt>
                <c:pt idx="5709">
                  <c:v>95.15</c:v>
                </c:pt>
                <c:pt idx="5710">
                  <c:v>95.16666667</c:v>
                </c:pt>
                <c:pt idx="5711">
                  <c:v>95.18333333</c:v>
                </c:pt>
                <c:pt idx="5712">
                  <c:v>95.2</c:v>
                </c:pt>
                <c:pt idx="5713">
                  <c:v>95.21666667</c:v>
                </c:pt>
                <c:pt idx="5714">
                  <c:v>95.23333333</c:v>
                </c:pt>
                <c:pt idx="5715">
                  <c:v>95.25</c:v>
                </c:pt>
                <c:pt idx="5716">
                  <c:v>95.26666667</c:v>
                </c:pt>
                <c:pt idx="5717">
                  <c:v>95.28333333</c:v>
                </c:pt>
                <c:pt idx="5718">
                  <c:v>95.3</c:v>
                </c:pt>
                <c:pt idx="5719">
                  <c:v>95.31666667</c:v>
                </c:pt>
                <c:pt idx="5720">
                  <c:v>95.33333333</c:v>
                </c:pt>
                <c:pt idx="5721">
                  <c:v>95.35</c:v>
                </c:pt>
                <c:pt idx="5722">
                  <c:v>95.36666667</c:v>
                </c:pt>
                <c:pt idx="5723">
                  <c:v>95.38333333</c:v>
                </c:pt>
                <c:pt idx="5724">
                  <c:v>95.4</c:v>
                </c:pt>
                <c:pt idx="5725">
                  <c:v>95.41666667</c:v>
                </c:pt>
                <c:pt idx="5726">
                  <c:v>95.43333333</c:v>
                </c:pt>
                <c:pt idx="5727">
                  <c:v>95.45</c:v>
                </c:pt>
                <c:pt idx="5728">
                  <c:v>95.46666667</c:v>
                </c:pt>
                <c:pt idx="5729">
                  <c:v>95.48333333</c:v>
                </c:pt>
                <c:pt idx="5730">
                  <c:v>95.5</c:v>
                </c:pt>
                <c:pt idx="5731">
                  <c:v>95.51666667</c:v>
                </c:pt>
                <c:pt idx="5732">
                  <c:v>95.53333333</c:v>
                </c:pt>
                <c:pt idx="5733">
                  <c:v>95.55</c:v>
                </c:pt>
                <c:pt idx="5734">
                  <c:v>95.56666667</c:v>
                </c:pt>
                <c:pt idx="5735">
                  <c:v>95.58333333</c:v>
                </c:pt>
                <c:pt idx="5736">
                  <c:v>95.6</c:v>
                </c:pt>
                <c:pt idx="5737">
                  <c:v>95.61666667</c:v>
                </c:pt>
                <c:pt idx="5738">
                  <c:v>95.63333333</c:v>
                </c:pt>
                <c:pt idx="5739">
                  <c:v>95.65</c:v>
                </c:pt>
                <c:pt idx="5740">
                  <c:v>95.66666667</c:v>
                </c:pt>
                <c:pt idx="5741">
                  <c:v>95.68333333</c:v>
                </c:pt>
                <c:pt idx="5742">
                  <c:v>95.7</c:v>
                </c:pt>
                <c:pt idx="5743">
                  <c:v>95.71666667</c:v>
                </c:pt>
                <c:pt idx="5744">
                  <c:v>95.73333333</c:v>
                </c:pt>
                <c:pt idx="5745">
                  <c:v>95.75</c:v>
                </c:pt>
                <c:pt idx="5746">
                  <c:v>95.76666667</c:v>
                </c:pt>
                <c:pt idx="5747">
                  <c:v>95.78333333</c:v>
                </c:pt>
                <c:pt idx="5748">
                  <c:v>95.8</c:v>
                </c:pt>
                <c:pt idx="5749">
                  <c:v>95.81666667</c:v>
                </c:pt>
                <c:pt idx="5750">
                  <c:v>95.83333333</c:v>
                </c:pt>
                <c:pt idx="5751">
                  <c:v>95.85</c:v>
                </c:pt>
                <c:pt idx="5752">
                  <c:v>95.86666667</c:v>
                </c:pt>
                <c:pt idx="5753">
                  <c:v>95.88333333</c:v>
                </c:pt>
                <c:pt idx="5754">
                  <c:v>95.9</c:v>
                </c:pt>
                <c:pt idx="5755">
                  <c:v>95.91666667</c:v>
                </c:pt>
                <c:pt idx="5756">
                  <c:v>95.93333333</c:v>
                </c:pt>
                <c:pt idx="5757">
                  <c:v>95.95</c:v>
                </c:pt>
                <c:pt idx="5758">
                  <c:v>95.96666667</c:v>
                </c:pt>
                <c:pt idx="5759">
                  <c:v>95.98333333</c:v>
                </c:pt>
                <c:pt idx="5760">
                  <c:v>96</c:v>
                </c:pt>
                <c:pt idx="5761">
                  <c:v>96.01666667</c:v>
                </c:pt>
                <c:pt idx="5762">
                  <c:v>96.03333333</c:v>
                </c:pt>
                <c:pt idx="5763">
                  <c:v>96.05</c:v>
                </c:pt>
                <c:pt idx="5764">
                  <c:v>96.06666667</c:v>
                </c:pt>
                <c:pt idx="5765">
                  <c:v>96.08333333</c:v>
                </c:pt>
                <c:pt idx="5766">
                  <c:v>96.1</c:v>
                </c:pt>
                <c:pt idx="5767">
                  <c:v>96.11666667</c:v>
                </c:pt>
                <c:pt idx="5768">
                  <c:v>96.13333333</c:v>
                </c:pt>
                <c:pt idx="5769">
                  <c:v>96.15</c:v>
                </c:pt>
                <c:pt idx="5770">
                  <c:v>96.16666667</c:v>
                </c:pt>
                <c:pt idx="5771">
                  <c:v>96.18333333</c:v>
                </c:pt>
                <c:pt idx="5772">
                  <c:v>96.2</c:v>
                </c:pt>
                <c:pt idx="5773">
                  <c:v>96.21666667</c:v>
                </c:pt>
                <c:pt idx="5774">
                  <c:v>96.23333333</c:v>
                </c:pt>
                <c:pt idx="5775">
                  <c:v>96.25</c:v>
                </c:pt>
                <c:pt idx="5776">
                  <c:v>96.26666667</c:v>
                </c:pt>
                <c:pt idx="5777">
                  <c:v>96.28333333</c:v>
                </c:pt>
                <c:pt idx="5778">
                  <c:v>96.3</c:v>
                </c:pt>
                <c:pt idx="5779">
                  <c:v>96.31666667</c:v>
                </c:pt>
                <c:pt idx="5780">
                  <c:v>96.33333333</c:v>
                </c:pt>
                <c:pt idx="5781">
                  <c:v>96.35</c:v>
                </c:pt>
                <c:pt idx="5782">
                  <c:v>96.36666667</c:v>
                </c:pt>
                <c:pt idx="5783">
                  <c:v>96.38333333</c:v>
                </c:pt>
                <c:pt idx="5784">
                  <c:v>96.4</c:v>
                </c:pt>
                <c:pt idx="5785">
                  <c:v>96.41666667</c:v>
                </c:pt>
                <c:pt idx="5786">
                  <c:v>96.43333333</c:v>
                </c:pt>
                <c:pt idx="5787">
                  <c:v>96.45</c:v>
                </c:pt>
                <c:pt idx="5788">
                  <c:v>96.46666667</c:v>
                </c:pt>
                <c:pt idx="5789">
                  <c:v>96.48333333</c:v>
                </c:pt>
                <c:pt idx="5790">
                  <c:v>96.5</c:v>
                </c:pt>
                <c:pt idx="5791">
                  <c:v>96.51666667</c:v>
                </c:pt>
                <c:pt idx="5792">
                  <c:v>96.53333333</c:v>
                </c:pt>
                <c:pt idx="5793">
                  <c:v>96.55</c:v>
                </c:pt>
                <c:pt idx="5794">
                  <c:v>96.56666667</c:v>
                </c:pt>
                <c:pt idx="5795">
                  <c:v>96.58333333</c:v>
                </c:pt>
                <c:pt idx="5796">
                  <c:v>96.6</c:v>
                </c:pt>
                <c:pt idx="5797">
                  <c:v>96.61666667</c:v>
                </c:pt>
                <c:pt idx="5798">
                  <c:v>96.63333333</c:v>
                </c:pt>
                <c:pt idx="5799">
                  <c:v>96.65</c:v>
                </c:pt>
                <c:pt idx="5800">
                  <c:v>96.66666667</c:v>
                </c:pt>
                <c:pt idx="5801">
                  <c:v>96.68333333</c:v>
                </c:pt>
                <c:pt idx="5802">
                  <c:v>96.7</c:v>
                </c:pt>
                <c:pt idx="5803">
                  <c:v>96.71666667</c:v>
                </c:pt>
                <c:pt idx="5804">
                  <c:v>96.73333333</c:v>
                </c:pt>
                <c:pt idx="5805">
                  <c:v>96.75</c:v>
                </c:pt>
                <c:pt idx="5806">
                  <c:v>96.76666667</c:v>
                </c:pt>
                <c:pt idx="5807">
                  <c:v>96.78333333</c:v>
                </c:pt>
                <c:pt idx="5808">
                  <c:v>96.8</c:v>
                </c:pt>
                <c:pt idx="5809">
                  <c:v>96.81666667</c:v>
                </c:pt>
                <c:pt idx="5810">
                  <c:v>96.83333333</c:v>
                </c:pt>
                <c:pt idx="5811">
                  <c:v>96.85</c:v>
                </c:pt>
                <c:pt idx="5812">
                  <c:v>96.86666667</c:v>
                </c:pt>
                <c:pt idx="5813">
                  <c:v>96.88333333</c:v>
                </c:pt>
                <c:pt idx="5814">
                  <c:v>96.9</c:v>
                </c:pt>
                <c:pt idx="5815">
                  <c:v>96.91666667</c:v>
                </c:pt>
                <c:pt idx="5816">
                  <c:v>96.93333333</c:v>
                </c:pt>
                <c:pt idx="5817">
                  <c:v>96.95</c:v>
                </c:pt>
                <c:pt idx="5818">
                  <c:v>96.96666667</c:v>
                </c:pt>
                <c:pt idx="5819">
                  <c:v>96.98333333</c:v>
                </c:pt>
                <c:pt idx="5820">
                  <c:v>97</c:v>
                </c:pt>
                <c:pt idx="5821">
                  <c:v>97.01666667</c:v>
                </c:pt>
                <c:pt idx="5822">
                  <c:v>97.03333333</c:v>
                </c:pt>
                <c:pt idx="5823">
                  <c:v>97.05</c:v>
                </c:pt>
                <c:pt idx="5824">
                  <c:v>97.06666667</c:v>
                </c:pt>
                <c:pt idx="5825">
                  <c:v>97.08333333</c:v>
                </c:pt>
                <c:pt idx="5826">
                  <c:v>97.1</c:v>
                </c:pt>
                <c:pt idx="5827">
                  <c:v>97.11666667</c:v>
                </c:pt>
                <c:pt idx="5828">
                  <c:v>97.13333333</c:v>
                </c:pt>
                <c:pt idx="5829">
                  <c:v>97.15</c:v>
                </c:pt>
                <c:pt idx="5830">
                  <c:v>97.16666667</c:v>
                </c:pt>
                <c:pt idx="5831">
                  <c:v>97.18333333</c:v>
                </c:pt>
                <c:pt idx="5832">
                  <c:v>97.2</c:v>
                </c:pt>
                <c:pt idx="5833">
                  <c:v>97.21666667</c:v>
                </c:pt>
                <c:pt idx="5834">
                  <c:v>97.23333333</c:v>
                </c:pt>
                <c:pt idx="5835">
                  <c:v>97.25</c:v>
                </c:pt>
                <c:pt idx="5836">
                  <c:v>97.26666667</c:v>
                </c:pt>
                <c:pt idx="5837">
                  <c:v>97.28333333</c:v>
                </c:pt>
                <c:pt idx="5838">
                  <c:v>97.3</c:v>
                </c:pt>
                <c:pt idx="5839">
                  <c:v>97.31666667</c:v>
                </c:pt>
                <c:pt idx="5840">
                  <c:v>97.33333333</c:v>
                </c:pt>
                <c:pt idx="5841">
                  <c:v>97.35</c:v>
                </c:pt>
                <c:pt idx="5842">
                  <c:v>97.36666667</c:v>
                </c:pt>
                <c:pt idx="5843">
                  <c:v>97.38333333</c:v>
                </c:pt>
                <c:pt idx="5844">
                  <c:v>97.4</c:v>
                </c:pt>
                <c:pt idx="5845">
                  <c:v>97.41666667</c:v>
                </c:pt>
                <c:pt idx="5846">
                  <c:v>97.43333333</c:v>
                </c:pt>
                <c:pt idx="5847">
                  <c:v>97.45</c:v>
                </c:pt>
                <c:pt idx="5848">
                  <c:v>97.46666667</c:v>
                </c:pt>
                <c:pt idx="5849">
                  <c:v>97.48333333</c:v>
                </c:pt>
                <c:pt idx="5850">
                  <c:v>97.5</c:v>
                </c:pt>
                <c:pt idx="5851">
                  <c:v>97.51666667</c:v>
                </c:pt>
                <c:pt idx="5852">
                  <c:v>97.53333333</c:v>
                </c:pt>
                <c:pt idx="5853">
                  <c:v>97.55</c:v>
                </c:pt>
                <c:pt idx="5854">
                  <c:v>97.56666667</c:v>
                </c:pt>
                <c:pt idx="5855">
                  <c:v>97.58333333</c:v>
                </c:pt>
                <c:pt idx="5856">
                  <c:v>97.6</c:v>
                </c:pt>
                <c:pt idx="5857">
                  <c:v>97.61666667</c:v>
                </c:pt>
                <c:pt idx="5858">
                  <c:v>97.63333333</c:v>
                </c:pt>
                <c:pt idx="5859">
                  <c:v>97.65</c:v>
                </c:pt>
                <c:pt idx="5860">
                  <c:v>97.66666667</c:v>
                </c:pt>
                <c:pt idx="5861">
                  <c:v>97.68333333</c:v>
                </c:pt>
                <c:pt idx="5862">
                  <c:v>97.7</c:v>
                </c:pt>
                <c:pt idx="5863">
                  <c:v>97.71666667</c:v>
                </c:pt>
                <c:pt idx="5864">
                  <c:v>97.73333333</c:v>
                </c:pt>
                <c:pt idx="5865">
                  <c:v>97.75</c:v>
                </c:pt>
                <c:pt idx="5866">
                  <c:v>97.76666667</c:v>
                </c:pt>
                <c:pt idx="5867">
                  <c:v>97.78333333</c:v>
                </c:pt>
                <c:pt idx="5868">
                  <c:v>97.8</c:v>
                </c:pt>
                <c:pt idx="5869">
                  <c:v>97.81666667</c:v>
                </c:pt>
                <c:pt idx="5870">
                  <c:v>97.83333333</c:v>
                </c:pt>
                <c:pt idx="5871">
                  <c:v>97.85</c:v>
                </c:pt>
                <c:pt idx="5872">
                  <c:v>97.86666667</c:v>
                </c:pt>
                <c:pt idx="5873">
                  <c:v>97.88333333</c:v>
                </c:pt>
                <c:pt idx="5874">
                  <c:v>97.9</c:v>
                </c:pt>
                <c:pt idx="5875">
                  <c:v>97.91666667</c:v>
                </c:pt>
                <c:pt idx="5876">
                  <c:v>97.93333333</c:v>
                </c:pt>
                <c:pt idx="5877">
                  <c:v>97.95</c:v>
                </c:pt>
                <c:pt idx="5878">
                  <c:v>97.96666667</c:v>
                </c:pt>
                <c:pt idx="5879">
                  <c:v>97.98333333</c:v>
                </c:pt>
                <c:pt idx="5880">
                  <c:v>98</c:v>
                </c:pt>
                <c:pt idx="5881">
                  <c:v>98.01666667</c:v>
                </c:pt>
                <c:pt idx="5882">
                  <c:v>98.03333333</c:v>
                </c:pt>
                <c:pt idx="5883">
                  <c:v>98.05</c:v>
                </c:pt>
                <c:pt idx="5884">
                  <c:v>98.06666667</c:v>
                </c:pt>
                <c:pt idx="5885">
                  <c:v>98.08333333</c:v>
                </c:pt>
                <c:pt idx="5886">
                  <c:v>98.1</c:v>
                </c:pt>
                <c:pt idx="5887">
                  <c:v>98.11666667</c:v>
                </c:pt>
                <c:pt idx="5888">
                  <c:v>98.13333333</c:v>
                </c:pt>
                <c:pt idx="5889">
                  <c:v>98.15</c:v>
                </c:pt>
                <c:pt idx="5890">
                  <c:v>98.16666667</c:v>
                </c:pt>
                <c:pt idx="5891">
                  <c:v>98.18333333</c:v>
                </c:pt>
                <c:pt idx="5892">
                  <c:v>98.2</c:v>
                </c:pt>
                <c:pt idx="5893">
                  <c:v>98.21666667</c:v>
                </c:pt>
                <c:pt idx="5894">
                  <c:v>98.23333333</c:v>
                </c:pt>
                <c:pt idx="5895">
                  <c:v>98.25</c:v>
                </c:pt>
                <c:pt idx="5896">
                  <c:v>98.26666667</c:v>
                </c:pt>
                <c:pt idx="5897">
                  <c:v>98.28333333</c:v>
                </c:pt>
                <c:pt idx="5898">
                  <c:v>98.3</c:v>
                </c:pt>
                <c:pt idx="5899">
                  <c:v>98.31666667</c:v>
                </c:pt>
                <c:pt idx="5900">
                  <c:v>98.33333333</c:v>
                </c:pt>
                <c:pt idx="5901">
                  <c:v>98.35</c:v>
                </c:pt>
                <c:pt idx="5902">
                  <c:v>98.36666667</c:v>
                </c:pt>
                <c:pt idx="5903">
                  <c:v>98.38333333</c:v>
                </c:pt>
                <c:pt idx="5904">
                  <c:v>98.4</c:v>
                </c:pt>
                <c:pt idx="5905">
                  <c:v>98.41666667</c:v>
                </c:pt>
                <c:pt idx="5906">
                  <c:v>98.43333333</c:v>
                </c:pt>
                <c:pt idx="5907">
                  <c:v>98.45</c:v>
                </c:pt>
                <c:pt idx="5908">
                  <c:v>98.46666667</c:v>
                </c:pt>
                <c:pt idx="5909">
                  <c:v>98.48333333</c:v>
                </c:pt>
                <c:pt idx="5910">
                  <c:v>98.5</c:v>
                </c:pt>
                <c:pt idx="5911">
                  <c:v>98.51666667</c:v>
                </c:pt>
                <c:pt idx="5912">
                  <c:v>98.53333333</c:v>
                </c:pt>
                <c:pt idx="5913">
                  <c:v>98.55</c:v>
                </c:pt>
                <c:pt idx="5914">
                  <c:v>98.56666667</c:v>
                </c:pt>
                <c:pt idx="5915">
                  <c:v>98.58333333</c:v>
                </c:pt>
                <c:pt idx="5916">
                  <c:v>98.6</c:v>
                </c:pt>
                <c:pt idx="5917">
                  <c:v>98.61666667</c:v>
                </c:pt>
                <c:pt idx="5918">
                  <c:v>98.63333333</c:v>
                </c:pt>
                <c:pt idx="5919">
                  <c:v>98.65</c:v>
                </c:pt>
                <c:pt idx="5920">
                  <c:v>98.66666667</c:v>
                </c:pt>
                <c:pt idx="5921">
                  <c:v>98.68333333</c:v>
                </c:pt>
                <c:pt idx="5922">
                  <c:v>98.7</c:v>
                </c:pt>
                <c:pt idx="5923">
                  <c:v>98.71666667</c:v>
                </c:pt>
                <c:pt idx="5924">
                  <c:v>98.73333333</c:v>
                </c:pt>
                <c:pt idx="5925">
                  <c:v>98.75</c:v>
                </c:pt>
                <c:pt idx="5926">
                  <c:v>98.76666667</c:v>
                </c:pt>
                <c:pt idx="5927">
                  <c:v>98.78333333</c:v>
                </c:pt>
                <c:pt idx="5928">
                  <c:v>98.8</c:v>
                </c:pt>
                <c:pt idx="5929">
                  <c:v>98.81666667</c:v>
                </c:pt>
                <c:pt idx="5930">
                  <c:v>98.83333333</c:v>
                </c:pt>
                <c:pt idx="5931">
                  <c:v>98.85</c:v>
                </c:pt>
                <c:pt idx="5932">
                  <c:v>98.86666667</c:v>
                </c:pt>
                <c:pt idx="5933">
                  <c:v>98.88333333</c:v>
                </c:pt>
                <c:pt idx="5934">
                  <c:v>98.9</c:v>
                </c:pt>
                <c:pt idx="5935">
                  <c:v>98.91666667</c:v>
                </c:pt>
                <c:pt idx="5936">
                  <c:v>98.93333333</c:v>
                </c:pt>
                <c:pt idx="5937">
                  <c:v>98.95</c:v>
                </c:pt>
                <c:pt idx="5938">
                  <c:v>98.96666667</c:v>
                </c:pt>
                <c:pt idx="5939">
                  <c:v>98.98333333</c:v>
                </c:pt>
                <c:pt idx="5940">
                  <c:v>99</c:v>
                </c:pt>
                <c:pt idx="5941">
                  <c:v>99.01666667</c:v>
                </c:pt>
                <c:pt idx="5942">
                  <c:v>99.03333333</c:v>
                </c:pt>
                <c:pt idx="5943">
                  <c:v>99.05</c:v>
                </c:pt>
                <c:pt idx="5944">
                  <c:v>99.06666667</c:v>
                </c:pt>
                <c:pt idx="5945">
                  <c:v>99.08333333</c:v>
                </c:pt>
                <c:pt idx="5946">
                  <c:v>99.1</c:v>
                </c:pt>
                <c:pt idx="5947">
                  <c:v>99.11666667</c:v>
                </c:pt>
                <c:pt idx="5948">
                  <c:v>99.13333333</c:v>
                </c:pt>
                <c:pt idx="5949">
                  <c:v>99.15</c:v>
                </c:pt>
                <c:pt idx="5950">
                  <c:v>99.16666667</c:v>
                </c:pt>
                <c:pt idx="5951">
                  <c:v>99.18333333</c:v>
                </c:pt>
                <c:pt idx="5952">
                  <c:v>99.2</c:v>
                </c:pt>
                <c:pt idx="5953">
                  <c:v>99.21666667</c:v>
                </c:pt>
                <c:pt idx="5954">
                  <c:v>99.23333333</c:v>
                </c:pt>
                <c:pt idx="5955">
                  <c:v>99.25</c:v>
                </c:pt>
                <c:pt idx="5956">
                  <c:v>99.26666667</c:v>
                </c:pt>
                <c:pt idx="5957">
                  <c:v>99.28333333</c:v>
                </c:pt>
                <c:pt idx="5958">
                  <c:v>99.3</c:v>
                </c:pt>
                <c:pt idx="5959">
                  <c:v>99.31666667</c:v>
                </c:pt>
                <c:pt idx="5960">
                  <c:v>99.33333333</c:v>
                </c:pt>
                <c:pt idx="5961">
                  <c:v>99.35</c:v>
                </c:pt>
                <c:pt idx="5962">
                  <c:v>99.36666667</c:v>
                </c:pt>
                <c:pt idx="5963">
                  <c:v>99.38333333</c:v>
                </c:pt>
                <c:pt idx="5964">
                  <c:v>99.4</c:v>
                </c:pt>
                <c:pt idx="5965">
                  <c:v>99.41666667</c:v>
                </c:pt>
                <c:pt idx="5966">
                  <c:v>99.43333333</c:v>
                </c:pt>
                <c:pt idx="5967">
                  <c:v>99.45</c:v>
                </c:pt>
                <c:pt idx="5968">
                  <c:v>99.46666667</c:v>
                </c:pt>
                <c:pt idx="5969">
                  <c:v>99.48333333</c:v>
                </c:pt>
                <c:pt idx="5970">
                  <c:v>99.5</c:v>
                </c:pt>
                <c:pt idx="5971">
                  <c:v>99.51666667</c:v>
                </c:pt>
                <c:pt idx="5972">
                  <c:v>99.53333333</c:v>
                </c:pt>
                <c:pt idx="5973">
                  <c:v>99.55</c:v>
                </c:pt>
                <c:pt idx="5974">
                  <c:v>99.56666667</c:v>
                </c:pt>
                <c:pt idx="5975">
                  <c:v>99.58333333</c:v>
                </c:pt>
                <c:pt idx="5976">
                  <c:v>99.6</c:v>
                </c:pt>
                <c:pt idx="5977">
                  <c:v>99.61666667</c:v>
                </c:pt>
                <c:pt idx="5978">
                  <c:v>99.63333333</c:v>
                </c:pt>
                <c:pt idx="5979">
                  <c:v>99.65</c:v>
                </c:pt>
                <c:pt idx="5980">
                  <c:v>99.66666667</c:v>
                </c:pt>
                <c:pt idx="5981">
                  <c:v>99.68333333</c:v>
                </c:pt>
                <c:pt idx="5982">
                  <c:v>99.7</c:v>
                </c:pt>
                <c:pt idx="5983">
                  <c:v>99.71666667</c:v>
                </c:pt>
                <c:pt idx="5984">
                  <c:v>99.73333333</c:v>
                </c:pt>
                <c:pt idx="5985">
                  <c:v>99.75</c:v>
                </c:pt>
                <c:pt idx="5986">
                  <c:v>99.76666667</c:v>
                </c:pt>
                <c:pt idx="5987">
                  <c:v>99.78333333</c:v>
                </c:pt>
                <c:pt idx="5988">
                  <c:v>99.8</c:v>
                </c:pt>
                <c:pt idx="5989">
                  <c:v>99.81666667</c:v>
                </c:pt>
                <c:pt idx="5990">
                  <c:v>99.83333333</c:v>
                </c:pt>
                <c:pt idx="5991">
                  <c:v>99.85</c:v>
                </c:pt>
                <c:pt idx="5992">
                  <c:v>99.86666667</c:v>
                </c:pt>
                <c:pt idx="5993">
                  <c:v>99.88333333</c:v>
                </c:pt>
                <c:pt idx="5994">
                  <c:v>99.9</c:v>
                </c:pt>
                <c:pt idx="5995">
                  <c:v>99.91666667</c:v>
                </c:pt>
                <c:pt idx="5996">
                  <c:v>99.93333333</c:v>
                </c:pt>
                <c:pt idx="5997">
                  <c:v>99.95</c:v>
                </c:pt>
                <c:pt idx="5998">
                  <c:v>99.96666667</c:v>
                </c:pt>
                <c:pt idx="5999">
                  <c:v>99.98333333</c:v>
                </c:pt>
                <c:pt idx="6000">
                  <c:v>100</c:v>
                </c:pt>
                <c:pt idx="6001">
                  <c:v>100.0166667</c:v>
                </c:pt>
                <c:pt idx="6002">
                  <c:v>100.0333333</c:v>
                </c:pt>
                <c:pt idx="6003">
                  <c:v>100.05</c:v>
                </c:pt>
                <c:pt idx="6004">
                  <c:v>100.0666667</c:v>
                </c:pt>
                <c:pt idx="6005">
                  <c:v>100.0833333</c:v>
                </c:pt>
                <c:pt idx="6006">
                  <c:v>100.1</c:v>
                </c:pt>
                <c:pt idx="6007">
                  <c:v>100.1166667</c:v>
                </c:pt>
                <c:pt idx="6008">
                  <c:v>100.1333333</c:v>
                </c:pt>
                <c:pt idx="6009">
                  <c:v>100.15</c:v>
                </c:pt>
                <c:pt idx="6010">
                  <c:v>100.1666667</c:v>
                </c:pt>
                <c:pt idx="6011">
                  <c:v>100.1833333</c:v>
                </c:pt>
                <c:pt idx="6012">
                  <c:v>100.2</c:v>
                </c:pt>
                <c:pt idx="6013">
                  <c:v>100.2166667</c:v>
                </c:pt>
                <c:pt idx="6014">
                  <c:v>100.2333333</c:v>
                </c:pt>
                <c:pt idx="6015">
                  <c:v>100.25</c:v>
                </c:pt>
                <c:pt idx="6016">
                  <c:v>100.2666667</c:v>
                </c:pt>
                <c:pt idx="6017">
                  <c:v>100.2833333</c:v>
                </c:pt>
                <c:pt idx="6018">
                  <c:v>100.3</c:v>
                </c:pt>
                <c:pt idx="6019">
                  <c:v>100.3166667</c:v>
                </c:pt>
                <c:pt idx="6020">
                  <c:v>100.3333333</c:v>
                </c:pt>
                <c:pt idx="6021">
                  <c:v>100.35</c:v>
                </c:pt>
                <c:pt idx="6022">
                  <c:v>100.3666667</c:v>
                </c:pt>
                <c:pt idx="6023">
                  <c:v>100.3833333</c:v>
                </c:pt>
                <c:pt idx="6024">
                  <c:v>100.4</c:v>
                </c:pt>
                <c:pt idx="6025">
                  <c:v>100.4166667</c:v>
                </c:pt>
                <c:pt idx="6026">
                  <c:v>100.4333333</c:v>
                </c:pt>
                <c:pt idx="6027">
                  <c:v>100.45</c:v>
                </c:pt>
                <c:pt idx="6028">
                  <c:v>100.4666667</c:v>
                </c:pt>
                <c:pt idx="6029">
                  <c:v>100.4833333</c:v>
                </c:pt>
                <c:pt idx="6030">
                  <c:v>100.5</c:v>
                </c:pt>
                <c:pt idx="6031">
                  <c:v>100.5166667</c:v>
                </c:pt>
                <c:pt idx="6032">
                  <c:v>100.5333333</c:v>
                </c:pt>
                <c:pt idx="6033">
                  <c:v>100.55</c:v>
                </c:pt>
                <c:pt idx="6034">
                  <c:v>100.5666667</c:v>
                </c:pt>
                <c:pt idx="6035">
                  <c:v>100.5833333</c:v>
                </c:pt>
                <c:pt idx="6036">
                  <c:v>100.6</c:v>
                </c:pt>
                <c:pt idx="6037">
                  <c:v>100.6166667</c:v>
                </c:pt>
                <c:pt idx="6038">
                  <c:v>100.6333333</c:v>
                </c:pt>
                <c:pt idx="6039">
                  <c:v>100.65</c:v>
                </c:pt>
                <c:pt idx="6040">
                  <c:v>100.6666667</c:v>
                </c:pt>
                <c:pt idx="6041">
                  <c:v>100.6833333</c:v>
                </c:pt>
                <c:pt idx="6042">
                  <c:v>100.7</c:v>
                </c:pt>
                <c:pt idx="6043">
                  <c:v>100.7166667</c:v>
                </c:pt>
                <c:pt idx="6044">
                  <c:v>100.7333333</c:v>
                </c:pt>
                <c:pt idx="6045">
                  <c:v>100.75</c:v>
                </c:pt>
                <c:pt idx="6046">
                  <c:v>100.7666667</c:v>
                </c:pt>
                <c:pt idx="6047">
                  <c:v>100.7833333</c:v>
                </c:pt>
                <c:pt idx="6048">
                  <c:v>100.8</c:v>
                </c:pt>
                <c:pt idx="6049">
                  <c:v>100.8166667</c:v>
                </c:pt>
                <c:pt idx="6050">
                  <c:v>100.8333333</c:v>
                </c:pt>
                <c:pt idx="6051">
                  <c:v>100.85</c:v>
                </c:pt>
                <c:pt idx="6052">
                  <c:v>100.8666667</c:v>
                </c:pt>
                <c:pt idx="6053">
                  <c:v>100.8833333</c:v>
                </c:pt>
                <c:pt idx="6054">
                  <c:v>100.9</c:v>
                </c:pt>
                <c:pt idx="6055">
                  <c:v>100.9166667</c:v>
                </c:pt>
                <c:pt idx="6056">
                  <c:v>100.9333333</c:v>
                </c:pt>
                <c:pt idx="6057">
                  <c:v>100.95</c:v>
                </c:pt>
                <c:pt idx="6058">
                  <c:v>100.9666667</c:v>
                </c:pt>
                <c:pt idx="6059">
                  <c:v>100.9833333</c:v>
                </c:pt>
                <c:pt idx="6060">
                  <c:v>101</c:v>
                </c:pt>
                <c:pt idx="6061">
                  <c:v>101.0166667</c:v>
                </c:pt>
                <c:pt idx="6062">
                  <c:v>101.0333333</c:v>
                </c:pt>
                <c:pt idx="6063">
                  <c:v>101.05</c:v>
                </c:pt>
                <c:pt idx="6064">
                  <c:v>101.0666667</c:v>
                </c:pt>
                <c:pt idx="6065">
                  <c:v>101.0833333</c:v>
                </c:pt>
                <c:pt idx="6066">
                  <c:v>101.1</c:v>
                </c:pt>
                <c:pt idx="6067">
                  <c:v>101.1166667</c:v>
                </c:pt>
                <c:pt idx="6068">
                  <c:v>101.1333333</c:v>
                </c:pt>
                <c:pt idx="6069">
                  <c:v>101.15</c:v>
                </c:pt>
                <c:pt idx="6070">
                  <c:v>101.1666667</c:v>
                </c:pt>
                <c:pt idx="6071">
                  <c:v>101.1833333</c:v>
                </c:pt>
                <c:pt idx="6072">
                  <c:v>101.2</c:v>
                </c:pt>
                <c:pt idx="6073">
                  <c:v>101.2166667</c:v>
                </c:pt>
                <c:pt idx="6074">
                  <c:v>101.2333333</c:v>
                </c:pt>
                <c:pt idx="6075">
                  <c:v>101.25</c:v>
                </c:pt>
                <c:pt idx="6076">
                  <c:v>101.2666667</c:v>
                </c:pt>
                <c:pt idx="6077">
                  <c:v>101.2833333</c:v>
                </c:pt>
                <c:pt idx="6078">
                  <c:v>101.3</c:v>
                </c:pt>
                <c:pt idx="6079">
                  <c:v>101.3166667</c:v>
                </c:pt>
                <c:pt idx="6080">
                  <c:v>101.3333333</c:v>
                </c:pt>
                <c:pt idx="6081">
                  <c:v>101.35</c:v>
                </c:pt>
                <c:pt idx="6082">
                  <c:v>101.3666667</c:v>
                </c:pt>
                <c:pt idx="6083">
                  <c:v>101.3833333</c:v>
                </c:pt>
                <c:pt idx="6084">
                  <c:v>101.4</c:v>
                </c:pt>
                <c:pt idx="6085">
                  <c:v>101.4166667</c:v>
                </c:pt>
                <c:pt idx="6086">
                  <c:v>101.4333333</c:v>
                </c:pt>
                <c:pt idx="6087">
                  <c:v>101.45</c:v>
                </c:pt>
                <c:pt idx="6088">
                  <c:v>101.4666667</c:v>
                </c:pt>
                <c:pt idx="6089">
                  <c:v>101.4833333</c:v>
                </c:pt>
                <c:pt idx="6090">
                  <c:v>101.5</c:v>
                </c:pt>
                <c:pt idx="6091">
                  <c:v>101.5166667</c:v>
                </c:pt>
                <c:pt idx="6092">
                  <c:v>101.5333333</c:v>
                </c:pt>
                <c:pt idx="6093">
                  <c:v>101.55</c:v>
                </c:pt>
                <c:pt idx="6094">
                  <c:v>101.5666667</c:v>
                </c:pt>
                <c:pt idx="6095">
                  <c:v>101.5833333</c:v>
                </c:pt>
                <c:pt idx="6096">
                  <c:v>101.6</c:v>
                </c:pt>
                <c:pt idx="6097">
                  <c:v>101.6166667</c:v>
                </c:pt>
                <c:pt idx="6098">
                  <c:v>101.6333333</c:v>
                </c:pt>
                <c:pt idx="6099">
                  <c:v>101.65</c:v>
                </c:pt>
                <c:pt idx="6100">
                  <c:v>101.6666667</c:v>
                </c:pt>
                <c:pt idx="6101">
                  <c:v>101.6833333</c:v>
                </c:pt>
                <c:pt idx="6102">
                  <c:v>101.7</c:v>
                </c:pt>
                <c:pt idx="6103">
                  <c:v>101.7166667</c:v>
                </c:pt>
                <c:pt idx="6104">
                  <c:v>101.7333333</c:v>
                </c:pt>
                <c:pt idx="6105">
                  <c:v>101.75</c:v>
                </c:pt>
                <c:pt idx="6106">
                  <c:v>101.7666667</c:v>
                </c:pt>
                <c:pt idx="6107">
                  <c:v>101.7833333</c:v>
                </c:pt>
                <c:pt idx="6108">
                  <c:v>101.8</c:v>
                </c:pt>
                <c:pt idx="6109">
                  <c:v>101.8166667</c:v>
                </c:pt>
                <c:pt idx="6110">
                  <c:v>101.8333333</c:v>
                </c:pt>
                <c:pt idx="6111">
                  <c:v>101.85</c:v>
                </c:pt>
                <c:pt idx="6112">
                  <c:v>101.8666667</c:v>
                </c:pt>
                <c:pt idx="6113">
                  <c:v>101.8833333</c:v>
                </c:pt>
                <c:pt idx="6114">
                  <c:v>101.9</c:v>
                </c:pt>
                <c:pt idx="6115">
                  <c:v>101.9166667</c:v>
                </c:pt>
                <c:pt idx="6116">
                  <c:v>101.9333333</c:v>
                </c:pt>
                <c:pt idx="6117">
                  <c:v>101.95</c:v>
                </c:pt>
                <c:pt idx="6118">
                  <c:v>101.9666667</c:v>
                </c:pt>
                <c:pt idx="6119">
                  <c:v>101.9833333</c:v>
                </c:pt>
                <c:pt idx="6120">
                  <c:v>102</c:v>
                </c:pt>
                <c:pt idx="6121">
                  <c:v>102.0166667</c:v>
                </c:pt>
                <c:pt idx="6122">
                  <c:v>102.0333333</c:v>
                </c:pt>
                <c:pt idx="6123">
                  <c:v>102.05</c:v>
                </c:pt>
                <c:pt idx="6124">
                  <c:v>102.0666667</c:v>
                </c:pt>
                <c:pt idx="6125">
                  <c:v>102.0833333</c:v>
                </c:pt>
                <c:pt idx="6126">
                  <c:v>102.1</c:v>
                </c:pt>
                <c:pt idx="6127">
                  <c:v>102.1166667</c:v>
                </c:pt>
                <c:pt idx="6128">
                  <c:v>102.1333333</c:v>
                </c:pt>
                <c:pt idx="6129">
                  <c:v>102.15</c:v>
                </c:pt>
                <c:pt idx="6130">
                  <c:v>102.1666667</c:v>
                </c:pt>
                <c:pt idx="6131">
                  <c:v>102.1833333</c:v>
                </c:pt>
                <c:pt idx="6132">
                  <c:v>102.2</c:v>
                </c:pt>
                <c:pt idx="6133">
                  <c:v>102.2166667</c:v>
                </c:pt>
                <c:pt idx="6134">
                  <c:v>102.2333333</c:v>
                </c:pt>
                <c:pt idx="6135">
                  <c:v>102.25</c:v>
                </c:pt>
                <c:pt idx="6136">
                  <c:v>102.2666667</c:v>
                </c:pt>
                <c:pt idx="6137">
                  <c:v>102.2833333</c:v>
                </c:pt>
                <c:pt idx="6138">
                  <c:v>102.3</c:v>
                </c:pt>
                <c:pt idx="6139">
                  <c:v>102.3166667</c:v>
                </c:pt>
                <c:pt idx="6140">
                  <c:v>102.3333333</c:v>
                </c:pt>
                <c:pt idx="6141">
                  <c:v>102.35</c:v>
                </c:pt>
                <c:pt idx="6142">
                  <c:v>102.3666667</c:v>
                </c:pt>
                <c:pt idx="6143">
                  <c:v>102.3833333</c:v>
                </c:pt>
                <c:pt idx="6144">
                  <c:v>102.4</c:v>
                </c:pt>
                <c:pt idx="6145">
                  <c:v>102.4166667</c:v>
                </c:pt>
                <c:pt idx="6146">
                  <c:v>102.4333333</c:v>
                </c:pt>
                <c:pt idx="6147">
                  <c:v>102.45</c:v>
                </c:pt>
                <c:pt idx="6148">
                  <c:v>102.4666667</c:v>
                </c:pt>
                <c:pt idx="6149">
                  <c:v>102.4833333</c:v>
                </c:pt>
                <c:pt idx="6150">
                  <c:v>102.5</c:v>
                </c:pt>
                <c:pt idx="6151">
                  <c:v>102.5166667</c:v>
                </c:pt>
                <c:pt idx="6152">
                  <c:v>102.5333333</c:v>
                </c:pt>
                <c:pt idx="6153">
                  <c:v>102.55</c:v>
                </c:pt>
                <c:pt idx="6154">
                  <c:v>102.5666667</c:v>
                </c:pt>
                <c:pt idx="6155">
                  <c:v>102.5833333</c:v>
                </c:pt>
                <c:pt idx="6156">
                  <c:v>102.6</c:v>
                </c:pt>
                <c:pt idx="6157">
                  <c:v>102.6166667</c:v>
                </c:pt>
                <c:pt idx="6158">
                  <c:v>102.6333333</c:v>
                </c:pt>
                <c:pt idx="6159">
                  <c:v>102.65</c:v>
                </c:pt>
                <c:pt idx="6160">
                  <c:v>102.6666667</c:v>
                </c:pt>
                <c:pt idx="6161">
                  <c:v>102.6833333</c:v>
                </c:pt>
                <c:pt idx="6162">
                  <c:v>102.7</c:v>
                </c:pt>
                <c:pt idx="6163">
                  <c:v>102.7166667</c:v>
                </c:pt>
                <c:pt idx="6164">
                  <c:v>102.7333333</c:v>
                </c:pt>
                <c:pt idx="6165">
                  <c:v>102.75</c:v>
                </c:pt>
                <c:pt idx="6166">
                  <c:v>102.7666667</c:v>
                </c:pt>
                <c:pt idx="6167">
                  <c:v>102.7833333</c:v>
                </c:pt>
                <c:pt idx="6168">
                  <c:v>102.8</c:v>
                </c:pt>
                <c:pt idx="6169">
                  <c:v>102.8166667</c:v>
                </c:pt>
                <c:pt idx="6170">
                  <c:v>102.8333333</c:v>
                </c:pt>
                <c:pt idx="6171">
                  <c:v>102.85</c:v>
                </c:pt>
                <c:pt idx="6172">
                  <c:v>102.8666667</c:v>
                </c:pt>
                <c:pt idx="6173">
                  <c:v>102.8833333</c:v>
                </c:pt>
                <c:pt idx="6174">
                  <c:v>102.9</c:v>
                </c:pt>
                <c:pt idx="6175">
                  <c:v>102.9166667</c:v>
                </c:pt>
                <c:pt idx="6176">
                  <c:v>102.9333333</c:v>
                </c:pt>
                <c:pt idx="6177">
                  <c:v>102.95</c:v>
                </c:pt>
                <c:pt idx="6178">
                  <c:v>102.9666667</c:v>
                </c:pt>
                <c:pt idx="6179">
                  <c:v>102.9833333</c:v>
                </c:pt>
                <c:pt idx="6180">
                  <c:v>103</c:v>
                </c:pt>
                <c:pt idx="6181">
                  <c:v>103.0166667</c:v>
                </c:pt>
                <c:pt idx="6182">
                  <c:v>103.0333333</c:v>
                </c:pt>
                <c:pt idx="6183">
                  <c:v>103.05</c:v>
                </c:pt>
                <c:pt idx="6184">
                  <c:v>103.0666667</c:v>
                </c:pt>
                <c:pt idx="6185">
                  <c:v>103.0833333</c:v>
                </c:pt>
                <c:pt idx="6186">
                  <c:v>103.1</c:v>
                </c:pt>
                <c:pt idx="6187">
                  <c:v>103.1166667</c:v>
                </c:pt>
                <c:pt idx="6188">
                  <c:v>103.1333333</c:v>
                </c:pt>
                <c:pt idx="6189">
                  <c:v>103.15</c:v>
                </c:pt>
                <c:pt idx="6190">
                  <c:v>103.1666667</c:v>
                </c:pt>
                <c:pt idx="6191">
                  <c:v>103.1833333</c:v>
                </c:pt>
                <c:pt idx="6192">
                  <c:v>103.2</c:v>
                </c:pt>
                <c:pt idx="6193">
                  <c:v>103.2166667</c:v>
                </c:pt>
                <c:pt idx="6194">
                  <c:v>103.2333333</c:v>
                </c:pt>
                <c:pt idx="6195">
                  <c:v>103.25</c:v>
                </c:pt>
                <c:pt idx="6196">
                  <c:v>103.2666667</c:v>
                </c:pt>
                <c:pt idx="6197">
                  <c:v>103.2833333</c:v>
                </c:pt>
                <c:pt idx="6198">
                  <c:v>103.3</c:v>
                </c:pt>
                <c:pt idx="6199">
                  <c:v>103.3166667</c:v>
                </c:pt>
                <c:pt idx="6200">
                  <c:v>103.3333333</c:v>
                </c:pt>
                <c:pt idx="6201">
                  <c:v>103.35</c:v>
                </c:pt>
                <c:pt idx="6202">
                  <c:v>103.3666667</c:v>
                </c:pt>
                <c:pt idx="6203">
                  <c:v>103.3833333</c:v>
                </c:pt>
                <c:pt idx="6204">
                  <c:v>103.4</c:v>
                </c:pt>
                <c:pt idx="6205">
                  <c:v>103.4166667</c:v>
                </c:pt>
                <c:pt idx="6206">
                  <c:v>103.4333333</c:v>
                </c:pt>
                <c:pt idx="6207">
                  <c:v>103.45</c:v>
                </c:pt>
                <c:pt idx="6208">
                  <c:v>103.4666667</c:v>
                </c:pt>
                <c:pt idx="6209">
                  <c:v>103.4833333</c:v>
                </c:pt>
                <c:pt idx="6210">
                  <c:v>103.5</c:v>
                </c:pt>
                <c:pt idx="6211">
                  <c:v>103.5166667</c:v>
                </c:pt>
                <c:pt idx="6212">
                  <c:v>103.5333333</c:v>
                </c:pt>
                <c:pt idx="6213">
                  <c:v>103.55</c:v>
                </c:pt>
                <c:pt idx="6214">
                  <c:v>103.5666667</c:v>
                </c:pt>
                <c:pt idx="6215">
                  <c:v>103.5833333</c:v>
                </c:pt>
                <c:pt idx="6216">
                  <c:v>103.6</c:v>
                </c:pt>
                <c:pt idx="6217">
                  <c:v>103.6166667</c:v>
                </c:pt>
                <c:pt idx="6218">
                  <c:v>103.6333333</c:v>
                </c:pt>
                <c:pt idx="6219">
                  <c:v>103.65</c:v>
                </c:pt>
                <c:pt idx="6220">
                  <c:v>103.6666667</c:v>
                </c:pt>
                <c:pt idx="6221">
                  <c:v>103.6833333</c:v>
                </c:pt>
                <c:pt idx="6222">
                  <c:v>103.7</c:v>
                </c:pt>
                <c:pt idx="6223">
                  <c:v>103.7166667</c:v>
                </c:pt>
                <c:pt idx="6224">
                  <c:v>103.7333333</c:v>
                </c:pt>
                <c:pt idx="6225">
                  <c:v>103.75</c:v>
                </c:pt>
                <c:pt idx="6226">
                  <c:v>103.7666667</c:v>
                </c:pt>
                <c:pt idx="6227">
                  <c:v>103.7833333</c:v>
                </c:pt>
                <c:pt idx="6228">
                  <c:v>103.8</c:v>
                </c:pt>
                <c:pt idx="6229">
                  <c:v>103.8166667</c:v>
                </c:pt>
                <c:pt idx="6230">
                  <c:v>103.8333333</c:v>
                </c:pt>
                <c:pt idx="6231">
                  <c:v>103.85</c:v>
                </c:pt>
                <c:pt idx="6232">
                  <c:v>103.8666667</c:v>
                </c:pt>
                <c:pt idx="6233">
                  <c:v>103.8833333</c:v>
                </c:pt>
                <c:pt idx="6234">
                  <c:v>103.9</c:v>
                </c:pt>
                <c:pt idx="6235">
                  <c:v>103.9166667</c:v>
                </c:pt>
                <c:pt idx="6236">
                  <c:v>103.9333333</c:v>
                </c:pt>
                <c:pt idx="6237">
                  <c:v>103.95</c:v>
                </c:pt>
                <c:pt idx="6238">
                  <c:v>103.9666667</c:v>
                </c:pt>
                <c:pt idx="6239">
                  <c:v>103.9833333</c:v>
                </c:pt>
                <c:pt idx="6240">
                  <c:v>104</c:v>
                </c:pt>
                <c:pt idx="6241">
                  <c:v>104.0166667</c:v>
                </c:pt>
                <c:pt idx="6242">
                  <c:v>104.0333333</c:v>
                </c:pt>
                <c:pt idx="6243">
                  <c:v>104.05</c:v>
                </c:pt>
                <c:pt idx="6244">
                  <c:v>104.0666667</c:v>
                </c:pt>
                <c:pt idx="6245">
                  <c:v>104.0833333</c:v>
                </c:pt>
                <c:pt idx="6246">
                  <c:v>104.1</c:v>
                </c:pt>
                <c:pt idx="6247">
                  <c:v>104.1166667</c:v>
                </c:pt>
                <c:pt idx="6248">
                  <c:v>104.1333333</c:v>
                </c:pt>
                <c:pt idx="6249">
                  <c:v>104.15</c:v>
                </c:pt>
                <c:pt idx="6250">
                  <c:v>104.1666667</c:v>
                </c:pt>
                <c:pt idx="6251">
                  <c:v>104.1833333</c:v>
                </c:pt>
                <c:pt idx="6252">
                  <c:v>104.2</c:v>
                </c:pt>
                <c:pt idx="6253">
                  <c:v>104.2166667</c:v>
                </c:pt>
                <c:pt idx="6254">
                  <c:v>104.2333333</c:v>
                </c:pt>
                <c:pt idx="6255">
                  <c:v>104.25</c:v>
                </c:pt>
                <c:pt idx="6256">
                  <c:v>104.2666667</c:v>
                </c:pt>
                <c:pt idx="6257">
                  <c:v>104.2833333</c:v>
                </c:pt>
                <c:pt idx="6258">
                  <c:v>104.3</c:v>
                </c:pt>
                <c:pt idx="6259">
                  <c:v>104.3166667</c:v>
                </c:pt>
                <c:pt idx="6260">
                  <c:v>104.3333333</c:v>
                </c:pt>
                <c:pt idx="6261">
                  <c:v>104.35</c:v>
                </c:pt>
                <c:pt idx="6262">
                  <c:v>104.3666667</c:v>
                </c:pt>
                <c:pt idx="6263">
                  <c:v>104.3833333</c:v>
                </c:pt>
                <c:pt idx="6264">
                  <c:v>104.4</c:v>
                </c:pt>
                <c:pt idx="6265">
                  <c:v>104.4166667</c:v>
                </c:pt>
                <c:pt idx="6266">
                  <c:v>104.4333333</c:v>
                </c:pt>
                <c:pt idx="6267">
                  <c:v>104.45</c:v>
                </c:pt>
                <c:pt idx="6268">
                  <c:v>104.4666667</c:v>
                </c:pt>
                <c:pt idx="6269">
                  <c:v>104.4833333</c:v>
                </c:pt>
                <c:pt idx="6270">
                  <c:v>104.5</c:v>
                </c:pt>
                <c:pt idx="6271">
                  <c:v>104.5166667</c:v>
                </c:pt>
                <c:pt idx="6272">
                  <c:v>104.5333333</c:v>
                </c:pt>
                <c:pt idx="6273">
                  <c:v>104.55</c:v>
                </c:pt>
                <c:pt idx="6274">
                  <c:v>104.5666667</c:v>
                </c:pt>
                <c:pt idx="6275">
                  <c:v>104.5833333</c:v>
                </c:pt>
                <c:pt idx="6276">
                  <c:v>104.6</c:v>
                </c:pt>
                <c:pt idx="6277">
                  <c:v>104.6166667</c:v>
                </c:pt>
                <c:pt idx="6278">
                  <c:v>104.6333333</c:v>
                </c:pt>
                <c:pt idx="6279">
                  <c:v>104.65</c:v>
                </c:pt>
                <c:pt idx="6280">
                  <c:v>104.6666667</c:v>
                </c:pt>
                <c:pt idx="6281">
                  <c:v>104.6833333</c:v>
                </c:pt>
                <c:pt idx="6282">
                  <c:v>104.7</c:v>
                </c:pt>
                <c:pt idx="6283">
                  <c:v>104.7166667</c:v>
                </c:pt>
                <c:pt idx="6284">
                  <c:v>104.7333333</c:v>
                </c:pt>
                <c:pt idx="6285">
                  <c:v>104.75</c:v>
                </c:pt>
                <c:pt idx="6286">
                  <c:v>104.7666667</c:v>
                </c:pt>
                <c:pt idx="6287">
                  <c:v>104.7833333</c:v>
                </c:pt>
                <c:pt idx="6288">
                  <c:v>104.8</c:v>
                </c:pt>
                <c:pt idx="6289">
                  <c:v>104.8166667</c:v>
                </c:pt>
                <c:pt idx="6290">
                  <c:v>104.8333333</c:v>
                </c:pt>
                <c:pt idx="6291">
                  <c:v>104.85</c:v>
                </c:pt>
                <c:pt idx="6292">
                  <c:v>104.8666667</c:v>
                </c:pt>
                <c:pt idx="6293">
                  <c:v>104.8833333</c:v>
                </c:pt>
                <c:pt idx="6294">
                  <c:v>104.9</c:v>
                </c:pt>
                <c:pt idx="6295">
                  <c:v>104.9166667</c:v>
                </c:pt>
                <c:pt idx="6296">
                  <c:v>104.9333333</c:v>
                </c:pt>
                <c:pt idx="6297">
                  <c:v>104.95</c:v>
                </c:pt>
                <c:pt idx="6298">
                  <c:v>104.9666667</c:v>
                </c:pt>
                <c:pt idx="6299">
                  <c:v>104.9833333</c:v>
                </c:pt>
                <c:pt idx="6300">
                  <c:v>105</c:v>
                </c:pt>
                <c:pt idx="6301">
                  <c:v>105.0166667</c:v>
                </c:pt>
                <c:pt idx="6302">
                  <c:v>105.0333333</c:v>
                </c:pt>
                <c:pt idx="6303">
                  <c:v>105.05</c:v>
                </c:pt>
                <c:pt idx="6304">
                  <c:v>105.0666667</c:v>
                </c:pt>
                <c:pt idx="6305">
                  <c:v>105.0833333</c:v>
                </c:pt>
                <c:pt idx="6306">
                  <c:v>105.1</c:v>
                </c:pt>
                <c:pt idx="6307">
                  <c:v>105.1166667</c:v>
                </c:pt>
                <c:pt idx="6308">
                  <c:v>105.1333333</c:v>
                </c:pt>
                <c:pt idx="6309">
                  <c:v>105.15</c:v>
                </c:pt>
                <c:pt idx="6310">
                  <c:v>105.1666667</c:v>
                </c:pt>
                <c:pt idx="6311">
                  <c:v>105.1833333</c:v>
                </c:pt>
                <c:pt idx="6312">
                  <c:v>105.2</c:v>
                </c:pt>
                <c:pt idx="6313">
                  <c:v>105.2166667</c:v>
                </c:pt>
                <c:pt idx="6314">
                  <c:v>105.2333333</c:v>
                </c:pt>
                <c:pt idx="6315">
                  <c:v>105.25</c:v>
                </c:pt>
                <c:pt idx="6316">
                  <c:v>105.2666667</c:v>
                </c:pt>
                <c:pt idx="6317">
                  <c:v>105.2833333</c:v>
                </c:pt>
                <c:pt idx="6318">
                  <c:v>105.3</c:v>
                </c:pt>
                <c:pt idx="6319">
                  <c:v>105.3166667</c:v>
                </c:pt>
                <c:pt idx="6320">
                  <c:v>105.3333333</c:v>
                </c:pt>
                <c:pt idx="6321">
                  <c:v>105.35</c:v>
                </c:pt>
                <c:pt idx="6322">
                  <c:v>105.3666667</c:v>
                </c:pt>
                <c:pt idx="6323">
                  <c:v>105.3833333</c:v>
                </c:pt>
                <c:pt idx="6324">
                  <c:v>105.4</c:v>
                </c:pt>
                <c:pt idx="6325">
                  <c:v>105.4166667</c:v>
                </c:pt>
                <c:pt idx="6326">
                  <c:v>105.4333333</c:v>
                </c:pt>
                <c:pt idx="6327">
                  <c:v>105.45</c:v>
                </c:pt>
                <c:pt idx="6328">
                  <c:v>105.4666667</c:v>
                </c:pt>
                <c:pt idx="6329">
                  <c:v>105.4833333</c:v>
                </c:pt>
                <c:pt idx="6330">
                  <c:v>105.5</c:v>
                </c:pt>
                <c:pt idx="6331">
                  <c:v>105.5166667</c:v>
                </c:pt>
                <c:pt idx="6332">
                  <c:v>105.5333333</c:v>
                </c:pt>
                <c:pt idx="6333">
                  <c:v>105.55</c:v>
                </c:pt>
                <c:pt idx="6334">
                  <c:v>105.5666667</c:v>
                </c:pt>
                <c:pt idx="6335">
                  <c:v>105.5833333</c:v>
                </c:pt>
                <c:pt idx="6336">
                  <c:v>105.6</c:v>
                </c:pt>
                <c:pt idx="6337">
                  <c:v>105.6166667</c:v>
                </c:pt>
                <c:pt idx="6338">
                  <c:v>105.6333333</c:v>
                </c:pt>
                <c:pt idx="6339">
                  <c:v>105.65</c:v>
                </c:pt>
                <c:pt idx="6340">
                  <c:v>105.6666667</c:v>
                </c:pt>
                <c:pt idx="6341">
                  <c:v>105.6833333</c:v>
                </c:pt>
                <c:pt idx="6342">
                  <c:v>105.7</c:v>
                </c:pt>
                <c:pt idx="6343">
                  <c:v>105.7166667</c:v>
                </c:pt>
                <c:pt idx="6344">
                  <c:v>105.7333333</c:v>
                </c:pt>
                <c:pt idx="6345">
                  <c:v>105.75</c:v>
                </c:pt>
                <c:pt idx="6346">
                  <c:v>105.7666667</c:v>
                </c:pt>
                <c:pt idx="6347">
                  <c:v>105.7833333</c:v>
                </c:pt>
                <c:pt idx="6348">
                  <c:v>105.8</c:v>
                </c:pt>
                <c:pt idx="6349">
                  <c:v>105.8166667</c:v>
                </c:pt>
                <c:pt idx="6350">
                  <c:v>105.8333333</c:v>
                </c:pt>
                <c:pt idx="6351">
                  <c:v>105.85</c:v>
                </c:pt>
                <c:pt idx="6352">
                  <c:v>105.8666667</c:v>
                </c:pt>
                <c:pt idx="6353">
                  <c:v>105.8833333</c:v>
                </c:pt>
                <c:pt idx="6354">
                  <c:v>105.9</c:v>
                </c:pt>
                <c:pt idx="6355">
                  <c:v>105.9166667</c:v>
                </c:pt>
                <c:pt idx="6356">
                  <c:v>105.9333333</c:v>
                </c:pt>
                <c:pt idx="6357">
                  <c:v>105.95</c:v>
                </c:pt>
                <c:pt idx="6358">
                  <c:v>105.9666667</c:v>
                </c:pt>
                <c:pt idx="6359">
                  <c:v>105.9833333</c:v>
                </c:pt>
                <c:pt idx="6360">
                  <c:v>106</c:v>
                </c:pt>
                <c:pt idx="6361">
                  <c:v>106.0166667</c:v>
                </c:pt>
                <c:pt idx="6362">
                  <c:v>106.0333333</c:v>
                </c:pt>
                <c:pt idx="6363">
                  <c:v>106.05</c:v>
                </c:pt>
                <c:pt idx="6364">
                  <c:v>106.0666667</c:v>
                </c:pt>
                <c:pt idx="6365">
                  <c:v>106.0833333</c:v>
                </c:pt>
                <c:pt idx="6366">
                  <c:v>106.1</c:v>
                </c:pt>
                <c:pt idx="6367">
                  <c:v>106.1166667</c:v>
                </c:pt>
                <c:pt idx="6368">
                  <c:v>106.1333333</c:v>
                </c:pt>
                <c:pt idx="6369">
                  <c:v>106.15</c:v>
                </c:pt>
                <c:pt idx="6370">
                  <c:v>106.1666667</c:v>
                </c:pt>
                <c:pt idx="6371">
                  <c:v>106.1833333</c:v>
                </c:pt>
                <c:pt idx="6372">
                  <c:v>106.2</c:v>
                </c:pt>
                <c:pt idx="6373">
                  <c:v>106.2166667</c:v>
                </c:pt>
                <c:pt idx="6374">
                  <c:v>106.2333333</c:v>
                </c:pt>
                <c:pt idx="6375">
                  <c:v>106.25</c:v>
                </c:pt>
                <c:pt idx="6376">
                  <c:v>106.2666667</c:v>
                </c:pt>
                <c:pt idx="6377">
                  <c:v>106.2833333</c:v>
                </c:pt>
                <c:pt idx="6378">
                  <c:v>106.3</c:v>
                </c:pt>
                <c:pt idx="6379">
                  <c:v>106.3166667</c:v>
                </c:pt>
                <c:pt idx="6380">
                  <c:v>106.3333333</c:v>
                </c:pt>
                <c:pt idx="6381">
                  <c:v>106.35</c:v>
                </c:pt>
                <c:pt idx="6382">
                  <c:v>106.3666667</c:v>
                </c:pt>
                <c:pt idx="6383">
                  <c:v>106.3833333</c:v>
                </c:pt>
                <c:pt idx="6384">
                  <c:v>106.4</c:v>
                </c:pt>
                <c:pt idx="6385">
                  <c:v>106.4166667</c:v>
                </c:pt>
                <c:pt idx="6386">
                  <c:v>106.4333333</c:v>
                </c:pt>
                <c:pt idx="6387">
                  <c:v>106.45</c:v>
                </c:pt>
                <c:pt idx="6388">
                  <c:v>106.4666667</c:v>
                </c:pt>
                <c:pt idx="6389">
                  <c:v>106.4833333</c:v>
                </c:pt>
                <c:pt idx="6390">
                  <c:v>106.5</c:v>
                </c:pt>
                <c:pt idx="6391">
                  <c:v>106.5166667</c:v>
                </c:pt>
                <c:pt idx="6392">
                  <c:v>106.5333333</c:v>
                </c:pt>
                <c:pt idx="6393">
                  <c:v>106.55</c:v>
                </c:pt>
                <c:pt idx="6394">
                  <c:v>106.5666667</c:v>
                </c:pt>
                <c:pt idx="6395">
                  <c:v>106.5833333</c:v>
                </c:pt>
                <c:pt idx="6396">
                  <c:v>106.6</c:v>
                </c:pt>
                <c:pt idx="6397">
                  <c:v>106.6166667</c:v>
                </c:pt>
                <c:pt idx="6398">
                  <c:v>106.6333333</c:v>
                </c:pt>
                <c:pt idx="6399">
                  <c:v>106.65</c:v>
                </c:pt>
                <c:pt idx="6400">
                  <c:v>106.6666667</c:v>
                </c:pt>
                <c:pt idx="6401">
                  <c:v>106.6833333</c:v>
                </c:pt>
                <c:pt idx="6402">
                  <c:v>106.7</c:v>
                </c:pt>
                <c:pt idx="6403">
                  <c:v>106.7166667</c:v>
                </c:pt>
                <c:pt idx="6404">
                  <c:v>106.7333333</c:v>
                </c:pt>
                <c:pt idx="6405">
                  <c:v>106.75</c:v>
                </c:pt>
                <c:pt idx="6406">
                  <c:v>106.7666667</c:v>
                </c:pt>
                <c:pt idx="6407">
                  <c:v>106.7833333</c:v>
                </c:pt>
                <c:pt idx="6408">
                  <c:v>106.8</c:v>
                </c:pt>
                <c:pt idx="6409">
                  <c:v>106.8166667</c:v>
                </c:pt>
                <c:pt idx="6410">
                  <c:v>106.8333333</c:v>
                </c:pt>
                <c:pt idx="6411">
                  <c:v>106.85</c:v>
                </c:pt>
                <c:pt idx="6412">
                  <c:v>106.8666667</c:v>
                </c:pt>
                <c:pt idx="6413">
                  <c:v>106.8833333</c:v>
                </c:pt>
                <c:pt idx="6414">
                  <c:v>106.9</c:v>
                </c:pt>
                <c:pt idx="6415">
                  <c:v>106.9166667</c:v>
                </c:pt>
                <c:pt idx="6416">
                  <c:v>106.9333333</c:v>
                </c:pt>
                <c:pt idx="6417">
                  <c:v>106.95</c:v>
                </c:pt>
                <c:pt idx="6418">
                  <c:v>106.9666667</c:v>
                </c:pt>
                <c:pt idx="6419">
                  <c:v>106.9833333</c:v>
                </c:pt>
                <c:pt idx="6420">
                  <c:v>107</c:v>
                </c:pt>
                <c:pt idx="6421">
                  <c:v>107.0166667</c:v>
                </c:pt>
                <c:pt idx="6422">
                  <c:v>107.0333333</c:v>
                </c:pt>
                <c:pt idx="6423">
                  <c:v>107.05</c:v>
                </c:pt>
                <c:pt idx="6424">
                  <c:v>107.0666667</c:v>
                </c:pt>
                <c:pt idx="6425">
                  <c:v>107.0833333</c:v>
                </c:pt>
                <c:pt idx="6426">
                  <c:v>107.1</c:v>
                </c:pt>
                <c:pt idx="6427">
                  <c:v>107.1166667</c:v>
                </c:pt>
                <c:pt idx="6428">
                  <c:v>107.1333333</c:v>
                </c:pt>
                <c:pt idx="6429">
                  <c:v>107.15</c:v>
                </c:pt>
                <c:pt idx="6430">
                  <c:v>107.1666667</c:v>
                </c:pt>
                <c:pt idx="6431">
                  <c:v>107.1833333</c:v>
                </c:pt>
                <c:pt idx="6432">
                  <c:v>107.2</c:v>
                </c:pt>
                <c:pt idx="6433">
                  <c:v>107.2166667</c:v>
                </c:pt>
                <c:pt idx="6434">
                  <c:v>107.2333333</c:v>
                </c:pt>
                <c:pt idx="6435">
                  <c:v>107.25</c:v>
                </c:pt>
                <c:pt idx="6436">
                  <c:v>107.2666667</c:v>
                </c:pt>
                <c:pt idx="6437">
                  <c:v>107.2833333</c:v>
                </c:pt>
                <c:pt idx="6438">
                  <c:v>107.3</c:v>
                </c:pt>
                <c:pt idx="6439">
                  <c:v>107.3166667</c:v>
                </c:pt>
                <c:pt idx="6440">
                  <c:v>107.3333333</c:v>
                </c:pt>
                <c:pt idx="6441">
                  <c:v>107.35</c:v>
                </c:pt>
                <c:pt idx="6442">
                  <c:v>107.3666667</c:v>
                </c:pt>
                <c:pt idx="6443">
                  <c:v>107.3833333</c:v>
                </c:pt>
                <c:pt idx="6444">
                  <c:v>107.4</c:v>
                </c:pt>
                <c:pt idx="6445">
                  <c:v>107.4166667</c:v>
                </c:pt>
                <c:pt idx="6446">
                  <c:v>107.4333333</c:v>
                </c:pt>
                <c:pt idx="6447">
                  <c:v>107.45</c:v>
                </c:pt>
                <c:pt idx="6448">
                  <c:v>107.4666667</c:v>
                </c:pt>
                <c:pt idx="6449">
                  <c:v>107.4833333</c:v>
                </c:pt>
                <c:pt idx="6450">
                  <c:v>107.5</c:v>
                </c:pt>
                <c:pt idx="6451">
                  <c:v>107.5166667</c:v>
                </c:pt>
                <c:pt idx="6452">
                  <c:v>107.5333333</c:v>
                </c:pt>
                <c:pt idx="6453">
                  <c:v>107.55</c:v>
                </c:pt>
                <c:pt idx="6454">
                  <c:v>107.5666667</c:v>
                </c:pt>
                <c:pt idx="6455">
                  <c:v>107.5833333</c:v>
                </c:pt>
                <c:pt idx="6456">
                  <c:v>107.6</c:v>
                </c:pt>
                <c:pt idx="6457">
                  <c:v>107.6166667</c:v>
                </c:pt>
                <c:pt idx="6458">
                  <c:v>107.6333333</c:v>
                </c:pt>
                <c:pt idx="6459">
                  <c:v>107.65</c:v>
                </c:pt>
                <c:pt idx="6460">
                  <c:v>107.6666667</c:v>
                </c:pt>
                <c:pt idx="6461">
                  <c:v>107.6833333</c:v>
                </c:pt>
                <c:pt idx="6462">
                  <c:v>107.7</c:v>
                </c:pt>
                <c:pt idx="6463">
                  <c:v>107.7166667</c:v>
                </c:pt>
                <c:pt idx="6464">
                  <c:v>107.7333333</c:v>
                </c:pt>
                <c:pt idx="6465">
                  <c:v>107.75</c:v>
                </c:pt>
                <c:pt idx="6466">
                  <c:v>107.7666667</c:v>
                </c:pt>
                <c:pt idx="6467">
                  <c:v>107.7833333</c:v>
                </c:pt>
                <c:pt idx="6468">
                  <c:v>107.8</c:v>
                </c:pt>
                <c:pt idx="6469">
                  <c:v>107.8166667</c:v>
                </c:pt>
                <c:pt idx="6470">
                  <c:v>107.8333333</c:v>
                </c:pt>
                <c:pt idx="6471">
                  <c:v>107.85</c:v>
                </c:pt>
                <c:pt idx="6472">
                  <c:v>107.8666667</c:v>
                </c:pt>
                <c:pt idx="6473">
                  <c:v>107.8833333</c:v>
                </c:pt>
                <c:pt idx="6474">
                  <c:v>107.9</c:v>
                </c:pt>
                <c:pt idx="6475">
                  <c:v>107.9166667</c:v>
                </c:pt>
                <c:pt idx="6476">
                  <c:v>107.9333333</c:v>
                </c:pt>
                <c:pt idx="6477">
                  <c:v>107.95</c:v>
                </c:pt>
                <c:pt idx="6478">
                  <c:v>107.9666667</c:v>
                </c:pt>
                <c:pt idx="6479">
                  <c:v>107.9833333</c:v>
                </c:pt>
                <c:pt idx="6480">
                  <c:v>108</c:v>
                </c:pt>
                <c:pt idx="6481">
                  <c:v>108.0166667</c:v>
                </c:pt>
                <c:pt idx="6482">
                  <c:v>108.0333333</c:v>
                </c:pt>
                <c:pt idx="6483">
                  <c:v>108.05</c:v>
                </c:pt>
                <c:pt idx="6484">
                  <c:v>108.0666667</c:v>
                </c:pt>
                <c:pt idx="6485">
                  <c:v>108.0833333</c:v>
                </c:pt>
                <c:pt idx="6486">
                  <c:v>108.1</c:v>
                </c:pt>
                <c:pt idx="6487">
                  <c:v>108.1166667</c:v>
                </c:pt>
                <c:pt idx="6488">
                  <c:v>108.1333333</c:v>
                </c:pt>
                <c:pt idx="6489">
                  <c:v>108.15</c:v>
                </c:pt>
                <c:pt idx="6490">
                  <c:v>108.1666667</c:v>
                </c:pt>
                <c:pt idx="6491">
                  <c:v>108.1833333</c:v>
                </c:pt>
                <c:pt idx="6492">
                  <c:v>108.2</c:v>
                </c:pt>
                <c:pt idx="6493">
                  <c:v>108.2166667</c:v>
                </c:pt>
                <c:pt idx="6494">
                  <c:v>108.2333333</c:v>
                </c:pt>
                <c:pt idx="6495">
                  <c:v>108.25</c:v>
                </c:pt>
                <c:pt idx="6496">
                  <c:v>108.2666667</c:v>
                </c:pt>
                <c:pt idx="6497">
                  <c:v>108.2833333</c:v>
                </c:pt>
                <c:pt idx="6498">
                  <c:v>108.3</c:v>
                </c:pt>
                <c:pt idx="6499">
                  <c:v>108.3166667</c:v>
                </c:pt>
                <c:pt idx="6500">
                  <c:v>108.3333333</c:v>
                </c:pt>
                <c:pt idx="6501">
                  <c:v>108.35</c:v>
                </c:pt>
                <c:pt idx="6502">
                  <c:v>108.3666667</c:v>
                </c:pt>
                <c:pt idx="6503">
                  <c:v>108.3833333</c:v>
                </c:pt>
                <c:pt idx="6504">
                  <c:v>108.4</c:v>
                </c:pt>
                <c:pt idx="6505">
                  <c:v>108.4166667</c:v>
                </c:pt>
                <c:pt idx="6506">
                  <c:v>108.4333333</c:v>
                </c:pt>
                <c:pt idx="6507">
                  <c:v>108.45</c:v>
                </c:pt>
                <c:pt idx="6508">
                  <c:v>108.4666667</c:v>
                </c:pt>
                <c:pt idx="6509">
                  <c:v>108.4833333</c:v>
                </c:pt>
                <c:pt idx="6510">
                  <c:v>108.5</c:v>
                </c:pt>
                <c:pt idx="6511">
                  <c:v>108.5166667</c:v>
                </c:pt>
                <c:pt idx="6512">
                  <c:v>108.5333333</c:v>
                </c:pt>
                <c:pt idx="6513">
                  <c:v>108.55</c:v>
                </c:pt>
                <c:pt idx="6514">
                  <c:v>108.5666667</c:v>
                </c:pt>
                <c:pt idx="6515">
                  <c:v>108.5833333</c:v>
                </c:pt>
                <c:pt idx="6516">
                  <c:v>108.6</c:v>
                </c:pt>
                <c:pt idx="6517">
                  <c:v>108.6166667</c:v>
                </c:pt>
                <c:pt idx="6518">
                  <c:v>108.6333333</c:v>
                </c:pt>
                <c:pt idx="6519">
                  <c:v>108.65</c:v>
                </c:pt>
                <c:pt idx="6520">
                  <c:v>108.6666667</c:v>
                </c:pt>
                <c:pt idx="6521">
                  <c:v>108.6833333</c:v>
                </c:pt>
                <c:pt idx="6522">
                  <c:v>108.7</c:v>
                </c:pt>
                <c:pt idx="6523">
                  <c:v>108.7166667</c:v>
                </c:pt>
                <c:pt idx="6524">
                  <c:v>108.7333333</c:v>
                </c:pt>
                <c:pt idx="6525">
                  <c:v>108.75</c:v>
                </c:pt>
                <c:pt idx="6526">
                  <c:v>108.7666667</c:v>
                </c:pt>
                <c:pt idx="6527">
                  <c:v>108.7833333</c:v>
                </c:pt>
                <c:pt idx="6528">
                  <c:v>108.8</c:v>
                </c:pt>
                <c:pt idx="6529">
                  <c:v>108.8166667</c:v>
                </c:pt>
                <c:pt idx="6530">
                  <c:v>108.8333333</c:v>
                </c:pt>
                <c:pt idx="6531">
                  <c:v>108.85</c:v>
                </c:pt>
                <c:pt idx="6532">
                  <c:v>108.8666667</c:v>
                </c:pt>
                <c:pt idx="6533">
                  <c:v>108.8833333</c:v>
                </c:pt>
                <c:pt idx="6534">
                  <c:v>108.9</c:v>
                </c:pt>
                <c:pt idx="6535">
                  <c:v>108.9166667</c:v>
                </c:pt>
                <c:pt idx="6536">
                  <c:v>108.9333333</c:v>
                </c:pt>
                <c:pt idx="6537">
                  <c:v>108.95</c:v>
                </c:pt>
                <c:pt idx="6538">
                  <c:v>108.9666667</c:v>
                </c:pt>
                <c:pt idx="6539">
                  <c:v>108.9833333</c:v>
                </c:pt>
                <c:pt idx="6540">
                  <c:v>109</c:v>
                </c:pt>
                <c:pt idx="6541">
                  <c:v>109.0166667</c:v>
                </c:pt>
                <c:pt idx="6542">
                  <c:v>109.0333333</c:v>
                </c:pt>
                <c:pt idx="6543">
                  <c:v>109.05</c:v>
                </c:pt>
                <c:pt idx="6544">
                  <c:v>109.0666667</c:v>
                </c:pt>
                <c:pt idx="6545">
                  <c:v>109.0833333</c:v>
                </c:pt>
                <c:pt idx="6546">
                  <c:v>109.1</c:v>
                </c:pt>
                <c:pt idx="6547">
                  <c:v>109.1166667</c:v>
                </c:pt>
                <c:pt idx="6548">
                  <c:v>109.1333333</c:v>
                </c:pt>
                <c:pt idx="6549">
                  <c:v>109.15</c:v>
                </c:pt>
                <c:pt idx="6550">
                  <c:v>109.1666667</c:v>
                </c:pt>
                <c:pt idx="6551">
                  <c:v>109.1833333</c:v>
                </c:pt>
                <c:pt idx="6552">
                  <c:v>109.2</c:v>
                </c:pt>
                <c:pt idx="6553">
                  <c:v>109.2166667</c:v>
                </c:pt>
                <c:pt idx="6554">
                  <c:v>109.2333333</c:v>
                </c:pt>
                <c:pt idx="6555">
                  <c:v>109.25</c:v>
                </c:pt>
                <c:pt idx="6556">
                  <c:v>109.2666667</c:v>
                </c:pt>
                <c:pt idx="6557">
                  <c:v>109.2833333</c:v>
                </c:pt>
                <c:pt idx="6558">
                  <c:v>109.3</c:v>
                </c:pt>
                <c:pt idx="6559">
                  <c:v>109.3166667</c:v>
                </c:pt>
                <c:pt idx="6560">
                  <c:v>109.3333333</c:v>
                </c:pt>
                <c:pt idx="6561">
                  <c:v>109.35</c:v>
                </c:pt>
                <c:pt idx="6562">
                  <c:v>109.3666667</c:v>
                </c:pt>
                <c:pt idx="6563">
                  <c:v>109.3833333</c:v>
                </c:pt>
                <c:pt idx="6564">
                  <c:v>109.4</c:v>
                </c:pt>
                <c:pt idx="6565">
                  <c:v>109.4166667</c:v>
                </c:pt>
                <c:pt idx="6566">
                  <c:v>109.4333333</c:v>
                </c:pt>
                <c:pt idx="6567">
                  <c:v>109.45</c:v>
                </c:pt>
                <c:pt idx="6568">
                  <c:v>109.4666667</c:v>
                </c:pt>
                <c:pt idx="6569">
                  <c:v>109.4833333</c:v>
                </c:pt>
                <c:pt idx="6570">
                  <c:v>109.5</c:v>
                </c:pt>
                <c:pt idx="6571">
                  <c:v>109.5166667</c:v>
                </c:pt>
                <c:pt idx="6572">
                  <c:v>109.5333333</c:v>
                </c:pt>
                <c:pt idx="6573">
                  <c:v>109.55</c:v>
                </c:pt>
                <c:pt idx="6574">
                  <c:v>109.5666667</c:v>
                </c:pt>
                <c:pt idx="6575">
                  <c:v>109.5833333</c:v>
                </c:pt>
                <c:pt idx="6576">
                  <c:v>109.6</c:v>
                </c:pt>
                <c:pt idx="6577">
                  <c:v>109.6166667</c:v>
                </c:pt>
                <c:pt idx="6578">
                  <c:v>109.6333333</c:v>
                </c:pt>
                <c:pt idx="6579">
                  <c:v>109.65</c:v>
                </c:pt>
                <c:pt idx="6580">
                  <c:v>109.6666667</c:v>
                </c:pt>
                <c:pt idx="6581">
                  <c:v>109.6833333</c:v>
                </c:pt>
                <c:pt idx="6582">
                  <c:v>109.7</c:v>
                </c:pt>
                <c:pt idx="6583">
                  <c:v>109.7166667</c:v>
                </c:pt>
                <c:pt idx="6584">
                  <c:v>109.7333333</c:v>
                </c:pt>
                <c:pt idx="6585">
                  <c:v>109.75</c:v>
                </c:pt>
                <c:pt idx="6586">
                  <c:v>109.7666667</c:v>
                </c:pt>
                <c:pt idx="6587">
                  <c:v>109.7833333</c:v>
                </c:pt>
                <c:pt idx="6588">
                  <c:v>109.8</c:v>
                </c:pt>
                <c:pt idx="6589">
                  <c:v>109.8166667</c:v>
                </c:pt>
                <c:pt idx="6590">
                  <c:v>109.8333333</c:v>
                </c:pt>
                <c:pt idx="6591">
                  <c:v>109.85</c:v>
                </c:pt>
                <c:pt idx="6592">
                  <c:v>109.8666667</c:v>
                </c:pt>
                <c:pt idx="6593">
                  <c:v>109.8833333</c:v>
                </c:pt>
                <c:pt idx="6594">
                  <c:v>109.9</c:v>
                </c:pt>
                <c:pt idx="6595">
                  <c:v>109.9166667</c:v>
                </c:pt>
                <c:pt idx="6596">
                  <c:v>109.9333333</c:v>
                </c:pt>
                <c:pt idx="6597">
                  <c:v>109.95</c:v>
                </c:pt>
                <c:pt idx="6598">
                  <c:v>109.9666667</c:v>
                </c:pt>
                <c:pt idx="6599">
                  <c:v>109.9833333</c:v>
                </c:pt>
                <c:pt idx="6600">
                  <c:v>110</c:v>
                </c:pt>
                <c:pt idx="6601">
                  <c:v>110.0166667</c:v>
                </c:pt>
                <c:pt idx="6602">
                  <c:v>110.0333333</c:v>
                </c:pt>
                <c:pt idx="6603">
                  <c:v>110.05</c:v>
                </c:pt>
                <c:pt idx="6604">
                  <c:v>110.0666667</c:v>
                </c:pt>
                <c:pt idx="6605">
                  <c:v>110.0833333</c:v>
                </c:pt>
                <c:pt idx="6606">
                  <c:v>110.1</c:v>
                </c:pt>
                <c:pt idx="6607">
                  <c:v>110.1166667</c:v>
                </c:pt>
                <c:pt idx="6608">
                  <c:v>110.1333333</c:v>
                </c:pt>
                <c:pt idx="6609">
                  <c:v>110.15</c:v>
                </c:pt>
                <c:pt idx="6610">
                  <c:v>110.1666667</c:v>
                </c:pt>
                <c:pt idx="6611">
                  <c:v>110.1833333</c:v>
                </c:pt>
                <c:pt idx="6612">
                  <c:v>110.2</c:v>
                </c:pt>
                <c:pt idx="6613">
                  <c:v>110.2166667</c:v>
                </c:pt>
                <c:pt idx="6614">
                  <c:v>110.2333333</c:v>
                </c:pt>
                <c:pt idx="6615">
                  <c:v>110.25</c:v>
                </c:pt>
                <c:pt idx="6616">
                  <c:v>110.2666667</c:v>
                </c:pt>
                <c:pt idx="6617">
                  <c:v>110.2833333</c:v>
                </c:pt>
                <c:pt idx="6618">
                  <c:v>110.3</c:v>
                </c:pt>
                <c:pt idx="6619">
                  <c:v>110.3166667</c:v>
                </c:pt>
                <c:pt idx="6620">
                  <c:v>110.3333333</c:v>
                </c:pt>
                <c:pt idx="6621">
                  <c:v>110.35</c:v>
                </c:pt>
                <c:pt idx="6622">
                  <c:v>110.3666667</c:v>
                </c:pt>
                <c:pt idx="6623">
                  <c:v>110.3833333</c:v>
                </c:pt>
                <c:pt idx="6624">
                  <c:v>110.4</c:v>
                </c:pt>
                <c:pt idx="6625">
                  <c:v>110.4166667</c:v>
                </c:pt>
                <c:pt idx="6626">
                  <c:v>110.4333333</c:v>
                </c:pt>
                <c:pt idx="6627">
                  <c:v>110.45</c:v>
                </c:pt>
                <c:pt idx="6628">
                  <c:v>110.4666667</c:v>
                </c:pt>
                <c:pt idx="6629">
                  <c:v>110.4833333</c:v>
                </c:pt>
                <c:pt idx="6630">
                  <c:v>110.5</c:v>
                </c:pt>
                <c:pt idx="6631">
                  <c:v>110.5166667</c:v>
                </c:pt>
                <c:pt idx="6632">
                  <c:v>110.5333333</c:v>
                </c:pt>
                <c:pt idx="6633">
                  <c:v>110.55</c:v>
                </c:pt>
                <c:pt idx="6634">
                  <c:v>110.5666667</c:v>
                </c:pt>
                <c:pt idx="6635">
                  <c:v>110.5833333</c:v>
                </c:pt>
                <c:pt idx="6636">
                  <c:v>110.6</c:v>
                </c:pt>
                <c:pt idx="6637">
                  <c:v>110.6166667</c:v>
                </c:pt>
                <c:pt idx="6638">
                  <c:v>110.6333333</c:v>
                </c:pt>
                <c:pt idx="6639">
                  <c:v>110.65</c:v>
                </c:pt>
                <c:pt idx="6640">
                  <c:v>110.6666667</c:v>
                </c:pt>
                <c:pt idx="6641">
                  <c:v>110.6833333</c:v>
                </c:pt>
                <c:pt idx="6642">
                  <c:v>110.7</c:v>
                </c:pt>
                <c:pt idx="6643">
                  <c:v>110.7166667</c:v>
                </c:pt>
                <c:pt idx="6644">
                  <c:v>110.7333333</c:v>
                </c:pt>
                <c:pt idx="6645">
                  <c:v>110.75</c:v>
                </c:pt>
                <c:pt idx="6646">
                  <c:v>110.7666667</c:v>
                </c:pt>
                <c:pt idx="6647">
                  <c:v>110.7833333</c:v>
                </c:pt>
                <c:pt idx="6648">
                  <c:v>110.8</c:v>
                </c:pt>
                <c:pt idx="6649">
                  <c:v>110.8166667</c:v>
                </c:pt>
                <c:pt idx="6650">
                  <c:v>110.8333333</c:v>
                </c:pt>
                <c:pt idx="6651">
                  <c:v>110.85</c:v>
                </c:pt>
                <c:pt idx="6652">
                  <c:v>110.8666667</c:v>
                </c:pt>
                <c:pt idx="6653">
                  <c:v>110.8833333</c:v>
                </c:pt>
                <c:pt idx="6654">
                  <c:v>110.9</c:v>
                </c:pt>
                <c:pt idx="6655">
                  <c:v>110.9166667</c:v>
                </c:pt>
                <c:pt idx="6656">
                  <c:v>110.9333333</c:v>
                </c:pt>
                <c:pt idx="6657">
                  <c:v>110.95</c:v>
                </c:pt>
                <c:pt idx="6658">
                  <c:v>110.9666667</c:v>
                </c:pt>
                <c:pt idx="6659">
                  <c:v>110.9833333</c:v>
                </c:pt>
                <c:pt idx="6660">
                  <c:v>111</c:v>
                </c:pt>
                <c:pt idx="6661">
                  <c:v>111.0166667</c:v>
                </c:pt>
                <c:pt idx="6662">
                  <c:v>111.0333333</c:v>
                </c:pt>
                <c:pt idx="6663">
                  <c:v>111.05</c:v>
                </c:pt>
                <c:pt idx="6664">
                  <c:v>111.0666667</c:v>
                </c:pt>
                <c:pt idx="6665">
                  <c:v>111.0833333</c:v>
                </c:pt>
                <c:pt idx="6666">
                  <c:v>111.1</c:v>
                </c:pt>
                <c:pt idx="6667">
                  <c:v>111.1166667</c:v>
                </c:pt>
                <c:pt idx="6668">
                  <c:v>111.1333333</c:v>
                </c:pt>
                <c:pt idx="6669">
                  <c:v>111.15</c:v>
                </c:pt>
                <c:pt idx="6670">
                  <c:v>111.1666667</c:v>
                </c:pt>
                <c:pt idx="6671">
                  <c:v>111.1833333</c:v>
                </c:pt>
                <c:pt idx="6672">
                  <c:v>111.2</c:v>
                </c:pt>
                <c:pt idx="6673">
                  <c:v>111.2166667</c:v>
                </c:pt>
                <c:pt idx="6674">
                  <c:v>111.2333333</c:v>
                </c:pt>
                <c:pt idx="6675">
                  <c:v>111.25</c:v>
                </c:pt>
                <c:pt idx="6676">
                  <c:v>111.2666667</c:v>
                </c:pt>
                <c:pt idx="6677">
                  <c:v>111.2833333</c:v>
                </c:pt>
                <c:pt idx="6678">
                  <c:v>111.3</c:v>
                </c:pt>
                <c:pt idx="6679">
                  <c:v>111.3166667</c:v>
                </c:pt>
                <c:pt idx="6680">
                  <c:v>111.3333333</c:v>
                </c:pt>
                <c:pt idx="6681">
                  <c:v>111.35</c:v>
                </c:pt>
                <c:pt idx="6682">
                  <c:v>111.3666667</c:v>
                </c:pt>
                <c:pt idx="6683">
                  <c:v>111.3833333</c:v>
                </c:pt>
                <c:pt idx="6684">
                  <c:v>111.4</c:v>
                </c:pt>
                <c:pt idx="6685">
                  <c:v>111.4166667</c:v>
                </c:pt>
                <c:pt idx="6686">
                  <c:v>111.4333333</c:v>
                </c:pt>
                <c:pt idx="6687">
                  <c:v>111.45</c:v>
                </c:pt>
                <c:pt idx="6688">
                  <c:v>111.4666667</c:v>
                </c:pt>
                <c:pt idx="6689">
                  <c:v>111.4833333</c:v>
                </c:pt>
                <c:pt idx="6690">
                  <c:v>111.5</c:v>
                </c:pt>
                <c:pt idx="6691">
                  <c:v>111.5166667</c:v>
                </c:pt>
                <c:pt idx="6692">
                  <c:v>111.5333333</c:v>
                </c:pt>
                <c:pt idx="6693">
                  <c:v>111.55</c:v>
                </c:pt>
                <c:pt idx="6694">
                  <c:v>111.5666667</c:v>
                </c:pt>
                <c:pt idx="6695">
                  <c:v>111.5833333</c:v>
                </c:pt>
                <c:pt idx="6696">
                  <c:v>111.6</c:v>
                </c:pt>
                <c:pt idx="6697">
                  <c:v>111.6166667</c:v>
                </c:pt>
                <c:pt idx="6698">
                  <c:v>111.6333333</c:v>
                </c:pt>
                <c:pt idx="6699">
                  <c:v>111.65</c:v>
                </c:pt>
                <c:pt idx="6700">
                  <c:v>111.6666667</c:v>
                </c:pt>
                <c:pt idx="6701">
                  <c:v>111.6833333</c:v>
                </c:pt>
                <c:pt idx="6702">
                  <c:v>111.7</c:v>
                </c:pt>
                <c:pt idx="6703">
                  <c:v>111.7166667</c:v>
                </c:pt>
                <c:pt idx="6704">
                  <c:v>111.7333333</c:v>
                </c:pt>
                <c:pt idx="6705">
                  <c:v>111.75</c:v>
                </c:pt>
                <c:pt idx="6706">
                  <c:v>111.7666667</c:v>
                </c:pt>
                <c:pt idx="6707">
                  <c:v>111.7833333</c:v>
                </c:pt>
                <c:pt idx="6708">
                  <c:v>111.8</c:v>
                </c:pt>
                <c:pt idx="6709">
                  <c:v>111.8166667</c:v>
                </c:pt>
                <c:pt idx="6710">
                  <c:v>111.8333333</c:v>
                </c:pt>
                <c:pt idx="6711">
                  <c:v>111.85</c:v>
                </c:pt>
                <c:pt idx="6712">
                  <c:v>111.8666667</c:v>
                </c:pt>
                <c:pt idx="6713">
                  <c:v>111.8833333</c:v>
                </c:pt>
                <c:pt idx="6714">
                  <c:v>111.9</c:v>
                </c:pt>
                <c:pt idx="6715">
                  <c:v>111.9166667</c:v>
                </c:pt>
                <c:pt idx="6716">
                  <c:v>111.9333333</c:v>
                </c:pt>
                <c:pt idx="6717">
                  <c:v>111.95</c:v>
                </c:pt>
                <c:pt idx="6718">
                  <c:v>111.9666667</c:v>
                </c:pt>
                <c:pt idx="6719">
                  <c:v>111.9833333</c:v>
                </c:pt>
                <c:pt idx="6720">
                  <c:v>112</c:v>
                </c:pt>
                <c:pt idx="6721">
                  <c:v>112.0166667</c:v>
                </c:pt>
                <c:pt idx="6722">
                  <c:v>112.0333333</c:v>
                </c:pt>
                <c:pt idx="6723">
                  <c:v>112.05</c:v>
                </c:pt>
                <c:pt idx="6724">
                  <c:v>112.0666667</c:v>
                </c:pt>
                <c:pt idx="6725">
                  <c:v>112.0833333</c:v>
                </c:pt>
                <c:pt idx="6726">
                  <c:v>112.1</c:v>
                </c:pt>
                <c:pt idx="6727">
                  <c:v>112.1166667</c:v>
                </c:pt>
                <c:pt idx="6728">
                  <c:v>112.1333333</c:v>
                </c:pt>
                <c:pt idx="6729">
                  <c:v>112.15</c:v>
                </c:pt>
                <c:pt idx="6730">
                  <c:v>112.1666667</c:v>
                </c:pt>
                <c:pt idx="6731">
                  <c:v>112.1833333</c:v>
                </c:pt>
                <c:pt idx="6732">
                  <c:v>112.2</c:v>
                </c:pt>
                <c:pt idx="6733">
                  <c:v>112.2166667</c:v>
                </c:pt>
                <c:pt idx="6734">
                  <c:v>112.2333333</c:v>
                </c:pt>
                <c:pt idx="6735">
                  <c:v>112.25</c:v>
                </c:pt>
                <c:pt idx="6736">
                  <c:v>112.2666667</c:v>
                </c:pt>
                <c:pt idx="6737">
                  <c:v>112.2833333</c:v>
                </c:pt>
                <c:pt idx="6738">
                  <c:v>112.3</c:v>
                </c:pt>
                <c:pt idx="6739">
                  <c:v>112.3166667</c:v>
                </c:pt>
                <c:pt idx="6740">
                  <c:v>112.3333333</c:v>
                </c:pt>
                <c:pt idx="6741">
                  <c:v>112.35</c:v>
                </c:pt>
                <c:pt idx="6742">
                  <c:v>112.3666667</c:v>
                </c:pt>
                <c:pt idx="6743">
                  <c:v>112.3833333</c:v>
                </c:pt>
                <c:pt idx="6744">
                  <c:v>112.4</c:v>
                </c:pt>
                <c:pt idx="6745">
                  <c:v>112.4166667</c:v>
                </c:pt>
                <c:pt idx="6746">
                  <c:v>112.4333333</c:v>
                </c:pt>
                <c:pt idx="6747">
                  <c:v>112.45</c:v>
                </c:pt>
                <c:pt idx="6748">
                  <c:v>112.4666667</c:v>
                </c:pt>
                <c:pt idx="6749">
                  <c:v>112.4833333</c:v>
                </c:pt>
                <c:pt idx="6750">
                  <c:v>112.5</c:v>
                </c:pt>
                <c:pt idx="6751">
                  <c:v>112.5166667</c:v>
                </c:pt>
                <c:pt idx="6752">
                  <c:v>112.5333333</c:v>
                </c:pt>
                <c:pt idx="6753">
                  <c:v>112.55</c:v>
                </c:pt>
                <c:pt idx="6754">
                  <c:v>112.5666667</c:v>
                </c:pt>
                <c:pt idx="6755">
                  <c:v>112.5833333</c:v>
                </c:pt>
                <c:pt idx="6756">
                  <c:v>112.6</c:v>
                </c:pt>
                <c:pt idx="6757">
                  <c:v>112.6166667</c:v>
                </c:pt>
                <c:pt idx="6758">
                  <c:v>112.6333333</c:v>
                </c:pt>
                <c:pt idx="6759">
                  <c:v>112.65</c:v>
                </c:pt>
                <c:pt idx="6760">
                  <c:v>112.6666667</c:v>
                </c:pt>
                <c:pt idx="6761">
                  <c:v>112.6833333</c:v>
                </c:pt>
                <c:pt idx="6762">
                  <c:v>112.7</c:v>
                </c:pt>
                <c:pt idx="6763">
                  <c:v>112.7166667</c:v>
                </c:pt>
                <c:pt idx="6764">
                  <c:v>112.7333333</c:v>
                </c:pt>
                <c:pt idx="6765">
                  <c:v>112.75</c:v>
                </c:pt>
                <c:pt idx="6766">
                  <c:v>112.7666667</c:v>
                </c:pt>
                <c:pt idx="6767">
                  <c:v>112.7833333</c:v>
                </c:pt>
                <c:pt idx="6768">
                  <c:v>112.8</c:v>
                </c:pt>
                <c:pt idx="6769">
                  <c:v>112.8166667</c:v>
                </c:pt>
                <c:pt idx="6770">
                  <c:v>112.8333333</c:v>
                </c:pt>
                <c:pt idx="6771">
                  <c:v>112.85</c:v>
                </c:pt>
                <c:pt idx="6772">
                  <c:v>112.8666667</c:v>
                </c:pt>
                <c:pt idx="6773">
                  <c:v>112.8833333</c:v>
                </c:pt>
                <c:pt idx="6774">
                  <c:v>112.9</c:v>
                </c:pt>
                <c:pt idx="6775">
                  <c:v>112.9166667</c:v>
                </c:pt>
                <c:pt idx="6776">
                  <c:v>112.9333333</c:v>
                </c:pt>
                <c:pt idx="6777">
                  <c:v>112.95</c:v>
                </c:pt>
                <c:pt idx="6778">
                  <c:v>112.9666667</c:v>
                </c:pt>
                <c:pt idx="6779">
                  <c:v>112.9833333</c:v>
                </c:pt>
                <c:pt idx="6780">
                  <c:v>113</c:v>
                </c:pt>
                <c:pt idx="6781">
                  <c:v>113.0166667</c:v>
                </c:pt>
                <c:pt idx="6782">
                  <c:v>113.0333333</c:v>
                </c:pt>
                <c:pt idx="6783">
                  <c:v>113.05</c:v>
                </c:pt>
                <c:pt idx="6784">
                  <c:v>113.0666667</c:v>
                </c:pt>
                <c:pt idx="6785">
                  <c:v>113.0833333</c:v>
                </c:pt>
                <c:pt idx="6786">
                  <c:v>113.1</c:v>
                </c:pt>
                <c:pt idx="6787">
                  <c:v>113.1166667</c:v>
                </c:pt>
                <c:pt idx="6788">
                  <c:v>113.1333333</c:v>
                </c:pt>
                <c:pt idx="6789">
                  <c:v>113.15</c:v>
                </c:pt>
                <c:pt idx="6790">
                  <c:v>113.1666667</c:v>
                </c:pt>
                <c:pt idx="6791">
                  <c:v>113.1833333</c:v>
                </c:pt>
                <c:pt idx="6792">
                  <c:v>113.2</c:v>
                </c:pt>
                <c:pt idx="6793">
                  <c:v>113.2166667</c:v>
                </c:pt>
                <c:pt idx="6794">
                  <c:v>113.2333333</c:v>
                </c:pt>
                <c:pt idx="6795">
                  <c:v>113.25</c:v>
                </c:pt>
                <c:pt idx="6796">
                  <c:v>113.2666667</c:v>
                </c:pt>
                <c:pt idx="6797">
                  <c:v>113.2833333</c:v>
                </c:pt>
                <c:pt idx="6798">
                  <c:v>113.3</c:v>
                </c:pt>
                <c:pt idx="6799">
                  <c:v>113.3166667</c:v>
                </c:pt>
                <c:pt idx="6800">
                  <c:v>113.3333333</c:v>
                </c:pt>
                <c:pt idx="6801">
                  <c:v>113.35</c:v>
                </c:pt>
                <c:pt idx="6802">
                  <c:v>113.3666667</c:v>
                </c:pt>
                <c:pt idx="6803">
                  <c:v>113.3833333</c:v>
                </c:pt>
                <c:pt idx="6804">
                  <c:v>113.4</c:v>
                </c:pt>
                <c:pt idx="6805">
                  <c:v>113.4166667</c:v>
                </c:pt>
                <c:pt idx="6806">
                  <c:v>113.4333333</c:v>
                </c:pt>
                <c:pt idx="6807">
                  <c:v>113.45</c:v>
                </c:pt>
                <c:pt idx="6808">
                  <c:v>113.4666667</c:v>
                </c:pt>
                <c:pt idx="6809">
                  <c:v>113.4833333</c:v>
                </c:pt>
                <c:pt idx="6810">
                  <c:v>113.5</c:v>
                </c:pt>
                <c:pt idx="6811">
                  <c:v>113.5166667</c:v>
                </c:pt>
                <c:pt idx="6812">
                  <c:v>113.5333333</c:v>
                </c:pt>
                <c:pt idx="6813">
                  <c:v>113.55</c:v>
                </c:pt>
                <c:pt idx="6814">
                  <c:v>113.5666667</c:v>
                </c:pt>
                <c:pt idx="6815">
                  <c:v>113.5833333</c:v>
                </c:pt>
                <c:pt idx="6816">
                  <c:v>113.6</c:v>
                </c:pt>
                <c:pt idx="6817">
                  <c:v>113.6166667</c:v>
                </c:pt>
                <c:pt idx="6818">
                  <c:v>113.6333333</c:v>
                </c:pt>
                <c:pt idx="6819">
                  <c:v>113.65</c:v>
                </c:pt>
                <c:pt idx="6820">
                  <c:v>113.6666667</c:v>
                </c:pt>
                <c:pt idx="6821">
                  <c:v>113.6833333</c:v>
                </c:pt>
                <c:pt idx="6822">
                  <c:v>113.7</c:v>
                </c:pt>
                <c:pt idx="6823">
                  <c:v>113.7166667</c:v>
                </c:pt>
                <c:pt idx="6824">
                  <c:v>113.7333333</c:v>
                </c:pt>
                <c:pt idx="6825">
                  <c:v>113.75</c:v>
                </c:pt>
                <c:pt idx="6826">
                  <c:v>113.7666667</c:v>
                </c:pt>
                <c:pt idx="6827">
                  <c:v>113.7833333</c:v>
                </c:pt>
                <c:pt idx="6828">
                  <c:v>113.8</c:v>
                </c:pt>
                <c:pt idx="6829">
                  <c:v>113.8166667</c:v>
                </c:pt>
                <c:pt idx="6830">
                  <c:v>113.8333333</c:v>
                </c:pt>
                <c:pt idx="6831">
                  <c:v>113.85</c:v>
                </c:pt>
                <c:pt idx="6832">
                  <c:v>113.8666667</c:v>
                </c:pt>
                <c:pt idx="6833">
                  <c:v>113.8833333</c:v>
                </c:pt>
                <c:pt idx="6834">
                  <c:v>113.9</c:v>
                </c:pt>
                <c:pt idx="6835">
                  <c:v>113.9166667</c:v>
                </c:pt>
                <c:pt idx="6836">
                  <c:v>113.9333333</c:v>
                </c:pt>
                <c:pt idx="6837">
                  <c:v>113.95</c:v>
                </c:pt>
                <c:pt idx="6838">
                  <c:v>113.9666667</c:v>
                </c:pt>
                <c:pt idx="6839">
                  <c:v>113.9833333</c:v>
                </c:pt>
                <c:pt idx="6840">
                  <c:v>114</c:v>
                </c:pt>
                <c:pt idx="6841">
                  <c:v>114.0166667</c:v>
                </c:pt>
                <c:pt idx="6842">
                  <c:v>114.0333333</c:v>
                </c:pt>
                <c:pt idx="6843">
                  <c:v>114.05</c:v>
                </c:pt>
                <c:pt idx="6844">
                  <c:v>114.0666667</c:v>
                </c:pt>
                <c:pt idx="6845">
                  <c:v>114.0833333</c:v>
                </c:pt>
                <c:pt idx="6846">
                  <c:v>114.1</c:v>
                </c:pt>
                <c:pt idx="6847">
                  <c:v>114.1166667</c:v>
                </c:pt>
                <c:pt idx="6848">
                  <c:v>114.1333333</c:v>
                </c:pt>
                <c:pt idx="6849">
                  <c:v>114.15</c:v>
                </c:pt>
                <c:pt idx="6850">
                  <c:v>114.1666667</c:v>
                </c:pt>
                <c:pt idx="6851">
                  <c:v>114.1833333</c:v>
                </c:pt>
                <c:pt idx="6852">
                  <c:v>114.2</c:v>
                </c:pt>
                <c:pt idx="6853">
                  <c:v>114.2166667</c:v>
                </c:pt>
                <c:pt idx="6854">
                  <c:v>114.2333333</c:v>
                </c:pt>
                <c:pt idx="6855">
                  <c:v>114.25</c:v>
                </c:pt>
                <c:pt idx="6856">
                  <c:v>114.2666667</c:v>
                </c:pt>
                <c:pt idx="6857">
                  <c:v>114.2833333</c:v>
                </c:pt>
                <c:pt idx="6858">
                  <c:v>114.3</c:v>
                </c:pt>
                <c:pt idx="6859">
                  <c:v>114.3166667</c:v>
                </c:pt>
                <c:pt idx="6860">
                  <c:v>114.3333333</c:v>
                </c:pt>
                <c:pt idx="6861">
                  <c:v>114.35</c:v>
                </c:pt>
                <c:pt idx="6862">
                  <c:v>114.3666667</c:v>
                </c:pt>
                <c:pt idx="6863">
                  <c:v>114.3833333</c:v>
                </c:pt>
                <c:pt idx="6864">
                  <c:v>114.4</c:v>
                </c:pt>
                <c:pt idx="6865">
                  <c:v>114.4166667</c:v>
                </c:pt>
                <c:pt idx="6866">
                  <c:v>114.4333333</c:v>
                </c:pt>
                <c:pt idx="6867">
                  <c:v>114.45</c:v>
                </c:pt>
                <c:pt idx="6868">
                  <c:v>114.4666667</c:v>
                </c:pt>
                <c:pt idx="6869">
                  <c:v>114.4833333</c:v>
                </c:pt>
                <c:pt idx="6870">
                  <c:v>114.5</c:v>
                </c:pt>
                <c:pt idx="6871">
                  <c:v>114.5166667</c:v>
                </c:pt>
                <c:pt idx="6872">
                  <c:v>114.5333333</c:v>
                </c:pt>
                <c:pt idx="6873">
                  <c:v>114.55</c:v>
                </c:pt>
                <c:pt idx="6874">
                  <c:v>114.5666667</c:v>
                </c:pt>
                <c:pt idx="6875">
                  <c:v>114.5833333</c:v>
                </c:pt>
                <c:pt idx="6876">
                  <c:v>114.6</c:v>
                </c:pt>
                <c:pt idx="6877">
                  <c:v>114.6166667</c:v>
                </c:pt>
                <c:pt idx="6878">
                  <c:v>114.6333333</c:v>
                </c:pt>
                <c:pt idx="6879">
                  <c:v>114.65</c:v>
                </c:pt>
                <c:pt idx="6880">
                  <c:v>114.6666667</c:v>
                </c:pt>
                <c:pt idx="6881">
                  <c:v>114.6833333</c:v>
                </c:pt>
                <c:pt idx="6882">
                  <c:v>114.7</c:v>
                </c:pt>
                <c:pt idx="6883">
                  <c:v>114.7166667</c:v>
                </c:pt>
                <c:pt idx="6884">
                  <c:v>114.7333333</c:v>
                </c:pt>
                <c:pt idx="6885">
                  <c:v>114.75</c:v>
                </c:pt>
                <c:pt idx="6886">
                  <c:v>114.7666667</c:v>
                </c:pt>
                <c:pt idx="6887">
                  <c:v>114.7833333</c:v>
                </c:pt>
                <c:pt idx="6888">
                  <c:v>114.8</c:v>
                </c:pt>
                <c:pt idx="6889">
                  <c:v>114.8166667</c:v>
                </c:pt>
                <c:pt idx="6890">
                  <c:v>114.8333333</c:v>
                </c:pt>
                <c:pt idx="6891">
                  <c:v>114.85</c:v>
                </c:pt>
                <c:pt idx="6892">
                  <c:v>114.8666667</c:v>
                </c:pt>
                <c:pt idx="6893">
                  <c:v>114.8833333</c:v>
                </c:pt>
                <c:pt idx="6894">
                  <c:v>114.9</c:v>
                </c:pt>
                <c:pt idx="6895">
                  <c:v>114.9166667</c:v>
                </c:pt>
                <c:pt idx="6896">
                  <c:v>114.9333333</c:v>
                </c:pt>
                <c:pt idx="6897">
                  <c:v>114.95</c:v>
                </c:pt>
                <c:pt idx="6898">
                  <c:v>114.9666667</c:v>
                </c:pt>
                <c:pt idx="6899">
                  <c:v>114.9833333</c:v>
                </c:pt>
                <c:pt idx="6900">
                  <c:v>115</c:v>
                </c:pt>
                <c:pt idx="6901">
                  <c:v>115.0166667</c:v>
                </c:pt>
                <c:pt idx="6902">
                  <c:v>115.0333333</c:v>
                </c:pt>
                <c:pt idx="6903">
                  <c:v>115.05</c:v>
                </c:pt>
                <c:pt idx="6904">
                  <c:v>115.0666667</c:v>
                </c:pt>
                <c:pt idx="6905">
                  <c:v>115.0833333</c:v>
                </c:pt>
                <c:pt idx="6906">
                  <c:v>115.1</c:v>
                </c:pt>
                <c:pt idx="6907">
                  <c:v>115.1166667</c:v>
                </c:pt>
                <c:pt idx="6908">
                  <c:v>115.1333333</c:v>
                </c:pt>
                <c:pt idx="6909">
                  <c:v>115.15</c:v>
                </c:pt>
                <c:pt idx="6910">
                  <c:v>115.1666667</c:v>
                </c:pt>
                <c:pt idx="6911">
                  <c:v>115.1833333</c:v>
                </c:pt>
                <c:pt idx="6912">
                  <c:v>115.2</c:v>
                </c:pt>
                <c:pt idx="6913">
                  <c:v>115.2166667</c:v>
                </c:pt>
                <c:pt idx="6914">
                  <c:v>115.2333333</c:v>
                </c:pt>
                <c:pt idx="6915">
                  <c:v>115.25</c:v>
                </c:pt>
                <c:pt idx="6916">
                  <c:v>115.2666667</c:v>
                </c:pt>
                <c:pt idx="6917">
                  <c:v>115.2833333</c:v>
                </c:pt>
                <c:pt idx="6918">
                  <c:v>115.3</c:v>
                </c:pt>
                <c:pt idx="6919">
                  <c:v>115.3166667</c:v>
                </c:pt>
                <c:pt idx="6920">
                  <c:v>115.3333333</c:v>
                </c:pt>
                <c:pt idx="6921">
                  <c:v>115.35</c:v>
                </c:pt>
                <c:pt idx="6922">
                  <c:v>115.3666667</c:v>
                </c:pt>
                <c:pt idx="6923">
                  <c:v>115.3833333</c:v>
                </c:pt>
                <c:pt idx="6924">
                  <c:v>115.4</c:v>
                </c:pt>
                <c:pt idx="6925">
                  <c:v>115.4166667</c:v>
                </c:pt>
                <c:pt idx="6926">
                  <c:v>115.4333333</c:v>
                </c:pt>
                <c:pt idx="6927">
                  <c:v>115.45</c:v>
                </c:pt>
                <c:pt idx="6928">
                  <c:v>115.4666667</c:v>
                </c:pt>
                <c:pt idx="6929">
                  <c:v>115.4833333</c:v>
                </c:pt>
                <c:pt idx="6930">
                  <c:v>115.5</c:v>
                </c:pt>
                <c:pt idx="6931">
                  <c:v>115.5166667</c:v>
                </c:pt>
                <c:pt idx="6932">
                  <c:v>115.5333333</c:v>
                </c:pt>
                <c:pt idx="6933">
                  <c:v>115.55</c:v>
                </c:pt>
                <c:pt idx="6934">
                  <c:v>115.5666667</c:v>
                </c:pt>
                <c:pt idx="6935">
                  <c:v>115.5833333</c:v>
                </c:pt>
                <c:pt idx="6936">
                  <c:v>115.6</c:v>
                </c:pt>
                <c:pt idx="6937">
                  <c:v>115.6166667</c:v>
                </c:pt>
                <c:pt idx="6938">
                  <c:v>115.6333333</c:v>
                </c:pt>
                <c:pt idx="6939">
                  <c:v>115.65</c:v>
                </c:pt>
                <c:pt idx="6940">
                  <c:v>115.6666667</c:v>
                </c:pt>
                <c:pt idx="6941">
                  <c:v>115.6833333</c:v>
                </c:pt>
                <c:pt idx="6942">
                  <c:v>115.7</c:v>
                </c:pt>
                <c:pt idx="6943">
                  <c:v>115.7166667</c:v>
                </c:pt>
                <c:pt idx="6944">
                  <c:v>115.7333333</c:v>
                </c:pt>
                <c:pt idx="6945">
                  <c:v>115.75</c:v>
                </c:pt>
                <c:pt idx="6946">
                  <c:v>115.7666667</c:v>
                </c:pt>
                <c:pt idx="6947">
                  <c:v>115.7833333</c:v>
                </c:pt>
                <c:pt idx="6948">
                  <c:v>115.8</c:v>
                </c:pt>
                <c:pt idx="6949">
                  <c:v>115.8166667</c:v>
                </c:pt>
                <c:pt idx="6950">
                  <c:v>115.8333333</c:v>
                </c:pt>
                <c:pt idx="6951">
                  <c:v>115.85</c:v>
                </c:pt>
                <c:pt idx="6952">
                  <c:v>115.8666667</c:v>
                </c:pt>
                <c:pt idx="6953">
                  <c:v>115.8833333</c:v>
                </c:pt>
                <c:pt idx="6954">
                  <c:v>115.9</c:v>
                </c:pt>
                <c:pt idx="6955">
                  <c:v>115.9166667</c:v>
                </c:pt>
                <c:pt idx="6956">
                  <c:v>115.9333333</c:v>
                </c:pt>
                <c:pt idx="6957">
                  <c:v>115.95</c:v>
                </c:pt>
                <c:pt idx="6958">
                  <c:v>115.9666667</c:v>
                </c:pt>
                <c:pt idx="6959">
                  <c:v>115.9833333</c:v>
                </c:pt>
                <c:pt idx="6960">
                  <c:v>116</c:v>
                </c:pt>
                <c:pt idx="6961">
                  <c:v>116.0166667</c:v>
                </c:pt>
                <c:pt idx="6962">
                  <c:v>116.0333333</c:v>
                </c:pt>
                <c:pt idx="6963">
                  <c:v>116.05</c:v>
                </c:pt>
                <c:pt idx="6964">
                  <c:v>116.0666667</c:v>
                </c:pt>
                <c:pt idx="6965">
                  <c:v>116.0833333</c:v>
                </c:pt>
                <c:pt idx="6966">
                  <c:v>116.1</c:v>
                </c:pt>
                <c:pt idx="6967">
                  <c:v>116.1166667</c:v>
                </c:pt>
                <c:pt idx="6968">
                  <c:v>116.1333333</c:v>
                </c:pt>
                <c:pt idx="6969">
                  <c:v>116.15</c:v>
                </c:pt>
                <c:pt idx="6970">
                  <c:v>116.1666667</c:v>
                </c:pt>
                <c:pt idx="6971">
                  <c:v>116.1833333</c:v>
                </c:pt>
                <c:pt idx="6972">
                  <c:v>116.2</c:v>
                </c:pt>
                <c:pt idx="6973">
                  <c:v>116.2166667</c:v>
                </c:pt>
                <c:pt idx="6974">
                  <c:v>116.2333333</c:v>
                </c:pt>
                <c:pt idx="6975">
                  <c:v>116.25</c:v>
                </c:pt>
                <c:pt idx="6976">
                  <c:v>116.2666667</c:v>
                </c:pt>
                <c:pt idx="6977">
                  <c:v>116.2833333</c:v>
                </c:pt>
                <c:pt idx="6978">
                  <c:v>116.3</c:v>
                </c:pt>
                <c:pt idx="6979">
                  <c:v>116.3166667</c:v>
                </c:pt>
                <c:pt idx="6980">
                  <c:v>116.3333333</c:v>
                </c:pt>
                <c:pt idx="6981">
                  <c:v>116.35</c:v>
                </c:pt>
                <c:pt idx="6982">
                  <c:v>116.3666667</c:v>
                </c:pt>
                <c:pt idx="6983">
                  <c:v>116.3833333</c:v>
                </c:pt>
                <c:pt idx="6984">
                  <c:v>116.4</c:v>
                </c:pt>
                <c:pt idx="6985">
                  <c:v>116.4166667</c:v>
                </c:pt>
                <c:pt idx="6986">
                  <c:v>116.4333333</c:v>
                </c:pt>
                <c:pt idx="6987">
                  <c:v>116.45</c:v>
                </c:pt>
                <c:pt idx="6988">
                  <c:v>116.4666667</c:v>
                </c:pt>
                <c:pt idx="6989">
                  <c:v>116.4833333</c:v>
                </c:pt>
                <c:pt idx="6990">
                  <c:v>116.5</c:v>
                </c:pt>
                <c:pt idx="6991">
                  <c:v>116.5166667</c:v>
                </c:pt>
                <c:pt idx="6992">
                  <c:v>116.5333333</c:v>
                </c:pt>
                <c:pt idx="6993">
                  <c:v>116.55</c:v>
                </c:pt>
                <c:pt idx="6994">
                  <c:v>116.5666667</c:v>
                </c:pt>
                <c:pt idx="6995">
                  <c:v>116.5833333</c:v>
                </c:pt>
                <c:pt idx="6996">
                  <c:v>116.6</c:v>
                </c:pt>
                <c:pt idx="6997">
                  <c:v>116.6166667</c:v>
                </c:pt>
                <c:pt idx="6998">
                  <c:v>116.6333333</c:v>
                </c:pt>
                <c:pt idx="6999">
                  <c:v>116.65</c:v>
                </c:pt>
                <c:pt idx="7000">
                  <c:v>116.6666667</c:v>
                </c:pt>
                <c:pt idx="7001">
                  <c:v>116.6833333</c:v>
                </c:pt>
                <c:pt idx="7002">
                  <c:v>116.7</c:v>
                </c:pt>
                <c:pt idx="7003">
                  <c:v>116.7166667</c:v>
                </c:pt>
                <c:pt idx="7004">
                  <c:v>116.7333333</c:v>
                </c:pt>
                <c:pt idx="7005">
                  <c:v>116.75</c:v>
                </c:pt>
                <c:pt idx="7006">
                  <c:v>116.7666667</c:v>
                </c:pt>
                <c:pt idx="7007">
                  <c:v>116.7833333</c:v>
                </c:pt>
                <c:pt idx="7008">
                  <c:v>116.8</c:v>
                </c:pt>
                <c:pt idx="7009">
                  <c:v>116.8166667</c:v>
                </c:pt>
                <c:pt idx="7010">
                  <c:v>116.8333333</c:v>
                </c:pt>
                <c:pt idx="7011">
                  <c:v>116.85</c:v>
                </c:pt>
                <c:pt idx="7012">
                  <c:v>116.8666667</c:v>
                </c:pt>
                <c:pt idx="7013">
                  <c:v>116.8833333</c:v>
                </c:pt>
                <c:pt idx="7014">
                  <c:v>116.9</c:v>
                </c:pt>
                <c:pt idx="7015">
                  <c:v>116.9166667</c:v>
                </c:pt>
                <c:pt idx="7016">
                  <c:v>116.9333333</c:v>
                </c:pt>
                <c:pt idx="7017">
                  <c:v>116.95</c:v>
                </c:pt>
                <c:pt idx="7018">
                  <c:v>116.9666667</c:v>
                </c:pt>
                <c:pt idx="7019">
                  <c:v>116.9833333</c:v>
                </c:pt>
                <c:pt idx="7020">
                  <c:v>117</c:v>
                </c:pt>
                <c:pt idx="7021">
                  <c:v>117.0166667</c:v>
                </c:pt>
                <c:pt idx="7022">
                  <c:v>117.0333333</c:v>
                </c:pt>
                <c:pt idx="7023">
                  <c:v>117.05</c:v>
                </c:pt>
                <c:pt idx="7024">
                  <c:v>117.0666667</c:v>
                </c:pt>
                <c:pt idx="7025">
                  <c:v>117.0833333</c:v>
                </c:pt>
                <c:pt idx="7026">
                  <c:v>117.1</c:v>
                </c:pt>
                <c:pt idx="7027">
                  <c:v>117.1166667</c:v>
                </c:pt>
                <c:pt idx="7028">
                  <c:v>117.1333333</c:v>
                </c:pt>
                <c:pt idx="7029">
                  <c:v>117.15</c:v>
                </c:pt>
                <c:pt idx="7030">
                  <c:v>117.1666667</c:v>
                </c:pt>
                <c:pt idx="7031">
                  <c:v>117.1833333</c:v>
                </c:pt>
                <c:pt idx="7032">
                  <c:v>117.2</c:v>
                </c:pt>
                <c:pt idx="7033">
                  <c:v>117.2166667</c:v>
                </c:pt>
                <c:pt idx="7034">
                  <c:v>117.2333333</c:v>
                </c:pt>
                <c:pt idx="7035">
                  <c:v>117.25</c:v>
                </c:pt>
                <c:pt idx="7036">
                  <c:v>117.2666667</c:v>
                </c:pt>
                <c:pt idx="7037">
                  <c:v>117.2833333</c:v>
                </c:pt>
                <c:pt idx="7038">
                  <c:v>117.3</c:v>
                </c:pt>
                <c:pt idx="7039">
                  <c:v>117.3166667</c:v>
                </c:pt>
                <c:pt idx="7040">
                  <c:v>117.3333333</c:v>
                </c:pt>
                <c:pt idx="7041">
                  <c:v>117.35</c:v>
                </c:pt>
                <c:pt idx="7042">
                  <c:v>117.3666667</c:v>
                </c:pt>
                <c:pt idx="7043">
                  <c:v>117.3833333</c:v>
                </c:pt>
                <c:pt idx="7044">
                  <c:v>117.4</c:v>
                </c:pt>
                <c:pt idx="7045">
                  <c:v>117.4166667</c:v>
                </c:pt>
                <c:pt idx="7046">
                  <c:v>117.4333333</c:v>
                </c:pt>
                <c:pt idx="7047">
                  <c:v>117.45</c:v>
                </c:pt>
                <c:pt idx="7048">
                  <c:v>117.4666667</c:v>
                </c:pt>
                <c:pt idx="7049">
                  <c:v>117.4833333</c:v>
                </c:pt>
                <c:pt idx="7050">
                  <c:v>117.5</c:v>
                </c:pt>
                <c:pt idx="7051">
                  <c:v>117.5166667</c:v>
                </c:pt>
                <c:pt idx="7052">
                  <c:v>117.5333333</c:v>
                </c:pt>
                <c:pt idx="7053">
                  <c:v>117.55</c:v>
                </c:pt>
                <c:pt idx="7054">
                  <c:v>117.5666667</c:v>
                </c:pt>
                <c:pt idx="7055">
                  <c:v>117.5833333</c:v>
                </c:pt>
                <c:pt idx="7056">
                  <c:v>117.6</c:v>
                </c:pt>
                <c:pt idx="7057">
                  <c:v>117.6166667</c:v>
                </c:pt>
                <c:pt idx="7058">
                  <c:v>117.6333333</c:v>
                </c:pt>
                <c:pt idx="7059">
                  <c:v>117.65</c:v>
                </c:pt>
                <c:pt idx="7060">
                  <c:v>117.6666667</c:v>
                </c:pt>
                <c:pt idx="7061">
                  <c:v>117.6833333</c:v>
                </c:pt>
                <c:pt idx="7062">
                  <c:v>117.7</c:v>
                </c:pt>
                <c:pt idx="7063">
                  <c:v>117.7166667</c:v>
                </c:pt>
                <c:pt idx="7064">
                  <c:v>117.7333333</c:v>
                </c:pt>
                <c:pt idx="7065">
                  <c:v>117.75</c:v>
                </c:pt>
                <c:pt idx="7066">
                  <c:v>117.7666667</c:v>
                </c:pt>
                <c:pt idx="7067">
                  <c:v>117.7833333</c:v>
                </c:pt>
                <c:pt idx="7068">
                  <c:v>117.8</c:v>
                </c:pt>
                <c:pt idx="7069">
                  <c:v>117.8166667</c:v>
                </c:pt>
                <c:pt idx="7070">
                  <c:v>117.8333333</c:v>
                </c:pt>
                <c:pt idx="7071">
                  <c:v>117.85</c:v>
                </c:pt>
                <c:pt idx="7072">
                  <c:v>117.8666667</c:v>
                </c:pt>
                <c:pt idx="7073">
                  <c:v>117.8833333</c:v>
                </c:pt>
                <c:pt idx="7074">
                  <c:v>117.9</c:v>
                </c:pt>
                <c:pt idx="7075">
                  <c:v>117.9166667</c:v>
                </c:pt>
                <c:pt idx="7076">
                  <c:v>117.9333333</c:v>
                </c:pt>
                <c:pt idx="7077">
                  <c:v>117.95</c:v>
                </c:pt>
                <c:pt idx="7078">
                  <c:v>117.9666667</c:v>
                </c:pt>
                <c:pt idx="7079">
                  <c:v>117.9833333</c:v>
                </c:pt>
                <c:pt idx="7080">
                  <c:v>118</c:v>
                </c:pt>
                <c:pt idx="7081">
                  <c:v>118.0166667</c:v>
                </c:pt>
                <c:pt idx="7082">
                  <c:v>118.0333333</c:v>
                </c:pt>
                <c:pt idx="7083">
                  <c:v>118.05</c:v>
                </c:pt>
                <c:pt idx="7084">
                  <c:v>118.0666667</c:v>
                </c:pt>
                <c:pt idx="7085">
                  <c:v>118.0833333</c:v>
                </c:pt>
                <c:pt idx="7086">
                  <c:v>118.1</c:v>
                </c:pt>
                <c:pt idx="7087">
                  <c:v>118.1166667</c:v>
                </c:pt>
                <c:pt idx="7088">
                  <c:v>118.1333333</c:v>
                </c:pt>
                <c:pt idx="7089">
                  <c:v>118.15</c:v>
                </c:pt>
                <c:pt idx="7090">
                  <c:v>118.1666667</c:v>
                </c:pt>
                <c:pt idx="7091">
                  <c:v>118.1833333</c:v>
                </c:pt>
                <c:pt idx="7092">
                  <c:v>118.2</c:v>
                </c:pt>
                <c:pt idx="7093">
                  <c:v>118.2166667</c:v>
                </c:pt>
                <c:pt idx="7094">
                  <c:v>118.2333333</c:v>
                </c:pt>
                <c:pt idx="7095">
                  <c:v>118.25</c:v>
                </c:pt>
                <c:pt idx="7096">
                  <c:v>118.2666667</c:v>
                </c:pt>
                <c:pt idx="7097">
                  <c:v>118.2833333</c:v>
                </c:pt>
                <c:pt idx="7098">
                  <c:v>118.3</c:v>
                </c:pt>
                <c:pt idx="7099">
                  <c:v>118.3166667</c:v>
                </c:pt>
                <c:pt idx="7100">
                  <c:v>118.3333333</c:v>
                </c:pt>
                <c:pt idx="7101">
                  <c:v>118.35</c:v>
                </c:pt>
                <c:pt idx="7102">
                  <c:v>118.3666667</c:v>
                </c:pt>
                <c:pt idx="7103">
                  <c:v>118.3833333</c:v>
                </c:pt>
                <c:pt idx="7104">
                  <c:v>118.4</c:v>
                </c:pt>
                <c:pt idx="7105">
                  <c:v>118.4166667</c:v>
                </c:pt>
                <c:pt idx="7106">
                  <c:v>118.4333333</c:v>
                </c:pt>
                <c:pt idx="7107">
                  <c:v>118.45</c:v>
                </c:pt>
                <c:pt idx="7108">
                  <c:v>118.4666667</c:v>
                </c:pt>
                <c:pt idx="7109">
                  <c:v>118.4833333</c:v>
                </c:pt>
                <c:pt idx="7110">
                  <c:v>118.5</c:v>
                </c:pt>
                <c:pt idx="7111">
                  <c:v>118.5166667</c:v>
                </c:pt>
                <c:pt idx="7112">
                  <c:v>118.5333333</c:v>
                </c:pt>
                <c:pt idx="7113">
                  <c:v>118.55</c:v>
                </c:pt>
                <c:pt idx="7114">
                  <c:v>118.5666667</c:v>
                </c:pt>
                <c:pt idx="7115">
                  <c:v>118.5833333</c:v>
                </c:pt>
                <c:pt idx="7116">
                  <c:v>118.6</c:v>
                </c:pt>
                <c:pt idx="7117">
                  <c:v>118.6166667</c:v>
                </c:pt>
                <c:pt idx="7118">
                  <c:v>118.6333333</c:v>
                </c:pt>
                <c:pt idx="7119">
                  <c:v>118.65</c:v>
                </c:pt>
                <c:pt idx="7120">
                  <c:v>118.6666667</c:v>
                </c:pt>
                <c:pt idx="7121">
                  <c:v>118.6833333</c:v>
                </c:pt>
                <c:pt idx="7122">
                  <c:v>118.7</c:v>
                </c:pt>
                <c:pt idx="7123">
                  <c:v>118.7166667</c:v>
                </c:pt>
                <c:pt idx="7124">
                  <c:v>118.7333333</c:v>
                </c:pt>
                <c:pt idx="7125">
                  <c:v>118.75</c:v>
                </c:pt>
                <c:pt idx="7126">
                  <c:v>118.7666667</c:v>
                </c:pt>
                <c:pt idx="7127">
                  <c:v>118.7833333</c:v>
                </c:pt>
                <c:pt idx="7128">
                  <c:v>118.8</c:v>
                </c:pt>
                <c:pt idx="7129">
                  <c:v>118.8166667</c:v>
                </c:pt>
                <c:pt idx="7130">
                  <c:v>118.8333333</c:v>
                </c:pt>
                <c:pt idx="7131">
                  <c:v>118.85</c:v>
                </c:pt>
                <c:pt idx="7132">
                  <c:v>118.8666667</c:v>
                </c:pt>
                <c:pt idx="7133">
                  <c:v>118.8833333</c:v>
                </c:pt>
                <c:pt idx="7134">
                  <c:v>118.9</c:v>
                </c:pt>
                <c:pt idx="7135">
                  <c:v>118.9166667</c:v>
                </c:pt>
                <c:pt idx="7136">
                  <c:v>118.9333333</c:v>
                </c:pt>
                <c:pt idx="7137">
                  <c:v>118.95</c:v>
                </c:pt>
                <c:pt idx="7138">
                  <c:v>118.9666667</c:v>
                </c:pt>
                <c:pt idx="7139">
                  <c:v>118.9833333</c:v>
                </c:pt>
                <c:pt idx="7140">
                  <c:v>119</c:v>
                </c:pt>
                <c:pt idx="7141">
                  <c:v>119.0166667</c:v>
                </c:pt>
                <c:pt idx="7142">
                  <c:v>119.0333333</c:v>
                </c:pt>
                <c:pt idx="7143">
                  <c:v>119.05</c:v>
                </c:pt>
                <c:pt idx="7144">
                  <c:v>119.0666667</c:v>
                </c:pt>
                <c:pt idx="7145">
                  <c:v>119.0833333</c:v>
                </c:pt>
                <c:pt idx="7146">
                  <c:v>119.1</c:v>
                </c:pt>
                <c:pt idx="7147">
                  <c:v>119.1166667</c:v>
                </c:pt>
                <c:pt idx="7148">
                  <c:v>119.1333333</c:v>
                </c:pt>
                <c:pt idx="7149">
                  <c:v>119.15</c:v>
                </c:pt>
                <c:pt idx="7150">
                  <c:v>119.1666667</c:v>
                </c:pt>
                <c:pt idx="7151">
                  <c:v>119.1833333</c:v>
                </c:pt>
                <c:pt idx="7152">
                  <c:v>119.2</c:v>
                </c:pt>
                <c:pt idx="7153">
                  <c:v>119.2166667</c:v>
                </c:pt>
                <c:pt idx="7154">
                  <c:v>119.2333333</c:v>
                </c:pt>
                <c:pt idx="7155">
                  <c:v>119.25</c:v>
                </c:pt>
                <c:pt idx="7156">
                  <c:v>119.2666667</c:v>
                </c:pt>
                <c:pt idx="7157">
                  <c:v>119.2833333</c:v>
                </c:pt>
                <c:pt idx="7158">
                  <c:v>119.3</c:v>
                </c:pt>
                <c:pt idx="7159">
                  <c:v>119.3166667</c:v>
                </c:pt>
                <c:pt idx="7160">
                  <c:v>119.3333333</c:v>
                </c:pt>
                <c:pt idx="7161">
                  <c:v>119.35</c:v>
                </c:pt>
                <c:pt idx="7162">
                  <c:v>119.3666667</c:v>
                </c:pt>
                <c:pt idx="7163">
                  <c:v>119.3833333</c:v>
                </c:pt>
                <c:pt idx="7164">
                  <c:v>119.4</c:v>
                </c:pt>
                <c:pt idx="7165">
                  <c:v>119.4166667</c:v>
                </c:pt>
                <c:pt idx="7166">
                  <c:v>119.4333333</c:v>
                </c:pt>
                <c:pt idx="7167">
                  <c:v>119.45</c:v>
                </c:pt>
                <c:pt idx="7168">
                  <c:v>119.4666667</c:v>
                </c:pt>
                <c:pt idx="7169">
                  <c:v>119.4833333</c:v>
                </c:pt>
                <c:pt idx="7170">
                  <c:v>119.5</c:v>
                </c:pt>
                <c:pt idx="7171">
                  <c:v>119.5166667</c:v>
                </c:pt>
                <c:pt idx="7172">
                  <c:v>119.5333333</c:v>
                </c:pt>
                <c:pt idx="7173">
                  <c:v>119.55</c:v>
                </c:pt>
                <c:pt idx="7174">
                  <c:v>119.5666667</c:v>
                </c:pt>
                <c:pt idx="7175">
                  <c:v>119.5833333</c:v>
                </c:pt>
                <c:pt idx="7176">
                  <c:v>119.6</c:v>
                </c:pt>
                <c:pt idx="7177">
                  <c:v>119.6166667</c:v>
                </c:pt>
                <c:pt idx="7178">
                  <c:v>119.6333333</c:v>
                </c:pt>
                <c:pt idx="7179">
                  <c:v>119.65</c:v>
                </c:pt>
                <c:pt idx="7180">
                  <c:v>119.6666667</c:v>
                </c:pt>
                <c:pt idx="7181">
                  <c:v>119.6833333</c:v>
                </c:pt>
                <c:pt idx="7182">
                  <c:v>119.7</c:v>
                </c:pt>
                <c:pt idx="7183">
                  <c:v>119.7166667</c:v>
                </c:pt>
                <c:pt idx="7184">
                  <c:v>119.7333333</c:v>
                </c:pt>
                <c:pt idx="7185">
                  <c:v>119.75</c:v>
                </c:pt>
                <c:pt idx="7186">
                  <c:v>119.7666667</c:v>
                </c:pt>
                <c:pt idx="7187">
                  <c:v>119.7833333</c:v>
                </c:pt>
                <c:pt idx="7188">
                  <c:v>119.8</c:v>
                </c:pt>
                <c:pt idx="7189">
                  <c:v>119.8166667</c:v>
                </c:pt>
                <c:pt idx="7190">
                  <c:v>119.8333333</c:v>
                </c:pt>
                <c:pt idx="7191">
                  <c:v>119.85</c:v>
                </c:pt>
                <c:pt idx="7192">
                  <c:v>119.8666667</c:v>
                </c:pt>
                <c:pt idx="7193">
                  <c:v>119.8833333</c:v>
                </c:pt>
                <c:pt idx="7194">
                  <c:v>119.9</c:v>
                </c:pt>
                <c:pt idx="7195">
                  <c:v>119.9166667</c:v>
                </c:pt>
                <c:pt idx="7196">
                  <c:v>119.9333333</c:v>
                </c:pt>
                <c:pt idx="7197">
                  <c:v>119.95</c:v>
                </c:pt>
                <c:pt idx="7198">
                  <c:v>119.9666667</c:v>
                </c:pt>
                <c:pt idx="7199">
                  <c:v>119.9833333</c:v>
                </c:pt>
                <c:pt idx="7200">
                  <c:v>120</c:v>
                </c:pt>
                <c:pt idx="7201">
                  <c:v>120.0166667</c:v>
                </c:pt>
                <c:pt idx="7202">
                  <c:v>120.0333333</c:v>
                </c:pt>
                <c:pt idx="7203">
                  <c:v>120.05</c:v>
                </c:pt>
                <c:pt idx="7204">
                  <c:v>120.0666667</c:v>
                </c:pt>
                <c:pt idx="7205">
                  <c:v>120.0833333</c:v>
                </c:pt>
                <c:pt idx="7206">
                  <c:v>120.1</c:v>
                </c:pt>
                <c:pt idx="7207">
                  <c:v>120.1166667</c:v>
                </c:pt>
                <c:pt idx="7208">
                  <c:v>120.1333333</c:v>
                </c:pt>
                <c:pt idx="7209">
                  <c:v>120.15</c:v>
                </c:pt>
                <c:pt idx="7210">
                  <c:v>120.1666667</c:v>
                </c:pt>
                <c:pt idx="7211">
                  <c:v>120.1833333</c:v>
                </c:pt>
                <c:pt idx="7212">
                  <c:v>120.2</c:v>
                </c:pt>
                <c:pt idx="7213">
                  <c:v>120.2166667</c:v>
                </c:pt>
                <c:pt idx="7214">
                  <c:v>120.2333333</c:v>
                </c:pt>
                <c:pt idx="7215">
                  <c:v>120.25</c:v>
                </c:pt>
                <c:pt idx="7216">
                  <c:v>120.2666667</c:v>
                </c:pt>
                <c:pt idx="7217">
                  <c:v>120.2833333</c:v>
                </c:pt>
                <c:pt idx="7218">
                  <c:v>120.3</c:v>
                </c:pt>
                <c:pt idx="7219">
                  <c:v>120.3166667</c:v>
                </c:pt>
                <c:pt idx="7220">
                  <c:v>120.3333333</c:v>
                </c:pt>
                <c:pt idx="7221">
                  <c:v>120.35</c:v>
                </c:pt>
                <c:pt idx="7222">
                  <c:v>120.3666667</c:v>
                </c:pt>
                <c:pt idx="7223">
                  <c:v>120.3833333</c:v>
                </c:pt>
                <c:pt idx="7224">
                  <c:v>120.4</c:v>
                </c:pt>
                <c:pt idx="7225">
                  <c:v>120.4166667</c:v>
                </c:pt>
                <c:pt idx="7226">
                  <c:v>120.4333333</c:v>
                </c:pt>
                <c:pt idx="7227">
                  <c:v>120.45</c:v>
                </c:pt>
                <c:pt idx="7228">
                  <c:v>120.4666667</c:v>
                </c:pt>
                <c:pt idx="7229">
                  <c:v>120.4833333</c:v>
                </c:pt>
                <c:pt idx="7230">
                  <c:v>120.5</c:v>
                </c:pt>
                <c:pt idx="7231">
                  <c:v>120.5166667</c:v>
                </c:pt>
                <c:pt idx="7232">
                  <c:v>120.5333333</c:v>
                </c:pt>
                <c:pt idx="7233">
                  <c:v>120.55</c:v>
                </c:pt>
                <c:pt idx="7234">
                  <c:v>120.5666667</c:v>
                </c:pt>
                <c:pt idx="7235">
                  <c:v>120.5833333</c:v>
                </c:pt>
                <c:pt idx="7236">
                  <c:v>120.6</c:v>
                </c:pt>
                <c:pt idx="7237">
                  <c:v>120.6166667</c:v>
                </c:pt>
                <c:pt idx="7238">
                  <c:v>120.6333333</c:v>
                </c:pt>
                <c:pt idx="7239">
                  <c:v>120.65</c:v>
                </c:pt>
                <c:pt idx="7240">
                  <c:v>120.6666667</c:v>
                </c:pt>
                <c:pt idx="7241">
                  <c:v>120.6833333</c:v>
                </c:pt>
                <c:pt idx="7242">
                  <c:v>120.7</c:v>
                </c:pt>
                <c:pt idx="7243">
                  <c:v>120.7166667</c:v>
                </c:pt>
                <c:pt idx="7244">
                  <c:v>120.7333333</c:v>
                </c:pt>
                <c:pt idx="7245">
                  <c:v>120.75</c:v>
                </c:pt>
                <c:pt idx="7246">
                  <c:v>120.7666667</c:v>
                </c:pt>
                <c:pt idx="7247">
                  <c:v>120.7833333</c:v>
                </c:pt>
                <c:pt idx="7248">
                  <c:v>120.8</c:v>
                </c:pt>
                <c:pt idx="7249">
                  <c:v>120.8166667</c:v>
                </c:pt>
                <c:pt idx="7250">
                  <c:v>120.8333333</c:v>
                </c:pt>
                <c:pt idx="7251">
                  <c:v>120.85</c:v>
                </c:pt>
                <c:pt idx="7252">
                  <c:v>120.8666667</c:v>
                </c:pt>
                <c:pt idx="7253">
                  <c:v>120.8833333</c:v>
                </c:pt>
                <c:pt idx="7254">
                  <c:v>120.9</c:v>
                </c:pt>
                <c:pt idx="7255">
                  <c:v>120.9166667</c:v>
                </c:pt>
                <c:pt idx="7256">
                  <c:v>120.9333333</c:v>
                </c:pt>
                <c:pt idx="7257">
                  <c:v>120.95</c:v>
                </c:pt>
                <c:pt idx="7258">
                  <c:v>120.9666667</c:v>
                </c:pt>
                <c:pt idx="7259">
                  <c:v>120.9833333</c:v>
                </c:pt>
                <c:pt idx="7260">
                  <c:v>121</c:v>
                </c:pt>
                <c:pt idx="7261">
                  <c:v>121.0166667</c:v>
                </c:pt>
                <c:pt idx="7262">
                  <c:v>121.0333333</c:v>
                </c:pt>
                <c:pt idx="7263">
                  <c:v>121.05</c:v>
                </c:pt>
                <c:pt idx="7264">
                  <c:v>121.0666667</c:v>
                </c:pt>
                <c:pt idx="7265">
                  <c:v>121.0833333</c:v>
                </c:pt>
                <c:pt idx="7266">
                  <c:v>121.1</c:v>
                </c:pt>
                <c:pt idx="7267">
                  <c:v>121.1166667</c:v>
                </c:pt>
                <c:pt idx="7268">
                  <c:v>121.1333333</c:v>
                </c:pt>
                <c:pt idx="7269">
                  <c:v>121.15</c:v>
                </c:pt>
                <c:pt idx="7270">
                  <c:v>121.1666667</c:v>
                </c:pt>
                <c:pt idx="7271">
                  <c:v>121.1833333</c:v>
                </c:pt>
                <c:pt idx="7272">
                  <c:v>121.2</c:v>
                </c:pt>
                <c:pt idx="7273">
                  <c:v>121.2166667</c:v>
                </c:pt>
                <c:pt idx="7274">
                  <c:v>121.2333333</c:v>
                </c:pt>
                <c:pt idx="7275">
                  <c:v>121.25</c:v>
                </c:pt>
                <c:pt idx="7276">
                  <c:v>121.2666667</c:v>
                </c:pt>
                <c:pt idx="7277">
                  <c:v>121.2833333</c:v>
                </c:pt>
                <c:pt idx="7278">
                  <c:v>121.3</c:v>
                </c:pt>
                <c:pt idx="7279">
                  <c:v>121.3166667</c:v>
                </c:pt>
                <c:pt idx="7280">
                  <c:v>121.3333333</c:v>
                </c:pt>
                <c:pt idx="7281">
                  <c:v>121.35</c:v>
                </c:pt>
                <c:pt idx="7282">
                  <c:v>121.3666667</c:v>
                </c:pt>
                <c:pt idx="7283">
                  <c:v>121.3833333</c:v>
                </c:pt>
                <c:pt idx="7284">
                  <c:v>121.4</c:v>
                </c:pt>
                <c:pt idx="7285">
                  <c:v>121.4166667</c:v>
                </c:pt>
                <c:pt idx="7286">
                  <c:v>121.4333333</c:v>
                </c:pt>
                <c:pt idx="7287">
                  <c:v>121.45</c:v>
                </c:pt>
                <c:pt idx="7288">
                  <c:v>121.4666667</c:v>
                </c:pt>
                <c:pt idx="7289">
                  <c:v>121.4833333</c:v>
                </c:pt>
                <c:pt idx="7290">
                  <c:v>121.5</c:v>
                </c:pt>
                <c:pt idx="7291">
                  <c:v>121.5166667</c:v>
                </c:pt>
                <c:pt idx="7292">
                  <c:v>121.5333333</c:v>
                </c:pt>
                <c:pt idx="7293">
                  <c:v>121.55</c:v>
                </c:pt>
                <c:pt idx="7294">
                  <c:v>121.5666667</c:v>
                </c:pt>
                <c:pt idx="7295">
                  <c:v>121.5833333</c:v>
                </c:pt>
                <c:pt idx="7296">
                  <c:v>121.6</c:v>
                </c:pt>
                <c:pt idx="7297">
                  <c:v>121.6166667</c:v>
                </c:pt>
                <c:pt idx="7298">
                  <c:v>121.6333333</c:v>
                </c:pt>
                <c:pt idx="7299">
                  <c:v>121.65</c:v>
                </c:pt>
                <c:pt idx="7300">
                  <c:v>121.6666667</c:v>
                </c:pt>
                <c:pt idx="7301">
                  <c:v>121.6833333</c:v>
                </c:pt>
                <c:pt idx="7302">
                  <c:v>121.7</c:v>
                </c:pt>
                <c:pt idx="7303">
                  <c:v>121.7166667</c:v>
                </c:pt>
                <c:pt idx="7304">
                  <c:v>121.7333333</c:v>
                </c:pt>
                <c:pt idx="7305">
                  <c:v>121.75</c:v>
                </c:pt>
                <c:pt idx="7306">
                  <c:v>121.7666667</c:v>
                </c:pt>
                <c:pt idx="7307">
                  <c:v>121.7833333</c:v>
                </c:pt>
                <c:pt idx="7308">
                  <c:v>121.8</c:v>
                </c:pt>
                <c:pt idx="7309">
                  <c:v>121.8166667</c:v>
                </c:pt>
                <c:pt idx="7310">
                  <c:v>121.8333333</c:v>
                </c:pt>
                <c:pt idx="7311">
                  <c:v>121.85</c:v>
                </c:pt>
                <c:pt idx="7312">
                  <c:v>121.8666667</c:v>
                </c:pt>
                <c:pt idx="7313">
                  <c:v>121.8833333</c:v>
                </c:pt>
                <c:pt idx="7314">
                  <c:v>121.9</c:v>
                </c:pt>
                <c:pt idx="7315">
                  <c:v>121.9166667</c:v>
                </c:pt>
                <c:pt idx="7316">
                  <c:v>121.9333333</c:v>
                </c:pt>
                <c:pt idx="7317">
                  <c:v>121.95</c:v>
                </c:pt>
                <c:pt idx="7318">
                  <c:v>121.9666667</c:v>
                </c:pt>
                <c:pt idx="7319">
                  <c:v>121.9833333</c:v>
                </c:pt>
                <c:pt idx="7320">
                  <c:v>122</c:v>
                </c:pt>
                <c:pt idx="7321">
                  <c:v>122.0166667</c:v>
                </c:pt>
                <c:pt idx="7322">
                  <c:v>122.0333333</c:v>
                </c:pt>
                <c:pt idx="7323">
                  <c:v>122.05</c:v>
                </c:pt>
                <c:pt idx="7324">
                  <c:v>122.0666667</c:v>
                </c:pt>
                <c:pt idx="7325">
                  <c:v>122.0833333</c:v>
                </c:pt>
                <c:pt idx="7326">
                  <c:v>122.1</c:v>
                </c:pt>
                <c:pt idx="7327">
                  <c:v>122.1166667</c:v>
                </c:pt>
                <c:pt idx="7328">
                  <c:v>122.1333333</c:v>
                </c:pt>
                <c:pt idx="7329">
                  <c:v>122.15</c:v>
                </c:pt>
                <c:pt idx="7330">
                  <c:v>122.1666667</c:v>
                </c:pt>
                <c:pt idx="7331">
                  <c:v>122.1833333</c:v>
                </c:pt>
                <c:pt idx="7332">
                  <c:v>122.2</c:v>
                </c:pt>
                <c:pt idx="7333">
                  <c:v>122.2166667</c:v>
                </c:pt>
                <c:pt idx="7334">
                  <c:v>122.2333333</c:v>
                </c:pt>
                <c:pt idx="7335">
                  <c:v>122.25</c:v>
                </c:pt>
                <c:pt idx="7336">
                  <c:v>122.2666667</c:v>
                </c:pt>
                <c:pt idx="7337">
                  <c:v>122.2833333</c:v>
                </c:pt>
                <c:pt idx="7338">
                  <c:v>122.3</c:v>
                </c:pt>
                <c:pt idx="7339">
                  <c:v>122.3166667</c:v>
                </c:pt>
                <c:pt idx="7340">
                  <c:v>122.3333333</c:v>
                </c:pt>
                <c:pt idx="7341">
                  <c:v>122.35</c:v>
                </c:pt>
                <c:pt idx="7342">
                  <c:v>122.3666667</c:v>
                </c:pt>
                <c:pt idx="7343">
                  <c:v>122.3833333</c:v>
                </c:pt>
                <c:pt idx="7344">
                  <c:v>122.4</c:v>
                </c:pt>
                <c:pt idx="7345">
                  <c:v>122.4166667</c:v>
                </c:pt>
                <c:pt idx="7346">
                  <c:v>122.4333333</c:v>
                </c:pt>
                <c:pt idx="7347">
                  <c:v>122.45</c:v>
                </c:pt>
                <c:pt idx="7348">
                  <c:v>122.4666667</c:v>
                </c:pt>
                <c:pt idx="7349">
                  <c:v>122.4833333</c:v>
                </c:pt>
                <c:pt idx="7350">
                  <c:v>122.5</c:v>
                </c:pt>
                <c:pt idx="7351">
                  <c:v>122.5166667</c:v>
                </c:pt>
                <c:pt idx="7352">
                  <c:v>122.5333333</c:v>
                </c:pt>
                <c:pt idx="7353">
                  <c:v>122.55</c:v>
                </c:pt>
                <c:pt idx="7354">
                  <c:v>122.5666667</c:v>
                </c:pt>
                <c:pt idx="7355">
                  <c:v>122.5833333</c:v>
                </c:pt>
                <c:pt idx="7356">
                  <c:v>122.6</c:v>
                </c:pt>
                <c:pt idx="7357">
                  <c:v>122.6166667</c:v>
                </c:pt>
                <c:pt idx="7358">
                  <c:v>122.6333333</c:v>
                </c:pt>
                <c:pt idx="7359">
                  <c:v>122.65</c:v>
                </c:pt>
                <c:pt idx="7360">
                  <c:v>122.6666667</c:v>
                </c:pt>
                <c:pt idx="7361">
                  <c:v>122.6833333</c:v>
                </c:pt>
                <c:pt idx="7362">
                  <c:v>122.7</c:v>
                </c:pt>
                <c:pt idx="7363">
                  <c:v>122.7166667</c:v>
                </c:pt>
                <c:pt idx="7364">
                  <c:v>122.7333333</c:v>
                </c:pt>
                <c:pt idx="7365">
                  <c:v>122.75</c:v>
                </c:pt>
                <c:pt idx="7366">
                  <c:v>122.7666667</c:v>
                </c:pt>
                <c:pt idx="7367">
                  <c:v>122.7833333</c:v>
                </c:pt>
                <c:pt idx="7368">
                  <c:v>122.8</c:v>
                </c:pt>
                <c:pt idx="7369">
                  <c:v>122.8166667</c:v>
                </c:pt>
                <c:pt idx="7370">
                  <c:v>122.8333333</c:v>
                </c:pt>
                <c:pt idx="7371">
                  <c:v>122.85</c:v>
                </c:pt>
                <c:pt idx="7372">
                  <c:v>122.8666667</c:v>
                </c:pt>
                <c:pt idx="7373">
                  <c:v>122.8833333</c:v>
                </c:pt>
                <c:pt idx="7374">
                  <c:v>122.9</c:v>
                </c:pt>
                <c:pt idx="7375">
                  <c:v>122.9166667</c:v>
                </c:pt>
                <c:pt idx="7376">
                  <c:v>122.9333333</c:v>
                </c:pt>
                <c:pt idx="7377">
                  <c:v>122.95</c:v>
                </c:pt>
                <c:pt idx="7378">
                  <c:v>122.9666667</c:v>
                </c:pt>
                <c:pt idx="7379">
                  <c:v>122.9833333</c:v>
                </c:pt>
                <c:pt idx="7380">
                  <c:v>123</c:v>
                </c:pt>
                <c:pt idx="7381">
                  <c:v>123.0166667</c:v>
                </c:pt>
                <c:pt idx="7382">
                  <c:v>123.0333333</c:v>
                </c:pt>
                <c:pt idx="7383">
                  <c:v>123.05</c:v>
                </c:pt>
                <c:pt idx="7384">
                  <c:v>123.0666667</c:v>
                </c:pt>
                <c:pt idx="7385">
                  <c:v>123.0833333</c:v>
                </c:pt>
                <c:pt idx="7386">
                  <c:v>123.1</c:v>
                </c:pt>
                <c:pt idx="7387">
                  <c:v>123.1166667</c:v>
                </c:pt>
                <c:pt idx="7388">
                  <c:v>123.1333333</c:v>
                </c:pt>
                <c:pt idx="7389">
                  <c:v>123.15</c:v>
                </c:pt>
                <c:pt idx="7390">
                  <c:v>123.1666667</c:v>
                </c:pt>
                <c:pt idx="7391">
                  <c:v>123.1833333</c:v>
                </c:pt>
                <c:pt idx="7392">
                  <c:v>123.2</c:v>
                </c:pt>
                <c:pt idx="7393">
                  <c:v>123.2166667</c:v>
                </c:pt>
                <c:pt idx="7394">
                  <c:v>123.2333333</c:v>
                </c:pt>
                <c:pt idx="7395">
                  <c:v>123.25</c:v>
                </c:pt>
                <c:pt idx="7396">
                  <c:v>123.2666667</c:v>
                </c:pt>
                <c:pt idx="7397">
                  <c:v>123.2833333</c:v>
                </c:pt>
                <c:pt idx="7398">
                  <c:v>123.3</c:v>
                </c:pt>
                <c:pt idx="7399">
                  <c:v>123.3166667</c:v>
                </c:pt>
                <c:pt idx="7400">
                  <c:v>123.3333333</c:v>
                </c:pt>
                <c:pt idx="7401">
                  <c:v>123.35</c:v>
                </c:pt>
                <c:pt idx="7402">
                  <c:v>123.3666667</c:v>
                </c:pt>
                <c:pt idx="7403">
                  <c:v>123.3833333</c:v>
                </c:pt>
                <c:pt idx="7404">
                  <c:v>123.4</c:v>
                </c:pt>
                <c:pt idx="7405">
                  <c:v>123.4166667</c:v>
                </c:pt>
                <c:pt idx="7406">
                  <c:v>123.4333333</c:v>
                </c:pt>
                <c:pt idx="7407">
                  <c:v>123.45</c:v>
                </c:pt>
                <c:pt idx="7408">
                  <c:v>123.4666667</c:v>
                </c:pt>
                <c:pt idx="7409">
                  <c:v>123.4833333</c:v>
                </c:pt>
                <c:pt idx="7410">
                  <c:v>123.5</c:v>
                </c:pt>
                <c:pt idx="7411">
                  <c:v>123.5166667</c:v>
                </c:pt>
                <c:pt idx="7412">
                  <c:v>123.5333333</c:v>
                </c:pt>
                <c:pt idx="7413">
                  <c:v>123.55</c:v>
                </c:pt>
                <c:pt idx="7414">
                  <c:v>123.5666667</c:v>
                </c:pt>
                <c:pt idx="7415">
                  <c:v>123.5833333</c:v>
                </c:pt>
                <c:pt idx="7416">
                  <c:v>123.6</c:v>
                </c:pt>
                <c:pt idx="7417">
                  <c:v>123.6166667</c:v>
                </c:pt>
                <c:pt idx="7418">
                  <c:v>123.6333333</c:v>
                </c:pt>
                <c:pt idx="7419">
                  <c:v>123.65</c:v>
                </c:pt>
                <c:pt idx="7420">
                  <c:v>123.6666667</c:v>
                </c:pt>
                <c:pt idx="7421">
                  <c:v>123.6833333</c:v>
                </c:pt>
                <c:pt idx="7422">
                  <c:v>123.7</c:v>
                </c:pt>
                <c:pt idx="7423">
                  <c:v>123.7166667</c:v>
                </c:pt>
                <c:pt idx="7424">
                  <c:v>123.7333333</c:v>
                </c:pt>
                <c:pt idx="7425">
                  <c:v>123.75</c:v>
                </c:pt>
                <c:pt idx="7426">
                  <c:v>123.7666667</c:v>
                </c:pt>
                <c:pt idx="7427">
                  <c:v>123.7833333</c:v>
                </c:pt>
                <c:pt idx="7428">
                  <c:v>123.8</c:v>
                </c:pt>
                <c:pt idx="7429">
                  <c:v>123.8166667</c:v>
                </c:pt>
                <c:pt idx="7430">
                  <c:v>123.8333333</c:v>
                </c:pt>
                <c:pt idx="7431">
                  <c:v>123.85</c:v>
                </c:pt>
                <c:pt idx="7432">
                  <c:v>123.8666667</c:v>
                </c:pt>
                <c:pt idx="7433">
                  <c:v>123.8833333</c:v>
                </c:pt>
                <c:pt idx="7434">
                  <c:v>123.9</c:v>
                </c:pt>
                <c:pt idx="7435">
                  <c:v>123.9166667</c:v>
                </c:pt>
                <c:pt idx="7436">
                  <c:v>123.9333333</c:v>
                </c:pt>
                <c:pt idx="7437">
                  <c:v>123.95</c:v>
                </c:pt>
                <c:pt idx="7438">
                  <c:v>123.9666667</c:v>
                </c:pt>
                <c:pt idx="7439">
                  <c:v>123.9833333</c:v>
                </c:pt>
                <c:pt idx="7440">
                  <c:v>124</c:v>
                </c:pt>
                <c:pt idx="7441">
                  <c:v>124.0166667</c:v>
                </c:pt>
                <c:pt idx="7442">
                  <c:v>124.0333333</c:v>
                </c:pt>
                <c:pt idx="7443">
                  <c:v>124.05</c:v>
                </c:pt>
                <c:pt idx="7444">
                  <c:v>124.0666667</c:v>
                </c:pt>
                <c:pt idx="7445">
                  <c:v>124.0833333</c:v>
                </c:pt>
                <c:pt idx="7446">
                  <c:v>124.1</c:v>
                </c:pt>
                <c:pt idx="7447">
                  <c:v>124.1166667</c:v>
                </c:pt>
                <c:pt idx="7448">
                  <c:v>124.1333333</c:v>
                </c:pt>
                <c:pt idx="7449">
                  <c:v>124.15</c:v>
                </c:pt>
                <c:pt idx="7450">
                  <c:v>124.1666667</c:v>
                </c:pt>
                <c:pt idx="7451">
                  <c:v>124.1833333</c:v>
                </c:pt>
                <c:pt idx="7452">
                  <c:v>124.2</c:v>
                </c:pt>
                <c:pt idx="7453">
                  <c:v>124.2166667</c:v>
                </c:pt>
                <c:pt idx="7454">
                  <c:v>124.2333333</c:v>
                </c:pt>
                <c:pt idx="7455">
                  <c:v>124.25</c:v>
                </c:pt>
                <c:pt idx="7456">
                  <c:v>124.2666667</c:v>
                </c:pt>
                <c:pt idx="7457">
                  <c:v>124.2833333</c:v>
                </c:pt>
                <c:pt idx="7458">
                  <c:v>124.3</c:v>
                </c:pt>
                <c:pt idx="7459">
                  <c:v>124.3166667</c:v>
                </c:pt>
                <c:pt idx="7460">
                  <c:v>124.3333333</c:v>
                </c:pt>
                <c:pt idx="7461">
                  <c:v>124.35</c:v>
                </c:pt>
                <c:pt idx="7462">
                  <c:v>124.3666667</c:v>
                </c:pt>
                <c:pt idx="7463">
                  <c:v>124.3833333</c:v>
                </c:pt>
                <c:pt idx="7464">
                  <c:v>124.4</c:v>
                </c:pt>
                <c:pt idx="7465">
                  <c:v>124.4166667</c:v>
                </c:pt>
                <c:pt idx="7466">
                  <c:v>124.4333333</c:v>
                </c:pt>
                <c:pt idx="7467">
                  <c:v>124.45</c:v>
                </c:pt>
                <c:pt idx="7468">
                  <c:v>124.4666667</c:v>
                </c:pt>
                <c:pt idx="7469">
                  <c:v>124.4833333</c:v>
                </c:pt>
                <c:pt idx="7470">
                  <c:v>124.5</c:v>
                </c:pt>
                <c:pt idx="7471">
                  <c:v>124.5166667</c:v>
                </c:pt>
                <c:pt idx="7472">
                  <c:v>124.5333333</c:v>
                </c:pt>
                <c:pt idx="7473">
                  <c:v>124.55</c:v>
                </c:pt>
                <c:pt idx="7474">
                  <c:v>124.5666667</c:v>
                </c:pt>
                <c:pt idx="7475">
                  <c:v>124.5833333</c:v>
                </c:pt>
                <c:pt idx="7476">
                  <c:v>124.6</c:v>
                </c:pt>
                <c:pt idx="7477">
                  <c:v>124.6166667</c:v>
                </c:pt>
                <c:pt idx="7478">
                  <c:v>124.6333333</c:v>
                </c:pt>
                <c:pt idx="7479">
                  <c:v>124.65</c:v>
                </c:pt>
                <c:pt idx="7480">
                  <c:v>124.6666667</c:v>
                </c:pt>
                <c:pt idx="7481">
                  <c:v>124.6833333</c:v>
                </c:pt>
                <c:pt idx="7482">
                  <c:v>124.7</c:v>
                </c:pt>
                <c:pt idx="7483">
                  <c:v>124.7166667</c:v>
                </c:pt>
                <c:pt idx="7484">
                  <c:v>124.7333333</c:v>
                </c:pt>
                <c:pt idx="7485">
                  <c:v>124.75</c:v>
                </c:pt>
                <c:pt idx="7486">
                  <c:v>124.7666667</c:v>
                </c:pt>
                <c:pt idx="7487">
                  <c:v>124.7833333</c:v>
                </c:pt>
                <c:pt idx="7488">
                  <c:v>124.8</c:v>
                </c:pt>
                <c:pt idx="7489">
                  <c:v>124.8166667</c:v>
                </c:pt>
                <c:pt idx="7490">
                  <c:v>124.8333333</c:v>
                </c:pt>
                <c:pt idx="7491">
                  <c:v>124.85</c:v>
                </c:pt>
                <c:pt idx="7492">
                  <c:v>124.8666667</c:v>
                </c:pt>
                <c:pt idx="7493">
                  <c:v>124.8833333</c:v>
                </c:pt>
                <c:pt idx="7494">
                  <c:v>124.9</c:v>
                </c:pt>
                <c:pt idx="7495">
                  <c:v>124.9166667</c:v>
                </c:pt>
                <c:pt idx="7496">
                  <c:v>124.9333333</c:v>
                </c:pt>
                <c:pt idx="7497">
                  <c:v>124.95</c:v>
                </c:pt>
                <c:pt idx="7498">
                  <c:v>124.9666667</c:v>
                </c:pt>
                <c:pt idx="7499">
                  <c:v>124.9833333</c:v>
                </c:pt>
                <c:pt idx="7500">
                  <c:v>125</c:v>
                </c:pt>
                <c:pt idx="7501">
                  <c:v>125.0166667</c:v>
                </c:pt>
                <c:pt idx="7502">
                  <c:v>125.0333333</c:v>
                </c:pt>
                <c:pt idx="7503">
                  <c:v>125.05</c:v>
                </c:pt>
                <c:pt idx="7504">
                  <c:v>125.0666667</c:v>
                </c:pt>
                <c:pt idx="7505">
                  <c:v>125.0833333</c:v>
                </c:pt>
                <c:pt idx="7506">
                  <c:v>125.1</c:v>
                </c:pt>
                <c:pt idx="7507">
                  <c:v>125.1166667</c:v>
                </c:pt>
                <c:pt idx="7508">
                  <c:v>125.1333333</c:v>
                </c:pt>
                <c:pt idx="7509">
                  <c:v>125.15</c:v>
                </c:pt>
                <c:pt idx="7510">
                  <c:v>125.1666667</c:v>
                </c:pt>
                <c:pt idx="7511">
                  <c:v>125.1833333</c:v>
                </c:pt>
                <c:pt idx="7512">
                  <c:v>125.2</c:v>
                </c:pt>
                <c:pt idx="7513">
                  <c:v>125.2166667</c:v>
                </c:pt>
                <c:pt idx="7514">
                  <c:v>125.2333333</c:v>
                </c:pt>
                <c:pt idx="7515">
                  <c:v>125.25</c:v>
                </c:pt>
                <c:pt idx="7516">
                  <c:v>125.2666667</c:v>
                </c:pt>
                <c:pt idx="7517">
                  <c:v>125.2833333</c:v>
                </c:pt>
                <c:pt idx="7518">
                  <c:v>125.3</c:v>
                </c:pt>
                <c:pt idx="7519">
                  <c:v>125.3166667</c:v>
                </c:pt>
                <c:pt idx="7520">
                  <c:v>125.3333333</c:v>
                </c:pt>
                <c:pt idx="7521">
                  <c:v>125.35</c:v>
                </c:pt>
                <c:pt idx="7522">
                  <c:v>125.3666667</c:v>
                </c:pt>
                <c:pt idx="7523">
                  <c:v>125.3833333</c:v>
                </c:pt>
                <c:pt idx="7524">
                  <c:v>125.4</c:v>
                </c:pt>
                <c:pt idx="7525">
                  <c:v>125.4166667</c:v>
                </c:pt>
                <c:pt idx="7526">
                  <c:v>125.4333333</c:v>
                </c:pt>
                <c:pt idx="7527">
                  <c:v>125.45</c:v>
                </c:pt>
                <c:pt idx="7528">
                  <c:v>125.4666667</c:v>
                </c:pt>
                <c:pt idx="7529">
                  <c:v>125.4833333</c:v>
                </c:pt>
                <c:pt idx="7530">
                  <c:v>125.5</c:v>
                </c:pt>
                <c:pt idx="7531">
                  <c:v>125.5166667</c:v>
                </c:pt>
                <c:pt idx="7532">
                  <c:v>125.5333333</c:v>
                </c:pt>
                <c:pt idx="7533">
                  <c:v>125.55</c:v>
                </c:pt>
                <c:pt idx="7534">
                  <c:v>125.5666667</c:v>
                </c:pt>
                <c:pt idx="7535">
                  <c:v>125.5833333</c:v>
                </c:pt>
                <c:pt idx="7536">
                  <c:v>125.6</c:v>
                </c:pt>
                <c:pt idx="7537">
                  <c:v>125.6166667</c:v>
                </c:pt>
                <c:pt idx="7538">
                  <c:v>125.6333333</c:v>
                </c:pt>
                <c:pt idx="7539">
                  <c:v>125.65</c:v>
                </c:pt>
                <c:pt idx="7540">
                  <c:v>125.6666667</c:v>
                </c:pt>
                <c:pt idx="7541">
                  <c:v>125.6833333</c:v>
                </c:pt>
                <c:pt idx="7542">
                  <c:v>125.7</c:v>
                </c:pt>
                <c:pt idx="7543">
                  <c:v>125.7166667</c:v>
                </c:pt>
                <c:pt idx="7544">
                  <c:v>125.7333333</c:v>
                </c:pt>
                <c:pt idx="7545">
                  <c:v>125.75</c:v>
                </c:pt>
                <c:pt idx="7546">
                  <c:v>125.7666667</c:v>
                </c:pt>
                <c:pt idx="7547">
                  <c:v>125.7833333</c:v>
                </c:pt>
                <c:pt idx="7548">
                  <c:v>125.8</c:v>
                </c:pt>
                <c:pt idx="7549">
                  <c:v>125.8166667</c:v>
                </c:pt>
                <c:pt idx="7550">
                  <c:v>125.8333333</c:v>
                </c:pt>
                <c:pt idx="7551">
                  <c:v>125.85</c:v>
                </c:pt>
                <c:pt idx="7552">
                  <c:v>125.8666667</c:v>
                </c:pt>
                <c:pt idx="7553">
                  <c:v>125.8833333</c:v>
                </c:pt>
                <c:pt idx="7554">
                  <c:v>125.9</c:v>
                </c:pt>
                <c:pt idx="7555">
                  <c:v>125.9166667</c:v>
                </c:pt>
                <c:pt idx="7556">
                  <c:v>125.9333333</c:v>
                </c:pt>
                <c:pt idx="7557">
                  <c:v>125.95</c:v>
                </c:pt>
                <c:pt idx="7558">
                  <c:v>125.9666667</c:v>
                </c:pt>
                <c:pt idx="7559">
                  <c:v>125.9833333</c:v>
                </c:pt>
                <c:pt idx="7560">
                  <c:v>126</c:v>
                </c:pt>
                <c:pt idx="7561">
                  <c:v>126.0166667</c:v>
                </c:pt>
                <c:pt idx="7562">
                  <c:v>126.0333333</c:v>
                </c:pt>
                <c:pt idx="7563">
                  <c:v>126.05</c:v>
                </c:pt>
                <c:pt idx="7564">
                  <c:v>126.0666667</c:v>
                </c:pt>
                <c:pt idx="7565">
                  <c:v>126.0833333</c:v>
                </c:pt>
                <c:pt idx="7566">
                  <c:v>126.1</c:v>
                </c:pt>
                <c:pt idx="7567">
                  <c:v>126.1166667</c:v>
                </c:pt>
                <c:pt idx="7568">
                  <c:v>126.1333333</c:v>
                </c:pt>
                <c:pt idx="7569">
                  <c:v>126.15</c:v>
                </c:pt>
                <c:pt idx="7570">
                  <c:v>126.1666667</c:v>
                </c:pt>
                <c:pt idx="7571">
                  <c:v>126.1833333</c:v>
                </c:pt>
                <c:pt idx="7572">
                  <c:v>126.2</c:v>
                </c:pt>
                <c:pt idx="7573">
                  <c:v>126.2166667</c:v>
                </c:pt>
                <c:pt idx="7574">
                  <c:v>126.2333333</c:v>
                </c:pt>
                <c:pt idx="7575">
                  <c:v>126.25</c:v>
                </c:pt>
                <c:pt idx="7576">
                  <c:v>126.2666667</c:v>
                </c:pt>
                <c:pt idx="7577">
                  <c:v>126.2833333</c:v>
                </c:pt>
                <c:pt idx="7578">
                  <c:v>126.3</c:v>
                </c:pt>
                <c:pt idx="7579">
                  <c:v>126.3166667</c:v>
                </c:pt>
                <c:pt idx="7580">
                  <c:v>126.3333333</c:v>
                </c:pt>
                <c:pt idx="7581">
                  <c:v>126.35</c:v>
                </c:pt>
                <c:pt idx="7582">
                  <c:v>126.3666667</c:v>
                </c:pt>
                <c:pt idx="7583">
                  <c:v>126.3833333</c:v>
                </c:pt>
                <c:pt idx="7584">
                  <c:v>126.4</c:v>
                </c:pt>
                <c:pt idx="7585">
                  <c:v>126.4166667</c:v>
                </c:pt>
                <c:pt idx="7586">
                  <c:v>126.4333333</c:v>
                </c:pt>
                <c:pt idx="7587">
                  <c:v>126.45</c:v>
                </c:pt>
                <c:pt idx="7588">
                  <c:v>126.4666667</c:v>
                </c:pt>
                <c:pt idx="7589">
                  <c:v>126.4833333</c:v>
                </c:pt>
                <c:pt idx="7590">
                  <c:v>126.5</c:v>
                </c:pt>
                <c:pt idx="7591">
                  <c:v>126.5166667</c:v>
                </c:pt>
                <c:pt idx="7592">
                  <c:v>126.5333333</c:v>
                </c:pt>
                <c:pt idx="7593">
                  <c:v>126.55</c:v>
                </c:pt>
                <c:pt idx="7594">
                  <c:v>126.5666667</c:v>
                </c:pt>
                <c:pt idx="7595">
                  <c:v>126.5833333</c:v>
                </c:pt>
                <c:pt idx="7596">
                  <c:v>126.6</c:v>
                </c:pt>
                <c:pt idx="7597">
                  <c:v>126.6166667</c:v>
                </c:pt>
                <c:pt idx="7598">
                  <c:v>126.6333333</c:v>
                </c:pt>
                <c:pt idx="7599">
                  <c:v>126.65</c:v>
                </c:pt>
                <c:pt idx="7600">
                  <c:v>126.6666667</c:v>
                </c:pt>
                <c:pt idx="7601">
                  <c:v>126.6833333</c:v>
                </c:pt>
                <c:pt idx="7602">
                  <c:v>126.7</c:v>
                </c:pt>
                <c:pt idx="7603">
                  <c:v>126.7166667</c:v>
                </c:pt>
                <c:pt idx="7604">
                  <c:v>126.7333333</c:v>
                </c:pt>
                <c:pt idx="7605">
                  <c:v>126.75</c:v>
                </c:pt>
                <c:pt idx="7606">
                  <c:v>126.7666667</c:v>
                </c:pt>
                <c:pt idx="7607">
                  <c:v>126.7833333</c:v>
                </c:pt>
                <c:pt idx="7608">
                  <c:v>126.8</c:v>
                </c:pt>
                <c:pt idx="7609">
                  <c:v>126.8166667</c:v>
                </c:pt>
                <c:pt idx="7610">
                  <c:v>126.8333333</c:v>
                </c:pt>
                <c:pt idx="7611">
                  <c:v>126.85</c:v>
                </c:pt>
                <c:pt idx="7612">
                  <c:v>126.8666667</c:v>
                </c:pt>
                <c:pt idx="7613">
                  <c:v>126.8833333</c:v>
                </c:pt>
                <c:pt idx="7614">
                  <c:v>126.9</c:v>
                </c:pt>
                <c:pt idx="7615">
                  <c:v>126.9166667</c:v>
                </c:pt>
                <c:pt idx="7616">
                  <c:v>126.9333333</c:v>
                </c:pt>
                <c:pt idx="7617">
                  <c:v>126.95</c:v>
                </c:pt>
                <c:pt idx="7618">
                  <c:v>126.9666667</c:v>
                </c:pt>
                <c:pt idx="7619">
                  <c:v>126.9833333</c:v>
                </c:pt>
                <c:pt idx="7620">
                  <c:v>127</c:v>
                </c:pt>
                <c:pt idx="7621">
                  <c:v>127.0166667</c:v>
                </c:pt>
                <c:pt idx="7622">
                  <c:v>127.0333333</c:v>
                </c:pt>
                <c:pt idx="7623">
                  <c:v>127.05</c:v>
                </c:pt>
                <c:pt idx="7624">
                  <c:v>127.0666667</c:v>
                </c:pt>
                <c:pt idx="7625">
                  <c:v>127.0833333</c:v>
                </c:pt>
                <c:pt idx="7626">
                  <c:v>127.1</c:v>
                </c:pt>
                <c:pt idx="7627">
                  <c:v>127.1166667</c:v>
                </c:pt>
                <c:pt idx="7628">
                  <c:v>127.1333333</c:v>
                </c:pt>
                <c:pt idx="7629">
                  <c:v>127.15</c:v>
                </c:pt>
                <c:pt idx="7630">
                  <c:v>127.1666667</c:v>
                </c:pt>
                <c:pt idx="7631">
                  <c:v>127.1833333</c:v>
                </c:pt>
                <c:pt idx="7632">
                  <c:v>127.2</c:v>
                </c:pt>
                <c:pt idx="7633">
                  <c:v>127.2166667</c:v>
                </c:pt>
                <c:pt idx="7634">
                  <c:v>127.2333333</c:v>
                </c:pt>
                <c:pt idx="7635">
                  <c:v>127.25</c:v>
                </c:pt>
                <c:pt idx="7636">
                  <c:v>127.2666667</c:v>
                </c:pt>
                <c:pt idx="7637">
                  <c:v>127.2833333</c:v>
                </c:pt>
                <c:pt idx="7638">
                  <c:v>127.3</c:v>
                </c:pt>
                <c:pt idx="7639">
                  <c:v>127.3166667</c:v>
                </c:pt>
                <c:pt idx="7640">
                  <c:v>127.3333333</c:v>
                </c:pt>
                <c:pt idx="7641">
                  <c:v>127.35</c:v>
                </c:pt>
                <c:pt idx="7642">
                  <c:v>127.3666667</c:v>
                </c:pt>
                <c:pt idx="7643">
                  <c:v>127.3833333</c:v>
                </c:pt>
                <c:pt idx="7644">
                  <c:v>127.4</c:v>
                </c:pt>
                <c:pt idx="7645">
                  <c:v>127.4166667</c:v>
                </c:pt>
                <c:pt idx="7646">
                  <c:v>127.4333333</c:v>
                </c:pt>
                <c:pt idx="7647">
                  <c:v>127.45</c:v>
                </c:pt>
                <c:pt idx="7648">
                  <c:v>127.4666667</c:v>
                </c:pt>
                <c:pt idx="7649">
                  <c:v>127.4833333</c:v>
                </c:pt>
                <c:pt idx="7650">
                  <c:v>127.5</c:v>
                </c:pt>
                <c:pt idx="7651">
                  <c:v>127.5166667</c:v>
                </c:pt>
                <c:pt idx="7652">
                  <c:v>127.5333333</c:v>
                </c:pt>
                <c:pt idx="7653">
                  <c:v>127.55</c:v>
                </c:pt>
                <c:pt idx="7654">
                  <c:v>127.5666667</c:v>
                </c:pt>
                <c:pt idx="7655">
                  <c:v>127.5833333</c:v>
                </c:pt>
                <c:pt idx="7656">
                  <c:v>127.6</c:v>
                </c:pt>
                <c:pt idx="7657">
                  <c:v>127.6166667</c:v>
                </c:pt>
                <c:pt idx="7658">
                  <c:v>127.6333333</c:v>
                </c:pt>
                <c:pt idx="7659">
                  <c:v>127.65</c:v>
                </c:pt>
                <c:pt idx="7660">
                  <c:v>127.6666667</c:v>
                </c:pt>
                <c:pt idx="7661">
                  <c:v>127.6833333</c:v>
                </c:pt>
                <c:pt idx="7662">
                  <c:v>127.7</c:v>
                </c:pt>
                <c:pt idx="7663">
                  <c:v>127.7166667</c:v>
                </c:pt>
                <c:pt idx="7664">
                  <c:v>127.7333333</c:v>
                </c:pt>
                <c:pt idx="7665">
                  <c:v>127.75</c:v>
                </c:pt>
                <c:pt idx="7666">
                  <c:v>127.7666667</c:v>
                </c:pt>
                <c:pt idx="7667">
                  <c:v>127.7833333</c:v>
                </c:pt>
                <c:pt idx="7668">
                  <c:v>127.8</c:v>
                </c:pt>
                <c:pt idx="7669">
                  <c:v>127.8166667</c:v>
                </c:pt>
                <c:pt idx="7670">
                  <c:v>127.8333333</c:v>
                </c:pt>
                <c:pt idx="7671">
                  <c:v>127.85</c:v>
                </c:pt>
                <c:pt idx="7672">
                  <c:v>127.8666667</c:v>
                </c:pt>
                <c:pt idx="7673">
                  <c:v>127.8833333</c:v>
                </c:pt>
                <c:pt idx="7674">
                  <c:v>127.9</c:v>
                </c:pt>
                <c:pt idx="7675">
                  <c:v>127.9166667</c:v>
                </c:pt>
                <c:pt idx="7676">
                  <c:v>127.9333333</c:v>
                </c:pt>
                <c:pt idx="7677">
                  <c:v>127.95</c:v>
                </c:pt>
                <c:pt idx="7678">
                  <c:v>127.9666667</c:v>
                </c:pt>
                <c:pt idx="7679">
                  <c:v>127.9833333</c:v>
                </c:pt>
                <c:pt idx="7680">
                  <c:v>128</c:v>
                </c:pt>
                <c:pt idx="7681">
                  <c:v>128.0166667</c:v>
                </c:pt>
                <c:pt idx="7682">
                  <c:v>128.0333333</c:v>
                </c:pt>
                <c:pt idx="7683">
                  <c:v>128.05</c:v>
                </c:pt>
                <c:pt idx="7684">
                  <c:v>128.0666667</c:v>
                </c:pt>
                <c:pt idx="7685">
                  <c:v>128.0833333</c:v>
                </c:pt>
                <c:pt idx="7686">
                  <c:v>128.1</c:v>
                </c:pt>
                <c:pt idx="7687">
                  <c:v>128.1166667</c:v>
                </c:pt>
                <c:pt idx="7688">
                  <c:v>128.1333333</c:v>
                </c:pt>
                <c:pt idx="7689">
                  <c:v>128.15</c:v>
                </c:pt>
                <c:pt idx="7690">
                  <c:v>128.1666667</c:v>
                </c:pt>
                <c:pt idx="7691">
                  <c:v>128.1833333</c:v>
                </c:pt>
                <c:pt idx="7692">
                  <c:v>128.2</c:v>
                </c:pt>
                <c:pt idx="7693">
                  <c:v>128.2166667</c:v>
                </c:pt>
                <c:pt idx="7694">
                  <c:v>128.2333333</c:v>
                </c:pt>
                <c:pt idx="7695">
                  <c:v>128.25</c:v>
                </c:pt>
                <c:pt idx="7696">
                  <c:v>128.2666667</c:v>
                </c:pt>
                <c:pt idx="7697">
                  <c:v>128.2833333</c:v>
                </c:pt>
                <c:pt idx="7698">
                  <c:v>128.3</c:v>
                </c:pt>
                <c:pt idx="7699">
                  <c:v>128.3166667</c:v>
                </c:pt>
                <c:pt idx="7700">
                  <c:v>128.3333333</c:v>
                </c:pt>
                <c:pt idx="7701">
                  <c:v>128.35</c:v>
                </c:pt>
                <c:pt idx="7702">
                  <c:v>128.3666667</c:v>
                </c:pt>
                <c:pt idx="7703">
                  <c:v>128.3833333</c:v>
                </c:pt>
                <c:pt idx="7704">
                  <c:v>128.4</c:v>
                </c:pt>
                <c:pt idx="7705">
                  <c:v>128.4166667</c:v>
                </c:pt>
                <c:pt idx="7706">
                  <c:v>128.4333333</c:v>
                </c:pt>
                <c:pt idx="7707">
                  <c:v>128.45</c:v>
                </c:pt>
                <c:pt idx="7708">
                  <c:v>128.4666667</c:v>
                </c:pt>
                <c:pt idx="7709">
                  <c:v>128.4833333</c:v>
                </c:pt>
                <c:pt idx="7710">
                  <c:v>128.5</c:v>
                </c:pt>
                <c:pt idx="7711">
                  <c:v>128.5166667</c:v>
                </c:pt>
                <c:pt idx="7712">
                  <c:v>128.5333333</c:v>
                </c:pt>
                <c:pt idx="7713">
                  <c:v>128.55</c:v>
                </c:pt>
                <c:pt idx="7714">
                  <c:v>128.5666667</c:v>
                </c:pt>
                <c:pt idx="7715">
                  <c:v>128.5833333</c:v>
                </c:pt>
                <c:pt idx="7716">
                  <c:v>128.6</c:v>
                </c:pt>
                <c:pt idx="7717">
                  <c:v>128.6166667</c:v>
                </c:pt>
                <c:pt idx="7718">
                  <c:v>128.6333333</c:v>
                </c:pt>
                <c:pt idx="7719">
                  <c:v>128.65</c:v>
                </c:pt>
                <c:pt idx="7720">
                  <c:v>128.6666667</c:v>
                </c:pt>
                <c:pt idx="7721">
                  <c:v>128.6833333</c:v>
                </c:pt>
                <c:pt idx="7722">
                  <c:v>128.7</c:v>
                </c:pt>
                <c:pt idx="7723">
                  <c:v>128.7166667</c:v>
                </c:pt>
                <c:pt idx="7724">
                  <c:v>128.7333333</c:v>
                </c:pt>
                <c:pt idx="7725">
                  <c:v>128.75</c:v>
                </c:pt>
                <c:pt idx="7726">
                  <c:v>128.7666667</c:v>
                </c:pt>
                <c:pt idx="7727">
                  <c:v>128.7833333</c:v>
                </c:pt>
                <c:pt idx="7728">
                  <c:v>128.8</c:v>
                </c:pt>
                <c:pt idx="7729">
                  <c:v>128.8166667</c:v>
                </c:pt>
                <c:pt idx="7730">
                  <c:v>128.8333333</c:v>
                </c:pt>
                <c:pt idx="7731">
                  <c:v>128.85</c:v>
                </c:pt>
                <c:pt idx="7732">
                  <c:v>128.8666667</c:v>
                </c:pt>
                <c:pt idx="7733">
                  <c:v>128.8833333</c:v>
                </c:pt>
                <c:pt idx="7734">
                  <c:v>128.9</c:v>
                </c:pt>
                <c:pt idx="7735">
                  <c:v>128.9166667</c:v>
                </c:pt>
                <c:pt idx="7736">
                  <c:v>128.9333333</c:v>
                </c:pt>
                <c:pt idx="7737">
                  <c:v>128.95</c:v>
                </c:pt>
                <c:pt idx="7738">
                  <c:v>128.9666667</c:v>
                </c:pt>
                <c:pt idx="7739">
                  <c:v>128.9833333</c:v>
                </c:pt>
                <c:pt idx="7740">
                  <c:v>129</c:v>
                </c:pt>
                <c:pt idx="7741">
                  <c:v>129.0166667</c:v>
                </c:pt>
                <c:pt idx="7742">
                  <c:v>129.0333333</c:v>
                </c:pt>
                <c:pt idx="7743">
                  <c:v>129.05</c:v>
                </c:pt>
                <c:pt idx="7744">
                  <c:v>129.0666667</c:v>
                </c:pt>
                <c:pt idx="7745">
                  <c:v>129.0833333</c:v>
                </c:pt>
                <c:pt idx="7746">
                  <c:v>129.1</c:v>
                </c:pt>
                <c:pt idx="7747">
                  <c:v>129.1166667</c:v>
                </c:pt>
                <c:pt idx="7748">
                  <c:v>129.1333333</c:v>
                </c:pt>
                <c:pt idx="7749">
                  <c:v>129.15</c:v>
                </c:pt>
                <c:pt idx="7750">
                  <c:v>129.1666667</c:v>
                </c:pt>
                <c:pt idx="7751">
                  <c:v>129.1833333</c:v>
                </c:pt>
                <c:pt idx="7752">
                  <c:v>129.2</c:v>
                </c:pt>
                <c:pt idx="7753">
                  <c:v>129.2166667</c:v>
                </c:pt>
                <c:pt idx="7754">
                  <c:v>129.2333333</c:v>
                </c:pt>
                <c:pt idx="7755">
                  <c:v>129.25</c:v>
                </c:pt>
                <c:pt idx="7756">
                  <c:v>129.2666667</c:v>
                </c:pt>
                <c:pt idx="7757">
                  <c:v>129.2833333</c:v>
                </c:pt>
                <c:pt idx="7758">
                  <c:v>129.3</c:v>
                </c:pt>
                <c:pt idx="7759">
                  <c:v>129.3166667</c:v>
                </c:pt>
                <c:pt idx="7760">
                  <c:v>129.3333333</c:v>
                </c:pt>
                <c:pt idx="7761">
                  <c:v>129.35</c:v>
                </c:pt>
                <c:pt idx="7762">
                  <c:v>129.3666667</c:v>
                </c:pt>
                <c:pt idx="7763">
                  <c:v>129.3833333</c:v>
                </c:pt>
                <c:pt idx="7764">
                  <c:v>129.4</c:v>
                </c:pt>
                <c:pt idx="7765">
                  <c:v>129.4166667</c:v>
                </c:pt>
                <c:pt idx="7766">
                  <c:v>129.4333333</c:v>
                </c:pt>
                <c:pt idx="7767">
                  <c:v>129.45</c:v>
                </c:pt>
                <c:pt idx="7768">
                  <c:v>129.4666667</c:v>
                </c:pt>
                <c:pt idx="7769">
                  <c:v>129.4833333</c:v>
                </c:pt>
                <c:pt idx="7770">
                  <c:v>129.5</c:v>
                </c:pt>
                <c:pt idx="7771">
                  <c:v>129.5166667</c:v>
                </c:pt>
                <c:pt idx="7772">
                  <c:v>129.5333333</c:v>
                </c:pt>
                <c:pt idx="7773">
                  <c:v>129.55</c:v>
                </c:pt>
                <c:pt idx="7774">
                  <c:v>129.5666667</c:v>
                </c:pt>
                <c:pt idx="7775">
                  <c:v>129.5833333</c:v>
                </c:pt>
                <c:pt idx="7776">
                  <c:v>129.6</c:v>
                </c:pt>
                <c:pt idx="7777">
                  <c:v>129.6166667</c:v>
                </c:pt>
                <c:pt idx="7778">
                  <c:v>129.6333333</c:v>
                </c:pt>
                <c:pt idx="7779">
                  <c:v>129.65</c:v>
                </c:pt>
                <c:pt idx="7780">
                  <c:v>129.6666667</c:v>
                </c:pt>
                <c:pt idx="7781">
                  <c:v>129.6833333</c:v>
                </c:pt>
                <c:pt idx="7782">
                  <c:v>129.7</c:v>
                </c:pt>
                <c:pt idx="7783">
                  <c:v>129.7166667</c:v>
                </c:pt>
                <c:pt idx="7784">
                  <c:v>129.7333333</c:v>
                </c:pt>
                <c:pt idx="7785">
                  <c:v>129.75</c:v>
                </c:pt>
                <c:pt idx="7786">
                  <c:v>129.7666667</c:v>
                </c:pt>
                <c:pt idx="7787">
                  <c:v>129.7833333</c:v>
                </c:pt>
                <c:pt idx="7788">
                  <c:v>129.8</c:v>
                </c:pt>
                <c:pt idx="7789">
                  <c:v>129.8166667</c:v>
                </c:pt>
                <c:pt idx="7790">
                  <c:v>129.8333333</c:v>
                </c:pt>
                <c:pt idx="7791">
                  <c:v>129.85</c:v>
                </c:pt>
                <c:pt idx="7792">
                  <c:v>129.8666667</c:v>
                </c:pt>
                <c:pt idx="7793">
                  <c:v>129.8833333</c:v>
                </c:pt>
                <c:pt idx="7794">
                  <c:v>129.9</c:v>
                </c:pt>
                <c:pt idx="7795">
                  <c:v>129.9166667</c:v>
                </c:pt>
                <c:pt idx="7796">
                  <c:v>129.9333333</c:v>
                </c:pt>
                <c:pt idx="7797">
                  <c:v>129.95</c:v>
                </c:pt>
                <c:pt idx="7798">
                  <c:v>129.9666667</c:v>
                </c:pt>
                <c:pt idx="7799">
                  <c:v>129.9833333</c:v>
                </c:pt>
                <c:pt idx="7800">
                  <c:v>130</c:v>
                </c:pt>
                <c:pt idx="7801">
                  <c:v>130.0166667</c:v>
                </c:pt>
                <c:pt idx="7802">
                  <c:v>130.0333333</c:v>
                </c:pt>
                <c:pt idx="7803">
                  <c:v>130.05</c:v>
                </c:pt>
                <c:pt idx="7804">
                  <c:v>130.0666667</c:v>
                </c:pt>
                <c:pt idx="7805">
                  <c:v>130.0833333</c:v>
                </c:pt>
                <c:pt idx="7806">
                  <c:v>130.1</c:v>
                </c:pt>
                <c:pt idx="7807">
                  <c:v>130.1166667</c:v>
                </c:pt>
                <c:pt idx="7808">
                  <c:v>130.1333333</c:v>
                </c:pt>
                <c:pt idx="7809">
                  <c:v>130.15</c:v>
                </c:pt>
                <c:pt idx="7810">
                  <c:v>130.1666667</c:v>
                </c:pt>
                <c:pt idx="7811">
                  <c:v>130.1833333</c:v>
                </c:pt>
                <c:pt idx="7812">
                  <c:v>130.2</c:v>
                </c:pt>
                <c:pt idx="7813">
                  <c:v>130.2166667</c:v>
                </c:pt>
                <c:pt idx="7814">
                  <c:v>130.2333333</c:v>
                </c:pt>
                <c:pt idx="7815">
                  <c:v>130.25</c:v>
                </c:pt>
                <c:pt idx="7816">
                  <c:v>130.2666667</c:v>
                </c:pt>
                <c:pt idx="7817">
                  <c:v>130.2833333</c:v>
                </c:pt>
                <c:pt idx="7818">
                  <c:v>130.3</c:v>
                </c:pt>
                <c:pt idx="7819">
                  <c:v>130.3166667</c:v>
                </c:pt>
                <c:pt idx="7820">
                  <c:v>130.3333333</c:v>
                </c:pt>
                <c:pt idx="7821">
                  <c:v>130.35</c:v>
                </c:pt>
                <c:pt idx="7822">
                  <c:v>130.3666667</c:v>
                </c:pt>
                <c:pt idx="7823">
                  <c:v>130.3833333</c:v>
                </c:pt>
                <c:pt idx="7824">
                  <c:v>130.4</c:v>
                </c:pt>
                <c:pt idx="7825">
                  <c:v>130.4166667</c:v>
                </c:pt>
                <c:pt idx="7826">
                  <c:v>130.4333333</c:v>
                </c:pt>
                <c:pt idx="7827">
                  <c:v>130.45</c:v>
                </c:pt>
                <c:pt idx="7828">
                  <c:v>130.4666667</c:v>
                </c:pt>
                <c:pt idx="7829">
                  <c:v>130.4833333</c:v>
                </c:pt>
                <c:pt idx="7830">
                  <c:v>130.5</c:v>
                </c:pt>
                <c:pt idx="7831">
                  <c:v>130.5166667</c:v>
                </c:pt>
                <c:pt idx="7832">
                  <c:v>130.5333333</c:v>
                </c:pt>
                <c:pt idx="7833">
                  <c:v>130.55</c:v>
                </c:pt>
                <c:pt idx="7834">
                  <c:v>130.5666667</c:v>
                </c:pt>
                <c:pt idx="7835">
                  <c:v>130.5833333</c:v>
                </c:pt>
                <c:pt idx="7836">
                  <c:v>130.6</c:v>
                </c:pt>
                <c:pt idx="7837">
                  <c:v>130.6166667</c:v>
                </c:pt>
                <c:pt idx="7838">
                  <c:v>130.6333333</c:v>
                </c:pt>
                <c:pt idx="7839">
                  <c:v>130.65</c:v>
                </c:pt>
                <c:pt idx="7840">
                  <c:v>130.6666667</c:v>
                </c:pt>
                <c:pt idx="7841">
                  <c:v>130.6833333</c:v>
                </c:pt>
                <c:pt idx="7842">
                  <c:v>130.7</c:v>
                </c:pt>
                <c:pt idx="7843">
                  <c:v>130.7166667</c:v>
                </c:pt>
                <c:pt idx="7844">
                  <c:v>130.7333333</c:v>
                </c:pt>
                <c:pt idx="7845">
                  <c:v>130.75</c:v>
                </c:pt>
                <c:pt idx="7846">
                  <c:v>130.7666667</c:v>
                </c:pt>
                <c:pt idx="7847">
                  <c:v>130.7833333</c:v>
                </c:pt>
                <c:pt idx="7848">
                  <c:v>130.8</c:v>
                </c:pt>
                <c:pt idx="7849">
                  <c:v>130.8166667</c:v>
                </c:pt>
                <c:pt idx="7850">
                  <c:v>130.8333333</c:v>
                </c:pt>
                <c:pt idx="7851">
                  <c:v>130.85</c:v>
                </c:pt>
                <c:pt idx="7852">
                  <c:v>130.8666667</c:v>
                </c:pt>
                <c:pt idx="7853">
                  <c:v>130.8833333</c:v>
                </c:pt>
                <c:pt idx="7854">
                  <c:v>130.9</c:v>
                </c:pt>
                <c:pt idx="7855">
                  <c:v>130.9166667</c:v>
                </c:pt>
                <c:pt idx="7856">
                  <c:v>130.9333333</c:v>
                </c:pt>
                <c:pt idx="7857">
                  <c:v>130.95</c:v>
                </c:pt>
                <c:pt idx="7858">
                  <c:v>130.9666667</c:v>
                </c:pt>
                <c:pt idx="7859">
                  <c:v>130.9833333</c:v>
                </c:pt>
                <c:pt idx="7860">
                  <c:v>131</c:v>
                </c:pt>
                <c:pt idx="7861">
                  <c:v>131.0166667</c:v>
                </c:pt>
                <c:pt idx="7862">
                  <c:v>131.0333333</c:v>
                </c:pt>
                <c:pt idx="7863">
                  <c:v>131.05</c:v>
                </c:pt>
                <c:pt idx="7864">
                  <c:v>131.0666667</c:v>
                </c:pt>
                <c:pt idx="7865">
                  <c:v>131.0833333</c:v>
                </c:pt>
                <c:pt idx="7866">
                  <c:v>131.1</c:v>
                </c:pt>
                <c:pt idx="7867">
                  <c:v>131.1166667</c:v>
                </c:pt>
                <c:pt idx="7868">
                  <c:v>131.1333333</c:v>
                </c:pt>
                <c:pt idx="7869">
                  <c:v>131.15</c:v>
                </c:pt>
                <c:pt idx="7870">
                  <c:v>131.1666667</c:v>
                </c:pt>
                <c:pt idx="7871">
                  <c:v>131.1833333</c:v>
                </c:pt>
                <c:pt idx="7872">
                  <c:v>131.2</c:v>
                </c:pt>
                <c:pt idx="7873">
                  <c:v>131.2166667</c:v>
                </c:pt>
                <c:pt idx="7874">
                  <c:v>131.2333333</c:v>
                </c:pt>
                <c:pt idx="7875">
                  <c:v>131.25</c:v>
                </c:pt>
                <c:pt idx="7876">
                  <c:v>131.2666667</c:v>
                </c:pt>
                <c:pt idx="7877">
                  <c:v>131.2833333</c:v>
                </c:pt>
                <c:pt idx="7878">
                  <c:v>131.3</c:v>
                </c:pt>
                <c:pt idx="7879">
                  <c:v>131.3166667</c:v>
                </c:pt>
                <c:pt idx="7880">
                  <c:v>131.3333333</c:v>
                </c:pt>
                <c:pt idx="7881">
                  <c:v>131.35</c:v>
                </c:pt>
                <c:pt idx="7882">
                  <c:v>131.3666667</c:v>
                </c:pt>
                <c:pt idx="7883">
                  <c:v>131.3833333</c:v>
                </c:pt>
                <c:pt idx="7884">
                  <c:v>131.4</c:v>
                </c:pt>
                <c:pt idx="7885">
                  <c:v>131.4166667</c:v>
                </c:pt>
                <c:pt idx="7886">
                  <c:v>131.4333333</c:v>
                </c:pt>
                <c:pt idx="7887">
                  <c:v>131.45</c:v>
                </c:pt>
                <c:pt idx="7888">
                  <c:v>131.4666667</c:v>
                </c:pt>
                <c:pt idx="7889">
                  <c:v>131.4833333</c:v>
                </c:pt>
                <c:pt idx="7890">
                  <c:v>131.5</c:v>
                </c:pt>
                <c:pt idx="7891">
                  <c:v>131.5166667</c:v>
                </c:pt>
                <c:pt idx="7892">
                  <c:v>131.5333333</c:v>
                </c:pt>
                <c:pt idx="7893">
                  <c:v>131.55</c:v>
                </c:pt>
                <c:pt idx="7894">
                  <c:v>131.5666667</c:v>
                </c:pt>
                <c:pt idx="7895">
                  <c:v>131.5833333</c:v>
                </c:pt>
                <c:pt idx="7896">
                  <c:v>131.6</c:v>
                </c:pt>
                <c:pt idx="7897">
                  <c:v>131.6166667</c:v>
                </c:pt>
                <c:pt idx="7898">
                  <c:v>131.6333333</c:v>
                </c:pt>
                <c:pt idx="7899">
                  <c:v>131.65</c:v>
                </c:pt>
                <c:pt idx="7900">
                  <c:v>131.6666667</c:v>
                </c:pt>
                <c:pt idx="7901">
                  <c:v>131.6833333</c:v>
                </c:pt>
                <c:pt idx="7902">
                  <c:v>131.7</c:v>
                </c:pt>
                <c:pt idx="7903">
                  <c:v>131.7166667</c:v>
                </c:pt>
                <c:pt idx="7904">
                  <c:v>131.7333333</c:v>
                </c:pt>
                <c:pt idx="7905">
                  <c:v>131.75</c:v>
                </c:pt>
                <c:pt idx="7906">
                  <c:v>131.7666667</c:v>
                </c:pt>
                <c:pt idx="7907">
                  <c:v>131.7833333</c:v>
                </c:pt>
                <c:pt idx="7908">
                  <c:v>131.8</c:v>
                </c:pt>
                <c:pt idx="7909">
                  <c:v>131.8166667</c:v>
                </c:pt>
                <c:pt idx="7910">
                  <c:v>131.8333333</c:v>
                </c:pt>
                <c:pt idx="7911">
                  <c:v>131.85</c:v>
                </c:pt>
                <c:pt idx="7912">
                  <c:v>131.8666667</c:v>
                </c:pt>
                <c:pt idx="7913">
                  <c:v>131.8833333</c:v>
                </c:pt>
                <c:pt idx="7914">
                  <c:v>131.9</c:v>
                </c:pt>
                <c:pt idx="7915">
                  <c:v>131.9166667</c:v>
                </c:pt>
                <c:pt idx="7916">
                  <c:v>131.9333333</c:v>
                </c:pt>
                <c:pt idx="7917">
                  <c:v>131.95</c:v>
                </c:pt>
                <c:pt idx="7918">
                  <c:v>131.9666667</c:v>
                </c:pt>
                <c:pt idx="7919">
                  <c:v>131.9833333</c:v>
                </c:pt>
                <c:pt idx="7920">
                  <c:v>132</c:v>
                </c:pt>
                <c:pt idx="7921">
                  <c:v>132.0166667</c:v>
                </c:pt>
                <c:pt idx="7922">
                  <c:v>132.0333333</c:v>
                </c:pt>
                <c:pt idx="7923">
                  <c:v>132.05</c:v>
                </c:pt>
                <c:pt idx="7924">
                  <c:v>132.0666667</c:v>
                </c:pt>
                <c:pt idx="7925">
                  <c:v>132.0833333</c:v>
                </c:pt>
                <c:pt idx="7926">
                  <c:v>132.1</c:v>
                </c:pt>
                <c:pt idx="7927">
                  <c:v>132.1166667</c:v>
                </c:pt>
                <c:pt idx="7928">
                  <c:v>132.1333333</c:v>
                </c:pt>
                <c:pt idx="7929">
                  <c:v>132.15</c:v>
                </c:pt>
                <c:pt idx="7930">
                  <c:v>132.1666667</c:v>
                </c:pt>
                <c:pt idx="7931">
                  <c:v>132.1833333</c:v>
                </c:pt>
                <c:pt idx="7932">
                  <c:v>132.2</c:v>
                </c:pt>
                <c:pt idx="7933">
                  <c:v>132.2166667</c:v>
                </c:pt>
                <c:pt idx="7934">
                  <c:v>132.2333333</c:v>
                </c:pt>
                <c:pt idx="7935">
                  <c:v>132.25</c:v>
                </c:pt>
                <c:pt idx="7936">
                  <c:v>132.2666667</c:v>
                </c:pt>
                <c:pt idx="7937">
                  <c:v>132.2833333</c:v>
                </c:pt>
                <c:pt idx="7938">
                  <c:v>132.3</c:v>
                </c:pt>
                <c:pt idx="7939">
                  <c:v>132.3166667</c:v>
                </c:pt>
                <c:pt idx="7940">
                  <c:v>132.3333333</c:v>
                </c:pt>
                <c:pt idx="7941">
                  <c:v>132.35</c:v>
                </c:pt>
                <c:pt idx="7942">
                  <c:v>132.3666667</c:v>
                </c:pt>
                <c:pt idx="7943">
                  <c:v>132.3833333</c:v>
                </c:pt>
                <c:pt idx="7944">
                  <c:v>132.4</c:v>
                </c:pt>
                <c:pt idx="7945">
                  <c:v>132.4166667</c:v>
                </c:pt>
                <c:pt idx="7946">
                  <c:v>132.4333333</c:v>
                </c:pt>
                <c:pt idx="7947">
                  <c:v>132.45</c:v>
                </c:pt>
                <c:pt idx="7948">
                  <c:v>132.4666667</c:v>
                </c:pt>
                <c:pt idx="7949">
                  <c:v>132.4833333</c:v>
                </c:pt>
                <c:pt idx="7950">
                  <c:v>132.5</c:v>
                </c:pt>
                <c:pt idx="7951">
                  <c:v>132.5166667</c:v>
                </c:pt>
                <c:pt idx="7952">
                  <c:v>132.5333333</c:v>
                </c:pt>
                <c:pt idx="7953">
                  <c:v>132.55</c:v>
                </c:pt>
                <c:pt idx="7954">
                  <c:v>132.5666667</c:v>
                </c:pt>
                <c:pt idx="7955">
                  <c:v>132.5833333</c:v>
                </c:pt>
                <c:pt idx="7956">
                  <c:v>132.6</c:v>
                </c:pt>
                <c:pt idx="7957">
                  <c:v>132.6166667</c:v>
                </c:pt>
                <c:pt idx="7958">
                  <c:v>132.6333333</c:v>
                </c:pt>
                <c:pt idx="7959">
                  <c:v>132.65</c:v>
                </c:pt>
                <c:pt idx="7960">
                  <c:v>132.6666667</c:v>
                </c:pt>
                <c:pt idx="7961">
                  <c:v>132.6833333</c:v>
                </c:pt>
                <c:pt idx="7962">
                  <c:v>132.7</c:v>
                </c:pt>
                <c:pt idx="7963">
                  <c:v>132.7166667</c:v>
                </c:pt>
                <c:pt idx="7964">
                  <c:v>132.7333333</c:v>
                </c:pt>
                <c:pt idx="7965">
                  <c:v>132.75</c:v>
                </c:pt>
                <c:pt idx="7966">
                  <c:v>132.7666667</c:v>
                </c:pt>
                <c:pt idx="7967">
                  <c:v>132.7833333</c:v>
                </c:pt>
                <c:pt idx="7968">
                  <c:v>132.8</c:v>
                </c:pt>
                <c:pt idx="7969">
                  <c:v>132.8166667</c:v>
                </c:pt>
                <c:pt idx="7970">
                  <c:v>132.8333333</c:v>
                </c:pt>
                <c:pt idx="7971">
                  <c:v>132.85</c:v>
                </c:pt>
                <c:pt idx="7972">
                  <c:v>132.8666667</c:v>
                </c:pt>
                <c:pt idx="7973">
                  <c:v>132.8833333</c:v>
                </c:pt>
                <c:pt idx="7974">
                  <c:v>132.9</c:v>
                </c:pt>
                <c:pt idx="7975">
                  <c:v>132.9166667</c:v>
                </c:pt>
                <c:pt idx="7976">
                  <c:v>132.9333333</c:v>
                </c:pt>
                <c:pt idx="7977">
                  <c:v>132.95</c:v>
                </c:pt>
                <c:pt idx="7978">
                  <c:v>132.9666667</c:v>
                </c:pt>
                <c:pt idx="7979">
                  <c:v>132.9833333</c:v>
                </c:pt>
                <c:pt idx="7980">
                  <c:v>133</c:v>
                </c:pt>
                <c:pt idx="7981">
                  <c:v>133.0166667</c:v>
                </c:pt>
                <c:pt idx="7982">
                  <c:v>133.0333333</c:v>
                </c:pt>
                <c:pt idx="7983">
                  <c:v>133.05</c:v>
                </c:pt>
                <c:pt idx="7984">
                  <c:v>133.0666667</c:v>
                </c:pt>
                <c:pt idx="7985">
                  <c:v>133.0833333</c:v>
                </c:pt>
                <c:pt idx="7986">
                  <c:v>133.1</c:v>
                </c:pt>
                <c:pt idx="7987">
                  <c:v>133.1166667</c:v>
                </c:pt>
                <c:pt idx="7988">
                  <c:v>133.1333333</c:v>
                </c:pt>
                <c:pt idx="7989">
                  <c:v>133.15</c:v>
                </c:pt>
                <c:pt idx="7990">
                  <c:v>133.1666667</c:v>
                </c:pt>
                <c:pt idx="7991">
                  <c:v>133.1833333</c:v>
                </c:pt>
                <c:pt idx="7992">
                  <c:v>133.2</c:v>
                </c:pt>
                <c:pt idx="7993">
                  <c:v>133.2166667</c:v>
                </c:pt>
                <c:pt idx="7994">
                  <c:v>133.2333333</c:v>
                </c:pt>
                <c:pt idx="7995">
                  <c:v>133.25</c:v>
                </c:pt>
                <c:pt idx="7996">
                  <c:v>133.2666667</c:v>
                </c:pt>
                <c:pt idx="7997">
                  <c:v>133.2833333</c:v>
                </c:pt>
                <c:pt idx="7998">
                  <c:v>133.3</c:v>
                </c:pt>
                <c:pt idx="7999">
                  <c:v>133.3166667</c:v>
                </c:pt>
                <c:pt idx="8000">
                  <c:v>133.3333333</c:v>
                </c:pt>
                <c:pt idx="8001">
                  <c:v>133.35</c:v>
                </c:pt>
                <c:pt idx="8002">
                  <c:v>133.3666667</c:v>
                </c:pt>
                <c:pt idx="8003">
                  <c:v>133.3833333</c:v>
                </c:pt>
                <c:pt idx="8004">
                  <c:v>133.4</c:v>
                </c:pt>
                <c:pt idx="8005">
                  <c:v>133.4166667</c:v>
                </c:pt>
                <c:pt idx="8006">
                  <c:v>133.4333333</c:v>
                </c:pt>
                <c:pt idx="8007">
                  <c:v>133.45</c:v>
                </c:pt>
                <c:pt idx="8008">
                  <c:v>133.4666667</c:v>
                </c:pt>
                <c:pt idx="8009">
                  <c:v>133.4833333</c:v>
                </c:pt>
                <c:pt idx="8010">
                  <c:v>133.5</c:v>
                </c:pt>
                <c:pt idx="8011">
                  <c:v>133.5166667</c:v>
                </c:pt>
                <c:pt idx="8012">
                  <c:v>133.5333333</c:v>
                </c:pt>
                <c:pt idx="8013">
                  <c:v>133.55</c:v>
                </c:pt>
                <c:pt idx="8014">
                  <c:v>133.5666667</c:v>
                </c:pt>
                <c:pt idx="8015">
                  <c:v>133.5833333</c:v>
                </c:pt>
                <c:pt idx="8016">
                  <c:v>133.6</c:v>
                </c:pt>
                <c:pt idx="8017">
                  <c:v>133.6166667</c:v>
                </c:pt>
                <c:pt idx="8018">
                  <c:v>133.6333333</c:v>
                </c:pt>
                <c:pt idx="8019">
                  <c:v>133.65</c:v>
                </c:pt>
                <c:pt idx="8020">
                  <c:v>133.6666667</c:v>
                </c:pt>
                <c:pt idx="8021">
                  <c:v>133.6833333</c:v>
                </c:pt>
                <c:pt idx="8022">
                  <c:v>133.7</c:v>
                </c:pt>
                <c:pt idx="8023">
                  <c:v>133.7166667</c:v>
                </c:pt>
                <c:pt idx="8024">
                  <c:v>133.7333333</c:v>
                </c:pt>
                <c:pt idx="8025">
                  <c:v>133.75</c:v>
                </c:pt>
                <c:pt idx="8026">
                  <c:v>133.7666667</c:v>
                </c:pt>
                <c:pt idx="8027">
                  <c:v>133.7833333</c:v>
                </c:pt>
                <c:pt idx="8028">
                  <c:v>133.8</c:v>
                </c:pt>
                <c:pt idx="8029">
                  <c:v>133.8166667</c:v>
                </c:pt>
                <c:pt idx="8030">
                  <c:v>133.8333333</c:v>
                </c:pt>
                <c:pt idx="8031">
                  <c:v>133.85</c:v>
                </c:pt>
                <c:pt idx="8032">
                  <c:v>133.8666667</c:v>
                </c:pt>
                <c:pt idx="8033">
                  <c:v>133.8833333</c:v>
                </c:pt>
                <c:pt idx="8034">
                  <c:v>133.9</c:v>
                </c:pt>
                <c:pt idx="8035">
                  <c:v>133.9166667</c:v>
                </c:pt>
                <c:pt idx="8036">
                  <c:v>133.9333333</c:v>
                </c:pt>
                <c:pt idx="8037">
                  <c:v>133.95</c:v>
                </c:pt>
                <c:pt idx="8038">
                  <c:v>133.9666667</c:v>
                </c:pt>
                <c:pt idx="8039">
                  <c:v>133.9833333</c:v>
                </c:pt>
                <c:pt idx="8040">
                  <c:v>134</c:v>
                </c:pt>
                <c:pt idx="8041">
                  <c:v>134.0166667</c:v>
                </c:pt>
                <c:pt idx="8042">
                  <c:v>134.0333333</c:v>
                </c:pt>
                <c:pt idx="8043">
                  <c:v>134.05</c:v>
                </c:pt>
                <c:pt idx="8044">
                  <c:v>134.0666667</c:v>
                </c:pt>
                <c:pt idx="8045">
                  <c:v>134.0833333</c:v>
                </c:pt>
                <c:pt idx="8046">
                  <c:v>134.1</c:v>
                </c:pt>
                <c:pt idx="8047">
                  <c:v>134.1166667</c:v>
                </c:pt>
                <c:pt idx="8048">
                  <c:v>134.1333333</c:v>
                </c:pt>
                <c:pt idx="8049">
                  <c:v>134.15</c:v>
                </c:pt>
                <c:pt idx="8050">
                  <c:v>134.1666667</c:v>
                </c:pt>
                <c:pt idx="8051">
                  <c:v>134.1833333</c:v>
                </c:pt>
                <c:pt idx="8052">
                  <c:v>134.2</c:v>
                </c:pt>
                <c:pt idx="8053">
                  <c:v>134.2166667</c:v>
                </c:pt>
                <c:pt idx="8054">
                  <c:v>134.2333333</c:v>
                </c:pt>
                <c:pt idx="8055">
                  <c:v>134.25</c:v>
                </c:pt>
                <c:pt idx="8056">
                  <c:v>134.2666667</c:v>
                </c:pt>
                <c:pt idx="8057">
                  <c:v>134.2833333</c:v>
                </c:pt>
                <c:pt idx="8058">
                  <c:v>134.3</c:v>
                </c:pt>
                <c:pt idx="8059">
                  <c:v>134.3166667</c:v>
                </c:pt>
                <c:pt idx="8060">
                  <c:v>134.3333333</c:v>
                </c:pt>
                <c:pt idx="8061">
                  <c:v>134.35</c:v>
                </c:pt>
                <c:pt idx="8062">
                  <c:v>134.3666667</c:v>
                </c:pt>
                <c:pt idx="8063">
                  <c:v>134.3833333</c:v>
                </c:pt>
                <c:pt idx="8064">
                  <c:v>134.4</c:v>
                </c:pt>
                <c:pt idx="8065">
                  <c:v>134.4166667</c:v>
                </c:pt>
                <c:pt idx="8066">
                  <c:v>134.4333333</c:v>
                </c:pt>
                <c:pt idx="8067">
                  <c:v>134.45</c:v>
                </c:pt>
                <c:pt idx="8068">
                  <c:v>134.4666667</c:v>
                </c:pt>
                <c:pt idx="8069">
                  <c:v>134.4833333</c:v>
                </c:pt>
                <c:pt idx="8070">
                  <c:v>134.5</c:v>
                </c:pt>
                <c:pt idx="8071">
                  <c:v>134.5166667</c:v>
                </c:pt>
                <c:pt idx="8072">
                  <c:v>134.5333333</c:v>
                </c:pt>
                <c:pt idx="8073">
                  <c:v>134.55</c:v>
                </c:pt>
                <c:pt idx="8074">
                  <c:v>134.5666667</c:v>
                </c:pt>
                <c:pt idx="8075">
                  <c:v>134.5833333</c:v>
                </c:pt>
                <c:pt idx="8076">
                  <c:v>134.6</c:v>
                </c:pt>
                <c:pt idx="8077">
                  <c:v>134.6166667</c:v>
                </c:pt>
                <c:pt idx="8078">
                  <c:v>134.6333333</c:v>
                </c:pt>
                <c:pt idx="8079">
                  <c:v>134.65</c:v>
                </c:pt>
                <c:pt idx="8080">
                  <c:v>134.6666667</c:v>
                </c:pt>
                <c:pt idx="8081">
                  <c:v>134.6833333</c:v>
                </c:pt>
                <c:pt idx="8082">
                  <c:v>134.7</c:v>
                </c:pt>
                <c:pt idx="8083">
                  <c:v>134.7166667</c:v>
                </c:pt>
                <c:pt idx="8084">
                  <c:v>134.7333333</c:v>
                </c:pt>
                <c:pt idx="8085">
                  <c:v>134.75</c:v>
                </c:pt>
                <c:pt idx="8086">
                  <c:v>134.7666667</c:v>
                </c:pt>
                <c:pt idx="8087">
                  <c:v>134.7833333</c:v>
                </c:pt>
                <c:pt idx="8088">
                  <c:v>134.8</c:v>
                </c:pt>
                <c:pt idx="8089">
                  <c:v>134.8166667</c:v>
                </c:pt>
                <c:pt idx="8090">
                  <c:v>134.8333333</c:v>
                </c:pt>
                <c:pt idx="8091">
                  <c:v>134.85</c:v>
                </c:pt>
                <c:pt idx="8092">
                  <c:v>134.8666667</c:v>
                </c:pt>
                <c:pt idx="8093">
                  <c:v>134.8833333</c:v>
                </c:pt>
                <c:pt idx="8094">
                  <c:v>134.9</c:v>
                </c:pt>
                <c:pt idx="8095">
                  <c:v>134.9166667</c:v>
                </c:pt>
                <c:pt idx="8096">
                  <c:v>134.9333333</c:v>
                </c:pt>
                <c:pt idx="8097">
                  <c:v>134.95</c:v>
                </c:pt>
                <c:pt idx="8098">
                  <c:v>134.9666667</c:v>
                </c:pt>
                <c:pt idx="8099">
                  <c:v>134.9833333</c:v>
                </c:pt>
                <c:pt idx="8100">
                  <c:v>135</c:v>
                </c:pt>
                <c:pt idx="8101">
                  <c:v>135.0166667</c:v>
                </c:pt>
                <c:pt idx="8102">
                  <c:v>135.0333333</c:v>
                </c:pt>
                <c:pt idx="8103">
                  <c:v>135.05</c:v>
                </c:pt>
                <c:pt idx="8104">
                  <c:v>135.0666667</c:v>
                </c:pt>
                <c:pt idx="8105">
                  <c:v>135.0833333</c:v>
                </c:pt>
                <c:pt idx="8106">
                  <c:v>135.1</c:v>
                </c:pt>
                <c:pt idx="8107">
                  <c:v>135.1166667</c:v>
                </c:pt>
                <c:pt idx="8108">
                  <c:v>135.1333333</c:v>
                </c:pt>
                <c:pt idx="8109">
                  <c:v>135.15</c:v>
                </c:pt>
                <c:pt idx="8110">
                  <c:v>135.1666667</c:v>
                </c:pt>
                <c:pt idx="8111">
                  <c:v>135.1833333</c:v>
                </c:pt>
                <c:pt idx="8112">
                  <c:v>135.2</c:v>
                </c:pt>
                <c:pt idx="8113">
                  <c:v>135.2166667</c:v>
                </c:pt>
                <c:pt idx="8114">
                  <c:v>135.2333333</c:v>
                </c:pt>
                <c:pt idx="8115">
                  <c:v>135.25</c:v>
                </c:pt>
                <c:pt idx="8116">
                  <c:v>135.2666667</c:v>
                </c:pt>
                <c:pt idx="8117">
                  <c:v>135.2833333</c:v>
                </c:pt>
                <c:pt idx="8118">
                  <c:v>135.3</c:v>
                </c:pt>
                <c:pt idx="8119">
                  <c:v>135.3166667</c:v>
                </c:pt>
                <c:pt idx="8120">
                  <c:v>135.3333333</c:v>
                </c:pt>
                <c:pt idx="8121">
                  <c:v>135.35</c:v>
                </c:pt>
                <c:pt idx="8122">
                  <c:v>135.3666667</c:v>
                </c:pt>
                <c:pt idx="8123">
                  <c:v>135.3833333</c:v>
                </c:pt>
                <c:pt idx="8124">
                  <c:v>135.4</c:v>
                </c:pt>
                <c:pt idx="8125">
                  <c:v>135.4166667</c:v>
                </c:pt>
                <c:pt idx="8126">
                  <c:v>135.4333333</c:v>
                </c:pt>
                <c:pt idx="8127">
                  <c:v>135.45</c:v>
                </c:pt>
                <c:pt idx="8128">
                  <c:v>135.4666667</c:v>
                </c:pt>
                <c:pt idx="8129">
                  <c:v>135.4833333</c:v>
                </c:pt>
                <c:pt idx="8130">
                  <c:v>135.5</c:v>
                </c:pt>
                <c:pt idx="8131">
                  <c:v>135.5166667</c:v>
                </c:pt>
                <c:pt idx="8132">
                  <c:v>135.5333333</c:v>
                </c:pt>
                <c:pt idx="8133">
                  <c:v>135.55</c:v>
                </c:pt>
                <c:pt idx="8134">
                  <c:v>135.5666667</c:v>
                </c:pt>
                <c:pt idx="8135">
                  <c:v>135.5833333</c:v>
                </c:pt>
                <c:pt idx="8136">
                  <c:v>135.6</c:v>
                </c:pt>
                <c:pt idx="8137">
                  <c:v>135.6166667</c:v>
                </c:pt>
                <c:pt idx="8138">
                  <c:v>135.6333333</c:v>
                </c:pt>
                <c:pt idx="8139">
                  <c:v>135.65</c:v>
                </c:pt>
                <c:pt idx="8140">
                  <c:v>135.6666667</c:v>
                </c:pt>
                <c:pt idx="8141">
                  <c:v>135.6833333</c:v>
                </c:pt>
                <c:pt idx="8142">
                  <c:v>135.7</c:v>
                </c:pt>
                <c:pt idx="8143">
                  <c:v>135.7166667</c:v>
                </c:pt>
                <c:pt idx="8144">
                  <c:v>135.7333333</c:v>
                </c:pt>
                <c:pt idx="8145">
                  <c:v>135.75</c:v>
                </c:pt>
                <c:pt idx="8146">
                  <c:v>135.7666667</c:v>
                </c:pt>
                <c:pt idx="8147">
                  <c:v>135.7833333</c:v>
                </c:pt>
                <c:pt idx="8148">
                  <c:v>135.8</c:v>
                </c:pt>
                <c:pt idx="8149">
                  <c:v>135.8166667</c:v>
                </c:pt>
                <c:pt idx="8150">
                  <c:v>135.8333333</c:v>
                </c:pt>
                <c:pt idx="8151">
                  <c:v>135.85</c:v>
                </c:pt>
                <c:pt idx="8152">
                  <c:v>135.8666667</c:v>
                </c:pt>
                <c:pt idx="8153">
                  <c:v>135.8833333</c:v>
                </c:pt>
                <c:pt idx="8154">
                  <c:v>135.9</c:v>
                </c:pt>
                <c:pt idx="8155">
                  <c:v>135.9166667</c:v>
                </c:pt>
                <c:pt idx="8156">
                  <c:v>135.9333333</c:v>
                </c:pt>
                <c:pt idx="8157">
                  <c:v>135.95</c:v>
                </c:pt>
                <c:pt idx="8158">
                  <c:v>135.9666667</c:v>
                </c:pt>
                <c:pt idx="8159">
                  <c:v>135.9833333</c:v>
                </c:pt>
                <c:pt idx="8160">
                  <c:v>136</c:v>
                </c:pt>
                <c:pt idx="8161">
                  <c:v>136.0166667</c:v>
                </c:pt>
                <c:pt idx="8162">
                  <c:v>136.0333333</c:v>
                </c:pt>
                <c:pt idx="8163">
                  <c:v>136.05</c:v>
                </c:pt>
                <c:pt idx="8164">
                  <c:v>136.0666667</c:v>
                </c:pt>
                <c:pt idx="8165">
                  <c:v>136.0833333</c:v>
                </c:pt>
                <c:pt idx="8166">
                  <c:v>136.1</c:v>
                </c:pt>
                <c:pt idx="8167">
                  <c:v>136.1166667</c:v>
                </c:pt>
                <c:pt idx="8168">
                  <c:v>136.1333333</c:v>
                </c:pt>
                <c:pt idx="8169">
                  <c:v>136.15</c:v>
                </c:pt>
                <c:pt idx="8170">
                  <c:v>136.1666667</c:v>
                </c:pt>
                <c:pt idx="8171">
                  <c:v>136.1833333</c:v>
                </c:pt>
                <c:pt idx="8172">
                  <c:v>136.2</c:v>
                </c:pt>
                <c:pt idx="8173">
                  <c:v>136.2166667</c:v>
                </c:pt>
                <c:pt idx="8174">
                  <c:v>136.2333333</c:v>
                </c:pt>
                <c:pt idx="8175">
                  <c:v>136.25</c:v>
                </c:pt>
                <c:pt idx="8176">
                  <c:v>136.2666667</c:v>
                </c:pt>
                <c:pt idx="8177">
                  <c:v>136.2833333</c:v>
                </c:pt>
                <c:pt idx="8178">
                  <c:v>136.3</c:v>
                </c:pt>
                <c:pt idx="8179">
                  <c:v>136.3166667</c:v>
                </c:pt>
                <c:pt idx="8180">
                  <c:v>136.3333333</c:v>
                </c:pt>
                <c:pt idx="8181">
                  <c:v>136.35</c:v>
                </c:pt>
                <c:pt idx="8182">
                  <c:v>136.3666667</c:v>
                </c:pt>
                <c:pt idx="8183">
                  <c:v>136.3833333</c:v>
                </c:pt>
                <c:pt idx="8184">
                  <c:v>136.4</c:v>
                </c:pt>
                <c:pt idx="8185">
                  <c:v>136.4166667</c:v>
                </c:pt>
                <c:pt idx="8186">
                  <c:v>136.4333333</c:v>
                </c:pt>
                <c:pt idx="8187">
                  <c:v>136.45</c:v>
                </c:pt>
                <c:pt idx="8188">
                  <c:v>136.4666667</c:v>
                </c:pt>
                <c:pt idx="8189">
                  <c:v>136.4833333</c:v>
                </c:pt>
                <c:pt idx="8190">
                  <c:v>136.5</c:v>
                </c:pt>
                <c:pt idx="8191">
                  <c:v>136.5166667</c:v>
                </c:pt>
                <c:pt idx="8192">
                  <c:v>136.5333333</c:v>
                </c:pt>
                <c:pt idx="8193">
                  <c:v>136.55</c:v>
                </c:pt>
                <c:pt idx="8194">
                  <c:v>136.5666667</c:v>
                </c:pt>
                <c:pt idx="8195">
                  <c:v>136.5833333</c:v>
                </c:pt>
                <c:pt idx="8196">
                  <c:v>136.6</c:v>
                </c:pt>
                <c:pt idx="8197">
                  <c:v>136.6166667</c:v>
                </c:pt>
                <c:pt idx="8198">
                  <c:v>136.6333333</c:v>
                </c:pt>
                <c:pt idx="8199">
                  <c:v>136.65</c:v>
                </c:pt>
                <c:pt idx="8200">
                  <c:v>136.6666667</c:v>
                </c:pt>
                <c:pt idx="8201">
                  <c:v>136.6833333</c:v>
                </c:pt>
                <c:pt idx="8202">
                  <c:v>136.7</c:v>
                </c:pt>
                <c:pt idx="8203">
                  <c:v>136.7166667</c:v>
                </c:pt>
                <c:pt idx="8204">
                  <c:v>136.7333333</c:v>
                </c:pt>
                <c:pt idx="8205">
                  <c:v>136.75</c:v>
                </c:pt>
                <c:pt idx="8206">
                  <c:v>136.7666667</c:v>
                </c:pt>
                <c:pt idx="8207">
                  <c:v>136.7833333</c:v>
                </c:pt>
                <c:pt idx="8208">
                  <c:v>136.8</c:v>
                </c:pt>
                <c:pt idx="8209">
                  <c:v>136.8166667</c:v>
                </c:pt>
                <c:pt idx="8210">
                  <c:v>136.8333333</c:v>
                </c:pt>
                <c:pt idx="8211">
                  <c:v>136.85</c:v>
                </c:pt>
                <c:pt idx="8212">
                  <c:v>136.8666667</c:v>
                </c:pt>
                <c:pt idx="8213">
                  <c:v>136.8833333</c:v>
                </c:pt>
                <c:pt idx="8214">
                  <c:v>136.9</c:v>
                </c:pt>
                <c:pt idx="8215">
                  <c:v>136.9166667</c:v>
                </c:pt>
                <c:pt idx="8216">
                  <c:v>136.9333333</c:v>
                </c:pt>
                <c:pt idx="8217">
                  <c:v>136.95</c:v>
                </c:pt>
                <c:pt idx="8218">
                  <c:v>136.9666667</c:v>
                </c:pt>
                <c:pt idx="8219">
                  <c:v>136.9833333</c:v>
                </c:pt>
                <c:pt idx="8220">
                  <c:v>137</c:v>
                </c:pt>
                <c:pt idx="8221">
                  <c:v>137.0166667</c:v>
                </c:pt>
                <c:pt idx="8222">
                  <c:v>137.0333333</c:v>
                </c:pt>
                <c:pt idx="8223">
                  <c:v>137.05</c:v>
                </c:pt>
                <c:pt idx="8224">
                  <c:v>137.0666667</c:v>
                </c:pt>
                <c:pt idx="8225">
                  <c:v>137.0833333</c:v>
                </c:pt>
                <c:pt idx="8226">
                  <c:v>137.1</c:v>
                </c:pt>
                <c:pt idx="8227">
                  <c:v>137.1166667</c:v>
                </c:pt>
                <c:pt idx="8228">
                  <c:v>137.1333333</c:v>
                </c:pt>
                <c:pt idx="8229">
                  <c:v>137.15</c:v>
                </c:pt>
                <c:pt idx="8230">
                  <c:v>137.1666667</c:v>
                </c:pt>
                <c:pt idx="8231">
                  <c:v>137.1833333</c:v>
                </c:pt>
                <c:pt idx="8232">
                  <c:v>137.2</c:v>
                </c:pt>
                <c:pt idx="8233">
                  <c:v>137.2166667</c:v>
                </c:pt>
                <c:pt idx="8234">
                  <c:v>137.2333333</c:v>
                </c:pt>
                <c:pt idx="8235">
                  <c:v>137.25</c:v>
                </c:pt>
                <c:pt idx="8236">
                  <c:v>137.2666667</c:v>
                </c:pt>
                <c:pt idx="8237">
                  <c:v>137.2833333</c:v>
                </c:pt>
                <c:pt idx="8238">
                  <c:v>137.3</c:v>
                </c:pt>
                <c:pt idx="8239">
                  <c:v>137.3166667</c:v>
                </c:pt>
                <c:pt idx="8240">
                  <c:v>137.3333333</c:v>
                </c:pt>
                <c:pt idx="8241">
                  <c:v>137.35</c:v>
                </c:pt>
                <c:pt idx="8242">
                  <c:v>137.3666667</c:v>
                </c:pt>
                <c:pt idx="8243">
                  <c:v>137.3833333</c:v>
                </c:pt>
                <c:pt idx="8244">
                  <c:v>137.4</c:v>
                </c:pt>
                <c:pt idx="8245">
                  <c:v>137.4166667</c:v>
                </c:pt>
                <c:pt idx="8246">
                  <c:v>137.4333333</c:v>
                </c:pt>
                <c:pt idx="8247">
                  <c:v>137.45</c:v>
                </c:pt>
                <c:pt idx="8248">
                  <c:v>137.4666667</c:v>
                </c:pt>
                <c:pt idx="8249">
                  <c:v>137.4833333</c:v>
                </c:pt>
                <c:pt idx="8250">
                  <c:v>137.5</c:v>
                </c:pt>
                <c:pt idx="8251">
                  <c:v>137.5166667</c:v>
                </c:pt>
                <c:pt idx="8252">
                  <c:v>137.5333333</c:v>
                </c:pt>
                <c:pt idx="8253">
                  <c:v>137.55</c:v>
                </c:pt>
                <c:pt idx="8254">
                  <c:v>137.5666667</c:v>
                </c:pt>
                <c:pt idx="8255">
                  <c:v>137.5833333</c:v>
                </c:pt>
                <c:pt idx="8256">
                  <c:v>137.6</c:v>
                </c:pt>
                <c:pt idx="8257">
                  <c:v>137.6166667</c:v>
                </c:pt>
                <c:pt idx="8258">
                  <c:v>137.6333333</c:v>
                </c:pt>
                <c:pt idx="8259">
                  <c:v>137.65</c:v>
                </c:pt>
                <c:pt idx="8260">
                  <c:v>137.6666667</c:v>
                </c:pt>
                <c:pt idx="8261">
                  <c:v>137.6833333</c:v>
                </c:pt>
                <c:pt idx="8262">
                  <c:v>137.7</c:v>
                </c:pt>
                <c:pt idx="8263">
                  <c:v>137.7166667</c:v>
                </c:pt>
                <c:pt idx="8264">
                  <c:v>137.7333333</c:v>
                </c:pt>
                <c:pt idx="8265">
                  <c:v>137.75</c:v>
                </c:pt>
                <c:pt idx="8266">
                  <c:v>137.7666667</c:v>
                </c:pt>
                <c:pt idx="8267">
                  <c:v>137.7833333</c:v>
                </c:pt>
                <c:pt idx="8268">
                  <c:v>137.8</c:v>
                </c:pt>
                <c:pt idx="8269">
                  <c:v>137.8166667</c:v>
                </c:pt>
                <c:pt idx="8270">
                  <c:v>137.8333333</c:v>
                </c:pt>
                <c:pt idx="8271">
                  <c:v>137.85</c:v>
                </c:pt>
                <c:pt idx="8272">
                  <c:v>137.8666667</c:v>
                </c:pt>
                <c:pt idx="8273">
                  <c:v>137.8833333</c:v>
                </c:pt>
                <c:pt idx="8274">
                  <c:v>137.9</c:v>
                </c:pt>
                <c:pt idx="8275">
                  <c:v>137.9166667</c:v>
                </c:pt>
                <c:pt idx="8276">
                  <c:v>137.9333333</c:v>
                </c:pt>
                <c:pt idx="8277">
                  <c:v>137.95</c:v>
                </c:pt>
                <c:pt idx="8278">
                  <c:v>137.9666667</c:v>
                </c:pt>
                <c:pt idx="8279">
                  <c:v>137.9833333</c:v>
                </c:pt>
                <c:pt idx="8280">
                  <c:v>138</c:v>
                </c:pt>
                <c:pt idx="8281">
                  <c:v>138.0166667</c:v>
                </c:pt>
                <c:pt idx="8282">
                  <c:v>138.0333333</c:v>
                </c:pt>
                <c:pt idx="8283">
                  <c:v>138.05</c:v>
                </c:pt>
                <c:pt idx="8284">
                  <c:v>138.0666667</c:v>
                </c:pt>
                <c:pt idx="8285">
                  <c:v>138.0833333</c:v>
                </c:pt>
                <c:pt idx="8286">
                  <c:v>138.1</c:v>
                </c:pt>
                <c:pt idx="8287">
                  <c:v>138.1166667</c:v>
                </c:pt>
                <c:pt idx="8288">
                  <c:v>138.1333333</c:v>
                </c:pt>
                <c:pt idx="8289">
                  <c:v>138.15</c:v>
                </c:pt>
                <c:pt idx="8290">
                  <c:v>138.1666667</c:v>
                </c:pt>
                <c:pt idx="8291">
                  <c:v>138.1833333</c:v>
                </c:pt>
                <c:pt idx="8292">
                  <c:v>138.2</c:v>
                </c:pt>
                <c:pt idx="8293">
                  <c:v>138.2166667</c:v>
                </c:pt>
                <c:pt idx="8294">
                  <c:v>138.2333333</c:v>
                </c:pt>
                <c:pt idx="8295">
                  <c:v>138.25</c:v>
                </c:pt>
                <c:pt idx="8296">
                  <c:v>138.2666667</c:v>
                </c:pt>
                <c:pt idx="8297">
                  <c:v>138.2833333</c:v>
                </c:pt>
                <c:pt idx="8298">
                  <c:v>138.3</c:v>
                </c:pt>
                <c:pt idx="8299">
                  <c:v>138.3166667</c:v>
                </c:pt>
                <c:pt idx="8300">
                  <c:v>138.3333333</c:v>
                </c:pt>
                <c:pt idx="8301">
                  <c:v>138.35</c:v>
                </c:pt>
                <c:pt idx="8302">
                  <c:v>138.3666667</c:v>
                </c:pt>
                <c:pt idx="8303">
                  <c:v>138.3833333</c:v>
                </c:pt>
                <c:pt idx="8304">
                  <c:v>138.4</c:v>
                </c:pt>
                <c:pt idx="8305">
                  <c:v>138.4166667</c:v>
                </c:pt>
                <c:pt idx="8306">
                  <c:v>138.4333333</c:v>
                </c:pt>
                <c:pt idx="8307">
                  <c:v>138.45</c:v>
                </c:pt>
                <c:pt idx="8308">
                  <c:v>138.4666667</c:v>
                </c:pt>
                <c:pt idx="8309">
                  <c:v>138.4833333</c:v>
                </c:pt>
                <c:pt idx="8310">
                  <c:v>138.5</c:v>
                </c:pt>
                <c:pt idx="8311">
                  <c:v>138.5166667</c:v>
                </c:pt>
                <c:pt idx="8312">
                  <c:v>138.5333333</c:v>
                </c:pt>
                <c:pt idx="8313">
                  <c:v>138.55</c:v>
                </c:pt>
                <c:pt idx="8314">
                  <c:v>138.5666667</c:v>
                </c:pt>
                <c:pt idx="8315">
                  <c:v>138.5833333</c:v>
                </c:pt>
                <c:pt idx="8316">
                  <c:v>138.6</c:v>
                </c:pt>
                <c:pt idx="8317">
                  <c:v>138.6166667</c:v>
                </c:pt>
                <c:pt idx="8318">
                  <c:v>138.6333333</c:v>
                </c:pt>
                <c:pt idx="8319">
                  <c:v>138.65</c:v>
                </c:pt>
                <c:pt idx="8320">
                  <c:v>138.6666667</c:v>
                </c:pt>
                <c:pt idx="8321">
                  <c:v>138.6833333</c:v>
                </c:pt>
                <c:pt idx="8322">
                  <c:v>138.7</c:v>
                </c:pt>
                <c:pt idx="8323">
                  <c:v>138.7166667</c:v>
                </c:pt>
                <c:pt idx="8324">
                  <c:v>138.7333333</c:v>
                </c:pt>
                <c:pt idx="8325">
                  <c:v>138.75</c:v>
                </c:pt>
                <c:pt idx="8326">
                  <c:v>138.7666667</c:v>
                </c:pt>
                <c:pt idx="8327">
                  <c:v>138.7833333</c:v>
                </c:pt>
                <c:pt idx="8328">
                  <c:v>138.8</c:v>
                </c:pt>
                <c:pt idx="8329">
                  <c:v>138.8166667</c:v>
                </c:pt>
                <c:pt idx="8330">
                  <c:v>138.8333333</c:v>
                </c:pt>
                <c:pt idx="8331">
                  <c:v>138.85</c:v>
                </c:pt>
                <c:pt idx="8332">
                  <c:v>138.8666667</c:v>
                </c:pt>
                <c:pt idx="8333">
                  <c:v>138.8833333</c:v>
                </c:pt>
                <c:pt idx="8334">
                  <c:v>138.9</c:v>
                </c:pt>
                <c:pt idx="8335">
                  <c:v>138.9166667</c:v>
                </c:pt>
                <c:pt idx="8336">
                  <c:v>138.9333333</c:v>
                </c:pt>
                <c:pt idx="8337">
                  <c:v>138.95</c:v>
                </c:pt>
                <c:pt idx="8338">
                  <c:v>138.9666667</c:v>
                </c:pt>
                <c:pt idx="8339">
                  <c:v>138.9833333</c:v>
                </c:pt>
                <c:pt idx="8340">
                  <c:v>139</c:v>
                </c:pt>
                <c:pt idx="8341">
                  <c:v>139.0166667</c:v>
                </c:pt>
                <c:pt idx="8342">
                  <c:v>139.0333333</c:v>
                </c:pt>
                <c:pt idx="8343">
                  <c:v>139.05</c:v>
                </c:pt>
                <c:pt idx="8344">
                  <c:v>139.0666667</c:v>
                </c:pt>
                <c:pt idx="8345">
                  <c:v>139.0833333</c:v>
                </c:pt>
                <c:pt idx="8346">
                  <c:v>139.1</c:v>
                </c:pt>
                <c:pt idx="8347">
                  <c:v>139.1166667</c:v>
                </c:pt>
                <c:pt idx="8348">
                  <c:v>139.1333333</c:v>
                </c:pt>
                <c:pt idx="8349">
                  <c:v>139.15</c:v>
                </c:pt>
                <c:pt idx="8350">
                  <c:v>139.1666667</c:v>
                </c:pt>
                <c:pt idx="8351">
                  <c:v>139.1833333</c:v>
                </c:pt>
                <c:pt idx="8352">
                  <c:v>139.2</c:v>
                </c:pt>
                <c:pt idx="8353">
                  <c:v>139.2166667</c:v>
                </c:pt>
                <c:pt idx="8354">
                  <c:v>139.2333333</c:v>
                </c:pt>
                <c:pt idx="8355">
                  <c:v>139.25</c:v>
                </c:pt>
                <c:pt idx="8356">
                  <c:v>139.2666667</c:v>
                </c:pt>
                <c:pt idx="8357">
                  <c:v>139.2833333</c:v>
                </c:pt>
                <c:pt idx="8358">
                  <c:v>139.3</c:v>
                </c:pt>
                <c:pt idx="8359">
                  <c:v>139.3166667</c:v>
                </c:pt>
                <c:pt idx="8360">
                  <c:v>139.3333333</c:v>
                </c:pt>
                <c:pt idx="8361">
                  <c:v>139.35</c:v>
                </c:pt>
                <c:pt idx="8362">
                  <c:v>139.3666667</c:v>
                </c:pt>
                <c:pt idx="8363">
                  <c:v>139.3833333</c:v>
                </c:pt>
                <c:pt idx="8364">
                  <c:v>139.4</c:v>
                </c:pt>
                <c:pt idx="8365">
                  <c:v>139.4166667</c:v>
                </c:pt>
                <c:pt idx="8366">
                  <c:v>139.4333333</c:v>
                </c:pt>
                <c:pt idx="8367">
                  <c:v>139.45</c:v>
                </c:pt>
                <c:pt idx="8368">
                  <c:v>139.4666667</c:v>
                </c:pt>
                <c:pt idx="8369">
                  <c:v>139.4833333</c:v>
                </c:pt>
                <c:pt idx="8370">
                  <c:v>139.5</c:v>
                </c:pt>
                <c:pt idx="8371">
                  <c:v>139.5166667</c:v>
                </c:pt>
                <c:pt idx="8372">
                  <c:v>139.5333333</c:v>
                </c:pt>
                <c:pt idx="8373">
                  <c:v>139.55</c:v>
                </c:pt>
                <c:pt idx="8374">
                  <c:v>139.5666667</c:v>
                </c:pt>
                <c:pt idx="8375">
                  <c:v>139.5833333</c:v>
                </c:pt>
                <c:pt idx="8376">
                  <c:v>139.6</c:v>
                </c:pt>
                <c:pt idx="8377">
                  <c:v>139.6166667</c:v>
                </c:pt>
                <c:pt idx="8378">
                  <c:v>139.6333333</c:v>
                </c:pt>
                <c:pt idx="8379">
                  <c:v>139.65</c:v>
                </c:pt>
                <c:pt idx="8380">
                  <c:v>139.6666667</c:v>
                </c:pt>
                <c:pt idx="8381">
                  <c:v>139.6833333</c:v>
                </c:pt>
                <c:pt idx="8382">
                  <c:v>139.7</c:v>
                </c:pt>
                <c:pt idx="8383">
                  <c:v>139.7166667</c:v>
                </c:pt>
                <c:pt idx="8384">
                  <c:v>139.7333333</c:v>
                </c:pt>
                <c:pt idx="8385">
                  <c:v>139.75</c:v>
                </c:pt>
                <c:pt idx="8386">
                  <c:v>139.7666667</c:v>
                </c:pt>
                <c:pt idx="8387">
                  <c:v>139.7833333</c:v>
                </c:pt>
                <c:pt idx="8388">
                  <c:v>139.8</c:v>
                </c:pt>
                <c:pt idx="8389">
                  <c:v>139.8166667</c:v>
                </c:pt>
                <c:pt idx="8390">
                  <c:v>139.8333333</c:v>
                </c:pt>
                <c:pt idx="8391">
                  <c:v>139.85</c:v>
                </c:pt>
                <c:pt idx="8392">
                  <c:v>139.8666667</c:v>
                </c:pt>
                <c:pt idx="8393">
                  <c:v>139.8833333</c:v>
                </c:pt>
                <c:pt idx="8394">
                  <c:v>139.9</c:v>
                </c:pt>
                <c:pt idx="8395">
                  <c:v>139.9166667</c:v>
                </c:pt>
                <c:pt idx="8396">
                  <c:v>139.9333333</c:v>
                </c:pt>
                <c:pt idx="8397">
                  <c:v>139.95</c:v>
                </c:pt>
                <c:pt idx="8398">
                  <c:v>139.9666667</c:v>
                </c:pt>
                <c:pt idx="8399">
                  <c:v>139.9833333</c:v>
                </c:pt>
                <c:pt idx="8400">
                  <c:v>140</c:v>
                </c:pt>
                <c:pt idx="8401">
                  <c:v>140.0166667</c:v>
                </c:pt>
                <c:pt idx="8402">
                  <c:v>140.0333333</c:v>
                </c:pt>
                <c:pt idx="8403">
                  <c:v>140.05</c:v>
                </c:pt>
                <c:pt idx="8404">
                  <c:v>140.0666667</c:v>
                </c:pt>
                <c:pt idx="8405">
                  <c:v>140.0833333</c:v>
                </c:pt>
                <c:pt idx="8406">
                  <c:v>140.1</c:v>
                </c:pt>
                <c:pt idx="8407">
                  <c:v>140.1166667</c:v>
                </c:pt>
                <c:pt idx="8408">
                  <c:v>140.1333333</c:v>
                </c:pt>
                <c:pt idx="8409">
                  <c:v>140.15</c:v>
                </c:pt>
                <c:pt idx="8410">
                  <c:v>140.1666667</c:v>
                </c:pt>
                <c:pt idx="8411">
                  <c:v>140.1833333</c:v>
                </c:pt>
                <c:pt idx="8412">
                  <c:v>140.2</c:v>
                </c:pt>
                <c:pt idx="8413">
                  <c:v>140.2166667</c:v>
                </c:pt>
                <c:pt idx="8414">
                  <c:v>140.2333333</c:v>
                </c:pt>
                <c:pt idx="8415">
                  <c:v>140.25</c:v>
                </c:pt>
                <c:pt idx="8416">
                  <c:v>140.2666667</c:v>
                </c:pt>
                <c:pt idx="8417">
                  <c:v>140.2833333</c:v>
                </c:pt>
                <c:pt idx="8418">
                  <c:v>140.3</c:v>
                </c:pt>
                <c:pt idx="8419">
                  <c:v>140.3166667</c:v>
                </c:pt>
                <c:pt idx="8420">
                  <c:v>140.3333333</c:v>
                </c:pt>
                <c:pt idx="8421">
                  <c:v>140.35</c:v>
                </c:pt>
                <c:pt idx="8422">
                  <c:v>140.3666667</c:v>
                </c:pt>
                <c:pt idx="8423">
                  <c:v>140.3833333</c:v>
                </c:pt>
                <c:pt idx="8424">
                  <c:v>140.4</c:v>
                </c:pt>
                <c:pt idx="8425">
                  <c:v>140.4166667</c:v>
                </c:pt>
                <c:pt idx="8426">
                  <c:v>140.4333333</c:v>
                </c:pt>
                <c:pt idx="8427">
                  <c:v>140.45</c:v>
                </c:pt>
                <c:pt idx="8428">
                  <c:v>140.4666667</c:v>
                </c:pt>
                <c:pt idx="8429">
                  <c:v>140.4833333</c:v>
                </c:pt>
                <c:pt idx="8430">
                  <c:v>140.5</c:v>
                </c:pt>
                <c:pt idx="8431">
                  <c:v>140.5166667</c:v>
                </c:pt>
                <c:pt idx="8432">
                  <c:v>140.5333333</c:v>
                </c:pt>
                <c:pt idx="8433">
                  <c:v>140.55</c:v>
                </c:pt>
                <c:pt idx="8434">
                  <c:v>140.5666667</c:v>
                </c:pt>
                <c:pt idx="8435">
                  <c:v>140.5833333</c:v>
                </c:pt>
                <c:pt idx="8436">
                  <c:v>140.6</c:v>
                </c:pt>
                <c:pt idx="8437">
                  <c:v>140.6166667</c:v>
                </c:pt>
                <c:pt idx="8438">
                  <c:v>140.6333333</c:v>
                </c:pt>
                <c:pt idx="8439">
                  <c:v>140.65</c:v>
                </c:pt>
                <c:pt idx="8440">
                  <c:v>140.6666667</c:v>
                </c:pt>
                <c:pt idx="8441">
                  <c:v>140.6833333</c:v>
                </c:pt>
                <c:pt idx="8442">
                  <c:v>140.7</c:v>
                </c:pt>
                <c:pt idx="8443">
                  <c:v>140.7166667</c:v>
                </c:pt>
                <c:pt idx="8444">
                  <c:v>140.7333333</c:v>
                </c:pt>
                <c:pt idx="8445">
                  <c:v>140.75</c:v>
                </c:pt>
                <c:pt idx="8446">
                  <c:v>140.7666667</c:v>
                </c:pt>
                <c:pt idx="8447">
                  <c:v>140.7833333</c:v>
                </c:pt>
                <c:pt idx="8448">
                  <c:v>140.8</c:v>
                </c:pt>
                <c:pt idx="8449">
                  <c:v>140.8166667</c:v>
                </c:pt>
                <c:pt idx="8450">
                  <c:v>140.8333333</c:v>
                </c:pt>
                <c:pt idx="8451">
                  <c:v>140.85</c:v>
                </c:pt>
                <c:pt idx="8452">
                  <c:v>140.8666667</c:v>
                </c:pt>
                <c:pt idx="8453">
                  <c:v>140.8833333</c:v>
                </c:pt>
                <c:pt idx="8454">
                  <c:v>140.9</c:v>
                </c:pt>
                <c:pt idx="8455">
                  <c:v>140.9166667</c:v>
                </c:pt>
                <c:pt idx="8456">
                  <c:v>140.9333333</c:v>
                </c:pt>
                <c:pt idx="8457">
                  <c:v>140.95</c:v>
                </c:pt>
                <c:pt idx="8458">
                  <c:v>140.9666667</c:v>
                </c:pt>
                <c:pt idx="8459">
                  <c:v>140.9833333</c:v>
                </c:pt>
                <c:pt idx="8460">
                  <c:v>141</c:v>
                </c:pt>
                <c:pt idx="8461">
                  <c:v>141.0166667</c:v>
                </c:pt>
                <c:pt idx="8462">
                  <c:v>141.0333333</c:v>
                </c:pt>
                <c:pt idx="8463">
                  <c:v>141.05</c:v>
                </c:pt>
                <c:pt idx="8464">
                  <c:v>141.0666667</c:v>
                </c:pt>
                <c:pt idx="8465">
                  <c:v>141.0833333</c:v>
                </c:pt>
                <c:pt idx="8466">
                  <c:v>141.1</c:v>
                </c:pt>
                <c:pt idx="8467">
                  <c:v>141.1166667</c:v>
                </c:pt>
                <c:pt idx="8468">
                  <c:v>141.1333333</c:v>
                </c:pt>
                <c:pt idx="8469">
                  <c:v>141.15</c:v>
                </c:pt>
                <c:pt idx="8470">
                  <c:v>141.1666667</c:v>
                </c:pt>
                <c:pt idx="8471">
                  <c:v>141.1833333</c:v>
                </c:pt>
                <c:pt idx="8472">
                  <c:v>141.2</c:v>
                </c:pt>
                <c:pt idx="8473">
                  <c:v>141.2166667</c:v>
                </c:pt>
                <c:pt idx="8474">
                  <c:v>141.2333333</c:v>
                </c:pt>
                <c:pt idx="8475">
                  <c:v>141.25</c:v>
                </c:pt>
                <c:pt idx="8476">
                  <c:v>141.2666667</c:v>
                </c:pt>
                <c:pt idx="8477">
                  <c:v>141.2833333</c:v>
                </c:pt>
                <c:pt idx="8478">
                  <c:v>141.3</c:v>
                </c:pt>
                <c:pt idx="8479">
                  <c:v>141.3166667</c:v>
                </c:pt>
                <c:pt idx="8480">
                  <c:v>141.3333333</c:v>
                </c:pt>
                <c:pt idx="8481">
                  <c:v>141.35</c:v>
                </c:pt>
                <c:pt idx="8482">
                  <c:v>141.3666667</c:v>
                </c:pt>
                <c:pt idx="8483">
                  <c:v>141.3833333</c:v>
                </c:pt>
                <c:pt idx="8484">
                  <c:v>141.4</c:v>
                </c:pt>
                <c:pt idx="8485">
                  <c:v>141.4166667</c:v>
                </c:pt>
                <c:pt idx="8486">
                  <c:v>141.4333333</c:v>
                </c:pt>
                <c:pt idx="8487">
                  <c:v>141.45</c:v>
                </c:pt>
                <c:pt idx="8488">
                  <c:v>141.4666667</c:v>
                </c:pt>
                <c:pt idx="8489">
                  <c:v>141.4833333</c:v>
                </c:pt>
                <c:pt idx="8490">
                  <c:v>141.5</c:v>
                </c:pt>
                <c:pt idx="8491">
                  <c:v>141.5166667</c:v>
                </c:pt>
                <c:pt idx="8492">
                  <c:v>141.5333333</c:v>
                </c:pt>
                <c:pt idx="8493">
                  <c:v>141.55</c:v>
                </c:pt>
                <c:pt idx="8494">
                  <c:v>141.5666667</c:v>
                </c:pt>
                <c:pt idx="8495">
                  <c:v>141.5833333</c:v>
                </c:pt>
                <c:pt idx="8496">
                  <c:v>141.6</c:v>
                </c:pt>
                <c:pt idx="8497">
                  <c:v>141.6166667</c:v>
                </c:pt>
                <c:pt idx="8498">
                  <c:v>141.6333333</c:v>
                </c:pt>
                <c:pt idx="8499">
                  <c:v>141.65</c:v>
                </c:pt>
                <c:pt idx="8500">
                  <c:v>141.6666667</c:v>
                </c:pt>
                <c:pt idx="8501">
                  <c:v>141.6833333</c:v>
                </c:pt>
                <c:pt idx="8502">
                  <c:v>141.7</c:v>
                </c:pt>
                <c:pt idx="8503">
                  <c:v>141.7166667</c:v>
                </c:pt>
                <c:pt idx="8504">
                  <c:v>141.7333333</c:v>
                </c:pt>
                <c:pt idx="8505">
                  <c:v>141.75</c:v>
                </c:pt>
                <c:pt idx="8506">
                  <c:v>141.7666667</c:v>
                </c:pt>
                <c:pt idx="8507">
                  <c:v>141.7833333</c:v>
                </c:pt>
                <c:pt idx="8508">
                  <c:v>141.8</c:v>
                </c:pt>
                <c:pt idx="8509">
                  <c:v>141.8166667</c:v>
                </c:pt>
                <c:pt idx="8510">
                  <c:v>141.8333333</c:v>
                </c:pt>
                <c:pt idx="8511">
                  <c:v>141.85</c:v>
                </c:pt>
                <c:pt idx="8512">
                  <c:v>141.8666667</c:v>
                </c:pt>
                <c:pt idx="8513">
                  <c:v>141.8833333</c:v>
                </c:pt>
                <c:pt idx="8514">
                  <c:v>141.9</c:v>
                </c:pt>
                <c:pt idx="8515">
                  <c:v>141.9166667</c:v>
                </c:pt>
                <c:pt idx="8516">
                  <c:v>141.9333333</c:v>
                </c:pt>
                <c:pt idx="8517">
                  <c:v>141.95</c:v>
                </c:pt>
                <c:pt idx="8518">
                  <c:v>141.9666667</c:v>
                </c:pt>
                <c:pt idx="8519">
                  <c:v>141.9833333</c:v>
                </c:pt>
                <c:pt idx="8520">
                  <c:v>142</c:v>
                </c:pt>
                <c:pt idx="8521">
                  <c:v>142.0166667</c:v>
                </c:pt>
                <c:pt idx="8522">
                  <c:v>142.0333333</c:v>
                </c:pt>
                <c:pt idx="8523">
                  <c:v>142.05</c:v>
                </c:pt>
                <c:pt idx="8524">
                  <c:v>142.0666667</c:v>
                </c:pt>
                <c:pt idx="8525">
                  <c:v>142.0833333</c:v>
                </c:pt>
                <c:pt idx="8526">
                  <c:v>142.1</c:v>
                </c:pt>
                <c:pt idx="8527">
                  <c:v>142.1166667</c:v>
                </c:pt>
                <c:pt idx="8528">
                  <c:v>142.1333333</c:v>
                </c:pt>
                <c:pt idx="8529">
                  <c:v>142.15</c:v>
                </c:pt>
                <c:pt idx="8530">
                  <c:v>142.1666667</c:v>
                </c:pt>
                <c:pt idx="8531">
                  <c:v>142.1833333</c:v>
                </c:pt>
                <c:pt idx="8532">
                  <c:v>142.2</c:v>
                </c:pt>
                <c:pt idx="8533">
                  <c:v>142.2166667</c:v>
                </c:pt>
                <c:pt idx="8534">
                  <c:v>142.2333333</c:v>
                </c:pt>
                <c:pt idx="8535">
                  <c:v>142.25</c:v>
                </c:pt>
                <c:pt idx="8536">
                  <c:v>142.2666667</c:v>
                </c:pt>
                <c:pt idx="8537">
                  <c:v>142.2833333</c:v>
                </c:pt>
                <c:pt idx="8538">
                  <c:v>142.3</c:v>
                </c:pt>
                <c:pt idx="8539">
                  <c:v>142.3166667</c:v>
                </c:pt>
                <c:pt idx="8540">
                  <c:v>142.3333333</c:v>
                </c:pt>
                <c:pt idx="8541">
                  <c:v>142.35</c:v>
                </c:pt>
                <c:pt idx="8542">
                  <c:v>142.3666667</c:v>
                </c:pt>
                <c:pt idx="8543">
                  <c:v>142.3833333</c:v>
                </c:pt>
                <c:pt idx="8544">
                  <c:v>142.4</c:v>
                </c:pt>
                <c:pt idx="8545">
                  <c:v>142.4166667</c:v>
                </c:pt>
                <c:pt idx="8546">
                  <c:v>142.4333333</c:v>
                </c:pt>
                <c:pt idx="8547">
                  <c:v>142.45</c:v>
                </c:pt>
                <c:pt idx="8548">
                  <c:v>142.4666667</c:v>
                </c:pt>
                <c:pt idx="8549">
                  <c:v>142.4833333</c:v>
                </c:pt>
                <c:pt idx="8550">
                  <c:v>142.5</c:v>
                </c:pt>
                <c:pt idx="8551">
                  <c:v>142.5166667</c:v>
                </c:pt>
                <c:pt idx="8552">
                  <c:v>142.5333333</c:v>
                </c:pt>
                <c:pt idx="8553">
                  <c:v>142.55</c:v>
                </c:pt>
                <c:pt idx="8554">
                  <c:v>142.5666667</c:v>
                </c:pt>
                <c:pt idx="8555">
                  <c:v>142.5833333</c:v>
                </c:pt>
                <c:pt idx="8556">
                  <c:v>142.6</c:v>
                </c:pt>
                <c:pt idx="8557">
                  <c:v>142.6166667</c:v>
                </c:pt>
                <c:pt idx="8558">
                  <c:v>142.6333333</c:v>
                </c:pt>
                <c:pt idx="8559">
                  <c:v>142.65</c:v>
                </c:pt>
                <c:pt idx="8560">
                  <c:v>142.6666667</c:v>
                </c:pt>
                <c:pt idx="8561">
                  <c:v>142.6833333</c:v>
                </c:pt>
                <c:pt idx="8562">
                  <c:v>142.7</c:v>
                </c:pt>
                <c:pt idx="8563">
                  <c:v>142.7166667</c:v>
                </c:pt>
                <c:pt idx="8564">
                  <c:v>142.7333333</c:v>
                </c:pt>
                <c:pt idx="8565">
                  <c:v>142.75</c:v>
                </c:pt>
                <c:pt idx="8566">
                  <c:v>142.7666667</c:v>
                </c:pt>
                <c:pt idx="8567">
                  <c:v>142.7833333</c:v>
                </c:pt>
                <c:pt idx="8568">
                  <c:v>142.8</c:v>
                </c:pt>
                <c:pt idx="8569">
                  <c:v>142.8166667</c:v>
                </c:pt>
                <c:pt idx="8570">
                  <c:v>142.8333333</c:v>
                </c:pt>
                <c:pt idx="8571">
                  <c:v>142.85</c:v>
                </c:pt>
                <c:pt idx="8572">
                  <c:v>142.8666667</c:v>
                </c:pt>
                <c:pt idx="8573">
                  <c:v>142.8833333</c:v>
                </c:pt>
                <c:pt idx="8574">
                  <c:v>142.9</c:v>
                </c:pt>
                <c:pt idx="8575">
                  <c:v>142.9166667</c:v>
                </c:pt>
                <c:pt idx="8576">
                  <c:v>142.9333333</c:v>
                </c:pt>
                <c:pt idx="8577">
                  <c:v>142.95</c:v>
                </c:pt>
                <c:pt idx="8578">
                  <c:v>142.9666667</c:v>
                </c:pt>
                <c:pt idx="8579">
                  <c:v>142.9833333</c:v>
                </c:pt>
                <c:pt idx="8580">
                  <c:v>143</c:v>
                </c:pt>
                <c:pt idx="8581">
                  <c:v>143.0166667</c:v>
                </c:pt>
                <c:pt idx="8582">
                  <c:v>143.0333333</c:v>
                </c:pt>
                <c:pt idx="8583">
                  <c:v>143.05</c:v>
                </c:pt>
                <c:pt idx="8584">
                  <c:v>143.0666667</c:v>
                </c:pt>
                <c:pt idx="8585">
                  <c:v>143.0833333</c:v>
                </c:pt>
                <c:pt idx="8586">
                  <c:v>143.1</c:v>
                </c:pt>
                <c:pt idx="8587">
                  <c:v>143.1166667</c:v>
                </c:pt>
                <c:pt idx="8588">
                  <c:v>143.1333333</c:v>
                </c:pt>
                <c:pt idx="8589">
                  <c:v>143.15</c:v>
                </c:pt>
                <c:pt idx="8590">
                  <c:v>143.1666667</c:v>
                </c:pt>
                <c:pt idx="8591">
                  <c:v>143.1833333</c:v>
                </c:pt>
                <c:pt idx="8592">
                  <c:v>143.2</c:v>
                </c:pt>
                <c:pt idx="8593">
                  <c:v>143.2166667</c:v>
                </c:pt>
                <c:pt idx="8594">
                  <c:v>143.2333333</c:v>
                </c:pt>
                <c:pt idx="8595">
                  <c:v>143.25</c:v>
                </c:pt>
                <c:pt idx="8596">
                  <c:v>143.2666667</c:v>
                </c:pt>
                <c:pt idx="8597">
                  <c:v>143.2833333</c:v>
                </c:pt>
                <c:pt idx="8598">
                  <c:v>143.3</c:v>
                </c:pt>
                <c:pt idx="8599">
                  <c:v>143.3166667</c:v>
                </c:pt>
                <c:pt idx="8600">
                  <c:v>143.3333333</c:v>
                </c:pt>
                <c:pt idx="8601">
                  <c:v>143.35</c:v>
                </c:pt>
                <c:pt idx="8602">
                  <c:v>143.3666667</c:v>
                </c:pt>
                <c:pt idx="8603">
                  <c:v>143.3833333</c:v>
                </c:pt>
                <c:pt idx="8604">
                  <c:v>143.4</c:v>
                </c:pt>
                <c:pt idx="8605">
                  <c:v>143.4166667</c:v>
                </c:pt>
                <c:pt idx="8606">
                  <c:v>143.4333333</c:v>
                </c:pt>
                <c:pt idx="8607">
                  <c:v>143.45</c:v>
                </c:pt>
                <c:pt idx="8608">
                  <c:v>143.4666667</c:v>
                </c:pt>
                <c:pt idx="8609">
                  <c:v>143.4833333</c:v>
                </c:pt>
                <c:pt idx="8610">
                  <c:v>143.5</c:v>
                </c:pt>
                <c:pt idx="8611">
                  <c:v>143.5166667</c:v>
                </c:pt>
                <c:pt idx="8612">
                  <c:v>143.5333333</c:v>
                </c:pt>
                <c:pt idx="8613">
                  <c:v>143.55</c:v>
                </c:pt>
                <c:pt idx="8614">
                  <c:v>143.5666667</c:v>
                </c:pt>
                <c:pt idx="8615">
                  <c:v>143.5833333</c:v>
                </c:pt>
                <c:pt idx="8616">
                  <c:v>143.6</c:v>
                </c:pt>
                <c:pt idx="8617">
                  <c:v>143.6166667</c:v>
                </c:pt>
                <c:pt idx="8618">
                  <c:v>143.6333333</c:v>
                </c:pt>
                <c:pt idx="8619">
                  <c:v>143.65</c:v>
                </c:pt>
                <c:pt idx="8620">
                  <c:v>143.6666667</c:v>
                </c:pt>
                <c:pt idx="8621">
                  <c:v>143.6833333</c:v>
                </c:pt>
                <c:pt idx="8622">
                  <c:v>143.7</c:v>
                </c:pt>
                <c:pt idx="8623">
                  <c:v>143.7166667</c:v>
                </c:pt>
                <c:pt idx="8624">
                  <c:v>143.7333333</c:v>
                </c:pt>
                <c:pt idx="8625">
                  <c:v>143.75</c:v>
                </c:pt>
                <c:pt idx="8626">
                  <c:v>143.7666667</c:v>
                </c:pt>
                <c:pt idx="8627">
                  <c:v>143.7833333</c:v>
                </c:pt>
                <c:pt idx="8628">
                  <c:v>143.8</c:v>
                </c:pt>
                <c:pt idx="8629">
                  <c:v>143.8166667</c:v>
                </c:pt>
                <c:pt idx="8630">
                  <c:v>143.8333333</c:v>
                </c:pt>
                <c:pt idx="8631">
                  <c:v>143.85</c:v>
                </c:pt>
                <c:pt idx="8632">
                  <c:v>143.8666667</c:v>
                </c:pt>
                <c:pt idx="8633">
                  <c:v>143.8833333</c:v>
                </c:pt>
                <c:pt idx="8634">
                  <c:v>143.9</c:v>
                </c:pt>
                <c:pt idx="8635">
                  <c:v>143.9166667</c:v>
                </c:pt>
                <c:pt idx="8636">
                  <c:v>143.9333333</c:v>
                </c:pt>
                <c:pt idx="8637">
                  <c:v>143.95</c:v>
                </c:pt>
                <c:pt idx="8638">
                  <c:v>143.9666667</c:v>
                </c:pt>
                <c:pt idx="8639">
                  <c:v>143.9833333</c:v>
                </c:pt>
                <c:pt idx="8640">
                  <c:v>144</c:v>
                </c:pt>
                <c:pt idx="8641">
                  <c:v>144.0166667</c:v>
                </c:pt>
                <c:pt idx="8642">
                  <c:v>144.0333333</c:v>
                </c:pt>
                <c:pt idx="8643">
                  <c:v>144.05</c:v>
                </c:pt>
                <c:pt idx="8644">
                  <c:v>144.0666667</c:v>
                </c:pt>
                <c:pt idx="8645">
                  <c:v>144.0833333</c:v>
                </c:pt>
                <c:pt idx="8646">
                  <c:v>144.1</c:v>
                </c:pt>
                <c:pt idx="8647">
                  <c:v>144.1166667</c:v>
                </c:pt>
                <c:pt idx="8648">
                  <c:v>144.1333333</c:v>
                </c:pt>
                <c:pt idx="8649">
                  <c:v>144.15</c:v>
                </c:pt>
                <c:pt idx="8650">
                  <c:v>144.1666667</c:v>
                </c:pt>
                <c:pt idx="8651">
                  <c:v>144.1833333</c:v>
                </c:pt>
                <c:pt idx="8652">
                  <c:v>144.2</c:v>
                </c:pt>
                <c:pt idx="8653">
                  <c:v>144.2166667</c:v>
                </c:pt>
                <c:pt idx="8654">
                  <c:v>144.2333333</c:v>
                </c:pt>
                <c:pt idx="8655">
                  <c:v>144.25</c:v>
                </c:pt>
                <c:pt idx="8656">
                  <c:v>144.2666667</c:v>
                </c:pt>
                <c:pt idx="8657">
                  <c:v>144.2833333</c:v>
                </c:pt>
                <c:pt idx="8658">
                  <c:v>144.3</c:v>
                </c:pt>
                <c:pt idx="8659">
                  <c:v>144.3166667</c:v>
                </c:pt>
                <c:pt idx="8660">
                  <c:v>144.3333333</c:v>
                </c:pt>
                <c:pt idx="8661">
                  <c:v>144.35</c:v>
                </c:pt>
                <c:pt idx="8662">
                  <c:v>144.3666667</c:v>
                </c:pt>
                <c:pt idx="8663">
                  <c:v>144.3833333</c:v>
                </c:pt>
                <c:pt idx="8664">
                  <c:v>144.4</c:v>
                </c:pt>
                <c:pt idx="8665">
                  <c:v>144.4166667</c:v>
                </c:pt>
                <c:pt idx="8666">
                  <c:v>144.4333333</c:v>
                </c:pt>
                <c:pt idx="8667">
                  <c:v>144.45</c:v>
                </c:pt>
                <c:pt idx="8668">
                  <c:v>144.4666667</c:v>
                </c:pt>
                <c:pt idx="8669">
                  <c:v>144.4833333</c:v>
                </c:pt>
                <c:pt idx="8670">
                  <c:v>144.5</c:v>
                </c:pt>
                <c:pt idx="8671">
                  <c:v>144.5166667</c:v>
                </c:pt>
                <c:pt idx="8672">
                  <c:v>144.5333333</c:v>
                </c:pt>
                <c:pt idx="8673">
                  <c:v>144.55</c:v>
                </c:pt>
                <c:pt idx="8674">
                  <c:v>144.5666667</c:v>
                </c:pt>
                <c:pt idx="8675">
                  <c:v>144.5833333</c:v>
                </c:pt>
                <c:pt idx="8676">
                  <c:v>144.6</c:v>
                </c:pt>
                <c:pt idx="8677">
                  <c:v>144.6166667</c:v>
                </c:pt>
                <c:pt idx="8678">
                  <c:v>144.6333333</c:v>
                </c:pt>
                <c:pt idx="8679">
                  <c:v>144.65</c:v>
                </c:pt>
                <c:pt idx="8680">
                  <c:v>144.6666667</c:v>
                </c:pt>
                <c:pt idx="8681">
                  <c:v>144.6833333</c:v>
                </c:pt>
                <c:pt idx="8682">
                  <c:v>144.7</c:v>
                </c:pt>
                <c:pt idx="8683">
                  <c:v>144.7166667</c:v>
                </c:pt>
                <c:pt idx="8684">
                  <c:v>144.7333333</c:v>
                </c:pt>
                <c:pt idx="8685">
                  <c:v>144.75</c:v>
                </c:pt>
                <c:pt idx="8686">
                  <c:v>144.7666667</c:v>
                </c:pt>
                <c:pt idx="8687">
                  <c:v>144.7833333</c:v>
                </c:pt>
                <c:pt idx="8688">
                  <c:v>144.8</c:v>
                </c:pt>
                <c:pt idx="8689">
                  <c:v>144.8166667</c:v>
                </c:pt>
                <c:pt idx="8690">
                  <c:v>144.8333333</c:v>
                </c:pt>
                <c:pt idx="8691">
                  <c:v>144.85</c:v>
                </c:pt>
                <c:pt idx="8692">
                  <c:v>144.8666667</c:v>
                </c:pt>
                <c:pt idx="8693">
                  <c:v>144.8833333</c:v>
                </c:pt>
                <c:pt idx="8694">
                  <c:v>144.9</c:v>
                </c:pt>
                <c:pt idx="8695">
                  <c:v>144.9166667</c:v>
                </c:pt>
                <c:pt idx="8696">
                  <c:v>144.9333333</c:v>
                </c:pt>
                <c:pt idx="8697">
                  <c:v>144.95</c:v>
                </c:pt>
                <c:pt idx="8698">
                  <c:v>144.9666667</c:v>
                </c:pt>
                <c:pt idx="8699">
                  <c:v>144.9833333</c:v>
                </c:pt>
                <c:pt idx="8700">
                  <c:v>145</c:v>
                </c:pt>
                <c:pt idx="8701">
                  <c:v>145.0166667</c:v>
                </c:pt>
                <c:pt idx="8702">
                  <c:v>145.0333333</c:v>
                </c:pt>
                <c:pt idx="8703">
                  <c:v>145.05</c:v>
                </c:pt>
                <c:pt idx="8704">
                  <c:v>145.0666667</c:v>
                </c:pt>
                <c:pt idx="8705">
                  <c:v>145.0833333</c:v>
                </c:pt>
                <c:pt idx="8706">
                  <c:v>145.1</c:v>
                </c:pt>
                <c:pt idx="8707">
                  <c:v>145.1166667</c:v>
                </c:pt>
                <c:pt idx="8708">
                  <c:v>145.1333333</c:v>
                </c:pt>
                <c:pt idx="8709">
                  <c:v>145.15</c:v>
                </c:pt>
                <c:pt idx="8710">
                  <c:v>145.1666667</c:v>
                </c:pt>
                <c:pt idx="8711">
                  <c:v>145.1833333</c:v>
                </c:pt>
                <c:pt idx="8712">
                  <c:v>145.2</c:v>
                </c:pt>
                <c:pt idx="8713">
                  <c:v>145.2166667</c:v>
                </c:pt>
                <c:pt idx="8714">
                  <c:v>145.2333333</c:v>
                </c:pt>
                <c:pt idx="8715">
                  <c:v>145.25</c:v>
                </c:pt>
                <c:pt idx="8716">
                  <c:v>145.2666667</c:v>
                </c:pt>
                <c:pt idx="8717">
                  <c:v>145.2833333</c:v>
                </c:pt>
                <c:pt idx="8718">
                  <c:v>145.3</c:v>
                </c:pt>
                <c:pt idx="8719">
                  <c:v>145.3166667</c:v>
                </c:pt>
                <c:pt idx="8720">
                  <c:v>145.3333333</c:v>
                </c:pt>
                <c:pt idx="8721">
                  <c:v>145.35</c:v>
                </c:pt>
                <c:pt idx="8722">
                  <c:v>145.3666667</c:v>
                </c:pt>
                <c:pt idx="8723">
                  <c:v>145.3833333</c:v>
                </c:pt>
                <c:pt idx="8724">
                  <c:v>145.4</c:v>
                </c:pt>
                <c:pt idx="8725">
                  <c:v>145.4166667</c:v>
                </c:pt>
                <c:pt idx="8726">
                  <c:v>145.4333333</c:v>
                </c:pt>
                <c:pt idx="8727">
                  <c:v>145.45</c:v>
                </c:pt>
                <c:pt idx="8728">
                  <c:v>145.4666667</c:v>
                </c:pt>
                <c:pt idx="8729">
                  <c:v>145.4833333</c:v>
                </c:pt>
                <c:pt idx="8730">
                  <c:v>145.5</c:v>
                </c:pt>
                <c:pt idx="8731">
                  <c:v>145.5166667</c:v>
                </c:pt>
                <c:pt idx="8732">
                  <c:v>145.5333333</c:v>
                </c:pt>
                <c:pt idx="8733">
                  <c:v>145.55</c:v>
                </c:pt>
                <c:pt idx="8734">
                  <c:v>145.5666667</c:v>
                </c:pt>
                <c:pt idx="8735">
                  <c:v>145.5833333</c:v>
                </c:pt>
                <c:pt idx="8736">
                  <c:v>145.6</c:v>
                </c:pt>
                <c:pt idx="8737">
                  <c:v>145.6166667</c:v>
                </c:pt>
                <c:pt idx="8738">
                  <c:v>145.6333333</c:v>
                </c:pt>
                <c:pt idx="8739">
                  <c:v>145.65</c:v>
                </c:pt>
                <c:pt idx="8740">
                  <c:v>145.6666667</c:v>
                </c:pt>
                <c:pt idx="8741">
                  <c:v>145.6833333</c:v>
                </c:pt>
                <c:pt idx="8742">
                  <c:v>145.7</c:v>
                </c:pt>
                <c:pt idx="8743">
                  <c:v>145.7166667</c:v>
                </c:pt>
                <c:pt idx="8744">
                  <c:v>145.7333333</c:v>
                </c:pt>
                <c:pt idx="8745">
                  <c:v>145.75</c:v>
                </c:pt>
                <c:pt idx="8746">
                  <c:v>145.7666667</c:v>
                </c:pt>
                <c:pt idx="8747">
                  <c:v>145.7833333</c:v>
                </c:pt>
                <c:pt idx="8748">
                  <c:v>145.8</c:v>
                </c:pt>
                <c:pt idx="8749">
                  <c:v>145.8166667</c:v>
                </c:pt>
                <c:pt idx="8750">
                  <c:v>145.8333333</c:v>
                </c:pt>
                <c:pt idx="8751">
                  <c:v>145.85</c:v>
                </c:pt>
                <c:pt idx="8752">
                  <c:v>145.8666667</c:v>
                </c:pt>
                <c:pt idx="8753">
                  <c:v>145.8833333</c:v>
                </c:pt>
                <c:pt idx="8754">
                  <c:v>145.9</c:v>
                </c:pt>
                <c:pt idx="8755">
                  <c:v>145.9166667</c:v>
                </c:pt>
                <c:pt idx="8756">
                  <c:v>145.9333333</c:v>
                </c:pt>
                <c:pt idx="8757">
                  <c:v>145.95</c:v>
                </c:pt>
                <c:pt idx="8758">
                  <c:v>145.9666667</c:v>
                </c:pt>
                <c:pt idx="8759">
                  <c:v>145.9833333</c:v>
                </c:pt>
                <c:pt idx="8760">
                  <c:v>146</c:v>
                </c:pt>
                <c:pt idx="8761">
                  <c:v>146.0166667</c:v>
                </c:pt>
                <c:pt idx="8762">
                  <c:v>146.0333333</c:v>
                </c:pt>
                <c:pt idx="8763">
                  <c:v>146.05</c:v>
                </c:pt>
                <c:pt idx="8764">
                  <c:v>146.0666667</c:v>
                </c:pt>
                <c:pt idx="8765">
                  <c:v>146.0833333</c:v>
                </c:pt>
                <c:pt idx="8766">
                  <c:v>146.1</c:v>
                </c:pt>
                <c:pt idx="8767">
                  <c:v>146.1166667</c:v>
                </c:pt>
                <c:pt idx="8768">
                  <c:v>146.1333333</c:v>
                </c:pt>
                <c:pt idx="8769">
                  <c:v>146.15</c:v>
                </c:pt>
                <c:pt idx="8770">
                  <c:v>146.1666667</c:v>
                </c:pt>
                <c:pt idx="8771">
                  <c:v>146.1833333</c:v>
                </c:pt>
                <c:pt idx="8772">
                  <c:v>146.2</c:v>
                </c:pt>
                <c:pt idx="8773">
                  <c:v>146.2166667</c:v>
                </c:pt>
                <c:pt idx="8774">
                  <c:v>146.2333333</c:v>
                </c:pt>
                <c:pt idx="8775">
                  <c:v>146.25</c:v>
                </c:pt>
                <c:pt idx="8776">
                  <c:v>146.2666667</c:v>
                </c:pt>
                <c:pt idx="8777">
                  <c:v>146.2833333</c:v>
                </c:pt>
                <c:pt idx="8778">
                  <c:v>146.3</c:v>
                </c:pt>
                <c:pt idx="8779">
                  <c:v>146.3166667</c:v>
                </c:pt>
                <c:pt idx="8780">
                  <c:v>146.3333333</c:v>
                </c:pt>
                <c:pt idx="8781">
                  <c:v>146.35</c:v>
                </c:pt>
                <c:pt idx="8782">
                  <c:v>146.3666667</c:v>
                </c:pt>
                <c:pt idx="8783">
                  <c:v>146.3833333</c:v>
                </c:pt>
                <c:pt idx="8784">
                  <c:v>146.4</c:v>
                </c:pt>
                <c:pt idx="8785">
                  <c:v>146.4166667</c:v>
                </c:pt>
                <c:pt idx="8786">
                  <c:v>146.4333333</c:v>
                </c:pt>
                <c:pt idx="8787">
                  <c:v>146.45</c:v>
                </c:pt>
                <c:pt idx="8788">
                  <c:v>146.4666667</c:v>
                </c:pt>
                <c:pt idx="8789">
                  <c:v>146.4833333</c:v>
                </c:pt>
                <c:pt idx="8790">
                  <c:v>146.5</c:v>
                </c:pt>
                <c:pt idx="8791">
                  <c:v>146.5166667</c:v>
                </c:pt>
                <c:pt idx="8792">
                  <c:v>146.5333333</c:v>
                </c:pt>
                <c:pt idx="8793">
                  <c:v>146.55</c:v>
                </c:pt>
                <c:pt idx="8794">
                  <c:v>146.5666667</c:v>
                </c:pt>
                <c:pt idx="8795">
                  <c:v>146.5833333</c:v>
                </c:pt>
                <c:pt idx="8796">
                  <c:v>146.6</c:v>
                </c:pt>
                <c:pt idx="8797">
                  <c:v>146.6166667</c:v>
                </c:pt>
                <c:pt idx="8798">
                  <c:v>146.6333333</c:v>
                </c:pt>
                <c:pt idx="8799">
                  <c:v>146.65</c:v>
                </c:pt>
                <c:pt idx="8800">
                  <c:v>146.6666667</c:v>
                </c:pt>
                <c:pt idx="8801">
                  <c:v>146.6833333</c:v>
                </c:pt>
                <c:pt idx="8802">
                  <c:v>146.7</c:v>
                </c:pt>
                <c:pt idx="8803">
                  <c:v>146.7166667</c:v>
                </c:pt>
                <c:pt idx="8804">
                  <c:v>146.7333333</c:v>
                </c:pt>
                <c:pt idx="8805">
                  <c:v>146.75</c:v>
                </c:pt>
                <c:pt idx="8806">
                  <c:v>146.7666667</c:v>
                </c:pt>
                <c:pt idx="8807">
                  <c:v>146.7833333</c:v>
                </c:pt>
                <c:pt idx="8808">
                  <c:v>146.8</c:v>
                </c:pt>
                <c:pt idx="8809">
                  <c:v>146.8166667</c:v>
                </c:pt>
                <c:pt idx="8810">
                  <c:v>146.8333333</c:v>
                </c:pt>
                <c:pt idx="8811">
                  <c:v>146.85</c:v>
                </c:pt>
                <c:pt idx="8812">
                  <c:v>146.8666667</c:v>
                </c:pt>
                <c:pt idx="8813">
                  <c:v>146.8833333</c:v>
                </c:pt>
                <c:pt idx="8814">
                  <c:v>146.9</c:v>
                </c:pt>
                <c:pt idx="8815">
                  <c:v>146.9166667</c:v>
                </c:pt>
                <c:pt idx="8816">
                  <c:v>146.9333333</c:v>
                </c:pt>
                <c:pt idx="8817">
                  <c:v>146.95</c:v>
                </c:pt>
                <c:pt idx="8818">
                  <c:v>146.9666667</c:v>
                </c:pt>
                <c:pt idx="8819">
                  <c:v>146.9833333</c:v>
                </c:pt>
                <c:pt idx="8820">
                  <c:v>147</c:v>
                </c:pt>
                <c:pt idx="8821">
                  <c:v>147.0166667</c:v>
                </c:pt>
                <c:pt idx="8822">
                  <c:v>147.0333333</c:v>
                </c:pt>
                <c:pt idx="8823">
                  <c:v>147.05</c:v>
                </c:pt>
                <c:pt idx="8824">
                  <c:v>147.0666667</c:v>
                </c:pt>
                <c:pt idx="8825">
                  <c:v>147.0833333</c:v>
                </c:pt>
                <c:pt idx="8826">
                  <c:v>147.1</c:v>
                </c:pt>
                <c:pt idx="8827">
                  <c:v>147.1166667</c:v>
                </c:pt>
                <c:pt idx="8828">
                  <c:v>147.1333333</c:v>
                </c:pt>
                <c:pt idx="8829">
                  <c:v>147.15</c:v>
                </c:pt>
                <c:pt idx="8830">
                  <c:v>147.1666667</c:v>
                </c:pt>
                <c:pt idx="8831">
                  <c:v>147.1833333</c:v>
                </c:pt>
                <c:pt idx="8832">
                  <c:v>147.2</c:v>
                </c:pt>
                <c:pt idx="8833">
                  <c:v>147.2166667</c:v>
                </c:pt>
                <c:pt idx="8834">
                  <c:v>147.2333333</c:v>
                </c:pt>
                <c:pt idx="8835">
                  <c:v>147.25</c:v>
                </c:pt>
                <c:pt idx="8836">
                  <c:v>147.2666667</c:v>
                </c:pt>
                <c:pt idx="8837">
                  <c:v>147.2833333</c:v>
                </c:pt>
                <c:pt idx="8838">
                  <c:v>147.3</c:v>
                </c:pt>
                <c:pt idx="8839">
                  <c:v>147.3166667</c:v>
                </c:pt>
                <c:pt idx="8840">
                  <c:v>147.3333333</c:v>
                </c:pt>
                <c:pt idx="8841">
                  <c:v>147.35</c:v>
                </c:pt>
                <c:pt idx="8842">
                  <c:v>147.3666667</c:v>
                </c:pt>
                <c:pt idx="8843">
                  <c:v>147.3833333</c:v>
                </c:pt>
                <c:pt idx="8844">
                  <c:v>147.4</c:v>
                </c:pt>
                <c:pt idx="8845">
                  <c:v>147.4166667</c:v>
                </c:pt>
                <c:pt idx="8846">
                  <c:v>147.4333333</c:v>
                </c:pt>
                <c:pt idx="8847">
                  <c:v>147.45</c:v>
                </c:pt>
                <c:pt idx="8848">
                  <c:v>147.4666667</c:v>
                </c:pt>
                <c:pt idx="8849">
                  <c:v>147.4833333</c:v>
                </c:pt>
                <c:pt idx="8850">
                  <c:v>147.5</c:v>
                </c:pt>
                <c:pt idx="8851">
                  <c:v>147.5166667</c:v>
                </c:pt>
                <c:pt idx="8852">
                  <c:v>147.5333333</c:v>
                </c:pt>
                <c:pt idx="8853">
                  <c:v>147.55</c:v>
                </c:pt>
                <c:pt idx="8854">
                  <c:v>147.5666667</c:v>
                </c:pt>
                <c:pt idx="8855">
                  <c:v>147.5833333</c:v>
                </c:pt>
                <c:pt idx="8856">
                  <c:v>147.6</c:v>
                </c:pt>
                <c:pt idx="8857">
                  <c:v>147.6166667</c:v>
                </c:pt>
                <c:pt idx="8858">
                  <c:v>147.6333333</c:v>
                </c:pt>
                <c:pt idx="8859">
                  <c:v>147.65</c:v>
                </c:pt>
                <c:pt idx="8860">
                  <c:v>147.6666667</c:v>
                </c:pt>
                <c:pt idx="8861">
                  <c:v>147.6833333</c:v>
                </c:pt>
                <c:pt idx="8862">
                  <c:v>147.7</c:v>
                </c:pt>
                <c:pt idx="8863">
                  <c:v>147.7166667</c:v>
                </c:pt>
                <c:pt idx="8864">
                  <c:v>147.7333333</c:v>
                </c:pt>
                <c:pt idx="8865">
                  <c:v>147.75</c:v>
                </c:pt>
                <c:pt idx="8866">
                  <c:v>147.7666667</c:v>
                </c:pt>
                <c:pt idx="8867">
                  <c:v>147.7833333</c:v>
                </c:pt>
                <c:pt idx="8868">
                  <c:v>147.8</c:v>
                </c:pt>
                <c:pt idx="8869">
                  <c:v>147.8166667</c:v>
                </c:pt>
                <c:pt idx="8870">
                  <c:v>147.8333333</c:v>
                </c:pt>
                <c:pt idx="8871">
                  <c:v>147.85</c:v>
                </c:pt>
                <c:pt idx="8872">
                  <c:v>147.8666667</c:v>
                </c:pt>
                <c:pt idx="8873">
                  <c:v>147.8833333</c:v>
                </c:pt>
                <c:pt idx="8874">
                  <c:v>147.9</c:v>
                </c:pt>
                <c:pt idx="8875">
                  <c:v>147.9166667</c:v>
                </c:pt>
                <c:pt idx="8876">
                  <c:v>147.9333333</c:v>
                </c:pt>
                <c:pt idx="8877">
                  <c:v>147.95</c:v>
                </c:pt>
                <c:pt idx="8878">
                  <c:v>147.9666667</c:v>
                </c:pt>
                <c:pt idx="8879">
                  <c:v>147.9833333</c:v>
                </c:pt>
                <c:pt idx="8880">
                  <c:v>148</c:v>
                </c:pt>
                <c:pt idx="8881">
                  <c:v>148.0166667</c:v>
                </c:pt>
                <c:pt idx="8882">
                  <c:v>148.0333333</c:v>
                </c:pt>
                <c:pt idx="8883">
                  <c:v>148.05</c:v>
                </c:pt>
                <c:pt idx="8884">
                  <c:v>148.0666667</c:v>
                </c:pt>
                <c:pt idx="8885">
                  <c:v>148.0833333</c:v>
                </c:pt>
                <c:pt idx="8886">
                  <c:v>148.1</c:v>
                </c:pt>
                <c:pt idx="8887">
                  <c:v>148.1166667</c:v>
                </c:pt>
                <c:pt idx="8888">
                  <c:v>148.1333333</c:v>
                </c:pt>
                <c:pt idx="8889">
                  <c:v>148.15</c:v>
                </c:pt>
                <c:pt idx="8890">
                  <c:v>148.1666667</c:v>
                </c:pt>
                <c:pt idx="8891">
                  <c:v>148.1833333</c:v>
                </c:pt>
                <c:pt idx="8892">
                  <c:v>148.2</c:v>
                </c:pt>
                <c:pt idx="8893">
                  <c:v>148.2166667</c:v>
                </c:pt>
                <c:pt idx="8894">
                  <c:v>148.2333333</c:v>
                </c:pt>
                <c:pt idx="8895">
                  <c:v>148.25</c:v>
                </c:pt>
                <c:pt idx="8896">
                  <c:v>148.2666667</c:v>
                </c:pt>
                <c:pt idx="8897">
                  <c:v>148.2833333</c:v>
                </c:pt>
                <c:pt idx="8898">
                  <c:v>148.3</c:v>
                </c:pt>
                <c:pt idx="8899">
                  <c:v>148.3166667</c:v>
                </c:pt>
                <c:pt idx="8900">
                  <c:v>148.3333333</c:v>
                </c:pt>
                <c:pt idx="8901">
                  <c:v>148.35</c:v>
                </c:pt>
                <c:pt idx="8902">
                  <c:v>148.3666667</c:v>
                </c:pt>
                <c:pt idx="8903">
                  <c:v>148.3833333</c:v>
                </c:pt>
                <c:pt idx="8904">
                  <c:v>148.4</c:v>
                </c:pt>
                <c:pt idx="8905">
                  <c:v>148.4166667</c:v>
                </c:pt>
                <c:pt idx="8906">
                  <c:v>148.4333333</c:v>
                </c:pt>
                <c:pt idx="8907">
                  <c:v>148.45</c:v>
                </c:pt>
                <c:pt idx="8908">
                  <c:v>148.4666667</c:v>
                </c:pt>
                <c:pt idx="8909">
                  <c:v>148.4833333</c:v>
                </c:pt>
                <c:pt idx="8910">
                  <c:v>148.5</c:v>
                </c:pt>
                <c:pt idx="8911">
                  <c:v>148.5166667</c:v>
                </c:pt>
                <c:pt idx="8912">
                  <c:v>148.5333333</c:v>
                </c:pt>
                <c:pt idx="8913">
                  <c:v>148.55</c:v>
                </c:pt>
                <c:pt idx="8914">
                  <c:v>148.5666667</c:v>
                </c:pt>
                <c:pt idx="8915">
                  <c:v>148.5833333</c:v>
                </c:pt>
                <c:pt idx="8916">
                  <c:v>148.6</c:v>
                </c:pt>
                <c:pt idx="8917">
                  <c:v>148.6166667</c:v>
                </c:pt>
                <c:pt idx="8918">
                  <c:v>148.6333333</c:v>
                </c:pt>
                <c:pt idx="8919">
                  <c:v>148.65</c:v>
                </c:pt>
                <c:pt idx="8920">
                  <c:v>148.6666667</c:v>
                </c:pt>
                <c:pt idx="8921">
                  <c:v>148.6833333</c:v>
                </c:pt>
                <c:pt idx="8922">
                  <c:v>148.7</c:v>
                </c:pt>
                <c:pt idx="8923">
                  <c:v>148.7166667</c:v>
                </c:pt>
                <c:pt idx="8924">
                  <c:v>148.7333333</c:v>
                </c:pt>
                <c:pt idx="8925">
                  <c:v>148.75</c:v>
                </c:pt>
                <c:pt idx="8926">
                  <c:v>148.7666667</c:v>
                </c:pt>
                <c:pt idx="8927">
                  <c:v>148.7833333</c:v>
                </c:pt>
                <c:pt idx="8928">
                  <c:v>148.8</c:v>
                </c:pt>
                <c:pt idx="8929">
                  <c:v>148.8166667</c:v>
                </c:pt>
                <c:pt idx="8930">
                  <c:v>148.8333333</c:v>
                </c:pt>
                <c:pt idx="8931">
                  <c:v>148.85</c:v>
                </c:pt>
                <c:pt idx="8932">
                  <c:v>148.8666667</c:v>
                </c:pt>
                <c:pt idx="8933">
                  <c:v>148.8833333</c:v>
                </c:pt>
                <c:pt idx="8934">
                  <c:v>148.9</c:v>
                </c:pt>
                <c:pt idx="8935">
                  <c:v>148.9166667</c:v>
                </c:pt>
                <c:pt idx="8936">
                  <c:v>148.9333333</c:v>
                </c:pt>
                <c:pt idx="8937">
                  <c:v>148.95</c:v>
                </c:pt>
                <c:pt idx="8938">
                  <c:v>148.9666667</c:v>
                </c:pt>
                <c:pt idx="8939">
                  <c:v>148.9833333</c:v>
                </c:pt>
                <c:pt idx="8940">
                  <c:v>149</c:v>
                </c:pt>
                <c:pt idx="8941">
                  <c:v>149.0166667</c:v>
                </c:pt>
                <c:pt idx="8942">
                  <c:v>149.0333333</c:v>
                </c:pt>
                <c:pt idx="8943">
                  <c:v>149.05</c:v>
                </c:pt>
                <c:pt idx="8944">
                  <c:v>149.0666667</c:v>
                </c:pt>
                <c:pt idx="8945">
                  <c:v>149.0833333</c:v>
                </c:pt>
                <c:pt idx="8946">
                  <c:v>149.1</c:v>
                </c:pt>
                <c:pt idx="8947">
                  <c:v>149.1166667</c:v>
                </c:pt>
                <c:pt idx="8948">
                  <c:v>149.1333333</c:v>
                </c:pt>
                <c:pt idx="8949">
                  <c:v>149.15</c:v>
                </c:pt>
                <c:pt idx="8950">
                  <c:v>149.1666667</c:v>
                </c:pt>
                <c:pt idx="8951">
                  <c:v>149.1833333</c:v>
                </c:pt>
                <c:pt idx="8952">
                  <c:v>149.2</c:v>
                </c:pt>
                <c:pt idx="8953">
                  <c:v>149.2166667</c:v>
                </c:pt>
                <c:pt idx="8954">
                  <c:v>149.2333333</c:v>
                </c:pt>
                <c:pt idx="8955">
                  <c:v>149.25</c:v>
                </c:pt>
                <c:pt idx="8956">
                  <c:v>149.2666667</c:v>
                </c:pt>
                <c:pt idx="8957">
                  <c:v>149.2833333</c:v>
                </c:pt>
                <c:pt idx="8958">
                  <c:v>149.3</c:v>
                </c:pt>
                <c:pt idx="8959">
                  <c:v>149.3166667</c:v>
                </c:pt>
                <c:pt idx="8960">
                  <c:v>149.3333333</c:v>
                </c:pt>
                <c:pt idx="8961">
                  <c:v>149.35</c:v>
                </c:pt>
                <c:pt idx="8962">
                  <c:v>149.3666667</c:v>
                </c:pt>
                <c:pt idx="8963">
                  <c:v>149.3833333</c:v>
                </c:pt>
                <c:pt idx="8964">
                  <c:v>149.4</c:v>
                </c:pt>
                <c:pt idx="8965">
                  <c:v>149.4166667</c:v>
                </c:pt>
                <c:pt idx="8966">
                  <c:v>149.4333333</c:v>
                </c:pt>
                <c:pt idx="8967">
                  <c:v>149.45</c:v>
                </c:pt>
                <c:pt idx="8968">
                  <c:v>149.4666667</c:v>
                </c:pt>
                <c:pt idx="8969">
                  <c:v>149.4833333</c:v>
                </c:pt>
                <c:pt idx="8970">
                  <c:v>149.5</c:v>
                </c:pt>
                <c:pt idx="8971">
                  <c:v>149.5166667</c:v>
                </c:pt>
                <c:pt idx="8972">
                  <c:v>149.5333333</c:v>
                </c:pt>
                <c:pt idx="8973">
                  <c:v>149.55</c:v>
                </c:pt>
                <c:pt idx="8974">
                  <c:v>149.5666667</c:v>
                </c:pt>
                <c:pt idx="8975">
                  <c:v>149.5833333</c:v>
                </c:pt>
                <c:pt idx="8976">
                  <c:v>149.6</c:v>
                </c:pt>
                <c:pt idx="8977">
                  <c:v>149.6166667</c:v>
                </c:pt>
                <c:pt idx="8978">
                  <c:v>149.6333333</c:v>
                </c:pt>
                <c:pt idx="8979">
                  <c:v>149.65</c:v>
                </c:pt>
                <c:pt idx="8980">
                  <c:v>149.6666667</c:v>
                </c:pt>
                <c:pt idx="8981">
                  <c:v>149.6833333</c:v>
                </c:pt>
                <c:pt idx="8982">
                  <c:v>149.7</c:v>
                </c:pt>
                <c:pt idx="8983">
                  <c:v>149.7166667</c:v>
                </c:pt>
                <c:pt idx="8984">
                  <c:v>149.7333333</c:v>
                </c:pt>
                <c:pt idx="8985">
                  <c:v>149.75</c:v>
                </c:pt>
                <c:pt idx="8986">
                  <c:v>149.7666667</c:v>
                </c:pt>
                <c:pt idx="8987">
                  <c:v>149.7833333</c:v>
                </c:pt>
                <c:pt idx="8988">
                  <c:v>149.8</c:v>
                </c:pt>
                <c:pt idx="8989">
                  <c:v>149.8166667</c:v>
                </c:pt>
                <c:pt idx="8990">
                  <c:v>149.8333333</c:v>
                </c:pt>
                <c:pt idx="8991">
                  <c:v>149.85</c:v>
                </c:pt>
                <c:pt idx="8992">
                  <c:v>149.8666667</c:v>
                </c:pt>
                <c:pt idx="8993">
                  <c:v>149.8833333</c:v>
                </c:pt>
                <c:pt idx="8994">
                  <c:v>149.9</c:v>
                </c:pt>
                <c:pt idx="8995">
                  <c:v>149.9166667</c:v>
                </c:pt>
                <c:pt idx="8996">
                  <c:v>149.9333333</c:v>
                </c:pt>
                <c:pt idx="8997">
                  <c:v>149.95</c:v>
                </c:pt>
                <c:pt idx="8998">
                  <c:v>149.9666667</c:v>
                </c:pt>
                <c:pt idx="8999">
                  <c:v>149.9833333</c:v>
                </c:pt>
                <c:pt idx="9000">
                  <c:v>150</c:v>
                </c:pt>
                <c:pt idx="9001">
                  <c:v>150.0166667</c:v>
                </c:pt>
                <c:pt idx="9002">
                  <c:v>150.0333333</c:v>
                </c:pt>
                <c:pt idx="9003">
                  <c:v>150.05</c:v>
                </c:pt>
                <c:pt idx="9004">
                  <c:v>150.0666667</c:v>
                </c:pt>
                <c:pt idx="9005">
                  <c:v>150.0833333</c:v>
                </c:pt>
                <c:pt idx="9006">
                  <c:v>150.1</c:v>
                </c:pt>
                <c:pt idx="9007">
                  <c:v>150.1166667</c:v>
                </c:pt>
                <c:pt idx="9008">
                  <c:v>150.1333333</c:v>
                </c:pt>
                <c:pt idx="9009">
                  <c:v>150.15</c:v>
                </c:pt>
                <c:pt idx="9010">
                  <c:v>150.1666667</c:v>
                </c:pt>
                <c:pt idx="9011">
                  <c:v>150.1833333</c:v>
                </c:pt>
                <c:pt idx="9012">
                  <c:v>150.2</c:v>
                </c:pt>
                <c:pt idx="9013">
                  <c:v>150.2166667</c:v>
                </c:pt>
                <c:pt idx="9014">
                  <c:v>150.2333333</c:v>
                </c:pt>
                <c:pt idx="9015">
                  <c:v>150.25</c:v>
                </c:pt>
                <c:pt idx="9016">
                  <c:v>150.2666667</c:v>
                </c:pt>
                <c:pt idx="9017">
                  <c:v>150.2833333</c:v>
                </c:pt>
                <c:pt idx="9018">
                  <c:v>150.3</c:v>
                </c:pt>
                <c:pt idx="9019">
                  <c:v>150.3166667</c:v>
                </c:pt>
                <c:pt idx="9020">
                  <c:v>150.3333333</c:v>
                </c:pt>
                <c:pt idx="9021">
                  <c:v>150.35</c:v>
                </c:pt>
                <c:pt idx="9022">
                  <c:v>150.3666667</c:v>
                </c:pt>
                <c:pt idx="9023">
                  <c:v>150.3833333</c:v>
                </c:pt>
                <c:pt idx="9024">
                  <c:v>150.4</c:v>
                </c:pt>
                <c:pt idx="9025">
                  <c:v>150.4166667</c:v>
                </c:pt>
                <c:pt idx="9026">
                  <c:v>150.4333333</c:v>
                </c:pt>
                <c:pt idx="9027">
                  <c:v>150.45</c:v>
                </c:pt>
                <c:pt idx="9028">
                  <c:v>150.4666667</c:v>
                </c:pt>
                <c:pt idx="9029">
                  <c:v>150.4833333</c:v>
                </c:pt>
                <c:pt idx="9030">
                  <c:v>150.5</c:v>
                </c:pt>
                <c:pt idx="9031">
                  <c:v>150.5166667</c:v>
                </c:pt>
                <c:pt idx="9032">
                  <c:v>150.5333333</c:v>
                </c:pt>
                <c:pt idx="9033">
                  <c:v>150.55</c:v>
                </c:pt>
                <c:pt idx="9034">
                  <c:v>150.5666667</c:v>
                </c:pt>
                <c:pt idx="9035">
                  <c:v>150.5833333</c:v>
                </c:pt>
                <c:pt idx="9036">
                  <c:v>150.6</c:v>
                </c:pt>
                <c:pt idx="9037">
                  <c:v>150.6166667</c:v>
                </c:pt>
                <c:pt idx="9038">
                  <c:v>150.6333333</c:v>
                </c:pt>
                <c:pt idx="9039">
                  <c:v>150.65</c:v>
                </c:pt>
                <c:pt idx="9040">
                  <c:v>150.6666667</c:v>
                </c:pt>
                <c:pt idx="9041">
                  <c:v>150.6833333</c:v>
                </c:pt>
                <c:pt idx="9042">
                  <c:v>150.7</c:v>
                </c:pt>
                <c:pt idx="9043">
                  <c:v>150.7166667</c:v>
                </c:pt>
                <c:pt idx="9044">
                  <c:v>150.7333333</c:v>
                </c:pt>
                <c:pt idx="9045">
                  <c:v>150.75</c:v>
                </c:pt>
                <c:pt idx="9046">
                  <c:v>150.7666667</c:v>
                </c:pt>
                <c:pt idx="9047">
                  <c:v>150.7833333</c:v>
                </c:pt>
                <c:pt idx="9048">
                  <c:v>150.8</c:v>
                </c:pt>
                <c:pt idx="9049">
                  <c:v>150.8166667</c:v>
                </c:pt>
                <c:pt idx="9050">
                  <c:v>150.8333333</c:v>
                </c:pt>
                <c:pt idx="9051">
                  <c:v>150.85</c:v>
                </c:pt>
                <c:pt idx="9052">
                  <c:v>150.8666667</c:v>
                </c:pt>
                <c:pt idx="9053">
                  <c:v>150.8833333</c:v>
                </c:pt>
                <c:pt idx="9054">
                  <c:v>150.9</c:v>
                </c:pt>
                <c:pt idx="9055">
                  <c:v>150.9166667</c:v>
                </c:pt>
                <c:pt idx="9056">
                  <c:v>150.9333333</c:v>
                </c:pt>
                <c:pt idx="9057">
                  <c:v>150.95</c:v>
                </c:pt>
                <c:pt idx="9058">
                  <c:v>150.9666667</c:v>
                </c:pt>
                <c:pt idx="9059">
                  <c:v>150.9833333</c:v>
                </c:pt>
                <c:pt idx="9060">
                  <c:v>151</c:v>
                </c:pt>
                <c:pt idx="9061">
                  <c:v>151.0166667</c:v>
                </c:pt>
                <c:pt idx="9062">
                  <c:v>151.0333333</c:v>
                </c:pt>
                <c:pt idx="9063">
                  <c:v>151.05</c:v>
                </c:pt>
                <c:pt idx="9064">
                  <c:v>151.0666667</c:v>
                </c:pt>
                <c:pt idx="9065">
                  <c:v>151.0833333</c:v>
                </c:pt>
                <c:pt idx="9066">
                  <c:v>151.1</c:v>
                </c:pt>
                <c:pt idx="9067">
                  <c:v>151.1166667</c:v>
                </c:pt>
                <c:pt idx="9068">
                  <c:v>151.1333333</c:v>
                </c:pt>
                <c:pt idx="9069">
                  <c:v>151.15</c:v>
                </c:pt>
                <c:pt idx="9070">
                  <c:v>151.1666667</c:v>
                </c:pt>
                <c:pt idx="9071">
                  <c:v>151.1833333</c:v>
                </c:pt>
                <c:pt idx="9072">
                  <c:v>151.2</c:v>
                </c:pt>
                <c:pt idx="9073">
                  <c:v>151.2166667</c:v>
                </c:pt>
                <c:pt idx="9074">
                  <c:v>151.2333333</c:v>
                </c:pt>
                <c:pt idx="9075">
                  <c:v>151.25</c:v>
                </c:pt>
                <c:pt idx="9076">
                  <c:v>151.2666667</c:v>
                </c:pt>
                <c:pt idx="9077">
                  <c:v>151.2833333</c:v>
                </c:pt>
                <c:pt idx="9078">
                  <c:v>151.3</c:v>
                </c:pt>
                <c:pt idx="9079">
                  <c:v>151.3166667</c:v>
                </c:pt>
                <c:pt idx="9080">
                  <c:v>151.3333333</c:v>
                </c:pt>
                <c:pt idx="9081">
                  <c:v>151.35</c:v>
                </c:pt>
                <c:pt idx="9082">
                  <c:v>151.3666667</c:v>
                </c:pt>
                <c:pt idx="9083">
                  <c:v>151.3833333</c:v>
                </c:pt>
                <c:pt idx="9084">
                  <c:v>151.4</c:v>
                </c:pt>
                <c:pt idx="9085">
                  <c:v>151.4166667</c:v>
                </c:pt>
                <c:pt idx="9086">
                  <c:v>151.4333333</c:v>
                </c:pt>
                <c:pt idx="9087">
                  <c:v>151.45</c:v>
                </c:pt>
                <c:pt idx="9088">
                  <c:v>151.4666667</c:v>
                </c:pt>
                <c:pt idx="9089">
                  <c:v>151.4833333</c:v>
                </c:pt>
                <c:pt idx="9090">
                  <c:v>151.5</c:v>
                </c:pt>
                <c:pt idx="9091">
                  <c:v>151.5166667</c:v>
                </c:pt>
                <c:pt idx="9092">
                  <c:v>151.5333333</c:v>
                </c:pt>
                <c:pt idx="9093">
                  <c:v>151.55</c:v>
                </c:pt>
                <c:pt idx="9094">
                  <c:v>151.5666667</c:v>
                </c:pt>
                <c:pt idx="9095">
                  <c:v>151.5833333</c:v>
                </c:pt>
                <c:pt idx="9096">
                  <c:v>151.6</c:v>
                </c:pt>
                <c:pt idx="9097">
                  <c:v>151.6166667</c:v>
                </c:pt>
                <c:pt idx="9098">
                  <c:v>151.6333333</c:v>
                </c:pt>
                <c:pt idx="9099">
                  <c:v>151.65</c:v>
                </c:pt>
                <c:pt idx="9100">
                  <c:v>151.6666667</c:v>
                </c:pt>
                <c:pt idx="9101">
                  <c:v>151.6833333</c:v>
                </c:pt>
                <c:pt idx="9102">
                  <c:v>151.7</c:v>
                </c:pt>
                <c:pt idx="9103">
                  <c:v>151.7166667</c:v>
                </c:pt>
                <c:pt idx="9104">
                  <c:v>151.7333333</c:v>
                </c:pt>
                <c:pt idx="9105">
                  <c:v>151.75</c:v>
                </c:pt>
                <c:pt idx="9106">
                  <c:v>151.7666667</c:v>
                </c:pt>
                <c:pt idx="9107">
                  <c:v>151.7833333</c:v>
                </c:pt>
                <c:pt idx="9108">
                  <c:v>151.8</c:v>
                </c:pt>
                <c:pt idx="9109">
                  <c:v>151.8166667</c:v>
                </c:pt>
                <c:pt idx="9110">
                  <c:v>151.8333333</c:v>
                </c:pt>
                <c:pt idx="9111">
                  <c:v>151.85</c:v>
                </c:pt>
                <c:pt idx="9112">
                  <c:v>151.8666667</c:v>
                </c:pt>
                <c:pt idx="9113">
                  <c:v>151.8833333</c:v>
                </c:pt>
                <c:pt idx="9114">
                  <c:v>151.9</c:v>
                </c:pt>
                <c:pt idx="9115">
                  <c:v>151.9166667</c:v>
                </c:pt>
                <c:pt idx="9116">
                  <c:v>151.9333333</c:v>
                </c:pt>
                <c:pt idx="9117">
                  <c:v>151.95</c:v>
                </c:pt>
                <c:pt idx="9118">
                  <c:v>151.9666667</c:v>
                </c:pt>
                <c:pt idx="9119">
                  <c:v>151.9833333</c:v>
                </c:pt>
                <c:pt idx="9120">
                  <c:v>152</c:v>
                </c:pt>
                <c:pt idx="9121">
                  <c:v>152.0166667</c:v>
                </c:pt>
                <c:pt idx="9122">
                  <c:v>152.0333333</c:v>
                </c:pt>
                <c:pt idx="9123">
                  <c:v>152.05</c:v>
                </c:pt>
                <c:pt idx="9124">
                  <c:v>152.0666667</c:v>
                </c:pt>
                <c:pt idx="9125">
                  <c:v>152.0833333</c:v>
                </c:pt>
                <c:pt idx="9126">
                  <c:v>152.1</c:v>
                </c:pt>
                <c:pt idx="9127">
                  <c:v>152.1166667</c:v>
                </c:pt>
                <c:pt idx="9128">
                  <c:v>152.1333333</c:v>
                </c:pt>
                <c:pt idx="9129">
                  <c:v>152.15</c:v>
                </c:pt>
                <c:pt idx="9130">
                  <c:v>152.1666667</c:v>
                </c:pt>
                <c:pt idx="9131">
                  <c:v>152.1833333</c:v>
                </c:pt>
                <c:pt idx="9132">
                  <c:v>152.2</c:v>
                </c:pt>
                <c:pt idx="9133">
                  <c:v>152.2166667</c:v>
                </c:pt>
                <c:pt idx="9134">
                  <c:v>152.2333333</c:v>
                </c:pt>
                <c:pt idx="9135">
                  <c:v>152.25</c:v>
                </c:pt>
                <c:pt idx="9136">
                  <c:v>152.2666667</c:v>
                </c:pt>
                <c:pt idx="9137">
                  <c:v>152.2833333</c:v>
                </c:pt>
                <c:pt idx="9138">
                  <c:v>152.3</c:v>
                </c:pt>
                <c:pt idx="9139">
                  <c:v>152.3166667</c:v>
                </c:pt>
                <c:pt idx="9140">
                  <c:v>152.3333333</c:v>
                </c:pt>
                <c:pt idx="9141">
                  <c:v>152.35</c:v>
                </c:pt>
                <c:pt idx="9142">
                  <c:v>152.3666667</c:v>
                </c:pt>
                <c:pt idx="9143">
                  <c:v>152.3833333</c:v>
                </c:pt>
                <c:pt idx="9144">
                  <c:v>152.4</c:v>
                </c:pt>
                <c:pt idx="9145">
                  <c:v>152.4166667</c:v>
                </c:pt>
                <c:pt idx="9146">
                  <c:v>152.4333333</c:v>
                </c:pt>
                <c:pt idx="9147">
                  <c:v>152.45</c:v>
                </c:pt>
                <c:pt idx="9148">
                  <c:v>152.4666667</c:v>
                </c:pt>
                <c:pt idx="9149">
                  <c:v>152.4833333</c:v>
                </c:pt>
                <c:pt idx="9150">
                  <c:v>152.5</c:v>
                </c:pt>
                <c:pt idx="9151">
                  <c:v>152.5166667</c:v>
                </c:pt>
                <c:pt idx="9152">
                  <c:v>152.5333333</c:v>
                </c:pt>
                <c:pt idx="9153">
                  <c:v>152.55</c:v>
                </c:pt>
                <c:pt idx="9154">
                  <c:v>152.5666667</c:v>
                </c:pt>
                <c:pt idx="9155">
                  <c:v>152.5833333</c:v>
                </c:pt>
                <c:pt idx="9156">
                  <c:v>152.6</c:v>
                </c:pt>
                <c:pt idx="9157">
                  <c:v>152.6166667</c:v>
                </c:pt>
                <c:pt idx="9158">
                  <c:v>152.6333333</c:v>
                </c:pt>
                <c:pt idx="9159">
                  <c:v>152.65</c:v>
                </c:pt>
                <c:pt idx="9160">
                  <c:v>152.6666667</c:v>
                </c:pt>
                <c:pt idx="9161">
                  <c:v>152.6833333</c:v>
                </c:pt>
                <c:pt idx="9162">
                  <c:v>152.7</c:v>
                </c:pt>
                <c:pt idx="9163">
                  <c:v>152.7166667</c:v>
                </c:pt>
                <c:pt idx="9164">
                  <c:v>152.7333333</c:v>
                </c:pt>
                <c:pt idx="9165">
                  <c:v>152.75</c:v>
                </c:pt>
                <c:pt idx="9166">
                  <c:v>152.7666667</c:v>
                </c:pt>
                <c:pt idx="9167">
                  <c:v>152.7833333</c:v>
                </c:pt>
                <c:pt idx="9168">
                  <c:v>152.8</c:v>
                </c:pt>
                <c:pt idx="9169">
                  <c:v>152.8166667</c:v>
                </c:pt>
                <c:pt idx="9170">
                  <c:v>152.8333333</c:v>
                </c:pt>
                <c:pt idx="9171">
                  <c:v>152.85</c:v>
                </c:pt>
                <c:pt idx="9172">
                  <c:v>152.8666667</c:v>
                </c:pt>
                <c:pt idx="9173">
                  <c:v>152.8833333</c:v>
                </c:pt>
                <c:pt idx="9174">
                  <c:v>152.9</c:v>
                </c:pt>
                <c:pt idx="9175">
                  <c:v>152.9166667</c:v>
                </c:pt>
                <c:pt idx="9176">
                  <c:v>152.9333333</c:v>
                </c:pt>
                <c:pt idx="9177">
                  <c:v>152.95</c:v>
                </c:pt>
                <c:pt idx="9178">
                  <c:v>152.9666667</c:v>
                </c:pt>
                <c:pt idx="9179">
                  <c:v>152.9833333</c:v>
                </c:pt>
                <c:pt idx="9180">
                  <c:v>153</c:v>
                </c:pt>
                <c:pt idx="9181">
                  <c:v>153.0166667</c:v>
                </c:pt>
                <c:pt idx="9182">
                  <c:v>153.0333333</c:v>
                </c:pt>
                <c:pt idx="9183">
                  <c:v>153.05</c:v>
                </c:pt>
                <c:pt idx="9184">
                  <c:v>153.0666667</c:v>
                </c:pt>
                <c:pt idx="9185">
                  <c:v>153.0833333</c:v>
                </c:pt>
                <c:pt idx="9186">
                  <c:v>153.1</c:v>
                </c:pt>
                <c:pt idx="9187">
                  <c:v>153.1166667</c:v>
                </c:pt>
                <c:pt idx="9188">
                  <c:v>153.1333333</c:v>
                </c:pt>
                <c:pt idx="9189">
                  <c:v>153.15</c:v>
                </c:pt>
                <c:pt idx="9190">
                  <c:v>153.1666667</c:v>
                </c:pt>
                <c:pt idx="9191">
                  <c:v>153.1833333</c:v>
                </c:pt>
                <c:pt idx="9192">
                  <c:v>153.2</c:v>
                </c:pt>
                <c:pt idx="9193">
                  <c:v>153.2166667</c:v>
                </c:pt>
                <c:pt idx="9194">
                  <c:v>153.2333333</c:v>
                </c:pt>
                <c:pt idx="9195">
                  <c:v>153.25</c:v>
                </c:pt>
                <c:pt idx="9196">
                  <c:v>153.2666667</c:v>
                </c:pt>
                <c:pt idx="9197">
                  <c:v>153.2833333</c:v>
                </c:pt>
                <c:pt idx="9198">
                  <c:v>153.3</c:v>
                </c:pt>
                <c:pt idx="9199">
                  <c:v>153.3166667</c:v>
                </c:pt>
                <c:pt idx="9200">
                  <c:v>153.3333333</c:v>
                </c:pt>
                <c:pt idx="9201">
                  <c:v>153.35</c:v>
                </c:pt>
                <c:pt idx="9202">
                  <c:v>153.3666667</c:v>
                </c:pt>
                <c:pt idx="9203">
                  <c:v>153.3833333</c:v>
                </c:pt>
                <c:pt idx="9204">
                  <c:v>153.4</c:v>
                </c:pt>
                <c:pt idx="9205">
                  <c:v>153.4166667</c:v>
                </c:pt>
                <c:pt idx="9206">
                  <c:v>153.4333333</c:v>
                </c:pt>
                <c:pt idx="9207">
                  <c:v>153.45</c:v>
                </c:pt>
                <c:pt idx="9208">
                  <c:v>153.4666667</c:v>
                </c:pt>
                <c:pt idx="9209">
                  <c:v>153.4833333</c:v>
                </c:pt>
                <c:pt idx="9210">
                  <c:v>153.5</c:v>
                </c:pt>
                <c:pt idx="9211">
                  <c:v>153.5166667</c:v>
                </c:pt>
                <c:pt idx="9212">
                  <c:v>153.5333333</c:v>
                </c:pt>
                <c:pt idx="9213">
                  <c:v>153.55</c:v>
                </c:pt>
                <c:pt idx="9214">
                  <c:v>153.5666667</c:v>
                </c:pt>
                <c:pt idx="9215">
                  <c:v>153.5833333</c:v>
                </c:pt>
                <c:pt idx="9216">
                  <c:v>153.6</c:v>
                </c:pt>
                <c:pt idx="9217">
                  <c:v>153.6166667</c:v>
                </c:pt>
                <c:pt idx="9218">
                  <c:v>153.6333333</c:v>
                </c:pt>
                <c:pt idx="9219">
                  <c:v>153.65</c:v>
                </c:pt>
                <c:pt idx="9220">
                  <c:v>153.6666667</c:v>
                </c:pt>
                <c:pt idx="9221">
                  <c:v>153.6833333</c:v>
                </c:pt>
                <c:pt idx="9222">
                  <c:v>153.7</c:v>
                </c:pt>
                <c:pt idx="9223">
                  <c:v>153.7166667</c:v>
                </c:pt>
                <c:pt idx="9224">
                  <c:v>153.7333333</c:v>
                </c:pt>
                <c:pt idx="9225">
                  <c:v>153.75</c:v>
                </c:pt>
                <c:pt idx="9226">
                  <c:v>153.7666667</c:v>
                </c:pt>
                <c:pt idx="9227">
                  <c:v>153.7833333</c:v>
                </c:pt>
                <c:pt idx="9228">
                  <c:v>153.8</c:v>
                </c:pt>
                <c:pt idx="9229">
                  <c:v>153.8166667</c:v>
                </c:pt>
                <c:pt idx="9230">
                  <c:v>153.8333333</c:v>
                </c:pt>
                <c:pt idx="9231">
                  <c:v>153.85</c:v>
                </c:pt>
                <c:pt idx="9232">
                  <c:v>153.8666667</c:v>
                </c:pt>
                <c:pt idx="9233">
                  <c:v>153.8833333</c:v>
                </c:pt>
                <c:pt idx="9234">
                  <c:v>153.9</c:v>
                </c:pt>
                <c:pt idx="9235">
                  <c:v>153.9166667</c:v>
                </c:pt>
                <c:pt idx="9236">
                  <c:v>153.9333333</c:v>
                </c:pt>
                <c:pt idx="9237">
                  <c:v>153.95</c:v>
                </c:pt>
                <c:pt idx="9238">
                  <c:v>153.9666667</c:v>
                </c:pt>
                <c:pt idx="9239">
                  <c:v>153.9833333</c:v>
                </c:pt>
                <c:pt idx="9240">
                  <c:v>154</c:v>
                </c:pt>
                <c:pt idx="9241">
                  <c:v>154.0166667</c:v>
                </c:pt>
                <c:pt idx="9242">
                  <c:v>154.0333333</c:v>
                </c:pt>
                <c:pt idx="9243">
                  <c:v>154.05</c:v>
                </c:pt>
                <c:pt idx="9244">
                  <c:v>154.0666667</c:v>
                </c:pt>
                <c:pt idx="9245">
                  <c:v>154.0833333</c:v>
                </c:pt>
                <c:pt idx="9246">
                  <c:v>154.1</c:v>
                </c:pt>
                <c:pt idx="9247">
                  <c:v>154.1166667</c:v>
                </c:pt>
                <c:pt idx="9248">
                  <c:v>154.1333333</c:v>
                </c:pt>
                <c:pt idx="9249">
                  <c:v>154.15</c:v>
                </c:pt>
                <c:pt idx="9250">
                  <c:v>154.1666667</c:v>
                </c:pt>
                <c:pt idx="9251">
                  <c:v>154.1833333</c:v>
                </c:pt>
                <c:pt idx="9252">
                  <c:v>154.2</c:v>
                </c:pt>
                <c:pt idx="9253">
                  <c:v>154.2166667</c:v>
                </c:pt>
                <c:pt idx="9254">
                  <c:v>154.2333333</c:v>
                </c:pt>
                <c:pt idx="9255">
                  <c:v>154.25</c:v>
                </c:pt>
                <c:pt idx="9256">
                  <c:v>154.2666667</c:v>
                </c:pt>
                <c:pt idx="9257">
                  <c:v>154.2833333</c:v>
                </c:pt>
                <c:pt idx="9258">
                  <c:v>154.3</c:v>
                </c:pt>
                <c:pt idx="9259">
                  <c:v>154.3166667</c:v>
                </c:pt>
                <c:pt idx="9260">
                  <c:v>154.3333333</c:v>
                </c:pt>
                <c:pt idx="9261">
                  <c:v>154.35</c:v>
                </c:pt>
                <c:pt idx="9262">
                  <c:v>154.3666667</c:v>
                </c:pt>
                <c:pt idx="9263">
                  <c:v>154.3833333</c:v>
                </c:pt>
                <c:pt idx="9264">
                  <c:v>154.4</c:v>
                </c:pt>
                <c:pt idx="9265">
                  <c:v>154.4166667</c:v>
                </c:pt>
                <c:pt idx="9266">
                  <c:v>154.4333333</c:v>
                </c:pt>
                <c:pt idx="9267">
                  <c:v>154.45</c:v>
                </c:pt>
                <c:pt idx="9268">
                  <c:v>154.4666667</c:v>
                </c:pt>
                <c:pt idx="9269">
                  <c:v>154.4833333</c:v>
                </c:pt>
                <c:pt idx="9270">
                  <c:v>154.5</c:v>
                </c:pt>
                <c:pt idx="9271">
                  <c:v>154.5166667</c:v>
                </c:pt>
                <c:pt idx="9272">
                  <c:v>154.5333333</c:v>
                </c:pt>
                <c:pt idx="9273">
                  <c:v>154.55</c:v>
                </c:pt>
                <c:pt idx="9274">
                  <c:v>154.5666667</c:v>
                </c:pt>
                <c:pt idx="9275">
                  <c:v>154.5833333</c:v>
                </c:pt>
                <c:pt idx="9276">
                  <c:v>154.6</c:v>
                </c:pt>
                <c:pt idx="9277">
                  <c:v>154.6166667</c:v>
                </c:pt>
                <c:pt idx="9278">
                  <c:v>154.6333333</c:v>
                </c:pt>
                <c:pt idx="9279">
                  <c:v>154.65</c:v>
                </c:pt>
                <c:pt idx="9280">
                  <c:v>154.6666667</c:v>
                </c:pt>
                <c:pt idx="9281">
                  <c:v>154.6833333</c:v>
                </c:pt>
                <c:pt idx="9282">
                  <c:v>154.7</c:v>
                </c:pt>
                <c:pt idx="9283">
                  <c:v>154.7166667</c:v>
                </c:pt>
                <c:pt idx="9284">
                  <c:v>154.7333333</c:v>
                </c:pt>
                <c:pt idx="9285">
                  <c:v>154.75</c:v>
                </c:pt>
                <c:pt idx="9286">
                  <c:v>154.7666667</c:v>
                </c:pt>
                <c:pt idx="9287">
                  <c:v>154.7833333</c:v>
                </c:pt>
                <c:pt idx="9288">
                  <c:v>154.8</c:v>
                </c:pt>
                <c:pt idx="9289">
                  <c:v>154.8166667</c:v>
                </c:pt>
                <c:pt idx="9290">
                  <c:v>154.8333333</c:v>
                </c:pt>
                <c:pt idx="9291">
                  <c:v>154.85</c:v>
                </c:pt>
                <c:pt idx="9292">
                  <c:v>154.8666667</c:v>
                </c:pt>
                <c:pt idx="9293">
                  <c:v>154.8833333</c:v>
                </c:pt>
                <c:pt idx="9294">
                  <c:v>154.9</c:v>
                </c:pt>
                <c:pt idx="9295">
                  <c:v>154.9166667</c:v>
                </c:pt>
                <c:pt idx="9296">
                  <c:v>154.9333333</c:v>
                </c:pt>
                <c:pt idx="9297">
                  <c:v>154.95</c:v>
                </c:pt>
                <c:pt idx="9298">
                  <c:v>154.9666667</c:v>
                </c:pt>
                <c:pt idx="9299">
                  <c:v>154.9833333</c:v>
                </c:pt>
                <c:pt idx="9300">
                  <c:v>155</c:v>
                </c:pt>
                <c:pt idx="9301">
                  <c:v>155.0166667</c:v>
                </c:pt>
                <c:pt idx="9302">
                  <c:v>155.0333333</c:v>
                </c:pt>
                <c:pt idx="9303">
                  <c:v>155.05</c:v>
                </c:pt>
                <c:pt idx="9304">
                  <c:v>155.0666667</c:v>
                </c:pt>
                <c:pt idx="9305">
                  <c:v>155.0833333</c:v>
                </c:pt>
                <c:pt idx="9306">
                  <c:v>155.1</c:v>
                </c:pt>
                <c:pt idx="9307">
                  <c:v>155.1166667</c:v>
                </c:pt>
                <c:pt idx="9308">
                  <c:v>155.1333333</c:v>
                </c:pt>
                <c:pt idx="9309">
                  <c:v>155.15</c:v>
                </c:pt>
                <c:pt idx="9310">
                  <c:v>155.1666667</c:v>
                </c:pt>
                <c:pt idx="9311">
                  <c:v>155.1833333</c:v>
                </c:pt>
                <c:pt idx="9312">
                  <c:v>155.2</c:v>
                </c:pt>
                <c:pt idx="9313">
                  <c:v>155.2166667</c:v>
                </c:pt>
                <c:pt idx="9314">
                  <c:v>155.2333333</c:v>
                </c:pt>
                <c:pt idx="9315">
                  <c:v>155.25</c:v>
                </c:pt>
                <c:pt idx="9316">
                  <c:v>155.2666667</c:v>
                </c:pt>
                <c:pt idx="9317">
                  <c:v>155.2833333</c:v>
                </c:pt>
                <c:pt idx="9318">
                  <c:v>155.3</c:v>
                </c:pt>
                <c:pt idx="9319">
                  <c:v>155.3166667</c:v>
                </c:pt>
                <c:pt idx="9320">
                  <c:v>155.3333333</c:v>
                </c:pt>
                <c:pt idx="9321">
                  <c:v>155.35</c:v>
                </c:pt>
                <c:pt idx="9322">
                  <c:v>155.3666667</c:v>
                </c:pt>
                <c:pt idx="9323">
                  <c:v>155.3833333</c:v>
                </c:pt>
                <c:pt idx="9324">
                  <c:v>155.4</c:v>
                </c:pt>
                <c:pt idx="9325">
                  <c:v>155.4166667</c:v>
                </c:pt>
                <c:pt idx="9326">
                  <c:v>155.4333333</c:v>
                </c:pt>
                <c:pt idx="9327">
                  <c:v>155.45</c:v>
                </c:pt>
                <c:pt idx="9328">
                  <c:v>155.4666667</c:v>
                </c:pt>
                <c:pt idx="9329">
                  <c:v>155.4833333</c:v>
                </c:pt>
                <c:pt idx="9330">
                  <c:v>155.5</c:v>
                </c:pt>
                <c:pt idx="9331">
                  <c:v>155.5166667</c:v>
                </c:pt>
                <c:pt idx="9332">
                  <c:v>155.5333333</c:v>
                </c:pt>
                <c:pt idx="9333">
                  <c:v>155.55</c:v>
                </c:pt>
                <c:pt idx="9334">
                  <c:v>155.5666667</c:v>
                </c:pt>
                <c:pt idx="9335">
                  <c:v>155.5833333</c:v>
                </c:pt>
                <c:pt idx="9336">
                  <c:v>155.6</c:v>
                </c:pt>
                <c:pt idx="9337">
                  <c:v>155.6166667</c:v>
                </c:pt>
                <c:pt idx="9338">
                  <c:v>155.6333333</c:v>
                </c:pt>
                <c:pt idx="9339">
                  <c:v>155.65</c:v>
                </c:pt>
                <c:pt idx="9340">
                  <c:v>155.6666667</c:v>
                </c:pt>
                <c:pt idx="9341">
                  <c:v>155.6833333</c:v>
                </c:pt>
                <c:pt idx="9342">
                  <c:v>155.7</c:v>
                </c:pt>
                <c:pt idx="9343">
                  <c:v>155.7166667</c:v>
                </c:pt>
                <c:pt idx="9344">
                  <c:v>155.7333333</c:v>
                </c:pt>
                <c:pt idx="9345">
                  <c:v>155.75</c:v>
                </c:pt>
                <c:pt idx="9346">
                  <c:v>155.7666667</c:v>
                </c:pt>
                <c:pt idx="9347">
                  <c:v>155.7833333</c:v>
                </c:pt>
                <c:pt idx="9348">
                  <c:v>155.8</c:v>
                </c:pt>
                <c:pt idx="9349">
                  <c:v>155.8166667</c:v>
                </c:pt>
                <c:pt idx="9350">
                  <c:v>155.8333333</c:v>
                </c:pt>
                <c:pt idx="9351">
                  <c:v>155.85</c:v>
                </c:pt>
                <c:pt idx="9352">
                  <c:v>155.8666667</c:v>
                </c:pt>
                <c:pt idx="9353">
                  <c:v>155.8833333</c:v>
                </c:pt>
                <c:pt idx="9354">
                  <c:v>155.9</c:v>
                </c:pt>
                <c:pt idx="9355">
                  <c:v>155.9166667</c:v>
                </c:pt>
                <c:pt idx="9356">
                  <c:v>155.9333333</c:v>
                </c:pt>
                <c:pt idx="9357">
                  <c:v>155.95</c:v>
                </c:pt>
                <c:pt idx="9358">
                  <c:v>155.9666667</c:v>
                </c:pt>
                <c:pt idx="9359">
                  <c:v>155.9833333</c:v>
                </c:pt>
                <c:pt idx="9360">
                  <c:v>156</c:v>
                </c:pt>
                <c:pt idx="9361">
                  <c:v>156.0166667</c:v>
                </c:pt>
                <c:pt idx="9362">
                  <c:v>156.0333333</c:v>
                </c:pt>
                <c:pt idx="9363">
                  <c:v>156.05</c:v>
                </c:pt>
                <c:pt idx="9364">
                  <c:v>156.0666667</c:v>
                </c:pt>
                <c:pt idx="9365">
                  <c:v>156.0833333</c:v>
                </c:pt>
                <c:pt idx="9366">
                  <c:v>156.1</c:v>
                </c:pt>
                <c:pt idx="9367">
                  <c:v>156.1166667</c:v>
                </c:pt>
                <c:pt idx="9368">
                  <c:v>156.1333333</c:v>
                </c:pt>
                <c:pt idx="9369">
                  <c:v>156.15</c:v>
                </c:pt>
                <c:pt idx="9370">
                  <c:v>156.1666667</c:v>
                </c:pt>
                <c:pt idx="9371">
                  <c:v>156.1833333</c:v>
                </c:pt>
                <c:pt idx="9372">
                  <c:v>156.2</c:v>
                </c:pt>
                <c:pt idx="9373">
                  <c:v>156.2166667</c:v>
                </c:pt>
                <c:pt idx="9374">
                  <c:v>156.2333333</c:v>
                </c:pt>
                <c:pt idx="9375">
                  <c:v>156.25</c:v>
                </c:pt>
                <c:pt idx="9376">
                  <c:v>156.2666667</c:v>
                </c:pt>
                <c:pt idx="9377">
                  <c:v>156.2833333</c:v>
                </c:pt>
                <c:pt idx="9378">
                  <c:v>156.3</c:v>
                </c:pt>
                <c:pt idx="9379">
                  <c:v>156.3166667</c:v>
                </c:pt>
                <c:pt idx="9380">
                  <c:v>156.3333333</c:v>
                </c:pt>
                <c:pt idx="9381">
                  <c:v>156.35</c:v>
                </c:pt>
                <c:pt idx="9382">
                  <c:v>156.3666667</c:v>
                </c:pt>
                <c:pt idx="9383">
                  <c:v>156.3833333</c:v>
                </c:pt>
                <c:pt idx="9384">
                  <c:v>156.4</c:v>
                </c:pt>
                <c:pt idx="9385">
                  <c:v>156.4166667</c:v>
                </c:pt>
                <c:pt idx="9386">
                  <c:v>156.4333333</c:v>
                </c:pt>
                <c:pt idx="9387">
                  <c:v>156.45</c:v>
                </c:pt>
                <c:pt idx="9388">
                  <c:v>156.4666667</c:v>
                </c:pt>
                <c:pt idx="9389">
                  <c:v>156.4833333</c:v>
                </c:pt>
                <c:pt idx="9390">
                  <c:v>156.5</c:v>
                </c:pt>
                <c:pt idx="9391">
                  <c:v>156.5166667</c:v>
                </c:pt>
                <c:pt idx="9392">
                  <c:v>156.5333333</c:v>
                </c:pt>
                <c:pt idx="9393">
                  <c:v>156.55</c:v>
                </c:pt>
                <c:pt idx="9394">
                  <c:v>156.5666667</c:v>
                </c:pt>
                <c:pt idx="9395">
                  <c:v>156.5833333</c:v>
                </c:pt>
                <c:pt idx="9396">
                  <c:v>156.6</c:v>
                </c:pt>
                <c:pt idx="9397">
                  <c:v>156.6166667</c:v>
                </c:pt>
                <c:pt idx="9398">
                  <c:v>156.6333333</c:v>
                </c:pt>
                <c:pt idx="9399">
                  <c:v>156.65</c:v>
                </c:pt>
                <c:pt idx="9400">
                  <c:v>156.6666667</c:v>
                </c:pt>
                <c:pt idx="9401">
                  <c:v>156.6833333</c:v>
                </c:pt>
                <c:pt idx="9402">
                  <c:v>156.7</c:v>
                </c:pt>
                <c:pt idx="9403">
                  <c:v>156.7166667</c:v>
                </c:pt>
                <c:pt idx="9404">
                  <c:v>156.7333333</c:v>
                </c:pt>
                <c:pt idx="9405">
                  <c:v>156.75</c:v>
                </c:pt>
                <c:pt idx="9406">
                  <c:v>156.7666667</c:v>
                </c:pt>
                <c:pt idx="9407">
                  <c:v>156.7833333</c:v>
                </c:pt>
                <c:pt idx="9408">
                  <c:v>156.8</c:v>
                </c:pt>
                <c:pt idx="9409">
                  <c:v>156.8166667</c:v>
                </c:pt>
                <c:pt idx="9410">
                  <c:v>156.8333333</c:v>
                </c:pt>
                <c:pt idx="9411">
                  <c:v>156.85</c:v>
                </c:pt>
                <c:pt idx="9412">
                  <c:v>156.8666667</c:v>
                </c:pt>
                <c:pt idx="9413">
                  <c:v>156.8833333</c:v>
                </c:pt>
                <c:pt idx="9414">
                  <c:v>156.9</c:v>
                </c:pt>
                <c:pt idx="9415">
                  <c:v>156.9166667</c:v>
                </c:pt>
                <c:pt idx="9416">
                  <c:v>156.9333333</c:v>
                </c:pt>
                <c:pt idx="9417">
                  <c:v>156.95</c:v>
                </c:pt>
                <c:pt idx="9418">
                  <c:v>156.9666667</c:v>
                </c:pt>
                <c:pt idx="9419">
                  <c:v>156.9833333</c:v>
                </c:pt>
                <c:pt idx="9420">
                  <c:v>157</c:v>
                </c:pt>
                <c:pt idx="9421">
                  <c:v>157.0166667</c:v>
                </c:pt>
                <c:pt idx="9422">
                  <c:v>157.0333333</c:v>
                </c:pt>
                <c:pt idx="9423">
                  <c:v>157.05</c:v>
                </c:pt>
                <c:pt idx="9424">
                  <c:v>157.0666667</c:v>
                </c:pt>
                <c:pt idx="9425">
                  <c:v>157.0833333</c:v>
                </c:pt>
                <c:pt idx="9426">
                  <c:v>157.1</c:v>
                </c:pt>
                <c:pt idx="9427">
                  <c:v>157.1166667</c:v>
                </c:pt>
                <c:pt idx="9428">
                  <c:v>157.1333333</c:v>
                </c:pt>
                <c:pt idx="9429">
                  <c:v>157.15</c:v>
                </c:pt>
                <c:pt idx="9430">
                  <c:v>157.1666667</c:v>
                </c:pt>
                <c:pt idx="9431">
                  <c:v>157.1833333</c:v>
                </c:pt>
                <c:pt idx="9432">
                  <c:v>157.2</c:v>
                </c:pt>
                <c:pt idx="9433">
                  <c:v>157.2166667</c:v>
                </c:pt>
                <c:pt idx="9434">
                  <c:v>157.2333333</c:v>
                </c:pt>
                <c:pt idx="9435">
                  <c:v>157.25</c:v>
                </c:pt>
                <c:pt idx="9436">
                  <c:v>157.2666667</c:v>
                </c:pt>
                <c:pt idx="9437">
                  <c:v>157.2833333</c:v>
                </c:pt>
                <c:pt idx="9438">
                  <c:v>157.3</c:v>
                </c:pt>
                <c:pt idx="9439">
                  <c:v>157.3166667</c:v>
                </c:pt>
                <c:pt idx="9440">
                  <c:v>157.3333333</c:v>
                </c:pt>
                <c:pt idx="9441">
                  <c:v>157.35</c:v>
                </c:pt>
                <c:pt idx="9442">
                  <c:v>157.3666667</c:v>
                </c:pt>
                <c:pt idx="9443">
                  <c:v>157.3833333</c:v>
                </c:pt>
                <c:pt idx="9444">
                  <c:v>157.4</c:v>
                </c:pt>
                <c:pt idx="9445">
                  <c:v>157.4166667</c:v>
                </c:pt>
                <c:pt idx="9446">
                  <c:v>157.4333333</c:v>
                </c:pt>
                <c:pt idx="9447">
                  <c:v>157.45</c:v>
                </c:pt>
                <c:pt idx="9448">
                  <c:v>157.4666667</c:v>
                </c:pt>
                <c:pt idx="9449">
                  <c:v>157.4833333</c:v>
                </c:pt>
                <c:pt idx="9450">
                  <c:v>157.5</c:v>
                </c:pt>
                <c:pt idx="9451">
                  <c:v>157.5166667</c:v>
                </c:pt>
                <c:pt idx="9452">
                  <c:v>157.5333333</c:v>
                </c:pt>
                <c:pt idx="9453">
                  <c:v>157.55</c:v>
                </c:pt>
                <c:pt idx="9454">
                  <c:v>157.5666667</c:v>
                </c:pt>
                <c:pt idx="9455">
                  <c:v>157.5833333</c:v>
                </c:pt>
                <c:pt idx="9456">
                  <c:v>157.6</c:v>
                </c:pt>
                <c:pt idx="9457">
                  <c:v>157.6166667</c:v>
                </c:pt>
                <c:pt idx="9458">
                  <c:v>157.6333333</c:v>
                </c:pt>
                <c:pt idx="9459">
                  <c:v>157.65</c:v>
                </c:pt>
                <c:pt idx="9460">
                  <c:v>157.6666667</c:v>
                </c:pt>
                <c:pt idx="9461">
                  <c:v>157.6833333</c:v>
                </c:pt>
                <c:pt idx="9462">
                  <c:v>157.7</c:v>
                </c:pt>
                <c:pt idx="9463">
                  <c:v>157.7166667</c:v>
                </c:pt>
                <c:pt idx="9464">
                  <c:v>157.7333333</c:v>
                </c:pt>
                <c:pt idx="9465">
                  <c:v>157.75</c:v>
                </c:pt>
                <c:pt idx="9466">
                  <c:v>157.7666667</c:v>
                </c:pt>
                <c:pt idx="9467">
                  <c:v>157.7833333</c:v>
                </c:pt>
                <c:pt idx="9468">
                  <c:v>157.8</c:v>
                </c:pt>
                <c:pt idx="9469">
                  <c:v>157.8166667</c:v>
                </c:pt>
                <c:pt idx="9470">
                  <c:v>157.8333333</c:v>
                </c:pt>
                <c:pt idx="9471">
                  <c:v>157.85</c:v>
                </c:pt>
                <c:pt idx="9472">
                  <c:v>157.8666667</c:v>
                </c:pt>
                <c:pt idx="9473">
                  <c:v>157.8833333</c:v>
                </c:pt>
                <c:pt idx="9474">
                  <c:v>157.9</c:v>
                </c:pt>
                <c:pt idx="9475">
                  <c:v>157.9166667</c:v>
                </c:pt>
                <c:pt idx="9476">
                  <c:v>157.9333333</c:v>
                </c:pt>
                <c:pt idx="9477">
                  <c:v>157.95</c:v>
                </c:pt>
                <c:pt idx="9478">
                  <c:v>157.9666667</c:v>
                </c:pt>
                <c:pt idx="9479">
                  <c:v>157.9833333</c:v>
                </c:pt>
                <c:pt idx="9480">
                  <c:v>158</c:v>
                </c:pt>
                <c:pt idx="9481">
                  <c:v>158.0166667</c:v>
                </c:pt>
                <c:pt idx="9482">
                  <c:v>158.0333333</c:v>
                </c:pt>
                <c:pt idx="9483">
                  <c:v>158.05</c:v>
                </c:pt>
                <c:pt idx="9484">
                  <c:v>158.0666667</c:v>
                </c:pt>
                <c:pt idx="9485">
                  <c:v>158.0833333</c:v>
                </c:pt>
                <c:pt idx="9486">
                  <c:v>158.1</c:v>
                </c:pt>
                <c:pt idx="9487">
                  <c:v>158.1166667</c:v>
                </c:pt>
                <c:pt idx="9488">
                  <c:v>158.1333333</c:v>
                </c:pt>
                <c:pt idx="9489">
                  <c:v>158.15</c:v>
                </c:pt>
                <c:pt idx="9490">
                  <c:v>158.1666667</c:v>
                </c:pt>
                <c:pt idx="9491">
                  <c:v>158.1833333</c:v>
                </c:pt>
                <c:pt idx="9492">
                  <c:v>158.2</c:v>
                </c:pt>
                <c:pt idx="9493">
                  <c:v>158.2166667</c:v>
                </c:pt>
                <c:pt idx="9494">
                  <c:v>158.2333333</c:v>
                </c:pt>
                <c:pt idx="9495">
                  <c:v>158.25</c:v>
                </c:pt>
                <c:pt idx="9496">
                  <c:v>158.2666667</c:v>
                </c:pt>
                <c:pt idx="9497">
                  <c:v>158.2833333</c:v>
                </c:pt>
                <c:pt idx="9498">
                  <c:v>158.3</c:v>
                </c:pt>
                <c:pt idx="9499">
                  <c:v>158.3166667</c:v>
                </c:pt>
                <c:pt idx="9500">
                  <c:v>158.3333333</c:v>
                </c:pt>
                <c:pt idx="9501">
                  <c:v>158.35</c:v>
                </c:pt>
                <c:pt idx="9502">
                  <c:v>158.3666667</c:v>
                </c:pt>
                <c:pt idx="9503">
                  <c:v>158.3833333</c:v>
                </c:pt>
                <c:pt idx="9504">
                  <c:v>158.4</c:v>
                </c:pt>
                <c:pt idx="9505">
                  <c:v>158.4166667</c:v>
                </c:pt>
                <c:pt idx="9506">
                  <c:v>158.4333333</c:v>
                </c:pt>
                <c:pt idx="9507">
                  <c:v>158.45</c:v>
                </c:pt>
                <c:pt idx="9508">
                  <c:v>158.4666667</c:v>
                </c:pt>
                <c:pt idx="9509">
                  <c:v>158.4833333</c:v>
                </c:pt>
                <c:pt idx="9510">
                  <c:v>158.5</c:v>
                </c:pt>
                <c:pt idx="9511">
                  <c:v>158.5166667</c:v>
                </c:pt>
                <c:pt idx="9512">
                  <c:v>158.5333333</c:v>
                </c:pt>
                <c:pt idx="9513">
                  <c:v>158.55</c:v>
                </c:pt>
                <c:pt idx="9514">
                  <c:v>158.5666667</c:v>
                </c:pt>
                <c:pt idx="9515">
                  <c:v>158.5833333</c:v>
                </c:pt>
                <c:pt idx="9516">
                  <c:v>158.6</c:v>
                </c:pt>
                <c:pt idx="9517">
                  <c:v>158.6166667</c:v>
                </c:pt>
                <c:pt idx="9518">
                  <c:v>158.6333333</c:v>
                </c:pt>
                <c:pt idx="9519">
                  <c:v>158.65</c:v>
                </c:pt>
                <c:pt idx="9520">
                  <c:v>158.6666667</c:v>
                </c:pt>
                <c:pt idx="9521">
                  <c:v>158.6833333</c:v>
                </c:pt>
                <c:pt idx="9522">
                  <c:v>158.7</c:v>
                </c:pt>
                <c:pt idx="9523">
                  <c:v>158.7166667</c:v>
                </c:pt>
                <c:pt idx="9524">
                  <c:v>158.7333333</c:v>
                </c:pt>
                <c:pt idx="9525">
                  <c:v>158.75</c:v>
                </c:pt>
                <c:pt idx="9526">
                  <c:v>158.7666667</c:v>
                </c:pt>
                <c:pt idx="9527">
                  <c:v>158.7833333</c:v>
                </c:pt>
                <c:pt idx="9528">
                  <c:v>158.8</c:v>
                </c:pt>
                <c:pt idx="9529">
                  <c:v>158.8166667</c:v>
                </c:pt>
                <c:pt idx="9530">
                  <c:v>158.8333333</c:v>
                </c:pt>
                <c:pt idx="9531">
                  <c:v>158.85</c:v>
                </c:pt>
                <c:pt idx="9532">
                  <c:v>158.8666667</c:v>
                </c:pt>
                <c:pt idx="9533">
                  <c:v>158.8833333</c:v>
                </c:pt>
                <c:pt idx="9534">
                  <c:v>158.9</c:v>
                </c:pt>
                <c:pt idx="9535">
                  <c:v>158.9166667</c:v>
                </c:pt>
                <c:pt idx="9536">
                  <c:v>158.9333333</c:v>
                </c:pt>
                <c:pt idx="9537">
                  <c:v>158.95</c:v>
                </c:pt>
                <c:pt idx="9538">
                  <c:v>158.9666667</c:v>
                </c:pt>
                <c:pt idx="9539">
                  <c:v>158.9833333</c:v>
                </c:pt>
                <c:pt idx="9540">
                  <c:v>159</c:v>
                </c:pt>
                <c:pt idx="9541">
                  <c:v>159.0166667</c:v>
                </c:pt>
                <c:pt idx="9542">
                  <c:v>159.0333333</c:v>
                </c:pt>
                <c:pt idx="9543">
                  <c:v>159.05</c:v>
                </c:pt>
                <c:pt idx="9544">
                  <c:v>159.0666667</c:v>
                </c:pt>
                <c:pt idx="9545">
                  <c:v>159.0833333</c:v>
                </c:pt>
                <c:pt idx="9546">
                  <c:v>159.1</c:v>
                </c:pt>
                <c:pt idx="9547">
                  <c:v>159.1166667</c:v>
                </c:pt>
                <c:pt idx="9548">
                  <c:v>159.1333333</c:v>
                </c:pt>
                <c:pt idx="9549">
                  <c:v>159.15</c:v>
                </c:pt>
                <c:pt idx="9550">
                  <c:v>159.1666667</c:v>
                </c:pt>
                <c:pt idx="9551">
                  <c:v>159.1833333</c:v>
                </c:pt>
                <c:pt idx="9552">
                  <c:v>159.2</c:v>
                </c:pt>
                <c:pt idx="9553">
                  <c:v>159.2166667</c:v>
                </c:pt>
                <c:pt idx="9554">
                  <c:v>159.2333333</c:v>
                </c:pt>
                <c:pt idx="9555">
                  <c:v>159.25</c:v>
                </c:pt>
                <c:pt idx="9556">
                  <c:v>159.2666667</c:v>
                </c:pt>
                <c:pt idx="9557">
                  <c:v>159.2833333</c:v>
                </c:pt>
                <c:pt idx="9558">
                  <c:v>159.3</c:v>
                </c:pt>
                <c:pt idx="9559">
                  <c:v>159.3166667</c:v>
                </c:pt>
                <c:pt idx="9560">
                  <c:v>159.3333333</c:v>
                </c:pt>
                <c:pt idx="9561">
                  <c:v>159.35</c:v>
                </c:pt>
                <c:pt idx="9562">
                  <c:v>159.3666667</c:v>
                </c:pt>
                <c:pt idx="9563">
                  <c:v>159.3833333</c:v>
                </c:pt>
                <c:pt idx="9564">
                  <c:v>159.4</c:v>
                </c:pt>
                <c:pt idx="9565">
                  <c:v>159.4166667</c:v>
                </c:pt>
                <c:pt idx="9566">
                  <c:v>159.4333333</c:v>
                </c:pt>
                <c:pt idx="9567">
                  <c:v>159.45</c:v>
                </c:pt>
                <c:pt idx="9568">
                  <c:v>159.4666667</c:v>
                </c:pt>
                <c:pt idx="9569">
                  <c:v>159.4833333</c:v>
                </c:pt>
                <c:pt idx="9570">
                  <c:v>159.5</c:v>
                </c:pt>
                <c:pt idx="9571">
                  <c:v>159.5166667</c:v>
                </c:pt>
                <c:pt idx="9572">
                  <c:v>159.5333333</c:v>
                </c:pt>
                <c:pt idx="9573">
                  <c:v>159.55</c:v>
                </c:pt>
                <c:pt idx="9574">
                  <c:v>159.5666667</c:v>
                </c:pt>
                <c:pt idx="9575">
                  <c:v>159.5833333</c:v>
                </c:pt>
                <c:pt idx="9576">
                  <c:v>159.6</c:v>
                </c:pt>
                <c:pt idx="9577">
                  <c:v>159.6166667</c:v>
                </c:pt>
                <c:pt idx="9578">
                  <c:v>159.6333333</c:v>
                </c:pt>
                <c:pt idx="9579">
                  <c:v>159.65</c:v>
                </c:pt>
                <c:pt idx="9580">
                  <c:v>159.6666667</c:v>
                </c:pt>
                <c:pt idx="9581">
                  <c:v>159.6833333</c:v>
                </c:pt>
                <c:pt idx="9582">
                  <c:v>159.7</c:v>
                </c:pt>
                <c:pt idx="9583">
                  <c:v>159.7166667</c:v>
                </c:pt>
                <c:pt idx="9584">
                  <c:v>159.7333333</c:v>
                </c:pt>
                <c:pt idx="9585">
                  <c:v>159.75</c:v>
                </c:pt>
                <c:pt idx="9586">
                  <c:v>159.7666667</c:v>
                </c:pt>
                <c:pt idx="9587">
                  <c:v>159.7833333</c:v>
                </c:pt>
                <c:pt idx="9588">
                  <c:v>159.8</c:v>
                </c:pt>
                <c:pt idx="9589">
                  <c:v>159.8166667</c:v>
                </c:pt>
                <c:pt idx="9590">
                  <c:v>159.8333333</c:v>
                </c:pt>
                <c:pt idx="9591">
                  <c:v>159.85</c:v>
                </c:pt>
                <c:pt idx="9592">
                  <c:v>159.8666667</c:v>
                </c:pt>
                <c:pt idx="9593">
                  <c:v>159.8833333</c:v>
                </c:pt>
                <c:pt idx="9594">
                  <c:v>159.9</c:v>
                </c:pt>
                <c:pt idx="9595">
                  <c:v>159.9166667</c:v>
                </c:pt>
                <c:pt idx="9596">
                  <c:v>159.9333333</c:v>
                </c:pt>
                <c:pt idx="9597">
                  <c:v>159.95</c:v>
                </c:pt>
                <c:pt idx="9598">
                  <c:v>159.9666667</c:v>
                </c:pt>
                <c:pt idx="9599">
                  <c:v>159.9833333</c:v>
                </c:pt>
                <c:pt idx="9600">
                  <c:v>160</c:v>
                </c:pt>
                <c:pt idx="9601">
                  <c:v>160.0166667</c:v>
                </c:pt>
                <c:pt idx="9602">
                  <c:v>160.0333333</c:v>
                </c:pt>
                <c:pt idx="9603">
                  <c:v>160.05</c:v>
                </c:pt>
                <c:pt idx="9604">
                  <c:v>160.0666667</c:v>
                </c:pt>
                <c:pt idx="9605">
                  <c:v>160.0833333</c:v>
                </c:pt>
                <c:pt idx="9606">
                  <c:v>160.1</c:v>
                </c:pt>
                <c:pt idx="9607">
                  <c:v>160.1166667</c:v>
                </c:pt>
                <c:pt idx="9608">
                  <c:v>160.1333333</c:v>
                </c:pt>
                <c:pt idx="9609">
                  <c:v>160.15</c:v>
                </c:pt>
                <c:pt idx="9610">
                  <c:v>160.1666667</c:v>
                </c:pt>
                <c:pt idx="9611">
                  <c:v>160.1833333</c:v>
                </c:pt>
                <c:pt idx="9612">
                  <c:v>160.2</c:v>
                </c:pt>
                <c:pt idx="9613">
                  <c:v>160.2166667</c:v>
                </c:pt>
                <c:pt idx="9614">
                  <c:v>160.2333333</c:v>
                </c:pt>
                <c:pt idx="9615">
                  <c:v>160.25</c:v>
                </c:pt>
                <c:pt idx="9616">
                  <c:v>160.2666667</c:v>
                </c:pt>
                <c:pt idx="9617">
                  <c:v>160.2833333</c:v>
                </c:pt>
                <c:pt idx="9618">
                  <c:v>160.3</c:v>
                </c:pt>
                <c:pt idx="9619">
                  <c:v>160.3166667</c:v>
                </c:pt>
                <c:pt idx="9620">
                  <c:v>160.3333333</c:v>
                </c:pt>
                <c:pt idx="9621">
                  <c:v>160.35</c:v>
                </c:pt>
                <c:pt idx="9622">
                  <c:v>160.3666667</c:v>
                </c:pt>
                <c:pt idx="9623">
                  <c:v>160.3833333</c:v>
                </c:pt>
                <c:pt idx="9624">
                  <c:v>160.4</c:v>
                </c:pt>
                <c:pt idx="9625">
                  <c:v>160.4166667</c:v>
                </c:pt>
                <c:pt idx="9626">
                  <c:v>160.4333333</c:v>
                </c:pt>
                <c:pt idx="9627">
                  <c:v>160.45</c:v>
                </c:pt>
                <c:pt idx="9628">
                  <c:v>160.4666667</c:v>
                </c:pt>
                <c:pt idx="9629">
                  <c:v>160.4833333</c:v>
                </c:pt>
                <c:pt idx="9630">
                  <c:v>160.5</c:v>
                </c:pt>
                <c:pt idx="9631">
                  <c:v>160.5166667</c:v>
                </c:pt>
                <c:pt idx="9632">
                  <c:v>160.5333333</c:v>
                </c:pt>
                <c:pt idx="9633">
                  <c:v>160.55</c:v>
                </c:pt>
                <c:pt idx="9634">
                  <c:v>160.5666667</c:v>
                </c:pt>
                <c:pt idx="9635">
                  <c:v>160.5833333</c:v>
                </c:pt>
                <c:pt idx="9636">
                  <c:v>160.6</c:v>
                </c:pt>
                <c:pt idx="9637">
                  <c:v>160.6166667</c:v>
                </c:pt>
                <c:pt idx="9638">
                  <c:v>160.6333333</c:v>
                </c:pt>
                <c:pt idx="9639">
                  <c:v>160.65</c:v>
                </c:pt>
                <c:pt idx="9640">
                  <c:v>160.6666667</c:v>
                </c:pt>
                <c:pt idx="9641">
                  <c:v>160.6833333</c:v>
                </c:pt>
                <c:pt idx="9642">
                  <c:v>160.7</c:v>
                </c:pt>
                <c:pt idx="9643">
                  <c:v>160.7166667</c:v>
                </c:pt>
                <c:pt idx="9644">
                  <c:v>160.7333333</c:v>
                </c:pt>
                <c:pt idx="9645">
                  <c:v>160.75</c:v>
                </c:pt>
                <c:pt idx="9646">
                  <c:v>160.7666667</c:v>
                </c:pt>
                <c:pt idx="9647">
                  <c:v>160.7833333</c:v>
                </c:pt>
                <c:pt idx="9648">
                  <c:v>160.8</c:v>
                </c:pt>
                <c:pt idx="9649">
                  <c:v>160.8166667</c:v>
                </c:pt>
                <c:pt idx="9650">
                  <c:v>160.8333333</c:v>
                </c:pt>
                <c:pt idx="9651">
                  <c:v>160.85</c:v>
                </c:pt>
                <c:pt idx="9652">
                  <c:v>160.8666667</c:v>
                </c:pt>
                <c:pt idx="9653">
                  <c:v>160.8833333</c:v>
                </c:pt>
                <c:pt idx="9654">
                  <c:v>160.9</c:v>
                </c:pt>
                <c:pt idx="9655">
                  <c:v>160.9166667</c:v>
                </c:pt>
                <c:pt idx="9656">
                  <c:v>160.9333333</c:v>
                </c:pt>
                <c:pt idx="9657">
                  <c:v>160.95</c:v>
                </c:pt>
                <c:pt idx="9658">
                  <c:v>160.9666667</c:v>
                </c:pt>
                <c:pt idx="9659">
                  <c:v>160.9833333</c:v>
                </c:pt>
                <c:pt idx="9660">
                  <c:v>161</c:v>
                </c:pt>
                <c:pt idx="9661">
                  <c:v>161.0166667</c:v>
                </c:pt>
                <c:pt idx="9662">
                  <c:v>161.0333333</c:v>
                </c:pt>
                <c:pt idx="9663">
                  <c:v>161.05</c:v>
                </c:pt>
                <c:pt idx="9664">
                  <c:v>161.0666667</c:v>
                </c:pt>
                <c:pt idx="9665">
                  <c:v>161.0833333</c:v>
                </c:pt>
                <c:pt idx="9666">
                  <c:v>161.1</c:v>
                </c:pt>
                <c:pt idx="9667">
                  <c:v>161.1166667</c:v>
                </c:pt>
                <c:pt idx="9668">
                  <c:v>161.1333333</c:v>
                </c:pt>
                <c:pt idx="9669">
                  <c:v>161.15</c:v>
                </c:pt>
                <c:pt idx="9670">
                  <c:v>161.1666667</c:v>
                </c:pt>
                <c:pt idx="9671">
                  <c:v>161.1833333</c:v>
                </c:pt>
                <c:pt idx="9672">
                  <c:v>161.2</c:v>
                </c:pt>
                <c:pt idx="9673">
                  <c:v>161.2166667</c:v>
                </c:pt>
                <c:pt idx="9674">
                  <c:v>161.2333333</c:v>
                </c:pt>
                <c:pt idx="9675">
                  <c:v>161.25</c:v>
                </c:pt>
                <c:pt idx="9676">
                  <c:v>161.2666667</c:v>
                </c:pt>
                <c:pt idx="9677">
                  <c:v>161.2833333</c:v>
                </c:pt>
                <c:pt idx="9678">
                  <c:v>161.3</c:v>
                </c:pt>
                <c:pt idx="9679">
                  <c:v>161.3166667</c:v>
                </c:pt>
                <c:pt idx="9680">
                  <c:v>161.3333333</c:v>
                </c:pt>
                <c:pt idx="9681">
                  <c:v>161.35</c:v>
                </c:pt>
                <c:pt idx="9682">
                  <c:v>161.3666667</c:v>
                </c:pt>
                <c:pt idx="9683">
                  <c:v>161.3833333</c:v>
                </c:pt>
                <c:pt idx="9684">
                  <c:v>161.4</c:v>
                </c:pt>
                <c:pt idx="9685">
                  <c:v>161.4166667</c:v>
                </c:pt>
                <c:pt idx="9686">
                  <c:v>161.4333333</c:v>
                </c:pt>
                <c:pt idx="9687">
                  <c:v>161.45</c:v>
                </c:pt>
                <c:pt idx="9688">
                  <c:v>161.4666667</c:v>
                </c:pt>
                <c:pt idx="9689">
                  <c:v>161.4833333</c:v>
                </c:pt>
                <c:pt idx="9690">
                  <c:v>161.5</c:v>
                </c:pt>
                <c:pt idx="9691">
                  <c:v>161.5166667</c:v>
                </c:pt>
                <c:pt idx="9692">
                  <c:v>161.5333333</c:v>
                </c:pt>
                <c:pt idx="9693">
                  <c:v>161.55</c:v>
                </c:pt>
                <c:pt idx="9694">
                  <c:v>161.5666667</c:v>
                </c:pt>
                <c:pt idx="9695">
                  <c:v>161.5833333</c:v>
                </c:pt>
                <c:pt idx="9696">
                  <c:v>161.6</c:v>
                </c:pt>
                <c:pt idx="9697">
                  <c:v>161.6166667</c:v>
                </c:pt>
                <c:pt idx="9698">
                  <c:v>161.6333333</c:v>
                </c:pt>
                <c:pt idx="9699">
                  <c:v>161.65</c:v>
                </c:pt>
                <c:pt idx="9700">
                  <c:v>161.6666667</c:v>
                </c:pt>
                <c:pt idx="9701">
                  <c:v>161.6833333</c:v>
                </c:pt>
                <c:pt idx="9702">
                  <c:v>161.7</c:v>
                </c:pt>
                <c:pt idx="9703">
                  <c:v>161.7166667</c:v>
                </c:pt>
                <c:pt idx="9704">
                  <c:v>161.7333333</c:v>
                </c:pt>
                <c:pt idx="9705">
                  <c:v>161.75</c:v>
                </c:pt>
                <c:pt idx="9706">
                  <c:v>161.7666667</c:v>
                </c:pt>
                <c:pt idx="9707">
                  <c:v>161.7833333</c:v>
                </c:pt>
                <c:pt idx="9708">
                  <c:v>161.8</c:v>
                </c:pt>
                <c:pt idx="9709">
                  <c:v>161.8166667</c:v>
                </c:pt>
                <c:pt idx="9710">
                  <c:v>161.8333333</c:v>
                </c:pt>
                <c:pt idx="9711">
                  <c:v>161.85</c:v>
                </c:pt>
                <c:pt idx="9712">
                  <c:v>161.8666667</c:v>
                </c:pt>
                <c:pt idx="9713">
                  <c:v>161.8833333</c:v>
                </c:pt>
                <c:pt idx="9714">
                  <c:v>161.9</c:v>
                </c:pt>
                <c:pt idx="9715">
                  <c:v>161.9166667</c:v>
                </c:pt>
                <c:pt idx="9716">
                  <c:v>161.9333333</c:v>
                </c:pt>
                <c:pt idx="9717">
                  <c:v>161.95</c:v>
                </c:pt>
                <c:pt idx="9718">
                  <c:v>161.9666667</c:v>
                </c:pt>
                <c:pt idx="9719">
                  <c:v>161.9833333</c:v>
                </c:pt>
                <c:pt idx="9720">
                  <c:v>162</c:v>
                </c:pt>
                <c:pt idx="9721">
                  <c:v>162.0166667</c:v>
                </c:pt>
                <c:pt idx="9722">
                  <c:v>162.0333333</c:v>
                </c:pt>
                <c:pt idx="9723">
                  <c:v>162.05</c:v>
                </c:pt>
                <c:pt idx="9724">
                  <c:v>162.0666667</c:v>
                </c:pt>
                <c:pt idx="9725">
                  <c:v>162.0833333</c:v>
                </c:pt>
                <c:pt idx="9726">
                  <c:v>162.1</c:v>
                </c:pt>
                <c:pt idx="9727">
                  <c:v>162.1166667</c:v>
                </c:pt>
                <c:pt idx="9728">
                  <c:v>162.1333333</c:v>
                </c:pt>
                <c:pt idx="9729">
                  <c:v>162.15</c:v>
                </c:pt>
                <c:pt idx="9730">
                  <c:v>162.1666667</c:v>
                </c:pt>
                <c:pt idx="9731">
                  <c:v>162.1833333</c:v>
                </c:pt>
                <c:pt idx="9732">
                  <c:v>162.2</c:v>
                </c:pt>
                <c:pt idx="9733">
                  <c:v>162.2166667</c:v>
                </c:pt>
                <c:pt idx="9734">
                  <c:v>162.2333333</c:v>
                </c:pt>
                <c:pt idx="9735">
                  <c:v>162.25</c:v>
                </c:pt>
                <c:pt idx="9736">
                  <c:v>162.2666667</c:v>
                </c:pt>
                <c:pt idx="9737">
                  <c:v>162.2833333</c:v>
                </c:pt>
                <c:pt idx="9738">
                  <c:v>162.3</c:v>
                </c:pt>
                <c:pt idx="9739">
                  <c:v>162.3166667</c:v>
                </c:pt>
                <c:pt idx="9740">
                  <c:v>162.3333333</c:v>
                </c:pt>
                <c:pt idx="9741">
                  <c:v>162.35</c:v>
                </c:pt>
                <c:pt idx="9742">
                  <c:v>162.3666667</c:v>
                </c:pt>
                <c:pt idx="9743">
                  <c:v>162.3833333</c:v>
                </c:pt>
                <c:pt idx="9744">
                  <c:v>162.4</c:v>
                </c:pt>
                <c:pt idx="9745">
                  <c:v>162.4166667</c:v>
                </c:pt>
                <c:pt idx="9746">
                  <c:v>162.4333333</c:v>
                </c:pt>
                <c:pt idx="9747">
                  <c:v>162.45</c:v>
                </c:pt>
                <c:pt idx="9748">
                  <c:v>162.4666667</c:v>
                </c:pt>
                <c:pt idx="9749">
                  <c:v>162.4833333</c:v>
                </c:pt>
                <c:pt idx="9750">
                  <c:v>162.5</c:v>
                </c:pt>
                <c:pt idx="9751">
                  <c:v>162.5166667</c:v>
                </c:pt>
                <c:pt idx="9752">
                  <c:v>162.5333333</c:v>
                </c:pt>
                <c:pt idx="9753">
                  <c:v>162.55</c:v>
                </c:pt>
                <c:pt idx="9754">
                  <c:v>162.5666667</c:v>
                </c:pt>
                <c:pt idx="9755">
                  <c:v>162.5833333</c:v>
                </c:pt>
                <c:pt idx="9756">
                  <c:v>162.6</c:v>
                </c:pt>
                <c:pt idx="9757">
                  <c:v>162.6166667</c:v>
                </c:pt>
                <c:pt idx="9758">
                  <c:v>162.6333333</c:v>
                </c:pt>
                <c:pt idx="9759">
                  <c:v>162.65</c:v>
                </c:pt>
                <c:pt idx="9760">
                  <c:v>162.6666667</c:v>
                </c:pt>
                <c:pt idx="9761">
                  <c:v>162.6833333</c:v>
                </c:pt>
                <c:pt idx="9762">
                  <c:v>162.7</c:v>
                </c:pt>
                <c:pt idx="9763">
                  <c:v>162.7166667</c:v>
                </c:pt>
                <c:pt idx="9764">
                  <c:v>162.7333333</c:v>
                </c:pt>
                <c:pt idx="9765">
                  <c:v>162.75</c:v>
                </c:pt>
                <c:pt idx="9766">
                  <c:v>162.7666667</c:v>
                </c:pt>
                <c:pt idx="9767">
                  <c:v>162.7833333</c:v>
                </c:pt>
                <c:pt idx="9768">
                  <c:v>162.8</c:v>
                </c:pt>
                <c:pt idx="9769">
                  <c:v>162.8166667</c:v>
                </c:pt>
                <c:pt idx="9770">
                  <c:v>162.8333333</c:v>
                </c:pt>
                <c:pt idx="9771">
                  <c:v>162.85</c:v>
                </c:pt>
                <c:pt idx="9772">
                  <c:v>162.8666667</c:v>
                </c:pt>
                <c:pt idx="9773">
                  <c:v>162.8833333</c:v>
                </c:pt>
                <c:pt idx="9774">
                  <c:v>162.9</c:v>
                </c:pt>
                <c:pt idx="9775">
                  <c:v>162.9166667</c:v>
                </c:pt>
                <c:pt idx="9776">
                  <c:v>162.9333333</c:v>
                </c:pt>
                <c:pt idx="9777">
                  <c:v>162.95</c:v>
                </c:pt>
                <c:pt idx="9778">
                  <c:v>162.9666667</c:v>
                </c:pt>
                <c:pt idx="9779">
                  <c:v>162.9833333</c:v>
                </c:pt>
                <c:pt idx="9780">
                  <c:v>163</c:v>
                </c:pt>
                <c:pt idx="9781">
                  <c:v>163.0166667</c:v>
                </c:pt>
                <c:pt idx="9782">
                  <c:v>163.0333333</c:v>
                </c:pt>
                <c:pt idx="9783">
                  <c:v>163.05</c:v>
                </c:pt>
                <c:pt idx="9784">
                  <c:v>163.0666667</c:v>
                </c:pt>
                <c:pt idx="9785">
                  <c:v>163.0833333</c:v>
                </c:pt>
                <c:pt idx="9786">
                  <c:v>163.1</c:v>
                </c:pt>
                <c:pt idx="9787">
                  <c:v>163.1166667</c:v>
                </c:pt>
                <c:pt idx="9788">
                  <c:v>163.1333333</c:v>
                </c:pt>
                <c:pt idx="9789">
                  <c:v>163.15</c:v>
                </c:pt>
                <c:pt idx="9790">
                  <c:v>163.1666667</c:v>
                </c:pt>
                <c:pt idx="9791">
                  <c:v>163.1833333</c:v>
                </c:pt>
                <c:pt idx="9792">
                  <c:v>163.2</c:v>
                </c:pt>
                <c:pt idx="9793">
                  <c:v>163.2166667</c:v>
                </c:pt>
                <c:pt idx="9794">
                  <c:v>163.2333333</c:v>
                </c:pt>
                <c:pt idx="9795">
                  <c:v>163.25</c:v>
                </c:pt>
                <c:pt idx="9796">
                  <c:v>163.2666667</c:v>
                </c:pt>
                <c:pt idx="9797">
                  <c:v>163.2833333</c:v>
                </c:pt>
                <c:pt idx="9798">
                  <c:v>163.3</c:v>
                </c:pt>
                <c:pt idx="9799">
                  <c:v>163.3166667</c:v>
                </c:pt>
                <c:pt idx="9800">
                  <c:v>163.3333333</c:v>
                </c:pt>
                <c:pt idx="9801">
                  <c:v>163.35</c:v>
                </c:pt>
                <c:pt idx="9802">
                  <c:v>163.3666667</c:v>
                </c:pt>
                <c:pt idx="9803">
                  <c:v>163.3833333</c:v>
                </c:pt>
                <c:pt idx="9804">
                  <c:v>163.4</c:v>
                </c:pt>
                <c:pt idx="9805">
                  <c:v>163.4166667</c:v>
                </c:pt>
                <c:pt idx="9806">
                  <c:v>163.4333333</c:v>
                </c:pt>
                <c:pt idx="9807">
                  <c:v>163.45</c:v>
                </c:pt>
                <c:pt idx="9808">
                  <c:v>163.4666667</c:v>
                </c:pt>
                <c:pt idx="9809">
                  <c:v>163.4833333</c:v>
                </c:pt>
                <c:pt idx="9810">
                  <c:v>163.5</c:v>
                </c:pt>
                <c:pt idx="9811">
                  <c:v>163.5166667</c:v>
                </c:pt>
                <c:pt idx="9812">
                  <c:v>163.5333333</c:v>
                </c:pt>
                <c:pt idx="9813">
                  <c:v>163.55</c:v>
                </c:pt>
                <c:pt idx="9814">
                  <c:v>163.5666667</c:v>
                </c:pt>
                <c:pt idx="9815">
                  <c:v>163.5833333</c:v>
                </c:pt>
                <c:pt idx="9816">
                  <c:v>163.6</c:v>
                </c:pt>
                <c:pt idx="9817">
                  <c:v>163.6166667</c:v>
                </c:pt>
                <c:pt idx="9818">
                  <c:v>163.6333333</c:v>
                </c:pt>
                <c:pt idx="9819">
                  <c:v>163.65</c:v>
                </c:pt>
                <c:pt idx="9820">
                  <c:v>163.6666667</c:v>
                </c:pt>
                <c:pt idx="9821">
                  <c:v>163.6833333</c:v>
                </c:pt>
                <c:pt idx="9822">
                  <c:v>163.7</c:v>
                </c:pt>
                <c:pt idx="9823">
                  <c:v>163.7166667</c:v>
                </c:pt>
                <c:pt idx="9824">
                  <c:v>163.7333333</c:v>
                </c:pt>
                <c:pt idx="9825">
                  <c:v>163.75</c:v>
                </c:pt>
                <c:pt idx="9826">
                  <c:v>163.7666667</c:v>
                </c:pt>
                <c:pt idx="9827">
                  <c:v>163.7833333</c:v>
                </c:pt>
                <c:pt idx="9828">
                  <c:v>163.8</c:v>
                </c:pt>
                <c:pt idx="9829">
                  <c:v>163.8166667</c:v>
                </c:pt>
                <c:pt idx="9830">
                  <c:v>163.8333333</c:v>
                </c:pt>
                <c:pt idx="9831">
                  <c:v>163.85</c:v>
                </c:pt>
                <c:pt idx="9832">
                  <c:v>163.8666667</c:v>
                </c:pt>
                <c:pt idx="9833">
                  <c:v>163.8833333</c:v>
                </c:pt>
                <c:pt idx="9834">
                  <c:v>163.9</c:v>
                </c:pt>
                <c:pt idx="9835">
                  <c:v>163.9166667</c:v>
                </c:pt>
                <c:pt idx="9836">
                  <c:v>163.9333333</c:v>
                </c:pt>
                <c:pt idx="9837">
                  <c:v>163.95</c:v>
                </c:pt>
                <c:pt idx="9838">
                  <c:v>163.9666667</c:v>
                </c:pt>
                <c:pt idx="9839">
                  <c:v>163.9833333</c:v>
                </c:pt>
                <c:pt idx="9840">
                  <c:v>164</c:v>
                </c:pt>
                <c:pt idx="9841">
                  <c:v>164.0166667</c:v>
                </c:pt>
                <c:pt idx="9842">
                  <c:v>164.0333333</c:v>
                </c:pt>
                <c:pt idx="9843">
                  <c:v>164.05</c:v>
                </c:pt>
                <c:pt idx="9844">
                  <c:v>164.0666667</c:v>
                </c:pt>
                <c:pt idx="9845">
                  <c:v>164.0833333</c:v>
                </c:pt>
                <c:pt idx="9846">
                  <c:v>164.1</c:v>
                </c:pt>
                <c:pt idx="9847">
                  <c:v>164.1166667</c:v>
                </c:pt>
                <c:pt idx="9848">
                  <c:v>164.1333333</c:v>
                </c:pt>
                <c:pt idx="9849">
                  <c:v>164.15</c:v>
                </c:pt>
                <c:pt idx="9850">
                  <c:v>164.1666667</c:v>
                </c:pt>
                <c:pt idx="9851">
                  <c:v>164.1833333</c:v>
                </c:pt>
                <c:pt idx="9852">
                  <c:v>164.2</c:v>
                </c:pt>
                <c:pt idx="9853">
                  <c:v>164.2166667</c:v>
                </c:pt>
                <c:pt idx="9854">
                  <c:v>164.2333333</c:v>
                </c:pt>
                <c:pt idx="9855">
                  <c:v>164.25</c:v>
                </c:pt>
                <c:pt idx="9856">
                  <c:v>164.2666667</c:v>
                </c:pt>
                <c:pt idx="9857">
                  <c:v>164.2833333</c:v>
                </c:pt>
                <c:pt idx="9858">
                  <c:v>164.3</c:v>
                </c:pt>
                <c:pt idx="9859">
                  <c:v>164.3166667</c:v>
                </c:pt>
                <c:pt idx="9860">
                  <c:v>164.3333333</c:v>
                </c:pt>
                <c:pt idx="9861">
                  <c:v>164.35</c:v>
                </c:pt>
                <c:pt idx="9862">
                  <c:v>164.3666667</c:v>
                </c:pt>
                <c:pt idx="9863">
                  <c:v>164.3833333</c:v>
                </c:pt>
                <c:pt idx="9864">
                  <c:v>164.4</c:v>
                </c:pt>
                <c:pt idx="9865">
                  <c:v>164.4166667</c:v>
                </c:pt>
                <c:pt idx="9866">
                  <c:v>164.4333333</c:v>
                </c:pt>
                <c:pt idx="9867">
                  <c:v>164.45</c:v>
                </c:pt>
                <c:pt idx="9868">
                  <c:v>164.4666667</c:v>
                </c:pt>
                <c:pt idx="9869">
                  <c:v>164.4833333</c:v>
                </c:pt>
                <c:pt idx="9870">
                  <c:v>164.5</c:v>
                </c:pt>
                <c:pt idx="9871">
                  <c:v>164.5166667</c:v>
                </c:pt>
                <c:pt idx="9872">
                  <c:v>164.5333333</c:v>
                </c:pt>
                <c:pt idx="9873">
                  <c:v>164.55</c:v>
                </c:pt>
                <c:pt idx="9874">
                  <c:v>164.5666667</c:v>
                </c:pt>
                <c:pt idx="9875">
                  <c:v>164.5833333</c:v>
                </c:pt>
                <c:pt idx="9876">
                  <c:v>164.6</c:v>
                </c:pt>
                <c:pt idx="9877">
                  <c:v>164.6166667</c:v>
                </c:pt>
                <c:pt idx="9878">
                  <c:v>164.6333333</c:v>
                </c:pt>
                <c:pt idx="9879">
                  <c:v>164.65</c:v>
                </c:pt>
                <c:pt idx="9880">
                  <c:v>164.6666667</c:v>
                </c:pt>
                <c:pt idx="9881">
                  <c:v>164.6833333</c:v>
                </c:pt>
                <c:pt idx="9882">
                  <c:v>164.7</c:v>
                </c:pt>
                <c:pt idx="9883">
                  <c:v>164.7166667</c:v>
                </c:pt>
                <c:pt idx="9884">
                  <c:v>164.7333333</c:v>
                </c:pt>
                <c:pt idx="9885">
                  <c:v>164.75</c:v>
                </c:pt>
                <c:pt idx="9886">
                  <c:v>164.7666667</c:v>
                </c:pt>
                <c:pt idx="9887">
                  <c:v>164.7833333</c:v>
                </c:pt>
                <c:pt idx="9888">
                  <c:v>164.8</c:v>
                </c:pt>
                <c:pt idx="9889">
                  <c:v>164.8166667</c:v>
                </c:pt>
                <c:pt idx="9890">
                  <c:v>164.8333333</c:v>
                </c:pt>
                <c:pt idx="9891">
                  <c:v>164.85</c:v>
                </c:pt>
                <c:pt idx="9892">
                  <c:v>164.8666667</c:v>
                </c:pt>
                <c:pt idx="9893">
                  <c:v>164.8833333</c:v>
                </c:pt>
                <c:pt idx="9894">
                  <c:v>164.9</c:v>
                </c:pt>
                <c:pt idx="9895">
                  <c:v>164.9166667</c:v>
                </c:pt>
                <c:pt idx="9896">
                  <c:v>164.9333333</c:v>
                </c:pt>
                <c:pt idx="9897">
                  <c:v>164.95</c:v>
                </c:pt>
                <c:pt idx="9898">
                  <c:v>164.9666667</c:v>
                </c:pt>
                <c:pt idx="9899">
                  <c:v>164.9833333</c:v>
                </c:pt>
                <c:pt idx="9900">
                  <c:v>165</c:v>
                </c:pt>
                <c:pt idx="9901">
                  <c:v>165.0166667</c:v>
                </c:pt>
                <c:pt idx="9902">
                  <c:v>165.0333333</c:v>
                </c:pt>
                <c:pt idx="9903">
                  <c:v>165.05</c:v>
                </c:pt>
                <c:pt idx="9904">
                  <c:v>165.0666667</c:v>
                </c:pt>
                <c:pt idx="9905">
                  <c:v>165.0833333</c:v>
                </c:pt>
                <c:pt idx="9906">
                  <c:v>165.1</c:v>
                </c:pt>
                <c:pt idx="9907">
                  <c:v>165.1166667</c:v>
                </c:pt>
                <c:pt idx="9908">
                  <c:v>165.1333333</c:v>
                </c:pt>
                <c:pt idx="9909">
                  <c:v>165.15</c:v>
                </c:pt>
                <c:pt idx="9910">
                  <c:v>165.1666667</c:v>
                </c:pt>
                <c:pt idx="9911">
                  <c:v>165.1833333</c:v>
                </c:pt>
                <c:pt idx="9912">
                  <c:v>165.2</c:v>
                </c:pt>
                <c:pt idx="9913">
                  <c:v>165.2166667</c:v>
                </c:pt>
                <c:pt idx="9914">
                  <c:v>165.2333333</c:v>
                </c:pt>
                <c:pt idx="9915">
                  <c:v>165.25</c:v>
                </c:pt>
                <c:pt idx="9916">
                  <c:v>165.2666667</c:v>
                </c:pt>
                <c:pt idx="9917">
                  <c:v>165.2833333</c:v>
                </c:pt>
                <c:pt idx="9918">
                  <c:v>165.3</c:v>
                </c:pt>
                <c:pt idx="9919">
                  <c:v>165.3166667</c:v>
                </c:pt>
                <c:pt idx="9920">
                  <c:v>165.3333333</c:v>
                </c:pt>
                <c:pt idx="9921">
                  <c:v>165.35</c:v>
                </c:pt>
                <c:pt idx="9922">
                  <c:v>165.3666667</c:v>
                </c:pt>
                <c:pt idx="9923">
                  <c:v>165.3833333</c:v>
                </c:pt>
                <c:pt idx="9924">
                  <c:v>165.4</c:v>
                </c:pt>
                <c:pt idx="9925">
                  <c:v>165.4166667</c:v>
                </c:pt>
                <c:pt idx="9926">
                  <c:v>165.4333333</c:v>
                </c:pt>
                <c:pt idx="9927">
                  <c:v>165.45</c:v>
                </c:pt>
                <c:pt idx="9928">
                  <c:v>165.4666667</c:v>
                </c:pt>
                <c:pt idx="9929">
                  <c:v>165.4833333</c:v>
                </c:pt>
                <c:pt idx="9930">
                  <c:v>165.5</c:v>
                </c:pt>
                <c:pt idx="9931">
                  <c:v>165.5166667</c:v>
                </c:pt>
                <c:pt idx="9932">
                  <c:v>165.5333333</c:v>
                </c:pt>
                <c:pt idx="9933">
                  <c:v>165.55</c:v>
                </c:pt>
                <c:pt idx="9934">
                  <c:v>165.5666667</c:v>
                </c:pt>
                <c:pt idx="9935">
                  <c:v>165.5833333</c:v>
                </c:pt>
                <c:pt idx="9936">
                  <c:v>165.6</c:v>
                </c:pt>
                <c:pt idx="9937">
                  <c:v>165.6166667</c:v>
                </c:pt>
                <c:pt idx="9938">
                  <c:v>165.6333333</c:v>
                </c:pt>
                <c:pt idx="9939">
                  <c:v>165.65</c:v>
                </c:pt>
                <c:pt idx="9940">
                  <c:v>165.6666667</c:v>
                </c:pt>
                <c:pt idx="9941">
                  <c:v>165.6833333</c:v>
                </c:pt>
                <c:pt idx="9942">
                  <c:v>165.7</c:v>
                </c:pt>
                <c:pt idx="9943">
                  <c:v>165.7166667</c:v>
                </c:pt>
                <c:pt idx="9944">
                  <c:v>165.7333333</c:v>
                </c:pt>
                <c:pt idx="9945">
                  <c:v>165.75</c:v>
                </c:pt>
                <c:pt idx="9946">
                  <c:v>165.7666667</c:v>
                </c:pt>
                <c:pt idx="9947">
                  <c:v>165.7833333</c:v>
                </c:pt>
                <c:pt idx="9948">
                  <c:v>165.8</c:v>
                </c:pt>
                <c:pt idx="9949">
                  <c:v>165.8166667</c:v>
                </c:pt>
                <c:pt idx="9950">
                  <c:v>165.8333333</c:v>
                </c:pt>
                <c:pt idx="9951">
                  <c:v>165.85</c:v>
                </c:pt>
                <c:pt idx="9952">
                  <c:v>165.8666667</c:v>
                </c:pt>
                <c:pt idx="9953">
                  <c:v>165.8833333</c:v>
                </c:pt>
                <c:pt idx="9954">
                  <c:v>165.9</c:v>
                </c:pt>
                <c:pt idx="9955">
                  <c:v>165.9166667</c:v>
                </c:pt>
                <c:pt idx="9956">
                  <c:v>165.9333333</c:v>
                </c:pt>
                <c:pt idx="9957">
                  <c:v>165.95</c:v>
                </c:pt>
                <c:pt idx="9958">
                  <c:v>165.9666667</c:v>
                </c:pt>
                <c:pt idx="9959">
                  <c:v>165.9833333</c:v>
                </c:pt>
                <c:pt idx="9960">
                  <c:v>166</c:v>
                </c:pt>
                <c:pt idx="9961">
                  <c:v>166.0166667</c:v>
                </c:pt>
                <c:pt idx="9962">
                  <c:v>166.0333333</c:v>
                </c:pt>
                <c:pt idx="9963">
                  <c:v>166.05</c:v>
                </c:pt>
                <c:pt idx="9964">
                  <c:v>166.0666667</c:v>
                </c:pt>
                <c:pt idx="9965">
                  <c:v>166.0833333</c:v>
                </c:pt>
                <c:pt idx="9966">
                  <c:v>166.1</c:v>
                </c:pt>
                <c:pt idx="9967">
                  <c:v>166.1166667</c:v>
                </c:pt>
                <c:pt idx="9968">
                  <c:v>166.1333333</c:v>
                </c:pt>
                <c:pt idx="9969">
                  <c:v>166.15</c:v>
                </c:pt>
                <c:pt idx="9970">
                  <c:v>166.1666667</c:v>
                </c:pt>
                <c:pt idx="9971">
                  <c:v>166.1833333</c:v>
                </c:pt>
                <c:pt idx="9972">
                  <c:v>166.2</c:v>
                </c:pt>
                <c:pt idx="9973">
                  <c:v>166.2166667</c:v>
                </c:pt>
                <c:pt idx="9974">
                  <c:v>166.2333333</c:v>
                </c:pt>
                <c:pt idx="9975">
                  <c:v>166.25</c:v>
                </c:pt>
                <c:pt idx="9976">
                  <c:v>166.2666667</c:v>
                </c:pt>
                <c:pt idx="9977">
                  <c:v>166.2833333</c:v>
                </c:pt>
                <c:pt idx="9978">
                  <c:v>166.3</c:v>
                </c:pt>
                <c:pt idx="9979">
                  <c:v>166.3166667</c:v>
                </c:pt>
                <c:pt idx="9980">
                  <c:v>166.3333333</c:v>
                </c:pt>
                <c:pt idx="9981">
                  <c:v>166.35</c:v>
                </c:pt>
                <c:pt idx="9982">
                  <c:v>166.3666667</c:v>
                </c:pt>
                <c:pt idx="9983">
                  <c:v>166.3833333</c:v>
                </c:pt>
                <c:pt idx="9984">
                  <c:v>166.4</c:v>
                </c:pt>
                <c:pt idx="9985">
                  <c:v>166.4166667</c:v>
                </c:pt>
                <c:pt idx="9986">
                  <c:v>166.4333333</c:v>
                </c:pt>
                <c:pt idx="9987">
                  <c:v>166.45</c:v>
                </c:pt>
                <c:pt idx="9988">
                  <c:v>166.4666667</c:v>
                </c:pt>
                <c:pt idx="9989">
                  <c:v>166.4833333</c:v>
                </c:pt>
                <c:pt idx="9990">
                  <c:v>166.5</c:v>
                </c:pt>
                <c:pt idx="9991">
                  <c:v>166.5166667</c:v>
                </c:pt>
                <c:pt idx="9992">
                  <c:v>166.5333333</c:v>
                </c:pt>
                <c:pt idx="9993">
                  <c:v>166.55</c:v>
                </c:pt>
                <c:pt idx="9994">
                  <c:v>166.5666667</c:v>
                </c:pt>
                <c:pt idx="9995">
                  <c:v>166.5833333</c:v>
                </c:pt>
                <c:pt idx="9996">
                  <c:v>166.6</c:v>
                </c:pt>
                <c:pt idx="9997">
                  <c:v>166.6166667</c:v>
                </c:pt>
                <c:pt idx="9998">
                  <c:v>166.6333333</c:v>
                </c:pt>
                <c:pt idx="9999">
                  <c:v>166.65</c:v>
                </c:pt>
                <c:pt idx="10000">
                  <c:v>166.6666667</c:v>
                </c:pt>
                <c:pt idx="10001">
                  <c:v>166.6833333</c:v>
                </c:pt>
                <c:pt idx="10002">
                  <c:v>166.7</c:v>
                </c:pt>
                <c:pt idx="10003">
                  <c:v>166.7166667</c:v>
                </c:pt>
                <c:pt idx="10004">
                  <c:v>166.7333333</c:v>
                </c:pt>
                <c:pt idx="10005">
                  <c:v>166.75</c:v>
                </c:pt>
                <c:pt idx="10006">
                  <c:v>166.7666667</c:v>
                </c:pt>
                <c:pt idx="10007">
                  <c:v>166.7833333</c:v>
                </c:pt>
                <c:pt idx="10008">
                  <c:v>166.8</c:v>
                </c:pt>
                <c:pt idx="10009">
                  <c:v>166.8166667</c:v>
                </c:pt>
                <c:pt idx="10010">
                  <c:v>166.8333333</c:v>
                </c:pt>
                <c:pt idx="10011">
                  <c:v>166.85</c:v>
                </c:pt>
                <c:pt idx="10012">
                  <c:v>166.8666667</c:v>
                </c:pt>
                <c:pt idx="10013">
                  <c:v>166.8833333</c:v>
                </c:pt>
                <c:pt idx="10014">
                  <c:v>166.9</c:v>
                </c:pt>
                <c:pt idx="10015">
                  <c:v>166.9166667</c:v>
                </c:pt>
                <c:pt idx="10016">
                  <c:v>166.9333333</c:v>
                </c:pt>
                <c:pt idx="10017">
                  <c:v>166.95</c:v>
                </c:pt>
                <c:pt idx="10018">
                  <c:v>166.9666667</c:v>
                </c:pt>
                <c:pt idx="10019">
                  <c:v>166.9833333</c:v>
                </c:pt>
                <c:pt idx="10020">
                  <c:v>167</c:v>
                </c:pt>
                <c:pt idx="10021">
                  <c:v>167.0166667</c:v>
                </c:pt>
                <c:pt idx="10022">
                  <c:v>167.0333333</c:v>
                </c:pt>
                <c:pt idx="10023">
                  <c:v>167.05</c:v>
                </c:pt>
                <c:pt idx="10024">
                  <c:v>167.0666667</c:v>
                </c:pt>
                <c:pt idx="10025">
                  <c:v>167.0833333</c:v>
                </c:pt>
                <c:pt idx="10026">
                  <c:v>167.1</c:v>
                </c:pt>
                <c:pt idx="10027">
                  <c:v>167.1166667</c:v>
                </c:pt>
                <c:pt idx="10028">
                  <c:v>167.1333333</c:v>
                </c:pt>
                <c:pt idx="10029">
                  <c:v>167.15</c:v>
                </c:pt>
                <c:pt idx="10030">
                  <c:v>167.1666667</c:v>
                </c:pt>
                <c:pt idx="10031">
                  <c:v>167.1833333</c:v>
                </c:pt>
                <c:pt idx="10032">
                  <c:v>167.2</c:v>
                </c:pt>
                <c:pt idx="10033">
                  <c:v>167.2166667</c:v>
                </c:pt>
                <c:pt idx="10034">
                  <c:v>167.2333333</c:v>
                </c:pt>
                <c:pt idx="10035">
                  <c:v>167.25</c:v>
                </c:pt>
                <c:pt idx="10036">
                  <c:v>167.2666667</c:v>
                </c:pt>
                <c:pt idx="10037">
                  <c:v>167.2833333</c:v>
                </c:pt>
                <c:pt idx="10038">
                  <c:v>167.3</c:v>
                </c:pt>
                <c:pt idx="10039">
                  <c:v>167.3166667</c:v>
                </c:pt>
                <c:pt idx="10040">
                  <c:v>167.3333333</c:v>
                </c:pt>
                <c:pt idx="10041">
                  <c:v>167.35</c:v>
                </c:pt>
                <c:pt idx="10042">
                  <c:v>167.3666667</c:v>
                </c:pt>
                <c:pt idx="10043">
                  <c:v>167.3833333</c:v>
                </c:pt>
                <c:pt idx="10044">
                  <c:v>167.4</c:v>
                </c:pt>
                <c:pt idx="10045">
                  <c:v>167.4166667</c:v>
                </c:pt>
                <c:pt idx="10046">
                  <c:v>167.4333333</c:v>
                </c:pt>
                <c:pt idx="10047">
                  <c:v>167.45</c:v>
                </c:pt>
                <c:pt idx="10048">
                  <c:v>167.4666667</c:v>
                </c:pt>
                <c:pt idx="10049">
                  <c:v>167.4833333</c:v>
                </c:pt>
                <c:pt idx="10050">
                  <c:v>167.5</c:v>
                </c:pt>
                <c:pt idx="10051">
                  <c:v>167.5166667</c:v>
                </c:pt>
                <c:pt idx="10052">
                  <c:v>167.5333333</c:v>
                </c:pt>
                <c:pt idx="10053">
                  <c:v>167.55</c:v>
                </c:pt>
                <c:pt idx="10054">
                  <c:v>167.5666667</c:v>
                </c:pt>
                <c:pt idx="10055">
                  <c:v>167.5833333</c:v>
                </c:pt>
                <c:pt idx="10056">
                  <c:v>167.6</c:v>
                </c:pt>
                <c:pt idx="10057">
                  <c:v>167.6166667</c:v>
                </c:pt>
                <c:pt idx="10058">
                  <c:v>167.6333333</c:v>
                </c:pt>
                <c:pt idx="10059">
                  <c:v>167.65</c:v>
                </c:pt>
                <c:pt idx="10060">
                  <c:v>167.6666667</c:v>
                </c:pt>
                <c:pt idx="10061">
                  <c:v>167.6833333</c:v>
                </c:pt>
                <c:pt idx="10062">
                  <c:v>167.7</c:v>
                </c:pt>
                <c:pt idx="10063">
                  <c:v>167.7166667</c:v>
                </c:pt>
                <c:pt idx="10064">
                  <c:v>167.7333333</c:v>
                </c:pt>
                <c:pt idx="10065">
                  <c:v>167.75</c:v>
                </c:pt>
                <c:pt idx="10066">
                  <c:v>167.7666667</c:v>
                </c:pt>
                <c:pt idx="10067">
                  <c:v>167.7833333</c:v>
                </c:pt>
                <c:pt idx="10068">
                  <c:v>167.8</c:v>
                </c:pt>
                <c:pt idx="10069">
                  <c:v>167.8166667</c:v>
                </c:pt>
                <c:pt idx="10070">
                  <c:v>167.8333333</c:v>
                </c:pt>
                <c:pt idx="10071">
                  <c:v>167.85</c:v>
                </c:pt>
                <c:pt idx="10072">
                  <c:v>167.8666667</c:v>
                </c:pt>
                <c:pt idx="10073">
                  <c:v>167.8833333</c:v>
                </c:pt>
                <c:pt idx="10074">
                  <c:v>167.9</c:v>
                </c:pt>
                <c:pt idx="10075">
                  <c:v>167.9166667</c:v>
                </c:pt>
                <c:pt idx="10076">
                  <c:v>167.9333333</c:v>
                </c:pt>
                <c:pt idx="10077">
                  <c:v>167.95</c:v>
                </c:pt>
                <c:pt idx="10078">
                  <c:v>167.9666667</c:v>
                </c:pt>
                <c:pt idx="10079">
                  <c:v>167.9833333</c:v>
                </c:pt>
                <c:pt idx="10080">
                  <c:v>168</c:v>
                </c:pt>
                <c:pt idx="10081">
                  <c:v>168.0166667</c:v>
                </c:pt>
                <c:pt idx="10082">
                  <c:v>168.0333333</c:v>
                </c:pt>
                <c:pt idx="10083">
                  <c:v>168.05</c:v>
                </c:pt>
                <c:pt idx="10084">
                  <c:v>168.0666667</c:v>
                </c:pt>
                <c:pt idx="10085">
                  <c:v>168.0833333</c:v>
                </c:pt>
                <c:pt idx="10086">
                  <c:v>168.1</c:v>
                </c:pt>
                <c:pt idx="10087">
                  <c:v>168.1166667</c:v>
                </c:pt>
                <c:pt idx="10088">
                  <c:v>168.1333333</c:v>
                </c:pt>
                <c:pt idx="10089">
                  <c:v>168.15</c:v>
                </c:pt>
                <c:pt idx="10090">
                  <c:v>168.1666667</c:v>
                </c:pt>
                <c:pt idx="10091">
                  <c:v>168.1833333</c:v>
                </c:pt>
                <c:pt idx="10092">
                  <c:v>168.2</c:v>
                </c:pt>
                <c:pt idx="10093">
                  <c:v>168.2166667</c:v>
                </c:pt>
                <c:pt idx="10094">
                  <c:v>168.2333333</c:v>
                </c:pt>
                <c:pt idx="10095">
                  <c:v>168.25</c:v>
                </c:pt>
                <c:pt idx="10096">
                  <c:v>168.2666667</c:v>
                </c:pt>
                <c:pt idx="10097">
                  <c:v>168.2833333</c:v>
                </c:pt>
                <c:pt idx="10098">
                  <c:v>168.3</c:v>
                </c:pt>
                <c:pt idx="10099">
                  <c:v>168.3166667</c:v>
                </c:pt>
                <c:pt idx="10100">
                  <c:v>168.3333333</c:v>
                </c:pt>
                <c:pt idx="10101">
                  <c:v>168.35</c:v>
                </c:pt>
                <c:pt idx="10102">
                  <c:v>168.3666667</c:v>
                </c:pt>
                <c:pt idx="10103">
                  <c:v>168.3833333</c:v>
                </c:pt>
                <c:pt idx="10104">
                  <c:v>168.4</c:v>
                </c:pt>
                <c:pt idx="10105">
                  <c:v>168.4166667</c:v>
                </c:pt>
                <c:pt idx="10106">
                  <c:v>168.4333333</c:v>
                </c:pt>
                <c:pt idx="10107">
                  <c:v>168.45</c:v>
                </c:pt>
                <c:pt idx="10108">
                  <c:v>168.4666667</c:v>
                </c:pt>
                <c:pt idx="10109">
                  <c:v>168.4833333</c:v>
                </c:pt>
                <c:pt idx="10110">
                  <c:v>168.5</c:v>
                </c:pt>
                <c:pt idx="10111">
                  <c:v>168.5166667</c:v>
                </c:pt>
                <c:pt idx="10112">
                  <c:v>168.5333333</c:v>
                </c:pt>
                <c:pt idx="10113">
                  <c:v>168.55</c:v>
                </c:pt>
                <c:pt idx="10114">
                  <c:v>168.5666667</c:v>
                </c:pt>
                <c:pt idx="10115">
                  <c:v>168.5833333</c:v>
                </c:pt>
                <c:pt idx="10116">
                  <c:v>168.6</c:v>
                </c:pt>
                <c:pt idx="10117">
                  <c:v>168.6166667</c:v>
                </c:pt>
                <c:pt idx="10118">
                  <c:v>168.6333333</c:v>
                </c:pt>
                <c:pt idx="10119">
                  <c:v>168.65</c:v>
                </c:pt>
                <c:pt idx="10120">
                  <c:v>168.6666667</c:v>
                </c:pt>
                <c:pt idx="10121">
                  <c:v>168.6833333</c:v>
                </c:pt>
                <c:pt idx="10122">
                  <c:v>168.7</c:v>
                </c:pt>
                <c:pt idx="10123">
                  <c:v>168.7166667</c:v>
                </c:pt>
                <c:pt idx="10124">
                  <c:v>168.7333333</c:v>
                </c:pt>
                <c:pt idx="10125">
                  <c:v>168.75</c:v>
                </c:pt>
                <c:pt idx="10126">
                  <c:v>168.7666667</c:v>
                </c:pt>
                <c:pt idx="10127">
                  <c:v>168.7833333</c:v>
                </c:pt>
                <c:pt idx="10128">
                  <c:v>168.8</c:v>
                </c:pt>
                <c:pt idx="10129">
                  <c:v>168.8166667</c:v>
                </c:pt>
                <c:pt idx="10130">
                  <c:v>168.8333333</c:v>
                </c:pt>
                <c:pt idx="10131">
                  <c:v>168.85</c:v>
                </c:pt>
                <c:pt idx="10132">
                  <c:v>168.8666667</c:v>
                </c:pt>
                <c:pt idx="10133">
                  <c:v>168.8833333</c:v>
                </c:pt>
                <c:pt idx="10134">
                  <c:v>168.9</c:v>
                </c:pt>
                <c:pt idx="10135">
                  <c:v>168.9166667</c:v>
                </c:pt>
                <c:pt idx="10136">
                  <c:v>168.9333333</c:v>
                </c:pt>
                <c:pt idx="10137">
                  <c:v>168.95</c:v>
                </c:pt>
                <c:pt idx="10138">
                  <c:v>168.9666667</c:v>
                </c:pt>
                <c:pt idx="10139">
                  <c:v>168.9833333</c:v>
                </c:pt>
                <c:pt idx="10140">
                  <c:v>169</c:v>
                </c:pt>
                <c:pt idx="10141">
                  <c:v>169.0166667</c:v>
                </c:pt>
                <c:pt idx="10142">
                  <c:v>169.0333333</c:v>
                </c:pt>
                <c:pt idx="10143">
                  <c:v>169.05</c:v>
                </c:pt>
                <c:pt idx="10144">
                  <c:v>169.0666667</c:v>
                </c:pt>
                <c:pt idx="10145">
                  <c:v>169.0833333</c:v>
                </c:pt>
                <c:pt idx="10146">
                  <c:v>169.1</c:v>
                </c:pt>
                <c:pt idx="10147">
                  <c:v>169.1166667</c:v>
                </c:pt>
                <c:pt idx="10148">
                  <c:v>169.1333333</c:v>
                </c:pt>
                <c:pt idx="10149">
                  <c:v>169.15</c:v>
                </c:pt>
                <c:pt idx="10150">
                  <c:v>169.1666667</c:v>
                </c:pt>
                <c:pt idx="10151">
                  <c:v>169.1833333</c:v>
                </c:pt>
                <c:pt idx="10152">
                  <c:v>169.2</c:v>
                </c:pt>
                <c:pt idx="10153">
                  <c:v>169.2166667</c:v>
                </c:pt>
                <c:pt idx="10154">
                  <c:v>169.2333333</c:v>
                </c:pt>
                <c:pt idx="10155">
                  <c:v>169.25</c:v>
                </c:pt>
                <c:pt idx="10156">
                  <c:v>169.2666667</c:v>
                </c:pt>
                <c:pt idx="10157">
                  <c:v>169.2833333</c:v>
                </c:pt>
                <c:pt idx="10158">
                  <c:v>169.3</c:v>
                </c:pt>
                <c:pt idx="10159">
                  <c:v>169.3166667</c:v>
                </c:pt>
                <c:pt idx="10160">
                  <c:v>169.3333333</c:v>
                </c:pt>
                <c:pt idx="10161">
                  <c:v>169.35</c:v>
                </c:pt>
                <c:pt idx="10162">
                  <c:v>169.3666667</c:v>
                </c:pt>
                <c:pt idx="10163">
                  <c:v>169.3833333</c:v>
                </c:pt>
                <c:pt idx="10164">
                  <c:v>169.4</c:v>
                </c:pt>
                <c:pt idx="10165">
                  <c:v>169.4166667</c:v>
                </c:pt>
                <c:pt idx="10166">
                  <c:v>169.4333333</c:v>
                </c:pt>
                <c:pt idx="10167">
                  <c:v>169.45</c:v>
                </c:pt>
                <c:pt idx="10168">
                  <c:v>169.4666667</c:v>
                </c:pt>
                <c:pt idx="10169">
                  <c:v>169.4833333</c:v>
                </c:pt>
                <c:pt idx="10170">
                  <c:v>169.5</c:v>
                </c:pt>
                <c:pt idx="10171">
                  <c:v>169.5166667</c:v>
                </c:pt>
                <c:pt idx="10172">
                  <c:v>169.5333333</c:v>
                </c:pt>
                <c:pt idx="10173">
                  <c:v>169.55</c:v>
                </c:pt>
                <c:pt idx="10174">
                  <c:v>169.5666667</c:v>
                </c:pt>
                <c:pt idx="10175">
                  <c:v>169.5833333</c:v>
                </c:pt>
                <c:pt idx="10176">
                  <c:v>169.6</c:v>
                </c:pt>
                <c:pt idx="10177">
                  <c:v>169.6166667</c:v>
                </c:pt>
                <c:pt idx="10178">
                  <c:v>169.6333333</c:v>
                </c:pt>
                <c:pt idx="10179">
                  <c:v>169.65</c:v>
                </c:pt>
                <c:pt idx="10180">
                  <c:v>169.6666667</c:v>
                </c:pt>
                <c:pt idx="10181">
                  <c:v>169.6833333</c:v>
                </c:pt>
                <c:pt idx="10182">
                  <c:v>169.7</c:v>
                </c:pt>
                <c:pt idx="10183">
                  <c:v>169.7166667</c:v>
                </c:pt>
                <c:pt idx="10184">
                  <c:v>169.7333333</c:v>
                </c:pt>
                <c:pt idx="10185">
                  <c:v>169.75</c:v>
                </c:pt>
                <c:pt idx="10186">
                  <c:v>169.7666667</c:v>
                </c:pt>
                <c:pt idx="10187">
                  <c:v>169.7833333</c:v>
                </c:pt>
                <c:pt idx="10188">
                  <c:v>169.8</c:v>
                </c:pt>
                <c:pt idx="10189">
                  <c:v>169.8166667</c:v>
                </c:pt>
                <c:pt idx="10190">
                  <c:v>169.8333333</c:v>
                </c:pt>
                <c:pt idx="10191">
                  <c:v>169.85</c:v>
                </c:pt>
                <c:pt idx="10192">
                  <c:v>169.8666667</c:v>
                </c:pt>
                <c:pt idx="10193">
                  <c:v>169.8833333</c:v>
                </c:pt>
                <c:pt idx="10194">
                  <c:v>169.9</c:v>
                </c:pt>
                <c:pt idx="10195">
                  <c:v>169.9166667</c:v>
                </c:pt>
                <c:pt idx="10196">
                  <c:v>169.9333333</c:v>
                </c:pt>
                <c:pt idx="10197">
                  <c:v>169.95</c:v>
                </c:pt>
                <c:pt idx="10198">
                  <c:v>169.9666667</c:v>
                </c:pt>
                <c:pt idx="10199">
                  <c:v>169.9833333</c:v>
                </c:pt>
                <c:pt idx="10200">
                  <c:v>170</c:v>
                </c:pt>
                <c:pt idx="10201">
                  <c:v>170.0166667</c:v>
                </c:pt>
                <c:pt idx="10202">
                  <c:v>170.0333333</c:v>
                </c:pt>
                <c:pt idx="10203">
                  <c:v>170.05</c:v>
                </c:pt>
                <c:pt idx="10204">
                  <c:v>170.0666667</c:v>
                </c:pt>
                <c:pt idx="10205">
                  <c:v>170.0833333</c:v>
                </c:pt>
                <c:pt idx="10206">
                  <c:v>170.1</c:v>
                </c:pt>
                <c:pt idx="10207">
                  <c:v>170.1166667</c:v>
                </c:pt>
                <c:pt idx="10208">
                  <c:v>170.1333333</c:v>
                </c:pt>
                <c:pt idx="10209">
                  <c:v>170.15</c:v>
                </c:pt>
                <c:pt idx="10210">
                  <c:v>170.1666667</c:v>
                </c:pt>
                <c:pt idx="10211">
                  <c:v>170.1833333</c:v>
                </c:pt>
                <c:pt idx="10212">
                  <c:v>170.2</c:v>
                </c:pt>
                <c:pt idx="10213">
                  <c:v>170.2166667</c:v>
                </c:pt>
                <c:pt idx="10214">
                  <c:v>170.2333333</c:v>
                </c:pt>
                <c:pt idx="10215">
                  <c:v>170.25</c:v>
                </c:pt>
                <c:pt idx="10216">
                  <c:v>170.2666667</c:v>
                </c:pt>
                <c:pt idx="10217">
                  <c:v>170.2833333</c:v>
                </c:pt>
                <c:pt idx="10218">
                  <c:v>170.3</c:v>
                </c:pt>
                <c:pt idx="10219">
                  <c:v>170.3166667</c:v>
                </c:pt>
                <c:pt idx="10220">
                  <c:v>170.3333333</c:v>
                </c:pt>
                <c:pt idx="10221">
                  <c:v>170.35</c:v>
                </c:pt>
                <c:pt idx="10222">
                  <c:v>170.3666667</c:v>
                </c:pt>
                <c:pt idx="10223">
                  <c:v>170.3833333</c:v>
                </c:pt>
                <c:pt idx="10224">
                  <c:v>170.4</c:v>
                </c:pt>
                <c:pt idx="10225">
                  <c:v>170.4166667</c:v>
                </c:pt>
                <c:pt idx="10226">
                  <c:v>170.4333333</c:v>
                </c:pt>
                <c:pt idx="10227">
                  <c:v>170.45</c:v>
                </c:pt>
                <c:pt idx="10228">
                  <c:v>170.4666667</c:v>
                </c:pt>
                <c:pt idx="10229">
                  <c:v>170.4833333</c:v>
                </c:pt>
                <c:pt idx="10230">
                  <c:v>170.5</c:v>
                </c:pt>
                <c:pt idx="10231">
                  <c:v>170.5166667</c:v>
                </c:pt>
                <c:pt idx="10232">
                  <c:v>170.5333333</c:v>
                </c:pt>
                <c:pt idx="10233">
                  <c:v>170.55</c:v>
                </c:pt>
                <c:pt idx="10234">
                  <c:v>170.5666667</c:v>
                </c:pt>
                <c:pt idx="10235">
                  <c:v>170.5833333</c:v>
                </c:pt>
                <c:pt idx="10236">
                  <c:v>170.6</c:v>
                </c:pt>
                <c:pt idx="10237">
                  <c:v>170.6166667</c:v>
                </c:pt>
                <c:pt idx="10238">
                  <c:v>170.6333333</c:v>
                </c:pt>
                <c:pt idx="10239">
                  <c:v>170.65</c:v>
                </c:pt>
                <c:pt idx="10240">
                  <c:v>170.6666667</c:v>
                </c:pt>
                <c:pt idx="10241">
                  <c:v>170.6833333</c:v>
                </c:pt>
                <c:pt idx="10242">
                  <c:v>170.7</c:v>
                </c:pt>
                <c:pt idx="10243">
                  <c:v>170.7166667</c:v>
                </c:pt>
                <c:pt idx="10244">
                  <c:v>170.7333333</c:v>
                </c:pt>
                <c:pt idx="10245">
                  <c:v>170.75</c:v>
                </c:pt>
                <c:pt idx="10246">
                  <c:v>170.7666667</c:v>
                </c:pt>
                <c:pt idx="10247">
                  <c:v>170.7833333</c:v>
                </c:pt>
                <c:pt idx="10248">
                  <c:v>170.8</c:v>
                </c:pt>
                <c:pt idx="10249">
                  <c:v>170.8166667</c:v>
                </c:pt>
                <c:pt idx="10250">
                  <c:v>170.8333333</c:v>
                </c:pt>
                <c:pt idx="10251">
                  <c:v>170.85</c:v>
                </c:pt>
                <c:pt idx="10252">
                  <c:v>170.8666667</c:v>
                </c:pt>
                <c:pt idx="10253">
                  <c:v>170.8833333</c:v>
                </c:pt>
                <c:pt idx="10254">
                  <c:v>170.9</c:v>
                </c:pt>
                <c:pt idx="10255">
                  <c:v>170.9166667</c:v>
                </c:pt>
                <c:pt idx="10256">
                  <c:v>170.9333333</c:v>
                </c:pt>
                <c:pt idx="10257">
                  <c:v>170.95</c:v>
                </c:pt>
                <c:pt idx="10258">
                  <c:v>170.9666667</c:v>
                </c:pt>
                <c:pt idx="10259">
                  <c:v>170.9833333</c:v>
                </c:pt>
                <c:pt idx="10260">
                  <c:v>171</c:v>
                </c:pt>
                <c:pt idx="10261">
                  <c:v>171.0166667</c:v>
                </c:pt>
                <c:pt idx="10262">
                  <c:v>171.0333333</c:v>
                </c:pt>
                <c:pt idx="10263">
                  <c:v>171.05</c:v>
                </c:pt>
                <c:pt idx="10264">
                  <c:v>171.0666667</c:v>
                </c:pt>
                <c:pt idx="10265">
                  <c:v>171.0833333</c:v>
                </c:pt>
                <c:pt idx="10266">
                  <c:v>171.1</c:v>
                </c:pt>
                <c:pt idx="10267">
                  <c:v>171.1166667</c:v>
                </c:pt>
                <c:pt idx="10268">
                  <c:v>171.1333333</c:v>
                </c:pt>
                <c:pt idx="10269">
                  <c:v>171.15</c:v>
                </c:pt>
                <c:pt idx="10270">
                  <c:v>171.1666667</c:v>
                </c:pt>
                <c:pt idx="10271">
                  <c:v>171.1833333</c:v>
                </c:pt>
                <c:pt idx="10272">
                  <c:v>171.2</c:v>
                </c:pt>
                <c:pt idx="10273">
                  <c:v>171.2166667</c:v>
                </c:pt>
                <c:pt idx="10274">
                  <c:v>171.2333333</c:v>
                </c:pt>
                <c:pt idx="10275">
                  <c:v>171.25</c:v>
                </c:pt>
                <c:pt idx="10276">
                  <c:v>171.2666667</c:v>
                </c:pt>
                <c:pt idx="10277">
                  <c:v>171.2833333</c:v>
                </c:pt>
                <c:pt idx="10278">
                  <c:v>171.3</c:v>
                </c:pt>
                <c:pt idx="10279">
                  <c:v>171.3166667</c:v>
                </c:pt>
                <c:pt idx="10280">
                  <c:v>171.3333333</c:v>
                </c:pt>
                <c:pt idx="10281">
                  <c:v>171.35</c:v>
                </c:pt>
                <c:pt idx="10282">
                  <c:v>171.3666667</c:v>
                </c:pt>
                <c:pt idx="10283">
                  <c:v>171.3833333</c:v>
                </c:pt>
                <c:pt idx="10284">
                  <c:v>171.4</c:v>
                </c:pt>
                <c:pt idx="10285">
                  <c:v>171.4166667</c:v>
                </c:pt>
                <c:pt idx="10286">
                  <c:v>171.4333333</c:v>
                </c:pt>
                <c:pt idx="10287">
                  <c:v>171.45</c:v>
                </c:pt>
                <c:pt idx="10288">
                  <c:v>171.4666667</c:v>
                </c:pt>
                <c:pt idx="10289">
                  <c:v>171.4833333</c:v>
                </c:pt>
                <c:pt idx="10290">
                  <c:v>171.5</c:v>
                </c:pt>
                <c:pt idx="10291">
                  <c:v>171.5166667</c:v>
                </c:pt>
                <c:pt idx="10292">
                  <c:v>171.5333333</c:v>
                </c:pt>
                <c:pt idx="10293">
                  <c:v>171.55</c:v>
                </c:pt>
                <c:pt idx="10294">
                  <c:v>171.5666667</c:v>
                </c:pt>
                <c:pt idx="10295">
                  <c:v>171.5833333</c:v>
                </c:pt>
                <c:pt idx="10296">
                  <c:v>171.6</c:v>
                </c:pt>
                <c:pt idx="10297">
                  <c:v>171.6166667</c:v>
                </c:pt>
                <c:pt idx="10298">
                  <c:v>171.6333333</c:v>
                </c:pt>
                <c:pt idx="10299">
                  <c:v>171.65</c:v>
                </c:pt>
                <c:pt idx="10300">
                  <c:v>171.6666667</c:v>
                </c:pt>
                <c:pt idx="10301">
                  <c:v>171.6833333</c:v>
                </c:pt>
                <c:pt idx="10302">
                  <c:v>171.7</c:v>
                </c:pt>
                <c:pt idx="10303">
                  <c:v>171.7166667</c:v>
                </c:pt>
                <c:pt idx="10304">
                  <c:v>171.7333333</c:v>
                </c:pt>
                <c:pt idx="10305">
                  <c:v>171.75</c:v>
                </c:pt>
                <c:pt idx="10306">
                  <c:v>171.7666667</c:v>
                </c:pt>
                <c:pt idx="10307">
                  <c:v>171.7833333</c:v>
                </c:pt>
                <c:pt idx="10308">
                  <c:v>171.8</c:v>
                </c:pt>
                <c:pt idx="10309">
                  <c:v>171.8166667</c:v>
                </c:pt>
                <c:pt idx="10310">
                  <c:v>171.8333333</c:v>
                </c:pt>
                <c:pt idx="10311">
                  <c:v>171.85</c:v>
                </c:pt>
                <c:pt idx="10312">
                  <c:v>171.8666667</c:v>
                </c:pt>
                <c:pt idx="10313">
                  <c:v>171.8833333</c:v>
                </c:pt>
                <c:pt idx="10314">
                  <c:v>171.9</c:v>
                </c:pt>
                <c:pt idx="10315">
                  <c:v>171.9166667</c:v>
                </c:pt>
                <c:pt idx="10316">
                  <c:v>171.9333333</c:v>
                </c:pt>
                <c:pt idx="10317">
                  <c:v>171.95</c:v>
                </c:pt>
                <c:pt idx="10318">
                  <c:v>171.9666667</c:v>
                </c:pt>
                <c:pt idx="10319">
                  <c:v>171.9833333</c:v>
                </c:pt>
                <c:pt idx="10320">
                  <c:v>172</c:v>
                </c:pt>
                <c:pt idx="10321">
                  <c:v>172.0166667</c:v>
                </c:pt>
                <c:pt idx="10322">
                  <c:v>172.0333333</c:v>
                </c:pt>
                <c:pt idx="10323">
                  <c:v>172.05</c:v>
                </c:pt>
                <c:pt idx="10324">
                  <c:v>172.0666667</c:v>
                </c:pt>
                <c:pt idx="10325">
                  <c:v>172.0833333</c:v>
                </c:pt>
                <c:pt idx="10326">
                  <c:v>172.1</c:v>
                </c:pt>
                <c:pt idx="10327">
                  <c:v>172.1166667</c:v>
                </c:pt>
                <c:pt idx="10328">
                  <c:v>172.1333333</c:v>
                </c:pt>
                <c:pt idx="10329">
                  <c:v>172.15</c:v>
                </c:pt>
                <c:pt idx="10330">
                  <c:v>172.1666667</c:v>
                </c:pt>
                <c:pt idx="10331">
                  <c:v>172.1833333</c:v>
                </c:pt>
                <c:pt idx="10332">
                  <c:v>172.2</c:v>
                </c:pt>
                <c:pt idx="10333">
                  <c:v>172.2166667</c:v>
                </c:pt>
                <c:pt idx="10334">
                  <c:v>172.2333333</c:v>
                </c:pt>
                <c:pt idx="10335">
                  <c:v>172.25</c:v>
                </c:pt>
                <c:pt idx="10336">
                  <c:v>172.2666667</c:v>
                </c:pt>
                <c:pt idx="10337">
                  <c:v>172.2833333</c:v>
                </c:pt>
                <c:pt idx="10338">
                  <c:v>172.3</c:v>
                </c:pt>
                <c:pt idx="10339">
                  <c:v>172.3166667</c:v>
                </c:pt>
                <c:pt idx="10340">
                  <c:v>172.3333333</c:v>
                </c:pt>
                <c:pt idx="10341">
                  <c:v>172.35</c:v>
                </c:pt>
                <c:pt idx="10342">
                  <c:v>172.3666667</c:v>
                </c:pt>
                <c:pt idx="10343">
                  <c:v>172.3833333</c:v>
                </c:pt>
                <c:pt idx="10344">
                  <c:v>172.4</c:v>
                </c:pt>
                <c:pt idx="10345">
                  <c:v>172.4166667</c:v>
                </c:pt>
                <c:pt idx="10346">
                  <c:v>172.4333333</c:v>
                </c:pt>
                <c:pt idx="10347">
                  <c:v>172.45</c:v>
                </c:pt>
                <c:pt idx="10348">
                  <c:v>172.4666667</c:v>
                </c:pt>
                <c:pt idx="10349">
                  <c:v>172.4833333</c:v>
                </c:pt>
                <c:pt idx="10350">
                  <c:v>172.5</c:v>
                </c:pt>
                <c:pt idx="10351">
                  <c:v>172.5166667</c:v>
                </c:pt>
                <c:pt idx="10352">
                  <c:v>172.5333333</c:v>
                </c:pt>
                <c:pt idx="10353">
                  <c:v>172.55</c:v>
                </c:pt>
                <c:pt idx="10354">
                  <c:v>172.5666667</c:v>
                </c:pt>
                <c:pt idx="10355">
                  <c:v>172.5833333</c:v>
                </c:pt>
                <c:pt idx="10356">
                  <c:v>172.6</c:v>
                </c:pt>
                <c:pt idx="10357">
                  <c:v>172.6166667</c:v>
                </c:pt>
                <c:pt idx="10358">
                  <c:v>172.6333333</c:v>
                </c:pt>
                <c:pt idx="10359">
                  <c:v>172.65</c:v>
                </c:pt>
                <c:pt idx="10360">
                  <c:v>172.6666667</c:v>
                </c:pt>
                <c:pt idx="10361">
                  <c:v>172.6833333</c:v>
                </c:pt>
                <c:pt idx="10362">
                  <c:v>172.7</c:v>
                </c:pt>
                <c:pt idx="10363">
                  <c:v>172.7166667</c:v>
                </c:pt>
                <c:pt idx="10364">
                  <c:v>172.7333333</c:v>
                </c:pt>
                <c:pt idx="10365">
                  <c:v>172.75</c:v>
                </c:pt>
                <c:pt idx="10366">
                  <c:v>172.7666667</c:v>
                </c:pt>
                <c:pt idx="10367">
                  <c:v>172.7833333</c:v>
                </c:pt>
                <c:pt idx="10368">
                  <c:v>172.8</c:v>
                </c:pt>
                <c:pt idx="10369">
                  <c:v>172.8166667</c:v>
                </c:pt>
                <c:pt idx="10370">
                  <c:v>172.8333333</c:v>
                </c:pt>
                <c:pt idx="10371">
                  <c:v>172.85</c:v>
                </c:pt>
                <c:pt idx="10372">
                  <c:v>172.8666667</c:v>
                </c:pt>
                <c:pt idx="10373">
                  <c:v>172.8833333</c:v>
                </c:pt>
                <c:pt idx="10374">
                  <c:v>172.9</c:v>
                </c:pt>
                <c:pt idx="10375">
                  <c:v>172.9166667</c:v>
                </c:pt>
                <c:pt idx="10376">
                  <c:v>172.9333333</c:v>
                </c:pt>
                <c:pt idx="10377">
                  <c:v>172.95</c:v>
                </c:pt>
                <c:pt idx="10378">
                  <c:v>172.9666667</c:v>
                </c:pt>
                <c:pt idx="10379">
                  <c:v>172.9833333</c:v>
                </c:pt>
                <c:pt idx="10380">
                  <c:v>173</c:v>
                </c:pt>
                <c:pt idx="10381">
                  <c:v>173.0166667</c:v>
                </c:pt>
                <c:pt idx="10382">
                  <c:v>173.0333333</c:v>
                </c:pt>
                <c:pt idx="10383">
                  <c:v>173.05</c:v>
                </c:pt>
                <c:pt idx="10384">
                  <c:v>173.0666667</c:v>
                </c:pt>
                <c:pt idx="10385">
                  <c:v>173.0833333</c:v>
                </c:pt>
                <c:pt idx="10386">
                  <c:v>173.1</c:v>
                </c:pt>
                <c:pt idx="10387">
                  <c:v>173.1166667</c:v>
                </c:pt>
                <c:pt idx="10388">
                  <c:v>173.1333333</c:v>
                </c:pt>
                <c:pt idx="10389">
                  <c:v>173.15</c:v>
                </c:pt>
                <c:pt idx="10390">
                  <c:v>173.1666667</c:v>
                </c:pt>
                <c:pt idx="10391">
                  <c:v>173.1833333</c:v>
                </c:pt>
                <c:pt idx="10392">
                  <c:v>173.2</c:v>
                </c:pt>
                <c:pt idx="10393">
                  <c:v>173.2166667</c:v>
                </c:pt>
                <c:pt idx="10394">
                  <c:v>173.2333333</c:v>
                </c:pt>
                <c:pt idx="10395">
                  <c:v>173.25</c:v>
                </c:pt>
                <c:pt idx="10396">
                  <c:v>173.2666667</c:v>
                </c:pt>
                <c:pt idx="10397">
                  <c:v>173.2833333</c:v>
                </c:pt>
                <c:pt idx="10398">
                  <c:v>173.3</c:v>
                </c:pt>
                <c:pt idx="10399">
                  <c:v>173.3166667</c:v>
                </c:pt>
                <c:pt idx="10400">
                  <c:v>173.3333333</c:v>
                </c:pt>
                <c:pt idx="10401">
                  <c:v>173.35</c:v>
                </c:pt>
                <c:pt idx="10402">
                  <c:v>173.3666667</c:v>
                </c:pt>
                <c:pt idx="10403">
                  <c:v>173.3833333</c:v>
                </c:pt>
                <c:pt idx="10404">
                  <c:v>173.4</c:v>
                </c:pt>
                <c:pt idx="10405">
                  <c:v>173.4166667</c:v>
                </c:pt>
                <c:pt idx="10406">
                  <c:v>173.4333333</c:v>
                </c:pt>
                <c:pt idx="10407">
                  <c:v>173.45</c:v>
                </c:pt>
                <c:pt idx="10408">
                  <c:v>173.4666667</c:v>
                </c:pt>
                <c:pt idx="10409">
                  <c:v>173.4833333</c:v>
                </c:pt>
                <c:pt idx="10410">
                  <c:v>173.5</c:v>
                </c:pt>
                <c:pt idx="10411">
                  <c:v>173.5166667</c:v>
                </c:pt>
                <c:pt idx="10412">
                  <c:v>173.5333333</c:v>
                </c:pt>
                <c:pt idx="10413">
                  <c:v>173.55</c:v>
                </c:pt>
                <c:pt idx="10414">
                  <c:v>173.5666667</c:v>
                </c:pt>
                <c:pt idx="10415">
                  <c:v>173.5833333</c:v>
                </c:pt>
                <c:pt idx="10416">
                  <c:v>173.6</c:v>
                </c:pt>
                <c:pt idx="10417">
                  <c:v>173.6166667</c:v>
                </c:pt>
                <c:pt idx="10418">
                  <c:v>173.6333333</c:v>
                </c:pt>
                <c:pt idx="10419">
                  <c:v>173.65</c:v>
                </c:pt>
                <c:pt idx="10420">
                  <c:v>173.6666667</c:v>
                </c:pt>
                <c:pt idx="10421">
                  <c:v>173.6833333</c:v>
                </c:pt>
                <c:pt idx="10422">
                  <c:v>173.7</c:v>
                </c:pt>
                <c:pt idx="10423">
                  <c:v>173.7166667</c:v>
                </c:pt>
                <c:pt idx="10424">
                  <c:v>173.7333333</c:v>
                </c:pt>
                <c:pt idx="10425">
                  <c:v>173.75</c:v>
                </c:pt>
                <c:pt idx="10426">
                  <c:v>173.7666667</c:v>
                </c:pt>
                <c:pt idx="10427">
                  <c:v>173.7833333</c:v>
                </c:pt>
                <c:pt idx="10428">
                  <c:v>173.8</c:v>
                </c:pt>
                <c:pt idx="10429">
                  <c:v>173.8166667</c:v>
                </c:pt>
                <c:pt idx="10430">
                  <c:v>173.8333333</c:v>
                </c:pt>
                <c:pt idx="10431">
                  <c:v>173.85</c:v>
                </c:pt>
                <c:pt idx="10432">
                  <c:v>173.8666667</c:v>
                </c:pt>
                <c:pt idx="10433">
                  <c:v>173.8833333</c:v>
                </c:pt>
                <c:pt idx="10434">
                  <c:v>173.9</c:v>
                </c:pt>
                <c:pt idx="10435">
                  <c:v>173.9166667</c:v>
                </c:pt>
                <c:pt idx="10436">
                  <c:v>173.9333333</c:v>
                </c:pt>
                <c:pt idx="10437">
                  <c:v>173.95</c:v>
                </c:pt>
                <c:pt idx="10438">
                  <c:v>173.9666667</c:v>
                </c:pt>
                <c:pt idx="10439">
                  <c:v>173.9833333</c:v>
                </c:pt>
                <c:pt idx="10440">
                  <c:v>174</c:v>
                </c:pt>
                <c:pt idx="10441">
                  <c:v>174.0166667</c:v>
                </c:pt>
                <c:pt idx="10442">
                  <c:v>174.0333333</c:v>
                </c:pt>
                <c:pt idx="10443">
                  <c:v>174.05</c:v>
                </c:pt>
                <c:pt idx="10444">
                  <c:v>174.0666667</c:v>
                </c:pt>
                <c:pt idx="10445">
                  <c:v>174.0833333</c:v>
                </c:pt>
                <c:pt idx="10446">
                  <c:v>174.1</c:v>
                </c:pt>
                <c:pt idx="10447">
                  <c:v>174.1166667</c:v>
                </c:pt>
                <c:pt idx="10448">
                  <c:v>174.1333333</c:v>
                </c:pt>
                <c:pt idx="10449">
                  <c:v>174.15</c:v>
                </c:pt>
                <c:pt idx="10450">
                  <c:v>174.1666667</c:v>
                </c:pt>
                <c:pt idx="10451">
                  <c:v>174.1833333</c:v>
                </c:pt>
                <c:pt idx="10452">
                  <c:v>174.2</c:v>
                </c:pt>
                <c:pt idx="10453">
                  <c:v>174.2166667</c:v>
                </c:pt>
                <c:pt idx="10454">
                  <c:v>174.2333333</c:v>
                </c:pt>
                <c:pt idx="10455">
                  <c:v>174.25</c:v>
                </c:pt>
                <c:pt idx="10456">
                  <c:v>174.2666667</c:v>
                </c:pt>
                <c:pt idx="10457">
                  <c:v>174.2833333</c:v>
                </c:pt>
                <c:pt idx="10458">
                  <c:v>174.3</c:v>
                </c:pt>
                <c:pt idx="10459">
                  <c:v>174.3166667</c:v>
                </c:pt>
                <c:pt idx="10460">
                  <c:v>174.3333333</c:v>
                </c:pt>
                <c:pt idx="10461">
                  <c:v>174.35</c:v>
                </c:pt>
                <c:pt idx="10462">
                  <c:v>174.3666667</c:v>
                </c:pt>
                <c:pt idx="10463">
                  <c:v>174.3833333</c:v>
                </c:pt>
                <c:pt idx="10464">
                  <c:v>174.4</c:v>
                </c:pt>
                <c:pt idx="10465">
                  <c:v>174.4166667</c:v>
                </c:pt>
                <c:pt idx="10466">
                  <c:v>174.4333333</c:v>
                </c:pt>
                <c:pt idx="10467">
                  <c:v>174.45</c:v>
                </c:pt>
                <c:pt idx="10468">
                  <c:v>174.4666667</c:v>
                </c:pt>
                <c:pt idx="10469">
                  <c:v>174.4833333</c:v>
                </c:pt>
                <c:pt idx="10470">
                  <c:v>174.5</c:v>
                </c:pt>
                <c:pt idx="10471">
                  <c:v>174.5166667</c:v>
                </c:pt>
                <c:pt idx="10472">
                  <c:v>174.5333333</c:v>
                </c:pt>
                <c:pt idx="10473">
                  <c:v>174.55</c:v>
                </c:pt>
                <c:pt idx="10474">
                  <c:v>174.5666667</c:v>
                </c:pt>
                <c:pt idx="10475">
                  <c:v>174.5833333</c:v>
                </c:pt>
                <c:pt idx="10476">
                  <c:v>174.6</c:v>
                </c:pt>
                <c:pt idx="10477">
                  <c:v>174.6166667</c:v>
                </c:pt>
                <c:pt idx="10478">
                  <c:v>174.6333333</c:v>
                </c:pt>
                <c:pt idx="10479">
                  <c:v>174.65</c:v>
                </c:pt>
                <c:pt idx="10480">
                  <c:v>174.6666667</c:v>
                </c:pt>
                <c:pt idx="10481">
                  <c:v>174.6833333</c:v>
                </c:pt>
                <c:pt idx="10482">
                  <c:v>174.7</c:v>
                </c:pt>
                <c:pt idx="10483">
                  <c:v>174.7166667</c:v>
                </c:pt>
                <c:pt idx="10484">
                  <c:v>174.7333333</c:v>
                </c:pt>
                <c:pt idx="10485">
                  <c:v>174.75</c:v>
                </c:pt>
                <c:pt idx="10486">
                  <c:v>174.7666667</c:v>
                </c:pt>
                <c:pt idx="10487">
                  <c:v>174.7833333</c:v>
                </c:pt>
                <c:pt idx="10488">
                  <c:v>174.8</c:v>
                </c:pt>
                <c:pt idx="10489">
                  <c:v>174.8166667</c:v>
                </c:pt>
                <c:pt idx="10490">
                  <c:v>174.8333333</c:v>
                </c:pt>
                <c:pt idx="10491">
                  <c:v>174.85</c:v>
                </c:pt>
                <c:pt idx="10492">
                  <c:v>174.8666667</c:v>
                </c:pt>
                <c:pt idx="10493">
                  <c:v>174.8833333</c:v>
                </c:pt>
                <c:pt idx="10494">
                  <c:v>174.9</c:v>
                </c:pt>
                <c:pt idx="10495">
                  <c:v>174.9166667</c:v>
                </c:pt>
                <c:pt idx="10496">
                  <c:v>174.9333333</c:v>
                </c:pt>
                <c:pt idx="10497">
                  <c:v>174.95</c:v>
                </c:pt>
                <c:pt idx="10498">
                  <c:v>174.9666667</c:v>
                </c:pt>
                <c:pt idx="10499">
                  <c:v>174.9833333</c:v>
                </c:pt>
                <c:pt idx="10500">
                  <c:v>175</c:v>
                </c:pt>
                <c:pt idx="10501">
                  <c:v>175.0166667</c:v>
                </c:pt>
                <c:pt idx="10502">
                  <c:v>175.0333333</c:v>
                </c:pt>
                <c:pt idx="10503">
                  <c:v>175.05</c:v>
                </c:pt>
                <c:pt idx="10504">
                  <c:v>175.0666667</c:v>
                </c:pt>
                <c:pt idx="10505">
                  <c:v>175.0833333</c:v>
                </c:pt>
                <c:pt idx="10506">
                  <c:v>175.1</c:v>
                </c:pt>
                <c:pt idx="10507">
                  <c:v>175.1166667</c:v>
                </c:pt>
                <c:pt idx="10508">
                  <c:v>175.1333333</c:v>
                </c:pt>
                <c:pt idx="10509">
                  <c:v>175.15</c:v>
                </c:pt>
                <c:pt idx="10510">
                  <c:v>175.1666667</c:v>
                </c:pt>
                <c:pt idx="10511">
                  <c:v>175.1833333</c:v>
                </c:pt>
                <c:pt idx="10512">
                  <c:v>175.2</c:v>
                </c:pt>
                <c:pt idx="10513">
                  <c:v>175.2166667</c:v>
                </c:pt>
                <c:pt idx="10514">
                  <c:v>175.2333333</c:v>
                </c:pt>
                <c:pt idx="10515">
                  <c:v>175.25</c:v>
                </c:pt>
                <c:pt idx="10516">
                  <c:v>175.2666667</c:v>
                </c:pt>
                <c:pt idx="10517">
                  <c:v>175.2833333</c:v>
                </c:pt>
                <c:pt idx="10518">
                  <c:v>175.3</c:v>
                </c:pt>
                <c:pt idx="10519">
                  <c:v>175.3166667</c:v>
                </c:pt>
                <c:pt idx="10520">
                  <c:v>175.3333333</c:v>
                </c:pt>
                <c:pt idx="10521">
                  <c:v>175.35</c:v>
                </c:pt>
                <c:pt idx="10522">
                  <c:v>175.3666667</c:v>
                </c:pt>
                <c:pt idx="10523">
                  <c:v>175.3833333</c:v>
                </c:pt>
                <c:pt idx="10524">
                  <c:v>175.4</c:v>
                </c:pt>
                <c:pt idx="10525">
                  <c:v>175.4166667</c:v>
                </c:pt>
                <c:pt idx="10526">
                  <c:v>175.4333333</c:v>
                </c:pt>
                <c:pt idx="10527">
                  <c:v>175.45</c:v>
                </c:pt>
                <c:pt idx="10528">
                  <c:v>175.4666667</c:v>
                </c:pt>
                <c:pt idx="10529">
                  <c:v>175.4833333</c:v>
                </c:pt>
                <c:pt idx="10530">
                  <c:v>175.5</c:v>
                </c:pt>
                <c:pt idx="10531">
                  <c:v>175.5166667</c:v>
                </c:pt>
                <c:pt idx="10532">
                  <c:v>175.5333333</c:v>
                </c:pt>
                <c:pt idx="10533">
                  <c:v>175.55</c:v>
                </c:pt>
                <c:pt idx="10534">
                  <c:v>175.5666667</c:v>
                </c:pt>
                <c:pt idx="10535">
                  <c:v>175.5833333</c:v>
                </c:pt>
                <c:pt idx="10536">
                  <c:v>175.6</c:v>
                </c:pt>
                <c:pt idx="10537">
                  <c:v>175.6166667</c:v>
                </c:pt>
                <c:pt idx="10538">
                  <c:v>175.6333333</c:v>
                </c:pt>
                <c:pt idx="10539">
                  <c:v>175.65</c:v>
                </c:pt>
                <c:pt idx="10540">
                  <c:v>175.6666667</c:v>
                </c:pt>
                <c:pt idx="10541">
                  <c:v>175.6833333</c:v>
                </c:pt>
                <c:pt idx="10542">
                  <c:v>175.7</c:v>
                </c:pt>
                <c:pt idx="10543">
                  <c:v>175.7166667</c:v>
                </c:pt>
                <c:pt idx="10544">
                  <c:v>175.7333333</c:v>
                </c:pt>
                <c:pt idx="10545">
                  <c:v>175.75</c:v>
                </c:pt>
                <c:pt idx="10546">
                  <c:v>175.7666667</c:v>
                </c:pt>
                <c:pt idx="10547">
                  <c:v>175.7833333</c:v>
                </c:pt>
                <c:pt idx="10548">
                  <c:v>175.8</c:v>
                </c:pt>
                <c:pt idx="10549">
                  <c:v>175.8166667</c:v>
                </c:pt>
                <c:pt idx="10550">
                  <c:v>175.8333333</c:v>
                </c:pt>
                <c:pt idx="10551">
                  <c:v>175.85</c:v>
                </c:pt>
                <c:pt idx="10552">
                  <c:v>175.8666667</c:v>
                </c:pt>
                <c:pt idx="10553">
                  <c:v>175.8833333</c:v>
                </c:pt>
                <c:pt idx="10554">
                  <c:v>175.9</c:v>
                </c:pt>
                <c:pt idx="10555">
                  <c:v>175.9166667</c:v>
                </c:pt>
                <c:pt idx="10556">
                  <c:v>175.9333333</c:v>
                </c:pt>
                <c:pt idx="10557">
                  <c:v>175.95</c:v>
                </c:pt>
                <c:pt idx="10558">
                  <c:v>175.9666667</c:v>
                </c:pt>
                <c:pt idx="10559">
                  <c:v>175.9833333</c:v>
                </c:pt>
                <c:pt idx="10560">
                  <c:v>176</c:v>
                </c:pt>
                <c:pt idx="10561">
                  <c:v>176.0166667</c:v>
                </c:pt>
                <c:pt idx="10562">
                  <c:v>176.0333333</c:v>
                </c:pt>
                <c:pt idx="10563">
                  <c:v>176.05</c:v>
                </c:pt>
                <c:pt idx="10564">
                  <c:v>176.0666667</c:v>
                </c:pt>
                <c:pt idx="10565">
                  <c:v>176.0833333</c:v>
                </c:pt>
                <c:pt idx="10566">
                  <c:v>176.1</c:v>
                </c:pt>
                <c:pt idx="10567">
                  <c:v>176.1166667</c:v>
                </c:pt>
                <c:pt idx="10568">
                  <c:v>176.1333333</c:v>
                </c:pt>
                <c:pt idx="10569">
                  <c:v>176.15</c:v>
                </c:pt>
                <c:pt idx="10570">
                  <c:v>176.1666667</c:v>
                </c:pt>
                <c:pt idx="10571">
                  <c:v>176.1833333</c:v>
                </c:pt>
                <c:pt idx="10572">
                  <c:v>176.2</c:v>
                </c:pt>
                <c:pt idx="10573">
                  <c:v>176.2166667</c:v>
                </c:pt>
                <c:pt idx="10574">
                  <c:v>176.2333333</c:v>
                </c:pt>
                <c:pt idx="10575">
                  <c:v>176.25</c:v>
                </c:pt>
                <c:pt idx="10576">
                  <c:v>176.2666667</c:v>
                </c:pt>
                <c:pt idx="10577">
                  <c:v>176.2833333</c:v>
                </c:pt>
                <c:pt idx="10578">
                  <c:v>176.3</c:v>
                </c:pt>
                <c:pt idx="10579">
                  <c:v>176.3166667</c:v>
                </c:pt>
                <c:pt idx="10580">
                  <c:v>176.3333333</c:v>
                </c:pt>
                <c:pt idx="10581">
                  <c:v>176.35</c:v>
                </c:pt>
                <c:pt idx="10582">
                  <c:v>176.3666667</c:v>
                </c:pt>
                <c:pt idx="10583">
                  <c:v>176.3833333</c:v>
                </c:pt>
                <c:pt idx="10584">
                  <c:v>176.4</c:v>
                </c:pt>
                <c:pt idx="10585">
                  <c:v>176.4166667</c:v>
                </c:pt>
                <c:pt idx="10586">
                  <c:v>176.4333333</c:v>
                </c:pt>
                <c:pt idx="10587">
                  <c:v>176.45</c:v>
                </c:pt>
                <c:pt idx="10588">
                  <c:v>176.4666667</c:v>
                </c:pt>
                <c:pt idx="10589">
                  <c:v>176.4833333</c:v>
                </c:pt>
                <c:pt idx="10590">
                  <c:v>176.5</c:v>
                </c:pt>
                <c:pt idx="10591">
                  <c:v>176.5166667</c:v>
                </c:pt>
                <c:pt idx="10592">
                  <c:v>176.5333333</c:v>
                </c:pt>
                <c:pt idx="10593">
                  <c:v>176.55</c:v>
                </c:pt>
                <c:pt idx="10594">
                  <c:v>176.5666667</c:v>
                </c:pt>
                <c:pt idx="10595">
                  <c:v>176.5833333</c:v>
                </c:pt>
                <c:pt idx="10596">
                  <c:v>176.6</c:v>
                </c:pt>
                <c:pt idx="10597">
                  <c:v>176.6166667</c:v>
                </c:pt>
                <c:pt idx="10598">
                  <c:v>176.6333333</c:v>
                </c:pt>
                <c:pt idx="10599">
                  <c:v>176.65</c:v>
                </c:pt>
                <c:pt idx="10600">
                  <c:v>176.6666667</c:v>
                </c:pt>
                <c:pt idx="10601">
                  <c:v>176.6833333</c:v>
                </c:pt>
                <c:pt idx="10602">
                  <c:v>176.7</c:v>
                </c:pt>
                <c:pt idx="10603">
                  <c:v>176.7166667</c:v>
                </c:pt>
                <c:pt idx="10604">
                  <c:v>176.7333333</c:v>
                </c:pt>
                <c:pt idx="10605">
                  <c:v>176.75</c:v>
                </c:pt>
                <c:pt idx="10606">
                  <c:v>176.7666667</c:v>
                </c:pt>
                <c:pt idx="10607">
                  <c:v>176.7833333</c:v>
                </c:pt>
                <c:pt idx="10608">
                  <c:v>176.8</c:v>
                </c:pt>
                <c:pt idx="10609">
                  <c:v>176.8166667</c:v>
                </c:pt>
                <c:pt idx="10610">
                  <c:v>176.8333333</c:v>
                </c:pt>
                <c:pt idx="10611">
                  <c:v>176.85</c:v>
                </c:pt>
                <c:pt idx="10612">
                  <c:v>176.8666667</c:v>
                </c:pt>
                <c:pt idx="10613">
                  <c:v>176.8833333</c:v>
                </c:pt>
                <c:pt idx="10614">
                  <c:v>176.9</c:v>
                </c:pt>
                <c:pt idx="10615">
                  <c:v>176.9166667</c:v>
                </c:pt>
                <c:pt idx="10616">
                  <c:v>176.9333333</c:v>
                </c:pt>
                <c:pt idx="10617">
                  <c:v>176.95</c:v>
                </c:pt>
                <c:pt idx="10618">
                  <c:v>176.9666667</c:v>
                </c:pt>
                <c:pt idx="10619">
                  <c:v>176.9833333</c:v>
                </c:pt>
                <c:pt idx="10620">
                  <c:v>177</c:v>
                </c:pt>
                <c:pt idx="10621">
                  <c:v>177.0166667</c:v>
                </c:pt>
                <c:pt idx="10622">
                  <c:v>177.0333333</c:v>
                </c:pt>
                <c:pt idx="10623">
                  <c:v>177.05</c:v>
                </c:pt>
                <c:pt idx="10624">
                  <c:v>177.0666667</c:v>
                </c:pt>
                <c:pt idx="10625">
                  <c:v>177.0833333</c:v>
                </c:pt>
                <c:pt idx="10626">
                  <c:v>177.1</c:v>
                </c:pt>
                <c:pt idx="10627">
                  <c:v>177.1166667</c:v>
                </c:pt>
                <c:pt idx="10628">
                  <c:v>177.1333333</c:v>
                </c:pt>
                <c:pt idx="10629">
                  <c:v>177.15</c:v>
                </c:pt>
                <c:pt idx="10630">
                  <c:v>177.1666667</c:v>
                </c:pt>
                <c:pt idx="10631">
                  <c:v>177.1833333</c:v>
                </c:pt>
                <c:pt idx="10632">
                  <c:v>177.2</c:v>
                </c:pt>
                <c:pt idx="10633">
                  <c:v>177.2166667</c:v>
                </c:pt>
                <c:pt idx="10634">
                  <c:v>177.2333333</c:v>
                </c:pt>
                <c:pt idx="10635">
                  <c:v>177.25</c:v>
                </c:pt>
                <c:pt idx="10636">
                  <c:v>177.2666667</c:v>
                </c:pt>
                <c:pt idx="10637">
                  <c:v>177.2833333</c:v>
                </c:pt>
                <c:pt idx="10638">
                  <c:v>177.3</c:v>
                </c:pt>
                <c:pt idx="10639">
                  <c:v>177.3166667</c:v>
                </c:pt>
                <c:pt idx="10640">
                  <c:v>177.3333333</c:v>
                </c:pt>
                <c:pt idx="10641">
                  <c:v>177.35</c:v>
                </c:pt>
                <c:pt idx="10642">
                  <c:v>177.3666667</c:v>
                </c:pt>
                <c:pt idx="10643">
                  <c:v>177.3833333</c:v>
                </c:pt>
                <c:pt idx="10644">
                  <c:v>177.4</c:v>
                </c:pt>
                <c:pt idx="10645">
                  <c:v>177.4166667</c:v>
                </c:pt>
                <c:pt idx="10646">
                  <c:v>177.4333333</c:v>
                </c:pt>
                <c:pt idx="10647">
                  <c:v>177.45</c:v>
                </c:pt>
                <c:pt idx="10648">
                  <c:v>177.4666667</c:v>
                </c:pt>
                <c:pt idx="10649">
                  <c:v>177.4833333</c:v>
                </c:pt>
                <c:pt idx="10650">
                  <c:v>177.5</c:v>
                </c:pt>
                <c:pt idx="10651">
                  <c:v>177.5166667</c:v>
                </c:pt>
                <c:pt idx="10652">
                  <c:v>177.5333333</c:v>
                </c:pt>
                <c:pt idx="10653">
                  <c:v>177.55</c:v>
                </c:pt>
                <c:pt idx="10654">
                  <c:v>177.5666667</c:v>
                </c:pt>
                <c:pt idx="10655">
                  <c:v>177.5833333</c:v>
                </c:pt>
                <c:pt idx="10656">
                  <c:v>177.6</c:v>
                </c:pt>
                <c:pt idx="10657">
                  <c:v>177.6166667</c:v>
                </c:pt>
                <c:pt idx="10658">
                  <c:v>177.6333333</c:v>
                </c:pt>
                <c:pt idx="10659">
                  <c:v>177.65</c:v>
                </c:pt>
                <c:pt idx="10660">
                  <c:v>177.6666667</c:v>
                </c:pt>
                <c:pt idx="10661">
                  <c:v>177.6833333</c:v>
                </c:pt>
                <c:pt idx="10662">
                  <c:v>177.7</c:v>
                </c:pt>
                <c:pt idx="10663">
                  <c:v>177.7166667</c:v>
                </c:pt>
                <c:pt idx="10664">
                  <c:v>177.7333333</c:v>
                </c:pt>
                <c:pt idx="10665">
                  <c:v>177.75</c:v>
                </c:pt>
                <c:pt idx="10666">
                  <c:v>177.7666667</c:v>
                </c:pt>
                <c:pt idx="10667">
                  <c:v>177.7833333</c:v>
                </c:pt>
                <c:pt idx="10668">
                  <c:v>177.8</c:v>
                </c:pt>
                <c:pt idx="10669">
                  <c:v>177.8166667</c:v>
                </c:pt>
                <c:pt idx="10670">
                  <c:v>177.8333333</c:v>
                </c:pt>
                <c:pt idx="10671">
                  <c:v>177.85</c:v>
                </c:pt>
                <c:pt idx="10672">
                  <c:v>177.8666667</c:v>
                </c:pt>
                <c:pt idx="10673">
                  <c:v>177.8833333</c:v>
                </c:pt>
                <c:pt idx="10674">
                  <c:v>177.9</c:v>
                </c:pt>
                <c:pt idx="10675">
                  <c:v>177.9166667</c:v>
                </c:pt>
                <c:pt idx="10676">
                  <c:v>177.9333333</c:v>
                </c:pt>
                <c:pt idx="10677">
                  <c:v>177.95</c:v>
                </c:pt>
                <c:pt idx="10678">
                  <c:v>177.9666667</c:v>
                </c:pt>
                <c:pt idx="10679">
                  <c:v>177.9833333</c:v>
                </c:pt>
                <c:pt idx="10680">
                  <c:v>178</c:v>
                </c:pt>
                <c:pt idx="10681">
                  <c:v>178.0166667</c:v>
                </c:pt>
                <c:pt idx="10682">
                  <c:v>178.0333333</c:v>
                </c:pt>
                <c:pt idx="10683">
                  <c:v>178.05</c:v>
                </c:pt>
                <c:pt idx="10684">
                  <c:v>178.0666667</c:v>
                </c:pt>
                <c:pt idx="10685">
                  <c:v>178.0833333</c:v>
                </c:pt>
                <c:pt idx="10686">
                  <c:v>178.1</c:v>
                </c:pt>
                <c:pt idx="10687">
                  <c:v>178.1166667</c:v>
                </c:pt>
                <c:pt idx="10688">
                  <c:v>178.1333333</c:v>
                </c:pt>
                <c:pt idx="10689">
                  <c:v>178.15</c:v>
                </c:pt>
                <c:pt idx="10690">
                  <c:v>178.1666667</c:v>
                </c:pt>
                <c:pt idx="10691">
                  <c:v>178.1833333</c:v>
                </c:pt>
                <c:pt idx="10692">
                  <c:v>178.2</c:v>
                </c:pt>
                <c:pt idx="10693">
                  <c:v>178.2166667</c:v>
                </c:pt>
                <c:pt idx="10694">
                  <c:v>178.2333333</c:v>
                </c:pt>
                <c:pt idx="10695">
                  <c:v>178.25</c:v>
                </c:pt>
                <c:pt idx="10696">
                  <c:v>178.2666667</c:v>
                </c:pt>
                <c:pt idx="10697">
                  <c:v>178.2833333</c:v>
                </c:pt>
                <c:pt idx="10698">
                  <c:v>178.3</c:v>
                </c:pt>
                <c:pt idx="10699">
                  <c:v>178.3166667</c:v>
                </c:pt>
                <c:pt idx="10700">
                  <c:v>178.3333333</c:v>
                </c:pt>
                <c:pt idx="10701">
                  <c:v>178.35</c:v>
                </c:pt>
                <c:pt idx="10702">
                  <c:v>178.3666667</c:v>
                </c:pt>
                <c:pt idx="10703">
                  <c:v>178.3833333</c:v>
                </c:pt>
                <c:pt idx="10704">
                  <c:v>178.4</c:v>
                </c:pt>
                <c:pt idx="10705">
                  <c:v>178.4166667</c:v>
                </c:pt>
                <c:pt idx="10706">
                  <c:v>178.4333333</c:v>
                </c:pt>
                <c:pt idx="10707">
                  <c:v>178.45</c:v>
                </c:pt>
                <c:pt idx="10708">
                  <c:v>178.4666667</c:v>
                </c:pt>
                <c:pt idx="10709">
                  <c:v>178.4833333</c:v>
                </c:pt>
                <c:pt idx="10710">
                  <c:v>178.5</c:v>
                </c:pt>
                <c:pt idx="10711">
                  <c:v>178.5166667</c:v>
                </c:pt>
                <c:pt idx="10712">
                  <c:v>178.5333333</c:v>
                </c:pt>
                <c:pt idx="10713">
                  <c:v>178.55</c:v>
                </c:pt>
                <c:pt idx="10714">
                  <c:v>178.5666667</c:v>
                </c:pt>
                <c:pt idx="10715">
                  <c:v>178.5833333</c:v>
                </c:pt>
                <c:pt idx="10716">
                  <c:v>178.6</c:v>
                </c:pt>
                <c:pt idx="10717">
                  <c:v>178.6166667</c:v>
                </c:pt>
                <c:pt idx="10718">
                  <c:v>178.6333333</c:v>
                </c:pt>
                <c:pt idx="10719">
                  <c:v>178.65</c:v>
                </c:pt>
                <c:pt idx="10720">
                  <c:v>178.6666667</c:v>
                </c:pt>
                <c:pt idx="10721">
                  <c:v>178.6833333</c:v>
                </c:pt>
                <c:pt idx="10722">
                  <c:v>178.7</c:v>
                </c:pt>
                <c:pt idx="10723">
                  <c:v>178.7166667</c:v>
                </c:pt>
                <c:pt idx="10724">
                  <c:v>178.7333333</c:v>
                </c:pt>
                <c:pt idx="10725">
                  <c:v>178.75</c:v>
                </c:pt>
                <c:pt idx="10726">
                  <c:v>178.7666667</c:v>
                </c:pt>
                <c:pt idx="10727">
                  <c:v>178.7833333</c:v>
                </c:pt>
                <c:pt idx="10728">
                  <c:v>178.8</c:v>
                </c:pt>
                <c:pt idx="10729">
                  <c:v>178.8166667</c:v>
                </c:pt>
                <c:pt idx="10730">
                  <c:v>178.8333333</c:v>
                </c:pt>
                <c:pt idx="10731">
                  <c:v>178.85</c:v>
                </c:pt>
                <c:pt idx="10732">
                  <c:v>178.8666667</c:v>
                </c:pt>
                <c:pt idx="10733">
                  <c:v>178.8833333</c:v>
                </c:pt>
                <c:pt idx="10734">
                  <c:v>178.9</c:v>
                </c:pt>
                <c:pt idx="10735">
                  <c:v>178.9166667</c:v>
                </c:pt>
                <c:pt idx="10736">
                  <c:v>178.9333333</c:v>
                </c:pt>
                <c:pt idx="10737">
                  <c:v>178.95</c:v>
                </c:pt>
                <c:pt idx="10738">
                  <c:v>178.9666667</c:v>
                </c:pt>
                <c:pt idx="10739">
                  <c:v>178.9833333</c:v>
                </c:pt>
                <c:pt idx="10740">
                  <c:v>179</c:v>
                </c:pt>
                <c:pt idx="10741">
                  <c:v>179.0166667</c:v>
                </c:pt>
                <c:pt idx="10742">
                  <c:v>179.0333333</c:v>
                </c:pt>
                <c:pt idx="10743">
                  <c:v>179.05</c:v>
                </c:pt>
                <c:pt idx="10744">
                  <c:v>179.0666667</c:v>
                </c:pt>
                <c:pt idx="10745">
                  <c:v>179.0833333</c:v>
                </c:pt>
                <c:pt idx="10746">
                  <c:v>179.1</c:v>
                </c:pt>
                <c:pt idx="10747">
                  <c:v>179.1166667</c:v>
                </c:pt>
                <c:pt idx="10748">
                  <c:v>179.1333333</c:v>
                </c:pt>
                <c:pt idx="10749">
                  <c:v>179.15</c:v>
                </c:pt>
                <c:pt idx="10750">
                  <c:v>179.1666667</c:v>
                </c:pt>
                <c:pt idx="10751">
                  <c:v>179.1833333</c:v>
                </c:pt>
                <c:pt idx="10752">
                  <c:v>179.2</c:v>
                </c:pt>
                <c:pt idx="10753">
                  <c:v>179.2166667</c:v>
                </c:pt>
                <c:pt idx="10754">
                  <c:v>179.2333333</c:v>
                </c:pt>
                <c:pt idx="10755">
                  <c:v>179.25</c:v>
                </c:pt>
                <c:pt idx="10756">
                  <c:v>179.2666667</c:v>
                </c:pt>
                <c:pt idx="10757">
                  <c:v>179.2833333</c:v>
                </c:pt>
                <c:pt idx="10758">
                  <c:v>179.3</c:v>
                </c:pt>
                <c:pt idx="10759">
                  <c:v>179.3166667</c:v>
                </c:pt>
                <c:pt idx="10760">
                  <c:v>179.3333333</c:v>
                </c:pt>
                <c:pt idx="10761">
                  <c:v>179.35</c:v>
                </c:pt>
                <c:pt idx="10762">
                  <c:v>179.3666667</c:v>
                </c:pt>
                <c:pt idx="10763">
                  <c:v>179.3833333</c:v>
                </c:pt>
                <c:pt idx="10764">
                  <c:v>179.4</c:v>
                </c:pt>
                <c:pt idx="10765">
                  <c:v>179.4166667</c:v>
                </c:pt>
                <c:pt idx="10766">
                  <c:v>179.4333333</c:v>
                </c:pt>
                <c:pt idx="10767">
                  <c:v>179.45</c:v>
                </c:pt>
                <c:pt idx="10768">
                  <c:v>179.4666667</c:v>
                </c:pt>
                <c:pt idx="10769">
                  <c:v>179.4833333</c:v>
                </c:pt>
                <c:pt idx="10770">
                  <c:v>179.5</c:v>
                </c:pt>
                <c:pt idx="10771">
                  <c:v>179.5166667</c:v>
                </c:pt>
                <c:pt idx="10772">
                  <c:v>179.5333333</c:v>
                </c:pt>
                <c:pt idx="10773">
                  <c:v>179.55</c:v>
                </c:pt>
                <c:pt idx="10774">
                  <c:v>179.5666667</c:v>
                </c:pt>
                <c:pt idx="10775">
                  <c:v>179.5833333</c:v>
                </c:pt>
                <c:pt idx="10776">
                  <c:v>179.6</c:v>
                </c:pt>
                <c:pt idx="10777">
                  <c:v>179.6166667</c:v>
                </c:pt>
                <c:pt idx="10778">
                  <c:v>179.6333333</c:v>
                </c:pt>
                <c:pt idx="10779">
                  <c:v>179.65</c:v>
                </c:pt>
                <c:pt idx="10780">
                  <c:v>179.6666667</c:v>
                </c:pt>
                <c:pt idx="10781">
                  <c:v>179.6833333</c:v>
                </c:pt>
                <c:pt idx="10782">
                  <c:v>179.7</c:v>
                </c:pt>
                <c:pt idx="10783">
                  <c:v>179.7166667</c:v>
                </c:pt>
                <c:pt idx="10784">
                  <c:v>179.7333333</c:v>
                </c:pt>
                <c:pt idx="10785">
                  <c:v>179.75</c:v>
                </c:pt>
                <c:pt idx="10786">
                  <c:v>179.7666667</c:v>
                </c:pt>
                <c:pt idx="10787">
                  <c:v>179.7833333</c:v>
                </c:pt>
                <c:pt idx="10788">
                  <c:v>179.8</c:v>
                </c:pt>
                <c:pt idx="10789">
                  <c:v>179.8166667</c:v>
                </c:pt>
                <c:pt idx="10790">
                  <c:v>179.8333333</c:v>
                </c:pt>
                <c:pt idx="10791">
                  <c:v>179.85</c:v>
                </c:pt>
                <c:pt idx="10792">
                  <c:v>179.8666667</c:v>
                </c:pt>
                <c:pt idx="10793">
                  <c:v>179.8833333</c:v>
                </c:pt>
                <c:pt idx="10794">
                  <c:v>179.9</c:v>
                </c:pt>
                <c:pt idx="10795">
                  <c:v>179.9166667</c:v>
                </c:pt>
                <c:pt idx="10796">
                  <c:v>179.9333333</c:v>
                </c:pt>
                <c:pt idx="10797">
                  <c:v>179.95</c:v>
                </c:pt>
                <c:pt idx="10798">
                  <c:v>179.9666667</c:v>
                </c:pt>
                <c:pt idx="10799">
                  <c:v>179.9833333</c:v>
                </c:pt>
                <c:pt idx="10800">
                  <c:v>180</c:v>
                </c:pt>
              </c:numCache>
            </c:numRef>
          </c:xVal>
          <c:yVal>
            <c:numRef>
              <c:f>'第1次特性试验--温升'!$B$12:$B$10812</c:f>
              <c:numCache>
                <c:formatCode>General</c:formatCode>
                <c:ptCount val="10801"/>
                <c:pt idx="0">
                  <c:v>19.8</c:v>
                </c:pt>
                <c:pt idx="1">
                  <c:v>19.9</c:v>
                </c:pt>
                <c:pt idx="2">
                  <c:v>20</c:v>
                </c:pt>
                <c:pt idx="3">
                  <c:v>19.9</c:v>
                </c:pt>
                <c:pt idx="4">
                  <c:v>19.7</c:v>
                </c:pt>
                <c:pt idx="5">
                  <c:v>19.9</c:v>
                </c:pt>
                <c:pt idx="6">
                  <c:v>19.8</c:v>
                </c:pt>
                <c:pt idx="7">
                  <c:v>19.8</c:v>
                </c:pt>
                <c:pt idx="8">
                  <c:v>19.9</c:v>
                </c:pt>
                <c:pt idx="9">
                  <c:v>19.7</c:v>
                </c:pt>
                <c:pt idx="10">
                  <c:v>19.8</c:v>
                </c:pt>
                <c:pt idx="11">
                  <c:v>19.8</c:v>
                </c:pt>
                <c:pt idx="12">
                  <c:v>19.8</c:v>
                </c:pt>
                <c:pt idx="13">
                  <c:v>19.7</c:v>
                </c:pt>
                <c:pt idx="14">
                  <c:v>19.8</c:v>
                </c:pt>
                <c:pt idx="15">
                  <c:v>19.7</c:v>
                </c:pt>
                <c:pt idx="16">
                  <c:v>19.7</c:v>
                </c:pt>
                <c:pt idx="17">
                  <c:v>19.7</c:v>
                </c:pt>
                <c:pt idx="18">
                  <c:v>19.8</c:v>
                </c:pt>
                <c:pt idx="19">
                  <c:v>19.7</c:v>
                </c:pt>
                <c:pt idx="20">
                  <c:v>19.8</c:v>
                </c:pt>
                <c:pt idx="21">
                  <c:v>19.8</c:v>
                </c:pt>
                <c:pt idx="22">
                  <c:v>19.7</c:v>
                </c:pt>
                <c:pt idx="23">
                  <c:v>19.8</c:v>
                </c:pt>
                <c:pt idx="24">
                  <c:v>19.8</c:v>
                </c:pt>
                <c:pt idx="25">
                  <c:v>19.7</c:v>
                </c:pt>
                <c:pt idx="26">
                  <c:v>19.7</c:v>
                </c:pt>
                <c:pt idx="27">
                  <c:v>19.7</c:v>
                </c:pt>
                <c:pt idx="28">
                  <c:v>19.8</c:v>
                </c:pt>
                <c:pt idx="29">
                  <c:v>19.7</c:v>
                </c:pt>
                <c:pt idx="30">
                  <c:v>19.7</c:v>
                </c:pt>
                <c:pt idx="31">
                  <c:v>19.7</c:v>
                </c:pt>
                <c:pt idx="32">
                  <c:v>19.7</c:v>
                </c:pt>
                <c:pt idx="33">
                  <c:v>19.7</c:v>
                </c:pt>
                <c:pt idx="34">
                  <c:v>19.8</c:v>
                </c:pt>
                <c:pt idx="35">
                  <c:v>19.7</c:v>
                </c:pt>
                <c:pt idx="36">
                  <c:v>19.7</c:v>
                </c:pt>
                <c:pt idx="37">
                  <c:v>19.8</c:v>
                </c:pt>
                <c:pt idx="38">
                  <c:v>19.7</c:v>
                </c:pt>
                <c:pt idx="39">
                  <c:v>19.7</c:v>
                </c:pt>
                <c:pt idx="40">
                  <c:v>19.6</c:v>
                </c:pt>
                <c:pt idx="41">
                  <c:v>19.7</c:v>
                </c:pt>
                <c:pt idx="42">
                  <c:v>19.7</c:v>
                </c:pt>
                <c:pt idx="43">
                  <c:v>19.6</c:v>
                </c:pt>
                <c:pt idx="44">
                  <c:v>19.8</c:v>
                </c:pt>
                <c:pt idx="45">
                  <c:v>19.7</c:v>
                </c:pt>
                <c:pt idx="46">
                  <c:v>19.7</c:v>
                </c:pt>
                <c:pt idx="47">
                  <c:v>19.7</c:v>
                </c:pt>
                <c:pt idx="48">
                  <c:v>19.7</c:v>
                </c:pt>
                <c:pt idx="49">
                  <c:v>19.7</c:v>
                </c:pt>
                <c:pt idx="50">
                  <c:v>19.7</c:v>
                </c:pt>
                <c:pt idx="51">
                  <c:v>19.7</c:v>
                </c:pt>
                <c:pt idx="52">
                  <c:v>19.6</c:v>
                </c:pt>
                <c:pt idx="53">
                  <c:v>19.7</c:v>
                </c:pt>
                <c:pt idx="54">
                  <c:v>19.7</c:v>
                </c:pt>
                <c:pt idx="55">
                  <c:v>19.7</c:v>
                </c:pt>
                <c:pt idx="56">
                  <c:v>19.7</c:v>
                </c:pt>
                <c:pt idx="57">
                  <c:v>19.7</c:v>
                </c:pt>
                <c:pt idx="58">
                  <c:v>19.7</c:v>
                </c:pt>
                <c:pt idx="59">
                  <c:v>19.6</c:v>
                </c:pt>
                <c:pt idx="60">
                  <c:v>19.7</c:v>
                </c:pt>
                <c:pt idx="61">
                  <c:v>19.7</c:v>
                </c:pt>
                <c:pt idx="62">
                  <c:v>19.7</c:v>
                </c:pt>
                <c:pt idx="63">
                  <c:v>19.7</c:v>
                </c:pt>
                <c:pt idx="64">
                  <c:v>19.7</c:v>
                </c:pt>
                <c:pt idx="65">
                  <c:v>19.7</c:v>
                </c:pt>
                <c:pt idx="66">
                  <c:v>19.6</c:v>
                </c:pt>
                <c:pt idx="67">
                  <c:v>19.7</c:v>
                </c:pt>
                <c:pt idx="68">
                  <c:v>19.6</c:v>
                </c:pt>
                <c:pt idx="69">
                  <c:v>19.7</c:v>
                </c:pt>
                <c:pt idx="70">
                  <c:v>19.7</c:v>
                </c:pt>
                <c:pt idx="71">
                  <c:v>19.7</c:v>
                </c:pt>
                <c:pt idx="72">
                  <c:v>19.8</c:v>
                </c:pt>
                <c:pt idx="73">
                  <c:v>19.8</c:v>
                </c:pt>
                <c:pt idx="74">
                  <c:v>19.9</c:v>
                </c:pt>
                <c:pt idx="75">
                  <c:v>20</c:v>
                </c:pt>
                <c:pt idx="76">
                  <c:v>20</c:v>
                </c:pt>
                <c:pt idx="77">
                  <c:v>20</c:v>
                </c:pt>
                <c:pt idx="78">
                  <c:v>20.1</c:v>
                </c:pt>
                <c:pt idx="79">
                  <c:v>20.2</c:v>
                </c:pt>
                <c:pt idx="80">
                  <c:v>20.2</c:v>
                </c:pt>
                <c:pt idx="81">
                  <c:v>20.3</c:v>
                </c:pt>
                <c:pt idx="82">
                  <c:v>20.3</c:v>
                </c:pt>
                <c:pt idx="83">
                  <c:v>20.5</c:v>
                </c:pt>
                <c:pt idx="84">
                  <c:v>20.5</c:v>
                </c:pt>
                <c:pt idx="85">
                  <c:v>20.5</c:v>
                </c:pt>
                <c:pt idx="86">
                  <c:v>20.6</c:v>
                </c:pt>
                <c:pt idx="87">
                  <c:v>20.7</c:v>
                </c:pt>
                <c:pt idx="88">
                  <c:v>20.7</c:v>
                </c:pt>
                <c:pt idx="89">
                  <c:v>20.9</c:v>
                </c:pt>
                <c:pt idx="90">
                  <c:v>20.9</c:v>
                </c:pt>
                <c:pt idx="91">
                  <c:v>21</c:v>
                </c:pt>
                <c:pt idx="92">
                  <c:v>21.1</c:v>
                </c:pt>
                <c:pt idx="93">
                  <c:v>21.1</c:v>
                </c:pt>
                <c:pt idx="94">
                  <c:v>21.2</c:v>
                </c:pt>
                <c:pt idx="95">
                  <c:v>21.4</c:v>
                </c:pt>
                <c:pt idx="96">
                  <c:v>21.4</c:v>
                </c:pt>
                <c:pt idx="97">
                  <c:v>21.4</c:v>
                </c:pt>
                <c:pt idx="98">
                  <c:v>21.6</c:v>
                </c:pt>
                <c:pt idx="99">
                  <c:v>21.6</c:v>
                </c:pt>
                <c:pt idx="100">
                  <c:v>21.7</c:v>
                </c:pt>
                <c:pt idx="101">
                  <c:v>21.7</c:v>
                </c:pt>
                <c:pt idx="102">
                  <c:v>21.7</c:v>
                </c:pt>
                <c:pt idx="103">
                  <c:v>21.9</c:v>
                </c:pt>
                <c:pt idx="104">
                  <c:v>22</c:v>
                </c:pt>
                <c:pt idx="105">
                  <c:v>22.1</c:v>
                </c:pt>
                <c:pt idx="106">
                  <c:v>22.2</c:v>
                </c:pt>
                <c:pt idx="107">
                  <c:v>22.2</c:v>
                </c:pt>
                <c:pt idx="108">
                  <c:v>22.3</c:v>
                </c:pt>
                <c:pt idx="109">
                  <c:v>22.4</c:v>
                </c:pt>
                <c:pt idx="110">
                  <c:v>22.4</c:v>
                </c:pt>
                <c:pt idx="111">
                  <c:v>22.4</c:v>
                </c:pt>
                <c:pt idx="112">
                  <c:v>22.6</c:v>
                </c:pt>
                <c:pt idx="113">
                  <c:v>22.6</c:v>
                </c:pt>
                <c:pt idx="114">
                  <c:v>22.7</c:v>
                </c:pt>
                <c:pt idx="115">
                  <c:v>22.8</c:v>
                </c:pt>
                <c:pt idx="116">
                  <c:v>22.8</c:v>
                </c:pt>
                <c:pt idx="117">
                  <c:v>22.9</c:v>
                </c:pt>
                <c:pt idx="118">
                  <c:v>23</c:v>
                </c:pt>
                <c:pt idx="119">
                  <c:v>23.1</c:v>
                </c:pt>
                <c:pt idx="120">
                  <c:v>23.1</c:v>
                </c:pt>
                <c:pt idx="121">
                  <c:v>23.2</c:v>
                </c:pt>
                <c:pt idx="122">
                  <c:v>23.3</c:v>
                </c:pt>
                <c:pt idx="123">
                  <c:v>23.4</c:v>
                </c:pt>
                <c:pt idx="124">
                  <c:v>23.4</c:v>
                </c:pt>
                <c:pt idx="125">
                  <c:v>23.4</c:v>
                </c:pt>
                <c:pt idx="126">
                  <c:v>23.6</c:v>
                </c:pt>
                <c:pt idx="127">
                  <c:v>23.6</c:v>
                </c:pt>
                <c:pt idx="128">
                  <c:v>23.6</c:v>
                </c:pt>
                <c:pt idx="129">
                  <c:v>23.7</c:v>
                </c:pt>
                <c:pt idx="130">
                  <c:v>23.8</c:v>
                </c:pt>
                <c:pt idx="131">
                  <c:v>23.9</c:v>
                </c:pt>
                <c:pt idx="132">
                  <c:v>23.9</c:v>
                </c:pt>
                <c:pt idx="133">
                  <c:v>24</c:v>
                </c:pt>
                <c:pt idx="134">
                  <c:v>24</c:v>
                </c:pt>
                <c:pt idx="135">
                  <c:v>24.1</c:v>
                </c:pt>
                <c:pt idx="136">
                  <c:v>24.2</c:v>
                </c:pt>
                <c:pt idx="137">
                  <c:v>24.2</c:v>
                </c:pt>
                <c:pt idx="138">
                  <c:v>24.4</c:v>
                </c:pt>
                <c:pt idx="139">
                  <c:v>24.4</c:v>
                </c:pt>
                <c:pt idx="140">
                  <c:v>24.4</c:v>
                </c:pt>
                <c:pt idx="141">
                  <c:v>24.5</c:v>
                </c:pt>
                <c:pt idx="142">
                  <c:v>24.5</c:v>
                </c:pt>
                <c:pt idx="143">
                  <c:v>24.6</c:v>
                </c:pt>
                <c:pt idx="144">
                  <c:v>24.7</c:v>
                </c:pt>
                <c:pt idx="145">
                  <c:v>24.8</c:v>
                </c:pt>
                <c:pt idx="146">
                  <c:v>24.8</c:v>
                </c:pt>
                <c:pt idx="147">
                  <c:v>24.9</c:v>
                </c:pt>
                <c:pt idx="148">
                  <c:v>24.9</c:v>
                </c:pt>
                <c:pt idx="149">
                  <c:v>25</c:v>
                </c:pt>
                <c:pt idx="150">
                  <c:v>25.1</c:v>
                </c:pt>
                <c:pt idx="151">
                  <c:v>25.1</c:v>
                </c:pt>
                <c:pt idx="152">
                  <c:v>25.1</c:v>
                </c:pt>
                <c:pt idx="153">
                  <c:v>25.3</c:v>
                </c:pt>
                <c:pt idx="154">
                  <c:v>25.3</c:v>
                </c:pt>
                <c:pt idx="155">
                  <c:v>25.3</c:v>
                </c:pt>
                <c:pt idx="156">
                  <c:v>25.4</c:v>
                </c:pt>
                <c:pt idx="157">
                  <c:v>25.5</c:v>
                </c:pt>
                <c:pt idx="158">
                  <c:v>25.5</c:v>
                </c:pt>
                <c:pt idx="159">
                  <c:v>25.6</c:v>
                </c:pt>
                <c:pt idx="160">
                  <c:v>25.6</c:v>
                </c:pt>
                <c:pt idx="161">
                  <c:v>25.7</c:v>
                </c:pt>
                <c:pt idx="162">
                  <c:v>25.8</c:v>
                </c:pt>
                <c:pt idx="163">
                  <c:v>25.8</c:v>
                </c:pt>
                <c:pt idx="164">
                  <c:v>26</c:v>
                </c:pt>
                <c:pt idx="165">
                  <c:v>26</c:v>
                </c:pt>
                <c:pt idx="166">
                  <c:v>26</c:v>
                </c:pt>
                <c:pt idx="167">
                  <c:v>26.1</c:v>
                </c:pt>
                <c:pt idx="168">
                  <c:v>26.1</c:v>
                </c:pt>
                <c:pt idx="169">
                  <c:v>26.1</c:v>
                </c:pt>
                <c:pt idx="170">
                  <c:v>26.2</c:v>
                </c:pt>
                <c:pt idx="171">
                  <c:v>26.3</c:v>
                </c:pt>
                <c:pt idx="172">
                  <c:v>26.3</c:v>
                </c:pt>
                <c:pt idx="173">
                  <c:v>26.4</c:v>
                </c:pt>
                <c:pt idx="174">
                  <c:v>26.4</c:v>
                </c:pt>
                <c:pt idx="175">
                  <c:v>26.5</c:v>
                </c:pt>
                <c:pt idx="176">
                  <c:v>26.6</c:v>
                </c:pt>
                <c:pt idx="177">
                  <c:v>26.6</c:v>
                </c:pt>
                <c:pt idx="178">
                  <c:v>26.6</c:v>
                </c:pt>
                <c:pt idx="179">
                  <c:v>26.7</c:v>
                </c:pt>
                <c:pt idx="180">
                  <c:v>26.8</c:v>
                </c:pt>
                <c:pt idx="181">
                  <c:v>26.8</c:v>
                </c:pt>
                <c:pt idx="182">
                  <c:v>26.9</c:v>
                </c:pt>
                <c:pt idx="183">
                  <c:v>26.9</c:v>
                </c:pt>
                <c:pt idx="184">
                  <c:v>27</c:v>
                </c:pt>
                <c:pt idx="185">
                  <c:v>27</c:v>
                </c:pt>
                <c:pt idx="186">
                  <c:v>27.1</c:v>
                </c:pt>
                <c:pt idx="187">
                  <c:v>27.1</c:v>
                </c:pt>
                <c:pt idx="188">
                  <c:v>27.2</c:v>
                </c:pt>
                <c:pt idx="189">
                  <c:v>27.2</c:v>
                </c:pt>
                <c:pt idx="190">
                  <c:v>27.3</c:v>
                </c:pt>
                <c:pt idx="191">
                  <c:v>27.3</c:v>
                </c:pt>
                <c:pt idx="192">
                  <c:v>27.4</c:v>
                </c:pt>
                <c:pt idx="193">
                  <c:v>27.4</c:v>
                </c:pt>
                <c:pt idx="194">
                  <c:v>27.5</c:v>
                </c:pt>
                <c:pt idx="195">
                  <c:v>27.6</c:v>
                </c:pt>
                <c:pt idx="196">
                  <c:v>27.6</c:v>
                </c:pt>
                <c:pt idx="197">
                  <c:v>27.6</c:v>
                </c:pt>
                <c:pt idx="198">
                  <c:v>27.7</c:v>
                </c:pt>
                <c:pt idx="199">
                  <c:v>27.7</c:v>
                </c:pt>
                <c:pt idx="200">
                  <c:v>27.8</c:v>
                </c:pt>
                <c:pt idx="201">
                  <c:v>27.9</c:v>
                </c:pt>
                <c:pt idx="202">
                  <c:v>28</c:v>
                </c:pt>
                <c:pt idx="203">
                  <c:v>28</c:v>
                </c:pt>
                <c:pt idx="204">
                  <c:v>28</c:v>
                </c:pt>
                <c:pt idx="205">
                  <c:v>28</c:v>
                </c:pt>
                <c:pt idx="206">
                  <c:v>28</c:v>
                </c:pt>
                <c:pt idx="207">
                  <c:v>28.2</c:v>
                </c:pt>
                <c:pt idx="208">
                  <c:v>28.2</c:v>
                </c:pt>
                <c:pt idx="209">
                  <c:v>28.2</c:v>
                </c:pt>
                <c:pt idx="210">
                  <c:v>28.3</c:v>
                </c:pt>
                <c:pt idx="211">
                  <c:v>28.4</c:v>
                </c:pt>
                <c:pt idx="212">
                  <c:v>28.3</c:v>
                </c:pt>
                <c:pt idx="213">
                  <c:v>28.4</c:v>
                </c:pt>
                <c:pt idx="214">
                  <c:v>28.5</c:v>
                </c:pt>
                <c:pt idx="215">
                  <c:v>28.5</c:v>
                </c:pt>
                <c:pt idx="216">
                  <c:v>28.6</c:v>
                </c:pt>
                <c:pt idx="217">
                  <c:v>28.6</c:v>
                </c:pt>
                <c:pt idx="218">
                  <c:v>28.7</c:v>
                </c:pt>
                <c:pt idx="219">
                  <c:v>28.8</c:v>
                </c:pt>
                <c:pt idx="220">
                  <c:v>28.8</c:v>
                </c:pt>
                <c:pt idx="221">
                  <c:v>28.8</c:v>
                </c:pt>
                <c:pt idx="222">
                  <c:v>28.9</c:v>
                </c:pt>
                <c:pt idx="223">
                  <c:v>28.9</c:v>
                </c:pt>
                <c:pt idx="224">
                  <c:v>29</c:v>
                </c:pt>
                <c:pt idx="225">
                  <c:v>29</c:v>
                </c:pt>
                <c:pt idx="226">
                  <c:v>29.1</c:v>
                </c:pt>
                <c:pt idx="227">
                  <c:v>29.1</c:v>
                </c:pt>
                <c:pt idx="228">
                  <c:v>29.2</c:v>
                </c:pt>
                <c:pt idx="229">
                  <c:v>29.2</c:v>
                </c:pt>
                <c:pt idx="230">
                  <c:v>29.2</c:v>
                </c:pt>
                <c:pt idx="231">
                  <c:v>29.3</c:v>
                </c:pt>
                <c:pt idx="232">
                  <c:v>29.3</c:v>
                </c:pt>
                <c:pt idx="233">
                  <c:v>29.3</c:v>
                </c:pt>
                <c:pt idx="234">
                  <c:v>29.5</c:v>
                </c:pt>
                <c:pt idx="235">
                  <c:v>29.5</c:v>
                </c:pt>
                <c:pt idx="236">
                  <c:v>29.5</c:v>
                </c:pt>
                <c:pt idx="237">
                  <c:v>29.6</c:v>
                </c:pt>
                <c:pt idx="238">
                  <c:v>29.6</c:v>
                </c:pt>
                <c:pt idx="239">
                  <c:v>29.6</c:v>
                </c:pt>
                <c:pt idx="240">
                  <c:v>29.6</c:v>
                </c:pt>
                <c:pt idx="241">
                  <c:v>29.8</c:v>
                </c:pt>
                <c:pt idx="242">
                  <c:v>29.8</c:v>
                </c:pt>
                <c:pt idx="243">
                  <c:v>29.8</c:v>
                </c:pt>
                <c:pt idx="244">
                  <c:v>30</c:v>
                </c:pt>
                <c:pt idx="245">
                  <c:v>29.9</c:v>
                </c:pt>
                <c:pt idx="246">
                  <c:v>30</c:v>
                </c:pt>
                <c:pt idx="247">
                  <c:v>30</c:v>
                </c:pt>
                <c:pt idx="248">
                  <c:v>30</c:v>
                </c:pt>
                <c:pt idx="249">
                  <c:v>30.1</c:v>
                </c:pt>
                <c:pt idx="250">
                  <c:v>30.1</c:v>
                </c:pt>
                <c:pt idx="251">
                  <c:v>30.2</c:v>
                </c:pt>
                <c:pt idx="252">
                  <c:v>30.3</c:v>
                </c:pt>
                <c:pt idx="253">
                  <c:v>30.3</c:v>
                </c:pt>
                <c:pt idx="254">
                  <c:v>30.3</c:v>
                </c:pt>
                <c:pt idx="255">
                  <c:v>30.3</c:v>
                </c:pt>
                <c:pt idx="256">
                  <c:v>30.4</c:v>
                </c:pt>
                <c:pt idx="257">
                  <c:v>30.4</c:v>
                </c:pt>
                <c:pt idx="258">
                  <c:v>30.4</c:v>
                </c:pt>
                <c:pt idx="259">
                  <c:v>30.6</c:v>
                </c:pt>
                <c:pt idx="260">
                  <c:v>30.6</c:v>
                </c:pt>
                <c:pt idx="261">
                  <c:v>30.6</c:v>
                </c:pt>
                <c:pt idx="262">
                  <c:v>30.6</c:v>
                </c:pt>
                <c:pt idx="263">
                  <c:v>30.7</c:v>
                </c:pt>
                <c:pt idx="264">
                  <c:v>30.7</c:v>
                </c:pt>
                <c:pt idx="265">
                  <c:v>30.8</c:v>
                </c:pt>
                <c:pt idx="266">
                  <c:v>30.8</c:v>
                </c:pt>
                <c:pt idx="267">
                  <c:v>30.9</c:v>
                </c:pt>
                <c:pt idx="268">
                  <c:v>30.9</c:v>
                </c:pt>
                <c:pt idx="269">
                  <c:v>30.9</c:v>
                </c:pt>
                <c:pt idx="270">
                  <c:v>31</c:v>
                </c:pt>
                <c:pt idx="271">
                  <c:v>31.1</c:v>
                </c:pt>
                <c:pt idx="272">
                  <c:v>31.1</c:v>
                </c:pt>
                <c:pt idx="273">
                  <c:v>31.1</c:v>
                </c:pt>
                <c:pt idx="274">
                  <c:v>31.2</c:v>
                </c:pt>
                <c:pt idx="275">
                  <c:v>31.2</c:v>
                </c:pt>
                <c:pt idx="276">
                  <c:v>31.2</c:v>
                </c:pt>
                <c:pt idx="277">
                  <c:v>31.2</c:v>
                </c:pt>
                <c:pt idx="278">
                  <c:v>31.3</c:v>
                </c:pt>
                <c:pt idx="279">
                  <c:v>31.3</c:v>
                </c:pt>
                <c:pt idx="280">
                  <c:v>31.4</c:v>
                </c:pt>
                <c:pt idx="281">
                  <c:v>31.4</c:v>
                </c:pt>
                <c:pt idx="282">
                  <c:v>31.4</c:v>
                </c:pt>
                <c:pt idx="283">
                  <c:v>31.5</c:v>
                </c:pt>
                <c:pt idx="284">
                  <c:v>31.6</c:v>
                </c:pt>
                <c:pt idx="285">
                  <c:v>31.6</c:v>
                </c:pt>
                <c:pt idx="286">
                  <c:v>31.6</c:v>
                </c:pt>
                <c:pt idx="287">
                  <c:v>31.7</c:v>
                </c:pt>
                <c:pt idx="288">
                  <c:v>31.7</c:v>
                </c:pt>
                <c:pt idx="289">
                  <c:v>31.7</c:v>
                </c:pt>
                <c:pt idx="290">
                  <c:v>31.9</c:v>
                </c:pt>
                <c:pt idx="291">
                  <c:v>31.9</c:v>
                </c:pt>
                <c:pt idx="292">
                  <c:v>31.9</c:v>
                </c:pt>
                <c:pt idx="293">
                  <c:v>31.9</c:v>
                </c:pt>
                <c:pt idx="294">
                  <c:v>31.9</c:v>
                </c:pt>
                <c:pt idx="295">
                  <c:v>31.9</c:v>
                </c:pt>
                <c:pt idx="296">
                  <c:v>32</c:v>
                </c:pt>
                <c:pt idx="297">
                  <c:v>32</c:v>
                </c:pt>
                <c:pt idx="298">
                  <c:v>32.1</c:v>
                </c:pt>
                <c:pt idx="299">
                  <c:v>32.2</c:v>
                </c:pt>
                <c:pt idx="300">
                  <c:v>32.2</c:v>
                </c:pt>
                <c:pt idx="301">
                  <c:v>32.2</c:v>
                </c:pt>
                <c:pt idx="302">
                  <c:v>32.3</c:v>
                </c:pt>
                <c:pt idx="303">
                  <c:v>32.3</c:v>
                </c:pt>
                <c:pt idx="304">
                  <c:v>32.3</c:v>
                </c:pt>
                <c:pt idx="305">
                  <c:v>32.4</c:v>
                </c:pt>
                <c:pt idx="306">
                  <c:v>32.4</c:v>
                </c:pt>
                <c:pt idx="307">
                  <c:v>32.5</c:v>
                </c:pt>
                <c:pt idx="308">
                  <c:v>32.5</c:v>
                </c:pt>
                <c:pt idx="309">
                  <c:v>32.5</c:v>
                </c:pt>
                <c:pt idx="310">
                  <c:v>32.7</c:v>
                </c:pt>
                <c:pt idx="311">
                  <c:v>32.8</c:v>
                </c:pt>
                <c:pt idx="312">
                  <c:v>32.8</c:v>
                </c:pt>
                <c:pt idx="313">
                  <c:v>32.8</c:v>
                </c:pt>
                <c:pt idx="314">
                  <c:v>32.8</c:v>
                </c:pt>
                <c:pt idx="315">
                  <c:v>32.9</c:v>
                </c:pt>
                <c:pt idx="316">
                  <c:v>32.8</c:v>
                </c:pt>
                <c:pt idx="317">
                  <c:v>32.9</c:v>
                </c:pt>
                <c:pt idx="318">
                  <c:v>33</c:v>
                </c:pt>
                <c:pt idx="319">
                  <c:v>33.1</c:v>
                </c:pt>
                <c:pt idx="320">
                  <c:v>33</c:v>
                </c:pt>
                <c:pt idx="321">
                  <c:v>33.1</c:v>
                </c:pt>
                <c:pt idx="322">
                  <c:v>33.2</c:v>
                </c:pt>
                <c:pt idx="323">
                  <c:v>33.1</c:v>
                </c:pt>
                <c:pt idx="324">
                  <c:v>33.3</c:v>
                </c:pt>
                <c:pt idx="325">
                  <c:v>33.3</c:v>
                </c:pt>
                <c:pt idx="326">
                  <c:v>33.3</c:v>
                </c:pt>
                <c:pt idx="327">
                  <c:v>33.3</c:v>
                </c:pt>
                <c:pt idx="328">
                  <c:v>33.3</c:v>
                </c:pt>
                <c:pt idx="329">
                  <c:v>33.5</c:v>
                </c:pt>
                <c:pt idx="330">
                  <c:v>33.5</c:v>
                </c:pt>
                <c:pt idx="331">
                  <c:v>33.5</c:v>
                </c:pt>
                <c:pt idx="332">
                  <c:v>33.5</c:v>
                </c:pt>
                <c:pt idx="333">
                  <c:v>33.6</c:v>
                </c:pt>
                <c:pt idx="334">
                  <c:v>33.5</c:v>
                </c:pt>
                <c:pt idx="335">
                  <c:v>33.7</c:v>
                </c:pt>
                <c:pt idx="336">
                  <c:v>33.7</c:v>
                </c:pt>
                <c:pt idx="337">
                  <c:v>33.7</c:v>
                </c:pt>
                <c:pt idx="338">
                  <c:v>33.8</c:v>
                </c:pt>
                <c:pt idx="339">
                  <c:v>33.8</c:v>
                </c:pt>
                <c:pt idx="340">
                  <c:v>33.8</c:v>
                </c:pt>
                <c:pt idx="341">
                  <c:v>33.9</c:v>
                </c:pt>
                <c:pt idx="342">
                  <c:v>33.9</c:v>
                </c:pt>
                <c:pt idx="343">
                  <c:v>34</c:v>
                </c:pt>
                <c:pt idx="344">
                  <c:v>34</c:v>
                </c:pt>
                <c:pt idx="345">
                  <c:v>34</c:v>
                </c:pt>
                <c:pt idx="346">
                  <c:v>34</c:v>
                </c:pt>
                <c:pt idx="347">
                  <c:v>34.1</c:v>
                </c:pt>
                <c:pt idx="348">
                  <c:v>34.1</c:v>
                </c:pt>
                <c:pt idx="349">
                  <c:v>34.1</c:v>
                </c:pt>
                <c:pt idx="350">
                  <c:v>34.3</c:v>
                </c:pt>
                <c:pt idx="351">
                  <c:v>34.2</c:v>
                </c:pt>
                <c:pt idx="352">
                  <c:v>34.2</c:v>
                </c:pt>
                <c:pt idx="353">
                  <c:v>34.3</c:v>
                </c:pt>
                <c:pt idx="354">
                  <c:v>34.3</c:v>
                </c:pt>
                <c:pt idx="355">
                  <c:v>34.3</c:v>
                </c:pt>
                <c:pt idx="356">
                  <c:v>34.4</c:v>
                </c:pt>
                <c:pt idx="357">
                  <c:v>34.4</c:v>
                </c:pt>
                <c:pt idx="358">
                  <c:v>34.4</c:v>
                </c:pt>
                <c:pt idx="359">
                  <c:v>34.5</c:v>
                </c:pt>
                <c:pt idx="360">
                  <c:v>34.5</c:v>
                </c:pt>
                <c:pt idx="361">
                  <c:v>34.6</c:v>
                </c:pt>
                <c:pt idx="362">
                  <c:v>34.6</c:v>
                </c:pt>
                <c:pt idx="363">
                  <c:v>34.6</c:v>
                </c:pt>
                <c:pt idx="364">
                  <c:v>34.6</c:v>
                </c:pt>
                <c:pt idx="365">
                  <c:v>34.8</c:v>
                </c:pt>
                <c:pt idx="366">
                  <c:v>34.8</c:v>
                </c:pt>
                <c:pt idx="367">
                  <c:v>34.7</c:v>
                </c:pt>
                <c:pt idx="368">
                  <c:v>34.8</c:v>
                </c:pt>
                <c:pt idx="369">
                  <c:v>34.8</c:v>
                </c:pt>
                <c:pt idx="370">
                  <c:v>34.9</c:v>
                </c:pt>
                <c:pt idx="371">
                  <c:v>34.9</c:v>
                </c:pt>
                <c:pt idx="372">
                  <c:v>34.9</c:v>
                </c:pt>
                <c:pt idx="373">
                  <c:v>34.9</c:v>
                </c:pt>
                <c:pt idx="374">
                  <c:v>35.1</c:v>
                </c:pt>
                <c:pt idx="375">
                  <c:v>35</c:v>
                </c:pt>
                <c:pt idx="376">
                  <c:v>35</c:v>
                </c:pt>
                <c:pt idx="377">
                  <c:v>35.1</c:v>
                </c:pt>
                <c:pt idx="378">
                  <c:v>35.1</c:v>
                </c:pt>
                <c:pt idx="379">
                  <c:v>35.2</c:v>
                </c:pt>
                <c:pt idx="380">
                  <c:v>35.2</c:v>
                </c:pt>
                <c:pt idx="381">
                  <c:v>35.2</c:v>
                </c:pt>
                <c:pt idx="382">
                  <c:v>35.2</c:v>
                </c:pt>
                <c:pt idx="383">
                  <c:v>35.3</c:v>
                </c:pt>
                <c:pt idx="384">
                  <c:v>35.4</c:v>
                </c:pt>
                <c:pt idx="385">
                  <c:v>35.3</c:v>
                </c:pt>
                <c:pt idx="386">
                  <c:v>35.4</c:v>
                </c:pt>
                <c:pt idx="387">
                  <c:v>35.5</c:v>
                </c:pt>
                <c:pt idx="388">
                  <c:v>35.4</c:v>
                </c:pt>
                <c:pt idx="389">
                  <c:v>35.4</c:v>
                </c:pt>
                <c:pt idx="390">
                  <c:v>35.6</c:v>
                </c:pt>
                <c:pt idx="391">
                  <c:v>35.6</c:v>
                </c:pt>
                <c:pt idx="392">
                  <c:v>35.6</c:v>
                </c:pt>
                <c:pt idx="393">
                  <c:v>35.6</c:v>
                </c:pt>
                <c:pt idx="394">
                  <c:v>35.6</c:v>
                </c:pt>
                <c:pt idx="395">
                  <c:v>35.7</c:v>
                </c:pt>
                <c:pt idx="396">
                  <c:v>35.8</c:v>
                </c:pt>
                <c:pt idx="397">
                  <c:v>35.8</c:v>
                </c:pt>
                <c:pt idx="398">
                  <c:v>35.8</c:v>
                </c:pt>
                <c:pt idx="399">
                  <c:v>35.9</c:v>
                </c:pt>
                <c:pt idx="400">
                  <c:v>35.8</c:v>
                </c:pt>
                <c:pt idx="401">
                  <c:v>36</c:v>
                </c:pt>
                <c:pt idx="402">
                  <c:v>35.9</c:v>
                </c:pt>
                <c:pt idx="403">
                  <c:v>36</c:v>
                </c:pt>
                <c:pt idx="404">
                  <c:v>36</c:v>
                </c:pt>
                <c:pt idx="405">
                  <c:v>36.1</c:v>
                </c:pt>
                <c:pt idx="406">
                  <c:v>36</c:v>
                </c:pt>
                <c:pt idx="407">
                  <c:v>36.1</c:v>
                </c:pt>
                <c:pt idx="408">
                  <c:v>36.1</c:v>
                </c:pt>
                <c:pt idx="409">
                  <c:v>36.2</c:v>
                </c:pt>
                <c:pt idx="410">
                  <c:v>36.2</c:v>
                </c:pt>
                <c:pt idx="411">
                  <c:v>36.2</c:v>
                </c:pt>
                <c:pt idx="412">
                  <c:v>36.3</c:v>
                </c:pt>
                <c:pt idx="413">
                  <c:v>36.3</c:v>
                </c:pt>
                <c:pt idx="414">
                  <c:v>36.4</c:v>
                </c:pt>
                <c:pt idx="415">
                  <c:v>36.3</c:v>
                </c:pt>
                <c:pt idx="416">
                  <c:v>36.4</c:v>
                </c:pt>
                <c:pt idx="417">
                  <c:v>36.5</c:v>
                </c:pt>
                <c:pt idx="418">
                  <c:v>36.4</c:v>
                </c:pt>
                <c:pt idx="419">
                  <c:v>36.5</c:v>
                </c:pt>
                <c:pt idx="420">
                  <c:v>36.6</c:v>
                </c:pt>
                <c:pt idx="421">
                  <c:v>36.5</c:v>
                </c:pt>
                <c:pt idx="422">
                  <c:v>36.7</c:v>
                </c:pt>
                <c:pt idx="423">
                  <c:v>36.7</c:v>
                </c:pt>
                <c:pt idx="424">
                  <c:v>36.6</c:v>
                </c:pt>
                <c:pt idx="425">
                  <c:v>36.7</c:v>
                </c:pt>
                <c:pt idx="426">
                  <c:v>36.7</c:v>
                </c:pt>
                <c:pt idx="427">
                  <c:v>36.7</c:v>
                </c:pt>
                <c:pt idx="428">
                  <c:v>36.7</c:v>
                </c:pt>
                <c:pt idx="429">
                  <c:v>36.8</c:v>
                </c:pt>
                <c:pt idx="430">
                  <c:v>36.8</c:v>
                </c:pt>
                <c:pt idx="431">
                  <c:v>36.8</c:v>
                </c:pt>
                <c:pt idx="432">
                  <c:v>36.8</c:v>
                </c:pt>
                <c:pt idx="433">
                  <c:v>36.9</c:v>
                </c:pt>
                <c:pt idx="434">
                  <c:v>37</c:v>
                </c:pt>
                <c:pt idx="435">
                  <c:v>37</c:v>
                </c:pt>
                <c:pt idx="436">
                  <c:v>37</c:v>
                </c:pt>
                <c:pt idx="437">
                  <c:v>37.1</c:v>
                </c:pt>
                <c:pt idx="438">
                  <c:v>37.1</c:v>
                </c:pt>
                <c:pt idx="439">
                  <c:v>37.1</c:v>
                </c:pt>
                <c:pt idx="440">
                  <c:v>37.2</c:v>
                </c:pt>
                <c:pt idx="441">
                  <c:v>37.2</c:v>
                </c:pt>
                <c:pt idx="442">
                  <c:v>37.2</c:v>
                </c:pt>
                <c:pt idx="443">
                  <c:v>37.2</c:v>
                </c:pt>
                <c:pt idx="444">
                  <c:v>37.3</c:v>
                </c:pt>
                <c:pt idx="445">
                  <c:v>37.3</c:v>
                </c:pt>
                <c:pt idx="446">
                  <c:v>37.3</c:v>
                </c:pt>
                <c:pt idx="447">
                  <c:v>37.4</c:v>
                </c:pt>
                <c:pt idx="448">
                  <c:v>37.3</c:v>
                </c:pt>
                <c:pt idx="449">
                  <c:v>37.3</c:v>
                </c:pt>
                <c:pt idx="450">
                  <c:v>37.5</c:v>
                </c:pt>
                <c:pt idx="451">
                  <c:v>37.5</c:v>
                </c:pt>
                <c:pt idx="452">
                  <c:v>37.4</c:v>
                </c:pt>
                <c:pt idx="453">
                  <c:v>37.5</c:v>
                </c:pt>
                <c:pt idx="454">
                  <c:v>37.5</c:v>
                </c:pt>
                <c:pt idx="455">
                  <c:v>37.5</c:v>
                </c:pt>
                <c:pt idx="456">
                  <c:v>37.6</c:v>
                </c:pt>
                <c:pt idx="457">
                  <c:v>37.6</c:v>
                </c:pt>
                <c:pt idx="458">
                  <c:v>37.6</c:v>
                </c:pt>
                <c:pt idx="459">
                  <c:v>37.7</c:v>
                </c:pt>
                <c:pt idx="460">
                  <c:v>37.7</c:v>
                </c:pt>
                <c:pt idx="461">
                  <c:v>37.7</c:v>
                </c:pt>
                <c:pt idx="462">
                  <c:v>37.8</c:v>
                </c:pt>
                <c:pt idx="463">
                  <c:v>37.8</c:v>
                </c:pt>
                <c:pt idx="464">
                  <c:v>37.8</c:v>
                </c:pt>
                <c:pt idx="465">
                  <c:v>37.8</c:v>
                </c:pt>
                <c:pt idx="466">
                  <c:v>37.8</c:v>
                </c:pt>
                <c:pt idx="467">
                  <c:v>37.9</c:v>
                </c:pt>
                <c:pt idx="468">
                  <c:v>37.9</c:v>
                </c:pt>
                <c:pt idx="469">
                  <c:v>38</c:v>
                </c:pt>
                <c:pt idx="470">
                  <c:v>38</c:v>
                </c:pt>
                <c:pt idx="471">
                  <c:v>38</c:v>
                </c:pt>
                <c:pt idx="472">
                  <c:v>38.1</c:v>
                </c:pt>
                <c:pt idx="473">
                  <c:v>38.1</c:v>
                </c:pt>
                <c:pt idx="474">
                  <c:v>38.1</c:v>
                </c:pt>
                <c:pt idx="475">
                  <c:v>38.2</c:v>
                </c:pt>
                <c:pt idx="476">
                  <c:v>38.2</c:v>
                </c:pt>
                <c:pt idx="477">
                  <c:v>38.2</c:v>
                </c:pt>
                <c:pt idx="478">
                  <c:v>38.3</c:v>
                </c:pt>
                <c:pt idx="479">
                  <c:v>38.3</c:v>
                </c:pt>
                <c:pt idx="480">
                  <c:v>38.4</c:v>
                </c:pt>
                <c:pt idx="481">
                  <c:v>38.3</c:v>
                </c:pt>
                <c:pt idx="482">
                  <c:v>38.3</c:v>
                </c:pt>
                <c:pt idx="483">
                  <c:v>38.4</c:v>
                </c:pt>
                <c:pt idx="484">
                  <c:v>38.5</c:v>
                </c:pt>
                <c:pt idx="485">
                  <c:v>38.5</c:v>
                </c:pt>
                <c:pt idx="486">
                  <c:v>38.5</c:v>
                </c:pt>
                <c:pt idx="487">
                  <c:v>38.5</c:v>
                </c:pt>
                <c:pt idx="488">
                  <c:v>38.6</c:v>
                </c:pt>
                <c:pt idx="489">
                  <c:v>38.6</c:v>
                </c:pt>
                <c:pt idx="490">
                  <c:v>38.6</c:v>
                </c:pt>
                <c:pt idx="491">
                  <c:v>38.6</c:v>
                </c:pt>
                <c:pt idx="492">
                  <c:v>38.7</c:v>
                </c:pt>
                <c:pt idx="493">
                  <c:v>38.7</c:v>
                </c:pt>
                <c:pt idx="494">
                  <c:v>38.8</c:v>
                </c:pt>
                <c:pt idx="495">
                  <c:v>38.8</c:v>
                </c:pt>
                <c:pt idx="496">
                  <c:v>38.7</c:v>
                </c:pt>
                <c:pt idx="497">
                  <c:v>38.8</c:v>
                </c:pt>
                <c:pt idx="498">
                  <c:v>38.9</c:v>
                </c:pt>
                <c:pt idx="499">
                  <c:v>38.8</c:v>
                </c:pt>
                <c:pt idx="500">
                  <c:v>38.9</c:v>
                </c:pt>
                <c:pt idx="501">
                  <c:v>38.9</c:v>
                </c:pt>
                <c:pt idx="502">
                  <c:v>38.9</c:v>
                </c:pt>
                <c:pt idx="503">
                  <c:v>39</c:v>
                </c:pt>
                <c:pt idx="504">
                  <c:v>39</c:v>
                </c:pt>
                <c:pt idx="505">
                  <c:v>39</c:v>
                </c:pt>
                <c:pt idx="506">
                  <c:v>39.1</c:v>
                </c:pt>
                <c:pt idx="507">
                  <c:v>39</c:v>
                </c:pt>
                <c:pt idx="508">
                  <c:v>39.1</c:v>
                </c:pt>
                <c:pt idx="509">
                  <c:v>39.2</c:v>
                </c:pt>
                <c:pt idx="510">
                  <c:v>39.1</c:v>
                </c:pt>
                <c:pt idx="511">
                  <c:v>39.2</c:v>
                </c:pt>
                <c:pt idx="512">
                  <c:v>39.2</c:v>
                </c:pt>
                <c:pt idx="513">
                  <c:v>39.2</c:v>
                </c:pt>
                <c:pt idx="514">
                  <c:v>39.2</c:v>
                </c:pt>
                <c:pt idx="515">
                  <c:v>39.3</c:v>
                </c:pt>
                <c:pt idx="516">
                  <c:v>39.3</c:v>
                </c:pt>
                <c:pt idx="517">
                  <c:v>39.3</c:v>
                </c:pt>
                <c:pt idx="518">
                  <c:v>39.3</c:v>
                </c:pt>
                <c:pt idx="519">
                  <c:v>39.4</c:v>
                </c:pt>
                <c:pt idx="520">
                  <c:v>39.4</c:v>
                </c:pt>
                <c:pt idx="521">
                  <c:v>39.5</c:v>
                </c:pt>
                <c:pt idx="522">
                  <c:v>39.5</c:v>
                </c:pt>
                <c:pt idx="523">
                  <c:v>39.4</c:v>
                </c:pt>
                <c:pt idx="524">
                  <c:v>39.6</c:v>
                </c:pt>
                <c:pt idx="525">
                  <c:v>39.5</c:v>
                </c:pt>
                <c:pt idx="526">
                  <c:v>39.5</c:v>
                </c:pt>
                <c:pt idx="527">
                  <c:v>39.6</c:v>
                </c:pt>
                <c:pt idx="528">
                  <c:v>39.6</c:v>
                </c:pt>
                <c:pt idx="529">
                  <c:v>39.6</c:v>
                </c:pt>
                <c:pt idx="530">
                  <c:v>39.6</c:v>
                </c:pt>
                <c:pt idx="531">
                  <c:v>39.7</c:v>
                </c:pt>
                <c:pt idx="532">
                  <c:v>39.7</c:v>
                </c:pt>
                <c:pt idx="533">
                  <c:v>39.7</c:v>
                </c:pt>
                <c:pt idx="534">
                  <c:v>39.8</c:v>
                </c:pt>
                <c:pt idx="535">
                  <c:v>39.8</c:v>
                </c:pt>
                <c:pt idx="536">
                  <c:v>39.8</c:v>
                </c:pt>
                <c:pt idx="537">
                  <c:v>39.9</c:v>
                </c:pt>
                <c:pt idx="538">
                  <c:v>39.8</c:v>
                </c:pt>
                <c:pt idx="539">
                  <c:v>39.9</c:v>
                </c:pt>
                <c:pt idx="540">
                  <c:v>39.9</c:v>
                </c:pt>
                <c:pt idx="541">
                  <c:v>39.9</c:v>
                </c:pt>
                <c:pt idx="542">
                  <c:v>39.9</c:v>
                </c:pt>
                <c:pt idx="543">
                  <c:v>40</c:v>
                </c:pt>
                <c:pt idx="544">
                  <c:v>40.1</c:v>
                </c:pt>
                <c:pt idx="545">
                  <c:v>40</c:v>
                </c:pt>
                <c:pt idx="546">
                  <c:v>40.1</c:v>
                </c:pt>
                <c:pt idx="547">
                  <c:v>40.2</c:v>
                </c:pt>
                <c:pt idx="548">
                  <c:v>40</c:v>
                </c:pt>
                <c:pt idx="549">
                  <c:v>40.2</c:v>
                </c:pt>
                <c:pt idx="550">
                  <c:v>40.2</c:v>
                </c:pt>
                <c:pt idx="551">
                  <c:v>40.2</c:v>
                </c:pt>
                <c:pt idx="552">
                  <c:v>40.2</c:v>
                </c:pt>
                <c:pt idx="553">
                  <c:v>40.2</c:v>
                </c:pt>
                <c:pt idx="554">
                  <c:v>40.2</c:v>
                </c:pt>
                <c:pt idx="555">
                  <c:v>40.3</c:v>
                </c:pt>
                <c:pt idx="556">
                  <c:v>40.3</c:v>
                </c:pt>
                <c:pt idx="557">
                  <c:v>40.3</c:v>
                </c:pt>
                <c:pt idx="558">
                  <c:v>40.4</c:v>
                </c:pt>
                <c:pt idx="559">
                  <c:v>40.4</c:v>
                </c:pt>
                <c:pt idx="560">
                  <c:v>40.4</c:v>
                </c:pt>
                <c:pt idx="561">
                  <c:v>40.4</c:v>
                </c:pt>
                <c:pt idx="562">
                  <c:v>40.6</c:v>
                </c:pt>
                <c:pt idx="563">
                  <c:v>40.5</c:v>
                </c:pt>
                <c:pt idx="564">
                  <c:v>40.5</c:v>
                </c:pt>
                <c:pt idx="565">
                  <c:v>40.6</c:v>
                </c:pt>
                <c:pt idx="566">
                  <c:v>40.6</c:v>
                </c:pt>
                <c:pt idx="567">
                  <c:v>40.6</c:v>
                </c:pt>
                <c:pt idx="568">
                  <c:v>40.6</c:v>
                </c:pt>
                <c:pt idx="569">
                  <c:v>40.7</c:v>
                </c:pt>
                <c:pt idx="570">
                  <c:v>40.7</c:v>
                </c:pt>
                <c:pt idx="571">
                  <c:v>40.7</c:v>
                </c:pt>
                <c:pt idx="572">
                  <c:v>40.8</c:v>
                </c:pt>
                <c:pt idx="573">
                  <c:v>40.8</c:v>
                </c:pt>
                <c:pt idx="574">
                  <c:v>40.8</c:v>
                </c:pt>
                <c:pt idx="575">
                  <c:v>40.8</c:v>
                </c:pt>
                <c:pt idx="576">
                  <c:v>40.8</c:v>
                </c:pt>
                <c:pt idx="577">
                  <c:v>40.9</c:v>
                </c:pt>
                <c:pt idx="578">
                  <c:v>40.9</c:v>
                </c:pt>
                <c:pt idx="579">
                  <c:v>40.8</c:v>
                </c:pt>
                <c:pt idx="580">
                  <c:v>40.9</c:v>
                </c:pt>
                <c:pt idx="581">
                  <c:v>40.9</c:v>
                </c:pt>
                <c:pt idx="582">
                  <c:v>40.9</c:v>
                </c:pt>
                <c:pt idx="583">
                  <c:v>41</c:v>
                </c:pt>
                <c:pt idx="584">
                  <c:v>41</c:v>
                </c:pt>
                <c:pt idx="585">
                  <c:v>41.1</c:v>
                </c:pt>
                <c:pt idx="586">
                  <c:v>41</c:v>
                </c:pt>
                <c:pt idx="587">
                  <c:v>41.1</c:v>
                </c:pt>
                <c:pt idx="588">
                  <c:v>41.1</c:v>
                </c:pt>
                <c:pt idx="589">
                  <c:v>41.1</c:v>
                </c:pt>
                <c:pt idx="590">
                  <c:v>41.2</c:v>
                </c:pt>
                <c:pt idx="591">
                  <c:v>41.3</c:v>
                </c:pt>
                <c:pt idx="592">
                  <c:v>41.2</c:v>
                </c:pt>
                <c:pt idx="593">
                  <c:v>41.3</c:v>
                </c:pt>
                <c:pt idx="594">
                  <c:v>41.3</c:v>
                </c:pt>
                <c:pt idx="595">
                  <c:v>41.3</c:v>
                </c:pt>
                <c:pt idx="596">
                  <c:v>41.3</c:v>
                </c:pt>
                <c:pt idx="597">
                  <c:v>41.3</c:v>
                </c:pt>
                <c:pt idx="598">
                  <c:v>41.4</c:v>
                </c:pt>
                <c:pt idx="599">
                  <c:v>41.3</c:v>
                </c:pt>
                <c:pt idx="600">
                  <c:v>41.5</c:v>
                </c:pt>
                <c:pt idx="601">
                  <c:v>41.5</c:v>
                </c:pt>
                <c:pt idx="602">
                  <c:v>41.5</c:v>
                </c:pt>
                <c:pt idx="603">
                  <c:v>41.5</c:v>
                </c:pt>
                <c:pt idx="604">
                  <c:v>41.5</c:v>
                </c:pt>
                <c:pt idx="605">
                  <c:v>41.5</c:v>
                </c:pt>
                <c:pt idx="606">
                  <c:v>41.6</c:v>
                </c:pt>
                <c:pt idx="607">
                  <c:v>41.6</c:v>
                </c:pt>
                <c:pt idx="608">
                  <c:v>41.6</c:v>
                </c:pt>
                <c:pt idx="609">
                  <c:v>41.7</c:v>
                </c:pt>
                <c:pt idx="610">
                  <c:v>41.6</c:v>
                </c:pt>
                <c:pt idx="611">
                  <c:v>41.6</c:v>
                </c:pt>
                <c:pt idx="612">
                  <c:v>41.7</c:v>
                </c:pt>
                <c:pt idx="613">
                  <c:v>41.8</c:v>
                </c:pt>
                <c:pt idx="614">
                  <c:v>41.7</c:v>
                </c:pt>
                <c:pt idx="615">
                  <c:v>41.7</c:v>
                </c:pt>
                <c:pt idx="616">
                  <c:v>41.8</c:v>
                </c:pt>
                <c:pt idx="617">
                  <c:v>41.8</c:v>
                </c:pt>
                <c:pt idx="618">
                  <c:v>41.8</c:v>
                </c:pt>
                <c:pt idx="619">
                  <c:v>42.1</c:v>
                </c:pt>
                <c:pt idx="620">
                  <c:v>41.9</c:v>
                </c:pt>
                <c:pt idx="621">
                  <c:v>41.9</c:v>
                </c:pt>
                <c:pt idx="622">
                  <c:v>42.1</c:v>
                </c:pt>
                <c:pt idx="623">
                  <c:v>42.1</c:v>
                </c:pt>
                <c:pt idx="624">
                  <c:v>42.1</c:v>
                </c:pt>
                <c:pt idx="625">
                  <c:v>42.1</c:v>
                </c:pt>
                <c:pt idx="626">
                  <c:v>42.1</c:v>
                </c:pt>
                <c:pt idx="627">
                  <c:v>42.1</c:v>
                </c:pt>
                <c:pt idx="628">
                  <c:v>42.1</c:v>
                </c:pt>
                <c:pt idx="629">
                  <c:v>42.2</c:v>
                </c:pt>
                <c:pt idx="630">
                  <c:v>42.3</c:v>
                </c:pt>
                <c:pt idx="631">
                  <c:v>42.2</c:v>
                </c:pt>
                <c:pt idx="632">
                  <c:v>42.2</c:v>
                </c:pt>
                <c:pt idx="633">
                  <c:v>42.3</c:v>
                </c:pt>
                <c:pt idx="634">
                  <c:v>42.3</c:v>
                </c:pt>
                <c:pt idx="635">
                  <c:v>42.3</c:v>
                </c:pt>
                <c:pt idx="636">
                  <c:v>42.4</c:v>
                </c:pt>
                <c:pt idx="637">
                  <c:v>42.4</c:v>
                </c:pt>
                <c:pt idx="638">
                  <c:v>42.4</c:v>
                </c:pt>
                <c:pt idx="639">
                  <c:v>42.4</c:v>
                </c:pt>
                <c:pt idx="640">
                  <c:v>42.4</c:v>
                </c:pt>
                <c:pt idx="641">
                  <c:v>42.5</c:v>
                </c:pt>
                <c:pt idx="642">
                  <c:v>42.4</c:v>
                </c:pt>
                <c:pt idx="643">
                  <c:v>42.5</c:v>
                </c:pt>
                <c:pt idx="644">
                  <c:v>42.5</c:v>
                </c:pt>
                <c:pt idx="645">
                  <c:v>42.5</c:v>
                </c:pt>
                <c:pt idx="646">
                  <c:v>42.6</c:v>
                </c:pt>
                <c:pt idx="647">
                  <c:v>42.6</c:v>
                </c:pt>
                <c:pt idx="648">
                  <c:v>42.6</c:v>
                </c:pt>
                <c:pt idx="649">
                  <c:v>42.6</c:v>
                </c:pt>
                <c:pt idx="650">
                  <c:v>42.7</c:v>
                </c:pt>
                <c:pt idx="651">
                  <c:v>42.7</c:v>
                </c:pt>
                <c:pt idx="652">
                  <c:v>42.7</c:v>
                </c:pt>
                <c:pt idx="653">
                  <c:v>42.6</c:v>
                </c:pt>
                <c:pt idx="654">
                  <c:v>42.7</c:v>
                </c:pt>
                <c:pt idx="655">
                  <c:v>42.8</c:v>
                </c:pt>
                <c:pt idx="656">
                  <c:v>42.8</c:v>
                </c:pt>
                <c:pt idx="657">
                  <c:v>42.8</c:v>
                </c:pt>
                <c:pt idx="658">
                  <c:v>42.9</c:v>
                </c:pt>
                <c:pt idx="659">
                  <c:v>42.9</c:v>
                </c:pt>
                <c:pt idx="660">
                  <c:v>42.8</c:v>
                </c:pt>
                <c:pt idx="661">
                  <c:v>42.9</c:v>
                </c:pt>
                <c:pt idx="662">
                  <c:v>42.9</c:v>
                </c:pt>
                <c:pt idx="663">
                  <c:v>42.9</c:v>
                </c:pt>
                <c:pt idx="664">
                  <c:v>42.9</c:v>
                </c:pt>
                <c:pt idx="665">
                  <c:v>43</c:v>
                </c:pt>
                <c:pt idx="666">
                  <c:v>42.9</c:v>
                </c:pt>
                <c:pt idx="667">
                  <c:v>42.9</c:v>
                </c:pt>
                <c:pt idx="668">
                  <c:v>43.1</c:v>
                </c:pt>
                <c:pt idx="669">
                  <c:v>43.1</c:v>
                </c:pt>
                <c:pt idx="670">
                  <c:v>43.1</c:v>
                </c:pt>
                <c:pt idx="671">
                  <c:v>43.1</c:v>
                </c:pt>
                <c:pt idx="672">
                  <c:v>43.2</c:v>
                </c:pt>
                <c:pt idx="673">
                  <c:v>43.1</c:v>
                </c:pt>
                <c:pt idx="674">
                  <c:v>43.1</c:v>
                </c:pt>
                <c:pt idx="675">
                  <c:v>43.3</c:v>
                </c:pt>
                <c:pt idx="676">
                  <c:v>43.2</c:v>
                </c:pt>
                <c:pt idx="677">
                  <c:v>43.2</c:v>
                </c:pt>
                <c:pt idx="678">
                  <c:v>43.3</c:v>
                </c:pt>
                <c:pt idx="679">
                  <c:v>43.3</c:v>
                </c:pt>
                <c:pt idx="680">
                  <c:v>43.3</c:v>
                </c:pt>
                <c:pt idx="681">
                  <c:v>43.4</c:v>
                </c:pt>
                <c:pt idx="682">
                  <c:v>43.4</c:v>
                </c:pt>
                <c:pt idx="683">
                  <c:v>43.4</c:v>
                </c:pt>
                <c:pt idx="684">
                  <c:v>43.4</c:v>
                </c:pt>
                <c:pt idx="685">
                  <c:v>43.4</c:v>
                </c:pt>
                <c:pt idx="686">
                  <c:v>43.4</c:v>
                </c:pt>
                <c:pt idx="687">
                  <c:v>43.4</c:v>
                </c:pt>
                <c:pt idx="688">
                  <c:v>43.5</c:v>
                </c:pt>
                <c:pt idx="689">
                  <c:v>43.6</c:v>
                </c:pt>
                <c:pt idx="690">
                  <c:v>43.5</c:v>
                </c:pt>
                <c:pt idx="691">
                  <c:v>43.5</c:v>
                </c:pt>
                <c:pt idx="692">
                  <c:v>43.6</c:v>
                </c:pt>
                <c:pt idx="693">
                  <c:v>43.6</c:v>
                </c:pt>
                <c:pt idx="694">
                  <c:v>43.6</c:v>
                </c:pt>
                <c:pt idx="695">
                  <c:v>43.7</c:v>
                </c:pt>
                <c:pt idx="696">
                  <c:v>43.6</c:v>
                </c:pt>
                <c:pt idx="697">
                  <c:v>43.7</c:v>
                </c:pt>
                <c:pt idx="698">
                  <c:v>43.7</c:v>
                </c:pt>
                <c:pt idx="699">
                  <c:v>43.7</c:v>
                </c:pt>
                <c:pt idx="700">
                  <c:v>43.7</c:v>
                </c:pt>
                <c:pt idx="701">
                  <c:v>43.7</c:v>
                </c:pt>
                <c:pt idx="702">
                  <c:v>43.7</c:v>
                </c:pt>
                <c:pt idx="703">
                  <c:v>43.8</c:v>
                </c:pt>
                <c:pt idx="704">
                  <c:v>43.8</c:v>
                </c:pt>
                <c:pt idx="705">
                  <c:v>43.8</c:v>
                </c:pt>
                <c:pt idx="706">
                  <c:v>43.8</c:v>
                </c:pt>
                <c:pt idx="707">
                  <c:v>43.9</c:v>
                </c:pt>
                <c:pt idx="708">
                  <c:v>43.9</c:v>
                </c:pt>
                <c:pt idx="709">
                  <c:v>43.9</c:v>
                </c:pt>
                <c:pt idx="710">
                  <c:v>44</c:v>
                </c:pt>
                <c:pt idx="711">
                  <c:v>43.9</c:v>
                </c:pt>
                <c:pt idx="712">
                  <c:v>44</c:v>
                </c:pt>
                <c:pt idx="713">
                  <c:v>44</c:v>
                </c:pt>
                <c:pt idx="714">
                  <c:v>44</c:v>
                </c:pt>
                <c:pt idx="715">
                  <c:v>44</c:v>
                </c:pt>
                <c:pt idx="716">
                  <c:v>44</c:v>
                </c:pt>
                <c:pt idx="717">
                  <c:v>44.1</c:v>
                </c:pt>
                <c:pt idx="718">
                  <c:v>44.1</c:v>
                </c:pt>
                <c:pt idx="719">
                  <c:v>44.1</c:v>
                </c:pt>
                <c:pt idx="720">
                  <c:v>44.1</c:v>
                </c:pt>
                <c:pt idx="721">
                  <c:v>44.1</c:v>
                </c:pt>
                <c:pt idx="722">
                  <c:v>44.2</c:v>
                </c:pt>
                <c:pt idx="723">
                  <c:v>44.2</c:v>
                </c:pt>
                <c:pt idx="724">
                  <c:v>44.2</c:v>
                </c:pt>
                <c:pt idx="725">
                  <c:v>44.2</c:v>
                </c:pt>
                <c:pt idx="726">
                  <c:v>44.3</c:v>
                </c:pt>
                <c:pt idx="727">
                  <c:v>44.2</c:v>
                </c:pt>
                <c:pt idx="728">
                  <c:v>44.4</c:v>
                </c:pt>
                <c:pt idx="729">
                  <c:v>44.4</c:v>
                </c:pt>
                <c:pt idx="730">
                  <c:v>44.3</c:v>
                </c:pt>
                <c:pt idx="731">
                  <c:v>44.4</c:v>
                </c:pt>
                <c:pt idx="732">
                  <c:v>44.4</c:v>
                </c:pt>
                <c:pt idx="733">
                  <c:v>44.4</c:v>
                </c:pt>
                <c:pt idx="734">
                  <c:v>44.4</c:v>
                </c:pt>
                <c:pt idx="735">
                  <c:v>44.5</c:v>
                </c:pt>
                <c:pt idx="736">
                  <c:v>44.4</c:v>
                </c:pt>
                <c:pt idx="737">
                  <c:v>44.4</c:v>
                </c:pt>
                <c:pt idx="738">
                  <c:v>44.5</c:v>
                </c:pt>
                <c:pt idx="739">
                  <c:v>44.6</c:v>
                </c:pt>
                <c:pt idx="740">
                  <c:v>44.5</c:v>
                </c:pt>
                <c:pt idx="741">
                  <c:v>44.5</c:v>
                </c:pt>
                <c:pt idx="742">
                  <c:v>44.6</c:v>
                </c:pt>
                <c:pt idx="743">
                  <c:v>44.6</c:v>
                </c:pt>
                <c:pt idx="744">
                  <c:v>44.6</c:v>
                </c:pt>
                <c:pt idx="745">
                  <c:v>44.6</c:v>
                </c:pt>
                <c:pt idx="746">
                  <c:v>44.7</c:v>
                </c:pt>
                <c:pt idx="747">
                  <c:v>44.6</c:v>
                </c:pt>
                <c:pt idx="748">
                  <c:v>44.7</c:v>
                </c:pt>
                <c:pt idx="749">
                  <c:v>44.7</c:v>
                </c:pt>
                <c:pt idx="750">
                  <c:v>44.7</c:v>
                </c:pt>
                <c:pt idx="751">
                  <c:v>44.8</c:v>
                </c:pt>
                <c:pt idx="752">
                  <c:v>44.9</c:v>
                </c:pt>
                <c:pt idx="753">
                  <c:v>44.8</c:v>
                </c:pt>
                <c:pt idx="754">
                  <c:v>44.8</c:v>
                </c:pt>
                <c:pt idx="755">
                  <c:v>44.9</c:v>
                </c:pt>
                <c:pt idx="756">
                  <c:v>44.9</c:v>
                </c:pt>
                <c:pt idx="757">
                  <c:v>44.8</c:v>
                </c:pt>
                <c:pt idx="758">
                  <c:v>44.9</c:v>
                </c:pt>
                <c:pt idx="759">
                  <c:v>45</c:v>
                </c:pt>
                <c:pt idx="760">
                  <c:v>45</c:v>
                </c:pt>
                <c:pt idx="761">
                  <c:v>44.9</c:v>
                </c:pt>
                <c:pt idx="762">
                  <c:v>45</c:v>
                </c:pt>
                <c:pt idx="763">
                  <c:v>45</c:v>
                </c:pt>
                <c:pt idx="764">
                  <c:v>45</c:v>
                </c:pt>
                <c:pt idx="765">
                  <c:v>45.1</c:v>
                </c:pt>
                <c:pt idx="766">
                  <c:v>45.1</c:v>
                </c:pt>
                <c:pt idx="767">
                  <c:v>45</c:v>
                </c:pt>
                <c:pt idx="768">
                  <c:v>45.2</c:v>
                </c:pt>
                <c:pt idx="769">
                  <c:v>45.2</c:v>
                </c:pt>
                <c:pt idx="770">
                  <c:v>45.2</c:v>
                </c:pt>
                <c:pt idx="771">
                  <c:v>45.2</c:v>
                </c:pt>
                <c:pt idx="772">
                  <c:v>45.3</c:v>
                </c:pt>
                <c:pt idx="773">
                  <c:v>45.2</c:v>
                </c:pt>
                <c:pt idx="774">
                  <c:v>45.2</c:v>
                </c:pt>
                <c:pt idx="775">
                  <c:v>45.3</c:v>
                </c:pt>
                <c:pt idx="776">
                  <c:v>45.3</c:v>
                </c:pt>
                <c:pt idx="777">
                  <c:v>45.3</c:v>
                </c:pt>
                <c:pt idx="778">
                  <c:v>45.3</c:v>
                </c:pt>
                <c:pt idx="779">
                  <c:v>45.3</c:v>
                </c:pt>
                <c:pt idx="780">
                  <c:v>45.4</c:v>
                </c:pt>
                <c:pt idx="781">
                  <c:v>45.5</c:v>
                </c:pt>
                <c:pt idx="782">
                  <c:v>45.4</c:v>
                </c:pt>
                <c:pt idx="783">
                  <c:v>45.5</c:v>
                </c:pt>
                <c:pt idx="784">
                  <c:v>45.4</c:v>
                </c:pt>
                <c:pt idx="785">
                  <c:v>45.5</c:v>
                </c:pt>
                <c:pt idx="786">
                  <c:v>45.5</c:v>
                </c:pt>
                <c:pt idx="787">
                  <c:v>45.5</c:v>
                </c:pt>
                <c:pt idx="788">
                  <c:v>45.5</c:v>
                </c:pt>
                <c:pt idx="789">
                  <c:v>45.5</c:v>
                </c:pt>
                <c:pt idx="790">
                  <c:v>45.6</c:v>
                </c:pt>
                <c:pt idx="791">
                  <c:v>45.6</c:v>
                </c:pt>
                <c:pt idx="792">
                  <c:v>45.6</c:v>
                </c:pt>
                <c:pt idx="793">
                  <c:v>45.6</c:v>
                </c:pt>
                <c:pt idx="794">
                  <c:v>45.6</c:v>
                </c:pt>
                <c:pt idx="795">
                  <c:v>45.6</c:v>
                </c:pt>
                <c:pt idx="796">
                  <c:v>45.7</c:v>
                </c:pt>
                <c:pt idx="797">
                  <c:v>45.6</c:v>
                </c:pt>
                <c:pt idx="798">
                  <c:v>45.7</c:v>
                </c:pt>
                <c:pt idx="799">
                  <c:v>45.8</c:v>
                </c:pt>
                <c:pt idx="800">
                  <c:v>45.8</c:v>
                </c:pt>
                <c:pt idx="801">
                  <c:v>45.8</c:v>
                </c:pt>
                <c:pt idx="802">
                  <c:v>45.8</c:v>
                </c:pt>
                <c:pt idx="803">
                  <c:v>45.9</c:v>
                </c:pt>
                <c:pt idx="804">
                  <c:v>45.9</c:v>
                </c:pt>
                <c:pt idx="805">
                  <c:v>45.8</c:v>
                </c:pt>
                <c:pt idx="806">
                  <c:v>45.9</c:v>
                </c:pt>
                <c:pt idx="807">
                  <c:v>45.9</c:v>
                </c:pt>
                <c:pt idx="808">
                  <c:v>45.9</c:v>
                </c:pt>
                <c:pt idx="809">
                  <c:v>45.9</c:v>
                </c:pt>
                <c:pt idx="810">
                  <c:v>46</c:v>
                </c:pt>
                <c:pt idx="811">
                  <c:v>45.8</c:v>
                </c:pt>
                <c:pt idx="812">
                  <c:v>46</c:v>
                </c:pt>
                <c:pt idx="813">
                  <c:v>46</c:v>
                </c:pt>
                <c:pt idx="814">
                  <c:v>46</c:v>
                </c:pt>
                <c:pt idx="815">
                  <c:v>46</c:v>
                </c:pt>
                <c:pt idx="816">
                  <c:v>46</c:v>
                </c:pt>
                <c:pt idx="817">
                  <c:v>46.1</c:v>
                </c:pt>
                <c:pt idx="818">
                  <c:v>46.1</c:v>
                </c:pt>
                <c:pt idx="819">
                  <c:v>46.1</c:v>
                </c:pt>
                <c:pt idx="820">
                  <c:v>46.1</c:v>
                </c:pt>
                <c:pt idx="821">
                  <c:v>46.1</c:v>
                </c:pt>
                <c:pt idx="822">
                  <c:v>46.2</c:v>
                </c:pt>
                <c:pt idx="823">
                  <c:v>46.1</c:v>
                </c:pt>
                <c:pt idx="824">
                  <c:v>46.2</c:v>
                </c:pt>
                <c:pt idx="825">
                  <c:v>46.2</c:v>
                </c:pt>
                <c:pt idx="826">
                  <c:v>46.2</c:v>
                </c:pt>
                <c:pt idx="827">
                  <c:v>46.3</c:v>
                </c:pt>
                <c:pt idx="828">
                  <c:v>46.3</c:v>
                </c:pt>
                <c:pt idx="829">
                  <c:v>46.3</c:v>
                </c:pt>
                <c:pt idx="830">
                  <c:v>46.3</c:v>
                </c:pt>
                <c:pt idx="831">
                  <c:v>46.3</c:v>
                </c:pt>
                <c:pt idx="832">
                  <c:v>46.2</c:v>
                </c:pt>
                <c:pt idx="833">
                  <c:v>46.3</c:v>
                </c:pt>
                <c:pt idx="834">
                  <c:v>46.4</c:v>
                </c:pt>
                <c:pt idx="835">
                  <c:v>46.3</c:v>
                </c:pt>
                <c:pt idx="836">
                  <c:v>46.3</c:v>
                </c:pt>
                <c:pt idx="837">
                  <c:v>46.4</c:v>
                </c:pt>
                <c:pt idx="838">
                  <c:v>46.4</c:v>
                </c:pt>
                <c:pt idx="839">
                  <c:v>46.4</c:v>
                </c:pt>
                <c:pt idx="840">
                  <c:v>46.4</c:v>
                </c:pt>
                <c:pt idx="841">
                  <c:v>46.5</c:v>
                </c:pt>
                <c:pt idx="842">
                  <c:v>46.5</c:v>
                </c:pt>
                <c:pt idx="843">
                  <c:v>46.4</c:v>
                </c:pt>
                <c:pt idx="844">
                  <c:v>46.5</c:v>
                </c:pt>
                <c:pt idx="845">
                  <c:v>46.6</c:v>
                </c:pt>
                <c:pt idx="846">
                  <c:v>46.5</c:v>
                </c:pt>
                <c:pt idx="847">
                  <c:v>46.6</c:v>
                </c:pt>
                <c:pt idx="848">
                  <c:v>46.6</c:v>
                </c:pt>
                <c:pt idx="849">
                  <c:v>46.6</c:v>
                </c:pt>
                <c:pt idx="850">
                  <c:v>46.7</c:v>
                </c:pt>
                <c:pt idx="851">
                  <c:v>46.6</c:v>
                </c:pt>
                <c:pt idx="852">
                  <c:v>46.6</c:v>
                </c:pt>
                <c:pt idx="853">
                  <c:v>46.6</c:v>
                </c:pt>
                <c:pt idx="854">
                  <c:v>46.7</c:v>
                </c:pt>
                <c:pt idx="855">
                  <c:v>46.7</c:v>
                </c:pt>
                <c:pt idx="856">
                  <c:v>46.7</c:v>
                </c:pt>
                <c:pt idx="857">
                  <c:v>46.7</c:v>
                </c:pt>
                <c:pt idx="858">
                  <c:v>46.8</c:v>
                </c:pt>
                <c:pt idx="859">
                  <c:v>46.7</c:v>
                </c:pt>
                <c:pt idx="860">
                  <c:v>46.7</c:v>
                </c:pt>
                <c:pt idx="861">
                  <c:v>46.8</c:v>
                </c:pt>
                <c:pt idx="862">
                  <c:v>46.8</c:v>
                </c:pt>
                <c:pt idx="863">
                  <c:v>46.9</c:v>
                </c:pt>
                <c:pt idx="864">
                  <c:v>46.9</c:v>
                </c:pt>
                <c:pt idx="865">
                  <c:v>46.9</c:v>
                </c:pt>
                <c:pt idx="866">
                  <c:v>46.9</c:v>
                </c:pt>
                <c:pt idx="867">
                  <c:v>46.9</c:v>
                </c:pt>
                <c:pt idx="868">
                  <c:v>46.9</c:v>
                </c:pt>
                <c:pt idx="869">
                  <c:v>47</c:v>
                </c:pt>
                <c:pt idx="870">
                  <c:v>47</c:v>
                </c:pt>
                <c:pt idx="871">
                  <c:v>46.9</c:v>
                </c:pt>
                <c:pt idx="872">
                  <c:v>47</c:v>
                </c:pt>
                <c:pt idx="873">
                  <c:v>47</c:v>
                </c:pt>
                <c:pt idx="874">
                  <c:v>47</c:v>
                </c:pt>
                <c:pt idx="875">
                  <c:v>47</c:v>
                </c:pt>
                <c:pt idx="876">
                  <c:v>47.1</c:v>
                </c:pt>
                <c:pt idx="877">
                  <c:v>47</c:v>
                </c:pt>
                <c:pt idx="878">
                  <c:v>47.2</c:v>
                </c:pt>
                <c:pt idx="879">
                  <c:v>47.1</c:v>
                </c:pt>
                <c:pt idx="880">
                  <c:v>47.2</c:v>
                </c:pt>
                <c:pt idx="881">
                  <c:v>47.2</c:v>
                </c:pt>
                <c:pt idx="882">
                  <c:v>47.2</c:v>
                </c:pt>
                <c:pt idx="883">
                  <c:v>47.3</c:v>
                </c:pt>
                <c:pt idx="884">
                  <c:v>47.2</c:v>
                </c:pt>
                <c:pt idx="885">
                  <c:v>47.3</c:v>
                </c:pt>
                <c:pt idx="886">
                  <c:v>47.4</c:v>
                </c:pt>
                <c:pt idx="887">
                  <c:v>47.4</c:v>
                </c:pt>
                <c:pt idx="888">
                  <c:v>47.3</c:v>
                </c:pt>
                <c:pt idx="889">
                  <c:v>47.5</c:v>
                </c:pt>
                <c:pt idx="890">
                  <c:v>47.3</c:v>
                </c:pt>
                <c:pt idx="891">
                  <c:v>47.3</c:v>
                </c:pt>
                <c:pt idx="892">
                  <c:v>47.4</c:v>
                </c:pt>
                <c:pt idx="893">
                  <c:v>47.4</c:v>
                </c:pt>
                <c:pt idx="894">
                  <c:v>47.4</c:v>
                </c:pt>
                <c:pt idx="895">
                  <c:v>47.5</c:v>
                </c:pt>
                <c:pt idx="896">
                  <c:v>47.5</c:v>
                </c:pt>
                <c:pt idx="897">
                  <c:v>47.5</c:v>
                </c:pt>
                <c:pt idx="898">
                  <c:v>47.5</c:v>
                </c:pt>
                <c:pt idx="899">
                  <c:v>47.5</c:v>
                </c:pt>
                <c:pt idx="900">
                  <c:v>47.6</c:v>
                </c:pt>
                <c:pt idx="901">
                  <c:v>47.5</c:v>
                </c:pt>
                <c:pt idx="902">
                  <c:v>47.5</c:v>
                </c:pt>
                <c:pt idx="903">
                  <c:v>47.6</c:v>
                </c:pt>
                <c:pt idx="904">
                  <c:v>47.6</c:v>
                </c:pt>
                <c:pt idx="905">
                  <c:v>47.7</c:v>
                </c:pt>
                <c:pt idx="906">
                  <c:v>47.6</c:v>
                </c:pt>
                <c:pt idx="907">
                  <c:v>47.6</c:v>
                </c:pt>
                <c:pt idx="908">
                  <c:v>47.6</c:v>
                </c:pt>
                <c:pt idx="909">
                  <c:v>47.6</c:v>
                </c:pt>
                <c:pt idx="910">
                  <c:v>47.8</c:v>
                </c:pt>
                <c:pt idx="911">
                  <c:v>47.7</c:v>
                </c:pt>
                <c:pt idx="912">
                  <c:v>47.7</c:v>
                </c:pt>
                <c:pt idx="913">
                  <c:v>47.8</c:v>
                </c:pt>
                <c:pt idx="914">
                  <c:v>47.8</c:v>
                </c:pt>
                <c:pt idx="915">
                  <c:v>47.8</c:v>
                </c:pt>
                <c:pt idx="916">
                  <c:v>47.7</c:v>
                </c:pt>
                <c:pt idx="917">
                  <c:v>47.8</c:v>
                </c:pt>
                <c:pt idx="918">
                  <c:v>47.8</c:v>
                </c:pt>
                <c:pt idx="919">
                  <c:v>47.8</c:v>
                </c:pt>
                <c:pt idx="920">
                  <c:v>47.9</c:v>
                </c:pt>
                <c:pt idx="921">
                  <c:v>47.9</c:v>
                </c:pt>
                <c:pt idx="922">
                  <c:v>47.9</c:v>
                </c:pt>
                <c:pt idx="923">
                  <c:v>47.9</c:v>
                </c:pt>
                <c:pt idx="924">
                  <c:v>47.9</c:v>
                </c:pt>
                <c:pt idx="925">
                  <c:v>47.9</c:v>
                </c:pt>
                <c:pt idx="926">
                  <c:v>47.9</c:v>
                </c:pt>
                <c:pt idx="927">
                  <c:v>48</c:v>
                </c:pt>
                <c:pt idx="928">
                  <c:v>48</c:v>
                </c:pt>
                <c:pt idx="929">
                  <c:v>48</c:v>
                </c:pt>
                <c:pt idx="930">
                  <c:v>48</c:v>
                </c:pt>
                <c:pt idx="931">
                  <c:v>48</c:v>
                </c:pt>
                <c:pt idx="932">
                  <c:v>48</c:v>
                </c:pt>
                <c:pt idx="933">
                  <c:v>48</c:v>
                </c:pt>
                <c:pt idx="934">
                  <c:v>48</c:v>
                </c:pt>
                <c:pt idx="935">
                  <c:v>48.1</c:v>
                </c:pt>
                <c:pt idx="936">
                  <c:v>48</c:v>
                </c:pt>
                <c:pt idx="937">
                  <c:v>48</c:v>
                </c:pt>
                <c:pt idx="938">
                  <c:v>48.2</c:v>
                </c:pt>
                <c:pt idx="939">
                  <c:v>48.1</c:v>
                </c:pt>
                <c:pt idx="940">
                  <c:v>48.2</c:v>
                </c:pt>
                <c:pt idx="941">
                  <c:v>48.1</c:v>
                </c:pt>
                <c:pt idx="942">
                  <c:v>48.2</c:v>
                </c:pt>
                <c:pt idx="943">
                  <c:v>48.2</c:v>
                </c:pt>
                <c:pt idx="944">
                  <c:v>48.2</c:v>
                </c:pt>
                <c:pt idx="945">
                  <c:v>48.2</c:v>
                </c:pt>
                <c:pt idx="946">
                  <c:v>48.3</c:v>
                </c:pt>
                <c:pt idx="947">
                  <c:v>48.2</c:v>
                </c:pt>
                <c:pt idx="948">
                  <c:v>48.2</c:v>
                </c:pt>
                <c:pt idx="949">
                  <c:v>48.3</c:v>
                </c:pt>
                <c:pt idx="950">
                  <c:v>48.3</c:v>
                </c:pt>
                <c:pt idx="951">
                  <c:v>48.3</c:v>
                </c:pt>
                <c:pt idx="952">
                  <c:v>48.3</c:v>
                </c:pt>
                <c:pt idx="953">
                  <c:v>48.4</c:v>
                </c:pt>
                <c:pt idx="954">
                  <c:v>48.3</c:v>
                </c:pt>
                <c:pt idx="955">
                  <c:v>48.4</c:v>
                </c:pt>
                <c:pt idx="956">
                  <c:v>48.4</c:v>
                </c:pt>
                <c:pt idx="957">
                  <c:v>48.5</c:v>
                </c:pt>
                <c:pt idx="958">
                  <c:v>48.4</c:v>
                </c:pt>
                <c:pt idx="959">
                  <c:v>48.4</c:v>
                </c:pt>
                <c:pt idx="960">
                  <c:v>48.4</c:v>
                </c:pt>
                <c:pt idx="961">
                  <c:v>48.5</c:v>
                </c:pt>
                <c:pt idx="962">
                  <c:v>48.5</c:v>
                </c:pt>
                <c:pt idx="963">
                  <c:v>48.5</c:v>
                </c:pt>
                <c:pt idx="964">
                  <c:v>48.5</c:v>
                </c:pt>
                <c:pt idx="965">
                  <c:v>48.5</c:v>
                </c:pt>
                <c:pt idx="966">
                  <c:v>48.5</c:v>
                </c:pt>
                <c:pt idx="967">
                  <c:v>48.6</c:v>
                </c:pt>
                <c:pt idx="968">
                  <c:v>48.6</c:v>
                </c:pt>
                <c:pt idx="969">
                  <c:v>48.5</c:v>
                </c:pt>
                <c:pt idx="970">
                  <c:v>48.6</c:v>
                </c:pt>
                <c:pt idx="971">
                  <c:v>48.6</c:v>
                </c:pt>
                <c:pt idx="972">
                  <c:v>48.6</c:v>
                </c:pt>
                <c:pt idx="973">
                  <c:v>48.6</c:v>
                </c:pt>
                <c:pt idx="974">
                  <c:v>48.7</c:v>
                </c:pt>
                <c:pt idx="975">
                  <c:v>48.6</c:v>
                </c:pt>
                <c:pt idx="976">
                  <c:v>48.7</c:v>
                </c:pt>
                <c:pt idx="977">
                  <c:v>48.7</c:v>
                </c:pt>
                <c:pt idx="978">
                  <c:v>48.7</c:v>
                </c:pt>
                <c:pt idx="979">
                  <c:v>48.7</c:v>
                </c:pt>
                <c:pt idx="980">
                  <c:v>48.7</c:v>
                </c:pt>
                <c:pt idx="981">
                  <c:v>48.8</c:v>
                </c:pt>
                <c:pt idx="982">
                  <c:v>48.8</c:v>
                </c:pt>
                <c:pt idx="983">
                  <c:v>48.7</c:v>
                </c:pt>
                <c:pt idx="984">
                  <c:v>48.8</c:v>
                </c:pt>
                <c:pt idx="985">
                  <c:v>48.8</c:v>
                </c:pt>
                <c:pt idx="986">
                  <c:v>48.8</c:v>
                </c:pt>
                <c:pt idx="987">
                  <c:v>48.8</c:v>
                </c:pt>
                <c:pt idx="988">
                  <c:v>48.9</c:v>
                </c:pt>
                <c:pt idx="989">
                  <c:v>48.9</c:v>
                </c:pt>
                <c:pt idx="990">
                  <c:v>48.8</c:v>
                </c:pt>
                <c:pt idx="991">
                  <c:v>48.8</c:v>
                </c:pt>
                <c:pt idx="992">
                  <c:v>49</c:v>
                </c:pt>
                <c:pt idx="993">
                  <c:v>48.9</c:v>
                </c:pt>
                <c:pt idx="994">
                  <c:v>48.8</c:v>
                </c:pt>
                <c:pt idx="995">
                  <c:v>48.9</c:v>
                </c:pt>
                <c:pt idx="996">
                  <c:v>49</c:v>
                </c:pt>
                <c:pt idx="997">
                  <c:v>49</c:v>
                </c:pt>
                <c:pt idx="998">
                  <c:v>49</c:v>
                </c:pt>
                <c:pt idx="999">
                  <c:v>49</c:v>
                </c:pt>
                <c:pt idx="1000">
                  <c:v>49</c:v>
                </c:pt>
                <c:pt idx="1001">
                  <c:v>49</c:v>
                </c:pt>
                <c:pt idx="1002">
                  <c:v>49.1</c:v>
                </c:pt>
                <c:pt idx="1003">
                  <c:v>49.1</c:v>
                </c:pt>
                <c:pt idx="1004">
                  <c:v>49</c:v>
                </c:pt>
                <c:pt idx="1005">
                  <c:v>49</c:v>
                </c:pt>
                <c:pt idx="1006">
                  <c:v>49.2</c:v>
                </c:pt>
                <c:pt idx="1007">
                  <c:v>49.1</c:v>
                </c:pt>
                <c:pt idx="1008">
                  <c:v>49.1</c:v>
                </c:pt>
                <c:pt idx="1009">
                  <c:v>49.1</c:v>
                </c:pt>
                <c:pt idx="1010">
                  <c:v>49.2</c:v>
                </c:pt>
                <c:pt idx="1011">
                  <c:v>49.2</c:v>
                </c:pt>
                <c:pt idx="1012">
                  <c:v>49.2</c:v>
                </c:pt>
                <c:pt idx="1013">
                  <c:v>49.3</c:v>
                </c:pt>
                <c:pt idx="1014">
                  <c:v>49.3</c:v>
                </c:pt>
                <c:pt idx="1015">
                  <c:v>49.3</c:v>
                </c:pt>
                <c:pt idx="1016">
                  <c:v>49.3</c:v>
                </c:pt>
                <c:pt idx="1017">
                  <c:v>49.4</c:v>
                </c:pt>
                <c:pt idx="1018">
                  <c:v>49.4</c:v>
                </c:pt>
                <c:pt idx="1019">
                  <c:v>49.4</c:v>
                </c:pt>
                <c:pt idx="1020">
                  <c:v>49.4</c:v>
                </c:pt>
                <c:pt idx="1021">
                  <c:v>49.4</c:v>
                </c:pt>
                <c:pt idx="1022">
                  <c:v>49.4</c:v>
                </c:pt>
                <c:pt idx="1023">
                  <c:v>49.4</c:v>
                </c:pt>
                <c:pt idx="1024">
                  <c:v>49.4</c:v>
                </c:pt>
                <c:pt idx="1025">
                  <c:v>49.5</c:v>
                </c:pt>
                <c:pt idx="1026">
                  <c:v>49.5</c:v>
                </c:pt>
                <c:pt idx="1027">
                  <c:v>49.4</c:v>
                </c:pt>
                <c:pt idx="1028">
                  <c:v>49.5</c:v>
                </c:pt>
                <c:pt idx="1029">
                  <c:v>49.5</c:v>
                </c:pt>
                <c:pt idx="1030">
                  <c:v>49.5</c:v>
                </c:pt>
                <c:pt idx="1031">
                  <c:v>49.5</c:v>
                </c:pt>
                <c:pt idx="1032">
                  <c:v>49.5</c:v>
                </c:pt>
                <c:pt idx="1033">
                  <c:v>49.6</c:v>
                </c:pt>
                <c:pt idx="1034">
                  <c:v>49.6</c:v>
                </c:pt>
                <c:pt idx="1035">
                  <c:v>49.6</c:v>
                </c:pt>
                <c:pt idx="1036">
                  <c:v>49.6</c:v>
                </c:pt>
                <c:pt idx="1037">
                  <c:v>49.6</c:v>
                </c:pt>
                <c:pt idx="1038">
                  <c:v>49.6</c:v>
                </c:pt>
                <c:pt idx="1039">
                  <c:v>49.6</c:v>
                </c:pt>
                <c:pt idx="1040">
                  <c:v>49.7</c:v>
                </c:pt>
                <c:pt idx="1041">
                  <c:v>49.6</c:v>
                </c:pt>
                <c:pt idx="1042">
                  <c:v>49.6</c:v>
                </c:pt>
                <c:pt idx="1043">
                  <c:v>49.7</c:v>
                </c:pt>
                <c:pt idx="1044">
                  <c:v>49.6</c:v>
                </c:pt>
                <c:pt idx="1045">
                  <c:v>49.7</c:v>
                </c:pt>
                <c:pt idx="1046">
                  <c:v>49.8</c:v>
                </c:pt>
                <c:pt idx="1047">
                  <c:v>49.8</c:v>
                </c:pt>
                <c:pt idx="1048">
                  <c:v>49.7</c:v>
                </c:pt>
                <c:pt idx="1049">
                  <c:v>49.8</c:v>
                </c:pt>
                <c:pt idx="1050">
                  <c:v>49.8</c:v>
                </c:pt>
                <c:pt idx="1051">
                  <c:v>49.8</c:v>
                </c:pt>
                <c:pt idx="1052">
                  <c:v>49.8</c:v>
                </c:pt>
                <c:pt idx="1053">
                  <c:v>49.8</c:v>
                </c:pt>
                <c:pt idx="1054">
                  <c:v>49.8</c:v>
                </c:pt>
                <c:pt idx="1055">
                  <c:v>49.9</c:v>
                </c:pt>
                <c:pt idx="1056">
                  <c:v>49.9</c:v>
                </c:pt>
                <c:pt idx="1057">
                  <c:v>49.9</c:v>
                </c:pt>
                <c:pt idx="1058">
                  <c:v>49.9</c:v>
                </c:pt>
                <c:pt idx="1059">
                  <c:v>49.9</c:v>
                </c:pt>
                <c:pt idx="1060">
                  <c:v>49.9</c:v>
                </c:pt>
                <c:pt idx="1061">
                  <c:v>50</c:v>
                </c:pt>
                <c:pt idx="1062">
                  <c:v>49.9</c:v>
                </c:pt>
                <c:pt idx="1063">
                  <c:v>49.9</c:v>
                </c:pt>
                <c:pt idx="1064">
                  <c:v>50</c:v>
                </c:pt>
                <c:pt idx="1065">
                  <c:v>50</c:v>
                </c:pt>
                <c:pt idx="1066">
                  <c:v>50</c:v>
                </c:pt>
                <c:pt idx="1067">
                  <c:v>50</c:v>
                </c:pt>
                <c:pt idx="1068">
                  <c:v>50.1</c:v>
                </c:pt>
                <c:pt idx="1069">
                  <c:v>50</c:v>
                </c:pt>
                <c:pt idx="1070">
                  <c:v>50</c:v>
                </c:pt>
                <c:pt idx="1071">
                  <c:v>50.1</c:v>
                </c:pt>
                <c:pt idx="1072">
                  <c:v>50.1</c:v>
                </c:pt>
                <c:pt idx="1073">
                  <c:v>50.1</c:v>
                </c:pt>
                <c:pt idx="1074">
                  <c:v>50.1</c:v>
                </c:pt>
                <c:pt idx="1075">
                  <c:v>50.2</c:v>
                </c:pt>
                <c:pt idx="1076">
                  <c:v>50.1</c:v>
                </c:pt>
                <c:pt idx="1077">
                  <c:v>50.1</c:v>
                </c:pt>
                <c:pt idx="1078">
                  <c:v>50.2</c:v>
                </c:pt>
                <c:pt idx="1079">
                  <c:v>50.2</c:v>
                </c:pt>
                <c:pt idx="1080">
                  <c:v>50.2</c:v>
                </c:pt>
                <c:pt idx="1081">
                  <c:v>50.1</c:v>
                </c:pt>
                <c:pt idx="1082">
                  <c:v>50.2</c:v>
                </c:pt>
                <c:pt idx="1083">
                  <c:v>50.2</c:v>
                </c:pt>
                <c:pt idx="1084">
                  <c:v>50.2</c:v>
                </c:pt>
                <c:pt idx="1085">
                  <c:v>50.2</c:v>
                </c:pt>
                <c:pt idx="1086">
                  <c:v>50.3</c:v>
                </c:pt>
                <c:pt idx="1087">
                  <c:v>50.3</c:v>
                </c:pt>
                <c:pt idx="1088">
                  <c:v>50.2</c:v>
                </c:pt>
                <c:pt idx="1089">
                  <c:v>50.3</c:v>
                </c:pt>
                <c:pt idx="1090">
                  <c:v>50.3</c:v>
                </c:pt>
                <c:pt idx="1091">
                  <c:v>50.3</c:v>
                </c:pt>
                <c:pt idx="1092">
                  <c:v>50.3</c:v>
                </c:pt>
                <c:pt idx="1093">
                  <c:v>50.4</c:v>
                </c:pt>
                <c:pt idx="1094">
                  <c:v>50.5</c:v>
                </c:pt>
                <c:pt idx="1095">
                  <c:v>50.4</c:v>
                </c:pt>
                <c:pt idx="1096">
                  <c:v>50.4</c:v>
                </c:pt>
                <c:pt idx="1097">
                  <c:v>50.4</c:v>
                </c:pt>
                <c:pt idx="1098">
                  <c:v>50.4</c:v>
                </c:pt>
                <c:pt idx="1099">
                  <c:v>50.4</c:v>
                </c:pt>
                <c:pt idx="1100">
                  <c:v>50.4</c:v>
                </c:pt>
                <c:pt idx="1101">
                  <c:v>50.5</c:v>
                </c:pt>
                <c:pt idx="1102">
                  <c:v>50.5</c:v>
                </c:pt>
                <c:pt idx="1103">
                  <c:v>50.4</c:v>
                </c:pt>
                <c:pt idx="1104">
                  <c:v>50.5</c:v>
                </c:pt>
                <c:pt idx="1105">
                  <c:v>50.5</c:v>
                </c:pt>
                <c:pt idx="1106">
                  <c:v>50.5</c:v>
                </c:pt>
                <c:pt idx="1107">
                  <c:v>50.5</c:v>
                </c:pt>
                <c:pt idx="1108">
                  <c:v>50.6</c:v>
                </c:pt>
                <c:pt idx="1109">
                  <c:v>50.6</c:v>
                </c:pt>
                <c:pt idx="1110">
                  <c:v>50.6</c:v>
                </c:pt>
                <c:pt idx="1111">
                  <c:v>50.6</c:v>
                </c:pt>
                <c:pt idx="1112">
                  <c:v>50.6</c:v>
                </c:pt>
                <c:pt idx="1113">
                  <c:v>50.6</c:v>
                </c:pt>
                <c:pt idx="1114">
                  <c:v>50.6</c:v>
                </c:pt>
                <c:pt idx="1115">
                  <c:v>50.6</c:v>
                </c:pt>
                <c:pt idx="1116">
                  <c:v>50.7</c:v>
                </c:pt>
                <c:pt idx="1117">
                  <c:v>50.6</c:v>
                </c:pt>
                <c:pt idx="1118">
                  <c:v>50.6</c:v>
                </c:pt>
                <c:pt idx="1119">
                  <c:v>50.6</c:v>
                </c:pt>
                <c:pt idx="1120">
                  <c:v>50.7</c:v>
                </c:pt>
                <c:pt idx="1121">
                  <c:v>50.7</c:v>
                </c:pt>
                <c:pt idx="1122">
                  <c:v>50.7</c:v>
                </c:pt>
                <c:pt idx="1123">
                  <c:v>50.8</c:v>
                </c:pt>
                <c:pt idx="1124">
                  <c:v>50.7</c:v>
                </c:pt>
                <c:pt idx="1125">
                  <c:v>50.7</c:v>
                </c:pt>
                <c:pt idx="1126">
                  <c:v>50.8</c:v>
                </c:pt>
                <c:pt idx="1127">
                  <c:v>50.8</c:v>
                </c:pt>
                <c:pt idx="1128">
                  <c:v>50.8</c:v>
                </c:pt>
                <c:pt idx="1129">
                  <c:v>50.8</c:v>
                </c:pt>
                <c:pt idx="1130">
                  <c:v>50.8</c:v>
                </c:pt>
                <c:pt idx="1131">
                  <c:v>50.8</c:v>
                </c:pt>
                <c:pt idx="1132">
                  <c:v>50.8</c:v>
                </c:pt>
                <c:pt idx="1133">
                  <c:v>50.8</c:v>
                </c:pt>
                <c:pt idx="1134">
                  <c:v>50.9</c:v>
                </c:pt>
                <c:pt idx="1135">
                  <c:v>50.8</c:v>
                </c:pt>
                <c:pt idx="1136">
                  <c:v>51</c:v>
                </c:pt>
                <c:pt idx="1137">
                  <c:v>51</c:v>
                </c:pt>
                <c:pt idx="1138">
                  <c:v>51</c:v>
                </c:pt>
                <c:pt idx="1139">
                  <c:v>51.1</c:v>
                </c:pt>
                <c:pt idx="1140">
                  <c:v>51.1</c:v>
                </c:pt>
                <c:pt idx="1141">
                  <c:v>51.1</c:v>
                </c:pt>
                <c:pt idx="1142">
                  <c:v>51.1</c:v>
                </c:pt>
                <c:pt idx="1143">
                  <c:v>51</c:v>
                </c:pt>
                <c:pt idx="1144">
                  <c:v>51.1</c:v>
                </c:pt>
                <c:pt idx="1145">
                  <c:v>51.1</c:v>
                </c:pt>
                <c:pt idx="1146">
                  <c:v>51.1</c:v>
                </c:pt>
                <c:pt idx="1147">
                  <c:v>51.1</c:v>
                </c:pt>
                <c:pt idx="1148">
                  <c:v>51.2</c:v>
                </c:pt>
                <c:pt idx="1149">
                  <c:v>51.1</c:v>
                </c:pt>
                <c:pt idx="1150">
                  <c:v>51.1</c:v>
                </c:pt>
                <c:pt idx="1151">
                  <c:v>51.2</c:v>
                </c:pt>
                <c:pt idx="1152">
                  <c:v>51.1</c:v>
                </c:pt>
                <c:pt idx="1153">
                  <c:v>51.1</c:v>
                </c:pt>
                <c:pt idx="1154">
                  <c:v>51.2</c:v>
                </c:pt>
                <c:pt idx="1155">
                  <c:v>51.2</c:v>
                </c:pt>
                <c:pt idx="1156">
                  <c:v>51.2</c:v>
                </c:pt>
                <c:pt idx="1157">
                  <c:v>51.2</c:v>
                </c:pt>
                <c:pt idx="1158">
                  <c:v>51.2</c:v>
                </c:pt>
                <c:pt idx="1159">
                  <c:v>51.4</c:v>
                </c:pt>
                <c:pt idx="1160">
                  <c:v>51.3</c:v>
                </c:pt>
                <c:pt idx="1161">
                  <c:v>51.3</c:v>
                </c:pt>
                <c:pt idx="1162">
                  <c:v>51.3</c:v>
                </c:pt>
                <c:pt idx="1163">
                  <c:v>51.3</c:v>
                </c:pt>
                <c:pt idx="1164">
                  <c:v>51.4</c:v>
                </c:pt>
                <c:pt idx="1165">
                  <c:v>51.4</c:v>
                </c:pt>
                <c:pt idx="1166">
                  <c:v>51.4</c:v>
                </c:pt>
                <c:pt idx="1167">
                  <c:v>51.4</c:v>
                </c:pt>
                <c:pt idx="1168">
                  <c:v>51.3</c:v>
                </c:pt>
                <c:pt idx="1169">
                  <c:v>51.4</c:v>
                </c:pt>
                <c:pt idx="1170">
                  <c:v>51.4</c:v>
                </c:pt>
                <c:pt idx="1171">
                  <c:v>51.4</c:v>
                </c:pt>
                <c:pt idx="1172">
                  <c:v>51.5</c:v>
                </c:pt>
                <c:pt idx="1173">
                  <c:v>51.4</c:v>
                </c:pt>
                <c:pt idx="1174">
                  <c:v>51.5</c:v>
                </c:pt>
                <c:pt idx="1175">
                  <c:v>51.5</c:v>
                </c:pt>
                <c:pt idx="1176">
                  <c:v>51.4</c:v>
                </c:pt>
                <c:pt idx="1177">
                  <c:v>51.5</c:v>
                </c:pt>
                <c:pt idx="1178">
                  <c:v>51.5</c:v>
                </c:pt>
                <c:pt idx="1179">
                  <c:v>51.5</c:v>
                </c:pt>
                <c:pt idx="1180">
                  <c:v>51.5</c:v>
                </c:pt>
                <c:pt idx="1181">
                  <c:v>51.5</c:v>
                </c:pt>
                <c:pt idx="1182">
                  <c:v>51.6</c:v>
                </c:pt>
                <c:pt idx="1183">
                  <c:v>51.5</c:v>
                </c:pt>
                <c:pt idx="1184">
                  <c:v>51.6</c:v>
                </c:pt>
                <c:pt idx="1185">
                  <c:v>51.6</c:v>
                </c:pt>
                <c:pt idx="1186">
                  <c:v>51.6</c:v>
                </c:pt>
                <c:pt idx="1187">
                  <c:v>51.6</c:v>
                </c:pt>
                <c:pt idx="1188">
                  <c:v>51.6</c:v>
                </c:pt>
                <c:pt idx="1189">
                  <c:v>51.6</c:v>
                </c:pt>
                <c:pt idx="1190">
                  <c:v>51.6</c:v>
                </c:pt>
                <c:pt idx="1191">
                  <c:v>51.6</c:v>
                </c:pt>
                <c:pt idx="1192">
                  <c:v>51.7</c:v>
                </c:pt>
                <c:pt idx="1193">
                  <c:v>51.8</c:v>
                </c:pt>
                <c:pt idx="1194">
                  <c:v>51.7</c:v>
                </c:pt>
                <c:pt idx="1195">
                  <c:v>51.7</c:v>
                </c:pt>
                <c:pt idx="1196">
                  <c:v>51.7</c:v>
                </c:pt>
                <c:pt idx="1197">
                  <c:v>51.7</c:v>
                </c:pt>
                <c:pt idx="1198">
                  <c:v>51.7</c:v>
                </c:pt>
                <c:pt idx="1199">
                  <c:v>51.7</c:v>
                </c:pt>
                <c:pt idx="1200">
                  <c:v>51.8</c:v>
                </c:pt>
                <c:pt idx="1201">
                  <c:v>51.7</c:v>
                </c:pt>
                <c:pt idx="1202">
                  <c:v>51.7</c:v>
                </c:pt>
                <c:pt idx="1203">
                  <c:v>51.8</c:v>
                </c:pt>
                <c:pt idx="1204">
                  <c:v>51.8</c:v>
                </c:pt>
                <c:pt idx="1205">
                  <c:v>51.8</c:v>
                </c:pt>
                <c:pt idx="1206">
                  <c:v>51.9</c:v>
                </c:pt>
                <c:pt idx="1207">
                  <c:v>51.8</c:v>
                </c:pt>
                <c:pt idx="1208">
                  <c:v>51.8</c:v>
                </c:pt>
                <c:pt idx="1209">
                  <c:v>51.8</c:v>
                </c:pt>
                <c:pt idx="1210">
                  <c:v>51.8</c:v>
                </c:pt>
                <c:pt idx="1211">
                  <c:v>51.9</c:v>
                </c:pt>
                <c:pt idx="1212">
                  <c:v>51.9</c:v>
                </c:pt>
                <c:pt idx="1213">
                  <c:v>51.9</c:v>
                </c:pt>
                <c:pt idx="1214">
                  <c:v>51.9</c:v>
                </c:pt>
                <c:pt idx="1215">
                  <c:v>52</c:v>
                </c:pt>
                <c:pt idx="1216">
                  <c:v>51.9</c:v>
                </c:pt>
                <c:pt idx="1217">
                  <c:v>51.9</c:v>
                </c:pt>
                <c:pt idx="1218">
                  <c:v>51.9</c:v>
                </c:pt>
                <c:pt idx="1219">
                  <c:v>51.9</c:v>
                </c:pt>
                <c:pt idx="1220">
                  <c:v>52</c:v>
                </c:pt>
                <c:pt idx="1221">
                  <c:v>51.9</c:v>
                </c:pt>
                <c:pt idx="1222">
                  <c:v>52</c:v>
                </c:pt>
                <c:pt idx="1223">
                  <c:v>52</c:v>
                </c:pt>
                <c:pt idx="1224">
                  <c:v>52</c:v>
                </c:pt>
                <c:pt idx="1225">
                  <c:v>52</c:v>
                </c:pt>
                <c:pt idx="1226">
                  <c:v>52.1</c:v>
                </c:pt>
                <c:pt idx="1227">
                  <c:v>52.1</c:v>
                </c:pt>
                <c:pt idx="1228">
                  <c:v>52</c:v>
                </c:pt>
                <c:pt idx="1229">
                  <c:v>52.1</c:v>
                </c:pt>
                <c:pt idx="1230">
                  <c:v>52.1</c:v>
                </c:pt>
                <c:pt idx="1231">
                  <c:v>52.1</c:v>
                </c:pt>
                <c:pt idx="1232">
                  <c:v>52</c:v>
                </c:pt>
                <c:pt idx="1233">
                  <c:v>52.1</c:v>
                </c:pt>
                <c:pt idx="1234">
                  <c:v>52.1</c:v>
                </c:pt>
                <c:pt idx="1235">
                  <c:v>52.2</c:v>
                </c:pt>
                <c:pt idx="1236">
                  <c:v>52.1</c:v>
                </c:pt>
                <c:pt idx="1237">
                  <c:v>52.2</c:v>
                </c:pt>
                <c:pt idx="1238">
                  <c:v>52.2</c:v>
                </c:pt>
                <c:pt idx="1239">
                  <c:v>52.1</c:v>
                </c:pt>
                <c:pt idx="1240">
                  <c:v>52.2</c:v>
                </c:pt>
                <c:pt idx="1241">
                  <c:v>52.2</c:v>
                </c:pt>
                <c:pt idx="1242">
                  <c:v>52.2</c:v>
                </c:pt>
                <c:pt idx="1243">
                  <c:v>52.2</c:v>
                </c:pt>
                <c:pt idx="1244">
                  <c:v>52.2</c:v>
                </c:pt>
                <c:pt idx="1245">
                  <c:v>52.3</c:v>
                </c:pt>
                <c:pt idx="1246">
                  <c:v>52.3</c:v>
                </c:pt>
                <c:pt idx="1247">
                  <c:v>52.2</c:v>
                </c:pt>
                <c:pt idx="1248">
                  <c:v>52.2</c:v>
                </c:pt>
                <c:pt idx="1249">
                  <c:v>52.3</c:v>
                </c:pt>
                <c:pt idx="1250">
                  <c:v>52.3</c:v>
                </c:pt>
                <c:pt idx="1251">
                  <c:v>52.2</c:v>
                </c:pt>
                <c:pt idx="1252">
                  <c:v>52.4</c:v>
                </c:pt>
                <c:pt idx="1253">
                  <c:v>52.3</c:v>
                </c:pt>
                <c:pt idx="1254">
                  <c:v>52.4</c:v>
                </c:pt>
                <c:pt idx="1255">
                  <c:v>52.3</c:v>
                </c:pt>
                <c:pt idx="1256">
                  <c:v>52.4</c:v>
                </c:pt>
                <c:pt idx="1257">
                  <c:v>52.4</c:v>
                </c:pt>
                <c:pt idx="1258">
                  <c:v>52.4</c:v>
                </c:pt>
                <c:pt idx="1259">
                  <c:v>52.4</c:v>
                </c:pt>
                <c:pt idx="1260">
                  <c:v>52.5</c:v>
                </c:pt>
                <c:pt idx="1261">
                  <c:v>52.5</c:v>
                </c:pt>
                <c:pt idx="1262">
                  <c:v>52.4</c:v>
                </c:pt>
                <c:pt idx="1263">
                  <c:v>52.5</c:v>
                </c:pt>
                <c:pt idx="1264">
                  <c:v>52.5</c:v>
                </c:pt>
                <c:pt idx="1265">
                  <c:v>52.5</c:v>
                </c:pt>
                <c:pt idx="1266">
                  <c:v>52.5</c:v>
                </c:pt>
                <c:pt idx="1267">
                  <c:v>52.6</c:v>
                </c:pt>
                <c:pt idx="1268">
                  <c:v>52.6</c:v>
                </c:pt>
                <c:pt idx="1269">
                  <c:v>52.6</c:v>
                </c:pt>
                <c:pt idx="1270">
                  <c:v>52.6</c:v>
                </c:pt>
                <c:pt idx="1271">
                  <c:v>52.6</c:v>
                </c:pt>
                <c:pt idx="1272">
                  <c:v>52.5</c:v>
                </c:pt>
                <c:pt idx="1273">
                  <c:v>52.7</c:v>
                </c:pt>
                <c:pt idx="1274">
                  <c:v>52.6</c:v>
                </c:pt>
                <c:pt idx="1275">
                  <c:v>52.7</c:v>
                </c:pt>
                <c:pt idx="1276">
                  <c:v>52.7</c:v>
                </c:pt>
                <c:pt idx="1277">
                  <c:v>52.7</c:v>
                </c:pt>
                <c:pt idx="1278">
                  <c:v>52.7</c:v>
                </c:pt>
                <c:pt idx="1279">
                  <c:v>52.7</c:v>
                </c:pt>
                <c:pt idx="1280">
                  <c:v>52.7</c:v>
                </c:pt>
                <c:pt idx="1281">
                  <c:v>52.6</c:v>
                </c:pt>
                <c:pt idx="1282">
                  <c:v>52.7</c:v>
                </c:pt>
                <c:pt idx="1283">
                  <c:v>52.7</c:v>
                </c:pt>
                <c:pt idx="1284">
                  <c:v>52.7</c:v>
                </c:pt>
                <c:pt idx="1285">
                  <c:v>52.8</c:v>
                </c:pt>
                <c:pt idx="1286">
                  <c:v>52.8</c:v>
                </c:pt>
                <c:pt idx="1287">
                  <c:v>52.8</c:v>
                </c:pt>
                <c:pt idx="1288">
                  <c:v>52.7</c:v>
                </c:pt>
                <c:pt idx="1289">
                  <c:v>52.8</c:v>
                </c:pt>
                <c:pt idx="1290">
                  <c:v>52.8</c:v>
                </c:pt>
                <c:pt idx="1291">
                  <c:v>52.8</c:v>
                </c:pt>
                <c:pt idx="1292">
                  <c:v>52.8</c:v>
                </c:pt>
                <c:pt idx="1293">
                  <c:v>52.8</c:v>
                </c:pt>
                <c:pt idx="1294">
                  <c:v>52.8</c:v>
                </c:pt>
                <c:pt idx="1295">
                  <c:v>52.8</c:v>
                </c:pt>
                <c:pt idx="1296">
                  <c:v>52.8</c:v>
                </c:pt>
                <c:pt idx="1297">
                  <c:v>52.9</c:v>
                </c:pt>
                <c:pt idx="1298">
                  <c:v>52.9</c:v>
                </c:pt>
                <c:pt idx="1299">
                  <c:v>52.8</c:v>
                </c:pt>
                <c:pt idx="1300">
                  <c:v>52.9</c:v>
                </c:pt>
                <c:pt idx="1301">
                  <c:v>52.9</c:v>
                </c:pt>
                <c:pt idx="1302">
                  <c:v>52.9</c:v>
                </c:pt>
                <c:pt idx="1303">
                  <c:v>52.9</c:v>
                </c:pt>
                <c:pt idx="1304">
                  <c:v>53</c:v>
                </c:pt>
                <c:pt idx="1305">
                  <c:v>53</c:v>
                </c:pt>
                <c:pt idx="1306">
                  <c:v>53</c:v>
                </c:pt>
                <c:pt idx="1307">
                  <c:v>52.9</c:v>
                </c:pt>
                <c:pt idx="1308">
                  <c:v>53</c:v>
                </c:pt>
                <c:pt idx="1309">
                  <c:v>53.1</c:v>
                </c:pt>
                <c:pt idx="1310">
                  <c:v>53</c:v>
                </c:pt>
                <c:pt idx="1311">
                  <c:v>53</c:v>
                </c:pt>
                <c:pt idx="1312">
                  <c:v>53</c:v>
                </c:pt>
                <c:pt idx="1313">
                  <c:v>53</c:v>
                </c:pt>
                <c:pt idx="1314">
                  <c:v>53</c:v>
                </c:pt>
                <c:pt idx="1315">
                  <c:v>53</c:v>
                </c:pt>
                <c:pt idx="1316">
                  <c:v>53.1</c:v>
                </c:pt>
                <c:pt idx="1317">
                  <c:v>53.1</c:v>
                </c:pt>
                <c:pt idx="1318">
                  <c:v>53.1</c:v>
                </c:pt>
                <c:pt idx="1319">
                  <c:v>53.1</c:v>
                </c:pt>
                <c:pt idx="1320">
                  <c:v>53.1</c:v>
                </c:pt>
                <c:pt idx="1321">
                  <c:v>53.1</c:v>
                </c:pt>
                <c:pt idx="1322">
                  <c:v>53.1</c:v>
                </c:pt>
                <c:pt idx="1323">
                  <c:v>53.1</c:v>
                </c:pt>
                <c:pt idx="1324">
                  <c:v>53.1</c:v>
                </c:pt>
                <c:pt idx="1325">
                  <c:v>53.1</c:v>
                </c:pt>
                <c:pt idx="1326">
                  <c:v>53.1</c:v>
                </c:pt>
                <c:pt idx="1327">
                  <c:v>53.2</c:v>
                </c:pt>
                <c:pt idx="1328">
                  <c:v>53.2</c:v>
                </c:pt>
                <c:pt idx="1329">
                  <c:v>53.2</c:v>
                </c:pt>
                <c:pt idx="1330">
                  <c:v>53.2</c:v>
                </c:pt>
                <c:pt idx="1331">
                  <c:v>53.2</c:v>
                </c:pt>
                <c:pt idx="1332">
                  <c:v>53.3</c:v>
                </c:pt>
                <c:pt idx="1333">
                  <c:v>53.2</c:v>
                </c:pt>
                <c:pt idx="1334">
                  <c:v>53.3</c:v>
                </c:pt>
                <c:pt idx="1335">
                  <c:v>53.3</c:v>
                </c:pt>
                <c:pt idx="1336">
                  <c:v>53.2</c:v>
                </c:pt>
                <c:pt idx="1337">
                  <c:v>53.3</c:v>
                </c:pt>
                <c:pt idx="1338">
                  <c:v>53.3</c:v>
                </c:pt>
                <c:pt idx="1339">
                  <c:v>53.4</c:v>
                </c:pt>
                <c:pt idx="1340">
                  <c:v>53.3</c:v>
                </c:pt>
                <c:pt idx="1341">
                  <c:v>53.3</c:v>
                </c:pt>
                <c:pt idx="1342">
                  <c:v>53.3</c:v>
                </c:pt>
                <c:pt idx="1343">
                  <c:v>53.4</c:v>
                </c:pt>
                <c:pt idx="1344">
                  <c:v>53.3</c:v>
                </c:pt>
                <c:pt idx="1345">
                  <c:v>53.3</c:v>
                </c:pt>
                <c:pt idx="1346">
                  <c:v>53.3</c:v>
                </c:pt>
                <c:pt idx="1347">
                  <c:v>53.4</c:v>
                </c:pt>
                <c:pt idx="1348">
                  <c:v>53.4</c:v>
                </c:pt>
                <c:pt idx="1349">
                  <c:v>53.3</c:v>
                </c:pt>
                <c:pt idx="1350">
                  <c:v>53.4</c:v>
                </c:pt>
                <c:pt idx="1351">
                  <c:v>53.4</c:v>
                </c:pt>
                <c:pt idx="1352">
                  <c:v>53.4</c:v>
                </c:pt>
                <c:pt idx="1353">
                  <c:v>53.4</c:v>
                </c:pt>
                <c:pt idx="1354">
                  <c:v>53.5</c:v>
                </c:pt>
                <c:pt idx="1355">
                  <c:v>53.4</c:v>
                </c:pt>
                <c:pt idx="1356">
                  <c:v>53.4</c:v>
                </c:pt>
                <c:pt idx="1357">
                  <c:v>53.4</c:v>
                </c:pt>
                <c:pt idx="1358">
                  <c:v>53.5</c:v>
                </c:pt>
                <c:pt idx="1359">
                  <c:v>53.4</c:v>
                </c:pt>
                <c:pt idx="1360">
                  <c:v>53.4</c:v>
                </c:pt>
                <c:pt idx="1361">
                  <c:v>53.5</c:v>
                </c:pt>
                <c:pt idx="1362">
                  <c:v>53.6</c:v>
                </c:pt>
                <c:pt idx="1363">
                  <c:v>53.5</c:v>
                </c:pt>
                <c:pt idx="1364">
                  <c:v>53.5</c:v>
                </c:pt>
                <c:pt idx="1365">
                  <c:v>53.5</c:v>
                </c:pt>
                <c:pt idx="1366">
                  <c:v>53.6</c:v>
                </c:pt>
                <c:pt idx="1367">
                  <c:v>53.5</c:v>
                </c:pt>
                <c:pt idx="1368">
                  <c:v>53.6</c:v>
                </c:pt>
                <c:pt idx="1369">
                  <c:v>53.6</c:v>
                </c:pt>
                <c:pt idx="1370">
                  <c:v>53.6</c:v>
                </c:pt>
                <c:pt idx="1371">
                  <c:v>53.6</c:v>
                </c:pt>
                <c:pt idx="1372">
                  <c:v>53.6</c:v>
                </c:pt>
                <c:pt idx="1373">
                  <c:v>53.6</c:v>
                </c:pt>
                <c:pt idx="1374">
                  <c:v>53.7</c:v>
                </c:pt>
                <c:pt idx="1375">
                  <c:v>53.6</c:v>
                </c:pt>
                <c:pt idx="1376">
                  <c:v>53.7</c:v>
                </c:pt>
                <c:pt idx="1377">
                  <c:v>53.7</c:v>
                </c:pt>
                <c:pt idx="1378">
                  <c:v>53.7</c:v>
                </c:pt>
                <c:pt idx="1379">
                  <c:v>53.6</c:v>
                </c:pt>
                <c:pt idx="1380">
                  <c:v>53.7</c:v>
                </c:pt>
                <c:pt idx="1381">
                  <c:v>53.6</c:v>
                </c:pt>
                <c:pt idx="1382">
                  <c:v>53.6</c:v>
                </c:pt>
                <c:pt idx="1383">
                  <c:v>53.7</c:v>
                </c:pt>
                <c:pt idx="1384">
                  <c:v>53.7</c:v>
                </c:pt>
                <c:pt idx="1385">
                  <c:v>53.7</c:v>
                </c:pt>
                <c:pt idx="1386">
                  <c:v>53.7</c:v>
                </c:pt>
                <c:pt idx="1387">
                  <c:v>53.7</c:v>
                </c:pt>
                <c:pt idx="1388">
                  <c:v>53.7</c:v>
                </c:pt>
                <c:pt idx="1389">
                  <c:v>53.8</c:v>
                </c:pt>
                <c:pt idx="1390">
                  <c:v>53.7</c:v>
                </c:pt>
                <c:pt idx="1391">
                  <c:v>53.7</c:v>
                </c:pt>
                <c:pt idx="1392">
                  <c:v>53.8</c:v>
                </c:pt>
                <c:pt idx="1393">
                  <c:v>53.8</c:v>
                </c:pt>
                <c:pt idx="1394">
                  <c:v>53.9</c:v>
                </c:pt>
                <c:pt idx="1395">
                  <c:v>53.9</c:v>
                </c:pt>
                <c:pt idx="1396">
                  <c:v>53.9</c:v>
                </c:pt>
                <c:pt idx="1397">
                  <c:v>53.8</c:v>
                </c:pt>
                <c:pt idx="1398">
                  <c:v>53.9</c:v>
                </c:pt>
                <c:pt idx="1399">
                  <c:v>53.9</c:v>
                </c:pt>
                <c:pt idx="1400">
                  <c:v>54</c:v>
                </c:pt>
                <c:pt idx="1401">
                  <c:v>54</c:v>
                </c:pt>
                <c:pt idx="1402">
                  <c:v>53.9</c:v>
                </c:pt>
                <c:pt idx="1403">
                  <c:v>54</c:v>
                </c:pt>
                <c:pt idx="1404">
                  <c:v>54</c:v>
                </c:pt>
                <c:pt idx="1405">
                  <c:v>54</c:v>
                </c:pt>
                <c:pt idx="1406">
                  <c:v>53.9</c:v>
                </c:pt>
                <c:pt idx="1407">
                  <c:v>54</c:v>
                </c:pt>
                <c:pt idx="1408">
                  <c:v>54</c:v>
                </c:pt>
                <c:pt idx="1409">
                  <c:v>54</c:v>
                </c:pt>
                <c:pt idx="1410">
                  <c:v>54</c:v>
                </c:pt>
                <c:pt idx="1411">
                  <c:v>54</c:v>
                </c:pt>
                <c:pt idx="1412">
                  <c:v>54</c:v>
                </c:pt>
                <c:pt idx="1413">
                  <c:v>54.1</c:v>
                </c:pt>
                <c:pt idx="1414">
                  <c:v>54</c:v>
                </c:pt>
                <c:pt idx="1415">
                  <c:v>54.1</c:v>
                </c:pt>
                <c:pt idx="1416">
                  <c:v>54.1</c:v>
                </c:pt>
                <c:pt idx="1417">
                  <c:v>54.1</c:v>
                </c:pt>
                <c:pt idx="1418">
                  <c:v>54.1</c:v>
                </c:pt>
                <c:pt idx="1419">
                  <c:v>54.1</c:v>
                </c:pt>
                <c:pt idx="1420">
                  <c:v>54.2</c:v>
                </c:pt>
                <c:pt idx="1421">
                  <c:v>54.1</c:v>
                </c:pt>
                <c:pt idx="1422">
                  <c:v>54.1</c:v>
                </c:pt>
                <c:pt idx="1423">
                  <c:v>54.1</c:v>
                </c:pt>
                <c:pt idx="1424">
                  <c:v>54.2</c:v>
                </c:pt>
                <c:pt idx="1425">
                  <c:v>54.2</c:v>
                </c:pt>
                <c:pt idx="1426">
                  <c:v>54.2</c:v>
                </c:pt>
                <c:pt idx="1427">
                  <c:v>54.2</c:v>
                </c:pt>
                <c:pt idx="1428">
                  <c:v>54.2</c:v>
                </c:pt>
                <c:pt idx="1429">
                  <c:v>54.2</c:v>
                </c:pt>
                <c:pt idx="1430">
                  <c:v>54.2</c:v>
                </c:pt>
                <c:pt idx="1431">
                  <c:v>54.2</c:v>
                </c:pt>
                <c:pt idx="1432">
                  <c:v>54.2</c:v>
                </c:pt>
                <c:pt idx="1433">
                  <c:v>54.2</c:v>
                </c:pt>
                <c:pt idx="1434">
                  <c:v>54.2</c:v>
                </c:pt>
                <c:pt idx="1435">
                  <c:v>54.3</c:v>
                </c:pt>
                <c:pt idx="1436">
                  <c:v>54.3</c:v>
                </c:pt>
                <c:pt idx="1437">
                  <c:v>54.2</c:v>
                </c:pt>
                <c:pt idx="1438">
                  <c:v>54.3</c:v>
                </c:pt>
                <c:pt idx="1439">
                  <c:v>54.3</c:v>
                </c:pt>
                <c:pt idx="1440">
                  <c:v>54.3</c:v>
                </c:pt>
                <c:pt idx="1441">
                  <c:v>54.3</c:v>
                </c:pt>
                <c:pt idx="1442">
                  <c:v>54.4</c:v>
                </c:pt>
                <c:pt idx="1443">
                  <c:v>54.3</c:v>
                </c:pt>
                <c:pt idx="1444">
                  <c:v>54.3</c:v>
                </c:pt>
                <c:pt idx="1445">
                  <c:v>54.3</c:v>
                </c:pt>
                <c:pt idx="1446">
                  <c:v>54.3</c:v>
                </c:pt>
                <c:pt idx="1447">
                  <c:v>54.3</c:v>
                </c:pt>
                <c:pt idx="1448">
                  <c:v>54.3</c:v>
                </c:pt>
                <c:pt idx="1449">
                  <c:v>54.3</c:v>
                </c:pt>
                <c:pt idx="1450">
                  <c:v>54.4</c:v>
                </c:pt>
                <c:pt idx="1451">
                  <c:v>54.4</c:v>
                </c:pt>
                <c:pt idx="1452">
                  <c:v>54.4</c:v>
                </c:pt>
                <c:pt idx="1453">
                  <c:v>54.4</c:v>
                </c:pt>
                <c:pt idx="1454">
                  <c:v>54.4</c:v>
                </c:pt>
                <c:pt idx="1455">
                  <c:v>54.5</c:v>
                </c:pt>
                <c:pt idx="1456">
                  <c:v>54.4</c:v>
                </c:pt>
                <c:pt idx="1457">
                  <c:v>54.4</c:v>
                </c:pt>
                <c:pt idx="1458">
                  <c:v>54.4</c:v>
                </c:pt>
                <c:pt idx="1459">
                  <c:v>54.4</c:v>
                </c:pt>
                <c:pt idx="1460">
                  <c:v>54.4</c:v>
                </c:pt>
                <c:pt idx="1461">
                  <c:v>54.4</c:v>
                </c:pt>
                <c:pt idx="1462">
                  <c:v>54.4</c:v>
                </c:pt>
                <c:pt idx="1463">
                  <c:v>54.4</c:v>
                </c:pt>
                <c:pt idx="1464">
                  <c:v>54.5</c:v>
                </c:pt>
                <c:pt idx="1465">
                  <c:v>54.4</c:v>
                </c:pt>
                <c:pt idx="1466">
                  <c:v>54.5</c:v>
                </c:pt>
                <c:pt idx="1467">
                  <c:v>54.5</c:v>
                </c:pt>
                <c:pt idx="1468">
                  <c:v>54.5</c:v>
                </c:pt>
                <c:pt idx="1469">
                  <c:v>54.5</c:v>
                </c:pt>
                <c:pt idx="1470">
                  <c:v>54.5</c:v>
                </c:pt>
                <c:pt idx="1471">
                  <c:v>54.6</c:v>
                </c:pt>
                <c:pt idx="1472">
                  <c:v>54.6</c:v>
                </c:pt>
                <c:pt idx="1473">
                  <c:v>54.6</c:v>
                </c:pt>
                <c:pt idx="1474">
                  <c:v>54.6</c:v>
                </c:pt>
                <c:pt idx="1475">
                  <c:v>54.6</c:v>
                </c:pt>
                <c:pt idx="1476">
                  <c:v>54.6</c:v>
                </c:pt>
                <c:pt idx="1477">
                  <c:v>54.6</c:v>
                </c:pt>
                <c:pt idx="1478">
                  <c:v>54.6</c:v>
                </c:pt>
                <c:pt idx="1479">
                  <c:v>54.6</c:v>
                </c:pt>
                <c:pt idx="1480">
                  <c:v>54.6</c:v>
                </c:pt>
                <c:pt idx="1481">
                  <c:v>54.6</c:v>
                </c:pt>
                <c:pt idx="1482">
                  <c:v>54.6</c:v>
                </c:pt>
                <c:pt idx="1483">
                  <c:v>54.7</c:v>
                </c:pt>
                <c:pt idx="1484">
                  <c:v>54.6</c:v>
                </c:pt>
                <c:pt idx="1485">
                  <c:v>54.6</c:v>
                </c:pt>
                <c:pt idx="1486">
                  <c:v>54.7</c:v>
                </c:pt>
                <c:pt idx="1487">
                  <c:v>54.7</c:v>
                </c:pt>
                <c:pt idx="1488">
                  <c:v>54.7</c:v>
                </c:pt>
                <c:pt idx="1489">
                  <c:v>54.7</c:v>
                </c:pt>
                <c:pt idx="1490">
                  <c:v>54.7</c:v>
                </c:pt>
                <c:pt idx="1491">
                  <c:v>54.7</c:v>
                </c:pt>
                <c:pt idx="1492">
                  <c:v>54.7</c:v>
                </c:pt>
                <c:pt idx="1493">
                  <c:v>54.7</c:v>
                </c:pt>
                <c:pt idx="1494">
                  <c:v>54.7</c:v>
                </c:pt>
                <c:pt idx="1495">
                  <c:v>54.7</c:v>
                </c:pt>
                <c:pt idx="1496">
                  <c:v>54.7</c:v>
                </c:pt>
                <c:pt idx="1497">
                  <c:v>54.7</c:v>
                </c:pt>
                <c:pt idx="1498">
                  <c:v>54.8</c:v>
                </c:pt>
                <c:pt idx="1499">
                  <c:v>54.7</c:v>
                </c:pt>
                <c:pt idx="1500">
                  <c:v>54.7</c:v>
                </c:pt>
                <c:pt idx="1501">
                  <c:v>54.8</c:v>
                </c:pt>
                <c:pt idx="1502">
                  <c:v>54.8</c:v>
                </c:pt>
                <c:pt idx="1503">
                  <c:v>54.8</c:v>
                </c:pt>
                <c:pt idx="1504">
                  <c:v>54.9</c:v>
                </c:pt>
                <c:pt idx="1505">
                  <c:v>54.8</c:v>
                </c:pt>
                <c:pt idx="1506">
                  <c:v>54.8</c:v>
                </c:pt>
                <c:pt idx="1507">
                  <c:v>54.8</c:v>
                </c:pt>
                <c:pt idx="1508">
                  <c:v>54.8</c:v>
                </c:pt>
                <c:pt idx="1509">
                  <c:v>54.9</c:v>
                </c:pt>
                <c:pt idx="1510">
                  <c:v>54.9</c:v>
                </c:pt>
                <c:pt idx="1511">
                  <c:v>54.9</c:v>
                </c:pt>
                <c:pt idx="1512">
                  <c:v>54.9</c:v>
                </c:pt>
                <c:pt idx="1513">
                  <c:v>54.9</c:v>
                </c:pt>
                <c:pt idx="1514">
                  <c:v>54.9</c:v>
                </c:pt>
                <c:pt idx="1515">
                  <c:v>54.9</c:v>
                </c:pt>
                <c:pt idx="1516">
                  <c:v>54.9</c:v>
                </c:pt>
                <c:pt idx="1517">
                  <c:v>54.9</c:v>
                </c:pt>
                <c:pt idx="1518">
                  <c:v>55</c:v>
                </c:pt>
                <c:pt idx="1519">
                  <c:v>54.9</c:v>
                </c:pt>
                <c:pt idx="1520">
                  <c:v>54.9</c:v>
                </c:pt>
                <c:pt idx="1521">
                  <c:v>54.9</c:v>
                </c:pt>
                <c:pt idx="1522">
                  <c:v>55</c:v>
                </c:pt>
                <c:pt idx="1523">
                  <c:v>55.1</c:v>
                </c:pt>
                <c:pt idx="1524">
                  <c:v>55</c:v>
                </c:pt>
                <c:pt idx="1525">
                  <c:v>55.1</c:v>
                </c:pt>
                <c:pt idx="1526">
                  <c:v>55.1</c:v>
                </c:pt>
                <c:pt idx="1527">
                  <c:v>55</c:v>
                </c:pt>
                <c:pt idx="1528">
                  <c:v>55</c:v>
                </c:pt>
                <c:pt idx="1529">
                  <c:v>55.1</c:v>
                </c:pt>
                <c:pt idx="1530">
                  <c:v>55.1</c:v>
                </c:pt>
                <c:pt idx="1531">
                  <c:v>55.2</c:v>
                </c:pt>
                <c:pt idx="1532">
                  <c:v>55</c:v>
                </c:pt>
                <c:pt idx="1533">
                  <c:v>55.1</c:v>
                </c:pt>
                <c:pt idx="1534">
                  <c:v>55.1</c:v>
                </c:pt>
                <c:pt idx="1535">
                  <c:v>55.2</c:v>
                </c:pt>
                <c:pt idx="1536">
                  <c:v>55.2</c:v>
                </c:pt>
                <c:pt idx="1537">
                  <c:v>55.2</c:v>
                </c:pt>
                <c:pt idx="1538">
                  <c:v>55.2</c:v>
                </c:pt>
                <c:pt idx="1539">
                  <c:v>55.2</c:v>
                </c:pt>
                <c:pt idx="1540">
                  <c:v>55.1</c:v>
                </c:pt>
                <c:pt idx="1541">
                  <c:v>55.2</c:v>
                </c:pt>
                <c:pt idx="1542">
                  <c:v>55.2</c:v>
                </c:pt>
                <c:pt idx="1543">
                  <c:v>55.2</c:v>
                </c:pt>
                <c:pt idx="1544">
                  <c:v>55.2</c:v>
                </c:pt>
                <c:pt idx="1545">
                  <c:v>55.3</c:v>
                </c:pt>
                <c:pt idx="1546">
                  <c:v>55.2</c:v>
                </c:pt>
                <c:pt idx="1547">
                  <c:v>55.3</c:v>
                </c:pt>
                <c:pt idx="1548">
                  <c:v>55.2</c:v>
                </c:pt>
                <c:pt idx="1549">
                  <c:v>55.2</c:v>
                </c:pt>
                <c:pt idx="1550">
                  <c:v>55.3</c:v>
                </c:pt>
                <c:pt idx="1551">
                  <c:v>55.3</c:v>
                </c:pt>
                <c:pt idx="1552">
                  <c:v>55.2</c:v>
                </c:pt>
                <c:pt idx="1553">
                  <c:v>55.3</c:v>
                </c:pt>
                <c:pt idx="1554">
                  <c:v>55.3</c:v>
                </c:pt>
                <c:pt idx="1555">
                  <c:v>55.3</c:v>
                </c:pt>
                <c:pt idx="1556">
                  <c:v>55.3</c:v>
                </c:pt>
                <c:pt idx="1557">
                  <c:v>55.3</c:v>
                </c:pt>
                <c:pt idx="1558">
                  <c:v>55.3</c:v>
                </c:pt>
                <c:pt idx="1559">
                  <c:v>55.4</c:v>
                </c:pt>
                <c:pt idx="1560">
                  <c:v>55.3</c:v>
                </c:pt>
                <c:pt idx="1561">
                  <c:v>55.4</c:v>
                </c:pt>
                <c:pt idx="1562">
                  <c:v>55.3</c:v>
                </c:pt>
                <c:pt idx="1563">
                  <c:v>55.4</c:v>
                </c:pt>
                <c:pt idx="1564">
                  <c:v>55.3</c:v>
                </c:pt>
                <c:pt idx="1565">
                  <c:v>55.4</c:v>
                </c:pt>
                <c:pt idx="1566">
                  <c:v>55.3</c:v>
                </c:pt>
                <c:pt idx="1567">
                  <c:v>55.4</c:v>
                </c:pt>
                <c:pt idx="1568">
                  <c:v>55.4</c:v>
                </c:pt>
                <c:pt idx="1569">
                  <c:v>55.4</c:v>
                </c:pt>
                <c:pt idx="1570">
                  <c:v>55.5</c:v>
                </c:pt>
                <c:pt idx="1571">
                  <c:v>55.4</c:v>
                </c:pt>
                <c:pt idx="1572">
                  <c:v>55.4</c:v>
                </c:pt>
                <c:pt idx="1573">
                  <c:v>55.4</c:v>
                </c:pt>
                <c:pt idx="1574">
                  <c:v>55.5</c:v>
                </c:pt>
                <c:pt idx="1575">
                  <c:v>55.5</c:v>
                </c:pt>
                <c:pt idx="1576">
                  <c:v>55.5</c:v>
                </c:pt>
                <c:pt idx="1577">
                  <c:v>55.4</c:v>
                </c:pt>
                <c:pt idx="1578">
                  <c:v>55.5</c:v>
                </c:pt>
                <c:pt idx="1579">
                  <c:v>55.5</c:v>
                </c:pt>
                <c:pt idx="1580">
                  <c:v>55.5</c:v>
                </c:pt>
                <c:pt idx="1581">
                  <c:v>55.5</c:v>
                </c:pt>
                <c:pt idx="1582">
                  <c:v>55.6</c:v>
                </c:pt>
                <c:pt idx="1583">
                  <c:v>55.6</c:v>
                </c:pt>
                <c:pt idx="1584">
                  <c:v>55.5</c:v>
                </c:pt>
                <c:pt idx="1585">
                  <c:v>55.6</c:v>
                </c:pt>
                <c:pt idx="1586">
                  <c:v>55.5</c:v>
                </c:pt>
                <c:pt idx="1587">
                  <c:v>55.6</c:v>
                </c:pt>
                <c:pt idx="1588">
                  <c:v>55.5</c:v>
                </c:pt>
                <c:pt idx="1589">
                  <c:v>55.5</c:v>
                </c:pt>
                <c:pt idx="1590">
                  <c:v>55.6</c:v>
                </c:pt>
                <c:pt idx="1591">
                  <c:v>55.6</c:v>
                </c:pt>
                <c:pt idx="1592">
                  <c:v>55.5</c:v>
                </c:pt>
                <c:pt idx="1593">
                  <c:v>55.6</c:v>
                </c:pt>
                <c:pt idx="1594">
                  <c:v>55.6</c:v>
                </c:pt>
                <c:pt idx="1595">
                  <c:v>55.6</c:v>
                </c:pt>
                <c:pt idx="1596">
                  <c:v>55.6</c:v>
                </c:pt>
                <c:pt idx="1597">
                  <c:v>55.6</c:v>
                </c:pt>
                <c:pt idx="1598">
                  <c:v>55.6</c:v>
                </c:pt>
                <c:pt idx="1599">
                  <c:v>55.6</c:v>
                </c:pt>
                <c:pt idx="1600">
                  <c:v>55.6</c:v>
                </c:pt>
                <c:pt idx="1601">
                  <c:v>55.6</c:v>
                </c:pt>
                <c:pt idx="1602">
                  <c:v>55.7</c:v>
                </c:pt>
                <c:pt idx="1603">
                  <c:v>55.6</c:v>
                </c:pt>
                <c:pt idx="1604">
                  <c:v>55.7</c:v>
                </c:pt>
                <c:pt idx="1605">
                  <c:v>55.6</c:v>
                </c:pt>
                <c:pt idx="1606">
                  <c:v>55.6</c:v>
                </c:pt>
                <c:pt idx="1607">
                  <c:v>55.8</c:v>
                </c:pt>
                <c:pt idx="1608">
                  <c:v>55.7</c:v>
                </c:pt>
                <c:pt idx="1609">
                  <c:v>55.6</c:v>
                </c:pt>
                <c:pt idx="1610">
                  <c:v>55.7</c:v>
                </c:pt>
                <c:pt idx="1611">
                  <c:v>55.8</c:v>
                </c:pt>
                <c:pt idx="1612">
                  <c:v>55.7</c:v>
                </c:pt>
                <c:pt idx="1613">
                  <c:v>55.7</c:v>
                </c:pt>
                <c:pt idx="1614">
                  <c:v>55.8</c:v>
                </c:pt>
                <c:pt idx="1615">
                  <c:v>55.8</c:v>
                </c:pt>
                <c:pt idx="1616">
                  <c:v>55.8</c:v>
                </c:pt>
                <c:pt idx="1617">
                  <c:v>55.7</c:v>
                </c:pt>
                <c:pt idx="1618">
                  <c:v>55.7</c:v>
                </c:pt>
                <c:pt idx="1619">
                  <c:v>55.8</c:v>
                </c:pt>
                <c:pt idx="1620">
                  <c:v>55.8</c:v>
                </c:pt>
                <c:pt idx="1621">
                  <c:v>55.8</c:v>
                </c:pt>
                <c:pt idx="1622">
                  <c:v>55.8</c:v>
                </c:pt>
                <c:pt idx="1623">
                  <c:v>55.8</c:v>
                </c:pt>
                <c:pt idx="1624">
                  <c:v>55.8</c:v>
                </c:pt>
                <c:pt idx="1625">
                  <c:v>55.8</c:v>
                </c:pt>
                <c:pt idx="1626">
                  <c:v>55.9</c:v>
                </c:pt>
                <c:pt idx="1627">
                  <c:v>55.8</c:v>
                </c:pt>
                <c:pt idx="1628">
                  <c:v>55.8</c:v>
                </c:pt>
                <c:pt idx="1629">
                  <c:v>55.8</c:v>
                </c:pt>
                <c:pt idx="1630">
                  <c:v>55.8</c:v>
                </c:pt>
                <c:pt idx="1631">
                  <c:v>55.9</c:v>
                </c:pt>
                <c:pt idx="1632">
                  <c:v>55.9</c:v>
                </c:pt>
                <c:pt idx="1633">
                  <c:v>55.8</c:v>
                </c:pt>
                <c:pt idx="1634">
                  <c:v>55.9</c:v>
                </c:pt>
                <c:pt idx="1635">
                  <c:v>55.9</c:v>
                </c:pt>
                <c:pt idx="1636">
                  <c:v>55.9</c:v>
                </c:pt>
                <c:pt idx="1637">
                  <c:v>55.9</c:v>
                </c:pt>
                <c:pt idx="1638">
                  <c:v>55.9</c:v>
                </c:pt>
                <c:pt idx="1639">
                  <c:v>56.1</c:v>
                </c:pt>
                <c:pt idx="1640">
                  <c:v>55.9</c:v>
                </c:pt>
                <c:pt idx="1641">
                  <c:v>56</c:v>
                </c:pt>
                <c:pt idx="1642">
                  <c:v>56</c:v>
                </c:pt>
                <c:pt idx="1643">
                  <c:v>56.1</c:v>
                </c:pt>
                <c:pt idx="1644">
                  <c:v>56.1</c:v>
                </c:pt>
                <c:pt idx="1645">
                  <c:v>56</c:v>
                </c:pt>
                <c:pt idx="1646">
                  <c:v>56.1</c:v>
                </c:pt>
                <c:pt idx="1647">
                  <c:v>56.1</c:v>
                </c:pt>
                <c:pt idx="1648">
                  <c:v>56.1</c:v>
                </c:pt>
                <c:pt idx="1649">
                  <c:v>56.1</c:v>
                </c:pt>
                <c:pt idx="1650">
                  <c:v>56.1</c:v>
                </c:pt>
                <c:pt idx="1651">
                  <c:v>56.2</c:v>
                </c:pt>
                <c:pt idx="1652">
                  <c:v>56.2</c:v>
                </c:pt>
                <c:pt idx="1653">
                  <c:v>56.2</c:v>
                </c:pt>
                <c:pt idx="1654">
                  <c:v>56.2</c:v>
                </c:pt>
                <c:pt idx="1655">
                  <c:v>56.2</c:v>
                </c:pt>
                <c:pt idx="1656">
                  <c:v>56.2</c:v>
                </c:pt>
                <c:pt idx="1657">
                  <c:v>56.2</c:v>
                </c:pt>
                <c:pt idx="1658">
                  <c:v>56.1</c:v>
                </c:pt>
                <c:pt idx="1659">
                  <c:v>56.2</c:v>
                </c:pt>
                <c:pt idx="1660">
                  <c:v>56.2</c:v>
                </c:pt>
                <c:pt idx="1661">
                  <c:v>56.2</c:v>
                </c:pt>
                <c:pt idx="1662">
                  <c:v>56.2</c:v>
                </c:pt>
                <c:pt idx="1663">
                  <c:v>56.2</c:v>
                </c:pt>
                <c:pt idx="1664">
                  <c:v>56.2</c:v>
                </c:pt>
                <c:pt idx="1665">
                  <c:v>56.2</c:v>
                </c:pt>
                <c:pt idx="1666">
                  <c:v>56.2</c:v>
                </c:pt>
                <c:pt idx="1667">
                  <c:v>56.2</c:v>
                </c:pt>
                <c:pt idx="1668">
                  <c:v>56.3</c:v>
                </c:pt>
                <c:pt idx="1669">
                  <c:v>56.2</c:v>
                </c:pt>
                <c:pt idx="1670">
                  <c:v>56.2</c:v>
                </c:pt>
                <c:pt idx="1671">
                  <c:v>56.4</c:v>
                </c:pt>
                <c:pt idx="1672">
                  <c:v>56.3</c:v>
                </c:pt>
                <c:pt idx="1673">
                  <c:v>56.3</c:v>
                </c:pt>
                <c:pt idx="1674">
                  <c:v>56.3</c:v>
                </c:pt>
                <c:pt idx="1675">
                  <c:v>56.3</c:v>
                </c:pt>
                <c:pt idx="1676">
                  <c:v>56.3</c:v>
                </c:pt>
                <c:pt idx="1677">
                  <c:v>56.3</c:v>
                </c:pt>
                <c:pt idx="1678">
                  <c:v>56.3</c:v>
                </c:pt>
                <c:pt idx="1679">
                  <c:v>56.3</c:v>
                </c:pt>
                <c:pt idx="1680">
                  <c:v>56.4</c:v>
                </c:pt>
                <c:pt idx="1681">
                  <c:v>56.3</c:v>
                </c:pt>
                <c:pt idx="1682">
                  <c:v>56.4</c:v>
                </c:pt>
                <c:pt idx="1683">
                  <c:v>56.4</c:v>
                </c:pt>
                <c:pt idx="1684">
                  <c:v>56.5</c:v>
                </c:pt>
                <c:pt idx="1685">
                  <c:v>56.4</c:v>
                </c:pt>
                <c:pt idx="1686">
                  <c:v>56.3</c:v>
                </c:pt>
                <c:pt idx="1687">
                  <c:v>56.4</c:v>
                </c:pt>
                <c:pt idx="1688">
                  <c:v>56.4</c:v>
                </c:pt>
                <c:pt idx="1689">
                  <c:v>56.4</c:v>
                </c:pt>
                <c:pt idx="1690">
                  <c:v>56.4</c:v>
                </c:pt>
                <c:pt idx="1691">
                  <c:v>56.4</c:v>
                </c:pt>
                <c:pt idx="1692">
                  <c:v>56.4</c:v>
                </c:pt>
                <c:pt idx="1693">
                  <c:v>56.4</c:v>
                </c:pt>
                <c:pt idx="1694">
                  <c:v>56.4</c:v>
                </c:pt>
                <c:pt idx="1695">
                  <c:v>56.5</c:v>
                </c:pt>
                <c:pt idx="1696">
                  <c:v>56.5</c:v>
                </c:pt>
                <c:pt idx="1697">
                  <c:v>56.5</c:v>
                </c:pt>
                <c:pt idx="1698">
                  <c:v>56.4</c:v>
                </c:pt>
                <c:pt idx="1699">
                  <c:v>56.5</c:v>
                </c:pt>
                <c:pt idx="1700">
                  <c:v>56.5</c:v>
                </c:pt>
                <c:pt idx="1701">
                  <c:v>56.5</c:v>
                </c:pt>
                <c:pt idx="1702">
                  <c:v>56.4</c:v>
                </c:pt>
                <c:pt idx="1703">
                  <c:v>56.5</c:v>
                </c:pt>
                <c:pt idx="1704">
                  <c:v>56.5</c:v>
                </c:pt>
                <c:pt idx="1705">
                  <c:v>56.5</c:v>
                </c:pt>
                <c:pt idx="1706">
                  <c:v>56.5</c:v>
                </c:pt>
                <c:pt idx="1707">
                  <c:v>56.5</c:v>
                </c:pt>
                <c:pt idx="1708">
                  <c:v>56.6</c:v>
                </c:pt>
                <c:pt idx="1709">
                  <c:v>56.5</c:v>
                </c:pt>
                <c:pt idx="1710">
                  <c:v>56.5</c:v>
                </c:pt>
                <c:pt idx="1711">
                  <c:v>56.5</c:v>
                </c:pt>
                <c:pt idx="1712">
                  <c:v>56.5</c:v>
                </c:pt>
                <c:pt idx="1713">
                  <c:v>56.6</c:v>
                </c:pt>
                <c:pt idx="1714">
                  <c:v>56.6</c:v>
                </c:pt>
                <c:pt idx="1715">
                  <c:v>56.5</c:v>
                </c:pt>
                <c:pt idx="1716">
                  <c:v>56.6</c:v>
                </c:pt>
                <c:pt idx="1717">
                  <c:v>56.6</c:v>
                </c:pt>
                <c:pt idx="1718">
                  <c:v>56.6</c:v>
                </c:pt>
                <c:pt idx="1719">
                  <c:v>56.6</c:v>
                </c:pt>
                <c:pt idx="1720">
                  <c:v>56.6</c:v>
                </c:pt>
                <c:pt idx="1721">
                  <c:v>56.6</c:v>
                </c:pt>
                <c:pt idx="1722">
                  <c:v>56.6</c:v>
                </c:pt>
                <c:pt idx="1723">
                  <c:v>56.5</c:v>
                </c:pt>
                <c:pt idx="1724">
                  <c:v>56.7</c:v>
                </c:pt>
                <c:pt idx="1725">
                  <c:v>56.7</c:v>
                </c:pt>
                <c:pt idx="1726">
                  <c:v>56.7</c:v>
                </c:pt>
                <c:pt idx="1727">
                  <c:v>56.6</c:v>
                </c:pt>
                <c:pt idx="1728">
                  <c:v>56.6</c:v>
                </c:pt>
                <c:pt idx="1729">
                  <c:v>56.7</c:v>
                </c:pt>
                <c:pt idx="1730">
                  <c:v>56.7</c:v>
                </c:pt>
                <c:pt idx="1731">
                  <c:v>56.6</c:v>
                </c:pt>
                <c:pt idx="1732">
                  <c:v>56.7</c:v>
                </c:pt>
                <c:pt idx="1733">
                  <c:v>56.7</c:v>
                </c:pt>
                <c:pt idx="1734">
                  <c:v>56.7</c:v>
                </c:pt>
                <c:pt idx="1735">
                  <c:v>56.6</c:v>
                </c:pt>
                <c:pt idx="1736">
                  <c:v>56.7</c:v>
                </c:pt>
                <c:pt idx="1737">
                  <c:v>56.8</c:v>
                </c:pt>
                <c:pt idx="1738">
                  <c:v>56.7</c:v>
                </c:pt>
                <c:pt idx="1739">
                  <c:v>56.8</c:v>
                </c:pt>
                <c:pt idx="1740">
                  <c:v>56.7</c:v>
                </c:pt>
                <c:pt idx="1741">
                  <c:v>56.8</c:v>
                </c:pt>
                <c:pt idx="1742">
                  <c:v>56.8</c:v>
                </c:pt>
                <c:pt idx="1743">
                  <c:v>56.7</c:v>
                </c:pt>
                <c:pt idx="1744">
                  <c:v>56.8</c:v>
                </c:pt>
                <c:pt idx="1745">
                  <c:v>56.8</c:v>
                </c:pt>
                <c:pt idx="1746">
                  <c:v>56.8</c:v>
                </c:pt>
                <c:pt idx="1747">
                  <c:v>56.8</c:v>
                </c:pt>
                <c:pt idx="1748">
                  <c:v>56.7</c:v>
                </c:pt>
                <c:pt idx="1749">
                  <c:v>56.8</c:v>
                </c:pt>
                <c:pt idx="1750">
                  <c:v>56.8</c:v>
                </c:pt>
                <c:pt idx="1751">
                  <c:v>56.8</c:v>
                </c:pt>
                <c:pt idx="1752">
                  <c:v>56.8</c:v>
                </c:pt>
                <c:pt idx="1753">
                  <c:v>56.8</c:v>
                </c:pt>
                <c:pt idx="1754">
                  <c:v>56.9</c:v>
                </c:pt>
                <c:pt idx="1755">
                  <c:v>56.8</c:v>
                </c:pt>
                <c:pt idx="1756">
                  <c:v>56.8</c:v>
                </c:pt>
                <c:pt idx="1757">
                  <c:v>56.8</c:v>
                </c:pt>
                <c:pt idx="1758">
                  <c:v>56.8</c:v>
                </c:pt>
                <c:pt idx="1759">
                  <c:v>56.9</c:v>
                </c:pt>
                <c:pt idx="1760">
                  <c:v>56.8</c:v>
                </c:pt>
                <c:pt idx="1761">
                  <c:v>56.9</c:v>
                </c:pt>
                <c:pt idx="1762">
                  <c:v>56.9</c:v>
                </c:pt>
                <c:pt idx="1763">
                  <c:v>56.9</c:v>
                </c:pt>
                <c:pt idx="1764">
                  <c:v>56.9</c:v>
                </c:pt>
                <c:pt idx="1765">
                  <c:v>56.9</c:v>
                </c:pt>
                <c:pt idx="1766">
                  <c:v>57</c:v>
                </c:pt>
                <c:pt idx="1767">
                  <c:v>57</c:v>
                </c:pt>
                <c:pt idx="1768">
                  <c:v>57</c:v>
                </c:pt>
                <c:pt idx="1769">
                  <c:v>56.9</c:v>
                </c:pt>
                <c:pt idx="1770">
                  <c:v>57</c:v>
                </c:pt>
                <c:pt idx="1771">
                  <c:v>56.9</c:v>
                </c:pt>
                <c:pt idx="1772">
                  <c:v>57</c:v>
                </c:pt>
                <c:pt idx="1773">
                  <c:v>56.8</c:v>
                </c:pt>
                <c:pt idx="1774">
                  <c:v>57</c:v>
                </c:pt>
                <c:pt idx="1775">
                  <c:v>57</c:v>
                </c:pt>
                <c:pt idx="1776">
                  <c:v>57</c:v>
                </c:pt>
                <c:pt idx="1777">
                  <c:v>57</c:v>
                </c:pt>
                <c:pt idx="1778">
                  <c:v>57</c:v>
                </c:pt>
                <c:pt idx="1779">
                  <c:v>57.1</c:v>
                </c:pt>
                <c:pt idx="1780">
                  <c:v>57.1</c:v>
                </c:pt>
                <c:pt idx="1781">
                  <c:v>57.1</c:v>
                </c:pt>
                <c:pt idx="1782">
                  <c:v>57</c:v>
                </c:pt>
                <c:pt idx="1783">
                  <c:v>57.1</c:v>
                </c:pt>
                <c:pt idx="1784">
                  <c:v>57.1</c:v>
                </c:pt>
                <c:pt idx="1785">
                  <c:v>57.1</c:v>
                </c:pt>
                <c:pt idx="1786">
                  <c:v>57.1</c:v>
                </c:pt>
                <c:pt idx="1787">
                  <c:v>57.2</c:v>
                </c:pt>
                <c:pt idx="1788">
                  <c:v>57.2</c:v>
                </c:pt>
                <c:pt idx="1789">
                  <c:v>57.1</c:v>
                </c:pt>
                <c:pt idx="1790">
                  <c:v>57.2</c:v>
                </c:pt>
                <c:pt idx="1791">
                  <c:v>57.2</c:v>
                </c:pt>
                <c:pt idx="1792">
                  <c:v>57.2</c:v>
                </c:pt>
                <c:pt idx="1793">
                  <c:v>57.1</c:v>
                </c:pt>
                <c:pt idx="1794">
                  <c:v>57.1</c:v>
                </c:pt>
                <c:pt idx="1795">
                  <c:v>57.2</c:v>
                </c:pt>
                <c:pt idx="1796">
                  <c:v>57.2</c:v>
                </c:pt>
                <c:pt idx="1797">
                  <c:v>57.2</c:v>
                </c:pt>
                <c:pt idx="1798">
                  <c:v>57.1</c:v>
                </c:pt>
                <c:pt idx="1799">
                  <c:v>57.2</c:v>
                </c:pt>
                <c:pt idx="1800">
                  <c:v>57.2</c:v>
                </c:pt>
                <c:pt idx="1801">
                  <c:v>57.2</c:v>
                </c:pt>
                <c:pt idx="1802">
                  <c:v>57.1</c:v>
                </c:pt>
                <c:pt idx="1803">
                  <c:v>57.3</c:v>
                </c:pt>
                <c:pt idx="1804">
                  <c:v>57.3</c:v>
                </c:pt>
                <c:pt idx="1805">
                  <c:v>57.3</c:v>
                </c:pt>
                <c:pt idx="1806">
                  <c:v>57.2</c:v>
                </c:pt>
                <c:pt idx="1807">
                  <c:v>57.2</c:v>
                </c:pt>
                <c:pt idx="1808">
                  <c:v>57.3</c:v>
                </c:pt>
                <c:pt idx="1809">
                  <c:v>57.3</c:v>
                </c:pt>
                <c:pt idx="1810">
                  <c:v>57.3</c:v>
                </c:pt>
                <c:pt idx="1811">
                  <c:v>57.2</c:v>
                </c:pt>
                <c:pt idx="1812">
                  <c:v>57.3</c:v>
                </c:pt>
                <c:pt idx="1813">
                  <c:v>57.3</c:v>
                </c:pt>
                <c:pt idx="1814">
                  <c:v>57.3</c:v>
                </c:pt>
                <c:pt idx="1815">
                  <c:v>57.2</c:v>
                </c:pt>
                <c:pt idx="1816">
                  <c:v>57.4</c:v>
                </c:pt>
                <c:pt idx="1817">
                  <c:v>57.3</c:v>
                </c:pt>
                <c:pt idx="1818">
                  <c:v>57.3</c:v>
                </c:pt>
                <c:pt idx="1819">
                  <c:v>57.3</c:v>
                </c:pt>
                <c:pt idx="1820">
                  <c:v>57.3</c:v>
                </c:pt>
                <c:pt idx="1821">
                  <c:v>57.5</c:v>
                </c:pt>
                <c:pt idx="1822">
                  <c:v>57.4</c:v>
                </c:pt>
                <c:pt idx="1823">
                  <c:v>57.3</c:v>
                </c:pt>
                <c:pt idx="1824">
                  <c:v>57.4</c:v>
                </c:pt>
                <c:pt idx="1825">
                  <c:v>57.4</c:v>
                </c:pt>
                <c:pt idx="1826">
                  <c:v>57.4</c:v>
                </c:pt>
                <c:pt idx="1827">
                  <c:v>57.3</c:v>
                </c:pt>
                <c:pt idx="1828">
                  <c:v>57.3</c:v>
                </c:pt>
                <c:pt idx="1829">
                  <c:v>57.4</c:v>
                </c:pt>
                <c:pt idx="1830">
                  <c:v>57.4</c:v>
                </c:pt>
                <c:pt idx="1831">
                  <c:v>57.4</c:v>
                </c:pt>
                <c:pt idx="1832">
                  <c:v>57.4</c:v>
                </c:pt>
                <c:pt idx="1833">
                  <c:v>57.4</c:v>
                </c:pt>
                <c:pt idx="1834">
                  <c:v>57.4</c:v>
                </c:pt>
                <c:pt idx="1835">
                  <c:v>57.4</c:v>
                </c:pt>
                <c:pt idx="1836">
                  <c:v>57.4</c:v>
                </c:pt>
                <c:pt idx="1837">
                  <c:v>57.4</c:v>
                </c:pt>
                <c:pt idx="1838">
                  <c:v>57.5</c:v>
                </c:pt>
                <c:pt idx="1839">
                  <c:v>57.4</c:v>
                </c:pt>
                <c:pt idx="1840">
                  <c:v>57.4</c:v>
                </c:pt>
                <c:pt idx="1841">
                  <c:v>57.5</c:v>
                </c:pt>
                <c:pt idx="1842">
                  <c:v>57.5</c:v>
                </c:pt>
                <c:pt idx="1843">
                  <c:v>57.4</c:v>
                </c:pt>
                <c:pt idx="1844">
                  <c:v>57.5</c:v>
                </c:pt>
                <c:pt idx="1845">
                  <c:v>57.5</c:v>
                </c:pt>
                <c:pt idx="1846">
                  <c:v>57.5</c:v>
                </c:pt>
                <c:pt idx="1847">
                  <c:v>57.4</c:v>
                </c:pt>
                <c:pt idx="1848">
                  <c:v>57.4</c:v>
                </c:pt>
                <c:pt idx="1849">
                  <c:v>57.5</c:v>
                </c:pt>
                <c:pt idx="1850">
                  <c:v>57.5</c:v>
                </c:pt>
                <c:pt idx="1851">
                  <c:v>57.5</c:v>
                </c:pt>
                <c:pt idx="1852">
                  <c:v>57.5</c:v>
                </c:pt>
                <c:pt idx="1853">
                  <c:v>57.5</c:v>
                </c:pt>
                <c:pt idx="1854">
                  <c:v>57.6</c:v>
                </c:pt>
                <c:pt idx="1855">
                  <c:v>57.6</c:v>
                </c:pt>
                <c:pt idx="1856">
                  <c:v>57.5</c:v>
                </c:pt>
                <c:pt idx="1857">
                  <c:v>57.5</c:v>
                </c:pt>
                <c:pt idx="1858">
                  <c:v>57.6</c:v>
                </c:pt>
                <c:pt idx="1859">
                  <c:v>57.6</c:v>
                </c:pt>
                <c:pt idx="1860">
                  <c:v>57.5</c:v>
                </c:pt>
                <c:pt idx="1861">
                  <c:v>57.5</c:v>
                </c:pt>
                <c:pt idx="1862">
                  <c:v>57.6</c:v>
                </c:pt>
                <c:pt idx="1863">
                  <c:v>57.6</c:v>
                </c:pt>
                <c:pt idx="1864">
                  <c:v>57.6</c:v>
                </c:pt>
                <c:pt idx="1865">
                  <c:v>57.6</c:v>
                </c:pt>
                <c:pt idx="1866">
                  <c:v>57.6</c:v>
                </c:pt>
                <c:pt idx="1867">
                  <c:v>57.6</c:v>
                </c:pt>
                <c:pt idx="1868">
                  <c:v>57.6</c:v>
                </c:pt>
                <c:pt idx="1869">
                  <c:v>57.6</c:v>
                </c:pt>
                <c:pt idx="1870">
                  <c:v>57.6</c:v>
                </c:pt>
                <c:pt idx="1871">
                  <c:v>57.6</c:v>
                </c:pt>
                <c:pt idx="1872">
                  <c:v>57.6</c:v>
                </c:pt>
                <c:pt idx="1873">
                  <c:v>57.6</c:v>
                </c:pt>
                <c:pt idx="1874">
                  <c:v>57.6</c:v>
                </c:pt>
                <c:pt idx="1875">
                  <c:v>57.6</c:v>
                </c:pt>
                <c:pt idx="1876">
                  <c:v>57.7</c:v>
                </c:pt>
                <c:pt idx="1877">
                  <c:v>57.6</c:v>
                </c:pt>
                <c:pt idx="1878">
                  <c:v>57.7</c:v>
                </c:pt>
                <c:pt idx="1879">
                  <c:v>57.7</c:v>
                </c:pt>
                <c:pt idx="1880">
                  <c:v>57.7</c:v>
                </c:pt>
                <c:pt idx="1881">
                  <c:v>57.7</c:v>
                </c:pt>
                <c:pt idx="1882">
                  <c:v>57.7</c:v>
                </c:pt>
                <c:pt idx="1883">
                  <c:v>57.7</c:v>
                </c:pt>
                <c:pt idx="1884">
                  <c:v>57.8</c:v>
                </c:pt>
                <c:pt idx="1885">
                  <c:v>57.8</c:v>
                </c:pt>
                <c:pt idx="1886">
                  <c:v>57.7</c:v>
                </c:pt>
                <c:pt idx="1887">
                  <c:v>57.7</c:v>
                </c:pt>
                <c:pt idx="1888">
                  <c:v>57.8</c:v>
                </c:pt>
                <c:pt idx="1889">
                  <c:v>57.7</c:v>
                </c:pt>
                <c:pt idx="1890">
                  <c:v>57.7</c:v>
                </c:pt>
                <c:pt idx="1891">
                  <c:v>57.7</c:v>
                </c:pt>
                <c:pt idx="1892">
                  <c:v>57.8</c:v>
                </c:pt>
                <c:pt idx="1893">
                  <c:v>57.8</c:v>
                </c:pt>
                <c:pt idx="1894">
                  <c:v>57.7</c:v>
                </c:pt>
                <c:pt idx="1895">
                  <c:v>57.8</c:v>
                </c:pt>
                <c:pt idx="1896">
                  <c:v>57.8</c:v>
                </c:pt>
                <c:pt idx="1897">
                  <c:v>57.8</c:v>
                </c:pt>
                <c:pt idx="1898">
                  <c:v>57.8</c:v>
                </c:pt>
                <c:pt idx="1899">
                  <c:v>57.8</c:v>
                </c:pt>
                <c:pt idx="1900">
                  <c:v>57.8</c:v>
                </c:pt>
                <c:pt idx="1901">
                  <c:v>57.8</c:v>
                </c:pt>
                <c:pt idx="1902">
                  <c:v>57.9</c:v>
                </c:pt>
                <c:pt idx="1903">
                  <c:v>57.8</c:v>
                </c:pt>
                <c:pt idx="1904">
                  <c:v>57.8</c:v>
                </c:pt>
                <c:pt idx="1905">
                  <c:v>57.8</c:v>
                </c:pt>
                <c:pt idx="1906">
                  <c:v>57.8</c:v>
                </c:pt>
                <c:pt idx="1907">
                  <c:v>57.8</c:v>
                </c:pt>
                <c:pt idx="1908">
                  <c:v>57.8</c:v>
                </c:pt>
                <c:pt idx="1909">
                  <c:v>57.8</c:v>
                </c:pt>
                <c:pt idx="1910">
                  <c:v>57.9</c:v>
                </c:pt>
                <c:pt idx="1911">
                  <c:v>57.9</c:v>
                </c:pt>
                <c:pt idx="1912">
                  <c:v>57.8</c:v>
                </c:pt>
                <c:pt idx="1913">
                  <c:v>57.9</c:v>
                </c:pt>
                <c:pt idx="1914">
                  <c:v>57.9</c:v>
                </c:pt>
                <c:pt idx="1915">
                  <c:v>58</c:v>
                </c:pt>
                <c:pt idx="1916">
                  <c:v>57.9</c:v>
                </c:pt>
                <c:pt idx="1917">
                  <c:v>57.9</c:v>
                </c:pt>
                <c:pt idx="1918">
                  <c:v>58</c:v>
                </c:pt>
                <c:pt idx="1919">
                  <c:v>57.9</c:v>
                </c:pt>
                <c:pt idx="1920">
                  <c:v>57.9</c:v>
                </c:pt>
                <c:pt idx="1921">
                  <c:v>57.8</c:v>
                </c:pt>
                <c:pt idx="1922">
                  <c:v>58</c:v>
                </c:pt>
                <c:pt idx="1923">
                  <c:v>58</c:v>
                </c:pt>
                <c:pt idx="1924">
                  <c:v>58</c:v>
                </c:pt>
                <c:pt idx="1925">
                  <c:v>58</c:v>
                </c:pt>
                <c:pt idx="1926">
                  <c:v>58.1</c:v>
                </c:pt>
                <c:pt idx="1927">
                  <c:v>58.1</c:v>
                </c:pt>
                <c:pt idx="1928">
                  <c:v>58.1</c:v>
                </c:pt>
                <c:pt idx="1929">
                  <c:v>58.1</c:v>
                </c:pt>
                <c:pt idx="1930">
                  <c:v>58.1</c:v>
                </c:pt>
                <c:pt idx="1931">
                  <c:v>58.1</c:v>
                </c:pt>
                <c:pt idx="1932">
                  <c:v>58.1</c:v>
                </c:pt>
                <c:pt idx="1933">
                  <c:v>58.1</c:v>
                </c:pt>
                <c:pt idx="1934">
                  <c:v>58.1</c:v>
                </c:pt>
                <c:pt idx="1935">
                  <c:v>58.1</c:v>
                </c:pt>
                <c:pt idx="1936">
                  <c:v>58.2</c:v>
                </c:pt>
                <c:pt idx="1937">
                  <c:v>58.1</c:v>
                </c:pt>
                <c:pt idx="1938">
                  <c:v>58.1</c:v>
                </c:pt>
                <c:pt idx="1939">
                  <c:v>58.2</c:v>
                </c:pt>
                <c:pt idx="1940">
                  <c:v>58.2</c:v>
                </c:pt>
                <c:pt idx="1941">
                  <c:v>58.1</c:v>
                </c:pt>
                <c:pt idx="1942">
                  <c:v>58.2</c:v>
                </c:pt>
                <c:pt idx="1943">
                  <c:v>58.2</c:v>
                </c:pt>
                <c:pt idx="1944">
                  <c:v>58.3</c:v>
                </c:pt>
                <c:pt idx="1945">
                  <c:v>58.2</c:v>
                </c:pt>
                <c:pt idx="1946">
                  <c:v>58.1</c:v>
                </c:pt>
                <c:pt idx="1947">
                  <c:v>58.2</c:v>
                </c:pt>
                <c:pt idx="1948">
                  <c:v>58.2</c:v>
                </c:pt>
                <c:pt idx="1949">
                  <c:v>58.2</c:v>
                </c:pt>
                <c:pt idx="1950">
                  <c:v>58.2</c:v>
                </c:pt>
                <c:pt idx="1951">
                  <c:v>58.3</c:v>
                </c:pt>
                <c:pt idx="1952">
                  <c:v>58.3</c:v>
                </c:pt>
                <c:pt idx="1953">
                  <c:v>58.3</c:v>
                </c:pt>
                <c:pt idx="1954">
                  <c:v>58.2</c:v>
                </c:pt>
                <c:pt idx="1955">
                  <c:v>58.2</c:v>
                </c:pt>
                <c:pt idx="1956">
                  <c:v>58.3</c:v>
                </c:pt>
                <c:pt idx="1957">
                  <c:v>58.3</c:v>
                </c:pt>
                <c:pt idx="1958">
                  <c:v>58.2</c:v>
                </c:pt>
                <c:pt idx="1959">
                  <c:v>58.2</c:v>
                </c:pt>
                <c:pt idx="1960">
                  <c:v>58.3</c:v>
                </c:pt>
                <c:pt idx="1961">
                  <c:v>58.3</c:v>
                </c:pt>
                <c:pt idx="1962">
                  <c:v>58.4</c:v>
                </c:pt>
                <c:pt idx="1963">
                  <c:v>58.3</c:v>
                </c:pt>
                <c:pt idx="1964">
                  <c:v>58.3</c:v>
                </c:pt>
                <c:pt idx="1965">
                  <c:v>58.3</c:v>
                </c:pt>
                <c:pt idx="1966">
                  <c:v>58.3</c:v>
                </c:pt>
                <c:pt idx="1967">
                  <c:v>58.3</c:v>
                </c:pt>
                <c:pt idx="1968">
                  <c:v>58.3</c:v>
                </c:pt>
                <c:pt idx="1969">
                  <c:v>58.3</c:v>
                </c:pt>
                <c:pt idx="1970">
                  <c:v>58.4</c:v>
                </c:pt>
                <c:pt idx="1971">
                  <c:v>58.3</c:v>
                </c:pt>
                <c:pt idx="1972">
                  <c:v>58.3</c:v>
                </c:pt>
                <c:pt idx="1973">
                  <c:v>58.4</c:v>
                </c:pt>
                <c:pt idx="1974">
                  <c:v>58.4</c:v>
                </c:pt>
                <c:pt idx="1975">
                  <c:v>58.3</c:v>
                </c:pt>
                <c:pt idx="1976">
                  <c:v>58.4</c:v>
                </c:pt>
                <c:pt idx="1977">
                  <c:v>58.3</c:v>
                </c:pt>
                <c:pt idx="1978">
                  <c:v>58.4</c:v>
                </c:pt>
                <c:pt idx="1979">
                  <c:v>58.4</c:v>
                </c:pt>
                <c:pt idx="1980">
                  <c:v>58.3</c:v>
                </c:pt>
                <c:pt idx="1981">
                  <c:v>58.3</c:v>
                </c:pt>
                <c:pt idx="1982">
                  <c:v>58.4</c:v>
                </c:pt>
                <c:pt idx="1983">
                  <c:v>58.4</c:v>
                </c:pt>
                <c:pt idx="1984">
                  <c:v>58.3</c:v>
                </c:pt>
                <c:pt idx="1985">
                  <c:v>58.4</c:v>
                </c:pt>
                <c:pt idx="1986">
                  <c:v>58.4</c:v>
                </c:pt>
                <c:pt idx="1987">
                  <c:v>58.4</c:v>
                </c:pt>
                <c:pt idx="1988">
                  <c:v>58.4</c:v>
                </c:pt>
                <c:pt idx="1989">
                  <c:v>58.4</c:v>
                </c:pt>
                <c:pt idx="1990">
                  <c:v>58.4</c:v>
                </c:pt>
                <c:pt idx="1991">
                  <c:v>58.5</c:v>
                </c:pt>
                <c:pt idx="1992">
                  <c:v>58.4</c:v>
                </c:pt>
                <c:pt idx="1993">
                  <c:v>58.4</c:v>
                </c:pt>
                <c:pt idx="1994">
                  <c:v>58.4</c:v>
                </c:pt>
                <c:pt idx="1995">
                  <c:v>58.5</c:v>
                </c:pt>
                <c:pt idx="1996">
                  <c:v>58.4</c:v>
                </c:pt>
                <c:pt idx="1997">
                  <c:v>58.4</c:v>
                </c:pt>
                <c:pt idx="1998">
                  <c:v>58.4</c:v>
                </c:pt>
                <c:pt idx="1999">
                  <c:v>58.5</c:v>
                </c:pt>
                <c:pt idx="2000">
                  <c:v>58.5</c:v>
                </c:pt>
                <c:pt idx="2001">
                  <c:v>58.4</c:v>
                </c:pt>
                <c:pt idx="2002">
                  <c:v>58.4</c:v>
                </c:pt>
                <c:pt idx="2003">
                  <c:v>58.5</c:v>
                </c:pt>
                <c:pt idx="2004">
                  <c:v>58.5</c:v>
                </c:pt>
                <c:pt idx="2005">
                  <c:v>58.6</c:v>
                </c:pt>
                <c:pt idx="2006">
                  <c:v>58.5</c:v>
                </c:pt>
                <c:pt idx="2007">
                  <c:v>58.6</c:v>
                </c:pt>
                <c:pt idx="2008">
                  <c:v>58.6</c:v>
                </c:pt>
                <c:pt idx="2009">
                  <c:v>58.5</c:v>
                </c:pt>
                <c:pt idx="2010">
                  <c:v>58.5</c:v>
                </c:pt>
                <c:pt idx="2011">
                  <c:v>58.5</c:v>
                </c:pt>
                <c:pt idx="2012">
                  <c:v>58.5</c:v>
                </c:pt>
                <c:pt idx="2013">
                  <c:v>58.6</c:v>
                </c:pt>
                <c:pt idx="2014">
                  <c:v>58.5</c:v>
                </c:pt>
                <c:pt idx="2015">
                  <c:v>58.6</c:v>
                </c:pt>
                <c:pt idx="2016">
                  <c:v>58.6</c:v>
                </c:pt>
                <c:pt idx="2017">
                  <c:v>58.6</c:v>
                </c:pt>
                <c:pt idx="2018">
                  <c:v>58.6</c:v>
                </c:pt>
                <c:pt idx="2019">
                  <c:v>58.6</c:v>
                </c:pt>
                <c:pt idx="2020">
                  <c:v>58.6</c:v>
                </c:pt>
                <c:pt idx="2021">
                  <c:v>58.6</c:v>
                </c:pt>
                <c:pt idx="2022">
                  <c:v>58.6</c:v>
                </c:pt>
                <c:pt idx="2023">
                  <c:v>58.6</c:v>
                </c:pt>
                <c:pt idx="2024">
                  <c:v>58.6</c:v>
                </c:pt>
                <c:pt idx="2025">
                  <c:v>58.6</c:v>
                </c:pt>
                <c:pt idx="2026">
                  <c:v>58.6</c:v>
                </c:pt>
                <c:pt idx="2027">
                  <c:v>58.7</c:v>
                </c:pt>
                <c:pt idx="2028">
                  <c:v>58.6</c:v>
                </c:pt>
                <c:pt idx="2029">
                  <c:v>58.6</c:v>
                </c:pt>
                <c:pt idx="2030">
                  <c:v>58.7</c:v>
                </c:pt>
                <c:pt idx="2031">
                  <c:v>58.7</c:v>
                </c:pt>
                <c:pt idx="2032">
                  <c:v>58.7</c:v>
                </c:pt>
                <c:pt idx="2033">
                  <c:v>58.7</c:v>
                </c:pt>
                <c:pt idx="2034">
                  <c:v>58.7</c:v>
                </c:pt>
                <c:pt idx="2035">
                  <c:v>58.7</c:v>
                </c:pt>
                <c:pt idx="2036">
                  <c:v>58.7</c:v>
                </c:pt>
                <c:pt idx="2037">
                  <c:v>58.7</c:v>
                </c:pt>
                <c:pt idx="2038">
                  <c:v>58.6</c:v>
                </c:pt>
                <c:pt idx="2039">
                  <c:v>58.7</c:v>
                </c:pt>
                <c:pt idx="2040">
                  <c:v>58.8</c:v>
                </c:pt>
                <c:pt idx="2041">
                  <c:v>58.7</c:v>
                </c:pt>
                <c:pt idx="2042">
                  <c:v>58.7</c:v>
                </c:pt>
                <c:pt idx="2043">
                  <c:v>58.7</c:v>
                </c:pt>
                <c:pt idx="2044">
                  <c:v>58.7</c:v>
                </c:pt>
                <c:pt idx="2045">
                  <c:v>58.8</c:v>
                </c:pt>
                <c:pt idx="2046">
                  <c:v>58.7</c:v>
                </c:pt>
                <c:pt idx="2047">
                  <c:v>58.8</c:v>
                </c:pt>
                <c:pt idx="2048">
                  <c:v>58.8</c:v>
                </c:pt>
                <c:pt idx="2049">
                  <c:v>58.8</c:v>
                </c:pt>
                <c:pt idx="2050">
                  <c:v>58.8</c:v>
                </c:pt>
                <c:pt idx="2051">
                  <c:v>58.7</c:v>
                </c:pt>
                <c:pt idx="2052">
                  <c:v>58.8</c:v>
                </c:pt>
                <c:pt idx="2053">
                  <c:v>58.8</c:v>
                </c:pt>
                <c:pt idx="2054">
                  <c:v>58.8</c:v>
                </c:pt>
                <c:pt idx="2055">
                  <c:v>58.7</c:v>
                </c:pt>
                <c:pt idx="2056">
                  <c:v>58.8</c:v>
                </c:pt>
                <c:pt idx="2057">
                  <c:v>58.8</c:v>
                </c:pt>
                <c:pt idx="2058">
                  <c:v>58.8</c:v>
                </c:pt>
                <c:pt idx="2059">
                  <c:v>58.8</c:v>
                </c:pt>
                <c:pt idx="2060">
                  <c:v>58.8</c:v>
                </c:pt>
                <c:pt idx="2061">
                  <c:v>58.9</c:v>
                </c:pt>
                <c:pt idx="2062">
                  <c:v>58.8</c:v>
                </c:pt>
                <c:pt idx="2063">
                  <c:v>58.8</c:v>
                </c:pt>
                <c:pt idx="2064">
                  <c:v>58.8</c:v>
                </c:pt>
                <c:pt idx="2065">
                  <c:v>58.9</c:v>
                </c:pt>
                <c:pt idx="2066">
                  <c:v>58.9</c:v>
                </c:pt>
                <c:pt idx="2067">
                  <c:v>58.9</c:v>
                </c:pt>
                <c:pt idx="2068">
                  <c:v>58.8</c:v>
                </c:pt>
                <c:pt idx="2069">
                  <c:v>58.9</c:v>
                </c:pt>
                <c:pt idx="2070">
                  <c:v>58.9</c:v>
                </c:pt>
                <c:pt idx="2071">
                  <c:v>58.9</c:v>
                </c:pt>
                <c:pt idx="2072">
                  <c:v>58.9</c:v>
                </c:pt>
                <c:pt idx="2073">
                  <c:v>58.9</c:v>
                </c:pt>
                <c:pt idx="2074">
                  <c:v>58.9</c:v>
                </c:pt>
                <c:pt idx="2075">
                  <c:v>59</c:v>
                </c:pt>
                <c:pt idx="2076">
                  <c:v>59</c:v>
                </c:pt>
                <c:pt idx="2077">
                  <c:v>58.9</c:v>
                </c:pt>
                <c:pt idx="2078">
                  <c:v>58.9</c:v>
                </c:pt>
                <c:pt idx="2079">
                  <c:v>58.9</c:v>
                </c:pt>
                <c:pt idx="2080">
                  <c:v>59</c:v>
                </c:pt>
                <c:pt idx="2081">
                  <c:v>59</c:v>
                </c:pt>
                <c:pt idx="2082">
                  <c:v>58.9</c:v>
                </c:pt>
                <c:pt idx="2083">
                  <c:v>59</c:v>
                </c:pt>
                <c:pt idx="2084">
                  <c:v>59.1</c:v>
                </c:pt>
                <c:pt idx="2085">
                  <c:v>59.1</c:v>
                </c:pt>
                <c:pt idx="2086">
                  <c:v>59.1</c:v>
                </c:pt>
                <c:pt idx="2087">
                  <c:v>59</c:v>
                </c:pt>
                <c:pt idx="2088">
                  <c:v>59.1</c:v>
                </c:pt>
                <c:pt idx="2089">
                  <c:v>59.1</c:v>
                </c:pt>
                <c:pt idx="2090">
                  <c:v>59.1</c:v>
                </c:pt>
                <c:pt idx="2091">
                  <c:v>59.1</c:v>
                </c:pt>
                <c:pt idx="2092">
                  <c:v>59</c:v>
                </c:pt>
                <c:pt idx="2093">
                  <c:v>59.1</c:v>
                </c:pt>
                <c:pt idx="2094">
                  <c:v>59.1</c:v>
                </c:pt>
                <c:pt idx="2095">
                  <c:v>59.1</c:v>
                </c:pt>
                <c:pt idx="2096">
                  <c:v>59.1</c:v>
                </c:pt>
                <c:pt idx="2097">
                  <c:v>59.1</c:v>
                </c:pt>
                <c:pt idx="2098">
                  <c:v>59.1</c:v>
                </c:pt>
                <c:pt idx="2099">
                  <c:v>59.1</c:v>
                </c:pt>
                <c:pt idx="2100">
                  <c:v>59.1</c:v>
                </c:pt>
                <c:pt idx="2101">
                  <c:v>59.1</c:v>
                </c:pt>
                <c:pt idx="2102">
                  <c:v>59.1</c:v>
                </c:pt>
                <c:pt idx="2103">
                  <c:v>59.1</c:v>
                </c:pt>
                <c:pt idx="2104">
                  <c:v>59.1</c:v>
                </c:pt>
                <c:pt idx="2105">
                  <c:v>59.1</c:v>
                </c:pt>
                <c:pt idx="2106">
                  <c:v>59.2</c:v>
                </c:pt>
                <c:pt idx="2107">
                  <c:v>59.2</c:v>
                </c:pt>
                <c:pt idx="2108">
                  <c:v>59.2</c:v>
                </c:pt>
                <c:pt idx="2109">
                  <c:v>59.1</c:v>
                </c:pt>
                <c:pt idx="2110">
                  <c:v>59.2</c:v>
                </c:pt>
                <c:pt idx="2111">
                  <c:v>59.2</c:v>
                </c:pt>
                <c:pt idx="2112">
                  <c:v>59.2</c:v>
                </c:pt>
                <c:pt idx="2113">
                  <c:v>59.1</c:v>
                </c:pt>
                <c:pt idx="2114">
                  <c:v>59.2</c:v>
                </c:pt>
                <c:pt idx="2115">
                  <c:v>59.2</c:v>
                </c:pt>
                <c:pt idx="2116">
                  <c:v>59.2</c:v>
                </c:pt>
                <c:pt idx="2117">
                  <c:v>59.2</c:v>
                </c:pt>
                <c:pt idx="2118">
                  <c:v>59.2</c:v>
                </c:pt>
                <c:pt idx="2119">
                  <c:v>59.2</c:v>
                </c:pt>
                <c:pt idx="2120">
                  <c:v>59.3</c:v>
                </c:pt>
                <c:pt idx="2121">
                  <c:v>59.2</c:v>
                </c:pt>
                <c:pt idx="2122">
                  <c:v>59.2</c:v>
                </c:pt>
                <c:pt idx="2123">
                  <c:v>59.1</c:v>
                </c:pt>
                <c:pt idx="2124">
                  <c:v>59.2</c:v>
                </c:pt>
                <c:pt idx="2125">
                  <c:v>59.3</c:v>
                </c:pt>
                <c:pt idx="2126">
                  <c:v>59.2</c:v>
                </c:pt>
                <c:pt idx="2127">
                  <c:v>59.2</c:v>
                </c:pt>
                <c:pt idx="2128">
                  <c:v>59.2</c:v>
                </c:pt>
                <c:pt idx="2129">
                  <c:v>59.3</c:v>
                </c:pt>
                <c:pt idx="2130">
                  <c:v>59.3</c:v>
                </c:pt>
                <c:pt idx="2131">
                  <c:v>59.3</c:v>
                </c:pt>
                <c:pt idx="2132">
                  <c:v>59.2</c:v>
                </c:pt>
                <c:pt idx="2133">
                  <c:v>59.3</c:v>
                </c:pt>
                <c:pt idx="2134">
                  <c:v>59.3</c:v>
                </c:pt>
                <c:pt idx="2135">
                  <c:v>59.3</c:v>
                </c:pt>
                <c:pt idx="2136">
                  <c:v>59.3</c:v>
                </c:pt>
                <c:pt idx="2137">
                  <c:v>59.2</c:v>
                </c:pt>
                <c:pt idx="2138">
                  <c:v>59.4</c:v>
                </c:pt>
                <c:pt idx="2139">
                  <c:v>59.3</c:v>
                </c:pt>
                <c:pt idx="2140">
                  <c:v>59.3</c:v>
                </c:pt>
                <c:pt idx="2141">
                  <c:v>59.3</c:v>
                </c:pt>
                <c:pt idx="2142">
                  <c:v>59.3</c:v>
                </c:pt>
                <c:pt idx="2143">
                  <c:v>59.3</c:v>
                </c:pt>
                <c:pt idx="2144">
                  <c:v>59.4</c:v>
                </c:pt>
                <c:pt idx="2145">
                  <c:v>59.4</c:v>
                </c:pt>
                <c:pt idx="2146">
                  <c:v>59.3</c:v>
                </c:pt>
                <c:pt idx="2147">
                  <c:v>59.4</c:v>
                </c:pt>
                <c:pt idx="2148">
                  <c:v>59.4</c:v>
                </c:pt>
                <c:pt idx="2149">
                  <c:v>59.4</c:v>
                </c:pt>
                <c:pt idx="2150">
                  <c:v>59.3</c:v>
                </c:pt>
                <c:pt idx="2151">
                  <c:v>59.4</c:v>
                </c:pt>
                <c:pt idx="2152">
                  <c:v>59.4</c:v>
                </c:pt>
                <c:pt idx="2153">
                  <c:v>59.4</c:v>
                </c:pt>
                <c:pt idx="2154">
                  <c:v>59.4</c:v>
                </c:pt>
                <c:pt idx="2155">
                  <c:v>59.4</c:v>
                </c:pt>
                <c:pt idx="2156">
                  <c:v>59.4</c:v>
                </c:pt>
                <c:pt idx="2157">
                  <c:v>59.4</c:v>
                </c:pt>
                <c:pt idx="2158">
                  <c:v>59.4</c:v>
                </c:pt>
                <c:pt idx="2159">
                  <c:v>59.4</c:v>
                </c:pt>
                <c:pt idx="2160">
                  <c:v>59.4</c:v>
                </c:pt>
                <c:pt idx="2161">
                  <c:v>59.4</c:v>
                </c:pt>
                <c:pt idx="2162">
                  <c:v>59.5</c:v>
                </c:pt>
                <c:pt idx="2163">
                  <c:v>59.4</c:v>
                </c:pt>
                <c:pt idx="2164">
                  <c:v>59.3</c:v>
                </c:pt>
                <c:pt idx="2165">
                  <c:v>59.5</c:v>
                </c:pt>
                <c:pt idx="2166">
                  <c:v>59.4</c:v>
                </c:pt>
                <c:pt idx="2167">
                  <c:v>59.5</c:v>
                </c:pt>
                <c:pt idx="2168">
                  <c:v>59.5</c:v>
                </c:pt>
                <c:pt idx="2169">
                  <c:v>59.4</c:v>
                </c:pt>
                <c:pt idx="2170">
                  <c:v>59.5</c:v>
                </c:pt>
                <c:pt idx="2171">
                  <c:v>59.5</c:v>
                </c:pt>
                <c:pt idx="2172">
                  <c:v>59.5</c:v>
                </c:pt>
                <c:pt idx="2173">
                  <c:v>59.4</c:v>
                </c:pt>
                <c:pt idx="2174">
                  <c:v>59.4</c:v>
                </c:pt>
                <c:pt idx="2175">
                  <c:v>59.5</c:v>
                </c:pt>
                <c:pt idx="2176">
                  <c:v>59.5</c:v>
                </c:pt>
                <c:pt idx="2177">
                  <c:v>59.5</c:v>
                </c:pt>
                <c:pt idx="2178">
                  <c:v>59.5</c:v>
                </c:pt>
                <c:pt idx="2179">
                  <c:v>59.5</c:v>
                </c:pt>
                <c:pt idx="2180">
                  <c:v>59.5</c:v>
                </c:pt>
                <c:pt idx="2181">
                  <c:v>59.6</c:v>
                </c:pt>
                <c:pt idx="2182">
                  <c:v>59.5</c:v>
                </c:pt>
                <c:pt idx="2183">
                  <c:v>59.5</c:v>
                </c:pt>
                <c:pt idx="2184">
                  <c:v>59.5</c:v>
                </c:pt>
                <c:pt idx="2185">
                  <c:v>59.5</c:v>
                </c:pt>
                <c:pt idx="2186">
                  <c:v>59.5</c:v>
                </c:pt>
                <c:pt idx="2187">
                  <c:v>59.5</c:v>
                </c:pt>
                <c:pt idx="2188">
                  <c:v>59.5</c:v>
                </c:pt>
                <c:pt idx="2189">
                  <c:v>59.6</c:v>
                </c:pt>
                <c:pt idx="2190">
                  <c:v>59.5</c:v>
                </c:pt>
                <c:pt idx="2191">
                  <c:v>59.6</c:v>
                </c:pt>
                <c:pt idx="2192">
                  <c:v>59.6</c:v>
                </c:pt>
                <c:pt idx="2193">
                  <c:v>59.5</c:v>
                </c:pt>
                <c:pt idx="2194">
                  <c:v>59.6</c:v>
                </c:pt>
                <c:pt idx="2195">
                  <c:v>59.6</c:v>
                </c:pt>
                <c:pt idx="2196">
                  <c:v>59.7</c:v>
                </c:pt>
                <c:pt idx="2197">
                  <c:v>59.6</c:v>
                </c:pt>
                <c:pt idx="2198">
                  <c:v>59.6</c:v>
                </c:pt>
                <c:pt idx="2199">
                  <c:v>59.7</c:v>
                </c:pt>
                <c:pt idx="2200">
                  <c:v>59.6</c:v>
                </c:pt>
                <c:pt idx="2201">
                  <c:v>59.6</c:v>
                </c:pt>
                <c:pt idx="2202">
                  <c:v>59.6</c:v>
                </c:pt>
                <c:pt idx="2203">
                  <c:v>59.6</c:v>
                </c:pt>
                <c:pt idx="2204">
                  <c:v>59.7</c:v>
                </c:pt>
                <c:pt idx="2205">
                  <c:v>59.6</c:v>
                </c:pt>
                <c:pt idx="2206">
                  <c:v>59.6</c:v>
                </c:pt>
                <c:pt idx="2207">
                  <c:v>59.6</c:v>
                </c:pt>
                <c:pt idx="2208">
                  <c:v>59.7</c:v>
                </c:pt>
                <c:pt idx="2209">
                  <c:v>59.7</c:v>
                </c:pt>
                <c:pt idx="2210">
                  <c:v>59.7</c:v>
                </c:pt>
                <c:pt idx="2211">
                  <c:v>59.6</c:v>
                </c:pt>
                <c:pt idx="2212">
                  <c:v>59.6</c:v>
                </c:pt>
                <c:pt idx="2213">
                  <c:v>59.7</c:v>
                </c:pt>
                <c:pt idx="2214">
                  <c:v>59.7</c:v>
                </c:pt>
                <c:pt idx="2215">
                  <c:v>59.7</c:v>
                </c:pt>
                <c:pt idx="2216">
                  <c:v>59.6</c:v>
                </c:pt>
                <c:pt idx="2217">
                  <c:v>59.7</c:v>
                </c:pt>
                <c:pt idx="2218">
                  <c:v>59.7</c:v>
                </c:pt>
                <c:pt idx="2219">
                  <c:v>59.8</c:v>
                </c:pt>
                <c:pt idx="2220">
                  <c:v>59.7</c:v>
                </c:pt>
                <c:pt idx="2221">
                  <c:v>59.7</c:v>
                </c:pt>
                <c:pt idx="2222">
                  <c:v>59.7</c:v>
                </c:pt>
                <c:pt idx="2223">
                  <c:v>59.7</c:v>
                </c:pt>
                <c:pt idx="2224">
                  <c:v>59.7</c:v>
                </c:pt>
                <c:pt idx="2225">
                  <c:v>59.7</c:v>
                </c:pt>
                <c:pt idx="2226">
                  <c:v>59.7</c:v>
                </c:pt>
                <c:pt idx="2227">
                  <c:v>59.7</c:v>
                </c:pt>
                <c:pt idx="2228">
                  <c:v>59.8</c:v>
                </c:pt>
                <c:pt idx="2229">
                  <c:v>59.8</c:v>
                </c:pt>
                <c:pt idx="2230">
                  <c:v>59.7</c:v>
                </c:pt>
                <c:pt idx="2231">
                  <c:v>59.7</c:v>
                </c:pt>
                <c:pt idx="2232">
                  <c:v>59.8</c:v>
                </c:pt>
                <c:pt idx="2233">
                  <c:v>59.8</c:v>
                </c:pt>
                <c:pt idx="2234">
                  <c:v>59.8</c:v>
                </c:pt>
                <c:pt idx="2235">
                  <c:v>59.8</c:v>
                </c:pt>
                <c:pt idx="2236">
                  <c:v>59.8</c:v>
                </c:pt>
                <c:pt idx="2237">
                  <c:v>59.8</c:v>
                </c:pt>
                <c:pt idx="2238">
                  <c:v>59.8</c:v>
                </c:pt>
                <c:pt idx="2239">
                  <c:v>59.8</c:v>
                </c:pt>
                <c:pt idx="2240">
                  <c:v>59.8</c:v>
                </c:pt>
                <c:pt idx="2241">
                  <c:v>59.8</c:v>
                </c:pt>
                <c:pt idx="2242">
                  <c:v>59.9</c:v>
                </c:pt>
                <c:pt idx="2243">
                  <c:v>59.8</c:v>
                </c:pt>
                <c:pt idx="2244">
                  <c:v>59.8</c:v>
                </c:pt>
                <c:pt idx="2245">
                  <c:v>59.9</c:v>
                </c:pt>
                <c:pt idx="2246">
                  <c:v>59.8</c:v>
                </c:pt>
                <c:pt idx="2247">
                  <c:v>59.9</c:v>
                </c:pt>
                <c:pt idx="2248">
                  <c:v>59.9</c:v>
                </c:pt>
                <c:pt idx="2249">
                  <c:v>59.8</c:v>
                </c:pt>
                <c:pt idx="2250">
                  <c:v>59.8</c:v>
                </c:pt>
                <c:pt idx="2251">
                  <c:v>60</c:v>
                </c:pt>
                <c:pt idx="2252">
                  <c:v>59.9</c:v>
                </c:pt>
                <c:pt idx="2253">
                  <c:v>59.9</c:v>
                </c:pt>
                <c:pt idx="2254">
                  <c:v>60</c:v>
                </c:pt>
                <c:pt idx="2255">
                  <c:v>59.9</c:v>
                </c:pt>
                <c:pt idx="2256">
                  <c:v>60</c:v>
                </c:pt>
                <c:pt idx="2257">
                  <c:v>60</c:v>
                </c:pt>
                <c:pt idx="2258">
                  <c:v>60</c:v>
                </c:pt>
                <c:pt idx="2259">
                  <c:v>60</c:v>
                </c:pt>
                <c:pt idx="2260">
                  <c:v>60</c:v>
                </c:pt>
                <c:pt idx="2261">
                  <c:v>60</c:v>
                </c:pt>
                <c:pt idx="2262">
                  <c:v>60</c:v>
                </c:pt>
                <c:pt idx="2263">
                  <c:v>60</c:v>
                </c:pt>
                <c:pt idx="2264">
                  <c:v>60</c:v>
                </c:pt>
                <c:pt idx="2265">
                  <c:v>60</c:v>
                </c:pt>
                <c:pt idx="2266">
                  <c:v>60</c:v>
                </c:pt>
                <c:pt idx="2267">
                  <c:v>60</c:v>
                </c:pt>
                <c:pt idx="2268">
                  <c:v>60.1</c:v>
                </c:pt>
                <c:pt idx="2269">
                  <c:v>60.1</c:v>
                </c:pt>
                <c:pt idx="2270">
                  <c:v>60.1</c:v>
                </c:pt>
                <c:pt idx="2271">
                  <c:v>60</c:v>
                </c:pt>
                <c:pt idx="2272">
                  <c:v>60.1</c:v>
                </c:pt>
                <c:pt idx="2273">
                  <c:v>60.1</c:v>
                </c:pt>
                <c:pt idx="2274">
                  <c:v>60.1</c:v>
                </c:pt>
                <c:pt idx="2275">
                  <c:v>60.1</c:v>
                </c:pt>
                <c:pt idx="2276">
                  <c:v>60</c:v>
                </c:pt>
                <c:pt idx="2277">
                  <c:v>60.1</c:v>
                </c:pt>
                <c:pt idx="2278">
                  <c:v>60.1</c:v>
                </c:pt>
                <c:pt idx="2279">
                  <c:v>60.1</c:v>
                </c:pt>
                <c:pt idx="2280">
                  <c:v>60.1</c:v>
                </c:pt>
                <c:pt idx="2281">
                  <c:v>60.1</c:v>
                </c:pt>
                <c:pt idx="2282">
                  <c:v>60.1</c:v>
                </c:pt>
                <c:pt idx="2283">
                  <c:v>60.1</c:v>
                </c:pt>
                <c:pt idx="2284">
                  <c:v>60.1</c:v>
                </c:pt>
                <c:pt idx="2285">
                  <c:v>60.1</c:v>
                </c:pt>
                <c:pt idx="2286">
                  <c:v>60.1</c:v>
                </c:pt>
                <c:pt idx="2287">
                  <c:v>60.1</c:v>
                </c:pt>
                <c:pt idx="2288">
                  <c:v>60.1</c:v>
                </c:pt>
                <c:pt idx="2289">
                  <c:v>60.1</c:v>
                </c:pt>
                <c:pt idx="2290">
                  <c:v>60.1</c:v>
                </c:pt>
                <c:pt idx="2291">
                  <c:v>60.1</c:v>
                </c:pt>
                <c:pt idx="2292">
                  <c:v>60.1</c:v>
                </c:pt>
                <c:pt idx="2293">
                  <c:v>60.2</c:v>
                </c:pt>
                <c:pt idx="2294">
                  <c:v>60.2</c:v>
                </c:pt>
                <c:pt idx="2295">
                  <c:v>60.1</c:v>
                </c:pt>
                <c:pt idx="2296">
                  <c:v>60.1</c:v>
                </c:pt>
                <c:pt idx="2297">
                  <c:v>60.2</c:v>
                </c:pt>
                <c:pt idx="2298">
                  <c:v>60.2</c:v>
                </c:pt>
                <c:pt idx="2299">
                  <c:v>60.2</c:v>
                </c:pt>
                <c:pt idx="2300">
                  <c:v>60.2</c:v>
                </c:pt>
                <c:pt idx="2301">
                  <c:v>60.1</c:v>
                </c:pt>
                <c:pt idx="2302">
                  <c:v>60.2</c:v>
                </c:pt>
                <c:pt idx="2303">
                  <c:v>60.1</c:v>
                </c:pt>
                <c:pt idx="2304">
                  <c:v>60.1</c:v>
                </c:pt>
                <c:pt idx="2305">
                  <c:v>60.1</c:v>
                </c:pt>
                <c:pt idx="2306">
                  <c:v>60.2</c:v>
                </c:pt>
                <c:pt idx="2307">
                  <c:v>60.3</c:v>
                </c:pt>
                <c:pt idx="2308">
                  <c:v>60.3</c:v>
                </c:pt>
                <c:pt idx="2309">
                  <c:v>60.2</c:v>
                </c:pt>
                <c:pt idx="2310">
                  <c:v>60.1</c:v>
                </c:pt>
                <c:pt idx="2311">
                  <c:v>60.3</c:v>
                </c:pt>
                <c:pt idx="2312">
                  <c:v>60.3</c:v>
                </c:pt>
                <c:pt idx="2313">
                  <c:v>60.3</c:v>
                </c:pt>
                <c:pt idx="2314">
                  <c:v>60.3</c:v>
                </c:pt>
                <c:pt idx="2315">
                  <c:v>60.3</c:v>
                </c:pt>
                <c:pt idx="2316">
                  <c:v>60.3</c:v>
                </c:pt>
                <c:pt idx="2317">
                  <c:v>60.3</c:v>
                </c:pt>
                <c:pt idx="2318">
                  <c:v>60.3</c:v>
                </c:pt>
                <c:pt idx="2319">
                  <c:v>60.3</c:v>
                </c:pt>
                <c:pt idx="2320">
                  <c:v>60.3</c:v>
                </c:pt>
                <c:pt idx="2321">
                  <c:v>60.3</c:v>
                </c:pt>
                <c:pt idx="2322">
                  <c:v>60.3</c:v>
                </c:pt>
                <c:pt idx="2323">
                  <c:v>60.3</c:v>
                </c:pt>
                <c:pt idx="2324">
                  <c:v>60.3</c:v>
                </c:pt>
                <c:pt idx="2325">
                  <c:v>60.3</c:v>
                </c:pt>
                <c:pt idx="2326">
                  <c:v>60.3</c:v>
                </c:pt>
                <c:pt idx="2327">
                  <c:v>60.3</c:v>
                </c:pt>
                <c:pt idx="2328">
                  <c:v>60.3</c:v>
                </c:pt>
                <c:pt idx="2329">
                  <c:v>60.3</c:v>
                </c:pt>
                <c:pt idx="2330">
                  <c:v>60.3</c:v>
                </c:pt>
                <c:pt idx="2331">
                  <c:v>60.3</c:v>
                </c:pt>
                <c:pt idx="2332">
                  <c:v>60.3</c:v>
                </c:pt>
                <c:pt idx="2333">
                  <c:v>60.3</c:v>
                </c:pt>
                <c:pt idx="2334">
                  <c:v>60.3</c:v>
                </c:pt>
                <c:pt idx="2335">
                  <c:v>60.4</c:v>
                </c:pt>
                <c:pt idx="2336">
                  <c:v>60.4</c:v>
                </c:pt>
                <c:pt idx="2337">
                  <c:v>60.4</c:v>
                </c:pt>
                <c:pt idx="2338">
                  <c:v>60.3</c:v>
                </c:pt>
                <c:pt idx="2339">
                  <c:v>60.3</c:v>
                </c:pt>
                <c:pt idx="2340">
                  <c:v>60.3</c:v>
                </c:pt>
                <c:pt idx="2341">
                  <c:v>60.4</c:v>
                </c:pt>
                <c:pt idx="2342">
                  <c:v>60.3</c:v>
                </c:pt>
                <c:pt idx="2343">
                  <c:v>60.3</c:v>
                </c:pt>
                <c:pt idx="2344">
                  <c:v>60.3</c:v>
                </c:pt>
                <c:pt idx="2345">
                  <c:v>60.4</c:v>
                </c:pt>
                <c:pt idx="2346">
                  <c:v>60.4</c:v>
                </c:pt>
                <c:pt idx="2347">
                  <c:v>60.4</c:v>
                </c:pt>
                <c:pt idx="2348">
                  <c:v>60.3</c:v>
                </c:pt>
                <c:pt idx="2349">
                  <c:v>60.4</c:v>
                </c:pt>
                <c:pt idx="2350">
                  <c:v>60.4</c:v>
                </c:pt>
                <c:pt idx="2351">
                  <c:v>60.4</c:v>
                </c:pt>
                <c:pt idx="2352">
                  <c:v>60.4</c:v>
                </c:pt>
                <c:pt idx="2353">
                  <c:v>60.4</c:v>
                </c:pt>
                <c:pt idx="2354">
                  <c:v>60.4</c:v>
                </c:pt>
                <c:pt idx="2355">
                  <c:v>60.4</c:v>
                </c:pt>
                <c:pt idx="2356">
                  <c:v>60.4</c:v>
                </c:pt>
                <c:pt idx="2357">
                  <c:v>60.4</c:v>
                </c:pt>
                <c:pt idx="2358">
                  <c:v>60.4</c:v>
                </c:pt>
                <c:pt idx="2359">
                  <c:v>60.5</c:v>
                </c:pt>
                <c:pt idx="2360">
                  <c:v>60.5</c:v>
                </c:pt>
                <c:pt idx="2361">
                  <c:v>60.4</c:v>
                </c:pt>
                <c:pt idx="2362">
                  <c:v>60.4</c:v>
                </c:pt>
                <c:pt idx="2363">
                  <c:v>60.4</c:v>
                </c:pt>
                <c:pt idx="2364">
                  <c:v>60.4</c:v>
                </c:pt>
                <c:pt idx="2365">
                  <c:v>60.6</c:v>
                </c:pt>
                <c:pt idx="2366">
                  <c:v>60.4</c:v>
                </c:pt>
                <c:pt idx="2367">
                  <c:v>60.5</c:v>
                </c:pt>
                <c:pt idx="2368">
                  <c:v>60.4</c:v>
                </c:pt>
                <c:pt idx="2369">
                  <c:v>60.5</c:v>
                </c:pt>
                <c:pt idx="2370">
                  <c:v>60.5</c:v>
                </c:pt>
                <c:pt idx="2371">
                  <c:v>60.5</c:v>
                </c:pt>
                <c:pt idx="2372">
                  <c:v>60.4</c:v>
                </c:pt>
                <c:pt idx="2373">
                  <c:v>60.5</c:v>
                </c:pt>
                <c:pt idx="2374">
                  <c:v>60.6</c:v>
                </c:pt>
                <c:pt idx="2375">
                  <c:v>60.6</c:v>
                </c:pt>
                <c:pt idx="2376">
                  <c:v>60.5</c:v>
                </c:pt>
                <c:pt idx="2377">
                  <c:v>60.4</c:v>
                </c:pt>
                <c:pt idx="2378">
                  <c:v>60.5</c:v>
                </c:pt>
                <c:pt idx="2379">
                  <c:v>60.5</c:v>
                </c:pt>
                <c:pt idx="2380">
                  <c:v>60.5</c:v>
                </c:pt>
                <c:pt idx="2381">
                  <c:v>60.5</c:v>
                </c:pt>
                <c:pt idx="2382">
                  <c:v>60.5</c:v>
                </c:pt>
                <c:pt idx="2383">
                  <c:v>60.6</c:v>
                </c:pt>
                <c:pt idx="2384">
                  <c:v>60.6</c:v>
                </c:pt>
                <c:pt idx="2385">
                  <c:v>60.6</c:v>
                </c:pt>
                <c:pt idx="2386">
                  <c:v>60.5</c:v>
                </c:pt>
                <c:pt idx="2387">
                  <c:v>60.6</c:v>
                </c:pt>
                <c:pt idx="2388">
                  <c:v>60.6</c:v>
                </c:pt>
                <c:pt idx="2389">
                  <c:v>60.6</c:v>
                </c:pt>
                <c:pt idx="2390">
                  <c:v>60.6</c:v>
                </c:pt>
                <c:pt idx="2391">
                  <c:v>60.6</c:v>
                </c:pt>
                <c:pt idx="2392">
                  <c:v>60.6</c:v>
                </c:pt>
                <c:pt idx="2393">
                  <c:v>60.6</c:v>
                </c:pt>
                <c:pt idx="2394">
                  <c:v>60.6</c:v>
                </c:pt>
                <c:pt idx="2395">
                  <c:v>60.6</c:v>
                </c:pt>
                <c:pt idx="2396">
                  <c:v>60.6</c:v>
                </c:pt>
                <c:pt idx="2397">
                  <c:v>60.7</c:v>
                </c:pt>
                <c:pt idx="2398">
                  <c:v>60.6</c:v>
                </c:pt>
                <c:pt idx="2399">
                  <c:v>60.6</c:v>
                </c:pt>
                <c:pt idx="2400">
                  <c:v>60.6</c:v>
                </c:pt>
                <c:pt idx="2401">
                  <c:v>60.6</c:v>
                </c:pt>
                <c:pt idx="2402">
                  <c:v>60.6</c:v>
                </c:pt>
                <c:pt idx="2403">
                  <c:v>60.6</c:v>
                </c:pt>
                <c:pt idx="2404">
                  <c:v>60.6</c:v>
                </c:pt>
                <c:pt idx="2405">
                  <c:v>60.6</c:v>
                </c:pt>
                <c:pt idx="2406">
                  <c:v>60.7</c:v>
                </c:pt>
                <c:pt idx="2407">
                  <c:v>60.7</c:v>
                </c:pt>
                <c:pt idx="2408">
                  <c:v>60.7</c:v>
                </c:pt>
                <c:pt idx="2409">
                  <c:v>60.6</c:v>
                </c:pt>
                <c:pt idx="2410">
                  <c:v>60.6</c:v>
                </c:pt>
                <c:pt idx="2411">
                  <c:v>60.7</c:v>
                </c:pt>
                <c:pt idx="2412">
                  <c:v>60.6</c:v>
                </c:pt>
                <c:pt idx="2413">
                  <c:v>60.7</c:v>
                </c:pt>
                <c:pt idx="2414">
                  <c:v>60.6</c:v>
                </c:pt>
                <c:pt idx="2415">
                  <c:v>60.7</c:v>
                </c:pt>
                <c:pt idx="2416">
                  <c:v>60.7</c:v>
                </c:pt>
                <c:pt idx="2417">
                  <c:v>60.7</c:v>
                </c:pt>
                <c:pt idx="2418">
                  <c:v>60.7</c:v>
                </c:pt>
                <c:pt idx="2419">
                  <c:v>60.7</c:v>
                </c:pt>
                <c:pt idx="2420">
                  <c:v>60.6</c:v>
                </c:pt>
                <c:pt idx="2421">
                  <c:v>60.7</c:v>
                </c:pt>
                <c:pt idx="2422">
                  <c:v>60.8</c:v>
                </c:pt>
                <c:pt idx="2423">
                  <c:v>60.7</c:v>
                </c:pt>
                <c:pt idx="2424">
                  <c:v>60.7</c:v>
                </c:pt>
                <c:pt idx="2425">
                  <c:v>60.7</c:v>
                </c:pt>
                <c:pt idx="2426">
                  <c:v>60.7</c:v>
                </c:pt>
                <c:pt idx="2427">
                  <c:v>60.7</c:v>
                </c:pt>
                <c:pt idx="2428">
                  <c:v>60.7</c:v>
                </c:pt>
                <c:pt idx="2429">
                  <c:v>60.7</c:v>
                </c:pt>
                <c:pt idx="2430">
                  <c:v>60.8</c:v>
                </c:pt>
                <c:pt idx="2431">
                  <c:v>60.8</c:v>
                </c:pt>
                <c:pt idx="2432">
                  <c:v>60.8</c:v>
                </c:pt>
                <c:pt idx="2433">
                  <c:v>60.8</c:v>
                </c:pt>
                <c:pt idx="2434">
                  <c:v>60.7</c:v>
                </c:pt>
                <c:pt idx="2435">
                  <c:v>60.8</c:v>
                </c:pt>
                <c:pt idx="2436">
                  <c:v>60.8</c:v>
                </c:pt>
                <c:pt idx="2437">
                  <c:v>60.8</c:v>
                </c:pt>
                <c:pt idx="2438">
                  <c:v>60.8</c:v>
                </c:pt>
                <c:pt idx="2439">
                  <c:v>60.9</c:v>
                </c:pt>
                <c:pt idx="2440">
                  <c:v>60.8</c:v>
                </c:pt>
                <c:pt idx="2441">
                  <c:v>60.9</c:v>
                </c:pt>
                <c:pt idx="2442">
                  <c:v>60.8</c:v>
                </c:pt>
                <c:pt idx="2443">
                  <c:v>60.8</c:v>
                </c:pt>
                <c:pt idx="2444">
                  <c:v>60.9</c:v>
                </c:pt>
                <c:pt idx="2445">
                  <c:v>60.9</c:v>
                </c:pt>
                <c:pt idx="2446">
                  <c:v>60.9</c:v>
                </c:pt>
                <c:pt idx="2447">
                  <c:v>60.9</c:v>
                </c:pt>
                <c:pt idx="2448">
                  <c:v>60.9</c:v>
                </c:pt>
                <c:pt idx="2449">
                  <c:v>60.9</c:v>
                </c:pt>
                <c:pt idx="2450">
                  <c:v>61</c:v>
                </c:pt>
                <c:pt idx="2451">
                  <c:v>60.9</c:v>
                </c:pt>
                <c:pt idx="2452">
                  <c:v>60.9</c:v>
                </c:pt>
                <c:pt idx="2453">
                  <c:v>60.9</c:v>
                </c:pt>
                <c:pt idx="2454">
                  <c:v>61</c:v>
                </c:pt>
                <c:pt idx="2455">
                  <c:v>61</c:v>
                </c:pt>
                <c:pt idx="2456">
                  <c:v>61</c:v>
                </c:pt>
                <c:pt idx="2457">
                  <c:v>60.9</c:v>
                </c:pt>
                <c:pt idx="2458">
                  <c:v>61</c:v>
                </c:pt>
                <c:pt idx="2459">
                  <c:v>60.9</c:v>
                </c:pt>
                <c:pt idx="2460">
                  <c:v>61</c:v>
                </c:pt>
                <c:pt idx="2461">
                  <c:v>61</c:v>
                </c:pt>
                <c:pt idx="2462">
                  <c:v>60.9</c:v>
                </c:pt>
                <c:pt idx="2463">
                  <c:v>61</c:v>
                </c:pt>
                <c:pt idx="2464">
                  <c:v>61</c:v>
                </c:pt>
                <c:pt idx="2465">
                  <c:v>61</c:v>
                </c:pt>
                <c:pt idx="2466">
                  <c:v>60.9</c:v>
                </c:pt>
                <c:pt idx="2467">
                  <c:v>61</c:v>
                </c:pt>
                <c:pt idx="2468">
                  <c:v>61</c:v>
                </c:pt>
                <c:pt idx="2469">
                  <c:v>61</c:v>
                </c:pt>
                <c:pt idx="2470">
                  <c:v>61</c:v>
                </c:pt>
                <c:pt idx="2471">
                  <c:v>61</c:v>
                </c:pt>
                <c:pt idx="2472">
                  <c:v>61</c:v>
                </c:pt>
                <c:pt idx="2473">
                  <c:v>61</c:v>
                </c:pt>
                <c:pt idx="2474">
                  <c:v>61.1</c:v>
                </c:pt>
                <c:pt idx="2475">
                  <c:v>61.1</c:v>
                </c:pt>
                <c:pt idx="2476">
                  <c:v>61</c:v>
                </c:pt>
                <c:pt idx="2477">
                  <c:v>61</c:v>
                </c:pt>
                <c:pt idx="2478">
                  <c:v>61</c:v>
                </c:pt>
                <c:pt idx="2479">
                  <c:v>61.1</c:v>
                </c:pt>
                <c:pt idx="2480">
                  <c:v>61</c:v>
                </c:pt>
                <c:pt idx="2481">
                  <c:v>61</c:v>
                </c:pt>
                <c:pt idx="2482">
                  <c:v>61</c:v>
                </c:pt>
                <c:pt idx="2483">
                  <c:v>61.1</c:v>
                </c:pt>
                <c:pt idx="2484">
                  <c:v>61.1</c:v>
                </c:pt>
                <c:pt idx="2485">
                  <c:v>61.1</c:v>
                </c:pt>
                <c:pt idx="2486">
                  <c:v>61</c:v>
                </c:pt>
                <c:pt idx="2487">
                  <c:v>61.1</c:v>
                </c:pt>
                <c:pt idx="2488">
                  <c:v>61.1</c:v>
                </c:pt>
                <c:pt idx="2489">
                  <c:v>61.1</c:v>
                </c:pt>
                <c:pt idx="2490">
                  <c:v>61</c:v>
                </c:pt>
                <c:pt idx="2491">
                  <c:v>61.1</c:v>
                </c:pt>
                <c:pt idx="2492">
                  <c:v>61.1</c:v>
                </c:pt>
                <c:pt idx="2493">
                  <c:v>61.2</c:v>
                </c:pt>
                <c:pt idx="2494">
                  <c:v>61.2</c:v>
                </c:pt>
                <c:pt idx="2495">
                  <c:v>61.1</c:v>
                </c:pt>
                <c:pt idx="2496">
                  <c:v>61.1</c:v>
                </c:pt>
                <c:pt idx="2497">
                  <c:v>61.2</c:v>
                </c:pt>
                <c:pt idx="2498">
                  <c:v>61.1</c:v>
                </c:pt>
                <c:pt idx="2499">
                  <c:v>61.2</c:v>
                </c:pt>
                <c:pt idx="2500">
                  <c:v>61.1</c:v>
                </c:pt>
                <c:pt idx="2501">
                  <c:v>61.1</c:v>
                </c:pt>
                <c:pt idx="2502">
                  <c:v>61.2</c:v>
                </c:pt>
                <c:pt idx="2503">
                  <c:v>61.2</c:v>
                </c:pt>
                <c:pt idx="2504">
                  <c:v>61.2</c:v>
                </c:pt>
                <c:pt idx="2505">
                  <c:v>61.1</c:v>
                </c:pt>
                <c:pt idx="2506">
                  <c:v>61.2</c:v>
                </c:pt>
                <c:pt idx="2507">
                  <c:v>61.2</c:v>
                </c:pt>
                <c:pt idx="2508">
                  <c:v>61.2</c:v>
                </c:pt>
                <c:pt idx="2509">
                  <c:v>61.2</c:v>
                </c:pt>
                <c:pt idx="2510">
                  <c:v>61.2</c:v>
                </c:pt>
                <c:pt idx="2511">
                  <c:v>61.1</c:v>
                </c:pt>
                <c:pt idx="2512">
                  <c:v>61.2</c:v>
                </c:pt>
                <c:pt idx="2513">
                  <c:v>61.2</c:v>
                </c:pt>
                <c:pt idx="2514">
                  <c:v>61.2</c:v>
                </c:pt>
                <c:pt idx="2515">
                  <c:v>61.1</c:v>
                </c:pt>
                <c:pt idx="2516">
                  <c:v>61.2</c:v>
                </c:pt>
                <c:pt idx="2517">
                  <c:v>61.2</c:v>
                </c:pt>
                <c:pt idx="2518">
                  <c:v>61.2</c:v>
                </c:pt>
                <c:pt idx="2519">
                  <c:v>61.2</c:v>
                </c:pt>
                <c:pt idx="2520">
                  <c:v>61.2</c:v>
                </c:pt>
                <c:pt idx="2521">
                  <c:v>61.2</c:v>
                </c:pt>
                <c:pt idx="2522">
                  <c:v>61.3</c:v>
                </c:pt>
                <c:pt idx="2523">
                  <c:v>61.3</c:v>
                </c:pt>
                <c:pt idx="2524">
                  <c:v>61.3</c:v>
                </c:pt>
                <c:pt idx="2525">
                  <c:v>61.2</c:v>
                </c:pt>
                <c:pt idx="2526">
                  <c:v>61.2</c:v>
                </c:pt>
                <c:pt idx="2527">
                  <c:v>61.3</c:v>
                </c:pt>
                <c:pt idx="2528">
                  <c:v>61.3</c:v>
                </c:pt>
                <c:pt idx="2529">
                  <c:v>61.2</c:v>
                </c:pt>
                <c:pt idx="2530">
                  <c:v>61.2</c:v>
                </c:pt>
                <c:pt idx="2531">
                  <c:v>61.2</c:v>
                </c:pt>
                <c:pt idx="2532">
                  <c:v>61.3</c:v>
                </c:pt>
                <c:pt idx="2533">
                  <c:v>61.3</c:v>
                </c:pt>
                <c:pt idx="2534">
                  <c:v>61.2</c:v>
                </c:pt>
                <c:pt idx="2535">
                  <c:v>61.3</c:v>
                </c:pt>
                <c:pt idx="2536">
                  <c:v>61.3</c:v>
                </c:pt>
                <c:pt idx="2537">
                  <c:v>61.3</c:v>
                </c:pt>
                <c:pt idx="2538">
                  <c:v>61.3</c:v>
                </c:pt>
                <c:pt idx="2539">
                  <c:v>61.3</c:v>
                </c:pt>
                <c:pt idx="2540">
                  <c:v>61.3</c:v>
                </c:pt>
                <c:pt idx="2541">
                  <c:v>61.3</c:v>
                </c:pt>
                <c:pt idx="2542">
                  <c:v>61.3</c:v>
                </c:pt>
                <c:pt idx="2543">
                  <c:v>61.2</c:v>
                </c:pt>
                <c:pt idx="2544">
                  <c:v>61.3</c:v>
                </c:pt>
                <c:pt idx="2545">
                  <c:v>61.3</c:v>
                </c:pt>
                <c:pt idx="2546">
                  <c:v>61.3</c:v>
                </c:pt>
                <c:pt idx="2547">
                  <c:v>61.3</c:v>
                </c:pt>
                <c:pt idx="2548">
                  <c:v>61.3</c:v>
                </c:pt>
                <c:pt idx="2549">
                  <c:v>61.3</c:v>
                </c:pt>
                <c:pt idx="2550">
                  <c:v>61.3</c:v>
                </c:pt>
                <c:pt idx="2551">
                  <c:v>61.4</c:v>
                </c:pt>
                <c:pt idx="2552">
                  <c:v>61.4</c:v>
                </c:pt>
                <c:pt idx="2553">
                  <c:v>61.4</c:v>
                </c:pt>
                <c:pt idx="2554">
                  <c:v>61.3</c:v>
                </c:pt>
                <c:pt idx="2555">
                  <c:v>61.3</c:v>
                </c:pt>
                <c:pt idx="2556">
                  <c:v>61.4</c:v>
                </c:pt>
                <c:pt idx="2557">
                  <c:v>61.5</c:v>
                </c:pt>
                <c:pt idx="2558">
                  <c:v>61.4</c:v>
                </c:pt>
                <c:pt idx="2559">
                  <c:v>61.3</c:v>
                </c:pt>
                <c:pt idx="2560">
                  <c:v>61.4</c:v>
                </c:pt>
                <c:pt idx="2561">
                  <c:v>61.4</c:v>
                </c:pt>
                <c:pt idx="2562">
                  <c:v>61.4</c:v>
                </c:pt>
                <c:pt idx="2563">
                  <c:v>61.3</c:v>
                </c:pt>
                <c:pt idx="2564">
                  <c:v>61.4</c:v>
                </c:pt>
                <c:pt idx="2565">
                  <c:v>61.4</c:v>
                </c:pt>
                <c:pt idx="2566">
                  <c:v>61.4</c:v>
                </c:pt>
                <c:pt idx="2567">
                  <c:v>61.4</c:v>
                </c:pt>
                <c:pt idx="2568">
                  <c:v>61.4</c:v>
                </c:pt>
                <c:pt idx="2569">
                  <c:v>61.3</c:v>
                </c:pt>
                <c:pt idx="2570">
                  <c:v>61.5</c:v>
                </c:pt>
                <c:pt idx="2571">
                  <c:v>61.4</c:v>
                </c:pt>
                <c:pt idx="2572">
                  <c:v>61.4</c:v>
                </c:pt>
                <c:pt idx="2573">
                  <c:v>61.3</c:v>
                </c:pt>
                <c:pt idx="2574">
                  <c:v>61.4</c:v>
                </c:pt>
                <c:pt idx="2575">
                  <c:v>61.5</c:v>
                </c:pt>
                <c:pt idx="2576">
                  <c:v>61.5</c:v>
                </c:pt>
                <c:pt idx="2577">
                  <c:v>61.4</c:v>
                </c:pt>
                <c:pt idx="2578">
                  <c:v>61.4</c:v>
                </c:pt>
                <c:pt idx="2579">
                  <c:v>61.5</c:v>
                </c:pt>
                <c:pt idx="2580">
                  <c:v>61.5</c:v>
                </c:pt>
                <c:pt idx="2581">
                  <c:v>61.5</c:v>
                </c:pt>
                <c:pt idx="2582">
                  <c:v>61.5</c:v>
                </c:pt>
                <c:pt idx="2583">
                  <c:v>61.4</c:v>
                </c:pt>
                <c:pt idx="2584">
                  <c:v>61.5</c:v>
                </c:pt>
                <c:pt idx="2585">
                  <c:v>61.5</c:v>
                </c:pt>
                <c:pt idx="2586">
                  <c:v>61.5</c:v>
                </c:pt>
                <c:pt idx="2587">
                  <c:v>61.5</c:v>
                </c:pt>
                <c:pt idx="2588">
                  <c:v>61.5</c:v>
                </c:pt>
                <c:pt idx="2589">
                  <c:v>61.5</c:v>
                </c:pt>
                <c:pt idx="2590">
                  <c:v>61.6</c:v>
                </c:pt>
                <c:pt idx="2591">
                  <c:v>61.5</c:v>
                </c:pt>
                <c:pt idx="2592">
                  <c:v>61.5</c:v>
                </c:pt>
                <c:pt idx="2593">
                  <c:v>61.5</c:v>
                </c:pt>
                <c:pt idx="2594">
                  <c:v>61.6</c:v>
                </c:pt>
                <c:pt idx="2595">
                  <c:v>61.6</c:v>
                </c:pt>
                <c:pt idx="2596">
                  <c:v>61.5</c:v>
                </c:pt>
                <c:pt idx="2597">
                  <c:v>61.5</c:v>
                </c:pt>
                <c:pt idx="2598">
                  <c:v>61.5</c:v>
                </c:pt>
                <c:pt idx="2599">
                  <c:v>61.5</c:v>
                </c:pt>
                <c:pt idx="2600">
                  <c:v>61.5</c:v>
                </c:pt>
                <c:pt idx="2601">
                  <c:v>61.5</c:v>
                </c:pt>
                <c:pt idx="2602">
                  <c:v>61.5</c:v>
                </c:pt>
                <c:pt idx="2603">
                  <c:v>61.5</c:v>
                </c:pt>
                <c:pt idx="2604">
                  <c:v>61.5</c:v>
                </c:pt>
                <c:pt idx="2605">
                  <c:v>61.5</c:v>
                </c:pt>
                <c:pt idx="2606">
                  <c:v>61.5</c:v>
                </c:pt>
                <c:pt idx="2607">
                  <c:v>61.5</c:v>
                </c:pt>
                <c:pt idx="2608">
                  <c:v>61.6</c:v>
                </c:pt>
                <c:pt idx="2609">
                  <c:v>61.6</c:v>
                </c:pt>
                <c:pt idx="2610">
                  <c:v>61.6</c:v>
                </c:pt>
                <c:pt idx="2611">
                  <c:v>61.6</c:v>
                </c:pt>
                <c:pt idx="2612">
                  <c:v>61.5</c:v>
                </c:pt>
                <c:pt idx="2613">
                  <c:v>61.5</c:v>
                </c:pt>
                <c:pt idx="2614">
                  <c:v>61.6</c:v>
                </c:pt>
                <c:pt idx="2615">
                  <c:v>61.6</c:v>
                </c:pt>
                <c:pt idx="2616">
                  <c:v>61.6</c:v>
                </c:pt>
                <c:pt idx="2617">
                  <c:v>61.6</c:v>
                </c:pt>
                <c:pt idx="2618">
                  <c:v>61.6</c:v>
                </c:pt>
                <c:pt idx="2619">
                  <c:v>61.6</c:v>
                </c:pt>
                <c:pt idx="2620">
                  <c:v>61.6</c:v>
                </c:pt>
                <c:pt idx="2621">
                  <c:v>61.6</c:v>
                </c:pt>
                <c:pt idx="2622">
                  <c:v>61.6</c:v>
                </c:pt>
                <c:pt idx="2623">
                  <c:v>61.6</c:v>
                </c:pt>
                <c:pt idx="2624">
                  <c:v>61.6</c:v>
                </c:pt>
                <c:pt idx="2625">
                  <c:v>61.6</c:v>
                </c:pt>
                <c:pt idx="2626">
                  <c:v>61.6</c:v>
                </c:pt>
                <c:pt idx="2627">
                  <c:v>61.6</c:v>
                </c:pt>
                <c:pt idx="2628">
                  <c:v>61.6</c:v>
                </c:pt>
                <c:pt idx="2629">
                  <c:v>61.6</c:v>
                </c:pt>
                <c:pt idx="2630">
                  <c:v>61.7</c:v>
                </c:pt>
                <c:pt idx="2631">
                  <c:v>61.6</c:v>
                </c:pt>
                <c:pt idx="2632">
                  <c:v>61.6</c:v>
                </c:pt>
                <c:pt idx="2633">
                  <c:v>61.7</c:v>
                </c:pt>
                <c:pt idx="2634">
                  <c:v>61.7</c:v>
                </c:pt>
                <c:pt idx="2635">
                  <c:v>61.8</c:v>
                </c:pt>
                <c:pt idx="2636">
                  <c:v>61.6</c:v>
                </c:pt>
                <c:pt idx="2637">
                  <c:v>61.6</c:v>
                </c:pt>
                <c:pt idx="2638">
                  <c:v>61.7</c:v>
                </c:pt>
                <c:pt idx="2639">
                  <c:v>61.7</c:v>
                </c:pt>
                <c:pt idx="2640">
                  <c:v>61.6</c:v>
                </c:pt>
                <c:pt idx="2641">
                  <c:v>61.7</c:v>
                </c:pt>
                <c:pt idx="2642">
                  <c:v>61.7</c:v>
                </c:pt>
                <c:pt idx="2643">
                  <c:v>61.7</c:v>
                </c:pt>
                <c:pt idx="2644">
                  <c:v>61.7</c:v>
                </c:pt>
                <c:pt idx="2645">
                  <c:v>61.7</c:v>
                </c:pt>
                <c:pt idx="2646">
                  <c:v>61.7</c:v>
                </c:pt>
                <c:pt idx="2647">
                  <c:v>61.7</c:v>
                </c:pt>
                <c:pt idx="2648">
                  <c:v>61.7</c:v>
                </c:pt>
                <c:pt idx="2649">
                  <c:v>61.8</c:v>
                </c:pt>
                <c:pt idx="2650">
                  <c:v>61.7</c:v>
                </c:pt>
                <c:pt idx="2651">
                  <c:v>61.7</c:v>
                </c:pt>
                <c:pt idx="2652">
                  <c:v>61.8</c:v>
                </c:pt>
                <c:pt idx="2653">
                  <c:v>61.8</c:v>
                </c:pt>
                <c:pt idx="2654">
                  <c:v>61.8</c:v>
                </c:pt>
                <c:pt idx="2655">
                  <c:v>61.8</c:v>
                </c:pt>
                <c:pt idx="2656">
                  <c:v>61.8</c:v>
                </c:pt>
                <c:pt idx="2657">
                  <c:v>61.8</c:v>
                </c:pt>
                <c:pt idx="2658">
                  <c:v>61.8</c:v>
                </c:pt>
                <c:pt idx="2659">
                  <c:v>61.8</c:v>
                </c:pt>
                <c:pt idx="2660">
                  <c:v>61.8</c:v>
                </c:pt>
                <c:pt idx="2661">
                  <c:v>61.7</c:v>
                </c:pt>
                <c:pt idx="2662">
                  <c:v>61.9</c:v>
                </c:pt>
                <c:pt idx="2663">
                  <c:v>61.9</c:v>
                </c:pt>
                <c:pt idx="2664">
                  <c:v>61.8</c:v>
                </c:pt>
                <c:pt idx="2665">
                  <c:v>61.8</c:v>
                </c:pt>
                <c:pt idx="2666">
                  <c:v>61.8</c:v>
                </c:pt>
                <c:pt idx="2667">
                  <c:v>61.9</c:v>
                </c:pt>
                <c:pt idx="2668">
                  <c:v>61.8</c:v>
                </c:pt>
                <c:pt idx="2669">
                  <c:v>61.8</c:v>
                </c:pt>
                <c:pt idx="2670">
                  <c:v>61.8</c:v>
                </c:pt>
                <c:pt idx="2671">
                  <c:v>61.8</c:v>
                </c:pt>
                <c:pt idx="2672">
                  <c:v>61.8</c:v>
                </c:pt>
                <c:pt idx="2673">
                  <c:v>61.9</c:v>
                </c:pt>
                <c:pt idx="2674">
                  <c:v>61.9</c:v>
                </c:pt>
                <c:pt idx="2675">
                  <c:v>61.8</c:v>
                </c:pt>
                <c:pt idx="2676">
                  <c:v>61.9</c:v>
                </c:pt>
                <c:pt idx="2677">
                  <c:v>61.9</c:v>
                </c:pt>
                <c:pt idx="2678">
                  <c:v>62</c:v>
                </c:pt>
                <c:pt idx="2679">
                  <c:v>61.9</c:v>
                </c:pt>
                <c:pt idx="2680">
                  <c:v>61.8</c:v>
                </c:pt>
                <c:pt idx="2681">
                  <c:v>61.9</c:v>
                </c:pt>
                <c:pt idx="2682">
                  <c:v>62</c:v>
                </c:pt>
                <c:pt idx="2683">
                  <c:v>61.9</c:v>
                </c:pt>
                <c:pt idx="2684">
                  <c:v>62</c:v>
                </c:pt>
                <c:pt idx="2685">
                  <c:v>61.9</c:v>
                </c:pt>
                <c:pt idx="2686">
                  <c:v>62</c:v>
                </c:pt>
                <c:pt idx="2687">
                  <c:v>62</c:v>
                </c:pt>
                <c:pt idx="2688">
                  <c:v>62</c:v>
                </c:pt>
                <c:pt idx="2689">
                  <c:v>61.9</c:v>
                </c:pt>
                <c:pt idx="2690">
                  <c:v>61.9</c:v>
                </c:pt>
                <c:pt idx="2691">
                  <c:v>62</c:v>
                </c:pt>
                <c:pt idx="2692">
                  <c:v>62</c:v>
                </c:pt>
                <c:pt idx="2693">
                  <c:v>61.9</c:v>
                </c:pt>
                <c:pt idx="2694">
                  <c:v>62</c:v>
                </c:pt>
                <c:pt idx="2695">
                  <c:v>62</c:v>
                </c:pt>
                <c:pt idx="2696">
                  <c:v>61.9</c:v>
                </c:pt>
                <c:pt idx="2697">
                  <c:v>62</c:v>
                </c:pt>
                <c:pt idx="2698">
                  <c:v>62</c:v>
                </c:pt>
                <c:pt idx="2699">
                  <c:v>62</c:v>
                </c:pt>
                <c:pt idx="2700">
                  <c:v>62</c:v>
                </c:pt>
                <c:pt idx="2701">
                  <c:v>61.9</c:v>
                </c:pt>
                <c:pt idx="2702">
                  <c:v>62</c:v>
                </c:pt>
                <c:pt idx="2703">
                  <c:v>62</c:v>
                </c:pt>
                <c:pt idx="2704">
                  <c:v>62</c:v>
                </c:pt>
                <c:pt idx="2705">
                  <c:v>62</c:v>
                </c:pt>
                <c:pt idx="2706">
                  <c:v>62</c:v>
                </c:pt>
                <c:pt idx="2707">
                  <c:v>62</c:v>
                </c:pt>
                <c:pt idx="2708">
                  <c:v>62.1</c:v>
                </c:pt>
                <c:pt idx="2709">
                  <c:v>62</c:v>
                </c:pt>
                <c:pt idx="2710">
                  <c:v>62</c:v>
                </c:pt>
                <c:pt idx="2711">
                  <c:v>62</c:v>
                </c:pt>
                <c:pt idx="2712">
                  <c:v>62</c:v>
                </c:pt>
                <c:pt idx="2713">
                  <c:v>62</c:v>
                </c:pt>
                <c:pt idx="2714">
                  <c:v>62</c:v>
                </c:pt>
                <c:pt idx="2715">
                  <c:v>62</c:v>
                </c:pt>
                <c:pt idx="2716">
                  <c:v>62.1</c:v>
                </c:pt>
                <c:pt idx="2717">
                  <c:v>62.1</c:v>
                </c:pt>
                <c:pt idx="2718">
                  <c:v>62</c:v>
                </c:pt>
                <c:pt idx="2719">
                  <c:v>62</c:v>
                </c:pt>
                <c:pt idx="2720">
                  <c:v>62</c:v>
                </c:pt>
                <c:pt idx="2721">
                  <c:v>62.1</c:v>
                </c:pt>
                <c:pt idx="2722">
                  <c:v>62.1</c:v>
                </c:pt>
                <c:pt idx="2723">
                  <c:v>62.1</c:v>
                </c:pt>
                <c:pt idx="2724">
                  <c:v>62</c:v>
                </c:pt>
                <c:pt idx="2725">
                  <c:v>62.1</c:v>
                </c:pt>
                <c:pt idx="2726">
                  <c:v>62.1</c:v>
                </c:pt>
                <c:pt idx="2727">
                  <c:v>62.1</c:v>
                </c:pt>
                <c:pt idx="2728">
                  <c:v>62</c:v>
                </c:pt>
                <c:pt idx="2729">
                  <c:v>62.1</c:v>
                </c:pt>
                <c:pt idx="2730">
                  <c:v>62.1</c:v>
                </c:pt>
                <c:pt idx="2731">
                  <c:v>62.1</c:v>
                </c:pt>
                <c:pt idx="2732">
                  <c:v>62.1</c:v>
                </c:pt>
                <c:pt idx="2733">
                  <c:v>62.1</c:v>
                </c:pt>
                <c:pt idx="2734">
                  <c:v>62</c:v>
                </c:pt>
                <c:pt idx="2735">
                  <c:v>62.1</c:v>
                </c:pt>
                <c:pt idx="2736">
                  <c:v>62.1</c:v>
                </c:pt>
                <c:pt idx="2737">
                  <c:v>62.1</c:v>
                </c:pt>
                <c:pt idx="2738">
                  <c:v>62.1</c:v>
                </c:pt>
                <c:pt idx="2739">
                  <c:v>62.1</c:v>
                </c:pt>
                <c:pt idx="2740">
                  <c:v>62.1</c:v>
                </c:pt>
                <c:pt idx="2741">
                  <c:v>62.2</c:v>
                </c:pt>
                <c:pt idx="2742">
                  <c:v>62.1</c:v>
                </c:pt>
                <c:pt idx="2743">
                  <c:v>62.1</c:v>
                </c:pt>
                <c:pt idx="2744">
                  <c:v>62.1</c:v>
                </c:pt>
                <c:pt idx="2745">
                  <c:v>62.1</c:v>
                </c:pt>
                <c:pt idx="2746">
                  <c:v>62.2</c:v>
                </c:pt>
                <c:pt idx="2747">
                  <c:v>62.1</c:v>
                </c:pt>
                <c:pt idx="2748">
                  <c:v>62.1</c:v>
                </c:pt>
                <c:pt idx="2749">
                  <c:v>62.1</c:v>
                </c:pt>
                <c:pt idx="2750">
                  <c:v>62.2</c:v>
                </c:pt>
                <c:pt idx="2751">
                  <c:v>62.1</c:v>
                </c:pt>
                <c:pt idx="2752">
                  <c:v>62.1</c:v>
                </c:pt>
                <c:pt idx="2753">
                  <c:v>62.1</c:v>
                </c:pt>
                <c:pt idx="2754">
                  <c:v>62.1</c:v>
                </c:pt>
                <c:pt idx="2755">
                  <c:v>62.2</c:v>
                </c:pt>
                <c:pt idx="2756">
                  <c:v>62.2</c:v>
                </c:pt>
                <c:pt idx="2757">
                  <c:v>62.3</c:v>
                </c:pt>
                <c:pt idx="2758">
                  <c:v>62.2</c:v>
                </c:pt>
                <c:pt idx="2759">
                  <c:v>62.2</c:v>
                </c:pt>
                <c:pt idx="2760">
                  <c:v>62.2</c:v>
                </c:pt>
                <c:pt idx="2761">
                  <c:v>62.2</c:v>
                </c:pt>
                <c:pt idx="2762">
                  <c:v>62.2</c:v>
                </c:pt>
                <c:pt idx="2763">
                  <c:v>62.2</c:v>
                </c:pt>
                <c:pt idx="2764">
                  <c:v>62.2</c:v>
                </c:pt>
                <c:pt idx="2765">
                  <c:v>62.2</c:v>
                </c:pt>
                <c:pt idx="2766">
                  <c:v>62.3</c:v>
                </c:pt>
                <c:pt idx="2767">
                  <c:v>62.2</c:v>
                </c:pt>
                <c:pt idx="2768">
                  <c:v>62.2</c:v>
                </c:pt>
                <c:pt idx="2769">
                  <c:v>62.3</c:v>
                </c:pt>
                <c:pt idx="2770">
                  <c:v>62.2</c:v>
                </c:pt>
                <c:pt idx="2771">
                  <c:v>62.2</c:v>
                </c:pt>
                <c:pt idx="2772">
                  <c:v>62.3</c:v>
                </c:pt>
                <c:pt idx="2773">
                  <c:v>62.2</c:v>
                </c:pt>
                <c:pt idx="2774">
                  <c:v>62.2</c:v>
                </c:pt>
                <c:pt idx="2775">
                  <c:v>62.3</c:v>
                </c:pt>
                <c:pt idx="2776">
                  <c:v>62.3</c:v>
                </c:pt>
                <c:pt idx="2777">
                  <c:v>62.3</c:v>
                </c:pt>
                <c:pt idx="2778">
                  <c:v>62.3</c:v>
                </c:pt>
                <c:pt idx="2779">
                  <c:v>62.2</c:v>
                </c:pt>
                <c:pt idx="2780">
                  <c:v>62.3</c:v>
                </c:pt>
                <c:pt idx="2781">
                  <c:v>62.3</c:v>
                </c:pt>
                <c:pt idx="2782">
                  <c:v>62.3</c:v>
                </c:pt>
                <c:pt idx="2783">
                  <c:v>62.2</c:v>
                </c:pt>
                <c:pt idx="2784">
                  <c:v>62.3</c:v>
                </c:pt>
                <c:pt idx="2785">
                  <c:v>62.3</c:v>
                </c:pt>
                <c:pt idx="2786">
                  <c:v>62.3</c:v>
                </c:pt>
                <c:pt idx="2787">
                  <c:v>62.3</c:v>
                </c:pt>
                <c:pt idx="2788">
                  <c:v>62.3</c:v>
                </c:pt>
                <c:pt idx="2789">
                  <c:v>62.3</c:v>
                </c:pt>
                <c:pt idx="2790">
                  <c:v>62.3</c:v>
                </c:pt>
                <c:pt idx="2791">
                  <c:v>62.4</c:v>
                </c:pt>
                <c:pt idx="2792">
                  <c:v>62.3</c:v>
                </c:pt>
                <c:pt idx="2793">
                  <c:v>62.3</c:v>
                </c:pt>
                <c:pt idx="2794">
                  <c:v>62.3</c:v>
                </c:pt>
                <c:pt idx="2795">
                  <c:v>62.3</c:v>
                </c:pt>
                <c:pt idx="2796">
                  <c:v>62.3</c:v>
                </c:pt>
                <c:pt idx="2797">
                  <c:v>62.3</c:v>
                </c:pt>
                <c:pt idx="2798">
                  <c:v>62.3</c:v>
                </c:pt>
                <c:pt idx="2799">
                  <c:v>62.3</c:v>
                </c:pt>
                <c:pt idx="2800">
                  <c:v>62.4</c:v>
                </c:pt>
                <c:pt idx="2801">
                  <c:v>62.4</c:v>
                </c:pt>
                <c:pt idx="2802">
                  <c:v>62.4</c:v>
                </c:pt>
                <c:pt idx="2803">
                  <c:v>62.3</c:v>
                </c:pt>
                <c:pt idx="2804">
                  <c:v>62.3</c:v>
                </c:pt>
                <c:pt idx="2805">
                  <c:v>62.3</c:v>
                </c:pt>
                <c:pt idx="2806">
                  <c:v>62.4</c:v>
                </c:pt>
                <c:pt idx="2807">
                  <c:v>62.3</c:v>
                </c:pt>
                <c:pt idx="2808">
                  <c:v>62.3</c:v>
                </c:pt>
                <c:pt idx="2809">
                  <c:v>62.4</c:v>
                </c:pt>
                <c:pt idx="2810">
                  <c:v>62.4</c:v>
                </c:pt>
                <c:pt idx="2811">
                  <c:v>62.4</c:v>
                </c:pt>
                <c:pt idx="2812">
                  <c:v>62.4</c:v>
                </c:pt>
                <c:pt idx="2813">
                  <c:v>62.4</c:v>
                </c:pt>
                <c:pt idx="2814">
                  <c:v>62.4</c:v>
                </c:pt>
                <c:pt idx="2815">
                  <c:v>62.4</c:v>
                </c:pt>
                <c:pt idx="2816">
                  <c:v>62.3</c:v>
                </c:pt>
                <c:pt idx="2817">
                  <c:v>62.3</c:v>
                </c:pt>
                <c:pt idx="2818">
                  <c:v>62.3</c:v>
                </c:pt>
                <c:pt idx="2819">
                  <c:v>62.4</c:v>
                </c:pt>
                <c:pt idx="2820">
                  <c:v>62.4</c:v>
                </c:pt>
                <c:pt idx="2821">
                  <c:v>62.4</c:v>
                </c:pt>
                <c:pt idx="2822">
                  <c:v>62.4</c:v>
                </c:pt>
                <c:pt idx="2823">
                  <c:v>62.4</c:v>
                </c:pt>
                <c:pt idx="2824">
                  <c:v>62.4</c:v>
                </c:pt>
                <c:pt idx="2825">
                  <c:v>62.4</c:v>
                </c:pt>
                <c:pt idx="2826">
                  <c:v>62.4</c:v>
                </c:pt>
                <c:pt idx="2827">
                  <c:v>62.4</c:v>
                </c:pt>
                <c:pt idx="2828">
                  <c:v>62.4</c:v>
                </c:pt>
                <c:pt idx="2829">
                  <c:v>62.4</c:v>
                </c:pt>
                <c:pt idx="2830">
                  <c:v>62.4</c:v>
                </c:pt>
                <c:pt idx="2831">
                  <c:v>62.5</c:v>
                </c:pt>
                <c:pt idx="2832">
                  <c:v>62.4</c:v>
                </c:pt>
                <c:pt idx="2833">
                  <c:v>62.4</c:v>
                </c:pt>
                <c:pt idx="2834">
                  <c:v>62.5</c:v>
                </c:pt>
                <c:pt idx="2835">
                  <c:v>62.5</c:v>
                </c:pt>
                <c:pt idx="2836">
                  <c:v>62.4</c:v>
                </c:pt>
                <c:pt idx="2837">
                  <c:v>62.4</c:v>
                </c:pt>
                <c:pt idx="2838">
                  <c:v>62.4</c:v>
                </c:pt>
                <c:pt idx="2839">
                  <c:v>62.5</c:v>
                </c:pt>
                <c:pt idx="2840">
                  <c:v>62.5</c:v>
                </c:pt>
                <c:pt idx="2841">
                  <c:v>62.4</c:v>
                </c:pt>
                <c:pt idx="2842">
                  <c:v>62.5</c:v>
                </c:pt>
                <c:pt idx="2843">
                  <c:v>62.5</c:v>
                </c:pt>
                <c:pt idx="2844">
                  <c:v>62.5</c:v>
                </c:pt>
                <c:pt idx="2845">
                  <c:v>62.4</c:v>
                </c:pt>
                <c:pt idx="2846">
                  <c:v>62.4</c:v>
                </c:pt>
                <c:pt idx="2847">
                  <c:v>62.5</c:v>
                </c:pt>
                <c:pt idx="2848">
                  <c:v>62.5</c:v>
                </c:pt>
                <c:pt idx="2849">
                  <c:v>62.4</c:v>
                </c:pt>
                <c:pt idx="2850">
                  <c:v>62.4</c:v>
                </c:pt>
                <c:pt idx="2851">
                  <c:v>62.5</c:v>
                </c:pt>
                <c:pt idx="2852">
                  <c:v>62.6</c:v>
                </c:pt>
                <c:pt idx="2853">
                  <c:v>62.5</c:v>
                </c:pt>
                <c:pt idx="2854">
                  <c:v>62.4</c:v>
                </c:pt>
                <c:pt idx="2855">
                  <c:v>62.5</c:v>
                </c:pt>
                <c:pt idx="2856">
                  <c:v>62.6</c:v>
                </c:pt>
                <c:pt idx="2857">
                  <c:v>62.5</c:v>
                </c:pt>
                <c:pt idx="2858">
                  <c:v>62.5</c:v>
                </c:pt>
                <c:pt idx="2859">
                  <c:v>62.5</c:v>
                </c:pt>
                <c:pt idx="2860">
                  <c:v>62.6</c:v>
                </c:pt>
                <c:pt idx="2861">
                  <c:v>62.5</c:v>
                </c:pt>
                <c:pt idx="2862">
                  <c:v>62.6</c:v>
                </c:pt>
                <c:pt idx="2863">
                  <c:v>62.5</c:v>
                </c:pt>
                <c:pt idx="2864">
                  <c:v>62.5</c:v>
                </c:pt>
                <c:pt idx="2865">
                  <c:v>62.6</c:v>
                </c:pt>
                <c:pt idx="2866">
                  <c:v>62.5</c:v>
                </c:pt>
                <c:pt idx="2867">
                  <c:v>62.6</c:v>
                </c:pt>
                <c:pt idx="2868">
                  <c:v>62.5</c:v>
                </c:pt>
                <c:pt idx="2869">
                  <c:v>62.5</c:v>
                </c:pt>
                <c:pt idx="2870">
                  <c:v>62.6</c:v>
                </c:pt>
                <c:pt idx="2871">
                  <c:v>62.6</c:v>
                </c:pt>
                <c:pt idx="2872">
                  <c:v>62.6</c:v>
                </c:pt>
                <c:pt idx="2873">
                  <c:v>62.6</c:v>
                </c:pt>
                <c:pt idx="2874">
                  <c:v>62.5</c:v>
                </c:pt>
                <c:pt idx="2875">
                  <c:v>62.6</c:v>
                </c:pt>
                <c:pt idx="2876">
                  <c:v>62.6</c:v>
                </c:pt>
                <c:pt idx="2877">
                  <c:v>62.6</c:v>
                </c:pt>
                <c:pt idx="2878">
                  <c:v>62.6</c:v>
                </c:pt>
                <c:pt idx="2879">
                  <c:v>62.6</c:v>
                </c:pt>
                <c:pt idx="2880">
                  <c:v>62.6</c:v>
                </c:pt>
                <c:pt idx="2881">
                  <c:v>62.7</c:v>
                </c:pt>
                <c:pt idx="2882">
                  <c:v>62.6</c:v>
                </c:pt>
                <c:pt idx="2883">
                  <c:v>62.6</c:v>
                </c:pt>
                <c:pt idx="2884">
                  <c:v>62.6</c:v>
                </c:pt>
                <c:pt idx="2885">
                  <c:v>62.6</c:v>
                </c:pt>
                <c:pt idx="2886">
                  <c:v>62.7</c:v>
                </c:pt>
                <c:pt idx="2887">
                  <c:v>62.6</c:v>
                </c:pt>
                <c:pt idx="2888">
                  <c:v>62.6</c:v>
                </c:pt>
                <c:pt idx="2889">
                  <c:v>62.6</c:v>
                </c:pt>
                <c:pt idx="2890">
                  <c:v>62.6</c:v>
                </c:pt>
                <c:pt idx="2891">
                  <c:v>62.7</c:v>
                </c:pt>
                <c:pt idx="2892">
                  <c:v>62.6</c:v>
                </c:pt>
                <c:pt idx="2893">
                  <c:v>62.6</c:v>
                </c:pt>
                <c:pt idx="2894">
                  <c:v>62.6</c:v>
                </c:pt>
                <c:pt idx="2895">
                  <c:v>62.7</c:v>
                </c:pt>
                <c:pt idx="2896">
                  <c:v>62.6</c:v>
                </c:pt>
                <c:pt idx="2897">
                  <c:v>62.6</c:v>
                </c:pt>
                <c:pt idx="2898">
                  <c:v>62.6</c:v>
                </c:pt>
                <c:pt idx="2899">
                  <c:v>62.7</c:v>
                </c:pt>
                <c:pt idx="2900">
                  <c:v>62.7</c:v>
                </c:pt>
                <c:pt idx="2901">
                  <c:v>62.7</c:v>
                </c:pt>
                <c:pt idx="2902">
                  <c:v>62.7</c:v>
                </c:pt>
                <c:pt idx="2903">
                  <c:v>62.6</c:v>
                </c:pt>
                <c:pt idx="2904">
                  <c:v>62.6</c:v>
                </c:pt>
                <c:pt idx="2905">
                  <c:v>62.7</c:v>
                </c:pt>
                <c:pt idx="2906">
                  <c:v>62.7</c:v>
                </c:pt>
                <c:pt idx="2907">
                  <c:v>62.7</c:v>
                </c:pt>
                <c:pt idx="2908">
                  <c:v>62.6</c:v>
                </c:pt>
                <c:pt idx="2909">
                  <c:v>62.7</c:v>
                </c:pt>
                <c:pt idx="2910">
                  <c:v>62.7</c:v>
                </c:pt>
                <c:pt idx="2911">
                  <c:v>62.7</c:v>
                </c:pt>
                <c:pt idx="2912">
                  <c:v>62.7</c:v>
                </c:pt>
                <c:pt idx="2913">
                  <c:v>62.7</c:v>
                </c:pt>
                <c:pt idx="2914">
                  <c:v>62.7</c:v>
                </c:pt>
                <c:pt idx="2915">
                  <c:v>62.7</c:v>
                </c:pt>
                <c:pt idx="2916">
                  <c:v>62.7</c:v>
                </c:pt>
                <c:pt idx="2917">
                  <c:v>62.8</c:v>
                </c:pt>
                <c:pt idx="2918">
                  <c:v>62.8</c:v>
                </c:pt>
                <c:pt idx="2919">
                  <c:v>62.8</c:v>
                </c:pt>
                <c:pt idx="2920">
                  <c:v>62.8</c:v>
                </c:pt>
                <c:pt idx="2921">
                  <c:v>62.8</c:v>
                </c:pt>
                <c:pt idx="2922">
                  <c:v>62.8</c:v>
                </c:pt>
                <c:pt idx="2923">
                  <c:v>62.8</c:v>
                </c:pt>
                <c:pt idx="2924">
                  <c:v>62.8</c:v>
                </c:pt>
                <c:pt idx="2925">
                  <c:v>62.9</c:v>
                </c:pt>
                <c:pt idx="2926">
                  <c:v>62.8</c:v>
                </c:pt>
                <c:pt idx="2927">
                  <c:v>62.8</c:v>
                </c:pt>
                <c:pt idx="2928">
                  <c:v>62.8</c:v>
                </c:pt>
                <c:pt idx="2929">
                  <c:v>62.8</c:v>
                </c:pt>
                <c:pt idx="2930">
                  <c:v>62.9</c:v>
                </c:pt>
                <c:pt idx="2931">
                  <c:v>62.9</c:v>
                </c:pt>
                <c:pt idx="2932">
                  <c:v>62.8</c:v>
                </c:pt>
                <c:pt idx="2933">
                  <c:v>62.9</c:v>
                </c:pt>
                <c:pt idx="2934">
                  <c:v>62.9</c:v>
                </c:pt>
                <c:pt idx="2935">
                  <c:v>62.8</c:v>
                </c:pt>
                <c:pt idx="2936">
                  <c:v>62.9</c:v>
                </c:pt>
                <c:pt idx="2937">
                  <c:v>62.9</c:v>
                </c:pt>
                <c:pt idx="2938">
                  <c:v>62.8</c:v>
                </c:pt>
                <c:pt idx="2939">
                  <c:v>62.8</c:v>
                </c:pt>
                <c:pt idx="2940">
                  <c:v>62.9</c:v>
                </c:pt>
                <c:pt idx="2941">
                  <c:v>62.8</c:v>
                </c:pt>
                <c:pt idx="2942">
                  <c:v>62.9</c:v>
                </c:pt>
                <c:pt idx="2943">
                  <c:v>62.8</c:v>
                </c:pt>
                <c:pt idx="2944">
                  <c:v>62.9</c:v>
                </c:pt>
                <c:pt idx="2945">
                  <c:v>62.9</c:v>
                </c:pt>
                <c:pt idx="2946">
                  <c:v>62.9</c:v>
                </c:pt>
                <c:pt idx="2947">
                  <c:v>62.9</c:v>
                </c:pt>
                <c:pt idx="2948">
                  <c:v>62.9</c:v>
                </c:pt>
                <c:pt idx="2949">
                  <c:v>62.9</c:v>
                </c:pt>
                <c:pt idx="2950">
                  <c:v>62.9</c:v>
                </c:pt>
                <c:pt idx="2951">
                  <c:v>63</c:v>
                </c:pt>
                <c:pt idx="2952">
                  <c:v>62.9</c:v>
                </c:pt>
                <c:pt idx="2953">
                  <c:v>62.9</c:v>
                </c:pt>
                <c:pt idx="2954">
                  <c:v>62.9</c:v>
                </c:pt>
                <c:pt idx="2955">
                  <c:v>62.9</c:v>
                </c:pt>
                <c:pt idx="2956">
                  <c:v>63</c:v>
                </c:pt>
                <c:pt idx="2957">
                  <c:v>63</c:v>
                </c:pt>
                <c:pt idx="2958">
                  <c:v>63</c:v>
                </c:pt>
                <c:pt idx="2959">
                  <c:v>62.9</c:v>
                </c:pt>
                <c:pt idx="2960">
                  <c:v>63</c:v>
                </c:pt>
                <c:pt idx="2961">
                  <c:v>62.9</c:v>
                </c:pt>
                <c:pt idx="2962">
                  <c:v>63</c:v>
                </c:pt>
                <c:pt idx="2963">
                  <c:v>63</c:v>
                </c:pt>
                <c:pt idx="2964">
                  <c:v>63</c:v>
                </c:pt>
                <c:pt idx="2965">
                  <c:v>62.9</c:v>
                </c:pt>
                <c:pt idx="2966">
                  <c:v>63</c:v>
                </c:pt>
                <c:pt idx="2967">
                  <c:v>62.9</c:v>
                </c:pt>
                <c:pt idx="2968">
                  <c:v>63</c:v>
                </c:pt>
                <c:pt idx="2969">
                  <c:v>62.9</c:v>
                </c:pt>
                <c:pt idx="2970">
                  <c:v>63</c:v>
                </c:pt>
                <c:pt idx="2971">
                  <c:v>63</c:v>
                </c:pt>
                <c:pt idx="2972">
                  <c:v>63</c:v>
                </c:pt>
                <c:pt idx="2973">
                  <c:v>63</c:v>
                </c:pt>
                <c:pt idx="2974">
                  <c:v>63</c:v>
                </c:pt>
                <c:pt idx="2975">
                  <c:v>63</c:v>
                </c:pt>
                <c:pt idx="2976">
                  <c:v>63</c:v>
                </c:pt>
                <c:pt idx="2977">
                  <c:v>63</c:v>
                </c:pt>
                <c:pt idx="2978">
                  <c:v>63</c:v>
                </c:pt>
                <c:pt idx="2979">
                  <c:v>63</c:v>
                </c:pt>
                <c:pt idx="2980">
                  <c:v>63</c:v>
                </c:pt>
                <c:pt idx="2981">
                  <c:v>62.9</c:v>
                </c:pt>
                <c:pt idx="2982">
                  <c:v>63</c:v>
                </c:pt>
                <c:pt idx="2983">
                  <c:v>63</c:v>
                </c:pt>
                <c:pt idx="2984">
                  <c:v>63.1</c:v>
                </c:pt>
                <c:pt idx="2985">
                  <c:v>63</c:v>
                </c:pt>
                <c:pt idx="2986">
                  <c:v>63</c:v>
                </c:pt>
                <c:pt idx="2987">
                  <c:v>63</c:v>
                </c:pt>
                <c:pt idx="2988">
                  <c:v>63</c:v>
                </c:pt>
                <c:pt idx="2989">
                  <c:v>63</c:v>
                </c:pt>
                <c:pt idx="2990">
                  <c:v>63</c:v>
                </c:pt>
                <c:pt idx="2991">
                  <c:v>63.1</c:v>
                </c:pt>
                <c:pt idx="2992">
                  <c:v>63</c:v>
                </c:pt>
                <c:pt idx="2993">
                  <c:v>63.1</c:v>
                </c:pt>
                <c:pt idx="2994">
                  <c:v>63</c:v>
                </c:pt>
                <c:pt idx="2995">
                  <c:v>63.1</c:v>
                </c:pt>
                <c:pt idx="2996">
                  <c:v>63.1</c:v>
                </c:pt>
                <c:pt idx="2997">
                  <c:v>63</c:v>
                </c:pt>
                <c:pt idx="2998">
                  <c:v>63</c:v>
                </c:pt>
                <c:pt idx="2999">
                  <c:v>63.1</c:v>
                </c:pt>
                <c:pt idx="3000">
                  <c:v>63.1</c:v>
                </c:pt>
                <c:pt idx="3001">
                  <c:v>63</c:v>
                </c:pt>
                <c:pt idx="3002">
                  <c:v>63.1</c:v>
                </c:pt>
                <c:pt idx="3003">
                  <c:v>63.1</c:v>
                </c:pt>
                <c:pt idx="3004">
                  <c:v>63.1</c:v>
                </c:pt>
                <c:pt idx="3005">
                  <c:v>63.1</c:v>
                </c:pt>
                <c:pt idx="3006">
                  <c:v>63.1</c:v>
                </c:pt>
                <c:pt idx="3007">
                  <c:v>63.1</c:v>
                </c:pt>
                <c:pt idx="3008">
                  <c:v>63.1</c:v>
                </c:pt>
                <c:pt idx="3009">
                  <c:v>63.1</c:v>
                </c:pt>
                <c:pt idx="3010">
                  <c:v>63.1</c:v>
                </c:pt>
                <c:pt idx="3011">
                  <c:v>63.1</c:v>
                </c:pt>
                <c:pt idx="3012">
                  <c:v>63.1</c:v>
                </c:pt>
                <c:pt idx="3013">
                  <c:v>63.1</c:v>
                </c:pt>
                <c:pt idx="3014">
                  <c:v>63.1</c:v>
                </c:pt>
                <c:pt idx="3015">
                  <c:v>63.1</c:v>
                </c:pt>
                <c:pt idx="3016">
                  <c:v>63.1</c:v>
                </c:pt>
                <c:pt idx="3017">
                  <c:v>63.1</c:v>
                </c:pt>
                <c:pt idx="3018">
                  <c:v>63.1</c:v>
                </c:pt>
                <c:pt idx="3019">
                  <c:v>63.1</c:v>
                </c:pt>
                <c:pt idx="3020">
                  <c:v>63.2</c:v>
                </c:pt>
                <c:pt idx="3021">
                  <c:v>63.2</c:v>
                </c:pt>
                <c:pt idx="3022">
                  <c:v>63.1</c:v>
                </c:pt>
                <c:pt idx="3023">
                  <c:v>63.1</c:v>
                </c:pt>
                <c:pt idx="3024">
                  <c:v>63.1</c:v>
                </c:pt>
                <c:pt idx="3025">
                  <c:v>63.2</c:v>
                </c:pt>
                <c:pt idx="3026">
                  <c:v>63.2</c:v>
                </c:pt>
                <c:pt idx="3027">
                  <c:v>63.2</c:v>
                </c:pt>
                <c:pt idx="3028">
                  <c:v>63.1</c:v>
                </c:pt>
                <c:pt idx="3029">
                  <c:v>63.1</c:v>
                </c:pt>
                <c:pt idx="3030">
                  <c:v>63.1</c:v>
                </c:pt>
                <c:pt idx="3031">
                  <c:v>63.2</c:v>
                </c:pt>
                <c:pt idx="3032">
                  <c:v>63.2</c:v>
                </c:pt>
                <c:pt idx="3033">
                  <c:v>63.1</c:v>
                </c:pt>
                <c:pt idx="3034">
                  <c:v>63.2</c:v>
                </c:pt>
                <c:pt idx="3035">
                  <c:v>63.2</c:v>
                </c:pt>
                <c:pt idx="3036">
                  <c:v>63.2</c:v>
                </c:pt>
                <c:pt idx="3037">
                  <c:v>63.2</c:v>
                </c:pt>
                <c:pt idx="3038">
                  <c:v>63.1</c:v>
                </c:pt>
                <c:pt idx="3039">
                  <c:v>63.1</c:v>
                </c:pt>
                <c:pt idx="3040">
                  <c:v>63.2</c:v>
                </c:pt>
                <c:pt idx="3041">
                  <c:v>63.2</c:v>
                </c:pt>
                <c:pt idx="3042">
                  <c:v>63.2</c:v>
                </c:pt>
                <c:pt idx="3043">
                  <c:v>63.2</c:v>
                </c:pt>
                <c:pt idx="3044">
                  <c:v>63.1</c:v>
                </c:pt>
                <c:pt idx="3045">
                  <c:v>63.2</c:v>
                </c:pt>
                <c:pt idx="3046">
                  <c:v>63.2</c:v>
                </c:pt>
                <c:pt idx="3047">
                  <c:v>63.3</c:v>
                </c:pt>
                <c:pt idx="3048">
                  <c:v>63.2</c:v>
                </c:pt>
                <c:pt idx="3049">
                  <c:v>63.2</c:v>
                </c:pt>
                <c:pt idx="3050">
                  <c:v>63.1</c:v>
                </c:pt>
                <c:pt idx="3051">
                  <c:v>63.2</c:v>
                </c:pt>
                <c:pt idx="3052">
                  <c:v>63.3</c:v>
                </c:pt>
                <c:pt idx="3053">
                  <c:v>63.2</c:v>
                </c:pt>
                <c:pt idx="3054">
                  <c:v>63.2</c:v>
                </c:pt>
                <c:pt idx="3055">
                  <c:v>63.2</c:v>
                </c:pt>
                <c:pt idx="3056">
                  <c:v>63.2</c:v>
                </c:pt>
                <c:pt idx="3057">
                  <c:v>63.2</c:v>
                </c:pt>
                <c:pt idx="3058">
                  <c:v>63.2</c:v>
                </c:pt>
                <c:pt idx="3059">
                  <c:v>63.2</c:v>
                </c:pt>
                <c:pt idx="3060">
                  <c:v>63.2</c:v>
                </c:pt>
                <c:pt idx="3061">
                  <c:v>63.2</c:v>
                </c:pt>
                <c:pt idx="3062">
                  <c:v>63.2</c:v>
                </c:pt>
                <c:pt idx="3063">
                  <c:v>63.2</c:v>
                </c:pt>
                <c:pt idx="3064">
                  <c:v>63.2</c:v>
                </c:pt>
                <c:pt idx="3065">
                  <c:v>63.3</c:v>
                </c:pt>
                <c:pt idx="3066">
                  <c:v>63.2</c:v>
                </c:pt>
                <c:pt idx="3067">
                  <c:v>63.2</c:v>
                </c:pt>
                <c:pt idx="3068">
                  <c:v>63.3</c:v>
                </c:pt>
                <c:pt idx="3069">
                  <c:v>63.3</c:v>
                </c:pt>
                <c:pt idx="3070">
                  <c:v>63.2</c:v>
                </c:pt>
                <c:pt idx="3071">
                  <c:v>63.3</c:v>
                </c:pt>
                <c:pt idx="3072">
                  <c:v>63.3</c:v>
                </c:pt>
                <c:pt idx="3073">
                  <c:v>63.2</c:v>
                </c:pt>
                <c:pt idx="3074">
                  <c:v>63.3</c:v>
                </c:pt>
                <c:pt idx="3075">
                  <c:v>63.3</c:v>
                </c:pt>
                <c:pt idx="3076">
                  <c:v>63.2</c:v>
                </c:pt>
                <c:pt idx="3077">
                  <c:v>63.2</c:v>
                </c:pt>
                <c:pt idx="3078">
                  <c:v>63.3</c:v>
                </c:pt>
                <c:pt idx="3079">
                  <c:v>63.3</c:v>
                </c:pt>
                <c:pt idx="3080">
                  <c:v>63.3</c:v>
                </c:pt>
                <c:pt idx="3081">
                  <c:v>63.3</c:v>
                </c:pt>
                <c:pt idx="3082">
                  <c:v>63.2</c:v>
                </c:pt>
                <c:pt idx="3083">
                  <c:v>63.3</c:v>
                </c:pt>
                <c:pt idx="3084">
                  <c:v>63.3</c:v>
                </c:pt>
                <c:pt idx="3085">
                  <c:v>63.3</c:v>
                </c:pt>
                <c:pt idx="3086">
                  <c:v>63.4</c:v>
                </c:pt>
                <c:pt idx="3087">
                  <c:v>63.2</c:v>
                </c:pt>
                <c:pt idx="3088">
                  <c:v>63.3</c:v>
                </c:pt>
                <c:pt idx="3089">
                  <c:v>63.3</c:v>
                </c:pt>
                <c:pt idx="3090">
                  <c:v>63.4</c:v>
                </c:pt>
                <c:pt idx="3091">
                  <c:v>63.3</c:v>
                </c:pt>
                <c:pt idx="3092">
                  <c:v>63.3</c:v>
                </c:pt>
                <c:pt idx="3093">
                  <c:v>63.3</c:v>
                </c:pt>
                <c:pt idx="3094">
                  <c:v>63.3</c:v>
                </c:pt>
                <c:pt idx="3095">
                  <c:v>63.4</c:v>
                </c:pt>
                <c:pt idx="3096">
                  <c:v>63.4</c:v>
                </c:pt>
                <c:pt idx="3097">
                  <c:v>63.4</c:v>
                </c:pt>
                <c:pt idx="3098">
                  <c:v>63.3</c:v>
                </c:pt>
                <c:pt idx="3099">
                  <c:v>63.4</c:v>
                </c:pt>
                <c:pt idx="3100">
                  <c:v>63.3</c:v>
                </c:pt>
                <c:pt idx="3101">
                  <c:v>63.4</c:v>
                </c:pt>
                <c:pt idx="3102">
                  <c:v>63.4</c:v>
                </c:pt>
                <c:pt idx="3103">
                  <c:v>63.3</c:v>
                </c:pt>
                <c:pt idx="3104">
                  <c:v>63.4</c:v>
                </c:pt>
                <c:pt idx="3105">
                  <c:v>63.4</c:v>
                </c:pt>
                <c:pt idx="3106">
                  <c:v>63.4</c:v>
                </c:pt>
                <c:pt idx="3107">
                  <c:v>63.4</c:v>
                </c:pt>
                <c:pt idx="3108">
                  <c:v>63.3</c:v>
                </c:pt>
                <c:pt idx="3109">
                  <c:v>63.4</c:v>
                </c:pt>
                <c:pt idx="3110">
                  <c:v>63.4</c:v>
                </c:pt>
                <c:pt idx="3111">
                  <c:v>63.4</c:v>
                </c:pt>
                <c:pt idx="3112">
                  <c:v>63.4</c:v>
                </c:pt>
                <c:pt idx="3113">
                  <c:v>63.3</c:v>
                </c:pt>
                <c:pt idx="3114">
                  <c:v>63.4</c:v>
                </c:pt>
                <c:pt idx="3115">
                  <c:v>63.4</c:v>
                </c:pt>
                <c:pt idx="3116">
                  <c:v>63.4</c:v>
                </c:pt>
                <c:pt idx="3117">
                  <c:v>63.4</c:v>
                </c:pt>
                <c:pt idx="3118">
                  <c:v>63.4</c:v>
                </c:pt>
                <c:pt idx="3119">
                  <c:v>63.4</c:v>
                </c:pt>
                <c:pt idx="3120">
                  <c:v>63.4</c:v>
                </c:pt>
                <c:pt idx="3121">
                  <c:v>63.4</c:v>
                </c:pt>
                <c:pt idx="3122">
                  <c:v>63.5</c:v>
                </c:pt>
                <c:pt idx="3123">
                  <c:v>63.4</c:v>
                </c:pt>
                <c:pt idx="3124">
                  <c:v>63.4</c:v>
                </c:pt>
                <c:pt idx="3125">
                  <c:v>63.4</c:v>
                </c:pt>
                <c:pt idx="3126">
                  <c:v>63.4</c:v>
                </c:pt>
                <c:pt idx="3127">
                  <c:v>63.4</c:v>
                </c:pt>
                <c:pt idx="3128">
                  <c:v>63.5</c:v>
                </c:pt>
                <c:pt idx="3129">
                  <c:v>63.5</c:v>
                </c:pt>
                <c:pt idx="3130">
                  <c:v>63.4</c:v>
                </c:pt>
                <c:pt idx="3131">
                  <c:v>63.4</c:v>
                </c:pt>
                <c:pt idx="3132">
                  <c:v>63.4</c:v>
                </c:pt>
                <c:pt idx="3133">
                  <c:v>63.4</c:v>
                </c:pt>
                <c:pt idx="3134">
                  <c:v>63.5</c:v>
                </c:pt>
                <c:pt idx="3135">
                  <c:v>63.4</c:v>
                </c:pt>
                <c:pt idx="3136">
                  <c:v>63.4</c:v>
                </c:pt>
                <c:pt idx="3137">
                  <c:v>63.4</c:v>
                </c:pt>
                <c:pt idx="3138">
                  <c:v>63.5</c:v>
                </c:pt>
                <c:pt idx="3139">
                  <c:v>63.5</c:v>
                </c:pt>
                <c:pt idx="3140">
                  <c:v>63.5</c:v>
                </c:pt>
                <c:pt idx="3141">
                  <c:v>63.4</c:v>
                </c:pt>
                <c:pt idx="3142">
                  <c:v>63.5</c:v>
                </c:pt>
                <c:pt idx="3143">
                  <c:v>63.5</c:v>
                </c:pt>
                <c:pt idx="3144">
                  <c:v>63.5</c:v>
                </c:pt>
                <c:pt idx="3145">
                  <c:v>63.5</c:v>
                </c:pt>
                <c:pt idx="3146">
                  <c:v>63.4</c:v>
                </c:pt>
                <c:pt idx="3147">
                  <c:v>63.5</c:v>
                </c:pt>
                <c:pt idx="3148">
                  <c:v>63.5</c:v>
                </c:pt>
                <c:pt idx="3149">
                  <c:v>63.5</c:v>
                </c:pt>
                <c:pt idx="3150">
                  <c:v>63.5</c:v>
                </c:pt>
                <c:pt idx="3151">
                  <c:v>63.5</c:v>
                </c:pt>
                <c:pt idx="3152">
                  <c:v>63.4</c:v>
                </c:pt>
                <c:pt idx="3153">
                  <c:v>63.4</c:v>
                </c:pt>
                <c:pt idx="3154">
                  <c:v>63.5</c:v>
                </c:pt>
                <c:pt idx="3155">
                  <c:v>63.5</c:v>
                </c:pt>
                <c:pt idx="3156">
                  <c:v>63.5</c:v>
                </c:pt>
                <c:pt idx="3157">
                  <c:v>63.5</c:v>
                </c:pt>
                <c:pt idx="3158">
                  <c:v>63.5</c:v>
                </c:pt>
                <c:pt idx="3159">
                  <c:v>63.5</c:v>
                </c:pt>
                <c:pt idx="3160">
                  <c:v>63.5</c:v>
                </c:pt>
                <c:pt idx="3161">
                  <c:v>63.5</c:v>
                </c:pt>
                <c:pt idx="3162">
                  <c:v>63.5</c:v>
                </c:pt>
                <c:pt idx="3163">
                  <c:v>63.5</c:v>
                </c:pt>
                <c:pt idx="3164">
                  <c:v>63.5</c:v>
                </c:pt>
                <c:pt idx="3165">
                  <c:v>63.6</c:v>
                </c:pt>
                <c:pt idx="3166">
                  <c:v>63.5</c:v>
                </c:pt>
                <c:pt idx="3167">
                  <c:v>63.5</c:v>
                </c:pt>
                <c:pt idx="3168">
                  <c:v>63.5</c:v>
                </c:pt>
                <c:pt idx="3169">
                  <c:v>63.5</c:v>
                </c:pt>
                <c:pt idx="3170">
                  <c:v>63.5</c:v>
                </c:pt>
                <c:pt idx="3171">
                  <c:v>63.6</c:v>
                </c:pt>
                <c:pt idx="3172">
                  <c:v>63.6</c:v>
                </c:pt>
                <c:pt idx="3173">
                  <c:v>63.5</c:v>
                </c:pt>
                <c:pt idx="3174">
                  <c:v>63.5</c:v>
                </c:pt>
                <c:pt idx="3175">
                  <c:v>63.5</c:v>
                </c:pt>
                <c:pt idx="3176">
                  <c:v>63.5</c:v>
                </c:pt>
                <c:pt idx="3177">
                  <c:v>63.5</c:v>
                </c:pt>
                <c:pt idx="3178">
                  <c:v>63.5</c:v>
                </c:pt>
                <c:pt idx="3179">
                  <c:v>63.5</c:v>
                </c:pt>
                <c:pt idx="3180">
                  <c:v>63.5</c:v>
                </c:pt>
                <c:pt idx="3181">
                  <c:v>63.5</c:v>
                </c:pt>
                <c:pt idx="3182">
                  <c:v>63.6</c:v>
                </c:pt>
                <c:pt idx="3183">
                  <c:v>63.6</c:v>
                </c:pt>
                <c:pt idx="3184">
                  <c:v>63.6</c:v>
                </c:pt>
                <c:pt idx="3185">
                  <c:v>63.5</c:v>
                </c:pt>
                <c:pt idx="3186">
                  <c:v>63.5</c:v>
                </c:pt>
                <c:pt idx="3187">
                  <c:v>63.5</c:v>
                </c:pt>
                <c:pt idx="3188">
                  <c:v>63.6</c:v>
                </c:pt>
                <c:pt idx="3189">
                  <c:v>63.6</c:v>
                </c:pt>
                <c:pt idx="3190">
                  <c:v>63.5</c:v>
                </c:pt>
                <c:pt idx="3191">
                  <c:v>63.5</c:v>
                </c:pt>
                <c:pt idx="3192">
                  <c:v>63.6</c:v>
                </c:pt>
                <c:pt idx="3193">
                  <c:v>63.6</c:v>
                </c:pt>
                <c:pt idx="3194">
                  <c:v>63.6</c:v>
                </c:pt>
                <c:pt idx="3195">
                  <c:v>63.6</c:v>
                </c:pt>
                <c:pt idx="3196">
                  <c:v>63.5</c:v>
                </c:pt>
                <c:pt idx="3197">
                  <c:v>63.6</c:v>
                </c:pt>
                <c:pt idx="3198">
                  <c:v>63.6</c:v>
                </c:pt>
                <c:pt idx="3199">
                  <c:v>63.6</c:v>
                </c:pt>
                <c:pt idx="3200">
                  <c:v>63.7</c:v>
                </c:pt>
                <c:pt idx="3201">
                  <c:v>63.6</c:v>
                </c:pt>
                <c:pt idx="3202">
                  <c:v>63.6</c:v>
                </c:pt>
                <c:pt idx="3203">
                  <c:v>63.6</c:v>
                </c:pt>
                <c:pt idx="3204">
                  <c:v>63.6</c:v>
                </c:pt>
                <c:pt idx="3205">
                  <c:v>63.6</c:v>
                </c:pt>
                <c:pt idx="3206">
                  <c:v>63.6</c:v>
                </c:pt>
                <c:pt idx="3207">
                  <c:v>63.6</c:v>
                </c:pt>
                <c:pt idx="3208">
                  <c:v>63.6</c:v>
                </c:pt>
                <c:pt idx="3209">
                  <c:v>63.7</c:v>
                </c:pt>
                <c:pt idx="3210">
                  <c:v>63.6</c:v>
                </c:pt>
                <c:pt idx="3211">
                  <c:v>63.7</c:v>
                </c:pt>
                <c:pt idx="3212">
                  <c:v>63.6</c:v>
                </c:pt>
                <c:pt idx="3213">
                  <c:v>63.6</c:v>
                </c:pt>
                <c:pt idx="3214">
                  <c:v>63.6</c:v>
                </c:pt>
                <c:pt idx="3215">
                  <c:v>63.7</c:v>
                </c:pt>
                <c:pt idx="3216">
                  <c:v>63.6</c:v>
                </c:pt>
                <c:pt idx="3217">
                  <c:v>63.6</c:v>
                </c:pt>
                <c:pt idx="3218">
                  <c:v>63.6</c:v>
                </c:pt>
                <c:pt idx="3219">
                  <c:v>63.7</c:v>
                </c:pt>
                <c:pt idx="3220">
                  <c:v>63.7</c:v>
                </c:pt>
                <c:pt idx="3221">
                  <c:v>63.7</c:v>
                </c:pt>
                <c:pt idx="3222">
                  <c:v>63.6</c:v>
                </c:pt>
                <c:pt idx="3223">
                  <c:v>63.6</c:v>
                </c:pt>
                <c:pt idx="3224">
                  <c:v>63.7</c:v>
                </c:pt>
                <c:pt idx="3225">
                  <c:v>63.6</c:v>
                </c:pt>
                <c:pt idx="3226">
                  <c:v>63.7</c:v>
                </c:pt>
                <c:pt idx="3227">
                  <c:v>63.7</c:v>
                </c:pt>
                <c:pt idx="3228">
                  <c:v>63.8</c:v>
                </c:pt>
                <c:pt idx="3229">
                  <c:v>63.8</c:v>
                </c:pt>
                <c:pt idx="3230">
                  <c:v>63.6</c:v>
                </c:pt>
                <c:pt idx="3231">
                  <c:v>63.7</c:v>
                </c:pt>
                <c:pt idx="3232">
                  <c:v>63.8</c:v>
                </c:pt>
                <c:pt idx="3233">
                  <c:v>63.8</c:v>
                </c:pt>
                <c:pt idx="3234">
                  <c:v>63.8</c:v>
                </c:pt>
                <c:pt idx="3235">
                  <c:v>63.6</c:v>
                </c:pt>
                <c:pt idx="3236">
                  <c:v>63.7</c:v>
                </c:pt>
                <c:pt idx="3237">
                  <c:v>63.8</c:v>
                </c:pt>
                <c:pt idx="3238">
                  <c:v>63.7</c:v>
                </c:pt>
                <c:pt idx="3239">
                  <c:v>63.7</c:v>
                </c:pt>
                <c:pt idx="3240">
                  <c:v>63.8</c:v>
                </c:pt>
                <c:pt idx="3241">
                  <c:v>63.7</c:v>
                </c:pt>
                <c:pt idx="3242">
                  <c:v>63.8</c:v>
                </c:pt>
                <c:pt idx="3243">
                  <c:v>63.8</c:v>
                </c:pt>
                <c:pt idx="3244">
                  <c:v>63.8</c:v>
                </c:pt>
                <c:pt idx="3245">
                  <c:v>63.8</c:v>
                </c:pt>
                <c:pt idx="3246">
                  <c:v>63.8</c:v>
                </c:pt>
                <c:pt idx="3247">
                  <c:v>63.8</c:v>
                </c:pt>
                <c:pt idx="3248">
                  <c:v>63.8</c:v>
                </c:pt>
                <c:pt idx="3249">
                  <c:v>63.8</c:v>
                </c:pt>
                <c:pt idx="3250">
                  <c:v>63.8</c:v>
                </c:pt>
                <c:pt idx="3251">
                  <c:v>63.7</c:v>
                </c:pt>
                <c:pt idx="3252">
                  <c:v>63.8</c:v>
                </c:pt>
                <c:pt idx="3253">
                  <c:v>63.8</c:v>
                </c:pt>
                <c:pt idx="3254">
                  <c:v>63.8</c:v>
                </c:pt>
                <c:pt idx="3255">
                  <c:v>63.9</c:v>
                </c:pt>
                <c:pt idx="3256">
                  <c:v>63.8</c:v>
                </c:pt>
                <c:pt idx="3257">
                  <c:v>63.8</c:v>
                </c:pt>
                <c:pt idx="3258">
                  <c:v>63.8</c:v>
                </c:pt>
                <c:pt idx="3259">
                  <c:v>63.8</c:v>
                </c:pt>
                <c:pt idx="3260">
                  <c:v>63.8</c:v>
                </c:pt>
                <c:pt idx="3261">
                  <c:v>63.9</c:v>
                </c:pt>
                <c:pt idx="3262">
                  <c:v>63.8</c:v>
                </c:pt>
                <c:pt idx="3263">
                  <c:v>63.8</c:v>
                </c:pt>
                <c:pt idx="3264">
                  <c:v>63.8</c:v>
                </c:pt>
                <c:pt idx="3265">
                  <c:v>63.8</c:v>
                </c:pt>
                <c:pt idx="3266">
                  <c:v>63.8</c:v>
                </c:pt>
                <c:pt idx="3267">
                  <c:v>63.8</c:v>
                </c:pt>
                <c:pt idx="3268">
                  <c:v>63.9</c:v>
                </c:pt>
                <c:pt idx="3269">
                  <c:v>63.8</c:v>
                </c:pt>
                <c:pt idx="3270">
                  <c:v>63.8</c:v>
                </c:pt>
                <c:pt idx="3271">
                  <c:v>63.9</c:v>
                </c:pt>
                <c:pt idx="3272">
                  <c:v>63.9</c:v>
                </c:pt>
                <c:pt idx="3273">
                  <c:v>63.8</c:v>
                </c:pt>
                <c:pt idx="3274">
                  <c:v>63.8</c:v>
                </c:pt>
                <c:pt idx="3275">
                  <c:v>63.8</c:v>
                </c:pt>
                <c:pt idx="3276">
                  <c:v>63.9</c:v>
                </c:pt>
                <c:pt idx="3277">
                  <c:v>63.9</c:v>
                </c:pt>
                <c:pt idx="3278">
                  <c:v>63.9</c:v>
                </c:pt>
                <c:pt idx="3279">
                  <c:v>63.8</c:v>
                </c:pt>
                <c:pt idx="3280">
                  <c:v>63.8</c:v>
                </c:pt>
                <c:pt idx="3281">
                  <c:v>63.9</c:v>
                </c:pt>
                <c:pt idx="3282">
                  <c:v>63.9</c:v>
                </c:pt>
                <c:pt idx="3283">
                  <c:v>63.9</c:v>
                </c:pt>
                <c:pt idx="3284">
                  <c:v>63.9</c:v>
                </c:pt>
                <c:pt idx="3285">
                  <c:v>63.9</c:v>
                </c:pt>
                <c:pt idx="3286">
                  <c:v>63.8</c:v>
                </c:pt>
                <c:pt idx="3287">
                  <c:v>63.8</c:v>
                </c:pt>
                <c:pt idx="3288">
                  <c:v>63.9</c:v>
                </c:pt>
                <c:pt idx="3289">
                  <c:v>63.9</c:v>
                </c:pt>
                <c:pt idx="3290">
                  <c:v>63.9</c:v>
                </c:pt>
                <c:pt idx="3291">
                  <c:v>63.9</c:v>
                </c:pt>
                <c:pt idx="3292">
                  <c:v>63.9</c:v>
                </c:pt>
                <c:pt idx="3293">
                  <c:v>63.9</c:v>
                </c:pt>
                <c:pt idx="3294">
                  <c:v>63.9</c:v>
                </c:pt>
                <c:pt idx="3295">
                  <c:v>63.9</c:v>
                </c:pt>
                <c:pt idx="3296">
                  <c:v>63.9</c:v>
                </c:pt>
                <c:pt idx="3297">
                  <c:v>63.9</c:v>
                </c:pt>
                <c:pt idx="3298">
                  <c:v>63.9</c:v>
                </c:pt>
                <c:pt idx="3299">
                  <c:v>64</c:v>
                </c:pt>
                <c:pt idx="3300">
                  <c:v>63.9</c:v>
                </c:pt>
                <c:pt idx="3301">
                  <c:v>63.9</c:v>
                </c:pt>
                <c:pt idx="3302">
                  <c:v>63.9</c:v>
                </c:pt>
                <c:pt idx="3303">
                  <c:v>64</c:v>
                </c:pt>
                <c:pt idx="3304">
                  <c:v>63.9</c:v>
                </c:pt>
                <c:pt idx="3305">
                  <c:v>63.9</c:v>
                </c:pt>
                <c:pt idx="3306">
                  <c:v>63.9</c:v>
                </c:pt>
                <c:pt idx="3307">
                  <c:v>63.9</c:v>
                </c:pt>
                <c:pt idx="3308">
                  <c:v>63.9</c:v>
                </c:pt>
                <c:pt idx="3309">
                  <c:v>63.9</c:v>
                </c:pt>
                <c:pt idx="3310">
                  <c:v>63.9</c:v>
                </c:pt>
                <c:pt idx="3311">
                  <c:v>64</c:v>
                </c:pt>
                <c:pt idx="3312">
                  <c:v>63.9</c:v>
                </c:pt>
                <c:pt idx="3313">
                  <c:v>63.9</c:v>
                </c:pt>
                <c:pt idx="3314">
                  <c:v>63.9</c:v>
                </c:pt>
                <c:pt idx="3315">
                  <c:v>63.9</c:v>
                </c:pt>
                <c:pt idx="3316">
                  <c:v>64</c:v>
                </c:pt>
                <c:pt idx="3317">
                  <c:v>63.9</c:v>
                </c:pt>
                <c:pt idx="3318">
                  <c:v>64</c:v>
                </c:pt>
                <c:pt idx="3319">
                  <c:v>63.9</c:v>
                </c:pt>
                <c:pt idx="3320">
                  <c:v>63.9</c:v>
                </c:pt>
                <c:pt idx="3321">
                  <c:v>63.9</c:v>
                </c:pt>
                <c:pt idx="3322">
                  <c:v>64</c:v>
                </c:pt>
                <c:pt idx="3323">
                  <c:v>64</c:v>
                </c:pt>
                <c:pt idx="3324">
                  <c:v>63.9</c:v>
                </c:pt>
                <c:pt idx="3325">
                  <c:v>63.9</c:v>
                </c:pt>
                <c:pt idx="3326">
                  <c:v>63.9</c:v>
                </c:pt>
                <c:pt idx="3327">
                  <c:v>64</c:v>
                </c:pt>
                <c:pt idx="3328">
                  <c:v>64</c:v>
                </c:pt>
                <c:pt idx="3329">
                  <c:v>63.9</c:v>
                </c:pt>
                <c:pt idx="3330">
                  <c:v>63.9</c:v>
                </c:pt>
                <c:pt idx="3331">
                  <c:v>63.9</c:v>
                </c:pt>
                <c:pt idx="3332">
                  <c:v>63.9</c:v>
                </c:pt>
                <c:pt idx="3333">
                  <c:v>64</c:v>
                </c:pt>
                <c:pt idx="3334">
                  <c:v>63.9</c:v>
                </c:pt>
                <c:pt idx="3335">
                  <c:v>64</c:v>
                </c:pt>
                <c:pt idx="3336">
                  <c:v>64</c:v>
                </c:pt>
                <c:pt idx="3337">
                  <c:v>64</c:v>
                </c:pt>
                <c:pt idx="3338">
                  <c:v>64</c:v>
                </c:pt>
                <c:pt idx="3339">
                  <c:v>64</c:v>
                </c:pt>
                <c:pt idx="3340">
                  <c:v>64</c:v>
                </c:pt>
                <c:pt idx="3341">
                  <c:v>64</c:v>
                </c:pt>
                <c:pt idx="3342">
                  <c:v>63.9</c:v>
                </c:pt>
                <c:pt idx="3343">
                  <c:v>64</c:v>
                </c:pt>
                <c:pt idx="3344">
                  <c:v>64</c:v>
                </c:pt>
                <c:pt idx="3345">
                  <c:v>64</c:v>
                </c:pt>
                <c:pt idx="3346">
                  <c:v>64</c:v>
                </c:pt>
                <c:pt idx="3347">
                  <c:v>64</c:v>
                </c:pt>
                <c:pt idx="3348">
                  <c:v>64</c:v>
                </c:pt>
                <c:pt idx="3349">
                  <c:v>64</c:v>
                </c:pt>
                <c:pt idx="3350">
                  <c:v>64</c:v>
                </c:pt>
                <c:pt idx="3351">
                  <c:v>64</c:v>
                </c:pt>
                <c:pt idx="3352">
                  <c:v>64</c:v>
                </c:pt>
                <c:pt idx="3353">
                  <c:v>64</c:v>
                </c:pt>
                <c:pt idx="3354">
                  <c:v>63.9</c:v>
                </c:pt>
                <c:pt idx="3355">
                  <c:v>64</c:v>
                </c:pt>
                <c:pt idx="3356">
                  <c:v>64</c:v>
                </c:pt>
                <c:pt idx="3357">
                  <c:v>64</c:v>
                </c:pt>
                <c:pt idx="3358">
                  <c:v>64</c:v>
                </c:pt>
                <c:pt idx="3359">
                  <c:v>64</c:v>
                </c:pt>
                <c:pt idx="3360">
                  <c:v>64</c:v>
                </c:pt>
                <c:pt idx="3361">
                  <c:v>64</c:v>
                </c:pt>
                <c:pt idx="3362">
                  <c:v>64</c:v>
                </c:pt>
                <c:pt idx="3363">
                  <c:v>64.1</c:v>
                </c:pt>
                <c:pt idx="3364">
                  <c:v>64</c:v>
                </c:pt>
                <c:pt idx="3365">
                  <c:v>64</c:v>
                </c:pt>
                <c:pt idx="3366">
                  <c:v>64.1</c:v>
                </c:pt>
                <c:pt idx="3367">
                  <c:v>64</c:v>
                </c:pt>
                <c:pt idx="3368">
                  <c:v>64</c:v>
                </c:pt>
                <c:pt idx="3369">
                  <c:v>64.1</c:v>
                </c:pt>
                <c:pt idx="3370">
                  <c:v>64</c:v>
                </c:pt>
                <c:pt idx="3371">
                  <c:v>64.1</c:v>
                </c:pt>
                <c:pt idx="3372">
                  <c:v>64</c:v>
                </c:pt>
                <c:pt idx="3373">
                  <c:v>64.1</c:v>
                </c:pt>
                <c:pt idx="3374">
                  <c:v>64.1</c:v>
                </c:pt>
                <c:pt idx="3375">
                  <c:v>64.1</c:v>
                </c:pt>
                <c:pt idx="3376">
                  <c:v>64.1</c:v>
                </c:pt>
                <c:pt idx="3377">
                  <c:v>64</c:v>
                </c:pt>
                <c:pt idx="3378">
                  <c:v>64</c:v>
                </c:pt>
                <c:pt idx="3379">
                  <c:v>64</c:v>
                </c:pt>
                <c:pt idx="3380">
                  <c:v>64.1</c:v>
                </c:pt>
                <c:pt idx="3381">
                  <c:v>64.1</c:v>
                </c:pt>
                <c:pt idx="3382">
                  <c:v>64</c:v>
                </c:pt>
                <c:pt idx="3383">
                  <c:v>64</c:v>
                </c:pt>
                <c:pt idx="3384">
                  <c:v>64.1</c:v>
                </c:pt>
                <c:pt idx="3385">
                  <c:v>64.1</c:v>
                </c:pt>
                <c:pt idx="3386">
                  <c:v>64.1</c:v>
                </c:pt>
                <c:pt idx="3387">
                  <c:v>64.1</c:v>
                </c:pt>
                <c:pt idx="3388">
                  <c:v>64.1</c:v>
                </c:pt>
                <c:pt idx="3389">
                  <c:v>64.1</c:v>
                </c:pt>
                <c:pt idx="3390">
                  <c:v>64</c:v>
                </c:pt>
                <c:pt idx="3391">
                  <c:v>64.2</c:v>
                </c:pt>
                <c:pt idx="3392">
                  <c:v>64.2</c:v>
                </c:pt>
                <c:pt idx="3393">
                  <c:v>64.1</c:v>
                </c:pt>
                <c:pt idx="3394">
                  <c:v>64</c:v>
                </c:pt>
                <c:pt idx="3395">
                  <c:v>64.1</c:v>
                </c:pt>
                <c:pt idx="3396">
                  <c:v>64.1</c:v>
                </c:pt>
                <c:pt idx="3397">
                  <c:v>64.2</c:v>
                </c:pt>
                <c:pt idx="3398">
                  <c:v>64.1</c:v>
                </c:pt>
                <c:pt idx="3399">
                  <c:v>64.1</c:v>
                </c:pt>
                <c:pt idx="3400">
                  <c:v>64.1</c:v>
                </c:pt>
                <c:pt idx="3401">
                  <c:v>64.1</c:v>
                </c:pt>
                <c:pt idx="3402">
                  <c:v>64.2</c:v>
                </c:pt>
                <c:pt idx="3403">
                  <c:v>64.2</c:v>
                </c:pt>
                <c:pt idx="3404">
                  <c:v>64.2</c:v>
                </c:pt>
                <c:pt idx="3405">
                  <c:v>64.2</c:v>
                </c:pt>
                <c:pt idx="3406">
                  <c:v>64.1</c:v>
                </c:pt>
                <c:pt idx="3407">
                  <c:v>64.1</c:v>
                </c:pt>
                <c:pt idx="3408">
                  <c:v>64.2</c:v>
                </c:pt>
                <c:pt idx="3409">
                  <c:v>64.2</c:v>
                </c:pt>
                <c:pt idx="3410">
                  <c:v>64.1</c:v>
                </c:pt>
                <c:pt idx="3411">
                  <c:v>64.1</c:v>
                </c:pt>
                <c:pt idx="3412">
                  <c:v>64.2</c:v>
                </c:pt>
                <c:pt idx="3413">
                  <c:v>64.1</c:v>
                </c:pt>
                <c:pt idx="3414">
                  <c:v>64.1</c:v>
                </c:pt>
                <c:pt idx="3415">
                  <c:v>64.1</c:v>
                </c:pt>
                <c:pt idx="3416">
                  <c:v>64.2</c:v>
                </c:pt>
                <c:pt idx="3417">
                  <c:v>64.2</c:v>
                </c:pt>
                <c:pt idx="3418">
                  <c:v>64.2</c:v>
                </c:pt>
                <c:pt idx="3419">
                  <c:v>64.2</c:v>
                </c:pt>
                <c:pt idx="3420">
                  <c:v>64.2</c:v>
                </c:pt>
                <c:pt idx="3421">
                  <c:v>64.2</c:v>
                </c:pt>
                <c:pt idx="3422">
                  <c:v>64.2</c:v>
                </c:pt>
                <c:pt idx="3423">
                  <c:v>64.2</c:v>
                </c:pt>
                <c:pt idx="3424">
                  <c:v>64.1</c:v>
                </c:pt>
                <c:pt idx="3425">
                  <c:v>64.2</c:v>
                </c:pt>
                <c:pt idx="3426">
                  <c:v>64.2</c:v>
                </c:pt>
                <c:pt idx="3427">
                  <c:v>64.2</c:v>
                </c:pt>
                <c:pt idx="3428">
                  <c:v>64.2</c:v>
                </c:pt>
                <c:pt idx="3429">
                  <c:v>64.2</c:v>
                </c:pt>
                <c:pt idx="3430">
                  <c:v>64.2</c:v>
                </c:pt>
                <c:pt idx="3431">
                  <c:v>64.2</c:v>
                </c:pt>
                <c:pt idx="3432">
                  <c:v>64.2</c:v>
                </c:pt>
                <c:pt idx="3433">
                  <c:v>64.2</c:v>
                </c:pt>
                <c:pt idx="3434">
                  <c:v>64.2</c:v>
                </c:pt>
                <c:pt idx="3435">
                  <c:v>64.2</c:v>
                </c:pt>
                <c:pt idx="3436">
                  <c:v>64.2</c:v>
                </c:pt>
                <c:pt idx="3437">
                  <c:v>64.2</c:v>
                </c:pt>
                <c:pt idx="3438">
                  <c:v>64.2</c:v>
                </c:pt>
                <c:pt idx="3439">
                  <c:v>64.3</c:v>
                </c:pt>
                <c:pt idx="3440">
                  <c:v>64.3</c:v>
                </c:pt>
                <c:pt idx="3441">
                  <c:v>64.2</c:v>
                </c:pt>
                <c:pt idx="3442">
                  <c:v>64.2</c:v>
                </c:pt>
                <c:pt idx="3443">
                  <c:v>64.2</c:v>
                </c:pt>
                <c:pt idx="3444">
                  <c:v>64.2</c:v>
                </c:pt>
                <c:pt idx="3445">
                  <c:v>64.3</c:v>
                </c:pt>
                <c:pt idx="3446">
                  <c:v>64.3</c:v>
                </c:pt>
                <c:pt idx="3447">
                  <c:v>64.3</c:v>
                </c:pt>
                <c:pt idx="3448">
                  <c:v>64.2</c:v>
                </c:pt>
                <c:pt idx="3449">
                  <c:v>64.2</c:v>
                </c:pt>
                <c:pt idx="3450">
                  <c:v>64.2</c:v>
                </c:pt>
                <c:pt idx="3451">
                  <c:v>64.3</c:v>
                </c:pt>
                <c:pt idx="3452">
                  <c:v>64.3</c:v>
                </c:pt>
                <c:pt idx="3453">
                  <c:v>64.2</c:v>
                </c:pt>
                <c:pt idx="3454">
                  <c:v>64.2</c:v>
                </c:pt>
                <c:pt idx="3455">
                  <c:v>64.2</c:v>
                </c:pt>
                <c:pt idx="3456">
                  <c:v>64.3</c:v>
                </c:pt>
                <c:pt idx="3457">
                  <c:v>64.4</c:v>
                </c:pt>
                <c:pt idx="3458">
                  <c:v>64.3</c:v>
                </c:pt>
                <c:pt idx="3459">
                  <c:v>64.2</c:v>
                </c:pt>
                <c:pt idx="3460">
                  <c:v>64.2</c:v>
                </c:pt>
                <c:pt idx="3461">
                  <c:v>64.3</c:v>
                </c:pt>
                <c:pt idx="3462">
                  <c:v>64.2</c:v>
                </c:pt>
                <c:pt idx="3463">
                  <c:v>64.3</c:v>
                </c:pt>
                <c:pt idx="3464">
                  <c:v>64.4</c:v>
                </c:pt>
                <c:pt idx="3465">
                  <c:v>64.3</c:v>
                </c:pt>
                <c:pt idx="3466">
                  <c:v>64.2</c:v>
                </c:pt>
                <c:pt idx="3467">
                  <c:v>64.3</c:v>
                </c:pt>
                <c:pt idx="3468">
                  <c:v>64.2</c:v>
                </c:pt>
                <c:pt idx="3469">
                  <c:v>64.3</c:v>
                </c:pt>
                <c:pt idx="3470">
                  <c:v>64.3</c:v>
                </c:pt>
                <c:pt idx="3471">
                  <c:v>64.3</c:v>
                </c:pt>
                <c:pt idx="3472">
                  <c:v>64.3</c:v>
                </c:pt>
                <c:pt idx="3473">
                  <c:v>64.3</c:v>
                </c:pt>
                <c:pt idx="3474">
                  <c:v>64.3</c:v>
                </c:pt>
                <c:pt idx="3475">
                  <c:v>64.4</c:v>
                </c:pt>
                <c:pt idx="3476">
                  <c:v>64.4</c:v>
                </c:pt>
                <c:pt idx="3477">
                  <c:v>64.3</c:v>
                </c:pt>
                <c:pt idx="3478">
                  <c:v>64.2</c:v>
                </c:pt>
                <c:pt idx="3479">
                  <c:v>64.2</c:v>
                </c:pt>
                <c:pt idx="3480">
                  <c:v>64.3</c:v>
                </c:pt>
                <c:pt idx="3481">
                  <c:v>64.4</c:v>
                </c:pt>
                <c:pt idx="3482">
                  <c:v>64.3</c:v>
                </c:pt>
                <c:pt idx="3483">
                  <c:v>64.4</c:v>
                </c:pt>
                <c:pt idx="3484">
                  <c:v>64.3</c:v>
                </c:pt>
                <c:pt idx="3485">
                  <c:v>64.3</c:v>
                </c:pt>
                <c:pt idx="3486">
                  <c:v>64.3</c:v>
                </c:pt>
                <c:pt idx="3487">
                  <c:v>64.4</c:v>
                </c:pt>
                <c:pt idx="3488">
                  <c:v>64.4</c:v>
                </c:pt>
                <c:pt idx="3489">
                  <c:v>64.3</c:v>
                </c:pt>
                <c:pt idx="3490">
                  <c:v>64.3</c:v>
                </c:pt>
                <c:pt idx="3491">
                  <c:v>64.4</c:v>
                </c:pt>
                <c:pt idx="3492">
                  <c:v>64.4</c:v>
                </c:pt>
                <c:pt idx="3493">
                  <c:v>64.4</c:v>
                </c:pt>
                <c:pt idx="3494">
                  <c:v>64.4</c:v>
                </c:pt>
                <c:pt idx="3495">
                  <c:v>64.3</c:v>
                </c:pt>
                <c:pt idx="3496">
                  <c:v>64.3</c:v>
                </c:pt>
                <c:pt idx="3497">
                  <c:v>64.3</c:v>
                </c:pt>
                <c:pt idx="3498">
                  <c:v>64.3</c:v>
                </c:pt>
                <c:pt idx="3499">
                  <c:v>64.4</c:v>
                </c:pt>
                <c:pt idx="3500">
                  <c:v>64.4</c:v>
                </c:pt>
                <c:pt idx="3501">
                  <c:v>64.4</c:v>
                </c:pt>
                <c:pt idx="3502">
                  <c:v>64.4</c:v>
                </c:pt>
                <c:pt idx="3503">
                  <c:v>64.3</c:v>
                </c:pt>
                <c:pt idx="3504">
                  <c:v>64.3</c:v>
                </c:pt>
                <c:pt idx="3505">
                  <c:v>64.4</c:v>
                </c:pt>
                <c:pt idx="3506">
                  <c:v>64.4</c:v>
                </c:pt>
                <c:pt idx="3507">
                  <c:v>64.4</c:v>
                </c:pt>
                <c:pt idx="3508">
                  <c:v>64.4</c:v>
                </c:pt>
                <c:pt idx="3509">
                  <c:v>64.3</c:v>
                </c:pt>
                <c:pt idx="3510">
                  <c:v>64.3</c:v>
                </c:pt>
                <c:pt idx="3511">
                  <c:v>64.4</c:v>
                </c:pt>
                <c:pt idx="3512">
                  <c:v>64.4</c:v>
                </c:pt>
                <c:pt idx="3513">
                  <c:v>64.4</c:v>
                </c:pt>
                <c:pt idx="3514">
                  <c:v>64.3</c:v>
                </c:pt>
                <c:pt idx="3515">
                  <c:v>64.4</c:v>
                </c:pt>
                <c:pt idx="3516">
                  <c:v>64.4</c:v>
                </c:pt>
                <c:pt idx="3517">
                  <c:v>64.4</c:v>
                </c:pt>
                <c:pt idx="3518">
                  <c:v>64.4</c:v>
                </c:pt>
                <c:pt idx="3519">
                  <c:v>64.4</c:v>
                </c:pt>
                <c:pt idx="3520">
                  <c:v>64.4</c:v>
                </c:pt>
                <c:pt idx="3521">
                  <c:v>64.4</c:v>
                </c:pt>
                <c:pt idx="3522">
                  <c:v>64.4</c:v>
                </c:pt>
                <c:pt idx="3523">
                  <c:v>64.4</c:v>
                </c:pt>
                <c:pt idx="3524">
                  <c:v>64.4</c:v>
                </c:pt>
                <c:pt idx="3525">
                  <c:v>64.4</c:v>
                </c:pt>
                <c:pt idx="3526">
                  <c:v>64.4</c:v>
                </c:pt>
                <c:pt idx="3527">
                  <c:v>64.4</c:v>
                </c:pt>
                <c:pt idx="3528">
                  <c:v>64.4</c:v>
                </c:pt>
                <c:pt idx="3529">
                  <c:v>64.5</c:v>
                </c:pt>
                <c:pt idx="3530">
                  <c:v>64.5</c:v>
                </c:pt>
                <c:pt idx="3531">
                  <c:v>64.4</c:v>
                </c:pt>
                <c:pt idx="3532">
                  <c:v>64.4</c:v>
                </c:pt>
                <c:pt idx="3533">
                  <c:v>64.4</c:v>
                </c:pt>
                <c:pt idx="3534">
                  <c:v>64.4</c:v>
                </c:pt>
                <c:pt idx="3535">
                  <c:v>64.4</c:v>
                </c:pt>
                <c:pt idx="3536">
                  <c:v>64.5</c:v>
                </c:pt>
                <c:pt idx="3537">
                  <c:v>64.4</c:v>
                </c:pt>
                <c:pt idx="3538">
                  <c:v>64.4</c:v>
                </c:pt>
                <c:pt idx="3539">
                  <c:v>64.4</c:v>
                </c:pt>
                <c:pt idx="3540">
                  <c:v>64.4</c:v>
                </c:pt>
                <c:pt idx="3541">
                  <c:v>64.4</c:v>
                </c:pt>
                <c:pt idx="3542">
                  <c:v>64.4</c:v>
                </c:pt>
                <c:pt idx="3543">
                  <c:v>64.5</c:v>
                </c:pt>
                <c:pt idx="3544">
                  <c:v>64.5</c:v>
                </c:pt>
                <c:pt idx="3545">
                  <c:v>64.4</c:v>
                </c:pt>
                <c:pt idx="3546">
                  <c:v>64.4</c:v>
                </c:pt>
                <c:pt idx="3547">
                  <c:v>64.4</c:v>
                </c:pt>
                <c:pt idx="3548">
                  <c:v>64.5</c:v>
                </c:pt>
                <c:pt idx="3549">
                  <c:v>64.5</c:v>
                </c:pt>
                <c:pt idx="3550">
                  <c:v>64.4</c:v>
                </c:pt>
                <c:pt idx="3551">
                  <c:v>64.5</c:v>
                </c:pt>
                <c:pt idx="3552">
                  <c:v>64.4</c:v>
                </c:pt>
                <c:pt idx="3553">
                  <c:v>64.5</c:v>
                </c:pt>
                <c:pt idx="3554">
                  <c:v>64.5</c:v>
                </c:pt>
                <c:pt idx="3555">
                  <c:v>64.5</c:v>
                </c:pt>
                <c:pt idx="3556">
                  <c:v>64.5</c:v>
                </c:pt>
                <c:pt idx="3557">
                  <c:v>64.5</c:v>
                </c:pt>
                <c:pt idx="3558">
                  <c:v>64.5</c:v>
                </c:pt>
                <c:pt idx="3559">
                  <c:v>64.4</c:v>
                </c:pt>
                <c:pt idx="3560">
                  <c:v>64.5</c:v>
                </c:pt>
                <c:pt idx="3561">
                  <c:v>64.5</c:v>
                </c:pt>
                <c:pt idx="3562">
                  <c:v>64.6</c:v>
                </c:pt>
                <c:pt idx="3563">
                  <c:v>64.5</c:v>
                </c:pt>
                <c:pt idx="3564">
                  <c:v>64.6</c:v>
                </c:pt>
                <c:pt idx="3565">
                  <c:v>64.6</c:v>
                </c:pt>
                <c:pt idx="3566">
                  <c:v>64.5</c:v>
                </c:pt>
                <c:pt idx="3567">
                  <c:v>64.5</c:v>
                </c:pt>
                <c:pt idx="3568">
                  <c:v>64.7</c:v>
                </c:pt>
                <c:pt idx="3569">
                  <c:v>64.7</c:v>
                </c:pt>
                <c:pt idx="3570">
                  <c:v>64.5</c:v>
                </c:pt>
                <c:pt idx="3571">
                  <c:v>64.6</c:v>
                </c:pt>
                <c:pt idx="3572">
                  <c:v>64.6</c:v>
                </c:pt>
                <c:pt idx="3573">
                  <c:v>64.5</c:v>
                </c:pt>
                <c:pt idx="3574">
                  <c:v>64.7</c:v>
                </c:pt>
                <c:pt idx="3575">
                  <c:v>64.7</c:v>
                </c:pt>
                <c:pt idx="3576">
                  <c:v>64.6</c:v>
                </c:pt>
                <c:pt idx="3577">
                  <c:v>64.6</c:v>
                </c:pt>
                <c:pt idx="3578">
                  <c:v>64.6</c:v>
                </c:pt>
                <c:pt idx="3579">
                  <c:v>64.7</c:v>
                </c:pt>
                <c:pt idx="3580">
                  <c:v>64.7</c:v>
                </c:pt>
                <c:pt idx="3581">
                  <c:v>64.7</c:v>
                </c:pt>
                <c:pt idx="3582">
                  <c:v>64.6</c:v>
                </c:pt>
                <c:pt idx="3583">
                  <c:v>64.6</c:v>
                </c:pt>
                <c:pt idx="3584">
                  <c:v>64.6</c:v>
                </c:pt>
                <c:pt idx="3585">
                  <c:v>64.7</c:v>
                </c:pt>
                <c:pt idx="3586">
                  <c:v>64.7</c:v>
                </c:pt>
                <c:pt idx="3587">
                  <c:v>64.7</c:v>
                </c:pt>
                <c:pt idx="3588">
                  <c:v>64.7</c:v>
                </c:pt>
                <c:pt idx="3589">
                  <c:v>64.6</c:v>
                </c:pt>
                <c:pt idx="3590">
                  <c:v>64.6</c:v>
                </c:pt>
                <c:pt idx="3591">
                  <c:v>64.7</c:v>
                </c:pt>
                <c:pt idx="3592">
                  <c:v>64.7</c:v>
                </c:pt>
                <c:pt idx="3593">
                  <c:v>64.7</c:v>
                </c:pt>
                <c:pt idx="3594">
                  <c:v>64.7</c:v>
                </c:pt>
                <c:pt idx="3595">
                  <c:v>64.7</c:v>
                </c:pt>
                <c:pt idx="3596">
                  <c:v>64.7</c:v>
                </c:pt>
                <c:pt idx="3597">
                  <c:v>64.7</c:v>
                </c:pt>
                <c:pt idx="3598">
                  <c:v>64.7</c:v>
                </c:pt>
                <c:pt idx="3599">
                  <c:v>64.7</c:v>
                </c:pt>
                <c:pt idx="3600">
                  <c:v>64.7</c:v>
                </c:pt>
                <c:pt idx="3601">
                  <c:v>64.7</c:v>
                </c:pt>
                <c:pt idx="3602">
                  <c:v>64.7</c:v>
                </c:pt>
                <c:pt idx="3603">
                  <c:v>64.7</c:v>
                </c:pt>
                <c:pt idx="3604">
                  <c:v>64.6</c:v>
                </c:pt>
                <c:pt idx="3605">
                  <c:v>64.7</c:v>
                </c:pt>
                <c:pt idx="3606">
                  <c:v>64.8</c:v>
                </c:pt>
                <c:pt idx="3607">
                  <c:v>64.7</c:v>
                </c:pt>
                <c:pt idx="3608">
                  <c:v>64.7</c:v>
                </c:pt>
                <c:pt idx="3609">
                  <c:v>64.7</c:v>
                </c:pt>
                <c:pt idx="3610">
                  <c:v>64.7</c:v>
                </c:pt>
                <c:pt idx="3611">
                  <c:v>64.7</c:v>
                </c:pt>
                <c:pt idx="3612">
                  <c:v>64.8</c:v>
                </c:pt>
                <c:pt idx="3613">
                  <c:v>64.8</c:v>
                </c:pt>
                <c:pt idx="3614">
                  <c:v>64.7</c:v>
                </c:pt>
                <c:pt idx="3615">
                  <c:v>64.7</c:v>
                </c:pt>
                <c:pt idx="3616">
                  <c:v>64.7</c:v>
                </c:pt>
                <c:pt idx="3617">
                  <c:v>64.7</c:v>
                </c:pt>
                <c:pt idx="3618">
                  <c:v>64.8</c:v>
                </c:pt>
                <c:pt idx="3619">
                  <c:v>64.7</c:v>
                </c:pt>
                <c:pt idx="3620">
                  <c:v>64.7</c:v>
                </c:pt>
                <c:pt idx="3621">
                  <c:v>64.7</c:v>
                </c:pt>
                <c:pt idx="3622">
                  <c:v>64.7</c:v>
                </c:pt>
                <c:pt idx="3623">
                  <c:v>64.7</c:v>
                </c:pt>
                <c:pt idx="3624">
                  <c:v>64.8</c:v>
                </c:pt>
                <c:pt idx="3625">
                  <c:v>64.7</c:v>
                </c:pt>
                <c:pt idx="3626">
                  <c:v>64.8</c:v>
                </c:pt>
                <c:pt idx="3627">
                  <c:v>64.7</c:v>
                </c:pt>
                <c:pt idx="3628">
                  <c:v>64.7</c:v>
                </c:pt>
                <c:pt idx="3629">
                  <c:v>64.8</c:v>
                </c:pt>
                <c:pt idx="3630">
                  <c:v>64.8</c:v>
                </c:pt>
                <c:pt idx="3631">
                  <c:v>64.8</c:v>
                </c:pt>
                <c:pt idx="3632">
                  <c:v>64.8</c:v>
                </c:pt>
                <c:pt idx="3633">
                  <c:v>64.8</c:v>
                </c:pt>
                <c:pt idx="3634">
                  <c:v>64.7</c:v>
                </c:pt>
                <c:pt idx="3635">
                  <c:v>64.8</c:v>
                </c:pt>
                <c:pt idx="3636">
                  <c:v>64.7</c:v>
                </c:pt>
                <c:pt idx="3637">
                  <c:v>64.8</c:v>
                </c:pt>
                <c:pt idx="3638">
                  <c:v>64.8</c:v>
                </c:pt>
                <c:pt idx="3639">
                  <c:v>64.8</c:v>
                </c:pt>
                <c:pt idx="3640">
                  <c:v>64.7</c:v>
                </c:pt>
                <c:pt idx="3641">
                  <c:v>64.7</c:v>
                </c:pt>
                <c:pt idx="3642">
                  <c:v>64.8</c:v>
                </c:pt>
                <c:pt idx="3643">
                  <c:v>64.8</c:v>
                </c:pt>
                <c:pt idx="3644">
                  <c:v>64.8</c:v>
                </c:pt>
                <c:pt idx="3645">
                  <c:v>64.8</c:v>
                </c:pt>
                <c:pt idx="3646">
                  <c:v>64.7</c:v>
                </c:pt>
                <c:pt idx="3647">
                  <c:v>64.7</c:v>
                </c:pt>
                <c:pt idx="3648">
                  <c:v>64.7</c:v>
                </c:pt>
                <c:pt idx="3649">
                  <c:v>64.8</c:v>
                </c:pt>
                <c:pt idx="3650">
                  <c:v>64.8</c:v>
                </c:pt>
                <c:pt idx="3651">
                  <c:v>64.8</c:v>
                </c:pt>
                <c:pt idx="3652">
                  <c:v>64.8</c:v>
                </c:pt>
                <c:pt idx="3653">
                  <c:v>64.8</c:v>
                </c:pt>
                <c:pt idx="3654">
                  <c:v>64.8</c:v>
                </c:pt>
                <c:pt idx="3655">
                  <c:v>64.8</c:v>
                </c:pt>
                <c:pt idx="3656">
                  <c:v>64.8</c:v>
                </c:pt>
                <c:pt idx="3657">
                  <c:v>64.8</c:v>
                </c:pt>
                <c:pt idx="3658">
                  <c:v>64.8</c:v>
                </c:pt>
                <c:pt idx="3659">
                  <c:v>64.8</c:v>
                </c:pt>
                <c:pt idx="3660">
                  <c:v>64.8</c:v>
                </c:pt>
                <c:pt idx="3661">
                  <c:v>64.8</c:v>
                </c:pt>
                <c:pt idx="3662">
                  <c:v>64.8</c:v>
                </c:pt>
                <c:pt idx="3663">
                  <c:v>64.9</c:v>
                </c:pt>
                <c:pt idx="3664">
                  <c:v>64.8</c:v>
                </c:pt>
                <c:pt idx="3665">
                  <c:v>64.8</c:v>
                </c:pt>
                <c:pt idx="3666">
                  <c:v>64.8</c:v>
                </c:pt>
                <c:pt idx="3667">
                  <c:v>64.8</c:v>
                </c:pt>
                <c:pt idx="3668">
                  <c:v>64.8</c:v>
                </c:pt>
                <c:pt idx="3669">
                  <c:v>64.8</c:v>
                </c:pt>
                <c:pt idx="3670">
                  <c:v>64.9</c:v>
                </c:pt>
                <c:pt idx="3671">
                  <c:v>64.9</c:v>
                </c:pt>
                <c:pt idx="3672">
                  <c:v>64.8</c:v>
                </c:pt>
                <c:pt idx="3673">
                  <c:v>64.8</c:v>
                </c:pt>
                <c:pt idx="3674">
                  <c:v>64.8</c:v>
                </c:pt>
                <c:pt idx="3675">
                  <c:v>64.8</c:v>
                </c:pt>
                <c:pt idx="3676">
                  <c:v>64.9</c:v>
                </c:pt>
                <c:pt idx="3677">
                  <c:v>64.8</c:v>
                </c:pt>
                <c:pt idx="3678">
                  <c:v>64.8</c:v>
                </c:pt>
                <c:pt idx="3679">
                  <c:v>64.8</c:v>
                </c:pt>
                <c:pt idx="3680">
                  <c:v>64.8</c:v>
                </c:pt>
                <c:pt idx="3681">
                  <c:v>64.9</c:v>
                </c:pt>
                <c:pt idx="3682">
                  <c:v>64.9</c:v>
                </c:pt>
                <c:pt idx="3683">
                  <c:v>64.8</c:v>
                </c:pt>
                <c:pt idx="3684">
                  <c:v>64.9</c:v>
                </c:pt>
                <c:pt idx="3685">
                  <c:v>64.8</c:v>
                </c:pt>
                <c:pt idx="3686">
                  <c:v>64.9</c:v>
                </c:pt>
                <c:pt idx="3687">
                  <c:v>64.8</c:v>
                </c:pt>
                <c:pt idx="3688">
                  <c:v>64.9</c:v>
                </c:pt>
                <c:pt idx="3689">
                  <c:v>64.9</c:v>
                </c:pt>
                <c:pt idx="3690">
                  <c:v>64.9</c:v>
                </c:pt>
                <c:pt idx="3691">
                  <c:v>64.8</c:v>
                </c:pt>
                <c:pt idx="3692">
                  <c:v>64.8</c:v>
                </c:pt>
                <c:pt idx="3693">
                  <c:v>64.8</c:v>
                </c:pt>
                <c:pt idx="3694">
                  <c:v>64.9</c:v>
                </c:pt>
                <c:pt idx="3695">
                  <c:v>64.9</c:v>
                </c:pt>
                <c:pt idx="3696">
                  <c:v>64.9</c:v>
                </c:pt>
                <c:pt idx="3697">
                  <c:v>65</c:v>
                </c:pt>
                <c:pt idx="3698">
                  <c:v>64.9</c:v>
                </c:pt>
                <c:pt idx="3699">
                  <c:v>64.9</c:v>
                </c:pt>
                <c:pt idx="3700">
                  <c:v>64.9</c:v>
                </c:pt>
                <c:pt idx="3701">
                  <c:v>64.9</c:v>
                </c:pt>
                <c:pt idx="3702">
                  <c:v>65</c:v>
                </c:pt>
                <c:pt idx="3703">
                  <c:v>65</c:v>
                </c:pt>
                <c:pt idx="3704">
                  <c:v>64.9</c:v>
                </c:pt>
                <c:pt idx="3705">
                  <c:v>64.9</c:v>
                </c:pt>
                <c:pt idx="3706">
                  <c:v>64.9</c:v>
                </c:pt>
                <c:pt idx="3707">
                  <c:v>64.8</c:v>
                </c:pt>
                <c:pt idx="3708">
                  <c:v>64.9</c:v>
                </c:pt>
                <c:pt idx="3709">
                  <c:v>64.9</c:v>
                </c:pt>
                <c:pt idx="3710">
                  <c:v>64.9</c:v>
                </c:pt>
                <c:pt idx="3711">
                  <c:v>64.9</c:v>
                </c:pt>
                <c:pt idx="3712">
                  <c:v>64.9</c:v>
                </c:pt>
                <c:pt idx="3713">
                  <c:v>64.9</c:v>
                </c:pt>
                <c:pt idx="3714">
                  <c:v>64.9</c:v>
                </c:pt>
                <c:pt idx="3715">
                  <c:v>65</c:v>
                </c:pt>
                <c:pt idx="3716">
                  <c:v>65</c:v>
                </c:pt>
                <c:pt idx="3717">
                  <c:v>65</c:v>
                </c:pt>
                <c:pt idx="3718">
                  <c:v>64.9</c:v>
                </c:pt>
                <c:pt idx="3719">
                  <c:v>65</c:v>
                </c:pt>
                <c:pt idx="3720">
                  <c:v>64.9</c:v>
                </c:pt>
                <c:pt idx="3721">
                  <c:v>65</c:v>
                </c:pt>
                <c:pt idx="3722">
                  <c:v>65</c:v>
                </c:pt>
                <c:pt idx="3723">
                  <c:v>65</c:v>
                </c:pt>
                <c:pt idx="3724">
                  <c:v>64.9</c:v>
                </c:pt>
                <c:pt idx="3725">
                  <c:v>64.9</c:v>
                </c:pt>
                <c:pt idx="3726">
                  <c:v>64.9</c:v>
                </c:pt>
                <c:pt idx="3727">
                  <c:v>65</c:v>
                </c:pt>
                <c:pt idx="3728">
                  <c:v>64.9</c:v>
                </c:pt>
                <c:pt idx="3729">
                  <c:v>65</c:v>
                </c:pt>
                <c:pt idx="3730">
                  <c:v>65</c:v>
                </c:pt>
                <c:pt idx="3731">
                  <c:v>65</c:v>
                </c:pt>
                <c:pt idx="3732">
                  <c:v>65</c:v>
                </c:pt>
                <c:pt idx="3733">
                  <c:v>64.9</c:v>
                </c:pt>
                <c:pt idx="3734">
                  <c:v>65</c:v>
                </c:pt>
                <c:pt idx="3735">
                  <c:v>65</c:v>
                </c:pt>
                <c:pt idx="3736">
                  <c:v>65</c:v>
                </c:pt>
                <c:pt idx="3737">
                  <c:v>65</c:v>
                </c:pt>
                <c:pt idx="3738">
                  <c:v>65</c:v>
                </c:pt>
                <c:pt idx="3739">
                  <c:v>65</c:v>
                </c:pt>
                <c:pt idx="3740">
                  <c:v>64.9</c:v>
                </c:pt>
                <c:pt idx="3741">
                  <c:v>65</c:v>
                </c:pt>
                <c:pt idx="3742">
                  <c:v>65</c:v>
                </c:pt>
                <c:pt idx="3743">
                  <c:v>65</c:v>
                </c:pt>
                <c:pt idx="3744">
                  <c:v>65</c:v>
                </c:pt>
                <c:pt idx="3745">
                  <c:v>65</c:v>
                </c:pt>
                <c:pt idx="3746">
                  <c:v>65</c:v>
                </c:pt>
                <c:pt idx="3747">
                  <c:v>65</c:v>
                </c:pt>
                <c:pt idx="3748">
                  <c:v>65</c:v>
                </c:pt>
                <c:pt idx="3749">
                  <c:v>65.1</c:v>
                </c:pt>
                <c:pt idx="3750">
                  <c:v>65</c:v>
                </c:pt>
                <c:pt idx="3751">
                  <c:v>65</c:v>
                </c:pt>
                <c:pt idx="3752">
                  <c:v>64.9</c:v>
                </c:pt>
                <c:pt idx="3753">
                  <c:v>65</c:v>
                </c:pt>
                <c:pt idx="3754">
                  <c:v>65</c:v>
                </c:pt>
                <c:pt idx="3755">
                  <c:v>65</c:v>
                </c:pt>
                <c:pt idx="3756">
                  <c:v>65</c:v>
                </c:pt>
                <c:pt idx="3757">
                  <c:v>65</c:v>
                </c:pt>
                <c:pt idx="3758">
                  <c:v>65</c:v>
                </c:pt>
                <c:pt idx="3759">
                  <c:v>65</c:v>
                </c:pt>
                <c:pt idx="3760">
                  <c:v>65</c:v>
                </c:pt>
                <c:pt idx="3761">
                  <c:v>65</c:v>
                </c:pt>
                <c:pt idx="3762">
                  <c:v>65.1</c:v>
                </c:pt>
                <c:pt idx="3763">
                  <c:v>65</c:v>
                </c:pt>
                <c:pt idx="3764">
                  <c:v>65</c:v>
                </c:pt>
                <c:pt idx="3765">
                  <c:v>65</c:v>
                </c:pt>
                <c:pt idx="3766">
                  <c:v>65</c:v>
                </c:pt>
                <c:pt idx="3767">
                  <c:v>65</c:v>
                </c:pt>
                <c:pt idx="3768">
                  <c:v>65</c:v>
                </c:pt>
                <c:pt idx="3769">
                  <c:v>65</c:v>
                </c:pt>
                <c:pt idx="3770">
                  <c:v>65</c:v>
                </c:pt>
                <c:pt idx="3771">
                  <c:v>65</c:v>
                </c:pt>
                <c:pt idx="3772">
                  <c:v>65</c:v>
                </c:pt>
                <c:pt idx="3773">
                  <c:v>65.1</c:v>
                </c:pt>
                <c:pt idx="3774">
                  <c:v>65</c:v>
                </c:pt>
                <c:pt idx="3775">
                  <c:v>65.1</c:v>
                </c:pt>
                <c:pt idx="3776">
                  <c:v>65.1</c:v>
                </c:pt>
                <c:pt idx="3777">
                  <c:v>65.1</c:v>
                </c:pt>
                <c:pt idx="3778">
                  <c:v>65</c:v>
                </c:pt>
                <c:pt idx="3779">
                  <c:v>65</c:v>
                </c:pt>
                <c:pt idx="3780">
                  <c:v>65</c:v>
                </c:pt>
                <c:pt idx="3781">
                  <c:v>65.1</c:v>
                </c:pt>
                <c:pt idx="3782">
                  <c:v>65.1</c:v>
                </c:pt>
                <c:pt idx="3783">
                  <c:v>65.2</c:v>
                </c:pt>
                <c:pt idx="3784">
                  <c:v>65</c:v>
                </c:pt>
                <c:pt idx="3785">
                  <c:v>65.1</c:v>
                </c:pt>
                <c:pt idx="3786">
                  <c:v>65</c:v>
                </c:pt>
                <c:pt idx="3787">
                  <c:v>65.1</c:v>
                </c:pt>
                <c:pt idx="3788">
                  <c:v>65.2</c:v>
                </c:pt>
                <c:pt idx="3789">
                  <c:v>65.2</c:v>
                </c:pt>
                <c:pt idx="3790">
                  <c:v>65.1</c:v>
                </c:pt>
                <c:pt idx="3791">
                  <c:v>65.1</c:v>
                </c:pt>
                <c:pt idx="3792">
                  <c:v>65</c:v>
                </c:pt>
                <c:pt idx="3793">
                  <c:v>65.1</c:v>
                </c:pt>
                <c:pt idx="3794">
                  <c:v>65.2</c:v>
                </c:pt>
                <c:pt idx="3795">
                  <c:v>65.1</c:v>
                </c:pt>
                <c:pt idx="3796">
                  <c:v>65.1</c:v>
                </c:pt>
                <c:pt idx="3797">
                  <c:v>65.1</c:v>
                </c:pt>
                <c:pt idx="3798">
                  <c:v>65.1</c:v>
                </c:pt>
                <c:pt idx="3799">
                  <c:v>65.1</c:v>
                </c:pt>
                <c:pt idx="3800">
                  <c:v>65.1</c:v>
                </c:pt>
                <c:pt idx="3801">
                  <c:v>65.2</c:v>
                </c:pt>
                <c:pt idx="3802">
                  <c:v>65.2</c:v>
                </c:pt>
                <c:pt idx="3803">
                  <c:v>65.2</c:v>
                </c:pt>
                <c:pt idx="3804">
                  <c:v>65.1</c:v>
                </c:pt>
                <c:pt idx="3805">
                  <c:v>65.1</c:v>
                </c:pt>
                <c:pt idx="3806">
                  <c:v>65.2</c:v>
                </c:pt>
                <c:pt idx="3807">
                  <c:v>65.2</c:v>
                </c:pt>
                <c:pt idx="3808">
                  <c:v>65.2</c:v>
                </c:pt>
                <c:pt idx="3809">
                  <c:v>65.2</c:v>
                </c:pt>
                <c:pt idx="3810">
                  <c:v>65.2</c:v>
                </c:pt>
                <c:pt idx="3811">
                  <c:v>65.1</c:v>
                </c:pt>
                <c:pt idx="3812">
                  <c:v>65.2</c:v>
                </c:pt>
                <c:pt idx="3813">
                  <c:v>65.2</c:v>
                </c:pt>
                <c:pt idx="3814">
                  <c:v>65.2</c:v>
                </c:pt>
                <c:pt idx="3815">
                  <c:v>65.2</c:v>
                </c:pt>
                <c:pt idx="3816">
                  <c:v>65.2</c:v>
                </c:pt>
                <c:pt idx="3817">
                  <c:v>65.2</c:v>
                </c:pt>
                <c:pt idx="3818">
                  <c:v>65.1</c:v>
                </c:pt>
                <c:pt idx="3819">
                  <c:v>65.1</c:v>
                </c:pt>
                <c:pt idx="3820">
                  <c:v>65.2</c:v>
                </c:pt>
                <c:pt idx="3821">
                  <c:v>65.2</c:v>
                </c:pt>
                <c:pt idx="3822">
                  <c:v>65.2</c:v>
                </c:pt>
                <c:pt idx="3823">
                  <c:v>65.2</c:v>
                </c:pt>
                <c:pt idx="3824">
                  <c:v>65.1</c:v>
                </c:pt>
                <c:pt idx="3825">
                  <c:v>65.1</c:v>
                </c:pt>
                <c:pt idx="3826">
                  <c:v>65.2</c:v>
                </c:pt>
                <c:pt idx="3827">
                  <c:v>65.2</c:v>
                </c:pt>
                <c:pt idx="3828">
                  <c:v>65.2</c:v>
                </c:pt>
                <c:pt idx="3829">
                  <c:v>65.2</c:v>
                </c:pt>
                <c:pt idx="3830">
                  <c:v>65.2</c:v>
                </c:pt>
                <c:pt idx="3831">
                  <c:v>65.2</c:v>
                </c:pt>
                <c:pt idx="3832">
                  <c:v>65.2</c:v>
                </c:pt>
                <c:pt idx="3833">
                  <c:v>65.2</c:v>
                </c:pt>
                <c:pt idx="3834">
                  <c:v>65.2</c:v>
                </c:pt>
                <c:pt idx="3835">
                  <c:v>65.2</c:v>
                </c:pt>
                <c:pt idx="3836">
                  <c:v>65.2</c:v>
                </c:pt>
                <c:pt idx="3837">
                  <c:v>65.2</c:v>
                </c:pt>
                <c:pt idx="3838">
                  <c:v>65.2</c:v>
                </c:pt>
                <c:pt idx="3839">
                  <c:v>65.2</c:v>
                </c:pt>
                <c:pt idx="3840">
                  <c:v>65.2</c:v>
                </c:pt>
                <c:pt idx="3841">
                  <c:v>65.2</c:v>
                </c:pt>
                <c:pt idx="3842">
                  <c:v>65.3</c:v>
                </c:pt>
                <c:pt idx="3843">
                  <c:v>65.2</c:v>
                </c:pt>
                <c:pt idx="3844">
                  <c:v>65.2</c:v>
                </c:pt>
                <c:pt idx="3845">
                  <c:v>65.2</c:v>
                </c:pt>
                <c:pt idx="3846">
                  <c:v>65.2</c:v>
                </c:pt>
                <c:pt idx="3847">
                  <c:v>65.2</c:v>
                </c:pt>
                <c:pt idx="3848">
                  <c:v>65.2</c:v>
                </c:pt>
                <c:pt idx="3849">
                  <c:v>65.2</c:v>
                </c:pt>
                <c:pt idx="3850">
                  <c:v>65.2</c:v>
                </c:pt>
                <c:pt idx="3851">
                  <c:v>65.2</c:v>
                </c:pt>
                <c:pt idx="3852">
                  <c:v>65.2</c:v>
                </c:pt>
                <c:pt idx="3853">
                  <c:v>65.2</c:v>
                </c:pt>
                <c:pt idx="3854">
                  <c:v>65.2</c:v>
                </c:pt>
                <c:pt idx="3855">
                  <c:v>65.3</c:v>
                </c:pt>
                <c:pt idx="3856">
                  <c:v>65.3</c:v>
                </c:pt>
                <c:pt idx="3857">
                  <c:v>65.2</c:v>
                </c:pt>
                <c:pt idx="3858">
                  <c:v>65.2</c:v>
                </c:pt>
                <c:pt idx="3859">
                  <c:v>65.2</c:v>
                </c:pt>
                <c:pt idx="3860">
                  <c:v>65.2</c:v>
                </c:pt>
                <c:pt idx="3861">
                  <c:v>65.3</c:v>
                </c:pt>
                <c:pt idx="3862">
                  <c:v>65.2</c:v>
                </c:pt>
                <c:pt idx="3863">
                  <c:v>65.3</c:v>
                </c:pt>
                <c:pt idx="3864">
                  <c:v>65.2</c:v>
                </c:pt>
                <c:pt idx="3865">
                  <c:v>65.3</c:v>
                </c:pt>
                <c:pt idx="3866">
                  <c:v>65.2</c:v>
                </c:pt>
                <c:pt idx="3867">
                  <c:v>65.2</c:v>
                </c:pt>
                <c:pt idx="3868">
                  <c:v>65.2</c:v>
                </c:pt>
                <c:pt idx="3869">
                  <c:v>65.3</c:v>
                </c:pt>
                <c:pt idx="3870">
                  <c:v>65.3</c:v>
                </c:pt>
                <c:pt idx="3871">
                  <c:v>65.3</c:v>
                </c:pt>
                <c:pt idx="3872">
                  <c:v>65.2</c:v>
                </c:pt>
                <c:pt idx="3873">
                  <c:v>65.3</c:v>
                </c:pt>
                <c:pt idx="3874">
                  <c:v>65.2</c:v>
                </c:pt>
                <c:pt idx="3875">
                  <c:v>65.3</c:v>
                </c:pt>
                <c:pt idx="3876">
                  <c:v>65.3</c:v>
                </c:pt>
                <c:pt idx="3877">
                  <c:v>65.3</c:v>
                </c:pt>
                <c:pt idx="3878">
                  <c:v>65.2</c:v>
                </c:pt>
                <c:pt idx="3879">
                  <c:v>65.2</c:v>
                </c:pt>
                <c:pt idx="3880">
                  <c:v>65.2</c:v>
                </c:pt>
                <c:pt idx="3881">
                  <c:v>65.3</c:v>
                </c:pt>
                <c:pt idx="3882">
                  <c:v>65.3</c:v>
                </c:pt>
                <c:pt idx="3883">
                  <c:v>65.3</c:v>
                </c:pt>
                <c:pt idx="3884">
                  <c:v>65.3</c:v>
                </c:pt>
                <c:pt idx="3885">
                  <c:v>65.3</c:v>
                </c:pt>
                <c:pt idx="3886">
                  <c:v>65.3</c:v>
                </c:pt>
                <c:pt idx="3887">
                  <c:v>65.3</c:v>
                </c:pt>
                <c:pt idx="3888">
                  <c:v>65.3</c:v>
                </c:pt>
                <c:pt idx="3889">
                  <c:v>65.3</c:v>
                </c:pt>
                <c:pt idx="3890">
                  <c:v>65.3</c:v>
                </c:pt>
                <c:pt idx="3891">
                  <c:v>65.3</c:v>
                </c:pt>
                <c:pt idx="3892">
                  <c:v>65.3</c:v>
                </c:pt>
                <c:pt idx="3893">
                  <c:v>65.3</c:v>
                </c:pt>
                <c:pt idx="3894">
                  <c:v>65.2</c:v>
                </c:pt>
                <c:pt idx="3895">
                  <c:v>65.2</c:v>
                </c:pt>
                <c:pt idx="3896">
                  <c:v>65.3</c:v>
                </c:pt>
                <c:pt idx="3897">
                  <c:v>65.3</c:v>
                </c:pt>
                <c:pt idx="3898">
                  <c:v>65.3</c:v>
                </c:pt>
                <c:pt idx="3899">
                  <c:v>65.3</c:v>
                </c:pt>
                <c:pt idx="3900">
                  <c:v>65.3</c:v>
                </c:pt>
                <c:pt idx="3901">
                  <c:v>65.3</c:v>
                </c:pt>
                <c:pt idx="3902">
                  <c:v>65.3</c:v>
                </c:pt>
                <c:pt idx="3903">
                  <c:v>65.3</c:v>
                </c:pt>
                <c:pt idx="3904">
                  <c:v>65.3</c:v>
                </c:pt>
                <c:pt idx="3905">
                  <c:v>65.3</c:v>
                </c:pt>
                <c:pt idx="3906">
                  <c:v>65.3</c:v>
                </c:pt>
                <c:pt idx="3907">
                  <c:v>65.3</c:v>
                </c:pt>
                <c:pt idx="3908">
                  <c:v>65.3</c:v>
                </c:pt>
                <c:pt idx="3909">
                  <c:v>65.3</c:v>
                </c:pt>
                <c:pt idx="3910">
                  <c:v>65.3</c:v>
                </c:pt>
                <c:pt idx="3911">
                  <c:v>65.3</c:v>
                </c:pt>
                <c:pt idx="3912">
                  <c:v>65.3</c:v>
                </c:pt>
                <c:pt idx="3913">
                  <c:v>65.3</c:v>
                </c:pt>
                <c:pt idx="3914">
                  <c:v>65.3</c:v>
                </c:pt>
                <c:pt idx="3915">
                  <c:v>65.4</c:v>
                </c:pt>
                <c:pt idx="3916">
                  <c:v>65.3</c:v>
                </c:pt>
                <c:pt idx="3917">
                  <c:v>65.3</c:v>
                </c:pt>
                <c:pt idx="3918">
                  <c:v>65.3</c:v>
                </c:pt>
                <c:pt idx="3919">
                  <c:v>65.3</c:v>
                </c:pt>
                <c:pt idx="3920">
                  <c:v>65.3</c:v>
                </c:pt>
                <c:pt idx="3921">
                  <c:v>65.3</c:v>
                </c:pt>
                <c:pt idx="3922">
                  <c:v>65.3</c:v>
                </c:pt>
                <c:pt idx="3923">
                  <c:v>65.4</c:v>
                </c:pt>
                <c:pt idx="3924">
                  <c:v>65.4</c:v>
                </c:pt>
                <c:pt idx="3925">
                  <c:v>65.4</c:v>
                </c:pt>
                <c:pt idx="3926">
                  <c:v>65.4</c:v>
                </c:pt>
                <c:pt idx="3927">
                  <c:v>65.4</c:v>
                </c:pt>
                <c:pt idx="3928">
                  <c:v>65.3</c:v>
                </c:pt>
                <c:pt idx="3929">
                  <c:v>65.3</c:v>
                </c:pt>
                <c:pt idx="3930">
                  <c:v>65.4</c:v>
                </c:pt>
                <c:pt idx="3931">
                  <c:v>65.4</c:v>
                </c:pt>
                <c:pt idx="3932">
                  <c:v>65.4</c:v>
                </c:pt>
                <c:pt idx="3933">
                  <c:v>65.3</c:v>
                </c:pt>
                <c:pt idx="3934">
                  <c:v>65.3</c:v>
                </c:pt>
                <c:pt idx="3935">
                  <c:v>65.4</c:v>
                </c:pt>
                <c:pt idx="3936">
                  <c:v>65.4</c:v>
                </c:pt>
                <c:pt idx="3937">
                  <c:v>65.4</c:v>
                </c:pt>
                <c:pt idx="3938">
                  <c:v>65.4</c:v>
                </c:pt>
                <c:pt idx="3939">
                  <c:v>65.4</c:v>
                </c:pt>
                <c:pt idx="3940">
                  <c:v>65.4</c:v>
                </c:pt>
                <c:pt idx="3941">
                  <c:v>65.3</c:v>
                </c:pt>
                <c:pt idx="3942">
                  <c:v>65.3</c:v>
                </c:pt>
                <c:pt idx="3943">
                  <c:v>65.3</c:v>
                </c:pt>
                <c:pt idx="3944">
                  <c:v>65.4</c:v>
                </c:pt>
                <c:pt idx="3945">
                  <c:v>65.4</c:v>
                </c:pt>
                <c:pt idx="3946">
                  <c:v>65.4</c:v>
                </c:pt>
                <c:pt idx="3947">
                  <c:v>65.4</c:v>
                </c:pt>
                <c:pt idx="3948">
                  <c:v>65.4</c:v>
                </c:pt>
                <c:pt idx="3949">
                  <c:v>65.4</c:v>
                </c:pt>
                <c:pt idx="3950">
                  <c:v>65.4</c:v>
                </c:pt>
                <c:pt idx="3951">
                  <c:v>65.4</c:v>
                </c:pt>
                <c:pt idx="3952">
                  <c:v>65.4</c:v>
                </c:pt>
                <c:pt idx="3953">
                  <c:v>65.5</c:v>
                </c:pt>
                <c:pt idx="3954">
                  <c:v>65.5</c:v>
                </c:pt>
                <c:pt idx="3955">
                  <c:v>65.3</c:v>
                </c:pt>
                <c:pt idx="3956">
                  <c:v>65.4</c:v>
                </c:pt>
                <c:pt idx="3957">
                  <c:v>65.4</c:v>
                </c:pt>
                <c:pt idx="3958">
                  <c:v>65.4</c:v>
                </c:pt>
                <c:pt idx="3959">
                  <c:v>65.4</c:v>
                </c:pt>
                <c:pt idx="3960">
                  <c:v>65.5</c:v>
                </c:pt>
                <c:pt idx="3961">
                  <c:v>65.5</c:v>
                </c:pt>
                <c:pt idx="3962">
                  <c:v>65.4</c:v>
                </c:pt>
                <c:pt idx="3963">
                  <c:v>65.4</c:v>
                </c:pt>
                <c:pt idx="3964">
                  <c:v>65.4</c:v>
                </c:pt>
                <c:pt idx="3965">
                  <c:v>65.4</c:v>
                </c:pt>
                <c:pt idx="3966">
                  <c:v>65.5</c:v>
                </c:pt>
                <c:pt idx="3967">
                  <c:v>65.4</c:v>
                </c:pt>
                <c:pt idx="3968">
                  <c:v>65.4</c:v>
                </c:pt>
                <c:pt idx="3969">
                  <c:v>65.4</c:v>
                </c:pt>
                <c:pt idx="3970">
                  <c:v>65.4</c:v>
                </c:pt>
                <c:pt idx="3971">
                  <c:v>65.4</c:v>
                </c:pt>
                <c:pt idx="3972">
                  <c:v>65.4</c:v>
                </c:pt>
                <c:pt idx="3973">
                  <c:v>65.5</c:v>
                </c:pt>
                <c:pt idx="3974">
                  <c:v>65.4</c:v>
                </c:pt>
                <c:pt idx="3975">
                  <c:v>65.5</c:v>
                </c:pt>
                <c:pt idx="3976">
                  <c:v>65.4</c:v>
                </c:pt>
                <c:pt idx="3977">
                  <c:v>65.4</c:v>
                </c:pt>
                <c:pt idx="3978">
                  <c:v>65.4</c:v>
                </c:pt>
                <c:pt idx="3979">
                  <c:v>65.5</c:v>
                </c:pt>
                <c:pt idx="3980">
                  <c:v>65.4</c:v>
                </c:pt>
                <c:pt idx="3981">
                  <c:v>65.5</c:v>
                </c:pt>
                <c:pt idx="3982">
                  <c:v>65.5</c:v>
                </c:pt>
                <c:pt idx="3983">
                  <c:v>65.5</c:v>
                </c:pt>
                <c:pt idx="3984">
                  <c:v>65.4</c:v>
                </c:pt>
                <c:pt idx="3985">
                  <c:v>65.4</c:v>
                </c:pt>
                <c:pt idx="3986">
                  <c:v>65.5</c:v>
                </c:pt>
                <c:pt idx="3987">
                  <c:v>65.5</c:v>
                </c:pt>
                <c:pt idx="3988">
                  <c:v>65.5</c:v>
                </c:pt>
                <c:pt idx="3989">
                  <c:v>65.5</c:v>
                </c:pt>
                <c:pt idx="3990">
                  <c:v>65.5</c:v>
                </c:pt>
                <c:pt idx="3991">
                  <c:v>65.4</c:v>
                </c:pt>
                <c:pt idx="3992">
                  <c:v>65.4</c:v>
                </c:pt>
                <c:pt idx="3993">
                  <c:v>65.5</c:v>
                </c:pt>
                <c:pt idx="3994">
                  <c:v>65.5</c:v>
                </c:pt>
                <c:pt idx="3995">
                  <c:v>65.5</c:v>
                </c:pt>
                <c:pt idx="3996">
                  <c:v>65.5</c:v>
                </c:pt>
                <c:pt idx="3997">
                  <c:v>65.5</c:v>
                </c:pt>
                <c:pt idx="3998">
                  <c:v>65.5</c:v>
                </c:pt>
                <c:pt idx="3999">
                  <c:v>65.4</c:v>
                </c:pt>
                <c:pt idx="4000">
                  <c:v>65.5</c:v>
                </c:pt>
                <c:pt idx="4001">
                  <c:v>65.5</c:v>
                </c:pt>
                <c:pt idx="4002">
                  <c:v>65.5</c:v>
                </c:pt>
                <c:pt idx="4003">
                  <c:v>65.5</c:v>
                </c:pt>
                <c:pt idx="4004">
                  <c:v>65.5</c:v>
                </c:pt>
                <c:pt idx="4005">
                  <c:v>65.4</c:v>
                </c:pt>
                <c:pt idx="4006">
                  <c:v>65.5</c:v>
                </c:pt>
                <c:pt idx="4007">
                  <c:v>65.5</c:v>
                </c:pt>
                <c:pt idx="4008">
                  <c:v>65.5</c:v>
                </c:pt>
                <c:pt idx="4009">
                  <c:v>65.5</c:v>
                </c:pt>
                <c:pt idx="4010">
                  <c:v>65.5</c:v>
                </c:pt>
                <c:pt idx="4011">
                  <c:v>65.6</c:v>
                </c:pt>
                <c:pt idx="4012">
                  <c:v>65.5</c:v>
                </c:pt>
                <c:pt idx="4013">
                  <c:v>65.5</c:v>
                </c:pt>
                <c:pt idx="4014">
                  <c:v>65.5</c:v>
                </c:pt>
                <c:pt idx="4015">
                  <c:v>65.5</c:v>
                </c:pt>
                <c:pt idx="4016">
                  <c:v>65.5</c:v>
                </c:pt>
                <c:pt idx="4017">
                  <c:v>65.6</c:v>
                </c:pt>
                <c:pt idx="4018">
                  <c:v>65.6</c:v>
                </c:pt>
                <c:pt idx="4019">
                  <c:v>65.6</c:v>
                </c:pt>
                <c:pt idx="4020">
                  <c:v>65.6</c:v>
                </c:pt>
                <c:pt idx="4021">
                  <c:v>65.5</c:v>
                </c:pt>
                <c:pt idx="4022">
                  <c:v>65.5</c:v>
                </c:pt>
                <c:pt idx="4023">
                  <c:v>65.6</c:v>
                </c:pt>
                <c:pt idx="4024">
                  <c:v>65.7</c:v>
                </c:pt>
                <c:pt idx="4025">
                  <c:v>65.6</c:v>
                </c:pt>
                <c:pt idx="4026">
                  <c:v>65.6</c:v>
                </c:pt>
                <c:pt idx="4027">
                  <c:v>65.5</c:v>
                </c:pt>
                <c:pt idx="4028">
                  <c:v>65.5</c:v>
                </c:pt>
                <c:pt idx="4029">
                  <c:v>65.5</c:v>
                </c:pt>
                <c:pt idx="4030">
                  <c:v>65.6</c:v>
                </c:pt>
                <c:pt idx="4031">
                  <c:v>65.6</c:v>
                </c:pt>
                <c:pt idx="4032">
                  <c:v>65.8</c:v>
                </c:pt>
                <c:pt idx="4033">
                  <c:v>65.5</c:v>
                </c:pt>
                <c:pt idx="4034">
                  <c:v>65.6</c:v>
                </c:pt>
                <c:pt idx="4035">
                  <c:v>65.6</c:v>
                </c:pt>
                <c:pt idx="4036">
                  <c:v>65.6</c:v>
                </c:pt>
                <c:pt idx="4037">
                  <c:v>65.6</c:v>
                </c:pt>
                <c:pt idx="4038">
                  <c:v>65.7</c:v>
                </c:pt>
                <c:pt idx="4039">
                  <c:v>65.6</c:v>
                </c:pt>
                <c:pt idx="4040">
                  <c:v>65.7</c:v>
                </c:pt>
                <c:pt idx="4041">
                  <c:v>65.5</c:v>
                </c:pt>
                <c:pt idx="4042">
                  <c:v>65.7</c:v>
                </c:pt>
                <c:pt idx="4043">
                  <c:v>65.7</c:v>
                </c:pt>
                <c:pt idx="4044">
                  <c:v>65.7</c:v>
                </c:pt>
                <c:pt idx="4045">
                  <c:v>65.8</c:v>
                </c:pt>
                <c:pt idx="4046">
                  <c:v>65.7</c:v>
                </c:pt>
                <c:pt idx="4047">
                  <c:v>65.7</c:v>
                </c:pt>
                <c:pt idx="4048">
                  <c:v>65.8</c:v>
                </c:pt>
                <c:pt idx="4049">
                  <c:v>65.7</c:v>
                </c:pt>
                <c:pt idx="4050">
                  <c:v>65.6</c:v>
                </c:pt>
                <c:pt idx="4051">
                  <c:v>65.6</c:v>
                </c:pt>
                <c:pt idx="4052">
                  <c:v>65.7</c:v>
                </c:pt>
                <c:pt idx="4053">
                  <c:v>65.7</c:v>
                </c:pt>
                <c:pt idx="4054">
                  <c:v>65.7</c:v>
                </c:pt>
                <c:pt idx="4055">
                  <c:v>65.7</c:v>
                </c:pt>
                <c:pt idx="4056">
                  <c:v>65.7</c:v>
                </c:pt>
                <c:pt idx="4057">
                  <c:v>65.7</c:v>
                </c:pt>
                <c:pt idx="4058">
                  <c:v>65.7</c:v>
                </c:pt>
                <c:pt idx="4059">
                  <c:v>65.7</c:v>
                </c:pt>
                <c:pt idx="4060">
                  <c:v>65.7</c:v>
                </c:pt>
                <c:pt idx="4061">
                  <c:v>65.8</c:v>
                </c:pt>
                <c:pt idx="4062">
                  <c:v>65.8</c:v>
                </c:pt>
                <c:pt idx="4063">
                  <c:v>65.7</c:v>
                </c:pt>
                <c:pt idx="4064">
                  <c:v>65.7</c:v>
                </c:pt>
                <c:pt idx="4065">
                  <c:v>65.7</c:v>
                </c:pt>
                <c:pt idx="4066">
                  <c:v>65.7</c:v>
                </c:pt>
                <c:pt idx="4067">
                  <c:v>65.8</c:v>
                </c:pt>
                <c:pt idx="4068">
                  <c:v>65.7</c:v>
                </c:pt>
                <c:pt idx="4069">
                  <c:v>65.8</c:v>
                </c:pt>
                <c:pt idx="4070">
                  <c:v>65.7</c:v>
                </c:pt>
                <c:pt idx="4071">
                  <c:v>65.7</c:v>
                </c:pt>
                <c:pt idx="4072">
                  <c:v>65.7</c:v>
                </c:pt>
                <c:pt idx="4073">
                  <c:v>65.7</c:v>
                </c:pt>
                <c:pt idx="4074">
                  <c:v>65.7</c:v>
                </c:pt>
                <c:pt idx="4075">
                  <c:v>65.7</c:v>
                </c:pt>
                <c:pt idx="4076">
                  <c:v>65.7</c:v>
                </c:pt>
                <c:pt idx="4077">
                  <c:v>65.7</c:v>
                </c:pt>
                <c:pt idx="4078">
                  <c:v>65.7</c:v>
                </c:pt>
                <c:pt idx="4079">
                  <c:v>65.7</c:v>
                </c:pt>
                <c:pt idx="4080">
                  <c:v>65.7</c:v>
                </c:pt>
                <c:pt idx="4081">
                  <c:v>65.8</c:v>
                </c:pt>
                <c:pt idx="4082">
                  <c:v>65.8</c:v>
                </c:pt>
                <c:pt idx="4083">
                  <c:v>65.8</c:v>
                </c:pt>
                <c:pt idx="4084">
                  <c:v>65.8</c:v>
                </c:pt>
                <c:pt idx="4085">
                  <c:v>65.8</c:v>
                </c:pt>
                <c:pt idx="4086">
                  <c:v>65.7</c:v>
                </c:pt>
                <c:pt idx="4087">
                  <c:v>65.7</c:v>
                </c:pt>
                <c:pt idx="4088">
                  <c:v>65.8</c:v>
                </c:pt>
                <c:pt idx="4089">
                  <c:v>65.8</c:v>
                </c:pt>
                <c:pt idx="4090">
                  <c:v>65.8</c:v>
                </c:pt>
                <c:pt idx="4091">
                  <c:v>65.8</c:v>
                </c:pt>
                <c:pt idx="4092">
                  <c:v>65.8</c:v>
                </c:pt>
                <c:pt idx="4093">
                  <c:v>65.8</c:v>
                </c:pt>
                <c:pt idx="4094">
                  <c:v>65.8</c:v>
                </c:pt>
                <c:pt idx="4095">
                  <c:v>65.8</c:v>
                </c:pt>
                <c:pt idx="4096">
                  <c:v>65.8</c:v>
                </c:pt>
                <c:pt idx="4097">
                  <c:v>65.8</c:v>
                </c:pt>
                <c:pt idx="4098">
                  <c:v>65.8</c:v>
                </c:pt>
                <c:pt idx="4099">
                  <c:v>65.8</c:v>
                </c:pt>
                <c:pt idx="4100">
                  <c:v>65.7</c:v>
                </c:pt>
                <c:pt idx="4101">
                  <c:v>65.8</c:v>
                </c:pt>
                <c:pt idx="4102">
                  <c:v>65.8</c:v>
                </c:pt>
                <c:pt idx="4103">
                  <c:v>65.8</c:v>
                </c:pt>
                <c:pt idx="4104">
                  <c:v>65.8</c:v>
                </c:pt>
                <c:pt idx="4105">
                  <c:v>65.8</c:v>
                </c:pt>
                <c:pt idx="4106">
                  <c:v>65.8</c:v>
                </c:pt>
                <c:pt idx="4107">
                  <c:v>65.8</c:v>
                </c:pt>
                <c:pt idx="4108">
                  <c:v>65.7</c:v>
                </c:pt>
                <c:pt idx="4109">
                  <c:v>65.7</c:v>
                </c:pt>
                <c:pt idx="4110">
                  <c:v>65.8</c:v>
                </c:pt>
                <c:pt idx="4111">
                  <c:v>65.8</c:v>
                </c:pt>
                <c:pt idx="4112">
                  <c:v>65.9</c:v>
                </c:pt>
                <c:pt idx="4113">
                  <c:v>65.8</c:v>
                </c:pt>
                <c:pt idx="4114">
                  <c:v>65.8</c:v>
                </c:pt>
                <c:pt idx="4115">
                  <c:v>65.7</c:v>
                </c:pt>
                <c:pt idx="4116">
                  <c:v>65.8</c:v>
                </c:pt>
                <c:pt idx="4117">
                  <c:v>65.8</c:v>
                </c:pt>
                <c:pt idx="4118">
                  <c:v>65.8</c:v>
                </c:pt>
                <c:pt idx="4119">
                  <c:v>65.8</c:v>
                </c:pt>
                <c:pt idx="4120">
                  <c:v>65.8</c:v>
                </c:pt>
                <c:pt idx="4121">
                  <c:v>65.8</c:v>
                </c:pt>
                <c:pt idx="4122">
                  <c:v>65.8</c:v>
                </c:pt>
                <c:pt idx="4123">
                  <c:v>65.8</c:v>
                </c:pt>
                <c:pt idx="4124">
                  <c:v>65.8</c:v>
                </c:pt>
                <c:pt idx="4125">
                  <c:v>65.9</c:v>
                </c:pt>
                <c:pt idx="4126">
                  <c:v>65.9</c:v>
                </c:pt>
                <c:pt idx="4127">
                  <c:v>65.8</c:v>
                </c:pt>
                <c:pt idx="4128">
                  <c:v>65.8</c:v>
                </c:pt>
                <c:pt idx="4129">
                  <c:v>65.8</c:v>
                </c:pt>
                <c:pt idx="4130">
                  <c:v>65.8</c:v>
                </c:pt>
                <c:pt idx="4131">
                  <c:v>65.8</c:v>
                </c:pt>
                <c:pt idx="4132">
                  <c:v>65.8</c:v>
                </c:pt>
                <c:pt idx="4133">
                  <c:v>65.8</c:v>
                </c:pt>
                <c:pt idx="4134">
                  <c:v>65.9</c:v>
                </c:pt>
                <c:pt idx="4135">
                  <c:v>65.9</c:v>
                </c:pt>
                <c:pt idx="4136">
                  <c:v>65.8</c:v>
                </c:pt>
                <c:pt idx="4137">
                  <c:v>65.8</c:v>
                </c:pt>
                <c:pt idx="4138">
                  <c:v>65.8</c:v>
                </c:pt>
                <c:pt idx="4139">
                  <c:v>65.8</c:v>
                </c:pt>
                <c:pt idx="4140">
                  <c:v>65.8</c:v>
                </c:pt>
                <c:pt idx="4141">
                  <c:v>65.8</c:v>
                </c:pt>
                <c:pt idx="4142">
                  <c:v>65.8</c:v>
                </c:pt>
                <c:pt idx="4143">
                  <c:v>65.9</c:v>
                </c:pt>
                <c:pt idx="4144">
                  <c:v>65.8</c:v>
                </c:pt>
                <c:pt idx="4145">
                  <c:v>65.8</c:v>
                </c:pt>
                <c:pt idx="4146">
                  <c:v>65.8</c:v>
                </c:pt>
                <c:pt idx="4147">
                  <c:v>65.8</c:v>
                </c:pt>
                <c:pt idx="4148">
                  <c:v>65.9</c:v>
                </c:pt>
                <c:pt idx="4149">
                  <c:v>65.9</c:v>
                </c:pt>
                <c:pt idx="4150">
                  <c:v>65.9</c:v>
                </c:pt>
                <c:pt idx="4151">
                  <c:v>65.9</c:v>
                </c:pt>
                <c:pt idx="4152">
                  <c:v>65.9</c:v>
                </c:pt>
                <c:pt idx="4153">
                  <c:v>65.9</c:v>
                </c:pt>
                <c:pt idx="4154">
                  <c:v>65.8</c:v>
                </c:pt>
                <c:pt idx="4155">
                  <c:v>65.8</c:v>
                </c:pt>
                <c:pt idx="4156">
                  <c:v>65.8</c:v>
                </c:pt>
                <c:pt idx="4157">
                  <c:v>65.9</c:v>
                </c:pt>
                <c:pt idx="4158">
                  <c:v>65.9</c:v>
                </c:pt>
                <c:pt idx="4159">
                  <c:v>65.9</c:v>
                </c:pt>
                <c:pt idx="4160">
                  <c:v>65.8</c:v>
                </c:pt>
                <c:pt idx="4161">
                  <c:v>65.9</c:v>
                </c:pt>
                <c:pt idx="4162">
                  <c:v>65.9</c:v>
                </c:pt>
                <c:pt idx="4163">
                  <c:v>65.8</c:v>
                </c:pt>
                <c:pt idx="4164">
                  <c:v>65.9</c:v>
                </c:pt>
                <c:pt idx="4165">
                  <c:v>65.9</c:v>
                </c:pt>
                <c:pt idx="4166">
                  <c:v>65.9</c:v>
                </c:pt>
                <c:pt idx="4167">
                  <c:v>65.9</c:v>
                </c:pt>
                <c:pt idx="4168">
                  <c:v>65.8</c:v>
                </c:pt>
                <c:pt idx="4169">
                  <c:v>65.9</c:v>
                </c:pt>
                <c:pt idx="4170">
                  <c:v>65.8</c:v>
                </c:pt>
                <c:pt idx="4171">
                  <c:v>65.9</c:v>
                </c:pt>
                <c:pt idx="4172">
                  <c:v>65.9</c:v>
                </c:pt>
                <c:pt idx="4173">
                  <c:v>65.9</c:v>
                </c:pt>
                <c:pt idx="4174">
                  <c:v>65.9</c:v>
                </c:pt>
                <c:pt idx="4175">
                  <c:v>65.8</c:v>
                </c:pt>
                <c:pt idx="4176">
                  <c:v>65.9</c:v>
                </c:pt>
                <c:pt idx="4177">
                  <c:v>65.8</c:v>
                </c:pt>
                <c:pt idx="4178">
                  <c:v>65.9</c:v>
                </c:pt>
                <c:pt idx="4179">
                  <c:v>65.9</c:v>
                </c:pt>
                <c:pt idx="4180">
                  <c:v>66</c:v>
                </c:pt>
                <c:pt idx="4181">
                  <c:v>65.9</c:v>
                </c:pt>
                <c:pt idx="4182">
                  <c:v>65.9</c:v>
                </c:pt>
                <c:pt idx="4183">
                  <c:v>65.9</c:v>
                </c:pt>
                <c:pt idx="4184">
                  <c:v>65.9</c:v>
                </c:pt>
                <c:pt idx="4185">
                  <c:v>65.9</c:v>
                </c:pt>
                <c:pt idx="4186">
                  <c:v>65.8</c:v>
                </c:pt>
                <c:pt idx="4187">
                  <c:v>65.9</c:v>
                </c:pt>
                <c:pt idx="4188">
                  <c:v>65.9</c:v>
                </c:pt>
                <c:pt idx="4189">
                  <c:v>65.9</c:v>
                </c:pt>
                <c:pt idx="4190">
                  <c:v>66</c:v>
                </c:pt>
                <c:pt idx="4191">
                  <c:v>65.9</c:v>
                </c:pt>
                <c:pt idx="4192">
                  <c:v>65.9</c:v>
                </c:pt>
                <c:pt idx="4193">
                  <c:v>65.9</c:v>
                </c:pt>
                <c:pt idx="4194">
                  <c:v>65.9</c:v>
                </c:pt>
                <c:pt idx="4195">
                  <c:v>65.9</c:v>
                </c:pt>
                <c:pt idx="4196">
                  <c:v>65.9</c:v>
                </c:pt>
                <c:pt idx="4197">
                  <c:v>65.9</c:v>
                </c:pt>
                <c:pt idx="4198">
                  <c:v>65.9</c:v>
                </c:pt>
                <c:pt idx="4199">
                  <c:v>65.9</c:v>
                </c:pt>
                <c:pt idx="4200">
                  <c:v>65.9</c:v>
                </c:pt>
                <c:pt idx="4201">
                  <c:v>65.9</c:v>
                </c:pt>
                <c:pt idx="4202">
                  <c:v>65.9</c:v>
                </c:pt>
                <c:pt idx="4203">
                  <c:v>66</c:v>
                </c:pt>
                <c:pt idx="4204">
                  <c:v>65.9</c:v>
                </c:pt>
                <c:pt idx="4205">
                  <c:v>65.9</c:v>
                </c:pt>
                <c:pt idx="4206">
                  <c:v>66</c:v>
                </c:pt>
                <c:pt idx="4207">
                  <c:v>65.9</c:v>
                </c:pt>
                <c:pt idx="4208">
                  <c:v>65.9</c:v>
                </c:pt>
                <c:pt idx="4209">
                  <c:v>66</c:v>
                </c:pt>
                <c:pt idx="4210">
                  <c:v>65.9</c:v>
                </c:pt>
                <c:pt idx="4211">
                  <c:v>65.9</c:v>
                </c:pt>
                <c:pt idx="4212">
                  <c:v>65.9</c:v>
                </c:pt>
                <c:pt idx="4213">
                  <c:v>66</c:v>
                </c:pt>
                <c:pt idx="4214">
                  <c:v>66</c:v>
                </c:pt>
                <c:pt idx="4215">
                  <c:v>66</c:v>
                </c:pt>
                <c:pt idx="4216">
                  <c:v>65.9</c:v>
                </c:pt>
                <c:pt idx="4217">
                  <c:v>66</c:v>
                </c:pt>
                <c:pt idx="4218">
                  <c:v>66</c:v>
                </c:pt>
                <c:pt idx="4219">
                  <c:v>66</c:v>
                </c:pt>
                <c:pt idx="4220">
                  <c:v>66</c:v>
                </c:pt>
                <c:pt idx="4221">
                  <c:v>65.9</c:v>
                </c:pt>
                <c:pt idx="4222">
                  <c:v>65.9</c:v>
                </c:pt>
                <c:pt idx="4223">
                  <c:v>66</c:v>
                </c:pt>
                <c:pt idx="4224">
                  <c:v>65.9</c:v>
                </c:pt>
                <c:pt idx="4225">
                  <c:v>65.9</c:v>
                </c:pt>
                <c:pt idx="4226">
                  <c:v>66</c:v>
                </c:pt>
                <c:pt idx="4227">
                  <c:v>65.9</c:v>
                </c:pt>
                <c:pt idx="4228">
                  <c:v>66</c:v>
                </c:pt>
                <c:pt idx="4229">
                  <c:v>66</c:v>
                </c:pt>
                <c:pt idx="4230">
                  <c:v>65.9</c:v>
                </c:pt>
                <c:pt idx="4231">
                  <c:v>66</c:v>
                </c:pt>
                <c:pt idx="4232">
                  <c:v>65.9</c:v>
                </c:pt>
                <c:pt idx="4233">
                  <c:v>66</c:v>
                </c:pt>
                <c:pt idx="4234">
                  <c:v>65.9</c:v>
                </c:pt>
                <c:pt idx="4235">
                  <c:v>66</c:v>
                </c:pt>
                <c:pt idx="4236">
                  <c:v>66</c:v>
                </c:pt>
                <c:pt idx="4237">
                  <c:v>66</c:v>
                </c:pt>
                <c:pt idx="4238">
                  <c:v>66</c:v>
                </c:pt>
                <c:pt idx="4239">
                  <c:v>66</c:v>
                </c:pt>
                <c:pt idx="4240">
                  <c:v>65.9</c:v>
                </c:pt>
                <c:pt idx="4241">
                  <c:v>66</c:v>
                </c:pt>
                <c:pt idx="4242">
                  <c:v>66</c:v>
                </c:pt>
                <c:pt idx="4243">
                  <c:v>66</c:v>
                </c:pt>
                <c:pt idx="4244">
                  <c:v>66</c:v>
                </c:pt>
                <c:pt idx="4245">
                  <c:v>66</c:v>
                </c:pt>
                <c:pt idx="4246">
                  <c:v>66</c:v>
                </c:pt>
                <c:pt idx="4247">
                  <c:v>66</c:v>
                </c:pt>
                <c:pt idx="4248">
                  <c:v>66</c:v>
                </c:pt>
                <c:pt idx="4249">
                  <c:v>66</c:v>
                </c:pt>
                <c:pt idx="4250">
                  <c:v>66.1</c:v>
                </c:pt>
                <c:pt idx="4251">
                  <c:v>66.1</c:v>
                </c:pt>
                <c:pt idx="4252">
                  <c:v>66</c:v>
                </c:pt>
                <c:pt idx="4253">
                  <c:v>66.1</c:v>
                </c:pt>
                <c:pt idx="4254">
                  <c:v>66</c:v>
                </c:pt>
                <c:pt idx="4255">
                  <c:v>65.9</c:v>
                </c:pt>
                <c:pt idx="4256">
                  <c:v>66</c:v>
                </c:pt>
                <c:pt idx="4257">
                  <c:v>66.1</c:v>
                </c:pt>
                <c:pt idx="4258">
                  <c:v>66.1</c:v>
                </c:pt>
                <c:pt idx="4259">
                  <c:v>66.1</c:v>
                </c:pt>
                <c:pt idx="4260">
                  <c:v>66.1</c:v>
                </c:pt>
                <c:pt idx="4261">
                  <c:v>66</c:v>
                </c:pt>
                <c:pt idx="4262">
                  <c:v>66</c:v>
                </c:pt>
                <c:pt idx="4263">
                  <c:v>66</c:v>
                </c:pt>
                <c:pt idx="4264">
                  <c:v>66</c:v>
                </c:pt>
                <c:pt idx="4265">
                  <c:v>66.1</c:v>
                </c:pt>
                <c:pt idx="4266">
                  <c:v>66.1</c:v>
                </c:pt>
                <c:pt idx="4267">
                  <c:v>66.1</c:v>
                </c:pt>
                <c:pt idx="4268">
                  <c:v>66</c:v>
                </c:pt>
                <c:pt idx="4269">
                  <c:v>66.1</c:v>
                </c:pt>
                <c:pt idx="4270">
                  <c:v>66</c:v>
                </c:pt>
                <c:pt idx="4271">
                  <c:v>66</c:v>
                </c:pt>
                <c:pt idx="4272">
                  <c:v>66</c:v>
                </c:pt>
                <c:pt idx="4273">
                  <c:v>66</c:v>
                </c:pt>
                <c:pt idx="4274">
                  <c:v>66.1</c:v>
                </c:pt>
                <c:pt idx="4275">
                  <c:v>66.1</c:v>
                </c:pt>
                <c:pt idx="4276">
                  <c:v>66.1</c:v>
                </c:pt>
                <c:pt idx="4277">
                  <c:v>66.1</c:v>
                </c:pt>
                <c:pt idx="4278">
                  <c:v>66.1</c:v>
                </c:pt>
                <c:pt idx="4279">
                  <c:v>66</c:v>
                </c:pt>
                <c:pt idx="4280">
                  <c:v>66</c:v>
                </c:pt>
                <c:pt idx="4281">
                  <c:v>66.1</c:v>
                </c:pt>
                <c:pt idx="4282">
                  <c:v>66.1</c:v>
                </c:pt>
                <c:pt idx="4283">
                  <c:v>66.1</c:v>
                </c:pt>
                <c:pt idx="4284">
                  <c:v>66.1</c:v>
                </c:pt>
                <c:pt idx="4285">
                  <c:v>66</c:v>
                </c:pt>
                <c:pt idx="4286">
                  <c:v>66.1</c:v>
                </c:pt>
                <c:pt idx="4287">
                  <c:v>66.1</c:v>
                </c:pt>
                <c:pt idx="4288">
                  <c:v>66</c:v>
                </c:pt>
                <c:pt idx="4289">
                  <c:v>66.1</c:v>
                </c:pt>
                <c:pt idx="4290">
                  <c:v>66.2</c:v>
                </c:pt>
                <c:pt idx="4291">
                  <c:v>66.1</c:v>
                </c:pt>
                <c:pt idx="4292">
                  <c:v>66.1</c:v>
                </c:pt>
                <c:pt idx="4293">
                  <c:v>66.1</c:v>
                </c:pt>
                <c:pt idx="4294">
                  <c:v>66.1</c:v>
                </c:pt>
                <c:pt idx="4295">
                  <c:v>66.1</c:v>
                </c:pt>
                <c:pt idx="4296">
                  <c:v>66.1</c:v>
                </c:pt>
                <c:pt idx="4297">
                  <c:v>66.1</c:v>
                </c:pt>
                <c:pt idx="4298">
                  <c:v>66.1</c:v>
                </c:pt>
                <c:pt idx="4299">
                  <c:v>66.1</c:v>
                </c:pt>
                <c:pt idx="4300">
                  <c:v>66.1</c:v>
                </c:pt>
                <c:pt idx="4301">
                  <c:v>66</c:v>
                </c:pt>
                <c:pt idx="4302">
                  <c:v>66</c:v>
                </c:pt>
                <c:pt idx="4303">
                  <c:v>66</c:v>
                </c:pt>
                <c:pt idx="4304">
                  <c:v>66.1</c:v>
                </c:pt>
                <c:pt idx="4305">
                  <c:v>66.1</c:v>
                </c:pt>
                <c:pt idx="4306">
                  <c:v>66.2</c:v>
                </c:pt>
                <c:pt idx="4307">
                  <c:v>66.1</c:v>
                </c:pt>
                <c:pt idx="4308">
                  <c:v>66.1</c:v>
                </c:pt>
                <c:pt idx="4309">
                  <c:v>66.1</c:v>
                </c:pt>
                <c:pt idx="4310">
                  <c:v>66</c:v>
                </c:pt>
                <c:pt idx="4311">
                  <c:v>66.1</c:v>
                </c:pt>
                <c:pt idx="4312">
                  <c:v>66.1</c:v>
                </c:pt>
                <c:pt idx="4313">
                  <c:v>66.1</c:v>
                </c:pt>
                <c:pt idx="4314">
                  <c:v>66.1</c:v>
                </c:pt>
                <c:pt idx="4315">
                  <c:v>66.2</c:v>
                </c:pt>
                <c:pt idx="4316">
                  <c:v>66.1</c:v>
                </c:pt>
                <c:pt idx="4317">
                  <c:v>66.1</c:v>
                </c:pt>
                <c:pt idx="4318">
                  <c:v>66.1</c:v>
                </c:pt>
                <c:pt idx="4319">
                  <c:v>66.1</c:v>
                </c:pt>
                <c:pt idx="4320">
                  <c:v>66.1</c:v>
                </c:pt>
                <c:pt idx="4321">
                  <c:v>66.2</c:v>
                </c:pt>
                <c:pt idx="4322">
                  <c:v>66.1</c:v>
                </c:pt>
                <c:pt idx="4323">
                  <c:v>66.1</c:v>
                </c:pt>
                <c:pt idx="4324">
                  <c:v>66.1</c:v>
                </c:pt>
                <c:pt idx="4325">
                  <c:v>66.1</c:v>
                </c:pt>
                <c:pt idx="4326">
                  <c:v>66.1</c:v>
                </c:pt>
                <c:pt idx="4327">
                  <c:v>66.1</c:v>
                </c:pt>
                <c:pt idx="4328">
                  <c:v>66.1</c:v>
                </c:pt>
                <c:pt idx="4329">
                  <c:v>66.2</c:v>
                </c:pt>
                <c:pt idx="4330">
                  <c:v>66.1</c:v>
                </c:pt>
                <c:pt idx="4331">
                  <c:v>66.2</c:v>
                </c:pt>
                <c:pt idx="4332">
                  <c:v>66.1</c:v>
                </c:pt>
                <c:pt idx="4333">
                  <c:v>66.2</c:v>
                </c:pt>
                <c:pt idx="4334">
                  <c:v>66.1</c:v>
                </c:pt>
                <c:pt idx="4335">
                  <c:v>66</c:v>
                </c:pt>
                <c:pt idx="4336">
                  <c:v>66.1</c:v>
                </c:pt>
                <c:pt idx="4337">
                  <c:v>66.2</c:v>
                </c:pt>
                <c:pt idx="4338">
                  <c:v>66.1</c:v>
                </c:pt>
                <c:pt idx="4339">
                  <c:v>66.1</c:v>
                </c:pt>
                <c:pt idx="4340">
                  <c:v>66.2</c:v>
                </c:pt>
                <c:pt idx="4341">
                  <c:v>66.1</c:v>
                </c:pt>
                <c:pt idx="4342">
                  <c:v>66.1</c:v>
                </c:pt>
                <c:pt idx="4343">
                  <c:v>66.2</c:v>
                </c:pt>
                <c:pt idx="4344">
                  <c:v>66.2</c:v>
                </c:pt>
                <c:pt idx="4345">
                  <c:v>66.1</c:v>
                </c:pt>
                <c:pt idx="4346">
                  <c:v>66.2</c:v>
                </c:pt>
                <c:pt idx="4347">
                  <c:v>66.2</c:v>
                </c:pt>
                <c:pt idx="4348">
                  <c:v>66.1</c:v>
                </c:pt>
                <c:pt idx="4349">
                  <c:v>66.1</c:v>
                </c:pt>
                <c:pt idx="4350">
                  <c:v>66.2</c:v>
                </c:pt>
                <c:pt idx="4351">
                  <c:v>66.1</c:v>
                </c:pt>
                <c:pt idx="4352">
                  <c:v>66.2</c:v>
                </c:pt>
                <c:pt idx="4353">
                  <c:v>66.2</c:v>
                </c:pt>
                <c:pt idx="4354">
                  <c:v>66.2</c:v>
                </c:pt>
                <c:pt idx="4355">
                  <c:v>66.2</c:v>
                </c:pt>
                <c:pt idx="4356">
                  <c:v>66.1</c:v>
                </c:pt>
                <c:pt idx="4357">
                  <c:v>66.1</c:v>
                </c:pt>
                <c:pt idx="4358">
                  <c:v>66.2</c:v>
                </c:pt>
                <c:pt idx="4359">
                  <c:v>66.2</c:v>
                </c:pt>
                <c:pt idx="4360">
                  <c:v>66.2</c:v>
                </c:pt>
                <c:pt idx="4361">
                  <c:v>66.2</c:v>
                </c:pt>
                <c:pt idx="4362">
                  <c:v>66.2</c:v>
                </c:pt>
                <c:pt idx="4363">
                  <c:v>66.2</c:v>
                </c:pt>
                <c:pt idx="4364">
                  <c:v>66.2</c:v>
                </c:pt>
                <c:pt idx="4365">
                  <c:v>66.1</c:v>
                </c:pt>
                <c:pt idx="4366">
                  <c:v>66.2</c:v>
                </c:pt>
                <c:pt idx="4367">
                  <c:v>66.2</c:v>
                </c:pt>
                <c:pt idx="4368">
                  <c:v>66.2</c:v>
                </c:pt>
                <c:pt idx="4369">
                  <c:v>66.2</c:v>
                </c:pt>
                <c:pt idx="4370">
                  <c:v>66.2</c:v>
                </c:pt>
                <c:pt idx="4371">
                  <c:v>66.2</c:v>
                </c:pt>
                <c:pt idx="4372">
                  <c:v>66.2</c:v>
                </c:pt>
                <c:pt idx="4373">
                  <c:v>66.2</c:v>
                </c:pt>
                <c:pt idx="4374">
                  <c:v>66.1</c:v>
                </c:pt>
                <c:pt idx="4375">
                  <c:v>66.2</c:v>
                </c:pt>
                <c:pt idx="4376">
                  <c:v>66.1</c:v>
                </c:pt>
                <c:pt idx="4377">
                  <c:v>66.3</c:v>
                </c:pt>
                <c:pt idx="4378">
                  <c:v>66.2</c:v>
                </c:pt>
                <c:pt idx="4379">
                  <c:v>66.2</c:v>
                </c:pt>
                <c:pt idx="4380">
                  <c:v>66.2</c:v>
                </c:pt>
                <c:pt idx="4381">
                  <c:v>66.2</c:v>
                </c:pt>
                <c:pt idx="4382">
                  <c:v>66.2</c:v>
                </c:pt>
                <c:pt idx="4383">
                  <c:v>66.2</c:v>
                </c:pt>
                <c:pt idx="4384">
                  <c:v>66.2</c:v>
                </c:pt>
                <c:pt idx="4385">
                  <c:v>66.3</c:v>
                </c:pt>
                <c:pt idx="4386">
                  <c:v>66.2</c:v>
                </c:pt>
                <c:pt idx="4387">
                  <c:v>66.2</c:v>
                </c:pt>
                <c:pt idx="4388">
                  <c:v>66.2</c:v>
                </c:pt>
                <c:pt idx="4389">
                  <c:v>66.2</c:v>
                </c:pt>
                <c:pt idx="4390">
                  <c:v>66.2</c:v>
                </c:pt>
                <c:pt idx="4391">
                  <c:v>66.2</c:v>
                </c:pt>
                <c:pt idx="4392">
                  <c:v>66.2</c:v>
                </c:pt>
                <c:pt idx="4393">
                  <c:v>66.3</c:v>
                </c:pt>
                <c:pt idx="4394">
                  <c:v>66.2</c:v>
                </c:pt>
                <c:pt idx="4395">
                  <c:v>66.2</c:v>
                </c:pt>
                <c:pt idx="4396">
                  <c:v>66.3</c:v>
                </c:pt>
                <c:pt idx="4397">
                  <c:v>66.2</c:v>
                </c:pt>
                <c:pt idx="4398">
                  <c:v>66.2</c:v>
                </c:pt>
                <c:pt idx="4399">
                  <c:v>66.1</c:v>
                </c:pt>
                <c:pt idx="4400">
                  <c:v>66.2</c:v>
                </c:pt>
                <c:pt idx="4401">
                  <c:v>66.2</c:v>
                </c:pt>
                <c:pt idx="4402">
                  <c:v>66.2</c:v>
                </c:pt>
                <c:pt idx="4403">
                  <c:v>66.3</c:v>
                </c:pt>
                <c:pt idx="4404">
                  <c:v>66.2</c:v>
                </c:pt>
                <c:pt idx="4405">
                  <c:v>66.2</c:v>
                </c:pt>
                <c:pt idx="4406">
                  <c:v>66.2</c:v>
                </c:pt>
                <c:pt idx="4407">
                  <c:v>66.2</c:v>
                </c:pt>
                <c:pt idx="4408">
                  <c:v>66.1</c:v>
                </c:pt>
                <c:pt idx="4409">
                  <c:v>66.2</c:v>
                </c:pt>
                <c:pt idx="4410">
                  <c:v>66.2</c:v>
                </c:pt>
                <c:pt idx="4411">
                  <c:v>66.4</c:v>
                </c:pt>
                <c:pt idx="4412">
                  <c:v>66.3</c:v>
                </c:pt>
                <c:pt idx="4413">
                  <c:v>66.2</c:v>
                </c:pt>
                <c:pt idx="4414">
                  <c:v>66.2</c:v>
                </c:pt>
                <c:pt idx="4415">
                  <c:v>66.2</c:v>
                </c:pt>
                <c:pt idx="4416">
                  <c:v>66.2</c:v>
                </c:pt>
                <c:pt idx="4417">
                  <c:v>66.3</c:v>
                </c:pt>
                <c:pt idx="4418">
                  <c:v>66.3</c:v>
                </c:pt>
                <c:pt idx="4419">
                  <c:v>66.2</c:v>
                </c:pt>
                <c:pt idx="4420">
                  <c:v>66.2</c:v>
                </c:pt>
                <c:pt idx="4421">
                  <c:v>66.2</c:v>
                </c:pt>
                <c:pt idx="4422">
                  <c:v>66.2</c:v>
                </c:pt>
                <c:pt idx="4423">
                  <c:v>66.2</c:v>
                </c:pt>
                <c:pt idx="4424">
                  <c:v>66.2</c:v>
                </c:pt>
                <c:pt idx="4425">
                  <c:v>66.3</c:v>
                </c:pt>
                <c:pt idx="4426">
                  <c:v>66.3</c:v>
                </c:pt>
                <c:pt idx="4427">
                  <c:v>66.2</c:v>
                </c:pt>
                <c:pt idx="4428">
                  <c:v>66.3</c:v>
                </c:pt>
                <c:pt idx="4429">
                  <c:v>66.3</c:v>
                </c:pt>
                <c:pt idx="4430">
                  <c:v>66.2</c:v>
                </c:pt>
                <c:pt idx="4431">
                  <c:v>66.2</c:v>
                </c:pt>
                <c:pt idx="4432">
                  <c:v>66.3</c:v>
                </c:pt>
                <c:pt idx="4433">
                  <c:v>66.3</c:v>
                </c:pt>
                <c:pt idx="4434">
                  <c:v>66.3</c:v>
                </c:pt>
                <c:pt idx="4435">
                  <c:v>66.3</c:v>
                </c:pt>
                <c:pt idx="4436">
                  <c:v>66.3</c:v>
                </c:pt>
                <c:pt idx="4437">
                  <c:v>66.3</c:v>
                </c:pt>
                <c:pt idx="4438">
                  <c:v>66.3</c:v>
                </c:pt>
                <c:pt idx="4439">
                  <c:v>66.2</c:v>
                </c:pt>
                <c:pt idx="4440">
                  <c:v>66.3</c:v>
                </c:pt>
                <c:pt idx="4441">
                  <c:v>66.3</c:v>
                </c:pt>
                <c:pt idx="4442">
                  <c:v>66.2</c:v>
                </c:pt>
                <c:pt idx="4443">
                  <c:v>66.3</c:v>
                </c:pt>
                <c:pt idx="4444">
                  <c:v>66.2</c:v>
                </c:pt>
                <c:pt idx="4445">
                  <c:v>66.3</c:v>
                </c:pt>
                <c:pt idx="4446">
                  <c:v>66.4</c:v>
                </c:pt>
                <c:pt idx="4447">
                  <c:v>66.3</c:v>
                </c:pt>
                <c:pt idx="4448">
                  <c:v>66.3</c:v>
                </c:pt>
                <c:pt idx="4449">
                  <c:v>66.3</c:v>
                </c:pt>
                <c:pt idx="4450">
                  <c:v>66.3</c:v>
                </c:pt>
                <c:pt idx="4451">
                  <c:v>66.4</c:v>
                </c:pt>
                <c:pt idx="4452">
                  <c:v>66.3</c:v>
                </c:pt>
                <c:pt idx="4453">
                  <c:v>66.3</c:v>
                </c:pt>
                <c:pt idx="4454">
                  <c:v>66.3</c:v>
                </c:pt>
                <c:pt idx="4455">
                  <c:v>66.3</c:v>
                </c:pt>
                <c:pt idx="4456">
                  <c:v>66.2</c:v>
                </c:pt>
                <c:pt idx="4457">
                  <c:v>66.2</c:v>
                </c:pt>
                <c:pt idx="4458">
                  <c:v>66.4</c:v>
                </c:pt>
                <c:pt idx="4459">
                  <c:v>66.3</c:v>
                </c:pt>
                <c:pt idx="4460">
                  <c:v>66.3</c:v>
                </c:pt>
                <c:pt idx="4461">
                  <c:v>66.4</c:v>
                </c:pt>
                <c:pt idx="4462">
                  <c:v>66.3</c:v>
                </c:pt>
                <c:pt idx="4463">
                  <c:v>66.3</c:v>
                </c:pt>
                <c:pt idx="4464">
                  <c:v>66.3</c:v>
                </c:pt>
                <c:pt idx="4465">
                  <c:v>66.3</c:v>
                </c:pt>
                <c:pt idx="4466">
                  <c:v>66.3</c:v>
                </c:pt>
                <c:pt idx="4467">
                  <c:v>66.3</c:v>
                </c:pt>
                <c:pt idx="4468">
                  <c:v>66.4</c:v>
                </c:pt>
                <c:pt idx="4469">
                  <c:v>66.4</c:v>
                </c:pt>
                <c:pt idx="4470">
                  <c:v>66.4</c:v>
                </c:pt>
                <c:pt idx="4471">
                  <c:v>66.3</c:v>
                </c:pt>
                <c:pt idx="4472">
                  <c:v>66.3</c:v>
                </c:pt>
                <c:pt idx="4473">
                  <c:v>66.3</c:v>
                </c:pt>
                <c:pt idx="4474">
                  <c:v>66.3</c:v>
                </c:pt>
                <c:pt idx="4475">
                  <c:v>66.3</c:v>
                </c:pt>
                <c:pt idx="4476">
                  <c:v>66.4</c:v>
                </c:pt>
                <c:pt idx="4477">
                  <c:v>66.3</c:v>
                </c:pt>
                <c:pt idx="4478">
                  <c:v>66.4</c:v>
                </c:pt>
                <c:pt idx="4479">
                  <c:v>66.4</c:v>
                </c:pt>
                <c:pt idx="4480">
                  <c:v>66.3</c:v>
                </c:pt>
                <c:pt idx="4481">
                  <c:v>66.4</c:v>
                </c:pt>
                <c:pt idx="4482">
                  <c:v>66.3</c:v>
                </c:pt>
                <c:pt idx="4483">
                  <c:v>66.3</c:v>
                </c:pt>
                <c:pt idx="4484">
                  <c:v>66.3</c:v>
                </c:pt>
                <c:pt idx="4485">
                  <c:v>66.4</c:v>
                </c:pt>
                <c:pt idx="4486">
                  <c:v>66.4</c:v>
                </c:pt>
                <c:pt idx="4487">
                  <c:v>66.4</c:v>
                </c:pt>
                <c:pt idx="4488">
                  <c:v>66.3</c:v>
                </c:pt>
                <c:pt idx="4489">
                  <c:v>66.4</c:v>
                </c:pt>
                <c:pt idx="4490">
                  <c:v>66.3</c:v>
                </c:pt>
                <c:pt idx="4491">
                  <c:v>66.3</c:v>
                </c:pt>
                <c:pt idx="4492">
                  <c:v>66.2</c:v>
                </c:pt>
                <c:pt idx="4493">
                  <c:v>66.4</c:v>
                </c:pt>
                <c:pt idx="4494">
                  <c:v>66.3</c:v>
                </c:pt>
                <c:pt idx="4495">
                  <c:v>66.4</c:v>
                </c:pt>
                <c:pt idx="4496">
                  <c:v>66.4</c:v>
                </c:pt>
                <c:pt idx="4497">
                  <c:v>66.4</c:v>
                </c:pt>
                <c:pt idx="4498">
                  <c:v>66.3</c:v>
                </c:pt>
                <c:pt idx="4499">
                  <c:v>66.4</c:v>
                </c:pt>
                <c:pt idx="4500">
                  <c:v>66.3</c:v>
                </c:pt>
                <c:pt idx="4501">
                  <c:v>66.4</c:v>
                </c:pt>
                <c:pt idx="4502">
                  <c:v>66.4</c:v>
                </c:pt>
                <c:pt idx="4503">
                  <c:v>66.4</c:v>
                </c:pt>
                <c:pt idx="4504">
                  <c:v>66.3</c:v>
                </c:pt>
                <c:pt idx="4505">
                  <c:v>66.4</c:v>
                </c:pt>
                <c:pt idx="4506">
                  <c:v>66.4</c:v>
                </c:pt>
                <c:pt idx="4507">
                  <c:v>66.3</c:v>
                </c:pt>
                <c:pt idx="4508">
                  <c:v>66.3</c:v>
                </c:pt>
                <c:pt idx="4509">
                  <c:v>66.4</c:v>
                </c:pt>
                <c:pt idx="4510">
                  <c:v>66.4</c:v>
                </c:pt>
                <c:pt idx="4511">
                  <c:v>66.4</c:v>
                </c:pt>
                <c:pt idx="4512">
                  <c:v>66.4</c:v>
                </c:pt>
                <c:pt idx="4513">
                  <c:v>66.4</c:v>
                </c:pt>
                <c:pt idx="4514">
                  <c:v>66.4</c:v>
                </c:pt>
                <c:pt idx="4515">
                  <c:v>66.4</c:v>
                </c:pt>
                <c:pt idx="4516">
                  <c:v>66.4</c:v>
                </c:pt>
                <c:pt idx="4517">
                  <c:v>66.4</c:v>
                </c:pt>
                <c:pt idx="4518">
                  <c:v>66.4</c:v>
                </c:pt>
                <c:pt idx="4519">
                  <c:v>66.4</c:v>
                </c:pt>
                <c:pt idx="4520">
                  <c:v>66.4</c:v>
                </c:pt>
                <c:pt idx="4521">
                  <c:v>66.5</c:v>
                </c:pt>
                <c:pt idx="4522">
                  <c:v>66.4</c:v>
                </c:pt>
                <c:pt idx="4523">
                  <c:v>66.4</c:v>
                </c:pt>
                <c:pt idx="4524">
                  <c:v>66.4</c:v>
                </c:pt>
                <c:pt idx="4525">
                  <c:v>66.4</c:v>
                </c:pt>
                <c:pt idx="4526">
                  <c:v>66.3</c:v>
                </c:pt>
                <c:pt idx="4527">
                  <c:v>66.4</c:v>
                </c:pt>
                <c:pt idx="4528">
                  <c:v>66.4</c:v>
                </c:pt>
                <c:pt idx="4529">
                  <c:v>66.4</c:v>
                </c:pt>
                <c:pt idx="4530">
                  <c:v>66.4</c:v>
                </c:pt>
                <c:pt idx="4531">
                  <c:v>66.4</c:v>
                </c:pt>
                <c:pt idx="4532">
                  <c:v>66.4</c:v>
                </c:pt>
                <c:pt idx="4533">
                  <c:v>66.4</c:v>
                </c:pt>
                <c:pt idx="4534">
                  <c:v>66.4</c:v>
                </c:pt>
                <c:pt idx="4535">
                  <c:v>66.4</c:v>
                </c:pt>
                <c:pt idx="4536">
                  <c:v>66.4</c:v>
                </c:pt>
                <c:pt idx="4537">
                  <c:v>66.4</c:v>
                </c:pt>
                <c:pt idx="4538">
                  <c:v>66.4</c:v>
                </c:pt>
                <c:pt idx="4539">
                  <c:v>66.4</c:v>
                </c:pt>
                <c:pt idx="4540">
                  <c:v>66.4</c:v>
                </c:pt>
                <c:pt idx="4541">
                  <c:v>66.4</c:v>
                </c:pt>
                <c:pt idx="4542">
                  <c:v>66.4</c:v>
                </c:pt>
                <c:pt idx="4543">
                  <c:v>66.4</c:v>
                </c:pt>
                <c:pt idx="4544">
                  <c:v>66.4</c:v>
                </c:pt>
                <c:pt idx="4545">
                  <c:v>66.4</c:v>
                </c:pt>
                <c:pt idx="4546">
                  <c:v>66.4</c:v>
                </c:pt>
                <c:pt idx="4547">
                  <c:v>66.4</c:v>
                </c:pt>
                <c:pt idx="4548">
                  <c:v>66.4</c:v>
                </c:pt>
                <c:pt idx="4549">
                  <c:v>66.4</c:v>
                </c:pt>
                <c:pt idx="4550">
                  <c:v>66.4</c:v>
                </c:pt>
                <c:pt idx="4551">
                  <c:v>66.4</c:v>
                </c:pt>
                <c:pt idx="4552">
                  <c:v>66.4</c:v>
                </c:pt>
                <c:pt idx="4553">
                  <c:v>66.4</c:v>
                </c:pt>
                <c:pt idx="4554">
                  <c:v>66.5</c:v>
                </c:pt>
                <c:pt idx="4555">
                  <c:v>66.4</c:v>
                </c:pt>
                <c:pt idx="4556">
                  <c:v>66.4</c:v>
                </c:pt>
                <c:pt idx="4557">
                  <c:v>66.4</c:v>
                </c:pt>
                <c:pt idx="4558">
                  <c:v>66.5</c:v>
                </c:pt>
                <c:pt idx="4559">
                  <c:v>66.4</c:v>
                </c:pt>
                <c:pt idx="4560">
                  <c:v>66.4</c:v>
                </c:pt>
                <c:pt idx="4561">
                  <c:v>66.4</c:v>
                </c:pt>
                <c:pt idx="4562">
                  <c:v>66.4</c:v>
                </c:pt>
                <c:pt idx="4563">
                  <c:v>66.5</c:v>
                </c:pt>
                <c:pt idx="4564">
                  <c:v>66.4</c:v>
                </c:pt>
                <c:pt idx="4565">
                  <c:v>66.4</c:v>
                </c:pt>
                <c:pt idx="4566">
                  <c:v>66.4</c:v>
                </c:pt>
                <c:pt idx="4567">
                  <c:v>66.4</c:v>
                </c:pt>
                <c:pt idx="4568">
                  <c:v>66.5</c:v>
                </c:pt>
                <c:pt idx="4569">
                  <c:v>66.4</c:v>
                </c:pt>
                <c:pt idx="4570">
                  <c:v>66.4</c:v>
                </c:pt>
                <c:pt idx="4571">
                  <c:v>66.4</c:v>
                </c:pt>
                <c:pt idx="4572">
                  <c:v>66.5</c:v>
                </c:pt>
                <c:pt idx="4573">
                  <c:v>66.4</c:v>
                </c:pt>
                <c:pt idx="4574">
                  <c:v>66.5</c:v>
                </c:pt>
                <c:pt idx="4575">
                  <c:v>66.4</c:v>
                </c:pt>
                <c:pt idx="4576">
                  <c:v>66.4</c:v>
                </c:pt>
                <c:pt idx="4577">
                  <c:v>66.4</c:v>
                </c:pt>
                <c:pt idx="4578">
                  <c:v>66.4</c:v>
                </c:pt>
                <c:pt idx="4579">
                  <c:v>66.5</c:v>
                </c:pt>
                <c:pt idx="4580">
                  <c:v>66.5</c:v>
                </c:pt>
                <c:pt idx="4581">
                  <c:v>66.5</c:v>
                </c:pt>
                <c:pt idx="4582">
                  <c:v>66.5</c:v>
                </c:pt>
                <c:pt idx="4583">
                  <c:v>66.5</c:v>
                </c:pt>
                <c:pt idx="4584">
                  <c:v>66.5</c:v>
                </c:pt>
                <c:pt idx="4585">
                  <c:v>66.4</c:v>
                </c:pt>
                <c:pt idx="4586">
                  <c:v>66.5</c:v>
                </c:pt>
                <c:pt idx="4587">
                  <c:v>66.4</c:v>
                </c:pt>
                <c:pt idx="4588">
                  <c:v>66.4</c:v>
                </c:pt>
                <c:pt idx="4589">
                  <c:v>66.4</c:v>
                </c:pt>
                <c:pt idx="4590">
                  <c:v>66.5</c:v>
                </c:pt>
                <c:pt idx="4591">
                  <c:v>66.5</c:v>
                </c:pt>
                <c:pt idx="4592">
                  <c:v>66.5</c:v>
                </c:pt>
                <c:pt idx="4593">
                  <c:v>66.5</c:v>
                </c:pt>
                <c:pt idx="4594">
                  <c:v>66.4</c:v>
                </c:pt>
                <c:pt idx="4595">
                  <c:v>66.4</c:v>
                </c:pt>
                <c:pt idx="4596">
                  <c:v>66.4</c:v>
                </c:pt>
                <c:pt idx="4597">
                  <c:v>66.4</c:v>
                </c:pt>
                <c:pt idx="4598">
                  <c:v>66.5</c:v>
                </c:pt>
                <c:pt idx="4599">
                  <c:v>66.5</c:v>
                </c:pt>
                <c:pt idx="4600">
                  <c:v>66.5</c:v>
                </c:pt>
                <c:pt idx="4601">
                  <c:v>66.5</c:v>
                </c:pt>
                <c:pt idx="4602">
                  <c:v>66.5</c:v>
                </c:pt>
                <c:pt idx="4603">
                  <c:v>66.5</c:v>
                </c:pt>
                <c:pt idx="4604">
                  <c:v>66.4</c:v>
                </c:pt>
                <c:pt idx="4605">
                  <c:v>66.5</c:v>
                </c:pt>
                <c:pt idx="4606">
                  <c:v>66.4</c:v>
                </c:pt>
                <c:pt idx="4607">
                  <c:v>66.5</c:v>
                </c:pt>
                <c:pt idx="4608">
                  <c:v>66.5</c:v>
                </c:pt>
                <c:pt idx="4609">
                  <c:v>66.5</c:v>
                </c:pt>
                <c:pt idx="4610">
                  <c:v>66.5</c:v>
                </c:pt>
                <c:pt idx="4611">
                  <c:v>66.5</c:v>
                </c:pt>
                <c:pt idx="4612">
                  <c:v>66.5</c:v>
                </c:pt>
                <c:pt idx="4613">
                  <c:v>66.4</c:v>
                </c:pt>
                <c:pt idx="4614">
                  <c:v>66.5</c:v>
                </c:pt>
                <c:pt idx="4615">
                  <c:v>66.5</c:v>
                </c:pt>
                <c:pt idx="4616">
                  <c:v>66.5</c:v>
                </c:pt>
                <c:pt idx="4617">
                  <c:v>66.5</c:v>
                </c:pt>
                <c:pt idx="4618">
                  <c:v>66.6</c:v>
                </c:pt>
                <c:pt idx="4619">
                  <c:v>66.5</c:v>
                </c:pt>
                <c:pt idx="4620">
                  <c:v>66.5</c:v>
                </c:pt>
                <c:pt idx="4621">
                  <c:v>66.5</c:v>
                </c:pt>
                <c:pt idx="4622">
                  <c:v>66.6</c:v>
                </c:pt>
                <c:pt idx="4623">
                  <c:v>66.6</c:v>
                </c:pt>
                <c:pt idx="4624">
                  <c:v>66.5</c:v>
                </c:pt>
                <c:pt idx="4625">
                  <c:v>66.6</c:v>
                </c:pt>
                <c:pt idx="4626">
                  <c:v>66.5</c:v>
                </c:pt>
                <c:pt idx="4627">
                  <c:v>66.6</c:v>
                </c:pt>
                <c:pt idx="4628">
                  <c:v>66.5</c:v>
                </c:pt>
                <c:pt idx="4629">
                  <c:v>66.6</c:v>
                </c:pt>
                <c:pt idx="4630">
                  <c:v>66.5</c:v>
                </c:pt>
                <c:pt idx="4631">
                  <c:v>66.5</c:v>
                </c:pt>
                <c:pt idx="4632">
                  <c:v>66.5</c:v>
                </c:pt>
                <c:pt idx="4633">
                  <c:v>66.5</c:v>
                </c:pt>
                <c:pt idx="4634">
                  <c:v>66.5</c:v>
                </c:pt>
                <c:pt idx="4635">
                  <c:v>66.5</c:v>
                </c:pt>
                <c:pt idx="4636">
                  <c:v>66.6</c:v>
                </c:pt>
                <c:pt idx="4637">
                  <c:v>66.6</c:v>
                </c:pt>
                <c:pt idx="4638">
                  <c:v>66.5</c:v>
                </c:pt>
                <c:pt idx="4639">
                  <c:v>66.5</c:v>
                </c:pt>
                <c:pt idx="4640">
                  <c:v>66.6</c:v>
                </c:pt>
                <c:pt idx="4641">
                  <c:v>66.5</c:v>
                </c:pt>
                <c:pt idx="4642">
                  <c:v>66.6</c:v>
                </c:pt>
                <c:pt idx="4643">
                  <c:v>66.6</c:v>
                </c:pt>
                <c:pt idx="4644">
                  <c:v>66.7</c:v>
                </c:pt>
                <c:pt idx="4645">
                  <c:v>66.6</c:v>
                </c:pt>
                <c:pt idx="4646">
                  <c:v>66.6</c:v>
                </c:pt>
                <c:pt idx="4647">
                  <c:v>66.6</c:v>
                </c:pt>
                <c:pt idx="4648">
                  <c:v>66.5</c:v>
                </c:pt>
                <c:pt idx="4649">
                  <c:v>66.5</c:v>
                </c:pt>
                <c:pt idx="4650">
                  <c:v>66.5</c:v>
                </c:pt>
                <c:pt idx="4651">
                  <c:v>66.5</c:v>
                </c:pt>
                <c:pt idx="4652">
                  <c:v>66.7</c:v>
                </c:pt>
                <c:pt idx="4653">
                  <c:v>66.6</c:v>
                </c:pt>
                <c:pt idx="4654">
                  <c:v>66.6</c:v>
                </c:pt>
                <c:pt idx="4655">
                  <c:v>66.5</c:v>
                </c:pt>
                <c:pt idx="4656">
                  <c:v>66.5</c:v>
                </c:pt>
                <c:pt idx="4657">
                  <c:v>66.5</c:v>
                </c:pt>
                <c:pt idx="4658">
                  <c:v>66.5</c:v>
                </c:pt>
                <c:pt idx="4659">
                  <c:v>66.5</c:v>
                </c:pt>
                <c:pt idx="4660">
                  <c:v>66.6</c:v>
                </c:pt>
                <c:pt idx="4661">
                  <c:v>66.7</c:v>
                </c:pt>
                <c:pt idx="4662">
                  <c:v>66.7</c:v>
                </c:pt>
                <c:pt idx="4663">
                  <c:v>66.7</c:v>
                </c:pt>
                <c:pt idx="4664">
                  <c:v>66.6</c:v>
                </c:pt>
                <c:pt idx="4665">
                  <c:v>66.7</c:v>
                </c:pt>
                <c:pt idx="4666">
                  <c:v>66.5</c:v>
                </c:pt>
                <c:pt idx="4667">
                  <c:v>66.6</c:v>
                </c:pt>
                <c:pt idx="4668">
                  <c:v>66.5</c:v>
                </c:pt>
                <c:pt idx="4669">
                  <c:v>66.6</c:v>
                </c:pt>
                <c:pt idx="4670">
                  <c:v>66.6</c:v>
                </c:pt>
                <c:pt idx="4671">
                  <c:v>66.6</c:v>
                </c:pt>
                <c:pt idx="4672">
                  <c:v>66.6</c:v>
                </c:pt>
                <c:pt idx="4673">
                  <c:v>66.6</c:v>
                </c:pt>
                <c:pt idx="4674">
                  <c:v>66.7</c:v>
                </c:pt>
                <c:pt idx="4675">
                  <c:v>66.6</c:v>
                </c:pt>
                <c:pt idx="4676">
                  <c:v>66.7</c:v>
                </c:pt>
                <c:pt idx="4677">
                  <c:v>66.6</c:v>
                </c:pt>
                <c:pt idx="4678">
                  <c:v>66.6</c:v>
                </c:pt>
                <c:pt idx="4679">
                  <c:v>66.6</c:v>
                </c:pt>
                <c:pt idx="4680">
                  <c:v>66.6</c:v>
                </c:pt>
                <c:pt idx="4681">
                  <c:v>66.5</c:v>
                </c:pt>
                <c:pt idx="4682">
                  <c:v>66.7</c:v>
                </c:pt>
                <c:pt idx="4683">
                  <c:v>66.7</c:v>
                </c:pt>
                <c:pt idx="4684">
                  <c:v>66.7</c:v>
                </c:pt>
                <c:pt idx="4685">
                  <c:v>66.6</c:v>
                </c:pt>
                <c:pt idx="4686">
                  <c:v>66.6</c:v>
                </c:pt>
                <c:pt idx="4687">
                  <c:v>66.6</c:v>
                </c:pt>
                <c:pt idx="4688">
                  <c:v>66.7</c:v>
                </c:pt>
                <c:pt idx="4689">
                  <c:v>66.6</c:v>
                </c:pt>
                <c:pt idx="4690">
                  <c:v>66.6</c:v>
                </c:pt>
                <c:pt idx="4691">
                  <c:v>66.6</c:v>
                </c:pt>
                <c:pt idx="4692">
                  <c:v>66.6</c:v>
                </c:pt>
                <c:pt idx="4693">
                  <c:v>66.7</c:v>
                </c:pt>
                <c:pt idx="4694">
                  <c:v>66.6</c:v>
                </c:pt>
                <c:pt idx="4695">
                  <c:v>66.6</c:v>
                </c:pt>
                <c:pt idx="4696">
                  <c:v>66.6</c:v>
                </c:pt>
                <c:pt idx="4697">
                  <c:v>66.7</c:v>
                </c:pt>
                <c:pt idx="4698">
                  <c:v>66.6</c:v>
                </c:pt>
                <c:pt idx="4699">
                  <c:v>66.7</c:v>
                </c:pt>
                <c:pt idx="4700">
                  <c:v>66.7</c:v>
                </c:pt>
                <c:pt idx="4701">
                  <c:v>66.7</c:v>
                </c:pt>
                <c:pt idx="4702">
                  <c:v>66.7</c:v>
                </c:pt>
                <c:pt idx="4703">
                  <c:v>66.7</c:v>
                </c:pt>
                <c:pt idx="4704">
                  <c:v>66.6</c:v>
                </c:pt>
                <c:pt idx="4705">
                  <c:v>66.6</c:v>
                </c:pt>
                <c:pt idx="4706">
                  <c:v>66.7</c:v>
                </c:pt>
                <c:pt idx="4707">
                  <c:v>66.5</c:v>
                </c:pt>
                <c:pt idx="4708">
                  <c:v>66.7</c:v>
                </c:pt>
                <c:pt idx="4709">
                  <c:v>66.7</c:v>
                </c:pt>
                <c:pt idx="4710">
                  <c:v>66.7</c:v>
                </c:pt>
                <c:pt idx="4711">
                  <c:v>66.7</c:v>
                </c:pt>
                <c:pt idx="4712">
                  <c:v>66.7</c:v>
                </c:pt>
                <c:pt idx="4713">
                  <c:v>66.7</c:v>
                </c:pt>
                <c:pt idx="4714">
                  <c:v>66.6</c:v>
                </c:pt>
                <c:pt idx="4715">
                  <c:v>66.7</c:v>
                </c:pt>
                <c:pt idx="4716">
                  <c:v>66.7</c:v>
                </c:pt>
                <c:pt idx="4717">
                  <c:v>66.7</c:v>
                </c:pt>
                <c:pt idx="4718">
                  <c:v>66.7</c:v>
                </c:pt>
                <c:pt idx="4719">
                  <c:v>66.8</c:v>
                </c:pt>
                <c:pt idx="4720">
                  <c:v>66.7</c:v>
                </c:pt>
                <c:pt idx="4721">
                  <c:v>66.6</c:v>
                </c:pt>
                <c:pt idx="4722">
                  <c:v>66.7</c:v>
                </c:pt>
                <c:pt idx="4723">
                  <c:v>66.7</c:v>
                </c:pt>
                <c:pt idx="4724">
                  <c:v>66.7</c:v>
                </c:pt>
                <c:pt idx="4725">
                  <c:v>66.7</c:v>
                </c:pt>
                <c:pt idx="4726">
                  <c:v>66.7</c:v>
                </c:pt>
                <c:pt idx="4727">
                  <c:v>66.7</c:v>
                </c:pt>
                <c:pt idx="4728">
                  <c:v>66.8</c:v>
                </c:pt>
                <c:pt idx="4729">
                  <c:v>66.7</c:v>
                </c:pt>
                <c:pt idx="4730">
                  <c:v>66.7</c:v>
                </c:pt>
                <c:pt idx="4731">
                  <c:v>66.7</c:v>
                </c:pt>
                <c:pt idx="4732">
                  <c:v>66.7</c:v>
                </c:pt>
                <c:pt idx="4733">
                  <c:v>66.7</c:v>
                </c:pt>
                <c:pt idx="4734">
                  <c:v>66.7</c:v>
                </c:pt>
                <c:pt idx="4735">
                  <c:v>66.7</c:v>
                </c:pt>
                <c:pt idx="4736">
                  <c:v>66.8</c:v>
                </c:pt>
                <c:pt idx="4737">
                  <c:v>66.7</c:v>
                </c:pt>
                <c:pt idx="4738">
                  <c:v>66.7</c:v>
                </c:pt>
                <c:pt idx="4739">
                  <c:v>66.7</c:v>
                </c:pt>
                <c:pt idx="4740">
                  <c:v>66.8</c:v>
                </c:pt>
                <c:pt idx="4741">
                  <c:v>66.7</c:v>
                </c:pt>
                <c:pt idx="4742">
                  <c:v>66.6</c:v>
                </c:pt>
                <c:pt idx="4743">
                  <c:v>66.8</c:v>
                </c:pt>
                <c:pt idx="4744">
                  <c:v>66.7</c:v>
                </c:pt>
                <c:pt idx="4745">
                  <c:v>66.7</c:v>
                </c:pt>
                <c:pt idx="4746">
                  <c:v>66.7</c:v>
                </c:pt>
                <c:pt idx="4747">
                  <c:v>66.7</c:v>
                </c:pt>
                <c:pt idx="4748">
                  <c:v>66.7</c:v>
                </c:pt>
                <c:pt idx="4749">
                  <c:v>66.7</c:v>
                </c:pt>
                <c:pt idx="4750">
                  <c:v>66.8</c:v>
                </c:pt>
                <c:pt idx="4751">
                  <c:v>66.7</c:v>
                </c:pt>
                <c:pt idx="4752">
                  <c:v>66.7</c:v>
                </c:pt>
                <c:pt idx="4753">
                  <c:v>66.8</c:v>
                </c:pt>
                <c:pt idx="4754">
                  <c:v>66.7</c:v>
                </c:pt>
                <c:pt idx="4755">
                  <c:v>66.7</c:v>
                </c:pt>
                <c:pt idx="4756">
                  <c:v>66.7</c:v>
                </c:pt>
                <c:pt idx="4757">
                  <c:v>66.7</c:v>
                </c:pt>
                <c:pt idx="4758">
                  <c:v>66.7</c:v>
                </c:pt>
                <c:pt idx="4759">
                  <c:v>66.7</c:v>
                </c:pt>
                <c:pt idx="4760">
                  <c:v>66.7</c:v>
                </c:pt>
                <c:pt idx="4761">
                  <c:v>66.7</c:v>
                </c:pt>
                <c:pt idx="4762">
                  <c:v>66.7</c:v>
                </c:pt>
                <c:pt idx="4763">
                  <c:v>66.7</c:v>
                </c:pt>
                <c:pt idx="4764">
                  <c:v>66.7</c:v>
                </c:pt>
                <c:pt idx="4765">
                  <c:v>66.8</c:v>
                </c:pt>
                <c:pt idx="4766">
                  <c:v>66.8</c:v>
                </c:pt>
                <c:pt idx="4767">
                  <c:v>66.8</c:v>
                </c:pt>
                <c:pt idx="4768">
                  <c:v>66.7</c:v>
                </c:pt>
                <c:pt idx="4769">
                  <c:v>66.7</c:v>
                </c:pt>
                <c:pt idx="4770">
                  <c:v>66.7</c:v>
                </c:pt>
                <c:pt idx="4771">
                  <c:v>66.7</c:v>
                </c:pt>
                <c:pt idx="4772">
                  <c:v>66.8</c:v>
                </c:pt>
                <c:pt idx="4773">
                  <c:v>66.8</c:v>
                </c:pt>
                <c:pt idx="4774">
                  <c:v>66.8</c:v>
                </c:pt>
                <c:pt idx="4775">
                  <c:v>66.8</c:v>
                </c:pt>
                <c:pt idx="4776">
                  <c:v>66.7</c:v>
                </c:pt>
                <c:pt idx="4777">
                  <c:v>66.8</c:v>
                </c:pt>
                <c:pt idx="4778">
                  <c:v>66.7</c:v>
                </c:pt>
                <c:pt idx="4779">
                  <c:v>66.7</c:v>
                </c:pt>
                <c:pt idx="4780">
                  <c:v>66.8</c:v>
                </c:pt>
                <c:pt idx="4781">
                  <c:v>66.8</c:v>
                </c:pt>
                <c:pt idx="4782">
                  <c:v>66.7</c:v>
                </c:pt>
                <c:pt idx="4783">
                  <c:v>66.8</c:v>
                </c:pt>
                <c:pt idx="4784">
                  <c:v>66.8</c:v>
                </c:pt>
                <c:pt idx="4785">
                  <c:v>66.7</c:v>
                </c:pt>
                <c:pt idx="4786">
                  <c:v>66.7</c:v>
                </c:pt>
                <c:pt idx="4787">
                  <c:v>66.7</c:v>
                </c:pt>
                <c:pt idx="4788">
                  <c:v>66.8</c:v>
                </c:pt>
                <c:pt idx="4789">
                  <c:v>66.7</c:v>
                </c:pt>
                <c:pt idx="4790">
                  <c:v>66.8</c:v>
                </c:pt>
                <c:pt idx="4791">
                  <c:v>66.8</c:v>
                </c:pt>
                <c:pt idx="4792">
                  <c:v>66.8</c:v>
                </c:pt>
                <c:pt idx="4793">
                  <c:v>66.8</c:v>
                </c:pt>
                <c:pt idx="4794">
                  <c:v>66.8</c:v>
                </c:pt>
                <c:pt idx="4795">
                  <c:v>66.8</c:v>
                </c:pt>
                <c:pt idx="4796">
                  <c:v>66.8</c:v>
                </c:pt>
                <c:pt idx="4797">
                  <c:v>66.8</c:v>
                </c:pt>
                <c:pt idx="4798">
                  <c:v>66.7</c:v>
                </c:pt>
                <c:pt idx="4799">
                  <c:v>66.8</c:v>
                </c:pt>
                <c:pt idx="4800">
                  <c:v>66.8</c:v>
                </c:pt>
                <c:pt idx="4801">
                  <c:v>66.8</c:v>
                </c:pt>
                <c:pt idx="4802">
                  <c:v>66.8</c:v>
                </c:pt>
                <c:pt idx="4803">
                  <c:v>66.8</c:v>
                </c:pt>
                <c:pt idx="4804">
                  <c:v>66.7</c:v>
                </c:pt>
                <c:pt idx="4805">
                  <c:v>66.8</c:v>
                </c:pt>
                <c:pt idx="4806">
                  <c:v>66.7</c:v>
                </c:pt>
                <c:pt idx="4807">
                  <c:v>66.8</c:v>
                </c:pt>
                <c:pt idx="4808">
                  <c:v>66.8</c:v>
                </c:pt>
                <c:pt idx="4809">
                  <c:v>66.8</c:v>
                </c:pt>
                <c:pt idx="4810">
                  <c:v>66.8</c:v>
                </c:pt>
                <c:pt idx="4811">
                  <c:v>66.7</c:v>
                </c:pt>
                <c:pt idx="4812">
                  <c:v>66.8</c:v>
                </c:pt>
                <c:pt idx="4813">
                  <c:v>66.8</c:v>
                </c:pt>
                <c:pt idx="4814">
                  <c:v>66.8</c:v>
                </c:pt>
                <c:pt idx="4815">
                  <c:v>66.7</c:v>
                </c:pt>
                <c:pt idx="4816">
                  <c:v>66.8</c:v>
                </c:pt>
                <c:pt idx="4817">
                  <c:v>66.8</c:v>
                </c:pt>
                <c:pt idx="4818">
                  <c:v>66.8</c:v>
                </c:pt>
                <c:pt idx="4819">
                  <c:v>66.8</c:v>
                </c:pt>
                <c:pt idx="4820">
                  <c:v>66.8</c:v>
                </c:pt>
                <c:pt idx="4821">
                  <c:v>66.8</c:v>
                </c:pt>
                <c:pt idx="4822">
                  <c:v>66.8</c:v>
                </c:pt>
                <c:pt idx="4823">
                  <c:v>66.8</c:v>
                </c:pt>
                <c:pt idx="4824">
                  <c:v>66.8</c:v>
                </c:pt>
                <c:pt idx="4825">
                  <c:v>66.8</c:v>
                </c:pt>
                <c:pt idx="4826">
                  <c:v>66.8</c:v>
                </c:pt>
                <c:pt idx="4827">
                  <c:v>66.8</c:v>
                </c:pt>
                <c:pt idx="4828">
                  <c:v>66.8</c:v>
                </c:pt>
                <c:pt idx="4829">
                  <c:v>66.8</c:v>
                </c:pt>
                <c:pt idx="4830">
                  <c:v>66.8</c:v>
                </c:pt>
                <c:pt idx="4831">
                  <c:v>66.8</c:v>
                </c:pt>
                <c:pt idx="4832">
                  <c:v>66.8</c:v>
                </c:pt>
                <c:pt idx="4833">
                  <c:v>66.8</c:v>
                </c:pt>
                <c:pt idx="4834">
                  <c:v>66.9</c:v>
                </c:pt>
                <c:pt idx="4835">
                  <c:v>66.8</c:v>
                </c:pt>
                <c:pt idx="4836">
                  <c:v>66.8</c:v>
                </c:pt>
                <c:pt idx="4837">
                  <c:v>66.9</c:v>
                </c:pt>
                <c:pt idx="4838">
                  <c:v>66.8</c:v>
                </c:pt>
                <c:pt idx="4839">
                  <c:v>66.8</c:v>
                </c:pt>
                <c:pt idx="4840">
                  <c:v>66.9</c:v>
                </c:pt>
                <c:pt idx="4841">
                  <c:v>66.8</c:v>
                </c:pt>
                <c:pt idx="4842">
                  <c:v>66.8</c:v>
                </c:pt>
                <c:pt idx="4843">
                  <c:v>66.8</c:v>
                </c:pt>
                <c:pt idx="4844">
                  <c:v>66.8</c:v>
                </c:pt>
                <c:pt idx="4845">
                  <c:v>66.9</c:v>
                </c:pt>
                <c:pt idx="4846">
                  <c:v>66.8</c:v>
                </c:pt>
                <c:pt idx="4847">
                  <c:v>66.8</c:v>
                </c:pt>
                <c:pt idx="4848">
                  <c:v>66.8</c:v>
                </c:pt>
                <c:pt idx="4849">
                  <c:v>66.8</c:v>
                </c:pt>
                <c:pt idx="4850">
                  <c:v>66.8</c:v>
                </c:pt>
                <c:pt idx="4851">
                  <c:v>66.8</c:v>
                </c:pt>
                <c:pt idx="4852">
                  <c:v>66.9</c:v>
                </c:pt>
                <c:pt idx="4853">
                  <c:v>66.8</c:v>
                </c:pt>
                <c:pt idx="4854">
                  <c:v>66.8</c:v>
                </c:pt>
                <c:pt idx="4855">
                  <c:v>66.8</c:v>
                </c:pt>
                <c:pt idx="4856">
                  <c:v>66.8</c:v>
                </c:pt>
                <c:pt idx="4857">
                  <c:v>66.8</c:v>
                </c:pt>
                <c:pt idx="4858">
                  <c:v>66.8</c:v>
                </c:pt>
                <c:pt idx="4859">
                  <c:v>66.9</c:v>
                </c:pt>
                <c:pt idx="4860">
                  <c:v>66.9</c:v>
                </c:pt>
                <c:pt idx="4861">
                  <c:v>66.9</c:v>
                </c:pt>
                <c:pt idx="4862">
                  <c:v>66.8</c:v>
                </c:pt>
                <c:pt idx="4863">
                  <c:v>66.8</c:v>
                </c:pt>
                <c:pt idx="4864">
                  <c:v>66.8</c:v>
                </c:pt>
                <c:pt idx="4865">
                  <c:v>66.8</c:v>
                </c:pt>
                <c:pt idx="4866">
                  <c:v>66.8</c:v>
                </c:pt>
                <c:pt idx="4867">
                  <c:v>66.8</c:v>
                </c:pt>
                <c:pt idx="4868">
                  <c:v>66.8</c:v>
                </c:pt>
                <c:pt idx="4869">
                  <c:v>66.8</c:v>
                </c:pt>
                <c:pt idx="4870">
                  <c:v>66.8</c:v>
                </c:pt>
                <c:pt idx="4871">
                  <c:v>66.8</c:v>
                </c:pt>
                <c:pt idx="4872">
                  <c:v>66.8</c:v>
                </c:pt>
                <c:pt idx="4873">
                  <c:v>66.8</c:v>
                </c:pt>
                <c:pt idx="4874">
                  <c:v>66.8</c:v>
                </c:pt>
                <c:pt idx="4875">
                  <c:v>66.8</c:v>
                </c:pt>
                <c:pt idx="4876">
                  <c:v>66.9</c:v>
                </c:pt>
                <c:pt idx="4877">
                  <c:v>66.8</c:v>
                </c:pt>
                <c:pt idx="4878">
                  <c:v>66.8</c:v>
                </c:pt>
                <c:pt idx="4879">
                  <c:v>66.8</c:v>
                </c:pt>
                <c:pt idx="4880">
                  <c:v>66.9</c:v>
                </c:pt>
                <c:pt idx="4881">
                  <c:v>66.8</c:v>
                </c:pt>
                <c:pt idx="4882">
                  <c:v>66.8</c:v>
                </c:pt>
                <c:pt idx="4883">
                  <c:v>66.8</c:v>
                </c:pt>
                <c:pt idx="4884">
                  <c:v>66.8</c:v>
                </c:pt>
                <c:pt idx="4885">
                  <c:v>66.8</c:v>
                </c:pt>
                <c:pt idx="4886">
                  <c:v>66.8</c:v>
                </c:pt>
                <c:pt idx="4887">
                  <c:v>66.8</c:v>
                </c:pt>
                <c:pt idx="4888">
                  <c:v>66.8</c:v>
                </c:pt>
                <c:pt idx="4889">
                  <c:v>66.9</c:v>
                </c:pt>
                <c:pt idx="4890">
                  <c:v>66.9</c:v>
                </c:pt>
                <c:pt idx="4891">
                  <c:v>66.9</c:v>
                </c:pt>
                <c:pt idx="4892">
                  <c:v>66.8</c:v>
                </c:pt>
                <c:pt idx="4893">
                  <c:v>66.8</c:v>
                </c:pt>
                <c:pt idx="4894">
                  <c:v>66.8</c:v>
                </c:pt>
                <c:pt idx="4895">
                  <c:v>66.8</c:v>
                </c:pt>
                <c:pt idx="4896">
                  <c:v>66.8</c:v>
                </c:pt>
                <c:pt idx="4897">
                  <c:v>66.9</c:v>
                </c:pt>
                <c:pt idx="4898">
                  <c:v>66.9</c:v>
                </c:pt>
                <c:pt idx="4899">
                  <c:v>66.8</c:v>
                </c:pt>
                <c:pt idx="4900">
                  <c:v>66.9</c:v>
                </c:pt>
                <c:pt idx="4901">
                  <c:v>66.9</c:v>
                </c:pt>
                <c:pt idx="4902">
                  <c:v>66.8</c:v>
                </c:pt>
                <c:pt idx="4903">
                  <c:v>66.9</c:v>
                </c:pt>
                <c:pt idx="4904">
                  <c:v>66.8</c:v>
                </c:pt>
                <c:pt idx="4905">
                  <c:v>66.8</c:v>
                </c:pt>
                <c:pt idx="4906">
                  <c:v>66.8</c:v>
                </c:pt>
                <c:pt idx="4907">
                  <c:v>66.8</c:v>
                </c:pt>
                <c:pt idx="4908">
                  <c:v>66.9</c:v>
                </c:pt>
                <c:pt idx="4909">
                  <c:v>66.9</c:v>
                </c:pt>
                <c:pt idx="4910">
                  <c:v>66.9</c:v>
                </c:pt>
                <c:pt idx="4911">
                  <c:v>67</c:v>
                </c:pt>
                <c:pt idx="4912">
                  <c:v>66.9</c:v>
                </c:pt>
                <c:pt idx="4913">
                  <c:v>66.8</c:v>
                </c:pt>
                <c:pt idx="4914">
                  <c:v>66.9</c:v>
                </c:pt>
                <c:pt idx="4915">
                  <c:v>66.8</c:v>
                </c:pt>
                <c:pt idx="4916">
                  <c:v>66.8</c:v>
                </c:pt>
                <c:pt idx="4917">
                  <c:v>66.9</c:v>
                </c:pt>
                <c:pt idx="4918">
                  <c:v>66.9</c:v>
                </c:pt>
                <c:pt idx="4919">
                  <c:v>66.9</c:v>
                </c:pt>
                <c:pt idx="4920">
                  <c:v>66.9</c:v>
                </c:pt>
                <c:pt idx="4921">
                  <c:v>66.9</c:v>
                </c:pt>
                <c:pt idx="4922">
                  <c:v>66.8</c:v>
                </c:pt>
                <c:pt idx="4923">
                  <c:v>66.9</c:v>
                </c:pt>
                <c:pt idx="4924">
                  <c:v>66.8</c:v>
                </c:pt>
                <c:pt idx="4925">
                  <c:v>66.8</c:v>
                </c:pt>
                <c:pt idx="4926">
                  <c:v>66.8</c:v>
                </c:pt>
                <c:pt idx="4927">
                  <c:v>66.9</c:v>
                </c:pt>
                <c:pt idx="4928">
                  <c:v>66.9</c:v>
                </c:pt>
                <c:pt idx="4929">
                  <c:v>66.9</c:v>
                </c:pt>
                <c:pt idx="4930">
                  <c:v>67</c:v>
                </c:pt>
                <c:pt idx="4931">
                  <c:v>66.9</c:v>
                </c:pt>
                <c:pt idx="4932">
                  <c:v>66.9</c:v>
                </c:pt>
                <c:pt idx="4933">
                  <c:v>66.8</c:v>
                </c:pt>
                <c:pt idx="4934">
                  <c:v>66.8</c:v>
                </c:pt>
                <c:pt idx="4935">
                  <c:v>66.8</c:v>
                </c:pt>
                <c:pt idx="4936">
                  <c:v>66.9</c:v>
                </c:pt>
                <c:pt idx="4937">
                  <c:v>66.9</c:v>
                </c:pt>
                <c:pt idx="4938">
                  <c:v>66.9</c:v>
                </c:pt>
                <c:pt idx="4939">
                  <c:v>66.9</c:v>
                </c:pt>
                <c:pt idx="4940">
                  <c:v>67</c:v>
                </c:pt>
                <c:pt idx="4941">
                  <c:v>66.9</c:v>
                </c:pt>
                <c:pt idx="4942">
                  <c:v>66.9</c:v>
                </c:pt>
                <c:pt idx="4943">
                  <c:v>66.8</c:v>
                </c:pt>
                <c:pt idx="4944">
                  <c:v>66.9</c:v>
                </c:pt>
                <c:pt idx="4945">
                  <c:v>66.8</c:v>
                </c:pt>
                <c:pt idx="4946">
                  <c:v>66.9</c:v>
                </c:pt>
                <c:pt idx="4947">
                  <c:v>67</c:v>
                </c:pt>
                <c:pt idx="4948">
                  <c:v>66.9</c:v>
                </c:pt>
                <c:pt idx="4949">
                  <c:v>67</c:v>
                </c:pt>
                <c:pt idx="4950">
                  <c:v>67</c:v>
                </c:pt>
                <c:pt idx="4951">
                  <c:v>67</c:v>
                </c:pt>
                <c:pt idx="4952">
                  <c:v>66.9</c:v>
                </c:pt>
                <c:pt idx="4953">
                  <c:v>66.8</c:v>
                </c:pt>
                <c:pt idx="4954">
                  <c:v>66.9</c:v>
                </c:pt>
                <c:pt idx="4955">
                  <c:v>66.8</c:v>
                </c:pt>
                <c:pt idx="4956">
                  <c:v>66.9</c:v>
                </c:pt>
                <c:pt idx="4957">
                  <c:v>66.9</c:v>
                </c:pt>
                <c:pt idx="4958">
                  <c:v>66.9</c:v>
                </c:pt>
                <c:pt idx="4959">
                  <c:v>66.9</c:v>
                </c:pt>
                <c:pt idx="4960">
                  <c:v>67</c:v>
                </c:pt>
                <c:pt idx="4961">
                  <c:v>66.9</c:v>
                </c:pt>
                <c:pt idx="4962">
                  <c:v>66.9</c:v>
                </c:pt>
                <c:pt idx="4963">
                  <c:v>66.9</c:v>
                </c:pt>
                <c:pt idx="4964">
                  <c:v>66.9</c:v>
                </c:pt>
                <c:pt idx="4965">
                  <c:v>66.9</c:v>
                </c:pt>
                <c:pt idx="4966">
                  <c:v>66.8</c:v>
                </c:pt>
                <c:pt idx="4967">
                  <c:v>66.9</c:v>
                </c:pt>
                <c:pt idx="4968">
                  <c:v>67</c:v>
                </c:pt>
                <c:pt idx="4969">
                  <c:v>67</c:v>
                </c:pt>
                <c:pt idx="4970">
                  <c:v>66.9</c:v>
                </c:pt>
                <c:pt idx="4971">
                  <c:v>67</c:v>
                </c:pt>
                <c:pt idx="4972">
                  <c:v>67</c:v>
                </c:pt>
                <c:pt idx="4973">
                  <c:v>66.9</c:v>
                </c:pt>
                <c:pt idx="4974">
                  <c:v>67</c:v>
                </c:pt>
                <c:pt idx="4975">
                  <c:v>66.9</c:v>
                </c:pt>
                <c:pt idx="4976">
                  <c:v>66.9</c:v>
                </c:pt>
                <c:pt idx="4977">
                  <c:v>66.9</c:v>
                </c:pt>
                <c:pt idx="4978">
                  <c:v>66.9</c:v>
                </c:pt>
                <c:pt idx="4979">
                  <c:v>67</c:v>
                </c:pt>
                <c:pt idx="4980">
                  <c:v>67</c:v>
                </c:pt>
                <c:pt idx="4981">
                  <c:v>67</c:v>
                </c:pt>
                <c:pt idx="4982">
                  <c:v>67</c:v>
                </c:pt>
                <c:pt idx="4983">
                  <c:v>67</c:v>
                </c:pt>
                <c:pt idx="4984">
                  <c:v>66.9</c:v>
                </c:pt>
                <c:pt idx="4985">
                  <c:v>66.9</c:v>
                </c:pt>
                <c:pt idx="4986">
                  <c:v>66.9</c:v>
                </c:pt>
                <c:pt idx="4987">
                  <c:v>66.9</c:v>
                </c:pt>
                <c:pt idx="4988">
                  <c:v>66.9</c:v>
                </c:pt>
                <c:pt idx="4989">
                  <c:v>66.9</c:v>
                </c:pt>
                <c:pt idx="4990">
                  <c:v>67</c:v>
                </c:pt>
                <c:pt idx="4991">
                  <c:v>67</c:v>
                </c:pt>
                <c:pt idx="4992">
                  <c:v>67</c:v>
                </c:pt>
                <c:pt idx="4993">
                  <c:v>66.9</c:v>
                </c:pt>
                <c:pt idx="4994">
                  <c:v>66.9</c:v>
                </c:pt>
                <c:pt idx="4995">
                  <c:v>66.9</c:v>
                </c:pt>
                <c:pt idx="4996">
                  <c:v>66.9</c:v>
                </c:pt>
                <c:pt idx="4997">
                  <c:v>66.8</c:v>
                </c:pt>
                <c:pt idx="4998">
                  <c:v>66.9</c:v>
                </c:pt>
                <c:pt idx="4999">
                  <c:v>67</c:v>
                </c:pt>
                <c:pt idx="5000">
                  <c:v>67</c:v>
                </c:pt>
                <c:pt idx="5001">
                  <c:v>67</c:v>
                </c:pt>
                <c:pt idx="5002">
                  <c:v>67</c:v>
                </c:pt>
                <c:pt idx="5003">
                  <c:v>67</c:v>
                </c:pt>
                <c:pt idx="5004">
                  <c:v>67</c:v>
                </c:pt>
                <c:pt idx="5005">
                  <c:v>66.9</c:v>
                </c:pt>
                <c:pt idx="5006">
                  <c:v>67</c:v>
                </c:pt>
                <c:pt idx="5007">
                  <c:v>66.9</c:v>
                </c:pt>
                <c:pt idx="5008">
                  <c:v>66.9</c:v>
                </c:pt>
                <c:pt idx="5009">
                  <c:v>66.9</c:v>
                </c:pt>
                <c:pt idx="5010">
                  <c:v>67</c:v>
                </c:pt>
                <c:pt idx="5011">
                  <c:v>67</c:v>
                </c:pt>
                <c:pt idx="5012">
                  <c:v>67</c:v>
                </c:pt>
                <c:pt idx="5013">
                  <c:v>66.9</c:v>
                </c:pt>
                <c:pt idx="5014">
                  <c:v>67</c:v>
                </c:pt>
                <c:pt idx="5015">
                  <c:v>67</c:v>
                </c:pt>
                <c:pt idx="5016">
                  <c:v>66.9</c:v>
                </c:pt>
                <c:pt idx="5017">
                  <c:v>67</c:v>
                </c:pt>
                <c:pt idx="5018">
                  <c:v>66.9</c:v>
                </c:pt>
                <c:pt idx="5019">
                  <c:v>67</c:v>
                </c:pt>
                <c:pt idx="5020">
                  <c:v>67</c:v>
                </c:pt>
                <c:pt idx="5021">
                  <c:v>67</c:v>
                </c:pt>
                <c:pt idx="5022">
                  <c:v>67</c:v>
                </c:pt>
                <c:pt idx="5023">
                  <c:v>67</c:v>
                </c:pt>
                <c:pt idx="5024">
                  <c:v>67</c:v>
                </c:pt>
                <c:pt idx="5025">
                  <c:v>66.9</c:v>
                </c:pt>
                <c:pt idx="5026">
                  <c:v>66.9</c:v>
                </c:pt>
                <c:pt idx="5027">
                  <c:v>66.9</c:v>
                </c:pt>
                <c:pt idx="5028">
                  <c:v>66.9</c:v>
                </c:pt>
                <c:pt idx="5029">
                  <c:v>66.9</c:v>
                </c:pt>
                <c:pt idx="5030">
                  <c:v>67</c:v>
                </c:pt>
                <c:pt idx="5031">
                  <c:v>67</c:v>
                </c:pt>
                <c:pt idx="5032">
                  <c:v>67</c:v>
                </c:pt>
                <c:pt idx="5033">
                  <c:v>67</c:v>
                </c:pt>
                <c:pt idx="5034">
                  <c:v>67</c:v>
                </c:pt>
                <c:pt idx="5035">
                  <c:v>67</c:v>
                </c:pt>
                <c:pt idx="5036">
                  <c:v>67</c:v>
                </c:pt>
                <c:pt idx="5037">
                  <c:v>66.9</c:v>
                </c:pt>
                <c:pt idx="5038">
                  <c:v>66.9</c:v>
                </c:pt>
                <c:pt idx="5039">
                  <c:v>67</c:v>
                </c:pt>
                <c:pt idx="5040">
                  <c:v>67</c:v>
                </c:pt>
                <c:pt idx="5041">
                  <c:v>66.9</c:v>
                </c:pt>
                <c:pt idx="5042">
                  <c:v>67</c:v>
                </c:pt>
                <c:pt idx="5043">
                  <c:v>67</c:v>
                </c:pt>
                <c:pt idx="5044">
                  <c:v>67</c:v>
                </c:pt>
                <c:pt idx="5045">
                  <c:v>67</c:v>
                </c:pt>
                <c:pt idx="5046">
                  <c:v>66.9</c:v>
                </c:pt>
                <c:pt idx="5047">
                  <c:v>66.9</c:v>
                </c:pt>
                <c:pt idx="5048">
                  <c:v>66.9</c:v>
                </c:pt>
                <c:pt idx="5049">
                  <c:v>67</c:v>
                </c:pt>
                <c:pt idx="5050">
                  <c:v>67</c:v>
                </c:pt>
                <c:pt idx="5051">
                  <c:v>67</c:v>
                </c:pt>
                <c:pt idx="5052">
                  <c:v>67</c:v>
                </c:pt>
                <c:pt idx="5053">
                  <c:v>67</c:v>
                </c:pt>
                <c:pt idx="5054">
                  <c:v>67</c:v>
                </c:pt>
                <c:pt idx="5055">
                  <c:v>67</c:v>
                </c:pt>
                <c:pt idx="5056">
                  <c:v>67</c:v>
                </c:pt>
                <c:pt idx="5057">
                  <c:v>67</c:v>
                </c:pt>
                <c:pt idx="5058">
                  <c:v>67</c:v>
                </c:pt>
                <c:pt idx="5059">
                  <c:v>67</c:v>
                </c:pt>
                <c:pt idx="5060">
                  <c:v>67</c:v>
                </c:pt>
                <c:pt idx="5061">
                  <c:v>67</c:v>
                </c:pt>
                <c:pt idx="5062">
                  <c:v>67</c:v>
                </c:pt>
                <c:pt idx="5063">
                  <c:v>67</c:v>
                </c:pt>
                <c:pt idx="5064">
                  <c:v>67</c:v>
                </c:pt>
                <c:pt idx="5065">
                  <c:v>67</c:v>
                </c:pt>
                <c:pt idx="5066">
                  <c:v>67</c:v>
                </c:pt>
                <c:pt idx="5067">
                  <c:v>67</c:v>
                </c:pt>
                <c:pt idx="5068">
                  <c:v>66.9</c:v>
                </c:pt>
                <c:pt idx="5069">
                  <c:v>67</c:v>
                </c:pt>
                <c:pt idx="5070">
                  <c:v>66.9</c:v>
                </c:pt>
                <c:pt idx="5071">
                  <c:v>67</c:v>
                </c:pt>
                <c:pt idx="5072">
                  <c:v>67.1</c:v>
                </c:pt>
                <c:pt idx="5073">
                  <c:v>67</c:v>
                </c:pt>
                <c:pt idx="5074">
                  <c:v>67</c:v>
                </c:pt>
                <c:pt idx="5075">
                  <c:v>67</c:v>
                </c:pt>
                <c:pt idx="5076">
                  <c:v>67</c:v>
                </c:pt>
                <c:pt idx="5077">
                  <c:v>67</c:v>
                </c:pt>
                <c:pt idx="5078">
                  <c:v>67</c:v>
                </c:pt>
                <c:pt idx="5079">
                  <c:v>67</c:v>
                </c:pt>
                <c:pt idx="5080">
                  <c:v>67</c:v>
                </c:pt>
                <c:pt idx="5081">
                  <c:v>67</c:v>
                </c:pt>
                <c:pt idx="5082">
                  <c:v>67</c:v>
                </c:pt>
                <c:pt idx="5083">
                  <c:v>67</c:v>
                </c:pt>
                <c:pt idx="5084">
                  <c:v>67</c:v>
                </c:pt>
                <c:pt idx="5085">
                  <c:v>67</c:v>
                </c:pt>
                <c:pt idx="5086">
                  <c:v>67</c:v>
                </c:pt>
                <c:pt idx="5087">
                  <c:v>67</c:v>
                </c:pt>
                <c:pt idx="5088">
                  <c:v>67</c:v>
                </c:pt>
                <c:pt idx="5089">
                  <c:v>67</c:v>
                </c:pt>
                <c:pt idx="5090">
                  <c:v>67</c:v>
                </c:pt>
                <c:pt idx="5091">
                  <c:v>67</c:v>
                </c:pt>
                <c:pt idx="5092">
                  <c:v>67.1</c:v>
                </c:pt>
                <c:pt idx="5093">
                  <c:v>67</c:v>
                </c:pt>
                <c:pt idx="5094">
                  <c:v>67</c:v>
                </c:pt>
                <c:pt idx="5095">
                  <c:v>67.1</c:v>
                </c:pt>
                <c:pt idx="5096">
                  <c:v>67</c:v>
                </c:pt>
                <c:pt idx="5097">
                  <c:v>67</c:v>
                </c:pt>
                <c:pt idx="5098">
                  <c:v>67</c:v>
                </c:pt>
                <c:pt idx="5099">
                  <c:v>67</c:v>
                </c:pt>
                <c:pt idx="5100">
                  <c:v>67</c:v>
                </c:pt>
                <c:pt idx="5101">
                  <c:v>67</c:v>
                </c:pt>
                <c:pt idx="5102">
                  <c:v>67</c:v>
                </c:pt>
                <c:pt idx="5103">
                  <c:v>67</c:v>
                </c:pt>
                <c:pt idx="5104">
                  <c:v>67.1</c:v>
                </c:pt>
                <c:pt idx="5105">
                  <c:v>67.1</c:v>
                </c:pt>
                <c:pt idx="5106">
                  <c:v>67</c:v>
                </c:pt>
                <c:pt idx="5107">
                  <c:v>67</c:v>
                </c:pt>
                <c:pt idx="5108">
                  <c:v>67</c:v>
                </c:pt>
                <c:pt idx="5109">
                  <c:v>67</c:v>
                </c:pt>
                <c:pt idx="5110">
                  <c:v>67</c:v>
                </c:pt>
                <c:pt idx="5111">
                  <c:v>67</c:v>
                </c:pt>
                <c:pt idx="5112">
                  <c:v>67</c:v>
                </c:pt>
                <c:pt idx="5113">
                  <c:v>67</c:v>
                </c:pt>
                <c:pt idx="5114">
                  <c:v>67</c:v>
                </c:pt>
                <c:pt idx="5115">
                  <c:v>67.1</c:v>
                </c:pt>
                <c:pt idx="5116">
                  <c:v>67.1</c:v>
                </c:pt>
                <c:pt idx="5117">
                  <c:v>67.1</c:v>
                </c:pt>
                <c:pt idx="5118">
                  <c:v>67.1</c:v>
                </c:pt>
                <c:pt idx="5119">
                  <c:v>67</c:v>
                </c:pt>
                <c:pt idx="5120">
                  <c:v>67</c:v>
                </c:pt>
                <c:pt idx="5121">
                  <c:v>67</c:v>
                </c:pt>
                <c:pt idx="5122">
                  <c:v>67</c:v>
                </c:pt>
                <c:pt idx="5123">
                  <c:v>67</c:v>
                </c:pt>
                <c:pt idx="5124">
                  <c:v>67.1</c:v>
                </c:pt>
                <c:pt idx="5125">
                  <c:v>67.1</c:v>
                </c:pt>
                <c:pt idx="5126">
                  <c:v>67.1</c:v>
                </c:pt>
                <c:pt idx="5127">
                  <c:v>67</c:v>
                </c:pt>
                <c:pt idx="5128">
                  <c:v>67.1</c:v>
                </c:pt>
                <c:pt idx="5129">
                  <c:v>67</c:v>
                </c:pt>
                <c:pt idx="5130">
                  <c:v>67</c:v>
                </c:pt>
                <c:pt idx="5131">
                  <c:v>67</c:v>
                </c:pt>
                <c:pt idx="5132">
                  <c:v>67</c:v>
                </c:pt>
                <c:pt idx="5133">
                  <c:v>67</c:v>
                </c:pt>
                <c:pt idx="5134">
                  <c:v>67</c:v>
                </c:pt>
                <c:pt idx="5135">
                  <c:v>67</c:v>
                </c:pt>
                <c:pt idx="5136">
                  <c:v>67</c:v>
                </c:pt>
                <c:pt idx="5137">
                  <c:v>67.1</c:v>
                </c:pt>
                <c:pt idx="5138">
                  <c:v>67.1</c:v>
                </c:pt>
                <c:pt idx="5139">
                  <c:v>67.1</c:v>
                </c:pt>
                <c:pt idx="5140">
                  <c:v>67.1</c:v>
                </c:pt>
                <c:pt idx="5141">
                  <c:v>67</c:v>
                </c:pt>
                <c:pt idx="5142">
                  <c:v>67</c:v>
                </c:pt>
                <c:pt idx="5143">
                  <c:v>67</c:v>
                </c:pt>
                <c:pt idx="5144">
                  <c:v>67.1</c:v>
                </c:pt>
                <c:pt idx="5145">
                  <c:v>67</c:v>
                </c:pt>
                <c:pt idx="5146">
                  <c:v>67.1</c:v>
                </c:pt>
                <c:pt idx="5147">
                  <c:v>67</c:v>
                </c:pt>
                <c:pt idx="5148">
                  <c:v>67.1</c:v>
                </c:pt>
                <c:pt idx="5149">
                  <c:v>67.1</c:v>
                </c:pt>
                <c:pt idx="5150">
                  <c:v>67.1</c:v>
                </c:pt>
                <c:pt idx="5151">
                  <c:v>67.1</c:v>
                </c:pt>
                <c:pt idx="5152">
                  <c:v>67.1</c:v>
                </c:pt>
                <c:pt idx="5153">
                  <c:v>67</c:v>
                </c:pt>
                <c:pt idx="5154">
                  <c:v>67</c:v>
                </c:pt>
                <c:pt idx="5155">
                  <c:v>67</c:v>
                </c:pt>
                <c:pt idx="5156">
                  <c:v>67.1</c:v>
                </c:pt>
                <c:pt idx="5157">
                  <c:v>67.1</c:v>
                </c:pt>
                <c:pt idx="5158">
                  <c:v>67.1</c:v>
                </c:pt>
                <c:pt idx="5159">
                  <c:v>67.1</c:v>
                </c:pt>
                <c:pt idx="5160">
                  <c:v>67.1</c:v>
                </c:pt>
                <c:pt idx="5161">
                  <c:v>67.1</c:v>
                </c:pt>
                <c:pt idx="5162">
                  <c:v>67.1</c:v>
                </c:pt>
                <c:pt idx="5163">
                  <c:v>67</c:v>
                </c:pt>
                <c:pt idx="5164">
                  <c:v>67.1</c:v>
                </c:pt>
                <c:pt idx="5165">
                  <c:v>67</c:v>
                </c:pt>
                <c:pt idx="5166">
                  <c:v>67</c:v>
                </c:pt>
                <c:pt idx="5167">
                  <c:v>67.1</c:v>
                </c:pt>
                <c:pt idx="5168">
                  <c:v>67.1</c:v>
                </c:pt>
                <c:pt idx="5169">
                  <c:v>67.1</c:v>
                </c:pt>
                <c:pt idx="5170">
                  <c:v>67.1</c:v>
                </c:pt>
                <c:pt idx="5171">
                  <c:v>67.1</c:v>
                </c:pt>
                <c:pt idx="5172">
                  <c:v>67.1</c:v>
                </c:pt>
                <c:pt idx="5173">
                  <c:v>67.1</c:v>
                </c:pt>
                <c:pt idx="5174">
                  <c:v>67.1</c:v>
                </c:pt>
                <c:pt idx="5175">
                  <c:v>67.1</c:v>
                </c:pt>
                <c:pt idx="5176">
                  <c:v>67</c:v>
                </c:pt>
                <c:pt idx="5177">
                  <c:v>67</c:v>
                </c:pt>
                <c:pt idx="5178">
                  <c:v>67</c:v>
                </c:pt>
                <c:pt idx="5179">
                  <c:v>67</c:v>
                </c:pt>
                <c:pt idx="5180">
                  <c:v>67</c:v>
                </c:pt>
                <c:pt idx="5181">
                  <c:v>67.1</c:v>
                </c:pt>
                <c:pt idx="5182">
                  <c:v>67.1</c:v>
                </c:pt>
                <c:pt idx="5183">
                  <c:v>67.1</c:v>
                </c:pt>
                <c:pt idx="5184">
                  <c:v>67.1</c:v>
                </c:pt>
                <c:pt idx="5185">
                  <c:v>67.1</c:v>
                </c:pt>
                <c:pt idx="5186">
                  <c:v>67.1</c:v>
                </c:pt>
                <c:pt idx="5187">
                  <c:v>67.1</c:v>
                </c:pt>
                <c:pt idx="5188">
                  <c:v>67</c:v>
                </c:pt>
                <c:pt idx="5189">
                  <c:v>67</c:v>
                </c:pt>
                <c:pt idx="5190">
                  <c:v>67</c:v>
                </c:pt>
                <c:pt idx="5191">
                  <c:v>67.1</c:v>
                </c:pt>
                <c:pt idx="5192">
                  <c:v>67.1</c:v>
                </c:pt>
                <c:pt idx="5193">
                  <c:v>67.1</c:v>
                </c:pt>
                <c:pt idx="5194">
                  <c:v>67.1</c:v>
                </c:pt>
                <c:pt idx="5195">
                  <c:v>67.1</c:v>
                </c:pt>
                <c:pt idx="5196">
                  <c:v>67.1</c:v>
                </c:pt>
                <c:pt idx="5197">
                  <c:v>67.1</c:v>
                </c:pt>
                <c:pt idx="5198">
                  <c:v>67.1</c:v>
                </c:pt>
                <c:pt idx="5199">
                  <c:v>67.1</c:v>
                </c:pt>
                <c:pt idx="5200">
                  <c:v>67.1</c:v>
                </c:pt>
                <c:pt idx="5201">
                  <c:v>67</c:v>
                </c:pt>
                <c:pt idx="5202">
                  <c:v>67</c:v>
                </c:pt>
                <c:pt idx="5203">
                  <c:v>67.1</c:v>
                </c:pt>
                <c:pt idx="5204">
                  <c:v>67.1</c:v>
                </c:pt>
                <c:pt idx="5205">
                  <c:v>67.1</c:v>
                </c:pt>
                <c:pt idx="5206">
                  <c:v>67.1</c:v>
                </c:pt>
                <c:pt idx="5207">
                  <c:v>67.2</c:v>
                </c:pt>
                <c:pt idx="5208">
                  <c:v>67.1</c:v>
                </c:pt>
                <c:pt idx="5209">
                  <c:v>67.1</c:v>
                </c:pt>
                <c:pt idx="5210">
                  <c:v>67.1</c:v>
                </c:pt>
                <c:pt idx="5211">
                  <c:v>67.1</c:v>
                </c:pt>
                <c:pt idx="5212">
                  <c:v>67</c:v>
                </c:pt>
                <c:pt idx="5213">
                  <c:v>67.1</c:v>
                </c:pt>
                <c:pt idx="5214">
                  <c:v>67.1</c:v>
                </c:pt>
                <c:pt idx="5215">
                  <c:v>67.1</c:v>
                </c:pt>
                <c:pt idx="5216">
                  <c:v>67.1</c:v>
                </c:pt>
                <c:pt idx="5217">
                  <c:v>67.1</c:v>
                </c:pt>
                <c:pt idx="5218">
                  <c:v>67.1</c:v>
                </c:pt>
                <c:pt idx="5219">
                  <c:v>67.1</c:v>
                </c:pt>
                <c:pt idx="5220">
                  <c:v>67.1</c:v>
                </c:pt>
                <c:pt idx="5221">
                  <c:v>67.1</c:v>
                </c:pt>
                <c:pt idx="5222">
                  <c:v>67.1</c:v>
                </c:pt>
                <c:pt idx="5223">
                  <c:v>67.1</c:v>
                </c:pt>
                <c:pt idx="5224">
                  <c:v>67.1</c:v>
                </c:pt>
                <c:pt idx="5225">
                  <c:v>67.1</c:v>
                </c:pt>
                <c:pt idx="5226">
                  <c:v>67.1</c:v>
                </c:pt>
                <c:pt idx="5227">
                  <c:v>67.1</c:v>
                </c:pt>
                <c:pt idx="5228">
                  <c:v>67.1</c:v>
                </c:pt>
                <c:pt idx="5229">
                  <c:v>67.1</c:v>
                </c:pt>
                <c:pt idx="5230">
                  <c:v>67.2</c:v>
                </c:pt>
                <c:pt idx="5231">
                  <c:v>67.1</c:v>
                </c:pt>
                <c:pt idx="5232">
                  <c:v>67.1</c:v>
                </c:pt>
                <c:pt idx="5233">
                  <c:v>67.1</c:v>
                </c:pt>
                <c:pt idx="5234">
                  <c:v>67.1</c:v>
                </c:pt>
                <c:pt idx="5235">
                  <c:v>67.1</c:v>
                </c:pt>
                <c:pt idx="5236">
                  <c:v>67.1</c:v>
                </c:pt>
                <c:pt idx="5237">
                  <c:v>67.1</c:v>
                </c:pt>
                <c:pt idx="5238">
                  <c:v>67.1</c:v>
                </c:pt>
                <c:pt idx="5239">
                  <c:v>67.1</c:v>
                </c:pt>
                <c:pt idx="5240">
                  <c:v>67.1</c:v>
                </c:pt>
                <c:pt idx="5241">
                  <c:v>67.2</c:v>
                </c:pt>
                <c:pt idx="5242">
                  <c:v>67.2</c:v>
                </c:pt>
                <c:pt idx="5243">
                  <c:v>67.1</c:v>
                </c:pt>
                <c:pt idx="5244">
                  <c:v>67.2</c:v>
                </c:pt>
                <c:pt idx="5245">
                  <c:v>67.1</c:v>
                </c:pt>
                <c:pt idx="5246">
                  <c:v>67.1</c:v>
                </c:pt>
                <c:pt idx="5247">
                  <c:v>67.1</c:v>
                </c:pt>
                <c:pt idx="5248">
                  <c:v>67.1</c:v>
                </c:pt>
                <c:pt idx="5249">
                  <c:v>67.1</c:v>
                </c:pt>
                <c:pt idx="5250">
                  <c:v>67.1</c:v>
                </c:pt>
                <c:pt idx="5251">
                  <c:v>67.2</c:v>
                </c:pt>
                <c:pt idx="5252">
                  <c:v>67.1</c:v>
                </c:pt>
                <c:pt idx="5253">
                  <c:v>67.1</c:v>
                </c:pt>
                <c:pt idx="5254">
                  <c:v>67.1</c:v>
                </c:pt>
                <c:pt idx="5255">
                  <c:v>67.2</c:v>
                </c:pt>
                <c:pt idx="5256">
                  <c:v>67.1</c:v>
                </c:pt>
                <c:pt idx="5257">
                  <c:v>67.2</c:v>
                </c:pt>
                <c:pt idx="5258">
                  <c:v>67.1</c:v>
                </c:pt>
                <c:pt idx="5259">
                  <c:v>67.1</c:v>
                </c:pt>
                <c:pt idx="5260">
                  <c:v>67.1</c:v>
                </c:pt>
                <c:pt idx="5261">
                  <c:v>67.1</c:v>
                </c:pt>
                <c:pt idx="5262">
                  <c:v>67.2</c:v>
                </c:pt>
                <c:pt idx="5263">
                  <c:v>67.2</c:v>
                </c:pt>
                <c:pt idx="5264">
                  <c:v>67.1</c:v>
                </c:pt>
                <c:pt idx="5265">
                  <c:v>67.2</c:v>
                </c:pt>
                <c:pt idx="5266">
                  <c:v>67.2</c:v>
                </c:pt>
                <c:pt idx="5267">
                  <c:v>67.2</c:v>
                </c:pt>
                <c:pt idx="5268">
                  <c:v>67.1</c:v>
                </c:pt>
                <c:pt idx="5269">
                  <c:v>67.1</c:v>
                </c:pt>
                <c:pt idx="5270">
                  <c:v>67.1</c:v>
                </c:pt>
                <c:pt idx="5271">
                  <c:v>67.1</c:v>
                </c:pt>
                <c:pt idx="5272">
                  <c:v>67.2</c:v>
                </c:pt>
                <c:pt idx="5273">
                  <c:v>67.1</c:v>
                </c:pt>
                <c:pt idx="5274">
                  <c:v>67.2</c:v>
                </c:pt>
                <c:pt idx="5275">
                  <c:v>67.2</c:v>
                </c:pt>
                <c:pt idx="5276">
                  <c:v>67.2</c:v>
                </c:pt>
                <c:pt idx="5277">
                  <c:v>67.1</c:v>
                </c:pt>
                <c:pt idx="5278">
                  <c:v>67.1</c:v>
                </c:pt>
                <c:pt idx="5279">
                  <c:v>67.1</c:v>
                </c:pt>
                <c:pt idx="5280">
                  <c:v>67.1</c:v>
                </c:pt>
                <c:pt idx="5281">
                  <c:v>67.1</c:v>
                </c:pt>
                <c:pt idx="5282">
                  <c:v>67.1</c:v>
                </c:pt>
                <c:pt idx="5283">
                  <c:v>67.1</c:v>
                </c:pt>
                <c:pt idx="5284">
                  <c:v>67.1</c:v>
                </c:pt>
                <c:pt idx="5285">
                  <c:v>67.2</c:v>
                </c:pt>
                <c:pt idx="5286">
                  <c:v>67.2</c:v>
                </c:pt>
                <c:pt idx="5287">
                  <c:v>67.2</c:v>
                </c:pt>
                <c:pt idx="5288">
                  <c:v>67.2</c:v>
                </c:pt>
                <c:pt idx="5289">
                  <c:v>67.2</c:v>
                </c:pt>
                <c:pt idx="5290">
                  <c:v>67.2</c:v>
                </c:pt>
                <c:pt idx="5291">
                  <c:v>67.1</c:v>
                </c:pt>
                <c:pt idx="5292">
                  <c:v>67.1</c:v>
                </c:pt>
                <c:pt idx="5293">
                  <c:v>67.1</c:v>
                </c:pt>
                <c:pt idx="5294">
                  <c:v>67.1</c:v>
                </c:pt>
                <c:pt idx="5295">
                  <c:v>67.1</c:v>
                </c:pt>
                <c:pt idx="5296">
                  <c:v>67.1</c:v>
                </c:pt>
                <c:pt idx="5297">
                  <c:v>67.2</c:v>
                </c:pt>
                <c:pt idx="5298">
                  <c:v>67.2</c:v>
                </c:pt>
                <c:pt idx="5299">
                  <c:v>67.2</c:v>
                </c:pt>
                <c:pt idx="5300">
                  <c:v>67.2</c:v>
                </c:pt>
                <c:pt idx="5301">
                  <c:v>67.1</c:v>
                </c:pt>
                <c:pt idx="5302">
                  <c:v>67.3</c:v>
                </c:pt>
                <c:pt idx="5303">
                  <c:v>67.1</c:v>
                </c:pt>
                <c:pt idx="5304">
                  <c:v>67.2</c:v>
                </c:pt>
                <c:pt idx="5305">
                  <c:v>67.1</c:v>
                </c:pt>
                <c:pt idx="5306">
                  <c:v>67.2</c:v>
                </c:pt>
                <c:pt idx="5307">
                  <c:v>67.2</c:v>
                </c:pt>
                <c:pt idx="5308">
                  <c:v>67.2</c:v>
                </c:pt>
                <c:pt idx="5309">
                  <c:v>67.1</c:v>
                </c:pt>
                <c:pt idx="5310">
                  <c:v>67.2</c:v>
                </c:pt>
                <c:pt idx="5311">
                  <c:v>67.2</c:v>
                </c:pt>
                <c:pt idx="5312">
                  <c:v>67.2</c:v>
                </c:pt>
                <c:pt idx="5313">
                  <c:v>67.2</c:v>
                </c:pt>
                <c:pt idx="5314">
                  <c:v>67.2</c:v>
                </c:pt>
                <c:pt idx="5315">
                  <c:v>67.2</c:v>
                </c:pt>
                <c:pt idx="5316">
                  <c:v>67.2</c:v>
                </c:pt>
                <c:pt idx="5317">
                  <c:v>67.1</c:v>
                </c:pt>
                <c:pt idx="5318">
                  <c:v>67.2</c:v>
                </c:pt>
                <c:pt idx="5319">
                  <c:v>67.2</c:v>
                </c:pt>
                <c:pt idx="5320">
                  <c:v>67.2</c:v>
                </c:pt>
                <c:pt idx="5321">
                  <c:v>67.2</c:v>
                </c:pt>
                <c:pt idx="5322">
                  <c:v>67.2</c:v>
                </c:pt>
                <c:pt idx="5323">
                  <c:v>67.2</c:v>
                </c:pt>
                <c:pt idx="5324">
                  <c:v>67.2</c:v>
                </c:pt>
                <c:pt idx="5325">
                  <c:v>67.2</c:v>
                </c:pt>
                <c:pt idx="5326">
                  <c:v>67.2</c:v>
                </c:pt>
                <c:pt idx="5327">
                  <c:v>67.2</c:v>
                </c:pt>
                <c:pt idx="5328">
                  <c:v>67.2</c:v>
                </c:pt>
                <c:pt idx="5329">
                  <c:v>67.1</c:v>
                </c:pt>
                <c:pt idx="5330">
                  <c:v>67.2</c:v>
                </c:pt>
                <c:pt idx="5331">
                  <c:v>67.1</c:v>
                </c:pt>
                <c:pt idx="5332">
                  <c:v>67.2</c:v>
                </c:pt>
                <c:pt idx="5333">
                  <c:v>67.2</c:v>
                </c:pt>
                <c:pt idx="5334">
                  <c:v>67.2</c:v>
                </c:pt>
                <c:pt idx="5335">
                  <c:v>67.2</c:v>
                </c:pt>
                <c:pt idx="5336">
                  <c:v>67.2</c:v>
                </c:pt>
                <c:pt idx="5337">
                  <c:v>67.2</c:v>
                </c:pt>
                <c:pt idx="5338">
                  <c:v>67.2</c:v>
                </c:pt>
                <c:pt idx="5339">
                  <c:v>67.2</c:v>
                </c:pt>
                <c:pt idx="5340">
                  <c:v>67.2</c:v>
                </c:pt>
                <c:pt idx="5341">
                  <c:v>67.2</c:v>
                </c:pt>
                <c:pt idx="5342">
                  <c:v>67.2</c:v>
                </c:pt>
                <c:pt idx="5343">
                  <c:v>67.1</c:v>
                </c:pt>
                <c:pt idx="5344">
                  <c:v>67.1</c:v>
                </c:pt>
                <c:pt idx="5345">
                  <c:v>67.2</c:v>
                </c:pt>
                <c:pt idx="5346">
                  <c:v>67.2</c:v>
                </c:pt>
                <c:pt idx="5347">
                  <c:v>67.2</c:v>
                </c:pt>
                <c:pt idx="5348">
                  <c:v>67.2</c:v>
                </c:pt>
                <c:pt idx="5349">
                  <c:v>67.2</c:v>
                </c:pt>
                <c:pt idx="5350">
                  <c:v>67.2</c:v>
                </c:pt>
                <c:pt idx="5351">
                  <c:v>67.2</c:v>
                </c:pt>
                <c:pt idx="5352">
                  <c:v>67.2</c:v>
                </c:pt>
                <c:pt idx="5353">
                  <c:v>67.2</c:v>
                </c:pt>
                <c:pt idx="5354">
                  <c:v>67.1</c:v>
                </c:pt>
                <c:pt idx="5355">
                  <c:v>67.2</c:v>
                </c:pt>
                <c:pt idx="5356">
                  <c:v>67.2</c:v>
                </c:pt>
                <c:pt idx="5357">
                  <c:v>67.2</c:v>
                </c:pt>
                <c:pt idx="5358">
                  <c:v>67.2</c:v>
                </c:pt>
                <c:pt idx="5359">
                  <c:v>67.2</c:v>
                </c:pt>
                <c:pt idx="5360">
                  <c:v>67.3</c:v>
                </c:pt>
                <c:pt idx="5361">
                  <c:v>67.2</c:v>
                </c:pt>
                <c:pt idx="5362">
                  <c:v>67.2</c:v>
                </c:pt>
                <c:pt idx="5363">
                  <c:v>67.2</c:v>
                </c:pt>
                <c:pt idx="5364">
                  <c:v>67.2</c:v>
                </c:pt>
                <c:pt idx="5365">
                  <c:v>67.2</c:v>
                </c:pt>
                <c:pt idx="5366">
                  <c:v>67.1</c:v>
                </c:pt>
                <c:pt idx="5367">
                  <c:v>67.2</c:v>
                </c:pt>
                <c:pt idx="5368">
                  <c:v>67.2</c:v>
                </c:pt>
                <c:pt idx="5369">
                  <c:v>67.2</c:v>
                </c:pt>
                <c:pt idx="5370">
                  <c:v>67.2</c:v>
                </c:pt>
                <c:pt idx="5371">
                  <c:v>67.2</c:v>
                </c:pt>
                <c:pt idx="5372">
                  <c:v>67.3</c:v>
                </c:pt>
                <c:pt idx="5373">
                  <c:v>67.2</c:v>
                </c:pt>
                <c:pt idx="5374">
                  <c:v>67.2</c:v>
                </c:pt>
                <c:pt idx="5375">
                  <c:v>67.2</c:v>
                </c:pt>
                <c:pt idx="5376">
                  <c:v>67.2</c:v>
                </c:pt>
                <c:pt idx="5377">
                  <c:v>67.2</c:v>
                </c:pt>
                <c:pt idx="5378">
                  <c:v>67.2</c:v>
                </c:pt>
                <c:pt idx="5379">
                  <c:v>67.2</c:v>
                </c:pt>
                <c:pt idx="5380">
                  <c:v>67.2</c:v>
                </c:pt>
                <c:pt idx="5381">
                  <c:v>67.2</c:v>
                </c:pt>
                <c:pt idx="5382">
                  <c:v>67.2</c:v>
                </c:pt>
                <c:pt idx="5383">
                  <c:v>67.2</c:v>
                </c:pt>
                <c:pt idx="5384">
                  <c:v>67.3</c:v>
                </c:pt>
                <c:pt idx="5385">
                  <c:v>67.2</c:v>
                </c:pt>
                <c:pt idx="5386">
                  <c:v>67.2</c:v>
                </c:pt>
                <c:pt idx="5387">
                  <c:v>67.2</c:v>
                </c:pt>
                <c:pt idx="5388">
                  <c:v>67.2</c:v>
                </c:pt>
                <c:pt idx="5389">
                  <c:v>67.2</c:v>
                </c:pt>
                <c:pt idx="5390">
                  <c:v>67.2</c:v>
                </c:pt>
                <c:pt idx="5391">
                  <c:v>67.2</c:v>
                </c:pt>
                <c:pt idx="5392">
                  <c:v>67.2</c:v>
                </c:pt>
                <c:pt idx="5393">
                  <c:v>67.2</c:v>
                </c:pt>
                <c:pt idx="5394">
                  <c:v>67.2</c:v>
                </c:pt>
                <c:pt idx="5395">
                  <c:v>67.3</c:v>
                </c:pt>
                <c:pt idx="5396">
                  <c:v>67.2</c:v>
                </c:pt>
                <c:pt idx="5397">
                  <c:v>67.2</c:v>
                </c:pt>
                <c:pt idx="5398">
                  <c:v>67.2</c:v>
                </c:pt>
                <c:pt idx="5399">
                  <c:v>67.2</c:v>
                </c:pt>
                <c:pt idx="5400">
                  <c:v>67.3</c:v>
                </c:pt>
                <c:pt idx="5401">
                  <c:v>67.3</c:v>
                </c:pt>
                <c:pt idx="5402">
                  <c:v>67.2</c:v>
                </c:pt>
                <c:pt idx="5403">
                  <c:v>67.2</c:v>
                </c:pt>
                <c:pt idx="5404">
                  <c:v>67.2</c:v>
                </c:pt>
                <c:pt idx="5405">
                  <c:v>67.2</c:v>
                </c:pt>
                <c:pt idx="5406">
                  <c:v>67.2</c:v>
                </c:pt>
                <c:pt idx="5407">
                  <c:v>67.2</c:v>
                </c:pt>
                <c:pt idx="5408">
                  <c:v>67.2</c:v>
                </c:pt>
                <c:pt idx="5409">
                  <c:v>67.2</c:v>
                </c:pt>
                <c:pt idx="5410">
                  <c:v>67.2</c:v>
                </c:pt>
                <c:pt idx="5411">
                  <c:v>67.2</c:v>
                </c:pt>
                <c:pt idx="5412">
                  <c:v>67.3</c:v>
                </c:pt>
                <c:pt idx="5413">
                  <c:v>67.2</c:v>
                </c:pt>
                <c:pt idx="5414">
                  <c:v>67.2</c:v>
                </c:pt>
                <c:pt idx="5415">
                  <c:v>67.2</c:v>
                </c:pt>
                <c:pt idx="5416">
                  <c:v>67.2</c:v>
                </c:pt>
                <c:pt idx="5417">
                  <c:v>67.2</c:v>
                </c:pt>
                <c:pt idx="5418">
                  <c:v>67.2</c:v>
                </c:pt>
                <c:pt idx="5419">
                  <c:v>67.2</c:v>
                </c:pt>
                <c:pt idx="5420">
                  <c:v>67.2</c:v>
                </c:pt>
                <c:pt idx="5421">
                  <c:v>67.2</c:v>
                </c:pt>
                <c:pt idx="5422">
                  <c:v>67.2</c:v>
                </c:pt>
                <c:pt idx="5423">
                  <c:v>67.2</c:v>
                </c:pt>
                <c:pt idx="5424">
                  <c:v>67.2</c:v>
                </c:pt>
                <c:pt idx="5425">
                  <c:v>67.3</c:v>
                </c:pt>
                <c:pt idx="5426">
                  <c:v>67.3</c:v>
                </c:pt>
                <c:pt idx="5427">
                  <c:v>67.2</c:v>
                </c:pt>
                <c:pt idx="5428">
                  <c:v>67.2</c:v>
                </c:pt>
                <c:pt idx="5429">
                  <c:v>67.2</c:v>
                </c:pt>
                <c:pt idx="5430">
                  <c:v>67.1</c:v>
                </c:pt>
                <c:pt idx="5431">
                  <c:v>67.2</c:v>
                </c:pt>
                <c:pt idx="5432">
                  <c:v>67.3</c:v>
                </c:pt>
                <c:pt idx="5433">
                  <c:v>67.2</c:v>
                </c:pt>
                <c:pt idx="5434">
                  <c:v>67.2</c:v>
                </c:pt>
                <c:pt idx="5435">
                  <c:v>67.3</c:v>
                </c:pt>
                <c:pt idx="5436">
                  <c:v>67.2</c:v>
                </c:pt>
                <c:pt idx="5437">
                  <c:v>67.3</c:v>
                </c:pt>
                <c:pt idx="5438">
                  <c:v>67.2</c:v>
                </c:pt>
                <c:pt idx="5439">
                  <c:v>67.3</c:v>
                </c:pt>
                <c:pt idx="5440">
                  <c:v>67.2</c:v>
                </c:pt>
                <c:pt idx="5441">
                  <c:v>67.3</c:v>
                </c:pt>
                <c:pt idx="5442">
                  <c:v>67.2</c:v>
                </c:pt>
                <c:pt idx="5443">
                  <c:v>67.2</c:v>
                </c:pt>
                <c:pt idx="5444">
                  <c:v>67.2</c:v>
                </c:pt>
                <c:pt idx="5445">
                  <c:v>67.3</c:v>
                </c:pt>
                <c:pt idx="5446">
                  <c:v>67.3</c:v>
                </c:pt>
                <c:pt idx="5447">
                  <c:v>67.3</c:v>
                </c:pt>
                <c:pt idx="5448">
                  <c:v>67.3</c:v>
                </c:pt>
                <c:pt idx="5449">
                  <c:v>67.2</c:v>
                </c:pt>
                <c:pt idx="5450">
                  <c:v>67.3</c:v>
                </c:pt>
                <c:pt idx="5451">
                  <c:v>67.3</c:v>
                </c:pt>
                <c:pt idx="5452">
                  <c:v>67.3</c:v>
                </c:pt>
                <c:pt idx="5453">
                  <c:v>67.2</c:v>
                </c:pt>
                <c:pt idx="5454">
                  <c:v>67.2</c:v>
                </c:pt>
                <c:pt idx="5455">
                  <c:v>67.2</c:v>
                </c:pt>
                <c:pt idx="5456">
                  <c:v>67.2</c:v>
                </c:pt>
                <c:pt idx="5457">
                  <c:v>67.2</c:v>
                </c:pt>
                <c:pt idx="5458">
                  <c:v>67.2</c:v>
                </c:pt>
                <c:pt idx="5459">
                  <c:v>67.3</c:v>
                </c:pt>
                <c:pt idx="5460">
                  <c:v>67.3</c:v>
                </c:pt>
                <c:pt idx="5461">
                  <c:v>67.3</c:v>
                </c:pt>
                <c:pt idx="5462">
                  <c:v>67.3</c:v>
                </c:pt>
                <c:pt idx="5463">
                  <c:v>67.2</c:v>
                </c:pt>
                <c:pt idx="5464">
                  <c:v>67.2</c:v>
                </c:pt>
                <c:pt idx="5465">
                  <c:v>67.2</c:v>
                </c:pt>
                <c:pt idx="5466">
                  <c:v>67.3</c:v>
                </c:pt>
                <c:pt idx="5467">
                  <c:v>67.2</c:v>
                </c:pt>
                <c:pt idx="5468">
                  <c:v>67.2</c:v>
                </c:pt>
                <c:pt idx="5469">
                  <c:v>67.2</c:v>
                </c:pt>
                <c:pt idx="5470">
                  <c:v>67.2</c:v>
                </c:pt>
                <c:pt idx="5471">
                  <c:v>67.3</c:v>
                </c:pt>
                <c:pt idx="5472">
                  <c:v>67.2</c:v>
                </c:pt>
                <c:pt idx="5473">
                  <c:v>67.3</c:v>
                </c:pt>
                <c:pt idx="5474">
                  <c:v>67.3</c:v>
                </c:pt>
                <c:pt idx="5475">
                  <c:v>67.2</c:v>
                </c:pt>
                <c:pt idx="5476">
                  <c:v>67.2</c:v>
                </c:pt>
                <c:pt idx="5477">
                  <c:v>67.3</c:v>
                </c:pt>
                <c:pt idx="5478">
                  <c:v>67.3</c:v>
                </c:pt>
                <c:pt idx="5479">
                  <c:v>67.3</c:v>
                </c:pt>
                <c:pt idx="5480">
                  <c:v>67.2</c:v>
                </c:pt>
                <c:pt idx="5481">
                  <c:v>67.2</c:v>
                </c:pt>
                <c:pt idx="5482">
                  <c:v>67.2</c:v>
                </c:pt>
                <c:pt idx="5483">
                  <c:v>67.2</c:v>
                </c:pt>
                <c:pt idx="5484">
                  <c:v>67.2</c:v>
                </c:pt>
                <c:pt idx="5485">
                  <c:v>67.2</c:v>
                </c:pt>
                <c:pt idx="5486">
                  <c:v>67.3</c:v>
                </c:pt>
                <c:pt idx="5487">
                  <c:v>67.3</c:v>
                </c:pt>
                <c:pt idx="5488">
                  <c:v>67.4</c:v>
                </c:pt>
                <c:pt idx="5489">
                  <c:v>67.3</c:v>
                </c:pt>
                <c:pt idx="5490">
                  <c:v>67.3</c:v>
                </c:pt>
                <c:pt idx="5491">
                  <c:v>67.3</c:v>
                </c:pt>
                <c:pt idx="5492">
                  <c:v>67.2</c:v>
                </c:pt>
                <c:pt idx="5493">
                  <c:v>67.3</c:v>
                </c:pt>
                <c:pt idx="5494">
                  <c:v>67.2</c:v>
                </c:pt>
                <c:pt idx="5495">
                  <c:v>67.2</c:v>
                </c:pt>
                <c:pt idx="5496">
                  <c:v>67.2</c:v>
                </c:pt>
                <c:pt idx="5497">
                  <c:v>67.3</c:v>
                </c:pt>
                <c:pt idx="5498">
                  <c:v>67.3</c:v>
                </c:pt>
                <c:pt idx="5499">
                  <c:v>67.3</c:v>
                </c:pt>
                <c:pt idx="5500">
                  <c:v>67.3</c:v>
                </c:pt>
                <c:pt idx="5501">
                  <c:v>67.3</c:v>
                </c:pt>
                <c:pt idx="5502">
                  <c:v>67.3</c:v>
                </c:pt>
                <c:pt idx="5503">
                  <c:v>67.4</c:v>
                </c:pt>
                <c:pt idx="5504">
                  <c:v>67.3</c:v>
                </c:pt>
                <c:pt idx="5505">
                  <c:v>67.3</c:v>
                </c:pt>
                <c:pt idx="5506">
                  <c:v>67.2</c:v>
                </c:pt>
                <c:pt idx="5507">
                  <c:v>67.2</c:v>
                </c:pt>
                <c:pt idx="5508">
                  <c:v>67.3</c:v>
                </c:pt>
                <c:pt idx="5509">
                  <c:v>67.2</c:v>
                </c:pt>
                <c:pt idx="5510">
                  <c:v>67.3</c:v>
                </c:pt>
                <c:pt idx="5511">
                  <c:v>67.3</c:v>
                </c:pt>
                <c:pt idx="5512">
                  <c:v>67.3</c:v>
                </c:pt>
                <c:pt idx="5513">
                  <c:v>67.3</c:v>
                </c:pt>
                <c:pt idx="5514">
                  <c:v>67.3</c:v>
                </c:pt>
                <c:pt idx="5515">
                  <c:v>67.4</c:v>
                </c:pt>
                <c:pt idx="5516">
                  <c:v>67.3</c:v>
                </c:pt>
                <c:pt idx="5517">
                  <c:v>67.3</c:v>
                </c:pt>
                <c:pt idx="5518">
                  <c:v>67.3</c:v>
                </c:pt>
                <c:pt idx="5519">
                  <c:v>67.3</c:v>
                </c:pt>
                <c:pt idx="5520">
                  <c:v>67.2</c:v>
                </c:pt>
                <c:pt idx="5521">
                  <c:v>67.2</c:v>
                </c:pt>
                <c:pt idx="5522">
                  <c:v>67.2</c:v>
                </c:pt>
                <c:pt idx="5523">
                  <c:v>67.3</c:v>
                </c:pt>
                <c:pt idx="5524">
                  <c:v>67.3</c:v>
                </c:pt>
                <c:pt idx="5525">
                  <c:v>67.3</c:v>
                </c:pt>
                <c:pt idx="5526">
                  <c:v>67.4</c:v>
                </c:pt>
                <c:pt idx="5527">
                  <c:v>67.3</c:v>
                </c:pt>
                <c:pt idx="5528">
                  <c:v>67.3</c:v>
                </c:pt>
                <c:pt idx="5529">
                  <c:v>67.3</c:v>
                </c:pt>
                <c:pt idx="5530">
                  <c:v>67.3</c:v>
                </c:pt>
                <c:pt idx="5531">
                  <c:v>67.2</c:v>
                </c:pt>
                <c:pt idx="5532">
                  <c:v>67.3</c:v>
                </c:pt>
                <c:pt idx="5533">
                  <c:v>67.2</c:v>
                </c:pt>
                <c:pt idx="5534">
                  <c:v>67.2</c:v>
                </c:pt>
                <c:pt idx="5535">
                  <c:v>67.2</c:v>
                </c:pt>
                <c:pt idx="5536">
                  <c:v>67.3</c:v>
                </c:pt>
                <c:pt idx="5537">
                  <c:v>67.3</c:v>
                </c:pt>
                <c:pt idx="5538">
                  <c:v>67.2</c:v>
                </c:pt>
                <c:pt idx="5539">
                  <c:v>67.3</c:v>
                </c:pt>
                <c:pt idx="5540">
                  <c:v>67.3</c:v>
                </c:pt>
                <c:pt idx="5541">
                  <c:v>67.3</c:v>
                </c:pt>
                <c:pt idx="5542">
                  <c:v>67.3</c:v>
                </c:pt>
                <c:pt idx="5543">
                  <c:v>67.4</c:v>
                </c:pt>
                <c:pt idx="5544">
                  <c:v>67.3</c:v>
                </c:pt>
                <c:pt idx="5545">
                  <c:v>67.3</c:v>
                </c:pt>
                <c:pt idx="5546">
                  <c:v>67.3</c:v>
                </c:pt>
                <c:pt idx="5547">
                  <c:v>67.2</c:v>
                </c:pt>
                <c:pt idx="5548">
                  <c:v>67.2</c:v>
                </c:pt>
                <c:pt idx="5549">
                  <c:v>67.3</c:v>
                </c:pt>
                <c:pt idx="5550">
                  <c:v>67.2</c:v>
                </c:pt>
                <c:pt idx="5551">
                  <c:v>67.3</c:v>
                </c:pt>
                <c:pt idx="5552">
                  <c:v>67.3</c:v>
                </c:pt>
                <c:pt idx="5553">
                  <c:v>67.4</c:v>
                </c:pt>
                <c:pt idx="5554">
                  <c:v>67.4</c:v>
                </c:pt>
                <c:pt idx="5555">
                  <c:v>67.3</c:v>
                </c:pt>
                <c:pt idx="5556">
                  <c:v>67.4</c:v>
                </c:pt>
                <c:pt idx="5557">
                  <c:v>67.3</c:v>
                </c:pt>
                <c:pt idx="5558">
                  <c:v>67.4</c:v>
                </c:pt>
                <c:pt idx="5559">
                  <c:v>67.3</c:v>
                </c:pt>
                <c:pt idx="5560">
                  <c:v>67.3</c:v>
                </c:pt>
                <c:pt idx="5561">
                  <c:v>67.3</c:v>
                </c:pt>
                <c:pt idx="5562">
                  <c:v>67.2</c:v>
                </c:pt>
                <c:pt idx="5563">
                  <c:v>67.3</c:v>
                </c:pt>
                <c:pt idx="5564">
                  <c:v>67.2</c:v>
                </c:pt>
                <c:pt idx="5565">
                  <c:v>67.4</c:v>
                </c:pt>
                <c:pt idx="5566">
                  <c:v>67.3</c:v>
                </c:pt>
                <c:pt idx="5567">
                  <c:v>67.4</c:v>
                </c:pt>
                <c:pt idx="5568">
                  <c:v>67.4</c:v>
                </c:pt>
                <c:pt idx="5569">
                  <c:v>67.4</c:v>
                </c:pt>
                <c:pt idx="5570">
                  <c:v>67.4</c:v>
                </c:pt>
                <c:pt idx="5571">
                  <c:v>67.5</c:v>
                </c:pt>
                <c:pt idx="5572">
                  <c:v>67.3</c:v>
                </c:pt>
                <c:pt idx="5573">
                  <c:v>67.3</c:v>
                </c:pt>
                <c:pt idx="5574">
                  <c:v>67.3</c:v>
                </c:pt>
                <c:pt idx="5575">
                  <c:v>67.3</c:v>
                </c:pt>
                <c:pt idx="5576">
                  <c:v>67.3</c:v>
                </c:pt>
                <c:pt idx="5577">
                  <c:v>67.4</c:v>
                </c:pt>
                <c:pt idx="5578">
                  <c:v>67.2</c:v>
                </c:pt>
                <c:pt idx="5579">
                  <c:v>67.3</c:v>
                </c:pt>
                <c:pt idx="5580">
                  <c:v>67.3</c:v>
                </c:pt>
                <c:pt idx="5581">
                  <c:v>67.4</c:v>
                </c:pt>
                <c:pt idx="5582">
                  <c:v>67.4</c:v>
                </c:pt>
                <c:pt idx="5583">
                  <c:v>67.4</c:v>
                </c:pt>
                <c:pt idx="5584">
                  <c:v>67.4</c:v>
                </c:pt>
                <c:pt idx="5585">
                  <c:v>67.3</c:v>
                </c:pt>
                <c:pt idx="5586">
                  <c:v>67.4</c:v>
                </c:pt>
                <c:pt idx="5587">
                  <c:v>67.4</c:v>
                </c:pt>
                <c:pt idx="5588">
                  <c:v>67.3</c:v>
                </c:pt>
                <c:pt idx="5589">
                  <c:v>67.4</c:v>
                </c:pt>
                <c:pt idx="5590">
                  <c:v>67.3</c:v>
                </c:pt>
                <c:pt idx="5591">
                  <c:v>67.2</c:v>
                </c:pt>
                <c:pt idx="5592">
                  <c:v>67.4</c:v>
                </c:pt>
                <c:pt idx="5593">
                  <c:v>67.3</c:v>
                </c:pt>
                <c:pt idx="5594">
                  <c:v>67.3</c:v>
                </c:pt>
                <c:pt idx="5595">
                  <c:v>67.3</c:v>
                </c:pt>
                <c:pt idx="5596">
                  <c:v>67.4</c:v>
                </c:pt>
                <c:pt idx="5597">
                  <c:v>67.4</c:v>
                </c:pt>
                <c:pt idx="5598">
                  <c:v>67.3</c:v>
                </c:pt>
                <c:pt idx="5599">
                  <c:v>67.5</c:v>
                </c:pt>
                <c:pt idx="5600">
                  <c:v>67.4</c:v>
                </c:pt>
                <c:pt idx="5601">
                  <c:v>67.5</c:v>
                </c:pt>
                <c:pt idx="5602">
                  <c:v>67.3</c:v>
                </c:pt>
                <c:pt idx="5603">
                  <c:v>67.4</c:v>
                </c:pt>
                <c:pt idx="5604">
                  <c:v>67.3</c:v>
                </c:pt>
                <c:pt idx="5605">
                  <c:v>67.3</c:v>
                </c:pt>
                <c:pt idx="5606">
                  <c:v>67.3</c:v>
                </c:pt>
                <c:pt idx="5607">
                  <c:v>67.3</c:v>
                </c:pt>
                <c:pt idx="5608">
                  <c:v>67.3</c:v>
                </c:pt>
                <c:pt idx="5609">
                  <c:v>67.3</c:v>
                </c:pt>
                <c:pt idx="5610">
                  <c:v>67.4</c:v>
                </c:pt>
                <c:pt idx="5611">
                  <c:v>67.4</c:v>
                </c:pt>
                <c:pt idx="5612">
                  <c:v>67.4</c:v>
                </c:pt>
                <c:pt idx="5613">
                  <c:v>67.4</c:v>
                </c:pt>
                <c:pt idx="5614">
                  <c:v>67.3</c:v>
                </c:pt>
                <c:pt idx="5615">
                  <c:v>67.4</c:v>
                </c:pt>
                <c:pt idx="5616">
                  <c:v>67.4</c:v>
                </c:pt>
                <c:pt idx="5617">
                  <c:v>67.3</c:v>
                </c:pt>
                <c:pt idx="5618">
                  <c:v>67.4</c:v>
                </c:pt>
                <c:pt idx="5619">
                  <c:v>67.3</c:v>
                </c:pt>
                <c:pt idx="5620">
                  <c:v>67.5</c:v>
                </c:pt>
                <c:pt idx="5621">
                  <c:v>67.3</c:v>
                </c:pt>
                <c:pt idx="5622">
                  <c:v>67.3</c:v>
                </c:pt>
                <c:pt idx="5623">
                  <c:v>67.3</c:v>
                </c:pt>
                <c:pt idx="5624">
                  <c:v>67.4</c:v>
                </c:pt>
                <c:pt idx="5625">
                  <c:v>67.3</c:v>
                </c:pt>
                <c:pt idx="5626">
                  <c:v>67.4</c:v>
                </c:pt>
                <c:pt idx="5627">
                  <c:v>67.4</c:v>
                </c:pt>
                <c:pt idx="5628">
                  <c:v>67.5</c:v>
                </c:pt>
                <c:pt idx="5629">
                  <c:v>67.4</c:v>
                </c:pt>
                <c:pt idx="5630">
                  <c:v>67.4</c:v>
                </c:pt>
                <c:pt idx="5631">
                  <c:v>67.5</c:v>
                </c:pt>
                <c:pt idx="5632">
                  <c:v>67.4</c:v>
                </c:pt>
                <c:pt idx="5633">
                  <c:v>67.3</c:v>
                </c:pt>
                <c:pt idx="5634">
                  <c:v>67.4</c:v>
                </c:pt>
                <c:pt idx="5635">
                  <c:v>67.4</c:v>
                </c:pt>
                <c:pt idx="5636">
                  <c:v>67.5</c:v>
                </c:pt>
                <c:pt idx="5637">
                  <c:v>67.4</c:v>
                </c:pt>
                <c:pt idx="5638">
                  <c:v>67.4</c:v>
                </c:pt>
                <c:pt idx="5639">
                  <c:v>67.5</c:v>
                </c:pt>
                <c:pt idx="5640">
                  <c:v>67.4</c:v>
                </c:pt>
                <c:pt idx="5641">
                  <c:v>67.4</c:v>
                </c:pt>
                <c:pt idx="5642">
                  <c:v>67.4</c:v>
                </c:pt>
                <c:pt idx="5643">
                  <c:v>67.5</c:v>
                </c:pt>
                <c:pt idx="5644">
                  <c:v>67.5</c:v>
                </c:pt>
                <c:pt idx="5645">
                  <c:v>67.5</c:v>
                </c:pt>
                <c:pt idx="5646">
                  <c:v>67.4</c:v>
                </c:pt>
                <c:pt idx="5647">
                  <c:v>67.3</c:v>
                </c:pt>
                <c:pt idx="5648">
                  <c:v>67.4</c:v>
                </c:pt>
                <c:pt idx="5649">
                  <c:v>67.3</c:v>
                </c:pt>
                <c:pt idx="5650">
                  <c:v>67.3</c:v>
                </c:pt>
                <c:pt idx="5651">
                  <c:v>67.3</c:v>
                </c:pt>
                <c:pt idx="5652">
                  <c:v>67.4</c:v>
                </c:pt>
                <c:pt idx="5653">
                  <c:v>67.5</c:v>
                </c:pt>
                <c:pt idx="5654">
                  <c:v>67.5</c:v>
                </c:pt>
                <c:pt idx="5655">
                  <c:v>67.6</c:v>
                </c:pt>
                <c:pt idx="5656">
                  <c:v>67.4</c:v>
                </c:pt>
                <c:pt idx="5657">
                  <c:v>67.5</c:v>
                </c:pt>
                <c:pt idx="5658">
                  <c:v>67.5</c:v>
                </c:pt>
                <c:pt idx="5659">
                  <c:v>67.6</c:v>
                </c:pt>
                <c:pt idx="5660">
                  <c:v>67.6</c:v>
                </c:pt>
                <c:pt idx="5661">
                  <c:v>67.5</c:v>
                </c:pt>
                <c:pt idx="5662">
                  <c:v>67.5</c:v>
                </c:pt>
                <c:pt idx="5663">
                  <c:v>67.5</c:v>
                </c:pt>
                <c:pt idx="5664">
                  <c:v>67.5</c:v>
                </c:pt>
                <c:pt idx="5665">
                  <c:v>67.3</c:v>
                </c:pt>
                <c:pt idx="5666">
                  <c:v>67.5</c:v>
                </c:pt>
                <c:pt idx="5667">
                  <c:v>67.4</c:v>
                </c:pt>
                <c:pt idx="5668">
                  <c:v>67.4</c:v>
                </c:pt>
                <c:pt idx="5669">
                  <c:v>67.5</c:v>
                </c:pt>
                <c:pt idx="5670">
                  <c:v>67.4</c:v>
                </c:pt>
                <c:pt idx="5671">
                  <c:v>67.4</c:v>
                </c:pt>
                <c:pt idx="5672">
                  <c:v>67.5</c:v>
                </c:pt>
                <c:pt idx="5673">
                  <c:v>67.4</c:v>
                </c:pt>
                <c:pt idx="5674">
                  <c:v>67.5</c:v>
                </c:pt>
                <c:pt idx="5675">
                  <c:v>67.5</c:v>
                </c:pt>
                <c:pt idx="5676">
                  <c:v>67.5</c:v>
                </c:pt>
                <c:pt idx="5677">
                  <c:v>67.4</c:v>
                </c:pt>
                <c:pt idx="5678">
                  <c:v>67.5</c:v>
                </c:pt>
                <c:pt idx="5679">
                  <c:v>67.4</c:v>
                </c:pt>
                <c:pt idx="5680">
                  <c:v>67.3</c:v>
                </c:pt>
                <c:pt idx="5681">
                  <c:v>67.3</c:v>
                </c:pt>
                <c:pt idx="5682">
                  <c:v>67.3</c:v>
                </c:pt>
                <c:pt idx="5683">
                  <c:v>67.4</c:v>
                </c:pt>
                <c:pt idx="5684">
                  <c:v>67.4</c:v>
                </c:pt>
                <c:pt idx="5685">
                  <c:v>67.4</c:v>
                </c:pt>
                <c:pt idx="5686">
                  <c:v>67.4</c:v>
                </c:pt>
                <c:pt idx="5687">
                  <c:v>67.4</c:v>
                </c:pt>
                <c:pt idx="5688">
                  <c:v>67.4</c:v>
                </c:pt>
                <c:pt idx="5689">
                  <c:v>67.4</c:v>
                </c:pt>
                <c:pt idx="5690">
                  <c:v>67.5</c:v>
                </c:pt>
                <c:pt idx="5691">
                  <c:v>67.6</c:v>
                </c:pt>
                <c:pt idx="5692">
                  <c:v>67.5</c:v>
                </c:pt>
                <c:pt idx="5693">
                  <c:v>67.4</c:v>
                </c:pt>
                <c:pt idx="5694">
                  <c:v>67.4</c:v>
                </c:pt>
                <c:pt idx="5695">
                  <c:v>67.5</c:v>
                </c:pt>
                <c:pt idx="5696">
                  <c:v>67.5</c:v>
                </c:pt>
                <c:pt idx="5697">
                  <c:v>67.5</c:v>
                </c:pt>
                <c:pt idx="5698">
                  <c:v>67.4</c:v>
                </c:pt>
                <c:pt idx="5699">
                  <c:v>67.3</c:v>
                </c:pt>
                <c:pt idx="5700">
                  <c:v>67.4</c:v>
                </c:pt>
                <c:pt idx="5701">
                  <c:v>67.5</c:v>
                </c:pt>
                <c:pt idx="5702">
                  <c:v>67.4</c:v>
                </c:pt>
                <c:pt idx="5703">
                  <c:v>67.4</c:v>
                </c:pt>
                <c:pt idx="5704">
                  <c:v>67.4</c:v>
                </c:pt>
                <c:pt idx="5705">
                  <c:v>67.6</c:v>
                </c:pt>
                <c:pt idx="5706">
                  <c:v>67.6</c:v>
                </c:pt>
                <c:pt idx="5707">
                  <c:v>67.4</c:v>
                </c:pt>
                <c:pt idx="5708">
                  <c:v>67.4</c:v>
                </c:pt>
                <c:pt idx="5709">
                  <c:v>67.5</c:v>
                </c:pt>
                <c:pt idx="5710">
                  <c:v>67.4</c:v>
                </c:pt>
                <c:pt idx="5711">
                  <c:v>67.5</c:v>
                </c:pt>
                <c:pt idx="5712">
                  <c:v>67.5</c:v>
                </c:pt>
                <c:pt idx="5713">
                  <c:v>67.5</c:v>
                </c:pt>
                <c:pt idx="5714">
                  <c:v>67.5</c:v>
                </c:pt>
                <c:pt idx="5715">
                  <c:v>67.4</c:v>
                </c:pt>
                <c:pt idx="5716">
                  <c:v>67.4</c:v>
                </c:pt>
                <c:pt idx="5717">
                  <c:v>67.4</c:v>
                </c:pt>
                <c:pt idx="5718">
                  <c:v>67.5</c:v>
                </c:pt>
                <c:pt idx="5719">
                  <c:v>67.6</c:v>
                </c:pt>
                <c:pt idx="5720">
                  <c:v>67.4</c:v>
                </c:pt>
                <c:pt idx="5721">
                  <c:v>67.5</c:v>
                </c:pt>
                <c:pt idx="5722">
                  <c:v>67.4</c:v>
                </c:pt>
                <c:pt idx="5723">
                  <c:v>67.4</c:v>
                </c:pt>
                <c:pt idx="5724">
                  <c:v>67.4</c:v>
                </c:pt>
                <c:pt idx="5725">
                  <c:v>67.4</c:v>
                </c:pt>
                <c:pt idx="5726">
                  <c:v>67.5</c:v>
                </c:pt>
                <c:pt idx="5727">
                  <c:v>67.6</c:v>
                </c:pt>
                <c:pt idx="5728">
                  <c:v>67.4</c:v>
                </c:pt>
                <c:pt idx="5729">
                  <c:v>67.4</c:v>
                </c:pt>
                <c:pt idx="5730">
                  <c:v>67.4</c:v>
                </c:pt>
                <c:pt idx="5731">
                  <c:v>67.4</c:v>
                </c:pt>
                <c:pt idx="5732">
                  <c:v>67.4</c:v>
                </c:pt>
                <c:pt idx="5733">
                  <c:v>67.6</c:v>
                </c:pt>
                <c:pt idx="5734">
                  <c:v>67.4</c:v>
                </c:pt>
                <c:pt idx="5735">
                  <c:v>67.6</c:v>
                </c:pt>
                <c:pt idx="5736">
                  <c:v>67.6</c:v>
                </c:pt>
                <c:pt idx="5737">
                  <c:v>67.6</c:v>
                </c:pt>
                <c:pt idx="5738">
                  <c:v>67.5</c:v>
                </c:pt>
                <c:pt idx="5739">
                  <c:v>67.4</c:v>
                </c:pt>
                <c:pt idx="5740">
                  <c:v>67.4</c:v>
                </c:pt>
                <c:pt idx="5741">
                  <c:v>67.4</c:v>
                </c:pt>
                <c:pt idx="5742">
                  <c:v>67.4</c:v>
                </c:pt>
                <c:pt idx="5743">
                  <c:v>67.3</c:v>
                </c:pt>
                <c:pt idx="5744">
                  <c:v>67.4</c:v>
                </c:pt>
                <c:pt idx="5745">
                  <c:v>67.4</c:v>
                </c:pt>
                <c:pt idx="5746">
                  <c:v>67.4</c:v>
                </c:pt>
                <c:pt idx="5747">
                  <c:v>67.4</c:v>
                </c:pt>
                <c:pt idx="5748">
                  <c:v>67.4</c:v>
                </c:pt>
                <c:pt idx="5749">
                  <c:v>67.4</c:v>
                </c:pt>
                <c:pt idx="5750">
                  <c:v>67.4</c:v>
                </c:pt>
                <c:pt idx="5751">
                  <c:v>67.4</c:v>
                </c:pt>
                <c:pt idx="5752">
                  <c:v>67.4</c:v>
                </c:pt>
                <c:pt idx="5753">
                  <c:v>67.4</c:v>
                </c:pt>
                <c:pt idx="5754">
                  <c:v>67.4</c:v>
                </c:pt>
                <c:pt idx="5755">
                  <c:v>67.5</c:v>
                </c:pt>
                <c:pt idx="5756">
                  <c:v>67.4</c:v>
                </c:pt>
                <c:pt idx="5757">
                  <c:v>67.4</c:v>
                </c:pt>
                <c:pt idx="5758">
                  <c:v>67.5</c:v>
                </c:pt>
                <c:pt idx="5759">
                  <c:v>67.5</c:v>
                </c:pt>
                <c:pt idx="5760">
                  <c:v>67.4</c:v>
                </c:pt>
                <c:pt idx="5761">
                  <c:v>67.4</c:v>
                </c:pt>
                <c:pt idx="5762">
                  <c:v>67.5</c:v>
                </c:pt>
                <c:pt idx="5763">
                  <c:v>67.4</c:v>
                </c:pt>
                <c:pt idx="5764">
                  <c:v>67.4</c:v>
                </c:pt>
                <c:pt idx="5765">
                  <c:v>67.4</c:v>
                </c:pt>
                <c:pt idx="5766">
                  <c:v>67.4</c:v>
                </c:pt>
                <c:pt idx="5767">
                  <c:v>67.4</c:v>
                </c:pt>
                <c:pt idx="5768">
                  <c:v>67.4</c:v>
                </c:pt>
                <c:pt idx="5769">
                  <c:v>67.4</c:v>
                </c:pt>
                <c:pt idx="5770">
                  <c:v>67.4</c:v>
                </c:pt>
                <c:pt idx="5771">
                  <c:v>67.5</c:v>
                </c:pt>
                <c:pt idx="5772">
                  <c:v>67.5</c:v>
                </c:pt>
                <c:pt idx="5773">
                  <c:v>67.5</c:v>
                </c:pt>
                <c:pt idx="5774">
                  <c:v>67.5</c:v>
                </c:pt>
                <c:pt idx="5775">
                  <c:v>67.4</c:v>
                </c:pt>
                <c:pt idx="5776">
                  <c:v>67.5</c:v>
                </c:pt>
                <c:pt idx="5777">
                  <c:v>67.5</c:v>
                </c:pt>
                <c:pt idx="5778">
                  <c:v>67.4</c:v>
                </c:pt>
                <c:pt idx="5779">
                  <c:v>67.4</c:v>
                </c:pt>
                <c:pt idx="5780">
                  <c:v>67.4</c:v>
                </c:pt>
                <c:pt idx="5781">
                  <c:v>67.4</c:v>
                </c:pt>
                <c:pt idx="5782">
                  <c:v>67.4</c:v>
                </c:pt>
                <c:pt idx="5783">
                  <c:v>67.4</c:v>
                </c:pt>
                <c:pt idx="5784">
                  <c:v>67.4</c:v>
                </c:pt>
                <c:pt idx="5785">
                  <c:v>67.4</c:v>
                </c:pt>
                <c:pt idx="5786">
                  <c:v>67.4</c:v>
                </c:pt>
                <c:pt idx="5787">
                  <c:v>67.4</c:v>
                </c:pt>
                <c:pt idx="5788">
                  <c:v>67.4</c:v>
                </c:pt>
                <c:pt idx="5789">
                  <c:v>67.5</c:v>
                </c:pt>
                <c:pt idx="5790">
                  <c:v>67.5</c:v>
                </c:pt>
                <c:pt idx="5791">
                  <c:v>67.5</c:v>
                </c:pt>
                <c:pt idx="5792">
                  <c:v>67.5</c:v>
                </c:pt>
                <c:pt idx="5793">
                  <c:v>67.5</c:v>
                </c:pt>
                <c:pt idx="5794">
                  <c:v>67.5</c:v>
                </c:pt>
                <c:pt idx="5795">
                  <c:v>67.4</c:v>
                </c:pt>
                <c:pt idx="5796">
                  <c:v>67.4</c:v>
                </c:pt>
                <c:pt idx="5797">
                  <c:v>67.4</c:v>
                </c:pt>
                <c:pt idx="5798">
                  <c:v>67.5</c:v>
                </c:pt>
                <c:pt idx="5799">
                  <c:v>67.4</c:v>
                </c:pt>
                <c:pt idx="5800">
                  <c:v>67.4</c:v>
                </c:pt>
                <c:pt idx="5801">
                  <c:v>67.4</c:v>
                </c:pt>
                <c:pt idx="5802">
                  <c:v>67.4</c:v>
                </c:pt>
                <c:pt idx="5803">
                  <c:v>67.4</c:v>
                </c:pt>
                <c:pt idx="5804">
                  <c:v>67.5</c:v>
                </c:pt>
                <c:pt idx="5805">
                  <c:v>67.5</c:v>
                </c:pt>
                <c:pt idx="5806">
                  <c:v>67.6</c:v>
                </c:pt>
                <c:pt idx="5807">
                  <c:v>67.5</c:v>
                </c:pt>
                <c:pt idx="5808">
                  <c:v>67.5</c:v>
                </c:pt>
                <c:pt idx="5809">
                  <c:v>67.4</c:v>
                </c:pt>
                <c:pt idx="5810">
                  <c:v>67.5</c:v>
                </c:pt>
                <c:pt idx="5811">
                  <c:v>67.5</c:v>
                </c:pt>
                <c:pt idx="5812">
                  <c:v>67.4</c:v>
                </c:pt>
                <c:pt idx="5813">
                  <c:v>67.6</c:v>
                </c:pt>
                <c:pt idx="5814">
                  <c:v>67.5</c:v>
                </c:pt>
                <c:pt idx="5815">
                  <c:v>67.4</c:v>
                </c:pt>
                <c:pt idx="5816">
                  <c:v>67.4</c:v>
                </c:pt>
                <c:pt idx="5817">
                  <c:v>67.4</c:v>
                </c:pt>
                <c:pt idx="5818">
                  <c:v>67.5</c:v>
                </c:pt>
                <c:pt idx="5819">
                  <c:v>67.5</c:v>
                </c:pt>
                <c:pt idx="5820">
                  <c:v>67.5</c:v>
                </c:pt>
                <c:pt idx="5821">
                  <c:v>67.5</c:v>
                </c:pt>
                <c:pt idx="5822">
                  <c:v>67.5</c:v>
                </c:pt>
                <c:pt idx="5823">
                  <c:v>67.5</c:v>
                </c:pt>
                <c:pt idx="5824">
                  <c:v>67.5</c:v>
                </c:pt>
                <c:pt idx="5825">
                  <c:v>67.5</c:v>
                </c:pt>
                <c:pt idx="5826">
                  <c:v>67.6</c:v>
                </c:pt>
                <c:pt idx="5827">
                  <c:v>67.5</c:v>
                </c:pt>
                <c:pt idx="5828">
                  <c:v>67.5</c:v>
                </c:pt>
                <c:pt idx="5829">
                  <c:v>67.5</c:v>
                </c:pt>
                <c:pt idx="5830">
                  <c:v>67.4</c:v>
                </c:pt>
                <c:pt idx="5831">
                  <c:v>67.5</c:v>
                </c:pt>
                <c:pt idx="5832">
                  <c:v>67.4</c:v>
                </c:pt>
                <c:pt idx="5833">
                  <c:v>67.4</c:v>
                </c:pt>
                <c:pt idx="5834">
                  <c:v>67.4</c:v>
                </c:pt>
                <c:pt idx="5835">
                  <c:v>67.4</c:v>
                </c:pt>
                <c:pt idx="5836">
                  <c:v>67.5</c:v>
                </c:pt>
                <c:pt idx="5837">
                  <c:v>67.5</c:v>
                </c:pt>
                <c:pt idx="5838">
                  <c:v>67.5</c:v>
                </c:pt>
                <c:pt idx="5839">
                  <c:v>67.5</c:v>
                </c:pt>
                <c:pt idx="5840">
                  <c:v>67.6</c:v>
                </c:pt>
                <c:pt idx="5841">
                  <c:v>67.5</c:v>
                </c:pt>
                <c:pt idx="5842">
                  <c:v>67.6</c:v>
                </c:pt>
                <c:pt idx="5843">
                  <c:v>67.5</c:v>
                </c:pt>
                <c:pt idx="5844">
                  <c:v>67.5</c:v>
                </c:pt>
                <c:pt idx="5845">
                  <c:v>67.5</c:v>
                </c:pt>
                <c:pt idx="5846">
                  <c:v>67.6</c:v>
                </c:pt>
                <c:pt idx="5847">
                  <c:v>67.5</c:v>
                </c:pt>
                <c:pt idx="5848">
                  <c:v>67.5</c:v>
                </c:pt>
                <c:pt idx="5849">
                  <c:v>67.4</c:v>
                </c:pt>
                <c:pt idx="5850">
                  <c:v>67.4</c:v>
                </c:pt>
                <c:pt idx="5851">
                  <c:v>67.4</c:v>
                </c:pt>
                <c:pt idx="5852">
                  <c:v>67.5</c:v>
                </c:pt>
                <c:pt idx="5853">
                  <c:v>67.5</c:v>
                </c:pt>
                <c:pt idx="5854">
                  <c:v>67.4</c:v>
                </c:pt>
                <c:pt idx="5855">
                  <c:v>67.5</c:v>
                </c:pt>
                <c:pt idx="5856">
                  <c:v>67.5</c:v>
                </c:pt>
                <c:pt idx="5857">
                  <c:v>67.5</c:v>
                </c:pt>
                <c:pt idx="5858">
                  <c:v>67.5</c:v>
                </c:pt>
                <c:pt idx="5859">
                  <c:v>67.6</c:v>
                </c:pt>
                <c:pt idx="5860">
                  <c:v>67.5</c:v>
                </c:pt>
                <c:pt idx="5861">
                  <c:v>67.5</c:v>
                </c:pt>
                <c:pt idx="5862">
                  <c:v>67.5</c:v>
                </c:pt>
                <c:pt idx="5863">
                  <c:v>67.6</c:v>
                </c:pt>
                <c:pt idx="5864">
                  <c:v>67.5</c:v>
                </c:pt>
                <c:pt idx="5865">
                  <c:v>67.5</c:v>
                </c:pt>
                <c:pt idx="5866">
                  <c:v>67.5</c:v>
                </c:pt>
                <c:pt idx="5867">
                  <c:v>67.5</c:v>
                </c:pt>
                <c:pt idx="5868">
                  <c:v>67.5</c:v>
                </c:pt>
                <c:pt idx="5869">
                  <c:v>67.5</c:v>
                </c:pt>
                <c:pt idx="5870">
                  <c:v>67.5</c:v>
                </c:pt>
                <c:pt idx="5871">
                  <c:v>67.5</c:v>
                </c:pt>
                <c:pt idx="5872">
                  <c:v>67.6</c:v>
                </c:pt>
                <c:pt idx="5873">
                  <c:v>67.5</c:v>
                </c:pt>
                <c:pt idx="5874">
                  <c:v>67.5</c:v>
                </c:pt>
                <c:pt idx="5875">
                  <c:v>67.5</c:v>
                </c:pt>
                <c:pt idx="5876">
                  <c:v>67.5</c:v>
                </c:pt>
                <c:pt idx="5877">
                  <c:v>67.5</c:v>
                </c:pt>
                <c:pt idx="5878">
                  <c:v>67.6</c:v>
                </c:pt>
                <c:pt idx="5879">
                  <c:v>67.6</c:v>
                </c:pt>
                <c:pt idx="5880">
                  <c:v>67.6</c:v>
                </c:pt>
                <c:pt idx="5881">
                  <c:v>67.5</c:v>
                </c:pt>
                <c:pt idx="5882">
                  <c:v>67.5</c:v>
                </c:pt>
                <c:pt idx="5883">
                  <c:v>67.5</c:v>
                </c:pt>
                <c:pt idx="5884">
                  <c:v>67.5</c:v>
                </c:pt>
                <c:pt idx="5885">
                  <c:v>67.5</c:v>
                </c:pt>
                <c:pt idx="5886">
                  <c:v>67.4</c:v>
                </c:pt>
                <c:pt idx="5887">
                  <c:v>67.5</c:v>
                </c:pt>
                <c:pt idx="5888">
                  <c:v>67.4</c:v>
                </c:pt>
                <c:pt idx="5889">
                  <c:v>67.4</c:v>
                </c:pt>
                <c:pt idx="5890">
                  <c:v>67.5</c:v>
                </c:pt>
                <c:pt idx="5891">
                  <c:v>67.5</c:v>
                </c:pt>
                <c:pt idx="5892">
                  <c:v>67.6</c:v>
                </c:pt>
                <c:pt idx="5893">
                  <c:v>67.6</c:v>
                </c:pt>
                <c:pt idx="5894">
                  <c:v>67.6</c:v>
                </c:pt>
                <c:pt idx="5895">
                  <c:v>67.6</c:v>
                </c:pt>
                <c:pt idx="5896">
                  <c:v>67.6</c:v>
                </c:pt>
                <c:pt idx="5897">
                  <c:v>67.6</c:v>
                </c:pt>
                <c:pt idx="5898">
                  <c:v>67.5</c:v>
                </c:pt>
                <c:pt idx="5899">
                  <c:v>67.5</c:v>
                </c:pt>
                <c:pt idx="5900">
                  <c:v>67.5</c:v>
                </c:pt>
                <c:pt idx="5901">
                  <c:v>67.6</c:v>
                </c:pt>
                <c:pt idx="5902">
                  <c:v>67.6</c:v>
                </c:pt>
                <c:pt idx="5903">
                  <c:v>67.5</c:v>
                </c:pt>
                <c:pt idx="5904">
                  <c:v>67.5</c:v>
                </c:pt>
                <c:pt idx="5905">
                  <c:v>67.4</c:v>
                </c:pt>
                <c:pt idx="5906">
                  <c:v>67.5</c:v>
                </c:pt>
                <c:pt idx="5907">
                  <c:v>67.5</c:v>
                </c:pt>
                <c:pt idx="5908">
                  <c:v>67.6</c:v>
                </c:pt>
                <c:pt idx="5909">
                  <c:v>67.5</c:v>
                </c:pt>
                <c:pt idx="5910">
                  <c:v>67.6</c:v>
                </c:pt>
                <c:pt idx="5911">
                  <c:v>67.6</c:v>
                </c:pt>
                <c:pt idx="5912">
                  <c:v>67.6</c:v>
                </c:pt>
                <c:pt idx="5913">
                  <c:v>67.6</c:v>
                </c:pt>
                <c:pt idx="5914">
                  <c:v>67.6</c:v>
                </c:pt>
                <c:pt idx="5915">
                  <c:v>67.6</c:v>
                </c:pt>
                <c:pt idx="5916">
                  <c:v>67.5</c:v>
                </c:pt>
                <c:pt idx="5917">
                  <c:v>67.5</c:v>
                </c:pt>
                <c:pt idx="5918">
                  <c:v>67.5</c:v>
                </c:pt>
                <c:pt idx="5919">
                  <c:v>67.6</c:v>
                </c:pt>
                <c:pt idx="5920">
                  <c:v>67.5</c:v>
                </c:pt>
                <c:pt idx="5921">
                  <c:v>67.5</c:v>
                </c:pt>
                <c:pt idx="5922">
                  <c:v>67.5</c:v>
                </c:pt>
                <c:pt idx="5923">
                  <c:v>67.6</c:v>
                </c:pt>
                <c:pt idx="5924">
                  <c:v>67.5</c:v>
                </c:pt>
                <c:pt idx="5925">
                  <c:v>67.5</c:v>
                </c:pt>
                <c:pt idx="5926">
                  <c:v>67.5</c:v>
                </c:pt>
                <c:pt idx="5927">
                  <c:v>67.5</c:v>
                </c:pt>
                <c:pt idx="5928">
                  <c:v>67.5</c:v>
                </c:pt>
                <c:pt idx="5929">
                  <c:v>67.6</c:v>
                </c:pt>
                <c:pt idx="5930">
                  <c:v>67.6</c:v>
                </c:pt>
                <c:pt idx="5931">
                  <c:v>67.6</c:v>
                </c:pt>
                <c:pt idx="5932">
                  <c:v>67.6</c:v>
                </c:pt>
                <c:pt idx="5933">
                  <c:v>67.6</c:v>
                </c:pt>
                <c:pt idx="5934">
                  <c:v>67.6</c:v>
                </c:pt>
                <c:pt idx="5935">
                  <c:v>67.6</c:v>
                </c:pt>
                <c:pt idx="5936">
                  <c:v>67.5</c:v>
                </c:pt>
                <c:pt idx="5937">
                  <c:v>67.6</c:v>
                </c:pt>
                <c:pt idx="5938">
                  <c:v>67.6</c:v>
                </c:pt>
                <c:pt idx="5939">
                  <c:v>67.6</c:v>
                </c:pt>
                <c:pt idx="5940">
                  <c:v>67.5</c:v>
                </c:pt>
                <c:pt idx="5941">
                  <c:v>67.5</c:v>
                </c:pt>
                <c:pt idx="5942">
                  <c:v>67.6</c:v>
                </c:pt>
                <c:pt idx="5943">
                  <c:v>67.5</c:v>
                </c:pt>
                <c:pt idx="5944">
                  <c:v>67.5</c:v>
                </c:pt>
                <c:pt idx="5945">
                  <c:v>67.5</c:v>
                </c:pt>
                <c:pt idx="5946">
                  <c:v>67.5</c:v>
                </c:pt>
                <c:pt idx="5947">
                  <c:v>67.6</c:v>
                </c:pt>
                <c:pt idx="5948">
                  <c:v>67.6</c:v>
                </c:pt>
                <c:pt idx="5949">
                  <c:v>67.5</c:v>
                </c:pt>
                <c:pt idx="5950">
                  <c:v>67.6</c:v>
                </c:pt>
                <c:pt idx="5951">
                  <c:v>67.5</c:v>
                </c:pt>
                <c:pt idx="5952">
                  <c:v>67.6</c:v>
                </c:pt>
                <c:pt idx="5953">
                  <c:v>67.6</c:v>
                </c:pt>
                <c:pt idx="5954">
                  <c:v>67.6</c:v>
                </c:pt>
                <c:pt idx="5955">
                  <c:v>67.6</c:v>
                </c:pt>
                <c:pt idx="5956">
                  <c:v>67.6</c:v>
                </c:pt>
                <c:pt idx="5957">
                  <c:v>67.5</c:v>
                </c:pt>
                <c:pt idx="5958">
                  <c:v>67.6</c:v>
                </c:pt>
                <c:pt idx="5959">
                  <c:v>67.6</c:v>
                </c:pt>
                <c:pt idx="5960">
                  <c:v>67.5</c:v>
                </c:pt>
                <c:pt idx="5961">
                  <c:v>67.5</c:v>
                </c:pt>
                <c:pt idx="5962">
                  <c:v>67.5</c:v>
                </c:pt>
                <c:pt idx="5963">
                  <c:v>67.5</c:v>
                </c:pt>
                <c:pt idx="5964">
                  <c:v>67.5</c:v>
                </c:pt>
                <c:pt idx="5965">
                  <c:v>67.6</c:v>
                </c:pt>
                <c:pt idx="5966">
                  <c:v>67.5</c:v>
                </c:pt>
                <c:pt idx="5967">
                  <c:v>67.6</c:v>
                </c:pt>
                <c:pt idx="5968">
                  <c:v>67.5</c:v>
                </c:pt>
                <c:pt idx="5969">
                  <c:v>67.6</c:v>
                </c:pt>
                <c:pt idx="5970">
                  <c:v>67.6</c:v>
                </c:pt>
                <c:pt idx="5971">
                  <c:v>67.6</c:v>
                </c:pt>
                <c:pt idx="5972">
                  <c:v>67.6</c:v>
                </c:pt>
                <c:pt idx="5973">
                  <c:v>67.6</c:v>
                </c:pt>
                <c:pt idx="5974">
                  <c:v>67.6</c:v>
                </c:pt>
                <c:pt idx="5975">
                  <c:v>67.6</c:v>
                </c:pt>
                <c:pt idx="5976">
                  <c:v>67.6</c:v>
                </c:pt>
                <c:pt idx="5977">
                  <c:v>67.6</c:v>
                </c:pt>
                <c:pt idx="5978">
                  <c:v>67.5</c:v>
                </c:pt>
                <c:pt idx="5979">
                  <c:v>67.5</c:v>
                </c:pt>
                <c:pt idx="5980">
                  <c:v>67.6</c:v>
                </c:pt>
                <c:pt idx="5981">
                  <c:v>67.5</c:v>
                </c:pt>
                <c:pt idx="5982">
                  <c:v>67.6</c:v>
                </c:pt>
                <c:pt idx="5983">
                  <c:v>67.5</c:v>
                </c:pt>
                <c:pt idx="5984">
                  <c:v>67.5</c:v>
                </c:pt>
                <c:pt idx="5985">
                  <c:v>67.5</c:v>
                </c:pt>
                <c:pt idx="5986">
                  <c:v>67.6</c:v>
                </c:pt>
                <c:pt idx="5987">
                  <c:v>67.6</c:v>
                </c:pt>
                <c:pt idx="5988">
                  <c:v>67.6</c:v>
                </c:pt>
                <c:pt idx="5989">
                  <c:v>67.6</c:v>
                </c:pt>
                <c:pt idx="5990">
                  <c:v>67.6</c:v>
                </c:pt>
                <c:pt idx="5991">
                  <c:v>67.6</c:v>
                </c:pt>
                <c:pt idx="5992">
                  <c:v>67.6</c:v>
                </c:pt>
                <c:pt idx="5993">
                  <c:v>67.6</c:v>
                </c:pt>
                <c:pt idx="5994">
                  <c:v>67.6</c:v>
                </c:pt>
                <c:pt idx="5995">
                  <c:v>67.6</c:v>
                </c:pt>
                <c:pt idx="5996">
                  <c:v>67.6</c:v>
                </c:pt>
                <c:pt idx="5997">
                  <c:v>67.6</c:v>
                </c:pt>
                <c:pt idx="5998">
                  <c:v>67.6</c:v>
                </c:pt>
                <c:pt idx="5999">
                  <c:v>67.6</c:v>
                </c:pt>
                <c:pt idx="6000">
                  <c:v>67.6</c:v>
                </c:pt>
                <c:pt idx="6001">
                  <c:v>67.6</c:v>
                </c:pt>
                <c:pt idx="6002">
                  <c:v>67.6</c:v>
                </c:pt>
                <c:pt idx="6003">
                  <c:v>67.5</c:v>
                </c:pt>
                <c:pt idx="6004">
                  <c:v>67.5</c:v>
                </c:pt>
                <c:pt idx="6005">
                  <c:v>67.6</c:v>
                </c:pt>
                <c:pt idx="6006">
                  <c:v>67.6</c:v>
                </c:pt>
                <c:pt idx="6007">
                  <c:v>67.6</c:v>
                </c:pt>
                <c:pt idx="6008">
                  <c:v>67.6</c:v>
                </c:pt>
                <c:pt idx="6009">
                  <c:v>67.6</c:v>
                </c:pt>
                <c:pt idx="6010">
                  <c:v>67.7</c:v>
                </c:pt>
                <c:pt idx="6011">
                  <c:v>67.6</c:v>
                </c:pt>
                <c:pt idx="6012">
                  <c:v>67.6</c:v>
                </c:pt>
                <c:pt idx="6013">
                  <c:v>67.6</c:v>
                </c:pt>
                <c:pt idx="6014">
                  <c:v>67.7</c:v>
                </c:pt>
                <c:pt idx="6015">
                  <c:v>67.6</c:v>
                </c:pt>
                <c:pt idx="6016">
                  <c:v>67.6</c:v>
                </c:pt>
                <c:pt idx="6017">
                  <c:v>67.5</c:v>
                </c:pt>
                <c:pt idx="6018">
                  <c:v>67.5</c:v>
                </c:pt>
                <c:pt idx="6019">
                  <c:v>67.6</c:v>
                </c:pt>
                <c:pt idx="6020">
                  <c:v>67.5</c:v>
                </c:pt>
                <c:pt idx="6021">
                  <c:v>67.6</c:v>
                </c:pt>
                <c:pt idx="6022">
                  <c:v>67.6</c:v>
                </c:pt>
                <c:pt idx="6023">
                  <c:v>67.6</c:v>
                </c:pt>
                <c:pt idx="6024">
                  <c:v>67.6</c:v>
                </c:pt>
                <c:pt idx="6025">
                  <c:v>67.6</c:v>
                </c:pt>
                <c:pt idx="6026">
                  <c:v>67.6</c:v>
                </c:pt>
                <c:pt idx="6027">
                  <c:v>67.6</c:v>
                </c:pt>
                <c:pt idx="6028">
                  <c:v>67.7</c:v>
                </c:pt>
                <c:pt idx="6029">
                  <c:v>67.6</c:v>
                </c:pt>
                <c:pt idx="6030">
                  <c:v>67.6</c:v>
                </c:pt>
                <c:pt idx="6031">
                  <c:v>67.7</c:v>
                </c:pt>
                <c:pt idx="6032">
                  <c:v>67.6</c:v>
                </c:pt>
                <c:pt idx="6033">
                  <c:v>67.6</c:v>
                </c:pt>
                <c:pt idx="6034">
                  <c:v>67.6</c:v>
                </c:pt>
                <c:pt idx="6035">
                  <c:v>67.6</c:v>
                </c:pt>
                <c:pt idx="6036">
                  <c:v>67.7</c:v>
                </c:pt>
                <c:pt idx="6037">
                  <c:v>67.6</c:v>
                </c:pt>
                <c:pt idx="6038">
                  <c:v>67.6</c:v>
                </c:pt>
                <c:pt idx="6039">
                  <c:v>67.6</c:v>
                </c:pt>
                <c:pt idx="6040">
                  <c:v>67.6</c:v>
                </c:pt>
                <c:pt idx="6041">
                  <c:v>67.6</c:v>
                </c:pt>
                <c:pt idx="6042">
                  <c:v>67.6</c:v>
                </c:pt>
                <c:pt idx="6043">
                  <c:v>67.6</c:v>
                </c:pt>
                <c:pt idx="6044">
                  <c:v>67.6</c:v>
                </c:pt>
                <c:pt idx="6045">
                  <c:v>67.5</c:v>
                </c:pt>
                <c:pt idx="6046">
                  <c:v>67.6</c:v>
                </c:pt>
                <c:pt idx="6047">
                  <c:v>67.6</c:v>
                </c:pt>
                <c:pt idx="6048">
                  <c:v>67.6</c:v>
                </c:pt>
                <c:pt idx="6049">
                  <c:v>67.6</c:v>
                </c:pt>
                <c:pt idx="6050">
                  <c:v>67.7</c:v>
                </c:pt>
                <c:pt idx="6051">
                  <c:v>67.6</c:v>
                </c:pt>
                <c:pt idx="6052">
                  <c:v>67.6</c:v>
                </c:pt>
                <c:pt idx="6053">
                  <c:v>67.6</c:v>
                </c:pt>
                <c:pt idx="6054">
                  <c:v>67.6</c:v>
                </c:pt>
                <c:pt idx="6055">
                  <c:v>67.6</c:v>
                </c:pt>
                <c:pt idx="6056">
                  <c:v>67.6</c:v>
                </c:pt>
                <c:pt idx="6057">
                  <c:v>67.6</c:v>
                </c:pt>
                <c:pt idx="6058">
                  <c:v>67.6</c:v>
                </c:pt>
                <c:pt idx="6059">
                  <c:v>67.6</c:v>
                </c:pt>
                <c:pt idx="6060">
                  <c:v>67.6</c:v>
                </c:pt>
                <c:pt idx="6061">
                  <c:v>67.6</c:v>
                </c:pt>
                <c:pt idx="6062">
                  <c:v>67.6</c:v>
                </c:pt>
                <c:pt idx="6063">
                  <c:v>67.6</c:v>
                </c:pt>
                <c:pt idx="6064">
                  <c:v>67.6</c:v>
                </c:pt>
                <c:pt idx="6065">
                  <c:v>67.6</c:v>
                </c:pt>
                <c:pt idx="6066">
                  <c:v>67.6</c:v>
                </c:pt>
                <c:pt idx="6067">
                  <c:v>67.6</c:v>
                </c:pt>
                <c:pt idx="6068">
                  <c:v>67.6</c:v>
                </c:pt>
                <c:pt idx="6069">
                  <c:v>67.6</c:v>
                </c:pt>
                <c:pt idx="6070">
                  <c:v>67.7</c:v>
                </c:pt>
                <c:pt idx="6071">
                  <c:v>67.6</c:v>
                </c:pt>
                <c:pt idx="6072">
                  <c:v>67.7</c:v>
                </c:pt>
                <c:pt idx="6073">
                  <c:v>67.6</c:v>
                </c:pt>
                <c:pt idx="6074">
                  <c:v>67.7</c:v>
                </c:pt>
                <c:pt idx="6075">
                  <c:v>67.6</c:v>
                </c:pt>
                <c:pt idx="6076">
                  <c:v>67.6</c:v>
                </c:pt>
                <c:pt idx="6077">
                  <c:v>67.6</c:v>
                </c:pt>
                <c:pt idx="6078">
                  <c:v>67.7</c:v>
                </c:pt>
                <c:pt idx="6079">
                  <c:v>67.6</c:v>
                </c:pt>
                <c:pt idx="6080">
                  <c:v>67.6</c:v>
                </c:pt>
                <c:pt idx="6081">
                  <c:v>67.6</c:v>
                </c:pt>
                <c:pt idx="6082">
                  <c:v>67.6</c:v>
                </c:pt>
                <c:pt idx="6083">
                  <c:v>67.6</c:v>
                </c:pt>
                <c:pt idx="6084">
                  <c:v>67.6</c:v>
                </c:pt>
                <c:pt idx="6085">
                  <c:v>67.6</c:v>
                </c:pt>
                <c:pt idx="6086">
                  <c:v>67.6</c:v>
                </c:pt>
                <c:pt idx="6087">
                  <c:v>67.6</c:v>
                </c:pt>
                <c:pt idx="6088">
                  <c:v>67.6</c:v>
                </c:pt>
                <c:pt idx="6089">
                  <c:v>67.6</c:v>
                </c:pt>
                <c:pt idx="6090">
                  <c:v>67.6</c:v>
                </c:pt>
                <c:pt idx="6091">
                  <c:v>67.6</c:v>
                </c:pt>
                <c:pt idx="6092">
                  <c:v>67.6</c:v>
                </c:pt>
                <c:pt idx="6093">
                  <c:v>67.7</c:v>
                </c:pt>
                <c:pt idx="6094">
                  <c:v>67.7</c:v>
                </c:pt>
                <c:pt idx="6095">
                  <c:v>67.7</c:v>
                </c:pt>
                <c:pt idx="6096">
                  <c:v>67.7</c:v>
                </c:pt>
                <c:pt idx="6097">
                  <c:v>67.7</c:v>
                </c:pt>
                <c:pt idx="6098">
                  <c:v>67.7</c:v>
                </c:pt>
                <c:pt idx="6099">
                  <c:v>67.6</c:v>
                </c:pt>
                <c:pt idx="6100">
                  <c:v>67.6</c:v>
                </c:pt>
                <c:pt idx="6101">
                  <c:v>67.7</c:v>
                </c:pt>
                <c:pt idx="6102">
                  <c:v>67.6</c:v>
                </c:pt>
                <c:pt idx="6103">
                  <c:v>67.6</c:v>
                </c:pt>
                <c:pt idx="6104">
                  <c:v>67.6</c:v>
                </c:pt>
                <c:pt idx="6105">
                  <c:v>67.6</c:v>
                </c:pt>
                <c:pt idx="6106">
                  <c:v>67.6</c:v>
                </c:pt>
                <c:pt idx="6107">
                  <c:v>67.7</c:v>
                </c:pt>
                <c:pt idx="6108">
                  <c:v>67.6</c:v>
                </c:pt>
                <c:pt idx="6109">
                  <c:v>67.6</c:v>
                </c:pt>
                <c:pt idx="6110">
                  <c:v>67.6</c:v>
                </c:pt>
                <c:pt idx="6111">
                  <c:v>67.6</c:v>
                </c:pt>
                <c:pt idx="6112">
                  <c:v>67.6</c:v>
                </c:pt>
                <c:pt idx="6113">
                  <c:v>67.7</c:v>
                </c:pt>
                <c:pt idx="6114">
                  <c:v>67.7</c:v>
                </c:pt>
                <c:pt idx="6115">
                  <c:v>67.7</c:v>
                </c:pt>
                <c:pt idx="6116">
                  <c:v>67.7</c:v>
                </c:pt>
                <c:pt idx="6117">
                  <c:v>67.7</c:v>
                </c:pt>
                <c:pt idx="6118">
                  <c:v>67.7</c:v>
                </c:pt>
                <c:pt idx="6119">
                  <c:v>67.7</c:v>
                </c:pt>
                <c:pt idx="6120">
                  <c:v>67.7</c:v>
                </c:pt>
                <c:pt idx="6121">
                  <c:v>67.6</c:v>
                </c:pt>
                <c:pt idx="6122">
                  <c:v>67.7</c:v>
                </c:pt>
                <c:pt idx="6123">
                  <c:v>67.6</c:v>
                </c:pt>
                <c:pt idx="6124">
                  <c:v>67.7</c:v>
                </c:pt>
                <c:pt idx="6125">
                  <c:v>67.6</c:v>
                </c:pt>
                <c:pt idx="6126">
                  <c:v>67.6</c:v>
                </c:pt>
                <c:pt idx="6127">
                  <c:v>67.6</c:v>
                </c:pt>
                <c:pt idx="6128">
                  <c:v>67.6</c:v>
                </c:pt>
                <c:pt idx="6129">
                  <c:v>67.6</c:v>
                </c:pt>
                <c:pt idx="6130">
                  <c:v>67.6</c:v>
                </c:pt>
                <c:pt idx="6131">
                  <c:v>67.6</c:v>
                </c:pt>
                <c:pt idx="6132">
                  <c:v>67.6</c:v>
                </c:pt>
                <c:pt idx="6133">
                  <c:v>67.6</c:v>
                </c:pt>
                <c:pt idx="6134">
                  <c:v>67.6</c:v>
                </c:pt>
                <c:pt idx="6135">
                  <c:v>67.6</c:v>
                </c:pt>
                <c:pt idx="6136">
                  <c:v>67.6</c:v>
                </c:pt>
                <c:pt idx="6137">
                  <c:v>67.7</c:v>
                </c:pt>
                <c:pt idx="6138">
                  <c:v>67.7</c:v>
                </c:pt>
                <c:pt idx="6139">
                  <c:v>67.6</c:v>
                </c:pt>
                <c:pt idx="6140">
                  <c:v>67.7</c:v>
                </c:pt>
                <c:pt idx="6141">
                  <c:v>67.6</c:v>
                </c:pt>
                <c:pt idx="6142">
                  <c:v>67.7</c:v>
                </c:pt>
                <c:pt idx="6143">
                  <c:v>67.7</c:v>
                </c:pt>
                <c:pt idx="6144">
                  <c:v>67.6</c:v>
                </c:pt>
                <c:pt idx="6145">
                  <c:v>67.7</c:v>
                </c:pt>
                <c:pt idx="6146">
                  <c:v>67.7</c:v>
                </c:pt>
                <c:pt idx="6147">
                  <c:v>67.6</c:v>
                </c:pt>
                <c:pt idx="6148">
                  <c:v>67.6</c:v>
                </c:pt>
                <c:pt idx="6149">
                  <c:v>67.6</c:v>
                </c:pt>
                <c:pt idx="6150">
                  <c:v>67.6</c:v>
                </c:pt>
                <c:pt idx="6151">
                  <c:v>67.6</c:v>
                </c:pt>
                <c:pt idx="6152">
                  <c:v>67.6</c:v>
                </c:pt>
                <c:pt idx="6153">
                  <c:v>67.6</c:v>
                </c:pt>
                <c:pt idx="6154">
                  <c:v>67.6</c:v>
                </c:pt>
                <c:pt idx="6155">
                  <c:v>67.6</c:v>
                </c:pt>
                <c:pt idx="6156">
                  <c:v>67.6</c:v>
                </c:pt>
                <c:pt idx="6157">
                  <c:v>67.6</c:v>
                </c:pt>
                <c:pt idx="6158">
                  <c:v>67.7</c:v>
                </c:pt>
                <c:pt idx="6159">
                  <c:v>67.7</c:v>
                </c:pt>
                <c:pt idx="6160">
                  <c:v>67.6</c:v>
                </c:pt>
                <c:pt idx="6161">
                  <c:v>67.7</c:v>
                </c:pt>
                <c:pt idx="6162">
                  <c:v>67.7</c:v>
                </c:pt>
                <c:pt idx="6163">
                  <c:v>67.7</c:v>
                </c:pt>
                <c:pt idx="6164">
                  <c:v>67.7</c:v>
                </c:pt>
                <c:pt idx="6165">
                  <c:v>67.6</c:v>
                </c:pt>
                <c:pt idx="6166">
                  <c:v>67.6</c:v>
                </c:pt>
                <c:pt idx="6167">
                  <c:v>67.7</c:v>
                </c:pt>
                <c:pt idx="6168">
                  <c:v>67.7</c:v>
                </c:pt>
                <c:pt idx="6169">
                  <c:v>67.7</c:v>
                </c:pt>
                <c:pt idx="6170">
                  <c:v>67.7</c:v>
                </c:pt>
                <c:pt idx="6171">
                  <c:v>67.6</c:v>
                </c:pt>
                <c:pt idx="6172">
                  <c:v>67.7</c:v>
                </c:pt>
                <c:pt idx="6173">
                  <c:v>67.6</c:v>
                </c:pt>
                <c:pt idx="6174">
                  <c:v>67.7</c:v>
                </c:pt>
                <c:pt idx="6175">
                  <c:v>67.6</c:v>
                </c:pt>
                <c:pt idx="6176">
                  <c:v>67.6</c:v>
                </c:pt>
                <c:pt idx="6177">
                  <c:v>67.6</c:v>
                </c:pt>
                <c:pt idx="6178">
                  <c:v>67.6</c:v>
                </c:pt>
                <c:pt idx="6179">
                  <c:v>67.7</c:v>
                </c:pt>
                <c:pt idx="6180">
                  <c:v>67.6</c:v>
                </c:pt>
                <c:pt idx="6181">
                  <c:v>67.6</c:v>
                </c:pt>
                <c:pt idx="6182">
                  <c:v>67.6</c:v>
                </c:pt>
                <c:pt idx="6183">
                  <c:v>67.7</c:v>
                </c:pt>
                <c:pt idx="6184">
                  <c:v>67.6</c:v>
                </c:pt>
                <c:pt idx="6185">
                  <c:v>67.7</c:v>
                </c:pt>
                <c:pt idx="6186">
                  <c:v>67.7</c:v>
                </c:pt>
                <c:pt idx="6187">
                  <c:v>67.7</c:v>
                </c:pt>
                <c:pt idx="6188">
                  <c:v>67.7</c:v>
                </c:pt>
                <c:pt idx="6189">
                  <c:v>67.7</c:v>
                </c:pt>
                <c:pt idx="6190">
                  <c:v>67.7</c:v>
                </c:pt>
                <c:pt idx="6191">
                  <c:v>67.7</c:v>
                </c:pt>
                <c:pt idx="6192">
                  <c:v>67.7</c:v>
                </c:pt>
                <c:pt idx="6193">
                  <c:v>67.7</c:v>
                </c:pt>
                <c:pt idx="6194">
                  <c:v>67.7</c:v>
                </c:pt>
                <c:pt idx="6195">
                  <c:v>67.7</c:v>
                </c:pt>
                <c:pt idx="6196">
                  <c:v>67.7</c:v>
                </c:pt>
                <c:pt idx="6197">
                  <c:v>67.6</c:v>
                </c:pt>
                <c:pt idx="6198">
                  <c:v>67.7</c:v>
                </c:pt>
                <c:pt idx="6199">
                  <c:v>67.6</c:v>
                </c:pt>
                <c:pt idx="6200">
                  <c:v>67.7</c:v>
                </c:pt>
                <c:pt idx="6201">
                  <c:v>67.6</c:v>
                </c:pt>
                <c:pt idx="6202">
                  <c:v>67.7</c:v>
                </c:pt>
                <c:pt idx="6203">
                  <c:v>67.6</c:v>
                </c:pt>
                <c:pt idx="6204">
                  <c:v>67.6</c:v>
                </c:pt>
                <c:pt idx="6205">
                  <c:v>67.6</c:v>
                </c:pt>
                <c:pt idx="6206">
                  <c:v>67.6</c:v>
                </c:pt>
                <c:pt idx="6207">
                  <c:v>67.7</c:v>
                </c:pt>
                <c:pt idx="6208">
                  <c:v>67.7</c:v>
                </c:pt>
                <c:pt idx="6209">
                  <c:v>67.7</c:v>
                </c:pt>
                <c:pt idx="6210">
                  <c:v>67.7</c:v>
                </c:pt>
                <c:pt idx="6211">
                  <c:v>67.8</c:v>
                </c:pt>
                <c:pt idx="6212">
                  <c:v>67.8</c:v>
                </c:pt>
                <c:pt idx="6213">
                  <c:v>67.7</c:v>
                </c:pt>
                <c:pt idx="6214">
                  <c:v>67.7</c:v>
                </c:pt>
                <c:pt idx="6215">
                  <c:v>67.7</c:v>
                </c:pt>
                <c:pt idx="6216">
                  <c:v>67.8</c:v>
                </c:pt>
                <c:pt idx="6217">
                  <c:v>67.7</c:v>
                </c:pt>
                <c:pt idx="6218">
                  <c:v>67.7</c:v>
                </c:pt>
                <c:pt idx="6219">
                  <c:v>67.7</c:v>
                </c:pt>
                <c:pt idx="6220">
                  <c:v>67.7</c:v>
                </c:pt>
                <c:pt idx="6221">
                  <c:v>67.7</c:v>
                </c:pt>
                <c:pt idx="6222">
                  <c:v>67.7</c:v>
                </c:pt>
                <c:pt idx="6223">
                  <c:v>67.7</c:v>
                </c:pt>
                <c:pt idx="6224">
                  <c:v>67.7</c:v>
                </c:pt>
                <c:pt idx="6225">
                  <c:v>67.7</c:v>
                </c:pt>
                <c:pt idx="6226">
                  <c:v>67.7</c:v>
                </c:pt>
                <c:pt idx="6227">
                  <c:v>67.6</c:v>
                </c:pt>
                <c:pt idx="6228">
                  <c:v>67.7</c:v>
                </c:pt>
                <c:pt idx="6229">
                  <c:v>67.7</c:v>
                </c:pt>
                <c:pt idx="6230">
                  <c:v>67.6</c:v>
                </c:pt>
                <c:pt idx="6231">
                  <c:v>67.6</c:v>
                </c:pt>
                <c:pt idx="6232">
                  <c:v>67.6</c:v>
                </c:pt>
                <c:pt idx="6233">
                  <c:v>67.7</c:v>
                </c:pt>
                <c:pt idx="6234">
                  <c:v>67.7</c:v>
                </c:pt>
                <c:pt idx="6235">
                  <c:v>67.7</c:v>
                </c:pt>
                <c:pt idx="6236">
                  <c:v>67.6</c:v>
                </c:pt>
                <c:pt idx="6237">
                  <c:v>67.7</c:v>
                </c:pt>
                <c:pt idx="6238">
                  <c:v>67.7</c:v>
                </c:pt>
                <c:pt idx="6239">
                  <c:v>67.7</c:v>
                </c:pt>
                <c:pt idx="6240">
                  <c:v>67.7</c:v>
                </c:pt>
                <c:pt idx="6241">
                  <c:v>67.7</c:v>
                </c:pt>
                <c:pt idx="6242">
                  <c:v>67.7</c:v>
                </c:pt>
                <c:pt idx="6243">
                  <c:v>67.8</c:v>
                </c:pt>
                <c:pt idx="6244">
                  <c:v>67.7</c:v>
                </c:pt>
                <c:pt idx="6245">
                  <c:v>67.7</c:v>
                </c:pt>
                <c:pt idx="6246">
                  <c:v>67.7</c:v>
                </c:pt>
                <c:pt idx="6247">
                  <c:v>67.7</c:v>
                </c:pt>
                <c:pt idx="6248">
                  <c:v>67.7</c:v>
                </c:pt>
                <c:pt idx="6249">
                  <c:v>67.7</c:v>
                </c:pt>
                <c:pt idx="6250">
                  <c:v>67.8</c:v>
                </c:pt>
                <c:pt idx="6251">
                  <c:v>67.7</c:v>
                </c:pt>
                <c:pt idx="6252">
                  <c:v>67.7</c:v>
                </c:pt>
                <c:pt idx="6253">
                  <c:v>67.7</c:v>
                </c:pt>
                <c:pt idx="6254">
                  <c:v>67.7</c:v>
                </c:pt>
                <c:pt idx="6255">
                  <c:v>67.7</c:v>
                </c:pt>
                <c:pt idx="6256">
                  <c:v>67.7</c:v>
                </c:pt>
                <c:pt idx="6257">
                  <c:v>67.7</c:v>
                </c:pt>
                <c:pt idx="6258">
                  <c:v>67.7</c:v>
                </c:pt>
                <c:pt idx="6259">
                  <c:v>67.6</c:v>
                </c:pt>
                <c:pt idx="6260">
                  <c:v>67.7</c:v>
                </c:pt>
                <c:pt idx="6261">
                  <c:v>67.7</c:v>
                </c:pt>
                <c:pt idx="6262">
                  <c:v>67.7</c:v>
                </c:pt>
                <c:pt idx="6263">
                  <c:v>67.6</c:v>
                </c:pt>
                <c:pt idx="6264">
                  <c:v>67.7</c:v>
                </c:pt>
                <c:pt idx="6265">
                  <c:v>67.7</c:v>
                </c:pt>
                <c:pt idx="6266">
                  <c:v>67.7</c:v>
                </c:pt>
                <c:pt idx="6267">
                  <c:v>67.7</c:v>
                </c:pt>
                <c:pt idx="6268">
                  <c:v>67.7</c:v>
                </c:pt>
                <c:pt idx="6269">
                  <c:v>67.7</c:v>
                </c:pt>
                <c:pt idx="6270">
                  <c:v>67.7</c:v>
                </c:pt>
                <c:pt idx="6271">
                  <c:v>67.7</c:v>
                </c:pt>
                <c:pt idx="6272">
                  <c:v>67.7</c:v>
                </c:pt>
                <c:pt idx="6273">
                  <c:v>67.7</c:v>
                </c:pt>
                <c:pt idx="6274">
                  <c:v>67.8</c:v>
                </c:pt>
                <c:pt idx="6275">
                  <c:v>67.8</c:v>
                </c:pt>
                <c:pt idx="6276">
                  <c:v>67.7</c:v>
                </c:pt>
                <c:pt idx="6277">
                  <c:v>67.7</c:v>
                </c:pt>
                <c:pt idx="6278">
                  <c:v>67.7</c:v>
                </c:pt>
                <c:pt idx="6279">
                  <c:v>67.7</c:v>
                </c:pt>
                <c:pt idx="6280">
                  <c:v>67.7</c:v>
                </c:pt>
                <c:pt idx="6281">
                  <c:v>67.7</c:v>
                </c:pt>
                <c:pt idx="6282">
                  <c:v>67.7</c:v>
                </c:pt>
                <c:pt idx="6283">
                  <c:v>67.7</c:v>
                </c:pt>
                <c:pt idx="6284">
                  <c:v>67.7</c:v>
                </c:pt>
                <c:pt idx="6285">
                  <c:v>67.7</c:v>
                </c:pt>
                <c:pt idx="6286">
                  <c:v>67.7</c:v>
                </c:pt>
                <c:pt idx="6287">
                  <c:v>67.7</c:v>
                </c:pt>
                <c:pt idx="6288">
                  <c:v>67.7</c:v>
                </c:pt>
                <c:pt idx="6289">
                  <c:v>67.7</c:v>
                </c:pt>
                <c:pt idx="6290">
                  <c:v>67.7</c:v>
                </c:pt>
                <c:pt idx="6291">
                  <c:v>67.7</c:v>
                </c:pt>
                <c:pt idx="6292">
                  <c:v>67.7</c:v>
                </c:pt>
                <c:pt idx="6293">
                  <c:v>67.7</c:v>
                </c:pt>
                <c:pt idx="6294">
                  <c:v>67.8</c:v>
                </c:pt>
                <c:pt idx="6295">
                  <c:v>67.7</c:v>
                </c:pt>
                <c:pt idx="6296">
                  <c:v>67.7</c:v>
                </c:pt>
                <c:pt idx="6297">
                  <c:v>67.7</c:v>
                </c:pt>
                <c:pt idx="6298">
                  <c:v>67.7</c:v>
                </c:pt>
                <c:pt idx="6299">
                  <c:v>67.8</c:v>
                </c:pt>
                <c:pt idx="6300">
                  <c:v>67.7</c:v>
                </c:pt>
                <c:pt idx="6301">
                  <c:v>67.8</c:v>
                </c:pt>
                <c:pt idx="6302">
                  <c:v>67.7</c:v>
                </c:pt>
                <c:pt idx="6303">
                  <c:v>67.8</c:v>
                </c:pt>
                <c:pt idx="6304">
                  <c:v>67.7</c:v>
                </c:pt>
                <c:pt idx="6305">
                  <c:v>67.8</c:v>
                </c:pt>
                <c:pt idx="6306">
                  <c:v>67.8</c:v>
                </c:pt>
                <c:pt idx="6307">
                  <c:v>67.7</c:v>
                </c:pt>
                <c:pt idx="6308">
                  <c:v>67.7</c:v>
                </c:pt>
                <c:pt idx="6309">
                  <c:v>67.7</c:v>
                </c:pt>
                <c:pt idx="6310">
                  <c:v>67.7</c:v>
                </c:pt>
                <c:pt idx="6311">
                  <c:v>67.8</c:v>
                </c:pt>
                <c:pt idx="6312">
                  <c:v>67.7</c:v>
                </c:pt>
                <c:pt idx="6313">
                  <c:v>67.7</c:v>
                </c:pt>
                <c:pt idx="6314">
                  <c:v>67.7</c:v>
                </c:pt>
                <c:pt idx="6315">
                  <c:v>67.7</c:v>
                </c:pt>
                <c:pt idx="6316">
                  <c:v>67.7</c:v>
                </c:pt>
                <c:pt idx="6317">
                  <c:v>67.6</c:v>
                </c:pt>
                <c:pt idx="6318">
                  <c:v>67.7</c:v>
                </c:pt>
                <c:pt idx="6319">
                  <c:v>67.7</c:v>
                </c:pt>
                <c:pt idx="6320">
                  <c:v>67.7</c:v>
                </c:pt>
                <c:pt idx="6321">
                  <c:v>67.7</c:v>
                </c:pt>
                <c:pt idx="6322">
                  <c:v>67.7</c:v>
                </c:pt>
                <c:pt idx="6323">
                  <c:v>67.8</c:v>
                </c:pt>
                <c:pt idx="6324">
                  <c:v>67.7</c:v>
                </c:pt>
                <c:pt idx="6325">
                  <c:v>67.8</c:v>
                </c:pt>
                <c:pt idx="6326">
                  <c:v>67.8</c:v>
                </c:pt>
                <c:pt idx="6327">
                  <c:v>67.8</c:v>
                </c:pt>
                <c:pt idx="6328">
                  <c:v>67.8</c:v>
                </c:pt>
                <c:pt idx="6329">
                  <c:v>67.8</c:v>
                </c:pt>
                <c:pt idx="6330">
                  <c:v>67.8</c:v>
                </c:pt>
                <c:pt idx="6331">
                  <c:v>67.8</c:v>
                </c:pt>
                <c:pt idx="6332">
                  <c:v>67.8</c:v>
                </c:pt>
                <c:pt idx="6333">
                  <c:v>67.7</c:v>
                </c:pt>
                <c:pt idx="6334">
                  <c:v>67.7</c:v>
                </c:pt>
                <c:pt idx="6335">
                  <c:v>67.7</c:v>
                </c:pt>
                <c:pt idx="6336">
                  <c:v>67.8</c:v>
                </c:pt>
                <c:pt idx="6337">
                  <c:v>67.8</c:v>
                </c:pt>
                <c:pt idx="6338">
                  <c:v>67.8</c:v>
                </c:pt>
                <c:pt idx="6339">
                  <c:v>67.7</c:v>
                </c:pt>
                <c:pt idx="6340">
                  <c:v>67.7</c:v>
                </c:pt>
                <c:pt idx="6341">
                  <c:v>67.7</c:v>
                </c:pt>
                <c:pt idx="6342">
                  <c:v>67.7</c:v>
                </c:pt>
                <c:pt idx="6343">
                  <c:v>67.8</c:v>
                </c:pt>
                <c:pt idx="6344">
                  <c:v>67.8</c:v>
                </c:pt>
                <c:pt idx="6345">
                  <c:v>67.7</c:v>
                </c:pt>
                <c:pt idx="6346">
                  <c:v>67.8</c:v>
                </c:pt>
                <c:pt idx="6347">
                  <c:v>67.7</c:v>
                </c:pt>
                <c:pt idx="6348">
                  <c:v>67.8</c:v>
                </c:pt>
                <c:pt idx="6349">
                  <c:v>67.8</c:v>
                </c:pt>
                <c:pt idx="6350">
                  <c:v>67.7</c:v>
                </c:pt>
                <c:pt idx="6351">
                  <c:v>67.7</c:v>
                </c:pt>
                <c:pt idx="6352">
                  <c:v>67.8</c:v>
                </c:pt>
                <c:pt idx="6353">
                  <c:v>67.8</c:v>
                </c:pt>
                <c:pt idx="6354">
                  <c:v>67.8</c:v>
                </c:pt>
                <c:pt idx="6355">
                  <c:v>67.9</c:v>
                </c:pt>
                <c:pt idx="6356">
                  <c:v>67.8</c:v>
                </c:pt>
                <c:pt idx="6357">
                  <c:v>67.8</c:v>
                </c:pt>
                <c:pt idx="6358">
                  <c:v>67.9</c:v>
                </c:pt>
                <c:pt idx="6359">
                  <c:v>67.8</c:v>
                </c:pt>
                <c:pt idx="6360">
                  <c:v>67.8</c:v>
                </c:pt>
                <c:pt idx="6361">
                  <c:v>67.8</c:v>
                </c:pt>
                <c:pt idx="6362">
                  <c:v>67.8</c:v>
                </c:pt>
                <c:pt idx="6363">
                  <c:v>67.8</c:v>
                </c:pt>
                <c:pt idx="6364">
                  <c:v>67.8</c:v>
                </c:pt>
                <c:pt idx="6365">
                  <c:v>67.8</c:v>
                </c:pt>
                <c:pt idx="6366">
                  <c:v>67.9</c:v>
                </c:pt>
                <c:pt idx="6367">
                  <c:v>67.8</c:v>
                </c:pt>
                <c:pt idx="6368">
                  <c:v>67.8</c:v>
                </c:pt>
                <c:pt idx="6369">
                  <c:v>67.8</c:v>
                </c:pt>
                <c:pt idx="6370">
                  <c:v>67.9</c:v>
                </c:pt>
                <c:pt idx="6371">
                  <c:v>67.8</c:v>
                </c:pt>
                <c:pt idx="6372">
                  <c:v>67.8</c:v>
                </c:pt>
                <c:pt idx="6373">
                  <c:v>67.8</c:v>
                </c:pt>
                <c:pt idx="6374">
                  <c:v>67.8</c:v>
                </c:pt>
                <c:pt idx="6375">
                  <c:v>67.8</c:v>
                </c:pt>
                <c:pt idx="6376">
                  <c:v>67.8</c:v>
                </c:pt>
                <c:pt idx="6377">
                  <c:v>67.8</c:v>
                </c:pt>
                <c:pt idx="6378">
                  <c:v>67.7</c:v>
                </c:pt>
                <c:pt idx="6379">
                  <c:v>67.8</c:v>
                </c:pt>
                <c:pt idx="6380">
                  <c:v>67.8</c:v>
                </c:pt>
                <c:pt idx="6381">
                  <c:v>67.7</c:v>
                </c:pt>
                <c:pt idx="6382">
                  <c:v>67.8</c:v>
                </c:pt>
                <c:pt idx="6383">
                  <c:v>67.8</c:v>
                </c:pt>
                <c:pt idx="6384">
                  <c:v>67.8</c:v>
                </c:pt>
                <c:pt idx="6385">
                  <c:v>67.8</c:v>
                </c:pt>
                <c:pt idx="6386">
                  <c:v>67.8</c:v>
                </c:pt>
                <c:pt idx="6387">
                  <c:v>67.9</c:v>
                </c:pt>
                <c:pt idx="6388">
                  <c:v>67.8</c:v>
                </c:pt>
                <c:pt idx="6389">
                  <c:v>67.9</c:v>
                </c:pt>
                <c:pt idx="6390">
                  <c:v>67.9</c:v>
                </c:pt>
                <c:pt idx="6391">
                  <c:v>67.9</c:v>
                </c:pt>
                <c:pt idx="6392">
                  <c:v>67.8</c:v>
                </c:pt>
                <c:pt idx="6393">
                  <c:v>67.8</c:v>
                </c:pt>
                <c:pt idx="6394">
                  <c:v>67.9</c:v>
                </c:pt>
                <c:pt idx="6395">
                  <c:v>67.8</c:v>
                </c:pt>
                <c:pt idx="6396">
                  <c:v>67.9</c:v>
                </c:pt>
                <c:pt idx="6397">
                  <c:v>67.9</c:v>
                </c:pt>
                <c:pt idx="6398">
                  <c:v>67.9</c:v>
                </c:pt>
                <c:pt idx="6399">
                  <c:v>67.9</c:v>
                </c:pt>
                <c:pt idx="6400">
                  <c:v>67.9</c:v>
                </c:pt>
                <c:pt idx="6401">
                  <c:v>67.8</c:v>
                </c:pt>
                <c:pt idx="6402">
                  <c:v>67.9</c:v>
                </c:pt>
                <c:pt idx="6403">
                  <c:v>67.9</c:v>
                </c:pt>
                <c:pt idx="6404">
                  <c:v>67.8</c:v>
                </c:pt>
                <c:pt idx="6405">
                  <c:v>67.8</c:v>
                </c:pt>
                <c:pt idx="6406">
                  <c:v>67.8</c:v>
                </c:pt>
                <c:pt idx="6407">
                  <c:v>67.8</c:v>
                </c:pt>
                <c:pt idx="6408">
                  <c:v>67.8</c:v>
                </c:pt>
                <c:pt idx="6409">
                  <c:v>67.8</c:v>
                </c:pt>
                <c:pt idx="6410">
                  <c:v>67.8</c:v>
                </c:pt>
                <c:pt idx="6411">
                  <c:v>67.8</c:v>
                </c:pt>
                <c:pt idx="6412">
                  <c:v>67.8</c:v>
                </c:pt>
                <c:pt idx="6413">
                  <c:v>67.8</c:v>
                </c:pt>
                <c:pt idx="6414">
                  <c:v>67.8</c:v>
                </c:pt>
                <c:pt idx="6415">
                  <c:v>67.9</c:v>
                </c:pt>
                <c:pt idx="6416">
                  <c:v>67.7</c:v>
                </c:pt>
                <c:pt idx="6417">
                  <c:v>67.8</c:v>
                </c:pt>
                <c:pt idx="6418">
                  <c:v>67.8</c:v>
                </c:pt>
                <c:pt idx="6419">
                  <c:v>67.8</c:v>
                </c:pt>
                <c:pt idx="6420">
                  <c:v>67.8</c:v>
                </c:pt>
                <c:pt idx="6421">
                  <c:v>67.8</c:v>
                </c:pt>
                <c:pt idx="6422">
                  <c:v>67.9</c:v>
                </c:pt>
                <c:pt idx="6423">
                  <c:v>67.9</c:v>
                </c:pt>
                <c:pt idx="6424">
                  <c:v>67.9</c:v>
                </c:pt>
                <c:pt idx="6425">
                  <c:v>67.9</c:v>
                </c:pt>
                <c:pt idx="6426">
                  <c:v>67.8</c:v>
                </c:pt>
                <c:pt idx="6427">
                  <c:v>67.9</c:v>
                </c:pt>
                <c:pt idx="6428">
                  <c:v>67.9</c:v>
                </c:pt>
                <c:pt idx="6429">
                  <c:v>67.9</c:v>
                </c:pt>
                <c:pt idx="6430">
                  <c:v>67.9</c:v>
                </c:pt>
                <c:pt idx="6431">
                  <c:v>67.8</c:v>
                </c:pt>
                <c:pt idx="6432">
                  <c:v>67.9</c:v>
                </c:pt>
                <c:pt idx="6433">
                  <c:v>67.9</c:v>
                </c:pt>
                <c:pt idx="6434">
                  <c:v>67.8</c:v>
                </c:pt>
                <c:pt idx="6435">
                  <c:v>67.9</c:v>
                </c:pt>
                <c:pt idx="6436">
                  <c:v>67.8</c:v>
                </c:pt>
                <c:pt idx="6437">
                  <c:v>67.9</c:v>
                </c:pt>
                <c:pt idx="6438">
                  <c:v>67.9</c:v>
                </c:pt>
                <c:pt idx="6439">
                  <c:v>67.9</c:v>
                </c:pt>
                <c:pt idx="6440">
                  <c:v>67.9</c:v>
                </c:pt>
                <c:pt idx="6441">
                  <c:v>67.9</c:v>
                </c:pt>
                <c:pt idx="6442">
                  <c:v>67.8</c:v>
                </c:pt>
                <c:pt idx="6443">
                  <c:v>67.9</c:v>
                </c:pt>
                <c:pt idx="6444">
                  <c:v>67.9</c:v>
                </c:pt>
                <c:pt idx="6445">
                  <c:v>67.9</c:v>
                </c:pt>
                <c:pt idx="6446">
                  <c:v>67.9</c:v>
                </c:pt>
                <c:pt idx="6447">
                  <c:v>67.9</c:v>
                </c:pt>
                <c:pt idx="6448">
                  <c:v>67.9</c:v>
                </c:pt>
                <c:pt idx="6449">
                  <c:v>67.9</c:v>
                </c:pt>
                <c:pt idx="6450">
                  <c:v>67.8</c:v>
                </c:pt>
                <c:pt idx="6451">
                  <c:v>67.8</c:v>
                </c:pt>
                <c:pt idx="6452">
                  <c:v>67.9</c:v>
                </c:pt>
                <c:pt idx="6453">
                  <c:v>67.9</c:v>
                </c:pt>
                <c:pt idx="6454">
                  <c:v>67.8</c:v>
                </c:pt>
                <c:pt idx="6455">
                  <c:v>67.8</c:v>
                </c:pt>
                <c:pt idx="6456">
                  <c:v>67.8</c:v>
                </c:pt>
                <c:pt idx="6457">
                  <c:v>67.9</c:v>
                </c:pt>
                <c:pt idx="6458">
                  <c:v>67.9</c:v>
                </c:pt>
                <c:pt idx="6459">
                  <c:v>67.8</c:v>
                </c:pt>
                <c:pt idx="6460">
                  <c:v>67.9</c:v>
                </c:pt>
                <c:pt idx="6461">
                  <c:v>67.9</c:v>
                </c:pt>
                <c:pt idx="6462">
                  <c:v>67.9</c:v>
                </c:pt>
                <c:pt idx="6463">
                  <c:v>67.9</c:v>
                </c:pt>
                <c:pt idx="6464">
                  <c:v>67.9</c:v>
                </c:pt>
                <c:pt idx="6465">
                  <c:v>67.9</c:v>
                </c:pt>
                <c:pt idx="6466">
                  <c:v>67.9</c:v>
                </c:pt>
                <c:pt idx="6467">
                  <c:v>67.9</c:v>
                </c:pt>
                <c:pt idx="6468">
                  <c:v>67.9</c:v>
                </c:pt>
                <c:pt idx="6469">
                  <c:v>67.9</c:v>
                </c:pt>
                <c:pt idx="6470">
                  <c:v>67.9</c:v>
                </c:pt>
                <c:pt idx="6471">
                  <c:v>67.9</c:v>
                </c:pt>
                <c:pt idx="6472">
                  <c:v>67.9</c:v>
                </c:pt>
                <c:pt idx="6473">
                  <c:v>67.9</c:v>
                </c:pt>
                <c:pt idx="6474">
                  <c:v>67.9</c:v>
                </c:pt>
                <c:pt idx="6475">
                  <c:v>67.9</c:v>
                </c:pt>
                <c:pt idx="6476">
                  <c:v>67.9</c:v>
                </c:pt>
                <c:pt idx="6477">
                  <c:v>68</c:v>
                </c:pt>
                <c:pt idx="6478">
                  <c:v>68</c:v>
                </c:pt>
                <c:pt idx="6479">
                  <c:v>67.9</c:v>
                </c:pt>
                <c:pt idx="6480">
                  <c:v>67.9</c:v>
                </c:pt>
                <c:pt idx="6481">
                  <c:v>67.9</c:v>
                </c:pt>
                <c:pt idx="6482">
                  <c:v>67.9</c:v>
                </c:pt>
                <c:pt idx="6483">
                  <c:v>67.9</c:v>
                </c:pt>
                <c:pt idx="6484">
                  <c:v>67.9</c:v>
                </c:pt>
                <c:pt idx="6485">
                  <c:v>67.8</c:v>
                </c:pt>
                <c:pt idx="6486">
                  <c:v>67.8</c:v>
                </c:pt>
                <c:pt idx="6487">
                  <c:v>67.9</c:v>
                </c:pt>
                <c:pt idx="6488">
                  <c:v>67.8</c:v>
                </c:pt>
                <c:pt idx="6489">
                  <c:v>67.9</c:v>
                </c:pt>
                <c:pt idx="6490">
                  <c:v>67.9</c:v>
                </c:pt>
                <c:pt idx="6491">
                  <c:v>67.9</c:v>
                </c:pt>
                <c:pt idx="6492">
                  <c:v>67.9</c:v>
                </c:pt>
                <c:pt idx="6493">
                  <c:v>67.9</c:v>
                </c:pt>
                <c:pt idx="6494">
                  <c:v>67.9</c:v>
                </c:pt>
                <c:pt idx="6495">
                  <c:v>67.8</c:v>
                </c:pt>
                <c:pt idx="6496">
                  <c:v>67.9</c:v>
                </c:pt>
                <c:pt idx="6497">
                  <c:v>67.9</c:v>
                </c:pt>
                <c:pt idx="6498">
                  <c:v>67.9</c:v>
                </c:pt>
                <c:pt idx="6499">
                  <c:v>67.9</c:v>
                </c:pt>
                <c:pt idx="6500">
                  <c:v>67.9</c:v>
                </c:pt>
                <c:pt idx="6501">
                  <c:v>67.9</c:v>
                </c:pt>
                <c:pt idx="6502">
                  <c:v>67.9</c:v>
                </c:pt>
                <c:pt idx="6503">
                  <c:v>67.9</c:v>
                </c:pt>
                <c:pt idx="6504">
                  <c:v>67.9</c:v>
                </c:pt>
                <c:pt idx="6505">
                  <c:v>67.9</c:v>
                </c:pt>
                <c:pt idx="6506">
                  <c:v>67.9</c:v>
                </c:pt>
                <c:pt idx="6507">
                  <c:v>67.9</c:v>
                </c:pt>
                <c:pt idx="6508">
                  <c:v>67.9</c:v>
                </c:pt>
                <c:pt idx="6509">
                  <c:v>68</c:v>
                </c:pt>
                <c:pt idx="6510">
                  <c:v>67.9</c:v>
                </c:pt>
                <c:pt idx="6511">
                  <c:v>67.9</c:v>
                </c:pt>
                <c:pt idx="6512">
                  <c:v>67.9</c:v>
                </c:pt>
                <c:pt idx="6513">
                  <c:v>68</c:v>
                </c:pt>
                <c:pt idx="6514">
                  <c:v>67.9</c:v>
                </c:pt>
                <c:pt idx="6515">
                  <c:v>67.9</c:v>
                </c:pt>
                <c:pt idx="6516">
                  <c:v>68</c:v>
                </c:pt>
                <c:pt idx="6517">
                  <c:v>67.9</c:v>
                </c:pt>
                <c:pt idx="6518">
                  <c:v>67.9</c:v>
                </c:pt>
                <c:pt idx="6519">
                  <c:v>68</c:v>
                </c:pt>
                <c:pt idx="6520">
                  <c:v>67.9</c:v>
                </c:pt>
                <c:pt idx="6521">
                  <c:v>68</c:v>
                </c:pt>
                <c:pt idx="6522">
                  <c:v>67.9</c:v>
                </c:pt>
                <c:pt idx="6523">
                  <c:v>67.9</c:v>
                </c:pt>
                <c:pt idx="6524">
                  <c:v>67.9</c:v>
                </c:pt>
                <c:pt idx="6525">
                  <c:v>68</c:v>
                </c:pt>
                <c:pt idx="6526">
                  <c:v>68</c:v>
                </c:pt>
                <c:pt idx="6527">
                  <c:v>67.9</c:v>
                </c:pt>
                <c:pt idx="6528">
                  <c:v>67.9</c:v>
                </c:pt>
                <c:pt idx="6529">
                  <c:v>67.9</c:v>
                </c:pt>
                <c:pt idx="6530">
                  <c:v>67.9</c:v>
                </c:pt>
                <c:pt idx="6531">
                  <c:v>67.9</c:v>
                </c:pt>
                <c:pt idx="6532">
                  <c:v>67.9</c:v>
                </c:pt>
                <c:pt idx="6533">
                  <c:v>67.9</c:v>
                </c:pt>
                <c:pt idx="6534">
                  <c:v>67.9</c:v>
                </c:pt>
                <c:pt idx="6535">
                  <c:v>67.8</c:v>
                </c:pt>
                <c:pt idx="6536">
                  <c:v>67.9</c:v>
                </c:pt>
                <c:pt idx="6537">
                  <c:v>67.9</c:v>
                </c:pt>
                <c:pt idx="6538">
                  <c:v>67.9</c:v>
                </c:pt>
                <c:pt idx="6539">
                  <c:v>67.9</c:v>
                </c:pt>
                <c:pt idx="6540">
                  <c:v>67.9</c:v>
                </c:pt>
                <c:pt idx="6541">
                  <c:v>67.9</c:v>
                </c:pt>
                <c:pt idx="6542">
                  <c:v>67.9</c:v>
                </c:pt>
                <c:pt idx="6543">
                  <c:v>67.9</c:v>
                </c:pt>
                <c:pt idx="6544">
                  <c:v>67.9</c:v>
                </c:pt>
                <c:pt idx="6545">
                  <c:v>67.9</c:v>
                </c:pt>
                <c:pt idx="6546">
                  <c:v>68</c:v>
                </c:pt>
                <c:pt idx="6547">
                  <c:v>67.9</c:v>
                </c:pt>
                <c:pt idx="6548">
                  <c:v>67.9</c:v>
                </c:pt>
                <c:pt idx="6549">
                  <c:v>67.9</c:v>
                </c:pt>
                <c:pt idx="6550">
                  <c:v>67.9</c:v>
                </c:pt>
                <c:pt idx="6551">
                  <c:v>67.9</c:v>
                </c:pt>
                <c:pt idx="6552">
                  <c:v>67.9</c:v>
                </c:pt>
                <c:pt idx="6553">
                  <c:v>67.9</c:v>
                </c:pt>
                <c:pt idx="6554">
                  <c:v>68</c:v>
                </c:pt>
                <c:pt idx="6555">
                  <c:v>67.9</c:v>
                </c:pt>
                <c:pt idx="6556">
                  <c:v>67.9</c:v>
                </c:pt>
                <c:pt idx="6557">
                  <c:v>68</c:v>
                </c:pt>
                <c:pt idx="6558">
                  <c:v>68</c:v>
                </c:pt>
                <c:pt idx="6559">
                  <c:v>68</c:v>
                </c:pt>
                <c:pt idx="6560">
                  <c:v>68</c:v>
                </c:pt>
                <c:pt idx="6561">
                  <c:v>68</c:v>
                </c:pt>
                <c:pt idx="6562">
                  <c:v>68</c:v>
                </c:pt>
                <c:pt idx="6563">
                  <c:v>68</c:v>
                </c:pt>
                <c:pt idx="6564">
                  <c:v>68</c:v>
                </c:pt>
                <c:pt idx="6565">
                  <c:v>68</c:v>
                </c:pt>
                <c:pt idx="6566">
                  <c:v>67.9</c:v>
                </c:pt>
                <c:pt idx="6567">
                  <c:v>68</c:v>
                </c:pt>
                <c:pt idx="6568">
                  <c:v>68</c:v>
                </c:pt>
                <c:pt idx="6569">
                  <c:v>68</c:v>
                </c:pt>
                <c:pt idx="6570">
                  <c:v>67.9</c:v>
                </c:pt>
                <c:pt idx="6571">
                  <c:v>68</c:v>
                </c:pt>
                <c:pt idx="6572">
                  <c:v>67.9</c:v>
                </c:pt>
                <c:pt idx="6573">
                  <c:v>68</c:v>
                </c:pt>
                <c:pt idx="6574">
                  <c:v>67.9</c:v>
                </c:pt>
                <c:pt idx="6575">
                  <c:v>68</c:v>
                </c:pt>
                <c:pt idx="6576">
                  <c:v>68</c:v>
                </c:pt>
                <c:pt idx="6577">
                  <c:v>68</c:v>
                </c:pt>
                <c:pt idx="6578">
                  <c:v>68</c:v>
                </c:pt>
                <c:pt idx="6579">
                  <c:v>67.9</c:v>
                </c:pt>
                <c:pt idx="6580">
                  <c:v>67.9</c:v>
                </c:pt>
                <c:pt idx="6581">
                  <c:v>68</c:v>
                </c:pt>
                <c:pt idx="6582">
                  <c:v>68</c:v>
                </c:pt>
                <c:pt idx="6583">
                  <c:v>68</c:v>
                </c:pt>
                <c:pt idx="6584">
                  <c:v>68</c:v>
                </c:pt>
                <c:pt idx="6585">
                  <c:v>67.9</c:v>
                </c:pt>
                <c:pt idx="6586">
                  <c:v>68</c:v>
                </c:pt>
                <c:pt idx="6587">
                  <c:v>67.9</c:v>
                </c:pt>
                <c:pt idx="6588">
                  <c:v>67.9</c:v>
                </c:pt>
                <c:pt idx="6589">
                  <c:v>68</c:v>
                </c:pt>
                <c:pt idx="6590">
                  <c:v>67.9</c:v>
                </c:pt>
                <c:pt idx="6591">
                  <c:v>68</c:v>
                </c:pt>
                <c:pt idx="6592">
                  <c:v>67.9</c:v>
                </c:pt>
                <c:pt idx="6593">
                  <c:v>67.9</c:v>
                </c:pt>
                <c:pt idx="6594">
                  <c:v>67.9</c:v>
                </c:pt>
                <c:pt idx="6595">
                  <c:v>68</c:v>
                </c:pt>
                <c:pt idx="6596">
                  <c:v>67.9</c:v>
                </c:pt>
                <c:pt idx="6597">
                  <c:v>67.9</c:v>
                </c:pt>
                <c:pt idx="6598">
                  <c:v>68</c:v>
                </c:pt>
                <c:pt idx="6599">
                  <c:v>67.9</c:v>
                </c:pt>
                <c:pt idx="6600">
                  <c:v>67.9</c:v>
                </c:pt>
                <c:pt idx="6601">
                  <c:v>67.9</c:v>
                </c:pt>
                <c:pt idx="6602">
                  <c:v>68</c:v>
                </c:pt>
                <c:pt idx="6603">
                  <c:v>68</c:v>
                </c:pt>
                <c:pt idx="6604">
                  <c:v>67.9</c:v>
                </c:pt>
                <c:pt idx="6605">
                  <c:v>67.9</c:v>
                </c:pt>
                <c:pt idx="6606">
                  <c:v>67.9</c:v>
                </c:pt>
                <c:pt idx="6607">
                  <c:v>68</c:v>
                </c:pt>
                <c:pt idx="6608">
                  <c:v>67.9</c:v>
                </c:pt>
                <c:pt idx="6609">
                  <c:v>67.9</c:v>
                </c:pt>
                <c:pt idx="6610">
                  <c:v>68</c:v>
                </c:pt>
                <c:pt idx="6611">
                  <c:v>68</c:v>
                </c:pt>
                <c:pt idx="6612">
                  <c:v>68</c:v>
                </c:pt>
                <c:pt idx="6613">
                  <c:v>68</c:v>
                </c:pt>
                <c:pt idx="6614">
                  <c:v>68</c:v>
                </c:pt>
                <c:pt idx="6615">
                  <c:v>68</c:v>
                </c:pt>
                <c:pt idx="6616">
                  <c:v>68</c:v>
                </c:pt>
                <c:pt idx="6617">
                  <c:v>68</c:v>
                </c:pt>
                <c:pt idx="6618">
                  <c:v>68</c:v>
                </c:pt>
                <c:pt idx="6619">
                  <c:v>68</c:v>
                </c:pt>
                <c:pt idx="6620">
                  <c:v>68</c:v>
                </c:pt>
                <c:pt idx="6621">
                  <c:v>68</c:v>
                </c:pt>
                <c:pt idx="6622">
                  <c:v>68</c:v>
                </c:pt>
                <c:pt idx="6623">
                  <c:v>68.1</c:v>
                </c:pt>
                <c:pt idx="6624">
                  <c:v>68</c:v>
                </c:pt>
                <c:pt idx="6625">
                  <c:v>68</c:v>
                </c:pt>
                <c:pt idx="6626">
                  <c:v>68</c:v>
                </c:pt>
                <c:pt idx="6627">
                  <c:v>68</c:v>
                </c:pt>
                <c:pt idx="6628">
                  <c:v>68</c:v>
                </c:pt>
                <c:pt idx="6629">
                  <c:v>68</c:v>
                </c:pt>
                <c:pt idx="6630">
                  <c:v>68</c:v>
                </c:pt>
                <c:pt idx="6631">
                  <c:v>68.1</c:v>
                </c:pt>
                <c:pt idx="6632">
                  <c:v>68</c:v>
                </c:pt>
                <c:pt idx="6633">
                  <c:v>68</c:v>
                </c:pt>
                <c:pt idx="6634">
                  <c:v>68</c:v>
                </c:pt>
                <c:pt idx="6635">
                  <c:v>68</c:v>
                </c:pt>
                <c:pt idx="6636">
                  <c:v>68</c:v>
                </c:pt>
                <c:pt idx="6637">
                  <c:v>68</c:v>
                </c:pt>
                <c:pt idx="6638">
                  <c:v>68</c:v>
                </c:pt>
                <c:pt idx="6639">
                  <c:v>68</c:v>
                </c:pt>
                <c:pt idx="6640">
                  <c:v>67.9</c:v>
                </c:pt>
                <c:pt idx="6641">
                  <c:v>67.9</c:v>
                </c:pt>
                <c:pt idx="6642">
                  <c:v>67.9</c:v>
                </c:pt>
                <c:pt idx="6643">
                  <c:v>68</c:v>
                </c:pt>
                <c:pt idx="6644">
                  <c:v>67.9</c:v>
                </c:pt>
                <c:pt idx="6645">
                  <c:v>67.9</c:v>
                </c:pt>
                <c:pt idx="6646">
                  <c:v>68</c:v>
                </c:pt>
                <c:pt idx="6647">
                  <c:v>67.9</c:v>
                </c:pt>
                <c:pt idx="6648">
                  <c:v>67.9</c:v>
                </c:pt>
                <c:pt idx="6649">
                  <c:v>68</c:v>
                </c:pt>
                <c:pt idx="6650">
                  <c:v>68</c:v>
                </c:pt>
                <c:pt idx="6651">
                  <c:v>68</c:v>
                </c:pt>
                <c:pt idx="6652">
                  <c:v>68</c:v>
                </c:pt>
                <c:pt idx="6653">
                  <c:v>68</c:v>
                </c:pt>
                <c:pt idx="6654">
                  <c:v>68</c:v>
                </c:pt>
                <c:pt idx="6655">
                  <c:v>68</c:v>
                </c:pt>
                <c:pt idx="6656">
                  <c:v>68</c:v>
                </c:pt>
                <c:pt idx="6657">
                  <c:v>68</c:v>
                </c:pt>
                <c:pt idx="6658">
                  <c:v>68</c:v>
                </c:pt>
                <c:pt idx="6659">
                  <c:v>68</c:v>
                </c:pt>
                <c:pt idx="6660">
                  <c:v>68</c:v>
                </c:pt>
                <c:pt idx="6661">
                  <c:v>68.1</c:v>
                </c:pt>
                <c:pt idx="6662">
                  <c:v>68</c:v>
                </c:pt>
                <c:pt idx="6663">
                  <c:v>68</c:v>
                </c:pt>
                <c:pt idx="6664">
                  <c:v>68</c:v>
                </c:pt>
                <c:pt idx="6665">
                  <c:v>68</c:v>
                </c:pt>
                <c:pt idx="6666">
                  <c:v>68</c:v>
                </c:pt>
                <c:pt idx="6667">
                  <c:v>68</c:v>
                </c:pt>
                <c:pt idx="6668">
                  <c:v>68</c:v>
                </c:pt>
                <c:pt idx="6669">
                  <c:v>68</c:v>
                </c:pt>
                <c:pt idx="6670">
                  <c:v>68</c:v>
                </c:pt>
                <c:pt idx="6671">
                  <c:v>68</c:v>
                </c:pt>
                <c:pt idx="6672">
                  <c:v>68</c:v>
                </c:pt>
                <c:pt idx="6673">
                  <c:v>68</c:v>
                </c:pt>
                <c:pt idx="6674">
                  <c:v>68</c:v>
                </c:pt>
                <c:pt idx="6675">
                  <c:v>68</c:v>
                </c:pt>
                <c:pt idx="6676">
                  <c:v>68.1</c:v>
                </c:pt>
                <c:pt idx="6677">
                  <c:v>68</c:v>
                </c:pt>
                <c:pt idx="6678">
                  <c:v>68</c:v>
                </c:pt>
                <c:pt idx="6679">
                  <c:v>68</c:v>
                </c:pt>
                <c:pt idx="6680">
                  <c:v>68</c:v>
                </c:pt>
                <c:pt idx="6681">
                  <c:v>68</c:v>
                </c:pt>
                <c:pt idx="6682">
                  <c:v>68</c:v>
                </c:pt>
                <c:pt idx="6683">
                  <c:v>68</c:v>
                </c:pt>
                <c:pt idx="6684">
                  <c:v>68</c:v>
                </c:pt>
                <c:pt idx="6685">
                  <c:v>68</c:v>
                </c:pt>
                <c:pt idx="6686">
                  <c:v>68</c:v>
                </c:pt>
                <c:pt idx="6687">
                  <c:v>68</c:v>
                </c:pt>
                <c:pt idx="6688">
                  <c:v>68</c:v>
                </c:pt>
                <c:pt idx="6689">
                  <c:v>68</c:v>
                </c:pt>
                <c:pt idx="6690">
                  <c:v>68</c:v>
                </c:pt>
                <c:pt idx="6691">
                  <c:v>68</c:v>
                </c:pt>
                <c:pt idx="6692">
                  <c:v>68</c:v>
                </c:pt>
                <c:pt idx="6693">
                  <c:v>68</c:v>
                </c:pt>
                <c:pt idx="6694">
                  <c:v>68</c:v>
                </c:pt>
                <c:pt idx="6695">
                  <c:v>68</c:v>
                </c:pt>
                <c:pt idx="6696">
                  <c:v>68</c:v>
                </c:pt>
                <c:pt idx="6697">
                  <c:v>68</c:v>
                </c:pt>
                <c:pt idx="6698">
                  <c:v>68</c:v>
                </c:pt>
                <c:pt idx="6699">
                  <c:v>68</c:v>
                </c:pt>
                <c:pt idx="6700">
                  <c:v>68.1</c:v>
                </c:pt>
                <c:pt idx="6701">
                  <c:v>68</c:v>
                </c:pt>
                <c:pt idx="6702">
                  <c:v>68</c:v>
                </c:pt>
                <c:pt idx="6703">
                  <c:v>68</c:v>
                </c:pt>
                <c:pt idx="6704">
                  <c:v>68</c:v>
                </c:pt>
                <c:pt idx="6705">
                  <c:v>68</c:v>
                </c:pt>
                <c:pt idx="6706">
                  <c:v>68</c:v>
                </c:pt>
                <c:pt idx="6707">
                  <c:v>68</c:v>
                </c:pt>
                <c:pt idx="6708">
                  <c:v>68</c:v>
                </c:pt>
                <c:pt idx="6709">
                  <c:v>68</c:v>
                </c:pt>
                <c:pt idx="6710">
                  <c:v>68</c:v>
                </c:pt>
                <c:pt idx="6711">
                  <c:v>68</c:v>
                </c:pt>
                <c:pt idx="6712">
                  <c:v>68</c:v>
                </c:pt>
                <c:pt idx="6713">
                  <c:v>68</c:v>
                </c:pt>
                <c:pt idx="6714">
                  <c:v>68</c:v>
                </c:pt>
                <c:pt idx="6715">
                  <c:v>67.9</c:v>
                </c:pt>
                <c:pt idx="6716">
                  <c:v>68</c:v>
                </c:pt>
                <c:pt idx="6717">
                  <c:v>68</c:v>
                </c:pt>
                <c:pt idx="6718">
                  <c:v>68</c:v>
                </c:pt>
                <c:pt idx="6719">
                  <c:v>68</c:v>
                </c:pt>
                <c:pt idx="6720">
                  <c:v>68</c:v>
                </c:pt>
                <c:pt idx="6721">
                  <c:v>68</c:v>
                </c:pt>
                <c:pt idx="6722">
                  <c:v>68</c:v>
                </c:pt>
                <c:pt idx="6723">
                  <c:v>68</c:v>
                </c:pt>
                <c:pt idx="6724">
                  <c:v>68</c:v>
                </c:pt>
                <c:pt idx="6725">
                  <c:v>68</c:v>
                </c:pt>
                <c:pt idx="6726">
                  <c:v>68</c:v>
                </c:pt>
                <c:pt idx="6727">
                  <c:v>68.1</c:v>
                </c:pt>
                <c:pt idx="6728">
                  <c:v>68</c:v>
                </c:pt>
                <c:pt idx="6729">
                  <c:v>68</c:v>
                </c:pt>
                <c:pt idx="6730">
                  <c:v>68</c:v>
                </c:pt>
                <c:pt idx="6731">
                  <c:v>68</c:v>
                </c:pt>
                <c:pt idx="6732">
                  <c:v>68</c:v>
                </c:pt>
                <c:pt idx="6733">
                  <c:v>68</c:v>
                </c:pt>
                <c:pt idx="6734">
                  <c:v>68.1</c:v>
                </c:pt>
                <c:pt idx="6735">
                  <c:v>68</c:v>
                </c:pt>
                <c:pt idx="6736">
                  <c:v>68</c:v>
                </c:pt>
                <c:pt idx="6737">
                  <c:v>68</c:v>
                </c:pt>
                <c:pt idx="6738">
                  <c:v>68</c:v>
                </c:pt>
                <c:pt idx="6739">
                  <c:v>68.1</c:v>
                </c:pt>
                <c:pt idx="6740">
                  <c:v>68</c:v>
                </c:pt>
                <c:pt idx="6741">
                  <c:v>68.1</c:v>
                </c:pt>
                <c:pt idx="6742">
                  <c:v>68.1</c:v>
                </c:pt>
                <c:pt idx="6743">
                  <c:v>68</c:v>
                </c:pt>
                <c:pt idx="6744">
                  <c:v>68</c:v>
                </c:pt>
                <c:pt idx="6745">
                  <c:v>68</c:v>
                </c:pt>
                <c:pt idx="6746">
                  <c:v>68</c:v>
                </c:pt>
                <c:pt idx="6747">
                  <c:v>68.1</c:v>
                </c:pt>
                <c:pt idx="6748">
                  <c:v>68</c:v>
                </c:pt>
                <c:pt idx="6749">
                  <c:v>68</c:v>
                </c:pt>
                <c:pt idx="6750">
                  <c:v>68.1</c:v>
                </c:pt>
                <c:pt idx="6751">
                  <c:v>68</c:v>
                </c:pt>
                <c:pt idx="6752">
                  <c:v>68.1</c:v>
                </c:pt>
                <c:pt idx="6753">
                  <c:v>68.1</c:v>
                </c:pt>
                <c:pt idx="6754">
                  <c:v>68.1</c:v>
                </c:pt>
                <c:pt idx="6755">
                  <c:v>68</c:v>
                </c:pt>
                <c:pt idx="6756">
                  <c:v>68.1</c:v>
                </c:pt>
                <c:pt idx="6757">
                  <c:v>68</c:v>
                </c:pt>
                <c:pt idx="6758">
                  <c:v>68.1</c:v>
                </c:pt>
                <c:pt idx="6759">
                  <c:v>68</c:v>
                </c:pt>
                <c:pt idx="6760">
                  <c:v>68.1</c:v>
                </c:pt>
                <c:pt idx="6761">
                  <c:v>68</c:v>
                </c:pt>
                <c:pt idx="6762">
                  <c:v>68</c:v>
                </c:pt>
                <c:pt idx="6763">
                  <c:v>68.1</c:v>
                </c:pt>
                <c:pt idx="6764">
                  <c:v>68</c:v>
                </c:pt>
                <c:pt idx="6765">
                  <c:v>68.1</c:v>
                </c:pt>
                <c:pt idx="6766">
                  <c:v>68.1</c:v>
                </c:pt>
                <c:pt idx="6767">
                  <c:v>68</c:v>
                </c:pt>
                <c:pt idx="6768">
                  <c:v>68</c:v>
                </c:pt>
                <c:pt idx="6769">
                  <c:v>68</c:v>
                </c:pt>
                <c:pt idx="6770">
                  <c:v>67.9</c:v>
                </c:pt>
                <c:pt idx="6771">
                  <c:v>68</c:v>
                </c:pt>
                <c:pt idx="6772">
                  <c:v>68</c:v>
                </c:pt>
                <c:pt idx="6773">
                  <c:v>68</c:v>
                </c:pt>
                <c:pt idx="6774">
                  <c:v>68</c:v>
                </c:pt>
                <c:pt idx="6775">
                  <c:v>68</c:v>
                </c:pt>
                <c:pt idx="6776">
                  <c:v>68</c:v>
                </c:pt>
                <c:pt idx="6777">
                  <c:v>68</c:v>
                </c:pt>
                <c:pt idx="6778">
                  <c:v>68</c:v>
                </c:pt>
                <c:pt idx="6779">
                  <c:v>68</c:v>
                </c:pt>
                <c:pt idx="6780">
                  <c:v>68</c:v>
                </c:pt>
                <c:pt idx="6781">
                  <c:v>68</c:v>
                </c:pt>
                <c:pt idx="6782">
                  <c:v>68</c:v>
                </c:pt>
                <c:pt idx="6783">
                  <c:v>68</c:v>
                </c:pt>
                <c:pt idx="6784">
                  <c:v>68</c:v>
                </c:pt>
                <c:pt idx="6785">
                  <c:v>68</c:v>
                </c:pt>
                <c:pt idx="6786">
                  <c:v>68</c:v>
                </c:pt>
                <c:pt idx="6787">
                  <c:v>68</c:v>
                </c:pt>
                <c:pt idx="6788">
                  <c:v>68</c:v>
                </c:pt>
                <c:pt idx="6789">
                  <c:v>68</c:v>
                </c:pt>
                <c:pt idx="6790">
                  <c:v>68</c:v>
                </c:pt>
                <c:pt idx="6791">
                  <c:v>68</c:v>
                </c:pt>
                <c:pt idx="6792">
                  <c:v>68</c:v>
                </c:pt>
                <c:pt idx="6793">
                  <c:v>68</c:v>
                </c:pt>
                <c:pt idx="6794">
                  <c:v>68</c:v>
                </c:pt>
                <c:pt idx="6795">
                  <c:v>68</c:v>
                </c:pt>
                <c:pt idx="6796">
                  <c:v>68</c:v>
                </c:pt>
                <c:pt idx="6797">
                  <c:v>68</c:v>
                </c:pt>
                <c:pt idx="6798">
                  <c:v>68</c:v>
                </c:pt>
                <c:pt idx="6799">
                  <c:v>68</c:v>
                </c:pt>
                <c:pt idx="6800">
                  <c:v>68</c:v>
                </c:pt>
                <c:pt idx="6801">
                  <c:v>68</c:v>
                </c:pt>
                <c:pt idx="6802">
                  <c:v>68</c:v>
                </c:pt>
                <c:pt idx="6803">
                  <c:v>68</c:v>
                </c:pt>
                <c:pt idx="6804">
                  <c:v>68</c:v>
                </c:pt>
                <c:pt idx="6805">
                  <c:v>68.1</c:v>
                </c:pt>
                <c:pt idx="6806">
                  <c:v>68</c:v>
                </c:pt>
                <c:pt idx="6807">
                  <c:v>68</c:v>
                </c:pt>
                <c:pt idx="6808">
                  <c:v>68</c:v>
                </c:pt>
                <c:pt idx="6809">
                  <c:v>68.1</c:v>
                </c:pt>
                <c:pt idx="6810">
                  <c:v>68</c:v>
                </c:pt>
                <c:pt idx="6811">
                  <c:v>68</c:v>
                </c:pt>
                <c:pt idx="6812">
                  <c:v>68</c:v>
                </c:pt>
                <c:pt idx="6813">
                  <c:v>68</c:v>
                </c:pt>
                <c:pt idx="6814">
                  <c:v>68</c:v>
                </c:pt>
                <c:pt idx="6815">
                  <c:v>68</c:v>
                </c:pt>
                <c:pt idx="6816">
                  <c:v>68</c:v>
                </c:pt>
                <c:pt idx="6817">
                  <c:v>68.1</c:v>
                </c:pt>
                <c:pt idx="6818">
                  <c:v>68.1</c:v>
                </c:pt>
                <c:pt idx="6819">
                  <c:v>68.1</c:v>
                </c:pt>
                <c:pt idx="6820">
                  <c:v>68</c:v>
                </c:pt>
                <c:pt idx="6821">
                  <c:v>68</c:v>
                </c:pt>
                <c:pt idx="6822">
                  <c:v>68.1</c:v>
                </c:pt>
                <c:pt idx="6823">
                  <c:v>68.1</c:v>
                </c:pt>
                <c:pt idx="6824">
                  <c:v>68.1</c:v>
                </c:pt>
                <c:pt idx="6825">
                  <c:v>68.1</c:v>
                </c:pt>
                <c:pt idx="6826">
                  <c:v>68.1</c:v>
                </c:pt>
                <c:pt idx="6827">
                  <c:v>68.1</c:v>
                </c:pt>
                <c:pt idx="6828">
                  <c:v>68.1</c:v>
                </c:pt>
                <c:pt idx="6829">
                  <c:v>68.1</c:v>
                </c:pt>
                <c:pt idx="6830">
                  <c:v>68.1</c:v>
                </c:pt>
                <c:pt idx="6831">
                  <c:v>68</c:v>
                </c:pt>
                <c:pt idx="6832">
                  <c:v>68.1</c:v>
                </c:pt>
                <c:pt idx="6833">
                  <c:v>68.1</c:v>
                </c:pt>
                <c:pt idx="6834">
                  <c:v>68.1</c:v>
                </c:pt>
                <c:pt idx="6835">
                  <c:v>68.1</c:v>
                </c:pt>
                <c:pt idx="6836">
                  <c:v>68.1</c:v>
                </c:pt>
                <c:pt idx="6837">
                  <c:v>68.1</c:v>
                </c:pt>
                <c:pt idx="6838">
                  <c:v>68.1</c:v>
                </c:pt>
                <c:pt idx="6839">
                  <c:v>68.1</c:v>
                </c:pt>
                <c:pt idx="6840">
                  <c:v>68.1</c:v>
                </c:pt>
                <c:pt idx="6841">
                  <c:v>68.1</c:v>
                </c:pt>
                <c:pt idx="6842">
                  <c:v>68.2</c:v>
                </c:pt>
                <c:pt idx="6843">
                  <c:v>68.1</c:v>
                </c:pt>
                <c:pt idx="6844">
                  <c:v>68.1</c:v>
                </c:pt>
                <c:pt idx="6845">
                  <c:v>68.1</c:v>
                </c:pt>
                <c:pt idx="6846">
                  <c:v>68.1</c:v>
                </c:pt>
                <c:pt idx="6847">
                  <c:v>68.1</c:v>
                </c:pt>
                <c:pt idx="6848">
                  <c:v>68.1</c:v>
                </c:pt>
                <c:pt idx="6849">
                  <c:v>68.1</c:v>
                </c:pt>
                <c:pt idx="6850">
                  <c:v>68.1</c:v>
                </c:pt>
                <c:pt idx="6851">
                  <c:v>68</c:v>
                </c:pt>
                <c:pt idx="6852">
                  <c:v>68</c:v>
                </c:pt>
                <c:pt idx="6853">
                  <c:v>68.1</c:v>
                </c:pt>
                <c:pt idx="6854">
                  <c:v>68.1</c:v>
                </c:pt>
                <c:pt idx="6855">
                  <c:v>68.1</c:v>
                </c:pt>
                <c:pt idx="6856">
                  <c:v>68.1</c:v>
                </c:pt>
                <c:pt idx="6857">
                  <c:v>68</c:v>
                </c:pt>
                <c:pt idx="6858">
                  <c:v>68.1</c:v>
                </c:pt>
                <c:pt idx="6859">
                  <c:v>68.1</c:v>
                </c:pt>
                <c:pt idx="6860">
                  <c:v>68.1</c:v>
                </c:pt>
                <c:pt idx="6861">
                  <c:v>68.1</c:v>
                </c:pt>
                <c:pt idx="6862">
                  <c:v>68.1</c:v>
                </c:pt>
                <c:pt idx="6863">
                  <c:v>68.2</c:v>
                </c:pt>
                <c:pt idx="6864">
                  <c:v>68</c:v>
                </c:pt>
                <c:pt idx="6865">
                  <c:v>68.1</c:v>
                </c:pt>
                <c:pt idx="6866">
                  <c:v>68.1</c:v>
                </c:pt>
                <c:pt idx="6867">
                  <c:v>68.1</c:v>
                </c:pt>
                <c:pt idx="6868">
                  <c:v>68.1</c:v>
                </c:pt>
                <c:pt idx="6869">
                  <c:v>68</c:v>
                </c:pt>
                <c:pt idx="6870">
                  <c:v>68</c:v>
                </c:pt>
                <c:pt idx="6871">
                  <c:v>68</c:v>
                </c:pt>
                <c:pt idx="6872">
                  <c:v>68.1</c:v>
                </c:pt>
                <c:pt idx="6873">
                  <c:v>68</c:v>
                </c:pt>
                <c:pt idx="6874">
                  <c:v>68</c:v>
                </c:pt>
                <c:pt idx="6875">
                  <c:v>68.1</c:v>
                </c:pt>
                <c:pt idx="6876">
                  <c:v>68.1</c:v>
                </c:pt>
                <c:pt idx="6877">
                  <c:v>68</c:v>
                </c:pt>
                <c:pt idx="6878">
                  <c:v>68.1</c:v>
                </c:pt>
                <c:pt idx="6879">
                  <c:v>68</c:v>
                </c:pt>
                <c:pt idx="6880">
                  <c:v>68.1</c:v>
                </c:pt>
                <c:pt idx="6881">
                  <c:v>68.1</c:v>
                </c:pt>
                <c:pt idx="6882">
                  <c:v>68.1</c:v>
                </c:pt>
                <c:pt idx="6883">
                  <c:v>68</c:v>
                </c:pt>
                <c:pt idx="6884">
                  <c:v>68.1</c:v>
                </c:pt>
                <c:pt idx="6885">
                  <c:v>68.1</c:v>
                </c:pt>
                <c:pt idx="6886">
                  <c:v>68.1</c:v>
                </c:pt>
                <c:pt idx="6887">
                  <c:v>68</c:v>
                </c:pt>
                <c:pt idx="6888">
                  <c:v>68.1</c:v>
                </c:pt>
                <c:pt idx="6889">
                  <c:v>68.1</c:v>
                </c:pt>
                <c:pt idx="6890">
                  <c:v>68</c:v>
                </c:pt>
                <c:pt idx="6891">
                  <c:v>68.1</c:v>
                </c:pt>
                <c:pt idx="6892">
                  <c:v>68.1</c:v>
                </c:pt>
                <c:pt idx="6893">
                  <c:v>68.1</c:v>
                </c:pt>
                <c:pt idx="6894">
                  <c:v>68</c:v>
                </c:pt>
                <c:pt idx="6895">
                  <c:v>68.1</c:v>
                </c:pt>
                <c:pt idx="6896">
                  <c:v>68.1</c:v>
                </c:pt>
                <c:pt idx="6897">
                  <c:v>68</c:v>
                </c:pt>
                <c:pt idx="6898">
                  <c:v>68.1</c:v>
                </c:pt>
                <c:pt idx="6899">
                  <c:v>68.1</c:v>
                </c:pt>
                <c:pt idx="6900">
                  <c:v>68</c:v>
                </c:pt>
                <c:pt idx="6901">
                  <c:v>68.1</c:v>
                </c:pt>
                <c:pt idx="6902">
                  <c:v>68.1</c:v>
                </c:pt>
                <c:pt idx="6903">
                  <c:v>68.1</c:v>
                </c:pt>
                <c:pt idx="6904">
                  <c:v>68.1</c:v>
                </c:pt>
                <c:pt idx="6905">
                  <c:v>68</c:v>
                </c:pt>
                <c:pt idx="6906">
                  <c:v>68</c:v>
                </c:pt>
                <c:pt idx="6907">
                  <c:v>68</c:v>
                </c:pt>
                <c:pt idx="6908">
                  <c:v>68</c:v>
                </c:pt>
                <c:pt idx="6909">
                  <c:v>68</c:v>
                </c:pt>
                <c:pt idx="6910">
                  <c:v>68</c:v>
                </c:pt>
                <c:pt idx="6911">
                  <c:v>68.1</c:v>
                </c:pt>
                <c:pt idx="6912">
                  <c:v>68</c:v>
                </c:pt>
                <c:pt idx="6913">
                  <c:v>68.1</c:v>
                </c:pt>
                <c:pt idx="6914">
                  <c:v>68.1</c:v>
                </c:pt>
                <c:pt idx="6915">
                  <c:v>68.2</c:v>
                </c:pt>
                <c:pt idx="6916">
                  <c:v>68.1</c:v>
                </c:pt>
                <c:pt idx="6917">
                  <c:v>68.1</c:v>
                </c:pt>
                <c:pt idx="6918">
                  <c:v>68.1</c:v>
                </c:pt>
                <c:pt idx="6919">
                  <c:v>68.1</c:v>
                </c:pt>
                <c:pt idx="6920">
                  <c:v>68.2</c:v>
                </c:pt>
                <c:pt idx="6921">
                  <c:v>68.2</c:v>
                </c:pt>
                <c:pt idx="6922">
                  <c:v>68.2</c:v>
                </c:pt>
                <c:pt idx="6923">
                  <c:v>68.1</c:v>
                </c:pt>
                <c:pt idx="6924">
                  <c:v>68.1</c:v>
                </c:pt>
                <c:pt idx="6925">
                  <c:v>68.1</c:v>
                </c:pt>
                <c:pt idx="6926">
                  <c:v>68.2</c:v>
                </c:pt>
                <c:pt idx="6927">
                  <c:v>68.2</c:v>
                </c:pt>
                <c:pt idx="6928">
                  <c:v>68.2</c:v>
                </c:pt>
                <c:pt idx="6929">
                  <c:v>68.2</c:v>
                </c:pt>
                <c:pt idx="6930">
                  <c:v>68.1</c:v>
                </c:pt>
                <c:pt idx="6931">
                  <c:v>68.2</c:v>
                </c:pt>
                <c:pt idx="6932">
                  <c:v>68.2</c:v>
                </c:pt>
                <c:pt idx="6933">
                  <c:v>68.1</c:v>
                </c:pt>
                <c:pt idx="6934">
                  <c:v>68.2</c:v>
                </c:pt>
                <c:pt idx="6935">
                  <c:v>68.1</c:v>
                </c:pt>
                <c:pt idx="6936">
                  <c:v>68.1</c:v>
                </c:pt>
                <c:pt idx="6937">
                  <c:v>68.2</c:v>
                </c:pt>
                <c:pt idx="6938">
                  <c:v>68.1</c:v>
                </c:pt>
                <c:pt idx="6939">
                  <c:v>68.2</c:v>
                </c:pt>
                <c:pt idx="6940">
                  <c:v>68.2</c:v>
                </c:pt>
                <c:pt idx="6941">
                  <c:v>68.2</c:v>
                </c:pt>
                <c:pt idx="6942">
                  <c:v>68.2</c:v>
                </c:pt>
                <c:pt idx="6943">
                  <c:v>68.2</c:v>
                </c:pt>
                <c:pt idx="6944">
                  <c:v>68.2</c:v>
                </c:pt>
                <c:pt idx="6945">
                  <c:v>68.1</c:v>
                </c:pt>
                <c:pt idx="6946">
                  <c:v>68.1</c:v>
                </c:pt>
                <c:pt idx="6947">
                  <c:v>68.2</c:v>
                </c:pt>
                <c:pt idx="6948">
                  <c:v>68.1</c:v>
                </c:pt>
                <c:pt idx="6949">
                  <c:v>68.2</c:v>
                </c:pt>
                <c:pt idx="6950">
                  <c:v>68.1</c:v>
                </c:pt>
                <c:pt idx="6951">
                  <c:v>68.1</c:v>
                </c:pt>
                <c:pt idx="6952">
                  <c:v>68.2</c:v>
                </c:pt>
                <c:pt idx="6953">
                  <c:v>68.2</c:v>
                </c:pt>
                <c:pt idx="6954">
                  <c:v>68.2</c:v>
                </c:pt>
                <c:pt idx="6955">
                  <c:v>68.2</c:v>
                </c:pt>
                <c:pt idx="6956">
                  <c:v>68.1</c:v>
                </c:pt>
                <c:pt idx="6957">
                  <c:v>68.2</c:v>
                </c:pt>
                <c:pt idx="6958">
                  <c:v>68.2</c:v>
                </c:pt>
                <c:pt idx="6959">
                  <c:v>68.2</c:v>
                </c:pt>
                <c:pt idx="6960">
                  <c:v>68.2</c:v>
                </c:pt>
                <c:pt idx="6961">
                  <c:v>68.1</c:v>
                </c:pt>
                <c:pt idx="6962">
                  <c:v>68.1</c:v>
                </c:pt>
                <c:pt idx="6963">
                  <c:v>68.2</c:v>
                </c:pt>
                <c:pt idx="6964">
                  <c:v>68.2</c:v>
                </c:pt>
                <c:pt idx="6965">
                  <c:v>68.1</c:v>
                </c:pt>
                <c:pt idx="6966">
                  <c:v>68.2</c:v>
                </c:pt>
                <c:pt idx="6967">
                  <c:v>68.2</c:v>
                </c:pt>
                <c:pt idx="6968">
                  <c:v>68.1</c:v>
                </c:pt>
                <c:pt idx="6969">
                  <c:v>68.2</c:v>
                </c:pt>
                <c:pt idx="6970">
                  <c:v>68.2</c:v>
                </c:pt>
                <c:pt idx="6971">
                  <c:v>68.2</c:v>
                </c:pt>
                <c:pt idx="6972">
                  <c:v>68.1</c:v>
                </c:pt>
                <c:pt idx="6973">
                  <c:v>68.2</c:v>
                </c:pt>
                <c:pt idx="6974">
                  <c:v>68.2</c:v>
                </c:pt>
                <c:pt idx="6975">
                  <c:v>68.1</c:v>
                </c:pt>
                <c:pt idx="6976">
                  <c:v>68.2</c:v>
                </c:pt>
                <c:pt idx="6977">
                  <c:v>68.2</c:v>
                </c:pt>
                <c:pt idx="6978">
                  <c:v>68.2</c:v>
                </c:pt>
                <c:pt idx="6979">
                  <c:v>68.2</c:v>
                </c:pt>
                <c:pt idx="6980">
                  <c:v>68.1</c:v>
                </c:pt>
                <c:pt idx="6981">
                  <c:v>68.1</c:v>
                </c:pt>
                <c:pt idx="6982">
                  <c:v>68.2</c:v>
                </c:pt>
                <c:pt idx="6983">
                  <c:v>68.1</c:v>
                </c:pt>
                <c:pt idx="6984">
                  <c:v>68.2</c:v>
                </c:pt>
                <c:pt idx="6985">
                  <c:v>68.2</c:v>
                </c:pt>
                <c:pt idx="6986">
                  <c:v>68.2</c:v>
                </c:pt>
                <c:pt idx="6987">
                  <c:v>68</c:v>
                </c:pt>
                <c:pt idx="6988">
                  <c:v>68.1</c:v>
                </c:pt>
                <c:pt idx="6989">
                  <c:v>68.1</c:v>
                </c:pt>
                <c:pt idx="6990">
                  <c:v>68.2</c:v>
                </c:pt>
                <c:pt idx="6991">
                  <c:v>68.1</c:v>
                </c:pt>
                <c:pt idx="6992">
                  <c:v>68.2</c:v>
                </c:pt>
                <c:pt idx="6993">
                  <c:v>68.1</c:v>
                </c:pt>
                <c:pt idx="6994">
                  <c:v>68.1</c:v>
                </c:pt>
                <c:pt idx="6995">
                  <c:v>68.2</c:v>
                </c:pt>
                <c:pt idx="6996">
                  <c:v>68.2</c:v>
                </c:pt>
                <c:pt idx="6997">
                  <c:v>68.2</c:v>
                </c:pt>
                <c:pt idx="6998">
                  <c:v>68.1</c:v>
                </c:pt>
                <c:pt idx="6999">
                  <c:v>68.2</c:v>
                </c:pt>
                <c:pt idx="7000">
                  <c:v>68.2</c:v>
                </c:pt>
                <c:pt idx="7001">
                  <c:v>68.1</c:v>
                </c:pt>
                <c:pt idx="7002">
                  <c:v>68.2</c:v>
                </c:pt>
                <c:pt idx="7003">
                  <c:v>68.2</c:v>
                </c:pt>
                <c:pt idx="7004">
                  <c:v>68.2</c:v>
                </c:pt>
                <c:pt idx="7005">
                  <c:v>68.1</c:v>
                </c:pt>
                <c:pt idx="7006">
                  <c:v>68.2</c:v>
                </c:pt>
                <c:pt idx="7007">
                  <c:v>68.2</c:v>
                </c:pt>
                <c:pt idx="7008">
                  <c:v>68.1</c:v>
                </c:pt>
                <c:pt idx="7009">
                  <c:v>68.1</c:v>
                </c:pt>
                <c:pt idx="7010">
                  <c:v>68.1</c:v>
                </c:pt>
                <c:pt idx="7011">
                  <c:v>68.1</c:v>
                </c:pt>
                <c:pt idx="7012">
                  <c:v>68.1</c:v>
                </c:pt>
                <c:pt idx="7013">
                  <c:v>68.1</c:v>
                </c:pt>
                <c:pt idx="7014">
                  <c:v>68.1</c:v>
                </c:pt>
                <c:pt idx="7015">
                  <c:v>68.1</c:v>
                </c:pt>
                <c:pt idx="7016">
                  <c:v>68.1</c:v>
                </c:pt>
                <c:pt idx="7017">
                  <c:v>68.1</c:v>
                </c:pt>
                <c:pt idx="7018">
                  <c:v>68.2</c:v>
                </c:pt>
                <c:pt idx="7019">
                  <c:v>68.2</c:v>
                </c:pt>
                <c:pt idx="7020">
                  <c:v>68.1</c:v>
                </c:pt>
                <c:pt idx="7021">
                  <c:v>68.1</c:v>
                </c:pt>
                <c:pt idx="7022">
                  <c:v>68.2</c:v>
                </c:pt>
                <c:pt idx="7023">
                  <c:v>68.1</c:v>
                </c:pt>
                <c:pt idx="7024">
                  <c:v>68.1</c:v>
                </c:pt>
                <c:pt idx="7025">
                  <c:v>68.1</c:v>
                </c:pt>
                <c:pt idx="7026">
                  <c:v>68.2</c:v>
                </c:pt>
                <c:pt idx="7027">
                  <c:v>68.2</c:v>
                </c:pt>
                <c:pt idx="7028">
                  <c:v>68.1</c:v>
                </c:pt>
                <c:pt idx="7029">
                  <c:v>68.1</c:v>
                </c:pt>
                <c:pt idx="7030">
                  <c:v>68.1</c:v>
                </c:pt>
                <c:pt idx="7031">
                  <c:v>68.2</c:v>
                </c:pt>
                <c:pt idx="7032">
                  <c:v>68.1</c:v>
                </c:pt>
                <c:pt idx="7033">
                  <c:v>68.1</c:v>
                </c:pt>
                <c:pt idx="7034">
                  <c:v>68.1</c:v>
                </c:pt>
                <c:pt idx="7035">
                  <c:v>68.1</c:v>
                </c:pt>
                <c:pt idx="7036">
                  <c:v>68.1</c:v>
                </c:pt>
                <c:pt idx="7037">
                  <c:v>68.1</c:v>
                </c:pt>
                <c:pt idx="7038">
                  <c:v>68.1</c:v>
                </c:pt>
                <c:pt idx="7039">
                  <c:v>68.1</c:v>
                </c:pt>
                <c:pt idx="7040">
                  <c:v>68.1</c:v>
                </c:pt>
                <c:pt idx="7041">
                  <c:v>68.1</c:v>
                </c:pt>
                <c:pt idx="7042">
                  <c:v>68.1</c:v>
                </c:pt>
                <c:pt idx="7043">
                  <c:v>68.1</c:v>
                </c:pt>
                <c:pt idx="7044">
                  <c:v>68.1</c:v>
                </c:pt>
                <c:pt idx="7045">
                  <c:v>68.2</c:v>
                </c:pt>
                <c:pt idx="7046">
                  <c:v>68.1</c:v>
                </c:pt>
                <c:pt idx="7047">
                  <c:v>68.1</c:v>
                </c:pt>
                <c:pt idx="7048">
                  <c:v>68.2</c:v>
                </c:pt>
                <c:pt idx="7049">
                  <c:v>68.1</c:v>
                </c:pt>
                <c:pt idx="7050">
                  <c:v>68.2</c:v>
                </c:pt>
                <c:pt idx="7051">
                  <c:v>68.1</c:v>
                </c:pt>
                <c:pt idx="7052">
                  <c:v>68.1</c:v>
                </c:pt>
                <c:pt idx="7053">
                  <c:v>68.1</c:v>
                </c:pt>
                <c:pt idx="7054">
                  <c:v>68.1</c:v>
                </c:pt>
                <c:pt idx="7055">
                  <c:v>68.1</c:v>
                </c:pt>
                <c:pt idx="7056">
                  <c:v>68.1</c:v>
                </c:pt>
                <c:pt idx="7057">
                  <c:v>68.1</c:v>
                </c:pt>
                <c:pt idx="7058">
                  <c:v>68.1</c:v>
                </c:pt>
                <c:pt idx="7059">
                  <c:v>68.2</c:v>
                </c:pt>
                <c:pt idx="7060">
                  <c:v>68.1</c:v>
                </c:pt>
                <c:pt idx="7061">
                  <c:v>68.2</c:v>
                </c:pt>
                <c:pt idx="7062">
                  <c:v>68.1</c:v>
                </c:pt>
                <c:pt idx="7063">
                  <c:v>68.1</c:v>
                </c:pt>
                <c:pt idx="7064">
                  <c:v>68.1</c:v>
                </c:pt>
                <c:pt idx="7065">
                  <c:v>68.1</c:v>
                </c:pt>
                <c:pt idx="7066">
                  <c:v>68.1</c:v>
                </c:pt>
                <c:pt idx="7067">
                  <c:v>68.1</c:v>
                </c:pt>
                <c:pt idx="7068">
                  <c:v>68.2</c:v>
                </c:pt>
                <c:pt idx="7069">
                  <c:v>68.1</c:v>
                </c:pt>
                <c:pt idx="7070">
                  <c:v>68.1</c:v>
                </c:pt>
                <c:pt idx="7071">
                  <c:v>68.2</c:v>
                </c:pt>
                <c:pt idx="7072">
                  <c:v>68.1</c:v>
                </c:pt>
                <c:pt idx="7073">
                  <c:v>68.1</c:v>
                </c:pt>
                <c:pt idx="7074">
                  <c:v>68.2</c:v>
                </c:pt>
                <c:pt idx="7075">
                  <c:v>68.1</c:v>
                </c:pt>
                <c:pt idx="7076">
                  <c:v>68.1</c:v>
                </c:pt>
                <c:pt idx="7077">
                  <c:v>68.2</c:v>
                </c:pt>
                <c:pt idx="7078">
                  <c:v>68.1</c:v>
                </c:pt>
                <c:pt idx="7079">
                  <c:v>68.1</c:v>
                </c:pt>
                <c:pt idx="7080">
                  <c:v>68.1</c:v>
                </c:pt>
                <c:pt idx="7081">
                  <c:v>68.1</c:v>
                </c:pt>
                <c:pt idx="7082">
                  <c:v>68.2</c:v>
                </c:pt>
                <c:pt idx="7083">
                  <c:v>68.1</c:v>
                </c:pt>
                <c:pt idx="7084">
                  <c:v>68</c:v>
                </c:pt>
                <c:pt idx="7085">
                  <c:v>68.1</c:v>
                </c:pt>
                <c:pt idx="7086">
                  <c:v>68.1</c:v>
                </c:pt>
                <c:pt idx="7087">
                  <c:v>68.2</c:v>
                </c:pt>
                <c:pt idx="7088">
                  <c:v>68.1</c:v>
                </c:pt>
                <c:pt idx="7089">
                  <c:v>68.1</c:v>
                </c:pt>
                <c:pt idx="7090">
                  <c:v>68.1</c:v>
                </c:pt>
                <c:pt idx="7091">
                  <c:v>68.1</c:v>
                </c:pt>
                <c:pt idx="7092">
                  <c:v>68.1</c:v>
                </c:pt>
                <c:pt idx="7093">
                  <c:v>68.1</c:v>
                </c:pt>
                <c:pt idx="7094">
                  <c:v>68.1</c:v>
                </c:pt>
                <c:pt idx="7095">
                  <c:v>68.1</c:v>
                </c:pt>
                <c:pt idx="7096">
                  <c:v>68.1</c:v>
                </c:pt>
                <c:pt idx="7097">
                  <c:v>68.1</c:v>
                </c:pt>
                <c:pt idx="7098">
                  <c:v>68.2</c:v>
                </c:pt>
                <c:pt idx="7099">
                  <c:v>68.1</c:v>
                </c:pt>
                <c:pt idx="7100">
                  <c:v>68</c:v>
                </c:pt>
                <c:pt idx="7101">
                  <c:v>68.1</c:v>
                </c:pt>
                <c:pt idx="7102">
                  <c:v>68.1</c:v>
                </c:pt>
                <c:pt idx="7103">
                  <c:v>68.1</c:v>
                </c:pt>
                <c:pt idx="7104">
                  <c:v>68.1</c:v>
                </c:pt>
                <c:pt idx="7105">
                  <c:v>68.1</c:v>
                </c:pt>
                <c:pt idx="7106">
                  <c:v>68.1</c:v>
                </c:pt>
                <c:pt idx="7107">
                  <c:v>68.1</c:v>
                </c:pt>
                <c:pt idx="7108">
                  <c:v>68.1</c:v>
                </c:pt>
                <c:pt idx="7109">
                  <c:v>68.2</c:v>
                </c:pt>
                <c:pt idx="7110">
                  <c:v>68.1</c:v>
                </c:pt>
                <c:pt idx="7111">
                  <c:v>68.1</c:v>
                </c:pt>
                <c:pt idx="7112">
                  <c:v>68.1</c:v>
                </c:pt>
                <c:pt idx="7113">
                  <c:v>68.2</c:v>
                </c:pt>
                <c:pt idx="7114">
                  <c:v>68.1</c:v>
                </c:pt>
                <c:pt idx="7115">
                  <c:v>68.2</c:v>
                </c:pt>
                <c:pt idx="7116">
                  <c:v>68.2</c:v>
                </c:pt>
                <c:pt idx="7117">
                  <c:v>68.2</c:v>
                </c:pt>
                <c:pt idx="7118">
                  <c:v>68.2</c:v>
                </c:pt>
                <c:pt idx="7119">
                  <c:v>68.2</c:v>
                </c:pt>
                <c:pt idx="7120">
                  <c:v>68.2</c:v>
                </c:pt>
                <c:pt idx="7121">
                  <c:v>68.2</c:v>
                </c:pt>
                <c:pt idx="7122">
                  <c:v>68.2</c:v>
                </c:pt>
                <c:pt idx="7123">
                  <c:v>68.2</c:v>
                </c:pt>
                <c:pt idx="7124">
                  <c:v>68.2</c:v>
                </c:pt>
                <c:pt idx="7125">
                  <c:v>68.2</c:v>
                </c:pt>
                <c:pt idx="7126">
                  <c:v>68.2</c:v>
                </c:pt>
                <c:pt idx="7127">
                  <c:v>68.2</c:v>
                </c:pt>
                <c:pt idx="7128">
                  <c:v>68.2</c:v>
                </c:pt>
                <c:pt idx="7129">
                  <c:v>68.2</c:v>
                </c:pt>
                <c:pt idx="7130">
                  <c:v>68.3</c:v>
                </c:pt>
                <c:pt idx="7131">
                  <c:v>68.2</c:v>
                </c:pt>
                <c:pt idx="7132">
                  <c:v>68.2</c:v>
                </c:pt>
                <c:pt idx="7133">
                  <c:v>68.2</c:v>
                </c:pt>
                <c:pt idx="7134">
                  <c:v>68.2</c:v>
                </c:pt>
                <c:pt idx="7135">
                  <c:v>68.2</c:v>
                </c:pt>
                <c:pt idx="7136">
                  <c:v>68.2</c:v>
                </c:pt>
                <c:pt idx="7137">
                  <c:v>68.2</c:v>
                </c:pt>
                <c:pt idx="7138">
                  <c:v>68.2</c:v>
                </c:pt>
                <c:pt idx="7139">
                  <c:v>68.2</c:v>
                </c:pt>
                <c:pt idx="7140">
                  <c:v>68.2</c:v>
                </c:pt>
                <c:pt idx="7141">
                  <c:v>68.2</c:v>
                </c:pt>
                <c:pt idx="7142">
                  <c:v>68.2</c:v>
                </c:pt>
                <c:pt idx="7143">
                  <c:v>68.2</c:v>
                </c:pt>
                <c:pt idx="7144">
                  <c:v>68.3</c:v>
                </c:pt>
                <c:pt idx="7145">
                  <c:v>68.2</c:v>
                </c:pt>
                <c:pt idx="7146">
                  <c:v>68.2</c:v>
                </c:pt>
                <c:pt idx="7147">
                  <c:v>68.2</c:v>
                </c:pt>
                <c:pt idx="7148">
                  <c:v>68.2</c:v>
                </c:pt>
                <c:pt idx="7149">
                  <c:v>68.2</c:v>
                </c:pt>
                <c:pt idx="7150">
                  <c:v>68.2</c:v>
                </c:pt>
                <c:pt idx="7151">
                  <c:v>68.2</c:v>
                </c:pt>
                <c:pt idx="7152">
                  <c:v>68.2</c:v>
                </c:pt>
                <c:pt idx="7153">
                  <c:v>68.2</c:v>
                </c:pt>
                <c:pt idx="7154">
                  <c:v>68.2</c:v>
                </c:pt>
                <c:pt idx="7155">
                  <c:v>68.2</c:v>
                </c:pt>
                <c:pt idx="7156">
                  <c:v>68.2</c:v>
                </c:pt>
                <c:pt idx="7157">
                  <c:v>68.2</c:v>
                </c:pt>
                <c:pt idx="7158">
                  <c:v>68.3</c:v>
                </c:pt>
                <c:pt idx="7159">
                  <c:v>68.2</c:v>
                </c:pt>
                <c:pt idx="7160">
                  <c:v>68.2</c:v>
                </c:pt>
                <c:pt idx="7161">
                  <c:v>68.2</c:v>
                </c:pt>
                <c:pt idx="7162">
                  <c:v>68.3</c:v>
                </c:pt>
                <c:pt idx="7163">
                  <c:v>68.2</c:v>
                </c:pt>
                <c:pt idx="7164">
                  <c:v>68.2</c:v>
                </c:pt>
                <c:pt idx="7165">
                  <c:v>68.2</c:v>
                </c:pt>
                <c:pt idx="7166">
                  <c:v>68.2</c:v>
                </c:pt>
                <c:pt idx="7167">
                  <c:v>68.2</c:v>
                </c:pt>
                <c:pt idx="7168">
                  <c:v>68.2</c:v>
                </c:pt>
                <c:pt idx="7169">
                  <c:v>68.3</c:v>
                </c:pt>
                <c:pt idx="7170">
                  <c:v>68.2</c:v>
                </c:pt>
                <c:pt idx="7171">
                  <c:v>68.2</c:v>
                </c:pt>
                <c:pt idx="7172">
                  <c:v>68.2</c:v>
                </c:pt>
                <c:pt idx="7173">
                  <c:v>68.2</c:v>
                </c:pt>
                <c:pt idx="7174">
                  <c:v>68.2</c:v>
                </c:pt>
                <c:pt idx="7175">
                  <c:v>68.2</c:v>
                </c:pt>
                <c:pt idx="7176">
                  <c:v>68.2</c:v>
                </c:pt>
                <c:pt idx="7177">
                  <c:v>68.2</c:v>
                </c:pt>
                <c:pt idx="7178">
                  <c:v>68.2</c:v>
                </c:pt>
                <c:pt idx="7179">
                  <c:v>68.2</c:v>
                </c:pt>
                <c:pt idx="7180">
                  <c:v>68.2</c:v>
                </c:pt>
                <c:pt idx="7181">
                  <c:v>68.2</c:v>
                </c:pt>
                <c:pt idx="7182">
                  <c:v>68.2</c:v>
                </c:pt>
                <c:pt idx="7183">
                  <c:v>68.2</c:v>
                </c:pt>
                <c:pt idx="7184">
                  <c:v>68.1</c:v>
                </c:pt>
                <c:pt idx="7185">
                  <c:v>68.2</c:v>
                </c:pt>
                <c:pt idx="7186">
                  <c:v>68.2</c:v>
                </c:pt>
                <c:pt idx="7187">
                  <c:v>68.2</c:v>
                </c:pt>
                <c:pt idx="7188">
                  <c:v>68.2</c:v>
                </c:pt>
                <c:pt idx="7189">
                  <c:v>68.1</c:v>
                </c:pt>
                <c:pt idx="7190">
                  <c:v>68.1</c:v>
                </c:pt>
                <c:pt idx="7191">
                  <c:v>68.1</c:v>
                </c:pt>
                <c:pt idx="7192">
                  <c:v>68.1</c:v>
                </c:pt>
                <c:pt idx="7193">
                  <c:v>68.2</c:v>
                </c:pt>
                <c:pt idx="7194">
                  <c:v>68.1</c:v>
                </c:pt>
                <c:pt idx="7195">
                  <c:v>68.1</c:v>
                </c:pt>
                <c:pt idx="7196">
                  <c:v>68.2</c:v>
                </c:pt>
                <c:pt idx="7197">
                  <c:v>68.2</c:v>
                </c:pt>
                <c:pt idx="7198">
                  <c:v>68.2</c:v>
                </c:pt>
                <c:pt idx="7199">
                  <c:v>68.2</c:v>
                </c:pt>
                <c:pt idx="7200">
                  <c:v>68.2</c:v>
                </c:pt>
                <c:pt idx="7201">
                  <c:v>68.1</c:v>
                </c:pt>
                <c:pt idx="7202">
                  <c:v>68.2</c:v>
                </c:pt>
                <c:pt idx="7203">
                  <c:v>68.2</c:v>
                </c:pt>
                <c:pt idx="7204">
                  <c:v>68.2</c:v>
                </c:pt>
                <c:pt idx="7205">
                  <c:v>68.1</c:v>
                </c:pt>
                <c:pt idx="7206">
                  <c:v>68.2</c:v>
                </c:pt>
                <c:pt idx="7207">
                  <c:v>68.1</c:v>
                </c:pt>
                <c:pt idx="7208">
                  <c:v>68.2</c:v>
                </c:pt>
                <c:pt idx="7209">
                  <c:v>68.2</c:v>
                </c:pt>
                <c:pt idx="7210">
                  <c:v>68.1</c:v>
                </c:pt>
                <c:pt idx="7211">
                  <c:v>68.2</c:v>
                </c:pt>
                <c:pt idx="7212">
                  <c:v>68.2</c:v>
                </c:pt>
                <c:pt idx="7213">
                  <c:v>68.2</c:v>
                </c:pt>
                <c:pt idx="7214">
                  <c:v>68.2</c:v>
                </c:pt>
                <c:pt idx="7215">
                  <c:v>68.2</c:v>
                </c:pt>
                <c:pt idx="7216">
                  <c:v>68.2</c:v>
                </c:pt>
                <c:pt idx="7217">
                  <c:v>68.2</c:v>
                </c:pt>
                <c:pt idx="7218">
                  <c:v>68.2</c:v>
                </c:pt>
                <c:pt idx="7219">
                  <c:v>68.2</c:v>
                </c:pt>
                <c:pt idx="7220">
                  <c:v>68.2</c:v>
                </c:pt>
                <c:pt idx="7221">
                  <c:v>68.2</c:v>
                </c:pt>
                <c:pt idx="7222">
                  <c:v>68.2</c:v>
                </c:pt>
                <c:pt idx="7223">
                  <c:v>68.2</c:v>
                </c:pt>
                <c:pt idx="7224">
                  <c:v>68.2</c:v>
                </c:pt>
                <c:pt idx="7225">
                  <c:v>68.2</c:v>
                </c:pt>
                <c:pt idx="7226">
                  <c:v>68.2</c:v>
                </c:pt>
                <c:pt idx="7227">
                  <c:v>68.2</c:v>
                </c:pt>
                <c:pt idx="7228">
                  <c:v>68.3</c:v>
                </c:pt>
                <c:pt idx="7229">
                  <c:v>68.2</c:v>
                </c:pt>
                <c:pt idx="7230">
                  <c:v>68.2</c:v>
                </c:pt>
                <c:pt idx="7231">
                  <c:v>68.2</c:v>
                </c:pt>
                <c:pt idx="7232">
                  <c:v>68.2</c:v>
                </c:pt>
                <c:pt idx="7233">
                  <c:v>68.3</c:v>
                </c:pt>
                <c:pt idx="7234">
                  <c:v>68.2</c:v>
                </c:pt>
                <c:pt idx="7235">
                  <c:v>68.2</c:v>
                </c:pt>
                <c:pt idx="7236">
                  <c:v>68.2</c:v>
                </c:pt>
                <c:pt idx="7237">
                  <c:v>68.3</c:v>
                </c:pt>
                <c:pt idx="7238">
                  <c:v>68.3</c:v>
                </c:pt>
                <c:pt idx="7239">
                  <c:v>68.2</c:v>
                </c:pt>
                <c:pt idx="7240">
                  <c:v>68.3</c:v>
                </c:pt>
                <c:pt idx="7241">
                  <c:v>68.2</c:v>
                </c:pt>
                <c:pt idx="7242">
                  <c:v>68.2</c:v>
                </c:pt>
                <c:pt idx="7243">
                  <c:v>68.2</c:v>
                </c:pt>
                <c:pt idx="7244">
                  <c:v>68.2</c:v>
                </c:pt>
                <c:pt idx="7245">
                  <c:v>68.2</c:v>
                </c:pt>
                <c:pt idx="7246">
                  <c:v>68.2</c:v>
                </c:pt>
                <c:pt idx="7247">
                  <c:v>68.3</c:v>
                </c:pt>
                <c:pt idx="7248">
                  <c:v>68.2</c:v>
                </c:pt>
                <c:pt idx="7249">
                  <c:v>68.2</c:v>
                </c:pt>
                <c:pt idx="7250">
                  <c:v>68.2</c:v>
                </c:pt>
                <c:pt idx="7251">
                  <c:v>68.2</c:v>
                </c:pt>
                <c:pt idx="7252">
                  <c:v>68.2</c:v>
                </c:pt>
                <c:pt idx="7253">
                  <c:v>68.2</c:v>
                </c:pt>
                <c:pt idx="7254">
                  <c:v>68.2</c:v>
                </c:pt>
                <c:pt idx="7255">
                  <c:v>68.2</c:v>
                </c:pt>
                <c:pt idx="7256">
                  <c:v>68.2</c:v>
                </c:pt>
                <c:pt idx="7257">
                  <c:v>68.2</c:v>
                </c:pt>
                <c:pt idx="7258">
                  <c:v>68.3</c:v>
                </c:pt>
                <c:pt idx="7259">
                  <c:v>68.2</c:v>
                </c:pt>
                <c:pt idx="7260">
                  <c:v>68.2</c:v>
                </c:pt>
                <c:pt idx="7261">
                  <c:v>68.2</c:v>
                </c:pt>
                <c:pt idx="7262">
                  <c:v>68.2</c:v>
                </c:pt>
                <c:pt idx="7263">
                  <c:v>68.2</c:v>
                </c:pt>
                <c:pt idx="7264">
                  <c:v>68.2</c:v>
                </c:pt>
                <c:pt idx="7265">
                  <c:v>68.2</c:v>
                </c:pt>
                <c:pt idx="7266">
                  <c:v>68.2</c:v>
                </c:pt>
                <c:pt idx="7267">
                  <c:v>68.2</c:v>
                </c:pt>
                <c:pt idx="7268">
                  <c:v>68.2</c:v>
                </c:pt>
                <c:pt idx="7269">
                  <c:v>68.2</c:v>
                </c:pt>
                <c:pt idx="7270">
                  <c:v>68.1</c:v>
                </c:pt>
                <c:pt idx="7271">
                  <c:v>68.2</c:v>
                </c:pt>
                <c:pt idx="7272">
                  <c:v>68.2</c:v>
                </c:pt>
                <c:pt idx="7273">
                  <c:v>68.2</c:v>
                </c:pt>
                <c:pt idx="7274">
                  <c:v>68.2</c:v>
                </c:pt>
                <c:pt idx="7275">
                  <c:v>68.2</c:v>
                </c:pt>
                <c:pt idx="7276">
                  <c:v>68.2</c:v>
                </c:pt>
                <c:pt idx="7277">
                  <c:v>68.2</c:v>
                </c:pt>
                <c:pt idx="7278">
                  <c:v>68.2</c:v>
                </c:pt>
                <c:pt idx="7279">
                  <c:v>68.2</c:v>
                </c:pt>
                <c:pt idx="7280">
                  <c:v>68.2</c:v>
                </c:pt>
                <c:pt idx="7281">
                  <c:v>68.2</c:v>
                </c:pt>
                <c:pt idx="7282">
                  <c:v>68.2</c:v>
                </c:pt>
                <c:pt idx="7283">
                  <c:v>68.2</c:v>
                </c:pt>
                <c:pt idx="7284">
                  <c:v>68.2</c:v>
                </c:pt>
                <c:pt idx="7285">
                  <c:v>68.2</c:v>
                </c:pt>
                <c:pt idx="7286">
                  <c:v>68.2</c:v>
                </c:pt>
                <c:pt idx="7287">
                  <c:v>68.2</c:v>
                </c:pt>
                <c:pt idx="7288">
                  <c:v>68.3</c:v>
                </c:pt>
                <c:pt idx="7289">
                  <c:v>68.2</c:v>
                </c:pt>
                <c:pt idx="7290">
                  <c:v>68.3</c:v>
                </c:pt>
                <c:pt idx="7291">
                  <c:v>68.3</c:v>
                </c:pt>
                <c:pt idx="7292">
                  <c:v>68.3</c:v>
                </c:pt>
                <c:pt idx="7293">
                  <c:v>68.2</c:v>
                </c:pt>
                <c:pt idx="7294">
                  <c:v>68.2</c:v>
                </c:pt>
                <c:pt idx="7295">
                  <c:v>68.3</c:v>
                </c:pt>
                <c:pt idx="7296">
                  <c:v>68.3</c:v>
                </c:pt>
                <c:pt idx="7297">
                  <c:v>68.3</c:v>
                </c:pt>
                <c:pt idx="7298">
                  <c:v>68.2</c:v>
                </c:pt>
                <c:pt idx="7299">
                  <c:v>68.3</c:v>
                </c:pt>
                <c:pt idx="7300">
                  <c:v>68.2</c:v>
                </c:pt>
                <c:pt idx="7301">
                  <c:v>68.3</c:v>
                </c:pt>
                <c:pt idx="7302">
                  <c:v>68.3</c:v>
                </c:pt>
                <c:pt idx="7303">
                  <c:v>68.3</c:v>
                </c:pt>
                <c:pt idx="7304">
                  <c:v>68.2</c:v>
                </c:pt>
                <c:pt idx="7305">
                  <c:v>68.3</c:v>
                </c:pt>
                <c:pt idx="7306">
                  <c:v>68.3</c:v>
                </c:pt>
                <c:pt idx="7307">
                  <c:v>68.2</c:v>
                </c:pt>
                <c:pt idx="7308">
                  <c:v>68.3</c:v>
                </c:pt>
                <c:pt idx="7309">
                  <c:v>68.3</c:v>
                </c:pt>
                <c:pt idx="7310">
                  <c:v>68.2</c:v>
                </c:pt>
                <c:pt idx="7311">
                  <c:v>68.3</c:v>
                </c:pt>
                <c:pt idx="7312">
                  <c:v>68.3</c:v>
                </c:pt>
                <c:pt idx="7313">
                  <c:v>68.3</c:v>
                </c:pt>
                <c:pt idx="7314">
                  <c:v>68.2</c:v>
                </c:pt>
                <c:pt idx="7315">
                  <c:v>68.3</c:v>
                </c:pt>
                <c:pt idx="7316">
                  <c:v>68.2</c:v>
                </c:pt>
                <c:pt idx="7317">
                  <c:v>68.3</c:v>
                </c:pt>
                <c:pt idx="7318">
                  <c:v>68.4</c:v>
                </c:pt>
                <c:pt idx="7319">
                  <c:v>68.3</c:v>
                </c:pt>
                <c:pt idx="7320">
                  <c:v>68.3</c:v>
                </c:pt>
                <c:pt idx="7321">
                  <c:v>68.3</c:v>
                </c:pt>
                <c:pt idx="7322">
                  <c:v>68.3</c:v>
                </c:pt>
                <c:pt idx="7323">
                  <c:v>68.3</c:v>
                </c:pt>
                <c:pt idx="7324">
                  <c:v>68.2</c:v>
                </c:pt>
                <c:pt idx="7325">
                  <c:v>68.2</c:v>
                </c:pt>
                <c:pt idx="7326">
                  <c:v>68.3</c:v>
                </c:pt>
                <c:pt idx="7327">
                  <c:v>68.3</c:v>
                </c:pt>
                <c:pt idx="7328">
                  <c:v>68.2</c:v>
                </c:pt>
                <c:pt idx="7329">
                  <c:v>68.2</c:v>
                </c:pt>
                <c:pt idx="7330">
                  <c:v>68.3</c:v>
                </c:pt>
                <c:pt idx="7331">
                  <c:v>68.3</c:v>
                </c:pt>
                <c:pt idx="7332">
                  <c:v>68.2</c:v>
                </c:pt>
                <c:pt idx="7333">
                  <c:v>68.2</c:v>
                </c:pt>
                <c:pt idx="7334">
                  <c:v>68.3</c:v>
                </c:pt>
                <c:pt idx="7335">
                  <c:v>68.3</c:v>
                </c:pt>
                <c:pt idx="7336">
                  <c:v>68.2</c:v>
                </c:pt>
                <c:pt idx="7337">
                  <c:v>68.3</c:v>
                </c:pt>
                <c:pt idx="7338">
                  <c:v>68.3</c:v>
                </c:pt>
                <c:pt idx="7339">
                  <c:v>68.2</c:v>
                </c:pt>
                <c:pt idx="7340">
                  <c:v>68.3</c:v>
                </c:pt>
                <c:pt idx="7341">
                  <c:v>68.2</c:v>
                </c:pt>
                <c:pt idx="7342">
                  <c:v>68.2</c:v>
                </c:pt>
                <c:pt idx="7343">
                  <c:v>68.2</c:v>
                </c:pt>
                <c:pt idx="7344">
                  <c:v>68.2</c:v>
                </c:pt>
                <c:pt idx="7345">
                  <c:v>68.2</c:v>
                </c:pt>
                <c:pt idx="7346">
                  <c:v>68.2</c:v>
                </c:pt>
                <c:pt idx="7347">
                  <c:v>68.3</c:v>
                </c:pt>
                <c:pt idx="7348">
                  <c:v>68.3</c:v>
                </c:pt>
                <c:pt idx="7349">
                  <c:v>68.3</c:v>
                </c:pt>
                <c:pt idx="7350">
                  <c:v>68.2</c:v>
                </c:pt>
                <c:pt idx="7351">
                  <c:v>68.2</c:v>
                </c:pt>
                <c:pt idx="7352">
                  <c:v>68.2</c:v>
                </c:pt>
                <c:pt idx="7353">
                  <c:v>68.2</c:v>
                </c:pt>
                <c:pt idx="7354">
                  <c:v>68.2</c:v>
                </c:pt>
                <c:pt idx="7355">
                  <c:v>68.2</c:v>
                </c:pt>
                <c:pt idx="7356">
                  <c:v>68.2</c:v>
                </c:pt>
                <c:pt idx="7357">
                  <c:v>68.2</c:v>
                </c:pt>
                <c:pt idx="7358">
                  <c:v>68.2</c:v>
                </c:pt>
                <c:pt idx="7359">
                  <c:v>68.2</c:v>
                </c:pt>
                <c:pt idx="7360">
                  <c:v>68.2</c:v>
                </c:pt>
                <c:pt idx="7361">
                  <c:v>68.2</c:v>
                </c:pt>
                <c:pt idx="7362">
                  <c:v>68.2</c:v>
                </c:pt>
                <c:pt idx="7363">
                  <c:v>68.2</c:v>
                </c:pt>
                <c:pt idx="7364">
                  <c:v>68.3</c:v>
                </c:pt>
                <c:pt idx="7365">
                  <c:v>68.2</c:v>
                </c:pt>
                <c:pt idx="7366">
                  <c:v>68.2</c:v>
                </c:pt>
                <c:pt idx="7367">
                  <c:v>68.3</c:v>
                </c:pt>
                <c:pt idx="7368">
                  <c:v>68.2</c:v>
                </c:pt>
                <c:pt idx="7369">
                  <c:v>68.2</c:v>
                </c:pt>
                <c:pt idx="7370">
                  <c:v>68.2</c:v>
                </c:pt>
                <c:pt idx="7371">
                  <c:v>68.2</c:v>
                </c:pt>
                <c:pt idx="7372">
                  <c:v>68.3</c:v>
                </c:pt>
                <c:pt idx="7373">
                  <c:v>68.2</c:v>
                </c:pt>
                <c:pt idx="7374">
                  <c:v>68.3</c:v>
                </c:pt>
                <c:pt idx="7375">
                  <c:v>68.2</c:v>
                </c:pt>
                <c:pt idx="7376">
                  <c:v>68.2</c:v>
                </c:pt>
                <c:pt idx="7377">
                  <c:v>68.3</c:v>
                </c:pt>
                <c:pt idx="7378">
                  <c:v>68.3</c:v>
                </c:pt>
                <c:pt idx="7379">
                  <c:v>68.2</c:v>
                </c:pt>
                <c:pt idx="7380">
                  <c:v>68.3</c:v>
                </c:pt>
                <c:pt idx="7381">
                  <c:v>68.3</c:v>
                </c:pt>
                <c:pt idx="7382">
                  <c:v>68.3</c:v>
                </c:pt>
                <c:pt idx="7383">
                  <c:v>68.3</c:v>
                </c:pt>
                <c:pt idx="7384">
                  <c:v>68.2</c:v>
                </c:pt>
                <c:pt idx="7385">
                  <c:v>68.3</c:v>
                </c:pt>
                <c:pt idx="7386">
                  <c:v>68.3</c:v>
                </c:pt>
                <c:pt idx="7387">
                  <c:v>68.3</c:v>
                </c:pt>
                <c:pt idx="7388">
                  <c:v>68.3</c:v>
                </c:pt>
                <c:pt idx="7389">
                  <c:v>68.3</c:v>
                </c:pt>
                <c:pt idx="7390">
                  <c:v>68.3</c:v>
                </c:pt>
                <c:pt idx="7391">
                  <c:v>68.3</c:v>
                </c:pt>
                <c:pt idx="7392">
                  <c:v>68.2</c:v>
                </c:pt>
                <c:pt idx="7393">
                  <c:v>68.3</c:v>
                </c:pt>
                <c:pt idx="7394">
                  <c:v>68.3</c:v>
                </c:pt>
                <c:pt idx="7395">
                  <c:v>68.3</c:v>
                </c:pt>
                <c:pt idx="7396">
                  <c:v>68.3</c:v>
                </c:pt>
                <c:pt idx="7397">
                  <c:v>68.3</c:v>
                </c:pt>
                <c:pt idx="7398">
                  <c:v>68.3</c:v>
                </c:pt>
                <c:pt idx="7399">
                  <c:v>68.3</c:v>
                </c:pt>
                <c:pt idx="7400">
                  <c:v>68.3</c:v>
                </c:pt>
                <c:pt idx="7401">
                  <c:v>68.2</c:v>
                </c:pt>
                <c:pt idx="7402">
                  <c:v>68.2</c:v>
                </c:pt>
                <c:pt idx="7403">
                  <c:v>68.3</c:v>
                </c:pt>
                <c:pt idx="7404">
                  <c:v>68.3</c:v>
                </c:pt>
                <c:pt idx="7405">
                  <c:v>68.2</c:v>
                </c:pt>
                <c:pt idx="7406">
                  <c:v>68.2</c:v>
                </c:pt>
                <c:pt idx="7407">
                  <c:v>68.2</c:v>
                </c:pt>
                <c:pt idx="7408">
                  <c:v>68.3</c:v>
                </c:pt>
                <c:pt idx="7409">
                  <c:v>68.3</c:v>
                </c:pt>
                <c:pt idx="7410">
                  <c:v>68.3</c:v>
                </c:pt>
                <c:pt idx="7411">
                  <c:v>68.3</c:v>
                </c:pt>
                <c:pt idx="7412">
                  <c:v>68.2</c:v>
                </c:pt>
                <c:pt idx="7413">
                  <c:v>68.3</c:v>
                </c:pt>
                <c:pt idx="7414">
                  <c:v>68.3</c:v>
                </c:pt>
                <c:pt idx="7415">
                  <c:v>68.2</c:v>
                </c:pt>
                <c:pt idx="7416">
                  <c:v>68.3</c:v>
                </c:pt>
                <c:pt idx="7417">
                  <c:v>68.3</c:v>
                </c:pt>
                <c:pt idx="7418">
                  <c:v>68.4</c:v>
                </c:pt>
                <c:pt idx="7419">
                  <c:v>68.4</c:v>
                </c:pt>
                <c:pt idx="7420">
                  <c:v>68.3</c:v>
                </c:pt>
                <c:pt idx="7421">
                  <c:v>68.3</c:v>
                </c:pt>
                <c:pt idx="7422">
                  <c:v>68.4</c:v>
                </c:pt>
                <c:pt idx="7423">
                  <c:v>68.4</c:v>
                </c:pt>
                <c:pt idx="7424">
                  <c:v>68.4</c:v>
                </c:pt>
                <c:pt idx="7425">
                  <c:v>68.4</c:v>
                </c:pt>
                <c:pt idx="7426">
                  <c:v>68.4</c:v>
                </c:pt>
                <c:pt idx="7427">
                  <c:v>68.4</c:v>
                </c:pt>
                <c:pt idx="7428">
                  <c:v>68.4</c:v>
                </c:pt>
                <c:pt idx="7429">
                  <c:v>68.3</c:v>
                </c:pt>
                <c:pt idx="7430">
                  <c:v>68.3</c:v>
                </c:pt>
                <c:pt idx="7431">
                  <c:v>68.3</c:v>
                </c:pt>
                <c:pt idx="7432">
                  <c:v>68.3</c:v>
                </c:pt>
                <c:pt idx="7433">
                  <c:v>68.3</c:v>
                </c:pt>
                <c:pt idx="7434">
                  <c:v>68.4</c:v>
                </c:pt>
                <c:pt idx="7435">
                  <c:v>68.4</c:v>
                </c:pt>
                <c:pt idx="7436">
                  <c:v>68.3</c:v>
                </c:pt>
                <c:pt idx="7437">
                  <c:v>68.3</c:v>
                </c:pt>
                <c:pt idx="7438">
                  <c:v>68.3</c:v>
                </c:pt>
                <c:pt idx="7439">
                  <c:v>68.2</c:v>
                </c:pt>
                <c:pt idx="7440">
                  <c:v>68.3</c:v>
                </c:pt>
                <c:pt idx="7441">
                  <c:v>68.3</c:v>
                </c:pt>
                <c:pt idx="7442">
                  <c:v>68.2</c:v>
                </c:pt>
                <c:pt idx="7443">
                  <c:v>68.3</c:v>
                </c:pt>
                <c:pt idx="7444">
                  <c:v>68.4</c:v>
                </c:pt>
                <c:pt idx="7445">
                  <c:v>68.3</c:v>
                </c:pt>
                <c:pt idx="7446">
                  <c:v>68.3</c:v>
                </c:pt>
                <c:pt idx="7447">
                  <c:v>68.3</c:v>
                </c:pt>
                <c:pt idx="7448">
                  <c:v>68.3</c:v>
                </c:pt>
                <c:pt idx="7449">
                  <c:v>68.4</c:v>
                </c:pt>
                <c:pt idx="7450">
                  <c:v>68.3</c:v>
                </c:pt>
                <c:pt idx="7451">
                  <c:v>68.4</c:v>
                </c:pt>
                <c:pt idx="7452">
                  <c:v>68.3</c:v>
                </c:pt>
                <c:pt idx="7453">
                  <c:v>68.4</c:v>
                </c:pt>
                <c:pt idx="7454">
                  <c:v>68.3</c:v>
                </c:pt>
                <c:pt idx="7455">
                  <c:v>68.3</c:v>
                </c:pt>
                <c:pt idx="7456">
                  <c:v>68.3</c:v>
                </c:pt>
                <c:pt idx="7457">
                  <c:v>68.3</c:v>
                </c:pt>
                <c:pt idx="7458">
                  <c:v>68.3</c:v>
                </c:pt>
                <c:pt idx="7459">
                  <c:v>68.3</c:v>
                </c:pt>
                <c:pt idx="7460">
                  <c:v>68.2</c:v>
                </c:pt>
                <c:pt idx="7461">
                  <c:v>68.3</c:v>
                </c:pt>
                <c:pt idx="7462">
                  <c:v>68.3</c:v>
                </c:pt>
                <c:pt idx="7463">
                  <c:v>68.3</c:v>
                </c:pt>
                <c:pt idx="7464">
                  <c:v>68.3</c:v>
                </c:pt>
                <c:pt idx="7465">
                  <c:v>68.4</c:v>
                </c:pt>
                <c:pt idx="7466">
                  <c:v>68.3</c:v>
                </c:pt>
                <c:pt idx="7467">
                  <c:v>68.4</c:v>
                </c:pt>
                <c:pt idx="7468">
                  <c:v>68.4</c:v>
                </c:pt>
                <c:pt idx="7469">
                  <c:v>68.3</c:v>
                </c:pt>
                <c:pt idx="7470">
                  <c:v>68.4</c:v>
                </c:pt>
                <c:pt idx="7471">
                  <c:v>68.3</c:v>
                </c:pt>
                <c:pt idx="7472">
                  <c:v>68.4</c:v>
                </c:pt>
                <c:pt idx="7473">
                  <c:v>68.3</c:v>
                </c:pt>
                <c:pt idx="7474">
                  <c:v>68.3</c:v>
                </c:pt>
                <c:pt idx="7475">
                  <c:v>68.4</c:v>
                </c:pt>
                <c:pt idx="7476">
                  <c:v>68.3</c:v>
                </c:pt>
                <c:pt idx="7477">
                  <c:v>68.3</c:v>
                </c:pt>
                <c:pt idx="7478">
                  <c:v>68.3</c:v>
                </c:pt>
                <c:pt idx="7479">
                  <c:v>68.3</c:v>
                </c:pt>
                <c:pt idx="7480">
                  <c:v>68.3</c:v>
                </c:pt>
                <c:pt idx="7481">
                  <c:v>68.3</c:v>
                </c:pt>
                <c:pt idx="7482">
                  <c:v>68.4</c:v>
                </c:pt>
                <c:pt idx="7483">
                  <c:v>68.3</c:v>
                </c:pt>
                <c:pt idx="7484">
                  <c:v>68.4</c:v>
                </c:pt>
                <c:pt idx="7485">
                  <c:v>68.4</c:v>
                </c:pt>
                <c:pt idx="7486">
                  <c:v>68.3</c:v>
                </c:pt>
                <c:pt idx="7487">
                  <c:v>68.3</c:v>
                </c:pt>
                <c:pt idx="7488">
                  <c:v>68.4</c:v>
                </c:pt>
                <c:pt idx="7489">
                  <c:v>68.3</c:v>
                </c:pt>
                <c:pt idx="7490">
                  <c:v>68.3</c:v>
                </c:pt>
                <c:pt idx="7491">
                  <c:v>68.4</c:v>
                </c:pt>
                <c:pt idx="7492">
                  <c:v>68.3</c:v>
                </c:pt>
                <c:pt idx="7493">
                  <c:v>68.3</c:v>
                </c:pt>
                <c:pt idx="7494">
                  <c:v>68.3</c:v>
                </c:pt>
                <c:pt idx="7495">
                  <c:v>68.3</c:v>
                </c:pt>
                <c:pt idx="7496">
                  <c:v>68.3</c:v>
                </c:pt>
                <c:pt idx="7497">
                  <c:v>68.2</c:v>
                </c:pt>
                <c:pt idx="7498">
                  <c:v>68.3</c:v>
                </c:pt>
                <c:pt idx="7499">
                  <c:v>68.4</c:v>
                </c:pt>
                <c:pt idx="7500">
                  <c:v>68.4</c:v>
                </c:pt>
                <c:pt idx="7501">
                  <c:v>68.3</c:v>
                </c:pt>
                <c:pt idx="7502">
                  <c:v>68.4</c:v>
                </c:pt>
                <c:pt idx="7503">
                  <c:v>68.4</c:v>
                </c:pt>
                <c:pt idx="7504">
                  <c:v>68.4</c:v>
                </c:pt>
                <c:pt idx="7505">
                  <c:v>68.4</c:v>
                </c:pt>
                <c:pt idx="7506">
                  <c:v>68.4</c:v>
                </c:pt>
                <c:pt idx="7507">
                  <c:v>68.4</c:v>
                </c:pt>
                <c:pt idx="7508">
                  <c:v>68.3</c:v>
                </c:pt>
                <c:pt idx="7509">
                  <c:v>68.3</c:v>
                </c:pt>
                <c:pt idx="7510">
                  <c:v>68.3</c:v>
                </c:pt>
                <c:pt idx="7511">
                  <c:v>68.4</c:v>
                </c:pt>
                <c:pt idx="7512">
                  <c:v>68.3</c:v>
                </c:pt>
                <c:pt idx="7513">
                  <c:v>68.3</c:v>
                </c:pt>
                <c:pt idx="7514">
                  <c:v>68.3</c:v>
                </c:pt>
                <c:pt idx="7515">
                  <c:v>68.4</c:v>
                </c:pt>
                <c:pt idx="7516">
                  <c:v>68.3</c:v>
                </c:pt>
                <c:pt idx="7517">
                  <c:v>68.3</c:v>
                </c:pt>
                <c:pt idx="7518">
                  <c:v>68.4</c:v>
                </c:pt>
                <c:pt idx="7519">
                  <c:v>68.3</c:v>
                </c:pt>
                <c:pt idx="7520">
                  <c:v>68.3</c:v>
                </c:pt>
                <c:pt idx="7521">
                  <c:v>68.4</c:v>
                </c:pt>
                <c:pt idx="7522">
                  <c:v>68.4</c:v>
                </c:pt>
                <c:pt idx="7523">
                  <c:v>68.4</c:v>
                </c:pt>
                <c:pt idx="7524">
                  <c:v>68.3</c:v>
                </c:pt>
                <c:pt idx="7525">
                  <c:v>68.4</c:v>
                </c:pt>
                <c:pt idx="7526">
                  <c:v>68.3</c:v>
                </c:pt>
                <c:pt idx="7527">
                  <c:v>68.4</c:v>
                </c:pt>
                <c:pt idx="7528">
                  <c:v>68.3</c:v>
                </c:pt>
                <c:pt idx="7529">
                  <c:v>68.4</c:v>
                </c:pt>
                <c:pt idx="7530">
                  <c:v>68.3</c:v>
                </c:pt>
                <c:pt idx="7531">
                  <c:v>68.3</c:v>
                </c:pt>
                <c:pt idx="7532">
                  <c:v>68.3</c:v>
                </c:pt>
                <c:pt idx="7533">
                  <c:v>68.3</c:v>
                </c:pt>
                <c:pt idx="7534">
                  <c:v>68.3</c:v>
                </c:pt>
                <c:pt idx="7535">
                  <c:v>68.3</c:v>
                </c:pt>
                <c:pt idx="7536">
                  <c:v>68.3</c:v>
                </c:pt>
                <c:pt idx="7537">
                  <c:v>68.4</c:v>
                </c:pt>
                <c:pt idx="7538">
                  <c:v>68.4</c:v>
                </c:pt>
                <c:pt idx="7539">
                  <c:v>68.4</c:v>
                </c:pt>
                <c:pt idx="7540">
                  <c:v>68.4</c:v>
                </c:pt>
                <c:pt idx="7541">
                  <c:v>68.4</c:v>
                </c:pt>
                <c:pt idx="7542">
                  <c:v>68.4</c:v>
                </c:pt>
                <c:pt idx="7543">
                  <c:v>68.4</c:v>
                </c:pt>
                <c:pt idx="7544">
                  <c:v>68.4</c:v>
                </c:pt>
                <c:pt idx="7545">
                  <c:v>68.4</c:v>
                </c:pt>
                <c:pt idx="7546">
                  <c:v>68.4</c:v>
                </c:pt>
                <c:pt idx="7547">
                  <c:v>68.3</c:v>
                </c:pt>
                <c:pt idx="7548">
                  <c:v>68.3</c:v>
                </c:pt>
                <c:pt idx="7549">
                  <c:v>68.3</c:v>
                </c:pt>
                <c:pt idx="7550">
                  <c:v>68.3</c:v>
                </c:pt>
                <c:pt idx="7551">
                  <c:v>68.4</c:v>
                </c:pt>
                <c:pt idx="7552">
                  <c:v>68.4</c:v>
                </c:pt>
                <c:pt idx="7553">
                  <c:v>68.3</c:v>
                </c:pt>
                <c:pt idx="7554">
                  <c:v>68.4</c:v>
                </c:pt>
                <c:pt idx="7555">
                  <c:v>68.4</c:v>
                </c:pt>
                <c:pt idx="7556">
                  <c:v>68.3</c:v>
                </c:pt>
                <c:pt idx="7557">
                  <c:v>68.4</c:v>
                </c:pt>
                <c:pt idx="7558">
                  <c:v>68.3</c:v>
                </c:pt>
                <c:pt idx="7559">
                  <c:v>68.4</c:v>
                </c:pt>
                <c:pt idx="7560">
                  <c:v>68.4</c:v>
                </c:pt>
                <c:pt idx="7561">
                  <c:v>68.4</c:v>
                </c:pt>
                <c:pt idx="7562">
                  <c:v>68.3</c:v>
                </c:pt>
                <c:pt idx="7563">
                  <c:v>68.4</c:v>
                </c:pt>
                <c:pt idx="7564">
                  <c:v>68.3</c:v>
                </c:pt>
                <c:pt idx="7565">
                  <c:v>68.3</c:v>
                </c:pt>
                <c:pt idx="7566">
                  <c:v>68.4</c:v>
                </c:pt>
                <c:pt idx="7567">
                  <c:v>68.3</c:v>
                </c:pt>
                <c:pt idx="7568">
                  <c:v>68.3</c:v>
                </c:pt>
                <c:pt idx="7569">
                  <c:v>68.3</c:v>
                </c:pt>
                <c:pt idx="7570">
                  <c:v>68.3</c:v>
                </c:pt>
                <c:pt idx="7571">
                  <c:v>68.4</c:v>
                </c:pt>
                <c:pt idx="7572">
                  <c:v>68.3</c:v>
                </c:pt>
                <c:pt idx="7573">
                  <c:v>68.4</c:v>
                </c:pt>
                <c:pt idx="7574">
                  <c:v>68.4</c:v>
                </c:pt>
                <c:pt idx="7575">
                  <c:v>68.4</c:v>
                </c:pt>
                <c:pt idx="7576">
                  <c:v>68.4</c:v>
                </c:pt>
                <c:pt idx="7577">
                  <c:v>68.3</c:v>
                </c:pt>
                <c:pt idx="7578">
                  <c:v>68.4</c:v>
                </c:pt>
                <c:pt idx="7579">
                  <c:v>68.3</c:v>
                </c:pt>
                <c:pt idx="7580">
                  <c:v>68.3</c:v>
                </c:pt>
                <c:pt idx="7581">
                  <c:v>68.4</c:v>
                </c:pt>
                <c:pt idx="7582">
                  <c:v>68.4</c:v>
                </c:pt>
                <c:pt idx="7583">
                  <c:v>68.4</c:v>
                </c:pt>
                <c:pt idx="7584">
                  <c:v>68.4</c:v>
                </c:pt>
                <c:pt idx="7585">
                  <c:v>68.4</c:v>
                </c:pt>
                <c:pt idx="7586">
                  <c:v>68.4</c:v>
                </c:pt>
                <c:pt idx="7587">
                  <c:v>68.4</c:v>
                </c:pt>
                <c:pt idx="7588">
                  <c:v>68.4</c:v>
                </c:pt>
                <c:pt idx="7589">
                  <c:v>68.3</c:v>
                </c:pt>
                <c:pt idx="7590">
                  <c:v>68.4</c:v>
                </c:pt>
                <c:pt idx="7591">
                  <c:v>68.4</c:v>
                </c:pt>
                <c:pt idx="7592">
                  <c:v>68.4</c:v>
                </c:pt>
                <c:pt idx="7593">
                  <c:v>68.4</c:v>
                </c:pt>
                <c:pt idx="7594">
                  <c:v>68.4</c:v>
                </c:pt>
                <c:pt idx="7595">
                  <c:v>68.3</c:v>
                </c:pt>
                <c:pt idx="7596">
                  <c:v>68.3</c:v>
                </c:pt>
                <c:pt idx="7597">
                  <c:v>68.3</c:v>
                </c:pt>
                <c:pt idx="7598">
                  <c:v>68.4</c:v>
                </c:pt>
                <c:pt idx="7599">
                  <c:v>68.3</c:v>
                </c:pt>
                <c:pt idx="7600">
                  <c:v>68.4</c:v>
                </c:pt>
                <c:pt idx="7601">
                  <c:v>68.4</c:v>
                </c:pt>
                <c:pt idx="7602">
                  <c:v>68.4</c:v>
                </c:pt>
                <c:pt idx="7603">
                  <c:v>68.4</c:v>
                </c:pt>
                <c:pt idx="7604">
                  <c:v>68.4</c:v>
                </c:pt>
                <c:pt idx="7605">
                  <c:v>68.4</c:v>
                </c:pt>
                <c:pt idx="7606">
                  <c:v>68.4</c:v>
                </c:pt>
                <c:pt idx="7607">
                  <c:v>68.4</c:v>
                </c:pt>
                <c:pt idx="7608">
                  <c:v>68.4</c:v>
                </c:pt>
                <c:pt idx="7609">
                  <c:v>68.4</c:v>
                </c:pt>
                <c:pt idx="7610">
                  <c:v>68.4</c:v>
                </c:pt>
                <c:pt idx="7611">
                  <c:v>68.3</c:v>
                </c:pt>
                <c:pt idx="7612">
                  <c:v>68.4</c:v>
                </c:pt>
                <c:pt idx="7613">
                  <c:v>68.3</c:v>
                </c:pt>
                <c:pt idx="7614">
                  <c:v>68.3</c:v>
                </c:pt>
                <c:pt idx="7615">
                  <c:v>68.3</c:v>
                </c:pt>
                <c:pt idx="7616">
                  <c:v>68.3</c:v>
                </c:pt>
                <c:pt idx="7617">
                  <c:v>68.3</c:v>
                </c:pt>
                <c:pt idx="7618">
                  <c:v>68.4</c:v>
                </c:pt>
                <c:pt idx="7619">
                  <c:v>68.4</c:v>
                </c:pt>
                <c:pt idx="7620">
                  <c:v>68.4</c:v>
                </c:pt>
                <c:pt idx="7621">
                  <c:v>68.4</c:v>
                </c:pt>
                <c:pt idx="7622">
                  <c:v>68.4</c:v>
                </c:pt>
                <c:pt idx="7623">
                  <c:v>68.4</c:v>
                </c:pt>
                <c:pt idx="7624">
                  <c:v>68.4</c:v>
                </c:pt>
                <c:pt idx="7625">
                  <c:v>68.4</c:v>
                </c:pt>
                <c:pt idx="7626">
                  <c:v>68.4</c:v>
                </c:pt>
                <c:pt idx="7627">
                  <c:v>68.5</c:v>
                </c:pt>
                <c:pt idx="7628">
                  <c:v>68.4</c:v>
                </c:pt>
                <c:pt idx="7629">
                  <c:v>68.4</c:v>
                </c:pt>
                <c:pt idx="7630">
                  <c:v>68.4</c:v>
                </c:pt>
                <c:pt idx="7631">
                  <c:v>68.3</c:v>
                </c:pt>
                <c:pt idx="7632">
                  <c:v>68.4</c:v>
                </c:pt>
                <c:pt idx="7633">
                  <c:v>68.3</c:v>
                </c:pt>
                <c:pt idx="7634">
                  <c:v>68.4</c:v>
                </c:pt>
                <c:pt idx="7635">
                  <c:v>68.4</c:v>
                </c:pt>
                <c:pt idx="7636">
                  <c:v>68.4</c:v>
                </c:pt>
                <c:pt idx="7637">
                  <c:v>68.3</c:v>
                </c:pt>
                <c:pt idx="7638">
                  <c:v>68.4</c:v>
                </c:pt>
                <c:pt idx="7639">
                  <c:v>68.4</c:v>
                </c:pt>
                <c:pt idx="7640">
                  <c:v>68.4</c:v>
                </c:pt>
                <c:pt idx="7641">
                  <c:v>68.4</c:v>
                </c:pt>
                <c:pt idx="7642">
                  <c:v>68.5</c:v>
                </c:pt>
                <c:pt idx="7643">
                  <c:v>68.4</c:v>
                </c:pt>
                <c:pt idx="7644">
                  <c:v>68.4</c:v>
                </c:pt>
                <c:pt idx="7645">
                  <c:v>68.4</c:v>
                </c:pt>
                <c:pt idx="7646">
                  <c:v>68.5</c:v>
                </c:pt>
                <c:pt idx="7647">
                  <c:v>68.4</c:v>
                </c:pt>
                <c:pt idx="7648">
                  <c:v>68.5</c:v>
                </c:pt>
                <c:pt idx="7649">
                  <c:v>68.4</c:v>
                </c:pt>
                <c:pt idx="7650">
                  <c:v>68.4</c:v>
                </c:pt>
                <c:pt idx="7651">
                  <c:v>68.4</c:v>
                </c:pt>
                <c:pt idx="7652">
                  <c:v>68.4</c:v>
                </c:pt>
                <c:pt idx="7653">
                  <c:v>68.4</c:v>
                </c:pt>
                <c:pt idx="7654">
                  <c:v>68.4</c:v>
                </c:pt>
                <c:pt idx="7655">
                  <c:v>68.4</c:v>
                </c:pt>
                <c:pt idx="7656">
                  <c:v>68.4</c:v>
                </c:pt>
                <c:pt idx="7657">
                  <c:v>68.3</c:v>
                </c:pt>
                <c:pt idx="7658">
                  <c:v>68.4</c:v>
                </c:pt>
                <c:pt idx="7659">
                  <c:v>68.4</c:v>
                </c:pt>
                <c:pt idx="7660">
                  <c:v>68.4</c:v>
                </c:pt>
                <c:pt idx="7661">
                  <c:v>68.4</c:v>
                </c:pt>
                <c:pt idx="7662">
                  <c:v>68.5</c:v>
                </c:pt>
                <c:pt idx="7663">
                  <c:v>68.4</c:v>
                </c:pt>
                <c:pt idx="7664">
                  <c:v>68.4</c:v>
                </c:pt>
                <c:pt idx="7665">
                  <c:v>68.4</c:v>
                </c:pt>
                <c:pt idx="7666">
                  <c:v>68.4</c:v>
                </c:pt>
                <c:pt idx="7667">
                  <c:v>68.4</c:v>
                </c:pt>
                <c:pt idx="7668">
                  <c:v>68.5</c:v>
                </c:pt>
                <c:pt idx="7669">
                  <c:v>68.5</c:v>
                </c:pt>
                <c:pt idx="7670">
                  <c:v>68.4</c:v>
                </c:pt>
                <c:pt idx="7671">
                  <c:v>68.4</c:v>
                </c:pt>
                <c:pt idx="7672">
                  <c:v>68.4</c:v>
                </c:pt>
                <c:pt idx="7673">
                  <c:v>68.4</c:v>
                </c:pt>
                <c:pt idx="7674">
                  <c:v>68.4</c:v>
                </c:pt>
                <c:pt idx="7675">
                  <c:v>68.4</c:v>
                </c:pt>
                <c:pt idx="7676">
                  <c:v>68.4</c:v>
                </c:pt>
                <c:pt idx="7677">
                  <c:v>68.4</c:v>
                </c:pt>
                <c:pt idx="7678">
                  <c:v>68.4</c:v>
                </c:pt>
                <c:pt idx="7679">
                  <c:v>68.4</c:v>
                </c:pt>
                <c:pt idx="7680">
                  <c:v>68.4</c:v>
                </c:pt>
                <c:pt idx="7681">
                  <c:v>68.3</c:v>
                </c:pt>
                <c:pt idx="7682">
                  <c:v>68.4</c:v>
                </c:pt>
                <c:pt idx="7683">
                  <c:v>68.4</c:v>
                </c:pt>
                <c:pt idx="7684">
                  <c:v>68.4</c:v>
                </c:pt>
                <c:pt idx="7685">
                  <c:v>68.4</c:v>
                </c:pt>
                <c:pt idx="7686">
                  <c:v>68.4</c:v>
                </c:pt>
                <c:pt idx="7687">
                  <c:v>68.4</c:v>
                </c:pt>
                <c:pt idx="7688">
                  <c:v>68.5</c:v>
                </c:pt>
                <c:pt idx="7689">
                  <c:v>68.4</c:v>
                </c:pt>
                <c:pt idx="7690">
                  <c:v>68.4</c:v>
                </c:pt>
                <c:pt idx="7691">
                  <c:v>68.4</c:v>
                </c:pt>
                <c:pt idx="7692">
                  <c:v>68.4</c:v>
                </c:pt>
                <c:pt idx="7693">
                  <c:v>68.4</c:v>
                </c:pt>
                <c:pt idx="7694">
                  <c:v>68.5</c:v>
                </c:pt>
                <c:pt idx="7695">
                  <c:v>68.4</c:v>
                </c:pt>
                <c:pt idx="7696">
                  <c:v>68.4</c:v>
                </c:pt>
                <c:pt idx="7697">
                  <c:v>68.5</c:v>
                </c:pt>
                <c:pt idx="7698">
                  <c:v>68.4</c:v>
                </c:pt>
                <c:pt idx="7699">
                  <c:v>68.5</c:v>
                </c:pt>
                <c:pt idx="7700">
                  <c:v>68.4</c:v>
                </c:pt>
                <c:pt idx="7701">
                  <c:v>68.4</c:v>
                </c:pt>
                <c:pt idx="7702">
                  <c:v>68.4</c:v>
                </c:pt>
                <c:pt idx="7703">
                  <c:v>68.4</c:v>
                </c:pt>
                <c:pt idx="7704">
                  <c:v>68.4</c:v>
                </c:pt>
                <c:pt idx="7705">
                  <c:v>68.4</c:v>
                </c:pt>
                <c:pt idx="7706">
                  <c:v>68.4</c:v>
                </c:pt>
                <c:pt idx="7707">
                  <c:v>68.4</c:v>
                </c:pt>
                <c:pt idx="7708">
                  <c:v>68.4</c:v>
                </c:pt>
                <c:pt idx="7709">
                  <c:v>68.4</c:v>
                </c:pt>
                <c:pt idx="7710">
                  <c:v>68.4</c:v>
                </c:pt>
                <c:pt idx="7711">
                  <c:v>68.4</c:v>
                </c:pt>
                <c:pt idx="7712">
                  <c:v>68.4</c:v>
                </c:pt>
                <c:pt idx="7713">
                  <c:v>68.4</c:v>
                </c:pt>
                <c:pt idx="7714">
                  <c:v>68.4</c:v>
                </c:pt>
                <c:pt idx="7715">
                  <c:v>68.4</c:v>
                </c:pt>
                <c:pt idx="7716">
                  <c:v>68.4</c:v>
                </c:pt>
                <c:pt idx="7717">
                  <c:v>68.5</c:v>
                </c:pt>
                <c:pt idx="7718">
                  <c:v>68.4</c:v>
                </c:pt>
                <c:pt idx="7719">
                  <c:v>68.4</c:v>
                </c:pt>
                <c:pt idx="7720">
                  <c:v>68.5</c:v>
                </c:pt>
                <c:pt idx="7721">
                  <c:v>68.5</c:v>
                </c:pt>
                <c:pt idx="7722">
                  <c:v>68.4</c:v>
                </c:pt>
                <c:pt idx="7723">
                  <c:v>68.5</c:v>
                </c:pt>
                <c:pt idx="7724">
                  <c:v>68.5</c:v>
                </c:pt>
                <c:pt idx="7725">
                  <c:v>68.5</c:v>
                </c:pt>
                <c:pt idx="7726">
                  <c:v>68.5</c:v>
                </c:pt>
                <c:pt idx="7727">
                  <c:v>68.5</c:v>
                </c:pt>
                <c:pt idx="7728">
                  <c:v>68.4</c:v>
                </c:pt>
                <c:pt idx="7729">
                  <c:v>68.4</c:v>
                </c:pt>
                <c:pt idx="7730">
                  <c:v>68.4</c:v>
                </c:pt>
                <c:pt idx="7731">
                  <c:v>68.4</c:v>
                </c:pt>
                <c:pt idx="7732">
                  <c:v>68.4</c:v>
                </c:pt>
                <c:pt idx="7733">
                  <c:v>68.4</c:v>
                </c:pt>
                <c:pt idx="7734">
                  <c:v>68.3</c:v>
                </c:pt>
                <c:pt idx="7735">
                  <c:v>68.4</c:v>
                </c:pt>
                <c:pt idx="7736">
                  <c:v>68.4</c:v>
                </c:pt>
                <c:pt idx="7737">
                  <c:v>68.4</c:v>
                </c:pt>
                <c:pt idx="7738">
                  <c:v>68.4</c:v>
                </c:pt>
                <c:pt idx="7739">
                  <c:v>68.4</c:v>
                </c:pt>
                <c:pt idx="7740">
                  <c:v>68.4</c:v>
                </c:pt>
                <c:pt idx="7741">
                  <c:v>68.4</c:v>
                </c:pt>
                <c:pt idx="7742">
                  <c:v>68.4</c:v>
                </c:pt>
                <c:pt idx="7743">
                  <c:v>68.4</c:v>
                </c:pt>
                <c:pt idx="7744">
                  <c:v>68.4</c:v>
                </c:pt>
                <c:pt idx="7745">
                  <c:v>68.4</c:v>
                </c:pt>
                <c:pt idx="7746">
                  <c:v>68.4</c:v>
                </c:pt>
                <c:pt idx="7747">
                  <c:v>68.4</c:v>
                </c:pt>
                <c:pt idx="7748">
                  <c:v>68.3</c:v>
                </c:pt>
                <c:pt idx="7749">
                  <c:v>68.4</c:v>
                </c:pt>
                <c:pt idx="7750">
                  <c:v>68.4</c:v>
                </c:pt>
                <c:pt idx="7751">
                  <c:v>68.4</c:v>
                </c:pt>
                <c:pt idx="7752">
                  <c:v>68.5</c:v>
                </c:pt>
                <c:pt idx="7753">
                  <c:v>68.5</c:v>
                </c:pt>
                <c:pt idx="7754">
                  <c:v>68.4</c:v>
                </c:pt>
                <c:pt idx="7755">
                  <c:v>68.4</c:v>
                </c:pt>
                <c:pt idx="7756">
                  <c:v>68.5</c:v>
                </c:pt>
                <c:pt idx="7757">
                  <c:v>68.4</c:v>
                </c:pt>
                <c:pt idx="7758">
                  <c:v>68.4</c:v>
                </c:pt>
                <c:pt idx="7759">
                  <c:v>68.4</c:v>
                </c:pt>
                <c:pt idx="7760">
                  <c:v>68.4</c:v>
                </c:pt>
                <c:pt idx="7761">
                  <c:v>68.4</c:v>
                </c:pt>
                <c:pt idx="7762">
                  <c:v>68.4</c:v>
                </c:pt>
                <c:pt idx="7763">
                  <c:v>68.4</c:v>
                </c:pt>
                <c:pt idx="7764">
                  <c:v>68.4</c:v>
                </c:pt>
                <c:pt idx="7765">
                  <c:v>68.4</c:v>
                </c:pt>
                <c:pt idx="7766">
                  <c:v>68.4</c:v>
                </c:pt>
                <c:pt idx="7767">
                  <c:v>68.4</c:v>
                </c:pt>
                <c:pt idx="7768">
                  <c:v>68.4</c:v>
                </c:pt>
                <c:pt idx="7769">
                  <c:v>68.4</c:v>
                </c:pt>
                <c:pt idx="7770">
                  <c:v>68.4</c:v>
                </c:pt>
                <c:pt idx="7771">
                  <c:v>68.4</c:v>
                </c:pt>
                <c:pt idx="7772">
                  <c:v>68.4</c:v>
                </c:pt>
                <c:pt idx="7773">
                  <c:v>68.4</c:v>
                </c:pt>
                <c:pt idx="7774">
                  <c:v>68.5</c:v>
                </c:pt>
                <c:pt idx="7775">
                  <c:v>68.4</c:v>
                </c:pt>
                <c:pt idx="7776">
                  <c:v>68.4</c:v>
                </c:pt>
                <c:pt idx="7777">
                  <c:v>68.4</c:v>
                </c:pt>
                <c:pt idx="7778">
                  <c:v>68.4</c:v>
                </c:pt>
                <c:pt idx="7779">
                  <c:v>68.4</c:v>
                </c:pt>
                <c:pt idx="7780">
                  <c:v>68.4</c:v>
                </c:pt>
                <c:pt idx="7781">
                  <c:v>68.5</c:v>
                </c:pt>
                <c:pt idx="7782">
                  <c:v>68.5</c:v>
                </c:pt>
                <c:pt idx="7783">
                  <c:v>68.4</c:v>
                </c:pt>
                <c:pt idx="7784">
                  <c:v>68.4</c:v>
                </c:pt>
                <c:pt idx="7785">
                  <c:v>68.5</c:v>
                </c:pt>
                <c:pt idx="7786">
                  <c:v>68.5</c:v>
                </c:pt>
                <c:pt idx="7787">
                  <c:v>68.5</c:v>
                </c:pt>
                <c:pt idx="7788">
                  <c:v>68.5</c:v>
                </c:pt>
                <c:pt idx="7789">
                  <c:v>68.5</c:v>
                </c:pt>
                <c:pt idx="7790">
                  <c:v>68.4</c:v>
                </c:pt>
                <c:pt idx="7791">
                  <c:v>68.4</c:v>
                </c:pt>
                <c:pt idx="7792">
                  <c:v>68.4</c:v>
                </c:pt>
                <c:pt idx="7793">
                  <c:v>68.5</c:v>
                </c:pt>
                <c:pt idx="7794">
                  <c:v>68.5</c:v>
                </c:pt>
                <c:pt idx="7795">
                  <c:v>68.4</c:v>
                </c:pt>
                <c:pt idx="7796">
                  <c:v>68.5</c:v>
                </c:pt>
                <c:pt idx="7797">
                  <c:v>68.4</c:v>
                </c:pt>
                <c:pt idx="7798">
                  <c:v>68.5</c:v>
                </c:pt>
                <c:pt idx="7799">
                  <c:v>68.4</c:v>
                </c:pt>
                <c:pt idx="7800">
                  <c:v>68.4</c:v>
                </c:pt>
                <c:pt idx="7801">
                  <c:v>68.4</c:v>
                </c:pt>
                <c:pt idx="7802">
                  <c:v>68.4</c:v>
                </c:pt>
                <c:pt idx="7803">
                  <c:v>68.4</c:v>
                </c:pt>
                <c:pt idx="7804">
                  <c:v>68.4</c:v>
                </c:pt>
                <c:pt idx="7805">
                  <c:v>68.4</c:v>
                </c:pt>
                <c:pt idx="7806">
                  <c:v>68.4</c:v>
                </c:pt>
                <c:pt idx="7807">
                  <c:v>68.4</c:v>
                </c:pt>
                <c:pt idx="7808">
                  <c:v>68.4</c:v>
                </c:pt>
                <c:pt idx="7809">
                  <c:v>68.4</c:v>
                </c:pt>
                <c:pt idx="7810">
                  <c:v>68.4</c:v>
                </c:pt>
                <c:pt idx="7811">
                  <c:v>68.4</c:v>
                </c:pt>
                <c:pt idx="7812">
                  <c:v>68.4</c:v>
                </c:pt>
                <c:pt idx="7813">
                  <c:v>68.4</c:v>
                </c:pt>
                <c:pt idx="7814">
                  <c:v>68.4</c:v>
                </c:pt>
                <c:pt idx="7815">
                  <c:v>68.4</c:v>
                </c:pt>
                <c:pt idx="7816">
                  <c:v>68.4</c:v>
                </c:pt>
                <c:pt idx="7817">
                  <c:v>68.4</c:v>
                </c:pt>
                <c:pt idx="7818">
                  <c:v>68.4</c:v>
                </c:pt>
                <c:pt idx="7819">
                  <c:v>68.4</c:v>
                </c:pt>
                <c:pt idx="7820">
                  <c:v>68.4</c:v>
                </c:pt>
                <c:pt idx="7821">
                  <c:v>68.4</c:v>
                </c:pt>
                <c:pt idx="7822">
                  <c:v>68.4</c:v>
                </c:pt>
                <c:pt idx="7823">
                  <c:v>68.4</c:v>
                </c:pt>
                <c:pt idx="7824">
                  <c:v>68.5</c:v>
                </c:pt>
                <c:pt idx="7825">
                  <c:v>68.4</c:v>
                </c:pt>
                <c:pt idx="7826">
                  <c:v>68.5</c:v>
                </c:pt>
                <c:pt idx="7827">
                  <c:v>68.5</c:v>
                </c:pt>
                <c:pt idx="7828">
                  <c:v>68.4</c:v>
                </c:pt>
                <c:pt idx="7829">
                  <c:v>68.5</c:v>
                </c:pt>
                <c:pt idx="7830">
                  <c:v>68.4</c:v>
                </c:pt>
                <c:pt idx="7831">
                  <c:v>68.5</c:v>
                </c:pt>
                <c:pt idx="7832">
                  <c:v>68.5</c:v>
                </c:pt>
                <c:pt idx="7833">
                  <c:v>68.5</c:v>
                </c:pt>
                <c:pt idx="7834">
                  <c:v>68.5</c:v>
                </c:pt>
                <c:pt idx="7835">
                  <c:v>68.5</c:v>
                </c:pt>
                <c:pt idx="7836">
                  <c:v>68.4</c:v>
                </c:pt>
                <c:pt idx="7837">
                  <c:v>68.5</c:v>
                </c:pt>
                <c:pt idx="7838">
                  <c:v>68.5</c:v>
                </c:pt>
                <c:pt idx="7839">
                  <c:v>68.5</c:v>
                </c:pt>
                <c:pt idx="7840">
                  <c:v>68.5</c:v>
                </c:pt>
                <c:pt idx="7841">
                  <c:v>68.5</c:v>
                </c:pt>
                <c:pt idx="7842">
                  <c:v>68.5</c:v>
                </c:pt>
                <c:pt idx="7843">
                  <c:v>68.5</c:v>
                </c:pt>
                <c:pt idx="7844">
                  <c:v>68.5</c:v>
                </c:pt>
                <c:pt idx="7845">
                  <c:v>68.5</c:v>
                </c:pt>
                <c:pt idx="7846">
                  <c:v>68.5</c:v>
                </c:pt>
                <c:pt idx="7847">
                  <c:v>68.5</c:v>
                </c:pt>
                <c:pt idx="7848">
                  <c:v>68.5</c:v>
                </c:pt>
                <c:pt idx="7849">
                  <c:v>68.4</c:v>
                </c:pt>
                <c:pt idx="7850">
                  <c:v>68.4</c:v>
                </c:pt>
                <c:pt idx="7851">
                  <c:v>68.5</c:v>
                </c:pt>
                <c:pt idx="7852">
                  <c:v>68.4</c:v>
                </c:pt>
                <c:pt idx="7853">
                  <c:v>68.5</c:v>
                </c:pt>
                <c:pt idx="7854">
                  <c:v>68.5</c:v>
                </c:pt>
                <c:pt idx="7855">
                  <c:v>68.5</c:v>
                </c:pt>
                <c:pt idx="7856">
                  <c:v>68.5</c:v>
                </c:pt>
                <c:pt idx="7857">
                  <c:v>68.5</c:v>
                </c:pt>
                <c:pt idx="7858">
                  <c:v>68.5</c:v>
                </c:pt>
                <c:pt idx="7859">
                  <c:v>68.4</c:v>
                </c:pt>
                <c:pt idx="7860">
                  <c:v>68.5</c:v>
                </c:pt>
                <c:pt idx="7861">
                  <c:v>68.4</c:v>
                </c:pt>
                <c:pt idx="7862">
                  <c:v>68.4</c:v>
                </c:pt>
                <c:pt idx="7863">
                  <c:v>68.5</c:v>
                </c:pt>
                <c:pt idx="7864">
                  <c:v>68.5</c:v>
                </c:pt>
                <c:pt idx="7865">
                  <c:v>68.5</c:v>
                </c:pt>
                <c:pt idx="7866">
                  <c:v>68.5</c:v>
                </c:pt>
                <c:pt idx="7867">
                  <c:v>68.5</c:v>
                </c:pt>
                <c:pt idx="7868">
                  <c:v>68.5</c:v>
                </c:pt>
                <c:pt idx="7869">
                  <c:v>68.4</c:v>
                </c:pt>
                <c:pt idx="7870">
                  <c:v>68.5</c:v>
                </c:pt>
                <c:pt idx="7871">
                  <c:v>68.5</c:v>
                </c:pt>
                <c:pt idx="7872">
                  <c:v>68.5</c:v>
                </c:pt>
                <c:pt idx="7873">
                  <c:v>68.5</c:v>
                </c:pt>
                <c:pt idx="7874">
                  <c:v>68.4</c:v>
                </c:pt>
                <c:pt idx="7875">
                  <c:v>68.5</c:v>
                </c:pt>
                <c:pt idx="7876">
                  <c:v>68.5</c:v>
                </c:pt>
                <c:pt idx="7877">
                  <c:v>68.4</c:v>
                </c:pt>
                <c:pt idx="7878">
                  <c:v>68.4</c:v>
                </c:pt>
                <c:pt idx="7879">
                  <c:v>68.5</c:v>
                </c:pt>
                <c:pt idx="7880">
                  <c:v>68.4</c:v>
                </c:pt>
                <c:pt idx="7881">
                  <c:v>68.4</c:v>
                </c:pt>
                <c:pt idx="7882">
                  <c:v>68.4</c:v>
                </c:pt>
                <c:pt idx="7883">
                  <c:v>68.5</c:v>
                </c:pt>
                <c:pt idx="7884">
                  <c:v>68.5</c:v>
                </c:pt>
                <c:pt idx="7885">
                  <c:v>68.4</c:v>
                </c:pt>
                <c:pt idx="7886">
                  <c:v>68.4</c:v>
                </c:pt>
                <c:pt idx="7887">
                  <c:v>68.4</c:v>
                </c:pt>
                <c:pt idx="7888">
                  <c:v>68.4</c:v>
                </c:pt>
                <c:pt idx="7889">
                  <c:v>68.5</c:v>
                </c:pt>
                <c:pt idx="7890">
                  <c:v>68.4</c:v>
                </c:pt>
                <c:pt idx="7891">
                  <c:v>68.5</c:v>
                </c:pt>
                <c:pt idx="7892">
                  <c:v>68.5</c:v>
                </c:pt>
                <c:pt idx="7893">
                  <c:v>68.4</c:v>
                </c:pt>
                <c:pt idx="7894">
                  <c:v>68.5</c:v>
                </c:pt>
                <c:pt idx="7895">
                  <c:v>68.5</c:v>
                </c:pt>
                <c:pt idx="7896">
                  <c:v>68.5</c:v>
                </c:pt>
                <c:pt idx="7897">
                  <c:v>68.5</c:v>
                </c:pt>
                <c:pt idx="7898">
                  <c:v>68.5</c:v>
                </c:pt>
                <c:pt idx="7899">
                  <c:v>68.6</c:v>
                </c:pt>
                <c:pt idx="7900">
                  <c:v>68.5</c:v>
                </c:pt>
                <c:pt idx="7901">
                  <c:v>68.5</c:v>
                </c:pt>
                <c:pt idx="7902">
                  <c:v>68.5</c:v>
                </c:pt>
                <c:pt idx="7903">
                  <c:v>68.5</c:v>
                </c:pt>
                <c:pt idx="7904">
                  <c:v>68.5</c:v>
                </c:pt>
                <c:pt idx="7905">
                  <c:v>68.5</c:v>
                </c:pt>
                <c:pt idx="7906">
                  <c:v>68.5</c:v>
                </c:pt>
                <c:pt idx="7907">
                  <c:v>68.5</c:v>
                </c:pt>
                <c:pt idx="7908">
                  <c:v>68.5</c:v>
                </c:pt>
                <c:pt idx="7909">
                  <c:v>68.5</c:v>
                </c:pt>
                <c:pt idx="7910">
                  <c:v>68.5</c:v>
                </c:pt>
                <c:pt idx="7911">
                  <c:v>68.5</c:v>
                </c:pt>
                <c:pt idx="7912">
                  <c:v>68.5</c:v>
                </c:pt>
                <c:pt idx="7913">
                  <c:v>68.5</c:v>
                </c:pt>
                <c:pt idx="7914">
                  <c:v>68.6</c:v>
                </c:pt>
                <c:pt idx="7915">
                  <c:v>68.5</c:v>
                </c:pt>
                <c:pt idx="7916">
                  <c:v>68.5</c:v>
                </c:pt>
                <c:pt idx="7917">
                  <c:v>68.5</c:v>
                </c:pt>
                <c:pt idx="7918">
                  <c:v>68.5</c:v>
                </c:pt>
                <c:pt idx="7919">
                  <c:v>68.5</c:v>
                </c:pt>
                <c:pt idx="7920">
                  <c:v>68.5</c:v>
                </c:pt>
                <c:pt idx="7921">
                  <c:v>68.5</c:v>
                </c:pt>
                <c:pt idx="7922">
                  <c:v>68.5</c:v>
                </c:pt>
                <c:pt idx="7923">
                  <c:v>68.5</c:v>
                </c:pt>
                <c:pt idx="7924">
                  <c:v>68.5</c:v>
                </c:pt>
                <c:pt idx="7925">
                  <c:v>68.5</c:v>
                </c:pt>
                <c:pt idx="7926">
                  <c:v>68.6</c:v>
                </c:pt>
                <c:pt idx="7927">
                  <c:v>68.5</c:v>
                </c:pt>
                <c:pt idx="7928">
                  <c:v>68.5</c:v>
                </c:pt>
                <c:pt idx="7929">
                  <c:v>68.5</c:v>
                </c:pt>
                <c:pt idx="7930">
                  <c:v>68.5</c:v>
                </c:pt>
                <c:pt idx="7931">
                  <c:v>68.5</c:v>
                </c:pt>
                <c:pt idx="7932">
                  <c:v>68.5</c:v>
                </c:pt>
                <c:pt idx="7933">
                  <c:v>68.5</c:v>
                </c:pt>
                <c:pt idx="7934">
                  <c:v>68.6</c:v>
                </c:pt>
                <c:pt idx="7935">
                  <c:v>68.5</c:v>
                </c:pt>
                <c:pt idx="7936">
                  <c:v>68.5</c:v>
                </c:pt>
                <c:pt idx="7937">
                  <c:v>68.5</c:v>
                </c:pt>
                <c:pt idx="7938">
                  <c:v>68.5</c:v>
                </c:pt>
                <c:pt idx="7939">
                  <c:v>68.5</c:v>
                </c:pt>
                <c:pt idx="7940">
                  <c:v>68.5</c:v>
                </c:pt>
                <c:pt idx="7941">
                  <c:v>68.5</c:v>
                </c:pt>
                <c:pt idx="7942">
                  <c:v>68.5</c:v>
                </c:pt>
                <c:pt idx="7943">
                  <c:v>68.5</c:v>
                </c:pt>
                <c:pt idx="7944">
                  <c:v>68.5</c:v>
                </c:pt>
                <c:pt idx="7945">
                  <c:v>68.6</c:v>
                </c:pt>
                <c:pt idx="7946">
                  <c:v>68.5</c:v>
                </c:pt>
                <c:pt idx="7947">
                  <c:v>68.6</c:v>
                </c:pt>
                <c:pt idx="7948">
                  <c:v>68.6</c:v>
                </c:pt>
                <c:pt idx="7949">
                  <c:v>68.5</c:v>
                </c:pt>
                <c:pt idx="7950">
                  <c:v>68.5</c:v>
                </c:pt>
                <c:pt idx="7951">
                  <c:v>68.5</c:v>
                </c:pt>
                <c:pt idx="7952">
                  <c:v>68.5</c:v>
                </c:pt>
                <c:pt idx="7953">
                  <c:v>68.6</c:v>
                </c:pt>
                <c:pt idx="7954">
                  <c:v>68.5</c:v>
                </c:pt>
                <c:pt idx="7955">
                  <c:v>68.5</c:v>
                </c:pt>
                <c:pt idx="7956">
                  <c:v>68.5</c:v>
                </c:pt>
                <c:pt idx="7957">
                  <c:v>68.6</c:v>
                </c:pt>
                <c:pt idx="7958">
                  <c:v>68.6</c:v>
                </c:pt>
                <c:pt idx="7959">
                  <c:v>68.5</c:v>
                </c:pt>
                <c:pt idx="7960">
                  <c:v>68.5</c:v>
                </c:pt>
                <c:pt idx="7961">
                  <c:v>68.5</c:v>
                </c:pt>
                <c:pt idx="7962">
                  <c:v>68.5</c:v>
                </c:pt>
                <c:pt idx="7963">
                  <c:v>68.5</c:v>
                </c:pt>
                <c:pt idx="7964">
                  <c:v>68.5</c:v>
                </c:pt>
                <c:pt idx="7965">
                  <c:v>68.5</c:v>
                </c:pt>
                <c:pt idx="7966">
                  <c:v>68.5</c:v>
                </c:pt>
                <c:pt idx="7967">
                  <c:v>68.5</c:v>
                </c:pt>
                <c:pt idx="7968">
                  <c:v>68.5</c:v>
                </c:pt>
                <c:pt idx="7969">
                  <c:v>68.5</c:v>
                </c:pt>
                <c:pt idx="7970">
                  <c:v>68.5</c:v>
                </c:pt>
                <c:pt idx="7971">
                  <c:v>68.5</c:v>
                </c:pt>
                <c:pt idx="7972">
                  <c:v>68.5</c:v>
                </c:pt>
                <c:pt idx="7973">
                  <c:v>68.5</c:v>
                </c:pt>
                <c:pt idx="7974">
                  <c:v>68.5</c:v>
                </c:pt>
                <c:pt idx="7975">
                  <c:v>68.6</c:v>
                </c:pt>
                <c:pt idx="7976">
                  <c:v>68.5</c:v>
                </c:pt>
                <c:pt idx="7977">
                  <c:v>68.5</c:v>
                </c:pt>
                <c:pt idx="7978">
                  <c:v>68.5</c:v>
                </c:pt>
                <c:pt idx="7979">
                  <c:v>68.5</c:v>
                </c:pt>
                <c:pt idx="7980">
                  <c:v>68.5</c:v>
                </c:pt>
                <c:pt idx="7981">
                  <c:v>68.6</c:v>
                </c:pt>
                <c:pt idx="7982">
                  <c:v>68.5</c:v>
                </c:pt>
                <c:pt idx="7983">
                  <c:v>68.6</c:v>
                </c:pt>
                <c:pt idx="7984">
                  <c:v>68.6</c:v>
                </c:pt>
                <c:pt idx="7985">
                  <c:v>68.6</c:v>
                </c:pt>
                <c:pt idx="7986">
                  <c:v>68.5</c:v>
                </c:pt>
                <c:pt idx="7987">
                  <c:v>68.5</c:v>
                </c:pt>
                <c:pt idx="7988">
                  <c:v>68.5</c:v>
                </c:pt>
                <c:pt idx="7989">
                  <c:v>68.5</c:v>
                </c:pt>
                <c:pt idx="7990">
                  <c:v>68.5</c:v>
                </c:pt>
                <c:pt idx="7991">
                  <c:v>68.5</c:v>
                </c:pt>
                <c:pt idx="7992">
                  <c:v>68.5</c:v>
                </c:pt>
                <c:pt idx="7993">
                  <c:v>68.5</c:v>
                </c:pt>
                <c:pt idx="7994">
                  <c:v>68.6</c:v>
                </c:pt>
                <c:pt idx="7995">
                  <c:v>68.5</c:v>
                </c:pt>
                <c:pt idx="7996">
                  <c:v>68.5</c:v>
                </c:pt>
                <c:pt idx="7997">
                  <c:v>68.6</c:v>
                </c:pt>
                <c:pt idx="7998">
                  <c:v>68.5</c:v>
                </c:pt>
                <c:pt idx="7999">
                  <c:v>68.5</c:v>
                </c:pt>
                <c:pt idx="8000">
                  <c:v>68.5</c:v>
                </c:pt>
                <c:pt idx="8001">
                  <c:v>68.6</c:v>
                </c:pt>
                <c:pt idx="8002">
                  <c:v>68.6</c:v>
                </c:pt>
                <c:pt idx="8003">
                  <c:v>68.6</c:v>
                </c:pt>
                <c:pt idx="8004">
                  <c:v>68.5</c:v>
                </c:pt>
                <c:pt idx="8005">
                  <c:v>68.5</c:v>
                </c:pt>
                <c:pt idx="8006">
                  <c:v>68.6</c:v>
                </c:pt>
                <c:pt idx="8007">
                  <c:v>68.5</c:v>
                </c:pt>
                <c:pt idx="8008">
                  <c:v>68.5</c:v>
                </c:pt>
                <c:pt idx="8009">
                  <c:v>68.5</c:v>
                </c:pt>
                <c:pt idx="8010">
                  <c:v>68.5</c:v>
                </c:pt>
                <c:pt idx="8011">
                  <c:v>68.5</c:v>
                </c:pt>
                <c:pt idx="8012">
                  <c:v>68.5</c:v>
                </c:pt>
                <c:pt idx="8013">
                  <c:v>68.5</c:v>
                </c:pt>
                <c:pt idx="8014">
                  <c:v>68.5</c:v>
                </c:pt>
                <c:pt idx="8015">
                  <c:v>68.5</c:v>
                </c:pt>
                <c:pt idx="8016">
                  <c:v>68.6</c:v>
                </c:pt>
                <c:pt idx="8017">
                  <c:v>68.5</c:v>
                </c:pt>
                <c:pt idx="8018">
                  <c:v>68.5</c:v>
                </c:pt>
                <c:pt idx="8019">
                  <c:v>68.5</c:v>
                </c:pt>
                <c:pt idx="8020">
                  <c:v>68.5</c:v>
                </c:pt>
                <c:pt idx="8021">
                  <c:v>68.5</c:v>
                </c:pt>
                <c:pt idx="8022">
                  <c:v>68.6</c:v>
                </c:pt>
                <c:pt idx="8023">
                  <c:v>68.6</c:v>
                </c:pt>
                <c:pt idx="8024">
                  <c:v>68.6</c:v>
                </c:pt>
                <c:pt idx="8025">
                  <c:v>68.5</c:v>
                </c:pt>
                <c:pt idx="8026">
                  <c:v>68.6</c:v>
                </c:pt>
                <c:pt idx="8027">
                  <c:v>68.5</c:v>
                </c:pt>
                <c:pt idx="8028">
                  <c:v>68.5</c:v>
                </c:pt>
                <c:pt idx="8029">
                  <c:v>68.6</c:v>
                </c:pt>
                <c:pt idx="8030">
                  <c:v>68.5</c:v>
                </c:pt>
                <c:pt idx="8031">
                  <c:v>68.6</c:v>
                </c:pt>
                <c:pt idx="8032">
                  <c:v>68.6</c:v>
                </c:pt>
                <c:pt idx="8033">
                  <c:v>68.5</c:v>
                </c:pt>
                <c:pt idx="8034">
                  <c:v>68.5</c:v>
                </c:pt>
                <c:pt idx="8035">
                  <c:v>68.5</c:v>
                </c:pt>
                <c:pt idx="8036">
                  <c:v>68.5</c:v>
                </c:pt>
                <c:pt idx="8037">
                  <c:v>68.5</c:v>
                </c:pt>
                <c:pt idx="8038">
                  <c:v>68.5</c:v>
                </c:pt>
                <c:pt idx="8039">
                  <c:v>68.6</c:v>
                </c:pt>
                <c:pt idx="8040">
                  <c:v>68.5</c:v>
                </c:pt>
                <c:pt idx="8041">
                  <c:v>68.5</c:v>
                </c:pt>
                <c:pt idx="8042">
                  <c:v>68.5</c:v>
                </c:pt>
                <c:pt idx="8043">
                  <c:v>68.6</c:v>
                </c:pt>
                <c:pt idx="8044">
                  <c:v>68.5</c:v>
                </c:pt>
                <c:pt idx="8045">
                  <c:v>68.5</c:v>
                </c:pt>
                <c:pt idx="8046">
                  <c:v>68.5</c:v>
                </c:pt>
                <c:pt idx="8047">
                  <c:v>68.5</c:v>
                </c:pt>
                <c:pt idx="8048">
                  <c:v>68.6</c:v>
                </c:pt>
                <c:pt idx="8049">
                  <c:v>68.5</c:v>
                </c:pt>
                <c:pt idx="8050">
                  <c:v>68.5</c:v>
                </c:pt>
                <c:pt idx="8051">
                  <c:v>68.6</c:v>
                </c:pt>
                <c:pt idx="8052">
                  <c:v>68.5</c:v>
                </c:pt>
                <c:pt idx="8053">
                  <c:v>68.5</c:v>
                </c:pt>
                <c:pt idx="8054">
                  <c:v>68.6</c:v>
                </c:pt>
                <c:pt idx="8055">
                  <c:v>68.5</c:v>
                </c:pt>
                <c:pt idx="8056">
                  <c:v>68.5</c:v>
                </c:pt>
                <c:pt idx="8057">
                  <c:v>68.5</c:v>
                </c:pt>
                <c:pt idx="8058">
                  <c:v>68.5</c:v>
                </c:pt>
                <c:pt idx="8059">
                  <c:v>68.5</c:v>
                </c:pt>
                <c:pt idx="8060">
                  <c:v>68.5</c:v>
                </c:pt>
                <c:pt idx="8061">
                  <c:v>68.5</c:v>
                </c:pt>
                <c:pt idx="8062">
                  <c:v>68.5</c:v>
                </c:pt>
                <c:pt idx="8063">
                  <c:v>68.5</c:v>
                </c:pt>
                <c:pt idx="8064">
                  <c:v>68.5</c:v>
                </c:pt>
                <c:pt idx="8065">
                  <c:v>68.5</c:v>
                </c:pt>
                <c:pt idx="8066">
                  <c:v>68.5</c:v>
                </c:pt>
                <c:pt idx="8067">
                  <c:v>68.5</c:v>
                </c:pt>
                <c:pt idx="8068">
                  <c:v>68.5</c:v>
                </c:pt>
                <c:pt idx="8069">
                  <c:v>68.5</c:v>
                </c:pt>
                <c:pt idx="8070">
                  <c:v>68.5</c:v>
                </c:pt>
                <c:pt idx="8071">
                  <c:v>68.5</c:v>
                </c:pt>
                <c:pt idx="8072">
                  <c:v>68.5</c:v>
                </c:pt>
                <c:pt idx="8073">
                  <c:v>68.5</c:v>
                </c:pt>
                <c:pt idx="8074">
                  <c:v>68.5</c:v>
                </c:pt>
                <c:pt idx="8075">
                  <c:v>68.5</c:v>
                </c:pt>
                <c:pt idx="8076">
                  <c:v>68.5</c:v>
                </c:pt>
                <c:pt idx="8077">
                  <c:v>68.5</c:v>
                </c:pt>
                <c:pt idx="8078">
                  <c:v>68.5</c:v>
                </c:pt>
                <c:pt idx="8079">
                  <c:v>68.5</c:v>
                </c:pt>
                <c:pt idx="8080">
                  <c:v>68.5</c:v>
                </c:pt>
                <c:pt idx="8081">
                  <c:v>68.5</c:v>
                </c:pt>
                <c:pt idx="8082">
                  <c:v>68.5</c:v>
                </c:pt>
                <c:pt idx="8083">
                  <c:v>68.5</c:v>
                </c:pt>
                <c:pt idx="8084">
                  <c:v>68.5</c:v>
                </c:pt>
                <c:pt idx="8085">
                  <c:v>68.6</c:v>
                </c:pt>
                <c:pt idx="8086">
                  <c:v>68.5</c:v>
                </c:pt>
                <c:pt idx="8087">
                  <c:v>68.5</c:v>
                </c:pt>
                <c:pt idx="8088">
                  <c:v>68.5</c:v>
                </c:pt>
                <c:pt idx="8089">
                  <c:v>68.5</c:v>
                </c:pt>
                <c:pt idx="8090">
                  <c:v>68.5</c:v>
                </c:pt>
                <c:pt idx="8091">
                  <c:v>68.5</c:v>
                </c:pt>
                <c:pt idx="8092">
                  <c:v>68.6</c:v>
                </c:pt>
                <c:pt idx="8093">
                  <c:v>68.6</c:v>
                </c:pt>
                <c:pt idx="8094">
                  <c:v>68.5</c:v>
                </c:pt>
                <c:pt idx="8095">
                  <c:v>68.5</c:v>
                </c:pt>
                <c:pt idx="8096">
                  <c:v>68.6</c:v>
                </c:pt>
                <c:pt idx="8097">
                  <c:v>68.5</c:v>
                </c:pt>
                <c:pt idx="8098">
                  <c:v>68.6</c:v>
                </c:pt>
                <c:pt idx="8099">
                  <c:v>68.6</c:v>
                </c:pt>
                <c:pt idx="8100">
                  <c:v>68.6</c:v>
                </c:pt>
                <c:pt idx="8101">
                  <c:v>68.6</c:v>
                </c:pt>
                <c:pt idx="8102">
                  <c:v>68.6</c:v>
                </c:pt>
                <c:pt idx="8103">
                  <c:v>68.6</c:v>
                </c:pt>
                <c:pt idx="8104">
                  <c:v>68.6</c:v>
                </c:pt>
                <c:pt idx="8105">
                  <c:v>68.6</c:v>
                </c:pt>
                <c:pt idx="8106">
                  <c:v>68.6</c:v>
                </c:pt>
                <c:pt idx="8107">
                  <c:v>68.6</c:v>
                </c:pt>
                <c:pt idx="8108">
                  <c:v>68.6</c:v>
                </c:pt>
                <c:pt idx="8109">
                  <c:v>68.5</c:v>
                </c:pt>
                <c:pt idx="8110">
                  <c:v>68.6</c:v>
                </c:pt>
                <c:pt idx="8111">
                  <c:v>68.6</c:v>
                </c:pt>
                <c:pt idx="8112">
                  <c:v>68.6</c:v>
                </c:pt>
                <c:pt idx="8113">
                  <c:v>68.6</c:v>
                </c:pt>
                <c:pt idx="8114">
                  <c:v>68.6</c:v>
                </c:pt>
                <c:pt idx="8115">
                  <c:v>68.5</c:v>
                </c:pt>
                <c:pt idx="8116">
                  <c:v>68.6</c:v>
                </c:pt>
                <c:pt idx="8117">
                  <c:v>68.6</c:v>
                </c:pt>
                <c:pt idx="8118">
                  <c:v>68.5</c:v>
                </c:pt>
                <c:pt idx="8119">
                  <c:v>68.5</c:v>
                </c:pt>
                <c:pt idx="8120">
                  <c:v>68.6</c:v>
                </c:pt>
                <c:pt idx="8121">
                  <c:v>68.5</c:v>
                </c:pt>
                <c:pt idx="8122">
                  <c:v>68.6</c:v>
                </c:pt>
                <c:pt idx="8123">
                  <c:v>68.5</c:v>
                </c:pt>
                <c:pt idx="8124">
                  <c:v>68.6</c:v>
                </c:pt>
                <c:pt idx="8125">
                  <c:v>68.5</c:v>
                </c:pt>
                <c:pt idx="8126">
                  <c:v>68.6</c:v>
                </c:pt>
                <c:pt idx="8127">
                  <c:v>68.6</c:v>
                </c:pt>
                <c:pt idx="8128">
                  <c:v>68.6</c:v>
                </c:pt>
                <c:pt idx="8129">
                  <c:v>68.5</c:v>
                </c:pt>
                <c:pt idx="8130">
                  <c:v>68.5</c:v>
                </c:pt>
                <c:pt idx="8131">
                  <c:v>68.6</c:v>
                </c:pt>
                <c:pt idx="8132">
                  <c:v>68.5</c:v>
                </c:pt>
                <c:pt idx="8133">
                  <c:v>68.5</c:v>
                </c:pt>
                <c:pt idx="8134">
                  <c:v>68.5</c:v>
                </c:pt>
                <c:pt idx="8135">
                  <c:v>68.5</c:v>
                </c:pt>
                <c:pt idx="8136">
                  <c:v>68.5</c:v>
                </c:pt>
                <c:pt idx="8137">
                  <c:v>68.5</c:v>
                </c:pt>
                <c:pt idx="8138">
                  <c:v>68.5</c:v>
                </c:pt>
                <c:pt idx="8139">
                  <c:v>68.5</c:v>
                </c:pt>
                <c:pt idx="8140">
                  <c:v>68.5</c:v>
                </c:pt>
                <c:pt idx="8141">
                  <c:v>68.5</c:v>
                </c:pt>
                <c:pt idx="8142">
                  <c:v>68.5</c:v>
                </c:pt>
                <c:pt idx="8143">
                  <c:v>68.6</c:v>
                </c:pt>
                <c:pt idx="8144">
                  <c:v>68.5</c:v>
                </c:pt>
                <c:pt idx="8145">
                  <c:v>68.6</c:v>
                </c:pt>
                <c:pt idx="8146">
                  <c:v>68.5</c:v>
                </c:pt>
                <c:pt idx="8147">
                  <c:v>68.6</c:v>
                </c:pt>
                <c:pt idx="8148">
                  <c:v>68.5</c:v>
                </c:pt>
                <c:pt idx="8149">
                  <c:v>68.6</c:v>
                </c:pt>
                <c:pt idx="8150">
                  <c:v>68.6</c:v>
                </c:pt>
                <c:pt idx="8151">
                  <c:v>68.5</c:v>
                </c:pt>
                <c:pt idx="8152">
                  <c:v>68.5</c:v>
                </c:pt>
                <c:pt idx="8153">
                  <c:v>68.6</c:v>
                </c:pt>
                <c:pt idx="8154">
                  <c:v>68.6</c:v>
                </c:pt>
                <c:pt idx="8155">
                  <c:v>68.6</c:v>
                </c:pt>
                <c:pt idx="8156">
                  <c:v>68.6</c:v>
                </c:pt>
                <c:pt idx="8157">
                  <c:v>68.6</c:v>
                </c:pt>
                <c:pt idx="8158">
                  <c:v>68.5</c:v>
                </c:pt>
                <c:pt idx="8159">
                  <c:v>68.6</c:v>
                </c:pt>
                <c:pt idx="8160">
                  <c:v>68.6</c:v>
                </c:pt>
                <c:pt idx="8161">
                  <c:v>68.6</c:v>
                </c:pt>
                <c:pt idx="8162">
                  <c:v>68.6</c:v>
                </c:pt>
                <c:pt idx="8163">
                  <c:v>68.6</c:v>
                </c:pt>
                <c:pt idx="8164">
                  <c:v>68.7</c:v>
                </c:pt>
                <c:pt idx="8165">
                  <c:v>68.6</c:v>
                </c:pt>
                <c:pt idx="8166">
                  <c:v>68.7</c:v>
                </c:pt>
                <c:pt idx="8167">
                  <c:v>68.6</c:v>
                </c:pt>
                <c:pt idx="8168">
                  <c:v>68.6</c:v>
                </c:pt>
                <c:pt idx="8169">
                  <c:v>68.6</c:v>
                </c:pt>
                <c:pt idx="8170">
                  <c:v>68.6</c:v>
                </c:pt>
                <c:pt idx="8171">
                  <c:v>68.6</c:v>
                </c:pt>
                <c:pt idx="8172">
                  <c:v>68.6</c:v>
                </c:pt>
                <c:pt idx="8173">
                  <c:v>68.6</c:v>
                </c:pt>
                <c:pt idx="8174">
                  <c:v>68.6</c:v>
                </c:pt>
                <c:pt idx="8175">
                  <c:v>68.6</c:v>
                </c:pt>
                <c:pt idx="8176">
                  <c:v>68.6</c:v>
                </c:pt>
                <c:pt idx="8177">
                  <c:v>68.6</c:v>
                </c:pt>
                <c:pt idx="8178">
                  <c:v>68.6</c:v>
                </c:pt>
                <c:pt idx="8179">
                  <c:v>68.6</c:v>
                </c:pt>
                <c:pt idx="8180">
                  <c:v>68.6</c:v>
                </c:pt>
                <c:pt idx="8181">
                  <c:v>68.6</c:v>
                </c:pt>
                <c:pt idx="8182">
                  <c:v>68.6</c:v>
                </c:pt>
                <c:pt idx="8183">
                  <c:v>68.6</c:v>
                </c:pt>
                <c:pt idx="8184">
                  <c:v>68.6</c:v>
                </c:pt>
                <c:pt idx="8185">
                  <c:v>68.6</c:v>
                </c:pt>
                <c:pt idx="8186">
                  <c:v>68.5</c:v>
                </c:pt>
                <c:pt idx="8187">
                  <c:v>68.5</c:v>
                </c:pt>
                <c:pt idx="8188">
                  <c:v>68.5</c:v>
                </c:pt>
                <c:pt idx="8189">
                  <c:v>68.6</c:v>
                </c:pt>
                <c:pt idx="8190">
                  <c:v>68.5</c:v>
                </c:pt>
                <c:pt idx="8191">
                  <c:v>68.6</c:v>
                </c:pt>
                <c:pt idx="8192">
                  <c:v>68.6</c:v>
                </c:pt>
                <c:pt idx="8193">
                  <c:v>68.5</c:v>
                </c:pt>
                <c:pt idx="8194">
                  <c:v>68.6</c:v>
                </c:pt>
                <c:pt idx="8195">
                  <c:v>68.6</c:v>
                </c:pt>
                <c:pt idx="8196">
                  <c:v>68.6</c:v>
                </c:pt>
                <c:pt idx="8197">
                  <c:v>68.6</c:v>
                </c:pt>
                <c:pt idx="8198">
                  <c:v>68.6</c:v>
                </c:pt>
                <c:pt idx="8199">
                  <c:v>68.5</c:v>
                </c:pt>
                <c:pt idx="8200">
                  <c:v>68.6</c:v>
                </c:pt>
                <c:pt idx="8201">
                  <c:v>68.5</c:v>
                </c:pt>
                <c:pt idx="8202">
                  <c:v>68.6</c:v>
                </c:pt>
                <c:pt idx="8203">
                  <c:v>68.6</c:v>
                </c:pt>
                <c:pt idx="8204">
                  <c:v>68.6</c:v>
                </c:pt>
                <c:pt idx="8205">
                  <c:v>68.5</c:v>
                </c:pt>
                <c:pt idx="8206">
                  <c:v>68.7</c:v>
                </c:pt>
                <c:pt idx="8207">
                  <c:v>68.7</c:v>
                </c:pt>
                <c:pt idx="8208">
                  <c:v>68.5</c:v>
                </c:pt>
                <c:pt idx="8209">
                  <c:v>68.7</c:v>
                </c:pt>
                <c:pt idx="8210">
                  <c:v>68.7</c:v>
                </c:pt>
                <c:pt idx="8211">
                  <c:v>68.6</c:v>
                </c:pt>
                <c:pt idx="8212">
                  <c:v>68.6</c:v>
                </c:pt>
                <c:pt idx="8213">
                  <c:v>68.7</c:v>
                </c:pt>
                <c:pt idx="8214">
                  <c:v>68.6</c:v>
                </c:pt>
                <c:pt idx="8215">
                  <c:v>68.7</c:v>
                </c:pt>
                <c:pt idx="8216">
                  <c:v>68.6</c:v>
                </c:pt>
                <c:pt idx="8217">
                  <c:v>68.7</c:v>
                </c:pt>
                <c:pt idx="8218">
                  <c:v>68.6</c:v>
                </c:pt>
                <c:pt idx="8219">
                  <c:v>68.6</c:v>
                </c:pt>
                <c:pt idx="8220">
                  <c:v>68.6</c:v>
                </c:pt>
                <c:pt idx="8221">
                  <c:v>68.6</c:v>
                </c:pt>
                <c:pt idx="8222">
                  <c:v>68.6</c:v>
                </c:pt>
                <c:pt idx="8223">
                  <c:v>68.6</c:v>
                </c:pt>
                <c:pt idx="8224">
                  <c:v>68.6</c:v>
                </c:pt>
                <c:pt idx="8225">
                  <c:v>68.6</c:v>
                </c:pt>
                <c:pt idx="8226">
                  <c:v>68.6</c:v>
                </c:pt>
                <c:pt idx="8227">
                  <c:v>68.6</c:v>
                </c:pt>
                <c:pt idx="8228">
                  <c:v>68.7</c:v>
                </c:pt>
                <c:pt idx="8229">
                  <c:v>68.5</c:v>
                </c:pt>
                <c:pt idx="8230">
                  <c:v>68.6</c:v>
                </c:pt>
                <c:pt idx="8231">
                  <c:v>68.6</c:v>
                </c:pt>
                <c:pt idx="8232">
                  <c:v>68.5</c:v>
                </c:pt>
                <c:pt idx="8233">
                  <c:v>68.5</c:v>
                </c:pt>
                <c:pt idx="8234">
                  <c:v>68.6</c:v>
                </c:pt>
                <c:pt idx="8235">
                  <c:v>68.5</c:v>
                </c:pt>
                <c:pt idx="8236">
                  <c:v>68.6</c:v>
                </c:pt>
                <c:pt idx="8237">
                  <c:v>68.6</c:v>
                </c:pt>
                <c:pt idx="8238">
                  <c:v>68.6</c:v>
                </c:pt>
                <c:pt idx="8239">
                  <c:v>68.6</c:v>
                </c:pt>
                <c:pt idx="8240">
                  <c:v>68.6</c:v>
                </c:pt>
                <c:pt idx="8241">
                  <c:v>68.6</c:v>
                </c:pt>
                <c:pt idx="8242">
                  <c:v>68.6</c:v>
                </c:pt>
                <c:pt idx="8243">
                  <c:v>68.6</c:v>
                </c:pt>
                <c:pt idx="8244">
                  <c:v>68.7</c:v>
                </c:pt>
                <c:pt idx="8245">
                  <c:v>68.6</c:v>
                </c:pt>
                <c:pt idx="8246">
                  <c:v>68.7</c:v>
                </c:pt>
                <c:pt idx="8247">
                  <c:v>68.6</c:v>
                </c:pt>
                <c:pt idx="8248">
                  <c:v>68.7</c:v>
                </c:pt>
                <c:pt idx="8249">
                  <c:v>68.7</c:v>
                </c:pt>
                <c:pt idx="8250">
                  <c:v>68.7</c:v>
                </c:pt>
                <c:pt idx="8251">
                  <c:v>68.7</c:v>
                </c:pt>
                <c:pt idx="8252">
                  <c:v>68.7</c:v>
                </c:pt>
                <c:pt idx="8253">
                  <c:v>68.7</c:v>
                </c:pt>
                <c:pt idx="8254">
                  <c:v>68.7</c:v>
                </c:pt>
                <c:pt idx="8255">
                  <c:v>68.7</c:v>
                </c:pt>
                <c:pt idx="8256">
                  <c:v>68.7</c:v>
                </c:pt>
                <c:pt idx="8257">
                  <c:v>68.7</c:v>
                </c:pt>
                <c:pt idx="8258">
                  <c:v>68.7</c:v>
                </c:pt>
                <c:pt idx="8259">
                  <c:v>68.7</c:v>
                </c:pt>
                <c:pt idx="8260">
                  <c:v>68.6</c:v>
                </c:pt>
                <c:pt idx="8261">
                  <c:v>68.6</c:v>
                </c:pt>
                <c:pt idx="8262">
                  <c:v>68.6</c:v>
                </c:pt>
                <c:pt idx="8263">
                  <c:v>68.7</c:v>
                </c:pt>
                <c:pt idx="8264">
                  <c:v>68.5</c:v>
                </c:pt>
                <c:pt idx="8265">
                  <c:v>68.6</c:v>
                </c:pt>
                <c:pt idx="8266">
                  <c:v>68.7</c:v>
                </c:pt>
                <c:pt idx="8267">
                  <c:v>68.6</c:v>
                </c:pt>
                <c:pt idx="8268">
                  <c:v>68.6</c:v>
                </c:pt>
                <c:pt idx="8269">
                  <c:v>68.6</c:v>
                </c:pt>
                <c:pt idx="8270">
                  <c:v>68.6</c:v>
                </c:pt>
                <c:pt idx="8271">
                  <c:v>68.5</c:v>
                </c:pt>
                <c:pt idx="8272">
                  <c:v>68.6</c:v>
                </c:pt>
                <c:pt idx="8273">
                  <c:v>68.6</c:v>
                </c:pt>
                <c:pt idx="8274">
                  <c:v>68.6</c:v>
                </c:pt>
                <c:pt idx="8275">
                  <c:v>68.6</c:v>
                </c:pt>
                <c:pt idx="8276">
                  <c:v>68.6</c:v>
                </c:pt>
                <c:pt idx="8277">
                  <c:v>68.6</c:v>
                </c:pt>
                <c:pt idx="8278">
                  <c:v>68.6</c:v>
                </c:pt>
                <c:pt idx="8279">
                  <c:v>68.7</c:v>
                </c:pt>
                <c:pt idx="8280">
                  <c:v>68.6</c:v>
                </c:pt>
                <c:pt idx="8281">
                  <c:v>68.6</c:v>
                </c:pt>
                <c:pt idx="8282">
                  <c:v>68.7</c:v>
                </c:pt>
                <c:pt idx="8283">
                  <c:v>68.7</c:v>
                </c:pt>
                <c:pt idx="8284">
                  <c:v>68.6</c:v>
                </c:pt>
                <c:pt idx="8285">
                  <c:v>68.7</c:v>
                </c:pt>
                <c:pt idx="8286">
                  <c:v>68.7</c:v>
                </c:pt>
                <c:pt idx="8287">
                  <c:v>68.7</c:v>
                </c:pt>
                <c:pt idx="8288">
                  <c:v>68.7</c:v>
                </c:pt>
                <c:pt idx="8289">
                  <c:v>68.6</c:v>
                </c:pt>
                <c:pt idx="8290">
                  <c:v>68.7</c:v>
                </c:pt>
                <c:pt idx="8291">
                  <c:v>68.7</c:v>
                </c:pt>
                <c:pt idx="8292">
                  <c:v>68.6</c:v>
                </c:pt>
                <c:pt idx="8293">
                  <c:v>68.6</c:v>
                </c:pt>
                <c:pt idx="8294">
                  <c:v>68.7</c:v>
                </c:pt>
                <c:pt idx="8295">
                  <c:v>68.7</c:v>
                </c:pt>
                <c:pt idx="8296">
                  <c:v>68.6</c:v>
                </c:pt>
                <c:pt idx="8297">
                  <c:v>68.6</c:v>
                </c:pt>
                <c:pt idx="8298">
                  <c:v>68.6</c:v>
                </c:pt>
                <c:pt idx="8299">
                  <c:v>68.6</c:v>
                </c:pt>
                <c:pt idx="8300">
                  <c:v>68.6</c:v>
                </c:pt>
                <c:pt idx="8301">
                  <c:v>68.6</c:v>
                </c:pt>
                <c:pt idx="8302">
                  <c:v>68.6</c:v>
                </c:pt>
                <c:pt idx="8303">
                  <c:v>68.6</c:v>
                </c:pt>
                <c:pt idx="8304">
                  <c:v>68.6</c:v>
                </c:pt>
                <c:pt idx="8305">
                  <c:v>68.6</c:v>
                </c:pt>
                <c:pt idx="8306">
                  <c:v>68.7</c:v>
                </c:pt>
                <c:pt idx="8307">
                  <c:v>68.6</c:v>
                </c:pt>
                <c:pt idx="8308">
                  <c:v>68.6</c:v>
                </c:pt>
                <c:pt idx="8309">
                  <c:v>68.7</c:v>
                </c:pt>
                <c:pt idx="8310">
                  <c:v>68.7</c:v>
                </c:pt>
                <c:pt idx="8311">
                  <c:v>68.7</c:v>
                </c:pt>
                <c:pt idx="8312">
                  <c:v>68.7</c:v>
                </c:pt>
                <c:pt idx="8313">
                  <c:v>68.7</c:v>
                </c:pt>
                <c:pt idx="8314">
                  <c:v>68.7</c:v>
                </c:pt>
                <c:pt idx="8315">
                  <c:v>68.6</c:v>
                </c:pt>
                <c:pt idx="8316">
                  <c:v>68.7</c:v>
                </c:pt>
                <c:pt idx="8317">
                  <c:v>68.7</c:v>
                </c:pt>
                <c:pt idx="8318">
                  <c:v>68.7</c:v>
                </c:pt>
                <c:pt idx="8319">
                  <c:v>68.7</c:v>
                </c:pt>
                <c:pt idx="8320">
                  <c:v>68.7</c:v>
                </c:pt>
                <c:pt idx="8321">
                  <c:v>68.7</c:v>
                </c:pt>
                <c:pt idx="8322">
                  <c:v>68.7</c:v>
                </c:pt>
                <c:pt idx="8323">
                  <c:v>68.6</c:v>
                </c:pt>
                <c:pt idx="8324">
                  <c:v>68.7</c:v>
                </c:pt>
                <c:pt idx="8325">
                  <c:v>68.7</c:v>
                </c:pt>
                <c:pt idx="8326">
                  <c:v>68.6</c:v>
                </c:pt>
                <c:pt idx="8327">
                  <c:v>68.7</c:v>
                </c:pt>
                <c:pt idx="8328">
                  <c:v>68.6</c:v>
                </c:pt>
                <c:pt idx="8329">
                  <c:v>68.6</c:v>
                </c:pt>
                <c:pt idx="8330">
                  <c:v>68.6</c:v>
                </c:pt>
                <c:pt idx="8331">
                  <c:v>68.6</c:v>
                </c:pt>
                <c:pt idx="8332">
                  <c:v>68.7</c:v>
                </c:pt>
                <c:pt idx="8333">
                  <c:v>68.7</c:v>
                </c:pt>
                <c:pt idx="8334">
                  <c:v>68.7</c:v>
                </c:pt>
                <c:pt idx="8335">
                  <c:v>68.7</c:v>
                </c:pt>
                <c:pt idx="8336">
                  <c:v>68.6</c:v>
                </c:pt>
                <c:pt idx="8337">
                  <c:v>68.7</c:v>
                </c:pt>
                <c:pt idx="8338">
                  <c:v>68.7</c:v>
                </c:pt>
                <c:pt idx="8339">
                  <c:v>68.6</c:v>
                </c:pt>
                <c:pt idx="8340">
                  <c:v>68.7</c:v>
                </c:pt>
                <c:pt idx="8341">
                  <c:v>68.7</c:v>
                </c:pt>
                <c:pt idx="8342">
                  <c:v>68.7</c:v>
                </c:pt>
                <c:pt idx="8343">
                  <c:v>68.7</c:v>
                </c:pt>
                <c:pt idx="8344">
                  <c:v>68.7</c:v>
                </c:pt>
                <c:pt idx="8345">
                  <c:v>68.6</c:v>
                </c:pt>
                <c:pt idx="8346">
                  <c:v>68.7</c:v>
                </c:pt>
                <c:pt idx="8347">
                  <c:v>68.6</c:v>
                </c:pt>
                <c:pt idx="8348">
                  <c:v>68.7</c:v>
                </c:pt>
                <c:pt idx="8349">
                  <c:v>68.7</c:v>
                </c:pt>
                <c:pt idx="8350">
                  <c:v>68.6</c:v>
                </c:pt>
                <c:pt idx="8351">
                  <c:v>68.7</c:v>
                </c:pt>
                <c:pt idx="8352">
                  <c:v>68.6</c:v>
                </c:pt>
                <c:pt idx="8353">
                  <c:v>68.6</c:v>
                </c:pt>
                <c:pt idx="8354">
                  <c:v>68.6</c:v>
                </c:pt>
                <c:pt idx="8355">
                  <c:v>68.6</c:v>
                </c:pt>
                <c:pt idx="8356">
                  <c:v>68.6</c:v>
                </c:pt>
                <c:pt idx="8357">
                  <c:v>68.6</c:v>
                </c:pt>
                <c:pt idx="8358">
                  <c:v>68.6</c:v>
                </c:pt>
                <c:pt idx="8359">
                  <c:v>68.7</c:v>
                </c:pt>
                <c:pt idx="8360">
                  <c:v>68.7</c:v>
                </c:pt>
                <c:pt idx="8361">
                  <c:v>68.7</c:v>
                </c:pt>
                <c:pt idx="8362">
                  <c:v>68.7</c:v>
                </c:pt>
                <c:pt idx="8363">
                  <c:v>68.7</c:v>
                </c:pt>
                <c:pt idx="8364">
                  <c:v>68.8</c:v>
                </c:pt>
                <c:pt idx="8365">
                  <c:v>68.7</c:v>
                </c:pt>
                <c:pt idx="8366">
                  <c:v>68.7</c:v>
                </c:pt>
                <c:pt idx="8367">
                  <c:v>68.7</c:v>
                </c:pt>
                <c:pt idx="8368">
                  <c:v>68.7</c:v>
                </c:pt>
                <c:pt idx="8369">
                  <c:v>68.7</c:v>
                </c:pt>
                <c:pt idx="8370">
                  <c:v>68.7</c:v>
                </c:pt>
                <c:pt idx="8371">
                  <c:v>68.7</c:v>
                </c:pt>
                <c:pt idx="8372">
                  <c:v>68.7</c:v>
                </c:pt>
                <c:pt idx="8373">
                  <c:v>68.7</c:v>
                </c:pt>
                <c:pt idx="8374">
                  <c:v>68.6</c:v>
                </c:pt>
                <c:pt idx="8375">
                  <c:v>68.7</c:v>
                </c:pt>
                <c:pt idx="8376">
                  <c:v>68.7</c:v>
                </c:pt>
                <c:pt idx="8377">
                  <c:v>68.7</c:v>
                </c:pt>
                <c:pt idx="8378">
                  <c:v>68.6</c:v>
                </c:pt>
                <c:pt idx="8379">
                  <c:v>68.6</c:v>
                </c:pt>
                <c:pt idx="8380">
                  <c:v>68.6</c:v>
                </c:pt>
                <c:pt idx="8381">
                  <c:v>68.7</c:v>
                </c:pt>
                <c:pt idx="8382">
                  <c:v>68.7</c:v>
                </c:pt>
                <c:pt idx="8383">
                  <c:v>68.7</c:v>
                </c:pt>
                <c:pt idx="8384">
                  <c:v>68.7</c:v>
                </c:pt>
                <c:pt idx="8385">
                  <c:v>68.7</c:v>
                </c:pt>
                <c:pt idx="8386">
                  <c:v>68.7</c:v>
                </c:pt>
                <c:pt idx="8387">
                  <c:v>68.7</c:v>
                </c:pt>
                <c:pt idx="8388">
                  <c:v>68.7</c:v>
                </c:pt>
                <c:pt idx="8389">
                  <c:v>68.7</c:v>
                </c:pt>
                <c:pt idx="8390">
                  <c:v>68.7</c:v>
                </c:pt>
                <c:pt idx="8391">
                  <c:v>68.7</c:v>
                </c:pt>
                <c:pt idx="8392">
                  <c:v>68.7</c:v>
                </c:pt>
                <c:pt idx="8393">
                  <c:v>68.6</c:v>
                </c:pt>
                <c:pt idx="8394">
                  <c:v>68.7</c:v>
                </c:pt>
                <c:pt idx="8395">
                  <c:v>68.7</c:v>
                </c:pt>
                <c:pt idx="8396">
                  <c:v>68.7</c:v>
                </c:pt>
                <c:pt idx="8397">
                  <c:v>68.7</c:v>
                </c:pt>
                <c:pt idx="8398">
                  <c:v>68.6</c:v>
                </c:pt>
                <c:pt idx="8399">
                  <c:v>68.7</c:v>
                </c:pt>
                <c:pt idx="8400">
                  <c:v>68.6</c:v>
                </c:pt>
                <c:pt idx="8401">
                  <c:v>68.7</c:v>
                </c:pt>
                <c:pt idx="8402">
                  <c:v>68.6</c:v>
                </c:pt>
                <c:pt idx="8403">
                  <c:v>68.6</c:v>
                </c:pt>
                <c:pt idx="8404">
                  <c:v>68.6</c:v>
                </c:pt>
                <c:pt idx="8405">
                  <c:v>68.7</c:v>
                </c:pt>
                <c:pt idx="8406">
                  <c:v>68.6</c:v>
                </c:pt>
                <c:pt idx="8407">
                  <c:v>68.6</c:v>
                </c:pt>
                <c:pt idx="8408">
                  <c:v>68.6</c:v>
                </c:pt>
                <c:pt idx="8409">
                  <c:v>68.7</c:v>
                </c:pt>
                <c:pt idx="8410">
                  <c:v>68.8</c:v>
                </c:pt>
                <c:pt idx="8411">
                  <c:v>68.7</c:v>
                </c:pt>
                <c:pt idx="8412">
                  <c:v>68.7</c:v>
                </c:pt>
                <c:pt idx="8413">
                  <c:v>68.7</c:v>
                </c:pt>
                <c:pt idx="8414">
                  <c:v>68.7</c:v>
                </c:pt>
                <c:pt idx="8415">
                  <c:v>68.7</c:v>
                </c:pt>
                <c:pt idx="8416">
                  <c:v>68.7</c:v>
                </c:pt>
                <c:pt idx="8417">
                  <c:v>68.7</c:v>
                </c:pt>
                <c:pt idx="8418">
                  <c:v>68.7</c:v>
                </c:pt>
                <c:pt idx="8419">
                  <c:v>68.7</c:v>
                </c:pt>
                <c:pt idx="8420">
                  <c:v>68.7</c:v>
                </c:pt>
                <c:pt idx="8421">
                  <c:v>68.7</c:v>
                </c:pt>
                <c:pt idx="8422">
                  <c:v>68.7</c:v>
                </c:pt>
                <c:pt idx="8423">
                  <c:v>68.7</c:v>
                </c:pt>
                <c:pt idx="8424">
                  <c:v>68.7</c:v>
                </c:pt>
                <c:pt idx="8425">
                  <c:v>68.6</c:v>
                </c:pt>
                <c:pt idx="8426">
                  <c:v>68.7</c:v>
                </c:pt>
                <c:pt idx="8427">
                  <c:v>68.7</c:v>
                </c:pt>
                <c:pt idx="8428">
                  <c:v>68.7</c:v>
                </c:pt>
                <c:pt idx="8429">
                  <c:v>68.7</c:v>
                </c:pt>
                <c:pt idx="8430">
                  <c:v>68.7</c:v>
                </c:pt>
                <c:pt idx="8431">
                  <c:v>68.7</c:v>
                </c:pt>
                <c:pt idx="8432">
                  <c:v>68.7</c:v>
                </c:pt>
                <c:pt idx="8433">
                  <c:v>68.7</c:v>
                </c:pt>
                <c:pt idx="8434">
                  <c:v>68.7</c:v>
                </c:pt>
                <c:pt idx="8435">
                  <c:v>68.7</c:v>
                </c:pt>
                <c:pt idx="8436">
                  <c:v>68.7</c:v>
                </c:pt>
                <c:pt idx="8437">
                  <c:v>68.7</c:v>
                </c:pt>
                <c:pt idx="8438">
                  <c:v>68.7</c:v>
                </c:pt>
                <c:pt idx="8439">
                  <c:v>68.7</c:v>
                </c:pt>
                <c:pt idx="8440">
                  <c:v>68.7</c:v>
                </c:pt>
                <c:pt idx="8441">
                  <c:v>68.7</c:v>
                </c:pt>
                <c:pt idx="8442">
                  <c:v>68.8</c:v>
                </c:pt>
                <c:pt idx="8443">
                  <c:v>68.7</c:v>
                </c:pt>
                <c:pt idx="8444">
                  <c:v>68.6</c:v>
                </c:pt>
                <c:pt idx="8445">
                  <c:v>68.7</c:v>
                </c:pt>
                <c:pt idx="8446">
                  <c:v>68.7</c:v>
                </c:pt>
                <c:pt idx="8447">
                  <c:v>68.7</c:v>
                </c:pt>
                <c:pt idx="8448">
                  <c:v>68.7</c:v>
                </c:pt>
                <c:pt idx="8449">
                  <c:v>68.7</c:v>
                </c:pt>
                <c:pt idx="8450">
                  <c:v>68.7</c:v>
                </c:pt>
                <c:pt idx="8451">
                  <c:v>68.7</c:v>
                </c:pt>
                <c:pt idx="8452">
                  <c:v>68.7</c:v>
                </c:pt>
                <c:pt idx="8453">
                  <c:v>68.7</c:v>
                </c:pt>
                <c:pt idx="8454">
                  <c:v>68.7</c:v>
                </c:pt>
                <c:pt idx="8455">
                  <c:v>68.6</c:v>
                </c:pt>
                <c:pt idx="8456">
                  <c:v>68.7</c:v>
                </c:pt>
                <c:pt idx="8457">
                  <c:v>68.7</c:v>
                </c:pt>
                <c:pt idx="8458">
                  <c:v>68.7</c:v>
                </c:pt>
                <c:pt idx="8459">
                  <c:v>68.7</c:v>
                </c:pt>
                <c:pt idx="8460">
                  <c:v>68.7</c:v>
                </c:pt>
                <c:pt idx="8461">
                  <c:v>68.6</c:v>
                </c:pt>
                <c:pt idx="8462">
                  <c:v>68.8</c:v>
                </c:pt>
                <c:pt idx="8463">
                  <c:v>68.7</c:v>
                </c:pt>
                <c:pt idx="8464">
                  <c:v>68.7</c:v>
                </c:pt>
                <c:pt idx="8465">
                  <c:v>68.7</c:v>
                </c:pt>
                <c:pt idx="8466">
                  <c:v>68.7</c:v>
                </c:pt>
                <c:pt idx="8467">
                  <c:v>68.7</c:v>
                </c:pt>
                <c:pt idx="8468">
                  <c:v>68.7</c:v>
                </c:pt>
                <c:pt idx="8469">
                  <c:v>68.7</c:v>
                </c:pt>
                <c:pt idx="8470">
                  <c:v>68.7</c:v>
                </c:pt>
                <c:pt idx="8471">
                  <c:v>68.7</c:v>
                </c:pt>
                <c:pt idx="8472">
                  <c:v>68.6</c:v>
                </c:pt>
                <c:pt idx="8473">
                  <c:v>68.6</c:v>
                </c:pt>
                <c:pt idx="8474">
                  <c:v>68.7</c:v>
                </c:pt>
                <c:pt idx="8475">
                  <c:v>68.6</c:v>
                </c:pt>
                <c:pt idx="8476">
                  <c:v>68.7</c:v>
                </c:pt>
                <c:pt idx="8477">
                  <c:v>68.7</c:v>
                </c:pt>
                <c:pt idx="8478">
                  <c:v>68.7</c:v>
                </c:pt>
                <c:pt idx="8479">
                  <c:v>68.7</c:v>
                </c:pt>
                <c:pt idx="8480">
                  <c:v>68.7</c:v>
                </c:pt>
                <c:pt idx="8481">
                  <c:v>68.7</c:v>
                </c:pt>
                <c:pt idx="8482">
                  <c:v>68.7</c:v>
                </c:pt>
                <c:pt idx="8483">
                  <c:v>68.8</c:v>
                </c:pt>
                <c:pt idx="8484">
                  <c:v>68.7</c:v>
                </c:pt>
                <c:pt idx="8485">
                  <c:v>68.8</c:v>
                </c:pt>
                <c:pt idx="8486">
                  <c:v>68.7</c:v>
                </c:pt>
                <c:pt idx="8487">
                  <c:v>68.7</c:v>
                </c:pt>
                <c:pt idx="8488">
                  <c:v>68.7</c:v>
                </c:pt>
                <c:pt idx="8489">
                  <c:v>68.7</c:v>
                </c:pt>
                <c:pt idx="8490">
                  <c:v>68.7</c:v>
                </c:pt>
                <c:pt idx="8491">
                  <c:v>68.7</c:v>
                </c:pt>
                <c:pt idx="8492">
                  <c:v>68.6</c:v>
                </c:pt>
                <c:pt idx="8493">
                  <c:v>68.6</c:v>
                </c:pt>
                <c:pt idx="8494">
                  <c:v>68.7</c:v>
                </c:pt>
                <c:pt idx="8495">
                  <c:v>68.6</c:v>
                </c:pt>
                <c:pt idx="8496">
                  <c:v>68.7</c:v>
                </c:pt>
                <c:pt idx="8497">
                  <c:v>68.6</c:v>
                </c:pt>
                <c:pt idx="8498">
                  <c:v>68.7</c:v>
                </c:pt>
                <c:pt idx="8499">
                  <c:v>68.7</c:v>
                </c:pt>
                <c:pt idx="8500">
                  <c:v>68.7</c:v>
                </c:pt>
                <c:pt idx="8501">
                  <c:v>68.7</c:v>
                </c:pt>
                <c:pt idx="8502">
                  <c:v>68.7</c:v>
                </c:pt>
                <c:pt idx="8503">
                  <c:v>68.7</c:v>
                </c:pt>
                <c:pt idx="8504">
                  <c:v>68.7</c:v>
                </c:pt>
                <c:pt idx="8505">
                  <c:v>68.6</c:v>
                </c:pt>
                <c:pt idx="8506">
                  <c:v>68.7</c:v>
                </c:pt>
                <c:pt idx="8507">
                  <c:v>68.8</c:v>
                </c:pt>
                <c:pt idx="8508">
                  <c:v>68.7</c:v>
                </c:pt>
                <c:pt idx="8509">
                  <c:v>68.7</c:v>
                </c:pt>
                <c:pt idx="8510">
                  <c:v>68.7</c:v>
                </c:pt>
                <c:pt idx="8511">
                  <c:v>68.6</c:v>
                </c:pt>
                <c:pt idx="8512">
                  <c:v>68.7</c:v>
                </c:pt>
                <c:pt idx="8513">
                  <c:v>68.6</c:v>
                </c:pt>
                <c:pt idx="8514">
                  <c:v>68.7</c:v>
                </c:pt>
                <c:pt idx="8515">
                  <c:v>68.6</c:v>
                </c:pt>
                <c:pt idx="8516">
                  <c:v>68.7</c:v>
                </c:pt>
                <c:pt idx="8517">
                  <c:v>68.6</c:v>
                </c:pt>
                <c:pt idx="8518">
                  <c:v>68.6</c:v>
                </c:pt>
                <c:pt idx="8519">
                  <c:v>68.6</c:v>
                </c:pt>
                <c:pt idx="8520">
                  <c:v>68.6</c:v>
                </c:pt>
                <c:pt idx="8521">
                  <c:v>68.5</c:v>
                </c:pt>
                <c:pt idx="8522">
                  <c:v>68.7</c:v>
                </c:pt>
                <c:pt idx="8523">
                  <c:v>68.6</c:v>
                </c:pt>
                <c:pt idx="8524">
                  <c:v>68.6</c:v>
                </c:pt>
                <c:pt idx="8525">
                  <c:v>68.6</c:v>
                </c:pt>
                <c:pt idx="8526">
                  <c:v>68.7</c:v>
                </c:pt>
                <c:pt idx="8527">
                  <c:v>68.7</c:v>
                </c:pt>
                <c:pt idx="8528">
                  <c:v>68.7</c:v>
                </c:pt>
                <c:pt idx="8529">
                  <c:v>68.7</c:v>
                </c:pt>
                <c:pt idx="8530">
                  <c:v>68.7</c:v>
                </c:pt>
                <c:pt idx="8531">
                  <c:v>68.6</c:v>
                </c:pt>
                <c:pt idx="8532">
                  <c:v>68.7</c:v>
                </c:pt>
                <c:pt idx="8533">
                  <c:v>68.7</c:v>
                </c:pt>
                <c:pt idx="8534">
                  <c:v>68.7</c:v>
                </c:pt>
                <c:pt idx="8535">
                  <c:v>68.6</c:v>
                </c:pt>
                <c:pt idx="8536">
                  <c:v>68.6</c:v>
                </c:pt>
                <c:pt idx="8537">
                  <c:v>68.7</c:v>
                </c:pt>
                <c:pt idx="8538">
                  <c:v>68.6</c:v>
                </c:pt>
                <c:pt idx="8539">
                  <c:v>68.6</c:v>
                </c:pt>
                <c:pt idx="8540">
                  <c:v>68.6</c:v>
                </c:pt>
                <c:pt idx="8541">
                  <c:v>68.6</c:v>
                </c:pt>
                <c:pt idx="8542">
                  <c:v>68.6</c:v>
                </c:pt>
                <c:pt idx="8543">
                  <c:v>68.6</c:v>
                </c:pt>
                <c:pt idx="8544">
                  <c:v>68.7</c:v>
                </c:pt>
                <c:pt idx="8545">
                  <c:v>68.7</c:v>
                </c:pt>
                <c:pt idx="8546">
                  <c:v>68.7</c:v>
                </c:pt>
                <c:pt idx="8547">
                  <c:v>68.8</c:v>
                </c:pt>
                <c:pt idx="8548">
                  <c:v>68.7</c:v>
                </c:pt>
                <c:pt idx="8549">
                  <c:v>68.7</c:v>
                </c:pt>
                <c:pt idx="8550">
                  <c:v>68.7</c:v>
                </c:pt>
                <c:pt idx="8551">
                  <c:v>68.7</c:v>
                </c:pt>
                <c:pt idx="8552">
                  <c:v>68.8</c:v>
                </c:pt>
                <c:pt idx="8553">
                  <c:v>68.6</c:v>
                </c:pt>
                <c:pt idx="8554">
                  <c:v>68.7</c:v>
                </c:pt>
                <c:pt idx="8555">
                  <c:v>68.7</c:v>
                </c:pt>
                <c:pt idx="8556">
                  <c:v>68.7</c:v>
                </c:pt>
                <c:pt idx="8557">
                  <c:v>68.7</c:v>
                </c:pt>
                <c:pt idx="8558">
                  <c:v>68.6</c:v>
                </c:pt>
                <c:pt idx="8559">
                  <c:v>68.6</c:v>
                </c:pt>
                <c:pt idx="8560">
                  <c:v>68.7</c:v>
                </c:pt>
                <c:pt idx="8561">
                  <c:v>68.6</c:v>
                </c:pt>
                <c:pt idx="8562">
                  <c:v>68.6</c:v>
                </c:pt>
                <c:pt idx="8563">
                  <c:v>68.6</c:v>
                </c:pt>
                <c:pt idx="8564">
                  <c:v>68.8</c:v>
                </c:pt>
                <c:pt idx="8565">
                  <c:v>68.6</c:v>
                </c:pt>
                <c:pt idx="8566">
                  <c:v>68.7</c:v>
                </c:pt>
                <c:pt idx="8567">
                  <c:v>68.7</c:v>
                </c:pt>
                <c:pt idx="8568">
                  <c:v>68.7</c:v>
                </c:pt>
                <c:pt idx="8569">
                  <c:v>68.8</c:v>
                </c:pt>
                <c:pt idx="8570">
                  <c:v>68.7</c:v>
                </c:pt>
                <c:pt idx="8571">
                  <c:v>68.8</c:v>
                </c:pt>
                <c:pt idx="8572">
                  <c:v>68.7</c:v>
                </c:pt>
                <c:pt idx="8573">
                  <c:v>68.7</c:v>
                </c:pt>
                <c:pt idx="8574">
                  <c:v>68.7</c:v>
                </c:pt>
                <c:pt idx="8575">
                  <c:v>68.7</c:v>
                </c:pt>
                <c:pt idx="8576">
                  <c:v>68.7</c:v>
                </c:pt>
                <c:pt idx="8577">
                  <c:v>68.6</c:v>
                </c:pt>
                <c:pt idx="8578">
                  <c:v>68.6</c:v>
                </c:pt>
                <c:pt idx="8579">
                  <c:v>68.6</c:v>
                </c:pt>
                <c:pt idx="8580">
                  <c:v>68.7</c:v>
                </c:pt>
                <c:pt idx="8581">
                  <c:v>68.6</c:v>
                </c:pt>
                <c:pt idx="8582">
                  <c:v>68.7</c:v>
                </c:pt>
                <c:pt idx="8583">
                  <c:v>68.6</c:v>
                </c:pt>
                <c:pt idx="8584">
                  <c:v>68.7</c:v>
                </c:pt>
                <c:pt idx="8585">
                  <c:v>68.6</c:v>
                </c:pt>
                <c:pt idx="8586">
                  <c:v>68.7</c:v>
                </c:pt>
                <c:pt idx="8587">
                  <c:v>68.8</c:v>
                </c:pt>
                <c:pt idx="8588">
                  <c:v>68.7</c:v>
                </c:pt>
                <c:pt idx="8589">
                  <c:v>68.7</c:v>
                </c:pt>
                <c:pt idx="8590">
                  <c:v>68.7</c:v>
                </c:pt>
                <c:pt idx="8591">
                  <c:v>68.7</c:v>
                </c:pt>
                <c:pt idx="8592">
                  <c:v>68.7</c:v>
                </c:pt>
                <c:pt idx="8593">
                  <c:v>68.7</c:v>
                </c:pt>
                <c:pt idx="8594">
                  <c:v>68.7</c:v>
                </c:pt>
                <c:pt idx="8595">
                  <c:v>68.7</c:v>
                </c:pt>
                <c:pt idx="8596">
                  <c:v>68.7</c:v>
                </c:pt>
                <c:pt idx="8597">
                  <c:v>68.7</c:v>
                </c:pt>
                <c:pt idx="8598">
                  <c:v>68.7</c:v>
                </c:pt>
                <c:pt idx="8599">
                  <c:v>68.6</c:v>
                </c:pt>
                <c:pt idx="8600">
                  <c:v>68.6</c:v>
                </c:pt>
                <c:pt idx="8601">
                  <c:v>68.7</c:v>
                </c:pt>
                <c:pt idx="8602">
                  <c:v>68.7</c:v>
                </c:pt>
                <c:pt idx="8603">
                  <c:v>68.6</c:v>
                </c:pt>
                <c:pt idx="8604">
                  <c:v>68.7</c:v>
                </c:pt>
                <c:pt idx="8605">
                  <c:v>68.7</c:v>
                </c:pt>
                <c:pt idx="8606">
                  <c:v>68.6</c:v>
                </c:pt>
                <c:pt idx="8607">
                  <c:v>68.7</c:v>
                </c:pt>
                <c:pt idx="8608">
                  <c:v>68.7</c:v>
                </c:pt>
                <c:pt idx="8609">
                  <c:v>68.7</c:v>
                </c:pt>
                <c:pt idx="8610">
                  <c:v>68.7</c:v>
                </c:pt>
                <c:pt idx="8611">
                  <c:v>68.7</c:v>
                </c:pt>
                <c:pt idx="8612">
                  <c:v>68.7</c:v>
                </c:pt>
                <c:pt idx="8613">
                  <c:v>68.7</c:v>
                </c:pt>
                <c:pt idx="8614">
                  <c:v>68.7</c:v>
                </c:pt>
                <c:pt idx="8615">
                  <c:v>68.6</c:v>
                </c:pt>
                <c:pt idx="8616">
                  <c:v>68.7</c:v>
                </c:pt>
                <c:pt idx="8617">
                  <c:v>68.6</c:v>
                </c:pt>
                <c:pt idx="8618">
                  <c:v>68.6</c:v>
                </c:pt>
                <c:pt idx="8619">
                  <c:v>68.6</c:v>
                </c:pt>
                <c:pt idx="8620">
                  <c:v>68.6</c:v>
                </c:pt>
                <c:pt idx="8621">
                  <c:v>68.6</c:v>
                </c:pt>
                <c:pt idx="8622">
                  <c:v>68.7</c:v>
                </c:pt>
                <c:pt idx="8623">
                  <c:v>68.6</c:v>
                </c:pt>
                <c:pt idx="8624">
                  <c:v>68.7</c:v>
                </c:pt>
                <c:pt idx="8625">
                  <c:v>68.7</c:v>
                </c:pt>
                <c:pt idx="8626">
                  <c:v>68.7</c:v>
                </c:pt>
                <c:pt idx="8627">
                  <c:v>68.7</c:v>
                </c:pt>
                <c:pt idx="8628">
                  <c:v>68.7</c:v>
                </c:pt>
                <c:pt idx="8629">
                  <c:v>68.7</c:v>
                </c:pt>
                <c:pt idx="8630">
                  <c:v>68.7</c:v>
                </c:pt>
                <c:pt idx="8631">
                  <c:v>68.7</c:v>
                </c:pt>
                <c:pt idx="8632">
                  <c:v>68.7</c:v>
                </c:pt>
                <c:pt idx="8633">
                  <c:v>68.6</c:v>
                </c:pt>
                <c:pt idx="8634">
                  <c:v>68.7</c:v>
                </c:pt>
                <c:pt idx="8635">
                  <c:v>68.7</c:v>
                </c:pt>
                <c:pt idx="8636">
                  <c:v>68.6</c:v>
                </c:pt>
                <c:pt idx="8637">
                  <c:v>68.6</c:v>
                </c:pt>
                <c:pt idx="8638">
                  <c:v>68.7</c:v>
                </c:pt>
                <c:pt idx="8639">
                  <c:v>68.6</c:v>
                </c:pt>
                <c:pt idx="8640">
                  <c:v>68.6</c:v>
                </c:pt>
                <c:pt idx="8641">
                  <c:v>68.6</c:v>
                </c:pt>
                <c:pt idx="8642">
                  <c:v>68.7</c:v>
                </c:pt>
                <c:pt idx="8643">
                  <c:v>68.7</c:v>
                </c:pt>
                <c:pt idx="8644">
                  <c:v>68.7</c:v>
                </c:pt>
                <c:pt idx="8645">
                  <c:v>68.7</c:v>
                </c:pt>
                <c:pt idx="8646">
                  <c:v>68.7</c:v>
                </c:pt>
                <c:pt idx="8647">
                  <c:v>68.7</c:v>
                </c:pt>
                <c:pt idx="8648">
                  <c:v>68.7</c:v>
                </c:pt>
                <c:pt idx="8649">
                  <c:v>68.7</c:v>
                </c:pt>
                <c:pt idx="8650">
                  <c:v>68.7</c:v>
                </c:pt>
                <c:pt idx="8651">
                  <c:v>68.7</c:v>
                </c:pt>
                <c:pt idx="8652">
                  <c:v>68.7</c:v>
                </c:pt>
                <c:pt idx="8653">
                  <c:v>68.8</c:v>
                </c:pt>
                <c:pt idx="8654">
                  <c:v>68.7</c:v>
                </c:pt>
                <c:pt idx="8655">
                  <c:v>68.7</c:v>
                </c:pt>
                <c:pt idx="8656">
                  <c:v>68.7</c:v>
                </c:pt>
                <c:pt idx="8657">
                  <c:v>68.7</c:v>
                </c:pt>
                <c:pt idx="8658">
                  <c:v>68.7</c:v>
                </c:pt>
                <c:pt idx="8659">
                  <c:v>68.7</c:v>
                </c:pt>
                <c:pt idx="8660">
                  <c:v>68.7</c:v>
                </c:pt>
                <c:pt idx="8661">
                  <c:v>68.6</c:v>
                </c:pt>
                <c:pt idx="8662">
                  <c:v>68.7</c:v>
                </c:pt>
                <c:pt idx="8663">
                  <c:v>68.7</c:v>
                </c:pt>
                <c:pt idx="8664">
                  <c:v>68.6</c:v>
                </c:pt>
                <c:pt idx="8665">
                  <c:v>68.7</c:v>
                </c:pt>
                <c:pt idx="8666">
                  <c:v>68.7</c:v>
                </c:pt>
                <c:pt idx="8667">
                  <c:v>68.7</c:v>
                </c:pt>
                <c:pt idx="8668">
                  <c:v>68.7</c:v>
                </c:pt>
                <c:pt idx="8669">
                  <c:v>68.7</c:v>
                </c:pt>
                <c:pt idx="8670">
                  <c:v>68.7</c:v>
                </c:pt>
                <c:pt idx="8671">
                  <c:v>68.7</c:v>
                </c:pt>
                <c:pt idx="8672">
                  <c:v>68.7</c:v>
                </c:pt>
                <c:pt idx="8673">
                  <c:v>68.7</c:v>
                </c:pt>
                <c:pt idx="8674">
                  <c:v>68.7</c:v>
                </c:pt>
                <c:pt idx="8675">
                  <c:v>68.7</c:v>
                </c:pt>
                <c:pt idx="8676">
                  <c:v>68.7</c:v>
                </c:pt>
                <c:pt idx="8677">
                  <c:v>68.6</c:v>
                </c:pt>
                <c:pt idx="8678">
                  <c:v>68.7</c:v>
                </c:pt>
                <c:pt idx="8679">
                  <c:v>68.6</c:v>
                </c:pt>
                <c:pt idx="8680">
                  <c:v>68.7</c:v>
                </c:pt>
                <c:pt idx="8681">
                  <c:v>68.7</c:v>
                </c:pt>
                <c:pt idx="8682">
                  <c:v>68.6</c:v>
                </c:pt>
                <c:pt idx="8683">
                  <c:v>68.7</c:v>
                </c:pt>
                <c:pt idx="8684">
                  <c:v>68.7</c:v>
                </c:pt>
                <c:pt idx="8685">
                  <c:v>68.7</c:v>
                </c:pt>
                <c:pt idx="8686">
                  <c:v>68.7</c:v>
                </c:pt>
                <c:pt idx="8687">
                  <c:v>68.7</c:v>
                </c:pt>
                <c:pt idx="8688">
                  <c:v>68.7</c:v>
                </c:pt>
                <c:pt idx="8689">
                  <c:v>68.7</c:v>
                </c:pt>
                <c:pt idx="8690">
                  <c:v>68.7</c:v>
                </c:pt>
                <c:pt idx="8691">
                  <c:v>68.7</c:v>
                </c:pt>
                <c:pt idx="8692">
                  <c:v>68.7</c:v>
                </c:pt>
                <c:pt idx="8693">
                  <c:v>68.7</c:v>
                </c:pt>
                <c:pt idx="8694">
                  <c:v>68.7</c:v>
                </c:pt>
                <c:pt idx="8695">
                  <c:v>68.6</c:v>
                </c:pt>
                <c:pt idx="8696">
                  <c:v>68.6</c:v>
                </c:pt>
                <c:pt idx="8697">
                  <c:v>68.7</c:v>
                </c:pt>
                <c:pt idx="8698">
                  <c:v>68.7</c:v>
                </c:pt>
                <c:pt idx="8699">
                  <c:v>68.6</c:v>
                </c:pt>
                <c:pt idx="8700">
                  <c:v>68.7</c:v>
                </c:pt>
                <c:pt idx="8701">
                  <c:v>68.7</c:v>
                </c:pt>
                <c:pt idx="8702">
                  <c:v>68.7</c:v>
                </c:pt>
                <c:pt idx="8703">
                  <c:v>68.7</c:v>
                </c:pt>
                <c:pt idx="8704">
                  <c:v>68.7</c:v>
                </c:pt>
                <c:pt idx="8705">
                  <c:v>68.7</c:v>
                </c:pt>
                <c:pt idx="8706">
                  <c:v>68.7</c:v>
                </c:pt>
                <c:pt idx="8707">
                  <c:v>68.7</c:v>
                </c:pt>
                <c:pt idx="8708">
                  <c:v>68.7</c:v>
                </c:pt>
                <c:pt idx="8709">
                  <c:v>68.7</c:v>
                </c:pt>
                <c:pt idx="8710">
                  <c:v>68.7</c:v>
                </c:pt>
                <c:pt idx="8711">
                  <c:v>68.7</c:v>
                </c:pt>
                <c:pt idx="8712">
                  <c:v>68.7</c:v>
                </c:pt>
                <c:pt idx="8713">
                  <c:v>68.7</c:v>
                </c:pt>
                <c:pt idx="8714">
                  <c:v>68.7</c:v>
                </c:pt>
                <c:pt idx="8715">
                  <c:v>68.7</c:v>
                </c:pt>
                <c:pt idx="8716">
                  <c:v>68.7</c:v>
                </c:pt>
                <c:pt idx="8717">
                  <c:v>68.6</c:v>
                </c:pt>
                <c:pt idx="8718">
                  <c:v>68.7</c:v>
                </c:pt>
                <c:pt idx="8719">
                  <c:v>68.7</c:v>
                </c:pt>
                <c:pt idx="8720">
                  <c:v>68.7</c:v>
                </c:pt>
                <c:pt idx="8721">
                  <c:v>68.7</c:v>
                </c:pt>
                <c:pt idx="8722">
                  <c:v>68.7</c:v>
                </c:pt>
                <c:pt idx="8723">
                  <c:v>68.7</c:v>
                </c:pt>
                <c:pt idx="8724">
                  <c:v>68.7</c:v>
                </c:pt>
                <c:pt idx="8725">
                  <c:v>68.7</c:v>
                </c:pt>
                <c:pt idx="8726">
                  <c:v>68.7</c:v>
                </c:pt>
                <c:pt idx="8727">
                  <c:v>68.7</c:v>
                </c:pt>
                <c:pt idx="8728">
                  <c:v>68.7</c:v>
                </c:pt>
                <c:pt idx="8729">
                  <c:v>68.7</c:v>
                </c:pt>
                <c:pt idx="8730">
                  <c:v>68.7</c:v>
                </c:pt>
                <c:pt idx="8731">
                  <c:v>68.7</c:v>
                </c:pt>
                <c:pt idx="8732">
                  <c:v>68.6</c:v>
                </c:pt>
                <c:pt idx="8733">
                  <c:v>68.7</c:v>
                </c:pt>
                <c:pt idx="8734">
                  <c:v>68.7</c:v>
                </c:pt>
                <c:pt idx="8735">
                  <c:v>68.7</c:v>
                </c:pt>
                <c:pt idx="8736">
                  <c:v>68.7</c:v>
                </c:pt>
                <c:pt idx="8737">
                  <c:v>68.7</c:v>
                </c:pt>
                <c:pt idx="8738">
                  <c:v>68.8</c:v>
                </c:pt>
                <c:pt idx="8739">
                  <c:v>68.7</c:v>
                </c:pt>
                <c:pt idx="8740">
                  <c:v>68.7</c:v>
                </c:pt>
                <c:pt idx="8741">
                  <c:v>68.7</c:v>
                </c:pt>
                <c:pt idx="8742">
                  <c:v>68.7</c:v>
                </c:pt>
                <c:pt idx="8743">
                  <c:v>68.7</c:v>
                </c:pt>
                <c:pt idx="8744">
                  <c:v>68.7</c:v>
                </c:pt>
                <c:pt idx="8745">
                  <c:v>68.7</c:v>
                </c:pt>
                <c:pt idx="8746">
                  <c:v>68.7</c:v>
                </c:pt>
                <c:pt idx="8747">
                  <c:v>68.7</c:v>
                </c:pt>
                <c:pt idx="8748">
                  <c:v>68.7</c:v>
                </c:pt>
                <c:pt idx="8749">
                  <c:v>68.7</c:v>
                </c:pt>
                <c:pt idx="8750">
                  <c:v>68.7</c:v>
                </c:pt>
                <c:pt idx="8751">
                  <c:v>68.7</c:v>
                </c:pt>
                <c:pt idx="8752">
                  <c:v>68.7</c:v>
                </c:pt>
                <c:pt idx="8753">
                  <c:v>68.7</c:v>
                </c:pt>
                <c:pt idx="8754">
                  <c:v>68.7</c:v>
                </c:pt>
                <c:pt idx="8755">
                  <c:v>68.7</c:v>
                </c:pt>
                <c:pt idx="8756">
                  <c:v>68.7</c:v>
                </c:pt>
                <c:pt idx="8757">
                  <c:v>68.7</c:v>
                </c:pt>
                <c:pt idx="8758">
                  <c:v>68.7</c:v>
                </c:pt>
                <c:pt idx="8759">
                  <c:v>68.7</c:v>
                </c:pt>
                <c:pt idx="8760">
                  <c:v>68.7</c:v>
                </c:pt>
                <c:pt idx="8761">
                  <c:v>68.7</c:v>
                </c:pt>
                <c:pt idx="8762">
                  <c:v>68.8</c:v>
                </c:pt>
                <c:pt idx="8763">
                  <c:v>68.7</c:v>
                </c:pt>
                <c:pt idx="8764">
                  <c:v>68.7</c:v>
                </c:pt>
                <c:pt idx="8765">
                  <c:v>68.7</c:v>
                </c:pt>
                <c:pt idx="8766">
                  <c:v>68.6</c:v>
                </c:pt>
                <c:pt idx="8767">
                  <c:v>68.7</c:v>
                </c:pt>
                <c:pt idx="8768">
                  <c:v>68.7</c:v>
                </c:pt>
                <c:pt idx="8769">
                  <c:v>68.7</c:v>
                </c:pt>
                <c:pt idx="8770">
                  <c:v>68.7</c:v>
                </c:pt>
                <c:pt idx="8771">
                  <c:v>68.7</c:v>
                </c:pt>
                <c:pt idx="8772">
                  <c:v>68.7</c:v>
                </c:pt>
                <c:pt idx="8773">
                  <c:v>68.7</c:v>
                </c:pt>
                <c:pt idx="8774">
                  <c:v>68.7</c:v>
                </c:pt>
                <c:pt idx="8775">
                  <c:v>68.7</c:v>
                </c:pt>
                <c:pt idx="8776">
                  <c:v>68.7</c:v>
                </c:pt>
                <c:pt idx="8777">
                  <c:v>68.8</c:v>
                </c:pt>
                <c:pt idx="8778">
                  <c:v>68.7</c:v>
                </c:pt>
                <c:pt idx="8779">
                  <c:v>68.7</c:v>
                </c:pt>
                <c:pt idx="8780">
                  <c:v>68.7</c:v>
                </c:pt>
                <c:pt idx="8781">
                  <c:v>68.7</c:v>
                </c:pt>
                <c:pt idx="8782">
                  <c:v>68.7</c:v>
                </c:pt>
                <c:pt idx="8783">
                  <c:v>68.7</c:v>
                </c:pt>
                <c:pt idx="8784">
                  <c:v>68.7</c:v>
                </c:pt>
                <c:pt idx="8785">
                  <c:v>68.7</c:v>
                </c:pt>
                <c:pt idx="8786">
                  <c:v>68.7</c:v>
                </c:pt>
                <c:pt idx="8787">
                  <c:v>68.7</c:v>
                </c:pt>
                <c:pt idx="8788">
                  <c:v>68.7</c:v>
                </c:pt>
                <c:pt idx="8789">
                  <c:v>68.7</c:v>
                </c:pt>
                <c:pt idx="8790">
                  <c:v>68.7</c:v>
                </c:pt>
                <c:pt idx="8791">
                  <c:v>68.8</c:v>
                </c:pt>
                <c:pt idx="8792">
                  <c:v>68.7</c:v>
                </c:pt>
                <c:pt idx="8793">
                  <c:v>68.7</c:v>
                </c:pt>
                <c:pt idx="8794">
                  <c:v>68.7</c:v>
                </c:pt>
                <c:pt idx="8795">
                  <c:v>68.7</c:v>
                </c:pt>
                <c:pt idx="8796">
                  <c:v>68.7</c:v>
                </c:pt>
                <c:pt idx="8797">
                  <c:v>68.6</c:v>
                </c:pt>
                <c:pt idx="8798">
                  <c:v>68.7</c:v>
                </c:pt>
                <c:pt idx="8799">
                  <c:v>68.7</c:v>
                </c:pt>
                <c:pt idx="8800">
                  <c:v>68.7</c:v>
                </c:pt>
                <c:pt idx="8801">
                  <c:v>68.7</c:v>
                </c:pt>
                <c:pt idx="8802">
                  <c:v>68.7</c:v>
                </c:pt>
                <c:pt idx="8803">
                  <c:v>68.8</c:v>
                </c:pt>
                <c:pt idx="8804">
                  <c:v>68.7</c:v>
                </c:pt>
                <c:pt idx="8805">
                  <c:v>68.7</c:v>
                </c:pt>
                <c:pt idx="8806">
                  <c:v>68.7</c:v>
                </c:pt>
                <c:pt idx="8807">
                  <c:v>68.7</c:v>
                </c:pt>
                <c:pt idx="8808">
                  <c:v>68.8</c:v>
                </c:pt>
                <c:pt idx="8809">
                  <c:v>68.7</c:v>
                </c:pt>
                <c:pt idx="8810">
                  <c:v>68.7</c:v>
                </c:pt>
                <c:pt idx="8811">
                  <c:v>68.7</c:v>
                </c:pt>
                <c:pt idx="8812">
                  <c:v>68.8</c:v>
                </c:pt>
                <c:pt idx="8813">
                  <c:v>68.7</c:v>
                </c:pt>
                <c:pt idx="8814">
                  <c:v>68.7</c:v>
                </c:pt>
                <c:pt idx="8815">
                  <c:v>68.7</c:v>
                </c:pt>
                <c:pt idx="8816">
                  <c:v>68.7</c:v>
                </c:pt>
                <c:pt idx="8817">
                  <c:v>68.7</c:v>
                </c:pt>
                <c:pt idx="8818">
                  <c:v>68.7</c:v>
                </c:pt>
                <c:pt idx="8819">
                  <c:v>68.7</c:v>
                </c:pt>
                <c:pt idx="8820">
                  <c:v>68.7</c:v>
                </c:pt>
                <c:pt idx="8821">
                  <c:v>68.7</c:v>
                </c:pt>
                <c:pt idx="8822">
                  <c:v>68.7</c:v>
                </c:pt>
                <c:pt idx="8823">
                  <c:v>68.7</c:v>
                </c:pt>
                <c:pt idx="8824">
                  <c:v>68.8</c:v>
                </c:pt>
                <c:pt idx="8825">
                  <c:v>68.8</c:v>
                </c:pt>
                <c:pt idx="8826">
                  <c:v>68.7</c:v>
                </c:pt>
                <c:pt idx="8827">
                  <c:v>68.7</c:v>
                </c:pt>
                <c:pt idx="8828">
                  <c:v>68.7</c:v>
                </c:pt>
                <c:pt idx="8829">
                  <c:v>68.7</c:v>
                </c:pt>
                <c:pt idx="8830">
                  <c:v>68.8</c:v>
                </c:pt>
                <c:pt idx="8831">
                  <c:v>68.7</c:v>
                </c:pt>
                <c:pt idx="8832">
                  <c:v>68.7</c:v>
                </c:pt>
                <c:pt idx="8833">
                  <c:v>68.7</c:v>
                </c:pt>
                <c:pt idx="8834">
                  <c:v>68.7</c:v>
                </c:pt>
                <c:pt idx="8835">
                  <c:v>68.7</c:v>
                </c:pt>
                <c:pt idx="8836">
                  <c:v>68.7</c:v>
                </c:pt>
                <c:pt idx="8837">
                  <c:v>68.7</c:v>
                </c:pt>
                <c:pt idx="8838">
                  <c:v>68.7</c:v>
                </c:pt>
                <c:pt idx="8839">
                  <c:v>68.8</c:v>
                </c:pt>
                <c:pt idx="8840">
                  <c:v>68.7</c:v>
                </c:pt>
                <c:pt idx="8841">
                  <c:v>68.8</c:v>
                </c:pt>
                <c:pt idx="8842">
                  <c:v>68.7</c:v>
                </c:pt>
                <c:pt idx="8843">
                  <c:v>68.8</c:v>
                </c:pt>
                <c:pt idx="8844">
                  <c:v>68.7</c:v>
                </c:pt>
                <c:pt idx="8845">
                  <c:v>68.7</c:v>
                </c:pt>
                <c:pt idx="8846">
                  <c:v>68.8</c:v>
                </c:pt>
                <c:pt idx="8847">
                  <c:v>68.7</c:v>
                </c:pt>
                <c:pt idx="8848">
                  <c:v>68.7</c:v>
                </c:pt>
                <c:pt idx="8849">
                  <c:v>68.7</c:v>
                </c:pt>
                <c:pt idx="8850">
                  <c:v>68.7</c:v>
                </c:pt>
                <c:pt idx="8851">
                  <c:v>68.7</c:v>
                </c:pt>
                <c:pt idx="8852">
                  <c:v>68.7</c:v>
                </c:pt>
                <c:pt idx="8853">
                  <c:v>68.7</c:v>
                </c:pt>
                <c:pt idx="8854">
                  <c:v>68.7</c:v>
                </c:pt>
                <c:pt idx="8855">
                  <c:v>68.7</c:v>
                </c:pt>
                <c:pt idx="8856">
                  <c:v>68.7</c:v>
                </c:pt>
                <c:pt idx="8857">
                  <c:v>68.7</c:v>
                </c:pt>
                <c:pt idx="8858">
                  <c:v>68.8</c:v>
                </c:pt>
                <c:pt idx="8859">
                  <c:v>68.8</c:v>
                </c:pt>
                <c:pt idx="8860">
                  <c:v>68.7</c:v>
                </c:pt>
                <c:pt idx="8861">
                  <c:v>68.7</c:v>
                </c:pt>
                <c:pt idx="8862">
                  <c:v>68.8</c:v>
                </c:pt>
                <c:pt idx="8863">
                  <c:v>68.7</c:v>
                </c:pt>
                <c:pt idx="8864">
                  <c:v>68.7</c:v>
                </c:pt>
                <c:pt idx="8865">
                  <c:v>68.7</c:v>
                </c:pt>
                <c:pt idx="8866">
                  <c:v>68.7</c:v>
                </c:pt>
                <c:pt idx="8867">
                  <c:v>68.7</c:v>
                </c:pt>
                <c:pt idx="8868">
                  <c:v>68.7</c:v>
                </c:pt>
                <c:pt idx="8869">
                  <c:v>68.7</c:v>
                </c:pt>
                <c:pt idx="8870">
                  <c:v>68.7</c:v>
                </c:pt>
                <c:pt idx="8871">
                  <c:v>68.8</c:v>
                </c:pt>
                <c:pt idx="8872">
                  <c:v>68.8</c:v>
                </c:pt>
                <c:pt idx="8873">
                  <c:v>68.7</c:v>
                </c:pt>
                <c:pt idx="8874">
                  <c:v>68.7</c:v>
                </c:pt>
                <c:pt idx="8875">
                  <c:v>68.7</c:v>
                </c:pt>
                <c:pt idx="8876">
                  <c:v>68.7</c:v>
                </c:pt>
                <c:pt idx="8877">
                  <c:v>68.7</c:v>
                </c:pt>
                <c:pt idx="8878">
                  <c:v>68.7</c:v>
                </c:pt>
                <c:pt idx="8879">
                  <c:v>68.7</c:v>
                </c:pt>
                <c:pt idx="8880">
                  <c:v>68.7</c:v>
                </c:pt>
                <c:pt idx="8881">
                  <c:v>68.7</c:v>
                </c:pt>
                <c:pt idx="8882">
                  <c:v>68.7</c:v>
                </c:pt>
                <c:pt idx="8883">
                  <c:v>68.7</c:v>
                </c:pt>
                <c:pt idx="8884">
                  <c:v>68.7</c:v>
                </c:pt>
                <c:pt idx="8885">
                  <c:v>68.7</c:v>
                </c:pt>
                <c:pt idx="8886">
                  <c:v>68.7</c:v>
                </c:pt>
                <c:pt idx="8887">
                  <c:v>68.7</c:v>
                </c:pt>
                <c:pt idx="8888">
                  <c:v>68.8</c:v>
                </c:pt>
                <c:pt idx="8889">
                  <c:v>68.8</c:v>
                </c:pt>
                <c:pt idx="8890">
                  <c:v>68.8</c:v>
                </c:pt>
                <c:pt idx="8891">
                  <c:v>68.7</c:v>
                </c:pt>
                <c:pt idx="8892">
                  <c:v>68.8</c:v>
                </c:pt>
                <c:pt idx="8893">
                  <c:v>68.7</c:v>
                </c:pt>
                <c:pt idx="8894">
                  <c:v>68.8</c:v>
                </c:pt>
                <c:pt idx="8895">
                  <c:v>68.7</c:v>
                </c:pt>
                <c:pt idx="8896">
                  <c:v>68.7</c:v>
                </c:pt>
                <c:pt idx="8897">
                  <c:v>68.7</c:v>
                </c:pt>
                <c:pt idx="8898">
                  <c:v>68.7</c:v>
                </c:pt>
                <c:pt idx="8899">
                  <c:v>68.7</c:v>
                </c:pt>
                <c:pt idx="8900">
                  <c:v>68.7</c:v>
                </c:pt>
                <c:pt idx="8901">
                  <c:v>68.7</c:v>
                </c:pt>
                <c:pt idx="8902">
                  <c:v>68.7</c:v>
                </c:pt>
                <c:pt idx="8903">
                  <c:v>68.8</c:v>
                </c:pt>
                <c:pt idx="8904">
                  <c:v>68.7</c:v>
                </c:pt>
                <c:pt idx="8905">
                  <c:v>68.8</c:v>
                </c:pt>
                <c:pt idx="8906">
                  <c:v>68.8</c:v>
                </c:pt>
                <c:pt idx="8907">
                  <c:v>68.7</c:v>
                </c:pt>
                <c:pt idx="8908">
                  <c:v>68.8</c:v>
                </c:pt>
                <c:pt idx="8909">
                  <c:v>68.8</c:v>
                </c:pt>
                <c:pt idx="8910">
                  <c:v>68.7</c:v>
                </c:pt>
                <c:pt idx="8911">
                  <c:v>68.7</c:v>
                </c:pt>
                <c:pt idx="8912">
                  <c:v>68.8</c:v>
                </c:pt>
                <c:pt idx="8913">
                  <c:v>68.7</c:v>
                </c:pt>
                <c:pt idx="8914">
                  <c:v>68.7</c:v>
                </c:pt>
                <c:pt idx="8915">
                  <c:v>68.7</c:v>
                </c:pt>
                <c:pt idx="8916">
                  <c:v>68.7</c:v>
                </c:pt>
                <c:pt idx="8917">
                  <c:v>68.8</c:v>
                </c:pt>
                <c:pt idx="8918">
                  <c:v>68.8</c:v>
                </c:pt>
                <c:pt idx="8919">
                  <c:v>68.7</c:v>
                </c:pt>
                <c:pt idx="8920">
                  <c:v>68.8</c:v>
                </c:pt>
                <c:pt idx="8921">
                  <c:v>68.8</c:v>
                </c:pt>
                <c:pt idx="8922">
                  <c:v>68.7</c:v>
                </c:pt>
                <c:pt idx="8923">
                  <c:v>68.8</c:v>
                </c:pt>
                <c:pt idx="8924">
                  <c:v>68.8</c:v>
                </c:pt>
                <c:pt idx="8925">
                  <c:v>68.7</c:v>
                </c:pt>
                <c:pt idx="8926">
                  <c:v>68.8</c:v>
                </c:pt>
                <c:pt idx="8927">
                  <c:v>68.7</c:v>
                </c:pt>
                <c:pt idx="8928">
                  <c:v>68.7</c:v>
                </c:pt>
                <c:pt idx="8929">
                  <c:v>68.7</c:v>
                </c:pt>
                <c:pt idx="8930">
                  <c:v>68.7</c:v>
                </c:pt>
                <c:pt idx="8931">
                  <c:v>68.7</c:v>
                </c:pt>
                <c:pt idx="8932">
                  <c:v>68.8</c:v>
                </c:pt>
                <c:pt idx="8933">
                  <c:v>68.8</c:v>
                </c:pt>
                <c:pt idx="8934">
                  <c:v>68.8</c:v>
                </c:pt>
                <c:pt idx="8935">
                  <c:v>68.8</c:v>
                </c:pt>
                <c:pt idx="8936">
                  <c:v>68.7</c:v>
                </c:pt>
                <c:pt idx="8937">
                  <c:v>68.8</c:v>
                </c:pt>
                <c:pt idx="8938">
                  <c:v>68.8</c:v>
                </c:pt>
                <c:pt idx="8939">
                  <c:v>68.8</c:v>
                </c:pt>
                <c:pt idx="8940">
                  <c:v>68.8</c:v>
                </c:pt>
                <c:pt idx="8941">
                  <c:v>68.7</c:v>
                </c:pt>
                <c:pt idx="8942">
                  <c:v>68.7</c:v>
                </c:pt>
                <c:pt idx="8943">
                  <c:v>68.8</c:v>
                </c:pt>
                <c:pt idx="8944">
                  <c:v>68.8</c:v>
                </c:pt>
                <c:pt idx="8945">
                  <c:v>68.7</c:v>
                </c:pt>
                <c:pt idx="8946">
                  <c:v>68.8</c:v>
                </c:pt>
                <c:pt idx="8947">
                  <c:v>68.8</c:v>
                </c:pt>
                <c:pt idx="8948">
                  <c:v>68.7</c:v>
                </c:pt>
                <c:pt idx="8949">
                  <c:v>68.8</c:v>
                </c:pt>
                <c:pt idx="8950">
                  <c:v>68.8</c:v>
                </c:pt>
                <c:pt idx="8951">
                  <c:v>68.8</c:v>
                </c:pt>
                <c:pt idx="8952">
                  <c:v>68.8</c:v>
                </c:pt>
                <c:pt idx="8953">
                  <c:v>68.8</c:v>
                </c:pt>
                <c:pt idx="8954">
                  <c:v>68.7</c:v>
                </c:pt>
                <c:pt idx="8955">
                  <c:v>68.7</c:v>
                </c:pt>
                <c:pt idx="8956">
                  <c:v>68.7</c:v>
                </c:pt>
                <c:pt idx="8957">
                  <c:v>68.7</c:v>
                </c:pt>
                <c:pt idx="8958">
                  <c:v>68.7</c:v>
                </c:pt>
                <c:pt idx="8959">
                  <c:v>68.7</c:v>
                </c:pt>
                <c:pt idx="8960">
                  <c:v>68.7</c:v>
                </c:pt>
                <c:pt idx="8961">
                  <c:v>68.8</c:v>
                </c:pt>
                <c:pt idx="8962">
                  <c:v>68.8</c:v>
                </c:pt>
                <c:pt idx="8963">
                  <c:v>68.8</c:v>
                </c:pt>
                <c:pt idx="8964">
                  <c:v>68.8</c:v>
                </c:pt>
                <c:pt idx="8965">
                  <c:v>68.8</c:v>
                </c:pt>
                <c:pt idx="8966">
                  <c:v>68.8</c:v>
                </c:pt>
                <c:pt idx="8967">
                  <c:v>68.8</c:v>
                </c:pt>
                <c:pt idx="8968">
                  <c:v>68.8</c:v>
                </c:pt>
                <c:pt idx="8969">
                  <c:v>68.8</c:v>
                </c:pt>
                <c:pt idx="8970">
                  <c:v>68.7</c:v>
                </c:pt>
                <c:pt idx="8971">
                  <c:v>68.7</c:v>
                </c:pt>
                <c:pt idx="8972">
                  <c:v>68.8</c:v>
                </c:pt>
                <c:pt idx="8973">
                  <c:v>68.7</c:v>
                </c:pt>
                <c:pt idx="8974">
                  <c:v>68.8</c:v>
                </c:pt>
                <c:pt idx="8975">
                  <c:v>68.7</c:v>
                </c:pt>
                <c:pt idx="8976">
                  <c:v>68.8</c:v>
                </c:pt>
                <c:pt idx="8977">
                  <c:v>68.7</c:v>
                </c:pt>
                <c:pt idx="8978">
                  <c:v>68.8</c:v>
                </c:pt>
                <c:pt idx="8979">
                  <c:v>68.8</c:v>
                </c:pt>
                <c:pt idx="8980">
                  <c:v>68.8</c:v>
                </c:pt>
                <c:pt idx="8981">
                  <c:v>68.8</c:v>
                </c:pt>
                <c:pt idx="8982">
                  <c:v>68.8</c:v>
                </c:pt>
                <c:pt idx="8983">
                  <c:v>68.8</c:v>
                </c:pt>
                <c:pt idx="8984">
                  <c:v>68.8</c:v>
                </c:pt>
                <c:pt idx="8985">
                  <c:v>68.8</c:v>
                </c:pt>
                <c:pt idx="8986">
                  <c:v>68.7</c:v>
                </c:pt>
                <c:pt idx="8987">
                  <c:v>68.7</c:v>
                </c:pt>
                <c:pt idx="8988">
                  <c:v>68.7</c:v>
                </c:pt>
                <c:pt idx="8989">
                  <c:v>68.7</c:v>
                </c:pt>
                <c:pt idx="8990">
                  <c:v>68.8</c:v>
                </c:pt>
                <c:pt idx="8991">
                  <c:v>68.8</c:v>
                </c:pt>
                <c:pt idx="8992">
                  <c:v>68.8</c:v>
                </c:pt>
                <c:pt idx="8993">
                  <c:v>68.8</c:v>
                </c:pt>
                <c:pt idx="8994">
                  <c:v>68.8</c:v>
                </c:pt>
                <c:pt idx="8995">
                  <c:v>68.8</c:v>
                </c:pt>
                <c:pt idx="8996">
                  <c:v>68.8</c:v>
                </c:pt>
                <c:pt idx="8997">
                  <c:v>68.8</c:v>
                </c:pt>
                <c:pt idx="8998">
                  <c:v>68.8</c:v>
                </c:pt>
                <c:pt idx="8999">
                  <c:v>68.8</c:v>
                </c:pt>
                <c:pt idx="9000">
                  <c:v>68.7</c:v>
                </c:pt>
                <c:pt idx="9001">
                  <c:v>68.7</c:v>
                </c:pt>
                <c:pt idx="9002">
                  <c:v>68.7</c:v>
                </c:pt>
                <c:pt idx="9003">
                  <c:v>68.8</c:v>
                </c:pt>
                <c:pt idx="9004">
                  <c:v>68.8</c:v>
                </c:pt>
                <c:pt idx="9005">
                  <c:v>68.8</c:v>
                </c:pt>
                <c:pt idx="9006">
                  <c:v>68.7</c:v>
                </c:pt>
                <c:pt idx="9007">
                  <c:v>68.8</c:v>
                </c:pt>
                <c:pt idx="9008">
                  <c:v>68.8</c:v>
                </c:pt>
                <c:pt idx="9009">
                  <c:v>68.8</c:v>
                </c:pt>
                <c:pt idx="9010">
                  <c:v>68.8</c:v>
                </c:pt>
                <c:pt idx="9011">
                  <c:v>68.8</c:v>
                </c:pt>
                <c:pt idx="9012">
                  <c:v>68.8</c:v>
                </c:pt>
                <c:pt idx="9013">
                  <c:v>68.8</c:v>
                </c:pt>
                <c:pt idx="9014">
                  <c:v>68.8</c:v>
                </c:pt>
                <c:pt idx="9015">
                  <c:v>68.8</c:v>
                </c:pt>
                <c:pt idx="9016">
                  <c:v>68.7</c:v>
                </c:pt>
                <c:pt idx="9017">
                  <c:v>68.7</c:v>
                </c:pt>
                <c:pt idx="9018">
                  <c:v>68.7</c:v>
                </c:pt>
                <c:pt idx="9019">
                  <c:v>68.7</c:v>
                </c:pt>
                <c:pt idx="9020">
                  <c:v>68.7</c:v>
                </c:pt>
                <c:pt idx="9021">
                  <c:v>68.8</c:v>
                </c:pt>
                <c:pt idx="9022">
                  <c:v>68.8</c:v>
                </c:pt>
                <c:pt idx="9023">
                  <c:v>68.7</c:v>
                </c:pt>
                <c:pt idx="9024">
                  <c:v>68.8</c:v>
                </c:pt>
                <c:pt idx="9025">
                  <c:v>68.8</c:v>
                </c:pt>
                <c:pt idx="9026">
                  <c:v>68.8</c:v>
                </c:pt>
                <c:pt idx="9027">
                  <c:v>68.8</c:v>
                </c:pt>
                <c:pt idx="9028">
                  <c:v>68.8</c:v>
                </c:pt>
                <c:pt idx="9029">
                  <c:v>68.8</c:v>
                </c:pt>
                <c:pt idx="9030">
                  <c:v>68.8</c:v>
                </c:pt>
                <c:pt idx="9031">
                  <c:v>68.8</c:v>
                </c:pt>
                <c:pt idx="9032">
                  <c:v>68.7</c:v>
                </c:pt>
                <c:pt idx="9033">
                  <c:v>68.7</c:v>
                </c:pt>
                <c:pt idx="9034">
                  <c:v>68.8</c:v>
                </c:pt>
                <c:pt idx="9035">
                  <c:v>68.8</c:v>
                </c:pt>
                <c:pt idx="9036">
                  <c:v>68.8</c:v>
                </c:pt>
                <c:pt idx="9037">
                  <c:v>68.8</c:v>
                </c:pt>
                <c:pt idx="9038">
                  <c:v>68.7</c:v>
                </c:pt>
                <c:pt idx="9039">
                  <c:v>68.8</c:v>
                </c:pt>
                <c:pt idx="9040">
                  <c:v>68.8</c:v>
                </c:pt>
                <c:pt idx="9041">
                  <c:v>68.8</c:v>
                </c:pt>
                <c:pt idx="9042">
                  <c:v>68.8</c:v>
                </c:pt>
                <c:pt idx="9043">
                  <c:v>68.8</c:v>
                </c:pt>
                <c:pt idx="9044">
                  <c:v>68.8</c:v>
                </c:pt>
                <c:pt idx="9045">
                  <c:v>68.8</c:v>
                </c:pt>
                <c:pt idx="9046">
                  <c:v>68.8</c:v>
                </c:pt>
                <c:pt idx="9047">
                  <c:v>68.8</c:v>
                </c:pt>
                <c:pt idx="9048">
                  <c:v>68.7</c:v>
                </c:pt>
                <c:pt idx="9049">
                  <c:v>68.8</c:v>
                </c:pt>
                <c:pt idx="9050">
                  <c:v>68.8</c:v>
                </c:pt>
                <c:pt idx="9051">
                  <c:v>68.8</c:v>
                </c:pt>
                <c:pt idx="9052">
                  <c:v>68.8</c:v>
                </c:pt>
                <c:pt idx="9053">
                  <c:v>68.8</c:v>
                </c:pt>
                <c:pt idx="9054">
                  <c:v>68.8</c:v>
                </c:pt>
                <c:pt idx="9055">
                  <c:v>68.8</c:v>
                </c:pt>
                <c:pt idx="9056">
                  <c:v>68.8</c:v>
                </c:pt>
                <c:pt idx="9057">
                  <c:v>68.8</c:v>
                </c:pt>
                <c:pt idx="9058">
                  <c:v>68.8</c:v>
                </c:pt>
                <c:pt idx="9059">
                  <c:v>68.8</c:v>
                </c:pt>
                <c:pt idx="9060">
                  <c:v>68.8</c:v>
                </c:pt>
                <c:pt idx="9061">
                  <c:v>68.7</c:v>
                </c:pt>
                <c:pt idx="9062">
                  <c:v>68.8</c:v>
                </c:pt>
                <c:pt idx="9063">
                  <c:v>68.8</c:v>
                </c:pt>
                <c:pt idx="9064">
                  <c:v>68.8</c:v>
                </c:pt>
                <c:pt idx="9065">
                  <c:v>68.8</c:v>
                </c:pt>
                <c:pt idx="9066">
                  <c:v>68.8</c:v>
                </c:pt>
                <c:pt idx="9067">
                  <c:v>68.8</c:v>
                </c:pt>
                <c:pt idx="9068">
                  <c:v>68.8</c:v>
                </c:pt>
                <c:pt idx="9069">
                  <c:v>68.8</c:v>
                </c:pt>
                <c:pt idx="9070">
                  <c:v>68.8</c:v>
                </c:pt>
                <c:pt idx="9071">
                  <c:v>68.8</c:v>
                </c:pt>
                <c:pt idx="9072">
                  <c:v>68.8</c:v>
                </c:pt>
                <c:pt idx="9073">
                  <c:v>68.8</c:v>
                </c:pt>
                <c:pt idx="9074">
                  <c:v>68.7</c:v>
                </c:pt>
                <c:pt idx="9075">
                  <c:v>68.7</c:v>
                </c:pt>
                <c:pt idx="9076">
                  <c:v>68.7</c:v>
                </c:pt>
                <c:pt idx="9077">
                  <c:v>68.8</c:v>
                </c:pt>
                <c:pt idx="9078">
                  <c:v>68.8</c:v>
                </c:pt>
                <c:pt idx="9079">
                  <c:v>68.8</c:v>
                </c:pt>
                <c:pt idx="9080">
                  <c:v>68.8</c:v>
                </c:pt>
                <c:pt idx="9081">
                  <c:v>68.8</c:v>
                </c:pt>
                <c:pt idx="9082">
                  <c:v>68.8</c:v>
                </c:pt>
                <c:pt idx="9083">
                  <c:v>68.8</c:v>
                </c:pt>
                <c:pt idx="9084">
                  <c:v>68.8</c:v>
                </c:pt>
                <c:pt idx="9085">
                  <c:v>68.8</c:v>
                </c:pt>
                <c:pt idx="9086">
                  <c:v>68.8</c:v>
                </c:pt>
                <c:pt idx="9087">
                  <c:v>68.7</c:v>
                </c:pt>
                <c:pt idx="9088">
                  <c:v>68.7</c:v>
                </c:pt>
                <c:pt idx="9089">
                  <c:v>68.8</c:v>
                </c:pt>
                <c:pt idx="9090">
                  <c:v>68.8</c:v>
                </c:pt>
                <c:pt idx="9091">
                  <c:v>68.7</c:v>
                </c:pt>
                <c:pt idx="9092">
                  <c:v>68.7</c:v>
                </c:pt>
                <c:pt idx="9093">
                  <c:v>68.8</c:v>
                </c:pt>
                <c:pt idx="9094">
                  <c:v>68.8</c:v>
                </c:pt>
                <c:pt idx="9095">
                  <c:v>68.8</c:v>
                </c:pt>
                <c:pt idx="9096">
                  <c:v>68.8</c:v>
                </c:pt>
                <c:pt idx="9097">
                  <c:v>68.8</c:v>
                </c:pt>
                <c:pt idx="9098">
                  <c:v>68.8</c:v>
                </c:pt>
                <c:pt idx="9099">
                  <c:v>68.8</c:v>
                </c:pt>
                <c:pt idx="9100">
                  <c:v>68.8</c:v>
                </c:pt>
                <c:pt idx="9101">
                  <c:v>68.8</c:v>
                </c:pt>
                <c:pt idx="9102">
                  <c:v>68.7</c:v>
                </c:pt>
                <c:pt idx="9103">
                  <c:v>68.7</c:v>
                </c:pt>
                <c:pt idx="9104">
                  <c:v>68.8</c:v>
                </c:pt>
                <c:pt idx="9105">
                  <c:v>68.7</c:v>
                </c:pt>
                <c:pt idx="9106">
                  <c:v>68.8</c:v>
                </c:pt>
                <c:pt idx="9107">
                  <c:v>68.8</c:v>
                </c:pt>
                <c:pt idx="9108">
                  <c:v>68.8</c:v>
                </c:pt>
                <c:pt idx="9109">
                  <c:v>68.9</c:v>
                </c:pt>
                <c:pt idx="9110">
                  <c:v>68.8</c:v>
                </c:pt>
                <c:pt idx="9111">
                  <c:v>68.8</c:v>
                </c:pt>
                <c:pt idx="9112">
                  <c:v>68.8</c:v>
                </c:pt>
                <c:pt idx="9113">
                  <c:v>68.8</c:v>
                </c:pt>
                <c:pt idx="9114">
                  <c:v>68.8</c:v>
                </c:pt>
                <c:pt idx="9115">
                  <c:v>68.8</c:v>
                </c:pt>
                <c:pt idx="9116">
                  <c:v>68.8</c:v>
                </c:pt>
                <c:pt idx="9117">
                  <c:v>68.8</c:v>
                </c:pt>
                <c:pt idx="9118">
                  <c:v>68.8</c:v>
                </c:pt>
                <c:pt idx="9119">
                  <c:v>68.8</c:v>
                </c:pt>
                <c:pt idx="9120">
                  <c:v>68.8</c:v>
                </c:pt>
                <c:pt idx="9121">
                  <c:v>68.8</c:v>
                </c:pt>
                <c:pt idx="9122">
                  <c:v>68.8</c:v>
                </c:pt>
                <c:pt idx="9123">
                  <c:v>68.8</c:v>
                </c:pt>
                <c:pt idx="9124">
                  <c:v>68.8</c:v>
                </c:pt>
                <c:pt idx="9125">
                  <c:v>68.8</c:v>
                </c:pt>
                <c:pt idx="9126">
                  <c:v>68.8</c:v>
                </c:pt>
                <c:pt idx="9127">
                  <c:v>68.8</c:v>
                </c:pt>
                <c:pt idx="9128">
                  <c:v>68.7</c:v>
                </c:pt>
                <c:pt idx="9129">
                  <c:v>68.8</c:v>
                </c:pt>
                <c:pt idx="9130">
                  <c:v>68.8</c:v>
                </c:pt>
                <c:pt idx="9131">
                  <c:v>68.7</c:v>
                </c:pt>
                <c:pt idx="9132">
                  <c:v>68.8</c:v>
                </c:pt>
                <c:pt idx="9133">
                  <c:v>68.8</c:v>
                </c:pt>
                <c:pt idx="9134">
                  <c:v>68.8</c:v>
                </c:pt>
                <c:pt idx="9135">
                  <c:v>68.8</c:v>
                </c:pt>
                <c:pt idx="9136">
                  <c:v>68.9</c:v>
                </c:pt>
                <c:pt idx="9137">
                  <c:v>68.8</c:v>
                </c:pt>
                <c:pt idx="9138">
                  <c:v>68.8</c:v>
                </c:pt>
                <c:pt idx="9139">
                  <c:v>68.8</c:v>
                </c:pt>
                <c:pt idx="9140">
                  <c:v>68.8</c:v>
                </c:pt>
                <c:pt idx="9141">
                  <c:v>68.7</c:v>
                </c:pt>
                <c:pt idx="9142">
                  <c:v>68.7</c:v>
                </c:pt>
                <c:pt idx="9143">
                  <c:v>68.8</c:v>
                </c:pt>
                <c:pt idx="9144">
                  <c:v>68.8</c:v>
                </c:pt>
                <c:pt idx="9145">
                  <c:v>68.7</c:v>
                </c:pt>
                <c:pt idx="9146">
                  <c:v>68.8</c:v>
                </c:pt>
                <c:pt idx="9147">
                  <c:v>68.8</c:v>
                </c:pt>
                <c:pt idx="9148">
                  <c:v>68.8</c:v>
                </c:pt>
                <c:pt idx="9149">
                  <c:v>68.8</c:v>
                </c:pt>
                <c:pt idx="9150">
                  <c:v>68.8</c:v>
                </c:pt>
                <c:pt idx="9151">
                  <c:v>68.8</c:v>
                </c:pt>
                <c:pt idx="9152">
                  <c:v>68.8</c:v>
                </c:pt>
                <c:pt idx="9153">
                  <c:v>68.8</c:v>
                </c:pt>
                <c:pt idx="9154">
                  <c:v>68.8</c:v>
                </c:pt>
                <c:pt idx="9155">
                  <c:v>68.8</c:v>
                </c:pt>
                <c:pt idx="9156">
                  <c:v>68.8</c:v>
                </c:pt>
                <c:pt idx="9157">
                  <c:v>68.8</c:v>
                </c:pt>
                <c:pt idx="9158">
                  <c:v>68.8</c:v>
                </c:pt>
                <c:pt idx="9159">
                  <c:v>68.8</c:v>
                </c:pt>
                <c:pt idx="9160">
                  <c:v>68.8</c:v>
                </c:pt>
                <c:pt idx="9161">
                  <c:v>68.8</c:v>
                </c:pt>
                <c:pt idx="9162">
                  <c:v>68.8</c:v>
                </c:pt>
                <c:pt idx="9163">
                  <c:v>68.9</c:v>
                </c:pt>
                <c:pt idx="9164">
                  <c:v>68.8</c:v>
                </c:pt>
                <c:pt idx="9165">
                  <c:v>68.8</c:v>
                </c:pt>
                <c:pt idx="9166">
                  <c:v>68.8</c:v>
                </c:pt>
                <c:pt idx="9167">
                  <c:v>68.8</c:v>
                </c:pt>
                <c:pt idx="9168">
                  <c:v>68.8</c:v>
                </c:pt>
                <c:pt idx="9169">
                  <c:v>68.8</c:v>
                </c:pt>
                <c:pt idx="9170">
                  <c:v>68.8</c:v>
                </c:pt>
                <c:pt idx="9171">
                  <c:v>68.8</c:v>
                </c:pt>
                <c:pt idx="9172">
                  <c:v>68.8</c:v>
                </c:pt>
                <c:pt idx="9173">
                  <c:v>68.8</c:v>
                </c:pt>
                <c:pt idx="9174">
                  <c:v>68.8</c:v>
                </c:pt>
                <c:pt idx="9175">
                  <c:v>68.8</c:v>
                </c:pt>
                <c:pt idx="9176">
                  <c:v>68.9</c:v>
                </c:pt>
                <c:pt idx="9177">
                  <c:v>68.8</c:v>
                </c:pt>
                <c:pt idx="9178">
                  <c:v>68.9</c:v>
                </c:pt>
                <c:pt idx="9179">
                  <c:v>68.8</c:v>
                </c:pt>
                <c:pt idx="9180">
                  <c:v>68.9</c:v>
                </c:pt>
                <c:pt idx="9181">
                  <c:v>68.8</c:v>
                </c:pt>
                <c:pt idx="9182">
                  <c:v>68.8</c:v>
                </c:pt>
                <c:pt idx="9183">
                  <c:v>68.7</c:v>
                </c:pt>
                <c:pt idx="9184">
                  <c:v>68.8</c:v>
                </c:pt>
                <c:pt idx="9185">
                  <c:v>68.8</c:v>
                </c:pt>
                <c:pt idx="9186">
                  <c:v>68.8</c:v>
                </c:pt>
                <c:pt idx="9187">
                  <c:v>68.9</c:v>
                </c:pt>
                <c:pt idx="9188">
                  <c:v>68.9</c:v>
                </c:pt>
                <c:pt idx="9189">
                  <c:v>68.8</c:v>
                </c:pt>
                <c:pt idx="9190">
                  <c:v>68.8</c:v>
                </c:pt>
                <c:pt idx="9191">
                  <c:v>68.8</c:v>
                </c:pt>
                <c:pt idx="9192">
                  <c:v>68.8</c:v>
                </c:pt>
                <c:pt idx="9193">
                  <c:v>68.8</c:v>
                </c:pt>
                <c:pt idx="9194">
                  <c:v>68.8</c:v>
                </c:pt>
                <c:pt idx="9195">
                  <c:v>68.8</c:v>
                </c:pt>
                <c:pt idx="9196">
                  <c:v>68.8</c:v>
                </c:pt>
                <c:pt idx="9197">
                  <c:v>68.8</c:v>
                </c:pt>
                <c:pt idx="9198">
                  <c:v>68.8</c:v>
                </c:pt>
                <c:pt idx="9199">
                  <c:v>68.8</c:v>
                </c:pt>
                <c:pt idx="9200">
                  <c:v>68.8</c:v>
                </c:pt>
                <c:pt idx="9201">
                  <c:v>68.8</c:v>
                </c:pt>
                <c:pt idx="9202">
                  <c:v>68.8</c:v>
                </c:pt>
                <c:pt idx="9203">
                  <c:v>68.8</c:v>
                </c:pt>
                <c:pt idx="9204">
                  <c:v>68.8</c:v>
                </c:pt>
                <c:pt idx="9205">
                  <c:v>68.9</c:v>
                </c:pt>
                <c:pt idx="9206">
                  <c:v>68.8</c:v>
                </c:pt>
                <c:pt idx="9207">
                  <c:v>68.8</c:v>
                </c:pt>
                <c:pt idx="9208">
                  <c:v>68.8</c:v>
                </c:pt>
                <c:pt idx="9209">
                  <c:v>68.8</c:v>
                </c:pt>
                <c:pt idx="9210">
                  <c:v>68.8</c:v>
                </c:pt>
                <c:pt idx="9211">
                  <c:v>68.8</c:v>
                </c:pt>
                <c:pt idx="9212">
                  <c:v>68.8</c:v>
                </c:pt>
                <c:pt idx="9213">
                  <c:v>68.8</c:v>
                </c:pt>
                <c:pt idx="9214">
                  <c:v>68.8</c:v>
                </c:pt>
                <c:pt idx="9215">
                  <c:v>68.8</c:v>
                </c:pt>
                <c:pt idx="9216">
                  <c:v>68.9</c:v>
                </c:pt>
                <c:pt idx="9217">
                  <c:v>68.8</c:v>
                </c:pt>
                <c:pt idx="9218">
                  <c:v>68.8</c:v>
                </c:pt>
                <c:pt idx="9219">
                  <c:v>68.8</c:v>
                </c:pt>
                <c:pt idx="9220">
                  <c:v>68.8</c:v>
                </c:pt>
                <c:pt idx="9221">
                  <c:v>68.8</c:v>
                </c:pt>
                <c:pt idx="9222">
                  <c:v>68.7</c:v>
                </c:pt>
                <c:pt idx="9223">
                  <c:v>68.8</c:v>
                </c:pt>
                <c:pt idx="9224">
                  <c:v>68.8</c:v>
                </c:pt>
                <c:pt idx="9225">
                  <c:v>68.8</c:v>
                </c:pt>
                <c:pt idx="9226">
                  <c:v>68.8</c:v>
                </c:pt>
                <c:pt idx="9227">
                  <c:v>68.8</c:v>
                </c:pt>
                <c:pt idx="9228">
                  <c:v>68.8</c:v>
                </c:pt>
                <c:pt idx="9229">
                  <c:v>68.8</c:v>
                </c:pt>
                <c:pt idx="9230">
                  <c:v>68.8</c:v>
                </c:pt>
                <c:pt idx="9231">
                  <c:v>68.8</c:v>
                </c:pt>
                <c:pt idx="9232">
                  <c:v>68.8</c:v>
                </c:pt>
                <c:pt idx="9233">
                  <c:v>68.8</c:v>
                </c:pt>
                <c:pt idx="9234">
                  <c:v>68.8</c:v>
                </c:pt>
                <c:pt idx="9235">
                  <c:v>68.8</c:v>
                </c:pt>
                <c:pt idx="9236">
                  <c:v>68.7</c:v>
                </c:pt>
                <c:pt idx="9237">
                  <c:v>68.8</c:v>
                </c:pt>
                <c:pt idx="9238">
                  <c:v>68.8</c:v>
                </c:pt>
                <c:pt idx="9239">
                  <c:v>68.8</c:v>
                </c:pt>
                <c:pt idx="9240">
                  <c:v>68.8</c:v>
                </c:pt>
                <c:pt idx="9241">
                  <c:v>68.9</c:v>
                </c:pt>
                <c:pt idx="9242">
                  <c:v>68.8</c:v>
                </c:pt>
                <c:pt idx="9243">
                  <c:v>68.9</c:v>
                </c:pt>
                <c:pt idx="9244">
                  <c:v>68.8</c:v>
                </c:pt>
                <c:pt idx="9245">
                  <c:v>68.8</c:v>
                </c:pt>
                <c:pt idx="9246">
                  <c:v>68.8</c:v>
                </c:pt>
                <c:pt idx="9247">
                  <c:v>68.8</c:v>
                </c:pt>
                <c:pt idx="9248">
                  <c:v>68.8</c:v>
                </c:pt>
                <c:pt idx="9249">
                  <c:v>68.8</c:v>
                </c:pt>
                <c:pt idx="9250">
                  <c:v>68.8</c:v>
                </c:pt>
                <c:pt idx="9251">
                  <c:v>68.8</c:v>
                </c:pt>
                <c:pt idx="9252">
                  <c:v>68.9</c:v>
                </c:pt>
                <c:pt idx="9253">
                  <c:v>68.9</c:v>
                </c:pt>
                <c:pt idx="9254">
                  <c:v>68.9</c:v>
                </c:pt>
                <c:pt idx="9255">
                  <c:v>68.9</c:v>
                </c:pt>
                <c:pt idx="9256">
                  <c:v>68.8</c:v>
                </c:pt>
                <c:pt idx="9257">
                  <c:v>68.8</c:v>
                </c:pt>
                <c:pt idx="9258">
                  <c:v>68.8</c:v>
                </c:pt>
                <c:pt idx="9259">
                  <c:v>68.8</c:v>
                </c:pt>
                <c:pt idx="9260">
                  <c:v>68.7</c:v>
                </c:pt>
                <c:pt idx="9261">
                  <c:v>68.8</c:v>
                </c:pt>
                <c:pt idx="9262">
                  <c:v>68.8</c:v>
                </c:pt>
                <c:pt idx="9263">
                  <c:v>68.9</c:v>
                </c:pt>
                <c:pt idx="9264">
                  <c:v>68.8</c:v>
                </c:pt>
                <c:pt idx="9265">
                  <c:v>68.8</c:v>
                </c:pt>
                <c:pt idx="9266">
                  <c:v>68.8</c:v>
                </c:pt>
                <c:pt idx="9267">
                  <c:v>68.8</c:v>
                </c:pt>
                <c:pt idx="9268">
                  <c:v>68.8</c:v>
                </c:pt>
                <c:pt idx="9269">
                  <c:v>68.8</c:v>
                </c:pt>
                <c:pt idx="9270">
                  <c:v>68.8</c:v>
                </c:pt>
                <c:pt idx="9271">
                  <c:v>68.8</c:v>
                </c:pt>
                <c:pt idx="9272">
                  <c:v>68.8</c:v>
                </c:pt>
                <c:pt idx="9273">
                  <c:v>68.8</c:v>
                </c:pt>
                <c:pt idx="9274">
                  <c:v>68.8</c:v>
                </c:pt>
                <c:pt idx="9275">
                  <c:v>68.8</c:v>
                </c:pt>
                <c:pt idx="9276">
                  <c:v>68.9</c:v>
                </c:pt>
                <c:pt idx="9277">
                  <c:v>68.9</c:v>
                </c:pt>
                <c:pt idx="9278">
                  <c:v>68.8</c:v>
                </c:pt>
                <c:pt idx="9279">
                  <c:v>68.8</c:v>
                </c:pt>
                <c:pt idx="9280">
                  <c:v>68.8</c:v>
                </c:pt>
                <c:pt idx="9281">
                  <c:v>68.9</c:v>
                </c:pt>
                <c:pt idx="9282">
                  <c:v>68.8</c:v>
                </c:pt>
                <c:pt idx="9283">
                  <c:v>68.8</c:v>
                </c:pt>
                <c:pt idx="9284">
                  <c:v>68.8</c:v>
                </c:pt>
                <c:pt idx="9285">
                  <c:v>68.8</c:v>
                </c:pt>
                <c:pt idx="9286">
                  <c:v>68.8</c:v>
                </c:pt>
                <c:pt idx="9287">
                  <c:v>68.9</c:v>
                </c:pt>
                <c:pt idx="9288">
                  <c:v>68.9</c:v>
                </c:pt>
                <c:pt idx="9289">
                  <c:v>68.9</c:v>
                </c:pt>
                <c:pt idx="9290">
                  <c:v>68.8</c:v>
                </c:pt>
                <c:pt idx="9291">
                  <c:v>68.8</c:v>
                </c:pt>
                <c:pt idx="9292">
                  <c:v>68.9</c:v>
                </c:pt>
                <c:pt idx="9293">
                  <c:v>68.8</c:v>
                </c:pt>
                <c:pt idx="9294">
                  <c:v>68.8</c:v>
                </c:pt>
                <c:pt idx="9295">
                  <c:v>68.8</c:v>
                </c:pt>
                <c:pt idx="9296">
                  <c:v>68.7</c:v>
                </c:pt>
                <c:pt idx="9297">
                  <c:v>68.8</c:v>
                </c:pt>
                <c:pt idx="9298">
                  <c:v>68.8</c:v>
                </c:pt>
                <c:pt idx="9299">
                  <c:v>68.8</c:v>
                </c:pt>
                <c:pt idx="9300">
                  <c:v>68.8</c:v>
                </c:pt>
                <c:pt idx="9301">
                  <c:v>68.9</c:v>
                </c:pt>
                <c:pt idx="9302">
                  <c:v>68.8</c:v>
                </c:pt>
                <c:pt idx="9303">
                  <c:v>68.8</c:v>
                </c:pt>
                <c:pt idx="9304">
                  <c:v>68.9</c:v>
                </c:pt>
                <c:pt idx="9305">
                  <c:v>68.9</c:v>
                </c:pt>
                <c:pt idx="9306">
                  <c:v>68.8</c:v>
                </c:pt>
                <c:pt idx="9307">
                  <c:v>68.8</c:v>
                </c:pt>
                <c:pt idx="9308">
                  <c:v>68.8</c:v>
                </c:pt>
                <c:pt idx="9309">
                  <c:v>68.8</c:v>
                </c:pt>
                <c:pt idx="9310">
                  <c:v>68.8</c:v>
                </c:pt>
                <c:pt idx="9311">
                  <c:v>68.9</c:v>
                </c:pt>
                <c:pt idx="9312">
                  <c:v>68.9</c:v>
                </c:pt>
                <c:pt idx="9313">
                  <c:v>68.8</c:v>
                </c:pt>
                <c:pt idx="9314">
                  <c:v>68.8</c:v>
                </c:pt>
                <c:pt idx="9315">
                  <c:v>68.8</c:v>
                </c:pt>
                <c:pt idx="9316">
                  <c:v>68.8</c:v>
                </c:pt>
                <c:pt idx="9317">
                  <c:v>68.8</c:v>
                </c:pt>
                <c:pt idx="9318">
                  <c:v>68.8</c:v>
                </c:pt>
                <c:pt idx="9319">
                  <c:v>68.8</c:v>
                </c:pt>
                <c:pt idx="9320">
                  <c:v>68.8</c:v>
                </c:pt>
                <c:pt idx="9321">
                  <c:v>68.8</c:v>
                </c:pt>
                <c:pt idx="9322">
                  <c:v>68.8</c:v>
                </c:pt>
                <c:pt idx="9323">
                  <c:v>68.8</c:v>
                </c:pt>
                <c:pt idx="9324">
                  <c:v>68.8</c:v>
                </c:pt>
                <c:pt idx="9325">
                  <c:v>68.8</c:v>
                </c:pt>
                <c:pt idx="9326">
                  <c:v>68.9</c:v>
                </c:pt>
                <c:pt idx="9327">
                  <c:v>68.8</c:v>
                </c:pt>
                <c:pt idx="9328">
                  <c:v>68.8</c:v>
                </c:pt>
                <c:pt idx="9329">
                  <c:v>68.9</c:v>
                </c:pt>
                <c:pt idx="9330">
                  <c:v>68.9</c:v>
                </c:pt>
                <c:pt idx="9331">
                  <c:v>68.8</c:v>
                </c:pt>
                <c:pt idx="9332">
                  <c:v>68.8</c:v>
                </c:pt>
                <c:pt idx="9333">
                  <c:v>68.9</c:v>
                </c:pt>
                <c:pt idx="9334">
                  <c:v>68.8</c:v>
                </c:pt>
                <c:pt idx="9335">
                  <c:v>68.9</c:v>
                </c:pt>
                <c:pt idx="9336">
                  <c:v>68.8</c:v>
                </c:pt>
                <c:pt idx="9337">
                  <c:v>68.8</c:v>
                </c:pt>
                <c:pt idx="9338">
                  <c:v>68.8</c:v>
                </c:pt>
                <c:pt idx="9339">
                  <c:v>68.8</c:v>
                </c:pt>
                <c:pt idx="9340">
                  <c:v>68.9</c:v>
                </c:pt>
                <c:pt idx="9341">
                  <c:v>68.8</c:v>
                </c:pt>
                <c:pt idx="9342">
                  <c:v>68.8</c:v>
                </c:pt>
                <c:pt idx="9343">
                  <c:v>68.9</c:v>
                </c:pt>
                <c:pt idx="9344">
                  <c:v>68.8</c:v>
                </c:pt>
                <c:pt idx="9345">
                  <c:v>68.9</c:v>
                </c:pt>
                <c:pt idx="9346">
                  <c:v>68.8</c:v>
                </c:pt>
                <c:pt idx="9347">
                  <c:v>68.8</c:v>
                </c:pt>
                <c:pt idx="9348">
                  <c:v>68.8</c:v>
                </c:pt>
                <c:pt idx="9349">
                  <c:v>68.8</c:v>
                </c:pt>
                <c:pt idx="9350">
                  <c:v>68.8</c:v>
                </c:pt>
                <c:pt idx="9351">
                  <c:v>68.8</c:v>
                </c:pt>
                <c:pt idx="9352">
                  <c:v>68.9</c:v>
                </c:pt>
                <c:pt idx="9353">
                  <c:v>68.8</c:v>
                </c:pt>
                <c:pt idx="9354">
                  <c:v>68.9</c:v>
                </c:pt>
                <c:pt idx="9355">
                  <c:v>68.8</c:v>
                </c:pt>
                <c:pt idx="9356">
                  <c:v>68.8</c:v>
                </c:pt>
                <c:pt idx="9357">
                  <c:v>68.8</c:v>
                </c:pt>
                <c:pt idx="9358">
                  <c:v>68.8</c:v>
                </c:pt>
                <c:pt idx="9359">
                  <c:v>68.8</c:v>
                </c:pt>
                <c:pt idx="9360">
                  <c:v>68.8</c:v>
                </c:pt>
                <c:pt idx="9361">
                  <c:v>68.8</c:v>
                </c:pt>
                <c:pt idx="9362">
                  <c:v>68.8</c:v>
                </c:pt>
                <c:pt idx="9363">
                  <c:v>68.8</c:v>
                </c:pt>
                <c:pt idx="9364">
                  <c:v>68.9</c:v>
                </c:pt>
                <c:pt idx="9365">
                  <c:v>68.9</c:v>
                </c:pt>
                <c:pt idx="9366">
                  <c:v>68.9</c:v>
                </c:pt>
                <c:pt idx="9367">
                  <c:v>68.8</c:v>
                </c:pt>
                <c:pt idx="9368">
                  <c:v>68.9</c:v>
                </c:pt>
                <c:pt idx="9369">
                  <c:v>68.9</c:v>
                </c:pt>
                <c:pt idx="9370">
                  <c:v>68.8</c:v>
                </c:pt>
                <c:pt idx="9371">
                  <c:v>68.8</c:v>
                </c:pt>
                <c:pt idx="9372">
                  <c:v>68.8</c:v>
                </c:pt>
                <c:pt idx="9373">
                  <c:v>68.8</c:v>
                </c:pt>
                <c:pt idx="9374">
                  <c:v>68.8</c:v>
                </c:pt>
                <c:pt idx="9375">
                  <c:v>68.8</c:v>
                </c:pt>
                <c:pt idx="9376">
                  <c:v>68.9</c:v>
                </c:pt>
                <c:pt idx="9377">
                  <c:v>68.9</c:v>
                </c:pt>
                <c:pt idx="9378">
                  <c:v>68.8</c:v>
                </c:pt>
                <c:pt idx="9379">
                  <c:v>68.9</c:v>
                </c:pt>
                <c:pt idx="9380">
                  <c:v>68.9</c:v>
                </c:pt>
                <c:pt idx="9381">
                  <c:v>68.8</c:v>
                </c:pt>
                <c:pt idx="9382">
                  <c:v>68.9</c:v>
                </c:pt>
                <c:pt idx="9383">
                  <c:v>68.8</c:v>
                </c:pt>
                <c:pt idx="9384">
                  <c:v>68.8</c:v>
                </c:pt>
                <c:pt idx="9385">
                  <c:v>68.8</c:v>
                </c:pt>
                <c:pt idx="9386">
                  <c:v>68.8</c:v>
                </c:pt>
                <c:pt idx="9387">
                  <c:v>68.8</c:v>
                </c:pt>
                <c:pt idx="9388">
                  <c:v>68.9</c:v>
                </c:pt>
                <c:pt idx="9389">
                  <c:v>68.9</c:v>
                </c:pt>
                <c:pt idx="9390">
                  <c:v>68.8</c:v>
                </c:pt>
                <c:pt idx="9391">
                  <c:v>68.9</c:v>
                </c:pt>
                <c:pt idx="9392">
                  <c:v>69</c:v>
                </c:pt>
                <c:pt idx="9393">
                  <c:v>68.9</c:v>
                </c:pt>
                <c:pt idx="9394">
                  <c:v>68.8</c:v>
                </c:pt>
                <c:pt idx="9395">
                  <c:v>68.8</c:v>
                </c:pt>
                <c:pt idx="9396">
                  <c:v>68.8</c:v>
                </c:pt>
                <c:pt idx="9397">
                  <c:v>68.8</c:v>
                </c:pt>
                <c:pt idx="9398">
                  <c:v>68.8</c:v>
                </c:pt>
                <c:pt idx="9399">
                  <c:v>68.8</c:v>
                </c:pt>
                <c:pt idx="9400">
                  <c:v>68.8</c:v>
                </c:pt>
                <c:pt idx="9401">
                  <c:v>68.9</c:v>
                </c:pt>
                <c:pt idx="9402">
                  <c:v>68.9</c:v>
                </c:pt>
                <c:pt idx="9403">
                  <c:v>68.8</c:v>
                </c:pt>
                <c:pt idx="9404">
                  <c:v>68.9</c:v>
                </c:pt>
                <c:pt idx="9405">
                  <c:v>68.9</c:v>
                </c:pt>
                <c:pt idx="9406">
                  <c:v>68.9</c:v>
                </c:pt>
                <c:pt idx="9407">
                  <c:v>68.9</c:v>
                </c:pt>
                <c:pt idx="9408">
                  <c:v>68.8</c:v>
                </c:pt>
                <c:pt idx="9409">
                  <c:v>68.8</c:v>
                </c:pt>
                <c:pt idx="9410">
                  <c:v>68.8</c:v>
                </c:pt>
                <c:pt idx="9411">
                  <c:v>68.8</c:v>
                </c:pt>
                <c:pt idx="9412">
                  <c:v>68.8</c:v>
                </c:pt>
                <c:pt idx="9413">
                  <c:v>68.8</c:v>
                </c:pt>
                <c:pt idx="9414">
                  <c:v>68.8</c:v>
                </c:pt>
                <c:pt idx="9415">
                  <c:v>68.9</c:v>
                </c:pt>
                <c:pt idx="9416">
                  <c:v>68.8</c:v>
                </c:pt>
                <c:pt idx="9417">
                  <c:v>68.8</c:v>
                </c:pt>
                <c:pt idx="9418">
                  <c:v>68.9</c:v>
                </c:pt>
                <c:pt idx="9419">
                  <c:v>68.9</c:v>
                </c:pt>
                <c:pt idx="9420">
                  <c:v>68.8</c:v>
                </c:pt>
                <c:pt idx="9421">
                  <c:v>68.9</c:v>
                </c:pt>
                <c:pt idx="9422">
                  <c:v>68.9</c:v>
                </c:pt>
                <c:pt idx="9423">
                  <c:v>68.8</c:v>
                </c:pt>
                <c:pt idx="9424">
                  <c:v>68.8</c:v>
                </c:pt>
                <c:pt idx="9425">
                  <c:v>68.8</c:v>
                </c:pt>
                <c:pt idx="9426">
                  <c:v>68.8</c:v>
                </c:pt>
                <c:pt idx="9427">
                  <c:v>68.9</c:v>
                </c:pt>
                <c:pt idx="9428">
                  <c:v>68.9</c:v>
                </c:pt>
                <c:pt idx="9429">
                  <c:v>68.9</c:v>
                </c:pt>
                <c:pt idx="9430">
                  <c:v>68.9</c:v>
                </c:pt>
                <c:pt idx="9431">
                  <c:v>68.9</c:v>
                </c:pt>
                <c:pt idx="9432">
                  <c:v>68.8</c:v>
                </c:pt>
                <c:pt idx="9433">
                  <c:v>68.9</c:v>
                </c:pt>
                <c:pt idx="9434">
                  <c:v>68.8</c:v>
                </c:pt>
                <c:pt idx="9435">
                  <c:v>68.8</c:v>
                </c:pt>
                <c:pt idx="9436">
                  <c:v>68.8</c:v>
                </c:pt>
                <c:pt idx="9437">
                  <c:v>68.8</c:v>
                </c:pt>
                <c:pt idx="9438">
                  <c:v>68.9</c:v>
                </c:pt>
                <c:pt idx="9439">
                  <c:v>68.8</c:v>
                </c:pt>
                <c:pt idx="9440">
                  <c:v>68.9</c:v>
                </c:pt>
                <c:pt idx="9441">
                  <c:v>68.9</c:v>
                </c:pt>
                <c:pt idx="9442">
                  <c:v>68.9</c:v>
                </c:pt>
                <c:pt idx="9443">
                  <c:v>68.9</c:v>
                </c:pt>
                <c:pt idx="9444">
                  <c:v>68.9</c:v>
                </c:pt>
                <c:pt idx="9445">
                  <c:v>68.8</c:v>
                </c:pt>
                <c:pt idx="9446">
                  <c:v>68.8</c:v>
                </c:pt>
                <c:pt idx="9447">
                  <c:v>68.8</c:v>
                </c:pt>
                <c:pt idx="9448">
                  <c:v>68.8</c:v>
                </c:pt>
                <c:pt idx="9449">
                  <c:v>68.8</c:v>
                </c:pt>
                <c:pt idx="9450">
                  <c:v>68.9</c:v>
                </c:pt>
                <c:pt idx="9451">
                  <c:v>68.8</c:v>
                </c:pt>
                <c:pt idx="9452">
                  <c:v>68.9</c:v>
                </c:pt>
                <c:pt idx="9453">
                  <c:v>68.9</c:v>
                </c:pt>
                <c:pt idx="9454">
                  <c:v>68.9</c:v>
                </c:pt>
                <c:pt idx="9455">
                  <c:v>68.9</c:v>
                </c:pt>
                <c:pt idx="9456">
                  <c:v>68.9</c:v>
                </c:pt>
                <c:pt idx="9457">
                  <c:v>68.8</c:v>
                </c:pt>
                <c:pt idx="9458">
                  <c:v>68.8</c:v>
                </c:pt>
                <c:pt idx="9459">
                  <c:v>68.8</c:v>
                </c:pt>
                <c:pt idx="9460">
                  <c:v>68.8</c:v>
                </c:pt>
                <c:pt idx="9461">
                  <c:v>68.9</c:v>
                </c:pt>
                <c:pt idx="9462">
                  <c:v>68.9</c:v>
                </c:pt>
                <c:pt idx="9463">
                  <c:v>68.9</c:v>
                </c:pt>
                <c:pt idx="9464">
                  <c:v>68.8</c:v>
                </c:pt>
                <c:pt idx="9465">
                  <c:v>68.9</c:v>
                </c:pt>
                <c:pt idx="9466">
                  <c:v>68.9</c:v>
                </c:pt>
                <c:pt idx="9467">
                  <c:v>68.9</c:v>
                </c:pt>
                <c:pt idx="9468">
                  <c:v>69</c:v>
                </c:pt>
                <c:pt idx="9469">
                  <c:v>68.8</c:v>
                </c:pt>
                <c:pt idx="9470">
                  <c:v>68.8</c:v>
                </c:pt>
                <c:pt idx="9471">
                  <c:v>68.8</c:v>
                </c:pt>
                <c:pt idx="9472">
                  <c:v>68.8</c:v>
                </c:pt>
                <c:pt idx="9473">
                  <c:v>68.8</c:v>
                </c:pt>
                <c:pt idx="9474">
                  <c:v>68.8</c:v>
                </c:pt>
                <c:pt idx="9475">
                  <c:v>68.9</c:v>
                </c:pt>
                <c:pt idx="9476">
                  <c:v>68.9</c:v>
                </c:pt>
                <c:pt idx="9477">
                  <c:v>68.9</c:v>
                </c:pt>
                <c:pt idx="9478">
                  <c:v>68.9</c:v>
                </c:pt>
                <c:pt idx="9479">
                  <c:v>68.9</c:v>
                </c:pt>
                <c:pt idx="9480">
                  <c:v>68.8</c:v>
                </c:pt>
                <c:pt idx="9481">
                  <c:v>68.8</c:v>
                </c:pt>
                <c:pt idx="9482">
                  <c:v>68.8</c:v>
                </c:pt>
                <c:pt idx="9483">
                  <c:v>68.8</c:v>
                </c:pt>
                <c:pt idx="9484">
                  <c:v>68.8</c:v>
                </c:pt>
                <c:pt idx="9485">
                  <c:v>68.9</c:v>
                </c:pt>
                <c:pt idx="9486">
                  <c:v>68.8</c:v>
                </c:pt>
                <c:pt idx="9487">
                  <c:v>69</c:v>
                </c:pt>
                <c:pt idx="9488">
                  <c:v>68.9</c:v>
                </c:pt>
                <c:pt idx="9489">
                  <c:v>68.9</c:v>
                </c:pt>
                <c:pt idx="9490">
                  <c:v>68.9</c:v>
                </c:pt>
                <c:pt idx="9491">
                  <c:v>68.8</c:v>
                </c:pt>
                <c:pt idx="9492">
                  <c:v>68.8</c:v>
                </c:pt>
                <c:pt idx="9493">
                  <c:v>68.8</c:v>
                </c:pt>
                <c:pt idx="9494">
                  <c:v>68.8</c:v>
                </c:pt>
                <c:pt idx="9495">
                  <c:v>68.8</c:v>
                </c:pt>
                <c:pt idx="9496">
                  <c:v>68.8</c:v>
                </c:pt>
                <c:pt idx="9497">
                  <c:v>68.9</c:v>
                </c:pt>
                <c:pt idx="9498">
                  <c:v>68.9</c:v>
                </c:pt>
                <c:pt idx="9499">
                  <c:v>68.9</c:v>
                </c:pt>
                <c:pt idx="9500">
                  <c:v>68.9</c:v>
                </c:pt>
                <c:pt idx="9501">
                  <c:v>68.9</c:v>
                </c:pt>
                <c:pt idx="9502">
                  <c:v>68.8</c:v>
                </c:pt>
                <c:pt idx="9503">
                  <c:v>68.8</c:v>
                </c:pt>
                <c:pt idx="9504">
                  <c:v>68.8</c:v>
                </c:pt>
                <c:pt idx="9505">
                  <c:v>68.8</c:v>
                </c:pt>
                <c:pt idx="9506">
                  <c:v>68.9</c:v>
                </c:pt>
                <c:pt idx="9507">
                  <c:v>68.9</c:v>
                </c:pt>
                <c:pt idx="9508">
                  <c:v>68.9</c:v>
                </c:pt>
                <c:pt idx="9509">
                  <c:v>68.9</c:v>
                </c:pt>
                <c:pt idx="9510">
                  <c:v>68.9</c:v>
                </c:pt>
                <c:pt idx="9511">
                  <c:v>68.9</c:v>
                </c:pt>
                <c:pt idx="9512">
                  <c:v>68.9</c:v>
                </c:pt>
                <c:pt idx="9513">
                  <c:v>68.9</c:v>
                </c:pt>
                <c:pt idx="9514">
                  <c:v>68.8</c:v>
                </c:pt>
                <c:pt idx="9515">
                  <c:v>68.9</c:v>
                </c:pt>
                <c:pt idx="9516">
                  <c:v>68.8</c:v>
                </c:pt>
                <c:pt idx="9517">
                  <c:v>68.9</c:v>
                </c:pt>
                <c:pt idx="9518">
                  <c:v>68.9</c:v>
                </c:pt>
                <c:pt idx="9519">
                  <c:v>68.8</c:v>
                </c:pt>
                <c:pt idx="9520">
                  <c:v>68.8</c:v>
                </c:pt>
                <c:pt idx="9521">
                  <c:v>68.9</c:v>
                </c:pt>
                <c:pt idx="9522">
                  <c:v>68.9</c:v>
                </c:pt>
                <c:pt idx="9523">
                  <c:v>68.9</c:v>
                </c:pt>
                <c:pt idx="9524">
                  <c:v>68.9</c:v>
                </c:pt>
                <c:pt idx="9525">
                  <c:v>68.9</c:v>
                </c:pt>
                <c:pt idx="9526">
                  <c:v>68.8</c:v>
                </c:pt>
                <c:pt idx="9527">
                  <c:v>68.8</c:v>
                </c:pt>
                <c:pt idx="9528">
                  <c:v>68.8</c:v>
                </c:pt>
                <c:pt idx="9529">
                  <c:v>68.8</c:v>
                </c:pt>
                <c:pt idx="9530">
                  <c:v>68.8</c:v>
                </c:pt>
                <c:pt idx="9531">
                  <c:v>68.9</c:v>
                </c:pt>
                <c:pt idx="9532">
                  <c:v>68.9</c:v>
                </c:pt>
                <c:pt idx="9533">
                  <c:v>68.9</c:v>
                </c:pt>
                <c:pt idx="9534">
                  <c:v>68.9</c:v>
                </c:pt>
                <c:pt idx="9535">
                  <c:v>68.9</c:v>
                </c:pt>
                <c:pt idx="9536">
                  <c:v>68.8</c:v>
                </c:pt>
                <c:pt idx="9537">
                  <c:v>68.8</c:v>
                </c:pt>
                <c:pt idx="9538">
                  <c:v>68.9</c:v>
                </c:pt>
                <c:pt idx="9539">
                  <c:v>68.8</c:v>
                </c:pt>
                <c:pt idx="9540">
                  <c:v>68.8</c:v>
                </c:pt>
                <c:pt idx="9541">
                  <c:v>68.8</c:v>
                </c:pt>
                <c:pt idx="9542">
                  <c:v>68.9</c:v>
                </c:pt>
                <c:pt idx="9543">
                  <c:v>68.9</c:v>
                </c:pt>
                <c:pt idx="9544">
                  <c:v>68.9</c:v>
                </c:pt>
                <c:pt idx="9545">
                  <c:v>68.9</c:v>
                </c:pt>
                <c:pt idx="9546">
                  <c:v>68.9</c:v>
                </c:pt>
                <c:pt idx="9547">
                  <c:v>69</c:v>
                </c:pt>
                <c:pt idx="9548">
                  <c:v>68.9</c:v>
                </c:pt>
                <c:pt idx="9549">
                  <c:v>68.9</c:v>
                </c:pt>
                <c:pt idx="9550">
                  <c:v>68.9</c:v>
                </c:pt>
                <c:pt idx="9551">
                  <c:v>68.8</c:v>
                </c:pt>
                <c:pt idx="9552">
                  <c:v>68.9</c:v>
                </c:pt>
                <c:pt idx="9553">
                  <c:v>68.8</c:v>
                </c:pt>
                <c:pt idx="9554">
                  <c:v>68.9</c:v>
                </c:pt>
                <c:pt idx="9555">
                  <c:v>68.9</c:v>
                </c:pt>
                <c:pt idx="9556">
                  <c:v>68.9</c:v>
                </c:pt>
                <c:pt idx="9557">
                  <c:v>69</c:v>
                </c:pt>
                <c:pt idx="9558">
                  <c:v>69</c:v>
                </c:pt>
                <c:pt idx="9559">
                  <c:v>68.8</c:v>
                </c:pt>
                <c:pt idx="9560">
                  <c:v>68.8</c:v>
                </c:pt>
                <c:pt idx="9561">
                  <c:v>68.8</c:v>
                </c:pt>
                <c:pt idx="9562">
                  <c:v>68.9</c:v>
                </c:pt>
                <c:pt idx="9563">
                  <c:v>68.8</c:v>
                </c:pt>
                <c:pt idx="9564">
                  <c:v>68.9</c:v>
                </c:pt>
                <c:pt idx="9565">
                  <c:v>68.9</c:v>
                </c:pt>
                <c:pt idx="9566">
                  <c:v>69</c:v>
                </c:pt>
                <c:pt idx="9567">
                  <c:v>68.9</c:v>
                </c:pt>
                <c:pt idx="9568">
                  <c:v>68.9</c:v>
                </c:pt>
                <c:pt idx="9569">
                  <c:v>68.9</c:v>
                </c:pt>
                <c:pt idx="9570">
                  <c:v>68.9</c:v>
                </c:pt>
                <c:pt idx="9571">
                  <c:v>68.9</c:v>
                </c:pt>
                <c:pt idx="9572">
                  <c:v>68.9</c:v>
                </c:pt>
                <c:pt idx="9573">
                  <c:v>68.8</c:v>
                </c:pt>
                <c:pt idx="9574">
                  <c:v>68.8</c:v>
                </c:pt>
                <c:pt idx="9575">
                  <c:v>68.8</c:v>
                </c:pt>
                <c:pt idx="9576">
                  <c:v>68.8</c:v>
                </c:pt>
                <c:pt idx="9577">
                  <c:v>68.9</c:v>
                </c:pt>
                <c:pt idx="9578">
                  <c:v>68.9</c:v>
                </c:pt>
                <c:pt idx="9579">
                  <c:v>68.8</c:v>
                </c:pt>
                <c:pt idx="9580">
                  <c:v>68.9</c:v>
                </c:pt>
                <c:pt idx="9581">
                  <c:v>68.9</c:v>
                </c:pt>
                <c:pt idx="9582">
                  <c:v>68.9</c:v>
                </c:pt>
                <c:pt idx="9583">
                  <c:v>68.9</c:v>
                </c:pt>
                <c:pt idx="9584">
                  <c:v>68.9</c:v>
                </c:pt>
                <c:pt idx="9585">
                  <c:v>68.9</c:v>
                </c:pt>
                <c:pt idx="9586">
                  <c:v>68.9</c:v>
                </c:pt>
                <c:pt idx="9587">
                  <c:v>68.9</c:v>
                </c:pt>
                <c:pt idx="9588">
                  <c:v>68.9</c:v>
                </c:pt>
                <c:pt idx="9589">
                  <c:v>68.9</c:v>
                </c:pt>
                <c:pt idx="9590">
                  <c:v>69</c:v>
                </c:pt>
                <c:pt idx="9591">
                  <c:v>68.8</c:v>
                </c:pt>
                <c:pt idx="9592">
                  <c:v>68.9</c:v>
                </c:pt>
                <c:pt idx="9593">
                  <c:v>68.8</c:v>
                </c:pt>
                <c:pt idx="9594">
                  <c:v>68.8</c:v>
                </c:pt>
                <c:pt idx="9595">
                  <c:v>68.8</c:v>
                </c:pt>
                <c:pt idx="9596">
                  <c:v>68.8</c:v>
                </c:pt>
                <c:pt idx="9597">
                  <c:v>68.8</c:v>
                </c:pt>
                <c:pt idx="9598">
                  <c:v>68.8</c:v>
                </c:pt>
                <c:pt idx="9599">
                  <c:v>68.9</c:v>
                </c:pt>
                <c:pt idx="9600">
                  <c:v>68.8</c:v>
                </c:pt>
                <c:pt idx="9601">
                  <c:v>68.9</c:v>
                </c:pt>
                <c:pt idx="9602">
                  <c:v>68.9</c:v>
                </c:pt>
                <c:pt idx="9603">
                  <c:v>68.9</c:v>
                </c:pt>
                <c:pt idx="9604">
                  <c:v>68.9</c:v>
                </c:pt>
                <c:pt idx="9605">
                  <c:v>68.9</c:v>
                </c:pt>
                <c:pt idx="9606">
                  <c:v>68.9</c:v>
                </c:pt>
                <c:pt idx="9607">
                  <c:v>68.8</c:v>
                </c:pt>
                <c:pt idx="9608">
                  <c:v>68.8</c:v>
                </c:pt>
                <c:pt idx="9609">
                  <c:v>68.8</c:v>
                </c:pt>
                <c:pt idx="9610">
                  <c:v>68.9</c:v>
                </c:pt>
                <c:pt idx="9611">
                  <c:v>68.9</c:v>
                </c:pt>
                <c:pt idx="9612">
                  <c:v>68.9</c:v>
                </c:pt>
                <c:pt idx="9613">
                  <c:v>68.9</c:v>
                </c:pt>
                <c:pt idx="9614">
                  <c:v>68.9</c:v>
                </c:pt>
                <c:pt idx="9615">
                  <c:v>68.9</c:v>
                </c:pt>
                <c:pt idx="9616">
                  <c:v>68.9</c:v>
                </c:pt>
                <c:pt idx="9617">
                  <c:v>68.8</c:v>
                </c:pt>
                <c:pt idx="9618">
                  <c:v>68.8</c:v>
                </c:pt>
                <c:pt idx="9619">
                  <c:v>68.9</c:v>
                </c:pt>
                <c:pt idx="9620">
                  <c:v>68.9</c:v>
                </c:pt>
                <c:pt idx="9621">
                  <c:v>68.9</c:v>
                </c:pt>
                <c:pt idx="9622">
                  <c:v>68.9</c:v>
                </c:pt>
                <c:pt idx="9623">
                  <c:v>68.9</c:v>
                </c:pt>
                <c:pt idx="9624">
                  <c:v>68.9</c:v>
                </c:pt>
                <c:pt idx="9625">
                  <c:v>68.9</c:v>
                </c:pt>
                <c:pt idx="9626">
                  <c:v>68.8</c:v>
                </c:pt>
                <c:pt idx="9627">
                  <c:v>68.9</c:v>
                </c:pt>
                <c:pt idx="9628">
                  <c:v>68.8</c:v>
                </c:pt>
                <c:pt idx="9629">
                  <c:v>68.8</c:v>
                </c:pt>
                <c:pt idx="9630">
                  <c:v>68.8</c:v>
                </c:pt>
                <c:pt idx="9631">
                  <c:v>68.9</c:v>
                </c:pt>
                <c:pt idx="9632">
                  <c:v>68.8</c:v>
                </c:pt>
                <c:pt idx="9633">
                  <c:v>68.9</c:v>
                </c:pt>
                <c:pt idx="9634">
                  <c:v>68.9</c:v>
                </c:pt>
                <c:pt idx="9635">
                  <c:v>68.9</c:v>
                </c:pt>
                <c:pt idx="9636">
                  <c:v>68.8</c:v>
                </c:pt>
                <c:pt idx="9637">
                  <c:v>68.9</c:v>
                </c:pt>
                <c:pt idx="9638">
                  <c:v>68.8</c:v>
                </c:pt>
                <c:pt idx="9639">
                  <c:v>68.9</c:v>
                </c:pt>
                <c:pt idx="9640">
                  <c:v>68.8</c:v>
                </c:pt>
                <c:pt idx="9641">
                  <c:v>68.8</c:v>
                </c:pt>
                <c:pt idx="9642">
                  <c:v>68.8</c:v>
                </c:pt>
                <c:pt idx="9643">
                  <c:v>69</c:v>
                </c:pt>
                <c:pt idx="9644">
                  <c:v>68.9</c:v>
                </c:pt>
                <c:pt idx="9645">
                  <c:v>69</c:v>
                </c:pt>
                <c:pt idx="9646">
                  <c:v>68.9</c:v>
                </c:pt>
                <c:pt idx="9647">
                  <c:v>68.8</c:v>
                </c:pt>
                <c:pt idx="9648">
                  <c:v>68.8</c:v>
                </c:pt>
                <c:pt idx="9649">
                  <c:v>68.9</c:v>
                </c:pt>
                <c:pt idx="9650">
                  <c:v>68.8</c:v>
                </c:pt>
                <c:pt idx="9651">
                  <c:v>68.9</c:v>
                </c:pt>
                <c:pt idx="9652">
                  <c:v>68.9</c:v>
                </c:pt>
                <c:pt idx="9653">
                  <c:v>68.8</c:v>
                </c:pt>
                <c:pt idx="9654">
                  <c:v>68.9</c:v>
                </c:pt>
                <c:pt idx="9655">
                  <c:v>68.9</c:v>
                </c:pt>
                <c:pt idx="9656">
                  <c:v>68.9</c:v>
                </c:pt>
                <c:pt idx="9657">
                  <c:v>68.8</c:v>
                </c:pt>
                <c:pt idx="9658">
                  <c:v>68.9</c:v>
                </c:pt>
                <c:pt idx="9659">
                  <c:v>68.9</c:v>
                </c:pt>
                <c:pt idx="9660">
                  <c:v>68.8</c:v>
                </c:pt>
                <c:pt idx="9661">
                  <c:v>68.9</c:v>
                </c:pt>
                <c:pt idx="9662">
                  <c:v>68.8</c:v>
                </c:pt>
                <c:pt idx="9663">
                  <c:v>68.8</c:v>
                </c:pt>
                <c:pt idx="9664">
                  <c:v>68.9</c:v>
                </c:pt>
                <c:pt idx="9665">
                  <c:v>68.9</c:v>
                </c:pt>
                <c:pt idx="9666">
                  <c:v>68.9</c:v>
                </c:pt>
                <c:pt idx="9667">
                  <c:v>68.9</c:v>
                </c:pt>
                <c:pt idx="9668">
                  <c:v>68.9</c:v>
                </c:pt>
                <c:pt idx="9669">
                  <c:v>68.9</c:v>
                </c:pt>
                <c:pt idx="9670">
                  <c:v>68.9</c:v>
                </c:pt>
                <c:pt idx="9671">
                  <c:v>68.9</c:v>
                </c:pt>
                <c:pt idx="9672">
                  <c:v>68.8</c:v>
                </c:pt>
                <c:pt idx="9673">
                  <c:v>68.8</c:v>
                </c:pt>
                <c:pt idx="9674">
                  <c:v>68.9</c:v>
                </c:pt>
                <c:pt idx="9675">
                  <c:v>68.8</c:v>
                </c:pt>
                <c:pt idx="9676">
                  <c:v>68.9</c:v>
                </c:pt>
                <c:pt idx="9677">
                  <c:v>68.9</c:v>
                </c:pt>
                <c:pt idx="9678">
                  <c:v>68.9</c:v>
                </c:pt>
                <c:pt idx="9679">
                  <c:v>68.8</c:v>
                </c:pt>
                <c:pt idx="9680">
                  <c:v>68.9</c:v>
                </c:pt>
                <c:pt idx="9681">
                  <c:v>68.8</c:v>
                </c:pt>
                <c:pt idx="9682">
                  <c:v>68.9</c:v>
                </c:pt>
                <c:pt idx="9683">
                  <c:v>68.8</c:v>
                </c:pt>
                <c:pt idx="9684">
                  <c:v>68.9</c:v>
                </c:pt>
                <c:pt idx="9685">
                  <c:v>68.9</c:v>
                </c:pt>
                <c:pt idx="9686">
                  <c:v>68.9</c:v>
                </c:pt>
                <c:pt idx="9687">
                  <c:v>68.9</c:v>
                </c:pt>
                <c:pt idx="9688">
                  <c:v>68.9</c:v>
                </c:pt>
                <c:pt idx="9689">
                  <c:v>68.8</c:v>
                </c:pt>
                <c:pt idx="9690">
                  <c:v>68.9</c:v>
                </c:pt>
                <c:pt idx="9691">
                  <c:v>68.9</c:v>
                </c:pt>
                <c:pt idx="9692">
                  <c:v>68.7</c:v>
                </c:pt>
                <c:pt idx="9693">
                  <c:v>68.8</c:v>
                </c:pt>
                <c:pt idx="9694">
                  <c:v>68.8</c:v>
                </c:pt>
                <c:pt idx="9695">
                  <c:v>68.8</c:v>
                </c:pt>
                <c:pt idx="9696">
                  <c:v>68.9</c:v>
                </c:pt>
                <c:pt idx="9697">
                  <c:v>68.9</c:v>
                </c:pt>
                <c:pt idx="9698">
                  <c:v>68.9</c:v>
                </c:pt>
                <c:pt idx="9699">
                  <c:v>68.9</c:v>
                </c:pt>
                <c:pt idx="9700">
                  <c:v>68.8</c:v>
                </c:pt>
                <c:pt idx="9701">
                  <c:v>68.8</c:v>
                </c:pt>
                <c:pt idx="9702">
                  <c:v>68.8</c:v>
                </c:pt>
                <c:pt idx="9703">
                  <c:v>68.8</c:v>
                </c:pt>
                <c:pt idx="9704">
                  <c:v>68.8</c:v>
                </c:pt>
                <c:pt idx="9705">
                  <c:v>68.9</c:v>
                </c:pt>
                <c:pt idx="9706">
                  <c:v>68.7</c:v>
                </c:pt>
                <c:pt idx="9707">
                  <c:v>68.9</c:v>
                </c:pt>
                <c:pt idx="9708">
                  <c:v>68.8</c:v>
                </c:pt>
                <c:pt idx="9709">
                  <c:v>69</c:v>
                </c:pt>
                <c:pt idx="9710">
                  <c:v>68.8</c:v>
                </c:pt>
                <c:pt idx="9711">
                  <c:v>68.9</c:v>
                </c:pt>
                <c:pt idx="9712">
                  <c:v>68.8</c:v>
                </c:pt>
                <c:pt idx="9713">
                  <c:v>68.9</c:v>
                </c:pt>
                <c:pt idx="9714">
                  <c:v>68.8</c:v>
                </c:pt>
                <c:pt idx="9715">
                  <c:v>68.8</c:v>
                </c:pt>
                <c:pt idx="9716">
                  <c:v>68.8</c:v>
                </c:pt>
                <c:pt idx="9717">
                  <c:v>68.8</c:v>
                </c:pt>
                <c:pt idx="9718">
                  <c:v>68.9</c:v>
                </c:pt>
                <c:pt idx="9719">
                  <c:v>68.8</c:v>
                </c:pt>
                <c:pt idx="9720">
                  <c:v>68.9</c:v>
                </c:pt>
                <c:pt idx="9721">
                  <c:v>68.8</c:v>
                </c:pt>
                <c:pt idx="9722">
                  <c:v>68.9</c:v>
                </c:pt>
                <c:pt idx="9723">
                  <c:v>68.8</c:v>
                </c:pt>
                <c:pt idx="9724">
                  <c:v>68.9</c:v>
                </c:pt>
                <c:pt idx="9725">
                  <c:v>68.8</c:v>
                </c:pt>
                <c:pt idx="9726">
                  <c:v>68.8</c:v>
                </c:pt>
                <c:pt idx="9727">
                  <c:v>68.8</c:v>
                </c:pt>
                <c:pt idx="9728">
                  <c:v>68.8</c:v>
                </c:pt>
                <c:pt idx="9729">
                  <c:v>68.8</c:v>
                </c:pt>
                <c:pt idx="9730">
                  <c:v>68.8</c:v>
                </c:pt>
                <c:pt idx="9731">
                  <c:v>68.8</c:v>
                </c:pt>
                <c:pt idx="9732">
                  <c:v>68.8</c:v>
                </c:pt>
                <c:pt idx="9733">
                  <c:v>68.8</c:v>
                </c:pt>
                <c:pt idx="9734">
                  <c:v>68.8</c:v>
                </c:pt>
                <c:pt idx="9735">
                  <c:v>68.8</c:v>
                </c:pt>
                <c:pt idx="9736">
                  <c:v>68.7</c:v>
                </c:pt>
                <c:pt idx="9737">
                  <c:v>68.8</c:v>
                </c:pt>
                <c:pt idx="9738">
                  <c:v>68.8</c:v>
                </c:pt>
                <c:pt idx="9739">
                  <c:v>68.8</c:v>
                </c:pt>
                <c:pt idx="9740">
                  <c:v>68.8</c:v>
                </c:pt>
                <c:pt idx="9741">
                  <c:v>68.8</c:v>
                </c:pt>
                <c:pt idx="9742">
                  <c:v>68.8</c:v>
                </c:pt>
                <c:pt idx="9743">
                  <c:v>68.8</c:v>
                </c:pt>
                <c:pt idx="9744">
                  <c:v>68.8</c:v>
                </c:pt>
                <c:pt idx="9745">
                  <c:v>68.7</c:v>
                </c:pt>
                <c:pt idx="9746">
                  <c:v>68.8</c:v>
                </c:pt>
                <c:pt idx="9747">
                  <c:v>68.8</c:v>
                </c:pt>
                <c:pt idx="9748">
                  <c:v>68.8</c:v>
                </c:pt>
                <c:pt idx="9749">
                  <c:v>68.8</c:v>
                </c:pt>
                <c:pt idx="9750">
                  <c:v>68.8</c:v>
                </c:pt>
                <c:pt idx="9751">
                  <c:v>68.9</c:v>
                </c:pt>
                <c:pt idx="9752">
                  <c:v>68.8</c:v>
                </c:pt>
                <c:pt idx="9753">
                  <c:v>68.8</c:v>
                </c:pt>
                <c:pt idx="9754">
                  <c:v>69</c:v>
                </c:pt>
                <c:pt idx="9755">
                  <c:v>68.8</c:v>
                </c:pt>
                <c:pt idx="9756">
                  <c:v>68.8</c:v>
                </c:pt>
                <c:pt idx="9757">
                  <c:v>68.8</c:v>
                </c:pt>
                <c:pt idx="9758">
                  <c:v>68.7</c:v>
                </c:pt>
                <c:pt idx="9759">
                  <c:v>68.8</c:v>
                </c:pt>
                <c:pt idx="9760">
                  <c:v>68.8</c:v>
                </c:pt>
                <c:pt idx="9761">
                  <c:v>68.8</c:v>
                </c:pt>
                <c:pt idx="9762">
                  <c:v>68.8</c:v>
                </c:pt>
                <c:pt idx="9763">
                  <c:v>68.8</c:v>
                </c:pt>
                <c:pt idx="9764">
                  <c:v>68.8</c:v>
                </c:pt>
                <c:pt idx="9765">
                  <c:v>68.8</c:v>
                </c:pt>
                <c:pt idx="9766">
                  <c:v>68.8</c:v>
                </c:pt>
                <c:pt idx="9767">
                  <c:v>68.8</c:v>
                </c:pt>
                <c:pt idx="9768">
                  <c:v>68.8</c:v>
                </c:pt>
                <c:pt idx="9769">
                  <c:v>68.8</c:v>
                </c:pt>
                <c:pt idx="9770">
                  <c:v>68.8</c:v>
                </c:pt>
                <c:pt idx="9771">
                  <c:v>68.8</c:v>
                </c:pt>
                <c:pt idx="9772">
                  <c:v>68.8</c:v>
                </c:pt>
                <c:pt idx="9773">
                  <c:v>68.9</c:v>
                </c:pt>
                <c:pt idx="9774">
                  <c:v>68.8</c:v>
                </c:pt>
                <c:pt idx="9775">
                  <c:v>68.8</c:v>
                </c:pt>
                <c:pt idx="9776">
                  <c:v>68.7</c:v>
                </c:pt>
                <c:pt idx="9777">
                  <c:v>68.7</c:v>
                </c:pt>
                <c:pt idx="9778">
                  <c:v>68.8</c:v>
                </c:pt>
                <c:pt idx="9779">
                  <c:v>68.8</c:v>
                </c:pt>
                <c:pt idx="9780">
                  <c:v>68.8</c:v>
                </c:pt>
                <c:pt idx="9781">
                  <c:v>68.8</c:v>
                </c:pt>
                <c:pt idx="9782">
                  <c:v>68.8</c:v>
                </c:pt>
                <c:pt idx="9783">
                  <c:v>68.8</c:v>
                </c:pt>
                <c:pt idx="9784">
                  <c:v>68.8</c:v>
                </c:pt>
                <c:pt idx="9785">
                  <c:v>68.8</c:v>
                </c:pt>
                <c:pt idx="9786">
                  <c:v>68.8</c:v>
                </c:pt>
                <c:pt idx="9787">
                  <c:v>68.8</c:v>
                </c:pt>
                <c:pt idx="9788">
                  <c:v>68.8</c:v>
                </c:pt>
                <c:pt idx="9789">
                  <c:v>68.8</c:v>
                </c:pt>
                <c:pt idx="9790">
                  <c:v>68.8</c:v>
                </c:pt>
                <c:pt idx="9791">
                  <c:v>68.8</c:v>
                </c:pt>
                <c:pt idx="9792">
                  <c:v>68.9</c:v>
                </c:pt>
                <c:pt idx="9793">
                  <c:v>68.9</c:v>
                </c:pt>
                <c:pt idx="9794">
                  <c:v>68.8</c:v>
                </c:pt>
                <c:pt idx="9795">
                  <c:v>68.8</c:v>
                </c:pt>
                <c:pt idx="9796">
                  <c:v>68.8</c:v>
                </c:pt>
                <c:pt idx="9797">
                  <c:v>68.8</c:v>
                </c:pt>
                <c:pt idx="9798">
                  <c:v>68.8</c:v>
                </c:pt>
                <c:pt idx="9799">
                  <c:v>68.7</c:v>
                </c:pt>
                <c:pt idx="9800">
                  <c:v>68.8</c:v>
                </c:pt>
                <c:pt idx="9801">
                  <c:v>68.8</c:v>
                </c:pt>
                <c:pt idx="9802">
                  <c:v>68.8</c:v>
                </c:pt>
                <c:pt idx="9803">
                  <c:v>68.8</c:v>
                </c:pt>
                <c:pt idx="9804">
                  <c:v>68.8</c:v>
                </c:pt>
                <c:pt idx="9805">
                  <c:v>68.8</c:v>
                </c:pt>
                <c:pt idx="9806">
                  <c:v>68.8</c:v>
                </c:pt>
                <c:pt idx="9807">
                  <c:v>68.7</c:v>
                </c:pt>
                <c:pt idx="9808">
                  <c:v>68.8</c:v>
                </c:pt>
                <c:pt idx="9809">
                  <c:v>68.8</c:v>
                </c:pt>
                <c:pt idx="9810">
                  <c:v>68.8</c:v>
                </c:pt>
                <c:pt idx="9811">
                  <c:v>68.8</c:v>
                </c:pt>
                <c:pt idx="9812">
                  <c:v>68.8</c:v>
                </c:pt>
                <c:pt idx="9813">
                  <c:v>68.7</c:v>
                </c:pt>
                <c:pt idx="9814">
                  <c:v>68.8</c:v>
                </c:pt>
                <c:pt idx="9815">
                  <c:v>68.8</c:v>
                </c:pt>
                <c:pt idx="9816">
                  <c:v>68.8</c:v>
                </c:pt>
                <c:pt idx="9817">
                  <c:v>68.8</c:v>
                </c:pt>
                <c:pt idx="9818">
                  <c:v>68.8</c:v>
                </c:pt>
                <c:pt idx="9819">
                  <c:v>68.8</c:v>
                </c:pt>
                <c:pt idx="9820">
                  <c:v>68.8</c:v>
                </c:pt>
                <c:pt idx="9821">
                  <c:v>68.8</c:v>
                </c:pt>
                <c:pt idx="9822">
                  <c:v>68.8</c:v>
                </c:pt>
                <c:pt idx="9823">
                  <c:v>68.8</c:v>
                </c:pt>
                <c:pt idx="9824">
                  <c:v>68.8</c:v>
                </c:pt>
                <c:pt idx="9825">
                  <c:v>68.8</c:v>
                </c:pt>
                <c:pt idx="9826">
                  <c:v>68.8</c:v>
                </c:pt>
                <c:pt idx="9827">
                  <c:v>68.8</c:v>
                </c:pt>
                <c:pt idx="9828">
                  <c:v>68.8</c:v>
                </c:pt>
                <c:pt idx="9829">
                  <c:v>68.8</c:v>
                </c:pt>
                <c:pt idx="9830">
                  <c:v>68.8</c:v>
                </c:pt>
                <c:pt idx="9831">
                  <c:v>68.8</c:v>
                </c:pt>
                <c:pt idx="9832">
                  <c:v>68.8</c:v>
                </c:pt>
                <c:pt idx="9833">
                  <c:v>68.9</c:v>
                </c:pt>
                <c:pt idx="9834">
                  <c:v>68.8</c:v>
                </c:pt>
                <c:pt idx="9835">
                  <c:v>68.8</c:v>
                </c:pt>
                <c:pt idx="9836">
                  <c:v>68.8</c:v>
                </c:pt>
                <c:pt idx="9837">
                  <c:v>68.8</c:v>
                </c:pt>
                <c:pt idx="9838">
                  <c:v>68.8</c:v>
                </c:pt>
                <c:pt idx="9839">
                  <c:v>68.8</c:v>
                </c:pt>
                <c:pt idx="9840">
                  <c:v>68.8</c:v>
                </c:pt>
                <c:pt idx="9841">
                  <c:v>68.8</c:v>
                </c:pt>
                <c:pt idx="9842">
                  <c:v>68.8</c:v>
                </c:pt>
                <c:pt idx="9843">
                  <c:v>68.9</c:v>
                </c:pt>
                <c:pt idx="9844">
                  <c:v>68.9</c:v>
                </c:pt>
                <c:pt idx="9845">
                  <c:v>68.8</c:v>
                </c:pt>
                <c:pt idx="9846">
                  <c:v>68.8</c:v>
                </c:pt>
                <c:pt idx="9847">
                  <c:v>68.8</c:v>
                </c:pt>
                <c:pt idx="9848">
                  <c:v>68.7</c:v>
                </c:pt>
                <c:pt idx="9849">
                  <c:v>68.8</c:v>
                </c:pt>
                <c:pt idx="9850">
                  <c:v>68.8</c:v>
                </c:pt>
                <c:pt idx="9851">
                  <c:v>68.8</c:v>
                </c:pt>
                <c:pt idx="9852">
                  <c:v>68.8</c:v>
                </c:pt>
                <c:pt idx="9853">
                  <c:v>68.9</c:v>
                </c:pt>
                <c:pt idx="9854">
                  <c:v>68.8</c:v>
                </c:pt>
                <c:pt idx="9855">
                  <c:v>68.8</c:v>
                </c:pt>
                <c:pt idx="9856">
                  <c:v>68.8</c:v>
                </c:pt>
                <c:pt idx="9857">
                  <c:v>68.8</c:v>
                </c:pt>
                <c:pt idx="9858">
                  <c:v>68.7</c:v>
                </c:pt>
                <c:pt idx="9859">
                  <c:v>68.8</c:v>
                </c:pt>
                <c:pt idx="9860">
                  <c:v>68.8</c:v>
                </c:pt>
                <c:pt idx="9861">
                  <c:v>68.8</c:v>
                </c:pt>
                <c:pt idx="9862">
                  <c:v>68.8</c:v>
                </c:pt>
                <c:pt idx="9863">
                  <c:v>68.8</c:v>
                </c:pt>
                <c:pt idx="9864">
                  <c:v>68.9</c:v>
                </c:pt>
                <c:pt idx="9865">
                  <c:v>68.8</c:v>
                </c:pt>
                <c:pt idx="9866">
                  <c:v>68.8</c:v>
                </c:pt>
                <c:pt idx="9867">
                  <c:v>68.8</c:v>
                </c:pt>
                <c:pt idx="9868">
                  <c:v>68.8</c:v>
                </c:pt>
                <c:pt idx="9869">
                  <c:v>68.8</c:v>
                </c:pt>
                <c:pt idx="9870">
                  <c:v>68.8</c:v>
                </c:pt>
                <c:pt idx="9871">
                  <c:v>68.8</c:v>
                </c:pt>
                <c:pt idx="9872">
                  <c:v>68.9</c:v>
                </c:pt>
                <c:pt idx="9873">
                  <c:v>68.8</c:v>
                </c:pt>
                <c:pt idx="9874">
                  <c:v>68.8</c:v>
                </c:pt>
                <c:pt idx="9875">
                  <c:v>68.8</c:v>
                </c:pt>
                <c:pt idx="9876">
                  <c:v>68.8</c:v>
                </c:pt>
                <c:pt idx="9877">
                  <c:v>68.8</c:v>
                </c:pt>
                <c:pt idx="9878">
                  <c:v>68.8</c:v>
                </c:pt>
                <c:pt idx="9879">
                  <c:v>68.8</c:v>
                </c:pt>
                <c:pt idx="9880">
                  <c:v>68.8</c:v>
                </c:pt>
                <c:pt idx="9881">
                  <c:v>68.8</c:v>
                </c:pt>
                <c:pt idx="9882">
                  <c:v>68.8</c:v>
                </c:pt>
                <c:pt idx="9883">
                  <c:v>68.9</c:v>
                </c:pt>
                <c:pt idx="9884">
                  <c:v>68.8</c:v>
                </c:pt>
                <c:pt idx="9885">
                  <c:v>68.8</c:v>
                </c:pt>
                <c:pt idx="9886">
                  <c:v>68.8</c:v>
                </c:pt>
                <c:pt idx="9887">
                  <c:v>68.8</c:v>
                </c:pt>
                <c:pt idx="9888">
                  <c:v>68.8</c:v>
                </c:pt>
                <c:pt idx="9889">
                  <c:v>68.8</c:v>
                </c:pt>
                <c:pt idx="9890">
                  <c:v>68.8</c:v>
                </c:pt>
                <c:pt idx="9891">
                  <c:v>68.8</c:v>
                </c:pt>
                <c:pt idx="9892">
                  <c:v>68.8</c:v>
                </c:pt>
                <c:pt idx="9893">
                  <c:v>68.8</c:v>
                </c:pt>
                <c:pt idx="9894">
                  <c:v>68.8</c:v>
                </c:pt>
                <c:pt idx="9895">
                  <c:v>68.8</c:v>
                </c:pt>
                <c:pt idx="9896">
                  <c:v>68.8</c:v>
                </c:pt>
                <c:pt idx="9897">
                  <c:v>68.8</c:v>
                </c:pt>
                <c:pt idx="9898">
                  <c:v>68.8</c:v>
                </c:pt>
                <c:pt idx="9899">
                  <c:v>68.8</c:v>
                </c:pt>
                <c:pt idx="9900">
                  <c:v>68.8</c:v>
                </c:pt>
                <c:pt idx="9901">
                  <c:v>68.8</c:v>
                </c:pt>
                <c:pt idx="9902">
                  <c:v>68.8</c:v>
                </c:pt>
                <c:pt idx="9903">
                  <c:v>68.8</c:v>
                </c:pt>
                <c:pt idx="9904">
                  <c:v>68.8</c:v>
                </c:pt>
                <c:pt idx="9905">
                  <c:v>68.8</c:v>
                </c:pt>
                <c:pt idx="9906">
                  <c:v>68.7</c:v>
                </c:pt>
                <c:pt idx="9907">
                  <c:v>68.8</c:v>
                </c:pt>
                <c:pt idx="9908">
                  <c:v>68.8</c:v>
                </c:pt>
                <c:pt idx="9909">
                  <c:v>68.9</c:v>
                </c:pt>
                <c:pt idx="9910">
                  <c:v>68.8</c:v>
                </c:pt>
                <c:pt idx="9911">
                  <c:v>68.9</c:v>
                </c:pt>
                <c:pt idx="9912">
                  <c:v>68.9</c:v>
                </c:pt>
                <c:pt idx="9913">
                  <c:v>68.8</c:v>
                </c:pt>
                <c:pt idx="9914">
                  <c:v>68.8</c:v>
                </c:pt>
                <c:pt idx="9915">
                  <c:v>68.8</c:v>
                </c:pt>
                <c:pt idx="9916">
                  <c:v>68.8</c:v>
                </c:pt>
                <c:pt idx="9917">
                  <c:v>68.8</c:v>
                </c:pt>
                <c:pt idx="9918">
                  <c:v>68.8</c:v>
                </c:pt>
                <c:pt idx="9919">
                  <c:v>68.8</c:v>
                </c:pt>
                <c:pt idx="9920">
                  <c:v>68.9</c:v>
                </c:pt>
                <c:pt idx="9921">
                  <c:v>68.9</c:v>
                </c:pt>
                <c:pt idx="9922">
                  <c:v>68.8</c:v>
                </c:pt>
                <c:pt idx="9923">
                  <c:v>68.9</c:v>
                </c:pt>
                <c:pt idx="9924">
                  <c:v>68.8</c:v>
                </c:pt>
                <c:pt idx="9925">
                  <c:v>68.8</c:v>
                </c:pt>
                <c:pt idx="9926">
                  <c:v>68.8</c:v>
                </c:pt>
                <c:pt idx="9927">
                  <c:v>68.9</c:v>
                </c:pt>
                <c:pt idx="9928">
                  <c:v>68.8</c:v>
                </c:pt>
                <c:pt idx="9929">
                  <c:v>68.9</c:v>
                </c:pt>
                <c:pt idx="9930">
                  <c:v>68.8</c:v>
                </c:pt>
                <c:pt idx="9931">
                  <c:v>68.8</c:v>
                </c:pt>
                <c:pt idx="9932">
                  <c:v>68.8</c:v>
                </c:pt>
                <c:pt idx="9933">
                  <c:v>68.8</c:v>
                </c:pt>
                <c:pt idx="9934">
                  <c:v>68.8</c:v>
                </c:pt>
                <c:pt idx="9935">
                  <c:v>68.8</c:v>
                </c:pt>
                <c:pt idx="9936">
                  <c:v>68.8</c:v>
                </c:pt>
                <c:pt idx="9937">
                  <c:v>68.8</c:v>
                </c:pt>
                <c:pt idx="9938">
                  <c:v>68.8</c:v>
                </c:pt>
                <c:pt idx="9939">
                  <c:v>68.8</c:v>
                </c:pt>
                <c:pt idx="9940">
                  <c:v>68.9</c:v>
                </c:pt>
                <c:pt idx="9941">
                  <c:v>68.8</c:v>
                </c:pt>
                <c:pt idx="9942">
                  <c:v>68.9</c:v>
                </c:pt>
                <c:pt idx="9943">
                  <c:v>68.8</c:v>
                </c:pt>
                <c:pt idx="9944">
                  <c:v>68.8</c:v>
                </c:pt>
                <c:pt idx="9945">
                  <c:v>68.8</c:v>
                </c:pt>
                <c:pt idx="9946">
                  <c:v>68.8</c:v>
                </c:pt>
                <c:pt idx="9947">
                  <c:v>68.8</c:v>
                </c:pt>
                <c:pt idx="9948">
                  <c:v>68.8</c:v>
                </c:pt>
                <c:pt idx="9949">
                  <c:v>68.8</c:v>
                </c:pt>
                <c:pt idx="9950">
                  <c:v>68.8</c:v>
                </c:pt>
                <c:pt idx="9951">
                  <c:v>68.8</c:v>
                </c:pt>
                <c:pt idx="9952">
                  <c:v>68.8</c:v>
                </c:pt>
                <c:pt idx="9953">
                  <c:v>68.9</c:v>
                </c:pt>
                <c:pt idx="9954">
                  <c:v>68.8</c:v>
                </c:pt>
                <c:pt idx="9955">
                  <c:v>68.8</c:v>
                </c:pt>
                <c:pt idx="9956">
                  <c:v>68.8</c:v>
                </c:pt>
                <c:pt idx="9957">
                  <c:v>68.8</c:v>
                </c:pt>
                <c:pt idx="9958">
                  <c:v>68.8</c:v>
                </c:pt>
                <c:pt idx="9959">
                  <c:v>68.9</c:v>
                </c:pt>
                <c:pt idx="9960">
                  <c:v>68.9</c:v>
                </c:pt>
                <c:pt idx="9961">
                  <c:v>68.8</c:v>
                </c:pt>
                <c:pt idx="9962">
                  <c:v>68.8</c:v>
                </c:pt>
                <c:pt idx="9963">
                  <c:v>68.8</c:v>
                </c:pt>
                <c:pt idx="9964">
                  <c:v>68.8</c:v>
                </c:pt>
                <c:pt idx="9965">
                  <c:v>68.8</c:v>
                </c:pt>
                <c:pt idx="9966">
                  <c:v>68.8</c:v>
                </c:pt>
                <c:pt idx="9967">
                  <c:v>68.9</c:v>
                </c:pt>
                <c:pt idx="9968">
                  <c:v>68.8</c:v>
                </c:pt>
                <c:pt idx="9969">
                  <c:v>68.9</c:v>
                </c:pt>
                <c:pt idx="9970">
                  <c:v>68.8</c:v>
                </c:pt>
                <c:pt idx="9971">
                  <c:v>68.8</c:v>
                </c:pt>
                <c:pt idx="9972">
                  <c:v>68.8</c:v>
                </c:pt>
                <c:pt idx="9973">
                  <c:v>68.8</c:v>
                </c:pt>
                <c:pt idx="9974">
                  <c:v>68.8</c:v>
                </c:pt>
                <c:pt idx="9975">
                  <c:v>68.8</c:v>
                </c:pt>
                <c:pt idx="9976">
                  <c:v>68.8</c:v>
                </c:pt>
                <c:pt idx="9977">
                  <c:v>68.8</c:v>
                </c:pt>
                <c:pt idx="9978">
                  <c:v>68.9</c:v>
                </c:pt>
                <c:pt idx="9979">
                  <c:v>68.8</c:v>
                </c:pt>
                <c:pt idx="9980">
                  <c:v>68.8</c:v>
                </c:pt>
                <c:pt idx="9981">
                  <c:v>68.9</c:v>
                </c:pt>
                <c:pt idx="9982">
                  <c:v>68.8</c:v>
                </c:pt>
                <c:pt idx="9983">
                  <c:v>68.8</c:v>
                </c:pt>
                <c:pt idx="9984">
                  <c:v>68.8</c:v>
                </c:pt>
                <c:pt idx="9985">
                  <c:v>68.8</c:v>
                </c:pt>
                <c:pt idx="9986">
                  <c:v>68.8</c:v>
                </c:pt>
                <c:pt idx="9987">
                  <c:v>68.9</c:v>
                </c:pt>
                <c:pt idx="9988">
                  <c:v>68.9</c:v>
                </c:pt>
                <c:pt idx="9989">
                  <c:v>68.8</c:v>
                </c:pt>
                <c:pt idx="9990">
                  <c:v>68.8</c:v>
                </c:pt>
                <c:pt idx="9991">
                  <c:v>68.8</c:v>
                </c:pt>
                <c:pt idx="9992">
                  <c:v>68.8</c:v>
                </c:pt>
                <c:pt idx="9993">
                  <c:v>68.8</c:v>
                </c:pt>
                <c:pt idx="9994">
                  <c:v>68.8</c:v>
                </c:pt>
                <c:pt idx="9995">
                  <c:v>68.8</c:v>
                </c:pt>
                <c:pt idx="9996">
                  <c:v>68.9</c:v>
                </c:pt>
                <c:pt idx="9997">
                  <c:v>68.8</c:v>
                </c:pt>
                <c:pt idx="9998">
                  <c:v>68.9</c:v>
                </c:pt>
                <c:pt idx="9999">
                  <c:v>68.9</c:v>
                </c:pt>
                <c:pt idx="10000">
                  <c:v>68.8</c:v>
                </c:pt>
                <c:pt idx="10001">
                  <c:v>68.8</c:v>
                </c:pt>
                <c:pt idx="10002">
                  <c:v>68.8</c:v>
                </c:pt>
                <c:pt idx="10003">
                  <c:v>68.8</c:v>
                </c:pt>
                <c:pt idx="10004">
                  <c:v>68.8</c:v>
                </c:pt>
                <c:pt idx="10005">
                  <c:v>68.8</c:v>
                </c:pt>
                <c:pt idx="10006">
                  <c:v>68.8</c:v>
                </c:pt>
                <c:pt idx="10007">
                  <c:v>68.9</c:v>
                </c:pt>
                <c:pt idx="10008">
                  <c:v>68.8</c:v>
                </c:pt>
                <c:pt idx="10009">
                  <c:v>68.8</c:v>
                </c:pt>
                <c:pt idx="10010">
                  <c:v>68.8</c:v>
                </c:pt>
                <c:pt idx="10011">
                  <c:v>68.8</c:v>
                </c:pt>
                <c:pt idx="10012">
                  <c:v>68.8</c:v>
                </c:pt>
                <c:pt idx="10013">
                  <c:v>68.8</c:v>
                </c:pt>
                <c:pt idx="10014">
                  <c:v>68.9</c:v>
                </c:pt>
                <c:pt idx="10015">
                  <c:v>68.8</c:v>
                </c:pt>
                <c:pt idx="10016">
                  <c:v>68.9</c:v>
                </c:pt>
                <c:pt idx="10017">
                  <c:v>68.9</c:v>
                </c:pt>
                <c:pt idx="10018">
                  <c:v>68.8</c:v>
                </c:pt>
                <c:pt idx="10019">
                  <c:v>68.7</c:v>
                </c:pt>
                <c:pt idx="10020">
                  <c:v>68.8</c:v>
                </c:pt>
                <c:pt idx="10021">
                  <c:v>68.8</c:v>
                </c:pt>
                <c:pt idx="10022">
                  <c:v>68.8</c:v>
                </c:pt>
                <c:pt idx="10023">
                  <c:v>68.9</c:v>
                </c:pt>
                <c:pt idx="10024">
                  <c:v>68.9</c:v>
                </c:pt>
                <c:pt idx="10025">
                  <c:v>68.9</c:v>
                </c:pt>
                <c:pt idx="10026">
                  <c:v>68.8</c:v>
                </c:pt>
                <c:pt idx="10027">
                  <c:v>68.8</c:v>
                </c:pt>
                <c:pt idx="10028">
                  <c:v>68.8</c:v>
                </c:pt>
                <c:pt idx="10029">
                  <c:v>68.8</c:v>
                </c:pt>
                <c:pt idx="10030">
                  <c:v>68.8</c:v>
                </c:pt>
                <c:pt idx="10031">
                  <c:v>68.8</c:v>
                </c:pt>
                <c:pt idx="10032">
                  <c:v>68.9</c:v>
                </c:pt>
                <c:pt idx="10033">
                  <c:v>68.8</c:v>
                </c:pt>
                <c:pt idx="10034">
                  <c:v>68.8</c:v>
                </c:pt>
                <c:pt idx="10035">
                  <c:v>68.9</c:v>
                </c:pt>
                <c:pt idx="10036">
                  <c:v>68.8</c:v>
                </c:pt>
                <c:pt idx="10037">
                  <c:v>68.8</c:v>
                </c:pt>
                <c:pt idx="10038">
                  <c:v>68.8</c:v>
                </c:pt>
                <c:pt idx="10039">
                  <c:v>68.8</c:v>
                </c:pt>
                <c:pt idx="10040">
                  <c:v>68.8</c:v>
                </c:pt>
                <c:pt idx="10041">
                  <c:v>68.8</c:v>
                </c:pt>
                <c:pt idx="10042">
                  <c:v>68.9</c:v>
                </c:pt>
                <c:pt idx="10043">
                  <c:v>68.8</c:v>
                </c:pt>
                <c:pt idx="10044">
                  <c:v>68.9</c:v>
                </c:pt>
                <c:pt idx="10045">
                  <c:v>68.8</c:v>
                </c:pt>
                <c:pt idx="10046">
                  <c:v>68.8</c:v>
                </c:pt>
                <c:pt idx="10047">
                  <c:v>68.8</c:v>
                </c:pt>
                <c:pt idx="10048">
                  <c:v>68.8</c:v>
                </c:pt>
                <c:pt idx="10049">
                  <c:v>68.8</c:v>
                </c:pt>
                <c:pt idx="10050">
                  <c:v>68.8</c:v>
                </c:pt>
                <c:pt idx="10051">
                  <c:v>68.9</c:v>
                </c:pt>
                <c:pt idx="10052">
                  <c:v>68.8</c:v>
                </c:pt>
                <c:pt idx="10053">
                  <c:v>68.8</c:v>
                </c:pt>
                <c:pt idx="10054">
                  <c:v>68.8</c:v>
                </c:pt>
                <c:pt idx="10055">
                  <c:v>68.8</c:v>
                </c:pt>
                <c:pt idx="10056">
                  <c:v>68.8</c:v>
                </c:pt>
                <c:pt idx="10057">
                  <c:v>68.8</c:v>
                </c:pt>
                <c:pt idx="10058">
                  <c:v>68.8</c:v>
                </c:pt>
                <c:pt idx="10059">
                  <c:v>68.8</c:v>
                </c:pt>
                <c:pt idx="10060">
                  <c:v>68.9</c:v>
                </c:pt>
                <c:pt idx="10061">
                  <c:v>68.9</c:v>
                </c:pt>
                <c:pt idx="10062">
                  <c:v>68.9</c:v>
                </c:pt>
                <c:pt idx="10063">
                  <c:v>68.8</c:v>
                </c:pt>
                <c:pt idx="10064">
                  <c:v>68.9</c:v>
                </c:pt>
                <c:pt idx="10065">
                  <c:v>68.8</c:v>
                </c:pt>
                <c:pt idx="10066">
                  <c:v>68.8</c:v>
                </c:pt>
                <c:pt idx="10067">
                  <c:v>68.8</c:v>
                </c:pt>
                <c:pt idx="10068">
                  <c:v>68.8</c:v>
                </c:pt>
                <c:pt idx="10069">
                  <c:v>68.9</c:v>
                </c:pt>
                <c:pt idx="10070">
                  <c:v>68.9</c:v>
                </c:pt>
                <c:pt idx="10071">
                  <c:v>68.9</c:v>
                </c:pt>
                <c:pt idx="10072">
                  <c:v>68.9</c:v>
                </c:pt>
                <c:pt idx="10073">
                  <c:v>68.8</c:v>
                </c:pt>
                <c:pt idx="10074">
                  <c:v>68.8</c:v>
                </c:pt>
                <c:pt idx="10075">
                  <c:v>68.8</c:v>
                </c:pt>
                <c:pt idx="10076">
                  <c:v>68.8</c:v>
                </c:pt>
                <c:pt idx="10077">
                  <c:v>68.8</c:v>
                </c:pt>
                <c:pt idx="10078">
                  <c:v>68.8</c:v>
                </c:pt>
                <c:pt idx="10079">
                  <c:v>68.8</c:v>
                </c:pt>
                <c:pt idx="10080">
                  <c:v>68.9</c:v>
                </c:pt>
                <c:pt idx="10081">
                  <c:v>68.8</c:v>
                </c:pt>
                <c:pt idx="10082">
                  <c:v>68.8</c:v>
                </c:pt>
                <c:pt idx="10083">
                  <c:v>68.8</c:v>
                </c:pt>
                <c:pt idx="10084">
                  <c:v>68.8</c:v>
                </c:pt>
                <c:pt idx="10085">
                  <c:v>68.8</c:v>
                </c:pt>
                <c:pt idx="10086">
                  <c:v>68.9</c:v>
                </c:pt>
                <c:pt idx="10087">
                  <c:v>68.8</c:v>
                </c:pt>
                <c:pt idx="10088">
                  <c:v>68.8</c:v>
                </c:pt>
                <c:pt idx="10089">
                  <c:v>68.9</c:v>
                </c:pt>
                <c:pt idx="10090">
                  <c:v>68.8</c:v>
                </c:pt>
                <c:pt idx="10091">
                  <c:v>68.8</c:v>
                </c:pt>
                <c:pt idx="10092">
                  <c:v>68.8</c:v>
                </c:pt>
                <c:pt idx="10093">
                  <c:v>68.8</c:v>
                </c:pt>
                <c:pt idx="10094">
                  <c:v>68.8</c:v>
                </c:pt>
                <c:pt idx="10095">
                  <c:v>68.9</c:v>
                </c:pt>
                <c:pt idx="10096">
                  <c:v>68.9</c:v>
                </c:pt>
                <c:pt idx="10097">
                  <c:v>68.8</c:v>
                </c:pt>
                <c:pt idx="10098">
                  <c:v>68.8</c:v>
                </c:pt>
                <c:pt idx="10099">
                  <c:v>68.8</c:v>
                </c:pt>
                <c:pt idx="10100">
                  <c:v>68.8</c:v>
                </c:pt>
                <c:pt idx="10101">
                  <c:v>68.7</c:v>
                </c:pt>
                <c:pt idx="10102">
                  <c:v>68.8</c:v>
                </c:pt>
                <c:pt idx="10103">
                  <c:v>68.9</c:v>
                </c:pt>
                <c:pt idx="10104">
                  <c:v>68.9</c:v>
                </c:pt>
                <c:pt idx="10105">
                  <c:v>68.8</c:v>
                </c:pt>
                <c:pt idx="10106">
                  <c:v>68.9</c:v>
                </c:pt>
                <c:pt idx="10107">
                  <c:v>68.8</c:v>
                </c:pt>
                <c:pt idx="10108">
                  <c:v>68.8</c:v>
                </c:pt>
                <c:pt idx="10109">
                  <c:v>68.8</c:v>
                </c:pt>
                <c:pt idx="10110">
                  <c:v>68.7</c:v>
                </c:pt>
                <c:pt idx="10111">
                  <c:v>68.8</c:v>
                </c:pt>
                <c:pt idx="10112">
                  <c:v>68.8</c:v>
                </c:pt>
                <c:pt idx="10113">
                  <c:v>68.9</c:v>
                </c:pt>
                <c:pt idx="10114">
                  <c:v>68.8</c:v>
                </c:pt>
                <c:pt idx="10115">
                  <c:v>68.9</c:v>
                </c:pt>
                <c:pt idx="10116">
                  <c:v>68.9</c:v>
                </c:pt>
                <c:pt idx="10117">
                  <c:v>68.8</c:v>
                </c:pt>
                <c:pt idx="10118">
                  <c:v>68.9</c:v>
                </c:pt>
                <c:pt idx="10119">
                  <c:v>68.8</c:v>
                </c:pt>
                <c:pt idx="10120">
                  <c:v>68.8</c:v>
                </c:pt>
                <c:pt idx="10121">
                  <c:v>68.8</c:v>
                </c:pt>
                <c:pt idx="10122">
                  <c:v>68.9</c:v>
                </c:pt>
                <c:pt idx="10123">
                  <c:v>68.9</c:v>
                </c:pt>
                <c:pt idx="10124">
                  <c:v>68.9</c:v>
                </c:pt>
                <c:pt idx="10125">
                  <c:v>68.9</c:v>
                </c:pt>
                <c:pt idx="10126">
                  <c:v>68.8</c:v>
                </c:pt>
                <c:pt idx="10127">
                  <c:v>68.8</c:v>
                </c:pt>
                <c:pt idx="10128">
                  <c:v>68.8</c:v>
                </c:pt>
                <c:pt idx="10129">
                  <c:v>68.8</c:v>
                </c:pt>
                <c:pt idx="10130">
                  <c:v>68.8</c:v>
                </c:pt>
                <c:pt idx="10131">
                  <c:v>68.9</c:v>
                </c:pt>
                <c:pt idx="10132">
                  <c:v>68.8</c:v>
                </c:pt>
                <c:pt idx="10133">
                  <c:v>68.8</c:v>
                </c:pt>
                <c:pt idx="10134">
                  <c:v>68.8</c:v>
                </c:pt>
                <c:pt idx="10135">
                  <c:v>68.8</c:v>
                </c:pt>
                <c:pt idx="10136">
                  <c:v>68.8</c:v>
                </c:pt>
                <c:pt idx="10137">
                  <c:v>68.8</c:v>
                </c:pt>
                <c:pt idx="10138">
                  <c:v>68.8</c:v>
                </c:pt>
                <c:pt idx="10139">
                  <c:v>68.9</c:v>
                </c:pt>
                <c:pt idx="10140">
                  <c:v>68.9</c:v>
                </c:pt>
                <c:pt idx="10141">
                  <c:v>68.9</c:v>
                </c:pt>
                <c:pt idx="10142">
                  <c:v>68.9</c:v>
                </c:pt>
                <c:pt idx="10143">
                  <c:v>68.8</c:v>
                </c:pt>
                <c:pt idx="10144">
                  <c:v>68.8</c:v>
                </c:pt>
                <c:pt idx="10145">
                  <c:v>68.8</c:v>
                </c:pt>
                <c:pt idx="10146">
                  <c:v>68.8</c:v>
                </c:pt>
                <c:pt idx="10147">
                  <c:v>68.9</c:v>
                </c:pt>
                <c:pt idx="10148">
                  <c:v>68.9</c:v>
                </c:pt>
                <c:pt idx="10149">
                  <c:v>69</c:v>
                </c:pt>
                <c:pt idx="10150">
                  <c:v>68.8</c:v>
                </c:pt>
                <c:pt idx="10151">
                  <c:v>68.8</c:v>
                </c:pt>
                <c:pt idx="10152">
                  <c:v>68.8</c:v>
                </c:pt>
                <c:pt idx="10153">
                  <c:v>68.8</c:v>
                </c:pt>
                <c:pt idx="10154">
                  <c:v>68.8</c:v>
                </c:pt>
                <c:pt idx="10155">
                  <c:v>68.8</c:v>
                </c:pt>
                <c:pt idx="10156">
                  <c:v>68.9</c:v>
                </c:pt>
                <c:pt idx="10157">
                  <c:v>68.9</c:v>
                </c:pt>
                <c:pt idx="10158">
                  <c:v>68.9</c:v>
                </c:pt>
                <c:pt idx="10159">
                  <c:v>68.8</c:v>
                </c:pt>
                <c:pt idx="10160">
                  <c:v>68.8</c:v>
                </c:pt>
                <c:pt idx="10161">
                  <c:v>68.8</c:v>
                </c:pt>
                <c:pt idx="10162">
                  <c:v>68.8</c:v>
                </c:pt>
                <c:pt idx="10163">
                  <c:v>68.8</c:v>
                </c:pt>
                <c:pt idx="10164">
                  <c:v>68.9</c:v>
                </c:pt>
                <c:pt idx="10165">
                  <c:v>68.8</c:v>
                </c:pt>
                <c:pt idx="10166">
                  <c:v>68.9</c:v>
                </c:pt>
                <c:pt idx="10167">
                  <c:v>68.8</c:v>
                </c:pt>
                <c:pt idx="10168">
                  <c:v>68.8</c:v>
                </c:pt>
                <c:pt idx="10169">
                  <c:v>68.9</c:v>
                </c:pt>
                <c:pt idx="10170">
                  <c:v>68.8</c:v>
                </c:pt>
                <c:pt idx="10171">
                  <c:v>68.8</c:v>
                </c:pt>
                <c:pt idx="10172">
                  <c:v>68.8</c:v>
                </c:pt>
                <c:pt idx="10173">
                  <c:v>68.8</c:v>
                </c:pt>
                <c:pt idx="10174">
                  <c:v>68.8</c:v>
                </c:pt>
                <c:pt idx="10175">
                  <c:v>68.9</c:v>
                </c:pt>
                <c:pt idx="10176">
                  <c:v>69</c:v>
                </c:pt>
                <c:pt idx="10177">
                  <c:v>68.8</c:v>
                </c:pt>
                <c:pt idx="10178">
                  <c:v>68.8</c:v>
                </c:pt>
                <c:pt idx="10179">
                  <c:v>68.9</c:v>
                </c:pt>
                <c:pt idx="10180">
                  <c:v>68.8</c:v>
                </c:pt>
                <c:pt idx="10181">
                  <c:v>68.8</c:v>
                </c:pt>
                <c:pt idx="10182">
                  <c:v>68.9</c:v>
                </c:pt>
                <c:pt idx="10183">
                  <c:v>69</c:v>
                </c:pt>
                <c:pt idx="10184">
                  <c:v>68.9</c:v>
                </c:pt>
                <c:pt idx="10185">
                  <c:v>68.9</c:v>
                </c:pt>
                <c:pt idx="10186">
                  <c:v>68.9</c:v>
                </c:pt>
                <c:pt idx="10187">
                  <c:v>68.8</c:v>
                </c:pt>
                <c:pt idx="10188">
                  <c:v>68.8</c:v>
                </c:pt>
                <c:pt idx="10189">
                  <c:v>68.8</c:v>
                </c:pt>
                <c:pt idx="10190">
                  <c:v>68.8</c:v>
                </c:pt>
                <c:pt idx="10191">
                  <c:v>68.9</c:v>
                </c:pt>
                <c:pt idx="10192">
                  <c:v>68.9</c:v>
                </c:pt>
                <c:pt idx="10193">
                  <c:v>68.8</c:v>
                </c:pt>
                <c:pt idx="10194">
                  <c:v>68.8</c:v>
                </c:pt>
                <c:pt idx="10195">
                  <c:v>68.8</c:v>
                </c:pt>
                <c:pt idx="10196">
                  <c:v>68.8</c:v>
                </c:pt>
                <c:pt idx="10197">
                  <c:v>68.8</c:v>
                </c:pt>
                <c:pt idx="10198">
                  <c:v>68.9</c:v>
                </c:pt>
                <c:pt idx="10199">
                  <c:v>68.8</c:v>
                </c:pt>
                <c:pt idx="10200">
                  <c:v>68.8</c:v>
                </c:pt>
                <c:pt idx="10201">
                  <c:v>68.8</c:v>
                </c:pt>
                <c:pt idx="10202">
                  <c:v>68.9</c:v>
                </c:pt>
                <c:pt idx="10203">
                  <c:v>68.8</c:v>
                </c:pt>
                <c:pt idx="10204">
                  <c:v>68.9</c:v>
                </c:pt>
                <c:pt idx="10205">
                  <c:v>68.8</c:v>
                </c:pt>
                <c:pt idx="10206">
                  <c:v>68.9</c:v>
                </c:pt>
                <c:pt idx="10207">
                  <c:v>68.8</c:v>
                </c:pt>
                <c:pt idx="10208">
                  <c:v>68.8</c:v>
                </c:pt>
                <c:pt idx="10209">
                  <c:v>68.8</c:v>
                </c:pt>
                <c:pt idx="10210">
                  <c:v>68.8</c:v>
                </c:pt>
                <c:pt idx="10211">
                  <c:v>68.9</c:v>
                </c:pt>
                <c:pt idx="10212">
                  <c:v>68.8</c:v>
                </c:pt>
                <c:pt idx="10213">
                  <c:v>68.8</c:v>
                </c:pt>
                <c:pt idx="10214">
                  <c:v>68.8</c:v>
                </c:pt>
                <c:pt idx="10215">
                  <c:v>68.8</c:v>
                </c:pt>
                <c:pt idx="10216">
                  <c:v>68.9</c:v>
                </c:pt>
                <c:pt idx="10217">
                  <c:v>68.9</c:v>
                </c:pt>
                <c:pt idx="10218">
                  <c:v>68.9</c:v>
                </c:pt>
                <c:pt idx="10219">
                  <c:v>68.9</c:v>
                </c:pt>
                <c:pt idx="10220">
                  <c:v>68.9</c:v>
                </c:pt>
                <c:pt idx="10221">
                  <c:v>68.9</c:v>
                </c:pt>
                <c:pt idx="10222">
                  <c:v>68.8</c:v>
                </c:pt>
                <c:pt idx="10223">
                  <c:v>68.9</c:v>
                </c:pt>
                <c:pt idx="10224">
                  <c:v>68.8</c:v>
                </c:pt>
                <c:pt idx="10225">
                  <c:v>68.9</c:v>
                </c:pt>
                <c:pt idx="10226">
                  <c:v>68.9</c:v>
                </c:pt>
                <c:pt idx="10227">
                  <c:v>68.9</c:v>
                </c:pt>
                <c:pt idx="10228">
                  <c:v>68.9</c:v>
                </c:pt>
                <c:pt idx="10229">
                  <c:v>68.8</c:v>
                </c:pt>
                <c:pt idx="10230">
                  <c:v>68.8</c:v>
                </c:pt>
                <c:pt idx="10231">
                  <c:v>68.8</c:v>
                </c:pt>
                <c:pt idx="10232">
                  <c:v>68.9</c:v>
                </c:pt>
                <c:pt idx="10233">
                  <c:v>68.9</c:v>
                </c:pt>
                <c:pt idx="10234">
                  <c:v>68.8</c:v>
                </c:pt>
                <c:pt idx="10235">
                  <c:v>68.9</c:v>
                </c:pt>
                <c:pt idx="10236">
                  <c:v>68.9</c:v>
                </c:pt>
                <c:pt idx="10237">
                  <c:v>68.9</c:v>
                </c:pt>
                <c:pt idx="10238">
                  <c:v>68.8</c:v>
                </c:pt>
                <c:pt idx="10239">
                  <c:v>68.8</c:v>
                </c:pt>
                <c:pt idx="10240">
                  <c:v>68.9</c:v>
                </c:pt>
                <c:pt idx="10241">
                  <c:v>68.9</c:v>
                </c:pt>
                <c:pt idx="10242">
                  <c:v>68.9</c:v>
                </c:pt>
                <c:pt idx="10243">
                  <c:v>68.9</c:v>
                </c:pt>
                <c:pt idx="10244">
                  <c:v>68.9</c:v>
                </c:pt>
                <c:pt idx="10245">
                  <c:v>68.8</c:v>
                </c:pt>
                <c:pt idx="10246">
                  <c:v>68.8</c:v>
                </c:pt>
                <c:pt idx="10247">
                  <c:v>68.9</c:v>
                </c:pt>
                <c:pt idx="10248">
                  <c:v>68.9</c:v>
                </c:pt>
                <c:pt idx="10249">
                  <c:v>68.8</c:v>
                </c:pt>
                <c:pt idx="10250">
                  <c:v>68.8</c:v>
                </c:pt>
                <c:pt idx="10251">
                  <c:v>68.9</c:v>
                </c:pt>
                <c:pt idx="10252">
                  <c:v>68.9</c:v>
                </c:pt>
                <c:pt idx="10253">
                  <c:v>68.9</c:v>
                </c:pt>
                <c:pt idx="10254">
                  <c:v>68.8</c:v>
                </c:pt>
                <c:pt idx="10255">
                  <c:v>68.8</c:v>
                </c:pt>
                <c:pt idx="10256">
                  <c:v>68.8</c:v>
                </c:pt>
                <c:pt idx="10257">
                  <c:v>68.8</c:v>
                </c:pt>
                <c:pt idx="10258">
                  <c:v>68.8</c:v>
                </c:pt>
                <c:pt idx="10259">
                  <c:v>68.8</c:v>
                </c:pt>
                <c:pt idx="10260">
                  <c:v>68.9</c:v>
                </c:pt>
                <c:pt idx="10261">
                  <c:v>68.9</c:v>
                </c:pt>
                <c:pt idx="10262">
                  <c:v>68.9</c:v>
                </c:pt>
                <c:pt idx="10263">
                  <c:v>68.8</c:v>
                </c:pt>
                <c:pt idx="10264">
                  <c:v>68.8</c:v>
                </c:pt>
                <c:pt idx="10265">
                  <c:v>68.8</c:v>
                </c:pt>
                <c:pt idx="10266">
                  <c:v>68.8</c:v>
                </c:pt>
                <c:pt idx="10267">
                  <c:v>68.9</c:v>
                </c:pt>
                <c:pt idx="10268">
                  <c:v>68.9</c:v>
                </c:pt>
                <c:pt idx="10269">
                  <c:v>68.9</c:v>
                </c:pt>
                <c:pt idx="10270">
                  <c:v>68.8</c:v>
                </c:pt>
                <c:pt idx="10271">
                  <c:v>68.9</c:v>
                </c:pt>
                <c:pt idx="10272">
                  <c:v>68.8</c:v>
                </c:pt>
                <c:pt idx="10273">
                  <c:v>68.8</c:v>
                </c:pt>
                <c:pt idx="10274">
                  <c:v>68.8</c:v>
                </c:pt>
                <c:pt idx="10275">
                  <c:v>68.9</c:v>
                </c:pt>
                <c:pt idx="10276">
                  <c:v>68.9</c:v>
                </c:pt>
                <c:pt idx="10277">
                  <c:v>68.8</c:v>
                </c:pt>
                <c:pt idx="10278">
                  <c:v>68.8</c:v>
                </c:pt>
                <c:pt idx="10279">
                  <c:v>68.8</c:v>
                </c:pt>
                <c:pt idx="10280">
                  <c:v>68.8</c:v>
                </c:pt>
                <c:pt idx="10281">
                  <c:v>68.9</c:v>
                </c:pt>
                <c:pt idx="10282">
                  <c:v>68.9</c:v>
                </c:pt>
                <c:pt idx="10283">
                  <c:v>68.8</c:v>
                </c:pt>
                <c:pt idx="10284">
                  <c:v>68.9</c:v>
                </c:pt>
                <c:pt idx="10285">
                  <c:v>68.8</c:v>
                </c:pt>
                <c:pt idx="10286">
                  <c:v>68.9</c:v>
                </c:pt>
                <c:pt idx="10287">
                  <c:v>68.8</c:v>
                </c:pt>
                <c:pt idx="10288">
                  <c:v>68.8</c:v>
                </c:pt>
                <c:pt idx="10289">
                  <c:v>68.8</c:v>
                </c:pt>
                <c:pt idx="10290">
                  <c:v>68.8</c:v>
                </c:pt>
                <c:pt idx="10291">
                  <c:v>68.8</c:v>
                </c:pt>
                <c:pt idx="10292">
                  <c:v>68.9</c:v>
                </c:pt>
                <c:pt idx="10293">
                  <c:v>68.8</c:v>
                </c:pt>
                <c:pt idx="10294">
                  <c:v>68.8</c:v>
                </c:pt>
                <c:pt idx="10295">
                  <c:v>68.8</c:v>
                </c:pt>
                <c:pt idx="10296">
                  <c:v>68.8</c:v>
                </c:pt>
                <c:pt idx="10297">
                  <c:v>68.8</c:v>
                </c:pt>
                <c:pt idx="10298">
                  <c:v>68.8</c:v>
                </c:pt>
                <c:pt idx="10299">
                  <c:v>68.8</c:v>
                </c:pt>
                <c:pt idx="10300">
                  <c:v>68.8</c:v>
                </c:pt>
                <c:pt idx="10301">
                  <c:v>68.9</c:v>
                </c:pt>
                <c:pt idx="10302">
                  <c:v>68.9</c:v>
                </c:pt>
                <c:pt idx="10303">
                  <c:v>68.8</c:v>
                </c:pt>
                <c:pt idx="10304">
                  <c:v>68.8</c:v>
                </c:pt>
                <c:pt idx="10305">
                  <c:v>68.8</c:v>
                </c:pt>
                <c:pt idx="10306">
                  <c:v>68.9</c:v>
                </c:pt>
                <c:pt idx="10307">
                  <c:v>68.9</c:v>
                </c:pt>
                <c:pt idx="10308">
                  <c:v>68.9</c:v>
                </c:pt>
                <c:pt idx="10309">
                  <c:v>68.9</c:v>
                </c:pt>
                <c:pt idx="10310">
                  <c:v>68.9</c:v>
                </c:pt>
                <c:pt idx="10311">
                  <c:v>68.9</c:v>
                </c:pt>
                <c:pt idx="10312">
                  <c:v>68.8</c:v>
                </c:pt>
                <c:pt idx="10313">
                  <c:v>68.8</c:v>
                </c:pt>
                <c:pt idx="10314">
                  <c:v>68.9</c:v>
                </c:pt>
                <c:pt idx="10315">
                  <c:v>68.8</c:v>
                </c:pt>
                <c:pt idx="10316">
                  <c:v>68.8</c:v>
                </c:pt>
                <c:pt idx="10317">
                  <c:v>68.9</c:v>
                </c:pt>
                <c:pt idx="10318">
                  <c:v>68.8</c:v>
                </c:pt>
                <c:pt idx="10319">
                  <c:v>68.8</c:v>
                </c:pt>
                <c:pt idx="10320">
                  <c:v>68.8</c:v>
                </c:pt>
                <c:pt idx="10321">
                  <c:v>68.8</c:v>
                </c:pt>
                <c:pt idx="10322">
                  <c:v>68.9</c:v>
                </c:pt>
                <c:pt idx="10323">
                  <c:v>68.9</c:v>
                </c:pt>
                <c:pt idx="10324">
                  <c:v>68.9</c:v>
                </c:pt>
                <c:pt idx="10325">
                  <c:v>68.8</c:v>
                </c:pt>
                <c:pt idx="10326">
                  <c:v>68.8</c:v>
                </c:pt>
                <c:pt idx="10327">
                  <c:v>68.8</c:v>
                </c:pt>
                <c:pt idx="10328">
                  <c:v>68.8</c:v>
                </c:pt>
                <c:pt idx="10329">
                  <c:v>68.8</c:v>
                </c:pt>
                <c:pt idx="10330">
                  <c:v>68.8</c:v>
                </c:pt>
                <c:pt idx="10331">
                  <c:v>68.9</c:v>
                </c:pt>
                <c:pt idx="10332">
                  <c:v>68.9</c:v>
                </c:pt>
                <c:pt idx="10333">
                  <c:v>68.9</c:v>
                </c:pt>
                <c:pt idx="10334">
                  <c:v>68.8</c:v>
                </c:pt>
                <c:pt idx="10335">
                  <c:v>68.8</c:v>
                </c:pt>
                <c:pt idx="10336">
                  <c:v>68.8</c:v>
                </c:pt>
                <c:pt idx="10337">
                  <c:v>68.8</c:v>
                </c:pt>
                <c:pt idx="10338">
                  <c:v>68.8</c:v>
                </c:pt>
                <c:pt idx="10339">
                  <c:v>68.9</c:v>
                </c:pt>
                <c:pt idx="10340">
                  <c:v>68.9</c:v>
                </c:pt>
                <c:pt idx="10341">
                  <c:v>68.9</c:v>
                </c:pt>
                <c:pt idx="10342">
                  <c:v>68.8</c:v>
                </c:pt>
                <c:pt idx="10343">
                  <c:v>68.9</c:v>
                </c:pt>
                <c:pt idx="10344">
                  <c:v>68.8</c:v>
                </c:pt>
                <c:pt idx="10345">
                  <c:v>68.8</c:v>
                </c:pt>
                <c:pt idx="10346">
                  <c:v>68.8</c:v>
                </c:pt>
                <c:pt idx="10347">
                  <c:v>68.9</c:v>
                </c:pt>
                <c:pt idx="10348">
                  <c:v>68.9</c:v>
                </c:pt>
                <c:pt idx="10349">
                  <c:v>68.8</c:v>
                </c:pt>
                <c:pt idx="10350">
                  <c:v>68.9</c:v>
                </c:pt>
                <c:pt idx="10351">
                  <c:v>68.8</c:v>
                </c:pt>
                <c:pt idx="10352">
                  <c:v>68.8</c:v>
                </c:pt>
                <c:pt idx="10353">
                  <c:v>68.8</c:v>
                </c:pt>
                <c:pt idx="10354">
                  <c:v>68.8</c:v>
                </c:pt>
                <c:pt idx="10355">
                  <c:v>68.8</c:v>
                </c:pt>
                <c:pt idx="10356">
                  <c:v>68.9</c:v>
                </c:pt>
                <c:pt idx="10357">
                  <c:v>68.8</c:v>
                </c:pt>
                <c:pt idx="10358">
                  <c:v>68.9</c:v>
                </c:pt>
                <c:pt idx="10359">
                  <c:v>68.8</c:v>
                </c:pt>
                <c:pt idx="10360">
                  <c:v>68.8</c:v>
                </c:pt>
                <c:pt idx="10361">
                  <c:v>68.8</c:v>
                </c:pt>
                <c:pt idx="10362">
                  <c:v>68.8</c:v>
                </c:pt>
                <c:pt idx="10363">
                  <c:v>68.8</c:v>
                </c:pt>
                <c:pt idx="10364">
                  <c:v>68.9</c:v>
                </c:pt>
                <c:pt idx="10365">
                  <c:v>68.9</c:v>
                </c:pt>
                <c:pt idx="10366">
                  <c:v>68.9</c:v>
                </c:pt>
                <c:pt idx="10367">
                  <c:v>68.9</c:v>
                </c:pt>
                <c:pt idx="10368">
                  <c:v>68.8</c:v>
                </c:pt>
                <c:pt idx="10369">
                  <c:v>68.8</c:v>
                </c:pt>
                <c:pt idx="10370">
                  <c:v>68.8</c:v>
                </c:pt>
                <c:pt idx="10371">
                  <c:v>68.8</c:v>
                </c:pt>
                <c:pt idx="10372">
                  <c:v>68.9</c:v>
                </c:pt>
                <c:pt idx="10373">
                  <c:v>68.9</c:v>
                </c:pt>
                <c:pt idx="10374">
                  <c:v>68.9</c:v>
                </c:pt>
                <c:pt idx="10375">
                  <c:v>68.8</c:v>
                </c:pt>
                <c:pt idx="10376">
                  <c:v>68.8</c:v>
                </c:pt>
                <c:pt idx="10377">
                  <c:v>68.8</c:v>
                </c:pt>
                <c:pt idx="10378">
                  <c:v>68.8</c:v>
                </c:pt>
                <c:pt idx="10379">
                  <c:v>68.9</c:v>
                </c:pt>
                <c:pt idx="10380">
                  <c:v>68.8</c:v>
                </c:pt>
                <c:pt idx="10381">
                  <c:v>68.9</c:v>
                </c:pt>
                <c:pt idx="10382">
                  <c:v>68.8</c:v>
                </c:pt>
                <c:pt idx="10383">
                  <c:v>68.9</c:v>
                </c:pt>
                <c:pt idx="10384">
                  <c:v>68.8</c:v>
                </c:pt>
                <c:pt idx="10385">
                  <c:v>68.8</c:v>
                </c:pt>
                <c:pt idx="10386">
                  <c:v>68.8</c:v>
                </c:pt>
                <c:pt idx="10387">
                  <c:v>68.8</c:v>
                </c:pt>
                <c:pt idx="10388">
                  <c:v>68.8</c:v>
                </c:pt>
                <c:pt idx="10389">
                  <c:v>68.8</c:v>
                </c:pt>
                <c:pt idx="10390">
                  <c:v>68.8</c:v>
                </c:pt>
                <c:pt idx="10391">
                  <c:v>68.8</c:v>
                </c:pt>
                <c:pt idx="10392">
                  <c:v>68.8</c:v>
                </c:pt>
                <c:pt idx="10393">
                  <c:v>68.8</c:v>
                </c:pt>
                <c:pt idx="10394">
                  <c:v>68.8</c:v>
                </c:pt>
                <c:pt idx="10395">
                  <c:v>68.9</c:v>
                </c:pt>
                <c:pt idx="10396">
                  <c:v>68.8</c:v>
                </c:pt>
                <c:pt idx="10397">
                  <c:v>68.8</c:v>
                </c:pt>
                <c:pt idx="10398">
                  <c:v>68.8</c:v>
                </c:pt>
                <c:pt idx="10399">
                  <c:v>68.8</c:v>
                </c:pt>
                <c:pt idx="10400">
                  <c:v>68.8</c:v>
                </c:pt>
                <c:pt idx="10401">
                  <c:v>68.8</c:v>
                </c:pt>
                <c:pt idx="10402">
                  <c:v>68.9</c:v>
                </c:pt>
                <c:pt idx="10403">
                  <c:v>68.8</c:v>
                </c:pt>
                <c:pt idx="10404">
                  <c:v>68.8</c:v>
                </c:pt>
                <c:pt idx="10405">
                  <c:v>68.9</c:v>
                </c:pt>
                <c:pt idx="10406">
                  <c:v>68.8</c:v>
                </c:pt>
                <c:pt idx="10407">
                  <c:v>68.8</c:v>
                </c:pt>
                <c:pt idx="10408">
                  <c:v>68.8</c:v>
                </c:pt>
                <c:pt idx="10409">
                  <c:v>68.8</c:v>
                </c:pt>
                <c:pt idx="10410">
                  <c:v>68.9</c:v>
                </c:pt>
                <c:pt idx="10411">
                  <c:v>68.9</c:v>
                </c:pt>
                <c:pt idx="10412">
                  <c:v>68.8</c:v>
                </c:pt>
                <c:pt idx="10413">
                  <c:v>68.8</c:v>
                </c:pt>
                <c:pt idx="10414">
                  <c:v>68.8</c:v>
                </c:pt>
                <c:pt idx="10415">
                  <c:v>68.8</c:v>
                </c:pt>
                <c:pt idx="10416">
                  <c:v>68.8</c:v>
                </c:pt>
                <c:pt idx="10417">
                  <c:v>68.8</c:v>
                </c:pt>
                <c:pt idx="10418">
                  <c:v>68.8</c:v>
                </c:pt>
                <c:pt idx="10419">
                  <c:v>68.9</c:v>
                </c:pt>
                <c:pt idx="10420">
                  <c:v>68.8</c:v>
                </c:pt>
                <c:pt idx="10421">
                  <c:v>68.9</c:v>
                </c:pt>
                <c:pt idx="10422">
                  <c:v>68.8</c:v>
                </c:pt>
                <c:pt idx="10423">
                  <c:v>68.8</c:v>
                </c:pt>
                <c:pt idx="10424">
                  <c:v>68.8</c:v>
                </c:pt>
                <c:pt idx="10425">
                  <c:v>68.8</c:v>
                </c:pt>
                <c:pt idx="10426">
                  <c:v>68.8</c:v>
                </c:pt>
                <c:pt idx="10427">
                  <c:v>68.9</c:v>
                </c:pt>
                <c:pt idx="10428">
                  <c:v>68.8</c:v>
                </c:pt>
                <c:pt idx="10429">
                  <c:v>68.9</c:v>
                </c:pt>
                <c:pt idx="10430">
                  <c:v>68.8</c:v>
                </c:pt>
                <c:pt idx="10431">
                  <c:v>68.8</c:v>
                </c:pt>
                <c:pt idx="10432">
                  <c:v>68.8</c:v>
                </c:pt>
                <c:pt idx="10433">
                  <c:v>68.8</c:v>
                </c:pt>
                <c:pt idx="10434">
                  <c:v>68.8</c:v>
                </c:pt>
                <c:pt idx="10435">
                  <c:v>68.8</c:v>
                </c:pt>
                <c:pt idx="10436">
                  <c:v>68.8</c:v>
                </c:pt>
                <c:pt idx="10437">
                  <c:v>68.9</c:v>
                </c:pt>
                <c:pt idx="10438">
                  <c:v>68.8</c:v>
                </c:pt>
                <c:pt idx="10439">
                  <c:v>68.8</c:v>
                </c:pt>
                <c:pt idx="10440">
                  <c:v>68.8</c:v>
                </c:pt>
                <c:pt idx="10441">
                  <c:v>68.8</c:v>
                </c:pt>
                <c:pt idx="10442">
                  <c:v>68.9</c:v>
                </c:pt>
                <c:pt idx="10443">
                  <c:v>68.8</c:v>
                </c:pt>
                <c:pt idx="10444">
                  <c:v>68.8</c:v>
                </c:pt>
                <c:pt idx="10445">
                  <c:v>68.8</c:v>
                </c:pt>
                <c:pt idx="10446">
                  <c:v>68.8</c:v>
                </c:pt>
                <c:pt idx="10447">
                  <c:v>68.8</c:v>
                </c:pt>
                <c:pt idx="10448">
                  <c:v>68.8</c:v>
                </c:pt>
                <c:pt idx="10449">
                  <c:v>68.8</c:v>
                </c:pt>
                <c:pt idx="10450">
                  <c:v>68.8</c:v>
                </c:pt>
                <c:pt idx="10451">
                  <c:v>68.9</c:v>
                </c:pt>
                <c:pt idx="10452">
                  <c:v>68.8</c:v>
                </c:pt>
                <c:pt idx="10453">
                  <c:v>68.8</c:v>
                </c:pt>
                <c:pt idx="10454">
                  <c:v>68.8</c:v>
                </c:pt>
                <c:pt idx="10455">
                  <c:v>68.8</c:v>
                </c:pt>
                <c:pt idx="10456">
                  <c:v>68.8</c:v>
                </c:pt>
                <c:pt idx="10457">
                  <c:v>68.8</c:v>
                </c:pt>
                <c:pt idx="10458">
                  <c:v>68.8</c:v>
                </c:pt>
                <c:pt idx="10459">
                  <c:v>68.8</c:v>
                </c:pt>
                <c:pt idx="10460">
                  <c:v>68.8</c:v>
                </c:pt>
                <c:pt idx="10461">
                  <c:v>68.8</c:v>
                </c:pt>
                <c:pt idx="10462">
                  <c:v>68.8</c:v>
                </c:pt>
                <c:pt idx="10463">
                  <c:v>68.8</c:v>
                </c:pt>
                <c:pt idx="10464">
                  <c:v>68.8</c:v>
                </c:pt>
                <c:pt idx="10465">
                  <c:v>68.8</c:v>
                </c:pt>
                <c:pt idx="10466">
                  <c:v>68.8</c:v>
                </c:pt>
                <c:pt idx="10467">
                  <c:v>68.8</c:v>
                </c:pt>
                <c:pt idx="10468">
                  <c:v>68.9</c:v>
                </c:pt>
                <c:pt idx="10469">
                  <c:v>68.8</c:v>
                </c:pt>
                <c:pt idx="10470">
                  <c:v>68.8</c:v>
                </c:pt>
                <c:pt idx="10471">
                  <c:v>68.8</c:v>
                </c:pt>
                <c:pt idx="10472">
                  <c:v>68.8</c:v>
                </c:pt>
                <c:pt idx="10473">
                  <c:v>68.8</c:v>
                </c:pt>
                <c:pt idx="10474">
                  <c:v>68.9</c:v>
                </c:pt>
                <c:pt idx="10475">
                  <c:v>68.8</c:v>
                </c:pt>
                <c:pt idx="10476">
                  <c:v>68.8</c:v>
                </c:pt>
                <c:pt idx="10477">
                  <c:v>68.8</c:v>
                </c:pt>
                <c:pt idx="10478">
                  <c:v>68.7</c:v>
                </c:pt>
                <c:pt idx="10479">
                  <c:v>68.8</c:v>
                </c:pt>
                <c:pt idx="10480">
                  <c:v>68.8</c:v>
                </c:pt>
                <c:pt idx="10481">
                  <c:v>68.9</c:v>
                </c:pt>
                <c:pt idx="10482">
                  <c:v>68.9</c:v>
                </c:pt>
                <c:pt idx="10483">
                  <c:v>68.9</c:v>
                </c:pt>
                <c:pt idx="10484">
                  <c:v>68.8</c:v>
                </c:pt>
                <c:pt idx="10485">
                  <c:v>68.9</c:v>
                </c:pt>
                <c:pt idx="10486">
                  <c:v>68.8</c:v>
                </c:pt>
                <c:pt idx="10487">
                  <c:v>68.8</c:v>
                </c:pt>
                <c:pt idx="10488">
                  <c:v>68.8</c:v>
                </c:pt>
                <c:pt idx="10489">
                  <c:v>68.9</c:v>
                </c:pt>
                <c:pt idx="10490">
                  <c:v>68.9</c:v>
                </c:pt>
                <c:pt idx="10491">
                  <c:v>68.9</c:v>
                </c:pt>
                <c:pt idx="10492">
                  <c:v>68.9</c:v>
                </c:pt>
                <c:pt idx="10493">
                  <c:v>68.8</c:v>
                </c:pt>
                <c:pt idx="10494">
                  <c:v>68.8</c:v>
                </c:pt>
                <c:pt idx="10495">
                  <c:v>68.8</c:v>
                </c:pt>
                <c:pt idx="10496">
                  <c:v>68.8</c:v>
                </c:pt>
                <c:pt idx="10497">
                  <c:v>68.9</c:v>
                </c:pt>
                <c:pt idx="10498">
                  <c:v>68.9</c:v>
                </c:pt>
                <c:pt idx="10499">
                  <c:v>68.9</c:v>
                </c:pt>
                <c:pt idx="10500">
                  <c:v>68.8</c:v>
                </c:pt>
                <c:pt idx="10501">
                  <c:v>68.8</c:v>
                </c:pt>
                <c:pt idx="10502">
                  <c:v>68.8</c:v>
                </c:pt>
                <c:pt idx="10503">
                  <c:v>68.8</c:v>
                </c:pt>
                <c:pt idx="10504">
                  <c:v>68.8</c:v>
                </c:pt>
                <c:pt idx="10505">
                  <c:v>68.9</c:v>
                </c:pt>
                <c:pt idx="10506">
                  <c:v>68.9</c:v>
                </c:pt>
                <c:pt idx="10507">
                  <c:v>68.8</c:v>
                </c:pt>
                <c:pt idx="10508">
                  <c:v>68.7</c:v>
                </c:pt>
                <c:pt idx="10509">
                  <c:v>68.8</c:v>
                </c:pt>
                <c:pt idx="10510">
                  <c:v>68.8</c:v>
                </c:pt>
                <c:pt idx="10511">
                  <c:v>68.9</c:v>
                </c:pt>
                <c:pt idx="10512">
                  <c:v>68.9</c:v>
                </c:pt>
                <c:pt idx="10513">
                  <c:v>68.9</c:v>
                </c:pt>
                <c:pt idx="10514">
                  <c:v>68.8</c:v>
                </c:pt>
                <c:pt idx="10515">
                  <c:v>68.8</c:v>
                </c:pt>
                <c:pt idx="10516">
                  <c:v>68.8</c:v>
                </c:pt>
                <c:pt idx="10517">
                  <c:v>68.8</c:v>
                </c:pt>
                <c:pt idx="10518">
                  <c:v>68.8</c:v>
                </c:pt>
                <c:pt idx="10519">
                  <c:v>68.9</c:v>
                </c:pt>
                <c:pt idx="10520">
                  <c:v>68.9</c:v>
                </c:pt>
                <c:pt idx="10521">
                  <c:v>68.8</c:v>
                </c:pt>
                <c:pt idx="10522">
                  <c:v>68.8</c:v>
                </c:pt>
                <c:pt idx="10523">
                  <c:v>68.8</c:v>
                </c:pt>
                <c:pt idx="10524">
                  <c:v>68.8</c:v>
                </c:pt>
                <c:pt idx="10525">
                  <c:v>68.8</c:v>
                </c:pt>
                <c:pt idx="10526">
                  <c:v>68.9</c:v>
                </c:pt>
                <c:pt idx="10527">
                  <c:v>68.8</c:v>
                </c:pt>
                <c:pt idx="10528">
                  <c:v>68.9</c:v>
                </c:pt>
                <c:pt idx="10529">
                  <c:v>68.8</c:v>
                </c:pt>
                <c:pt idx="10530">
                  <c:v>68.8</c:v>
                </c:pt>
                <c:pt idx="10531">
                  <c:v>68.8</c:v>
                </c:pt>
                <c:pt idx="10532">
                  <c:v>68.8</c:v>
                </c:pt>
                <c:pt idx="10533">
                  <c:v>68.9</c:v>
                </c:pt>
                <c:pt idx="10534">
                  <c:v>68.9</c:v>
                </c:pt>
                <c:pt idx="10535">
                  <c:v>68.8</c:v>
                </c:pt>
                <c:pt idx="10536">
                  <c:v>68.9</c:v>
                </c:pt>
                <c:pt idx="10537">
                  <c:v>68.8</c:v>
                </c:pt>
                <c:pt idx="10538">
                  <c:v>68.8</c:v>
                </c:pt>
                <c:pt idx="10539">
                  <c:v>68.8</c:v>
                </c:pt>
                <c:pt idx="10540">
                  <c:v>68.8</c:v>
                </c:pt>
                <c:pt idx="10541">
                  <c:v>68.9</c:v>
                </c:pt>
                <c:pt idx="10542">
                  <c:v>68.9</c:v>
                </c:pt>
                <c:pt idx="10543">
                  <c:v>69</c:v>
                </c:pt>
                <c:pt idx="10544">
                  <c:v>68.8</c:v>
                </c:pt>
                <c:pt idx="10545">
                  <c:v>68.8</c:v>
                </c:pt>
                <c:pt idx="10546">
                  <c:v>68.8</c:v>
                </c:pt>
                <c:pt idx="10547">
                  <c:v>68.8</c:v>
                </c:pt>
                <c:pt idx="10548">
                  <c:v>68.9</c:v>
                </c:pt>
                <c:pt idx="10549">
                  <c:v>68.8</c:v>
                </c:pt>
                <c:pt idx="10550">
                  <c:v>68.9</c:v>
                </c:pt>
                <c:pt idx="10551">
                  <c:v>68.8</c:v>
                </c:pt>
                <c:pt idx="10552">
                  <c:v>68.8</c:v>
                </c:pt>
                <c:pt idx="10553">
                  <c:v>68.8</c:v>
                </c:pt>
                <c:pt idx="10554">
                  <c:v>68.9</c:v>
                </c:pt>
                <c:pt idx="10555">
                  <c:v>68.9</c:v>
                </c:pt>
                <c:pt idx="10556">
                  <c:v>68.9</c:v>
                </c:pt>
                <c:pt idx="10557">
                  <c:v>68.8</c:v>
                </c:pt>
                <c:pt idx="10558">
                  <c:v>68.8</c:v>
                </c:pt>
                <c:pt idx="10559">
                  <c:v>68.8</c:v>
                </c:pt>
                <c:pt idx="10560">
                  <c:v>68.8</c:v>
                </c:pt>
                <c:pt idx="10561">
                  <c:v>68.8</c:v>
                </c:pt>
                <c:pt idx="10562">
                  <c:v>68.8</c:v>
                </c:pt>
                <c:pt idx="10563">
                  <c:v>68.8</c:v>
                </c:pt>
                <c:pt idx="10564">
                  <c:v>68.8</c:v>
                </c:pt>
                <c:pt idx="10565">
                  <c:v>68.9</c:v>
                </c:pt>
                <c:pt idx="10566">
                  <c:v>68.9</c:v>
                </c:pt>
                <c:pt idx="10567">
                  <c:v>68.8</c:v>
                </c:pt>
                <c:pt idx="10568">
                  <c:v>68.8</c:v>
                </c:pt>
                <c:pt idx="10569">
                  <c:v>68.8</c:v>
                </c:pt>
                <c:pt idx="10570">
                  <c:v>68.9</c:v>
                </c:pt>
                <c:pt idx="10571">
                  <c:v>68.8</c:v>
                </c:pt>
                <c:pt idx="10572">
                  <c:v>68.8</c:v>
                </c:pt>
                <c:pt idx="10573">
                  <c:v>68.8</c:v>
                </c:pt>
                <c:pt idx="10574">
                  <c:v>68.8</c:v>
                </c:pt>
                <c:pt idx="10575">
                  <c:v>68.8</c:v>
                </c:pt>
                <c:pt idx="10576">
                  <c:v>68.8</c:v>
                </c:pt>
                <c:pt idx="10577">
                  <c:v>68.8</c:v>
                </c:pt>
                <c:pt idx="10578">
                  <c:v>68.9</c:v>
                </c:pt>
                <c:pt idx="10579">
                  <c:v>68.9</c:v>
                </c:pt>
                <c:pt idx="10580">
                  <c:v>68.8</c:v>
                </c:pt>
                <c:pt idx="10581">
                  <c:v>68.8</c:v>
                </c:pt>
                <c:pt idx="10582">
                  <c:v>68.8</c:v>
                </c:pt>
                <c:pt idx="10583">
                  <c:v>68.8</c:v>
                </c:pt>
                <c:pt idx="10584">
                  <c:v>68.8</c:v>
                </c:pt>
                <c:pt idx="10585">
                  <c:v>68.8</c:v>
                </c:pt>
                <c:pt idx="10586">
                  <c:v>68.8</c:v>
                </c:pt>
                <c:pt idx="10587">
                  <c:v>68.9</c:v>
                </c:pt>
                <c:pt idx="10588">
                  <c:v>68.8</c:v>
                </c:pt>
                <c:pt idx="10589">
                  <c:v>68.8</c:v>
                </c:pt>
                <c:pt idx="10590">
                  <c:v>68.8</c:v>
                </c:pt>
                <c:pt idx="10591">
                  <c:v>68.8</c:v>
                </c:pt>
                <c:pt idx="10592">
                  <c:v>68.9</c:v>
                </c:pt>
                <c:pt idx="10593">
                  <c:v>68.9</c:v>
                </c:pt>
                <c:pt idx="10594">
                  <c:v>68.9</c:v>
                </c:pt>
                <c:pt idx="10595">
                  <c:v>68.9</c:v>
                </c:pt>
                <c:pt idx="10596">
                  <c:v>68.8</c:v>
                </c:pt>
                <c:pt idx="10597">
                  <c:v>68.8</c:v>
                </c:pt>
                <c:pt idx="10598">
                  <c:v>68.8</c:v>
                </c:pt>
                <c:pt idx="10599">
                  <c:v>68.8</c:v>
                </c:pt>
                <c:pt idx="10600">
                  <c:v>68.8</c:v>
                </c:pt>
                <c:pt idx="10601">
                  <c:v>68.9</c:v>
                </c:pt>
                <c:pt idx="10602">
                  <c:v>68.9</c:v>
                </c:pt>
                <c:pt idx="10603">
                  <c:v>68.8</c:v>
                </c:pt>
                <c:pt idx="10604">
                  <c:v>68.8</c:v>
                </c:pt>
                <c:pt idx="10605">
                  <c:v>68.8</c:v>
                </c:pt>
                <c:pt idx="10606">
                  <c:v>68.8</c:v>
                </c:pt>
                <c:pt idx="10607">
                  <c:v>68.9</c:v>
                </c:pt>
                <c:pt idx="10608">
                  <c:v>68.8</c:v>
                </c:pt>
                <c:pt idx="10609">
                  <c:v>68.8</c:v>
                </c:pt>
                <c:pt idx="10610">
                  <c:v>68.9</c:v>
                </c:pt>
                <c:pt idx="10611">
                  <c:v>68.8</c:v>
                </c:pt>
                <c:pt idx="10612">
                  <c:v>68.8</c:v>
                </c:pt>
                <c:pt idx="10613">
                  <c:v>68.8</c:v>
                </c:pt>
                <c:pt idx="10614">
                  <c:v>68.8</c:v>
                </c:pt>
                <c:pt idx="10615">
                  <c:v>68.9</c:v>
                </c:pt>
                <c:pt idx="10616">
                  <c:v>68.9</c:v>
                </c:pt>
                <c:pt idx="10617">
                  <c:v>68.9</c:v>
                </c:pt>
                <c:pt idx="10618">
                  <c:v>68.8</c:v>
                </c:pt>
                <c:pt idx="10619">
                  <c:v>68.8</c:v>
                </c:pt>
                <c:pt idx="10620">
                  <c:v>68.8</c:v>
                </c:pt>
                <c:pt idx="10621">
                  <c:v>68.8</c:v>
                </c:pt>
                <c:pt idx="10622">
                  <c:v>68.8</c:v>
                </c:pt>
                <c:pt idx="10623">
                  <c:v>68.8</c:v>
                </c:pt>
                <c:pt idx="10624">
                  <c:v>68.9</c:v>
                </c:pt>
                <c:pt idx="10625">
                  <c:v>68.8</c:v>
                </c:pt>
                <c:pt idx="10626">
                  <c:v>68.9</c:v>
                </c:pt>
                <c:pt idx="10627">
                  <c:v>68.8</c:v>
                </c:pt>
                <c:pt idx="10628">
                  <c:v>68.8</c:v>
                </c:pt>
                <c:pt idx="10629">
                  <c:v>68.9</c:v>
                </c:pt>
                <c:pt idx="10630">
                  <c:v>68.9</c:v>
                </c:pt>
                <c:pt idx="10631">
                  <c:v>68.8</c:v>
                </c:pt>
                <c:pt idx="10632">
                  <c:v>68.9</c:v>
                </c:pt>
                <c:pt idx="10633">
                  <c:v>68.8</c:v>
                </c:pt>
                <c:pt idx="10634">
                  <c:v>68.8</c:v>
                </c:pt>
                <c:pt idx="10635">
                  <c:v>68.8</c:v>
                </c:pt>
                <c:pt idx="10636">
                  <c:v>68.8</c:v>
                </c:pt>
                <c:pt idx="10637">
                  <c:v>68.8</c:v>
                </c:pt>
                <c:pt idx="10638">
                  <c:v>68.9</c:v>
                </c:pt>
                <c:pt idx="10639">
                  <c:v>68.8</c:v>
                </c:pt>
                <c:pt idx="10640">
                  <c:v>68.8</c:v>
                </c:pt>
                <c:pt idx="10641">
                  <c:v>68.8</c:v>
                </c:pt>
                <c:pt idx="10642">
                  <c:v>68.9</c:v>
                </c:pt>
                <c:pt idx="10643">
                  <c:v>68.8</c:v>
                </c:pt>
                <c:pt idx="10644">
                  <c:v>68.8</c:v>
                </c:pt>
                <c:pt idx="10645">
                  <c:v>68.9</c:v>
                </c:pt>
                <c:pt idx="10646">
                  <c:v>68.8</c:v>
                </c:pt>
                <c:pt idx="10647">
                  <c:v>68.8</c:v>
                </c:pt>
                <c:pt idx="10648">
                  <c:v>68.8</c:v>
                </c:pt>
                <c:pt idx="10649">
                  <c:v>68.8</c:v>
                </c:pt>
                <c:pt idx="10650">
                  <c:v>68.9</c:v>
                </c:pt>
                <c:pt idx="10651">
                  <c:v>68.9</c:v>
                </c:pt>
                <c:pt idx="10652">
                  <c:v>68.8</c:v>
                </c:pt>
                <c:pt idx="10653">
                  <c:v>68.8</c:v>
                </c:pt>
                <c:pt idx="10654">
                  <c:v>68.9</c:v>
                </c:pt>
                <c:pt idx="10655">
                  <c:v>68.8</c:v>
                </c:pt>
                <c:pt idx="10656">
                  <c:v>68.8</c:v>
                </c:pt>
                <c:pt idx="10657">
                  <c:v>68.8</c:v>
                </c:pt>
                <c:pt idx="10658">
                  <c:v>68.8</c:v>
                </c:pt>
                <c:pt idx="10659">
                  <c:v>68.9</c:v>
                </c:pt>
                <c:pt idx="10660">
                  <c:v>68.8</c:v>
                </c:pt>
                <c:pt idx="10661">
                  <c:v>68.8</c:v>
                </c:pt>
                <c:pt idx="10662">
                  <c:v>68.8</c:v>
                </c:pt>
                <c:pt idx="10663">
                  <c:v>68.8</c:v>
                </c:pt>
                <c:pt idx="10664">
                  <c:v>68.8</c:v>
                </c:pt>
                <c:pt idx="10665">
                  <c:v>68.9</c:v>
                </c:pt>
                <c:pt idx="10666">
                  <c:v>69</c:v>
                </c:pt>
                <c:pt idx="10667">
                  <c:v>68.9</c:v>
                </c:pt>
                <c:pt idx="10668">
                  <c:v>68.8</c:v>
                </c:pt>
                <c:pt idx="10669">
                  <c:v>68.8</c:v>
                </c:pt>
                <c:pt idx="10670">
                  <c:v>68.8</c:v>
                </c:pt>
                <c:pt idx="10671">
                  <c:v>68.8</c:v>
                </c:pt>
                <c:pt idx="10672">
                  <c:v>68.9</c:v>
                </c:pt>
                <c:pt idx="10673">
                  <c:v>68.8</c:v>
                </c:pt>
                <c:pt idx="10674">
                  <c:v>68.9</c:v>
                </c:pt>
                <c:pt idx="10675">
                  <c:v>68.9</c:v>
                </c:pt>
                <c:pt idx="10676">
                  <c:v>68.9</c:v>
                </c:pt>
                <c:pt idx="10677">
                  <c:v>68.8</c:v>
                </c:pt>
                <c:pt idx="10678">
                  <c:v>68.8</c:v>
                </c:pt>
                <c:pt idx="10679">
                  <c:v>68.8</c:v>
                </c:pt>
                <c:pt idx="10680">
                  <c:v>68.9</c:v>
                </c:pt>
                <c:pt idx="10681">
                  <c:v>68.9</c:v>
                </c:pt>
                <c:pt idx="10682">
                  <c:v>68.9</c:v>
                </c:pt>
                <c:pt idx="10683">
                  <c:v>68.8</c:v>
                </c:pt>
                <c:pt idx="10684">
                  <c:v>68.8</c:v>
                </c:pt>
                <c:pt idx="10685">
                  <c:v>68.8</c:v>
                </c:pt>
                <c:pt idx="10686">
                  <c:v>68.8</c:v>
                </c:pt>
                <c:pt idx="10687">
                  <c:v>68.9</c:v>
                </c:pt>
                <c:pt idx="10688">
                  <c:v>68.9</c:v>
                </c:pt>
                <c:pt idx="10689">
                  <c:v>68.9</c:v>
                </c:pt>
                <c:pt idx="10690">
                  <c:v>68.8</c:v>
                </c:pt>
                <c:pt idx="10691">
                  <c:v>68.8</c:v>
                </c:pt>
                <c:pt idx="10692">
                  <c:v>68.8</c:v>
                </c:pt>
                <c:pt idx="10693">
                  <c:v>68.8</c:v>
                </c:pt>
                <c:pt idx="10694">
                  <c:v>68.9</c:v>
                </c:pt>
                <c:pt idx="10695">
                  <c:v>68.9</c:v>
                </c:pt>
                <c:pt idx="10696">
                  <c:v>68.8</c:v>
                </c:pt>
                <c:pt idx="10697">
                  <c:v>68.9</c:v>
                </c:pt>
                <c:pt idx="10698">
                  <c:v>68.8</c:v>
                </c:pt>
                <c:pt idx="10699">
                  <c:v>68.8</c:v>
                </c:pt>
                <c:pt idx="10700">
                  <c:v>68.8</c:v>
                </c:pt>
                <c:pt idx="10701">
                  <c:v>68.8</c:v>
                </c:pt>
                <c:pt idx="10702">
                  <c:v>68.9</c:v>
                </c:pt>
                <c:pt idx="10703">
                  <c:v>68.9</c:v>
                </c:pt>
                <c:pt idx="10704">
                  <c:v>68.9</c:v>
                </c:pt>
                <c:pt idx="10705">
                  <c:v>68.9</c:v>
                </c:pt>
                <c:pt idx="10706">
                  <c:v>68.8</c:v>
                </c:pt>
                <c:pt idx="10707">
                  <c:v>68.8</c:v>
                </c:pt>
                <c:pt idx="10708">
                  <c:v>68.9</c:v>
                </c:pt>
                <c:pt idx="10709">
                  <c:v>68.9</c:v>
                </c:pt>
                <c:pt idx="10710">
                  <c:v>68.9</c:v>
                </c:pt>
                <c:pt idx="10711">
                  <c:v>68.8</c:v>
                </c:pt>
                <c:pt idx="10712">
                  <c:v>68.9</c:v>
                </c:pt>
                <c:pt idx="10713">
                  <c:v>68.8</c:v>
                </c:pt>
                <c:pt idx="10714">
                  <c:v>68.8</c:v>
                </c:pt>
                <c:pt idx="10715">
                  <c:v>68.8</c:v>
                </c:pt>
                <c:pt idx="10716">
                  <c:v>68.8</c:v>
                </c:pt>
                <c:pt idx="10717">
                  <c:v>69</c:v>
                </c:pt>
                <c:pt idx="10718">
                  <c:v>68.8</c:v>
                </c:pt>
                <c:pt idx="10719">
                  <c:v>68.8</c:v>
                </c:pt>
                <c:pt idx="10720">
                  <c:v>68.8</c:v>
                </c:pt>
                <c:pt idx="10721">
                  <c:v>68.9</c:v>
                </c:pt>
                <c:pt idx="10722">
                  <c:v>68.8</c:v>
                </c:pt>
                <c:pt idx="10723">
                  <c:v>68.9</c:v>
                </c:pt>
                <c:pt idx="10724">
                  <c:v>68.9</c:v>
                </c:pt>
                <c:pt idx="10725">
                  <c:v>68.9</c:v>
                </c:pt>
                <c:pt idx="10726">
                  <c:v>68.8</c:v>
                </c:pt>
                <c:pt idx="10727">
                  <c:v>68.8</c:v>
                </c:pt>
                <c:pt idx="10728">
                  <c:v>68.8</c:v>
                </c:pt>
                <c:pt idx="10729">
                  <c:v>68.8</c:v>
                </c:pt>
                <c:pt idx="10730">
                  <c:v>69</c:v>
                </c:pt>
                <c:pt idx="10731">
                  <c:v>68.8</c:v>
                </c:pt>
                <c:pt idx="10732">
                  <c:v>68.8</c:v>
                </c:pt>
                <c:pt idx="10733">
                  <c:v>68.9</c:v>
                </c:pt>
                <c:pt idx="10734">
                  <c:v>68.8</c:v>
                </c:pt>
                <c:pt idx="10735">
                  <c:v>68.8</c:v>
                </c:pt>
                <c:pt idx="10736">
                  <c:v>68.8</c:v>
                </c:pt>
                <c:pt idx="10737">
                  <c:v>68.8</c:v>
                </c:pt>
                <c:pt idx="10738">
                  <c:v>68.9</c:v>
                </c:pt>
                <c:pt idx="10739">
                  <c:v>68.8</c:v>
                </c:pt>
                <c:pt idx="10740">
                  <c:v>68.9</c:v>
                </c:pt>
                <c:pt idx="10741">
                  <c:v>68.8</c:v>
                </c:pt>
                <c:pt idx="10742">
                  <c:v>68.8</c:v>
                </c:pt>
                <c:pt idx="10743">
                  <c:v>68.8</c:v>
                </c:pt>
                <c:pt idx="10744">
                  <c:v>68.9</c:v>
                </c:pt>
                <c:pt idx="10745">
                  <c:v>68.8</c:v>
                </c:pt>
                <c:pt idx="10746">
                  <c:v>68.8</c:v>
                </c:pt>
                <c:pt idx="10747">
                  <c:v>68.8</c:v>
                </c:pt>
                <c:pt idx="10748">
                  <c:v>68.8</c:v>
                </c:pt>
                <c:pt idx="10749">
                  <c:v>68.8</c:v>
                </c:pt>
                <c:pt idx="10750">
                  <c:v>68.9</c:v>
                </c:pt>
                <c:pt idx="10751">
                  <c:v>68.9</c:v>
                </c:pt>
                <c:pt idx="10752">
                  <c:v>68.8</c:v>
                </c:pt>
                <c:pt idx="10753">
                  <c:v>69</c:v>
                </c:pt>
                <c:pt idx="10754">
                  <c:v>68.8</c:v>
                </c:pt>
                <c:pt idx="10755">
                  <c:v>68.8</c:v>
                </c:pt>
                <c:pt idx="10756">
                  <c:v>68.8</c:v>
                </c:pt>
                <c:pt idx="10757">
                  <c:v>68.8</c:v>
                </c:pt>
                <c:pt idx="10758">
                  <c:v>68.8</c:v>
                </c:pt>
                <c:pt idx="10759">
                  <c:v>68.8</c:v>
                </c:pt>
                <c:pt idx="10760">
                  <c:v>68.9</c:v>
                </c:pt>
                <c:pt idx="10761">
                  <c:v>68.9</c:v>
                </c:pt>
                <c:pt idx="10762">
                  <c:v>68.8</c:v>
                </c:pt>
                <c:pt idx="10763">
                  <c:v>68.8</c:v>
                </c:pt>
                <c:pt idx="10764">
                  <c:v>68.8</c:v>
                </c:pt>
                <c:pt idx="10765">
                  <c:v>68.8</c:v>
                </c:pt>
                <c:pt idx="10766">
                  <c:v>68.9</c:v>
                </c:pt>
                <c:pt idx="10767">
                  <c:v>68.9</c:v>
                </c:pt>
                <c:pt idx="10768">
                  <c:v>68.9</c:v>
                </c:pt>
                <c:pt idx="10769">
                  <c:v>68.8</c:v>
                </c:pt>
                <c:pt idx="10770">
                  <c:v>68.8</c:v>
                </c:pt>
                <c:pt idx="10771">
                  <c:v>68.8</c:v>
                </c:pt>
                <c:pt idx="10772">
                  <c:v>68.9</c:v>
                </c:pt>
                <c:pt idx="10773">
                  <c:v>68.9</c:v>
                </c:pt>
                <c:pt idx="10774">
                  <c:v>68.8</c:v>
                </c:pt>
                <c:pt idx="10775">
                  <c:v>68.8</c:v>
                </c:pt>
                <c:pt idx="10776">
                  <c:v>68.8</c:v>
                </c:pt>
                <c:pt idx="10777">
                  <c:v>68.8</c:v>
                </c:pt>
                <c:pt idx="10778">
                  <c:v>68.8</c:v>
                </c:pt>
                <c:pt idx="10779">
                  <c:v>68.8</c:v>
                </c:pt>
                <c:pt idx="10780">
                  <c:v>68.9</c:v>
                </c:pt>
                <c:pt idx="10781">
                  <c:v>68.8</c:v>
                </c:pt>
                <c:pt idx="10782">
                  <c:v>68.9</c:v>
                </c:pt>
                <c:pt idx="10783">
                  <c:v>68.8</c:v>
                </c:pt>
                <c:pt idx="10784">
                  <c:v>68.8</c:v>
                </c:pt>
                <c:pt idx="10785">
                  <c:v>68.8</c:v>
                </c:pt>
                <c:pt idx="10786">
                  <c:v>68.8</c:v>
                </c:pt>
                <c:pt idx="10787">
                  <c:v>68.8</c:v>
                </c:pt>
                <c:pt idx="10788">
                  <c:v>68.8</c:v>
                </c:pt>
                <c:pt idx="10789">
                  <c:v>68.8</c:v>
                </c:pt>
                <c:pt idx="10790">
                  <c:v>68.8</c:v>
                </c:pt>
                <c:pt idx="10791">
                  <c:v>68.8</c:v>
                </c:pt>
                <c:pt idx="10792">
                  <c:v>68.8</c:v>
                </c:pt>
                <c:pt idx="10793">
                  <c:v>68.8</c:v>
                </c:pt>
                <c:pt idx="10794">
                  <c:v>68.9</c:v>
                </c:pt>
                <c:pt idx="10795">
                  <c:v>68.9</c:v>
                </c:pt>
                <c:pt idx="10796">
                  <c:v>68.8</c:v>
                </c:pt>
                <c:pt idx="10797">
                  <c:v>68.8</c:v>
                </c:pt>
                <c:pt idx="10798">
                  <c:v>68.8</c:v>
                </c:pt>
                <c:pt idx="10799">
                  <c:v>68.8</c:v>
                </c:pt>
                <c:pt idx="10800">
                  <c:v>68.8</c:v>
                </c:pt>
              </c:numCache>
            </c:numRef>
          </c:yVal>
          <c:smooth val="1"/>
        </c:ser>
        <c:ser>
          <c:idx val="1"/>
          <c:order val="1"/>
          <c:tx>
            <c:strRef>
              <c:f>插头DC-</c:f>
              <c:strCache>
                <c:ptCount val="1"/>
                <c:pt idx="0">
                  <c:v>插头DC-</c:v>
                </c:pt>
              </c:strCache>
            </c:strRef>
          </c:tx>
          <c:marker>
            <c:symbol val="none"/>
          </c:marker>
          <c:dLbls>
            <c:delete val="1"/>
          </c:dLbls>
          <c:xVal>
            <c:numRef>
              <c:f>'第1次特性试验--温升'!$A$12:$A$10812</c:f>
              <c:numCache>
                <c:formatCode>General</c:formatCode>
                <c:ptCount val="10801"/>
                <c:pt idx="0">
                  <c:v>0</c:v>
                </c:pt>
                <c:pt idx="1">
                  <c:v>0.016666667</c:v>
                </c:pt>
                <c:pt idx="2">
                  <c:v>0.033333333</c:v>
                </c:pt>
                <c:pt idx="3">
                  <c:v>0.05</c:v>
                </c:pt>
                <c:pt idx="4">
                  <c:v>0.066666667</c:v>
                </c:pt>
                <c:pt idx="5">
                  <c:v>0.083333333</c:v>
                </c:pt>
                <c:pt idx="6">
                  <c:v>0.1</c:v>
                </c:pt>
                <c:pt idx="7">
                  <c:v>0.116666667</c:v>
                </c:pt>
                <c:pt idx="8">
                  <c:v>0.133333333</c:v>
                </c:pt>
                <c:pt idx="9">
                  <c:v>0.15</c:v>
                </c:pt>
                <c:pt idx="10">
                  <c:v>0.166666667</c:v>
                </c:pt>
                <c:pt idx="11">
                  <c:v>0.183333333</c:v>
                </c:pt>
                <c:pt idx="12">
                  <c:v>0.2</c:v>
                </c:pt>
                <c:pt idx="13">
                  <c:v>0.216666667</c:v>
                </c:pt>
                <c:pt idx="14">
                  <c:v>0.233333333</c:v>
                </c:pt>
                <c:pt idx="15">
                  <c:v>0.25</c:v>
                </c:pt>
                <c:pt idx="16">
                  <c:v>0.266666667</c:v>
                </c:pt>
                <c:pt idx="17">
                  <c:v>0.283333333</c:v>
                </c:pt>
                <c:pt idx="18">
                  <c:v>0.3</c:v>
                </c:pt>
                <c:pt idx="19">
                  <c:v>0.316666667</c:v>
                </c:pt>
                <c:pt idx="20">
                  <c:v>0.333333333</c:v>
                </c:pt>
                <c:pt idx="21">
                  <c:v>0.35</c:v>
                </c:pt>
                <c:pt idx="22">
                  <c:v>0.366666667</c:v>
                </c:pt>
                <c:pt idx="23">
                  <c:v>0.383333333</c:v>
                </c:pt>
                <c:pt idx="24">
                  <c:v>0.4</c:v>
                </c:pt>
                <c:pt idx="25">
                  <c:v>0.416666667</c:v>
                </c:pt>
                <c:pt idx="26">
                  <c:v>0.433333333</c:v>
                </c:pt>
                <c:pt idx="27">
                  <c:v>0.45</c:v>
                </c:pt>
                <c:pt idx="28">
                  <c:v>0.466666667</c:v>
                </c:pt>
                <c:pt idx="29">
                  <c:v>0.483333333</c:v>
                </c:pt>
                <c:pt idx="30">
                  <c:v>0.5</c:v>
                </c:pt>
                <c:pt idx="31">
                  <c:v>0.516666667</c:v>
                </c:pt>
                <c:pt idx="32">
                  <c:v>0.533333333</c:v>
                </c:pt>
                <c:pt idx="33">
                  <c:v>0.55</c:v>
                </c:pt>
                <c:pt idx="34">
                  <c:v>0.566666667</c:v>
                </c:pt>
                <c:pt idx="35">
                  <c:v>0.583333333</c:v>
                </c:pt>
                <c:pt idx="36">
                  <c:v>0.6</c:v>
                </c:pt>
                <c:pt idx="37">
                  <c:v>0.616666667</c:v>
                </c:pt>
                <c:pt idx="38">
                  <c:v>0.633333333</c:v>
                </c:pt>
                <c:pt idx="39">
                  <c:v>0.65</c:v>
                </c:pt>
                <c:pt idx="40">
                  <c:v>0.666666667</c:v>
                </c:pt>
                <c:pt idx="41">
                  <c:v>0.683333333</c:v>
                </c:pt>
                <c:pt idx="42">
                  <c:v>0.7</c:v>
                </c:pt>
                <c:pt idx="43">
                  <c:v>0.716666667</c:v>
                </c:pt>
                <c:pt idx="44">
                  <c:v>0.733333333</c:v>
                </c:pt>
                <c:pt idx="45">
                  <c:v>0.75</c:v>
                </c:pt>
                <c:pt idx="46">
                  <c:v>0.766666667</c:v>
                </c:pt>
                <c:pt idx="47">
                  <c:v>0.783333333</c:v>
                </c:pt>
                <c:pt idx="48">
                  <c:v>0.8</c:v>
                </c:pt>
                <c:pt idx="49">
                  <c:v>0.816666667</c:v>
                </c:pt>
                <c:pt idx="50">
                  <c:v>0.833333333</c:v>
                </c:pt>
                <c:pt idx="51">
                  <c:v>0.85</c:v>
                </c:pt>
                <c:pt idx="52">
                  <c:v>0.866666667</c:v>
                </c:pt>
                <c:pt idx="53">
                  <c:v>0.883333333</c:v>
                </c:pt>
                <c:pt idx="54">
                  <c:v>0.9</c:v>
                </c:pt>
                <c:pt idx="55">
                  <c:v>0.916666667</c:v>
                </c:pt>
                <c:pt idx="56">
                  <c:v>0.933333333</c:v>
                </c:pt>
                <c:pt idx="57">
                  <c:v>0.95</c:v>
                </c:pt>
                <c:pt idx="58">
                  <c:v>0.966666667</c:v>
                </c:pt>
                <c:pt idx="59">
                  <c:v>0.983333333</c:v>
                </c:pt>
                <c:pt idx="60">
                  <c:v>1</c:v>
                </c:pt>
                <c:pt idx="61">
                  <c:v>1.016666667</c:v>
                </c:pt>
                <c:pt idx="62">
                  <c:v>1.033333333</c:v>
                </c:pt>
                <c:pt idx="63">
                  <c:v>1.05</c:v>
                </c:pt>
                <c:pt idx="64">
                  <c:v>1.066666667</c:v>
                </c:pt>
                <c:pt idx="65">
                  <c:v>1.083333333</c:v>
                </c:pt>
                <c:pt idx="66">
                  <c:v>1.1</c:v>
                </c:pt>
                <c:pt idx="67">
                  <c:v>1.116666667</c:v>
                </c:pt>
                <c:pt idx="68">
                  <c:v>1.133333333</c:v>
                </c:pt>
                <c:pt idx="69">
                  <c:v>1.15</c:v>
                </c:pt>
                <c:pt idx="70">
                  <c:v>1.166666667</c:v>
                </c:pt>
                <c:pt idx="71">
                  <c:v>1.183333333</c:v>
                </c:pt>
                <c:pt idx="72">
                  <c:v>1.2</c:v>
                </c:pt>
                <c:pt idx="73">
                  <c:v>1.216666667</c:v>
                </c:pt>
                <c:pt idx="74">
                  <c:v>1.233333333</c:v>
                </c:pt>
                <c:pt idx="75">
                  <c:v>1.25</c:v>
                </c:pt>
                <c:pt idx="76">
                  <c:v>1.266666667</c:v>
                </c:pt>
                <c:pt idx="77">
                  <c:v>1.283333333</c:v>
                </c:pt>
                <c:pt idx="78">
                  <c:v>1.3</c:v>
                </c:pt>
                <c:pt idx="79">
                  <c:v>1.316666667</c:v>
                </c:pt>
                <c:pt idx="80">
                  <c:v>1.333333333</c:v>
                </c:pt>
                <c:pt idx="81">
                  <c:v>1.35</c:v>
                </c:pt>
                <c:pt idx="82">
                  <c:v>1.366666667</c:v>
                </c:pt>
                <c:pt idx="83">
                  <c:v>1.383333333</c:v>
                </c:pt>
                <c:pt idx="84">
                  <c:v>1.4</c:v>
                </c:pt>
                <c:pt idx="85">
                  <c:v>1.416666667</c:v>
                </c:pt>
                <c:pt idx="86">
                  <c:v>1.433333333</c:v>
                </c:pt>
                <c:pt idx="87">
                  <c:v>1.45</c:v>
                </c:pt>
                <c:pt idx="88">
                  <c:v>1.466666667</c:v>
                </c:pt>
                <c:pt idx="89">
                  <c:v>1.483333333</c:v>
                </c:pt>
                <c:pt idx="90">
                  <c:v>1.5</c:v>
                </c:pt>
                <c:pt idx="91">
                  <c:v>1.516666667</c:v>
                </c:pt>
                <c:pt idx="92">
                  <c:v>1.533333333</c:v>
                </c:pt>
                <c:pt idx="93">
                  <c:v>1.55</c:v>
                </c:pt>
                <c:pt idx="94">
                  <c:v>1.566666667</c:v>
                </c:pt>
                <c:pt idx="95">
                  <c:v>1.583333333</c:v>
                </c:pt>
                <c:pt idx="96">
                  <c:v>1.6</c:v>
                </c:pt>
                <c:pt idx="97">
                  <c:v>1.616666667</c:v>
                </c:pt>
                <c:pt idx="98">
                  <c:v>1.633333333</c:v>
                </c:pt>
                <c:pt idx="99">
                  <c:v>1.65</c:v>
                </c:pt>
                <c:pt idx="100">
                  <c:v>1.666666667</c:v>
                </c:pt>
                <c:pt idx="101">
                  <c:v>1.683333333</c:v>
                </c:pt>
                <c:pt idx="102">
                  <c:v>1.7</c:v>
                </c:pt>
                <c:pt idx="103">
                  <c:v>1.716666667</c:v>
                </c:pt>
                <c:pt idx="104">
                  <c:v>1.733333333</c:v>
                </c:pt>
                <c:pt idx="105">
                  <c:v>1.75</c:v>
                </c:pt>
                <c:pt idx="106">
                  <c:v>1.766666667</c:v>
                </c:pt>
                <c:pt idx="107">
                  <c:v>1.783333333</c:v>
                </c:pt>
                <c:pt idx="108">
                  <c:v>1.8</c:v>
                </c:pt>
                <c:pt idx="109">
                  <c:v>1.816666667</c:v>
                </c:pt>
                <c:pt idx="110">
                  <c:v>1.833333333</c:v>
                </c:pt>
                <c:pt idx="111">
                  <c:v>1.85</c:v>
                </c:pt>
                <c:pt idx="112">
                  <c:v>1.866666667</c:v>
                </c:pt>
                <c:pt idx="113">
                  <c:v>1.883333333</c:v>
                </c:pt>
                <c:pt idx="114">
                  <c:v>1.9</c:v>
                </c:pt>
                <c:pt idx="115">
                  <c:v>1.916666667</c:v>
                </c:pt>
                <c:pt idx="116">
                  <c:v>1.933333333</c:v>
                </c:pt>
                <c:pt idx="117">
                  <c:v>1.95</c:v>
                </c:pt>
                <c:pt idx="118">
                  <c:v>1.966666667</c:v>
                </c:pt>
                <c:pt idx="119">
                  <c:v>1.983333333</c:v>
                </c:pt>
                <c:pt idx="120">
                  <c:v>2</c:v>
                </c:pt>
                <c:pt idx="121">
                  <c:v>2.016666667</c:v>
                </c:pt>
                <c:pt idx="122">
                  <c:v>2.033333333</c:v>
                </c:pt>
                <c:pt idx="123">
                  <c:v>2.05</c:v>
                </c:pt>
                <c:pt idx="124">
                  <c:v>2.066666667</c:v>
                </c:pt>
                <c:pt idx="125">
                  <c:v>2.083333333</c:v>
                </c:pt>
                <c:pt idx="126">
                  <c:v>2.1</c:v>
                </c:pt>
                <c:pt idx="127">
                  <c:v>2.116666667</c:v>
                </c:pt>
                <c:pt idx="128">
                  <c:v>2.133333333</c:v>
                </c:pt>
                <c:pt idx="129">
                  <c:v>2.15</c:v>
                </c:pt>
                <c:pt idx="130">
                  <c:v>2.166666667</c:v>
                </c:pt>
                <c:pt idx="131">
                  <c:v>2.183333333</c:v>
                </c:pt>
                <c:pt idx="132">
                  <c:v>2.2</c:v>
                </c:pt>
                <c:pt idx="133">
                  <c:v>2.216666667</c:v>
                </c:pt>
                <c:pt idx="134">
                  <c:v>2.233333333</c:v>
                </c:pt>
                <c:pt idx="135">
                  <c:v>2.25</c:v>
                </c:pt>
                <c:pt idx="136">
                  <c:v>2.266666667</c:v>
                </c:pt>
                <c:pt idx="137">
                  <c:v>2.283333333</c:v>
                </c:pt>
                <c:pt idx="138">
                  <c:v>2.3</c:v>
                </c:pt>
                <c:pt idx="139">
                  <c:v>2.316666667</c:v>
                </c:pt>
                <c:pt idx="140">
                  <c:v>2.333333333</c:v>
                </c:pt>
                <c:pt idx="141">
                  <c:v>2.35</c:v>
                </c:pt>
                <c:pt idx="142">
                  <c:v>2.366666667</c:v>
                </c:pt>
                <c:pt idx="143">
                  <c:v>2.383333333</c:v>
                </c:pt>
                <c:pt idx="144">
                  <c:v>2.4</c:v>
                </c:pt>
                <c:pt idx="145">
                  <c:v>2.416666667</c:v>
                </c:pt>
                <c:pt idx="146">
                  <c:v>2.433333333</c:v>
                </c:pt>
                <c:pt idx="147">
                  <c:v>2.45</c:v>
                </c:pt>
                <c:pt idx="148">
                  <c:v>2.466666667</c:v>
                </c:pt>
                <c:pt idx="149">
                  <c:v>2.483333333</c:v>
                </c:pt>
                <c:pt idx="150">
                  <c:v>2.5</c:v>
                </c:pt>
                <c:pt idx="151">
                  <c:v>2.516666667</c:v>
                </c:pt>
                <c:pt idx="152">
                  <c:v>2.533333333</c:v>
                </c:pt>
                <c:pt idx="153">
                  <c:v>2.55</c:v>
                </c:pt>
                <c:pt idx="154">
                  <c:v>2.566666667</c:v>
                </c:pt>
                <c:pt idx="155">
                  <c:v>2.583333333</c:v>
                </c:pt>
                <c:pt idx="156">
                  <c:v>2.6</c:v>
                </c:pt>
                <c:pt idx="157">
                  <c:v>2.616666667</c:v>
                </c:pt>
                <c:pt idx="158">
                  <c:v>2.633333333</c:v>
                </c:pt>
                <c:pt idx="159">
                  <c:v>2.65</c:v>
                </c:pt>
                <c:pt idx="160">
                  <c:v>2.666666667</c:v>
                </c:pt>
                <c:pt idx="161">
                  <c:v>2.683333333</c:v>
                </c:pt>
                <c:pt idx="162">
                  <c:v>2.7</c:v>
                </c:pt>
                <c:pt idx="163">
                  <c:v>2.716666667</c:v>
                </c:pt>
                <c:pt idx="164">
                  <c:v>2.733333333</c:v>
                </c:pt>
                <c:pt idx="165">
                  <c:v>2.75</c:v>
                </c:pt>
                <c:pt idx="166">
                  <c:v>2.766666667</c:v>
                </c:pt>
                <c:pt idx="167">
                  <c:v>2.783333333</c:v>
                </c:pt>
                <c:pt idx="168">
                  <c:v>2.8</c:v>
                </c:pt>
                <c:pt idx="169">
                  <c:v>2.816666667</c:v>
                </c:pt>
                <c:pt idx="170">
                  <c:v>2.833333333</c:v>
                </c:pt>
                <c:pt idx="171">
                  <c:v>2.85</c:v>
                </c:pt>
                <c:pt idx="172">
                  <c:v>2.866666667</c:v>
                </c:pt>
                <c:pt idx="173">
                  <c:v>2.883333333</c:v>
                </c:pt>
                <c:pt idx="174">
                  <c:v>2.9</c:v>
                </c:pt>
                <c:pt idx="175">
                  <c:v>2.916666667</c:v>
                </c:pt>
                <c:pt idx="176">
                  <c:v>2.933333333</c:v>
                </c:pt>
                <c:pt idx="177">
                  <c:v>2.95</c:v>
                </c:pt>
                <c:pt idx="178">
                  <c:v>2.966666667</c:v>
                </c:pt>
                <c:pt idx="179">
                  <c:v>2.983333333</c:v>
                </c:pt>
                <c:pt idx="180">
                  <c:v>3</c:v>
                </c:pt>
                <c:pt idx="181">
                  <c:v>3.016666667</c:v>
                </c:pt>
                <c:pt idx="182">
                  <c:v>3.033333333</c:v>
                </c:pt>
                <c:pt idx="183">
                  <c:v>3.05</c:v>
                </c:pt>
                <c:pt idx="184">
                  <c:v>3.066666667</c:v>
                </c:pt>
                <c:pt idx="185">
                  <c:v>3.083333333</c:v>
                </c:pt>
                <c:pt idx="186">
                  <c:v>3.1</c:v>
                </c:pt>
                <c:pt idx="187">
                  <c:v>3.116666667</c:v>
                </c:pt>
                <c:pt idx="188">
                  <c:v>3.133333333</c:v>
                </c:pt>
                <c:pt idx="189">
                  <c:v>3.15</c:v>
                </c:pt>
                <c:pt idx="190">
                  <c:v>3.166666667</c:v>
                </c:pt>
                <c:pt idx="191">
                  <c:v>3.183333333</c:v>
                </c:pt>
                <c:pt idx="192">
                  <c:v>3.2</c:v>
                </c:pt>
                <c:pt idx="193">
                  <c:v>3.216666667</c:v>
                </c:pt>
                <c:pt idx="194">
                  <c:v>3.233333333</c:v>
                </c:pt>
                <c:pt idx="195">
                  <c:v>3.25</c:v>
                </c:pt>
                <c:pt idx="196">
                  <c:v>3.266666667</c:v>
                </c:pt>
                <c:pt idx="197">
                  <c:v>3.283333333</c:v>
                </c:pt>
                <c:pt idx="198">
                  <c:v>3.3</c:v>
                </c:pt>
                <c:pt idx="199">
                  <c:v>3.316666667</c:v>
                </c:pt>
                <c:pt idx="200">
                  <c:v>3.333333333</c:v>
                </c:pt>
                <c:pt idx="201">
                  <c:v>3.35</c:v>
                </c:pt>
                <c:pt idx="202">
                  <c:v>3.366666667</c:v>
                </c:pt>
                <c:pt idx="203">
                  <c:v>3.383333333</c:v>
                </c:pt>
                <c:pt idx="204">
                  <c:v>3.4</c:v>
                </c:pt>
                <c:pt idx="205">
                  <c:v>3.416666667</c:v>
                </c:pt>
                <c:pt idx="206">
                  <c:v>3.433333333</c:v>
                </c:pt>
                <c:pt idx="207">
                  <c:v>3.45</c:v>
                </c:pt>
                <c:pt idx="208">
                  <c:v>3.466666667</c:v>
                </c:pt>
                <c:pt idx="209">
                  <c:v>3.483333333</c:v>
                </c:pt>
                <c:pt idx="210">
                  <c:v>3.5</c:v>
                </c:pt>
                <c:pt idx="211">
                  <c:v>3.516666667</c:v>
                </c:pt>
                <c:pt idx="212">
                  <c:v>3.533333333</c:v>
                </c:pt>
                <c:pt idx="213">
                  <c:v>3.55</c:v>
                </c:pt>
                <c:pt idx="214">
                  <c:v>3.566666667</c:v>
                </c:pt>
                <c:pt idx="215">
                  <c:v>3.583333333</c:v>
                </c:pt>
                <c:pt idx="216">
                  <c:v>3.6</c:v>
                </c:pt>
                <c:pt idx="217">
                  <c:v>3.616666667</c:v>
                </c:pt>
                <c:pt idx="218">
                  <c:v>3.633333333</c:v>
                </c:pt>
                <c:pt idx="219">
                  <c:v>3.65</c:v>
                </c:pt>
                <c:pt idx="220">
                  <c:v>3.666666667</c:v>
                </c:pt>
                <c:pt idx="221">
                  <c:v>3.683333333</c:v>
                </c:pt>
                <c:pt idx="222">
                  <c:v>3.7</c:v>
                </c:pt>
                <c:pt idx="223">
                  <c:v>3.716666667</c:v>
                </c:pt>
                <c:pt idx="224">
                  <c:v>3.733333333</c:v>
                </c:pt>
                <c:pt idx="225">
                  <c:v>3.75</c:v>
                </c:pt>
                <c:pt idx="226">
                  <c:v>3.766666667</c:v>
                </c:pt>
                <c:pt idx="227">
                  <c:v>3.783333333</c:v>
                </c:pt>
                <c:pt idx="228">
                  <c:v>3.8</c:v>
                </c:pt>
                <c:pt idx="229">
                  <c:v>3.816666667</c:v>
                </c:pt>
                <c:pt idx="230">
                  <c:v>3.833333333</c:v>
                </c:pt>
                <c:pt idx="231">
                  <c:v>3.85</c:v>
                </c:pt>
                <c:pt idx="232">
                  <c:v>3.866666667</c:v>
                </c:pt>
                <c:pt idx="233">
                  <c:v>3.883333333</c:v>
                </c:pt>
                <c:pt idx="234">
                  <c:v>3.9</c:v>
                </c:pt>
                <c:pt idx="235">
                  <c:v>3.916666667</c:v>
                </c:pt>
                <c:pt idx="236">
                  <c:v>3.933333333</c:v>
                </c:pt>
                <c:pt idx="237">
                  <c:v>3.95</c:v>
                </c:pt>
                <c:pt idx="238">
                  <c:v>3.966666667</c:v>
                </c:pt>
                <c:pt idx="239">
                  <c:v>3.983333333</c:v>
                </c:pt>
                <c:pt idx="240">
                  <c:v>4</c:v>
                </c:pt>
                <c:pt idx="241">
                  <c:v>4.016666667</c:v>
                </c:pt>
                <c:pt idx="242">
                  <c:v>4.033333333</c:v>
                </c:pt>
                <c:pt idx="243">
                  <c:v>4.05</c:v>
                </c:pt>
                <c:pt idx="244">
                  <c:v>4.066666667</c:v>
                </c:pt>
                <c:pt idx="245">
                  <c:v>4.083333333</c:v>
                </c:pt>
                <c:pt idx="246">
                  <c:v>4.1</c:v>
                </c:pt>
                <c:pt idx="247">
                  <c:v>4.116666667</c:v>
                </c:pt>
                <c:pt idx="248">
                  <c:v>4.133333333</c:v>
                </c:pt>
                <c:pt idx="249">
                  <c:v>4.15</c:v>
                </c:pt>
                <c:pt idx="250">
                  <c:v>4.166666667</c:v>
                </c:pt>
                <c:pt idx="251">
                  <c:v>4.183333333</c:v>
                </c:pt>
                <c:pt idx="252">
                  <c:v>4.2</c:v>
                </c:pt>
                <c:pt idx="253">
                  <c:v>4.216666667</c:v>
                </c:pt>
                <c:pt idx="254">
                  <c:v>4.233333333</c:v>
                </c:pt>
                <c:pt idx="255">
                  <c:v>4.25</c:v>
                </c:pt>
                <c:pt idx="256">
                  <c:v>4.266666667</c:v>
                </c:pt>
                <c:pt idx="257">
                  <c:v>4.283333333</c:v>
                </c:pt>
                <c:pt idx="258">
                  <c:v>4.3</c:v>
                </c:pt>
                <c:pt idx="259">
                  <c:v>4.316666667</c:v>
                </c:pt>
                <c:pt idx="260">
                  <c:v>4.333333333</c:v>
                </c:pt>
                <c:pt idx="261">
                  <c:v>4.35</c:v>
                </c:pt>
                <c:pt idx="262">
                  <c:v>4.366666667</c:v>
                </c:pt>
                <c:pt idx="263">
                  <c:v>4.383333333</c:v>
                </c:pt>
                <c:pt idx="264">
                  <c:v>4.4</c:v>
                </c:pt>
                <c:pt idx="265">
                  <c:v>4.416666667</c:v>
                </c:pt>
                <c:pt idx="266">
                  <c:v>4.433333333</c:v>
                </c:pt>
                <c:pt idx="267">
                  <c:v>4.45</c:v>
                </c:pt>
                <c:pt idx="268">
                  <c:v>4.466666667</c:v>
                </c:pt>
                <c:pt idx="269">
                  <c:v>4.483333333</c:v>
                </c:pt>
                <c:pt idx="270">
                  <c:v>4.5</c:v>
                </c:pt>
                <c:pt idx="271">
                  <c:v>4.516666667</c:v>
                </c:pt>
                <c:pt idx="272">
                  <c:v>4.533333333</c:v>
                </c:pt>
                <c:pt idx="273">
                  <c:v>4.55</c:v>
                </c:pt>
                <c:pt idx="274">
                  <c:v>4.566666667</c:v>
                </c:pt>
                <c:pt idx="275">
                  <c:v>4.583333333</c:v>
                </c:pt>
                <c:pt idx="276">
                  <c:v>4.6</c:v>
                </c:pt>
                <c:pt idx="277">
                  <c:v>4.616666667</c:v>
                </c:pt>
                <c:pt idx="278">
                  <c:v>4.633333333</c:v>
                </c:pt>
                <c:pt idx="279">
                  <c:v>4.65</c:v>
                </c:pt>
                <c:pt idx="280">
                  <c:v>4.666666667</c:v>
                </c:pt>
                <c:pt idx="281">
                  <c:v>4.683333333</c:v>
                </c:pt>
                <c:pt idx="282">
                  <c:v>4.7</c:v>
                </c:pt>
                <c:pt idx="283">
                  <c:v>4.716666667</c:v>
                </c:pt>
                <c:pt idx="284">
                  <c:v>4.733333333</c:v>
                </c:pt>
                <c:pt idx="285">
                  <c:v>4.75</c:v>
                </c:pt>
                <c:pt idx="286">
                  <c:v>4.766666667</c:v>
                </c:pt>
                <c:pt idx="287">
                  <c:v>4.783333333</c:v>
                </c:pt>
                <c:pt idx="288">
                  <c:v>4.8</c:v>
                </c:pt>
                <c:pt idx="289">
                  <c:v>4.816666667</c:v>
                </c:pt>
                <c:pt idx="290">
                  <c:v>4.833333333</c:v>
                </c:pt>
                <c:pt idx="291">
                  <c:v>4.85</c:v>
                </c:pt>
                <c:pt idx="292">
                  <c:v>4.866666667</c:v>
                </c:pt>
                <c:pt idx="293">
                  <c:v>4.883333333</c:v>
                </c:pt>
                <c:pt idx="294">
                  <c:v>4.9</c:v>
                </c:pt>
                <c:pt idx="295">
                  <c:v>4.916666667</c:v>
                </c:pt>
                <c:pt idx="296">
                  <c:v>4.933333333</c:v>
                </c:pt>
                <c:pt idx="297">
                  <c:v>4.95</c:v>
                </c:pt>
                <c:pt idx="298">
                  <c:v>4.966666667</c:v>
                </c:pt>
                <c:pt idx="299">
                  <c:v>4.983333333</c:v>
                </c:pt>
                <c:pt idx="300">
                  <c:v>5</c:v>
                </c:pt>
                <c:pt idx="301">
                  <c:v>5.016666667</c:v>
                </c:pt>
                <c:pt idx="302">
                  <c:v>5.033333333</c:v>
                </c:pt>
                <c:pt idx="303">
                  <c:v>5.05</c:v>
                </c:pt>
                <c:pt idx="304">
                  <c:v>5.066666667</c:v>
                </c:pt>
                <c:pt idx="305">
                  <c:v>5.083333333</c:v>
                </c:pt>
                <c:pt idx="306">
                  <c:v>5.1</c:v>
                </c:pt>
                <c:pt idx="307">
                  <c:v>5.116666667</c:v>
                </c:pt>
                <c:pt idx="308">
                  <c:v>5.133333333</c:v>
                </c:pt>
                <c:pt idx="309">
                  <c:v>5.15</c:v>
                </c:pt>
                <c:pt idx="310">
                  <c:v>5.166666667</c:v>
                </c:pt>
                <c:pt idx="311">
                  <c:v>5.183333333</c:v>
                </c:pt>
                <c:pt idx="312">
                  <c:v>5.2</c:v>
                </c:pt>
                <c:pt idx="313">
                  <c:v>5.216666667</c:v>
                </c:pt>
                <c:pt idx="314">
                  <c:v>5.233333333</c:v>
                </c:pt>
                <c:pt idx="315">
                  <c:v>5.25</c:v>
                </c:pt>
                <c:pt idx="316">
                  <c:v>5.266666667</c:v>
                </c:pt>
                <c:pt idx="317">
                  <c:v>5.283333333</c:v>
                </c:pt>
                <c:pt idx="318">
                  <c:v>5.3</c:v>
                </c:pt>
                <c:pt idx="319">
                  <c:v>5.316666667</c:v>
                </c:pt>
                <c:pt idx="320">
                  <c:v>5.333333333</c:v>
                </c:pt>
                <c:pt idx="321">
                  <c:v>5.35</c:v>
                </c:pt>
                <c:pt idx="322">
                  <c:v>5.366666667</c:v>
                </c:pt>
                <c:pt idx="323">
                  <c:v>5.383333333</c:v>
                </c:pt>
                <c:pt idx="324">
                  <c:v>5.4</c:v>
                </c:pt>
                <c:pt idx="325">
                  <c:v>5.416666667</c:v>
                </c:pt>
                <c:pt idx="326">
                  <c:v>5.433333333</c:v>
                </c:pt>
                <c:pt idx="327">
                  <c:v>5.45</c:v>
                </c:pt>
                <c:pt idx="328">
                  <c:v>5.466666667</c:v>
                </c:pt>
                <c:pt idx="329">
                  <c:v>5.483333333</c:v>
                </c:pt>
                <c:pt idx="330">
                  <c:v>5.5</c:v>
                </c:pt>
                <c:pt idx="331">
                  <c:v>5.516666667</c:v>
                </c:pt>
                <c:pt idx="332">
                  <c:v>5.533333333</c:v>
                </c:pt>
                <c:pt idx="333">
                  <c:v>5.55</c:v>
                </c:pt>
                <c:pt idx="334">
                  <c:v>5.566666667</c:v>
                </c:pt>
                <c:pt idx="335">
                  <c:v>5.583333333</c:v>
                </c:pt>
                <c:pt idx="336">
                  <c:v>5.6</c:v>
                </c:pt>
                <c:pt idx="337">
                  <c:v>5.616666667</c:v>
                </c:pt>
                <c:pt idx="338">
                  <c:v>5.633333333</c:v>
                </c:pt>
                <c:pt idx="339">
                  <c:v>5.65</c:v>
                </c:pt>
                <c:pt idx="340">
                  <c:v>5.666666667</c:v>
                </c:pt>
                <c:pt idx="341">
                  <c:v>5.683333333</c:v>
                </c:pt>
                <c:pt idx="342">
                  <c:v>5.7</c:v>
                </c:pt>
                <c:pt idx="343">
                  <c:v>5.716666667</c:v>
                </c:pt>
                <c:pt idx="344">
                  <c:v>5.733333333</c:v>
                </c:pt>
                <c:pt idx="345">
                  <c:v>5.75</c:v>
                </c:pt>
                <c:pt idx="346">
                  <c:v>5.766666667</c:v>
                </c:pt>
                <c:pt idx="347">
                  <c:v>5.783333333</c:v>
                </c:pt>
                <c:pt idx="348">
                  <c:v>5.8</c:v>
                </c:pt>
                <c:pt idx="349">
                  <c:v>5.816666667</c:v>
                </c:pt>
                <c:pt idx="350">
                  <c:v>5.833333333</c:v>
                </c:pt>
                <c:pt idx="351">
                  <c:v>5.85</c:v>
                </c:pt>
                <c:pt idx="352">
                  <c:v>5.866666667</c:v>
                </c:pt>
                <c:pt idx="353">
                  <c:v>5.883333333</c:v>
                </c:pt>
                <c:pt idx="354">
                  <c:v>5.9</c:v>
                </c:pt>
                <c:pt idx="355">
                  <c:v>5.916666667</c:v>
                </c:pt>
                <c:pt idx="356">
                  <c:v>5.933333333</c:v>
                </c:pt>
                <c:pt idx="357">
                  <c:v>5.95</c:v>
                </c:pt>
                <c:pt idx="358">
                  <c:v>5.966666667</c:v>
                </c:pt>
                <c:pt idx="359">
                  <c:v>5.983333333</c:v>
                </c:pt>
                <c:pt idx="360">
                  <c:v>6</c:v>
                </c:pt>
                <c:pt idx="361">
                  <c:v>6.016666667</c:v>
                </c:pt>
                <c:pt idx="362">
                  <c:v>6.033333333</c:v>
                </c:pt>
                <c:pt idx="363">
                  <c:v>6.05</c:v>
                </c:pt>
                <c:pt idx="364">
                  <c:v>6.066666667</c:v>
                </c:pt>
                <c:pt idx="365">
                  <c:v>6.083333333</c:v>
                </c:pt>
                <c:pt idx="366">
                  <c:v>6.1</c:v>
                </c:pt>
                <c:pt idx="367">
                  <c:v>6.116666667</c:v>
                </c:pt>
                <c:pt idx="368">
                  <c:v>6.133333333</c:v>
                </c:pt>
                <c:pt idx="369">
                  <c:v>6.15</c:v>
                </c:pt>
                <c:pt idx="370">
                  <c:v>6.166666667</c:v>
                </c:pt>
                <c:pt idx="371">
                  <c:v>6.183333333</c:v>
                </c:pt>
                <c:pt idx="372">
                  <c:v>6.2</c:v>
                </c:pt>
                <c:pt idx="373">
                  <c:v>6.216666667</c:v>
                </c:pt>
                <c:pt idx="374">
                  <c:v>6.233333333</c:v>
                </c:pt>
                <c:pt idx="375">
                  <c:v>6.25</c:v>
                </c:pt>
                <c:pt idx="376">
                  <c:v>6.266666667</c:v>
                </c:pt>
                <c:pt idx="377">
                  <c:v>6.283333333</c:v>
                </c:pt>
                <c:pt idx="378">
                  <c:v>6.3</c:v>
                </c:pt>
                <c:pt idx="379">
                  <c:v>6.316666667</c:v>
                </c:pt>
                <c:pt idx="380">
                  <c:v>6.333333333</c:v>
                </c:pt>
                <c:pt idx="381">
                  <c:v>6.35</c:v>
                </c:pt>
                <c:pt idx="382">
                  <c:v>6.366666667</c:v>
                </c:pt>
                <c:pt idx="383">
                  <c:v>6.383333333</c:v>
                </c:pt>
                <c:pt idx="384">
                  <c:v>6.4</c:v>
                </c:pt>
                <c:pt idx="385">
                  <c:v>6.416666667</c:v>
                </c:pt>
                <c:pt idx="386">
                  <c:v>6.433333333</c:v>
                </c:pt>
                <c:pt idx="387">
                  <c:v>6.45</c:v>
                </c:pt>
                <c:pt idx="388">
                  <c:v>6.466666667</c:v>
                </c:pt>
                <c:pt idx="389">
                  <c:v>6.483333333</c:v>
                </c:pt>
                <c:pt idx="390">
                  <c:v>6.5</c:v>
                </c:pt>
                <c:pt idx="391">
                  <c:v>6.516666667</c:v>
                </c:pt>
                <c:pt idx="392">
                  <c:v>6.533333333</c:v>
                </c:pt>
                <c:pt idx="393">
                  <c:v>6.55</c:v>
                </c:pt>
                <c:pt idx="394">
                  <c:v>6.566666667</c:v>
                </c:pt>
                <c:pt idx="395">
                  <c:v>6.583333333</c:v>
                </c:pt>
                <c:pt idx="396">
                  <c:v>6.6</c:v>
                </c:pt>
                <c:pt idx="397">
                  <c:v>6.616666667</c:v>
                </c:pt>
                <c:pt idx="398">
                  <c:v>6.633333333</c:v>
                </c:pt>
                <c:pt idx="399">
                  <c:v>6.65</c:v>
                </c:pt>
                <c:pt idx="400">
                  <c:v>6.666666667</c:v>
                </c:pt>
                <c:pt idx="401">
                  <c:v>6.683333333</c:v>
                </c:pt>
                <c:pt idx="402">
                  <c:v>6.7</c:v>
                </c:pt>
                <c:pt idx="403">
                  <c:v>6.716666667</c:v>
                </c:pt>
                <c:pt idx="404">
                  <c:v>6.733333333</c:v>
                </c:pt>
                <c:pt idx="405">
                  <c:v>6.75</c:v>
                </c:pt>
                <c:pt idx="406">
                  <c:v>6.766666667</c:v>
                </c:pt>
                <c:pt idx="407">
                  <c:v>6.783333333</c:v>
                </c:pt>
                <c:pt idx="408">
                  <c:v>6.8</c:v>
                </c:pt>
                <c:pt idx="409">
                  <c:v>6.816666667</c:v>
                </c:pt>
                <c:pt idx="410">
                  <c:v>6.833333333</c:v>
                </c:pt>
                <c:pt idx="411">
                  <c:v>6.85</c:v>
                </c:pt>
                <c:pt idx="412">
                  <c:v>6.866666667</c:v>
                </c:pt>
                <c:pt idx="413">
                  <c:v>6.883333333</c:v>
                </c:pt>
                <c:pt idx="414">
                  <c:v>6.9</c:v>
                </c:pt>
                <c:pt idx="415">
                  <c:v>6.916666667</c:v>
                </c:pt>
                <c:pt idx="416">
                  <c:v>6.933333333</c:v>
                </c:pt>
                <c:pt idx="417">
                  <c:v>6.95</c:v>
                </c:pt>
                <c:pt idx="418">
                  <c:v>6.966666667</c:v>
                </c:pt>
                <c:pt idx="419">
                  <c:v>6.983333333</c:v>
                </c:pt>
                <c:pt idx="420">
                  <c:v>7</c:v>
                </c:pt>
                <c:pt idx="421">
                  <c:v>7.016666667</c:v>
                </c:pt>
                <c:pt idx="422">
                  <c:v>7.033333333</c:v>
                </c:pt>
                <c:pt idx="423">
                  <c:v>7.05</c:v>
                </c:pt>
                <c:pt idx="424">
                  <c:v>7.066666667</c:v>
                </c:pt>
                <c:pt idx="425">
                  <c:v>7.083333333</c:v>
                </c:pt>
                <c:pt idx="426">
                  <c:v>7.1</c:v>
                </c:pt>
                <c:pt idx="427">
                  <c:v>7.116666667</c:v>
                </c:pt>
                <c:pt idx="428">
                  <c:v>7.133333333</c:v>
                </c:pt>
                <c:pt idx="429">
                  <c:v>7.15</c:v>
                </c:pt>
                <c:pt idx="430">
                  <c:v>7.166666667</c:v>
                </c:pt>
                <c:pt idx="431">
                  <c:v>7.183333333</c:v>
                </c:pt>
                <c:pt idx="432">
                  <c:v>7.2</c:v>
                </c:pt>
                <c:pt idx="433">
                  <c:v>7.216666667</c:v>
                </c:pt>
                <c:pt idx="434">
                  <c:v>7.233333333</c:v>
                </c:pt>
                <c:pt idx="435">
                  <c:v>7.25</c:v>
                </c:pt>
                <c:pt idx="436">
                  <c:v>7.266666667</c:v>
                </c:pt>
                <c:pt idx="437">
                  <c:v>7.283333333</c:v>
                </c:pt>
                <c:pt idx="438">
                  <c:v>7.3</c:v>
                </c:pt>
                <c:pt idx="439">
                  <c:v>7.316666667</c:v>
                </c:pt>
                <c:pt idx="440">
                  <c:v>7.333333333</c:v>
                </c:pt>
                <c:pt idx="441">
                  <c:v>7.35</c:v>
                </c:pt>
                <c:pt idx="442">
                  <c:v>7.366666667</c:v>
                </c:pt>
                <c:pt idx="443">
                  <c:v>7.383333333</c:v>
                </c:pt>
                <c:pt idx="444">
                  <c:v>7.4</c:v>
                </c:pt>
                <c:pt idx="445">
                  <c:v>7.416666667</c:v>
                </c:pt>
                <c:pt idx="446">
                  <c:v>7.433333333</c:v>
                </c:pt>
                <c:pt idx="447">
                  <c:v>7.45</c:v>
                </c:pt>
                <c:pt idx="448">
                  <c:v>7.466666667</c:v>
                </c:pt>
                <c:pt idx="449">
                  <c:v>7.483333333</c:v>
                </c:pt>
                <c:pt idx="450">
                  <c:v>7.5</c:v>
                </c:pt>
                <c:pt idx="451">
                  <c:v>7.516666667</c:v>
                </c:pt>
                <c:pt idx="452">
                  <c:v>7.533333333</c:v>
                </c:pt>
                <c:pt idx="453">
                  <c:v>7.55</c:v>
                </c:pt>
                <c:pt idx="454">
                  <c:v>7.566666667</c:v>
                </c:pt>
                <c:pt idx="455">
                  <c:v>7.583333333</c:v>
                </c:pt>
                <c:pt idx="456">
                  <c:v>7.6</c:v>
                </c:pt>
                <c:pt idx="457">
                  <c:v>7.616666667</c:v>
                </c:pt>
                <c:pt idx="458">
                  <c:v>7.633333333</c:v>
                </c:pt>
                <c:pt idx="459">
                  <c:v>7.65</c:v>
                </c:pt>
                <c:pt idx="460">
                  <c:v>7.666666667</c:v>
                </c:pt>
                <c:pt idx="461">
                  <c:v>7.683333333</c:v>
                </c:pt>
                <c:pt idx="462">
                  <c:v>7.7</c:v>
                </c:pt>
                <c:pt idx="463">
                  <c:v>7.716666667</c:v>
                </c:pt>
                <c:pt idx="464">
                  <c:v>7.733333333</c:v>
                </c:pt>
                <c:pt idx="465">
                  <c:v>7.75</c:v>
                </c:pt>
                <c:pt idx="466">
                  <c:v>7.766666667</c:v>
                </c:pt>
                <c:pt idx="467">
                  <c:v>7.783333333</c:v>
                </c:pt>
                <c:pt idx="468">
                  <c:v>7.8</c:v>
                </c:pt>
                <c:pt idx="469">
                  <c:v>7.816666667</c:v>
                </c:pt>
                <c:pt idx="470">
                  <c:v>7.833333333</c:v>
                </c:pt>
                <c:pt idx="471">
                  <c:v>7.85</c:v>
                </c:pt>
                <c:pt idx="472">
                  <c:v>7.866666667</c:v>
                </c:pt>
                <c:pt idx="473">
                  <c:v>7.883333333</c:v>
                </c:pt>
                <c:pt idx="474">
                  <c:v>7.9</c:v>
                </c:pt>
                <c:pt idx="475">
                  <c:v>7.916666667</c:v>
                </c:pt>
                <c:pt idx="476">
                  <c:v>7.933333333</c:v>
                </c:pt>
                <c:pt idx="477">
                  <c:v>7.95</c:v>
                </c:pt>
                <c:pt idx="478">
                  <c:v>7.966666667</c:v>
                </c:pt>
                <c:pt idx="479">
                  <c:v>7.983333333</c:v>
                </c:pt>
                <c:pt idx="480">
                  <c:v>8</c:v>
                </c:pt>
                <c:pt idx="481">
                  <c:v>8.016666667</c:v>
                </c:pt>
                <c:pt idx="482">
                  <c:v>8.033333333</c:v>
                </c:pt>
                <c:pt idx="483">
                  <c:v>8.05</c:v>
                </c:pt>
                <c:pt idx="484">
                  <c:v>8.066666667</c:v>
                </c:pt>
                <c:pt idx="485">
                  <c:v>8.083333333</c:v>
                </c:pt>
                <c:pt idx="486">
                  <c:v>8.1</c:v>
                </c:pt>
                <c:pt idx="487">
                  <c:v>8.116666667</c:v>
                </c:pt>
                <c:pt idx="488">
                  <c:v>8.133333333</c:v>
                </c:pt>
                <c:pt idx="489">
                  <c:v>8.15</c:v>
                </c:pt>
                <c:pt idx="490">
                  <c:v>8.166666667</c:v>
                </c:pt>
                <c:pt idx="491">
                  <c:v>8.183333333</c:v>
                </c:pt>
                <c:pt idx="492">
                  <c:v>8.2</c:v>
                </c:pt>
                <c:pt idx="493">
                  <c:v>8.216666667</c:v>
                </c:pt>
                <c:pt idx="494">
                  <c:v>8.233333333</c:v>
                </c:pt>
                <c:pt idx="495">
                  <c:v>8.25</c:v>
                </c:pt>
                <c:pt idx="496">
                  <c:v>8.266666667</c:v>
                </c:pt>
                <c:pt idx="497">
                  <c:v>8.283333333</c:v>
                </c:pt>
                <c:pt idx="498">
                  <c:v>8.3</c:v>
                </c:pt>
                <c:pt idx="499">
                  <c:v>8.316666667</c:v>
                </c:pt>
                <c:pt idx="500">
                  <c:v>8.333333333</c:v>
                </c:pt>
                <c:pt idx="501">
                  <c:v>8.35</c:v>
                </c:pt>
                <c:pt idx="502">
                  <c:v>8.366666667</c:v>
                </c:pt>
                <c:pt idx="503">
                  <c:v>8.383333333</c:v>
                </c:pt>
                <c:pt idx="504">
                  <c:v>8.4</c:v>
                </c:pt>
                <c:pt idx="505">
                  <c:v>8.416666667</c:v>
                </c:pt>
                <c:pt idx="506">
                  <c:v>8.433333333</c:v>
                </c:pt>
                <c:pt idx="507">
                  <c:v>8.45</c:v>
                </c:pt>
                <c:pt idx="508">
                  <c:v>8.466666667</c:v>
                </c:pt>
                <c:pt idx="509">
                  <c:v>8.483333333</c:v>
                </c:pt>
                <c:pt idx="510">
                  <c:v>8.5</c:v>
                </c:pt>
                <c:pt idx="511">
                  <c:v>8.516666667</c:v>
                </c:pt>
                <c:pt idx="512">
                  <c:v>8.533333333</c:v>
                </c:pt>
                <c:pt idx="513">
                  <c:v>8.55</c:v>
                </c:pt>
                <c:pt idx="514">
                  <c:v>8.566666667</c:v>
                </c:pt>
                <c:pt idx="515">
                  <c:v>8.583333333</c:v>
                </c:pt>
                <c:pt idx="516">
                  <c:v>8.6</c:v>
                </c:pt>
                <c:pt idx="517">
                  <c:v>8.616666667</c:v>
                </c:pt>
                <c:pt idx="518">
                  <c:v>8.633333333</c:v>
                </c:pt>
                <c:pt idx="519">
                  <c:v>8.65</c:v>
                </c:pt>
                <c:pt idx="520">
                  <c:v>8.666666667</c:v>
                </c:pt>
                <c:pt idx="521">
                  <c:v>8.683333333</c:v>
                </c:pt>
                <c:pt idx="522">
                  <c:v>8.7</c:v>
                </c:pt>
                <c:pt idx="523">
                  <c:v>8.716666667</c:v>
                </c:pt>
                <c:pt idx="524">
                  <c:v>8.733333333</c:v>
                </c:pt>
                <c:pt idx="525">
                  <c:v>8.75</c:v>
                </c:pt>
                <c:pt idx="526">
                  <c:v>8.766666667</c:v>
                </c:pt>
                <c:pt idx="527">
                  <c:v>8.783333333</c:v>
                </c:pt>
                <c:pt idx="528">
                  <c:v>8.8</c:v>
                </c:pt>
                <c:pt idx="529">
                  <c:v>8.816666667</c:v>
                </c:pt>
                <c:pt idx="530">
                  <c:v>8.833333333</c:v>
                </c:pt>
                <c:pt idx="531">
                  <c:v>8.85</c:v>
                </c:pt>
                <c:pt idx="532">
                  <c:v>8.866666667</c:v>
                </c:pt>
                <c:pt idx="533">
                  <c:v>8.883333333</c:v>
                </c:pt>
                <c:pt idx="534">
                  <c:v>8.9</c:v>
                </c:pt>
                <c:pt idx="535">
                  <c:v>8.916666667</c:v>
                </c:pt>
                <c:pt idx="536">
                  <c:v>8.933333333</c:v>
                </c:pt>
                <c:pt idx="537">
                  <c:v>8.95</c:v>
                </c:pt>
                <c:pt idx="538">
                  <c:v>8.966666667</c:v>
                </c:pt>
                <c:pt idx="539">
                  <c:v>8.983333333</c:v>
                </c:pt>
                <c:pt idx="540">
                  <c:v>9</c:v>
                </c:pt>
                <c:pt idx="541">
                  <c:v>9.016666667</c:v>
                </c:pt>
                <c:pt idx="542">
                  <c:v>9.033333333</c:v>
                </c:pt>
                <c:pt idx="543">
                  <c:v>9.05</c:v>
                </c:pt>
                <c:pt idx="544">
                  <c:v>9.066666667</c:v>
                </c:pt>
                <c:pt idx="545">
                  <c:v>9.083333333</c:v>
                </c:pt>
                <c:pt idx="546">
                  <c:v>9.1</c:v>
                </c:pt>
                <c:pt idx="547">
                  <c:v>9.116666667</c:v>
                </c:pt>
                <c:pt idx="548">
                  <c:v>9.133333333</c:v>
                </c:pt>
                <c:pt idx="549">
                  <c:v>9.15</c:v>
                </c:pt>
                <c:pt idx="550">
                  <c:v>9.166666667</c:v>
                </c:pt>
                <c:pt idx="551">
                  <c:v>9.183333333</c:v>
                </c:pt>
                <c:pt idx="552">
                  <c:v>9.2</c:v>
                </c:pt>
                <c:pt idx="553">
                  <c:v>9.216666667</c:v>
                </c:pt>
                <c:pt idx="554">
                  <c:v>9.233333333</c:v>
                </c:pt>
                <c:pt idx="555">
                  <c:v>9.25</c:v>
                </c:pt>
                <c:pt idx="556">
                  <c:v>9.266666667</c:v>
                </c:pt>
                <c:pt idx="557">
                  <c:v>9.283333333</c:v>
                </c:pt>
                <c:pt idx="558">
                  <c:v>9.3</c:v>
                </c:pt>
                <c:pt idx="559">
                  <c:v>9.316666667</c:v>
                </c:pt>
                <c:pt idx="560">
                  <c:v>9.333333333</c:v>
                </c:pt>
                <c:pt idx="561">
                  <c:v>9.35</c:v>
                </c:pt>
                <c:pt idx="562">
                  <c:v>9.366666667</c:v>
                </c:pt>
                <c:pt idx="563">
                  <c:v>9.383333333</c:v>
                </c:pt>
                <c:pt idx="564">
                  <c:v>9.4</c:v>
                </c:pt>
                <c:pt idx="565">
                  <c:v>9.416666667</c:v>
                </c:pt>
                <c:pt idx="566">
                  <c:v>9.433333333</c:v>
                </c:pt>
                <c:pt idx="567">
                  <c:v>9.45</c:v>
                </c:pt>
                <c:pt idx="568">
                  <c:v>9.466666667</c:v>
                </c:pt>
                <c:pt idx="569">
                  <c:v>9.483333333</c:v>
                </c:pt>
                <c:pt idx="570">
                  <c:v>9.5</c:v>
                </c:pt>
                <c:pt idx="571">
                  <c:v>9.516666667</c:v>
                </c:pt>
                <c:pt idx="572">
                  <c:v>9.533333333</c:v>
                </c:pt>
                <c:pt idx="573">
                  <c:v>9.55</c:v>
                </c:pt>
                <c:pt idx="574">
                  <c:v>9.566666667</c:v>
                </c:pt>
                <c:pt idx="575">
                  <c:v>9.583333333</c:v>
                </c:pt>
                <c:pt idx="576">
                  <c:v>9.6</c:v>
                </c:pt>
                <c:pt idx="577">
                  <c:v>9.616666667</c:v>
                </c:pt>
                <c:pt idx="578">
                  <c:v>9.633333333</c:v>
                </c:pt>
                <c:pt idx="579">
                  <c:v>9.65</c:v>
                </c:pt>
                <c:pt idx="580">
                  <c:v>9.666666667</c:v>
                </c:pt>
                <c:pt idx="581">
                  <c:v>9.683333333</c:v>
                </c:pt>
                <c:pt idx="582">
                  <c:v>9.7</c:v>
                </c:pt>
                <c:pt idx="583">
                  <c:v>9.716666667</c:v>
                </c:pt>
                <c:pt idx="584">
                  <c:v>9.733333333</c:v>
                </c:pt>
                <c:pt idx="585">
                  <c:v>9.75</c:v>
                </c:pt>
                <c:pt idx="586">
                  <c:v>9.766666667</c:v>
                </c:pt>
                <c:pt idx="587">
                  <c:v>9.783333333</c:v>
                </c:pt>
                <c:pt idx="588">
                  <c:v>9.8</c:v>
                </c:pt>
                <c:pt idx="589">
                  <c:v>9.816666667</c:v>
                </c:pt>
                <c:pt idx="590">
                  <c:v>9.833333333</c:v>
                </c:pt>
                <c:pt idx="591">
                  <c:v>9.85</c:v>
                </c:pt>
                <c:pt idx="592">
                  <c:v>9.866666667</c:v>
                </c:pt>
                <c:pt idx="593">
                  <c:v>9.883333333</c:v>
                </c:pt>
                <c:pt idx="594">
                  <c:v>9.9</c:v>
                </c:pt>
                <c:pt idx="595">
                  <c:v>9.916666667</c:v>
                </c:pt>
                <c:pt idx="596">
                  <c:v>9.933333333</c:v>
                </c:pt>
                <c:pt idx="597">
                  <c:v>9.95</c:v>
                </c:pt>
                <c:pt idx="598">
                  <c:v>9.966666667</c:v>
                </c:pt>
                <c:pt idx="599">
                  <c:v>9.983333333</c:v>
                </c:pt>
                <c:pt idx="600">
                  <c:v>10</c:v>
                </c:pt>
                <c:pt idx="601">
                  <c:v>10.01666667</c:v>
                </c:pt>
                <c:pt idx="602">
                  <c:v>10.03333333</c:v>
                </c:pt>
                <c:pt idx="603">
                  <c:v>10.05</c:v>
                </c:pt>
                <c:pt idx="604">
                  <c:v>10.06666667</c:v>
                </c:pt>
                <c:pt idx="605">
                  <c:v>10.08333333</c:v>
                </c:pt>
                <c:pt idx="606">
                  <c:v>10.1</c:v>
                </c:pt>
                <c:pt idx="607">
                  <c:v>10.11666667</c:v>
                </c:pt>
                <c:pt idx="608">
                  <c:v>10.13333333</c:v>
                </c:pt>
                <c:pt idx="609">
                  <c:v>10.15</c:v>
                </c:pt>
                <c:pt idx="610">
                  <c:v>10.16666667</c:v>
                </c:pt>
                <c:pt idx="611">
                  <c:v>10.18333333</c:v>
                </c:pt>
                <c:pt idx="612">
                  <c:v>10.2</c:v>
                </c:pt>
                <c:pt idx="613">
                  <c:v>10.21666667</c:v>
                </c:pt>
                <c:pt idx="614">
                  <c:v>10.23333333</c:v>
                </c:pt>
                <c:pt idx="615">
                  <c:v>10.25</c:v>
                </c:pt>
                <c:pt idx="616">
                  <c:v>10.26666667</c:v>
                </c:pt>
                <c:pt idx="617">
                  <c:v>10.28333333</c:v>
                </c:pt>
                <c:pt idx="618">
                  <c:v>10.3</c:v>
                </c:pt>
                <c:pt idx="619">
                  <c:v>10.31666667</c:v>
                </c:pt>
                <c:pt idx="620">
                  <c:v>10.33333333</c:v>
                </c:pt>
                <c:pt idx="621">
                  <c:v>10.35</c:v>
                </c:pt>
                <c:pt idx="622">
                  <c:v>10.36666667</c:v>
                </c:pt>
                <c:pt idx="623">
                  <c:v>10.38333333</c:v>
                </c:pt>
                <c:pt idx="624">
                  <c:v>10.4</c:v>
                </c:pt>
                <c:pt idx="625">
                  <c:v>10.41666667</c:v>
                </c:pt>
                <c:pt idx="626">
                  <c:v>10.43333333</c:v>
                </c:pt>
                <c:pt idx="627">
                  <c:v>10.45</c:v>
                </c:pt>
                <c:pt idx="628">
                  <c:v>10.46666667</c:v>
                </c:pt>
                <c:pt idx="629">
                  <c:v>10.48333333</c:v>
                </c:pt>
                <c:pt idx="630">
                  <c:v>10.5</c:v>
                </c:pt>
                <c:pt idx="631">
                  <c:v>10.51666667</c:v>
                </c:pt>
                <c:pt idx="632">
                  <c:v>10.53333333</c:v>
                </c:pt>
                <c:pt idx="633">
                  <c:v>10.55</c:v>
                </c:pt>
                <c:pt idx="634">
                  <c:v>10.56666667</c:v>
                </c:pt>
                <c:pt idx="635">
                  <c:v>10.58333333</c:v>
                </c:pt>
                <c:pt idx="636">
                  <c:v>10.6</c:v>
                </c:pt>
                <c:pt idx="637">
                  <c:v>10.61666667</c:v>
                </c:pt>
                <c:pt idx="638">
                  <c:v>10.63333333</c:v>
                </c:pt>
                <c:pt idx="639">
                  <c:v>10.65</c:v>
                </c:pt>
                <c:pt idx="640">
                  <c:v>10.66666667</c:v>
                </c:pt>
                <c:pt idx="641">
                  <c:v>10.68333333</c:v>
                </c:pt>
                <c:pt idx="642">
                  <c:v>10.7</c:v>
                </c:pt>
                <c:pt idx="643">
                  <c:v>10.71666667</c:v>
                </c:pt>
                <c:pt idx="644">
                  <c:v>10.73333333</c:v>
                </c:pt>
                <c:pt idx="645">
                  <c:v>10.75</c:v>
                </c:pt>
                <c:pt idx="646">
                  <c:v>10.76666667</c:v>
                </c:pt>
                <c:pt idx="647">
                  <c:v>10.78333333</c:v>
                </c:pt>
                <c:pt idx="648">
                  <c:v>10.8</c:v>
                </c:pt>
                <c:pt idx="649">
                  <c:v>10.81666667</c:v>
                </c:pt>
                <c:pt idx="650">
                  <c:v>10.83333333</c:v>
                </c:pt>
                <c:pt idx="651">
                  <c:v>10.85</c:v>
                </c:pt>
                <c:pt idx="652">
                  <c:v>10.86666667</c:v>
                </c:pt>
                <c:pt idx="653">
                  <c:v>10.88333333</c:v>
                </c:pt>
                <c:pt idx="654">
                  <c:v>10.9</c:v>
                </c:pt>
                <c:pt idx="655">
                  <c:v>10.91666667</c:v>
                </c:pt>
                <c:pt idx="656">
                  <c:v>10.93333333</c:v>
                </c:pt>
                <c:pt idx="657">
                  <c:v>10.95</c:v>
                </c:pt>
                <c:pt idx="658">
                  <c:v>10.96666667</c:v>
                </c:pt>
                <c:pt idx="659">
                  <c:v>10.98333333</c:v>
                </c:pt>
                <c:pt idx="660">
                  <c:v>11</c:v>
                </c:pt>
                <c:pt idx="661">
                  <c:v>11.01666667</c:v>
                </c:pt>
                <c:pt idx="662">
                  <c:v>11.03333333</c:v>
                </c:pt>
                <c:pt idx="663">
                  <c:v>11.05</c:v>
                </c:pt>
                <c:pt idx="664">
                  <c:v>11.06666667</c:v>
                </c:pt>
                <c:pt idx="665">
                  <c:v>11.08333333</c:v>
                </c:pt>
                <c:pt idx="666">
                  <c:v>11.1</c:v>
                </c:pt>
                <c:pt idx="667">
                  <c:v>11.11666667</c:v>
                </c:pt>
                <c:pt idx="668">
                  <c:v>11.13333333</c:v>
                </c:pt>
                <c:pt idx="669">
                  <c:v>11.15</c:v>
                </c:pt>
                <c:pt idx="670">
                  <c:v>11.16666667</c:v>
                </c:pt>
                <c:pt idx="671">
                  <c:v>11.18333333</c:v>
                </c:pt>
                <c:pt idx="672">
                  <c:v>11.2</c:v>
                </c:pt>
                <c:pt idx="673">
                  <c:v>11.21666667</c:v>
                </c:pt>
                <c:pt idx="674">
                  <c:v>11.23333333</c:v>
                </c:pt>
                <c:pt idx="675">
                  <c:v>11.25</c:v>
                </c:pt>
                <c:pt idx="676">
                  <c:v>11.26666667</c:v>
                </c:pt>
                <c:pt idx="677">
                  <c:v>11.28333333</c:v>
                </c:pt>
                <c:pt idx="678">
                  <c:v>11.3</c:v>
                </c:pt>
                <c:pt idx="679">
                  <c:v>11.31666667</c:v>
                </c:pt>
                <c:pt idx="680">
                  <c:v>11.33333333</c:v>
                </c:pt>
                <c:pt idx="681">
                  <c:v>11.35</c:v>
                </c:pt>
                <c:pt idx="682">
                  <c:v>11.36666667</c:v>
                </c:pt>
                <c:pt idx="683">
                  <c:v>11.38333333</c:v>
                </c:pt>
                <c:pt idx="684">
                  <c:v>11.4</c:v>
                </c:pt>
                <c:pt idx="685">
                  <c:v>11.41666667</c:v>
                </c:pt>
                <c:pt idx="686">
                  <c:v>11.43333333</c:v>
                </c:pt>
                <c:pt idx="687">
                  <c:v>11.45</c:v>
                </c:pt>
                <c:pt idx="688">
                  <c:v>11.46666667</c:v>
                </c:pt>
                <c:pt idx="689">
                  <c:v>11.48333333</c:v>
                </c:pt>
                <c:pt idx="690">
                  <c:v>11.5</c:v>
                </c:pt>
                <c:pt idx="691">
                  <c:v>11.51666667</c:v>
                </c:pt>
                <c:pt idx="692">
                  <c:v>11.53333333</c:v>
                </c:pt>
                <c:pt idx="693">
                  <c:v>11.55</c:v>
                </c:pt>
                <c:pt idx="694">
                  <c:v>11.56666667</c:v>
                </c:pt>
                <c:pt idx="695">
                  <c:v>11.58333333</c:v>
                </c:pt>
                <c:pt idx="696">
                  <c:v>11.6</c:v>
                </c:pt>
                <c:pt idx="697">
                  <c:v>11.61666667</c:v>
                </c:pt>
                <c:pt idx="698">
                  <c:v>11.63333333</c:v>
                </c:pt>
                <c:pt idx="699">
                  <c:v>11.65</c:v>
                </c:pt>
                <c:pt idx="700">
                  <c:v>11.66666667</c:v>
                </c:pt>
                <c:pt idx="701">
                  <c:v>11.68333333</c:v>
                </c:pt>
                <c:pt idx="702">
                  <c:v>11.7</c:v>
                </c:pt>
                <c:pt idx="703">
                  <c:v>11.71666667</c:v>
                </c:pt>
                <c:pt idx="704">
                  <c:v>11.73333333</c:v>
                </c:pt>
                <c:pt idx="705">
                  <c:v>11.75</c:v>
                </c:pt>
                <c:pt idx="706">
                  <c:v>11.76666667</c:v>
                </c:pt>
                <c:pt idx="707">
                  <c:v>11.78333333</c:v>
                </c:pt>
                <c:pt idx="708">
                  <c:v>11.8</c:v>
                </c:pt>
                <c:pt idx="709">
                  <c:v>11.81666667</c:v>
                </c:pt>
                <c:pt idx="710">
                  <c:v>11.83333333</c:v>
                </c:pt>
                <c:pt idx="711">
                  <c:v>11.85</c:v>
                </c:pt>
                <c:pt idx="712">
                  <c:v>11.86666667</c:v>
                </c:pt>
                <c:pt idx="713">
                  <c:v>11.88333333</c:v>
                </c:pt>
                <c:pt idx="714">
                  <c:v>11.9</c:v>
                </c:pt>
                <c:pt idx="715">
                  <c:v>11.91666667</c:v>
                </c:pt>
                <c:pt idx="716">
                  <c:v>11.93333333</c:v>
                </c:pt>
                <c:pt idx="717">
                  <c:v>11.95</c:v>
                </c:pt>
                <c:pt idx="718">
                  <c:v>11.96666667</c:v>
                </c:pt>
                <c:pt idx="719">
                  <c:v>11.98333333</c:v>
                </c:pt>
                <c:pt idx="720">
                  <c:v>12</c:v>
                </c:pt>
                <c:pt idx="721">
                  <c:v>12.01666667</c:v>
                </c:pt>
                <c:pt idx="722">
                  <c:v>12.03333333</c:v>
                </c:pt>
                <c:pt idx="723">
                  <c:v>12.05</c:v>
                </c:pt>
                <c:pt idx="724">
                  <c:v>12.06666667</c:v>
                </c:pt>
                <c:pt idx="725">
                  <c:v>12.08333333</c:v>
                </c:pt>
                <c:pt idx="726">
                  <c:v>12.1</c:v>
                </c:pt>
                <c:pt idx="727">
                  <c:v>12.11666667</c:v>
                </c:pt>
                <c:pt idx="728">
                  <c:v>12.13333333</c:v>
                </c:pt>
                <c:pt idx="729">
                  <c:v>12.15</c:v>
                </c:pt>
                <c:pt idx="730">
                  <c:v>12.16666667</c:v>
                </c:pt>
                <c:pt idx="731">
                  <c:v>12.18333333</c:v>
                </c:pt>
                <c:pt idx="732">
                  <c:v>12.2</c:v>
                </c:pt>
                <c:pt idx="733">
                  <c:v>12.21666667</c:v>
                </c:pt>
                <c:pt idx="734">
                  <c:v>12.23333333</c:v>
                </c:pt>
                <c:pt idx="735">
                  <c:v>12.25</c:v>
                </c:pt>
                <c:pt idx="736">
                  <c:v>12.26666667</c:v>
                </c:pt>
                <c:pt idx="737">
                  <c:v>12.28333333</c:v>
                </c:pt>
                <c:pt idx="738">
                  <c:v>12.3</c:v>
                </c:pt>
                <c:pt idx="739">
                  <c:v>12.31666667</c:v>
                </c:pt>
                <c:pt idx="740">
                  <c:v>12.33333333</c:v>
                </c:pt>
                <c:pt idx="741">
                  <c:v>12.35</c:v>
                </c:pt>
                <c:pt idx="742">
                  <c:v>12.36666667</c:v>
                </c:pt>
                <c:pt idx="743">
                  <c:v>12.38333333</c:v>
                </c:pt>
                <c:pt idx="744">
                  <c:v>12.4</c:v>
                </c:pt>
                <c:pt idx="745">
                  <c:v>12.41666667</c:v>
                </c:pt>
                <c:pt idx="746">
                  <c:v>12.43333333</c:v>
                </c:pt>
                <c:pt idx="747">
                  <c:v>12.45</c:v>
                </c:pt>
                <c:pt idx="748">
                  <c:v>12.46666667</c:v>
                </c:pt>
                <c:pt idx="749">
                  <c:v>12.48333333</c:v>
                </c:pt>
                <c:pt idx="750">
                  <c:v>12.5</c:v>
                </c:pt>
                <c:pt idx="751">
                  <c:v>12.51666667</c:v>
                </c:pt>
                <c:pt idx="752">
                  <c:v>12.53333333</c:v>
                </c:pt>
                <c:pt idx="753">
                  <c:v>12.55</c:v>
                </c:pt>
                <c:pt idx="754">
                  <c:v>12.56666667</c:v>
                </c:pt>
                <c:pt idx="755">
                  <c:v>12.58333333</c:v>
                </c:pt>
                <c:pt idx="756">
                  <c:v>12.6</c:v>
                </c:pt>
                <c:pt idx="757">
                  <c:v>12.61666667</c:v>
                </c:pt>
                <c:pt idx="758">
                  <c:v>12.63333333</c:v>
                </c:pt>
                <c:pt idx="759">
                  <c:v>12.65</c:v>
                </c:pt>
                <c:pt idx="760">
                  <c:v>12.66666667</c:v>
                </c:pt>
                <c:pt idx="761">
                  <c:v>12.68333333</c:v>
                </c:pt>
                <c:pt idx="762">
                  <c:v>12.7</c:v>
                </c:pt>
                <c:pt idx="763">
                  <c:v>12.71666667</c:v>
                </c:pt>
                <c:pt idx="764">
                  <c:v>12.73333333</c:v>
                </c:pt>
                <c:pt idx="765">
                  <c:v>12.75</c:v>
                </c:pt>
                <c:pt idx="766">
                  <c:v>12.76666667</c:v>
                </c:pt>
                <c:pt idx="767">
                  <c:v>12.78333333</c:v>
                </c:pt>
                <c:pt idx="768">
                  <c:v>12.8</c:v>
                </c:pt>
                <c:pt idx="769">
                  <c:v>12.81666667</c:v>
                </c:pt>
                <c:pt idx="770">
                  <c:v>12.83333333</c:v>
                </c:pt>
                <c:pt idx="771">
                  <c:v>12.85</c:v>
                </c:pt>
                <c:pt idx="772">
                  <c:v>12.86666667</c:v>
                </c:pt>
                <c:pt idx="773">
                  <c:v>12.88333333</c:v>
                </c:pt>
                <c:pt idx="774">
                  <c:v>12.9</c:v>
                </c:pt>
                <c:pt idx="775">
                  <c:v>12.91666667</c:v>
                </c:pt>
                <c:pt idx="776">
                  <c:v>12.93333333</c:v>
                </c:pt>
                <c:pt idx="777">
                  <c:v>12.95</c:v>
                </c:pt>
                <c:pt idx="778">
                  <c:v>12.96666667</c:v>
                </c:pt>
                <c:pt idx="779">
                  <c:v>12.98333333</c:v>
                </c:pt>
                <c:pt idx="780">
                  <c:v>13</c:v>
                </c:pt>
                <c:pt idx="781">
                  <c:v>13.01666667</c:v>
                </c:pt>
                <c:pt idx="782">
                  <c:v>13.03333333</c:v>
                </c:pt>
                <c:pt idx="783">
                  <c:v>13.05</c:v>
                </c:pt>
                <c:pt idx="784">
                  <c:v>13.06666667</c:v>
                </c:pt>
                <c:pt idx="785">
                  <c:v>13.08333333</c:v>
                </c:pt>
                <c:pt idx="786">
                  <c:v>13.1</c:v>
                </c:pt>
                <c:pt idx="787">
                  <c:v>13.11666667</c:v>
                </c:pt>
                <c:pt idx="788">
                  <c:v>13.13333333</c:v>
                </c:pt>
                <c:pt idx="789">
                  <c:v>13.15</c:v>
                </c:pt>
                <c:pt idx="790">
                  <c:v>13.16666667</c:v>
                </c:pt>
                <c:pt idx="791">
                  <c:v>13.18333333</c:v>
                </c:pt>
                <c:pt idx="792">
                  <c:v>13.2</c:v>
                </c:pt>
                <c:pt idx="793">
                  <c:v>13.21666667</c:v>
                </c:pt>
                <c:pt idx="794">
                  <c:v>13.23333333</c:v>
                </c:pt>
                <c:pt idx="795">
                  <c:v>13.25</c:v>
                </c:pt>
                <c:pt idx="796">
                  <c:v>13.26666667</c:v>
                </c:pt>
                <c:pt idx="797">
                  <c:v>13.28333333</c:v>
                </c:pt>
                <c:pt idx="798">
                  <c:v>13.3</c:v>
                </c:pt>
                <c:pt idx="799">
                  <c:v>13.31666667</c:v>
                </c:pt>
                <c:pt idx="800">
                  <c:v>13.33333333</c:v>
                </c:pt>
                <c:pt idx="801">
                  <c:v>13.35</c:v>
                </c:pt>
                <c:pt idx="802">
                  <c:v>13.36666667</c:v>
                </c:pt>
                <c:pt idx="803">
                  <c:v>13.38333333</c:v>
                </c:pt>
                <c:pt idx="804">
                  <c:v>13.4</c:v>
                </c:pt>
                <c:pt idx="805">
                  <c:v>13.41666667</c:v>
                </c:pt>
                <c:pt idx="806">
                  <c:v>13.43333333</c:v>
                </c:pt>
                <c:pt idx="807">
                  <c:v>13.45</c:v>
                </c:pt>
                <c:pt idx="808">
                  <c:v>13.46666667</c:v>
                </c:pt>
                <c:pt idx="809">
                  <c:v>13.48333333</c:v>
                </c:pt>
                <c:pt idx="810">
                  <c:v>13.5</c:v>
                </c:pt>
                <c:pt idx="811">
                  <c:v>13.51666667</c:v>
                </c:pt>
                <c:pt idx="812">
                  <c:v>13.53333333</c:v>
                </c:pt>
                <c:pt idx="813">
                  <c:v>13.55</c:v>
                </c:pt>
                <c:pt idx="814">
                  <c:v>13.56666667</c:v>
                </c:pt>
                <c:pt idx="815">
                  <c:v>13.58333333</c:v>
                </c:pt>
                <c:pt idx="816">
                  <c:v>13.6</c:v>
                </c:pt>
                <c:pt idx="817">
                  <c:v>13.61666667</c:v>
                </c:pt>
                <c:pt idx="818">
                  <c:v>13.63333333</c:v>
                </c:pt>
                <c:pt idx="819">
                  <c:v>13.65</c:v>
                </c:pt>
                <c:pt idx="820">
                  <c:v>13.66666667</c:v>
                </c:pt>
                <c:pt idx="821">
                  <c:v>13.68333333</c:v>
                </c:pt>
                <c:pt idx="822">
                  <c:v>13.7</c:v>
                </c:pt>
                <c:pt idx="823">
                  <c:v>13.71666667</c:v>
                </c:pt>
                <c:pt idx="824">
                  <c:v>13.73333333</c:v>
                </c:pt>
                <c:pt idx="825">
                  <c:v>13.75</c:v>
                </c:pt>
                <c:pt idx="826">
                  <c:v>13.76666667</c:v>
                </c:pt>
                <c:pt idx="827">
                  <c:v>13.78333333</c:v>
                </c:pt>
                <c:pt idx="828">
                  <c:v>13.8</c:v>
                </c:pt>
                <c:pt idx="829">
                  <c:v>13.81666667</c:v>
                </c:pt>
                <c:pt idx="830">
                  <c:v>13.83333333</c:v>
                </c:pt>
                <c:pt idx="831">
                  <c:v>13.85</c:v>
                </c:pt>
                <c:pt idx="832">
                  <c:v>13.86666667</c:v>
                </c:pt>
                <c:pt idx="833">
                  <c:v>13.88333333</c:v>
                </c:pt>
                <c:pt idx="834">
                  <c:v>13.9</c:v>
                </c:pt>
                <c:pt idx="835">
                  <c:v>13.91666667</c:v>
                </c:pt>
                <c:pt idx="836">
                  <c:v>13.93333333</c:v>
                </c:pt>
                <c:pt idx="837">
                  <c:v>13.95</c:v>
                </c:pt>
                <c:pt idx="838">
                  <c:v>13.96666667</c:v>
                </c:pt>
                <c:pt idx="839">
                  <c:v>13.98333333</c:v>
                </c:pt>
                <c:pt idx="840">
                  <c:v>14</c:v>
                </c:pt>
                <c:pt idx="841">
                  <c:v>14.01666667</c:v>
                </c:pt>
                <c:pt idx="842">
                  <c:v>14.03333333</c:v>
                </c:pt>
                <c:pt idx="843">
                  <c:v>14.05</c:v>
                </c:pt>
                <c:pt idx="844">
                  <c:v>14.06666667</c:v>
                </c:pt>
                <c:pt idx="845">
                  <c:v>14.08333333</c:v>
                </c:pt>
                <c:pt idx="846">
                  <c:v>14.1</c:v>
                </c:pt>
                <c:pt idx="847">
                  <c:v>14.11666667</c:v>
                </c:pt>
                <c:pt idx="848">
                  <c:v>14.13333333</c:v>
                </c:pt>
                <c:pt idx="849">
                  <c:v>14.15</c:v>
                </c:pt>
                <c:pt idx="850">
                  <c:v>14.16666667</c:v>
                </c:pt>
                <c:pt idx="851">
                  <c:v>14.18333333</c:v>
                </c:pt>
                <c:pt idx="852">
                  <c:v>14.2</c:v>
                </c:pt>
                <c:pt idx="853">
                  <c:v>14.21666667</c:v>
                </c:pt>
                <c:pt idx="854">
                  <c:v>14.23333333</c:v>
                </c:pt>
                <c:pt idx="855">
                  <c:v>14.25</c:v>
                </c:pt>
                <c:pt idx="856">
                  <c:v>14.26666667</c:v>
                </c:pt>
                <c:pt idx="857">
                  <c:v>14.28333333</c:v>
                </c:pt>
                <c:pt idx="858">
                  <c:v>14.3</c:v>
                </c:pt>
                <c:pt idx="859">
                  <c:v>14.31666667</c:v>
                </c:pt>
                <c:pt idx="860">
                  <c:v>14.33333333</c:v>
                </c:pt>
                <c:pt idx="861">
                  <c:v>14.35</c:v>
                </c:pt>
                <c:pt idx="862">
                  <c:v>14.36666667</c:v>
                </c:pt>
                <c:pt idx="863">
                  <c:v>14.38333333</c:v>
                </c:pt>
                <c:pt idx="864">
                  <c:v>14.4</c:v>
                </c:pt>
                <c:pt idx="865">
                  <c:v>14.41666667</c:v>
                </c:pt>
                <c:pt idx="866">
                  <c:v>14.43333333</c:v>
                </c:pt>
                <c:pt idx="867">
                  <c:v>14.45</c:v>
                </c:pt>
                <c:pt idx="868">
                  <c:v>14.46666667</c:v>
                </c:pt>
                <c:pt idx="869">
                  <c:v>14.48333333</c:v>
                </c:pt>
                <c:pt idx="870">
                  <c:v>14.5</c:v>
                </c:pt>
                <c:pt idx="871">
                  <c:v>14.51666667</c:v>
                </c:pt>
                <c:pt idx="872">
                  <c:v>14.53333333</c:v>
                </c:pt>
                <c:pt idx="873">
                  <c:v>14.55</c:v>
                </c:pt>
                <c:pt idx="874">
                  <c:v>14.56666667</c:v>
                </c:pt>
                <c:pt idx="875">
                  <c:v>14.58333333</c:v>
                </c:pt>
                <c:pt idx="876">
                  <c:v>14.6</c:v>
                </c:pt>
                <c:pt idx="877">
                  <c:v>14.61666667</c:v>
                </c:pt>
                <c:pt idx="878">
                  <c:v>14.63333333</c:v>
                </c:pt>
                <c:pt idx="879">
                  <c:v>14.65</c:v>
                </c:pt>
                <c:pt idx="880">
                  <c:v>14.66666667</c:v>
                </c:pt>
                <c:pt idx="881">
                  <c:v>14.68333333</c:v>
                </c:pt>
                <c:pt idx="882">
                  <c:v>14.7</c:v>
                </c:pt>
                <c:pt idx="883">
                  <c:v>14.71666667</c:v>
                </c:pt>
                <c:pt idx="884">
                  <c:v>14.73333333</c:v>
                </c:pt>
                <c:pt idx="885">
                  <c:v>14.75</c:v>
                </c:pt>
                <c:pt idx="886">
                  <c:v>14.76666667</c:v>
                </c:pt>
                <c:pt idx="887">
                  <c:v>14.78333333</c:v>
                </c:pt>
                <c:pt idx="888">
                  <c:v>14.8</c:v>
                </c:pt>
                <c:pt idx="889">
                  <c:v>14.81666667</c:v>
                </c:pt>
                <c:pt idx="890">
                  <c:v>14.83333333</c:v>
                </c:pt>
                <c:pt idx="891">
                  <c:v>14.85</c:v>
                </c:pt>
                <c:pt idx="892">
                  <c:v>14.86666667</c:v>
                </c:pt>
                <c:pt idx="893">
                  <c:v>14.88333333</c:v>
                </c:pt>
                <c:pt idx="894">
                  <c:v>14.9</c:v>
                </c:pt>
                <c:pt idx="895">
                  <c:v>14.91666667</c:v>
                </c:pt>
                <c:pt idx="896">
                  <c:v>14.93333333</c:v>
                </c:pt>
                <c:pt idx="897">
                  <c:v>14.95</c:v>
                </c:pt>
                <c:pt idx="898">
                  <c:v>14.96666667</c:v>
                </c:pt>
                <c:pt idx="899">
                  <c:v>14.98333333</c:v>
                </c:pt>
                <c:pt idx="900">
                  <c:v>15</c:v>
                </c:pt>
                <c:pt idx="901">
                  <c:v>15.01666667</c:v>
                </c:pt>
                <c:pt idx="902">
                  <c:v>15.03333333</c:v>
                </c:pt>
                <c:pt idx="903">
                  <c:v>15.05</c:v>
                </c:pt>
                <c:pt idx="904">
                  <c:v>15.06666667</c:v>
                </c:pt>
                <c:pt idx="905">
                  <c:v>15.08333333</c:v>
                </c:pt>
                <c:pt idx="906">
                  <c:v>15.1</c:v>
                </c:pt>
                <c:pt idx="907">
                  <c:v>15.11666667</c:v>
                </c:pt>
                <c:pt idx="908">
                  <c:v>15.13333333</c:v>
                </c:pt>
                <c:pt idx="909">
                  <c:v>15.15</c:v>
                </c:pt>
                <c:pt idx="910">
                  <c:v>15.16666667</c:v>
                </c:pt>
                <c:pt idx="911">
                  <c:v>15.18333333</c:v>
                </c:pt>
                <c:pt idx="912">
                  <c:v>15.2</c:v>
                </c:pt>
                <c:pt idx="913">
                  <c:v>15.21666667</c:v>
                </c:pt>
                <c:pt idx="914">
                  <c:v>15.23333333</c:v>
                </c:pt>
                <c:pt idx="915">
                  <c:v>15.25</c:v>
                </c:pt>
                <c:pt idx="916">
                  <c:v>15.26666667</c:v>
                </c:pt>
                <c:pt idx="917">
                  <c:v>15.28333333</c:v>
                </c:pt>
                <c:pt idx="918">
                  <c:v>15.3</c:v>
                </c:pt>
                <c:pt idx="919">
                  <c:v>15.31666667</c:v>
                </c:pt>
                <c:pt idx="920">
                  <c:v>15.33333333</c:v>
                </c:pt>
                <c:pt idx="921">
                  <c:v>15.35</c:v>
                </c:pt>
                <c:pt idx="922">
                  <c:v>15.36666667</c:v>
                </c:pt>
                <c:pt idx="923">
                  <c:v>15.38333333</c:v>
                </c:pt>
                <c:pt idx="924">
                  <c:v>15.4</c:v>
                </c:pt>
                <c:pt idx="925">
                  <c:v>15.41666667</c:v>
                </c:pt>
                <c:pt idx="926">
                  <c:v>15.43333333</c:v>
                </c:pt>
                <c:pt idx="927">
                  <c:v>15.45</c:v>
                </c:pt>
                <c:pt idx="928">
                  <c:v>15.46666667</c:v>
                </c:pt>
                <c:pt idx="929">
                  <c:v>15.48333333</c:v>
                </c:pt>
                <c:pt idx="930">
                  <c:v>15.5</c:v>
                </c:pt>
                <c:pt idx="931">
                  <c:v>15.51666667</c:v>
                </c:pt>
                <c:pt idx="932">
                  <c:v>15.53333333</c:v>
                </c:pt>
                <c:pt idx="933">
                  <c:v>15.55</c:v>
                </c:pt>
                <c:pt idx="934">
                  <c:v>15.56666667</c:v>
                </c:pt>
                <c:pt idx="935">
                  <c:v>15.58333333</c:v>
                </c:pt>
                <c:pt idx="936">
                  <c:v>15.6</c:v>
                </c:pt>
                <c:pt idx="937">
                  <c:v>15.61666667</c:v>
                </c:pt>
                <c:pt idx="938">
                  <c:v>15.63333333</c:v>
                </c:pt>
                <c:pt idx="939">
                  <c:v>15.65</c:v>
                </c:pt>
                <c:pt idx="940">
                  <c:v>15.66666667</c:v>
                </c:pt>
                <c:pt idx="941">
                  <c:v>15.68333333</c:v>
                </c:pt>
                <c:pt idx="942">
                  <c:v>15.7</c:v>
                </c:pt>
                <c:pt idx="943">
                  <c:v>15.71666667</c:v>
                </c:pt>
                <c:pt idx="944">
                  <c:v>15.73333333</c:v>
                </c:pt>
                <c:pt idx="945">
                  <c:v>15.75</c:v>
                </c:pt>
                <c:pt idx="946">
                  <c:v>15.76666667</c:v>
                </c:pt>
                <c:pt idx="947">
                  <c:v>15.78333333</c:v>
                </c:pt>
                <c:pt idx="948">
                  <c:v>15.8</c:v>
                </c:pt>
                <c:pt idx="949">
                  <c:v>15.81666667</c:v>
                </c:pt>
                <c:pt idx="950">
                  <c:v>15.83333333</c:v>
                </c:pt>
                <c:pt idx="951">
                  <c:v>15.85</c:v>
                </c:pt>
                <c:pt idx="952">
                  <c:v>15.86666667</c:v>
                </c:pt>
                <c:pt idx="953">
                  <c:v>15.88333333</c:v>
                </c:pt>
                <c:pt idx="954">
                  <c:v>15.9</c:v>
                </c:pt>
                <c:pt idx="955">
                  <c:v>15.91666667</c:v>
                </c:pt>
                <c:pt idx="956">
                  <c:v>15.93333333</c:v>
                </c:pt>
                <c:pt idx="957">
                  <c:v>15.95</c:v>
                </c:pt>
                <c:pt idx="958">
                  <c:v>15.96666667</c:v>
                </c:pt>
                <c:pt idx="959">
                  <c:v>15.98333333</c:v>
                </c:pt>
                <c:pt idx="960">
                  <c:v>16</c:v>
                </c:pt>
                <c:pt idx="961">
                  <c:v>16.01666667</c:v>
                </c:pt>
                <c:pt idx="962">
                  <c:v>16.03333333</c:v>
                </c:pt>
                <c:pt idx="963">
                  <c:v>16.05</c:v>
                </c:pt>
                <c:pt idx="964">
                  <c:v>16.06666667</c:v>
                </c:pt>
                <c:pt idx="965">
                  <c:v>16.08333333</c:v>
                </c:pt>
                <c:pt idx="966">
                  <c:v>16.1</c:v>
                </c:pt>
                <c:pt idx="967">
                  <c:v>16.11666667</c:v>
                </c:pt>
                <c:pt idx="968">
                  <c:v>16.13333333</c:v>
                </c:pt>
                <c:pt idx="969">
                  <c:v>16.15</c:v>
                </c:pt>
                <c:pt idx="970">
                  <c:v>16.16666667</c:v>
                </c:pt>
                <c:pt idx="971">
                  <c:v>16.18333333</c:v>
                </c:pt>
                <c:pt idx="972">
                  <c:v>16.2</c:v>
                </c:pt>
                <c:pt idx="973">
                  <c:v>16.21666667</c:v>
                </c:pt>
                <c:pt idx="974">
                  <c:v>16.23333333</c:v>
                </c:pt>
                <c:pt idx="975">
                  <c:v>16.25</c:v>
                </c:pt>
                <c:pt idx="976">
                  <c:v>16.26666667</c:v>
                </c:pt>
                <c:pt idx="977">
                  <c:v>16.28333333</c:v>
                </c:pt>
                <c:pt idx="978">
                  <c:v>16.3</c:v>
                </c:pt>
                <c:pt idx="979">
                  <c:v>16.31666667</c:v>
                </c:pt>
                <c:pt idx="980">
                  <c:v>16.33333333</c:v>
                </c:pt>
                <c:pt idx="981">
                  <c:v>16.35</c:v>
                </c:pt>
                <c:pt idx="982">
                  <c:v>16.36666667</c:v>
                </c:pt>
                <c:pt idx="983">
                  <c:v>16.38333333</c:v>
                </c:pt>
                <c:pt idx="984">
                  <c:v>16.4</c:v>
                </c:pt>
                <c:pt idx="985">
                  <c:v>16.41666667</c:v>
                </c:pt>
                <c:pt idx="986">
                  <c:v>16.43333333</c:v>
                </c:pt>
                <c:pt idx="987">
                  <c:v>16.45</c:v>
                </c:pt>
                <c:pt idx="988">
                  <c:v>16.46666667</c:v>
                </c:pt>
                <c:pt idx="989">
                  <c:v>16.48333333</c:v>
                </c:pt>
                <c:pt idx="990">
                  <c:v>16.5</c:v>
                </c:pt>
                <c:pt idx="991">
                  <c:v>16.51666667</c:v>
                </c:pt>
                <c:pt idx="992">
                  <c:v>16.53333333</c:v>
                </c:pt>
                <c:pt idx="993">
                  <c:v>16.55</c:v>
                </c:pt>
                <c:pt idx="994">
                  <c:v>16.56666667</c:v>
                </c:pt>
                <c:pt idx="995">
                  <c:v>16.58333333</c:v>
                </c:pt>
                <c:pt idx="996">
                  <c:v>16.6</c:v>
                </c:pt>
                <c:pt idx="997">
                  <c:v>16.61666667</c:v>
                </c:pt>
                <c:pt idx="998">
                  <c:v>16.63333333</c:v>
                </c:pt>
                <c:pt idx="999">
                  <c:v>16.65</c:v>
                </c:pt>
                <c:pt idx="1000">
                  <c:v>16.66666667</c:v>
                </c:pt>
                <c:pt idx="1001">
                  <c:v>16.68333333</c:v>
                </c:pt>
                <c:pt idx="1002">
                  <c:v>16.7</c:v>
                </c:pt>
                <c:pt idx="1003">
                  <c:v>16.71666667</c:v>
                </c:pt>
                <c:pt idx="1004">
                  <c:v>16.73333333</c:v>
                </c:pt>
                <c:pt idx="1005">
                  <c:v>16.75</c:v>
                </c:pt>
                <c:pt idx="1006">
                  <c:v>16.76666667</c:v>
                </c:pt>
                <c:pt idx="1007">
                  <c:v>16.78333333</c:v>
                </c:pt>
                <c:pt idx="1008">
                  <c:v>16.8</c:v>
                </c:pt>
                <c:pt idx="1009">
                  <c:v>16.81666667</c:v>
                </c:pt>
                <c:pt idx="1010">
                  <c:v>16.83333333</c:v>
                </c:pt>
                <c:pt idx="1011">
                  <c:v>16.85</c:v>
                </c:pt>
                <c:pt idx="1012">
                  <c:v>16.86666667</c:v>
                </c:pt>
                <c:pt idx="1013">
                  <c:v>16.88333333</c:v>
                </c:pt>
                <c:pt idx="1014">
                  <c:v>16.9</c:v>
                </c:pt>
                <c:pt idx="1015">
                  <c:v>16.91666667</c:v>
                </c:pt>
                <c:pt idx="1016">
                  <c:v>16.93333333</c:v>
                </c:pt>
                <c:pt idx="1017">
                  <c:v>16.95</c:v>
                </c:pt>
                <c:pt idx="1018">
                  <c:v>16.96666667</c:v>
                </c:pt>
                <c:pt idx="1019">
                  <c:v>16.98333333</c:v>
                </c:pt>
                <c:pt idx="1020">
                  <c:v>17</c:v>
                </c:pt>
                <c:pt idx="1021">
                  <c:v>17.01666667</c:v>
                </c:pt>
                <c:pt idx="1022">
                  <c:v>17.03333333</c:v>
                </c:pt>
                <c:pt idx="1023">
                  <c:v>17.05</c:v>
                </c:pt>
                <c:pt idx="1024">
                  <c:v>17.06666667</c:v>
                </c:pt>
                <c:pt idx="1025">
                  <c:v>17.08333333</c:v>
                </c:pt>
                <c:pt idx="1026">
                  <c:v>17.1</c:v>
                </c:pt>
                <c:pt idx="1027">
                  <c:v>17.11666667</c:v>
                </c:pt>
                <c:pt idx="1028">
                  <c:v>17.13333333</c:v>
                </c:pt>
                <c:pt idx="1029">
                  <c:v>17.15</c:v>
                </c:pt>
                <c:pt idx="1030">
                  <c:v>17.16666667</c:v>
                </c:pt>
                <c:pt idx="1031">
                  <c:v>17.18333333</c:v>
                </c:pt>
                <c:pt idx="1032">
                  <c:v>17.2</c:v>
                </c:pt>
                <c:pt idx="1033">
                  <c:v>17.21666667</c:v>
                </c:pt>
                <c:pt idx="1034">
                  <c:v>17.23333333</c:v>
                </c:pt>
                <c:pt idx="1035">
                  <c:v>17.25</c:v>
                </c:pt>
                <c:pt idx="1036">
                  <c:v>17.26666667</c:v>
                </c:pt>
                <c:pt idx="1037">
                  <c:v>17.28333333</c:v>
                </c:pt>
                <c:pt idx="1038">
                  <c:v>17.3</c:v>
                </c:pt>
                <c:pt idx="1039">
                  <c:v>17.31666667</c:v>
                </c:pt>
                <c:pt idx="1040">
                  <c:v>17.33333333</c:v>
                </c:pt>
                <c:pt idx="1041">
                  <c:v>17.35</c:v>
                </c:pt>
                <c:pt idx="1042">
                  <c:v>17.36666667</c:v>
                </c:pt>
                <c:pt idx="1043">
                  <c:v>17.38333333</c:v>
                </c:pt>
                <c:pt idx="1044">
                  <c:v>17.4</c:v>
                </c:pt>
                <c:pt idx="1045">
                  <c:v>17.41666667</c:v>
                </c:pt>
                <c:pt idx="1046">
                  <c:v>17.43333333</c:v>
                </c:pt>
                <c:pt idx="1047">
                  <c:v>17.45</c:v>
                </c:pt>
                <c:pt idx="1048">
                  <c:v>17.46666667</c:v>
                </c:pt>
                <c:pt idx="1049">
                  <c:v>17.48333333</c:v>
                </c:pt>
                <c:pt idx="1050">
                  <c:v>17.5</c:v>
                </c:pt>
                <c:pt idx="1051">
                  <c:v>17.51666667</c:v>
                </c:pt>
                <c:pt idx="1052">
                  <c:v>17.53333333</c:v>
                </c:pt>
                <c:pt idx="1053">
                  <c:v>17.55</c:v>
                </c:pt>
                <c:pt idx="1054">
                  <c:v>17.56666667</c:v>
                </c:pt>
                <c:pt idx="1055">
                  <c:v>17.58333333</c:v>
                </c:pt>
                <c:pt idx="1056">
                  <c:v>17.6</c:v>
                </c:pt>
                <c:pt idx="1057">
                  <c:v>17.61666667</c:v>
                </c:pt>
                <c:pt idx="1058">
                  <c:v>17.63333333</c:v>
                </c:pt>
                <c:pt idx="1059">
                  <c:v>17.65</c:v>
                </c:pt>
                <c:pt idx="1060">
                  <c:v>17.66666667</c:v>
                </c:pt>
                <c:pt idx="1061">
                  <c:v>17.68333333</c:v>
                </c:pt>
                <c:pt idx="1062">
                  <c:v>17.7</c:v>
                </c:pt>
                <c:pt idx="1063">
                  <c:v>17.71666667</c:v>
                </c:pt>
                <c:pt idx="1064">
                  <c:v>17.73333333</c:v>
                </c:pt>
                <c:pt idx="1065">
                  <c:v>17.75</c:v>
                </c:pt>
                <c:pt idx="1066">
                  <c:v>17.76666667</c:v>
                </c:pt>
                <c:pt idx="1067">
                  <c:v>17.78333333</c:v>
                </c:pt>
                <c:pt idx="1068">
                  <c:v>17.8</c:v>
                </c:pt>
                <c:pt idx="1069">
                  <c:v>17.81666667</c:v>
                </c:pt>
                <c:pt idx="1070">
                  <c:v>17.83333333</c:v>
                </c:pt>
                <c:pt idx="1071">
                  <c:v>17.85</c:v>
                </c:pt>
                <c:pt idx="1072">
                  <c:v>17.86666667</c:v>
                </c:pt>
                <c:pt idx="1073">
                  <c:v>17.88333333</c:v>
                </c:pt>
                <c:pt idx="1074">
                  <c:v>17.9</c:v>
                </c:pt>
                <c:pt idx="1075">
                  <c:v>17.91666667</c:v>
                </c:pt>
                <c:pt idx="1076">
                  <c:v>17.93333333</c:v>
                </c:pt>
                <c:pt idx="1077">
                  <c:v>17.95</c:v>
                </c:pt>
                <c:pt idx="1078">
                  <c:v>17.96666667</c:v>
                </c:pt>
                <c:pt idx="1079">
                  <c:v>17.98333333</c:v>
                </c:pt>
                <c:pt idx="1080">
                  <c:v>18</c:v>
                </c:pt>
                <c:pt idx="1081">
                  <c:v>18.01666667</c:v>
                </c:pt>
                <c:pt idx="1082">
                  <c:v>18.03333333</c:v>
                </c:pt>
                <c:pt idx="1083">
                  <c:v>18.05</c:v>
                </c:pt>
                <c:pt idx="1084">
                  <c:v>18.06666667</c:v>
                </c:pt>
                <c:pt idx="1085">
                  <c:v>18.08333333</c:v>
                </c:pt>
                <c:pt idx="1086">
                  <c:v>18.1</c:v>
                </c:pt>
                <c:pt idx="1087">
                  <c:v>18.11666667</c:v>
                </c:pt>
                <c:pt idx="1088">
                  <c:v>18.13333333</c:v>
                </c:pt>
                <c:pt idx="1089">
                  <c:v>18.15</c:v>
                </c:pt>
                <c:pt idx="1090">
                  <c:v>18.16666667</c:v>
                </c:pt>
                <c:pt idx="1091">
                  <c:v>18.18333333</c:v>
                </c:pt>
                <c:pt idx="1092">
                  <c:v>18.2</c:v>
                </c:pt>
                <c:pt idx="1093">
                  <c:v>18.21666667</c:v>
                </c:pt>
                <c:pt idx="1094">
                  <c:v>18.23333333</c:v>
                </c:pt>
                <c:pt idx="1095">
                  <c:v>18.25</c:v>
                </c:pt>
                <c:pt idx="1096">
                  <c:v>18.26666667</c:v>
                </c:pt>
                <c:pt idx="1097">
                  <c:v>18.28333333</c:v>
                </c:pt>
                <c:pt idx="1098">
                  <c:v>18.3</c:v>
                </c:pt>
                <c:pt idx="1099">
                  <c:v>18.31666667</c:v>
                </c:pt>
                <c:pt idx="1100">
                  <c:v>18.33333333</c:v>
                </c:pt>
                <c:pt idx="1101">
                  <c:v>18.35</c:v>
                </c:pt>
                <c:pt idx="1102">
                  <c:v>18.36666667</c:v>
                </c:pt>
                <c:pt idx="1103">
                  <c:v>18.38333333</c:v>
                </c:pt>
                <c:pt idx="1104">
                  <c:v>18.4</c:v>
                </c:pt>
                <c:pt idx="1105">
                  <c:v>18.41666667</c:v>
                </c:pt>
                <c:pt idx="1106">
                  <c:v>18.43333333</c:v>
                </c:pt>
                <c:pt idx="1107">
                  <c:v>18.45</c:v>
                </c:pt>
                <c:pt idx="1108">
                  <c:v>18.46666667</c:v>
                </c:pt>
                <c:pt idx="1109">
                  <c:v>18.48333333</c:v>
                </c:pt>
                <c:pt idx="1110">
                  <c:v>18.5</c:v>
                </c:pt>
                <c:pt idx="1111">
                  <c:v>18.51666667</c:v>
                </c:pt>
                <c:pt idx="1112">
                  <c:v>18.53333333</c:v>
                </c:pt>
                <c:pt idx="1113">
                  <c:v>18.55</c:v>
                </c:pt>
                <c:pt idx="1114">
                  <c:v>18.56666667</c:v>
                </c:pt>
                <c:pt idx="1115">
                  <c:v>18.58333333</c:v>
                </c:pt>
                <c:pt idx="1116">
                  <c:v>18.6</c:v>
                </c:pt>
                <c:pt idx="1117">
                  <c:v>18.61666667</c:v>
                </c:pt>
                <c:pt idx="1118">
                  <c:v>18.63333333</c:v>
                </c:pt>
                <c:pt idx="1119">
                  <c:v>18.65</c:v>
                </c:pt>
                <c:pt idx="1120">
                  <c:v>18.66666667</c:v>
                </c:pt>
                <c:pt idx="1121">
                  <c:v>18.68333333</c:v>
                </c:pt>
                <c:pt idx="1122">
                  <c:v>18.7</c:v>
                </c:pt>
                <c:pt idx="1123">
                  <c:v>18.71666667</c:v>
                </c:pt>
                <c:pt idx="1124">
                  <c:v>18.73333333</c:v>
                </c:pt>
                <c:pt idx="1125">
                  <c:v>18.75</c:v>
                </c:pt>
                <c:pt idx="1126">
                  <c:v>18.76666667</c:v>
                </c:pt>
                <c:pt idx="1127">
                  <c:v>18.78333333</c:v>
                </c:pt>
                <c:pt idx="1128">
                  <c:v>18.8</c:v>
                </c:pt>
                <c:pt idx="1129">
                  <c:v>18.81666667</c:v>
                </c:pt>
                <c:pt idx="1130">
                  <c:v>18.83333333</c:v>
                </c:pt>
                <c:pt idx="1131">
                  <c:v>18.85</c:v>
                </c:pt>
                <c:pt idx="1132">
                  <c:v>18.86666667</c:v>
                </c:pt>
                <c:pt idx="1133">
                  <c:v>18.88333333</c:v>
                </c:pt>
                <c:pt idx="1134">
                  <c:v>18.9</c:v>
                </c:pt>
                <c:pt idx="1135">
                  <c:v>18.91666667</c:v>
                </c:pt>
                <c:pt idx="1136">
                  <c:v>18.93333333</c:v>
                </c:pt>
                <c:pt idx="1137">
                  <c:v>18.95</c:v>
                </c:pt>
                <c:pt idx="1138">
                  <c:v>18.96666667</c:v>
                </c:pt>
                <c:pt idx="1139">
                  <c:v>18.98333333</c:v>
                </c:pt>
                <c:pt idx="1140">
                  <c:v>19</c:v>
                </c:pt>
                <c:pt idx="1141">
                  <c:v>19.01666667</c:v>
                </c:pt>
                <c:pt idx="1142">
                  <c:v>19.03333333</c:v>
                </c:pt>
                <c:pt idx="1143">
                  <c:v>19.05</c:v>
                </c:pt>
                <c:pt idx="1144">
                  <c:v>19.06666667</c:v>
                </c:pt>
                <c:pt idx="1145">
                  <c:v>19.08333333</c:v>
                </c:pt>
                <c:pt idx="1146">
                  <c:v>19.1</c:v>
                </c:pt>
                <c:pt idx="1147">
                  <c:v>19.11666667</c:v>
                </c:pt>
                <c:pt idx="1148">
                  <c:v>19.13333333</c:v>
                </c:pt>
                <c:pt idx="1149">
                  <c:v>19.15</c:v>
                </c:pt>
                <c:pt idx="1150">
                  <c:v>19.16666667</c:v>
                </c:pt>
                <c:pt idx="1151">
                  <c:v>19.18333333</c:v>
                </c:pt>
                <c:pt idx="1152">
                  <c:v>19.2</c:v>
                </c:pt>
                <c:pt idx="1153">
                  <c:v>19.21666667</c:v>
                </c:pt>
                <c:pt idx="1154">
                  <c:v>19.23333333</c:v>
                </c:pt>
                <c:pt idx="1155">
                  <c:v>19.25</c:v>
                </c:pt>
                <c:pt idx="1156">
                  <c:v>19.26666667</c:v>
                </c:pt>
                <c:pt idx="1157">
                  <c:v>19.28333333</c:v>
                </c:pt>
                <c:pt idx="1158">
                  <c:v>19.3</c:v>
                </c:pt>
                <c:pt idx="1159">
                  <c:v>19.31666667</c:v>
                </c:pt>
                <c:pt idx="1160">
                  <c:v>19.33333333</c:v>
                </c:pt>
                <c:pt idx="1161">
                  <c:v>19.35</c:v>
                </c:pt>
                <c:pt idx="1162">
                  <c:v>19.36666667</c:v>
                </c:pt>
                <c:pt idx="1163">
                  <c:v>19.38333333</c:v>
                </c:pt>
                <c:pt idx="1164">
                  <c:v>19.4</c:v>
                </c:pt>
                <c:pt idx="1165">
                  <c:v>19.41666667</c:v>
                </c:pt>
                <c:pt idx="1166">
                  <c:v>19.43333333</c:v>
                </c:pt>
                <c:pt idx="1167">
                  <c:v>19.45</c:v>
                </c:pt>
                <c:pt idx="1168">
                  <c:v>19.46666667</c:v>
                </c:pt>
                <c:pt idx="1169">
                  <c:v>19.48333333</c:v>
                </c:pt>
                <c:pt idx="1170">
                  <c:v>19.5</c:v>
                </c:pt>
                <c:pt idx="1171">
                  <c:v>19.51666667</c:v>
                </c:pt>
                <c:pt idx="1172">
                  <c:v>19.53333333</c:v>
                </c:pt>
                <c:pt idx="1173">
                  <c:v>19.55</c:v>
                </c:pt>
                <c:pt idx="1174">
                  <c:v>19.56666667</c:v>
                </c:pt>
                <c:pt idx="1175">
                  <c:v>19.58333333</c:v>
                </c:pt>
                <c:pt idx="1176">
                  <c:v>19.6</c:v>
                </c:pt>
                <c:pt idx="1177">
                  <c:v>19.61666667</c:v>
                </c:pt>
                <c:pt idx="1178">
                  <c:v>19.63333333</c:v>
                </c:pt>
                <c:pt idx="1179">
                  <c:v>19.65</c:v>
                </c:pt>
                <c:pt idx="1180">
                  <c:v>19.66666667</c:v>
                </c:pt>
                <c:pt idx="1181">
                  <c:v>19.68333333</c:v>
                </c:pt>
                <c:pt idx="1182">
                  <c:v>19.7</c:v>
                </c:pt>
                <c:pt idx="1183">
                  <c:v>19.71666667</c:v>
                </c:pt>
                <c:pt idx="1184">
                  <c:v>19.73333333</c:v>
                </c:pt>
                <c:pt idx="1185">
                  <c:v>19.75</c:v>
                </c:pt>
                <c:pt idx="1186">
                  <c:v>19.76666667</c:v>
                </c:pt>
                <c:pt idx="1187">
                  <c:v>19.78333333</c:v>
                </c:pt>
                <c:pt idx="1188">
                  <c:v>19.8</c:v>
                </c:pt>
                <c:pt idx="1189">
                  <c:v>19.81666667</c:v>
                </c:pt>
                <c:pt idx="1190">
                  <c:v>19.83333333</c:v>
                </c:pt>
                <c:pt idx="1191">
                  <c:v>19.85</c:v>
                </c:pt>
                <c:pt idx="1192">
                  <c:v>19.86666667</c:v>
                </c:pt>
                <c:pt idx="1193">
                  <c:v>19.88333333</c:v>
                </c:pt>
                <c:pt idx="1194">
                  <c:v>19.9</c:v>
                </c:pt>
                <c:pt idx="1195">
                  <c:v>19.91666667</c:v>
                </c:pt>
                <c:pt idx="1196">
                  <c:v>19.93333333</c:v>
                </c:pt>
                <c:pt idx="1197">
                  <c:v>19.95</c:v>
                </c:pt>
                <c:pt idx="1198">
                  <c:v>19.96666667</c:v>
                </c:pt>
                <c:pt idx="1199">
                  <c:v>19.98333333</c:v>
                </c:pt>
                <c:pt idx="1200">
                  <c:v>20</c:v>
                </c:pt>
                <c:pt idx="1201">
                  <c:v>20.01666667</c:v>
                </c:pt>
                <c:pt idx="1202">
                  <c:v>20.03333333</c:v>
                </c:pt>
                <c:pt idx="1203">
                  <c:v>20.05</c:v>
                </c:pt>
                <c:pt idx="1204">
                  <c:v>20.06666667</c:v>
                </c:pt>
                <c:pt idx="1205">
                  <c:v>20.08333333</c:v>
                </c:pt>
                <c:pt idx="1206">
                  <c:v>20.1</c:v>
                </c:pt>
                <c:pt idx="1207">
                  <c:v>20.11666667</c:v>
                </c:pt>
                <c:pt idx="1208">
                  <c:v>20.13333333</c:v>
                </c:pt>
                <c:pt idx="1209">
                  <c:v>20.15</c:v>
                </c:pt>
                <c:pt idx="1210">
                  <c:v>20.16666667</c:v>
                </c:pt>
                <c:pt idx="1211">
                  <c:v>20.18333333</c:v>
                </c:pt>
                <c:pt idx="1212">
                  <c:v>20.2</c:v>
                </c:pt>
                <c:pt idx="1213">
                  <c:v>20.21666667</c:v>
                </c:pt>
                <c:pt idx="1214">
                  <c:v>20.23333333</c:v>
                </c:pt>
                <c:pt idx="1215">
                  <c:v>20.25</c:v>
                </c:pt>
                <c:pt idx="1216">
                  <c:v>20.26666667</c:v>
                </c:pt>
                <c:pt idx="1217">
                  <c:v>20.28333333</c:v>
                </c:pt>
                <c:pt idx="1218">
                  <c:v>20.3</c:v>
                </c:pt>
                <c:pt idx="1219">
                  <c:v>20.31666667</c:v>
                </c:pt>
                <c:pt idx="1220">
                  <c:v>20.33333333</c:v>
                </c:pt>
                <c:pt idx="1221">
                  <c:v>20.35</c:v>
                </c:pt>
                <c:pt idx="1222">
                  <c:v>20.36666667</c:v>
                </c:pt>
                <c:pt idx="1223">
                  <c:v>20.38333333</c:v>
                </c:pt>
                <c:pt idx="1224">
                  <c:v>20.4</c:v>
                </c:pt>
                <c:pt idx="1225">
                  <c:v>20.41666667</c:v>
                </c:pt>
                <c:pt idx="1226">
                  <c:v>20.43333333</c:v>
                </c:pt>
                <c:pt idx="1227">
                  <c:v>20.45</c:v>
                </c:pt>
                <c:pt idx="1228">
                  <c:v>20.46666667</c:v>
                </c:pt>
                <c:pt idx="1229">
                  <c:v>20.48333333</c:v>
                </c:pt>
                <c:pt idx="1230">
                  <c:v>20.5</c:v>
                </c:pt>
                <c:pt idx="1231">
                  <c:v>20.51666667</c:v>
                </c:pt>
                <c:pt idx="1232">
                  <c:v>20.53333333</c:v>
                </c:pt>
                <c:pt idx="1233">
                  <c:v>20.55</c:v>
                </c:pt>
                <c:pt idx="1234">
                  <c:v>20.56666667</c:v>
                </c:pt>
                <c:pt idx="1235">
                  <c:v>20.58333333</c:v>
                </c:pt>
                <c:pt idx="1236">
                  <c:v>20.6</c:v>
                </c:pt>
                <c:pt idx="1237">
                  <c:v>20.61666667</c:v>
                </c:pt>
                <c:pt idx="1238">
                  <c:v>20.63333333</c:v>
                </c:pt>
                <c:pt idx="1239">
                  <c:v>20.65</c:v>
                </c:pt>
                <c:pt idx="1240">
                  <c:v>20.66666667</c:v>
                </c:pt>
                <c:pt idx="1241">
                  <c:v>20.68333333</c:v>
                </c:pt>
                <c:pt idx="1242">
                  <c:v>20.7</c:v>
                </c:pt>
                <c:pt idx="1243">
                  <c:v>20.71666667</c:v>
                </c:pt>
                <c:pt idx="1244">
                  <c:v>20.73333333</c:v>
                </c:pt>
                <c:pt idx="1245">
                  <c:v>20.75</c:v>
                </c:pt>
                <c:pt idx="1246">
                  <c:v>20.76666667</c:v>
                </c:pt>
                <c:pt idx="1247">
                  <c:v>20.78333333</c:v>
                </c:pt>
                <c:pt idx="1248">
                  <c:v>20.8</c:v>
                </c:pt>
                <c:pt idx="1249">
                  <c:v>20.81666667</c:v>
                </c:pt>
                <c:pt idx="1250">
                  <c:v>20.83333333</c:v>
                </c:pt>
                <c:pt idx="1251">
                  <c:v>20.85</c:v>
                </c:pt>
                <c:pt idx="1252">
                  <c:v>20.86666667</c:v>
                </c:pt>
                <c:pt idx="1253">
                  <c:v>20.88333333</c:v>
                </c:pt>
                <c:pt idx="1254">
                  <c:v>20.9</c:v>
                </c:pt>
                <c:pt idx="1255">
                  <c:v>20.91666667</c:v>
                </c:pt>
                <c:pt idx="1256">
                  <c:v>20.93333333</c:v>
                </c:pt>
                <c:pt idx="1257">
                  <c:v>20.95</c:v>
                </c:pt>
                <c:pt idx="1258">
                  <c:v>20.96666667</c:v>
                </c:pt>
                <c:pt idx="1259">
                  <c:v>20.98333333</c:v>
                </c:pt>
                <c:pt idx="1260">
                  <c:v>21</c:v>
                </c:pt>
                <c:pt idx="1261">
                  <c:v>21.01666667</c:v>
                </c:pt>
                <c:pt idx="1262">
                  <c:v>21.03333333</c:v>
                </c:pt>
                <c:pt idx="1263">
                  <c:v>21.05</c:v>
                </c:pt>
                <c:pt idx="1264">
                  <c:v>21.06666667</c:v>
                </c:pt>
                <c:pt idx="1265">
                  <c:v>21.08333333</c:v>
                </c:pt>
                <c:pt idx="1266">
                  <c:v>21.1</c:v>
                </c:pt>
                <c:pt idx="1267">
                  <c:v>21.11666667</c:v>
                </c:pt>
                <c:pt idx="1268">
                  <c:v>21.13333333</c:v>
                </c:pt>
                <c:pt idx="1269">
                  <c:v>21.15</c:v>
                </c:pt>
                <c:pt idx="1270">
                  <c:v>21.16666667</c:v>
                </c:pt>
                <c:pt idx="1271">
                  <c:v>21.18333333</c:v>
                </c:pt>
                <c:pt idx="1272">
                  <c:v>21.2</c:v>
                </c:pt>
                <c:pt idx="1273">
                  <c:v>21.21666667</c:v>
                </c:pt>
                <c:pt idx="1274">
                  <c:v>21.23333333</c:v>
                </c:pt>
                <c:pt idx="1275">
                  <c:v>21.25</c:v>
                </c:pt>
                <c:pt idx="1276">
                  <c:v>21.26666667</c:v>
                </c:pt>
                <c:pt idx="1277">
                  <c:v>21.28333333</c:v>
                </c:pt>
                <c:pt idx="1278">
                  <c:v>21.3</c:v>
                </c:pt>
                <c:pt idx="1279">
                  <c:v>21.31666667</c:v>
                </c:pt>
                <c:pt idx="1280">
                  <c:v>21.33333333</c:v>
                </c:pt>
                <c:pt idx="1281">
                  <c:v>21.35</c:v>
                </c:pt>
                <c:pt idx="1282">
                  <c:v>21.36666667</c:v>
                </c:pt>
                <c:pt idx="1283">
                  <c:v>21.38333333</c:v>
                </c:pt>
                <c:pt idx="1284">
                  <c:v>21.4</c:v>
                </c:pt>
                <c:pt idx="1285">
                  <c:v>21.41666667</c:v>
                </c:pt>
                <c:pt idx="1286">
                  <c:v>21.43333333</c:v>
                </c:pt>
                <c:pt idx="1287">
                  <c:v>21.45</c:v>
                </c:pt>
                <c:pt idx="1288">
                  <c:v>21.46666667</c:v>
                </c:pt>
                <c:pt idx="1289">
                  <c:v>21.48333333</c:v>
                </c:pt>
                <c:pt idx="1290">
                  <c:v>21.5</c:v>
                </c:pt>
                <c:pt idx="1291">
                  <c:v>21.51666667</c:v>
                </c:pt>
                <c:pt idx="1292">
                  <c:v>21.53333333</c:v>
                </c:pt>
                <c:pt idx="1293">
                  <c:v>21.55</c:v>
                </c:pt>
                <c:pt idx="1294">
                  <c:v>21.56666667</c:v>
                </c:pt>
                <c:pt idx="1295">
                  <c:v>21.58333333</c:v>
                </c:pt>
                <c:pt idx="1296">
                  <c:v>21.6</c:v>
                </c:pt>
                <c:pt idx="1297">
                  <c:v>21.61666667</c:v>
                </c:pt>
                <c:pt idx="1298">
                  <c:v>21.63333333</c:v>
                </c:pt>
                <c:pt idx="1299">
                  <c:v>21.65</c:v>
                </c:pt>
                <c:pt idx="1300">
                  <c:v>21.66666667</c:v>
                </c:pt>
                <c:pt idx="1301">
                  <c:v>21.68333333</c:v>
                </c:pt>
                <c:pt idx="1302">
                  <c:v>21.7</c:v>
                </c:pt>
                <c:pt idx="1303">
                  <c:v>21.71666667</c:v>
                </c:pt>
                <c:pt idx="1304">
                  <c:v>21.73333333</c:v>
                </c:pt>
                <c:pt idx="1305">
                  <c:v>21.75</c:v>
                </c:pt>
                <c:pt idx="1306">
                  <c:v>21.76666667</c:v>
                </c:pt>
                <c:pt idx="1307">
                  <c:v>21.78333333</c:v>
                </c:pt>
                <c:pt idx="1308">
                  <c:v>21.8</c:v>
                </c:pt>
                <c:pt idx="1309">
                  <c:v>21.81666667</c:v>
                </c:pt>
                <c:pt idx="1310">
                  <c:v>21.83333333</c:v>
                </c:pt>
                <c:pt idx="1311">
                  <c:v>21.85</c:v>
                </c:pt>
                <c:pt idx="1312">
                  <c:v>21.86666667</c:v>
                </c:pt>
                <c:pt idx="1313">
                  <c:v>21.88333333</c:v>
                </c:pt>
                <c:pt idx="1314">
                  <c:v>21.9</c:v>
                </c:pt>
                <c:pt idx="1315">
                  <c:v>21.91666667</c:v>
                </c:pt>
                <c:pt idx="1316">
                  <c:v>21.93333333</c:v>
                </c:pt>
                <c:pt idx="1317">
                  <c:v>21.95</c:v>
                </c:pt>
                <c:pt idx="1318">
                  <c:v>21.96666667</c:v>
                </c:pt>
                <c:pt idx="1319">
                  <c:v>21.98333333</c:v>
                </c:pt>
                <c:pt idx="1320">
                  <c:v>22</c:v>
                </c:pt>
                <c:pt idx="1321">
                  <c:v>22.01666667</c:v>
                </c:pt>
                <c:pt idx="1322">
                  <c:v>22.03333333</c:v>
                </c:pt>
                <c:pt idx="1323">
                  <c:v>22.05</c:v>
                </c:pt>
                <c:pt idx="1324">
                  <c:v>22.06666667</c:v>
                </c:pt>
                <c:pt idx="1325">
                  <c:v>22.08333333</c:v>
                </c:pt>
                <c:pt idx="1326">
                  <c:v>22.1</c:v>
                </c:pt>
                <c:pt idx="1327">
                  <c:v>22.11666667</c:v>
                </c:pt>
                <c:pt idx="1328">
                  <c:v>22.13333333</c:v>
                </c:pt>
                <c:pt idx="1329">
                  <c:v>22.15</c:v>
                </c:pt>
                <c:pt idx="1330">
                  <c:v>22.16666667</c:v>
                </c:pt>
                <c:pt idx="1331">
                  <c:v>22.18333333</c:v>
                </c:pt>
                <c:pt idx="1332">
                  <c:v>22.2</c:v>
                </c:pt>
                <c:pt idx="1333">
                  <c:v>22.21666667</c:v>
                </c:pt>
                <c:pt idx="1334">
                  <c:v>22.23333333</c:v>
                </c:pt>
                <c:pt idx="1335">
                  <c:v>22.25</c:v>
                </c:pt>
                <c:pt idx="1336">
                  <c:v>22.26666667</c:v>
                </c:pt>
                <c:pt idx="1337">
                  <c:v>22.28333333</c:v>
                </c:pt>
                <c:pt idx="1338">
                  <c:v>22.3</c:v>
                </c:pt>
                <c:pt idx="1339">
                  <c:v>22.31666667</c:v>
                </c:pt>
                <c:pt idx="1340">
                  <c:v>22.33333333</c:v>
                </c:pt>
                <c:pt idx="1341">
                  <c:v>22.35</c:v>
                </c:pt>
                <c:pt idx="1342">
                  <c:v>22.36666667</c:v>
                </c:pt>
                <c:pt idx="1343">
                  <c:v>22.38333333</c:v>
                </c:pt>
                <c:pt idx="1344">
                  <c:v>22.4</c:v>
                </c:pt>
                <c:pt idx="1345">
                  <c:v>22.41666667</c:v>
                </c:pt>
                <c:pt idx="1346">
                  <c:v>22.43333333</c:v>
                </c:pt>
                <c:pt idx="1347">
                  <c:v>22.45</c:v>
                </c:pt>
                <c:pt idx="1348">
                  <c:v>22.46666667</c:v>
                </c:pt>
                <c:pt idx="1349">
                  <c:v>22.48333333</c:v>
                </c:pt>
                <c:pt idx="1350">
                  <c:v>22.5</c:v>
                </c:pt>
                <c:pt idx="1351">
                  <c:v>22.51666667</c:v>
                </c:pt>
                <c:pt idx="1352">
                  <c:v>22.53333333</c:v>
                </c:pt>
                <c:pt idx="1353">
                  <c:v>22.55</c:v>
                </c:pt>
                <c:pt idx="1354">
                  <c:v>22.56666667</c:v>
                </c:pt>
                <c:pt idx="1355">
                  <c:v>22.58333333</c:v>
                </c:pt>
                <c:pt idx="1356">
                  <c:v>22.6</c:v>
                </c:pt>
                <c:pt idx="1357">
                  <c:v>22.61666667</c:v>
                </c:pt>
                <c:pt idx="1358">
                  <c:v>22.63333333</c:v>
                </c:pt>
                <c:pt idx="1359">
                  <c:v>22.65</c:v>
                </c:pt>
                <c:pt idx="1360">
                  <c:v>22.66666667</c:v>
                </c:pt>
                <c:pt idx="1361">
                  <c:v>22.68333333</c:v>
                </c:pt>
                <c:pt idx="1362">
                  <c:v>22.7</c:v>
                </c:pt>
                <c:pt idx="1363">
                  <c:v>22.71666667</c:v>
                </c:pt>
                <c:pt idx="1364">
                  <c:v>22.73333333</c:v>
                </c:pt>
                <c:pt idx="1365">
                  <c:v>22.75</c:v>
                </c:pt>
                <c:pt idx="1366">
                  <c:v>22.76666667</c:v>
                </c:pt>
                <c:pt idx="1367">
                  <c:v>22.78333333</c:v>
                </c:pt>
                <c:pt idx="1368">
                  <c:v>22.8</c:v>
                </c:pt>
                <c:pt idx="1369">
                  <c:v>22.81666667</c:v>
                </c:pt>
                <c:pt idx="1370">
                  <c:v>22.83333333</c:v>
                </c:pt>
                <c:pt idx="1371">
                  <c:v>22.85</c:v>
                </c:pt>
                <c:pt idx="1372">
                  <c:v>22.86666667</c:v>
                </c:pt>
                <c:pt idx="1373">
                  <c:v>22.88333333</c:v>
                </c:pt>
                <c:pt idx="1374">
                  <c:v>22.9</c:v>
                </c:pt>
                <c:pt idx="1375">
                  <c:v>22.91666667</c:v>
                </c:pt>
                <c:pt idx="1376">
                  <c:v>22.93333333</c:v>
                </c:pt>
                <c:pt idx="1377">
                  <c:v>22.95</c:v>
                </c:pt>
                <c:pt idx="1378">
                  <c:v>22.96666667</c:v>
                </c:pt>
                <c:pt idx="1379">
                  <c:v>22.98333333</c:v>
                </c:pt>
                <c:pt idx="1380">
                  <c:v>23</c:v>
                </c:pt>
                <c:pt idx="1381">
                  <c:v>23.01666667</c:v>
                </c:pt>
                <c:pt idx="1382">
                  <c:v>23.03333333</c:v>
                </c:pt>
                <c:pt idx="1383">
                  <c:v>23.05</c:v>
                </c:pt>
                <c:pt idx="1384">
                  <c:v>23.06666667</c:v>
                </c:pt>
                <c:pt idx="1385">
                  <c:v>23.08333333</c:v>
                </c:pt>
                <c:pt idx="1386">
                  <c:v>23.1</c:v>
                </c:pt>
                <c:pt idx="1387">
                  <c:v>23.11666667</c:v>
                </c:pt>
                <c:pt idx="1388">
                  <c:v>23.13333333</c:v>
                </c:pt>
                <c:pt idx="1389">
                  <c:v>23.15</c:v>
                </c:pt>
                <c:pt idx="1390">
                  <c:v>23.16666667</c:v>
                </c:pt>
                <c:pt idx="1391">
                  <c:v>23.18333333</c:v>
                </c:pt>
                <c:pt idx="1392">
                  <c:v>23.2</c:v>
                </c:pt>
                <c:pt idx="1393">
                  <c:v>23.21666667</c:v>
                </c:pt>
                <c:pt idx="1394">
                  <c:v>23.23333333</c:v>
                </c:pt>
                <c:pt idx="1395">
                  <c:v>23.25</c:v>
                </c:pt>
                <c:pt idx="1396">
                  <c:v>23.26666667</c:v>
                </c:pt>
                <c:pt idx="1397">
                  <c:v>23.28333333</c:v>
                </c:pt>
                <c:pt idx="1398">
                  <c:v>23.3</c:v>
                </c:pt>
                <c:pt idx="1399">
                  <c:v>23.31666667</c:v>
                </c:pt>
                <c:pt idx="1400">
                  <c:v>23.33333333</c:v>
                </c:pt>
                <c:pt idx="1401">
                  <c:v>23.35</c:v>
                </c:pt>
                <c:pt idx="1402">
                  <c:v>23.36666667</c:v>
                </c:pt>
                <c:pt idx="1403">
                  <c:v>23.38333333</c:v>
                </c:pt>
                <c:pt idx="1404">
                  <c:v>23.4</c:v>
                </c:pt>
                <c:pt idx="1405">
                  <c:v>23.41666667</c:v>
                </c:pt>
                <c:pt idx="1406">
                  <c:v>23.43333333</c:v>
                </c:pt>
                <c:pt idx="1407">
                  <c:v>23.45</c:v>
                </c:pt>
                <c:pt idx="1408">
                  <c:v>23.46666667</c:v>
                </c:pt>
                <c:pt idx="1409">
                  <c:v>23.48333333</c:v>
                </c:pt>
                <c:pt idx="1410">
                  <c:v>23.5</c:v>
                </c:pt>
                <c:pt idx="1411">
                  <c:v>23.51666667</c:v>
                </c:pt>
                <c:pt idx="1412">
                  <c:v>23.53333333</c:v>
                </c:pt>
                <c:pt idx="1413">
                  <c:v>23.55</c:v>
                </c:pt>
                <c:pt idx="1414">
                  <c:v>23.56666667</c:v>
                </c:pt>
                <c:pt idx="1415">
                  <c:v>23.58333333</c:v>
                </c:pt>
                <c:pt idx="1416">
                  <c:v>23.6</c:v>
                </c:pt>
                <c:pt idx="1417">
                  <c:v>23.61666667</c:v>
                </c:pt>
                <c:pt idx="1418">
                  <c:v>23.63333333</c:v>
                </c:pt>
                <c:pt idx="1419">
                  <c:v>23.65</c:v>
                </c:pt>
                <c:pt idx="1420">
                  <c:v>23.66666667</c:v>
                </c:pt>
                <c:pt idx="1421">
                  <c:v>23.68333333</c:v>
                </c:pt>
                <c:pt idx="1422">
                  <c:v>23.7</c:v>
                </c:pt>
                <c:pt idx="1423">
                  <c:v>23.71666667</c:v>
                </c:pt>
                <c:pt idx="1424">
                  <c:v>23.73333333</c:v>
                </c:pt>
                <c:pt idx="1425">
                  <c:v>23.75</c:v>
                </c:pt>
                <c:pt idx="1426">
                  <c:v>23.76666667</c:v>
                </c:pt>
                <c:pt idx="1427">
                  <c:v>23.78333333</c:v>
                </c:pt>
                <c:pt idx="1428">
                  <c:v>23.8</c:v>
                </c:pt>
                <c:pt idx="1429">
                  <c:v>23.81666667</c:v>
                </c:pt>
                <c:pt idx="1430">
                  <c:v>23.83333333</c:v>
                </c:pt>
                <c:pt idx="1431">
                  <c:v>23.85</c:v>
                </c:pt>
                <c:pt idx="1432">
                  <c:v>23.86666667</c:v>
                </c:pt>
                <c:pt idx="1433">
                  <c:v>23.88333333</c:v>
                </c:pt>
                <c:pt idx="1434">
                  <c:v>23.9</c:v>
                </c:pt>
                <c:pt idx="1435">
                  <c:v>23.91666667</c:v>
                </c:pt>
                <c:pt idx="1436">
                  <c:v>23.93333333</c:v>
                </c:pt>
                <c:pt idx="1437">
                  <c:v>23.95</c:v>
                </c:pt>
                <c:pt idx="1438">
                  <c:v>23.96666667</c:v>
                </c:pt>
                <c:pt idx="1439">
                  <c:v>23.98333333</c:v>
                </c:pt>
                <c:pt idx="1440">
                  <c:v>24</c:v>
                </c:pt>
                <c:pt idx="1441">
                  <c:v>24.01666667</c:v>
                </c:pt>
                <c:pt idx="1442">
                  <c:v>24.03333333</c:v>
                </c:pt>
                <c:pt idx="1443">
                  <c:v>24.05</c:v>
                </c:pt>
                <c:pt idx="1444">
                  <c:v>24.06666667</c:v>
                </c:pt>
                <c:pt idx="1445">
                  <c:v>24.08333333</c:v>
                </c:pt>
                <c:pt idx="1446">
                  <c:v>24.1</c:v>
                </c:pt>
                <c:pt idx="1447">
                  <c:v>24.11666667</c:v>
                </c:pt>
                <c:pt idx="1448">
                  <c:v>24.13333333</c:v>
                </c:pt>
                <c:pt idx="1449">
                  <c:v>24.15</c:v>
                </c:pt>
                <c:pt idx="1450">
                  <c:v>24.16666667</c:v>
                </c:pt>
                <c:pt idx="1451">
                  <c:v>24.18333333</c:v>
                </c:pt>
                <c:pt idx="1452">
                  <c:v>24.2</c:v>
                </c:pt>
                <c:pt idx="1453">
                  <c:v>24.21666667</c:v>
                </c:pt>
                <c:pt idx="1454">
                  <c:v>24.23333333</c:v>
                </c:pt>
                <c:pt idx="1455">
                  <c:v>24.25</c:v>
                </c:pt>
                <c:pt idx="1456">
                  <c:v>24.26666667</c:v>
                </c:pt>
                <c:pt idx="1457">
                  <c:v>24.28333333</c:v>
                </c:pt>
                <c:pt idx="1458">
                  <c:v>24.3</c:v>
                </c:pt>
                <c:pt idx="1459">
                  <c:v>24.31666667</c:v>
                </c:pt>
                <c:pt idx="1460">
                  <c:v>24.33333333</c:v>
                </c:pt>
                <c:pt idx="1461">
                  <c:v>24.35</c:v>
                </c:pt>
                <c:pt idx="1462">
                  <c:v>24.36666667</c:v>
                </c:pt>
                <c:pt idx="1463">
                  <c:v>24.38333333</c:v>
                </c:pt>
                <c:pt idx="1464">
                  <c:v>24.4</c:v>
                </c:pt>
                <c:pt idx="1465">
                  <c:v>24.41666667</c:v>
                </c:pt>
                <c:pt idx="1466">
                  <c:v>24.43333333</c:v>
                </c:pt>
                <c:pt idx="1467">
                  <c:v>24.45</c:v>
                </c:pt>
                <c:pt idx="1468">
                  <c:v>24.46666667</c:v>
                </c:pt>
                <c:pt idx="1469">
                  <c:v>24.48333333</c:v>
                </c:pt>
                <c:pt idx="1470">
                  <c:v>24.5</c:v>
                </c:pt>
                <c:pt idx="1471">
                  <c:v>24.51666667</c:v>
                </c:pt>
                <c:pt idx="1472">
                  <c:v>24.53333333</c:v>
                </c:pt>
                <c:pt idx="1473">
                  <c:v>24.55</c:v>
                </c:pt>
                <c:pt idx="1474">
                  <c:v>24.56666667</c:v>
                </c:pt>
                <c:pt idx="1475">
                  <c:v>24.58333333</c:v>
                </c:pt>
                <c:pt idx="1476">
                  <c:v>24.6</c:v>
                </c:pt>
                <c:pt idx="1477">
                  <c:v>24.61666667</c:v>
                </c:pt>
                <c:pt idx="1478">
                  <c:v>24.63333333</c:v>
                </c:pt>
                <c:pt idx="1479">
                  <c:v>24.65</c:v>
                </c:pt>
                <c:pt idx="1480">
                  <c:v>24.66666667</c:v>
                </c:pt>
                <c:pt idx="1481">
                  <c:v>24.68333333</c:v>
                </c:pt>
                <c:pt idx="1482">
                  <c:v>24.7</c:v>
                </c:pt>
                <c:pt idx="1483">
                  <c:v>24.71666667</c:v>
                </c:pt>
                <c:pt idx="1484">
                  <c:v>24.73333333</c:v>
                </c:pt>
                <c:pt idx="1485">
                  <c:v>24.75</c:v>
                </c:pt>
                <c:pt idx="1486">
                  <c:v>24.76666667</c:v>
                </c:pt>
                <c:pt idx="1487">
                  <c:v>24.78333333</c:v>
                </c:pt>
                <c:pt idx="1488">
                  <c:v>24.8</c:v>
                </c:pt>
                <c:pt idx="1489">
                  <c:v>24.81666667</c:v>
                </c:pt>
                <c:pt idx="1490">
                  <c:v>24.83333333</c:v>
                </c:pt>
                <c:pt idx="1491">
                  <c:v>24.85</c:v>
                </c:pt>
                <c:pt idx="1492">
                  <c:v>24.86666667</c:v>
                </c:pt>
                <c:pt idx="1493">
                  <c:v>24.88333333</c:v>
                </c:pt>
                <c:pt idx="1494">
                  <c:v>24.9</c:v>
                </c:pt>
                <c:pt idx="1495">
                  <c:v>24.91666667</c:v>
                </c:pt>
                <c:pt idx="1496">
                  <c:v>24.93333333</c:v>
                </c:pt>
                <c:pt idx="1497">
                  <c:v>24.95</c:v>
                </c:pt>
                <c:pt idx="1498">
                  <c:v>24.96666667</c:v>
                </c:pt>
                <c:pt idx="1499">
                  <c:v>24.98333333</c:v>
                </c:pt>
                <c:pt idx="1500">
                  <c:v>25</c:v>
                </c:pt>
                <c:pt idx="1501">
                  <c:v>25.01666667</c:v>
                </c:pt>
                <c:pt idx="1502">
                  <c:v>25.03333333</c:v>
                </c:pt>
                <c:pt idx="1503">
                  <c:v>25.05</c:v>
                </c:pt>
                <c:pt idx="1504">
                  <c:v>25.06666667</c:v>
                </c:pt>
                <c:pt idx="1505">
                  <c:v>25.08333333</c:v>
                </c:pt>
                <c:pt idx="1506">
                  <c:v>25.1</c:v>
                </c:pt>
                <c:pt idx="1507">
                  <c:v>25.11666667</c:v>
                </c:pt>
                <c:pt idx="1508">
                  <c:v>25.13333333</c:v>
                </c:pt>
                <c:pt idx="1509">
                  <c:v>25.15</c:v>
                </c:pt>
                <c:pt idx="1510">
                  <c:v>25.16666667</c:v>
                </c:pt>
                <c:pt idx="1511">
                  <c:v>25.18333333</c:v>
                </c:pt>
                <c:pt idx="1512">
                  <c:v>25.2</c:v>
                </c:pt>
                <c:pt idx="1513">
                  <c:v>25.21666667</c:v>
                </c:pt>
                <c:pt idx="1514">
                  <c:v>25.23333333</c:v>
                </c:pt>
                <c:pt idx="1515">
                  <c:v>25.25</c:v>
                </c:pt>
                <c:pt idx="1516">
                  <c:v>25.26666667</c:v>
                </c:pt>
                <c:pt idx="1517">
                  <c:v>25.28333333</c:v>
                </c:pt>
                <c:pt idx="1518">
                  <c:v>25.3</c:v>
                </c:pt>
                <c:pt idx="1519">
                  <c:v>25.31666667</c:v>
                </c:pt>
                <c:pt idx="1520">
                  <c:v>25.33333333</c:v>
                </c:pt>
                <c:pt idx="1521">
                  <c:v>25.35</c:v>
                </c:pt>
                <c:pt idx="1522">
                  <c:v>25.36666667</c:v>
                </c:pt>
                <c:pt idx="1523">
                  <c:v>25.38333333</c:v>
                </c:pt>
                <c:pt idx="1524">
                  <c:v>25.4</c:v>
                </c:pt>
                <c:pt idx="1525">
                  <c:v>25.41666667</c:v>
                </c:pt>
                <c:pt idx="1526">
                  <c:v>25.43333333</c:v>
                </c:pt>
                <c:pt idx="1527">
                  <c:v>25.45</c:v>
                </c:pt>
                <c:pt idx="1528">
                  <c:v>25.46666667</c:v>
                </c:pt>
                <c:pt idx="1529">
                  <c:v>25.48333333</c:v>
                </c:pt>
                <c:pt idx="1530">
                  <c:v>25.5</c:v>
                </c:pt>
                <c:pt idx="1531">
                  <c:v>25.51666667</c:v>
                </c:pt>
                <c:pt idx="1532">
                  <c:v>25.53333333</c:v>
                </c:pt>
                <c:pt idx="1533">
                  <c:v>25.55</c:v>
                </c:pt>
                <c:pt idx="1534">
                  <c:v>25.56666667</c:v>
                </c:pt>
                <c:pt idx="1535">
                  <c:v>25.58333333</c:v>
                </c:pt>
                <c:pt idx="1536">
                  <c:v>25.6</c:v>
                </c:pt>
                <c:pt idx="1537">
                  <c:v>25.61666667</c:v>
                </c:pt>
                <c:pt idx="1538">
                  <c:v>25.63333333</c:v>
                </c:pt>
                <c:pt idx="1539">
                  <c:v>25.65</c:v>
                </c:pt>
                <c:pt idx="1540">
                  <c:v>25.66666667</c:v>
                </c:pt>
                <c:pt idx="1541">
                  <c:v>25.68333333</c:v>
                </c:pt>
                <c:pt idx="1542">
                  <c:v>25.7</c:v>
                </c:pt>
                <c:pt idx="1543">
                  <c:v>25.71666667</c:v>
                </c:pt>
                <c:pt idx="1544">
                  <c:v>25.73333333</c:v>
                </c:pt>
                <c:pt idx="1545">
                  <c:v>25.75</c:v>
                </c:pt>
                <c:pt idx="1546">
                  <c:v>25.76666667</c:v>
                </c:pt>
                <c:pt idx="1547">
                  <c:v>25.78333333</c:v>
                </c:pt>
                <c:pt idx="1548">
                  <c:v>25.8</c:v>
                </c:pt>
                <c:pt idx="1549">
                  <c:v>25.81666667</c:v>
                </c:pt>
                <c:pt idx="1550">
                  <c:v>25.83333333</c:v>
                </c:pt>
                <c:pt idx="1551">
                  <c:v>25.85</c:v>
                </c:pt>
                <c:pt idx="1552">
                  <c:v>25.86666667</c:v>
                </c:pt>
                <c:pt idx="1553">
                  <c:v>25.88333333</c:v>
                </c:pt>
                <c:pt idx="1554">
                  <c:v>25.9</c:v>
                </c:pt>
                <c:pt idx="1555">
                  <c:v>25.91666667</c:v>
                </c:pt>
                <c:pt idx="1556">
                  <c:v>25.93333333</c:v>
                </c:pt>
                <c:pt idx="1557">
                  <c:v>25.95</c:v>
                </c:pt>
                <c:pt idx="1558">
                  <c:v>25.96666667</c:v>
                </c:pt>
                <c:pt idx="1559">
                  <c:v>25.98333333</c:v>
                </c:pt>
                <c:pt idx="1560">
                  <c:v>26</c:v>
                </c:pt>
                <c:pt idx="1561">
                  <c:v>26.01666667</c:v>
                </c:pt>
                <c:pt idx="1562">
                  <c:v>26.03333333</c:v>
                </c:pt>
                <c:pt idx="1563">
                  <c:v>26.05</c:v>
                </c:pt>
                <c:pt idx="1564">
                  <c:v>26.06666667</c:v>
                </c:pt>
                <c:pt idx="1565">
                  <c:v>26.08333333</c:v>
                </c:pt>
                <c:pt idx="1566">
                  <c:v>26.1</c:v>
                </c:pt>
                <c:pt idx="1567">
                  <c:v>26.11666667</c:v>
                </c:pt>
                <c:pt idx="1568">
                  <c:v>26.13333333</c:v>
                </c:pt>
                <c:pt idx="1569">
                  <c:v>26.15</c:v>
                </c:pt>
                <c:pt idx="1570">
                  <c:v>26.16666667</c:v>
                </c:pt>
                <c:pt idx="1571">
                  <c:v>26.18333333</c:v>
                </c:pt>
                <c:pt idx="1572">
                  <c:v>26.2</c:v>
                </c:pt>
                <c:pt idx="1573">
                  <c:v>26.21666667</c:v>
                </c:pt>
                <c:pt idx="1574">
                  <c:v>26.23333333</c:v>
                </c:pt>
                <c:pt idx="1575">
                  <c:v>26.25</c:v>
                </c:pt>
                <c:pt idx="1576">
                  <c:v>26.26666667</c:v>
                </c:pt>
                <c:pt idx="1577">
                  <c:v>26.28333333</c:v>
                </c:pt>
                <c:pt idx="1578">
                  <c:v>26.3</c:v>
                </c:pt>
                <c:pt idx="1579">
                  <c:v>26.31666667</c:v>
                </c:pt>
                <c:pt idx="1580">
                  <c:v>26.33333333</c:v>
                </c:pt>
                <c:pt idx="1581">
                  <c:v>26.35</c:v>
                </c:pt>
                <c:pt idx="1582">
                  <c:v>26.36666667</c:v>
                </c:pt>
                <c:pt idx="1583">
                  <c:v>26.38333333</c:v>
                </c:pt>
                <c:pt idx="1584">
                  <c:v>26.4</c:v>
                </c:pt>
                <c:pt idx="1585">
                  <c:v>26.41666667</c:v>
                </c:pt>
                <c:pt idx="1586">
                  <c:v>26.43333333</c:v>
                </c:pt>
                <c:pt idx="1587">
                  <c:v>26.45</c:v>
                </c:pt>
                <c:pt idx="1588">
                  <c:v>26.46666667</c:v>
                </c:pt>
                <c:pt idx="1589">
                  <c:v>26.48333333</c:v>
                </c:pt>
                <c:pt idx="1590">
                  <c:v>26.5</c:v>
                </c:pt>
                <c:pt idx="1591">
                  <c:v>26.51666667</c:v>
                </c:pt>
                <c:pt idx="1592">
                  <c:v>26.53333333</c:v>
                </c:pt>
                <c:pt idx="1593">
                  <c:v>26.55</c:v>
                </c:pt>
                <c:pt idx="1594">
                  <c:v>26.56666667</c:v>
                </c:pt>
                <c:pt idx="1595">
                  <c:v>26.58333333</c:v>
                </c:pt>
                <c:pt idx="1596">
                  <c:v>26.6</c:v>
                </c:pt>
                <c:pt idx="1597">
                  <c:v>26.61666667</c:v>
                </c:pt>
                <c:pt idx="1598">
                  <c:v>26.63333333</c:v>
                </c:pt>
                <c:pt idx="1599">
                  <c:v>26.65</c:v>
                </c:pt>
                <c:pt idx="1600">
                  <c:v>26.66666667</c:v>
                </c:pt>
                <c:pt idx="1601">
                  <c:v>26.68333333</c:v>
                </c:pt>
                <c:pt idx="1602">
                  <c:v>26.7</c:v>
                </c:pt>
                <c:pt idx="1603">
                  <c:v>26.71666667</c:v>
                </c:pt>
                <c:pt idx="1604">
                  <c:v>26.73333333</c:v>
                </c:pt>
                <c:pt idx="1605">
                  <c:v>26.75</c:v>
                </c:pt>
                <c:pt idx="1606">
                  <c:v>26.76666667</c:v>
                </c:pt>
                <c:pt idx="1607">
                  <c:v>26.78333333</c:v>
                </c:pt>
                <c:pt idx="1608">
                  <c:v>26.8</c:v>
                </c:pt>
                <c:pt idx="1609">
                  <c:v>26.81666667</c:v>
                </c:pt>
                <c:pt idx="1610">
                  <c:v>26.83333333</c:v>
                </c:pt>
                <c:pt idx="1611">
                  <c:v>26.85</c:v>
                </c:pt>
                <c:pt idx="1612">
                  <c:v>26.86666667</c:v>
                </c:pt>
                <c:pt idx="1613">
                  <c:v>26.88333333</c:v>
                </c:pt>
                <c:pt idx="1614">
                  <c:v>26.9</c:v>
                </c:pt>
                <c:pt idx="1615">
                  <c:v>26.91666667</c:v>
                </c:pt>
                <c:pt idx="1616">
                  <c:v>26.93333333</c:v>
                </c:pt>
                <c:pt idx="1617">
                  <c:v>26.95</c:v>
                </c:pt>
                <c:pt idx="1618">
                  <c:v>26.96666667</c:v>
                </c:pt>
                <c:pt idx="1619">
                  <c:v>26.98333333</c:v>
                </c:pt>
                <c:pt idx="1620">
                  <c:v>27</c:v>
                </c:pt>
                <c:pt idx="1621">
                  <c:v>27.01666667</c:v>
                </c:pt>
                <c:pt idx="1622">
                  <c:v>27.03333333</c:v>
                </c:pt>
                <c:pt idx="1623">
                  <c:v>27.05</c:v>
                </c:pt>
                <c:pt idx="1624">
                  <c:v>27.06666667</c:v>
                </c:pt>
                <c:pt idx="1625">
                  <c:v>27.08333333</c:v>
                </c:pt>
                <c:pt idx="1626">
                  <c:v>27.1</c:v>
                </c:pt>
                <c:pt idx="1627">
                  <c:v>27.11666667</c:v>
                </c:pt>
                <c:pt idx="1628">
                  <c:v>27.13333333</c:v>
                </c:pt>
                <c:pt idx="1629">
                  <c:v>27.15</c:v>
                </c:pt>
                <c:pt idx="1630">
                  <c:v>27.16666667</c:v>
                </c:pt>
                <c:pt idx="1631">
                  <c:v>27.18333333</c:v>
                </c:pt>
                <c:pt idx="1632">
                  <c:v>27.2</c:v>
                </c:pt>
                <c:pt idx="1633">
                  <c:v>27.21666667</c:v>
                </c:pt>
                <c:pt idx="1634">
                  <c:v>27.23333333</c:v>
                </c:pt>
                <c:pt idx="1635">
                  <c:v>27.25</c:v>
                </c:pt>
                <c:pt idx="1636">
                  <c:v>27.26666667</c:v>
                </c:pt>
                <c:pt idx="1637">
                  <c:v>27.28333333</c:v>
                </c:pt>
                <c:pt idx="1638">
                  <c:v>27.3</c:v>
                </c:pt>
                <c:pt idx="1639">
                  <c:v>27.31666667</c:v>
                </c:pt>
                <c:pt idx="1640">
                  <c:v>27.33333333</c:v>
                </c:pt>
                <c:pt idx="1641">
                  <c:v>27.35</c:v>
                </c:pt>
                <c:pt idx="1642">
                  <c:v>27.36666667</c:v>
                </c:pt>
                <c:pt idx="1643">
                  <c:v>27.38333333</c:v>
                </c:pt>
                <c:pt idx="1644">
                  <c:v>27.4</c:v>
                </c:pt>
                <c:pt idx="1645">
                  <c:v>27.41666667</c:v>
                </c:pt>
                <c:pt idx="1646">
                  <c:v>27.43333333</c:v>
                </c:pt>
                <c:pt idx="1647">
                  <c:v>27.45</c:v>
                </c:pt>
                <c:pt idx="1648">
                  <c:v>27.46666667</c:v>
                </c:pt>
                <c:pt idx="1649">
                  <c:v>27.48333333</c:v>
                </c:pt>
                <c:pt idx="1650">
                  <c:v>27.5</c:v>
                </c:pt>
                <c:pt idx="1651">
                  <c:v>27.51666667</c:v>
                </c:pt>
                <c:pt idx="1652">
                  <c:v>27.53333333</c:v>
                </c:pt>
                <c:pt idx="1653">
                  <c:v>27.55</c:v>
                </c:pt>
                <c:pt idx="1654">
                  <c:v>27.56666667</c:v>
                </c:pt>
                <c:pt idx="1655">
                  <c:v>27.58333333</c:v>
                </c:pt>
                <c:pt idx="1656">
                  <c:v>27.6</c:v>
                </c:pt>
                <c:pt idx="1657">
                  <c:v>27.61666667</c:v>
                </c:pt>
                <c:pt idx="1658">
                  <c:v>27.63333333</c:v>
                </c:pt>
                <c:pt idx="1659">
                  <c:v>27.65</c:v>
                </c:pt>
                <c:pt idx="1660">
                  <c:v>27.66666667</c:v>
                </c:pt>
                <c:pt idx="1661">
                  <c:v>27.68333333</c:v>
                </c:pt>
                <c:pt idx="1662">
                  <c:v>27.7</c:v>
                </c:pt>
                <c:pt idx="1663">
                  <c:v>27.71666667</c:v>
                </c:pt>
                <c:pt idx="1664">
                  <c:v>27.73333333</c:v>
                </c:pt>
                <c:pt idx="1665">
                  <c:v>27.75</c:v>
                </c:pt>
                <c:pt idx="1666">
                  <c:v>27.76666667</c:v>
                </c:pt>
                <c:pt idx="1667">
                  <c:v>27.78333333</c:v>
                </c:pt>
                <c:pt idx="1668">
                  <c:v>27.8</c:v>
                </c:pt>
                <c:pt idx="1669">
                  <c:v>27.81666667</c:v>
                </c:pt>
                <c:pt idx="1670">
                  <c:v>27.83333333</c:v>
                </c:pt>
                <c:pt idx="1671">
                  <c:v>27.85</c:v>
                </c:pt>
                <c:pt idx="1672">
                  <c:v>27.86666667</c:v>
                </c:pt>
                <c:pt idx="1673">
                  <c:v>27.88333333</c:v>
                </c:pt>
                <c:pt idx="1674">
                  <c:v>27.9</c:v>
                </c:pt>
                <c:pt idx="1675">
                  <c:v>27.91666667</c:v>
                </c:pt>
                <c:pt idx="1676">
                  <c:v>27.93333333</c:v>
                </c:pt>
                <c:pt idx="1677">
                  <c:v>27.95</c:v>
                </c:pt>
                <c:pt idx="1678">
                  <c:v>27.96666667</c:v>
                </c:pt>
                <c:pt idx="1679">
                  <c:v>27.98333333</c:v>
                </c:pt>
                <c:pt idx="1680">
                  <c:v>28</c:v>
                </c:pt>
                <c:pt idx="1681">
                  <c:v>28.01666667</c:v>
                </c:pt>
                <c:pt idx="1682">
                  <c:v>28.03333333</c:v>
                </c:pt>
                <c:pt idx="1683">
                  <c:v>28.05</c:v>
                </c:pt>
                <c:pt idx="1684">
                  <c:v>28.06666667</c:v>
                </c:pt>
                <c:pt idx="1685">
                  <c:v>28.08333333</c:v>
                </c:pt>
                <c:pt idx="1686">
                  <c:v>28.1</c:v>
                </c:pt>
                <c:pt idx="1687">
                  <c:v>28.11666667</c:v>
                </c:pt>
                <c:pt idx="1688">
                  <c:v>28.13333333</c:v>
                </c:pt>
                <c:pt idx="1689">
                  <c:v>28.15</c:v>
                </c:pt>
                <c:pt idx="1690">
                  <c:v>28.16666667</c:v>
                </c:pt>
                <c:pt idx="1691">
                  <c:v>28.18333333</c:v>
                </c:pt>
                <c:pt idx="1692">
                  <c:v>28.2</c:v>
                </c:pt>
                <c:pt idx="1693">
                  <c:v>28.21666667</c:v>
                </c:pt>
                <c:pt idx="1694">
                  <c:v>28.23333333</c:v>
                </c:pt>
                <c:pt idx="1695">
                  <c:v>28.25</c:v>
                </c:pt>
                <c:pt idx="1696">
                  <c:v>28.26666667</c:v>
                </c:pt>
                <c:pt idx="1697">
                  <c:v>28.28333333</c:v>
                </c:pt>
                <c:pt idx="1698">
                  <c:v>28.3</c:v>
                </c:pt>
                <c:pt idx="1699">
                  <c:v>28.31666667</c:v>
                </c:pt>
                <c:pt idx="1700">
                  <c:v>28.33333333</c:v>
                </c:pt>
                <c:pt idx="1701">
                  <c:v>28.35</c:v>
                </c:pt>
                <c:pt idx="1702">
                  <c:v>28.36666667</c:v>
                </c:pt>
                <c:pt idx="1703">
                  <c:v>28.38333333</c:v>
                </c:pt>
                <c:pt idx="1704">
                  <c:v>28.4</c:v>
                </c:pt>
                <c:pt idx="1705">
                  <c:v>28.41666667</c:v>
                </c:pt>
                <c:pt idx="1706">
                  <c:v>28.43333333</c:v>
                </c:pt>
                <c:pt idx="1707">
                  <c:v>28.45</c:v>
                </c:pt>
                <c:pt idx="1708">
                  <c:v>28.46666667</c:v>
                </c:pt>
                <c:pt idx="1709">
                  <c:v>28.48333333</c:v>
                </c:pt>
                <c:pt idx="1710">
                  <c:v>28.5</c:v>
                </c:pt>
                <c:pt idx="1711">
                  <c:v>28.51666667</c:v>
                </c:pt>
                <c:pt idx="1712">
                  <c:v>28.53333333</c:v>
                </c:pt>
                <c:pt idx="1713">
                  <c:v>28.55</c:v>
                </c:pt>
                <c:pt idx="1714">
                  <c:v>28.56666667</c:v>
                </c:pt>
                <c:pt idx="1715">
                  <c:v>28.58333333</c:v>
                </c:pt>
                <c:pt idx="1716">
                  <c:v>28.6</c:v>
                </c:pt>
                <c:pt idx="1717">
                  <c:v>28.61666667</c:v>
                </c:pt>
                <c:pt idx="1718">
                  <c:v>28.63333333</c:v>
                </c:pt>
                <c:pt idx="1719">
                  <c:v>28.65</c:v>
                </c:pt>
                <c:pt idx="1720">
                  <c:v>28.66666667</c:v>
                </c:pt>
                <c:pt idx="1721">
                  <c:v>28.68333333</c:v>
                </c:pt>
                <c:pt idx="1722">
                  <c:v>28.7</c:v>
                </c:pt>
                <c:pt idx="1723">
                  <c:v>28.71666667</c:v>
                </c:pt>
                <c:pt idx="1724">
                  <c:v>28.73333333</c:v>
                </c:pt>
                <c:pt idx="1725">
                  <c:v>28.75</c:v>
                </c:pt>
                <c:pt idx="1726">
                  <c:v>28.76666667</c:v>
                </c:pt>
                <c:pt idx="1727">
                  <c:v>28.78333333</c:v>
                </c:pt>
                <c:pt idx="1728">
                  <c:v>28.8</c:v>
                </c:pt>
                <c:pt idx="1729">
                  <c:v>28.81666667</c:v>
                </c:pt>
                <c:pt idx="1730">
                  <c:v>28.83333333</c:v>
                </c:pt>
                <c:pt idx="1731">
                  <c:v>28.85</c:v>
                </c:pt>
                <c:pt idx="1732">
                  <c:v>28.86666667</c:v>
                </c:pt>
                <c:pt idx="1733">
                  <c:v>28.88333333</c:v>
                </c:pt>
                <c:pt idx="1734">
                  <c:v>28.9</c:v>
                </c:pt>
                <c:pt idx="1735">
                  <c:v>28.91666667</c:v>
                </c:pt>
                <c:pt idx="1736">
                  <c:v>28.93333333</c:v>
                </c:pt>
                <c:pt idx="1737">
                  <c:v>28.95</c:v>
                </c:pt>
                <c:pt idx="1738">
                  <c:v>28.96666667</c:v>
                </c:pt>
                <c:pt idx="1739">
                  <c:v>28.98333333</c:v>
                </c:pt>
                <c:pt idx="1740">
                  <c:v>29</c:v>
                </c:pt>
                <c:pt idx="1741">
                  <c:v>29.01666667</c:v>
                </c:pt>
                <c:pt idx="1742">
                  <c:v>29.03333333</c:v>
                </c:pt>
                <c:pt idx="1743">
                  <c:v>29.05</c:v>
                </c:pt>
                <c:pt idx="1744">
                  <c:v>29.06666667</c:v>
                </c:pt>
                <c:pt idx="1745">
                  <c:v>29.08333333</c:v>
                </c:pt>
                <c:pt idx="1746">
                  <c:v>29.1</c:v>
                </c:pt>
                <c:pt idx="1747">
                  <c:v>29.11666667</c:v>
                </c:pt>
                <c:pt idx="1748">
                  <c:v>29.13333333</c:v>
                </c:pt>
                <c:pt idx="1749">
                  <c:v>29.15</c:v>
                </c:pt>
                <c:pt idx="1750">
                  <c:v>29.16666667</c:v>
                </c:pt>
                <c:pt idx="1751">
                  <c:v>29.18333333</c:v>
                </c:pt>
                <c:pt idx="1752">
                  <c:v>29.2</c:v>
                </c:pt>
                <c:pt idx="1753">
                  <c:v>29.21666667</c:v>
                </c:pt>
                <c:pt idx="1754">
                  <c:v>29.23333333</c:v>
                </c:pt>
                <c:pt idx="1755">
                  <c:v>29.25</c:v>
                </c:pt>
                <c:pt idx="1756">
                  <c:v>29.26666667</c:v>
                </c:pt>
                <c:pt idx="1757">
                  <c:v>29.28333333</c:v>
                </c:pt>
                <c:pt idx="1758">
                  <c:v>29.3</c:v>
                </c:pt>
                <c:pt idx="1759">
                  <c:v>29.31666667</c:v>
                </c:pt>
                <c:pt idx="1760">
                  <c:v>29.33333333</c:v>
                </c:pt>
                <c:pt idx="1761">
                  <c:v>29.35</c:v>
                </c:pt>
                <c:pt idx="1762">
                  <c:v>29.36666667</c:v>
                </c:pt>
                <c:pt idx="1763">
                  <c:v>29.38333333</c:v>
                </c:pt>
                <c:pt idx="1764">
                  <c:v>29.4</c:v>
                </c:pt>
                <c:pt idx="1765">
                  <c:v>29.41666667</c:v>
                </c:pt>
                <c:pt idx="1766">
                  <c:v>29.43333333</c:v>
                </c:pt>
                <c:pt idx="1767">
                  <c:v>29.45</c:v>
                </c:pt>
                <c:pt idx="1768">
                  <c:v>29.46666667</c:v>
                </c:pt>
                <c:pt idx="1769">
                  <c:v>29.48333333</c:v>
                </c:pt>
                <c:pt idx="1770">
                  <c:v>29.5</c:v>
                </c:pt>
                <c:pt idx="1771">
                  <c:v>29.51666667</c:v>
                </c:pt>
                <c:pt idx="1772">
                  <c:v>29.53333333</c:v>
                </c:pt>
                <c:pt idx="1773">
                  <c:v>29.55</c:v>
                </c:pt>
                <c:pt idx="1774">
                  <c:v>29.56666667</c:v>
                </c:pt>
                <c:pt idx="1775">
                  <c:v>29.58333333</c:v>
                </c:pt>
                <c:pt idx="1776">
                  <c:v>29.6</c:v>
                </c:pt>
                <c:pt idx="1777">
                  <c:v>29.61666667</c:v>
                </c:pt>
                <c:pt idx="1778">
                  <c:v>29.63333333</c:v>
                </c:pt>
                <c:pt idx="1779">
                  <c:v>29.65</c:v>
                </c:pt>
                <c:pt idx="1780">
                  <c:v>29.66666667</c:v>
                </c:pt>
                <c:pt idx="1781">
                  <c:v>29.68333333</c:v>
                </c:pt>
                <c:pt idx="1782">
                  <c:v>29.7</c:v>
                </c:pt>
                <c:pt idx="1783">
                  <c:v>29.71666667</c:v>
                </c:pt>
                <c:pt idx="1784">
                  <c:v>29.73333333</c:v>
                </c:pt>
                <c:pt idx="1785">
                  <c:v>29.75</c:v>
                </c:pt>
                <c:pt idx="1786">
                  <c:v>29.76666667</c:v>
                </c:pt>
                <c:pt idx="1787">
                  <c:v>29.78333333</c:v>
                </c:pt>
                <c:pt idx="1788">
                  <c:v>29.8</c:v>
                </c:pt>
                <c:pt idx="1789">
                  <c:v>29.81666667</c:v>
                </c:pt>
                <c:pt idx="1790">
                  <c:v>29.83333333</c:v>
                </c:pt>
                <c:pt idx="1791">
                  <c:v>29.85</c:v>
                </c:pt>
                <c:pt idx="1792">
                  <c:v>29.86666667</c:v>
                </c:pt>
                <c:pt idx="1793">
                  <c:v>29.88333333</c:v>
                </c:pt>
                <c:pt idx="1794">
                  <c:v>29.9</c:v>
                </c:pt>
                <c:pt idx="1795">
                  <c:v>29.91666667</c:v>
                </c:pt>
                <c:pt idx="1796">
                  <c:v>29.93333333</c:v>
                </c:pt>
                <c:pt idx="1797">
                  <c:v>29.95</c:v>
                </c:pt>
                <c:pt idx="1798">
                  <c:v>29.96666667</c:v>
                </c:pt>
                <c:pt idx="1799">
                  <c:v>29.98333333</c:v>
                </c:pt>
                <c:pt idx="1800">
                  <c:v>30</c:v>
                </c:pt>
                <c:pt idx="1801">
                  <c:v>30.01666667</c:v>
                </c:pt>
                <c:pt idx="1802">
                  <c:v>30.03333333</c:v>
                </c:pt>
                <c:pt idx="1803">
                  <c:v>30.05</c:v>
                </c:pt>
                <c:pt idx="1804">
                  <c:v>30.06666667</c:v>
                </c:pt>
                <c:pt idx="1805">
                  <c:v>30.08333333</c:v>
                </c:pt>
                <c:pt idx="1806">
                  <c:v>30.1</c:v>
                </c:pt>
                <c:pt idx="1807">
                  <c:v>30.11666667</c:v>
                </c:pt>
                <c:pt idx="1808">
                  <c:v>30.13333333</c:v>
                </c:pt>
                <c:pt idx="1809">
                  <c:v>30.15</c:v>
                </c:pt>
                <c:pt idx="1810">
                  <c:v>30.16666667</c:v>
                </c:pt>
                <c:pt idx="1811">
                  <c:v>30.18333333</c:v>
                </c:pt>
                <c:pt idx="1812">
                  <c:v>30.2</c:v>
                </c:pt>
                <c:pt idx="1813">
                  <c:v>30.21666667</c:v>
                </c:pt>
                <c:pt idx="1814">
                  <c:v>30.23333333</c:v>
                </c:pt>
                <c:pt idx="1815">
                  <c:v>30.25</c:v>
                </c:pt>
                <c:pt idx="1816">
                  <c:v>30.26666667</c:v>
                </c:pt>
                <c:pt idx="1817">
                  <c:v>30.28333333</c:v>
                </c:pt>
                <c:pt idx="1818">
                  <c:v>30.3</c:v>
                </c:pt>
                <c:pt idx="1819">
                  <c:v>30.31666667</c:v>
                </c:pt>
                <c:pt idx="1820">
                  <c:v>30.33333333</c:v>
                </c:pt>
                <c:pt idx="1821">
                  <c:v>30.35</c:v>
                </c:pt>
                <c:pt idx="1822">
                  <c:v>30.36666667</c:v>
                </c:pt>
                <c:pt idx="1823">
                  <c:v>30.38333333</c:v>
                </c:pt>
                <c:pt idx="1824">
                  <c:v>30.4</c:v>
                </c:pt>
                <c:pt idx="1825">
                  <c:v>30.41666667</c:v>
                </c:pt>
                <c:pt idx="1826">
                  <c:v>30.43333333</c:v>
                </c:pt>
                <c:pt idx="1827">
                  <c:v>30.45</c:v>
                </c:pt>
                <c:pt idx="1828">
                  <c:v>30.46666667</c:v>
                </c:pt>
                <c:pt idx="1829">
                  <c:v>30.48333333</c:v>
                </c:pt>
                <c:pt idx="1830">
                  <c:v>30.5</c:v>
                </c:pt>
                <c:pt idx="1831">
                  <c:v>30.51666667</c:v>
                </c:pt>
                <c:pt idx="1832">
                  <c:v>30.53333333</c:v>
                </c:pt>
                <c:pt idx="1833">
                  <c:v>30.55</c:v>
                </c:pt>
                <c:pt idx="1834">
                  <c:v>30.56666667</c:v>
                </c:pt>
                <c:pt idx="1835">
                  <c:v>30.58333333</c:v>
                </c:pt>
                <c:pt idx="1836">
                  <c:v>30.6</c:v>
                </c:pt>
                <c:pt idx="1837">
                  <c:v>30.61666667</c:v>
                </c:pt>
                <c:pt idx="1838">
                  <c:v>30.63333333</c:v>
                </c:pt>
                <c:pt idx="1839">
                  <c:v>30.65</c:v>
                </c:pt>
                <c:pt idx="1840">
                  <c:v>30.66666667</c:v>
                </c:pt>
                <c:pt idx="1841">
                  <c:v>30.68333333</c:v>
                </c:pt>
                <c:pt idx="1842">
                  <c:v>30.7</c:v>
                </c:pt>
                <c:pt idx="1843">
                  <c:v>30.71666667</c:v>
                </c:pt>
                <c:pt idx="1844">
                  <c:v>30.73333333</c:v>
                </c:pt>
                <c:pt idx="1845">
                  <c:v>30.75</c:v>
                </c:pt>
                <c:pt idx="1846">
                  <c:v>30.76666667</c:v>
                </c:pt>
                <c:pt idx="1847">
                  <c:v>30.78333333</c:v>
                </c:pt>
                <c:pt idx="1848">
                  <c:v>30.8</c:v>
                </c:pt>
                <c:pt idx="1849">
                  <c:v>30.81666667</c:v>
                </c:pt>
                <c:pt idx="1850">
                  <c:v>30.83333333</c:v>
                </c:pt>
                <c:pt idx="1851">
                  <c:v>30.85</c:v>
                </c:pt>
                <c:pt idx="1852">
                  <c:v>30.86666667</c:v>
                </c:pt>
                <c:pt idx="1853">
                  <c:v>30.88333333</c:v>
                </c:pt>
                <c:pt idx="1854">
                  <c:v>30.9</c:v>
                </c:pt>
                <c:pt idx="1855">
                  <c:v>30.91666667</c:v>
                </c:pt>
                <c:pt idx="1856">
                  <c:v>30.93333333</c:v>
                </c:pt>
                <c:pt idx="1857">
                  <c:v>30.95</c:v>
                </c:pt>
                <c:pt idx="1858">
                  <c:v>30.96666667</c:v>
                </c:pt>
                <c:pt idx="1859">
                  <c:v>30.98333333</c:v>
                </c:pt>
                <c:pt idx="1860">
                  <c:v>31</c:v>
                </c:pt>
                <c:pt idx="1861">
                  <c:v>31.01666667</c:v>
                </c:pt>
                <c:pt idx="1862">
                  <c:v>31.03333333</c:v>
                </c:pt>
                <c:pt idx="1863">
                  <c:v>31.05</c:v>
                </c:pt>
                <c:pt idx="1864">
                  <c:v>31.06666667</c:v>
                </c:pt>
                <c:pt idx="1865">
                  <c:v>31.08333333</c:v>
                </c:pt>
                <c:pt idx="1866">
                  <c:v>31.1</c:v>
                </c:pt>
                <c:pt idx="1867">
                  <c:v>31.11666667</c:v>
                </c:pt>
                <c:pt idx="1868">
                  <c:v>31.13333333</c:v>
                </c:pt>
                <c:pt idx="1869">
                  <c:v>31.15</c:v>
                </c:pt>
                <c:pt idx="1870">
                  <c:v>31.16666667</c:v>
                </c:pt>
                <c:pt idx="1871">
                  <c:v>31.18333333</c:v>
                </c:pt>
                <c:pt idx="1872">
                  <c:v>31.2</c:v>
                </c:pt>
                <c:pt idx="1873">
                  <c:v>31.21666667</c:v>
                </c:pt>
                <c:pt idx="1874">
                  <c:v>31.23333333</c:v>
                </c:pt>
                <c:pt idx="1875">
                  <c:v>31.25</c:v>
                </c:pt>
                <c:pt idx="1876">
                  <c:v>31.26666667</c:v>
                </c:pt>
                <c:pt idx="1877">
                  <c:v>31.28333333</c:v>
                </c:pt>
                <c:pt idx="1878">
                  <c:v>31.3</c:v>
                </c:pt>
                <c:pt idx="1879">
                  <c:v>31.31666667</c:v>
                </c:pt>
                <c:pt idx="1880">
                  <c:v>31.33333333</c:v>
                </c:pt>
                <c:pt idx="1881">
                  <c:v>31.35</c:v>
                </c:pt>
                <c:pt idx="1882">
                  <c:v>31.36666667</c:v>
                </c:pt>
                <c:pt idx="1883">
                  <c:v>31.38333333</c:v>
                </c:pt>
                <c:pt idx="1884">
                  <c:v>31.4</c:v>
                </c:pt>
                <c:pt idx="1885">
                  <c:v>31.41666667</c:v>
                </c:pt>
                <c:pt idx="1886">
                  <c:v>31.43333333</c:v>
                </c:pt>
                <c:pt idx="1887">
                  <c:v>31.45</c:v>
                </c:pt>
                <c:pt idx="1888">
                  <c:v>31.46666667</c:v>
                </c:pt>
                <c:pt idx="1889">
                  <c:v>31.48333333</c:v>
                </c:pt>
                <c:pt idx="1890">
                  <c:v>31.5</c:v>
                </c:pt>
                <c:pt idx="1891">
                  <c:v>31.51666667</c:v>
                </c:pt>
                <c:pt idx="1892">
                  <c:v>31.53333333</c:v>
                </c:pt>
                <c:pt idx="1893">
                  <c:v>31.55</c:v>
                </c:pt>
                <c:pt idx="1894">
                  <c:v>31.56666667</c:v>
                </c:pt>
                <c:pt idx="1895">
                  <c:v>31.58333333</c:v>
                </c:pt>
                <c:pt idx="1896">
                  <c:v>31.6</c:v>
                </c:pt>
                <c:pt idx="1897">
                  <c:v>31.61666667</c:v>
                </c:pt>
                <c:pt idx="1898">
                  <c:v>31.63333333</c:v>
                </c:pt>
                <c:pt idx="1899">
                  <c:v>31.65</c:v>
                </c:pt>
                <c:pt idx="1900">
                  <c:v>31.66666667</c:v>
                </c:pt>
                <c:pt idx="1901">
                  <c:v>31.68333333</c:v>
                </c:pt>
                <c:pt idx="1902">
                  <c:v>31.7</c:v>
                </c:pt>
                <c:pt idx="1903">
                  <c:v>31.71666667</c:v>
                </c:pt>
                <c:pt idx="1904">
                  <c:v>31.73333333</c:v>
                </c:pt>
                <c:pt idx="1905">
                  <c:v>31.75</c:v>
                </c:pt>
                <c:pt idx="1906">
                  <c:v>31.76666667</c:v>
                </c:pt>
                <c:pt idx="1907">
                  <c:v>31.78333333</c:v>
                </c:pt>
                <c:pt idx="1908">
                  <c:v>31.8</c:v>
                </c:pt>
                <c:pt idx="1909">
                  <c:v>31.81666667</c:v>
                </c:pt>
                <c:pt idx="1910">
                  <c:v>31.83333333</c:v>
                </c:pt>
                <c:pt idx="1911">
                  <c:v>31.85</c:v>
                </c:pt>
                <c:pt idx="1912">
                  <c:v>31.86666667</c:v>
                </c:pt>
                <c:pt idx="1913">
                  <c:v>31.88333333</c:v>
                </c:pt>
                <c:pt idx="1914">
                  <c:v>31.9</c:v>
                </c:pt>
                <c:pt idx="1915">
                  <c:v>31.91666667</c:v>
                </c:pt>
                <c:pt idx="1916">
                  <c:v>31.93333333</c:v>
                </c:pt>
                <c:pt idx="1917">
                  <c:v>31.95</c:v>
                </c:pt>
                <c:pt idx="1918">
                  <c:v>31.96666667</c:v>
                </c:pt>
                <c:pt idx="1919">
                  <c:v>31.98333333</c:v>
                </c:pt>
                <c:pt idx="1920">
                  <c:v>32</c:v>
                </c:pt>
                <c:pt idx="1921">
                  <c:v>32.01666667</c:v>
                </c:pt>
                <c:pt idx="1922">
                  <c:v>32.03333333</c:v>
                </c:pt>
                <c:pt idx="1923">
                  <c:v>32.05</c:v>
                </c:pt>
                <c:pt idx="1924">
                  <c:v>32.06666667</c:v>
                </c:pt>
                <c:pt idx="1925">
                  <c:v>32.08333333</c:v>
                </c:pt>
                <c:pt idx="1926">
                  <c:v>32.1</c:v>
                </c:pt>
                <c:pt idx="1927">
                  <c:v>32.11666667</c:v>
                </c:pt>
                <c:pt idx="1928">
                  <c:v>32.13333333</c:v>
                </c:pt>
                <c:pt idx="1929">
                  <c:v>32.15</c:v>
                </c:pt>
                <c:pt idx="1930">
                  <c:v>32.16666667</c:v>
                </c:pt>
                <c:pt idx="1931">
                  <c:v>32.18333333</c:v>
                </c:pt>
                <c:pt idx="1932">
                  <c:v>32.2</c:v>
                </c:pt>
                <c:pt idx="1933">
                  <c:v>32.21666667</c:v>
                </c:pt>
                <c:pt idx="1934">
                  <c:v>32.23333333</c:v>
                </c:pt>
                <c:pt idx="1935">
                  <c:v>32.25</c:v>
                </c:pt>
                <c:pt idx="1936">
                  <c:v>32.26666667</c:v>
                </c:pt>
                <c:pt idx="1937">
                  <c:v>32.28333333</c:v>
                </c:pt>
                <c:pt idx="1938">
                  <c:v>32.3</c:v>
                </c:pt>
                <c:pt idx="1939">
                  <c:v>32.31666667</c:v>
                </c:pt>
                <c:pt idx="1940">
                  <c:v>32.33333333</c:v>
                </c:pt>
                <c:pt idx="1941">
                  <c:v>32.35</c:v>
                </c:pt>
                <c:pt idx="1942">
                  <c:v>32.36666667</c:v>
                </c:pt>
                <c:pt idx="1943">
                  <c:v>32.38333333</c:v>
                </c:pt>
                <c:pt idx="1944">
                  <c:v>32.4</c:v>
                </c:pt>
                <c:pt idx="1945">
                  <c:v>32.41666667</c:v>
                </c:pt>
                <c:pt idx="1946">
                  <c:v>32.43333333</c:v>
                </c:pt>
                <c:pt idx="1947">
                  <c:v>32.45</c:v>
                </c:pt>
                <c:pt idx="1948">
                  <c:v>32.46666667</c:v>
                </c:pt>
                <c:pt idx="1949">
                  <c:v>32.48333333</c:v>
                </c:pt>
                <c:pt idx="1950">
                  <c:v>32.5</c:v>
                </c:pt>
                <c:pt idx="1951">
                  <c:v>32.51666667</c:v>
                </c:pt>
                <c:pt idx="1952">
                  <c:v>32.53333333</c:v>
                </c:pt>
                <c:pt idx="1953">
                  <c:v>32.55</c:v>
                </c:pt>
                <c:pt idx="1954">
                  <c:v>32.56666667</c:v>
                </c:pt>
                <c:pt idx="1955">
                  <c:v>32.58333333</c:v>
                </c:pt>
                <c:pt idx="1956">
                  <c:v>32.6</c:v>
                </c:pt>
                <c:pt idx="1957">
                  <c:v>32.61666667</c:v>
                </c:pt>
                <c:pt idx="1958">
                  <c:v>32.63333333</c:v>
                </c:pt>
                <c:pt idx="1959">
                  <c:v>32.65</c:v>
                </c:pt>
                <c:pt idx="1960">
                  <c:v>32.66666667</c:v>
                </c:pt>
                <c:pt idx="1961">
                  <c:v>32.68333333</c:v>
                </c:pt>
                <c:pt idx="1962">
                  <c:v>32.7</c:v>
                </c:pt>
                <c:pt idx="1963">
                  <c:v>32.71666667</c:v>
                </c:pt>
                <c:pt idx="1964">
                  <c:v>32.73333333</c:v>
                </c:pt>
                <c:pt idx="1965">
                  <c:v>32.75</c:v>
                </c:pt>
                <c:pt idx="1966">
                  <c:v>32.76666667</c:v>
                </c:pt>
                <c:pt idx="1967">
                  <c:v>32.78333333</c:v>
                </c:pt>
                <c:pt idx="1968">
                  <c:v>32.8</c:v>
                </c:pt>
                <c:pt idx="1969">
                  <c:v>32.81666667</c:v>
                </c:pt>
                <c:pt idx="1970">
                  <c:v>32.83333333</c:v>
                </c:pt>
                <c:pt idx="1971">
                  <c:v>32.85</c:v>
                </c:pt>
                <c:pt idx="1972">
                  <c:v>32.86666667</c:v>
                </c:pt>
                <c:pt idx="1973">
                  <c:v>32.88333333</c:v>
                </c:pt>
                <c:pt idx="1974">
                  <c:v>32.9</c:v>
                </c:pt>
                <c:pt idx="1975">
                  <c:v>32.91666667</c:v>
                </c:pt>
                <c:pt idx="1976">
                  <c:v>32.93333333</c:v>
                </c:pt>
                <c:pt idx="1977">
                  <c:v>32.95</c:v>
                </c:pt>
                <c:pt idx="1978">
                  <c:v>32.96666667</c:v>
                </c:pt>
                <c:pt idx="1979">
                  <c:v>32.98333333</c:v>
                </c:pt>
                <c:pt idx="1980">
                  <c:v>33</c:v>
                </c:pt>
                <c:pt idx="1981">
                  <c:v>33.01666667</c:v>
                </c:pt>
                <c:pt idx="1982">
                  <c:v>33.03333333</c:v>
                </c:pt>
                <c:pt idx="1983">
                  <c:v>33.05</c:v>
                </c:pt>
                <c:pt idx="1984">
                  <c:v>33.06666667</c:v>
                </c:pt>
                <c:pt idx="1985">
                  <c:v>33.08333333</c:v>
                </c:pt>
                <c:pt idx="1986">
                  <c:v>33.1</c:v>
                </c:pt>
                <c:pt idx="1987">
                  <c:v>33.11666667</c:v>
                </c:pt>
                <c:pt idx="1988">
                  <c:v>33.13333333</c:v>
                </c:pt>
                <c:pt idx="1989">
                  <c:v>33.15</c:v>
                </c:pt>
                <c:pt idx="1990">
                  <c:v>33.16666667</c:v>
                </c:pt>
                <c:pt idx="1991">
                  <c:v>33.18333333</c:v>
                </c:pt>
                <c:pt idx="1992">
                  <c:v>33.2</c:v>
                </c:pt>
                <c:pt idx="1993">
                  <c:v>33.21666667</c:v>
                </c:pt>
                <c:pt idx="1994">
                  <c:v>33.23333333</c:v>
                </c:pt>
                <c:pt idx="1995">
                  <c:v>33.25</c:v>
                </c:pt>
                <c:pt idx="1996">
                  <c:v>33.26666667</c:v>
                </c:pt>
                <c:pt idx="1997">
                  <c:v>33.28333333</c:v>
                </c:pt>
                <c:pt idx="1998">
                  <c:v>33.3</c:v>
                </c:pt>
                <c:pt idx="1999">
                  <c:v>33.31666667</c:v>
                </c:pt>
                <c:pt idx="2000">
                  <c:v>33.33333333</c:v>
                </c:pt>
                <c:pt idx="2001">
                  <c:v>33.35</c:v>
                </c:pt>
                <c:pt idx="2002">
                  <c:v>33.36666667</c:v>
                </c:pt>
                <c:pt idx="2003">
                  <c:v>33.38333333</c:v>
                </c:pt>
                <c:pt idx="2004">
                  <c:v>33.4</c:v>
                </c:pt>
                <c:pt idx="2005">
                  <c:v>33.41666667</c:v>
                </c:pt>
                <c:pt idx="2006">
                  <c:v>33.43333333</c:v>
                </c:pt>
                <c:pt idx="2007">
                  <c:v>33.45</c:v>
                </c:pt>
                <c:pt idx="2008">
                  <c:v>33.46666667</c:v>
                </c:pt>
                <c:pt idx="2009">
                  <c:v>33.48333333</c:v>
                </c:pt>
                <c:pt idx="2010">
                  <c:v>33.5</c:v>
                </c:pt>
                <c:pt idx="2011">
                  <c:v>33.51666667</c:v>
                </c:pt>
                <c:pt idx="2012">
                  <c:v>33.53333333</c:v>
                </c:pt>
                <c:pt idx="2013">
                  <c:v>33.55</c:v>
                </c:pt>
                <c:pt idx="2014">
                  <c:v>33.56666667</c:v>
                </c:pt>
                <c:pt idx="2015">
                  <c:v>33.58333333</c:v>
                </c:pt>
                <c:pt idx="2016">
                  <c:v>33.6</c:v>
                </c:pt>
                <c:pt idx="2017">
                  <c:v>33.61666667</c:v>
                </c:pt>
                <c:pt idx="2018">
                  <c:v>33.63333333</c:v>
                </c:pt>
                <c:pt idx="2019">
                  <c:v>33.65</c:v>
                </c:pt>
                <c:pt idx="2020">
                  <c:v>33.66666667</c:v>
                </c:pt>
                <c:pt idx="2021">
                  <c:v>33.68333333</c:v>
                </c:pt>
                <c:pt idx="2022">
                  <c:v>33.7</c:v>
                </c:pt>
                <c:pt idx="2023">
                  <c:v>33.71666667</c:v>
                </c:pt>
                <c:pt idx="2024">
                  <c:v>33.73333333</c:v>
                </c:pt>
                <c:pt idx="2025">
                  <c:v>33.75</c:v>
                </c:pt>
                <c:pt idx="2026">
                  <c:v>33.76666667</c:v>
                </c:pt>
                <c:pt idx="2027">
                  <c:v>33.78333333</c:v>
                </c:pt>
                <c:pt idx="2028">
                  <c:v>33.8</c:v>
                </c:pt>
                <c:pt idx="2029">
                  <c:v>33.81666667</c:v>
                </c:pt>
                <c:pt idx="2030">
                  <c:v>33.83333333</c:v>
                </c:pt>
                <c:pt idx="2031">
                  <c:v>33.85</c:v>
                </c:pt>
                <c:pt idx="2032">
                  <c:v>33.86666667</c:v>
                </c:pt>
                <c:pt idx="2033">
                  <c:v>33.88333333</c:v>
                </c:pt>
                <c:pt idx="2034">
                  <c:v>33.9</c:v>
                </c:pt>
                <c:pt idx="2035">
                  <c:v>33.91666667</c:v>
                </c:pt>
                <c:pt idx="2036">
                  <c:v>33.93333333</c:v>
                </c:pt>
                <c:pt idx="2037">
                  <c:v>33.95</c:v>
                </c:pt>
                <c:pt idx="2038">
                  <c:v>33.96666667</c:v>
                </c:pt>
                <c:pt idx="2039">
                  <c:v>33.98333333</c:v>
                </c:pt>
                <c:pt idx="2040">
                  <c:v>34</c:v>
                </c:pt>
                <c:pt idx="2041">
                  <c:v>34.01666667</c:v>
                </c:pt>
                <c:pt idx="2042">
                  <c:v>34.03333333</c:v>
                </c:pt>
                <c:pt idx="2043">
                  <c:v>34.05</c:v>
                </c:pt>
                <c:pt idx="2044">
                  <c:v>34.06666667</c:v>
                </c:pt>
                <c:pt idx="2045">
                  <c:v>34.08333333</c:v>
                </c:pt>
                <c:pt idx="2046">
                  <c:v>34.1</c:v>
                </c:pt>
                <c:pt idx="2047">
                  <c:v>34.11666667</c:v>
                </c:pt>
                <c:pt idx="2048">
                  <c:v>34.13333333</c:v>
                </c:pt>
                <c:pt idx="2049">
                  <c:v>34.15</c:v>
                </c:pt>
                <c:pt idx="2050">
                  <c:v>34.16666667</c:v>
                </c:pt>
                <c:pt idx="2051">
                  <c:v>34.18333333</c:v>
                </c:pt>
                <c:pt idx="2052">
                  <c:v>34.2</c:v>
                </c:pt>
                <c:pt idx="2053">
                  <c:v>34.21666667</c:v>
                </c:pt>
                <c:pt idx="2054">
                  <c:v>34.23333333</c:v>
                </c:pt>
                <c:pt idx="2055">
                  <c:v>34.25</c:v>
                </c:pt>
                <c:pt idx="2056">
                  <c:v>34.26666667</c:v>
                </c:pt>
                <c:pt idx="2057">
                  <c:v>34.28333333</c:v>
                </c:pt>
                <c:pt idx="2058">
                  <c:v>34.3</c:v>
                </c:pt>
                <c:pt idx="2059">
                  <c:v>34.31666667</c:v>
                </c:pt>
                <c:pt idx="2060">
                  <c:v>34.33333333</c:v>
                </c:pt>
                <c:pt idx="2061">
                  <c:v>34.35</c:v>
                </c:pt>
                <c:pt idx="2062">
                  <c:v>34.36666667</c:v>
                </c:pt>
                <c:pt idx="2063">
                  <c:v>34.38333333</c:v>
                </c:pt>
                <c:pt idx="2064">
                  <c:v>34.4</c:v>
                </c:pt>
                <c:pt idx="2065">
                  <c:v>34.41666667</c:v>
                </c:pt>
                <c:pt idx="2066">
                  <c:v>34.43333333</c:v>
                </c:pt>
                <c:pt idx="2067">
                  <c:v>34.45</c:v>
                </c:pt>
                <c:pt idx="2068">
                  <c:v>34.46666667</c:v>
                </c:pt>
                <c:pt idx="2069">
                  <c:v>34.48333333</c:v>
                </c:pt>
                <c:pt idx="2070">
                  <c:v>34.5</c:v>
                </c:pt>
                <c:pt idx="2071">
                  <c:v>34.51666667</c:v>
                </c:pt>
                <c:pt idx="2072">
                  <c:v>34.53333333</c:v>
                </c:pt>
                <c:pt idx="2073">
                  <c:v>34.55</c:v>
                </c:pt>
                <c:pt idx="2074">
                  <c:v>34.56666667</c:v>
                </c:pt>
                <c:pt idx="2075">
                  <c:v>34.58333333</c:v>
                </c:pt>
                <c:pt idx="2076">
                  <c:v>34.6</c:v>
                </c:pt>
                <c:pt idx="2077">
                  <c:v>34.61666667</c:v>
                </c:pt>
                <c:pt idx="2078">
                  <c:v>34.63333333</c:v>
                </c:pt>
                <c:pt idx="2079">
                  <c:v>34.65</c:v>
                </c:pt>
                <c:pt idx="2080">
                  <c:v>34.66666667</c:v>
                </c:pt>
                <c:pt idx="2081">
                  <c:v>34.68333333</c:v>
                </c:pt>
                <c:pt idx="2082">
                  <c:v>34.7</c:v>
                </c:pt>
                <c:pt idx="2083">
                  <c:v>34.71666667</c:v>
                </c:pt>
                <c:pt idx="2084">
                  <c:v>34.73333333</c:v>
                </c:pt>
                <c:pt idx="2085">
                  <c:v>34.75</c:v>
                </c:pt>
                <c:pt idx="2086">
                  <c:v>34.76666667</c:v>
                </c:pt>
                <c:pt idx="2087">
                  <c:v>34.78333333</c:v>
                </c:pt>
                <c:pt idx="2088">
                  <c:v>34.8</c:v>
                </c:pt>
                <c:pt idx="2089">
                  <c:v>34.81666667</c:v>
                </c:pt>
                <c:pt idx="2090">
                  <c:v>34.83333333</c:v>
                </c:pt>
                <c:pt idx="2091">
                  <c:v>34.85</c:v>
                </c:pt>
                <c:pt idx="2092">
                  <c:v>34.86666667</c:v>
                </c:pt>
                <c:pt idx="2093">
                  <c:v>34.88333333</c:v>
                </c:pt>
                <c:pt idx="2094">
                  <c:v>34.9</c:v>
                </c:pt>
                <c:pt idx="2095">
                  <c:v>34.91666667</c:v>
                </c:pt>
                <c:pt idx="2096">
                  <c:v>34.93333333</c:v>
                </c:pt>
                <c:pt idx="2097">
                  <c:v>34.95</c:v>
                </c:pt>
                <c:pt idx="2098">
                  <c:v>34.96666667</c:v>
                </c:pt>
                <c:pt idx="2099">
                  <c:v>34.98333333</c:v>
                </c:pt>
                <c:pt idx="2100">
                  <c:v>35</c:v>
                </c:pt>
                <c:pt idx="2101">
                  <c:v>35.01666667</c:v>
                </c:pt>
                <c:pt idx="2102">
                  <c:v>35.03333333</c:v>
                </c:pt>
                <c:pt idx="2103">
                  <c:v>35.05</c:v>
                </c:pt>
                <c:pt idx="2104">
                  <c:v>35.06666667</c:v>
                </c:pt>
                <c:pt idx="2105">
                  <c:v>35.08333333</c:v>
                </c:pt>
                <c:pt idx="2106">
                  <c:v>35.1</c:v>
                </c:pt>
                <c:pt idx="2107">
                  <c:v>35.11666667</c:v>
                </c:pt>
                <c:pt idx="2108">
                  <c:v>35.13333333</c:v>
                </c:pt>
                <c:pt idx="2109">
                  <c:v>35.15</c:v>
                </c:pt>
                <c:pt idx="2110">
                  <c:v>35.16666667</c:v>
                </c:pt>
                <c:pt idx="2111">
                  <c:v>35.18333333</c:v>
                </c:pt>
                <c:pt idx="2112">
                  <c:v>35.2</c:v>
                </c:pt>
                <c:pt idx="2113">
                  <c:v>35.21666667</c:v>
                </c:pt>
                <c:pt idx="2114">
                  <c:v>35.23333333</c:v>
                </c:pt>
                <c:pt idx="2115">
                  <c:v>35.25</c:v>
                </c:pt>
                <c:pt idx="2116">
                  <c:v>35.26666667</c:v>
                </c:pt>
                <c:pt idx="2117">
                  <c:v>35.28333333</c:v>
                </c:pt>
                <c:pt idx="2118">
                  <c:v>35.3</c:v>
                </c:pt>
                <c:pt idx="2119">
                  <c:v>35.31666667</c:v>
                </c:pt>
                <c:pt idx="2120">
                  <c:v>35.33333333</c:v>
                </c:pt>
                <c:pt idx="2121">
                  <c:v>35.35</c:v>
                </c:pt>
                <c:pt idx="2122">
                  <c:v>35.36666667</c:v>
                </c:pt>
                <c:pt idx="2123">
                  <c:v>35.38333333</c:v>
                </c:pt>
                <c:pt idx="2124">
                  <c:v>35.4</c:v>
                </c:pt>
                <c:pt idx="2125">
                  <c:v>35.41666667</c:v>
                </c:pt>
                <c:pt idx="2126">
                  <c:v>35.43333333</c:v>
                </c:pt>
                <c:pt idx="2127">
                  <c:v>35.45</c:v>
                </c:pt>
                <c:pt idx="2128">
                  <c:v>35.46666667</c:v>
                </c:pt>
                <c:pt idx="2129">
                  <c:v>35.48333333</c:v>
                </c:pt>
                <c:pt idx="2130">
                  <c:v>35.5</c:v>
                </c:pt>
                <c:pt idx="2131">
                  <c:v>35.51666667</c:v>
                </c:pt>
                <c:pt idx="2132">
                  <c:v>35.53333333</c:v>
                </c:pt>
                <c:pt idx="2133">
                  <c:v>35.55</c:v>
                </c:pt>
                <c:pt idx="2134">
                  <c:v>35.56666667</c:v>
                </c:pt>
                <c:pt idx="2135">
                  <c:v>35.58333333</c:v>
                </c:pt>
                <c:pt idx="2136">
                  <c:v>35.6</c:v>
                </c:pt>
                <c:pt idx="2137">
                  <c:v>35.61666667</c:v>
                </c:pt>
                <c:pt idx="2138">
                  <c:v>35.63333333</c:v>
                </c:pt>
                <c:pt idx="2139">
                  <c:v>35.65</c:v>
                </c:pt>
                <c:pt idx="2140">
                  <c:v>35.66666667</c:v>
                </c:pt>
                <c:pt idx="2141">
                  <c:v>35.68333333</c:v>
                </c:pt>
                <c:pt idx="2142">
                  <c:v>35.7</c:v>
                </c:pt>
                <c:pt idx="2143">
                  <c:v>35.71666667</c:v>
                </c:pt>
                <c:pt idx="2144">
                  <c:v>35.73333333</c:v>
                </c:pt>
                <c:pt idx="2145">
                  <c:v>35.75</c:v>
                </c:pt>
                <c:pt idx="2146">
                  <c:v>35.76666667</c:v>
                </c:pt>
                <c:pt idx="2147">
                  <c:v>35.78333333</c:v>
                </c:pt>
                <c:pt idx="2148">
                  <c:v>35.8</c:v>
                </c:pt>
                <c:pt idx="2149">
                  <c:v>35.81666667</c:v>
                </c:pt>
                <c:pt idx="2150">
                  <c:v>35.83333333</c:v>
                </c:pt>
                <c:pt idx="2151">
                  <c:v>35.85</c:v>
                </c:pt>
                <c:pt idx="2152">
                  <c:v>35.86666667</c:v>
                </c:pt>
                <c:pt idx="2153">
                  <c:v>35.88333333</c:v>
                </c:pt>
                <c:pt idx="2154">
                  <c:v>35.9</c:v>
                </c:pt>
                <c:pt idx="2155">
                  <c:v>35.91666667</c:v>
                </c:pt>
                <c:pt idx="2156">
                  <c:v>35.93333333</c:v>
                </c:pt>
                <c:pt idx="2157">
                  <c:v>35.95</c:v>
                </c:pt>
                <c:pt idx="2158">
                  <c:v>35.96666667</c:v>
                </c:pt>
                <c:pt idx="2159">
                  <c:v>35.98333333</c:v>
                </c:pt>
                <c:pt idx="2160">
                  <c:v>36</c:v>
                </c:pt>
                <c:pt idx="2161">
                  <c:v>36.01666667</c:v>
                </c:pt>
                <c:pt idx="2162">
                  <c:v>36.03333333</c:v>
                </c:pt>
                <c:pt idx="2163">
                  <c:v>36.05</c:v>
                </c:pt>
                <c:pt idx="2164">
                  <c:v>36.06666667</c:v>
                </c:pt>
                <c:pt idx="2165">
                  <c:v>36.08333333</c:v>
                </c:pt>
                <c:pt idx="2166">
                  <c:v>36.1</c:v>
                </c:pt>
                <c:pt idx="2167">
                  <c:v>36.11666667</c:v>
                </c:pt>
                <c:pt idx="2168">
                  <c:v>36.13333333</c:v>
                </c:pt>
                <c:pt idx="2169">
                  <c:v>36.15</c:v>
                </c:pt>
                <c:pt idx="2170">
                  <c:v>36.16666667</c:v>
                </c:pt>
                <c:pt idx="2171">
                  <c:v>36.18333333</c:v>
                </c:pt>
                <c:pt idx="2172">
                  <c:v>36.2</c:v>
                </c:pt>
                <c:pt idx="2173">
                  <c:v>36.21666667</c:v>
                </c:pt>
                <c:pt idx="2174">
                  <c:v>36.23333333</c:v>
                </c:pt>
                <c:pt idx="2175">
                  <c:v>36.25</c:v>
                </c:pt>
                <c:pt idx="2176">
                  <c:v>36.26666667</c:v>
                </c:pt>
                <c:pt idx="2177">
                  <c:v>36.28333333</c:v>
                </c:pt>
                <c:pt idx="2178">
                  <c:v>36.3</c:v>
                </c:pt>
                <c:pt idx="2179">
                  <c:v>36.31666667</c:v>
                </c:pt>
                <c:pt idx="2180">
                  <c:v>36.33333333</c:v>
                </c:pt>
                <c:pt idx="2181">
                  <c:v>36.35</c:v>
                </c:pt>
                <c:pt idx="2182">
                  <c:v>36.36666667</c:v>
                </c:pt>
                <c:pt idx="2183">
                  <c:v>36.38333333</c:v>
                </c:pt>
                <c:pt idx="2184">
                  <c:v>36.4</c:v>
                </c:pt>
                <c:pt idx="2185">
                  <c:v>36.41666667</c:v>
                </c:pt>
                <c:pt idx="2186">
                  <c:v>36.43333333</c:v>
                </c:pt>
                <c:pt idx="2187">
                  <c:v>36.45</c:v>
                </c:pt>
                <c:pt idx="2188">
                  <c:v>36.46666667</c:v>
                </c:pt>
                <c:pt idx="2189">
                  <c:v>36.48333333</c:v>
                </c:pt>
                <c:pt idx="2190">
                  <c:v>36.5</c:v>
                </c:pt>
                <c:pt idx="2191">
                  <c:v>36.51666667</c:v>
                </c:pt>
                <c:pt idx="2192">
                  <c:v>36.53333333</c:v>
                </c:pt>
                <c:pt idx="2193">
                  <c:v>36.55</c:v>
                </c:pt>
                <c:pt idx="2194">
                  <c:v>36.56666667</c:v>
                </c:pt>
                <c:pt idx="2195">
                  <c:v>36.58333333</c:v>
                </c:pt>
                <c:pt idx="2196">
                  <c:v>36.6</c:v>
                </c:pt>
                <c:pt idx="2197">
                  <c:v>36.61666667</c:v>
                </c:pt>
                <c:pt idx="2198">
                  <c:v>36.63333333</c:v>
                </c:pt>
                <c:pt idx="2199">
                  <c:v>36.65</c:v>
                </c:pt>
                <c:pt idx="2200">
                  <c:v>36.66666667</c:v>
                </c:pt>
                <c:pt idx="2201">
                  <c:v>36.68333333</c:v>
                </c:pt>
                <c:pt idx="2202">
                  <c:v>36.7</c:v>
                </c:pt>
                <c:pt idx="2203">
                  <c:v>36.71666667</c:v>
                </c:pt>
                <c:pt idx="2204">
                  <c:v>36.73333333</c:v>
                </c:pt>
                <c:pt idx="2205">
                  <c:v>36.75</c:v>
                </c:pt>
                <c:pt idx="2206">
                  <c:v>36.76666667</c:v>
                </c:pt>
                <c:pt idx="2207">
                  <c:v>36.78333333</c:v>
                </c:pt>
                <c:pt idx="2208">
                  <c:v>36.8</c:v>
                </c:pt>
                <c:pt idx="2209">
                  <c:v>36.81666667</c:v>
                </c:pt>
                <c:pt idx="2210">
                  <c:v>36.83333333</c:v>
                </c:pt>
                <c:pt idx="2211">
                  <c:v>36.85</c:v>
                </c:pt>
                <c:pt idx="2212">
                  <c:v>36.86666667</c:v>
                </c:pt>
                <c:pt idx="2213">
                  <c:v>36.88333333</c:v>
                </c:pt>
                <c:pt idx="2214">
                  <c:v>36.9</c:v>
                </c:pt>
                <c:pt idx="2215">
                  <c:v>36.91666667</c:v>
                </c:pt>
                <c:pt idx="2216">
                  <c:v>36.93333333</c:v>
                </c:pt>
                <c:pt idx="2217">
                  <c:v>36.95</c:v>
                </c:pt>
                <c:pt idx="2218">
                  <c:v>36.96666667</c:v>
                </c:pt>
                <c:pt idx="2219">
                  <c:v>36.98333333</c:v>
                </c:pt>
                <c:pt idx="2220">
                  <c:v>37</c:v>
                </c:pt>
                <c:pt idx="2221">
                  <c:v>37.01666667</c:v>
                </c:pt>
                <c:pt idx="2222">
                  <c:v>37.03333333</c:v>
                </c:pt>
                <c:pt idx="2223">
                  <c:v>37.05</c:v>
                </c:pt>
                <c:pt idx="2224">
                  <c:v>37.06666667</c:v>
                </c:pt>
                <c:pt idx="2225">
                  <c:v>37.08333333</c:v>
                </c:pt>
                <c:pt idx="2226">
                  <c:v>37.1</c:v>
                </c:pt>
                <c:pt idx="2227">
                  <c:v>37.11666667</c:v>
                </c:pt>
                <c:pt idx="2228">
                  <c:v>37.13333333</c:v>
                </c:pt>
                <c:pt idx="2229">
                  <c:v>37.15</c:v>
                </c:pt>
                <c:pt idx="2230">
                  <c:v>37.16666667</c:v>
                </c:pt>
                <c:pt idx="2231">
                  <c:v>37.18333333</c:v>
                </c:pt>
                <c:pt idx="2232">
                  <c:v>37.2</c:v>
                </c:pt>
                <c:pt idx="2233">
                  <c:v>37.21666667</c:v>
                </c:pt>
                <c:pt idx="2234">
                  <c:v>37.23333333</c:v>
                </c:pt>
                <c:pt idx="2235">
                  <c:v>37.25</c:v>
                </c:pt>
                <c:pt idx="2236">
                  <c:v>37.26666667</c:v>
                </c:pt>
                <c:pt idx="2237">
                  <c:v>37.28333333</c:v>
                </c:pt>
                <c:pt idx="2238">
                  <c:v>37.3</c:v>
                </c:pt>
                <c:pt idx="2239">
                  <c:v>37.31666667</c:v>
                </c:pt>
                <c:pt idx="2240">
                  <c:v>37.33333333</c:v>
                </c:pt>
                <c:pt idx="2241">
                  <c:v>37.35</c:v>
                </c:pt>
                <c:pt idx="2242">
                  <c:v>37.36666667</c:v>
                </c:pt>
                <c:pt idx="2243">
                  <c:v>37.38333333</c:v>
                </c:pt>
                <c:pt idx="2244">
                  <c:v>37.4</c:v>
                </c:pt>
                <c:pt idx="2245">
                  <c:v>37.41666667</c:v>
                </c:pt>
                <c:pt idx="2246">
                  <c:v>37.43333333</c:v>
                </c:pt>
                <c:pt idx="2247">
                  <c:v>37.45</c:v>
                </c:pt>
                <c:pt idx="2248">
                  <c:v>37.46666667</c:v>
                </c:pt>
                <c:pt idx="2249">
                  <c:v>37.48333333</c:v>
                </c:pt>
                <c:pt idx="2250">
                  <c:v>37.5</c:v>
                </c:pt>
                <c:pt idx="2251">
                  <c:v>37.51666667</c:v>
                </c:pt>
                <c:pt idx="2252">
                  <c:v>37.53333333</c:v>
                </c:pt>
                <c:pt idx="2253">
                  <c:v>37.55</c:v>
                </c:pt>
                <c:pt idx="2254">
                  <c:v>37.56666667</c:v>
                </c:pt>
                <c:pt idx="2255">
                  <c:v>37.58333333</c:v>
                </c:pt>
                <c:pt idx="2256">
                  <c:v>37.6</c:v>
                </c:pt>
                <c:pt idx="2257">
                  <c:v>37.61666667</c:v>
                </c:pt>
                <c:pt idx="2258">
                  <c:v>37.63333333</c:v>
                </c:pt>
                <c:pt idx="2259">
                  <c:v>37.65</c:v>
                </c:pt>
                <c:pt idx="2260">
                  <c:v>37.66666667</c:v>
                </c:pt>
                <c:pt idx="2261">
                  <c:v>37.68333333</c:v>
                </c:pt>
                <c:pt idx="2262">
                  <c:v>37.7</c:v>
                </c:pt>
                <c:pt idx="2263">
                  <c:v>37.71666667</c:v>
                </c:pt>
                <c:pt idx="2264">
                  <c:v>37.73333333</c:v>
                </c:pt>
                <c:pt idx="2265">
                  <c:v>37.75</c:v>
                </c:pt>
                <c:pt idx="2266">
                  <c:v>37.76666667</c:v>
                </c:pt>
                <c:pt idx="2267">
                  <c:v>37.78333333</c:v>
                </c:pt>
                <c:pt idx="2268">
                  <c:v>37.8</c:v>
                </c:pt>
                <c:pt idx="2269">
                  <c:v>37.81666667</c:v>
                </c:pt>
                <c:pt idx="2270">
                  <c:v>37.83333333</c:v>
                </c:pt>
                <c:pt idx="2271">
                  <c:v>37.85</c:v>
                </c:pt>
                <c:pt idx="2272">
                  <c:v>37.86666667</c:v>
                </c:pt>
                <c:pt idx="2273">
                  <c:v>37.88333333</c:v>
                </c:pt>
                <c:pt idx="2274">
                  <c:v>37.9</c:v>
                </c:pt>
                <c:pt idx="2275">
                  <c:v>37.91666667</c:v>
                </c:pt>
                <c:pt idx="2276">
                  <c:v>37.93333333</c:v>
                </c:pt>
                <c:pt idx="2277">
                  <c:v>37.95</c:v>
                </c:pt>
                <c:pt idx="2278">
                  <c:v>37.96666667</c:v>
                </c:pt>
                <c:pt idx="2279">
                  <c:v>37.98333333</c:v>
                </c:pt>
                <c:pt idx="2280">
                  <c:v>38</c:v>
                </c:pt>
                <c:pt idx="2281">
                  <c:v>38.01666667</c:v>
                </c:pt>
                <c:pt idx="2282">
                  <c:v>38.03333333</c:v>
                </c:pt>
                <c:pt idx="2283">
                  <c:v>38.05</c:v>
                </c:pt>
                <c:pt idx="2284">
                  <c:v>38.06666667</c:v>
                </c:pt>
                <c:pt idx="2285">
                  <c:v>38.08333333</c:v>
                </c:pt>
                <c:pt idx="2286">
                  <c:v>38.1</c:v>
                </c:pt>
                <c:pt idx="2287">
                  <c:v>38.11666667</c:v>
                </c:pt>
                <c:pt idx="2288">
                  <c:v>38.13333333</c:v>
                </c:pt>
                <c:pt idx="2289">
                  <c:v>38.15</c:v>
                </c:pt>
                <c:pt idx="2290">
                  <c:v>38.16666667</c:v>
                </c:pt>
                <c:pt idx="2291">
                  <c:v>38.18333333</c:v>
                </c:pt>
                <c:pt idx="2292">
                  <c:v>38.2</c:v>
                </c:pt>
                <c:pt idx="2293">
                  <c:v>38.21666667</c:v>
                </c:pt>
                <c:pt idx="2294">
                  <c:v>38.23333333</c:v>
                </c:pt>
                <c:pt idx="2295">
                  <c:v>38.25</c:v>
                </c:pt>
                <c:pt idx="2296">
                  <c:v>38.26666667</c:v>
                </c:pt>
                <c:pt idx="2297">
                  <c:v>38.28333333</c:v>
                </c:pt>
                <c:pt idx="2298">
                  <c:v>38.3</c:v>
                </c:pt>
                <c:pt idx="2299">
                  <c:v>38.31666667</c:v>
                </c:pt>
                <c:pt idx="2300">
                  <c:v>38.33333333</c:v>
                </c:pt>
                <c:pt idx="2301">
                  <c:v>38.35</c:v>
                </c:pt>
                <c:pt idx="2302">
                  <c:v>38.36666667</c:v>
                </c:pt>
                <c:pt idx="2303">
                  <c:v>38.38333333</c:v>
                </c:pt>
                <c:pt idx="2304">
                  <c:v>38.4</c:v>
                </c:pt>
                <c:pt idx="2305">
                  <c:v>38.41666667</c:v>
                </c:pt>
                <c:pt idx="2306">
                  <c:v>38.43333333</c:v>
                </c:pt>
                <c:pt idx="2307">
                  <c:v>38.45</c:v>
                </c:pt>
                <c:pt idx="2308">
                  <c:v>38.46666667</c:v>
                </c:pt>
                <c:pt idx="2309">
                  <c:v>38.48333333</c:v>
                </c:pt>
                <c:pt idx="2310">
                  <c:v>38.5</c:v>
                </c:pt>
                <c:pt idx="2311">
                  <c:v>38.51666667</c:v>
                </c:pt>
                <c:pt idx="2312">
                  <c:v>38.53333333</c:v>
                </c:pt>
                <c:pt idx="2313">
                  <c:v>38.55</c:v>
                </c:pt>
                <c:pt idx="2314">
                  <c:v>38.56666667</c:v>
                </c:pt>
                <c:pt idx="2315">
                  <c:v>38.58333333</c:v>
                </c:pt>
                <c:pt idx="2316">
                  <c:v>38.6</c:v>
                </c:pt>
                <c:pt idx="2317">
                  <c:v>38.61666667</c:v>
                </c:pt>
                <c:pt idx="2318">
                  <c:v>38.63333333</c:v>
                </c:pt>
                <c:pt idx="2319">
                  <c:v>38.65</c:v>
                </c:pt>
                <c:pt idx="2320">
                  <c:v>38.66666667</c:v>
                </c:pt>
                <c:pt idx="2321">
                  <c:v>38.68333333</c:v>
                </c:pt>
                <c:pt idx="2322">
                  <c:v>38.7</c:v>
                </c:pt>
                <c:pt idx="2323">
                  <c:v>38.71666667</c:v>
                </c:pt>
                <c:pt idx="2324">
                  <c:v>38.73333333</c:v>
                </c:pt>
                <c:pt idx="2325">
                  <c:v>38.75</c:v>
                </c:pt>
                <c:pt idx="2326">
                  <c:v>38.76666667</c:v>
                </c:pt>
                <c:pt idx="2327">
                  <c:v>38.78333333</c:v>
                </c:pt>
                <c:pt idx="2328">
                  <c:v>38.8</c:v>
                </c:pt>
                <c:pt idx="2329">
                  <c:v>38.81666667</c:v>
                </c:pt>
                <c:pt idx="2330">
                  <c:v>38.83333333</c:v>
                </c:pt>
                <c:pt idx="2331">
                  <c:v>38.85</c:v>
                </c:pt>
                <c:pt idx="2332">
                  <c:v>38.86666667</c:v>
                </c:pt>
                <c:pt idx="2333">
                  <c:v>38.88333333</c:v>
                </c:pt>
                <c:pt idx="2334">
                  <c:v>38.9</c:v>
                </c:pt>
                <c:pt idx="2335">
                  <c:v>38.91666667</c:v>
                </c:pt>
                <c:pt idx="2336">
                  <c:v>38.93333333</c:v>
                </c:pt>
                <c:pt idx="2337">
                  <c:v>38.95</c:v>
                </c:pt>
                <c:pt idx="2338">
                  <c:v>38.96666667</c:v>
                </c:pt>
                <c:pt idx="2339">
                  <c:v>38.98333333</c:v>
                </c:pt>
                <c:pt idx="2340">
                  <c:v>39</c:v>
                </c:pt>
                <c:pt idx="2341">
                  <c:v>39.01666667</c:v>
                </c:pt>
                <c:pt idx="2342">
                  <c:v>39.03333333</c:v>
                </c:pt>
                <c:pt idx="2343">
                  <c:v>39.05</c:v>
                </c:pt>
                <c:pt idx="2344">
                  <c:v>39.06666667</c:v>
                </c:pt>
                <c:pt idx="2345">
                  <c:v>39.08333333</c:v>
                </c:pt>
                <c:pt idx="2346">
                  <c:v>39.1</c:v>
                </c:pt>
                <c:pt idx="2347">
                  <c:v>39.11666667</c:v>
                </c:pt>
                <c:pt idx="2348">
                  <c:v>39.13333333</c:v>
                </c:pt>
                <c:pt idx="2349">
                  <c:v>39.15</c:v>
                </c:pt>
                <c:pt idx="2350">
                  <c:v>39.16666667</c:v>
                </c:pt>
                <c:pt idx="2351">
                  <c:v>39.18333333</c:v>
                </c:pt>
                <c:pt idx="2352">
                  <c:v>39.2</c:v>
                </c:pt>
                <c:pt idx="2353">
                  <c:v>39.21666667</c:v>
                </c:pt>
                <c:pt idx="2354">
                  <c:v>39.23333333</c:v>
                </c:pt>
                <c:pt idx="2355">
                  <c:v>39.25</c:v>
                </c:pt>
                <c:pt idx="2356">
                  <c:v>39.26666667</c:v>
                </c:pt>
                <c:pt idx="2357">
                  <c:v>39.28333333</c:v>
                </c:pt>
                <c:pt idx="2358">
                  <c:v>39.3</c:v>
                </c:pt>
                <c:pt idx="2359">
                  <c:v>39.31666667</c:v>
                </c:pt>
                <c:pt idx="2360">
                  <c:v>39.33333333</c:v>
                </c:pt>
                <c:pt idx="2361">
                  <c:v>39.35</c:v>
                </c:pt>
                <c:pt idx="2362">
                  <c:v>39.36666667</c:v>
                </c:pt>
                <c:pt idx="2363">
                  <c:v>39.38333333</c:v>
                </c:pt>
                <c:pt idx="2364">
                  <c:v>39.4</c:v>
                </c:pt>
                <c:pt idx="2365">
                  <c:v>39.41666667</c:v>
                </c:pt>
                <c:pt idx="2366">
                  <c:v>39.43333333</c:v>
                </c:pt>
                <c:pt idx="2367">
                  <c:v>39.45</c:v>
                </c:pt>
                <c:pt idx="2368">
                  <c:v>39.46666667</c:v>
                </c:pt>
                <c:pt idx="2369">
                  <c:v>39.48333333</c:v>
                </c:pt>
                <c:pt idx="2370">
                  <c:v>39.5</c:v>
                </c:pt>
                <c:pt idx="2371">
                  <c:v>39.51666667</c:v>
                </c:pt>
                <c:pt idx="2372">
                  <c:v>39.53333333</c:v>
                </c:pt>
                <c:pt idx="2373">
                  <c:v>39.55</c:v>
                </c:pt>
                <c:pt idx="2374">
                  <c:v>39.56666667</c:v>
                </c:pt>
                <c:pt idx="2375">
                  <c:v>39.58333333</c:v>
                </c:pt>
                <c:pt idx="2376">
                  <c:v>39.6</c:v>
                </c:pt>
                <c:pt idx="2377">
                  <c:v>39.61666667</c:v>
                </c:pt>
                <c:pt idx="2378">
                  <c:v>39.63333333</c:v>
                </c:pt>
                <c:pt idx="2379">
                  <c:v>39.65</c:v>
                </c:pt>
                <c:pt idx="2380">
                  <c:v>39.66666667</c:v>
                </c:pt>
                <c:pt idx="2381">
                  <c:v>39.68333333</c:v>
                </c:pt>
                <c:pt idx="2382">
                  <c:v>39.7</c:v>
                </c:pt>
                <c:pt idx="2383">
                  <c:v>39.71666667</c:v>
                </c:pt>
                <c:pt idx="2384">
                  <c:v>39.73333333</c:v>
                </c:pt>
                <c:pt idx="2385">
                  <c:v>39.75</c:v>
                </c:pt>
                <c:pt idx="2386">
                  <c:v>39.76666667</c:v>
                </c:pt>
                <c:pt idx="2387">
                  <c:v>39.78333333</c:v>
                </c:pt>
                <c:pt idx="2388">
                  <c:v>39.8</c:v>
                </c:pt>
                <c:pt idx="2389">
                  <c:v>39.81666667</c:v>
                </c:pt>
                <c:pt idx="2390">
                  <c:v>39.83333333</c:v>
                </c:pt>
                <c:pt idx="2391">
                  <c:v>39.85</c:v>
                </c:pt>
                <c:pt idx="2392">
                  <c:v>39.86666667</c:v>
                </c:pt>
                <c:pt idx="2393">
                  <c:v>39.88333333</c:v>
                </c:pt>
                <c:pt idx="2394">
                  <c:v>39.9</c:v>
                </c:pt>
                <c:pt idx="2395">
                  <c:v>39.91666667</c:v>
                </c:pt>
                <c:pt idx="2396">
                  <c:v>39.93333333</c:v>
                </c:pt>
                <c:pt idx="2397">
                  <c:v>39.95</c:v>
                </c:pt>
                <c:pt idx="2398">
                  <c:v>39.96666667</c:v>
                </c:pt>
                <c:pt idx="2399">
                  <c:v>39.98333333</c:v>
                </c:pt>
                <c:pt idx="2400">
                  <c:v>40</c:v>
                </c:pt>
                <c:pt idx="2401">
                  <c:v>40.01666667</c:v>
                </c:pt>
                <c:pt idx="2402">
                  <c:v>40.03333333</c:v>
                </c:pt>
                <c:pt idx="2403">
                  <c:v>40.05</c:v>
                </c:pt>
                <c:pt idx="2404">
                  <c:v>40.06666667</c:v>
                </c:pt>
                <c:pt idx="2405">
                  <c:v>40.08333333</c:v>
                </c:pt>
                <c:pt idx="2406">
                  <c:v>40.1</c:v>
                </c:pt>
                <c:pt idx="2407">
                  <c:v>40.11666667</c:v>
                </c:pt>
                <c:pt idx="2408">
                  <c:v>40.13333333</c:v>
                </c:pt>
                <c:pt idx="2409">
                  <c:v>40.15</c:v>
                </c:pt>
                <c:pt idx="2410">
                  <c:v>40.16666667</c:v>
                </c:pt>
                <c:pt idx="2411">
                  <c:v>40.18333333</c:v>
                </c:pt>
                <c:pt idx="2412">
                  <c:v>40.2</c:v>
                </c:pt>
                <c:pt idx="2413">
                  <c:v>40.21666667</c:v>
                </c:pt>
                <c:pt idx="2414">
                  <c:v>40.23333333</c:v>
                </c:pt>
                <c:pt idx="2415">
                  <c:v>40.25</c:v>
                </c:pt>
                <c:pt idx="2416">
                  <c:v>40.26666667</c:v>
                </c:pt>
                <c:pt idx="2417">
                  <c:v>40.28333333</c:v>
                </c:pt>
                <c:pt idx="2418">
                  <c:v>40.3</c:v>
                </c:pt>
                <c:pt idx="2419">
                  <c:v>40.31666667</c:v>
                </c:pt>
                <c:pt idx="2420">
                  <c:v>40.33333333</c:v>
                </c:pt>
                <c:pt idx="2421">
                  <c:v>40.35</c:v>
                </c:pt>
                <c:pt idx="2422">
                  <c:v>40.36666667</c:v>
                </c:pt>
                <c:pt idx="2423">
                  <c:v>40.38333333</c:v>
                </c:pt>
                <c:pt idx="2424">
                  <c:v>40.4</c:v>
                </c:pt>
                <c:pt idx="2425">
                  <c:v>40.41666667</c:v>
                </c:pt>
                <c:pt idx="2426">
                  <c:v>40.43333333</c:v>
                </c:pt>
                <c:pt idx="2427">
                  <c:v>40.45</c:v>
                </c:pt>
                <c:pt idx="2428">
                  <c:v>40.46666667</c:v>
                </c:pt>
                <c:pt idx="2429">
                  <c:v>40.48333333</c:v>
                </c:pt>
                <c:pt idx="2430">
                  <c:v>40.5</c:v>
                </c:pt>
                <c:pt idx="2431">
                  <c:v>40.51666667</c:v>
                </c:pt>
                <c:pt idx="2432">
                  <c:v>40.53333333</c:v>
                </c:pt>
                <c:pt idx="2433">
                  <c:v>40.55</c:v>
                </c:pt>
                <c:pt idx="2434">
                  <c:v>40.56666667</c:v>
                </c:pt>
                <c:pt idx="2435">
                  <c:v>40.58333333</c:v>
                </c:pt>
                <c:pt idx="2436">
                  <c:v>40.6</c:v>
                </c:pt>
                <c:pt idx="2437">
                  <c:v>40.61666667</c:v>
                </c:pt>
                <c:pt idx="2438">
                  <c:v>40.63333333</c:v>
                </c:pt>
                <c:pt idx="2439">
                  <c:v>40.65</c:v>
                </c:pt>
                <c:pt idx="2440">
                  <c:v>40.66666667</c:v>
                </c:pt>
                <c:pt idx="2441">
                  <c:v>40.68333333</c:v>
                </c:pt>
                <c:pt idx="2442">
                  <c:v>40.7</c:v>
                </c:pt>
                <c:pt idx="2443">
                  <c:v>40.71666667</c:v>
                </c:pt>
                <c:pt idx="2444">
                  <c:v>40.73333333</c:v>
                </c:pt>
                <c:pt idx="2445">
                  <c:v>40.75</c:v>
                </c:pt>
                <c:pt idx="2446">
                  <c:v>40.76666667</c:v>
                </c:pt>
                <c:pt idx="2447">
                  <c:v>40.78333333</c:v>
                </c:pt>
                <c:pt idx="2448">
                  <c:v>40.8</c:v>
                </c:pt>
                <c:pt idx="2449">
                  <c:v>40.81666667</c:v>
                </c:pt>
                <c:pt idx="2450">
                  <c:v>40.83333333</c:v>
                </c:pt>
                <c:pt idx="2451">
                  <c:v>40.85</c:v>
                </c:pt>
                <c:pt idx="2452">
                  <c:v>40.86666667</c:v>
                </c:pt>
                <c:pt idx="2453">
                  <c:v>40.88333333</c:v>
                </c:pt>
                <c:pt idx="2454">
                  <c:v>40.9</c:v>
                </c:pt>
                <c:pt idx="2455">
                  <c:v>40.91666667</c:v>
                </c:pt>
                <c:pt idx="2456">
                  <c:v>40.93333333</c:v>
                </c:pt>
                <c:pt idx="2457">
                  <c:v>40.95</c:v>
                </c:pt>
                <c:pt idx="2458">
                  <c:v>40.96666667</c:v>
                </c:pt>
                <c:pt idx="2459">
                  <c:v>40.98333333</c:v>
                </c:pt>
                <c:pt idx="2460">
                  <c:v>41</c:v>
                </c:pt>
                <c:pt idx="2461">
                  <c:v>41.01666667</c:v>
                </c:pt>
                <c:pt idx="2462">
                  <c:v>41.03333333</c:v>
                </c:pt>
                <c:pt idx="2463">
                  <c:v>41.05</c:v>
                </c:pt>
                <c:pt idx="2464">
                  <c:v>41.06666667</c:v>
                </c:pt>
                <c:pt idx="2465">
                  <c:v>41.08333333</c:v>
                </c:pt>
                <c:pt idx="2466">
                  <c:v>41.1</c:v>
                </c:pt>
                <c:pt idx="2467">
                  <c:v>41.11666667</c:v>
                </c:pt>
                <c:pt idx="2468">
                  <c:v>41.13333333</c:v>
                </c:pt>
                <c:pt idx="2469">
                  <c:v>41.15</c:v>
                </c:pt>
                <c:pt idx="2470">
                  <c:v>41.16666667</c:v>
                </c:pt>
                <c:pt idx="2471">
                  <c:v>41.18333333</c:v>
                </c:pt>
                <c:pt idx="2472">
                  <c:v>41.2</c:v>
                </c:pt>
                <c:pt idx="2473">
                  <c:v>41.21666667</c:v>
                </c:pt>
                <c:pt idx="2474">
                  <c:v>41.23333333</c:v>
                </c:pt>
                <c:pt idx="2475">
                  <c:v>41.25</c:v>
                </c:pt>
                <c:pt idx="2476">
                  <c:v>41.26666667</c:v>
                </c:pt>
                <c:pt idx="2477">
                  <c:v>41.28333333</c:v>
                </c:pt>
                <c:pt idx="2478">
                  <c:v>41.3</c:v>
                </c:pt>
                <c:pt idx="2479">
                  <c:v>41.31666667</c:v>
                </c:pt>
                <c:pt idx="2480">
                  <c:v>41.33333333</c:v>
                </c:pt>
                <c:pt idx="2481">
                  <c:v>41.35</c:v>
                </c:pt>
                <c:pt idx="2482">
                  <c:v>41.36666667</c:v>
                </c:pt>
                <c:pt idx="2483">
                  <c:v>41.38333333</c:v>
                </c:pt>
                <c:pt idx="2484">
                  <c:v>41.4</c:v>
                </c:pt>
                <c:pt idx="2485">
                  <c:v>41.41666667</c:v>
                </c:pt>
                <c:pt idx="2486">
                  <c:v>41.43333333</c:v>
                </c:pt>
                <c:pt idx="2487">
                  <c:v>41.45</c:v>
                </c:pt>
                <c:pt idx="2488">
                  <c:v>41.46666667</c:v>
                </c:pt>
                <c:pt idx="2489">
                  <c:v>41.48333333</c:v>
                </c:pt>
                <c:pt idx="2490">
                  <c:v>41.5</c:v>
                </c:pt>
                <c:pt idx="2491">
                  <c:v>41.51666667</c:v>
                </c:pt>
                <c:pt idx="2492">
                  <c:v>41.53333333</c:v>
                </c:pt>
                <c:pt idx="2493">
                  <c:v>41.55</c:v>
                </c:pt>
                <c:pt idx="2494">
                  <c:v>41.56666667</c:v>
                </c:pt>
                <c:pt idx="2495">
                  <c:v>41.58333333</c:v>
                </c:pt>
                <c:pt idx="2496">
                  <c:v>41.6</c:v>
                </c:pt>
                <c:pt idx="2497">
                  <c:v>41.61666667</c:v>
                </c:pt>
                <c:pt idx="2498">
                  <c:v>41.63333333</c:v>
                </c:pt>
                <c:pt idx="2499">
                  <c:v>41.65</c:v>
                </c:pt>
                <c:pt idx="2500">
                  <c:v>41.66666667</c:v>
                </c:pt>
                <c:pt idx="2501">
                  <c:v>41.68333333</c:v>
                </c:pt>
                <c:pt idx="2502">
                  <c:v>41.7</c:v>
                </c:pt>
                <c:pt idx="2503">
                  <c:v>41.71666667</c:v>
                </c:pt>
                <c:pt idx="2504">
                  <c:v>41.73333333</c:v>
                </c:pt>
                <c:pt idx="2505">
                  <c:v>41.75</c:v>
                </c:pt>
                <c:pt idx="2506">
                  <c:v>41.76666667</c:v>
                </c:pt>
                <c:pt idx="2507">
                  <c:v>41.78333333</c:v>
                </c:pt>
                <c:pt idx="2508">
                  <c:v>41.8</c:v>
                </c:pt>
                <c:pt idx="2509">
                  <c:v>41.81666667</c:v>
                </c:pt>
                <c:pt idx="2510">
                  <c:v>41.83333333</c:v>
                </c:pt>
                <c:pt idx="2511">
                  <c:v>41.85</c:v>
                </c:pt>
                <c:pt idx="2512">
                  <c:v>41.86666667</c:v>
                </c:pt>
                <c:pt idx="2513">
                  <c:v>41.88333333</c:v>
                </c:pt>
                <c:pt idx="2514">
                  <c:v>41.9</c:v>
                </c:pt>
                <c:pt idx="2515">
                  <c:v>41.91666667</c:v>
                </c:pt>
                <c:pt idx="2516">
                  <c:v>41.93333333</c:v>
                </c:pt>
                <c:pt idx="2517">
                  <c:v>41.95</c:v>
                </c:pt>
                <c:pt idx="2518">
                  <c:v>41.96666667</c:v>
                </c:pt>
                <c:pt idx="2519">
                  <c:v>41.98333333</c:v>
                </c:pt>
                <c:pt idx="2520">
                  <c:v>42</c:v>
                </c:pt>
                <c:pt idx="2521">
                  <c:v>42.01666667</c:v>
                </c:pt>
                <c:pt idx="2522">
                  <c:v>42.03333333</c:v>
                </c:pt>
                <c:pt idx="2523">
                  <c:v>42.05</c:v>
                </c:pt>
                <c:pt idx="2524">
                  <c:v>42.06666667</c:v>
                </c:pt>
                <c:pt idx="2525">
                  <c:v>42.08333333</c:v>
                </c:pt>
                <c:pt idx="2526">
                  <c:v>42.1</c:v>
                </c:pt>
                <c:pt idx="2527">
                  <c:v>42.11666667</c:v>
                </c:pt>
                <c:pt idx="2528">
                  <c:v>42.13333333</c:v>
                </c:pt>
                <c:pt idx="2529">
                  <c:v>42.15</c:v>
                </c:pt>
                <c:pt idx="2530">
                  <c:v>42.16666667</c:v>
                </c:pt>
                <c:pt idx="2531">
                  <c:v>42.18333333</c:v>
                </c:pt>
                <c:pt idx="2532">
                  <c:v>42.2</c:v>
                </c:pt>
                <c:pt idx="2533">
                  <c:v>42.21666667</c:v>
                </c:pt>
                <c:pt idx="2534">
                  <c:v>42.23333333</c:v>
                </c:pt>
                <c:pt idx="2535">
                  <c:v>42.25</c:v>
                </c:pt>
                <c:pt idx="2536">
                  <c:v>42.26666667</c:v>
                </c:pt>
                <c:pt idx="2537">
                  <c:v>42.28333333</c:v>
                </c:pt>
                <c:pt idx="2538">
                  <c:v>42.3</c:v>
                </c:pt>
                <c:pt idx="2539">
                  <c:v>42.31666667</c:v>
                </c:pt>
                <c:pt idx="2540">
                  <c:v>42.33333333</c:v>
                </c:pt>
                <c:pt idx="2541">
                  <c:v>42.35</c:v>
                </c:pt>
                <c:pt idx="2542">
                  <c:v>42.36666667</c:v>
                </c:pt>
                <c:pt idx="2543">
                  <c:v>42.38333333</c:v>
                </c:pt>
                <c:pt idx="2544">
                  <c:v>42.4</c:v>
                </c:pt>
                <c:pt idx="2545">
                  <c:v>42.41666667</c:v>
                </c:pt>
                <c:pt idx="2546">
                  <c:v>42.43333333</c:v>
                </c:pt>
                <c:pt idx="2547">
                  <c:v>42.45</c:v>
                </c:pt>
                <c:pt idx="2548">
                  <c:v>42.46666667</c:v>
                </c:pt>
                <c:pt idx="2549">
                  <c:v>42.48333333</c:v>
                </c:pt>
                <c:pt idx="2550">
                  <c:v>42.5</c:v>
                </c:pt>
                <c:pt idx="2551">
                  <c:v>42.51666667</c:v>
                </c:pt>
                <c:pt idx="2552">
                  <c:v>42.53333333</c:v>
                </c:pt>
                <c:pt idx="2553">
                  <c:v>42.55</c:v>
                </c:pt>
                <c:pt idx="2554">
                  <c:v>42.56666667</c:v>
                </c:pt>
                <c:pt idx="2555">
                  <c:v>42.58333333</c:v>
                </c:pt>
                <c:pt idx="2556">
                  <c:v>42.6</c:v>
                </c:pt>
                <c:pt idx="2557">
                  <c:v>42.61666667</c:v>
                </c:pt>
                <c:pt idx="2558">
                  <c:v>42.63333333</c:v>
                </c:pt>
                <c:pt idx="2559">
                  <c:v>42.65</c:v>
                </c:pt>
                <c:pt idx="2560">
                  <c:v>42.66666667</c:v>
                </c:pt>
                <c:pt idx="2561">
                  <c:v>42.68333333</c:v>
                </c:pt>
                <c:pt idx="2562">
                  <c:v>42.7</c:v>
                </c:pt>
                <c:pt idx="2563">
                  <c:v>42.71666667</c:v>
                </c:pt>
                <c:pt idx="2564">
                  <c:v>42.73333333</c:v>
                </c:pt>
                <c:pt idx="2565">
                  <c:v>42.75</c:v>
                </c:pt>
                <c:pt idx="2566">
                  <c:v>42.76666667</c:v>
                </c:pt>
                <c:pt idx="2567">
                  <c:v>42.78333333</c:v>
                </c:pt>
                <c:pt idx="2568">
                  <c:v>42.8</c:v>
                </c:pt>
                <c:pt idx="2569">
                  <c:v>42.81666667</c:v>
                </c:pt>
                <c:pt idx="2570">
                  <c:v>42.83333333</c:v>
                </c:pt>
                <c:pt idx="2571">
                  <c:v>42.85</c:v>
                </c:pt>
                <c:pt idx="2572">
                  <c:v>42.86666667</c:v>
                </c:pt>
                <c:pt idx="2573">
                  <c:v>42.88333333</c:v>
                </c:pt>
                <c:pt idx="2574">
                  <c:v>42.9</c:v>
                </c:pt>
                <c:pt idx="2575">
                  <c:v>42.91666667</c:v>
                </c:pt>
                <c:pt idx="2576">
                  <c:v>42.93333333</c:v>
                </c:pt>
                <c:pt idx="2577">
                  <c:v>42.95</c:v>
                </c:pt>
                <c:pt idx="2578">
                  <c:v>42.96666667</c:v>
                </c:pt>
                <c:pt idx="2579">
                  <c:v>42.98333333</c:v>
                </c:pt>
                <c:pt idx="2580">
                  <c:v>43</c:v>
                </c:pt>
                <c:pt idx="2581">
                  <c:v>43.01666667</c:v>
                </c:pt>
                <c:pt idx="2582">
                  <c:v>43.03333333</c:v>
                </c:pt>
                <c:pt idx="2583">
                  <c:v>43.05</c:v>
                </c:pt>
                <c:pt idx="2584">
                  <c:v>43.06666667</c:v>
                </c:pt>
                <c:pt idx="2585">
                  <c:v>43.08333333</c:v>
                </c:pt>
                <c:pt idx="2586">
                  <c:v>43.1</c:v>
                </c:pt>
                <c:pt idx="2587">
                  <c:v>43.11666667</c:v>
                </c:pt>
                <c:pt idx="2588">
                  <c:v>43.13333333</c:v>
                </c:pt>
                <c:pt idx="2589">
                  <c:v>43.15</c:v>
                </c:pt>
                <c:pt idx="2590">
                  <c:v>43.16666667</c:v>
                </c:pt>
                <c:pt idx="2591">
                  <c:v>43.18333333</c:v>
                </c:pt>
                <c:pt idx="2592">
                  <c:v>43.2</c:v>
                </c:pt>
                <c:pt idx="2593">
                  <c:v>43.21666667</c:v>
                </c:pt>
                <c:pt idx="2594">
                  <c:v>43.23333333</c:v>
                </c:pt>
                <c:pt idx="2595">
                  <c:v>43.25</c:v>
                </c:pt>
                <c:pt idx="2596">
                  <c:v>43.26666667</c:v>
                </c:pt>
                <c:pt idx="2597">
                  <c:v>43.28333333</c:v>
                </c:pt>
                <c:pt idx="2598">
                  <c:v>43.3</c:v>
                </c:pt>
                <c:pt idx="2599">
                  <c:v>43.31666667</c:v>
                </c:pt>
                <c:pt idx="2600">
                  <c:v>43.33333333</c:v>
                </c:pt>
                <c:pt idx="2601">
                  <c:v>43.35</c:v>
                </c:pt>
                <c:pt idx="2602">
                  <c:v>43.36666667</c:v>
                </c:pt>
                <c:pt idx="2603">
                  <c:v>43.38333333</c:v>
                </c:pt>
                <c:pt idx="2604">
                  <c:v>43.4</c:v>
                </c:pt>
                <c:pt idx="2605">
                  <c:v>43.41666667</c:v>
                </c:pt>
                <c:pt idx="2606">
                  <c:v>43.43333333</c:v>
                </c:pt>
                <c:pt idx="2607">
                  <c:v>43.45</c:v>
                </c:pt>
                <c:pt idx="2608">
                  <c:v>43.46666667</c:v>
                </c:pt>
                <c:pt idx="2609">
                  <c:v>43.48333333</c:v>
                </c:pt>
                <c:pt idx="2610">
                  <c:v>43.5</c:v>
                </c:pt>
                <c:pt idx="2611">
                  <c:v>43.51666667</c:v>
                </c:pt>
                <c:pt idx="2612">
                  <c:v>43.53333333</c:v>
                </c:pt>
                <c:pt idx="2613">
                  <c:v>43.55</c:v>
                </c:pt>
                <c:pt idx="2614">
                  <c:v>43.56666667</c:v>
                </c:pt>
                <c:pt idx="2615">
                  <c:v>43.58333333</c:v>
                </c:pt>
                <c:pt idx="2616">
                  <c:v>43.6</c:v>
                </c:pt>
                <c:pt idx="2617">
                  <c:v>43.61666667</c:v>
                </c:pt>
                <c:pt idx="2618">
                  <c:v>43.63333333</c:v>
                </c:pt>
                <c:pt idx="2619">
                  <c:v>43.65</c:v>
                </c:pt>
                <c:pt idx="2620">
                  <c:v>43.66666667</c:v>
                </c:pt>
                <c:pt idx="2621">
                  <c:v>43.68333333</c:v>
                </c:pt>
                <c:pt idx="2622">
                  <c:v>43.7</c:v>
                </c:pt>
                <c:pt idx="2623">
                  <c:v>43.71666667</c:v>
                </c:pt>
                <c:pt idx="2624">
                  <c:v>43.73333333</c:v>
                </c:pt>
                <c:pt idx="2625">
                  <c:v>43.75</c:v>
                </c:pt>
                <c:pt idx="2626">
                  <c:v>43.76666667</c:v>
                </c:pt>
                <c:pt idx="2627">
                  <c:v>43.78333333</c:v>
                </c:pt>
                <c:pt idx="2628">
                  <c:v>43.8</c:v>
                </c:pt>
                <c:pt idx="2629">
                  <c:v>43.81666667</c:v>
                </c:pt>
                <c:pt idx="2630">
                  <c:v>43.83333333</c:v>
                </c:pt>
                <c:pt idx="2631">
                  <c:v>43.85</c:v>
                </c:pt>
                <c:pt idx="2632">
                  <c:v>43.86666667</c:v>
                </c:pt>
                <c:pt idx="2633">
                  <c:v>43.88333333</c:v>
                </c:pt>
                <c:pt idx="2634">
                  <c:v>43.9</c:v>
                </c:pt>
                <c:pt idx="2635">
                  <c:v>43.91666667</c:v>
                </c:pt>
                <c:pt idx="2636">
                  <c:v>43.93333333</c:v>
                </c:pt>
                <c:pt idx="2637">
                  <c:v>43.95</c:v>
                </c:pt>
                <c:pt idx="2638">
                  <c:v>43.96666667</c:v>
                </c:pt>
                <c:pt idx="2639">
                  <c:v>43.98333333</c:v>
                </c:pt>
                <c:pt idx="2640">
                  <c:v>44</c:v>
                </c:pt>
                <c:pt idx="2641">
                  <c:v>44.01666667</c:v>
                </c:pt>
                <c:pt idx="2642">
                  <c:v>44.03333333</c:v>
                </c:pt>
                <c:pt idx="2643">
                  <c:v>44.05</c:v>
                </c:pt>
                <c:pt idx="2644">
                  <c:v>44.06666667</c:v>
                </c:pt>
                <c:pt idx="2645">
                  <c:v>44.08333333</c:v>
                </c:pt>
                <c:pt idx="2646">
                  <c:v>44.1</c:v>
                </c:pt>
                <c:pt idx="2647">
                  <c:v>44.11666667</c:v>
                </c:pt>
                <c:pt idx="2648">
                  <c:v>44.13333333</c:v>
                </c:pt>
                <c:pt idx="2649">
                  <c:v>44.15</c:v>
                </c:pt>
                <c:pt idx="2650">
                  <c:v>44.16666667</c:v>
                </c:pt>
                <c:pt idx="2651">
                  <c:v>44.18333333</c:v>
                </c:pt>
                <c:pt idx="2652">
                  <c:v>44.2</c:v>
                </c:pt>
                <c:pt idx="2653">
                  <c:v>44.21666667</c:v>
                </c:pt>
                <c:pt idx="2654">
                  <c:v>44.23333333</c:v>
                </c:pt>
                <c:pt idx="2655">
                  <c:v>44.25</c:v>
                </c:pt>
                <c:pt idx="2656">
                  <c:v>44.26666667</c:v>
                </c:pt>
                <c:pt idx="2657">
                  <c:v>44.28333333</c:v>
                </c:pt>
                <c:pt idx="2658">
                  <c:v>44.3</c:v>
                </c:pt>
                <c:pt idx="2659">
                  <c:v>44.31666667</c:v>
                </c:pt>
                <c:pt idx="2660">
                  <c:v>44.33333333</c:v>
                </c:pt>
                <c:pt idx="2661">
                  <c:v>44.35</c:v>
                </c:pt>
                <c:pt idx="2662">
                  <c:v>44.36666667</c:v>
                </c:pt>
                <c:pt idx="2663">
                  <c:v>44.38333333</c:v>
                </c:pt>
                <c:pt idx="2664">
                  <c:v>44.4</c:v>
                </c:pt>
                <c:pt idx="2665">
                  <c:v>44.41666667</c:v>
                </c:pt>
                <c:pt idx="2666">
                  <c:v>44.43333333</c:v>
                </c:pt>
                <c:pt idx="2667">
                  <c:v>44.45</c:v>
                </c:pt>
                <c:pt idx="2668">
                  <c:v>44.46666667</c:v>
                </c:pt>
                <c:pt idx="2669">
                  <c:v>44.48333333</c:v>
                </c:pt>
                <c:pt idx="2670">
                  <c:v>44.5</c:v>
                </c:pt>
                <c:pt idx="2671">
                  <c:v>44.51666667</c:v>
                </c:pt>
                <c:pt idx="2672">
                  <c:v>44.53333333</c:v>
                </c:pt>
                <c:pt idx="2673">
                  <c:v>44.55</c:v>
                </c:pt>
                <c:pt idx="2674">
                  <c:v>44.56666667</c:v>
                </c:pt>
                <c:pt idx="2675">
                  <c:v>44.58333333</c:v>
                </c:pt>
                <c:pt idx="2676">
                  <c:v>44.6</c:v>
                </c:pt>
                <c:pt idx="2677">
                  <c:v>44.61666667</c:v>
                </c:pt>
                <c:pt idx="2678">
                  <c:v>44.63333333</c:v>
                </c:pt>
                <c:pt idx="2679">
                  <c:v>44.65</c:v>
                </c:pt>
                <c:pt idx="2680">
                  <c:v>44.66666667</c:v>
                </c:pt>
                <c:pt idx="2681">
                  <c:v>44.68333333</c:v>
                </c:pt>
                <c:pt idx="2682">
                  <c:v>44.7</c:v>
                </c:pt>
                <c:pt idx="2683">
                  <c:v>44.71666667</c:v>
                </c:pt>
                <c:pt idx="2684">
                  <c:v>44.73333333</c:v>
                </c:pt>
                <c:pt idx="2685">
                  <c:v>44.75</c:v>
                </c:pt>
                <c:pt idx="2686">
                  <c:v>44.76666667</c:v>
                </c:pt>
                <c:pt idx="2687">
                  <c:v>44.78333333</c:v>
                </c:pt>
                <c:pt idx="2688">
                  <c:v>44.8</c:v>
                </c:pt>
                <c:pt idx="2689">
                  <c:v>44.81666667</c:v>
                </c:pt>
                <c:pt idx="2690">
                  <c:v>44.83333333</c:v>
                </c:pt>
                <c:pt idx="2691">
                  <c:v>44.85</c:v>
                </c:pt>
                <c:pt idx="2692">
                  <c:v>44.86666667</c:v>
                </c:pt>
                <c:pt idx="2693">
                  <c:v>44.88333333</c:v>
                </c:pt>
                <c:pt idx="2694">
                  <c:v>44.9</c:v>
                </c:pt>
                <c:pt idx="2695">
                  <c:v>44.91666667</c:v>
                </c:pt>
                <c:pt idx="2696">
                  <c:v>44.93333333</c:v>
                </c:pt>
                <c:pt idx="2697">
                  <c:v>44.95</c:v>
                </c:pt>
                <c:pt idx="2698">
                  <c:v>44.96666667</c:v>
                </c:pt>
                <c:pt idx="2699">
                  <c:v>44.98333333</c:v>
                </c:pt>
                <c:pt idx="2700">
                  <c:v>45</c:v>
                </c:pt>
                <c:pt idx="2701">
                  <c:v>45.01666667</c:v>
                </c:pt>
                <c:pt idx="2702">
                  <c:v>45.03333333</c:v>
                </c:pt>
                <c:pt idx="2703">
                  <c:v>45.05</c:v>
                </c:pt>
                <c:pt idx="2704">
                  <c:v>45.06666667</c:v>
                </c:pt>
                <c:pt idx="2705">
                  <c:v>45.08333333</c:v>
                </c:pt>
                <c:pt idx="2706">
                  <c:v>45.1</c:v>
                </c:pt>
                <c:pt idx="2707">
                  <c:v>45.11666667</c:v>
                </c:pt>
                <c:pt idx="2708">
                  <c:v>45.13333333</c:v>
                </c:pt>
                <c:pt idx="2709">
                  <c:v>45.15</c:v>
                </c:pt>
                <c:pt idx="2710">
                  <c:v>45.16666667</c:v>
                </c:pt>
                <c:pt idx="2711">
                  <c:v>45.18333333</c:v>
                </c:pt>
                <c:pt idx="2712">
                  <c:v>45.2</c:v>
                </c:pt>
                <c:pt idx="2713">
                  <c:v>45.21666667</c:v>
                </c:pt>
                <c:pt idx="2714">
                  <c:v>45.23333333</c:v>
                </c:pt>
                <c:pt idx="2715">
                  <c:v>45.25</c:v>
                </c:pt>
                <c:pt idx="2716">
                  <c:v>45.26666667</c:v>
                </c:pt>
                <c:pt idx="2717">
                  <c:v>45.28333333</c:v>
                </c:pt>
                <c:pt idx="2718">
                  <c:v>45.3</c:v>
                </c:pt>
                <c:pt idx="2719">
                  <c:v>45.31666667</c:v>
                </c:pt>
                <c:pt idx="2720">
                  <c:v>45.33333333</c:v>
                </c:pt>
                <c:pt idx="2721">
                  <c:v>45.35</c:v>
                </c:pt>
                <c:pt idx="2722">
                  <c:v>45.36666667</c:v>
                </c:pt>
                <c:pt idx="2723">
                  <c:v>45.38333333</c:v>
                </c:pt>
                <c:pt idx="2724">
                  <c:v>45.4</c:v>
                </c:pt>
                <c:pt idx="2725">
                  <c:v>45.41666667</c:v>
                </c:pt>
                <c:pt idx="2726">
                  <c:v>45.43333333</c:v>
                </c:pt>
                <c:pt idx="2727">
                  <c:v>45.45</c:v>
                </c:pt>
                <c:pt idx="2728">
                  <c:v>45.46666667</c:v>
                </c:pt>
                <c:pt idx="2729">
                  <c:v>45.48333333</c:v>
                </c:pt>
                <c:pt idx="2730">
                  <c:v>45.5</c:v>
                </c:pt>
                <c:pt idx="2731">
                  <c:v>45.51666667</c:v>
                </c:pt>
                <c:pt idx="2732">
                  <c:v>45.53333333</c:v>
                </c:pt>
                <c:pt idx="2733">
                  <c:v>45.55</c:v>
                </c:pt>
                <c:pt idx="2734">
                  <c:v>45.56666667</c:v>
                </c:pt>
                <c:pt idx="2735">
                  <c:v>45.58333333</c:v>
                </c:pt>
                <c:pt idx="2736">
                  <c:v>45.6</c:v>
                </c:pt>
                <c:pt idx="2737">
                  <c:v>45.61666667</c:v>
                </c:pt>
                <c:pt idx="2738">
                  <c:v>45.63333333</c:v>
                </c:pt>
                <c:pt idx="2739">
                  <c:v>45.65</c:v>
                </c:pt>
                <c:pt idx="2740">
                  <c:v>45.66666667</c:v>
                </c:pt>
                <c:pt idx="2741">
                  <c:v>45.68333333</c:v>
                </c:pt>
                <c:pt idx="2742">
                  <c:v>45.7</c:v>
                </c:pt>
                <c:pt idx="2743">
                  <c:v>45.71666667</c:v>
                </c:pt>
                <c:pt idx="2744">
                  <c:v>45.73333333</c:v>
                </c:pt>
                <c:pt idx="2745">
                  <c:v>45.75</c:v>
                </c:pt>
                <c:pt idx="2746">
                  <c:v>45.76666667</c:v>
                </c:pt>
                <c:pt idx="2747">
                  <c:v>45.78333333</c:v>
                </c:pt>
                <c:pt idx="2748">
                  <c:v>45.8</c:v>
                </c:pt>
                <c:pt idx="2749">
                  <c:v>45.81666667</c:v>
                </c:pt>
                <c:pt idx="2750">
                  <c:v>45.83333333</c:v>
                </c:pt>
                <c:pt idx="2751">
                  <c:v>45.85</c:v>
                </c:pt>
                <c:pt idx="2752">
                  <c:v>45.86666667</c:v>
                </c:pt>
                <c:pt idx="2753">
                  <c:v>45.88333333</c:v>
                </c:pt>
                <c:pt idx="2754">
                  <c:v>45.9</c:v>
                </c:pt>
                <c:pt idx="2755">
                  <c:v>45.91666667</c:v>
                </c:pt>
                <c:pt idx="2756">
                  <c:v>45.93333333</c:v>
                </c:pt>
                <c:pt idx="2757">
                  <c:v>45.95</c:v>
                </c:pt>
                <c:pt idx="2758">
                  <c:v>45.96666667</c:v>
                </c:pt>
                <c:pt idx="2759">
                  <c:v>45.98333333</c:v>
                </c:pt>
                <c:pt idx="2760">
                  <c:v>46</c:v>
                </c:pt>
                <c:pt idx="2761">
                  <c:v>46.01666667</c:v>
                </c:pt>
                <c:pt idx="2762">
                  <c:v>46.03333333</c:v>
                </c:pt>
                <c:pt idx="2763">
                  <c:v>46.05</c:v>
                </c:pt>
                <c:pt idx="2764">
                  <c:v>46.06666667</c:v>
                </c:pt>
                <c:pt idx="2765">
                  <c:v>46.08333333</c:v>
                </c:pt>
                <c:pt idx="2766">
                  <c:v>46.1</c:v>
                </c:pt>
                <c:pt idx="2767">
                  <c:v>46.11666667</c:v>
                </c:pt>
                <c:pt idx="2768">
                  <c:v>46.13333333</c:v>
                </c:pt>
                <c:pt idx="2769">
                  <c:v>46.15</c:v>
                </c:pt>
                <c:pt idx="2770">
                  <c:v>46.16666667</c:v>
                </c:pt>
                <c:pt idx="2771">
                  <c:v>46.18333333</c:v>
                </c:pt>
                <c:pt idx="2772">
                  <c:v>46.2</c:v>
                </c:pt>
                <c:pt idx="2773">
                  <c:v>46.21666667</c:v>
                </c:pt>
                <c:pt idx="2774">
                  <c:v>46.23333333</c:v>
                </c:pt>
                <c:pt idx="2775">
                  <c:v>46.25</c:v>
                </c:pt>
                <c:pt idx="2776">
                  <c:v>46.26666667</c:v>
                </c:pt>
                <c:pt idx="2777">
                  <c:v>46.28333333</c:v>
                </c:pt>
                <c:pt idx="2778">
                  <c:v>46.3</c:v>
                </c:pt>
                <c:pt idx="2779">
                  <c:v>46.31666667</c:v>
                </c:pt>
                <c:pt idx="2780">
                  <c:v>46.33333333</c:v>
                </c:pt>
                <c:pt idx="2781">
                  <c:v>46.35</c:v>
                </c:pt>
                <c:pt idx="2782">
                  <c:v>46.36666667</c:v>
                </c:pt>
                <c:pt idx="2783">
                  <c:v>46.38333333</c:v>
                </c:pt>
                <c:pt idx="2784">
                  <c:v>46.4</c:v>
                </c:pt>
                <c:pt idx="2785">
                  <c:v>46.41666667</c:v>
                </c:pt>
                <c:pt idx="2786">
                  <c:v>46.43333333</c:v>
                </c:pt>
                <c:pt idx="2787">
                  <c:v>46.45</c:v>
                </c:pt>
                <c:pt idx="2788">
                  <c:v>46.46666667</c:v>
                </c:pt>
                <c:pt idx="2789">
                  <c:v>46.48333333</c:v>
                </c:pt>
                <c:pt idx="2790">
                  <c:v>46.5</c:v>
                </c:pt>
                <c:pt idx="2791">
                  <c:v>46.51666667</c:v>
                </c:pt>
                <c:pt idx="2792">
                  <c:v>46.53333333</c:v>
                </c:pt>
                <c:pt idx="2793">
                  <c:v>46.55</c:v>
                </c:pt>
                <c:pt idx="2794">
                  <c:v>46.56666667</c:v>
                </c:pt>
                <c:pt idx="2795">
                  <c:v>46.58333333</c:v>
                </c:pt>
                <c:pt idx="2796">
                  <c:v>46.6</c:v>
                </c:pt>
                <c:pt idx="2797">
                  <c:v>46.61666667</c:v>
                </c:pt>
                <c:pt idx="2798">
                  <c:v>46.63333333</c:v>
                </c:pt>
                <c:pt idx="2799">
                  <c:v>46.65</c:v>
                </c:pt>
                <c:pt idx="2800">
                  <c:v>46.66666667</c:v>
                </c:pt>
                <c:pt idx="2801">
                  <c:v>46.68333333</c:v>
                </c:pt>
                <c:pt idx="2802">
                  <c:v>46.7</c:v>
                </c:pt>
                <c:pt idx="2803">
                  <c:v>46.71666667</c:v>
                </c:pt>
                <c:pt idx="2804">
                  <c:v>46.73333333</c:v>
                </c:pt>
                <c:pt idx="2805">
                  <c:v>46.75</c:v>
                </c:pt>
                <c:pt idx="2806">
                  <c:v>46.76666667</c:v>
                </c:pt>
                <c:pt idx="2807">
                  <c:v>46.78333333</c:v>
                </c:pt>
                <c:pt idx="2808">
                  <c:v>46.8</c:v>
                </c:pt>
                <c:pt idx="2809">
                  <c:v>46.81666667</c:v>
                </c:pt>
                <c:pt idx="2810">
                  <c:v>46.83333333</c:v>
                </c:pt>
                <c:pt idx="2811">
                  <c:v>46.85</c:v>
                </c:pt>
                <c:pt idx="2812">
                  <c:v>46.86666667</c:v>
                </c:pt>
                <c:pt idx="2813">
                  <c:v>46.88333333</c:v>
                </c:pt>
                <c:pt idx="2814">
                  <c:v>46.9</c:v>
                </c:pt>
                <c:pt idx="2815">
                  <c:v>46.91666667</c:v>
                </c:pt>
                <c:pt idx="2816">
                  <c:v>46.93333333</c:v>
                </c:pt>
                <c:pt idx="2817">
                  <c:v>46.95</c:v>
                </c:pt>
                <c:pt idx="2818">
                  <c:v>46.96666667</c:v>
                </c:pt>
                <c:pt idx="2819">
                  <c:v>46.98333333</c:v>
                </c:pt>
                <c:pt idx="2820">
                  <c:v>47</c:v>
                </c:pt>
                <c:pt idx="2821">
                  <c:v>47.01666667</c:v>
                </c:pt>
                <c:pt idx="2822">
                  <c:v>47.03333333</c:v>
                </c:pt>
                <c:pt idx="2823">
                  <c:v>47.05</c:v>
                </c:pt>
                <c:pt idx="2824">
                  <c:v>47.06666667</c:v>
                </c:pt>
                <c:pt idx="2825">
                  <c:v>47.08333333</c:v>
                </c:pt>
                <c:pt idx="2826">
                  <c:v>47.1</c:v>
                </c:pt>
                <c:pt idx="2827">
                  <c:v>47.11666667</c:v>
                </c:pt>
                <c:pt idx="2828">
                  <c:v>47.13333333</c:v>
                </c:pt>
                <c:pt idx="2829">
                  <c:v>47.15</c:v>
                </c:pt>
                <c:pt idx="2830">
                  <c:v>47.16666667</c:v>
                </c:pt>
                <c:pt idx="2831">
                  <c:v>47.18333333</c:v>
                </c:pt>
                <c:pt idx="2832">
                  <c:v>47.2</c:v>
                </c:pt>
                <c:pt idx="2833">
                  <c:v>47.21666667</c:v>
                </c:pt>
                <c:pt idx="2834">
                  <c:v>47.23333333</c:v>
                </c:pt>
                <c:pt idx="2835">
                  <c:v>47.25</c:v>
                </c:pt>
                <c:pt idx="2836">
                  <c:v>47.26666667</c:v>
                </c:pt>
                <c:pt idx="2837">
                  <c:v>47.28333333</c:v>
                </c:pt>
                <c:pt idx="2838">
                  <c:v>47.3</c:v>
                </c:pt>
                <c:pt idx="2839">
                  <c:v>47.31666667</c:v>
                </c:pt>
                <c:pt idx="2840">
                  <c:v>47.33333333</c:v>
                </c:pt>
                <c:pt idx="2841">
                  <c:v>47.35</c:v>
                </c:pt>
                <c:pt idx="2842">
                  <c:v>47.36666667</c:v>
                </c:pt>
                <c:pt idx="2843">
                  <c:v>47.38333333</c:v>
                </c:pt>
                <c:pt idx="2844">
                  <c:v>47.4</c:v>
                </c:pt>
                <c:pt idx="2845">
                  <c:v>47.41666667</c:v>
                </c:pt>
                <c:pt idx="2846">
                  <c:v>47.43333333</c:v>
                </c:pt>
                <c:pt idx="2847">
                  <c:v>47.45</c:v>
                </c:pt>
                <c:pt idx="2848">
                  <c:v>47.46666667</c:v>
                </c:pt>
                <c:pt idx="2849">
                  <c:v>47.48333333</c:v>
                </c:pt>
                <c:pt idx="2850">
                  <c:v>47.5</c:v>
                </c:pt>
                <c:pt idx="2851">
                  <c:v>47.51666667</c:v>
                </c:pt>
                <c:pt idx="2852">
                  <c:v>47.53333333</c:v>
                </c:pt>
                <c:pt idx="2853">
                  <c:v>47.55</c:v>
                </c:pt>
                <c:pt idx="2854">
                  <c:v>47.56666667</c:v>
                </c:pt>
                <c:pt idx="2855">
                  <c:v>47.58333333</c:v>
                </c:pt>
                <c:pt idx="2856">
                  <c:v>47.6</c:v>
                </c:pt>
                <c:pt idx="2857">
                  <c:v>47.61666667</c:v>
                </c:pt>
                <c:pt idx="2858">
                  <c:v>47.63333333</c:v>
                </c:pt>
                <c:pt idx="2859">
                  <c:v>47.65</c:v>
                </c:pt>
                <c:pt idx="2860">
                  <c:v>47.66666667</c:v>
                </c:pt>
                <c:pt idx="2861">
                  <c:v>47.68333333</c:v>
                </c:pt>
                <c:pt idx="2862">
                  <c:v>47.7</c:v>
                </c:pt>
                <c:pt idx="2863">
                  <c:v>47.71666667</c:v>
                </c:pt>
                <c:pt idx="2864">
                  <c:v>47.73333333</c:v>
                </c:pt>
                <c:pt idx="2865">
                  <c:v>47.75</c:v>
                </c:pt>
                <c:pt idx="2866">
                  <c:v>47.76666667</c:v>
                </c:pt>
                <c:pt idx="2867">
                  <c:v>47.78333333</c:v>
                </c:pt>
                <c:pt idx="2868">
                  <c:v>47.8</c:v>
                </c:pt>
                <c:pt idx="2869">
                  <c:v>47.81666667</c:v>
                </c:pt>
                <c:pt idx="2870">
                  <c:v>47.83333333</c:v>
                </c:pt>
                <c:pt idx="2871">
                  <c:v>47.85</c:v>
                </c:pt>
                <c:pt idx="2872">
                  <c:v>47.86666667</c:v>
                </c:pt>
                <c:pt idx="2873">
                  <c:v>47.88333333</c:v>
                </c:pt>
                <c:pt idx="2874">
                  <c:v>47.9</c:v>
                </c:pt>
                <c:pt idx="2875">
                  <c:v>47.91666667</c:v>
                </c:pt>
                <c:pt idx="2876">
                  <c:v>47.93333333</c:v>
                </c:pt>
                <c:pt idx="2877">
                  <c:v>47.95</c:v>
                </c:pt>
                <c:pt idx="2878">
                  <c:v>47.96666667</c:v>
                </c:pt>
                <c:pt idx="2879">
                  <c:v>47.98333333</c:v>
                </c:pt>
                <c:pt idx="2880">
                  <c:v>48</c:v>
                </c:pt>
                <c:pt idx="2881">
                  <c:v>48.01666667</c:v>
                </c:pt>
                <c:pt idx="2882">
                  <c:v>48.03333333</c:v>
                </c:pt>
                <c:pt idx="2883">
                  <c:v>48.05</c:v>
                </c:pt>
                <c:pt idx="2884">
                  <c:v>48.06666667</c:v>
                </c:pt>
                <c:pt idx="2885">
                  <c:v>48.08333333</c:v>
                </c:pt>
                <c:pt idx="2886">
                  <c:v>48.1</c:v>
                </c:pt>
                <c:pt idx="2887">
                  <c:v>48.11666667</c:v>
                </c:pt>
                <c:pt idx="2888">
                  <c:v>48.13333333</c:v>
                </c:pt>
                <c:pt idx="2889">
                  <c:v>48.15</c:v>
                </c:pt>
                <c:pt idx="2890">
                  <c:v>48.16666667</c:v>
                </c:pt>
                <c:pt idx="2891">
                  <c:v>48.18333333</c:v>
                </c:pt>
                <c:pt idx="2892">
                  <c:v>48.2</c:v>
                </c:pt>
                <c:pt idx="2893">
                  <c:v>48.21666667</c:v>
                </c:pt>
                <c:pt idx="2894">
                  <c:v>48.23333333</c:v>
                </c:pt>
                <c:pt idx="2895">
                  <c:v>48.25</c:v>
                </c:pt>
                <c:pt idx="2896">
                  <c:v>48.26666667</c:v>
                </c:pt>
                <c:pt idx="2897">
                  <c:v>48.28333333</c:v>
                </c:pt>
                <c:pt idx="2898">
                  <c:v>48.3</c:v>
                </c:pt>
                <c:pt idx="2899">
                  <c:v>48.31666667</c:v>
                </c:pt>
                <c:pt idx="2900">
                  <c:v>48.33333333</c:v>
                </c:pt>
                <c:pt idx="2901">
                  <c:v>48.35</c:v>
                </c:pt>
                <c:pt idx="2902">
                  <c:v>48.36666667</c:v>
                </c:pt>
                <c:pt idx="2903">
                  <c:v>48.38333333</c:v>
                </c:pt>
                <c:pt idx="2904">
                  <c:v>48.4</c:v>
                </c:pt>
                <c:pt idx="2905">
                  <c:v>48.41666667</c:v>
                </c:pt>
                <c:pt idx="2906">
                  <c:v>48.43333333</c:v>
                </c:pt>
                <c:pt idx="2907">
                  <c:v>48.45</c:v>
                </c:pt>
                <c:pt idx="2908">
                  <c:v>48.46666667</c:v>
                </c:pt>
                <c:pt idx="2909">
                  <c:v>48.48333333</c:v>
                </c:pt>
                <c:pt idx="2910">
                  <c:v>48.5</c:v>
                </c:pt>
                <c:pt idx="2911">
                  <c:v>48.51666667</c:v>
                </c:pt>
                <c:pt idx="2912">
                  <c:v>48.53333333</c:v>
                </c:pt>
                <c:pt idx="2913">
                  <c:v>48.55</c:v>
                </c:pt>
                <c:pt idx="2914">
                  <c:v>48.56666667</c:v>
                </c:pt>
                <c:pt idx="2915">
                  <c:v>48.58333333</c:v>
                </c:pt>
                <c:pt idx="2916">
                  <c:v>48.6</c:v>
                </c:pt>
                <c:pt idx="2917">
                  <c:v>48.61666667</c:v>
                </c:pt>
                <c:pt idx="2918">
                  <c:v>48.63333333</c:v>
                </c:pt>
                <c:pt idx="2919">
                  <c:v>48.65</c:v>
                </c:pt>
                <c:pt idx="2920">
                  <c:v>48.66666667</c:v>
                </c:pt>
                <c:pt idx="2921">
                  <c:v>48.68333333</c:v>
                </c:pt>
                <c:pt idx="2922">
                  <c:v>48.7</c:v>
                </c:pt>
                <c:pt idx="2923">
                  <c:v>48.71666667</c:v>
                </c:pt>
                <c:pt idx="2924">
                  <c:v>48.73333333</c:v>
                </c:pt>
                <c:pt idx="2925">
                  <c:v>48.75</c:v>
                </c:pt>
                <c:pt idx="2926">
                  <c:v>48.76666667</c:v>
                </c:pt>
                <c:pt idx="2927">
                  <c:v>48.78333333</c:v>
                </c:pt>
                <c:pt idx="2928">
                  <c:v>48.8</c:v>
                </c:pt>
                <c:pt idx="2929">
                  <c:v>48.81666667</c:v>
                </c:pt>
                <c:pt idx="2930">
                  <c:v>48.83333333</c:v>
                </c:pt>
                <c:pt idx="2931">
                  <c:v>48.85</c:v>
                </c:pt>
                <c:pt idx="2932">
                  <c:v>48.86666667</c:v>
                </c:pt>
                <c:pt idx="2933">
                  <c:v>48.88333333</c:v>
                </c:pt>
                <c:pt idx="2934">
                  <c:v>48.9</c:v>
                </c:pt>
                <c:pt idx="2935">
                  <c:v>48.91666667</c:v>
                </c:pt>
                <c:pt idx="2936">
                  <c:v>48.93333333</c:v>
                </c:pt>
                <c:pt idx="2937">
                  <c:v>48.95</c:v>
                </c:pt>
                <c:pt idx="2938">
                  <c:v>48.96666667</c:v>
                </c:pt>
                <c:pt idx="2939">
                  <c:v>48.98333333</c:v>
                </c:pt>
                <c:pt idx="2940">
                  <c:v>49</c:v>
                </c:pt>
                <c:pt idx="2941">
                  <c:v>49.01666667</c:v>
                </c:pt>
                <c:pt idx="2942">
                  <c:v>49.03333333</c:v>
                </c:pt>
                <c:pt idx="2943">
                  <c:v>49.05</c:v>
                </c:pt>
                <c:pt idx="2944">
                  <c:v>49.06666667</c:v>
                </c:pt>
                <c:pt idx="2945">
                  <c:v>49.08333333</c:v>
                </c:pt>
                <c:pt idx="2946">
                  <c:v>49.1</c:v>
                </c:pt>
                <c:pt idx="2947">
                  <c:v>49.11666667</c:v>
                </c:pt>
                <c:pt idx="2948">
                  <c:v>49.13333333</c:v>
                </c:pt>
                <c:pt idx="2949">
                  <c:v>49.15</c:v>
                </c:pt>
                <c:pt idx="2950">
                  <c:v>49.16666667</c:v>
                </c:pt>
                <c:pt idx="2951">
                  <c:v>49.18333333</c:v>
                </c:pt>
                <c:pt idx="2952">
                  <c:v>49.2</c:v>
                </c:pt>
                <c:pt idx="2953">
                  <c:v>49.21666667</c:v>
                </c:pt>
                <c:pt idx="2954">
                  <c:v>49.23333333</c:v>
                </c:pt>
                <c:pt idx="2955">
                  <c:v>49.25</c:v>
                </c:pt>
                <c:pt idx="2956">
                  <c:v>49.26666667</c:v>
                </c:pt>
                <c:pt idx="2957">
                  <c:v>49.28333333</c:v>
                </c:pt>
                <c:pt idx="2958">
                  <c:v>49.3</c:v>
                </c:pt>
                <c:pt idx="2959">
                  <c:v>49.31666667</c:v>
                </c:pt>
                <c:pt idx="2960">
                  <c:v>49.33333333</c:v>
                </c:pt>
                <c:pt idx="2961">
                  <c:v>49.35</c:v>
                </c:pt>
                <c:pt idx="2962">
                  <c:v>49.36666667</c:v>
                </c:pt>
                <c:pt idx="2963">
                  <c:v>49.38333333</c:v>
                </c:pt>
                <c:pt idx="2964">
                  <c:v>49.4</c:v>
                </c:pt>
                <c:pt idx="2965">
                  <c:v>49.41666667</c:v>
                </c:pt>
                <c:pt idx="2966">
                  <c:v>49.43333333</c:v>
                </c:pt>
                <c:pt idx="2967">
                  <c:v>49.45</c:v>
                </c:pt>
                <c:pt idx="2968">
                  <c:v>49.46666667</c:v>
                </c:pt>
                <c:pt idx="2969">
                  <c:v>49.48333333</c:v>
                </c:pt>
                <c:pt idx="2970">
                  <c:v>49.5</c:v>
                </c:pt>
                <c:pt idx="2971">
                  <c:v>49.51666667</c:v>
                </c:pt>
                <c:pt idx="2972">
                  <c:v>49.53333333</c:v>
                </c:pt>
                <c:pt idx="2973">
                  <c:v>49.55</c:v>
                </c:pt>
                <c:pt idx="2974">
                  <c:v>49.56666667</c:v>
                </c:pt>
                <c:pt idx="2975">
                  <c:v>49.58333333</c:v>
                </c:pt>
                <c:pt idx="2976">
                  <c:v>49.6</c:v>
                </c:pt>
                <c:pt idx="2977">
                  <c:v>49.61666667</c:v>
                </c:pt>
                <c:pt idx="2978">
                  <c:v>49.63333333</c:v>
                </c:pt>
                <c:pt idx="2979">
                  <c:v>49.65</c:v>
                </c:pt>
                <c:pt idx="2980">
                  <c:v>49.66666667</c:v>
                </c:pt>
                <c:pt idx="2981">
                  <c:v>49.68333333</c:v>
                </c:pt>
                <c:pt idx="2982">
                  <c:v>49.7</c:v>
                </c:pt>
                <c:pt idx="2983">
                  <c:v>49.71666667</c:v>
                </c:pt>
                <c:pt idx="2984">
                  <c:v>49.73333333</c:v>
                </c:pt>
                <c:pt idx="2985">
                  <c:v>49.75</c:v>
                </c:pt>
                <c:pt idx="2986">
                  <c:v>49.76666667</c:v>
                </c:pt>
                <c:pt idx="2987">
                  <c:v>49.78333333</c:v>
                </c:pt>
                <c:pt idx="2988">
                  <c:v>49.8</c:v>
                </c:pt>
                <c:pt idx="2989">
                  <c:v>49.81666667</c:v>
                </c:pt>
                <c:pt idx="2990">
                  <c:v>49.83333333</c:v>
                </c:pt>
                <c:pt idx="2991">
                  <c:v>49.85</c:v>
                </c:pt>
                <c:pt idx="2992">
                  <c:v>49.86666667</c:v>
                </c:pt>
                <c:pt idx="2993">
                  <c:v>49.88333333</c:v>
                </c:pt>
                <c:pt idx="2994">
                  <c:v>49.9</c:v>
                </c:pt>
                <c:pt idx="2995">
                  <c:v>49.91666667</c:v>
                </c:pt>
                <c:pt idx="2996">
                  <c:v>49.93333333</c:v>
                </c:pt>
                <c:pt idx="2997">
                  <c:v>49.95</c:v>
                </c:pt>
                <c:pt idx="2998">
                  <c:v>49.96666667</c:v>
                </c:pt>
                <c:pt idx="2999">
                  <c:v>49.98333333</c:v>
                </c:pt>
                <c:pt idx="3000">
                  <c:v>50</c:v>
                </c:pt>
                <c:pt idx="3001">
                  <c:v>50.01666667</c:v>
                </c:pt>
                <c:pt idx="3002">
                  <c:v>50.03333333</c:v>
                </c:pt>
                <c:pt idx="3003">
                  <c:v>50.05</c:v>
                </c:pt>
                <c:pt idx="3004">
                  <c:v>50.06666667</c:v>
                </c:pt>
                <c:pt idx="3005">
                  <c:v>50.08333333</c:v>
                </c:pt>
                <c:pt idx="3006">
                  <c:v>50.1</c:v>
                </c:pt>
                <c:pt idx="3007">
                  <c:v>50.11666667</c:v>
                </c:pt>
                <c:pt idx="3008">
                  <c:v>50.13333333</c:v>
                </c:pt>
                <c:pt idx="3009">
                  <c:v>50.15</c:v>
                </c:pt>
                <c:pt idx="3010">
                  <c:v>50.16666667</c:v>
                </c:pt>
                <c:pt idx="3011">
                  <c:v>50.18333333</c:v>
                </c:pt>
                <c:pt idx="3012">
                  <c:v>50.2</c:v>
                </c:pt>
                <c:pt idx="3013">
                  <c:v>50.21666667</c:v>
                </c:pt>
                <c:pt idx="3014">
                  <c:v>50.23333333</c:v>
                </c:pt>
                <c:pt idx="3015">
                  <c:v>50.25</c:v>
                </c:pt>
                <c:pt idx="3016">
                  <c:v>50.26666667</c:v>
                </c:pt>
                <c:pt idx="3017">
                  <c:v>50.28333333</c:v>
                </c:pt>
                <c:pt idx="3018">
                  <c:v>50.3</c:v>
                </c:pt>
                <c:pt idx="3019">
                  <c:v>50.31666667</c:v>
                </c:pt>
                <c:pt idx="3020">
                  <c:v>50.33333333</c:v>
                </c:pt>
                <c:pt idx="3021">
                  <c:v>50.35</c:v>
                </c:pt>
                <c:pt idx="3022">
                  <c:v>50.36666667</c:v>
                </c:pt>
                <c:pt idx="3023">
                  <c:v>50.38333333</c:v>
                </c:pt>
                <c:pt idx="3024">
                  <c:v>50.4</c:v>
                </c:pt>
                <c:pt idx="3025">
                  <c:v>50.41666667</c:v>
                </c:pt>
                <c:pt idx="3026">
                  <c:v>50.43333333</c:v>
                </c:pt>
                <c:pt idx="3027">
                  <c:v>50.45</c:v>
                </c:pt>
                <c:pt idx="3028">
                  <c:v>50.46666667</c:v>
                </c:pt>
                <c:pt idx="3029">
                  <c:v>50.48333333</c:v>
                </c:pt>
                <c:pt idx="3030">
                  <c:v>50.5</c:v>
                </c:pt>
                <c:pt idx="3031">
                  <c:v>50.51666667</c:v>
                </c:pt>
                <c:pt idx="3032">
                  <c:v>50.53333333</c:v>
                </c:pt>
                <c:pt idx="3033">
                  <c:v>50.55</c:v>
                </c:pt>
                <c:pt idx="3034">
                  <c:v>50.56666667</c:v>
                </c:pt>
                <c:pt idx="3035">
                  <c:v>50.58333333</c:v>
                </c:pt>
                <c:pt idx="3036">
                  <c:v>50.6</c:v>
                </c:pt>
                <c:pt idx="3037">
                  <c:v>50.61666667</c:v>
                </c:pt>
                <c:pt idx="3038">
                  <c:v>50.63333333</c:v>
                </c:pt>
                <c:pt idx="3039">
                  <c:v>50.65</c:v>
                </c:pt>
                <c:pt idx="3040">
                  <c:v>50.66666667</c:v>
                </c:pt>
                <c:pt idx="3041">
                  <c:v>50.68333333</c:v>
                </c:pt>
                <c:pt idx="3042">
                  <c:v>50.7</c:v>
                </c:pt>
                <c:pt idx="3043">
                  <c:v>50.71666667</c:v>
                </c:pt>
                <c:pt idx="3044">
                  <c:v>50.73333333</c:v>
                </c:pt>
                <c:pt idx="3045">
                  <c:v>50.75</c:v>
                </c:pt>
                <c:pt idx="3046">
                  <c:v>50.76666667</c:v>
                </c:pt>
                <c:pt idx="3047">
                  <c:v>50.78333333</c:v>
                </c:pt>
                <c:pt idx="3048">
                  <c:v>50.8</c:v>
                </c:pt>
                <c:pt idx="3049">
                  <c:v>50.81666667</c:v>
                </c:pt>
                <c:pt idx="3050">
                  <c:v>50.83333333</c:v>
                </c:pt>
                <c:pt idx="3051">
                  <c:v>50.85</c:v>
                </c:pt>
                <c:pt idx="3052">
                  <c:v>50.86666667</c:v>
                </c:pt>
                <c:pt idx="3053">
                  <c:v>50.88333333</c:v>
                </c:pt>
                <c:pt idx="3054">
                  <c:v>50.9</c:v>
                </c:pt>
                <c:pt idx="3055">
                  <c:v>50.91666667</c:v>
                </c:pt>
                <c:pt idx="3056">
                  <c:v>50.93333333</c:v>
                </c:pt>
                <c:pt idx="3057">
                  <c:v>50.95</c:v>
                </c:pt>
                <c:pt idx="3058">
                  <c:v>50.96666667</c:v>
                </c:pt>
                <c:pt idx="3059">
                  <c:v>50.98333333</c:v>
                </c:pt>
                <c:pt idx="3060">
                  <c:v>51</c:v>
                </c:pt>
                <c:pt idx="3061">
                  <c:v>51.01666667</c:v>
                </c:pt>
                <c:pt idx="3062">
                  <c:v>51.03333333</c:v>
                </c:pt>
                <c:pt idx="3063">
                  <c:v>51.05</c:v>
                </c:pt>
                <c:pt idx="3064">
                  <c:v>51.06666667</c:v>
                </c:pt>
                <c:pt idx="3065">
                  <c:v>51.08333333</c:v>
                </c:pt>
                <c:pt idx="3066">
                  <c:v>51.1</c:v>
                </c:pt>
                <c:pt idx="3067">
                  <c:v>51.11666667</c:v>
                </c:pt>
                <c:pt idx="3068">
                  <c:v>51.13333333</c:v>
                </c:pt>
                <c:pt idx="3069">
                  <c:v>51.15</c:v>
                </c:pt>
                <c:pt idx="3070">
                  <c:v>51.16666667</c:v>
                </c:pt>
                <c:pt idx="3071">
                  <c:v>51.18333333</c:v>
                </c:pt>
                <c:pt idx="3072">
                  <c:v>51.2</c:v>
                </c:pt>
                <c:pt idx="3073">
                  <c:v>51.21666667</c:v>
                </c:pt>
                <c:pt idx="3074">
                  <c:v>51.23333333</c:v>
                </c:pt>
                <c:pt idx="3075">
                  <c:v>51.25</c:v>
                </c:pt>
                <c:pt idx="3076">
                  <c:v>51.26666667</c:v>
                </c:pt>
                <c:pt idx="3077">
                  <c:v>51.28333333</c:v>
                </c:pt>
                <c:pt idx="3078">
                  <c:v>51.3</c:v>
                </c:pt>
                <c:pt idx="3079">
                  <c:v>51.31666667</c:v>
                </c:pt>
                <c:pt idx="3080">
                  <c:v>51.33333333</c:v>
                </c:pt>
                <c:pt idx="3081">
                  <c:v>51.35</c:v>
                </c:pt>
                <c:pt idx="3082">
                  <c:v>51.36666667</c:v>
                </c:pt>
                <c:pt idx="3083">
                  <c:v>51.38333333</c:v>
                </c:pt>
                <c:pt idx="3084">
                  <c:v>51.4</c:v>
                </c:pt>
                <c:pt idx="3085">
                  <c:v>51.41666667</c:v>
                </c:pt>
                <c:pt idx="3086">
                  <c:v>51.43333333</c:v>
                </c:pt>
                <c:pt idx="3087">
                  <c:v>51.45</c:v>
                </c:pt>
                <c:pt idx="3088">
                  <c:v>51.46666667</c:v>
                </c:pt>
                <c:pt idx="3089">
                  <c:v>51.48333333</c:v>
                </c:pt>
                <c:pt idx="3090">
                  <c:v>51.5</c:v>
                </c:pt>
                <c:pt idx="3091">
                  <c:v>51.51666667</c:v>
                </c:pt>
                <c:pt idx="3092">
                  <c:v>51.53333333</c:v>
                </c:pt>
                <c:pt idx="3093">
                  <c:v>51.55</c:v>
                </c:pt>
                <c:pt idx="3094">
                  <c:v>51.56666667</c:v>
                </c:pt>
                <c:pt idx="3095">
                  <c:v>51.58333333</c:v>
                </c:pt>
                <c:pt idx="3096">
                  <c:v>51.6</c:v>
                </c:pt>
                <c:pt idx="3097">
                  <c:v>51.61666667</c:v>
                </c:pt>
                <c:pt idx="3098">
                  <c:v>51.63333333</c:v>
                </c:pt>
                <c:pt idx="3099">
                  <c:v>51.65</c:v>
                </c:pt>
                <c:pt idx="3100">
                  <c:v>51.66666667</c:v>
                </c:pt>
                <c:pt idx="3101">
                  <c:v>51.68333333</c:v>
                </c:pt>
                <c:pt idx="3102">
                  <c:v>51.7</c:v>
                </c:pt>
                <c:pt idx="3103">
                  <c:v>51.71666667</c:v>
                </c:pt>
                <c:pt idx="3104">
                  <c:v>51.73333333</c:v>
                </c:pt>
                <c:pt idx="3105">
                  <c:v>51.75</c:v>
                </c:pt>
                <c:pt idx="3106">
                  <c:v>51.76666667</c:v>
                </c:pt>
                <c:pt idx="3107">
                  <c:v>51.78333333</c:v>
                </c:pt>
                <c:pt idx="3108">
                  <c:v>51.8</c:v>
                </c:pt>
                <c:pt idx="3109">
                  <c:v>51.81666667</c:v>
                </c:pt>
                <c:pt idx="3110">
                  <c:v>51.83333333</c:v>
                </c:pt>
                <c:pt idx="3111">
                  <c:v>51.85</c:v>
                </c:pt>
                <c:pt idx="3112">
                  <c:v>51.86666667</c:v>
                </c:pt>
                <c:pt idx="3113">
                  <c:v>51.88333333</c:v>
                </c:pt>
                <c:pt idx="3114">
                  <c:v>51.9</c:v>
                </c:pt>
                <c:pt idx="3115">
                  <c:v>51.91666667</c:v>
                </c:pt>
                <c:pt idx="3116">
                  <c:v>51.93333333</c:v>
                </c:pt>
                <c:pt idx="3117">
                  <c:v>51.95</c:v>
                </c:pt>
                <c:pt idx="3118">
                  <c:v>51.96666667</c:v>
                </c:pt>
                <c:pt idx="3119">
                  <c:v>51.98333333</c:v>
                </c:pt>
                <c:pt idx="3120">
                  <c:v>52</c:v>
                </c:pt>
                <c:pt idx="3121">
                  <c:v>52.01666667</c:v>
                </c:pt>
                <c:pt idx="3122">
                  <c:v>52.03333333</c:v>
                </c:pt>
                <c:pt idx="3123">
                  <c:v>52.05</c:v>
                </c:pt>
                <c:pt idx="3124">
                  <c:v>52.06666667</c:v>
                </c:pt>
                <c:pt idx="3125">
                  <c:v>52.08333333</c:v>
                </c:pt>
                <c:pt idx="3126">
                  <c:v>52.1</c:v>
                </c:pt>
                <c:pt idx="3127">
                  <c:v>52.11666667</c:v>
                </c:pt>
                <c:pt idx="3128">
                  <c:v>52.13333333</c:v>
                </c:pt>
                <c:pt idx="3129">
                  <c:v>52.15</c:v>
                </c:pt>
                <c:pt idx="3130">
                  <c:v>52.16666667</c:v>
                </c:pt>
                <c:pt idx="3131">
                  <c:v>52.18333333</c:v>
                </c:pt>
                <c:pt idx="3132">
                  <c:v>52.2</c:v>
                </c:pt>
                <c:pt idx="3133">
                  <c:v>52.21666667</c:v>
                </c:pt>
                <c:pt idx="3134">
                  <c:v>52.23333333</c:v>
                </c:pt>
                <c:pt idx="3135">
                  <c:v>52.25</c:v>
                </c:pt>
                <c:pt idx="3136">
                  <c:v>52.26666667</c:v>
                </c:pt>
                <c:pt idx="3137">
                  <c:v>52.28333333</c:v>
                </c:pt>
                <c:pt idx="3138">
                  <c:v>52.3</c:v>
                </c:pt>
                <c:pt idx="3139">
                  <c:v>52.31666667</c:v>
                </c:pt>
                <c:pt idx="3140">
                  <c:v>52.33333333</c:v>
                </c:pt>
                <c:pt idx="3141">
                  <c:v>52.35</c:v>
                </c:pt>
                <c:pt idx="3142">
                  <c:v>52.36666667</c:v>
                </c:pt>
                <c:pt idx="3143">
                  <c:v>52.38333333</c:v>
                </c:pt>
                <c:pt idx="3144">
                  <c:v>52.4</c:v>
                </c:pt>
                <c:pt idx="3145">
                  <c:v>52.41666667</c:v>
                </c:pt>
                <c:pt idx="3146">
                  <c:v>52.43333333</c:v>
                </c:pt>
                <c:pt idx="3147">
                  <c:v>52.45</c:v>
                </c:pt>
                <c:pt idx="3148">
                  <c:v>52.46666667</c:v>
                </c:pt>
                <c:pt idx="3149">
                  <c:v>52.48333333</c:v>
                </c:pt>
                <c:pt idx="3150">
                  <c:v>52.5</c:v>
                </c:pt>
                <c:pt idx="3151">
                  <c:v>52.51666667</c:v>
                </c:pt>
                <c:pt idx="3152">
                  <c:v>52.53333333</c:v>
                </c:pt>
                <c:pt idx="3153">
                  <c:v>52.55</c:v>
                </c:pt>
                <c:pt idx="3154">
                  <c:v>52.56666667</c:v>
                </c:pt>
                <c:pt idx="3155">
                  <c:v>52.58333333</c:v>
                </c:pt>
                <c:pt idx="3156">
                  <c:v>52.6</c:v>
                </c:pt>
                <c:pt idx="3157">
                  <c:v>52.61666667</c:v>
                </c:pt>
                <c:pt idx="3158">
                  <c:v>52.63333333</c:v>
                </c:pt>
                <c:pt idx="3159">
                  <c:v>52.65</c:v>
                </c:pt>
                <c:pt idx="3160">
                  <c:v>52.66666667</c:v>
                </c:pt>
                <c:pt idx="3161">
                  <c:v>52.68333333</c:v>
                </c:pt>
                <c:pt idx="3162">
                  <c:v>52.7</c:v>
                </c:pt>
                <c:pt idx="3163">
                  <c:v>52.71666667</c:v>
                </c:pt>
                <c:pt idx="3164">
                  <c:v>52.73333333</c:v>
                </c:pt>
                <c:pt idx="3165">
                  <c:v>52.75</c:v>
                </c:pt>
                <c:pt idx="3166">
                  <c:v>52.76666667</c:v>
                </c:pt>
                <c:pt idx="3167">
                  <c:v>52.78333333</c:v>
                </c:pt>
                <c:pt idx="3168">
                  <c:v>52.8</c:v>
                </c:pt>
                <c:pt idx="3169">
                  <c:v>52.81666667</c:v>
                </c:pt>
                <c:pt idx="3170">
                  <c:v>52.83333333</c:v>
                </c:pt>
                <c:pt idx="3171">
                  <c:v>52.85</c:v>
                </c:pt>
                <c:pt idx="3172">
                  <c:v>52.86666667</c:v>
                </c:pt>
                <c:pt idx="3173">
                  <c:v>52.88333333</c:v>
                </c:pt>
                <c:pt idx="3174">
                  <c:v>52.9</c:v>
                </c:pt>
                <c:pt idx="3175">
                  <c:v>52.91666667</c:v>
                </c:pt>
                <c:pt idx="3176">
                  <c:v>52.93333333</c:v>
                </c:pt>
                <c:pt idx="3177">
                  <c:v>52.95</c:v>
                </c:pt>
                <c:pt idx="3178">
                  <c:v>52.96666667</c:v>
                </c:pt>
                <c:pt idx="3179">
                  <c:v>52.98333333</c:v>
                </c:pt>
                <c:pt idx="3180">
                  <c:v>53</c:v>
                </c:pt>
                <c:pt idx="3181">
                  <c:v>53.01666667</c:v>
                </c:pt>
                <c:pt idx="3182">
                  <c:v>53.03333333</c:v>
                </c:pt>
                <c:pt idx="3183">
                  <c:v>53.05</c:v>
                </c:pt>
                <c:pt idx="3184">
                  <c:v>53.06666667</c:v>
                </c:pt>
                <c:pt idx="3185">
                  <c:v>53.08333333</c:v>
                </c:pt>
                <c:pt idx="3186">
                  <c:v>53.1</c:v>
                </c:pt>
                <c:pt idx="3187">
                  <c:v>53.11666667</c:v>
                </c:pt>
                <c:pt idx="3188">
                  <c:v>53.13333333</c:v>
                </c:pt>
                <c:pt idx="3189">
                  <c:v>53.15</c:v>
                </c:pt>
                <c:pt idx="3190">
                  <c:v>53.16666667</c:v>
                </c:pt>
                <c:pt idx="3191">
                  <c:v>53.18333333</c:v>
                </c:pt>
                <c:pt idx="3192">
                  <c:v>53.2</c:v>
                </c:pt>
                <c:pt idx="3193">
                  <c:v>53.21666667</c:v>
                </c:pt>
                <c:pt idx="3194">
                  <c:v>53.23333333</c:v>
                </c:pt>
                <c:pt idx="3195">
                  <c:v>53.25</c:v>
                </c:pt>
                <c:pt idx="3196">
                  <c:v>53.26666667</c:v>
                </c:pt>
                <c:pt idx="3197">
                  <c:v>53.28333333</c:v>
                </c:pt>
                <c:pt idx="3198">
                  <c:v>53.3</c:v>
                </c:pt>
                <c:pt idx="3199">
                  <c:v>53.31666667</c:v>
                </c:pt>
                <c:pt idx="3200">
                  <c:v>53.33333333</c:v>
                </c:pt>
                <c:pt idx="3201">
                  <c:v>53.35</c:v>
                </c:pt>
                <c:pt idx="3202">
                  <c:v>53.36666667</c:v>
                </c:pt>
                <c:pt idx="3203">
                  <c:v>53.38333333</c:v>
                </c:pt>
                <c:pt idx="3204">
                  <c:v>53.4</c:v>
                </c:pt>
                <c:pt idx="3205">
                  <c:v>53.41666667</c:v>
                </c:pt>
                <c:pt idx="3206">
                  <c:v>53.43333333</c:v>
                </c:pt>
                <c:pt idx="3207">
                  <c:v>53.45</c:v>
                </c:pt>
                <c:pt idx="3208">
                  <c:v>53.46666667</c:v>
                </c:pt>
                <c:pt idx="3209">
                  <c:v>53.48333333</c:v>
                </c:pt>
                <c:pt idx="3210">
                  <c:v>53.5</c:v>
                </c:pt>
                <c:pt idx="3211">
                  <c:v>53.51666667</c:v>
                </c:pt>
                <c:pt idx="3212">
                  <c:v>53.53333333</c:v>
                </c:pt>
                <c:pt idx="3213">
                  <c:v>53.55</c:v>
                </c:pt>
                <c:pt idx="3214">
                  <c:v>53.56666667</c:v>
                </c:pt>
                <c:pt idx="3215">
                  <c:v>53.58333333</c:v>
                </c:pt>
                <c:pt idx="3216">
                  <c:v>53.6</c:v>
                </c:pt>
                <c:pt idx="3217">
                  <c:v>53.61666667</c:v>
                </c:pt>
                <c:pt idx="3218">
                  <c:v>53.63333333</c:v>
                </c:pt>
                <c:pt idx="3219">
                  <c:v>53.65</c:v>
                </c:pt>
                <c:pt idx="3220">
                  <c:v>53.66666667</c:v>
                </c:pt>
                <c:pt idx="3221">
                  <c:v>53.68333333</c:v>
                </c:pt>
                <c:pt idx="3222">
                  <c:v>53.7</c:v>
                </c:pt>
                <c:pt idx="3223">
                  <c:v>53.71666667</c:v>
                </c:pt>
                <c:pt idx="3224">
                  <c:v>53.73333333</c:v>
                </c:pt>
                <c:pt idx="3225">
                  <c:v>53.75</c:v>
                </c:pt>
                <c:pt idx="3226">
                  <c:v>53.76666667</c:v>
                </c:pt>
                <c:pt idx="3227">
                  <c:v>53.78333333</c:v>
                </c:pt>
                <c:pt idx="3228">
                  <c:v>53.8</c:v>
                </c:pt>
                <c:pt idx="3229">
                  <c:v>53.81666667</c:v>
                </c:pt>
                <c:pt idx="3230">
                  <c:v>53.83333333</c:v>
                </c:pt>
                <c:pt idx="3231">
                  <c:v>53.85</c:v>
                </c:pt>
                <c:pt idx="3232">
                  <c:v>53.86666667</c:v>
                </c:pt>
                <c:pt idx="3233">
                  <c:v>53.88333333</c:v>
                </c:pt>
                <c:pt idx="3234">
                  <c:v>53.9</c:v>
                </c:pt>
                <c:pt idx="3235">
                  <c:v>53.91666667</c:v>
                </c:pt>
                <c:pt idx="3236">
                  <c:v>53.93333333</c:v>
                </c:pt>
                <c:pt idx="3237">
                  <c:v>53.95</c:v>
                </c:pt>
                <c:pt idx="3238">
                  <c:v>53.96666667</c:v>
                </c:pt>
                <c:pt idx="3239">
                  <c:v>53.98333333</c:v>
                </c:pt>
                <c:pt idx="3240">
                  <c:v>54</c:v>
                </c:pt>
                <c:pt idx="3241">
                  <c:v>54.01666667</c:v>
                </c:pt>
                <c:pt idx="3242">
                  <c:v>54.03333333</c:v>
                </c:pt>
                <c:pt idx="3243">
                  <c:v>54.05</c:v>
                </c:pt>
                <c:pt idx="3244">
                  <c:v>54.06666667</c:v>
                </c:pt>
                <c:pt idx="3245">
                  <c:v>54.08333333</c:v>
                </c:pt>
                <c:pt idx="3246">
                  <c:v>54.1</c:v>
                </c:pt>
                <c:pt idx="3247">
                  <c:v>54.11666667</c:v>
                </c:pt>
                <c:pt idx="3248">
                  <c:v>54.13333333</c:v>
                </c:pt>
                <c:pt idx="3249">
                  <c:v>54.15</c:v>
                </c:pt>
                <c:pt idx="3250">
                  <c:v>54.16666667</c:v>
                </c:pt>
                <c:pt idx="3251">
                  <c:v>54.18333333</c:v>
                </c:pt>
                <c:pt idx="3252">
                  <c:v>54.2</c:v>
                </c:pt>
                <c:pt idx="3253">
                  <c:v>54.21666667</c:v>
                </c:pt>
                <c:pt idx="3254">
                  <c:v>54.23333333</c:v>
                </c:pt>
                <c:pt idx="3255">
                  <c:v>54.25</c:v>
                </c:pt>
                <c:pt idx="3256">
                  <c:v>54.26666667</c:v>
                </c:pt>
                <c:pt idx="3257">
                  <c:v>54.28333333</c:v>
                </c:pt>
                <c:pt idx="3258">
                  <c:v>54.3</c:v>
                </c:pt>
                <c:pt idx="3259">
                  <c:v>54.31666667</c:v>
                </c:pt>
                <c:pt idx="3260">
                  <c:v>54.33333333</c:v>
                </c:pt>
                <c:pt idx="3261">
                  <c:v>54.35</c:v>
                </c:pt>
                <c:pt idx="3262">
                  <c:v>54.36666667</c:v>
                </c:pt>
                <c:pt idx="3263">
                  <c:v>54.38333333</c:v>
                </c:pt>
                <c:pt idx="3264">
                  <c:v>54.4</c:v>
                </c:pt>
                <c:pt idx="3265">
                  <c:v>54.41666667</c:v>
                </c:pt>
                <c:pt idx="3266">
                  <c:v>54.43333333</c:v>
                </c:pt>
                <c:pt idx="3267">
                  <c:v>54.45</c:v>
                </c:pt>
                <c:pt idx="3268">
                  <c:v>54.46666667</c:v>
                </c:pt>
                <c:pt idx="3269">
                  <c:v>54.48333333</c:v>
                </c:pt>
                <c:pt idx="3270">
                  <c:v>54.5</c:v>
                </c:pt>
                <c:pt idx="3271">
                  <c:v>54.51666667</c:v>
                </c:pt>
                <c:pt idx="3272">
                  <c:v>54.53333333</c:v>
                </c:pt>
                <c:pt idx="3273">
                  <c:v>54.55</c:v>
                </c:pt>
                <c:pt idx="3274">
                  <c:v>54.56666667</c:v>
                </c:pt>
                <c:pt idx="3275">
                  <c:v>54.58333333</c:v>
                </c:pt>
                <c:pt idx="3276">
                  <c:v>54.6</c:v>
                </c:pt>
                <c:pt idx="3277">
                  <c:v>54.61666667</c:v>
                </c:pt>
                <c:pt idx="3278">
                  <c:v>54.63333333</c:v>
                </c:pt>
                <c:pt idx="3279">
                  <c:v>54.65</c:v>
                </c:pt>
                <c:pt idx="3280">
                  <c:v>54.66666667</c:v>
                </c:pt>
                <c:pt idx="3281">
                  <c:v>54.68333333</c:v>
                </c:pt>
                <c:pt idx="3282">
                  <c:v>54.7</c:v>
                </c:pt>
                <c:pt idx="3283">
                  <c:v>54.71666667</c:v>
                </c:pt>
                <c:pt idx="3284">
                  <c:v>54.73333333</c:v>
                </c:pt>
                <c:pt idx="3285">
                  <c:v>54.75</c:v>
                </c:pt>
                <c:pt idx="3286">
                  <c:v>54.76666667</c:v>
                </c:pt>
                <c:pt idx="3287">
                  <c:v>54.78333333</c:v>
                </c:pt>
                <c:pt idx="3288">
                  <c:v>54.8</c:v>
                </c:pt>
                <c:pt idx="3289">
                  <c:v>54.81666667</c:v>
                </c:pt>
                <c:pt idx="3290">
                  <c:v>54.83333333</c:v>
                </c:pt>
                <c:pt idx="3291">
                  <c:v>54.85</c:v>
                </c:pt>
                <c:pt idx="3292">
                  <c:v>54.86666667</c:v>
                </c:pt>
                <c:pt idx="3293">
                  <c:v>54.88333333</c:v>
                </c:pt>
                <c:pt idx="3294">
                  <c:v>54.9</c:v>
                </c:pt>
                <c:pt idx="3295">
                  <c:v>54.91666667</c:v>
                </c:pt>
                <c:pt idx="3296">
                  <c:v>54.93333333</c:v>
                </c:pt>
                <c:pt idx="3297">
                  <c:v>54.95</c:v>
                </c:pt>
                <c:pt idx="3298">
                  <c:v>54.96666667</c:v>
                </c:pt>
                <c:pt idx="3299">
                  <c:v>54.98333333</c:v>
                </c:pt>
                <c:pt idx="3300">
                  <c:v>55</c:v>
                </c:pt>
                <c:pt idx="3301">
                  <c:v>55.01666667</c:v>
                </c:pt>
                <c:pt idx="3302">
                  <c:v>55.03333333</c:v>
                </c:pt>
                <c:pt idx="3303">
                  <c:v>55.05</c:v>
                </c:pt>
                <c:pt idx="3304">
                  <c:v>55.06666667</c:v>
                </c:pt>
                <c:pt idx="3305">
                  <c:v>55.08333333</c:v>
                </c:pt>
                <c:pt idx="3306">
                  <c:v>55.1</c:v>
                </c:pt>
                <c:pt idx="3307">
                  <c:v>55.11666667</c:v>
                </c:pt>
                <c:pt idx="3308">
                  <c:v>55.13333333</c:v>
                </c:pt>
                <c:pt idx="3309">
                  <c:v>55.15</c:v>
                </c:pt>
                <c:pt idx="3310">
                  <c:v>55.16666667</c:v>
                </c:pt>
                <c:pt idx="3311">
                  <c:v>55.18333333</c:v>
                </c:pt>
                <c:pt idx="3312">
                  <c:v>55.2</c:v>
                </c:pt>
                <c:pt idx="3313">
                  <c:v>55.21666667</c:v>
                </c:pt>
                <c:pt idx="3314">
                  <c:v>55.23333333</c:v>
                </c:pt>
                <c:pt idx="3315">
                  <c:v>55.25</c:v>
                </c:pt>
                <c:pt idx="3316">
                  <c:v>55.26666667</c:v>
                </c:pt>
                <c:pt idx="3317">
                  <c:v>55.28333333</c:v>
                </c:pt>
                <c:pt idx="3318">
                  <c:v>55.3</c:v>
                </c:pt>
                <c:pt idx="3319">
                  <c:v>55.31666667</c:v>
                </c:pt>
                <c:pt idx="3320">
                  <c:v>55.33333333</c:v>
                </c:pt>
                <c:pt idx="3321">
                  <c:v>55.35</c:v>
                </c:pt>
                <c:pt idx="3322">
                  <c:v>55.36666667</c:v>
                </c:pt>
                <c:pt idx="3323">
                  <c:v>55.38333333</c:v>
                </c:pt>
                <c:pt idx="3324">
                  <c:v>55.4</c:v>
                </c:pt>
                <c:pt idx="3325">
                  <c:v>55.41666667</c:v>
                </c:pt>
                <c:pt idx="3326">
                  <c:v>55.43333333</c:v>
                </c:pt>
                <c:pt idx="3327">
                  <c:v>55.45</c:v>
                </c:pt>
                <c:pt idx="3328">
                  <c:v>55.46666667</c:v>
                </c:pt>
                <c:pt idx="3329">
                  <c:v>55.48333333</c:v>
                </c:pt>
                <c:pt idx="3330">
                  <c:v>55.5</c:v>
                </c:pt>
                <c:pt idx="3331">
                  <c:v>55.51666667</c:v>
                </c:pt>
                <c:pt idx="3332">
                  <c:v>55.53333333</c:v>
                </c:pt>
                <c:pt idx="3333">
                  <c:v>55.55</c:v>
                </c:pt>
                <c:pt idx="3334">
                  <c:v>55.56666667</c:v>
                </c:pt>
                <c:pt idx="3335">
                  <c:v>55.58333333</c:v>
                </c:pt>
                <c:pt idx="3336">
                  <c:v>55.6</c:v>
                </c:pt>
                <c:pt idx="3337">
                  <c:v>55.61666667</c:v>
                </c:pt>
                <c:pt idx="3338">
                  <c:v>55.63333333</c:v>
                </c:pt>
                <c:pt idx="3339">
                  <c:v>55.65</c:v>
                </c:pt>
                <c:pt idx="3340">
                  <c:v>55.66666667</c:v>
                </c:pt>
                <c:pt idx="3341">
                  <c:v>55.68333333</c:v>
                </c:pt>
                <c:pt idx="3342">
                  <c:v>55.7</c:v>
                </c:pt>
                <c:pt idx="3343">
                  <c:v>55.71666667</c:v>
                </c:pt>
                <c:pt idx="3344">
                  <c:v>55.73333333</c:v>
                </c:pt>
                <c:pt idx="3345">
                  <c:v>55.75</c:v>
                </c:pt>
                <c:pt idx="3346">
                  <c:v>55.76666667</c:v>
                </c:pt>
                <c:pt idx="3347">
                  <c:v>55.78333333</c:v>
                </c:pt>
                <c:pt idx="3348">
                  <c:v>55.8</c:v>
                </c:pt>
                <c:pt idx="3349">
                  <c:v>55.81666667</c:v>
                </c:pt>
                <c:pt idx="3350">
                  <c:v>55.83333333</c:v>
                </c:pt>
                <c:pt idx="3351">
                  <c:v>55.85</c:v>
                </c:pt>
                <c:pt idx="3352">
                  <c:v>55.86666667</c:v>
                </c:pt>
                <c:pt idx="3353">
                  <c:v>55.88333333</c:v>
                </c:pt>
                <c:pt idx="3354">
                  <c:v>55.9</c:v>
                </c:pt>
                <c:pt idx="3355">
                  <c:v>55.91666667</c:v>
                </c:pt>
                <c:pt idx="3356">
                  <c:v>55.93333333</c:v>
                </c:pt>
                <c:pt idx="3357">
                  <c:v>55.95</c:v>
                </c:pt>
                <c:pt idx="3358">
                  <c:v>55.96666667</c:v>
                </c:pt>
                <c:pt idx="3359">
                  <c:v>55.98333333</c:v>
                </c:pt>
                <c:pt idx="3360">
                  <c:v>56</c:v>
                </c:pt>
                <c:pt idx="3361">
                  <c:v>56.01666667</c:v>
                </c:pt>
                <c:pt idx="3362">
                  <c:v>56.03333333</c:v>
                </c:pt>
                <c:pt idx="3363">
                  <c:v>56.05</c:v>
                </c:pt>
                <c:pt idx="3364">
                  <c:v>56.06666667</c:v>
                </c:pt>
                <c:pt idx="3365">
                  <c:v>56.08333333</c:v>
                </c:pt>
                <c:pt idx="3366">
                  <c:v>56.1</c:v>
                </c:pt>
                <c:pt idx="3367">
                  <c:v>56.11666667</c:v>
                </c:pt>
                <c:pt idx="3368">
                  <c:v>56.13333333</c:v>
                </c:pt>
                <c:pt idx="3369">
                  <c:v>56.15</c:v>
                </c:pt>
                <c:pt idx="3370">
                  <c:v>56.16666667</c:v>
                </c:pt>
                <c:pt idx="3371">
                  <c:v>56.18333333</c:v>
                </c:pt>
                <c:pt idx="3372">
                  <c:v>56.2</c:v>
                </c:pt>
                <c:pt idx="3373">
                  <c:v>56.21666667</c:v>
                </c:pt>
                <c:pt idx="3374">
                  <c:v>56.23333333</c:v>
                </c:pt>
                <c:pt idx="3375">
                  <c:v>56.25</c:v>
                </c:pt>
                <c:pt idx="3376">
                  <c:v>56.26666667</c:v>
                </c:pt>
                <c:pt idx="3377">
                  <c:v>56.28333333</c:v>
                </c:pt>
                <c:pt idx="3378">
                  <c:v>56.3</c:v>
                </c:pt>
                <c:pt idx="3379">
                  <c:v>56.31666667</c:v>
                </c:pt>
                <c:pt idx="3380">
                  <c:v>56.33333333</c:v>
                </c:pt>
                <c:pt idx="3381">
                  <c:v>56.35</c:v>
                </c:pt>
                <c:pt idx="3382">
                  <c:v>56.36666667</c:v>
                </c:pt>
                <c:pt idx="3383">
                  <c:v>56.38333333</c:v>
                </c:pt>
                <c:pt idx="3384">
                  <c:v>56.4</c:v>
                </c:pt>
                <c:pt idx="3385">
                  <c:v>56.41666667</c:v>
                </c:pt>
                <c:pt idx="3386">
                  <c:v>56.43333333</c:v>
                </c:pt>
                <c:pt idx="3387">
                  <c:v>56.45</c:v>
                </c:pt>
                <c:pt idx="3388">
                  <c:v>56.46666667</c:v>
                </c:pt>
                <c:pt idx="3389">
                  <c:v>56.48333333</c:v>
                </c:pt>
                <c:pt idx="3390">
                  <c:v>56.5</c:v>
                </c:pt>
                <c:pt idx="3391">
                  <c:v>56.51666667</c:v>
                </c:pt>
                <c:pt idx="3392">
                  <c:v>56.53333333</c:v>
                </c:pt>
                <c:pt idx="3393">
                  <c:v>56.55</c:v>
                </c:pt>
                <c:pt idx="3394">
                  <c:v>56.56666667</c:v>
                </c:pt>
                <c:pt idx="3395">
                  <c:v>56.58333333</c:v>
                </c:pt>
                <c:pt idx="3396">
                  <c:v>56.6</c:v>
                </c:pt>
                <c:pt idx="3397">
                  <c:v>56.61666667</c:v>
                </c:pt>
                <c:pt idx="3398">
                  <c:v>56.63333333</c:v>
                </c:pt>
                <c:pt idx="3399">
                  <c:v>56.65</c:v>
                </c:pt>
                <c:pt idx="3400">
                  <c:v>56.66666667</c:v>
                </c:pt>
                <c:pt idx="3401">
                  <c:v>56.68333333</c:v>
                </c:pt>
                <c:pt idx="3402">
                  <c:v>56.7</c:v>
                </c:pt>
                <c:pt idx="3403">
                  <c:v>56.71666667</c:v>
                </c:pt>
                <c:pt idx="3404">
                  <c:v>56.73333333</c:v>
                </c:pt>
                <c:pt idx="3405">
                  <c:v>56.75</c:v>
                </c:pt>
                <c:pt idx="3406">
                  <c:v>56.76666667</c:v>
                </c:pt>
                <c:pt idx="3407">
                  <c:v>56.78333333</c:v>
                </c:pt>
                <c:pt idx="3408">
                  <c:v>56.8</c:v>
                </c:pt>
                <c:pt idx="3409">
                  <c:v>56.81666667</c:v>
                </c:pt>
                <c:pt idx="3410">
                  <c:v>56.83333333</c:v>
                </c:pt>
                <c:pt idx="3411">
                  <c:v>56.85</c:v>
                </c:pt>
                <c:pt idx="3412">
                  <c:v>56.86666667</c:v>
                </c:pt>
                <c:pt idx="3413">
                  <c:v>56.88333333</c:v>
                </c:pt>
                <c:pt idx="3414">
                  <c:v>56.9</c:v>
                </c:pt>
                <c:pt idx="3415">
                  <c:v>56.91666667</c:v>
                </c:pt>
                <c:pt idx="3416">
                  <c:v>56.93333333</c:v>
                </c:pt>
                <c:pt idx="3417">
                  <c:v>56.95</c:v>
                </c:pt>
                <c:pt idx="3418">
                  <c:v>56.96666667</c:v>
                </c:pt>
                <c:pt idx="3419">
                  <c:v>56.98333333</c:v>
                </c:pt>
                <c:pt idx="3420">
                  <c:v>57</c:v>
                </c:pt>
                <c:pt idx="3421">
                  <c:v>57.01666667</c:v>
                </c:pt>
                <c:pt idx="3422">
                  <c:v>57.03333333</c:v>
                </c:pt>
                <c:pt idx="3423">
                  <c:v>57.05</c:v>
                </c:pt>
                <c:pt idx="3424">
                  <c:v>57.06666667</c:v>
                </c:pt>
                <c:pt idx="3425">
                  <c:v>57.08333333</c:v>
                </c:pt>
                <c:pt idx="3426">
                  <c:v>57.1</c:v>
                </c:pt>
                <c:pt idx="3427">
                  <c:v>57.11666667</c:v>
                </c:pt>
                <c:pt idx="3428">
                  <c:v>57.13333333</c:v>
                </c:pt>
                <c:pt idx="3429">
                  <c:v>57.15</c:v>
                </c:pt>
                <c:pt idx="3430">
                  <c:v>57.16666667</c:v>
                </c:pt>
                <c:pt idx="3431">
                  <c:v>57.18333333</c:v>
                </c:pt>
                <c:pt idx="3432">
                  <c:v>57.2</c:v>
                </c:pt>
                <c:pt idx="3433">
                  <c:v>57.21666667</c:v>
                </c:pt>
                <c:pt idx="3434">
                  <c:v>57.23333333</c:v>
                </c:pt>
                <c:pt idx="3435">
                  <c:v>57.25</c:v>
                </c:pt>
                <c:pt idx="3436">
                  <c:v>57.26666667</c:v>
                </c:pt>
                <c:pt idx="3437">
                  <c:v>57.28333333</c:v>
                </c:pt>
                <c:pt idx="3438">
                  <c:v>57.3</c:v>
                </c:pt>
                <c:pt idx="3439">
                  <c:v>57.31666667</c:v>
                </c:pt>
                <c:pt idx="3440">
                  <c:v>57.33333333</c:v>
                </c:pt>
                <c:pt idx="3441">
                  <c:v>57.35</c:v>
                </c:pt>
                <c:pt idx="3442">
                  <c:v>57.36666667</c:v>
                </c:pt>
                <c:pt idx="3443">
                  <c:v>57.38333333</c:v>
                </c:pt>
                <c:pt idx="3444">
                  <c:v>57.4</c:v>
                </c:pt>
                <c:pt idx="3445">
                  <c:v>57.41666667</c:v>
                </c:pt>
                <c:pt idx="3446">
                  <c:v>57.43333333</c:v>
                </c:pt>
                <c:pt idx="3447">
                  <c:v>57.45</c:v>
                </c:pt>
                <c:pt idx="3448">
                  <c:v>57.46666667</c:v>
                </c:pt>
                <c:pt idx="3449">
                  <c:v>57.48333333</c:v>
                </c:pt>
                <c:pt idx="3450">
                  <c:v>57.5</c:v>
                </c:pt>
                <c:pt idx="3451">
                  <c:v>57.51666667</c:v>
                </c:pt>
                <c:pt idx="3452">
                  <c:v>57.53333333</c:v>
                </c:pt>
                <c:pt idx="3453">
                  <c:v>57.55</c:v>
                </c:pt>
                <c:pt idx="3454">
                  <c:v>57.56666667</c:v>
                </c:pt>
                <c:pt idx="3455">
                  <c:v>57.58333333</c:v>
                </c:pt>
                <c:pt idx="3456">
                  <c:v>57.6</c:v>
                </c:pt>
                <c:pt idx="3457">
                  <c:v>57.61666667</c:v>
                </c:pt>
                <c:pt idx="3458">
                  <c:v>57.63333333</c:v>
                </c:pt>
                <c:pt idx="3459">
                  <c:v>57.65</c:v>
                </c:pt>
                <c:pt idx="3460">
                  <c:v>57.66666667</c:v>
                </c:pt>
                <c:pt idx="3461">
                  <c:v>57.68333333</c:v>
                </c:pt>
                <c:pt idx="3462">
                  <c:v>57.7</c:v>
                </c:pt>
                <c:pt idx="3463">
                  <c:v>57.71666667</c:v>
                </c:pt>
                <c:pt idx="3464">
                  <c:v>57.73333333</c:v>
                </c:pt>
                <c:pt idx="3465">
                  <c:v>57.75</c:v>
                </c:pt>
                <c:pt idx="3466">
                  <c:v>57.76666667</c:v>
                </c:pt>
                <c:pt idx="3467">
                  <c:v>57.78333333</c:v>
                </c:pt>
                <c:pt idx="3468">
                  <c:v>57.8</c:v>
                </c:pt>
                <c:pt idx="3469">
                  <c:v>57.81666667</c:v>
                </c:pt>
                <c:pt idx="3470">
                  <c:v>57.83333333</c:v>
                </c:pt>
                <c:pt idx="3471">
                  <c:v>57.85</c:v>
                </c:pt>
                <c:pt idx="3472">
                  <c:v>57.86666667</c:v>
                </c:pt>
                <c:pt idx="3473">
                  <c:v>57.88333333</c:v>
                </c:pt>
                <c:pt idx="3474">
                  <c:v>57.9</c:v>
                </c:pt>
                <c:pt idx="3475">
                  <c:v>57.91666667</c:v>
                </c:pt>
                <c:pt idx="3476">
                  <c:v>57.93333333</c:v>
                </c:pt>
                <c:pt idx="3477">
                  <c:v>57.95</c:v>
                </c:pt>
                <c:pt idx="3478">
                  <c:v>57.96666667</c:v>
                </c:pt>
                <c:pt idx="3479">
                  <c:v>57.98333333</c:v>
                </c:pt>
                <c:pt idx="3480">
                  <c:v>58</c:v>
                </c:pt>
                <c:pt idx="3481">
                  <c:v>58.01666667</c:v>
                </c:pt>
                <c:pt idx="3482">
                  <c:v>58.03333333</c:v>
                </c:pt>
                <c:pt idx="3483">
                  <c:v>58.05</c:v>
                </c:pt>
                <c:pt idx="3484">
                  <c:v>58.06666667</c:v>
                </c:pt>
                <c:pt idx="3485">
                  <c:v>58.08333333</c:v>
                </c:pt>
                <c:pt idx="3486">
                  <c:v>58.1</c:v>
                </c:pt>
                <c:pt idx="3487">
                  <c:v>58.11666667</c:v>
                </c:pt>
                <c:pt idx="3488">
                  <c:v>58.13333333</c:v>
                </c:pt>
                <c:pt idx="3489">
                  <c:v>58.15</c:v>
                </c:pt>
                <c:pt idx="3490">
                  <c:v>58.16666667</c:v>
                </c:pt>
                <c:pt idx="3491">
                  <c:v>58.18333333</c:v>
                </c:pt>
                <c:pt idx="3492">
                  <c:v>58.2</c:v>
                </c:pt>
                <c:pt idx="3493">
                  <c:v>58.21666667</c:v>
                </c:pt>
                <c:pt idx="3494">
                  <c:v>58.23333333</c:v>
                </c:pt>
                <c:pt idx="3495">
                  <c:v>58.25</c:v>
                </c:pt>
                <c:pt idx="3496">
                  <c:v>58.26666667</c:v>
                </c:pt>
                <c:pt idx="3497">
                  <c:v>58.28333333</c:v>
                </c:pt>
                <c:pt idx="3498">
                  <c:v>58.3</c:v>
                </c:pt>
                <c:pt idx="3499">
                  <c:v>58.31666667</c:v>
                </c:pt>
                <c:pt idx="3500">
                  <c:v>58.33333333</c:v>
                </c:pt>
                <c:pt idx="3501">
                  <c:v>58.35</c:v>
                </c:pt>
                <c:pt idx="3502">
                  <c:v>58.36666667</c:v>
                </c:pt>
                <c:pt idx="3503">
                  <c:v>58.38333333</c:v>
                </c:pt>
                <c:pt idx="3504">
                  <c:v>58.4</c:v>
                </c:pt>
                <c:pt idx="3505">
                  <c:v>58.41666667</c:v>
                </c:pt>
                <c:pt idx="3506">
                  <c:v>58.43333333</c:v>
                </c:pt>
                <c:pt idx="3507">
                  <c:v>58.45</c:v>
                </c:pt>
                <c:pt idx="3508">
                  <c:v>58.46666667</c:v>
                </c:pt>
                <c:pt idx="3509">
                  <c:v>58.48333333</c:v>
                </c:pt>
                <c:pt idx="3510">
                  <c:v>58.5</c:v>
                </c:pt>
                <c:pt idx="3511">
                  <c:v>58.51666667</c:v>
                </c:pt>
                <c:pt idx="3512">
                  <c:v>58.53333333</c:v>
                </c:pt>
                <c:pt idx="3513">
                  <c:v>58.55</c:v>
                </c:pt>
                <c:pt idx="3514">
                  <c:v>58.56666667</c:v>
                </c:pt>
                <c:pt idx="3515">
                  <c:v>58.58333333</c:v>
                </c:pt>
                <c:pt idx="3516">
                  <c:v>58.6</c:v>
                </c:pt>
                <c:pt idx="3517">
                  <c:v>58.61666667</c:v>
                </c:pt>
                <c:pt idx="3518">
                  <c:v>58.63333333</c:v>
                </c:pt>
                <c:pt idx="3519">
                  <c:v>58.65</c:v>
                </c:pt>
                <c:pt idx="3520">
                  <c:v>58.66666667</c:v>
                </c:pt>
                <c:pt idx="3521">
                  <c:v>58.68333333</c:v>
                </c:pt>
                <c:pt idx="3522">
                  <c:v>58.7</c:v>
                </c:pt>
                <c:pt idx="3523">
                  <c:v>58.71666667</c:v>
                </c:pt>
                <c:pt idx="3524">
                  <c:v>58.73333333</c:v>
                </c:pt>
                <c:pt idx="3525">
                  <c:v>58.75</c:v>
                </c:pt>
                <c:pt idx="3526">
                  <c:v>58.76666667</c:v>
                </c:pt>
                <c:pt idx="3527">
                  <c:v>58.78333333</c:v>
                </c:pt>
                <c:pt idx="3528">
                  <c:v>58.8</c:v>
                </c:pt>
                <c:pt idx="3529">
                  <c:v>58.81666667</c:v>
                </c:pt>
                <c:pt idx="3530">
                  <c:v>58.83333333</c:v>
                </c:pt>
                <c:pt idx="3531">
                  <c:v>58.85</c:v>
                </c:pt>
                <c:pt idx="3532">
                  <c:v>58.86666667</c:v>
                </c:pt>
                <c:pt idx="3533">
                  <c:v>58.88333333</c:v>
                </c:pt>
                <c:pt idx="3534">
                  <c:v>58.9</c:v>
                </c:pt>
                <c:pt idx="3535">
                  <c:v>58.91666667</c:v>
                </c:pt>
                <c:pt idx="3536">
                  <c:v>58.93333333</c:v>
                </c:pt>
                <c:pt idx="3537">
                  <c:v>58.95</c:v>
                </c:pt>
                <c:pt idx="3538">
                  <c:v>58.96666667</c:v>
                </c:pt>
                <c:pt idx="3539">
                  <c:v>58.98333333</c:v>
                </c:pt>
                <c:pt idx="3540">
                  <c:v>59</c:v>
                </c:pt>
                <c:pt idx="3541">
                  <c:v>59.01666667</c:v>
                </c:pt>
                <c:pt idx="3542">
                  <c:v>59.03333333</c:v>
                </c:pt>
                <c:pt idx="3543">
                  <c:v>59.05</c:v>
                </c:pt>
                <c:pt idx="3544">
                  <c:v>59.06666667</c:v>
                </c:pt>
                <c:pt idx="3545">
                  <c:v>59.08333333</c:v>
                </c:pt>
                <c:pt idx="3546">
                  <c:v>59.1</c:v>
                </c:pt>
                <c:pt idx="3547">
                  <c:v>59.11666667</c:v>
                </c:pt>
                <c:pt idx="3548">
                  <c:v>59.13333333</c:v>
                </c:pt>
                <c:pt idx="3549">
                  <c:v>59.15</c:v>
                </c:pt>
                <c:pt idx="3550">
                  <c:v>59.16666667</c:v>
                </c:pt>
                <c:pt idx="3551">
                  <c:v>59.18333333</c:v>
                </c:pt>
                <c:pt idx="3552">
                  <c:v>59.2</c:v>
                </c:pt>
                <c:pt idx="3553">
                  <c:v>59.21666667</c:v>
                </c:pt>
                <c:pt idx="3554">
                  <c:v>59.23333333</c:v>
                </c:pt>
                <c:pt idx="3555">
                  <c:v>59.25</c:v>
                </c:pt>
                <c:pt idx="3556">
                  <c:v>59.26666667</c:v>
                </c:pt>
                <c:pt idx="3557">
                  <c:v>59.28333333</c:v>
                </c:pt>
                <c:pt idx="3558">
                  <c:v>59.3</c:v>
                </c:pt>
                <c:pt idx="3559">
                  <c:v>59.31666667</c:v>
                </c:pt>
                <c:pt idx="3560">
                  <c:v>59.33333333</c:v>
                </c:pt>
                <c:pt idx="3561">
                  <c:v>59.35</c:v>
                </c:pt>
                <c:pt idx="3562">
                  <c:v>59.36666667</c:v>
                </c:pt>
                <c:pt idx="3563">
                  <c:v>59.38333333</c:v>
                </c:pt>
                <c:pt idx="3564">
                  <c:v>59.4</c:v>
                </c:pt>
                <c:pt idx="3565">
                  <c:v>59.41666667</c:v>
                </c:pt>
                <c:pt idx="3566">
                  <c:v>59.43333333</c:v>
                </c:pt>
                <c:pt idx="3567">
                  <c:v>59.45</c:v>
                </c:pt>
                <c:pt idx="3568">
                  <c:v>59.46666667</c:v>
                </c:pt>
                <c:pt idx="3569">
                  <c:v>59.48333333</c:v>
                </c:pt>
                <c:pt idx="3570">
                  <c:v>59.5</c:v>
                </c:pt>
                <c:pt idx="3571">
                  <c:v>59.51666667</c:v>
                </c:pt>
                <c:pt idx="3572">
                  <c:v>59.53333333</c:v>
                </c:pt>
                <c:pt idx="3573">
                  <c:v>59.55</c:v>
                </c:pt>
                <c:pt idx="3574">
                  <c:v>59.56666667</c:v>
                </c:pt>
                <c:pt idx="3575">
                  <c:v>59.58333333</c:v>
                </c:pt>
                <c:pt idx="3576">
                  <c:v>59.6</c:v>
                </c:pt>
                <c:pt idx="3577">
                  <c:v>59.61666667</c:v>
                </c:pt>
                <c:pt idx="3578">
                  <c:v>59.63333333</c:v>
                </c:pt>
                <c:pt idx="3579">
                  <c:v>59.65</c:v>
                </c:pt>
                <c:pt idx="3580">
                  <c:v>59.66666667</c:v>
                </c:pt>
                <c:pt idx="3581">
                  <c:v>59.68333333</c:v>
                </c:pt>
                <c:pt idx="3582">
                  <c:v>59.7</c:v>
                </c:pt>
                <c:pt idx="3583">
                  <c:v>59.71666667</c:v>
                </c:pt>
                <c:pt idx="3584">
                  <c:v>59.73333333</c:v>
                </c:pt>
                <c:pt idx="3585">
                  <c:v>59.75</c:v>
                </c:pt>
                <c:pt idx="3586">
                  <c:v>59.76666667</c:v>
                </c:pt>
                <c:pt idx="3587">
                  <c:v>59.78333333</c:v>
                </c:pt>
                <c:pt idx="3588">
                  <c:v>59.8</c:v>
                </c:pt>
                <c:pt idx="3589">
                  <c:v>59.81666667</c:v>
                </c:pt>
                <c:pt idx="3590">
                  <c:v>59.83333333</c:v>
                </c:pt>
                <c:pt idx="3591">
                  <c:v>59.85</c:v>
                </c:pt>
                <c:pt idx="3592">
                  <c:v>59.86666667</c:v>
                </c:pt>
                <c:pt idx="3593">
                  <c:v>59.88333333</c:v>
                </c:pt>
                <c:pt idx="3594">
                  <c:v>59.9</c:v>
                </c:pt>
                <c:pt idx="3595">
                  <c:v>59.91666667</c:v>
                </c:pt>
                <c:pt idx="3596">
                  <c:v>59.93333333</c:v>
                </c:pt>
                <c:pt idx="3597">
                  <c:v>59.95</c:v>
                </c:pt>
                <c:pt idx="3598">
                  <c:v>59.96666667</c:v>
                </c:pt>
                <c:pt idx="3599">
                  <c:v>59.98333333</c:v>
                </c:pt>
                <c:pt idx="3600">
                  <c:v>60</c:v>
                </c:pt>
                <c:pt idx="3601">
                  <c:v>60.01666667</c:v>
                </c:pt>
                <c:pt idx="3602">
                  <c:v>60.03333333</c:v>
                </c:pt>
                <c:pt idx="3603">
                  <c:v>60.05</c:v>
                </c:pt>
                <c:pt idx="3604">
                  <c:v>60.06666667</c:v>
                </c:pt>
                <c:pt idx="3605">
                  <c:v>60.08333333</c:v>
                </c:pt>
                <c:pt idx="3606">
                  <c:v>60.1</c:v>
                </c:pt>
                <c:pt idx="3607">
                  <c:v>60.11666667</c:v>
                </c:pt>
                <c:pt idx="3608">
                  <c:v>60.13333333</c:v>
                </c:pt>
                <c:pt idx="3609">
                  <c:v>60.15</c:v>
                </c:pt>
                <c:pt idx="3610">
                  <c:v>60.16666667</c:v>
                </c:pt>
                <c:pt idx="3611">
                  <c:v>60.18333333</c:v>
                </c:pt>
                <c:pt idx="3612">
                  <c:v>60.2</c:v>
                </c:pt>
                <c:pt idx="3613">
                  <c:v>60.21666667</c:v>
                </c:pt>
                <c:pt idx="3614">
                  <c:v>60.23333333</c:v>
                </c:pt>
                <c:pt idx="3615">
                  <c:v>60.25</c:v>
                </c:pt>
                <c:pt idx="3616">
                  <c:v>60.26666667</c:v>
                </c:pt>
                <c:pt idx="3617">
                  <c:v>60.28333333</c:v>
                </c:pt>
                <c:pt idx="3618">
                  <c:v>60.3</c:v>
                </c:pt>
                <c:pt idx="3619">
                  <c:v>60.31666667</c:v>
                </c:pt>
                <c:pt idx="3620">
                  <c:v>60.33333333</c:v>
                </c:pt>
                <c:pt idx="3621">
                  <c:v>60.35</c:v>
                </c:pt>
                <c:pt idx="3622">
                  <c:v>60.36666667</c:v>
                </c:pt>
                <c:pt idx="3623">
                  <c:v>60.38333333</c:v>
                </c:pt>
                <c:pt idx="3624">
                  <c:v>60.4</c:v>
                </c:pt>
                <c:pt idx="3625">
                  <c:v>60.41666667</c:v>
                </c:pt>
                <c:pt idx="3626">
                  <c:v>60.43333333</c:v>
                </c:pt>
                <c:pt idx="3627">
                  <c:v>60.45</c:v>
                </c:pt>
                <c:pt idx="3628">
                  <c:v>60.46666667</c:v>
                </c:pt>
                <c:pt idx="3629">
                  <c:v>60.48333333</c:v>
                </c:pt>
                <c:pt idx="3630">
                  <c:v>60.5</c:v>
                </c:pt>
                <c:pt idx="3631">
                  <c:v>60.51666667</c:v>
                </c:pt>
                <c:pt idx="3632">
                  <c:v>60.53333333</c:v>
                </c:pt>
                <c:pt idx="3633">
                  <c:v>60.55</c:v>
                </c:pt>
                <c:pt idx="3634">
                  <c:v>60.56666667</c:v>
                </c:pt>
                <c:pt idx="3635">
                  <c:v>60.58333333</c:v>
                </c:pt>
                <c:pt idx="3636">
                  <c:v>60.6</c:v>
                </c:pt>
                <c:pt idx="3637">
                  <c:v>60.61666667</c:v>
                </c:pt>
                <c:pt idx="3638">
                  <c:v>60.63333333</c:v>
                </c:pt>
                <c:pt idx="3639">
                  <c:v>60.65</c:v>
                </c:pt>
                <c:pt idx="3640">
                  <c:v>60.66666667</c:v>
                </c:pt>
                <c:pt idx="3641">
                  <c:v>60.68333333</c:v>
                </c:pt>
                <c:pt idx="3642">
                  <c:v>60.7</c:v>
                </c:pt>
                <c:pt idx="3643">
                  <c:v>60.71666667</c:v>
                </c:pt>
                <c:pt idx="3644">
                  <c:v>60.73333333</c:v>
                </c:pt>
                <c:pt idx="3645">
                  <c:v>60.75</c:v>
                </c:pt>
                <c:pt idx="3646">
                  <c:v>60.76666667</c:v>
                </c:pt>
                <c:pt idx="3647">
                  <c:v>60.78333333</c:v>
                </c:pt>
                <c:pt idx="3648">
                  <c:v>60.8</c:v>
                </c:pt>
                <c:pt idx="3649">
                  <c:v>60.81666667</c:v>
                </c:pt>
                <c:pt idx="3650">
                  <c:v>60.83333333</c:v>
                </c:pt>
                <c:pt idx="3651">
                  <c:v>60.85</c:v>
                </c:pt>
                <c:pt idx="3652">
                  <c:v>60.86666667</c:v>
                </c:pt>
                <c:pt idx="3653">
                  <c:v>60.88333333</c:v>
                </c:pt>
                <c:pt idx="3654">
                  <c:v>60.9</c:v>
                </c:pt>
                <c:pt idx="3655">
                  <c:v>60.91666667</c:v>
                </c:pt>
                <c:pt idx="3656">
                  <c:v>60.93333333</c:v>
                </c:pt>
                <c:pt idx="3657">
                  <c:v>60.95</c:v>
                </c:pt>
                <c:pt idx="3658">
                  <c:v>60.96666667</c:v>
                </c:pt>
                <c:pt idx="3659">
                  <c:v>60.98333333</c:v>
                </c:pt>
                <c:pt idx="3660">
                  <c:v>61</c:v>
                </c:pt>
                <c:pt idx="3661">
                  <c:v>61.01666667</c:v>
                </c:pt>
                <c:pt idx="3662">
                  <c:v>61.03333333</c:v>
                </c:pt>
                <c:pt idx="3663">
                  <c:v>61.05</c:v>
                </c:pt>
                <c:pt idx="3664">
                  <c:v>61.06666667</c:v>
                </c:pt>
                <c:pt idx="3665">
                  <c:v>61.08333333</c:v>
                </c:pt>
                <c:pt idx="3666">
                  <c:v>61.1</c:v>
                </c:pt>
                <c:pt idx="3667">
                  <c:v>61.11666667</c:v>
                </c:pt>
                <c:pt idx="3668">
                  <c:v>61.13333333</c:v>
                </c:pt>
                <c:pt idx="3669">
                  <c:v>61.15</c:v>
                </c:pt>
                <c:pt idx="3670">
                  <c:v>61.16666667</c:v>
                </c:pt>
                <c:pt idx="3671">
                  <c:v>61.18333333</c:v>
                </c:pt>
                <c:pt idx="3672">
                  <c:v>61.2</c:v>
                </c:pt>
                <c:pt idx="3673">
                  <c:v>61.21666667</c:v>
                </c:pt>
                <c:pt idx="3674">
                  <c:v>61.23333333</c:v>
                </c:pt>
                <c:pt idx="3675">
                  <c:v>61.25</c:v>
                </c:pt>
                <c:pt idx="3676">
                  <c:v>61.26666667</c:v>
                </c:pt>
                <c:pt idx="3677">
                  <c:v>61.28333333</c:v>
                </c:pt>
                <c:pt idx="3678">
                  <c:v>61.3</c:v>
                </c:pt>
                <c:pt idx="3679">
                  <c:v>61.31666667</c:v>
                </c:pt>
                <c:pt idx="3680">
                  <c:v>61.33333333</c:v>
                </c:pt>
                <c:pt idx="3681">
                  <c:v>61.35</c:v>
                </c:pt>
                <c:pt idx="3682">
                  <c:v>61.36666667</c:v>
                </c:pt>
                <c:pt idx="3683">
                  <c:v>61.38333333</c:v>
                </c:pt>
                <c:pt idx="3684">
                  <c:v>61.4</c:v>
                </c:pt>
                <c:pt idx="3685">
                  <c:v>61.41666667</c:v>
                </c:pt>
                <c:pt idx="3686">
                  <c:v>61.43333333</c:v>
                </c:pt>
                <c:pt idx="3687">
                  <c:v>61.45</c:v>
                </c:pt>
                <c:pt idx="3688">
                  <c:v>61.46666667</c:v>
                </c:pt>
                <c:pt idx="3689">
                  <c:v>61.48333333</c:v>
                </c:pt>
                <c:pt idx="3690">
                  <c:v>61.5</c:v>
                </c:pt>
                <c:pt idx="3691">
                  <c:v>61.51666667</c:v>
                </c:pt>
                <c:pt idx="3692">
                  <c:v>61.53333333</c:v>
                </c:pt>
                <c:pt idx="3693">
                  <c:v>61.55</c:v>
                </c:pt>
                <c:pt idx="3694">
                  <c:v>61.56666667</c:v>
                </c:pt>
                <c:pt idx="3695">
                  <c:v>61.58333333</c:v>
                </c:pt>
                <c:pt idx="3696">
                  <c:v>61.6</c:v>
                </c:pt>
                <c:pt idx="3697">
                  <c:v>61.61666667</c:v>
                </c:pt>
                <c:pt idx="3698">
                  <c:v>61.63333333</c:v>
                </c:pt>
                <c:pt idx="3699">
                  <c:v>61.65</c:v>
                </c:pt>
                <c:pt idx="3700">
                  <c:v>61.66666667</c:v>
                </c:pt>
                <c:pt idx="3701">
                  <c:v>61.68333333</c:v>
                </c:pt>
                <c:pt idx="3702">
                  <c:v>61.7</c:v>
                </c:pt>
                <c:pt idx="3703">
                  <c:v>61.71666667</c:v>
                </c:pt>
                <c:pt idx="3704">
                  <c:v>61.73333333</c:v>
                </c:pt>
                <c:pt idx="3705">
                  <c:v>61.75</c:v>
                </c:pt>
                <c:pt idx="3706">
                  <c:v>61.76666667</c:v>
                </c:pt>
                <c:pt idx="3707">
                  <c:v>61.78333333</c:v>
                </c:pt>
                <c:pt idx="3708">
                  <c:v>61.8</c:v>
                </c:pt>
                <c:pt idx="3709">
                  <c:v>61.81666667</c:v>
                </c:pt>
                <c:pt idx="3710">
                  <c:v>61.83333333</c:v>
                </c:pt>
                <c:pt idx="3711">
                  <c:v>61.85</c:v>
                </c:pt>
                <c:pt idx="3712">
                  <c:v>61.86666667</c:v>
                </c:pt>
                <c:pt idx="3713">
                  <c:v>61.88333333</c:v>
                </c:pt>
                <c:pt idx="3714">
                  <c:v>61.9</c:v>
                </c:pt>
                <c:pt idx="3715">
                  <c:v>61.91666667</c:v>
                </c:pt>
                <c:pt idx="3716">
                  <c:v>61.93333333</c:v>
                </c:pt>
                <c:pt idx="3717">
                  <c:v>61.95</c:v>
                </c:pt>
                <c:pt idx="3718">
                  <c:v>61.96666667</c:v>
                </c:pt>
                <c:pt idx="3719">
                  <c:v>61.98333333</c:v>
                </c:pt>
                <c:pt idx="3720">
                  <c:v>62</c:v>
                </c:pt>
                <c:pt idx="3721">
                  <c:v>62.01666667</c:v>
                </c:pt>
                <c:pt idx="3722">
                  <c:v>62.03333333</c:v>
                </c:pt>
                <c:pt idx="3723">
                  <c:v>62.05</c:v>
                </c:pt>
                <c:pt idx="3724">
                  <c:v>62.06666667</c:v>
                </c:pt>
                <c:pt idx="3725">
                  <c:v>62.08333333</c:v>
                </c:pt>
                <c:pt idx="3726">
                  <c:v>62.1</c:v>
                </c:pt>
                <c:pt idx="3727">
                  <c:v>62.11666667</c:v>
                </c:pt>
                <c:pt idx="3728">
                  <c:v>62.13333333</c:v>
                </c:pt>
                <c:pt idx="3729">
                  <c:v>62.15</c:v>
                </c:pt>
                <c:pt idx="3730">
                  <c:v>62.16666667</c:v>
                </c:pt>
                <c:pt idx="3731">
                  <c:v>62.18333333</c:v>
                </c:pt>
                <c:pt idx="3732">
                  <c:v>62.2</c:v>
                </c:pt>
                <c:pt idx="3733">
                  <c:v>62.21666667</c:v>
                </c:pt>
                <c:pt idx="3734">
                  <c:v>62.23333333</c:v>
                </c:pt>
                <c:pt idx="3735">
                  <c:v>62.25</c:v>
                </c:pt>
                <c:pt idx="3736">
                  <c:v>62.26666667</c:v>
                </c:pt>
                <c:pt idx="3737">
                  <c:v>62.28333333</c:v>
                </c:pt>
                <c:pt idx="3738">
                  <c:v>62.3</c:v>
                </c:pt>
                <c:pt idx="3739">
                  <c:v>62.31666667</c:v>
                </c:pt>
                <c:pt idx="3740">
                  <c:v>62.33333333</c:v>
                </c:pt>
                <c:pt idx="3741">
                  <c:v>62.35</c:v>
                </c:pt>
                <c:pt idx="3742">
                  <c:v>62.36666667</c:v>
                </c:pt>
                <c:pt idx="3743">
                  <c:v>62.38333333</c:v>
                </c:pt>
                <c:pt idx="3744">
                  <c:v>62.4</c:v>
                </c:pt>
                <c:pt idx="3745">
                  <c:v>62.41666667</c:v>
                </c:pt>
                <c:pt idx="3746">
                  <c:v>62.43333333</c:v>
                </c:pt>
                <c:pt idx="3747">
                  <c:v>62.45</c:v>
                </c:pt>
                <c:pt idx="3748">
                  <c:v>62.46666667</c:v>
                </c:pt>
                <c:pt idx="3749">
                  <c:v>62.48333333</c:v>
                </c:pt>
                <c:pt idx="3750">
                  <c:v>62.5</c:v>
                </c:pt>
                <c:pt idx="3751">
                  <c:v>62.51666667</c:v>
                </c:pt>
                <c:pt idx="3752">
                  <c:v>62.53333333</c:v>
                </c:pt>
                <c:pt idx="3753">
                  <c:v>62.55</c:v>
                </c:pt>
                <c:pt idx="3754">
                  <c:v>62.56666667</c:v>
                </c:pt>
                <c:pt idx="3755">
                  <c:v>62.58333333</c:v>
                </c:pt>
                <c:pt idx="3756">
                  <c:v>62.6</c:v>
                </c:pt>
                <c:pt idx="3757">
                  <c:v>62.61666667</c:v>
                </c:pt>
                <c:pt idx="3758">
                  <c:v>62.63333333</c:v>
                </c:pt>
                <c:pt idx="3759">
                  <c:v>62.65</c:v>
                </c:pt>
                <c:pt idx="3760">
                  <c:v>62.66666667</c:v>
                </c:pt>
                <c:pt idx="3761">
                  <c:v>62.68333333</c:v>
                </c:pt>
                <c:pt idx="3762">
                  <c:v>62.7</c:v>
                </c:pt>
                <c:pt idx="3763">
                  <c:v>62.71666667</c:v>
                </c:pt>
                <c:pt idx="3764">
                  <c:v>62.73333333</c:v>
                </c:pt>
                <c:pt idx="3765">
                  <c:v>62.75</c:v>
                </c:pt>
                <c:pt idx="3766">
                  <c:v>62.76666667</c:v>
                </c:pt>
                <c:pt idx="3767">
                  <c:v>62.78333333</c:v>
                </c:pt>
                <c:pt idx="3768">
                  <c:v>62.8</c:v>
                </c:pt>
                <c:pt idx="3769">
                  <c:v>62.81666667</c:v>
                </c:pt>
                <c:pt idx="3770">
                  <c:v>62.83333333</c:v>
                </c:pt>
                <c:pt idx="3771">
                  <c:v>62.85</c:v>
                </c:pt>
                <c:pt idx="3772">
                  <c:v>62.86666667</c:v>
                </c:pt>
                <c:pt idx="3773">
                  <c:v>62.88333333</c:v>
                </c:pt>
                <c:pt idx="3774">
                  <c:v>62.9</c:v>
                </c:pt>
                <c:pt idx="3775">
                  <c:v>62.91666667</c:v>
                </c:pt>
                <c:pt idx="3776">
                  <c:v>62.93333333</c:v>
                </c:pt>
                <c:pt idx="3777">
                  <c:v>62.95</c:v>
                </c:pt>
                <c:pt idx="3778">
                  <c:v>62.96666667</c:v>
                </c:pt>
                <c:pt idx="3779">
                  <c:v>62.98333333</c:v>
                </c:pt>
                <c:pt idx="3780">
                  <c:v>63</c:v>
                </c:pt>
                <c:pt idx="3781">
                  <c:v>63.01666667</c:v>
                </c:pt>
                <c:pt idx="3782">
                  <c:v>63.03333333</c:v>
                </c:pt>
                <c:pt idx="3783">
                  <c:v>63.05</c:v>
                </c:pt>
                <c:pt idx="3784">
                  <c:v>63.06666667</c:v>
                </c:pt>
                <c:pt idx="3785">
                  <c:v>63.08333333</c:v>
                </c:pt>
                <c:pt idx="3786">
                  <c:v>63.1</c:v>
                </c:pt>
                <c:pt idx="3787">
                  <c:v>63.11666667</c:v>
                </c:pt>
                <c:pt idx="3788">
                  <c:v>63.13333333</c:v>
                </c:pt>
                <c:pt idx="3789">
                  <c:v>63.15</c:v>
                </c:pt>
                <c:pt idx="3790">
                  <c:v>63.16666667</c:v>
                </c:pt>
                <c:pt idx="3791">
                  <c:v>63.18333333</c:v>
                </c:pt>
                <c:pt idx="3792">
                  <c:v>63.2</c:v>
                </c:pt>
                <c:pt idx="3793">
                  <c:v>63.21666667</c:v>
                </c:pt>
                <c:pt idx="3794">
                  <c:v>63.23333333</c:v>
                </c:pt>
                <c:pt idx="3795">
                  <c:v>63.25</c:v>
                </c:pt>
                <c:pt idx="3796">
                  <c:v>63.26666667</c:v>
                </c:pt>
                <c:pt idx="3797">
                  <c:v>63.28333333</c:v>
                </c:pt>
                <c:pt idx="3798">
                  <c:v>63.3</c:v>
                </c:pt>
                <c:pt idx="3799">
                  <c:v>63.31666667</c:v>
                </c:pt>
                <c:pt idx="3800">
                  <c:v>63.33333333</c:v>
                </c:pt>
                <c:pt idx="3801">
                  <c:v>63.35</c:v>
                </c:pt>
                <c:pt idx="3802">
                  <c:v>63.36666667</c:v>
                </c:pt>
                <c:pt idx="3803">
                  <c:v>63.38333333</c:v>
                </c:pt>
                <c:pt idx="3804">
                  <c:v>63.4</c:v>
                </c:pt>
                <c:pt idx="3805">
                  <c:v>63.41666667</c:v>
                </c:pt>
                <c:pt idx="3806">
                  <c:v>63.43333333</c:v>
                </c:pt>
                <c:pt idx="3807">
                  <c:v>63.45</c:v>
                </c:pt>
                <c:pt idx="3808">
                  <c:v>63.46666667</c:v>
                </c:pt>
                <c:pt idx="3809">
                  <c:v>63.48333333</c:v>
                </c:pt>
                <c:pt idx="3810">
                  <c:v>63.5</c:v>
                </c:pt>
                <c:pt idx="3811">
                  <c:v>63.51666667</c:v>
                </c:pt>
                <c:pt idx="3812">
                  <c:v>63.53333333</c:v>
                </c:pt>
                <c:pt idx="3813">
                  <c:v>63.55</c:v>
                </c:pt>
                <c:pt idx="3814">
                  <c:v>63.56666667</c:v>
                </c:pt>
                <c:pt idx="3815">
                  <c:v>63.58333333</c:v>
                </c:pt>
                <c:pt idx="3816">
                  <c:v>63.6</c:v>
                </c:pt>
                <c:pt idx="3817">
                  <c:v>63.61666667</c:v>
                </c:pt>
                <c:pt idx="3818">
                  <c:v>63.63333333</c:v>
                </c:pt>
                <c:pt idx="3819">
                  <c:v>63.65</c:v>
                </c:pt>
                <c:pt idx="3820">
                  <c:v>63.66666667</c:v>
                </c:pt>
                <c:pt idx="3821">
                  <c:v>63.68333333</c:v>
                </c:pt>
                <c:pt idx="3822">
                  <c:v>63.7</c:v>
                </c:pt>
                <c:pt idx="3823">
                  <c:v>63.71666667</c:v>
                </c:pt>
                <c:pt idx="3824">
                  <c:v>63.73333333</c:v>
                </c:pt>
                <c:pt idx="3825">
                  <c:v>63.75</c:v>
                </c:pt>
                <c:pt idx="3826">
                  <c:v>63.76666667</c:v>
                </c:pt>
                <c:pt idx="3827">
                  <c:v>63.78333333</c:v>
                </c:pt>
                <c:pt idx="3828">
                  <c:v>63.8</c:v>
                </c:pt>
                <c:pt idx="3829">
                  <c:v>63.81666667</c:v>
                </c:pt>
                <c:pt idx="3830">
                  <c:v>63.83333333</c:v>
                </c:pt>
                <c:pt idx="3831">
                  <c:v>63.85</c:v>
                </c:pt>
                <c:pt idx="3832">
                  <c:v>63.86666667</c:v>
                </c:pt>
                <c:pt idx="3833">
                  <c:v>63.88333333</c:v>
                </c:pt>
                <c:pt idx="3834">
                  <c:v>63.9</c:v>
                </c:pt>
                <c:pt idx="3835">
                  <c:v>63.91666667</c:v>
                </c:pt>
                <c:pt idx="3836">
                  <c:v>63.93333333</c:v>
                </c:pt>
                <c:pt idx="3837">
                  <c:v>63.95</c:v>
                </c:pt>
                <c:pt idx="3838">
                  <c:v>63.96666667</c:v>
                </c:pt>
                <c:pt idx="3839">
                  <c:v>63.98333333</c:v>
                </c:pt>
                <c:pt idx="3840">
                  <c:v>64</c:v>
                </c:pt>
                <c:pt idx="3841">
                  <c:v>64.01666667</c:v>
                </c:pt>
                <c:pt idx="3842">
                  <c:v>64.03333333</c:v>
                </c:pt>
                <c:pt idx="3843">
                  <c:v>64.05</c:v>
                </c:pt>
                <c:pt idx="3844">
                  <c:v>64.06666667</c:v>
                </c:pt>
                <c:pt idx="3845">
                  <c:v>64.08333333</c:v>
                </c:pt>
                <c:pt idx="3846">
                  <c:v>64.1</c:v>
                </c:pt>
                <c:pt idx="3847">
                  <c:v>64.11666667</c:v>
                </c:pt>
                <c:pt idx="3848">
                  <c:v>64.13333333</c:v>
                </c:pt>
                <c:pt idx="3849">
                  <c:v>64.15</c:v>
                </c:pt>
                <c:pt idx="3850">
                  <c:v>64.16666667</c:v>
                </c:pt>
                <c:pt idx="3851">
                  <c:v>64.18333333</c:v>
                </c:pt>
                <c:pt idx="3852">
                  <c:v>64.2</c:v>
                </c:pt>
                <c:pt idx="3853">
                  <c:v>64.21666667</c:v>
                </c:pt>
                <c:pt idx="3854">
                  <c:v>64.23333333</c:v>
                </c:pt>
                <c:pt idx="3855">
                  <c:v>64.25</c:v>
                </c:pt>
                <c:pt idx="3856">
                  <c:v>64.26666667</c:v>
                </c:pt>
                <c:pt idx="3857">
                  <c:v>64.28333333</c:v>
                </c:pt>
                <c:pt idx="3858">
                  <c:v>64.3</c:v>
                </c:pt>
                <c:pt idx="3859">
                  <c:v>64.31666667</c:v>
                </c:pt>
                <c:pt idx="3860">
                  <c:v>64.33333333</c:v>
                </c:pt>
                <c:pt idx="3861">
                  <c:v>64.35</c:v>
                </c:pt>
                <c:pt idx="3862">
                  <c:v>64.36666667</c:v>
                </c:pt>
                <c:pt idx="3863">
                  <c:v>64.38333333</c:v>
                </c:pt>
                <c:pt idx="3864">
                  <c:v>64.4</c:v>
                </c:pt>
                <c:pt idx="3865">
                  <c:v>64.41666667</c:v>
                </c:pt>
                <c:pt idx="3866">
                  <c:v>64.43333333</c:v>
                </c:pt>
                <c:pt idx="3867">
                  <c:v>64.45</c:v>
                </c:pt>
                <c:pt idx="3868">
                  <c:v>64.46666667</c:v>
                </c:pt>
                <c:pt idx="3869">
                  <c:v>64.48333333</c:v>
                </c:pt>
                <c:pt idx="3870">
                  <c:v>64.5</c:v>
                </c:pt>
                <c:pt idx="3871">
                  <c:v>64.51666667</c:v>
                </c:pt>
                <c:pt idx="3872">
                  <c:v>64.53333333</c:v>
                </c:pt>
                <c:pt idx="3873">
                  <c:v>64.55</c:v>
                </c:pt>
                <c:pt idx="3874">
                  <c:v>64.56666667</c:v>
                </c:pt>
                <c:pt idx="3875">
                  <c:v>64.58333333</c:v>
                </c:pt>
                <c:pt idx="3876">
                  <c:v>64.6</c:v>
                </c:pt>
                <c:pt idx="3877">
                  <c:v>64.61666667</c:v>
                </c:pt>
                <c:pt idx="3878">
                  <c:v>64.63333333</c:v>
                </c:pt>
                <c:pt idx="3879">
                  <c:v>64.65</c:v>
                </c:pt>
                <c:pt idx="3880">
                  <c:v>64.66666667</c:v>
                </c:pt>
                <c:pt idx="3881">
                  <c:v>64.68333333</c:v>
                </c:pt>
                <c:pt idx="3882">
                  <c:v>64.7</c:v>
                </c:pt>
                <c:pt idx="3883">
                  <c:v>64.71666667</c:v>
                </c:pt>
                <c:pt idx="3884">
                  <c:v>64.73333333</c:v>
                </c:pt>
                <c:pt idx="3885">
                  <c:v>64.75</c:v>
                </c:pt>
                <c:pt idx="3886">
                  <c:v>64.76666667</c:v>
                </c:pt>
                <c:pt idx="3887">
                  <c:v>64.78333333</c:v>
                </c:pt>
                <c:pt idx="3888">
                  <c:v>64.8</c:v>
                </c:pt>
                <c:pt idx="3889">
                  <c:v>64.81666667</c:v>
                </c:pt>
                <c:pt idx="3890">
                  <c:v>64.83333333</c:v>
                </c:pt>
                <c:pt idx="3891">
                  <c:v>64.85</c:v>
                </c:pt>
                <c:pt idx="3892">
                  <c:v>64.86666667</c:v>
                </c:pt>
                <c:pt idx="3893">
                  <c:v>64.88333333</c:v>
                </c:pt>
                <c:pt idx="3894">
                  <c:v>64.9</c:v>
                </c:pt>
                <c:pt idx="3895">
                  <c:v>64.91666667</c:v>
                </c:pt>
                <c:pt idx="3896">
                  <c:v>64.93333333</c:v>
                </c:pt>
                <c:pt idx="3897">
                  <c:v>64.95</c:v>
                </c:pt>
                <c:pt idx="3898">
                  <c:v>64.96666667</c:v>
                </c:pt>
                <c:pt idx="3899">
                  <c:v>64.98333333</c:v>
                </c:pt>
                <c:pt idx="3900">
                  <c:v>65</c:v>
                </c:pt>
                <c:pt idx="3901">
                  <c:v>65.01666667</c:v>
                </c:pt>
                <c:pt idx="3902">
                  <c:v>65.03333333</c:v>
                </c:pt>
                <c:pt idx="3903">
                  <c:v>65.05</c:v>
                </c:pt>
                <c:pt idx="3904">
                  <c:v>65.06666667</c:v>
                </c:pt>
                <c:pt idx="3905">
                  <c:v>65.08333333</c:v>
                </c:pt>
                <c:pt idx="3906">
                  <c:v>65.1</c:v>
                </c:pt>
                <c:pt idx="3907">
                  <c:v>65.11666667</c:v>
                </c:pt>
                <c:pt idx="3908">
                  <c:v>65.13333333</c:v>
                </c:pt>
                <c:pt idx="3909">
                  <c:v>65.15</c:v>
                </c:pt>
                <c:pt idx="3910">
                  <c:v>65.16666667</c:v>
                </c:pt>
                <c:pt idx="3911">
                  <c:v>65.18333333</c:v>
                </c:pt>
                <c:pt idx="3912">
                  <c:v>65.2</c:v>
                </c:pt>
                <c:pt idx="3913">
                  <c:v>65.21666667</c:v>
                </c:pt>
                <c:pt idx="3914">
                  <c:v>65.23333333</c:v>
                </c:pt>
                <c:pt idx="3915">
                  <c:v>65.25</c:v>
                </c:pt>
                <c:pt idx="3916">
                  <c:v>65.26666667</c:v>
                </c:pt>
                <c:pt idx="3917">
                  <c:v>65.28333333</c:v>
                </c:pt>
                <c:pt idx="3918">
                  <c:v>65.3</c:v>
                </c:pt>
                <c:pt idx="3919">
                  <c:v>65.31666667</c:v>
                </c:pt>
                <c:pt idx="3920">
                  <c:v>65.33333333</c:v>
                </c:pt>
                <c:pt idx="3921">
                  <c:v>65.35</c:v>
                </c:pt>
                <c:pt idx="3922">
                  <c:v>65.36666667</c:v>
                </c:pt>
                <c:pt idx="3923">
                  <c:v>65.38333333</c:v>
                </c:pt>
                <c:pt idx="3924">
                  <c:v>65.4</c:v>
                </c:pt>
                <c:pt idx="3925">
                  <c:v>65.41666667</c:v>
                </c:pt>
                <c:pt idx="3926">
                  <c:v>65.43333333</c:v>
                </c:pt>
                <c:pt idx="3927">
                  <c:v>65.45</c:v>
                </c:pt>
                <c:pt idx="3928">
                  <c:v>65.46666667</c:v>
                </c:pt>
                <c:pt idx="3929">
                  <c:v>65.48333333</c:v>
                </c:pt>
                <c:pt idx="3930">
                  <c:v>65.5</c:v>
                </c:pt>
                <c:pt idx="3931">
                  <c:v>65.51666667</c:v>
                </c:pt>
                <c:pt idx="3932">
                  <c:v>65.53333333</c:v>
                </c:pt>
                <c:pt idx="3933">
                  <c:v>65.55</c:v>
                </c:pt>
                <c:pt idx="3934">
                  <c:v>65.56666667</c:v>
                </c:pt>
                <c:pt idx="3935">
                  <c:v>65.58333333</c:v>
                </c:pt>
                <c:pt idx="3936">
                  <c:v>65.6</c:v>
                </c:pt>
                <c:pt idx="3937">
                  <c:v>65.61666667</c:v>
                </c:pt>
                <c:pt idx="3938">
                  <c:v>65.63333333</c:v>
                </c:pt>
                <c:pt idx="3939">
                  <c:v>65.65</c:v>
                </c:pt>
                <c:pt idx="3940">
                  <c:v>65.66666667</c:v>
                </c:pt>
                <c:pt idx="3941">
                  <c:v>65.68333333</c:v>
                </c:pt>
                <c:pt idx="3942">
                  <c:v>65.7</c:v>
                </c:pt>
                <c:pt idx="3943">
                  <c:v>65.71666667</c:v>
                </c:pt>
                <c:pt idx="3944">
                  <c:v>65.73333333</c:v>
                </c:pt>
                <c:pt idx="3945">
                  <c:v>65.75</c:v>
                </c:pt>
                <c:pt idx="3946">
                  <c:v>65.76666667</c:v>
                </c:pt>
                <c:pt idx="3947">
                  <c:v>65.78333333</c:v>
                </c:pt>
                <c:pt idx="3948">
                  <c:v>65.8</c:v>
                </c:pt>
                <c:pt idx="3949">
                  <c:v>65.81666667</c:v>
                </c:pt>
                <c:pt idx="3950">
                  <c:v>65.83333333</c:v>
                </c:pt>
                <c:pt idx="3951">
                  <c:v>65.85</c:v>
                </c:pt>
                <c:pt idx="3952">
                  <c:v>65.86666667</c:v>
                </c:pt>
                <c:pt idx="3953">
                  <c:v>65.88333333</c:v>
                </c:pt>
                <c:pt idx="3954">
                  <c:v>65.9</c:v>
                </c:pt>
                <c:pt idx="3955">
                  <c:v>65.91666667</c:v>
                </c:pt>
                <c:pt idx="3956">
                  <c:v>65.93333333</c:v>
                </c:pt>
                <c:pt idx="3957">
                  <c:v>65.95</c:v>
                </c:pt>
                <c:pt idx="3958">
                  <c:v>65.96666667</c:v>
                </c:pt>
                <c:pt idx="3959">
                  <c:v>65.98333333</c:v>
                </c:pt>
                <c:pt idx="3960">
                  <c:v>66</c:v>
                </c:pt>
                <c:pt idx="3961">
                  <c:v>66.01666667</c:v>
                </c:pt>
                <c:pt idx="3962">
                  <c:v>66.03333333</c:v>
                </c:pt>
                <c:pt idx="3963">
                  <c:v>66.05</c:v>
                </c:pt>
                <c:pt idx="3964">
                  <c:v>66.06666667</c:v>
                </c:pt>
                <c:pt idx="3965">
                  <c:v>66.08333333</c:v>
                </c:pt>
                <c:pt idx="3966">
                  <c:v>66.1</c:v>
                </c:pt>
                <c:pt idx="3967">
                  <c:v>66.11666667</c:v>
                </c:pt>
                <c:pt idx="3968">
                  <c:v>66.13333333</c:v>
                </c:pt>
                <c:pt idx="3969">
                  <c:v>66.15</c:v>
                </c:pt>
                <c:pt idx="3970">
                  <c:v>66.16666667</c:v>
                </c:pt>
                <c:pt idx="3971">
                  <c:v>66.18333333</c:v>
                </c:pt>
                <c:pt idx="3972">
                  <c:v>66.2</c:v>
                </c:pt>
                <c:pt idx="3973">
                  <c:v>66.21666667</c:v>
                </c:pt>
                <c:pt idx="3974">
                  <c:v>66.23333333</c:v>
                </c:pt>
                <c:pt idx="3975">
                  <c:v>66.25</c:v>
                </c:pt>
                <c:pt idx="3976">
                  <c:v>66.26666667</c:v>
                </c:pt>
                <c:pt idx="3977">
                  <c:v>66.28333333</c:v>
                </c:pt>
                <c:pt idx="3978">
                  <c:v>66.3</c:v>
                </c:pt>
                <c:pt idx="3979">
                  <c:v>66.31666667</c:v>
                </c:pt>
                <c:pt idx="3980">
                  <c:v>66.33333333</c:v>
                </c:pt>
                <c:pt idx="3981">
                  <c:v>66.35</c:v>
                </c:pt>
                <c:pt idx="3982">
                  <c:v>66.36666667</c:v>
                </c:pt>
                <c:pt idx="3983">
                  <c:v>66.38333333</c:v>
                </c:pt>
                <c:pt idx="3984">
                  <c:v>66.4</c:v>
                </c:pt>
                <c:pt idx="3985">
                  <c:v>66.41666667</c:v>
                </c:pt>
                <c:pt idx="3986">
                  <c:v>66.43333333</c:v>
                </c:pt>
                <c:pt idx="3987">
                  <c:v>66.45</c:v>
                </c:pt>
                <c:pt idx="3988">
                  <c:v>66.46666667</c:v>
                </c:pt>
                <c:pt idx="3989">
                  <c:v>66.48333333</c:v>
                </c:pt>
                <c:pt idx="3990">
                  <c:v>66.5</c:v>
                </c:pt>
                <c:pt idx="3991">
                  <c:v>66.51666667</c:v>
                </c:pt>
                <c:pt idx="3992">
                  <c:v>66.53333333</c:v>
                </c:pt>
                <c:pt idx="3993">
                  <c:v>66.55</c:v>
                </c:pt>
                <c:pt idx="3994">
                  <c:v>66.56666667</c:v>
                </c:pt>
                <c:pt idx="3995">
                  <c:v>66.58333333</c:v>
                </c:pt>
                <c:pt idx="3996">
                  <c:v>66.6</c:v>
                </c:pt>
                <c:pt idx="3997">
                  <c:v>66.61666667</c:v>
                </c:pt>
                <c:pt idx="3998">
                  <c:v>66.63333333</c:v>
                </c:pt>
                <c:pt idx="3999">
                  <c:v>66.65</c:v>
                </c:pt>
                <c:pt idx="4000">
                  <c:v>66.66666667</c:v>
                </c:pt>
                <c:pt idx="4001">
                  <c:v>66.68333333</c:v>
                </c:pt>
                <c:pt idx="4002">
                  <c:v>66.7</c:v>
                </c:pt>
                <c:pt idx="4003">
                  <c:v>66.71666667</c:v>
                </c:pt>
                <c:pt idx="4004">
                  <c:v>66.73333333</c:v>
                </c:pt>
                <c:pt idx="4005">
                  <c:v>66.75</c:v>
                </c:pt>
                <c:pt idx="4006">
                  <c:v>66.76666667</c:v>
                </c:pt>
                <c:pt idx="4007">
                  <c:v>66.78333333</c:v>
                </c:pt>
                <c:pt idx="4008">
                  <c:v>66.8</c:v>
                </c:pt>
                <c:pt idx="4009">
                  <c:v>66.81666667</c:v>
                </c:pt>
                <c:pt idx="4010">
                  <c:v>66.83333333</c:v>
                </c:pt>
                <c:pt idx="4011">
                  <c:v>66.85</c:v>
                </c:pt>
                <c:pt idx="4012">
                  <c:v>66.86666667</c:v>
                </c:pt>
                <c:pt idx="4013">
                  <c:v>66.88333333</c:v>
                </c:pt>
                <c:pt idx="4014">
                  <c:v>66.9</c:v>
                </c:pt>
                <c:pt idx="4015">
                  <c:v>66.91666667</c:v>
                </c:pt>
                <c:pt idx="4016">
                  <c:v>66.93333333</c:v>
                </c:pt>
                <c:pt idx="4017">
                  <c:v>66.95</c:v>
                </c:pt>
                <c:pt idx="4018">
                  <c:v>66.96666667</c:v>
                </c:pt>
                <c:pt idx="4019">
                  <c:v>66.98333333</c:v>
                </c:pt>
                <c:pt idx="4020">
                  <c:v>67</c:v>
                </c:pt>
                <c:pt idx="4021">
                  <c:v>67.01666667</c:v>
                </c:pt>
                <c:pt idx="4022">
                  <c:v>67.03333333</c:v>
                </c:pt>
                <c:pt idx="4023">
                  <c:v>67.05</c:v>
                </c:pt>
                <c:pt idx="4024">
                  <c:v>67.06666667</c:v>
                </c:pt>
                <c:pt idx="4025">
                  <c:v>67.08333333</c:v>
                </c:pt>
                <c:pt idx="4026">
                  <c:v>67.1</c:v>
                </c:pt>
                <c:pt idx="4027">
                  <c:v>67.11666667</c:v>
                </c:pt>
                <c:pt idx="4028">
                  <c:v>67.13333333</c:v>
                </c:pt>
                <c:pt idx="4029">
                  <c:v>67.15</c:v>
                </c:pt>
                <c:pt idx="4030">
                  <c:v>67.16666667</c:v>
                </c:pt>
                <c:pt idx="4031">
                  <c:v>67.18333333</c:v>
                </c:pt>
                <c:pt idx="4032">
                  <c:v>67.2</c:v>
                </c:pt>
                <c:pt idx="4033">
                  <c:v>67.21666667</c:v>
                </c:pt>
                <c:pt idx="4034">
                  <c:v>67.23333333</c:v>
                </c:pt>
                <c:pt idx="4035">
                  <c:v>67.25</c:v>
                </c:pt>
                <c:pt idx="4036">
                  <c:v>67.26666667</c:v>
                </c:pt>
                <c:pt idx="4037">
                  <c:v>67.28333333</c:v>
                </c:pt>
                <c:pt idx="4038">
                  <c:v>67.3</c:v>
                </c:pt>
                <c:pt idx="4039">
                  <c:v>67.31666667</c:v>
                </c:pt>
                <c:pt idx="4040">
                  <c:v>67.33333333</c:v>
                </c:pt>
                <c:pt idx="4041">
                  <c:v>67.35</c:v>
                </c:pt>
                <c:pt idx="4042">
                  <c:v>67.36666667</c:v>
                </c:pt>
                <c:pt idx="4043">
                  <c:v>67.38333333</c:v>
                </c:pt>
                <c:pt idx="4044">
                  <c:v>67.4</c:v>
                </c:pt>
                <c:pt idx="4045">
                  <c:v>67.41666667</c:v>
                </c:pt>
                <c:pt idx="4046">
                  <c:v>67.43333333</c:v>
                </c:pt>
                <c:pt idx="4047">
                  <c:v>67.45</c:v>
                </c:pt>
                <c:pt idx="4048">
                  <c:v>67.46666667</c:v>
                </c:pt>
                <c:pt idx="4049">
                  <c:v>67.48333333</c:v>
                </c:pt>
                <c:pt idx="4050">
                  <c:v>67.5</c:v>
                </c:pt>
                <c:pt idx="4051">
                  <c:v>67.51666667</c:v>
                </c:pt>
                <c:pt idx="4052">
                  <c:v>67.53333333</c:v>
                </c:pt>
                <c:pt idx="4053">
                  <c:v>67.55</c:v>
                </c:pt>
                <c:pt idx="4054">
                  <c:v>67.56666667</c:v>
                </c:pt>
                <c:pt idx="4055">
                  <c:v>67.58333333</c:v>
                </c:pt>
                <c:pt idx="4056">
                  <c:v>67.6</c:v>
                </c:pt>
                <c:pt idx="4057">
                  <c:v>67.61666667</c:v>
                </c:pt>
                <c:pt idx="4058">
                  <c:v>67.63333333</c:v>
                </c:pt>
                <c:pt idx="4059">
                  <c:v>67.65</c:v>
                </c:pt>
                <c:pt idx="4060">
                  <c:v>67.66666667</c:v>
                </c:pt>
                <c:pt idx="4061">
                  <c:v>67.68333333</c:v>
                </c:pt>
                <c:pt idx="4062">
                  <c:v>67.7</c:v>
                </c:pt>
                <c:pt idx="4063">
                  <c:v>67.71666667</c:v>
                </c:pt>
                <c:pt idx="4064">
                  <c:v>67.73333333</c:v>
                </c:pt>
                <c:pt idx="4065">
                  <c:v>67.75</c:v>
                </c:pt>
                <c:pt idx="4066">
                  <c:v>67.76666667</c:v>
                </c:pt>
                <c:pt idx="4067">
                  <c:v>67.78333333</c:v>
                </c:pt>
                <c:pt idx="4068">
                  <c:v>67.8</c:v>
                </c:pt>
                <c:pt idx="4069">
                  <c:v>67.81666667</c:v>
                </c:pt>
                <c:pt idx="4070">
                  <c:v>67.83333333</c:v>
                </c:pt>
                <c:pt idx="4071">
                  <c:v>67.85</c:v>
                </c:pt>
                <c:pt idx="4072">
                  <c:v>67.86666667</c:v>
                </c:pt>
                <c:pt idx="4073">
                  <c:v>67.88333333</c:v>
                </c:pt>
                <c:pt idx="4074">
                  <c:v>67.9</c:v>
                </c:pt>
                <c:pt idx="4075">
                  <c:v>67.91666667</c:v>
                </c:pt>
                <c:pt idx="4076">
                  <c:v>67.93333333</c:v>
                </c:pt>
                <c:pt idx="4077">
                  <c:v>67.95</c:v>
                </c:pt>
                <c:pt idx="4078">
                  <c:v>67.96666667</c:v>
                </c:pt>
                <c:pt idx="4079">
                  <c:v>67.98333333</c:v>
                </c:pt>
                <c:pt idx="4080">
                  <c:v>68</c:v>
                </c:pt>
                <c:pt idx="4081">
                  <c:v>68.01666667</c:v>
                </c:pt>
                <c:pt idx="4082">
                  <c:v>68.03333333</c:v>
                </c:pt>
                <c:pt idx="4083">
                  <c:v>68.05</c:v>
                </c:pt>
                <c:pt idx="4084">
                  <c:v>68.06666667</c:v>
                </c:pt>
                <c:pt idx="4085">
                  <c:v>68.08333333</c:v>
                </c:pt>
                <c:pt idx="4086">
                  <c:v>68.1</c:v>
                </c:pt>
                <c:pt idx="4087">
                  <c:v>68.11666667</c:v>
                </c:pt>
                <c:pt idx="4088">
                  <c:v>68.13333333</c:v>
                </c:pt>
                <c:pt idx="4089">
                  <c:v>68.15</c:v>
                </c:pt>
                <c:pt idx="4090">
                  <c:v>68.16666667</c:v>
                </c:pt>
                <c:pt idx="4091">
                  <c:v>68.18333333</c:v>
                </c:pt>
                <c:pt idx="4092">
                  <c:v>68.2</c:v>
                </c:pt>
                <c:pt idx="4093">
                  <c:v>68.21666667</c:v>
                </c:pt>
                <c:pt idx="4094">
                  <c:v>68.23333333</c:v>
                </c:pt>
                <c:pt idx="4095">
                  <c:v>68.25</c:v>
                </c:pt>
                <c:pt idx="4096">
                  <c:v>68.26666667</c:v>
                </c:pt>
                <c:pt idx="4097">
                  <c:v>68.28333333</c:v>
                </c:pt>
                <c:pt idx="4098">
                  <c:v>68.3</c:v>
                </c:pt>
                <c:pt idx="4099">
                  <c:v>68.31666667</c:v>
                </c:pt>
                <c:pt idx="4100">
                  <c:v>68.33333333</c:v>
                </c:pt>
                <c:pt idx="4101">
                  <c:v>68.35</c:v>
                </c:pt>
                <c:pt idx="4102">
                  <c:v>68.36666667</c:v>
                </c:pt>
                <c:pt idx="4103">
                  <c:v>68.38333333</c:v>
                </c:pt>
                <c:pt idx="4104">
                  <c:v>68.4</c:v>
                </c:pt>
                <c:pt idx="4105">
                  <c:v>68.41666667</c:v>
                </c:pt>
                <c:pt idx="4106">
                  <c:v>68.43333333</c:v>
                </c:pt>
                <c:pt idx="4107">
                  <c:v>68.45</c:v>
                </c:pt>
                <c:pt idx="4108">
                  <c:v>68.46666667</c:v>
                </c:pt>
                <c:pt idx="4109">
                  <c:v>68.48333333</c:v>
                </c:pt>
                <c:pt idx="4110">
                  <c:v>68.5</c:v>
                </c:pt>
                <c:pt idx="4111">
                  <c:v>68.51666667</c:v>
                </c:pt>
                <c:pt idx="4112">
                  <c:v>68.53333333</c:v>
                </c:pt>
                <c:pt idx="4113">
                  <c:v>68.55</c:v>
                </c:pt>
                <c:pt idx="4114">
                  <c:v>68.56666667</c:v>
                </c:pt>
                <c:pt idx="4115">
                  <c:v>68.58333333</c:v>
                </c:pt>
                <c:pt idx="4116">
                  <c:v>68.6</c:v>
                </c:pt>
                <c:pt idx="4117">
                  <c:v>68.61666667</c:v>
                </c:pt>
                <c:pt idx="4118">
                  <c:v>68.63333333</c:v>
                </c:pt>
                <c:pt idx="4119">
                  <c:v>68.65</c:v>
                </c:pt>
                <c:pt idx="4120">
                  <c:v>68.66666667</c:v>
                </c:pt>
                <c:pt idx="4121">
                  <c:v>68.68333333</c:v>
                </c:pt>
                <c:pt idx="4122">
                  <c:v>68.7</c:v>
                </c:pt>
                <c:pt idx="4123">
                  <c:v>68.71666667</c:v>
                </c:pt>
                <c:pt idx="4124">
                  <c:v>68.73333333</c:v>
                </c:pt>
                <c:pt idx="4125">
                  <c:v>68.75</c:v>
                </c:pt>
                <c:pt idx="4126">
                  <c:v>68.76666667</c:v>
                </c:pt>
                <c:pt idx="4127">
                  <c:v>68.78333333</c:v>
                </c:pt>
                <c:pt idx="4128">
                  <c:v>68.8</c:v>
                </c:pt>
                <c:pt idx="4129">
                  <c:v>68.81666667</c:v>
                </c:pt>
                <c:pt idx="4130">
                  <c:v>68.83333333</c:v>
                </c:pt>
                <c:pt idx="4131">
                  <c:v>68.85</c:v>
                </c:pt>
                <c:pt idx="4132">
                  <c:v>68.86666667</c:v>
                </c:pt>
                <c:pt idx="4133">
                  <c:v>68.88333333</c:v>
                </c:pt>
                <c:pt idx="4134">
                  <c:v>68.9</c:v>
                </c:pt>
                <c:pt idx="4135">
                  <c:v>68.91666667</c:v>
                </c:pt>
                <c:pt idx="4136">
                  <c:v>68.93333333</c:v>
                </c:pt>
                <c:pt idx="4137">
                  <c:v>68.95</c:v>
                </c:pt>
                <c:pt idx="4138">
                  <c:v>68.96666667</c:v>
                </c:pt>
                <c:pt idx="4139">
                  <c:v>68.98333333</c:v>
                </c:pt>
                <c:pt idx="4140">
                  <c:v>69</c:v>
                </c:pt>
                <c:pt idx="4141">
                  <c:v>69.01666667</c:v>
                </c:pt>
                <c:pt idx="4142">
                  <c:v>69.03333333</c:v>
                </c:pt>
                <c:pt idx="4143">
                  <c:v>69.05</c:v>
                </c:pt>
                <c:pt idx="4144">
                  <c:v>69.06666667</c:v>
                </c:pt>
                <c:pt idx="4145">
                  <c:v>69.08333333</c:v>
                </c:pt>
                <c:pt idx="4146">
                  <c:v>69.1</c:v>
                </c:pt>
                <c:pt idx="4147">
                  <c:v>69.11666667</c:v>
                </c:pt>
                <c:pt idx="4148">
                  <c:v>69.13333333</c:v>
                </c:pt>
                <c:pt idx="4149">
                  <c:v>69.15</c:v>
                </c:pt>
                <c:pt idx="4150">
                  <c:v>69.16666667</c:v>
                </c:pt>
                <c:pt idx="4151">
                  <c:v>69.18333333</c:v>
                </c:pt>
                <c:pt idx="4152">
                  <c:v>69.2</c:v>
                </c:pt>
                <c:pt idx="4153">
                  <c:v>69.21666667</c:v>
                </c:pt>
                <c:pt idx="4154">
                  <c:v>69.23333333</c:v>
                </c:pt>
                <c:pt idx="4155">
                  <c:v>69.25</c:v>
                </c:pt>
                <c:pt idx="4156">
                  <c:v>69.26666667</c:v>
                </c:pt>
                <c:pt idx="4157">
                  <c:v>69.28333333</c:v>
                </c:pt>
                <c:pt idx="4158">
                  <c:v>69.3</c:v>
                </c:pt>
                <c:pt idx="4159">
                  <c:v>69.31666667</c:v>
                </c:pt>
                <c:pt idx="4160">
                  <c:v>69.33333333</c:v>
                </c:pt>
                <c:pt idx="4161">
                  <c:v>69.35</c:v>
                </c:pt>
                <c:pt idx="4162">
                  <c:v>69.36666667</c:v>
                </c:pt>
                <c:pt idx="4163">
                  <c:v>69.38333333</c:v>
                </c:pt>
                <c:pt idx="4164">
                  <c:v>69.4</c:v>
                </c:pt>
                <c:pt idx="4165">
                  <c:v>69.41666667</c:v>
                </c:pt>
                <c:pt idx="4166">
                  <c:v>69.43333333</c:v>
                </c:pt>
                <c:pt idx="4167">
                  <c:v>69.45</c:v>
                </c:pt>
                <c:pt idx="4168">
                  <c:v>69.46666667</c:v>
                </c:pt>
                <c:pt idx="4169">
                  <c:v>69.48333333</c:v>
                </c:pt>
                <c:pt idx="4170">
                  <c:v>69.5</c:v>
                </c:pt>
                <c:pt idx="4171">
                  <c:v>69.51666667</c:v>
                </c:pt>
                <c:pt idx="4172">
                  <c:v>69.53333333</c:v>
                </c:pt>
                <c:pt idx="4173">
                  <c:v>69.55</c:v>
                </c:pt>
                <c:pt idx="4174">
                  <c:v>69.56666667</c:v>
                </c:pt>
                <c:pt idx="4175">
                  <c:v>69.58333333</c:v>
                </c:pt>
                <c:pt idx="4176">
                  <c:v>69.6</c:v>
                </c:pt>
                <c:pt idx="4177">
                  <c:v>69.61666667</c:v>
                </c:pt>
                <c:pt idx="4178">
                  <c:v>69.63333333</c:v>
                </c:pt>
                <c:pt idx="4179">
                  <c:v>69.65</c:v>
                </c:pt>
                <c:pt idx="4180">
                  <c:v>69.66666667</c:v>
                </c:pt>
                <c:pt idx="4181">
                  <c:v>69.68333333</c:v>
                </c:pt>
                <c:pt idx="4182">
                  <c:v>69.7</c:v>
                </c:pt>
                <c:pt idx="4183">
                  <c:v>69.71666667</c:v>
                </c:pt>
                <c:pt idx="4184">
                  <c:v>69.73333333</c:v>
                </c:pt>
                <c:pt idx="4185">
                  <c:v>69.75</c:v>
                </c:pt>
                <c:pt idx="4186">
                  <c:v>69.76666667</c:v>
                </c:pt>
                <c:pt idx="4187">
                  <c:v>69.78333333</c:v>
                </c:pt>
                <c:pt idx="4188">
                  <c:v>69.8</c:v>
                </c:pt>
                <c:pt idx="4189">
                  <c:v>69.81666667</c:v>
                </c:pt>
                <c:pt idx="4190">
                  <c:v>69.83333333</c:v>
                </c:pt>
                <c:pt idx="4191">
                  <c:v>69.85</c:v>
                </c:pt>
                <c:pt idx="4192">
                  <c:v>69.86666667</c:v>
                </c:pt>
                <c:pt idx="4193">
                  <c:v>69.88333333</c:v>
                </c:pt>
                <c:pt idx="4194">
                  <c:v>69.9</c:v>
                </c:pt>
                <c:pt idx="4195">
                  <c:v>69.91666667</c:v>
                </c:pt>
                <c:pt idx="4196">
                  <c:v>69.93333333</c:v>
                </c:pt>
                <c:pt idx="4197">
                  <c:v>69.95</c:v>
                </c:pt>
                <c:pt idx="4198">
                  <c:v>69.96666667</c:v>
                </c:pt>
                <c:pt idx="4199">
                  <c:v>69.98333333</c:v>
                </c:pt>
                <c:pt idx="4200">
                  <c:v>70</c:v>
                </c:pt>
                <c:pt idx="4201">
                  <c:v>70.01666667</c:v>
                </c:pt>
                <c:pt idx="4202">
                  <c:v>70.03333333</c:v>
                </c:pt>
                <c:pt idx="4203">
                  <c:v>70.05</c:v>
                </c:pt>
                <c:pt idx="4204">
                  <c:v>70.06666667</c:v>
                </c:pt>
                <c:pt idx="4205">
                  <c:v>70.08333333</c:v>
                </c:pt>
                <c:pt idx="4206">
                  <c:v>70.1</c:v>
                </c:pt>
                <c:pt idx="4207">
                  <c:v>70.11666667</c:v>
                </c:pt>
                <c:pt idx="4208">
                  <c:v>70.13333333</c:v>
                </c:pt>
                <c:pt idx="4209">
                  <c:v>70.15</c:v>
                </c:pt>
                <c:pt idx="4210">
                  <c:v>70.16666667</c:v>
                </c:pt>
                <c:pt idx="4211">
                  <c:v>70.18333333</c:v>
                </c:pt>
                <c:pt idx="4212">
                  <c:v>70.2</c:v>
                </c:pt>
                <c:pt idx="4213">
                  <c:v>70.21666667</c:v>
                </c:pt>
                <c:pt idx="4214">
                  <c:v>70.23333333</c:v>
                </c:pt>
                <c:pt idx="4215">
                  <c:v>70.25</c:v>
                </c:pt>
                <c:pt idx="4216">
                  <c:v>70.26666667</c:v>
                </c:pt>
                <c:pt idx="4217">
                  <c:v>70.28333333</c:v>
                </c:pt>
                <c:pt idx="4218">
                  <c:v>70.3</c:v>
                </c:pt>
                <c:pt idx="4219">
                  <c:v>70.31666667</c:v>
                </c:pt>
                <c:pt idx="4220">
                  <c:v>70.33333333</c:v>
                </c:pt>
                <c:pt idx="4221">
                  <c:v>70.35</c:v>
                </c:pt>
                <c:pt idx="4222">
                  <c:v>70.36666667</c:v>
                </c:pt>
                <c:pt idx="4223">
                  <c:v>70.38333333</c:v>
                </c:pt>
                <c:pt idx="4224">
                  <c:v>70.4</c:v>
                </c:pt>
                <c:pt idx="4225">
                  <c:v>70.41666667</c:v>
                </c:pt>
                <c:pt idx="4226">
                  <c:v>70.43333333</c:v>
                </c:pt>
                <c:pt idx="4227">
                  <c:v>70.45</c:v>
                </c:pt>
                <c:pt idx="4228">
                  <c:v>70.46666667</c:v>
                </c:pt>
                <c:pt idx="4229">
                  <c:v>70.48333333</c:v>
                </c:pt>
                <c:pt idx="4230">
                  <c:v>70.5</c:v>
                </c:pt>
                <c:pt idx="4231">
                  <c:v>70.51666667</c:v>
                </c:pt>
                <c:pt idx="4232">
                  <c:v>70.53333333</c:v>
                </c:pt>
                <c:pt idx="4233">
                  <c:v>70.55</c:v>
                </c:pt>
                <c:pt idx="4234">
                  <c:v>70.56666667</c:v>
                </c:pt>
                <c:pt idx="4235">
                  <c:v>70.58333333</c:v>
                </c:pt>
                <c:pt idx="4236">
                  <c:v>70.6</c:v>
                </c:pt>
                <c:pt idx="4237">
                  <c:v>70.61666667</c:v>
                </c:pt>
                <c:pt idx="4238">
                  <c:v>70.63333333</c:v>
                </c:pt>
                <c:pt idx="4239">
                  <c:v>70.65</c:v>
                </c:pt>
                <c:pt idx="4240">
                  <c:v>70.66666667</c:v>
                </c:pt>
                <c:pt idx="4241">
                  <c:v>70.68333333</c:v>
                </c:pt>
                <c:pt idx="4242">
                  <c:v>70.7</c:v>
                </c:pt>
                <c:pt idx="4243">
                  <c:v>70.71666667</c:v>
                </c:pt>
                <c:pt idx="4244">
                  <c:v>70.73333333</c:v>
                </c:pt>
                <c:pt idx="4245">
                  <c:v>70.75</c:v>
                </c:pt>
                <c:pt idx="4246">
                  <c:v>70.76666667</c:v>
                </c:pt>
                <c:pt idx="4247">
                  <c:v>70.78333333</c:v>
                </c:pt>
                <c:pt idx="4248">
                  <c:v>70.8</c:v>
                </c:pt>
                <c:pt idx="4249">
                  <c:v>70.81666667</c:v>
                </c:pt>
                <c:pt idx="4250">
                  <c:v>70.83333333</c:v>
                </c:pt>
                <c:pt idx="4251">
                  <c:v>70.85</c:v>
                </c:pt>
                <c:pt idx="4252">
                  <c:v>70.86666667</c:v>
                </c:pt>
                <c:pt idx="4253">
                  <c:v>70.88333333</c:v>
                </c:pt>
                <c:pt idx="4254">
                  <c:v>70.9</c:v>
                </c:pt>
                <c:pt idx="4255">
                  <c:v>70.91666667</c:v>
                </c:pt>
                <c:pt idx="4256">
                  <c:v>70.93333333</c:v>
                </c:pt>
                <c:pt idx="4257">
                  <c:v>70.95</c:v>
                </c:pt>
                <c:pt idx="4258">
                  <c:v>70.96666667</c:v>
                </c:pt>
                <c:pt idx="4259">
                  <c:v>70.98333333</c:v>
                </c:pt>
                <c:pt idx="4260">
                  <c:v>71</c:v>
                </c:pt>
                <c:pt idx="4261">
                  <c:v>71.01666667</c:v>
                </c:pt>
                <c:pt idx="4262">
                  <c:v>71.03333333</c:v>
                </c:pt>
                <c:pt idx="4263">
                  <c:v>71.05</c:v>
                </c:pt>
                <c:pt idx="4264">
                  <c:v>71.06666667</c:v>
                </c:pt>
                <c:pt idx="4265">
                  <c:v>71.08333333</c:v>
                </c:pt>
                <c:pt idx="4266">
                  <c:v>71.1</c:v>
                </c:pt>
                <c:pt idx="4267">
                  <c:v>71.11666667</c:v>
                </c:pt>
                <c:pt idx="4268">
                  <c:v>71.13333333</c:v>
                </c:pt>
                <c:pt idx="4269">
                  <c:v>71.15</c:v>
                </c:pt>
                <c:pt idx="4270">
                  <c:v>71.16666667</c:v>
                </c:pt>
                <c:pt idx="4271">
                  <c:v>71.18333333</c:v>
                </c:pt>
                <c:pt idx="4272">
                  <c:v>71.2</c:v>
                </c:pt>
                <c:pt idx="4273">
                  <c:v>71.21666667</c:v>
                </c:pt>
                <c:pt idx="4274">
                  <c:v>71.23333333</c:v>
                </c:pt>
                <c:pt idx="4275">
                  <c:v>71.25</c:v>
                </c:pt>
                <c:pt idx="4276">
                  <c:v>71.26666667</c:v>
                </c:pt>
                <c:pt idx="4277">
                  <c:v>71.28333333</c:v>
                </c:pt>
                <c:pt idx="4278">
                  <c:v>71.3</c:v>
                </c:pt>
                <c:pt idx="4279">
                  <c:v>71.31666667</c:v>
                </c:pt>
                <c:pt idx="4280">
                  <c:v>71.33333333</c:v>
                </c:pt>
                <c:pt idx="4281">
                  <c:v>71.35</c:v>
                </c:pt>
                <c:pt idx="4282">
                  <c:v>71.36666667</c:v>
                </c:pt>
                <c:pt idx="4283">
                  <c:v>71.38333333</c:v>
                </c:pt>
                <c:pt idx="4284">
                  <c:v>71.4</c:v>
                </c:pt>
                <c:pt idx="4285">
                  <c:v>71.41666667</c:v>
                </c:pt>
                <c:pt idx="4286">
                  <c:v>71.43333333</c:v>
                </c:pt>
                <c:pt idx="4287">
                  <c:v>71.45</c:v>
                </c:pt>
                <c:pt idx="4288">
                  <c:v>71.46666667</c:v>
                </c:pt>
                <c:pt idx="4289">
                  <c:v>71.48333333</c:v>
                </c:pt>
                <c:pt idx="4290">
                  <c:v>71.5</c:v>
                </c:pt>
                <c:pt idx="4291">
                  <c:v>71.51666667</c:v>
                </c:pt>
                <c:pt idx="4292">
                  <c:v>71.53333333</c:v>
                </c:pt>
                <c:pt idx="4293">
                  <c:v>71.55</c:v>
                </c:pt>
                <c:pt idx="4294">
                  <c:v>71.56666667</c:v>
                </c:pt>
                <c:pt idx="4295">
                  <c:v>71.58333333</c:v>
                </c:pt>
                <c:pt idx="4296">
                  <c:v>71.6</c:v>
                </c:pt>
                <c:pt idx="4297">
                  <c:v>71.61666667</c:v>
                </c:pt>
                <c:pt idx="4298">
                  <c:v>71.63333333</c:v>
                </c:pt>
                <c:pt idx="4299">
                  <c:v>71.65</c:v>
                </c:pt>
                <c:pt idx="4300">
                  <c:v>71.66666667</c:v>
                </c:pt>
                <c:pt idx="4301">
                  <c:v>71.68333333</c:v>
                </c:pt>
                <c:pt idx="4302">
                  <c:v>71.7</c:v>
                </c:pt>
                <c:pt idx="4303">
                  <c:v>71.71666667</c:v>
                </c:pt>
                <c:pt idx="4304">
                  <c:v>71.73333333</c:v>
                </c:pt>
                <c:pt idx="4305">
                  <c:v>71.75</c:v>
                </c:pt>
                <c:pt idx="4306">
                  <c:v>71.76666667</c:v>
                </c:pt>
                <c:pt idx="4307">
                  <c:v>71.78333333</c:v>
                </c:pt>
                <c:pt idx="4308">
                  <c:v>71.8</c:v>
                </c:pt>
                <c:pt idx="4309">
                  <c:v>71.81666667</c:v>
                </c:pt>
                <c:pt idx="4310">
                  <c:v>71.83333333</c:v>
                </c:pt>
                <c:pt idx="4311">
                  <c:v>71.85</c:v>
                </c:pt>
                <c:pt idx="4312">
                  <c:v>71.86666667</c:v>
                </c:pt>
                <c:pt idx="4313">
                  <c:v>71.88333333</c:v>
                </c:pt>
                <c:pt idx="4314">
                  <c:v>71.9</c:v>
                </c:pt>
                <c:pt idx="4315">
                  <c:v>71.91666667</c:v>
                </c:pt>
                <c:pt idx="4316">
                  <c:v>71.93333333</c:v>
                </c:pt>
                <c:pt idx="4317">
                  <c:v>71.95</c:v>
                </c:pt>
                <c:pt idx="4318">
                  <c:v>71.96666667</c:v>
                </c:pt>
                <c:pt idx="4319">
                  <c:v>71.98333333</c:v>
                </c:pt>
                <c:pt idx="4320">
                  <c:v>72</c:v>
                </c:pt>
                <c:pt idx="4321">
                  <c:v>72.01666667</c:v>
                </c:pt>
                <c:pt idx="4322">
                  <c:v>72.03333333</c:v>
                </c:pt>
                <c:pt idx="4323">
                  <c:v>72.05</c:v>
                </c:pt>
                <c:pt idx="4324">
                  <c:v>72.06666667</c:v>
                </c:pt>
                <c:pt idx="4325">
                  <c:v>72.08333333</c:v>
                </c:pt>
                <c:pt idx="4326">
                  <c:v>72.1</c:v>
                </c:pt>
                <c:pt idx="4327">
                  <c:v>72.11666667</c:v>
                </c:pt>
                <c:pt idx="4328">
                  <c:v>72.13333333</c:v>
                </c:pt>
                <c:pt idx="4329">
                  <c:v>72.15</c:v>
                </c:pt>
                <c:pt idx="4330">
                  <c:v>72.16666667</c:v>
                </c:pt>
                <c:pt idx="4331">
                  <c:v>72.18333333</c:v>
                </c:pt>
                <c:pt idx="4332">
                  <c:v>72.2</c:v>
                </c:pt>
                <c:pt idx="4333">
                  <c:v>72.21666667</c:v>
                </c:pt>
                <c:pt idx="4334">
                  <c:v>72.23333333</c:v>
                </c:pt>
                <c:pt idx="4335">
                  <c:v>72.25</c:v>
                </c:pt>
                <c:pt idx="4336">
                  <c:v>72.26666667</c:v>
                </c:pt>
                <c:pt idx="4337">
                  <c:v>72.28333333</c:v>
                </c:pt>
                <c:pt idx="4338">
                  <c:v>72.3</c:v>
                </c:pt>
                <c:pt idx="4339">
                  <c:v>72.31666667</c:v>
                </c:pt>
                <c:pt idx="4340">
                  <c:v>72.33333333</c:v>
                </c:pt>
                <c:pt idx="4341">
                  <c:v>72.35</c:v>
                </c:pt>
                <c:pt idx="4342">
                  <c:v>72.36666667</c:v>
                </c:pt>
                <c:pt idx="4343">
                  <c:v>72.38333333</c:v>
                </c:pt>
                <c:pt idx="4344">
                  <c:v>72.4</c:v>
                </c:pt>
                <c:pt idx="4345">
                  <c:v>72.41666667</c:v>
                </c:pt>
                <c:pt idx="4346">
                  <c:v>72.43333333</c:v>
                </c:pt>
                <c:pt idx="4347">
                  <c:v>72.45</c:v>
                </c:pt>
                <c:pt idx="4348">
                  <c:v>72.46666667</c:v>
                </c:pt>
                <c:pt idx="4349">
                  <c:v>72.48333333</c:v>
                </c:pt>
                <c:pt idx="4350">
                  <c:v>72.5</c:v>
                </c:pt>
                <c:pt idx="4351">
                  <c:v>72.51666667</c:v>
                </c:pt>
                <c:pt idx="4352">
                  <c:v>72.53333333</c:v>
                </c:pt>
                <c:pt idx="4353">
                  <c:v>72.55</c:v>
                </c:pt>
                <c:pt idx="4354">
                  <c:v>72.56666667</c:v>
                </c:pt>
                <c:pt idx="4355">
                  <c:v>72.58333333</c:v>
                </c:pt>
                <c:pt idx="4356">
                  <c:v>72.6</c:v>
                </c:pt>
                <c:pt idx="4357">
                  <c:v>72.61666667</c:v>
                </c:pt>
                <c:pt idx="4358">
                  <c:v>72.63333333</c:v>
                </c:pt>
                <c:pt idx="4359">
                  <c:v>72.65</c:v>
                </c:pt>
                <c:pt idx="4360">
                  <c:v>72.66666667</c:v>
                </c:pt>
                <c:pt idx="4361">
                  <c:v>72.68333333</c:v>
                </c:pt>
                <c:pt idx="4362">
                  <c:v>72.7</c:v>
                </c:pt>
                <c:pt idx="4363">
                  <c:v>72.71666667</c:v>
                </c:pt>
                <c:pt idx="4364">
                  <c:v>72.73333333</c:v>
                </c:pt>
                <c:pt idx="4365">
                  <c:v>72.75</c:v>
                </c:pt>
                <c:pt idx="4366">
                  <c:v>72.76666667</c:v>
                </c:pt>
                <c:pt idx="4367">
                  <c:v>72.78333333</c:v>
                </c:pt>
                <c:pt idx="4368">
                  <c:v>72.8</c:v>
                </c:pt>
                <c:pt idx="4369">
                  <c:v>72.81666667</c:v>
                </c:pt>
                <c:pt idx="4370">
                  <c:v>72.83333333</c:v>
                </c:pt>
                <c:pt idx="4371">
                  <c:v>72.85</c:v>
                </c:pt>
                <c:pt idx="4372">
                  <c:v>72.86666667</c:v>
                </c:pt>
                <c:pt idx="4373">
                  <c:v>72.88333333</c:v>
                </c:pt>
                <c:pt idx="4374">
                  <c:v>72.9</c:v>
                </c:pt>
                <c:pt idx="4375">
                  <c:v>72.91666667</c:v>
                </c:pt>
                <c:pt idx="4376">
                  <c:v>72.93333333</c:v>
                </c:pt>
                <c:pt idx="4377">
                  <c:v>72.95</c:v>
                </c:pt>
                <c:pt idx="4378">
                  <c:v>72.96666667</c:v>
                </c:pt>
                <c:pt idx="4379">
                  <c:v>72.98333333</c:v>
                </c:pt>
                <c:pt idx="4380">
                  <c:v>73</c:v>
                </c:pt>
                <c:pt idx="4381">
                  <c:v>73.01666667</c:v>
                </c:pt>
                <c:pt idx="4382">
                  <c:v>73.03333333</c:v>
                </c:pt>
                <c:pt idx="4383">
                  <c:v>73.05</c:v>
                </c:pt>
                <c:pt idx="4384">
                  <c:v>73.06666667</c:v>
                </c:pt>
                <c:pt idx="4385">
                  <c:v>73.08333333</c:v>
                </c:pt>
                <c:pt idx="4386">
                  <c:v>73.1</c:v>
                </c:pt>
                <c:pt idx="4387">
                  <c:v>73.11666667</c:v>
                </c:pt>
                <c:pt idx="4388">
                  <c:v>73.13333333</c:v>
                </c:pt>
                <c:pt idx="4389">
                  <c:v>73.15</c:v>
                </c:pt>
                <c:pt idx="4390">
                  <c:v>73.16666667</c:v>
                </c:pt>
                <c:pt idx="4391">
                  <c:v>73.18333333</c:v>
                </c:pt>
                <c:pt idx="4392">
                  <c:v>73.2</c:v>
                </c:pt>
                <c:pt idx="4393">
                  <c:v>73.21666667</c:v>
                </c:pt>
                <c:pt idx="4394">
                  <c:v>73.23333333</c:v>
                </c:pt>
                <c:pt idx="4395">
                  <c:v>73.25</c:v>
                </c:pt>
                <c:pt idx="4396">
                  <c:v>73.26666667</c:v>
                </c:pt>
                <c:pt idx="4397">
                  <c:v>73.28333333</c:v>
                </c:pt>
                <c:pt idx="4398">
                  <c:v>73.3</c:v>
                </c:pt>
                <c:pt idx="4399">
                  <c:v>73.31666667</c:v>
                </c:pt>
                <c:pt idx="4400">
                  <c:v>73.33333333</c:v>
                </c:pt>
                <c:pt idx="4401">
                  <c:v>73.35</c:v>
                </c:pt>
                <c:pt idx="4402">
                  <c:v>73.36666667</c:v>
                </c:pt>
                <c:pt idx="4403">
                  <c:v>73.38333333</c:v>
                </c:pt>
                <c:pt idx="4404">
                  <c:v>73.4</c:v>
                </c:pt>
                <c:pt idx="4405">
                  <c:v>73.41666667</c:v>
                </c:pt>
                <c:pt idx="4406">
                  <c:v>73.43333333</c:v>
                </c:pt>
                <c:pt idx="4407">
                  <c:v>73.45</c:v>
                </c:pt>
                <c:pt idx="4408">
                  <c:v>73.46666667</c:v>
                </c:pt>
                <c:pt idx="4409">
                  <c:v>73.48333333</c:v>
                </c:pt>
                <c:pt idx="4410">
                  <c:v>73.5</c:v>
                </c:pt>
                <c:pt idx="4411">
                  <c:v>73.51666667</c:v>
                </c:pt>
                <c:pt idx="4412">
                  <c:v>73.53333333</c:v>
                </c:pt>
                <c:pt idx="4413">
                  <c:v>73.55</c:v>
                </c:pt>
                <c:pt idx="4414">
                  <c:v>73.56666667</c:v>
                </c:pt>
                <c:pt idx="4415">
                  <c:v>73.58333333</c:v>
                </c:pt>
                <c:pt idx="4416">
                  <c:v>73.6</c:v>
                </c:pt>
                <c:pt idx="4417">
                  <c:v>73.61666667</c:v>
                </c:pt>
                <c:pt idx="4418">
                  <c:v>73.63333333</c:v>
                </c:pt>
                <c:pt idx="4419">
                  <c:v>73.65</c:v>
                </c:pt>
                <c:pt idx="4420">
                  <c:v>73.66666667</c:v>
                </c:pt>
                <c:pt idx="4421">
                  <c:v>73.68333333</c:v>
                </c:pt>
                <c:pt idx="4422">
                  <c:v>73.7</c:v>
                </c:pt>
                <c:pt idx="4423">
                  <c:v>73.71666667</c:v>
                </c:pt>
                <c:pt idx="4424">
                  <c:v>73.73333333</c:v>
                </c:pt>
                <c:pt idx="4425">
                  <c:v>73.75</c:v>
                </c:pt>
                <c:pt idx="4426">
                  <c:v>73.76666667</c:v>
                </c:pt>
                <c:pt idx="4427">
                  <c:v>73.78333333</c:v>
                </c:pt>
                <c:pt idx="4428">
                  <c:v>73.8</c:v>
                </c:pt>
                <c:pt idx="4429">
                  <c:v>73.81666667</c:v>
                </c:pt>
                <c:pt idx="4430">
                  <c:v>73.83333333</c:v>
                </c:pt>
                <c:pt idx="4431">
                  <c:v>73.85</c:v>
                </c:pt>
                <c:pt idx="4432">
                  <c:v>73.86666667</c:v>
                </c:pt>
                <c:pt idx="4433">
                  <c:v>73.88333333</c:v>
                </c:pt>
                <c:pt idx="4434">
                  <c:v>73.9</c:v>
                </c:pt>
                <c:pt idx="4435">
                  <c:v>73.91666667</c:v>
                </c:pt>
                <c:pt idx="4436">
                  <c:v>73.93333333</c:v>
                </c:pt>
                <c:pt idx="4437">
                  <c:v>73.95</c:v>
                </c:pt>
                <c:pt idx="4438">
                  <c:v>73.96666667</c:v>
                </c:pt>
                <c:pt idx="4439">
                  <c:v>73.98333333</c:v>
                </c:pt>
                <c:pt idx="4440">
                  <c:v>74</c:v>
                </c:pt>
                <c:pt idx="4441">
                  <c:v>74.01666667</c:v>
                </c:pt>
                <c:pt idx="4442">
                  <c:v>74.03333333</c:v>
                </c:pt>
                <c:pt idx="4443">
                  <c:v>74.05</c:v>
                </c:pt>
                <c:pt idx="4444">
                  <c:v>74.06666667</c:v>
                </c:pt>
                <c:pt idx="4445">
                  <c:v>74.08333333</c:v>
                </c:pt>
                <c:pt idx="4446">
                  <c:v>74.1</c:v>
                </c:pt>
                <c:pt idx="4447">
                  <c:v>74.11666667</c:v>
                </c:pt>
                <c:pt idx="4448">
                  <c:v>74.13333333</c:v>
                </c:pt>
                <c:pt idx="4449">
                  <c:v>74.15</c:v>
                </c:pt>
                <c:pt idx="4450">
                  <c:v>74.16666667</c:v>
                </c:pt>
                <c:pt idx="4451">
                  <c:v>74.18333333</c:v>
                </c:pt>
                <c:pt idx="4452">
                  <c:v>74.2</c:v>
                </c:pt>
                <c:pt idx="4453">
                  <c:v>74.21666667</c:v>
                </c:pt>
                <c:pt idx="4454">
                  <c:v>74.23333333</c:v>
                </c:pt>
                <c:pt idx="4455">
                  <c:v>74.25</c:v>
                </c:pt>
                <c:pt idx="4456">
                  <c:v>74.26666667</c:v>
                </c:pt>
                <c:pt idx="4457">
                  <c:v>74.28333333</c:v>
                </c:pt>
                <c:pt idx="4458">
                  <c:v>74.3</c:v>
                </c:pt>
                <c:pt idx="4459">
                  <c:v>74.31666667</c:v>
                </c:pt>
                <c:pt idx="4460">
                  <c:v>74.33333333</c:v>
                </c:pt>
                <c:pt idx="4461">
                  <c:v>74.35</c:v>
                </c:pt>
                <c:pt idx="4462">
                  <c:v>74.36666667</c:v>
                </c:pt>
                <c:pt idx="4463">
                  <c:v>74.38333333</c:v>
                </c:pt>
                <c:pt idx="4464">
                  <c:v>74.4</c:v>
                </c:pt>
                <c:pt idx="4465">
                  <c:v>74.41666667</c:v>
                </c:pt>
                <c:pt idx="4466">
                  <c:v>74.43333333</c:v>
                </c:pt>
                <c:pt idx="4467">
                  <c:v>74.45</c:v>
                </c:pt>
                <c:pt idx="4468">
                  <c:v>74.46666667</c:v>
                </c:pt>
                <c:pt idx="4469">
                  <c:v>74.48333333</c:v>
                </c:pt>
                <c:pt idx="4470">
                  <c:v>74.5</c:v>
                </c:pt>
                <c:pt idx="4471">
                  <c:v>74.51666667</c:v>
                </c:pt>
                <c:pt idx="4472">
                  <c:v>74.53333333</c:v>
                </c:pt>
                <c:pt idx="4473">
                  <c:v>74.55</c:v>
                </c:pt>
                <c:pt idx="4474">
                  <c:v>74.56666667</c:v>
                </c:pt>
                <c:pt idx="4475">
                  <c:v>74.58333333</c:v>
                </c:pt>
                <c:pt idx="4476">
                  <c:v>74.6</c:v>
                </c:pt>
                <c:pt idx="4477">
                  <c:v>74.61666667</c:v>
                </c:pt>
                <c:pt idx="4478">
                  <c:v>74.63333333</c:v>
                </c:pt>
                <c:pt idx="4479">
                  <c:v>74.65</c:v>
                </c:pt>
                <c:pt idx="4480">
                  <c:v>74.66666667</c:v>
                </c:pt>
                <c:pt idx="4481">
                  <c:v>74.68333333</c:v>
                </c:pt>
                <c:pt idx="4482">
                  <c:v>74.7</c:v>
                </c:pt>
                <c:pt idx="4483">
                  <c:v>74.71666667</c:v>
                </c:pt>
                <c:pt idx="4484">
                  <c:v>74.73333333</c:v>
                </c:pt>
                <c:pt idx="4485">
                  <c:v>74.75</c:v>
                </c:pt>
                <c:pt idx="4486">
                  <c:v>74.76666667</c:v>
                </c:pt>
                <c:pt idx="4487">
                  <c:v>74.78333333</c:v>
                </c:pt>
                <c:pt idx="4488">
                  <c:v>74.8</c:v>
                </c:pt>
                <c:pt idx="4489">
                  <c:v>74.81666667</c:v>
                </c:pt>
                <c:pt idx="4490">
                  <c:v>74.83333333</c:v>
                </c:pt>
                <c:pt idx="4491">
                  <c:v>74.85</c:v>
                </c:pt>
                <c:pt idx="4492">
                  <c:v>74.86666667</c:v>
                </c:pt>
                <c:pt idx="4493">
                  <c:v>74.88333333</c:v>
                </c:pt>
                <c:pt idx="4494">
                  <c:v>74.9</c:v>
                </c:pt>
                <c:pt idx="4495">
                  <c:v>74.91666667</c:v>
                </c:pt>
                <c:pt idx="4496">
                  <c:v>74.93333333</c:v>
                </c:pt>
                <c:pt idx="4497">
                  <c:v>74.95</c:v>
                </c:pt>
                <c:pt idx="4498">
                  <c:v>74.96666667</c:v>
                </c:pt>
                <c:pt idx="4499">
                  <c:v>74.98333333</c:v>
                </c:pt>
                <c:pt idx="4500">
                  <c:v>75</c:v>
                </c:pt>
                <c:pt idx="4501">
                  <c:v>75.01666667</c:v>
                </c:pt>
                <c:pt idx="4502">
                  <c:v>75.03333333</c:v>
                </c:pt>
                <c:pt idx="4503">
                  <c:v>75.05</c:v>
                </c:pt>
                <c:pt idx="4504">
                  <c:v>75.06666667</c:v>
                </c:pt>
                <c:pt idx="4505">
                  <c:v>75.08333333</c:v>
                </c:pt>
                <c:pt idx="4506">
                  <c:v>75.1</c:v>
                </c:pt>
                <c:pt idx="4507">
                  <c:v>75.11666667</c:v>
                </c:pt>
                <c:pt idx="4508">
                  <c:v>75.13333333</c:v>
                </c:pt>
                <c:pt idx="4509">
                  <c:v>75.15</c:v>
                </c:pt>
                <c:pt idx="4510">
                  <c:v>75.16666667</c:v>
                </c:pt>
                <c:pt idx="4511">
                  <c:v>75.18333333</c:v>
                </c:pt>
                <c:pt idx="4512">
                  <c:v>75.2</c:v>
                </c:pt>
                <c:pt idx="4513">
                  <c:v>75.21666667</c:v>
                </c:pt>
                <c:pt idx="4514">
                  <c:v>75.23333333</c:v>
                </c:pt>
                <c:pt idx="4515">
                  <c:v>75.25</c:v>
                </c:pt>
                <c:pt idx="4516">
                  <c:v>75.26666667</c:v>
                </c:pt>
                <c:pt idx="4517">
                  <c:v>75.28333333</c:v>
                </c:pt>
                <c:pt idx="4518">
                  <c:v>75.3</c:v>
                </c:pt>
                <c:pt idx="4519">
                  <c:v>75.31666667</c:v>
                </c:pt>
                <c:pt idx="4520">
                  <c:v>75.33333333</c:v>
                </c:pt>
                <c:pt idx="4521">
                  <c:v>75.35</c:v>
                </c:pt>
                <c:pt idx="4522">
                  <c:v>75.36666667</c:v>
                </c:pt>
                <c:pt idx="4523">
                  <c:v>75.38333333</c:v>
                </c:pt>
                <c:pt idx="4524">
                  <c:v>75.4</c:v>
                </c:pt>
                <c:pt idx="4525">
                  <c:v>75.41666667</c:v>
                </c:pt>
                <c:pt idx="4526">
                  <c:v>75.43333333</c:v>
                </c:pt>
                <c:pt idx="4527">
                  <c:v>75.45</c:v>
                </c:pt>
                <c:pt idx="4528">
                  <c:v>75.46666667</c:v>
                </c:pt>
                <c:pt idx="4529">
                  <c:v>75.48333333</c:v>
                </c:pt>
                <c:pt idx="4530">
                  <c:v>75.5</c:v>
                </c:pt>
                <c:pt idx="4531">
                  <c:v>75.51666667</c:v>
                </c:pt>
                <c:pt idx="4532">
                  <c:v>75.53333333</c:v>
                </c:pt>
                <c:pt idx="4533">
                  <c:v>75.55</c:v>
                </c:pt>
                <c:pt idx="4534">
                  <c:v>75.56666667</c:v>
                </c:pt>
                <c:pt idx="4535">
                  <c:v>75.58333333</c:v>
                </c:pt>
                <c:pt idx="4536">
                  <c:v>75.6</c:v>
                </c:pt>
                <c:pt idx="4537">
                  <c:v>75.61666667</c:v>
                </c:pt>
                <c:pt idx="4538">
                  <c:v>75.63333333</c:v>
                </c:pt>
                <c:pt idx="4539">
                  <c:v>75.65</c:v>
                </c:pt>
                <c:pt idx="4540">
                  <c:v>75.66666667</c:v>
                </c:pt>
                <c:pt idx="4541">
                  <c:v>75.68333333</c:v>
                </c:pt>
                <c:pt idx="4542">
                  <c:v>75.7</c:v>
                </c:pt>
                <c:pt idx="4543">
                  <c:v>75.71666667</c:v>
                </c:pt>
                <c:pt idx="4544">
                  <c:v>75.73333333</c:v>
                </c:pt>
                <c:pt idx="4545">
                  <c:v>75.75</c:v>
                </c:pt>
                <c:pt idx="4546">
                  <c:v>75.76666667</c:v>
                </c:pt>
                <c:pt idx="4547">
                  <c:v>75.78333333</c:v>
                </c:pt>
                <c:pt idx="4548">
                  <c:v>75.8</c:v>
                </c:pt>
                <c:pt idx="4549">
                  <c:v>75.81666667</c:v>
                </c:pt>
                <c:pt idx="4550">
                  <c:v>75.83333333</c:v>
                </c:pt>
                <c:pt idx="4551">
                  <c:v>75.85</c:v>
                </c:pt>
                <c:pt idx="4552">
                  <c:v>75.86666667</c:v>
                </c:pt>
                <c:pt idx="4553">
                  <c:v>75.88333333</c:v>
                </c:pt>
                <c:pt idx="4554">
                  <c:v>75.9</c:v>
                </c:pt>
                <c:pt idx="4555">
                  <c:v>75.91666667</c:v>
                </c:pt>
                <c:pt idx="4556">
                  <c:v>75.93333333</c:v>
                </c:pt>
                <c:pt idx="4557">
                  <c:v>75.95</c:v>
                </c:pt>
                <c:pt idx="4558">
                  <c:v>75.96666667</c:v>
                </c:pt>
                <c:pt idx="4559">
                  <c:v>75.98333333</c:v>
                </c:pt>
                <c:pt idx="4560">
                  <c:v>76</c:v>
                </c:pt>
                <c:pt idx="4561">
                  <c:v>76.01666667</c:v>
                </c:pt>
                <c:pt idx="4562">
                  <c:v>76.03333333</c:v>
                </c:pt>
                <c:pt idx="4563">
                  <c:v>76.05</c:v>
                </c:pt>
                <c:pt idx="4564">
                  <c:v>76.06666667</c:v>
                </c:pt>
                <c:pt idx="4565">
                  <c:v>76.08333333</c:v>
                </c:pt>
                <c:pt idx="4566">
                  <c:v>76.1</c:v>
                </c:pt>
                <c:pt idx="4567">
                  <c:v>76.11666667</c:v>
                </c:pt>
                <c:pt idx="4568">
                  <c:v>76.13333333</c:v>
                </c:pt>
                <c:pt idx="4569">
                  <c:v>76.15</c:v>
                </c:pt>
                <c:pt idx="4570">
                  <c:v>76.16666667</c:v>
                </c:pt>
                <c:pt idx="4571">
                  <c:v>76.18333333</c:v>
                </c:pt>
                <c:pt idx="4572">
                  <c:v>76.2</c:v>
                </c:pt>
                <c:pt idx="4573">
                  <c:v>76.21666667</c:v>
                </c:pt>
                <c:pt idx="4574">
                  <c:v>76.23333333</c:v>
                </c:pt>
                <c:pt idx="4575">
                  <c:v>76.25</c:v>
                </c:pt>
                <c:pt idx="4576">
                  <c:v>76.26666667</c:v>
                </c:pt>
                <c:pt idx="4577">
                  <c:v>76.28333333</c:v>
                </c:pt>
                <c:pt idx="4578">
                  <c:v>76.3</c:v>
                </c:pt>
                <c:pt idx="4579">
                  <c:v>76.31666667</c:v>
                </c:pt>
                <c:pt idx="4580">
                  <c:v>76.33333333</c:v>
                </c:pt>
                <c:pt idx="4581">
                  <c:v>76.35</c:v>
                </c:pt>
                <c:pt idx="4582">
                  <c:v>76.36666667</c:v>
                </c:pt>
                <c:pt idx="4583">
                  <c:v>76.38333333</c:v>
                </c:pt>
                <c:pt idx="4584">
                  <c:v>76.4</c:v>
                </c:pt>
                <c:pt idx="4585">
                  <c:v>76.41666667</c:v>
                </c:pt>
                <c:pt idx="4586">
                  <c:v>76.43333333</c:v>
                </c:pt>
                <c:pt idx="4587">
                  <c:v>76.45</c:v>
                </c:pt>
                <c:pt idx="4588">
                  <c:v>76.46666667</c:v>
                </c:pt>
                <c:pt idx="4589">
                  <c:v>76.48333333</c:v>
                </c:pt>
                <c:pt idx="4590">
                  <c:v>76.5</c:v>
                </c:pt>
                <c:pt idx="4591">
                  <c:v>76.51666667</c:v>
                </c:pt>
                <c:pt idx="4592">
                  <c:v>76.53333333</c:v>
                </c:pt>
                <c:pt idx="4593">
                  <c:v>76.55</c:v>
                </c:pt>
                <c:pt idx="4594">
                  <c:v>76.56666667</c:v>
                </c:pt>
                <c:pt idx="4595">
                  <c:v>76.58333333</c:v>
                </c:pt>
                <c:pt idx="4596">
                  <c:v>76.6</c:v>
                </c:pt>
                <c:pt idx="4597">
                  <c:v>76.61666667</c:v>
                </c:pt>
                <c:pt idx="4598">
                  <c:v>76.63333333</c:v>
                </c:pt>
                <c:pt idx="4599">
                  <c:v>76.65</c:v>
                </c:pt>
                <c:pt idx="4600">
                  <c:v>76.66666667</c:v>
                </c:pt>
                <c:pt idx="4601">
                  <c:v>76.68333333</c:v>
                </c:pt>
                <c:pt idx="4602">
                  <c:v>76.7</c:v>
                </c:pt>
                <c:pt idx="4603">
                  <c:v>76.71666667</c:v>
                </c:pt>
                <c:pt idx="4604">
                  <c:v>76.73333333</c:v>
                </c:pt>
                <c:pt idx="4605">
                  <c:v>76.75</c:v>
                </c:pt>
                <c:pt idx="4606">
                  <c:v>76.76666667</c:v>
                </c:pt>
                <c:pt idx="4607">
                  <c:v>76.78333333</c:v>
                </c:pt>
                <c:pt idx="4608">
                  <c:v>76.8</c:v>
                </c:pt>
                <c:pt idx="4609">
                  <c:v>76.81666667</c:v>
                </c:pt>
                <c:pt idx="4610">
                  <c:v>76.83333333</c:v>
                </c:pt>
                <c:pt idx="4611">
                  <c:v>76.85</c:v>
                </c:pt>
                <c:pt idx="4612">
                  <c:v>76.86666667</c:v>
                </c:pt>
                <c:pt idx="4613">
                  <c:v>76.88333333</c:v>
                </c:pt>
                <c:pt idx="4614">
                  <c:v>76.9</c:v>
                </c:pt>
                <c:pt idx="4615">
                  <c:v>76.91666667</c:v>
                </c:pt>
                <c:pt idx="4616">
                  <c:v>76.93333333</c:v>
                </c:pt>
                <c:pt idx="4617">
                  <c:v>76.95</c:v>
                </c:pt>
                <c:pt idx="4618">
                  <c:v>76.96666667</c:v>
                </c:pt>
                <c:pt idx="4619">
                  <c:v>76.98333333</c:v>
                </c:pt>
                <c:pt idx="4620">
                  <c:v>77</c:v>
                </c:pt>
                <c:pt idx="4621">
                  <c:v>77.01666667</c:v>
                </c:pt>
                <c:pt idx="4622">
                  <c:v>77.03333333</c:v>
                </c:pt>
                <c:pt idx="4623">
                  <c:v>77.05</c:v>
                </c:pt>
                <c:pt idx="4624">
                  <c:v>77.06666667</c:v>
                </c:pt>
                <c:pt idx="4625">
                  <c:v>77.08333333</c:v>
                </c:pt>
                <c:pt idx="4626">
                  <c:v>77.1</c:v>
                </c:pt>
                <c:pt idx="4627">
                  <c:v>77.11666667</c:v>
                </c:pt>
                <c:pt idx="4628">
                  <c:v>77.13333333</c:v>
                </c:pt>
                <c:pt idx="4629">
                  <c:v>77.15</c:v>
                </c:pt>
                <c:pt idx="4630">
                  <c:v>77.16666667</c:v>
                </c:pt>
                <c:pt idx="4631">
                  <c:v>77.18333333</c:v>
                </c:pt>
                <c:pt idx="4632">
                  <c:v>77.2</c:v>
                </c:pt>
                <c:pt idx="4633">
                  <c:v>77.21666667</c:v>
                </c:pt>
                <c:pt idx="4634">
                  <c:v>77.23333333</c:v>
                </c:pt>
                <c:pt idx="4635">
                  <c:v>77.25</c:v>
                </c:pt>
                <c:pt idx="4636">
                  <c:v>77.26666667</c:v>
                </c:pt>
                <c:pt idx="4637">
                  <c:v>77.28333333</c:v>
                </c:pt>
                <c:pt idx="4638">
                  <c:v>77.3</c:v>
                </c:pt>
                <c:pt idx="4639">
                  <c:v>77.31666667</c:v>
                </c:pt>
                <c:pt idx="4640">
                  <c:v>77.33333333</c:v>
                </c:pt>
                <c:pt idx="4641">
                  <c:v>77.35</c:v>
                </c:pt>
                <c:pt idx="4642">
                  <c:v>77.36666667</c:v>
                </c:pt>
                <c:pt idx="4643">
                  <c:v>77.38333333</c:v>
                </c:pt>
                <c:pt idx="4644">
                  <c:v>77.4</c:v>
                </c:pt>
                <c:pt idx="4645">
                  <c:v>77.41666667</c:v>
                </c:pt>
                <c:pt idx="4646">
                  <c:v>77.43333333</c:v>
                </c:pt>
                <c:pt idx="4647">
                  <c:v>77.45</c:v>
                </c:pt>
                <c:pt idx="4648">
                  <c:v>77.46666667</c:v>
                </c:pt>
                <c:pt idx="4649">
                  <c:v>77.48333333</c:v>
                </c:pt>
                <c:pt idx="4650">
                  <c:v>77.5</c:v>
                </c:pt>
                <c:pt idx="4651">
                  <c:v>77.51666667</c:v>
                </c:pt>
                <c:pt idx="4652">
                  <c:v>77.53333333</c:v>
                </c:pt>
                <c:pt idx="4653">
                  <c:v>77.55</c:v>
                </c:pt>
                <c:pt idx="4654">
                  <c:v>77.56666667</c:v>
                </c:pt>
                <c:pt idx="4655">
                  <c:v>77.58333333</c:v>
                </c:pt>
                <c:pt idx="4656">
                  <c:v>77.6</c:v>
                </c:pt>
                <c:pt idx="4657">
                  <c:v>77.61666667</c:v>
                </c:pt>
                <c:pt idx="4658">
                  <c:v>77.63333333</c:v>
                </c:pt>
                <c:pt idx="4659">
                  <c:v>77.65</c:v>
                </c:pt>
                <c:pt idx="4660">
                  <c:v>77.66666667</c:v>
                </c:pt>
                <c:pt idx="4661">
                  <c:v>77.68333333</c:v>
                </c:pt>
                <c:pt idx="4662">
                  <c:v>77.7</c:v>
                </c:pt>
                <c:pt idx="4663">
                  <c:v>77.71666667</c:v>
                </c:pt>
                <c:pt idx="4664">
                  <c:v>77.73333333</c:v>
                </c:pt>
                <c:pt idx="4665">
                  <c:v>77.75</c:v>
                </c:pt>
                <c:pt idx="4666">
                  <c:v>77.76666667</c:v>
                </c:pt>
                <c:pt idx="4667">
                  <c:v>77.78333333</c:v>
                </c:pt>
                <c:pt idx="4668">
                  <c:v>77.8</c:v>
                </c:pt>
                <c:pt idx="4669">
                  <c:v>77.81666667</c:v>
                </c:pt>
                <c:pt idx="4670">
                  <c:v>77.83333333</c:v>
                </c:pt>
                <c:pt idx="4671">
                  <c:v>77.85</c:v>
                </c:pt>
                <c:pt idx="4672">
                  <c:v>77.86666667</c:v>
                </c:pt>
                <c:pt idx="4673">
                  <c:v>77.88333333</c:v>
                </c:pt>
                <c:pt idx="4674">
                  <c:v>77.9</c:v>
                </c:pt>
                <c:pt idx="4675">
                  <c:v>77.91666667</c:v>
                </c:pt>
                <c:pt idx="4676">
                  <c:v>77.93333333</c:v>
                </c:pt>
                <c:pt idx="4677">
                  <c:v>77.95</c:v>
                </c:pt>
                <c:pt idx="4678">
                  <c:v>77.96666667</c:v>
                </c:pt>
                <c:pt idx="4679">
                  <c:v>77.98333333</c:v>
                </c:pt>
                <c:pt idx="4680">
                  <c:v>78</c:v>
                </c:pt>
                <c:pt idx="4681">
                  <c:v>78.01666667</c:v>
                </c:pt>
                <c:pt idx="4682">
                  <c:v>78.03333333</c:v>
                </c:pt>
                <c:pt idx="4683">
                  <c:v>78.05</c:v>
                </c:pt>
                <c:pt idx="4684">
                  <c:v>78.06666667</c:v>
                </c:pt>
                <c:pt idx="4685">
                  <c:v>78.08333333</c:v>
                </c:pt>
                <c:pt idx="4686">
                  <c:v>78.1</c:v>
                </c:pt>
                <c:pt idx="4687">
                  <c:v>78.11666667</c:v>
                </c:pt>
                <c:pt idx="4688">
                  <c:v>78.13333333</c:v>
                </c:pt>
                <c:pt idx="4689">
                  <c:v>78.15</c:v>
                </c:pt>
                <c:pt idx="4690">
                  <c:v>78.16666667</c:v>
                </c:pt>
                <c:pt idx="4691">
                  <c:v>78.18333333</c:v>
                </c:pt>
                <c:pt idx="4692">
                  <c:v>78.2</c:v>
                </c:pt>
                <c:pt idx="4693">
                  <c:v>78.21666667</c:v>
                </c:pt>
                <c:pt idx="4694">
                  <c:v>78.23333333</c:v>
                </c:pt>
                <c:pt idx="4695">
                  <c:v>78.25</c:v>
                </c:pt>
                <c:pt idx="4696">
                  <c:v>78.26666667</c:v>
                </c:pt>
                <c:pt idx="4697">
                  <c:v>78.28333333</c:v>
                </c:pt>
                <c:pt idx="4698">
                  <c:v>78.3</c:v>
                </c:pt>
                <c:pt idx="4699">
                  <c:v>78.31666667</c:v>
                </c:pt>
                <c:pt idx="4700">
                  <c:v>78.33333333</c:v>
                </c:pt>
                <c:pt idx="4701">
                  <c:v>78.35</c:v>
                </c:pt>
                <c:pt idx="4702">
                  <c:v>78.36666667</c:v>
                </c:pt>
                <c:pt idx="4703">
                  <c:v>78.38333333</c:v>
                </c:pt>
                <c:pt idx="4704">
                  <c:v>78.4</c:v>
                </c:pt>
                <c:pt idx="4705">
                  <c:v>78.41666667</c:v>
                </c:pt>
                <c:pt idx="4706">
                  <c:v>78.43333333</c:v>
                </c:pt>
                <c:pt idx="4707">
                  <c:v>78.45</c:v>
                </c:pt>
                <c:pt idx="4708">
                  <c:v>78.46666667</c:v>
                </c:pt>
                <c:pt idx="4709">
                  <c:v>78.48333333</c:v>
                </c:pt>
                <c:pt idx="4710">
                  <c:v>78.5</c:v>
                </c:pt>
                <c:pt idx="4711">
                  <c:v>78.51666667</c:v>
                </c:pt>
                <c:pt idx="4712">
                  <c:v>78.53333333</c:v>
                </c:pt>
                <c:pt idx="4713">
                  <c:v>78.55</c:v>
                </c:pt>
                <c:pt idx="4714">
                  <c:v>78.56666667</c:v>
                </c:pt>
                <c:pt idx="4715">
                  <c:v>78.58333333</c:v>
                </c:pt>
                <c:pt idx="4716">
                  <c:v>78.6</c:v>
                </c:pt>
                <c:pt idx="4717">
                  <c:v>78.61666667</c:v>
                </c:pt>
                <c:pt idx="4718">
                  <c:v>78.63333333</c:v>
                </c:pt>
                <c:pt idx="4719">
                  <c:v>78.65</c:v>
                </c:pt>
                <c:pt idx="4720">
                  <c:v>78.66666667</c:v>
                </c:pt>
                <c:pt idx="4721">
                  <c:v>78.68333333</c:v>
                </c:pt>
                <c:pt idx="4722">
                  <c:v>78.7</c:v>
                </c:pt>
                <c:pt idx="4723">
                  <c:v>78.71666667</c:v>
                </c:pt>
                <c:pt idx="4724">
                  <c:v>78.73333333</c:v>
                </c:pt>
                <c:pt idx="4725">
                  <c:v>78.75</c:v>
                </c:pt>
                <c:pt idx="4726">
                  <c:v>78.76666667</c:v>
                </c:pt>
                <c:pt idx="4727">
                  <c:v>78.78333333</c:v>
                </c:pt>
                <c:pt idx="4728">
                  <c:v>78.8</c:v>
                </c:pt>
                <c:pt idx="4729">
                  <c:v>78.81666667</c:v>
                </c:pt>
                <c:pt idx="4730">
                  <c:v>78.83333333</c:v>
                </c:pt>
                <c:pt idx="4731">
                  <c:v>78.85</c:v>
                </c:pt>
                <c:pt idx="4732">
                  <c:v>78.86666667</c:v>
                </c:pt>
                <c:pt idx="4733">
                  <c:v>78.88333333</c:v>
                </c:pt>
                <c:pt idx="4734">
                  <c:v>78.9</c:v>
                </c:pt>
                <c:pt idx="4735">
                  <c:v>78.91666667</c:v>
                </c:pt>
                <c:pt idx="4736">
                  <c:v>78.93333333</c:v>
                </c:pt>
                <c:pt idx="4737">
                  <c:v>78.95</c:v>
                </c:pt>
                <c:pt idx="4738">
                  <c:v>78.96666667</c:v>
                </c:pt>
                <c:pt idx="4739">
                  <c:v>78.98333333</c:v>
                </c:pt>
                <c:pt idx="4740">
                  <c:v>79</c:v>
                </c:pt>
                <c:pt idx="4741">
                  <c:v>79.01666667</c:v>
                </c:pt>
                <c:pt idx="4742">
                  <c:v>79.03333333</c:v>
                </c:pt>
                <c:pt idx="4743">
                  <c:v>79.05</c:v>
                </c:pt>
                <c:pt idx="4744">
                  <c:v>79.06666667</c:v>
                </c:pt>
                <c:pt idx="4745">
                  <c:v>79.08333333</c:v>
                </c:pt>
                <c:pt idx="4746">
                  <c:v>79.1</c:v>
                </c:pt>
                <c:pt idx="4747">
                  <c:v>79.11666667</c:v>
                </c:pt>
                <c:pt idx="4748">
                  <c:v>79.13333333</c:v>
                </c:pt>
                <c:pt idx="4749">
                  <c:v>79.15</c:v>
                </c:pt>
                <c:pt idx="4750">
                  <c:v>79.16666667</c:v>
                </c:pt>
                <c:pt idx="4751">
                  <c:v>79.18333333</c:v>
                </c:pt>
                <c:pt idx="4752">
                  <c:v>79.2</c:v>
                </c:pt>
                <c:pt idx="4753">
                  <c:v>79.21666667</c:v>
                </c:pt>
                <c:pt idx="4754">
                  <c:v>79.23333333</c:v>
                </c:pt>
                <c:pt idx="4755">
                  <c:v>79.25</c:v>
                </c:pt>
                <c:pt idx="4756">
                  <c:v>79.26666667</c:v>
                </c:pt>
                <c:pt idx="4757">
                  <c:v>79.28333333</c:v>
                </c:pt>
                <c:pt idx="4758">
                  <c:v>79.3</c:v>
                </c:pt>
                <c:pt idx="4759">
                  <c:v>79.31666667</c:v>
                </c:pt>
                <c:pt idx="4760">
                  <c:v>79.33333333</c:v>
                </c:pt>
                <c:pt idx="4761">
                  <c:v>79.35</c:v>
                </c:pt>
                <c:pt idx="4762">
                  <c:v>79.36666667</c:v>
                </c:pt>
                <c:pt idx="4763">
                  <c:v>79.38333333</c:v>
                </c:pt>
                <c:pt idx="4764">
                  <c:v>79.4</c:v>
                </c:pt>
                <c:pt idx="4765">
                  <c:v>79.41666667</c:v>
                </c:pt>
                <c:pt idx="4766">
                  <c:v>79.43333333</c:v>
                </c:pt>
                <c:pt idx="4767">
                  <c:v>79.45</c:v>
                </c:pt>
                <c:pt idx="4768">
                  <c:v>79.46666667</c:v>
                </c:pt>
                <c:pt idx="4769">
                  <c:v>79.48333333</c:v>
                </c:pt>
                <c:pt idx="4770">
                  <c:v>79.5</c:v>
                </c:pt>
                <c:pt idx="4771">
                  <c:v>79.51666667</c:v>
                </c:pt>
                <c:pt idx="4772">
                  <c:v>79.53333333</c:v>
                </c:pt>
                <c:pt idx="4773">
                  <c:v>79.55</c:v>
                </c:pt>
                <c:pt idx="4774">
                  <c:v>79.56666667</c:v>
                </c:pt>
                <c:pt idx="4775">
                  <c:v>79.58333333</c:v>
                </c:pt>
                <c:pt idx="4776">
                  <c:v>79.6</c:v>
                </c:pt>
                <c:pt idx="4777">
                  <c:v>79.61666667</c:v>
                </c:pt>
                <c:pt idx="4778">
                  <c:v>79.63333333</c:v>
                </c:pt>
                <c:pt idx="4779">
                  <c:v>79.65</c:v>
                </c:pt>
                <c:pt idx="4780">
                  <c:v>79.66666667</c:v>
                </c:pt>
                <c:pt idx="4781">
                  <c:v>79.68333333</c:v>
                </c:pt>
                <c:pt idx="4782">
                  <c:v>79.7</c:v>
                </c:pt>
                <c:pt idx="4783">
                  <c:v>79.71666667</c:v>
                </c:pt>
                <c:pt idx="4784">
                  <c:v>79.73333333</c:v>
                </c:pt>
                <c:pt idx="4785">
                  <c:v>79.75</c:v>
                </c:pt>
                <c:pt idx="4786">
                  <c:v>79.76666667</c:v>
                </c:pt>
                <c:pt idx="4787">
                  <c:v>79.78333333</c:v>
                </c:pt>
                <c:pt idx="4788">
                  <c:v>79.8</c:v>
                </c:pt>
                <c:pt idx="4789">
                  <c:v>79.81666667</c:v>
                </c:pt>
                <c:pt idx="4790">
                  <c:v>79.83333333</c:v>
                </c:pt>
                <c:pt idx="4791">
                  <c:v>79.85</c:v>
                </c:pt>
                <c:pt idx="4792">
                  <c:v>79.86666667</c:v>
                </c:pt>
                <c:pt idx="4793">
                  <c:v>79.88333333</c:v>
                </c:pt>
                <c:pt idx="4794">
                  <c:v>79.9</c:v>
                </c:pt>
                <c:pt idx="4795">
                  <c:v>79.91666667</c:v>
                </c:pt>
                <c:pt idx="4796">
                  <c:v>79.93333333</c:v>
                </c:pt>
                <c:pt idx="4797">
                  <c:v>79.95</c:v>
                </c:pt>
                <c:pt idx="4798">
                  <c:v>79.96666667</c:v>
                </c:pt>
                <c:pt idx="4799">
                  <c:v>79.98333333</c:v>
                </c:pt>
                <c:pt idx="4800">
                  <c:v>80</c:v>
                </c:pt>
                <c:pt idx="4801">
                  <c:v>80.01666667</c:v>
                </c:pt>
                <c:pt idx="4802">
                  <c:v>80.03333333</c:v>
                </c:pt>
                <c:pt idx="4803">
                  <c:v>80.05</c:v>
                </c:pt>
                <c:pt idx="4804">
                  <c:v>80.06666667</c:v>
                </c:pt>
                <c:pt idx="4805">
                  <c:v>80.08333333</c:v>
                </c:pt>
                <c:pt idx="4806">
                  <c:v>80.1</c:v>
                </c:pt>
                <c:pt idx="4807">
                  <c:v>80.11666667</c:v>
                </c:pt>
                <c:pt idx="4808">
                  <c:v>80.13333333</c:v>
                </c:pt>
                <c:pt idx="4809">
                  <c:v>80.15</c:v>
                </c:pt>
                <c:pt idx="4810">
                  <c:v>80.16666667</c:v>
                </c:pt>
                <c:pt idx="4811">
                  <c:v>80.18333333</c:v>
                </c:pt>
                <c:pt idx="4812">
                  <c:v>80.2</c:v>
                </c:pt>
                <c:pt idx="4813">
                  <c:v>80.21666667</c:v>
                </c:pt>
                <c:pt idx="4814">
                  <c:v>80.23333333</c:v>
                </c:pt>
                <c:pt idx="4815">
                  <c:v>80.25</c:v>
                </c:pt>
                <c:pt idx="4816">
                  <c:v>80.26666667</c:v>
                </c:pt>
                <c:pt idx="4817">
                  <c:v>80.28333333</c:v>
                </c:pt>
                <c:pt idx="4818">
                  <c:v>80.3</c:v>
                </c:pt>
                <c:pt idx="4819">
                  <c:v>80.31666667</c:v>
                </c:pt>
                <c:pt idx="4820">
                  <c:v>80.33333333</c:v>
                </c:pt>
                <c:pt idx="4821">
                  <c:v>80.35</c:v>
                </c:pt>
                <c:pt idx="4822">
                  <c:v>80.36666667</c:v>
                </c:pt>
                <c:pt idx="4823">
                  <c:v>80.38333333</c:v>
                </c:pt>
                <c:pt idx="4824">
                  <c:v>80.4</c:v>
                </c:pt>
                <c:pt idx="4825">
                  <c:v>80.41666667</c:v>
                </c:pt>
                <c:pt idx="4826">
                  <c:v>80.43333333</c:v>
                </c:pt>
                <c:pt idx="4827">
                  <c:v>80.45</c:v>
                </c:pt>
                <c:pt idx="4828">
                  <c:v>80.46666667</c:v>
                </c:pt>
                <c:pt idx="4829">
                  <c:v>80.48333333</c:v>
                </c:pt>
                <c:pt idx="4830">
                  <c:v>80.5</c:v>
                </c:pt>
                <c:pt idx="4831">
                  <c:v>80.51666667</c:v>
                </c:pt>
                <c:pt idx="4832">
                  <c:v>80.53333333</c:v>
                </c:pt>
                <c:pt idx="4833">
                  <c:v>80.55</c:v>
                </c:pt>
                <c:pt idx="4834">
                  <c:v>80.56666667</c:v>
                </c:pt>
                <c:pt idx="4835">
                  <c:v>80.58333333</c:v>
                </c:pt>
                <c:pt idx="4836">
                  <c:v>80.6</c:v>
                </c:pt>
                <c:pt idx="4837">
                  <c:v>80.61666667</c:v>
                </c:pt>
                <c:pt idx="4838">
                  <c:v>80.63333333</c:v>
                </c:pt>
                <c:pt idx="4839">
                  <c:v>80.65</c:v>
                </c:pt>
                <c:pt idx="4840">
                  <c:v>80.66666667</c:v>
                </c:pt>
                <c:pt idx="4841">
                  <c:v>80.68333333</c:v>
                </c:pt>
                <c:pt idx="4842">
                  <c:v>80.7</c:v>
                </c:pt>
                <c:pt idx="4843">
                  <c:v>80.71666667</c:v>
                </c:pt>
                <c:pt idx="4844">
                  <c:v>80.73333333</c:v>
                </c:pt>
                <c:pt idx="4845">
                  <c:v>80.75</c:v>
                </c:pt>
                <c:pt idx="4846">
                  <c:v>80.76666667</c:v>
                </c:pt>
                <c:pt idx="4847">
                  <c:v>80.78333333</c:v>
                </c:pt>
                <c:pt idx="4848">
                  <c:v>80.8</c:v>
                </c:pt>
                <c:pt idx="4849">
                  <c:v>80.81666667</c:v>
                </c:pt>
                <c:pt idx="4850">
                  <c:v>80.83333333</c:v>
                </c:pt>
                <c:pt idx="4851">
                  <c:v>80.85</c:v>
                </c:pt>
                <c:pt idx="4852">
                  <c:v>80.86666667</c:v>
                </c:pt>
                <c:pt idx="4853">
                  <c:v>80.88333333</c:v>
                </c:pt>
                <c:pt idx="4854">
                  <c:v>80.9</c:v>
                </c:pt>
                <c:pt idx="4855">
                  <c:v>80.91666667</c:v>
                </c:pt>
                <c:pt idx="4856">
                  <c:v>80.93333333</c:v>
                </c:pt>
                <c:pt idx="4857">
                  <c:v>80.95</c:v>
                </c:pt>
                <c:pt idx="4858">
                  <c:v>80.96666667</c:v>
                </c:pt>
                <c:pt idx="4859">
                  <c:v>80.98333333</c:v>
                </c:pt>
                <c:pt idx="4860">
                  <c:v>81</c:v>
                </c:pt>
                <c:pt idx="4861">
                  <c:v>81.01666667</c:v>
                </c:pt>
                <c:pt idx="4862">
                  <c:v>81.03333333</c:v>
                </c:pt>
                <c:pt idx="4863">
                  <c:v>81.05</c:v>
                </c:pt>
                <c:pt idx="4864">
                  <c:v>81.06666667</c:v>
                </c:pt>
                <c:pt idx="4865">
                  <c:v>81.08333333</c:v>
                </c:pt>
                <c:pt idx="4866">
                  <c:v>81.1</c:v>
                </c:pt>
                <c:pt idx="4867">
                  <c:v>81.11666667</c:v>
                </c:pt>
                <c:pt idx="4868">
                  <c:v>81.13333333</c:v>
                </c:pt>
                <c:pt idx="4869">
                  <c:v>81.15</c:v>
                </c:pt>
                <c:pt idx="4870">
                  <c:v>81.16666667</c:v>
                </c:pt>
                <c:pt idx="4871">
                  <c:v>81.18333333</c:v>
                </c:pt>
                <c:pt idx="4872">
                  <c:v>81.2</c:v>
                </c:pt>
                <c:pt idx="4873">
                  <c:v>81.21666667</c:v>
                </c:pt>
                <c:pt idx="4874">
                  <c:v>81.23333333</c:v>
                </c:pt>
                <c:pt idx="4875">
                  <c:v>81.25</c:v>
                </c:pt>
                <c:pt idx="4876">
                  <c:v>81.26666667</c:v>
                </c:pt>
                <c:pt idx="4877">
                  <c:v>81.28333333</c:v>
                </c:pt>
                <c:pt idx="4878">
                  <c:v>81.3</c:v>
                </c:pt>
                <c:pt idx="4879">
                  <c:v>81.31666667</c:v>
                </c:pt>
                <c:pt idx="4880">
                  <c:v>81.33333333</c:v>
                </c:pt>
                <c:pt idx="4881">
                  <c:v>81.35</c:v>
                </c:pt>
                <c:pt idx="4882">
                  <c:v>81.36666667</c:v>
                </c:pt>
                <c:pt idx="4883">
                  <c:v>81.38333333</c:v>
                </c:pt>
                <c:pt idx="4884">
                  <c:v>81.4</c:v>
                </c:pt>
                <c:pt idx="4885">
                  <c:v>81.41666667</c:v>
                </c:pt>
                <c:pt idx="4886">
                  <c:v>81.43333333</c:v>
                </c:pt>
                <c:pt idx="4887">
                  <c:v>81.45</c:v>
                </c:pt>
                <c:pt idx="4888">
                  <c:v>81.46666667</c:v>
                </c:pt>
                <c:pt idx="4889">
                  <c:v>81.48333333</c:v>
                </c:pt>
                <c:pt idx="4890">
                  <c:v>81.5</c:v>
                </c:pt>
                <c:pt idx="4891">
                  <c:v>81.51666667</c:v>
                </c:pt>
                <c:pt idx="4892">
                  <c:v>81.53333333</c:v>
                </c:pt>
                <c:pt idx="4893">
                  <c:v>81.55</c:v>
                </c:pt>
                <c:pt idx="4894">
                  <c:v>81.56666667</c:v>
                </c:pt>
                <c:pt idx="4895">
                  <c:v>81.58333333</c:v>
                </c:pt>
                <c:pt idx="4896">
                  <c:v>81.6</c:v>
                </c:pt>
                <c:pt idx="4897">
                  <c:v>81.61666667</c:v>
                </c:pt>
                <c:pt idx="4898">
                  <c:v>81.63333333</c:v>
                </c:pt>
                <c:pt idx="4899">
                  <c:v>81.65</c:v>
                </c:pt>
                <c:pt idx="4900">
                  <c:v>81.66666667</c:v>
                </c:pt>
                <c:pt idx="4901">
                  <c:v>81.68333333</c:v>
                </c:pt>
                <c:pt idx="4902">
                  <c:v>81.7</c:v>
                </c:pt>
                <c:pt idx="4903">
                  <c:v>81.71666667</c:v>
                </c:pt>
                <c:pt idx="4904">
                  <c:v>81.73333333</c:v>
                </c:pt>
                <c:pt idx="4905">
                  <c:v>81.75</c:v>
                </c:pt>
                <c:pt idx="4906">
                  <c:v>81.76666667</c:v>
                </c:pt>
                <c:pt idx="4907">
                  <c:v>81.78333333</c:v>
                </c:pt>
                <c:pt idx="4908">
                  <c:v>81.8</c:v>
                </c:pt>
                <c:pt idx="4909">
                  <c:v>81.81666667</c:v>
                </c:pt>
                <c:pt idx="4910">
                  <c:v>81.83333333</c:v>
                </c:pt>
                <c:pt idx="4911">
                  <c:v>81.85</c:v>
                </c:pt>
                <c:pt idx="4912">
                  <c:v>81.86666667</c:v>
                </c:pt>
                <c:pt idx="4913">
                  <c:v>81.88333333</c:v>
                </c:pt>
                <c:pt idx="4914">
                  <c:v>81.9</c:v>
                </c:pt>
                <c:pt idx="4915">
                  <c:v>81.91666667</c:v>
                </c:pt>
                <c:pt idx="4916">
                  <c:v>81.93333333</c:v>
                </c:pt>
                <c:pt idx="4917">
                  <c:v>81.95</c:v>
                </c:pt>
                <c:pt idx="4918">
                  <c:v>81.96666667</c:v>
                </c:pt>
                <c:pt idx="4919">
                  <c:v>81.98333333</c:v>
                </c:pt>
                <c:pt idx="4920">
                  <c:v>82</c:v>
                </c:pt>
                <c:pt idx="4921">
                  <c:v>82.01666667</c:v>
                </c:pt>
                <c:pt idx="4922">
                  <c:v>82.03333333</c:v>
                </c:pt>
                <c:pt idx="4923">
                  <c:v>82.05</c:v>
                </c:pt>
                <c:pt idx="4924">
                  <c:v>82.06666667</c:v>
                </c:pt>
                <c:pt idx="4925">
                  <c:v>82.08333333</c:v>
                </c:pt>
                <c:pt idx="4926">
                  <c:v>82.1</c:v>
                </c:pt>
                <c:pt idx="4927">
                  <c:v>82.11666667</c:v>
                </c:pt>
                <c:pt idx="4928">
                  <c:v>82.13333333</c:v>
                </c:pt>
                <c:pt idx="4929">
                  <c:v>82.15</c:v>
                </c:pt>
                <c:pt idx="4930">
                  <c:v>82.16666667</c:v>
                </c:pt>
                <c:pt idx="4931">
                  <c:v>82.18333333</c:v>
                </c:pt>
                <c:pt idx="4932">
                  <c:v>82.2</c:v>
                </c:pt>
                <c:pt idx="4933">
                  <c:v>82.21666667</c:v>
                </c:pt>
                <c:pt idx="4934">
                  <c:v>82.23333333</c:v>
                </c:pt>
                <c:pt idx="4935">
                  <c:v>82.25</c:v>
                </c:pt>
                <c:pt idx="4936">
                  <c:v>82.26666667</c:v>
                </c:pt>
                <c:pt idx="4937">
                  <c:v>82.28333333</c:v>
                </c:pt>
                <c:pt idx="4938">
                  <c:v>82.3</c:v>
                </c:pt>
                <c:pt idx="4939">
                  <c:v>82.31666667</c:v>
                </c:pt>
                <c:pt idx="4940">
                  <c:v>82.33333333</c:v>
                </c:pt>
                <c:pt idx="4941">
                  <c:v>82.35</c:v>
                </c:pt>
                <c:pt idx="4942">
                  <c:v>82.36666667</c:v>
                </c:pt>
                <c:pt idx="4943">
                  <c:v>82.38333333</c:v>
                </c:pt>
                <c:pt idx="4944">
                  <c:v>82.4</c:v>
                </c:pt>
                <c:pt idx="4945">
                  <c:v>82.41666667</c:v>
                </c:pt>
                <c:pt idx="4946">
                  <c:v>82.43333333</c:v>
                </c:pt>
                <c:pt idx="4947">
                  <c:v>82.45</c:v>
                </c:pt>
                <c:pt idx="4948">
                  <c:v>82.46666667</c:v>
                </c:pt>
                <c:pt idx="4949">
                  <c:v>82.48333333</c:v>
                </c:pt>
                <c:pt idx="4950">
                  <c:v>82.5</c:v>
                </c:pt>
                <c:pt idx="4951">
                  <c:v>82.51666667</c:v>
                </c:pt>
                <c:pt idx="4952">
                  <c:v>82.53333333</c:v>
                </c:pt>
                <c:pt idx="4953">
                  <c:v>82.55</c:v>
                </c:pt>
                <c:pt idx="4954">
                  <c:v>82.56666667</c:v>
                </c:pt>
                <c:pt idx="4955">
                  <c:v>82.58333333</c:v>
                </c:pt>
                <c:pt idx="4956">
                  <c:v>82.6</c:v>
                </c:pt>
                <c:pt idx="4957">
                  <c:v>82.61666667</c:v>
                </c:pt>
                <c:pt idx="4958">
                  <c:v>82.63333333</c:v>
                </c:pt>
                <c:pt idx="4959">
                  <c:v>82.65</c:v>
                </c:pt>
                <c:pt idx="4960">
                  <c:v>82.66666667</c:v>
                </c:pt>
                <c:pt idx="4961">
                  <c:v>82.68333333</c:v>
                </c:pt>
                <c:pt idx="4962">
                  <c:v>82.7</c:v>
                </c:pt>
                <c:pt idx="4963">
                  <c:v>82.71666667</c:v>
                </c:pt>
                <c:pt idx="4964">
                  <c:v>82.73333333</c:v>
                </c:pt>
                <c:pt idx="4965">
                  <c:v>82.75</c:v>
                </c:pt>
                <c:pt idx="4966">
                  <c:v>82.76666667</c:v>
                </c:pt>
                <c:pt idx="4967">
                  <c:v>82.78333333</c:v>
                </c:pt>
                <c:pt idx="4968">
                  <c:v>82.8</c:v>
                </c:pt>
                <c:pt idx="4969">
                  <c:v>82.81666667</c:v>
                </c:pt>
                <c:pt idx="4970">
                  <c:v>82.83333333</c:v>
                </c:pt>
                <c:pt idx="4971">
                  <c:v>82.85</c:v>
                </c:pt>
                <c:pt idx="4972">
                  <c:v>82.86666667</c:v>
                </c:pt>
                <c:pt idx="4973">
                  <c:v>82.88333333</c:v>
                </c:pt>
                <c:pt idx="4974">
                  <c:v>82.9</c:v>
                </c:pt>
                <c:pt idx="4975">
                  <c:v>82.91666667</c:v>
                </c:pt>
                <c:pt idx="4976">
                  <c:v>82.93333333</c:v>
                </c:pt>
                <c:pt idx="4977">
                  <c:v>82.95</c:v>
                </c:pt>
                <c:pt idx="4978">
                  <c:v>82.96666667</c:v>
                </c:pt>
                <c:pt idx="4979">
                  <c:v>82.98333333</c:v>
                </c:pt>
                <c:pt idx="4980">
                  <c:v>83</c:v>
                </c:pt>
                <c:pt idx="4981">
                  <c:v>83.01666667</c:v>
                </c:pt>
                <c:pt idx="4982">
                  <c:v>83.03333333</c:v>
                </c:pt>
                <c:pt idx="4983">
                  <c:v>83.05</c:v>
                </c:pt>
                <c:pt idx="4984">
                  <c:v>83.06666667</c:v>
                </c:pt>
                <c:pt idx="4985">
                  <c:v>83.08333333</c:v>
                </c:pt>
                <c:pt idx="4986">
                  <c:v>83.1</c:v>
                </c:pt>
                <c:pt idx="4987">
                  <c:v>83.11666667</c:v>
                </c:pt>
                <c:pt idx="4988">
                  <c:v>83.13333333</c:v>
                </c:pt>
                <c:pt idx="4989">
                  <c:v>83.15</c:v>
                </c:pt>
                <c:pt idx="4990">
                  <c:v>83.16666667</c:v>
                </c:pt>
                <c:pt idx="4991">
                  <c:v>83.18333333</c:v>
                </c:pt>
                <c:pt idx="4992">
                  <c:v>83.2</c:v>
                </c:pt>
                <c:pt idx="4993">
                  <c:v>83.21666667</c:v>
                </c:pt>
                <c:pt idx="4994">
                  <c:v>83.23333333</c:v>
                </c:pt>
                <c:pt idx="4995">
                  <c:v>83.25</c:v>
                </c:pt>
                <c:pt idx="4996">
                  <c:v>83.26666667</c:v>
                </c:pt>
                <c:pt idx="4997">
                  <c:v>83.28333333</c:v>
                </c:pt>
                <c:pt idx="4998">
                  <c:v>83.3</c:v>
                </c:pt>
                <c:pt idx="4999">
                  <c:v>83.31666667</c:v>
                </c:pt>
                <c:pt idx="5000">
                  <c:v>83.33333333</c:v>
                </c:pt>
                <c:pt idx="5001">
                  <c:v>83.35</c:v>
                </c:pt>
                <c:pt idx="5002">
                  <c:v>83.36666667</c:v>
                </c:pt>
                <c:pt idx="5003">
                  <c:v>83.38333333</c:v>
                </c:pt>
                <c:pt idx="5004">
                  <c:v>83.4</c:v>
                </c:pt>
                <c:pt idx="5005">
                  <c:v>83.41666667</c:v>
                </c:pt>
                <c:pt idx="5006">
                  <c:v>83.43333333</c:v>
                </c:pt>
                <c:pt idx="5007">
                  <c:v>83.45</c:v>
                </c:pt>
                <c:pt idx="5008">
                  <c:v>83.46666667</c:v>
                </c:pt>
                <c:pt idx="5009">
                  <c:v>83.48333333</c:v>
                </c:pt>
                <c:pt idx="5010">
                  <c:v>83.5</c:v>
                </c:pt>
                <c:pt idx="5011">
                  <c:v>83.51666667</c:v>
                </c:pt>
                <c:pt idx="5012">
                  <c:v>83.53333333</c:v>
                </c:pt>
                <c:pt idx="5013">
                  <c:v>83.55</c:v>
                </c:pt>
                <c:pt idx="5014">
                  <c:v>83.56666667</c:v>
                </c:pt>
                <c:pt idx="5015">
                  <c:v>83.58333333</c:v>
                </c:pt>
                <c:pt idx="5016">
                  <c:v>83.6</c:v>
                </c:pt>
                <c:pt idx="5017">
                  <c:v>83.61666667</c:v>
                </c:pt>
                <c:pt idx="5018">
                  <c:v>83.63333333</c:v>
                </c:pt>
                <c:pt idx="5019">
                  <c:v>83.65</c:v>
                </c:pt>
                <c:pt idx="5020">
                  <c:v>83.66666667</c:v>
                </c:pt>
                <c:pt idx="5021">
                  <c:v>83.68333333</c:v>
                </c:pt>
                <c:pt idx="5022">
                  <c:v>83.7</c:v>
                </c:pt>
                <c:pt idx="5023">
                  <c:v>83.71666667</c:v>
                </c:pt>
                <c:pt idx="5024">
                  <c:v>83.73333333</c:v>
                </c:pt>
                <c:pt idx="5025">
                  <c:v>83.75</c:v>
                </c:pt>
                <c:pt idx="5026">
                  <c:v>83.76666667</c:v>
                </c:pt>
                <c:pt idx="5027">
                  <c:v>83.78333333</c:v>
                </c:pt>
                <c:pt idx="5028">
                  <c:v>83.8</c:v>
                </c:pt>
                <c:pt idx="5029">
                  <c:v>83.81666667</c:v>
                </c:pt>
                <c:pt idx="5030">
                  <c:v>83.83333333</c:v>
                </c:pt>
                <c:pt idx="5031">
                  <c:v>83.85</c:v>
                </c:pt>
                <c:pt idx="5032">
                  <c:v>83.86666667</c:v>
                </c:pt>
                <c:pt idx="5033">
                  <c:v>83.88333333</c:v>
                </c:pt>
                <c:pt idx="5034">
                  <c:v>83.9</c:v>
                </c:pt>
                <c:pt idx="5035">
                  <c:v>83.91666667</c:v>
                </c:pt>
                <c:pt idx="5036">
                  <c:v>83.93333333</c:v>
                </c:pt>
                <c:pt idx="5037">
                  <c:v>83.95</c:v>
                </c:pt>
                <c:pt idx="5038">
                  <c:v>83.96666667</c:v>
                </c:pt>
                <c:pt idx="5039">
                  <c:v>83.98333333</c:v>
                </c:pt>
                <c:pt idx="5040">
                  <c:v>84</c:v>
                </c:pt>
                <c:pt idx="5041">
                  <c:v>84.01666667</c:v>
                </c:pt>
                <c:pt idx="5042">
                  <c:v>84.03333333</c:v>
                </c:pt>
                <c:pt idx="5043">
                  <c:v>84.05</c:v>
                </c:pt>
                <c:pt idx="5044">
                  <c:v>84.06666667</c:v>
                </c:pt>
                <c:pt idx="5045">
                  <c:v>84.08333333</c:v>
                </c:pt>
                <c:pt idx="5046">
                  <c:v>84.1</c:v>
                </c:pt>
                <c:pt idx="5047">
                  <c:v>84.11666667</c:v>
                </c:pt>
                <c:pt idx="5048">
                  <c:v>84.13333333</c:v>
                </c:pt>
                <c:pt idx="5049">
                  <c:v>84.15</c:v>
                </c:pt>
                <c:pt idx="5050">
                  <c:v>84.16666667</c:v>
                </c:pt>
                <c:pt idx="5051">
                  <c:v>84.18333333</c:v>
                </c:pt>
                <c:pt idx="5052">
                  <c:v>84.2</c:v>
                </c:pt>
                <c:pt idx="5053">
                  <c:v>84.21666667</c:v>
                </c:pt>
                <c:pt idx="5054">
                  <c:v>84.23333333</c:v>
                </c:pt>
                <c:pt idx="5055">
                  <c:v>84.25</c:v>
                </c:pt>
                <c:pt idx="5056">
                  <c:v>84.26666667</c:v>
                </c:pt>
                <c:pt idx="5057">
                  <c:v>84.28333333</c:v>
                </c:pt>
                <c:pt idx="5058">
                  <c:v>84.3</c:v>
                </c:pt>
                <c:pt idx="5059">
                  <c:v>84.31666667</c:v>
                </c:pt>
                <c:pt idx="5060">
                  <c:v>84.33333333</c:v>
                </c:pt>
                <c:pt idx="5061">
                  <c:v>84.35</c:v>
                </c:pt>
                <c:pt idx="5062">
                  <c:v>84.36666667</c:v>
                </c:pt>
                <c:pt idx="5063">
                  <c:v>84.38333333</c:v>
                </c:pt>
                <c:pt idx="5064">
                  <c:v>84.4</c:v>
                </c:pt>
                <c:pt idx="5065">
                  <c:v>84.41666667</c:v>
                </c:pt>
                <c:pt idx="5066">
                  <c:v>84.43333333</c:v>
                </c:pt>
                <c:pt idx="5067">
                  <c:v>84.45</c:v>
                </c:pt>
                <c:pt idx="5068">
                  <c:v>84.46666667</c:v>
                </c:pt>
                <c:pt idx="5069">
                  <c:v>84.48333333</c:v>
                </c:pt>
                <c:pt idx="5070">
                  <c:v>84.5</c:v>
                </c:pt>
                <c:pt idx="5071">
                  <c:v>84.51666667</c:v>
                </c:pt>
                <c:pt idx="5072">
                  <c:v>84.53333333</c:v>
                </c:pt>
                <c:pt idx="5073">
                  <c:v>84.55</c:v>
                </c:pt>
                <c:pt idx="5074">
                  <c:v>84.56666667</c:v>
                </c:pt>
                <c:pt idx="5075">
                  <c:v>84.58333333</c:v>
                </c:pt>
                <c:pt idx="5076">
                  <c:v>84.6</c:v>
                </c:pt>
                <c:pt idx="5077">
                  <c:v>84.61666667</c:v>
                </c:pt>
                <c:pt idx="5078">
                  <c:v>84.63333333</c:v>
                </c:pt>
                <c:pt idx="5079">
                  <c:v>84.65</c:v>
                </c:pt>
                <c:pt idx="5080">
                  <c:v>84.66666667</c:v>
                </c:pt>
                <c:pt idx="5081">
                  <c:v>84.68333333</c:v>
                </c:pt>
                <c:pt idx="5082">
                  <c:v>84.7</c:v>
                </c:pt>
                <c:pt idx="5083">
                  <c:v>84.71666667</c:v>
                </c:pt>
                <c:pt idx="5084">
                  <c:v>84.73333333</c:v>
                </c:pt>
                <c:pt idx="5085">
                  <c:v>84.75</c:v>
                </c:pt>
                <c:pt idx="5086">
                  <c:v>84.76666667</c:v>
                </c:pt>
                <c:pt idx="5087">
                  <c:v>84.78333333</c:v>
                </c:pt>
                <c:pt idx="5088">
                  <c:v>84.8</c:v>
                </c:pt>
                <c:pt idx="5089">
                  <c:v>84.81666667</c:v>
                </c:pt>
                <c:pt idx="5090">
                  <c:v>84.83333333</c:v>
                </c:pt>
                <c:pt idx="5091">
                  <c:v>84.85</c:v>
                </c:pt>
                <c:pt idx="5092">
                  <c:v>84.86666667</c:v>
                </c:pt>
                <c:pt idx="5093">
                  <c:v>84.88333333</c:v>
                </c:pt>
                <c:pt idx="5094">
                  <c:v>84.9</c:v>
                </c:pt>
                <c:pt idx="5095">
                  <c:v>84.91666667</c:v>
                </c:pt>
                <c:pt idx="5096">
                  <c:v>84.93333333</c:v>
                </c:pt>
                <c:pt idx="5097">
                  <c:v>84.95</c:v>
                </c:pt>
                <c:pt idx="5098">
                  <c:v>84.96666667</c:v>
                </c:pt>
                <c:pt idx="5099">
                  <c:v>84.98333333</c:v>
                </c:pt>
                <c:pt idx="5100">
                  <c:v>85</c:v>
                </c:pt>
                <c:pt idx="5101">
                  <c:v>85.01666667</c:v>
                </c:pt>
                <c:pt idx="5102">
                  <c:v>85.03333333</c:v>
                </c:pt>
                <c:pt idx="5103">
                  <c:v>85.05</c:v>
                </c:pt>
                <c:pt idx="5104">
                  <c:v>85.06666667</c:v>
                </c:pt>
                <c:pt idx="5105">
                  <c:v>85.08333333</c:v>
                </c:pt>
                <c:pt idx="5106">
                  <c:v>85.1</c:v>
                </c:pt>
                <c:pt idx="5107">
                  <c:v>85.11666667</c:v>
                </c:pt>
                <c:pt idx="5108">
                  <c:v>85.13333333</c:v>
                </c:pt>
                <c:pt idx="5109">
                  <c:v>85.15</c:v>
                </c:pt>
                <c:pt idx="5110">
                  <c:v>85.16666667</c:v>
                </c:pt>
                <c:pt idx="5111">
                  <c:v>85.18333333</c:v>
                </c:pt>
                <c:pt idx="5112">
                  <c:v>85.2</c:v>
                </c:pt>
                <c:pt idx="5113">
                  <c:v>85.21666667</c:v>
                </c:pt>
                <c:pt idx="5114">
                  <c:v>85.23333333</c:v>
                </c:pt>
                <c:pt idx="5115">
                  <c:v>85.25</c:v>
                </c:pt>
                <c:pt idx="5116">
                  <c:v>85.26666667</c:v>
                </c:pt>
                <c:pt idx="5117">
                  <c:v>85.28333333</c:v>
                </c:pt>
                <c:pt idx="5118">
                  <c:v>85.3</c:v>
                </c:pt>
                <c:pt idx="5119">
                  <c:v>85.31666667</c:v>
                </c:pt>
                <c:pt idx="5120">
                  <c:v>85.33333333</c:v>
                </c:pt>
                <c:pt idx="5121">
                  <c:v>85.35</c:v>
                </c:pt>
                <c:pt idx="5122">
                  <c:v>85.36666667</c:v>
                </c:pt>
                <c:pt idx="5123">
                  <c:v>85.38333333</c:v>
                </c:pt>
                <c:pt idx="5124">
                  <c:v>85.4</c:v>
                </c:pt>
                <c:pt idx="5125">
                  <c:v>85.41666667</c:v>
                </c:pt>
                <c:pt idx="5126">
                  <c:v>85.43333333</c:v>
                </c:pt>
                <c:pt idx="5127">
                  <c:v>85.45</c:v>
                </c:pt>
                <c:pt idx="5128">
                  <c:v>85.46666667</c:v>
                </c:pt>
                <c:pt idx="5129">
                  <c:v>85.48333333</c:v>
                </c:pt>
                <c:pt idx="5130">
                  <c:v>85.5</c:v>
                </c:pt>
                <c:pt idx="5131">
                  <c:v>85.51666667</c:v>
                </c:pt>
                <c:pt idx="5132">
                  <c:v>85.53333333</c:v>
                </c:pt>
                <c:pt idx="5133">
                  <c:v>85.55</c:v>
                </c:pt>
                <c:pt idx="5134">
                  <c:v>85.56666667</c:v>
                </c:pt>
                <c:pt idx="5135">
                  <c:v>85.58333333</c:v>
                </c:pt>
                <c:pt idx="5136">
                  <c:v>85.6</c:v>
                </c:pt>
                <c:pt idx="5137">
                  <c:v>85.61666667</c:v>
                </c:pt>
                <c:pt idx="5138">
                  <c:v>85.63333333</c:v>
                </c:pt>
                <c:pt idx="5139">
                  <c:v>85.65</c:v>
                </c:pt>
                <c:pt idx="5140">
                  <c:v>85.66666667</c:v>
                </c:pt>
                <c:pt idx="5141">
                  <c:v>85.68333333</c:v>
                </c:pt>
                <c:pt idx="5142">
                  <c:v>85.7</c:v>
                </c:pt>
                <c:pt idx="5143">
                  <c:v>85.71666667</c:v>
                </c:pt>
                <c:pt idx="5144">
                  <c:v>85.73333333</c:v>
                </c:pt>
                <c:pt idx="5145">
                  <c:v>85.75</c:v>
                </c:pt>
                <c:pt idx="5146">
                  <c:v>85.76666667</c:v>
                </c:pt>
                <c:pt idx="5147">
                  <c:v>85.78333333</c:v>
                </c:pt>
                <c:pt idx="5148">
                  <c:v>85.8</c:v>
                </c:pt>
                <c:pt idx="5149">
                  <c:v>85.81666667</c:v>
                </c:pt>
                <c:pt idx="5150">
                  <c:v>85.83333333</c:v>
                </c:pt>
                <c:pt idx="5151">
                  <c:v>85.85</c:v>
                </c:pt>
                <c:pt idx="5152">
                  <c:v>85.86666667</c:v>
                </c:pt>
                <c:pt idx="5153">
                  <c:v>85.88333333</c:v>
                </c:pt>
                <c:pt idx="5154">
                  <c:v>85.9</c:v>
                </c:pt>
                <c:pt idx="5155">
                  <c:v>85.91666667</c:v>
                </c:pt>
                <c:pt idx="5156">
                  <c:v>85.93333333</c:v>
                </c:pt>
                <c:pt idx="5157">
                  <c:v>85.95</c:v>
                </c:pt>
                <c:pt idx="5158">
                  <c:v>85.96666667</c:v>
                </c:pt>
                <c:pt idx="5159">
                  <c:v>85.98333333</c:v>
                </c:pt>
                <c:pt idx="5160">
                  <c:v>86</c:v>
                </c:pt>
                <c:pt idx="5161">
                  <c:v>86.01666667</c:v>
                </c:pt>
                <c:pt idx="5162">
                  <c:v>86.03333333</c:v>
                </c:pt>
                <c:pt idx="5163">
                  <c:v>86.05</c:v>
                </c:pt>
                <c:pt idx="5164">
                  <c:v>86.06666667</c:v>
                </c:pt>
                <c:pt idx="5165">
                  <c:v>86.08333333</c:v>
                </c:pt>
                <c:pt idx="5166">
                  <c:v>86.1</c:v>
                </c:pt>
                <c:pt idx="5167">
                  <c:v>86.11666667</c:v>
                </c:pt>
                <c:pt idx="5168">
                  <c:v>86.13333333</c:v>
                </c:pt>
                <c:pt idx="5169">
                  <c:v>86.15</c:v>
                </c:pt>
                <c:pt idx="5170">
                  <c:v>86.16666667</c:v>
                </c:pt>
                <c:pt idx="5171">
                  <c:v>86.18333333</c:v>
                </c:pt>
                <c:pt idx="5172">
                  <c:v>86.2</c:v>
                </c:pt>
                <c:pt idx="5173">
                  <c:v>86.21666667</c:v>
                </c:pt>
                <c:pt idx="5174">
                  <c:v>86.23333333</c:v>
                </c:pt>
                <c:pt idx="5175">
                  <c:v>86.25</c:v>
                </c:pt>
                <c:pt idx="5176">
                  <c:v>86.26666667</c:v>
                </c:pt>
                <c:pt idx="5177">
                  <c:v>86.28333333</c:v>
                </c:pt>
                <c:pt idx="5178">
                  <c:v>86.3</c:v>
                </c:pt>
                <c:pt idx="5179">
                  <c:v>86.31666667</c:v>
                </c:pt>
                <c:pt idx="5180">
                  <c:v>86.33333333</c:v>
                </c:pt>
                <c:pt idx="5181">
                  <c:v>86.35</c:v>
                </c:pt>
                <c:pt idx="5182">
                  <c:v>86.36666667</c:v>
                </c:pt>
                <c:pt idx="5183">
                  <c:v>86.38333333</c:v>
                </c:pt>
                <c:pt idx="5184">
                  <c:v>86.4</c:v>
                </c:pt>
                <c:pt idx="5185">
                  <c:v>86.41666667</c:v>
                </c:pt>
                <c:pt idx="5186">
                  <c:v>86.43333333</c:v>
                </c:pt>
                <c:pt idx="5187">
                  <c:v>86.45</c:v>
                </c:pt>
                <c:pt idx="5188">
                  <c:v>86.46666667</c:v>
                </c:pt>
                <c:pt idx="5189">
                  <c:v>86.48333333</c:v>
                </c:pt>
                <c:pt idx="5190">
                  <c:v>86.5</c:v>
                </c:pt>
                <c:pt idx="5191">
                  <c:v>86.51666667</c:v>
                </c:pt>
                <c:pt idx="5192">
                  <c:v>86.53333333</c:v>
                </c:pt>
                <c:pt idx="5193">
                  <c:v>86.55</c:v>
                </c:pt>
                <c:pt idx="5194">
                  <c:v>86.56666667</c:v>
                </c:pt>
                <c:pt idx="5195">
                  <c:v>86.58333333</c:v>
                </c:pt>
                <c:pt idx="5196">
                  <c:v>86.6</c:v>
                </c:pt>
                <c:pt idx="5197">
                  <c:v>86.61666667</c:v>
                </c:pt>
                <c:pt idx="5198">
                  <c:v>86.63333333</c:v>
                </c:pt>
                <c:pt idx="5199">
                  <c:v>86.65</c:v>
                </c:pt>
                <c:pt idx="5200">
                  <c:v>86.66666667</c:v>
                </c:pt>
                <c:pt idx="5201">
                  <c:v>86.68333333</c:v>
                </c:pt>
                <c:pt idx="5202">
                  <c:v>86.7</c:v>
                </c:pt>
                <c:pt idx="5203">
                  <c:v>86.71666667</c:v>
                </c:pt>
                <c:pt idx="5204">
                  <c:v>86.73333333</c:v>
                </c:pt>
                <c:pt idx="5205">
                  <c:v>86.75</c:v>
                </c:pt>
                <c:pt idx="5206">
                  <c:v>86.76666667</c:v>
                </c:pt>
                <c:pt idx="5207">
                  <c:v>86.78333333</c:v>
                </c:pt>
                <c:pt idx="5208">
                  <c:v>86.8</c:v>
                </c:pt>
                <c:pt idx="5209">
                  <c:v>86.81666667</c:v>
                </c:pt>
                <c:pt idx="5210">
                  <c:v>86.83333333</c:v>
                </c:pt>
                <c:pt idx="5211">
                  <c:v>86.85</c:v>
                </c:pt>
                <c:pt idx="5212">
                  <c:v>86.86666667</c:v>
                </c:pt>
                <c:pt idx="5213">
                  <c:v>86.88333333</c:v>
                </c:pt>
                <c:pt idx="5214">
                  <c:v>86.9</c:v>
                </c:pt>
                <c:pt idx="5215">
                  <c:v>86.91666667</c:v>
                </c:pt>
                <c:pt idx="5216">
                  <c:v>86.93333333</c:v>
                </c:pt>
                <c:pt idx="5217">
                  <c:v>86.95</c:v>
                </c:pt>
                <c:pt idx="5218">
                  <c:v>86.96666667</c:v>
                </c:pt>
                <c:pt idx="5219">
                  <c:v>86.98333333</c:v>
                </c:pt>
                <c:pt idx="5220">
                  <c:v>87</c:v>
                </c:pt>
                <c:pt idx="5221">
                  <c:v>87.01666667</c:v>
                </c:pt>
                <c:pt idx="5222">
                  <c:v>87.03333333</c:v>
                </c:pt>
                <c:pt idx="5223">
                  <c:v>87.05</c:v>
                </c:pt>
                <c:pt idx="5224">
                  <c:v>87.06666667</c:v>
                </c:pt>
                <c:pt idx="5225">
                  <c:v>87.08333333</c:v>
                </c:pt>
                <c:pt idx="5226">
                  <c:v>87.1</c:v>
                </c:pt>
                <c:pt idx="5227">
                  <c:v>87.11666667</c:v>
                </c:pt>
                <c:pt idx="5228">
                  <c:v>87.13333333</c:v>
                </c:pt>
                <c:pt idx="5229">
                  <c:v>87.15</c:v>
                </c:pt>
                <c:pt idx="5230">
                  <c:v>87.16666667</c:v>
                </c:pt>
                <c:pt idx="5231">
                  <c:v>87.18333333</c:v>
                </c:pt>
                <c:pt idx="5232">
                  <c:v>87.2</c:v>
                </c:pt>
                <c:pt idx="5233">
                  <c:v>87.21666667</c:v>
                </c:pt>
                <c:pt idx="5234">
                  <c:v>87.23333333</c:v>
                </c:pt>
                <c:pt idx="5235">
                  <c:v>87.25</c:v>
                </c:pt>
                <c:pt idx="5236">
                  <c:v>87.26666667</c:v>
                </c:pt>
                <c:pt idx="5237">
                  <c:v>87.28333333</c:v>
                </c:pt>
                <c:pt idx="5238">
                  <c:v>87.3</c:v>
                </c:pt>
                <c:pt idx="5239">
                  <c:v>87.31666667</c:v>
                </c:pt>
                <c:pt idx="5240">
                  <c:v>87.33333333</c:v>
                </c:pt>
                <c:pt idx="5241">
                  <c:v>87.35</c:v>
                </c:pt>
                <c:pt idx="5242">
                  <c:v>87.36666667</c:v>
                </c:pt>
                <c:pt idx="5243">
                  <c:v>87.38333333</c:v>
                </c:pt>
                <c:pt idx="5244">
                  <c:v>87.4</c:v>
                </c:pt>
                <c:pt idx="5245">
                  <c:v>87.41666667</c:v>
                </c:pt>
                <c:pt idx="5246">
                  <c:v>87.43333333</c:v>
                </c:pt>
                <c:pt idx="5247">
                  <c:v>87.45</c:v>
                </c:pt>
                <c:pt idx="5248">
                  <c:v>87.46666667</c:v>
                </c:pt>
                <c:pt idx="5249">
                  <c:v>87.48333333</c:v>
                </c:pt>
                <c:pt idx="5250">
                  <c:v>87.5</c:v>
                </c:pt>
                <c:pt idx="5251">
                  <c:v>87.51666667</c:v>
                </c:pt>
                <c:pt idx="5252">
                  <c:v>87.53333333</c:v>
                </c:pt>
                <c:pt idx="5253">
                  <c:v>87.55</c:v>
                </c:pt>
                <c:pt idx="5254">
                  <c:v>87.56666667</c:v>
                </c:pt>
                <c:pt idx="5255">
                  <c:v>87.58333333</c:v>
                </c:pt>
                <c:pt idx="5256">
                  <c:v>87.6</c:v>
                </c:pt>
                <c:pt idx="5257">
                  <c:v>87.61666667</c:v>
                </c:pt>
                <c:pt idx="5258">
                  <c:v>87.63333333</c:v>
                </c:pt>
                <c:pt idx="5259">
                  <c:v>87.65</c:v>
                </c:pt>
                <c:pt idx="5260">
                  <c:v>87.66666667</c:v>
                </c:pt>
                <c:pt idx="5261">
                  <c:v>87.68333333</c:v>
                </c:pt>
                <c:pt idx="5262">
                  <c:v>87.7</c:v>
                </c:pt>
                <c:pt idx="5263">
                  <c:v>87.71666667</c:v>
                </c:pt>
                <c:pt idx="5264">
                  <c:v>87.73333333</c:v>
                </c:pt>
                <c:pt idx="5265">
                  <c:v>87.75</c:v>
                </c:pt>
                <c:pt idx="5266">
                  <c:v>87.76666667</c:v>
                </c:pt>
                <c:pt idx="5267">
                  <c:v>87.78333333</c:v>
                </c:pt>
                <c:pt idx="5268">
                  <c:v>87.8</c:v>
                </c:pt>
                <c:pt idx="5269">
                  <c:v>87.81666667</c:v>
                </c:pt>
                <c:pt idx="5270">
                  <c:v>87.83333333</c:v>
                </c:pt>
                <c:pt idx="5271">
                  <c:v>87.85</c:v>
                </c:pt>
                <c:pt idx="5272">
                  <c:v>87.86666667</c:v>
                </c:pt>
                <c:pt idx="5273">
                  <c:v>87.88333333</c:v>
                </c:pt>
                <c:pt idx="5274">
                  <c:v>87.9</c:v>
                </c:pt>
                <c:pt idx="5275">
                  <c:v>87.91666667</c:v>
                </c:pt>
                <c:pt idx="5276">
                  <c:v>87.93333333</c:v>
                </c:pt>
                <c:pt idx="5277">
                  <c:v>87.95</c:v>
                </c:pt>
                <c:pt idx="5278">
                  <c:v>87.96666667</c:v>
                </c:pt>
                <c:pt idx="5279">
                  <c:v>87.98333333</c:v>
                </c:pt>
                <c:pt idx="5280">
                  <c:v>88</c:v>
                </c:pt>
                <c:pt idx="5281">
                  <c:v>88.01666667</c:v>
                </c:pt>
                <c:pt idx="5282">
                  <c:v>88.03333333</c:v>
                </c:pt>
                <c:pt idx="5283">
                  <c:v>88.05</c:v>
                </c:pt>
                <c:pt idx="5284">
                  <c:v>88.06666667</c:v>
                </c:pt>
                <c:pt idx="5285">
                  <c:v>88.08333333</c:v>
                </c:pt>
                <c:pt idx="5286">
                  <c:v>88.1</c:v>
                </c:pt>
                <c:pt idx="5287">
                  <c:v>88.11666667</c:v>
                </c:pt>
                <c:pt idx="5288">
                  <c:v>88.13333333</c:v>
                </c:pt>
                <c:pt idx="5289">
                  <c:v>88.15</c:v>
                </c:pt>
                <c:pt idx="5290">
                  <c:v>88.16666667</c:v>
                </c:pt>
                <c:pt idx="5291">
                  <c:v>88.18333333</c:v>
                </c:pt>
                <c:pt idx="5292">
                  <c:v>88.2</c:v>
                </c:pt>
                <c:pt idx="5293">
                  <c:v>88.21666667</c:v>
                </c:pt>
                <c:pt idx="5294">
                  <c:v>88.23333333</c:v>
                </c:pt>
                <c:pt idx="5295">
                  <c:v>88.25</c:v>
                </c:pt>
                <c:pt idx="5296">
                  <c:v>88.26666667</c:v>
                </c:pt>
                <c:pt idx="5297">
                  <c:v>88.28333333</c:v>
                </c:pt>
                <c:pt idx="5298">
                  <c:v>88.3</c:v>
                </c:pt>
                <c:pt idx="5299">
                  <c:v>88.31666667</c:v>
                </c:pt>
                <c:pt idx="5300">
                  <c:v>88.33333333</c:v>
                </c:pt>
                <c:pt idx="5301">
                  <c:v>88.35</c:v>
                </c:pt>
                <c:pt idx="5302">
                  <c:v>88.36666667</c:v>
                </c:pt>
                <c:pt idx="5303">
                  <c:v>88.38333333</c:v>
                </c:pt>
                <c:pt idx="5304">
                  <c:v>88.4</c:v>
                </c:pt>
                <c:pt idx="5305">
                  <c:v>88.41666667</c:v>
                </c:pt>
                <c:pt idx="5306">
                  <c:v>88.43333333</c:v>
                </c:pt>
                <c:pt idx="5307">
                  <c:v>88.45</c:v>
                </c:pt>
                <c:pt idx="5308">
                  <c:v>88.46666667</c:v>
                </c:pt>
                <c:pt idx="5309">
                  <c:v>88.48333333</c:v>
                </c:pt>
                <c:pt idx="5310">
                  <c:v>88.5</c:v>
                </c:pt>
                <c:pt idx="5311">
                  <c:v>88.51666667</c:v>
                </c:pt>
                <c:pt idx="5312">
                  <c:v>88.53333333</c:v>
                </c:pt>
                <c:pt idx="5313">
                  <c:v>88.55</c:v>
                </c:pt>
                <c:pt idx="5314">
                  <c:v>88.56666667</c:v>
                </c:pt>
                <c:pt idx="5315">
                  <c:v>88.58333333</c:v>
                </c:pt>
                <c:pt idx="5316">
                  <c:v>88.6</c:v>
                </c:pt>
                <c:pt idx="5317">
                  <c:v>88.61666667</c:v>
                </c:pt>
                <c:pt idx="5318">
                  <c:v>88.63333333</c:v>
                </c:pt>
                <c:pt idx="5319">
                  <c:v>88.65</c:v>
                </c:pt>
                <c:pt idx="5320">
                  <c:v>88.66666667</c:v>
                </c:pt>
                <c:pt idx="5321">
                  <c:v>88.68333333</c:v>
                </c:pt>
                <c:pt idx="5322">
                  <c:v>88.7</c:v>
                </c:pt>
                <c:pt idx="5323">
                  <c:v>88.71666667</c:v>
                </c:pt>
                <c:pt idx="5324">
                  <c:v>88.73333333</c:v>
                </c:pt>
                <c:pt idx="5325">
                  <c:v>88.75</c:v>
                </c:pt>
                <c:pt idx="5326">
                  <c:v>88.76666667</c:v>
                </c:pt>
                <c:pt idx="5327">
                  <c:v>88.78333333</c:v>
                </c:pt>
                <c:pt idx="5328">
                  <c:v>88.8</c:v>
                </c:pt>
                <c:pt idx="5329">
                  <c:v>88.81666667</c:v>
                </c:pt>
                <c:pt idx="5330">
                  <c:v>88.83333333</c:v>
                </c:pt>
                <c:pt idx="5331">
                  <c:v>88.85</c:v>
                </c:pt>
                <c:pt idx="5332">
                  <c:v>88.86666667</c:v>
                </c:pt>
                <c:pt idx="5333">
                  <c:v>88.88333333</c:v>
                </c:pt>
                <c:pt idx="5334">
                  <c:v>88.9</c:v>
                </c:pt>
                <c:pt idx="5335">
                  <c:v>88.91666667</c:v>
                </c:pt>
                <c:pt idx="5336">
                  <c:v>88.93333333</c:v>
                </c:pt>
                <c:pt idx="5337">
                  <c:v>88.95</c:v>
                </c:pt>
                <c:pt idx="5338">
                  <c:v>88.96666667</c:v>
                </c:pt>
                <c:pt idx="5339">
                  <c:v>88.98333333</c:v>
                </c:pt>
                <c:pt idx="5340">
                  <c:v>89</c:v>
                </c:pt>
                <c:pt idx="5341">
                  <c:v>89.01666667</c:v>
                </c:pt>
                <c:pt idx="5342">
                  <c:v>89.03333333</c:v>
                </c:pt>
                <c:pt idx="5343">
                  <c:v>89.05</c:v>
                </c:pt>
                <c:pt idx="5344">
                  <c:v>89.06666667</c:v>
                </c:pt>
                <c:pt idx="5345">
                  <c:v>89.08333333</c:v>
                </c:pt>
                <c:pt idx="5346">
                  <c:v>89.1</c:v>
                </c:pt>
                <c:pt idx="5347">
                  <c:v>89.11666667</c:v>
                </c:pt>
                <c:pt idx="5348">
                  <c:v>89.13333333</c:v>
                </c:pt>
                <c:pt idx="5349">
                  <c:v>89.15</c:v>
                </c:pt>
                <c:pt idx="5350">
                  <c:v>89.16666667</c:v>
                </c:pt>
                <c:pt idx="5351">
                  <c:v>89.18333333</c:v>
                </c:pt>
                <c:pt idx="5352">
                  <c:v>89.2</c:v>
                </c:pt>
                <c:pt idx="5353">
                  <c:v>89.21666667</c:v>
                </c:pt>
                <c:pt idx="5354">
                  <c:v>89.23333333</c:v>
                </c:pt>
                <c:pt idx="5355">
                  <c:v>89.25</c:v>
                </c:pt>
                <c:pt idx="5356">
                  <c:v>89.26666667</c:v>
                </c:pt>
                <c:pt idx="5357">
                  <c:v>89.28333333</c:v>
                </c:pt>
                <c:pt idx="5358">
                  <c:v>89.3</c:v>
                </c:pt>
                <c:pt idx="5359">
                  <c:v>89.31666667</c:v>
                </c:pt>
                <c:pt idx="5360">
                  <c:v>89.33333333</c:v>
                </c:pt>
                <c:pt idx="5361">
                  <c:v>89.35</c:v>
                </c:pt>
                <c:pt idx="5362">
                  <c:v>89.36666667</c:v>
                </c:pt>
                <c:pt idx="5363">
                  <c:v>89.38333333</c:v>
                </c:pt>
                <c:pt idx="5364">
                  <c:v>89.4</c:v>
                </c:pt>
                <c:pt idx="5365">
                  <c:v>89.41666667</c:v>
                </c:pt>
                <c:pt idx="5366">
                  <c:v>89.43333333</c:v>
                </c:pt>
                <c:pt idx="5367">
                  <c:v>89.45</c:v>
                </c:pt>
                <c:pt idx="5368">
                  <c:v>89.46666667</c:v>
                </c:pt>
                <c:pt idx="5369">
                  <c:v>89.48333333</c:v>
                </c:pt>
                <c:pt idx="5370">
                  <c:v>89.5</c:v>
                </c:pt>
                <c:pt idx="5371">
                  <c:v>89.51666667</c:v>
                </c:pt>
                <c:pt idx="5372">
                  <c:v>89.53333333</c:v>
                </c:pt>
                <c:pt idx="5373">
                  <c:v>89.55</c:v>
                </c:pt>
                <c:pt idx="5374">
                  <c:v>89.56666667</c:v>
                </c:pt>
                <c:pt idx="5375">
                  <c:v>89.58333333</c:v>
                </c:pt>
                <c:pt idx="5376">
                  <c:v>89.6</c:v>
                </c:pt>
                <c:pt idx="5377">
                  <c:v>89.61666667</c:v>
                </c:pt>
                <c:pt idx="5378">
                  <c:v>89.63333333</c:v>
                </c:pt>
                <c:pt idx="5379">
                  <c:v>89.65</c:v>
                </c:pt>
                <c:pt idx="5380">
                  <c:v>89.66666667</c:v>
                </c:pt>
                <c:pt idx="5381">
                  <c:v>89.68333333</c:v>
                </c:pt>
                <c:pt idx="5382">
                  <c:v>89.7</c:v>
                </c:pt>
                <c:pt idx="5383">
                  <c:v>89.71666667</c:v>
                </c:pt>
                <c:pt idx="5384">
                  <c:v>89.73333333</c:v>
                </c:pt>
                <c:pt idx="5385">
                  <c:v>89.75</c:v>
                </c:pt>
                <c:pt idx="5386">
                  <c:v>89.76666667</c:v>
                </c:pt>
                <c:pt idx="5387">
                  <c:v>89.78333333</c:v>
                </c:pt>
                <c:pt idx="5388">
                  <c:v>89.8</c:v>
                </c:pt>
                <c:pt idx="5389">
                  <c:v>89.81666667</c:v>
                </c:pt>
                <c:pt idx="5390">
                  <c:v>89.83333333</c:v>
                </c:pt>
                <c:pt idx="5391">
                  <c:v>89.85</c:v>
                </c:pt>
                <c:pt idx="5392">
                  <c:v>89.86666667</c:v>
                </c:pt>
                <c:pt idx="5393">
                  <c:v>89.88333333</c:v>
                </c:pt>
                <c:pt idx="5394">
                  <c:v>89.9</c:v>
                </c:pt>
                <c:pt idx="5395">
                  <c:v>89.91666667</c:v>
                </c:pt>
                <c:pt idx="5396">
                  <c:v>89.93333333</c:v>
                </c:pt>
                <c:pt idx="5397">
                  <c:v>89.95</c:v>
                </c:pt>
                <c:pt idx="5398">
                  <c:v>89.96666667</c:v>
                </c:pt>
                <c:pt idx="5399">
                  <c:v>89.98333333</c:v>
                </c:pt>
                <c:pt idx="5400">
                  <c:v>90</c:v>
                </c:pt>
                <c:pt idx="5401">
                  <c:v>90.01666667</c:v>
                </c:pt>
                <c:pt idx="5402">
                  <c:v>90.03333333</c:v>
                </c:pt>
                <c:pt idx="5403">
                  <c:v>90.05</c:v>
                </c:pt>
                <c:pt idx="5404">
                  <c:v>90.06666667</c:v>
                </c:pt>
                <c:pt idx="5405">
                  <c:v>90.08333333</c:v>
                </c:pt>
                <c:pt idx="5406">
                  <c:v>90.1</c:v>
                </c:pt>
                <c:pt idx="5407">
                  <c:v>90.11666667</c:v>
                </c:pt>
                <c:pt idx="5408">
                  <c:v>90.13333333</c:v>
                </c:pt>
                <c:pt idx="5409">
                  <c:v>90.15</c:v>
                </c:pt>
                <c:pt idx="5410">
                  <c:v>90.16666667</c:v>
                </c:pt>
                <c:pt idx="5411">
                  <c:v>90.18333333</c:v>
                </c:pt>
                <c:pt idx="5412">
                  <c:v>90.2</c:v>
                </c:pt>
                <c:pt idx="5413">
                  <c:v>90.21666667</c:v>
                </c:pt>
                <c:pt idx="5414">
                  <c:v>90.23333333</c:v>
                </c:pt>
                <c:pt idx="5415">
                  <c:v>90.25</c:v>
                </c:pt>
                <c:pt idx="5416">
                  <c:v>90.26666667</c:v>
                </c:pt>
                <c:pt idx="5417">
                  <c:v>90.28333333</c:v>
                </c:pt>
                <c:pt idx="5418">
                  <c:v>90.3</c:v>
                </c:pt>
                <c:pt idx="5419">
                  <c:v>90.31666667</c:v>
                </c:pt>
                <c:pt idx="5420">
                  <c:v>90.33333333</c:v>
                </c:pt>
                <c:pt idx="5421">
                  <c:v>90.35</c:v>
                </c:pt>
                <c:pt idx="5422">
                  <c:v>90.36666667</c:v>
                </c:pt>
                <c:pt idx="5423">
                  <c:v>90.38333333</c:v>
                </c:pt>
                <c:pt idx="5424">
                  <c:v>90.4</c:v>
                </c:pt>
                <c:pt idx="5425">
                  <c:v>90.41666667</c:v>
                </c:pt>
                <c:pt idx="5426">
                  <c:v>90.43333333</c:v>
                </c:pt>
                <c:pt idx="5427">
                  <c:v>90.45</c:v>
                </c:pt>
                <c:pt idx="5428">
                  <c:v>90.46666667</c:v>
                </c:pt>
                <c:pt idx="5429">
                  <c:v>90.48333333</c:v>
                </c:pt>
                <c:pt idx="5430">
                  <c:v>90.5</c:v>
                </c:pt>
                <c:pt idx="5431">
                  <c:v>90.51666667</c:v>
                </c:pt>
                <c:pt idx="5432">
                  <c:v>90.53333333</c:v>
                </c:pt>
                <c:pt idx="5433">
                  <c:v>90.55</c:v>
                </c:pt>
                <c:pt idx="5434">
                  <c:v>90.56666667</c:v>
                </c:pt>
                <c:pt idx="5435">
                  <c:v>90.58333333</c:v>
                </c:pt>
                <c:pt idx="5436">
                  <c:v>90.6</c:v>
                </c:pt>
                <c:pt idx="5437">
                  <c:v>90.61666667</c:v>
                </c:pt>
                <c:pt idx="5438">
                  <c:v>90.63333333</c:v>
                </c:pt>
                <c:pt idx="5439">
                  <c:v>90.65</c:v>
                </c:pt>
                <c:pt idx="5440">
                  <c:v>90.66666667</c:v>
                </c:pt>
                <c:pt idx="5441">
                  <c:v>90.68333333</c:v>
                </c:pt>
                <c:pt idx="5442">
                  <c:v>90.7</c:v>
                </c:pt>
                <c:pt idx="5443">
                  <c:v>90.71666667</c:v>
                </c:pt>
                <c:pt idx="5444">
                  <c:v>90.73333333</c:v>
                </c:pt>
                <c:pt idx="5445">
                  <c:v>90.75</c:v>
                </c:pt>
                <c:pt idx="5446">
                  <c:v>90.76666667</c:v>
                </c:pt>
                <c:pt idx="5447">
                  <c:v>90.78333333</c:v>
                </c:pt>
                <c:pt idx="5448">
                  <c:v>90.8</c:v>
                </c:pt>
                <c:pt idx="5449">
                  <c:v>90.81666667</c:v>
                </c:pt>
                <c:pt idx="5450">
                  <c:v>90.83333333</c:v>
                </c:pt>
                <c:pt idx="5451">
                  <c:v>90.85</c:v>
                </c:pt>
                <c:pt idx="5452">
                  <c:v>90.86666667</c:v>
                </c:pt>
                <c:pt idx="5453">
                  <c:v>90.88333333</c:v>
                </c:pt>
                <c:pt idx="5454">
                  <c:v>90.9</c:v>
                </c:pt>
                <c:pt idx="5455">
                  <c:v>90.91666667</c:v>
                </c:pt>
                <c:pt idx="5456">
                  <c:v>90.93333333</c:v>
                </c:pt>
                <c:pt idx="5457">
                  <c:v>90.95</c:v>
                </c:pt>
                <c:pt idx="5458">
                  <c:v>90.96666667</c:v>
                </c:pt>
                <c:pt idx="5459">
                  <c:v>90.98333333</c:v>
                </c:pt>
                <c:pt idx="5460">
                  <c:v>91</c:v>
                </c:pt>
                <c:pt idx="5461">
                  <c:v>91.01666667</c:v>
                </c:pt>
                <c:pt idx="5462">
                  <c:v>91.03333333</c:v>
                </c:pt>
                <c:pt idx="5463">
                  <c:v>91.05</c:v>
                </c:pt>
                <c:pt idx="5464">
                  <c:v>91.06666667</c:v>
                </c:pt>
                <c:pt idx="5465">
                  <c:v>91.08333333</c:v>
                </c:pt>
                <c:pt idx="5466">
                  <c:v>91.1</c:v>
                </c:pt>
                <c:pt idx="5467">
                  <c:v>91.11666667</c:v>
                </c:pt>
                <c:pt idx="5468">
                  <c:v>91.13333333</c:v>
                </c:pt>
                <c:pt idx="5469">
                  <c:v>91.15</c:v>
                </c:pt>
                <c:pt idx="5470">
                  <c:v>91.16666667</c:v>
                </c:pt>
                <c:pt idx="5471">
                  <c:v>91.18333333</c:v>
                </c:pt>
                <c:pt idx="5472">
                  <c:v>91.2</c:v>
                </c:pt>
                <c:pt idx="5473">
                  <c:v>91.21666667</c:v>
                </c:pt>
                <c:pt idx="5474">
                  <c:v>91.23333333</c:v>
                </c:pt>
                <c:pt idx="5475">
                  <c:v>91.25</c:v>
                </c:pt>
                <c:pt idx="5476">
                  <c:v>91.26666667</c:v>
                </c:pt>
                <c:pt idx="5477">
                  <c:v>91.28333333</c:v>
                </c:pt>
                <c:pt idx="5478">
                  <c:v>91.3</c:v>
                </c:pt>
                <c:pt idx="5479">
                  <c:v>91.31666667</c:v>
                </c:pt>
                <c:pt idx="5480">
                  <c:v>91.33333333</c:v>
                </c:pt>
                <c:pt idx="5481">
                  <c:v>91.35</c:v>
                </c:pt>
                <c:pt idx="5482">
                  <c:v>91.36666667</c:v>
                </c:pt>
                <c:pt idx="5483">
                  <c:v>91.38333333</c:v>
                </c:pt>
                <c:pt idx="5484">
                  <c:v>91.4</c:v>
                </c:pt>
                <c:pt idx="5485">
                  <c:v>91.41666667</c:v>
                </c:pt>
                <c:pt idx="5486">
                  <c:v>91.43333333</c:v>
                </c:pt>
                <c:pt idx="5487">
                  <c:v>91.45</c:v>
                </c:pt>
                <c:pt idx="5488">
                  <c:v>91.46666667</c:v>
                </c:pt>
                <c:pt idx="5489">
                  <c:v>91.48333333</c:v>
                </c:pt>
                <c:pt idx="5490">
                  <c:v>91.5</c:v>
                </c:pt>
                <c:pt idx="5491">
                  <c:v>91.51666667</c:v>
                </c:pt>
                <c:pt idx="5492">
                  <c:v>91.53333333</c:v>
                </c:pt>
                <c:pt idx="5493">
                  <c:v>91.55</c:v>
                </c:pt>
                <c:pt idx="5494">
                  <c:v>91.56666667</c:v>
                </c:pt>
                <c:pt idx="5495">
                  <c:v>91.58333333</c:v>
                </c:pt>
                <c:pt idx="5496">
                  <c:v>91.6</c:v>
                </c:pt>
                <c:pt idx="5497">
                  <c:v>91.61666667</c:v>
                </c:pt>
                <c:pt idx="5498">
                  <c:v>91.63333333</c:v>
                </c:pt>
                <c:pt idx="5499">
                  <c:v>91.65</c:v>
                </c:pt>
                <c:pt idx="5500">
                  <c:v>91.66666667</c:v>
                </c:pt>
                <c:pt idx="5501">
                  <c:v>91.68333333</c:v>
                </c:pt>
                <c:pt idx="5502">
                  <c:v>91.7</c:v>
                </c:pt>
                <c:pt idx="5503">
                  <c:v>91.71666667</c:v>
                </c:pt>
                <c:pt idx="5504">
                  <c:v>91.73333333</c:v>
                </c:pt>
                <c:pt idx="5505">
                  <c:v>91.75</c:v>
                </c:pt>
                <c:pt idx="5506">
                  <c:v>91.76666667</c:v>
                </c:pt>
                <c:pt idx="5507">
                  <c:v>91.78333333</c:v>
                </c:pt>
                <c:pt idx="5508">
                  <c:v>91.8</c:v>
                </c:pt>
                <c:pt idx="5509">
                  <c:v>91.81666667</c:v>
                </c:pt>
                <c:pt idx="5510">
                  <c:v>91.83333333</c:v>
                </c:pt>
                <c:pt idx="5511">
                  <c:v>91.85</c:v>
                </c:pt>
                <c:pt idx="5512">
                  <c:v>91.86666667</c:v>
                </c:pt>
                <c:pt idx="5513">
                  <c:v>91.88333333</c:v>
                </c:pt>
                <c:pt idx="5514">
                  <c:v>91.9</c:v>
                </c:pt>
                <c:pt idx="5515">
                  <c:v>91.91666667</c:v>
                </c:pt>
                <c:pt idx="5516">
                  <c:v>91.93333333</c:v>
                </c:pt>
                <c:pt idx="5517">
                  <c:v>91.95</c:v>
                </c:pt>
                <c:pt idx="5518">
                  <c:v>91.96666667</c:v>
                </c:pt>
                <c:pt idx="5519">
                  <c:v>91.98333333</c:v>
                </c:pt>
                <c:pt idx="5520">
                  <c:v>92</c:v>
                </c:pt>
                <c:pt idx="5521">
                  <c:v>92.01666667</c:v>
                </c:pt>
                <c:pt idx="5522">
                  <c:v>92.03333333</c:v>
                </c:pt>
                <c:pt idx="5523">
                  <c:v>92.05</c:v>
                </c:pt>
                <c:pt idx="5524">
                  <c:v>92.06666667</c:v>
                </c:pt>
                <c:pt idx="5525">
                  <c:v>92.08333333</c:v>
                </c:pt>
                <c:pt idx="5526">
                  <c:v>92.1</c:v>
                </c:pt>
                <c:pt idx="5527">
                  <c:v>92.11666667</c:v>
                </c:pt>
                <c:pt idx="5528">
                  <c:v>92.13333333</c:v>
                </c:pt>
                <c:pt idx="5529">
                  <c:v>92.15</c:v>
                </c:pt>
                <c:pt idx="5530">
                  <c:v>92.16666667</c:v>
                </c:pt>
                <c:pt idx="5531">
                  <c:v>92.18333333</c:v>
                </c:pt>
                <c:pt idx="5532">
                  <c:v>92.2</c:v>
                </c:pt>
                <c:pt idx="5533">
                  <c:v>92.21666667</c:v>
                </c:pt>
                <c:pt idx="5534">
                  <c:v>92.23333333</c:v>
                </c:pt>
                <c:pt idx="5535">
                  <c:v>92.25</c:v>
                </c:pt>
                <c:pt idx="5536">
                  <c:v>92.26666667</c:v>
                </c:pt>
                <c:pt idx="5537">
                  <c:v>92.28333333</c:v>
                </c:pt>
                <c:pt idx="5538">
                  <c:v>92.3</c:v>
                </c:pt>
                <c:pt idx="5539">
                  <c:v>92.31666667</c:v>
                </c:pt>
                <c:pt idx="5540">
                  <c:v>92.33333333</c:v>
                </c:pt>
                <c:pt idx="5541">
                  <c:v>92.35</c:v>
                </c:pt>
                <c:pt idx="5542">
                  <c:v>92.36666667</c:v>
                </c:pt>
                <c:pt idx="5543">
                  <c:v>92.38333333</c:v>
                </c:pt>
                <c:pt idx="5544">
                  <c:v>92.4</c:v>
                </c:pt>
                <c:pt idx="5545">
                  <c:v>92.41666667</c:v>
                </c:pt>
                <c:pt idx="5546">
                  <c:v>92.43333333</c:v>
                </c:pt>
                <c:pt idx="5547">
                  <c:v>92.45</c:v>
                </c:pt>
                <c:pt idx="5548">
                  <c:v>92.46666667</c:v>
                </c:pt>
                <c:pt idx="5549">
                  <c:v>92.48333333</c:v>
                </c:pt>
                <c:pt idx="5550">
                  <c:v>92.5</c:v>
                </c:pt>
                <c:pt idx="5551">
                  <c:v>92.51666667</c:v>
                </c:pt>
                <c:pt idx="5552">
                  <c:v>92.53333333</c:v>
                </c:pt>
                <c:pt idx="5553">
                  <c:v>92.55</c:v>
                </c:pt>
                <c:pt idx="5554">
                  <c:v>92.56666667</c:v>
                </c:pt>
                <c:pt idx="5555">
                  <c:v>92.58333333</c:v>
                </c:pt>
                <c:pt idx="5556">
                  <c:v>92.6</c:v>
                </c:pt>
                <c:pt idx="5557">
                  <c:v>92.61666667</c:v>
                </c:pt>
                <c:pt idx="5558">
                  <c:v>92.63333333</c:v>
                </c:pt>
                <c:pt idx="5559">
                  <c:v>92.65</c:v>
                </c:pt>
                <c:pt idx="5560">
                  <c:v>92.66666667</c:v>
                </c:pt>
                <c:pt idx="5561">
                  <c:v>92.68333333</c:v>
                </c:pt>
                <c:pt idx="5562">
                  <c:v>92.7</c:v>
                </c:pt>
                <c:pt idx="5563">
                  <c:v>92.71666667</c:v>
                </c:pt>
                <c:pt idx="5564">
                  <c:v>92.73333333</c:v>
                </c:pt>
                <c:pt idx="5565">
                  <c:v>92.75</c:v>
                </c:pt>
                <c:pt idx="5566">
                  <c:v>92.76666667</c:v>
                </c:pt>
                <c:pt idx="5567">
                  <c:v>92.78333333</c:v>
                </c:pt>
                <c:pt idx="5568">
                  <c:v>92.8</c:v>
                </c:pt>
                <c:pt idx="5569">
                  <c:v>92.81666667</c:v>
                </c:pt>
                <c:pt idx="5570">
                  <c:v>92.83333333</c:v>
                </c:pt>
                <c:pt idx="5571">
                  <c:v>92.85</c:v>
                </c:pt>
                <c:pt idx="5572">
                  <c:v>92.86666667</c:v>
                </c:pt>
                <c:pt idx="5573">
                  <c:v>92.88333333</c:v>
                </c:pt>
                <c:pt idx="5574">
                  <c:v>92.9</c:v>
                </c:pt>
                <c:pt idx="5575">
                  <c:v>92.91666667</c:v>
                </c:pt>
                <c:pt idx="5576">
                  <c:v>92.93333333</c:v>
                </c:pt>
                <c:pt idx="5577">
                  <c:v>92.95</c:v>
                </c:pt>
                <c:pt idx="5578">
                  <c:v>92.96666667</c:v>
                </c:pt>
                <c:pt idx="5579">
                  <c:v>92.98333333</c:v>
                </c:pt>
                <c:pt idx="5580">
                  <c:v>93</c:v>
                </c:pt>
                <c:pt idx="5581">
                  <c:v>93.01666667</c:v>
                </c:pt>
                <c:pt idx="5582">
                  <c:v>93.03333333</c:v>
                </c:pt>
                <c:pt idx="5583">
                  <c:v>93.05</c:v>
                </c:pt>
                <c:pt idx="5584">
                  <c:v>93.06666667</c:v>
                </c:pt>
                <c:pt idx="5585">
                  <c:v>93.08333333</c:v>
                </c:pt>
                <c:pt idx="5586">
                  <c:v>93.1</c:v>
                </c:pt>
                <c:pt idx="5587">
                  <c:v>93.11666667</c:v>
                </c:pt>
                <c:pt idx="5588">
                  <c:v>93.13333333</c:v>
                </c:pt>
                <c:pt idx="5589">
                  <c:v>93.15</c:v>
                </c:pt>
                <c:pt idx="5590">
                  <c:v>93.16666667</c:v>
                </c:pt>
                <c:pt idx="5591">
                  <c:v>93.18333333</c:v>
                </c:pt>
                <c:pt idx="5592">
                  <c:v>93.2</c:v>
                </c:pt>
                <c:pt idx="5593">
                  <c:v>93.21666667</c:v>
                </c:pt>
                <c:pt idx="5594">
                  <c:v>93.23333333</c:v>
                </c:pt>
                <c:pt idx="5595">
                  <c:v>93.25</c:v>
                </c:pt>
                <c:pt idx="5596">
                  <c:v>93.26666667</c:v>
                </c:pt>
                <c:pt idx="5597">
                  <c:v>93.28333333</c:v>
                </c:pt>
                <c:pt idx="5598">
                  <c:v>93.3</c:v>
                </c:pt>
                <c:pt idx="5599">
                  <c:v>93.31666667</c:v>
                </c:pt>
                <c:pt idx="5600">
                  <c:v>93.33333333</c:v>
                </c:pt>
                <c:pt idx="5601">
                  <c:v>93.35</c:v>
                </c:pt>
                <c:pt idx="5602">
                  <c:v>93.36666667</c:v>
                </c:pt>
                <c:pt idx="5603">
                  <c:v>93.38333333</c:v>
                </c:pt>
                <c:pt idx="5604">
                  <c:v>93.4</c:v>
                </c:pt>
                <c:pt idx="5605">
                  <c:v>93.41666667</c:v>
                </c:pt>
                <c:pt idx="5606">
                  <c:v>93.43333333</c:v>
                </c:pt>
                <c:pt idx="5607">
                  <c:v>93.45</c:v>
                </c:pt>
                <c:pt idx="5608">
                  <c:v>93.46666667</c:v>
                </c:pt>
                <c:pt idx="5609">
                  <c:v>93.48333333</c:v>
                </c:pt>
                <c:pt idx="5610">
                  <c:v>93.5</c:v>
                </c:pt>
                <c:pt idx="5611">
                  <c:v>93.51666667</c:v>
                </c:pt>
                <c:pt idx="5612">
                  <c:v>93.53333333</c:v>
                </c:pt>
                <c:pt idx="5613">
                  <c:v>93.55</c:v>
                </c:pt>
                <c:pt idx="5614">
                  <c:v>93.56666667</c:v>
                </c:pt>
                <c:pt idx="5615">
                  <c:v>93.58333333</c:v>
                </c:pt>
                <c:pt idx="5616">
                  <c:v>93.6</c:v>
                </c:pt>
                <c:pt idx="5617">
                  <c:v>93.61666667</c:v>
                </c:pt>
                <c:pt idx="5618">
                  <c:v>93.63333333</c:v>
                </c:pt>
                <c:pt idx="5619">
                  <c:v>93.65</c:v>
                </c:pt>
                <c:pt idx="5620">
                  <c:v>93.66666667</c:v>
                </c:pt>
                <c:pt idx="5621">
                  <c:v>93.68333333</c:v>
                </c:pt>
                <c:pt idx="5622">
                  <c:v>93.7</c:v>
                </c:pt>
                <c:pt idx="5623">
                  <c:v>93.71666667</c:v>
                </c:pt>
                <c:pt idx="5624">
                  <c:v>93.73333333</c:v>
                </c:pt>
                <c:pt idx="5625">
                  <c:v>93.75</c:v>
                </c:pt>
                <c:pt idx="5626">
                  <c:v>93.76666667</c:v>
                </c:pt>
                <c:pt idx="5627">
                  <c:v>93.78333333</c:v>
                </c:pt>
                <c:pt idx="5628">
                  <c:v>93.8</c:v>
                </c:pt>
                <c:pt idx="5629">
                  <c:v>93.81666667</c:v>
                </c:pt>
                <c:pt idx="5630">
                  <c:v>93.83333333</c:v>
                </c:pt>
                <c:pt idx="5631">
                  <c:v>93.85</c:v>
                </c:pt>
                <c:pt idx="5632">
                  <c:v>93.86666667</c:v>
                </c:pt>
                <c:pt idx="5633">
                  <c:v>93.88333333</c:v>
                </c:pt>
                <c:pt idx="5634">
                  <c:v>93.9</c:v>
                </c:pt>
                <c:pt idx="5635">
                  <c:v>93.91666667</c:v>
                </c:pt>
                <c:pt idx="5636">
                  <c:v>93.93333333</c:v>
                </c:pt>
                <c:pt idx="5637">
                  <c:v>93.95</c:v>
                </c:pt>
                <c:pt idx="5638">
                  <c:v>93.96666667</c:v>
                </c:pt>
                <c:pt idx="5639">
                  <c:v>93.98333333</c:v>
                </c:pt>
                <c:pt idx="5640">
                  <c:v>94</c:v>
                </c:pt>
                <c:pt idx="5641">
                  <c:v>94.01666667</c:v>
                </c:pt>
                <c:pt idx="5642">
                  <c:v>94.03333333</c:v>
                </c:pt>
                <c:pt idx="5643">
                  <c:v>94.05</c:v>
                </c:pt>
                <c:pt idx="5644">
                  <c:v>94.06666667</c:v>
                </c:pt>
                <c:pt idx="5645">
                  <c:v>94.08333333</c:v>
                </c:pt>
                <c:pt idx="5646">
                  <c:v>94.1</c:v>
                </c:pt>
                <c:pt idx="5647">
                  <c:v>94.11666667</c:v>
                </c:pt>
                <c:pt idx="5648">
                  <c:v>94.13333333</c:v>
                </c:pt>
                <c:pt idx="5649">
                  <c:v>94.15</c:v>
                </c:pt>
                <c:pt idx="5650">
                  <c:v>94.16666667</c:v>
                </c:pt>
                <c:pt idx="5651">
                  <c:v>94.18333333</c:v>
                </c:pt>
                <c:pt idx="5652">
                  <c:v>94.2</c:v>
                </c:pt>
                <c:pt idx="5653">
                  <c:v>94.21666667</c:v>
                </c:pt>
                <c:pt idx="5654">
                  <c:v>94.23333333</c:v>
                </c:pt>
                <c:pt idx="5655">
                  <c:v>94.25</c:v>
                </c:pt>
                <c:pt idx="5656">
                  <c:v>94.26666667</c:v>
                </c:pt>
                <c:pt idx="5657">
                  <c:v>94.28333333</c:v>
                </c:pt>
                <c:pt idx="5658">
                  <c:v>94.3</c:v>
                </c:pt>
                <c:pt idx="5659">
                  <c:v>94.31666667</c:v>
                </c:pt>
                <c:pt idx="5660">
                  <c:v>94.33333333</c:v>
                </c:pt>
                <c:pt idx="5661">
                  <c:v>94.35</c:v>
                </c:pt>
                <c:pt idx="5662">
                  <c:v>94.36666667</c:v>
                </c:pt>
                <c:pt idx="5663">
                  <c:v>94.38333333</c:v>
                </c:pt>
                <c:pt idx="5664">
                  <c:v>94.4</c:v>
                </c:pt>
                <c:pt idx="5665">
                  <c:v>94.41666667</c:v>
                </c:pt>
                <c:pt idx="5666">
                  <c:v>94.43333333</c:v>
                </c:pt>
                <c:pt idx="5667">
                  <c:v>94.45</c:v>
                </c:pt>
                <c:pt idx="5668">
                  <c:v>94.46666667</c:v>
                </c:pt>
                <c:pt idx="5669">
                  <c:v>94.48333333</c:v>
                </c:pt>
                <c:pt idx="5670">
                  <c:v>94.5</c:v>
                </c:pt>
                <c:pt idx="5671">
                  <c:v>94.51666667</c:v>
                </c:pt>
                <c:pt idx="5672">
                  <c:v>94.53333333</c:v>
                </c:pt>
                <c:pt idx="5673">
                  <c:v>94.55</c:v>
                </c:pt>
                <c:pt idx="5674">
                  <c:v>94.56666667</c:v>
                </c:pt>
                <c:pt idx="5675">
                  <c:v>94.58333333</c:v>
                </c:pt>
                <c:pt idx="5676">
                  <c:v>94.6</c:v>
                </c:pt>
                <c:pt idx="5677">
                  <c:v>94.61666667</c:v>
                </c:pt>
                <c:pt idx="5678">
                  <c:v>94.63333333</c:v>
                </c:pt>
                <c:pt idx="5679">
                  <c:v>94.65</c:v>
                </c:pt>
                <c:pt idx="5680">
                  <c:v>94.66666667</c:v>
                </c:pt>
                <c:pt idx="5681">
                  <c:v>94.68333333</c:v>
                </c:pt>
                <c:pt idx="5682">
                  <c:v>94.7</c:v>
                </c:pt>
                <c:pt idx="5683">
                  <c:v>94.71666667</c:v>
                </c:pt>
                <c:pt idx="5684">
                  <c:v>94.73333333</c:v>
                </c:pt>
                <c:pt idx="5685">
                  <c:v>94.75</c:v>
                </c:pt>
                <c:pt idx="5686">
                  <c:v>94.76666667</c:v>
                </c:pt>
                <c:pt idx="5687">
                  <c:v>94.78333333</c:v>
                </c:pt>
                <c:pt idx="5688">
                  <c:v>94.8</c:v>
                </c:pt>
                <c:pt idx="5689">
                  <c:v>94.81666667</c:v>
                </c:pt>
                <c:pt idx="5690">
                  <c:v>94.83333333</c:v>
                </c:pt>
                <c:pt idx="5691">
                  <c:v>94.85</c:v>
                </c:pt>
                <c:pt idx="5692">
                  <c:v>94.86666667</c:v>
                </c:pt>
                <c:pt idx="5693">
                  <c:v>94.88333333</c:v>
                </c:pt>
                <c:pt idx="5694">
                  <c:v>94.9</c:v>
                </c:pt>
                <c:pt idx="5695">
                  <c:v>94.91666667</c:v>
                </c:pt>
                <c:pt idx="5696">
                  <c:v>94.93333333</c:v>
                </c:pt>
                <c:pt idx="5697">
                  <c:v>94.95</c:v>
                </c:pt>
                <c:pt idx="5698">
                  <c:v>94.96666667</c:v>
                </c:pt>
                <c:pt idx="5699">
                  <c:v>94.98333333</c:v>
                </c:pt>
                <c:pt idx="5700">
                  <c:v>95</c:v>
                </c:pt>
                <c:pt idx="5701">
                  <c:v>95.01666667</c:v>
                </c:pt>
                <c:pt idx="5702">
                  <c:v>95.03333333</c:v>
                </c:pt>
                <c:pt idx="5703">
                  <c:v>95.05</c:v>
                </c:pt>
                <c:pt idx="5704">
                  <c:v>95.06666667</c:v>
                </c:pt>
                <c:pt idx="5705">
                  <c:v>95.08333333</c:v>
                </c:pt>
                <c:pt idx="5706">
                  <c:v>95.1</c:v>
                </c:pt>
                <c:pt idx="5707">
                  <c:v>95.11666667</c:v>
                </c:pt>
                <c:pt idx="5708">
                  <c:v>95.13333333</c:v>
                </c:pt>
                <c:pt idx="5709">
                  <c:v>95.15</c:v>
                </c:pt>
                <c:pt idx="5710">
                  <c:v>95.16666667</c:v>
                </c:pt>
                <c:pt idx="5711">
                  <c:v>95.18333333</c:v>
                </c:pt>
                <c:pt idx="5712">
                  <c:v>95.2</c:v>
                </c:pt>
                <c:pt idx="5713">
                  <c:v>95.21666667</c:v>
                </c:pt>
                <c:pt idx="5714">
                  <c:v>95.23333333</c:v>
                </c:pt>
                <c:pt idx="5715">
                  <c:v>95.25</c:v>
                </c:pt>
                <c:pt idx="5716">
                  <c:v>95.26666667</c:v>
                </c:pt>
                <c:pt idx="5717">
                  <c:v>95.28333333</c:v>
                </c:pt>
                <c:pt idx="5718">
                  <c:v>95.3</c:v>
                </c:pt>
                <c:pt idx="5719">
                  <c:v>95.31666667</c:v>
                </c:pt>
                <c:pt idx="5720">
                  <c:v>95.33333333</c:v>
                </c:pt>
                <c:pt idx="5721">
                  <c:v>95.35</c:v>
                </c:pt>
                <c:pt idx="5722">
                  <c:v>95.36666667</c:v>
                </c:pt>
                <c:pt idx="5723">
                  <c:v>95.38333333</c:v>
                </c:pt>
                <c:pt idx="5724">
                  <c:v>95.4</c:v>
                </c:pt>
                <c:pt idx="5725">
                  <c:v>95.41666667</c:v>
                </c:pt>
                <c:pt idx="5726">
                  <c:v>95.43333333</c:v>
                </c:pt>
                <c:pt idx="5727">
                  <c:v>95.45</c:v>
                </c:pt>
                <c:pt idx="5728">
                  <c:v>95.46666667</c:v>
                </c:pt>
                <c:pt idx="5729">
                  <c:v>95.48333333</c:v>
                </c:pt>
                <c:pt idx="5730">
                  <c:v>95.5</c:v>
                </c:pt>
                <c:pt idx="5731">
                  <c:v>95.51666667</c:v>
                </c:pt>
                <c:pt idx="5732">
                  <c:v>95.53333333</c:v>
                </c:pt>
                <c:pt idx="5733">
                  <c:v>95.55</c:v>
                </c:pt>
                <c:pt idx="5734">
                  <c:v>95.56666667</c:v>
                </c:pt>
                <c:pt idx="5735">
                  <c:v>95.58333333</c:v>
                </c:pt>
                <c:pt idx="5736">
                  <c:v>95.6</c:v>
                </c:pt>
                <c:pt idx="5737">
                  <c:v>95.61666667</c:v>
                </c:pt>
                <c:pt idx="5738">
                  <c:v>95.63333333</c:v>
                </c:pt>
                <c:pt idx="5739">
                  <c:v>95.65</c:v>
                </c:pt>
                <c:pt idx="5740">
                  <c:v>95.66666667</c:v>
                </c:pt>
                <c:pt idx="5741">
                  <c:v>95.68333333</c:v>
                </c:pt>
                <c:pt idx="5742">
                  <c:v>95.7</c:v>
                </c:pt>
                <c:pt idx="5743">
                  <c:v>95.71666667</c:v>
                </c:pt>
                <c:pt idx="5744">
                  <c:v>95.73333333</c:v>
                </c:pt>
                <c:pt idx="5745">
                  <c:v>95.75</c:v>
                </c:pt>
                <c:pt idx="5746">
                  <c:v>95.76666667</c:v>
                </c:pt>
                <c:pt idx="5747">
                  <c:v>95.78333333</c:v>
                </c:pt>
                <c:pt idx="5748">
                  <c:v>95.8</c:v>
                </c:pt>
                <c:pt idx="5749">
                  <c:v>95.81666667</c:v>
                </c:pt>
                <c:pt idx="5750">
                  <c:v>95.83333333</c:v>
                </c:pt>
                <c:pt idx="5751">
                  <c:v>95.85</c:v>
                </c:pt>
                <c:pt idx="5752">
                  <c:v>95.86666667</c:v>
                </c:pt>
                <c:pt idx="5753">
                  <c:v>95.88333333</c:v>
                </c:pt>
                <c:pt idx="5754">
                  <c:v>95.9</c:v>
                </c:pt>
                <c:pt idx="5755">
                  <c:v>95.91666667</c:v>
                </c:pt>
                <c:pt idx="5756">
                  <c:v>95.93333333</c:v>
                </c:pt>
                <c:pt idx="5757">
                  <c:v>95.95</c:v>
                </c:pt>
                <c:pt idx="5758">
                  <c:v>95.96666667</c:v>
                </c:pt>
                <c:pt idx="5759">
                  <c:v>95.98333333</c:v>
                </c:pt>
                <c:pt idx="5760">
                  <c:v>96</c:v>
                </c:pt>
                <c:pt idx="5761">
                  <c:v>96.01666667</c:v>
                </c:pt>
                <c:pt idx="5762">
                  <c:v>96.03333333</c:v>
                </c:pt>
                <c:pt idx="5763">
                  <c:v>96.05</c:v>
                </c:pt>
                <c:pt idx="5764">
                  <c:v>96.06666667</c:v>
                </c:pt>
                <c:pt idx="5765">
                  <c:v>96.08333333</c:v>
                </c:pt>
                <c:pt idx="5766">
                  <c:v>96.1</c:v>
                </c:pt>
                <c:pt idx="5767">
                  <c:v>96.11666667</c:v>
                </c:pt>
                <c:pt idx="5768">
                  <c:v>96.13333333</c:v>
                </c:pt>
                <c:pt idx="5769">
                  <c:v>96.15</c:v>
                </c:pt>
                <c:pt idx="5770">
                  <c:v>96.16666667</c:v>
                </c:pt>
                <c:pt idx="5771">
                  <c:v>96.18333333</c:v>
                </c:pt>
                <c:pt idx="5772">
                  <c:v>96.2</c:v>
                </c:pt>
                <c:pt idx="5773">
                  <c:v>96.21666667</c:v>
                </c:pt>
                <c:pt idx="5774">
                  <c:v>96.23333333</c:v>
                </c:pt>
                <c:pt idx="5775">
                  <c:v>96.25</c:v>
                </c:pt>
                <c:pt idx="5776">
                  <c:v>96.26666667</c:v>
                </c:pt>
                <c:pt idx="5777">
                  <c:v>96.28333333</c:v>
                </c:pt>
                <c:pt idx="5778">
                  <c:v>96.3</c:v>
                </c:pt>
                <c:pt idx="5779">
                  <c:v>96.31666667</c:v>
                </c:pt>
                <c:pt idx="5780">
                  <c:v>96.33333333</c:v>
                </c:pt>
                <c:pt idx="5781">
                  <c:v>96.35</c:v>
                </c:pt>
                <c:pt idx="5782">
                  <c:v>96.36666667</c:v>
                </c:pt>
                <c:pt idx="5783">
                  <c:v>96.38333333</c:v>
                </c:pt>
                <c:pt idx="5784">
                  <c:v>96.4</c:v>
                </c:pt>
                <c:pt idx="5785">
                  <c:v>96.41666667</c:v>
                </c:pt>
                <c:pt idx="5786">
                  <c:v>96.43333333</c:v>
                </c:pt>
                <c:pt idx="5787">
                  <c:v>96.45</c:v>
                </c:pt>
                <c:pt idx="5788">
                  <c:v>96.46666667</c:v>
                </c:pt>
                <c:pt idx="5789">
                  <c:v>96.48333333</c:v>
                </c:pt>
                <c:pt idx="5790">
                  <c:v>96.5</c:v>
                </c:pt>
                <c:pt idx="5791">
                  <c:v>96.51666667</c:v>
                </c:pt>
                <c:pt idx="5792">
                  <c:v>96.53333333</c:v>
                </c:pt>
                <c:pt idx="5793">
                  <c:v>96.55</c:v>
                </c:pt>
                <c:pt idx="5794">
                  <c:v>96.56666667</c:v>
                </c:pt>
                <c:pt idx="5795">
                  <c:v>96.58333333</c:v>
                </c:pt>
                <c:pt idx="5796">
                  <c:v>96.6</c:v>
                </c:pt>
                <c:pt idx="5797">
                  <c:v>96.61666667</c:v>
                </c:pt>
                <c:pt idx="5798">
                  <c:v>96.63333333</c:v>
                </c:pt>
                <c:pt idx="5799">
                  <c:v>96.65</c:v>
                </c:pt>
                <c:pt idx="5800">
                  <c:v>96.66666667</c:v>
                </c:pt>
                <c:pt idx="5801">
                  <c:v>96.68333333</c:v>
                </c:pt>
                <c:pt idx="5802">
                  <c:v>96.7</c:v>
                </c:pt>
                <c:pt idx="5803">
                  <c:v>96.71666667</c:v>
                </c:pt>
                <c:pt idx="5804">
                  <c:v>96.73333333</c:v>
                </c:pt>
                <c:pt idx="5805">
                  <c:v>96.75</c:v>
                </c:pt>
                <c:pt idx="5806">
                  <c:v>96.76666667</c:v>
                </c:pt>
                <c:pt idx="5807">
                  <c:v>96.78333333</c:v>
                </c:pt>
                <c:pt idx="5808">
                  <c:v>96.8</c:v>
                </c:pt>
                <c:pt idx="5809">
                  <c:v>96.81666667</c:v>
                </c:pt>
                <c:pt idx="5810">
                  <c:v>96.83333333</c:v>
                </c:pt>
                <c:pt idx="5811">
                  <c:v>96.85</c:v>
                </c:pt>
                <c:pt idx="5812">
                  <c:v>96.86666667</c:v>
                </c:pt>
                <c:pt idx="5813">
                  <c:v>96.88333333</c:v>
                </c:pt>
                <c:pt idx="5814">
                  <c:v>96.9</c:v>
                </c:pt>
                <c:pt idx="5815">
                  <c:v>96.91666667</c:v>
                </c:pt>
                <c:pt idx="5816">
                  <c:v>96.93333333</c:v>
                </c:pt>
                <c:pt idx="5817">
                  <c:v>96.95</c:v>
                </c:pt>
                <c:pt idx="5818">
                  <c:v>96.96666667</c:v>
                </c:pt>
                <c:pt idx="5819">
                  <c:v>96.98333333</c:v>
                </c:pt>
                <c:pt idx="5820">
                  <c:v>97</c:v>
                </c:pt>
                <c:pt idx="5821">
                  <c:v>97.01666667</c:v>
                </c:pt>
                <c:pt idx="5822">
                  <c:v>97.03333333</c:v>
                </c:pt>
                <c:pt idx="5823">
                  <c:v>97.05</c:v>
                </c:pt>
                <c:pt idx="5824">
                  <c:v>97.06666667</c:v>
                </c:pt>
                <c:pt idx="5825">
                  <c:v>97.08333333</c:v>
                </c:pt>
                <c:pt idx="5826">
                  <c:v>97.1</c:v>
                </c:pt>
                <c:pt idx="5827">
                  <c:v>97.11666667</c:v>
                </c:pt>
                <c:pt idx="5828">
                  <c:v>97.13333333</c:v>
                </c:pt>
                <c:pt idx="5829">
                  <c:v>97.15</c:v>
                </c:pt>
                <c:pt idx="5830">
                  <c:v>97.16666667</c:v>
                </c:pt>
                <c:pt idx="5831">
                  <c:v>97.18333333</c:v>
                </c:pt>
                <c:pt idx="5832">
                  <c:v>97.2</c:v>
                </c:pt>
                <c:pt idx="5833">
                  <c:v>97.21666667</c:v>
                </c:pt>
                <c:pt idx="5834">
                  <c:v>97.23333333</c:v>
                </c:pt>
                <c:pt idx="5835">
                  <c:v>97.25</c:v>
                </c:pt>
                <c:pt idx="5836">
                  <c:v>97.26666667</c:v>
                </c:pt>
                <c:pt idx="5837">
                  <c:v>97.28333333</c:v>
                </c:pt>
                <c:pt idx="5838">
                  <c:v>97.3</c:v>
                </c:pt>
                <c:pt idx="5839">
                  <c:v>97.31666667</c:v>
                </c:pt>
                <c:pt idx="5840">
                  <c:v>97.33333333</c:v>
                </c:pt>
                <c:pt idx="5841">
                  <c:v>97.35</c:v>
                </c:pt>
                <c:pt idx="5842">
                  <c:v>97.36666667</c:v>
                </c:pt>
                <c:pt idx="5843">
                  <c:v>97.38333333</c:v>
                </c:pt>
                <c:pt idx="5844">
                  <c:v>97.4</c:v>
                </c:pt>
                <c:pt idx="5845">
                  <c:v>97.41666667</c:v>
                </c:pt>
                <c:pt idx="5846">
                  <c:v>97.43333333</c:v>
                </c:pt>
                <c:pt idx="5847">
                  <c:v>97.45</c:v>
                </c:pt>
                <c:pt idx="5848">
                  <c:v>97.46666667</c:v>
                </c:pt>
                <c:pt idx="5849">
                  <c:v>97.48333333</c:v>
                </c:pt>
                <c:pt idx="5850">
                  <c:v>97.5</c:v>
                </c:pt>
                <c:pt idx="5851">
                  <c:v>97.51666667</c:v>
                </c:pt>
                <c:pt idx="5852">
                  <c:v>97.53333333</c:v>
                </c:pt>
                <c:pt idx="5853">
                  <c:v>97.55</c:v>
                </c:pt>
                <c:pt idx="5854">
                  <c:v>97.56666667</c:v>
                </c:pt>
                <c:pt idx="5855">
                  <c:v>97.58333333</c:v>
                </c:pt>
                <c:pt idx="5856">
                  <c:v>97.6</c:v>
                </c:pt>
                <c:pt idx="5857">
                  <c:v>97.61666667</c:v>
                </c:pt>
                <c:pt idx="5858">
                  <c:v>97.63333333</c:v>
                </c:pt>
                <c:pt idx="5859">
                  <c:v>97.65</c:v>
                </c:pt>
                <c:pt idx="5860">
                  <c:v>97.66666667</c:v>
                </c:pt>
                <c:pt idx="5861">
                  <c:v>97.68333333</c:v>
                </c:pt>
                <c:pt idx="5862">
                  <c:v>97.7</c:v>
                </c:pt>
                <c:pt idx="5863">
                  <c:v>97.71666667</c:v>
                </c:pt>
                <c:pt idx="5864">
                  <c:v>97.73333333</c:v>
                </c:pt>
                <c:pt idx="5865">
                  <c:v>97.75</c:v>
                </c:pt>
                <c:pt idx="5866">
                  <c:v>97.76666667</c:v>
                </c:pt>
                <c:pt idx="5867">
                  <c:v>97.78333333</c:v>
                </c:pt>
                <c:pt idx="5868">
                  <c:v>97.8</c:v>
                </c:pt>
                <c:pt idx="5869">
                  <c:v>97.81666667</c:v>
                </c:pt>
                <c:pt idx="5870">
                  <c:v>97.83333333</c:v>
                </c:pt>
                <c:pt idx="5871">
                  <c:v>97.85</c:v>
                </c:pt>
                <c:pt idx="5872">
                  <c:v>97.86666667</c:v>
                </c:pt>
                <c:pt idx="5873">
                  <c:v>97.88333333</c:v>
                </c:pt>
                <c:pt idx="5874">
                  <c:v>97.9</c:v>
                </c:pt>
                <c:pt idx="5875">
                  <c:v>97.91666667</c:v>
                </c:pt>
                <c:pt idx="5876">
                  <c:v>97.93333333</c:v>
                </c:pt>
                <c:pt idx="5877">
                  <c:v>97.95</c:v>
                </c:pt>
                <c:pt idx="5878">
                  <c:v>97.96666667</c:v>
                </c:pt>
                <c:pt idx="5879">
                  <c:v>97.98333333</c:v>
                </c:pt>
                <c:pt idx="5880">
                  <c:v>98</c:v>
                </c:pt>
                <c:pt idx="5881">
                  <c:v>98.01666667</c:v>
                </c:pt>
                <c:pt idx="5882">
                  <c:v>98.03333333</c:v>
                </c:pt>
                <c:pt idx="5883">
                  <c:v>98.05</c:v>
                </c:pt>
                <c:pt idx="5884">
                  <c:v>98.06666667</c:v>
                </c:pt>
                <c:pt idx="5885">
                  <c:v>98.08333333</c:v>
                </c:pt>
                <c:pt idx="5886">
                  <c:v>98.1</c:v>
                </c:pt>
                <c:pt idx="5887">
                  <c:v>98.11666667</c:v>
                </c:pt>
                <c:pt idx="5888">
                  <c:v>98.13333333</c:v>
                </c:pt>
                <c:pt idx="5889">
                  <c:v>98.15</c:v>
                </c:pt>
                <c:pt idx="5890">
                  <c:v>98.16666667</c:v>
                </c:pt>
                <c:pt idx="5891">
                  <c:v>98.18333333</c:v>
                </c:pt>
                <c:pt idx="5892">
                  <c:v>98.2</c:v>
                </c:pt>
                <c:pt idx="5893">
                  <c:v>98.21666667</c:v>
                </c:pt>
                <c:pt idx="5894">
                  <c:v>98.23333333</c:v>
                </c:pt>
                <c:pt idx="5895">
                  <c:v>98.25</c:v>
                </c:pt>
                <c:pt idx="5896">
                  <c:v>98.26666667</c:v>
                </c:pt>
                <c:pt idx="5897">
                  <c:v>98.28333333</c:v>
                </c:pt>
                <c:pt idx="5898">
                  <c:v>98.3</c:v>
                </c:pt>
                <c:pt idx="5899">
                  <c:v>98.31666667</c:v>
                </c:pt>
                <c:pt idx="5900">
                  <c:v>98.33333333</c:v>
                </c:pt>
                <c:pt idx="5901">
                  <c:v>98.35</c:v>
                </c:pt>
                <c:pt idx="5902">
                  <c:v>98.36666667</c:v>
                </c:pt>
                <c:pt idx="5903">
                  <c:v>98.38333333</c:v>
                </c:pt>
                <c:pt idx="5904">
                  <c:v>98.4</c:v>
                </c:pt>
                <c:pt idx="5905">
                  <c:v>98.41666667</c:v>
                </c:pt>
                <c:pt idx="5906">
                  <c:v>98.43333333</c:v>
                </c:pt>
                <c:pt idx="5907">
                  <c:v>98.45</c:v>
                </c:pt>
                <c:pt idx="5908">
                  <c:v>98.46666667</c:v>
                </c:pt>
                <c:pt idx="5909">
                  <c:v>98.48333333</c:v>
                </c:pt>
                <c:pt idx="5910">
                  <c:v>98.5</c:v>
                </c:pt>
                <c:pt idx="5911">
                  <c:v>98.51666667</c:v>
                </c:pt>
                <c:pt idx="5912">
                  <c:v>98.53333333</c:v>
                </c:pt>
                <c:pt idx="5913">
                  <c:v>98.55</c:v>
                </c:pt>
                <c:pt idx="5914">
                  <c:v>98.56666667</c:v>
                </c:pt>
                <c:pt idx="5915">
                  <c:v>98.58333333</c:v>
                </c:pt>
                <c:pt idx="5916">
                  <c:v>98.6</c:v>
                </c:pt>
                <c:pt idx="5917">
                  <c:v>98.61666667</c:v>
                </c:pt>
                <c:pt idx="5918">
                  <c:v>98.63333333</c:v>
                </c:pt>
                <c:pt idx="5919">
                  <c:v>98.65</c:v>
                </c:pt>
                <c:pt idx="5920">
                  <c:v>98.66666667</c:v>
                </c:pt>
                <c:pt idx="5921">
                  <c:v>98.68333333</c:v>
                </c:pt>
                <c:pt idx="5922">
                  <c:v>98.7</c:v>
                </c:pt>
                <c:pt idx="5923">
                  <c:v>98.71666667</c:v>
                </c:pt>
                <c:pt idx="5924">
                  <c:v>98.73333333</c:v>
                </c:pt>
                <c:pt idx="5925">
                  <c:v>98.75</c:v>
                </c:pt>
                <c:pt idx="5926">
                  <c:v>98.76666667</c:v>
                </c:pt>
                <c:pt idx="5927">
                  <c:v>98.78333333</c:v>
                </c:pt>
                <c:pt idx="5928">
                  <c:v>98.8</c:v>
                </c:pt>
                <c:pt idx="5929">
                  <c:v>98.81666667</c:v>
                </c:pt>
                <c:pt idx="5930">
                  <c:v>98.83333333</c:v>
                </c:pt>
                <c:pt idx="5931">
                  <c:v>98.85</c:v>
                </c:pt>
                <c:pt idx="5932">
                  <c:v>98.86666667</c:v>
                </c:pt>
                <c:pt idx="5933">
                  <c:v>98.88333333</c:v>
                </c:pt>
                <c:pt idx="5934">
                  <c:v>98.9</c:v>
                </c:pt>
                <c:pt idx="5935">
                  <c:v>98.91666667</c:v>
                </c:pt>
                <c:pt idx="5936">
                  <c:v>98.93333333</c:v>
                </c:pt>
                <c:pt idx="5937">
                  <c:v>98.95</c:v>
                </c:pt>
                <c:pt idx="5938">
                  <c:v>98.96666667</c:v>
                </c:pt>
                <c:pt idx="5939">
                  <c:v>98.98333333</c:v>
                </c:pt>
                <c:pt idx="5940">
                  <c:v>99</c:v>
                </c:pt>
                <c:pt idx="5941">
                  <c:v>99.01666667</c:v>
                </c:pt>
                <c:pt idx="5942">
                  <c:v>99.03333333</c:v>
                </c:pt>
                <c:pt idx="5943">
                  <c:v>99.05</c:v>
                </c:pt>
                <c:pt idx="5944">
                  <c:v>99.06666667</c:v>
                </c:pt>
                <c:pt idx="5945">
                  <c:v>99.08333333</c:v>
                </c:pt>
                <c:pt idx="5946">
                  <c:v>99.1</c:v>
                </c:pt>
                <c:pt idx="5947">
                  <c:v>99.11666667</c:v>
                </c:pt>
                <c:pt idx="5948">
                  <c:v>99.13333333</c:v>
                </c:pt>
                <c:pt idx="5949">
                  <c:v>99.15</c:v>
                </c:pt>
                <c:pt idx="5950">
                  <c:v>99.16666667</c:v>
                </c:pt>
                <c:pt idx="5951">
                  <c:v>99.18333333</c:v>
                </c:pt>
                <c:pt idx="5952">
                  <c:v>99.2</c:v>
                </c:pt>
                <c:pt idx="5953">
                  <c:v>99.21666667</c:v>
                </c:pt>
                <c:pt idx="5954">
                  <c:v>99.23333333</c:v>
                </c:pt>
                <c:pt idx="5955">
                  <c:v>99.25</c:v>
                </c:pt>
                <c:pt idx="5956">
                  <c:v>99.26666667</c:v>
                </c:pt>
                <c:pt idx="5957">
                  <c:v>99.28333333</c:v>
                </c:pt>
                <c:pt idx="5958">
                  <c:v>99.3</c:v>
                </c:pt>
                <c:pt idx="5959">
                  <c:v>99.31666667</c:v>
                </c:pt>
                <c:pt idx="5960">
                  <c:v>99.33333333</c:v>
                </c:pt>
                <c:pt idx="5961">
                  <c:v>99.35</c:v>
                </c:pt>
                <c:pt idx="5962">
                  <c:v>99.36666667</c:v>
                </c:pt>
                <c:pt idx="5963">
                  <c:v>99.38333333</c:v>
                </c:pt>
                <c:pt idx="5964">
                  <c:v>99.4</c:v>
                </c:pt>
                <c:pt idx="5965">
                  <c:v>99.41666667</c:v>
                </c:pt>
                <c:pt idx="5966">
                  <c:v>99.43333333</c:v>
                </c:pt>
                <c:pt idx="5967">
                  <c:v>99.45</c:v>
                </c:pt>
                <c:pt idx="5968">
                  <c:v>99.46666667</c:v>
                </c:pt>
                <c:pt idx="5969">
                  <c:v>99.48333333</c:v>
                </c:pt>
                <c:pt idx="5970">
                  <c:v>99.5</c:v>
                </c:pt>
                <c:pt idx="5971">
                  <c:v>99.51666667</c:v>
                </c:pt>
                <c:pt idx="5972">
                  <c:v>99.53333333</c:v>
                </c:pt>
                <c:pt idx="5973">
                  <c:v>99.55</c:v>
                </c:pt>
                <c:pt idx="5974">
                  <c:v>99.56666667</c:v>
                </c:pt>
                <c:pt idx="5975">
                  <c:v>99.58333333</c:v>
                </c:pt>
                <c:pt idx="5976">
                  <c:v>99.6</c:v>
                </c:pt>
                <c:pt idx="5977">
                  <c:v>99.61666667</c:v>
                </c:pt>
                <c:pt idx="5978">
                  <c:v>99.63333333</c:v>
                </c:pt>
                <c:pt idx="5979">
                  <c:v>99.65</c:v>
                </c:pt>
                <c:pt idx="5980">
                  <c:v>99.66666667</c:v>
                </c:pt>
                <c:pt idx="5981">
                  <c:v>99.68333333</c:v>
                </c:pt>
                <c:pt idx="5982">
                  <c:v>99.7</c:v>
                </c:pt>
                <c:pt idx="5983">
                  <c:v>99.71666667</c:v>
                </c:pt>
                <c:pt idx="5984">
                  <c:v>99.73333333</c:v>
                </c:pt>
                <c:pt idx="5985">
                  <c:v>99.75</c:v>
                </c:pt>
                <c:pt idx="5986">
                  <c:v>99.76666667</c:v>
                </c:pt>
                <c:pt idx="5987">
                  <c:v>99.78333333</c:v>
                </c:pt>
                <c:pt idx="5988">
                  <c:v>99.8</c:v>
                </c:pt>
                <c:pt idx="5989">
                  <c:v>99.81666667</c:v>
                </c:pt>
                <c:pt idx="5990">
                  <c:v>99.83333333</c:v>
                </c:pt>
                <c:pt idx="5991">
                  <c:v>99.85</c:v>
                </c:pt>
                <c:pt idx="5992">
                  <c:v>99.86666667</c:v>
                </c:pt>
                <c:pt idx="5993">
                  <c:v>99.88333333</c:v>
                </c:pt>
                <c:pt idx="5994">
                  <c:v>99.9</c:v>
                </c:pt>
                <c:pt idx="5995">
                  <c:v>99.91666667</c:v>
                </c:pt>
                <c:pt idx="5996">
                  <c:v>99.93333333</c:v>
                </c:pt>
                <c:pt idx="5997">
                  <c:v>99.95</c:v>
                </c:pt>
                <c:pt idx="5998">
                  <c:v>99.96666667</c:v>
                </c:pt>
                <c:pt idx="5999">
                  <c:v>99.98333333</c:v>
                </c:pt>
                <c:pt idx="6000">
                  <c:v>100</c:v>
                </c:pt>
                <c:pt idx="6001">
                  <c:v>100.0166667</c:v>
                </c:pt>
                <c:pt idx="6002">
                  <c:v>100.0333333</c:v>
                </c:pt>
                <c:pt idx="6003">
                  <c:v>100.05</c:v>
                </c:pt>
                <c:pt idx="6004">
                  <c:v>100.0666667</c:v>
                </c:pt>
                <c:pt idx="6005">
                  <c:v>100.0833333</c:v>
                </c:pt>
                <c:pt idx="6006">
                  <c:v>100.1</c:v>
                </c:pt>
                <c:pt idx="6007">
                  <c:v>100.1166667</c:v>
                </c:pt>
                <c:pt idx="6008">
                  <c:v>100.1333333</c:v>
                </c:pt>
                <c:pt idx="6009">
                  <c:v>100.15</c:v>
                </c:pt>
                <c:pt idx="6010">
                  <c:v>100.1666667</c:v>
                </c:pt>
                <c:pt idx="6011">
                  <c:v>100.1833333</c:v>
                </c:pt>
                <c:pt idx="6012">
                  <c:v>100.2</c:v>
                </c:pt>
                <c:pt idx="6013">
                  <c:v>100.2166667</c:v>
                </c:pt>
                <c:pt idx="6014">
                  <c:v>100.2333333</c:v>
                </c:pt>
                <c:pt idx="6015">
                  <c:v>100.25</c:v>
                </c:pt>
                <c:pt idx="6016">
                  <c:v>100.2666667</c:v>
                </c:pt>
                <c:pt idx="6017">
                  <c:v>100.2833333</c:v>
                </c:pt>
                <c:pt idx="6018">
                  <c:v>100.3</c:v>
                </c:pt>
                <c:pt idx="6019">
                  <c:v>100.3166667</c:v>
                </c:pt>
                <c:pt idx="6020">
                  <c:v>100.3333333</c:v>
                </c:pt>
                <c:pt idx="6021">
                  <c:v>100.35</c:v>
                </c:pt>
                <c:pt idx="6022">
                  <c:v>100.3666667</c:v>
                </c:pt>
                <c:pt idx="6023">
                  <c:v>100.3833333</c:v>
                </c:pt>
                <c:pt idx="6024">
                  <c:v>100.4</c:v>
                </c:pt>
                <c:pt idx="6025">
                  <c:v>100.4166667</c:v>
                </c:pt>
                <c:pt idx="6026">
                  <c:v>100.4333333</c:v>
                </c:pt>
                <c:pt idx="6027">
                  <c:v>100.45</c:v>
                </c:pt>
                <c:pt idx="6028">
                  <c:v>100.4666667</c:v>
                </c:pt>
                <c:pt idx="6029">
                  <c:v>100.4833333</c:v>
                </c:pt>
                <c:pt idx="6030">
                  <c:v>100.5</c:v>
                </c:pt>
                <c:pt idx="6031">
                  <c:v>100.5166667</c:v>
                </c:pt>
                <c:pt idx="6032">
                  <c:v>100.5333333</c:v>
                </c:pt>
                <c:pt idx="6033">
                  <c:v>100.55</c:v>
                </c:pt>
                <c:pt idx="6034">
                  <c:v>100.5666667</c:v>
                </c:pt>
                <c:pt idx="6035">
                  <c:v>100.5833333</c:v>
                </c:pt>
                <c:pt idx="6036">
                  <c:v>100.6</c:v>
                </c:pt>
                <c:pt idx="6037">
                  <c:v>100.6166667</c:v>
                </c:pt>
                <c:pt idx="6038">
                  <c:v>100.6333333</c:v>
                </c:pt>
                <c:pt idx="6039">
                  <c:v>100.65</c:v>
                </c:pt>
                <c:pt idx="6040">
                  <c:v>100.6666667</c:v>
                </c:pt>
                <c:pt idx="6041">
                  <c:v>100.6833333</c:v>
                </c:pt>
                <c:pt idx="6042">
                  <c:v>100.7</c:v>
                </c:pt>
                <c:pt idx="6043">
                  <c:v>100.7166667</c:v>
                </c:pt>
                <c:pt idx="6044">
                  <c:v>100.7333333</c:v>
                </c:pt>
                <c:pt idx="6045">
                  <c:v>100.75</c:v>
                </c:pt>
                <c:pt idx="6046">
                  <c:v>100.7666667</c:v>
                </c:pt>
                <c:pt idx="6047">
                  <c:v>100.7833333</c:v>
                </c:pt>
                <c:pt idx="6048">
                  <c:v>100.8</c:v>
                </c:pt>
                <c:pt idx="6049">
                  <c:v>100.8166667</c:v>
                </c:pt>
                <c:pt idx="6050">
                  <c:v>100.8333333</c:v>
                </c:pt>
                <c:pt idx="6051">
                  <c:v>100.85</c:v>
                </c:pt>
                <c:pt idx="6052">
                  <c:v>100.8666667</c:v>
                </c:pt>
                <c:pt idx="6053">
                  <c:v>100.8833333</c:v>
                </c:pt>
                <c:pt idx="6054">
                  <c:v>100.9</c:v>
                </c:pt>
                <c:pt idx="6055">
                  <c:v>100.9166667</c:v>
                </c:pt>
                <c:pt idx="6056">
                  <c:v>100.9333333</c:v>
                </c:pt>
                <c:pt idx="6057">
                  <c:v>100.95</c:v>
                </c:pt>
                <c:pt idx="6058">
                  <c:v>100.9666667</c:v>
                </c:pt>
                <c:pt idx="6059">
                  <c:v>100.9833333</c:v>
                </c:pt>
                <c:pt idx="6060">
                  <c:v>101</c:v>
                </c:pt>
                <c:pt idx="6061">
                  <c:v>101.0166667</c:v>
                </c:pt>
                <c:pt idx="6062">
                  <c:v>101.0333333</c:v>
                </c:pt>
                <c:pt idx="6063">
                  <c:v>101.05</c:v>
                </c:pt>
                <c:pt idx="6064">
                  <c:v>101.0666667</c:v>
                </c:pt>
                <c:pt idx="6065">
                  <c:v>101.0833333</c:v>
                </c:pt>
                <c:pt idx="6066">
                  <c:v>101.1</c:v>
                </c:pt>
                <c:pt idx="6067">
                  <c:v>101.1166667</c:v>
                </c:pt>
                <c:pt idx="6068">
                  <c:v>101.1333333</c:v>
                </c:pt>
                <c:pt idx="6069">
                  <c:v>101.15</c:v>
                </c:pt>
                <c:pt idx="6070">
                  <c:v>101.1666667</c:v>
                </c:pt>
                <c:pt idx="6071">
                  <c:v>101.1833333</c:v>
                </c:pt>
                <c:pt idx="6072">
                  <c:v>101.2</c:v>
                </c:pt>
                <c:pt idx="6073">
                  <c:v>101.2166667</c:v>
                </c:pt>
                <c:pt idx="6074">
                  <c:v>101.2333333</c:v>
                </c:pt>
                <c:pt idx="6075">
                  <c:v>101.25</c:v>
                </c:pt>
                <c:pt idx="6076">
                  <c:v>101.2666667</c:v>
                </c:pt>
                <c:pt idx="6077">
                  <c:v>101.2833333</c:v>
                </c:pt>
                <c:pt idx="6078">
                  <c:v>101.3</c:v>
                </c:pt>
                <c:pt idx="6079">
                  <c:v>101.3166667</c:v>
                </c:pt>
                <c:pt idx="6080">
                  <c:v>101.3333333</c:v>
                </c:pt>
                <c:pt idx="6081">
                  <c:v>101.35</c:v>
                </c:pt>
                <c:pt idx="6082">
                  <c:v>101.3666667</c:v>
                </c:pt>
                <c:pt idx="6083">
                  <c:v>101.3833333</c:v>
                </c:pt>
                <c:pt idx="6084">
                  <c:v>101.4</c:v>
                </c:pt>
                <c:pt idx="6085">
                  <c:v>101.4166667</c:v>
                </c:pt>
                <c:pt idx="6086">
                  <c:v>101.4333333</c:v>
                </c:pt>
                <c:pt idx="6087">
                  <c:v>101.45</c:v>
                </c:pt>
                <c:pt idx="6088">
                  <c:v>101.4666667</c:v>
                </c:pt>
                <c:pt idx="6089">
                  <c:v>101.4833333</c:v>
                </c:pt>
                <c:pt idx="6090">
                  <c:v>101.5</c:v>
                </c:pt>
                <c:pt idx="6091">
                  <c:v>101.5166667</c:v>
                </c:pt>
                <c:pt idx="6092">
                  <c:v>101.5333333</c:v>
                </c:pt>
                <c:pt idx="6093">
                  <c:v>101.55</c:v>
                </c:pt>
                <c:pt idx="6094">
                  <c:v>101.5666667</c:v>
                </c:pt>
                <c:pt idx="6095">
                  <c:v>101.5833333</c:v>
                </c:pt>
                <c:pt idx="6096">
                  <c:v>101.6</c:v>
                </c:pt>
                <c:pt idx="6097">
                  <c:v>101.6166667</c:v>
                </c:pt>
                <c:pt idx="6098">
                  <c:v>101.6333333</c:v>
                </c:pt>
                <c:pt idx="6099">
                  <c:v>101.65</c:v>
                </c:pt>
                <c:pt idx="6100">
                  <c:v>101.6666667</c:v>
                </c:pt>
                <c:pt idx="6101">
                  <c:v>101.6833333</c:v>
                </c:pt>
                <c:pt idx="6102">
                  <c:v>101.7</c:v>
                </c:pt>
                <c:pt idx="6103">
                  <c:v>101.7166667</c:v>
                </c:pt>
                <c:pt idx="6104">
                  <c:v>101.7333333</c:v>
                </c:pt>
                <c:pt idx="6105">
                  <c:v>101.75</c:v>
                </c:pt>
                <c:pt idx="6106">
                  <c:v>101.7666667</c:v>
                </c:pt>
                <c:pt idx="6107">
                  <c:v>101.7833333</c:v>
                </c:pt>
                <c:pt idx="6108">
                  <c:v>101.8</c:v>
                </c:pt>
                <c:pt idx="6109">
                  <c:v>101.8166667</c:v>
                </c:pt>
                <c:pt idx="6110">
                  <c:v>101.8333333</c:v>
                </c:pt>
                <c:pt idx="6111">
                  <c:v>101.85</c:v>
                </c:pt>
                <c:pt idx="6112">
                  <c:v>101.8666667</c:v>
                </c:pt>
                <c:pt idx="6113">
                  <c:v>101.8833333</c:v>
                </c:pt>
                <c:pt idx="6114">
                  <c:v>101.9</c:v>
                </c:pt>
                <c:pt idx="6115">
                  <c:v>101.9166667</c:v>
                </c:pt>
                <c:pt idx="6116">
                  <c:v>101.9333333</c:v>
                </c:pt>
                <c:pt idx="6117">
                  <c:v>101.95</c:v>
                </c:pt>
                <c:pt idx="6118">
                  <c:v>101.9666667</c:v>
                </c:pt>
                <c:pt idx="6119">
                  <c:v>101.9833333</c:v>
                </c:pt>
                <c:pt idx="6120">
                  <c:v>102</c:v>
                </c:pt>
                <c:pt idx="6121">
                  <c:v>102.0166667</c:v>
                </c:pt>
                <c:pt idx="6122">
                  <c:v>102.0333333</c:v>
                </c:pt>
                <c:pt idx="6123">
                  <c:v>102.05</c:v>
                </c:pt>
                <c:pt idx="6124">
                  <c:v>102.0666667</c:v>
                </c:pt>
                <c:pt idx="6125">
                  <c:v>102.0833333</c:v>
                </c:pt>
                <c:pt idx="6126">
                  <c:v>102.1</c:v>
                </c:pt>
                <c:pt idx="6127">
                  <c:v>102.1166667</c:v>
                </c:pt>
                <c:pt idx="6128">
                  <c:v>102.1333333</c:v>
                </c:pt>
                <c:pt idx="6129">
                  <c:v>102.15</c:v>
                </c:pt>
                <c:pt idx="6130">
                  <c:v>102.1666667</c:v>
                </c:pt>
                <c:pt idx="6131">
                  <c:v>102.1833333</c:v>
                </c:pt>
                <c:pt idx="6132">
                  <c:v>102.2</c:v>
                </c:pt>
                <c:pt idx="6133">
                  <c:v>102.2166667</c:v>
                </c:pt>
                <c:pt idx="6134">
                  <c:v>102.2333333</c:v>
                </c:pt>
                <c:pt idx="6135">
                  <c:v>102.25</c:v>
                </c:pt>
                <c:pt idx="6136">
                  <c:v>102.2666667</c:v>
                </c:pt>
                <c:pt idx="6137">
                  <c:v>102.2833333</c:v>
                </c:pt>
                <c:pt idx="6138">
                  <c:v>102.3</c:v>
                </c:pt>
                <c:pt idx="6139">
                  <c:v>102.3166667</c:v>
                </c:pt>
                <c:pt idx="6140">
                  <c:v>102.3333333</c:v>
                </c:pt>
                <c:pt idx="6141">
                  <c:v>102.35</c:v>
                </c:pt>
                <c:pt idx="6142">
                  <c:v>102.3666667</c:v>
                </c:pt>
                <c:pt idx="6143">
                  <c:v>102.3833333</c:v>
                </c:pt>
                <c:pt idx="6144">
                  <c:v>102.4</c:v>
                </c:pt>
                <c:pt idx="6145">
                  <c:v>102.4166667</c:v>
                </c:pt>
                <c:pt idx="6146">
                  <c:v>102.4333333</c:v>
                </c:pt>
                <c:pt idx="6147">
                  <c:v>102.45</c:v>
                </c:pt>
                <c:pt idx="6148">
                  <c:v>102.4666667</c:v>
                </c:pt>
                <c:pt idx="6149">
                  <c:v>102.4833333</c:v>
                </c:pt>
                <c:pt idx="6150">
                  <c:v>102.5</c:v>
                </c:pt>
                <c:pt idx="6151">
                  <c:v>102.5166667</c:v>
                </c:pt>
                <c:pt idx="6152">
                  <c:v>102.5333333</c:v>
                </c:pt>
                <c:pt idx="6153">
                  <c:v>102.55</c:v>
                </c:pt>
                <c:pt idx="6154">
                  <c:v>102.5666667</c:v>
                </c:pt>
                <c:pt idx="6155">
                  <c:v>102.5833333</c:v>
                </c:pt>
                <c:pt idx="6156">
                  <c:v>102.6</c:v>
                </c:pt>
                <c:pt idx="6157">
                  <c:v>102.6166667</c:v>
                </c:pt>
                <c:pt idx="6158">
                  <c:v>102.6333333</c:v>
                </c:pt>
                <c:pt idx="6159">
                  <c:v>102.65</c:v>
                </c:pt>
                <c:pt idx="6160">
                  <c:v>102.6666667</c:v>
                </c:pt>
                <c:pt idx="6161">
                  <c:v>102.6833333</c:v>
                </c:pt>
                <c:pt idx="6162">
                  <c:v>102.7</c:v>
                </c:pt>
                <c:pt idx="6163">
                  <c:v>102.7166667</c:v>
                </c:pt>
                <c:pt idx="6164">
                  <c:v>102.7333333</c:v>
                </c:pt>
                <c:pt idx="6165">
                  <c:v>102.75</c:v>
                </c:pt>
                <c:pt idx="6166">
                  <c:v>102.7666667</c:v>
                </c:pt>
                <c:pt idx="6167">
                  <c:v>102.7833333</c:v>
                </c:pt>
                <c:pt idx="6168">
                  <c:v>102.8</c:v>
                </c:pt>
                <c:pt idx="6169">
                  <c:v>102.8166667</c:v>
                </c:pt>
                <c:pt idx="6170">
                  <c:v>102.8333333</c:v>
                </c:pt>
                <c:pt idx="6171">
                  <c:v>102.85</c:v>
                </c:pt>
                <c:pt idx="6172">
                  <c:v>102.8666667</c:v>
                </c:pt>
                <c:pt idx="6173">
                  <c:v>102.8833333</c:v>
                </c:pt>
                <c:pt idx="6174">
                  <c:v>102.9</c:v>
                </c:pt>
                <c:pt idx="6175">
                  <c:v>102.9166667</c:v>
                </c:pt>
                <c:pt idx="6176">
                  <c:v>102.9333333</c:v>
                </c:pt>
                <c:pt idx="6177">
                  <c:v>102.95</c:v>
                </c:pt>
                <c:pt idx="6178">
                  <c:v>102.9666667</c:v>
                </c:pt>
                <c:pt idx="6179">
                  <c:v>102.9833333</c:v>
                </c:pt>
                <c:pt idx="6180">
                  <c:v>103</c:v>
                </c:pt>
                <c:pt idx="6181">
                  <c:v>103.0166667</c:v>
                </c:pt>
                <c:pt idx="6182">
                  <c:v>103.0333333</c:v>
                </c:pt>
                <c:pt idx="6183">
                  <c:v>103.05</c:v>
                </c:pt>
                <c:pt idx="6184">
                  <c:v>103.0666667</c:v>
                </c:pt>
                <c:pt idx="6185">
                  <c:v>103.0833333</c:v>
                </c:pt>
                <c:pt idx="6186">
                  <c:v>103.1</c:v>
                </c:pt>
                <c:pt idx="6187">
                  <c:v>103.1166667</c:v>
                </c:pt>
                <c:pt idx="6188">
                  <c:v>103.1333333</c:v>
                </c:pt>
                <c:pt idx="6189">
                  <c:v>103.15</c:v>
                </c:pt>
                <c:pt idx="6190">
                  <c:v>103.1666667</c:v>
                </c:pt>
                <c:pt idx="6191">
                  <c:v>103.1833333</c:v>
                </c:pt>
                <c:pt idx="6192">
                  <c:v>103.2</c:v>
                </c:pt>
                <c:pt idx="6193">
                  <c:v>103.2166667</c:v>
                </c:pt>
                <c:pt idx="6194">
                  <c:v>103.2333333</c:v>
                </c:pt>
                <c:pt idx="6195">
                  <c:v>103.25</c:v>
                </c:pt>
                <c:pt idx="6196">
                  <c:v>103.2666667</c:v>
                </c:pt>
                <c:pt idx="6197">
                  <c:v>103.2833333</c:v>
                </c:pt>
                <c:pt idx="6198">
                  <c:v>103.3</c:v>
                </c:pt>
                <c:pt idx="6199">
                  <c:v>103.3166667</c:v>
                </c:pt>
                <c:pt idx="6200">
                  <c:v>103.3333333</c:v>
                </c:pt>
                <c:pt idx="6201">
                  <c:v>103.35</c:v>
                </c:pt>
                <c:pt idx="6202">
                  <c:v>103.3666667</c:v>
                </c:pt>
                <c:pt idx="6203">
                  <c:v>103.3833333</c:v>
                </c:pt>
                <c:pt idx="6204">
                  <c:v>103.4</c:v>
                </c:pt>
                <c:pt idx="6205">
                  <c:v>103.4166667</c:v>
                </c:pt>
                <c:pt idx="6206">
                  <c:v>103.4333333</c:v>
                </c:pt>
                <c:pt idx="6207">
                  <c:v>103.45</c:v>
                </c:pt>
                <c:pt idx="6208">
                  <c:v>103.4666667</c:v>
                </c:pt>
                <c:pt idx="6209">
                  <c:v>103.4833333</c:v>
                </c:pt>
                <c:pt idx="6210">
                  <c:v>103.5</c:v>
                </c:pt>
                <c:pt idx="6211">
                  <c:v>103.5166667</c:v>
                </c:pt>
                <c:pt idx="6212">
                  <c:v>103.5333333</c:v>
                </c:pt>
                <c:pt idx="6213">
                  <c:v>103.55</c:v>
                </c:pt>
                <c:pt idx="6214">
                  <c:v>103.5666667</c:v>
                </c:pt>
                <c:pt idx="6215">
                  <c:v>103.5833333</c:v>
                </c:pt>
                <c:pt idx="6216">
                  <c:v>103.6</c:v>
                </c:pt>
                <c:pt idx="6217">
                  <c:v>103.6166667</c:v>
                </c:pt>
                <c:pt idx="6218">
                  <c:v>103.6333333</c:v>
                </c:pt>
                <c:pt idx="6219">
                  <c:v>103.65</c:v>
                </c:pt>
                <c:pt idx="6220">
                  <c:v>103.6666667</c:v>
                </c:pt>
                <c:pt idx="6221">
                  <c:v>103.6833333</c:v>
                </c:pt>
                <c:pt idx="6222">
                  <c:v>103.7</c:v>
                </c:pt>
                <c:pt idx="6223">
                  <c:v>103.7166667</c:v>
                </c:pt>
                <c:pt idx="6224">
                  <c:v>103.7333333</c:v>
                </c:pt>
                <c:pt idx="6225">
                  <c:v>103.75</c:v>
                </c:pt>
                <c:pt idx="6226">
                  <c:v>103.7666667</c:v>
                </c:pt>
                <c:pt idx="6227">
                  <c:v>103.7833333</c:v>
                </c:pt>
                <c:pt idx="6228">
                  <c:v>103.8</c:v>
                </c:pt>
                <c:pt idx="6229">
                  <c:v>103.8166667</c:v>
                </c:pt>
                <c:pt idx="6230">
                  <c:v>103.8333333</c:v>
                </c:pt>
                <c:pt idx="6231">
                  <c:v>103.85</c:v>
                </c:pt>
                <c:pt idx="6232">
                  <c:v>103.8666667</c:v>
                </c:pt>
                <c:pt idx="6233">
                  <c:v>103.8833333</c:v>
                </c:pt>
                <c:pt idx="6234">
                  <c:v>103.9</c:v>
                </c:pt>
                <c:pt idx="6235">
                  <c:v>103.9166667</c:v>
                </c:pt>
                <c:pt idx="6236">
                  <c:v>103.9333333</c:v>
                </c:pt>
                <c:pt idx="6237">
                  <c:v>103.95</c:v>
                </c:pt>
                <c:pt idx="6238">
                  <c:v>103.9666667</c:v>
                </c:pt>
                <c:pt idx="6239">
                  <c:v>103.9833333</c:v>
                </c:pt>
                <c:pt idx="6240">
                  <c:v>104</c:v>
                </c:pt>
                <c:pt idx="6241">
                  <c:v>104.0166667</c:v>
                </c:pt>
                <c:pt idx="6242">
                  <c:v>104.0333333</c:v>
                </c:pt>
                <c:pt idx="6243">
                  <c:v>104.05</c:v>
                </c:pt>
                <c:pt idx="6244">
                  <c:v>104.0666667</c:v>
                </c:pt>
                <c:pt idx="6245">
                  <c:v>104.0833333</c:v>
                </c:pt>
                <c:pt idx="6246">
                  <c:v>104.1</c:v>
                </c:pt>
                <c:pt idx="6247">
                  <c:v>104.1166667</c:v>
                </c:pt>
                <c:pt idx="6248">
                  <c:v>104.1333333</c:v>
                </c:pt>
                <c:pt idx="6249">
                  <c:v>104.15</c:v>
                </c:pt>
                <c:pt idx="6250">
                  <c:v>104.1666667</c:v>
                </c:pt>
                <c:pt idx="6251">
                  <c:v>104.1833333</c:v>
                </c:pt>
                <c:pt idx="6252">
                  <c:v>104.2</c:v>
                </c:pt>
                <c:pt idx="6253">
                  <c:v>104.2166667</c:v>
                </c:pt>
                <c:pt idx="6254">
                  <c:v>104.2333333</c:v>
                </c:pt>
                <c:pt idx="6255">
                  <c:v>104.25</c:v>
                </c:pt>
                <c:pt idx="6256">
                  <c:v>104.2666667</c:v>
                </c:pt>
                <c:pt idx="6257">
                  <c:v>104.2833333</c:v>
                </c:pt>
                <c:pt idx="6258">
                  <c:v>104.3</c:v>
                </c:pt>
                <c:pt idx="6259">
                  <c:v>104.3166667</c:v>
                </c:pt>
                <c:pt idx="6260">
                  <c:v>104.3333333</c:v>
                </c:pt>
                <c:pt idx="6261">
                  <c:v>104.35</c:v>
                </c:pt>
                <c:pt idx="6262">
                  <c:v>104.3666667</c:v>
                </c:pt>
                <c:pt idx="6263">
                  <c:v>104.3833333</c:v>
                </c:pt>
                <c:pt idx="6264">
                  <c:v>104.4</c:v>
                </c:pt>
                <c:pt idx="6265">
                  <c:v>104.4166667</c:v>
                </c:pt>
                <c:pt idx="6266">
                  <c:v>104.4333333</c:v>
                </c:pt>
                <c:pt idx="6267">
                  <c:v>104.45</c:v>
                </c:pt>
                <c:pt idx="6268">
                  <c:v>104.4666667</c:v>
                </c:pt>
                <c:pt idx="6269">
                  <c:v>104.4833333</c:v>
                </c:pt>
                <c:pt idx="6270">
                  <c:v>104.5</c:v>
                </c:pt>
                <c:pt idx="6271">
                  <c:v>104.5166667</c:v>
                </c:pt>
                <c:pt idx="6272">
                  <c:v>104.5333333</c:v>
                </c:pt>
                <c:pt idx="6273">
                  <c:v>104.55</c:v>
                </c:pt>
                <c:pt idx="6274">
                  <c:v>104.5666667</c:v>
                </c:pt>
                <c:pt idx="6275">
                  <c:v>104.5833333</c:v>
                </c:pt>
                <c:pt idx="6276">
                  <c:v>104.6</c:v>
                </c:pt>
                <c:pt idx="6277">
                  <c:v>104.6166667</c:v>
                </c:pt>
                <c:pt idx="6278">
                  <c:v>104.6333333</c:v>
                </c:pt>
                <c:pt idx="6279">
                  <c:v>104.65</c:v>
                </c:pt>
                <c:pt idx="6280">
                  <c:v>104.6666667</c:v>
                </c:pt>
                <c:pt idx="6281">
                  <c:v>104.6833333</c:v>
                </c:pt>
                <c:pt idx="6282">
                  <c:v>104.7</c:v>
                </c:pt>
                <c:pt idx="6283">
                  <c:v>104.7166667</c:v>
                </c:pt>
                <c:pt idx="6284">
                  <c:v>104.7333333</c:v>
                </c:pt>
                <c:pt idx="6285">
                  <c:v>104.75</c:v>
                </c:pt>
                <c:pt idx="6286">
                  <c:v>104.7666667</c:v>
                </c:pt>
                <c:pt idx="6287">
                  <c:v>104.7833333</c:v>
                </c:pt>
                <c:pt idx="6288">
                  <c:v>104.8</c:v>
                </c:pt>
                <c:pt idx="6289">
                  <c:v>104.8166667</c:v>
                </c:pt>
                <c:pt idx="6290">
                  <c:v>104.8333333</c:v>
                </c:pt>
                <c:pt idx="6291">
                  <c:v>104.85</c:v>
                </c:pt>
                <c:pt idx="6292">
                  <c:v>104.8666667</c:v>
                </c:pt>
                <c:pt idx="6293">
                  <c:v>104.8833333</c:v>
                </c:pt>
                <c:pt idx="6294">
                  <c:v>104.9</c:v>
                </c:pt>
                <c:pt idx="6295">
                  <c:v>104.9166667</c:v>
                </c:pt>
                <c:pt idx="6296">
                  <c:v>104.9333333</c:v>
                </c:pt>
                <c:pt idx="6297">
                  <c:v>104.95</c:v>
                </c:pt>
                <c:pt idx="6298">
                  <c:v>104.9666667</c:v>
                </c:pt>
                <c:pt idx="6299">
                  <c:v>104.9833333</c:v>
                </c:pt>
                <c:pt idx="6300">
                  <c:v>105</c:v>
                </c:pt>
                <c:pt idx="6301">
                  <c:v>105.0166667</c:v>
                </c:pt>
                <c:pt idx="6302">
                  <c:v>105.0333333</c:v>
                </c:pt>
                <c:pt idx="6303">
                  <c:v>105.05</c:v>
                </c:pt>
                <c:pt idx="6304">
                  <c:v>105.0666667</c:v>
                </c:pt>
                <c:pt idx="6305">
                  <c:v>105.0833333</c:v>
                </c:pt>
                <c:pt idx="6306">
                  <c:v>105.1</c:v>
                </c:pt>
                <c:pt idx="6307">
                  <c:v>105.1166667</c:v>
                </c:pt>
                <c:pt idx="6308">
                  <c:v>105.1333333</c:v>
                </c:pt>
                <c:pt idx="6309">
                  <c:v>105.15</c:v>
                </c:pt>
                <c:pt idx="6310">
                  <c:v>105.1666667</c:v>
                </c:pt>
                <c:pt idx="6311">
                  <c:v>105.1833333</c:v>
                </c:pt>
                <c:pt idx="6312">
                  <c:v>105.2</c:v>
                </c:pt>
                <c:pt idx="6313">
                  <c:v>105.2166667</c:v>
                </c:pt>
                <c:pt idx="6314">
                  <c:v>105.2333333</c:v>
                </c:pt>
                <c:pt idx="6315">
                  <c:v>105.25</c:v>
                </c:pt>
                <c:pt idx="6316">
                  <c:v>105.2666667</c:v>
                </c:pt>
                <c:pt idx="6317">
                  <c:v>105.2833333</c:v>
                </c:pt>
                <c:pt idx="6318">
                  <c:v>105.3</c:v>
                </c:pt>
                <c:pt idx="6319">
                  <c:v>105.3166667</c:v>
                </c:pt>
                <c:pt idx="6320">
                  <c:v>105.3333333</c:v>
                </c:pt>
                <c:pt idx="6321">
                  <c:v>105.35</c:v>
                </c:pt>
                <c:pt idx="6322">
                  <c:v>105.3666667</c:v>
                </c:pt>
                <c:pt idx="6323">
                  <c:v>105.3833333</c:v>
                </c:pt>
                <c:pt idx="6324">
                  <c:v>105.4</c:v>
                </c:pt>
                <c:pt idx="6325">
                  <c:v>105.4166667</c:v>
                </c:pt>
                <c:pt idx="6326">
                  <c:v>105.4333333</c:v>
                </c:pt>
                <c:pt idx="6327">
                  <c:v>105.45</c:v>
                </c:pt>
                <c:pt idx="6328">
                  <c:v>105.4666667</c:v>
                </c:pt>
                <c:pt idx="6329">
                  <c:v>105.4833333</c:v>
                </c:pt>
                <c:pt idx="6330">
                  <c:v>105.5</c:v>
                </c:pt>
                <c:pt idx="6331">
                  <c:v>105.5166667</c:v>
                </c:pt>
                <c:pt idx="6332">
                  <c:v>105.5333333</c:v>
                </c:pt>
                <c:pt idx="6333">
                  <c:v>105.55</c:v>
                </c:pt>
                <c:pt idx="6334">
                  <c:v>105.5666667</c:v>
                </c:pt>
                <c:pt idx="6335">
                  <c:v>105.5833333</c:v>
                </c:pt>
                <c:pt idx="6336">
                  <c:v>105.6</c:v>
                </c:pt>
                <c:pt idx="6337">
                  <c:v>105.6166667</c:v>
                </c:pt>
                <c:pt idx="6338">
                  <c:v>105.6333333</c:v>
                </c:pt>
                <c:pt idx="6339">
                  <c:v>105.65</c:v>
                </c:pt>
                <c:pt idx="6340">
                  <c:v>105.6666667</c:v>
                </c:pt>
                <c:pt idx="6341">
                  <c:v>105.6833333</c:v>
                </c:pt>
                <c:pt idx="6342">
                  <c:v>105.7</c:v>
                </c:pt>
                <c:pt idx="6343">
                  <c:v>105.7166667</c:v>
                </c:pt>
                <c:pt idx="6344">
                  <c:v>105.7333333</c:v>
                </c:pt>
                <c:pt idx="6345">
                  <c:v>105.75</c:v>
                </c:pt>
                <c:pt idx="6346">
                  <c:v>105.7666667</c:v>
                </c:pt>
                <c:pt idx="6347">
                  <c:v>105.7833333</c:v>
                </c:pt>
                <c:pt idx="6348">
                  <c:v>105.8</c:v>
                </c:pt>
                <c:pt idx="6349">
                  <c:v>105.8166667</c:v>
                </c:pt>
                <c:pt idx="6350">
                  <c:v>105.8333333</c:v>
                </c:pt>
                <c:pt idx="6351">
                  <c:v>105.85</c:v>
                </c:pt>
                <c:pt idx="6352">
                  <c:v>105.8666667</c:v>
                </c:pt>
                <c:pt idx="6353">
                  <c:v>105.8833333</c:v>
                </c:pt>
                <c:pt idx="6354">
                  <c:v>105.9</c:v>
                </c:pt>
                <c:pt idx="6355">
                  <c:v>105.9166667</c:v>
                </c:pt>
                <c:pt idx="6356">
                  <c:v>105.9333333</c:v>
                </c:pt>
                <c:pt idx="6357">
                  <c:v>105.95</c:v>
                </c:pt>
                <c:pt idx="6358">
                  <c:v>105.9666667</c:v>
                </c:pt>
                <c:pt idx="6359">
                  <c:v>105.9833333</c:v>
                </c:pt>
                <c:pt idx="6360">
                  <c:v>106</c:v>
                </c:pt>
                <c:pt idx="6361">
                  <c:v>106.0166667</c:v>
                </c:pt>
                <c:pt idx="6362">
                  <c:v>106.0333333</c:v>
                </c:pt>
                <c:pt idx="6363">
                  <c:v>106.05</c:v>
                </c:pt>
                <c:pt idx="6364">
                  <c:v>106.0666667</c:v>
                </c:pt>
                <c:pt idx="6365">
                  <c:v>106.0833333</c:v>
                </c:pt>
                <c:pt idx="6366">
                  <c:v>106.1</c:v>
                </c:pt>
                <c:pt idx="6367">
                  <c:v>106.1166667</c:v>
                </c:pt>
                <c:pt idx="6368">
                  <c:v>106.1333333</c:v>
                </c:pt>
                <c:pt idx="6369">
                  <c:v>106.15</c:v>
                </c:pt>
                <c:pt idx="6370">
                  <c:v>106.1666667</c:v>
                </c:pt>
                <c:pt idx="6371">
                  <c:v>106.1833333</c:v>
                </c:pt>
                <c:pt idx="6372">
                  <c:v>106.2</c:v>
                </c:pt>
                <c:pt idx="6373">
                  <c:v>106.2166667</c:v>
                </c:pt>
                <c:pt idx="6374">
                  <c:v>106.2333333</c:v>
                </c:pt>
                <c:pt idx="6375">
                  <c:v>106.25</c:v>
                </c:pt>
                <c:pt idx="6376">
                  <c:v>106.2666667</c:v>
                </c:pt>
                <c:pt idx="6377">
                  <c:v>106.2833333</c:v>
                </c:pt>
                <c:pt idx="6378">
                  <c:v>106.3</c:v>
                </c:pt>
                <c:pt idx="6379">
                  <c:v>106.3166667</c:v>
                </c:pt>
                <c:pt idx="6380">
                  <c:v>106.3333333</c:v>
                </c:pt>
                <c:pt idx="6381">
                  <c:v>106.35</c:v>
                </c:pt>
                <c:pt idx="6382">
                  <c:v>106.3666667</c:v>
                </c:pt>
                <c:pt idx="6383">
                  <c:v>106.3833333</c:v>
                </c:pt>
                <c:pt idx="6384">
                  <c:v>106.4</c:v>
                </c:pt>
                <c:pt idx="6385">
                  <c:v>106.4166667</c:v>
                </c:pt>
                <c:pt idx="6386">
                  <c:v>106.4333333</c:v>
                </c:pt>
                <c:pt idx="6387">
                  <c:v>106.45</c:v>
                </c:pt>
                <c:pt idx="6388">
                  <c:v>106.4666667</c:v>
                </c:pt>
                <c:pt idx="6389">
                  <c:v>106.4833333</c:v>
                </c:pt>
                <c:pt idx="6390">
                  <c:v>106.5</c:v>
                </c:pt>
                <c:pt idx="6391">
                  <c:v>106.5166667</c:v>
                </c:pt>
                <c:pt idx="6392">
                  <c:v>106.5333333</c:v>
                </c:pt>
                <c:pt idx="6393">
                  <c:v>106.55</c:v>
                </c:pt>
                <c:pt idx="6394">
                  <c:v>106.5666667</c:v>
                </c:pt>
                <c:pt idx="6395">
                  <c:v>106.5833333</c:v>
                </c:pt>
                <c:pt idx="6396">
                  <c:v>106.6</c:v>
                </c:pt>
                <c:pt idx="6397">
                  <c:v>106.6166667</c:v>
                </c:pt>
                <c:pt idx="6398">
                  <c:v>106.6333333</c:v>
                </c:pt>
                <c:pt idx="6399">
                  <c:v>106.65</c:v>
                </c:pt>
                <c:pt idx="6400">
                  <c:v>106.6666667</c:v>
                </c:pt>
                <c:pt idx="6401">
                  <c:v>106.6833333</c:v>
                </c:pt>
                <c:pt idx="6402">
                  <c:v>106.7</c:v>
                </c:pt>
                <c:pt idx="6403">
                  <c:v>106.7166667</c:v>
                </c:pt>
                <c:pt idx="6404">
                  <c:v>106.7333333</c:v>
                </c:pt>
                <c:pt idx="6405">
                  <c:v>106.75</c:v>
                </c:pt>
                <c:pt idx="6406">
                  <c:v>106.7666667</c:v>
                </c:pt>
                <c:pt idx="6407">
                  <c:v>106.7833333</c:v>
                </c:pt>
                <c:pt idx="6408">
                  <c:v>106.8</c:v>
                </c:pt>
                <c:pt idx="6409">
                  <c:v>106.8166667</c:v>
                </c:pt>
                <c:pt idx="6410">
                  <c:v>106.8333333</c:v>
                </c:pt>
                <c:pt idx="6411">
                  <c:v>106.85</c:v>
                </c:pt>
                <c:pt idx="6412">
                  <c:v>106.8666667</c:v>
                </c:pt>
                <c:pt idx="6413">
                  <c:v>106.8833333</c:v>
                </c:pt>
                <c:pt idx="6414">
                  <c:v>106.9</c:v>
                </c:pt>
                <c:pt idx="6415">
                  <c:v>106.9166667</c:v>
                </c:pt>
                <c:pt idx="6416">
                  <c:v>106.9333333</c:v>
                </c:pt>
                <c:pt idx="6417">
                  <c:v>106.95</c:v>
                </c:pt>
                <c:pt idx="6418">
                  <c:v>106.9666667</c:v>
                </c:pt>
                <c:pt idx="6419">
                  <c:v>106.9833333</c:v>
                </c:pt>
                <c:pt idx="6420">
                  <c:v>107</c:v>
                </c:pt>
                <c:pt idx="6421">
                  <c:v>107.0166667</c:v>
                </c:pt>
                <c:pt idx="6422">
                  <c:v>107.0333333</c:v>
                </c:pt>
                <c:pt idx="6423">
                  <c:v>107.05</c:v>
                </c:pt>
                <c:pt idx="6424">
                  <c:v>107.0666667</c:v>
                </c:pt>
                <c:pt idx="6425">
                  <c:v>107.0833333</c:v>
                </c:pt>
                <c:pt idx="6426">
                  <c:v>107.1</c:v>
                </c:pt>
                <c:pt idx="6427">
                  <c:v>107.1166667</c:v>
                </c:pt>
                <c:pt idx="6428">
                  <c:v>107.1333333</c:v>
                </c:pt>
                <c:pt idx="6429">
                  <c:v>107.15</c:v>
                </c:pt>
                <c:pt idx="6430">
                  <c:v>107.1666667</c:v>
                </c:pt>
                <c:pt idx="6431">
                  <c:v>107.1833333</c:v>
                </c:pt>
                <c:pt idx="6432">
                  <c:v>107.2</c:v>
                </c:pt>
                <c:pt idx="6433">
                  <c:v>107.2166667</c:v>
                </c:pt>
                <c:pt idx="6434">
                  <c:v>107.2333333</c:v>
                </c:pt>
                <c:pt idx="6435">
                  <c:v>107.25</c:v>
                </c:pt>
                <c:pt idx="6436">
                  <c:v>107.2666667</c:v>
                </c:pt>
                <c:pt idx="6437">
                  <c:v>107.2833333</c:v>
                </c:pt>
                <c:pt idx="6438">
                  <c:v>107.3</c:v>
                </c:pt>
                <c:pt idx="6439">
                  <c:v>107.3166667</c:v>
                </c:pt>
                <c:pt idx="6440">
                  <c:v>107.3333333</c:v>
                </c:pt>
                <c:pt idx="6441">
                  <c:v>107.35</c:v>
                </c:pt>
                <c:pt idx="6442">
                  <c:v>107.3666667</c:v>
                </c:pt>
                <c:pt idx="6443">
                  <c:v>107.3833333</c:v>
                </c:pt>
                <c:pt idx="6444">
                  <c:v>107.4</c:v>
                </c:pt>
                <c:pt idx="6445">
                  <c:v>107.4166667</c:v>
                </c:pt>
                <c:pt idx="6446">
                  <c:v>107.4333333</c:v>
                </c:pt>
                <c:pt idx="6447">
                  <c:v>107.45</c:v>
                </c:pt>
                <c:pt idx="6448">
                  <c:v>107.4666667</c:v>
                </c:pt>
                <c:pt idx="6449">
                  <c:v>107.4833333</c:v>
                </c:pt>
                <c:pt idx="6450">
                  <c:v>107.5</c:v>
                </c:pt>
                <c:pt idx="6451">
                  <c:v>107.5166667</c:v>
                </c:pt>
                <c:pt idx="6452">
                  <c:v>107.5333333</c:v>
                </c:pt>
                <c:pt idx="6453">
                  <c:v>107.55</c:v>
                </c:pt>
                <c:pt idx="6454">
                  <c:v>107.5666667</c:v>
                </c:pt>
                <c:pt idx="6455">
                  <c:v>107.5833333</c:v>
                </c:pt>
                <c:pt idx="6456">
                  <c:v>107.6</c:v>
                </c:pt>
                <c:pt idx="6457">
                  <c:v>107.6166667</c:v>
                </c:pt>
                <c:pt idx="6458">
                  <c:v>107.6333333</c:v>
                </c:pt>
                <c:pt idx="6459">
                  <c:v>107.65</c:v>
                </c:pt>
                <c:pt idx="6460">
                  <c:v>107.6666667</c:v>
                </c:pt>
                <c:pt idx="6461">
                  <c:v>107.6833333</c:v>
                </c:pt>
                <c:pt idx="6462">
                  <c:v>107.7</c:v>
                </c:pt>
                <c:pt idx="6463">
                  <c:v>107.7166667</c:v>
                </c:pt>
                <c:pt idx="6464">
                  <c:v>107.7333333</c:v>
                </c:pt>
                <c:pt idx="6465">
                  <c:v>107.75</c:v>
                </c:pt>
                <c:pt idx="6466">
                  <c:v>107.7666667</c:v>
                </c:pt>
                <c:pt idx="6467">
                  <c:v>107.7833333</c:v>
                </c:pt>
                <c:pt idx="6468">
                  <c:v>107.8</c:v>
                </c:pt>
                <c:pt idx="6469">
                  <c:v>107.8166667</c:v>
                </c:pt>
                <c:pt idx="6470">
                  <c:v>107.8333333</c:v>
                </c:pt>
                <c:pt idx="6471">
                  <c:v>107.85</c:v>
                </c:pt>
                <c:pt idx="6472">
                  <c:v>107.8666667</c:v>
                </c:pt>
                <c:pt idx="6473">
                  <c:v>107.8833333</c:v>
                </c:pt>
                <c:pt idx="6474">
                  <c:v>107.9</c:v>
                </c:pt>
                <c:pt idx="6475">
                  <c:v>107.9166667</c:v>
                </c:pt>
                <c:pt idx="6476">
                  <c:v>107.9333333</c:v>
                </c:pt>
                <c:pt idx="6477">
                  <c:v>107.95</c:v>
                </c:pt>
                <c:pt idx="6478">
                  <c:v>107.9666667</c:v>
                </c:pt>
                <c:pt idx="6479">
                  <c:v>107.9833333</c:v>
                </c:pt>
                <c:pt idx="6480">
                  <c:v>108</c:v>
                </c:pt>
                <c:pt idx="6481">
                  <c:v>108.0166667</c:v>
                </c:pt>
                <c:pt idx="6482">
                  <c:v>108.0333333</c:v>
                </c:pt>
                <c:pt idx="6483">
                  <c:v>108.05</c:v>
                </c:pt>
                <c:pt idx="6484">
                  <c:v>108.0666667</c:v>
                </c:pt>
                <c:pt idx="6485">
                  <c:v>108.0833333</c:v>
                </c:pt>
                <c:pt idx="6486">
                  <c:v>108.1</c:v>
                </c:pt>
                <c:pt idx="6487">
                  <c:v>108.1166667</c:v>
                </c:pt>
                <c:pt idx="6488">
                  <c:v>108.1333333</c:v>
                </c:pt>
                <c:pt idx="6489">
                  <c:v>108.15</c:v>
                </c:pt>
                <c:pt idx="6490">
                  <c:v>108.1666667</c:v>
                </c:pt>
                <c:pt idx="6491">
                  <c:v>108.1833333</c:v>
                </c:pt>
                <c:pt idx="6492">
                  <c:v>108.2</c:v>
                </c:pt>
                <c:pt idx="6493">
                  <c:v>108.2166667</c:v>
                </c:pt>
                <c:pt idx="6494">
                  <c:v>108.2333333</c:v>
                </c:pt>
                <c:pt idx="6495">
                  <c:v>108.25</c:v>
                </c:pt>
                <c:pt idx="6496">
                  <c:v>108.2666667</c:v>
                </c:pt>
                <c:pt idx="6497">
                  <c:v>108.2833333</c:v>
                </c:pt>
                <c:pt idx="6498">
                  <c:v>108.3</c:v>
                </c:pt>
                <c:pt idx="6499">
                  <c:v>108.3166667</c:v>
                </c:pt>
                <c:pt idx="6500">
                  <c:v>108.3333333</c:v>
                </c:pt>
                <c:pt idx="6501">
                  <c:v>108.35</c:v>
                </c:pt>
                <c:pt idx="6502">
                  <c:v>108.3666667</c:v>
                </c:pt>
                <c:pt idx="6503">
                  <c:v>108.3833333</c:v>
                </c:pt>
                <c:pt idx="6504">
                  <c:v>108.4</c:v>
                </c:pt>
                <c:pt idx="6505">
                  <c:v>108.4166667</c:v>
                </c:pt>
                <c:pt idx="6506">
                  <c:v>108.4333333</c:v>
                </c:pt>
                <c:pt idx="6507">
                  <c:v>108.45</c:v>
                </c:pt>
                <c:pt idx="6508">
                  <c:v>108.4666667</c:v>
                </c:pt>
                <c:pt idx="6509">
                  <c:v>108.4833333</c:v>
                </c:pt>
                <c:pt idx="6510">
                  <c:v>108.5</c:v>
                </c:pt>
                <c:pt idx="6511">
                  <c:v>108.5166667</c:v>
                </c:pt>
                <c:pt idx="6512">
                  <c:v>108.5333333</c:v>
                </c:pt>
                <c:pt idx="6513">
                  <c:v>108.55</c:v>
                </c:pt>
                <c:pt idx="6514">
                  <c:v>108.5666667</c:v>
                </c:pt>
                <c:pt idx="6515">
                  <c:v>108.5833333</c:v>
                </c:pt>
                <c:pt idx="6516">
                  <c:v>108.6</c:v>
                </c:pt>
                <c:pt idx="6517">
                  <c:v>108.6166667</c:v>
                </c:pt>
                <c:pt idx="6518">
                  <c:v>108.6333333</c:v>
                </c:pt>
                <c:pt idx="6519">
                  <c:v>108.65</c:v>
                </c:pt>
                <c:pt idx="6520">
                  <c:v>108.6666667</c:v>
                </c:pt>
                <c:pt idx="6521">
                  <c:v>108.6833333</c:v>
                </c:pt>
                <c:pt idx="6522">
                  <c:v>108.7</c:v>
                </c:pt>
                <c:pt idx="6523">
                  <c:v>108.7166667</c:v>
                </c:pt>
                <c:pt idx="6524">
                  <c:v>108.7333333</c:v>
                </c:pt>
                <c:pt idx="6525">
                  <c:v>108.75</c:v>
                </c:pt>
                <c:pt idx="6526">
                  <c:v>108.7666667</c:v>
                </c:pt>
                <c:pt idx="6527">
                  <c:v>108.7833333</c:v>
                </c:pt>
                <c:pt idx="6528">
                  <c:v>108.8</c:v>
                </c:pt>
                <c:pt idx="6529">
                  <c:v>108.8166667</c:v>
                </c:pt>
                <c:pt idx="6530">
                  <c:v>108.8333333</c:v>
                </c:pt>
                <c:pt idx="6531">
                  <c:v>108.85</c:v>
                </c:pt>
                <c:pt idx="6532">
                  <c:v>108.8666667</c:v>
                </c:pt>
                <c:pt idx="6533">
                  <c:v>108.8833333</c:v>
                </c:pt>
                <c:pt idx="6534">
                  <c:v>108.9</c:v>
                </c:pt>
                <c:pt idx="6535">
                  <c:v>108.9166667</c:v>
                </c:pt>
                <c:pt idx="6536">
                  <c:v>108.9333333</c:v>
                </c:pt>
                <c:pt idx="6537">
                  <c:v>108.95</c:v>
                </c:pt>
                <c:pt idx="6538">
                  <c:v>108.9666667</c:v>
                </c:pt>
                <c:pt idx="6539">
                  <c:v>108.9833333</c:v>
                </c:pt>
                <c:pt idx="6540">
                  <c:v>109</c:v>
                </c:pt>
                <c:pt idx="6541">
                  <c:v>109.0166667</c:v>
                </c:pt>
                <c:pt idx="6542">
                  <c:v>109.0333333</c:v>
                </c:pt>
                <c:pt idx="6543">
                  <c:v>109.05</c:v>
                </c:pt>
                <c:pt idx="6544">
                  <c:v>109.0666667</c:v>
                </c:pt>
                <c:pt idx="6545">
                  <c:v>109.0833333</c:v>
                </c:pt>
                <c:pt idx="6546">
                  <c:v>109.1</c:v>
                </c:pt>
                <c:pt idx="6547">
                  <c:v>109.1166667</c:v>
                </c:pt>
                <c:pt idx="6548">
                  <c:v>109.1333333</c:v>
                </c:pt>
                <c:pt idx="6549">
                  <c:v>109.15</c:v>
                </c:pt>
                <c:pt idx="6550">
                  <c:v>109.1666667</c:v>
                </c:pt>
                <c:pt idx="6551">
                  <c:v>109.1833333</c:v>
                </c:pt>
                <c:pt idx="6552">
                  <c:v>109.2</c:v>
                </c:pt>
                <c:pt idx="6553">
                  <c:v>109.2166667</c:v>
                </c:pt>
                <c:pt idx="6554">
                  <c:v>109.2333333</c:v>
                </c:pt>
                <c:pt idx="6555">
                  <c:v>109.25</c:v>
                </c:pt>
                <c:pt idx="6556">
                  <c:v>109.2666667</c:v>
                </c:pt>
                <c:pt idx="6557">
                  <c:v>109.2833333</c:v>
                </c:pt>
                <c:pt idx="6558">
                  <c:v>109.3</c:v>
                </c:pt>
                <c:pt idx="6559">
                  <c:v>109.3166667</c:v>
                </c:pt>
                <c:pt idx="6560">
                  <c:v>109.3333333</c:v>
                </c:pt>
                <c:pt idx="6561">
                  <c:v>109.35</c:v>
                </c:pt>
                <c:pt idx="6562">
                  <c:v>109.3666667</c:v>
                </c:pt>
                <c:pt idx="6563">
                  <c:v>109.3833333</c:v>
                </c:pt>
                <c:pt idx="6564">
                  <c:v>109.4</c:v>
                </c:pt>
                <c:pt idx="6565">
                  <c:v>109.4166667</c:v>
                </c:pt>
                <c:pt idx="6566">
                  <c:v>109.4333333</c:v>
                </c:pt>
                <c:pt idx="6567">
                  <c:v>109.45</c:v>
                </c:pt>
                <c:pt idx="6568">
                  <c:v>109.4666667</c:v>
                </c:pt>
                <c:pt idx="6569">
                  <c:v>109.4833333</c:v>
                </c:pt>
                <c:pt idx="6570">
                  <c:v>109.5</c:v>
                </c:pt>
                <c:pt idx="6571">
                  <c:v>109.5166667</c:v>
                </c:pt>
                <c:pt idx="6572">
                  <c:v>109.5333333</c:v>
                </c:pt>
                <c:pt idx="6573">
                  <c:v>109.55</c:v>
                </c:pt>
                <c:pt idx="6574">
                  <c:v>109.5666667</c:v>
                </c:pt>
                <c:pt idx="6575">
                  <c:v>109.5833333</c:v>
                </c:pt>
                <c:pt idx="6576">
                  <c:v>109.6</c:v>
                </c:pt>
                <c:pt idx="6577">
                  <c:v>109.6166667</c:v>
                </c:pt>
                <c:pt idx="6578">
                  <c:v>109.6333333</c:v>
                </c:pt>
                <c:pt idx="6579">
                  <c:v>109.65</c:v>
                </c:pt>
                <c:pt idx="6580">
                  <c:v>109.6666667</c:v>
                </c:pt>
                <c:pt idx="6581">
                  <c:v>109.6833333</c:v>
                </c:pt>
                <c:pt idx="6582">
                  <c:v>109.7</c:v>
                </c:pt>
                <c:pt idx="6583">
                  <c:v>109.7166667</c:v>
                </c:pt>
                <c:pt idx="6584">
                  <c:v>109.7333333</c:v>
                </c:pt>
                <c:pt idx="6585">
                  <c:v>109.75</c:v>
                </c:pt>
                <c:pt idx="6586">
                  <c:v>109.7666667</c:v>
                </c:pt>
                <c:pt idx="6587">
                  <c:v>109.7833333</c:v>
                </c:pt>
                <c:pt idx="6588">
                  <c:v>109.8</c:v>
                </c:pt>
                <c:pt idx="6589">
                  <c:v>109.8166667</c:v>
                </c:pt>
                <c:pt idx="6590">
                  <c:v>109.8333333</c:v>
                </c:pt>
                <c:pt idx="6591">
                  <c:v>109.85</c:v>
                </c:pt>
                <c:pt idx="6592">
                  <c:v>109.8666667</c:v>
                </c:pt>
                <c:pt idx="6593">
                  <c:v>109.8833333</c:v>
                </c:pt>
                <c:pt idx="6594">
                  <c:v>109.9</c:v>
                </c:pt>
                <c:pt idx="6595">
                  <c:v>109.9166667</c:v>
                </c:pt>
                <c:pt idx="6596">
                  <c:v>109.9333333</c:v>
                </c:pt>
                <c:pt idx="6597">
                  <c:v>109.95</c:v>
                </c:pt>
                <c:pt idx="6598">
                  <c:v>109.9666667</c:v>
                </c:pt>
                <c:pt idx="6599">
                  <c:v>109.9833333</c:v>
                </c:pt>
                <c:pt idx="6600">
                  <c:v>110</c:v>
                </c:pt>
                <c:pt idx="6601">
                  <c:v>110.0166667</c:v>
                </c:pt>
                <c:pt idx="6602">
                  <c:v>110.0333333</c:v>
                </c:pt>
                <c:pt idx="6603">
                  <c:v>110.05</c:v>
                </c:pt>
                <c:pt idx="6604">
                  <c:v>110.0666667</c:v>
                </c:pt>
                <c:pt idx="6605">
                  <c:v>110.0833333</c:v>
                </c:pt>
                <c:pt idx="6606">
                  <c:v>110.1</c:v>
                </c:pt>
                <c:pt idx="6607">
                  <c:v>110.1166667</c:v>
                </c:pt>
                <c:pt idx="6608">
                  <c:v>110.1333333</c:v>
                </c:pt>
                <c:pt idx="6609">
                  <c:v>110.15</c:v>
                </c:pt>
                <c:pt idx="6610">
                  <c:v>110.1666667</c:v>
                </c:pt>
                <c:pt idx="6611">
                  <c:v>110.1833333</c:v>
                </c:pt>
                <c:pt idx="6612">
                  <c:v>110.2</c:v>
                </c:pt>
                <c:pt idx="6613">
                  <c:v>110.2166667</c:v>
                </c:pt>
                <c:pt idx="6614">
                  <c:v>110.2333333</c:v>
                </c:pt>
                <c:pt idx="6615">
                  <c:v>110.25</c:v>
                </c:pt>
                <c:pt idx="6616">
                  <c:v>110.2666667</c:v>
                </c:pt>
                <c:pt idx="6617">
                  <c:v>110.2833333</c:v>
                </c:pt>
                <c:pt idx="6618">
                  <c:v>110.3</c:v>
                </c:pt>
                <c:pt idx="6619">
                  <c:v>110.3166667</c:v>
                </c:pt>
                <c:pt idx="6620">
                  <c:v>110.3333333</c:v>
                </c:pt>
                <c:pt idx="6621">
                  <c:v>110.35</c:v>
                </c:pt>
                <c:pt idx="6622">
                  <c:v>110.3666667</c:v>
                </c:pt>
                <c:pt idx="6623">
                  <c:v>110.3833333</c:v>
                </c:pt>
                <c:pt idx="6624">
                  <c:v>110.4</c:v>
                </c:pt>
                <c:pt idx="6625">
                  <c:v>110.4166667</c:v>
                </c:pt>
                <c:pt idx="6626">
                  <c:v>110.4333333</c:v>
                </c:pt>
                <c:pt idx="6627">
                  <c:v>110.45</c:v>
                </c:pt>
                <c:pt idx="6628">
                  <c:v>110.4666667</c:v>
                </c:pt>
                <c:pt idx="6629">
                  <c:v>110.4833333</c:v>
                </c:pt>
                <c:pt idx="6630">
                  <c:v>110.5</c:v>
                </c:pt>
                <c:pt idx="6631">
                  <c:v>110.5166667</c:v>
                </c:pt>
                <c:pt idx="6632">
                  <c:v>110.5333333</c:v>
                </c:pt>
                <c:pt idx="6633">
                  <c:v>110.55</c:v>
                </c:pt>
                <c:pt idx="6634">
                  <c:v>110.5666667</c:v>
                </c:pt>
                <c:pt idx="6635">
                  <c:v>110.5833333</c:v>
                </c:pt>
                <c:pt idx="6636">
                  <c:v>110.6</c:v>
                </c:pt>
                <c:pt idx="6637">
                  <c:v>110.6166667</c:v>
                </c:pt>
                <c:pt idx="6638">
                  <c:v>110.6333333</c:v>
                </c:pt>
                <c:pt idx="6639">
                  <c:v>110.65</c:v>
                </c:pt>
                <c:pt idx="6640">
                  <c:v>110.6666667</c:v>
                </c:pt>
                <c:pt idx="6641">
                  <c:v>110.6833333</c:v>
                </c:pt>
                <c:pt idx="6642">
                  <c:v>110.7</c:v>
                </c:pt>
                <c:pt idx="6643">
                  <c:v>110.7166667</c:v>
                </c:pt>
                <c:pt idx="6644">
                  <c:v>110.7333333</c:v>
                </c:pt>
                <c:pt idx="6645">
                  <c:v>110.75</c:v>
                </c:pt>
                <c:pt idx="6646">
                  <c:v>110.7666667</c:v>
                </c:pt>
                <c:pt idx="6647">
                  <c:v>110.7833333</c:v>
                </c:pt>
                <c:pt idx="6648">
                  <c:v>110.8</c:v>
                </c:pt>
                <c:pt idx="6649">
                  <c:v>110.8166667</c:v>
                </c:pt>
                <c:pt idx="6650">
                  <c:v>110.8333333</c:v>
                </c:pt>
                <c:pt idx="6651">
                  <c:v>110.85</c:v>
                </c:pt>
                <c:pt idx="6652">
                  <c:v>110.8666667</c:v>
                </c:pt>
                <c:pt idx="6653">
                  <c:v>110.8833333</c:v>
                </c:pt>
                <c:pt idx="6654">
                  <c:v>110.9</c:v>
                </c:pt>
                <c:pt idx="6655">
                  <c:v>110.9166667</c:v>
                </c:pt>
                <c:pt idx="6656">
                  <c:v>110.9333333</c:v>
                </c:pt>
                <c:pt idx="6657">
                  <c:v>110.95</c:v>
                </c:pt>
                <c:pt idx="6658">
                  <c:v>110.9666667</c:v>
                </c:pt>
                <c:pt idx="6659">
                  <c:v>110.9833333</c:v>
                </c:pt>
                <c:pt idx="6660">
                  <c:v>111</c:v>
                </c:pt>
                <c:pt idx="6661">
                  <c:v>111.0166667</c:v>
                </c:pt>
                <c:pt idx="6662">
                  <c:v>111.0333333</c:v>
                </c:pt>
                <c:pt idx="6663">
                  <c:v>111.05</c:v>
                </c:pt>
                <c:pt idx="6664">
                  <c:v>111.0666667</c:v>
                </c:pt>
                <c:pt idx="6665">
                  <c:v>111.0833333</c:v>
                </c:pt>
                <c:pt idx="6666">
                  <c:v>111.1</c:v>
                </c:pt>
                <c:pt idx="6667">
                  <c:v>111.1166667</c:v>
                </c:pt>
                <c:pt idx="6668">
                  <c:v>111.1333333</c:v>
                </c:pt>
                <c:pt idx="6669">
                  <c:v>111.15</c:v>
                </c:pt>
                <c:pt idx="6670">
                  <c:v>111.1666667</c:v>
                </c:pt>
                <c:pt idx="6671">
                  <c:v>111.1833333</c:v>
                </c:pt>
                <c:pt idx="6672">
                  <c:v>111.2</c:v>
                </c:pt>
                <c:pt idx="6673">
                  <c:v>111.2166667</c:v>
                </c:pt>
                <c:pt idx="6674">
                  <c:v>111.2333333</c:v>
                </c:pt>
                <c:pt idx="6675">
                  <c:v>111.25</c:v>
                </c:pt>
                <c:pt idx="6676">
                  <c:v>111.2666667</c:v>
                </c:pt>
                <c:pt idx="6677">
                  <c:v>111.2833333</c:v>
                </c:pt>
                <c:pt idx="6678">
                  <c:v>111.3</c:v>
                </c:pt>
                <c:pt idx="6679">
                  <c:v>111.3166667</c:v>
                </c:pt>
                <c:pt idx="6680">
                  <c:v>111.3333333</c:v>
                </c:pt>
                <c:pt idx="6681">
                  <c:v>111.35</c:v>
                </c:pt>
                <c:pt idx="6682">
                  <c:v>111.3666667</c:v>
                </c:pt>
                <c:pt idx="6683">
                  <c:v>111.3833333</c:v>
                </c:pt>
                <c:pt idx="6684">
                  <c:v>111.4</c:v>
                </c:pt>
                <c:pt idx="6685">
                  <c:v>111.4166667</c:v>
                </c:pt>
                <c:pt idx="6686">
                  <c:v>111.4333333</c:v>
                </c:pt>
                <c:pt idx="6687">
                  <c:v>111.45</c:v>
                </c:pt>
                <c:pt idx="6688">
                  <c:v>111.4666667</c:v>
                </c:pt>
                <c:pt idx="6689">
                  <c:v>111.4833333</c:v>
                </c:pt>
                <c:pt idx="6690">
                  <c:v>111.5</c:v>
                </c:pt>
                <c:pt idx="6691">
                  <c:v>111.5166667</c:v>
                </c:pt>
                <c:pt idx="6692">
                  <c:v>111.5333333</c:v>
                </c:pt>
                <c:pt idx="6693">
                  <c:v>111.55</c:v>
                </c:pt>
                <c:pt idx="6694">
                  <c:v>111.5666667</c:v>
                </c:pt>
                <c:pt idx="6695">
                  <c:v>111.5833333</c:v>
                </c:pt>
                <c:pt idx="6696">
                  <c:v>111.6</c:v>
                </c:pt>
                <c:pt idx="6697">
                  <c:v>111.6166667</c:v>
                </c:pt>
                <c:pt idx="6698">
                  <c:v>111.6333333</c:v>
                </c:pt>
                <c:pt idx="6699">
                  <c:v>111.65</c:v>
                </c:pt>
                <c:pt idx="6700">
                  <c:v>111.6666667</c:v>
                </c:pt>
                <c:pt idx="6701">
                  <c:v>111.6833333</c:v>
                </c:pt>
                <c:pt idx="6702">
                  <c:v>111.7</c:v>
                </c:pt>
                <c:pt idx="6703">
                  <c:v>111.7166667</c:v>
                </c:pt>
                <c:pt idx="6704">
                  <c:v>111.7333333</c:v>
                </c:pt>
                <c:pt idx="6705">
                  <c:v>111.75</c:v>
                </c:pt>
                <c:pt idx="6706">
                  <c:v>111.7666667</c:v>
                </c:pt>
                <c:pt idx="6707">
                  <c:v>111.7833333</c:v>
                </c:pt>
                <c:pt idx="6708">
                  <c:v>111.8</c:v>
                </c:pt>
                <c:pt idx="6709">
                  <c:v>111.8166667</c:v>
                </c:pt>
                <c:pt idx="6710">
                  <c:v>111.8333333</c:v>
                </c:pt>
                <c:pt idx="6711">
                  <c:v>111.85</c:v>
                </c:pt>
                <c:pt idx="6712">
                  <c:v>111.8666667</c:v>
                </c:pt>
                <c:pt idx="6713">
                  <c:v>111.8833333</c:v>
                </c:pt>
                <c:pt idx="6714">
                  <c:v>111.9</c:v>
                </c:pt>
                <c:pt idx="6715">
                  <c:v>111.9166667</c:v>
                </c:pt>
                <c:pt idx="6716">
                  <c:v>111.9333333</c:v>
                </c:pt>
                <c:pt idx="6717">
                  <c:v>111.95</c:v>
                </c:pt>
                <c:pt idx="6718">
                  <c:v>111.9666667</c:v>
                </c:pt>
                <c:pt idx="6719">
                  <c:v>111.9833333</c:v>
                </c:pt>
                <c:pt idx="6720">
                  <c:v>112</c:v>
                </c:pt>
                <c:pt idx="6721">
                  <c:v>112.0166667</c:v>
                </c:pt>
                <c:pt idx="6722">
                  <c:v>112.0333333</c:v>
                </c:pt>
                <c:pt idx="6723">
                  <c:v>112.05</c:v>
                </c:pt>
                <c:pt idx="6724">
                  <c:v>112.0666667</c:v>
                </c:pt>
                <c:pt idx="6725">
                  <c:v>112.0833333</c:v>
                </c:pt>
                <c:pt idx="6726">
                  <c:v>112.1</c:v>
                </c:pt>
                <c:pt idx="6727">
                  <c:v>112.1166667</c:v>
                </c:pt>
                <c:pt idx="6728">
                  <c:v>112.1333333</c:v>
                </c:pt>
                <c:pt idx="6729">
                  <c:v>112.15</c:v>
                </c:pt>
                <c:pt idx="6730">
                  <c:v>112.1666667</c:v>
                </c:pt>
                <c:pt idx="6731">
                  <c:v>112.1833333</c:v>
                </c:pt>
                <c:pt idx="6732">
                  <c:v>112.2</c:v>
                </c:pt>
                <c:pt idx="6733">
                  <c:v>112.2166667</c:v>
                </c:pt>
                <c:pt idx="6734">
                  <c:v>112.2333333</c:v>
                </c:pt>
                <c:pt idx="6735">
                  <c:v>112.25</c:v>
                </c:pt>
                <c:pt idx="6736">
                  <c:v>112.2666667</c:v>
                </c:pt>
                <c:pt idx="6737">
                  <c:v>112.2833333</c:v>
                </c:pt>
                <c:pt idx="6738">
                  <c:v>112.3</c:v>
                </c:pt>
                <c:pt idx="6739">
                  <c:v>112.3166667</c:v>
                </c:pt>
                <c:pt idx="6740">
                  <c:v>112.3333333</c:v>
                </c:pt>
                <c:pt idx="6741">
                  <c:v>112.35</c:v>
                </c:pt>
                <c:pt idx="6742">
                  <c:v>112.3666667</c:v>
                </c:pt>
                <c:pt idx="6743">
                  <c:v>112.3833333</c:v>
                </c:pt>
                <c:pt idx="6744">
                  <c:v>112.4</c:v>
                </c:pt>
                <c:pt idx="6745">
                  <c:v>112.4166667</c:v>
                </c:pt>
                <c:pt idx="6746">
                  <c:v>112.4333333</c:v>
                </c:pt>
                <c:pt idx="6747">
                  <c:v>112.45</c:v>
                </c:pt>
                <c:pt idx="6748">
                  <c:v>112.4666667</c:v>
                </c:pt>
                <c:pt idx="6749">
                  <c:v>112.4833333</c:v>
                </c:pt>
                <c:pt idx="6750">
                  <c:v>112.5</c:v>
                </c:pt>
                <c:pt idx="6751">
                  <c:v>112.5166667</c:v>
                </c:pt>
                <c:pt idx="6752">
                  <c:v>112.5333333</c:v>
                </c:pt>
                <c:pt idx="6753">
                  <c:v>112.55</c:v>
                </c:pt>
                <c:pt idx="6754">
                  <c:v>112.5666667</c:v>
                </c:pt>
                <c:pt idx="6755">
                  <c:v>112.5833333</c:v>
                </c:pt>
                <c:pt idx="6756">
                  <c:v>112.6</c:v>
                </c:pt>
                <c:pt idx="6757">
                  <c:v>112.6166667</c:v>
                </c:pt>
                <c:pt idx="6758">
                  <c:v>112.6333333</c:v>
                </c:pt>
                <c:pt idx="6759">
                  <c:v>112.65</c:v>
                </c:pt>
                <c:pt idx="6760">
                  <c:v>112.6666667</c:v>
                </c:pt>
                <c:pt idx="6761">
                  <c:v>112.6833333</c:v>
                </c:pt>
                <c:pt idx="6762">
                  <c:v>112.7</c:v>
                </c:pt>
                <c:pt idx="6763">
                  <c:v>112.7166667</c:v>
                </c:pt>
                <c:pt idx="6764">
                  <c:v>112.7333333</c:v>
                </c:pt>
                <c:pt idx="6765">
                  <c:v>112.75</c:v>
                </c:pt>
                <c:pt idx="6766">
                  <c:v>112.7666667</c:v>
                </c:pt>
                <c:pt idx="6767">
                  <c:v>112.7833333</c:v>
                </c:pt>
                <c:pt idx="6768">
                  <c:v>112.8</c:v>
                </c:pt>
                <c:pt idx="6769">
                  <c:v>112.8166667</c:v>
                </c:pt>
                <c:pt idx="6770">
                  <c:v>112.8333333</c:v>
                </c:pt>
                <c:pt idx="6771">
                  <c:v>112.85</c:v>
                </c:pt>
                <c:pt idx="6772">
                  <c:v>112.8666667</c:v>
                </c:pt>
                <c:pt idx="6773">
                  <c:v>112.8833333</c:v>
                </c:pt>
                <c:pt idx="6774">
                  <c:v>112.9</c:v>
                </c:pt>
                <c:pt idx="6775">
                  <c:v>112.9166667</c:v>
                </c:pt>
                <c:pt idx="6776">
                  <c:v>112.9333333</c:v>
                </c:pt>
                <c:pt idx="6777">
                  <c:v>112.95</c:v>
                </c:pt>
                <c:pt idx="6778">
                  <c:v>112.9666667</c:v>
                </c:pt>
                <c:pt idx="6779">
                  <c:v>112.9833333</c:v>
                </c:pt>
                <c:pt idx="6780">
                  <c:v>113</c:v>
                </c:pt>
                <c:pt idx="6781">
                  <c:v>113.0166667</c:v>
                </c:pt>
                <c:pt idx="6782">
                  <c:v>113.0333333</c:v>
                </c:pt>
                <c:pt idx="6783">
                  <c:v>113.05</c:v>
                </c:pt>
                <c:pt idx="6784">
                  <c:v>113.0666667</c:v>
                </c:pt>
                <c:pt idx="6785">
                  <c:v>113.0833333</c:v>
                </c:pt>
                <c:pt idx="6786">
                  <c:v>113.1</c:v>
                </c:pt>
                <c:pt idx="6787">
                  <c:v>113.1166667</c:v>
                </c:pt>
                <c:pt idx="6788">
                  <c:v>113.1333333</c:v>
                </c:pt>
                <c:pt idx="6789">
                  <c:v>113.15</c:v>
                </c:pt>
                <c:pt idx="6790">
                  <c:v>113.1666667</c:v>
                </c:pt>
                <c:pt idx="6791">
                  <c:v>113.1833333</c:v>
                </c:pt>
                <c:pt idx="6792">
                  <c:v>113.2</c:v>
                </c:pt>
                <c:pt idx="6793">
                  <c:v>113.2166667</c:v>
                </c:pt>
                <c:pt idx="6794">
                  <c:v>113.2333333</c:v>
                </c:pt>
                <c:pt idx="6795">
                  <c:v>113.25</c:v>
                </c:pt>
                <c:pt idx="6796">
                  <c:v>113.2666667</c:v>
                </c:pt>
                <c:pt idx="6797">
                  <c:v>113.2833333</c:v>
                </c:pt>
                <c:pt idx="6798">
                  <c:v>113.3</c:v>
                </c:pt>
                <c:pt idx="6799">
                  <c:v>113.3166667</c:v>
                </c:pt>
                <c:pt idx="6800">
                  <c:v>113.3333333</c:v>
                </c:pt>
                <c:pt idx="6801">
                  <c:v>113.35</c:v>
                </c:pt>
                <c:pt idx="6802">
                  <c:v>113.3666667</c:v>
                </c:pt>
                <c:pt idx="6803">
                  <c:v>113.3833333</c:v>
                </c:pt>
                <c:pt idx="6804">
                  <c:v>113.4</c:v>
                </c:pt>
                <c:pt idx="6805">
                  <c:v>113.4166667</c:v>
                </c:pt>
                <c:pt idx="6806">
                  <c:v>113.4333333</c:v>
                </c:pt>
                <c:pt idx="6807">
                  <c:v>113.45</c:v>
                </c:pt>
                <c:pt idx="6808">
                  <c:v>113.4666667</c:v>
                </c:pt>
                <c:pt idx="6809">
                  <c:v>113.4833333</c:v>
                </c:pt>
                <c:pt idx="6810">
                  <c:v>113.5</c:v>
                </c:pt>
                <c:pt idx="6811">
                  <c:v>113.5166667</c:v>
                </c:pt>
                <c:pt idx="6812">
                  <c:v>113.5333333</c:v>
                </c:pt>
                <c:pt idx="6813">
                  <c:v>113.55</c:v>
                </c:pt>
                <c:pt idx="6814">
                  <c:v>113.5666667</c:v>
                </c:pt>
                <c:pt idx="6815">
                  <c:v>113.5833333</c:v>
                </c:pt>
                <c:pt idx="6816">
                  <c:v>113.6</c:v>
                </c:pt>
                <c:pt idx="6817">
                  <c:v>113.6166667</c:v>
                </c:pt>
                <c:pt idx="6818">
                  <c:v>113.6333333</c:v>
                </c:pt>
                <c:pt idx="6819">
                  <c:v>113.65</c:v>
                </c:pt>
                <c:pt idx="6820">
                  <c:v>113.6666667</c:v>
                </c:pt>
                <c:pt idx="6821">
                  <c:v>113.6833333</c:v>
                </c:pt>
                <c:pt idx="6822">
                  <c:v>113.7</c:v>
                </c:pt>
                <c:pt idx="6823">
                  <c:v>113.7166667</c:v>
                </c:pt>
                <c:pt idx="6824">
                  <c:v>113.7333333</c:v>
                </c:pt>
                <c:pt idx="6825">
                  <c:v>113.75</c:v>
                </c:pt>
                <c:pt idx="6826">
                  <c:v>113.7666667</c:v>
                </c:pt>
                <c:pt idx="6827">
                  <c:v>113.7833333</c:v>
                </c:pt>
                <c:pt idx="6828">
                  <c:v>113.8</c:v>
                </c:pt>
                <c:pt idx="6829">
                  <c:v>113.8166667</c:v>
                </c:pt>
                <c:pt idx="6830">
                  <c:v>113.8333333</c:v>
                </c:pt>
                <c:pt idx="6831">
                  <c:v>113.85</c:v>
                </c:pt>
                <c:pt idx="6832">
                  <c:v>113.8666667</c:v>
                </c:pt>
                <c:pt idx="6833">
                  <c:v>113.8833333</c:v>
                </c:pt>
                <c:pt idx="6834">
                  <c:v>113.9</c:v>
                </c:pt>
                <c:pt idx="6835">
                  <c:v>113.9166667</c:v>
                </c:pt>
                <c:pt idx="6836">
                  <c:v>113.9333333</c:v>
                </c:pt>
                <c:pt idx="6837">
                  <c:v>113.95</c:v>
                </c:pt>
                <c:pt idx="6838">
                  <c:v>113.9666667</c:v>
                </c:pt>
                <c:pt idx="6839">
                  <c:v>113.9833333</c:v>
                </c:pt>
                <c:pt idx="6840">
                  <c:v>114</c:v>
                </c:pt>
                <c:pt idx="6841">
                  <c:v>114.0166667</c:v>
                </c:pt>
                <c:pt idx="6842">
                  <c:v>114.0333333</c:v>
                </c:pt>
                <c:pt idx="6843">
                  <c:v>114.05</c:v>
                </c:pt>
                <c:pt idx="6844">
                  <c:v>114.0666667</c:v>
                </c:pt>
                <c:pt idx="6845">
                  <c:v>114.0833333</c:v>
                </c:pt>
                <c:pt idx="6846">
                  <c:v>114.1</c:v>
                </c:pt>
                <c:pt idx="6847">
                  <c:v>114.1166667</c:v>
                </c:pt>
                <c:pt idx="6848">
                  <c:v>114.1333333</c:v>
                </c:pt>
                <c:pt idx="6849">
                  <c:v>114.15</c:v>
                </c:pt>
                <c:pt idx="6850">
                  <c:v>114.1666667</c:v>
                </c:pt>
                <c:pt idx="6851">
                  <c:v>114.1833333</c:v>
                </c:pt>
                <c:pt idx="6852">
                  <c:v>114.2</c:v>
                </c:pt>
                <c:pt idx="6853">
                  <c:v>114.2166667</c:v>
                </c:pt>
                <c:pt idx="6854">
                  <c:v>114.2333333</c:v>
                </c:pt>
                <c:pt idx="6855">
                  <c:v>114.25</c:v>
                </c:pt>
                <c:pt idx="6856">
                  <c:v>114.2666667</c:v>
                </c:pt>
                <c:pt idx="6857">
                  <c:v>114.2833333</c:v>
                </c:pt>
                <c:pt idx="6858">
                  <c:v>114.3</c:v>
                </c:pt>
                <c:pt idx="6859">
                  <c:v>114.3166667</c:v>
                </c:pt>
                <c:pt idx="6860">
                  <c:v>114.3333333</c:v>
                </c:pt>
                <c:pt idx="6861">
                  <c:v>114.35</c:v>
                </c:pt>
                <c:pt idx="6862">
                  <c:v>114.3666667</c:v>
                </c:pt>
                <c:pt idx="6863">
                  <c:v>114.3833333</c:v>
                </c:pt>
                <c:pt idx="6864">
                  <c:v>114.4</c:v>
                </c:pt>
                <c:pt idx="6865">
                  <c:v>114.4166667</c:v>
                </c:pt>
                <c:pt idx="6866">
                  <c:v>114.4333333</c:v>
                </c:pt>
                <c:pt idx="6867">
                  <c:v>114.45</c:v>
                </c:pt>
                <c:pt idx="6868">
                  <c:v>114.4666667</c:v>
                </c:pt>
                <c:pt idx="6869">
                  <c:v>114.4833333</c:v>
                </c:pt>
                <c:pt idx="6870">
                  <c:v>114.5</c:v>
                </c:pt>
                <c:pt idx="6871">
                  <c:v>114.5166667</c:v>
                </c:pt>
                <c:pt idx="6872">
                  <c:v>114.5333333</c:v>
                </c:pt>
                <c:pt idx="6873">
                  <c:v>114.55</c:v>
                </c:pt>
                <c:pt idx="6874">
                  <c:v>114.5666667</c:v>
                </c:pt>
                <c:pt idx="6875">
                  <c:v>114.5833333</c:v>
                </c:pt>
                <c:pt idx="6876">
                  <c:v>114.6</c:v>
                </c:pt>
                <c:pt idx="6877">
                  <c:v>114.6166667</c:v>
                </c:pt>
                <c:pt idx="6878">
                  <c:v>114.6333333</c:v>
                </c:pt>
                <c:pt idx="6879">
                  <c:v>114.65</c:v>
                </c:pt>
                <c:pt idx="6880">
                  <c:v>114.6666667</c:v>
                </c:pt>
                <c:pt idx="6881">
                  <c:v>114.6833333</c:v>
                </c:pt>
                <c:pt idx="6882">
                  <c:v>114.7</c:v>
                </c:pt>
                <c:pt idx="6883">
                  <c:v>114.7166667</c:v>
                </c:pt>
                <c:pt idx="6884">
                  <c:v>114.7333333</c:v>
                </c:pt>
                <c:pt idx="6885">
                  <c:v>114.75</c:v>
                </c:pt>
                <c:pt idx="6886">
                  <c:v>114.7666667</c:v>
                </c:pt>
                <c:pt idx="6887">
                  <c:v>114.7833333</c:v>
                </c:pt>
                <c:pt idx="6888">
                  <c:v>114.8</c:v>
                </c:pt>
                <c:pt idx="6889">
                  <c:v>114.8166667</c:v>
                </c:pt>
                <c:pt idx="6890">
                  <c:v>114.8333333</c:v>
                </c:pt>
                <c:pt idx="6891">
                  <c:v>114.85</c:v>
                </c:pt>
                <c:pt idx="6892">
                  <c:v>114.8666667</c:v>
                </c:pt>
                <c:pt idx="6893">
                  <c:v>114.8833333</c:v>
                </c:pt>
                <c:pt idx="6894">
                  <c:v>114.9</c:v>
                </c:pt>
                <c:pt idx="6895">
                  <c:v>114.9166667</c:v>
                </c:pt>
                <c:pt idx="6896">
                  <c:v>114.9333333</c:v>
                </c:pt>
                <c:pt idx="6897">
                  <c:v>114.95</c:v>
                </c:pt>
                <c:pt idx="6898">
                  <c:v>114.9666667</c:v>
                </c:pt>
                <c:pt idx="6899">
                  <c:v>114.9833333</c:v>
                </c:pt>
                <c:pt idx="6900">
                  <c:v>115</c:v>
                </c:pt>
                <c:pt idx="6901">
                  <c:v>115.0166667</c:v>
                </c:pt>
                <c:pt idx="6902">
                  <c:v>115.0333333</c:v>
                </c:pt>
                <c:pt idx="6903">
                  <c:v>115.05</c:v>
                </c:pt>
                <c:pt idx="6904">
                  <c:v>115.0666667</c:v>
                </c:pt>
                <c:pt idx="6905">
                  <c:v>115.0833333</c:v>
                </c:pt>
                <c:pt idx="6906">
                  <c:v>115.1</c:v>
                </c:pt>
                <c:pt idx="6907">
                  <c:v>115.1166667</c:v>
                </c:pt>
                <c:pt idx="6908">
                  <c:v>115.1333333</c:v>
                </c:pt>
                <c:pt idx="6909">
                  <c:v>115.15</c:v>
                </c:pt>
                <c:pt idx="6910">
                  <c:v>115.1666667</c:v>
                </c:pt>
                <c:pt idx="6911">
                  <c:v>115.1833333</c:v>
                </c:pt>
                <c:pt idx="6912">
                  <c:v>115.2</c:v>
                </c:pt>
                <c:pt idx="6913">
                  <c:v>115.2166667</c:v>
                </c:pt>
                <c:pt idx="6914">
                  <c:v>115.2333333</c:v>
                </c:pt>
                <c:pt idx="6915">
                  <c:v>115.25</c:v>
                </c:pt>
                <c:pt idx="6916">
                  <c:v>115.2666667</c:v>
                </c:pt>
                <c:pt idx="6917">
                  <c:v>115.2833333</c:v>
                </c:pt>
                <c:pt idx="6918">
                  <c:v>115.3</c:v>
                </c:pt>
                <c:pt idx="6919">
                  <c:v>115.3166667</c:v>
                </c:pt>
                <c:pt idx="6920">
                  <c:v>115.3333333</c:v>
                </c:pt>
                <c:pt idx="6921">
                  <c:v>115.35</c:v>
                </c:pt>
                <c:pt idx="6922">
                  <c:v>115.3666667</c:v>
                </c:pt>
                <c:pt idx="6923">
                  <c:v>115.3833333</c:v>
                </c:pt>
                <c:pt idx="6924">
                  <c:v>115.4</c:v>
                </c:pt>
                <c:pt idx="6925">
                  <c:v>115.4166667</c:v>
                </c:pt>
                <c:pt idx="6926">
                  <c:v>115.4333333</c:v>
                </c:pt>
                <c:pt idx="6927">
                  <c:v>115.45</c:v>
                </c:pt>
                <c:pt idx="6928">
                  <c:v>115.4666667</c:v>
                </c:pt>
                <c:pt idx="6929">
                  <c:v>115.4833333</c:v>
                </c:pt>
                <c:pt idx="6930">
                  <c:v>115.5</c:v>
                </c:pt>
                <c:pt idx="6931">
                  <c:v>115.5166667</c:v>
                </c:pt>
                <c:pt idx="6932">
                  <c:v>115.5333333</c:v>
                </c:pt>
                <c:pt idx="6933">
                  <c:v>115.55</c:v>
                </c:pt>
                <c:pt idx="6934">
                  <c:v>115.5666667</c:v>
                </c:pt>
                <c:pt idx="6935">
                  <c:v>115.5833333</c:v>
                </c:pt>
                <c:pt idx="6936">
                  <c:v>115.6</c:v>
                </c:pt>
                <c:pt idx="6937">
                  <c:v>115.6166667</c:v>
                </c:pt>
                <c:pt idx="6938">
                  <c:v>115.6333333</c:v>
                </c:pt>
                <c:pt idx="6939">
                  <c:v>115.65</c:v>
                </c:pt>
                <c:pt idx="6940">
                  <c:v>115.6666667</c:v>
                </c:pt>
                <c:pt idx="6941">
                  <c:v>115.6833333</c:v>
                </c:pt>
                <c:pt idx="6942">
                  <c:v>115.7</c:v>
                </c:pt>
                <c:pt idx="6943">
                  <c:v>115.7166667</c:v>
                </c:pt>
                <c:pt idx="6944">
                  <c:v>115.7333333</c:v>
                </c:pt>
                <c:pt idx="6945">
                  <c:v>115.75</c:v>
                </c:pt>
                <c:pt idx="6946">
                  <c:v>115.7666667</c:v>
                </c:pt>
                <c:pt idx="6947">
                  <c:v>115.7833333</c:v>
                </c:pt>
                <c:pt idx="6948">
                  <c:v>115.8</c:v>
                </c:pt>
                <c:pt idx="6949">
                  <c:v>115.8166667</c:v>
                </c:pt>
                <c:pt idx="6950">
                  <c:v>115.8333333</c:v>
                </c:pt>
                <c:pt idx="6951">
                  <c:v>115.85</c:v>
                </c:pt>
                <c:pt idx="6952">
                  <c:v>115.8666667</c:v>
                </c:pt>
                <c:pt idx="6953">
                  <c:v>115.8833333</c:v>
                </c:pt>
                <c:pt idx="6954">
                  <c:v>115.9</c:v>
                </c:pt>
                <c:pt idx="6955">
                  <c:v>115.9166667</c:v>
                </c:pt>
                <c:pt idx="6956">
                  <c:v>115.9333333</c:v>
                </c:pt>
                <c:pt idx="6957">
                  <c:v>115.95</c:v>
                </c:pt>
                <c:pt idx="6958">
                  <c:v>115.9666667</c:v>
                </c:pt>
                <c:pt idx="6959">
                  <c:v>115.9833333</c:v>
                </c:pt>
                <c:pt idx="6960">
                  <c:v>116</c:v>
                </c:pt>
                <c:pt idx="6961">
                  <c:v>116.0166667</c:v>
                </c:pt>
                <c:pt idx="6962">
                  <c:v>116.0333333</c:v>
                </c:pt>
                <c:pt idx="6963">
                  <c:v>116.05</c:v>
                </c:pt>
                <c:pt idx="6964">
                  <c:v>116.0666667</c:v>
                </c:pt>
                <c:pt idx="6965">
                  <c:v>116.0833333</c:v>
                </c:pt>
                <c:pt idx="6966">
                  <c:v>116.1</c:v>
                </c:pt>
                <c:pt idx="6967">
                  <c:v>116.1166667</c:v>
                </c:pt>
                <c:pt idx="6968">
                  <c:v>116.1333333</c:v>
                </c:pt>
                <c:pt idx="6969">
                  <c:v>116.15</c:v>
                </c:pt>
                <c:pt idx="6970">
                  <c:v>116.1666667</c:v>
                </c:pt>
                <c:pt idx="6971">
                  <c:v>116.1833333</c:v>
                </c:pt>
                <c:pt idx="6972">
                  <c:v>116.2</c:v>
                </c:pt>
                <c:pt idx="6973">
                  <c:v>116.2166667</c:v>
                </c:pt>
                <c:pt idx="6974">
                  <c:v>116.2333333</c:v>
                </c:pt>
                <c:pt idx="6975">
                  <c:v>116.25</c:v>
                </c:pt>
                <c:pt idx="6976">
                  <c:v>116.2666667</c:v>
                </c:pt>
                <c:pt idx="6977">
                  <c:v>116.2833333</c:v>
                </c:pt>
                <c:pt idx="6978">
                  <c:v>116.3</c:v>
                </c:pt>
                <c:pt idx="6979">
                  <c:v>116.3166667</c:v>
                </c:pt>
                <c:pt idx="6980">
                  <c:v>116.3333333</c:v>
                </c:pt>
                <c:pt idx="6981">
                  <c:v>116.35</c:v>
                </c:pt>
                <c:pt idx="6982">
                  <c:v>116.3666667</c:v>
                </c:pt>
                <c:pt idx="6983">
                  <c:v>116.3833333</c:v>
                </c:pt>
                <c:pt idx="6984">
                  <c:v>116.4</c:v>
                </c:pt>
                <c:pt idx="6985">
                  <c:v>116.4166667</c:v>
                </c:pt>
                <c:pt idx="6986">
                  <c:v>116.4333333</c:v>
                </c:pt>
                <c:pt idx="6987">
                  <c:v>116.45</c:v>
                </c:pt>
                <c:pt idx="6988">
                  <c:v>116.4666667</c:v>
                </c:pt>
                <c:pt idx="6989">
                  <c:v>116.4833333</c:v>
                </c:pt>
                <c:pt idx="6990">
                  <c:v>116.5</c:v>
                </c:pt>
                <c:pt idx="6991">
                  <c:v>116.5166667</c:v>
                </c:pt>
                <c:pt idx="6992">
                  <c:v>116.5333333</c:v>
                </c:pt>
                <c:pt idx="6993">
                  <c:v>116.55</c:v>
                </c:pt>
                <c:pt idx="6994">
                  <c:v>116.5666667</c:v>
                </c:pt>
                <c:pt idx="6995">
                  <c:v>116.5833333</c:v>
                </c:pt>
                <c:pt idx="6996">
                  <c:v>116.6</c:v>
                </c:pt>
                <c:pt idx="6997">
                  <c:v>116.6166667</c:v>
                </c:pt>
                <c:pt idx="6998">
                  <c:v>116.6333333</c:v>
                </c:pt>
                <c:pt idx="6999">
                  <c:v>116.65</c:v>
                </c:pt>
                <c:pt idx="7000">
                  <c:v>116.6666667</c:v>
                </c:pt>
                <c:pt idx="7001">
                  <c:v>116.6833333</c:v>
                </c:pt>
                <c:pt idx="7002">
                  <c:v>116.7</c:v>
                </c:pt>
                <c:pt idx="7003">
                  <c:v>116.7166667</c:v>
                </c:pt>
                <c:pt idx="7004">
                  <c:v>116.7333333</c:v>
                </c:pt>
                <c:pt idx="7005">
                  <c:v>116.75</c:v>
                </c:pt>
                <c:pt idx="7006">
                  <c:v>116.7666667</c:v>
                </c:pt>
                <c:pt idx="7007">
                  <c:v>116.7833333</c:v>
                </c:pt>
                <c:pt idx="7008">
                  <c:v>116.8</c:v>
                </c:pt>
                <c:pt idx="7009">
                  <c:v>116.8166667</c:v>
                </c:pt>
                <c:pt idx="7010">
                  <c:v>116.8333333</c:v>
                </c:pt>
                <c:pt idx="7011">
                  <c:v>116.85</c:v>
                </c:pt>
                <c:pt idx="7012">
                  <c:v>116.8666667</c:v>
                </c:pt>
                <c:pt idx="7013">
                  <c:v>116.8833333</c:v>
                </c:pt>
                <c:pt idx="7014">
                  <c:v>116.9</c:v>
                </c:pt>
                <c:pt idx="7015">
                  <c:v>116.9166667</c:v>
                </c:pt>
                <c:pt idx="7016">
                  <c:v>116.9333333</c:v>
                </c:pt>
                <c:pt idx="7017">
                  <c:v>116.95</c:v>
                </c:pt>
                <c:pt idx="7018">
                  <c:v>116.9666667</c:v>
                </c:pt>
                <c:pt idx="7019">
                  <c:v>116.9833333</c:v>
                </c:pt>
                <c:pt idx="7020">
                  <c:v>117</c:v>
                </c:pt>
                <c:pt idx="7021">
                  <c:v>117.0166667</c:v>
                </c:pt>
                <c:pt idx="7022">
                  <c:v>117.0333333</c:v>
                </c:pt>
                <c:pt idx="7023">
                  <c:v>117.05</c:v>
                </c:pt>
                <c:pt idx="7024">
                  <c:v>117.0666667</c:v>
                </c:pt>
                <c:pt idx="7025">
                  <c:v>117.0833333</c:v>
                </c:pt>
                <c:pt idx="7026">
                  <c:v>117.1</c:v>
                </c:pt>
                <c:pt idx="7027">
                  <c:v>117.1166667</c:v>
                </c:pt>
                <c:pt idx="7028">
                  <c:v>117.1333333</c:v>
                </c:pt>
                <c:pt idx="7029">
                  <c:v>117.15</c:v>
                </c:pt>
                <c:pt idx="7030">
                  <c:v>117.1666667</c:v>
                </c:pt>
                <c:pt idx="7031">
                  <c:v>117.1833333</c:v>
                </c:pt>
                <c:pt idx="7032">
                  <c:v>117.2</c:v>
                </c:pt>
                <c:pt idx="7033">
                  <c:v>117.2166667</c:v>
                </c:pt>
                <c:pt idx="7034">
                  <c:v>117.2333333</c:v>
                </c:pt>
                <c:pt idx="7035">
                  <c:v>117.25</c:v>
                </c:pt>
                <c:pt idx="7036">
                  <c:v>117.2666667</c:v>
                </c:pt>
                <c:pt idx="7037">
                  <c:v>117.2833333</c:v>
                </c:pt>
                <c:pt idx="7038">
                  <c:v>117.3</c:v>
                </c:pt>
                <c:pt idx="7039">
                  <c:v>117.3166667</c:v>
                </c:pt>
                <c:pt idx="7040">
                  <c:v>117.3333333</c:v>
                </c:pt>
                <c:pt idx="7041">
                  <c:v>117.35</c:v>
                </c:pt>
                <c:pt idx="7042">
                  <c:v>117.3666667</c:v>
                </c:pt>
                <c:pt idx="7043">
                  <c:v>117.3833333</c:v>
                </c:pt>
                <c:pt idx="7044">
                  <c:v>117.4</c:v>
                </c:pt>
                <c:pt idx="7045">
                  <c:v>117.4166667</c:v>
                </c:pt>
                <c:pt idx="7046">
                  <c:v>117.4333333</c:v>
                </c:pt>
                <c:pt idx="7047">
                  <c:v>117.45</c:v>
                </c:pt>
                <c:pt idx="7048">
                  <c:v>117.4666667</c:v>
                </c:pt>
                <c:pt idx="7049">
                  <c:v>117.4833333</c:v>
                </c:pt>
                <c:pt idx="7050">
                  <c:v>117.5</c:v>
                </c:pt>
                <c:pt idx="7051">
                  <c:v>117.5166667</c:v>
                </c:pt>
                <c:pt idx="7052">
                  <c:v>117.5333333</c:v>
                </c:pt>
                <c:pt idx="7053">
                  <c:v>117.55</c:v>
                </c:pt>
                <c:pt idx="7054">
                  <c:v>117.5666667</c:v>
                </c:pt>
                <c:pt idx="7055">
                  <c:v>117.5833333</c:v>
                </c:pt>
                <c:pt idx="7056">
                  <c:v>117.6</c:v>
                </c:pt>
                <c:pt idx="7057">
                  <c:v>117.6166667</c:v>
                </c:pt>
                <c:pt idx="7058">
                  <c:v>117.6333333</c:v>
                </c:pt>
                <c:pt idx="7059">
                  <c:v>117.65</c:v>
                </c:pt>
                <c:pt idx="7060">
                  <c:v>117.6666667</c:v>
                </c:pt>
                <c:pt idx="7061">
                  <c:v>117.6833333</c:v>
                </c:pt>
                <c:pt idx="7062">
                  <c:v>117.7</c:v>
                </c:pt>
                <c:pt idx="7063">
                  <c:v>117.7166667</c:v>
                </c:pt>
                <c:pt idx="7064">
                  <c:v>117.7333333</c:v>
                </c:pt>
                <c:pt idx="7065">
                  <c:v>117.75</c:v>
                </c:pt>
                <c:pt idx="7066">
                  <c:v>117.7666667</c:v>
                </c:pt>
                <c:pt idx="7067">
                  <c:v>117.7833333</c:v>
                </c:pt>
                <c:pt idx="7068">
                  <c:v>117.8</c:v>
                </c:pt>
                <c:pt idx="7069">
                  <c:v>117.8166667</c:v>
                </c:pt>
                <c:pt idx="7070">
                  <c:v>117.8333333</c:v>
                </c:pt>
                <c:pt idx="7071">
                  <c:v>117.85</c:v>
                </c:pt>
                <c:pt idx="7072">
                  <c:v>117.8666667</c:v>
                </c:pt>
                <c:pt idx="7073">
                  <c:v>117.8833333</c:v>
                </c:pt>
                <c:pt idx="7074">
                  <c:v>117.9</c:v>
                </c:pt>
                <c:pt idx="7075">
                  <c:v>117.9166667</c:v>
                </c:pt>
                <c:pt idx="7076">
                  <c:v>117.9333333</c:v>
                </c:pt>
                <c:pt idx="7077">
                  <c:v>117.95</c:v>
                </c:pt>
                <c:pt idx="7078">
                  <c:v>117.9666667</c:v>
                </c:pt>
                <c:pt idx="7079">
                  <c:v>117.9833333</c:v>
                </c:pt>
                <c:pt idx="7080">
                  <c:v>118</c:v>
                </c:pt>
                <c:pt idx="7081">
                  <c:v>118.0166667</c:v>
                </c:pt>
                <c:pt idx="7082">
                  <c:v>118.0333333</c:v>
                </c:pt>
                <c:pt idx="7083">
                  <c:v>118.05</c:v>
                </c:pt>
                <c:pt idx="7084">
                  <c:v>118.0666667</c:v>
                </c:pt>
                <c:pt idx="7085">
                  <c:v>118.0833333</c:v>
                </c:pt>
                <c:pt idx="7086">
                  <c:v>118.1</c:v>
                </c:pt>
                <c:pt idx="7087">
                  <c:v>118.1166667</c:v>
                </c:pt>
                <c:pt idx="7088">
                  <c:v>118.1333333</c:v>
                </c:pt>
                <c:pt idx="7089">
                  <c:v>118.15</c:v>
                </c:pt>
                <c:pt idx="7090">
                  <c:v>118.1666667</c:v>
                </c:pt>
                <c:pt idx="7091">
                  <c:v>118.1833333</c:v>
                </c:pt>
                <c:pt idx="7092">
                  <c:v>118.2</c:v>
                </c:pt>
                <c:pt idx="7093">
                  <c:v>118.2166667</c:v>
                </c:pt>
                <c:pt idx="7094">
                  <c:v>118.2333333</c:v>
                </c:pt>
                <c:pt idx="7095">
                  <c:v>118.25</c:v>
                </c:pt>
                <c:pt idx="7096">
                  <c:v>118.2666667</c:v>
                </c:pt>
                <c:pt idx="7097">
                  <c:v>118.2833333</c:v>
                </c:pt>
                <c:pt idx="7098">
                  <c:v>118.3</c:v>
                </c:pt>
                <c:pt idx="7099">
                  <c:v>118.3166667</c:v>
                </c:pt>
                <c:pt idx="7100">
                  <c:v>118.3333333</c:v>
                </c:pt>
                <c:pt idx="7101">
                  <c:v>118.35</c:v>
                </c:pt>
                <c:pt idx="7102">
                  <c:v>118.3666667</c:v>
                </c:pt>
                <c:pt idx="7103">
                  <c:v>118.3833333</c:v>
                </c:pt>
                <c:pt idx="7104">
                  <c:v>118.4</c:v>
                </c:pt>
                <c:pt idx="7105">
                  <c:v>118.4166667</c:v>
                </c:pt>
                <c:pt idx="7106">
                  <c:v>118.4333333</c:v>
                </c:pt>
                <c:pt idx="7107">
                  <c:v>118.45</c:v>
                </c:pt>
                <c:pt idx="7108">
                  <c:v>118.4666667</c:v>
                </c:pt>
                <c:pt idx="7109">
                  <c:v>118.4833333</c:v>
                </c:pt>
                <c:pt idx="7110">
                  <c:v>118.5</c:v>
                </c:pt>
                <c:pt idx="7111">
                  <c:v>118.5166667</c:v>
                </c:pt>
                <c:pt idx="7112">
                  <c:v>118.5333333</c:v>
                </c:pt>
                <c:pt idx="7113">
                  <c:v>118.55</c:v>
                </c:pt>
                <c:pt idx="7114">
                  <c:v>118.5666667</c:v>
                </c:pt>
                <c:pt idx="7115">
                  <c:v>118.5833333</c:v>
                </c:pt>
                <c:pt idx="7116">
                  <c:v>118.6</c:v>
                </c:pt>
                <c:pt idx="7117">
                  <c:v>118.6166667</c:v>
                </c:pt>
                <c:pt idx="7118">
                  <c:v>118.6333333</c:v>
                </c:pt>
                <c:pt idx="7119">
                  <c:v>118.65</c:v>
                </c:pt>
                <c:pt idx="7120">
                  <c:v>118.6666667</c:v>
                </c:pt>
                <c:pt idx="7121">
                  <c:v>118.6833333</c:v>
                </c:pt>
                <c:pt idx="7122">
                  <c:v>118.7</c:v>
                </c:pt>
                <c:pt idx="7123">
                  <c:v>118.7166667</c:v>
                </c:pt>
                <c:pt idx="7124">
                  <c:v>118.7333333</c:v>
                </c:pt>
                <c:pt idx="7125">
                  <c:v>118.75</c:v>
                </c:pt>
                <c:pt idx="7126">
                  <c:v>118.7666667</c:v>
                </c:pt>
                <c:pt idx="7127">
                  <c:v>118.7833333</c:v>
                </c:pt>
                <c:pt idx="7128">
                  <c:v>118.8</c:v>
                </c:pt>
                <c:pt idx="7129">
                  <c:v>118.8166667</c:v>
                </c:pt>
                <c:pt idx="7130">
                  <c:v>118.8333333</c:v>
                </c:pt>
                <c:pt idx="7131">
                  <c:v>118.85</c:v>
                </c:pt>
                <c:pt idx="7132">
                  <c:v>118.8666667</c:v>
                </c:pt>
                <c:pt idx="7133">
                  <c:v>118.8833333</c:v>
                </c:pt>
                <c:pt idx="7134">
                  <c:v>118.9</c:v>
                </c:pt>
                <c:pt idx="7135">
                  <c:v>118.9166667</c:v>
                </c:pt>
                <c:pt idx="7136">
                  <c:v>118.9333333</c:v>
                </c:pt>
                <c:pt idx="7137">
                  <c:v>118.95</c:v>
                </c:pt>
                <c:pt idx="7138">
                  <c:v>118.9666667</c:v>
                </c:pt>
                <c:pt idx="7139">
                  <c:v>118.9833333</c:v>
                </c:pt>
                <c:pt idx="7140">
                  <c:v>119</c:v>
                </c:pt>
                <c:pt idx="7141">
                  <c:v>119.0166667</c:v>
                </c:pt>
                <c:pt idx="7142">
                  <c:v>119.0333333</c:v>
                </c:pt>
                <c:pt idx="7143">
                  <c:v>119.05</c:v>
                </c:pt>
                <c:pt idx="7144">
                  <c:v>119.0666667</c:v>
                </c:pt>
                <c:pt idx="7145">
                  <c:v>119.0833333</c:v>
                </c:pt>
                <c:pt idx="7146">
                  <c:v>119.1</c:v>
                </c:pt>
                <c:pt idx="7147">
                  <c:v>119.1166667</c:v>
                </c:pt>
                <c:pt idx="7148">
                  <c:v>119.1333333</c:v>
                </c:pt>
                <c:pt idx="7149">
                  <c:v>119.15</c:v>
                </c:pt>
                <c:pt idx="7150">
                  <c:v>119.1666667</c:v>
                </c:pt>
                <c:pt idx="7151">
                  <c:v>119.1833333</c:v>
                </c:pt>
                <c:pt idx="7152">
                  <c:v>119.2</c:v>
                </c:pt>
                <c:pt idx="7153">
                  <c:v>119.2166667</c:v>
                </c:pt>
                <c:pt idx="7154">
                  <c:v>119.2333333</c:v>
                </c:pt>
                <c:pt idx="7155">
                  <c:v>119.25</c:v>
                </c:pt>
                <c:pt idx="7156">
                  <c:v>119.2666667</c:v>
                </c:pt>
                <c:pt idx="7157">
                  <c:v>119.2833333</c:v>
                </c:pt>
                <c:pt idx="7158">
                  <c:v>119.3</c:v>
                </c:pt>
                <c:pt idx="7159">
                  <c:v>119.3166667</c:v>
                </c:pt>
                <c:pt idx="7160">
                  <c:v>119.3333333</c:v>
                </c:pt>
                <c:pt idx="7161">
                  <c:v>119.35</c:v>
                </c:pt>
                <c:pt idx="7162">
                  <c:v>119.3666667</c:v>
                </c:pt>
                <c:pt idx="7163">
                  <c:v>119.3833333</c:v>
                </c:pt>
                <c:pt idx="7164">
                  <c:v>119.4</c:v>
                </c:pt>
                <c:pt idx="7165">
                  <c:v>119.4166667</c:v>
                </c:pt>
                <c:pt idx="7166">
                  <c:v>119.4333333</c:v>
                </c:pt>
                <c:pt idx="7167">
                  <c:v>119.45</c:v>
                </c:pt>
                <c:pt idx="7168">
                  <c:v>119.4666667</c:v>
                </c:pt>
                <c:pt idx="7169">
                  <c:v>119.4833333</c:v>
                </c:pt>
                <c:pt idx="7170">
                  <c:v>119.5</c:v>
                </c:pt>
                <c:pt idx="7171">
                  <c:v>119.5166667</c:v>
                </c:pt>
                <c:pt idx="7172">
                  <c:v>119.5333333</c:v>
                </c:pt>
                <c:pt idx="7173">
                  <c:v>119.55</c:v>
                </c:pt>
                <c:pt idx="7174">
                  <c:v>119.5666667</c:v>
                </c:pt>
                <c:pt idx="7175">
                  <c:v>119.5833333</c:v>
                </c:pt>
                <c:pt idx="7176">
                  <c:v>119.6</c:v>
                </c:pt>
                <c:pt idx="7177">
                  <c:v>119.6166667</c:v>
                </c:pt>
                <c:pt idx="7178">
                  <c:v>119.6333333</c:v>
                </c:pt>
                <c:pt idx="7179">
                  <c:v>119.65</c:v>
                </c:pt>
                <c:pt idx="7180">
                  <c:v>119.6666667</c:v>
                </c:pt>
                <c:pt idx="7181">
                  <c:v>119.6833333</c:v>
                </c:pt>
                <c:pt idx="7182">
                  <c:v>119.7</c:v>
                </c:pt>
                <c:pt idx="7183">
                  <c:v>119.7166667</c:v>
                </c:pt>
                <c:pt idx="7184">
                  <c:v>119.7333333</c:v>
                </c:pt>
                <c:pt idx="7185">
                  <c:v>119.75</c:v>
                </c:pt>
                <c:pt idx="7186">
                  <c:v>119.7666667</c:v>
                </c:pt>
                <c:pt idx="7187">
                  <c:v>119.7833333</c:v>
                </c:pt>
                <c:pt idx="7188">
                  <c:v>119.8</c:v>
                </c:pt>
                <c:pt idx="7189">
                  <c:v>119.8166667</c:v>
                </c:pt>
                <c:pt idx="7190">
                  <c:v>119.8333333</c:v>
                </c:pt>
                <c:pt idx="7191">
                  <c:v>119.85</c:v>
                </c:pt>
                <c:pt idx="7192">
                  <c:v>119.8666667</c:v>
                </c:pt>
                <c:pt idx="7193">
                  <c:v>119.8833333</c:v>
                </c:pt>
                <c:pt idx="7194">
                  <c:v>119.9</c:v>
                </c:pt>
                <c:pt idx="7195">
                  <c:v>119.9166667</c:v>
                </c:pt>
                <c:pt idx="7196">
                  <c:v>119.9333333</c:v>
                </c:pt>
                <c:pt idx="7197">
                  <c:v>119.95</c:v>
                </c:pt>
                <c:pt idx="7198">
                  <c:v>119.9666667</c:v>
                </c:pt>
                <c:pt idx="7199">
                  <c:v>119.9833333</c:v>
                </c:pt>
                <c:pt idx="7200">
                  <c:v>120</c:v>
                </c:pt>
                <c:pt idx="7201">
                  <c:v>120.0166667</c:v>
                </c:pt>
                <c:pt idx="7202">
                  <c:v>120.0333333</c:v>
                </c:pt>
                <c:pt idx="7203">
                  <c:v>120.05</c:v>
                </c:pt>
                <c:pt idx="7204">
                  <c:v>120.0666667</c:v>
                </c:pt>
                <c:pt idx="7205">
                  <c:v>120.0833333</c:v>
                </c:pt>
                <c:pt idx="7206">
                  <c:v>120.1</c:v>
                </c:pt>
                <c:pt idx="7207">
                  <c:v>120.1166667</c:v>
                </c:pt>
                <c:pt idx="7208">
                  <c:v>120.1333333</c:v>
                </c:pt>
                <c:pt idx="7209">
                  <c:v>120.15</c:v>
                </c:pt>
                <c:pt idx="7210">
                  <c:v>120.1666667</c:v>
                </c:pt>
                <c:pt idx="7211">
                  <c:v>120.1833333</c:v>
                </c:pt>
                <c:pt idx="7212">
                  <c:v>120.2</c:v>
                </c:pt>
                <c:pt idx="7213">
                  <c:v>120.2166667</c:v>
                </c:pt>
                <c:pt idx="7214">
                  <c:v>120.2333333</c:v>
                </c:pt>
                <c:pt idx="7215">
                  <c:v>120.25</c:v>
                </c:pt>
                <c:pt idx="7216">
                  <c:v>120.2666667</c:v>
                </c:pt>
                <c:pt idx="7217">
                  <c:v>120.2833333</c:v>
                </c:pt>
                <c:pt idx="7218">
                  <c:v>120.3</c:v>
                </c:pt>
                <c:pt idx="7219">
                  <c:v>120.3166667</c:v>
                </c:pt>
                <c:pt idx="7220">
                  <c:v>120.3333333</c:v>
                </c:pt>
                <c:pt idx="7221">
                  <c:v>120.35</c:v>
                </c:pt>
                <c:pt idx="7222">
                  <c:v>120.3666667</c:v>
                </c:pt>
                <c:pt idx="7223">
                  <c:v>120.3833333</c:v>
                </c:pt>
                <c:pt idx="7224">
                  <c:v>120.4</c:v>
                </c:pt>
                <c:pt idx="7225">
                  <c:v>120.4166667</c:v>
                </c:pt>
                <c:pt idx="7226">
                  <c:v>120.4333333</c:v>
                </c:pt>
                <c:pt idx="7227">
                  <c:v>120.45</c:v>
                </c:pt>
                <c:pt idx="7228">
                  <c:v>120.4666667</c:v>
                </c:pt>
                <c:pt idx="7229">
                  <c:v>120.4833333</c:v>
                </c:pt>
                <c:pt idx="7230">
                  <c:v>120.5</c:v>
                </c:pt>
                <c:pt idx="7231">
                  <c:v>120.5166667</c:v>
                </c:pt>
                <c:pt idx="7232">
                  <c:v>120.5333333</c:v>
                </c:pt>
                <c:pt idx="7233">
                  <c:v>120.55</c:v>
                </c:pt>
                <c:pt idx="7234">
                  <c:v>120.5666667</c:v>
                </c:pt>
                <c:pt idx="7235">
                  <c:v>120.5833333</c:v>
                </c:pt>
                <c:pt idx="7236">
                  <c:v>120.6</c:v>
                </c:pt>
                <c:pt idx="7237">
                  <c:v>120.6166667</c:v>
                </c:pt>
                <c:pt idx="7238">
                  <c:v>120.6333333</c:v>
                </c:pt>
                <c:pt idx="7239">
                  <c:v>120.65</c:v>
                </c:pt>
                <c:pt idx="7240">
                  <c:v>120.6666667</c:v>
                </c:pt>
                <c:pt idx="7241">
                  <c:v>120.6833333</c:v>
                </c:pt>
                <c:pt idx="7242">
                  <c:v>120.7</c:v>
                </c:pt>
                <c:pt idx="7243">
                  <c:v>120.7166667</c:v>
                </c:pt>
                <c:pt idx="7244">
                  <c:v>120.7333333</c:v>
                </c:pt>
                <c:pt idx="7245">
                  <c:v>120.75</c:v>
                </c:pt>
                <c:pt idx="7246">
                  <c:v>120.7666667</c:v>
                </c:pt>
                <c:pt idx="7247">
                  <c:v>120.7833333</c:v>
                </c:pt>
                <c:pt idx="7248">
                  <c:v>120.8</c:v>
                </c:pt>
                <c:pt idx="7249">
                  <c:v>120.8166667</c:v>
                </c:pt>
                <c:pt idx="7250">
                  <c:v>120.8333333</c:v>
                </c:pt>
                <c:pt idx="7251">
                  <c:v>120.85</c:v>
                </c:pt>
                <c:pt idx="7252">
                  <c:v>120.8666667</c:v>
                </c:pt>
                <c:pt idx="7253">
                  <c:v>120.8833333</c:v>
                </c:pt>
                <c:pt idx="7254">
                  <c:v>120.9</c:v>
                </c:pt>
                <c:pt idx="7255">
                  <c:v>120.9166667</c:v>
                </c:pt>
                <c:pt idx="7256">
                  <c:v>120.9333333</c:v>
                </c:pt>
                <c:pt idx="7257">
                  <c:v>120.95</c:v>
                </c:pt>
                <c:pt idx="7258">
                  <c:v>120.9666667</c:v>
                </c:pt>
                <c:pt idx="7259">
                  <c:v>120.9833333</c:v>
                </c:pt>
                <c:pt idx="7260">
                  <c:v>121</c:v>
                </c:pt>
                <c:pt idx="7261">
                  <c:v>121.0166667</c:v>
                </c:pt>
                <c:pt idx="7262">
                  <c:v>121.0333333</c:v>
                </c:pt>
                <c:pt idx="7263">
                  <c:v>121.05</c:v>
                </c:pt>
                <c:pt idx="7264">
                  <c:v>121.0666667</c:v>
                </c:pt>
                <c:pt idx="7265">
                  <c:v>121.0833333</c:v>
                </c:pt>
                <c:pt idx="7266">
                  <c:v>121.1</c:v>
                </c:pt>
                <c:pt idx="7267">
                  <c:v>121.1166667</c:v>
                </c:pt>
                <c:pt idx="7268">
                  <c:v>121.1333333</c:v>
                </c:pt>
                <c:pt idx="7269">
                  <c:v>121.15</c:v>
                </c:pt>
                <c:pt idx="7270">
                  <c:v>121.1666667</c:v>
                </c:pt>
                <c:pt idx="7271">
                  <c:v>121.1833333</c:v>
                </c:pt>
                <c:pt idx="7272">
                  <c:v>121.2</c:v>
                </c:pt>
                <c:pt idx="7273">
                  <c:v>121.2166667</c:v>
                </c:pt>
                <c:pt idx="7274">
                  <c:v>121.2333333</c:v>
                </c:pt>
                <c:pt idx="7275">
                  <c:v>121.25</c:v>
                </c:pt>
                <c:pt idx="7276">
                  <c:v>121.2666667</c:v>
                </c:pt>
                <c:pt idx="7277">
                  <c:v>121.2833333</c:v>
                </c:pt>
                <c:pt idx="7278">
                  <c:v>121.3</c:v>
                </c:pt>
                <c:pt idx="7279">
                  <c:v>121.3166667</c:v>
                </c:pt>
                <c:pt idx="7280">
                  <c:v>121.3333333</c:v>
                </c:pt>
                <c:pt idx="7281">
                  <c:v>121.35</c:v>
                </c:pt>
                <c:pt idx="7282">
                  <c:v>121.3666667</c:v>
                </c:pt>
                <c:pt idx="7283">
                  <c:v>121.3833333</c:v>
                </c:pt>
                <c:pt idx="7284">
                  <c:v>121.4</c:v>
                </c:pt>
                <c:pt idx="7285">
                  <c:v>121.4166667</c:v>
                </c:pt>
                <c:pt idx="7286">
                  <c:v>121.4333333</c:v>
                </c:pt>
                <c:pt idx="7287">
                  <c:v>121.45</c:v>
                </c:pt>
                <c:pt idx="7288">
                  <c:v>121.4666667</c:v>
                </c:pt>
                <c:pt idx="7289">
                  <c:v>121.4833333</c:v>
                </c:pt>
                <c:pt idx="7290">
                  <c:v>121.5</c:v>
                </c:pt>
                <c:pt idx="7291">
                  <c:v>121.5166667</c:v>
                </c:pt>
                <c:pt idx="7292">
                  <c:v>121.5333333</c:v>
                </c:pt>
                <c:pt idx="7293">
                  <c:v>121.55</c:v>
                </c:pt>
                <c:pt idx="7294">
                  <c:v>121.5666667</c:v>
                </c:pt>
                <c:pt idx="7295">
                  <c:v>121.5833333</c:v>
                </c:pt>
                <c:pt idx="7296">
                  <c:v>121.6</c:v>
                </c:pt>
                <c:pt idx="7297">
                  <c:v>121.6166667</c:v>
                </c:pt>
                <c:pt idx="7298">
                  <c:v>121.6333333</c:v>
                </c:pt>
                <c:pt idx="7299">
                  <c:v>121.65</c:v>
                </c:pt>
                <c:pt idx="7300">
                  <c:v>121.6666667</c:v>
                </c:pt>
                <c:pt idx="7301">
                  <c:v>121.6833333</c:v>
                </c:pt>
                <c:pt idx="7302">
                  <c:v>121.7</c:v>
                </c:pt>
                <c:pt idx="7303">
                  <c:v>121.7166667</c:v>
                </c:pt>
                <c:pt idx="7304">
                  <c:v>121.7333333</c:v>
                </c:pt>
                <c:pt idx="7305">
                  <c:v>121.75</c:v>
                </c:pt>
                <c:pt idx="7306">
                  <c:v>121.7666667</c:v>
                </c:pt>
                <c:pt idx="7307">
                  <c:v>121.7833333</c:v>
                </c:pt>
                <c:pt idx="7308">
                  <c:v>121.8</c:v>
                </c:pt>
                <c:pt idx="7309">
                  <c:v>121.8166667</c:v>
                </c:pt>
                <c:pt idx="7310">
                  <c:v>121.8333333</c:v>
                </c:pt>
                <c:pt idx="7311">
                  <c:v>121.85</c:v>
                </c:pt>
                <c:pt idx="7312">
                  <c:v>121.8666667</c:v>
                </c:pt>
                <c:pt idx="7313">
                  <c:v>121.8833333</c:v>
                </c:pt>
                <c:pt idx="7314">
                  <c:v>121.9</c:v>
                </c:pt>
                <c:pt idx="7315">
                  <c:v>121.9166667</c:v>
                </c:pt>
                <c:pt idx="7316">
                  <c:v>121.9333333</c:v>
                </c:pt>
                <c:pt idx="7317">
                  <c:v>121.95</c:v>
                </c:pt>
                <c:pt idx="7318">
                  <c:v>121.9666667</c:v>
                </c:pt>
                <c:pt idx="7319">
                  <c:v>121.9833333</c:v>
                </c:pt>
                <c:pt idx="7320">
                  <c:v>122</c:v>
                </c:pt>
                <c:pt idx="7321">
                  <c:v>122.0166667</c:v>
                </c:pt>
                <c:pt idx="7322">
                  <c:v>122.0333333</c:v>
                </c:pt>
                <c:pt idx="7323">
                  <c:v>122.05</c:v>
                </c:pt>
                <c:pt idx="7324">
                  <c:v>122.0666667</c:v>
                </c:pt>
                <c:pt idx="7325">
                  <c:v>122.0833333</c:v>
                </c:pt>
                <c:pt idx="7326">
                  <c:v>122.1</c:v>
                </c:pt>
                <c:pt idx="7327">
                  <c:v>122.1166667</c:v>
                </c:pt>
                <c:pt idx="7328">
                  <c:v>122.1333333</c:v>
                </c:pt>
                <c:pt idx="7329">
                  <c:v>122.15</c:v>
                </c:pt>
                <c:pt idx="7330">
                  <c:v>122.1666667</c:v>
                </c:pt>
                <c:pt idx="7331">
                  <c:v>122.1833333</c:v>
                </c:pt>
                <c:pt idx="7332">
                  <c:v>122.2</c:v>
                </c:pt>
                <c:pt idx="7333">
                  <c:v>122.2166667</c:v>
                </c:pt>
                <c:pt idx="7334">
                  <c:v>122.2333333</c:v>
                </c:pt>
                <c:pt idx="7335">
                  <c:v>122.25</c:v>
                </c:pt>
                <c:pt idx="7336">
                  <c:v>122.2666667</c:v>
                </c:pt>
                <c:pt idx="7337">
                  <c:v>122.2833333</c:v>
                </c:pt>
                <c:pt idx="7338">
                  <c:v>122.3</c:v>
                </c:pt>
                <c:pt idx="7339">
                  <c:v>122.3166667</c:v>
                </c:pt>
                <c:pt idx="7340">
                  <c:v>122.3333333</c:v>
                </c:pt>
                <c:pt idx="7341">
                  <c:v>122.35</c:v>
                </c:pt>
                <c:pt idx="7342">
                  <c:v>122.3666667</c:v>
                </c:pt>
                <c:pt idx="7343">
                  <c:v>122.3833333</c:v>
                </c:pt>
                <c:pt idx="7344">
                  <c:v>122.4</c:v>
                </c:pt>
                <c:pt idx="7345">
                  <c:v>122.4166667</c:v>
                </c:pt>
                <c:pt idx="7346">
                  <c:v>122.4333333</c:v>
                </c:pt>
                <c:pt idx="7347">
                  <c:v>122.45</c:v>
                </c:pt>
                <c:pt idx="7348">
                  <c:v>122.4666667</c:v>
                </c:pt>
                <c:pt idx="7349">
                  <c:v>122.4833333</c:v>
                </c:pt>
                <c:pt idx="7350">
                  <c:v>122.5</c:v>
                </c:pt>
                <c:pt idx="7351">
                  <c:v>122.5166667</c:v>
                </c:pt>
                <c:pt idx="7352">
                  <c:v>122.5333333</c:v>
                </c:pt>
                <c:pt idx="7353">
                  <c:v>122.55</c:v>
                </c:pt>
                <c:pt idx="7354">
                  <c:v>122.5666667</c:v>
                </c:pt>
                <c:pt idx="7355">
                  <c:v>122.5833333</c:v>
                </c:pt>
                <c:pt idx="7356">
                  <c:v>122.6</c:v>
                </c:pt>
                <c:pt idx="7357">
                  <c:v>122.6166667</c:v>
                </c:pt>
                <c:pt idx="7358">
                  <c:v>122.6333333</c:v>
                </c:pt>
                <c:pt idx="7359">
                  <c:v>122.65</c:v>
                </c:pt>
                <c:pt idx="7360">
                  <c:v>122.6666667</c:v>
                </c:pt>
                <c:pt idx="7361">
                  <c:v>122.6833333</c:v>
                </c:pt>
                <c:pt idx="7362">
                  <c:v>122.7</c:v>
                </c:pt>
                <c:pt idx="7363">
                  <c:v>122.7166667</c:v>
                </c:pt>
                <c:pt idx="7364">
                  <c:v>122.7333333</c:v>
                </c:pt>
                <c:pt idx="7365">
                  <c:v>122.75</c:v>
                </c:pt>
                <c:pt idx="7366">
                  <c:v>122.7666667</c:v>
                </c:pt>
                <c:pt idx="7367">
                  <c:v>122.7833333</c:v>
                </c:pt>
                <c:pt idx="7368">
                  <c:v>122.8</c:v>
                </c:pt>
                <c:pt idx="7369">
                  <c:v>122.8166667</c:v>
                </c:pt>
                <c:pt idx="7370">
                  <c:v>122.8333333</c:v>
                </c:pt>
                <c:pt idx="7371">
                  <c:v>122.85</c:v>
                </c:pt>
                <c:pt idx="7372">
                  <c:v>122.8666667</c:v>
                </c:pt>
                <c:pt idx="7373">
                  <c:v>122.8833333</c:v>
                </c:pt>
                <c:pt idx="7374">
                  <c:v>122.9</c:v>
                </c:pt>
                <c:pt idx="7375">
                  <c:v>122.9166667</c:v>
                </c:pt>
                <c:pt idx="7376">
                  <c:v>122.9333333</c:v>
                </c:pt>
                <c:pt idx="7377">
                  <c:v>122.95</c:v>
                </c:pt>
                <c:pt idx="7378">
                  <c:v>122.9666667</c:v>
                </c:pt>
                <c:pt idx="7379">
                  <c:v>122.9833333</c:v>
                </c:pt>
                <c:pt idx="7380">
                  <c:v>123</c:v>
                </c:pt>
                <c:pt idx="7381">
                  <c:v>123.0166667</c:v>
                </c:pt>
                <c:pt idx="7382">
                  <c:v>123.0333333</c:v>
                </c:pt>
                <c:pt idx="7383">
                  <c:v>123.05</c:v>
                </c:pt>
                <c:pt idx="7384">
                  <c:v>123.0666667</c:v>
                </c:pt>
                <c:pt idx="7385">
                  <c:v>123.0833333</c:v>
                </c:pt>
                <c:pt idx="7386">
                  <c:v>123.1</c:v>
                </c:pt>
                <c:pt idx="7387">
                  <c:v>123.1166667</c:v>
                </c:pt>
                <c:pt idx="7388">
                  <c:v>123.1333333</c:v>
                </c:pt>
                <c:pt idx="7389">
                  <c:v>123.15</c:v>
                </c:pt>
                <c:pt idx="7390">
                  <c:v>123.1666667</c:v>
                </c:pt>
                <c:pt idx="7391">
                  <c:v>123.1833333</c:v>
                </c:pt>
                <c:pt idx="7392">
                  <c:v>123.2</c:v>
                </c:pt>
                <c:pt idx="7393">
                  <c:v>123.2166667</c:v>
                </c:pt>
                <c:pt idx="7394">
                  <c:v>123.2333333</c:v>
                </c:pt>
                <c:pt idx="7395">
                  <c:v>123.25</c:v>
                </c:pt>
                <c:pt idx="7396">
                  <c:v>123.2666667</c:v>
                </c:pt>
                <c:pt idx="7397">
                  <c:v>123.2833333</c:v>
                </c:pt>
                <c:pt idx="7398">
                  <c:v>123.3</c:v>
                </c:pt>
                <c:pt idx="7399">
                  <c:v>123.3166667</c:v>
                </c:pt>
                <c:pt idx="7400">
                  <c:v>123.3333333</c:v>
                </c:pt>
                <c:pt idx="7401">
                  <c:v>123.35</c:v>
                </c:pt>
                <c:pt idx="7402">
                  <c:v>123.3666667</c:v>
                </c:pt>
                <c:pt idx="7403">
                  <c:v>123.3833333</c:v>
                </c:pt>
                <c:pt idx="7404">
                  <c:v>123.4</c:v>
                </c:pt>
                <c:pt idx="7405">
                  <c:v>123.4166667</c:v>
                </c:pt>
                <c:pt idx="7406">
                  <c:v>123.4333333</c:v>
                </c:pt>
                <c:pt idx="7407">
                  <c:v>123.45</c:v>
                </c:pt>
                <c:pt idx="7408">
                  <c:v>123.4666667</c:v>
                </c:pt>
                <c:pt idx="7409">
                  <c:v>123.4833333</c:v>
                </c:pt>
                <c:pt idx="7410">
                  <c:v>123.5</c:v>
                </c:pt>
                <c:pt idx="7411">
                  <c:v>123.5166667</c:v>
                </c:pt>
                <c:pt idx="7412">
                  <c:v>123.5333333</c:v>
                </c:pt>
                <c:pt idx="7413">
                  <c:v>123.55</c:v>
                </c:pt>
                <c:pt idx="7414">
                  <c:v>123.5666667</c:v>
                </c:pt>
                <c:pt idx="7415">
                  <c:v>123.5833333</c:v>
                </c:pt>
                <c:pt idx="7416">
                  <c:v>123.6</c:v>
                </c:pt>
                <c:pt idx="7417">
                  <c:v>123.6166667</c:v>
                </c:pt>
                <c:pt idx="7418">
                  <c:v>123.6333333</c:v>
                </c:pt>
                <c:pt idx="7419">
                  <c:v>123.65</c:v>
                </c:pt>
                <c:pt idx="7420">
                  <c:v>123.6666667</c:v>
                </c:pt>
                <c:pt idx="7421">
                  <c:v>123.6833333</c:v>
                </c:pt>
                <c:pt idx="7422">
                  <c:v>123.7</c:v>
                </c:pt>
                <c:pt idx="7423">
                  <c:v>123.7166667</c:v>
                </c:pt>
                <c:pt idx="7424">
                  <c:v>123.7333333</c:v>
                </c:pt>
                <c:pt idx="7425">
                  <c:v>123.75</c:v>
                </c:pt>
                <c:pt idx="7426">
                  <c:v>123.7666667</c:v>
                </c:pt>
                <c:pt idx="7427">
                  <c:v>123.7833333</c:v>
                </c:pt>
                <c:pt idx="7428">
                  <c:v>123.8</c:v>
                </c:pt>
                <c:pt idx="7429">
                  <c:v>123.8166667</c:v>
                </c:pt>
                <c:pt idx="7430">
                  <c:v>123.8333333</c:v>
                </c:pt>
                <c:pt idx="7431">
                  <c:v>123.85</c:v>
                </c:pt>
                <c:pt idx="7432">
                  <c:v>123.8666667</c:v>
                </c:pt>
                <c:pt idx="7433">
                  <c:v>123.8833333</c:v>
                </c:pt>
                <c:pt idx="7434">
                  <c:v>123.9</c:v>
                </c:pt>
                <c:pt idx="7435">
                  <c:v>123.9166667</c:v>
                </c:pt>
                <c:pt idx="7436">
                  <c:v>123.9333333</c:v>
                </c:pt>
                <c:pt idx="7437">
                  <c:v>123.95</c:v>
                </c:pt>
                <c:pt idx="7438">
                  <c:v>123.9666667</c:v>
                </c:pt>
                <c:pt idx="7439">
                  <c:v>123.9833333</c:v>
                </c:pt>
                <c:pt idx="7440">
                  <c:v>124</c:v>
                </c:pt>
                <c:pt idx="7441">
                  <c:v>124.0166667</c:v>
                </c:pt>
                <c:pt idx="7442">
                  <c:v>124.0333333</c:v>
                </c:pt>
                <c:pt idx="7443">
                  <c:v>124.05</c:v>
                </c:pt>
                <c:pt idx="7444">
                  <c:v>124.0666667</c:v>
                </c:pt>
                <c:pt idx="7445">
                  <c:v>124.0833333</c:v>
                </c:pt>
                <c:pt idx="7446">
                  <c:v>124.1</c:v>
                </c:pt>
                <c:pt idx="7447">
                  <c:v>124.1166667</c:v>
                </c:pt>
                <c:pt idx="7448">
                  <c:v>124.1333333</c:v>
                </c:pt>
                <c:pt idx="7449">
                  <c:v>124.15</c:v>
                </c:pt>
                <c:pt idx="7450">
                  <c:v>124.1666667</c:v>
                </c:pt>
                <c:pt idx="7451">
                  <c:v>124.1833333</c:v>
                </c:pt>
                <c:pt idx="7452">
                  <c:v>124.2</c:v>
                </c:pt>
                <c:pt idx="7453">
                  <c:v>124.2166667</c:v>
                </c:pt>
                <c:pt idx="7454">
                  <c:v>124.2333333</c:v>
                </c:pt>
                <c:pt idx="7455">
                  <c:v>124.25</c:v>
                </c:pt>
                <c:pt idx="7456">
                  <c:v>124.2666667</c:v>
                </c:pt>
                <c:pt idx="7457">
                  <c:v>124.2833333</c:v>
                </c:pt>
                <c:pt idx="7458">
                  <c:v>124.3</c:v>
                </c:pt>
                <c:pt idx="7459">
                  <c:v>124.3166667</c:v>
                </c:pt>
                <c:pt idx="7460">
                  <c:v>124.3333333</c:v>
                </c:pt>
                <c:pt idx="7461">
                  <c:v>124.35</c:v>
                </c:pt>
                <c:pt idx="7462">
                  <c:v>124.3666667</c:v>
                </c:pt>
                <c:pt idx="7463">
                  <c:v>124.3833333</c:v>
                </c:pt>
                <c:pt idx="7464">
                  <c:v>124.4</c:v>
                </c:pt>
                <c:pt idx="7465">
                  <c:v>124.4166667</c:v>
                </c:pt>
                <c:pt idx="7466">
                  <c:v>124.4333333</c:v>
                </c:pt>
                <c:pt idx="7467">
                  <c:v>124.45</c:v>
                </c:pt>
                <c:pt idx="7468">
                  <c:v>124.4666667</c:v>
                </c:pt>
                <c:pt idx="7469">
                  <c:v>124.4833333</c:v>
                </c:pt>
                <c:pt idx="7470">
                  <c:v>124.5</c:v>
                </c:pt>
                <c:pt idx="7471">
                  <c:v>124.5166667</c:v>
                </c:pt>
                <c:pt idx="7472">
                  <c:v>124.5333333</c:v>
                </c:pt>
                <c:pt idx="7473">
                  <c:v>124.55</c:v>
                </c:pt>
                <c:pt idx="7474">
                  <c:v>124.5666667</c:v>
                </c:pt>
                <c:pt idx="7475">
                  <c:v>124.5833333</c:v>
                </c:pt>
                <c:pt idx="7476">
                  <c:v>124.6</c:v>
                </c:pt>
                <c:pt idx="7477">
                  <c:v>124.6166667</c:v>
                </c:pt>
                <c:pt idx="7478">
                  <c:v>124.6333333</c:v>
                </c:pt>
                <c:pt idx="7479">
                  <c:v>124.65</c:v>
                </c:pt>
                <c:pt idx="7480">
                  <c:v>124.6666667</c:v>
                </c:pt>
                <c:pt idx="7481">
                  <c:v>124.6833333</c:v>
                </c:pt>
                <c:pt idx="7482">
                  <c:v>124.7</c:v>
                </c:pt>
                <c:pt idx="7483">
                  <c:v>124.7166667</c:v>
                </c:pt>
                <c:pt idx="7484">
                  <c:v>124.7333333</c:v>
                </c:pt>
                <c:pt idx="7485">
                  <c:v>124.75</c:v>
                </c:pt>
                <c:pt idx="7486">
                  <c:v>124.7666667</c:v>
                </c:pt>
                <c:pt idx="7487">
                  <c:v>124.7833333</c:v>
                </c:pt>
                <c:pt idx="7488">
                  <c:v>124.8</c:v>
                </c:pt>
                <c:pt idx="7489">
                  <c:v>124.8166667</c:v>
                </c:pt>
                <c:pt idx="7490">
                  <c:v>124.8333333</c:v>
                </c:pt>
                <c:pt idx="7491">
                  <c:v>124.85</c:v>
                </c:pt>
                <c:pt idx="7492">
                  <c:v>124.8666667</c:v>
                </c:pt>
                <c:pt idx="7493">
                  <c:v>124.8833333</c:v>
                </c:pt>
                <c:pt idx="7494">
                  <c:v>124.9</c:v>
                </c:pt>
                <c:pt idx="7495">
                  <c:v>124.9166667</c:v>
                </c:pt>
                <c:pt idx="7496">
                  <c:v>124.9333333</c:v>
                </c:pt>
                <c:pt idx="7497">
                  <c:v>124.95</c:v>
                </c:pt>
                <c:pt idx="7498">
                  <c:v>124.9666667</c:v>
                </c:pt>
                <c:pt idx="7499">
                  <c:v>124.9833333</c:v>
                </c:pt>
                <c:pt idx="7500">
                  <c:v>125</c:v>
                </c:pt>
                <c:pt idx="7501">
                  <c:v>125.0166667</c:v>
                </c:pt>
                <c:pt idx="7502">
                  <c:v>125.0333333</c:v>
                </c:pt>
                <c:pt idx="7503">
                  <c:v>125.05</c:v>
                </c:pt>
                <c:pt idx="7504">
                  <c:v>125.0666667</c:v>
                </c:pt>
                <c:pt idx="7505">
                  <c:v>125.0833333</c:v>
                </c:pt>
                <c:pt idx="7506">
                  <c:v>125.1</c:v>
                </c:pt>
                <c:pt idx="7507">
                  <c:v>125.1166667</c:v>
                </c:pt>
                <c:pt idx="7508">
                  <c:v>125.1333333</c:v>
                </c:pt>
                <c:pt idx="7509">
                  <c:v>125.15</c:v>
                </c:pt>
                <c:pt idx="7510">
                  <c:v>125.1666667</c:v>
                </c:pt>
                <c:pt idx="7511">
                  <c:v>125.1833333</c:v>
                </c:pt>
                <c:pt idx="7512">
                  <c:v>125.2</c:v>
                </c:pt>
                <c:pt idx="7513">
                  <c:v>125.2166667</c:v>
                </c:pt>
                <c:pt idx="7514">
                  <c:v>125.2333333</c:v>
                </c:pt>
                <c:pt idx="7515">
                  <c:v>125.25</c:v>
                </c:pt>
                <c:pt idx="7516">
                  <c:v>125.2666667</c:v>
                </c:pt>
                <c:pt idx="7517">
                  <c:v>125.2833333</c:v>
                </c:pt>
                <c:pt idx="7518">
                  <c:v>125.3</c:v>
                </c:pt>
                <c:pt idx="7519">
                  <c:v>125.3166667</c:v>
                </c:pt>
                <c:pt idx="7520">
                  <c:v>125.3333333</c:v>
                </c:pt>
                <c:pt idx="7521">
                  <c:v>125.35</c:v>
                </c:pt>
                <c:pt idx="7522">
                  <c:v>125.3666667</c:v>
                </c:pt>
                <c:pt idx="7523">
                  <c:v>125.3833333</c:v>
                </c:pt>
                <c:pt idx="7524">
                  <c:v>125.4</c:v>
                </c:pt>
                <c:pt idx="7525">
                  <c:v>125.4166667</c:v>
                </c:pt>
                <c:pt idx="7526">
                  <c:v>125.4333333</c:v>
                </c:pt>
                <c:pt idx="7527">
                  <c:v>125.45</c:v>
                </c:pt>
                <c:pt idx="7528">
                  <c:v>125.4666667</c:v>
                </c:pt>
                <c:pt idx="7529">
                  <c:v>125.4833333</c:v>
                </c:pt>
                <c:pt idx="7530">
                  <c:v>125.5</c:v>
                </c:pt>
                <c:pt idx="7531">
                  <c:v>125.5166667</c:v>
                </c:pt>
                <c:pt idx="7532">
                  <c:v>125.5333333</c:v>
                </c:pt>
                <c:pt idx="7533">
                  <c:v>125.55</c:v>
                </c:pt>
                <c:pt idx="7534">
                  <c:v>125.5666667</c:v>
                </c:pt>
                <c:pt idx="7535">
                  <c:v>125.5833333</c:v>
                </c:pt>
                <c:pt idx="7536">
                  <c:v>125.6</c:v>
                </c:pt>
                <c:pt idx="7537">
                  <c:v>125.6166667</c:v>
                </c:pt>
                <c:pt idx="7538">
                  <c:v>125.6333333</c:v>
                </c:pt>
                <c:pt idx="7539">
                  <c:v>125.65</c:v>
                </c:pt>
                <c:pt idx="7540">
                  <c:v>125.6666667</c:v>
                </c:pt>
                <c:pt idx="7541">
                  <c:v>125.6833333</c:v>
                </c:pt>
                <c:pt idx="7542">
                  <c:v>125.7</c:v>
                </c:pt>
                <c:pt idx="7543">
                  <c:v>125.7166667</c:v>
                </c:pt>
                <c:pt idx="7544">
                  <c:v>125.7333333</c:v>
                </c:pt>
                <c:pt idx="7545">
                  <c:v>125.75</c:v>
                </c:pt>
                <c:pt idx="7546">
                  <c:v>125.7666667</c:v>
                </c:pt>
                <c:pt idx="7547">
                  <c:v>125.7833333</c:v>
                </c:pt>
                <c:pt idx="7548">
                  <c:v>125.8</c:v>
                </c:pt>
                <c:pt idx="7549">
                  <c:v>125.8166667</c:v>
                </c:pt>
                <c:pt idx="7550">
                  <c:v>125.8333333</c:v>
                </c:pt>
                <c:pt idx="7551">
                  <c:v>125.85</c:v>
                </c:pt>
                <c:pt idx="7552">
                  <c:v>125.8666667</c:v>
                </c:pt>
                <c:pt idx="7553">
                  <c:v>125.8833333</c:v>
                </c:pt>
                <c:pt idx="7554">
                  <c:v>125.9</c:v>
                </c:pt>
                <c:pt idx="7555">
                  <c:v>125.9166667</c:v>
                </c:pt>
                <c:pt idx="7556">
                  <c:v>125.9333333</c:v>
                </c:pt>
                <c:pt idx="7557">
                  <c:v>125.95</c:v>
                </c:pt>
                <c:pt idx="7558">
                  <c:v>125.9666667</c:v>
                </c:pt>
                <c:pt idx="7559">
                  <c:v>125.9833333</c:v>
                </c:pt>
                <c:pt idx="7560">
                  <c:v>126</c:v>
                </c:pt>
                <c:pt idx="7561">
                  <c:v>126.0166667</c:v>
                </c:pt>
                <c:pt idx="7562">
                  <c:v>126.0333333</c:v>
                </c:pt>
                <c:pt idx="7563">
                  <c:v>126.05</c:v>
                </c:pt>
                <c:pt idx="7564">
                  <c:v>126.0666667</c:v>
                </c:pt>
                <c:pt idx="7565">
                  <c:v>126.0833333</c:v>
                </c:pt>
                <c:pt idx="7566">
                  <c:v>126.1</c:v>
                </c:pt>
                <c:pt idx="7567">
                  <c:v>126.1166667</c:v>
                </c:pt>
                <c:pt idx="7568">
                  <c:v>126.1333333</c:v>
                </c:pt>
                <c:pt idx="7569">
                  <c:v>126.15</c:v>
                </c:pt>
                <c:pt idx="7570">
                  <c:v>126.1666667</c:v>
                </c:pt>
                <c:pt idx="7571">
                  <c:v>126.1833333</c:v>
                </c:pt>
                <c:pt idx="7572">
                  <c:v>126.2</c:v>
                </c:pt>
                <c:pt idx="7573">
                  <c:v>126.2166667</c:v>
                </c:pt>
                <c:pt idx="7574">
                  <c:v>126.2333333</c:v>
                </c:pt>
                <c:pt idx="7575">
                  <c:v>126.25</c:v>
                </c:pt>
                <c:pt idx="7576">
                  <c:v>126.2666667</c:v>
                </c:pt>
                <c:pt idx="7577">
                  <c:v>126.2833333</c:v>
                </c:pt>
                <c:pt idx="7578">
                  <c:v>126.3</c:v>
                </c:pt>
                <c:pt idx="7579">
                  <c:v>126.3166667</c:v>
                </c:pt>
                <c:pt idx="7580">
                  <c:v>126.3333333</c:v>
                </c:pt>
                <c:pt idx="7581">
                  <c:v>126.35</c:v>
                </c:pt>
                <c:pt idx="7582">
                  <c:v>126.3666667</c:v>
                </c:pt>
                <c:pt idx="7583">
                  <c:v>126.3833333</c:v>
                </c:pt>
                <c:pt idx="7584">
                  <c:v>126.4</c:v>
                </c:pt>
                <c:pt idx="7585">
                  <c:v>126.4166667</c:v>
                </c:pt>
                <c:pt idx="7586">
                  <c:v>126.4333333</c:v>
                </c:pt>
                <c:pt idx="7587">
                  <c:v>126.45</c:v>
                </c:pt>
                <c:pt idx="7588">
                  <c:v>126.4666667</c:v>
                </c:pt>
                <c:pt idx="7589">
                  <c:v>126.4833333</c:v>
                </c:pt>
                <c:pt idx="7590">
                  <c:v>126.5</c:v>
                </c:pt>
                <c:pt idx="7591">
                  <c:v>126.5166667</c:v>
                </c:pt>
                <c:pt idx="7592">
                  <c:v>126.5333333</c:v>
                </c:pt>
                <c:pt idx="7593">
                  <c:v>126.55</c:v>
                </c:pt>
                <c:pt idx="7594">
                  <c:v>126.5666667</c:v>
                </c:pt>
                <c:pt idx="7595">
                  <c:v>126.5833333</c:v>
                </c:pt>
                <c:pt idx="7596">
                  <c:v>126.6</c:v>
                </c:pt>
                <c:pt idx="7597">
                  <c:v>126.6166667</c:v>
                </c:pt>
                <c:pt idx="7598">
                  <c:v>126.6333333</c:v>
                </c:pt>
                <c:pt idx="7599">
                  <c:v>126.65</c:v>
                </c:pt>
                <c:pt idx="7600">
                  <c:v>126.6666667</c:v>
                </c:pt>
                <c:pt idx="7601">
                  <c:v>126.6833333</c:v>
                </c:pt>
                <c:pt idx="7602">
                  <c:v>126.7</c:v>
                </c:pt>
                <c:pt idx="7603">
                  <c:v>126.7166667</c:v>
                </c:pt>
                <c:pt idx="7604">
                  <c:v>126.7333333</c:v>
                </c:pt>
                <c:pt idx="7605">
                  <c:v>126.75</c:v>
                </c:pt>
                <c:pt idx="7606">
                  <c:v>126.7666667</c:v>
                </c:pt>
                <c:pt idx="7607">
                  <c:v>126.7833333</c:v>
                </c:pt>
                <c:pt idx="7608">
                  <c:v>126.8</c:v>
                </c:pt>
                <c:pt idx="7609">
                  <c:v>126.8166667</c:v>
                </c:pt>
                <c:pt idx="7610">
                  <c:v>126.8333333</c:v>
                </c:pt>
                <c:pt idx="7611">
                  <c:v>126.85</c:v>
                </c:pt>
                <c:pt idx="7612">
                  <c:v>126.8666667</c:v>
                </c:pt>
                <c:pt idx="7613">
                  <c:v>126.8833333</c:v>
                </c:pt>
                <c:pt idx="7614">
                  <c:v>126.9</c:v>
                </c:pt>
                <c:pt idx="7615">
                  <c:v>126.9166667</c:v>
                </c:pt>
                <c:pt idx="7616">
                  <c:v>126.9333333</c:v>
                </c:pt>
                <c:pt idx="7617">
                  <c:v>126.95</c:v>
                </c:pt>
                <c:pt idx="7618">
                  <c:v>126.9666667</c:v>
                </c:pt>
                <c:pt idx="7619">
                  <c:v>126.9833333</c:v>
                </c:pt>
                <c:pt idx="7620">
                  <c:v>127</c:v>
                </c:pt>
                <c:pt idx="7621">
                  <c:v>127.0166667</c:v>
                </c:pt>
                <c:pt idx="7622">
                  <c:v>127.0333333</c:v>
                </c:pt>
                <c:pt idx="7623">
                  <c:v>127.05</c:v>
                </c:pt>
                <c:pt idx="7624">
                  <c:v>127.0666667</c:v>
                </c:pt>
                <c:pt idx="7625">
                  <c:v>127.0833333</c:v>
                </c:pt>
                <c:pt idx="7626">
                  <c:v>127.1</c:v>
                </c:pt>
                <c:pt idx="7627">
                  <c:v>127.1166667</c:v>
                </c:pt>
                <c:pt idx="7628">
                  <c:v>127.1333333</c:v>
                </c:pt>
                <c:pt idx="7629">
                  <c:v>127.15</c:v>
                </c:pt>
                <c:pt idx="7630">
                  <c:v>127.1666667</c:v>
                </c:pt>
                <c:pt idx="7631">
                  <c:v>127.1833333</c:v>
                </c:pt>
                <c:pt idx="7632">
                  <c:v>127.2</c:v>
                </c:pt>
                <c:pt idx="7633">
                  <c:v>127.2166667</c:v>
                </c:pt>
                <c:pt idx="7634">
                  <c:v>127.2333333</c:v>
                </c:pt>
                <c:pt idx="7635">
                  <c:v>127.25</c:v>
                </c:pt>
                <c:pt idx="7636">
                  <c:v>127.2666667</c:v>
                </c:pt>
                <c:pt idx="7637">
                  <c:v>127.2833333</c:v>
                </c:pt>
                <c:pt idx="7638">
                  <c:v>127.3</c:v>
                </c:pt>
                <c:pt idx="7639">
                  <c:v>127.3166667</c:v>
                </c:pt>
                <c:pt idx="7640">
                  <c:v>127.3333333</c:v>
                </c:pt>
                <c:pt idx="7641">
                  <c:v>127.35</c:v>
                </c:pt>
                <c:pt idx="7642">
                  <c:v>127.3666667</c:v>
                </c:pt>
                <c:pt idx="7643">
                  <c:v>127.3833333</c:v>
                </c:pt>
                <c:pt idx="7644">
                  <c:v>127.4</c:v>
                </c:pt>
                <c:pt idx="7645">
                  <c:v>127.4166667</c:v>
                </c:pt>
                <c:pt idx="7646">
                  <c:v>127.4333333</c:v>
                </c:pt>
                <c:pt idx="7647">
                  <c:v>127.45</c:v>
                </c:pt>
                <c:pt idx="7648">
                  <c:v>127.4666667</c:v>
                </c:pt>
                <c:pt idx="7649">
                  <c:v>127.4833333</c:v>
                </c:pt>
                <c:pt idx="7650">
                  <c:v>127.5</c:v>
                </c:pt>
                <c:pt idx="7651">
                  <c:v>127.5166667</c:v>
                </c:pt>
                <c:pt idx="7652">
                  <c:v>127.5333333</c:v>
                </c:pt>
                <c:pt idx="7653">
                  <c:v>127.55</c:v>
                </c:pt>
                <c:pt idx="7654">
                  <c:v>127.5666667</c:v>
                </c:pt>
                <c:pt idx="7655">
                  <c:v>127.5833333</c:v>
                </c:pt>
                <c:pt idx="7656">
                  <c:v>127.6</c:v>
                </c:pt>
                <c:pt idx="7657">
                  <c:v>127.6166667</c:v>
                </c:pt>
                <c:pt idx="7658">
                  <c:v>127.6333333</c:v>
                </c:pt>
                <c:pt idx="7659">
                  <c:v>127.65</c:v>
                </c:pt>
                <c:pt idx="7660">
                  <c:v>127.6666667</c:v>
                </c:pt>
                <c:pt idx="7661">
                  <c:v>127.6833333</c:v>
                </c:pt>
                <c:pt idx="7662">
                  <c:v>127.7</c:v>
                </c:pt>
                <c:pt idx="7663">
                  <c:v>127.7166667</c:v>
                </c:pt>
                <c:pt idx="7664">
                  <c:v>127.7333333</c:v>
                </c:pt>
                <c:pt idx="7665">
                  <c:v>127.75</c:v>
                </c:pt>
                <c:pt idx="7666">
                  <c:v>127.7666667</c:v>
                </c:pt>
                <c:pt idx="7667">
                  <c:v>127.7833333</c:v>
                </c:pt>
                <c:pt idx="7668">
                  <c:v>127.8</c:v>
                </c:pt>
                <c:pt idx="7669">
                  <c:v>127.8166667</c:v>
                </c:pt>
                <c:pt idx="7670">
                  <c:v>127.8333333</c:v>
                </c:pt>
                <c:pt idx="7671">
                  <c:v>127.85</c:v>
                </c:pt>
                <c:pt idx="7672">
                  <c:v>127.8666667</c:v>
                </c:pt>
                <c:pt idx="7673">
                  <c:v>127.8833333</c:v>
                </c:pt>
                <c:pt idx="7674">
                  <c:v>127.9</c:v>
                </c:pt>
                <c:pt idx="7675">
                  <c:v>127.9166667</c:v>
                </c:pt>
                <c:pt idx="7676">
                  <c:v>127.9333333</c:v>
                </c:pt>
                <c:pt idx="7677">
                  <c:v>127.95</c:v>
                </c:pt>
                <c:pt idx="7678">
                  <c:v>127.9666667</c:v>
                </c:pt>
                <c:pt idx="7679">
                  <c:v>127.9833333</c:v>
                </c:pt>
                <c:pt idx="7680">
                  <c:v>128</c:v>
                </c:pt>
                <c:pt idx="7681">
                  <c:v>128.0166667</c:v>
                </c:pt>
                <c:pt idx="7682">
                  <c:v>128.0333333</c:v>
                </c:pt>
                <c:pt idx="7683">
                  <c:v>128.05</c:v>
                </c:pt>
                <c:pt idx="7684">
                  <c:v>128.0666667</c:v>
                </c:pt>
                <c:pt idx="7685">
                  <c:v>128.0833333</c:v>
                </c:pt>
                <c:pt idx="7686">
                  <c:v>128.1</c:v>
                </c:pt>
                <c:pt idx="7687">
                  <c:v>128.1166667</c:v>
                </c:pt>
                <c:pt idx="7688">
                  <c:v>128.1333333</c:v>
                </c:pt>
                <c:pt idx="7689">
                  <c:v>128.15</c:v>
                </c:pt>
                <c:pt idx="7690">
                  <c:v>128.1666667</c:v>
                </c:pt>
                <c:pt idx="7691">
                  <c:v>128.1833333</c:v>
                </c:pt>
                <c:pt idx="7692">
                  <c:v>128.2</c:v>
                </c:pt>
                <c:pt idx="7693">
                  <c:v>128.2166667</c:v>
                </c:pt>
                <c:pt idx="7694">
                  <c:v>128.2333333</c:v>
                </c:pt>
                <c:pt idx="7695">
                  <c:v>128.25</c:v>
                </c:pt>
                <c:pt idx="7696">
                  <c:v>128.2666667</c:v>
                </c:pt>
                <c:pt idx="7697">
                  <c:v>128.2833333</c:v>
                </c:pt>
                <c:pt idx="7698">
                  <c:v>128.3</c:v>
                </c:pt>
                <c:pt idx="7699">
                  <c:v>128.3166667</c:v>
                </c:pt>
                <c:pt idx="7700">
                  <c:v>128.3333333</c:v>
                </c:pt>
                <c:pt idx="7701">
                  <c:v>128.35</c:v>
                </c:pt>
                <c:pt idx="7702">
                  <c:v>128.3666667</c:v>
                </c:pt>
                <c:pt idx="7703">
                  <c:v>128.3833333</c:v>
                </c:pt>
                <c:pt idx="7704">
                  <c:v>128.4</c:v>
                </c:pt>
                <c:pt idx="7705">
                  <c:v>128.4166667</c:v>
                </c:pt>
                <c:pt idx="7706">
                  <c:v>128.4333333</c:v>
                </c:pt>
                <c:pt idx="7707">
                  <c:v>128.45</c:v>
                </c:pt>
                <c:pt idx="7708">
                  <c:v>128.4666667</c:v>
                </c:pt>
                <c:pt idx="7709">
                  <c:v>128.4833333</c:v>
                </c:pt>
                <c:pt idx="7710">
                  <c:v>128.5</c:v>
                </c:pt>
                <c:pt idx="7711">
                  <c:v>128.5166667</c:v>
                </c:pt>
                <c:pt idx="7712">
                  <c:v>128.5333333</c:v>
                </c:pt>
                <c:pt idx="7713">
                  <c:v>128.55</c:v>
                </c:pt>
                <c:pt idx="7714">
                  <c:v>128.5666667</c:v>
                </c:pt>
                <c:pt idx="7715">
                  <c:v>128.5833333</c:v>
                </c:pt>
                <c:pt idx="7716">
                  <c:v>128.6</c:v>
                </c:pt>
                <c:pt idx="7717">
                  <c:v>128.6166667</c:v>
                </c:pt>
                <c:pt idx="7718">
                  <c:v>128.6333333</c:v>
                </c:pt>
                <c:pt idx="7719">
                  <c:v>128.65</c:v>
                </c:pt>
                <c:pt idx="7720">
                  <c:v>128.6666667</c:v>
                </c:pt>
                <c:pt idx="7721">
                  <c:v>128.6833333</c:v>
                </c:pt>
                <c:pt idx="7722">
                  <c:v>128.7</c:v>
                </c:pt>
                <c:pt idx="7723">
                  <c:v>128.7166667</c:v>
                </c:pt>
                <c:pt idx="7724">
                  <c:v>128.7333333</c:v>
                </c:pt>
                <c:pt idx="7725">
                  <c:v>128.75</c:v>
                </c:pt>
                <c:pt idx="7726">
                  <c:v>128.7666667</c:v>
                </c:pt>
                <c:pt idx="7727">
                  <c:v>128.7833333</c:v>
                </c:pt>
                <c:pt idx="7728">
                  <c:v>128.8</c:v>
                </c:pt>
                <c:pt idx="7729">
                  <c:v>128.8166667</c:v>
                </c:pt>
                <c:pt idx="7730">
                  <c:v>128.8333333</c:v>
                </c:pt>
                <c:pt idx="7731">
                  <c:v>128.85</c:v>
                </c:pt>
                <c:pt idx="7732">
                  <c:v>128.8666667</c:v>
                </c:pt>
                <c:pt idx="7733">
                  <c:v>128.8833333</c:v>
                </c:pt>
                <c:pt idx="7734">
                  <c:v>128.9</c:v>
                </c:pt>
                <c:pt idx="7735">
                  <c:v>128.9166667</c:v>
                </c:pt>
                <c:pt idx="7736">
                  <c:v>128.9333333</c:v>
                </c:pt>
                <c:pt idx="7737">
                  <c:v>128.95</c:v>
                </c:pt>
                <c:pt idx="7738">
                  <c:v>128.9666667</c:v>
                </c:pt>
                <c:pt idx="7739">
                  <c:v>128.9833333</c:v>
                </c:pt>
                <c:pt idx="7740">
                  <c:v>129</c:v>
                </c:pt>
                <c:pt idx="7741">
                  <c:v>129.0166667</c:v>
                </c:pt>
                <c:pt idx="7742">
                  <c:v>129.0333333</c:v>
                </c:pt>
                <c:pt idx="7743">
                  <c:v>129.05</c:v>
                </c:pt>
                <c:pt idx="7744">
                  <c:v>129.0666667</c:v>
                </c:pt>
                <c:pt idx="7745">
                  <c:v>129.0833333</c:v>
                </c:pt>
                <c:pt idx="7746">
                  <c:v>129.1</c:v>
                </c:pt>
                <c:pt idx="7747">
                  <c:v>129.1166667</c:v>
                </c:pt>
                <c:pt idx="7748">
                  <c:v>129.1333333</c:v>
                </c:pt>
                <c:pt idx="7749">
                  <c:v>129.15</c:v>
                </c:pt>
                <c:pt idx="7750">
                  <c:v>129.1666667</c:v>
                </c:pt>
                <c:pt idx="7751">
                  <c:v>129.1833333</c:v>
                </c:pt>
                <c:pt idx="7752">
                  <c:v>129.2</c:v>
                </c:pt>
                <c:pt idx="7753">
                  <c:v>129.2166667</c:v>
                </c:pt>
                <c:pt idx="7754">
                  <c:v>129.2333333</c:v>
                </c:pt>
                <c:pt idx="7755">
                  <c:v>129.25</c:v>
                </c:pt>
                <c:pt idx="7756">
                  <c:v>129.2666667</c:v>
                </c:pt>
                <c:pt idx="7757">
                  <c:v>129.2833333</c:v>
                </c:pt>
                <c:pt idx="7758">
                  <c:v>129.3</c:v>
                </c:pt>
                <c:pt idx="7759">
                  <c:v>129.3166667</c:v>
                </c:pt>
                <c:pt idx="7760">
                  <c:v>129.3333333</c:v>
                </c:pt>
                <c:pt idx="7761">
                  <c:v>129.35</c:v>
                </c:pt>
                <c:pt idx="7762">
                  <c:v>129.3666667</c:v>
                </c:pt>
                <c:pt idx="7763">
                  <c:v>129.3833333</c:v>
                </c:pt>
                <c:pt idx="7764">
                  <c:v>129.4</c:v>
                </c:pt>
                <c:pt idx="7765">
                  <c:v>129.4166667</c:v>
                </c:pt>
                <c:pt idx="7766">
                  <c:v>129.4333333</c:v>
                </c:pt>
                <c:pt idx="7767">
                  <c:v>129.45</c:v>
                </c:pt>
                <c:pt idx="7768">
                  <c:v>129.4666667</c:v>
                </c:pt>
                <c:pt idx="7769">
                  <c:v>129.4833333</c:v>
                </c:pt>
                <c:pt idx="7770">
                  <c:v>129.5</c:v>
                </c:pt>
                <c:pt idx="7771">
                  <c:v>129.5166667</c:v>
                </c:pt>
                <c:pt idx="7772">
                  <c:v>129.5333333</c:v>
                </c:pt>
                <c:pt idx="7773">
                  <c:v>129.55</c:v>
                </c:pt>
                <c:pt idx="7774">
                  <c:v>129.5666667</c:v>
                </c:pt>
                <c:pt idx="7775">
                  <c:v>129.5833333</c:v>
                </c:pt>
                <c:pt idx="7776">
                  <c:v>129.6</c:v>
                </c:pt>
                <c:pt idx="7777">
                  <c:v>129.6166667</c:v>
                </c:pt>
                <c:pt idx="7778">
                  <c:v>129.6333333</c:v>
                </c:pt>
                <c:pt idx="7779">
                  <c:v>129.65</c:v>
                </c:pt>
                <c:pt idx="7780">
                  <c:v>129.6666667</c:v>
                </c:pt>
                <c:pt idx="7781">
                  <c:v>129.6833333</c:v>
                </c:pt>
                <c:pt idx="7782">
                  <c:v>129.7</c:v>
                </c:pt>
                <c:pt idx="7783">
                  <c:v>129.7166667</c:v>
                </c:pt>
                <c:pt idx="7784">
                  <c:v>129.7333333</c:v>
                </c:pt>
                <c:pt idx="7785">
                  <c:v>129.75</c:v>
                </c:pt>
                <c:pt idx="7786">
                  <c:v>129.7666667</c:v>
                </c:pt>
                <c:pt idx="7787">
                  <c:v>129.7833333</c:v>
                </c:pt>
                <c:pt idx="7788">
                  <c:v>129.8</c:v>
                </c:pt>
                <c:pt idx="7789">
                  <c:v>129.8166667</c:v>
                </c:pt>
                <c:pt idx="7790">
                  <c:v>129.8333333</c:v>
                </c:pt>
                <c:pt idx="7791">
                  <c:v>129.85</c:v>
                </c:pt>
                <c:pt idx="7792">
                  <c:v>129.8666667</c:v>
                </c:pt>
                <c:pt idx="7793">
                  <c:v>129.8833333</c:v>
                </c:pt>
                <c:pt idx="7794">
                  <c:v>129.9</c:v>
                </c:pt>
                <c:pt idx="7795">
                  <c:v>129.9166667</c:v>
                </c:pt>
                <c:pt idx="7796">
                  <c:v>129.9333333</c:v>
                </c:pt>
                <c:pt idx="7797">
                  <c:v>129.95</c:v>
                </c:pt>
                <c:pt idx="7798">
                  <c:v>129.9666667</c:v>
                </c:pt>
                <c:pt idx="7799">
                  <c:v>129.9833333</c:v>
                </c:pt>
                <c:pt idx="7800">
                  <c:v>130</c:v>
                </c:pt>
                <c:pt idx="7801">
                  <c:v>130.0166667</c:v>
                </c:pt>
                <c:pt idx="7802">
                  <c:v>130.0333333</c:v>
                </c:pt>
                <c:pt idx="7803">
                  <c:v>130.05</c:v>
                </c:pt>
                <c:pt idx="7804">
                  <c:v>130.0666667</c:v>
                </c:pt>
                <c:pt idx="7805">
                  <c:v>130.0833333</c:v>
                </c:pt>
                <c:pt idx="7806">
                  <c:v>130.1</c:v>
                </c:pt>
                <c:pt idx="7807">
                  <c:v>130.1166667</c:v>
                </c:pt>
                <c:pt idx="7808">
                  <c:v>130.1333333</c:v>
                </c:pt>
                <c:pt idx="7809">
                  <c:v>130.15</c:v>
                </c:pt>
                <c:pt idx="7810">
                  <c:v>130.1666667</c:v>
                </c:pt>
                <c:pt idx="7811">
                  <c:v>130.1833333</c:v>
                </c:pt>
                <c:pt idx="7812">
                  <c:v>130.2</c:v>
                </c:pt>
                <c:pt idx="7813">
                  <c:v>130.2166667</c:v>
                </c:pt>
                <c:pt idx="7814">
                  <c:v>130.2333333</c:v>
                </c:pt>
                <c:pt idx="7815">
                  <c:v>130.25</c:v>
                </c:pt>
                <c:pt idx="7816">
                  <c:v>130.2666667</c:v>
                </c:pt>
                <c:pt idx="7817">
                  <c:v>130.2833333</c:v>
                </c:pt>
                <c:pt idx="7818">
                  <c:v>130.3</c:v>
                </c:pt>
                <c:pt idx="7819">
                  <c:v>130.3166667</c:v>
                </c:pt>
                <c:pt idx="7820">
                  <c:v>130.3333333</c:v>
                </c:pt>
                <c:pt idx="7821">
                  <c:v>130.35</c:v>
                </c:pt>
                <c:pt idx="7822">
                  <c:v>130.3666667</c:v>
                </c:pt>
                <c:pt idx="7823">
                  <c:v>130.3833333</c:v>
                </c:pt>
                <c:pt idx="7824">
                  <c:v>130.4</c:v>
                </c:pt>
                <c:pt idx="7825">
                  <c:v>130.4166667</c:v>
                </c:pt>
                <c:pt idx="7826">
                  <c:v>130.4333333</c:v>
                </c:pt>
                <c:pt idx="7827">
                  <c:v>130.45</c:v>
                </c:pt>
                <c:pt idx="7828">
                  <c:v>130.4666667</c:v>
                </c:pt>
                <c:pt idx="7829">
                  <c:v>130.4833333</c:v>
                </c:pt>
                <c:pt idx="7830">
                  <c:v>130.5</c:v>
                </c:pt>
                <c:pt idx="7831">
                  <c:v>130.5166667</c:v>
                </c:pt>
                <c:pt idx="7832">
                  <c:v>130.5333333</c:v>
                </c:pt>
                <c:pt idx="7833">
                  <c:v>130.55</c:v>
                </c:pt>
                <c:pt idx="7834">
                  <c:v>130.5666667</c:v>
                </c:pt>
                <c:pt idx="7835">
                  <c:v>130.5833333</c:v>
                </c:pt>
                <c:pt idx="7836">
                  <c:v>130.6</c:v>
                </c:pt>
                <c:pt idx="7837">
                  <c:v>130.6166667</c:v>
                </c:pt>
                <c:pt idx="7838">
                  <c:v>130.6333333</c:v>
                </c:pt>
                <c:pt idx="7839">
                  <c:v>130.65</c:v>
                </c:pt>
                <c:pt idx="7840">
                  <c:v>130.6666667</c:v>
                </c:pt>
                <c:pt idx="7841">
                  <c:v>130.6833333</c:v>
                </c:pt>
                <c:pt idx="7842">
                  <c:v>130.7</c:v>
                </c:pt>
                <c:pt idx="7843">
                  <c:v>130.7166667</c:v>
                </c:pt>
                <c:pt idx="7844">
                  <c:v>130.7333333</c:v>
                </c:pt>
                <c:pt idx="7845">
                  <c:v>130.75</c:v>
                </c:pt>
                <c:pt idx="7846">
                  <c:v>130.7666667</c:v>
                </c:pt>
                <c:pt idx="7847">
                  <c:v>130.7833333</c:v>
                </c:pt>
                <c:pt idx="7848">
                  <c:v>130.8</c:v>
                </c:pt>
                <c:pt idx="7849">
                  <c:v>130.8166667</c:v>
                </c:pt>
                <c:pt idx="7850">
                  <c:v>130.8333333</c:v>
                </c:pt>
                <c:pt idx="7851">
                  <c:v>130.85</c:v>
                </c:pt>
                <c:pt idx="7852">
                  <c:v>130.8666667</c:v>
                </c:pt>
                <c:pt idx="7853">
                  <c:v>130.8833333</c:v>
                </c:pt>
                <c:pt idx="7854">
                  <c:v>130.9</c:v>
                </c:pt>
                <c:pt idx="7855">
                  <c:v>130.9166667</c:v>
                </c:pt>
                <c:pt idx="7856">
                  <c:v>130.9333333</c:v>
                </c:pt>
                <c:pt idx="7857">
                  <c:v>130.95</c:v>
                </c:pt>
                <c:pt idx="7858">
                  <c:v>130.9666667</c:v>
                </c:pt>
                <c:pt idx="7859">
                  <c:v>130.9833333</c:v>
                </c:pt>
                <c:pt idx="7860">
                  <c:v>131</c:v>
                </c:pt>
                <c:pt idx="7861">
                  <c:v>131.0166667</c:v>
                </c:pt>
                <c:pt idx="7862">
                  <c:v>131.0333333</c:v>
                </c:pt>
                <c:pt idx="7863">
                  <c:v>131.05</c:v>
                </c:pt>
                <c:pt idx="7864">
                  <c:v>131.0666667</c:v>
                </c:pt>
                <c:pt idx="7865">
                  <c:v>131.0833333</c:v>
                </c:pt>
                <c:pt idx="7866">
                  <c:v>131.1</c:v>
                </c:pt>
                <c:pt idx="7867">
                  <c:v>131.1166667</c:v>
                </c:pt>
                <c:pt idx="7868">
                  <c:v>131.1333333</c:v>
                </c:pt>
                <c:pt idx="7869">
                  <c:v>131.15</c:v>
                </c:pt>
                <c:pt idx="7870">
                  <c:v>131.1666667</c:v>
                </c:pt>
                <c:pt idx="7871">
                  <c:v>131.1833333</c:v>
                </c:pt>
                <c:pt idx="7872">
                  <c:v>131.2</c:v>
                </c:pt>
                <c:pt idx="7873">
                  <c:v>131.2166667</c:v>
                </c:pt>
                <c:pt idx="7874">
                  <c:v>131.2333333</c:v>
                </c:pt>
                <c:pt idx="7875">
                  <c:v>131.25</c:v>
                </c:pt>
                <c:pt idx="7876">
                  <c:v>131.2666667</c:v>
                </c:pt>
                <c:pt idx="7877">
                  <c:v>131.2833333</c:v>
                </c:pt>
                <c:pt idx="7878">
                  <c:v>131.3</c:v>
                </c:pt>
                <c:pt idx="7879">
                  <c:v>131.3166667</c:v>
                </c:pt>
                <c:pt idx="7880">
                  <c:v>131.3333333</c:v>
                </c:pt>
                <c:pt idx="7881">
                  <c:v>131.35</c:v>
                </c:pt>
                <c:pt idx="7882">
                  <c:v>131.3666667</c:v>
                </c:pt>
                <c:pt idx="7883">
                  <c:v>131.3833333</c:v>
                </c:pt>
                <c:pt idx="7884">
                  <c:v>131.4</c:v>
                </c:pt>
                <c:pt idx="7885">
                  <c:v>131.4166667</c:v>
                </c:pt>
                <c:pt idx="7886">
                  <c:v>131.4333333</c:v>
                </c:pt>
                <c:pt idx="7887">
                  <c:v>131.45</c:v>
                </c:pt>
                <c:pt idx="7888">
                  <c:v>131.4666667</c:v>
                </c:pt>
                <c:pt idx="7889">
                  <c:v>131.4833333</c:v>
                </c:pt>
                <c:pt idx="7890">
                  <c:v>131.5</c:v>
                </c:pt>
                <c:pt idx="7891">
                  <c:v>131.5166667</c:v>
                </c:pt>
                <c:pt idx="7892">
                  <c:v>131.5333333</c:v>
                </c:pt>
                <c:pt idx="7893">
                  <c:v>131.55</c:v>
                </c:pt>
                <c:pt idx="7894">
                  <c:v>131.5666667</c:v>
                </c:pt>
                <c:pt idx="7895">
                  <c:v>131.5833333</c:v>
                </c:pt>
                <c:pt idx="7896">
                  <c:v>131.6</c:v>
                </c:pt>
                <c:pt idx="7897">
                  <c:v>131.6166667</c:v>
                </c:pt>
                <c:pt idx="7898">
                  <c:v>131.6333333</c:v>
                </c:pt>
                <c:pt idx="7899">
                  <c:v>131.65</c:v>
                </c:pt>
                <c:pt idx="7900">
                  <c:v>131.6666667</c:v>
                </c:pt>
                <c:pt idx="7901">
                  <c:v>131.6833333</c:v>
                </c:pt>
                <c:pt idx="7902">
                  <c:v>131.7</c:v>
                </c:pt>
                <c:pt idx="7903">
                  <c:v>131.7166667</c:v>
                </c:pt>
                <c:pt idx="7904">
                  <c:v>131.7333333</c:v>
                </c:pt>
                <c:pt idx="7905">
                  <c:v>131.75</c:v>
                </c:pt>
                <c:pt idx="7906">
                  <c:v>131.7666667</c:v>
                </c:pt>
                <c:pt idx="7907">
                  <c:v>131.7833333</c:v>
                </c:pt>
                <c:pt idx="7908">
                  <c:v>131.8</c:v>
                </c:pt>
                <c:pt idx="7909">
                  <c:v>131.8166667</c:v>
                </c:pt>
                <c:pt idx="7910">
                  <c:v>131.8333333</c:v>
                </c:pt>
                <c:pt idx="7911">
                  <c:v>131.85</c:v>
                </c:pt>
                <c:pt idx="7912">
                  <c:v>131.8666667</c:v>
                </c:pt>
                <c:pt idx="7913">
                  <c:v>131.8833333</c:v>
                </c:pt>
                <c:pt idx="7914">
                  <c:v>131.9</c:v>
                </c:pt>
                <c:pt idx="7915">
                  <c:v>131.9166667</c:v>
                </c:pt>
                <c:pt idx="7916">
                  <c:v>131.9333333</c:v>
                </c:pt>
                <c:pt idx="7917">
                  <c:v>131.95</c:v>
                </c:pt>
                <c:pt idx="7918">
                  <c:v>131.9666667</c:v>
                </c:pt>
                <c:pt idx="7919">
                  <c:v>131.9833333</c:v>
                </c:pt>
                <c:pt idx="7920">
                  <c:v>132</c:v>
                </c:pt>
                <c:pt idx="7921">
                  <c:v>132.0166667</c:v>
                </c:pt>
                <c:pt idx="7922">
                  <c:v>132.0333333</c:v>
                </c:pt>
                <c:pt idx="7923">
                  <c:v>132.05</c:v>
                </c:pt>
                <c:pt idx="7924">
                  <c:v>132.0666667</c:v>
                </c:pt>
                <c:pt idx="7925">
                  <c:v>132.0833333</c:v>
                </c:pt>
                <c:pt idx="7926">
                  <c:v>132.1</c:v>
                </c:pt>
                <c:pt idx="7927">
                  <c:v>132.1166667</c:v>
                </c:pt>
                <c:pt idx="7928">
                  <c:v>132.1333333</c:v>
                </c:pt>
                <c:pt idx="7929">
                  <c:v>132.15</c:v>
                </c:pt>
                <c:pt idx="7930">
                  <c:v>132.1666667</c:v>
                </c:pt>
                <c:pt idx="7931">
                  <c:v>132.1833333</c:v>
                </c:pt>
                <c:pt idx="7932">
                  <c:v>132.2</c:v>
                </c:pt>
                <c:pt idx="7933">
                  <c:v>132.2166667</c:v>
                </c:pt>
                <c:pt idx="7934">
                  <c:v>132.2333333</c:v>
                </c:pt>
                <c:pt idx="7935">
                  <c:v>132.25</c:v>
                </c:pt>
                <c:pt idx="7936">
                  <c:v>132.2666667</c:v>
                </c:pt>
                <c:pt idx="7937">
                  <c:v>132.2833333</c:v>
                </c:pt>
                <c:pt idx="7938">
                  <c:v>132.3</c:v>
                </c:pt>
                <c:pt idx="7939">
                  <c:v>132.3166667</c:v>
                </c:pt>
                <c:pt idx="7940">
                  <c:v>132.3333333</c:v>
                </c:pt>
                <c:pt idx="7941">
                  <c:v>132.35</c:v>
                </c:pt>
                <c:pt idx="7942">
                  <c:v>132.3666667</c:v>
                </c:pt>
                <c:pt idx="7943">
                  <c:v>132.3833333</c:v>
                </c:pt>
                <c:pt idx="7944">
                  <c:v>132.4</c:v>
                </c:pt>
                <c:pt idx="7945">
                  <c:v>132.4166667</c:v>
                </c:pt>
                <c:pt idx="7946">
                  <c:v>132.4333333</c:v>
                </c:pt>
                <c:pt idx="7947">
                  <c:v>132.45</c:v>
                </c:pt>
                <c:pt idx="7948">
                  <c:v>132.4666667</c:v>
                </c:pt>
                <c:pt idx="7949">
                  <c:v>132.4833333</c:v>
                </c:pt>
                <c:pt idx="7950">
                  <c:v>132.5</c:v>
                </c:pt>
                <c:pt idx="7951">
                  <c:v>132.5166667</c:v>
                </c:pt>
                <c:pt idx="7952">
                  <c:v>132.5333333</c:v>
                </c:pt>
                <c:pt idx="7953">
                  <c:v>132.55</c:v>
                </c:pt>
                <c:pt idx="7954">
                  <c:v>132.5666667</c:v>
                </c:pt>
                <c:pt idx="7955">
                  <c:v>132.5833333</c:v>
                </c:pt>
                <c:pt idx="7956">
                  <c:v>132.6</c:v>
                </c:pt>
                <c:pt idx="7957">
                  <c:v>132.6166667</c:v>
                </c:pt>
                <c:pt idx="7958">
                  <c:v>132.6333333</c:v>
                </c:pt>
                <c:pt idx="7959">
                  <c:v>132.65</c:v>
                </c:pt>
                <c:pt idx="7960">
                  <c:v>132.6666667</c:v>
                </c:pt>
                <c:pt idx="7961">
                  <c:v>132.6833333</c:v>
                </c:pt>
                <c:pt idx="7962">
                  <c:v>132.7</c:v>
                </c:pt>
                <c:pt idx="7963">
                  <c:v>132.7166667</c:v>
                </c:pt>
                <c:pt idx="7964">
                  <c:v>132.7333333</c:v>
                </c:pt>
                <c:pt idx="7965">
                  <c:v>132.75</c:v>
                </c:pt>
                <c:pt idx="7966">
                  <c:v>132.7666667</c:v>
                </c:pt>
                <c:pt idx="7967">
                  <c:v>132.7833333</c:v>
                </c:pt>
                <c:pt idx="7968">
                  <c:v>132.8</c:v>
                </c:pt>
                <c:pt idx="7969">
                  <c:v>132.8166667</c:v>
                </c:pt>
                <c:pt idx="7970">
                  <c:v>132.8333333</c:v>
                </c:pt>
                <c:pt idx="7971">
                  <c:v>132.85</c:v>
                </c:pt>
                <c:pt idx="7972">
                  <c:v>132.8666667</c:v>
                </c:pt>
                <c:pt idx="7973">
                  <c:v>132.8833333</c:v>
                </c:pt>
                <c:pt idx="7974">
                  <c:v>132.9</c:v>
                </c:pt>
                <c:pt idx="7975">
                  <c:v>132.9166667</c:v>
                </c:pt>
                <c:pt idx="7976">
                  <c:v>132.9333333</c:v>
                </c:pt>
                <c:pt idx="7977">
                  <c:v>132.95</c:v>
                </c:pt>
                <c:pt idx="7978">
                  <c:v>132.9666667</c:v>
                </c:pt>
                <c:pt idx="7979">
                  <c:v>132.9833333</c:v>
                </c:pt>
                <c:pt idx="7980">
                  <c:v>133</c:v>
                </c:pt>
                <c:pt idx="7981">
                  <c:v>133.0166667</c:v>
                </c:pt>
                <c:pt idx="7982">
                  <c:v>133.0333333</c:v>
                </c:pt>
                <c:pt idx="7983">
                  <c:v>133.05</c:v>
                </c:pt>
                <c:pt idx="7984">
                  <c:v>133.0666667</c:v>
                </c:pt>
                <c:pt idx="7985">
                  <c:v>133.0833333</c:v>
                </c:pt>
                <c:pt idx="7986">
                  <c:v>133.1</c:v>
                </c:pt>
                <c:pt idx="7987">
                  <c:v>133.1166667</c:v>
                </c:pt>
                <c:pt idx="7988">
                  <c:v>133.1333333</c:v>
                </c:pt>
                <c:pt idx="7989">
                  <c:v>133.15</c:v>
                </c:pt>
                <c:pt idx="7990">
                  <c:v>133.1666667</c:v>
                </c:pt>
                <c:pt idx="7991">
                  <c:v>133.1833333</c:v>
                </c:pt>
                <c:pt idx="7992">
                  <c:v>133.2</c:v>
                </c:pt>
                <c:pt idx="7993">
                  <c:v>133.2166667</c:v>
                </c:pt>
                <c:pt idx="7994">
                  <c:v>133.2333333</c:v>
                </c:pt>
                <c:pt idx="7995">
                  <c:v>133.25</c:v>
                </c:pt>
                <c:pt idx="7996">
                  <c:v>133.2666667</c:v>
                </c:pt>
                <c:pt idx="7997">
                  <c:v>133.2833333</c:v>
                </c:pt>
                <c:pt idx="7998">
                  <c:v>133.3</c:v>
                </c:pt>
                <c:pt idx="7999">
                  <c:v>133.3166667</c:v>
                </c:pt>
                <c:pt idx="8000">
                  <c:v>133.3333333</c:v>
                </c:pt>
                <c:pt idx="8001">
                  <c:v>133.35</c:v>
                </c:pt>
                <c:pt idx="8002">
                  <c:v>133.3666667</c:v>
                </c:pt>
                <c:pt idx="8003">
                  <c:v>133.3833333</c:v>
                </c:pt>
                <c:pt idx="8004">
                  <c:v>133.4</c:v>
                </c:pt>
                <c:pt idx="8005">
                  <c:v>133.4166667</c:v>
                </c:pt>
                <c:pt idx="8006">
                  <c:v>133.4333333</c:v>
                </c:pt>
                <c:pt idx="8007">
                  <c:v>133.45</c:v>
                </c:pt>
                <c:pt idx="8008">
                  <c:v>133.4666667</c:v>
                </c:pt>
                <c:pt idx="8009">
                  <c:v>133.4833333</c:v>
                </c:pt>
                <c:pt idx="8010">
                  <c:v>133.5</c:v>
                </c:pt>
                <c:pt idx="8011">
                  <c:v>133.5166667</c:v>
                </c:pt>
                <c:pt idx="8012">
                  <c:v>133.5333333</c:v>
                </c:pt>
                <c:pt idx="8013">
                  <c:v>133.55</c:v>
                </c:pt>
                <c:pt idx="8014">
                  <c:v>133.5666667</c:v>
                </c:pt>
                <c:pt idx="8015">
                  <c:v>133.5833333</c:v>
                </c:pt>
                <c:pt idx="8016">
                  <c:v>133.6</c:v>
                </c:pt>
                <c:pt idx="8017">
                  <c:v>133.6166667</c:v>
                </c:pt>
                <c:pt idx="8018">
                  <c:v>133.6333333</c:v>
                </c:pt>
                <c:pt idx="8019">
                  <c:v>133.65</c:v>
                </c:pt>
                <c:pt idx="8020">
                  <c:v>133.6666667</c:v>
                </c:pt>
                <c:pt idx="8021">
                  <c:v>133.6833333</c:v>
                </c:pt>
                <c:pt idx="8022">
                  <c:v>133.7</c:v>
                </c:pt>
                <c:pt idx="8023">
                  <c:v>133.7166667</c:v>
                </c:pt>
                <c:pt idx="8024">
                  <c:v>133.7333333</c:v>
                </c:pt>
                <c:pt idx="8025">
                  <c:v>133.75</c:v>
                </c:pt>
                <c:pt idx="8026">
                  <c:v>133.7666667</c:v>
                </c:pt>
                <c:pt idx="8027">
                  <c:v>133.7833333</c:v>
                </c:pt>
                <c:pt idx="8028">
                  <c:v>133.8</c:v>
                </c:pt>
                <c:pt idx="8029">
                  <c:v>133.8166667</c:v>
                </c:pt>
                <c:pt idx="8030">
                  <c:v>133.8333333</c:v>
                </c:pt>
                <c:pt idx="8031">
                  <c:v>133.85</c:v>
                </c:pt>
                <c:pt idx="8032">
                  <c:v>133.8666667</c:v>
                </c:pt>
                <c:pt idx="8033">
                  <c:v>133.8833333</c:v>
                </c:pt>
                <c:pt idx="8034">
                  <c:v>133.9</c:v>
                </c:pt>
                <c:pt idx="8035">
                  <c:v>133.9166667</c:v>
                </c:pt>
                <c:pt idx="8036">
                  <c:v>133.9333333</c:v>
                </c:pt>
                <c:pt idx="8037">
                  <c:v>133.95</c:v>
                </c:pt>
                <c:pt idx="8038">
                  <c:v>133.9666667</c:v>
                </c:pt>
                <c:pt idx="8039">
                  <c:v>133.9833333</c:v>
                </c:pt>
                <c:pt idx="8040">
                  <c:v>134</c:v>
                </c:pt>
                <c:pt idx="8041">
                  <c:v>134.0166667</c:v>
                </c:pt>
                <c:pt idx="8042">
                  <c:v>134.0333333</c:v>
                </c:pt>
                <c:pt idx="8043">
                  <c:v>134.05</c:v>
                </c:pt>
                <c:pt idx="8044">
                  <c:v>134.0666667</c:v>
                </c:pt>
                <c:pt idx="8045">
                  <c:v>134.0833333</c:v>
                </c:pt>
                <c:pt idx="8046">
                  <c:v>134.1</c:v>
                </c:pt>
                <c:pt idx="8047">
                  <c:v>134.1166667</c:v>
                </c:pt>
                <c:pt idx="8048">
                  <c:v>134.1333333</c:v>
                </c:pt>
                <c:pt idx="8049">
                  <c:v>134.15</c:v>
                </c:pt>
                <c:pt idx="8050">
                  <c:v>134.1666667</c:v>
                </c:pt>
                <c:pt idx="8051">
                  <c:v>134.1833333</c:v>
                </c:pt>
                <c:pt idx="8052">
                  <c:v>134.2</c:v>
                </c:pt>
                <c:pt idx="8053">
                  <c:v>134.2166667</c:v>
                </c:pt>
                <c:pt idx="8054">
                  <c:v>134.2333333</c:v>
                </c:pt>
                <c:pt idx="8055">
                  <c:v>134.25</c:v>
                </c:pt>
                <c:pt idx="8056">
                  <c:v>134.2666667</c:v>
                </c:pt>
                <c:pt idx="8057">
                  <c:v>134.2833333</c:v>
                </c:pt>
                <c:pt idx="8058">
                  <c:v>134.3</c:v>
                </c:pt>
                <c:pt idx="8059">
                  <c:v>134.3166667</c:v>
                </c:pt>
                <c:pt idx="8060">
                  <c:v>134.3333333</c:v>
                </c:pt>
                <c:pt idx="8061">
                  <c:v>134.35</c:v>
                </c:pt>
                <c:pt idx="8062">
                  <c:v>134.3666667</c:v>
                </c:pt>
                <c:pt idx="8063">
                  <c:v>134.3833333</c:v>
                </c:pt>
                <c:pt idx="8064">
                  <c:v>134.4</c:v>
                </c:pt>
                <c:pt idx="8065">
                  <c:v>134.4166667</c:v>
                </c:pt>
                <c:pt idx="8066">
                  <c:v>134.4333333</c:v>
                </c:pt>
                <c:pt idx="8067">
                  <c:v>134.45</c:v>
                </c:pt>
                <c:pt idx="8068">
                  <c:v>134.4666667</c:v>
                </c:pt>
                <c:pt idx="8069">
                  <c:v>134.4833333</c:v>
                </c:pt>
                <c:pt idx="8070">
                  <c:v>134.5</c:v>
                </c:pt>
                <c:pt idx="8071">
                  <c:v>134.5166667</c:v>
                </c:pt>
                <c:pt idx="8072">
                  <c:v>134.5333333</c:v>
                </c:pt>
                <c:pt idx="8073">
                  <c:v>134.55</c:v>
                </c:pt>
                <c:pt idx="8074">
                  <c:v>134.5666667</c:v>
                </c:pt>
                <c:pt idx="8075">
                  <c:v>134.5833333</c:v>
                </c:pt>
                <c:pt idx="8076">
                  <c:v>134.6</c:v>
                </c:pt>
                <c:pt idx="8077">
                  <c:v>134.6166667</c:v>
                </c:pt>
                <c:pt idx="8078">
                  <c:v>134.6333333</c:v>
                </c:pt>
                <c:pt idx="8079">
                  <c:v>134.65</c:v>
                </c:pt>
                <c:pt idx="8080">
                  <c:v>134.6666667</c:v>
                </c:pt>
                <c:pt idx="8081">
                  <c:v>134.6833333</c:v>
                </c:pt>
                <c:pt idx="8082">
                  <c:v>134.7</c:v>
                </c:pt>
                <c:pt idx="8083">
                  <c:v>134.7166667</c:v>
                </c:pt>
                <c:pt idx="8084">
                  <c:v>134.7333333</c:v>
                </c:pt>
                <c:pt idx="8085">
                  <c:v>134.75</c:v>
                </c:pt>
                <c:pt idx="8086">
                  <c:v>134.7666667</c:v>
                </c:pt>
                <c:pt idx="8087">
                  <c:v>134.7833333</c:v>
                </c:pt>
                <c:pt idx="8088">
                  <c:v>134.8</c:v>
                </c:pt>
                <c:pt idx="8089">
                  <c:v>134.8166667</c:v>
                </c:pt>
                <c:pt idx="8090">
                  <c:v>134.8333333</c:v>
                </c:pt>
                <c:pt idx="8091">
                  <c:v>134.85</c:v>
                </c:pt>
                <c:pt idx="8092">
                  <c:v>134.8666667</c:v>
                </c:pt>
                <c:pt idx="8093">
                  <c:v>134.8833333</c:v>
                </c:pt>
                <c:pt idx="8094">
                  <c:v>134.9</c:v>
                </c:pt>
                <c:pt idx="8095">
                  <c:v>134.9166667</c:v>
                </c:pt>
                <c:pt idx="8096">
                  <c:v>134.9333333</c:v>
                </c:pt>
                <c:pt idx="8097">
                  <c:v>134.95</c:v>
                </c:pt>
                <c:pt idx="8098">
                  <c:v>134.9666667</c:v>
                </c:pt>
                <c:pt idx="8099">
                  <c:v>134.9833333</c:v>
                </c:pt>
                <c:pt idx="8100">
                  <c:v>135</c:v>
                </c:pt>
                <c:pt idx="8101">
                  <c:v>135.0166667</c:v>
                </c:pt>
                <c:pt idx="8102">
                  <c:v>135.0333333</c:v>
                </c:pt>
                <c:pt idx="8103">
                  <c:v>135.05</c:v>
                </c:pt>
                <c:pt idx="8104">
                  <c:v>135.0666667</c:v>
                </c:pt>
                <c:pt idx="8105">
                  <c:v>135.0833333</c:v>
                </c:pt>
                <c:pt idx="8106">
                  <c:v>135.1</c:v>
                </c:pt>
                <c:pt idx="8107">
                  <c:v>135.1166667</c:v>
                </c:pt>
                <c:pt idx="8108">
                  <c:v>135.1333333</c:v>
                </c:pt>
                <c:pt idx="8109">
                  <c:v>135.15</c:v>
                </c:pt>
                <c:pt idx="8110">
                  <c:v>135.1666667</c:v>
                </c:pt>
                <c:pt idx="8111">
                  <c:v>135.1833333</c:v>
                </c:pt>
                <c:pt idx="8112">
                  <c:v>135.2</c:v>
                </c:pt>
                <c:pt idx="8113">
                  <c:v>135.2166667</c:v>
                </c:pt>
                <c:pt idx="8114">
                  <c:v>135.2333333</c:v>
                </c:pt>
                <c:pt idx="8115">
                  <c:v>135.25</c:v>
                </c:pt>
                <c:pt idx="8116">
                  <c:v>135.2666667</c:v>
                </c:pt>
                <c:pt idx="8117">
                  <c:v>135.2833333</c:v>
                </c:pt>
                <c:pt idx="8118">
                  <c:v>135.3</c:v>
                </c:pt>
                <c:pt idx="8119">
                  <c:v>135.3166667</c:v>
                </c:pt>
                <c:pt idx="8120">
                  <c:v>135.3333333</c:v>
                </c:pt>
                <c:pt idx="8121">
                  <c:v>135.35</c:v>
                </c:pt>
                <c:pt idx="8122">
                  <c:v>135.3666667</c:v>
                </c:pt>
                <c:pt idx="8123">
                  <c:v>135.3833333</c:v>
                </c:pt>
                <c:pt idx="8124">
                  <c:v>135.4</c:v>
                </c:pt>
                <c:pt idx="8125">
                  <c:v>135.4166667</c:v>
                </c:pt>
                <c:pt idx="8126">
                  <c:v>135.4333333</c:v>
                </c:pt>
                <c:pt idx="8127">
                  <c:v>135.45</c:v>
                </c:pt>
                <c:pt idx="8128">
                  <c:v>135.4666667</c:v>
                </c:pt>
                <c:pt idx="8129">
                  <c:v>135.4833333</c:v>
                </c:pt>
                <c:pt idx="8130">
                  <c:v>135.5</c:v>
                </c:pt>
                <c:pt idx="8131">
                  <c:v>135.5166667</c:v>
                </c:pt>
                <c:pt idx="8132">
                  <c:v>135.5333333</c:v>
                </c:pt>
                <c:pt idx="8133">
                  <c:v>135.55</c:v>
                </c:pt>
                <c:pt idx="8134">
                  <c:v>135.5666667</c:v>
                </c:pt>
                <c:pt idx="8135">
                  <c:v>135.5833333</c:v>
                </c:pt>
                <c:pt idx="8136">
                  <c:v>135.6</c:v>
                </c:pt>
                <c:pt idx="8137">
                  <c:v>135.6166667</c:v>
                </c:pt>
                <c:pt idx="8138">
                  <c:v>135.6333333</c:v>
                </c:pt>
                <c:pt idx="8139">
                  <c:v>135.65</c:v>
                </c:pt>
                <c:pt idx="8140">
                  <c:v>135.6666667</c:v>
                </c:pt>
                <c:pt idx="8141">
                  <c:v>135.6833333</c:v>
                </c:pt>
                <c:pt idx="8142">
                  <c:v>135.7</c:v>
                </c:pt>
                <c:pt idx="8143">
                  <c:v>135.7166667</c:v>
                </c:pt>
                <c:pt idx="8144">
                  <c:v>135.7333333</c:v>
                </c:pt>
                <c:pt idx="8145">
                  <c:v>135.75</c:v>
                </c:pt>
                <c:pt idx="8146">
                  <c:v>135.7666667</c:v>
                </c:pt>
                <c:pt idx="8147">
                  <c:v>135.7833333</c:v>
                </c:pt>
                <c:pt idx="8148">
                  <c:v>135.8</c:v>
                </c:pt>
                <c:pt idx="8149">
                  <c:v>135.8166667</c:v>
                </c:pt>
                <c:pt idx="8150">
                  <c:v>135.8333333</c:v>
                </c:pt>
                <c:pt idx="8151">
                  <c:v>135.85</c:v>
                </c:pt>
                <c:pt idx="8152">
                  <c:v>135.8666667</c:v>
                </c:pt>
                <c:pt idx="8153">
                  <c:v>135.8833333</c:v>
                </c:pt>
                <c:pt idx="8154">
                  <c:v>135.9</c:v>
                </c:pt>
                <c:pt idx="8155">
                  <c:v>135.9166667</c:v>
                </c:pt>
                <c:pt idx="8156">
                  <c:v>135.9333333</c:v>
                </c:pt>
                <c:pt idx="8157">
                  <c:v>135.95</c:v>
                </c:pt>
                <c:pt idx="8158">
                  <c:v>135.9666667</c:v>
                </c:pt>
                <c:pt idx="8159">
                  <c:v>135.9833333</c:v>
                </c:pt>
                <c:pt idx="8160">
                  <c:v>136</c:v>
                </c:pt>
                <c:pt idx="8161">
                  <c:v>136.0166667</c:v>
                </c:pt>
                <c:pt idx="8162">
                  <c:v>136.0333333</c:v>
                </c:pt>
                <c:pt idx="8163">
                  <c:v>136.05</c:v>
                </c:pt>
                <c:pt idx="8164">
                  <c:v>136.0666667</c:v>
                </c:pt>
                <c:pt idx="8165">
                  <c:v>136.0833333</c:v>
                </c:pt>
                <c:pt idx="8166">
                  <c:v>136.1</c:v>
                </c:pt>
                <c:pt idx="8167">
                  <c:v>136.1166667</c:v>
                </c:pt>
                <c:pt idx="8168">
                  <c:v>136.1333333</c:v>
                </c:pt>
                <c:pt idx="8169">
                  <c:v>136.15</c:v>
                </c:pt>
                <c:pt idx="8170">
                  <c:v>136.1666667</c:v>
                </c:pt>
                <c:pt idx="8171">
                  <c:v>136.1833333</c:v>
                </c:pt>
                <c:pt idx="8172">
                  <c:v>136.2</c:v>
                </c:pt>
                <c:pt idx="8173">
                  <c:v>136.2166667</c:v>
                </c:pt>
                <c:pt idx="8174">
                  <c:v>136.2333333</c:v>
                </c:pt>
                <c:pt idx="8175">
                  <c:v>136.25</c:v>
                </c:pt>
                <c:pt idx="8176">
                  <c:v>136.2666667</c:v>
                </c:pt>
                <c:pt idx="8177">
                  <c:v>136.2833333</c:v>
                </c:pt>
                <c:pt idx="8178">
                  <c:v>136.3</c:v>
                </c:pt>
                <c:pt idx="8179">
                  <c:v>136.3166667</c:v>
                </c:pt>
                <c:pt idx="8180">
                  <c:v>136.3333333</c:v>
                </c:pt>
                <c:pt idx="8181">
                  <c:v>136.35</c:v>
                </c:pt>
                <c:pt idx="8182">
                  <c:v>136.3666667</c:v>
                </c:pt>
                <c:pt idx="8183">
                  <c:v>136.3833333</c:v>
                </c:pt>
                <c:pt idx="8184">
                  <c:v>136.4</c:v>
                </c:pt>
                <c:pt idx="8185">
                  <c:v>136.4166667</c:v>
                </c:pt>
                <c:pt idx="8186">
                  <c:v>136.4333333</c:v>
                </c:pt>
                <c:pt idx="8187">
                  <c:v>136.45</c:v>
                </c:pt>
                <c:pt idx="8188">
                  <c:v>136.4666667</c:v>
                </c:pt>
                <c:pt idx="8189">
                  <c:v>136.4833333</c:v>
                </c:pt>
                <c:pt idx="8190">
                  <c:v>136.5</c:v>
                </c:pt>
                <c:pt idx="8191">
                  <c:v>136.5166667</c:v>
                </c:pt>
                <c:pt idx="8192">
                  <c:v>136.5333333</c:v>
                </c:pt>
                <c:pt idx="8193">
                  <c:v>136.55</c:v>
                </c:pt>
                <c:pt idx="8194">
                  <c:v>136.5666667</c:v>
                </c:pt>
                <c:pt idx="8195">
                  <c:v>136.5833333</c:v>
                </c:pt>
                <c:pt idx="8196">
                  <c:v>136.6</c:v>
                </c:pt>
                <c:pt idx="8197">
                  <c:v>136.6166667</c:v>
                </c:pt>
                <c:pt idx="8198">
                  <c:v>136.6333333</c:v>
                </c:pt>
                <c:pt idx="8199">
                  <c:v>136.65</c:v>
                </c:pt>
                <c:pt idx="8200">
                  <c:v>136.6666667</c:v>
                </c:pt>
                <c:pt idx="8201">
                  <c:v>136.6833333</c:v>
                </c:pt>
                <c:pt idx="8202">
                  <c:v>136.7</c:v>
                </c:pt>
                <c:pt idx="8203">
                  <c:v>136.7166667</c:v>
                </c:pt>
                <c:pt idx="8204">
                  <c:v>136.7333333</c:v>
                </c:pt>
                <c:pt idx="8205">
                  <c:v>136.75</c:v>
                </c:pt>
                <c:pt idx="8206">
                  <c:v>136.7666667</c:v>
                </c:pt>
                <c:pt idx="8207">
                  <c:v>136.7833333</c:v>
                </c:pt>
                <c:pt idx="8208">
                  <c:v>136.8</c:v>
                </c:pt>
                <c:pt idx="8209">
                  <c:v>136.8166667</c:v>
                </c:pt>
                <c:pt idx="8210">
                  <c:v>136.8333333</c:v>
                </c:pt>
                <c:pt idx="8211">
                  <c:v>136.85</c:v>
                </c:pt>
                <c:pt idx="8212">
                  <c:v>136.8666667</c:v>
                </c:pt>
                <c:pt idx="8213">
                  <c:v>136.8833333</c:v>
                </c:pt>
                <c:pt idx="8214">
                  <c:v>136.9</c:v>
                </c:pt>
                <c:pt idx="8215">
                  <c:v>136.9166667</c:v>
                </c:pt>
                <c:pt idx="8216">
                  <c:v>136.9333333</c:v>
                </c:pt>
                <c:pt idx="8217">
                  <c:v>136.95</c:v>
                </c:pt>
                <c:pt idx="8218">
                  <c:v>136.9666667</c:v>
                </c:pt>
                <c:pt idx="8219">
                  <c:v>136.9833333</c:v>
                </c:pt>
                <c:pt idx="8220">
                  <c:v>137</c:v>
                </c:pt>
                <c:pt idx="8221">
                  <c:v>137.0166667</c:v>
                </c:pt>
                <c:pt idx="8222">
                  <c:v>137.0333333</c:v>
                </c:pt>
                <c:pt idx="8223">
                  <c:v>137.05</c:v>
                </c:pt>
                <c:pt idx="8224">
                  <c:v>137.0666667</c:v>
                </c:pt>
                <c:pt idx="8225">
                  <c:v>137.0833333</c:v>
                </c:pt>
                <c:pt idx="8226">
                  <c:v>137.1</c:v>
                </c:pt>
                <c:pt idx="8227">
                  <c:v>137.1166667</c:v>
                </c:pt>
                <c:pt idx="8228">
                  <c:v>137.1333333</c:v>
                </c:pt>
                <c:pt idx="8229">
                  <c:v>137.15</c:v>
                </c:pt>
                <c:pt idx="8230">
                  <c:v>137.1666667</c:v>
                </c:pt>
                <c:pt idx="8231">
                  <c:v>137.1833333</c:v>
                </c:pt>
                <c:pt idx="8232">
                  <c:v>137.2</c:v>
                </c:pt>
                <c:pt idx="8233">
                  <c:v>137.2166667</c:v>
                </c:pt>
                <c:pt idx="8234">
                  <c:v>137.2333333</c:v>
                </c:pt>
                <c:pt idx="8235">
                  <c:v>137.25</c:v>
                </c:pt>
                <c:pt idx="8236">
                  <c:v>137.2666667</c:v>
                </c:pt>
                <c:pt idx="8237">
                  <c:v>137.2833333</c:v>
                </c:pt>
                <c:pt idx="8238">
                  <c:v>137.3</c:v>
                </c:pt>
                <c:pt idx="8239">
                  <c:v>137.3166667</c:v>
                </c:pt>
                <c:pt idx="8240">
                  <c:v>137.3333333</c:v>
                </c:pt>
                <c:pt idx="8241">
                  <c:v>137.35</c:v>
                </c:pt>
                <c:pt idx="8242">
                  <c:v>137.3666667</c:v>
                </c:pt>
                <c:pt idx="8243">
                  <c:v>137.3833333</c:v>
                </c:pt>
                <c:pt idx="8244">
                  <c:v>137.4</c:v>
                </c:pt>
                <c:pt idx="8245">
                  <c:v>137.4166667</c:v>
                </c:pt>
                <c:pt idx="8246">
                  <c:v>137.4333333</c:v>
                </c:pt>
                <c:pt idx="8247">
                  <c:v>137.45</c:v>
                </c:pt>
                <c:pt idx="8248">
                  <c:v>137.4666667</c:v>
                </c:pt>
                <c:pt idx="8249">
                  <c:v>137.4833333</c:v>
                </c:pt>
                <c:pt idx="8250">
                  <c:v>137.5</c:v>
                </c:pt>
                <c:pt idx="8251">
                  <c:v>137.5166667</c:v>
                </c:pt>
                <c:pt idx="8252">
                  <c:v>137.5333333</c:v>
                </c:pt>
                <c:pt idx="8253">
                  <c:v>137.55</c:v>
                </c:pt>
                <c:pt idx="8254">
                  <c:v>137.5666667</c:v>
                </c:pt>
                <c:pt idx="8255">
                  <c:v>137.5833333</c:v>
                </c:pt>
                <c:pt idx="8256">
                  <c:v>137.6</c:v>
                </c:pt>
                <c:pt idx="8257">
                  <c:v>137.6166667</c:v>
                </c:pt>
                <c:pt idx="8258">
                  <c:v>137.6333333</c:v>
                </c:pt>
                <c:pt idx="8259">
                  <c:v>137.65</c:v>
                </c:pt>
                <c:pt idx="8260">
                  <c:v>137.6666667</c:v>
                </c:pt>
                <c:pt idx="8261">
                  <c:v>137.6833333</c:v>
                </c:pt>
                <c:pt idx="8262">
                  <c:v>137.7</c:v>
                </c:pt>
                <c:pt idx="8263">
                  <c:v>137.7166667</c:v>
                </c:pt>
                <c:pt idx="8264">
                  <c:v>137.7333333</c:v>
                </c:pt>
                <c:pt idx="8265">
                  <c:v>137.75</c:v>
                </c:pt>
                <c:pt idx="8266">
                  <c:v>137.7666667</c:v>
                </c:pt>
                <c:pt idx="8267">
                  <c:v>137.7833333</c:v>
                </c:pt>
                <c:pt idx="8268">
                  <c:v>137.8</c:v>
                </c:pt>
                <c:pt idx="8269">
                  <c:v>137.8166667</c:v>
                </c:pt>
                <c:pt idx="8270">
                  <c:v>137.8333333</c:v>
                </c:pt>
                <c:pt idx="8271">
                  <c:v>137.85</c:v>
                </c:pt>
                <c:pt idx="8272">
                  <c:v>137.8666667</c:v>
                </c:pt>
                <c:pt idx="8273">
                  <c:v>137.8833333</c:v>
                </c:pt>
                <c:pt idx="8274">
                  <c:v>137.9</c:v>
                </c:pt>
                <c:pt idx="8275">
                  <c:v>137.9166667</c:v>
                </c:pt>
                <c:pt idx="8276">
                  <c:v>137.9333333</c:v>
                </c:pt>
                <c:pt idx="8277">
                  <c:v>137.95</c:v>
                </c:pt>
                <c:pt idx="8278">
                  <c:v>137.9666667</c:v>
                </c:pt>
                <c:pt idx="8279">
                  <c:v>137.9833333</c:v>
                </c:pt>
                <c:pt idx="8280">
                  <c:v>138</c:v>
                </c:pt>
                <c:pt idx="8281">
                  <c:v>138.0166667</c:v>
                </c:pt>
                <c:pt idx="8282">
                  <c:v>138.0333333</c:v>
                </c:pt>
                <c:pt idx="8283">
                  <c:v>138.05</c:v>
                </c:pt>
                <c:pt idx="8284">
                  <c:v>138.0666667</c:v>
                </c:pt>
                <c:pt idx="8285">
                  <c:v>138.0833333</c:v>
                </c:pt>
                <c:pt idx="8286">
                  <c:v>138.1</c:v>
                </c:pt>
                <c:pt idx="8287">
                  <c:v>138.1166667</c:v>
                </c:pt>
                <c:pt idx="8288">
                  <c:v>138.1333333</c:v>
                </c:pt>
                <c:pt idx="8289">
                  <c:v>138.15</c:v>
                </c:pt>
                <c:pt idx="8290">
                  <c:v>138.1666667</c:v>
                </c:pt>
                <c:pt idx="8291">
                  <c:v>138.1833333</c:v>
                </c:pt>
                <c:pt idx="8292">
                  <c:v>138.2</c:v>
                </c:pt>
                <c:pt idx="8293">
                  <c:v>138.2166667</c:v>
                </c:pt>
                <c:pt idx="8294">
                  <c:v>138.2333333</c:v>
                </c:pt>
                <c:pt idx="8295">
                  <c:v>138.25</c:v>
                </c:pt>
                <c:pt idx="8296">
                  <c:v>138.2666667</c:v>
                </c:pt>
                <c:pt idx="8297">
                  <c:v>138.2833333</c:v>
                </c:pt>
                <c:pt idx="8298">
                  <c:v>138.3</c:v>
                </c:pt>
                <c:pt idx="8299">
                  <c:v>138.3166667</c:v>
                </c:pt>
                <c:pt idx="8300">
                  <c:v>138.3333333</c:v>
                </c:pt>
                <c:pt idx="8301">
                  <c:v>138.35</c:v>
                </c:pt>
                <c:pt idx="8302">
                  <c:v>138.3666667</c:v>
                </c:pt>
                <c:pt idx="8303">
                  <c:v>138.3833333</c:v>
                </c:pt>
                <c:pt idx="8304">
                  <c:v>138.4</c:v>
                </c:pt>
                <c:pt idx="8305">
                  <c:v>138.4166667</c:v>
                </c:pt>
                <c:pt idx="8306">
                  <c:v>138.4333333</c:v>
                </c:pt>
                <c:pt idx="8307">
                  <c:v>138.45</c:v>
                </c:pt>
                <c:pt idx="8308">
                  <c:v>138.4666667</c:v>
                </c:pt>
                <c:pt idx="8309">
                  <c:v>138.4833333</c:v>
                </c:pt>
                <c:pt idx="8310">
                  <c:v>138.5</c:v>
                </c:pt>
                <c:pt idx="8311">
                  <c:v>138.5166667</c:v>
                </c:pt>
                <c:pt idx="8312">
                  <c:v>138.5333333</c:v>
                </c:pt>
                <c:pt idx="8313">
                  <c:v>138.55</c:v>
                </c:pt>
                <c:pt idx="8314">
                  <c:v>138.5666667</c:v>
                </c:pt>
                <c:pt idx="8315">
                  <c:v>138.5833333</c:v>
                </c:pt>
                <c:pt idx="8316">
                  <c:v>138.6</c:v>
                </c:pt>
                <c:pt idx="8317">
                  <c:v>138.6166667</c:v>
                </c:pt>
                <c:pt idx="8318">
                  <c:v>138.6333333</c:v>
                </c:pt>
                <c:pt idx="8319">
                  <c:v>138.65</c:v>
                </c:pt>
                <c:pt idx="8320">
                  <c:v>138.6666667</c:v>
                </c:pt>
                <c:pt idx="8321">
                  <c:v>138.6833333</c:v>
                </c:pt>
                <c:pt idx="8322">
                  <c:v>138.7</c:v>
                </c:pt>
                <c:pt idx="8323">
                  <c:v>138.7166667</c:v>
                </c:pt>
                <c:pt idx="8324">
                  <c:v>138.7333333</c:v>
                </c:pt>
                <c:pt idx="8325">
                  <c:v>138.75</c:v>
                </c:pt>
                <c:pt idx="8326">
                  <c:v>138.7666667</c:v>
                </c:pt>
                <c:pt idx="8327">
                  <c:v>138.7833333</c:v>
                </c:pt>
                <c:pt idx="8328">
                  <c:v>138.8</c:v>
                </c:pt>
                <c:pt idx="8329">
                  <c:v>138.8166667</c:v>
                </c:pt>
                <c:pt idx="8330">
                  <c:v>138.8333333</c:v>
                </c:pt>
                <c:pt idx="8331">
                  <c:v>138.85</c:v>
                </c:pt>
                <c:pt idx="8332">
                  <c:v>138.8666667</c:v>
                </c:pt>
                <c:pt idx="8333">
                  <c:v>138.8833333</c:v>
                </c:pt>
                <c:pt idx="8334">
                  <c:v>138.9</c:v>
                </c:pt>
                <c:pt idx="8335">
                  <c:v>138.9166667</c:v>
                </c:pt>
                <c:pt idx="8336">
                  <c:v>138.9333333</c:v>
                </c:pt>
                <c:pt idx="8337">
                  <c:v>138.95</c:v>
                </c:pt>
                <c:pt idx="8338">
                  <c:v>138.9666667</c:v>
                </c:pt>
                <c:pt idx="8339">
                  <c:v>138.9833333</c:v>
                </c:pt>
                <c:pt idx="8340">
                  <c:v>139</c:v>
                </c:pt>
                <c:pt idx="8341">
                  <c:v>139.0166667</c:v>
                </c:pt>
                <c:pt idx="8342">
                  <c:v>139.0333333</c:v>
                </c:pt>
                <c:pt idx="8343">
                  <c:v>139.05</c:v>
                </c:pt>
                <c:pt idx="8344">
                  <c:v>139.0666667</c:v>
                </c:pt>
                <c:pt idx="8345">
                  <c:v>139.0833333</c:v>
                </c:pt>
                <c:pt idx="8346">
                  <c:v>139.1</c:v>
                </c:pt>
                <c:pt idx="8347">
                  <c:v>139.1166667</c:v>
                </c:pt>
                <c:pt idx="8348">
                  <c:v>139.1333333</c:v>
                </c:pt>
                <c:pt idx="8349">
                  <c:v>139.15</c:v>
                </c:pt>
                <c:pt idx="8350">
                  <c:v>139.1666667</c:v>
                </c:pt>
                <c:pt idx="8351">
                  <c:v>139.1833333</c:v>
                </c:pt>
                <c:pt idx="8352">
                  <c:v>139.2</c:v>
                </c:pt>
                <c:pt idx="8353">
                  <c:v>139.2166667</c:v>
                </c:pt>
                <c:pt idx="8354">
                  <c:v>139.2333333</c:v>
                </c:pt>
                <c:pt idx="8355">
                  <c:v>139.25</c:v>
                </c:pt>
                <c:pt idx="8356">
                  <c:v>139.2666667</c:v>
                </c:pt>
                <c:pt idx="8357">
                  <c:v>139.2833333</c:v>
                </c:pt>
                <c:pt idx="8358">
                  <c:v>139.3</c:v>
                </c:pt>
                <c:pt idx="8359">
                  <c:v>139.3166667</c:v>
                </c:pt>
                <c:pt idx="8360">
                  <c:v>139.3333333</c:v>
                </c:pt>
                <c:pt idx="8361">
                  <c:v>139.35</c:v>
                </c:pt>
                <c:pt idx="8362">
                  <c:v>139.3666667</c:v>
                </c:pt>
                <c:pt idx="8363">
                  <c:v>139.3833333</c:v>
                </c:pt>
                <c:pt idx="8364">
                  <c:v>139.4</c:v>
                </c:pt>
                <c:pt idx="8365">
                  <c:v>139.4166667</c:v>
                </c:pt>
                <c:pt idx="8366">
                  <c:v>139.4333333</c:v>
                </c:pt>
                <c:pt idx="8367">
                  <c:v>139.45</c:v>
                </c:pt>
                <c:pt idx="8368">
                  <c:v>139.4666667</c:v>
                </c:pt>
                <c:pt idx="8369">
                  <c:v>139.4833333</c:v>
                </c:pt>
                <c:pt idx="8370">
                  <c:v>139.5</c:v>
                </c:pt>
                <c:pt idx="8371">
                  <c:v>139.5166667</c:v>
                </c:pt>
                <c:pt idx="8372">
                  <c:v>139.5333333</c:v>
                </c:pt>
                <c:pt idx="8373">
                  <c:v>139.55</c:v>
                </c:pt>
                <c:pt idx="8374">
                  <c:v>139.5666667</c:v>
                </c:pt>
                <c:pt idx="8375">
                  <c:v>139.5833333</c:v>
                </c:pt>
                <c:pt idx="8376">
                  <c:v>139.6</c:v>
                </c:pt>
                <c:pt idx="8377">
                  <c:v>139.6166667</c:v>
                </c:pt>
                <c:pt idx="8378">
                  <c:v>139.6333333</c:v>
                </c:pt>
                <c:pt idx="8379">
                  <c:v>139.65</c:v>
                </c:pt>
                <c:pt idx="8380">
                  <c:v>139.6666667</c:v>
                </c:pt>
                <c:pt idx="8381">
                  <c:v>139.6833333</c:v>
                </c:pt>
                <c:pt idx="8382">
                  <c:v>139.7</c:v>
                </c:pt>
                <c:pt idx="8383">
                  <c:v>139.7166667</c:v>
                </c:pt>
                <c:pt idx="8384">
                  <c:v>139.7333333</c:v>
                </c:pt>
                <c:pt idx="8385">
                  <c:v>139.75</c:v>
                </c:pt>
                <c:pt idx="8386">
                  <c:v>139.7666667</c:v>
                </c:pt>
                <c:pt idx="8387">
                  <c:v>139.7833333</c:v>
                </c:pt>
                <c:pt idx="8388">
                  <c:v>139.8</c:v>
                </c:pt>
                <c:pt idx="8389">
                  <c:v>139.8166667</c:v>
                </c:pt>
                <c:pt idx="8390">
                  <c:v>139.8333333</c:v>
                </c:pt>
                <c:pt idx="8391">
                  <c:v>139.85</c:v>
                </c:pt>
                <c:pt idx="8392">
                  <c:v>139.8666667</c:v>
                </c:pt>
                <c:pt idx="8393">
                  <c:v>139.8833333</c:v>
                </c:pt>
                <c:pt idx="8394">
                  <c:v>139.9</c:v>
                </c:pt>
                <c:pt idx="8395">
                  <c:v>139.9166667</c:v>
                </c:pt>
                <c:pt idx="8396">
                  <c:v>139.9333333</c:v>
                </c:pt>
                <c:pt idx="8397">
                  <c:v>139.95</c:v>
                </c:pt>
                <c:pt idx="8398">
                  <c:v>139.9666667</c:v>
                </c:pt>
                <c:pt idx="8399">
                  <c:v>139.9833333</c:v>
                </c:pt>
                <c:pt idx="8400">
                  <c:v>140</c:v>
                </c:pt>
                <c:pt idx="8401">
                  <c:v>140.0166667</c:v>
                </c:pt>
                <c:pt idx="8402">
                  <c:v>140.0333333</c:v>
                </c:pt>
                <c:pt idx="8403">
                  <c:v>140.05</c:v>
                </c:pt>
                <c:pt idx="8404">
                  <c:v>140.0666667</c:v>
                </c:pt>
                <c:pt idx="8405">
                  <c:v>140.0833333</c:v>
                </c:pt>
                <c:pt idx="8406">
                  <c:v>140.1</c:v>
                </c:pt>
                <c:pt idx="8407">
                  <c:v>140.1166667</c:v>
                </c:pt>
                <c:pt idx="8408">
                  <c:v>140.1333333</c:v>
                </c:pt>
                <c:pt idx="8409">
                  <c:v>140.15</c:v>
                </c:pt>
                <c:pt idx="8410">
                  <c:v>140.1666667</c:v>
                </c:pt>
                <c:pt idx="8411">
                  <c:v>140.1833333</c:v>
                </c:pt>
                <c:pt idx="8412">
                  <c:v>140.2</c:v>
                </c:pt>
                <c:pt idx="8413">
                  <c:v>140.2166667</c:v>
                </c:pt>
                <c:pt idx="8414">
                  <c:v>140.2333333</c:v>
                </c:pt>
                <c:pt idx="8415">
                  <c:v>140.25</c:v>
                </c:pt>
                <c:pt idx="8416">
                  <c:v>140.2666667</c:v>
                </c:pt>
                <c:pt idx="8417">
                  <c:v>140.2833333</c:v>
                </c:pt>
                <c:pt idx="8418">
                  <c:v>140.3</c:v>
                </c:pt>
                <c:pt idx="8419">
                  <c:v>140.3166667</c:v>
                </c:pt>
                <c:pt idx="8420">
                  <c:v>140.3333333</c:v>
                </c:pt>
                <c:pt idx="8421">
                  <c:v>140.35</c:v>
                </c:pt>
                <c:pt idx="8422">
                  <c:v>140.3666667</c:v>
                </c:pt>
                <c:pt idx="8423">
                  <c:v>140.3833333</c:v>
                </c:pt>
                <c:pt idx="8424">
                  <c:v>140.4</c:v>
                </c:pt>
                <c:pt idx="8425">
                  <c:v>140.4166667</c:v>
                </c:pt>
                <c:pt idx="8426">
                  <c:v>140.4333333</c:v>
                </c:pt>
                <c:pt idx="8427">
                  <c:v>140.45</c:v>
                </c:pt>
                <c:pt idx="8428">
                  <c:v>140.4666667</c:v>
                </c:pt>
                <c:pt idx="8429">
                  <c:v>140.4833333</c:v>
                </c:pt>
                <c:pt idx="8430">
                  <c:v>140.5</c:v>
                </c:pt>
                <c:pt idx="8431">
                  <c:v>140.5166667</c:v>
                </c:pt>
                <c:pt idx="8432">
                  <c:v>140.5333333</c:v>
                </c:pt>
                <c:pt idx="8433">
                  <c:v>140.55</c:v>
                </c:pt>
                <c:pt idx="8434">
                  <c:v>140.5666667</c:v>
                </c:pt>
                <c:pt idx="8435">
                  <c:v>140.5833333</c:v>
                </c:pt>
                <c:pt idx="8436">
                  <c:v>140.6</c:v>
                </c:pt>
                <c:pt idx="8437">
                  <c:v>140.6166667</c:v>
                </c:pt>
                <c:pt idx="8438">
                  <c:v>140.6333333</c:v>
                </c:pt>
                <c:pt idx="8439">
                  <c:v>140.65</c:v>
                </c:pt>
                <c:pt idx="8440">
                  <c:v>140.6666667</c:v>
                </c:pt>
                <c:pt idx="8441">
                  <c:v>140.6833333</c:v>
                </c:pt>
                <c:pt idx="8442">
                  <c:v>140.7</c:v>
                </c:pt>
                <c:pt idx="8443">
                  <c:v>140.7166667</c:v>
                </c:pt>
                <c:pt idx="8444">
                  <c:v>140.7333333</c:v>
                </c:pt>
                <c:pt idx="8445">
                  <c:v>140.75</c:v>
                </c:pt>
                <c:pt idx="8446">
                  <c:v>140.7666667</c:v>
                </c:pt>
                <c:pt idx="8447">
                  <c:v>140.7833333</c:v>
                </c:pt>
                <c:pt idx="8448">
                  <c:v>140.8</c:v>
                </c:pt>
                <c:pt idx="8449">
                  <c:v>140.8166667</c:v>
                </c:pt>
                <c:pt idx="8450">
                  <c:v>140.8333333</c:v>
                </c:pt>
                <c:pt idx="8451">
                  <c:v>140.85</c:v>
                </c:pt>
                <c:pt idx="8452">
                  <c:v>140.8666667</c:v>
                </c:pt>
                <c:pt idx="8453">
                  <c:v>140.8833333</c:v>
                </c:pt>
                <c:pt idx="8454">
                  <c:v>140.9</c:v>
                </c:pt>
                <c:pt idx="8455">
                  <c:v>140.9166667</c:v>
                </c:pt>
                <c:pt idx="8456">
                  <c:v>140.9333333</c:v>
                </c:pt>
                <c:pt idx="8457">
                  <c:v>140.95</c:v>
                </c:pt>
                <c:pt idx="8458">
                  <c:v>140.9666667</c:v>
                </c:pt>
                <c:pt idx="8459">
                  <c:v>140.9833333</c:v>
                </c:pt>
                <c:pt idx="8460">
                  <c:v>141</c:v>
                </c:pt>
                <c:pt idx="8461">
                  <c:v>141.0166667</c:v>
                </c:pt>
                <c:pt idx="8462">
                  <c:v>141.0333333</c:v>
                </c:pt>
                <c:pt idx="8463">
                  <c:v>141.05</c:v>
                </c:pt>
                <c:pt idx="8464">
                  <c:v>141.0666667</c:v>
                </c:pt>
                <c:pt idx="8465">
                  <c:v>141.0833333</c:v>
                </c:pt>
                <c:pt idx="8466">
                  <c:v>141.1</c:v>
                </c:pt>
                <c:pt idx="8467">
                  <c:v>141.1166667</c:v>
                </c:pt>
                <c:pt idx="8468">
                  <c:v>141.1333333</c:v>
                </c:pt>
                <c:pt idx="8469">
                  <c:v>141.15</c:v>
                </c:pt>
                <c:pt idx="8470">
                  <c:v>141.1666667</c:v>
                </c:pt>
                <c:pt idx="8471">
                  <c:v>141.1833333</c:v>
                </c:pt>
                <c:pt idx="8472">
                  <c:v>141.2</c:v>
                </c:pt>
                <c:pt idx="8473">
                  <c:v>141.2166667</c:v>
                </c:pt>
                <c:pt idx="8474">
                  <c:v>141.2333333</c:v>
                </c:pt>
                <c:pt idx="8475">
                  <c:v>141.25</c:v>
                </c:pt>
                <c:pt idx="8476">
                  <c:v>141.2666667</c:v>
                </c:pt>
                <c:pt idx="8477">
                  <c:v>141.2833333</c:v>
                </c:pt>
                <c:pt idx="8478">
                  <c:v>141.3</c:v>
                </c:pt>
                <c:pt idx="8479">
                  <c:v>141.3166667</c:v>
                </c:pt>
                <c:pt idx="8480">
                  <c:v>141.3333333</c:v>
                </c:pt>
                <c:pt idx="8481">
                  <c:v>141.35</c:v>
                </c:pt>
                <c:pt idx="8482">
                  <c:v>141.3666667</c:v>
                </c:pt>
                <c:pt idx="8483">
                  <c:v>141.3833333</c:v>
                </c:pt>
                <c:pt idx="8484">
                  <c:v>141.4</c:v>
                </c:pt>
                <c:pt idx="8485">
                  <c:v>141.4166667</c:v>
                </c:pt>
                <c:pt idx="8486">
                  <c:v>141.4333333</c:v>
                </c:pt>
                <c:pt idx="8487">
                  <c:v>141.45</c:v>
                </c:pt>
                <c:pt idx="8488">
                  <c:v>141.4666667</c:v>
                </c:pt>
                <c:pt idx="8489">
                  <c:v>141.4833333</c:v>
                </c:pt>
                <c:pt idx="8490">
                  <c:v>141.5</c:v>
                </c:pt>
                <c:pt idx="8491">
                  <c:v>141.5166667</c:v>
                </c:pt>
                <c:pt idx="8492">
                  <c:v>141.5333333</c:v>
                </c:pt>
                <c:pt idx="8493">
                  <c:v>141.55</c:v>
                </c:pt>
                <c:pt idx="8494">
                  <c:v>141.5666667</c:v>
                </c:pt>
                <c:pt idx="8495">
                  <c:v>141.5833333</c:v>
                </c:pt>
                <c:pt idx="8496">
                  <c:v>141.6</c:v>
                </c:pt>
                <c:pt idx="8497">
                  <c:v>141.6166667</c:v>
                </c:pt>
                <c:pt idx="8498">
                  <c:v>141.6333333</c:v>
                </c:pt>
                <c:pt idx="8499">
                  <c:v>141.65</c:v>
                </c:pt>
                <c:pt idx="8500">
                  <c:v>141.6666667</c:v>
                </c:pt>
                <c:pt idx="8501">
                  <c:v>141.6833333</c:v>
                </c:pt>
                <c:pt idx="8502">
                  <c:v>141.7</c:v>
                </c:pt>
                <c:pt idx="8503">
                  <c:v>141.7166667</c:v>
                </c:pt>
                <c:pt idx="8504">
                  <c:v>141.7333333</c:v>
                </c:pt>
                <c:pt idx="8505">
                  <c:v>141.75</c:v>
                </c:pt>
                <c:pt idx="8506">
                  <c:v>141.7666667</c:v>
                </c:pt>
                <c:pt idx="8507">
                  <c:v>141.7833333</c:v>
                </c:pt>
                <c:pt idx="8508">
                  <c:v>141.8</c:v>
                </c:pt>
                <c:pt idx="8509">
                  <c:v>141.8166667</c:v>
                </c:pt>
                <c:pt idx="8510">
                  <c:v>141.8333333</c:v>
                </c:pt>
                <c:pt idx="8511">
                  <c:v>141.85</c:v>
                </c:pt>
                <c:pt idx="8512">
                  <c:v>141.8666667</c:v>
                </c:pt>
                <c:pt idx="8513">
                  <c:v>141.8833333</c:v>
                </c:pt>
                <c:pt idx="8514">
                  <c:v>141.9</c:v>
                </c:pt>
                <c:pt idx="8515">
                  <c:v>141.9166667</c:v>
                </c:pt>
                <c:pt idx="8516">
                  <c:v>141.9333333</c:v>
                </c:pt>
                <c:pt idx="8517">
                  <c:v>141.95</c:v>
                </c:pt>
                <c:pt idx="8518">
                  <c:v>141.9666667</c:v>
                </c:pt>
                <c:pt idx="8519">
                  <c:v>141.9833333</c:v>
                </c:pt>
                <c:pt idx="8520">
                  <c:v>142</c:v>
                </c:pt>
                <c:pt idx="8521">
                  <c:v>142.0166667</c:v>
                </c:pt>
                <c:pt idx="8522">
                  <c:v>142.0333333</c:v>
                </c:pt>
                <c:pt idx="8523">
                  <c:v>142.05</c:v>
                </c:pt>
                <c:pt idx="8524">
                  <c:v>142.0666667</c:v>
                </c:pt>
                <c:pt idx="8525">
                  <c:v>142.0833333</c:v>
                </c:pt>
                <c:pt idx="8526">
                  <c:v>142.1</c:v>
                </c:pt>
                <c:pt idx="8527">
                  <c:v>142.1166667</c:v>
                </c:pt>
                <c:pt idx="8528">
                  <c:v>142.1333333</c:v>
                </c:pt>
                <c:pt idx="8529">
                  <c:v>142.15</c:v>
                </c:pt>
                <c:pt idx="8530">
                  <c:v>142.1666667</c:v>
                </c:pt>
                <c:pt idx="8531">
                  <c:v>142.1833333</c:v>
                </c:pt>
                <c:pt idx="8532">
                  <c:v>142.2</c:v>
                </c:pt>
                <c:pt idx="8533">
                  <c:v>142.2166667</c:v>
                </c:pt>
                <c:pt idx="8534">
                  <c:v>142.2333333</c:v>
                </c:pt>
                <c:pt idx="8535">
                  <c:v>142.25</c:v>
                </c:pt>
                <c:pt idx="8536">
                  <c:v>142.2666667</c:v>
                </c:pt>
                <c:pt idx="8537">
                  <c:v>142.2833333</c:v>
                </c:pt>
                <c:pt idx="8538">
                  <c:v>142.3</c:v>
                </c:pt>
                <c:pt idx="8539">
                  <c:v>142.3166667</c:v>
                </c:pt>
                <c:pt idx="8540">
                  <c:v>142.3333333</c:v>
                </c:pt>
                <c:pt idx="8541">
                  <c:v>142.35</c:v>
                </c:pt>
                <c:pt idx="8542">
                  <c:v>142.3666667</c:v>
                </c:pt>
                <c:pt idx="8543">
                  <c:v>142.3833333</c:v>
                </c:pt>
                <c:pt idx="8544">
                  <c:v>142.4</c:v>
                </c:pt>
                <c:pt idx="8545">
                  <c:v>142.4166667</c:v>
                </c:pt>
                <c:pt idx="8546">
                  <c:v>142.4333333</c:v>
                </c:pt>
                <c:pt idx="8547">
                  <c:v>142.45</c:v>
                </c:pt>
                <c:pt idx="8548">
                  <c:v>142.4666667</c:v>
                </c:pt>
                <c:pt idx="8549">
                  <c:v>142.4833333</c:v>
                </c:pt>
                <c:pt idx="8550">
                  <c:v>142.5</c:v>
                </c:pt>
                <c:pt idx="8551">
                  <c:v>142.5166667</c:v>
                </c:pt>
                <c:pt idx="8552">
                  <c:v>142.5333333</c:v>
                </c:pt>
                <c:pt idx="8553">
                  <c:v>142.55</c:v>
                </c:pt>
                <c:pt idx="8554">
                  <c:v>142.5666667</c:v>
                </c:pt>
                <c:pt idx="8555">
                  <c:v>142.5833333</c:v>
                </c:pt>
                <c:pt idx="8556">
                  <c:v>142.6</c:v>
                </c:pt>
                <c:pt idx="8557">
                  <c:v>142.6166667</c:v>
                </c:pt>
                <c:pt idx="8558">
                  <c:v>142.6333333</c:v>
                </c:pt>
                <c:pt idx="8559">
                  <c:v>142.65</c:v>
                </c:pt>
                <c:pt idx="8560">
                  <c:v>142.6666667</c:v>
                </c:pt>
                <c:pt idx="8561">
                  <c:v>142.6833333</c:v>
                </c:pt>
                <c:pt idx="8562">
                  <c:v>142.7</c:v>
                </c:pt>
                <c:pt idx="8563">
                  <c:v>142.7166667</c:v>
                </c:pt>
                <c:pt idx="8564">
                  <c:v>142.7333333</c:v>
                </c:pt>
                <c:pt idx="8565">
                  <c:v>142.75</c:v>
                </c:pt>
                <c:pt idx="8566">
                  <c:v>142.7666667</c:v>
                </c:pt>
                <c:pt idx="8567">
                  <c:v>142.7833333</c:v>
                </c:pt>
                <c:pt idx="8568">
                  <c:v>142.8</c:v>
                </c:pt>
                <c:pt idx="8569">
                  <c:v>142.8166667</c:v>
                </c:pt>
                <c:pt idx="8570">
                  <c:v>142.8333333</c:v>
                </c:pt>
                <c:pt idx="8571">
                  <c:v>142.85</c:v>
                </c:pt>
                <c:pt idx="8572">
                  <c:v>142.8666667</c:v>
                </c:pt>
                <c:pt idx="8573">
                  <c:v>142.8833333</c:v>
                </c:pt>
                <c:pt idx="8574">
                  <c:v>142.9</c:v>
                </c:pt>
                <c:pt idx="8575">
                  <c:v>142.9166667</c:v>
                </c:pt>
                <c:pt idx="8576">
                  <c:v>142.9333333</c:v>
                </c:pt>
                <c:pt idx="8577">
                  <c:v>142.95</c:v>
                </c:pt>
                <c:pt idx="8578">
                  <c:v>142.9666667</c:v>
                </c:pt>
                <c:pt idx="8579">
                  <c:v>142.9833333</c:v>
                </c:pt>
                <c:pt idx="8580">
                  <c:v>143</c:v>
                </c:pt>
                <c:pt idx="8581">
                  <c:v>143.0166667</c:v>
                </c:pt>
                <c:pt idx="8582">
                  <c:v>143.0333333</c:v>
                </c:pt>
                <c:pt idx="8583">
                  <c:v>143.05</c:v>
                </c:pt>
                <c:pt idx="8584">
                  <c:v>143.0666667</c:v>
                </c:pt>
                <c:pt idx="8585">
                  <c:v>143.0833333</c:v>
                </c:pt>
                <c:pt idx="8586">
                  <c:v>143.1</c:v>
                </c:pt>
                <c:pt idx="8587">
                  <c:v>143.1166667</c:v>
                </c:pt>
                <c:pt idx="8588">
                  <c:v>143.1333333</c:v>
                </c:pt>
                <c:pt idx="8589">
                  <c:v>143.15</c:v>
                </c:pt>
                <c:pt idx="8590">
                  <c:v>143.1666667</c:v>
                </c:pt>
                <c:pt idx="8591">
                  <c:v>143.1833333</c:v>
                </c:pt>
                <c:pt idx="8592">
                  <c:v>143.2</c:v>
                </c:pt>
                <c:pt idx="8593">
                  <c:v>143.2166667</c:v>
                </c:pt>
                <c:pt idx="8594">
                  <c:v>143.2333333</c:v>
                </c:pt>
                <c:pt idx="8595">
                  <c:v>143.25</c:v>
                </c:pt>
                <c:pt idx="8596">
                  <c:v>143.2666667</c:v>
                </c:pt>
                <c:pt idx="8597">
                  <c:v>143.2833333</c:v>
                </c:pt>
                <c:pt idx="8598">
                  <c:v>143.3</c:v>
                </c:pt>
                <c:pt idx="8599">
                  <c:v>143.3166667</c:v>
                </c:pt>
                <c:pt idx="8600">
                  <c:v>143.3333333</c:v>
                </c:pt>
                <c:pt idx="8601">
                  <c:v>143.35</c:v>
                </c:pt>
                <c:pt idx="8602">
                  <c:v>143.3666667</c:v>
                </c:pt>
                <c:pt idx="8603">
                  <c:v>143.3833333</c:v>
                </c:pt>
                <c:pt idx="8604">
                  <c:v>143.4</c:v>
                </c:pt>
                <c:pt idx="8605">
                  <c:v>143.4166667</c:v>
                </c:pt>
                <c:pt idx="8606">
                  <c:v>143.4333333</c:v>
                </c:pt>
                <c:pt idx="8607">
                  <c:v>143.45</c:v>
                </c:pt>
                <c:pt idx="8608">
                  <c:v>143.4666667</c:v>
                </c:pt>
                <c:pt idx="8609">
                  <c:v>143.4833333</c:v>
                </c:pt>
                <c:pt idx="8610">
                  <c:v>143.5</c:v>
                </c:pt>
                <c:pt idx="8611">
                  <c:v>143.5166667</c:v>
                </c:pt>
                <c:pt idx="8612">
                  <c:v>143.5333333</c:v>
                </c:pt>
                <c:pt idx="8613">
                  <c:v>143.55</c:v>
                </c:pt>
                <c:pt idx="8614">
                  <c:v>143.5666667</c:v>
                </c:pt>
                <c:pt idx="8615">
                  <c:v>143.5833333</c:v>
                </c:pt>
                <c:pt idx="8616">
                  <c:v>143.6</c:v>
                </c:pt>
                <c:pt idx="8617">
                  <c:v>143.6166667</c:v>
                </c:pt>
                <c:pt idx="8618">
                  <c:v>143.6333333</c:v>
                </c:pt>
                <c:pt idx="8619">
                  <c:v>143.65</c:v>
                </c:pt>
                <c:pt idx="8620">
                  <c:v>143.6666667</c:v>
                </c:pt>
                <c:pt idx="8621">
                  <c:v>143.6833333</c:v>
                </c:pt>
                <c:pt idx="8622">
                  <c:v>143.7</c:v>
                </c:pt>
                <c:pt idx="8623">
                  <c:v>143.7166667</c:v>
                </c:pt>
                <c:pt idx="8624">
                  <c:v>143.7333333</c:v>
                </c:pt>
                <c:pt idx="8625">
                  <c:v>143.75</c:v>
                </c:pt>
                <c:pt idx="8626">
                  <c:v>143.7666667</c:v>
                </c:pt>
                <c:pt idx="8627">
                  <c:v>143.7833333</c:v>
                </c:pt>
                <c:pt idx="8628">
                  <c:v>143.8</c:v>
                </c:pt>
                <c:pt idx="8629">
                  <c:v>143.8166667</c:v>
                </c:pt>
                <c:pt idx="8630">
                  <c:v>143.8333333</c:v>
                </c:pt>
                <c:pt idx="8631">
                  <c:v>143.85</c:v>
                </c:pt>
                <c:pt idx="8632">
                  <c:v>143.8666667</c:v>
                </c:pt>
                <c:pt idx="8633">
                  <c:v>143.8833333</c:v>
                </c:pt>
                <c:pt idx="8634">
                  <c:v>143.9</c:v>
                </c:pt>
                <c:pt idx="8635">
                  <c:v>143.9166667</c:v>
                </c:pt>
                <c:pt idx="8636">
                  <c:v>143.9333333</c:v>
                </c:pt>
                <c:pt idx="8637">
                  <c:v>143.95</c:v>
                </c:pt>
                <c:pt idx="8638">
                  <c:v>143.9666667</c:v>
                </c:pt>
                <c:pt idx="8639">
                  <c:v>143.9833333</c:v>
                </c:pt>
                <c:pt idx="8640">
                  <c:v>144</c:v>
                </c:pt>
                <c:pt idx="8641">
                  <c:v>144.0166667</c:v>
                </c:pt>
                <c:pt idx="8642">
                  <c:v>144.0333333</c:v>
                </c:pt>
                <c:pt idx="8643">
                  <c:v>144.05</c:v>
                </c:pt>
                <c:pt idx="8644">
                  <c:v>144.0666667</c:v>
                </c:pt>
                <c:pt idx="8645">
                  <c:v>144.0833333</c:v>
                </c:pt>
                <c:pt idx="8646">
                  <c:v>144.1</c:v>
                </c:pt>
                <c:pt idx="8647">
                  <c:v>144.1166667</c:v>
                </c:pt>
                <c:pt idx="8648">
                  <c:v>144.1333333</c:v>
                </c:pt>
                <c:pt idx="8649">
                  <c:v>144.15</c:v>
                </c:pt>
                <c:pt idx="8650">
                  <c:v>144.1666667</c:v>
                </c:pt>
                <c:pt idx="8651">
                  <c:v>144.1833333</c:v>
                </c:pt>
                <c:pt idx="8652">
                  <c:v>144.2</c:v>
                </c:pt>
                <c:pt idx="8653">
                  <c:v>144.2166667</c:v>
                </c:pt>
                <c:pt idx="8654">
                  <c:v>144.2333333</c:v>
                </c:pt>
                <c:pt idx="8655">
                  <c:v>144.25</c:v>
                </c:pt>
                <c:pt idx="8656">
                  <c:v>144.2666667</c:v>
                </c:pt>
                <c:pt idx="8657">
                  <c:v>144.2833333</c:v>
                </c:pt>
                <c:pt idx="8658">
                  <c:v>144.3</c:v>
                </c:pt>
                <c:pt idx="8659">
                  <c:v>144.3166667</c:v>
                </c:pt>
                <c:pt idx="8660">
                  <c:v>144.3333333</c:v>
                </c:pt>
                <c:pt idx="8661">
                  <c:v>144.35</c:v>
                </c:pt>
                <c:pt idx="8662">
                  <c:v>144.3666667</c:v>
                </c:pt>
                <c:pt idx="8663">
                  <c:v>144.3833333</c:v>
                </c:pt>
                <c:pt idx="8664">
                  <c:v>144.4</c:v>
                </c:pt>
                <c:pt idx="8665">
                  <c:v>144.4166667</c:v>
                </c:pt>
                <c:pt idx="8666">
                  <c:v>144.4333333</c:v>
                </c:pt>
                <c:pt idx="8667">
                  <c:v>144.45</c:v>
                </c:pt>
                <c:pt idx="8668">
                  <c:v>144.4666667</c:v>
                </c:pt>
                <c:pt idx="8669">
                  <c:v>144.4833333</c:v>
                </c:pt>
                <c:pt idx="8670">
                  <c:v>144.5</c:v>
                </c:pt>
                <c:pt idx="8671">
                  <c:v>144.5166667</c:v>
                </c:pt>
                <c:pt idx="8672">
                  <c:v>144.5333333</c:v>
                </c:pt>
                <c:pt idx="8673">
                  <c:v>144.55</c:v>
                </c:pt>
                <c:pt idx="8674">
                  <c:v>144.5666667</c:v>
                </c:pt>
                <c:pt idx="8675">
                  <c:v>144.5833333</c:v>
                </c:pt>
                <c:pt idx="8676">
                  <c:v>144.6</c:v>
                </c:pt>
                <c:pt idx="8677">
                  <c:v>144.6166667</c:v>
                </c:pt>
                <c:pt idx="8678">
                  <c:v>144.6333333</c:v>
                </c:pt>
                <c:pt idx="8679">
                  <c:v>144.65</c:v>
                </c:pt>
                <c:pt idx="8680">
                  <c:v>144.6666667</c:v>
                </c:pt>
                <c:pt idx="8681">
                  <c:v>144.6833333</c:v>
                </c:pt>
                <c:pt idx="8682">
                  <c:v>144.7</c:v>
                </c:pt>
                <c:pt idx="8683">
                  <c:v>144.7166667</c:v>
                </c:pt>
                <c:pt idx="8684">
                  <c:v>144.7333333</c:v>
                </c:pt>
                <c:pt idx="8685">
                  <c:v>144.75</c:v>
                </c:pt>
                <c:pt idx="8686">
                  <c:v>144.7666667</c:v>
                </c:pt>
                <c:pt idx="8687">
                  <c:v>144.7833333</c:v>
                </c:pt>
                <c:pt idx="8688">
                  <c:v>144.8</c:v>
                </c:pt>
                <c:pt idx="8689">
                  <c:v>144.8166667</c:v>
                </c:pt>
                <c:pt idx="8690">
                  <c:v>144.8333333</c:v>
                </c:pt>
                <c:pt idx="8691">
                  <c:v>144.85</c:v>
                </c:pt>
                <c:pt idx="8692">
                  <c:v>144.8666667</c:v>
                </c:pt>
                <c:pt idx="8693">
                  <c:v>144.8833333</c:v>
                </c:pt>
                <c:pt idx="8694">
                  <c:v>144.9</c:v>
                </c:pt>
                <c:pt idx="8695">
                  <c:v>144.9166667</c:v>
                </c:pt>
                <c:pt idx="8696">
                  <c:v>144.9333333</c:v>
                </c:pt>
                <c:pt idx="8697">
                  <c:v>144.95</c:v>
                </c:pt>
                <c:pt idx="8698">
                  <c:v>144.9666667</c:v>
                </c:pt>
                <c:pt idx="8699">
                  <c:v>144.9833333</c:v>
                </c:pt>
                <c:pt idx="8700">
                  <c:v>145</c:v>
                </c:pt>
                <c:pt idx="8701">
                  <c:v>145.0166667</c:v>
                </c:pt>
                <c:pt idx="8702">
                  <c:v>145.0333333</c:v>
                </c:pt>
                <c:pt idx="8703">
                  <c:v>145.05</c:v>
                </c:pt>
                <c:pt idx="8704">
                  <c:v>145.0666667</c:v>
                </c:pt>
                <c:pt idx="8705">
                  <c:v>145.0833333</c:v>
                </c:pt>
                <c:pt idx="8706">
                  <c:v>145.1</c:v>
                </c:pt>
                <c:pt idx="8707">
                  <c:v>145.1166667</c:v>
                </c:pt>
                <c:pt idx="8708">
                  <c:v>145.1333333</c:v>
                </c:pt>
                <c:pt idx="8709">
                  <c:v>145.15</c:v>
                </c:pt>
                <c:pt idx="8710">
                  <c:v>145.1666667</c:v>
                </c:pt>
                <c:pt idx="8711">
                  <c:v>145.1833333</c:v>
                </c:pt>
                <c:pt idx="8712">
                  <c:v>145.2</c:v>
                </c:pt>
                <c:pt idx="8713">
                  <c:v>145.2166667</c:v>
                </c:pt>
                <c:pt idx="8714">
                  <c:v>145.2333333</c:v>
                </c:pt>
                <c:pt idx="8715">
                  <c:v>145.25</c:v>
                </c:pt>
                <c:pt idx="8716">
                  <c:v>145.2666667</c:v>
                </c:pt>
                <c:pt idx="8717">
                  <c:v>145.2833333</c:v>
                </c:pt>
                <c:pt idx="8718">
                  <c:v>145.3</c:v>
                </c:pt>
                <c:pt idx="8719">
                  <c:v>145.3166667</c:v>
                </c:pt>
                <c:pt idx="8720">
                  <c:v>145.3333333</c:v>
                </c:pt>
                <c:pt idx="8721">
                  <c:v>145.35</c:v>
                </c:pt>
                <c:pt idx="8722">
                  <c:v>145.3666667</c:v>
                </c:pt>
                <c:pt idx="8723">
                  <c:v>145.3833333</c:v>
                </c:pt>
                <c:pt idx="8724">
                  <c:v>145.4</c:v>
                </c:pt>
                <c:pt idx="8725">
                  <c:v>145.4166667</c:v>
                </c:pt>
                <c:pt idx="8726">
                  <c:v>145.4333333</c:v>
                </c:pt>
                <c:pt idx="8727">
                  <c:v>145.45</c:v>
                </c:pt>
                <c:pt idx="8728">
                  <c:v>145.4666667</c:v>
                </c:pt>
                <c:pt idx="8729">
                  <c:v>145.4833333</c:v>
                </c:pt>
                <c:pt idx="8730">
                  <c:v>145.5</c:v>
                </c:pt>
                <c:pt idx="8731">
                  <c:v>145.5166667</c:v>
                </c:pt>
                <c:pt idx="8732">
                  <c:v>145.5333333</c:v>
                </c:pt>
                <c:pt idx="8733">
                  <c:v>145.55</c:v>
                </c:pt>
                <c:pt idx="8734">
                  <c:v>145.5666667</c:v>
                </c:pt>
                <c:pt idx="8735">
                  <c:v>145.5833333</c:v>
                </c:pt>
                <c:pt idx="8736">
                  <c:v>145.6</c:v>
                </c:pt>
                <c:pt idx="8737">
                  <c:v>145.6166667</c:v>
                </c:pt>
                <c:pt idx="8738">
                  <c:v>145.6333333</c:v>
                </c:pt>
                <c:pt idx="8739">
                  <c:v>145.65</c:v>
                </c:pt>
                <c:pt idx="8740">
                  <c:v>145.6666667</c:v>
                </c:pt>
                <c:pt idx="8741">
                  <c:v>145.6833333</c:v>
                </c:pt>
                <c:pt idx="8742">
                  <c:v>145.7</c:v>
                </c:pt>
                <c:pt idx="8743">
                  <c:v>145.7166667</c:v>
                </c:pt>
                <c:pt idx="8744">
                  <c:v>145.7333333</c:v>
                </c:pt>
                <c:pt idx="8745">
                  <c:v>145.75</c:v>
                </c:pt>
                <c:pt idx="8746">
                  <c:v>145.7666667</c:v>
                </c:pt>
                <c:pt idx="8747">
                  <c:v>145.7833333</c:v>
                </c:pt>
                <c:pt idx="8748">
                  <c:v>145.8</c:v>
                </c:pt>
                <c:pt idx="8749">
                  <c:v>145.8166667</c:v>
                </c:pt>
                <c:pt idx="8750">
                  <c:v>145.8333333</c:v>
                </c:pt>
                <c:pt idx="8751">
                  <c:v>145.85</c:v>
                </c:pt>
                <c:pt idx="8752">
                  <c:v>145.8666667</c:v>
                </c:pt>
                <c:pt idx="8753">
                  <c:v>145.8833333</c:v>
                </c:pt>
                <c:pt idx="8754">
                  <c:v>145.9</c:v>
                </c:pt>
                <c:pt idx="8755">
                  <c:v>145.9166667</c:v>
                </c:pt>
                <c:pt idx="8756">
                  <c:v>145.9333333</c:v>
                </c:pt>
                <c:pt idx="8757">
                  <c:v>145.95</c:v>
                </c:pt>
                <c:pt idx="8758">
                  <c:v>145.9666667</c:v>
                </c:pt>
                <c:pt idx="8759">
                  <c:v>145.9833333</c:v>
                </c:pt>
                <c:pt idx="8760">
                  <c:v>146</c:v>
                </c:pt>
                <c:pt idx="8761">
                  <c:v>146.0166667</c:v>
                </c:pt>
                <c:pt idx="8762">
                  <c:v>146.0333333</c:v>
                </c:pt>
                <c:pt idx="8763">
                  <c:v>146.05</c:v>
                </c:pt>
                <c:pt idx="8764">
                  <c:v>146.0666667</c:v>
                </c:pt>
                <c:pt idx="8765">
                  <c:v>146.0833333</c:v>
                </c:pt>
                <c:pt idx="8766">
                  <c:v>146.1</c:v>
                </c:pt>
                <c:pt idx="8767">
                  <c:v>146.1166667</c:v>
                </c:pt>
                <c:pt idx="8768">
                  <c:v>146.1333333</c:v>
                </c:pt>
                <c:pt idx="8769">
                  <c:v>146.15</c:v>
                </c:pt>
                <c:pt idx="8770">
                  <c:v>146.1666667</c:v>
                </c:pt>
                <c:pt idx="8771">
                  <c:v>146.1833333</c:v>
                </c:pt>
                <c:pt idx="8772">
                  <c:v>146.2</c:v>
                </c:pt>
                <c:pt idx="8773">
                  <c:v>146.2166667</c:v>
                </c:pt>
                <c:pt idx="8774">
                  <c:v>146.2333333</c:v>
                </c:pt>
                <c:pt idx="8775">
                  <c:v>146.25</c:v>
                </c:pt>
                <c:pt idx="8776">
                  <c:v>146.2666667</c:v>
                </c:pt>
                <c:pt idx="8777">
                  <c:v>146.2833333</c:v>
                </c:pt>
                <c:pt idx="8778">
                  <c:v>146.3</c:v>
                </c:pt>
                <c:pt idx="8779">
                  <c:v>146.3166667</c:v>
                </c:pt>
                <c:pt idx="8780">
                  <c:v>146.3333333</c:v>
                </c:pt>
                <c:pt idx="8781">
                  <c:v>146.35</c:v>
                </c:pt>
                <c:pt idx="8782">
                  <c:v>146.3666667</c:v>
                </c:pt>
                <c:pt idx="8783">
                  <c:v>146.3833333</c:v>
                </c:pt>
                <c:pt idx="8784">
                  <c:v>146.4</c:v>
                </c:pt>
                <c:pt idx="8785">
                  <c:v>146.4166667</c:v>
                </c:pt>
                <c:pt idx="8786">
                  <c:v>146.4333333</c:v>
                </c:pt>
                <c:pt idx="8787">
                  <c:v>146.45</c:v>
                </c:pt>
                <c:pt idx="8788">
                  <c:v>146.4666667</c:v>
                </c:pt>
                <c:pt idx="8789">
                  <c:v>146.4833333</c:v>
                </c:pt>
                <c:pt idx="8790">
                  <c:v>146.5</c:v>
                </c:pt>
                <c:pt idx="8791">
                  <c:v>146.5166667</c:v>
                </c:pt>
                <c:pt idx="8792">
                  <c:v>146.5333333</c:v>
                </c:pt>
                <c:pt idx="8793">
                  <c:v>146.55</c:v>
                </c:pt>
                <c:pt idx="8794">
                  <c:v>146.5666667</c:v>
                </c:pt>
                <c:pt idx="8795">
                  <c:v>146.5833333</c:v>
                </c:pt>
                <c:pt idx="8796">
                  <c:v>146.6</c:v>
                </c:pt>
                <c:pt idx="8797">
                  <c:v>146.6166667</c:v>
                </c:pt>
                <c:pt idx="8798">
                  <c:v>146.6333333</c:v>
                </c:pt>
                <c:pt idx="8799">
                  <c:v>146.65</c:v>
                </c:pt>
                <c:pt idx="8800">
                  <c:v>146.6666667</c:v>
                </c:pt>
                <c:pt idx="8801">
                  <c:v>146.6833333</c:v>
                </c:pt>
                <c:pt idx="8802">
                  <c:v>146.7</c:v>
                </c:pt>
                <c:pt idx="8803">
                  <c:v>146.7166667</c:v>
                </c:pt>
                <c:pt idx="8804">
                  <c:v>146.7333333</c:v>
                </c:pt>
                <c:pt idx="8805">
                  <c:v>146.75</c:v>
                </c:pt>
                <c:pt idx="8806">
                  <c:v>146.7666667</c:v>
                </c:pt>
                <c:pt idx="8807">
                  <c:v>146.7833333</c:v>
                </c:pt>
                <c:pt idx="8808">
                  <c:v>146.8</c:v>
                </c:pt>
                <c:pt idx="8809">
                  <c:v>146.8166667</c:v>
                </c:pt>
                <c:pt idx="8810">
                  <c:v>146.8333333</c:v>
                </c:pt>
                <c:pt idx="8811">
                  <c:v>146.85</c:v>
                </c:pt>
                <c:pt idx="8812">
                  <c:v>146.8666667</c:v>
                </c:pt>
                <c:pt idx="8813">
                  <c:v>146.8833333</c:v>
                </c:pt>
                <c:pt idx="8814">
                  <c:v>146.9</c:v>
                </c:pt>
                <c:pt idx="8815">
                  <c:v>146.9166667</c:v>
                </c:pt>
                <c:pt idx="8816">
                  <c:v>146.9333333</c:v>
                </c:pt>
                <c:pt idx="8817">
                  <c:v>146.95</c:v>
                </c:pt>
                <c:pt idx="8818">
                  <c:v>146.9666667</c:v>
                </c:pt>
                <c:pt idx="8819">
                  <c:v>146.9833333</c:v>
                </c:pt>
                <c:pt idx="8820">
                  <c:v>147</c:v>
                </c:pt>
                <c:pt idx="8821">
                  <c:v>147.0166667</c:v>
                </c:pt>
                <c:pt idx="8822">
                  <c:v>147.0333333</c:v>
                </c:pt>
                <c:pt idx="8823">
                  <c:v>147.05</c:v>
                </c:pt>
                <c:pt idx="8824">
                  <c:v>147.0666667</c:v>
                </c:pt>
                <c:pt idx="8825">
                  <c:v>147.0833333</c:v>
                </c:pt>
                <c:pt idx="8826">
                  <c:v>147.1</c:v>
                </c:pt>
                <c:pt idx="8827">
                  <c:v>147.1166667</c:v>
                </c:pt>
                <c:pt idx="8828">
                  <c:v>147.1333333</c:v>
                </c:pt>
                <c:pt idx="8829">
                  <c:v>147.15</c:v>
                </c:pt>
                <c:pt idx="8830">
                  <c:v>147.1666667</c:v>
                </c:pt>
                <c:pt idx="8831">
                  <c:v>147.1833333</c:v>
                </c:pt>
                <c:pt idx="8832">
                  <c:v>147.2</c:v>
                </c:pt>
                <c:pt idx="8833">
                  <c:v>147.2166667</c:v>
                </c:pt>
                <c:pt idx="8834">
                  <c:v>147.2333333</c:v>
                </c:pt>
                <c:pt idx="8835">
                  <c:v>147.25</c:v>
                </c:pt>
                <c:pt idx="8836">
                  <c:v>147.2666667</c:v>
                </c:pt>
                <c:pt idx="8837">
                  <c:v>147.2833333</c:v>
                </c:pt>
                <c:pt idx="8838">
                  <c:v>147.3</c:v>
                </c:pt>
                <c:pt idx="8839">
                  <c:v>147.3166667</c:v>
                </c:pt>
                <c:pt idx="8840">
                  <c:v>147.3333333</c:v>
                </c:pt>
                <c:pt idx="8841">
                  <c:v>147.35</c:v>
                </c:pt>
                <c:pt idx="8842">
                  <c:v>147.3666667</c:v>
                </c:pt>
                <c:pt idx="8843">
                  <c:v>147.3833333</c:v>
                </c:pt>
                <c:pt idx="8844">
                  <c:v>147.4</c:v>
                </c:pt>
                <c:pt idx="8845">
                  <c:v>147.4166667</c:v>
                </c:pt>
                <c:pt idx="8846">
                  <c:v>147.4333333</c:v>
                </c:pt>
                <c:pt idx="8847">
                  <c:v>147.45</c:v>
                </c:pt>
                <c:pt idx="8848">
                  <c:v>147.4666667</c:v>
                </c:pt>
                <c:pt idx="8849">
                  <c:v>147.4833333</c:v>
                </c:pt>
                <c:pt idx="8850">
                  <c:v>147.5</c:v>
                </c:pt>
                <c:pt idx="8851">
                  <c:v>147.5166667</c:v>
                </c:pt>
                <c:pt idx="8852">
                  <c:v>147.5333333</c:v>
                </c:pt>
                <c:pt idx="8853">
                  <c:v>147.55</c:v>
                </c:pt>
                <c:pt idx="8854">
                  <c:v>147.5666667</c:v>
                </c:pt>
                <c:pt idx="8855">
                  <c:v>147.5833333</c:v>
                </c:pt>
                <c:pt idx="8856">
                  <c:v>147.6</c:v>
                </c:pt>
                <c:pt idx="8857">
                  <c:v>147.6166667</c:v>
                </c:pt>
                <c:pt idx="8858">
                  <c:v>147.6333333</c:v>
                </c:pt>
                <c:pt idx="8859">
                  <c:v>147.65</c:v>
                </c:pt>
                <c:pt idx="8860">
                  <c:v>147.6666667</c:v>
                </c:pt>
                <c:pt idx="8861">
                  <c:v>147.6833333</c:v>
                </c:pt>
                <c:pt idx="8862">
                  <c:v>147.7</c:v>
                </c:pt>
                <c:pt idx="8863">
                  <c:v>147.7166667</c:v>
                </c:pt>
                <c:pt idx="8864">
                  <c:v>147.7333333</c:v>
                </c:pt>
                <c:pt idx="8865">
                  <c:v>147.75</c:v>
                </c:pt>
                <c:pt idx="8866">
                  <c:v>147.7666667</c:v>
                </c:pt>
                <c:pt idx="8867">
                  <c:v>147.7833333</c:v>
                </c:pt>
                <c:pt idx="8868">
                  <c:v>147.8</c:v>
                </c:pt>
                <c:pt idx="8869">
                  <c:v>147.8166667</c:v>
                </c:pt>
                <c:pt idx="8870">
                  <c:v>147.8333333</c:v>
                </c:pt>
                <c:pt idx="8871">
                  <c:v>147.85</c:v>
                </c:pt>
                <c:pt idx="8872">
                  <c:v>147.8666667</c:v>
                </c:pt>
                <c:pt idx="8873">
                  <c:v>147.8833333</c:v>
                </c:pt>
                <c:pt idx="8874">
                  <c:v>147.9</c:v>
                </c:pt>
                <c:pt idx="8875">
                  <c:v>147.9166667</c:v>
                </c:pt>
                <c:pt idx="8876">
                  <c:v>147.9333333</c:v>
                </c:pt>
                <c:pt idx="8877">
                  <c:v>147.95</c:v>
                </c:pt>
                <c:pt idx="8878">
                  <c:v>147.9666667</c:v>
                </c:pt>
                <c:pt idx="8879">
                  <c:v>147.9833333</c:v>
                </c:pt>
                <c:pt idx="8880">
                  <c:v>148</c:v>
                </c:pt>
                <c:pt idx="8881">
                  <c:v>148.0166667</c:v>
                </c:pt>
                <c:pt idx="8882">
                  <c:v>148.0333333</c:v>
                </c:pt>
                <c:pt idx="8883">
                  <c:v>148.05</c:v>
                </c:pt>
                <c:pt idx="8884">
                  <c:v>148.0666667</c:v>
                </c:pt>
                <c:pt idx="8885">
                  <c:v>148.0833333</c:v>
                </c:pt>
                <c:pt idx="8886">
                  <c:v>148.1</c:v>
                </c:pt>
                <c:pt idx="8887">
                  <c:v>148.1166667</c:v>
                </c:pt>
                <c:pt idx="8888">
                  <c:v>148.1333333</c:v>
                </c:pt>
                <c:pt idx="8889">
                  <c:v>148.15</c:v>
                </c:pt>
                <c:pt idx="8890">
                  <c:v>148.1666667</c:v>
                </c:pt>
                <c:pt idx="8891">
                  <c:v>148.1833333</c:v>
                </c:pt>
                <c:pt idx="8892">
                  <c:v>148.2</c:v>
                </c:pt>
                <c:pt idx="8893">
                  <c:v>148.2166667</c:v>
                </c:pt>
                <c:pt idx="8894">
                  <c:v>148.2333333</c:v>
                </c:pt>
                <c:pt idx="8895">
                  <c:v>148.25</c:v>
                </c:pt>
                <c:pt idx="8896">
                  <c:v>148.2666667</c:v>
                </c:pt>
                <c:pt idx="8897">
                  <c:v>148.2833333</c:v>
                </c:pt>
                <c:pt idx="8898">
                  <c:v>148.3</c:v>
                </c:pt>
                <c:pt idx="8899">
                  <c:v>148.3166667</c:v>
                </c:pt>
                <c:pt idx="8900">
                  <c:v>148.3333333</c:v>
                </c:pt>
                <c:pt idx="8901">
                  <c:v>148.35</c:v>
                </c:pt>
                <c:pt idx="8902">
                  <c:v>148.3666667</c:v>
                </c:pt>
                <c:pt idx="8903">
                  <c:v>148.3833333</c:v>
                </c:pt>
                <c:pt idx="8904">
                  <c:v>148.4</c:v>
                </c:pt>
                <c:pt idx="8905">
                  <c:v>148.4166667</c:v>
                </c:pt>
                <c:pt idx="8906">
                  <c:v>148.4333333</c:v>
                </c:pt>
                <c:pt idx="8907">
                  <c:v>148.45</c:v>
                </c:pt>
                <c:pt idx="8908">
                  <c:v>148.4666667</c:v>
                </c:pt>
                <c:pt idx="8909">
                  <c:v>148.4833333</c:v>
                </c:pt>
                <c:pt idx="8910">
                  <c:v>148.5</c:v>
                </c:pt>
                <c:pt idx="8911">
                  <c:v>148.5166667</c:v>
                </c:pt>
                <c:pt idx="8912">
                  <c:v>148.5333333</c:v>
                </c:pt>
                <c:pt idx="8913">
                  <c:v>148.55</c:v>
                </c:pt>
                <c:pt idx="8914">
                  <c:v>148.5666667</c:v>
                </c:pt>
                <c:pt idx="8915">
                  <c:v>148.5833333</c:v>
                </c:pt>
                <c:pt idx="8916">
                  <c:v>148.6</c:v>
                </c:pt>
                <c:pt idx="8917">
                  <c:v>148.6166667</c:v>
                </c:pt>
                <c:pt idx="8918">
                  <c:v>148.6333333</c:v>
                </c:pt>
                <c:pt idx="8919">
                  <c:v>148.65</c:v>
                </c:pt>
                <c:pt idx="8920">
                  <c:v>148.6666667</c:v>
                </c:pt>
                <c:pt idx="8921">
                  <c:v>148.6833333</c:v>
                </c:pt>
                <c:pt idx="8922">
                  <c:v>148.7</c:v>
                </c:pt>
                <c:pt idx="8923">
                  <c:v>148.7166667</c:v>
                </c:pt>
                <c:pt idx="8924">
                  <c:v>148.7333333</c:v>
                </c:pt>
                <c:pt idx="8925">
                  <c:v>148.75</c:v>
                </c:pt>
                <c:pt idx="8926">
                  <c:v>148.7666667</c:v>
                </c:pt>
                <c:pt idx="8927">
                  <c:v>148.7833333</c:v>
                </c:pt>
                <c:pt idx="8928">
                  <c:v>148.8</c:v>
                </c:pt>
                <c:pt idx="8929">
                  <c:v>148.8166667</c:v>
                </c:pt>
                <c:pt idx="8930">
                  <c:v>148.8333333</c:v>
                </c:pt>
                <c:pt idx="8931">
                  <c:v>148.85</c:v>
                </c:pt>
                <c:pt idx="8932">
                  <c:v>148.8666667</c:v>
                </c:pt>
                <c:pt idx="8933">
                  <c:v>148.8833333</c:v>
                </c:pt>
                <c:pt idx="8934">
                  <c:v>148.9</c:v>
                </c:pt>
                <c:pt idx="8935">
                  <c:v>148.9166667</c:v>
                </c:pt>
                <c:pt idx="8936">
                  <c:v>148.9333333</c:v>
                </c:pt>
                <c:pt idx="8937">
                  <c:v>148.95</c:v>
                </c:pt>
                <c:pt idx="8938">
                  <c:v>148.9666667</c:v>
                </c:pt>
                <c:pt idx="8939">
                  <c:v>148.9833333</c:v>
                </c:pt>
                <c:pt idx="8940">
                  <c:v>149</c:v>
                </c:pt>
                <c:pt idx="8941">
                  <c:v>149.0166667</c:v>
                </c:pt>
                <c:pt idx="8942">
                  <c:v>149.0333333</c:v>
                </c:pt>
                <c:pt idx="8943">
                  <c:v>149.05</c:v>
                </c:pt>
                <c:pt idx="8944">
                  <c:v>149.0666667</c:v>
                </c:pt>
                <c:pt idx="8945">
                  <c:v>149.0833333</c:v>
                </c:pt>
                <c:pt idx="8946">
                  <c:v>149.1</c:v>
                </c:pt>
                <c:pt idx="8947">
                  <c:v>149.1166667</c:v>
                </c:pt>
                <c:pt idx="8948">
                  <c:v>149.1333333</c:v>
                </c:pt>
                <c:pt idx="8949">
                  <c:v>149.15</c:v>
                </c:pt>
                <c:pt idx="8950">
                  <c:v>149.1666667</c:v>
                </c:pt>
                <c:pt idx="8951">
                  <c:v>149.1833333</c:v>
                </c:pt>
                <c:pt idx="8952">
                  <c:v>149.2</c:v>
                </c:pt>
                <c:pt idx="8953">
                  <c:v>149.2166667</c:v>
                </c:pt>
                <c:pt idx="8954">
                  <c:v>149.2333333</c:v>
                </c:pt>
                <c:pt idx="8955">
                  <c:v>149.25</c:v>
                </c:pt>
                <c:pt idx="8956">
                  <c:v>149.2666667</c:v>
                </c:pt>
                <c:pt idx="8957">
                  <c:v>149.2833333</c:v>
                </c:pt>
                <c:pt idx="8958">
                  <c:v>149.3</c:v>
                </c:pt>
                <c:pt idx="8959">
                  <c:v>149.3166667</c:v>
                </c:pt>
                <c:pt idx="8960">
                  <c:v>149.3333333</c:v>
                </c:pt>
                <c:pt idx="8961">
                  <c:v>149.35</c:v>
                </c:pt>
                <c:pt idx="8962">
                  <c:v>149.3666667</c:v>
                </c:pt>
                <c:pt idx="8963">
                  <c:v>149.3833333</c:v>
                </c:pt>
                <c:pt idx="8964">
                  <c:v>149.4</c:v>
                </c:pt>
                <c:pt idx="8965">
                  <c:v>149.4166667</c:v>
                </c:pt>
                <c:pt idx="8966">
                  <c:v>149.4333333</c:v>
                </c:pt>
                <c:pt idx="8967">
                  <c:v>149.45</c:v>
                </c:pt>
                <c:pt idx="8968">
                  <c:v>149.4666667</c:v>
                </c:pt>
                <c:pt idx="8969">
                  <c:v>149.4833333</c:v>
                </c:pt>
                <c:pt idx="8970">
                  <c:v>149.5</c:v>
                </c:pt>
                <c:pt idx="8971">
                  <c:v>149.5166667</c:v>
                </c:pt>
                <c:pt idx="8972">
                  <c:v>149.5333333</c:v>
                </c:pt>
                <c:pt idx="8973">
                  <c:v>149.55</c:v>
                </c:pt>
                <c:pt idx="8974">
                  <c:v>149.5666667</c:v>
                </c:pt>
                <c:pt idx="8975">
                  <c:v>149.5833333</c:v>
                </c:pt>
                <c:pt idx="8976">
                  <c:v>149.6</c:v>
                </c:pt>
                <c:pt idx="8977">
                  <c:v>149.6166667</c:v>
                </c:pt>
                <c:pt idx="8978">
                  <c:v>149.6333333</c:v>
                </c:pt>
                <c:pt idx="8979">
                  <c:v>149.65</c:v>
                </c:pt>
                <c:pt idx="8980">
                  <c:v>149.6666667</c:v>
                </c:pt>
                <c:pt idx="8981">
                  <c:v>149.6833333</c:v>
                </c:pt>
                <c:pt idx="8982">
                  <c:v>149.7</c:v>
                </c:pt>
                <c:pt idx="8983">
                  <c:v>149.7166667</c:v>
                </c:pt>
                <c:pt idx="8984">
                  <c:v>149.7333333</c:v>
                </c:pt>
                <c:pt idx="8985">
                  <c:v>149.75</c:v>
                </c:pt>
                <c:pt idx="8986">
                  <c:v>149.7666667</c:v>
                </c:pt>
                <c:pt idx="8987">
                  <c:v>149.7833333</c:v>
                </c:pt>
                <c:pt idx="8988">
                  <c:v>149.8</c:v>
                </c:pt>
                <c:pt idx="8989">
                  <c:v>149.8166667</c:v>
                </c:pt>
                <c:pt idx="8990">
                  <c:v>149.8333333</c:v>
                </c:pt>
                <c:pt idx="8991">
                  <c:v>149.85</c:v>
                </c:pt>
                <c:pt idx="8992">
                  <c:v>149.8666667</c:v>
                </c:pt>
                <c:pt idx="8993">
                  <c:v>149.8833333</c:v>
                </c:pt>
                <c:pt idx="8994">
                  <c:v>149.9</c:v>
                </c:pt>
                <c:pt idx="8995">
                  <c:v>149.9166667</c:v>
                </c:pt>
                <c:pt idx="8996">
                  <c:v>149.9333333</c:v>
                </c:pt>
                <c:pt idx="8997">
                  <c:v>149.95</c:v>
                </c:pt>
                <c:pt idx="8998">
                  <c:v>149.9666667</c:v>
                </c:pt>
                <c:pt idx="8999">
                  <c:v>149.9833333</c:v>
                </c:pt>
                <c:pt idx="9000">
                  <c:v>150</c:v>
                </c:pt>
                <c:pt idx="9001">
                  <c:v>150.0166667</c:v>
                </c:pt>
                <c:pt idx="9002">
                  <c:v>150.0333333</c:v>
                </c:pt>
                <c:pt idx="9003">
                  <c:v>150.05</c:v>
                </c:pt>
                <c:pt idx="9004">
                  <c:v>150.0666667</c:v>
                </c:pt>
                <c:pt idx="9005">
                  <c:v>150.0833333</c:v>
                </c:pt>
                <c:pt idx="9006">
                  <c:v>150.1</c:v>
                </c:pt>
                <c:pt idx="9007">
                  <c:v>150.1166667</c:v>
                </c:pt>
                <c:pt idx="9008">
                  <c:v>150.1333333</c:v>
                </c:pt>
                <c:pt idx="9009">
                  <c:v>150.15</c:v>
                </c:pt>
                <c:pt idx="9010">
                  <c:v>150.1666667</c:v>
                </c:pt>
                <c:pt idx="9011">
                  <c:v>150.1833333</c:v>
                </c:pt>
                <c:pt idx="9012">
                  <c:v>150.2</c:v>
                </c:pt>
                <c:pt idx="9013">
                  <c:v>150.2166667</c:v>
                </c:pt>
                <c:pt idx="9014">
                  <c:v>150.2333333</c:v>
                </c:pt>
                <c:pt idx="9015">
                  <c:v>150.25</c:v>
                </c:pt>
                <c:pt idx="9016">
                  <c:v>150.2666667</c:v>
                </c:pt>
                <c:pt idx="9017">
                  <c:v>150.2833333</c:v>
                </c:pt>
                <c:pt idx="9018">
                  <c:v>150.3</c:v>
                </c:pt>
                <c:pt idx="9019">
                  <c:v>150.3166667</c:v>
                </c:pt>
                <c:pt idx="9020">
                  <c:v>150.3333333</c:v>
                </c:pt>
                <c:pt idx="9021">
                  <c:v>150.35</c:v>
                </c:pt>
                <c:pt idx="9022">
                  <c:v>150.3666667</c:v>
                </c:pt>
                <c:pt idx="9023">
                  <c:v>150.3833333</c:v>
                </c:pt>
                <c:pt idx="9024">
                  <c:v>150.4</c:v>
                </c:pt>
                <c:pt idx="9025">
                  <c:v>150.4166667</c:v>
                </c:pt>
                <c:pt idx="9026">
                  <c:v>150.4333333</c:v>
                </c:pt>
                <c:pt idx="9027">
                  <c:v>150.45</c:v>
                </c:pt>
                <c:pt idx="9028">
                  <c:v>150.4666667</c:v>
                </c:pt>
                <c:pt idx="9029">
                  <c:v>150.4833333</c:v>
                </c:pt>
                <c:pt idx="9030">
                  <c:v>150.5</c:v>
                </c:pt>
                <c:pt idx="9031">
                  <c:v>150.5166667</c:v>
                </c:pt>
                <c:pt idx="9032">
                  <c:v>150.5333333</c:v>
                </c:pt>
                <c:pt idx="9033">
                  <c:v>150.55</c:v>
                </c:pt>
                <c:pt idx="9034">
                  <c:v>150.5666667</c:v>
                </c:pt>
                <c:pt idx="9035">
                  <c:v>150.5833333</c:v>
                </c:pt>
                <c:pt idx="9036">
                  <c:v>150.6</c:v>
                </c:pt>
                <c:pt idx="9037">
                  <c:v>150.6166667</c:v>
                </c:pt>
                <c:pt idx="9038">
                  <c:v>150.6333333</c:v>
                </c:pt>
                <c:pt idx="9039">
                  <c:v>150.65</c:v>
                </c:pt>
                <c:pt idx="9040">
                  <c:v>150.6666667</c:v>
                </c:pt>
                <c:pt idx="9041">
                  <c:v>150.6833333</c:v>
                </c:pt>
                <c:pt idx="9042">
                  <c:v>150.7</c:v>
                </c:pt>
                <c:pt idx="9043">
                  <c:v>150.7166667</c:v>
                </c:pt>
                <c:pt idx="9044">
                  <c:v>150.7333333</c:v>
                </c:pt>
                <c:pt idx="9045">
                  <c:v>150.75</c:v>
                </c:pt>
                <c:pt idx="9046">
                  <c:v>150.7666667</c:v>
                </c:pt>
                <c:pt idx="9047">
                  <c:v>150.7833333</c:v>
                </c:pt>
                <c:pt idx="9048">
                  <c:v>150.8</c:v>
                </c:pt>
                <c:pt idx="9049">
                  <c:v>150.8166667</c:v>
                </c:pt>
                <c:pt idx="9050">
                  <c:v>150.8333333</c:v>
                </c:pt>
                <c:pt idx="9051">
                  <c:v>150.85</c:v>
                </c:pt>
                <c:pt idx="9052">
                  <c:v>150.8666667</c:v>
                </c:pt>
                <c:pt idx="9053">
                  <c:v>150.8833333</c:v>
                </c:pt>
                <c:pt idx="9054">
                  <c:v>150.9</c:v>
                </c:pt>
                <c:pt idx="9055">
                  <c:v>150.9166667</c:v>
                </c:pt>
                <c:pt idx="9056">
                  <c:v>150.9333333</c:v>
                </c:pt>
                <c:pt idx="9057">
                  <c:v>150.95</c:v>
                </c:pt>
                <c:pt idx="9058">
                  <c:v>150.9666667</c:v>
                </c:pt>
                <c:pt idx="9059">
                  <c:v>150.9833333</c:v>
                </c:pt>
                <c:pt idx="9060">
                  <c:v>151</c:v>
                </c:pt>
                <c:pt idx="9061">
                  <c:v>151.0166667</c:v>
                </c:pt>
                <c:pt idx="9062">
                  <c:v>151.0333333</c:v>
                </c:pt>
                <c:pt idx="9063">
                  <c:v>151.05</c:v>
                </c:pt>
                <c:pt idx="9064">
                  <c:v>151.0666667</c:v>
                </c:pt>
                <c:pt idx="9065">
                  <c:v>151.0833333</c:v>
                </c:pt>
                <c:pt idx="9066">
                  <c:v>151.1</c:v>
                </c:pt>
                <c:pt idx="9067">
                  <c:v>151.1166667</c:v>
                </c:pt>
                <c:pt idx="9068">
                  <c:v>151.1333333</c:v>
                </c:pt>
                <c:pt idx="9069">
                  <c:v>151.15</c:v>
                </c:pt>
                <c:pt idx="9070">
                  <c:v>151.1666667</c:v>
                </c:pt>
                <c:pt idx="9071">
                  <c:v>151.1833333</c:v>
                </c:pt>
                <c:pt idx="9072">
                  <c:v>151.2</c:v>
                </c:pt>
                <c:pt idx="9073">
                  <c:v>151.2166667</c:v>
                </c:pt>
                <c:pt idx="9074">
                  <c:v>151.2333333</c:v>
                </c:pt>
                <c:pt idx="9075">
                  <c:v>151.25</c:v>
                </c:pt>
                <c:pt idx="9076">
                  <c:v>151.2666667</c:v>
                </c:pt>
                <c:pt idx="9077">
                  <c:v>151.2833333</c:v>
                </c:pt>
                <c:pt idx="9078">
                  <c:v>151.3</c:v>
                </c:pt>
                <c:pt idx="9079">
                  <c:v>151.3166667</c:v>
                </c:pt>
                <c:pt idx="9080">
                  <c:v>151.3333333</c:v>
                </c:pt>
                <c:pt idx="9081">
                  <c:v>151.35</c:v>
                </c:pt>
                <c:pt idx="9082">
                  <c:v>151.3666667</c:v>
                </c:pt>
                <c:pt idx="9083">
                  <c:v>151.3833333</c:v>
                </c:pt>
                <c:pt idx="9084">
                  <c:v>151.4</c:v>
                </c:pt>
                <c:pt idx="9085">
                  <c:v>151.4166667</c:v>
                </c:pt>
                <c:pt idx="9086">
                  <c:v>151.4333333</c:v>
                </c:pt>
                <c:pt idx="9087">
                  <c:v>151.45</c:v>
                </c:pt>
                <c:pt idx="9088">
                  <c:v>151.4666667</c:v>
                </c:pt>
                <c:pt idx="9089">
                  <c:v>151.4833333</c:v>
                </c:pt>
                <c:pt idx="9090">
                  <c:v>151.5</c:v>
                </c:pt>
                <c:pt idx="9091">
                  <c:v>151.5166667</c:v>
                </c:pt>
                <c:pt idx="9092">
                  <c:v>151.5333333</c:v>
                </c:pt>
                <c:pt idx="9093">
                  <c:v>151.55</c:v>
                </c:pt>
                <c:pt idx="9094">
                  <c:v>151.5666667</c:v>
                </c:pt>
                <c:pt idx="9095">
                  <c:v>151.5833333</c:v>
                </c:pt>
                <c:pt idx="9096">
                  <c:v>151.6</c:v>
                </c:pt>
                <c:pt idx="9097">
                  <c:v>151.6166667</c:v>
                </c:pt>
                <c:pt idx="9098">
                  <c:v>151.6333333</c:v>
                </c:pt>
                <c:pt idx="9099">
                  <c:v>151.65</c:v>
                </c:pt>
                <c:pt idx="9100">
                  <c:v>151.6666667</c:v>
                </c:pt>
                <c:pt idx="9101">
                  <c:v>151.6833333</c:v>
                </c:pt>
                <c:pt idx="9102">
                  <c:v>151.7</c:v>
                </c:pt>
                <c:pt idx="9103">
                  <c:v>151.7166667</c:v>
                </c:pt>
                <c:pt idx="9104">
                  <c:v>151.7333333</c:v>
                </c:pt>
                <c:pt idx="9105">
                  <c:v>151.75</c:v>
                </c:pt>
                <c:pt idx="9106">
                  <c:v>151.7666667</c:v>
                </c:pt>
                <c:pt idx="9107">
                  <c:v>151.7833333</c:v>
                </c:pt>
                <c:pt idx="9108">
                  <c:v>151.8</c:v>
                </c:pt>
                <c:pt idx="9109">
                  <c:v>151.8166667</c:v>
                </c:pt>
                <c:pt idx="9110">
                  <c:v>151.8333333</c:v>
                </c:pt>
                <c:pt idx="9111">
                  <c:v>151.85</c:v>
                </c:pt>
                <c:pt idx="9112">
                  <c:v>151.8666667</c:v>
                </c:pt>
                <c:pt idx="9113">
                  <c:v>151.8833333</c:v>
                </c:pt>
                <c:pt idx="9114">
                  <c:v>151.9</c:v>
                </c:pt>
                <c:pt idx="9115">
                  <c:v>151.9166667</c:v>
                </c:pt>
                <c:pt idx="9116">
                  <c:v>151.9333333</c:v>
                </c:pt>
                <c:pt idx="9117">
                  <c:v>151.95</c:v>
                </c:pt>
                <c:pt idx="9118">
                  <c:v>151.9666667</c:v>
                </c:pt>
                <c:pt idx="9119">
                  <c:v>151.9833333</c:v>
                </c:pt>
                <c:pt idx="9120">
                  <c:v>152</c:v>
                </c:pt>
                <c:pt idx="9121">
                  <c:v>152.0166667</c:v>
                </c:pt>
                <c:pt idx="9122">
                  <c:v>152.0333333</c:v>
                </c:pt>
                <c:pt idx="9123">
                  <c:v>152.05</c:v>
                </c:pt>
                <c:pt idx="9124">
                  <c:v>152.0666667</c:v>
                </c:pt>
                <c:pt idx="9125">
                  <c:v>152.0833333</c:v>
                </c:pt>
                <c:pt idx="9126">
                  <c:v>152.1</c:v>
                </c:pt>
                <c:pt idx="9127">
                  <c:v>152.1166667</c:v>
                </c:pt>
                <c:pt idx="9128">
                  <c:v>152.1333333</c:v>
                </c:pt>
                <c:pt idx="9129">
                  <c:v>152.15</c:v>
                </c:pt>
                <c:pt idx="9130">
                  <c:v>152.1666667</c:v>
                </c:pt>
                <c:pt idx="9131">
                  <c:v>152.1833333</c:v>
                </c:pt>
                <c:pt idx="9132">
                  <c:v>152.2</c:v>
                </c:pt>
                <c:pt idx="9133">
                  <c:v>152.2166667</c:v>
                </c:pt>
                <c:pt idx="9134">
                  <c:v>152.2333333</c:v>
                </c:pt>
                <c:pt idx="9135">
                  <c:v>152.25</c:v>
                </c:pt>
                <c:pt idx="9136">
                  <c:v>152.2666667</c:v>
                </c:pt>
                <c:pt idx="9137">
                  <c:v>152.2833333</c:v>
                </c:pt>
                <c:pt idx="9138">
                  <c:v>152.3</c:v>
                </c:pt>
                <c:pt idx="9139">
                  <c:v>152.3166667</c:v>
                </c:pt>
                <c:pt idx="9140">
                  <c:v>152.3333333</c:v>
                </c:pt>
                <c:pt idx="9141">
                  <c:v>152.35</c:v>
                </c:pt>
                <c:pt idx="9142">
                  <c:v>152.3666667</c:v>
                </c:pt>
                <c:pt idx="9143">
                  <c:v>152.3833333</c:v>
                </c:pt>
                <c:pt idx="9144">
                  <c:v>152.4</c:v>
                </c:pt>
                <c:pt idx="9145">
                  <c:v>152.4166667</c:v>
                </c:pt>
                <c:pt idx="9146">
                  <c:v>152.4333333</c:v>
                </c:pt>
                <c:pt idx="9147">
                  <c:v>152.45</c:v>
                </c:pt>
                <c:pt idx="9148">
                  <c:v>152.4666667</c:v>
                </c:pt>
                <c:pt idx="9149">
                  <c:v>152.4833333</c:v>
                </c:pt>
                <c:pt idx="9150">
                  <c:v>152.5</c:v>
                </c:pt>
                <c:pt idx="9151">
                  <c:v>152.5166667</c:v>
                </c:pt>
                <c:pt idx="9152">
                  <c:v>152.5333333</c:v>
                </c:pt>
                <c:pt idx="9153">
                  <c:v>152.55</c:v>
                </c:pt>
                <c:pt idx="9154">
                  <c:v>152.5666667</c:v>
                </c:pt>
                <c:pt idx="9155">
                  <c:v>152.5833333</c:v>
                </c:pt>
                <c:pt idx="9156">
                  <c:v>152.6</c:v>
                </c:pt>
                <c:pt idx="9157">
                  <c:v>152.6166667</c:v>
                </c:pt>
                <c:pt idx="9158">
                  <c:v>152.6333333</c:v>
                </c:pt>
                <c:pt idx="9159">
                  <c:v>152.65</c:v>
                </c:pt>
                <c:pt idx="9160">
                  <c:v>152.6666667</c:v>
                </c:pt>
                <c:pt idx="9161">
                  <c:v>152.6833333</c:v>
                </c:pt>
                <c:pt idx="9162">
                  <c:v>152.7</c:v>
                </c:pt>
                <c:pt idx="9163">
                  <c:v>152.7166667</c:v>
                </c:pt>
                <c:pt idx="9164">
                  <c:v>152.7333333</c:v>
                </c:pt>
                <c:pt idx="9165">
                  <c:v>152.75</c:v>
                </c:pt>
                <c:pt idx="9166">
                  <c:v>152.7666667</c:v>
                </c:pt>
                <c:pt idx="9167">
                  <c:v>152.7833333</c:v>
                </c:pt>
                <c:pt idx="9168">
                  <c:v>152.8</c:v>
                </c:pt>
                <c:pt idx="9169">
                  <c:v>152.8166667</c:v>
                </c:pt>
                <c:pt idx="9170">
                  <c:v>152.8333333</c:v>
                </c:pt>
                <c:pt idx="9171">
                  <c:v>152.85</c:v>
                </c:pt>
                <c:pt idx="9172">
                  <c:v>152.8666667</c:v>
                </c:pt>
                <c:pt idx="9173">
                  <c:v>152.8833333</c:v>
                </c:pt>
                <c:pt idx="9174">
                  <c:v>152.9</c:v>
                </c:pt>
                <c:pt idx="9175">
                  <c:v>152.9166667</c:v>
                </c:pt>
                <c:pt idx="9176">
                  <c:v>152.9333333</c:v>
                </c:pt>
                <c:pt idx="9177">
                  <c:v>152.95</c:v>
                </c:pt>
                <c:pt idx="9178">
                  <c:v>152.9666667</c:v>
                </c:pt>
                <c:pt idx="9179">
                  <c:v>152.9833333</c:v>
                </c:pt>
                <c:pt idx="9180">
                  <c:v>153</c:v>
                </c:pt>
                <c:pt idx="9181">
                  <c:v>153.0166667</c:v>
                </c:pt>
                <c:pt idx="9182">
                  <c:v>153.0333333</c:v>
                </c:pt>
                <c:pt idx="9183">
                  <c:v>153.05</c:v>
                </c:pt>
                <c:pt idx="9184">
                  <c:v>153.0666667</c:v>
                </c:pt>
                <c:pt idx="9185">
                  <c:v>153.0833333</c:v>
                </c:pt>
                <c:pt idx="9186">
                  <c:v>153.1</c:v>
                </c:pt>
                <c:pt idx="9187">
                  <c:v>153.1166667</c:v>
                </c:pt>
                <c:pt idx="9188">
                  <c:v>153.1333333</c:v>
                </c:pt>
                <c:pt idx="9189">
                  <c:v>153.15</c:v>
                </c:pt>
                <c:pt idx="9190">
                  <c:v>153.1666667</c:v>
                </c:pt>
                <c:pt idx="9191">
                  <c:v>153.1833333</c:v>
                </c:pt>
                <c:pt idx="9192">
                  <c:v>153.2</c:v>
                </c:pt>
                <c:pt idx="9193">
                  <c:v>153.2166667</c:v>
                </c:pt>
                <c:pt idx="9194">
                  <c:v>153.2333333</c:v>
                </c:pt>
                <c:pt idx="9195">
                  <c:v>153.25</c:v>
                </c:pt>
                <c:pt idx="9196">
                  <c:v>153.2666667</c:v>
                </c:pt>
                <c:pt idx="9197">
                  <c:v>153.2833333</c:v>
                </c:pt>
                <c:pt idx="9198">
                  <c:v>153.3</c:v>
                </c:pt>
                <c:pt idx="9199">
                  <c:v>153.3166667</c:v>
                </c:pt>
                <c:pt idx="9200">
                  <c:v>153.3333333</c:v>
                </c:pt>
                <c:pt idx="9201">
                  <c:v>153.35</c:v>
                </c:pt>
                <c:pt idx="9202">
                  <c:v>153.3666667</c:v>
                </c:pt>
                <c:pt idx="9203">
                  <c:v>153.3833333</c:v>
                </c:pt>
                <c:pt idx="9204">
                  <c:v>153.4</c:v>
                </c:pt>
                <c:pt idx="9205">
                  <c:v>153.4166667</c:v>
                </c:pt>
                <c:pt idx="9206">
                  <c:v>153.4333333</c:v>
                </c:pt>
                <c:pt idx="9207">
                  <c:v>153.45</c:v>
                </c:pt>
                <c:pt idx="9208">
                  <c:v>153.4666667</c:v>
                </c:pt>
                <c:pt idx="9209">
                  <c:v>153.4833333</c:v>
                </c:pt>
                <c:pt idx="9210">
                  <c:v>153.5</c:v>
                </c:pt>
                <c:pt idx="9211">
                  <c:v>153.5166667</c:v>
                </c:pt>
                <c:pt idx="9212">
                  <c:v>153.5333333</c:v>
                </c:pt>
                <c:pt idx="9213">
                  <c:v>153.55</c:v>
                </c:pt>
                <c:pt idx="9214">
                  <c:v>153.5666667</c:v>
                </c:pt>
                <c:pt idx="9215">
                  <c:v>153.5833333</c:v>
                </c:pt>
                <c:pt idx="9216">
                  <c:v>153.6</c:v>
                </c:pt>
                <c:pt idx="9217">
                  <c:v>153.6166667</c:v>
                </c:pt>
                <c:pt idx="9218">
                  <c:v>153.6333333</c:v>
                </c:pt>
                <c:pt idx="9219">
                  <c:v>153.65</c:v>
                </c:pt>
                <c:pt idx="9220">
                  <c:v>153.6666667</c:v>
                </c:pt>
                <c:pt idx="9221">
                  <c:v>153.6833333</c:v>
                </c:pt>
                <c:pt idx="9222">
                  <c:v>153.7</c:v>
                </c:pt>
                <c:pt idx="9223">
                  <c:v>153.7166667</c:v>
                </c:pt>
                <c:pt idx="9224">
                  <c:v>153.7333333</c:v>
                </c:pt>
                <c:pt idx="9225">
                  <c:v>153.75</c:v>
                </c:pt>
                <c:pt idx="9226">
                  <c:v>153.7666667</c:v>
                </c:pt>
                <c:pt idx="9227">
                  <c:v>153.7833333</c:v>
                </c:pt>
                <c:pt idx="9228">
                  <c:v>153.8</c:v>
                </c:pt>
                <c:pt idx="9229">
                  <c:v>153.8166667</c:v>
                </c:pt>
                <c:pt idx="9230">
                  <c:v>153.8333333</c:v>
                </c:pt>
                <c:pt idx="9231">
                  <c:v>153.85</c:v>
                </c:pt>
                <c:pt idx="9232">
                  <c:v>153.8666667</c:v>
                </c:pt>
                <c:pt idx="9233">
                  <c:v>153.8833333</c:v>
                </c:pt>
                <c:pt idx="9234">
                  <c:v>153.9</c:v>
                </c:pt>
                <c:pt idx="9235">
                  <c:v>153.9166667</c:v>
                </c:pt>
                <c:pt idx="9236">
                  <c:v>153.9333333</c:v>
                </c:pt>
                <c:pt idx="9237">
                  <c:v>153.95</c:v>
                </c:pt>
                <c:pt idx="9238">
                  <c:v>153.9666667</c:v>
                </c:pt>
                <c:pt idx="9239">
                  <c:v>153.9833333</c:v>
                </c:pt>
                <c:pt idx="9240">
                  <c:v>154</c:v>
                </c:pt>
                <c:pt idx="9241">
                  <c:v>154.0166667</c:v>
                </c:pt>
                <c:pt idx="9242">
                  <c:v>154.0333333</c:v>
                </c:pt>
                <c:pt idx="9243">
                  <c:v>154.05</c:v>
                </c:pt>
                <c:pt idx="9244">
                  <c:v>154.0666667</c:v>
                </c:pt>
                <c:pt idx="9245">
                  <c:v>154.0833333</c:v>
                </c:pt>
                <c:pt idx="9246">
                  <c:v>154.1</c:v>
                </c:pt>
                <c:pt idx="9247">
                  <c:v>154.1166667</c:v>
                </c:pt>
                <c:pt idx="9248">
                  <c:v>154.1333333</c:v>
                </c:pt>
                <c:pt idx="9249">
                  <c:v>154.15</c:v>
                </c:pt>
                <c:pt idx="9250">
                  <c:v>154.1666667</c:v>
                </c:pt>
                <c:pt idx="9251">
                  <c:v>154.1833333</c:v>
                </c:pt>
                <c:pt idx="9252">
                  <c:v>154.2</c:v>
                </c:pt>
                <c:pt idx="9253">
                  <c:v>154.2166667</c:v>
                </c:pt>
                <c:pt idx="9254">
                  <c:v>154.2333333</c:v>
                </c:pt>
                <c:pt idx="9255">
                  <c:v>154.25</c:v>
                </c:pt>
                <c:pt idx="9256">
                  <c:v>154.2666667</c:v>
                </c:pt>
                <c:pt idx="9257">
                  <c:v>154.2833333</c:v>
                </c:pt>
                <c:pt idx="9258">
                  <c:v>154.3</c:v>
                </c:pt>
                <c:pt idx="9259">
                  <c:v>154.3166667</c:v>
                </c:pt>
                <c:pt idx="9260">
                  <c:v>154.3333333</c:v>
                </c:pt>
                <c:pt idx="9261">
                  <c:v>154.35</c:v>
                </c:pt>
                <c:pt idx="9262">
                  <c:v>154.3666667</c:v>
                </c:pt>
                <c:pt idx="9263">
                  <c:v>154.3833333</c:v>
                </c:pt>
                <c:pt idx="9264">
                  <c:v>154.4</c:v>
                </c:pt>
                <c:pt idx="9265">
                  <c:v>154.4166667</c:v>
                </c:pt>
                <c:pt idx="9266">
                  <c:v>154.4333333</c:v>
                </c:pt>
                <c:pt idx="9267">
                  <c:v>154.45</c:v>
                </c:pt>
                <c:pt idx="9268">
                  <c:v>154.4666667</c:v>
                </c:pt>
                <c:pt idx="9269">
                  <c:v>154.4833333</c:v>
                </c:pt>
                <c:pt idx="9270">
                  <c:v>154.5</c:v>
                </c:pt>
                <c:pt idx="9271">
                  <c:v>154.5166667</c:v>
                </c:pt>
                <c:pt idx="9272">
                  <c:v>154.5333333</c:v>
                </c:pt>
                <c:pt idx="9273">
                  <c:v>154.55</c:v>
                </c:pt>
                <c:pt idx="9274">
                  <c:v>154.5666667</c:v>
                </c:pt>
                <c:pt idx="9275">
                  <c:v>154.5833333</c:v>
                </c:pt>
                <c:pt idx="9276">
                  <c:v>154.6</c:v>
                </c:pt>
                <c:pt idx="9277">
                  <c:v>154.6166667</c:v>
                </c:pt>
                <c:pt idx="9278">
                  <c:v>154.6333333</c:v>
                </c:pt>
                <c:pt idx="9279">
                  <c:v>154.65</c:v>
                </c:pt>
                <c:pt idx="9280">
                  <c:v>154.6666667</c:v>
                </c:pt>
                <c:pt idx="9281">
                  <c:v>154.6833333</c:v>
                </c:pt>
                <c:pt idx="9282">
                  <c:v>154.7</c:v>
                </c:pt>
                <c:pt idx="9283">
                  <c:v>154.7166667</c:v>
                </c:pt>
                <c:pt idx="9284">
                  <c:v>154.7333333</c:v>
                </c:pt>
                <c:pt idx="9285">
                  <c:v>154.75</c:v>
                </c:pt>
                <c:pt idx="9286">
                  <c:v>154.7666667</c:v>
                </c:pt>
                <c:pt idx="9287">
                  <c:v>154.7833333</c:v>
                </c:pt>
                <c:pt idx="9288">
                  <c:v>154.8</c:v>
                </c:pt>
                <c:pt idx="9289">
                  <c:v>154.8166667</c:v>
                </c:pt>
                <c:pt idx="9290">
                  <c:v>154.8333333</c:v>
                </c:pt>
                <c:pt idx="9291">
                  <c:v>154.85</c:v>
                </c:pt>
                <c:pt idx="9292">
                  <c:v>154.8666667</c:v>
                </c:pt>
                <c:pt idx="9293">
                  <c:v>154.8833333</c:v>
                </c:pt>
                <c:pt idx="9294">
                  <c:v>154.9</c:v>
                </c:pt>
                <c:pt idx="9295">
                  <c:v>154.9166667</c:v>
                </c:pt>
                <c:pt idx="9296">
                  <c:v>154.9333333</c:v>
                </c:pt>
                <c:pt idx="9297">
                  <c:v>154.95</c:v>
                </c:pt>
                <c:pt idx="9298">
                  <c:v>154.9666667</c:v>
                </c:pt>
                <c:pt idx="9299">
                  <c:v>154.9833333</c:v>
                </c:pt>
                <c:pt idx="9300">
                  <c:v>155</c:v>
                </c:pt>
                <c:pt idx="9301">
                  <c:v>155.0166667</c:v>
                </c:pt>
                <c:pt idx="9302">
                  <c:v>155.0333333</c:v>
                </c:pt>
                <c:pt idx="9303">
                  <c:v>155.05</c:v>
                </c:pt>
                <c:pt idx="9304">
                  <c:v>155.0666667</c:v>
                </c:pt>
                <c:pt idx="9305">
                  <c:v>155.0833333</c:v>
                </c:pt>
                <c:pt idx="9306">
                  <c:v>155.1</c:v>
                </c:pt>
                <c:pt idx="9307">
                  <c:v>155.1166667</c:v>
                </c:pt>
                <c:pt idx="9308">
                  <c:v>155.1333333</c:v>
                </c:pt>
                <c:pt idx="9309">
                  <c:v>155.15</c:v>
                </c:pt>
                <c:pt idx="9310">
                  <c:v>155.1666667</c:v>
                </c:pt>
                <c:pt idx="9311">
                  <c:v>155.1833333</c:v>
                </c:pt>
                <c:pt idx="9312">
                  <c:v>155.2</c:v>
                </c:pt>
                <c:pt idx="9313">
                  <c:v>155.2166667</c:v>
                </c:pt>
                <c:pt idx="9314">
                  <c:v>155.2333333</c:v>
                </c:pt>
                <c:pt idx="9315">
                  <c:v>155.25</c:v>
                </c:pt>
                <c:pt idx="9316">
                  <c:v>155.2666667</c:v>
                </c:pt>
                <c:pt idx="9317">
                  <c:v>155.2833333</c:v>
                </c:pt>
                <c:pt idx="9318">
                  <c:v>155.3</c:v>
                </c:pt>
                <c:pt idx="9319">
                  <c:v>155.3166667</c:v>
                </c:pt>
                <c:pt idx="9320">
                  <c:v>155.3333333</c:v>
                </c:pt>
                <c:pt idx="9321">
                  <c:v>155.35</c:v>
                </c:pt>
                <c:pt idx="9322">
                  <c:v>155.3666667</c:v>
                </c:pt>
                <c:pt idx="9323">
                  <c:v>155.3833333</c:v>
                </c:pt>
                <c:pt idx="9324">
                  <c:v>155.4</c:v>
                </c:pt>
                <c:pt idx="9325">
                  <c:v>155.4166667</c:v>
                </c:pt>
                <c:pt idx="9326">
                  <c:v>155.4333333</c:v>
                </c:pt>
                <c:pt idx="9327">
                  <c:v>155.45</c:v>
                </c:pt>
                <c:pt idx="9328">
                  <c:v>155.4666667</c:v>
                </c:pt>
                <c:pt idx="9329">
                  <c:v>155.4833333</c:v>
                </c:pt>
                <c:pt idx="9330">
                  <c:v>155.5</c:v>
                </c:pt>
                <c:pt idx="9331">
                  <c:v>155.5166667</c:v>
                </c:pt>
                <c:pt idx="9332">
                  <c:v>155.5333333</c:v>
                </c:pt>
                <c:pt idx="9333">
                  <c:v>155.55</c:v>
                </c:pt>
                <c:pt idx="9334">
                  <c:v>155.5666667</c:v>
                </c:pt>
                <c:pt idx="9335">
                  <c:v>155.5833333</c:v>
                </c:pt>
                <c:pt idx="9336">
                  <c:v>155.6</c:v>
                </c:pt>
                <c:pt idx="9337">
                  <c:v>155.6166667</c:v>
                </c:pt>
                <c:pt idx="9338">
                  <c:v>155.6333333</c:v>
                </c:pt>
                <c:pt idx="9339">
                  <c:v>155.65</c:v>
                </c:pt>
                <c:pt idx="9340">
                  <c:v>155.6666667</c:v>
                </c:pt>
                <c:pt idx="9341">
                  <c:v>155.6833333</c:v>
                </c:pt>
                <c:pt idx="9342">
                  <c:v>155.7</c:v>
                </c:pt>
                <c:pt idx="9343">
                  <c:v>155.7166667</c:v>
                </c:pt>
                <c:pt idx="9344">
                  <c:v>155.7333333</c:v>
                </c:pt>
                <c:pt idx="9345">
                  <c:v>155.75</c:v>
                </c:pt>
                <c:pt idx="9346">
                  <c:v>155.7666667</c:v>
                </c:pt>
                <c:pt idx="9347">
                  <c:v>155.7833333</c:v>
                </c:pt>
                <c:pt idx="9348">
                  <c:v>155.8</c:v>
                </c:pt>
                <c:pt idx="9349">
                  <c:v>155.8166667</c:v>
                </c:pt>
                <c:pt idx="9350">
                  <c:v>155.8333333</c:v>
                </c:pt>
                <c:pt idx="9351">
                  <c:v>155.85</c:v>
                </c:pt>
                <c:pt idx="9352">
                  <c:v>155.8666667</c:v>
                </c:pt>
                <c:pt idx="9353">
                  <c:v>155.8833333</c:v>
                </c:pt>
                <c:pt idx="9354">
                  <c:v>155.9</c:v>
                </c:pt>
                <c:pt idx="9355">
                  <c:v>155.9166667</c:v>
                </c:pt>
                <c:pt idx="9356">
                  <c:v>155.9333333</c:v>
                </c:pt>
                <c:pt idx="9357">
                  <c:v>155.95</c:v>
                </c:pt>
                <c:pt idx="9358">
                  <c:v>155.9666667</c:v>
                </c:pt>
                <c:pt idx="9359">
                  <c:v>155.9833333</c:v>
                </c:pt>
                <c:pt idx="9360">
                  <c:v>156</c:v>
                </c:pt>
                <c:pt idx="9361">
                  <c:v>156.0166667</c:v>
                </c:pt>
                <c:pt idx="9362">
                  <c:v>156.0333333</c:v>
                </c:pt>
                <c:pt idx="9363">
                  <c:v>156.05</c:v>
                </c:pt>
                <c:pt idx="9364">
                  <c:v>156.0666667</c:v>
                </c:pt>
                <c:pt idx="9365">
                  <c:v>156.0833333</c:v>
                </c:pt>
                <c:pt idx="9366">
                  <c:v>156.1</c:v>
                </c:pt>
                <c:pt idx="9367">
                  <c:v>156.1166667</c:v>
                </c:pt>
                <c:pt idx="9368">
                  <c:v>156.1333333</c:v>
                </c:pt>
                <c:pt idx="9369">
                  <c:v>156.15</c:v>
                </c:pt>
                <c:pt idx="9370">
                  <c:v>156.1666667</c:v>
                </c:pt>
                <c:pt idx="9371">
                  <c:v>156.1833333</c:v>
                </c:pt>
                <c:pt idx="9372">
                  <c:v>156.2</c:v>
                </c:pt>
                <c:pt idx="9373">
                  <c:v>156.2166667</c:v>
                </c:pt>
                <c:pt idx="9374">
                  <c:v>156.2333333</c:v>
                </c:pt>
                <c:pt idx="9375">
                  <c:v>156.25</c:v>
                </c:pt>
                <c:pt idx="9376">
                  <c:v>156.2666667</c:v>
                </c:pt>
                <c:pt idx="9377">
                  <c:v>156.2833333</c:v>
                </c:pt>
                <c:pt idx="9378">
                  <c:v>156.3</c:v>
                </c:pt>
                <c:pt idx="9379">
                  <c:v>156.3166667</c:v>
                </c:pt>
                <c:pt idx="9380">
                  <c:v>156.3333333</c:v>
                </c:pt>
                <c:pt idx="9381">
                  <c:v>156.35</c:v>
                </c:pt>
                <c:pt idx="9382">
                  <c:v>156.3666667</c:v>
                </c:pt>
                <c:pt idx="9383">
                  <c:v>156.3833333</c:v>
                </c:pt>
                <c:pt idx="9384">
                  <c:v>156.4</c:v>
                </c:pt>
                <c:pt idx="9385">
                  <c:v>156.4166667</c:v>
                </c:pt>
                <c:pt idx="9386">
                  <c:v>156.4333333</c:v>
                </c:pt>
                <c:pt idx="9387">
                  <c:v>156.45</c:v>
                </c:pt>
                <c:pt idx="9388">
                  <c:v>156.4666667</c:v>
                </c:pt>
                <c:pt idx="9389">
                  <c:v>156.4833333</c:v>
                </c:pt>
                <c:pt idx="9390">
                  <c:v>156.5</c:v>
                </c:pt>
                <c:pt idx="9391">
                  <c:v>156.5166667</c:v>
                </c:pt>
                <c:pt idx="9392">
                  <c:v>156.5333333</c:v>
                </c:pt>
                <c:pt idx="9393">
                  <c:v>156.55</c:v>
                </c:pt>
                <c:pt idx="9394">
                  <c:v>156.5666667</c:v>
                </c:pt>
                <c:pt idx="9395">
                  <c:v>156.5833333</c:v>
                </c:pt>
                <c:pt idx="9396">
                  <c:v>156.6</c:v>
                </c:pt>
                <c:pt idx="9397">
                  <c:v>156.6166667</c:v>
                </c:pt>
                <c:pt idx="9398">
                  <c:v>156.6333333</c:v>
                </c:pt>
                <c:pt idx="9399">
                  <c:v>156.65</c:v>
                </c:pt>
                <c:pt idx="9400">
                  <c:v>156.6666667</c:v>
                </c:pt>
                <c:pt idx="9401">
                  <c:v>156.6833333</c:v>
                </c:pt>
                <c:pt idx="9402">
                  <c:v>156.7</c:v>
                </c:pt>
                <c:pt idx="9403">
                  <c:v>156.7166667</c:v>
                </c:pt>
                <c:pt idx="9404">
                  <c:v>156.7333333</c:v>
                </c:pt>
                <c:pt idx="9405">
                  <c:v>156.75</c:v>
                </c:pt>
                <c:pt idx="9406">
                  <c:v>156.7666667</c:v>
                </c:pt>
                <c:pt idx="9407">
                  <c:v>156.7833333</c:v>
                </c:pt>
                <c:pt idx="9408">
                  <c:v>156.8</c:v>
                </c:pt>
                <c:pt idx="9409">
                  <c:v>156.8166667</c:v>
                </c:pt>
                <c:pt idx="9410">
                  <c:v>156.8333333</c:v>
                </c:pt>
                <c:pt idx="9411">
                  <c:v>156.85</c:v>
                </c:pt>
                <c:pt idx="9412">
                  <c:v>156.8666667</c:v>
                </c:pt>
                <c:pt idx="9413">
                  <c:v>156.8833333</c:v>
                </c:pt>
                <c:pt idx="9414">
                  <c:v>156.9</c:v>
                </c:pt>
                <c:pt idx="9415">
                  <c:v>156.9166667</c:v>
                </c:pt>
                <c:pt idx="9416">
                  <c:v>156.9333333</c:v>
                </c:pt>
                <c:pt idx="9417">
                  <c:v>156.95</c:v>
                </c:pt>
                <c:pt idx="9418">
                  <c:v>156.9666667</c:v>
                </c:pt>
                <c:pt idx="9419">
                  <c:v>156.9833333</c:v>
                </c:pt>
                <c:pt idx="9420">
                  <c:v>157</c:v>
                </c:pt>
                <c:pt idx="9421">
                  <c:v>157.0166667</c:v>
                </c:pt>
                <c:pt idx="9422">
                  <c:v>157.0333333</c:v>
                </c:pt>
                <c:pt idx="9423">
                  <c:v>157.05</c:v>
                </c:pt>
                <c:pt idx="9424">
                  <c:v>157.0666667</c:v>
                </c:pt>
                <c:pt idx="9425">
                  <c:v>157.0833333</c:v>
                </c:pt>
                <c:pt idx="9426">
                  <c:v>157.1</c:v>
                </c:pt>
                <c:pt idx="9427">
                  <c:v>157.1166667</c:v>
                </c:pt>
                <c:pt idx="9428">
                  <c:v>157.1333333</c:v>
                </c:pt>
                <c:pt idx="9429">
                  <c:v>157.15</c:v>
                </c:pt>
                <c:pt idx="9430">
                  <c:v>157.1666667</c:v>
                </c:pt>
                <c:pt idx="9431">
                  <c:v>157.1833333</c:v>
                </c:pt>
                <c:pt idx="9432">
                  <c:v>157.2</c:v>
                </c:pt>
                <c:pt idx="9433">
                  <c:v>157.2166667</c:v>
                </c:pt>
                <c:pt idx="9434">
                  <c:v>157.2333333</c:v>
                </c:pt>
                <c:pt idx="9435">
                  <c:v>157.25</c:v>
                </c:pt>
                <c:pt idx="9436">
                  <c:v>157.2666667</c:v>
                </c:pt>
                <c:pt idx="9437">
                  <c:v>157.2833333</c:v>
                </c:pt>
                <c:pt idx="9438">
                  <c:v>157.3</c:v>
                </c:pt>
                <c:pt idx="9439">
                  <c:v>157.3166667</c:v>
                </c:pt>
                <c:pt idx="9440">
                  <c:v>157.3333333</c:v>
                </c:pt>
                <c:pt idx="9441">
                  <c:v>157.35</c:v>
                </c:pt>
                <c:pt idx="9442">
                  <c:v>157.3666667</c:v>
                </c:pt>
                <c:pt idx="9443">
                  <c:v>157.3833333</c:v>
                </c:pt>
                <c:pt idx="9444">
                  <c:v>157.4</c:v>
                </c:pt>
                <c:pt idx="9445">
                  <c:v>157.4166667</c:v>
                </c:pt>
                <c:pt idx="9446">
                  <c:v>157.4333333</c:v>
                </c:pt>
                <c:pt idx="9447">
                  <c:v>157.45</c:v>
                </c:pt>
                <c:pt idx="9448">
                  <c:v>157.4666667</c:v>
                </c:pt>
                <c:pt idx="9449">
                  <c:v>157.4833333</c:v>
                </c:pt>
                <c:pt idx="9450">
                  <c:v>157.5</c:v>
                </c:pt>
                <c:pt idx="9451">
                  <c:v>157.5166667</c:v>
                </c:pt>
                <c:pt idx="9452">
                  <c:v>157.5333333</c:v>
                </c:pt>
                <c:pt idx="9453">
                  <c:v>157.55</c:v>
                </c:pt>
                <c:pt idx="9454">
                  <c:v>157.5666667</c:v>
                </c:pt>
                <c:pt idx="9455">
                  <c:v>157.5833333</c:v>
                </c:pt>
                <c:pt idx="9456">
                  <c:v>157.6</c:v>
                </c:pt>
                <c:pt idx="9457">
                  <c:v>157.6166667</c:v>
                </c:pt>
                <c:pt idx="9458">
                  <c:v>157.6333333</c:v>
                </c:pt>
                <c:pt idx="9459">
                  <c:v>157.65</c:v>
                </c:pt>
                <c:pt idx="9460">
                  <c:v>157.6666667</c:v>
                </c:pt>
                <c:pt idx="9461">
                  <c:v>157.6833333</c:v>
                </c:pt>
                <c:pt idx="9462">
                  <c:v>157.7</c:v>
                </c:pt>
                <c:pt idx="9463">
                  <c:v>157.7166667</c:v>
                </c:pt>
                <c:pt idx="9464">
                  <c:v>157.7333333</c:v>
                </c:pt>
                <c:pt idx="9465">
                  <c:v>157.75</c:v>
                </c:pt>
                <c:pt idx="9466">
                  <c:v>157.7666667</c:v>
                </c:pt>
                <c:pt idx="9467">
                  <c:v>157.7833333</c:v>
                </c:pt>
                <c:pt idx="9468">
                  <c:v>157.8</c:v>
                </c:pt>
                <c:pt idx="9469">
                  <c:v>157.8166667</c:v>
                </c:pt>
                <c:pt idx="9470">
                  <c:v>157.8333333</c:v>
                </c:pt>
                <c:pt idx="9471">
                  <c:v>157.85</c:v>
                </c:pt>
                <c:pt idx="9472">
                  <c:v>157.8666667</c:v>
                </c:pt>
                <c:pt idx="9473">
                  <c:v>157.8833333</c:v>
                </c:pt>
                <c:pt idx="9474">
                  <c:v>157.9</c:v>
                </c:pt>
                <c:pt idx="9475">
                  <c:v>157.9166667</c:v>
                </c:pt>
                <c:pt idx="9476">
                  <c:v>157.9333333</c:v>
                </c:pt>
                <c:pt idx="9477">
                  <c:v>157.95</c:v>
                </c:pt>
                <c:pt idx="9478">
                  <c:v>157.9666667</c:v>
                </c:pt>
                <c:pt idx="9479">
                  <c:v>157.9833333</c:v>
                </c:pt>
                <c:pt idx="9480">
                  <c:v>158</c:v>
                </c:pt>
                <c:pt idx="9481">
                  <c:v>158.0166667</c:v>
                </c:pt>
                <c:pt idx="9482">
                  <c:v>158.0333333</c:v>
                </c:pt>
                <c:pt idx="9483">
                  <c:v>158.05</c:v>
                </c:pt>
                <c:pt idx="9484">
                  <c:v>158.0666667</c:v>
                </c:pt>
                <c:pt idx="9485">
                  <c:v>158.0833333</c:v>
                </c:pt>
                <c:pt idx="9486">
                  <c:v>158.1</c:v>
                </c:pt>
                <c:pt idx="9487">
                  <c:v>158.1166667</c:v>
                </c:pt>
                <c:pt idx="9488">
                  <c:v>158.1333333</c:v>
                </c:pt>
                <c:pt idx="9489">
                  <c:v>158.15</c:v>
                </c:pt>
                <c:pt idx="9490">
                  <c:v>158.1666667</c:v>
                </c:pt>
                <c:pt idx="9491">
                  <c:v>158.1833333</c:v>
                </c:pt>
                <c:pt idx="9492">
                  <c:v>158.2</c:v>
                </c:pt>
                <c:pt idx="9493">
                  <c:v>158.2166667</c:v>
                </c:pt>
                <c:pt idx="9494">
                  <c:v>158.2333333</c:v>
                </c:pt>
                <c:pt idx="9495">
                  <c:v>158.25</c:v>
                </c:pt>
                <c:pt idx="9496">
                  <c:v>158.2666667</c:v>
                </c:pt>
                <c:pt idx="9497">
                  <c:v>158.2833333</c:v>
                </c:pt>
                <c:pt idx="9498">
                  <c:v>158.3</c:v>
                </c:pt>
                <c:pt idx="9499">
                  <c:v>158.3166667</c:v>
                </c:pt>
                <c:pt idx="9500">
                  <c:v>158.3333333</c:v>
                </c:pt>
                <c:pt idx="9501">
                  <c:v>158.35</c:v>
                </c:pt>
                <c:pt idx="9502">
                  <c:v>158.3666667</c:v>
                </c:pt>
                <c:pt idx="9503">
                  <c:v>158.3833333</c:v>
                </c:pt>
                <c:pt idx="9504">
                  <c:v>158.4</c:v>
                </c:pt>
                <c:pt idx="9505">
                  <c:v>158.4166667</c:v>
                </c:pt>
                <c:pt idx="9506">
                  <c:v>158.4333333</c:v>
                </c:pt>
                <c:pt idx="9507">
                  <c:v>158.45</c:v>
                </c:pt>
                <c:pt idx="9508">
                  <c:v>158.4666667</c:v>
                </c:pt>
                <c:pt idx="9509">
                  <c:v>158.4833333</c:v>
                </c:pt>
                <c:pt idx="9510">
                  <c:v>158.5</c:v>
                </c:pt>
                <c:pt idx="9511">
                  <c:v>158.5166667</c:v>
                </c:pt>
                <c:pt idx="9512">
                  <c:v>158.5333333</c:v>
                </c:pt>
                <c:pt idx="9513">
                  <c:v>158.55</c:v>
                </c:pt>
                <c:pt idx="9514">
                  <c:v>158.5666667</c:v>
                </c:pt>
                <c:pt idx="9515">
                  <c:v>158.5833333</c:v>
                </c:pt>
                <c:pt idx="9516">
                  <c:v>158.6</c:v>
                </c:pt>
                <c:pt idx="9517">
                  <c:v>158.6166667</c:v>
                </c:pt>
                <c:pt idx="9518">
                  <c:v>158.6333333</c:v>
                </c:pt>
                <c:pt idx="9519">
                  <c:v>158.65</c:v>
                </c:pt>
                <c:pt idx="9520">
                  <c:v>158.6666667</c:v>
                </c:pt>
                <c:pt idx="9521">
                  <c:v>158.6833333</c:v>
                </c:pt>
                <c:pt idx="9522">
                  <c:v>158.7</c:v>
                </c:pt>
                <c:pt idx="9523">
                  <c:v>158.7166667</c:v>
                </c:pt>
                <c:pt idx="9524">
                  <c:v>158.7333333</c:v>
                </c:pt>
                <c:pt idx="9525">
                  <c:v>158.75</c:v>
                </c:pt>
                <c:pt idx="9526">
                  <c:v>158.7666667</c:v>
                </c:pt>
                <c:pt idx="9527">
                  <c:v>158.7833333</c:v>
                </c:pt>
                <c:pt idx="9528">
                  <c:v>158.8</c:v>
                </c:pt>
                <c:pt idx="9529">
                  <c:v>158.8166667</c:v>
                </c:pt>
                <c:pt idx="9530">
                  <c:v>158.8333333</c:v>
                </c:pt>
                <c:pt idx="9531">
                  <c:v>158.85</c:v>
                </c:pt>
                <c:pt idx="9532">
                  <c:v>158.8666667</c:v>
                </c:pt>
                <c:pt idx="9533">
                  <c:v>158.8833333</c:v>
                </c:pt>
                <c:pt idx="9534">
                  <c:v>158.9</c:v>
                </c:pt>
                <c:pt idx="9535">
                  <c:v>158.9166667</c:v>
                </c:pt>
                <c:pt idx="9536">
                  <c:v>158.9333333</c:v>
                </c:pt>
                <c:pt idx="9537">
                  <c:v>158.95</c:v>
                </c:pt>
                <c:pt idx="9538">
                  <c:v>158.9666667</c:v>
                </c:pt>
                <c:pt idx="9539">
                  <c:v>158.9833333</c:v>
                </c:pt>
                <c:pt idx="9540">
                  <c:v>159</c:v>
                </c:pt>
                <c:pt idx="9541">
                  <c:v>159.0166667</c:v>
                </c:pt>
                <c:pt idx="9542">
                  <c:v>159.0333333</c:v>
                </c:pt>
                <c:pt idx="9543">
                  <c:v>159.05</c:v>
                </c:pt>
                <c:pt idx="9544">
                  <c:v>159.0666667</c:v>
                </c:pt>
                <c:pt idx="9545">
                  <c:v>159.0833333</c:v>
                </c:pt>
                <c:pt idx="9546">
                  <c:v>159.1</c:v>
                </c:pt>
                <c:pt idx="9547">
                  <c:v>159.1166667</c:v>
                </c:pt>
                <c:pt idx="9548">
                  <c:v>159.1333333</c:v>
                </c:pt>
                <c:pt idx="9549">
                  <c:v>159.15</c:v>
                </c:pt>
                <c:pt idx="9550">
                  <c:v>159.1666667</c:v>
                </c:pt>
                <c:pt idx="9551">
                  <c:v>159.1833333</c:v>
                </c:pt>
                <c:pt idx="9552">
                  <c:v>159.2</c:v>
                </c:pt>
                <c:pt idx="9553">
                  <c:v>159.2166667</c:v>
                </c:pt>
                <c:pt idx="9554">
                  <c:v>159.2333333</c:v>
                </c:pt>
                <c:pt idx="9555">
                  <c:v>159.25</c:v>
                </c:pt>
                <c:pt idx="9556">
                  <c:v>159.2666667</c:v>
                </c:pt>
                <c:pt idx="9557">
                  <c:v>159.2833333</c:v>
                </c:pt>
                <c:pt idx="9558">
                  <c:v>159.3</c:v>
                </c:pt>
                <c:pt idx="9559">
                  <c:v>159.3166667</c:v>
                </c:pt>
                <c:pt idx="9560">
                  <c:v>159.3333333</c:v>
                </c:pt>
                <c:pt idx="9561">
                  <c:v>159.35</c:v>
                </c:pt>
                <c:pt idx="9562">
                  <c:v>159.3666667</c:v>
                </c:pt>
                <c:pt idx="9563">
                  <c:v>159.3833333</c:v>
                </c:pt>
                <c:pt idx="9564">
                  <c:v>159.4</c:v>
                </c:pt>
                <c:pt idx="9565">
                  <c:v>159.4166667</c:v>
                </c:pt>
                <c:pt idx="9566">
                  <c:v>159.4333333</c:v>
                </c:pt>
                <c:pt idx="9567">
                  <c:v>159.45</c:v>
                </c:pt>
                <c:pt idx="9568">
                  <c:v>159.4666667</c:v>
                </c:pt>
                <c:pt idx="9569">
                  <c:v>159.4833333</c:v>
                </c:pt>
                <c:pt idx="9570">
                  <c:v>159.5</c:v>
                </c:pt>
                <c:pt idx="9571">
                  <c:v>159.5166667</c:v>
                </c:pt>
                <c:pt idx="9572">
                  <c:v>159.5333333</c:v>
                </c:pt>
                <c:pt idx="9573">
                  <c:v>159.55</c:v>
                </c:pt>
                <c:pt idx="9574">
                  <c:v>159.5666667</c:v>
                </c:pt>
                <c:pt idx="9575">
                  <c:v>159.5833333</c:v>
                </c:pt>
                <c:pt idx="9576">
                  <c:v>159.6</c:v>
                </c:pt>
                <c:pt idx="9577">
                  <c:v>159.6166667</c:v>
                </c:pt>
                <c:pt idx="9578">
                  <c:v>159.6333333</c:v>
                </c:pt>
                <c:pt idx="9579">
                  <c:v>159.65</c:v>
                </c:pt>
                <c:pt idx="9580">
                  <c:v>159.6666667</c:v>
                </c:pt>
                <c:pt idx="9581">
                  <c:v>159.6833333</c:v>
                </c:pt>
                <c:pt idx="9582">
                  <c:v>159.7</c:v>
                </c:pt>
                <c:pt idx="9583">
                  <c:v>159.7166667</c:v>
                </c:pt>
                <c:pt idx="9584">
                  <c:v>159.7333333</c:v>
                </c:pt>
                <c:pt idx="9585">
                  <c:v>159.75</c:v>
                </c:pt>
                <c:pt idx="9586">
                  <c:v>159.7666667</c:v>
                </c:pt>
                <c:pt idx="9587">
                  <c:v>159.7833333</c:v>
                </c:pt>
                <c:pt idx="9588">
                  <c:v>159.8</c:v>
                </c:pt>
                <c:pt idx="9589">
                  <c:v>159.8166667</c:v>
                </c:pt>
                <c:pt idx="9590">
                  <c:v>159.8333333</c:v>
                </c:pt>
                <c:pt idx="9591">
                  <c:v>159.85</c:v>
                </c:pt>
                <c:pt idx="9592">
                  <c:v>159.8666667</c:v>
                </c:pt>
                <c:pt idx="9593">
                  <c:v>159.8833333</c:v>
                </c:pt>
                <c:pt idx="9594">
                  <c:v>159.9</c:v>
                </c:pt>
                <c:pt idx="9595">
                  <c:v>159.9166667</c:v>
                </c:pt>
                <c:pt idx="9596">
                  <c:v>159.9333333</c:v>
                </c:pt>
                <c:pt idx="9597">
                  <c:v>159.95</c:v>
                </c:pt>
                <c:pt idx="9598">
                  <c:v>159.9666667</c:v>
                </c:pt>
                <c:pt idx="9599">
                  <c:v>159.9833333</c:v>
                </c:pt>
                <c:pt idx="9600">
                  <c:v>160</c:v>
                </c:pt>
                <c:pt idx="9601">
                  <c:v>160.0166667</c:v>
                </c:pt>
                <c:pt idx="9602">
                  <c:v>160.0333333</c:v>
                </c:pt>
                <c:pt idx="9603">
                  <c:v>160.05</c:v>
                </c:pt>
                <c:pt idx="9604">
                  <c:v>160.0666667</c:v>
                </c:pt>
                <c:pt idx="9605">
                  <c:v>160.0833333</c:v>
                </c:pt>
                <c:pt idx="9606">
                  <c:v>160.1</c:v>
                </c:pt>
                <c:pt idx="9607">
                  <c:v>160.1166667</c:v>
                </c:pt>
                <c:pt idx="9608">
                  <c:v>160.1333333</c:v>
                </c:pt>
                <c:pt idx="9609">
                  <c:v>160.15</c:v>
                </c:pt>
                <c:pt idx="9610">
                  <c:v>160.1666667</c:v>
                </c:pt>
                <c:pt idx="9611">
                  <c:v>160.1833333</c:v>
                </c:pt>
                <c:pt idx="9612">
                  <c:v>160.2</c:v>
                </c:pt>
                <c:pt idx="9613">
                  <c:v>160.2166667</c:v>
                </c:pt>
                <c:pt idx="9614">
                  <c:v>160.2333333</c:v>
                </c:pt>
                <c:pt idx="9615">
                  <c:v>160.25</c:v>
                </c:pt>
                <c:pt idx="9616">
                  <c:v>160.2666667</c:v>
                </c:pt>
                <c:pt idx="9617">
                  <c:v>160.2833333</c:v>
                </c:pt>
                <c:pt idx="9618">
                  <c:v>160.3</c:v>
                </c:pt>
                <c:pt idx="9619">
                  <c:v>160.3166667</c:v>
                </c:pt>
                <c:pt idx="9620">
                  <c:v>160.3333333</c:v>
                </c:pt>
                <c:pt idx="9621">
                  <c:v>160.35</c:v>
                </c:pt>
                <c:pt idx="9622">
                  <c:v>160.3666667</c:v>
                </c:pt>
                <c:pt idx="9623">
                  <c:v>160.3833333</c:v>
                </c:pt>
                <c:pt idx="9624">
                  <c:v>160.4</c:v>
                </c:pt>
                <c:pt idx="9625">
                  <c:v>160.4166667</c:v>
                </c:pt>
                <c:pt idx="9626">
                  <c:v>160.4333333</c:v>
                </c:pt>
                <c:pt idx="9627">
                  <c:v>160.45</c:v>
                </c:pt>
                <c:pt idx="9628">
                  <c:v>160.4666667</c:v>
                </c:pt>
                <c:pt idx="9629">
                  <c:v>160.4833333</c:v>
                </c:pt>
                <c:pt idx="9630">
                  <c:v>160.5</c:v>
                </c:pt>
                <c:pt idx="9631">
                  <c:v>160.5166667</c:v>
                </c:pt>
                <c:pt idx="9632">
                  <c:v>160.5333333</c:v>
                </c:pt>
                <c:pt idx="9633">
                  <c:v>160.55</c:v>
                </c:pt>
                <c:pt idx="9634">
                  <c:v>160.5666667</c:v>
                </c:pt>
                <c:pt idx="9635">
                  <c:v>160.5833333</c:v>
                </c:pt>
                <c:pt idx="9636">
                  <c:v>160.6</c:v>
                </c:pt>
                <c:pt idx="9637">
                  <c:v>160.6166667</c:v>
                </c:pt>
                <c:pt idx="9638">
                  <c:v>160.6333333</c:v>
                </c:pt>
                <c:pt idx="9639">
                  <c:v>160.65</c:v>
                </c:pt>
                <c:pt idx="9640">
                  <c:v>160.6666667</c:v>
                </c:pt>
                <c:pt idx="9641">
                  <c:v>160.6833333</c:v>
                </c:pt>
                <c:pt idx="9642">
                  <c:v>160.7</c:v>
                </c:pt>
                <c:pt idx="9643">
                  <c:v>160.7166667</c:v>
                </c:pt>
                <c:pt idx="9644">
                  <c:v>160.7333333</c:v>
                </c:pt>
                <c:pt idx="9645">
                  <c:v>160.75</c:v>
                </c:pt>
                <c:pt idx="9646">
                  <c:v>160.7666667</c:v>
                </c:pt>
                <c:pt idx="9647">
                  <c:v>160.7833333</c:v>
                </c:pt>
                <c:pt idx="9648">
                  <c:v>160.8</c:v>
                </c:pt>
                <c:pt idx="9649">
                  <c:v>160.8166667</c:v>
                </c:pt>
                <c:pt idx="9650">
                  <c:v>160.8333333</c:v>
                </c:pt>
                <c:pt idx="9651">
                  <c:v>160.85</c:v>
                </c:pt>
                <c:pt idx="9652">
                  <c:v>160.8666667</c:v>
                </c:pt>
                <c:pt idx="9653">
                  <c:v>160.8833333</c:v>
                </c:pt>
                <c:pt idx="9654">
                  <c:v>160.9</c:v>
                </c:pt>
                <c:pt idx="9655">
                  <c:v>160.9166667</c:v>
                </c:pt>
                <c:pt idx="9656">
                  <c:v>160.9333333</c:v>
                </c:pt>
                <c:pt idx="9657">
                  <c:v>160.95</c:v>
                </c:pt>
                <c:pt idx="9658">
                  <c:v>160.9666667</c:v>
                </c:pt>
                <c:pt idx="9659">
                  <c:v>160.9833333</c:v>
                </c:pt>
                <c:pt idx="9660">
                  <c:v>161</c:v>
                </c:pt>
                <c:pt idx="9661">
                  <c:v>161.0166667</c:v>
                </c:pt>
                <c:pt idx="9662">
                  <c:v>161.0333333</c:v>
                </c:pt>
                <c:pt idx="9663">
                  <c:v>161.05</c:v>
                </c:pt>
                <c:pt idx="9664">
                  <c:v>161.0666667</c:v>
                </c:pt>
                <c:pt idx="9665">
                  <c:v>161.0833333</c:v>
                </c:pt>
                <c:pt idx="9666">
                  <c:v>161.1</c:v>
                </c:pt>
                <c:pt idx="9667">
                  <c:v>161.1166667</c:v>
                </c:pt>
                <c:pt idx="9668">
                  <c:v>161.1333333</c:v>
                </c:pt>
                <c:pt idx="9669">
                  <c:v>161.15</c:v>
                </c:pt>
                <c:pt idx="9670">
                  <c:v>161.1666667</c:v>
                </c:pt>
                <c:pt idx="9671">
                  <c:v>161.1833333</c:v>
                </c:pt>
                <c:pt idx="9672">
                  <c:v>161.2</c:v>
                </c:pt>
                <c:pt idx="9673">
                  <c:v>161.2166667</c:v>
                </c:pt>
                <c:pt idx="9674">
                  <c:v>161.2333333</c:v>
                </c:pt>
                <c:pt idx="9675">
                  <c:v>161.25</c:v>
                </c:pt>
                <c:pt idx="9676">
                  <c:v>161.2666667</c:v>
                </c:pt>
                <c:pt idx="9677">
                  <c:v>161.2833333</c:v>
                </c:pt>
                <c:pt idx="9678">
                  <c:v>161.3</c:v>
                </c:pt>
                <c:pt idx="9679">
                  <c:v>161.3166667</c:v>
                </c:pt>
                <c:pt idx="9680">
                  <c:v>161.3333333</c:v>
                </c:pt>
                <c:pt idx="9681">
                  <c:v>161.35</c:v>
                </c:pt>
                <c:pt idx="9682">
                  <c:v>161.3666667</c:v>
                </c:pt>
                <c:pt idx="9683">
                  <c:v>161.3833333</c:v>
                </c:pt>
                <c:pt idx="9684">
                  <c:v>161.4</c:v>
                </c:pt>
                <c:pt idx="9685">
                  <c:v>161.4166667</c:v>
                </c:pt>
                <c:pt idx="9686">
                  <c:v>161.4333333</c:v>
                </c:pt>
                <c:pt idx="9687">
                  <c:v>161.45</c:v>
                </c:pt>
                <c:pt idx="9688">
                  <c:v>161.4666667</c:v>
                </c:pt>
                <c:pt idx="9689">
                  <c:v>161.4833333</c:v>
                </c:pt>
                <c:pt idx="9690">
                  <c:v>161.5</c:v>
                </c:pt>
                <c:pt idx="9691">
                  <c:v>161.5166667</c:v>
                </c:pt>
                <c:pt idx="9692">
                  <c:v>161.5333333</c:v>
                </c:pt>
                <c:pt idx="9693">
                  <c:v>161.55</c:v>
                </c:pt>
                <c:pt idx="9694">
                  <c:v>161.5666667</c:v>
                </c:pt>
                <c:pt idx="9695">
                  <c:v>161.5833333</c:v>
                </c:pt>
                <c:pt idx="9696">
                  <c:v>161.6</c:v>
                </c:pt>
                <c:pt idx="9697">
                  <c:v>161.6166667</c:v>
                </c:pt>
                <c:pt idx="9698">
                  <c:v>161.6333333</c:v>
                </c:pt>
                <c:pt idx="9699">
                  <c:v>161.65</c:v>
                </c:pt>
                <c:pt idx="9700">
                  <c:v>161.6666667</c:v>
                </c:pt>
                <c:pt idx="9701">
                  <c:v>161.6833333</c:v>
                </c:pt>
                <c:pt idx="9702">
                  <c:v>161.7</c:v>
                </c:pt>
                <c:pt idx="9703">
                  <c:v>161.7166667</c:v>
                </c:pt>
                <c:pt idx="9704">
                  <c:v>161.7333333</c:v>
                </c:pt>
                <c:pt idx="9705">
                  <c:v>161.75</c:v>
                </c:pt>
                <c:pt idx="9706">
                  <c:v>161.7666667</c:v>
                </c:pt>
                <c:pt idx="9707">
                  <c:v>161.7833333</c:v>
                </c:pt>
                <c:pt idx="9708">
                  <c:v>161.8</c:v>
                </c:pt>
                <c:pt idx="9709">
                  <c:v>161.8166667</c:v>
                </c:pt>
                <c:pt idx="9710">
                  <c:v>161.8333333</c:v>
                </c:pt>
                <c:pt idx="9711">
                  <c:v>161.85</c:v>
                </c:pt>
                <c:pt idx="9712">
                  <c:v>161.8666667</c:v>
                </c:pt>
                <c:pt idx="9713">
                  <c:v>161.8833333</c:v>
                </c:pt>
                <c:pt idx="9714">
                  <c:v>161.9</c:v>
                </c:pt>
                <c:pt idx="9715">
                  <c:v>161.9166667</c:v>
                </c:pt>
                <c:pt idx="9716">
                  <c:v>161.9333333</c:v>
                </c:pt>
                <c:pt idx="9717">
                  <c:v>161.95</c:v>
                </c:pt>
                <c:pt idx="9718">
                  <c:v>161.9666667</c:v>
                </c:pt>
                <c:pt idx="9719">
                  <c:v>161.9833333</c:v>
                </c:pt>
                <c:pt idx="9720">
                  <c:v>162</c:v>
                </c:pt>
                <c:pt idx="9721">
                  <c:v>162.0166667</c:v>
                </c:pt>
                <c:pt idx="9722">
                  <c:v>162.0333333</c:v>
                </c:pt>
                <c:pt idx="9723">
                  <c:v>162.05</c:v>
                </c:pt>
                <c:pt idx="9724">
                  <c:v>162.0666667</c:v>
                </c:pt>
                <c:pt idx="9725">
                  <c:v>162.0833333</c:v>
                </c:pt>
                <c:pt idx="9726">
                  <c:v>162.1</c:v>
                </c:pt>
                <c:pt idx="9727">
                  <c:v>162.1166667</c:v>
                </c:pt>
                <c:pt idx="9728">
                  <c:v>162.1333333</c:v>
                </c:pt>
                <c:pt idx="9729">
                  <c:v>162.15</c:v>
                </c:pt>
                <c:pt idx="9730">
                  <c:v>162.1666667</c:v>
                </c:pt>
                <c:pt idx="9731">
                  <c:v>162.1833333</c:v>
                </c:pt>
                <c:pt idx="9732">
                  <c:v>162.2</c:v>
                </c:pt>
                <c:pt idx="9733">
                  <c:v>162.2166667</c:v>
                </c:pt>
                <c:pt idx="9734">
                  <c:v>162.2333333</c:v>
                </c:pt>
                <c:pt idx="9735">
                  <c:v>162.25</c:v>
                </c:pt>
                <c:pt idx="9736">
                  <c:v>162.2666667</c:v>
                </c:pt>
                <c:pt idx="9737">
                  <c:v>162.2833333</c:v>
                </c:pt>
                <c:pt idx="9738">
                  <c:v>162.3</c:v>
                </c:pt>
                <c:pt idx="9739">
                  <c:v>162.3166667</c:v>
                </c:pt>
                <c:pt idx="9740">
                  <c:v>162.3333333</c:v>
                </c:pt>
                <c:pt idx="9741">
                  <c:v>162.35</c:v>
                </c:pt>
                <c:pt idx="9742">
                  <c:v>162.3666667</c:v>
                </c:pt>
                <c:pt idx="9743">
                  <c:v>162.3833333</c:v>
                </c:pt>
                <c:pt idx="9744">
                  <c:v>162.4</c:v>
                </c:pt>
                <c:pt idx="9745">
                  <c:v>162.4166667</c:v>
                </c:pt>
                <c:pt idx="9746">
                  <c:v>162.4333333</c:v>
                </c:pt>
                <c:pt idx="9747">
                  <c:v>162.45</c:v>
                </c:pt>
                <c:pt idx="9748">
                  <c:v>162.4666667</c:v>
                </c:pt>
                <c:pt idx="9749">
                  <c:v>162.4833333</c:v>
                </c:pt>
                <c:pt idx="9750">
                  <c:v>162.5</c:v>
                </c:pt>
                <c:pt idx="9751">
                  <c:v>162.5166667</c:v>
                </c:pt>
                <c:pt idx="9752">
                  <c:v>162.5333333</c:v>
                </c:pt>
                <c:pt idx="9753">
                  <c:v>162.55</c:v>
                </c:pt>
                <c:pt idx="9754">
                  <c:v>162.5666667</c:v>
                </c:pt>
                <c:pt idx="9755">
                  <c:v>162.5833333</c:v>
                </c:pt>
                <c:pt idx="9756">
                  <c:v>162.6</c:v>
                </c:pt>
                <c:pt idx="9757">
                  <c:v>162.6166667</c:v>
                </c:pt>
                <c:pt idx="9758">
                  <c:v>162.6333333</c:v>
                </c:pt>
                <c:pt idx="9759">
                  <c:v>162.65</c:v>
                </c:pt>
                <c:pt idx="9760">
                  <c:v>162.6666667</c:v>
                </c:pt>
                <c:pt idx="9761">
                  <c:v>162.6833333</c:v>
                </c:pt>
                <c:pt idx="9762">
                  <c:v>162.7</c:v>
                </c:pt>
                <c:pt idx="9763">
                  <c:v>162.7166667</c:v>
                </c:pt>
                <c:pt idx="9764">
                  <c:v>162.7333333</c:v>
                </c:pt>
                <c:pt idx="9765">
                  <c:v>162.75</c:v>
                </c:pt>
                <c:pt idx="9766">
                  <c:v>162.7666667</c:v>
                </c:pt>
                <c:pt idx="9767">
                  <c:v>162.7833333</c:v>
                </c:pt>
                <c:pt idx="9768">
                  <c:v>162.8</c:v>
                </c:pt>
                <c:pt idx="9769">
                  <c:v>162.8166667</c:v>
                </c:pt>
                <c:pt idx="9770">
                  <c:v>162.8333333</c:v>
                </c:pt>
                <c:pt idx="9771">
                  <c:v>162.85</c:v>
                </c:pt>
                <c:pt idx="9772">
                  <c:v>162.8666667</c:v>
                </c:pt>
                <c:pt idx="9773">
                  <c:v>162.8833333</c:v>
                </c:pt>
                <c:pt idx="9774">
                  <c:v>162.9</c:v>
                </c:pt>
                <c:pt idx="9775">
                  <c:v>162.9166667</c:v>
                </c:pt>
                <c:pt idx="9776">
                  <c:v>162.9333333</c:v>
                </c:pt>
                <c:pt idx="9777">
                  <c:v>162.95</c:v>
                </c:pt>
                <c:pt idx="9778">
                  <c:v>162.9666667</c:v>
                </c:pt>
                <c:pt idx="9779">
                  <c:v>162.9833333</c:v>
                </c:pt>
                <c:pt idx="9780">
                  <c:v>163</c:v>
                </c:pt>
                <c:pt idx="9781">
                  <c:v>163.0166667</c:v>
                </c:pt>
                <c:pt idx="9782">
                  <c:v>163.0333333</c:v>
                </c:pt>
                <c:pt idx="9783">
                  <c:v>163.05</c:v>
                </c:pt>
                <c:pt idx="9784">
                  <c:v>163.0666667</c:v>
                </c:pt>
                <c:pt idx="9785">
                  <c:v>163.0833333</c:v>
                </c:pt>
                <c:pt idx="9786">
                  <c:v>163.1</c:v>
                </c:pt>
                <c:pt idx="9787">
                  <c:v>163.1166667</c:v>
                </c:pt>
                <c:pt idx="9788">
                  <c:v>163.1333333</c:v>
                </c:pt>
                <c:pt idx="9789">
                  <c:v>163.15</c:v>
                </c:pt>
                <c:pt idx="9790">
                  <c:v>163.1666667</c:v>
                </c:pt>
                <c:pt idx="9791">
                  <c:v>163.1833333</c:v>
                </c:pt>
                <c:pt idx="9792">
                  <c:v>163.2</c:v>
                </c:pt>
                <c:pt idx="9793">
                  <c:v>163.2166667</c:v>
                </c:pt>
                <c:pt idx="9794">
                  <c:v>163.2333333</c:v>
                </c:pt>
                <c:pt idx="9795">
                  <c:v>163.25</c:v>
                </c:pt>
                <c:pt idx="9796">
                  <c:v>163.2666667</c:v>
                </c:pt>
                <c:pt idx="9797">
                  <c:v>163.2833333</c:v>
                </c:pt>
                <c:pt idx="9798">
                  <c:v>163.3</c:v>
                </c:pt>
                <c:pt idx="9799">
                  <c:v>163.3166667</c:v>
                </c:pt>
                <c:pt idx="9800">
                  <c:v>163.3333333</c:v>
                </c:pt>
                <c:pt idx="9801">
                  <c:v>163.35</c:v>
                </c:pt>
                <c:pt idx="9802">
                  <c:v>163.3666667</c:v>
                </c:pt>
                <c:pt idx="9803">
                  <c:v>163.3833333</c:v>
                </c:pt>
                <c:pt idx="9804">
                  <c:v>163.4</c:v>
                </c:pt>
                <c:pt idx="9805">
                  <c:v>163.4166667</c:v>
                </c:pt>
                <c:pt idx="9806">
                  <c:v>163.4333333</c:v>
                </c:pt>
                <c:pt idx="9807">
                  <c:v>163.45</c:v>
                </c:pt>
                <c:pt idx="9808">
                  <c:v>163.4666667</c:v>
                </c:pt>
                <c:pt idx="9809">
                  <c:v>163.4833333</c:v>
                </c:pt>
                <c:pt idx="9810">
                  <c:v>163.5</c:v>
                </c:pt>
                <c:pt idx="9811">
                  <c:v>163.5166667</c:v>
                </c:pt>
                <c:pt idx="9812">
                  <c:v>163.5333333</c:v>
                </c:pt>
                <c:pt idx="9813">
                  <c:v>163.55</c:v>
                </c:pt>
                <c:pt idx="9814">
                  <c:v>163.5666667</c:v>
                </c:pt>
                <c:pt idx="9815">
                  <c:v>163.5833333</c:v>
                </c:pt>
                <c:pt idx="9816">
                  <c:v>163.6</c:v>
                </c:pt>
                <c:pt idx="9817">
                  <c:v>163.6166667</c:v>
                </c:pt>
                <c:pt idx="9818">
                  <c:v>163.6333333</c:v>
                </c:pt>
                <c:pt idx="9819">
                  <c:v>163.65</c:v>
                </c:pt>
                <c:pt idx="9820">
                  <c:v>163.6666667</c:v>
                </c:pt>
                <c:pt idx="9821">
                  <c:v>163.6833333</c:v>
                </c:pt>
                <c:pt idx="9822">
                  <c:v>163.7</c:v>
                </c:pt>
                <c:pt idx="9823">
                  <c:v>163.7166667</c:v>
                </c:pt>
                <c:pt idx="9824">
                  <c:v>163.7333333</c:v>
                </c:pt>
                <c:pt idx="9825">
                  <c:v>163.75</c:v>
                </c:pt>
                <c:pt idx="9826">
                  <c:v>163.7666667</c:v>
                </c:pt>
                <c:pt idx="9827">
                  <c:v>163.7833333</c:v>
                </c:pt>
                <c:pt idx="9828">
                  <c:v>163.8</c:v>
                </c:pt>
                <c:pt idx="9829">
                  <c:v>163.8166667</c:v>
                </c:pt>
                <c:pt idx="9830">
                  <c:v>163.8333333</c:v>
                </c:pt>
                <c:pt idx="9831">
                  <c:v>163.85</c:v>
                </c:pt>
                <c:pt idx="9832">
                  <c:v>163.8666667</c:v>
                </c:pt>
                <c:pt idx="9833">
                  <c:v>163.8833333</c:v>
                </c:pt>
                <c:pt idx="9834">
                  <c:v>163.9</c:v>
                </c:pt>
                <c:pt idx="9835">
                  <c:v>163.9166667</c:v>
                </c:pt>
                <c:pt idx="9836">
                  <c:v>163.9333333</c:v>
                </c:pt>
                <c:pt idx="9837">
                  <c:v>163.95</c:v>
                </c:pt>
                <c:pt idx="9838">
                  <c:v>163.9666667</c:v>
                </c:pt>
                <c:pt idx="9839">
                  <c:v>163.9833333</c:v>
                </c:pt>
                <c:pt idx="9840">
                  <c:v>164</c:v>
                </c:pt>
                <c:pt idx="9841">
                  <c:v>164.0166667</c:v>
                </c:pt>
                <c:pt idx="9842">
                  <c:v>164.0333333</c:v>
                </c:pt>
                <c:pt idx="9843">
                  <c:v>164.05</c:v>
                </c:pt>
                <c:pt idx="9844">
                  <c:v>164.0666667</c:v>
                </c:pt>
                <c:pt idx="9845">
                  <c:v>164.0833333</c:v>
                </c:pt>
                <c:pt idx="9846">
                  <c:v>164.1</c:v>
                </c:pt>
                <c:pt idx="9847">
                  <c:v>164.1166667</c:v>
                </c:pt>
                <c:pt idx="9848">
                  <c:v>164.1333333</c:v>
                </c:pt>
                <c:pt idx="9849">
                  <c:v>164.15</c:v>
                </c:pt>
                <c:pt idx="9850">
                  <c:v>164.1666667</c:v>
                </c:pt>
                <c:pt idx="9851">
                  <c:v>164.1833333</c:v>
                </c:pt>
                <c:pt idx="9852">
                  <c:v>164.2</c:v>
                </c:pt>
                <c:pt idx="9853">
                  <c:v>164.2166667</c:v>
                </c:pt>
                <c:pt idx="9854">
                  <c:v>164.2333333</c:v>
                </c:pt>
                <c:pt idx="9855">
                  <c:v>164.25</c:v>
                </c:pt>
                <c:pt idx="9856">
                  <c:v>164.2666667</c:v>
                </c:pt>
                <c:pt idx="9857">
                  <c:v>164.2833333</c:v>
                </c:pt>
                <c:pt idx="9858">
                  <c:v>164.3</c:v>
                </c:pt>
                <c:pt idx="9859">
                  <c:v>164.3166667</c:v>
                </c:pt>
                <c:pt idx="9860">
                  <c:v>164.3333333</c:v>
                </c:pt>
                <c:pt idx="9861">
                  <c:v>164.35</c:v>
                </c:pt>
                <c:pt idx="9862">
                  <c:v>164.3666667</c:v>
                </c:pt>
                <c:pt idx="9863">
                  <c:v>164.3833333</c:v>
                </c:pt>
                <c:pt idx="9864">
                  <c:v>164.4</c:v>
                </c:pt>
                <c:pt idx="9865">
                  <c:v>164.4166667</c:v>
                </c:pt>
                <c:pt idx="9866">
                  <c:v>164.4333333</c:v>
                </c:pt>
                <c:pt idx="9867">
                  <c:v>164.45</c:v>
                </c:pt>
                <c:pt idx="9868">
                  <c:v>164.4666667</c:v>
                </c:pt>
                <c:pt idx="9869">
                  <c:v>164.4833333</c:v>
                </c:pt>
                <c:pt idx="9870">
                  <c:v>164.5</c:v>
                </c:pt>
                <c:pt idx="9871">
                  <c:v>164.5166667</c:v>
                </c:pt>
                <c:pt idx="9872">
                  <c:v>164.5333333</c:v>
                </c:pt>
                <c:pt idx="9873">
                  <c:v>164.55</c:v>
                </c:pt>
                <c:pt idx="9874">
                  <c:v>164.5666667</c:v>
                </c:pt>
                <c:pt idx="9875">
                  <c:v>164.5833333</c:v>
                </c:pt>
                <c:pt idx="9876">
                  <c:v>164.6</c:v>
                </c:pt>
                <c:pt idx="9877">
                  <c:v>164.6166667</c:v>
                </c:pt>
                <c:pt idx="9878">
                  <c:v>164.6333333</c:v>
                </c:pt>
                <c:pt idx="9879">
                  <c:v>164.65</c:v>
                </c:pt>
                <c:pt idx="9880">
                  <c:v>164.6666667</c:v>
                </c:pt>
                <c:pt idx="9881">
                  <c:v>164.6833333</c:v>
                </c:pt>
                <c:pt idx="9882">
                  <c:v>164.7</c:v>
                </c:pt>
                <c:pt idx="9883">
                  <c:v>164.7166667</c:v>
                </c:pt>
                <c:pt idx="9884">
                  <c:v>164.7333333</c:v>
                </c:pt>
                <c:pt idx="9885">
                  <c:v>164.75</c:v>
                </c:pt>
                <c:pt idx="9886">
                  <c:v>164.7666667</c:v>
                </c:pt>
                <c:pt idx="9887">
                  <c:v>164.7833333</c:v>
                </c:pt>
                <c:pt idx="9888">
                  <c:v>164.8</c:v>
                </c:pt>
                <c:pt idx="9889">
                  <c:v>164.8166667</c:v>
                </c:pt>
                <c:pt idx="9890">
                  <c:v>164.8333333</c:v>
                </c:pt>
                <c:pt idx="9891">
                  <c:v>164.85</c:v>
                </c:pt>
                <c:pt idx="9892">
                  <c:v>164.8666667</c:v>
                </c:pt>
                <c:pt idx="9893">
                  <c:v>164.8833333</c:v>
                </c:pt>
                <c:pt idx="9894">
                  <c:v>164.9</c:v>
                </c:pt>
                <c:pt idx="9895">
                  <c:v>164.9166667</c:v>
                </c:pt>
                <c:pt idx="9896">
                  <c:v>164.9333333</c:v>
                </c:pt>
                <c:pt idx="9897">
                  <c:v>164.95</c:v>
                </c:pt>
                <c:pt idx="9898">
                  <c:v>164.9666667</c:v>
                </c:pt>
                <c:pt idx="9899">
                  <c:v>164.9833333</c:v>
                </c:pt>
                <c:pt idx="9900">
                  <c:v>165</c:v>
                </c:pt>
                <c:pt idx="9901">
                  <c:v>165.0166667</c:v>
                </c:pt>
                <c:pt idx="9902">
                  <c:v>165.0333333</c:v>
                </c:pt>
                <c:pt idx="9903">
                  <c:v>165.05</c:v>
                </c:pt>
                <c:pt idx="9904">
                  <c:v>165.0666667</c:v>
                </c:pt>
                <c:pt idx="9905">
                  <c:v>165.0833333</c:v>
                </c:pt>
                <c:pt idx="9906">
                  <c:v>165.1</c:v>
                </c:pt>
                <c:pt idx="9907">
                  <c:v>165.1166667</c:v>
                </c:pt>
                <c:pt idx="9908">
                  <c:v>165.1333333</c:v>
                </c:pt>
                <c:pt idx="9909">
                  <c:v>165.15</c:v>
                </c:pt>
                <c:pt idx="9910">
                  <c:v>165.1666667</c:v>
                </c:pt>
                <c:pt idx="9911">
                  <c:v>165.1833333</c:v>
                </c:pt>
                <c:pt idx="9912">
                  <c:v>165.2</c:v>
                </c:pt>
                <c:pt idx="9913">
                  <c:v>165.2166667</c:v>
                </c:pt>
                <c:pt idx="9914">
                  <c:v>165.2333333</c:v>
                </c:pt>
                <c:pt idx="9915">
                  <c:v>165.25</c:v>
                </c:pt>
                <c:pt idx="9916">
                  <c:v>165.2666667</c:v>
                </c:pt>
                <c:pt idx="9917">
                  <c:v>165.2833333</c:v>
                </c:pt>
                <c:pt idx="9918">
                  <c:v>165.3</c:v>
                </c:pt>
                <c:pt idx="9919">
                  <c:v>165.3166667</c:v>
                </c:pt>
                <c:pt idx="9920">
                  <c:v>165.3333333</c:v>
                </c:pt>
                <c:pt idx="9921">
                  <c:v>165.35</c:v>
                </c:pt>
                <c:pt idx="9922">
                  <c:v>165.3666667</c:v>
                </c:pt>
                <c:pt idx="9923">
                  <c:v>165.3833333</c:v>
                </c:pt>
                <c:pt idx="9924">
                  <c:v>165.4</c:v>
                </c:pt>
                <c:pt idx="9925">
                  <c:v>165.4166667</c:v>
                </c:pt>
                <c:pt idx="9926">
                  <c:v>165.4333333</c:v>
                </c:pt>
                <c:pt idx="9927">
                  <c:v>165.45</c:v>
                </c:pt>
                <c:pt idx="9928">
                  <c:v>165.4666667</c:v>
                </c:pt>
                <c:pt idx="9929">
                  <c:v>165.4833333</c:v>
                </c:pt>
                <c:pt idx="9930">
                  <c:v>165.5</c:v>
                </c:pt>
                <c:pt idx="9931">
                  <c:v>165.5166667</c:v>
                </c:pt>
                <c:pt idx="9932">
                  <c:v>165.5333333</c:v>
                </c:pt>
                <c:pt idx="9933">
                  <c:v>165.55</c:v>
                </c:pt>
                <c:pt idx="9934">
                  <c:v>165.5666667</c:v>
                </c:pt>
                <c:pt idx="9935">
                  <c:v>165.5833333</c:v>
                </c:pt>
                <c:pt idx="9936">
                  <c:v>165.6</c:v>
                </c:pt>
                <c:pt idx="9937">
                  <c:v>165.6166667</c:v>
                </c:pt>
                <c:pt idx="9938">
                  <c:v>165.6333333</c:v>
                </c:pt>
                <c:pt idx="9939">
                  <c:v>165.65</c:v>
                </c:pt>
                <c:pt idx="9940">
                  <c:v>165.6666667</c:v>
                </c:pt>
                <c:pt idx="9941">
                  <c:v>165.6833333</c:v>
                </c:pt>
                <c:pt idx="9942">
                  <c:v>165.7</c:v>
                </c:pt>
                <c:pt idx="9943">
                  <c:v>165.7166667</c:v>
                </c:pt>
                <c:pt idx="9944">
                  <c:v>165.7333333</c:v>
                </c:pt>
                <c:pt idx="9945">
                  <c:v>165.75</c:v>
                </c:pt>
                <c:pt idx="9946">
                  <c:v>165.7666667</c:v>
                </c:pt>
                <c:pt idx="9947">
                  <c:v>165.7833333</c:v>
                </c:pt>
                <c:pt idx="9948">
                  <c:v>165.8</c:v>
                </c:pt>
                <c:pt idx="9949">
                  <c:v>165.8166667</c:v>
                </c:pt>
                <c:pt idx="9950">
                  <c:v>165.8333333</c:v>
                </c:pt>
                <c:pt idx="9951">
                  <c:v>165.85</c:v>
                </c:pt>
                <c:pt idx="9952">
                  <c:v>165.8666667</c:v>
                </c:pt>
                <c:pt idx="9953">
                  <c:v>165.8833333</c:v>
                </c:pt>
                <c:pt idx="9954">
                  <c:v>165.9</c:v>
                </c:pt>
                <c:pt idx="9955">
                  <c:v>165.9166667</c:v>
                </c:pt>
                <c:pt idx="9956">
                  <c:v>165.9333333</c:v>
                </c:pt>
                <c:pt idx="9957">
                  <c:v>165.95</c:v>
                </c:pt>
                <c:pt idx="9958">
                  <c:v>165.9666667</c:v>
                </c:pt>
                <c:pt idx="9959">
                  <c:v>165.9833333</c:v>
                </c:pt>
                <c:pt idx="9960">
                  <c:v>166</c:v>
                </c:pt>
                <c:pt idx="9961">
                  <c:v>166.0166667</c:v>
                </c:pt>
                <c:pt idx="9962">
                  <c:v>166.0333333</c:v>
                </c:pt>
                <c:pt idx="9963">
                  <c:v>166.05</c:v>
                </c:pt>
                <c:pt idx="9964">
                  <c:v>166.0666667</c:v>
                </c:pt>
                <c:pt idx="9965">
                  <c:v>166.0833333</c:v>
                </c:pt>
                <c:pt idx="9966">
                  <c:v>166.1</c:v>
                </c:pt>
                <c:pt idx="9967">
                  <c:v>166.1166667</c:v>
                </c:pt>
                <c:pt idx="9968">
                  <c:v>166.1333333</c:v>
                </c:pt>
                <c:pt idx="9969">
                  <c:v>166.15</c:v>
                </c:pt>
                <c:pt idx="9970">
                  <c:v>166.1666667</c:v>
                </c:pt>
                <c:pt idx="9971">
                  <c:v>166.1833333</c:v>
                </c:pt>
                <c:pt idx="9972">
                  <c:v>166.2</c:v>
                </c:pt>
                <c:pt idx="9973">
                  <c:v>166.2166667</c:v>
                </c:pt>
                <c:pt idx="9974">
                  <c:v>166.2333333</c:v>
                </c:pt>
                <c:pt idx="9975">
                  <c:v>166.25</c:v>
                </c:pt>
                <c:pt idx="9976">
                  <c:v>166.2666667</c:v>
                </c:pt>
                <c:pt idx="9977">
                  <c:v>166.2833333</c:v>
                </c:pt>
                <c:pt idx="9978">
                  <c:v>166.3</c:v>
                </c:pt>
                <c:pt idx="9979">
                  <c:v>166.3166667</c:v>
                </c:pt>
                <c:pt idx="9980">
                  <c:v>166.3333333</c:v>
                </c:pt>
                <c:pt idx="9981">
                  <c:v>166.35</c:v>
                </c:pt>
                <c:pt idx="9982">
                  <c:v>166.3666667</c:v>
                </c:pt>
                <c:pt idx="9983">
                  <c:v>166.3833333</c:v>
                </c:pt>
                <c:pt idx="9984">
                  <c:v>166.4</c:v>
                </c:pt>
                <c:pt idx="9985">
                  <c:v>166.4166667</c:v>
                </c:pt>
                <c:pt idx="9986">
                  <c:v>166.4333333</c:v>
                </c:pt>
                <c:pt idx="9987">
                  <c:v>166.45</c:v>
                </c:pt>
                <c:pt idx="9988">
                  <c:v>166.4666667</c:v>
                </c:pt>
                <c:pt idx="9989">
                  <c:v>166.4833333</c:v>
                </c:pt>
                <c:pt idx="9990">
                  <c:v>166.5</c:v>
                </c:pt>
                <c:pt idx="9991">
                  <c:v>166.5166667</c:v>
                </c:pt>
                <c:pt idx="9992">
                  <c:v>166.5333333</c:v>
                </c:pt>
                <c:pt idx="9993">
                  <c:v>166.55</c:v>
                </c:pt>
                <c:pt idx="9994">
                  <c:v>166.5666667</c:v>
                </c:pt>
                <c:pt idx="9995">
                  <c:v>166.5833333</c:v>
                </c:pt>
                <c:pt idx="9996">
                  <c:v>166.6</c:v>
                </c:pt>
                <c:pt idx="9997">
                  <c:v>166.6166667</c:v>
                </c:pt>
                <c:pt idx="9998">
                  <c:v>166.6333333</c:v>
                </c:pt>
                <c:pt idx="9999">
                  <c:v>166.65</c:v>
                </c:pt>
                <c:pt idx="10000">
                  <c:v>166.6666667</c:v>
                </c:pt>
                <c:pt idx="10001">
                  <c:v>166.6833333</c:v>
                </c:pt>
                <c:pt idx="10002">
                  <c:v>166.7</c:v>
                </c:pt>
                <c:pt idx="10003">
                  <c:v>166.7166667</c:v>
                </c:pt>
                <c:pt idx="10004">
                  <c:v>166.7333333</c:v>
                </c:pt>
                <c:pt idx="10005">
                  <c:v>166.75</c:v>
                </c:pt>
                <c:pt idx="10006">
                  <c:v>166.7666667</c:v>
                </c:pt>
                <c:pt idx="10007">
                  <c:v>166.7833333</c:v>
                </c:pt>
                <c:pt idx="10008">
                  <c:v>166.8</c:v>
                </c:pt>
                <c:pt idx="10009">
                  <c:v>166.8166667</c:v>
                </c:pt>
                <c:pt idx="10010">
                  <c:v>166.8333333</c:v>
                </c:pt>
                <c:pt idx="10011">
                  <c:v>166.85</c:v>
                </c:pt>
                <c:pt idx="10012">
                  <c:v>166.8666667</c:v>
                </c:pt>
                <c:pt idx="10013">
                  <c:v>166.8833333</c:v>
                </c:pt>
                <c:pt idx="10014">
                  <c:v>166.9</c:v>
                </c:pt>
                <c:pt idx="10015">
                  <c:v>166.9166667</c:v>
                </c:pt>
                <c:pt idx="10016">
                  <c:v>166.9333333</c:v>
                </c:pt>
                <c:pt idx="10017">
                  <c:v>166.95</c:v>
                </c:pt>
                <c:pt idx="10018">
                  <c:v>166.9666667</c:v>
                </c:pt>
                <c:pt idx="10019">
                  <c:v>166.9833333</c:v>
                </c:pt>
                <c:pt idx="10020">
                  <c:v>167</c:v>
                </c:pt>
                <c:pt idx="10021">
                  <c:v>167.0166667</c:v>
                </c:pt>
                <c:pt idx="10022">
                  <c:v>167.0333333</c:v>
                </c:pt>
                <c:pt idx="10023">
                  <c:v>167.05</c:v>
                </c:pt>
                <c:pt idx="10024">
                  <c:v>167.0666667</c:v>
                </c:pt>
                <c:pt idx="10025">
                  <c:v>167.0833333</c:v>
                </c:pt>
                <c:pt idx="10026">
                  <c:v>167.1</c:v>
                </c:pt>
                <c:pt idx="10027">
                  <c:v>167.1166667</c:v>
                </c:pt>
                <c:pt idx="10028">
                  <c:v>167.1333333</c:v>
                </c:pt>
                <c:pt idx="10029">
                  <c:v>167.15</c:v>
                </c:pt>
                <c:pt idx="10030">
                  <c:v>167.1666667</c:v>
                </c:pt>
                <c:pt idx="10031">
                  <c:v>167.1833333</c:v>
                </c:pt>
                <c:pt idx="10032">
                  <c:v>167.2</c:v>
                </c:pt>
                <c:pt idx="10033">
                  <c:v>167.2166667</c:v>
                </c:pt>
                <c:pt idx="10034">
                  <c:v>167.2333333</c:v>
                </c:pt>
                <c:pt idx="10035">
                  <c:v>167.25</c:v>
                </c:pt>
                <c:pt idx="10036">
                  <c:v>167.2666667</c:v>
                </c:pt>
                <c:pt idx="10037">
                  <c:v>167.2833333</c:v>
                </c:pt>
                <c:pt idx="10038">
                  <c:v>167.3</c:v>
                </c:pt>
                <c:pt idx="10039">
                  <c:v>167.3166667</c:v>
                </c:pt>
                <c:pt idx="10040">
                  <c:v>167.3333333</c:v>
                </c:pt>
                <c:pt idx="10041">
                  <c:v>167.35</c:v>
                </c:pt>
                <c:pt idx="10042">
                  <c:v>167.3666667</c:v>
                </c:pt>
                <c:pt idx="10043">
                  <c:v>167.3833333</c:v>
                </c:pt>
                <c:pt idx="10044">
                  <c:v>167.4</c:v>
                </c:pt>
                <c:pt idx="10045">
                  <c:v>167.4166667</c:v>
                </c:pt>
                <c:pt idx="10046">
                  <c:v>167.4333333</c:v>
                </c:pt>
                <c:pt idx="10047">
                  <c:v>167.45</c:v>
                </c:pt>
                <c:pt idx="10048">
                  <c:v>167.4666667</c:v>
                </c:pt>
                <c:pt idx="10049">
                  <c:v>167.4833333</c:v>
                </c:pt>
                <c:pt idx="10050">
                  <c:v>167.5</c:v>
                </c:pt>
                <c:pt idx="10051">
                  <c:v>167.5166667</c:v>
                </c:pt>
                <c:pt idx="10052">
                  <c:v>167.5333333</c:v>
                </c:pt>
                <c:pt idx="10053">
                  <c:v>167.55</c:v>
                </c:pt>
                <c:pt idx="10054">
                  <c:v>167.5666667</c:v>
                </c:pt>
                <c:pt idx="10055">
                  <c:v>167.5833333</c:v>
                </c:pt>
                <c:pt idx="10056">
                  <c:v>167.6</c:v>
                </c:pt>
                <c:pt idx="10057">
                  <c:v>167.6166667</c:v>
                </c:pt>
                <c:pt idx="10058">
                  <c:v>167.6333333</c:v>
                </c:pt>
                <c:pt idx="10059">
                  <c:v>167.65</c:v>
                </c:pt>
                <c:pt idx="10060">
                  <c:v>167.6666667</c:v>
                </c:pt>
                <c:pt idx="10061">
                  <c:v>167.6833333</c:v>
                </c:pt>
                <c:pt idx="10062">
                  <c:v>167.7</c:v>
                </c:pt>
                <c:pt idx="10063">
                  <c:v>167.7166667</c:v>
                </c:pt>
                <c:pt idx="10064">
                  <c:v>167.7333333</c:v>
                </c:pt>
                <c:pt idx="10065">
                  <c:v>167.75</c:v>
                </c:pt>
                <c:pt idx="10066">
                  <c:v>167.7666667</c:v>
                </c:pt>
                <c:pt idx="10067">
                  <c:v>167.7833333</c:v>
                </c:pt>
                <c:pt idx="10068">
                  <c:v>167.8</c:v>
                </c:pt>
                <c:pt idx="10069">
                  <c:v>167.8166667</c:v>
                </c:pt>
                <c:pt idx="10070">
                  <c:v>167.8333333</c:v>
                </c:pt>
                <c:pt idx="10071">
                  <c:v>167.85</c:v>
                </c:pt>
                <c:pt idx="10072">
                  <c:v>167.8666667</c:v>
                </c:pt>
                <c:pt idx="10073">
                  <c:v>167.8833333</c:v>
                </c:pt>
                <c:pt idx="10074">
                  <c:v>167.9</c:v>
                </c:pt>
                <c:pt idx="10075">
                  <c:v>167.9166667</c:v>
                </c:pt>
                <c:pt idx="10076">
                  <c:v>167.9333333</c:v>
                </c:pt>
                <c:pt idx="10077">
                  <c:v>167.95</c:v>
                </c:pt>
                <c:pt idx="10078">
                  <c:v>167.9666667</c:v>
                </c:pt>
                <c:pt idx="10079">
                  <c:v>167.9833333</c:v>
                </c:pt>
                <c:pt idx="10080">
                  <c:v>168</c:v>
                </c:pt>
                <c:pt idx="10081">
                  <c:v>168.0166667</c:v>
                </c:pt>
                <c:pt idx="10082">
                  <c:v>168.0333333</c:v>
                </c:pt>
                <c:pt idx="10083">
                  <c:v>168.05</c:v>
                </c:pt>
                <c:pt idx="10084">
                  <c:v>168.0666667</c:v>
                </c:pt>
                <c:pt idx="10085">
                  <c:v>168.0833333</c:v>
                </c:pt>
                <c:pt idx="10086">
                  <c:v>168.1</c:v>
                </c:pt>
                <c:pt idx="10087">
                  <c:v>168.1166667</c:v>
                </c:pt>
                <c:pt idx="10088">
                  <c:v>168.1333333</c:v>
                </c:pt>
                <c:pt idx="10089">
                  <c:v>168.15</c:v>
                </c:pt>
                <c:pt idx="10090">
                  <c:v>168.1666667</c:v>
                </c:pt>
                <c:pt idx="10091">
                  <c:v>168.1833333</c:v>
                </c:pt>
                <c:pt idx="10092">
                  <c:v>168.2</c:v>
                </c:pt>
                <c:pt idx="10093">
                  <c:v>168.2166667</c:v>
                </c:pt>
                <c:pt idx="10094">
                  <c:v>168.2333333</c:v>
                </c:pt>
                <c:pt idx="10095">
                  <c:v>168.25</c:v>
                </c:pt>
                <c:pt idx="10096">
                  <c:v>168.2666667</c:v>
                </c:pt>
                <c:pt idx="10097">
                  <c:v>168.2833333</c:v>
                </c:pt>
                <c:pt idx="10098">
                  <c:v>168.3</c:v>
                </c:pt>
                <c:pt idx="10099">
                  <c:v>168.3166667</c:v>
                </c:pt>
                <c:pt idx="10100">
                  <c:v>168.3333333</c:v>
                </c:pt>
                <c:pt idx="10101">
                  <c:v>168.35</c:v>
                </c:pt>
                <c:pt idx="10102">
                  <c:v>168.3666667</c:v>
                </c:pt>
                <c:pt idx="10103">
                  <c:v>168.3833333</c:v>
                </c:pt>
                <c:pt idx="10104">
                  <c:v>168.4</c:v>
                </c:pt>
                <c:pt idx="10105">
                  <c:v>168.4166667</c:v>
                </c:pt>
                <c:pt idx="10106">
                  <c:v>168.4333333</c:v>
                </c:pt>
                <c:pt idx="10107">
                  <c:v>168.45</c:v>
                </c:pt>
                <c:pt idx="10108">
                  <c:v>168.4666667</c:v>
                </c:pt>
                <c:pt idx="10109">
                  <c:v>168.4833333</c:v>
                </c:pt>
                <c:pt idx="10110">
                  <c:v>168.5</c:v>
                </c:pt>
                <c:pt idx="10111">
                  <c:v>168.5166667</c:v>
                </c:pt>
                <c:pt idx="10112">
                  <c:v>168.5333333</c:v>
                </c:pt>
                <c:pt idx="10113">
                  <c:v>168.55</c:v>
                </c:pt>
                <c:pt idx="10114">
                  <c:v>168.5666667</c:v>
                </c:pt>
                <c:pt idx="10115">
                  <c:v>168.5833333</c:v>
                </c:pt>
                <c:pt idx="10116">
                  <c:v>168.6</c:v>
                </c:pt>
                <c:pt idx="10117">
                  <c:v>168.6166667</c:v>
                </c:pt>
                <c:pt idx="10118">
                  <c:v>168.6333333</c:v>
                </c:pt>
                <c:pt idx="10119">
                  <c:v>168.65</c:v>
                </c:pt>
                <c:pt idx="10120">
                  <c:v>168.6666667</c:v>
                </c:pt>
                <c:pt idx="10121">
                  <c:v>168.6833333</c:v>
                </c:pt>
                <c:pt idx="10122">
                  <c:v>168.7</c:v>
                </c:pt>
                <c:pt idx="10123">
                  <c:v>168.7166667</c:v>
                </c:pt>
                <c:pt idx="10124">
                  <c:v>168.7333333</c:v>
                </c:pt>
                <c:pt idx="10125">
                  <c:v>168.75</c:v>
                </c:pt>
                <c:pt idx="10126">
                  <c:v>168.7666667</c:v>
                </c:pt>
                <c:pt idx="10127">
                  <c:v>168.7833333</c:v>
                </c:pt>
                <c:pt idx="10128">
                  <c:v>168.8</c:v>
                </c:pt>
                <c:pt idx="10129">
                  <c:v>168.8166667</c:v>
                </c:pt>
                <c:pt idx="10130">
                  <c:v>168.8333333</c:v>
                </c:pt>
                <c:pt idx="10131">
                  <c:v>168.85</c:v>
                </c:pt>
                <c:pt idx="10132">
                  <c:v>168.8666667</c:v>
                </c:pt>
                <c:pt idx="10133">
                  <c:v>168.8833333</c:v>
                </c:pt>
                <c:pt idx="10134">
                  <c:v>168.9</c:v>
                </c:pt>
                <c:pt idx="10135">
                  <c:v>168.9166667</c:v>
                </c:pt>
                <c:pt idx="10136">
                  <c:v>168.9333333</c:v>
                </c:pt>
                <c:pt idx="10137">
                  <c:v>168.95</c:v>
                </c:pt>
                <c:pt idx="10138">
                  <c:v>168.9666667</c:v>
                </c:pt>
                <c:pt idx="10139">
                  <c:v>168.9833333</c:v>
                </c:pt>
                <c:pt idx="10140">
                  <c:v>169</c:v>
                </c:pt>
                <c:pt idx="10141">
                  <c:v>169.0166667</c:v>
                </c:pt>
                <c:pt idx="10142">
                  <c:v>169.0333333</c:v>
                </c:pt>
                <c:pt idx="10143">
                  <c:v>169.05</c:v>
                </c:pt>
                <c:pt idx="10144">
                  <c:v>169.0666667</c:v>
                </c:pt>
                <c:pt idx="10145">
                  <c:v>169.0833333</c:v>
                </c:pt>
                <c:pt idx="10146">
                  <c:v>169.1</c:v>
                </c:pt>
                <c:pt idx="10147">
                  <c:v>169.1166667</c:v>
                </c:pt>
                <c:pt idx="10148">
                  <c:v>169.1333333</c:v>
                </c:pt>
                <c:pt idx="10149">
                  <c:v>169.15</c:v>
                </c:pt>
                <c:pt idx="10150">
                  <c:v>169.1666667</c:v>
                </c:pt>
                <c:pt idx="10151">
                  <c:v>169.1833333</c:v>
                </c:pt>
                <c:pt idx="10152">
                  <c:v>169.2</c:v>
                </c:pt>
                <c:pt idx="10153">
                  <c:v>169.2166667</c:v>
                </c:pt>
                <c:pt idx="10154">
                  <c:v>169.2333333</c:v>
                </c:pt>
                <c:pt idx="10155">
                  <c:v>169.25</c:v>
                </c:pt>
                <c:pt idx="10156">
                  <c:v>169.2666667</c:v>
                </c:pt>
                <c:pt idx="10157">
                  <c:v>169.2833333</c:v>
                </c:pt>
                <c:pt idx="10158">
                  <c:v>169.3</c:v>
                </c:pt>
                <c:pt idx="10159">
                  <c:v>169.3166667</c:v>
                </c:pt>
                <c:pt idx="10160">
                  <c:v>169.3333333</c:v>
                </c:pt>
                <c:pt idx="10161">
                  <c:v>169.35</c:v>
                </c:pt>
                <c:pt idx="10162">
                  <c:v>169.3666667</c:v>
                </c:pt>
                <c:pt idx="10163">
                  <c:v>169.3833333</c:v>
                </c:pt>
                <c:pt idx="10164">
                  <c:v>169.4</c:v>
                </c:pt>
                <c:pt idx="10165">
                  <c:v>169.4166667</c:v>
                </c:pt>
                <c:pt idx="10166">
                  <c:v>169.4333333</c:v>
                </c:pt>
                <c:pt idx="10167">
                  <c:v>169.45</c:v>
                </c:pt>
                <c:pt idx="10168">
                  <c:v>169.4666667</c:v>
                </c:pt>
                <c:pt idx="10169">
                  <c:v>169.4833333</c:v>
                </c:pt>
                <c:pt idx="10170">
                  <c:v>169.5</c:v>
                </c:pt>
                <c:pt idx="10171">
                  <c:v>169.5166667</c:v>
                </c:pt>
                <c:pt idx="10172">
                  <c:v>169.5333333</c:v>
                </c:pt>
                <c:pt idx="10173">
                  <c:v>169.55</c:v>
                </c:pt>
                <c:pt idx="10174">
                  <c:v>169.5666667</c:v>
                </c:pt>
                <c:pt idx="10175">
                  <c:v>169.5833333</c:v>
                </c:pt>
                <c:pt idx="10176">
                  <c:v>169.6</c:v>
                </c:pt>
                <c:pt idx="10177">
                  <c:v>169.6166667</c:v>
                </c:pt>
                <c:pt idx="10178">
                  <c:v>169.6333333</c:v>
                </c:pt>
                <c:pt idx="10179">
                  <c:v>169.65</c:v>
                </c:pt>
                <c:pt idx="10180">
                  <c:v>169.6666667</c:v>
                </c:pt>
                <c:pt idx="10181">
                  <c:v>169.6833333</c:v>
                </c:pt>
                <c:pt idx="10182">
                  <c:v>169.7</c:v>
                </c:pt>
                <c:pt idx="10183">
                  <c:v>169.7166667</c:v>
                </c:pt>
                <c:pt idx="10184">
                  <c:v>169.7333333</c:v>
                </c:pt>
                <c:pt idx="10185">
                  <c:v>169.75</c:v>
                </c:pt>
                <c:pt idx="10186">
                  <c:v>169.7666667</c:v>
                </c:pt>
                <c:pt idx="10187">
                  <c:v>169.7833333</c:v>
                </c:pt>
                <c:pt idx="10188">
                  <c:v>169.8</c:v>
                </c:pt>
                <c:pt idx="10189">
                  <c:v>169.8166667</c:v>
                </c:pt>
                <c:pt idx="10190">
                  <c:v>169.8333333</c:v>
                </c:pt>
                <c:pt idx="10191">
                  <c:v>169.85</c:v>
                </c:pt>
                <c:pt idx="10192">
                  <c:v>169.8666667</c:v>
                </c:pt>
                <c:pt idx="10193">
                  <c:v>169.8833333</c:v>
                </c:pt>
                <c:pt idx="10194">
                  <c:v>169.9</c:v>
                </c:pt>
                <c:pt idx="10195">
                  <c:v>169.9166667</c:v>
                </c:pt>
                <c:pt idx="10196">
                  <c:v>169.9333333</c:v>
                </c:pt>
                <c:pt idx="10197">
                  <c:v>169.95</c:v>
                </c:pt>
                <c:pt idx="10198">
                  <c:v>169.9666667</c:v>
                </c:pt>
                <c:pt idx="10199">
                  <c:v>169.9833333</c:v>
                </c:pt>
                <c:pt idx="10200">
                  <c:v>170</c:v>
                </c:pt>
                <c:pt idx="10201">
                  <c:v>170.0166667</c:v>
                </c:pt>
                <c:pt idx="10202">
                  <c:v>170.0333333</c:v>
                </c:pt>
                <c:pt idx="10203">
                  <c:v>170.05</c:v>
                </c:pt>
                <c:pt idx="10204">
                  <c:v>170.0666667</c:v>
                </c:pt>
                <c:pt idx="10205">
                  <c:v>170.0833333</c:v>
                </c:pt>
                <c:pt idx="10206">
                  <c:v>170.1</c:v>
                </c:pt>
                <c:pt idx="10207">
                  <c:v>170.1166667</c:v>
                </c:pt>
                <c:pt idx="10208">
                  <c:v>170.1333333</c:v>
                </c:pt>
                <c:pt idx="10209">
                  <c:v>170.15</c:v>
                </c:pt>
                <c:pt idx="10210">
                  <c:v>170.1666667</c:v>
                </c:pt>
                <c:pt idx="10211">
                  <c:v>170.1833333</c:v>
                </c:pt>
                <c:pt idx="10212">
                  <c:v>170.2</c:v>
                </c:pt>
                <c:pt idx="10213">
                  <c:v>170.2166667</c:v>
                </c:pt>
                <c:pt idx="10214">
                  <c:v>170.2333333</c:v>
                </c:pt>
                <c:pt idx="10215">
                  <c:v>170.25</c:v>
                </c:pt>
                <c:pt idx="10216">
                  <c:v>170.2666667</c:v>
                </c:pt>
                <c:pt idx="10217">
                  <c:v>170.2833333</c:v>
                </c:pt>
                <c:pt idx="10218">
                  <c:v>170.3</c:v>
                </c:pt>
                <c:pt idx="10219">
                  <c:v>170.3166667</c:v>
                </c:pt>
                <c:pt idx="10220">
                  <c:v>170.3333333</c:v>
                </c:pt>
                <c:pt idx="10221">
                  <c:v>170.35</c:v>
                </c:pt>
                <c:pt idx="10222">
                  <c:v>170.3666667</c:v>
                </c:pt>
                <c:pt idx="10223">
                  <c:v>170.3833333</c:v>
                </c:pt>
                <c:pt idx="10224">
                  <c:v>170.4</c:v>
                </c:pt>
                <c:pt idx="10225">
                  <c:v>170.4166667</c:v>
                </c:pt>
                <c:pt idx="10226">
                  <c:v>170.4333333</c:v>
                </c:pt>
                <c:pt idx="10227">
                  <c:v>170.45</c:v>
                </c:pt>
                <c:pt idx="10228">
                  <c:v>170.4666667</c:v>
                </c:pt>
                <c:pt idx="10229">
                  <c:v>170.4833333</c:v>
                </c:pt>
                <c:pt idx="10230">
                  <c:v>170.5</c:v>
                </c:pt>
                <c:pt idx="10231">
                  <c:v>170.5166667</c:v>
                </c:pt>
                <c:pt idx="10232">
                  <c:v>170.5333333</c:v>
                </c:pt>
                <c:pt idx="10233">
                  <c:v>170.55</c:v>
                </c:pt>
                <c:pt idx="10234">
                  <c:v>170.5666667</c:v>
                </c:pt>
                <c:pt idx="10235">
                  <c:v>170.5833333</c:v>
                </c:pt>
                <c:pt idx="10236">
                  <c:v>170.6</c:v>
                </c:pt>
                <c:pt idx="10237">
                  <c:v>170.6166667</c:v>
                </c:pt>
                <c:pt idx="10238">
                  <c:v>170.6333333</c:v>
                </c:pt>
                <c:pt idx="10239">
                  <c:v>170.65</c:v>
                </c:pt>
                <c:pt idx="10240">
                  <c:v>170.6666667</c:v>
                </c:pt>
                <c:pt idx="10241">
                  <c:v>170.6833333</c:v>
                </c:pt>
                <c:pt idx="10242">
                  <c:v>170.7</c:v>
                </c:pt>
                <c:pt idx="10243">
                  <c:v>170.7166667</c:v>
                </c:pt>
                <c:pt idx="10244">
                  <c:v>170.7333333</c:v>
                </c:pt>
                <c:pt idx="10245">
                  <c:v>170.75</c:v>
                </c:pt>
                <c:pt idx="10246">
                  <c:v>170.7666667</c:v>
                </c:pt>
                <c:pt idx="10247">
                  <c:v>170.7833333</c:v>
                </c:pt>
                <c:pt idx="10248">
                  <c:v>170.8</c:v>
                </c:pt>
                <c:pt idx="10249">
                  <c:v>170.8166667</c:v>
                </c:pt>
                <c:pt idx="10250">
                  <c:v>170.8333333</c:v>
                </c:pt>
                <c:pt idx="10251">
                  <c:v>170.85</c:v>
                </c:pt>
                <c:pt idx="10252">
                  <c:v>170.8666667</c:v>
                </c:pt>
                <c:pt idx="10253">
                  <c:v>170.8833333</c:v>
                </c:pt>
                <c:pt idx="10254">
                  <c:v>170.9</c:v>
                </c:pt>
                <c:pt idx="10255">
                  <c:v>170.9166667</c:v>
                </c:pt>
                <c:pt idx="10256">
                  <c:v>170.9333333</c:v>
                </c:pt>
                <c:pt idx="10257">
                  <c:v>170.95</c:v>
                </c:pt>
                <c:pt idx="10258">
                  <c:v>170.9666667</c:v>
                </c:pt>
                <c:pt idx="10259">
                  <c:v>170.9833333</c:v>
                </c:pt>
                <c:pt idx="10260">
                  <c:v>171</c:v>
                </c:pt>
                <c:pt idx="10261">
                  <c:v>171.0166667</c:v>
                </c:pt>
                <c:pt idx="10262">
                  <c:v>171.0333333</c:v>
                </c:pt>
                <c:pt idx="10263">
                  <c:v>171.05</c:v>
                </c:pt>
                <c:pt idx="10264">
                  <c:v>171.0666667</c:v>
                </c:pt>
                <c:pt idx="10265">
                  <c:v>171.0833333</c:v>
                </c:pt>
                <c:pt idx="10266">
                  <c:v>171.1</c:v>
                </c:pt>
                <c:pt idx="10267">
                  <c:v>171.1166667</c:v>
                </c:pt>
                <c:pt idx="10268">
                  <c:v>171.1333333</c:v>
                </c:pt>
                <c:pt idx="10269">
                  <c:v>171.15</c:v>
                </c:pt>
                <c:pt idx="10270">
                  <c:v>171.1666667</c:v>
                </c:pt>
                <c:pt idx="10271">
                  <c:v>171.1833333</c:v>
                </c:pt>
                <c:pt idx="10272">
                  <c:v>171.2</c:v>
                </c:pt>
                <c:pt idx="10273">
                  <c:v>171.2166667</c:v>
                </c:pt>
                <c:pt idx="10274">
                  <c:v>171.2333333</c:v>
                </c:pt>
                <c:pt idx="10275">
                  <c:v>171.25</c:v>
                </c:pt>
                <c:pt idx="10276">
                  <c:v>171.2666667</c:v>
                </c:pt>
                <c:pt idx="10277">
                  <c:v>171.2833333</c:v>
                </c:pt>
                <c:pt idx="10278">
                  <c:v>171.3</c:v>
                </c:pt>
                <c:pt idx="10279">
                  <c:v>171.3166667</c:v>
                </c:pt>
                <c:pt idx="10280">
                  <c:v>171.3333333</c:v>
                </c:pt>
                <c:pt idx="10281">
                  <c:v>171.35</c:v>
                </c:pt>
                <c:pt idx="10282">
                  <c:v>171.3666667</c:v>
                </c:pt>
                <c:pt idx="10283">
                  <c:v>171.3833333</c:v>
                </c:pt>
                <c:pt idx="10284">
                  <c:v>171.4</c:v>
                </c:pt>
                <c:pt idx="10285">
                  <c:v>171.4166667</c:v>
                </c:pt>
                <c:pt idx="10286">
                  <c:v>171.4333333</c:v>
                </c:pt>
                <c:pt idx="10287">
                  <c:v>171.45</c:v>
                </c:pt>
                <c:pt idx="10288">
                  <c:v>171.4666667</c:v>
                </c:pt>
                <c:pt idx="10289">
                  <c:v>171.4833333</c:v>
                </c:pt>
                <c:pt idx="10290">
                  <c:v>171.5</c:v>
                </c:pt>
                <c:pt idx="10291">
                  <c:v>171.5166667</c:v>
                </c:pt>
                <c:pt idx="10292">
                  <c:v>171.5333333</c:v>
                </c:pt>
                <c:pt idx="10293">
                  <c:v>171.55</c:v>
                </c:pt>
                <c:pt idx="10294">
                  <c:v>171.5666667</c:v>
                </c:pt>
                <c:pt idx="10295">
                  <c:v>171.5833333</c:v>
                </c:pt>
                <c:pt idx="10296">
                  <c:v>171.6</c:v>
                </c:pt>
                <c:pt idx="10297">
                  <c:v>171.6166667</c:v>
                </c:pt>
                <c:pt idx="10298">
                  <c:v>171.6333333</c:v>
                </c:pt>
                <c:pt idx="10299">
                  <c:v>171.65</c:v>
                </c:pt>
                <c:pt idx="10300">
                  <c:v>171.6666667</c:v>
                </c:pt>
                <c:pt idx="10301">
                  <c:v>171.6833333</c:v>
                </c:pt>
                <c:pt idx="10302">
                  <c:v>171.7</c:v>
                </c:pt>
                <c:pt idx="10303">
                  <c:v>171.7166667</c:v>
                </c:pt>
                <c:pt idx="10304">
                  <c:v>171.7333333</c:v>
                </c:pt>
                <c:pt idx="10305">
                  <c:v>171.75</c:v>
                </c:pt>
                <c:pt idx="10306">
                  <c:v>171.7666667</c:v>
                </c:pt>
                <c:pt idx="10307">
                  <c:v>171.7833333</c:v>
                </c:pt>
                <c:pt idx="10308">
                  <c:v>171.8</c:v>
                </c:pt>
                <c:pt idx="10309">
                  <c:v>171.8166667</c:v>
                </c:pt>
                <c:pt idx="10310">
                  <c:v>171.8333333</c:v>
                </c:pt>
                <c:pt idx="10311">
                  <c:v>171.85</c:v>
                </c:pt>
                <c:pt idx="10312">
                  <c:v>171.8666667</c:v>
                </c:pt>
                <c:pt idx="10313">
                  <c:v>171.8833333</c:v>
                </c:pt>
                <c:pt idx="10314">
                  <c:v>171.9</c:v>
                </c:pt>
                <c:pt idx="10315">
                  <c:v>171.9166667</c:v>
                </c:pt>
                <c:pt idx="10316">
                  <c:v>171.9333333</c:v>
                </c:pt>
                <c:pt idx="10317">
                  <c:v>171.95</c:v>
                </c:pt>
                <c:pt idx="10318">
                  <c:v>171.9666667</c:v>
                </c:pt>
                <c:pt idx="10319">
                  <c:v>171.9833333</c:v>
                </c:pt>
                <c:pt idx="10320">
                  <c:v>172</c:v>
                </c:pt>
                <c:pt idx="10321">
                  <c:v>172.0166667</c:v>
                </c:pt>
                <c:pt idx="10322">
                  <c:v>172.0333333</c:v>
                </c:pt>
                <c:pt idx="10323">
                  <c:v>172.05</c:v>
                </c:pt>
                <c:pt idx="10324">
                  <c:v>172.0666667</c:v>
                </c:pt>
                <c:pt idx="10325">
                  <c:v>172.0833333</c:v>
                </c:pt>
                <c:pt idx="10326">
                  <c:v>172.1</c:v>
                </c:pt>
                <c:pt idx="10327">
                  <c:v>172.1166667</c:v>
                </c:pt>
                <c:pt idx="10328">
                  <c:v>172.1333333</c:v>
                </c:pt>
                <c:pt idx="10329">
                  <c:v>172.15</c:v>
                </c:pt>
                <c:pt idx="10330">
                  <c:v>172.1666667</c:v>
                </c:pt>
                <c:pt idx="10331">
                  <c:v>172.1833333</c:v>
                </c:pt>
                <c:pt idx="10332">
                  <c:v>172.2</c:v>
                </c:pt>
                <c:pt idx="10333">
                  <c:v>172.2166667</c:v>
                </c:pt>
                <c:pt idx="10334">
                  <c:v>172.2333333</c:v>
                </c:pt>
                <c:pt idx="10335">
                  <c:v>172.25</c:v>
                </c:pt>
                <c:pt idx="10336">
                  <c:v>172.2666667</c:v>
                </c:pt>
                <c:pt idx="10337">
                  <c:v>172.2833333</c:v>
                </c:pt>
                <c:pt idx="10338">
                  <c:v>172.3</c:v>
                </c:pt>
                <c:pt idx="10339">
                  <c:v>172.3166667</c:v>
                </c:pt>
                <c:pt idx="10340">
                  <c:v>172.3333333</c:v>
                </c:pt>
                <c:pt idx="10341">
                  <c:v>172.35</c:v>
                </c:pt>
                <c:pt idx="10342">
                  <c:v>172.3666667</c:v>
                </c:pt>
                <c:pt idx="10343">
                  <c:v>172.3833333</c:v>
                </c:pt>
                <c:pt idx="10344">
                  <c:v>172.4</c:v>
                </c:pt>
                <c:pt idx="10345">
                  <c:v>172.4166667</c:v>
                </c:pt>
                <c:pt idx="10346">
                  <c:v>172.4333333</c:v>
                </c:pt>
                <c:pt idx="10347">
                  <c:v>172.45</c:v>
                </c:pt>
                <c:pt idx="10348">
                  <c:v>172.4666667</c:v>
                </c:pt>
                <c:pt idx="10349">
                  <c:v>172.4833333</c:v>
                </c:pt>
                <c:pt idx="10350">
                  <c:v>172.5</c:v>
                </c:pt>
                <c:pt idx="10351">
                  <c:v>172.5166667</c:v>
                </c:pt>
                <c:pt idx="10352">
                  <c:v>172.5333333</c:v>
                </c:pt>
                <c:pt idx="10353">
                  <c:v>172.55</c:v>
                </c:pt>
                <c:pt idx="10354">
                  <c:v>172.5666667</c:v>
                </c:pt>
                <c:pt idx="10355">
                  <c:v>172.5833333</c:v>
                </c:pt>
                <c:pt idx="10356">
                  <c:v>172.6</c:v>
                </c:pt>
                <c:pt idx="10357">
                  <c:v>172.6166667</c:v>
                </c:pt>
                <c:pt idx="10358">
                  <c:v>172.6333333</c:v>
                </c:pt>
                <c:pt idx="10359">
                  <c:v>172.65</c:v>
                </c:pt>
                <c:pt idx="10360">
                  <c:v>172.6666667</c:v>
                </c:pt>
                <c:pt idx="10361">
                  <c:v>172.6833333</c:v>
                </c:pt>
                <c:pt idx="10362">
                  <c:v>172.7</c:v>
                </c:pt>
                <c:pt idx="10363">
                  <c:v>172.7166667</c:v>
                </c:pt>
                <c:pt idx="10364">
                  <c:v>172.7333333</c:v>
                </c:pt>
                <c:pt idx="10365">
                  <c:v>172.75</c:v>
                </c:pt>
                <c:pt idx="10366">
                  <c:v>172.7666667</c:v>
                </c:pt>
                <c:pt idx="10367">
                  <c:v>172.7833333</c:v>
                </c:pt>
                <c:pt idx="10368">
                  <c:v>172.8</c:v>
                </c:pt>
                <c:pt idx="10369">
                  <c:v>172.8166667</c:v>
                </c:pt>
                <c:pt idx="10370">
                  <c:v>172.8333333</c:v>
                </c:pt>
                <c:pt idx="10371">
                  <c:v>172.85</c:v>
                </c:pt>
                <c:pt idx="10372">
                  <c:v>172.8666667</c:v>
                </c:pt>
                <c:pt idx="10373">
                  <c:v>172.8833333</c:v>
                </c:pt>
                <c:pt idx="10374">
                  <c:v>172.9</c:v>
                </c:pt>
                <c:pt idx="10375">
                  <c:v>172.9166667</c:v>
                </c:pt>
                <c:pt idx="10376">
                  <c:v>172.9333333</c:v>
                </c:pt>
                <c:pt idx="10377">
                  <c:v>172.95</c:v>
                </c:pt>
                <c:pt idx="10378">
                  <c:v>172.9666667</c:v>
                </c:pt>
                <c:pt idx="10379">
                  <c:v>172.9833333</c:v>
                </c:pt>
                <c:pt idx="10380">
                  <c:v>173</c:v>
                </c:pt>
                <c:pt idx="10381">
                  <c:v>173.0166667</c:v>
                </c:pt>
                <c:pt idx="10382">
                  <c:v>173.0333333</c:v>
                </c:pt>
                <c:pt idx="10383">
                  <c:v>173.05</c:v>
                </c:pt>
                <c:pt idx="10384">
                  <c:v>173.0666667</c:v>
                </c:pt>
                <c:pt idx="10385">
                  <c:v>173.0833333</c:v>
                </c:pt>
                <c:pt idx="10386">
                  <c:v>173.1</c:v>
                </c:pt>
                <c:pt idx="10387">
                  <c:v>173.1166667</c:v>
                </c:pt>
                <c:pt idx="10388">
                  <c:v>173.1333333</c:v>
                </c:pt>
                <c:pt idx="10389">
                  <c:v>173.15</c:v>
                </c:pt>
                <c:pt idx="10390">
                  <c:v>173.1666667</c:v>
                </c:pt>
                <c:pt idx="10391">
                  <c:v>173.1833333</c:v>
                </c:pt>
                <c:pt idx="10392">
                  <c:v>173.2</c:v>
                </c:pt>
                <c:pt idx="10393">
                  <c:v>173.2166667</c:v>
                </c:pt>
                <c:pt idx="10394">
                  <c:v>173.2333333</c:v>
                </c:pt>
                <c:pt idx="10395">
                  <c:v>173.25</c:v>
                </c:pt>
                <c:pt idx="10396">
                  <c:v>173.2666667</c:v>
                </c:pt>
                <c:pt idx="10397">
                  <c:v>173.2833333</c:v>
                </c:pt>
                <c:pt idx="10398">
                  <c:v>173.3</c:v>
                </c:pt>
                <c:pt idx="10399">
                  <c:v>173.3166667</c:v>
                </c:pt>
                <c:pt idx="10400">
                  <c:v>173.3333333</c:v>
                </c:pt>
                <c:pt idx="10401">
                  <c:v>173.35</c:v>
                </c:pt>
                <c:pt idx="10402">
                  <c:v>173.3666667</c:v>
                </c:pt>
                <c:pt idx="10403">
                  <c:v>173.3833333</c:v>
                </c:pt>
                <c:pt idx="10404">
                  <c:v>173.4</c:v>
                </c:pt>
                <c:pt idx="10405">
                  <c:v>173.4166667</c:v>
                </c:pt>
                <c:pt idx="10406">
                  <c:v>173.4333333</c:v>
                </c:pt>
                <c:pt idx="10407">
                  <c:v>173.45</c:v>
                </c:pt>
                <c:pt idx="10408">
                  <c:v>173.4666667</c:v>
                </c:pt>
                <c:pt idx="10409">
                  <c:v>173.4833333</c:v>
                </c:pt>
                <c:pt idx="10410">
                  <c:v>173.5</c:v>
                </c:pt>
                <c:pt idx="10411">
                  <c:v>173.5166667</c:v>
                </c:pt>
                <c:pt idx="10412">
                  <c:v>173.5333333</c:v>
                </c:pt>
                <c:pt idx="10413">
                  <c:v>173.55</c:v>
                </c:pt>
                <c:pt idx="10414">
                  <c:v>173.5666667</c:v>
                </c:pt>
                <c:pt idx="10415">
                  <c:v>173.5833333</c:v>
                </c:pt>
                <c:pt idx="10416">
                  <c:v>173.6</c:v>
                </c:pt>
                <c:pt idx="10417">
                  <c:v>173.6166667</c:v>
                </c:pt>
                <c:pt idx="10418">
                  <c:v>173.6333333</c:v>
                </c:pt>
                <c:pt idx="10419">
                  <c:v>173.65</c:v>
                </c:pt>
                <c:pt idx="10420">
                  <c:v>173.6666667</c:v>
                </c:pt>
                <c:pt idx="10421">
                  <c:v>173.6833333</c:v>
                </c:pt>
                <c:pt idx="10422">
                  <c:v>173.7</c:v>
                </c:pt>
                <c:pt idx="10423">
                  <c:v>173.7166667</c:v>
                </c:pt>
                <c:pt idx="10424">
                  <c:v>173.7333333</c:v>
                </c:pt>
                <c:pt idx="10425">
                  <c:v>173.75</c:v>
                </c:pt>
                <c:pt idx="10426">
                  <c:v>173.7666667</c:v>
                </c:pt>
                <c:pt idx="10427">
                  <c:v>173.7833333</c:v>
                </c:pt>
                <c:pt idx="10428">
                  <c:v>173.8</c:v>
                </c:pt>
                <c:pt idx="10429">
                  <c:v>173.8166667</c:v>
                </c:pt>
                <c:pt idx="10430">
                  <c:v>173.8333333</c:v>
                </c:pt>
                <c:pt idx="10431">
                  <c:v>173.85</c:v>
                </c:pt>
                <c:pt idx="10432">
                  <c:v>173.8666667</c:v>
                </c:pt>
                <c:pt idx="10433">
                  <c:v>173.8833333</c:v>
                </c:pt>
                <c:pt idx="10434">
                  <c:v>173.9</c:v>
                </c:pt>
                <c:pt idx="10435">
                  <c:v>173.9166667</c:v>
                </c:pt>
                <c:pt idx="10436">
                  <c:v>173.9333333</c:v>
                </c:pt>
                <c:pt idx="10437">
                  <c:v>173.95</c:v>
                </c:pt>
                <c:pt idx="10438">
                  <c:v>173.9666667</c:v>
                </c:pt>
                <c:pt idx="10439">
                  <c:v>173.9833333</c:v>
                </c:pt>
                <c:pt idx="10440">
                  <c:v>174</c:v>
                </c:pt>
                <c:pt idx="10441">
                  <c:v>174.0166667</c:v>
                </c:pt>
                <c:pt idx="10442">
                  <c:v>174.0333333</c:v>
                </c:pt>
                <c:pt idx="10443">
                  <c:v>174.05</c:v>
                </c:pt>
                <c:pt idx="10444">
                  <c:v>174.0666667</c:v>
                </c:pt>
                <c:pt idx="10445">
                  <c:v>174.0833333</c:v>
                </c:pt>
                <c:pt idx="10446">
                  <c:v>174.1</c:v>
                </c:pt>
                <c:pt idx="10447">
                  <c:v>174.1166667</c:v>
                </c:pt>
                <c:pt idx="10448">
                  <c:v>174.1333333</c:v>
                </c:pt>
                <c:pt idx="10449">
                  <c:v>174.15</c:v>
                </c:pt>
                <c:pt idx="10450">
                  <c:v>174.1666667</c:v>
                </c:pt>
                <c:pt idx="10451">
                  <c:v>174.1833333</c:v>
                </c:pt>
                <c:pt idx="10452">
                  <c:v>174.2</c:v>
                </c:pt>
                <c:pt idx="10453">
                  <c:v>174.2166667</c:v>
                </c:pt>
                <c:pt idx="10454">
                  <c:v>174.2333333</c:v>
                </c:pt>
                <c:pt idx="10455">
                  <c:v>174.25</c:v>
                </c:pt>
                <c:pt idx="10456">
                  <c:v>174.2666667</c:v>
                </c:pt>
                <c:pt idx="10457">
                  <c:v>174.2833333</c:v>
                </c:pt>
                <c:pt idx="10458">
                  <c:v>174.3</c:v>
                </c:pt>
                <c:pt idx="10459">
                  <c:v>174.3166667</c:v>
                </c:pt>
                <c:pt idx="10460">
                  <c:v>174.3333333</c:v>
                </c:pt>
                <c:pt idx="10461">
                  <c:v>174.35</c:v>
                </c:pt>
                <c:pt idx="10462">
                  <c:v>174.3666667</c:v>
                </c:pt>
                <c:pt idx="10463">
                  <c:v>174.3833333</c:v>
                </c:pt>
                <c:pt idx="10464">
                  <c:v>174.4</c:v>
                </c:pt>
                <c:pt idx="10465">
                  <c:v>174.4166667</c:v>
                </c:pt>
                <c:pt idx="10466">
                  <c:v>174.4333333</c:v>
                </c:pt>
                <c:pt idx="10467">
                  <c:v>174.45</c:v>
                </c:pt>
                <c:pt idx="10468">
                  <c:v>174.4666667</c:v>
                </c:pt>
                <c:pt idx="10469">
                  <c:v>174.4833333</c:v>
                </c:pt>
                <c:pt idx="10470">
                  <c:v>174.5</c:v>
                </c:pt>
                <c:pt idx="10471">
                  <c:v>174.5166667</c:v>
                </c:pt>
                <c:pt idx="10472">
                  <c:v>174.5333333</c:v>
                </c:pt>
                <c:pt idx="10473">
                  <c:v>174.55</c:v>
                </c:pt>
                <c:pt idx="10474">
                  <c:v>174.5666667</c:v>
                </c:pt>
                <c:pt idx="10475">
                  <c:v>174.5833333</c:v>
                </c:pt>
                <c:pt idx="10476">
                  <c:v>174.6</c:v>
                </c:pt>
                <c:pt idx="10477">
                  <c:v>174.6166667</c:v>
                </c:pt>
                <c:pt idx="10478">
                  <c:v>174.6333333</c:v>
                </c:pt>
                <c:pt idx="10479">
                  <c:v>174.65</c:v>
                </c:pt>
                <c:pt idx="10480">
                  <c:v>174.6666667</c:v>
                </c:pt>
                <c:pt idx="10481">
                  <c:v>174.6833333</c:v>
                </c:pt>
                <c:pt idx="10482">
                  <c:v>174.7</c:v>
                </c:pt>
                <c:pt idx="10483">
                  <c:v>174.7166667</c:v>
                </c:pt>
                <c:pt idx="10484">
                  <c:v>174.7333333</c:v>
                </c:pt>
                <c:pt idx="10485">
                  <c:v>174.75</c:v>
                </c:pt>
                <c:pt idx="10486">
                  <c:v>174.7666667</c:v>
                </c:pt>
                <c:pt idx="10487">
                  <c:v>174.7833333</c:v>
                </c:pt>
                <c:pt idx="10488">
                  <c:v>174.8</c:v>
                </c:pt>
                <c:pt idx="10489">
                  <c:v>174.8166667</c:v>
                </c:pt>
                <c:pt idx="10490">
                  <c:v>174.8333333</c:v>
                </c:pt>
                <c:pt idx="10491">
                  <c:v>174.85</c:v>
                </c:pt>
                <c:pt idx="10492">
                  <c:v>174.8666667</c:v>
                </c:pt>
                <c:pt idx="10493">
                  <c:v>174.8833333</c:v>
                </c:pt>
                <c:pt idx="10494">
                  <c:v>174.9</c:v>
                </c:pt>
                <c:pt idx="10495">
                  <c:v>174.9166667</c:v>
                </c:pt>
                <c:pt idx="10496">
                  <c:v>174.9333333</c:v>
                </c:pt>
                <c:pt idx="10497">
                  <c:v>174.95</c:v>
                </c:pt>
                <c:pt idx="10498">
                  <c:v>174.9666667</c:v>
                </c:pt>
                <c:pt idx="10499">
                  <c:v>174.9833333</c:v>
                </c:pt>
                <c:pt idx="10500">
                  <c:v>175</c:v>
                </c:pt>
                <c:pt idx="10501">
                  <c:v>175.0166667</c:v>
                </c:pt>
                <c:pt idx="10502">
                  <c:v>175.0333333</c:v>
                </c:pt>
                <c:pt idx="10503">
                  <c:v>175.05</c:v>
                </c:pt>
                <c:pt idx="10504">
                  <c:v>175.0666667</c:v>
                </c:pt>
                <c:pt idx="10505">
                  <c:v>175.0833333</c:v>
                </c:pt>
                <c:pt idx="10506">
                  <c:v>175.1</c:v>
                </c:pt>
                <c:pt idx="10507">
                  <c:v>175.1166667</c:v>
                </c:pt>
                <c:pt idx="10508">
                  <c:v>175.1333333</c:v>
                </c:pt>
                <c:pt idx="10509">
                  <c:v>175.15</c:v>
                </c:pt>
                <c:pt idx="10510">
                  <c:v>175.1666667</c:v>
                </c:pt>
                <c:pt idx="10511">
                  <c:v>175.1833333</c:v>
                </c:pt>
                <c:pt idx="10512">
                  <c:v>175.2</c:v>
                </c:pt>
                <c:pt idx="10513">
                  <c:v>175.2166667</c:v>
                </c:pt>
                <c:pt idx="10514">
                  <c:v>175.2333333</c:v>
                </c:pt>
                <c:pt idx="10515">
                  <c:v>175.25</c:v>
                </c:pt>
                <c:pt idx="10516">
                  <c:v>175.2666667</c:v>
                </c:pt>
                <c:pt idx="10517">
                  <c:v>175.2833333</c:v>
                </c:pt>
                <c:pt idx="10518">
                  <c:v>175.3</c:v>
                </c:pt>
                <c:pt idx="10519">
                  <c:v>175.3166667</c:v>
                </c:pt>
                <c:pt idx="10520">
                  <c:v>175.3333333</c:v>
                </c:pt>
                <c:pt idx="10521">
                  <c:v>175.35</c:v>
                </c:pt>
                <c:pt idx="10522">
                  <c:v>175.3666667</c:v>
                </c:pt>
                <c:pt idx="10523">
                  <c:v>175.3833333</c:v>
                </c:pt>
                <c:pt idx="10524">
                  <c:v>175.4</c:v>
                </c:pt>
                <c:pt idx="10525">
                  <c:v>175.4166667</c:v>
                </c:pt>
                <c:pt idx="10526">
                  <c:v>175.4333333</c:v>
                </c:pt>
                <c:pt idx="10527">
                  <c:v>175.45</c:v>
                </c:pt>
                <c:pt idx="10528">
                  <c:v>175.4666667</c:v>
                </c:pt>
                <c:pt idx="10529">
                  <c:v>175.4833333</c:v>
                </c:pt>
                <c:pt idx="10530">
                  <c:v>175.5</c:v>
                </c:pt>
                <c:pt idx="10531">
                  <c:v>175.5166667</c:v>
                </c:pt>
                <c:pt idx="10532">
                  <c:v>175.5333333</c:v>
                </c:pt>
                <c:pt idx="10533">
                  <c:v>175.55</c:v>
                </c:pt>
                <c:pt idx="10534">
                  <c:v>175.5666667</c:v>
                </c:pt>
                <c:pt idx="10535">
                  <c:v>175.5833333</c:v>
                </c:pt>
                <c:pt idx="10536">
                  <c:v>175.6</c:v>
                </c:pt>
                <c:pt idx="10537">
                  <c:v>175.6166667</c:v>
                </c:pt>
                <c:pt idx="10538">
                  <c:v>175.6333333</c:v>
                </c:pt>
                <c:pt idx="10539">
                  <c:v>175.65</c:v>
                </c:pt>
                <c:pt idx="10540">
                  <c:v>175.6666667</c:v>
                </c:pt>
                <c:pt idx="10541">
                  <c:v>175.6833333</c:v>
                </c:pt>
                <c:pt idx="10542">
                  <c:v>175.7</c:v>
                </c:pt>
                <c:pt idx="10543">
                  <c:v>175.7166667</c:v>
                </c:pt>
                <c:pt idx="10544">
                  <c:v>175.7333333</c:v>
                </c:pt>
                <c:pt idx="10545">
                  <c:v>175.75</c:v>
                </c:pt>
                <c:pt idx="10546">
                  <c:v>175.7666667</c:v>
                </c:pt>
                <c:pt idx="10547">
                  <c:v>175.7833333</c:v>
                </c:pt>
                <c:pt idx="10548">
                  <c:v>175.8</c:v>
                </c:pt>
                <c:pt idx="10549">
                  <c:v>175.8166667</c:v>
                </c:pt>
                <c:pt idx="10550">
                  <c:v>175.8333333</c:v>
                </c:pt>
                <c:pt idx="10551">
                  <c:v>175.85</c:v>
                </c:pt>
                <c:pt idx="10552">
                  <c:v>175.8666667</c:v>
                </c:pt>
                <c:pt idx="10553">
                  <c:v>175.8833333</c:v>
                </c:pt>
                <c:pt idx="10554">
                  <c:v>175.9</c:v>
                </c:pt>
                <c:pt idx="10555">
                  <c:v>175.9166667</c:v>
                </c:pt>
                <c:pt idx="10556">
                  <c:v>175.9333333</c:v>
                </c:pt>
                <c:pt idx="10557">
                  <c:v>175.95</c:v>
                </c:pt>
                <c:pt idx="10558">
                  <c:v>175.9666667</c:v>
                </c:pt>
                <c:pt idx="10559">
                  <c:v>175.9833333</c:v>
                </c:pt>
                <c:pt idx="10560">
                  <c:v>176</c:v>
                </c:pt>
                <c:pt idx="10561">
                  <c:v>176.0166667</c:v>
                </c:pt>
                <c:pt idx="10562">
                  <c:v>176.0333333</c:v>
                </c:pt>
                <c:pt idx="10563">
                  <c:v>176.05</c:v>
                </c:pt>
                <c:pt idx="10564">
                  <c:v>176.0666667</c:v>
                </c:pt>
                <c:pt idx="10565">
                  <c:v>176.0833333</c:v>
                </c:pt>
                <c:pt idx="10566">
                  <c:v>176.1</c:v>
                </c:pt>
                <c:pt idx="10567">
                  <c:v>176.1166667</c:v>
                </c:pt>
                <c:pt idx="10568">
                  <c:v>176.1333333</c:v>
                </c:pt>
                <c:pt idx="10569">
                  <c:v>176.15</c:v>
                </c:pt>
                <c:pt idx="10570">
                  <c:v>176.1666667</c:v>
                </c:pt>
                <c:pt idx="10571">
                  <c:v>176.1833333</c:v>
                </c:pt>
                <c:pt idx="10572">
                  <c:v>176.2</c:v>
                </c:pt>
                <c:pt idx="10573">
                  <c:v>176.2166667</c:v>
                </c:pt>
                <c:pt idx="10574">
                  <c:v>176.2333333</c:v>
                </c:pt>
                <c:pt idx="10575">
                  <c:v>176.25</c:v>
                </c:pt>
                <c:pt idx="10576">
                  <c:v>176.2666667</c:v>
                </c:pt>
                <c:pt idx="10577">
                  <c:v>176.2833333</c:v>
                </c:pt>
                <c:pt idx="10578">
                  <c:v>176.3</c:v>
                </c:pt>
                <c:pt idx="10579">
                  <c:v>176.3166667</c:v>
                </c:pt>
                <c:pt idx="10580">
                  <c:v>176.3333333</c:v>
                </c:pt>
                <c:pt idx="10581">
                  <c:v>176.35</c:v>
                </c:pt>
                <c:pt idx="10582">
                  <c:v>176.3666667</c:v>
                </c:pt>
                <c:pt idx="10583">
                  <c:v>176.3833333</c:v>
                </c:pt>
                <c:pt idx="10584">
                  <c:v>176.4</c:v>
                </c:pt>
                <c:pt idx="10585">
                  <c:v>176.4166667</c:v>
                </c:pt>
                <c:pt idx="10586">
                  <c:v>176.4333333</c:v>
                </c:pt>
                <c:pt idx="10587">
                  <c:v>176.45</c:v>
                </c:pt>
                <c:pt idx="10588">
                  <c:v>176.4666667</c:v>
                </c:pt>
                <c:pt idx="10589">
                  <c:v>176.4833333</c:v>
                </c:pt>
                <c:pt idx="10590">
                  <c:v>176.5</c:v>
                </c:pt>
                <c:pt idx="10591">
                  <c:v>176.5166667</c:v>
                </c:pt>
                <c:pt idx="10592">
                  <c:v>176.5333333</c:v>
                </c:pt>
                <c:pt idx="10593">
                  <c:v>176.55</c:v>
                </c:pt>
                <c:pt idx="10594">
                  <c:v>176.5666667</c:v>
                </c:pt>
                <c:pt idx="10595">
                  <c:v>176.5833333</c:v>
                </c:pt>
                <c:pt idx="10596">
                  <c:v>176.6</c:v>
                </c:pt>
                <c:pt idx="10597">
                  <c:v>176.6166667</c:v>
                </c:pt>
                <c:pt idx="10598">
                  <c:v>176.6333333</c:v>
                </c:pt>
                <c:pt idx="10599">
                  <c:v>176.65</c:v>
                </c:pt>
                <c:pt idx="10600">
                  <c:v>176.6666667</c:v>
                </c:pt>
                <c:pt idx="10601">
                  <c:v>176.6833333</c:v>
                </c:pt>
                <c:pt idx="10602">
                  <c:v>176.7</c:v>
                </c:pt>
                <c:pt idx="10603">
                  <c:v>176.7166667</c:v>
                </c:pt>
                <c:pt idx="10604">
                  <c:v>176.7333333</c:v>
                </c:pt>
                <c:pt idx="10605">
                  <c:v>176.75</c:v>
                </c:pt>
                <c:pt idx="10606">
                  <c:v>176.7666667</c:v>
                </c:pt>
                <c:pt idx="10607">
                  <c:v>176.7833333</c:v>
                </c:pt>
                <c:pt idx="10608">
                  <c:v>176.8</c:v>
                </c:pt>
                <c:pt idx="10609">
                  <c:v>176.8166667</c:v>
                </c:pt>
                <c:pt idx="10610">
                  <c:v>176.8333333</c:v>
                </c:pt>
                <c:pt idx="10611">
                  <c:v>176.85</c:v>
                </c:pt>
                <c:pt idx="10612">
                  <c:v>176.8666667</c:v>
                </c:pt>
                <c:pt idx="10613">
                  <c:v>176.8833333</c:v>
                </c:pt>
                <c:pt idx="10614">
                  <c:v>176.9</c:v>
                </c:pt>
                <c:pt idx="10615">
                  <c:v>176.9166667</c:v>
                </c:pt>
                <c:pt idx="10616">
                  <c:v>176.9333333</c:v>
                </c:pt>
                <c:pt idx="10617">
                  <c:v>176.95</c:v>
                </c:pt>
                <c:pt idx="10618">
                  <c:v>176.9666667</c:v>
                </c:pt>
                <c:pt idx="10619">
                  <c:v>176.9833333</c:v>
                </c:pt>
                <c:pt idx="10620">
                  <c:v>177</c:v>
                </c:pt>
                <c:pt idx="10621">
                  <c:v>177.0166667</c:v>
                </c:pt>
                <c:pt idx="10622">
                  <c:v>177.0333333</c:v>
                </c:pt>
                <c:pt idx="10623">
                  <c:v>177.05</c:v>
                </c:pt>
                <c:pt idx="10624">
                  <c:v>177.0666667</c:v>
                </c:pt>
                <c:pt idx="10625">
                  <c:v>177.0833333</c:v>
                </c:pt>
                <c:pt idx="10626">
                  <c:v>177.1</c:v>
                </c:pt>
                <c:pt idx="10627">
                  <c:v>177.1166667</c:v>
                </c:pt>
                <c:pt idx="10628">
                  <c:v>177.1333333</c:v>
                </c:pt>
                <c:pt idx="10629">
                  <c:v>177.15</c:v>
                </c:pt>
                <c:pt idx="10630">
                  <c:v>177.1666667</c:v>
                </c:pt>
                <c:pt idx="10631">
                  <c:v>177.1833333</c:v>
                </c:pt>
                <c:pt idx="10632">
                  <c:v>177.2</c:v>
                </c:pt>
                <c:pt idx="10633">
                  <c:v>177.2166667</c:v>
                </c:pt>
                <c:pt idx="10634">
                  <c:v>177.2333333</c:v>
                </c:pt>
                <c:pt idx="10635">
                  <c:v>177.25</c:v>
                </c:pt>
                <c:pt idx="10636">
                  <c:v>177.2666667</c:v>
                </c:pt>
                <c:pt idx="10637">
                  <c:v>177.2833333</c:v>
                </c:pt>
                <c:pt idx="10638">
                  <c:v>177.3</c:v>
                </c:pt>
                <c:pt idx="10639">
                  <c:v>177.3166667</c:v>
                </c:pt>
                <c:pt idx="10640">
                  <c:v>177.3333333</c:v>
                </c:pt>
                <c:pt idx="10641">
                  <c:v>177.35</c:v>
                </c:pt>
                <c:pt idx="10642">
                  <c:v>177.3666667</c:v>
                </c:pt>
                <c:pt idx="10643">
                  <c:v>177.3833333</c:v>
                </c:pt>
                <c:pt idx="10644">
                  <c:v>177.4</c:v>
                </c:pt>
                <c:pt idx="10645">
                  <c:v>177.4166667</c:v>
                </c:pt>
                <c:pt idx="10646">
                  <c:v>177.4333333</c:v>
                </c:pt>
                <c:pt idx="10647">
                  <c:v>177.45</c:v>
                </c:pt>
                <c:pt idx="10648">
                  <c:v>177.4666667</c:v>
                </c:pt>
                <c:pt idx="10649">
                  <c:v>177.4833333</c:v>
                </c:pt>
                <c:pt idx="10650">
                  <c:v>177.5</c:v>
                </c:pt>
                <c:pt idx="10651">
                  <c:v>177.5166667</c:v>
                </c:pt>
                <c:pt idx="10652">
                  <c:v>177.5333333</c:v>
                </c:pt>
                <c:pt idx="10653">
                  <c:v>177.55</c:v>
                </c:pt>
                <c:pt idx="10654">
                  <c:v>177.5666667</c:v>
                </c:pt>
                <c:pt idx="10655">
                  <c:v>177.5833333</c:v>
                </c:pt>
                <c:pt idx="10656">
                  <c:v>177.6</c:v>
                </c:pt>
                <c:pt idx="10657">
                  <c:v>177.6166667</c:v>
                </c:pt>
                <c:pt idx="10658">
                  <c:v>177.6333333</c:v>
                </c:pt>
                <c:pt idx="10659">
                  <c:v>177.65</c:v>
                </c:pt>
                <c:pt idx="10660">
                  <c:v>177.6666667</c:v>
                </c:pt>
                <c:pt idx="10661">
                  <c:v>177.6833333</c:v>
                </c:pt>
                <c:pt idx="10662">
                  <c:v>177.7</c:v>
                </c:pt>
                <c:pt idx="10663">
                  <c:v>177.7166667</c:v>
                </c:pt>
                <c:pt idx="10664">
                  <c:v>177.7333333</c:v>
                </c:pt>
                <c:pt idx="10665">
                  <c:v>177.75</c:v>
                </c:pt>
                <c:pt idx="10666">
                  <c:v>177.7666667</c:v>
                </c:pt>
                <c:pt idx="10667">
                  <c:v>177.7833333</c:v>
                </c:pt>
                <c:pt idx="10668">
                  <c:v>177.8</c:v>
                </c:pt>
                <c:pt idx="10669">
                  <c:v>177.8166667</c:v>
                </c:pt>
                <c:pt idx="10670">
                  <c:v>177.8333333</c:v>
                </c:pt>
                <c:pt idx="10671">
                  <c:v>177.85</c:v>
                </c:pt>
                <c:pt idx="10672">
                  <c:v>177.8666667</c:v>
                </c:pt>
                <c:pt idx="10673">
                  <c:v>177.8833333</c:v>
                </c:pt>
                <c:pt idx="10674">
                  <c:v>177.9</c:v>
                </c:pt>
                <c:pt idx="10675">
                  <c:v>177.9166667</c:v>
                </c:pt>
                <c:pt idx="10676">
                  <c:v>177.9333333</c:v>
                </c:pt>
                <c:pt idx="10677">
                  <c:v>177.95</c:v>
                </c:pt>
                <c:pt idx="10678">
                  <c:v>177.9666667</c:v>
                </c:pt>
                <c:pt idx="10679">
                  <c:v>177.9833333</c:v>
                </c:pt>
                <c:pt idx="10680">
                  <c:v>178</c:v>
                </c:pt>
                <c:pt idx="10681">
                  <c:v>178.0166667</c:v>
                </c:pt>
                <c:pt idx="10682">
                  <c:v>178.0333333</c:v>
                </c:pt>
                <c:pt idx="10683">
                  <c:v>178.05</c:v>
                </c:pt>
                <c:pt idx="10684">
                  <c:v>178.0666667</c:v>
                </c:pt>
                <c:pt idx="10685">
                  <c:v>178.0833333</c:v>
                </c:pt>
                <c:pt idx="10686">
                  <c:v>178.1</c:v>
                </c:pt>
                <c:pt idx="10687">
                  <c:v>178.1166667</c:v>
                </c:pt>
                <c:pt idx="10688">
                  <c:v>178.1333333</c:v>
                </c:pt>
                <c:pt idx="10689">
                  <c:v>178.15</c:v>
                </c:pt>
                <c:pt idx="10690">
                  <c:v>178.1666667</c:v>
                </c:pt>
                <c:pt idx="10691">
                  <c:v>178.1833333</c:v>
                </c:pt>
                <c:pt idx="10692">
                  <c:v>178.2</c:v>
                </c:pt>
                <c:pt idx="10693">
                  <c:v>178.2166667</c:v>
                </c:pt>
                <c:pt idx="10694">
                  <c:v>178.2333333</c:v>
                </c:pt>
                <c:pt idx="10695">
                  <c:v>178.25</c:v>
                </c:pt>
                <c:pt idx="10696">
                  <c:v>178.2666667</c:v>
                </c:pt>
                <c:pt idx="10697">
                  <c:v>178.2833333</c:v>
                </c:pt>
                <c:pt idx="10698">
                  <c:v>178.3</c:v>
                </c:pt>
                <c:pt idx="10699">
                  <c:v>178.3166667</c:v>
                </c:pt>
                <c:pt idx="10700">
                  <c:v>178.3333333</c:v>
                </c:pt>
                <c:pt idx="10701">
                  <c:v>178.35</c:v>
                </c:pt>
                <c:pt idx="10702">
                  <c:v>178.3666667</c:v>
                </c:pt>
                <c:pt idx="10703">
                  <c:v>178.3833333</c:v>
                </c:pt>
                <c:pt idx="10704">
                  <c:v>178.4</c:v>
                </c:pt>
                <c:pt idx="10705">
                  <c:v>178.4166667</c:v>
                </c:pt>
                <c:pt idx="10706">
                  <c:v>178.4333333</c:v>
                </c:pt>
                <c:pt idx="10707">
                  <c:v>178.45</c:v>
                </c:pt>
                <c:pt idx="10708">
                  <c:v>178.4666667</c:v>
                </c:pt>
                <c:pt idx="10709">
                  <c:v>178.4833333</c:v>
                </c:pt>
                <c:pt idx="10710">
                  <c:v>178.5</c:v>
                </c:pt>
                <c:pt idx="10711">
                  <c:v>178.5166667</c:v>
                </c:pt>
                <c:pt idx="10712">
                  <c:v>178.5333333</c:v>
                </c:pt>
                <c:pt idx="10713">
                  <c:v>178.55</c:v>
                </c:pt>
                <c:pt idx="10714">
                  <c:v>178.5666667</c:v>
                </c:pt>
                <c:pt idx="10715">
                  <c:v>178.5833333</c:v>
                </c:pt>
                <c:pt idx="10716">
                  <c:v>178.6</c:v>
                </c:pt>
                <c:pt idx="10717">
                  <c:v>178.6166667</c:v>
                </c:pt>
                <c:pt idx="10718">
                  <c:v>178.6333333</c:v>
                </c:pt>
                <c:pt idx="10719">
                  <c:v>178.65</c:v>
                </c:pt>
                <c:pt idx="10720">
                  <c:v>178.6666667</c:v>
                </c:pt>
                <c:pt idx="10721">
                  <c:v>178.6833333</c:v>
                </c:pt>
                <c:pt idx="10722">
                  <c:v>178.7</c:v>
                </c:pt>
                <c:pt idx="10723">
                  <c:v>178.7166667</c:v>
                </c:pt>
                <c:pt idx="10724">
                  <c:v>178.7333333</c:v>
                </c:pt>
                <c:pt idx="10725">
                  <c:v>178.75</c:v>
                </c:pt>
                <c:pt idx="10726">
                  <c:v>178.7666667</c:v>
                </c:pt>
                <c:pt idx="10727">
                  <c:v>178.7833333</c:v>
                </c:pt>
                <c:pt idx="10728">
                  <c:v>178.8</c:v>
                </c:pt>
                <c:pt idx="10729">
                  <c:v>178.8166667</c:v>
                </c:pt>
                <c:pt idx="10730">
                  <c:v>178.8333333</c:v>
                </c:pt>
                <c:pt idx="10731">
                  <c:v>178.85</c:v>
                </c:pt>
                <c:pt idx="10732">
                  <c:v>178.8666667</c:v>
                </c:pt>
                <c:pt idx="10733">
                  <c:v>178.8833333</c:v>
                </c:pt>
                <c:pt idx="10734">
                  <c:v>178.9</c:v>
                </c:pt>
                <c:pt idx="10735">
                  <c:v>178.9166667</c:v>
                </c:pt>
                <c:pt idx="10736">
                  <c:v>178.9333333</c:v>
                </c:pt>
                <c:pt idx="10737">
                  <c:v>178.95</c:v>
                </c:pt>
                <c:pt idx="10738">
                  <c:v>178.9666667</c:v>
                </c:pt>
                <c:pt idx="10739">
                  <c:v>178.9833333</c:v>
                </c:pt>
                <c:pt idx="10740">
                  <c:v>179</c:v>
                </c:pt>
                <c:pt idx="10741">
                  <c:v>179.0166667</c:v>
                </c:pt>
                <c:pt idx="10742">
                  <c:v>179.0333333</c:v>
                </c:pt>
                <c:pt idx="10743">
                  <c:v>179.05</c:v>
                </c:pt>
                <c:pt idx="10744">
                  <c:v>179.0666667</c:v>
                </c:pt>
                <c:pt idx="10745">
                  <c:v>179.0833333</c:v>
                </c:pt>
                <c:pt idx="10746">
                  <c:v>179.1</c:v>
                </c:pt>
                <c:pt idx="10747">
                  <c:v>179.1166667</c:v>
                </c:pt>
                <c:pt idx="10748">
                  <c:v>179.1333333</c:v>
                </c:pt>
                <c:pt idx="10749">
                  <c:v>179.15</c:v>
                </c:pt>
                <c:pt idx="10750">
                  <c:v>179.1666667</c:v>
                </c:pt>
                <c:pt idx="10751">
                  <c:v>179.1833333</c:v>
                </c:pt>
                <c:pt idx="10752">
                  <c:v>179.2</c:v>
                </c:pt>
                <c:pt idx="10753">
                  <c:v>179.2166667</c:v>
                </c:pt>
                <c:pt idx="10754">
                  <c:v>179.2333333</c:v>
                </c:pt>
                <c:pt idx="10755">
                  <c:v>179.25</c:v>
                </c:pt>
                <c:pt idx="10756">
                  <c:v>179.2666667</c:v>
                </c:pt>
                <c:pt idx="10757">
                  <c:v>179.2833333</c:v>
                </c:pt>
                <c:pt idx="10758">
                  <c:v>179.3</c:v>
                </c:pt>
                <c:pt idx="10759">
                  <c:v>179.3166667</c:v>
                </c:pt>
                <c:pt idx="10760">
                  <c:v>179.3333333</c:v>
                </c:pt>
                <c:pt idx="10761">
                  <c:v>179.35</c:v>
                </c:pt>
                <c:pt idx="10762">
                  <c:v>179.3666667</c:v>
                </c:pt>
                <c:pt idx="10763">
                  <c:v>179.3833333</c:v>
                </c:pt>
                <c:pt idx="10764">
                  <c:v>179.4</c:v>
                </c:pt>
                <c:pt idx="10765">
                  <c:v>179.4166667</c:v>
                </c:pt>
                <c:pt idx="10766">
                  <c:v>179.4333333</c:v>
                </c:pt>
                <c:pt idx="10767">
                  <c:v>179.45</c:v>
                </c:pt>
                <c:pt idx="10768">
                  <c:v>179.4666667</c:v>
                </c:pt>
                <c:pt idx="10769">
                  <c:v>179.4833333</c:v>
                </c:pt>
                <c:pt idx="10770">
                  <c:v>179.5</c:v>
                </c:pt>
                <c:pt idx="10771">
                  <c:v>179.5166667</c:v>
                </c:pt>
                <c:pt idx="10772">
                  <c:v>179.5333333</c:v>
                </c:pt>
                <c:pt idx="10773">
                  <c:v>179.55</c:v>
                </c:pt>
                <c:pt idx="10774">
                  <c:v>179.5666667</c:v>
                </c:pt>
                <c:pt idx="10775">
                  <c:v>179.5833333</c:v>
                </c:pt>
                <c:pt idx="10776">
                  <c:v>179.6</c:v>
                </c:pt>
                <c:pt idx="10777">
                  <c:v>179.6166667</c:v>
                </c:pt>
                <c:pt idx="10778">
                  <c:v>179.6333333</c:v>
                </c:pt>
                <c:pt idx="10779">
                  <c:v>179.65</c:v>
                </c:pt>
                <c:pt idx="10780">
                  <c:v>179.6666667</c:v>
                </c:pt>
                <c:pt idx="10781">
                  <c:v>179.6833333</c:v>
                </c:pt>
                <c:pt idx="10782">
                  <c:v>179.7</c:v>
                </c:pt>
                <c:pt idx="10783">
                  <c:v>179.7166667</c:v>
                </c:pt>
                <c:pt idx="10784">
                  <c:v>179.7333333</c:v>
                </c:pt>
                <c:pt idx="10785">
                  <c:v>179.75</c:v>
                </c:pt>
                <c:pt idx="10786">
                  <c:v>179.7666667</c:v>
                </c:pt>
                <c:pt idx="10787">
                  <c:v>179.7833333</c:v>
                </c:pt>
                <c:pt idx="10788">
                  <c:v>179.8</c:v>
                </c:pt>
                <c:pt idx="10789">
                  <c:v>179.8166667</c:v>
                </c:pt>
                <c:pt idx="10790">
                  <c:v>179.8333333</c:v>
                </c:pt>
                <c:pt idx="10791">
                  <c:v>179.85</c:v>
                </c:pt>
                <c:pt idx="10792">
                  <c:v>179.8666667</c:v>
                </c:pt>
                <c:pt idx="10793">
                  <c:v>179.8833333</c:v>
                </c:pt>
                <c:pt idx="10794">
                  <c:v>179.9</c:v>
                </c:pt>
                <c:pt idx="10795">
                  <c:v>179.9166667</c:v>
                </c:pt>
                <c:pt idx="10796">
                  <c:v>179.9333333</c:v>
                </c:pt>
                <c:pt idx="10797">
                  <c:v>179.95</c:v>
                </c:pt>
                <c:pt idx="10798">
                  <c:v>179.9666667</c:v>
                </c:pt>
                <c:pt idx="10799">
                  <c:v>179.9833333</c:v>
                </c:pt>
                <c:pt idx="10800">
                  <c:v>180</c:v>
                </c:pt>
              </c:numCache>
            </c:numRef>
          </c:xVal>
          <c:yVal>
            <c:numRef>
              <c:f>'第1次特性试验--温升'!$C$12:$C$10812</c:f>
              <c:numCache>
                <c:formatCode>General</c:formatCode>
                <c:ptCount val="10801"/>
                <c:pt idx="0">
                  <c:v>19.6</c:v>
                </c:pt>
                <c:pt idx="1">
                  <c:v>19.6</c:v>
                </c:pt>
                <c:pt idx="2">
                  <c:v>19.6</c:v>
                </c:pt>
                <c:pt idx="3">
                  <c:v>19.6</c:v>
                </c:pt>
                <c:pt idx="4">
                  <c:v>19.6</c:v>
                </c:pt>
                <c:pt idx="5">
                  <c:v>19.6</c:v>
                </c:pt>
                <c:pt idx="6">
                  <c:v>19.6</c:v>
                </c:pt>
                <c:pt idx="7">
                  <c:v>19.6</c:v>
                </c:pt>
                <c:pt idx="8">
                  <c:v>19.6</c:v>
                </c:pt>
                <c:pt idx="9">
                  <c:v>19.6</c:v>
                </c:pt>
                <c:pt idx="10">
                  <c:v>19.6</c:v>
                </c:pt>
                <c:pt idx="11">
                  <c:v>19.6</c:v>
                </c:pt>
                <c:pt idx="12">
                  <c:v>19.6</c:v>
                </c:pt>
                <c:pt idx="13">
                  <c:v>19.6</c:v>
                </c:pt>
                <c:pt idx="14">
                  <c:v>19.6</c:v>
                </c:pt>
                <c:pt idx="15">
                  <c:v>19.6</c:v>
                </c:pt>
                <c:pt idx="16">
                  <c:v>19.6</c:v>
                </c:pt>
                <c:pt idx="17">
                  <c:v>19.6</c:v>
                </c:pt>
                <c:pt idx="18">
                  <c:v>19.6</c:v>
                </c:pt>
                <c:pt idx="19">
                  <c:v>19.6</c:v>
                </c:pt>
                <c:pt idx="20">
                  <c:v>19.6</c:v>
                </c:pt>
                <c:pt idx="21">
                  <c:v>19.6</c:v>
                </c:pt>
                <c:pt idx="22">
                  <c:v>19.6</c:v>
                </c:pt>
                <c:pt idx="23">
                  <c:v>19.6</c:v>
                </c:pt>
                <c:pt idx="24">
                  <c:v>19.6</c:v>
                </c:pt>
                <c:pt idx="25">
                  <c:v>19.6</c:v>
                </c:pt>
                <c:pt idx="26">
                  <c:v>19.6</c:v>
                </c:pt>
                <c:pt idx="27">
                  <c:v>19.6</c:v>
                </c:pt>
                <c:pt idx="28">
                  <c:v>19.6</c:v>
                </c:pt>
                <c:pt idx="29">
                  <c:v>19.6</c:v>
                </c:pt>
                <c:pt idx="30">
                  <c:v>19.6</c:v>
                </c:pt>
                <c:pt idx="31">
                  <c:v>19.65</c:v>
                </c:pt>
                <c:pt idx="32">
                  <c:v>19.6</c:v>
                </c:pt>
                <c:pt idx="33">
                  <c:v>19.6</c:v>
                </c:pt>
                <c:pt idx="34">
                  <c:v>19.6</c:v>
                </c:pt>
                <c:pt idx="35">
                  <c:v>19.65</c:v>
                </c:pt>
                <c:pt idx="36">
                  <c:v>19.65</c:v>
                </c:pt>
                <c:pt idx="37">
                  <c:v>19.6</c:v>
                </c:pt>
                <c:pt idx="38">
                  <c:v>19.6</c:v>
                </c:pt>
                <c:pt idx="39">
                  <c:v>19.6</c:v>
                </c:pt>
                <c:pt idx="40">
                  <c:v>19.6</c:v>
                </c:pt>
                <c:pt idx="41">
                  <c:v>19.6</c:v>
                </c:pt>
                <c:pt idx="42">
                  <c:v>19.6</c:v>
                </c:pt>
                <c:pt idx="43">
                  <c:v>19.6</c:v>
                </c:pt>
                <c:pt idx="44">
                  <c:v>19.6</c:v>
                </c:pt>
                <c:pt idx="45">
                  <c:v>19.6</c:v>
                </c:pt>
                <c:pt idx="46">
                  <c:v>19.6</c:v>
                </c:pt>
                <c:pt idx="47">
                  <c:v>19.6</c:v>
                </c:pt>
                <c:pt idx="48">
                  <c:v>19.6</c:v>
                </c:pt>
                <c:pt idx="49">
                  <c:v>19.6</c:v>
                </c:pt>
                <c:pt idx="50">
                  <c:v>19.6</c:v>
                </c:pt>
                <c:pt idx="51">
                  <c:v>19.6</c:v>
                </c:pt>
                <c:pt idx="52">
                  <c:v>19.65</c:v>
                </c:pt>
                <c:pt idx="53">
                  <c:v>19.6</c:v>
                </c:pt>
                <c:pt idx="54">
                  <c:v>19.6</c:v>
                </c:pt>
                <c:pt idx="55">
                  <c:v>19.6</c:v>
                </c:pt>
                <c:pt idx="56">
                  <c:v>19.6</c:v>
                </c:pt>
                <c:pt idx="57">
                  <c:v>19.6</c:v>
                </c:pt>
                <c:pt idx="58">
                  <c:v>19.6</c:v>
                </c:pt>
                <c:pt idx="59">
                  <c:v>19.6</c:v>
                </c:pt>
                <c:pt idx="60">
                  <c:v>19.6</c:v>
                </c:pt>
                <c:pt idx="61">
                  <c:v>19.6</c:v>
                </c:pt>
                <c:pt idx="62">
                  <c:v>19.6</c:v>
                </c:pt>
                <c:pt idx="63">
                  <c:v>19.6</c:v>
                </c:pt>
                <c:pt idx="64">
                  <c:v>19.6</c:v>
                </c:pt>
                <c:pt idx="65">
                  <c:v>19.7</c:v>
                </c:pt>
                <c:pt idx="66">
                  <c:v>19.7</c:v>
                </c:pt>
                <c:pt idx="67">
                  <c:v>19.6</c:v>
                </c:pt>
                <c:pt idx="68">
                  <c:v>19.7</c:v>
                </c:pt>
                <c:pt idx="69">
                  <c:v>19.7</c:v>
                </c:pt>
                <c:pt idx="70">
                  <c:v>19.7</c:v>
                </c:pt>
                <c:pt idx="71">
                  <c:v>19.7</c:v>
                </c:pt>
                <c:pt idx="72">
                  <c:v>19.7</c:v>
                </c:pt>
                <c:pt idx="73">
                  <c:v>19.8</c:v>
                </c:pt>
                <c:pt idx="74">
                  <c:v>19.75</c:v>
                </c:pt>
                <c:pt idx="75">
                  <c:v>19.8</c:v>
                </c:pt>
                <c:pt idx="76">
                  <c:v>19.8</c:v>
                </c:pt>
                <c:pt idx="77">
                  <c:v>19.85</c:v>
                </c:pt>
                <c:pt idx="78">
                  <c:v>19.9</c:v>
                </c:pt>
                <c:pt idx="79">
                  <c:v>19.95</c:v>
                </c:pt>
                <c:pt idx="80">
                  <c:v>20.05</c:v>
                </c:pt>
                <c:pt idx="81">
                  <c:v>19.95</c:v>
                </c:pt>
                <c:pt idx="82">
                  <c:v>20.05</c:v>
                </c:pt>
                <c:pt idx="83">
                  <c:v>20.15</c:v>
                </c:pt>
                <c:pt idx="84">
                  <c:v>20.2</c:v>
                </c:pt>
                <c:pt idx="85">
                  <c:v>20.3</c:v>
                </c:pt>
                <c:pt idx="86">
                  <c:v>20.25</c:v>
                </c:pt>
                <c:pt idx="87">
                  <c:v>20.45</c:v>
                </c:pt>
                <c:pt idx="88">
                  <c:v>20.4</c:v>
                </c:pt>
                <c:pt idx="89">
                  <c:v>20.45</c:v>
                </c:pt>
                <c:pt idx="90">
                  <c:v>20.6</c:v>
                </c:pt>
                <c:pt idx="91">
                  <c:v>20.55</c:v>
                </c:pt>
                <c:pt idx="92">
                  <c:v>20.75</c:v>
                </c:pt>
                <c:pt idx="93">
                  <c:v>20.7</c:v>
                </c:pt>
                <c:pt idx="94">
                  <c:v>20.8</c:v>
                </c:pt>
                <c:pt idx="95">
                  <c:v>20.95</c:v>
                </c:pt>
                <c:pt idx="96">
                  <c:v>20.85</c:v>
                </c:pt>
                <c:pt idx="97">
                  <c:v>21.05</c:v>
                </c:pt>
                <c:pt idx="98">
                  <c:v>21.05</c:v>
                </c:pt>
                <c:pt idx="99">
                  <c:v>21.15</c:v>
                </c:pt>
                <c:pt idx="100">
                  <c:v>21.25</c:v>
                </c:pt>
                <c:pt idx="101">
                  <c:v>21.2</c:v>
                </c:pt>
                <c:pt idx="102">
                  <c:v>21.4</c:v>
                </c:pt>
                <c:pt idx="103">
                  <c:v>21.35</c:v>
                </c:pt>
                <c:pt idx="104">
                  <c:v>21.5</c:v>
                </c:pt>
                <c:pt idx="105">
                  <c:v>21.55</c:v>
                </c:pt>
                <c:pt idx="106">
                  <c:v>21.5</c:v>
                </c:pt>
                <c:pt idx="107">
                  <c:v>21.7</c:v>
                </c:pt>
                <c:pt idx="108">
                  <c:v>21.65</c:v>
                </c:pt>
                <c:pt idx="109">
                  <c:v>21.8</c:v>
                </c:pt>
                <c:pt idx="110">
                  <c:v>21.8</c:v>
                </c:pt>
                <c:pt idx="111">
                  <c:v>21.85</c:v>
                </c:pt>
                <c:pt idx="112">
                  <c:v>22</c:v>
                </c:pt>
                <c:pt idx="113">
                  <c:v>21.9</c:v>
                </c:pt>
                <c:pt idx="114">
                  <c:v>22.15</c:v>
                </c:pt>
                <c:pt idx="115">
                  <c:v>22.1</c:v>
                </c:pt>
                <c:pt idx="116">
                  <c:v>22.2</c:v>
                </c:pt>
                <c:pt idx="117">
                  <c:v>22.35</c:v>
                </c:pt>
                <c:pt idx="118">
                  <c:v>22.25</c:v>
                </c:pt>
                <c:pt idx="119">
                  <c:v>22.45</c:v>
                </c:pt>
                <c:pt idx="120">
                  <c:v>22.45</c:v>
                </c:pt>
                <c:pt idx="121">
                  <c:v>22.5</c:v>
                </c:pt>
                <c:pt idx="122">
                  <c:v>22.65</c:v>
                </c:pt>
                <c:pt idx="123">
                  <c:v>22.55</c:v>
                </c:pt>
                <c:pt idx="124">
                  <c:v>22.8</c:v>
                </c:pt>
                <c:pt idx="125">
                  <c:v>22.7</c:v>
                </c:pt>
                <c:pt idx="126">
                  <c:v>22.8</c:v>
                </c:pt>
                <c:pt idx="127">
                  <c:v>22.95</c:v>
                </c:pt>
                <c:pt idx="128">
                  <c:v>22.9</c:v>
                </c:pt>
                <c:pt idx="129">
                  <c:v>23.1</c:v>
                </c:pt>
                <c:pt idx="130">
                  <c:v>23</c:v>
                </c:pt>
                <c:pt idx="131">
                  <c:v>23.15</c:v>
                </c:pt>
                <c:pt idx="132">
                  <c:v>23.15</c:v>
                </c:pt>
                <c:pt idx="133">
                  <c:v>23.2</c:v>
                </c:pt>
                <c:pt idx="134">
                  <c:v>23.35</c:v>
                </c:pt>
                <c:pt idx="135">
                  <c:v>23.3</c:v>
                </c:pt>
                <c:pt idx="136">
                  <c:v>23.5</c:v>
                </c:pt>
                <c:pt idx="137">
                  <c:v>23.45</c:v>
                </c:pt>
                <c:pt idx="138">
                  <c:v>23.6</c:v>
                </c:pt>
                <c:pt idx="139">
                  <c:v>23.65</c:v>
                </c:pt>
                <c:pt idx="140">
                  <c:v>23.6</c:v>
                </c:pt>
                <c:pt idx="141">
                  <c:v>23.8</c:v>
                </c:pt>
                <c:pt idx="142">
                  <c:v>23.7</c:v>
                </c:pt>
                <c:pt idx="143">
                  <c:v>23.9</c:v>
                </c:pt>
                <c:pt idx="144">
                  <c:v>23.8</c:v>
                </c:pt>
                <c:pt idx="145">
                  <c:v>23.9</c:v>
                </c:pt>
                <c:pt idx="146">
                  <c:v>24.05</c:v>
                </c:pt>
                <c:pt idx="147">
                  <c:v>24</c:v>
                </c:pt>
                <c:pt idx="148">
                  <c:v>24.2</c:v>
                </c:pt>
                <c:pt idx="149">
                  <c:v>24.1</c:v>
                </c:pt>
                <c:pt idx="150">
                  <c:v>24.3</c:v>
                </c:pt>
                <c:pt idx="151">
                  <c:v>24.3</c:v>
                </c:pt>
                <c:pt idx="152">
                  <c:v>24.35</c:v>
                </c:pt>
                <c:pt idx="153">
                  <c:v>24.5</c:v>
                </c:pt>
                <c:pt idx="154">
                  <c:v>24.4</c:v>
                </c:pt>
                <c:pt idx="155">
                  <c:v>24.6</c:v>
                </c:pt>
                <c:pt idx="156">
                  <c:v>24.55</c:v>
                </c:pt>
                <c:pt idx="157">
                  <c:v>24.65</c:v>
                </c:pt>
                <c:pt idx="158">
                  <c:v>24.75</c:v>
                </c:pt>
                <c:pt idx="159">
                  <c:v>24.7</c:v>
                </c:pt>
                <c:pt idx="160">
                  <c:v>24.9</c:v>
                </c:pt>
                <c:pt idx="161">
                  <c:v>24.8</c:v>
                </c:pt>
                <c:pt idx="162">
                  <c:v>24.95</c:v>
                </c:pt>
                <c:pt idx="163">
                  <c:v>24.95</c:v>
                </c:pt>
                <c:pt idx="164">
                  <c:v>25</c:v>
                </c:pt>
                <c:pt idx="165">
                  <c:v>25.15</c:v>
                </c:pt>
                <c:pt idx="166">
                  <c:v>25.05</c:v>
                </c:pt>
                <c:pt idx="167">
                  <c:v>25.3</c:v>
                </c:pt>
                <c:pt idx="168">
                  <c:v>25.2</c:v>
                </c:pt>
                <c:pt idx="169">
                  <c:v>25.35</c:v>
                </c:pt>
                <c:pt idx="170">
                  <c:v>25.35</c:v>
                </c:pt>
                <c:pt idx="171">
                  <c:v>25.4</c:v>
                </c:pt>
                <c:pt idx="172">
                  <c:v>25.55</c:v>
                </c:pt>
                <c:pt idx="173">
                  <c:v>25.45</c:v>
                </c:pt>
                <c:pt idx="174">
                  <c:v>25.65</c:v>
                </c:pt>
                <c:pt idx="175">
                  <c:v>25.6</c:v>
                </c:pt>
                <c:pt idx="176">
                  <c:v>25.7</c:v>
                </c:pt>
                <c:pt idx="177">
                  <c:v>25.8</c:v>
                </c:pt>
                <c:pt idx="178">
                  <c:v>25.75</c:v>
                </c:pt>
                <c:pt idx="179">
                  <c:v>25.9</c:v>
                </c:pt>
                <c:pt idx="180">
                  <c:v>25.85</c:v>
                </c:pt>
                <c:pt idx="181">
                  <c:v>26</c:v>
                </c:pt>
                <c:pt idx="182">
                  <c:v>26</c:v>
                </c:pt>
                <c:pt idx="183">
                  <c:v>26.05</c:v>
                </c:pt>
                <c:pt idx="184">
                  <c:v>26.15</c:v>
                </c:pt>
                <c:pt idx="185">
                  <c:v>26.1</c:v>
                </c:pt>
                <c:pt idx="186">
                  <c:v>26.3</c:v>
                </c:pt>
                <c:pt idx="187">
                  <c:v>26.2</c:v>
                </c:pt>
                <c:pt idx="188">
                  <c:v>26.35</c:v>
                </c:pt>
                <c:pt idx="189">
                  <c:v>26.35</c:v>
                </c:pt>
                <c:pt idx="190">
                  <c:v>26.25</c:v>
                </c:pt>
                <c:pt idx="191">
                  <c:v>26.25</c:v>
                </c:pt>
                <c:pt idx="192">
                  <c:v>26.25</c:v>
                </c:pt>
                <c:pt idx="193">
                  <c:v>26.25</c:v>
                </c:pt>
                <c:pt idx="194">
                  <c:v>26.25</c:v>
                </c:pt>
                <c:pt idx="195">
                  <c:v>26.25</c:v>
                </c:pt>
                <c:pt idx="196">
                  <c:v>26.25</c:v>
                </c:pt>
                <c:pt idx="197">
                  <c:v>26.25</c:v>
                </c:pt>
                <c:pt idx="198">
                  <c:v>26.25</c:v>
                </c:pt>
                <c:pt idx="199">
                  <c:v>26.25</c:v>
                </c:pt>
                <c:pt idx="200">
                  <c:v>26.25</c:v>
                </c:pt>
                <c:pt idx="201">
                  <c:v>26.3</c:v>
                </c:pt>
                <c:pt idx="202">
                  <c:v>26.3</c:v>
                </c:pt>
                <c:pt idx="203">
                  <c:v>26.3</c:v>
                </c:pt>
                <c:pt idx="204">
                  <c:v>26.3</c:v>
                </c:pt>
                <c:pt idx="205">
                  <c:v>26.3</c:v>
                </c:pt>
                <c:pt idx="206">
                  <c:v>26.3</c:v>
                </c:pt>
                <c:pt idx="207">
                  <c:v>26.3</c:v>
                </c:pt>
                <c:pt idx="208">
                  <c:v>26.35</c:v>
                </c:pt>
                <c:pt idx="209">
                  <c:v>26.3</c:v>
                </c:pt>
                <c:pt idx="210">
                  <c:v>26.5</c:v>
                </c:pt>
                <c:pt idx="211">
                  <c:v>26.35</c:v>
                </c:pt>
                <c:pt idx="212">
                  <c:v>26.55</c:v>
                </c:pt>
                <c:pt idx="213">
                  <c:v>26.5</c:v>
                </c:pt>
                <c:pt idx="214">
                  <c:v>26.6</c:v>
                </c:pt>
                <c:pt idx="215">
                  <c:v>26.65</c:v>
                </c:pt>
                <c:pt idx="216">
                  <c:v>26.65</c:v>
                </c:pt>
                <c:pt idx="217">
                  <c:v>26.8</c:v>
                </c:pt>
                <c:pt idx="218">
                  <c:v>26.7</c:v>
                </c:pt>
                <c:pt idx="219">
                  <c:v>26.9</c:v>
                </c:pt>
                <c:pt idx="220">
                  <c:v>26.85</c:v>
                </c:pt>
                <c:pt idx="221">
                  <c:v>26.95</c:v>
                </c:pt>
                <c:pt idx="222">
                  <c:v>27</c:v>
                </c:pt>
                <c:pt idx="223">
                  <c:v>26.95</c:v>
                </c:pt>
                <c:pt idx="224">
                  <c:v>27.15</c:v>
                </c:pt>
                <c:pt idx="225">
                  <c:v>27.05</c:v>
                </c:pt>
                <c:pt idx="226">
                  <c:v>27.25</c:v>
                </c:pt>
                <c:pt idx="227">
                  <c:v>27.2</c:v>
                </c:pt>
                <c:pt idx="228">
                  <c:v>27.25</c:v>
                </c:pt>
                <c:pt idx="229">
                  <c:v>27.35</c:v>
                </c:pt>
                <c:pt idx="230">
                  <c:v>27.3</c:v>
                </c:pt>
                <c:pt idx="231">
                  <c:v>27.5</c:v>
                </c:pt>
                <c:pt idx="232">
                  <c:v>27.4</c:v>
                </c:pt>
                <c:pt idx="233">
                  <c:v>27.5</c:v>
                </c:pt>
                <c:pt idx="234">
                  <c:v>27.5</c:v>
                </c:pt>
                <c:pt idx="235">
                  <c:v>27.55</c:v>
                </c:pt>
                <c:pt idx="236">
                  <c:v>27.7</c:v>
                </c:pt>
                <c:pt idx="237">
                  <c:v>27.6</c:v>
                </c:pt>
                <c:pt idx="238">
                  <c:v>27.8</c:v>
                </c:pt>
                <c:pt idx="239">
                  <c:v>27.7</c:v>
                </c:pt>
                <c:pt idx="240">
                  <c:v>27.85</c:v>
                </c:pt>
                <c:pt idx="241">
                  <c:v>27.85</c:v>
                </c:pt>
                <c:pt idx="242">
                  <c:v>27.9</c:v>
                </c:pt>
                <c:pt idx="243">
                  <c:v>28</c:v>
                </c:pt>
                <c:pt idx="244">
                  <c:v>27.9</c:v>
                </c:pt>
                <c:pt idx="245">
                  <c:v>28.1</c:v>
                </c:pt>
                <c:pt idx="246">
                  <c:v>28</c:v>
                </c:pt>
                <c:pt idx="247">
                  <c:v>28.15</c:v>
                </c:pt>
                <c:pt idx="248">
                  <c:v>28.15</c:v>
                </c:pt>
                <c:pt idx="249">
                  <c:v>28.2</c:v>
                </c:pt>
                <c:pt idx="250">
                  <c:v>28.3</c:v>
                </c:pt>
                <c:pt idx="251">
                  <c:v>28.2</c:v>
                </c:pt>
                <c:pt idx="252">
                  <c:v>28.4</c:v>
                </c:pt>
                <c:pt idx="253">
                  <c:v>28.3</c:v>
                </c:pt>
                <c:pt idx="254">
                  <c:v>28.5</c:v>
                </c:pt>
                <c:pt idx="255">
                  <c:v>28.45</c:v>
                </c:pt>
                <c:pt idx="256">
                  <c:v>28.55</c:v>
                </c:pt>
                <c:pt idx="257">
                  <c:v>28.55</c:v>
                </c:pt>
                <c:pt idx="258">
                  <c:v>28.55</c:v>
                </c:pt>
                <c:pt idx="259">
                  <c:v>28.75</c:v>
                </c:pt>
                <c:pt idx="260">
                  <c:v>28.6</c:v>
                </c:pt>
                <c:pt idx="261">
                  <c:v>28.8</c:v>
                </c:pt>
                <c:pt idx="262">
                  <c:v>28.75</c:v>
                </c:pt>
                <c:pt idx="263">
                  <c:v>28.85</c:v>
                </c:pt>
                <c:pt idx="264">
                  <c:v>28.9</c:v>
                </c:pt>
                <c:pt idx="265">
                  <c:v>28.85</c:v>
                </c:pt>
                <c:pt idx="266">
                  <c:v>29</c:v>
                </c:pt>
                <c:pt idx="267">
                  <c:v>28.9</c:v>
                </c:pt>
                <c:pt idx="268">
                  <c:v>29.1</c:v>
                </c:pt>
                <c:pt idx="269">
                  <c:v>29</c:v>
                </c:pt>
                <c:pt idx="270">
                  <c:v>29.1</c:v>
                </c:pt>
                <c:pt idx="271">
                  <c:v>29.15</c:v>
                </c:pt>
                <c:pt idx="272">
                  <c:v>29.15</c:v>
                </c:pt>
                <c:pt idx="273">
                  <c:v>29.3</c:v>
                </c:pt>
                <c:pt idx="274">
                  <c:v>29.2</c:v>
                </c:pt>
                <c:pt idx="275">
                  <c:v>29.4</c:v>
                </c:pt>
                <c:pt idx="276">
                  <c:v>29.3</c:v>
                </c:pt>
                <c:pt idx="277">
                  <c:v>29.4</c:v>
                </c:pt>
                <c:pt idx="278">
                  <c:v>29.4</c:v>
                </c:pt>
                <c:pt idx="279">
                  <c:v>29.5</c:v>
                </c:pt>
                <c:pt idx="280">
                  <c:v>29.55</c:v>
                </c:pt>
                <c:pt idx="281">
                  <c:v>29.5</c:v>
                </c:pt>
                <c:pt idx="282">
                  <c:v>29.65</c:v>
                </c:pt>
                <c:pt idx="283">
                  <c:v>29.55</c:v>
                </c:pt>
                <c:pt idx="284">
                  <c:v>29.75</c:v>
                </c:pt>
                <c:pt idx="285">
                  <c:v>29.65</c:v>
                </c:pt>
                <c:pt idx="286">
                  <c:v>29.75</c:v>
                </c:pt>
                <c:pt idx="287">
                  <c:v>29.8</c:v>
                </c:pt>
                <c:pt idx="288">
                  <c:v>29.8</c:v>
                </c:pt>
                <c:pt idx="289">
                  <c:v>29.95</c:v>
                </c:pt>
                <c:pt idx="290">
                  <c:v>29.8</c:v>
                </c:pt>
                <c:pt idx="291">
                  <c:v>30</c:v>
                </c:pt>
                <c:pt idx="292">
                  <c:v>29.9</c:v>
                </c:pt>
                <c:pt idx="293">
                  <c:v>30.1</c:v>
                </c:pt>
                <c:pt idx="294">
                  <c:v>30.05</c:v>
                </c:pt>
                <c:pt idx="295">
                  <c:v>30.1</c:v>
                </c:pt>
                <c:pt idx="296">
                  <c:v>30.15</c:v>
                </c:pt>
                <c:pt idx="297">
                  <c:v>30.1</c:v>
                </c:pt>
                <c:pt idx="298">
                  <c:v>30.3</c:v>
                </c:pt>
                <c:pt idx="299">
                  <c:v>30.15</c:v>
                </c:pt>
                <c:pt idx="300">
                  <c:v>30.35</c:v>
                </c:pt>
                <c:pt idx="301">
                  <c:v>30.3</c:v>
                </c:pt>
                <c:pt idx="302">
                  <c:v>30.4</c:v>
                </c:pt>
                <c:pt idx="303">
                  <c:v>30.45</c:v>
                </c:pt>
                <c:pt idx="304">
                  <c:v>30.4</c:v>
                </c:pt>
                <c:pt idx="305">
                  <c:v>30.5</c:v>
                </c:pt>
                <c:pt idx="306">
                  <c:v>30.45</c:v>
                </c:pt>
                <c:pt idx="307">
                  <c:v>30.6</c:v>
                </c:pt>
                <c:pt idx="308">
                  <c:v>30.5</c:v>
                </c:pt>
                <c:pt idx="309">
                  <c:v>30.65</c:v>
                </c:pt>
                <c:pt idx="310">
                  <c:v>30.65</c:v>
                </c:pt>
                <c:pt idx="311">
                  <c:v>30.65</c:v>
                </c:pt>
                <c:pt idx="312">
                  <c:v>30.8</c:v>
                </c:pt>
                <c:pt idx="313">
                  <c:v>30.7</c:v>
                </c:pt>
                <c:pt idx="314">
                  <c:v>30.9</c:v>
                </c:pt>
                <c:pt idx="315">
                  <c:v>30.8</c:v>
                </c:pt>
                <c:pt idx="316">
                  <c:v>30.9</c:v>
                </c:pt>
                <c:pt idx="317">
                  <c:v>30.95</c:v>
                </c:pt>
                <c:pt idx="318">
                  <c:v>30.95</c:v>
                </c:pt>
                <c:pt idx="319">
                  <c:v>31.05</c:v>
                </c:pt>
                <c:pt idx="320">
                  <c:v>30.95</c:v>
                </c:pt>
                <c:pt idx="321">
                  <c:v>31.15</c:v>
                </c:pt>
                <c:pt idx="322">
                  <c:v>31.05</c:v>
                </c:pt>
                <c:pt idx="323">
                  <c:v>31.15</c:v>
                </c:pt>
                <c:pt idx="324">
                  <c:v>31.15</c:v>
                </c:pt>
                <c:pt idx="325">
                  <c:v>31.15</c:v>
                </c:pt>
                <c:pt idx="326">
                  <c:v>31.25</c:v>
                </c:pt>
                <c:pt idx="327">
                  <c:v>31.2</c:v>
                </c:pt>
                <c:pt idx="328">
                  <c:v>31.4</c:v>
                </c:pt>
                <c:pt idx="329">
                  <c:v>31.25</c:v>
                </c:pt>
                <c:pt idx="330">
                  <c:v>31.45</c:v>
                </c:pt>
                <c:pt idx="331">
                  <c:v>31.4</c:v>
                </c:pt>
                <c:pt idx="332">
                  <c:v>31.45</c:v>
                </c:pt>
                <c:pt idx="333">
                  <c:v>31.5</c:v>
                </c:pt>
                <c:pt idx="334">
                  <c:v>31.45</c:v>
                </c:pt>
                <c:pt idx="335">
                  <c:v>31.6</c:v>
                </c:pt>
                <c:pt idx="336">
                  <c:v>31.5</c:v>
                </c:pt>
                <c:pt idx="337">
                  <c:v>31.7</c:v>
                </c:pt>
                <c:pt idx="338">
                  <c:v>31.6</c:v>
                </c:pt>
                <c:pt idx="339">
                  <c:v>31.7</c:v>
                </c:pt>
                <c:pt idx="340">
                  <c:v>31.75</c:v>
                </c:pt>
                <c:pt idx="341">
                  <c:v>31.7</c:v>
                </c:pt>
                <c:pt idx="342">
                  <c:v>31.85</c:v>
                </c:pt>
                <c:pt idx="343">
                  <c:v>31.75</c:v>
                </c:pt>
                <c:pt idx="344">
                  <c:v>31.9</c:v>
                </c:pt>
                <c:pt idx="345">
                  <c:v>31.8</c:v>
                </c:pt>
                <c:pt idx="346">
                  <c:v>31.95</c:v>
                </c:pt>
                <c:pt idx="347">
                  <c:v>32</c:v>
                </c:pt>
                <c:pt idx="348">
                  <c:v>31.95</c:v>
                </c:pt>
                <c:pt idx="349">
                  <c:v>32.05</c:v>
                </c:pt>
                <c:pt idx="350">
                  <c:v>31.95</c:v>
                </c:pt>
                <c:pt idx="351">
                  <c:v>32.15</c:v>
                </c:pt>
                <c:pt idx="352">
                  <c:v>32.05</c:v>
                </c:pt>
                <c:pt idx="353">
                  <c:v>32.15</c:v>
                </c:pt>
                <c:pt idx="354">
                  <c:v>32.2</c:v>
                </c:pt>
                <c:pt idx="355">
                  <c:v>32.15</c:v>
                </c:pt>
                <c:pt idx="356">
                  <c:v>32.3</c:v>
                </c:pt>
                <c:pt idx="357">
                  <c:v>32.2</c:v>
                </c:pt>
                <c:pt idx="358">
                  <c:v>32.4</c:v>
                </c:pt>
                <c:pt idx="359">
                  <c:v>32.3</c:v>
                </c:pt>
                <c:pt idx="360">
                  <c:v>32.4</c:v>
                </c:pt>
                <c:pt idx="361">
                  <c:v>32.45</c:v>
                </c:pt>
                <c:pt idx="362">
                  <c:v>32.4</c:v>
                </c:pt>
                <c:pt idx="363">
                  <c:v>32.55</c:v>
                </c:pt>
                <c:pt idx="364">
                  <c:v>32.55</c:v>
                </c:pt>
                <c:pt idx="365">
                  <c:v>32.65</c:v>
                </c:pt>
                <c:pt idx="366">
                  <c:v>32.6</c:v>
                </c:pt>
                <c:pt idx="367">
                  <c:v>32.65</c:v>
                </c:pt>
                <c:pt idx="368">
                  <c:v>32.75</c:v>
                </c:pt>
                <c:pt idx="369">
                  <c:v>32.75</c:v>
                </c:pt>
                <c:pt idx="370">
                  <c:v>32.75</c:v>
                </c:pt>
                <c:pt idx="371">
                  <c:v>32.8</c:v>
                </c:pt>
                <c:pt idx="372">
                  <c:v>32.85</c:v>
                </c:pt>
                <c:pt idx="373">
                  <c:v>32.85</c:v>
                </c:pt>
                <c:pt idx="374">
                  <c:v>32.9</c:v>
                </c:pt>
                <c:pt idx="375">
                  <c:v>32.9</c:v>
                </c:pt>
                <c:pt idx="376">
                  <c:v>33.1</c:v>
                </c:pt>
                <c:pt idx="377">
                  <c:v>33</c:v>
                </c:pt>
                <c:pt idx="378">
                  <c:v>33.05</c:v>
                </c:pt>
                <c:pt idx="379">
                  <c:v>33.15</c:v>
                </c:pt>
                <c:pt idx="380">
                  <c:v>33.1</c:v>
                </c:pt>
                <c:pt idx="381">
                  <c:v>33.25</c:v>
                </c:pt>
                <c:pt idx="382">
                  <c:v>33.15</c:v>
                </c:pt>
                <c:pt idx="383">
                  <c:v>33.3</c:v>
                </c:pt>
                <c:pt idx="384">
                  <c:v>33.2</c:v>
                </c:pt>
                <c:pt idx="385">
                  <c:v>33.3</c:v>
                </c:pt>
                <c:pt idx="386">
                  <c:v>33.3</c:v>
                </c:pt>
                <c:pt idx="387">
                  <c:v>33.3</c:v>
                </c:pt>
                <c:pt idx="388">
                  <c:v>33.4</c:v>
                </c:pt>
                <c:pt idx="389">
                  <c:v>33.3</c:v>
                </c:pt>
                <c:pt idx="390">
                  <c:v>33.5</c:v>
                </c:pt>
                <c:pt idx="391">
                  <c:v>33.4</c:v>
                </c:pt>
                <c:pt idx="392">
                  <c:v>33.55</c:v>
                </c:pt>
                <c:pt idx="393">
                  <c:v>33.5</c:v>
                </c:pt>
                <c:pt idx="394">
                  <c:v>33.5</c:v>
                </c:pt>
                <c:pt idx="395">
                  <c:v>33.65</c:v>
                </c:pt>
                <c:pt idx="396">
                  <c:v>33.55</c:v>
                </c:pt>
                <c:pt idx="397">
                  <c:v>33.7</c:v>
                </c:pt>
                <c:pt idx="398">
                  <c:v>33.6</c:v>
                </c:pt>
                <c:pt idx="399">
                  <c:v>33.75</c:v>
                </c:pt>
                <c:pt idx="400">
                  <c:v>33.7</c:v>
                </c:pt>
                <c:pt idx="401">
                  <c:v>33.75</c:v>
                </c:pt>
                <c:pt idx="402">
                  <c:v>33.8</c:v>
                </c:pt>
                <c:pt idx="403">
                  <c:v>33.75</c:v>
                </c:pt>
                <c:pt idx="404">
                  <c:v>33.9</c:v>
                </c:pt>
                <c:pt idx="405">
                  <c:v>33.8</c:v>
                </c:pt>
                <c:pt idx="406">
                  <c:v>33.95</c:v>
                </c:pt>
                <c:pt idx="407">
                  <c:v>33.85</c:v>
                </c:pt>
                <c:pt idx="408">
                  <c:v>34</c:v>
                </c:pt>
                <c:pt idx="409">
                  <c:v>33.95</c:v>
                </c:pt>
                <c:pt idx="410">
                  <c:v>34</c:v>
                </c:pt>
                <c:pt idx="411">
                  <c:v>34.1</c:v>
                </c:pt>
                <c:pt idx="412">
                  <c:v>33.95</c:v>
                </c:pt>
                <c:pt idx="413">
                  <c:v>34.15</c:v>
                </c:pt>
                <c:pt idx="414">
                  <c:v>34.05</c:v>
                </c:pt>
                <c:pt idx="415">
                  <c:v>34.2</c:v>
                </c:pt>
                <c:pt idx="416">
                  <c:v>34.1</c:v>
                </c:pt>
                <c:pt idx="417">
                  <c:v>34.2</c:v>
                </c:pt>
                <c:pt idx="418">
                  <c:v>34.25</c:v>
                </c:pt>
                <c:pt idx="419">
                  <c:v>34.2</c:v>
                </c:pt>
                <c:pt idx="420">
                  <c:v>34.35</c:v>
                </c:pt>
                <c:pt idx="421">
                  <c:v>34.25</c:v>
                </c:pt>
                <c:pt idx="422">
                  <c:v>34.4</c:v>
                </c:pt>
                <c:pt idx="423">
                  <c:v>34.3</c:v>
                </c:pt>
                <c:pt idx="424">
                  <c:v>34.45</c:v>
                </c:pt>
                <c:pt idx="425">
                  <c:v>34.4</c:v>
                </c:pt>
                <c:pt idx="426">
                  <c:v>34.45</c:v>
                </c:pt>
                <c:pt idx="427">
                  <c:v>34.5</c:v>
                </c:pt>
                <c:pt idx="428">
                  <c:v>34.45</c:v>
                </c:pt>
                <c:pt idx="429">
                  <c:v>34.6</c:v>
                </c:pt>
                <c:pt idx="430">
                  <c:v>34.5</c:v>
                </c:pt>
                <c:pt idx="431">
                  <c:v>34.6</c:v>
                </c:pt>
                <c:pt idx="432">
                  <c:v>34.6</c:v>
                </c:pt>
                <c:pt idx="433">
                  <c:v>34.65</c:v>
                </c:pt>
                <c:pt idx="434">
                  <c:v>34.7</c:v>
                </c:pt>
                <c:pt idx="435">
                  <c:v>34.6</c:v>
                </c:pt>
                <c:pt idx="436">
                  <c:v>34.75</c:v>
                </c:pt>
                <c:pt idx="437">
                  <c:v>34.65</c:v>
                </c:pt>
                <c:pt idx="438">
                  <c:v>34.85</c:v>
                </c:pt>
                <c:pt idx="439">
                  <c:v>34.7</c:v>
                </c:pt>
                <c:pt idx="440">
                  <c:v>34.85</c:v>
                </c:pt>
                <c:pt idx="441">
                  <c:v>34.85</c:v>
                </c:pt>
                <c:pt idx="442">
                  <c:v>34.9</c:v>
                </c:pt>
                <c:pt idx="443">
                  <c:v>34.9</c:v>
                </c:pt>
                <c:pt idx="444">
                  <c:v>34.85</c:v>
                </c:pt>
                <c:pt idx="445">
                  <c:v>35</c:v>
                </c:pt>
                <c:pt idx="446">
                  <c:v>34.9</c:v>
                </c:pt>
                <c:pt idx="447">
                  <c:v>35.1</c:v>
                </c:pt>
                <c:pt idx="448">
                  <c:v>34.95</c:v>
                </c:pt>
                <c:pt idx="449">
                  <c:v>35.1</c:v>
                </c:pt>
                <c:pt idx="450">
                  <c:v>35.05</c:v>
                </c:pt>
                <c:pt idx="451">
                  <c:v>35.1</c:v>
                </c:pt>
                <c:pt idx="452">
                  <c:v>35.15</c:v>
                </c:pt>
                <c:pt idx="453">
                  <c:v>35.1</c:v>
                </c:pt>
                <c:pt idx="454">
                  <c:v>35.25</c:v>
                </c:pt>
                <c:pt idx="455">
                  <c:v>35.1</c:v>
                </c:pt>
                <c:pt idx="456">
                  <c:v>35.25</c:v>
                </c:pt>
                <c:pt idx="457">
                  <c:v>35.25</c:v>
                </c:pt>
                <c:pt idx="458">
                  <c:v>35.25</c:v>
                </c:pt>
                <c:pt idx="459">
                  <c:v>35.3</c:v>
                </c:pt>
                <c:pt idx="460">
                  <c:v>35.25</c:v>
                </c:pt>
                <c:pt idx="461">
                  <c:v>35.4</c:v>
                </c:pt>
                <c:pt idx="462">
                  <c:v>35.3</c:v>
                </c:pt>
                <c:pt idx="463">
                  <c:v>35.45</c:v>
                </c:pt>
                <c:pt idx="464">
                  <c:v>35.3</c:v>
                </c:pt>
                <c:pt idx="465">
                  <c:v>35.5</c:v>
                </c:pt>
                <c:pt idx="466">
                  <c:v>35.4</c:v>
                </c:pt>
                <c:pt idx="467">
                  <c:v>35.5</c:v>
                </c:pt>
                <c:pt idx="468">
                  <c:v>35.5</c:v>
                </c:pt>
                <c:pt idx="469">
                  <c:v>35.5</c:v>
                </c:pt>
                <c:pt idx="470">
                  <c:v>35.6</c:v>
                </c:pt>
                <c:pt idx="471">
                  <c:v>35.5</c:v>
                </c:pt>
                <c:pt idx="472">
                  <c:v>35.7</c:v>
                </c:pt>
                <c:pt idx="473">
                  <c:v>35.55</c:v>
                </c:pt>
                <c:pt idx="474">
                  <c:v>35.7</c:v>
                </c:pt>
                <c:pt idx="475">
                  <c:v>35.65</c:v>
                </c:pt>
                <c:pt idx="476">
                  <c:v>35.7</c:v>
                </c:pt>
                <c:pt idx="477">
                  <c:v>35.7</c:v>
                </c:pt>
                <c:pt idx="478">
                  <c:v>35.7</c:v>
                </c:pt>
                <c:pt idx="479">
                  <c:v>35.85</c:v>
                </c:pt>
                <c:pt idx="480">
                  <c:v>35.7</c:v>
                </c:pt>
                <c:pt idx="481">
                  <c:v>35.9</c:v>
                </c:pt>
                <c:pt idx="482">
                  <c:v>35.75</c:v>
                </c:pt>
                <c:pt idx="483">
                  <c:v>35.95</c:v>
                </c:pt>
                <c:pt idx="484">
                  <c:v>35.8</c:v>
                </c:pt>
                <c:pt idx="485">
                  <c:v>35.95</c:v>
                </c:pt>
                <c:pt idx="486">
                  <c:v>35.95</c:v>
                </c:pt>
                <c:pt idx="487">
                  <c:v>35.95</c:v>
                </c:pt>
                <c:pt idx="488">
                  <c:v>36</c:v>
                </c:pt>
                <c:pt idx="489">
                  <c:v>35.95</c:v>
                </c:pt>
                <c:pt idx="490">
                  <c:v>36.05</c:v>
                </c:pt>
                <c:pt idx="491">
                  <c:v>36.05</c:v>
                </c:pt>
                <c:pt idx="492">
                  <c:v>36.1</c:v>
                </c:pt>
                <c:pt idx="493">
                  <c:v>36.05</c:v>
                </c:pt>
                <c:pt idx="494">
                  <c:v>36.2</c:v>
                </c:pt>
                <c:pt idx="495">
                  <c:v>36.1</c:v>
                </c:pt>
                <c:pt idx="496">
                  <c:v>36.1</c:v>
                </c:pt>
                <c:pt idx="497">
                  <c:v>36.25</c:v>
                </c:pt>
                <c:pt idx="498">
                  <c:v>36.15</c:v>
                </c:pt>
                <c:pt idx="499">
                  <c:v>36.3</c:v>
                </c:pt>
                <c:pt idx="500">
                  <c:v>36.2</c:v>
                </c:pt>
                <c:pt idx="501">
                  <c:v>36.3</c:v>
                </c:pt>
                <c:pt idx="502">
                  <c:v>36.35</c:v>
                </c:pt>
                <c:pt idx="503">
                  <c:v>36.3</c:v>
                </c:pt>
                <c:pt idx="504">
                  <c:v>36.45</c:v>
                </c:pt>
                <c:pt idx="505">
                  <c:v>36.3</c:v>
                </c:pt>
                <c:pt idx="506">
                  <c:v>36.5</c:v>
                </c:pt>
                <c:pt idx="507">
                  <c:v>36.4</c:v>
                </c:pt>
                <c:pt idx="508">
                  <c:v>36.5</c:v>
                </c:pt>
                <c:pt idx="509">
                  <c:v>36.45</c:v>
                </c:pt>
                <c:pt idx="510">
                  <c:v>36.5</c:v>
                </c:pt>
                <c:pt idx="511">
                  <c:v>36.6</c:v>
                </c:pt>
                <c:pt idx="512">
                  <c:v>36.5</c:v>
                </c:pt>
                <c:pt idx="513">
                  <c:v>36.65</c:v>
                </c:pt>
                <c:pt idx="514">
                  <c:v>36.5</c:v>
                </c:pt>
                <c:pt idx="515">
                  <c:v>36.65</c:v>
                </c:pt>
                <c:pt idx="516">
                  <c:v>36.55</c:v>
                </c:pt>
                <c:pt idx="517">
                  <c:v>36.65</c:v>
                </c:pt>
                <c:pt idx="518">
                  <c:v>36.7</c:v>
                </c:pt>
                <c:pt idx="519">
                  <c:v>36.65</c:v>
                </c:pt>
                <c:pt idx="520">
                  <c:v>36.8</c:v>
                </c:pt>
                <c:pt idx="521">
                  <c:v>36.65</c:v>
                </c:pt>
                <c:pt idx="522">
                  <c:v>36.85</c:v>
                </c:pt>
                <c:pt idx="523">
                  <c:v>36.75</c:v>
                </c:pt>
                <c:pt idx="524">
                  <c:v>36.85</c:v>
                </c:pt>
                <c:pt idx="525">
                  <c:v>36.85</c:v>
                </c:pt>
                <c:pt idx="526">
                  <c:v>36.8</c:v>
                </c:pt>
                <c:pt idx="527">
                  <c:v>36.95</c:v>
                </c:pt>
                <c:pt idx="528">
                  <c:v>36.85</c:v>
                </c:pt>
                <c:pt idx="529">
                  <c:v>37</c:v>
                </c:pt>
                <c:pt idx="530">
                  <c:v>36.85</c:v>
                </c:pt>
                <c:pt idx="531">
                  <c:v>37.05</c:v>
                </c:pt>
                <c:pt idx="532">
                  <c:v>36.95</c:v>
                </c:pt>
                <c:pt idx="533">
                  <c:v>37.05</c:v>
                </c:pt>
                <c:pt idx="534">
                  <c:v>37.05</c:v>
                </c:pt>
                <c:pt idx="535">
                  <c:v>37</c:v>
                </c:pt>
                <c:pt idx="536">
                  <c:v>37.1</c:v>
                </c:pt>
                <c:pt idx="537">
                  <c:v>37</c:v>
                </c:pt>
                <c:pt idx="538">
                  <c:v>37.2</c:v>
                </c:pt>
                <c:pt idx="539">
                  <c:v>37.05</c:v>
                </c:pt>
                <c:pt idx="540">
                  <c:v>37.2</c:v>
                </c:pt>
                <c:pt idx="541">
                  <c:v>37.15</c:v>
                </c:pt>
                <c:pt idx="542">
                  <c:v>37.2</c:v>
                </c:pt>
                <c:pt idx="543">
                  <c:v>37.25</c:v>
                </c:pt>
                <c:pt idx="544">
                  <c:v>37.2</c:v>
                </c:pt>
                <c:pt idx="545">
                  <c:v>37.3</c:v>
                </c:pt>
                <c:pt idx="546">
                  <c:v>37.2</c:v>
                </c:pt>
                <c:pt idx="547">
                  <c:v>37.35</c:v>
                </c:pt>
                <c:pt idx="548">
                  <c:v>37.25</c:v>
                </c:pt>
                <c:pt idx="549">
                  <c:v>37.35</c:v>
                </c:pt>
                <c:pt idx="550">
                  <c:v>37.3</c:v>
                </c:pt>
                <c:pt idx="551">
                  <c:v>37.35</c:v>
                </c:pt>
                <c:pt idx="552">
                  <c:v>37.4</c:v>
                </c:pt>
                <c:pt idx="553">
                  <c:v>37.35</c:v>
                </c:pt>
                <c:pt idx="554">
                  <c:v>37.45</c:v>
                </c:pt>
                <c:pt idx="555">
                  <c:v>37.35</c:v>
                </c:pt>
                <c:pt idx="556">
                  <c:v>37.55</c:v>
                </c:pt>
                <c:pt idx="557">
                  <c:v>37.4</c:v>
                </c:pt>
                <c:pt idx="558">
                  <c:v>37.55</c:v>
                </c:pt>
                <c:pt idx="559">
                  <c:v>37.5</c:v>
                </c:pt>
                <c:pt idx="560">
                  <c:v>37.5</c:v>
                </c:pt>
                <c:pt idx="561">
                  <c:v>37.6</c:v>
                </c:pt>
                <c:pt idx="562">
                  <c:v>37.55</c:v>
                </c:pt>
                <c:pt idx="563">
                  <c:v>37.65</c:v>
                </c:pt>
                <c:pt idx="564">
                  <c:v>37.55</c:v>
                </c:pt>
                <c:pt idx="565">
                  <c:v>37.7</c:v>
                </c:pt>
                <c:pt idx="566">
                  <c:v>37.6</c:v>
                </c:pt>
                <c:pt idx="567">
                  <c:v>37.7</c:v>
                </c:pt>
                <c:pt idx="568">
                  <c:v>37.65</c:v>
                </c:pt>
                <c:pt idx="569">
                  <c:v>37.7</c:v>
                </c:pt>
                <c:pt idx="570">
                  <c:v>37.75</c:v>
                </c:pt>
                <c:pt idx="571">
                  <c:v>37.7</c:v>
                </c:pt>
                <c:pt idx="572">
                  <c:v>37.8</c:v>
                </c:pt>
                <c:pt idx="573">
                  <c:v>37.75</c:v>
                </c:pt>
                <c:pt idx="574">
                  <c:v>37.9</c:v>
                </c:pt>
                <c:pt idx="575">
                  <c:v>37.75</c:v>
                </c:pt>
                <c:pt idx="576">
                  <c:v>37.9</c:v>
                </c:pt>
                <c:pt idx="577">
                  <c:v>37.8</c:v>
                </c:pt>
                <c:pt idx="578">
                  <c:v>37.85</c:v>
                </c:pt>
                <c:pt idx="579">
                  <c:v>37.9</c:v>
                </c:pt>
                <c:pt idx="580">
                  <c:v>37.85</c:v>
                </c:pt>
                <c:pt idx="581">
                  <c:v>38</c:v>
                </c:pt>
                <c:pt idx="582">
                  <c:v>37.9</c:v>
                </c:pt>
                <c:pt idx="583">
                  <c:v>38.05</c:v>
                </c:pt>
                <c:pt idx="584">
                  <c:v>37.95</c:v>
                </c:pt>
                <c:pt idx="585">
                  <c:v>38.1</c:v>
                </c:pt>
                <c:pt idx="586">
                  <c:v>37.95</c:v>
                </c:pt>
                <c:pt idx="587">
                  <c:v>38.05</c:v>
                </c:pt>
                <c:pt idx="588">
                  <c:v>38.05</c:v>
                </c:pt>
                <c:pt idx="589">
                  <c:v>38.1</c:v>
                </c:pt>
                <c:pt idx="590">
                  <c:v>38.15</c:v>
                </c:pt>
                <c:pt idx="591">
                  <c:v>38.1</c:v>
                </c:pt>
                <c:pt idx="592">
                  <c:v>38.2</c:v>
                </c:pt>
                <c:pt idx="593">
                  <c:v>38.1</c:v>
                </c:pt>
                <c:pt idx="594">
                  <c:v>38.25</c:v>
                </c:pt>
                <c:pt idx="595">
                  <c:v>38.15</c:v>
                </c:pt>
                <c:pt idx="596">
                  <c:v>38.25</c:v>
                </c:pt>
                <c:pt idx="597">
                  <c:v>38.15</c:v>
                </c:pt>
                <c:pt idx="598">
                  <c:v>38.25</c:v>
                </c:pt>
                <c:pt idx="599">
                  <c:v>38.3</c:v>
                </c:pt>
                <c:pt idx="600">
                  <c:v>38.25</c:v>
                </c:pt>
                <c:pt idx="601">
                  <c:v>38.35</c:v>
                </c:pt>
                <c:pt idx="602">
                  <c:v>38.35</c:v>
                </c:pt>
                <c:pt idx="603">
                  <c:v>38.4</c:v>
                </c:pt>
                <c:pt idx="604">
                  <c:v>38.4</c:v>
                </c:pt>
                <c:pt idx="605">
                  <c:v>38.45</c:v>
                </c:pt>
                <c:pt idx="606">
                  <c:v>38.45</c:v>
                </c:pt>
                <c:pt idx="607">
                  <c:v>38.45</c:v>
                </c:pt>
                <c:pt idx="608">
                  <c:v>38.5</c:v>
                </c:pt>
                <c:pt idx="609">
                  <c:v>38.55</c:v>
                </c:pt>
                <c:pt idx="610">
                  <c:v>38.5</c:v>
                </c:pt>
                <c:pt idx="611">
                  <c:v>38.5</c:v>
                </c:pt>
                <c:pt idx="612">
                  <c:v>38.6</c:v>
                </c:pt>
                <c:pt idx="613">
                  <c:v>38.55</c:v>
                </c:pt>
                <c:pt idx="614">
                  <c:v>38.6</c:v>
                </c:pt>
                <c:pt idx="615">
                  <c:v>38.6</c:v>
                </c:pt>
                <c:pt idx="616">
                  <c:v>38.75</c:v>
                </c:pt>
                <c:pt idx="617">
                  <c:v>38.65</c:v>
                </c:pt>
                <c:pt idx="618">
                  <c:v>38.7</c:v>
                </c:pt>
                <c:pt idx="619">
                  <c:v>38.75</c:v>
                </c:pt>
                <c:pt idx="620">
                  <c:v>38.75</c:v>
                </c:pt>
                <c:pt idx="621">
                  <c:v>38.85</c:v>
                </c:pt>
                <c:pt idx="622">
                  <c:v>38.7</c:v>
                </c:pt>
                <c:pt idx="623">
                  <c:v>38.9</c:v>
                </c:pt>
                <c:pt idx="624">
                  <c:v>38.75</c:v>
                </c:pt>
                <c:pt idx="625">
                  <c:v>38.95</c:v>
                </c:pt>
                <c:pt idx="626">
                  <c:v>38.8</c:v>
                </c:pt>
                <c:pt idx="627">
                  <c:v>38.95</c:v>
                </c:pt>
                <c:pt idx="628">
                  <c:v>38.9</c:v>
                </c:pt>
                <c:pt idx="629">
                  <c:v>38.9</c:v>
                </c:pt>
                <c:pt idx="630">
                  <c:v>38.95</c:v>
                </c:pt>
                <c:pt idx="631">
                  <c:v>38.9</c:v>
                </c:pt>
                <c:pt idx="632">
                  <c:v>39.05</c:v>
                </c:pt>
                <c:pt idx="633">
                  <c:v>38.95</c:v>
                </c:pt>
                <c:pt idx="634">
                  <c:v>39.1</c:v>
                </c:pt>
                <c:pt idx="635">
                  <c:v>38.95</c:v>
                </c:pt>
                <c:pt idx="636">
                  <c:v>39.15</c:v>
                </c:pt>
                <c:pt idx="637">
                  <c:v>39.05</c:v>
                </c:pt>
                <c:pt idx="638">
                  <c:v>39.1</c:v>
                </c:pt>
                <c:pt idx="639">
                  <c:v>39.15</c:v>
                </c:pt>
                <c:pt idx="640">
                  <c:v>39.1</c:v>
                </c:pt>
                <c:pt idx="641">
                  <c:v>39.2</c:v>
                </c:pt>
                <c:pt idx="642">
                  <c:v>39.1</c:v>
                </c:pt>
                <c:pt idx="643">
                  <c:v>39.25</c:v>
                </c:pt>
                <c:pt idx="644">
                  <c:v>39.15</c:v>
                </c:pt>
                <c:pt idx="645">
                  <c:v>39.3</c:v>
                </c:pt>
                <c:pt idx="646">
                  <c:v>39.2</c:v>
                </c:pt>
                <c:pt idx="647">
                  <c:v>39.25</c:v>
                </c:pt>
                <c:pt idx="648">
                  <c:v>39.3</c:v>
                </c:pt>
                <c:pt idx="649">
                  <c:v>39.25</c:v>
                </c:pt>
                <c:pt idx="650">
                  <c:v>39.4</c:v>
                </c:pt>
                <c:pt idx="651">
                  <c:v>39.25</c:v>
                </c:pt>
                <c:pt idx="652">
                  <c:v>39.4</c:v>
                </c:pt>
                <c:pt idx="653">
                  <c:v>39.3</c:v>
                </c:pt>
                <c:pt idx="654">
                  <c:v>39.45</c:v>
                </c:pt>
                <c:pt idx="655">
                  <c:v>39.35</c:v>
                </c:pt>
                <c:pt idx="656">
                  <c:v>39.45</c:v>
                </c:pt>
                <c:pt idx="657">
                  <c:v>39.4</c:v>
                </c:pt>
                <c:pt idx="658">
                  <c:v>39.45</c:v>
                </c:pt>
                <c:pt idx="659">
                  <c:v>39.5</c:v>
                </c:pt>
                <c:pt idx="660">
                  <c:v>39.4</c:v>
                </c:pt>
                <c:pt idx="661">
                  <c:v>39.55</c:v>
                </c:pt>
                <c:pt idx="662">
                  <c:v>39.45</c:v>
                </c:pt>
                <c:pt idx="663">
                  <c:v>39.6</c:v>
                </c:pt>
                <c:pt idx="664">
                  <c:v>39.5</c:v>
                </c:pt>
                <c:pt idx="665">
                  <c:v>39.55</c:v>
                </c:pt>
                <c:pt idx="666">
                  <c:v>39.55</c:v>
                </c:pt>
                <c:pt idx="667">
                  <c:v>39.55</c:v>
                </c:pt>
                <c:pt idx="668">
                  <c:v>39.65</c:v>
                </c:pt>
                <c:pt idx="669">
                  <c:v>39.55</c:v>
                </c:pt>
                <c:pt idx="670">
                  <c:v>39.7</c:v>
                </c:pt>
                <c:pt idx="671">
                  <c:v>39.55</c:v>
                </c:pt>
                <c:pt idx="672">
                  <c:v>39.75</c:v>
                </c:pt>
                <c:pt idx="673">
                  <c:v>39.6</c:v>
                </c:pt>
                <c:pt idx="674">
                  <c:v>39.75</c:v>
                </c:pt>
                <c:pt idx="675">
                  <c:v>39.7</c:v>
                </c:pt>
                <c:pt idx="676">
                  <c:v>39.75</c:v>
                </c:pt>
                <c:pt idx="677">
                  <c:v>39.75</c:v>
                </c:pt>
                <c:pt idx="678">
                  <c:v>39.7</c:v>
                </c:pt>
                <c:pt idx="679">
                  <c:v>39.8</c:v>
                </c:pt>
                <c:pt idx="680">
                  <c:v>39.7</c:v>
                </c:pt>
                <c:pt idx="681">
                  <c:v>39.9</c:v>
                </c:pt>
                <c:pt idx="682">
                  <c:v>39.75</c:v>
                </c:pt>
                <c:pt idx="683">
                  <c:v>39.9</c:v>
                </c:pt>
                <c:pt idx="684">
                  <c:v>39.85</c:v>
                </c:pt>
                <c:pt idx="685">
                  <c:v>39.9</c:v>
                </c:pt>
                <c:pt idx="686">
                  <c:v>39.9</c:v>
                </c:pt>
                <c:pt idx="687">
                  <c:v>39.85</c:v>
                </c:pt>
                <c:pt idx="688">
                  <c:v>39.95</c:v>
                </c:pt>
                <c:pt idx="689">
                  <c:v>39.85</c:v>
                </c:pt>
                <c:pt idx="690">
                  <c:v>40.05</c:v>
                </c:pt>
                <c:pt idx="691">
                  <c:v>39.9</c:v>
                </c:pt>
                <c:pt idx="692">
                  <c:v>40.05</c:v>
                </c:pt>
                <c:pt idx="693">
                  <c:v>39.95</c:v>
                </c:pt>
                <c:pt idx="694">
                  <c:v>40.05</c:v>
                </c:pt>
                <c:pt idx="695">
                  <c:v>40.05</c:v>
                </c:pt>
                <c:pt idx="696">
                  <c:v>40.05</c:v>
                </c:pt>
                <c:pt idx="697">
                  <c:v>40.1</c:v>
                </c:pt>
                <c:pt idx="698">
                  <c:v>40.05</c:v>
                </c:pt>
                <c:pt idx="699">
                  <c:v>40.15</c:v>
                </c:pt>
                <c:pt idx="700">
                  <c:v>40.05</c:v>
                </c:pt>
                <c:pt idx="701">
                  <c:v>40.2</c:v>
                </c:pt>
                <c:pt idx="702">
                  <c:v>40.05</c:v>
                </c:pt>
                <c:pt idx="703">
                  <c:v>40.2</c:v>
                </c:pt>
                <c:pt idx="704">
                  <c:v>40.1</c:v>
                </c:pt>
                <c:pt idx="705">
                  <c:v>40.2</c:v>
                </c:pt>
                <c:pt idx="706">
                  <c:v>40.25</c:v>
                </c:pt>
                <c:pt idx="707">
                  <c:v>40.2</c:v>
                </c:pt>
                <c:pt idx="708">
                  <c:v>40.3</c:v>
                </c:pt>
                <c:pt idx="709">
                  <c:v>40.2</c:v>
                </c:pt>
                <c:pt idx="710">
                  <c:v>40.35</c:v>
                </c:pt>
                <c:pt idx="711">
                  <c:v>40.2</c:v>
                </c:pt>
                <c:pt idx="712">
                  <c:v>40.35</c:v>
                </c:pt>
                <c:pt idx="713">
                  <c:v>40.3</c:v>
                </c:pt>
                <c:pt idx="714">
                  <c:v>40.35</c:v>
                </c:pt>
                <c:pt idx="715">
                  <c:v>40.35</c:v>
                </c:pt>
                <c:pt idx="716">
                  <c:v>40.3</c:v>
                </c:pt>
                <c:pt idx="717">
                  <c:v>40.45</c:v>
                </c:pt>
                <c:pt idx="718">
                  <c:v>40.3</c:v>
                </c:pt>
                <c:pt idx="719">
                  <c:v>40.5</c:v>
                </c:pt>
                <c:pt idx="720">
                  <c:v>40.35</c:v>
                </c:pt>
                <c:pt idx="721">
                  <c:v>40.5</c:v>
                </c:pt>
                <c:pt idx="722">
                  <c:v>40.4</c:v>
                </c:pt>
                <c:pt idx="723">
                  <c:v>40.5</c:v>
                </c:pt>
                <c:pt idx="724">
                  <c:v>40.45</c:v>
                </c:pt>
                <c:pt idx="725">
                  <c:v>40.5</c:v>
                </c:pt>
                <c:pt idx="726">
                  <c:v>40.5</c:v>
                </c:pt>
                <c:pt idx="727">
                  <c:v>40.5</c:v>
                </c:pt>
                <c:pt idx="728">
                  <c:v>40.6</c:v>
                </c:pt>
                <c:pt idx="729">
                  <c:v>40.45</c:v>
                </c:pt>
                <c:pt idx="730">
                  <c:v>40.65</c:v>
                </c:pt>
                <c:pt idx="731">
                  <c:v>40.5</c:v>
                </c:pt>
                <c:pt idx="732">
                  <c:v>40.65</c:v>
                </c:pt>
                <c:pt idx="733">
                  <c:v>40.55</c:v>
                </c:pt>
                <c:pt idx="734">
                  <c:v>40.65</c:v>
                </c:pt>
                <c:pt idx="735">
                  <c:v>40.6</c:v>
                </c:pt>
                <c:pt idx="736">
                  <c:v>40.65</c:v>
                </c:pt>
                <c:pt idx="737">
                  <c:v>40.7</c:v>
                </c:pt>
                <c:pt idx="738">
                  <c:v>40.6</c:v>
                </c:pt>
                <c:pt idx="739">
                  <c:v>40.75</c:v>
                </c:pt>
                <c:pt idx="740">
                  <c:v>40.6</c:v>
                </c:pt>
                <c:pt idx="741">
                  <c:v>40.8</c:v>
                </c:pt>
                <c:pt idx="742">
                  <c:v>40.7</c:v>
                </c:pt>
                <c:pt idx="743">
                  <c:v>40.8</c:v>
                </c:pt>
                <c:pt idx="744">
                  <c:v>40.7</c:v>
                </c:pt>
                <c:pt idx="745">
                  <c:v>40.8</c:v>
                </c:pt>
                <c:pt idx="746">
                  <c:v>40.8</c:v>
                </c:pt>
                <c:pt idx="747">
                  <c:v>40.8</c:v>
                </c:pt>
                <c:pt idx="748">
                  <c:v>40.85</c:v>
                </c:pt>
                <c:pt idx="749">
                  <c:v>40.8</c:v>
                </c:pt>
                <c:pt idx="750">
                  <c:v>40.9</c:v>
                </c:pt>
                <c:pt idx="751">
                  <c:v>40.8</c:v>
                </c:pt>
                <c:pt idx="752">
                  <c:v>40.95</c:v>
                </c:pt>
                <c:pt idx="753">
                  <c:v>40.85</c:v>
                </c:pt>
                <c:pt idx="754">
                  <c:v>41</c:v>
                </c:pt>
                <c:pt idx="755">
                  <c:v>40.9</c:v>
                </c:pt>
                <c:pt idx="756">
                  <c:v>40.95</c:v>
                </c:pt>
                <c:pt idx="757">
                  <c:v>40.9</c:v>
                </c:pt>
                <c:pt idx="758">
                  <c:v>40.95</c:v>
                </c:pt>
                <c:pt idx="759">
                  <c:v>41</c:v>
                </c:pt>
                <c:pt idx="760">
                  <c:v>40.95</c:v>
                </c:pt>
                <c:pt idx="761">
                  <c:v>41.1</c:v>
                </c:pt>
                <c:pt idx="762">
                  <c:v>40.9</c:v>
                </c:pt>
                <c:pt idx="763">
                  <c:v>41.1</c:v>
                </c:pt>
                <c:pt idx="764">
                  <c:v>41</c:v>
                </c:pt>
                <c:pt idx="765">
                  <c:v>41.1</c:v>
                </c:pt>
                <c:pt idx="766">
                  <c:v>41</c:v>
                </c:pt>
                <c:pt idx="767">
                  <c:v>41.1</c:v>
                </c:pt>
                <c:pt idx="768">
                  <c:v>41.1</c:v>
                </c:pt>
                <c:pt idx="769">
                  <c:v>41.05</c:v>
                </c:pt>
                <c:pt idx="770">
                  <c:v>41.2</c:v>
                </c:pt>
                <c:pt idx="771">
                  <c:v>41.05</c:v>
                </c:pt>
                <c:pt idx="772">
                  <c:v>41.25</c:v>
                </c:pt>
                <c:pt idx="773">
                  <c:v>41.1</c:v>
                </c:pt>
                <c:pt idx="774">
                  <c:v>41.25</c:v>
                </c:pt>
                <c:pt idx="775">
                  <c:v>41.15</c:v>
                </c:pt>
                <c:pt idx="776">
                  <c:v>41.25</c:v>
                </c:pt>
                <c:pt idx="777">
                  <c:v>41.2</c:v>
                </c:pt>
                <c:pt idx="778">
                  <c:v>41.2</c:v>
                </c:pt>
                <c:pt idx="779">
                  <c:v>41.3</c:v>
                </c:pt>
                <c:pt idx="780">
                  <c:v>41.2</c:v>
                </c:pt>
                <c:pt idx="781">
                  <c:v>41.35</c:v>
                </c:pt>
                <c:pt idx="782">
                  <c:v>41.2</c:v>
                </c:pt>
                <c:pt idx="783">
                  <c:v>41.35</c:v>
                </c:pt>
                <c:pt idx="784">
                  <c:v>41.25</c:v>
                </c:pt>
                <c:pt idx="785">
                  <c:v>41.35</c:v>
                </c:pt>
                <c:pt idx="786">
                  <c:v>41.3</c:v>
                </c:pt>
                <c:pt idx="787">
                  <c:v>41.3</c:v>
                </c:pt>
                <c:pt idx="788">
                  <c:v>41.4</c:v>
                </c:pt>
                <c:pt idx="789">
                  <c:v>41.3</c:v>
                </c:pt>
                <c:pt idx="790">
                  <c:v>41.45</c:v>
                </c:pt>
                <c:pt idx="791">
                  <c:v>41.3</c:v>
                </c:pt>
                <c:pt idx="792">
                  <c:v>41.45</c:v>
                </c:pt>
                <c:pt idx="793">
                  <c:v>41.35</c:v>
                </c:pt>
                <c:pt idx="794">
                  <c:v>41.45</c:v>
                </c:pt>
                <c:pt idx="795">
                  <c:v>41.45</c:v>
                </c:pt>
                <c:pt idx="796">
                  <c:v>41.45</c:v>
                </c:pt>
                <c:pt idx="797">
                  <c:v>41.45</c:v>
                </c:pt>
                <c:pt idx="798">
                  <c:v>41.45</c:v>
                </c:pt>
                <c:pt idx="799">
                  <c:v>41.5</c:v>
                </c:pt>
                <c:pt idx="800">
                  <c:v>41.45</c:v>
                </c:pt>
                <c:pt idx="801">
                  <c:v>41.55</c:v>
                </c:pt>
                <c:pt idx="802">
                  <c:v>41.45</c:v>
                </c:pt>
                <c:pt idx="803">
                  <c:v>41.6</c:v>
                </c:pt>
                <c:pt idx="804">
                  <c:v>41.5</c:v>
                </c:pt>
                <c:pt idx="805">
                  <c:v>41.65</c:v>
                </c:pt>
                <c:pt idx="806">
                  <c:v>41.55</c:v>
                </c:pt>
                <c:pt idx="807">
                  <c:v>41.6</c:v>
                </c:pt>
                <c:pt idx="808">
                  <c:v>41.6</c:v>
                </c:pt>
                <c:pt idx="809">
                  <c:v>41.55</c:v>
                </c:pt>
                <c:pt idx="810">
                  <c:v>41.7</c:v>
                </c:pt>
                <c:pt idx="811">
                  <c:v>41.55</c:v>
                </c:pt>
                <c:pt idx="812">
                  <c:v>41.7</c:v>
                </c:pt>
                <c:pt idx="813">
                  <c:v>41.55</c:v>
                </c:pt>
                <c:pt idx="814">
                  <c:v>41.75</c:v>
                </c:pt>
                <c:pt idx="815">
                  <c:v>41.6</c:v>
                </c:pt>
                <c:pt idx="816">
                  <c:v>41.75</c:v>
                </c:pt>
                <c:pt idx="817">
                  <c:v>41.7</c:v>
                </c:pt>
                <c:pt idx="818">
                  <c:v>41.75</c:v>
                </c:pt>
                <c:pt idx="819">
                  <c:v>41.7</c:v>
                </c:pt>
                <c:pt idx="820">
                  <c:v>41.7</c:v>
                </c:pt>
                <c:pt idx="821">
                  <c:v>41.8</c:v>
                </c:pt>
                <c:pt idx="822">
                  <c:v>41.7</c:v>
                </c:pt>
                <c:pt idx="823">
                  <c:v>41.85</c:v>
                </c:pt>
                <c:pt idx="824">
                  <c:v>41.7</c:v>
                </c:pt>
                <c:pt idx="825">
                  <c:v>41.9</c:v>
                </c:pt>
                <c:pt idx="826">
                  <c:v>41.75</c:v>
                </c:pt>
                <c:pt idx="827">
                  <c:v>41.9</c:v>
                </c:pt>
                <c:pt idx="828">
                  <c:v>41.8</c:v>
                </c:pt>
                <c:pt idx="829">
                  <c:v>41.85</c:v>
                </c:pt>
                <c:pt idx="830">
                  <c:v>41.9</c:v>
                </c:pt>
                <c:pt idx="831">
                  <c:v>41.85</c:v>
                </c:pt>
                <c:pt idx="832">
                  <c:v>41.95</c:v>
                </c:pt>
                <c:pt idx="833">
                  <c:v>41.8</c:v>
                </c:pt>
                <c:pt idx="834">
                  <c:v>42</c:v>
                </c:pt>
                <c:pt idx="835">
                  <c:v>41.85</c:v>
                </c:pt>
                <c:pt idx="836">
                  <c:v>41.95</c:v>
                </c:pt>
                <c:pt idx="837">
                  <c:v>41.9</c:v>
                </c:pt>
                <c:pt idx="838">
                  <c:v>41.95</c:v>
                </c:pt>
                <c:pt idx="839">
                  <c:v>42</c:v>
                </c:pt>
                <c:pt idx="840">
                  <c:v>41.95</c:v>
                </c:pt>
                <c:pt idx="841">
                  <c:v>42.05</c:v>
                </c:pt>
                <c:pt idx="842">
                  <c:v>41.9</c:v>
                </c:pt>
                <c:pt idx="843">
                  <c:v>42.1</c:v>
                </c:pt>
                <c:pt idx="844">
                  <c:v>41.95</c:v>
                </c:pt>
                <c:pt idx="845">
                  <c:v>42.1</c:v>
                </c:pt>
                <c:pt idx="846">
                  <c:v>42</c:v>
                </c:pt>
                <c:pt idx="847">
                  <c:v>42.1</c:v>
                </c:pt>
                <c:pt idx="848">
                  <c:v>42.1</c:v>
                </c:pt>
                <c:pt idx="849">
                  <c:v>42.05</c:v>
                </c:pt>
                <c:pt idx="850">
                  <c:v>42.1</c:v>
                </c:pt>
                <c:pt idx="851">
                  <c:v>42.05</c:v>
                </c:pt>
                <c:pt idx="852">
                  <c:v>42.15</c:v>
                </c:pt>
                <c:pt idx="853">
                  <c:v>42.05</c:v>
                </c:pt>
                <c:pt idx="854">
                  <c:v>42.25</c:v>
                </c:pt>
                <c:pt idx="855">
                  <c:v>42.1</c:v>
                </c:pt>
                <c:pt idx="856">
                  <c:v>42.25</c:v>
                </c:pt>
                <c:pt idx="857">
                  <c:v>42.1</c:v>
                </c:pt>
                <c:pt idx="858">
                  <c:v>42.25</c:v>
                </c:pt>
                <c:pt idx="859">
                  <c:v>42.15</c:v>
                </c:pt>
                <c:pt idx="860">
                  <c:v>42.25</c:v>
                </c:pt>
                <c:pt idx="861">
                  <c:v>42.25</c:v>
                </c:pt>
                <c:pt idx="862">
                  <c:v>42.2</c:v>
                </c:pt>
                <c:pt idx="863">
                  <c:v>42.3</c:v>
                </c:pt>
                <c:pt idx="864">
                  <c:v>42.2</c:v>
                </c:pt>
                <c:pt idx="865">
                  <c:v>42.35</c:v>
                </c:pt>
                <c:pt idx="866">
                  <c:v>42.2</c:v>
                </c:pt>
                <c:pt idx="867">
                  <c:v>42.35</c:v>
                </c:pt>
                <c:pt idx="868">
                  <c:v>42.25</c:v>
                </c:pt>
                <c:pt idx="869">
                  <c:v>42.35</c:v>
                </c:pt>
                <c:pt idx="870">
                  <c:v>42.3</c:v>
                </c:pt>
                <c:pt idx="871">
                  <c:v>42.35</c:v>
                </c:pt>
                <c:pt idx="872">
                  <c:v>42.4</c:v>
                </c:pt>
                <c:pt idx="873">
                  <c:v>42.3</c:v>
                </c:pt>
                <c:pt idx="874">
                  <c:v>42.45</c:v>
                </c:pt>
                <c:pt idx="875">
                  <c:v>42.3</c:v>
                </c:pt>
                <c:pt idx="876">
                  <c:v>42.45</c:v>
                </c:pt>
                <c:pt idx="877">
                  <c:v>42.35</c:v>
                </c:pt>
                <c:pt idx="878">
                  <c:v>42.45</c:v>
                </c:pt>
                <c:pt idx="879">
                  <c:v>42.4</c:v>
                </c:pt>
                <c:pt idx="880">
                  <c:v>42.45</c:v>
                </c:pt>
                <c:pt idx="881">
                  <c:v>42.45</c:v>
                </c:pt>
                <c:pt idx="882">
                  <c:v>42.45</c:v>
                </c:pt>
                <c:pt idx="883">
                  <c:v>42.5</c:v>
                </c:pt>
                <c:pt idx="884">
                  <c:v>42.45</c:v>
                </c:pt>
                <c:pt idx="885">
                  <c:v>42.55</c:v>
                </c:pt>
                <c:pt idx="886">
                  <c:v>42.45</c:v>
                </c:pt>
                <c:pt idx="887">
                  <c:v>42.6</c:v>
                </c:pt>
                <c:pt idx="888">
                  <c:v>42.5</c:v>
                </c:pt>
                <c:pt idx="889">
                  <c:v>42.55</c:v>
                </c:pt>
                <c:pt idx="890">
                  <c:v>42.55</c:v>
                </c:pt>
                <c:pt idx="891">
                  <c:v>42.55</c:v>
                </c:pt>
                <c:pt idx="892">
                  <c:v>42.6</c:v>
                </c:pt>
                <c:pt idx="893">
                  <c:v>42.55</c:v>
                </c:pt>
                <c:pt idx="894">
                  <c:v>42.65</c:v>
                </c:pt>
                <c:pt idx="895">
                  <c:v>42.5</c:v>
                </c:pt>
                <c:pt idx="896">
                  <c:v>42.7</c:v>
                </c:pt>
                <c:pt idx="897">
                  <c:v>42.65</c:v>
                </c:pt>
                <c:pt idx="898">
                  <c:v>42.7</c:v>
                </c:pt>
                <c:pt idx="899">
                  <c:v>42.7</c:v>
                </c:pt>
                <c:pt idx="900">
                  <c:v>42.7</c:v>
                </c:pt>
                <c:pt idx="901">
                  <c:v>42.65</c:v>
                </c:pt>
                <c:pt idx="902">
                  <c:v>42.7</c:v>
                </c:pt>
                <c:pt idx="903">
                  <c:v>42.7</c:v>
                </c:pt>
                <c:pt idx="904">
                  <c:v>42.75</c:v>
                </c:pt>
                <c:pt idx="905">
                  <c:v>42.75</c:v>
                </c:pt>
                <c:pt idx="906">
                  <c:v>42.75</c:v>
                </c:pt>
                <c:pt idx="907">
                  <c:v>42.8</c:v>
                </c:pt>
                <c:pt idx="908">
                  <c:v>42.75</c:v>
                </c:pt>
                <c:pt idx="909">
                  <c:v>42.75</c:v>
                </c:pt>
                <c:pt idx="910">
                  <c:v>42.8</c:v>
                </c:pt>
                <c:pt idx="911">
                  <c:v>42.75</c:v>
                </c:pt>
                <c:pt idx="912">
                  <c:v>42.8</c:v>
                </c:pt>
                <c:pt idx="913">
                  <c:v>42.85</c:v>
                </c:pt>
                <c:pt idx="914">
                  <c:v>42.85</c:v>
                </c:pt>
                <c:pt idx="915">
                  <c:v>42.8</c:v>
                </c:pt>
                <c:pt idx="916">
                  <c:v>42.85</c:v>
                </c:pt>
                <c:pt idx="917">
                  <c:v>42.85</c:v>
                </c:pt>
                <c:pt idx="918">
                  <c:v>42.9</c:v>
                </c:pt>
                <c:pt idx="919">
                  <c:v>42.85</c:v>
                </c:pt>
                <c:pt idx="920">
                  <c:v>43</c:v>
                </c:pt>
                <c:pt idx="921">
                  <c:v>42.9</c:v>
                </c:pt>
                <c:pt idx="922">
                  <c:v>42.95</c:v>
                </c:pt>
                <c:pt idx="923">
                  <c:v>42.95</c:v>
                </c:pt>
                <c:pt idx="924">
                  <c:v>42.95</c:v>
                </c:pt>
                <c:pt idx="925">
                  <c:v>43</c:v>
                </c:pt>
                <c:pt idx="926">
                  <c:v>42.9</c:v>
                </c:pt>
                <c:pt idx="927">
                  <c:v>43.1</c:v>
                </c:pt>
                <c:pt idx="928">
                  <c:v>42.9</c:v>
                </c:pt>
                <c:pt idx="929">
                  <c:v>43.1</c:v>
                </c:pt>
                <c:pt idx="930">
                  <c:v>42.95</c:v>
                </c:pt>
                <c:pt idx="931">
                  <c:v>43.1</c:v>
                </c:pt>
                <c:pt idx="932">
                  <c:v>43</c:v>
                </c:pt>
                <c:pt idx="933">
                  <c:v>43.05</c:v>
                </c:pt>
                <c:pt idx="934">
                  <c:v>43.1</c:v>
                </c:pt>
                <c:pt idx="935">
                  <c:v>43.05</c:v>
                </c:pt>
                <c:pt idx="936">
                  <c:v>43.15</c:v>
                </c:pt>
                <c:pt idx="937">
                  <c:v>43</c:v>
                </c:pt>
                <c:pt idx="938">
                  <c:v>43.15</c:v>
                </c:pt>
                <c:pt idx="939">
                  <c:v>43</c:v>
                </c:pt>
                <c:pt idx="940">
                  <c:v>43.2</c:v>
                </c:pt>
                <c:pt idx="941">
                  <c:v>43.05</c:v>
                </c:pt>
                <c:pt idx="942">
                  <c:v>43.2</c:v>
                </c:pt>
                <c:pt idx="943">
                  <c:v>43.15</c:v>
                </c:pt>
                <c:pt idx="944">
                  <c:v>43.15</c:v>
                </c:pt>
                <c:pt idx="945">
                  <c:v>43.2</c:v>
                </c:pt>
                <c:pt idx="946">
                  <c:v>43.15</c:v>
                </c:pt>
                <c:pt idx="947">
                  <c:v>43.25</c:v>
                </c:pt>
                <c:pt idx="948">
                  <c:v>43.15</c:v>
                </c:pt>
                <c:pt idx="949">
                  <c:v>43.3</c:v>
                </c:pt>
                <c:pt idx="950">
                  <c:v>43.15</c:v>
                </c:pt>
                <c:pt idx="951">
                  <c:v>43.3</c:v>
                </c:pt>
                <c:pt idx="952">
                  <c:v>43.2</c:v>
                </c:pt>
                <c:pt idx="953">
                  <c:v>43.25</c:v>
                </c:pt>
                <c:pt idx="954">
                  <c:v>43.25</c:v>
                </c:pt>
                <c:pt idx="955">
                  <c:v>43.25</c:v>
                </c:pt>
                <c:pt idx="956">
                  <c:v>43.35</c:v>
                </c:pt>
                <c:pt idx="957">
                  <c:v>43.25</c:v>
                </c:pt>
                <c:pt idx="958">
                  <c:v>43.4</c:v>
                </c:pt>
                <c:pt idx="959">
                  <c:v>43.25</c:v>
                </c:pt>
                <c:pt idx="960">
                  <c:v>43.4</c:v>
                </c:pt>
                <c:pt idx="961">
                  <c:v>43.25</c:v>
                </c:pt>
                <c:pt idx="962">
                  <c:v>43.4</c:v>
                </c:pt>
                <c:pt idx="963">
                  <c:v>43.3</c:v>
                </c:pt>
                <c:pt idx="964">
                  <c:v>43.4</c:v>
                </c:pt>
                <c:pt idx="965">
                  <c:v>43.35</c:v>
                </c:pt>
                <c:pt idx="966">
                  <c:v>43.4</c:v>
                </c:pt>
                <c:pt idx="967">
                  <c:v>43.4</c:v>
                </c:pt>
                <c:pt idx="968">
                  <c:v>43.35</c:v>
                </c:pt>
                <c:pt idx="969">
                  <c:v>43.5</c:v>
                </c:pt>
                <c:pt idx="970">
                  <c:v>43.35</c:v>
                </c:pt>
                <c:pt idx="971">
                  <c:v>43.5</c:v>
                </c:pt>
                <c:pt idx="972">
                  <c:v>43.4</c:v>
                </c:pt>
                <c:pt idx="973">
                  <c:v>43.55</c:v>
                </c:pt>
                <c:pt idx="974">
                  <c:v>43.45</c:v>
                </c:pt>
                <c:pt idx="975">
                  <c:v>43.5</c:v>
                </c:pt>
                <c:pt idx="976">
                  <c:v>43.5</c:v>
                </c:pt>
                <c:pt idx="977">
                  <c:v>43.5</c:v>
                </c:pt>
                <c:pt idx="978">
                  <c:v>43.55</c:v>
                </c:pt>
                <c:pt idx="979">
                  <c:v>43.5</c:v>
                </c:pt>
                <c:pt idx="980">
                  <c:v>43.6</c:v>
                </c:pt>
                <c:pt idx="981">
                  <c:v>43.5</c:v>
                </c:pt>
                <c:pt idx="982">
                  <c:v>43.6</c:v>
                </c:pt>
                <c:pt idx="983">
                  <c:v>43.5</c:v>
                </c:pt>
                <c:pt idx="984">
                  <c:v>43.65</c:v>
                </c:pt>
                <c:pt idx="985">
                  <c:v>43.5</c:v>
                </c:pt>
                <c:pt idx="986">
                  <c:v>43.65</c:v>
                </c:pt>
                <c:pt idx="987">
                  <c:v>43.6</c:v>
                </c:pt>
                <c:pt idx="988">
                  <c:v>43.6</c:v>
                </c:pt>
                <c:pt idx="989">
                  <c:v>43.65</c:v>
                </c:pt>
                <c:pt idx="990">
                  <c:v>43.55</c:v>
                </c:pt>
                <c:pt idx="991">
                  <c:v>43.7</c:v>
                </c:pt>
                <c:pt idx="992">
                  <c:v>43.55</c:v>
                </c:pt>
                <c:pt idx="993">
                  <c:v>43.7</c:v>
                </c:pt>
                <c:pt idx="994">
                  <c:v>43.55</c:v>
                </c:pt>
                <c:pt idx="995">
                  <c:v>43.75</c:v>
                </c:pt>
                <c:pt idx="996">
                  <c:v>43.65</c:v>
                </c:pt>
                <c:pt idx="997">
                  <c:v>43.7</c:v>
                </c:pt>
                <c:pt idx="998">
                  <c:v>43.7</c:v>
                </c:pt>
                <c:pt idx="999">
                  <c:v>43.7</c:v>
                </c:pt>
                <c:pt idx="1000">
                  <c:v>43.75</c:v>
                </c:pt>
                <c:pt idx="1001">
                  <c:v>43.7</c:v>
                </c:pt>
                <c:pt idx="1002">
                  <c:v>43.8</c:v>
                </c:pt>
                <c:pt idx="1003">
                  <c:v>43.65</c:v>
                </c:pt>
                <c:pt idx="1004">
                  <c:v>43.85</c:v>
                </c:pt>
                <c:pt idx="1005">
                  <c:v>43.7</c:v>
                </c:pt>
                <c:pt idx="1006">
                  <c:v>43.85</c:v>
                </c:pt>
                <c:pt idx="1007">
                  <c:v>43.75</c:v>
                </c:pt>
                <c:pt idx="1008">
                  <c:v>43.8</c:v>
                </c:pt>
                <c:pt idx="1009">
                  <c:v>43.8</c:v>
                </c:pt>
                <c:pt idx="1010">
                  <c:v>43.8</c:v>
                </c:pt>
                <c:pt idx="1011">
                  <c:v>43.9</c:v>
                </c:pt>
                <c:pt idx="1012">
                  <c:v>43.75</c:v>
                </c:pt>
                <c:pt idx="1013">
                  <c:v>43.9</c:v>
                </c:pt>
                <c:pt idx="1014">
                  <c:v>43.8</c:v>
                </c:pt>
                <c:pt idx="1015">
                  <c:v>43.95</c:v>
                </c:pt>
                <c:pt idx="1016">
                  <c:v>43.8</c:v>
                </c:pt>
                <c:pt idx="1017">
                  <c:v>43.95</c:v>
                </c:pt>
                <c:pt idx="1018">
                  <c:v>43.85</c:v>
                </c:pt>
                <c:pt idx="1019">
                  <c:v>43.9</c:v>
                </c:pt>
                <c:pt idx="1020">
                  <c:v>43.95</c:v>
                </c:pt>
                <c:pt idx="1021">
                  <c:v>43.9</c:v>
                </c:pt>
                <c:pt idx="1022">
                  <c:v>43.95</c:v>
                </c:pt>
                <c:pt idx="1023">
                  <c:v>43.85</c:v>
                </c:pt>
                <c:pt idx="1024">
                  <c:v>44.05</c:v>
                </c:pt>
                <c:pt idx="1025">
                  <c:v>43.9</c:v>
                </c:pt>
                <c:pt idx="1026">
                  <c:v>44.05</c:v>
                </c:pt>
                <c:pt idx="1027">
                  <c:v>43.9</c:v>
                </c:pt>
                <c:pt idx="1028">
                  <c:v>44.05</c:v>
                </c:pt>
                <c:pt idx="1029">
                  <c:v>43.95</c:v>
                </c:pt>
                <c:pt idx="1030">
                  <c:v>44</c:v>
                </c:pt>
                <c:pt idx="1031">
                  <c:v>44.05</c:v>
                </c:pt>
                <c:pt idx="1032">
                  <c:v>44</c:v>
                </c:pt>
                <c:pt idx="1033">
                  <c:v>44.1</c:v>
                </c:pt>
                <c:pt idx="1034">
                  <c:v>43.95</c:v>
                </c:pt>
                <c:pt idx="1035">
                  <c:v>44.1</c:v>
                </c:pt>
                <c:pt idx="1036">
                  <c:v>44</c:v>
                </c:pt>
                <c:pt idx="1037">
                  <c:v>44.15</c:v>
                </c:pt>
                <c:pt idx="1038">
                  <c:v>44</c:v>
                </c:pt>
                <c:pt idx="1039">
                  <c:v>44.15</c:v>
                </c:pt>
                <c:pt idx="1040">
                  <c:v>44.05</c:v>
                </c:pt>
                <c:pt idx="1041">
                  <c:v>44.15</c:v>
                </c:pt>
                <c:pt idx="1042">
                  <c:v>44.1</c:v>
                </c:pt>
                <c:pt idx="1043">
                  <c:v>44.1</c:v>
                </c:pt>
                <c:pt idx="1044">
                  <c:v>44.2</c:v>
                </c:pt>
                <c:pt idx="1045">
                  <c:v>44.1</c:v>
                </c:pt>
                <c:pt idx="1046">
                  <c:v>44.2</c:v>
                </c:pt>
                <c:pt idx="1047">
                  <c:v>44.1</c:v>
                </c:pt>
                <c:pt idx="1048">
                  <c:v>44.25</c:v>
                </c:pt>
                <c:pt idx="1049">
                  <c:v>44.1</c:v>
                </c:pt>
                <c:pt idx="1050">
                  <c:v>44.25</c:v>
                </c:pt>
                <c:pt idx="1051">
                  <c:v>44.1</c:v>
                </c:pt>
                <c:pt idx="1052">
                  <c:v>44.25</c:v>
                </c:pt>
                <c:pt idx="1053">
                  <c:v>44.2</c:v>
                </c:pt>
                <c:pt idx="1054">
                  <c:v>44.25</c:v>
                </c:pt>
                <c:pt idx="1055">
                  <c:v>44.25</c:v>
                </c:pt>
                <c:pt idx="1056">
                  <c:v>44.2</c:v>
                </c:pt>
                <c:pt idx="1057">
                  <c:v>44.3</c:v>
                </c:pt>
                <c:pt idx="1058">
                  <c:v>44.2</c:v>
                </c:pt>
                <c:pt idx="1059">
                  <c:v>44.35</c:v>
                </c:pt>
                <c:pt idx="1060">
                  <c:v>44.2</c:v>
                </c:pt>
                <c:pt idx="1061">
                  <c:v>44.35</c:v>
                </c:pt>
                <c:pt idx="1062">
                  <c:v>44.2</c:v>
                </c:pt>
                <c:pt idx="1063">
                  <c:v>44.35</c:v>
                </c:pt>
                <c:pt idx="1064">
                  <c:v>44.25</c:v>
                </c:pt>
                <c:pt idx="1065">
                  <c:v>44.35</c:v>
                </c:pt>
                <c:pt idx="1066">
                  <c:v>44.3</c:v>
                </c:pt>
                <c:pt idx="1067">
                  <c:v>44.35</c:v>
                </c:pt>
                <c:pt idx="1068">
                  <c:v>44.35</c:v>
                </c:pt>
                <c:pt idx="1069">
                  <c:v>44.3</c:v>
                </c:pt>
                <c:pt idx="1070">
                  <c:v>44.4</c:v>
                </c:pt>
                <c:pt idx="1071">
                  <c:v>44.3</c:v>
                </c:pt>
                <c:pt idx="1072">
                  <c:v>44.45</c:v>
                </c:pt>
                <c:pt idx="1073">
                  <c:v>44.3</c:v>
                </c:pt>
                <c:pt idx="1074">
                  <c:v>44.45</c:v>
                </c:pt>
                <c:pt idx="1075">
                  <c:v>44.35</c:v>
                </c:pt>
                <c:pt idx="1076">
                  <c:v>44.45</c:v>
                </c:pt>
                <c:pt idx="1077">
                  <c:v>44.35</c:v>
                </c:pt>
                <c:pt idx="1078">
                  <c:v>44.45</c:v>
                </c:pt>
                <c:pt idx="1079">
                  <c:v>44.45</c:v>
                </c:pt>
                <c:pt idx="1080">
                  <c:v>44.4</c:v>
                </c:pt>
                <c:pt idx="1081">
                  <c:v>44.5</c:v>
                </c:pt>
                <c:pt idx="1082">
                  <c:v>44.4</c:v>
                </c:pt>
                <c:pt idx="1083">
                  <c:v>44.55</c:v>
                </c:pt>
                <c:pt idx="1084">
                  <c:v>44.4</c:v>
                </c:pt>
                <c:pt idx="1085">
                  <c:v>44.55</c:v>
                </c:pt>
                <c:pt idx="1086">
                  <c:v>44.5</c:v>
                </c:pt>
                <c:pt idx="1087">
                  <c:v>44.55</c:v>
                </c:pt>
                <c:pt idx="1088">
                  <c:v>44.45</c:v>
                </c:pt>
                <c:pt idx="1089">
                  <c:v>44.55</c:v>
                </c:pt>
                <c:pt idx="1090">
                  <c:v>44.5</c:v>
                </c:pt>
                <c:pt idx="1091">
                  <c:v>44.5</c:v>
                </c:pt>
                <c:pt idx="1092">
                  <c:v>44.55</c:v>
                </c:pt>
                <c:pt idx="1093">
                  <c:v>44.6</c:v>
                </c:pt>
                <c:pt idx="1094">
                  <c:v>44.6</c:v>
                </c:pt>
                <c:pt idx="1095">
                  <c:v>44.6</c:v>
                </c:pt>
                <c:pt idx="1096">
                  <c:v>44.65</c:v>
                </c:pt>
                <c:pt idx="1097">
                  <c:v>44.6</c:v>
                </c:pt>
                <c:pt idx="1098">
                  <c:v>44.65</c:v>
                </c:pt>
                <c:pt idx="1099">
                  <c:v>44.6</c:v>
                </c:pt>
                <c:pt idx="1100">
                  <c:v>44.7</c:v>
                </c:pt>
                <c:pt idx="1101">
                  <c:v>44.65</c:v>
                </c:pt>
                <c:pt idx="1102">
                  <c:v>44.7</c:v>
                </c:pt>
                <c:pt idx="1103">
                  <c:v>44.75</c:v>
                </c:pt>
                <c:pt idx="1104">
                  <c:v>44.65</c:v>
                </c:pt>
                <c:pt idx="1105">
                  <c:v>44.7</c:v>
                </c:pt>
                <c:pt idx="1106">
                  <c:v>44.65</c:v>
                </c:pt>
                <c:pt idx="1107">
                  <c:v>44.75</c:v>
                </c:pt>
                <c:pt idx="1108">
                  <c:v>44.7</c:v>
                </c:pt>
                <c:pt idx="1109">
                  <c:v>44.75</c:v>
                </c:pt>
                <c:pt idx="1110">
                  <c:v>44.7</c:v>
                </c:pt>
                <c:pt idx="1111">
                  <c:v>44.85</c:v>
                </c:pt>
                <c:pt idx="1112">
                  <c:v>44.75</c:v>
                </c:pt>
                <c:pt idx="1113">
                  <c:v>44.8</c:v>
                </c:pt>
                <c:pt idx="1114">
                  <c:v>44.85</c:v>
                </c:pt>
                <c:pt idx="1115">
                  <c:v>44.75</c:v>
                </c:pt>
                <c:pt idx="1116">
                  <c:v>44.85</c:v>
                </c:pt>
                <c:pt idx="1117">
                  <c:v>44.75</c:v>
                </c:pt>
                <c:pt idx="1118">
                  <c:v>44.9</c:v>
                </c:pt>
                <c:pt idx="1119">
                  <c:v>44.75</c:v>
                </c:pt>
                <c:pt idx="1120">
                  <c:v>44.9</c:v>
                </c:pt>
                <c:pt idx="1121">
                  <c:v>44.75</c:v>
                </c:pt>
                <c:pt idx="1122">
                  <c:v>44.9</c:v>
                </c:pt>
                <c:pt idx="1123">
                  <c:v>44.75</c:v>
                </c:pt>
                <c:pt idx="1124">
                  <c:v>44.9</c:v>
                </c:pt>
                <c:pt idx="1125">
                  <c:v>44.85</c:v>
                </c:pt>
                <c:pt idx="1126">
                  <c:v>44.85</c:v>
                </c:pt>
                <c:pt idx="1127">
                  <c:v>44.9</c:v>
                </c:pt>
                <c:pt idx="1128">
                  <c:v>44.85</c:v>
                </c:pt>
                <c:pt idx="1129">
                  <c:v>44.95</c:v>
                </c:pt>
                <c:pt idx="1130">
                  <c:v>44.85</c:v>
                </c:pt>
                <c:pt idx="1131">
                  <c:v>45</c:v>
                </c:pt>
                <c:pt idx="1132">
                  <c:v>44.85</c:v>
                </c:pt>
                <c:pt idx="1133">
                  <c:v>45</c:v>
                </c:pt>
                <c:pt idx="1134">
                  <c:v>44.85</c:v>
                </c:pt>
                <c:pt idx="1135">
                  <c:v>45</c:v>
                </c:pt>
                <c:pt idx="1136">
                  <c:v>44.85</c:v>
                </c:pt>
                <c:pt idx="1137">
                  <c:v>45</c:v>
                </c:pt>
                <c:pt idx="1138">
                  <c:v>44.9</c:v>
                </c:pt>
                <c:pt idx="1139">
                  <c:v>44.95</c:v>
                </c:pt>
                <c:pt idx="1140">
                  <c:v>45</c:v>
                </c:pt>
                <c:pt idx="1141">
                  <c:v>44.9</c:v>
                </c:pt>
                <c:pt idx="1142">
                  <c:v>45.05</c:v>
                </c:pt>
                <c:pt idx="1143">
                  <c:v>44.9</c:v>
                </c:pt>
                <c:pt idx="1144">
                  <c:v>45.1</c:v>
                </c:pt>
                <c:pt idx="1145">
                  <c:v>44.9</c:v>
                </c:pt>
                <c:pt idx="1146">
                  <c:v>45.1</c:v>
                </c:pt>
                <c:pt idx="1147">
                  <c:v>44.95</c:v>
                </c:pt>
                <c:pt idx="1148">
                  <c:v>45.05</c:v>
                </c:pt>
                <c:pt idx="1149">
                  <c:v>45</c:v>
                </c:pt>
                <c:pt idx="1150">
                  <c:v>45.05</c:v>
                </c:pt>
                <c:pt idx="1151">
                  <c:v>45.05</c:v>
                </c:pt>
                <c:pt idx="1152">
                  <c:v>45</c:v>
                </c:pt>
                <c:pt idx="1153">
                  <c:v>45.1</c:v>
                </c:pt>
                <c:pt idx="1154">
                  <c:v>45</c:v>
                </c:pt>
                <c:pt idx="1155">
                  <c:v>45.1</c:v>
                </c:pt>
                <c:pt idx="1156">
                  <c:v>45</c:v>
                </c:pt>
                <c:pt idx="1157">
                  <c:v>45.15</c:v>
                </c:pt>
                <c:pt idx="1158">
                  <c:v>45</c:v>
                </c:pt>
                <c:pt idx="1159">
                  <c:v>45.15</c:v>
                </c:pt>
                <c:pt idx="1160">
                  <c:v>45</c:v>
                </c:pt>
                <c:pt idx="1161">
                  <c:v>45.15</c:v>
                </c:pt>
                <c:pt idx="1162">
                  <c:v>45.05</c:v>
                </c:pt>
                <c:pt idx="1163">
                  <c:v>45.15</c:v>
                </c:pt>
                <c:pt idx="1164">
                  <c:v>45.1</c:v>
                </c:pt>
                <c:pt idx="1165">
                  <c:v>45.15</c:v>
                </c:pt>
                <c:pt idx="1166">
                  <c:v>45.15</c:v>
                </c:pt>
                <c:pt idx="1167">
                  <c:v>45.1</c:v>
                </c:pt>
                <c:pt idx="1168">
                  <c:v>45.2</c:v>
                </c:pt>
                <c:pt idx="1169">
                  <c:v>45.1</c:v>
                </c:pt>
                <c:pt idx="1170">
                  <c:v>45.25</c:v>
                </c:pt>
                <c:pt idx="1171">
                  <c:v>45.1</c:v>
                </c:pt>
                <c:pt idx="1172">
                  <c:v>45.25</c:v>
                </c:pt>
                <c:pt idx="1173">
                  <c:v>45.1</c:v>
                </c:pt>
                <c:pt idx="1174">
                  <c:v>45.25</c:v>
                </c:pt>
                <c:pt idx="1175">
                  <c:v>45.15</c:v>
                </c:pt>
                <c:pt idx="1176">
                  <c:v>45.25</c:v>
                </c:pt>
                <c:pt idx="1177">
                  <c:v>45.15</c:v>
                </c:pt>
                <c:pt idx="1178">
                  <c:v>45.25</c:v>
                </c:pt>
                <c:pt idx="1179">
                  <c:v>45.25</c:v>
                </c:pt>
                <c:pt idx="1180">
                  <c:v>45.2</c:v>
                </c:pt>
                <c:pt idx="1181">
                  <c:v>45.25</c:v>
                </c:pt>
                <c:pt idx="1182">
                  <c:v>45.2</c:v>
                </c:pt>
                <c:pt idx="1183">
                  <c:v>45.3</c:v>
                </c:pt>
                <c:pt idx="1184">
                  <c:v>45.15</c:v>
                </c:pt>
                <c:pt idx="1185">
                  <c:v>45.3</c:v>
                </c:pt>
                <c:pt idx="1186">
                  <c:v>45.15</c:v>
                </c:pt>
                <c:pt idx="1187">
                  <c:v>45.35</c:v>
                </c:pt>
                <c:pt idx="1188">
                  <c:v>45.2</c:v>
                </c:pt>
                <c:pt idx="1189">
                  <c:v>45.35</c:v>
                </c:pt>
                <c:pt idx="1190">
                  <c:v>45.2</c:v>
                </c:pt>
                <c:pt idx="1191">
                  <c:v>45.35</c:v>
                </c:pt>
                <c:pt idx="1192">
                  <c:v>45.25</c:v>
                </c:pt>
                <c:pt idx="1193">
                  <c:v>45.35</c:v>
                </c:pt>
                <c:pt idx="1194">
                  <c:v>45.3</c:v>
                </c:pt>
                <c:pt idx="1195">
                  <c:v>45.3</c:v>
                </c:pt>
                <c:pt idx="1196">
                  <c:v>45.35</c:v>
                </c:pt>
                <c:pt idx="1197">
                  <c:v>45.3</c:v>
                </c:pt>
                <c:pt idx="1198">
                  <c:v>45.4</c:v>
                </c:pt>
                <c:pt idx="1199">
                  <c:v>45.25</c:v>
                </c:pt>
                <c:pt idx="1200">
                  <c:v>45.4</c:v>
                </c:pt>
                <c:pt idx="1201">
                  <c:v>45.3</c:v>
                </c:pt>
                <c:pt idx="1202">
                  <c:v>45.45</c:v>
                </c:pt>
                <c:pt idx="1203">
                  <c:v>45.3</c:v>
                </c:pt>
                <c:pt idx="1204">
                  <c:v>45.45</c:v>
                </c:pt>
                <c:pt idx="1205">
                  <c:v>45.3</c:v>
                </c:pt>
                <c:pt idx="1206">
                  <c:v>45.45</c:v>
                </c:pt>
                <c:pt idx="1207">
                  <c:v>45.35</c:v>
                </c:pt>
                <c:pt idx="1208">
                  <c:v>45.45</c:v>
                </c:pt>
                <c:pt idx="1209">
                  <c:v>45.4</c:v>
                </c:pt>
                <c:pt idx="1210">
                  <c:v>45.4</c:v>
                </c:pt>
                <c:pt idx="1211">
                  <c:v>45.45</c:v>
                </c:pt>
                <c:pt idx="1212">
                  <c:v>45.35</c:v>
                </c:pt>
                <c:pt idx="1213">
                  <c:v>45.5</c:v>
                </c:pt>
                <c:pt idx="1214">
                  <c:v>45.35</c:v>
                </c:pt>
                <c:pt idx="1215">
                  <c:v>45.5</c:v>
                </c:pt>
                <c:pt idx="1216">
                  <c:v>45.35</c:v>
                </c:pt>
                <c:pt idx="1217">
                  <c:v>45.5</c:v>
                </c:pt>
                <c:pt idx="1218">
                  <c:v>45.4</c:v>
                </c:pt>
                <c:pt idx="1219">
                  <c:v>45.5</c:v>
                </c:pt>
                <c:pt idx="1220">
                  <c:v>45.5</c:v>
                </c:pt>
                <c:pt idx="1221">
                  <c:v>45.45</c:v>
                </c:pt>
                <c:pt idx="1222">
                  <c:v>45.5</c:v>
                </c:pt>
                <c:pt idx="1223">
                  <c:v>45.4</c:v>
                </c:pt>
                <c:pt idx="1224">
                  <c:v>45.55</c:v>
                </c:pt>
                <c:pt idx="1225">
                  <c:v>45.4</c:v>
                </c:pt>
                <c:pt idx="1226">
                  <c:v>45.6</c:v>
                </c:pt>
                <c:pt idx="1227">
                  <c:v>45.45</c:v>
                </c:pt>
                <c:pt idx="1228">
                  <c:v>45.6</c:v>
                </c:pt>
                <c:pt idx="1229">
                  <c:v>45.5</c:v>
                </c:pt>
                <c:pt idx="1230">
                  <c:v>45.55</c:v>
                </c:pt>
                <c:pt idx="1231">
                  <c:v>45.55</c:v>
                </c:pt>
                <c:pt idx="1232">
                  <c:v>45.55</c:v>
                </c:pt>
                <c:pt idx="1233">
                  <c:v>45.6</c:v>
                </c:pt>
                <c:pt idx="1234">
                  <c:v>45.5</c:v>
                </c:pt>
                <c:pt idx="1235">
                  <c:v>45.65</c:v>
                </c:pt>
                <c:pt idx="1236">
                  <c:v>45.5</c:v>
                </c:pt>
                <c:pt idx="1237">
                  <c:v>45.65</c:v>
                </c:pt>
                <c:pt idx="1238">
                  <c:v>45.5</c:v>
                </c:pt>
                <c:pt idx="1239">
                  <c:v>45.65</c:v>
                </c:pt>
                <c:pt idx="1240">
                  <c:v>45.55</c:v>
                </c:pt>
                <c:pt idx="1241">
                  <c:v>45.65</c:v>
                </c:pt>
                <c:pt idx="1242">
                  <c:v>45.6</c:v>
                </c:pt>
                <c:pt idx="1243">
                  <c:v>45.6</c:v>
                </c:pt>
                <c:pt idx="1244">
                  <c:v>45.65</c:v>
                </c:pt>
                <c:pt idx="1245">
                  <c:v>45.55</c:v>
                </c:pt>
                <c:pt idx="1246">
                  <c:v>45.7</c:v>
                </c:pt>
                <c:pt idx="1247">
                  <c:v>45.55</c:v>
                </c:pt>
                <c:pt idx="1248">
                  <c:v>45.7</c:v>
                </c:pt>
                <c:pt idx="1249">
                  <c:v>45.6</c:v>
                </c:pt>
                <c:pt idx="1250">
                  <c:v>45.65</c:v>
                </c:pt>
                <c:pt idx="1251">
                  <c:v>45.65</c:v>
                </c:pt>
                <c:pt idx="1252">
                  <c:v>45.65</c:v>
                </c:pt>
                <c:pt idx="1253">
                  <c:v>45.7</c:v>
                </c:pt>
                <c:pt idx="1254">
                  <c:v>45.6</c:v>
                </c:pt>
                <c:pt idx="1255">
                  <c:v>45.7</c:v>
                </c:pt>
                <c:pt idx="1256">
                  <c:v>45.6</c:v>
                </c:pt>
                <c:pt idx="1257">
                  <c:v>45.75</c:v>
                </c:pt>
                <c:pt idx="1258">
                  <c:v>45.65</c:v>
                </c:pt>
                <c:pt idx="1259">
                  <c:v>45.7</c:v>
                </c:pt>
                <c:pt idx="1260">
                  <c:v>45.7</c:v>
                </c:pt>
                <c:pt idx="1261">
                  <c:v>45.75</c:v>
                </c:pt>
                <c:pt idx="1262">
                  <c:v>45.75</c:v>
                </c:pt>
                <c:pt idx="1263">
                  <c:v>45.7</c:v>
                </c:pt>
                <c:pt idx="1264">
                  <c:v>45.8</c:v>
                </c:pt>
                <c:pt idx="1265">
                  <c:v>45.65</c:v>
                </c:pt>
                <c:pt idx="1266">
                  <c:v>45.8</c:v>
                </c:pt>
                <c:pt idx="1267">
                  <c:v>45.65</c:v>
                </c:pt>
                <c:pt idx="1268">
                  <c:v>45.8</c:v>
                </c:pt>
                <c:pt idx="1269">
                  <c:v>45.7</c:v>
                </c:pt>
                <c:pt idx="1270">
                  <c:v>45.75</c:v>
                </c:pt>
                <c:pt idx="1271">
                  <c:v>45.75</c:v>
                </c:pt>
                <c:pt idx="1272">
                  <c:v>45.7</c:v>
                </c:pt>
                <c:pt idx="1273">
                  <c:v>45.8</c:v>
                </c:pt>
                <c:pt idx="1274">
                  <c:v>45.7</c:v>
                </c:pt>
                <c:pt idx="1275">
                  <c:v>45.85</c:v>
                </c:pt>
                <c:pt idx="1276">
                  <c:v>45.7</c:v>
                </c:pt>
                <c:pt idx="1277">
                  <c:v>45.85</c:v>
                </c:pt>
                <c:pt idx="1278">
                  <c:v>45.7</c:v>
                </c:pt>
                <c:pt idx="1279">
                  <c:v>45.85</c:v>
                </c:pt>
                <c:pt idx="1280">
                  <c:v>45.75</c:v>
                </c:pt>
                <c:pt idx="1281">
                  <c:v>45.75</c:v>
                </c:pt>
                <c:pt idx="1282">
                  <c:v>45.8</c:v>
                </c:pt>
                <c:pt idx="1283">
                  <c:v>45.75</c:v>
                </c:pt>
                <c:pt idx="1284">
                  <c:v>45.85</c:v>
                </c:pt>
                <c:pt idx="1285">
                  <c:v>45.8</c:v>
                </c:pt>
                <c:pt idx="1286">
                  <c:v>45.85</c:v>
                </c:pt>
                <c:pt idx="1287">
                  <c:v>45.85</c:v>
                </c:pt>
                <c:pt idx="1288">
                  <c:v>45.85</c:v>
                </c:pt>
                <c:pt idx="1289">
                  <c:v>45.8</c:v>
                </c:pt>
                <c:pt idx="1290">
                  <c:v>45.8</c:v>
                </c:pt>
                <c:pt idx="1291">
                  <c:v>45.85</c:v>
                </c:pt>
                <c:pt idx="1292">
                  <c:v>45.85</c:v>
                </c:pt>
                <c:pt idx="1293">
                  <c:v>45.9</c:v>
                </c:pt>
                <c:pt idx="1294">
                  <c:v>45.85</c:v>
                </c:pt>
                <c:pt idx="1295">
                  <c:v>46</c:v>
                </c:pt>
                <c:pt idx="1296">
                  <c:v>45.9</c:v>
                </c:pt>
                <c:pt idx="1297">
                  <c:v>45.95</c:v>
                </c:pt>
                <c:pt idx="1298">
                  <c:v>45.95</c:v>
                </c:pt>
                <c:pt idx="1299">
                  <c:v>45.95</c:v>
                </c:pt>
                <c:pt idx="1300">
                  <c:v>46.05</c:v>
                </c:pt>
                <c:pt idx="1301">
                  <c:v>45.9</c:v>
                </c:pt>
                <c:pt idx="1302">
                  <c:v>46.05</c:v>
                </c:pt>
                <c:pt idx="1303">
                  <c:v>45.9</c:v>
                </c:pt>
                <c:pt idx="1304">
                  <c:v>46</c:v>
                </c:pt>
                <c:pt idx="1305">
                  <c:v>45.95</c:v>
                </c:pt>
                <c:pt idx="1306">
                  <c:v>46</c:v>
                </c:pt>
                <c:pt idx="1307">
                  <c:v>46</c:v>
                </c:pt>
                <c:pt idx="1308">
                  <c:v>45.95</c:v>
                </c:pt>
                <c:pt idx="1309">
                  <c:v>46.1</c:v>
                </c:pt>
                <c:pt idx="1310">
                  <c:v>45.95</c:v>
                </c:pt>
                <c:pt idx="1311">
                  <c:v>46.1</c:v>
                </c:pt>
                <c:pt idx="1312">
                  <c:v>45.95</c:v>
                </c:pt>
                <c:pt idx="1313">
                  <c:v>46.1</c:v>
                </c:pt>
                <c:pt idx="1314">
                  <c:v>46</c:v>
                </c:pt>
                <c:pt idx="1315">
                  <c:v>46.05</c:v>
                </c:pt>
                <c:pt idx="1316">
                  <c:v>46.05</c:v>
                </c:pt>
                <c:pt idx="1317">
                  <c:v>46</c:v>
                </c:pt>
                <c:pt idx="1318">
                  <c:v>46.1</c:v>
                </c:pt>
                <c:pt idx="1319">
                  <c:v>46</c:v>
                </c:pt>
                <c:pt idx="1320">
                  <c:v>46.15</c:v>
                </c:pt>
                <c:pt idx="1321">
                  <c:v>46</c:v>
                </c:pt>
                <c:pt idx="1322">
                  <c:v>46.15</c:v>
                </c:pt>
                <c:pt idx="1323">
                  <c:v>46.05</c:v>
                </c:pt>
                <c:pt idx="1324">
                  <c:v>46.1</c:v>
                </c:pt>
                <c:pt idx="1325">
                  <c:v>46.15</c:v>
                </c:pt>
                <c:pt idx="1326">
                  <c:v>46.05</c:v>
                </c:pt>
                <c:pt idx="1327">
                  <c:v>46.2</c:v>
                </c:pt>
                <c:pt idx="1328">
                  <c:v>46.05</c:v>
                </c:pt>
                <c:pt idx="1329">
                  <c:v>46.2</c:v>
                </c:pt>
                <c:pt idx="1330">
                  <c:v>46.05</c:v>
                </c:pt>
                <c:pt idx="1331">
                  <c:v>46.2</c:v>
                </c:pt>
                <c:pt idx="1332">
                  <c:v>46.15</c:v>
                </c:pt>
                <c:pt idx="1333">
                  <c:v>46.15</c:v>
                </c:pt>
                <c:pt idx="1334">
                  <c:v>46.2</c:v>
                </c:pt>
                <c:pt idx="1335">
                  <c:v>46.1</c:v>
                </c:pt>
                <c:pt idx="1336">
                  <c:v>46.25</c:v>
                </c:pt>
                <c:pt idx="1337">
                  <c:v>46.1</c:v>
                </c:pt>
                <c:pt idx="1338">
                  <c:v>46.25</c:v>
                </c:pt>
                <c:pt idx="1339">
                  <c:v>46.1</c:v>
                </c:pt>
                <c:pt idx="1340">
                  <c:v>46.25</c:v>
                </c:pt>
                <c:pt idx="1341">
                  <c:v>46.15</c:v>
                </c:pt>
                <c:pt idx="1342">
                  <c:v>46.15</c:v>
                </c:pt>
                <c:pt idx="1343">
                  <c:v>46.25</c:v>
                </c:pt>
                <c:pt idx="1344">
                  <c:v>46.15</c:v>
                </c:pt>
                <c:pt idx="1345">
                  <c:v>46.3</c:v>
                </c:pt>
                <c:pt idx="1346">
                  <c:v>46.15</c:v>
                </c:pt>
                <c:pt idx="1347">
                  <c:v>46.25</c:v>
                </c:pt>
                <c:pt idx="1348">
                  <c:v>46.2</c:v>
                </c:pt>
                <c:pt idx="1349">
                  <c:v>46.25</c:v>
                </c:pt>
                <c:pt idx="1350">
                  <c:v>46.25</c:v>
                </c:pt>
                <c:pt idx="1351">
                  <c:v>46.2</c:v>
                </c:pt>
                <c:pt idx="1352">
                  <c:v>46.3</c:v>
                </c:pt>
                <c:pt idx="1353">
                  <c:v>46.15</c:v>
                </c:pt>
                <c:pt idx="1354">
                  <c:v>46.3</c:v>
                </c:pt>
                <c:pt idx="1355">
                  <c:v>46.2</c:v>
                </c:pt>
                <c:pt idx="1356">
                  <c:v>46.3</c:v>
                </c:pt>
                <c:pt idx="1357">
                  <c:v>46.25</c:v>
                </c:pt>
                <c:pt idx="1358">
                  <c:v>46.25</c:v>
                </c:pt>
                <c:pt idx="1359">
                  <c:v>46.3</c:v>
                </c:pt>
                <c:pt idx="1360">
                  <c:v>46.25</c:v>
                </c:pt>
                <c:pt idx="1361">
                  <c:v>46.35</c:v>
                </c:pt>
                <c:pt idx="1362">
                  <c:v>46.2</c:v>
                </c:pt>
                <c:pt idx="1363">
                  <c:v>46.35</c:v>
                </c:pt>
                <c:pt idx="1364">
                  <c:v>46.25</c:v>
                </c:pt>
                <c:pt idx="1365">
                  <c:v>46.35</c:v>
                </c:pt>
                <c:pt idx="1366">
                  <c:v>46.3</c:v>
                </c:pt>
                <c:pt idx="1367">
                  <c:v>46.25</c:v>
                </c:pt>
                <c:pt idx="1368">
                  <c:v>46.4</c:v>
                </c:pt>
                <c:pt idx="1369">
                  <c:v>46.25</c:v>
                </c:pt>
                <c:pt idx="1370">
                  <c:v>46.4</c:v>
                </c:pt>
                <c:pt idx="1371">
                  <c:v>46.25</c:v>
                </c:pt>
                <c:pt idx="1372">
                  <c:v>46.4</c:v>
                </c:pt>
                <c:pt idx="1373">
                  <c:v>46.3</c:v>
                </c:pt>
                <c:pt idx="1374">
                  <c:v>46.3</c:v>
                </c:pt>
                <c:pt idx="1375">
                  <c:v>46.4</c:v>
                </c:pt>
                <c:pt idx="1376">
                  <c:v>46.3</c:v>
                </c:pt>
                <c:pt idx="1377">
                  <c:v>46.45</c:v>
                </c:pt>
                <c:pt idx="1378">
                  <c:v>46.3</c:v>
                </c:pt>
                <c:pt idx="1379">
                  <c:v>46.4</c:v>
                </c:pt>
                <c:pt idx="1380">
                  <c:v>46.35</c:v>
                </c:pt>
                <c:pt idx="1381">
                  <c:v>46.4</c:v>
                </c:pt>
                <c:pt idx="1382">
                  <c:v>46.4</c:v>
                </c:pt>
                <c:pt idx="1383">
                  <c:v>46.35</c:v>
                </c:pt>
                <c:pt idx="1384">
                  <c:v>46.45</c:v>
                </c:pt>
                <c:pt idx="1385">
                  <c:v>46.3</c:v>
                </c:pt>
                <c:pt idx="1386">
                  <c:v>46.5</c:v>
                </c:pt>
                <c:pt idx="1387">
                  <c:v>46.35</c:v>
                </c:pt>
                <c:pt idx="1388">
                  <c:v>46.45</c:v>
                </c:pt>
                <c:pt idx="1389">
                  <c:v>46.45</c:v>
                </c:pt>
                <c:pt idx="1390">
                  <c:v>46.4</c:v>
                </c:pt>
                <c:pt idx="1391">
                  <c:v>46.5</c:v>
                </c:pt>
                <c:pt idx="1392">
                  <c:v>46.4</c:v>
                </c:pt>
                <c:pt idx="1393">
                  <c:v>46.5</c:v>
                </c:pt>
                <c:pt idx="1394">
                  <c:v>46.4</c:v>
                </c:pt>
                <c:pt idx="1395">
                  <c:v>46.5</c:v>
                </c:pt>
                <c:pt idx="1396">
                  <c:v>46.45</c:v>
                </c:pt>
                <c:pt idx="1397">
                  <c:v>46.45</c:v>
                </c:pt>
                <c:pt idx="1398">
                  <c:v>46.55</c:v>
                </c:pt>
                <c:pt idx="1399">
                  <c:v>46.4</c:v>
                </c:pt>
                <c:pt idx="1400">
                  <c:v>46.55</c:v>
                </c:pt>
                <c:pt idx="1401">
                  <c:v>46.45</c:v>
                </c:pt>
                <c:pt idx="1402">
                  <c:v>46.5</c:v>
                </c:pt>
                <c:pt idx="1403">
                  <c:v>46.5</c:v>
                </c:pt>
                <c:pt idx="1404">
                  <c:v>46.5</c:v>
                </c:pt>
                <c:pt idx="1405">
                  <c:v>46.55</c:v>
                </c:pt>
                <c:pt idx="1406">
                  <c:v>46.55</c:v>
                </c:pt>
                <c:pt idx="1407">
                  <c:v>46.6</c:v>
                </c:pt>
                <c:pt idx="1408">
                  <c:v>46.55</c:v>
                </c:pt>
                <c:pt idx="1409">
                  <c:v>46.6</c:v>
                </c:pt>
                <c:pt idx="1410">
                  <c:v>46.55</c:v>
                </c:pt>
                <c:pt idx="1411">
                  <c:v>46.65</c:v>
                </c:pt>
                <c:pt idx="1412">
                  <c:v>46.6</c:v>
                </c:pt>
                <c:pt idx="1413">
                  <c:v>46.6</c:v>
                </c:pt>
                <c:pt idx="1414">
                  <c:v>46.65</c:v>
                </c:pt>
                <c:pt idx="1415">
                  <c:v>46.6</c:v>
                </c:pt>
                <c:pt idx="1416">
                  <c:v>46.75</c:v>
                </c:pt>
                <c:pt idx="1417">
                  <c:v>46.7</c:v>
                </c:pt>
                <c:pt idx="1418">
                  <c:v>46.7</c:v>
                </c:pt>
                <c:pt idx="1419">
                  <c:v>46.75</c:v>
                </c:pt>
                <c:pt idx="1420">
                  <c:v>46.65</c:v>
                </c:pt>
                <c:pt idx="1421">
                  <c:v>46.8</c:v>
                </c:pt>
                <c:pt idx="1422">
                  <c:v>46.65</c:v>
                </c:pt>
                <c:pt idx="1423">
                  <c:v>46.8</c:v>
                </c:pt>
                <c:pt idx="1424">
                  <c:v>46.7</c:v>
                </c:pt>
                <c:pt idx="1425">
                  <c:v>46.75</c:v>
                </c:pt>
                <c:pt idx="1426">
                  <c:v>46.75</c:v>
                </c:pt>
                <c:pt idx="1427">
                  <c:v>46.7</c:v>
                </c:pt>
                <c:pt idx="1428">
                  <c:v>46.8</c:v>
                </c:pt>
                <c:pt idx="1429">
                  <c:v>46.7</c:v>
                </c:pt>
                <c:pt idx="1430">
                  <c:v>46.85</c:v>
                </c:pt>
                <c:pt idx="1431">
                  <c:v>46.7</c:v>
                </c:pt>
                <c:pt idx="1432">
                  <c:v>46.8</c:v>
                </c:pt>
                <c:pt idx="1433">
                  <c:v>46.8</c:v>
                </c:pt>
                <c:pt idx="1434">
                  <c:v>46.75</c:v>
                </c:pt>
                <c:pt idx="1435">
                  <c:v>46.9</c:v>
                </c:pt>
                <c:pt idx="1436">
                  <c:v>46.7</c:v>
                </c:pt>
                <c:pt idx="1437">
                  <c:v>46.9</c:v>
                </c:pt>
                <c:pt idx="1438">
                  <c:v>46.75</c:v>
                </c:pt>
                <c:pt idx="1439">
                  <c:v>46.85</c:v>
                </c:pt>
                <c:pt idx="1440">
                  <c:v>46.85</c:v>
                </c:pt>
                <c:pt idx="1441">
                  <c:v>46.8</c:v>
                </c:pt>
                <c:pt idx="1442">
                  <c:v>46.9</c:v>
                </c:pt>
                <c:pt idx="1443">
                  <c:v>46.75</c:v>
                </c:pt>
                <c:pt idx="1444">
                  <c:v>46.9</c:v>
                </c:pt>
                <c:pt idx="1445">
                  <c:v>46.8</c:v>
                </c:pt>
                <c:pt idx="1446">
                  <c:v>46.85</c:v>
                </c:pt>
                <c:pt idx="1447">
                  <c:v>46.9</c:v>
                </c:pt>
                <c:pt idx="1448">
                  <c:v>46.8</c:v>
                </c:pt>
                <c:pt idx="1449">
                  <c:v>46.95</c:v>
                </c:pt>
                <c:pt idx="1450">
                  <c:v>46.8</c:v>
                </c:pt>
                <c:pt idx="1451">
                  <c:v>46.95</c:v>
                </c:pt>
                <c:pt idx="1452">
                  <c:v>46.8</c:v>
                </c:pt>
                <c:pt idx="1453">
                  <c:v>46.95</c:v>
                </c:pt>
                <c:pt idx="1454">
                  <c:v>46.9</c:v>
                </c:pt>
                <c:pt idx="1455">
                  <c:v>46.9</c:v>
                </c:pt>
                <c:pt idx="1456">
                  <c:v>46.95</c:v>
                </c:pt>
                <c:pt idx="1457">
                  <c:v>46.85</c:v>
                </c:pt>
                <c:pt idx="1458">
                  <c:v>47</c:v>
                </c:pt>
                <c:pt idx="1459">
                  <c:v>46.85</c:v>
                </c:pt>
                <c:pt idx="1460">
                  <c:v>46.95</c:v>
                </c:pt>
                <c:pt idx="1461">
                  <c:v>46.95</c:v>
                </c:pt>
                <c:pt idx="1462">
                  <c:v>46.9</c:v>
                </c:pt>
                <c:pt idx="1463">
                  <c:v>47</c:v>
                </c:pt>
                <c:pt idx="1464">
                  <c:v>46.9</c:v>
                </c:pt>
                <c:pt idx="1465">
                  <c:v>47.05</c:v>
                </c:pt>
                <c:pt idx="1466">
                  <c:v>46.9</c:v>
                </c:pt>
                <c:pt idx="1467">
                  <c:v>47</c:v>
                </c:pt>
                <c:pt idx="1468">
                  <c:v>46.95</c:v>
                </c:pt>
                <c:pt idx="1469">
                  <c:v>46.95</c:v>
                </c:pt>
                <c:pt idx="1470">
                  <c:v>47.05</c:v>
                </c:pt>
                <c:pt idx="1471">
                  <c:v>46.9</c:v>
                </c:pt>
                <c:pt idx="1472">
                  <c:v>47.05</c:v>
                </c:pt>
                <c:pt idx="1473">
                  <c:v>46.9</c:v>
                </c:pt>
                <c:pt idx="1474">
                  <c:v>47.05</c:v>
                </c:pt>
                <c:pt idx="1475">
                  <c:v>47</c:v>
                </c:pt>
                <c:pt idx="1476">
                  <c:v>47</c:v>
                </c:pt>
                <c:pt idx="1477">
                  <c:v>47.1</c:v>
                </c:pt>
                <c:pt idx="1478">
                  <c:v>46.95</c:v>
                </c:pt>
                <c:pt idx="1479">
                  <c:v>47.1</c:v>
                </c:pt>
                <c:pt idx="1480">
                  <c:v>47</c:v>
                </c:pt>
                <c:pt idx="1481">
                  <c:v>47.05</c:v>
                </c:pt>
                <c:pt idx="1482">
                  <c:v>47.05</c:v>
                </c:pt>
                <c:pt idx="1483">
                  <c:v>46.95</c:v>
                </c:pt>
                <c:pt idx="1484">
                  <c:v>47.15</c:v>
                </c:pt>
                <c:pt idx="1485">
                  <c:v>46.95</c:v>
                </c:pt>
                <c:pt idx="1486">
                  <c:v>47.1</c:v>
                </c:pt>
                <c:pt idx="1487">
                  <c:v>47.05</c:v>
                </c:pt>
                <c:pt idx="1488">
                  <c:v>47.05</c:v>
                </c:pt>
                <c:pt idx="1489">
                  <c:v>47.15</c:v>
                </c:pt>
                <c:pt idx="1490">
                  <c:v>47</c:v>
                </c:pt>
                <c:pt idx="1491">
                  <c:v>47.15</c:v>
                </c:pt>
                <c:pt idx="1492">
                  <c:v>47</c:v>
                </c:pt>
                <c:pt idx="1493">
                  <c:v>47.1</c:v>
                </c:pt>
                <c:pt idx="1494">
                  <c:v>47.1</c:v>
                </c:pt>
                <c:pt idx="1495">
                  <c:v>47.1</c:v>
                </c:pt>
                <c:pt idx="1496">
                  <c:v>47.15</c:v>
                </c:pt>
                <c:pt idx="1497">
                  <c:v>47.05</c:v>
                </c:pt>
                <c:pt idx="1498">
                  <c:v>47.2</c:v>
                </c:pt>
                <c:pt idx="1499">
                  <c:v>47.05</c:v>
                </c:pt>
                <c:pt idx="1500">
                  <c:v>47.2</c:v>
                </c:pt>
                <c:pt idx="1501">
                  <c:v>47.05</c:v>
                </c:pt>
                <c:pt idx="1502">
                  <c:v>47.15</c:v>
                </c:pt>
                <c:pt idx="1503">
                  <c:v>47.15</c:v>
                </c:pt>
                <c:pt idx="1504">
                  <c:v>47.1</c:v>
                </c:pt>
                <c:pt idx="1505">
                  <c:v>47.25</c:v>
                </c:pt>
                <c:pt idx="1506">
                  <c:v>47.05</c:v>
                </c:pt>
                <c:pt idx="1507">
                  <c:v>47.25</c:v>
                </c:pt>
                <c:pt idx="1508">
                  <c:v>47.15</c:v>
                </c:pt>
                <c:pt idx="1509">
                  <c:v>47.2</c:v>
                </c:pt>
                <c:pt idx="1510">
                  <c:v>47.2</c:v>
                </c:pt>
                <c:pt idx="1511">
                  <c:v>47.1</c:v>
                </c:pt>
                <c:pt idx="1512">
                  <c:v>47.25</c:v>
                </c:pt>
                <c:pt idx="1513">
                  <c:v>47.1</c:v>
                </c:pt>
                <c:pt idx="1514">
                  <c:v>47.2</c:v>
                </c:pt>
                <c:pt idx="1515">
                  <c:v>47.15</c:v>
                </c:pt>
                <c:pt idx="1516">
                  <c:v>47.15</c:v>
                </c:pt>
                <c:pt idx="1517">
                  <c:v>47.25</c:v>
                </c:pt>
                <c:pt idx="1518">
                  <c:v>47.15</c:v>
                </c:pt>
                <c:pt idx="1519">
                  <c:v>47.3</c:v>
                </c:pt>
                <c:pt idx="1520">
                  <c:v>47.15</c:v>
                </c:pt>
                <c:pt idx="1521">
                  <c:v>47.25</c:v>
                </c:pt>
                <c:pt idx="1522">
                  <c:v>47.2</c:v>
                </c:pt>
                <c:pt idx="1523">
                  <c:v>47.15</c:v>
                </c:pt>
                <c:pt idx="1524">
                  <c:v>47.3</c:v>
                </c:pt>
                <c:pt idx="1525">
                  <c:v>47.15</c:v>
                </c:pt>
                <c:pt idx="1526">
                  <c:v>47.3</c:v>
                </c:pt>
                <c:pt idx="1527">
                  <c:v>47.15</c:v>
                </c:pt>
                <c:pt idx="1528">
                  <c:v>47.25</c:v>
                </c:pt>
                <c:pt idx="1529">
                  <c:v>47.25</c:v>
                </c:pt>
                <c:pt idx="1530">
                  <c:v>47.2</c:v>
                </c:pt>
                <c:pt idx="1531">
                  <c:v>47.3</c:v>
                </c:pt>
                <c:pt idx="1532">
                  <c:v>47.15</c:v>
                </c:pt>
                <c:pt idx="1533">
                  <c:v>47.3</c:v>
                </c:pt>
                <c:pt idx="1534">
                  <c:v>47.2</c:v>
                </c:pt>
                <c:pt idx="1535">
                  <c:v>47.3</c:v>
                </c:pt>
                <c:pt idx="1536">
                  <c:v>47.25</c:v>
                </c:pt>
                <c:pt idx="1537">
                  <c:v>47.2</c:v>
                </c:pt>
                <c:pt idx="1538">
                  <c:v>47.3</c:v>
                </c:pt>
                <c:pt idx="1539">
                  <c:v>47.2</c:v>
                </c:pt>
                <c:pt idx="1540">
                  <c:v>47.35</c:v>
                </c:pt>
                <c:pt idx="1541">
                  <c:v>47.2</c:v>
                </c:pt>
                <c:pt idx="1542">
                  <c:v>47.35</c:v>
                </c:pt>
                <c:pt idx="1543">
                  <c:v>47.2</c:v>
                </c:pt>
                <c:pt idx="1544">
                  <c:v>47.3</c:v>
                </c:pt>
                <c:pt idx="1545">
                  <c:v>47.3</c:v>
                </c:pt>
                <c:pt idx="1546">
                  <c:v>47.25</c:v>
                </c:pt>
                <c:pt idx="1547">
                  <c:v>47.35</c:v>
                </c:pt>
                <c:pt idx="1548">
                  <c:v>47.25</c:v>
                </c:pt>
                <c:pt idx="1549">
                  <c:v>47.4</c:v>
                </c:pt>
                <c:pt idx="1550">
                  <c:v>47.25</c:v>
                </c:pt>
                <c:pt idx="1551">
                  <c:v>47.35</c:v>
                </c:pt>
                <c:pt idx="1552">
                  <c:v>47.3</c:v>
                </c:pt>
                <c:pt idx="1553">
                  <c:v>47.3</c:v>
                </c:pt>
                <c:pt idx="1554">
                  <c:v>47.4</c:v>
                </c:pt>
                <c:pt idx="1555">
                  <c:v>47.25</c:v>
                </c:pt>
                <c:pt idx="1556">
                  <c:v>47.4</c:v>
                </c:pt>
                <c:pt idx="1557">
                  <c:v>47.3</c:v>
                </c:pt>
                <c:pt idx="1558">
                  <c:v>47.35</c:v>
                </c:pt>
                <c:pt idx="1559">
                  <c:v>47.35</c:v>
                </c:pt>
                <c:pt idx="1560">
                  <c:v>47.35</c:v>
                </c:pt>
                <c:pt idx="1561">
                  <c:v>47.4</c:v>
                </c:pt>
                <c:pt idx="1562">
                  <c:v>47.3</c:v>
                </c:pt>
                <c:pt idx="1563">
                  <c:v>47.45</c:v>
                </c:pt>
                <c:pt idx="1564">
                  <c:v>47.3</c:v>
                </c:pt>
                <c:pt idx="1565">
                  <c:v>47.4</c:v>
                </c:pt>
                <c:pt idx="1566">
                  <c:v>47.35</c:v>
                </c:pt>
                <c:pt idx="1567">
                  <c:v>47.35</c:v>
                </c:pt>
                <c:pt idx="1568">
                  <c:v>47.45</c:v>
                </c:pt>
                <c:pt idx="1569">
                  <c:v>47.4</c:v>
                </c:pt>
                <c:pt idx="1570">
                  <c:v>47.5</c:v>
                </c:pt>
                <c:pt idx="1571">
                  <c:v>47.45</c:v>
                </c:pt>
                <c:pt idx="1572">
                  <c:v>47.45</c:v>
                </c:pt>
                <c:pt idx="1573">
                  <c:v>47.5</c:v>
                </c:pt>
                <c:pt idx="1574">
                  <c:v>47.5</c:v>
                </c:pt>
                <c:pt idx="1575">
                  <c:v>47.45</c:v>
                </c:pt>
                <c:pt idx="1576">
                  <c:v>47.45</c:v>
                </c:pt>
                <c:pt idx="1577">
                  <c:v>47.5</c:v>
                </c:pt>
                <c:pt idx="1578">
                  <c:v>47.45</c:v>
                </c:pt>
                <c:pt idx="1579">
                  <c:v>47.6</c:v>
                </c:pt>
                <c:pt idx="1580">
                  <c:v>47.55</c:v>
                </c:pt>
                <c:pt idx="1581">
                  <c:v>47.5</c:v>
                </c:pt>
                <c:pt idx="1582">
                  <c:v>47.6</c:v>
                </c:pt>
                <c:pt idx="1583">
                  <c:v>47.5</c:v>
                </c:pt>
                <c:pt idx="1584">
                  <c:v>47.65</c:v>
                </c:pt>
                <c:pt idx="1585">
                  <c:v>47.5</c:v>
                </c:pt>
                <c:pt idx="1586">
                  <c:v>47.65</c:v>
                </c:pt>
                <c:pt idx="1587">
                  <c:v>47.55</c:v>
                </c:pt>
                <c:pt idx="1588">
                  <c:v>47.55</c:v>
                </c:pt>
                <c:pt idx="1589">
                  <c:v>47.6</c:v>
                </c:pt>
                <c:pt idx="1590">
                  <c:v>47.5</c:v>
                </c:pt>
                <c:pt idx="1591">
                  <c:v>47.65</c:v>
                </c:pt>
                <c:pt idx="1592">
                  <c:v>47.5</c:v>
                </c:pt>
                <c:pt idx="1593">
                  <c:v>47.65</c:v>
                </c:pt>
                <c:pt idx="1594">
                  <c:v>47.55</c:v>
                </c:pt>
                <c:pt idx="1595">
                  <c:v>47.6</c:v>
                </c:pt>
                <c:pt idx="1596">
                  <c:v>47.65</c:v>
                </c:pt>
                <c:pt idx="1597">
                  <c:v>47.55</c:v>
                </c:pt>
                <c:pt idx="1598">
                  <c:v>47.7</c:v>
                </c:pt>
                <c:pt idx="1599">
                  <c:v>47.55</c:v>
                </c:pt>
                <c:pt idx="1600">
                  <c:v>47.65</c:v>
                </c:pt>
                <c:pt idx="1601">
                  <c:v>47.55</c:v>
                </c:pt>
                <c:pt idx="1602">
                  <c:v>47.65</c:v>
                </c:pt>
                <c:pt idx="1603">
                  <c:v>47.65</c:v>
                </c:pt>
                <c:pt idx="1604">
                  <c:v>47.65</c:v>
                </c:pt>
                <c:pt idx="1605">
                  <c:v>47.7</c:v>
                </c:pt>
                <c:pt idx="1606">
                  <c:v>47.55</c:v>
                </c:pt>
                <c:pt idx="1607">
                  <c:v>47.7</c:v>
                </c:pt>
                <c:pt idx="1608">
                  <c:v>47.55</c:v>
                </c:pt>
                <c:pt idx="1609">
                  <c:v>47.7</c:v>
                </c:pt>
                <c:pt idx="1610">
                  <c:v>47.65</c:v>
                </c:pt>
                <c:pt idx="1611">
                  <c:v>47.65</c:v>
                </c:pt>
                <c:pt idx="1612">
                  <c:v>47.7</c:v>
                </c:pt>
                <c:pt idx="1613">
                  <c:v>47.6</c:v>
                </c:pt>
                <c:pt idx="1614">
                  <c:v>47.75</c:v>
                </c:pt>
                <c:pt idx="1615">
                  <c:v>47.6</c:v>
                </c:pt>
                <c:pt idx="1616">
                  <c:v>47.75</c:v>
                </c:pt>
                <c:pt idx="1617">
                  <c:v>47.65</c:v>
                </c:pt>
                <c:pt idx="1618">
                  <c:v>47.7</c:v>
                </c:pt>
                <c:pt idx="1619">
                  <c:v>47.7</c:v>
                </c:pt>
                <c:pt idx="1620">
                  <c:v>47.7</c:v>
                </c:pt>
                <c:pt idx="1621">
                  <c:v>47.75</c:v>
                </c:pt>
                <c:pt idx="1622">
                  <c:v>47.65</c:v>
                </c:pt>
                <c:pt idx="1623">
                  <c:v>47.8</c:v>
                </c:pt>
                <c:pt idx="1624">
                  <c:v>47.65</c:v>
                </c:pt>
                <c:pt idx="1625">
                  <c:v>47.8</c:v>
                </c:pt>
                <c:pt idx="1626">
                  <c:v>47.7</c:v>
                </c:pt>
                <c:pt idx="1627">
                  <c:v>47.75</c:v>
                </c:pt>
                <c:pt idx="1628">
                  <c:v>47.75</c:v>
                </c:pt>
                <c:pt idx="1629">
                  <c:v>47.7</c:v>
                </c:pt>
                <c:pt idx="1630">
                  <c:v>47.8</c:v>
                </c:pt>
                <c:pt idx="1631">
                  <c:v>47.65</c:v>
                </c:pt>
                <c:pt idx="1632">
                  <c:v>47.8</c:v>
                </c:pt>
                <c:pt idx="1633">
                  <c:v>47.7</c:v>
                </c:pt>
                <c:pt idx="1634">
                  <c:v>47.75</c:v>
                </c:pt>
                <c:pt idx="1635">
                  <c:v>47.8</c:v>
                </c:pt>
                <c:pt idx="1636">
                  <c:v>47.7</c:v>
                </c:pt>
                <c:pt idx="1637">
                  <c:v>47.85</c:v>
                </c:pt>
                <c:pt idx="1638">
                  <c:v>47.7</c:v>
                </c:pt>
                <c:pt idx="1639">
                  <c:v>47.85</c:v>
                </c:pt>
                <c:pt idx="1640">
                  <c:v>47.7</c:v>
                </c:pt>
                <c:pt idx="1641">
                  <c:v>47.85</c:v>
                </c:pt>
                <c:pt idx="1642">
                  <c:v>47.75</c:v>
                </c:pt>
                <c:pt idx="1643">
                  <c:v>47.75</c:v>
                </c:pt>
                <c:pt idx="1644">
                  <c:v>47.85</c:v>
                </c:pt>
                <c:pt idx="1645">
                  <c:v>47.7</c:v>
                </c:pt>
                <c:pt idx="1646">
                  <c:v>47.9</c:v>
                </c:pt>
                <c:pt idx="1647">
                  <c:v>47.7</c:v>
                </c:pt>
                <c:pt idx="1648">
                  <c:v>47.9</c:v>
                </c:pt>
                <c:pt idx="1649">
                  <c:v>47.75</c:v>
                </c:pt>
                <c:pt idx="1650">
                  <c:v>47.85</c:v>
                </c:pt>
                <c:pt idx="1651">
                  <c:v>47.8</c:v>
                </c:pt>
                <c:pt idx="1652">
                  <c:v>47.8</c:v>
                </c:pt>
                <c:pt idx="1653">
                  <c:v>47.9</c:v>
                </c:pt>
                <c:pt idx="1654">
                  <c:v>47.75</c:v>
                </c:pt>
                <c:pt idx="1655">
                  <c:v>47.9</c:v>
                </c:pt>
                <c:pt idx="1656">
                  <c:v>47.75</c:v>
                </c:pt>
                <c:pt idx="1657">
                  <c:v>47.9</c:v>
                </c:pt>
                <c:pt idx="1658">
                  <c:v>47.8</c:v>
                </c:pt>
                <c:pt idx="1659">
                  <c:v>47.85</c:v>
                </c:pt>
                <c:pt idx="1660">
                  <c:v>47.9</c:v>
                </c:pt>
                <c:pt idx="1661">
                  <c:v>47.8</c:v>
                </c:pt>
                <c:pt idx="1662">
                  <c:v>47.9</c:v>
                </c:pt>
                <c:pt idx="1663">
                  <c:v>47.8</c:v>
                </c:pt>
                <c:pt idx="1664">
                  <c:v>47.95</c:v>
                </c:pt>
                <c:pt idx="1665">
                  <c:v>47.8</c:v>
                </c:pt>
                <c:pt idx="1666">
                  <c:v>47.9</c:v>
                </c:pt>
                <c:pt idx="1667">
                  <c:v>47.85</c:v>
                </c:pt>
                <c:pt idx="1668">
                  <c:v>47.9</c:v>
                </c:pt>
                <c:pt idx="1669">
                  <c:v>47.9</c:v>
                </c:pt>
                <c:pt idx="1670">
                  <c:v>47.85</c:v>
                </c:pt>
                <c:pt idx="1671">
                  <c:v>47.95</c:v>
                </c:pt>
                <c:pt idx="1672">
                  <c:v>47.8</c:v>
                </c:pt>
                <c:pt idx="1673">
                  <c:v>47.95</c:v>
                </c:pt>
                <c:pt idx="1674">
                  <c:v>47.8</c:v>
                </c:pt>
                <c:pt idx="1675">
                  <c:v>48</c:v>
                </c:pt>
                <c:pt idx="1676">
                  <c:v>47.9</c:v>
                </c:pt>
                <c:pt idx="1677">
                  <c:v>47.95</c:v>
                </c:pt>
                <c:pt idx="1678">
                  <c:v>47.95</c:v>
                </c:pt>
                <c:pt idx="1679">
                  <c:v>47.9</c:v>
                </c:pt>
                <c:pt idx="1680">
                  <c:v>48</c:v>
                </c:pt>
                <c:pt idx="1681">
                  <c:v>47.85</c:v>
                </c:pt>
                <c:pt idx="1682">
                  <c:v>48</c:v>
                </c:pt>
                <c:pt idx="1683">
                  <c:v>47.9</c:v>
                </c:pt>
                <c:pt idx="1684">
                  <c:v>48</c:v>
                </c:pt>
                <c:pt idx="1685">
                  <c:v>47.95</c:v>
                </c:pt>
                <c:pt idx="1686">
                  <c:v>47.95</c:v>
                </c:pt>
                <c:pt idx="1687">
                  <c:v>47.95</c:v>
                </c:pt>
                <c:pt idx="1688">
                  <c:v>47.95</c:v>
                </c:pt>
                <c:pt idx="1689">
                  <c:v>48.05</c:v>
                </c:pt>
                <c:pt idx="1690">
                  <c:v>47.9</c:v>
                </c:pt>
                <c:pt idx="1691">
                  <c:v>48.05</c:v>
                </c:pt>
                <c:pt idx="1692">
                  <c:v>47.9</c:v>
                </c:pt>
                <c:pt idx="1693">
                  <c:v>48.05</c:v>
                </c:pt>
                <c:pt idx="1694">
                  <c:v>47.95</c:v>
                </c:pt>
                <c:pt idx="1695">
                  <c:v>48.05</c:v>
                </c:pt>
                <c:pt idx="1696">
                  <c:v>48</c:v>
                </c:pt>
                <c:pt idx="1697">
                  <c:v>48</c:v>
                </c:pt>
                <c:pt idx="1698">
                  <c:v>48.1</c:v>
                </c:pt>
                <c:pt idx="1699">
                  <c:v>47.95</c:v>
                </c:pt>
                <c:pt idx="1700">
                  <c:v>48.1</c:v>
                </c:pt>
                <c:pt idx="1701">
                  <c:v>48</c:v>
                </c:pt>
                <c:pt idx="1702">
                  <c:v>48.1</c:v>
                </c:pt>
                <c:pt idx="1703">
                  <c:v>48.05</c:v>
                </c:pt>
                <c:pt idx="1704">
                  <c:v>48.05</c:v>
                </c:pt>
                <c:pt idx="1705">
                  <c:v>48.05</c:v>
                </c:pt>
                <c:pt idx="1706">
                  <c:v>48.05</c:v>
                </c:pt>
                <c:pt idx="1707">
                  <c:v>48.15</c:v>
                </c:pt>
                <c:pt idx="1708">
                  <c:v>48</c:v>
                </c:pt>
                <c:pt idx="1709">
                  <c:v>48.15</c:v>
                </c:pt>
                <c:pt idx="1710">
                  <c:v>48</c:v>
                </c:pt>
                <c:pt idx="1711">
                  <c:v>48.1</c:v>
                </c:pt>
                <c:pt idx="1712">
                  <c:v>48.05</c:v>
                </c:pt>
                <c:pt idx="1713">
                  <c:v>48.1</c:v>
                </c:pt>
                <c:pt idx="1714">
                  <c:v>48.1</c:v>
                </c:pt>
                <c:pt idx="1715">
                  <c:v>48.05</c:v>
                </c:pt>
                <c:pt idx="1716">
                  <c:v>48.15</c:v>
                </c:pt>
                <c:pt idx="1717">
                  <c:v>48.1</c:v>
                </c:pt>
                <c:pt idx="1718">
                  <c:v>48.2</c:v>
                </c:pt>
                <c:pt idx="1719">
                  <c:v>48.15</c:v>
                </c:pt>
                <c:pt idx="1720">
                  <c:v>48.15</c:v>
                </c:pt>
                <c:pt idx="1721">
                  <c:v>48.2</c:v>
                </c:pt>
                <c:pt idx="1722">
                  <c:v>48.2</c:v>
                </c:pt>
                <c:pt idx="1723">
                  <c:v>48.2</c:v>
                </c:pt>
                <c:pt idx="1724">
                  <c:v>48.2</c:v>
                </c:pt>
                <c:pt idx="1725">
                  <c:v>48.2</c:v>
                </c:pt>
                <c:pt idx="1726">
                  <c:v>48.15</c:v>
                </c:pt>
                <c:pt idx="1727">
                  <c:v>48.2</c:v>
                </c:pt>
                <c:pt idx="1728">
                  <c:v>48.2</c:v>
                </c:pt>
                <c:pt idx="1729">
                  <c:v>48.25</c:v>
                </c:pt>
                <c:pt idx="1730">
                  <c:v>48.3</c:v>
                </c:pt>
                <c:pt idx="1731">
                  <c:v>48.25</c:v>
                </c:pt>
                <c:pt idx="1732">
                  <c:v>48.3</c:v>
                </c:pt>
                <c:pt idx="1733">
                  <c:v>48.2</c:v>
                </c:pt>
                <c:pt idx="1734">
                  <c:v>48.35</c:v>
                </c:pt>
                <c:pt idx="1735">
                  <c:v>48.2</c:v>
                </c:pt>
                <c:pt idx="1736">
                  <c:v>48.35</c:v>
                </c:pt>
                <c:pt idx="1737">
                  <c:v>48.25</c:v>
                </c:pt>
                <c:pt idx="1738">
                  <c:v>48.3</c:v>
                </c:pt>
                <c:pt idx="1739">
                  <c:v>48.3</c:v>
                </c:pt>
                <c:pt idx="1740">
                  <c:v>48.25</c:v>
                </c:pt>
                <c:pt idx="1741">
                  <c:v>48.35</c:v>
                </c:pt>
                <c:pt idx="1742">
                  <c:v>48.25</c:v>
                </c:pt>
                <c:pt idx="1743">
                  <c:v>48.4</c:v>
                </c:pt>
                <c:pt idx="1744">
                  <c:v>48.25</c:v>
                </c:pt>
                <c:pt idx="1745">
                  <c:v>48.4</c:v>
                </c:pt>
                <c:pt idx="1746">
                  <c:v>48.3</c:v>
                </c:pt>
                <c:pt idx="1747">
                  <c:v>48.35</c:v>
                </c:pt>
                <c:pt idx="1748">
                  <c:v>48.35</c:v>
                </c:pt>
                <c:pt idx="1749">
                  <c:v>48.3</c:v>
                </c:pt>
                <c:pt idx="1750">
                  <c:v>48.4</c:v>
                </c:pt>
                <c:pt idx="1751">
                  <c:v>48.25</c:v>
                </c:pt>
                <c:pt idx="1752">
                  <c:v>48.4</c:v>
                </c:pt>
                <c:pt idx="1753">
                  <c:v>48.25</c:v>
                </c:pt>
                <c:pt idx="1754">
                  <c:v>48.45</c:v>
                </c:pt>
                <c:pt idx="1755">
                  <c:v>48.25</c:v>
                </c:pt>
                <c:pt idx="1756">
                  <c:v>48.4</c:v>
                </c:pt>
                <c:pt idx="1757">
                  <c:v>48.3</c:v>
                </c:pt>
                <c:pt idx="1758">
                  <c:v>48.4</c:v>
                </c:pt>
                <c:pt idx="1759">
                  <c:v>48.35</c:v>
                </c:pt>
                <c:pt idx="1760">
                  <c:v>48.35</c:v>
                </c:pt>
                <c:pt idx="1761">
                  <c:v>48.4</c:v>
                </c:pt>
                <c:pt idx="1762">
                  <c:v>48.3</c:v>
                </c:pt>
                <c:pt idx="1763">
                  <c:v>48.45</c:v>
                </c:pt>
                <c:pt idx="1764">
                  <c:v>48.3</c:v>
                </c:pt>
                <c:pt idx="1765">
                  <c:v>48.45</c:v>
                </c:pt>
                <c:pt idx="1766">
                  <c:v>48.3</c:v>
                </c:pt>
                <c:pt idx="1767">
                  <c:v>48.4</c:v>
                </c:pt>
                <c:pt idx="1768">
                  <c:v>48.4</c:v>
                </c:pt>
                <c:pt idx="1769">
                  <c:v>48.35</c:v>
                </c:pt>
                <c:pt idx="1770">
                  <c:v>48.4</c:v>
                </c:pt>
                <c:pt idx="1771">
                  <c:v>48.35</c:v>
                </c:pt>
                <c:pt idx="1772">
                  <c:v>48.45</c:v>
                </c:pt>
                <c:pt idx="1773">
                  <c:v>48.3</c:v>
                </c:pt>
                <c:pt idx="1774">
                  <c:v>48.5</c:v>
                </c:pt>
                <c:pt idx="1775">
                  <c:v>48.35</c:v>
                </c:pt>
                <c:pt idx="1776">
                  <c:v>48.45</c:v>
                </c:pt>
                <c:pt idx="1777">
                  <c:v>48.35</c:v>
                </c:pt>
                <c:pt idx="1778">
                  <c:v>48.4</c:v>
                </c:pt>
                <c:pt idx="1779">
                  <c:v>48.4</c:v>
                </c:pt>
                <c:pt idx="1780">
                  <c:v>48.4</c:v>
                </c:pt>
                <c:pt idx="1781">
                  <c:v>48.45</c:v>
                </c:pt>
                <c:pt idx="1782">
                  <c:v>48.35</c:v>
                </c:pt>
                <c:pt idx="1783">
                  <c:v>48.5</c:v>
                </c:pt>
                <c:pt idx="1784">
                  <c:v>48.35</c:v>
                </c:pt>
                <c:pt idx="1785">
                  <c:v>48.5</c:v>
                </c:pt>
                <c:pt idx="1786">
                  <c:v>48.35</c:v>
                </c:pt>
                <c:pt idx="1787">
                  <c:v>48.5</c:v>
                </c:pt>
                <c:pt idx="1788">
                  <c:v>48.4</c:v>
                </c:pt>
                <c:pt idx="1789">
                  <c:v>48.45</c:v>
                </c:pt>
                <c:pt idx="1790">
                  <c:v>48.5</c:v>
                </c:pt>
                <c:pt idx="1791">
                  <c:v>48.4</c:v>
                </c:pt>
                <c:pt idx="1792">
                  <c:v>48.5</c:v>
                </c:pt>
                <c:pt idx="1793">
                  <c:v>48.35</c:v>
                </c:pt>
                <c:pt idx="1794">
                  <c:v>48.5</c:v>
                </c:pt>
                <c:pt idx="1795">
                  <c:v>48.35</c:v>
                </c:pt>
                <c:pt idx="1796">
                  <c:v>48.5</c:v>
                </c:pt>
                <c:pt idx="1797">
                  <c:v>48.4</c:v>
                </c:pt>
                <c:pt idx="1798">
                  <c:v>48.45</c:v>
                </c:pt>
                <c:pt idx="1799">
                  <c:v>48.5</c:v>
                </c:pt>
                <c:pt idx="1800">
                  <c:v>48.45</c:v>
                </c:pt>
                <c:pt idx="1801">
                  <c:v>48.5</c:v>
                </c:pt>
                <c:pt idx="1802">
                  <c:v>48.4</c:v>
                </c:pt>
                <c:pt idx="1803">
                  <c:v>48.55</c:v>
                </c:pt>
                <c:pt idx="1804">
                  <c:v>48.4</c:v>
                </c:pt>
                <c:pt idx="1805">
                  <c:v>48.55</c:v>
                </c:pt>
                <c:pt idx="1806">
                  <c:v>48.4</c:v>
                </c:pt>
                <c:pt idx="1807">
                  <c:v>48.55</c:v>
                </c:pt>
                <c:pt idx="1808">
                  <c:v>48.4</c:v>
                </c:pt>
                <c:pt idx="1809">
                  <c:v>48.5</c:v>
                </c:pt>
                <c:pt idx="1810">
                  <c:v>48.5</c:v>
                </c:pt>
                <c:pt idx="1811">
                  <c:v>48.45</c:v>
                </c:pt>
                <c:pt idx="1812">
                  <c:v>48.5</c:v>
                </c:pt>
                <c:pt idx="1813">
                  <c:v>48.4</c:v>
                </c:pt>
                <c:pt idx="1814">
                  <c:v>48.55</c:v>
                </c:pt>
                <c:pt idx="1815">
                  <c:v>48.4</c:v>
                </c:pt>
                <c:pt idx="1816">
                  <c:v>48.55</c:v>
                </c:pt>
                <c:pt idx="1817">
                  <c:v>48.4</c:v>
                </c:pt>
                <c:pt idx="1818">
                  <c:v>48.55</c:v>
                </c:pt>
                <c:pt idx="1819">
                  <c:v>48.45</c:v>
                </c:pt>
                <c:pt idx="1820">
                  <c:v>48.5</c:v>
                </c:pt>
                <c:pt idx="1821">
                  <c:v>48.5</c:v>
                </c:pt>
                <c:pt idx="1822">
                  <c:v>48.5</c:v>
                </c:pt>
                <c:pt idx="1823">
                  <c:v>48.55</c:v>
                </c:pt>
                <c:pt idx="1824">
                  <c:v>48.45</c:v>
                </c:pt>
                <c:pt idx="1825">
                  <c:v>48.6</c:v>
                </c:pt>
                <c:pt idx="1826">
                  <c:v>48.45</c:v>
                </c:pt>
                <c:pt idx="1827">
                  <c:v>48.55</c:v>
                </c:pt>
                <c:pt idx="1828">
                  <c:v>48.45</c:v>
                </c:pt>
                <c:pt idx="1829">
                  <c:v>48.55</c:v>
                </c:pt>
                <c:pt idx="1830">
                  <c:v>48.5</c:v>
                </c:pt>
                <c:pt idx="1831">
                  <c:v>48.5</c:v>
                </c:pt>
                <c:pt idx="1832">
                  <c:v>48.55</c:v>
                </c:pt>
                <c:pt idx="1833">
                  <c:v>48.45</c:v>
                </c:pt>
                <c:pt idx="1834">
                  <c:v>48.6</c:v>
                </c:pt>
                <c:pt idx="1835">
                  <c:v>48.45</c:v>
                </c:pt>
                <c:pt idx="1836">
                  <c:v>48.6</c:v>
                </c:pt>
                <c:pt idx="1837">
                  <c:v>48.45</c:v>
                </c:pt>
                <c:pt idx="1838">
                  <c:v>48.6</c:v>
                </c:pt>
                <c:pt idx="1839">
                  <c:v>48.5</c:v>
                </c:pt>
                <c:pt idx="1840">
                  <c:v>48.55</c:v>
                </c:pt>
                <c:pt idx="1841">
                  <c:v>48.5</c:v>
                </c:pt>
                <c:pt idx="1842">
                  <c:v>48.5</c:v>
                </c:pt>
                <c:pt idx="1843">
                  <c:v>48.6</c:v>
                </c:pt>
                <c:pt idx="1844">
                  <c:v>48.45</c:v>
                </c:pt>
                <c:pt idx="1845">
                  <c:v>48.6</c:v>
                </c:pt>
                <c:pt idx="1846">
                  <c:v>48.45</c:v>
                </c:pt>
                <c:pt idx="1847">
                  <c:v>48.6</c:v>
                </c:pt>
                <c:pt idx="1848">
                  <c:v>48.45</c:v>
                </c:pt>
                <c:pt idx="1849">
                  <c:v>48.6</c:v>
                </c:pt>
                <c:pt idx="1850">
                  <c:v>48.55</c:v>
                </c:pt>
                <c:pt idx="1851">
                  <c:v>48.55</c:v>
                </c:pt>
                <c:pt idx="1852">
                  <c:v>48.55</c:v>
                </c:pt>
                <c:pt idx="1853">
                  <c:v>48.5</c:v>
                </c:pt>
                <c:pt idx="1854">
                  <c:v>48.6</c:v>
                </c:pt>
                <c:pt idx="1855">
                  <c:v>48.5</c:v>
                </c:pt>
                <c:pt idx="1856">
                  <c:v>48.65</c:v>
                </c:pt>
                <c:pt idx="1857">
                  <c:v>48.5</c:v>
                </c:pt>
                <c:pt idx="1858">
                  <c:v>48.65</c:v>
                </c:pt>
                <c:pt idx="1859">
                  <c:v>48.5</c:v>
                </c:pt>
                <c:pt idx="1860">
                  <c:v>48.65</c:v>
                </c:pt>
                <c:pt idx="1861">
                  <c:v>48.55</c:v>
                </c:pt>
                <c:pt idx="1862">
                  <c:v>48.55</c:v>
                </c:pt>
                <c:pt idx="1863">
                  <c:v>48.55</c:v>
                </c:pt>
                <c:pt idx="1864">
                  <c:v>48.5</c:v>
                </c:pt>
                <c:pt idx="1865">
                  <c:v>48.65</c:v>
                </c:pt>
                <c:pt idx="1866">
                  <c:v>48.5</c:v>
                </c:pt>
                <c:pt idx="1867">
                  <c:v>48.65</c:v>
                </c:pt>
                <c:pt idx="1868">
                  <c:v>48.5</c:v>
                </c:pt>
                <c:pt idx="1869">
                  <c:v>48.65</c:v>
                </c:pt>
                <c:pt idx="1870">
                  <c:v>48.5</c:v>
                </c:pt>
                <c:pt idx="1871">
                  <c:v>48.65</c:v>
                </c:pt>
                <c:pt idx="1872">
                  <c:v>48.55</c:v>
                </c:pt>
                <c:pt idx="1873">
                  <c:v>48.6</c:v>
                </c:pt>
                <c:pt idx="1874">
                  <c:v>48.6</c:v>
                </c:pt>
                <c:pt idx="1875">
                  <c:v>48.6</c:v>
                </c:pt>
                <c:pt idx="1876">
                  <c:v>48.6</c:v>
                </c:pt>
                <c:pt idx="1877">
                  <c:v>48.55</c:v>
                </c:pt>
                <c:pt idx="1878">
                  <c:v>48.65</c:v>
                </c:pt>
                <c:pt idx="1879">
                  <c:v>48.55</c:v>
                </c:pt>
                <c:pt idx="1880">
                  <c:v>48.65</c:v>
                </c:pt>
                <c:pt idx="1881">
                  <c:v>48.55</c:v>
                </c:pt>
                <c:pt idx="1882">
                  <c:v>48.7</c:v>
                </c:pt>
                <c:pt idx="1883">
                  <c:v>48.55</c:v>
                </c:pt>
                <c:pt idx="1884">
                  <c:v>48.7</c:v>
                </c:pt>
                <c:pt idx="1885">
                  <c:v>48.55</c:v>
                </c:pt>
                <c:pt idx="1886">
                  <c:v>48.65</c:v>
                </c:pt>
                <c:pt idx="1887">
                  <c:v>48.6</c:v>
                </c:pt>
                <c:pt idx="1888">
                  <c:v>48.65</c:v>
                </c:pt>
                <c:pt idx="1889">
                  <c:v>48.6</c:v>
                </c:pt>
                <c:pt idx="1890">
                  <c:v>48.6</c:v>
                </c:pt>
                <c:pt idx="1891">
                  <c:v>48.7</c:v>
                </c:pt>
                <c:pt idx="1892">
                  <c:v>48.6</c:v>
                </c:pt>
                <c:pt idx="1893">
                  <c:v>48.7</c:v>
                </c:pt>
                <c:pt idx="1894">
                  <c:v>48.55</c:v>
                </c:pt>
                <c:pt idx="1895">
                  <c:v>48.7</c:v>
                </c:pt>
                <c:pt idx="1896">
                  <c:v>48.55</c:v>
                </c:pt>
                <c:pt idx="1897">
                  <c:v>48.7</c:v>
                </c:pt>
                <c:pt idx="1898">
                  <c:v>48.6</c:v>
                </c:pt>
                <c:pt idx="1899">
                  <c:v>48.7</c:v>
                </c:pt>
                <c:pt idx="1900">
                  <c:v>48.65</c:v>
                </c:pt>
                <c:pt idx="1901">
                  <c:v>48.7</c:v>
                </c:pt>
                <c:pt idx="1902">
                  <c:v>48.7</c:v>
                </c:pt>
                <c:pt idx="1903">
                  <c:v>48.65</c:v>
                </c:pt>
                <c:pt idx="1904">
                  <c:v>48.7</c:v>
                </c:pt>
                <c:pt idx="1905">
                  <c:v>48.6</c:v>
                </c:pt>
                <c:pt idx="1906">
                  <c:v>48.75</c:v>
                </c:pt>
                <c:pt idx="1907">
                  <c:v>48.6</c:v>
                </c:pt>
                <c:pt idx="1908">
                  <c:v>48.75</c:v>
                </c:pt>
                <c:pt idx="1909">
                  <c:v>48.7</c:v>
                </c:pt>
                <c:pt idx="1910">
                  <c:v>48.8</c:v>
                </c:pt>
                <c:pt idx="1911">
                  <c:v>48.65</c:v>
                </c:pt>
                <c:pt idx="1912">
                  <c:v>48.7</c:v>
                </c:pt>
                <c:pt idx="1913">
                  <c:v>48.75</c:v>
                </c:pt>
                <c:pt idx="1914">
                  <c:v>48.7</c:v>
                </c:pt>
                <c:pt idx="1915">
                  <c:v>48.8</c:v>
                </c:pt>
                <c:pt idx="1916">
                  <c:v>48.75</c:v>
                </c:pt>
                <c:pt idx="1917">
                  <c:v>48.8</c:v>
                </c:pt>
                <c:pt idx="1918">
                  <c:v>48.75</c:v>
                </c:pt>
                <c:pt idx="1919">
                  <c:v>48.8</c:v>
                </c:pt>
                <c:pt idx="1920">
                  <c:v>48.75</c:v>
                </c:pt>
                <c:pt idx="1921">
                  <c:v>48.8</c:v>
                </c:pt>
                <c:pt idx="1922">
                  <c:v>48.8</c:v>
                </c:pt>
                <c:pt idx="1923">
                  <c:v>48.85</c:v>
                </c:pt>
                <c:pt idx="1924">
                  <c:v>48.8</c:v>
                </c:pt>
                <c:pt idx="1925">
                  <c:v>48.85</c:v>
                </c:pt>
                <c:pt idx="1926">
                  <c:v>48.9</c:v>
                </c:pt>
                <c:pt idx="1927">
                  <c:v>48.8</c:v>
                </c:pt>
                <c:pt idx="1928">
                  <c:v>48.9</c:v>
                </c:pt>
                <c:pt idx="1929">
                  <c:v>48.8</c:v>
                </c:pt>
                <c:pt idx="1930">
                  <c:v>48.9</c:v>
                </c:pt>
                <c:pt idx="1931">
                  <c:v>48.8</c:v>
                </c:pt>
                <c:pt idx="1932">
                  <c:v>48.95</c:v>
                </c:pt>
                <c:pt idx="1933">
                  <c:v>48.8</c:v>
                </c:pt>
                <c:pt idx="1934">
                  <c:v>48.9</c:v>
                </c:pt>
                <c:pt idx="1935">
                  <c:v>48.8</c:v>
                </c:pt>
                <c:pt idx="1936">
                  <c:v>48.9</c:v>
                </c:pt>
                <c:pt idx="1937">
                  <c:v>48.85</c:v>
                </c:pt>
                <c:pt idx="1938">
                  <c:v>48.9</c:v>
                </c:pt>
                <c:pt idx="1939">
                  <c:v>48.85</c:v>
                </c:pt>
                <c:pt idx="1940">
                  <c:v>48.9</c:v>
                </c:pt>
                <c:pt idx="1941">
                  <c:v>48.9</c:v>
                </c:pt>
                <c:pt idx="1942">
                  <c:v>48.85</c:v>
                </c:pt>
                <c:pt idx="1943">
                  <c:v>48.95</c:v>
                </c:pt>
                <c:pt idx="1944">
                  <c:v>48.8</c:v>
                </c:pt>
                <c:pt idx="1945">
                  <c:v>48.95</c:v>
                </c:pt>
                <c:pt idx="1946">
                  <c:v>48.8</c:v>
                </c:pt>
                <c:pt idx="1947">
                  <c:v>48.95</c:v>
                </c:pt>
                <c:pt idx="1948">
                  <c:v>48.85</c:v>
                </c:pt>
                <c:pt idx="1949">
                  <c:v>48.95</c:v>
                </c:pt>
                <c:pt idx="1950">
                  <c:v>48.85</c:v>
                </c:pt>
                <c:pt idx="1951">
                  <c:v>48.95</c:v>
                </c:pt>
                <c:pt idx="1952">
                  <c:v>48.9</c:v>
                </c:pt>
                <c:pt idx="1953">
                  <c:v>48.9</c:v>
                </c:pt>
                <c:pt idx="1954">
                  <c:v>48.95</c:v>
                </c:pt>
                <c:pt idx="1955">
                  <c:v>48.9</c:v>
                </c:pt>
                <c:pt idx="1956">
                  <c:v>48.95</c:v>
                </c:pt>
                <c:pt idx="1957">
                  <c:v>48.85</c:v>
                </c:pt>
                <c:pt idx="1958">
                  <c:v>49</c:v>
                </c:pt>
                <c:pt idx="1959">
                  <c:v>48.85</c:v>
                </c:pt>
                <c:pt idx="1960">
                  <c:v>49</c:v>
                </c:pt>
                <c:pt idx="1961">
                  <c:v>48.85</c:v>
                </c:pt>
                <c:pt idx="1962">
                  <c:v>49</c:v>
                </c:pt>
                <c:pt idx="1963">
                  <c:v>48.85</c:v>
                </c:pt>
                <c:pt idx="1964">
                  <c:v>49</c:v>
                </c:pt>
                <c:pt idx="1965">
                  <c:v>48.85</c:v>
                </c:pt>
                <c:pt idx="1966">
                  <c:v>49</c:v>
                </c:pt>
                <c:pt idx="1967">
                  <c:v>48.9</c:v>
                </c:pt>
                <c:pt idx="1968">
                  <c:v>48.95</c:v>
                </c:pt>
                <c:pt idx="1969">
                  <c:v>48.9</c:v>
                </c:pt>
                <c:pt idx="1970">
                  <c:v>48.9</c:v>
                </c:pt>
                <c:pt idx="1971">
                  <c:v>49</c:v>
                </c:pt>
                <c:pt idx="1972">
                  <c:v>48.9</c:v>
                </c:pt>
                <c:pt idx="1973">
                  <c:v>49</c:v>
                </c:pt>
                <c:pt idx="1974">
                  <c:v>48.9</c:v>
                </c:pt>
                <c:pt idx="1975">
                  <c:v>49</c:v>
                </c:pt>
                <c:pt idx="1976">
                  <c:v>48.9</c:v>
                </c:pt>
                <c:pt idx="1977">
                  <c:v>49.05</c:v>
                </c:pt>
                <c:pt idx="1978">
                  <c:v>48.9</c:v>
                </c:pt>
                <c:pt idx="1979">
                  <c:v>49.05</c:v>
                </c:pt>
                <c:pt idx="1980">
                  <c:v>48.9</c:v>
                </c:pt>
                <c:pt idx="1981">
                  <c:v>49.05</c:v>
                </c:pt>
                <c:pt idx="1982">
                  <c:v>48.9</c:v>
                </c:pt>
                <c:pt idx="1983">
                  <c:v>49</c:v>
                </c:pt>
                <c:pt idx="1984">
                  <c:v>48.95</c:v>
                </c:pt>
                <c:pt idx="1985">
                  <c:v>49</c:v>
                </c:pt>
                <c:pt idx="1986">
                  <c:v>49.05</c:v>
                </c:pt>
                <c:pt idx="1987">
                  <c:v>48.9</c:v>
                </c:pt>
                <c:pt idx="1988">
                  <c:v>49.05</c:v>
                </c:pt>
                <c:pt idx="1989">
                  <c:v>48.9</c:v>
                </c:pt>
                <c:pt idx="1990">
                  <c:v>49.1</c:v>
                </c:pt>
                <c:pt idx="1991">
                  <c:v>48.9</c:v>
                </c:pt>
                <c:pt idx="1992">
                  <c:v>49.1</c:v>
                </c:pt>
                <c:pt idx="1993">
                  <c:v>48.9</c:v>
                </c:pt>
                <c:pt idx="1994">
                  <c:v>49.05</c:v>
                </c:pt>
                <c:pt idx="1995">
                  <c:v>48.95</c:v>
                </c:pt>
                <c:pt idx="1996">
                  <c:v>49.05</c:v>
                </c:pt>
                <c:pt idx="1997">
                  <c:v>49</c:v>
                </c:pt>
                <c:pt idx="1998">
                  <c:v>49</c:v>
                </c:pt>
                <c:pt idx="1999">
                  <c:v>49</c:v>
                </c:pt>
                <c:pt idx="2000">
                  <c:v>49</c:v>
                </c:pt>
                <c:pt idx="2001">
                  <c:v>49.1</c:v>
                </c:pt>
                <c:pt idx="2002">
                  <c:v>49</c:v>
                </c:pt>
                <c:pt idx="2003">
                  <c:v>49.1</c:v>
                </c:pt>
                <c:pt idx="2004">
                  <c:v>48.95</c:v>
                </c:pt>
                <c:pt idx="2005">
                  <c:v>49.1</c:v>
                </c:pt>
                <c:pt idx="2006">
                  <c:v>48.95</c:v>
                </c:pt>
                <c:pt idx="2007">
                  <c:v>49.15</c:v>
                </c:pt>
                <c:pt idx="2008">
                  <c:v>48.95</c:v>
                </c:pt>
                <c:pt idx="2009">
                  <c:v>49.1</c:v>
                </c:pt>
                <c:pt idx="2010">
                  <c:v>49</c:v>
                </c:pt>
                <c:pt idx="2011">
                  <c:v>49.1</c:v>
                </c:pt>
                <c:pt idx="2012">
                  <c:v>49</c:v>
                </c:pt>
                <c:pt idx="2013">
                  <c:v>49.1</c:v>
                </c:pt>
                <c:pt idx="2014">
                  <c:v>49</c:v>
                </c:pt>
                <c:pt idx="2015">
                  <c:v>49.1</c:v>
                </c:pt>
                <c:pt idx="2016">
                  <c:v>49.05</c:v>
                </c:pt>
                <c:pt idx="2017">
                  <c:v>49.05</c:v>
                </c:pt>
                <c:pt idx="2018">
                  <c:v>49.1</c:v>
                </c:pt>
                <c:pt idx="2019">
                  <c:v>49</c:v>
                </c:pt>
                <c:pt idx="2020">
                  <c:v>49.15</c:v>
                </c:pt>
                <c:pt idx="2021">
                  <c:v>49</c:v>
                </c:pt>
                <c:pt idx="2022">
                  <c:v>49.15</c:v>
                </c:pt>
                <c:pt idx="2023">
                  <c:v>49</c:v>
                </c:pt>
                <c:pt idx="2024">
                  <c:v>49.15</c:v>
                </c:pt>
                <c:pt idx="2025">
                  <c:v>49</c:v>
                </c:pt>
                <c:pt idx="2026">
                  <c:v>49.15</c:v>
                </c:pt>
                <c:pt idx="2027">
                  <c:v>49.05</c:v>
                </c:pt>
                <c:pt idx="2028">
                  <c:v>49.15</c:v>
                </c:pt>
                <c:pt idx="2029">
                  <c:v>49.1</c:v>
                </c:pt>
                <c:pt idx="2030">
                  <c:v>49.1</c:v>
                </c:pt>
                <c:pt idx="2031">
                  <c:v>49.15</c:v>
                </c:pt>
                <c:pt idx="2032">
                  <c:v>49.05</c:v>
                </c:pt>
                <c:pt idx="2033">
                  <c:v>49.15</c:v>
                </c:pt>
                <c:pt idx="2034">
                  <c:v>49.1</c:v>
                </c:pt>
                <c:pt idx="2035">
                  <c:v>49.2</c:v>
                </c:pt>
                <c:pt idx="2036">
                  <c:v>49.05</c:v>
                </c:pt>
                <c:pt idx="2037">
                  <c:v>49.2</c:v>
                </c:pt>
                <c:pt idx="2038">
                  <c:v>49.05</c:v>
                </c:pt>
                <c:pt idx="2039">
                  <c:v>49.2</c:v>
                </c:pt>
                <c:pt idx="2040">
                  <c:v>49.05</c:v>
                </c:pt>
                <c:pt idx="2041">
                  <c:v>49.2</c:v>
                </c:pt>
                <c:pt idx="2042">
                  <c:v>49.1</c:v>
                </c:pt>
                <c:pt idx="2043">
                  <c:v>49.2</c:v>
                </c:pt>
                <c:pt idx="2044">
                  <c:v>49.1</c:v>
                </c:pt>
                <c:pt idx="2045">
                  <c:v>49.2</c:v>
                </c:pt>
                <c:pt idx="2046">
                  <c:v>49.1</c:v>
                </c:pt>
                <c:pt idx="2047">
                  <c:v>49.2</c:v>
                </c:pt>
                <c:pt idx="2048">
                  <c:v>49.15</c:v>
                </c:pt>
                <c:pt idx="2049">
                  <c:v>49.15</c:v>
                </c:pt>
                <c:pt idx="2050">
                  <c:v>49.15</c:v>
                </c:pt>
                <c:pt idx="2051">
                  <c:v>49.15</c:v>
                </c:pt>
                <c:pt idx="2052">
                  <c:v>49.25</c:v>
                </c:pt>
                <c:pt idx="2053">
                  <c:v>49.15</c:v>
                </c:pt>
                <c:pt idx="2054">
                  <c:v>49.25</c:v>
                </c:pt>
                <c:pt idx="2055">
                  <c:v>49.1</c:v>
                </c:pt>
                <c:pt idx="2056">
                  <c:v>49.25</c:v>
                </c:pt>
                <c:pt idx="2057">
                  <c:v>49.1</c:v>
                </c:pt>
                <c:pt idx="2058">
                  <c:v>49.25</c:v>
                </c:pt>
                <c:pt idx="2059">
                  <c:v>49.1</c:v>
                </c:pt>
                <c:pt idx="2060">
                  <c:v>49.25</c:v>
                </c:pt>
                <c:pt idx="2061">
                  <c:v>49.1</c:v>
                </c:pt>
                <c:pt idx="2062">
                  <c:v>49.25</c:v>
                </c:pt>
                <c:pt idx="2063">
                  <c:v>49.15</c:v>
                </c:pt>
                <c:pt idx="2064">
                  <c:v>49.25</c:v>
                </c:pt>
                <c:pt idx="2065">
                  <c:v>49.2</c:v>
                </c:pt>
                <c:pt idx="2066">
                  <c:v>49.25</c:v>
                </c:pt>
                <c:pt idx="2067">
                  <c:v>49.2</c:v>
                </c:pt>
                <c:pt idx="2068">
                  <c:v>49.2</c:v>
                </c:pt>
                <c:pt idx="2069">
                  <c:v>49.2</c:v>
                </c:pt>
                <c:pt idx="2070">
                  <c:v>49.2</c:v>
                </c:pt>
                <c:pt idx="2071">
                  <c:v>49.25</c:v>
                </c:pt>
                <c:pt idx="2072">
                  <c:v>49.2</c:v>
                </c:pt>
                <c:pt idx="2073">
                  <c:v>49.3</c:v>
                </c:pt>
                <c:pt idx="2074">
                  <c:v>49.15</c:v>
                </c:pt>
                <c:pt idx="2075">
                  <c:v>49.3</c:v>
                </c:pt>
                <c:pt idx="2076">
                  <c:v>49.15</c:v>
                </c:pt>
                <c:pt idx="2077">
                  <c:v>49.3</c:v>
                </c:pt>
                <c:pt idx="2078">
                  <c:v>49.15</c:v>
                </c:pt>
                <c:pt idx="2079">
                  <c:v>49.3</c:v>
                </c:pt>
                <c:pt idx="2080">
                  <c:v>49.15</c:v>
                </c:pt>
                <c:pt idx="2081">
                  <c:v>49.3</c:v>
                </c:pt>
                <c:pt idx="2082">
                  <c:v>49.15</c:v>
                </c:pt>
                <c:pt idx="2083">
                  <c:v>49.3</c:v>
                </c:pt>
                <c:pt idx="2084">
                  <c:v>49.2</c:v>
                </c:pt>
                <c:pt idx="2085">
                  <c:v>49.3</c:v>
                </c:pt>
                <c:pt idx="2086">
                  <c:v>49.25</c:v>
                </c:pt>
                <c:pt idx="2087">
                  <c:v>49.25</c:v>
                </c:pt>
                <c:pt idx="2088">
                  <c:v>49.25</c:v>
                </c:pt>
                <c:pt idx="2089">
                  <c:v>49.3</c:v>
                </c:pt>
                <c:pt idx="2090">
                  <c:v>49.25</c:v>
                </c:pt>
                <c:pt idx="2091">
                  <c:v>49.25</c:v>
                </c:pt>
                <c:pt idx="2092">
                  <c:v>49.3</c:v>
                </c:pt>
                <c:pt idx="2093">
                  <c:v>49.2</c:v>
                </c:pt>
                <c:pt idx="2094">
                  <c:v>49.3</c:v>
                </c:pt>
                <c:pt idx="2095">
                  <c:v>49.2</c:v>
                </c:pt>
                <c:pt idx="2096">
                  <c:v>49.35</c:v>
                </c:pt>
                <c:pt idx="2097">
                  <c:v>49.3</c:v>
                </c:pt>
                <c:pt idx="2098">
                  <c:v>49.35</c:v>
                </c:pt>
                <c:pt idx="2099">
                  <c:v>49.3</c:v>
                </c:pt>
                <c:pt idx="2100">
                  <c:v>49.35</c:v>
                </c:pt>
                <c:pt idx="2101">
                  <c:v>49.3</c:v>
                </c:pt>
                <c:pt idx="2102">
                  <c:v>49.35</c:v>
                </c:pt>
                <c:pt idx="2103">
                  <c:v>49.3</c:v>
                </c:pt>
                <c:pt idx="2104">
                  <c:v>49.35</c:v>
                </c:pt>
                <c:pt idx="2105">
                  <c:v>49.3</c:v>
                </c:pt>
                <c:pt idx="2106">
                  <c:v>49.35</c:v>
                </c:pt>
                <c:pt idx="2107">
                  <c:v>49.35</c:v>
                </c:pt>
                <c:pt idx="2108">
                  <c:v>49.4</c:v>
                </c:pt>
                <c:pt idx="2109">
                  <c:v>49.35</c:v>
                </c:pt>
                <c:pt idx="2110">
                  <c:v>49.4</c:v>
                </c:pt>
                <c:pt idx="2111">
                  <c:v>49.35</c:v>
                </c:pt>
                <c:pt idx="2112">
                  <c:v>49.4</c:v>
                </c:pt>
                <c:pt idx="2113">
                  <c:v>49.4</c:v>
                </c:pt>
                <c:pt idx="2114">
                  <c:v>49.4</c:v>
                </c:pt>
                <c:pt idx="2115">
                  <c:v>49.45</c:v>
                </c:pt>
                <c:pt idx="2116">
                  <c:v>49.35</c:v>
                </c:pt>
                <c:pt idx="2117">
                  <c:v>49.45</c:v>
                </c:pt>
                <c:pt idx="2118">
                  <c:v>49.4</c:v>
                </c:pt>
                <c:pt idx="2119">
                  <c:v>49.4</c:v>
                </c:pt>
                <c:pt idx="2120">
                  <c:v>49.6</c:v>
                </c:pt>
                <c:pt idx="2121">
                  <c:v>49.8</c:v>
                </c:pt>
                <c:pt idx="2122">
                  <c:v>49.6</c:v>
                </c:pt>
                <c:pt idx="2123">
                  <c:v>49.4</c:v>
                </c:pt>
                <c:pt idx="2124">
                  <c:v>49.5</c:v>
                </c:pt>
                <c:pt idx="2125">
                  <c:v>49.7</c:v>
                </c:pt>
                <c:pt idx="2126">
                  <c:v>49.7</c:v>
                </c:pt>
                <c:pt idx="2127">
                  <c:v>49.4</c:v>
                </c:pt>
                <c:pt idx="2128">
                  <c:v>49.5</c:v>
                </c:pt>
                <c:pt idx="2129">
                  <c:v>49.7</c:v>
                </c:pt>
                <c:pt idx="2130">
                  <c:v>49.8</c:v>
                </c:pt>
                <c:pt idx="2131">
                  <c:v>49.6</c:v>
                </c:pt>
                <c:pt idx="2132">
                  <c:v>49.5</c:v>
                </c:pt>
                <c:pt idx="2133">
                  <c:v>49.6</c:v>
                </c:pt>
                <c:pt idx="2134">
                  <c:v>49.8</c:v>
                </c:pt>
                <c:pt idx="2135">
                  <c:v>49.7</c:v>
                </c:pt>
                <c:pt idx="2136">
                  <c:v>49.6</c:v>
                </c:pt>
                <c:pt idx="2137">
                  <c:v>49.4</c:v>
                </c:pt>
                <c:pt idx="2138">
                  <c:v>49.6</c:v>
                </c:pt>
                <c:pt idx="2139">
                  <c:v>49.8</c:v>
                </c:pt>
                <c:pt idx="2140">
                  <c:v>49.7</c:v>
                </c:pt>
                <c:pt idx="2141">
                  <c:v>49.5</c:v>
                </c:pt>
                <c:pt idx="2142">
                  <c:v>49.6</c:v>
                </c:pt>
                <c:pt idx="2143">
                  <c:v>49.8</c:v>
                </c:pt>
                <c:pt idx="2144">
                  <c:v>49.8</c:v>
                </c:pt>
                <c:pt idx="2145">
                  <c:v>49.6</c:v>
                </c:pt>
                <c:pt idx="2146">
                  <c:v>49.4</c:v>
                </c:pt>
                <c:pt idx="2147">
                  <c:v>49.7</c:v>
                </c:pt>
                <c:pt idx="2148">
                  <c:v>49.8</c:v>
                </c:pt>
                <c:pt idx="2149">
                  <c:v>49.8</c:v>
                </c:pt>
                <c:pt idx="2150">
                  <c:v>49.6</c:v>
                </c:pt>
                <c:pt idx="2151">
                  <c:v>49.6</c:v>
                </c:pt>
                <c:pt idx="2152">
                  <c:v>49.8</c:v>
                </c:pt>
                <c:pt idx="2153">
                  <c:v>49.9</c:v>
                </c:pt>
                <c:pt idx="2154">
                  <c:v>49.7</c:v>
                </c:pt>
                <c:pt idx="2155">
                  <c:v>49.6</c:v>
                </c:pt>
                <c:pt idx="2156">
                  <c:v>49.6</c:v>
                </c:pt>
                <c:pt idx="2157">
                  <c:v>49.9</c:v>
                </c:pt>
                <c:pt idx="2158">
                  <c:v>49.8</c:v>
                </c:pt>
                <c:pt idx="2159">
                  <c:v>49.6</c:v>
                </c:pt>
                <c:pt idx="2160">
                  <c:v>49.6</c:v>
                </c:pt>
                <c:pt idx="2161">
                  <c:v>49.8</c:v>
                </c:pt>
                <c:pt idx="2162">
                  <c:v>49.8</c:v>
                </c:pt>
                <c:pt idx="2163">
                  <c:v>49.9</c:v>
                </c:pt>
                <c:pt idx="2164">
                  <c:v>49.6</c:v>
                </c:pt>
                <c:pt idx="2165">
                  <c:v>49.6</c:v>
                </c:pt>
                <c:pt idx="2166">
                  <c:v>49.7</c:v>
                </c:pt>
                <c:pt idx="2167">
                  <c:v>49.9</c:v>
                </c:pt>
                <c:pt idx="2168">
                  <c:v>49.8</c:v>
                </c:pt>
                <c:pt idx="2169">
                  <c:v>49.6</c:v>
                </c:pt>
                <c:pt idx="2170">
                  <c:v>49.6</c:v>
                </c:pt>
                <c:pt idx="2171">
                  <c:v>49.9</c:v>
                </c:pt>
                <c:pt idx="2172">
                  <c:v>49.9</c:v>
                </c:pt>
                <c:pt idx="2173">
                  <c:v>49.8</c:v>
                </c:pt>
                <c:pt idx="2174">
                  <c:v>49.6</c:v>
                </c:pt>
                <c:pt idx="2175">
                  <c:v>49.7</c:v>
                </c:pt>
                <c:pt idx="2176">
                  <c:v>49.9</c:v>
                </c:pt>
                <c:pt idx="2177">
                  <c:v>49.9</c:v>
                </c:pt>
                <c:pt idx="2178">
                  <c:v>49.7</c:v>
                </c:pt>
                <c:pt idx="2179">
                  <c:v>49.7</c:v>
                </c:pt>
                <c:pt idx="2180">
                  <c:v>49.8</c:v>
                </c:pt>
                <c:pt idx="2181">
                  <c:v>50</c:v>
                </c:pt>
                <c:pt idx="2182">
                  <c:v>49.9</c:v>
                </c:pt>
                <c:pt idx="2183">
                  <c:v>49.7</c:v>
                </c:pt>
                <c:pt idx="2184">
                  <c:v>49.6</c:v>
                </c:pt>
                <c:pt idx="2185">
                  <c:v>49.9</c:v>
                </c:pt>
                <c:pt idx="2186">
                  <c:v>50</c:v>
                </c:pt>
                <c:pt idx="2187">
                  <c:v>49.8</c:v>
                </c:pt>
                <c:pt idx="2188">
                  <c:v>49.6</c:v>
                </c:pt>
                <c:pt idx="2189">
                  <c:v>49.8</c:v>
                </c:pt>
                <c:pt idx="2190">
                  <c:v>49.9</c:v>
                </c:pt>
                <c:pt idx="2191">
                  <c:v>50</c:v>
                </c:pt>
                <c:pt idx="2192">
                  <c:v>49.8</c:v>
                </c:pt>
                <c:pt idx="2193">
                  <c:v>49.6</c:v>
                </c:pt>
                <c:pt idx="2194">
                  <c:v>49.8</c:v>
                </c:pt>
                <c:pt idx="2195">
                  <c:v>49.9</c:v>
                </c:pt>
                <c:pt idx="2196">
                  <c:v>49.9</c:v>
                </c:pt>
                <c:pt idx="2197">
                  <c:v>49.8</c:v>
                </c:pt>
                <c:pt idx="2198">
                  <c:v>49.7</c:v>
                </c:pt>
                <c:pt idx="2199">
                  <c:v>49.9</c:v>
                </c:pt>
                <c:pt idx="2200">
                  <c:v>50.1</c:v>
                </c:pt>
                <c:pt idx="2201">
                  <c:v>49.9</c:v>
                </c:pt>
                <c:pt idx="2202">
                  <c:v>49.7</c:v>
                </c:pt>
                <c:pt idx="2203">
                  <c:v>49.8</c:v>
                </c:pt>
                <c:pt idx="2204">
                  <c:v>50</c:v>
                </c:pt>
                <c:pt idx="2205">
                  <c:v>50</c:v>
                </c:pt>
                <c:pt idx="2206">
                  <c:v>49.9</c:v>
                </c:pt>
                <c:pt idx="2207">
                  <c:v>49.7</c:v>
                </c:pt>
                <c:pt idx="2208">
                  <c:v>49.9</c:v>
                </c:pt>
                <c:pt idx="2209">
                  <c:v>50.1</c:v>
                </c:pt>
                <c:pt idx="2210">
                  <c:v>50</c:v>
                </c:pt>
                <c:pt idx="2211">
                  <c:v>49.8</c:v>
                </c:pt>
                <c:pt idx="2212">
                  <c:v>49.7</c:v>
                </c:pt>
                <c:pt idx="2213">
                  <c:v>49.9</c:v>
                </c:pt>
                <c:pt idx="2214">
                  <c:v>50.1</c:v>
                </c:pt>
                <c:pt idx="2215">
                  <c:v>50</c:v>
                </c:pt>
                <c:pt idx="2216">
                  <c:v>49.7</c:v>
                </c:pt>
                <c:pt idx="2217">
                  <c:v>49.8</c:v>
                </c:pt>
                <c:pt idx="2218">
                  <c:v>50.1</c:v>
                </c:pt>
                <c:pt idx="2219">
                  <c:v>50.1</c:v>
                </c:pt>
                <c:pt idx="2220">
                  <c:v>49.9</c:v>
                </c:pt>
                <c:pt idx="2221">
                  <c:v>49.7</c:v>
                </c:pt>
                <c:pt idx="2222">
                  <c:v>49.8</c:v>
                </c:pt>
                <c:pt idx="2223">
                  <c:v>50</c:v>
                </c:pt>
                <c:pt idx="2224">
                  <c:v>50</c:v>
                </c:pt>
                <c:pt idx="2225">
                  <c:v>49.9</c:v>
                </c:pt>
                <c:pt idx="2226">
                  <c:v>49.8</c:v>
                </c:pt>
                <c:pt idx="2227">
                  <c:v>49.9</c:v>
                </c:pt>
                <c:pt idx="2228">
                  <c:v>50.1</c:v>
                </c:pt>
                <c:pt idx="2229">
                  <c:v>50.1</c:v>
                </c:pt>
                <c:pt idx="2230">
                  <c:v>49.9</c:v>
                </c:pt>
                <c:pt idx="2231">
                  <c:v>49.9</c:v>
                </c:pt>
                <c:pt idx="2232">
                  <c:v>50</c:v>
                </c:pt>
                <c:pt idx="2233">
                  <c:v>50.2</c:v>
                </c:pt>
                <c:pt idx="2234">
                  <c:v>50</c:v>
                </c:pt>
                <c:pt idx="2235">
                  <c:v>49.8</c:v>
                </c:pt>
                <c:pt idx="2236">
                  <c:v>49.9</c:v>
                </c:pt>
                <c:pt idx="2237">
                  <c:v>50.1</c:v>
                </c:pt>
                <c:pt idx="2238">
                  <c:v>50.2</c:v>
                </c:pt>
                <c:pt idx="2239">
                  <c:v>49.9</c:v>
                </c:pt>
                <c:pt idx="2240">
                  <c:v>49.9</c:v>
                </c:pt>
                <c:pt idx="2241">
                  <c:v>50</c:v>
                </c:pt>
                <c:pt idx="2242">
                  <c:v>50.2</c:v>
                </c:pt>
                <c:pt idx="2243">
                  <c:v>50.1</c:v>
                </c:pt>
                <c:pt idx="2244">
                  <c:v>49.9</c:v>
                </c:pt>
                <c:pt idx="2245">
                  <c:v>49.9</c:v>
                </c:pt>
                <c:pt idx="2246">
                  <c:v>50.1</c:v>
                </c:pt>
                <c:pt idx="2247">
                  <c:v>50.2</c:v>
                </c:pt>
                <c:pt idx="2248">
                  <c:v>50.1</c:v>
                </c:pt>
                <c:pt idx="2249">
                  <c:v>49.9</c:v>
                </c:pt>
                <c:pt idx="2250">
                  <c:v>49.9</c:v>
                </c:pt>
                <c:pt idx="2251">
                  <c:v>50.3</c:v>
                </c:pt>
                <c:pt idx="2252">
                  <c:v>50.2</c:v>
                </c:pt>
                <c:pt idx="2253">
                  <c:v>50.2</c:v>
                </c:pt>
                <c:pt idx="2254">
                  <c:v>50</c:v>
                </c:pt>
                <c:pt idx="2255">
                  <c:v>49.9</c:v>
                </c:pt>
                <c:pt idx="2256">
                  <c:v>50.4</c:v>
                </c:pt>
                <c:pt idx="2257">
                  <c:v>50.3</c:v>
                </c:pt>
                <c:pt idx="2258">
                  <c:v>50.1</c:v>
                </c:pt>
                <c:pt idx="2259">
                  <c:v>50.1</c:v>
                </c:pt>
                <c:pt idx="2260">
                  <c:v>50.2</c:v>
                </c:pt>
                <c:pt idx="2261">
                  <c:v>50.4</c:v>
                </c:pt>
                <c:pt idx="2262">
                  <c:v>50.2</c:v>
                </c:pt>
                <c:pt idx="2263">
                  <c:v>50</c:v>
                </c:pt>
                <c:pt idx="2264">
                  <c:v>50.1</c:v>
                </c:pt>
                <c:pt idx="2265">
                  <c:v>50.3</c:v>
                </c:pt>
                <c:pt idx="2266">
                  <c:v>50.3</c:v>
                </c:pt>
                <c:pt idx="2267">
                  <c:v>50.2</c:v>
                </c:pt>
                <c:pt idx="2268">
                  <c:v>50</c:v>
                </c:pt>
                <c:pt idx="2269">
                  <c:v>50.2</c:v>
                </c:pt>
                <c:pt idx="2270">
                  <c:v>50.4</c:v>
                </c:pt>
                <c:pt idx="2271">
                  <c:v>50.3</c:v>
                </c:pt>
                <c:pt idx="2272">
                  <c:v>50.1</c:v>
                </c:pt>
                <c:pt idx="2273">
                  <c:v>50.1</c:v>
                </c:pt>
                <c:pt idx="2274">
                  <c:v>50.3</c:v>
                </c:pt>
                <c:pt idx="2275">
                  <c:v>50.3</c:v>
                </c:pt>
                <c:pt idx="2276">
                  <c:v>50.2</c:v>
                </c:pt>
                <c:pt idx="2277">
                  <c:v>50.1</c:v>
                </c:pt>
                <c:pt idx="2278">
                  <c:v>50.1</c:v>
                </c:pt>
                <c:pt idx="2279">
                  <c:v>50.3</c:v>
                </c:pt>
                <c:pt idx="2280">
                  <c:v>50.4</c:v>
                </c:pt>
                <c:pt idx="2281">
                  <c:v>50.2</c:v>
                </c:pt>
                <c:pt idx="2282">
                  <c:v>50.1</c:v>
                </c:pt>
                <c:pt idx="2283">
                  <c:v>50.2</c:v>
                </c:pt>
                <c:pt idx="2284">
                  <c:v>50.4</c:v>
                </c:pt>
                <c:pt idx="2285">
                  <c:v>50.4</c:v>
                </c:pt>
                <c:pt idx="2286">
                  <c:v>50.2</c:v>
                </c:pt>
                <c:pt idx="2287">
                  <c:v>50.1</c:v>
                </c:pt>
                <c:pt idx="2288">
                  <c:v>50.2</c:v>
                </c:pt>
                <c:pt idx="2289">
                  <c:v>50.5</c:v>
                </c:pt>
                <c:pt idx="2290">
                  <c:v>50.3</c:v>
                </c:pt>
                <c:pt idx="2291">
                  <c:v>50.2</c:v>
                </c:pt>
                <c:pt idx="2292">
                  <c:v>50.1</c:v>
                </c:pt>
                <c:pt idx="2293">
                  <c:v>50.4</c:v>
                </c:pt>
                <c:pt idx="2294">
                  <c:v>50.4</c:v>
                </c:pt>
                <c:pt idx="2295">
                  <c:v>50.2</c:v>
                </c:pt>
                <c:pt idx="2296">
                  <c:v>50.1</c:v>
                </c:pt>
                <c:pt idx="2297">
                  <c:v>50.3</c:v>
                </c:pt>
                <c:pt idx="2298">
                  <c:v>50.5</c:v>
                </c:pt>
                <c:pt idx="2299">
                  <c:v>50.4</c:v>
                </c:pt>
                <c:pt idx="2300">
                  <c:v>50.2</c:v>
                </c:pt>
                <c:pt idx="2301">
                  <c:v>50.2</c:v>
                </c:pt>
                <c:pt idx="2302">
                  <c:v>50.3</c:v>
                </c:pt>
                <c:pt idx="2303">
                  <c:v>50.5</c:v>
                </c:pt>
                <c:pt idx="2304">
                  <c:v>50.3</c:v>
                </c:pt>
                <c:pt idx="2305">
                  <c:v>50.2</c:v>
                </c:pt>
                <c:pt idx="2306">
                  <c:v>50.2</c:v>
                </c:pt>
                <c:pt idx="2307">
                  <c:v>50.4</c:v>
                </c:pt>
                <c:pt idx="2308">
                  <c:v>50.5</c:v>
                </c:pt>
                <c:pt idx="2309">
                  <c:v>50.3</c:v>
                </c:pt>
                <c:pt idx="2310">
                  <c:v>50.2</c:v>
                </c:pt>
                <c:pt idx="2311">
                  <c:v>50.2</c:v>
                </c:pt>
                <c:pt idx="2312">
                  <c:v>50.4</c:v>
                </c:pt>
                <c:pt idx="2313">
                  <c:v>50.5</c:v>
                </c:pt>
                <c:pt idx="2314">
                  <c:v>50.4</c:v>
                </c:pt>
                <c:pt idx="2315">
                  <c:v>50.2</c:v>
                </c:pt>
                <c:pt idx="2316">
                  <c:v>50.2</c:v>
                </c:pt>
                <c:pt idx="2317">
                  <c:v>50.5</c:v>
                </c:pt>
                <c:pt idx="2318">
                  <c:v>50.5</c:v>
                </c:pt>
                <c:pt idx="2319">
                  <c:v>50.3</c:v>
                </c:pt>
                <c:pt idx="2320">
                  <c:v>50.2</c:v>
                </c:pt>
                <c:pt idx="2321">
                  <c:v>50.3</c:v>
                </c:pt>
                <c:pt idx="2322">
                  <c:v>50.5</c:v>
                </c:pt>
                <c:pt idx="2323">
                  <c:v>50.5</c:v>
                </c:pt>
                <c:pt idx="2324">
                  <c:v>50.2</c:v>
                </c:pt>
                <c:pt idx="2325">
                  <c:v>50.2</c:v>
                </c:pt>
                <c:pt idx="2326">
                  <c:v>50.4</c:v>
                </c:pt>
                <c:pt idx="2327">
                  <c:v>50.5</c:v>
                </c:pt>
                <c:pt idx="2328">
                  <c:v>50.4</c:v>
                </c:pt>
                <c:pt idx="2329">
                  <c:v>50.3</c:v>
                </c:pt>
                <c:pt idx="2330">
                  <c:v>50.3</c:v>
                </c:pt>
                <c:pt idx="2331">
                  <c:v>50.5</c:v>
                </c:pt>
                <c:pt idx="2332">
                  <c:v>50.6</c:v>
                </c:pt>
                <c:pt idx="2333">
                  <c:v>50.4</c:v>
                </c:pt>
                <c:pt idx="2334">
                  <c:v>50.2</c:v>
                </c:pt>
                <c:pt idx="2335">
                  <c:v>50.3</c:v>
                </c:pt>
                <c:pt idx="2336">
                  <c:v>50.5</c:v>
                </c:pt>
                <c:pt idx="2337">
                  <c:v>50.6</c:v>
                </c:pt>
                <c:pt idx="2338">
                  <c:v>50.4</c:v>
                </c:pt>
                <c:pt idx="2339">
                  <c:v>50.2</c:v>
                </c:pt>
                <c:pt idx="2340">
                  <c:v>50.3</c:v>
                </c:pt>
                <c:pt idx="2341">
                  <c:v>50.5</c:v>
                </c:pt>
                <c:pt idx="2342">
                  <c:v>50.7</c:v>
                </c:pt>
                <c:pt idx="2343">
                  <c:v>50.4</c:v>
                </c:pt>
                <c:pt idx="2344">
                  <c:v>50.3</c:v>
                </c:pt>
                <c:pt idx="2345">
                  <c:v>50.4</c:v>
                </c:pt>
                <c:pt idx="2346">
                  <c:v>50.5</c:v>
                </c:pt>
                <c:pt idx="2347">
                  <c:v>50.6</c:v>
                </c:pt>
                <c:pt idx="2348">
                  <c:v>50.4</c:v>
                </c:pt>
                <c:pt idx="2349">
                  <c:v>50.3</c:v>
                </c:pt>
                <c:pt idx="2350">
                  <c:v>50.5</c:v>
                </c:pt>
                <c:pt idx="2351">
                  <c:v>50.6</c:v>
                </c:pt>
                <c:pt idx="2352">
                  <c:v>50.5</c:v>
                </c:pt>
                <c:pt idx="2353">
                  <c:v>50.4</c:v>
                </c:pt>
                <c:pt idx="2354">
                  <c:v>50.3</c:v>
                </c:pt>
                <c:pt idx="2355">
                  <c:v>50.5</c:v>
                </c:pt>
                <c:pt idx="2356">
                  <c:v>50.7</c:v>
                </c:pt>
                <c:pt idx="2357">
                  <c:v>50.5</c:v>
                </c:pt>
                <c:pt idx="2358">
                  <c:v>50.4</c:v>
                </c:pt>
                <c:pt idx="2359">
                  <c:v>50.4</c:v>
                </c:pt>
                <c:pt idx="2360">
                  <c:v>50.6</c:v>
                </c:pt>
                <c:pt idx="2361">
                  <c:v>50.5</c:v>
                </c:pt>
                <c:pt idx="2362">
                  <c:v>50.4</c:v>
                </c:pt>
                <c:pt idx="2363">
                  <c:v>50.4</c:v>
                </c:pt>
                <c:pt idx="2364">
                  <c:v>50.5</c:v>
                </c:pt>
                <c:pt idx="2365">
                  <c:v>50.6</c:v>
                </c:pt>
                <c:pt idx="2366">
                  <c:v>50.5</c:v>
                </c:pt>
                <c:pt idx="2367">
                  <c:v>50.3</c:v>
                </c:pt>
                <c:pt idx="2368">
                  <c:v>50.4</c:v>
                </c:pt>
                <c:pt idx="2369">
                  <c:v>50.5</c:v>
                </c:pt>
                <c:pt idx="2370">
                  <c:v>50.7</c:v>
                </c:pt>
                <c:pt idx="2371">
                  <c:v>50.5</c:v>
                </c:pt>
                <c:pt idx="2372">
                  <c:v>50.4</c:v>
                </c:pt>
                <c:pt idx="2373">
                  <c:v>50.5</c:v>
                </c:pt>
                <c:pt idx="2374">
                  <c:v>50.7</c:v>
                </c:pt>
                <c:pt idx="2375">
                  <c:v>50.6</c:v>
                </c:pt>
                <c:pt idx="2376">
                  <c:v>50.5</c:v>
                </c:pt>
                <c:pt idx="2377">
                  <c:v>50.4</c:v>
                </c:pt>
                <c:pt idx="2378">
                  <c:v>50.5</c:v>
                </c:pt>
                <c:pt idx="2379">
                  <c:v>50.7</c:v>
                </c:pt>
                <c:pt idx="2380">
                  <c:v>50.6</c:v>
                </c:pt>
                <c:pt idx="2381">
                  <c:v>50.4</c:v>
                </c:pt>
                <c:pt idx="2382">
                  <c:v>50.5</c:v>
                </c:pt>
                <c:pt idx="2383">
                  <c:v>50.6</c:v>
                </c:pt>
                <c:pt idx="2384">
                  <c:v>50.7</c:v>
                </c:pt>
                <c:pt idx="2385">
                  <c:v>50.6</c:v>
                </c:pt>
                <c:pt idx="2386">
                  <c:v>50.4</c:v>
                </c:pt>
                <c:pt idx="2387">
                  <c:v>50.5</c:v>
                </c:pt>
                <c:pt idx="2388">
                  <c:v>50.7</c:v>
                </c:pt>
                <c:pt idx="2389">
                  <c:v>50.8</c:v>
                </c:pt>
                <c:pt idx="2390">
                  <c:v>50.6</c:v>
                </c:pt>
                <c:pt idx="2391">
                  <c:v>50.5</c:v>
                </c:pt>
                <c:pt idx="2392">
                  <c:v>50.5</c:v>
                </c:pt>
                <c:pt idx="2393">
                  <c:v>50.7</c:v>
                </c:pt>
                <c:pt idx="2394">
                  <c:v>50.7</c:v>
                </c:pt>
                <c:pt idx="2395">
                  <c:v>50.6</c:v>
                </c:pt>
                <c:pt idx="2396">
                  <c:v>50.4</c:v>
                </c:pt>
                <c:pt idx="2397">
                  <c:v>50.6</c:v>
                </c:pt>
                <c:pt idx="2398">
                  <c:v>50.7</c:v>
                </c:pt>
                <c:pt idx="2399">
                  <c:v>50.7</c:v>
                </c:pt>
                <c:pt idx="2400">
                  <c:v>50.5</c:v>
                </c:pt>
                <c:pt idx="2401">
                  <c:v>50.4</c:v>
                </c:pt>
                <c:pt idx="2402">
                  <c:v>50.6</c:v>
                </c:pt>
                <c:pt idx="2403">
                  <c:v>50.7</c:v>
                </c:pt>
                <c:pt idx="2404">
                  <c:v>50.7</c:v>
                </c:pt>
                <c:pt idx="2405">
                  <c:v>50.5</c:v>
                </c:pt>
                <c:pt idx="2406">
                  <c:v>50.5</c:v>
                </c:pt>
                <c:pt idx="2407">
                  <c:v>50.7</c:v>
                </c:pt>
                <c:pt idx="2408">
                  <c:v>50.8</c:v>
                </c:pt>
                <c:pt idx="2409">
                  <c:v>50.6</c:v>
                </c:pt>
                <c:pt idx="2410">
                  <c:v>50.5</c:v>
                </c:pt>
                <c:pt idx="2411">
                  <c:v>50.6</c:v>
                </c:pt>
                <c:pt idx="2412">
                  <c:v>50.8</c:v>
                </c:pt>
                <c:pt idx="2413">
                  <c:v>50.8</c:v>
                </c:pt>
                <c:pt idx="2414">
                  <c:v>50.5</c:v>
                </c:pt>
                <c:pt idx="2415">
                  <c:v>50.5</c:v>
                </c:pt>
                <c:pt idx="2416">
                  <c:v>50.7</c:v>
                </c:pt>
                <c:pt idx="2417">
                  <c:v>50.8</c:v>
                </c:pt>
                <c:pt idx="2418">
                  <c:v>50.8</c:v>
                </c:pt>
                <c:pt idx="2419">
                  <c:v>50.6</c:v>
                </c:pt>
                <c:pt idx="2420">
                  <c:v>50.5</c:v>
                </c:pt>
                <c:pt idx="2421">
                  <c:v>50.7</c:v>
                </c:pt>
                <c:pt idx="2422">
                  <c:v>50.9</c:v>
                </c:pt>
                <c:pt idx="2423">
                  <c:v>50.7</c:v>
                </c:pt>
                <c:pt idx="2424">
                  <c:v>50.5</c:v>
                </c:pt>
                <c:pt idx="2425">
                  <c:v>50.5</c:v>
                </c:pt>
                <c:pt idx="2426">
                  <c:v>50.7</c:v>
                </c:pt>
                <c:pt idx="2427">
                  <c:v>50.9</c:v>
                </c:pt>
                <c:pt idx="2428">
                  <c:v>50.7</c:v>
                </c:pt>
                <c:pt idx="2429">
                  <c:v>50.5</c:v>
                </c:pt>
                <c:pt idx="2430">
                  <c:v>50.7</c:v>
                </c:pt>
                <c:pt idx="2431">
                  <c:v>50.8</c:v>
                </c:pt>
                <c:pt idx="2432">
                  <c:v>50.9</c:v>
                </c:pt>
                <c:pt idx="2433">
                  <c:v>50.8</c:v>
                </c:pt>
                <c:pt idx="2434">
                  <c:v>50.5</c:v>
                </c:pt>
                <c:pt idx="2435">
                  <c:v>50.6</c:v>
                </c:pt>
                <c:pt idx="2436">
                  <c:v>50.8</c:v>
                </c:pt>
                <c:pt idx="2437">
                  <c:v>50.8</c:v>
                </c:pt>
                <c:pt idx="2438">
                  <c:v>50.7</c:v>
                </c:pt>
                <c:pt idx="2439">
                  <c:v>50.7</c:v>
                </c:pt>
                <c:pt idx="2440">
                  <c:v>50.8</c:v>
                </c:pt>
                <c:pt idx="2441">
                  <c:v>51</c:v>
                </c:pt>
                <c:pt idx="2442">
                  <c:v>50.9</c:v>
                </c:pt>
                <c:pt idx="2443">
                  <c:v>50.7</c:v>
                </c:pt>
                <c:pt idx="2444">
                  <c:v>50.7</c:v>
                </c:pt>
                <c:pt idx="2445">
                  <c:v>50.9</c:v>
                </c:pt>
                <c:pt idx="2446">
                  <c:v>51</c:v>
                </c:pt>
                <c:pt idx="2447">
                  <c:v>50.9</c:v>
                </c:pt>
                <c:pt idx="2448">
                  <c:v>50.7</c:v>
                </c:pt>
                <c:pt idx="2449">
                  <c:v>50.8</c:v>
                </c:pt>
                <c:pt idx="2450">
                  <c:v>51</c:v>
                </c:pt>
                <c:pt idx="2451">
                  <c:v>51</c:v>
                </c:pt>
                <c:pt idx="2452">
                  <c:v>50.8</c:v>
                </c:pt>
                <c:pt idx="2453">
                  <c:v>50.7</c:v>
                </c:pt>
                <c:pt idx="2454">
                  <c:v>50.9</c:v>
                </c:pt>
                <c:pt idx="2455">
                  <c:v>51</c:v>
                </c:pt>
                <c:pt idx="2456">
                  <c:v>51</c:v>
                </c:pt>
                <c:pt idx="2457">
                  <c:v>50.8</c:v>
                </c:pt>
                <c:pt idx="2458">
                  <c:v>50.7</c:v>
                </c:pt>
                <c:pt idx="2459">
                  <c:v>50.9</c:v>
                </c:pt>
                <c:pt idx="2460">
                  <c:v>51</c:v>
                </c:pt>
                <c:pt idx="2461">
                  <c:v>50.9</c:v>
                </c:pt>
                <c:pt idx="2462">
                  <c:v>50.8</c:v>
                </c:pt>
                <c:pt idx="2463">
                  <c:v>50.9</c:v>
                </c:pt>
                <c:pt idx="2464">
                  <c:v>51</c:v>
                </c:pt>
                <c:pt idx="2465">
                  <c:v>51.1</c:v>
                </c:pt>
                <c:pt idx="2466">
                  <c:v>51</c:v>
                </c:pt>
                <c:pt idx="2467">
                  <c:v>50.8</c:v>
                </c:pt>
                <c:pt idx="2468">
                  <c:v>50.8</c:v>
                </c:pt>
                <c:pt idx="2469">
                  <c:v>51</c:v>
                </c:pt>
                <c:pt idx="2470">
                  <c:v>51.1</c:v>
                </c:pt>
                <c:pt idx="2471">
                  <c:v>50.9</c:v>
                </c:pt>
                <c:pt idx="2472">
                  <c:v>50.8</c:v>
                </c:pt>
                <c:pt idx="2473">
                  <c:v>50.9</c:v>
                </c:pt>
                <c:pt idx="2474">
                  <c:v>51.1</c:v>
                </c:pt>
                <c:pt idx="2475">
                  <c:v>51</c:v>
                </c:pt>
                <c:pt idx="2476">
                  <c:v>50.9</c:v>
                </c:pt>
                <c:pt idx="2477">
                  <c:v>50.8</c:v>
                </c:pt>
                <c:pt idx="2478">
                  <c:v>50.9</c:v>
                </c:pt>
                <c:pt idx="2479">
                  <c:v>51</c:v>
                </c:pt>
                <c:pt idx="2480">
                  <c:v>51</c:v>
                </c:pt>
                <c:pt idx="2481">
                  <c:v>50.9</c:v>
                </c:pt>
                <c:pt idx="2482">
                  <c:v>50.9</c:v>
                </c:pt>
                <c:pt idx="2483">
                  <c:v>51</c:v>
                </c:pt>
                <c:pt idx="2484">
                  <c:v>51.2</c:v>
                </c:pt>
                <c:pt idx="2485">
                  <c:v>51.1</c:v>
                </c:pt>
                <c:pt idx="2486">
                  <c:v>50.9</c:v>
                </c:pt>
                <c:pt idx="2487">
                  <c:v>50.8</c:v>
                </c:pt>
                <c:pt idx="2488">
                  <c:v>51</c:v>
                </c:pt>
                <c:pt idx="2489">
                  <c:v>51.2</c:v>
                </c:pt>
                <c:pt idx="2490">
                  <c:v>51</c:v>
                </c:pt>
                <c:pt idx="2491">
                  <c:v>50.9</c:v>
                </c:pt>
                <c:pt idx="2492">
                  <c:v>50.8</c:v>
                </c:pt>
                <c:pt idx="2493">
                  <c:v>51</c:v>
                </c:pt>
                <c:pt idx="2494">
                  <c:v>51.2</c:v>
                </c:pt>
                <c:pt idx="2495">
                  <c:v>51.1</c:v>
                </c:pt>
                <c:pt idx="2496">
                  <c:v>50.9</c:v>
                </c:pt>
                <c:pt idx="2497">
                  <c:v>50.8</c:v>
                </c:pt>
                <c:pt idx="2498">
                  <c:v>51.1</c:v>
                </c:pt>
                <c:pt idx="2499">
                  <c:v>51.2</c:v>
                </c:pt>
                <c:pt idx="2500">
                  <c:v>51</c:v>
                </c:pt>
                <c:pt idx="2501">
                  <c:v>50.9</c:v>
                </c:pt>
                <c:pt idx="2502">
                  <c:v>50.9</c:v>
                </c:pt>
                <c:pt idx="2503">
                  <c:v>51.2</c:v>
                </c:pt>
                <c:pt idx="2504">
                  <c:v>51.2</c:v>
                </c:pt>
                <c:pt idx="2505">
                  <c:v>51</c:v>
                </c:pt>
                <c:pt idx="2506">
                  <c:v>50.9</c:v>
                </c:pt>
                <c:pt idx="2507">
                  <c:v>51</c:v>
                </c:pt>
                <c:pt idx="2508">
                  <c:v>51.2</c:v>
                </c:pt>
                <c:pt idx="2509">
                  <c:v>51.1</c:v>
                </c:pt>
                <c:pt idx="2510">
                  <c:v>51</c:v>
                </c:pt>
                <c:pt idx="2511">
                  <c:v>50.9</c:v>
                </c:pt>
                <c:pt idx="2512">
                  <c:v>51</c:v>
                </c:pt>
                <c:pt idx="2513">
                  <c:v>51.3</c:v>
                </c:pt>
                <c:pt idx="2514">
                  <c:v>51.2</c:v>
                </c:pt>
                <c:pt idx="2515">
                  <c:v>51</c:v>
                </c:pt>
                <c:pt idx="2516">
                  <c:v>50.9</c:v>
                </c:pt>
                <c:pt idx="2517">
                  <c:v>51</c:v>
                </c:pt>
                <c:pt idx="2518">
                  <c:v>51.2</c:v>
                </c:pt>
                <c:pt idx="2519">
                  <c:v>51.1</c:v>
                </c:pt>
                <c:pt idx="2520">
                  <c:v>50.9</c:v>
                </c:pt>
                <c:pt idx="2521">
                  <c:v>50.9</c:v>
                </c:pt>
                <c:pt idx="2522">
                  <c:v>51.2</c:v>
                </c:pt>
                <c:pt idx="2523">
                  <c:v>51.3</c:v>
                </c:pt>
                <c:pt idx="2524">
                  <c:v>51.1</c:v>
                </c:pt>
                <c:pt idx="2525">
                  <c:v>51</c:v>
                </c:pt>
                <c:pt idx="2526">
                  <c:v>51</c:v>
                </c:pt>
                <c:pt idx="2527">
                  <c:v>51.2</c:v>
                </c:pt>
                <c:pt idx="2528">
                  <c:v>51.2</c:v>
                </c:pt>
                <c:pt idx="2529">
                  <c:v>51</c:v>
                </c:pt>
                <c:pt idx="2530">
                  <c:v>50.9</c:v>
                </c:pt>
                <c:pt idx="2531">
                  <c:v>51.2</c:v>
                </c:pt>
                <c:pt idx="2532">
                  <c:v>51.2</c:v>
                </c:pt>
                <c:pt idx="2533">
                  <c:v>51.1</c:v>
                </c:pt>
                <c:pt idx="2534">
                  <c:v>51</c:v>
                </c:pt>
                <c:pt idx="2535">
                  <c:v>51</c:v>
                </c:pt>
                <c:pt idx="2536">
                  <c:v>51.2</c:v>
                </c:pt>
                <c:pt idx="2537">
                  <c:v>51.3</c:v>
                </c:pt>
                <c:pt idx="2538">
                  <c:v>51.2</c:v>
                </c:pt>
                <c:pt idx="2539">
                  <c:v>51</c:v>
                </c:pt>
                <c:pt idx="2540">
                  <c:v>51</c:v>
                </c:pt>
                <c:pt idx="2541">
                  <c:v>51.2</c:v>
                </c:pt>
                <c:pt idx="2542">
                  <c:v>51.3</c:v>
                </c:pt>
                <c:pt idx="2543">
                  <c:v>51.2</c:v>
                </c:pt>
                <c:pt idx="2544">
                  <c:v>51</c:v>
                </c:pt>
                <c:pt idx="2545">
                  <c:v>50.9</c:v>
                </c:pt>
                <c:pt idx="2546">
                  <c:v>51.2</c:v>
                </c:pt>
                <c:pt idx="2547">
                  <c:v>51.3</c:v>
                </c:pt>
                <c:pt idx="2548">
                  <c:v>51.1</c:v>
                </c:pt>
                <c:pt idx="2549">
                  <c:v>51</c:v>
                </c:pt>
                <c:pt idx="2550">
                  <c:v>51</c:v>
                </c:pt>
                <c:pt idx="2551">
                  <c:v>51.2</c:v>
                </c:pt>
                <c:pt idx="2552">
                  <c:v>51.3</c:v>
                </c:pt>
                <c:pt idx="2553">
                  <c:v>51.2</c:v>
                </c:pt>
                <c:pt idx="2554">
                  <c:v>51</c:v>
                </c:pt>
                <c:pt idx="2555">
                  <c:v>51</c:v>
                </c:pt>
                <c:pt idx="2556">
                  <c:v>51.2</c:v>
                </c:pt>
                <c:pt idx="2557">
                  <c:v>51.3</c:v>
                </c:pt>
                <c:pt idx="2558">
                  <c:v>51.2</c:v>
                </c:pt>
                <c:pt idx="2559">
                  <c:v>51</c:v>
                </c:pt>
                <c:pt idx="2560">
                  <c:v>51.1</c:v>
                </c:pt>
                <c:pt idx="2561">
                  <c:v>51.3</c:v>
                </c:pt>
                <c:pt idx="2562">
                  <c:v>51.4</c:v>
                </c:pt>
                <c:pt idx="2563">
                  <c:v>51.1</c:v>
                </c:pt>
                <c:pt idx="2564">
                  <c:v>51</c:v>
                </c:pt>
                <c:pt idx="2565">
                  <c:v>51.2</c:v>
                </c:pt>
                <c:pt idx="2566">
                  <c:v>51.3</c:v>
                </c:pt>
                <c:pt idx="2567">
                  <c:v>51.3</c:v>
                </c:pt>
                <c:pt idx="2568">
                  <c:v>51.1</c:v>
                </c:pt>
                <c:pt idx="2569">
                  <c:v>51</c:v>
                </c:pt>
                <c:pt idx="2570">
                  <c:v>51.2</c:v>
                </c:pt>
                <c:pt idx="2571">
                  <c:v>51.4</c:v>
                </c:pt>
                <c:pt idx="2572">
                  <c:v>51.3</c:v>
                </c:pt>
                <c:pt idx="2573">
                  <c:v>51.1</c:v>
                </c:pt>
                <c:pt idx="2574">
                  <c:v>51.1</c:v>
                </c:pt>
                <c:pt idx="2575">
                  <c:v>51.2</c:v>
                </c:pt>
                <c:pt idx="2576">
                  <c:v>51.4</c:v>
                </c:pt>
                <c:pt idx="2577">
                  <c:v>51.3</c:v>
                </c:pt>
                <c:pt idx="2578">
                  <c:v>51.1</c:v>
                </c:pt>
                <c:pt idx="2579">
                  <c:v>51.1</c:v>
                </c:pt>
                <c:pt idx="2580">
                  <c:v>51.4</c:v>
                </c:pt>
                <c:pt idx="2581">
                  <c:v>51.4</c:v>
                </c:pt>
                <c:pt idx="2582">
                  <c:v>51.3</c:v>
                </c:pt>
                <c:pt idx="2583">
                  <c:v>51.2</c:v>
                </c:pt>
                <c:pt idx="2584">
                  <c:v>51.2</c:v>
                </c:pt>
                <c:pt idx="2585">
                  <c:v>51.3</c:v>
                </c:pt>
                <c:pt idx="2586">
                  <c:v>51.4</c:v>
                </c:pt>
                <c:pt idx="2587">
                  <c:v>51.2</c:v>
                </c:pt>
                <c:pt idx="2588">
                  <c:v>51.1</c:v>
                </c:pt>
                <c:pt idx="2589">
                  <c:v>51.2</c:v>
                </c:pt>
                <c:pt idx="2590">
                  <c:v>51.4</c:v>
                </c:pt>
                <c:pt idx="2591">
                  <c:v>51.4</c:v>
                </c:pt>
                <c:pt idx="2592">
                  <c:v>51.2</c:v>
                </c:pt>
                <c:pt idx="2593">
                  <c:v>51.1</c:v>
                </c:pt>
                <c:pt idx="2594">
                  <c:v>51.3</c:v>
                </c:pt>
                <c:pt idx="2595">
                  <c:v>51.4</c:v>
                </c:pt>
                <c:pt idx="2596">
                  <c:v>51.4</c:v>
                </c:pt>
                <c:pt idx="2597">
                  <c:v>51.2</c:v>
                </c:pt>
                <c:pt idx="2598">
                  <c:v>51.2</c:v>
                </c:pt>
                <c:pt idx="2599">
                  <c:v>51.3</c:v>
                </c:pt>
                <c:pt idx="2600">
                  <c:v>51.5</c:v>
                </c:pt>
                <c:pt idx="2601">
                  <c:v>51.3</c:v>
                </c:pt>
                <c:pt idx="2602">
                  <c:v>51.2</c:v>
                </c:pt>
                <c:pt idx="2603">
                  <c:v>51.2</c:v>
                </c:pt>
                <c:pt idx="2604">
                  <c:v>51.3</c:v>
                </c:pt>
                <c:pt idx="2605">
                  <c:v>51.4</c:v>
                </c:pt>
                <c:pt idx="2606">
                  <c:v>51.3</c:v>
                </c:pt>
                <c:pt idx="2607">
                  <c:v>51.2</c:v>
                </c:pt>
                <c:pt idx="2608">
                  <c:v>51.2</c:v>
                </c:pt>
                <c:pt idx="2609">
                  <c:v>51.3</c:v>
                </c:pt>
                <c:pt idx="2610">
                  <c:v>51.5</c:v>
                </c:pt>
                <c:pt idx="2611">
                  <c:v>51.4</c:v>
                </c:pt>
                <c:pt idx="2612">
                  <c:v>51.3</c:v>
                </c:pt>
                <c:pt idx="2613">
                  <c:v>51.2</c:v>
                </c:pt>
                <c:pt idx="2614">
                  <c:v>51.3</c:v>
                </c:pt>
                <c:pt idx="2615">
                  <c:v>51.5</c:v>
                </c:pt>
                <c:pt idx="2616">
                  <c:v>51.3</c:v>
                </c:pt>
                <c:pt idx="2617">
                  <c:v>51.2</c:v>
                </c:pt>
                <c:pt idx="2618">
                  <c:v>51.2</c:v>
                </c:pt>
                <c:pt idx="2619">
                  <c:v>51.4</c:v>
                </c:pt>
                <c:pt idx="2620">
                  <c:v>51.5</c:v>
                </c:pt>
                <c:pt idx="2621">
                  <c:v>51.3</c:v>
                </c:pt>
                <c:pt idx="2622">
                  <c:v>51.2</c:v>
                </c:pt>
                <c:pt idx="2623">
                  <c:v>51.3</c:v>
                </c:pt>
                <c:pt idx="2624">
                  <c:v>51.5</c:v>
                </c:pt>
                <c:pt idx="2625">
                  <c:v>51.5</c:v>
                </c:pt>
                <c:pt idx="2626">
                  <c:v>51.4</c:v>
                </c:pt>
                <c:pt idx="2627">
                  <c:v>51.3</c:v>
                </c:pt>
                <c:pt idx="2628">
                  <c:v>51.3</c:v>
                </c:pt>
                <c:pt idx="2629">
                  <c:v>51.5</c:v>
                </c:pt>
                <c:pt idx="2630">
                  <c:v>51.5</c:v>
                </c:pt>
                <c:pt idx="2631">
                  <c:v>51.3</c:v>
                </c:pt>
                <c:pt idx="2632">
                  <c:v>51.2</c:v>
                </c:pt>
                <c:pt idx="2633">
                  <c:v>51.3</c:v>
                </c:pt>
                <c:pt idx="2634">
                  <c:v>51.5</c:v>
                </c:pt>
                <c:pt idx="2635">
                  <c:v>51.6</c:v>
                </c:pt>
                <c:pt idx="2636">
                  <c:v>51.3</c:v>
                </c:pt>
                <c:pt idx="2637">
                  <c:v>51.2</c:v>
                </c:pt>
                <c:pt idx="2638">
                  <c:v>51.4</c:v>
                </c:pt>
                <c:pt idx="2639">
                  <c:v>51.6</c:v>
                </c:pt>
                <c:pt idx="2640">
                  <c:v>51.5</c:v>
                </c:pt>
                <c:pt idx="2641">
                  <c:v>51.3</c:v>
                </c:pt>
                <c:pt idx="2642">
                  <c:v>51.3</c:v>
                </c:pt>
                <c:pt idx="2643">
                  <c:v>51.5</c:v>
                </c:pt>
                <c:pt idx="2644">
                  <c:v>51.6</c:v>
                </c:pt>
                <c:pt idx="2645">
                  <c:v>51.6</c:v>
                </c:pt>
                <c:pt idx="2646">
                  <c:v>51.3</c:v>
                </c:pt>
                <c:pt idx="2647">
                  <c:v>51.3</c:v>
                </c:pt>
                <c:pt idx="2648">
                  <c:v>51.4</c:v>
                </c:pt>
                <c:pt idx="2649">
                  <c:v>51.5</c:v>
                </c:pt>
                <c:pt idx="2650">
                  <c:v>51.6</c:v>
                </c:pt>
                <c:pt idx="2651">
                  <c:v>51.6</c:v>
                </c:pt>
                <c:pt idx="2652">
                  <c:v>51.6</c:v>
                </c:pt>
                <c:pt idx="2653">
                  <c:v>51.6</c:v>
                </c:pt>
                <c:pt idx="2654">
                  <c:v>51.6</c:v>
                </c:pt>
                <c:pt idx="2655">
                  <c:v>51.7</c:v>
                </c:pt>
                <c:pt idx="2656">
                  <c:v>51.65</c:v>
                </c:pt>
                <c:pt idx="2657">
                  <c:v>51.7</c:v>
                </c:pt>
                <c:pt idx="2658">
                  <c:v>51.65</c:v>
                </c:pt>
                <c:pt idx="2659">
                  <c:v>51.6</c:v>
                </c:pt>
                <c:pt idx="2660">
                  <c:v>51.7</c:v>
                </c:pt>
                <c:pt idx="2661">
                  <c:v>51.6</c:v>
                </c:pt>
                <c:pt idx="2662">
                  <c:v>51.75</c:v>
                </c:pt>
                <c:pt idx="2663">
                  <c:v>51.75</c:v>
                </c:pt>
                <c:pt idx="2664">
                  <c:v>51.75</c:v>
                </c:pt>
                <c:pt idx="2665">
                  <c:v>51.75</c:v>
                </c:pt>
                <c:pt idx="2666">
                  <c:v>51.75</c:v>
                </c:pt>
                <c:pt idx="2667">
                  <c:v>51.8</c:v>
                </c:pt>
                <c:pt idx="2668">
                  <c:v>51.7</c:v>
                </c:pt>
                <c:pt idx="2669">
                  <c:v>51.85</c:v>
                </c:pt>
                <c:pt idx="2670">
                  <c:v>51.8</c:v>
                </c:pt>
                <c:pt idx="2671">
                  <c:v>51.85</c:v>
                </c:pt>
                <c:pt idx="2672">
                  <c:v>51.8</c:v>
                </c:pt>
                <c:pt idx="2673">
                  <c:v>51.8</c:v>
                </c:pt>
                <c:pt idx="2674">
                  <c:v>51.8</c:v>
                </c:pt>
                <c:pt idx="2675">
                  <c:v>51.8</c:v>
                </c:pt>
                <c:pt idx="2676">
                  <c:v>51.8</c:v>
                </c:pt>
                <c:pt idx="2677">
                  <c:v>51.85</c:v>
                </c:pt>
                <c:pt idx="2678">
                  <c:v>51.85</c:v>
                </c:pt>
                <c:pt idx="2679">
                  <c:v>51.85</c:v>
                </c:pt>
                <c:pt idx="2680">
                  <c:v>51.85</c:v>
                </c:pt>
                <c:pt idx="2681">
                  <c:v>51.85</c:v>
                </c:pt>
                <c:pt idx="2682">
                  <c:v>51.85</c:v>
                </c:pt>
                <c:pt idx="2683">
                  <c:v>51.85</c:v>
                </c:pt>
                <c:pt idx="2684">
                  <c:v>51.9</c:v>
                </c:pt>
                <c:pt idx="2685">
                  <c:v>51.9</c:v>
                </c:pt>
                <c:pt idx="2686">
                  <c:v>51.95</c:v>
                </c:pt>
                <c:pt idx="2687">
                  <c:v>51.95</c:v>
                </c:pt>
                <c:pt idx="2688">
                  <c:v>51.95</c:v>
                </c:pt>
                <c:pt idx="2689">
                  <c:v>51.95</c:v>
                </c:pt>
                <c:pt idx="2690">
                  <c:v>52</c:v>
                </c:pt>
                <c:pt idx="2691">
                  <c:v>51.95</c:v>
                </c:pt>
                <c:pt idx="2692">
                  <c:v>52</c:v>
                </c:pt>
                <c:pt idx="2693">
                  <c:v>52</c:v>
                </c:pt>
                <c:pt idx="2694">
                  <c:v>52</c:v>
                </c:pt>
                <c:pt idx="2695">
                  <c:v>52</c:v>
                </c:pt>
                <c:pt idx="2696">
                  <c:v>52</c:v>
                </c:pt>
                <c:pt idx="2697">
                  <c:v>52</c:v>
                </c:pt>
                <c:pt idx="2698">
                  <c:v>52</c:v>
                </c:pt>
                <c:pt idx="2699">
                  <c:v>52</c:v>
                </c:pt>
                <c:pt idx="2700">
                  <c:v>52</c:v>
                </c:pt>
                <c:pt idx="2701">
                  <c:v>52</c:v>
                </c:pt>
                <c:pt idx="2702">
                  <c:v>52.05</c:v>
                </c:pt>
                <c:pt idx="2703">
                  <c:v>52</c:v>
                </c:pt>
                <c:pt idx="2704">
                  <c:v>52.05</c:v>
                </c:pt>
                <c:pt idx="2705">
                  <c:v>52.05</c:v>
                </c:pt>
                <c:pt idx="2706">
                  <c:v>52.05</c:v>
                </c:pt>
                <c:pt idx="2707">
                  <c:v>52.05</c:v>
                </c:pt>
                <c:pt idx="2708">
                  <c:v>52.05</c:v>
                </c:pt>
                <c:pt idx="2709">
                  <c:v>52.05</c:v>
                </c:pt>
                <c:pt idx="2710">
                  <c:v>52.05</c:v>
                </c:pt>
                <c:pt idx="2711">
                  <c:v>52.05</c:v>
                </c:pt>
                <c:pt idx="2712">
                  <c:v>52.05</c:v>
                </c:pt>
                <c:pt idx="2713">
                  <c:v>52.05</c:v>
                </c:pt>
                <c:pt idx="2714">
                  <c:v>52.05</c:v>
                </c:pt>
                <c:pt idx="2715">
                  <c:v>52.05</c:v>
                </c:pt>
                <c:pt idx="2716">
                  <c:v>52.05</c:v>
                </c:pt>
                <c:pt idx="2717">
                  <c:v>52.05</c:v>
                </c:pt>
                <c:pt idx="2718">
                  <c:v>52.05</c:v>
                </c:pt>
                <c:pt idx="2719">
                  <c:v>52.05</c:v>
                </c:pt>
                <c:pt idx="2720">
                  <c:v>52.05</c:v>
                </c:pt>
                <c:pt idx="2721">
                  <c:v>52</c:v>
                </c:pt>
                <c:pt idx="2722">
                  <c:v>52.05</c:v>
                </c:pt>
                <c:pt idx="2723">
                  <c:v>52</c:v>
                </c:pt>
                <c:pt idx="2724">
                  <c:v>52.05</c:v>
                </c:pt>
                <c:pt idx="2725">
                  <c:v>52</c:v>
                </c:pt>
                <c:pt idx="2726">
                  <c:v>52.05</c:v>
                </c:pt>
                <c:pt idx="2727">
                  <c:v>52.05</c:v>
                </c:pt>
                <c:pt idx="2728">
                  <c:v>52.05</c:v>
                </c:pt>
                <c:pt idx="2729">
                  <c:v>52.05</c:v>
                </c:pt>
                <c:pt idx="2730">
                  <c:v>52.05</c:v>
                </c:pt>
                <c:pt idx="2731">
                  <c:v>52.05</c:v>
                </c:pt>
                <c:pt idx="2732">
                  <c:v>52.05</c:v>
                </c:pt>
                <c:pt idx="2733">
                  <c:v>52.05</c:v>
                </c:pt>
                <c:pt idx="2734">
                  <c:v>52.05</c:v>
                </c:pt>
                <c:pt idx="2735">
                  <c:v>52.05</c:v>
                </c:pt>
                <c:pt idx="2736">
                  <c:v>52.05</c:v>
                </c:pt>
                <c:pt idx="2737">
                  <c:v>52.05</c:v>
                </c:pt>
                <c:pt idx="2738">
                  <c:v>52.1</c:v>
                </c:pt>
                <c:pt idx="2739">
                  <c:v>52.05</c:v>
                </c:pt>
                <c:pt idx="2740">
                  <c:v>52.05</c:v>
                </c:pt>
                <c:pt idx="2741">
                  <c:v>52.05</c:v>
                </c:pt>
                <c:pt idx="2742">
                  <c:v>52.05</c:v>
                </c:pt>
                <c:pt idx="2743">
                  <c:v>52.05</c:v>
                </c:pt>
                <c:pt idx="2744">
                  <c:v>52.05</c:v>
                </c:pt>
                <c:pt idx="2745">
                  <c:v>52.05</c:v>
                </c:pt>
                <c:pt idx="2746">
                  <c:v>52.05</c:v>
                </c:pt>
                <c:pt idx="2747">
                  <c:v>52.05</c:v>
                </c:pt>
                <c:pt idx="2748">
                  <c:v>52.05</c:v>
                </c:pt>
                <c:pt idx="2749">
                  <c:v>52.05</c:v>
                </c:pt>
                <c:pt idx="2750">
                  <c:v>52.05</c:v>
                </c:pt>
                <c:pt idx="2751">
                  <c:v>52.05</c:v>
                </c:pt>
                <c:pt idx="2752">
                  <c:v>52.1</c:v>
                </c:pt>
                <c:pt idx="2753">
                  <c:v>52.05</c:v>
                </c:pt>
                <c:pt idx="2754">
                  <c:v>52.1</c:v>
                </c:pt>
                <c:pt idx="2755">
                  <c:v>52.1</c:v>
                </c:pt>
                <c:pt idx="2756">
                  <c:v>52.1</c:v>
                </c:pt>
                <c:pt idx="2757">
                  <c:v>52.1</c:v>
                </c:pt>
                <c:pt idx="2758">
                  <c:v>52.1</c:v>
                </c:pt>
                <c:pt idx="2759">
                  <c:v>52.1</c:v>
                </c:pt>
                <c:pt idx="2760">
                  <c:v>52.1</c:v>
                </c:pt>
                <c:pt idx="2761">
                  <c:v>52.15</c:v>
                </c:pt>
                <c:pt idx="2762">
                  <c:v>52.1</c:v>
                </c:pt>
                <c:pt idx="2763">
                  <c:v>52.15</c:v>
                </c:pt>
                <c:pt idx="2764">
                  <c:v>52.1</c:v>
                </c:pt>
                <c:pt idx="2765">
                  <c:v>52.15</c:v>
                </c:pt>
                <c:pt idx="2766">
                  <c:v>52.1</c:v>
                </c:pt>
                <c:pt idx="2767">
                  <c:v>52.1</c:v>
                </c:pt>
                <c:pt idx="2768">
                  <c:v>52.15</c:v>
                </c:pt>
                <c:pt idx="2769">
                  <c:v>52.15</c:v>
                </c:pt>
                <c:pt idx="2770">
                  <c:v>52.15</c:v>
                </c:pt>
                <c:pt idx="2771">
                  <c:v>52.15</c:v>
                </c:pt>
                <c:pt idx="2772">
                  <c:v>52.15</c:v>
                </c:pt>
                <c:pt idx="2773">
                  <c:v>52.15</c:v>
                </c:pt>
                <c:pt idx="2774">
                  <c:v>52.15</c:v>
                </c:pt>
                <c:pt idx="2775">
                  <c:v>52.15</c:v>
                </c:pt>
                <c:pt idx="2776">
                  <c:v>52.15</c:v>
                </c:pt>
                <c:pt idx="2777">
                  <c:v>52.15</c:v>
                </c:pt>
                <c:pt idx="2778">
                  <c:v>52.15</c:v>
                </c:pt>
                <c:pt idx="2779">
                  <c:v>52.15</c:v>
                </c:pt>
                <c:pt idx="2780">
                  <c:v>52.15</c:v>
                </c:pt>
                <c:pt idx="2781">
                  <c:v>52.2</c:v>
                </c:pt>
                <c:pt idx="2782">
                  <c:v>52.2</c:v>
                </c:pt>
                <c:pt idx="2783">
                  <c:v>52.2</c:v>
                </c:pt>
                <c:pt idx="2784">
                  <c:v>52.2</c:v>
                </c:pt>
                <c:pt idx="2785">
                  <c:v>52.2</c:v>
                </c:pt>
                <c:pt idx="2786">
                  <c:v>52.2</c:v>
                </c:pt>
                <c:pt idx="2787">
                  <c:v>52.2</c:v>
                </c:pt>
                <c:pt idx="2788">
                  <c:v>52.2</c:v>
                </c:pt>
                <c:pt idx="2789">
                  <c:v>52.2</c:v>
                </c:pt>
                <c:pt idx="2790">
                  <c:v>52.2</c:v>
                </c:pt>
                <c:pt idx="2791">
                  <c:v>52.2</c:v>
                </c:pt>
                <c:pt idx="2792">
                  <c:v>52.2</c:v>
                </c:pt>
                <c:pt idx="2793">
                  <c:v>52.2</c:v>
                </c:pt>
                <c:pt idx="2794">
                  <c:v>52.2</c:v>
                </c:pt>
                <c:pt idx="2795">
                  <c:v>52.35</c:v>
                </c:pt>
                <c:pt idx="2796">
                  <c:v>52.2</c:v>
                </c:pt>
                <c:pt idx="2797">
                  <c:v>52.35</c:v>
                </c:pt>
                <c:pt idx="2798">
                  <c:v>52.25</c:v>
                </c:pt>
                <c:pt idx="2799">
                  <c:v>52.35</c:v>
                </c:pt>
                <c:pt idx="2800">
                  <c:v>52.2</c:v>
                </c:pt>
                <c:pt idx="2801">
                  <c:v>52.35</c:v>
                </c:pt>
                <c:pt idx="2802">
                  <c:v>52.2</c:v>
                </c:pt>
                <c:pt idx="2803">
                  <c:v>52.4</c:v>
                </c:pt>
                <c:pt idx="2804">
                  <c:v>52.25</c:v>
                </c:pt>
                <c:pt idx="2805">
                  <c:v>52.4</c:v>
                </c:pt>
                <c:pt idx="2806">
                  <c:v>52.25</c:v>
                </c:pt>
                <c:pt idx="2807">
                  <c:v>52.4</c:v>
                </c:pt>
                <c:pt idx="2808">
                  <c:v>52.25</c:v>
                </c:pt>
                <c:pt idx="2809">
                  <c:v>52.35</c:v>
                </c:pt>
                <c:pt idx="2810">
                  <c:v>52.25</c:v>
                </c:pt>
                <c:pt idx="2811">
                  <c:v>52.4</c:v>
                </c:pt>
                <c:pt idx="2812">
                  <c:v>52.25</c:v>
                </c:pt>
                <c:pt idx="2813">
                  <c:v>52.4</c:v>
                </c:pt>
                <c:pt idx="2814">
                  <c:v>52.35</c:v>
                </c:pt>
                <c:pt idx="2815">
                  <c:v>52.4</c:v>
                </c:pt>
                <c:pt idx="2816">
                  <c:v>52.35</c:v>
                </c:pt>
                <c:pt idx="2817">
                  <c:v>52.4</c:v>
                </c:pt>
                <c:pt idx="2818">
                  <c:v>52.35</c:v>
                </c:pt>
                <c:pt idx="2819">
                  <c:v>52.4</c:v>
                </c:pt>
                <c:pt idx="2820">
                  <c:v>52.35</c:v>
                </c:pt>
                <c:pt idx="2821">
                  <c:v>52.4</c:v>
                </c:pt>
                <c:pt idx="2822">
                  <c:v>52.35</c:v>
                </c:pt>
                <c:pt idx="2823">
                  <c:v>52.4</c:v>
                </c:pt>
                <c:pt idx="2824">
                  <c:v>52.35</c:v>
                </c:pt>
                <c:pt idx="2825">
                  <c:v>52.4</c:v>
                </c:pt>
                <c:pt idx="2826">
                  <c:v>52.35</c:v>
                </c:pt>
                <c:pt idx="2827">
                  <c:v>52.4</c:v>
                </c:pt>
                <c:pt idx="2828">
                  <c:v>52.35</c:v>
                </c:pt>
                <c:pt idx="2829">
                  <c:v>52.4</c:v>
                </c:pt>
                <c:pt idx="2830">
                  <c:v>52.35</c:v>
                </c:pt>
                <c:pt idx="2831">
                  <c:v>52.45</c:v>
                </c:pt>
                <c:pt idx="2832">
                  <c:v>52.35</c:v>
                </c:pt>
                <c:pt idx="2833">
                  <c:v>52.4</c:v>
                </c:pt>
                <c:pt idx="2834">
                  <c:v>52.35</c:v>
                </c:pt>
                <c:pt idx="2835">
                  <c:v>52.55</c:v>
                </c:pt>
                <c:pt idx="2836">
                  <c:v>52.35</c:v>
                </c:pt>
                <c:pt idx="2837">
                  <c:v>52.45</c:v>
                </c:pt>
                <c:pt idx="2838">
                  <c:v>52.4</c:v>
                </c:pt>
                <c:pt idx="2839">
                  <c:v>52.55</c:v>
                </c:pt>
                <c:pt idx="2840">
                  <c:v>52.4</c:v>
                </c:pt>
                <c:pt idx="2841">
                  <c:v>52.55</c:v>
                </c:pt>
                <c:pt idx="2842">
                  <c:v>52.4</c:v>
                </c:pt>
                <c:pt idx="2843">
                  <c:v>52.55</c:v>
                </c:pt>
                <c:pt idx="2844">
                  <c:v>52.4</c:v>
                </c:pt>
                <c:pt idx="2845">
                  <c:v>52.55</c:v>
                </c:pt>
                <c:pt idx="2846">
                  <c:v>52.4</c:v>
                </c:pt>
                <c:pt idx="2847">
                  <c:v>52.55</c:v>
                </c:pt>
                <c:pt idx="2848">
                  <c:v>52.4</c:v>
                </c:pt>
                <c:pt idx="2849">
                  <c:v>52.55</c:v>
                </c:pt>
                <c:pt idx="2850">
                  <c:v>52.4</c:v>
                </c:pt>
                <c:pt idx="2851">
                  <c:v>52.55</c:v>
                </c:pt>
                <c:pt idx="2852">
                  <c:v>52.4</c:v>
                </c:pt>
                <c:pt idx="2853">
                  <c:v>52.55</c:v>
                </c:pt>
                <c:pt idx="2854">
                  <c:v>52.4</c:v>
                </c:pt>
                <c:pt idx="2855">
                  <c:v>52.6</c:v>
                </c:pt>
                <c:pt idx="2856">
                  <c:v>52.4</c:v>
                </c:pt>
                <c:pt idx="2857">
                  <c:v>52.6</c:v>
                </c:pt>
                <c:pt idx="2858">
                  <c:v>52.4</c:v>
                </c:pt>
                <c:pt idx="2859">
                  <c:v>52.55</c:v>
                </c:pt>
                <c:pt idx="2860">
                  <c:v>52.4</c:v>
                </c:pt>
                <c:pt idx="2861">
                  <c:v>52.55</c:v>
                </c:pt>
                <c:pt idx="2862">
                  <c:v>52.4</c:v>
                </c:pt>
                <c:pt idx="2863">
                  <c:v>52.6</c:v>
                </c:pt>
                <c:pt idx="2864">
                  <c:v>52.4</c:v>
                </c:pt>
                <c:pt idx="2865">
                  <c:v>52.6</c:v>
                </c:pt>
                <c:pt idx="2866">
                  <c:v>52.4</c:v>
                </c:pt>
                <c:pt idx="2867">
                  <c:v>52.6</c:v>
                </c:pt>
                <c:pt idx="2868">
                  <c:v>52.4</c:v>
                </c:pt>
                <c:pt idx="2869">
                  <c:v>52.6</c:v>
                </c:pt>
                <c:pt idx="2870">
                  <c:v>52.4</c:v>
                </c:pt>
                <c:pt idx="2871">
                  <c:v>52.6</c:v>
                </c:pt>
                <c:pt idx="2872">
                  <c:v>52.4</c:v>
                </c:pt>
                <c:pt idx="2873">
                  <c:v>52.6</c:v>
                </c:pt>
                <c:pt idx="2874">
                  <c:v>52.4</c:v>
                </c:pt>
                <c:pt idx="2875">
                  <c:v>52.6</c:v>
                </c:pt>
                <c:pt idx="2876">
                  <c:v>52.4</c:v>
                </c:pt>
                <c:pt idx="2877">
                  <c:v>52.6</c:v>
                </c:pt>
                <c:pt idx="2878">
                  <c:v>52.45</c:v>
                </c:pt>
                <c:pt idx="2879">
                  <c:v>52.6</c:v>
                </c:pt>
                <c:pt idx="2880">
                  <c:v>52.45</c:v>
                </c:pt>
                <c:pt idx="2881">
                  <c:v>52.6</c:v>
                </c:pt>
                <c:pt idx="2882">
                  <c:v>52.45</c:v>
                </c:pt>
                <c:pt idx="2883">
                  <c:v>52.6</c:v>
                </c:pt>
                <c:pt idx="2884">
                  <c:v>52.45</c:v>
                </c:pt>
                <c:pt idx="2885">
                  <c:v>52.6</c:v>
                </c:pt>
                <c:pt idx="2886">
                  <c:v>52.45</c:v>
                </c:pt>
                <c:pt idx="2887">
                  <c:v>52.6</c:v>
                </c:pt>
                <c:pt idx="2888">
                  <c:v>52.45</c:v>
                </c:pt>
                <c:pt idx="2889">
                  <c:v>52.6</c:v>
                </c:pt>
                <c:pt idx="2890">
                  <c:v>52.5</c:v>
                </c:pt>
                <c:pt idx="2891">
                  <c:v>52.6</c:v>
                </c:pt>
                <c:pt idx="2892">
                  <c:v>52.45</c:v>
                </c:pt>
                <c:pt idx="2893">
                  <c:v>52.55</c:v>
                </c:pt>
                <c:pt idx="2894">
                  <c:v>52.5</c:v>
                </c:pt>
                <c:pt idx="2895">
                  <c:v>52.55</c:v>
                </c:pt>
                <c:pt idx="2896">
                  <c:v>52.5</c:v>
                </c:pt>
                <c:pt idx="2897">
                  <c:v>52.55</c:v>
                </c:pt>
                <c:pt idx="2898">
                  <c:v>52.5</c:v>
                </c:pt>
                <c:pt idx="2899">
                  <c:v>52.6</c:v>
                </c:pt>
                <c:pt idx="2900">
                  <c:v>52.5</c:v>
                </c:pt>
                <c:pt idx="2901">
                  <c:v>52.6</c:v>
                </c:pt>
                <c:pt idx="2902">
                  <c:v>52.5</c:v>
                </c:pt>
                <c:pt idx="2903">
                  <c:v>52.55</c:v>
                </c:pt>
                <c:pt idx="2904">
                  <c:v>52.5</c:v>
                </c:pt>
                <c:pt idx="2905">
                  <c:v>52.6</c:v>
                </c:pt>
                <c:pt idx="2906">
                  <c:v>52.5</c:v>
                </c:pt>
                <c:pt idx="2907">
                  <c:v>52.6</c:v>
                </c:pt>
                <c:pt idx="2908">
                  <c:v>52.5</c:v>
                </c:pt>
                <c:pt idx="2909">
                  <c:v>52.55</c:v>
                </c:pt>
                <c:pt idx="2910">
                  <c:v>52.5</c:v>
                </c:pt>
                <c:pt idx="2911">
                  <c:v>52.6</c:v>
                </c:pt>
                <c:pt idx="2912">
                  <c:v>52.5</c:v>
                </c:pt>
                <c:pt idx="2913">
                  <c:v>52.55</c:v>
                </c:pt>
                <c:pt idx="2914">
                  <c:v>52.5</c:v>
                </c:pt>
                <c:pt idx="2915">
                  <c:v>52.55</c:v>
                </c:pt>
                <c:pt idx="2916">
                  <c:v>52.5</c:v>
                </c:pt>
                <c:pt idx="2917">
                  <c:v>52.6</c:v>
                </c:pt>
                <c:pt idx="2918">
                  <c:v>52.5</c:v>
                </c:pt>
                <c:pt idx="2919">
                  <c:v>52.6</c:v>
                </c:pt>
                <c:pt idx="2920">
                  <c:v>52.5</c:v>
                </c:pt>
                <c:pt idx="2921">
                  <c:v>52.55</c:v>
                </c:pt>
                <c:pt idx="2922">
                  <c:v>52.5</c:v>
                </c:pt>
                <c:pt idx="2923">
                  <c:v>52.6</c:v>
                </c:pt>
                <c:pt idx="2924">
                  <c:v>52.55</c:v>
                </c:pt>
                <c:pt idx="2925">
                  <c:v>52.6</c:v>
                </c:pt>
                <c:pt idx="2926">
                  <c:v>52.5</c:v>
                </c:pt>
                <c:pt idx="2927">
                  <c:v>52.6</c:v>
                </c:pt>
                <c:pt idx="2928">
                  <c:v>52.5</c:v>
                </c:pt>
                <c:pt idx="2929">
                  <c:v>52.6</c:v>
                </c:pt>
                <c:pt idx="2930">
                  <c:v>52.5</c:v>
                </c:pt>
                <c:pt idx="2931">
                  <c:v>52.6</c:v>
                </c:pt>
                <c:pt idx="2932">
                  <c:v>52.55</c:v>
                </c:pt>
                <c:pt idx="2933">
                  <c:v>52.55</c:v>
                </c:pt>
                <c:pt idx="2934">
                  <c:v>52.55</c:v>
                </c:pt>
                <c:pt idx="2935">
                  <c:v>52.6</c:v>
                </c:pt>
                <c:pt idx="2936">
                  <c:v>52.6</c:v>
                </c:pt>
                <c:pt idx="2937">
                  <c:v>52.6</c:v>
                </c:pt>
                <c:pt idx="2938">
                  <c:v>52.6</c:v>
                </c:pt>
                <c:pt idx="2939">
                  <c:v>52.6</c:v>
                </c:pt>
                <c:pt idx="2940">
                  <c:v>52.6</c:v>
                </c:pt>
                <c:pt idx="2941">
                  <c:v>52.55</c:v>
                </c:pt>
                <c:pt idx="2942">
                  <c:v>52.6</c:v>
                </c:pt>
                <c:pt idx="2943">
                  <c:v>52.55</c:v>
                </c:pt>
                <c:pt idx="2944">
                  <c:v>52.65</c:v>
                </c:pt>
                <c:pt idx="2945">
                  <c:v>52.55</c:v>
                </c:pt>
                <c:pt idx="2946">
                  <c:v>52.65</c:v>
                </c:pt>
                <c:pt idx="2947">
                  <c:v>52.55</c:v>
                </c:pt>
                <c:pt idx="2948">
                  <c:v>52.65</c:v>
                </c:pt>
                <c:pt idx="2949">
                  <c:v>52.6</c:v>
                </c:pt>
                <c:pt idx="2950">
                  <c:v>52.65</c:v>
                </c:pt>
                <c:pt idx="2951">
                  <c:v>52.55</c:v>
                </c:pt>
                <c:pt idx="2952">
                  <c:v>52.65</c:v>
                </c:pt>
                <c:pt idx="2953">
                  <c:v>52.55</c:v>
                </c:pt>
                <c:pt idx="2954">
                  <c:v>52.65</c:v>
                </c:pt>
                <c:pt idx="2955">
                  <c:v>52.55</c:v>
                </c:pt>
                <c:pt idx="2956">
                  <c:v>52.65</c:v>
                </c:pt>
                <c:pt idx="2957">
                  <c:v>52.55</c:v>
                </c:pt>
                <c:pt idx="2958">
                  <c:v>52.65</c:v>
                </c:pt>
                <c:pt idx="2959">
                  <c:v>52.55</c:v>
                </c:pt>
                <c:pt idx="2960">
                  <c:v>52.7</c:v>
                </c:pt>
                <c:pt idx="2961">
                  <c:v>52.5</c:v>
                </c:pt>
                <c:pt idx="2962">
                  <c:v>52.7</c:v>
                </c:pt>
                <c:pt idx="2963">
                  <c:v>52.55</c:v>
                </c:pt>
                <c:pt idx="2964">
                  <c:v>52.7</c:v>
                </c:pt>
                <c:pt idx="2965">
                  <c:v>52.55</c:v>
                </c:pt>
                <c:pt idx="2966">
                  <c:v>52.7</c:v>
                </c:pt>
                <c:pt idx="2967">
                  <c:v>52.55</c:v>
                </c:pt>
                <c:pt idx="2968">
                  <c:v>52.7</c:v>
                </c:pt>
                <c:pt idx="2969">
                  <c:v>52.55</c:v>
                </c:pt>
                <c:pt idx="2970">
                  <c:v>52.7</c:v>
                </c:pt>
                <c:pt idx="2971">
                  <c:v>52.55</c:v>
                </c:pt>
                <c:pt idx="2972">
                  <c:v>52.7</c:v>
                </c:pt>
                <c:pt idx="2973">
                  <c:v>52.55</c:v>
                </c:pt>
                <c:pt idx="2974">
                  <c:v>52.7</c:v>
                </c:pt>
                <c:pt idx="2975">
                  <c:v>52.55</c:v>
                </c:pt>
                <c:pt idx="2976">
                  <c:v>52.7</c:v>
                </c:pt>
                <c:pt idx="2977">
                  <c:v>52.6</c:v>
                </c:pt>
                <c:pt idx="2978">
                  <c:v>52.7</c:v>
                </c:pt>
                <c:pt idx="2979">
                  <c:v>52.6</c:v>
                </c:pt>
                <c:pt idx="2980">
                  <c:v>52.7</c:v>
                </c:pt>
                <c:pt idx="2981">
                  <c:v>52.6</c:v>
                </c:pt>
                <c:pt idx="2982">
                  <c:v>52.7</c:v>
                </c:pt>
                <c:pt idx="2983">
                  <c:v>52.6</c:v>
                </c:pt>
                <c:pt idx="2984">
                  <c:v>52.7</c:v>
                </c:pt>
                <c:pt idx="2985">
                  <c:v>52.6</c:v>
                </c:pt>
                <c:pt idx="2986">
                  <c:v>52.7</c:v>
                </c:pt>
                <c:pt idx="2987">
                  <c:v>52.6</c:v>
                </c:pt>
                <c:pt idx="2988">
                  <c:v>52.7</c:v>
                </c:pt>
                <c:pt idx="2989">
                  <c:v>52.6</c:v>
                </c:pt>
                <c:pt idx="2990">
                  <c:v>52.7</c:v>
                </c:pt>
                <c:pt idx="2991">
                  <c:v>52.6</c:v>
                </c:pt>
                <c:pt idx="2992">
                  <c:v>52.7</c:v>
                </c:pt>
                <c:pt idx="2993">
                  <c:v>52.65</c:v>
                </c:pt>
                <c:pt idx="2994">
                  <c:v>52.65</c:v>
                </c:pt>
                <c:pt idx="2995">
                  <c:v>52.65</c:v>
                </c:pt>
                <c:pt idx="2996">
                  <c:v>52.7</c:v>
                </c:pt>
                <c:pt idx="2997">
                  <c:v>52.65</c:v>
                </c:pt>
                <c:pt idx="2998">
                  <c:v>52.65</c:v>
                </c:pt>
                <c:pt idx="2999">
                  <c:v>52.7</c:v>
                </c:pt>
                <c:pt idx="3000">
                  <c:v>52.65</c:v>
                </c:pt>
                <c:pt idx="3001">
                  <c:v>52.7</c:v>
                </c:pt>
                <c:pt idx="3002">
                  <c:v>52.65</c:v>
                </c:pt>
                <c:pt idx="3003">
                  <c:v>52.7</c:v>
                </c:pt>
                <c:pt idx="3004">
                  <c:v>52.65</c:v>
                </c:pt>
                <c:pt idx="3005">
                  <c:v>52.7</c:v>
                </c:pt>
                <c:pt idx="3006">
                  <c:v>52.65</c:v>
                </c:pt>
                <c:pt idx="3007">
                  <c:v>52.75</c:v>
                </c:pt>
                <c:pt idx="3008">
                  <c:v>52.65</c:v>
                </c:pt>
                <c:pt idx="3009">
                  <c:v>52.7</c:v>
                </c:pt>
                <c:pt idx="3010">
                  <c:v>52.65</c:v>
                </c:pt>
                <c:pt idx="3011">
                  <c:v>52.75</c:v>
                </c:pt>
                <c:pt idx="3012">
                  <c:v>52.65</c:v>
                </c:pt>
                <c:pt idx="3013">
                  <c:v>52.75</c:v>
                </c:pt>
                <c:pt idx="3014">
                  <c:v>52.65</c:v>
                </c:pt>
                <c:pt idx="3015">
                  <c:v>52.75</c:v>
                </c:pt>
                <c:pt idx="3016">
                  <c:v>52.65</c:v>
                </c:pt>
                <c:pt idx="3017">
                  <c:v>52.8</c:v>
                </c:pt>
                <c:pt idx="3018">
                  <c:v>52.65</c:v>
                </c:pt>
                <c:pt idx="3019">
                  <c:v>52.8</c:v>
                </c:pt>
                <c:pt idx="3020">
                  <c:v>52.65</c:v>
                </c:pt>
                <c:pt idx="3021">
                  <c:v>52.8</c:v>
                </c:pt>
                <c:pt idx="3022">
                  <c:v>52.65</c:v>
                </c:pt>
                <c:pt idx="3023">
                  <c:v>52.8</c:v>
                </c:pt>
                <c:pt idx="3024">
                  <c:v>52.65</c:v>
                </c:pt>
                <c:pt idx="3025">
                  <c:v>52.8</c:v>
                </c:pt>
                <c:pt idx="3026">
                  <c:v>52.65</c:v>
                </c:pt>
                <c:pt idx="3027">
                  <c:v>52.8</c:v>
                </c:pt>
                <c:pt idx="3028">
                  <c:v>52.7</c:v>
                </c:pt>
                <c:pt idx="3029">
                  <c:v>52.75</c:v>
                </c:pt>
                <c:pt idx="3030">
                  <c:v>52.7</c:v>
                </c:pt>
                <c:pt idx="3031">
                  <c:v>52.75</c:v>
                </c:pt>
                <c:pt idx="3032">
                  <c:v>52.7</c:v>
                </c:pt>
                <c:pt idx="3033">
                  <c:v>52.75</c:v>
                </c:pt>
                <c:pt idx="3034">
                  <c:v>52.75</c:v>
                </c:pt>
                <c:pt idx="3035">
                  <c:v>52.75</c:v>
                </c:pt>
                <c:pt idx="3036">
                  <c:v>52.8</c:v>
                </c:pt>
                <c:pt idx="3037">
                  <c:v>52.75</c:v>
                </c:pt>
                <c:pt idx="3038">
                  <c:v>52.75</c:v>
                </c:pt>
                <c:pt idx="3039">
                  <c:v>52.75</c:v>
                </c:pt>
                <c:pt idx="3040">
                  <c:v>52.8</c:v>
                </c:pt>
                <c:pt idx="3041">
                  <c:v>52.75</c:v>
                </c:pt>
                <c:pt idx="3042">
                  <c:v>52.8</c:v>
                </c:pt>
                <c:pt idx="3043">
                  <c:v>52.7</c:v>
                </c:pt>
                <c:pt idx="3044">
                  <c:v>52.8</c:v>
                </c:pt>
                <c:pt idx="3045">
                  <c:v>52.75</c:v>
                </c:pt>
                <c:pt idx="3046">
                  <c:v>52.85</c:v>
                </c:pt>
                <c:pt idx="3047">
                  <c:v>52.7</c:v>
                </c:pt>
                <c:pt idx="3048">
                  <c:v>52.85</c:v>
                </c:pt>
                <c:pt idx="3049">
                  <c:v>52.7</c:v>
                </c:pt>
                <c:pt idx="3050">
                  <c:v>52.85</c:v>
                </c:pt>
                <c:pt idx="3051">
                  <c:v>52.7</c:v>
                </c:pt>
                <c:pt idx="3052">
                  <c:v>52.85</c:v>
                </c:pt>
                <c:pt idx="3053">
                  <c:v>52.7</c:v>
                </c:pt>
                <c:pt idx="3054">
                  <c:v>52.85</c:v>
                </c:pt>
                <c:pt idx="3055">
                  <c:v>52.7</c:v>
                </c:pt>
                <c:pt idx="3056">
                  <c:v>52.85</c:v>
                </c:pt>
                <c:pt idx="3057">
                  <c:v>52.7</c:v>
                </c:pt>
                <c:pt idx="3058">
                  <c:v>52.85</c:v>
                </c:pt>
                <c:pt idx="3059">
                  <c:v>52.7</c:v>
                </c:pt>
                <c:pt idx="3060">
                  <c:v>52.9</c:v>
                </c:pt>
                <c:pt idx="3061">
                  <c:v>52.75</c:v>
                </c:pt>
                <c:pt idx="3062">
                  <c:v>52.9</c:v>
                </c:pt>
                <c:pt idx="3063">
                  <c:v>52.75</c:v>
                </c:pt>
                <c:pt idx="3064">
                  <c:v>52.9</c:v>
                </c:pt>
                <c:pt idx="3065">
                  <c:v>52.75</c:v>
                </c:pt>
                <c:pt idx="3066">
                  <c:v>52.9</c:v>
                </c:pt>
                <c:pt idx="3067">
                  <c:v>52.75</c:v>
                </c:pt>
                <c:pt idx="3068">
                  <c:v>52.9</c:v>
                </c:pt>
                <c:pt idx="3069">
                  <c:v>52.75</c:v>
                </c:pt>
                <c:pt idx="3070">
                  <c:v>52.9</c:v>
                </c:pt>
                <c:pt idx="3071">
                  <c:v>52.8</c:v>
                </c:pt>
                <c:pt idx="3072">
                  <c:v>52.85</c:v>
                </c:pt>
                <c:pt idx="3073">
                  <c:v>52.8</c:v>
                </c:pt>
                <c:pt idx="3074">
                  <c:v>52.85</c:v>
                </c:pt>
                <c:pt idx="3075">
                  <c:v>52.8</c:v>
                </c:pt>
                <c:pt idx="3076">
                  <c:v>52.85</c:v>
                </c:pt>
                <c:pt idx="3077">
                  <c:v>52.8</c:v>
                </c:pt>
                <c:pt idx="3078">
                  <c:v>52.85</c:v>
                </c:pt>
                <c:pt idx="3079">
                  <c:v>52.8</c:v>
                </c:pt>
                <c:pt idx="3080">
                  <c:v>52.9</c:v>
                </c:pt>
                <c:pt idx="3081">
                  <c:v>52.8</c:v>
                </c:pt>
                <c:pt idx="3082">
                  <c:v>52.9</c:v>
                </c:pt>
                <c:pt idx="3083">
                  <c:v>52.8</c:v>
                </c:pt>
                <c:pt idx="3084">
                  <c:v>52.9</c:v>
                </c:pt>
                <c:pt idx="3085">
                  <c:v>52.85</c:v>
                </c:pt>
                <c:pt idx="3086">
                  <c:v>52.85</c:v>
                </c:pt>
                <c:pt idx="3087">
                  <c:v>52.9</c:v>
                </c:pt>
                <c:pt idx="3088">
                  <c:v>52.8</c:v>
                </c:pt>
                <c:pt idx="3089">
                  <c:v>52.9</c:v>
                </c:pt>
                <c:pt idx="3090">
                  <c:v>52.8</c:v>
                </c:pt>
                <c:pt idx="3091">
                  <c:v>52.9</c:v>
                </c:pt>
                <c:pt idx="3092">
                  <c:v>52.8</c:v>
                </c:pt>
                <c:pt idx="3093">
                  <c:v>52.9</c:v>
                </c:pt>
                <c:pt idx="3094">
                  <c:v>52.9</c:v>
                </c:pt>
                <c:pt idx="3095">
                  <c:v>52.9</c:v>
                </c:pt>
                <c:pt idx="3096">
                  <c:v>52.9</c:v>
                </c:pt>
                <c:pt idx="3097">
                  <c:v>52.95</c:v>
                </c:pt>
                <c:pt idx="3098">
                  <c:v>52.9</c:v>
                </c:pt>
                <c:pt idx="3099">
                  <c:v>52.95</c:v>
                </c:pt>
                <c:pt idx="3100">
                  <c:v>52.9</c:v>
                </c:pt>
                <c:pt idx="3101">
                  <c:v>52.95</c:v>
                </c:pt>
                <c:pt idx="3102">
                  <c:v>52.9</c:v>
                </c:pt>
                <c:pt idx="3103">
                  <c:v>52.95</c:v>
                </c:pt>
                <c:pt idx="3104">
                  <c:v>52.9</c:v>
                </c:pt>
                <c:pt idx="3105">
                  <c:v>53.05</c:v>
                </c:pt>
                <c:pt idx="3106">
                  <c:v>52.9</c:v>
                </c:pt>
                <c:pt idx="3107">
                  <c:v>53.05</c:v>
                </c:pt>
                <c:pt idx="3108">
                  <c:v>52.9</c:v>
                </c:pt>
                <c:pt idx="3109">
                  <c:v>53.05</c:v>
                </c:pt>
                <c:pt idx="3110">
                  <c:v>52.95</c:v>
                </c:pt>
                <c:pt idx="3111">
                  <c:v>53.05</c:v>
                </c:pt>
                <c:pt idx="3112">
                  <c:v>53</c:v>
                </c:pt>
                <c:pt idx="3113">
                  <c:v>53</c:v>
                </c:pt>
                <c:pt idx="3114">
                  <c:v>53</c:v>
                </c:pt>
                <c:pt idx="3115">
                  <c:v>53</c:v>
                </c:pt>
                <c:pt idx="3116">
                  <c:v>53.05</c:v>
                </c:pt>
                <c:pt idx="3117">
                  <c:v>53</c:v>
                </c:pt>
                <c:pt idx="3118">
                  <c:v>53.05</c:v>
                </c:pt>
                <c:pt idx="3119">
                  <c:v>52.95</c:v>
                </c:pt>
                <c:pt idx="3120">
                  <c:v>53.05</c:v>
                </c:pt>
                <c:pt idx="3121">
                  <c:v>52.95</c:v>
                </c:pt>
                <c:pt idx="3122">
                  <c:v>53.05</c:v>
                </c:pt>
                <c:pt idx="3123">
                  <c:v>52.95</c:v>
                </c:pt>
                <c:pt idx="3124">
                  <c:v>53.05</c:v>
                </c:pt>
                <c:pt idx="3125">
                  <c:v>52.95</c:v>
                </c:pt>
                <c:pt idx="3126">
                  <c:v>53.1</c:v>
                </c:pt>
                <c:pt idx="3127">
                  <c:v>52.95</c:v>
                </c:pt>
                <c:pt idx="3128">
                  <c:v>53.1</c:v>
                </c:pt>
                <c:pt idx="3129">
                  <c:v>52.95</c:v>
                </c:pt>
                <c:pt idx="3130">
                  <c:v>53.1</c:v>
                </c:pt>
                <c:pt idx="3131">
                  <c:v>52.95</c:v>
                </c:pt>
                <c:pt idx="3132">
                  <c:v>53.1</c:v>
                </c:pt>
                <c:pt idx="3133">
                  <c:v>52.95</c:v>
                </c:pt>
                <c:pt idx="3134">
                  <c:v>53.1</c:v>
                </c:pt>
                <c:pt idx="3135">
                  <c:v>52.95</c:v>
                </c:pt>
                <c:pt idx="3136">
                  <c:v>53.1</c:v>
                </c:pt>
                <c:pt idx="3137">
                  <c:v>53</c:v>
                </c:pt>
                <c:pt idx="3138">
                  <c:v>53.1</c:v>
                </c:pt>
                <c:pt idx="3139">
                  <c:v>53</c:v>
                </c:pt>
                <c:pt idx="3140">
                  <c:v>53.1</c:v>
                </c:pt>
                <c:pt idx="3141">
                  <c:v>53</c:v>
                </c:pt>
                <c:pt idx="3142">
                  <c:v>53.1</c:v>
                </c:pt>
                <c:pt idx="3143">
                  <c:v>53</c:v>
                </c:pt>
                <c:pt idx="3144">
                  <c:v>53.1</c:v>
                </c:pt>
                <c:pt idx="3145">
                  <c:v>53</c:v>
                </c:pt>
                <c:pt idx="3146">
                  <c:v>53.1</c:v>
                </c:pt>
                <c:pt idx="3147">
                  <c:v>53</c:v>
                </c:pt>
                <c:pt idx="3148">
                  <c:v>53.1</c:v>
                </c:pt>
                <c:pt idx="3149">
                  <c:v>53.05</c:v>
                </c:pt>
                <c:pt idx="3150">
                  <c:v>53.05</c:v>
                </c:pt>
                <c:pt idx="3151">
                  <c:v>53.05</c:v>
                </c:pt>
                <c:pt idx="3152">
                  <c:v>53.05</c:v>
                </c:pt>
                <c:pt idx="3153">
                  <c:v>53.05</c:v>
                </c:pt>
                <c:pt idx="3154">
                  <c:v>53.05</c:v>
                </c:pt>
                <c:pt idx="3155">
                  <c:v>53.1</c:v>
                </c:pt>
                <c:pt idx="3156">
                  <c:v>53.05</c:v>
                </c:pt>
                <c:pt idx="3157">
                  <c:v>53.1</c:v>
                </c:pt>
                <c:pt idx="3158">
                  <c:v>53.05</c:v>
                </c:pt>
                <c:pt idx="3159">
                  <c:v>53.1</c:v>
                </c:pt>
                <c:pt idx="3160">
                  <c:v>53.05</c:v>
                </c:pt>
                <c:pt idx="3161">
                  <c:v>53.15</c:v>
                </c:pt>
                <c:pt idx="3162">
                  <c:v>53.05</c:v>
                </c:pt>
                <c:pt idx="3163">
                  <c:v>53.15</c:v>
                </c:pt>
                <c:pt idx="3164">
                  <c:v>53</c:v>
                </c:pt>
                <c:pt idx="3165">
                  <c:v>53.15</c:v>
                </c:pt>
                <c:pt idx="3166">
                  <c:v>53</c:v>
                </c:pt>
                <c:pt idx="3167">
                  <c:v>53.15</c:v>
                </c:pt>
                <c:pt idx="3168">
                  <c:v>53</c:v>
                </c:pt>
                <c:pt idx="3169">
                  <c:v>53.15</c:v>
                </c:pt>
                <c:pt idx="3170">
                  <c:v>53</c:v>
                </c:pt>
                <c:pt idx="3171">
                  <c:v>53.15</c:v>
                </c:pt>
                <c:pt idx="3172">
                  <c:v>53</c:v>
                </c:pt>
                <c:pt idx="3173">
                  <c:v>53.2</c:v>
                </c:pt>
                <c:pt idx="3174">
                  <c:v>53</c:v>
                </c:pt>
                <c:pt idx="3175">
                  <c:v>53.15</c:v>
                </c:pt>
                <c:pt idx="3176">
                  <c:v>53.05</c:v>
                </c:pt>
                <c:pt idx="3177">
                  <c:v>53.2</c:v>
                </c:pt>
                <c:pt idx="3178">
                  <c:v>53.05</c:v>
                </c:pt>
                <c:pt idx="3179">
                  <c:v>53.15</c:v>
                </c:pt>
                <c:pt idx="3180">
                  <c:v>53.05</c:v>
                </c:pt>
                <c:pt idx="3181">
                  <c:v>53.2</c:v>
                </c:pt>
                <c:pt idx="3182">
                  <c:v>53.1</c:v>
                </c:pt>
                <c:pt idx="3183">
                  <c:v>53.15</c:v>
                </c:pt>
                <c:pt idx="3184">
                  <c:v>53.1</c:v>
                </c:pt>
                <c:pt idx="3185">
                  <c:v>53.15</c:v>
                </c:pt>
                <c:pt idx="3186">
                  <c:v>53.15</c:v>
                </c:pt>
                <c:pt idx="3187">
                  <c:v>53.15</c:v>
                </c:pt>
                <c:pt idx="3188">
                  <c:v>53.15</c:v>
                </c:pt>
                <c:pt idx="3189">
                  <c:v>53.15</c:v>
                </c:pt>
                <c:pt idx="3190">
                  <c:v>53.2</c:v>
                </c:pt>
                <c:pt idx="3191">
                  <c:v>53.1</c:v>
                </c:pt>
                <c:pt idx="3192">
                  <c:v>53.2</c:v>
                </c:pt>
                <c:pt idx="3193">
                  <c:v>53.1</c:v>
                </c:pt>
                <c:pt idx="3194">
                  <c:v>53.25</c:v>
                </c:pt>
                <c:pt idx="3195">
                  <c:v>53.1</c:v>
                </c:pt>
                <c:pt idx="3196">
                  <c:v>53.25</c:v>
                </c:pt>
                <c:pt idx="3197">
                  <c:v>53.1</c:v>
                </c:pt>
                <c:pt idx="3198">
                  <c:v>53.25</c:v>
                </c:pt>
                <c:pt idx="3199">
                  <c:v>53.1</c:v>
                </c:pt>
                <c:pt idx="3200">
                  <c:v>53.25</c:v>
                </c:pt>
                <c:pt idx="3201">
                  <c:v>53.1</c:v>
                </c:pt>
                <c:pt idx="3202">
                  <c:v>53.25</c:v>
                </c:pt>
                <c:pt idx="3203">
                  <c:v>53.1</c:v>
                </c:pt>
                <c:pt idx="3204">
                  <c:v>53.25</c:v>
                </c:pt>
                <c:pt idx="3205">
                  <c:v>53.15</c:v>
                </c:pt>
                <c:pt idx="3206">
                  <c:v>53.25</c:v>
                </c:pt>
                <c:pt idx="3207">
                  <c:v>53.15</c:v>
                </c:pt>
                <c:pt idx="3208">
                  <c:v>53.25</c:v>
                </c:pt>
                <c:pt idx="3209">
                  <c:v>53.15</c:v>
                </c:pt>
                <c:pt idx="3210">
                  <c:v>53.2</c:v>
                </c:pt>
                <c:pt idx="3211">
                  <c:v>53.2</c:v>
                </c:pt>
                <c:pt idx="3212">
                  <c:v>53.2</c:v>
                </c:pt>
                <c:pt idx="3213">
                  <c:v>53.25</c:v>
                </c:pt>
                <c:pt idx="3214">
                  <c:v>53.2</c:v>
                </c:pt>
                <c:pt idx="3215">
                  <c:v>53.25</c:v>
                </c:pt>
                <c:pt idx="3216">
                  <c:v>53.2</c:v>
                </c:pt>
                <c:pt idx="3217">
                  <c:v>53.3</c:v>
                </c:pt>
                <c:pt idx="3218">
                  <c:v>53.15</c:v>
                </c:pt>
                <c:pt idx="3219">
                  <c:v>53.3</c:v>
                </c:pt>
                <c:pt idx="3220">
                  <c:v>53.15</c:v>
                </c:pt>
                <c:pt idx="3221">
                  <c:v>53.3</c:v>
                </c:pt>
                <c:pt idx="3222">
                  <c:v>53.15</c:v>
                </c:pt>
                <c:pt idx="3223">
                  <c:v>53.3</c:v>
                </c:pt>
                <c:pt idx="3224">
                  <c:v>53.15</c:v>
                </c:pt>
                <c:pt idx="3225">
                  <c:v>53.3</c:v>
                </c:pt>
                <c:pt idx="3226">
                  <c:v>53.15</c:v>
                </c:pt>
                <c:pt idx="3227">
                  <c:v>53.3</c:v>
                </c:pt>
                <c:pt idx="3228">
                  <c:v>53.15</c:v>
                </c:pt>
                <c:pt idx="3229">
                  <c:v>53.3</c:v>
                </c:pt>
                <c:pt idx="3230">
                  <c:v>53.2</c:v>
                </c:pt>
                <c:pt idx="3231">
                  <c:v>53.3</c:v>
                </c:pt>
                <c:pt idx="3232">
                  <c:v>53.2</c:v>
                </c:pt>
                <c:pt idx="3233">
                  <c:v>53.3</c:v>
                </c:pt>
                <c:pt idx="3234">
                  <c:v>53.2</c:v>
                </c:pt>
                <c:pt idx="3235">
                  <c:v>53.3</c:v>
                </c:pt>
                <c:pt idx="3236">
                  <c:v>53.25</c:v>
                </c:pt>
                <c:pt idx="3237">
                  <c:v>53.3</c:v>
                </c:pt>
                <c:pt idx="3238">
                  <c:v>53.25</c:v>
                </c:pt>
                <c:pt idx="3239">
                  <c:v>53.25</c:v>
                </c:pt>
                <c:pt idx="3240">
                  <c:v>53.25</c:v>
                </c:pt>
                <c:pt idx="3241">
                  <c:v>53.3</c:v>
                </c:pt>
                <c:pt idx="3242">
                  <c:v>53.3</c:v>
                </c:pt>
                <c:pt idx="3243">
                  <c:v>53.3</c:v>
                </c:pt>
                <c:pt idx="3244">
                  <c:v>53.3</c:v>
                </c:pt>
                <c:pt idx="3245">
                  <c:v>53.25</c:v>
                </c:pt>
                <c:pt idx="3246">
                  <c:v>53.3</c:v>
                </c:pt>
                <c:pt idx="3247">
                  <c:v>53.25</c:v>
                </c:pt>
                <c:pt idx="3248">
                  <c:v>53.3</c:v>
                </c:pt>
                <c:pt idx="3249">
                  <c:v>53.2</c:v>
                </c:pt>
                <c:pt idx="3250">
                  <c:v>53.35</c:v>
                </c:pt>
                <c:pt idx="3251">
                  <c:v>53.2</c:v>
                </c:pt>
                <c:pt idx="3252">
                  <c:v>53.4</c:v>
                </c:pt>
                <c:pt idx="3253">
                  <c:v>53.2</c:v>
                </c:pt>
                <c:pt idx="3254">
                  <c:v>53.4</c:v>
                </c:pt>
                <c:pt idx="3255">
                  <c:v>53.2</c:v>
                </c:pt>
                <c:pt idx="3256">
                  <c:v>53.4</c:v>
                </c:pt>
                <c:pt idx="3257">
                  <c:v>53.2</c:v>
                </c:pt>
                <c:pt idx="3258">
                  <c:v>53.4</c:v>
                </c:pt>
                <c:pt idx="3259">
                  <c:v>53.2</c:v>
                </c:pt>
                <c:pt idx="3260">
                  <c:v>53.4</c:v>
                </c:pt>
                <c:pt idx="3261">
                  <c:v>53.25</c:v>
                </c:pt>
                <c:pt idx="3262">
                  <c:v>53.4</c:v>
                </c:pt>
                <c:pt idx="3263">
                  <c:v>53.3</c:v>
                </c:pt>
                <c:pt idx="3264">
                  <c:v>53.35</c:v>
                </c:pt>
                <c:pt idx="3265">
                  <c:v>53.3</c:v>
                </c:pt>
                <c:pt idx="3266">
                  <c:v>53.3</c:v>
                </c:pt>
                <c:pt idx="3267">
                  <c:v>53.35</c:v>
                </c:pt>
                <c:pt idx="3268">
                  <c:v>53.3</c:v>
                </c:pt>
                <c:pt idx="3269">
                  <c:v>53.3</c:v>
                </c:pt>
                <c:pt idx="3270">
                  <c:v>53.35</c:v>
                </c:pt>
                <c:pt idx="3271">
                  <c:v>53.3</c:v>
                </c:pt>
                <c:pt idx="3272">
                  <c:v>53.3</c:v>
                </c:pt>
                <c:pt idx="3273">
                  <c:v>53.25</c:v>
                </c:pt>
                <c:pt idx="3274">
                  <c:v>53.35</c:v>
                </c:pt>
                <c:pt idx="3275">
                  <c:v>53.3</c:v>
                </c:pt>
                <c:pt idx="3276">
                  <c:v>53.35</c:v>
                </c:pt>
                <c:pt idx="3277">
                  <c:v>53.3</c:v>
                </c:pt>
                <c:pt idx="3278">
                  <c:v>53.3</c:v>
                </c:pt>
                <c:pt idx="3279">
                  <c:v>53.3</c:v>
                </c:pt>
                <c:pt idx="3280">
                  <c:v>53.3</c:v>
                </c:pt>
                <c:pt idx="3281">
                  <c:v>53.35</c:v>
                </c:pt>
                <c:pt idx="3282">
                  <c:v>53.3</c:v>
                </c:pt>
                <c:pt idx="3283">
                  <c:v>53.35</c:v>
                </c:pt>
                <c:pt idx="3284">
                  <c:v>53.3</c:v>
                </c:pt>
                <c:pt idx="3285">
                  <c:v>53.35</c:v>
                </c:pt>
                <c:pt idx="3286">
                  <c:v>53.3</c:v>
                </c:pt>
                <c:pt idx="3287">
                  <c:v>53.4</c:v>
                </c:pt>
                <c:pt idx="3288">
                  <c:v>53.3</c:v>
                </c:pt>
                <c:pt idx="3289">
                  <c:v>53.4</c:v>
                </c:pt>
                <c:pt idx="3290">
                  <c:v>53.25</c:v>
                </c:pt>
                <c:pt idx="3291">
                  <c:v>53.4</c:v>
                </c:pt>
                <c:pt idx="3292">
                  <c:v>53.25</c:v>
                </c:pt>
                <c:pt idx="3293">
                  <c:v>53.4</c:v>
                </c:pt>
                <c:pt idx="3294">
                  <c:v>53.25</c:v>
                </c:pt>
                <c:pt idx="3295">
                  <c:v>53.4</c:v>
                </c:pt>
                <c:pt idx="3296">
                  <c:v>53.25</c:v>
                </c:pt>
                <c:pt idx="3297">
                  <c:v>53.4</c:v>
                </c:pt>
                <c:pt idx="3298">
                  <c:v>53.3</c:v>
                </c:pt>
                <c:pt idx="3299">
                  <c:v>53.4</c:v>
                </c:pt>
                <c:pt idx="3300">
                  <c:v>53.3</c:v>
                </c:pt>
                <c:pt idx="3301">
                  <c:v>53.4</c:v>
                </c:pt>
                <c:pt idx="3302">
                  <c:v>53.3</c:v>
                </c:pt>
                <c:pt idx="3303">
                  <c:v>53.4</c:v>
                </c:pt>
                <c:pt idx="3304">
                  <c:v>53.3</c:v>
                </c:pt>
                <c:pt idx="3305">
                  <c:v>53.35</c:v>
                </c:pt>
                <c:pt idx="3306">
                  <c:v>53.35</c:v>
                </c:pt>
                <c:pt idx="3307">
                  <c:v>53.3</c:v>
                </c:pt>
                <c:pt idx="3308">
                  <c:v>53.35</c:v>
                </c:pt>
                <c:pt idx="3309">
                  <c:v>53.3</c:v>
                </c:pt>
                <c:pt idx="3310">
                  <c:v>53.4</c:v>
                </c:pt>
                <c:pt idx="3311">
                  <c:v>53.3</c:v>
                </c:pt>
                <c:pt idx="3312">
                  <c:v>53.4</c:v>
                </c:pt>
                <c:pt idx="3313">
                  <c:v>53.3</c:v>
                </c:pt>
                <c:pt idx="3314">
                  <c:v>53.4</c:v>
                </c:pt>
                <c:pt idx="3315">
                  <c:v>53.25</c:v>
                </c:pt>
                <c:pt idx="3316">
                  <c:v>53.45</c:v>
                </c:pt>
                <c:pt idx="3317">
                  <c:v>53.3</c:v>
                </c:pt>
                <c:pt idx="3318">
                  <c:v>53.45</c:v>
                </c:pt>
                <c:pt idx="3319">
                  <c:v>53.3</c:v>
                </c:pt>
                <c:pt idx="3320">
                  <c:v>53.45</c:v>
                </c:pt>
                <c:pt idx="3321">
                  <c:v>53.3</c:v>
                </c:pt>
                <c:pt idx="3322">
                  <c:v>53.4</c:v>
                </c:pt>
                <c:pt idx="3323">
                  <c:v>53.3</c:v>
                </c:pt>
                <c:pt idx="3324">
                  <c:v>53.4</c:v>
                </c:pt>
                <c:pt idx="3325">
                  <c:v>53.3</c:v>
                </c:pt>
                <c:pt idx="3326">
                  <c:v>53.4</c:v>
                </c:pt>
                <c:pt idx="3327">
                  <c:v>53.3</c:v>
                </c:pt>
                <c:pt idx="3328">
                  <c:v>53.4</c:v>
                </c:pt>
                <c:pt idx="3329">
                  <c:v>53.35</c:v>
                </c:pt>
                <c:pt idx="3330">
                  <c:v>53.35</c:v>
                </c:pt>
                <c:pt idx="3331">
                  <c:v>53.35</c:v>
                </c:pt>
                <c:pt idx="3332">
                  <c:v>53.3</c:v>
                </c:pt>
                <c:pt idx="3333">
                  <c:v>53.4</c:v>
                </c:pt>
                <c:pt idx="3334">
                  <c:v>53.3</c:v>
                </c:pt>
                <c:pt idx="3335">
                  <c:v>53.4</c:v>
                </c:pt>
                <c:pt idx="3336">
                  <c:v>53.3</c:v>
                </c:pt>
                <c:pt idx="3337">
                  <c:v>53.4</c:v>
                </c:pt>
                <c:pt idx="3338">
                  <c:v>53.3</c:v>
                </c:pt>
                <c:pt idx="3339">
                  <c:v>53.45</c:v>
                </c:pt>
                <c:pt idx="3340">
                  <c:v>53.3</c:v>
                </c:pt>
                <c:pt idx="3341">
                  <c:v>53.45</c:v>
                </c:pt>
                <c:pt idx="3342">
                  <c:v>53.3</c:v>
                </c:pt>
                <c:pt idx="3343">
                  <c:v>53.45</c:v>
                </c:pt>
                <c:pt idx="3344">
                  <c:v>53.3</c:v>
                </c:pt>
                <c:pt idx="3345">
                  <c:v>53.45</c:v>
                </c:pt>
                <c:pt idx="3346">
                  <c:v>53.3</c:v>
                </c:pt>
                <c:pt idx="3347">
                  <c:v>53.4</c:v>
                </c:pt>
                <c:pt idx="3348">
                  <c:v>53.4</c:v>
                </c:pt>
                <c:pt idx="3349">
                  <c:v>53.35</c:v>
                </c:pt>
                <c:pt idx="3350">
                  <c:v>53.4</c:v>
                </c:pt>
                <c:pt idx="3351">
                  <c:v>53.35</c:v>
                </c:pt>
                <c:pt idx="3352">
                  <c:v>53.4</c:v>
                </c:pt>
                <c:pt idx="3353">
                  <c:v>53.35</c:v>
                </c:pt>
                <c:pt idx="3354">
                  <c:v>53.4</c:v>
                </c:pt>
                <c:pt idx="3355">
                  <c:v>53.3</c:v>
                </c:pt>
                <c:pt idx="3356">
                  <c:v>53.45</c:v>
                </c:pt>
                <c:pt idx="3357">
                  <c:v>53.3</c:v>
                </c:pt>
                <c:pt idx="3358">
                  <c:v>53.45</c:v>
                </c:pt>
                <c:pt idx="3359">
                  <c:v>53.3</c:v>
                </c:pt>
                <c:pt idx="3360">
                  <c:v>53.45</c:v>
                </c:pt>
                <c:pt idx="3361">
                  <c:v>53.3</c:v>
                </c:pt>
                <c:pt idx="3362">
                  <c:v>53.45</c:v>
                </c:pt>
                <c:pt idx="3363">
                  <c:v>53.3</c:v>
                </c:pt>
                <c:pt idx="3364">
                  <c:v>53.45</c:v>
                </c:pt>
                <c:pt idx="3365">
                  <c:v>53.35</c:v>
                </c:pt>
                <c:pt idx="3366">
                  <c:v>53.45</c:v>
                </c:pt>
                <c:pt idx="3367">
                  <c:v>53.35</c:v>
                </c:pt>
                <c:pt idx="3368">
                  <c:v>53.45</c:v>
                </c:pt>
                <c:pt idx="3369">
                  <c:v>53.4</c:v>
                </c:pt>
                <c:pt idx="3370">
                  <c:v>53.4</c:v>
                </c:pt>
                <c:pt idx="3371">
                  <c:v>53.4</c:v>
                </c:pt>
                <c:pt idx="3372">
                  <c:v>53.4</c:v>
                </c:pt>
                <c:pt idx="3373">
                  <c:v>53.45</c:v>
                </c:pt>
                <c:pt idx="3374">
                  <c:v>53.35</c:v>
                </c:pt>
                <c:pt idx="3375">
                  <c:v>53.45</c:v>
                </c:pt>
                <c:pt idx="3376">
                  <c:v>53.35</c:v>
                </c:pt>
                <c:pt idx="3377">
                  <c:v>53.5</c:v>
                </c:pt>
                <c:pt idx="3378">
                  <c:v>53.35</c:v>
                </c:pt>
                <c:pt idx="3379">
                  <c:v>53.5</c:v>
                </c:pt>
                <c:pt idx="3380">
                  <c:v>53.35</c:v>
                </c:pt>
                <c:pt idx="3381">
                  <c:v>53.5</c:v>
                </c:pt>
                <c:pt idx="3382">
                  <c:v>53.35</c:v>
                </c:pt>
                <c:pt idx="3383">
                  <c:v>53.5</c:v>
                </c:pt>
                <c:pt idx="3384">
                  <c:v>53.35</c:v>
                </c:pt>
                <c:pt idx="3385">
                  <c:v>53.5</c:v>
                </c:pt>
                <c:pt idx="3386">
                  <c:v>53.35</c:v>
                </c:pt>
                <c:pt idx="3387">
                  <c:v>53.5</c:v>
                </c:pt>
                <c:pt idx="3388">
                  <c:v>53.4</c:v>
                </c:pt>
                <c:pt idx="3389">
                  <c:v>53.45</c:v>
                </c:pt>
                <c:pt idx="3390">
                  <c:v>53.4</c:v>
                </c:pt>
                <c:pt idx="3391">
                  <c:v>53.45</c:v>
                </c:pt>
                <c:pt idx="3392">
                  <c:v>53.4</c:v>
                </c:pt>
                <c:pt idx="3393">
                  <c:v>53.45</c:v>
                </c:pt>
                <c:pt idx="3394">
                  <c:v>53.4</c:v>
                </c:pt>
                <c:pt idx="3395">
                  <c:v>53.45</c:v>
                </c:pt>
                <c:pt idx="3396">
                  <c:v>53.45</c:v>
                </c:pt>
                <c:pt idx="3397">
                  <c:v>53.45</c:v>
                </c:pt>
                <c:pt idx="3398">
                  <c:v>53.45</c:v>
                </c:pt>
                <c:pt idx="3399">
                  <c:v>53.4</c:v>
                </c:pt>
                <c:pt idx="3400">
                  <c:v>53.45</c:v>
                </c:pt>
                <c:pt idx="3401">
                  <c:v>53.4</c:v>
                </c:pt>
                <c:pt idx="3402">
                  <c:v>53.5</c:v>
                </c:pt>
                <c:pt idx="3403">
                  <c:v>53.45</c:v>
                </c:pt>
                <c:pt idx="3404">
                  <c:v>53.5</c:v>
                </c:pt>
                <c:pt idx="3405">
                  <c:v>53.45</c:v>
                </c:pt>
                <c:pt idx="3406">
                  <c:v>53.5</c:v>
                </c:pt>
                <c:pt idx="3407">
                  <c:v>53.45</c:v>
                </c:pt>
                <c:pt idx="3408">
                  <c:v>53.5</c:v>
                </c:pt>
                <c:pt idx="3409">
                  <c:v>53.45</c:v>
                </c:pt>
                <c:pt idx="3410">
                  <c:v>53.5</c:v>
                </c:pt>
                <c:pt idx="3411">
                  <c:v>53.5</c:v>
                </c:pt>
                <c:pt idx="3412">
                  <c:v>53.45</c:v>
                </c:pt>
                <c:pt idx="3413">
                  <c:v>53.55</c:v>
                </c:pt>
                <c:pt idx="3414">
                  <c:v>53.55</c:v>
                </c:pt>
                <c:pt idx="3415">
                  <c:v>53.45</c:v>
                </c:pt>
                <c:pt idx="3416">
                  <c:v>53.5</c:v>
                </c:pt>
                <c:pt idx="3417">
                  <c:v>53.5</c:v>
                </c:pt>
                <c:pt idx="3418">
                  <c:v>53.5</c:v>
                </c:pt>
                <c:pt idx="3419">
                  <c:v>53.6</c:v>
                </c:pt>
                <c:pt idx="3420">
                  <c:v>53.45</c:v>
                </c:pt>
                <c:pt idx="3421">
                  <c:v>53.5</c:v>
                </c:pt>
                <c:pt idx="3422">
                  <c:v>53.45</c:v>
                </c:pt>
                <c:pt idx="3423">
                  <c:v>53.5</c:v>
                </c:pt>
                <c:pt idx="3424">
                  <c:v>53.45</c:v>
                </c:pt>
                <c:pt idx="3425">
                  <c:v>53.6</c:v>
                </c:pt>
                <c:pt idx="3426">
                  <c:v>53.45</c:v>
                </c:pt>
                <c:pt idx="3427">
                  <c:v>53.5</c:v>
                </c:pt>
                <c:pt idx="3428">
                  <c:v>53.5</c:v>
                </c:pt>
                <c:pt idx="3429">
                  <c:v>53.6</c:v>
                </c:pt>
                <c:pt idx="3430">
                  <c:v>53.5</c:v>
                </c:pt>
                <c:pt idx="3431">
                  <c:v>53.55</c:v>
                </c:pt>
                <c:pt idx="3432">
                  <c:v>53.55</c:v>
                </c:pt>
                <c:pt idx="3433">
                  <c:v>53.55</c:v>
                </c:pt>
                <c:pt idx="3434">
                  <c:v>53.6</c:v>
                </c:pt>
                <c:pt idx="3435">
                  <c:v>53.5</c:v>
                </c:pt>
                <c:pt idx="3436">
                  <c:v>53.6</c:v>
                </c:pt>
                <c:pt idx="3437">
                  <c:v>53.5</c:v>
                </c:pt>
                <c:pt idx="3438">
                  <c:v>53.6</c:v>
                </c:pt>
                <c:pt idx="3439">
                  <c:v>53.5</c:v>
                </c:pt>
                <c:pt idx="3440">
                  <c:v>53.6</c:v>
                </c:pt>
                <c:pt idx="3441">
                  <c:v>53.5</c:v>
                </c:pt>
                <c:pt idx="3442">
                  <c:v>53.6</c:v>
                </c:pt>
                <c:pt idx="3443">
                  <c:v>53.45</c:v>
                </c:pt>
                <c:pt idx="3444">
                  <c:v>53.6</c:v>
                </c:pt>
                <c:pt idx="3445">
                  <c:v>53.45</c:v>
                </c:pt>
                <c:pt idx="3446">
                  <c:v>53.6</c:v>
                </c:pt>
                <c:pt idx="3447">
                  <c:v>53.5</c:v>
                </c:pt>
                <c:pt idx="3448">
                  <c:v>53.6</c:v>
                </c:pt>
                <c:pt idx="3449">
                  <c:v>53.55</c:v>
                </c:pt>
                <c:pt idx="3450">
                  <c:v>53.6</c:v>
                </c:pt>
                <c:pt idx="3451">
                  <c:v>53.55</c:v>
                </c:pt>
                <c:pt idx="3452">
                  <c:v>53.55</c:v>
                </c:pt>
                <c:pt idx="3453">
                  <c:v>53.6</c:v>
                </c:pt>
                <c:pt idx="3454">
                  <c:v>53.5</c:v>
                </c:pt>
                <c:pt idx="3455">
                  <c:v>53.6</c:v>
                </c:pt>
                <c:pt idx="3456">
                  <c:v>53.5</c:v>
                </c:pt>
                <c:pt idx="3457">
                  <c:v>53.65</c:v>
                </c:pt>
                <c:pt idx="3458">
                  <c:v>53.5</c:v>
                </c:pt>
                <c:pt idx="3459">
                  <c:v>53.65</c:v>
                </c:pt>
                <c:pt idx="3460">
                  <c:v>53.5</c:v>
                </c:pt>
                <c:pt idx="3461">
                  <c:v>53.65</c:v>
                </c:pt>
                <c:pt idx="3462">
                  <c:v>53.5</c:v>
                </c:pt>
                <c:pt idx="3463">
                  <c:v>53.65</c:v>
                </c:pt>
                <c:pt idx="3464">
                  <c:v>53.5</c:v>
                </c:pt>
                <c:pt idx="3465">
                  <c:v>53.6</c:v>
                </c:pt>
                <c:pt idx="3466">
                  <c:v>53.55</c:v>
                </c:pt>
                <c:pt idx="3467">
                  <c:v>53.6</c:v>
                </c:pt>
                <c:pt idx="3468">
                  <c:v>53.6</c:v>
                </c:pt>
                <c:pt idx="3469">
                  <c:v>53.6</c:v>
                </c:pt>
                <c:pt idx="3470">
                  <c:v>53.65</c:v>
                </c:pt>
                <c:pt idx="3471">
                  <c:v>53.55</c:v>
                </c:pt>
                <c:pt idx="3472">
                  <c:v>53.6</c:v>
                </c:pt>
                <c:pt idx="3473">
                  <c:v>53.55</c:v>
                </c:pt>
                <c:pt idx="3474">
                  <c:v>53.65</c:v>
                </c:pt>
                <c:pt idx="3475">
                  <c:v>53.55</c:v>
                </c:pt>
                <c:pt idx="3476">
                  <c:v>53.7</c:v>
                </c:pt>
                <c:pt idx="3477">
                  <c:v>53.55</c:v>
                </c:pt>
                <c:pt idx="3478">
                  <c:v>53.7</c:v>
                </c:pt>
                <c:pt idx="3479">
                  <c:v>53.55</c:v>
                </c:pt>
                <c:pt idx="3480">
                  <c:v>53.65</c:v>
                </c:pt>
                <c:pt idx="3481">
                  <c:v>53.55</c:v>
                </c:pt>
                <c:pt idx="3482">
                  <c:v>53.7</c:v>
                </c:pt>
                <c:pt idx="3483">
                  <c:v>53.55</c:v>
                </c:pt>
                <c:pt idx="3484">
                  <c:v>53.65</c:v>
                </c:pt>
                <c:pt idx="3485">
                  <c:v>53.55</c:v>
                </c:pt>
                <c:pt idx="3486">
                  <c:v>53.65</c:v>
                </c:pt>
                <c:pt idx="3487">
                  <c:v>53.6</c:v>
                </c:pt>
                <c:pt idx="3488">
                  <c:v>53.6</c:v>
                </c:pt>
                <c:pt idx="3489">
                  <c:v>53.65</c:v>
                </c:pt>
                <c:pt idx="3490">
                  <c:v>53.55</c:v>
                </c:pt>
                <c:pt idx="3491">
                  <c:v>53.7</c:v>
                </c:pt>
                <c:pt idx="3492">
                  <c:v>53.55</c:v>
                </c:pt>
                <c:pt idx="3493">
                  <c:v>53.7</c:v>
                </c:pt>
                <c:pt idx="3494">
                  <c:v>53.55</c:v>
                </c:pt>
                <c:pt idx="3495">
                  <c:v>53.7</c:v>
                </c:pt>
                <c:pt idx="3496">
                  <c:v>53.55</c:v>
                </c:pt>
                <c:pt idx="3497">
                  <c:v>53.7</c:v>
                </c:pt>
                <c:pt idx="3498">
                  <c:v>53.55</c:v>
                </c:pt>
                <c:pt idx="3499">
                  <c:v>53.7</c:v>
                </c:pt>
                <c:pt idx="3500">
                  <c:v>53.6</c:v>
                </c:pt>
                <c:pt idx="3501">
                  <c:v>53.7</c:v>
                </c:pt>
                <c:pt idx="3502">
                  <c:v>53.6</c:v>
                </c:pt>
                <c:pt idx="3503">
                  <c:v>53.65</c:v>
                </c:pt>
                <c:pt idx="3504">
                  <c:v>53.7</c:v>
                </c:pt>
                <c:pt idx="3505">
                  <c:v>53.65</c:v>
                </c:pt>
                <c:pt idx="3506">
                  <c:v>53.7</c:v>
                </c:pt>
                <c:pt idx="3507">
                  <c:v>53.6</c:v>
                </c:pt>
                <c:pt idx="3508">
                  <c:v>53.7</c:v>
                </c:pt>
                <c:pt idx="3509">
                  <c:v>53.6</c:v>
                </c:pt>
                <c:pt idx="3510">
                  <c:v>53.75</c:v>
                </c:pt>
                <c:pt idx="3511">
                  <c:v>53.6</c:v>
                </c:pt>
                <c:pt idx="3512">
                  <c:v>53.75</c:v>
                </c:pt>
                <c:pt idx="3513">
                  <c:v>53.6</c:v>
                </c:pt>
                <c:pt idx="3514">
                  <c:v>53.75</c:v>
                </c:pt>
                <c:pt idx="3515">
                  <c:v>53.6</c:v>
                </c:pt>
                <c:pt idx="3516">
                  <c:v>53.75</c:v>
                </c:pt>
                <c:pt idx="3517">
                  <c:v>53.65</c:v>
                </c:pt>
                <c:pt idx="3518">
                  <c:v>53.7</c:v>
                </c:pt>
                <c:pt idx="3519">
                  <c:v>53.7</c:v>
                </c:pt>
                <c:pt idx="3520">
                  <c:v>53.7</c:v>
                </c:pt>
                <c:pt idx="3521">
                  <c:v>53.75</c:v>
                </c:pt>
                <c:pt idx="3522">
                  <c:v>53.7</c:v>
                </c:pt>
                <c:pt idx="3523">
                  <c:v>53.75</c:v>
                </c:pt>
                <c:pt idx="3524">
                  <c:v>53.65</c:v>
                </c:pt>
                <c:pt idx="3525">
                  <c:v>53.75</c:v>
                </c:pt>
                <c:pt idx="3526">
                  <c:v>53.65</c:v>
                </c:pt>
                <c:pt idx="3527">
                  <c:v>53.8</c:v>
                </c:pt>
                <c:pt idx="3528">
                  <c:v>53.65</c:v>
                </c:pt>
                <c:pt idx="3529">
                  <c:v>53.8</c:v>
                </c:pt>
                <c:pt idx="3530">
                  <c:v>53.65</c:v>
                </c:pt>
                <c:pt idx="3531">
                  <c:v>53.8</c:v>
                </c:pt>
                <c:pt idx="3532">
                  <c:v>53.65</c:v>
                </c:pt>
                <c:pt idx="3533">
                  <c:v>53.8</c:v>
                </c:pt>
                <c:pt idx="3534">
                  <c:v>53.7</c:v>
                </c:pt>
                <c:pt idx="3535">
                  <c:v>53.75</c:v>
                </c:pt>
                <c:pt idx="3536">
                  <c:v>53.7</c:v>
                </c:pt>
                <c:pt idx="3537">
                  <c:v>53.75</c:v>
                </c:pt>
                <c:pt idx="3538">
                  <c:v>53.75</c:v>
                </c:pt>
                <c:pt idx="3539">
                  <c:v>53.75</c:v>
                </c:pt>
                <c:pt idx="3540">
                  <c:v>53.8</c:v>
                </c:pt>
                <c:pt idx="3541">
                  <c:v>53.7</c:v>
                </c:pt>
                <c:pt idx="3542">
                  <c:v>53.8</c:v>
                </c:pt>
                <c:pt idx="3543">
                  <c:v>53.7</c:v>
                </c:pt>
                <c:pt idx="3544">
                  <c:v>53.85</c:v>
                </c:pt>
                <c:pt idx="3545">
                  <c:v>53.7</c:v>
                </c:pt>
                <c:pt idx="3546">
                  <c:v>53.85</c:v>
                </c:pt>
                <c:pt idx="3547">
                  <c:v>53.7</c:v>
                </c:pt>
                <c:pt idx="3548">
                  <c:v>53.85</c:v>
                </c:pt>
                <c:pt idx="3549">
                  <c:v>53.7</c:v>
                </c:pt>
                <c:pt idx="3550">
                  <c:v>53.8</c:v>
                </c:pt>
                <c:pt idx="3551">
                  <c:v>53.75</c:v>
                </c:pt>
                <c:pt idx="3552">
                  <c:v>53.8</c:v>
                </c:pt>
                <c:pt idx="3553">
                  <c:v>53.8</c:v>
                </c:pt>
                <c:pt idx="3554">
                  <c:v>53.8</c:v>
                </c:pt>
                <c:pt idx="3555">
                  <c:v>53.85</c:v>
                </c:pt>
                <c:pt idx="3556">
                  <c:v>53.75</c:v>
                </c:pt>
                <c:pt idx="3557">
                  <c:v>53.85</c:v>
                </c:pt>
                <c:pt idx="3558">
                  <c:v>53.75</c:v>
                </c:pt>
                <c:pt idx="3559">
                  <c:v>53.9</c:v>
                </c:pt>
                <c:pt idx="3560">
                  <c:v>53.75</c:v>
                </c:pt>
                <c:pt idx="3561">
                  <c:v>53.9</c:v>
                </c:pt>
                <c:pt idx="3562">
                  <c:v>53.75</c:v>
                </c:pt>
                <c:pt idx="3563">
                  <c:v>53.9</c:v>
                </c:pt>
                <c:pt idx="3564">
                  <c:v>53.75</c:v>
                </c:pt>
                <c:pt idx="3565">
                  <c:v>53.95</c:v>
                </c:pt>
                <c:pt idx="3566">
                  <c:v>53.8</c:v>
                </c:pt>
                <c:pt idx="3567">
                  <c:v>53.95</c:v>
                </c:pt>
                <c:pt idx="3568">
                  <c:v>53.85</c:v>
                </c:pt>
                <c:pt idx="3569">
                  <c:v>53.9</c:v>
                </c:pt>
                <c:pt idx="3570">
                  <c:v>53.85</c:v>
                </c:pt>
                <c:pt idx="3571">
                  <c:v>53.9</c:v>
                </c:pt>
                <c:pt idx="3572">
                  <c:v>53.9</c:v>
                </c:pt>
                <c:pt idx="3573">
                  <c:v>53.9</c:v>
                </c:pt>
                <c:pt idx="3574">
                  <c:v>53.9</c:v>
                </c:pt>
                <c:pt idx="3575">
                  <c:v>53.85</c:v>
                </c:pt>
                <c:pt idx="3576">
                  <c:v>53.95</c:v>
                </c:pt>
                <c:pt idx="3577">
                  <c:v>53.85</c:v>
                </c:pt>
                <c:pt idx="3578">
                  <c:v>54</c:v>
                </c:pt>
                <c:pt idx="3579">
                  <c:v>53.85</c:v>
                </c:pt>
                <c:pt idx="3580">
                  <c:v>54</c:v>
                </c:pt>
                <c:pt idx="3581">
                  <c:v>53.85</c:v>
                </c:pt>
                <c:pt idx="3582">
                  <c:v>54</c:v>
                </c:pt>
                <c:pt idx="3583">
                  <c:v>53.85</c:v>
                </c:pt>
                <c:pt idx="3584">
                  <c:v>53.95</c:v>
                </c:pt>
                <c:pt idx="3585">
                  <c:v>53.85</c:v>
                </c:pt>
                <c:pt idx="3586">
                  <c:v>53.95</c:v>
                </c:pt>
                <c:pt idx="3587">
                  <c:v>53.85</c:v>
                </c:pt>
                <c:pt idx="3588">
                  <c:v>53.95</c:v>
                </c:pt>
                <c:pt idx="3589">
                  <c:v>53.9</c:v>
                </c:pt>
                <c:pt idx="3590">
                  <c:v>53.95</c:v>
                </c:pt>
                <c:pt idx="3591">
                  <c:v>53.95</c:v>
                </c:pt>
                <c:pt idx="3592">
                  <c:v>53.9</c:v>
                </c:pt>
                <c:pt idx="3593">
                  <c:v>53.95</c:v>
                </c:pt>
                <c:pt idx="3594">
                  <c:v>53.9</c:v>
                </c:pt>
                <c:pt idx="3595">
                  <c:v>54</c:v>
                </c:pt>
                <c:pt idx="3596">
                  <c:v>53.9</c:v>
                </c:pt>
                <c:pt idx="3597">
                  <c:v>54</c:v>
                </c:pt>
                <c:pt idx="3598">
                  <c:v>53.9</c:v>
                </c:pt>
                <c:pt idx="3599">
                  <c:v>54</c:v>
                </c:pt>
                <c:pt idx="3600">
                  <c:v>53.85</c:v>
                </c:pt>
                <c:pt idx="3601">
                  <c:v>54</c:v>
                </c:pt>
                <c:pt idx="3602">
                  <c:v>53.9</c:v>
                </c:pt>
                <c:pt idx="3603">
                  <c:v>54</c:v>
                </c:pt>
                <c:pt idx="3604">
                  <c:v>53.9</c:v>
                </c:pt>
                <c:pt idx="3605">
                  <c:v>54</c:v>
                </c:pt>
                <c:pt idx="3606">
                  <c:v>53.9</c:v>
                </c:pt>
                <c:pt idx="3607">
                  <c:v>54</c:v>
                </c:pt>
                <c:pt idx="3608">
                  <c:v>53.95</c:v>
                </c:pt>
                <c:pt idx="3609">
                  <c:v>53.95</c:v>
                </c:pt>
                <c:pt idx="3610">
                  <c:v>53.95</c:v>
                </c:pt>
                <c:pt idx="3611">
                  <c:v>53.95</c:v>
                </c:pt>
                <c:pt idx="3612">
                  <c:v>54</c:v>
                </c:pt>
                <c:pt idx="3613">
                  <c:v>53.9</c:v>
                </c:pt>
                <c:pt idx="3614">
                  <c:v>54.05</c:v>
                </c:pt>
                <c:pt idx="3615">
                  <c:v>53.9</c:v>
                </c:pt>
                <c:pt idx="3616">
                  <c:v>54.05</c:v>
                </c:pt>
                <c:pt idx="3617">
                  <c:v>53.9</c:v>
                </c:pt>
                <c:pt idx="3618">
                  <c:v>54.05</c:v>
                </c:pt>
                <c:pt idx="3619">
                  <c:v>53.9</c:v>
                </c:pt>
                <c:pt idx="3620">
                  <c:v>54</c:v>
                </c:pt>
                <c:pt idx="3621">
                  <c:v>53.9</c:v>
                </c:pt>
                <c:pt idx="3622">
                  <c:v>54.05</c:v>
                </c:pt>
                <c:pt idx="3623">
                  <c:v>53.95</c:v>
                </c:pt>
                <c:pt idx="3624">
                  <c:v>54</c:v>
                </c:pt>
                <c:pt idx="3625">
                  <c:v>53.95</c:v>
                </c:pt>
                <c:pt idx="3626">
                  <c:v>54</c:v>
                </c:pt>
                <c:pt idx="3627">
                  <c:v>54</c:v>
                </c:pt>
                <c:pt idx="3628">
                  <c:v>53.95</c:v>
                </c:pt>
                <c:pt idx="3629">
                  <c:v>54</c:v>
                </c:pt>
                <c:pt idx="3630">
                  <c:v>53.9</c:v>
                </c:pt>
                <c:pt idx="3631">
                  <c:v>54</c:v>
                </c:pt>
                <c:pt idx="3632">
                  <c:v>53.9</c:v>
                </c:pt>
                <c:pt idx="3633">
                  <c:v>54.05</c:v>
                </c:pt>
                <c:pt idx="3634">
                  <c:v>54</c:v>
                </c:pt>
                <c:pt idx="3635">
                  <c:v>54.05</c:v>
                </c:pt>
                <c:pt idx="3636">
                  <c:v>54</c:v>
                </c:pt>
                <c:pt idx="3637">
                  <c:v>54.05</c:v>
                </c:pt>
                <c:pt idx="3638">
                  <c:v>53.9</c:v>
                </c:pt>
                <c:pt idx="3639">
                  <c:v>54</c:v>
                </c:pt>
                <c:pt idx="3640">
                  <c:v>54</c:v>
                </c:pt>
                <c:pt idx="3641">
                  <c:v>54</c:v>
                </c:pt>
                <c:pt idx="3642">
                  <c:v>54</c:v>
                </c:pt>
                <c:pt idx="3643">
                  <c:v>53.95</c:v>
                </c:pt>
                <c:pt idx="3644">
                  <c:v>54</c:v>
                </c:pt>
                <c:pt idx="3645">
                  <c:v>53.9</c:v>
                </c:pt>
                <c:pt idx="3646">
                  <c:v>54.05</c:v>
                </c:pt>
                <c:pt idx="3647">
                  <c:v>54</c:v>
                </c:pt>
                <c:pt idx="3648">
                  <c:v>54.05</c:v>
                </c:pt>
                <c:pt idx="3649">
                  <c:v>54</c:v>
                </c:pt>
                <c:pt idx="3650">
                  <c:v>54.05</c:v>
                </c:pt>
                <c:pt idx="3651">
                  <c:v>54</c:v>
                </c:pt>
                <c:pt idx="3652">
                  <c:v>54.05</c:v>
                </c:pt>
                <c:pt idx="3653">
                  <c:v>54.05</c:v>
                </c:pt>
                <c:pt idx="3654">
                  <c:v>54.05</c:v>
                </c:pt>
                <c:pt idx="3655">
                  <c:v>54.05</c:v>
                </c:pt>
                <c:pt idx="3656">
                  <c:v>54.05</c:v>
                </c:pt>
                <c:pt idx="3657">
                  <c:v>54.05</c:v>
                </c:pt>
                <c:pt idx="3658">
                  <c:v>54.05</c:v>
                </c:pt>
                <c:pt idx="3659">
                  <c:v>54.1</c:v>
                </c:pt>
                <c:pt idx="3660">
                  <c:v>54.05</c:v>
                </c:pt>
                <c:pt idx="3661">
                  <c:v>54.1</c:v>
                </c:pt>
                <c:pt idx="3662">
                  <c:v>54.05</c:v>
                </c:pt>
                <c:pt idx="3663">
                  <c:v>54.15</c:v>
                </c:pt>
                <c:pt idx="3664">
                  <c:v>54</c:v>
                </c:pt>
                <c:pt idx="3665">
                  <c:v>54.15</c:v>
                </c:pt>
                <c:pt idx="3666">
                  <c:v>54</c:v>
                </c:pt>
                <c:pt idx="3667">
                  <c:v>54.15</c:v>
                </c:pt>
                <c:pt idx="3668">
                  <c:v>54</c:v>
                </c:pt>
                <c:pt idx="3669">
                  <c:v>54.15</c:v>
                </c:pt>
                <c:pt idx="3670">
                  <c:v>54.05</c:v>
                </c:pt>
                <c:pt idx="3671">
                  <c:v>54.15</c:v>
                </c:pt>
                <c:pt idx="3672">
                  <c:v>54.05</c:v>
                </c:pt>
                <c:pt idx="3673">
                  <c:v>54.1</c:v>
                </c:pt>
                <c:pt idx="3674">
                  <c:v>54.15</c:v>
                </c:pt>
                <c:pt idx="3675">
                  <c:v>54.05</c:v>
                </c:pt>
                <c:pt idx="3676">
                  <c:v>54.15</c:v>
                </c:pt>
                <c:pt idx="3677">
                  <c:v>54.05</c:v>
                </c:pt>
                <c:pt idx="3678">
                  <c:v>54.2</c:v>
                </c:pt>
                <c:pt idx="3679">
                  <c:v>54.05</c:v>
                </c:pt>
                <c:pt idx="3680">
                  <c:v>54.2</c:v>
                </c:pt>
                <c:pt idx="3681">
                  <c:v>54.05</c:v>
                </c:pt>
                <c:pt idx="3682">
                  <c:v>54.2</c:v>
                </c:pt>
                <c:pt idx="3683">
                  <c:v>54.05</c:v>
                </c:pt>
                <c:pt idx="3684">
                  <c:v>54.15</c:v>
                </c:pt>
                <c:pt idx="3685">
                  <c:v>54.05</c:v>
                </c:pt>
                <c:pt idx="3686">
                  <c:v>54.15</c:v>
                </c:pt>
                <c:pt idx="3687">
                  <c:v>54.1</c:v>
                </c:pt>
                <c:pt idx="3688">
                  <c:v>54.15</c:v>
                </c:pt>
                <c:pt idx="3689">
                  <c:v>54.1</c:v>
                </c:pt>
                <c:pt idx="3690">
                  <c:v>54.1</c:v>
                </c:pt>
                <c:pt idx="3691">
                  <c:v>54.15</c:v>
                </c:pt>
                <c:pt idx="3692">
                  <c:v>54.05</c:v>
                </c:pt>
                <c:pt idx="3693">
                  <c:v>54.2</c:v>
                </c:pt>
                <c:pt idx="3694">
                  <c:v>54.05</c:v>
                </c:pt>
                <c:pt idx="3695">
                  <c:v>54.2</c:v>
                </c:pt>
                <c:pt idx="3696">
                  <c:v>54.05</c:v>
                </c:pt>
                <c:pt idx="3697">
                  <c:v>54.2</c:v>
                </c:pt>
                <c:pt idx="3698">
                  <c:v>54.05</c:v>
                </c:pt>
                <c:pt idx="3699">
                  <c:v>54.2</c:v>
                </c:pt>
                <c:pt idx="3700">
                  <c:v>54.05</c:v>
                </c:pt>
                <c:pt idx="3701">
                  <c:v>54.15</c:v>
                </c:pt>
                <c:pt idx="3702">
                  <c:v>54.1</c:v>
                </c:pt>
                <c:pt idx="3703">
                  <c:v>54.1</c:v>
                </c:pt>
                <c:pt idx="3704">
                  <c:v>54.15</c:v>
                </c:pt>
                <c:pt idx="3705">
                  <c:v>54.1</c:v>
                </c:pt>
                <c:pt idx="3706">
                  <c:v>54.2</c:v>
                </c:pt>
                <c:pt idx="3707">
                  <c:v>54.05</c:v>
                </c:pt>
                <c:pt idx="3708">
                  <c:v>54.2</c:v>
                </c:pt>
                <c:pt idx="3709">
                  <c:v>54.05</c:v>
                </c:pt>
                <c:pt idx="3710">
                  <c:v>54.2</c:v>
                </c:pt>
                <c:pt idx="3711">
                  <c:v>54.05</c:v>
                </c:pt>
                <c:pt idx="3712">
                  <c:v>54.2</c:v>
                </c:pt>
                <c:pt idx="3713">
                  <c:v>54.05</c:v>
                </c:pt>
                <c:pt idx="3714">
                  <c:v>54.2</c:v>
                </c:pt>
                <c:pt idx="3715">
                  <c:v>54.05</c:v>
                </c:pt>
                <c:pt idx="3716">
                  <c:v>54.2</c:v>
                </c:pt>
                <c:pt idx="3717">
                  <c:v>54.1</c:v>
                </c:pt>
                <c:pt idx="3718">
                  <c:v>54.2</c:v>
                </c:pt>
                <c:pt idx="3719">
                  <c:v>54.15</c:v>
                </c:pt>
                <c:pt idx="3720">
                  <c:v>54.15</c:v>
                </c:pt>
                <c:pt idx="3721">
                  <c:v>54.15</c:v>
                </c:pt>
                <c:pt idx="3722">
                  <c:v>54.1</c:v>
                </c:pt>
                <c:pt idx="3723">
                  <c:v>54.2</c:v>
                </c:pt>
                <c:pt idx="3724">
                  <c:v>54.1</c:v>
                </c:pt>
                <c:pt idx="3725">
                  <c:v>54.2</c:v>
                </c:pt>
                <c:pt idx="3726">
                  <c:v>54.1</c:v>
                </c:pt>
                <c:pt idx="3727">
                  <c:v>54.2</c:v>
                </c:pt>
                <c:pt idx="3728">
                  <c:v>54.05</c:v>
                </c:pt>
                <c:pt idx="3729">
                  <c:v>54.25</c:v>
                </c:pt>
                <c:pt idx="3730">
                  <c:v>54.1</c:v>
                </c:pt>
                <c:pt idx="3731">
                  <c:v>54.2</c:v>
                </c:pt>
                <c:pt idx="3732">
                  <c:v>54.1</c:v>
                </c:pt>
                <c:pt idx="3733">
                  <c:v>54.2</c:v>
                </c:pt>
                <c:pt idx="3734">
                  <c:v>54.1</c:v>
                </c:pt>
                <c:pt idx="3735">
                  <c:v>54.15</c:v>
                </c:pt>
                <c:pt idx="3736">
                  <c:v>54.15</c:v>
                </c:pt>
                <c:pt idx="3737">
                  <c:v>54.15</c:v>
                </c:pt>
                <c:pt idx="3738">
                  <c:v>54.2</c:v>
                </c:pt>
                <c:pt idx="3739">
                  <c:v>54.1</c:v>
                </c:pt>
                <c:pt idx="3740">
                  <c:v>54.2</c:v>
                </c:pt>
                <c:pt idx="3741">
                  <c:v>54.1</c:v>
                </c:pt>
                <c:pt idx="3742">
                  <c:v>54.2</c:v>
                </c:pt>
                <c:pt idx="3743">
                  <c:v>54.05</c:v>
                </c:pt>
                <c:pt idx="3744">
                  <c:v>54.25</c:v>
                </c:pt>
                <c:pt idx="3745">
                  <c:v>54.05</c:v>
                </c:pt>
                <c:pt idx="3746">
                  <c:v>54.2</c:v>
                </c:pt>
                <c:pt idx="3747">
                  <c:v>54.05</c:v>
                </c:pt>
                <c:pt idx="3748">
                  <c:v>54.2</c:v>
                </c:pt>
                <c:pt idx="3749">
                  <c:v>54.1</c:v>
                </c:pt>
                <c:pt idx="3750">
                  <c:v>54.2</c:v>
                </c:pt>
                <c:pt idx="3751">
                  <c:v>54.15</c:v>
                </c:pt>
                <c:pt idx="3752">
                  <c:v>54.15</c:v>
                </c:pt>
                <c:pt idx="3753">
                  <c:v>54.15</c:v>
                </c:pt>
                <c:pt idx="3754">
                  <c:v>54.15</c:v>
                </c:pt>
                <c:pt idx="3755">
                  <c:v>54.2</c:v>
                </c:pt>
                <c:pt idx="3756">
                  <c:v>54.15</c:v>
                </c:pt>
                <c:pt idx="3757">
                  <c:v>54.2</c:v>
                </c:pt>
                <c:pt idx="3758">
                  <c:v>54.05</c:v>
                </c:pt>
                <c:pt idx="3759">
                  <c:v>54.2</c:v>
                </c:pt>
                <c:pt idx="3760">
                  <c:v>54.05</c:v>
                </c:pt>
                <c:pt idx="3761">
                  <c:v>54.25</c:v>
                </c:pt>
                <c:pt idx="3762">
                  <c:v>54.05</c:v>
                </c:pt>
                <c:pt idx="3763">
                  <c:v>54.2</c:v>
                </c:pt>
                <c:pt idx="3764">
                  <c:v>54.1</c:v>
                </c:pt>
                <c:pt idx="3765">
                  <c:v>54.2</c:v>
                </c:pt>
                <c:pt idx="3766">
                  <c:v>54.15</c:v>
                </c:pt>
                <c:pt idx="3767">
                  <c:v>54.2</c:v>
                </c:pt>
                <c:pt idx="3768">
                  <c:v>54.15</c:v>
                </c:pt>
                <c:pt idx="3769">
                  <c:v>54.15</c:v>
                </c:pt>
                <c:pt idx="3770">
                  <c:v>54.2</c:v>
                </c:pt>
                <c:pt idx="3771">
                  <c:v>54.15</c:v>
                </c:pt>
                <c:pt idx="3772">
                  <c:v>54.2</c:v>
                </c:pt>
                <c:pt idx="3773">
                  <c:v>54.1</c:v>
                </c:pt>
                <c:pt idx="3774">
                  <c:v>54.2</c:v>
                </c:pt>
                <c:pt idx="3775">
                  <c:v>54.1</c:v>
                </c:pt>
                <c:pt idx="3776">
                  <c:v>54.25</c:v>
                </c:pt>
                <c:pt idx="3777">
                  <c:v>54.1</c:v>
                </c:pt>
                <c:pt idx="3778">
                  <c:v>54.25</c:v>
                </c:pt>
                <c:pt idx="3779">
                  <c:v>54.1</c:v>
                </c:pt>
                <c:pt idx="3780">
                  <c:v>54.2</c:v>
                </c:pt>
                <c:pt idx="3781">
                  <c:v>54.1</c:v>
                </c:pt>
                <c:pt idx="3782">
                  <c:v>54.2</c:v>
                </c:pt>
                <c:pt idx="3783">
                  <c:v>54.15</c:v>
                </c:pt>
                <c:pt idx="3784">
                  <c:v>54.2</c:v>
                </c:pt>
                <c:pt idx="3785">
                  <c:v>54.15</c:v>
                </c:pt>
                <c:pt idx="3786">
                  <c:v>54.15</c:v>
                </c:pt>
                <c:pt idx="3787">
                  <c:v>54.15</c:v>
                </c:pt>
                <c:pt idx="3788">
                  <c:v>54.15</c:v>
                </c:pt>
                <c:pt idx="3789">
                  <c:v>54.2</c:v>
                </c:pt>
                <c:pt idx="3790">
                  <c:v>54.1</c:v>
                </c:pt>
                <c:pt idx="3791">
                  <c:v>54.25</c:v>
                </c:pt>
                <c:pt idx="3792">
                  <c:v>54.1</c:v>
                </c:pt>
                <c:pt idx="3793">
                  <c:v>54.25</c:v>
                </c:pt>
                <c:pt idx="3794">
                  <c:v>54.1</c:v>
                </c:pt>
                <c:pt idx="3795">
                  <c:v>54.2</c:v>
                </c:pt>
                <c:pt idx="3796">
                  <c:v>54.1</c:v>
                </c:pt>
                <c:pt idx="3797">
                  <c:v>54.2</c:v>
                </c:pt>
                <c:pt idx="3798">
                  <c:v>54.15</c:v>
                </c:pt>
                <c:pt idx="3799">
                  <c:v>54.2</c:v>
                </c:pt>
                <c:pt idx="3800">
                  <c:v>54.15</c:v>
                </c:pt>
                <c:pt idx="3801">
                  <c:v>54.15</c:v>
                </c:pt>
                <c:pt idx="3802">
                  <c:v>54.2</c:v>
                </c:pt>
                <c:pt idx="3803">
                  <c:v>54.15</c:v>
                </c:pt>
                <c:pt idx="3804">
                  <c:v>54.2</c:v>
                </c:pt>
                <c:pt idx="3805">
                  <c:v>54.1</c:v>
                </c:pt>
                <c:pt idx="3806">
                  <c:v>54.25</c:v>
                </c:pt>
                <c:pt idx="3807">
                  <c:v>54.1</c:v>
                </c:pt>
                <c:pt idx="3808">
                  <c:v>54.25</c:v>
                </c:pt>
                <c:pt idx="3809">
                  <c:v>54.1</c:v>
                </c:pt>
                <c:pt idx="3810">
                  <c:v>54.25</c:v>
                </c:pt>
                <c:pt idx="3811">
                  <c:v>54.1</c:v>
                </c:pt>
                <c:pt idx="3812">
                  <c:v>54.2</c:v>
                </c:pt>
                <c:pt idx="3813">
                  <c:v>54.1</c:v>
                </c:pt>
                <c:pt idx="3814">
                  <c:v>54.2</c:v>
                </c:pt>
                <c:pt idx="3815">
                  <c:v>54.1</c:v>
                </c:pt>
                <c:pt idx="3816">
                  <c:v>54.2</c:v>
                </c:pt>
                <c:pt idx="3817">
                  <c:v>54.15</c:v>
                </c:pt>
                <c:pt idx="3818">
                  <c:v>54.15</c:v>
                </c:pt>
                <c:pt idx="3819">
                  <c:v>54.15</c:v>
                </c:pt>
                <c:pt idx="3820">
                  <c:v>54.15</c:v>
                </c:pt>
                <c:pt idx="3821">
                  <c:v>54.2</c:v>
                </c:pt>
                <c:pt idx="3822">
                  <c:v>54.15</c:v>
                </c:pt>
                <c:pt idx="3823">
                  <c:v>54.2</c:v>
                </c:pt>
                <c:pt idx="3824">
                  <c:v>54.1</c:v>
                </c:pt>
                <c:pt idx="3825">
                  <c:v>54.25</c:v>
                </c:pt>
                <c:pt idx="3826">
                  <c:v>54.1</c:v>
                </c:pt>
                <c:pt idx="3827">
                  <c:v>54.25</c:v>
                </c:pt>
                <c:pt idx="3828">
                  <c:v>54.1</c:v>
                </c:pt>
                <c:pt idx="3829">
                  <c:v>54.25</c:v>
                </c:pt>
                <c:pt idx="3830">
                  <c:v>54.1</c:v>
                </c:pt>
                <c:pt idx="3831">
                  <c:v>54.25</c:v>
                </c:pt>
                <c:pt idx="3832">
                  <c:v>54.15</c:v>
                </c:pt>
                <c:pt idx="3833">
                  <c:v>54.2</c:v>
                </c:pt>
                <c:pt idx="3834">
                  <c:v>54.2</c:v>
                </c:pt>
                <c:pt idx="3835">
                  <c:v>54.15</c:v>
                </c:pt>
                <c:pt idx="3836">
                  <c:v>54.2</c:v>
                </c:pt>
                <c:pt idx="3837">
                  <c:v>54.15</c:v>
                </c:pt>
                <c:pt idx="3838">
                  <c:v>54.2</c:v>
                </c:pt>
                <c:pt idx="3839">
                  <c:v>54.15</c:v>
                </c:pt>
                <c:pt idx="3840">
                  <c:v>54.25</c:v>
                </c:pt>
                <c:pt idx="3841">
                  <c:v>54.15</c:v>
                </c:pt>
                <c:pt idx="3842">
                  <c:v>54.3</c:v>
                </c:pt>
                <c:pt idx="3843">
                  <c:v>54.15</c:v>
                </c:pt>
                <c:pt idx="3844">
                  <c:v>54.3</c:v>
                </c:pt>
                <c:pt idx="3845">
                  <c:v>54.15</c:v>
                </c:pt>
                <c:pt idx="3846">
                  <c:v>54.25</c:v>
                </c:pt>
                <c:pt idx="3847">
                  <c:v>54.15</c:v>
                </c:pt>
                <c:pt idx="3848">
                  <c:v>54.25</c:v>
                </c:pt>
                <c:pt idx="3849">
                  <c:v>54.2</c:v>
                </c:pt>
                <c:pt idx="3850">
                  <c:v>54.2</c:v>
                </c:pt>
                <c:pt idx="3851">
                  <c:v>54.2</c:v>
                </c:pt>
                <c:pt idx="3852">
                  <c:v>54.2</c:v>
                </c:pt>
                <c:pt idx="3853">
                  <c:v>54.25</c:v>
                </c:pt>
                <c:pt idx="3854">
                  <c:v>54.15</c:v>
                </c:pt>
                <c:pt idx="3855">
                  <c:v>54.25</c:v>
                </c:pt>
                <c:pt idx="3856">
                  <c:v>54.15</c:v>
                </c:pt>
                <c:pt idx="3857">
                  <c:v>54.3</c:v>
                </c:pt>
                <c:pt idx="3858">
                  <c:v>54.15</c:v>
                </c:pt>
                <c:pt idx="3859">
                  <c:v>54.3</c:v>
                </c:pt>
                <c:pt idx="3860">
                  <c:v>54.15</c:v>
                </c:pt>
                <c:pt idx="3861">
                  <c:v>54.3</c:v>
                </c:pt>
                <c:pt idx="3862">
                  <c:v>54.2</c:v>
                </c:pt>
                <c:pt idx="3863">
                  <c:v>54.3</c:v>
                </c:pt>
                <c:pt idx="3864">
                  <c:v>54.2</c:v>
                </c:pt>
                <c:pt idx="3865">
                  <c:v>54.25</c:v>
                </c:pt>
                <c:pt idx="3866">
                  <c:v>54.2</c:v>
                </c:pt>
                <c:pt idx="3867">
                  <c:v>54.25</c:v>
                </c:pt>
                <c:pt idx="3868">
                  <c:v>54.25</c:v>
                </c:pt>
                <c:pt idx="3869">
                  <c:v>54.2</c:v>
                </c:pt>
                <c:pt idx="3870">
                  <c:v>54.25</c:v>
                </c:pt>
                <c:pt idx="3871">
                  <c:v>54.2</c:v>
                </c:pt>
                <c:pt idx="3872">
                  <c:v>54.3</c:v>
                </c:pt>
                <c:pt idx="3873">
                  <c:v>54.15</c:v>
                </c:pt>
                <c:pt idx="3874">
                  <c:v>54.3</c:v>
                </c:pt>
                <c:pt idx="3875">
                  <c:v>54.15</c:v>
                </c:pt>
                <c:pt idx="3876">
                  <c:v>54.3</c:v>
                </c:pt>
                <c:pt idx="3877">
                  <c:v>54.15</c:v>
                </c:pt>
                <c:pt idx="3878">
                  <c:v>54.3</c:v>
                </c:pt>
                <c:pt idx="3879">
                  <c:v>54.2</c:v>
                </c:pt>
                <c:pt idx="3880">
                  <c:v>54.3</c:v>
                </c:pt>
                <c:pt idx="3881">
                  <c:v>54.25</c:v>
                </c:pt>
                <c:pt idx="3882">
                  <c:v>54.2</c:v>
                </c:pt>
                <c:pt idx="3883">
                  <c:v>54.25</c:v>
                </c:pt>
                <c:pt idx="3884">
                  <c:v>54.2</c:v>
                </c:pt>
                <c:pt idx="3885">
                  <c:v>54.3</c:v>
                </c:pt>
                <c:pt idx="3886">
                  <c:v>54.15</c:v>
                </c:pt>
                <c:pt idx="3887">
                  <c:v>54.3</c:v>
                </c:pt>
                <c:pt idx="3888">
                  <c:v>54.15</c:v>
                </c:pt>
                <c:pt idx="3889">
                  <c:v>54.3</c:v>
                </c:pt>
                <c:pt idx="3890">
                  <c:v>54.2</c:v>
                </c:pt>
                <c:pt idx="3891">
                  <c:v>54.3</c:v>
                </c:pt>
                <c:pt idx="3892">
                  <c:v>54.2</c:v>
                </c:pt>
                <c:pt idx="3893">
                  <c:v>54.25</c:v>
                </c:pt>
                <c:pt idx="3894">
                  <c:v>54.25</c:v>
                </c:pt>
                <c:pt idx="3895">
                  <c:v>54.2</c:v>
                </c:pt>
                <c:pt idx="3896">
                  <c:v>54.3</c:v>
                </c:pt>
                <c:pt idx="3897">
                  <c:v>54.2</c:v>
                </c:pt>
                <c:pt idx="3898">
                  <c:v>54.3</c:v>
                </c:pt>
                <c:pt idx="3899">
                  <c:v>54.2</c:v>
                </c:pt>
                <c:pt idx="3900">
                  <c:v>54.35</c:v>
                </c:pt>
                <c:pt idx="3901">
                  <c:v>54.2</c:v>
                </c:pt>
                <c:pt idx="3902">
                  <c:v>54.35</c:v>
                </c:pt>
                <c:pt idx="3903">
                  <c:v>54.2</c:v>
                </c:pt>
                <c:pt idx="3904">
                  <c:v>54.3</c:v>
                </c:pt>
                <c:pt idx="3905">
                  <c:v>54.2</c:v>
                </c:pt>
                <c:pt idx="3906">
                  <c:v>54.3</c:v>
                </c:pt>
                <c:pt idx="3907">
                  <c:v>54.25</c:v>
                </c:pt>
                <c:pt idx="3908">
                  <c:v>54.25</c:v>
                </c:pt>
                <c:pt idx="3909">
                  <c:v>54.25</c:v>
                </c:pt>
                <c:pt idx="3910">
                  <c:v>54.2</c:v>
                </c:pt>
                <c:pt idx="3911">
                  <c:v>54.3</c:v>
                </c:pt>
                <c:pt idx="3912">
                  <c:v>54.2</c:v>
                </c:pt>
                <c:pt idx="3913">
                  <c:v>54.35</c:v>
                </c:pt>
                <c:pt idx="3914">
                  <c:v>54.3</c:v>
                </c:pt>
                <c:pt idx="3915">
                  <c:v>54.35</c:v>
                </c:pt>
                <c:pt idx="3916">
                  <c:v>54.3</c:v>
                </c:pt>
                <c:pt idx="3917">
                  <c:v>54.35</c:v>
                </c:pt>
                <c:pt idx="3918">
                  <c:v>54.2</c:v>
                </c:pt>
                <c:pt idx="3919">
                  <c:v>54.3</c:v>
                </c:pt>
                <c:pt idx="3920">
                  <c:v>54.35</c:v>
                </c:pt>
                <c:pt idx="3921">
                  <c:v>54.3</c:v>
                </c:pt>
                <c:pt idx="3922">
                  <c:v>54.3</c:v>
                </c:pt>
                <c:pt idx="3923">
                  <c:v>54.25</c:v>
                </c:pt>
                <c:pt idx="3924">
                  <c:v>54.3</c:v>
                </c:pt>
                <c:pt idx="3925">
                  <c:v>54.35</c:v>
                </c:pt>
                <c:pt idx="3926">
                  <c:v>54.35</c:v>
                </c:pt>
                <c:pt idx="3927">
                  <c:v>54.3</c:v>
                </c:pt>
                <c:pt idx="3928">
                  <c:v>54.35</c:v>
                </c:pt>
                <c:pt idx="3929">
                  <c:v>54.3</c:v>
                </c:pt>
                <c:pt idx="3930">
                  <c:v>54.35</c:v>
                </c:pt>
                <c:pt idx="3931">
                  <c:v>54.35</c:v>
                </c:pt>
                <c:pt idx="3932">
                  <c:v>54.4</c:v>
                </c:pt>
                <c:pt idx="3933">
                  <c:v>54.4</c:v>
                </c:pt>
                <c:pt idx="3934">
                  <c:v>54.4</c:v>
                </c:pt>
                <c:pt idx="3935">
                  <c:v>54.4</c:v>
                </c:pt>
                <c:pt idx="3936">
                  <c:v>54.4</c:v>
                </c:pt>
                <c:pt idx="3937">
                  <c:v>54.4</c:v>
                </c:pt>
                <c:pt idx="3938">
                  <c:v>54.35</c:v>
                </c:pt>
                <c:pt idx="3939">
                  <c:v>54.45</c:v>
                </c:pt>
                <c:pt idx="3940">
                  <c:v>54.35</c:v>
                </c:pt>
                <c:pt idx="3941">
                  <c:v>54.5</c:v>
                </c:pt>
                <c:pt idx="3942">
                  <c:v>54.35</c:v>
                </c:pt>
                <c:pt idx="3943">
                  <c:v>54.5</c:v>
                </c:pt>
                <c:pt idx="3944">
                  <c:v>54.35</c:v>
                </c:pt>
                <c:pt idx="3945">
                  <c:v>54.5</c:v>
                </c:pt>
                <c:pt idx="3946">
                  <c:v>54.35</c:v>
                </c:pt>
                <c:pt idx="3947">
                  <c:v>54.45</c:v>
                </c:pt>
                <c:pt idx="3948">
                  <c:v>54.35</c:v>
                </c:pt>
                <c:pt idx="3949">
                  <c:v>54.45</c:v>
                </c:pt>
                <c:pt idx="3950">
                  <c:v>54.35</c:v>
                </c:pt>
                <c:pt idx="3951">
                  <c:v>54.4</c:v>
                </c:pt>
                <c:pt idx="3952">
                  <c:v>54.4</c:v>
                </c:pt>
                <c:pt idx="3953">
                  <c:v>54.4</c:v>
                </c:pt>
                <c:pt idx="3954">
                  <c:v>54.45</c:v>
                </c:pt>
                <c:pt idx="3955">
                  <c:v>54.35</c:v>
                </c:pt>
                <c:pt idx="3956">
                  <c:v>54.5</c:v>
                </c:pt>
                <c:pt idx="3957">
                  <c:v>54.35</c:v>
                </c:pt>
                <c:pt idx="3958">
                  <c:v>54.5</c:v>
                </c:pt>
                <c:pt idx="3959">
                  <c:v>54.35</c:v>
                </c:pt>
                <c:pt idx="3960">
                  <c:v>54.5</c:v>
                </c:pt>
                <c:pt idx="3961">
                  <c:v>54.35</c:v>
                </c:pt>
                <c:pt idx="3962">
                  <c:v>54.5</c:v>
                </c:pt>
                <c:pt idx="3963">
                  <c:v>54.4</c:v>
                </c:pt>
                <c:pt idx="3964">
                  <c:v>54.5</c:v>
                </c:pt>
                <c:pt idx="3965">
                  <c:v>54.4</c:v>
                </c:pt>
                <c:pt idx="3966">
                  <c:v>54.45</c:v>
                </c:pt>
                <c:pt idx="3967">
                  <c:v>54.4</c:v>
                </c:pt>
                <c:pt idx="3968">
                  <c:v>54.45</c:v>
                </c:pt>
                <c:pt idx="3969">
                  <c:v>54.45</c:v>
                </c:pt>
                <c:pt idx="3970">
                  <c:v>54.4</c:v>
                </c:pt>
                <c:pt idx="3971">
                  <c:v>54.5</c:v>
                </c:pt>
                <c:pt idx="3972">
                  <c:v>54.4</c:v>
                </c:pt>
                <c:pt idx="3973">
                  <c:v>54.55</c:v>
                </c:pt>
                <c:pt idx="3974">
                  <c:v>54.4</c:v>
                </c:pt>
                <c:pt idx="3975">
                  <c:v>54.55</c:v>
                </c:pt>
                <c:pt idx="3976">
                  <c:v>54.4</c:v>
                </c:pt>
                <c:pt idx="3977">
                  <c:v>54.55</c:v>
                </c:pt>
                <c:pt idx="3978">
                  <c:v>54.4</c:v>
                </c:pt>
                <c:pt idx="3979">
                  <c:v>54.55</c:v>
                </c:pt>
                <c:pt idx="3980">
                  <c:v>54.45</c:v>
                </c:pt>
                <c:pt idx="3981">
                  <c:v>54.5</c:v>
                </c:pt>
                <c:pt idx="3982">
                  <c:v>54.45</c:v>
                </c:pt>
                <c:pt idx="3983">
                  <c:v>54.5</c:v>
                </c:pt>
                <c:pt idx="3984">
                  <c:v>54.5</c:v>
                </c:pt>
                <c:pt idx="3985">
                  <c:v>54.45</c:v>
                </c:pt>
                <c:pt idx="3986">
                  <c:v>54.55</c:v>
                </c:pt>
                <c:pt idx="3987">
                  <c:v>54.45</c:v>
                </c:pt>
                <c:pt idx="3988">
                  <c:v>54.55</c:v>
                </c:pt>
                <c:pt idx="3989">
                  <c:v>54.4</c:v>
                </c:pt>
                <c:pt idx="3990">
                  <c:v>54.55</c:v>
                </c:pt>
                <c:pt idx="3991">
                  <c:v>54.45</c:v>
                </c:pt>
                <c:pt idx="3992">
                  <c:v>54.55</c:v>
                </c:pt>
                <c:pt idx="3993">
                  <c:v>54.5</c:v>
                </c:pt>
                <c:pt idx="3994">
                  <c:v>54.55</c:v>
                </c:pt>
                <c:pt idx="3995">
                  <c:v>54.5</c:v>
                </c:pt>
                <c:pt idx="3996">
                  <c:v>54.5</c:v>
                </c:pt>
                <c:pt idx="3997">
                  <c:v>54.55</c:v>
                </c:pt>
                <c:pt idx="3998">
                  <c:v>54.45</c:v>
                </c:pt>
                <c:pt idx="3999">
                  <c:v>54.6</c:v>
                </c:pt>
                <c:pt idx="4000">
                  <c:v>54.45</c:v>
                </c:pt>
                <c:pt idx="4001">
                  <c:v>54.6</c:v>
                </c:pt>
                <c:pt idx="4002">
                  <c:v>54.45</c:v>
                </c:pt>
                <c:pt idx="4003">
                  <c:v>54.6</c:v>
                </c:pt>
                <c:pt idx="4004">
                  <c:v>54.45</c:v>
                </c:pt>
                <c:pt idx="4005">
                  <c:v>54.55</c:v>
                </c:pt>
                <c:pt idx="4006">
                  <c:v>54.5</c:v>
                </c:pt>
                <c:pt idx="4007">
                  <c:v>54.5</c:v>
                </c:pt>
                <c:pt idx="4008">
                  <c:v>54.55</c:v>
                </c:pt>
                <c:pt idx="4009">
                  <c:v>54.5</c:v>
                </c:pt>
                <c:pt idx="4010">
                  <c:v>54.55</c:v>
                </c:pt>
                <c:pt idx="4011">
                  <c:v>54.45</c:v>
                </c:pt>
                <c:pt idx="4012">
                  <c:v>54.6</c:v>
                </c:pt>
                <c:pt idx="4013">
                  <c:v>54.45</c:v>
                </c:pt>
                <c:pt idx="4014">
                  <c:v>54.6</c:v>
                </c:pt>
                <c:pt idx="4015">
                  <c:v>54.5</c:v>
                </c:pt>
                <c:pt idx="4016">
                  <c:v>54.6</c:v>
                </c:pt>
                <c:pt idx="4017">
                  <c:v>54.5</c:v>
                </c:pt>
                <c:pt idx="4018">
                  <c:v>54.55</c:v>
                </c:pt>
                <c:pt idx="4019">
                  <c:v>54.55</c:v>
                </c:pt>
                <c:pt idx="4020">
                  <c:v>54.55</c:v>
                </c:pt>
                <c:pt idx="4021">
                  <c:v>54.6</c:v>
                </c:pt>
                <c:pt idx="4022">
                  <c:v>54.5</c:v>
                </c:pt>
                <c:pt idx="4023">
                  <c:v>54.6</c:v>
                </c:pt>
                <c:pt idx="4024">
                  <c:v>54.5</c:v>
                </c:pt>
                <c:pt idx="4025">
                  <c:v>54.6</c:v>
                </c:pt>
                <c:pt idx="4026">
                  <c:v>54.5</c:v>
                </c:pt>
                <c:pt idx="4027">
                  <c:v>54.6</c:v>
                </c:pt>
                <c:pt idx="4028">
                  <c:v>54.5</c:v>
                </c:pt>
                <c:pt idx="4029">
                  <c:v>54.6</c:v>
                </c:pt>
                <c:pt idx="4030">
                  <c:v>54.55</c:v>
                </c:pt>
                <c:pt idx="4031">
                  <c:v>54.55</c:v>
                </c:pt>
                <c:pt idx="4032">
                  <c:v>54.6</c:v>
                </c:pt>
                <c:pt idx="4033">
                  <c:v>54.55</c:v>
                </c:pt>
                <c:pt idx="4034">
                  <c:v>54.6</c:v>
                </c:pt>
                <c:pt idx="4035">
                  <c:v>54.5</c:v>
                </c:pt>
                <c:pt idx="4036">
                  <c:v>54.65</c:v>
                </c:pt>
                <c:pt idx="4037">
                  <c:v>54.5</c:v>
                </c:pt>
                <c:pt idx="4038">
                  <c:v>54.65</c:v>
                </c:pt>
                <c:pt idx="4039">
                  <c:v>54.5</c:v>
                </c:pt>
                <c:pt idx="4040">
                  <c:v>54.65</c:v>
                </c:pt>
                <c:pt idx="4041">
                  <c:v>54.5</c:v>
                </c:pt>
                <c:pt idx="4042">
                  <c:v>54.65</c:v>
                </c:pt>
                <c:pt idx="4043">
                  <c:v>54.55</c:v>
                </c:pt>
                <c:pt idx="4044">
                  <c:v>54.6</c:v>
                </c:pt>
                <c:pt idx="4045">
                  <c:v>54.55</c:v>
                </c:pt>
                <c:pt idx="4046">
                  <c:v>54.6</c:v>
                </c:pt>
                <c:pt idx="4047">
                  <c:v>54.6</c:v>
                </c:pt>
                <c:pt idx="4048">
                  <c:v>54.55</c:v>
                </c:pt>
                <c:pt idx="4049">
                  <c:v>54.65</c:v>
                </c:pt>
                <c:pt idx="4050">
                  <c:v>54.55</c:v>
                </c:pt>
                <c:pt idx="4051">
                  <c:v>54.65</c:v>
                </c:pt>
                <c:pt idx="4052">
                  <c:v>54.55</c:v>
                </c:pt>
                <c:pt idx="4053">
                  <c:v>54.65</c:v>
                </c:pt>
                <c:pt idx="4054">
                  <c:v>54.55</c:v>
                </c:pt>
                <c:pt idx="4055">
                  <c:v>54.65</c:v>
                </c:pt>
                <c:pt idx="4056">
                  <c:v>54.55</c:v>
                </c:pt>
                <c:pt idx="4057">
                  <c:v>54.65</c:v>
                </c:pt>
                <c:pt idx="4058">
                  <c:v>54.6</c:v>
                </c:pt>
                <c:pt idx="4059">
                  <c:v>54.65</c:v>
                </c:pt>
                <c:pt idx="4060">
                  <c:v>54.6</c:v>
                </c:pt>
                <c:pt idx="4061">
                  <c:v>54.6</c:v>
                </c:pt>
                <c:pt idx="4062">
                  <c:v>54.65</c:v>
                </c:pt>
                <c:pt idx="4063">
                  <c:v>54.55</c:v>
                </c:pt>
                <c:pt idx="4064">
                  <c:v>54.7</c:v>
                </c:pt>
                <c:pt idx="4065">
                  <c:v>54.55</c:v>
                </c:pt>
                <c:pt idx="4066">
                  <c:v>54.7</c:v>
                </c:pt>
                <c:pt idx="4067">
                  <c:v>54.55</c:v>
                </c:pt>
                <c:pt idx="4068">
                  <c:v>54.65</c:v>
                </c:pt>
                <c:pt idx="4069">
                  <c:v>54.6</c:v>
                </c:pt>
                <c:pt idx="4070">
                  <c:v>54.65</c:v>
                </c:pt>
                <c:pt idx="4071">
                  <c:v>54.65</c:v>
                </c:pt>
                <c:pt idx="4072">
                  <c:v>54.6</c:v>
                </c:pt>
                <c:pt idx="4073">
                  <c:v>54.65</c:v>
                </c:pt>
                <c:pt idx="4074">
                  <c:v>54.6</c:v>
                </c:pt>
                <c:pt idx="4075">
                  <c:v>54.7</c:v>
                </c:pt>
                <c:pt idx="4076">
                  <c:v>54.6</c:v>
                </c:pt>
                <c:pt idx="4077">
                  <c:v>54.7</c:v>
                </c:pt>
                <c:pt idx="4078">
                  <c:v>54.55</c:v>
                </c:pt>
                <c:pt idx="4079">
                  <c:v>54.7</c:v>
                </c:pt>
                <c:pt idx="4080">
                  <c:v>54.55</c:v>
                </c:pt>
                <c:pt idx="4081">
                  <c:v>54.7</c:v>
                </c:pt>
                <c:pt idx="4082">
                  <c:v>54.6</c:v>
                </c:pt>
                <c:pt idx="4083">
                  <c:v>54.7</c:v>
                </c:pt>
                <c:pt idx="4084">
                  <c:v>54.6</c:v>
                </c:pt>
                <c:pt idx="4085">
                  <c:v>54.65</c:v>
                </c:pt>
                <c:pt idx="4086">
                  <c:v>54.65</c:v>
                </c:pt>
                <c:pt idx="4087">
                  <c:v>54.65</c:v>
                </c:pt>
                <c:pt idx="4088">
                  <c:v>54.7</c:v>
                </c:pt>
                <c:pt idx="4089">
                  <c:v>54.6</c:v>
                </c:pt>
                <c:pt idx="4090">
                  <c:v>54.7</c:v>
                </c:pt>
                <c:pt idx="4091">
                  <c:v>54.6</c:v>
                </c:pt>
                <c:pt idx="4092">
                  <c:v>54.75</c:v>
                </c:pt>
                <c:pt idx="4093">
                  <c:v>54.6</c:v>
                </c:pt>
                <c:pt idx="4094">
                  <c:v>54.75</c:v>
                </c:pt>
                <c:pt idx="4095">
                  <c:v>54.6</c:v>
                </c:pt>
                <c:pt idx="4096">
                  <c:v>54.75</c:v>
                </c:pt>
                <c:pt idx="4097">
                  <c:v>54.6</c:v>
                </c:pt>
                <c:pt idx="4098">
                  <c:v>54.75</c:v>
                </c:pt>
                <c:pt idx="4099">
                  <c:v>54.6</c:v>
                </c:pt>
                <c:pt idx="4100">
                  <c:v>54.7</c:v>
                </c:pt>
                <c:pt idx="4101">
                  <c:v>54.65</c:v>
                </c:pt>
                <c:pt idx="4102">
                  <c:v>54.7</c:v>
                </c:pt>
                <c:pt idx="4103">
                  <c:v>54.65</c:v>
                </c:pt>
                <c:pt idx="4104">
                  <c:v>54.65</c:v>
                </c:pt>
                <c:pt idx="4105">
                  <c:v>54.7</c:v>
                </c:pt>
                <c:pt idx="4106">
                  <c:v>54.65</c:v>
                </c:pt>
                <c:pt idx="4107">
                  <c:v>54.75</c:v>
                </c:pt>
                <c:pt idx="4108">
                  <c:v>54.6</c:v>
                </c:pt>
                <c:pt idx="4109">
                  <c:v>54.75</c:v>
                </c:pt>
                <c:pt idx="4110">
                  <c:v>54.6</c:v>
                </c:pt>
                <c:pt idx="4111">
                  <c:v>54.75</c:v>
                </c:pt>
                <c:pt idx="4112">
                  <c:v>54.6</c:v>
                </c:pt>
                <c:pt idx="4113">
                  <c:v>54.75</c:v>
                </c:pt>
                <c:pt idx="4114">
                  <c:v>54.6</c:v>
                </c:pt>
                <c:pt idx="4115">
                  <c:v>54.75</c:v>
                </c:pt>
                <c:pt idx="4116">
                  <c:v>54.6</c:v>
                </c:pt>
                <c:pt idx="4117">
                  <c:v>54.7</c:v>
                </c:pt>
                <c:pt idx="4118">
                  <c:v>54.65</c:v>
                </c:pt>
                <c:pt idx="4119">
                  <c:v>54.7</c:v>
                </c:pt>
                <c:pt idx="4120">
                  <c:v>54.65</c:v>
                </c:pt>
                <c:pt idx="4121">
                  <c:v>54.7</c:v>
                </c:pt>
                <c:pt idx="4122">
                  <c:v>54.65</c:v>
                </c:pt>
                <c:pt idx="4123">
                  <c:v>54.65</c:v>
                </c:pt>
                <c:pt idx="4124">
                  <c:v>54.7</c:v>
                </c:pt>
                <c:pt idx="4125">
                  <c:v>54.65</c:v>
                </c:pt>
                <c:pt idx="4126">
                  <c:v>54.75</c:v>
                </c:pt>
                <c:pt idx="4127">
                  <c:v>54.65</c:v>
                </c:pt>
                <c:pt idx="4128">
                  <c:v>54.75</c:v>
                </c:pt>
                <c:pt idx="4129">
                  <c:v>54.65</c:v>
                </c:pt>
                <c:pt idx="4130">
                  <c:v>54.75</c:v>
                </c:pt>
                <c:pt idx="4131">
                  <c:v>54.6</c:v>
                </c:pt>
                <c:pt idx="4132">
                  <c:v>54.75</c:v>
                </c:pt>
                <c:pt idx="4133">
                  <c:v>54.6</c:v>
                </c:pt>
                <c:pt idx="4134">
                  <c:v>54.75</c:v>
                </c:pt>
                <c:pt idx="4135">
                  <c:v>54.6</c:v>
                </c:pt>
                <c:pt idx="4136">
                  <c:v>54.75</c:v>
                </c:pt>
                <c:pt idx="4137">
                  <c:v>54.6</c:v>
                </c:pt>
                <c:pt idx="4138">
                  <c:v>54.75</c:v>
                </c:pt>
                <c:pt idx="4139">
                  <c:v>54.6</c:v>
                </c:pt>
                <c:pt idx="4140">
                  <c:v>54.75</c:v>
                </c:pt>
                <c:pt idx="4141">
                  <c:v>54.65</c:v>
                </c:pt>
                <c:pt idx="4142">
                  <c:v>54.8</c:v>
                </c:pt>
                <c:pt idx="4143">
                  <c:v>54.65</c:v>
                </c:pt>
                <c:pt idx="4144">
                  <c:v>54.8</c:v>
                </c:pt>
                <c:pt idx="4145">
                  <c:v>54.65</c:v>
                </c:pt>
                <c:pt idx="4146">
                  <c:v>54.8</c:v>
                </c:pt>
                <c:pt idx="4147">
                  <c:v>54.65</c:v>
                </c:pt>
                <c:pt idx="4148">
                  <c:v>54.8</c:v>
                </c:pt>
                <c:pt idx="4149">
                  <c:v>54.65</c:v>
                </c:pt>
                <c:pt idx="4150">
                  <c:v>54.75</c:v>
                </c:pt>
                <c:pt idx="4151">
                  <c:v>54.65</c:v>
                </c:pt>
                <c:pt idx="4152">
                  <c:v>54.75</c:v>
                </c:pt>
                <c:pt idx="4153">
                  <c:v>54.65</c:v>
                </c:pt>
                <c:pt idx="4154">
                  <c:v>54.8</c:v>
                </c:pt>
                <c:pt idx="4155">
                  <c:v>54.65</c:v>
                </c:pt>
                <c:pt idx="4156">
                  <c:v>54.8</c:v>
                </c:pt>
                <c:pt idx="4157">
                  <c:v>54.7</c:v>
                </c:pt>
                <c:pt idx="4158">
                  <c:v>54.8</c:v>
                </c:pt>
                <c:pt idx="4159">
                  <c:v>54.7</c:v>
                </c:pt>
                <c:pt idx="4160">
                  <c:v>54.75</c:v>
                </c:pt>
                <c:pt idx="4161">
                  <c:v>54.7</c:v>
                </c:pt>
                <c:pt idx="4162">
                  <c:v>54.8</c:v>
                </c:pt>
                <c:pt idx="4163">
                  <c:v>54.7</c:v>
                </c:pt>
                <c:pt idx="4164">
                  <c:v>54.8</c:v>
                </c:pt>
                <c:pt idx="4165">
                  <c:v>54.75</c:v>
                </c:pt>
                <c:pt idx="4166">
                  <c:v>54.8</c:v>
                </c:pt>
                <c:pt idx="4167">
                  <c:v>54.75</c:v>
                </c:pt>
                <c:pt idx="4168">
                  <c:v>54.8</c:v>
                </c:pt>
                <c:pt idx="4169">
                  <c:v>54.75</c:v>
                </c:pt>
                <c:pt idx="4170">
                  <c:v>54.8</c:v>
                </c:pt>
                <c:pt idx="4171">
                  <c:v>54.8</c:v>
                </c:pt>
                <c:pt idx="4172">
                  <c:v>54.8</c:v>
                </c:pt>
                <c:pt idx="4173">
                  <c:v>54.8</c:v>
                </c:pt>
                <c:pt idx="4174">
                  <c:v>54.8</c:v>
                </c:pt>
                <c:pt idx="4175">
                  <c:v>54.8</c:v>
                </c:pt>
                <c:pt idx="4176">
                  <c:v>54.8</c:v>
                </c:pt>
                <c:pt idx="4177">
                  <c:v>54.9</c:v>
                </c:pt>
                <c:pt idx="4178">
                  <c:v>54.8</c:v>
                </c:pt>
                <c:pt idx="4179">
                  <c:v>54.9</c:v>
                </c:pt>
                <c:pt idx="4180">
                  <c:v>54.9</c:v>
                </c:pt>
                <c:pt idx="4181">
                  <c:v>54.9</c:v>
                </c:pt>
                <c:pt idx="4182">
                  <c:v>54.9</c:v>
                </c:pt>
                <c:pt idx="4183">
                  <c:v>54.9</c:v>
                </c:pt>
                <c:pt idx="4184">
                  <c:v>54.9</c:v>
                </c:pt>
                <c:pt idx="4185">
                  <c:v>54.9</c:v>
                </c:pt>
                <c:pt idx="4186">
                  <c:v>54.9</c:v>
                </c:pt>
                <c:pt idx="4187">
                  <c:v>54.9</c:v>
                </c:pt>
                <c:pt idx="4188">
                  <c:v>54.9</c:v>
                </c:pt>
                <c:pt idx="4189">
                  <c:v>54.9</c:v>
                </c:pt>
                <c:pt idx="4190">
                  <c:v>54.9</c:v>
                </c:pt>
                <c:pt idx="4191">
                  <c:v>54.9</c:v>
                </c:pt>
                <c:pt idx="4192">
                  <c:v>54.9</c:v>
                </c:pt>
                <c:pt idx="4193">
                  <c:v>54.9</c:v>
                </c:pt>
                <c:pt idx="4194">
                  <c:v>54.9</c:v>
                </c:pt>
                <c:pt idx="4195">
                  <c:v>54.9</c:v>
                </c:pt>
                <c:pt idx="4196">
                  <c:v>54.95</c:v>
                </c:pt>
                <c:pt idx="4197">
                  <c:v>54.95</c:v>
                </c:pt>
                <c:pt idx="4198">
                  <c:v>54.95</c:v>
                </c:pt>
                <c:pt idx="4199">
                  <c:v>54.95</c:v>
                </c:pt>
                <c:pt idx="4200">
                  <c:v>54.9</c:v>
                </c:pt>
                <c:pt idx="4201">
                  <c:v>54.95</c:v>
                </c:pt>
                <c:pt idx="4202">
                  <c:v>54.9</c:v>
                </c:pt>
                <c:pt idx="4203">
                  <c:v>55</c:v>
                </c:pt>
                <c:pt idx="4204">
                  <c:v>54.95</c:v>
                </c:pt>
                <c:pt idx="4205">
                  <c:v>55</c:v>
                </c:pt>
                <c:pt idx="4206">
                  <c:v>54.9</c:v>
                </c:pt>
                <c:pt idx="4207">
                  <c:v>54.95</c:v>
                </c:pt>
                <c:pt idx="4208">
                  <c:v>54.9</c:v>
                </c:pt>
                <c:pt idx="4209">
                  <c:v>55</c:v>
                </c:pt>
                <c:pt idx="4210">
                  <c:v>54.9</c:v>
                </c:pt>
                <c:pt idx="4211">
                  <c:v>55</c:v>
                </c:pt>
                <c:pt idx="4212">
                  <c:v>54.9</c:v>
                </c:pt>
                <c:pt idx="4213">
                  <c:v>55</c:v>
                </c:pt>
                <c:pt idx="4214">
                  <c:v>54.95</c:v>
                </c:pt>
                <c:pt idx="4215">
                  <c:v>55</c:v>
                </c:pt>
                <c:pt idx="4216">
                  <c:v>54.9</c:v>
                </c:pt>
                <c:pt idx="4217">
                  <c:v>55</c:v>
                </c:pt>
                <c:pt idx="4218">
                  <c:v>54.95</c:v>
                </c:pt>
                <c:pt idx="4219">
                  <c:v>55</c:v>
                </c:pt>
                <c:pt idx="4220">
                  <c:v>54.95</c:v>
                </c:pt>
                <c:pt idx="4221">
                  <c:v>55</c:v>
                </c:pt>
                <c:pt idx="4222">
                  <c:v>54.95</c:v>
                </c:pt>
                <c:pt idx="4223">
                  <c:v>54.95</c:v>
                </c:pt>
                <c:pt idx="4224">
                  <c:v>54.95</c:v>
                </c:pt>
                <c:pt idx="4225">
                  <c:v>55</c:v>
                </c:pt>
                <c:pt idx="4226">
                  <c:v>54.95</c:v>
                </c:pt>
                <c:pt idx="4227">
                  <c:v>55</c:v>
                </c:pt>
                <c:pt idx="4228">
                  <c:v>54.95</c:v>
                </c:pt>
                <c:pt idx="4229">
                  <c:v>54.95</c:v>
                </c:pt>
                <c:pt idx="4230">
                  <c:v>54.95</c:v>
                </c:pt>
                <c:pt idx="4231">
                  <c:v>55</c:v>
                </c:pt>
                <c:pt idx="4232">
                  <c:v>55</c:v>
                </c:pt>
                <c:pt idx="4233">
                  <c:v>54.95</c:v>
                </c:pt>
                <c:pt idx="4234">
                  <c:v>54.95</c:v>
                </c:pt>
                <c:pt idx="4235">
                  <c:v>54.95</c:v>
                </c:pt>
                <c:pt idx="4236">
                  <c:v>54.95</c:v>
                </c:pt>
                <c:pt idx="4237">
                  <c:v>55</c:v>
                </c:pt>
                <c:pt idx="4238">
                  <c:v>55</c:v>
                </c:pt>
                <c:pt idx="4239">
                  <c:v>54.95</c:v>
                </c:pt>
                <c:pt idx="4240">
                  <c:v>54.95</c:v>
                </c:pt>
                <c:pt idx="4241">
                  <c:v>55</c:v>
                </c:pt>
                <c:pt idx="4242">
                  <c:v>55</c:v>
                </c:pt>
                <c:pt idx="4243">
                  <c:v>55</c:v>
                </c:pt>
                <c:pt idx="4244">
                  <c:v>55</c:v>
                </c:pt>
                <c:pt idx="4245">
                  <c:v>54.95</c:v>
                </c:pt>
                <c:pt idx="4246">
                  <c:v>55</c:v>
                </c:pt>
                <c:pt idx="4247">
                  <c:v>54.95</c:v>
                </c:pt>
                <c:pt idx="4248">
                  <c:v>55</c:v>
                </c:pt>
                <c:pt idx="4249">
                  <c:v>55</c:v>
                </c:pt>
                <c:pt idx="4250">
                  <c:v>55</c:v>
                </c:pt>
                <c:pt idx="4251">
                  <c:v>54.95</c:v>
                </c:pt>
                <c:pt idx="4252">
                  <c:v>55</c:v>
                </c:pt>
                <c:pt idx="4253">
                  <c:v>54.95</c:v>
                </c:pt>
                <c:pt idx="4254">
                  <c:v>55</c:v>
                </c:pt>
                <c:pt idx="4255">
                  <c:v>54.95</c:v>
                </c:pt>
                <c:pt idx="4256">
                  <c:v>55</c:v>
                </c:pt>
                <c:pt idx="4257">
                  <c:v>54.9</c:v>
                </c:pt>
                <c:pt idx="4258">
                  <c:v>55</c:v>
                </c:pt>
                <c:pt idx="4259">
                  <c:v>54.9</c:v>
                </c:pt>
                <c:pt idx="4260">
                  <c:v>55.05</c:v>
                </c:pt>
                <c:pt idx="4261">
                  <c:v>54.9</c:v>
                </c:pt>
                <c:pt idx="4262">
                  <c:v>55.05</c:v>
                </c:pt>
                <c:pt idx="4263">
                  <c:v>54.95</c:v>
                </c:pt>
                <c:pt idx="4264">
                  <c:v>55</c:v>
                </c:pt>
                <c:pt idx="4265">
                  <c:v>54.9</c:v>
                </c:pt>
                <c:pt idx="4266">
                  <c:v>55.05</c:v>
                </c:pt>
                <c:pt idx="4267">
                  <c:v>54.9</c:v>
                </c:pt>
                <c:pt idx="4268">
                  <c:v>55.05</c:v>
                </c:pt>
                <c:pt idx="4269">
                  <c:v>54.9</c:v>
                </c:pt>
                <c:pt idx="4270">
                  <c:v>55.05</c:v>
                </c:pt>
                <c:pt idx="4271">
                  <c:v>54.9</c:v>
                </c:pt>
                <c:pt idx="4272">
                  <c:v>55.05</c:v>
                </c:pt>
                <c:pt idx="4273">
                  <c:v>54.9</c:v>
                </c:pt>
                <c:pt idx="4274">
                  <c:v>55.05</c:v>
                </c:pt>
                <c:pt idx="4275">
                  <c:v>54.9</c:v>
                </c:pt>
                <c:pt idx="4276">
                  <c:v>55.05</c:v>
                </c:pt>
                <c:pt idx="4277">
                  <c:v>54.9</c:v>
                </c:pt>
                <c:pt idx="4278">
                  <c:v>55.05</c:v>
                </c:pt>
                <c:pt idx="4279">
                  <c:v>54.9</c:v>
                </c:pt>
                <c:pt idx="4280">
                  <c:v>55.05</c:v>
                </c:pt>
                <c:pt idx="4281">
                  <c:v>54.9</c:v>
                </c:pt>
                <c:pt idx="4282">
                  <c:v>55.05</c:v>
                </c:pt>
                <c:pt idx="4283">
                  <c:v>54.95</c:v>
                </c:pt>
                <c:pt idx="4284">
                  <c:v>55.05</c:v>
                </c:pt>
                <c:pt idx="4285">
                  <c:v>54.95</c:v>
                </c:pt>
                <c:pt idx="4286">
                  <c:v>55</c:v>
                </c:pt>
                <c:pt idx="4287">
                  <c:v>55</c:v>
                </c:pt>
                <c:pt idx="4288">
                  <c:v>55</c:v>
                </c:pt>
                <c:pt idx="4289">
                  <c:v>55</c:v>
                </c:pt>
                <c:pt idx="4290">
                  <c:v>55</c:v>
                </c:pt>
                <c:pt idx="4291">
                  <c:v>55</c:v>
                </c:pt>
                <c:pt idx="4292">
                  <c:v>55</c:v>
                </c:pt>
                <c:pt idx="4293">
                  <c:v>55</c:v>
                </c:pt>
                <c:pt idx="4294">
                  <c:v>55</c:v>
                </c:pt>
                <c:pt idx="4295">
                  <c:v>55</c:v>
                </c:pt>
                <c:pt idx="4296">
                  <c:v>55</c:v>
                </c:pt>
                <c:pt idx="4297">
                  <c:v>55.05</c:v>
                </c:pt>
                <c:pt idx="4298">
                  <c:v>54.95</c:v>
                </c:pt>
                <c:pt idx="4299">
                  <c:v>55.05</c:v>
                </c:pt>
                <c:pt idx="4300">
                  <c:v>54.95</c:v>
                </c:pt>
                <c:pt idx="4301">
                  <c:v>55.05</c:v>
                </c:pt>
                <c:pt idx="4302">
                  <c:v>55</c:v>
                </c:pt>
                <c:pt idx="4303">
                  <c:v>55.05</c:v>
                </c:pt>
                <c:pt idx="4304">
                  <c:v>54.95</c:v>
                </c:pt>
                <c:pt idx="4305">
                  <c:v>55.05</c:v>
                </c:pt>
                <c:pt idx="4306">
                  <c:v>54.95</c:v>
                </c:pt>
                <c:pt idx="4307">
                  <c:v>55.05</c:v>
                </c:pt>
                <c:pt idx="4308">
                  <c:v>54.9</c:v>
                </c:pt>
                <c:pt idx="4309">
                  <c:v>55.05</c:v>
                </c:pt>
                <c:pt idx="4310">
                  <c:v>54.9</c:v>
                </c:pt>
                <c:pt idx="4311">
                  <c:v>55.1</c:v>
                </c:pt>
                <c:pt idx="4312">
                  <c:v>54.9</c:v>
                </c:pt>
                <c:pt idx="4313">
                  <c:v>55.1</c:v>
                </c:pt>
                <c:pt idx="4314">
                  <c:v>54.9</c:v>
                </c:pt>
                <c:pt idx="4315">
                  <c:v>55.05</c:v>
                </c:pt>
                <c:pt idx="4316">
                  <c:v>54.95</c:v>
                </c:pt>
                <c:pt idx="4317">
                  <c:v>55.05</c:v>
                </c:pt>
                <c:pt idx="4318">
                  <c:v>54.95</c:v>
                </c:pt>
                <c:pt idx="4319">
                  <c:v>55.05</c:v>
                </c:pt>
                <c:pt idx="4320">
                  <c:v>54.95</c:v>
                </c:pt>
                <c:pt idx="4321">
                  <c:v>55.05</c:v>
                </c:pt>
                <c:pt idx="4322">
                  <c:v>55</c:v>
                </c:pt>
                <c:pt idx="4323">
                  <c:v>55.05</c:v>
                </c:pt>
                <c:pt idx="4324">
                  <c:v>55</c:v>
                </c:pt>
                <c:pt idx="4325">
                  <c:v>55.05</c:v>
                </c:pt>
                <c:pt idx="4326">
                  <c:v>55</c:v>
                </c:pt>
                <c:pt idx="4327">
                  <c:v>55.05</c:v>
                </c:pt>
                <c:pt idx="4328">
                  <c:v>55.05</c:v>
                </c:pt>
                <c:pt idx="4329">
                  <c:v>55</c:v>
                </c:pt>
                <c:pt idx="4330">
                  <c:v>55.05</c:v>
                </c:pt>
                <c:pt idx="4331">
                  <c:v>55</c:v>
                </c:pt>
                <c:pt idx="4332">
                  <c:v>55.05</c:v>
                </c:pt>
                <c:pt idx="4333">
                  <c:v>55</c:v>
                </c:pt>
                <c:pt idx="4334">
                  <c:v>55.05</c:v>
                </c:pt>
                <c:pt idx="4335">
                  <c:v>54.95</c:v>
                </c:pt>
                <c:pt idx="4336">
                  <c:v>55.1</c:v>
                </c:pt>
                <c:pt idx="4337">
                  <c:v>54.95</c:v>
                </c:pt>
                <c:pt idx="4338">
                  <c:v>55.1</c:v>
                </c:pt>
                <c:pt idx="4339">
                  <c:v>54.95</c:v>
                </c:pt>
                <c:pt idx="4340">
                  <c:v>55.1</c:v>
                </c:pt>
                <c:pt idx="4341">
                  <c:v>54.95</c:v>
                </c:pt>
                <c:pt idx="4342">
                  <c:v>55.1</c:v>
                </c:pt>
                <c:pt idx="4343">
                  <c:v>54.95</c:v>
                </c:pt>
                <c:pt idx="4344">
                  <c:v>55.1</c:v>
                </c:pt>
                <c:pt idx="4345">
                  <c:v>55</c:v>
                </c:pt>
                <c:pt idx="4346">
                  <c:v>55.1</c:v>
                </c:pt>
                <c:pt idx="4347">
                  <c:v>55</c:v>
                </c:pt>
                <c:pt idx="4348">
                  <c:v>55.1</c:v>
                </c:pt>
                <c:pt idx="4349">
                  <c:v>55</c:v>
                </c:pt>
                <c:pt idx="4350">
                  <c:v>55.05</c:v>
                </c:pt>
                <c:pt idx="4351">
                  <c:v>55.05</c:v>
                </c:pt>
                <c:pt idx="4352">
                  <c:v>55.05</c:v>
                </c:pt>
                <c:pt idx="4353">
                  <c:v>55.05</c:v>
                </c:pt>
                <c:pt idx="4354">
                  <c:v>55.05</c:v>
                </c:pt>
                <c:pt idx="4355">
                  <c:v>55.05</c:v>
                </c:pt>
                <c:pt idx="4356">
                  <c:v>55</c:v>
                </c:pt>
                <c:pt idx="4357">
                  <c:v>55.1</c:v>
                </c:pt>
                <c:pt idx="4358">
                  <c:v>55</c:v>
                </c:pt>
                <c:pt idx="4359">
                  <c:v>55.1</c:v>
                </c:pt>
                <c:pt idx="4360">
                  <c:v>55</c:v>
                </c:pt>
                <c:pt idx="4361">
                  <c:v>55.1</c:v>
                </c:pt>
                <c:pt idx="4362">
                  <c:v>55</c:v>
                </c:pt>
                <c:pt idx="4363">
                  <c:v>55.15</c:v>
                </c:pt>
                <c:pt idx="4364">
                  <c:v>55</c:v>
                </c:pt>
                <c:pt idx="4365">
                  <c:v>55.15</c:v>
                </c:pt>
                <c:pt idx="4366">
                  <c:v>55</c:v>
                </c:pt>
                <c:pt idx="4367">
                  <c:v>55.15</c:v>
                </c:pt>
                <c:pt idx="4368">
                  <c:v>55</c:v>
                </c:pt>
                <c:pt idx="4369">
                  <c:v>55.15</c:v>
                </c:pt>
                <c:pt idx="4370">
                  <c:v>55</c:v>
                </c:pt>
                <c:pt idx="4371">
                  <c:v>55.15</c:v>
                </c:pt>
                <c:pt idx="4372">
                  <c:v>55</c:v>
                </c:pt>
                <c:pt idx="4373">
                  <c:v>55.1</c:v>
                </c:pt>
                <c:pt idx="4374">
                  <c:v>55.05</c:v>
                </c:pt>
                <c:pt idx="4375">
                  <c:v>55.1</c:v>
                </c:pt>
                <c:pt idx="4376">
                  <c:v>55.05</c:v>
                </c:pt>
                <c:pt idx="4377">
                  <c:v>55.05</c:v>
                </c:pt>
                <c:pt idx="4378">
                  <c:v>55.1</c:v>
                </c:pt>
                <c:pt idx="4379">
                  <c:v>55.05</c:v>
                </c:pt>
                <c:pt idx="4380">
                  <c:v>55.1</c:v>
                </c:pt>
                <c:pt idx="4381">
                  <c:v>55</c:v>
                </c:pt>
                <c:pt idx="4382">
                  <c:v>55.1</c:v>
                </c:pt>
                <c:pt idx="4383">
                  <c:v>55</c:v>
                </c:pt>
                <c:pt idx="4384">
                  <c:v>55.15</c:v>
                </c:pt>
                <c:pt idx="4385">
                  <c:v>55</c:v>
                </c:pt>
                <c:pt idx="4386">
                  <c:v>55.15</c:v>
                </c:pt>
                <c:pt idx="4387">
                  <c:v>55</c:v>
                </c:pt>
                <c:pt idx="4388">
                  <c:v>55.15</c:v>
                </c:pt>
                <c:pt idx="4389">
                  <c:v>55</c:v>
                </c:pt>
                <c:pt idx="4390">
                  <c:v>55.15</c:v>
                </c:pt>
                <c:pt idx="4391">
                  <c:v>55.05</c:v>
                </c:pt>
                <c:pt idx="4392">
                  <c:v>55.05</c:v>
                </c:pt>
                <c:pt idx="4393">
                  <c:v>55.1</c:v>
                </c:pt>
                <c:pt idx="4394">
                  <c:v>55.05</c:v>
                </c:pt>
                <c:pt idx="4395">
                  <c:v>55.15</c:v>
                </c:pt>
                <c:pt idx="4396">
                  <c:v>55</c:v>
                </c:pt>
                <c:pt idx="4397">
                  <c:v>55.15</c:v>
                </c:pt>
                <c:pt idx="4398">
                  <c:v>55</c:v>
                </c:pt>
                <c:pt idx="4399">
                  <c:v>55.15</c:v>
                </c:pt>
                <c:pt idx="4400">
                  <c:v>55</c:v>
                </c:pt>
                <c:pt idx="4401">
                  <c:v>55.15</c:v>
                </c:pt>
                <c:pt idx="4402">
                  <c:v>55</c:v>
                </c:pt>
                <c:pt idx="4403">
                  <c:v>55.15</c:v>
                </c:pt>
                <c:pt idx="4404">
                  <c:v>55</c:v>
                </c:pt>
                <c:pt idx="4405">
                  <c:v>55.15</c:v>
                </c:pt>
                <c:pt idx="4406">
                  <c:v>55</c:v>
                </c:pt>
                <c:pt idx="4407">
                  <c:v>55.15</c:v>
                </c:pt>
                <c:pt idx="4408">
                  <c:v>55.05</c:v>
                </c:pt>
                <c:pt idx="4409">
                  <c:v>55.1</c:v>
                </c:pt>
                <c:pt idx="4410">
                  <c:v>55.05</c:v>
                </c:pt>
                <c:pt idx="4411">
                  <c:v>55.1</c:v>
                </c:pt>
                <c:pt idx="4412">
                  <c:v>55.05</c:v>
                </c:pt>
                <c:pt idx="4413">
                  <c:v>55.1</c:v>
                </c:pt>
                <c:pt idx="4414">
                  <c:v>55.1</c:v>
                </c:pt>
                <c:pt idx="4415">
                  <c:v>55.05</c:v>
                </c:pt>
                <c:pt idx="4416">
                  <c:v>55.1</c:v>
                </c:pt>
                <c:pt idx="4417">
                  <c:v>55</c:v>
                </c:pt>
                <c:pt idx="4418">
                  <c:v>55.15</c:v>
                </c:pt>
                <c:pt idx="4419">
                  <c:v>55</c:v>
                </c:pt>
                <c:pt idx="4420">
                  <c:v>55.15</c:v>
                </c:pt>
                <c:pt idx="4421">
                  <c:v>55</c:v>
                </c:pt>
                <c:pt idx="4422">
                  <c:v>55.15</c:v>
                </c:pt>
                <c:pt idx="4423">
                  <c:v>55</c:v>
                </c:pt>
                <c:pt idx="4424">
                  <c:v>55.15</c:v>
                </c:pt>
                <c:pt idx="4425">
                  <c:v>55</c:v>
                </c:pt>
                <c:pt idx="4426">
                  <c:v>55.15</c:v>
                </c:pt>
                <c:pt idx="4427">
                  <c:v>55.05</c:v>
                </c:pt>
                <c:pt idx="4428">
                  <c:v>55.15</c:v>
                </c:pt>
                <c:pt idx="4429">
                  <c:v>55.05</c:v>
                </c:pt>
                <c:pt idx="4430">
                  <c:v>55.15</c:v>
                </c:pt>
                <c:pt idx="4431">
                  <c:v>55.05</c:v>
                </c:pt>
                <c:pt idx="4432">
                  <c:v>55.15</c:v>
                </c:pt>
                <c:pt idx="4433">
                  <c:v>55.1</c:v>
                </c:pt>
                <c:pt idx="4434">
                  <c:v>55.1</c:v>
                </c:pt>
                <c:pt idx="4435">
                  <c:v>55.1</c:v>
                </c:pt>
                <c:pt idx="4436">
                  <c:v>55.05</c:v>
                </c:pt>
                <c:pt idx="4437">
                  <c:v>55.15</c:v>
                </c:pt>
                <c:pt idx="4438">
                  <c:v>55.05</c:v>
                </c:pt>
                <c:pt idx="4439">
                  <c:v>55.15</c:v>
                </c:pt>
                <c:pt idx="4440">
                  <c:v>55.05</c:v>
                </c:pt>
                <c:pt idx="4441">
                  <c:v>55.15</c:v>
                </c:pt>
                <c:pt idx="4442">
                  <c:v>55.05</c:v>
                </c:pt>
                <c:pt idx="4443">
                  <c:v>55.15</c:v>
                </c:pt>
                <c:pt idx="4444">
                  <c:v>55</c:v>
                </c:pt>
                <c:pt idx="4445">
                  <c:v>55.2</c:v>
                </c:pt>
                <c:pt idx="4446">
                  <c:v>55.05</c:v>
                </c:pt>
                <c:pt idx="4447">
                  <c:v>55.2</c:v>
                </c:pt>
                <c:pt idx="4448">
                  <c:v>55.05</c:v>
                </c:pt>
                <c:pt idx="4449">
                  <c:v>55.15</c:v>
                </c:pt>
                <c:pt idx="4450">
                  <c:v>55.05</c:v>
                </c:pt>
                <c:pt idx="4451">
                  <c:v>55.15</c:v>
                </c:pt>
                <c:pt idx="4452">
                  <c:v>55.05</c:v>
                </c:pt>
                <c:pt idx="4453">
                  <c:v>55.15</c:v>
                </c:pt>
                <c:pt idx="4454">
                  <c:v>55.05</c:v>
                </c:pt>
                <c:pt idx="4455">
                  <c:v>55.15</c:v>
                </c:pt>
                <c:pt idx="4456">
                  <c:v>55.1</c:v>
                </c:pt>
                <c:pt idx="4457">
                  <c:v>55.15</c:v>
                </c:pt>
                <c:pt idx="4458">
                  <c:v>55.1</c:v>
                </c:pt>
                <c:pt idx="4459">
                  <c:v>55.1</c:v>
                </c:pt>
                <c:pt idx="4460">
                  <c:v>55.1</c:v>
                </c:pt>
                <c:pt idx="4461">
                  <c:v>55.1</c:v>
                </c:pt>
                <c:pt idx="4462">
                  <c:v>55.15</c:v>
                </c:pt>
                <c:pt idx="4463">
                  <c:v>55.05</c:v>
                </c:pt>
                <c:pt idx="4464">
                  <c:v>55.15</c:v>
                </c:pt>
                <c:pt idx="4465">
                  <c:v>55.05</c:v>
                </c:pt>
                <c:pt idx="4466">
                  <c:v>55.15</c:v>
                </c:pt>
                <c:pt idx="4467">
                  <c:v>55.05</c:v>
                </c:pt>
                <c:pt idx="4468">
                  <c:v>55.2</c:v>
                </c:pt>
                <c:pt idx="4469">
                  <c:v>55.05</c:v>
                </c:pt>
                <c:pt idx="4470">
                  <c:v>55.2</c:v>
                </c:pt>
                <c:pt idx="4471">
                  <c:v>55.05</c:v>
                </c:pt>
                <c:pt idx="4472">
                  <c:v>55.2</c:v>
                </c:pt>
                <c:pt idx="4473">
                  <c:v>55.05</c:v>
                </c:pt>
                <c:pt idx="4474">
                  <c:v>55.2</c:v>
                </c:pt>
                <c:pt idx="4475">
                  <c:v>55.05</c:v>
                </c:pt>
                <c:pt idx="4476">
                  <c:v>55.2</c:v>
                </c:pt>
                <c:pt idx="4477">
                  <c:v>55.05</c:v>
                </c:pt>
                <c:pt idx="4478">
                  <c:v>55.2</c:v>
                </c:pt>
                <c:pt idx="4479">
                  <c:v>55.15</c:v>
                </c:pt>
                <c:pt idx="4480">
                  <c:v>55.2</c:v>
                </c:pt>
                <c:pt idx="4481">
                  <c:v>55.15</c:v>
                </c:pt>
                <c:pt idx="4482">
                  <c:v>55.2</c:v>
                </c:pt>
                <c:pt idx="4483">
                  <c:v>55.15</c:v>
                </c:pt>
                <c:pt idx="4484">
                  <c:v>55.2</c:v>
                </c:pt>
                <c:pt idx="4485">
                  <c:v>55.15</c:v>
                </c:pt>
                <c:pt idx="4486">
                  <c:v>55.2</c:v>
                </c:pt>
                <c:pt idx="4487">
                  <c:v>55.2</c:v>
                </c:pt>
                <c:pt idx="4488">
                  <c:v>55.2</c:v>
                </c:pt>
                <c:pt idx="4489">
                  <c:v>55.2</c:v>
                </c:pt>
                <c:pt idx="4490">
                  <c:v>55.2</c:v>
                </c:pt>
                <c:pt idx="4491">
                  <c:v>55.2</c:v>
                </c:pt>
                <c:pt idx="4492">
                  <c:v>55.3</c:v>
                </c:pt>
                <c:pt idx="4493">
                  <c:v>55.2</c:v>
                </c:pt>
                <c:pt idx="4494">
                  <c:v>55.3</c:v>
                </c:pt>
                <c:pt idx="4495">
                  <c:v>55.2</c:v>
                </c:pt>
                <c:pt idx="4496">
                  <c:v>55.3</c:v>
                </c:pt>
                <c:pt idx="4497">
                  <c:v>55.2</c:v>
                </c:pt>
                <c:pt idx="4498">
                  <c:v>55.3</c:v>
                </c:pt>
                <c:pt idx="4499">
                  <c:v>55.25</c:v>
                </c:pt>
                <c:pt idx="4500">
                  <c:v>55.25</c:v>
                </c:pt>
                <c:pt idx="4501">
                  <c:v>55.25</c:v>
                </c:pt>
                <c:pt idx="4502">
                  <c:v>55.2</c:v>
                </c:pt>
                <c:pt idx="4503">
                  <c:v>55.3</c:v>
                </c:pt>
                <c:pt idx="4504">
                  <c:v>55.25</c:v>
                </c:pt>
                <c:pt idx="4505">
                  <c:v>55.3</c:v>
                </c:pt>
                <c:pt idx="4506">
                  <c:v>55.2</c:v>
                </c:pt>
                <c:pt idx="4507">
                  <c:v>55.3</c:v>
                </c:pt>
                <c:pt idx="4508">
                  <c:v>55.2</c:v>
                </c:pt>
                <c:pt idx="4509">
                  <c:v>55.35</c:v>
                </c:pt>
                <c:pt idx="4510">
                  <c:v>55.2</c:v>
                </c:pt>
                <c:pt idx="4511">
                  <c:v>55.35</c:v>
                </c:pt>
                <c:pt idx="4512">
                  <c:v>55.2</c:v>
                </c:pt>
                <c:pt idx="4513">
                  <c:v>55.35</c:v>
                </c:pt>
                <c:pt idx="4514">
                  <c:v>55.2</c:v>
                </c:pt>
                <c:pt idx="4515">
                  <c:v>55.35</c:v>
                </c:pt>
                <c:pt idx="4516">
                  <c:v>55.2</c:v>
                </c:pt>
                <c:pt idx="4517">
                  <c:v>55.35</c:v>
                </c:pt>
                <c:pt idx="4518">
                  <c:v>55.2</c:v>
                </c:pt>
                <c:pt idx="4519">
                  <c:v>55.3</c:v>
                </c:pt>
                <c:pt idx="4520">
                  <c:v>55.2</c:v>
                </c:pt>
                <c:pt idx="4521">
                  <c:v>55.35</c:v>
                </c:pt>
                <c:pt idx="4522">
                  <c:v>55.2</c:v>
                </c:pt>
                <c:pt idx="4523">
                  <c:v>55.35</c:v>
                </c:pt>
                <c:pt idx="4524">
                  <c:v>55.2</c:v>
                </c:pt>
                <c:pt idx="4525">
                  <c:v>55.3</c:v>
                </c:pt>
                <c:pt idx="4526">
                  <c:v>55.2</c:v>
                </c:pt>
                <c:pt idx="4527">
                  <c:v>55.3</c:v>
                </c:pt>
                <c:pt idx="4528">
                  <c:v>55.25</c:v>
                </c:pt>
                <c:pt idx="4529">
                  <c:v>55.3</c:v>
                </c:pt>
                <c:pt idx="4530">
                  <c:v>55.25</c:v>
                </c:pt>
                <c:pt idx="4531">
                  <c:v>55.3</c:v>
                </c:pt>
                <c:pt idx="4532">
                  <c:v>55.25</c:v>
                </c:pt>
                <c:pt idx="4533">
                  <c:v>55.3</c:v>
                </c:pt>
                <c:pt idx="4534">
                  <c:v>55.25</c:v>
                </c:pt>
                <c:pt idx="4535">
                  <c:v>55.3</c:v>
                </c:pt>
                <c:pt idx="4536">
                  <c:v>55.25</c:v>
                </c:pt>
                <c:pt idx="4537">
                  <c:v>55.3</c:v>
                </c:pt>
                <c:pt idx="4538">
                  <c:v>55.3</c:v>
                </c:pt>
                <c:pt idx="4539">
                  <c:v>55.3</c:v>
                </c:pt>
                <c:pt idx="4540">
                  <c:v>55.3</c:v>
                </c:pt>
                <c:pt idx="4541">
                  <c:v>55.3</c:v>
                </c:pt>
                <c:pt idx="4542">
                  <c:v>55.3</c:v>
                </c:pt>
                <c:pt idx="4543">
                  <c:v>55.3</c:v>
                </c:pt>
                <c:pt idx="4544">
                  <c:v>55.3</c:v>
                </c:pt>
                <c:pt idx="4545">
                  <c:v>55.3</c:v>
                </c:pt>
                <c:pt idx="4546">
                  <c:v>55.3</c:v>
                </c:pt>
                <c:pt idx="4547">
                  <c:v>55.25</c:v>
                </c:pt>
                <c:pt idx="4548">
                  <c:v>55.35</c:v>
                </c:pt>
                <c:pt idx="4549">
                  <c:v>55.3</c:v>
                </c:pt>
                <c:pt idx="4550">
                  <c:v>55.35</c:v>
                </c:pt>
                <c:pt idx="4551">
                  <c:v>55.3</c:v>
                </c:pt>
                <c:pt idx="4552">
                  <c:v>55.35</c:v>
                </c:pt>
                <c:pt idx="4553">
                  <c:v>55.25</c:v>
                </c:pt>
                <c:pt idx="4554">
                  <c:v>55.35</c:v>
                </c:pt>
                <c:pt idx="4555">
                  <c:v>55.25</c:v>
                </c:pt>
                <c:pt idx="4556">
                  <c:v>55.4</c:v>
                </c:pt>
                <c:pt idx="4557">
                  <c:v>55.25</c:v>
                </c:pt>
                <c:pt idx="4558">
                  <c:v>55.35</c:v>
                </c:pt>
                <c:pt idx="4559">
                  <c:v>55.25</c:v>
                </c:pt>
                <c:pt idx="4560">
                  <c:v>55.4</c:v>
                </c:pt>
                <c:pt idx="4561">
                  <c:v>55.25</c:v>
                </c:pt>
                <c:pt idx="4562">
                  <c:v>55.4</c:v>
                </c:pt>
                <c:pt idx="4563">
                  <c:v>55.25</c:v>
                </c:pt>
                <c:pt idx="4564">
                  <c:v>55.4</c:v>
                </c:pt>
                <c:pt idx="4565">
                  <c:v>55.25</c:v>
                </c:pt>
                <c:pt idx="4566">
                  <c:v>55.4</c:v>
                </c:pt>
                <c:pt idx="4567">
                  <c:v>55.25</c:v>
                </c:pt>
                <c:pt idx="4568">
                  <c:v>55.4</c:v>
                </c:pt>
                <c:pt idx="4569">
                  <c:v>55.25</c:v>
                </c:pt>
                <c:pt idx="4570">
                  <c:v>55.4</c:v>
                </c:pt>
                <c:pt idx="4571">
                  <c:v>55.25</c:v>
                </c:pt>
                <c:pt idx="4572">
                  <c:v>55.4</c:v>
                </c:pt>
                <c:pt idx="4573">
                  <c:v>55.25</c:v>
                </c:pt>
                <c:pt idx="4574">
                  <c:v>55.4</c:v>
                </c:pt>
                <c:pt idx="4575">
                  <c:v>55.25</c:v>
                </c:pt>
                <c:pt idx="4576">
                  <c:v>55.4</c:v>
                </c:pt>
                <c:pt idx="4577">
                  <c:v>55.25</c:v>
                </c:pt>
                <c:pt idx="4578">
                  <c:v>55.4</c:v>
                </c:pt>
                <c:pt idx="4579">
                  <c:v>55.25</c:v>
                </c:pt>
                <c:pt idx="4580">
                  <c:v>55.4</c:v>
                </c:pt>
                <c:pt idx="4581">
                  <c:v>55.25</c:v>
                </c:pt>
                <c:pt idx="4582">
                  <c:v>55.4</c:v>
                </c:pt>
                <c:pt idx="4583">
                  <c:v>55.3</c:v>
                </c:pt>
                <c:pt idx="4584">
                  <c:v>55.4</c:v>
                </c:pt>
                <c:pt idx="4585">
                  <c:v>55.3</c:v>
                </c:pt>
                <c:pt idx="4586">
                  <c:v>55.4</c:v>
                </c:pt>
                <c:pt idx="4587">
                  <c:v>55.3</c:v>
                </c:pt>
                <c:pt idx="4588">
                  <c:v>55.35</c:v>
                </c:pt>
                <c:pt idx="4589">
                  <c:v>55.3</c:v>
                </c:pt>
                <c:pt idx="4590">
                  <c:v>55.35</c:v>
                </c:pt>
                <c:pt idx="4591">
                  <c:v>55.3</c:v>
                </c:pt>
                <c:pt idx="4592">
                  <c:v>55.35</c:v>
                </c:pt>
                <c:pt idx="4593">
                  <c:v>55.3</c:v>
                </c:pt>
                <c:pt idx="4594">
                  <c:v>55.35</c:v>
                </c:pt>
                <c:pt idx="4595">
                  <c:v>55.3</c:v>
                </c:pt>
                <c:pt idx="4596">
                  <c:v>55.35</c:v>
                </c:pt>
                <c:pt idx="4597">
                  <c:v>55.3</c:v>
                </c:pt>
                <c:pt idx="4598">
                  <c:v>55.35</c:v>
                </c:pt>
                <c:pt idx="4599">
                  <c:v>55.35</c:v>
                </c:pt>
                <c:pt idx="4600">
                  <c:v>55.35</c:v>
                </c:pt>
                <c:pt idx="4601">
                  <c:v>55.35</c:v>
                </c:pt>
                <c:pt idx="4602">
                  <c:v>55.35</c:v>
                </c:pt>
                <c:pt idx="4603">
                  <c:v>55.35</c:v>
                </c:pt>
                <c:pt idx="4604">
                  <c:v>55.3</c:v>
                </c:pt>
                <c:pt idx="4605">
                  <c:v>55.35</c:v>
                </c:pt>
                <c:pt idx="4606">
                  <c:v>55.3</c:v>
                </c:pt>
                <c:pt idx="4607">
                  <c:v>55.35</c:v>
                </c:pt>
                <c:pt idx="4608">
                  <c:v>55.35</c:v>
                </c:pt>
                <c:pt idx="4609">
                  <c:v>55.35</c:v>
                </c:pt>
                <c:pt idx="4610">
                  <c:v>55.3</c:v>
                </c:pt>
                <c:pt idx="4611">
                  <c:v>55.4</c:v>
                </c:pt>
                <c:pt idx="4612">
                  <c:v>55.3</c:v>
                </c:pt>
                <c:pt idx="4613">
                  <c:v>55.4</c:v>
                </c:pt>
                <c:pt idx="4614">
                  <c:v>55.3</c:v>
                </c:pt>
                <c:pt idx="4615">
                  <c:v>55.45</c:v>
                </c:pt>
                <c:pt idx="4616">
                  <c:v>55.3</c:v>
                </c:pt>
                <c:pt idx="4617">
                  <c:v>55.45</c:v>
                </c:pt>
                <c:pt idx="4618">
                  <c:v>55.3</c:v>
                </c:pt>
                <c:pt idx="4619">
                  <c:v>55.4</c:v>
                </c:pt>
                <c:pt idx="4620">
                  <c:v>55.3</c:v>
                </c:pt>
                <c:pt idx="4621">
                  <c:v>55.45</c:v>
                </c:pt>
                <c:pt idx="4622">
                  <c:v>55.3</c:v>
                </c:pt>
                <c:pt idx="4623">
                  <c:v>55.45</c:v>
                </c:pt>
                <c:pt idx="4624">
                  <c:v>55.3</c:v>
                </c:pt>
                <c:pt idx="4625">
                  <c:v>55.45</c:v>
                </c:pt>
                <c:pt idx="4626">
                  <c:v>55.3</c:v>
                </c:pt>
                <c:pt idx="4627">
                  <c:v>55.45</c:v>
                </c:pt>
                <c:pt idx="4628">
                  <c:v>55.3</c:v>
                </c:pt>
                <c:pt idx="4629">
                  <c:v>55.45</c:v>
                </c:pt>
                <c:pt idx="4630">
                  <c:v>55.3</c:v>
                </c:pt>
                <c:pt idx="4631">
                  <c:v>55.45</c:v>
                </c:pt>
                <c:pt idx="4632">
                  <c:v>55.3</c:v>
                </c:pt>
                <c:pt idx="4633">
                  <c:v>55.45</c:v>
                </c:pt>
                <c:pt idx="4634">
                  <c:v>55.3</c:v>
                </c:pt>
                <c:pt idx="4635">
                  <c:v>55.45</c:v>
                </c:pt>
                <c:pt idx="4636">
                  <c:v>55.3</c:v>
                </c:pt>
                <c:pt idx="4637">
                  <c:v>55.45</c:v>
                </c:pt>
                <c:pt idx="4638">
                  <c:v>55.3</c:v>
                </c:pt>
                <c:pt idx="4639">
                  <c:v>55.45</c:v>
                </c:pt>
                <c:pt idx="4640">
                  <c:v>55.3</c:v>
                </c:pt>
                <c:pt idx="4641">
                  <c:v>55.45</c:v>
                </c:pt>
                <c:pt idx="4642">
                  <c:v>55.3</c:v>
                </c:pt>
                <c:pt idx="4643">
                  <c:v>55.45</c:v>
                </c:pt>
                <c:pt idx="4644">
                  <c:v>55.3</c:v>
                </c:pt>
                <c:pt idx="4645">
                  <c:v>55.45</c:v>
                </c:pt>
                <c:pt idx="4646">
                  <c:v>55.3</c:v>
                </c:pt>
                <c:pt idx="4647">
                  <c:v>55.45</c:v>
                </c:pt>
                <c:pt idx="4648">
                  <c:v>55.3</c:v>
                </c:pt>
                <c:pt idx="4649">
                  <c:v>55.45</c:v>
                </c:pt>
                <c:pt idx="4650">
                  <c:v>55.3</c:v>
                </c:pt>
                <c:pt idx="4651">
                  <c:v>55.45</c:v>
                </c:pt>
                <c:pt idx="4652">
                  <c:v>55.3</c:v>
                </c:pt>
                <c:pt idx="4653">
                  <c:v>55.45</c:v>
                </c:pt>
                <c:pt idx="4654">
                  <c:v>55.3</c:v>
                </c:pt>
                <c:pt idx="4655">
                  <c:v>55.45</c:v>
                </c:pt>
                <c:pt idx="4656">
                  <c:v>55.35</c:v>
                </c:pt>
                <c:pt idx="4657">
                  <c:v>55.45</c:v>
                </c:pt>
                <c:pt idx="4658">
                  <c:v>55.3</c:v>
                </c:pt>
                <c:pt idx="4659">
                  <c:v>55.45</c:v>
                </c:pt>
                <c:pt idx="4660">
                  <c:v>55.3</c:v>
                </c:pt>
                <c:pt idx="4661">
                  <c:v>55.45</c:v>
                </c:pt>
                <c:pt idx="4662">
                  <c:v>55.3</c:v>
                </c:pt>
                <c:pt idx="4663">
                  <c:v>55.5</c:v>
                </c:pt>
                <c:pt idx="4664">
                  <c:v>55.35</c:v>
                </c:pt>
                <c:pt idx="4665">
                  <c:v>55.5</c:v>
                </c:pt>
                <c:pt idx="4666">
                  <c:v>55.35</c:v>
                </c:pt>
                <c:pt idx="4667">
                  <c:v>55.5</c:v>
                </c:pt>
                <c:pt idx="4668">
                  <c:v>55.35</c:v>
                </c:pt>
                <c:pt idx="4669">
                  <c:v>55.5</c:v>
                </c:pt>
                <c:pt idx="4670">
                  <c:v>55.35</c:v>
                </c:pt>
                <c:pt idx="4671">
                  <c:v>55.5</c:v>
                </c:pt>
                <c:pt idx="4672">
                  <c:v>55.35</c:v>
                </c:pt>
                <c:pt idx="4673">
                  <c:v>55.5</c:v>
                </c:pt>
                <c:pt idx="4674">
                  <c:v>55.35</c:v>
                </c:pt>
                <c:pt idx="4675">
                  <c:v>55.5</c:v>
                </c:pt>
                <c:pt idx="4676">
                  <c:v>55.35</c:v>
                </c:pt>
                <c:pt idx="4677">
                  <c:v>55.5</c:v>
                </c:pt>
                <c:pt idx="4678">
                  <c:v>55.35</c:v>
                </c:pt>
                <c:pt idx="4679">
                  <c:v>55.5</c:v>
                </c:pt>
                <c:pt idx="4680">
                  <c:v>55.35</c:v>
                </c:pt>
                <c:pt idx="4681">
                  <c:v>55.5</c:v>
                </c:pt>
                <c:pt idx="4682">
                  <c:v>55.35</c:v>
                </c:pt>
                <c:pt idx="4683">
                  <c:v>55.5</c:v>
                </c:pt>
                <c:pt idx="4684">
                  <c:v>55.35</c:v>
                </c:pt>
                <c:pt idx="4685">
                  <c:v>55.5</c:v>
                </c:pt>
                <c:pt idx="4686">
                  <c:v>55.35</c:v>
                </c:pt>
                <c:pt idx="4687">
                  <c:v>55.55</c:v>
                </c:pt>
                <c:pt idx="4688">
                  <c:v>55.35</c:v>
                </c:pt>
                <c:pt idx="4689">
                  <c:v>55.5</c:v>
                </c:pt>
                <c:pt idx="4690">
                  <c:v>55.4</c:v>
                </c:pt>
                <c:pt idx="4691">
                  <c:v>55.5</c:v>
                </c:pt>
                <c:pt idx="4692">
                  <c:v>55.4</c:v>
                </c:pt>
                <c:pt idx="4693">
                  <c:v>55.55</c:v>
                </c:pt>
                <c:pt idx="4694">
                  <c:v>55.4</c:v>
                </c:pt>
                <c:pt idx="4695">
                  <c:v>55.55</c:v>
                </c:pt>
                <c:pt idx="4696">
                  <c:v>55.4</c:v>
                </c:pt>
                <c:pt idx="4697">
                  <c:v>55.55</c:v>
                </c:pt>
                <c:pt idx="4698">
                  <c:v>55.4</c:v>
                </c:pt>
                <c:pt idx="4699">
                  <c:v>55.55</c:v>
                </c:pt>
                <c:pt idx="4700">
                  <c:v>55.4</c:v>
                </c:pt>
                <c:pt idx="4701">
                  <c:v>55.55</c:v>
                </c:pt>
                <c:pt idx="4702">
                  <c:v>55.4</c:v>
                </c:pt>
                <c:pt idx="4703">
                  <c:v>55.55</c:v>
                </c:pt>
                <c:pt idx="4704">
                  <c:v>55.4</c:v>
                </c:pt>
                <c:pt idx="4705">
                  <c:v>55.55</c:v>
                </c:pt>
                <c:pt idx="4706">
                  <c:v>55.45</c:v>
                </c:pt>
                <c:pt idx="4707">
                  <c:v>55.6</c:v>
                </c:pt>
                <c:pt idx="4708">
                  <c:v>55.45</c:v>
                </c:pt>
                <c:pt idx="4709">
                  <c:v>55.55</c:v>
                </c:pt>
                <c:pt idx="4710">
                  <c:v>55.45</c:v>
                </c:pt>
                <c:pt idx="4711">
                  <c:v>55.55</c:v>
                </c:pt>
                <c:pt idx="4712">
                  <c:v>55.45</c:v>
                </c:pt>
                <c:pt idx="4713">
                  <c:v>55.6</c:v>
                </c:pt>
                <c:pt idx="4714">
                  <c:v>55.45</c:v>
                </c:pt>
                <c:pt idx="4715">
                  <c:v>55.55</c:v>
                </c:pt>
                <c:pt idx="4716">
                  <c:v>55.45</c:v>
                </c:pt>
                <c:pt idx="4717">
                  <c:v>55.55</c:v>
                </c:pt>
                <c:pt idx="4718">
                  <c:v>55.45</c:v>
                </c:pt>
                <c:pt idx="4719">
                  <c:v>55.6</c:v>
                </c:pt>
                <c:pt idx="4720">
                  <c:v>55.45</c:v>
                </c:pt>
                <c:pt idx="4721">
                  <c:v>55.6</c:v>
                </c:pt>
                <c:pt idx="4722">
                  <c:v>55.45</c:v>
                </c:pt>
                <c:pt idx="4723">
                  <c:v>55.6</c:v>
                </c:pt>
                <c:pt idx="4724">
                  <c:v>55.45</c:v>
                </c:pt>
                <c:pt idx="4725">
                  <c:v>55.6</c:v>
                </c:pt>
                <c:pt idx="4726">
                  <c:v>55.45</c:v>
                </c:pt>
                <c:pt idx="4727">
                  <c:v>55.55</c:v>
                </c:pt>
                <c:pt idx="4728">
                  <c:v>55.5</c:v>
                </c:pt>
                <c:pt idx="4729">
                  <c:v>55.55</c:v>
                </c:pt>
                <c:pt idx="4730">
                  <c:v>55.5</c:v>
                </c:pt>
                <c:pt idx="4731">
                  <c:v>55.55</c:v>
                </c:pt>
                <c:pt idx="4732">
                  <c:v>55.5</c:v>
                </c:pt>
                <c:pt idx="4733">
                  <c:v>55.6</c:v>
                </c:pt>
                <c:pt idx="4734">
                  <c:v>55.5</c:v>
                </c:pt>
                <c:pt idx="4735">
                  <c:v>55.55</c:v>
                </c:pt>
                <c:pt idx="4736">
                  <c:v>55.5</c:v>
                </c:pt>
                <c:pt idx="4737">
                  <c:v>55.55</c:v>
                </c:pt>
                <c:pt idx="4738">
                  <c:v>55.5</c:v>
                </c:pt>
                <c:pt idx="4739">
                  <c:v>55.5</c:v>
                </c:pt>
                <c:pt idx="4740">
                  <c:v>55.5</c:v>
                </c:pt>
                <c:pt idx="4741">
                  <c:v>55.5</c:v>
                </c:pt>
                <c:pt idx="4742">
                  <c:v>55.5</c:v>
                </c:pt>
                <c:pt idx="4743">
                  <c:v>55.5</c:v>
                </c:pt>
                <c:pt idx="4744">
                  <c:v>55.5</c:v>
                </c:pt>
                <c:pt idx="4745">
                  <c:v>55.5</c:v>
                </c:pt>
                <c:pt idx="4746">
                  <c:v>55.55</c:v>
                </c:pt>
                <c:pt idx="4747">
                  <c:v>55.45</c:v>
                </c:pt>
                <c:pt idx="4748">
                  <c:v>55.55</c:v>
                </c:pt>
                <c:pt idx="4749">
                  <c:v>55.45</c:v>
                </c:pt>
                <c:pt idx="4750">
                  <c:v>55.55</c:v>
                </c:pt>
                <c:pt idx="4751">
                  <c:v>55.5</c:v>
                </c:pt>
                <c:pt idx="4752">
                  <c:v>55.55</c:v>
                </c:pt>
                <c:pt idx="4753">
                  <c:v>55.45</c:v>
                </c:pt>
                <c:pt idx="4754">
                  <c:v>55.6</c:v>
                </c:pt>
                <c:pt idx="4755">
                  <c:v>55.45</c:v>
                </c:pt>
                <c:pt idx="4756">
                  <c:v>55.6</c:v>
                </c:pt>
                <c:pt idx="4757">
                  <c:v>55.45</c:v>
                </c:pt>
                <c:pt idx="4758">
                  <c:v>55.6</c:v>
                </c:pt>
                <c:pt idx="4759">
                  <c:v>55.45</c:v>
                </c:pt>
                <c:pt idx="4760">
                  <c:v>55.6</c:v>
                </c:pt>
                <c:pt idx="4761">
                  <c:v>55.45</c:v>
                </c:pt>
                <c:pt idx="4762">
                  <c:v>55.6</c:v>
                </c:pt>
                <c:pt idx="4763">
                  <c:v>55.45</c:v>
                </c:pt>
                <c:pt idx="4764">
                  <c:v>55.6</c:v>
                </c:pt>
                <c:pt idx="4765">
                  <c:v>55.45</c:v>
                </c:pt>
                <c:pt idx="4766">
                  <c:v>55.6</c:v>
                </c:pt>
                <c:pt idx="4767">
                  <c:v>55.45</c:v>
                </c:pt>
                <c:pt idx="4768">
                  <c:v>55.6</c:v>
                </c:pt>
                <c:pt idx="4769">
                  <c:v>55.45</c:v>
                </c:pt>
                <c:pt idx="4770">
                  <c:v>55.6</c:v>
                </c:pt>
                <c:pt idx="4771">
                  <c:v>55.45</c:v>
                </c:pt>
                <c:pt idx="4772">
                  <c:v>55.6</c:v>
                </c:pt>
                <c:pt idx="4773">
                  <c:v>55.45</c:v>
                </c:pt>
                <c:pt idx="4774">
                  <c:v>55.6</c:v>
                </c:pt>
                <c:pt idx="4775">
                  <c:v>55.45</c:v>
                </c:pt>
                <c:pt idx="4776">
                  <c:v>55.55</c:v>
                </c:pt>
                <c:pt idx="4777">
                  <c:v>55.45</c:v>
                </c:pt>
                <c:pt idx="4778">
                  <c:v>55.55</c:v>
                </c:pt>
                <c:pt idx="4779">
                  <c:v>55.45</c:v>
                </c:pt>
                <c:pt idx="4780">
                  <c:v>55.6</c:v>
                </c:pt>
                <c:pt idx="4781">
                  <c:v>55.45</c:v>
                </c:pt>
                <c:pt idx="4782">
                  <c:v>55.55</c:v>
                </c:pt>
                <c:pt idx="4783">
                  <c:v>55.45</c:v>
                </c:pt>
                <c:pt idx="4784">
                  <c:v>55.55</c:v>
                </c:pt>
                <c:pt idx="4785">
                  <c:v>55.45</c:v>
                </c:pt>
                <c:pt idx="4786">
                  <c:v>55.55</c:v>
                </c:pt>
                <c:pt idx="4787">
                  <c:v>55.45</c:v>
                </c:pt>
                <c:pt idx="4788">
                  <c:v>55.55</c:v>
                </c:pt>
                <c:pt idx="4789">
                  <c:v>55.45</c:v>
                </c:pt>
                <c:pt idx="4790">
                  <c:v>55.5</c:v>
                </c:pt>
                <c:pt idx="4791">
                  <c:v>55.45</c:v>
                </c:pt>
                <c:pt idx="4792">
                  <c:v>55.5</c:v>
                </c:pt>
                <c:pt idx="4793">
                  <c:v>55.5</c:v>
                </c:pt>
                <c:pt idx="4794">
                  <c:v>55.5</c:v>
                </c:pt>
                <c:pt idx="4795">
                  <c:v>55.5</c:v>
                </c:pt>
                <c:pt idx="4796">
                  <c:v>55.5</c:v>
                </c:pt>
                <c:pt idx="4797">
                  <c:v>55.5</c:v>
                </c:pt>
                <c:pt idx="4798">
                  <c:v>55.45</c:v>
                </c:pt>
                <c:pt idx="4799">
                  <c:v>55.5</c:v>
                </c:pt>
                <c:pt idx="4800">
                  <c:v>55.45</c:v>
                </c:pt>
                <c:pt idx="4801">
                  <c:v>55.5</c:v>
                </c:pt>
                <c:pt idx="4802">
                  <c:v>55.5</c:v>
                </c:pt>
                <c:pt idx="4803">
                  <c:v>55.5</c:v>
                </c:pt>
                <c:pt idx="4804">
                  <c:v>55.45</c:v>
                </c:pt>
                <c:pt idx="4805">
                  <c:v>55.45</c:v>
                </c:pt>
                <c:pt idx="4806">
                  <c:v>55.5</c:v>
                </c:pt>
                <c:pt idx="4807">
                  <c:v>55.5</c:v>
                </c:pt>
                <c:pt idx="4808">
                  <c:v>55.45</c:v>
                </c:pt>
                <c:pt idx="4809">
                  <c:v>55.5</c:v>
                </c:pt>
                <c:pt idx="4810">
                  <c:v>55.45</c:v>
                </c:pt>
                <c:pt idx="4811">
                  <c:v>55.5</c:v>
                </c:pt>
                <c:pt idx="4812">
                  <c:v>55.45</c:v>
                </c:pt>
                <c:pt idx="4813">
                  <c:v>55.55</c:v>
                </c:pt>
                <c:pt idx="4814">
                  <c:v>55.45</c:v>
                </c:pt>
                <c:pt idx="4815">
                  <c:v>55.5</c:v>
                </c:pt>
                <c:pt idx="4816">
                  <c:v>55.4</c:v>
                </c:pt>
                <c:pt idx="4817">
                  <c:v>55.55</c:v>
                </c:pt>
                <c:pt idx="4818">
                  <c:v>55.4</c:v>
                </c:pt>
                <c:pt idx="4819">
                  <c:v>55.55</c:v>
                </c:pt>
                <c:pt idx="4820">
                  <c:v>55.4</c:v>
                </c:pt>
                <c:pt idx="4821">
                  <c:v>55.5</c:v>
                </c:pt>
                <c:pt idx="4822">
                  <c:v>55.4</c:v>
                </c:pt>
                <c:pt idx="4823">
                  <c:v>55.5</c:v>
                </c:pt>
                <c:pt idx="4824">
                  <c:v>55.45</c:v>
                </c:pt>
                <c:pt idx="4825">
                  <c:v>55.5</c:v>
                </c:pt>
                <c:pt idx="4826">
                  <c:v>55.4</c:v>
                </c:pt>
                <c:pt idx="4827">
                  <c:v>55.55</c:v>
                </c:pt>
                <c:pt idx="4828">
                  <c:v>55.4</c:v>
                </c:pt>
                <c:pt idx="4829">
                  <c:v>55.55</c:v>
                </c:pt>
                <c:pt idx="4830">
                  <c:v>55.4</c:v>
                </c:pt>
                <c:pt idx="4831">
                  <c:v>55.55</c:v>
                </c:pt>
                <c:pt idx="4832">
                  <c:v>55.4</c:v>
                </c:pt>
                <c:pt idx="4833">
                  <c:v>55.55</c:v>
                </c:pt>
                <c:pt idx="4834">
                  <c:v>55.4</c:v>
                </c:pt>
                <c:pt idx="4835">
                  <c:v>55.55</c:v>
                </c:pt>
                <c:pt idx="4836">
                  <c:v>55.4</c:v>
                </c:pt>
                <c:pt idx="4837">
                  <c:v>55.55</c:v>
                </c:pt>
                <c:pt idx="4838">
                  <c:v>55.4</c:v>
                </c:pt>
                <c:pt idx="4839">
                  <c:v>55.55</c:v>
                </c:pt>
                <c:pt idx="4840">
                  <c:v>55.4</c:v>
                </c:pt>
                <c:pt idx="4841">
                  <c:v>55.55</c:v>
                </c:pt>
                <c:pt idx="4842">
                  <c:v>55.4</c:v>
                </c:pt>
                <c:pt idx="4843">
                  <c:v>55.55</c:v>
                </c:pt>
                <c:pt idx="4844">
                  <c:v>55.4</c:v>
                </c:pt>
                <c:pt idx="4845">
                  <c:v>55.55</c:v>
                </c:pt>
                <c:pt idx="4846">
                  <c:v>55.4</c:v>
                </c:pt>
                <c:pt idx="4847">
                  <c:v>55.55</c:v>
                </c:pt>
                <c:pt idx="4848">
                  <c:v>55.4</c:v>
                </c:pt>
                <c:pt idx="4849">
                  <c:v>55.55</c:v>
                </c:pt>
                <c:pt idx="4850">
                  <c:v>55.4</c:v>
                </c:pt>
                <c:pt idx="4851">
                  <c:v>55.55</c:v>
                </c:pt>
                <c:pt idx="4852">
                  <c:v>55.4</c:v>
                </c:pt>
                <c:pt idx="4853">
                  <c:v>55.55</c:v>
                </c:pt>
                <c:pt idx="4854">
                  <c:v>55.45</c:v>
                </c:pt>
                <c:pt idx="4855">
                  <c:v>55.55</c:v>
                </c:pt>
                <c:pt idx="4856">
                  <c:v>55.45</c:v>
                </c:pt>
                <c:pt idx="4857">
                  <c:v>55.5</c:v>
                </c:pt>
                <c:pt idx="4858">
                  <c:v>55.45</c:v>
                </c:pt>
                <c:pt idx="4859">
                  <c:v>55.5</c:v>
                </c:pt>
                <c:pt idx="4860">
                  <c:v>55.5</c:v>
                </c:pt>
                <c:pt idx="4861">
                  <c:v>55.5</c:v>
                </c:pt>
                <c:pt idx="4862">
                  <c:v>55.45</c:v>
                </c:pt>
                <c:pt idx="4863">
                  <c:v>55.5</c:v>
                </c:pt>
                <c:pt idx="4864">
                  <c:v>55.45</c:v>
                </c:pt>
                <c:pt idx="4865">
                  <c:v>55.5</c:v>
                </c:pt>
                <c:pt idx="4866">
                  <c:v>55.5</c:v>
                </c:pt>
                <c:pt idx="4867">
                  <c:v>55.5</c:v>
                </c:pt>
                <c:pt idx="4868">
                  <c:v>55.45</c:v>
                </c:pt>
                <c:pt idx="4869">
                  <c:v>55.5</c:v>
                </c:pt>
                <c:pt idx="4870">
                  <c:v>55.6</c:v>
                </c:pt>
                <c:pt idx="4871">
                  <c:v>55.5</c:v>
                </c:pt>
                <c:pt idx="4872">
                  <c:v>55.5</c:v>
                </c:pt>
                <c:pt idx="4873">
                  <c:v>55.5</c:v>
                </c:pt>
                <c:pt idx="4874">
                  <c:v>55.6</c:v>
                </c:pt>
                <c:pt idx="4875">
                  <c:v>55.6</c:v>
                </c:pt>
                <c:pt idx="4876">
                  <c:v>55.6</c:v>
                </c:pt>
                <c:pt idx="4877">
                  <c:v>55.55</c:v>
                </c:pt>
                <c:pt idx="4878">
                  <c:v>55.65</c:v>
                </c:pt>
                <c:pt idx="4879">
                  <c:v>55.55</c:v>
                </c:pt>
                <c:pt idx="4880">
                  <c:v>55.65</c:v>
                </c:pt>
                <c:pt idx="4881">
                  <c:v>55.55</c:v>
                </c:pt>
                <c:pt idx="4882">
                  <c:v>55.65</c:v>
                </c:pt>
                <c:pt idx="4883">
                  <c:v>55.5</c:v>
                </c:pt>
                <c:pt idx="4884">
                  <c:v>55.65</c:v>
                </c:pt>
                <c:pt idx="4885">
                  <c:v>55.5</c:v>
                </c:pt>
                <c:pt idx="4886">
                  <c:v>55.65</c:v>
                </c:pt>
                <c:pt idx="4887">
                  <c:v>55.5</c:v>
                </c:pt>
                <c:pt idx="4888">
                  <c:v>55.65</c:v>
                </c:pt>
                <c:pt idx="4889">
                  <c:v>55.5</c:v>
                </c:pt>
                <c:pt idx="4890">
                  <c:v>55.65</c:v>
                </c:pt>
                <c:pt idx="4891">
                  <c:v>55.55</c:v>
                </c:pt>
                <c:pt idx="4892">
                  <c:v>55.65</c:v>
                </c:pt>
                <c:pt idx="4893">
                  <c:v>55.5</c:v>
                </c:pt>
                <c:pt idx="4894">
                  <c:v>55.65</c:v>
                </c:pt>
                <c:pt idx="4895">
                  <c:v>55.5</c:v>
                </c:pt>
                <c:pt idx="4896">
                  <c:v>55.65</c:v>
                </c:pt>
                <c:pt idx="4897">
                  <c:v>55.55</c:v>
                </c:pt>
                <c:pt idx="4898">
                  <c:v>55.7</c:v>
                </c:pt>
                <c:pt idx="4899">
                  <c:v>55.55</c:v>
                </c:pt>
                <c:pt idx="4900">
                  <c:v>55.65</c:v>
                </c:pt>
                <c:pt idx="4901">
                  <c:v>55.6</c:v>
                </c:pt>
                <c:pt idx="4902">
                  <c:v>55.65</c:v>
                </c:pt>
                <c:pt idx="4903">
                  <c:v>55.65</c:v>
                </c:pt>
                <c:pt idx="4904">
                  <c:v>55.65</c:v>
                </c:pt>
                <c:pt idx="4905">
                  <c:v>55.65</c:v>
                </c:pt>
                <c:pt idx="4906">
                  <c:v>55.65</c:v>
                </c:pt>
                <c:pt idx="4907">
                  <c:v>55.65</c:v>
                </c:pt>
                <c:pt idx="4908">
                  <c:v>55.65</c:v>
                </c:pt>
                <c:pt idx="4909">
                  <c:v>55.65</c:v>
                </c:pt>
                <c:pt idx="4910">
                  <c:v>55.6</c:v>
                </c:pt>
                <c:pt idx="4911">
                  <c:v>55.65</c:v>
                </c:pt>
                <c:pt idx="4912">
                  <c:v>55.6</c:v>
                </c:pt>
                <c:pt idx="4913">
                  <c:v>55.7</c:v>
                </c:pt>
                <c:pt idx="4914">
                  <c:v>55.6</c:v>
                </c:pt>
                <c:pt idx="4915">
                  <c:v>55.7</c:v>
                </c:pt>
                <c:pt idx="4916">
                  <c:v>55.6</c:v>
                </c:pt>
                <c:pt idx="4917">
                  <c:v>55.75</c:v>
                </c:pt>
                <c:pt idx="4918">
                  <c:v>55.6</c:v>
                </c:pt>
                <c:pt idx="4919">
                  <c:v>55.75</c:v>
                </c:pt>
                <c:pt idx="4920">
                  <c:v>55.6</c:v>
                </c:pt>
                <c:pt idx="4921">
                  <c:v>55.75</c:v>
                </c:pt>
                <c:pt idx="4922">
                  <c:v>55.6</c:v>
                </c:pt>
                <c:pt idx="4923">
                  <c:v>55.75</c:v>
                </c:pt>
                <c:pt idx="4924">
                  <c:v>55.6</c:v>
                </c:pt>
                <c:pt idx="4925">
                  <c:v>55.75</c:v>
                </c:pt>
                <c:pt idx="4926">
                  <c:v>55.6</c:v>
                </c:pt>
                <c:pt idx="4927">
                  <c:v>55.75</c:v>
                </c:pt>
                <c:pt idx="4928">
                  <c:v>55.6</c:v>
                </c:pt>
                <c:pt idx="4929">
                  <c:v>55.75</c:v>
                </c:pt>
                <c:pt idx="4930">
                  <c:v>55.65</c:v>
                </c:pt>
                <c:pt idx="4931">
                  <c:v>55.75</c:v>
                </c:pt>
                <c:pt idx="4932">
                  <c:v>55.7</c:v>
                </c:pt>
                <c:pt idx="4933">
                  <c:v>55.75</c:v>
                </c:pt>
                <c:pt idx="4934">
                  <c:v>55.7</c:v>
                </c:pt>
                <c:pt idx="4935">
                  <c:v>55.7</c:v>
                </c:pt>
                <c:pt idx="4936">
                  <c:v>55.7</c:v>
                </c:pt>
                <c:pt idx="4937">
                  <c:v>55.7</c:v>
                </c:pt>
                <c:pt idx="4938">
                  <c:v>55.75</c:v>
                </c:pt>
                <c:pt idx="4939">
                  <c:v>55.7</c:v>
                </c:pt>
                <c:pt idx="4940">
                  <c:v>55.75</c:v>
                </c:pt>
                <c:pt idx="4941">
                  <c:v>55.65</c:v>
                </c:pt>
                <c:pt idx="4942">
                  <c:v>55.8</c:v>
                </c:pt>
                <c:pt idx="4943">
                  <c:v>55.65</c:v>
                </c:pt>
                <c:pt idx="4944">
                  <c:v>55.8</c:v>
                </c:pt>
                <c:pt idx="4945">
                  <c:v>55.65</c:v>
                </c:pt>
                <c:pt idx="4946">
                  <c:v>55.8</c:v>
                </c:pt>
                <c:pt idx="4947">
                  <c:v>55.65</c:v>
                </c:pt>
                <c:pt idx="4948">
                  <c:v>55.8</c:v>
                </c:pt>
                <c:pt idx="4949">
                  <c:v>55.65</c:v>
                </c:pt>
                <c:pt idx="4950">
                  <c:v>55.8</c:v>
                </c:pt>
                <c:pt idx="4951">
                  <c:v>55.65</c:v>
                </c:pt>
                <c:pt idx="4952">
                  <c:v>55.8</c:v>
                </c:pt>
                <c:pt idx="4953">
                  <c:v>55.65</c:v>
                </c:pt>
                <c:pt idx="4954">
                  <c:v>55.8</c:v>
                </c:pt>
                <c:pt idx="4955">
                  <c:v>55.65</c:v>
                </c:pt>
                <c:pt idx="4956">
                  <c:v>55.8</c:v>
                </c:pt>
                <c:pt idx="4957">
                  <c:v>55.65</c:v>
                </c:pt>
                <c:pt idx="4958">
                  <c:v>55.75</c:v>
                </c:pt>
                <c:pt idx="4959">
                  <c:v>55.7</c:v>
                </c:pt>
                <c:pt idx="4960">
                  <c:v>55.75</c:v>
                </c:pt>
                <c:pt idx="4961">
                  <c:v>55.7</c:v>
                </c:pt>
                <c:pt idx="4962">
                  <c:v>55.7</c:v>
                </c:pt>
                <c:pt idx="4963">
                  <c:v>55.75</c:v>
                </c:pt>
                <c:pt idx="4964">
                  <c:v>55.7</c:v>
                </c:pt>
                <c:pt idx="4965">
                  <c:v>55.75</c:v>
                </c:pt>
                <c:pt idx="4966">
                  <c:v>55.7</c:v>
                </c:pt>
                <c:pt idx="4967">
                  <c:v>55.75</c:v>
                </c:pt>
                <c:pt idx="4968">
                  <c:v>55.75</c:v>
                </c:pt>
                <c:pt idx="4969">
                  <c:v>55.75</c:v>
                </c:pt>
                <c:pt idx="4970">
                  <c:v>55.7</c:v>
                </c:pt>
                <c:pt idx="4971">
                  <c:v>55.75</c:v>
                </c:pt>
                <c:pt idx="4972">
                  <c:v>55.65</c:v>
                </c:pt>
                <c:pt idx="4973">
                  <c:v>55.75</c:v>
                </c:pt>
                <c:pt idx="4974">
                  <c:v>55.65</c:v>
                </c:pt>
                <c:pt idx="4975">
                  <c:v>55.8</c:v>
                </c:pt>
                <c:pt idx="4976">
                  <c:v>55.65</c:v>
                </c:pt>
                <c:pt idx="4977">
                  <c:v>55.8</c:v>
                </c:pt>
                <c:pt idx="4978">
                  <c:v>55.65</c:v>
                </c:pt>
                <c:pt idx="4979">
                  <c:v>55.8</c:v>
                </c:pt>
                <c:pt idx="4980">
                  <c:v>55.65</c:v>
                </c:pt>
                <c:pt idx="4981">
                  <c:v>55.8</c:v>
                </c:pt>
                <c:pt idx="4982">
                  <c:v>55.65</c:v>
                </c:pt>
                <c:pt idx="4983">
                  <c:v>55.8</c:v>
                </c:pt>
                <c:pt idx="4984">
                  <c:v>55.65</c:v>
                </c:pt>
                <c:pt idx="4985">
                  <c:v>55.8</c:v>
                </c:pt>
                <c:pt idx="4986">
                  <c:v>55.7</c:v>
                </c:pt>
                <c:pt idx="4987">
                  <c:v>55.75</c:v>
                </c:pt>
                <c:pt idx="4988">
                  <c:v>55.7</c:v>
                </c:pt>
                <c:pt idx="4989">
                  <c:v>55.75</c:v>
                </c:pt>
                <c:pt idx="4990">
                  <c:v>55.7</c:v>
                </c:pt>
                <c:pt idx="4991">
                  <c:v>55.75</c:v>
                </c:pt>
                <c:pt idx="4992">
                  <c:v>55.75</c:v>
                </c:pt>
                <c:pt idx="4993">
                  <c:v>55.75</c:v>
                </c:pt>
                <c:pt idx="4994">
                  <c:v>55.75</c:v>
                </c:pt>
                <c:pt idx="4995">
                  <c:v>55.7</c:v>
                </c:pt>
                <c:pt idx="4996">
                  <c:v>55.75</c:v>
                </c:pt>
                <c:pt idx="4997">
                  <c:v>55.7</c:v>
                </c:pt>
                <c:pt idx="4998">
                  <c:v>55.75</c:v>
                </c:pt>
                <c:pt idx="4999">
                  <c:v>55.75</c:v>
                </c:pt>
                <c:pt idx="5000">
                  <c:v>55.75</c:v>
                </c:pt>
                <c:pt idx="5001">
                  <c:v>55.7</c:v>
                </c:pt>
                <c:pt idx="5002">
                  <c:v>55.75</c:v>
                </c:pt>
                <c:pt idx="5003">
                  <c:v>55.7</c:v>
                </c:pt>
                <c:pt idx="5004">
                  <c:v>55.8</c:v>
                </c:pt>
                <c:pt idx="5005">
                  <c:v>55.65</c:v>
                </c:pt>
                <c:pt idx="5006">
                  <c:v>55.8</c:v>
                </c:pt>
                <c:pt idx="5007">
                  <c:v>55.65</c:v>
                </c:pt>
                <c:pt idx="5008">
                  <c:v>55.8</c:v>
                </c:pt>
                <c:pt idx="5009">
                  <c:v>55.65</c:v>
                </c:pt>
                <c:pt idx="5010">
                  <c:v>55.8</c:v>
                </c:pt>
                <c:pt idx="5011">
                  <c:v>55.65</c:v>
                </c:pt>
                <c:pt idx="5012">
                  <c:v>55.8</c:v>
                </c:pt>
                <c:pt idx="5013">
                  <c:v>55.65</c:v>
                </c:pt>
                <c:pt idx="5014">
                  <c:v>55.8</c:v>
                </c:pt>
                <c:pt idx="5015">
                  <c:v>55.65</c:v>
                </c:pt>
                <c:pt idx="5016">
                  <c:v>55.8</c:v>
                </c:pt>
                <c:pt idx="5017">
                  <c:v>55.65</c:v>
                </c:pt>
                <c:pt idx="5018">
                  <c:v>55.75</c:v>
                </c:pt>
                <c:pt idx="5019">
                  <c:v>55.7</c:v>
                </c:pt>
                <c:pt idx="5020">
                  <c:v>55.75</c:v>
                </c:pt>
                <c:pt idx="5021">
                  <c:v>55.7</c:v>
                </c:pt>
                <c:pt idx="5022">
                  <c:v>55.7</c:v>
                </c:pt>
                <c:pt idx="5023">
                  <c:v>55.75</c:v>
                </c:pt>
                <c:pt idx="5024">
                  <c:v>55.7</c:v>
                </c:pt>
                <c:pt idx="5025">
                  <c:v>55.75</c:v>
                </c:pt>
                <c:pt idx="5026">
                  <c:v>55.7</c:v>
                </c:pt>
                <c:pt idx="5027">
                  <c:v>55.8</c:v>
                </c:pt>
                <c:pt idx="5028">
                  <c:v>55.65</c:v>
                </c:pt>
                <c:pt idx="5029">
                  <c:v>55.8</c:v>
                </c:pt>
                <c:pt idx="5030">
                  <c:v>55.65</c:v>
                </c:pt>
                <c:pt idx="5031">
                  <c:v>55.8</c:v>
                </c:pt>
                <c:pt idx="5032">
                  <c:v>55.65</c:v>
                </c:pt>
                <c:pt idx="5033">
                  <c:v>55.8</c:v>
                </c:pt>
                <c:pt idx="5034">
                  <c:v>55.65</c:v>
                </c:pt>
                <c:pt idx="5035">
                  <c:v>55.8</c:v>
                </c:pt>
                <c:pt idx="5036">
                  <c:v>55.65</c:v>
                </c:pt>
                <c:pt idx="5037">
                  <c:v>55.8</c:v>
                </c:pt>
                <c:pt idx="5038">
                  <c:v>55.65</c:v>
                </c:pt>
                <c:pt idx="5039">
                  <c:v>55.8</c:v>
                </c:pt>
                <c:pt idx="5040">
                  <c:v>55.65</c:v>
                </c:pt>
                <c:pt idx="5041">
                  <c:v>55.8</c:v>
                </c:pt>
                <c:pt idx="5042">
                  <c:v>55.65</c:v>
                </c:pt>
                <c:pt idx="5043">
                  <c:v>55.8</c:v>
                </c:pt>
                <c:pt idx="5044">
                  <c:v>55.65</c:v>
                </c:pt>
                <c:pt idx="5045">
                  <c:v>55.75</c:v>
                </c:pt>
                <c:pt idx="5046">
                  <c:v>55.7</c:v>
                </c:pt>
                <c:pt idx="5047">
                  <c:v>55.75</c:v>
                </c:pt>
                <c:pt idx="5048">
                  <c:v>55.75</c:v>
                </c:pt>
                <c:pt idx="5049">
                  <c:v>55.7</c:v>
                </c:pt>
                <c:pt idx="5050">
                  <c:v>55.75</c:v>
                </c:pt>
                <c:pt idx="5051">
                  <c:v>55.7</c:v>
                </c:pt>
                <c:pt idx="5052">
                  <c:v>55.75</c:v>
                </c:pt>
                <c:pt idx="5053">
                  <c:v>55.7</c:v>
                </c:pt>
                <c:pt idx="5054">
                  <c:v>55.75</c:v>
                </c:pt>
                <c:pt idx="5055">
                  <c:v>55.65</c:v>
                </c:pt>
                <c:pt idx="5056">
                  <c:v>55.75</c:v>
                </c:pt>
                <c:pt idx="5057">
                  <c:v>55.65</c:v>
                </c:pt>
                <c:pt idx="5058">
                  <c:v>55.8</c:v>
                </c:pt>
                <c:pt idx="5059">
                  <c:v>55.65</c:v>
                </c:pt>
                <c:pt idx="5060">
                  <c:v>55.8</c:v>
                </c:pt>
                <c:pt idx="5061">
                  <c:v>55.65</c:v>
                </c:pt>
                <c:pt idx="5062">
                  <c:v>55.75</c:v>
                </c:pt>
                <c:pt idx="5063">
                  <c:v>55.65</c:v>
                </c:pt>
                <c:pt idx="5064">
                  <c:v>55.75</c:v>
                </c:pt>
                <c:pt idx="5065">
                  <c:v>55.65</c:v>
                </c:pt>
                <c:pt idx="5066">
                  <c:v>55.75</c:v>
                </c:pt>
                <c:pt idx="5067">
                  <c:v>55.7</c:v>
                </c:pt>
                <c:pt idx="5068">
                  <c:v>55.75</c:v>
                </c:pt>
                <c:pt idx="5069">
                  <c:v>55.75</c:v>
                </c:pt>
                <c:pt idx="5070">
                  <c:v>55.7</c:v>
                </c:pt>
                <c:pt idx="5071">
                  <c:v>55.75</c:v>
                </c:pt>
                <c:pt idx="5072">
                  <c:v>55.7</c:v>
                </c:pt>
                <c:pt idx="5073">
                  <c:v>55.75</c:v>
                </c:pt>
                <c:pt idx="5074">
                  <c:v>55.65</c:v>
                </c:pt>
                <c:pt idx="5075">
                  <c:v>55.75</c:v>
                </c:pt>
                <c:pt idx="5076">
                  <c:v>55.65</c:v>
                </c:pt>
                <c:pt idx="5077">
                  <c:v>55.8</c:v>
                </c:pt>
                <c:pt idx="5078">
                  <c:v>55.65</c:v>
                </c:pt>
                <c:pt idx="5079">
                  <c:v>55.8</c:v>
                </c:pt>
                <c:pt idx="5080">
                  <c:v>55.65</c:v>
                </c:pt>
                <c:pt idx="5081">
                  <c:v>55.8</c:v>
                </c:pt>
                <c:pt idx="5082">
                  <c:v>55.65</c:v>
                </c:pt>
                <c:pt idx="5083">
                  <c:v>55.75</c:v>
                </c:pt>
                <c:pt idx="5084">
                  <c:v>55.65</c:v>
                </c:pt>
                <c:pt idx="5085">
                  <c:v>55.75</c:v>
                </c:pt>
                <c:pt idx="5086">
                  <c:v>55.65</c:v>
                </c:pt>
                <c:pt idx="5087">
                  <c:v>55.75</c:v>
                </c:pt>
                <c:pt idx="5088">
                  <c:v>55.65</c:v>
                </c:pt>
                <c:pt idx="5089">
                  <c:v>55.7</c:v>
                </c:pt>
                <c:pt idx="5090">
                  <c:v>55.7</c:v>
                </c:pt>
                <c:pt idx="5091">
                  <c:v>55.65</c:v>
                </c:pt>
                <c:pt idx="5092">
                  <c:v>55.7</c:v>
                </c:pt>
                <c:pt idx="5093">
                  <c:v>55.65</c:v>
                </c:pt>
                <c:pt idx="5094">
                  <c:v>55.75</c:v>
                </c:pt>
                <c:pt idx="5095">
                  <c:v>55.65</c:v>
                </c:pt>
                <c:pt idx="5096">
                  <c:v>55.75</c:v>
                </c:pt>
                <c:pt idx="5097">
                  <c:v>55.6</c:v>
                </c:pt>
                <c:pt idx="5098">
                  <c:v>55.75</c:v>
                </c:pt>
                <c:pt idx="5099">
                  <c:v>55.6</c:v>
                </c:pt>
                <c:pt idx="5100">
                  <c:v>55.75</c:v>
                </c:pt>
                <c:pt idx="5101">
                  <c:v>55.6</c:v>
                </c:pt>
                <c:pt idx="5102">
                  <c:v>55.75</c:v>
                </c:pt>
                <c:pt idx="5103">
                  <c:v>55.65</c:v>
                </c:pt>
                <c:pt idx="5104">
                  <c:v>55.75</c:v>
                </c:pt>
                <c:pt idx="5105">
                  <c:v>55.7</c:v>
                </c:pt>
                <c:pt idx="5106">
                  <c:v>55.7</c:v>
                </c:pt>
                <c:pt idx="5107">
                  <c:v>55.7</c:v>
                </c:pt>
                <c:pt idx="5108">
                  <c:v>55.7</c:v>
                </c:pt>
                <c:pt idx="5109">
                  <c:v>55.75</c:v>
                </c:pt>
                <c:pt idx="5110">
                  <c:v>55.7</c:v>
                </c:pt>
                <c:pt idx="5111">
                  <c:v>55.75</c:v>
                </c:pt>
                <c:pt idx="5112">
                  <c:v>55.65</c:v>
                </c:pt>
                <c:pt idx="5113">
                  <c:v>55.8</c:v>
                </c:pt>
                <c:pt idx="5114">
                  <c:v>55.65</c:v>
                </c:pt>
                <c:pt idx="5115">
                  <c:v>55.8</c:v>
                </c:pt>
                <c:pt idx="5116">
                  <c:v>55.65</c:v>
                </c:pt>
                <c:pt idx="5117">
                  <c:v>55.8</c:v>
                </c:pt>
                <c:pt idx="5118">
                  <c:v>55.65</c:v>
                </c:pt>
                <c:pt idx="5119">
                  <c:v>55.8</c:v>
                </c:pt>
                <c:pt idx="5120">
                  <c:v>55.65</c:v>
                </c:pt>
                <c:pt idx="5121">
                  <c:v>55.8</c:v>
                </c:pt>
                <c:pt idx="5122">
                  <c:v>55.65</c:v>
                </c:pt>
                <c:pt idx="5123">
                  <c:v>55.8</c:v>
                </c:pt>
                <c:pt idx="5124">
                  <c:v>55.7</c:v>
                </c:pt>
                <c:pt idx="5125">
                  <c:v>55.8</c:v>
                </c:pt>
                <c:pt idx="5126">
                  <c:v>55.75</c:v>
                </c:pt>
                <c:pt idx="5127">
                  <c:v>55.8</c:v>
                </c:pt>
                <c:pt idx="5128">
                  <c:v>55.75</c:v>
                </c:pt>
                <c:pt idx="5129">
                  <c:v>55.75</c:v>
                </c:pt>
                <c:pt idx="5130">
                  <c:v>55.75</c:v>
                </c:pt>
                <c:pt idx="5131">
                  <c:v>55.75</c:v>
                </c:pt>
                <c:pt idx="5132">
                  <c:v>55.8</c:v>
                </c:pt>
                <c:pt idx="5133">
                  <c:v>55.75</c:v>
                </c:pt>
                <c:pt idx="5134">
                  <c:v>55.85</c:v>
                </c:pt>
                <c:pt idx="5135">
                  <c:v>55.7</c:v>
                </c:pt>
                <c:pt idx="5136">
                  <c:v>55.85</c:v>
                </c:pt>
                <c:pt idx="5137">
                  <c:v>55.7</c:v>
                </c:pt>
                <c:pt idx="5138">
                  <c:v>55.85</c:v>
                </c:pt>
                <c:pt idx="5139">
                  <c:v>55.7</c:v>
                </c:pt>
                <c:pt idx="5140">
                  <c:v>55.85</c:v>
                </c:pt>
                <c:pt idx="5141">
                  <c:v>55.7</c:v>
                </c:pt>
                <c:pt idx="5142">
                  <c:v>55.85</c:v>
                </c:pt>
                <c:pt idx="5143">
                  <c:v>55.75</c:v>
                </c:pt>
                <c:pt idx="5144">
                  <c:v>55.8</c:v>
                </c:pt>
                <c:pt idx="5145">
                  <c:v>55.75</c:v>
                </c:pt>
                <c:pt idx="5146">
                  <c:v>55.8</c:v>
                </c:pt>
                <c:pt idx="5147">
                  <c:v>55.75</c:v>
                </c:pt>
                <c:pt idx="5148">
                  <c:v>55.75</c:v>
                </c:pt>
                <c:pt idx="5149">
                  <c:v>55.75</c:v>
                </c:pt>
                <c:pt idx="5150">
                  <c:v>55.75</c:v>
                </c:pt>
                <c:pt idx="5151">
                  <c:v>55.8</c:v>
                </c:pt>
                <c:pt idx="5152">
                  <c:v>55.75</c:v>
                </c:pt>
                <c:pt idx="5153">
                  <c:v>55.85</c:v>
                </c:pt>
                <c:pt idx="5154">
                  <c:v>55.7</c:v>
                </c:pt>
                <c:pt idx="5155">
                  <c:v>55.85</c:v>
                </c:pt>
                <c:pt idx="5156">
                  <c:v>55.7</c:v>
                </c:pt>
                <c:pt idx="5157">
                  <c:v>55.85</c:v>
                </c:pt>
                <c:pt idx="5158">
                  <c:v>55.7</c:v>
                </c:pt>
                <c:pt idx="5159">
                  <c:v>55.85</c:v>
                </c:pt>
                <c:pt idx="5160">
                  <c:v>55.75</c:v>
                </c:pt>
                <c:pt idx="5161">
                  <c:v>55.85</c:v>
                </c:pt>
                <c:pt idx="5162">
                  <c:v>55.75</c:v>
                </c:pt>
                <c:pt idx="5163">
                  <c:v>55.8</c:v>
                </c:pt>
                <c:pt idx="5164">
                  <c:v>55.8</c:v>
                </c:pt>
                <c:pt idx="5165">
                  <c:v>55.8</c:v>
                </c:pt>
                <c:pt idx="5166">
                  <c:v>55.8</c:v>
                </c:pt>
                <c:pt idx="5167">
                  <c:v>55.75</c:v>
                </c:pt>
                <c:pt idx="5168">
                  <c:v>55.8</c:v>
                </c:pt>
                <c:pt idx="5169">
                  <c:v>55.75</c:v>
                </c:pt>
                <c:pt idx="5170">
                  <c:v>55.85</c:v>
                </c:pt>
                <c:pt idx="5171">
                  <c:v>55.75</c:v>
                </c:pt>
                <c:pt idx="5172">
                  <c:v>55.9</c:v>
                </c:pt>
                <c:pt idx="5173">
                  <c:v>55.7</c:v>
                </c:pt>
                <c:pt idx="5174">
                  <c:v>55.85</c:v>
                </c:pt>
                <c:pt idx="5175">
                  <c:v>55.7</c:v>
                </c:pt>
                <c:pt idx="5176">
                  <c:v>55.85</c:v>
                </c:pt>
                <c:pt idx="5177">
                  <c:v>55.75</c:v>
                </c:pt>
                <c:pt idx="5178">
                  <c:v>55.85</c:v>
                </c:pt>
                <c:pt idx="5179">
                  <c:v>55.75</c:v>
                </c:pt>
                <c:pt idx="5180">
                  <c:v>55.8</c:v>
                </c:pt>
                <c:pt idx="5181">
                  <c:v>55.8</c:v>
                </c:pt>
                <c:pt idx="5182">
                  <c:v>55.8</c:v>
                </c:pt>
                <c:pt idx="5183">
                  <c:v>55.8</c:v>
                </c:pt>
                <c:pt idx="5184">
                  <c:v>55.75</c:v>
                </c:pt>
                <c:pt idx="5185">
                  <c:v>55.85</c:v>
                </c:pt>
                <c:pt idx="5186">
                  <c:v>55.75</c:v>
                </c:pt>
                <c:pt idx="5187">
                  <c:v>55.9</c:v>
                </c:pt>
                <c:pt idx="5188">
                  <c:v>55.75</c:v>
                </c:pt>
                <c:pt idx="5189">
                  <c:v>55.9</c:v>
                </c:pt>
                <c:pt idx="5190">
                  <c:v>55.75</c:v>
                </c:pt>
                <c:pt idx="5191">
                  <c:v>55.9</c:v>
                </c:pt>
                <c:pt idx="5192">
                  <c:v>55.75</c:v>
                </c:pt>
                <c:pt idx="5193">
                  <c:v>55.85</c:v>
                </c:pt>
                <c:pt idx="5194">
                  <c:v>55.75</c:v>
                </c:pt>
                <c:pt idx="5195">
                  <c:v>55.85</c:v>
                </c:pt>
                <c:pt idx="5196">
                  <c:v>55.8</c:v>
                </c:pt>
                <c:pt idx="5197">
                  <c:v>55.8</c:v>
                </c:pt>
                <c:pt idx="5198">
                  <c:v>55.85</c:v>
                </c:pt>
                <c:pt idx="5199">
                  <c:v>55.8</c:v>
                </c:pt>
                <c:pt idx="5200">
                  <c:v>55.85</c:v>
                </c:pt>
                <c:pt idx="5201">
                  <c:v>55.75</c:v>
                </c:pt>
                <c:pt idx="5202">
                  <c:v>55.9</c:v>
                </c:pt>
                <c:pt idx="5203">
                  <c:v>55.75</c:v>
                </c:pt>
                <c:pt idx="5204">
                  <c:v>55.9</c:v>
                </c:pt>
                <c:pt idx="5205">
                  <c:v>55.75</c:v>
                </c:pt>
                <c:pt idx="5206">
                  <c:v>55.9</c:v>
                </c:pt>
                <c:pt idx="5207">
                  <c:v>55.75</c:v>
                </c:pt>
                <c:pt idx="5208">
                  <c:v>55.9</c:v>
                </c:pt>
                <c:pt idx="5209">
                  <c:v>55.75</c:v>
                </c:pt>
                <c:pt idx="5210">
                  <c:v>55.9</c:v>
                </c:pt>
                <c:pt idx="5211">
                  <c:v>55.75</c:v>
                </c:pt>
                <c:pt idx="5212">
                  <c:v>55.85</c:v>
                </c:pt>
                <c:pt idx="5213">
                  <c:v>55.75</c:v>
                </c:pt>
                <c:pt idx="5214">
                  <c:v>55.8</c:v>
                </c:pt>
                <c:pt idx="5215">
                  <c:v>55.8</c:v>
                </c:pt>
                <c:pt idx="5216">
                  <c:v>55.8</c:v>
                </c:pt>
                <c:pt idx="5217">
                  <c:v>55.8</c:v>
                </c:pt>
                <c:pt idx="5218">
                  <c:v>55.8</c:v>
                </c:pt>
                <c:pt idx="5219">
                  <c:v>55.85</c:v>
                </c:pt>
                <c:pt idx="5220">
                  <c:v>55.75</c:v>
                </c:pt>
                <c:pt idx="5221">
                  <c:v>55.9</c:v>
                </c:pt>
                <c:pt idx="5222">
                  <c:v>55.75</c:v>
                </c:pt>
                <c:pt idx="5223">
                  <c:v>55.9</c:v>
                </c:pt>
                <c:pt idx="5224">
                  <c:v>55.75</c:v>
                </c:pt>
                <c:pt idx="5225">
                  <c:v>55.9</c:v>
                </c:pt>
                <c:pt idx="5226">
                  <c:v>55.75</c:v>
                </c:pt>
                <c:pt idx="5227">
                  <c:v>55.9</c:v>
                </c:pt>
                <c:pt idx="5228">
                  <c:v>55.75</c:v>
                </c:pt>
                <c:pt idx="5229">
                  <c:v>55.85</c:v>
                </c:pt>
                <c:pt idx="5230">
                  <c:v>55.8</c:v>
                </c:pt>
                <c:pt idx="5231">
                  <c:v>55.8</c:v>
                </c:pt>
                <c:pt idx="5232">
                  <c:v>55.8</c:v>
                </c:pt>
                <c:pt idx="5233">
                  <c:v>55.75</c:v>
                </c:pt>
                <c:pt idx="5234">
                  <c:v>55.85</c:v>
                </c:pt>
                <c:pt idx="5235">
                  <c:v>55.75</c:v>
                </c:pt>
                <c:pt idx="5236">
                  <c:v>55.9</c:v>
                </c:pt>
                <c:pt idx="5237">
                  <c:v>55.75</c:v>
                </c:pt>
                <c:pt idx="5238">
                  <c:v>55.9</c:v>
                </c:pt>
                <c:pt idx="5239">
                  <c:v>55.75</c:v>
                </c:pt>
                <c:pt idx="5240">
                  <c:v>55.9</c:v>
                </c:pt>
                <c:pt idx="5241">
                  <c:v>55.75</c:v>
                </c:pt>
                <c:pt idx="5242">
                  <c:v>55.9</c:v>
                </c:pt>
                <c:pt idx="5243">
                  <c:v>55.75</c:v>
                </c:pt>
                <c:pt idx="5244">
                  <c:v>55.9</c:v>
                </c:pt>
                <c:pt idx="5245">
                  <c:v>55.75</c:v>
                </c:pt>
                <c:pt idx="5246">
                  <c:v>55.9</c:v>
                </c:pt>
                <c:pt idx="5247">
                  <c:v>55.8</c:v>
                </c:pt>
                <c:pt idx="5248">
                  <c:v>55.85</c:v>
                </c:pt>
                <c:pt idx="5249">
                  <c:v>55.8</c:v>
                </c:pt>
                <c:pt idx="5250">
                  <c:v>55.85</c:v>
                </c:pt>
                <c:pt idx="5251">
                  <c:v>55.8</c:v>
                </c:pt>
                <c:pt idx="5252">
                  <c:v>55.8</c:v>
                </c:pt>
                <c:pt idx="5253">
                  <c:v>55.9</c:v>
                </c:pt>
                <c:pt idx="5254">
                  <c:v>55.8</c:v>
                </c:pt>
                <c:pt idx="5255">
                  <c:v>55.9</c:v>
                </c:pt>
                <c:pt idx="5256">
                  <c:v>55.8</c:v>
                </c:pt>
                <c:pt idx="5257">
                  <c:v>55.9</c:v>
                </c:pt>
                <c:pt idx="5258">
                  <c:v>55.75</c:v>
                </c:pt>
                <c:pt idx="5259">
                  <c:v>55.9</c:v>
                </c:pt>
                <c:pt idx="5260">
                  <c:v>55.75</c:v>
                </c:pt>
                <c:pt idx="5261">
                  <c:v>55.95</c:v>
                </c:pt>
                <c:pt idx="5262">
                  <c:v>55.8</c:v>
                </c:pt>
                <c:pt idx="5263">
                  <c:v>55.9</c:v>
                </c:pt>
                <c:pt idx="5264">
                  <c:v>55.8</c:v>
                </c:pt>
                <c:pt idx="5265">
                  <c:v>55.9</c:v>
                </c:pt>
                <c:pt idx="5266">
                  <c:v>55.8</c:v>
                </c:pt>
                <c:pt idx="5267">
                  <c:v>55.85</c:v>
                </c:pt>
                <c:pt idx="5268">
                  <c:v>55.85</c:v>
                </c:pt>
                <c:pt idx="5269">
                  <c:v>55.8</c:v>
                </c:pt>
                <c:pt idx="5270">
                  <c:v>55.85</c:v>
                </c:pt>
                <c:pt idx="5271">
                  <c:v>55.8</c:v>
                </c:pt>
                <c:pt idx="5272">
                  <c:v>55.9</c:v>
                </c:pt>
                <c:pt idx="5273">
                  <c:v>55.8</c:v>
                </c:pt>
                <c:pt idx="5274">
                  <c:v>55.9</c:v>
                </c:pt>
                <c:pt idx="5275">
                  <c:v>55.75</c:v>
                </c:pt>
                <c:pt idx="5276">
                  <c:v>55.9</c:v>
                </c:pt>
                <c:pt idx="5277">
                  <c:v>55.75</c:v>
                </c:pt>
                <c:pt idx="5278">
                  <c:v>55.9</c:v>
                </c:pt>
                <c:pt idx="5279">
                  <c:v>55.75</c:v>
                </c:pt>
                <c:pt idx="5280">
                  <c:v>55.9</c:v>
                </c:pt>
                <c:pt idx="5281">
                  <c:v>55.8</c:v>
                </c:pt>
                <c:pt idx="5282">
                  <c:v>55.9</c:v>
                </c:pt>
                <c:pt idx="5283">
                  <c:v>55.8</c:v>
                </c:pt>
                <c:pt idx="5284">
                  <c:v>55.85</c:v>
                </c:pt>
                <c:pt idx="5285">
                  <c:v>55.85</c:v>
                </c:pt>
                <c:pt idx="5286">
                  <c:v>55.85</c:v>
                </c:pt>
                <c:pt idx="5287">
                  <c:v>55.9</c:v>
                </c:pt>
                <c:pt idx="5288">
                  <c:v>55.8</c:v>
                </c:pt>
                <c:pt idx="5289">
                  <c:v>55.9</c:v>
                </c:pt>
                <c:pt idx="5290">
                  <c:v>55.75</c:v>
                </c:pt>
                <c:pt idx="5291">
                  <c:v>55.9</c:v>
                </c:pt>
                <c:pt idx="5292">
                  <c:v>55.75</c:v>
                </c:pt>
                <c:pt idx="5293">
                  <c:v>55.9</c:v>
                </c:pt>
                <c:pt idx="5294">
                  <c:v>55.8</c:v>
                </c:pt>
                <c:pt idx="5295">
                  <c:v>55.9</c:v>
                </c:pt>
                <c:pt idx="5296">
                  <c:v>55.8</c:v>
                </c:pt>
                <c:pt idx="5297">
                  <c:v>55.9</c:v>
                </c:pt>
                <c:pt idx="5298">
                  <c:v>55.8</c:v>
                </c:pt>
                <c:pt idx="5299">
                  <c:v>55.9</c:v>
                </c:pt>
                <c:pt idx="5300">
                  <c:v>55.8</c:v>
                </c:pt>
                <c:pt idx="5301">
                  <c:v>55.85</c:v>
                </c:pt>
                <c:pt idx="5302">
                  <c:v>55.85</c:v>
                </c:pt>
                <c:pt idx="5303">
                  <c:v>55.8</c:v>
                </c:pt>
                <c:pt idx="5304">
                  <c:v>55.85</c:v>
                </c:pt>
                <c:pt idx="5305">
                  <c:v>55.8</c:v>
                </c:pt>
                <c:pt idx="5306">
                  <c:v>55.9</c:v>
                </c:pt>
                <c:pt idx="5307">
                  <c:v>55.75</c:v>
                </c:pt>
                <c:pt idx="5308">
                  <c:v>55.9</c:v>
                </c:pt>
                <c:pt idx="5309">
                  <c:v>55.75</c:v>
                </c:pt>
                <c:pt idx="5310">
                  <c:v>55.9</c:v>
                </c:pt>
                <c:pt idx="5311">
                  <c:v>55.8</c:v>
                </c:pt>
                <c:pt idx="5312">
                  <c:v>55.85</c:v>
                </c:pt>
                <c:pt idx="5313">
                  <c:v>55.8</c:v>
                </c:pt>
                <c:pt idx="5314">
                  <c:v>55.85</c:v>
                </c:pt>
                <c:pt idx="5315">
                  <c:v>55.85</c:v>
                </c:pt>
                <c:pt idx="5316">
                  <c:v>55.8</c:v>
                </c:pt>
                <c:pt idx="5317">
                  <c:v>55.85</c:v>
                </c:pt>
                <c:pt idx="5318">
                  <c:v>55.8</c:v>
                </c:pt>
                <c:pt idx="5319">
                  <c:v>55.9</c:v>
                </c:pt>
                <c:pt idx="5320">
                  <c:v>55.75</c:v>
                </c:pt>
                <c:pt idx="5321">
                  <c:v>55.9</c:v>
                </c:pt>
                <c:pt idx="5322">
                  <c:v>55.75</c:v>
                </c:pt>
                <c:pt idx="5323">
                  <c:v>55.9</c:v>
                </c:pt>
                <c:pt idx="5324">
                  <c:v>55.75</c:v>
                </c:pt>
                <c:pt idx="5325">
                  <c:v>55.9</c:v>
                </c:pt>
                <c:pt idx="5326">
                  <c:v>55.75</c:v>
                </c:pt>
                <c:pt idx="5327">
                  <c:v>55.9</c:v>
                </c:pt>
                <c:pt idx="5328">
                  <c:v>55.8</c:v>
                </c:pt>
                <c:pt idx="5329">
                  <c:v>55.85</c:v>
                </c:pt>
                <c:pt idx="5330">
                  <c:v>55.8</c:v>
                </c:pt>
                <c:pt idx="5331">
                  <c:v>55.8</c:v>
                </c:pt>
                <c:pt idx="5332">
                  <c:v>55.85</c:v>
                </c:pt>
                <c:pt idx="5333">
                  <c:v>55.8</c:v>
                </c:pt>
                <c:pt idx="5334">
                  <c:v>55.85</c:v>
                </c:pt>
                <c:pt idx="5335">
                  <c:v>55.75</c:v>
                </c:pt>
                <c:pt idx="5336">
                  <c:v>55.9</c:v>
                </c:pt>
                <c:pt idx="5337">
                  <c:v>55.75</c:v>
                </c:pt>
                <c:pt idx="5338">
                  <c:v>55.9</c:v>
                </c:pt>
                <c:pt idx="5339">
                  <c:v>55.75</c:v>
                </c:pt>
                <c:pt idx="5340">
                  <c:v>55.9</c:v>
                </c:pt>
                <c:pt idx="5341">
                  <c:v>55.75</c:v>
                </c:pt>
                <c:pt idx="5342">
                  <c:v>55.85</c:v>
                </c:pt>
                <c:pt idx="5343">
                  <c:v>55.8</c:v>
                </c:pt>
                <c:pt idx="5344">
                  <c:v>55.75</c:v>
                </c:pt>
                <c:pt idx="5345">
                  <c:v>55.85</c:v>
                </c:pt>
                <c:pt idx="5346">
                  <c:v>55.7</c:v>
                </c:pt>
                <c:pt idx="5347">
                  <c:v>55.85</c:v>
                </c:pt>
                <c:pt idx="5348">
                  <c:v>55.7</c:v>
                </c:pt>
                <c:pt idx="5349">
                  <c:v>55.9</c:v>
                </c:pt>
                <c:pt idx="5350">
                  <c:v>55.7</c:v>
                </c:pt>
                <c:pt idx="5351">
                  <c:v>55.85</c:v>
                </c:pt>
                <c:pt idx="5352">
                  <c:v>55.7</c:v>
                </c:pt>
                <c:pt idx="5353">
                  <c:v>55.85</c:v>
                </c:pt>
                <c:pt idx="5354">
                  <c:v>55.75</c:v>
                </c:pt>
                <c:pt idx="5355">
                  <c:v>55.8</c:v>
                </c:pt>
                <c:pt idx="5356">
                  <c:v>55.75</c:v>
                </c:pt>
                <c:pt idx="5357">
                  <c:v>55.75</c:v>
                </c:pt>
                <c:pt idx="5358">
                  <c:v>55.8</c:v>
                </c:pt>
                <c:pt idx="5359">
                  <c:v>55.75</c:v>
                </c:pt>
                <c:pt idx="5360">
                  <c:v>55.85</c:v>
                </c:pt>
                <c:pt idx="5361">
                  <c:v>55.7</c:v>
                </c:pt>
                <c:pt idx="5362">
                  <c:v>55.85</c:v>
                </c:pt>
                <c:pt idx="5363">
                  <c:v>55.7</c:v>
                </c:pt>
                <c:pt idx="5364">
                  <c:v>55.85</c:v>
                </c:pt>
                <c:pt idx="5365">
                  <c:v>55.7</c:v>
                </c:pt>
                <c:pt idx="5366">
                  <c:v>55.85</c:v>
                </c:pt>
                <c:pt idx="5367">
                  <c:v>55.75</c:v>
                </c:pt>
                <c:pt idx="5368">
                  <c:v>55.8</c:v>
                </c:pt>
                <c:pt idx="5369">
                  <c:v>55.8</c:v>
                </c:pt>
                <c:pt idx="5370">
                  <c:v>55.8</c:v>
                </c:pt>
                <c:pt idx="5371">
                  <c:v>55.8</c:v>
                </c:pt>
                <c:pt idx="5372">
                  <c:v>55.75</c:v>
                </c:pt>
                <c:pt idx="5373">
                  <c:v>55.8</c:v>
                </c:pt>
                <c:pt idx="5374">
                  <c:v>55.75</c:v>
                </c:pt>
                <c:pt idx="5375">
                  <c:v>55.8</c:v>
                </c:pt>
                <c:pt idx="5376">
                  <c:v>55.7</c:v>
                </c:pt>
                <c:pt idx="5377">
                  <c:v>55.85</c:v>
                </c:pt>
                <c:pt idx="5378">
                  <c:v>55.8</c:v>
                </c:pt>
                <c:pt idx="5379">
                  <c:v>55.85</c:v>
                </c:pt>
                <c:pt idx="5380">
                  <c:v>55.8</c:v>
                </c:pt>
                <c:pt idx="5381">
                  <c:v>55.85</c:v>
                </c:pt>
                <c:pt idx="5382">
                  <c:v>55.85</c:v>
                </c:pt>
                <c:pt idx="5383">
                  <c:v>55.8</c:v>
                </c:pt>
                <c:pt idx="5384">
                  <c:v>55.75</c:v>
                </c:pt>
                <c:pt idx="5385">
                  <c:v>55.8</c:v>
                </c:pt>
                <c:pt idx="5386">
                  <c:v>55.9</c:v>
                </c:pt>
                <c:pt idx="5387">
                  <c:v>55.8</c:v>
                </c:pt>
                <c:pt idx="5388">
                  <c:v>55.8</c:v>
                </c:pt>
                <c:pt idx="5389">
                  <c:v>55.8</c:v>
                </c:pt>
                <c:pt idx="5390">
                  <c:v>55.85</c:v>
                </c:pt>
                <c:pt idx="5391">
                  <c:v>55.8</c:v>
                </c:pt>
                <c:pt idx="5392">
                  <c:v>55.85</c:v>
                </c:pt>
                <c:pt idx="5393">
                  <c:v>55.8</c:v>
                </c:pt>
                <c:pt idx="5394">
                  <c:v>55.85</c:v>
                </c:pt>
                <c:pt idx="5395">
                  <c:v>55.8</c:v>
                </c:pt>
                <c:pt idx="5396">
                  <c:v>55.85</c:v>
                </c:pt>
                <c:pt idx="5397">
                  <c:v>55.8</c:v>
                </c:pt>
                <c:pt idx="5398">
                  <c:v>55.9</c:v>
                </c:pt>
                <c:pt idx="5399">
                  <c:v>55.85</c:v>
                </c:pt>
                <c:pt idx="5400">
                  <c:v>55.9</c:v>
                </c:pt>
                <c:pt idx="5401">
                  <c:v>55.9</c:v>
                </c:pt>
                <c:pt idx="5402">
                  <c:v>55.8</c:v>
                </c:pt>
                <c:pt idx="5403">
                  <c:v>55.9</c:v>
                </c:pt>
                <c:pt idx="5404">
                  <c:v>55.8</c:v>
                </c:pt>
                <c:pt idx="5405">
                  <c:v>55.95</c:v>
                </c:pt>
                <c:pt idx="5406">
                  <c:v>55.8</c:v>
                </c:pt>
                <c:pt idx="5407">
                  <c:v>55.95</c:v>
                </c:pt>
                <c:pt idx="5408">
                  <c:v>55.8</c:v>
                </c:pt>
                <c:pt idx="5409">
                  <c:v>55.95</c:v>
                </c:pt>
                <c:pt idx="5410">
                  <c:v>55.8</c:v>
                </c:pt>
                <c:pt idx="5411">
                  <c:v>55.9</c:v>
                </c:pt>
                <c:pt idx="5412">
                  <c:v>55.8</c:v>
                </c:pt>
                <c:pt idx="5413">
                  <c:v>55.9</c:v>
                </c:pt>
                <c:pt idx="5414">
                  <c:v>55.85</c:v>
                </c:pt>
                <c:pt idx="5415">
                  <c:v>55.85</c:v>
                </c:pt>
                <c:pt idx="5416">
                  <c:v>55.85</c:v>
                </c:pt>
                <c:pt idx="5417">
                  <c:v>55.8</c:v>
                </c:pt>
                <c:pt idx="5418">
                  <c:v>55.9</c:v>
                </c:pt>
                <c:pt idx="5419">
                  <c:v>55.8</c:v>
                </c:pt>
                <c:pt idx="5420">
                  <c:v>55.9</c:v>
                </c:pt>
                <c:pt idx="5421">
                  <c:v>55.8</c:v>
                </c:pt>
                <c:pt idx="5422">
                  <c:v>55.95</c:v>
                </c:pt>
                <c:pt idx="5423">
                  <c:v>55.8</c:v>
                </c:pt>
                <c:pt idx="5424">
                  <c:v>55.95</c:v>
                </c:pt>
                <c:pt idx="5425">
                  <c:v>55.8</c:v>
                </c:pt>
                <c:pt idx="5426">
                  <c:v>55.95</c:v>
                </c:pt>
                <c:pt idx="5427">
                  <c:v>55.8</c:v>
                </c:pt>
                <c:pt idx="5428">
                  <c:v>55.9</c:v>
                </c:pt>
                <c:pt idx="5429">
                  <c:v>55.85</c:v>
                </c:pt>
                <c:pt idx="5430">
                  <c:v>55.9</c:v>
                </c:pt>
                <c:pt idx="5431">
                  <c:v>55.8</c:v>
                </c:pt>
                <c:pt idx="5432">
                  <c:v>55.85</c:v>
                </c:pt>
                <c:pt idx="5433">
                  <c:v>55.85</c:v>
                </c:pt>
                <c:pt idx="5434">
                  <c:v>55.8</c:v>
                </c:pt>
                <c:pt idx="5435">
                  <c:v>55.9</c:v>
                </c:pt>
                <c:pt idx="5436">
                  <c:v>55.8</c:v>
                </c:pt>
                <c:pt idx="5437">
                  <c:v>55.95</c:v>
                </c:pt>
                <c:pt idx="5438">
                  <c:v>55.75</c:v>
                </c:pt>
                <c:pt idx="5439">
                  <c:v>55.9</c:v>
                </c:pt>
                <c:pt idx="5440">
                  <c:v>55.75</c:v>
                </c:pt>
                <c:pt idx="5441">
                  <c:v>55.9</c:v>
                </c:pt>
                <c:pt idx="5442">
                  <c:v>55.75</c:v>
                </c:pt>
                <c:pt idx="5443">
                  <c:v>55.9</c:v>
                </c:pt>
                <c:pt idx="5444">
                  <c:v>55.8</c:v>
                </c:pt>
                <c:pt idx="5445">
                  <c:v>55.9</c:v>
                </c:pt>
                <c:pt idx="5446">
                  <c:v>55.85</c:v>
                </c:pt>
                <c:pt idx="5447">
                  <c:v>55.8</c:v>
                </c:pt>
                <c:pt idx="5448">
                  <c:v>55.85</c:v>
                </c:pt>
                <c:pt idx="5449">
                  <c:v>55.8</c:v>
                </c:pt>
                <c:pt idx="5450">
                  <c:v>55.9</c:v>
                </c:pt>
                <c:pt idx="5451">
                  <c:v>55.8</c:v>
                </c:pt>
                <c:pt idx="5452">
                  <c:v>55.9</c:v>
                </c:pt>
                <c:pt idx="5453">
                  <c:v>55.75</c:v>
                </c:pt>
                <c:pt idx="5454">
                  <c:v>55.9</c:v>
                </c:pt>
                <c:pt idx="5455">
                  <c:v>55.75</c:v>
                </c:pt>
                <c:pt idx="5456">
                  <c:v>55.9</c:v>
                </c:pt>
                <c:pt idx="5457">
                  <c:v>55.8</c:v>
                </c:pt>
                <c:pt idx="5458">
                  <c:v>55.9</c:v>
                </c:pt>
                <c:pt idx="5459">
                  <c:v>55.85</c:v>
                </c:pt>
                <c:pt idx="5460">
                  <c:v>55.85</c:v>
                </c:pt>
                <c:pt idx="5461">
                  <c:v>55.85</c:v>
                </c:pt>
                <c:pt idx="5462">
                  <c:v>55.8</c:v>
                </c:pt>
                <c:pt idx="5463">
                  <c:v>55.9</c:v>
                </c:pt>
                <c:pt idx="5464">
                  <c:v>55.8</c:v>
                </c:pt>
                <c:pt idx="5465">
                  <c:v>55.9</c:v>
                </c:pt>
                <c:pt idx="5466">
                  <c:v>55.75</c:v>
                </c:pt>
                <c:pt idx="5467">
                  <c:v>55.95</c:v>
                </c:pt>
                <c:pt idx="5468">
                  <c:v>55.75</c:v>
                </c:pt>
                <c:pt idx="5469">
                  <c:v>55.9</c:v>
                </c:pt>
                <c:pt idx="5470">
                  <c:v>55.8</c:v>
                </c:pt>
                <c:pt idx="5471">
                  <c:v>55.9</c:v>
                </c:pt>
                <c:pt idx="5472">
                  <c:v>55.8</c:v>
                </c:pt>
                <c:pt idx="5473">
                  <c:v>55.8</c:v>
                </c:pt>
                <c:pt idx="5474">
                  <c:v>55.85</c:v>
                </c:pt>
                <c:pt idx="5475">
                  <c:v>55.8</c:v>
                </c:pt>
                <c:pt idx="5476">
                  <c:v>55.9</c:v>
                </c:pt>
                <c:pt idx="5477">
                  <c:v>55.8</c:v>
                </c:pt>
                <c:pt idx="5478">
                  <c:v>55.9</c:v>
                </c:pt>
                <c:pt idx="5479">
                  <c:v>55.75</c:v>
                </c:pt>
                <c:pt idx="5480">
                  <c:v>55.9</c:v>
                </c:pt>
                <c:pt idx="5481">
                  <c:v>55.75</c:v>
                </c:pt>
                <c:pt idx="5482">
                  <c:v>55.9</c:v>
                </c:pt>
                <c:pt idx="5483">
                  <c:v>55.75</c:v>
                </c:pt>
                <c:pt idx="5484">
                  <c:v>55.9</c:v>
                </c:pt>
                <c:pt idx="5485">
                  <c:v>55.8</c:v>
                </c:pt>
                <c:pt idx="5486">
                  <c:v>55.85</c:v>
                </c:pt>
                <c:pt idx="5487">
                  <c:v>55.85</c:v>
                </c:pt>
                <c:pt idx="5488">
                  <c:v>55.8</c:v>
                </c:pt>
                <c:pt idx="5489">
                  <c:v>55.85</c:v>
                </c:pt>
                <c:pt idx="5490">
                  <c:v>55.75</c:v>
                </c:pt>
                <c:pt idx="5491">
                  <c:v>55.9</c:v>
                </c:pt>
                <c:pt idx="5492">
                  <c:v>55.75</c:v>
                </c:pt>
                <c:pt idx="5493">
                  <c:v>55.9</c:v>
                </c:pt>
                <c:pt idx="5494">
                  <c:v>55.75</c:v>
                </c:pt>
                <c:pt idx="5495">
                  <c:v>55.9</c:v>
                </c:pt>
                <c:pt idx="5496">
                  <c:v>55.75</c:v>
                </c:pt>
                <c:pt idx="5497">
                  <c:v>55.8</c:v>
                </c:pt>
                <c:pt idx="5498">
                  <c:v>55.8</c:v>
                </c:pt>
                <c:pt idx="5499">
                  <c:v>55.8</c:v>
                </c:pt>
                <c:pt idx="5500">
                  <c:v>55.85</c:v>
                </c:pt>
                <c:pt idx="5501">
                  <c:v>55.75</c:v>
                </c:pt>
                <c:pt idx="5502">
                  <c:v>55.85</c:v>
                </c:pt>
                <c:pt idx="5503">
                  <c:v>55.75</c:v>
                </c:pt>
                <c:pt idx="5504">
                  <c:v>55.9</c:v>
                </c:pt>
                <c:pt idx="5505">
                  <c:v>55.75</c:v>
                </c:pt>
                <c:pt idx="5506">
                  <c:v>55.9</c:v>
                </c:pt>
                <c:pt idx="5507">
                  <c:v>55.75</c:v>
                </c:pt>
                <c:pt idx="5508">
                  <c:v>55.85</c:v>
                </c:pt>
                <c:pt idx="5509">
                  <c:v>55.75</c:v>
                </c:pt>
                <c:pt idx="5510">
                  <c:v>55.8</c:v>
                </c:pt>
                <c:pt idx="5511">
                  <c:v>55.8</c:v>
                </c:pt>
                <c:pt idx="5512">
                  <c:v>55.8</c:v>
                </c:pt>
                <c:pt idx="5513">
                  <c:v>55.9</c:v>
                </c:pt>
                <c:pt idx="5514">
                  <c:v>55.75</c:v>
                </c:pt>
                <c:pt idx="5515">
                  <c:v>55.9</c:v>
                </c:pt>
                <c:pt idx="5516">
                  <c:v>55.75</c:v>
                </c:pt>
                <c:pt idx="5517">
                  <c:v>55.9</c:v>
                </c:pt>
                <c:pt idx="5518">
                  <c:v>55.75</c:v>
                </c:pt>
                <c:pt idx="5519">
                  <c:v>55.9</c:v>
                </c:pt>
                <c:pt idx="5520">
                  <c:v>55.75</c:v>
                </c:pt>
                <c:pt idx="5521">
                  <c:v>55.8</c:v>
                </c:pt>
                <c:pt idx="5522">
                  <c:v>55.8</c:v>
                </c:pt>
                <c:pt idx="5523">
                  <c:v>55.8</c:v>
                </c:pt>
                <c:pt idx="5524">
                  <c:v>55.8</c:v>
                </c:pt>
                <c:pt idx="5525">
                  <c:v>55.75</c:v>
                </c:pt>
                <c:pt idx="5526">
                  <c:v>55.85</c:v>
                </c:pt>
                <c:pt idx="5527">
                  <c:v>55.75</c:v>
                </c:pt>
                <c:pt idx="5528">
                  <c:v>55.85</c:v>
                </c:pt>
                <c:pt idx="5529">
                  <c:v>55.75</c:v>
                </c:pt>
                <c:pt idx="5530">
                  <c:v>55.9</c:v>
                </c:pt>
                <c:pt idx="5531">
                  <c:v>55.75</c:v>
                </c:pt>
                <c:pt idx="5532">
                  <c:v>55.85</c:v>
                </c:pt>
                <c:pt idx="5533">
                  <c:v>55.75</c:v>
                </c:pt>
                <c:pt idx="5534">
                  <c:v>55.85</c:v>
                </c:pt>
                <c:pt idx="5535">
                  <c:v>55.8</c:v>
                </c:pt>
                <c:pt idx="5536">
                  <c:v>55.75</c:v>
                </c:pt>
                <c:pt idx="5537">
                  <c:v>55.8</c:v>
                </c:pt>
                <c:pt idx="5538">
                  <c:v>55.75</c:v>
                </c:pt>
                <c:pt idx="5539">
                  <c:v>55.85</c:v>
                </c:pt>
                <c:pt idx="5540">
                  <c:v>55.75</c:v>
                </c:pt>
                <c:pt idx="5541">
                  <c:v>55.9</c:v>
                </c:pt>
                <c:pt idx="5542">
                  <c:v>55.75</c:v>
                </c:pt>
                <c:pt idx="5543">
                  <c:v>55.9</c:v>
                </c:pt>
                <c:pt idx="5544">
                  <c:v>55.75</c:v>
                </c:pt>
                <c:pt idx="5545">
                  <c:v>55.85</c:v>
                </c:pt>
                <c:pt idx="5546">
                  <c:v>55.75</c:v>
                </c:pt>
                <c:pt idx="5547">
                  <c:v>55.9</c:v>
                </c:pt>
                <c:pt idx="5548">
                  <c:v>55.75</c:v>
                </c:pt>
                <c:pt idx="5549">
                  <c:v>55.85</c:v>
                </c:pt>
                <c:pt idx="5550">
                  <c:v>55.8</c:v>
                </c:pt>
                <c:pt idx="5551">
                  <c:v>55.8</c:v>
                </c:pt>
                <c:pt idx="5552">
                  <c:v>55.85</c:v>
                </c:pt>
                <c:pt idx="5553">
                  <c:v>55.75</c:v>
                </c:pt>
                <c:pt idx="5554">
                  <c:v>55.9</c:v>
                </c:pt>
                <c:pt idx="5555">
                  <c:v>55.75</c:v>
                </c:pt>
                <c:pt idx="5556">
                  <c:v>55.9</c:v>
                </c:pt>
                <c:pt idx="5557">
                  <c:v>55.75</c:v>
                </c:pt>
                <c:pt idx="5558">
                  <c:v>55.9</c:v>
                </c:pt>
                <c:pt idx="5559">
                  <c:v>55.75</c:v>
                </c:pt>
                <c:pt idx="5560">
                  <c:v>55.85</c:v>
                </c:pt>
                <c:pt idx="5561">
                  <c:v>55.8</c:v>
                </c:pt>
                <c:pt idx="5562">
                  <c:v>55.8</c:v>
                </c:pt>
                <c:pt idx="5563">
                  <c:v>55.85</c:v>
                </c:pt>
                <c:pt idx="5564">
                  <c:v>55.75</c:v>
                </c:pt>
                <c:pt idx="5565">
                  <c:v>55.9</c:v>
                </c:pt>
                <c:pt idx="5566">
                  <c:v>55.75</c:v>
                </c:pt>
                <c:pt idx="5567">
                  <c:v>55.9</c:v>
                </c:pt>
                <c:pt idx="5568">
                  <c:v>55.75</c:v>
                </c:pt>
                <c:pt idx="5569">
                  <c:v>55.9</c:v>
                </c:pt>
                <c:pt idx="5570">
                  <c:v>55.75</c:v>
                </c:pt>
                <c:pt idx="5571">
                  <c:v>55.85</c:v>
                </c:pt>
                <c:pt idx="5572">
                  <c:v>55.75</c:v>
                </c:pt>
                <c:pt idx="5573">
                  <c:v>55.8</c:v>
                </c:pt>
                <c:pt idx="5574">
                  <c:v>55.8</c:v>
                </c:pt>
                <c:pt idx="5575">
                  <c:v>55.8</c:v>
                </c:pt>
                <c:pt idx="5576">
                  <c:v>55.85</c:v>
                </c:pt>
                <c:pt idx="5577">
                  <c:v>55.75</c:v>
                </c:pt>
                <c:pt idx="5578">
                  <c:v>55.9</c:v>
                </c:pt>
                <c:pt idx="5579">
                  <c:v>55.75</c:v>
                </c:pt>
                <c:pt idx="5580">
                  <c:v>55.9</c:v>
                </c:pt>
                <c:pt idx="5581">
                  <c:v>55.75</c:v>
                </c:pt>
                <c:pt idx="5582">
                  <c:v>55.9</c:v>
                </c:pt>
                <c:pt idx="5583">
                  <c:v>55.75</c:v>
                </c:pt>
                <c:pt idx="5584">
                  <c:v>55.85</c:v>
                </c:pt>
                <c:pt idx="5585">
                  <c:v>55.75</c:v>
                </c:pt>
                <c:pt idx="5586">
                  <c:v>55.85</c:v>
                </c:pt>
                <c:pt idx="5587">
                  <c:v>55.8</c:v>
                </c:pt>
                <c:pt idx="5588">
                  <c:v>55.8</c:v>
                </c:pt>
                <c:pt idx="5589">
                  <c:v>55.85</c:v>
                </c:pt>
                <c:pt idx="5590">
                  <c:v>55.75</c:v>
                </c:pt>
                <c:pt idx="5591">
                  <c:v>55.9</c:v>
                </c:pt>
                <c:pt idx="5592">
                  <c:v>55.75</c:v>
                </c:pt>
                <c:pt idx="5593">
                  <c:v>55.9</c:v>
                </c:pt>
                <c:pt idx="5594">
                  <c:v>55.75</c:v>
                </c:pt>
                <c:pt idx="5595">
                  <c:v>55.9</c:v>
                </c:pt>
                <c:pt idx="5596">
                  <c:v>55.75</c:v>
                </c:pt>
                <c:pt idx="5597">
                  <c:v>55.85</c:v>
                </c:pt>
                <c:pt idx="5598">
                  <c:v>55.8</c:v>
                </c:pt>
                <c:pt idx="5599">
                  <c:v>55.8</c:v>
                </c:pt>
                <c:pt idx="5600">
                  <c:v>55.85</c:v>
                </c:pt>
                <c:pt idx="5601">
                  <c:v>55.75</c:v>
                </c:pt>
                <c:pt idx="5602">
                  <c:v>55.9</c:v>
                </c:pt>
                <c:pt idx="5603">
                  <c:v>55.75</c:v>
                </c:pt>
                <c:pt idx="5604">
                  <c:v>55.9</c:v>
                </c:pt>
                <c:pt idx="5605">
                  <c:v>55.75</c:v>
                </c:pt>
                <c:pt idx="5606">
                  <c:v>55.9</c:v>
                </c:pt>
                <c:pt idx="5607">
                  <c:v>55.8</c:v>
                </c:pt>
                <c:pt idx="5608">
                  <c:v>55.8</c:v>
                </c:pt>
                <c:pt idx="5609">
                  <c:v>55.8</c:v>
                </c:pt>
                <c:pt idx="5610">
                  <c:v>55.8</c:v>
                </c:pt>
                <c:pt idx="5611">
                  <c:v>55.85</c:v>
                </c:pt>
                <c:pt idx="5612">
                  <c:v>55.75</c:v>
                </c:pt>
                <c:pt idx="5613">
                  <c:v>55.9</c:v>
                </c:pt>
                <c:pt idx="5614">
                  <c:v>55.75</c:v>
                </c:pt>
                <c:pt idx="5615">
                  <c:v>55.9</c:v>
                </c:pt>
                <c:pt idx="5616">
                  <c:v>55.75</c:v>
                </c:pt>
                <c:pt idx="5617">
                  <c:v>55.9</c:v>
                </c:pt>
                <c:pt idx="5618">
                  <c:v>55.75</c:v>
                </c:pt>
                <c:pt idx="5619">
                  <c:v>55.85</c:v>
                </c:pt>
                <c:pt idx="5620">
                  <c:v>55.8</c:v>
                </c:pt>
                <c:pt idx="5621">
                  <c:v>55.8</c:v>
                </c:pt>
                <c:pt idx="5622">
                  <c:v>55.85</c:v>
                </c:pt>
                <c:pt idx="5623">
                  <c:v>55.75</c:v>
                </c:pt>
                <c:pt idx="5624">
                  <c:v>55.9</c:v>
                </c:pt>
                <c:pt idx="5625">
                  <c:v>55.75</c:v>
                </c:pt>
                <c:pt idx="5626">
                  <c:v>55.9</c:v>
                </c:pt>
                <c:pt idx="5627">
                  <c:v>55.75</c:v>
                </c:pt>
                <c:pt idx="5628">
                  <c:v>55.9</c:v>
                </c:pt>
                <c:pt idx="5629">
                  <c:v>55.75</c:v>
                </c:pt>
                <c:pt idx="5630">
                  <c:v>55.85</c:v>
                </c:pt>
                <c:pt idx="5631">
                  <c:v>55.8</c:v>
                </c:pt>
                <c:pt idx="5632">
                  <c:v>55.8</c:v>
                </c:pt>
                <c:pt idx="5633">
                  <c:v>55.85</c:v>
                </c:pt>
                <c:pt idx="5634">
                  <c:v>55.75</c:v>
                </c:pt>
                <c:pt idx="5635">
                  <c:v>55.9</c:v>
                </c:pt>
                <c:pt idx="5636">
                  <c:v>55.75</c:v>
                </c:pt>
                <c:pt idx="5637">
                  <c:v>55.9</c:v>
                </c:pt>
                <c:pt idx="5638">
                  <c:v>55.75</c:v>
                </c:pt>
                <c:pt idx="5639">
                  <c:v>55.9</c:v>
                </c:pt>
                <c:pt idx="5640">
                  <c:v>55.75</c:v>
                </c:pt>
                <c:pt idx="5641">
                  <c:v>55.9</c:v>
                </c:pt>
                <c:pt idx="5642">
                  <c:v>55.75</c:v>
                </c:pt>
                <c:pt idx="5643">
                  <c:v>55.8</c:v>
                </c:pt>
                <c:pt idx="5644">
                  <c:v>55.85</c:v>
                </c:pt>
                <c:pt idx="5645">
                  <c:v>55.8</c:v>
                </c:pt>
                <c:pt idx="5646">
                  <c:v>55.9</c:v>
                </c:pt>
                <c:pt idx="5647">
                  <c:v>55.75</c:v>
                </c:pt>
                <c:pt idx="5648">
                  <c:v>55.9</c:v>
                </c:pt>
                <c:pt idx="5649">
                  <c:v>55.85</c:v>
                </c:pt>
                <c:pt idx="5650">
                  <c:v>55.9</c:v>
                </c:pt>
                <c:pt idx="5651">
                  <c:v>55.75</c:v>
                </c:pt>
                <c:pt idx="5652">
                  <c:v>55.85</c:v>
                </c:pt>
                <c:pt idx="5653">
                  <c:v>55.8</c:v>
                </c:pt>
                <c:pt idx="5654">
                  <c:v>55.85</c:v>
                </c:pt>
                <c:pt idx="5655">
                  <c:v>55.8</c:v>
                </c:pt>
                <c:pt idx="5656">
                  <c:v>55.8</c:v>
                </c:pt>
                <c:pt idx="5657">
                  <c:v>55.85</c:v>
                </c:pt>
                <c:pt idx="5658">
                  <c:v>55.75</c:v>
                </c:pt>
                <c:pt idx="5659">
                  <c:v>55.9</c:v>
                </c:pt>
                <c:pt idx="5660">
                  <c:v>55.75</c:v>
                </c:pt>
                <c:pt idx="5661">
                  <c:v>55.9</c:v>
                </c:pt>
                <c:pt idx="5662">
                  <c:v>55.85</c:v>
                </c:pt>
                <c:pt idx="5663">
                  <c:v>55.9</c:v>
                </c:pt>
                <c:pt idx="5664">
                  <c:v>55.85</c:v>
                </c:pt>
                <c:pt idx="5665">
                  <c:v>55.9</c:v>
                </c:pt>
                <c:pt idx="5666">
                  <c:v>55.75</c:v>
                </c:pt>
                <c:pt idx="5667">
                  <c:v>55.85</c:v>
                </c:pt>
                <c:pt idx="5668">
                  <c:v>55.8</c:v>
                </c:pt>
                <c:pt idx="5669">
                  <c:v>55.8</c:v>
                </c:pt>
                <c:pt idx="5670">
                  <c:v>55.85</c:v>
                </c:pt>
                <c:pt idx="5671">
                  <c:v>55.9</c:v>
                </c:pt>
                <c:pt idx="5672">
                  <c:v>55.9</c:v>
                </c:pt>
                <c:pt idx="5673">
                  <c:v>55.85</c:v>
                </c:pt>
                <c:pt idx="5674">
                  <c:v>55.9</c:v>
                </c:pt>
                <c:pt idx="5675">
                  <c:v>55.85</c:v>
                </c:pt>
                <c:pt idx="5676">
                  <c:v>55.9</c:v>
                </c:pt>
                <c:pt idx="5677">
                  <c:v>55.85</c:v>
                </c:pt>
                <c:pt idx="5678">
                  <c:v>55.85</c:v>
                </c:pt>
                <c:pt idx="5679">
                  <c:v>55.9</c:v>
                </c:pt>
                <c:pt idx="5680">
                  <c:v>55.8</c:v>
                </c:pt>
                <c:pt idx="5681">
                  <c:v>55.9</c:v>
                </c:pt>
                <c:pt idx="5682">
                  <c:v>55.85</c:v>
                </c:pt>
                <c:pt idx="5683">
                  <c:v>55.9</c:v>
                </c:pt>
                <c:pt idx="5684">
                  <c:v>55.85</c:v>
                </c:pt>
                <c:pt idx="5685">
                  <c:v>55.9</c:v>
                </c:pt>
                <c:pt idx="5686">
                  <c:v>55.85</c:v>
                </c:pt>
                <c:pt idx="5687">
                  <c:v>55.9</c:v>
                </c:pt>
                <c:pt idx="5688">
                  <c:v>55.9</c:v>
                </c:pt>
                <c:pt idx="5689">
                  <c:v>55.9</c:v>
                </c:pt>
                <c:pt idx="5690">
                  <c:v>55.9</c:v>
                </c:pt>
                <c:pt idx="5691">
                  <c:v>55.95</c:v>
                </c:pt>
                <c:pt idx="5692">
                  <c:v>55.95</c:v>
                </c:pt>
                <c:pt idx="5693">
                  <c:v>55.95</c:v>
                </c:pt>
                <c:pt idx="5694">
                  <c:v>55.95</c:v>
                </c:pt>
                <c:pt idx="5695">
                  <c:v>55.9</c:v>
                </c:pt>
                <c:pt idx="5696">
                  <c:v>56</c:v>
                </c:pt>
                <c:pt idx="5697">
                  <c:v>55.9</c:v>
                </c:pt>
                <c:pt idx="5698">
                  <c:v>56</c:v>
                </c:pt>
                <c:pt idx="5699">
                  <c:v>55.85</c:v>
                </c:pt>
                <c:pt idx="5700">
                  <c:v>56</c:v>
                </c:pt>
                <c:pt idx="5701">
                  <c:v>55.9</c:v>
                </c:pt>
                <c:pt idx="5702">
                  <c:v>56</c:v>
                </c:pt>
                <c:pt idx="5703">
                  <c:v>55.9</c:v>
                </c:pt>
                <c:pt idx="5704">
                  <c:v>55.95</c:v>
                </c:pt>
                <c:pt idx="5705">
                  <c:v>55.95</c:v>
                </c:pt>
                <c:pt idx="5706">
                  <c:v>55.95</c:v>
                </c:pt>
                <c:pt idx="5707">
                  <c:v>56</c:v>
                </c:pt>
                <c:pt idx="5708">
                  <c:v>55.85</c:v>
                </c:pt>
                <c:pt idx="5709">
                  <c:v>56</c:v>
                </c:pt>
                <c:pt idx="5710">
                  <c:v>55.85</c:v>
                </c:pt>
                <c:pt idx="5711">
                  <c:v>56</c:v>
                </c:pt>
                <c:pt idx="5712">
                  <c:v>55.9</c:v>
                </c:pt>
                <c:pt idx="5713">
                  <c:v>56</c:v>
                </c:pt>
                <c:pt idx="5714">
                  <c:v>55.9</c:v>
                </c:pt>
                <c:pt idx="5715">
                  <c:v>55.95</c:v>
                </c:pt>
                <c:pt idx="5716">
                  <c:v>55.95</c:v>
                </c:pt>
                <c:pt idx="5717">
                  <c:v>55.9</c:v>
                </c:pt>
                <c:pt idx="5718">
                  <c:v>55.95</c:v>
                </c:pt>
                <c:pt idx="5719">
                  <c:v>55.9</c:v>
                </c:pt>
                <c:pt idx="5720">
                  <c:v>56</c:v>
                </c:pt>
                <c:pt idx="5721">
                  <c:v>55.85</c:v>
                </c:pt>
                <c:pt idx="5722">
                  <c:v>56</c:v>
                </c:pt>
                <c:pt idx="5723">
                  <c:v>55.9</c:v>
                </c:pt>
                <c:pt idx="5724">
                  <c:v>56</c:v>
                </c:pt>
                <c:pt idx="5725">
                  <c:v>55.9</c:v>
                </c:pt>
                <c:pt idx="5726">
                  <c:v>55.95</c:v>
                </c:pt>
                <c:pt idx="5727">
                  <c:v>55.95</c:v>
                </c:pt>
                <c:pt idx="5728">
                  <c:v>55.9</c:v>
                </c:pt>
                <c:pt idx="5729">
                  <c:v>55.95</c:v>
                </c:pt>
                <c:pt idx="5730">
                  <c:v>55.9</c:v>
                </c:pt>
                <c:pt idx="5731">
                  <c:v>56</c:v>
                </c:pt>
                <c:pt idx="5732">
                  <c:v>55.85</c:v>
                </c:pt>
                <c:pt idx="5733">
                  <c:v>56</c:v>
                </c:pt>
                <c:pt idx="5734">
                  <c:v>55.85</c:v>
                </c:pt>
                <c:pt idx="5735">
                  <c:v>55.95</c:v>
                </c:pt>
                <c:pt idx="5736">
                  <c:v>55.9</c:v>
                </c:pt>
                <c:pt idx="5737">
                  <c:v>55.95</c:v>
                </c:pt>
                <c:pt idx="5738">
                  <c:v>55.95</c:v>
                </c:pt>
                <c:pt idx="5739">
                  <c:v>55.95</c:v>
                </c:pt>
                <c:pt idx="5740">
                  <c:v>55.95</c:v>
                </c:pt>
                <c:pt idx="5741">
                  <c:v>55.9</c:v>
                </c:pt>
                <c:pt idx="5742">
                  <c:v>56</c:v>
                </c:pt>
                <c:pt idx="5743">
                  <c:v>55.9</c:v>
                </c:pt>
                <c:pt idx="5744">
                  <c:v>56</c:v>
                </c:pt>
                <c:pt idx="5745">
                  <c:v>55.9</c:v>
                </c:pt>
                <c:pt idx="5746">
                  <c:v>56</c:v>
                </c:pt>
                <c:pt idx="5747">
                  <c:v>55.9</c:v>
                </c:pt>
                <c:pt idx="5748">
                  <c:v>56</c:v>
                </c:pt>
                <c:pt idx="5749">
                  <c:v>55.95</c:v>
                </c:pt>
                <c:pt idx="5750">
                  <c:v>55.95</c:v>
                </c:pt>
                <c:pt idx="5751">
                  <c:v>55.95</c:v>
                </c:pt>
                <c:pt idx="5752">
                  <c:v>55.9</c:v>
                </c:pt>
                <c:pt idx="5753">
                  <c:v>56</c:v>
                </c:pt>
                <c:pt idx="5754">
                  <c:v>55.9</c:v>
                </c:pt>
                <c:pt idx="5755">
                  <c:v>56</c:v>
                </c:pt>
                <c:pt idx="5756">
                  <c:v>55.9</c:v>
                </c:pt>
                <c:pt idx="5757">
                  <c:v>56</c:v>
                </c:pt>
                <c:pt idx="5758">
                  <c:v>55.9</c:v>
                </c:pt>
                <c:pt idx="5759">
                  <c:v>55.95</c:v>
                </c:pt>
                <c:pt idx="5760">
                  <c:v>55.95</c:v>
                </c:pt>
                <c:pt idx="5761">
                  <c:v>55.95</c:v>
                </c:pt>
                <c:pt idx="5762">
                  <c:v>56</c:v>
                </c:pt>
                <c:pt idx="5763">
                  <c:v>55.9</c:v>
                </c:pt>
                <c:pt idx="5764">
                  <c:v>56.05</c:v>
                </c:pt>
                <c:pt idx="5765">
                  <c:v>55.9</c:v>
                </c:pt>
                <c:pt idx="5766">
                  <c:v>56.05</c:v>
                </c:pt>
                <c:pt idx="5767">
                  <c:v>55.9</c:v>
                </c:pt>
                <c:pt idx="5768">
                  <c:v>56</c:v>
                </c:pt>
                <c:pt idx="5769">
                  <c:v>55.95</c:v>
                </c:pt>
                <c:pt idx="5770">
                  <c:v>56</c:v>
                </c:pt>
                <c:pt idx="5771">
                  <c:v>56</c:v>
                </c:pt>
                <c:pt idx="5772">
                  <c:v>55.95</c:v>
                </c:pt>
                <c:pt idx="5773">
                  <c:v>56</c:v>
                </c:pt>
                <c:pt idx="5774">
                  <c:v>55.9</c:v>
                </c:pt>
                <c:pt idx="5775">
                  <c:v>56.05</c:v>
                </c:pt>
                <c:pt idx="5776">
                  <c:v>55.9</c:v>
                </c:pt>
                <c:pt idx="5777">
                  <c:v>56.05</c:v>
                </c:pt>
                <c:pt idx="5778">
                  <c:v>55.95</c:v>
                </c:pt>
                <c:pt idx="5779">
                  <c:v>56</c:v>
                </c:pt>
                <c:pt idx="5780">
                  <c:v>56</c:v>
                </c:pt>
                <c:pt idx="5781">
                  <c:v>55.95</c:v>
                </c:pt>
                <c:pt idx="5782">
                  <c:v>56</c:v>
                </c:pt>
                <c:pt idx="5783">
                  <c:v>55.95</c:v>
                </c:pt>
                <c:pt idx="5784">
                  <c:v>56.05</c:v>
                </c:pt>
                <c:pt idx="5785">
                  <c:v>55.95</c:v>
                </c:pt>
                <c:pt idx="5786">
                  <c:v>56.05</c:v>
                </c:pt>
                <c:pt idx="5787">
                  <c:v>55.9</c:v>
                </c:pt>
                <c:pt idx="5788">
                  <c:v>56.05</c:v>
                </c:pt>
                <c:pt idx="5789">
                  <c:v>55.95</c:v>
                </c:pt>
                <c:pt idx="5790">
                  <c:v>56</c:v>
                </c:pt>
                <c:pt idx="5791">
                  <c:v>55.95</c:v>
                </c:pt>
                <c:pt idx="5792">
                  <c:v>56</c:v>
                </c:pt>
                <c:pt idx="5793">
                  <c:v>56</c:v>
                </c:pt>
                <c:pt idx="5794">
                  <c:v>55.95</c:v>
                </c:pt>
                <c:pt idx="5795">
                  <c:v>56.05</c:v>
                </c:pt>
                <c:pt idx="5796">
                  <c:v>55.9</c:v>
                </c:pt>
                <c:pt idx="5797">
                  <c:v>56.1</c:v>
                </c:pt>
                <c:pt idx="5798">
                  <c:v>55.95</c:v>
                </c:pt>
                <c:pt idx="5799">
                  <c:v>56.05</c:v>
                </c:pt>
                <c:pt idx="5800">
                  <c:v>55.95</c:v>
                </c:pt>
                <c:pt idx="5801">
                  <c:v>56.05</c:v>
                </c:pt>
                <c:pt idx="5802">
                  <c:v>56</c:v>
                </c:pt>
                <c:pt idx="5803">
                  <c:v>56</c:v>
                </c:pt>
                <c:pt idx="5804">
                  <c:v>56</c:v>
                </c:pt>
                <c:pt idx="5805">
                  <c:v>56</c:v>
                </c:pt>
                <c:pt idx="5806">
                  <c:v>56.1</c:v>
                </c:pt>
                <c:pt idx="5807">
                  <c:v>55.95</c:v>
                </c:pt>
                <c:pt idx="5808">
                  <c:v>56.1</c:v>
                </c:pt>
                <c:pt idx="5809">
                  <c:v>55.95</c:v>
                </c:pt>
                <c:pt idx="5810">
                  <c:v>56.1</c:v>
                </c:pt>
                <c:pt idx="5811">
                  <c:v>55.95</c:v>
                </c:pt>
                <c:pt idx="5812">
                  <c:v>56</c:v>
                </c:pt>
                <c:pt idx="5813">
                  <c:v>56</c:v>
                </c:pt>
                <c:pt idx="5814">
                  <c:v>56</c:v>
                </c:pt>
                <c:pt idx="5815">
                  <c:v>56.1</c:v>
                </c:pt>
                <c:pt idx="5816">
                  <c:v>55.95</c:v>
                </c:pt>
                <c:pt idx="5817">
                  <c:v>56.1</c:v>
                </c:pt>
                <c:pt idx="5818">
                  <c:v>55.95</c:v>
                </c:pt>
                <c:pt idx="5819">
                  <c:v>56.1</c:v>
                </c:pt>
                <c:pt idx="5820">
                  <c:v>55.95</c:v>
                </c:pt>
                <c:pt idx="5821">
                  <c:v>56.05</c:v>
                </c:pt>
                <c:pt idx="5822">
                  <c:v>56</c:v>
                </c:pt>
                <c:pt idx="5823">
                  <c:v>56</c:v>
                </c:pt>
                <c:pt idx="5824">
                  <c:v>56</c:v>
                </c:pt>
                <c:pt idx="5825">
                  <c:v>56</c:v>
                </c:pt>
                <c:pt idx="5826">
                  <c:v>56.1</c:v>
                </c:pt>
                <c:pt idx="5827">
                  <c:v>55.95</c:v>
                </c:pt>
                <c:pt idx="5828">
                  <c:v>56.1</c:v>
                </c:pt>
                <c:pt idx="5829">
                  <c:v>55.95</c:v>
                </c:pt>
                <c:pt idx="5830">
                  <c:v>56.1</c:v>
                </c:pt>
                <c:pt idx="5831">
                  <c:v>56</c:v>
                </c:pt>
                <c:pt idx="5832">
                  <c:v>56</c:v>
                </c:pt>
                <c:pt idx="5833">
                  <c:v>56.05</c:v>
                </c:pt>
                <c:pt idx="5834">
                  <c:v>56</c:v>
                </c:pt>
                <c:pt idx="5835">
                  <c:v>56.1</c:v>
                </c:pt>
                <c:pt idx="5836">
                  <c:v>55.95</c:v>
                </c:pt>
                <c:pt idx="5837">
                  <c:v>56.1</c:v>
                </c:pt>
                <c:pt idx="5838">
                  <c:v>55.95</c:v>
                </c:pt>
                <c:pt idx="5839">
                  <c:v>56.1</c:v>
                </c:pt>
                <c:pt idx="5840">
                  <c:v>55.95</c:v>
                </c:pt>
                <c:pt idx="5841">
                  <c:v>56.1</c:v>
                </c:pt>
                <c:pt idx="5842">
                  <c:v>56</c:v>
                </c:pt>
                <c:pt idx="5843">
                  <c:v>56.1</c:v>
                </c:pt>
                <c:pt idx="5844">
                  <c:v>56.05</c:v>
                </c:pt>
                <c:pt idx="5845">
                  <c:v>56</c:v>
                </c:pt>
                <c:pt idx="5846">
                  <c:v>56.1</c:v>
                </c:pt>
                <c:pt idx="5847">
                  <c:v>55.95</c:v>
                </c:pt>
                <c:pt idx="5848">
                  <c:v>56.1</c:v>
                </c:pt>
                <c:pt idx="5849">
                  <c:v>55.95</c:v>
                </c:pt>
                <c:pt idx="5850">
                  <c:v>56.1</c:v>
                </c:pt>
                <c:pt idx="5851">
                  <c:v>56</c:v>
                </c:pt>
                <c:pt idx="5852">
                  <c:v>56.1</c:v>
                </c:pt>
                <c:pt idx="5853">
                  <c:v>56.05</c:v>
                </c:pt>
                <c:pt idx="5854">
                  <c:v>56.05</c:v>
                </c:pt>
                <c:pt idx="5855">
                  <c:v>56.1</c:v>
                </c:pt>
                <c:pt idx="5856">
                  <c:v>56</c:v>
                </c:pt>
                <c:pt idx="5857">
                  <c:v>56.1</c:v>
                </c:pt>
                <c:pt idx="5858">
                  <c:v>55.95</c:v>
                </c:pt>
                <c:pt idx="5859">
                  <c:v>56.1</c:v>
                </c:pt>
                <c:pt idx="5860">
                  <c:v>56</c:v>
                </c:pt>
                <c:pt idx="5861">
                  <c:v>56.1</c:v>
                </c:pt>
                <c:pt idx="5862">
                  <c:v>56</c:v>
                </c:pt>
                <c:pt idx="5863">
                  <c:v>56.05</c:v>
                </c:pt>
                <c:pt idx="5864">
                  <c:v>56.05</c:v>
                </c:pt>
                <c:pt idx="5865">
                  <c:v>56.05</c:v>
                </c:pt>
                <c:pt idx="5866">
                  <c:v>56.1</c:v>
                </c:pt>
                <c:pt idx="5867">
                  <c:v>56</c:v>
                </c:pt>
                <c:pt idx="5868">
                  <c:v>56.15</c:v>
                </c:pt>
                <c:pt idx="5869">
                  <c:v>55.95</c:v>
                </c:pt>
                <c:pt idx="5870">
                  <c:v>56.1</c:v>
                </c:pt>
                <c:pt idx="5871">
                  <c:v>56</c:v>
                </c:pt>
                <c:pt idx="5872">
                  <c:v>56.1</c:v>
                </c:pt>
                <c:pt idx="5873">
                  <c:v>56.05</c:v>
                </c:pt>
                <c:pt idx="5874">
                  <c:v>56</c:v>
                </c:pt>
                <c:pt idx="5875">
                  <c:v>56.1</c:v>
                </c:pt>
                <c:pt idx="5876">
                  <c:v>56</c:v>
                </c:pt>
                <c:pt idx="5877">
                  <c:v>56.15</c:v>
                </c:pt>
                <c:pt idx="5878">
                  <c:v>56</c:v>
                </c:pt>
                <c:pt idx="5879">
                  <c:v>56.15</c:v>
                </c:pt>
                <c:pt idx="5880">
                  <c:v>56</c:v>
                </c:pt>
                <c:pt idx="5881">
                  <c:v>56.15</c:v>
                </c:pt>
                <c:pt idx="5882">
                  <c:v>56.05</c:v>
                </c:pt>
                <c:pt idx="5883">
                  <c:v>56.05</c:v>
                </c:pt>
                <c:pt idx="5884">
                  <c:v>56.1</c:v>
                </c:pt>
                <c:pt idx="5885">
                  <c:v>56</c:v>
                </c:pt>
                <c:pt idx="5886">
                  <c:v>56.1</c:v>
                </c:pt>
                <c:pt idx="5887">
                  <c:v>56</c:v>
                </c:pt>
                <c:pt idx="5888">
                  <c:v>56.15</c:v>
                </c:pt>
                <c:pt idx="5889">
                  <c:v>56</c:v>
                </c:pt>
                <c:pt idx="5890">
                  <c:v>56.15</c:v>
                </c:pt>
                <c:pt idx="5891">
                  <c:v>56</c:v>
                </c:pt>
                <c:pt idx="5892">
                  <c:v>56.1</c:v>
                </c:pt>
                <c:pt idx="5893">
                  <c:v>56.05</c:v>
                </c:pt>
                <c:pt idx="5894">
                  <c:v>56.05</c:v>
                </c:pt>
                <c:pt idx="5895">
                  <c:v>56.1</c:v>
                </c:pt>
                <c:pt idx="5896">
                  <c:v>56</c:v>
                </c:pt>
                <c:pt idx="5897">
                  <c:v>56.15</c:v>
                </c:pt>
                <c:pt idx="5898">
                  <c:v>56</c:v>
                </c:pt>
                <c:pt idx="5899">
                  <c:v>56.1</c:v>
                </c:pt>
                <c:pt idx="5900">
                  <c:v>56</c:v>
                </c:pt>
                <c:pt idx="5901">
                  <c:v>56.1</c:v>
                </c:pt>
                <c:pt idx="5902">
                  <c:v>56.1</c:v>
                </c:pt>
                <c:pt idx="5903">
                  <c:v>56.1</c:v>
                </c:pt>
                <c:pt idx="5904">
                  <c:v>56.1</c:v>
                </c:pt>
                <c:pt idx="5905">
                  <c:v>56</c:v>
                </c:pt>
                <c:pt idx="5906">
                  <c:v>56.1</c:v>
                </c:pt>
                <c:pt idx="5907">
                  <c:v>56</c:v>
                </c:pt>
                <c:pt idx="5908">
                  <c:v>56.15</c:v>
                </c:pt>
                <c:pt idx="5909">
                  <c:v>56</c:v>
                </c:pt>
                <c:pt idx="5910">
                  <c:v>56.1</c:v>
                </c:pt>
                <c:pt idx="5911">
                  <c:v>56</c:v>
                </c:pt>
                <c:pt idx="5912">
                  <c:v>56.05</c:v>
                </c:pt>
                <c:pt idx="5913">
                  <c:v>56.05</c:v>
                </c:pt>
                <c:pt idx="5914">
                  <c:v>56</c:v>
                </c:pt>
                <c:pt idx="5915">
                  <c:v>56.1</c:v>
                </c:pt>
                <c:pt idx="5916">
                  <c:v>56</c:v>
                </c:pt>
                <c:pt idx="5917">
                  <c:v>56.15</c:v>
                </c:pt>
                <c:pt idx="5918">
                  <c:v>55.95</c:v>
                </c:pt>
                <c:pt idx="5919">
                  <c:v>56.15</c:v>
                </c:pt>
                <c:pt idx="5920">
                  <c:v>56</c:v>
                </c:pt>
                <c:pt idx="5921">
                  <c:v>56.1</c:v>
                </c:pt>
                <c:pt idx="5922">
                  <c:v>56</c:v>
                </c:pt>
                <c:pt idx="5923">
                  <c:v>56.05</c:v>
                </c:pt>
                <c:pt idx="5924">
                  <c:v>56.1</c:v>
                </c:pt>
                <c:pt idx="5925">
                  <c:v>56</c:v>
                </c:pt>
                <c:pt idx="5926">
                  <c:v>56.1</c:v>
                </c:pt>
                <c:pt idx="5927">
                  <c:v>55.95</c:v>
                </c:pt>
                <c:pt idx="5928">
                  <c:v>56.15</c:v>
                </c:pt>
                <c:pt idx="5929">
                  <c:v>56</c:v>
                </c:pt>
                <c:pt idx="5930">
                  <c:v>56.1</c:v>
                </c:pt>
                <c:pt idx="5931">
                  <c:v>56</c:v>
                </c:pt>
                <c:pt idx="5932">
                  <c:v>56.05</c:v>
                </c:pt>
                <c:pt idx="5933">
                  <c:v>56.1</c:v>
                </c:pt>
                <c:pt idx="5934">
                  <c:v>56</c:v>
                </c:pt>
                <c:pt idx="5935">
                  <c:v>56.1</c:v>
                </c:pt>
                <c:pt idx="5936">
                  <c:v>55.95</c:v>
                </c:pt>
                <c:pt idx="5937">
                  <c:v>56.1</c:v>
                </c:pt>
                <c:pt idx="5938">
                  <c:v>56</c:v>
                </c:pt>
                <c:pt idx="5939">
                  <c:v>56.1</c:v>
                </c:pt>
                <c:pt idx="5940">
                  <c:v>56.05</c:v>
                </c:pt>
                <c:pt idx="5941">
                  <c:v>56.05</c:v>
                </c:pt>
                <c:pt idx="5942">
                  <c:v>56.1</c:v>
                </c:pt>
                <c:pt idx="5943">
                  <c:v>56</c:v>
                </c:pt>
                <c:pt idx="5944">
                  <c:v>56.1</c:v>
                </c:pt>
                <c:pt idx="5945">
                  <c:v>55.95</c:v>
                </c:pt>
                <c:pt idx="5946">
                  <c:v>56.1</c:v>
                </c:pt>
                <c:pt idx="5947">
                  <c:v>56</c:v>
                </c:pt>
                <c:pt idx="5948">
                  <c:v>56.05</c:v>
                </c:pt>
                <c:pt idx="5949">
                  <c:v>56.1</c:v>
                </c:pt>
                <c:pt idx="5950">
                  <c:v>56</c:v>
                </c:pt>
                <c:pt idx="5951">
                  <c:v>56.15</c:v>
                </c:pt>
                <c:pt idx="5952">
                  <c:v>55.95</c:v>
                </c:pt>
                <c:pt idx="5953">
                  <c:v>56.15</c:v>
                </c:pt>
                <c:pt idx="5954">
                  <c:v>56</c:v>
                </c:pt>
                <c:pt idx="5955">
                  <c:v>56.1</c:v>
                </c:pt>
                <c:pt idx="5956">
                  <c:v>56</c:v>
                </c:pt>
                <c:pt idx="5957">
                  <c:v>56.1</c:v>
                </c:pt>
                <c:pt idx="5958">
                  <c:v>56.05</c:v>
                </c:pt>
                <c:pt idx="5959">
                  <c:v>56</c:v>
                </c:pt>
                <c:pt idx="5960">
                  <c:v>56.1</c:v>
                </c:pt>
                <c:pt idx="5961">
                  <c:v>56</c:v>
                </c:pt>
                <c:pt idx="5962">
                  <c:v>56.1</c:v>
                </c:pt>
                <c:pt idx="5963">
                  <c:v>55.95</c:v>
                </c:pt>
                <c:pt idx="5964">
                  <c:v>56.1</c:v>
                </c:pt>
                <c:pt idx="5965">
                  <c:v>56</c:v>
                </c:pt>
                <c:pt idx="5966">
                  <c:v>56.1</c:v>
                </c:pt>
                <c:pt idx="5967">
                  <c:v>56.05</c:v>
                </c:pt>
                <c:pt idx="5968">
                  <c:v>56</c:v>
                </c:pt>
                <c:pt idx="5969">
                  <c:v>56.1</c:v>
                </c:pt>
                <c:pt idx="5970">
                  <c:v>55.95</c:v>
                </c:pt>
                <c:pt idx="5971">
                  <c:v>56.1</c:v>
                </c:pt>
                <c:pt idx="5972">
                  <c:v>55.95</c:v>
                </c:pt>
                <c:pt idx="5973">
                  <c:v>56.1</c:v>
                </c:pt>
                <c:pt idx="5974">
                  <c:v>56</c:v>
                </c:pt>
                <c:pt idx="5975">
                  <c:v>56.05</c:v>
                </c:pt>
                <c:pt idx="5976">
                  <c:v>56.05</c:v>
                </c:pt>
                <c:pt idx="5977">
                  <c:v>56</c:v>
                </c:pt>
                <c:pt idx="5978">
                  <c:v>56.1</c:v>
                </c:pt>
                <c:pt idx="5979">
                  <c:v>55.95</c:v>
                </c:pt>
                <c:pt idx="5980">
                  <c:v>56.1</c:v>
                </c:pt>
                <c:pt idx="5981">
                  <c:v>55.95</c:v>
                </c:pt>
                <c:pt idx="5982">
                  <c:v>56.1</c:v>
                </c:pt>
                <c:pt idx="5983">
                  <c:v>56</c:v>
                </c:pt>
                <c:pt idx="5984">
                  <c:v>56.05</c:v>
                </c:pt>
                <c:pt idx="5985">
                  <c:v>56.05</c:v>
                </c:pt>
                <c:pt idx="5986">
                  <c:v>56</c:v>
                </c:pt>
                <c:pt idx="5987">
                  <c:v>56.1</c:v>
                </c:pt>
                <c:pt idx="5988">
                  <c:v>55.95</c:v>
                </c:pt>
                <c:pt idx="5989">
                  <c:v>56.1</c:v>
                </c:pt>
                <c:pt idx="5990">
                  <c:v>55.95</c:v>
                </c:pt>
                <c:pt idx="5991">
                  <c:v>56.1</c:v>
                </c:pt>
                <c:pt idx="5992">
                  <c:v>56</c:v>
                </c:pt>
                <c:pt idx="5993">
                  <c:v>56</c:v>
                </c:pt>
                <c:pt idx="5994">
                  <c:v>56</c:v>
                </c:pt>
                <c:pt idx="5995">
                  <c:v>55.95</c:v>
                </c:pt>
                <c:pt idx="5996">
                  <c:v>56.1</c:v>
                </c:pt>
                <c:pt idx="5997">
                  <c:v>55.95</c:v>
                </c:pt>
                <c:pt idx="5998">
                  <c:v>56.1</c:v>
                </c:pt>
                <c:pt idx="5999">
                  <c:v>55.95</c:v>
                </c:pt>
                <c:pt idx="6000">
                  <c:v>56.1</c:v>
                </c:pt>
                <c:pt idx="6001">
                  <c:v>55.95</c:v>
                </c:pt>
                <c:pt idx="6002">
                  <c:v>56.05</c:v>
                </c:pt>
                <c:pt idx="6003">
                  <c:v>56.05</c:v>
                </c:pt>
                <c:pt idx="6004">
                  <c:v>56</c:v>
                </c:pt>
                <c:pt idx="6005">
                  <c:v>56.05</c:v>
                </c:pt>
                <c:pt idx="6006">
                  <c:v>55.95</c:v>
                </c:pt>
                <c:pt idx="6007">
                  <c:v>56.1</c:v>
                </c:pt>
                <c:pt idx="6008">
                  <c:v>55.95</c:v>
                </c:pt>
                <c:pt idx="6009">
                  <c:v>56.1</c:v>
                </c:pt>
                <c:pt idx="6010">
                  <c:v>56</c:v>
                </c:pt>
                <c:pt idx="6011">
                  <c:v>56.05</c:v>
                </c:pt>
                <c:pt idx="6012">
                  <c:v>56</c:v>
                </c:pt>
                <c:pt idx="6013">
                  <c:v>55.95</c:v>
                </c:pt>
                <c:pt idx="6014">
                  <c:v>56.05</c:v>
                </c:pt>
                <c:pt idx="6015">
                  <c:v>55.95</c:v>
                </c:pt>
                <c:pt idx="6016">
                  <c:v>56.1</c:v>
                </c:pt>
                <c:pt idx="6017">
                  <c:v>55.95</c:v>
                </c:pt>
                <c:pt idx="6018">
                  <c:v>56.05</c:v>
                </c:pt>
                <c:pt idx="6019">
                  <c:v>55.95</c:v>
                </c:pt>
                <c:pt idx="6020">
                  <c:v>56</c:v>
                </c:pt>
                <c:pt idx="6021">
                  <c:v>56</c:v>
                </c:pt>
                <c:pt idx="6022">
                  <c:v>55.95</c:v>
                </c:pt>
                <c:pt idx="6023">
                  <c:v>56.05</c:v>
                </c:pt>
                <c:pt idx="6024">
                  <c:v>55.95</c:v>
                </c:pt>
                <c:pt idx="6025">
                  <c:v>56.1</c:v>
                </c:pt>
                <c:pt idx="6026">
                  <c:v>55.95</c:v>
                </c:pt>
                <c:pt idx="6027">
                  <c:v>56.05</c:v>
                </c:pt>
                <c:pt idx="6028">
                  <c:v>56</c:v>
                </c:pt>
                <c:pt idx="6029">
                  <c:v>56</c:v>
                </c:pt>
                <c:pt idx="6030">
                  <c:v>56</c:v>
                </c:pt>
                <c:pt idx="6031">
                  <c:v>55.95</c:v>
                </c:pt>
                <c:pt idx="6032">
                  <c:v>56.05</c:v>
                </c:pt>
                <c:pt idx="6033">
                  <c:v>55.95</c:v>
                </c:pt>
                <c:pt idx="6034">
                  <c:v>56.05</c:v>
                </c:pt>
                <c:pt idx="6035">
                  <c:v>55.95</c:v>
                </c:pt>
                <c:pt idx="6036">
                  <c:v>56.05</c:v>
                </c:pt>
                <c:pt idx="6037">
                  <c:v>56</c:v>
                </c:pt>
                <c:pt idx="6038">
                  <c:v>55.95</c:v>
                </c:pt>
                <c:pt idx="6039">
                  <c:v>56.05</c:v>
                </c:pt>
                <c:pt idx="6040">
                  <c:v>55.95</c:v>
                </c:pt>
                <c:pt idx="6041">
                  <c:v>56.1</c:v>
                </c:pt>
                <c:pt idx="6042">
                  <c:v>55.95</c:v>
                </c:pt>
                <c:pt idx="6043">
                  <c:v>56.05</c:v>
                </c:pt>
                <c:pt idx="6044">
                  <c:v>56</c:v>
                </c:pt>
                <c:pt idx="6045">
                  <c:v>56</c:v>
                </c:pt>
                <c:pt idx="6046">
                  <c:v>56</c:v>
                </c:pt>
                <c:pt idx="6047">
                  <c:v>55.95</c:v>
                </c:pt>
                <c:pt idx="6048">
                  <c:v>56.05</c:v>
                </c:pt>
                <c:pt idx="6049">
                  <c:v>55.95</c:v>
                </c:pt>
                <c:pt idx="6050">
                  <c:v>56.1</c:v>
                </c:pt>
                <c:pt idx="6051">
                  <c:v>55.95</c:v>
                </c:pt>
                <c:pt idx="6052">
                  <c:v>56.1</c:v>
                </c:pt>
                <c:pt idx="6053">
                  <c:v>55.95</c:v>
                </c:pt>
                <c:pt idx="6054">
                  <c:v>56</c:v>
                </c:pt>
                <c:pt idx="6055">
                  <c:v>56</c:v>
                </c:pt>
                <c:pt idx="6056">
                  <c:v>55.95</c:v>
                </c:pt>
                <c:pt idx="6057">
                  <c:v>56.1</c:v>
                </c:pt>
                <c:pt idx="6058">
                  <c:v>55.95</c:v>
                </c:pt>
                <c:pt idx="6059">
                  <c:v>56.1</c:v>
                </c:pt>
                <c:pt idx="6060">
                  <c:v>55.95</c:v>
                </c:pt>
                <c:pt idx="6061">
                  <c:v>56.05</c:v>
                </c:pt>
                <c:pt idx="6062">
                  <c:v>56</c:v>
                </c:pt>
                <c:pt idx="6063">
                  <c:v>56</c:v>
                </c:pt>
                <c:pt idx="6064">
                  <c:v>56.05</c:v>
                </c:pt>
                <c:pt idx="6065">
                  <c:v>55.95</c:v>
                </c:pt>
                <c:pt idx="6066">
                  <c:v>56.1</c:v>
                </c:pt>
                <c:pt idx="6067">
                  <c:v>55.95</c:v>
                </c:pt>
                <c:pt idx="6068">
                  <c:v>56.05</c:v>
                </c:pt>
                <c:pt idx="6069">
                  <c:v>56</c:v>
                </c:pt>
                <c:pt idx="6070">
                  <c:v>56</c:v>
                </c:pt>
                <c:pt idx="6071">
                  <c:v>56.05</c:v>
                </c:pt>
                <c:pt idx="6072">
                  <c:v>55.95</c:v>
                </c:pt>
                <c:pt idx="6073">
                  <c:v>56.1</c:v>
                </c:pt>
                <c:pt idx="6074">
                  <c:v>55.95</c:v>
                </c:pt>
                <c:pt idx="6075">
                  <c:v>56.1</c:v>
                </c:pt>
                <c:pt idx="6076">
                  <c:v>55.95</c:v>
                </c:pt>
                <c:pt idx="6077">
                  <c:v>56.1</c:v>
                </c:pt>
                <c:pt idx="6078">
                  <c:v>56</c:v>
                </c:pt>
                <c:pt idx="6079">
                  <c:v>56</c:v>
                </c:pt>
                <c:pt idx="6080">
                  <c:v>56.1</c:v>
                </c:pt>
                <c:pt idx="6081">
                  <c:v>55.95</c:v>
                </c:pt>
                <c:pt idx="6082">
                  <c:v>56.1</c:v>
                </c:pt>
                <c:pt idx="6083">
                  <c:v>56</c:v>
                </c:pt>
                <c:pt idx="6084">
                  <c:v>56.1</c:v>
                </c:pt>
                <c:pt idx="6085">
                  <c:v>56</c:v>
                </c:pt>
                <c:pt idx="6086">
                  <c:v>56.05</c:v>
                </c:pt>
                <c:pt idx="6087">
                  <c:v>56.1</c:v>
                </c:pt>
                <c:pt idx="6088">
                  <c:v>56</c:v>
                </c:pt>
                <c:pt idx="6089">
                  <c:v>56.1</c:v>
                </c:pt>
                <c:pt idx="6090">
                  <c:v>56</c:v>
                </c:pt>
                <c:pt idx="6091">
                  <c:v>56.15</c:v>
                </c:pt>
                <c:pt idx="6092">
                  <c:v>56</c:v>
                </c:pt>
                <c:pt idx="6093">
                  <c:v>56.1</c:v>
                </c:pt>
                <c:pt idx="6094">
                  <c:v>56</c:v>
                </c:pt>
                <c:pt idx="6095">
                  <c:v>56.1</c:v>
                </c:pt>
                <c:pt idx="6096">
                  <c:v>56.1</c:v>
                </c:pt>
                <c:pt idx="6097">
                  <c:v>56</c:v>
                </c:pt>
                <c:pt idx="6098">
                  <c:v>56.2</c:v>
                </c:pt>
                <c:pt idx="6099">
                  <c:v>56</c:v>
                </c:pt>
                <c:pt idx="6100">
                  <c:v>56.15</c:v>
                </c:pt>
                <c:pt idx="6101">
                  <c:v>56.1</c:v>
                </c:pt>
                <c:pt idx="6102">
                  <c:v>56.1</c:v>
                </c:pt>
                <c:pt idx="6103">
                  <c:v>56.1</c:v>
                </c:pt>
                <c:pt idx="6104">
                  <c:v>56.1</c:v>
                </c:pt>
                <c:pt idx="6105">
                  <c:v>56.2</c:v>
                </c:pt>
                <c:pt idx="6106">
                  <c:v>56</c:v>
                </c:pt>
                <c:pt idx="6107">
                  <c:v>56.2</c:v>
                </c:pt>
                <c:pt idx="6108">
                  <c:v>56.05</c:v>
                </c:pt>
                <c:pt idx="6109">
                  <c:v>56.15</c:v>
                </c:pt>
                <c:pt idx="6110">
                  <c:v>56.1</c:v>
                </c:pt>
                <c:pt idx="6111">
                  <c:v>56.1</c:v>
                </c:pt>
                <c:pt idx="6112">
                  <c:v>56.2</c:v>
                </c:pt>
                <c:pt idx="6113">
                  <c:v>56.1</c:v>
                </c:pt>
                <c:pt idx="6114">
                  <c:v>56.2</c:v>
                </c:pt>
                <c:pt idx="6115">
                  <c:v>56.05</c:v>
                </c:pt>
                <c:pt idx="6116">
                  <c:v>56.2</c:v>
                </c:pt>
                <c:pt idx="6117">
                  <c:v>56.1</c:v>
                </c:pt>
                <c:pt idx="6118">
                  <c:v>56.2</c:v>
                </c:pt>
                <c:pt idx="6119">
                  <c:v>56.15</c:v>
                </c:pt>
                <c:pt idx="6120">
                  <c:v>56.15</c:v>
                </c:pt>
                <c:pt idx="6121">
                  <c:v>56.2</c:v>
                </c:pt>
                <c:pt idx="6122">
                  <c:v>56.1</c:v>
                </c:pt>
                <c:pt idx="6123">
                  <c:v>56.2</c:v>
                </c:pt>
                <c:pt idx="6124">
                  <c:v>56.1</c:v>
                </c:pt>
                <c:pt idx="6125">
                  <c:v>56.2</c:v>
                </c:pt>
                <c:pt idx="6126">
                  <c:v>56.1</c:v>
                </c:pt>
                <c:pt idx="6127">
                  <c:v>56.2</c:v>
                </c:pt>
                <c:pt idx="6128">
                  <c:v>56.2</c:v>
                </c:pt>
                <c:pt idx="6129">
                  <c:v>56.15</c:v>
                </c:pt>
                <c:pt idx="6130">
                  <c:v>56.2</c:v>
                </c:pt>
                <c:pt idx="6131">
                  <c:v>56.1</c:v>
                </c:pt>
                <c:pt idx="6132">
                  <c:v>56.2</c:v>
                </c:pt>
                <c:pt idx="6133">
                  <c:v>56.1</c:v>
                </c:pt>
                <c:pt idx="6134">
                  <c:v>56.2</c:v>
                </c:pt>
                <c:pt idx="6135">
                  <c:v>56.15</c:v>
                </c:pt>
                <c:pt idx="6136">
                  <c:v>56.25</c:v>
                </c:pt>
                <c:pt idx="6137">
                  <c:v>56.1</c:v>
                </c:pt>
                <c:pt idx="6138">
                  <c:v>56.2</c:v>
                </c:pt>
                <c:pt idx="6139">
                  <c:v>56.1</c:v>
                </c:pt>
                <c:pt idx="6140">
                  <c:v>56.2</c:v>
                </c:pt>
                <c:pt idx="6141">
                  <c:v>56.15</c:v>
                </c:pt>
                <c:pt idx="6142">
                  <c:v>56.15</c:v>
                </c:pt>
                <c:pt idx="6143">
                  <c:v>56.2</c:v>
                </c:pt>
                <c:pt idx="6144">
                  <c:v>56.1</c:v>
                </c:pt>
                <c:pt idx="6145">
                  <c:v>56.25</c:v>
                </c:pt>
                <c:pt idx="6146">
                  <c:v>56.1</c:v>
                </c:pt>
                <c:pt idx="6147">
                  <c:v>56.25</c:v>
                </c:pt>
                <c:pt idx="6148">
                  <c:v>56.1</c:v>
                </c:pt>
                <c:pt idx="6149">
                  <c:v>56.2</c:v>
                </c:pt>
                <c:pt idx="6150">
                  <c:v>56.2</c:v>
                </c:pt>
                <c:pt idx="6151">
                  <c:v>56.15</c:v>
                </c:pt>
                <c:pt idx="6152">
                  <c:v>56.25</c:v>
                </c:pt>
                <c:pt idx="6153">
                  <c:v>56.1</c:v>
                </c:pt>
                <c:pt idx="6154">
                  <c:v>56.25</c:v>
                </c:pt>
                <c:pt idx="6155">
                  <c:v>56.1</c:v>
                </c:pt>
                <c:pt idx="6156">
                  <c:v>56.25</c:v>
                </c:pt>
                <c:pt idx="6157">
                  <c:v>56.15</c:v>
                </c:pt>
                <c:pt idx="6158">
                  <c:v>56.15</c:v>
                </c:pt>
                <c:pt idx="6159">
                  <c:v>56.2</c:v>
                </c:pt>
                <c:pt idx="6160">
                  <c:v>56.15</c:v>
                </c:pt>
                <c:pt idx="6161">
                  <c:v>56.2</c:v>
                </c:pt>
                <c:pt idx="6162">
                  <c:v>56.1</c:v>
                </c:pt>
                <c:pt idx="6163">
                  <c:v>56.25</c:v>
                </c:pt>
                <c:pt idx="6164">
                  <c:v>56.1</c:v>
                </c:pt>
                <c:pt idx="6165">
                  <c:v>56.25</c:v>
                </c:pt>
                <c:pt idx="6166">
                  <c:v>56.1</c:v>
                </c:pt>
                <c:pt idx="6167">
                  <c:v>56.25</c:v>
                </c:pt>
                <c:pt idx="6168">
                  <c:v>56.15</c:v>
                </c:pt>
                <c:pt idx="6169">
                  <c:v>56.2</c:v>
                </c:pt>
                <c:pt idx="6170">
                  <c:v>56.15</c:v>
                </c:pt>
                <c:pt idx="6171">
                  <c:v>56.2</c:v>
                </c:pt>
                <c:pt idx="6172">
                  <c:v>56.2</c:v>
                </c:pt>
                <c:pt idx="6173">
                  <c:v>56.15</c:v>
                </c:pt>
                <c:pt idx="6174">
                  <c:v>56.2</c:v>
                </c:pt>
                <c:pt idx="6175">
                  <c:v>56.1</c:v>
                </c:pt>
                <c:pt idx="6176">
                  <c:v>56.25</c:v>
                </c:pt>
                <c:pt idx="6177">
                  <c:v>56.1</c:v>
                </c:pt>
                <c:pt idx="6178">
                  <c:v>56.2</c:v>
                </c:pt>
                <c:pt idx="6179">
                  <c:v>56.15</c:v>
                </c:pt>
                <c:pt idx="6180">
                  <c:v>56.15</c:v>
                </c:pt>
                <c:pt idx="6181">
                  <c:v>56.2</c:v>
                </c:pt>
                <c:pt idx="6182">
                  <c:v>56.1</c:v>
                </c:pt>
                <c:pt idx="6183">
                  <c:v>56.25</c:v>
                </c:pt>
                <c:pt idx="6184">
                  <c:v>56.1</c:v>
                </c:pt>
                <c:pt idx="6185">
                  <c:v>56.2</c:v>
                </c:pt>
                <c:pt idx="6186">
                  <c:v>56.2</c:v>
                </c:pt>
                <c:pt idx="6187">
                  <c:v>56.15</c:v>
                </c:pt>
                <c:pt idx="6188">
                  <c:v>56.2</c:v>
                </c:pt>
                <c:pt idx="6189">
                  <c:v>56.1</c:v>
                </c:pt>
                <c:pt idx="6190">
                  <c:v>56.25</c:v>
                </c:pt>
                <c:pt idx="6191">
                  <c:v>56.1</c:v>
                </c:pt>
                <c:pt idx="6192">
                  <c:v>56.25</c:v>
                </c:pt>
                <c:pt idx="6193">
                  <c:v>56.1</c:v>
                </c:pt>
                <c:pt idx="6194">
                  <c:v>56.2</c:v>
                </c:pt>
                <c:pt idx="6195">
                  <c:v>56.2</c:v>
                </c:pt>
                <c:pt idx="6196">
                  <c:v>56.15</c:v>
                </c:pt>
                <c:pt idx="6197">
                  <c:v>56.25</c:v>
                </c:pt>
                <c:pt idx="6198">
                  <c:v>56.1</c:v>
                </c:pt>
                <c:pt idx="6199">
                  <c:v>56.25</c:v>
                </c:pt>
                <c:pt idx="6200">
                  <c:v>56.1</c:v>
                </c:pt>
                <c:pt idx="6201">
                  <c:v>56.2</c:v>
                </c:pt>
                <c:pt idx="6202">
                  <c:v>56.15</c:v>
                </c:pt>
                <c:pt idx="6203">
                  <c:v>56.15</c:v>
                </c:pt>
                <c:pt idx="6204">
                  <c:v>56.25</c:v>
                </c:pt>
                <c:pt idx="6205">
                  <c:v>56.1</c:v>
                </c:pt>
                <c:pt idx="6206">
                  <c:v>56.25</c:v>
                </c:pt>
                <c:pt idx="6207">
                  <c:v>56.1</c:v>
                </c:pt>
                <c:pt idx="6208">
                  <c:v>56.25</c:v>
                </c:pt>
                <c:pt idx="6209">
                  <c:v>56.2</c:v>
                </c:pt>
                <c:pt idx="6210">
                  <c:v>56.15</c:v>
                </c:pt>
                <c:pt idx="6211">
                  <c:v>56.25</c:v>
                </c:pt>
                <c:pt idx="6212">
                  <c:v>56.1</c:v>
                </c:pt>
                <c:pt idx="6213">
                  <c:v>56.25</c:v>
                </c:pt>
                <c:pt idx="6214">
                  <c:v>56.1</c:v>
                </c:pt>
                <c:pt idx="6215">
                  <c:v>56.25</c:v>
                </c:pt>
                <c:pt idx="6216">
                  <c:v>56.15</c:v>
                </c:pt>
                <c:pt idx="6217">
                  <c:v>56.25</c:v>
                </c:pt>
                <c:pt idx="6218">
                  <c:v>56.2</c:v>
                </c:pt>
                <c:pt idx="6219">
                  <c:v>56.2</c:v>
                </c:pt>
                <c:pt idx="6220">
                  <c:v>56.25</c:v>
                </c:pt>
                <c:pt idx="6221">
                  <c:v>56.15</c:v>
                </c:pt>
                <c:pt idx="6222">
                  <c:v>56.3</c:v>
                </c:pt>
                <c:pt idx="6223">
                  <c:v>56.15</c:v>
                </c:pt>
                <c:pt idx="6224">
                  <c:v>56.25</c:v>
                </c:pt>
                <c:pt idx="6225">
                  <c:v>56.25</c:v>
                </c:pt>
                <c:pt idx="6226">
                  <c:v>56.2</c:v>
                </c:pt>
                <c:pt idx="6227">
                  <c:v>56.25</c:v>
                </c:pt>
                <c:pt idx="6228">
                  <c:v>56.15</c:v>
                </c:pt>
                <c:pt idx="6229">
                  <c:v>56.3</c:v>
                </c:pt>
                <c:pt idx="6230">
                  <c:v>56.15</c:v>
                </c:pt>
                <c:pt idx="6231">
                  <c:v>56.3</c:v>
                </c:pt>
                <c:pt idx="6232">
                  <c:v>56.15</c:v>
                </c:pt>
                <c:pt idx="6233">
                  <c:v>56.25</c:v>
                </c:pt>
                <c:pt idx="6234">
                  <c:v>56.2</c:v>
                </c:pt>
                <c:pt idx="6235">
                  <c:v>56.2</c:v>
                </c:pt>
                <c:pt idx="6236">
                  <c:v>56.3</c:v>
                </c:pt>
                <c:pt idx="6237">
                  <c:v>56.25</c:v>
                </c:pt>
                <c:pt idx="6238">
                  <c:v>56.3</c:v>
                </c:pt>
                <c:pt idx="6239">
                  <c:v>56.25</c:v>
                </c:pt>
                <c:pt idx="6240">
                  <c:v>56.3</c:v>
                </c:pt>
                <c:pt idx="6241">
                  <c:v>56.25</c:v>
                </c:pt>
                <c:pt idx="6242">
                  <c:v>56.2</c:v>
                </c:pt>
                <c:pt idx="6243">
                  <c:v>56.25</c:v>
                </c:pt>
                <c:pt idx="6244">
                  <c:v>56.25</c:v>
                </c:pt>
                <c:pt idx="6245">
                  <c:v>56.3</c:v>
                </c:pt>
                <c:pt idx="6246">
                  <c:v>56.25</c:v>
                </c:pt>
                <c:pt idx="6247">
                  <c:v>56.35</c:v>
                </c:pt>
                <c:pt idx="6248">
                  <c:v>56.25</c:v>
                </c:pt>
                <c:pt idx="6249">
                  <c:v>56.3</c:v>
                </c:pt>
                <c:pt idx="6250">
                  <c:v>56.35</c:v>
                </c:pt>
                <c:pt idx="6251">
                  <c:v>56.35</c:v>
                </c:pt>
                <c:pt idx="6252">
                  <c:v>56.4</c:v>
                </c:pt>
                <c:pt idx="6253">
                  <c:v>56.3</c:v>
                </c:pt>
                <c:pt idx="6254">
                  <c:v>56.35</c:v>
                </c:pt>
                <c:pt idx="6255">
                  <c:v>56.3</c:v>
                </c:pt>
                <c:pt idx="6256">
                  <c:v>56.35</c:v>
                </c:pt>
                <c:pt idx="6257">
                  <c:v>56.3</c:v>
                </c:pt>
                <c:pt idx="6258">
                  <c:v>56.4</c:v>
                </c:pt>
                <c:pt idx="6259">
                  <c:v>56.35</c:v>
                </c:pt>
                <c:pt idx="6260">
                  <c:v>56.35</c:v>
                </c:pt>
                <c:pt idx="6261">
                  <c:v>56.4</c:v>
                </c:pt>
                <c:pt idx="6262">
                  <c:v>56.3</c:v>
                </c:pt>
                <c:pt idx="6263">
                  <c:v>56.45</c:v>
                </c:pt>
                <c:pt idx="6264">
                  <c:v>56.35</c:v>
                </c:pt>
                <c:pt idx="6265">
                  <c:v>56.45</c:v>
                </c:pt>
                <c:pt idx="6266">
                  <c:v>56.35</c:v>
                </c:pt>
                <c:pt idx="6267">
                  <c:v>56.35</c:v>
                </c:pt>
                <c:pt idx="6268">
                  <c:v>56.45</c:v>
                </c:pt>
                <c:pt idx="6269">
                  <c:v>56.35</c:v>
                </c:pt>
                <c:pt idx="6270">
                  <c:v>56.5</c:v>
                </c:pt>
                <c:pt idx="6271">
                  <c:v>56.35</c:v>
                </c:pt>
                <c:pt idx="6272">
                  <c:v>56.5</c:v>
                </c:pt>
                <c:pt idx="6273">
                  <c:v>56.4</c:v>
                </c:pt>
                <c:pt idx="6274">
                  <c:v>56.4</c:v>
                </c:pt>
                <c:pt idx="6275">
                  <c:v>56.4</c:v>
                </c:pt>
                <c:pt idx="6276">
                  <c:v>56.35</c:v>
                </c:pt>
                <c:pt idx="6277">
                  <c:v>56.5</c:v>
                </c:pt>
                <c:pt idx="6278">
                  <c:v>56.35</c:v>
                </c:pt>
                <c:pt idx="6279">
                  <c:v>56.5</c:v>
                </c:pt>
                <c:pt idx="6280">
                  <c:v>56.35</c:v>
                </c:pt>
                <c:pt idx="6281">
                  <c:v>56.5</c:v>
                </c:pt>
                <c:pt idx="6282">
                  <c:v>56.45</c:v>
                </c:pt>
                <c:pt idx="6283">
                  <c:v>56.4</c:v>
                </c:pt>
                <c:pt idx="6284">
                  <c:v>56.5</c:v>
                </c:pt>
                <c:pt idx="6285">
                  <c:v>56.35</c:v>
                </c:pt>
                <c:pt idx="6286">
                  <c:v>56.5</c:v>
                </c:pt>
                <c:pt idx="6287">
                  <c:v>56.4</c:v>
                </c:pt>
                <c:pt idx="6288">
                  <c:v>56.45</c:v>
                </c:pt>
                <c:pt idx="6289">
                  <c:v>56.45</c:v>
                </c:pt>
                <c:pt idx="6290">
                  <c:v>56.45</c:v>
                </c:pt>
                <c:pt idx="6291">
                  <c:v>56.5</c:v>
                </c:pt>
                <c:pt idx="6292">
                  <c:v>56.4</c:v>
                </c:pt>
                <c:pt idx="6293">
                  <c:v>56.55</c:v>
                </c:pt>
                <c:pt idx="6294">
                  <c:v>56.4</c:v>
                </c:pt>
                <c:pt idx="6295">
                  <c:v>56.55</c:v>
                </c:pt>
                <c:pt idx="6296">
                  <c:v>56.4</c:v>
                </c:pt>
                <c:pt idx="6297">
                  <c:v>56.5</c:v>
                </c:pt>
                <c:pt idx="6298">
                  <c:v>56.5</c:v>
                </c:pt>
                <c:pt idx="6299">
                  <c:v>56.4</c:v>
                </c:pt>
                <c:pt idx="6300">
                  <c:v>56.55</c:v>
                </c:pt>
                <c:pt idx="6301">
                  <c:v>56.4</c:v>
                </c:pt>
                <c:pt idx="6302">
                  <c:v>56.55</c:v>
                </c:pt>
                <c:pt idx="6303">
                  <c:v>56.4</c:v>
                </c:pt>
                <c:pt idx="6304">
                  <c:v>56.5</c:v>
                </c:pt>
                <c:pt idx="6305">
                  <c:v>56.45</c:v>
                </c:pt>
                <c:pt idx="6306">
                  <c:v>56.5</c:v>
                </c:pt>
                <c:pt idx="6307">
                  <c:v>56.5</c:v>
                </c:pt>
                <c:pt idx="6308">
                  <c:v>56.4</c:v>
                </c:pt>
                <c:pt idx="6309">
                  <c:v>56.55</c:v>
                </c:pt>
                <c:pt idx="6310">
                  <c:v>56.4</c:v>
                </c:pt>
                <c:pt idx="6311">
                  <c:v>56.55</c:v>
                </c:pt>
                <c:pt idx="6312">
                  <c:v>56.45</c:v>
                </c:pt>
                <c:pt idx="6313">
                  <c:v>56.5</c:v>
                </c:pt>
                <c:pt idx="6314">
                  <c:v>56.5</c:v>
                </c:pt>
                <c:pt idx="6315">
                  <c:v>56.45</c:v>
                </c:pt>
                <c:pt idx="6316">
                  <c:v>56.55</c:v>
                </c:pt>
                <c:pt idx="6317">
                  <c:v>56.4</c:v>
                </c:pt>
                <c:pt idx="6318">
                  <c:v>56.55</c:v>
                </c:pt>
                <c:pt idx="6319">
                  <c:v>56.4</c:v>
                </c:pt>
                <c:pt idx="6320">
                  <c:v>56.55</c:v>
                </c:pt>
                <c:pt idx="6321">
                  <c:v>56.45</c:v>
                </c:pt>
                <c:pt idx="6322">
                  <c:v>56.5</c:v>
                </c:pt>
                <c:pt idx="6323">
                  <c:v>56.5</c:v>
                </c:pt>
                <c:pt idx="6324">
                  <c:v>56.4</c:v>
                </c:pt>
                <c:pt idx="6325">
                  <c:v>56.55</c:v>
                </c:pt>
                <c:pt idx="6326">
                  <c:v>56.4</c:v>
                </c:pt>
                <c:pt idx="6327">
                  <c:v>56.5</c:v>
                </c:pt>
                <c:pt idx="6328">
                  <c:v>56.45</c:v>
                </c:pt>
                <c:pt idx="6329">
                  <c:v>56.45</c:v>
                </c:pt>
                <c:pt idx="6330">
                  <c:v>56.55</c:v>
                </c:pt>
                <c:pt idx="6331">
                  <c:v>56.4</c:v>
                </c:pt>
                <c:pt idx="6332">
                  <c:v>56.55</c:v>
                </c:pt>
                <c:pt idx="6333">
                  <c:v>56.4</c:v>
                </c:pt>
                <c:pt idx="6334">
                  <c:v>56.55</c:v>
                </c:pt>
                <c:pt idx="6335">
                  <c:v>56.45</c:v>
                </c:pt>
                <c:pt idx="6336">
                  <c:v>56.5</c:v>
                </c:pt>
                <c:pt idx="6337">
                  <c:v>56.55</c:v>
                </c:pt>
                <c:pt idx="6338">
                  <c:v>56.45</c:v>
                </c:pt>
                <c:pt idx="6339">
                  <c:v>56.55</c:v>
                </c:pt>
                <c:pt idx="6340">
                  <c:v>56.4</c:v>
                </c:pt>
                <c:pt idx="6341">
                  <c:v>56.6</c:v>
                </c:pt>
                <c:pt idx="6342">
                  <c:v>56.45</c:v>
                </c:pt>
                <c:pt idx="6343">
                  <c:v>56.5</c:v>
                </c:pt>
                <c:pt idx="6344">
                  <c:v>56.5</c:v>
                </c:pt>
                <c:pt idx="6345">
                  <c:v>56.45</c:v>
                </c:pt>
                <c:pt idx="6346">
                  <c:v>56.6</c:v>
                </c:pt>
                <c:pt idx="6347">
                  <c:v>56.4</c:v>
                </c:pt>
                <c:pt idx="6348">
                  <c:v>56.6</c:v>
                </c:pt>
                <c:pt idx="6349">
                  <c:v>56.45</c:v>
                </c:pt>
                <c:pt idx="6350">
                  <c:v>56.55</c:v>
                </c:pt>
                <c:pt idx="6351">
                  <c:v>56.5</c:v>
                </c:pt>
                <c:pt idx="6352">
                  <c:v>56.5</c:v>
                </c:pt>
                <c:pt idx="6353">
                  <c:v>56.6</c:v>
                </c:pt>
                <c:pt idx="6354">
                  <c:v>56.45</c:v>
                </c:pt>
                <c:pt idx="6355">
                  <c:v>56.6</c:v>
                </c:pt>
                <c:pt idx="6356">
                  <c:v>56.45</c:v>
                </c:pt>
                <c:pt idx="6357">
                  <c:v>56.6</c:v>
                </c:pt>
                <c:pt idx="6358">
                  <c:v>56.5</c:v>
                </c:pt>
                <c:pt idx="6359">
                  <c:v>56.5</c:v>
                </c:pt>
                <c:pt idx="6360">
                  <c:v>56.6</c:v>
                </c:pt>
                <c:pt idx="6361">
                  <c:v>56.5</c:v>
                </c:pt>
                <c:pt idx="6362">
                  <c:v>56.6</c:v>
                </c:pt>
                <c:pt idx="6363">
                  <c:v>56.45</c:v>
                </c:pt>
                <c:pt idx="6364">
                  <c:v>56.6</c:v>
                </c:pt>
                <c:pt idx="6365">
                  <c:v>56.5</c:v>
                </c:pt>
                <c:pt idx="6366">
                  <c:v>56.6</c:v>
                </c:pt>
                <c:pt idx="6367">
                  <c:v>56.5</c:v>
                </c:pt>
                <c:pt idx="6368">
                  <c:v>56.5</c:v>
                </c:pt>
                <c:pt idx="6369">
                  <c:v>56.6</c:v>
                </c:pt>
                <c:pt idx="6370">
                  <c:v>56.5</c:v>
                </c:pt>
                <c:pt idx="6371">
                  <c:v>56.65</c:v>
                </c:pt>
                <c:pt idx="6372">
                  <c:v>56.5</c:v>
                </c:pt>
                <c:pt idx="6373">
                  <c:v>56.65</c:v>
                </c:pt>
                <c:pt idx="6374">
                  <c:v>56.55</c:v>
                </c:pt>
                <c:pt idx="6375">
                  <c:v>56.6</c:v>
                </c:pt>
                <c:pt idx="6376">
                  <c:v>56.6</c:v>
                </c:pt>
                <c:pt idx="6377">
                  <c:v>56.5</c:v>
                </c:pt>
                <c:pt idx="6378">
                  <c:v>56.65</c:v>
                </c:pt>
                <c:pt idx="6379">
                  <c:v>56.5</c:v>
                </c:pt>
                <c:pt idx="6380">
                  <c:v>56.65</c:v>
                </c:pt>
                <c:pt idx="6381">
                  <c:v>56.55</c:v>
                </c:pt>
                <c:pt idx="6382">
                  <c:v>56.6</c:v>
                </c:pt>
                <c:pt idx="6383">
                  <c:v>56.65</c:v>
                </c:pt>
                <c:pt idx="6384">
                  <c:v>56.55</c:v>
                </c:pt>
                <c:pt idx="6385">
                  <c:v>56.65</c:v>
                </c:pt>
                <c:pt idx="6386">
                  <c:v>56.5</c:v>
                </c:pt>
                <c:pt idx="6387">
                  <c:v>56.65</c:v>
                </c:pt>
                <c:pt idx="6388">
                  <c:v>56.55</c:v>
                </c:pt>
                <c:pt idx="6389">
                  <c:v>56.65</c:v>
                </c:pt>
                <c:pt idx="6390">
                  <c:v>56.65</c:v>
                </c:pt>
                <c:pt idx="6391">
                  <c:v>56.55</c:v>
                </c:pt>
                <c:pt idx="6392">
                  <c:v>56.65</c:v>
                </c:pt>
                <c:pt idx="6393">
                  <c:v>56.55</c:v>
                </c:pt>
                <c:pt idx="6394">
                  <c:v>56.65</c:v>
                </c:pt>
                <c:pt idx="6395">
                  <c:v>56.55</c:v>
                </c:pt>
                <c:pt idx="6396">
                  <c:v>56.65</c:v>
                </c:pt>
                <c:pt idx="6397">
                  <c:v>56.6</c:v>
                </c:pt>
                <c:pt idx="6398">
                  <c:v>56.6</c:v>
                </c:pt>
                <c:pt idx="6399">
                  <c:v>56.65</c:v>
                </c:pt>
                <c:pt idx="6400">
                  <c:v>56.55</c:v>
                </c:pt>
                <c:pt idx="6401">
                  <c:v>56.7</c:v>
                </c:pt>
                <c:pt idx="6402">
                  <c:v>56.55</c:v>
                </c:pt>
                <c:pt idx="6403">
                  <c:v>56.7</c:v>
                </c:pt>
                <c:pt idx="6404">
                  <c:v>56.6</c:v>
                </c:pt>
                <c:pt idx="6405">
                  <c:v>56.65</c:v>
                </c:pt>
                <c:pt idx="6406">
                  <c:v>56.65</c:v>
                </c:pt>
                <c:pt idx="6407">
                  <c:v>56.6</c:v>
                </c:pt>
                <c:pt idx="6408">
                  <c:v>56.65</c:v>
                </c:pt>
                <c:pt idx="6409">
                  <c:v>56.55</c:v>
                </c:pt>
                <c:pt idx="6410">
                  <c:v>56.7</c:v>
                </c:pt>
                <c:pt idx="6411">
                  <c:v>56.55</c:v>
                </c:pt>
                <c:pt idx="6412">
                  <c:v>56.7</c:v>
                </c:pt>
                <c:pt idx="6413">
                  <c:v>56.55</c:v>
                </c:pt>
                <c:pt idx="6414">
                  <c:v>56.65</c:v>
                </c:pt>
                <c:pt idx="6415">
                  <c:v>56.65</c:v>
                </c:pt>
                <c:pt idx="6416">
                  <c:v>56.6</c:v>
                </c:pt>
                <c:pt idx="6417">
                  <c:v>56.65</c:v>
                </c:pt>
                <c:pt idx="6418">
                  <c:v>56.55</c:v>
                </c:pt>
                <c:pt idx="6419">
                  <c:v>56.7</c:v>
                </c:pt>
                <c:pt idx="6420">
                  <c:v>56.55</c:v>
                </c:pt>
                <c:pt idx="6421">
                  <c:v>56.65</c:v>
                </c:pt>
                <c:pt idx="6422">
                  <c:v>56.6</c:v>
                </c:pt>
                <c:pt idx="6423">
                  <c:v>56.6</c:v>
                </c:pt>
                <c:pt idx="6424">
                  <c:v>56.65</c:v>
                </c:pt>
                <c:pt idx="6425">
                  <c:v>56.55</c:v>
                </c:pt>
                <c:pt idx="6426">
                  <c:v>56.7</c:v>
                </c:pt>
                <c:pt idx="6427">
                  <c:v>56.55</c:v>
                </c:pt>
                <c:pt idx="6428">
                  <c:v>56.7</c:v>
                </c:pt>
                <c:pt idx="6429">
                  <c:v>56.6</c:v>
                </c:pt>
                <c:pt idx="6430">
                  <c:v>56.65</c:v>
                </c:pt>
                <c:pt idx="6431">
                  <c:v>56.6</c:v>
                </c:pt>
                <c:pt idx="6432">
                  <c:v>56.55</c:v>
                </c:pt>
                <c:pt idx="6433">
                  <c:v>56.7</c:v>
                </c:pt>
                <c:pt idx="6434">
                  <c:v>56.55</c:v>
                </c:pt>
                <c:pt idx="6435">
                  <c:v>56.7</c:v>
                </c:pt>
                <c:pt idx="6436">
                  <c:v>56.55</c:v>
                </c:pt>
                <c:pt idx="6437">
                  <c:v>56.65</c:v>
                </c:pt>
                <c:pt idx="6438">
                  <c:v>56.6</c:v>
                </c:pt>
                <c:pt idx="6439">
                  <c:v>56.6</c:v>
                </c:pt>
                <c:pt idx="6440">
                  <c:v>56.65</c:v>
                </c:pt>
                <c:pt idx="6441">
                  <c:v>56.55</c:v>
                </c:pt>
                <c:pt idx="6442">
                  <c:v>56.7</c:v>
                </c:pt>
                <c:pt idx="6443">
                  <c:v>56.55</c:v>
                </c:pt>
                <c:pt idx="6444">
                  <c:v>56.7</c:v>
                </c:pt>
                <c:pt idx="6445">
                  <c:v>56.6</c:v>
                </c:pt>
                <c:pt idx="6446">
                  <c:v>56.6</c:v>
                </c:pt>
                <c:pt idx="6447">
                  <c:v>56.65</c:v>
                </c:pt>
                <c:pt idx="6448">
                  <c:v>56.55</c:v>
                </c:pt>
                <c:pt idx="6449">
                  <c:v>56.7</c:v>
                </c:pt>
                <c:pt idx="6450">
                  <c:v>56.55</c:v>
                </c:pt>
                <c:pt idx="6451">
                  <c:v>56.7</c:v>
                </c:pt>
                <c:pt idx="6452">
                  <c:v>56.6</c:v>
                </c:pt>
                <c:pt idx="6453">
                  <c:v>56.65</c:v>
                </c:pt>
                <c:pt idx="6454">
                  <c:v>56.65</c:v>
                </c:pt>
                <c:pt idx="6455">
                  <c:v>56.6</c:v>
                </c:pt>
                <c:pt idx="6456">
                  <c:v>56.7</c:v>
                </c:pt>
                <c:pt idx="6457">
                  <c:v>56.55</c:v>
                </c:pt>
                <c:pt idx="6458">
                  <c:v>56.7</c:v>
                </c:pt>
                <c:pt idx="6459">
                  <c:v>56.6</c:v>
                </c:pt>
                <c:pt idx="6460">
                  <c:v>56.65</c:v>
                </c:pt>
                <c:pt idx="6461">
                  <c:v>56.65</c:v>
                </c:pt>
                <c:pt idx="6462">
                  <c:v>56.6</c:v>
                </c:pt>
                <c:pt idx="6463">
                  <c:v>56.65</c:v>
                </c:pt>
                <c:pt idx="6464">
                  <c:v>56.55</c:v>
                </c:pt>
                <c:pt idx="6465">
                  <c:v>56.7</c:v>
                </c:pt>
                <c:pt idx="6466">
                  <c:v>56.55</c:v>
                </c:pt>
                <c:pt idx="6467">
                  <c:v>56.65</c:v>
                </c:pt>
                <c:pt idx="6468">
                  <c:v>56.6</c:v>
                </c:pt>
                <c:pt idx="6469">
                  <c:v>56.6</c:v>
                </c:pt>
                <c:pt idx="6470">
                  <c:v>56.7</c:v>
                </c:pt>
                <c:pt idx="6471">
                  <c:v>56.55</c:v>
                </c:pt>
                <c:pt idx="6472">
                  <c:v>56.7</c:v>
                </c:pt>
                <c:pt idx="6473">
                  <c:v>56.55</c:v>
                </c:pt>
                <c:pt idx="6474">
                  <c:v>56.65</c:v>
                </c:pt>
                <c:pt idx="6475">
                  <c:v>56.6</c:v>
                </c:pt>
                <c:pt idx="6476">
                  <c:v>56.6</c:v>
                </c:pt>
                <c:pt idx="6477">
                  <c:v>56.7</c:v>
                </c:pt>
                <c:pt idx="6478">
                  <c:v>56.55</c:v>
                </c:pt>
                <c:pt idx="6479">
                  <c:v>56.7</c:v>
                </c:pt>
                <c:pt idx="6480">
                  <c:v>56.55</c:v>
                </c:pt>
                <c:pt idx="6481">
                  <c:v>56.65</c:v>
                </c:pt>
                <c:pt idx="6482">
                  <c:v>56.6</c:v>
                </c:pt>
                <c:pt idx="6483">
                  <c:v>56.6</c:v>
                </c:pt>
                <c:pt idx="6484">
                  <c:v>56.65</c:v>
                </c:pt>
                <c:pt idx="6485">
                  <c:v>56.55</c:v>
                </c:pt>
                <c:pt idx="6486">
                  <c:v>56.7</c:v>
                </c:pt>
                <c:pt idx="6487">
                  <c:v>56.5</c:v>
                </c:pt>
                <c:pt idx="6488">
                  <c:v>56.65</c:v>
                </c:pt>
                <c:pt idx="6489">
                  <c:v>56.6</c:v>
                </c:pt>
                <c:pt idx="6490">
                  <c:v>56.6</c:v>
                </c:pt>
                <c:pt idx="6491">
                  <c:v>56.6</c:v>
                </c:pt>
                <c:pt idx="6492">
                  <c:v>56.55</c:v>
                </c:pt>
                <c:pt idx="6493">
                  <c:v>56.65</c:v>
                </c:pt>
                <c:pt idx="6494">
                  <c:v>56.55</c:v>
                </c:pt>
                <c:pt idx="6495">
                  <c:v>56.7</c:v>
                </c:pt>
                <c:pt idx="6496">
                  <c:v>56.55</c:v>
                </c:pt>
                <c:pt idx="6497">
                  <c:v>56.65</c:v>
                </c:pt>
                <c:pt idx="6498">
                  <c:v>56.65</c:v>
                </c:pt>
                <c:pt idx="6499">
                  <c:v>56.55</c:v>
                </c:pt>
                <c:pt idx="6500">
                  <c:v>56.65</c:v>
                </c:pt>
                <c:pt idx="6501">
                  <c:v>56.55</c:v>
                </c:pt>
                <c:pt idx="6502">
                  <c:v>56.65</c:v>
                </c:pt>
                <c:pt idx="6503">
                  <c:v>56.55</c:v>
                </c:pt>
                <c:pt idx="6504">
                  <c:v>56.65</c:v>
                </c:pt>
                <c:pt idx="6505">
                  <c:v>56.6</c:v>
                </c:pt>
                <c:pt idx="6506">
                  <c:v>56.6</c:v>
                </c:pt>
                <c:pt idx="6507">
                  <c:v>56.65</c:v>
                </c:pt>
                <c:pt idx="6508">
                  <c:v>56.5</c:v>
                </c:pt>
                <c:pt idx="6509">
                  <c:v>56.65</c:v>
                </c:pt>
                <c:pt idx="6510">
                  <c:v>56.5</c:v>
                </c:pt>
                <c:pt idx="6511">
                  <c:v>56.65</c:v>
                </c:pt>
                <c:pt idx="6512">
                  <c:v>56.55</c:v>
                </c:pt>
                <c:pt idx="6513">
                  <c:v>56.6</c:v>
                </c:pt>
                <c:pt idx="6514">
                  <c:v>56.6</c:v>
                </c:pt>
                <c:pt idx="6515">
                  <c:v>56.55</c:v>
                </c:pt>
                <c:pt idx="6516">
                  <c:v>56.65</c:v>
                </c:pt>
                <c:pt idx="6517">
                  <c:v>56.5</c:v>
                </c:pt>
                <c:pt idx="6518">
                  <c:v>56.65</c:v>
                </c:pt>
                <c:pt idx="6519">
                  <c:v>56.6</c:v>
                </c:pt>
                <c:pt idx="6520">
                  <c:v>56.6</c:v>
                </c:pt>
                <c:pt idx="6521">
                  <c:v>56.6</c:v>
                </c:pt>
                <c:pt idx="6522">
                  <c:v>56.55</c:v>
                </c:pt>
                <c:pt idx="6523">
                  <c:v>56.65</c:v>
                </c:pt>
                <c:pt idx="6524">
                  <c:v>56.5</c:v>
                </c:pt>
                <c:pt idx="6525">
                  <c:v>56.65</c:v>
                </c:pt>
                <c:pt idx="6526">
                  <c:v>56.5</c:v>
                </c:pt>
                <c:pt idx="6527">
                  <c:v>56.65</c:v>
                </c:pt>
                <c:pt idx="6528">
                  <c:v>56.55</c:v>
                </c:pt>
                <c:pt idx="6529">
                  <c:v>56.6</c:v>
                </c:pt>
                <c:pt idx="6530">
                  <c:v>56.6</c:v>
                </c:pt>
                <c:pt idx="6531">
                  <c:v>56.5</c:v>
                </c:pt>
                <c:pt idx="6532">
                  <c:v>56.65</c:v>
                </c:pt>
                <c:pt idx="6533">
                  <c:v>56.5</c:v>
                </c:pt>
                <c:pt idx="6534">
                  <c:v>56.65</c:v>
                </c:pt>
                <c:pt idx="6535">
                  <c:v>56.5</c:v>
                </c:pt>
                <c:pt idx="6536">
                  <c:v>56.6</c:v>
                </c:pt>
                <c:pt idx="6537">
                  <c:v>56.6</c:v>
                </c:pt>
                <c:pt idx="6538">
                  <c:v>56.55</c:v>
                </c:pt>
                <c:pt idx="6539">
                  <c:v>56.6</c:v>
                </c:pt>
                <c:pt idx="6540">
                  <c:v>56.5</c:v>
                </c:pt>
                <c:pt idx="6541">
                  <c:v>56.65</c:v>
                </c:pt>
                <c:pt idx="6542">
                  <c:v>56.5</c:v>
                </c:pt>
                <c:pt idx="6543">
                  <c:v>56.6</c:v>
                </c:pt>
                <c:pt idx="6544">
                  <c:v>56.55</c:v>
                </c:pt>
                <c:pt idx="6545">
                  <c:v>56.55</c:v>
                </c:pt>
                <c:pt idx="6546">
                  <c:v>56.6</c:v>
                </c:pt>
                <c:pt idx="6547">
                  <c:v>56.5</c:v>
                </c:pt>
                <c:pt idx="6548">
                  <c:v>56.65</c:v>
                </c:pt>
                <c:pt idx="6549">
                  <c:v>56.5</c:v>
                </c:pt>
                <c:pt idx="6550">
                  <c:v>56.65</c:v>
                </c:pt>
                <c:pt idx="6551">
                  <c:v>56.5</c:v>
                </c:pt>
                <c:pt idx="6552">
                  <c:v>56.55</c:v>
                </c:pt>
                <c:pt idx="6553">
                  <c:v>56.6</c:v>
                </c:pt>
                <c:pt idx="6554">
                  <c:v>56.5</c:v>
                </c:pt>
                <c:pt idx="6555">
                  <c:v>56.65</c:v>
                </c:pt>
                <c:pt idx="6556">
                  <c:v>56.5</c:v>
                </c:pt>
                <c:pt idx="6557">
                  <c:v>56.65</c:v>
                </c:pt>
                <c:pt idx="6558">
                  <c:v>56.5</c:v>
                </c:pt>
                <c:pt idx="6559">
                  <c:v>56.6</c:v>
                </c:pt>
                <c:pt idx="6560">
                  <c:v>56.6</c:v>
                </c:pt>
                <c:pt idx="6561">
                  <c:v>56.5</c:v>
                </c:pt>
                <c:pt idx="6562">
                  <c:v>56.65</c:v>
                </c:pt>
                <c:pt idx="6563">
                  <c:v>56.5</c:v>
                </c:pt>
                <c:pt idx="6564">
                  <c:v>56.65</c:v>
                </c:pt>
                <c:pt idx="6565">
                  <c:v>56.55</c:v>
                </c:pt>
                <c:pt idx="6566">
                  <c:v>56.55</c:v>
                </c:pt>
                <c:pt idx="6567">
                  <c:v>56.6</c:v>
                </c:pt>
                <c:pt idx="6568">
                  <c:v>56.5</c:v>
                </c:pt>
                <c:pt idx="6569">
                  <c:v>56.65</c:v>
                </c:pt>
                <c:pt idx="6570">
                  <c:v>56.45</c:v>
                </c:pt>
                <c:pt idx="6571">
                  <c:v>56.65</c:v>
                </c:pt>
                <c:pt idx="6572">
                  <c:v>56.5</c:v>
                </c:pt>
                <c:pt idx="6573">
                  <c:v>56.6</c:v>
                </c:pt>
                <c:pt idx="6574">
                  <c:v>56.6</c:v>
                </c:pt>
                <c:pt idx="6575">
                  <c:v>56.5</c:v>
                </c:pt>
                <c:pt idx="6576">
                  <c:v>56.6</c:v>
                </c:pt>
                <c:pt idx="6577">
                  <c:v>56.45</c:v>
                </c:pt>
                <c:pt idx="6578">
                  <c:v>56.6</c:v>
                </c:pt>
                <c:pt idx="6579">
                  <c:v>56.5</c:v>
                </c:pt>
                <c:pt idx="6580">
                  <c:v>56.6</c:v>
                </c:pt>
                <c:pt idx="6581">
                  <c:v>56.55</c:v>
                </c:pt>
                <c:pt idx="6582">
                  <c:v>56.5</c:v>
                </c:pt>
                <c:pt idx="6583">
                  <c:v>56.6</c:v>
                </c:pt>
                <c:pt idx="6584">
                  <c:v>56.45</c:v>
                </c:pt>
                <c:pt idx="6585">
                  <c:v>56.6</c:v>
                </c:pt>
                <c:pt idx="6586">
                  <c:v>56.5</c:v>
                </c:pt>
                <c:pt idx="6587">
                  <c:v>56.6</c:v>
                </c:pt>
                <c:pt idx="6588">
                  <c:v>56.5</c:v>
                </c:pt>
                <c:pt idx="6589">
                  <c:v>56.55</c:v>
                </c:pt>
                <c:pt idx="6590">
                  <c:v>56.6</c:v>
                </c:pt>
                <c:pt idx="6591">
                  <c:v>56.5</c:v>
                </c:pt>
                <c:pt idx="6592">
                  <c:v>56.6</c:v>
                </c:pt>
                <c:pt idx="6593">
                  <c:v>56.45</c:v>
                </c:pt>
                <c:pt idx="6594">
                  <c:v>56.6</c:v>
                </c:pt>
                <c:pt idx="6595">
                  <c:v>56.5</c:v>
                </c:pt>
                <c:pt idx="6596">
                  <c:v>56.55</c:v>
                </c:pt>
                <c:pt idx="6597">
                  <c:v>56.6</c:v>
                </c:pt>
                <c:pt idx="6598">
                  <c:v>56.5</c:v>
                </c:pt>
                <c:pt idx="6599">
                  <c:v>56.6</c:v>
                </c:pt>
                <c:pt idx="6600">
                  <c:v>56.45</c:v>
                </c:pt>
                <c:pt idx="6601">
                  <c:v>56.6</c:v>
                </c:pt>
                <c:pt idx="6602">
                  <c:v>56.5</c:v>
                </c:pt>
                <c:pt idx="6603">
                  <c:v>56.6</c:v>
                </c:pt>
                <c:pt idx="6604">
                  <c:v>56.55</c:v>
                </c:pt>
                <c:pt idx="6605">
                  <c:v>56.5</c:v>
                </c:pt>
                <c:pt idx="6606">
                  <c:v>56.6</c:v>
                </c:pt>
                <c:pt idx="6607">
                  <c:v>56.45</c:v>
                </c:pt>
                <c:pt idx="6608">
                  <c:v>56.6</c:v>
                </c:pt>
                <c:pt idx="6609">
                  <c:v>56.45</c:v>
                </c:pt>
                <c:pt idx="6610">
                  <c:v>56.6</c:v>
                </c:pt>
                <c:pt idx="6611">
                  <c:v>56.55</c:v>
                </c:pt>
                <c:pt idx="6612">
                  <c:v>56.5</c:v>
                </c:pt>
                <c:pt idx="6613">
                  <c:v>56.6</c:v>
                </c:pt>
                <c:pt idx="6614">
                  <c:v>56.45</c:v>
                </c:pt>
                <c:pt idx="6615">
                  <c:v>56.6</c:v>
                </c:pt>
                <c:pt idx="6616">
                  <c:v>56.45</c:v>
                </c:pt>
                <c:pt idx="6617">
                  <c:v>56.55</c:v>
                </c:pt>
                <c:pt idx="6618">
                  <c:v>56.5</c:v>
                </c:pt>
                <c:pt idx="6619">
                  <c:v>56.5</c:v>
                </c:pt>
                <c:pt idx="6620">
                  <c:v>56.6</c:v>
                </c:pt>
                <c:pt idx="6621">
                  <c:v>56.45</c:v>
                </c:pt>
                <c:pt idx="6622">
                  <c:v>56.6</c:v>
                </c:pt>
                <c:pt idx="6623">
                  <c:v>56.45</c:v>
                </c:pt>
                <c:pt idx="6624">
                  <c:v>56.6</c:v>
                </c:pt>
                <c:pt idx="6625">
                  <c:v>56.45</c:v>
                </c:pt>
                <c:pt idx="6626">
                  <c:v>56.55</c:v>
                </c:pt>
                <c:pt idx="6627">
                  <c:v>56.55</c:v>
                </c:pt>
                <c:pt idx="6628">
                  <c:v>56.5</c:v>
                </c:pt>
                <c:pt idx="6629">
                  <c:v>56.6</c:v>
                </c:pt>
                <c:pt idx="6630">
                  <c:v>56.45</c:v>
                </c:pt>
                <c:pt idx="6631">
                  <c:v>56.6</c:v>
                </c:pt>
                <c:pt idx="6632">
                  <c:v>56.5</c:v>
                </c:pt>
                <c:pt idx="6633">
                  <c:v>56.55</c:v>
                </c:pt>
                <c:pt idx="6634">
                  <c:v>56.5</c:v>
                </c:pt>
                <c:pt idx="6635">
                  <c:v>56.55</c:v>
                </c:pt>
                <c:pt idx="6636">
                  <c:v>56.6</c:v>
                </c:pt>
                <c:pt idx="6637">
                  <c:v>56.45</c:v>
                </c:pt>
                <c:pt idx="6638">
                  <c:v>56.6</c:v>
                </c:pt>
                <c:pt idx="6639">
                  <c:v>56.45</c:v>
                </c:pt>
                <c:pt idx="6640">
                  <c:v>56.6</c:v>
                </c:pt>
                <c:pt idx="6641">
                  <c:v>56.5</c:v>
                </c:pt>
                <c:pt idx="6642">
                  <c:v>56.55</c:v>
                </c:pt>
                <c:pt idx="6643">
                  <c:v>56.55</c:v>
                </c:pt>
                <c:pt idx="6644">
                  <c:v>56.5</c:v>
                </c:pt>
                <c:pt idx="6645">
                  <c:v>56.6</c:v>
                </c:pt>
                <c:pt idx="6646">
                  <c:v>56.45</c:v>
                </c:pt>
                <c:pt idx="6647">
                  <c:v>56.6</c:v>
                </c:pt>
                <c:pt idx="6648">
                  <c:v>56.5</c:v>
                </c:pt>
                <c:pt idx="6649">
                  <c:v>56.55</c:v>
                </c:pt>
                <c:pt idx="6650">
                  <c:v>56.6</c:v>
                </c:pt>
                <c:pt idx="6651">
                  <c:v>56.5</c:v>
                </c:pt>
                <c:pt idx="6652">
                  <c:v>56.65</c:v>
                </c:pt>
                <c:pt idx="6653">
                  <c:v>56.45</c:v>
                </c:pt>
                <c:pt idx="6654">
                  <c:v>56.6</c:v>
                </c:pt>
                <c:pt idx="6655">
                  <c:v>56.5</c:v>
                </c:pt>
                <c:pt idx="6656">
                  <c:v>56.6</c:v>
                </c:pt>
                <c:pt idx="6657">
                  <c:v>56.55</c:v>
                </c:pt>
                <c:pt idx="6658">
                  <c:v>56.5</c:v>
                </c:pt>
                <c:pt idx="6659">
                  <c:v>56.6</c:v>
                </c:pt>
                <c:pt idx="6660">
                  <c:v>56.5</c:v>
                </c:pt>
                <c:pt idx="6661">
                  <c:v>56.6</c:v>
                </c:pt>
                <c:pt idx="6662">
                  <c:v>56.5</c:v>
                </c:pt>
                <c:pt idx="6663">
                  <c:v>56.6</c:v>
                </c:pt>
                <c:pt idx="6664">
                  <c:v>56.6</c:v>
                </c:pt>
                <c:pt idx="6665">
                  <c:v>56.5</c:v>
                </c:pt>
                <c:pt idx="6666">
                  <c:v>56.65</c:v>
                </c:pt>
                <c:pt idx="6667">
                  <c:v>56.5</c:v>
                </c:pt>
                <c:pt idx="6668">
                  <c:v>56.6</c:v>
                </c:pt>
                <c:pt idx="6669">
                  <c:v>56.5</c:v>
                </c:pt>
                <c:pt idx="6670">
                  <c:v>56.6</c:v>
                </c:pt>
                <c:pt idx="6671">
                  <c:v>56.6</c:v>
                </c:pt>
                <c:pt idx="6672">
                  <c:v>56.5</c:v>
                </c:pt>
                <c:pt idx="6673">
                  <c:v>56.6</c:v>
                </c:pt>
                <c:pt idx="6674">
                  <c:v>56.5</c:v>
                </c:pt>
                <c:pt idx="6675">
                  <c:v>56.6</c:v>
                </c:pt>
                <c:pt idx="6676">
                  <c:v>56.5</c:v>
                </c:pt>
                <c:pt idx="6677">
                  <c:v>56.55</c:v>
                </c:pt>
                <c:pt idx="6678">
                  <c:v>56.55</c:v>
                </c:pt>
                <c:pt idx="6679">
                  <c:v>56.5</c:v>
                </c:pt>
                <c:pt idx="6680">
                  <c:v>56.6</c:v>
                </c:pt>
                <c:pt idx="6681">
                  <c:v>56.45</c:v>
                </c:pt>
                <c:pt idx="6682">
                  <c:v>56.6</c:v>
                </c:pt>
                <c:pt idx="6683">
                  <c:v>56.45</c:v>
                </c:pt>
                <c:pt idx="6684">
                  <c:v>56.6</c:v>
                </c:pt>
                <c:pt idx="6685">
                  <c:v>56.5</c:v>
                </c:pt>
                <c:pt idx="6686">
                  <c:v>56.55</c:v>
                </c:pt>
                <c:pt idx="6687">
                  <c:v>56.6</c:v>
                </c:pt>
                <c:pt idx="6688">
                  <c:v>56.5</c:v>
                </c:pt>
                <c:pt idx="6689">
                  <c:v>56.65</c:v>
                </c:pt>
                <c:pt idx="6690">
                  <c:v>56.5</c:v>
                </c:pt>
                <c:pt idx="6691">
                  <c:v>56.65</c:v>
                </c:pt>
                <c:pt idx="6692">
                  <c:v>56.5</c:v>
                </c:pt>
                <c:pt idx="6693">
                  <c:v>56.55</c:v>
                </c:pt>
                <c:pt idx="6694">
                  <c:v>56.6</c:v>
                </c:pt>
                <c:pt idx="6695">
                  <c:v>56.5</c:v>
                </c:pt>
                <c:pt idx="6696">
                  <c:v>56.65</c:v>
                </c:pt>
                <c:pt idx="6697">
                  <c:v>56.5</c:v>
                </c:pt>
                <c:pt idx="6698">
                  <c:v>56.65</c:v>
                </c:pt>
                <c:pt idx="6699">
                  <c:v>56.55</c:v>
                </c:pt>
                <c:pt idx="6700">
                  <c:v>56.55</c:v>
                </c:pt>
                <c:pt idx="6701">
                  <c:v>56.6</c:v>
                </c:pt>
                <c:pt idx="6702">
                  <c:v>56.5</c:v>
                </c:pt>
                <c:pt idx="6703">
                  <c:v>56.65</c:v>
                </c:pt>
                <c:pt idx="6704">
                  <c:v>56.5</c:v>
                </c:pt>
                <c:pt idx="6705">
                  <c:v>56.6</c:v>
                </c:pt>
                <c:pt idx="6706">
                  <c:v>56.5</c:v>
                </c:pt>
                <c:pt idx="6707">
                  <c:v>56.6</c:v>
                </c:pt>
                <c:pt idx="6708">
                  <c:v>56.55</c:v>
                </c:pt>
                <c:pt idx="6709">
                  <c:v>56.5</c:v>
                </c:pt>
                <c:pt idx="6710">
                  <c:v>56.65</c:v>
                </c:pt>
                <c:pt idx="6711">
                  <c:v>56.5</c:v>
                </c:pt>
                <c:pt idx="6712">
                  <c:v>56.65</c:v>
                </c:pt>
                <c:pt idx="6713">
                  <c:v>56.5</c:v>
                </c:pt>
                <c:pt idx="6714">
                  <c:v>56.6</c:v>
                </c:pt>
                <c:pt idx="6715">
                  <c:v>56.6</c:v>
                </c:pt>
                <c:pt idx="6716">
                  <c:v>56.5</c:v>
                </c:pt>
                <c:pt idx="6717">
                  <c:v>56.65</c:v>
                </c:pt>
                <c:pt idx="6718">
                  <c:v>56.5</c:v>
                </c:pt>
                <c:pt idx="6719">
                  <c:v>56.65</c:v>
                </c:pt>
                <c:pt idx="6720">
                  <c:v>56.5</c:v>
                </c:pt>
                <c:pt idx="6721">
                  <c:v>56.6</c:v>
                </c:pt>
                <c:pt idx="6722">
                  <c:v>56.6</c:v>
                </c:pt>
                <c:pt idx="6723">
                  <c:v>56.6</c:v>
                </c:pt>
                <c:pt idx="6724">
                  <c:v>56.6</c:v>
                </c:pt>
                <c:pt idx="6725">
                  <c:v>56.5</c:v>
                </c:pt>
                <c:pt idx="6726">
                  <c:v>56.65</c:v>
                </c:pt>
                <c:pt idx="6727">
                  <c:v>56.5</c:v>
                </c:pt>
                <c:pt idx="6728">
                  <c:v>56.65</c:v>
                </c:pt>
                <c:pt idx="6729">
                  <c:v>56.6</c:v>
                </c:pt>
                <c:pt idx="6730">
                  <c:v>56.6</c:v>
                </c:pt>
                <c:pt idx="6731">
                  <c:v>56.65</c:v>
                </c:pt>
                <c:pt idx="6732">
                  <c:v>56.5</c:v>
                </c:pt>
                <c:pt idx="6733">
                  <c:v>56.65</c:v>
                </c:pt>
                <c:pt idx="6734">
                  <c:v>56.5</c:v>
                </c:pt>
                <c:pt idx="6735">
                  <c:v>56.65</c:v>
                </c:pt>
                <c:pt idx="6736">
                  <c:v>56.5</c:v>
                </c:pt>
                <c:pt idx="6737">
                  <c:v>56.6</c:v>
                </c:pt>
                <c:pt idx="6738">
                  <c:v>56.6</c:v>
                </c:pt>
                <c:pt idx="6739">
                  <c:v>56.55</c:v>
                </c:pt>
                <c:pt idx="6740">
                  <c:v>56.65</c:v>
                </c:pt>
                <c:pt idx="6741">
                  <c:v>56.5</c:v>
                </c:pt>
                <c:pt idx="6742">
                  <c:v>56.65</c:v>
                </c:pt>
                <c:pt idx="6743">
                  <c:v>56.55</c:v>
                </c:pt>
                <c:pt idx="6744">
                  <c:v>56.6</c:v>
                </c:pt>
                <c:pt idx="6745">
                  <c:v>56.65</c:v>
                </c:pt>
                <c:pt idx="6746">
                  <c:v>56.5</c:v>
                </c:pt>
                <c:pt idx="6747">
                  <c:v>56.65</c:v>
                </c:pt>
                <c:pt idx="6748">
                  <c:v>56.5</c:v>
                </c:pt>
                <c:pt idx="6749">
                  <c:v>56.65</c:v>
                </c:pt>
                <c:pt idx="6750">
                  <c:v>56.55</c:v>
                </c:pt>
                <c:pt idx="6751">
                  <c:v>56.6</c:v>
                </c:pt>
                <c:pt idx="6752">
                  <c:v>56.65</c:v>
                </c:pt>
                <c:pt idx="6753">
                  <c:v>56.55</c:v>
                </c:pt>
                <c:pt idx="6754">
                  <c:v>56.65</c:v>
                </c:pt>
                <c:pt idx="6755">
                  <c:v>56.5</c:v>
                </c:pt>
                <c:pt idx="6756">
                  <c:v>56.7</c:v>
                </c:pt>
                <c:pt idx="6757">
                  <c:v>56.6</c:v>
                </c:pt>
                <c:pt idx="6758">
                  <c:v>56.65</c:v>
                </c:pt>
                <c:pt idx="6759">
                  <c:v>56.65</c:v>
                </c:pt>
                <c:pt idx="6760">
                  <c:v>56.5</c:v>
                </c:pt>
                <c:pt idx="6761">
                  <c:v>56.7</c:v>
                </c:pt>
                <c:pt idx="6762">
                  <c:v>56.5</c:v>
                </c:pt>
                <c:pt idx="6763">
                  <c:v>56.65</c:v>
                </c:pt>
                <c:pt idx="6764">
                  <c:v>56.55</c:v>
                </c:pt>
                <c:pt idx="6765">
                  <c:v>56.65</c:v>
                </c:pt>
                <c:pt idx="6766">
                  <c:v>56.65</c:v>
                </c:pt>
                <c:pt idx="6767">
                  <c:v>56.55</c:v>
                </c:pt>
                <c:pt idx="6768">
                  <c:v>56.65</c:v>
                </c:pt>
                <c:pt idx="6769">
                  <c:v>56.5</c:v>
                </c:pt>
                <c:pt idx="6770">
                  <c:v>56.65</c:v>
                </c:pt>
                <c:pt idx="6771">
                  <c:v>56.55</c:v>
                </c:pt>
                <c:pt idx="6772">
                  <c:v>56.6</c:v>
                </c:pt>
                <c:pt idx="6773">
                  <c:v>56.6</c:v>
                </c:pt>
                <c:pt idx="6774">
                  <c:v>56.6</c:v>
                </c:pt>
                <c:pt idx="6775">
                  <c:v>56.7</c:v>
                </c:pt>
                <c:pt idx="6776">
                  <c:v>56.5</c:v>
                </c:pt>
                <c:pt idx="6777">
                  <c:v>56.7</c:v>
                </c:pt>
                <c:pt idx="6778">
                  <c:v>56.55</c:v>
                </c:pt>
                <c:pt idx="6779">
                  <c:v>56.65</c:v>
                </c:pt>
                <c:pt idx="6780">
                  <c:v>56.6</c:v>
                </c:pt>
                <c:pt idx="6781">
                  <c:v>56.6</c:v>
                </c:pt>
                <c:pt idx="6782">
                  <c:v>56.65</c:v>
                </c:pt>
                <c:pt idx="6783">
                  <c:v>56.55</c:v>
                </c:pt>
                <c:pt idx="6784">
                  <c:v>56.7</c:v>
                </c:pt>
                <c:pt idx="6785">
                  <c:v>56.55</c:v>
                </c:pt>
                <c:pt idx="6786">
                  <c:v>56.65</c:v>
                </c:pt>
                <c:pt idx="6787">
                  <c:v>56.6</c:v>
                </c:pt>
                <c:pt idx="6788">
                  <c:v>56.6</c:v>
                </c:pt>
                <c:pt idx="6789">
                  <c:v>56.65</c:v>
                </c:pt>
                <c:pt idx="6790">
                  <c:v>56.55</c:v>
                </c:pt>
                <c:pt idx="6791">
                  <c:v>56.7</c:v>
                </c:pt>
                <c:pt idx="6792">
                  <c:v>56.5</c:v>
                </c:pt>
                <c:pt idx="6793">
                  <c:v>56.7</c:v>
                </c:pt>
                <c:pt idx="6794">
                  <c:v>56.55</c:v>
                </c:pt>
                <c:pt idx="6795">
                  <c:v>56.65</c:v>
                </c:pt>
                <c:pt idx="6796">
                  <c:v>56.6</c:v>
                </c:pt>
                <c:pt idx="6797">
                  <c:v>56.6</c:v>
                </c:pt>
                <c:pt idx="6798">
                  <c:v>56.65</c:v>
                </c:pt>
                <c:pt idx="6799">
                  <c:v>56.5</c:v>
                </c:pt>
                <c:pt idx="6800">
                  <c:v>56.65</c:v>
                </c:pt>
                <c:pt idx="6801">
                  <c:v>56.6</c:v>
                </c:pt>
                <c:pt idx="6802">
                  <c:v>56.6</c:v>
                </c:pt>
                <c:pt idx="6803">
                  <c:v>56.6</c:v>
                </c:pt>
                <c:pt idx="6804">
                  <c:v>56.5</c:v>
                </c:pt>
                <c:pt idx="6805">
                  <c:v>56.65</c:v>
                </c:pt>
                <c:pt idx="6806">
                  <c:v>56.55</c:v>
                </c:pt>
                <c:pt idx="6807">
                  <c:v>56.65</c:v>
                </c:pt>
                <c:pt idx="6808">
                  <c:v>56.6</c:v>
                </c:pt>
                <c:pt idx="6809">
                  <c:v>56.6</c:v>
                </c:pt>
                <c:pt idx="6810">
                  <c:v>56.65</c:v>
                </c:pt>
                <c:pt idx="6811">
                  <c:v>56.5</c:v>
                </c:pt>
                <c:pt idx="6812">
                  <c:v>56.65</c:v>
                </c:pt>
                <c:pt idx="6813">
                  <c:v>56.5</c:v>
                </c:pt>
                <c:pt idx="6814">
                  <c:v>56.65</c:v>
                </c:pt>
                <c:pt idx="6815">
                  <c:v>56.55</c:v>
                </c:pt>
                <c:pt idx="6816">
                  <c:v>56.6</c:v>
                </c:pt>
                <c:pt idx="6817">
                  <c:v>56.65</c:v>
                </c:pt>
                <c:pt idx="6818">
                  <c:v>56.5</c:v>
                </c:pt>
                <c:pt idx="6819">
                  <c:v>56.65</c:v>
                </c:pt>
                <c:pt idx="6820">
                  <c:v>56.5</c:v>
                </c:pt>
                <c:pt idx="6821">
                  <c:v>56.65</c:v>
                </c:pt>
                <c:pt idx="6822">
                  <c:v>56.55</c:v>
                </c:pt>
                <c:pt idx="6823">
                  <c:v>56.6</c:v>
                </c:pt>
                <c:pt idx="6824">
                  <c:v>56.6</c:v>
                </c:pt>
                <c:pt idx="6825">
                  <c:v>56.5</c:v>
                </c:pt>
                <c:pt idx="6826">
                  <c:v>56.65</c:v>
                </c:pt>
                <c:pt idx="6827">
                  <c:v>56.5</c:v>
                </c:pt>
                <c:pt idx="6828">
                  <c:v>56.65</c:v>
                </c:pt>
                <c:pt idx="6829">
                  <c:v>56.5</c:v>
                </c:pt>
                <c:pt idx="6830">
                  <c:v>56.6</c:v>
                </c:pt>
                <c:pt idx="6831">
                  <c:v>56.6</c:v>
                </c:pt>
                <c:pt idx="6832">
                  <c:v>56.5</c:v>
                </c:pt>
                <c:pt idx="6833">
                  <c:v>56.65</c:v>
                </c:pt>
                <c:pt idx="6834">
                  <c:v>56.5</c:v>
                </c:pt>
                <c:pt idx="6835">
                  <c:v>56.65</c:v>
                </c:pt>
                <c:pt idx="6836">
                  <c:v>56.55</c:v>
                </c:pt>
                <c:pt idx="6837">
                  <c:v>56.6</c:v>
                </c:pt>
                <c:pt idx="6838">
                  <c:v>56.6</c:v>
                </c:pt>
                <c:pt idx="6839">
                  <c:v>56.5</c:v>
                </c:pt>
                <c:pt idx="6840">
                  <c:v>56.65</c:v>
                </c:pt>
                <c:pt idx="6841">
                  <c:v>56.5</c:v>
                </c:pt>
                <c:pt idx="6842">
                  <c:v>56.65</c:v>
                </c:pt>
                <c:pt idx="6843">
                  <c:v>56.55</c:v>
                </c:pt>
                <c:pt idx="6844">
                  <c:v>56.6</c:v>
                </c:pt>
                <c:pt idx="6845">
                  <c:v>56.65</c:v>
                </c:pt>
                <c:pt idx="6846">
                  <c:v>56.5</c:v>
                </c:pt>
                <c:pt idx="6847">
                  <c:v>56.65</c:v>
                </c:pt>
                <c:pt idx="6848">
                  <c:v>56.5</c:v>
                </c:pt>
                <c:pt idx="6849">
                  <c:v>56.6</c:v>
                </c:pt>
                <c:pt idx="6850">
                  <c:v>56.55</c:v>
                </c:pt>
                <c:pt idx="6851">
                  <c:v>56.55</c:v>
                </c:pt>
                <c:pt idx="6852">
                  <c:v>56.6</c:v>
                </c:pt>
                <c:pt idx="6853">
                  <c:v>56.5</c:v>
                </c:pt>
                <c:pt idx="6854">
                  <c:v>56.65</c:v>
                </c:pt>
                <c:pt idx="6855">
                  <c:v>56.5</c:v>
                </c:pt>
                <c:pt idx="6856">
                  <c:v>56.6</c:v>
                </c:pt>
                <c:pt idx="6857">
                  <c:v>56.6</c:v>
                </c:pt>
                <c:pt idx="6858">
                  <c:v>56.55</c:v>
                </c:pt>
                <c:pt idx="6859">
                  <c:v>56.6</c:v>
                </c:pt>
                <c:pt idx="6860">
                  <c:v>56.5</c:v>
                </c:pt>
                <c:pt idx="6861">
                  <c:v>56.65</c:v>
                </c:pt>
                <c:pt idx="6862">
                  <c:v>56.5</c:v>
                </c:pt>
                <c:pt idx="6863">
                  <c:v>56.6</c:v>
                </c:pt>
                <c:pt idx="6864">
                  <c:v>56.55</c:v>
                </c:pt>
                <c:pt idx="6865">
                  <c:v>56.55</c:v>
                </c:pt>
                <c:pt idx="6866">
                  <c:v>56.6</c:v>
                </c:pt>
                <c:pt idx="6867">
                  <c:v>56.5</c:v>
                </c:pt>
                <c:pt idx="6868">
                  <c:v>56.65</c:v>
                </c:pt>
                <c:pt idx="6869">
                  <c:v>56.5</c:v>
                </c:pt>
                <c:pt idx="6870">
                  <c:v>56.6</c:v>
                </c:pt>
                <c:pt idx="6871">
                  <c:v>56.55</c:v>
                </c:pt>
                <c:pt idx="6872">
                  <c:v>56.55</c:v>
                </c:pt>
                <c:pt idx="6873">
                  <c:v>56.6</c:v>
                </c:pt>
                <c:pt idx="6874">
                  <c:v>56.5</c:v>
                </c:pt>
                <c:pt idx="6875">
                  <c:v>56.65</c:v>
                </c:pt>
                <c:pt idx="6876">
                  <c:v>56.5</c:v>
                </c:pt>
                <c:pt idx="6877">
                  <c:v>56.65</c:v>
                </c:pt>
                <c:pt idx="6878">
                  <c:v>56.55</c:v>
                </c:pt>
                <c:pt idx="6879">
                  <c:v>56.55</c:v>
                </c:pt>
                <c:pt idx="6880">
                  <c:v>56.65</c:v>
                </c:pt>
                <c:pt idx="6881">
                  <c:v>56.5</c:v>
                </c:pt>
                <c:pt idx="6882">
                  <c:v>56.65</c:v>
                </c:pt>
                <c:pt idx="6883">
                  <c:v>56.5</c:v>
                </c:pt>
                <c:pt idx="6884">
                  <c:v>56.6</c:v>
                </c:pt>
                <c:pt idx="6885">
                  <c:v>56.55</c:v>
                </c:pt>
                <c:pt idx="6886">
                  <c:v>56.55</c:v>
                </c:pt>
                <c:pt idx="6887">
                  <c:v>56.6</c:v>
                </c:pt>
                <c:pt idx="6888">
                  <c:v>56.5</c:v>
                </c:pt>
                <c:pt idx="6889">
                  <c:v>56.65</c:v>
                </c:pt>
                <c:pt idx="6890">
                  <c:v>56.5</c:v>
                </c:pt>
                <c:pt idx="6891">
                  <c:v>56.6</c:v>
                </c:pt>
                <c:pt idx="6892">
                  <c:v>56.55</c:v>
                </c:pt>
                <c:pt idx="6893">
                  <c:v>56.5</c:v>
                </c:pt>
                <c:pt idx="6894">
                  <c:v>56.6</c:v>
                </c:pt>
                <c:pt idx="6895">
                  <c:v>56.45</c:v>
                </c:pt>
                <c:pt idx="6896">
                  <c:v>56.6</c:v>
                </c:pt>
                <c:pt idx="6897">
                  <c:v>56.5</c:v>
                </c:pt>
                <c:pt idx="6898">
                  <c:v>56.55</c:v>
                </c:pt>
                <c:pt idx="6899">
                  <c:v>56.6</c:v>
                </c:pt>
                <c:pt idx="6900">
                  <c:v>56.5</c:v>
                </c:pt>
                <c:pt idx="6901">
                  <c:v>56.6</c:v>
                </c:pt>
                <c:pt idx="6902">
                  <c:v>56.45</c:v>
                </c:pt>
                <c:pt idx="6903">
                  <c:v>56.6</c:v>
                </c:pt>
                <c:pt idx="6904">
                  <c:v>56.5</c:v>
                </c:pt>
                <c:pt idx="6905">
                  <c:v>56.55</c:v>
                </c:pt>
                <c:pt idx="6906">
                  <c:v>56.6</c:v>
                </c:pt>
                <c:pt idx="6907">
                  <c:v>56.5</c:v>
                </c:pt>
                <c:pt idx="6908">
                  <c:v>56.6</c:v>
                </c:pt>
                <c:pt idx="6909">
                  <c:v>56.45</c:v>
                </c:pt>
                <c:pt idx="6910">
                  <c:v>56.6</c:v>
                </c:pt>
                <c:pt idx="6911">
                  <c:v>56.5</c:v>
                </c:pt>
                <c:pt idx="6912">
                  <c:v>56.55</c:v>
                </c:pt>
                <c:pt idx="6913">
                  <c:v>56.6</c:v>
                </c:pt>
                <c:pt idx="6914">
                  <c:v>56.5</c:v>
                </c:pt>
                <c:pt idx="6915">
                  <c:v>56.65</c:v>
                </c:pt>
                <c:pt idx="6916">
                  <c:v>56.5</c:v>
                </c:pt>
                <c:pt idx="6917">
                  <c:v>56.6</c:v>
                </c:pt>
                <c:pt idx="6918">
                  <c:v>56.55</c:v>
                </c:pt>
                <c:pt idx="6919">
                  <c:v>56.55</c:v>
                </c:pt>
                <c:pt idx="6920">
                  <c:v>56.6</c:v>
                </c:pt>
                <c:pt idx="6921">
                  <c:v>56.5</c:v>
                </c:pt>
                <c:pt idx="6922">
                  <c:v>56.65</c:v>
                </c:pt>
                <c:pt idx="6923">
                  <c:v>56.5</c:v>
                </c:pt>
                <c:pt idx="6924">
                  <c:v>56.6</c:v>
                </c:pt>
                <c:pt idx="6925">
                  <c:v>56.55</c:v>
                </c:pt>
                <c:pt idx="6926">
                  <c:v>56.55</c:v>
                </c:pt>
                <c:pt idx="6927">
                  <c:v>56.6</c:v>
                </c:pt>
                <c:pt idx="6928">
                  <c:v>56.5</c:v>
                </c:pt>
                <c:pt idx="6929">
                  <c:v>56.65</c:v>
                </c:pt>
                <c:pt idx="6930">
                  <c:v>56.5</c:v>
                </c:pt>
                <c:pt idx="6931">
                  <c:v>56.6</c:v>
                </c:pt>
                <c:pt idx="6932">
                  <c:v>56.55</c:v>
                </c:pt>
                <c:pt idx="6933">
                  <c:v>56.6</c:v>
                </c:pt>
                <c:pt idx="6934">
                  <c:v>56.6</c:v>
                </c:pt>
                <c:pt idx="6935">
                  <c:v>56.5</c:v>
                </c:pt>
                <c:pt idx="6936">
                  <c:v>56.65</c:v>
                </c:pt>
                <c:pt idx="6937">
                  <c:v>56.5</c:v>
                </c:pt>
                <c:pt idx="6938">
                  <c:v>56.65</c:v>
                </c:pt>
                <c:pt idx="6939">
                  <c:v>56.5</c:v>
                </c:pt>
                <c:pt idx="6940">
                  <c:v>56.6</c:v>
                </c:pt>
                <c:pt idx="6941">
                  <c:v>56.6</c:v>
                </c:pt>
                <c:pt idx="6942">
                  <c:v>56.5</c:v>
                </c:pt>
                <c:pt idx="6943">
                  <c:v>56.65</c:v>
                </c:pt>
                <c:pt idx="6944">
                  <c:v>56.5</c:v>
                </c:pt>
                <c:pt idx="6945">
                  <c:v>56.65</c:v>
                </c:pt>
                <c:pt idx="6946">
                  <c:v>56.6</c:v>
                </c:pt>
                <c:pt idx="6947">
                  <c:v>56.6</c:v>
                </c:pt>
                <c:pt idx="6948">
                  <c:v>56.5</c:v>
                </c:pt>
                <c:pt idx="6949">
                  <c:v>56.6</c:v>
                </c:pt>
                <c:pt idx="6950">
                  <c:v>56.6</c:v>
                </c:pt>
                <c:pt idx="6951">
                  <c:v>56.5</c:v>
                </c:pt>
                <c:pt idx="6952">
                  <c:v>56.6</c:v>
                </c:pt>
                <c:pt idx="6953">
                  <c:v>56.6</c:v>
                </c:pt>
                <c:pt idx="6954">
                  <c:v>56.65</c:v>
                </c:pt>
                <c:pt idx="6955">
                  <c:v>56.6</c:v>
                </c:pt>
                <c:pt idx="6956">
                  <c:v>56.6</c:v>
                </c:pt>
                <c:pt idx="6957">
                  <c:v>56.65</c:v>
                </c:pt>
                <c:pt idx="6958">
                  <c:v>56.6</c:v>
                </c:pt>
                <c:pt idx="6959">
                  <c:v>56.6</c:v>
                </c:pt>
                <c:pt idx="6960">
                  <c:v>56.55</c:v>
                </c:pt>
                <c:pt idx="6961">
                  <c:v>56.6</c:v>
                </c:pt>
                <c:pt idx="6962">
                  <c:v>56.6</c:v>
                </c:pt>
                <c:pt idx="6963">
                  <c:v>56.65</c:v>
                </c:pt>
                <c:pt idx="6964">
                  <c:v>56.6</c:v>
                </c:pt>
                <c:pt idx="6965">
                  <c:v>56.65</c:v>
                </c:pt>
                <c:pt idx="6966">
                  <c:v>56.6</c:v>
                </c:pt>
                <c:pt idx="6967">
                  <c:v>56.65</c:v>
                </c:pt>
                <c:pt idx="6968">
                  <c:v>56.6</c:v>
                </c:pt>
                <c:pt idx="6969">
                  <c:v>56.65</c:v>
                </c:pt>
                <c:pt idx="6970">
                  <c:v>56.65</c:v>
                </c:pt>
                <c:pt idx="6971">
                  <c:v>56.65</c:v>
                </c:pt>
                <c:pt idx="6972">
                  <c:v>56.6</c:v>
                </c:pt>
                <c:pt idx="6973">
                  <c:v>56.6</c:v>
                </c:pt>
                <c:pt idx="6974">
                  <c:v>56.65</c:v>
                </c:pt>
                <c:pt idx="6975">
                  <c:v>56.6</c:v>
                </c:pt>
                <c:pt idx="6976">
                  <c:v>56.6</c:v>
                </c:pt>
                <c:pt idx="6977">
                  <c:v>56.65</c:v>
                </c:pt>
                <c:pt idx="6978">
                  <c:v>56.7</c:v>
                </c:pt>
                <c:pt idx="6979">
                  <c:v>56.7</c:v>
                </c:pt>
                <c:pt idx="6980">
                  <c:v>56.6</c:v>
                </c:pt>
                <c:pt idx="6981">
                  <c:v>56.65</c:v>
                </c:pt>
                <c:pt idx="6982">
                  <c:v>56.6</c:v>
                </c:pt>
                <c:pt idx="6983">
                  <c:v>56.65</c:v>
                </c:pt>
                <c:pt idx="6984">
                  <c:v>56.6</c:v>
                </c:pt>
                <c:pt idx="6985">
                  <c:v>56.7</c:v>
                </c:pt>
                <c:pt idx="6986">
                  <c:v>56.6</c:v>
                </c:pt>
                <c:pt idx="6987">
                  <c:v>56.7</c:v>
                </c:pt>
                <c:pt idx="6988">
                  <c:v>56.65</c:v>
                </c:pt>
                <c:pt idx="6989">
                  <c:v>56.65</c:v>
                </c:pt>
                <c:pt idx="6990">
                  <c:v>56.7</c:v>
                </c:pt>
                <c:pt idx="6991">
                  <c:v>56.6</c:v>
                </c:pt>
                <c:pt idx="6992">
                  <c:v>56.75</c:v>
                </c:pt>
                <c:pt idx="6993">
                  <c:v>56.6</c:v>
                </c:pt>
                <c:pt idx="6994">
                  <c:v>56.75</c:v>
                </c:pt>
                <c:pt idx="6995">
                  <c:v>56.6</c:v>
                </c:pt>
                <c:pt idx="6996">
                  <c:v>56.75</c:v>
                </c:pt>
                <c:pt idx="6997">
                  <c:v>56.65</c:v>
                </c:pt>
                <c:pt idx="6998">
                  <c:v>56.7</c:v>
                </c:pt>
                <c:pt idx="6999">
                  <c:v>56.65</c:v>
                </c:pt>
                <c:pt idx="7000">
                  <c:v>56.65</c:v>
                </c:pt>
                <c:pt idx="7001">
                  <c:v>56.75</c:v>
                </c:pt>
                <c:pt idx="7002">
                  <c:v>56.65</c:v>
                </c:pt>
                <c:pt idx="7003">
                  <c:v>56.75</c:v>
                </c:pt>
                <c:pt idx="7004">
                  <c:v>56.65</c:v>
                </c:pt>
                <c:pt idx="7005">
                  <c:v>56.8</c:v>
                </c:pt>
                <c:pt idx="7006">
                  <c:v>56.65</c:v>
                </c:pt>
                <c:pt idx="7007">
                  <c:v>56.75</c:v>
                </c:pt>
                <c:pt idx="7008">
                  <c:v>56.65</c:v>
                </c:pt>
                <c:pt idx="7009">
                  <c:v>56.75</c:v>
                </c:pt>
                <c:pt idx="7010">
                  <c:v>56.65</c:v>
                </c:pt>
                <c:pt idx="7011">
                  <c:v>56.75</c:v>
                </c:pt>
                <c:pt idx="7012">
                  <c:v>56.7</c:v>
                </c:pt>
                <c:pt idx="7013">
                  <c:v>56.75</c:v>
                </c:pt>
                <c:pt idx="7014">
                  <c:v>56.75</c:v>
                </c:pt>
                <c:pt idx="7015">
                  <c:v>56.65</c:v>
                </c:pt>
                <c:pt idx="7016">
                  <c:v>56.8</c:v>
                </c:pt>
                <c:pt idx="7017">
                  <c:v>56.65</c:v>
                </c:pt>
                <c:pt idx="7018">
                  <c:v>56.8</c:v>
                </c:pt>
                <c:pt idx="7019">
                  <c:v>56.65</c:v>
                </c:pt>
                <c:pt idx="7020">
                  <c:v>56.8</c:v>
                </c:pt>
                <c:pt idx="7021">
                  <c:v>56.65</c:v>
                </c:pt>
                <c:pt idx="7022">
                  <c:v>56.8</c:v>
                </c:pt>
                <c:pt idx="7023">
                  <c:v>56.7</c:v>
                </c:pt>
                <c:pt idx="7024">
                  <c:v>56.8</c:v>
                </c:pt>
                <c:pt idx="7025">
                  <c:v>56.7</c:v>
                </c:pt>
                <c:pt idx="7026">
                  <c:v>56.75</c:v>
                </c:pt>
                <c:pt idx="7027">
                  <c:v>56.75</c:v>
                </c:pt>
                <c:pt idx="7028">
                  <c:v>56.75</c:v>
                </c:pt>
                <c:pt idx="7029">
                  <c:v>56.8</c:v>
                </c:pt>
                <c:pt idx="7030">
                  <c:v>56.75</c:v>
                </c:pt>
                <c:pt idx="7031">
                  <c:v>56.85</c:v>
                </c:pt>
                <c:pt idx="7032">
                  <c:v>56.7</c:v>
                </c:pt>
                <c:pt idx="7033">
                  <c:v>56.85</c:v>
                </c:pt>
                <c:pt idx="7034">
                  <c:v>56.7</c:v>
                </c:pt>
                <c:pt idx="7035">
                  <c:v>56.85</c:v>
                </c:pt>
                <c:pt idx="7036">
                  <c:v>56.7</c:v>
                </c:pt>
                <c:pt idx="7037">
                  <c:v>56.85</c:v>
                </c:pt>
                <c:pt idx="7038">
                  <c:v>56.75</c:v>
                </c:pt>
                <c:pt idx="7039">
                  <c:v>56.8</c:v>
                </c:pt>
                <c:pt idx="7040">
                  <c:v>56.8</c:v>
                </c:pt>
                <c:pt idx="7041">
                  <c:v>56.8</c:v>
                </c:pt>
                <c:pt idx="7042">
                  <c:v>56.85</c:v>
                </c:pt>
                <c:pt idx="7043">
                  <c:v>56.75</c:v>
                </c:pt>
                <c:pt idx="7044">
                  <c:v>56.85</c:v>
                </c:pt>
                <c:pt idx="7045">
                  <c:v>56.75</c:v>
                </c:pt>
                <c:pt idx="7046">
                  <c:v>56.9</c:v>
                </c:pt>
                <c:pt idx="7047">
                  <c:v>56.75</c:v>
                </c:pt>
                <c:pt idx="7048">
                  <c:v>56.9</c:v>
                </c:pt>
                <c:pt idx="7049">
                  <c:v>56.75</c:v>
                </c:pt>
                <c:pt idx="7050">
                  <c:v>56.9</c:v>
                </c:pt>
                <c:pt idx="7051">
                  <c:v>56.75</c:v>
                </c:pt>
                <c:pt idx="7052">
                  <c:v>56.85</c:v>
                </c:pt>
                <c:pt idx="7053">
                  <c:v>56.8</c:v>
                </c:pt>
                <c:pt idx="7054">
                  <c:v>56.8</c:v>
                </c:pt>
                <c:pt idx="7055">
                  <c:v>56.85</c:v>
                </c:pt>
                <c:pt idx="7056">
                  <c:v>56.75</c:v>
                </c:pt>
                <c:pt idx="7057">
                  <c:v>56.85</c:v>
                </c:pt>
                <c:pt idx="7058">
                  <c:v>56.75</c:v>
                </c:pt>
                <c:pt idx="7059">
                  <c:v>56.9</c:v>
                </c:pt>
                <c:pt idx="7060">
                  <c:v>56.75</c:v>
                </c:pt>
                <c:pt idx="7061">
                  <c:v>56.9</c:v>
                </c:pt>
                <c:pt idx="7062">
                  <c:v>56.75</c:v>
                </c:pt>
                <c:pt idx="7063">
                  <c:v>56.9</c:v>
                </c:pt>
                <c:pt idx="7064">
                  <c:v>56.75</c:v>
                </c:pt>
                <c:pt idx="7065">
                  <c:v>56.85</c:v>
                </c:pt>
                <c:pt idx="7066">
                  <c:v>56.8</c:v>
                </c:pt>
                <c:pt idx="7067">
                  <c:v>56.85</c:v>
                </c:pt>
                <c:pt idx="7068">
                  <c:v>56.8</c:v>
                </c:pt>
                <c:pt idx="7069">
                  <c:v>56.8</c:v>
                </c:pt>
                <c:pt idx="7070">
                  <c:v>56.85</c:v>
                </c:pt>
                <c:pt idx="7071">
                  <c:v>56.8</c:v>
                </c:pt>
                <c:pt idx="7072">
                  <c:v>56.9</c:v>
                </c:pt>
                <c:pt idx="7073">
                  <c:v>56.75</c:v>
                </c:pt>
                <c:pt idx="7074">
                  <c:v>56.9</c:v>
                </c:pt>
                <c:pt idx="7075">
                  <c:v>56.75</c:v>
                </c:pt>
                <c:pt idx="7076">
                  <c:v>56.9</c:v>
                </c:pt>
                <c:pt idx="7077">
                  <c:v>56.75</c:v>
                </c:pt>
                <c:pt idx="7078">
                  <c:v>56.9</c:v>
                </c:pt>
                <c:pt idx="7079">
                  <c:v>56.75</c:v>
                </c:pt>
                <c:pt idx="7080">
                  <c:v>56.9</c:v>
                </c:pt>
                <c:pt idx="7081">
                  <c:v>56.8</c:v>
                </c:pt>
                <c:pt idx="7082">
                  <c:v>56.9</c:v>
                </c:pt>
                <c:pt idx="7083">
                  <c:v>56.85</c:v>
                </c:pt>
                <c:pt idx="7084">
                  <c:v>56.85</c:v>
                </c:pt>
                <c:pt idx="7085">
                  <c:v>56.85</c:v>
                </c:pt>
                <c:pt idx="7086">
                  <c:v>56.85</c:v>
                </c:pt>
                <c:pt idx="7087">
                  <c:v>56.9</c:v>
                </c:pt>
                <c:pt idx="7088">
                  <c:v>56.8</c:v>
                </c:pt>
                <c:pt idx="7089">
                  <c:v>56.9</c:v>
                </c:pt>
                <c:pt idx="7090">
                  <c:v>56.8</c:v>
                </c:pt>
                <c:pt idx="7091">
                  <c:v>56.9</c:v>
                </c:pt>
                <c:pt idx="7092">
                  <c:v>56.8</c:v>
                </c:pt>
                <c:pt idx="7093">
                  <c:v>56.9</c:v>
                </c:pt>
                <c:pt idx="7094">
                  <c:v>56.75</c:v>
                </c:pt>
                <c:pt idx="7095">
                  <c:v>56.9</c:v>
                </c:pt>
                <c:pt idx="7096">
                  <c:v>56.75</c:v>
                </c:pt>
                <c:pt idx="7097">
                  <c:v>56.9</c:v>
                </c:pt>
                <c:pt idx="7098">
                  <c:v>56.75</c:v>
                </c:pt>
                <c:pt idx="7099">
                  <c:v>56.9</c:v>
                </c:pt>
                <c:pt idx="7100">
                  <c:v>56.8</c:v>
                </c:pt>
                <c:pt idx="7101">
                  <c:v>56.9</c:v>
                </c:pt>
                <c:pt idx="7102">
                  <c:v>56.8</c:v>
                </c:pt>
                <c:pt idx="7103">
                  <c:v>56.85</c:v>
                </c:pt>
                <c:pt idx="7104">
                  <c:v>56.8</c:v>
                </c:pt>
                <c:pt idx="7105">
                  <c:v>56.85</c:v>
                </c:pt>
                <c:pt idx="7106">
                  <c:v>56.8</c:v>
                </c:pt>
                <c:pt idx="7107">
                  <c:v>56.85</c:v>
                </c:pt>
                <c:pt idx="7108">
                  <c:v>56.8</c:v>
                </c:pt>
                <c:pt idx="7109">
                  <c:v>56.85</c:v>
                </c:pt>
                <c:pt idx="7110">
                  <c:v>56.85</c:v>
                </c:pt>
                <c:pt idx="7111">
                  <c:v>56.8</c:v>
                </c:pt>
                <c:pt idx="7112">
                  <c:v>56.9</c:v>
                </c:pt>
                <c:pt idx="7113">
                  <c:v>56.8</c:v>
                </c:pt>
                <c:pt idx="7114">
                  <c:v>56.9</c:v>
                </c:pt>
                <c:pt idx="7115">
                  <c:v>56.75</c:v>
                </c:pt>
                <c:pt idx="7116">
                  <c:v>56.9</c:v>
                </c:pt>
                <c:pt idx="7117">
                  <c:v>56.75</c:v>
                </c:pt>
                <c:pt idx="7118">
                  <c:v>56.9</c:v>
                </c:pt>
                <c:pt idx="7119">
                  <c:v>56.75</c:v>
                </c:pt>
                <c:pt idx="7120">
                  <c:v>56.9</c:v>
                </c:pt>
                <c:pt idx="7121">
                  <c:v>56.75</c:v>
                </c:pt>
                <c:pt idx="7122">
                  <c:v>56.9</c:v>
                </c:pt>
                <c:pt idx="7123">
                  <c:v>56.75</c:v>
                </c:pt>
                <c:pt idx="7124">
                  <c:v>56.9</c:v>
                </c:pt>
                <c:pt idx="7125">
                  <c:v>56.75</c:v>
                </c:pt>
                <c:pt idx="7126">
                  <c:v>56.95</c:v>
                </c:pt>
                <c:pt idx="7127">
                  <c:v>56.8</c:v>
                </c:pt>
                <c:pt idx="7128">
                  <c:v>56.9</c:v>
                </c:pt>
                <c:pt idx="7129">
                  <c:v>56.75</c:v>
                </c:pt>
                <c:pt idx="7130">
                  <c:v>56.95</c:v>
                </c:pt>
                <c:pt idx="7131">
                  <c:v>56.8</c:v>
                </c:pt>
                <c:pt idx="7132">
                  <c:v>56.9</c:v>
                </c:pt>
                <c:pt idx="7133">
                  <c:v>56.8</c:v>
                </c:pt>
                <c:pt idx="7134">
                  <c:v>56.9</c:v>
                </c:pt>
                <c:pt idx="7135">
                  <c:v>56.8</c:v>
                </c:pt>
                <c:pt idx="7136">
                  <c:v>56.9</c:v>
                </c:pt>
                <c:pt idx="7137">
                  <c:v>56.8</c:v>
                </c:pt>
                <c:pt idx="7138">
                  <c:v>56.9</c:v>
                </c:pt>
                <c:pt idx="7139">
                  <c:v>56.9</c:v>
                </c:pt>
                <c:pt idx="7140">
                  <c:v>56.85</c:v>
                </c:pt>
                <c:pt idx="7141">
                  <c:v>56.9</c:v>
                </c:pt>
                <c:pt idx="7142">
                  <c:v>56.8</c:v>
                </c:pt>
                <c:pt idx="7143">
                  <c:v>56.9</c:v>
                </c:pt>
                <c:pt idx="7144">
                  <c:v>56.8</c:v>
                </c:pt>
                <c:pt idx="7145">
                  <c:v>56.9</c:v>
                </c:pt>
                <c:pt idx="7146">
                  <c:v>56.8</c:v>
                </c:pt>
                <c:pt idx="7147">
                  <c:v>56.95</c:v>
                </c:pt>
                <c:pt idx="7148">
                  <c:v>56.8</c:v>
                </c:pt>
                <c:pt idx="7149">
                  <c:v>56.95</c:v>
                </c:pt>
                <c:pt idx="7150">
                  <c:v>56.8</c:v>
                </c:pt>
                <c:pt idx="7151">
                  <c:v>56.95</c:v>
                </c:pt>
                <c:pt idx="7152">
                  <c:v>56.8</c:v>
                </c:pt>
                <c:pt idx="7153">
                  <c:v>56.95</c:v>
                </c:pt>
                <c:pt idx="7154">
                  <c:v>56.8</c:v>
                </c:pt>
                <c:pt idx="7155">
                  <c:v>56.95</c:v>
                </c:pt>
                <c:pt idx="7156">
                  <c:v>56.8</c:v>
                </c:pt>
                <c:pt idx="7157">
                  <c:v>56.95</c:v>
                </c:pt>
                <c:pt idx="7158">
                  <c:v>56.8</c:v>
                </c:pt>
                <c:pt idx="7159">
                  <c:v>56.95</c:v>
                </c:pt>
                <c:pt idx="7160">
                  <c:v>56.8</c:v>
                </c:pt>
                <c:pt idx="7161">
                  <c:v>56.95</c:v>
                </c:pt>
                <c:pt idx="7162">
                  <c:v>56.8</c:v>
                </c:pt>
                <c:pt idx="7163">
                  <c:v>56.95</c:v>
                </c:pt>
                <c:pt idx="7164">
                  <c:v>56.8</c:v>
                </c:pt>
                <c:pt idx="7165">
                  <c:v>56.95</c:v>
                </c:pt>
                <c:pt idx="7166">
                  <c:v>56.8</c:v>
                </c:pt>
                <c:pt idx="7167">
                  <c:v>56.95</c:v>
                </c:pt>
                <c:pt idx="7168">
                  <c:v>56.8</c:v>
                </c:pt>
                <c:pt idx="7169">
                  <c:v>56.95</c:v>
                </c:pt>
                <c:pt idx="7170">
                  <c:v>56.8</c:v>
                </c:pt>
                <c:pt idx="7171">
                  <c:v>56.9</c:v>
                </c:pt>
                <c:pt idx="7172">
                  <c:v>56.8</c:v>
                </c:pt>
                <c:pt idx="7173">
                  <c:v>56.9</c:v>
                </c:pt>
                <c:pt idx="7174">
                  <c:v>56.85</c:v>
                </c:pt>
                <c:pt idx="7175">
                  <c:v>56.85</c:v>
                </c:pt>
                <c:pt idx="7176">
                  <c:v>56.85</c:v>
                </c:pt>
                <c:pt idx="7177">
                  <c:v>56.9</c:v>
                </c:pt>
                <c:pt idx="7178">
                  <c:v>56.85</c:v>
                </c:pt>
                <c:pt idx="7179">
                  <c:v>56.85</c:v>
                </c:pt>
                <c:pt idx="7180">
                  <c:v>56.9</c:v>
                </c:pt>
                <c:pt idx="7181">
                  <c:v>56.85</c:v>
                </c:pt>
                <c:pt idx="7182">
                  <c:v>56.9</c:v>
                </c:pt>
                <c:pt idx="7183">
                  <c:v>56.85</c:v>
                </c:pt>
                <c:pt idx="7184">
                  <c:v>56.9</c:v>
                </c:pt>
                <c:pt idx="7185">
                  <c:v>56.8</c:v>
                </c:pt>
                <c:pt idx="7186">
                  <c:v>56.9</c:v>
                </c:pt>
                <c:pt idx="7187">
                  <c:v>56.85</c:v>
                </c:pt>
                <c:pt idx="7188">
                  <c:v>56.9</c:v>
                </c:pt>
                <c:pt idx="7189">
                  <c:v>56.8</c:v>
                </c:pt>
                <c:pt idx="7190">
                  <c:v>56.95</c:v>
                </c:pt>
                <c:pt idx="7191">
                  <c:v>56.8</c:v>
                </c:pt>
                <c:pt idx="7192">
                  <c:v>56.95</c:v>
                </c:pt>
                <c:pt idx="7193">
                  <c:v>56.8</c:v>
                </c:pt>
                <c:pt idx="7194">
                  <c:v>56.95</c:v>
                </c:pt>
                <c:pt idx="7195">
                  <c:v>56.8</c:v>
                </c:pt>
                <c:pt idx="7196">
                  <c:v>56.95</c:v>
                </c:pt>
                <c:pt idx="7197">
                  <c:v>56.8</c:v>
                </c:pt>
                <c:pt idx="7198">
                  <c:v>56.95</c:v>
                </c:pt>
                <c:pt idx="7199">
                  <c:v>56.8</c:v>
                </c:pt>
                <c:pt idx="7200">
                  <c:v>56.95</c:v>
                </c:pt>
                <c:pt idx="7201">
                  <c:v>56.8</c:v>
                </c:pt>
                <c:pt idx="7202">
                  <c:v>56.95</c:v>
                </c:pt>
                <c:pt idx="7203">
                  <c:v>56.8</c:v>
                </c:pt>
                <c:pt idx="7204">
                  <c:v>56.9</c:v>
                </c:pt>
                <c:pt idx="7205">
                  <c:v>56.8</c:v>
                </c:pt>
                <c:pt idx="7206">
                  <c:v>56.95</c:v>
                </c:pt>
                <c:pt idx="7207">
                  <c:v>56.8</c:v>
                </c:pt>
                <c:pt idx="7208">
                  <c:v>56.9</c:v>
                </c:pt>
                <c:pt idx="7209">
                  <c:v>56.8</c:v>
                </c:pt>
                <c:pt idx="7210">
                  <c:v>56.9</c:v>
                </c:pt>
                <c:pt idx="7211">
                  <c:v>56.85</c:v>
                </c:pt>
                <c:pt idx="7212">
                  <c:v>56.9</c:v>
                </c:pt>
                <c:pt idx="7213">
                  <c:v>56.85</c:v>
                </c:pt>
                <c:pt idx="7214">
                  <c:v>56.85</c:v>
                </c:pt>
                <c:pt idx="7215">
                  <c:v>56.9</c:v>
                </c:pt>
                <c:pt idx="7216">
                  <c:v>56.85</c:v>
                </c:pt>
                <c:pt idx="7217">
                  <c:v>56.9</c:v>
                </c:pt>
                <c:pt idx="7218">
                  <c:v>56.85</c:v>
                </c:pt>
                <c:pt idx="7219">
                  <c:v>56.95</c:v>
                </c:pt>
                <c:pt idx="7220">
                  <c:v>56.85</c:v>
                </c:pt>
                <c:pt idx="7221">
                  <c:v>56.9</c:v>
                </c:pt>
                <c:pt idx="7222">
                  <c:v>56.9</c:v>
                </c:pt>
                <c:pt idx="7223">
                  <c:v>56.9</c:v>
                </c:pt>
                <c:pt idx="7224">
                  <c:v>56.9</c:v>
                </c:pt>
                <c:pt idx="7225">
                  <c:v>56.9</c:v>
                </c:pt>
                <c:pt idx="7226">
                  <c:v>56.9</c:v>
                </c:pt>
                <c:pt idx="7227">
                  <c:v>56.95</c:v>
                </c:pt>
                <c:pt idx="7228">
                  <c:v>56.9</c:v>
                </c:pt>
                <c:pt idx="7229">
                  <c:v>56.9</c:v>
                </c:pt>
                <c:pt idx="7230">
                  <c:v>56.85</c:v>
                </c:pt>
                <c:pt idx="7231">
                  <c:v>57</c:v>
                </c:pt>
                <c:pt idx="7232">
                  <c:v>56.85</c:v>
                </c:pt>
                <c:pt idx="7233">
                  <c:v>56.95</c:v>
                </c:pt>
                <c:pt idx="7234">
                  <c:v>56.85</c:v>
                </c:pt>
                <c:pt idx="7235">
                  <c:v>57</c:v>
                </c:pt>
                <c:pt idx="7236">
                  <c:v>56.8</c:v>
                </c:pt>
                <c:pt idx="7237">
                  <c:v>57</c:v>
                </c:pt>
                <c:pt idx="7238">
                  <c:v>56.85</c:v>
                </c:pt>
                <c:pt idx="7239">
                  <c:v>57</c:v>
                </c:pt>
                <c:pt idx="7240">
                  <c:v>56.85</c:v>
                </c:pt>
                <c:pt idx="7241">
                  <c:v>57</c:v>
                </c:pt>
                <c:pt idx="7242">
                  <c:v>56.85</c:v>
                </c:pt>
                <c:pt idx="7243">
                  <c:v>57</c:v>
                </c:pt>
                <c:pt idx="7244">
                  <c:v>56.8</c:v>
                </c:pt>
                <c:pt idx="7245">
                  <c:v>57</c:v>
                </c:pt>
                <c:pt idx="7246">
                  <c:v>56.8</c:v>
                </c:pt>
                <c:pt idx="7247">
                  <c:v>57</c:v>
                </c:pt>
                <c:pt idx="7248">
                  <c:v>56.85</c:v>
                </c:pt>
                <c:pt idx="7249">
                  <c:v>57</c:v>
                </c:pt>
                <c:pt idx="7250">
                  <c:v>56.8</c:v>
                </c:pt>
                <c:pt idx="7251">
                  <c:v>57</c:v>
                </c:pt>
                <c:pt idx="7252">
                  <c:v>56.85</c:v>
                </c:pt>
                <c:pt idx="7253">
                  <c:v>56.95</c:v>
                </c:pt>
                <c:pt idx="7254">
                  <c:v>56.85</c:v>
                </c:pt>
                <c:pt idx="7255">
                  <c:v>56.95</c:v>
                </c:pt>
                <c:pt idx="7256">
                  <c:v>56.85</c:v>
                </c:pt>
                <c:pt idx="7257">
                  <c:v>56.95</c:v>
                </c:pt>
                <c:pt idx="7258">
                  <c:v>56.9</c:v>
                </c:pt>
                <c:pt idx="7259">
                  <c:v>56.95</c:v>
                </c:pt>
                <c:pt idx="7260">
                  <c:v>56.9</c:v>
                </c:pt>
                <c:pt idx="7261">
                  <c:v>56.95</c:v>
                </c:pt>
                <c:pt idx="7262">
                  <c:v>56.9</c:v>
                </c:pt>
                <c:pt idx="7263">
                  <c:v>56.95</c:v>
                </c:pt>
                <c:pt idx="7264">
                  <c:v>56.9</c:v>
                </c:pt>
                <c:pt idx="7265">
                  <c:v>56.9</c:v>
                </c:pt>
                <c:pt idx="7266">
                  <c:v>56.95</c:v>
                </c:pt>
                <c:pt idx="7267">
                  <c:v>56.9</c:v>
                </c:pt>
                <c:pt idx="7268">
                  <c:v>56.95</c:v>
                </c:pt>
                <c:pt idx="7269">
                  <c:v>56.9</c:v>
                </c:pt>
                <c:pt idx="7270">
                  <c:v>56.95</c:v>
                </c:pt>
                <c:pt idx="7271">
                  <c:v>56.9</c:v>
                </c:pt>
                <c:pt idx="7272">
                  <c:v>56.95</c:v>
                </c:pt>
                <c:pt idx="7273">
                  <c:v>56.9</c:v>
                </c:pt>
                <c:pt idx="7274">
                  <c:v>57</c:v>
                </c:pt>
                <c:pt idx="7275">
                  <c:v>56.9</c:v>
                </c:pt>
                <c:pt idx="7276">
                  <c:v>56.95</c:v>
                </c:pt>
                <c:pt idx="7277">
                  <c:v>56.85</c:v>
                </c:pt>
                <c:pt idx="7278">
                  <c:v>57</c:v>
                </c:pt>
                <c:pt idx="7279">
                  <c:v>56.85</c:v>
                </c:pt>
                <c:pt idx="7280">
                  <c:v>57</c:v>
                </c:pt>
                <c:pt idx="7281">
                  <c:v>56.85</c:v>
                </c:pt>
                <c:pt idx="7282">
                  <c:v>57</c:v>
                </c:pt>
                <c:pt idx="7283">
                  <c:v>56.85</c:v>
                </c:pt>
                <c:pt idx="7284">
                  <c:v>57</c:v>
                </c:pt>
                <c:pt idx="7285">
                  <c:v>56.85</c:v>
                </c:pt>
                <c:pt idx="7286">
                  <c:v>57</c:v>
                </c:pt>
                <c:pt idx="7287">
                  <c:v>56.85</c:v>
                </c:pt>
                <c:pt idx="7288">
                  <c:v>57</c:v>
                </c:pt>
                <c:pt idx="7289">
                  <c:v>56.9</c:v>
                </c:pt>
                <c:pt idx="7290">
                  <c:v>57</c:v>
                </c:pt>
                <c:pt idx="7291">
                  <c:v>56.9</c:v>
                </c:pt>
                <c:pt idx="7292">
                  <c:v>57</c:v>
                </c:pt>
                <c:pt idx="7293">
                  <c:v>56.9</c:v>
                </c:pt>
                <c:pt idx="7294">
                  <c:v>56.95</c:v>
                </c:pt>
                <c:pt idx="7295">
                  <c:v>56.95</c:v>
                </c:pt>
                <c:pt idx="7296">
                  <c:v>56.9</c:v>
                </c:pt>
                <c:pt idx="7297">
                  <c:v>56.95</c:v>
                </c:pt>
                <c:pt idx="7298">
                  <c:v>57.05</c:v>
                </c:pt>
                <c:pt idx="7299">
                  <c:v>57</c:v>
                </c:pt>
                <c:pt idx="7300">
                  <c:v>57</c:v>
                </c:pt>
                <c:pt idx="7301">
                  <c:v>57</c:v>
                </c:pt>
                <c:pt idx="7302">
                  <c:v>57</c:v>
                </c:pt>
                <c:pt idx="7303">
                  <c:v>57</c:v>
                </c:pt>
                <c:pt idx="7304">
                  <c:v>57</c:v>
                </c:pt>
                <c:pt idx="7305">
                  <c:v>57</c:v>
                </c:pt>
                <c:pt idx="7306">
                  <c:v>56.95</c:v>
                </c:pt>
                <c:pt idx="7307">
                  <c:v>57</c:v>
                </c:pt>
                <c:pt idx="7308">
                  <c:v>57</c:v>
                </c:pt>
                <c:pt idx="7309">
                  <c:v>57.05</c:v>
                </c:pt>
                <c:pt idx="7310">
                  <c:v>57</c:v>
                </c:pt>
                <c:pt idx="7311">
                  <c:v>57.1</c:v>
                </c:pt>
                <c:pt idx="7312">
                  <c:v>57</c:v>
                </c:pt>
                <c:pt idx="7313">
                  <c:v>57.1</c:v>
                </c:pt>
                <c:pt idx="7314">
                  <c:v>57</c:v>
                </c:pt>
                <c:pt idx="7315">
                  <c:v>57.05</c:v>
                </c:pt>
                <c:pt idx="7316">
                  <c:v>57</c:v>
                </c:pt>
                <c:pt idx="7317">
                  <c:v>57.05</c:v>
                </c:pt>
                <c:pt idx="7318">
                  <c:v>57</c:v>
                </c:pt>
                <c:pt idx="7319">
                  <c:v>57.05</c:v>
                </c:pt>
                <c:pt idx="7320">
                  <c:v>57</c:v>
                </c:pt>
                <c:pt idx="7321">
                  <c:v>57.05</c:v>
                </c:pt>
                <c:pt idx="7322">
                  <c:v>57.05</c:v>
                </c:pt>
                <c:pt idx="7323">
                  <c:v>57.05</c:v>
                </c:pt>
                <c:pt idx="7324">
                  <c:v>57.05</c:v>
                </c:pt>
                <c:pt idx="7325">
                  <c:v>57</c:v>
                </c:pt>
                <c:pt idx="7326">
                  <c:v>57.1</c:v>
                </c:pt>
                <c:pt idx="7327">
                  <c:v>57</c:v>
                </c:pt>
                <c:pt idx="7328">
                  <c:v>57.1</c:v>
                </c:pt>
                <c:pt idx="7329">
                  <c:v>57</c:v>
                </c:pt>
                <c:pt idx="7330">
                  <c:v>57.1</c:v>
                </c:pt>
                <c:pt idx="7331">
                  <c:v>57</c:v>
                </c:pt>
                <c:pt idx="7332">
                  <c:v>57.1</c:v>
                </c:pt>
                <c:pt idx="7333">
                  <c:v>57</c:v>
                </c:pt>
                <c:pt idx="7334">
                  <c:v>57.1</c:v>
                </c:pt>
                <c:pt idx="7335">
                  <c:v>56.95</c:v>
                </c:pt>
                <c:pt idx="7336">
                  <c:v>57.1</c:v>
                </c:pt>
                <c:pt idx="7337">
                  <c:v>56.95</c:v>
                </c:pt>
                <c:pt idx="7338">
                  <c:v>57.15</c:v>
                </c:pt>
                <c:pt idx="7339">
                  <c:v>56.95</c:v>
                </c:pt>
                <c:pt idx="7340">
                  <c:v>57.15</c:v>
                </c:pt>
                <c:pt idx="7341">
                  <c:v>56.95</c:v>
                </c:pt>
                <c:pt idx="7342">
                  <c:v>57.15</c:v>
                </c:pt>
                <c:pt idx="7343">
                  <c:v>56.95</c:v>
                </c:pt>
                <c:pt idx="7344">
                  <c:v>57.15</c:v>
                </c:pt>
                <c:pt idx="7345">
                  <c:v>57</c:v>
                </c:pt>
                <c:pt idx="7346">
                  <c:v>57.1</c:v>
                </c:pt>
                <c:pt idx="7347">
                  <c:v>57</c:v>
                </c:pt>
                <c:pt idx="7348">
                  <c:v>57.1</c:v>
                </c:pt>
                <c:pt idx="7349">
                  <c:v>57</c:v>
                </c:pt>
                <c:pt idx="7350">
                  <c:v>57.05</c:v>
                </c:pt>
                <c:pt idx="7351">
                  <c:v>57</c:v>
                </c:pt>
                <c:pt idx="7352">
                  <c:v>57.05</c:v>
                </c:pt>
                <c:pt idx="7353">
                  <c:v>57</c:v>
                </c:pt>
                <c:pt idx="7354">
                  <c:v>57</c:v>
                </c:pt>
                <c:pt idx="7355">
                  <c:v>57.05</c:v>
                </c:pt>
                <c:pt idx="7356">
                  <c:v>57</c:v>
                </c:pt>
                <c:pt idx="7357">
                  <c:v>57.05</c:v>
                </c:pt>
                <c:pt idx="7358">
                  <c:v>57</c:v>
                </c:pt>
                <c:pt idx="7359">
                  <c:v>57.1</c:v>
                </c:pt>
                <c:pt idx="7360">
                  <c:v>56.95</c:v>
                </c:pt>
                <c:pt idx="7361">
                  <c:v>57.1</c:v>
                </c:pt>
                <c:pt idx="7362">
                  <c:v>56.95</c:v>
                </c:pt>
                <c:pt idx="7363">
                  <c:v>57.1</c:v>
                </c:pt>
                <c:pt idx="7364">
                  <c:v>56.95</c:v>
                </c:pt>
                <c:pt idx="7365">
                  <c:v>57.1</c:v>
                </c:pt>
                <c:pt idx="7366">
                  <c:v>56.95</c:v>
                </c:pt>
                <c:pt idx="7367">
                  <c:v>57.05</c:v>
                </c:pt>
                <c:pt idx="7368">
                  <c:v>57</c:v>
                </c:pt>
                <c:pt idx="7369">
                  <c:v>57.05</c:v>
                </c:pt>
                <c:pt idx="7370">
                  <c:v>57</c:v>
                </c:pt>
                <c:pt idx="7371">
                  <c:v>57.05</c:v>
                </c:pt>
                <c:pt idx="7372">
                  <c:v>57</c:v>
                </c:pt>
                <c:pt idx="7373">
                  <c:v>57</c:v>
                </c:pt>
                <c:pt idx="7374">
                  <c:v>57.05</c:v>
                </c:pt>
                <c:pt idx="7375">
                  <c:v>56.95</c:v>
                </c:pt>
                <c:pt idx="7376">
                  <c:v>57.05</c:v>
                </c:pt>
                <c:pt idx="7377">
                  <c:v>56.95</c:v>
                </c:pt>
                <c:pt idx="7378">
                  <c:v>57.05</c:v>
                </c:pt>
                <c:pt idx="7379">
                  <c:v>56.9</c:v>
                </c:pt>
                <c:pt idx="7380">
                  <c:v>57.05</c:v>
                </c:pt>
                <c:pt idx="7381">
                  <c:v>56.9</c:v>
                </c:pt>
                <c:pt idx="7382">
                  <c:v>57.1</c:v>
                </c:pt>
                <c:pt idx="7383">
                  <c:v>56.9</c:v>
                </c:pt>
                <c:pt idx="7384">
                  <c:v>57.1</c:v>
                </c:pt>
                <c:pt idx="7385">
                  <c:v>56.95</c:v>
                </c:pt>
                <c:pt idx="7386">
                  <c:v>57.05</c:v>
                </c:pt>
                <c:pt idx="7387">
                  <c:v>57</c:v>
                </c:pt>
                <c:pt idx="7388">
                  <c:v>57.05</c:v>
                </c:pt>
                <c:pt idx="7389">
                  <c:v>57</c:v>
                </c:pt>
                <c:pt idx="7390">
                  <c:v>57</c:v>
                </c:pt>
                <c:pt idx="7391">
                  <c:v>56.95</c:v>
                </c:pt>
                <c:pt idx="7392">
                  <c:v>57</c:v>
                </c:pt>
                <c:pt idx="7393">
                  <c:v>57.05</c:v>
                </c:pt>
                <c:pt idx="7394">
                  <c:v>57</c:v>
                </c:pt>
                <c:pt idx="7395">
                  <c:v>57.05</c:v>
                </c:pt>
                <c:pt idx="7396">
                  <c:v>56.95</c:v>
                </c:pt>
                <c:pt idx="7397">
                  <c:v>57</c:v>
                </c:pt>
                <c:pt idx="7398">
                  <c:v>56.95</c:v>
                </c:pt>
                <c:pt idx="7399">
                  <c:v>57.05</c:v>
                </c:pt>
                <c:pt idx="7400">
                  <c:v>56.95</c:v>
                </c:pt>
                <c:pt idx="7401">
                  <c:v>57.05</c:v>
                </c:pt>
                <c:pt idx="7402">
                  <c:v>56.9</c:v>
                </c:pt>
                <c:pt idx="7403">
                  <c:v>57.05</c:v>
                </c:pt>
                <c:pt idx="7404">
                  <c:v>56.9</c:v>
                </c:pt>
                <c:pt idx="7405">
                  <c:v>57.05</c:v>
                </c:pt>
                <c:pt idx="7406">
                  <c:v>56.9</c:v>
                </c:pt>
                <c:pt idx="7407">
                  <c:v>57.05</c:v>
                </c:pt>
                <c:pt idx="7408">
                  <c:v>56.9</c:v>
                </c:pt>
                <c:pt idx="7409">
                  <c:v>57.05</c:v>
                </c:pt>
                <c:pt idx="7410">
                  <c:v>56.9</c:v>
                </c:pt>
                <c:pt idx="7411">
                  <c:v>57</c:v>
                </c:pt>
                <c:pt idx="7412">
                  <c:v>56.95</c:v>
                </c:pt>
                <c:pt idx="7413">
                  <c:v>57</c:v>
                </c:pt>
                <c:pt idx="7414">
                  <c:v>57</c:v>
                </c:pt>
                <c:pt idx="7415">
                  <c:v>56.95</c:v>
                </c:pt>
                <c:pt idx="7416">
                  <c:v>56.95</c:v>
                </c:pt>
                <c:pt idx="7417">
                  <c:v>56.9</c:v>
                </c:pt>
                <c:pt idx="7418">
                  <c:v>57</c:v>
                </c:pt>
                <c:pt idx="7419">
                  <c:v>56.9</c:v>
                </c:pt>
                <c:pt idx="7420">
                  <c:v>57.05</c:v>
                </c:pt>
                <c:pt idx="7421">
                  <c:v>56.85</c:v>
                </c:pt>
                <c:pt idx="7422">
                  <c:v>57.05</c:v>
                </c:pt>
                <c:pt idx="7423">
                  <c:v>56.85</c:v>
                </c:pt>
                <c:pt idx="7424">
                  <c:v>57</c:v>
                </c:pt>
                <c:pt idx="7425">
                  <c:v>56.85</c:v>
                </c:pt>
                <c:pt idx="7426">
                  <c:v>57</c:v>
                </c:pt>
                <c:pt idx="7427">
                  <c:v>56.9</c:v>
                </c:pt>
                <c:pt idx="7428">
                  <c:v>57</c:v>
                </c:pt>
                <c:pt idx="7429">
                  <c:v>56.9</c:v>
                </c:pt>
                <c:pt idx="7430">
                  <c:v>57</c:v>
                </c:pt>
                <c:pt idx="7431">
                  <c:v>56.9</c:v>
                </c:pt>
                <c:pt idx="7432">
                  <c:v>57</c:v>
                </c:pt>
                <c:pt idx="7433">
                  <c:v>56.9</c:v>
                </c:pt>
                <c:pt idx="7434">
                  <c:v>56.95</c:v>
                </c:pt>
                <c:pt idx="7435">
                  <c:v>56.95</c:v>
                </c:pt>
                <c:pt idx="7436">
                  <c:v>56.95</c:v>
                </c:pt>
                <c:pt idx="7437">
                  <c:v>56.95</c:v>
                </c:pt>
                <c:pt idx="7438">
                  <c:v>56.9</c:v>
                </c:pt>
                <c:pt idx="7439">
                  <c:v>57</c:v>
                </c:pt>
                <c:pt idx="7440">
                  <c:v>56.85</c:v>
                </c:pt>
                <c:pt idx="7441">
                  <c:v>57</c:v>
                </c:pt>
                <c:pt idx="7442">
                  <c:v>56.85</c:v>
                </c:pt>
                <c:pt idx="7443">
                  <c:v>57</c:v>
                </c:pt>
                <c:pt idx="7444">
                  <c:v>56.85</c:v>
                </c:pt>
                <c:pt idx="7445">
                  <c:v>57</c:v>
                </c:pt>
                <c:pt idx="7446">
                  <c:v>56.85</c:v>
                </c:pt>
                <c:pt idx="7447">
                  <c:v>57</c:v>
                </c:pt>
                <c:pt idx="7448">
                  <c:v>56.9</c:v>
                </c:pt>
                <c:pt idx="7449">
                  <c:v>56.95</c:v>
                </c:pt>
                <c:pt idx="7450">
                  <c:v>56.9</c:v>
                </c:pt>
                <c:pt idx="7451">
                  <c:v>56.95</c:v>
                </c:pt>
                <c:pt idx="7452">
                  <c:v>56.95</c:v>
                </c:pt>
                <c:pt idx="7453">
                  <c:v>56.9</c:v>
                </c:pt>
                <c:pt idx="7454">
                  <c:v>56.9</c:v>
                </c:pt>
                <c:pt idx="7455">
                  <c:v>56.9</c:v>
                </c:pt>
                <c:pt idx="7456">
                  <c:v>56.95</c:v>
                </c:pt>
                <c:pt idx="7457">
                  <c:v>56.85</c:v>
                </c:pt>
                <c:pt idx="7458">
                  <c:v>57</c:v>
                </c:pt>
                <c:pt idx="7459">
                  <c:v>56.85</c:v>
                </c:pt>
                <c:pt idx="7460">
                  <c:v>57</c:v>
                </c:pt>
                <c:pt idx="7461">
                  <c:v>56.85</c:v>
                </c:pt>
                <c:pt idx="7462">
                  <c:v>57</c:v>
                </c:pt>
                <c:pt idx="7463">
                  <c:v>56.8</c:v>
                </c:pt>
                <c:pt idx="7464">
                  <c:v>56.95</c:v>
                </c:pt>
                <c:pt idx="7465">
                  <c:v>56.85</c:v>
                </c:pt>
                <c:pt idx="7466">
                  <c:v>56.95</c:v>
                </c:pt>
                <c:pt idx="7467">
                  <c:v>56.9</c:v>
                </c:pt>
                <c:pt idx="7468">
                  <c:v>56.9</c:v>
                </c:pt>
                <c:pt idx="7469">
                  <c:v>56.9</c:v>
                </c:pt>
                <c:pt idx="7470">
                  <c:v>56.9</c:v>
                </c:pt>
                <c:pt idx="7471">
                  <c:v>56.95</c:v>
                </c:pt>
                <c:pt idx="7472">
                  <c:v>56.85</c:v>
                </c:pt>
                <c:pt idx="7473">
                  <c:v>57</c:v>
                </c:pt>
                <c:pt idx="7474">
                  <c:v>56.8</c:v>
                </c:pt>
                <c:pt idx="7475">
                  <c:v>57</c:v>
                </c:pt>
                <c:pt idx="7476">
                  <c:v>56.8</c:v>
                </c:pt>
                <c:pt idx="7477">
                  <c:v>57</c:v>
                </c:pt>
                <c:pt idx="7478">
                  <c:v>56.8</c:v>
                </c:pt>
                <c:pt idx="7479">
                  <c:v>57</c:v>
                </c:pt>
                <c:pt idx="7480">
                  <c:v>56.8</c:v>
                </c:pt>
                <c:pt idx="7481">
                  <c:v>56.95</c:v>
                </c:pt>
                <c:pt idx="7482">
                  <c:v>56.85</c:v>
                </c:pt>
                <c:pt idx="7483">
                  <c:v>56.9</c:v>
                </c:pt>
                <c:pt idx="7484">
                  <c:v>56.9</c:v>
                </c:pt>
                <c:pt idx="7485">
                  <c:v>56.85</c:v>
                </c:pt>
                <c:pt idx="7486">
                  <c:v>56.9</c:v>
                </c:pt>
                <c:pt idx="7487">
                  <c:v>56.8</c:v>
                </c:pt>
                <c:pt idx="7488">
                  <c:v>56.95</c:v>
                </c:pt>
                <c:pt idx="7489">
                  <c:v>56.8</c:v>
                </c:pt>
                <c:pt idx="7490">
                  <c:v>57</c:v>
                </c:pt>
                <c:pt idx="7491">
                  <c:v>56.8</c:v>
                </c:pt>
                <c:pt idx="7492">
                  <c:v>57</c:v>
                </c:pt>
                <c:pt idx="7493">
                  <c:v>56.8</c:v>
                </c:pt>
                <c:pt idx="7494">
                  <c:v>56.95</c:v>
                </c:pt>
                <c:pt idx="7495">
                  <c:v>56.8</c:v>
                </c:pt>
                <c:pt idx="7496">
                  <c:v>56.95</c:v>
                </c:pt>
                <c:pt idx="7497">
                  <c:v>56.8</c:v>
                </c:pt>
                <c:pt idx="7498">
                  <c:v>56.95</c:v>
                </c:pt>
                <c:pt idx="7499">
                  <c:v>56.8</c:v>
                </c:pt>
                <c:pt idx="7500">
                  <c:v>56.9</c:v>
                </c:pt>
                <c:pt idx="7501">
                  <c:v>56.85</c:v>
                </c:pt>
                <c:pt idx="7502">
                  <c:v>56.85</c:v>
                </c:pt>
                <c:pt idx="7503">
                  <c:v>56.9</c:v>
                </c:pt>
                <c:pt idx="7504">
                  <c:v>56.8</c:v>
                </c:pt>
                <c:pt idx="7505">
                  <c:v>56.9</c:v>
                </c:pt>
                <c:pt idx="7506">
                  <c:v>56.8</c:v>
                </c:pt>
                <c:pt idx="7507">
                  <c:v>56.95</c:v>
                </c:pt>
                <c:pt idx="7508">
                  <c:v>56.8</c:v>
                </c:pt>
                <c:pt idx="7509">
                  <c:v>56.95</c:v>
                </c:pt>
                <c:pt idx="7510">
                  <c:v>56.8</c:v>
                </c:pt>
                <c:pt idx="7511">
                  <c:v>56.95</c:v>
                </c:pt>
                <c:pt idx="7512">
                  <c:v>56.8</c:v>
                </c:pt>
                <c:pt idx="7513">
                  <c:v>56.9</c:v>
                </c:pt>
                <c:pt idx="7514">
                  <c:v>56.8</c:v>
                </c:pt>
                <c:pt idx="7515">
                  <c:v>56.85</c:v>
                </c:pt>
                <c:pt idx="7516">
                  <c:v>56.85</c:v>
                </c:pt>
                <c:pt idx="7517">
                  <c:v>56.85</c:v>
                </c:pt>
                <c:pt idx="7518">
                  <c:v>56.9</c:v>
                </c:pt>
                <c:pt idx="7519">
                  <c:v>56.8</c:v>
                </c:pt>
                <c:pt idx="7520">
                  <c:v>56.9</c:v>
                </c:pt>
                <c:pt idx="7521">
                  <c:v>56.8</c:v>
                </c:pt>
                <c:pt idx="7522">
                  <c:v>56.95</c:v>
                </c:pt>
                <c:pt idx="7523">
                  <c:v>56.75</c:v>
                </c:pt>
                <c:pt idx="7524">
                  <c:v>56.9</c:v>
                </c:pt>
                <c:pt idx="7525">
                  <c:v>56.8</c:v>
                </c:pt>
                <c:pt idx="7526">
                  <c:v>56.9</c:v>
                </c:pt>
                <c:pt idx="7527">
                  <c:v>56.8</c:v>
                </c:pt>
                <c:pt idx="7528">
                  <c:v>56.9</c:v>
                </c:pt>
                <c:pt idx="7529">
                  <c:v>56.8</c:v>
                </c:pt>
                <c:pt idx="7530">
                  <c:v>56.85</c:v>
                </c:pt>
                <c:pt idx="7531">
                  <c:v>56.9</c:v>
                </c:pt>
                <c:pt idx="7532">
                  <c:v>56.8</c:v>
                </c:pt>
                <c:pt idx="7533">
                  <c:v>56.9</c:v>
                </c:pt>
                <c:pt idx="7534">
                  <c:v>56.8</c:v>
                </c:pt>
                <c:pt idx="7535">
                  <c:v>56.9</c:v>
                </c:pt>
                <c:pt idx="7536">
                  <c:v>56.75</c:v>
                </c:pt>
                <c:pt idx="7537">
                  <c:v>56.9</c:v>
                </c:pt>
                <c:pt idx="7538">
                  <c:v>56.75</c:v>
                </c:pt>
                <c:pt idx="7539">
                  <c:v>56.9</c:v>
                </c:pt>
                <c:pt idx="7540">
                  <c:v>56.75</c:v>
                </c:pt>
                <c:pt idx="7541">
                  <c:v>56.85</c:v>
                </c:pt>
                <c:pt idx="7542">
                  <c:v>56.8</c:v>
                </c:pt>
                <c:pt idx="7543">
                  <c:v>56.85</c:v>
                </c:pt>
                <c:pt idx="7544">
                  <c:v>56.85</c:v>
                </c:pt>
                <c:pt idx="7545">
                  <c:v>56.8</c:v>
                </c:pt>
                <c:pt idx="7546">
                  <c:v>56.85</c:v>
                </c:pt>
                <c:pt idx="7547">
                  <c:v>56.8</c:v>
                </c:pt>
                <c:pt idx="7548">
                  <c:v>56.9</c:v>
                </c:pt>
                <c:pt idx="7549">
                  <c:v>56.75</c:v>
                </c:pt>
                <c:pt idx="7550">
                  <c:v>56.9</c:v>
                </c:pt>
                <c:pt idx="7551">
                  <c:v>56.75</c:v>
                </c:pt>
                <c:pt idx="7552">
                  <c:v>56.9</c:v>
                </c:pt>
                <c:pt idx="7553">
                  <c:v>56.75</c:v>
                </c:pt>
                <c:pt idx="7554">
                  <c:v>56.9</c:v>
                </c:pt>
                <c:pt idx="7555">
                  <c:v>56.75</c:v>
                </c:pt>
                <c:pt idx="7556">
                  <c:v>56.85</c:v>
                </c:pt>
                <c:pt idx="7557">
                  <c:v>56.8</c:v>
                </c:pt>
                <c:pt idx="7558">
                  <c:v>56.8</c:v>
                </c:pt>
                <c:pt idx="7559">
                  <c:v>56.8</c:v>
                </c:pt>
                <c:pt idx="7560">
                  <c:v>56.75</c:v>
                </c:pt>
                <c:pt idx="7561">
                  <c:v>56.85</c:v>
                </c:pt>
                <c:pt idx="7562">
                  <c:v>56.75</c:v>
                </c:pt>
                <c:pt idx="7563">
                  <c:v>56.9</c:v>
                </c:pt>
                <c:pt idx="7564">
                  <c:v>56.75</c:v>
                </c:pt>
                <c:pt idx="7565">
                  <c:v>56.9</c:v>
                </c:pt>
                <c:pt idx="7566">
                  <c:v>56.75</c:v>
                </c:pt>
                <c:pt idx="7567">
                  <c:v>56.9</c:v>
                </c:pt>
                <c:pt idx="7568">
                  <c:v>56.75</c:v>
                </c:pt>
                <c:pt idx="7569">
                  <c:v>56.9</c:v>
                </c:pt>
                <c:pt idx="7570">
                  <c:v>56.75</c:v>
                </c:pt>
                <c:pt idx="7571">
                  <c:v>56.8</c:v>
                </c:pt>
                <c:pt idx="7572">
                  <c:v>56.75</c:v>
                </c:pt>
                <c:pt idx="7573">
                  <c:v>56.8</c:v>
                </c:pt>
                <c:pt idx="7574">
                  <c:v>56.8</c:v>
                </c:pt>
                <c:pt idx="7575">
                  <c:v>56.75</c:v>
                </c:pt>
                <c:pt idx="7576">
                  <c:v>56.85</c:v>
                </c:pt>
                <c:pt idx="7577">
                  <c:v>56.75</c:v>
                </c:pt>
                <c:pt idx="7578">
                  <c:v>56.85</c:v>
                </c:pt>
                <c:pt idx="7579">
                  <c:v>56.7</c:v>
                </c:pt>
                <c:pt idx="7580">
                  <c:v>56.85</c:v>
                </c:pt>
                <c:pt idx="7581">
                  <c:v>56.75</c:v>
                </c:pt>
                <c:pt idx="7582">
                  <c:v>56.8</c:v>
                </c:pt>
                <c:pt idx="7583">
                  <c:v>56.75</c:v>
                </c:pt>
                <c:pt idx="7584">
                  <c:v>56.8</c:v>
                </c:pt>
                <c:pt idx="7585">
                  <c:v>56.8</c:v>
                </c:pt>
                <c:pt idx="7586">
                  <c:v>56.75</c:v>
                </c:pt>
                <c:pt idx="7587">
                  <c:v>56.8</c:v>
                </c:pt>
                <c:pt idx="7588">
                  <c:v>56.75</c:v>
                </c:pt>
                <c:pt idx="7589">
                  <c:v>56.8</c:v>
                </c:pt>
                <c:pt idx="7590">
                  <c:v>56.7</c:v>
                </c:pt>
                <c:pt idx="7591">
                  <c:v>56.85</c:v>
                </c:pt>
                <c:pt idx="7592">
                  <c:v>56.7</c:v>
                </c:pt>
                <c:pt idx="7593">
                  <c:v>56.85</c:v>
                </c:pt>
                <c:pt idx="7594">
                  <c:v>56.7</c:v>
                </c:pt>
                <c:pt idx="7595">
                  <c:v>56.85</c:v>
                </c:pt>
                <c:pt idx="7596">
                  <c:v>56.75</c:v>
                </c:pt>
                <c:pt idx="7597">
                  <c:v>56.8</c:v>
                </c:pt>
                <c:pt idx="7598">
                  <c:v>56.75</c:v>
                </c:pt>
                <c:pt idx="7599">
                  <c:v>56.75</c:v>
                </c:pt>
                <c:pt idx="7600">
                  <c:v>56.8</c:v>
                </c:pt>
                <c:pt idx="7601">
                  <c:v>56.7</c:v>
                </c:pt>
                <c:pt idx="7602">
                  <c:v>56.85</c:v>
                </c:pt>
                <c:pt idx="7603">
                  <c:v>56.7</c:v>
                </c:pt>
                <c:pt idx="7604">
                  <c:v>56.85</c:v>
                </c:pt>
                <c:pt idx="7605">
                  <c:v>56.7</c:v>
                </c:pt>
                <c:pt idx="7606">
                  <c:v>56.85</c:v>
                </c:pt>
                <c:pt idx="7607">
                  <c:v>56.7</c:v>
                </c:pt>
                <c:pt idx="7608">
                  <c:v>56.8</c:v>
                </c:pt>
                <c:pt idx="7609">
                  <c:v>56.7</c:v>
                </c:pt>
                <c:pt idx="7610">
                  <c:v>56.75</c:v>
                </c:pt>
                <c:pt idx="7611">
                  <c:v>56.75</c:v>
                </c:pt>
                <c:pt idx="7612">
                  <c:v>56.75</c:v>
                </c:pt>
                <c:pt idx="7613">
                  <c:v>56.8</c:v>
                </c:pt>
                <c:pt idx="7614">
                  <c:v>56.7</c:v>
                </c:pt>
                <c:pt idx="7615">
                  <c:v>56.8</c:v>
                </c:pt>
                <c:pt idx="7616">
                  <c:v>56.7</c:v>
                </c:pt>
                <c:pt idx="7617">
                  <c:v>56.8</c:v>
                </c:pt>
                <c:pt idx="7618">
                  <c:v>56.65</c:v>
                </c:pt>
                <c:pt idx="7619">
                  <c:v>56.8</c:v>
                </c:pt>
                <c:pt idx="7620">
                  <c:v>56.7</c:v>
                </c:pt>
                <c:pt idx="7621">
                  <c:v>56.75</c:v>
                </c:pt>
                <c:pt idx="7622">
                  <c:v>56.75</c:v>
                </c:pt>
                <c:pt idx="7623">
                  <c:v>56.75</c:v>
                </c:pt>
                <c:pt idx="7624">
                  <c:v>56.75</c:v>
                </c:pt>
                <c:pt idx="7625">
                  <c:v>56.7</c:v>
                </c:pt>
                <c:pt idx="7626">
                  <c:v>56.8</c:v>
                </c:pt>
                <c:pt idx="7627">
                  <c:v>56.7</c:v>
                </c:pt>
                <c:pt idx="7628">
                  <c:v>56.8</c:v>
                </c:pt>
                <c:pt idx="7629">
                  <c:v>56.65</c:v>
                </c:pt>
                <c:pt idx="7630">
                  <c:v>56.85</c:v>
                </c:pt>
                <c:pt idx="7631">
                  <c:v>56.65</c:v>
                </c:pt>
                <c:pt idx="7632">
                  <c:v>56.85</c:v>
                </c:pt>
                <c:pt idx="7633">
                  <c:v>56.7</c:v>
                </c:pt>
                <c:pt idx="7634">
                  <c:v>56.8</c:v>
                </c:pt>
                <c:pt idx="7635">
                  <c:v>56.7</c:v>
                </c:pt>
                <c:pt idx="7636">
                  <c:v>56.8</c:v>
                </c:pt>
                <c:pt idx="7637">
                  <c:v>56.75</c:v>
                </c:pt>
                <c:pt idx="7638">
                  <c:v>56.75</c:v>
                </c:pt>
                <c:pt idx="7639">
                  <c:v>56.75</c:v>
                </c:pt>
                <c:pt idx="7640">
                  <c:v>56.75</c:v>
                </c:pt>
                <c:pt idx="7641">
                  <c:v>56.8</c:v>
                </c:pt>
                <c:pt idx="7642">
                  <c:v>56.7</c:v>
                </c:pt>
                <c:pt idx="7643">
                  <c:v>56.85</c:v>
                </c:pt>
                <c:pt idx="7644">
                  <c:v>56.65</c:v>
                </c:pt>
                <c:pt idx="7645">
                  <c:v>56.85</c:v>
                </c:pt>
                <c:pt idx="7646">
                  <c:v>56.7</c:v>
                </c:pt>
                <c:pt idx="7647">
                  <c:v>56.8</c:v>
                </c:pt>
                <c:pt idx="7648">
                  <c:v>56.7</c:v>
                </c:pt>
                <c:pt idx="7649">
                  <c:v>56.75</c:v>
                </c:pt>
                <c:pt idx="7650">
                  <c:v>56.8</c:v>
                </c:pt>
                <c:pt idx="7651">
                  <c:v>56.75</c:v>
                </c:pt>
                <c:pt idx="7652">
                  <c:v>56.8</c:v>
                </c:pt>
                <c:pt idx="7653">
                  <c:v>56.65</c:v>
                </c:pt>
                <c:pt idx="7654">
                  <c:v>56.8</c:v>
                </c:pt>
                <c:pt idx="7655">
                  <c:v>56.65</c:v>
                </c:pt>
                <c:pt idx="7656">
                  <c:v>56.8</c:v>
                </c:pt>
                <c:pt idx="7657">
                  <c:v>56.65</c:v>
                </c:pt>
                <c:pt idx="7658">
                  <c:v>56.8</c:v>
                </c:pt>
                <c:pt idx="7659">
                  <c:v>56.65</c:v>
                </c:pt>
                <c:pt idx="7660">
                  <c:v>56.8</c:v>
                </c:pt>
                <c:pt idx="7661">
                  <c:v>56.7</c:v>
                </c:pt>
                <c:pt idx="7662">
                  <c:v>56.75</c:v>
                </c:pt>
                <c:pt idx="7663">
                  <c:v>56.75</c:v>
                </c:pt>
                <c:pt idx="7664">
                  <c:v>56.7</c:v>
                </c:pt>
                <c:pt idx="7665">
                  <c:v>56.75</c:v>
                </c:pt>
                <c:pt idx="7666">
                  <c:v>56.7</c:v>
                </c:pt>
                <c:pt idx="7667">
                  <c:v>56.8</c:v>
                </c:pt>
                <c:pt idx="7668">
                  <c:v>56.65</c:v>
                </c:pt>
                <c:pt idx="7669">
                  <c:v>56.8</c:v>
                </c:pt>
                <c:pt idx="7670">
                  <c:v>56.65</c:v>
                </c:pt>
                <c:pt idx="7671">
                  <c:v>56.8</c:v>
                </c:pt>
                <c:pt idx="7672">
                  <c:v>56.65</c:v>
                </c:pt>
                <c:pt idx="7673">
                  <c:v>56.8</c:v>
                </c:pt>
                <c:pt idx="7674">
                  <c:v>56.7</c:v>
                </c:pt>
                <c:pt idx="7675">
                  <c:v>56.75</c:v>
                </c:pt>
                <c:pt idx="7676">
                  <c:v>56.75</c:v>
                </c:pt>
                <c:pt idx="7677">
                  <c:v>56.75</c:v>
                </c:pt>
                <c:pt idx="7678">
                  <c:v>56.75</c:v>
                </c:pt>
                <c:pt idx="7679">
                  <c:v>56.65</c:v>
                </c:pt>
                <c:pt idx="7680">
                  <c:v>56.8</c:v>
                </c:pt>
                <c:pt idx="7681">
                  <c:v>56.65</c:v>
                </c:pt>
                <c:pt idx="7682">
                  <c:v>56.8</c:v>
                </c:pt>
                <c:pt idx="7683">
                  <c:v>56.65</c:v>
                </c:pt>
                <c:pt idx="7684">
                  <c:v>56.8</c:v>
                </c:pt>
                <c:pt idx="7685">
                  <c:v>56.65</c:v>
                </c:pt>
                <c:pt idx="7686">
                  <c:v>56.75</c:v>
                </c:pt>
                <c:pt idx="7687">
                  <c:v>56.7</c:v>
                </c:pt>
                <c:pt idx="7688">
                  <c:v>56.7</c:v>
                </c:pt>
                <c:pt idx="7689">
                  <c:v>56.75</c:v>
                </c:pt>
                <c:pt idx="7690">
                  <c:v>56.65</c:v>
                </c:pt>
                <c:pt idx="7691">
                  <c:v>56.8</c:v>
                </c:pt>
                <c:pt idx="7692">
                  <c:v>56.65</c:v>
                </c:pt>
                <c:pt idx="7693">
                  <c:v>56.8</c:v>
                </c:pt>
                <c:pt idx="7694">
                  <c:v>56.65</c:v>
                </c:pt>
                <c:pt idx="7695">
                  <c:v>56.8</c:v>
                </c:pt>
                <c:pt idx="7696">
                  <c:v>56.65</c:v>
                </c:pt>
                <c:pt idx="7697">
                  <c:v>56.75</c:v>
                </c:pt>
                <c:pt idx="7698">
                  <c:v>56.7</c:v>
                </c:pt>
                <c:pt idx="7699">
                  <c:v>56.7</c:v>
                </c:pt>
                <c:pt idx="7700">
                  <c:v>56.75</c:v>
                </c:pt>
                <c:pt idx="7701">
                  <c:v>56.65</c:v>
                </c:pt>
                <c:pt idx="7702">
                  <c:v>56.8</c:v>
                </c:pt>
                <c:pt idx="7703">
                  <c:v>56.65</c:v>
                </c:pt>
                <c:pt idx="7704">
                  <c:v>56.8</c:v>
                </c:pt>
                <c:pt idx="7705">
                  <c:v>56.65</c:v>
                </c:pt>
                <c:pt idx="7706">
                  <c:v>56.8</c:v>
                </c:pt>
                <c:pt idx="7707">
                  <c:v>56.75</c:v>
                </c:pt>
                <c:pt idx="7708">
                  <c:v>56.75</c:v>
                </c:pt>
                <c:pt idx="7709">
                  <c:v>56.75</c:v>
                </c:pt>
                <c:pt idx="7710">
                  <c:v>56.7</c:v>
                </c:pt>
                <c:pt idx="7711">
                  <c:v>56.8</c:v>
                </c:pt>
                <c:pt idx="7712">
                  <c:v>56.65</c:v>
                </c:pt>
                <c:pt idx="7713">
                  <c:v>56.8</c:v>
                </c:pt>
                <c:pt idx="7714">
                  <c:v>56.65</c:v>
                </c:pt>
                <c:pt idx="7715">
                  <c:v>56.8</c:v>
                </c:pt>
                <c:pt idx="7716">
                  <c:v>56.7</c:v>
                </c:pt>
                <c:pt idx="7717">
                  <c:v>56.8</c:v>
                </c:pt>
                <c:pt idx="7718">
                  <c:v>56.75</c:v>
                </c:pt>
                <c:pt idx="7719">
                  <c:v>56.75</c:v>
                </c:pt>
                <c:pt idx="7720">
                  <c:v>56.8</c:v>
                </c:pt>
                <c:pt idx="7721">
                  <c:v>56.7</c:v>
                </c:pt>
                <c:pt idx="7722">
                  <c:v>56.85</c:v>
                </c:pt>
                <c:pt idx="7723">
                  <c:v>56.65</c:v>
                </c:pt>
                <c:pt idx="7724">
                  <c:v>56.85</c:v>
                </c:pt>
                <c:pt idx="7725">
                  <c:v>56.7</c:v>
                </c:pt>
                <c:pt idx="7726">
                  <c:v>56.8</c:v>
                </c:pt>
                <c:pt idx="7727">
                  <c:v>56.7</c:v>
                </c:pt>
                <c:pt idx="7728">
                  <c:v>56.75</c:v>
                </c:pt>
                <c:pt idx="7729">
                  <c:v>56.75</c:v>
                </c:pt>
                <c:pt idx="7730">
                  <c:v>56.75</c:v>
                </c:pt>
                <c:pt idx="7731">
                  <c:v>56.8</c:v>
                </c:pt>
                <c:pt idx="7732">
                  <c:v>56.7</c:v>
                </c:pt>
                <c:pt idx="7733">
                  <c:v>56.85</c:v>
                </c:pt>
                <c:pt idx="7734">
                  <c:v>56.7</c:v>
                </c:pt>
                <c:pt idx="7735">
                  <c:v>56.85</c:v>
                </c:pt>
                <c:pt idx="7736">
                  <c:v>56.7</c:v>
                </c:pt>
                <c:pt idx="7737">
                  <c:v>56.8</c:v>
                </c:pt>
                <c:pt idx="7738">
                  <c:v>56.7</c:v>
                </c:pt>
                <c:pt idx="7739">
                  <c:v>56.8</c:v>
                </c:pt>
                <c:pt idx="7740">
                  <c:v>56.75</c:v>
                </c:pt>
                <c:pt idx="7741">
                  <c:v>56.75</c:v>
                </c:pt>
                <c:pt idx="7742">
                  <c:v>56.85</c:v>
                </c:pt>
                <c:pt idx="7743">
                  <c:v>56.7</c:v>
                </c:pt>
                <c:pt idx="7744">
                  <c:v>56.85</c:v>
                </c:pt>
                <c:pt idx="7745">
                  <c:v>56.7</c:v>
                </c:pt>
                <c:pt idx="7746">
                  <c:v>56.85</c:v>
                </c:pt>
                <c:pt idx="7747">
                  <c:v>56.7</c:v>
                </c:pt>
                <c:pt idx="7748">
                  <c:v>56.8</c:v>
                </c:pt>
                <c:pt idx="7749">
                  <c:v>56.7</c:v>
                </c:pt>
                <c:pt idx="7750">
                  <c:v>56.75</c:v>
                </c:pt>
                <c:pt idx="7751">
                  <c:v>56.8</c:v>
                </c:pt>
                <c:pt idx="7752">
                  <c:v>56.75</c:v>
                </c:pt>
                <c:pt idx="7753">
                  <c:v>56.8</c:v>
                </c:pt>
                <c:pt idx="7754">
                  <c:v>56.7</c:v>
                </c:pt>
                <c:pt idx="7755">
                  <c:v>56.85</c:v>
                </c:pt>
                <c:pt idx="7756">
                  <c:v>56.7</c:v>
                </c:pt>
                <c:pt idx="7757">
                  <c:v>56.85</c:v>
                </c:pt>
                <c:pt idx="7758">
                  <c:v>56.7</c:v>
                </c:pt>
                <c:pt idx="7759">
                  <c:v>56.85</c:v>
                </c:pt>
                <c:pt idx="7760">
                  <c:v>56.7</c:v>
                </c:pt>
                <c:pt idx="7761">
                  <c:v>56.8</c:v>
                </c:pt>
                <c:pt idx="7762">
                  <c:v>56.75</c:v>
                </c:pt>
                <c:pt idx="7763">
                  <c:v>56.75</c:v>
                </c:pt>
                <c:pt idx="7764">
                  <c:v>56.8</c:v>
                </c:pt>
                <c:pt idx="7765">
                  <c:v>56.7</c:v>
                </c:pt>
                <c:pt idx="7766">
                  <c:v>56.85</c:v>
                </c:pt>
                <c:pt idx="7767">
                  <c:v>56.7</c:v>
                </c:pt>
                <c:pt idx="7768">
                  <c:v>56.85</c:v>
                </c:pt>
                <c:pt idx="7769">
                  <c:v>56.7</c:v>
                </c:pt>
                <c:pt idx="7770">
                  <c:v>56.85</c:v>
                </c:pt>
                <c:pt idx="7771">
                  <c:v>56.7</c:v>
                </c:pt>
                <c:pt idx="7772">
                  <c:v>56.85</c:v>
                </c:pt>
                <c:pt idx="7773">
                  <c:v>56.75</c:v>
                </c:pt>
                <c:pt idx="7774">
                  <c:v>56.75</c:v>
                </c:pt>
                <c:pt idx="7775">
                  <c:v>56.8</c:v>
                </c:pt>
                <c:pt idx="7776">
                  <c:v>56.75</c:v>
                </c:pt>
                <c:pt idx="7777">
                  <c:v>56.85</c:v>
                </c:pt>
                <c:pt idx="7778">
                  <c:v>56.75</c:v>
                </c:pt>
                <c:pt idx="7779">
                  <c:v>56.85</c:v>
                </c:pt>
                <c:pt idx="7780">
                  <c:v>56.7</c:v>
                </c:pt>
                <c:pt idx="7781">
                  <c:v>56.85</c:v>
                </c:pt>
                <c:pt idx="7782">
                  <c:v>56.7</c:v>
                </c:pt>
                <c:pt idx="7783">
                  <c:v>56.8</c:v>
                </c:pt>
                <c:pt idx="7784">
                  <c:v>56.75</c:v>
                </c:pt>
                <c:pt idx="7785">
                  <c:v>56.75</c:v>
                </c:pt>
                <c:pt idx="7786">
                  <c:v>56.8</c:v>
                </c:pt>
                <c:pt idx="7787">
                  <c:v>56.7</c:v>
                </c:pt>
                <c:pt idx="7788">
                  <c:v>56.85</c:v>
                </c:pt>
                <c:pt idx="7789">
                  <c:v>56.7</c:v>
                </c:pt>
                <c:pt idx="7790">
                  <c:v>56.85</c:v>
                </c:pt>
                <c:pt idx="7791">
                  <c:v>56.7</c:v>
                </c:pt>
                <c:pt idx="7792">
                  <c:v>56.85</c:v>
                </c:pt>
                <c:pt idx="7793">
                  <c:v>56.75</c:v>
                </c:pt>
                <c:pt idx="7794">
                  <c:v>56.8</c:v>
                </c:pt>
                <c:pt idx="7795">
                  <c:v>56.75</c:v>
                </c:pt>
                <c:pt idx="7796">
                  <c:v>56.75</c:v>
                </c:pt>
                <c:pt idx="7797">
                  <c:v>56.8</c:v>
                </c:pt>
                <c:pt idx="7798">
                  <c:v>56.75</c:v>
                </c:pt>
                <c:pt idx="7799">
                  <c:v>56.85</c:v>
                </c:pt>
                <c:pt idx="7800">
                  <c:v>56.7</c:v>
                </c:pt>
                <c:pt idx="7801">
                  <c:v>56.85</c:v>
                </c:pt>
                <c:pt idx="7802">
                  <c:v>56.75</c:v>
                </c:pt>
                <c:pt idx="7803">
                  <c:v>56.85</c:v>
                </c:pt>
                <c:pt idx="7804">
                  <c:v>56.75</c:v>
                </c:pt>
                <c:pt idx="7805">
                  <c:v>56.8</c:v>
                </c:pt>
                <c:pt idx="7806">
                  <c:v>56.8</c:v>
                </c:pt>
                <c:pt idx="7807">
                  <c:v>56.75</c:v>
                </c:pt>
                <c:pt idx="7808">
                  <c:v>56.8</c:v>
                </c:pt>
                <c:pt idx="7809">
                  <c:v>56.75</c:v>
                </c:pt>
                <c:pt idx="7810">
                  <c:v>56.85</c:v>
                </c:pt>
                <c:pt idx="7811">
                  <c:v>56.7</c:v>
                </c:pt>
                <c:pt idx="7812">
                  <c:v>56.85</c:v>
                </c:pt>
                <c:pt idx="7813">
                  <c:v>56.7</c:v>
                </c:pt>
                <c:pt idx="7814">
                  <c:v>56.85</c:v>
                </c:pt>
                <c:pt idx="7815">
                  <c:v>56.75</c:v>
                </c:pt>
                <c:pt idx="7816">
                  <c:v>56.85</c:v>
                </c:pt>
                <c:pt idx="7817">
                  <c:v>56.75</c:v>
                </c:pt>
                <c:pt idx="7818">
                  <c:v>56.8</c:v>
                </c:pt>
                <c:pt idx="7819">
                  <c:v>56.8</c:v>
                </c:pt>
                <c:pt idx="7820">
                  <c:v>56.8</c:v>
                </c:pt>
                <c:pt idx="7821">
                  <c:v>56.85</c:v>
                </c:pt>
                <c:pt idx="7822">
                  <c:v>56.75</c:v>
                </c:pt>
                <c:pt idx="7823">
                  <c:v>56.9</c:v>
                </c:pt>
                <c:pt idx="7824">
                  <c:v>56.75</c:v>
                </c:pt>
                <c:pt idx="7825">
                  <c:v>56.85</c:v>
                </c:pt>
                <c:pt idx="7826">
                  <c:v>56.75</c:v>
                </c:pt>
                <c:pt idx="7827">
                  <c:v>56.85</c:v>
                </c:pt>
                <c:pt idx="7828">
                  <c:v>56.75</c:v>
                </c:pt>
                <c:pt idx="7829">
                  <c:v>56.8</c:v>
                </c:pt>
                <c:pt idx="7830">
                  <c:v>56.8</c:v>
                </c:pt>
                <c:pt idx="7831">
                  <c:v>56.75</c:v>
                </c:pt>
                <c:pt idx="7832">
                  <c:v>56.85</c:v>
                </c:pt>
                <c:pt idx="7833">
                  <c:v>56.75</c:v>
                </c:pt>
                <c:pt idx="7834">
                  <c:v>56.9</c:v>
                </c:pt>
                <c:pt idx="7835">
                  <c:v>56.7</c:v>
                </c:pt>
                <c:pt idx="7836">
                  <c:v>56.85</c:v>
                </c:pt>
                <c:pt idx="7837">
                  <c:v>56.75</c:v>
                </c:pt>
                <c:pt idx="7838">
                  <c:v>56.85</c:v>
                </c:pt>
                <c:pt idx="7839">
                  <c:v>56.8</c:v>
                </c:pt>
                <c:pt idx="7840">
                  <c:v>56.8</c:v>
                </c:pt>
                <c:pt idx="7841">
                  <c:v>56.8</c:v>
                </c:pt>
                <c:pt idx="7842">
                  <c:v>56.75</c:v>
                </c:pt>
                <c:pt idx="7843">
                  <c:v>56.85</c:v>
                </c:pt>
                <c:pt idx="7844">
                  <c:v>56.75</c:v>
                </c:pt>
                <c:pt idx="7845">
                  <c:v>56.9</c:v>
                </c:pt>
                <c:pt idx="7846">
                  <c:v>56.75</c:v>
                </c:pt>
                <c:pt idx="7847">
                  <c:v>56.85</c:v>
                </c:pt>
                <c:pt idx="7848">
                  <c:v>56.75</c:v>
                </c:pt>
                <c:pt idx="7849">
                  <c:v>56.8</c:v>
                </c:pt>
                <c:pt idx="7850">
                  <c:v>56.8</c:v>
                </c:pt>
                <c:pt idx="7851">
                  <c:v>56.75</c:v>
                </c:pt>
                <c:pt idx="7852">
                  <c:v>56.85</c:v>
                </c:pt>
                <c:pt idx="7853">
                  <c:v>56.75</c:v>
                </c:pt>
                <c:pt idx="7854">
                  <c:v>56.9</c:v>
                </c:pt>
                <c:pt idx="7855">
                  <c:v>56.75</c:v>
                </c:pt>
                <c:pt idx="7856">
                  <c:v>56.9</c:v>
                </c:pt>
                <c:pt idx="7857">
                  <c:v>56.75</c:v>
                </c:pt>
                <c:pt idx="7858">
                  <c:v>56.9</c:v>
                </c:pt>
                <c:pt idx="7859">
                  <c:v>56.75</c:v>
                </c:pt>
                <c:pt idx="7860">
                  <c:v>56.8</c:v>
                </c:pt>
                <c:pt idx="7861">
                  <c:v>56.85</c:v>
                </c:pt>
                <c:pt idx="7862">
                  <c:v>56.75</c:v>
                </c:pt>
                <c:pt idx="7863">
                  <c:v>56.85</c:v>
                </c:pt>
                <c:pt idx="7864">
                  <c:v>56.75</c:v>
                </c:pt>
                <c:pt idx="7865">
                  <c:v>56.9</c:v>
                </c:pt>
                <c:pt idx="7866">
                  <c:v>56.75</c:v>
                </c:pt>
                <c:pt idx="7867">
                  <c:v>56.85</c:v>
                </c:pt>
                <c:pt idx="7868">
                  <c:v>56.75</c:v>
                </c:pt>
                <c:pt idx="7869">
                  <c:v>56.8</c:v>
                </c:pt>
                <c:pt idx="7870">
                  <c:v>56.8</c:v>
                </c:pt>
                <c:pt idx="7871">
                  <c:v>56.75</c:v>
                </c:pt>
                <c:pt idx="7872">
                  <c:v>56.85</c:v>
                </c:pt>
                <c:pt idx="7873">
                  <c:v>56.75</c:v>
                </c:pt>
                <c:pt idx="7874">
                  <c:v>56.9</c:v>
                </c:pt>
                <c:pt idx="7875">
                  <c:v>56.75</c:v>
                </c:pt>
                <c:pt idx="7876">
                  <c:v>56.9</c:v>
                </c:pt>
                <c:pt idx="7877">
                  <c:v>56.75</c:v>
                </c:pt>
                <c:pt idx="7878">
                  <c:v>56.85</c:v>
                </c:pt>
                <c:pt idx="7879">
                  <c:v>56.85</c:v>
                </c:pt>
                <c:pt idx="7880">
                  <c:v>56.8</c:v>
                </c:pt>
                <c:pt idx="7881">
                  <c:v>56.9</c:v>
                </c:pt>
                <c:pt idx="7882">
                  <c:v>56.75</c:v>
                </c:pt>
                <c:pt idx="7883">
                  <c:v>56.9</c:v>
                </c:pt>
                <c:pt idx="7884">
                  <c:v>56.75</c:v>
                </c:pt>
                <c:pt idx="7885">
                  <c:v>56.85</c:v>
                </c:pt>
                <c:pt idx="7886">
                  <c:v>56.8</c:v>
                </c:pt>
                <c:pt idx="7887">
                  <c:v>56.8</c:v>
                </c:pt>
                <c:pt idx="7888">
                  <c:v>56.8</c:v>
                </c:pt>
                <c:pt idx="7889">
                  <c:v>56.8</c:v>
                </c:pt>
                <c:pt idx="7890">
                  <c:v>56.9</c:v>
                </c:pt>
                <c:pt idx="7891">
                  <c:v>56.75</c:v>
                </c:pt>
                <c:pt idx="7892">
                  <c:v>56.9</c:v>
                </c:pt>
                <c:pt idx="7893">
                  <c:v>56.75</c:v>
                </c:pt>
                <c:pt idx="7894">
                  <c:v>56.9</c:v>
                </c:pt>
                <c:pt idx="7895">
                  <c:v>56.75</c:v>
                </c:pt>
                <c:pt idx="7896">
                  <c:v>56.8</c:v>
                </c:pt>
                <c:pt idx="7897">
                  <c:v>56.8</c:v>
                </c:pt>
                <c:pt idx="7898">
                  <c:v>56.8</c:v>
                </c:pt>
                <c:pt idx="7899">
                  <c:v>56.9</c:v>
                </c:pt>
                <c:pt idx="7900">
                  <c:v>56.75</c:v>
                </c:pt>
                <c:pt idx="7901">
                  <c:v>56.9</c:v>
                </c:pt>
                <c:pt idx="7902">
                  <c:v>56.75</c:v>
                </c:pt>
                <c:pt idx="7903">
                  <c:v>56.9</c:v>
                </c:pt>
                <c:pt idx="7904">
                  <c:v>56.75</c:v>
                </c:pt>
                <c:pt idx="7905">
                  <c:v>56.8</c:v>
                </c:pt>
                <c:pt idx="7906">
                  <c:v>56.8</c:v>
                </c:pt>
                <c:pt idx="7907">
                  <c:v>56.8</c:v>
                </c:pt>
                <c:pt idx="7908">
                  <c:v>56.85</c:v>
                </c:pt>
                <c:pt idx="7909">
                  <c:v>56.75</c:v>
                </c:pt>
                <c:pt idx="7910">
                  <c:v>56.9</c:v>
                </c:pt>
                <c:pt idx="7911">
                  <c:v>56.75</c:v>
                </c:pt>
                <c:pt idx="7912">
                  <c:v>56.9</c:v>
                </c:pt>
                <c:pt idx="7913">
                  <c:v>56.75</c:v>
                </c:pt>
                <c:pt idx="7914">
                  <c:v>56.85</c:v>
                </c:pt>
                <c:pt idx="7915">
                  <c:v>56.8</c:v>
                </c:pt>
                <c:pt idx="7916">
                  <c:v>56.8</c:v>
                </c:pt>
                <c:pt idx="7917">
                  <c:v>56.8</c:v>
                </c:pt>
                <c:pt idx="7918">
                  <c:v>56.75</c:v>
                </c:pt>
                <c:pt idx="7919">
                  <c:v>56.85</c:v>
                </c:pt>
                <c:pt idx="7920">
                  <c:v>56.75</c:v>
                </c:pt>
                <c:pt idx="7921">
                  <c:v>56.9</c:v>
                </c:pt>
                <c:pt idx="7922">
                  <c:v>56.75</c:v>
                </c:pt>
                <c:pt idx="7923">
                  <c:v>56.9</c:v>
                </c:pt>
                <c:pt idx="7924">
                  <c:v>56.8</c:v>
                </c:pt>
                <c:pt idx="7925">
                  <c:v>56.8</c:v>
                </c:pt>
                <c:pt idx="7926">
                  <c:v>56.8</c:v>
                </c:pt>
                <c:pt idx="7927">
                  <c:v>56.8</c:v>
                </c:pt>
                <c:pt idx="7928">
                  <c:v>56.85</c:v>
                </c:pt>
                <c:pt idx="7929">
                  <c:v>56.75</c:v>
                </c:pt>
                <c:pt idx="7930">
                  <c:v>56.9</c:v>
                </c:pt>
                <c:pt idx="7931">
                  <c:v>56.75</c:v>
                </c:pt>
                <c:pt idx="7932">
                  <c:v>56.9</c:v>
                </c:pt>
                <c:pt idx="7933">
                  <c:v>56.75</c:v>
                </c:pt>
                <c:pt idx="7934">
                  <c:v>56.85</c:v>
                </c:pt>
                <c:pt idx="7935">
                  <c:v>56.8</c:v>
                </c:pt>
                <c:pt idx="7936">
                  <c:v>56.8</c:v>
                </c:pt>
                <c:pt idx="7937">
                  <c:v>56.85</c:v>
                </c:pt>
                <c:pt idx="7938">
                  <c:v>56.75</c:v>
                </c:pt>
                <c:pt idx="7939">
                  <c:v>56.9</c:v>
                </c:pt>
                <c:pt idx="7940">
                  <c:v>56.75</c:v>
                </c:pt>
                <c:pt idx="7941">
                  <c:v>56.9</c:v>
                </c:pt>
                <c:pt idx="7942">
                  <c:v>56.75</c:v>
                </c:pt>
                <c:pt idx="7943">
                  <c:v>56.85</c:v>
                </c:pt>
                <c:pt idx="7944">
                  <c:v>56.8</c:v>
                </c:pt>
                <c:pt idx="7945">
                  <c:v>56.8</c:v>
                </c:pt>
                <c:pt idx="7946">
                  <c:v>56.85</c:v>
                </c:pt>
                <c:pt idx="7947">
                  <c:v>56.75</c:v>
                </c:pt>
                <c:pt idx="7948">
                  <c:v>56.9</c:v>
                </c:pt>
                <c:pt idx="7949">
                  <c:v>56.75</c:v>
                </c:pt>
                <c:pt idx="7950">
                  <c:v>56.9</c:v>
                </c:pt>
                <c:pt idx="7951">
                  <c:v>56.75</c:v>
                </c:pt>
                <c:pt idx="7952">
                  <c:v>56.85</c:v>
                </c:pt>
                <c:pt idx="7953">
                  <c:v>56.8</c:v>
                </c:pt>
                <c:pt idx="7954">
                  <c:v>56.8</c:v>
                </c:pt>
                <c:pt idx="7955">
                  <c:v>56.85</c:v>
                </c:pt>
                <c:pt idx="7956">
                  <c:v>56.75</c:v>
                </c:pt>
                <c:pt idx="7957">
                  <c:v>56.9</c:v>
                </c:pt>
                <c:pt idx="7958">
                  <c:v>56.75</c:v>
                </c:pt>
                <c:pt idx="7959">
                  <c:v>56.9</c:v>
                </c:pt>
                <c:pt idx="7960">
                  <c:v>56.75</c:v>
                </c:pt>
                <c:pt idx="7961">
                  <c:v>56.85</c:v>
                </c:pt>
                <c:pt idx="7962">
                  <c:v>56.75</c:v>
                </c:pt>
                <c:pt idx="7963">
                  <c:v>56.8</c:v>
                </c:pt>
                <c:pt idx="7964">
                  <c:v>56.85</c:v>
                </c:pt>
                <c:pt idx="7965">
                  <c:v>56.75</c:v>
                </c:pt>
                <c:pt idx="7966">
                  <c:v>56.9</c:v>
                </c:pt>
                <c:pt idx="7967">
                  <c:v>56.75</c:v>
                </c:pt>
                <c:pt idx="7968">
                  <c:v>56.9</c:v>
                </c:pt>
                <c:pt idx="7969">
                  <c:v>56.75</c:v>
                </c:pt>
                <c:pt idx="7970">
                  <c:v>56.85</c:v>
                </c:pt>
                <c:pt idx="7971">
                  <c:v>56.8</c:v>
                </c:pt>
                <c:pt idx="7972">
                  <c:v>56.8</c:v>
                </c:pt>
                <c:pt idx="7973">
                  <c:v>56.9</c:v>
                </c:pt>
                <c:pt idx="7974">
                  <c:v>56.75</c:v>
                </c:pt>
                <c:pt idx="7975">
                  <c:v>56.9</c:v>
                </c:pt>
                <c:pt idx="7976">
                  <c:v>56.75</c:v>
                </c:pt>
                <c:pt idx="7977">
                  <c:v>56.85</c:v>
                </c:pt>
                <c:pt idx="7978">
                  <c:v>56.8</c:v>
                </c:pt>
                <c:pt idx="7979">
                  <c:v>56.8</c:v>
                </c:pt>
                <c:pt idx="7980">
                  <c:v>56.85</c:v>
                </c:pt>
                <c:pt idx="7981">
                  <c:v>56.75</c:v>
                </c:pt>
                <c:pt idx="7982">
                  <c:v>56.9</c:v>
                </c:pt>
                <c:pt idx="7983">
                  <c:v>56.75</c:v>
                </c:pt>
                <c:pt idx="7984">
                  <c:v>56.9</c:v>
                </c:pt>
                <c:pt idx="7985">
                  <c:v>56.8</c:v>
                </c:pt>
                <c:pt idx="7986">
                  <c:v>56.85</c:v>
                </c:pt>
                <c:pt idx="7987">
                  <c:v>56.8</c:v>
                </c:pt>
                <c:pt idx="7988">
                  <c:v>56.8</c:v>
                </c:pt>
                <c:pt idx="7989">
                  <c:v>56.9</c:v>
                </c:pt>
                <c:pt idx="7990">
                  <c:v>56.75</c:v>
                </c:pt>
                <c:pt idx="7991">
                  <c:v>56.9</c:v>
                </c:pt>
                <c:pt idx="7992">
                  <c:v>56.75</c:v>
                </c:pt>
                <c:pt idx="7993">
                  <c:v>56.85</c:v>
                </c:pt>
                <c:pt idx="7994">
                  <c:v>56.8</c:v>
                </c:pt>
                <c:pt idx="7995">
                  <c:v>56.8</c:v>
                </c:pt>
                <c:pt idx="7996">
                  <c:v>56.85</c:v>
                </c:pt>
                <c:pt idx="7997">
                  <c:v>56.8</c:v>
                </c:pt>
                <c:pt idx="7998">
                  <c:v>56.9</c:v>
                </c:pt>
                <c:pt idx="7999">
                  <c:v>56.75</c:v>
                </c:pt>
                <c:pt idx="8000">
                  <c:v>56.9</c:v>
                </c:pt>
                <c:pt idx="8001">
                  <c:v>56.8</c:v>
                </c:pt>
                <c:pt idx="8002">
                  <c:v>56.9</c:v>
                </c:pt>
                <c:pt idx="8003">
                  <c:v>56.8</c:v>
                </c:pt>
                <c:pt idx="8004">
                  <c:v>56.85</c:v>
                </c:pt>
                <c:pt idx="8005">
                  <c:v>56.9</c:v>
                </c:pt>
                <c:pt idx="8006">
                  <c:v>56.8</c:v>
                </c:pt>
                <c:pt idx="8007">
                  <c:v>56.9</c:v>
                </c:pt>
                <c:pt idx="8008">
                  <c:v>56.75</c:v>
                </c:pt>
                <c:pt idx="8009">
                  <c:v>56.9</c:v>
                </c:pt>
                <c:pt idx="8010">
                  <c:v>56.8</c:v>
                </c:pt>
                <c:pt idx="8011">
                  <c:v>56.85</c:v>
                </c:pt>
                <c:pt idx="8012">
                  <c:v>56.85</c:v>
                </c:pt>
                <c:pt idx="8013">
                  <c:v>56.8</c:v>
                </c:pt>
                <c:pt idx="8014">
                  <c:v>56.9</c:v>
                </c:pt>
                <c:pt idx="8015">
                  <c:v>56.75</c:v>
                </c:pt>
                <c:pt idx="8016">
                  <c:v>56.9</c:v>
                </c:pt>
                <c:pt idx="8017">
                  <c:v>56.75</c:v>
                </c:pt>
                <c:pt idx="8018">
                  <c:v>56.9</c:v>
                </c:pt>
                <c:pt idx="8019">
                  <c:v>56.8</c:v>
                </c:pt>
                <c:pt idx="8020">
                  <c:v>56.85</c:v>
                </c:pt>
                <c:pt idx="8021">
                  <c:v>56.9</c:v>
                </c:pt>
                <c:pt idx="8022">
                  <c:v>56.8</c:v>
                </c:pt>
                <c:pt idx="8023">
                  <c:v>56.9</c:v>
                </c:pt>
                <c:pt idx="8024">
                  <c:v>56.75</c:v>
                </c:pt>
                <c:pt idx="8025">
                  <c:v>56.95</c:v>
                </c:pt>
                <c:pt idx="8026">
                  <c:v>56.8</c:v>
                </c:pt>
                <c:pt idx="8027">
                  <c:v>56.9</c:v>
                </c:pt>
                <c:pt idx="8028">
                  <c:v>56.8</c:v>
                </c:pt>
                <c:pt idx="8029">
                  <c:v>56.85</c:v>
                </c:pt>
                <c:pt idx="8030">
                  <c:v>56.9</c:v>
                </c:pt>
                <c:pt idx="8031">
                  <c:v>56.8</c:v>
                </c:pt>
                <c:pt idx="8032">
                  <c:v>56.95</c:v>
                </c:pt>
                <c:pt idx="8033">
                  <c:v>56.8</c:v>
                </c:pt>
                <c:pt idx="8034">
                  <c:v>56.95</c:v>
                </c:pt>
                <c:pt idx="8035">
                  <c:v>56.8</c:v>
                </c:pt>
                <c:pt idx="8036">
                  <c:v>56.9</c:v>
                </c:pt>
                <c:pt idx="8037">
                  <c:v>56.85</c:v>
                </c:pt>
                <c:pt idx="8038">
                  <c:v>56.85</c:v>
                </c:pt>
                <c:pt idx="8039">
                  <c:v>56.9</c:v>
                </c:pt>
                <c:pt idx="8040">
                  <c:v>56.8</c:v>
                </c:pt>
                <c:pt idx="8041">
                  <c:v>56.95</c:v>
                </c:pt>
                <c:pt idx="8042">
                  <c:v>56.8</c:v>
                </c:pt>
                <c:pt idx="8043">
                  <c:v>56.9</c:v>
                </c:pt>
                <c:pt idx="8044">
                  <c:v>56.8</c:v>
                </c:pt>
                <c:pt idx="8045">
                  <c:v>56.9</c:v>
                </c:pt>
                <c:pt idx="8046">
                  <c:v>56.85</c:v>
                </c:pt>
                <c:pt idx="8047">
                  <c:v>56.85</c:v>
                </c:pt>
                <c:pt idx="8048">
                  <c:v>56.9</c:v>
                </c:pt>
                <c:pt idx="8049">
                  <c:v>56.8</c:v>
                </c:pt>
                <c:pt idx="8050">
                  <c:v>56.95</c:v>
                </c:pt>
                <c:pt idx="8051">
                  <c:v>56.8</c:v>
                </c:pt>
                <c:pt idx="8052">
                  <c:v>56.95</c:v>
                </c:pt>
                <c:pt idx="8053">
                  <c:v>56.8</c:v>
                </c:pt>
                <c:pt idx="8054">
                  <c:v>56.9</c:v>
                </c:pt>
                <c:pt idx="8055">
                  <c:v>56.9</c:v>
                </c:pt>
                <c:pt idx="8056">
                  <c:v>56.8</c:v>
                </c:pt>
                <c:pt idx="8057">
                  <c:v>56.95</c:v>
                </c:pt>
                <c:pt idx="8058">
                  <c:v>56.8</c:v>
                </c:pt>
                <c:pt idx="8059">
                  <c:v>56.95</c:v>
                </c:pt>
                <c:pt idx="8060">
                  <c:v>56.8</c:v>
                </c:pt>
                <c:pt idx="8061">
                  <c:v>56.95</c:v>
                </c:pt>
                <c:pt idx="8062">
                  <c:v>56.8</c:v>
                </c:pt>
                <c:pt idx="8063">
                  <c:v>56.9</c:v>
                </c:pt>
                <c:pt idx="8064">
                  <c:v>56.9</c:v>
                </c:pt>
                <c:pt idx="8065">
                  <c:v>56.8</c:v>
                </c:pt>
                <c:pt idx="8066">
                  <c:v>56.95</c:v>
                </c:pt>
                <c:pt idx="8067">
                  <c:v>56.8</c:v>
                </c:pt>
                <c:pt idx="8068">
                  <c:v>56.95</c:v>
                </c:pt>
                <c:pt idx="8069">
                  <c:v>56.8</c:v>
                </c:pt>
                <c:pt idx="8070">
                  <c:v>56.9</c:v>
                </c:pt>
                <c:pt idx="8071">
                  <c:v>56.85</c:v>
                </c:pt>
                <c:pt idx="8072">
                  <c:v>56.9</c:v>
                </c:pt>
                <c:pt idx="8073">
                  <c:v>56.9</c:v>
                </c:pt>
                <c:pt idx="8074">
                  <c:v>56.8</c:v>
                </c:pt>
                <c:pt idx="8075">
                  <c:v>56.95</c:v>
                </c:pt>
                <c:pt idx="8076">
                  <c:v>56.8</c:v>
                </c:pt>
                <c:pt idx="8077">
                  <c:v>56.9</c:v>
                </c:pt>
                <c:pt idx="8078">
                  <c:v>56.9</c:v>
                </c:pt>
                <c:pt idx="8079">
                  <c:v>56.9</c:v>
                </c:pt>
                <c:pt idx="8080">
                  <c:v>56.9</c:v>
                </c:pt>
                <c:pt idx="8081">
                  <c:v>56.85</c:v>
                </c:pt>
                <c:pt idx="8082">
                  <c:v>56.95</c:v>
                </c:pt>
                <c:pt idx="8083">
                  <c:v>56.8</c:v>
                </c:pt>
                <c:pt idx="8084">
                  <c:v>56.95</c:v>
                </c:pt>
                <c:pt idx="8085">
                  <c:v>56.8</c:v>
                </c:pt>
                <c:pt idx="8086">
                  <c:v>56.95</c:v>
                </c:pt>
                <c:pt idx="8087">
                  <c:v>56.85</c:v>
                </c:pt>
                <c:pt idx="8088">
                  <c:v>56.9</c:v>
                </c:pt>
                <c:pt idx="8089">
                  <c:v>56.9</c:v>
                </c:pt>
                <c:pt idx="8090">
                  <c:v>56.85</c:v>
                </c:pt>
                <c:pt idx="8091">
                  <c:v>56.95</c:v>
                </c:pt>
                <c:pt idx="8092">
                  <c:v>56.8</c:v>
                </c:pt>
                <c:pt idx="8093">
                  <c:v>56.95</c:v>
                </c:pt>
                <c:pt idx="8094">
                  <c:v>56.8</c:v>
                </c:pt>
                <c:pt idx="8095">
                  <c:v>56.9</c:v>
                </c:pt>
                <c:pt idx="8096">
                  <c:v>56.9</c:v>
                </c:pt>
                <c:pt idx="8097">
                  <c:v>56.85</c:v>
                </c:pt>
                <c:pt idx="8098">
                  <c:v>56.95</c:v>
                </c:pt>
                <c:pt idx="8099">
                  <c:v>56.8</c:v>
                </c:pt>
                <c:pt idx="8100">
                  <c:v>57</c:v>
                </c:pt>
                <c:pt idx="8101">
                  <c:v>56.8</c:v>
                </c:pt>
                <c:pt idx="8102">
                  <c:v>56.95</c:v>
                </c:pt>
                <c:pt idx="8103">
                  <c:v>56.9</c:v>
                </c:pt>
                <c:pt idx="8104">
                  <c:v>56.9</c:v>
                </c:pt>
                <c:pt idx="8105">
                  <c:v>56.95</c:v>
                </c:pt>
                <c:pt idx="8106">
                  <c:v>56.85</c:v>
                </c:pt>
                <c:pt idx="8107">
                  <c:v>57</c:v>
                </c:pt>
                <c:pt idx="8108">
                  <c:v>56.8</c:v>
                </c:pt>
                <c:pt idx="8109">
                  <c:v>56.95</c:v>
                </c:pt>
                <c:pt idx="8110">
                  <c:v>56.9</c:v>
                </c:pt>
                <c:pt idx="8111">
                  <c:v>56.95</c:v>
                </c:pt>
                <c:pt idx="8112">
                  <c:v>56.9</c:v>
                </c:pt>
                <c:pt idx="8113">
                  <c:v>56.9</c:v>
                </c:pt>
                <c:pt idx="8114">
                  <c:v>56.95</c:v>
                </c:pt>
                <c:pt idx="8115">
                  <c:v>56.85</c:v>
                </c:pt>
                <c:pt idx="8116">
                  <c:v>57</c:v>
                </c:pt>
                <c:pt idx="8117">
                  <c:v>56.8</c:v>
                </c:pt>
                <c:pt idx="8118">
                  <c:v>57</c:v>
                </c:pt>
                <c:pt idx="8119">
                  <c:v>56.9</c:v>
                </c:pt>
                <c:pt idx="8120">
                  <c:v>56.95</c:v>
                </c:pt>
                <c:pt idx="8121">
                  <c:v>56.95</c:v>
                </c:pt>
                <c:pt idx="8122">
                  <c:v>56.85</c:v>
                </c:pt>
                <c:pt idx="8123">
                  <c:v>57</c:v>
                </c:pt>
                <c:pt idx="8124">
                  <c:v>56.85</c:v>
                </c:pt>
                <c:pt idx="8125">
                  <c:v>57</c:v>
                </c:pt>
                <c:pt idx="8126">
                  <c:v>56.85</c:v>
                </c:pt>
                <c:pt idx="8127">
                  <c:v>57</c:v>
                </c:pt>
                <c:pt idx="8128">
                  <c:v>56.95</c:v>
                </c:pt>
                <c:pt idx="8129">
                  <c:v>56.9</c:v>
                </c:pt>
                <c:pt idx="8130">
                  <c:v>57</c:v>
                </c:pt>
                <c:pt idx="8131">
                  <c:v>56.85</c:v>
                </c:pt>
                <c:pt idx="8132">
                  <c:v>57</c:v>
                </c:pt>
                <c:pt idx="8133">
                  <c:v>56.85</c:v>
                </c:pt>
                <c:pt idx="8134">
                  <c:v>56.95</c:v>
                </c:pt>
                <c:pt idx="8135">
                  <c:v>56.9</c:v>
                </c:pt>
                <c:pt idx="8136">
                  <c:v>56.95</c:v>
                </c:pt>
                <c:pt idx="8137">
                  <c:v>57</c:v>
                </c:pt>
                <c:pt idx="8138">
                  <c:v>56.9</c:v>
                </c:pt>
                <c:pt idx="8139">
                  <c:v>57</c:v>
                </c:pt>
                <c:pt idx="8140">
                  <c:v>56.85</c:v>
                </c:pt>
                <c:pt idx="8141">
                  <c:v>57.05</c:v>
                </c:pt>
                <c:pt idx="8142">
                  <c:v>56.9</c:v>
                </c:pt>
                <c:pt idx="8143">
                  <c:v>56.95</c:v>
                </c:pt>
                <c:pt idx="8144">
                  <c:v>57</c:v>
                </c:pt>
                <c:pt idx="8145">
                  <c:v>56.9</c:v>
                </c:pt>
                <c:pt idx="8146">
                  <c:v>57</c:v>
                </c:pt>
                <c:pt idx="8147">
                  <c:v>56.9</c:v>
                </c:pt>
                <c:pt idx="8148">
                  <c:v>57.05</c:v>
                </c:pt>
                <c:pt idx="8149">
                  <c:v>56.9</c:v>
                </c:pt>
                <c:pt idx="8150">
                  <c:v>57</c:v>
                </c:pt>
                <c:pt idx="8151">
                  <c:v>56.95</c:v>
                </c:pt>
                <c:pt idx="8152">
                  <c:v>56.95</c:v>
                </c:pt>
                <c:pt idx="8153">
                  <c:v>57.05</c:v>
                </c:pt>
                <c:pt idx="8154">
                  <c:v>56.9</c:v>
                </c:pt>
                <c:pt idx="8155">
                  <c:v>57.05</c:v>
                </c:pt>
                <c:pt idx="8156">
                  <c:v>56.9</c:v>
                </c:pt>
                <c:pt idx="8157">
                  <c:v>57.05</c:v>
                </c:pt>
                <c:pt idx="8158">
                  <c:v>56.95</c:v>
                </c:pt>
                <c:pt idx="8159">
                  <c:v>57</c:v>
                </c:pt>
                <c:pt idx="8160">
                  <c:v>57</c:v>
                </c:pt>
                <c:pt idx="8161">
                  <c:v>56.95</c:v>
                </c:pt>
                <c:pt idx="8162">
                  <c:v>57.05</c:v>
                </c:pt>
                <c:pt idx="8163">
                  <c:v>56.9</c:v>
                </c:pt>
                <c:pt idx="8164">
                  <c:v>57.05</c:v>
                </c:pt>
                <c:pt idx="8165">
                  <c:v>56.9</c:v>
                </c:pt>
                <c:pt idx="8166">
                  <c:v>57.05</c:v>
                </c:pt>
                <c:pt idx="8167">
                  <c:v>57</c:v>
                </c:pt>
                <c:pt idx="8168">
                  <c:v>57</c:v>
                </c:pt>
                <c:pt idx="8169">
                  <c:v>57.05</c:v>
                </c:pt>
                <c:pt idx="8170">
                  <c:v>56.95</c:v>
                </c:pt>
                <c:pt idx="8171">
                  <c:v>57.1</c:v>
                </c:pt>
                <c:pt idx="8172">
                  <c:v>56.95</c:v>
                </c:pt>
                <c:pt idx="8173">
                  <c:v>57.1</c:v>
                </c:pt>
                <c:pt idx="8174">
                  <c:v>57</c:v>
                </c:pt>
                <c:pt idx="8175">
                  <c:v>57</c:v>
                </c:pt>
                <c:pt idx="8176">
                  <c:v>57.05</c:v>
                </c:pt>
                <c:pt idx="8177">
                  <c:v>57</c:v>
                </c:pt>
                <c:pt idx="8178">
                  <c:v>57.15</c:v>
                </c:pt>
                <c:pt idx="8179">
                  <c:v>56.95</c:v>
                </c:pt>
                <c:pt idx="8180">
                  <c:v>57.15</c:v>
                </c:pt>
                <c:pt idx="8181">
                  <c:v>57</c:v>
                </c:pt>
                <c:pt idx="8182">
                  <c:v>57.1</c:v>
                </c:pt>
                <c:pt idx="8183">
                  <c:v>57.05</c:v>
                </c:pt>
                <c:pt idx="8184">
                  <c:v>57.05</c:v>
                </c:pt>
                <c:pt idx="8185">
                  <c:v>57.1</c:v>
                </c:pt>
                <c:pt idx="8186">
                  <c:v>57</c:v>
                </c:pt>
                <c:pt idx="8187">
                  <c:v>57.15</c:v>
                </c:pt>
                <c:pt idx="8188">
                  <c:v>57</c:v>
                </c:pt>
                <c:pt idx="8189">
                  <c:v>57.15</c:v>
                </c:pt>
                <c:pt idx="8190">
                  <c:v>57</c:v>
                </c:pt>
                <c:pt idx="8191">
                  <c:v>57.1</c:v>
                </c:pt>
                <c:pt idx="8192">
                  <c:v>57.1</c:v>
                </c:pt>
                <c:pt idx="8193">
                  <c:v>57.05</c:v>
                </c:pt>
                <c:pt idx="8194">
                  <c:v>57.15</c:v>
                </c:pt>
                <c:pt idx="8195">
                  <c:v>57</c:v>
                </c:pt>
                <c:pt idx="8196">
                  <c:v>57.15</c:v>
                </c:pt>
                <c:pt idx="8197">
                  <c:v>57.05</c:v>
                </c:pt>
                <c:pt idx="8198">
                  <c:v>57.1</c:v>
                </c:pt>
                <c:pt idx="8199">
                  <c:v>57.1</c:v>
                </c:pt>
                <c:pt idx="8200">
                  <c:v>57.05</c:v>
                </c:pt>
                <c:pt idx="8201">
                  <c:v>57.15</c:v>
                </c:pt>
                <c:pt idx="8202">
                  <c:v>57</c:v>
                </c:pt>
                <c:pt idx="8203">
                  <c:v>57.2</c:v>
                </c:pt>
                <c:pt idx="8204">
                  <c:v>57.05</c:v>
                </c:pt>
                <c:pt idx="8205">
                  <c:v>57.15</c:v>
                </c:pt>
                <c:pt idx="8206">
                  <c:v>57.1</c:v>
                </c:pt>
                <c:pt idx="8207">
                  <c:v>57.1</c:v>
                </c:pt>
                <c:pt idx="8208">
                  <c:v>57.15</c:v>
                </c:pt>
                <c:pt idx="8209">
                  <c:v>57.05</c:v>
                </c:pt>
                <c:pt idx="8210">
                  <c:v>57.15</c:v>
                </c:pt>
                <c:pt idx="8211">
                  <c:v>57.05</c:v>
                </c:pt>
                <c:pt idx="8212">
                  <c:v>57.15</c:v>
                </c:pt>
                <c:pt idx="8213">
                  <c:v>57.05</c:v>
                </c:pt>
                <c:pt idx="8214">
                  <c:v>57.1</c:v>
                </c:pt>
                <c:pt idx="8215">
                  <c:v>57.1</c:v>
                </c:pt>
                <c:pt idx="8216">
                  <c:v>57</c:v>
                </c:pt>
                <c:pt idx="8217">
                  <c:v>57.15</c:v>
                </c:pt>
                <c:pt idx="8218">
                  <c:v>57</c:v>
                </c:pt>
                <c:pt idx="8219">
                  <c:v>57.15</c:v>
                </c:pt>
                <c:pt idx="8220">
                  <c:v>57.05</c:v>
                </c:pt>
                <c:pt idx="8221">
                  <c:v>57.1</c:v>
                </c:pt>
                <c:pt idx="8222">
                  <c:v>57.15</c:v>
                </c:pt>
                <c:pt idx="8223">
                  <c:v>57</c:v>
                </c:pt>
                <c:pt idx="8224">
                  <c:v>57.15</c:v>
                </c:pt>
                <c:pt idx="8225">
                  <c:v>57</c:v>
                </c:pt>
                <c:pt idx="8226">
                  <c:v>57.15</c:v>
                </c:pt>
                <c:pt idx="8227">
                  <c:v>57.05</c:v>
                </c:pt>
                <c:pt idx="8228">
                  <c:v>57.15</c:v>
                </c:pt>
                <c:pt idx="8229">
                  <c:v>57.05</c:v>
                </c:pt>
                <c:pt idx="8230">
                  <c:v>57.05</c:v>
                </c:pt>
                <c:pt idx="8231">
                  <c:v>57.15</c:v>
                </c:pt>
                <c:pt idx="8232">
                  <c:v>57</c:v>
                </c:pt>
                <c:pt idx="8233">
                  <c:v>57.15</c:v>
                </c:pt>
                <c:pt idx="8234">
                  <c:v>57</c:v>
                </c:pt>
                <c:pt idx="8235">
                  <c:v>57.15</c:v>
                </c:pt>
                <c:pt idx="8236">
                  <c:v>57.05</c:v>
                </c:pt>
                <c:pt idx="8237">
                  <c:v>57.1</c:v>
                </c:pt>
                <c:pt idx="8238">
                  <c:v>57.1</c:v>
                </c:pt>
                <c:pt idx="8239">
                  <c:v>57</c:v>
                </c:pt>
                <c:pt idx="8240">
                  <c:v>57.15</c:v>
                </c:pt>
                <c:pt idx="8241">
                  <c:v>57</c:v>
                </c:pt>
                <c:pt idx="8242">
                  <c:v>57.15</c:v>
                </c:pt>
                <c:pt idx="8243">
                  <c:v>57.05</c:v>
                </c:pt>
                <c:pt idx="8244">
                  <c:v>57.05</c:v>
                </c:pt>
                <c:pt idx="8245">
                  <c:v>57.1</c:v>
                </c:pt>
                <c:pt idx="8246">
                  <c:v>57</c:v>
                </c:pt>
                <c:pt idx="8247">
                  <c:v>57.15</c:v>
                </c:pt>
                <c:pt idx="8248">
                  <c:v>57</c:v>
                </c:pt>
                <c:pt idx="8249">
                  <c:v>57.15</c:v>
                </c:pt>
                <c:pt idx="8250">
                  <c:v>57</c:v>
                </c:pt>
                <c:pt idx="8251">
                  <c:v>57.1</c:v>
                </c:pt>
                <c:pt idx="8252">
                  <c:v>57.1</c:v>
                </c:pt>
                <c:pt idx="8253">
                  <c:v>57.05</c:v>
                </c:pt>
                <c:pt idx="8254">
                  <c:v>57.15</c:v>
                </c:pt>
                <c:pt idx="8255">
                  <c:v>57</c:v>
                </c:pt>
                <c:pt idx="8256">
                  <c:v>57.15</c:v>
                </c:pt>
                <c:pt idx="8257">
                  <c:v>57</c:v>
                </c:pt>
                <c:pt idx="8258">
                  <c:v>57.1</c:v>
                </c:pt>
                <c:pt idx="8259">
                  <c:v>57.05</c:v>
                </c:pt>
                <c:pt idx="8260">
                  <c:v>57.05</c:v>
                </c:pt>
                <c:pt idx="8261">
                  <c:v>57.1</c:v>
                </c:pt>
                <c:pt idx="8262">
                  <c:v>57</c:v>
                </c:pt>
                <c:pt idx="8263">
                  <c:v>57.15</c:v>
                </c:pt>
                <c:pt idx="8264">
                  <c:v>57</c:v>
                </c:pt>
                <c:pt idx="8265">
                  <c:v>57.1</c:v>
                </c:pt>
                <c:pt idx="8266">
                  <c:v>57.05</c:v>
                </c:pt>
                <c:pt idx="8267">
                  <c:v>57.05</c:v>
                </c:pt>
                <c:pt idx="8268">
                  <c:v>57.1</c:v>
                </c:pt>
                <c:pt idx="8269">
                  <c:v>57</c:v>
                </c:pt>
                <c:pt idx="8270">
                  <c:v>57.15</c:v>
                </c:pt>
                <c:pt idx="8271">
                  <c:v>57</c:v>
                </c:pt>
                <c:pt idx="8272">
                  <c:v>57.15</c:v>
                </c:pt>
                <c:pt idx="8273">
                  <c:v>57.05</c:v>
                </c:pt>
                <c:pt idx="8274">
                  <c:v>57.05</c:v>
                </c:pt>
                <c:pt idx="8275">
                  <c:v>57.05</c:v>
                </c:pt>
                <c:pt idx="8276">
                  <c:v>57</c:v>
                </c:pt>
                <c:pt idx="8277">
                  <c:v>57.1</c:v>
                </c:pt>
                <c:pt idx="8278">
                  <c:v>57</c:v>
                </c:pt>
                <c:pt idx="8279">
                  <c:v>57.15</c:v>
                </c:pt>
                <c:pt idx="8280">
                  <c:v>57</c:v>
                </c:pt>
                <c:pt idx="8281">
                  <c:v>57.1</c:v>
                </c:pt>
                <c:pt idx="8282">
                  <c:v>57.05</c:v>
                </c:pt>
                <c:pt idx="8283">
                  <c:v>57</c:v>
                </c:pt>
                <c:pt idx="8284">
                  <c:v>57.1</c:v>
                </c:pt>
                <c:pt idx="8285">
                  <c:v>57</c:v>
                </c:pt>
                <c:pt idx="8286">
                  <c:v>57.15</c:v>
                </c:pt>
                <c:pt idx="8287">
                  <c:v>57</c:v>
                </c:pt>
                <c:pt idx="8288">
                  <c:v>57.1</c:v>
                </c:pt>
                <c:pt idx="8289">
                  <c:v>57</c:v>
                </c:pt>
                <c:pt idx="8290">
                  <c:v>57.05</c:v>
                </c:pt>
                <c:pt idx="8291">
                  <c:v>57.1</c:v>
                </c:pt>
                <c:pt idx="8292">
                  <c:v>57</c:v>
                </c:pt>
                <c:pt idx="8293">
                  <c:v>57.1</c:v>
                </c:pt>
                <c:pt idx="8294">
                  <c:v>57</c:v>
                </c:pt>
                <c:pt idx="8295">
                  <c:v>57.15</c:v>
                </c:pt>
                <c:pt idx="8296">
                  <c:v>57</c:v>
                </c:pt>
                <c:pt idx="8297">
                  <c:v>57.05</c:v>
                </c:pt>
                <c:pt idx="8298">
                  <c:v>57</c:v>
                </c:pt>
                <c:pt idx="8299">
                  <c:v>57</c:v>
                </c:pt>
                <c:pt idx="8300">
                  <c:v>57.1</c:v>
                </c:pt>
                <c:pt idx="8301">
                  <c:v>57</c:v>
                </c:pt>
                <c:pt idx="8302">
                  <c:v>57.15</c:v>
                </c:pt>
                <c:pt idx="8303">
                  <c:v>57</c:v>
                </c:pt>
                <c:pt idx="8304">
                  <c:v>57.1</c:v>
                </c:pt>
                <c:pt idx="8305">
                  <c:v>57</c:v>
                </c:pt>
                <c:pt idx="8306">
                  <c:v>57.1</c:v>
                </c:pt>
                <c:pt idx="8307">
                  <c:v>57.05</c:v>
                </c:pt>
                <c:pt idx="8308">
                  <c:v>57.05</c:v>
                </c:pt>
                <c:pt idx="8309">
                  <c:v>57.1</c:v>
                </c:pt>
                <c:pt idx="8310">
                  <c:v>57</c:v>
                </c:pt>
                <c:pt idx="8311">
                  <c:v>57.1</c:v>
                </c:pt>
                <c:pt idx="8312">
                  <c:v>57</c:v>
                </c:pt>
                <c:pt idx="8313">
                  <c:v>57.05</c:v>
                </c:pt>
                <c:pt idx="8314">
                  <c:v>57.1</c:v>
                </c:pt>
                <c:pt idx="8315">
                  <c:v>57</c:v>
                </c:pt>
                <c:pt idx="8316">
                  <c:v>57.1</c:v>
                </c:pt>
                <c:pt idx="8317">
                  <c:v>57</c:v>
                </c:pt>
                <c:pt idx="8318">
                  <c:v>57.15</c:v>
                </c:pt>
                <c:pt idx="8319">
                  <c:v>57</c:v>
                </c:pt>
                <c:pt idx="8320">
                  <c:v>57.1</c:v>
                </c:pt>
                <c:pt idx="8321">
                  <c:v>57.05</c:v>
                </c:pt>
                <c:pt idx="8322">
                  <c:v>57.05</c:v>
                </c:pt>
                <c:pt idx="8323">
                  <c:v>57.05</c:v>
                </c:pt>
                <c:pt idx="8324">
                  <c:v>57</c:v>
                </c:pt>
                <c:pt idx="8325">
                  <c:v>57.15</c:v>
                </c:pt>
                <c:pt idx="8326">
                  <c:v>57</c:v>
                </c:pt>
                <c:pt idx="8327">
                  <c:v>57.1</c:v>
                </c:pt>
                <c:pt idx="8328">
                  <c:v>57.05</c:v>
                </c:pt>
                <c:pt idx="8329">
                  <c:v>57.05</c:v>
                </c:pt>
                <c:pt idx="8330">
                  <c:v>57.05</c:v>
                </c:pt>
                <c:pt idx="8331">
                  <c:v>57</c:v>
                </c:pt>
                <c:pt idx="8332">
                  <c:v>57.1</c:v>
                </c:pt>
                <c:pt idx="8333">
                  <c:v>56.95</c:v>
                </c:pt>
                <c:pt idx="8334">
                  <c:v>57.1</c:v>
                </c:pt>
                <c:pt idx="8335">
                  <c:v>57</c:v>
                </c:pt>
                <c:pt idx="8336">
                  <c:v>57</c:v>
                </c:pt>
                <c:pt idx="8337">
                  <c:v>57.05</c:v>
                </c:pt>
                <c:pt idx="8338">
                  <c:v>56.95</c:v>
                </c:pt>
                <c:pt idx="8339">
                  <c:v>57.1</c:v>
                </c:pt>
                <c:pt idx="8340">
                  <c:v>56.95</c:v>
                </c:pt>
                <c:pt idx="8341">
                  <c:v>57.1</c:v>
                </c:pt>
                <c:pt idx="8342">
                  <c:v>56.95</c:v>
                </c:pt>
                <c:pt idx="8343">
                  <c:v>57.05</c:v>
                </c:pt>
                <c:pt idx="8344">
                  <c:v>57</c:v>
                </c:pt>
                <c:pt idx="8345">
                  <c:v>57</c:v>
                </c:pt>
                <c:pt idx="8346">
                  <c:v>57.05</c:v>
                </c:pt>
                <c:pt idx="8347">
                  <c:v>56.95</c:v>
                </c:pt>
                <c:pt idx="8348">
                  <c:v>57.1</c:v>
                </c:pt>
                <c:pt idx="8349">
                  <c:v>56.95</c:v>
                </c:pt>
                <c:pt idx="8350">
                  <c:v>57.05</c:v>
                </c:pt>
                <c:pt idx="8351">
                  <c:v>57</c:v>
                </c:pt>
                <c:pt idx="8352">
                  <c:v>57</c:v>
                </c:pt>
                <c:pt idx="8353">
                  <c:v>57.05</c:v>
                </c:pt>
                <c:pt idx="8354">
                  <c:v>57</c:v>
                </c:pt>
                <c:pt idx="8355">
                  <c:v>57.1</c:v>
                </c:pt>
                <c:pt idx="8356">
                  <c:v>56.95</c:v>
                </c:pt>
                <c:pt idx="8357">
                  <c:v>57.1</c:v>
                </c:pt>
                <c:pt idx="8358">
                  <c:v>57</c:v>
                </c:pt>
                <c:pt idx="8359">
                  <c:v>57.05</c:v>
                </c:pt>
                <c:pt idx="8360">
                  <c:v>57.05</c:v>
                </c:pt>
                <c:pt idx="8361">
                  <c:v>56.95</c:v>
                </c:pt>
                <c:pt idx="8362">
                  <c:v>57.1</c:v>
                </c:pt>
                <c:pt idx="8363">
                  <c:v>56.95</c:v>
                </c:pt>
                <c:pt idx="8364">
                  <c:v>57.05</c:v>
                </c:pt>
                <c:pt idx="8365">
                  <c:v>56.95</c:v>
                </c:pt>
                <c:pt idx="8366">
                  <c:v>57.05</c:v>
                </c:pt>
                <c:pt idx="8367">
                  <c:v>57</c:v>
                </c:pt>
                <c:pt idx="8368">
                  <c:v>56.95</c:v>
                </c:pt>
                <c:pt idx="8369">
                  <c:v>57.05</c:v>
                </c:pt>
                <c:pt idx="8370">
                  <c:v>56.95</c:v>
                </c:pt>
                <c:pt idx="8371">
                  <c:v>57.1</c:v>
                </c:pt>
                <c:pt idx="8372">
                  <c:v>56.95</c:v>
                </c:pt>
                <c:pt idx="8373">
                  <c:v>57.05</c:v>
                </c:pt>
                <c:pt idx="8374">
                  <c:v>57</c:v>
                </c:pt>
                <c:pt idx="8375">
                  <c:v>57</c:v>
                </c:pt>
                <c:pt idx="8376">
                  <c:v>57.05</c:v>
                </c:pt>
                <c:pt idx="8377">
                  <c:v>56.95</c:v>
                </c:pt>
                <c:pt idx="8378">
                  <c:v>57.05</c:v>
                </c:pt>
                <c:pt idx="8379">
                  <c:v>56.9</c:v>
                </c:pt>
                <c:pt idx="8380">
                  <c:v>57.05</c:v>
                </c:pt>
                <c:pt idx="8381">
                  <c:v>56.9</c:v>
                </c:pt>
                <c:pt idx="8382">
                  <c:v>57</c:v>
                </c:pt>
                <c:pt idx="8383">
                  <c:v>57</c:v>
                </c:pt>
                <c:pt idx="8384">
                  <c:v>56.95</c:v>
                </c:pt>
                <c:pt idx="8385">
                  <c:v>57.05</c:v>
                </c:pt>
                <c:pt idx="8386">
                  <c:v>56.9</c:v>
                </c:pt>
                <c:pt idx="8387">
                  <c:v>57.05</c:v>
                </c:pt>
                <c:pt idx="8388">
                  <c:v>56.95</c:v>
                </c:pt>
                <c:pt idx="8389">
                  <c:v>57</c:v>
                </c:pt>
                <c:pt idx="8390">
                  <c:v>57</c:v>
                </c:pt>
                <c:pt idx="8391">
                  <c:v>56.9</c:v>
                </c:pt>
                <c:pt idx="8392">
                  <c:v>57.05</c:v>
                </c:pt>
                <c:pt idx="8393">
                  <c:v>56.9</c:v>
                </c:pt>
                <c:pt idx="8394">
                  <c:v>57.05</c:v>
                </c:pt>
                <c:pt idx="8395">
                  <c:v>56.9</c:v>
                </c:pt>
                <c:pt idx="8396">
                  <c:v>57</c:v>
                </c:pt>
                <c:pt idx="8397">
                  <c:v>57</c:v>
                </c:pt>
                <c:pt idx="8398">
                  <c:v>56.9</c:v>
                </c:pt>
                <c:pt idx="8399">
                  <c:v>57.05</c:v>
                </c:pt>
                <c:pt idx="8400">
                  <c:v>56.9</c:v>
                </c:pt>
                <c:pt idx="8401">
                  <c:v>57.05</c:v>
                </c:pt>
                <c:pt idx="8402">
                  <c:v>56.9</c:v>
                </c:pt>
                <c:pt idx="8403">
                  <c:v>57</c:v>
                </c:pt>
                <c:pt idx="8404">
                  <c:v>57</c:v>
                </c:pt>
                <c:pt idx="8405">
                  <c:v>56.9</c:v>
                </c:pt>
                <c:pt idx="8406">
                  <c:v>57</c:v>
                </c:pt>
                <c:pt idx="8407">
                  <c:v>56.9</c:v>
                </c:pt>
                <c:pt idx="8408">
                  <c:v>57</c:v>
                </c:pt>
                <c:pt idx="8409">
                  <c:v>56.9</c:v>
                </c:pt>
                <c:pt idx="8410">
                  <c:v>56.95</c:v>
                </c:pt>
                <c:pt idx="8411">
                  <c:v>56.95</c:v>
                </c:pt>
                <c:pt idx="8412">
                  <c:v>56.95</c:v>
                </c:pt>
                <c:pt idx="8413">
                  <c:v>57</c:v>
                </c:pt>
                <c:pt idx="8414">
                  <c:v>56.9</c:v>
                </c:pt>
                <c:pt idx="8415">
                  <c:v>57</c:v>
                </c:pt>
                <c:pt idx="8416">
                  <c:v>56.85</c:v>
                </c:pt>
                <c:pt idx="8417">
                  <c:v>57</c:v>
                </c:pt>
                <c:pt idx="8418">
                  <c:v>56.9</c:v>
                </c:pt>
                <c:pt idx="8419">
                  <c:v>56.9</c:v>
                </c:pt>
                <c:pt idx="8420">
                  <c:v>57</c:v>
                </c:pt>
                <c:pt idx="8421">
                  <c:v>56.85</c:v>
                </c:pt>
                <c:pt idx="8422">
                  <c:v>57</c:v>
                </c:pt>
                <c:pt idx="8423">
                  <c:v>56.85</c:v>
                </c:pt>
                <c:pt idx="8424">
                  <c:v>57</c:v>
                </c:pt>
                <c:pt idx="8425">
                  <c:v>56.85</c:v>
                </c:pt>
                <c:pt idx="8426">
                  <c:v>56.95</c:v>
                </c:pt>
                <c:pt idx="8427">
                  <c:v>56.95</c:v>
                </c:pt>
                <c:pt idx="8428">
                  <c:v>56.9</c:v>
                </c:pt>
                <c:pt idx="8429">
                  <c:v>57</c:v>
                </c:pt>
                <c:pt idx="8430">
                  <c:v>56.85</c:v>
                </c:pt>
                <c:pt idx="8431">
                  <c:v>57</c:v>
                </c:pt>
                <c:pt idx="8432">
                  <c:v>56.85</c:v>
                </c:pt>
                <c:pt idx="8433">
                  <c:v>56.95</c:v>
                </c:pt>
                <c:pt idx="8434">
                  <c:v>56.95</c:v>
                </c:pt>
                <c:pt idx="8435">
                  <c:v>56.85</c:v>
                </c:pt>
                <c:pt idx="8436">
                  <c:v>57</c:v>
                </c:pt>
                <c:pt idx="8437">
                  <c:v>56.85</c:v>
                </c:pt>
                <c:pt idx="8438">
                  <c:v>57</c:v>
                </c:pt>
                <c:pt idx="8439">
                  <c:v>56.85</c:v>
                </c:pt>
                <c:pt idx="8440">
                  <c:v>56.95</c:v>
                </c:pt>
                <c:pt idx="8441">
                  <c:v>56.95</c:v>
                </c:pt>
                <c:pt idx="8442">
                  <c:v>56.85</c:v>
                </c:pt>
                <c:pt idx="8443">
                  <c:v>57</c:v>
                </c:pt>
                <c:pt idx="8444">
                  <c:v>56.85</c:v>
                </c:pt>
                <c:pt idx="8445">
                  <c:v>57</c:v>
                </c:pt>
                <c:pt idx="8446">
                  <c:v>56.85</c:v>
                </c:pt>
                <c:pt idx="8447">
                  <c:v>56.95</c:v>
                </c:pt>
                <c:pt idx="8448">
                  <c:v>56.9</c:v>
                </c:pt>
                <c:pt idx="8449">
                  <c:v>56.9</c:v>
                </c:pt>
                <c:pt idx="8450">
                  <c:v>56.95</c:v>
                </c:pt>
                <c:pt idx="8451">
                  <c:v>56.8</c:v>
                </c:pt>
                <c:pt idx="8452">
                  <c:v>57</c:v>
                </c:pt>
                <c:pt idx="8453">
                  <c:v>56.8</c:v>
                </c:pt>
                <c:pt idx="8454">
                  <c:v>56.95</c:v>
                </c:pt>
                <c:pt idx="8455">
                  <c:v>56.9</c:v>
                </c:pt>
                <c:pt idx="8456">
                  <c:v>56.85</c:v>
                </c:pt>
                <c:pt idx="8457">
                  <c:v>56.95</c:v>
                </c:pt>
                <c:pt idx="8458">
                  <c:v>56.8</c:v>
                </c:pt>
                <c:pt idx="8459">
                  <c:v>56.95</c:v>
                </c:pt>
                <c:pt idx="8460">
                  <c:v>56.8</c:v>
                </c:pt>
                <c:pt idx="8461">
                  <c:v>56.95</c:v>
                </c:pt>
                <c:pt idx="8462">
                  <c:v>56.9</c:v>
                </c:pt>
                <c:pt idx="8463">
                  <c:v>56.85</c:v>
                </c:pt>
                <c:pt idx="8464">
                  <c:v>56.95</c:v>
                </c:pt>
                <c:pt idx="8465">
                  <c:v>56.8</c:v>
                </c:pt>
                <c:pt idx="8466">
                  <c:v>57</c:v>
                </c:pt>
                <c:pt idx="8467">
                  <c:v>56.8</c:v>
                </c:pt>
                <c:pt idx="8468">
                  <c:v>56.95</c:v>
                </c:pt>
                <c:pt idx="8469">
                  <c:v>56.85</c:v>
                </c:pt>
                <c:pt idx="8470">
                  <c:v>56.85</c:v>
                </c:pt>
                <c:pt idx="8471">
                  <c:v>56.95</c:v>
                </c:pt>
                <c:pt idx="8472">
                  <c:v>56.8</c:v>
                </c:pt>
                <c:pt idx="8473">
                  <c:v>56.95</c:v>
                </c:pt>
                <c:pt idx="8474">
                  <c:v>56.8</c:v>
                </c:pt>
                <c:pt idx="8475">
                  <c:v>56.9</c:v>
                </c:pt>
                <c:pt idx="8476">
                  <c:v>56.9</c:v>
                </c:pt>
                <c:pt idx="8477">
                  <c:v>56.8</c:v>
                </c:pt>
                <c:pt idx="8478">
                  <c:v>56.95</c:v>
                </c:pt>
                <c:pt idx="8479">
                  <c:v>56.8</c:v>
                </c:pt>
                <c:pt idx="8480">
                  <c:v>56.95</c:v>
                </c:pt>
                <c:pt idx="8481">
                  <c:v>56.8</c:v>
                </c:pt>
                <c:pt idx="8482">
                  <c:v>56.9</c:v>
                </c:pt>
                <c:pt idx="8483">
                  <c:v>56.9</c:v>
                </c:pt>
                <c:pt idx="8484">
                  <c:v>56.85</c:v>
                </c:pt>
                <c:pt idx="8485">
                  <c:v>56.95</c:v>
                </c:pt>
                <c:pt idx="8486">
                  <c:v>56.8</c:v>
                </c:pt>
                <c:pt idx="8487">
                  <c:v>56.95</c:v>
                </c:pt>
                <c:pt idx="8488">
                  <c:v>56.8</c:v>
                </c:pt>
                <c:pt idx="8489">
                  <c:v>56.9</c:v>
                </c:pt>
                <c:pt idx="8490">
                  <c:v>56.85</c:v>
                </c:pt>
                <c:pt idx="8491">
                  <c:v>56.8</c:v>
                </c:pt>
                <c:pt idx="8492">
                  <c:v>56.9</c:v>
                </c:pt>
                <c:pt idx="8493">
                  <c:v>56.8</c:v>
                </c:pt>
                <c:pt idx="8494">
                  <c:v>56.95</c:v>
                </c:pt>
                <c:pt idx="8495">
                  <c:v>56.8</c:v>
                </c:pt>
                <c:pt idx="8496">
                  <c:v>56.9</c:v>
                </c:pt>
                <c:pt idx="8497">
                  <c:v>56.85</c:v>
                </c:pt>
                <c:pt idx="8498">
                  <c:v>56.8</c:v>
                </c:pt>
                <c:pt idx="8499">
                  <c:v>56.9</c:v>
                </c:pt>
                <c:pt idx="8500">
                  <c:v>56.75</c:v>
                </c:pt>
                <c:pt idx="8501">
                  <c:v>56.9</c:v>
                </c:pt>
                <c:pt idx="8502">
                  <c:v>56.8</c:v>
                </c:pt>
                <c:pt idx="8503">
                  <c:v>56.85</c:v>
                </c:pt>
                <c:pt idx="8504">
                  <c:v>56.9</c:v>
                </c:pt>
                <c:pt idx="8505">
                  <c:v>56.8</c:v>
                </c:pt>
                <c:pt idx="8506">
                  <c:v>56.9</c:v>
                </c:pt>
                <c:pt idx="8507">
                  <c:v>56.8</c:v>
                </c:pt>
                <c:pt idx="8508">
                  <c:v>56.9</c:v>
                </c:pt>
                <c:pt idx="8509">
                  <c:v>56.8</c:v>
                </c:pt>
                <c:pt idx="8510">
                  <c:v>56.9</c:v>
                </c:pt>
                <c:pt idx="8511">
                  <c:v>56.8</c:v>
                </c:pt>
                <c:pt idx="8512">
                  <c:v>56.8</c:v>
                </c:pt>
                <c:pt idx="8513">
                  <c:v>56.9</c:v>
                </c:pt>
                <c:pt idx="8514">
                  <c:v>56.75</c:v>
                </c:pt>
                <c:pt idx="8515">
                  <c:v>56.95</c:v>
                </c:pt>
                <c:pt idx="8516">
                  <c:v>56.8</c:v>
                </c:pt>
                <c:pt idx="8517">
                  <c:v>56.9</c:v>
                </c:pt>
                <c:pt idx="8518">
                  <c:v>56.85</c:v>
                </c:pt>
                <c:pt idx="8519">
                  <c:v>56.8</c:v>
                </c:pt>
                <c:pt idx="8520">
                  <c:v>56.9</c:v>
                </c:pt>
                <c:pt idx="8521">
                  <c:v>56.8</c:v>
                </c:pt>
                <c:pt idx="8522">
                  <c:v>56.95</c:v>
                </c:pt>
                <c:pt idx="8523">
                  <c:v>56.8</c:v>
                </c:pt>
                <c:pt idx="8524">
                  <c:v>56.85</c:v>
                </c:pt>
                <c:pt idx="8525">
                  <c:v>56.9</c:v>
                </c:pt>
                <c:pt idx="8526">
                  <c:v>56.8</c:v>
                </c:pt>
                <c:pt idx="8527">
                  <c:v>56.95</c:v>
                </c:pt>
                <c:pt idx="8528">
                  <c:v>56.8</c:v>
                </c:pt>
                <c:pt idx="8529">
                  <c:v>56.9</c:v>
                </c:pt>
                <c:pt idx="8530">
                  <c:v>56.8</c:v>
                </c:pt>
                <c:pt idx="8531">
                  <c:v>56.85</c:v>
                </c:pt>
                <c:pt idx="8532">
                  <c:v>56.9</c:v>
                </c:pt>
                <c:pt idx="8533">
                  <c:v>56.8</c:v>
                </c:pt>
                <c:pt idx="8534">
                  <c:v>56.95</c:v>
                </c:pt>
                <c:pt idx="8535">
                  <c:v>56.75</c:v>
                </c:pt>
                <c:pt idx="8536">
                  <c:v>56.9</c:v>
                </c:pt>
                <c:pt idx="8537">
                  <c:v>56.8</c:v>
                </c:pt>
                <c:pt idx="8538">
                  <c:v>56.85</c:v>
                </c:pt>
                <c:pt idx="8539">
                  <c:v>56.85</c:v>
                </c:pt>
                <c:pt idx="8540">
                  <c:v>56.8</c:v>
                </c:pt>
                <c:pt idx="8541">
                  <c:v>56.9</c:v>
                </c:pt>
                <c:pt idx="8542">
                  <c:v>56.75</c:v>
                </c:pt>
                <c:pt idx="8543">
                  <c:v>56.9</c:v>
                </c:pt>
                <c:pt idx="8544">
                  <c:v>56.8</c:v>
                </c:pt>
                <c:pt idx="8545">
                  <c:v>56.9</c:v>
                </c:pt>
                <c:pt idx="8546">
                  <c:v>56.9</c:v>
                </c:pt>
                <c:pt idx="8547">
                  <c:v>56.8</c:v>
                </c:pt>
                <c:pt idx="8548">
                  <c:v>56.9</c:v>
                </c:pt>
                <c:pt idx="8549">
                  <c:v>56.8</c:v>
                </c:pt>
                <c:pt idx="8550">
                  <c:v>56.9</c:v>
                </c:pt>
                <c:pt idx="8551">
                  <c:v>56.85</c:v>
                </c:pt>
                <c:pt idx="8552">
                  <c:v>56.85</c:v>
                </c:pt>
                <c:pt idx="8553">
                  <c:v>56.9</c:v>
                </c:pt>
                <c:pt idx="8554">
                  <c:v>56.8</c:v>
                </c:pt>
                <c:pt idx="8555">
                  <c:v>56.95</c:v>
                </c:pt>
                <c:pt idx="8556">
                  <c:v>56.8</c:v>
                </c:pt>
                <c:pt idx="8557">
                  <c:v>56.9</c:v>
                </c:pt>
                <c:pt idx="8558">
                  <c:v>56.8</c:v>
                </c:pt>
                <c:pt idx="8559">
                  <c:v>56.8</c:v>
                </c:pt>
                <c:pt idx="8560">
                  <c:v>56.9</c:v>
                </c:pt>
                <c:pt idx="8561">
                  <c:v>56.8</c:v>
                </c:pt>
                <c:pt idx="8562">
                  <c:v>56.9</c:v>
                </c:pt>
                <c:pt idx="8563">
                  <c:v>56.8</c:v>
                </c:pt>
                <c:pt idx="8564">
                  <c:v>56.9</c:v>
                </c:pt>
                <c:pt idx="8565">
                  <c:v>56.9</c:v>
                </c:pt>
                <c:pt idx="8566">
                  <c:v>56.8</c:v>
                </c:pt>
                <c:pt idx="8567">
                  <c:v>56.9</c:v>
                </c:pt>
                <c:pt idx="8568">
                  <c:v>56.75</c:v>
                </c:pt>
                <c:pt idx="8569">
                  <c:v>56.9</c:v>
                </c:pt>
                <c:pt idx="8570">
                  <c:v>56.8</c:v>
                </c:pt>
                <c:pt idx="8571">
                  <c:v>56.8</c:v>
                </c:pt>
                <c:pt idx="8572">
                  <c:v>56.9</c:v>
                </c:pt>
                <c:pt idx="8573">
                  <c:v>56.8</c:v>
                </c:pt>
                <c:pt idx="8574">
                  <c:v>56.9</c:v>
                </c:pt>
                <c:pt idx="8575">
                  <c:v>56.75</c:v>
                </c:pt>
                <c:pt idx="8576">
                  <c:v>56.9</c:v>
                </c:pt>
                <c:pt idx="8577">
                  <c:v>56.8</c:v>
                </c:pt>
                <c:pt idx="8578">
                  <c:v>56.8</c:v>
                </c:pt>
                <c:pt idx="8579">
                  <c:v>56.9</c:v>
                </c:pt>
                <c:pt idx="8580">
                  <c:v>56.75</c:v>
                </c:pt>
                <c:pt idx="8581">
                  <c:v>56.9</c:v>
                </c:pt>
                <c:pt idx="8582">
                  <c:v>56.75</c:v>
                </c:pt>
                <c:pt idx="8583">
                  <c:v>56.9</c:v>
                </c:pt>
                <c:pt idx="8584">
                  <c:v>56.8</c:v>
                </c:pt>
                <c:pt idx="8585">
                  <c:v>56.85</c:v>
                </c:pt>
                <c:pt idx="8586">
                  <c:v>56.85</c:v>
                </c:pt>
                <c:pt idx="8587">
                  <c:v>56.8</c:v>
                </c:pt>
                <c:pt idx="8588">
                  <c:v>56.95</c:v>
                </c:pt>
                <c:pt idx="8589">
                  <c:v>56.8</c:v>
                </c:pt>
                <c:pt idx="8590">
                  <c:v>56.95</c:v>
                </c:pt>
                <c:pt idx="8591">
                  <c:v>56.8</c:v>
                </c:pt>
                <c:pt idx="8592">
                  <c:v>56.9</c:v>
                </c:pt>
                <c:pt idx="8593">
                  <c:v>56.85</c:v>
                </c:pt>
                <c:pt idx="8594">
                  <c:v>56.8</c:v>
                </c:pt>
                <c:pt idx="8595">
                  <c:v>56.9</c:v>
                </c:pt>
                <c:pt idx="8596">
                  <c:v>56.75</c:v>
                </c:pt>
                <c:pt idx="8597">
                  <c:v>56.9</c:v>
                </c:pt>
                <c:pt idx="8598">
                  <c:v>56.8</c:v>
                </c:pt>
                <c:pt idx="8599">
                  <c:v>56.8</c:v>
                </c:pt>
                <c:pt idx="8600">
                  <c:v>56.9</c:v>
                </c:pt>
                <c:pt idx="8601">
                  <c:v>56.8</c:v>
                </c:pt>
                <c:pt idx="8602">
                  <c:v>56.9</c:v>
                </c:pt>
                <c:pt idx="8603">
                  <c:v>56.8</c:v>
                </c:pt>
                <c:pt idx="8604">
                  <c:v>56.85</c:v>
                </c:pt>
                <c:pt idx="8605">
                  <c:v>56.85</c:v>
                </c:pt>
                <c:pt idx="8606">
                  <c:v>56.8</c:v>
                </c:pt>
                <c:pt idx="8607">
                  <c:v>56.95</c:v>
                </c:pt>
                <c:pt idx="8608">
                  <c:v>56.8</c:v>
                </c:pt>
                <c:pt idx="8609">
                  <c:v>56.9</c:v>
                </c:pt>
                <c:pt idx="8610">
                  <c:v>56.8</c:v>
                </c:pt>
                <c:pt idx="8611">
                  <c:v>56.85</c:v>
                </c:pt>
                <c:pt idx="8612">
                  <c:v>56.85</c:v>
                </c:pt>
                <c:pt idx="8613">
                  <c:v>56.8</c:v>
                </c:pt>
                <c:pt idx="8614">
                  <c:v>56.9</c:v>
                </c:pt>
                <c:pt idx="8615">
                  <c:v>56.75</c:v>
                </c:pt>
                <c:pt idx="8616">
                  <c:v>56.9</c:v>
                </c:pt>
                <c:pt idx="8617">
                  <c:v>56.8</c:v>
                </c:pt>
                <c:pt idx="8618">
                  <c:v>56.85</c:v>
                </c:pt>
                <c:pt idx="8619">
                  <c:v>56.9</c:v>
                </c:pt>
                <c:pt idx="8620">
                  <c:v>56.75</c:v>
                </c:pt>
                <c:pt idx="8621">
                  <c:v>56.9</c:v>
                </c:pt>
                <c:pt idx="8622">
                  <c:v>56.75</c:v>
                </c:pt>
                <c:pt idx="8623">
                  <c:v>56.9</c:v>
                </c:pt>
                <c:pt idx="8624">
                  <c:v>56.8</c:v>
                </c:pt>
                <c:pt idx="8625">
                  <c:v>56.85</c:v>
                </c:pt>
                <c:pt idx="8626">
                  <c:v>56.9</c:v>
                </c:pt>
                <c:pt idx="8627">
                  <c:v>56.75</c:v>
                </c:pt>
                <c:pt idx="8628">
                  <c:v>56.9</c:v>
                </c:pt>
                <c:pt idx="8629">
                  <c:v>56.8</c:v>
                </c:pt>
                <c:pt idx="8630">
                  <c:v>56.9</c:v>
                </c:pt>
                <c:pt idx="8631">
                  <c:v>56.8</c:v>
                </c:pt>
                <c:pt idx="8632">
                  <c:v>56.8</c:v>
                </c:pt>
                <c:pt idx="8633">
                  <c:v>56.9</c:v>
                </c:pt>
                <c:pt idx="8634">
                  <c:v>56.75</c:v>
                </c:pt>
                <c:pt idx="8635">
                  <c:v>56.9</c:v>
                </c:pt>
                <c:pt idx="8636">
                  <c:v>56.75</c:v>
                </c:pt>
                <c:pt idx="8637">
                  <c:v>56.9</c:v>
                </c:pt>
                <c:pt idx="8638">
                  <c:v>56.85</c:v>
                </c:pt>
                <c:pt idx="8639">
                  <c:v>56.8</c:v>
                </c:pt>
                <c:pt idx="8640">
                  <c:v>56.9</c:v>
                </c:pt>
                <c:pt idx="8641">
                  <c:v>56.75</c:v>
                </c:pt>
                <c:pt idx="8642">
                  <c:v>56.9</c:v>
                </c:pt>
                <c:pt idx="8643">
                  <c:v>56.8</c:v>
                </c:pt>
                <c:pt idx="8644">
                  <c:v>56.85</c:v>
                </c:pt>
                <c:pt idx="8645">
                  <c:v>56.9</c:v>
                </c:pt>
                <c:pt idx="8646">
                  <c:v>56.75</c:v>
                </c:pt>
                <c:pt idx="8647">
                  <c:v>56.9</c:v>
                </c:pt>
                <c:pt idx="8648">
                  <c:v>56.75</c:v>
                </c:pt>
                <c:pt idx="8649">
                  <c:v>56.85</c:v>
                </c:pt>
                <c:pt idx="8650">
                  <c:v>56.8</c:v>
                </c:pt>
                <c:pt idx="8651">
                  <c:v>56.8</c:v>
                </c:pt>
                <c:pt idx="8652">
                  <c:v>56.9</c:v>
                </c:pt>
                <c:pt idx="8653">
                  <c:v>56.75</c:v>
                </c:pt>
                <c:pt idx="8654">
                  <c:v>56.9</c:v>
                </c:pt>
                <c:pt idx="8655">
                  <c:v>56.75</c:v>
                </c:pt>
                <c:pt idx="8656">
                  <c:v>56.85</c:v>
                </c:pt>
                <c:pt idx="8657">
                  <c:v>56.8</c:v>
                </c:pt>
                <c:pt idx="8658">
                  <c:v>56.75</c:v>
                </c:pt>
                <c:pt idx="8659">
                  <c:v>56.9</c:v>
                </c:pt>
                <c:pt idx="8660">
                  <c:v>56.75</c:v>
                </c:pt>
                <c:pt idx="8661">
                  <c:v>56.9</c:v>
                </c:pt>
                <c:pt idx="8662">
                  <c:v>56.75</c:v>
                </c:pt>
                <c:pt idx="8663">
                  <c:v>56.8</c:v>
                </c:pt>
                <c:pt idx="8664">
                  <c:v>56.8</c:v>
                </c:pt>
                <c:pt idx="8665">
                  <c:v>56.75</c:v>
                </c:pt>
                <c:pt idx="8666">
                  <c:v>56.85</c:v>
                </c:pt>
                <c:pt idx="8667">
                  <c:v>56.75</c:v>
                </c:pt>
                <c:pt idx="8668">
                  <c:v>56.85</c:v>
                </c:pt>
                <c:pt idx="8669">
                  <c:v>56.75</c:v>
                </c:pt>
                <c:pt idx="8670">
                  <c:v>56.75</c:v>
                </c:pt>
                <c:pt idx="8671">
                  <c:v>56.8</c:v>
                </c:pt>
                <c:pt idx="8672">
                  <c:v>56.7</c:v>
                </c:pt>
                <c:pt idx="8673">
                  <c:v>56.85</c:v>
                </c:pt>
                <c:pt idx="8674">
                  <c:v>56.7</c:v>
                </c:pt>
                <c:pt idx="8675">
                  <c:v>56.8</c:v>
                </c:pt>
                <c:pt idx="8676">
                  <c:v>56.8</c:v>
                </c:pt>
                <c:pt idx="8677">
                  <c:v>56.75</c:v>
                </c:pt>
                <c:pt idx="8678">
                  <c:v>56.85</c:v>
                </c:pt>
                <c:pt idx="8679">
                  <c:v>56.7</c:v>
                </c:pt>
                <c:pt idx="8680">
                  <c:v>56.8</c:v>
                </c:pt>
                <c:pt idx="8681">
                  <c:v>56.75</c:v>
                </c:pt>
                <c:pt idx="8682">
                  <c:v>56.75</c:v>
                </c:pt>
                <c:pt idx="8683">
                  <c:v>56.8</c:v>
                </c:pt>
                <c:pt idx="8684">
                  <c:v>56.7</c:v>
                </c:pt>
                <c:pt idx="8685">
                  <c:v>56.85</c:v>
                </c:pt>
                <c:pt idx="8686">
                  <c:v>56.7</c:v>
                </c:pt>
                <c:pt idx="8687">
                  <c:v>56.8</c:v>
                </c:pt>
                <c:pt idx="8688">
                  <c:v>56.75</c:v>
                </c:pt>
                <c:pt idx="8689">
                  <c:v>56.75</c:v>
                </c:pt>
                <c:pt idx="8690">
                  <c:v>56.85</c:v>
                </c:pt>
                <c:pt idx="8691">
                  <c:v>56.7</c:v>
                </c:pt>
                <c:pt idx="8692">
                  <c:v>56.85</c:v>
                </c:pt>
                <c:pt idx="8693">
                  <c:v>56.7</c:v>
                </c:pt>
                <c:pt idx="8694">
                  <c:v>56.8</c:v>
                </c:pt>
                <c:pt idx="8695">
                  <c:v>56.8</c:v>
                </c:pt>
                <c:pt idx="8696">
                  <c:v>56.7</c:v>
                </c:pt>
                <c:pt idx="8697">
                  <c:v>56.85</c:v>
                </c:pt>
                <c:pt idx="8698">
                  <c:v>56.7</c:v>
                </c:pt>
                <c:pt idx="8699">
                  <c:v>56.8</c:v>
                </c:pt>
                <c:pt idx="8700">
                  <c:v>56.75</c:v>
                </c:pt>
                <c:pt idx="8701">
                  <c:v>56.75</c:v>
                </c:pt>
                <c:pt idx="8702">
                  <c:v>56.8</c:v>
                </c:pt>
                <c:pt idx="8703">
                  <c:v>56.65</c:v>
                </c:pt>
                <c:pt idx="8704">
                  <c:v>56.8</c:v>
                </c:pt>
                <c:pt idx="8705">
                  <c:v>56.7</c:v>
                </c:pt>
                <c:pt idx="8706">
                  <c:v>56.75</c:v>
                </c:pt>
                <c:pt idx="8707">
                  <c:v>56.8</c:v>
                </c:pt>
                <c:pt idx="8708">
                  <c:v>56.7</c:v>
                </c:pt>
                <c:pt idx="8709">
                  <c:v>56.8</c:v>
                </c:pt>
                <c:pt idx="8710">
                  <c:v>56.65</c:v>
                </c:pt>
                <c:pt idx="8711">
                  <c:v>56.7</c:v>
                </c:pt>
                <c:pt idx="8712">
                  <c:v>56.7</c:v>
                </c:pt>
                <c:pt idx="8713">
                  <c:v>56.75</c:v>
                </c:pt>
                <c:pt idx="8714">
                  <c:v>56.8</c:v>
                </c:pt>
                <c:pt idx="8715">
                  <c:v>56.65</c:v>
                </c:pt>
                <c:pt idx="8716">
                  <c:v>56.75</c:v>
                </c:pt>
                <c:pt idx="8717">
                  <c:v>56.65</c:v>
                </c:pt>
                <c:pt idx="8718">
                  <c:v>56.75</c:v>
                </c:pt>
                <c:pt idx="8719">
                  <c:v>56.75</c:v>
                </c:pt>
                <c:pt idx="8720">
                  <c:v>56.7</c:v>
                </c:pt>
                <c:pt idx="8721">
                  <c:v>56.8</c:v>
                </c:pt>
                <c:pt idx="8722">
                  <c:v>56.65</c:v>
                </c:pt>
                <c:pt idx="8723">
                  <c:v>56.7</c:v>
                </c:pt>
                <c:pt idx="8724">
                  <c:v>56.65</c:v>
                </c:pt>
                <c:pt idx="8725">
                  <c:v>56.65</c:v>
                </c:pt>
                <c:pt idx="8726">
                  <c:v>56.75</c:v>
                </c:pt>
                <c:pt idx="8727">
                  <c:v>56.65</c:v>
                </c:pt>
                <c:pt idx="8728">
                  <c:v>56.7</c:v>
                </c:pt>
                <c:pt idx="8729">
                  <c:v>56.65</c:v>
                </c:pt>
                <c:pt idx="8730">
                  <c:v>56.7</c:v>
                </c:pt>
                <c:pt idx="8731">
                  <c:v>56.7</c:v>
                </c:pt>
                <c:pt idx="8732">
                  <c:v>56.75</c:v>
                </c:pt>
                <c:pt idx="8733">
                  <c:v>56.8</c:v>
                </c:pt>
                <c:pt idx="8734">
                  <c:v>56.65</c:v>
                </c:pt>
                <c:pt idx="8735">
                  <c:v>56.75</c:v>
                </c:pt>
                <c:pt idx="8736">
                  <c:v>56.65</c:v>
                </c:pt>
                <c:pt idx="8737">
                  <c:v>56.7</c:v>
                </c:pt>
                <c:pt idx="8738">
                  <c:v>56.75</c:v>
                </c:pt>
                <c:pt idx="8739">
                  <c:v>56.7</c:v>
                </c:pt>
                <c:pt idx="8740">
                  <c:v>56.7</c:v>
                </c:pt>
                <c:pt idx="8741">
                  <c:v>56.65</c:v>
                </c:pt>
                <c:pt idx="8742">
                  <c:v>56.7</c:v>
                </c:pt>
                <c:pt idx="8743">
                  <c:v>56.7</c:v>
                </c:pt>
                <c:pt idx="8744">
                  <c:v>56.75</c:v>
                </c:pt>
                <c:pt idx="8745">
                  <c:v>56.7</c:v>
                </c:pt>
                <c:pt idx="8746">
                  <c:v>56.65</c:v>
                </c:pt>
                <c:pt idx="8747">
                  <c:v>56.7</c:v>
                </c:pt>
                <c:pt idx="8748">
                  <c:v>56.65</c:v>
                </c:pt>
                <c:pt idx="8749">
                  <c:v>56.7</c:v>
                </c:pt>
                <c:pt idx="8750">
                  <c:v>56.75</c:v>
                </c:pt>
                <c:pt idx="8751">
                  <c:v>56.7</c:v>
                </c:pt>
                <c:pt idx="8752">
                  <c:v>56.7</c:v>
                </c:pt>
                <c:pt idx="8753">
                  <c:v>56.65</c:v>
                </c:pt>
                <c:pt idx="8754">
                  <c:v>56.7</c:v>
                </c:pt>
                <c:pt idx="8755">
                  <c:v>56.65</c:v>
                </c:pt>
                <c:pt idx="8756">
                  <c:v>56.6</c:v>
                </c:pt>
                <c:pt idx="8757">
                  <c:v>56.65</c:v>
                </c:pt>
                <c:pt idx="8758">
                  <c:v>56.65</c:v>
                </c:pt>
                <c:pt idx="8759">
                  <c:v>56.7</c:v>
                </c:pt>
                <c:pt idx="8760">
                  <c:v>56.65</c:v>
                </c:pt>
                <c:pt idx="8761">
                  <c:v>56.65</c:v>
                </c:pt>
                <c:pt idx="8762">
                  <c:v>56.6</c:v>
                </c:pt>
                <c:pt idx="8763">
                  <c:v>56.6</c:v>
                </c:pt>
                <c:pt idx="8764">
                  <c:v>56.65</c:v>
                </c:pt>
                <c:pt idx="8765">
                  <c:v>56.65</c:v>
                </c:pt>
                <c:pt idx="8766">
                  <c:v>56.7</c:v>
                </c:pt>
                <c:pt idx="8767">
                  <c:v>56.65</c:v>
                </c:pt>
                <c:pt idx="8768">
                  <c:v>56.65</c:v>
                </c:pt>
                <c:pt idx="8769">
                  <c:v>56.65</c:v>
                </c:pt>
                <c:pt idx="8770">
                  <c:v>56.6</c:v>
                </c:pt>
                <c:pt idx="8771">
                  <c:v>56.7</c:v>
                </c:pt>
                <c:pt idx="8772">
                  <c:v>56.65</c:v>
                </c:pt>
                <c:pt idx="8773">
                  <c:v>56.7</c:v>
                </c:pt>
                <c:pt idx="8774">
                  <c:v>56.6</c:v>
                </c:pt>
                <c:pt idx="8775">
                  <c:v>56.6</c:v>
                </c:pt>
                <c:pt idx="8776">
                  <c:v>56.65</c:v>
                </c:pt>
                <c:pt idx="8777">
                  <c:v>56.65</c:v>
                </c:pt>
                <c:pt idx="8778">
                  <c:v>56.7</c:v>
                </c:pt>
                <c:pt idx="8779">
                  <c:v>56.55</c:v>
                </c:pt>
                <c:pt idx="8780">
                  <c:v>56.65</c:v>
                </c:pt>
                <c:pt idx="8781">
                  <c:v>56.65</c:v>
                </c:pt>
                <c:pt idx="8782">
                  <c:v>56.6</c:v>
                </c:pt>
                <c:pt idx="8783">
                  <c:v>56.7</c:v>
                </c:pt>
                <c:pt idx="8784">
                  <c:v>56.65</c:v>
                </c:pt>
                <c:pt idx="8785">
                  <c:v>56.7</c:v>
                </c:pt>
                <c:pt idx="8786">
                  <c:v>56.55</c:v>
                </c:pt>
                <c:pt idx="8787">
                  <c:v>56.65</c:v>
                </c:pt>
                <c:pt idx="8788">
                  <c:v>56.65</c:v>
                </c:pt>
                <c:pt idx="8789">
                  <c:v>56.6</c:v>
                </c:pt>
                <c:pt idx="8790">
                  <c:v>56.7</c:v>
                </c:pt>
                <c:pt idx="8791">
                  <c:v>56.55</c:v>
                </c:pt>
                <c:pt idx="8792">
                  <c:v>56.65</c:v>
                </c:pt>
                <c:pt idx="8793">
                  <c:v>56.6</c:v>
                </c:pt>
                <c:pt idx="8794">
                  <c:v>56.6</c:v>
                </c:pt>
                <c:pt idx="8795">
                  <c:v>56.65</c:v>
                </c:pt>
                <c:pt idx="8796">
                  <c:v>56.5</c:v>
                </c:pt>
                <c:pt idx="8797">
                  <c:v>56.65</c:v>
                </c:pt>
                <c:pt idx="8798">
                  <c:v>56.55</c:v>
                </c:pt>
                <c:pt idx="8799">
                  <c:v>56.65</c:v>
                </c:pt>
                <c:pt idx="8800">
                  <c:v>56.65</c:v>
                </c:pt>
                <c:pt idx="8801">
                  <c:v>56.55</c:v>
                </c:pt>
                <c:pt idx="8802">
                  <c:v>56.65</c:v>
                </c:pt>
                <c:pt idx="8803">
                  <c:v>56.55</c:v>
                </c:pt>
                <c:pt idx="8804">
                  <c:v>56.65</c:v>
                </c:pt>
                <c:pt idx="8805">
                  <c:v>56.6</c:v>
                </c:pt>
                <c:pt idx="8806">
                  <c:v>56.55</c:v>
                </c:pt>
                <c:pt idx="8807">
                  <c:v>56.65</c:v>
                </c:pt>
                <c:pt idx="8808">
                  <c:v>56.5</c:v>
                </c:pt>
                <c:pt idx="8809">
                  <c:v>56.65</c:v>
                </c:pt>
                <c:pt idx="8810">
                  <c:v>56.55</c:v>
                </c:pt>
                <c:pt idx="8811">
                  <c:v>56.6</c:v>
                </c:pt>
                <c:pt idx="8812">
                  <c:v>56.6</c:v>
                </c:pt>
                <c:pt idx="8813">
                  <c:v>56.55</c:v>
                </c:pt>
                <c:pt idx="8814">
                  <c:v>56.65</c:v>
                </c:pt>
                <c:pt idx="8815">
                  <c:v>56.6</c:v>
                </c:pt>
                <c:pt idx="8816">
                  <c:v>56.65</c:v>
                </c:pt>
                <c:pt idx="8817">
                  <c:v>56.6</c:v>
                </c:pt>
                <c:pt idx="8818">
                  <c:v>56.6</c:v>
                </c:pt>
                <c:pt idx="8819">
                  <c:v>56.65</c:v>
                </c:pt>
                <c:pt idx="8820">
                  <c:v>56.5</c:v>
                </c:pt>
                <c:pt idx="8821">
                  <c:v>56.65</c:v>
                </c:pt>
                <c:pt idx="8822">
                  <c:v>56.55</c:v>
                </c:pt>
                <c:pt idx="8823">
                  <c:v>56.6</c:v>
                </c:pt>
                <c:pt idx="8824">
                  <c:v>56.6</c:v>
                </c:pt>
                <c:pt idx="8825">
                  <c:v>56.55</c:v>
                </c:pt>
                <c:pt idx="8826">
                  <c:v>56.65</c:v>
                </c:pt>
                <c:pt idx="8827">
                  <c:v>56.6</c:v>
                </c:pt>
                <c:pt idx="8828">
                  <c:v>56.7</c:v>
                </c:pt>
                <c:pt idx="8829">
                  <c:v>56.6</c:v>
                </c:pt>
                <c:pt idx="8830">
                  <c:v>56.6</c:v>
                </c:pt>
                <c:pt idx="8831">
                  <c:v>56.65</c:v>
                </c:pt>
                <c:pt idx="8832">
                  <c:v>56.65</c:v>
                </c:pt>
                <c:pt idx="8833">
                  <c:v>56.7</c:v>
                </c:pt>
                <c:pt idx="8834">
                  <c:v>56.65</c:v>
                </c:pt>
                <c:pt idx="8835">
                  <c:v>56.65</c:v>
                </c:pt>
                <c:pt idx="8836">
                  <c:v>56.6</c:v>
                </c:pt>
                <c:pt idx="8837">
                  <c:v>56.6</c:v>
                </c:pt>
                <c:pt idx="8838">
                  <c:v>56.65</c:v>
                </c:pt>
                <c:pt idx="8839">
                  <c:v>56.65</c:v>
                </c:pt>
                <c:pt idx="8840">
                  <c:v>56.7</c:v>
                </c:pt>
                <c:pt idx="8841">
                  <c:v>56.65</c:v>
                </c:pt>
                <c:pt idx="8842">
                  <c:v>56.6</c:v>
                </c:pt>
                <c:pt idx="8843">
                  <c:v>56.65</c:v>
                </c:pt>
                <c:pt idx="8844">
                  <c:v>56.65</c:v>
                </c:pt>
                <c:pt idx="8845">
                  <c:v>56.7</c:v>
                </c:pt>
                <c:pt idx="8846">
                  <c:v>56.65</c:v>
                </c:pt>
                <c:pt idx="8847">
                  <c:v>56.7</c:v>
                </c:pt>
                <c:pt idx="8848">
                  <c:v>56.65</c:v>
                </c:pt>
                <c:pt idx="8849">
                  <c:v>56.65</c:v>
                </c:pt>
                <c:pt idx="8850">
                  <c:v>56.65</c:v>
                </c:pt>
                <c:pt idx="8851">
                  <c:v>56.65</c:v>
                </c:pt>
                <c:pt idx="8852">
                  <c:v>56.7</c:v>
                </c:pt>
                <c:pt idx="8853">
                  <c:v>56.7</c:v>
                </c:pt>
                <c:pt idx="8854">
                  <c:v>56.65</c:v>
                </c:pt>
                <c:pt idx="8855">
                  <c:v>56.7</c:v>
                </c:pt>
                <c:pt idx="8856">
                  <c:v>56.65</c:v>
                </c:pt>
                <c:pt idx="8857">
                  <c:v>56.65</c:v>
                </c:pt>
                <c:pt idx="8858">
                  <c:v>56.65</c:v>
                </c:pt>
                <c:pt idx="8859">
                  <c:v>56.65</c:v>
                </c:pt>
                <c:pt idx="8860">
                  <c:v>56.7</c:v>
                </c:pt>
                <c:pt idx="8861">
                  <c:v>56.65</c:v>
                </c:pt>
                <c:pt idx="8862">
                  <c:v>56.65</c:v>
                </c:pt>
                <c:pt idx="8863">
                  <c:v>56.7</c:v>
                </c:pt>
                <c:pt idx="8864">
                  <c:v>56.6</c:v>
                </c:pt>
                <c:pt idx="8865">
                  <c:v>56.7</c:v>
                </c:pt>
                <c:pt idx="8866">
                  <c:v>56.65</c:v>
                </c:pt>
                <c:pt idx="8867">
                  <c:v>56.7</c:v>
                </c:pt>
                <c:pt idx="8868">
                  <c:v>56.65</c:v>
                </c:pt>
                <c:pt idx="8869">
                  <c:v>56.65</c:v>
                </c:pt>
                <c:pt idx="8870">
                  <c:v>56.7</c:v>
                </c:pt>
                <c:pt idx="8871">
                  <c:v>56.6</c:v>
                </c:pt>
                <c:pt idx="8872">
                  <c:v>56.65</c:v>
                </c:pt>
                <c:pt idx="8873">
                  <c:v>56.65</c:v>
                </c:pt>
                <c:pt idx="8874">
                  <c:v>56.7</c:v>
                </c:pt>
                <c:pt idx="8875">
                  <c:v>56.65</c:v>
                </c:pt>
                <c:pt idx="8876">
                  <c:v>56.65</c:v>
                </c:pt>
                <c:pt idx="8877">
                  <c:v>56.6</c:v>
                </c:pt>
                <c:pt idx="8878">
                  <c:v>56.6</c:v>
                </c:pt>
                <c:pt idx="8879">
                  <c:v>56.7</c:v>
                </c:pt>
                <c:pt idx="8880">
                  <c:v>56.65</c:v>
                </c:pt>
                <c:pt idx="8881">
                  <c:v>56.7</c:v>
                </c:pt>
                <c:pt idx="8882">
                  <c:v>56.6</c:v>
                </c:pt>
                <c:pt idx="8883">
                  <c:v>56.6</c:v>
                </c:pt>
                <c:pt idx="8884">
                  <c:v>56.65</c:v>
                </c:pt>
                <c:pt idx="8885">
                  <c:v>56.55</c:v>
                </c:pt>
                <c:pt idx="8886">
                  <c:v>56.7</c:v>
                </c:pt>
                <c:pt idx="8887">
                  <c:v>56.55</c:v>
                </c:pt>
                <c:pt idx="8888">
                  <c:v>56.65</c:v>
                </c:pt>
                <c:pt idx="8889">
                  <c:v>56.65</c:v>
                </c:pt>
                <c:pt idx="8890">
                  <c:v>56.55</c:v>
                </c:pt>
                <c:pt idx="8891">
                  <c:v>56.65</c:v>
                </c:pt>
                <c:pt idx="8892">
                  <c:v>56.6</c:v>
                </c:pt>
                <c:pt idx="8893">
                  <c:v>56.65</c:v>
                </c:pt>
                <c:pt idx="8894">
                  <c:v>56.6</c:v>
                </c:pt>
                <c:pt idx="8895">
                  <c:v>56.6</c:v>
                </c:pt>
                <c:pt idx="8896">
                  <c:v>56.65</c:v>
                </c:pt>
                <c:pt idx="8897">
                  <c:v>56.5</c:v>
                </c:pt>
                <c:pt idx="8898">
                  <c:v>56.65</c:v>
                </c:pt>
                <c:pt idx="8899">
                  <c:v>56.55</c:v>
                </c:pt>
                <c:pt idx="8900">
                  <c:v>56.65</c:v>
                </c:pt>
                <c:pt idx="8901">
                  <c:v>56.6</c:v>
                </c:pt>
                <c:pt idx="8902">
                  <c:v>56.6</c:v>
                </c:pt>
                <c:pt idx="8903">
                  <c:v>56.65</c:v>
                </c:pt>
                <c:pt idx="8904">
                  <c:v>56.5</c:v>
                </c:pt>
                <c:pt idx="8905">
                  <c:v>56.65</c:v>
                </c:pt>
                <c:pt idx="8906">
                  <c:v>56.55</c:v>
                </c:pt>
                <c:pt idx="8907">
                  <c:v>56.6</c:v>
                </c:pt>
                <c:pt idx="8908">
                  <c:v>56.65</c:v>
                </c:pt>
                <c:pt idx="8909">
                  <c:v>56.5</c:v>
                </c:pt>
                <c:pt idx="8910">
                  <c:v>56.65</c:v>
                </c:pt>
                <c:pt idx="8911">
                  <c:v>56.5</c:v>
                </c:pt>
                <c:pt idx="8912">
                  <c:v>56.6</c:v>
                </c:pt>
                <c:pt idx="8913">
                  <c:v>56.6</c:v>
                </c:pt>
                <c:pt idx="8914">
                  <c:v>56.55</c:v>
                </c:pt>
                <c:pt idx="8915">
                  <c:v>56.65</c:v>
                </c:pt>
                <c:pt idx="8916">
                  <c:v>56.5</c:v>
                </c:pt>
                <c:pt idx="8917">
                  <c:v>56.65</c:v>
                </c:pt>
                <c:pt idx="8918">
                  <c:v>56.6</c:v>
                </c:pt>
                <c:pt idx="8919">
                  <c:v>56.6</c:v>
                </c:pt>
                <c:pt idx="8920">
                  <c:v>56.65</c:v>
                </c:pt>
                <c:pt idx="8921">
                  <c:v>56.5</c:v>
                </c:pt>
                <c:pt idx="8922">
                  <c:v>56.65</c:v>
                </c:pt>
                <c:pt idx="8923">
                  <c:v>56.55</c:v>
                </c:pt>
                <c:pt idx="8924">
                  <c:v>56.6</c:v>
                </c:pt>
                <c:pt idx="8925">
                  <c:v>56.6</c:v>
                </c:pt>
                <c:pt idx="8926">
                  <c:v>56.5</c:v>
                </c:pt>
                <c:pt idx="8927">
                  <c:v>56.65</c:v>
                </c:pt>
                <c:pt idx="8928">
                  <c:v>56.5</c:v>
                </c:pt>
                <c:pt idx="8929">
                  <c:v>56.65</c:v>
                </c:pt>
                <c:pt idx="8930">
                  <c:v>56.6</c:v>
                </c:pt>
                <c:pt idx="8931">
                  <c:v>56.55</c:v>
                </c:pt>
                <c:pt idx="8932">
                  <c:v>56.65</c:v>
                </c:pt>
                <c:pt idx="8933">
                  <c:v>56.5</c:v>
                </c:pt>
                <c:pt idx="8934">
                  <c:v>56.65</c:v>
                </c:pt>
                <c:pt idx="8935">
                  <c:v>56.5</c:v>
                </c:pt>
                <c:pt idx="8936">
                  <c:v>56.6</c:v>
                </c:pt>
                <c:pt idx="8937">
                  <c:v>56.6</c:v>
                </c:pt>
                <c:pt idx="8938">
                  <c:v>56.55</c:v>
                </c:pt>
                <c:pt idx="8939">
                  <c:v>56.65</c:v>
                </c:pt>
                <c:pt idx="8940">
                  <c:v>56.5</c:v>
                </c:pt>
                <c:pt idx="8941">
                  <c:v>56.65</c:v>
                </c:pt>
                <c:pt idx="8942">
                  <c:v>56.6</c:v>
                </c:pt>
                <c:pt idx="8943">
                  <c:v>56.55</c:v>
                </c:pt>
                <c:pt idx="8944">
                  <c:v>56.65</c:v>
                </c:pt>
                <c:pt idx="8945">
                  <c:v>56.5</c:v>
                </c:pt>
                <c:pt idx="8946">
                  <c:v>56.65</c:v>
                </c:pt>
                <c:pt idx="8947">
                  <c:v>56.5</c:v>
                </c:pt>
                <c:pt idx="8948">
                  <c:v>56.6</c:v>
                </c:pt>
                <c:pt idx="8949">
                  <c:v>56.6</c:v>
                </c:pt>
                <c:pt idx="8950">
                  <c:v>56.5</c:v>
                </c:pt>
                <c:pt idx="8951">
                  <c:v>56.65</c:v>
                </c:pt>
                <c:pt idx="8952">
                  <c:v>56.5</c:v>
                </c:pt>
                <c:pt idx="8953">
                  <c:v>56.65</c:v>
                </c:pt>
                <c:pt idx="8954">
                  <c:v>56.55</c:v>
                </c:pt>
                <c:pt idx="8955">
                  <c:v>56.55</c:v>
                </c:pt>
                <c:pt idx="8956">
                  <c:v>56.65</c:v>
                </c:pt>
                <c:pt idx="8957">
                  <c:v>56.5</c:v>
                </c:pt>
                <c:pt idx="8958">
                  <c:v>56.65</c:v>
                </c:pt>
                <c:pt idx="8959">
                  <c:v>56.5</c:v>
                </c:pt>
                <c:pt idx="8960">
                  <c:v>56.6</c:v>
                </c:pt>
                <c:pt idx="8961">
                  <c:v>56.6</c:v>
                </c:pt>
                <c:pt idx="8962">
                  <c:v>56.5</c:v>
                </c:pt>
                <c:pt idx="8963">
                  <c:v>56.65</c:v>
                </c:pt>
                <c:pt idx="8964">
                  <c:v>56.5</c:v>
                </c:pt>
                <c:pt idx="8965">
                  <c:v>56.6</c:v>
                </c:pt>
                <c:pt idx="8966">
                  <c:v>56.55</c:v>
                </c:pt>
                <c:pt idx="8967">
                  <c:v>56.55</c:v>
                </c:pt>
                <c:pt idx="8968">
                  <c:v>56.65</c:v>
                </c:pt>
                <c:pt idx="8969">
                  <c:v>56.6</c:v>
                </c:pt>
                <c:pt idx="8970">
                  <c:v>56.65</c:v>
                </c:pt>
                <c:pt idx="8971">
                  <c:v>56.55</c:v>
                </c:pt>
                <c:pt idx="8972">
                  <c:v>56.6</c:v>
                </c:pt>
                <c:pt idx="8973">
                  <c:v>56.6</c:v>
                </c:pt>
                <c:pt idx="8974">
                  <c:v>56.5</c:v>
                </c:pt>
                <c:pt idx="8975">
                  <c:v>56.65</c:v>
                </c:pt>
                <c:pt idx="8976">
                  <c:v>56.6</c:v>
                </c:pt>
                <c:pt idx="8977">
                  <c:v>56.65</c:v>
                </c:pt>
                <c:pt idx="8978">
                  <c:v>56.6</c:v>
                </c:pt>
                <c:pt idx="8979">
                  <c:v>56.55</c:v>
                </c:pt>
                <c:pt idx="8980">
                  <c:v>56.65</c:v>
                </c:pt>
                <c:pt idx="8981">
                  <c:v>56.6</c:v>
                </c:pt>
                <c:pt idx="8982">
                  <c:v>56.65</c:v>
                </c:pt>
                <c:pt idx="8983">
                  <c:v>56.5</c:v>
                </c:pt>
                <c:pt idx="8984">
                  <c:v>56.6</c:v>
                </c:pt>
                <c:pt idx="8985">
                  <c:v>56.6</c:v>
                </c:pt>
                <c:pt idx="8986">
                  <c:v>56.6</c:v>
                </c:pt>
                <c:pt idx="8987">
                  <c:v>56.65</c:v>
                </c:pt>
                <c:pt idx="8988">
                  <c:v>56.6</c:v>
                </c:pt>
                <c:pt idx="8989">
                  <c:v>56.65</c:v>
                </c:pt>
                <c:pt idx="8990">
                  <c:v>56.6</c:v>
                </c:pt>
                <c:pt idx="8991">
                  <c:v>56.65</c:v>
                </c:pt>
                <c:pt idx="8992">
                  <c:v>56.65</c:v>
                </c:pt>
                <c:pt idx="8993">
                  <c:v>56.6</c:v>
                </c:pt>
                <c:pt idx="8994">
                  <c:v>56.65</c:v>
                </c:pt>
                <c:pt idx="8995">
                  <c:v>56.65</c:v>
                </c:pt>
                <c:pt idx="8996">
                  <c:v>56.65</c:v>
                </c:pt>
                <c:pt idx="8997">
                  <c:v>56.65</c:v>
                </c:pt>
                <c:pt idx="8998">
                  <c:v>56.6</c:v>
                </c:pt>
                <c:pt idx="8999">
                  <c:v>56.65</c:v>
                </c:pt>
                <c:pt idx="9000">
                  <c:v>56.65</c:v>
                </c:pt>
                <c:pt idx="9001">
                  <c:v>56.7</c:v>
                </c:pt>
                <c:pt idx="9002">
                  <c:v>56.7</c:v>
                </c:pt>
                <c:pt idx="9003">
                  <c:v>56.65</c:v>
                </c:pt>
                <c:pt idx="9004">
                  <c:v>56.65</c:v>
                </c:pt>
                <c:pt idx="9005">
                  <c:v>56.6</c:v>
                </c:pt>
                <c:pt idx="9006">
                  <c:v>56.65</c:v>
                </c:pt>
                <c:pt idx="9007">
                  <c:v>56.7</c:v>
                </c:pt>
                <c:pt idx="9008">
                  <c:v>56.65</c:v>
                </c:pt>
                <c:pt idx="9009">
                  <c:v>56.65</c:v>
                </c:pt>
                <c:pt idx="9010">
                  <c:v>56.6</c:v>
                </c:pt>
                <c:pt idx="9011">
                  <c:v>56.65</c:v>
                </c:pt>
                <c:pt idx="9012">
                  <c:v>56.6</c:v>
                </c:pt>
                <c:pt idx="9013">
                  <c:v>56.65</c:v>
                </c:pt>
                <c:pt idx="9014">
                  <c:v>56.7</c:v>
                </c:pt>
                <c:pt idx="9015">
                  <c:v>56.6</c:v>
                </c:pt>
                <c:pt idx="9016">
                  <c:v>56.65</c:v>
                </c:pt>
                <c:pt idx="9017">
                  <c:v>56.65</c:v>
                </c:pt>
                <c:pt idx="9018">
                  <c:v>56.7</c:v>
                </c:pt>
                <c:pt idx="9019">
                  <c:v>56.7</c:v>
                </c:pt>
                <c:pt idx="9020">
                  <c:v>56.65</c:v>
                </c:pt>
                <c:pt idx="9021">
                  <c:v>56.75</c:v>
                </c:pt>
                <c:pt idx="9022">
                  <c:v>56.6</c:v>
                </c:pt>
                <c:pt idx="9023">
                  <c:v>56.75</c:v>
                </c:pt>
                <c:pt idx="9024">
                  <c:v>56.7</c:v>
                </c:pt>
                <c:pt idx="9025">
                  <c:v>56.65</c:v>
                </c:pt>
                <c:pt idx="9026">
                  <c:v>56.75</c:v>
                </c:pt>
                <c:pt idx="9027">
                  <c:v>56.6</c:v>
                </c:pt>
                <c:pt idx="9028">
                  <c:v>56.75</c:v>
                </c:pt>
                <c:pt idx="9029">
                  <c:v>56.7</c:v>
                </c:pt>
                <c:pt idx="9030">
                  <c:v>56.7</c:v>
                </c:pt>
                <c:pt idx="9031">
                  <c:v>56.75</c:v>
                </c:pt>
                <c:pt idx="9032">
                  <c:v>56.6</c:v>
                </c:pt>
                <c:pt idx="9033">
                  <c:v>56.8</c:v>
                </c:pt>
                <c:pt idx="9034">
                  <c:v>56.65</c:v>
                </c:pt>
                <c:pt idx="9035">
                  <c:v>56.75</c:v>
                </c:pt>
                <c:pt idx="9036">
                  <c:v>56.75</c:v>
                </c:pt>
                <c:pt idx="9037">
                  <c:v>56.65</c:v>
                </c:pt>
                <c:pt idx="9038">
                  <c:v>56.8</c:v>
                </c:pt>
                <c:pt idx="9039">
                  <c:v>56.65</c:v>
                </c:pt>
                <c:pt idx="9040">
                  <c:v>56.75</c:v>
                </c:pt>
                <c:pt idx="9041">
                  <c:v>56.7</c:v>
                </c:pt>
                <c:pt idx="9042">
                  <c:v>56.65</c:v>
                </c:pt>
                <c:pt idx="9043">
                  <c:v>56.75</c:v>
                </c:pt>
                <c:pt idx="9044">
                  <c:v>56.65</c:v>
                </c:pt>
                <c:pt idx="9045">
                  <c:v>56.8</c:v>
                </c:pt>
                <c:pt idx="9046">
                  <c:v>56.65</c:v>
                </c:pt>
                <c:pt idx="9047">
                  <c:v>56.7</c:v>
                </c:pt>
                <c:pt idx="9048">
                  <c:v>56.75</c:v>
                </c:pt>
                <c:pt idx="9049">
                  <c:v>56.6</c:v>
                </c:pt>
                <c:pt idx="9050">
                  <c:v>56.75</c:v>
                </c:pt>
                <c:pt idx="9051">
                  <c:v>56.65</c:v>
                </c:pt>
                <c:pt idx="9052">
                  <c:v>56.7</c:v>
                </c:pt>
                <c:pt idx="9053">
                  <c:v>56.7</c:v>
                </c:pt>
                <c:pt idx="9054">
                  <c:v>56.65</c:v>
                </c:pt>
                <c:pt idx="9055">
                  <c:v>56.8</c:v>
                </c:pt>
                <c:pt idx="9056">
                  <c:v>56.6</c:v>
                </c:pt>
                <c:pt idx="9057">
                  <c:v>56.75</c:v>
                </c:pt>
                <c:pt idx="9058">
                  <c:v>56.7</c:v>
                </c:pt>
                <c:pt idx="9059">
                  <c:v>56.7</c:v>
                </c:pt>
                <c:pt idx="9060">
                  <c:v>56.75</c:v>
                </c:pt>
                <c:pt idx="9061">
                  <c:v>56.65</c:v>
                </c:pt>
                <c:pt idx="9062">
                  <c:v>56.8</c:v>
                </c:pt>
                <c:pt idx="9063">
                  <c:v>56.65</c:v>
                </c:pt>
                <c:pt idx="9064">
                  <c:v>56.75</c:v>
                </c:pt>
                <c:pt idx="9065">
                  <c:v>56.75</c:v>
                </c:pt>
                <c:pt idx="9066">
                  <c:v>56.7</c:v>
                </c:pt>
                <c:pt idx="9067">
                  <c:v>56.75</c:v>
                </c:pt>
                <c:pt idx="9068">
                  <c:v>56.65</c:v>
                </c:pt>
                <c:pt idx="9069">
                  <c:v>56.8</c:v>
                </c:pt>
                <c:pt idx="9070">
                  <c:v>56.65</c:v>
                </c:pt>
                <c:pt idx="9071">
                  <c:v>56.75</c:v>
                </c:pt>
                <c:pt idx="9072">
                  <c:v>56.75</c:v>
                </c:pt>
                <c:pt idx="9073">
                  <c:v>56.65</c:v>
                </c:pt>
                <c:pt idx="9074">
                  <c:v>56.8</c:v>
                </c:pt>
                <c:pt idx="9075">
                  <c:v>56.65</c:v>
                </c:pt>
                <c:pt idx="9076">
                  <c:v>56.75</c:v>
                </c:pt>
                <c:pt idx="9077">
                  <c:v>56.75</c:v>
                </c:pt>
                <c:pt idx="9078">
                  <c:v>56.65</c:v>
                </c:pt>
                <c:pt idx="9079">
                  <c:v>56.8</c:v>
                </c:pt>
                <c:pt idx="9080">
                  <c:v>56.65</c:v>
                </c:pt>
                <c:pt idx="9081">
                  <c:v>56.75</c:v>
                </c:pt>
                <c:pt idx="9082">
                  <c:v>56.75</c:v>
                </c:pt>
                <c:pt idx="9083">
                  <c:v>56.65</c:v>
                </c:pt>
                <c:pt idx="9084">
                  <c:v>56.8</c:v>
                </c:pt>
                <c:pt idx="9085">
                  <c:v>56.65</c:v>
                </c:pt>
                <c:pt idx="9086">
                  <c:v>56.8</c:v>
                </c:pt>
                <c:pt idx="9087">
                  <c:v>56.7</c:v>
                </c:pt>
                <c:pt idx="9088">
                  <c:v>56.7</c:v>
                </c:pt>
                <c:pt idx="9089">
                  <c:v>56.75</c:v>
                </c:pt>
                <c:pt idx="9090">
                  <c:v>56.65</c:v>
                </c:pt>
                <c:pt idx="9091">
                  <c:v>56.8</c:v>
                </c:pt>
                <c:pt idx="9092">
                  <c:v>56.65</c:v>
                </c:pt>
                <c:pt idx="9093">
                  <c:v>56.75</c:v>
                </c:pt>
                <c:pt idx="9094">
                  <c:v>56.75</c:v>
                </c:pt>
                <c:pt idx="9095">
                  <c:v>56.65</c:v>
                </c:pt>
                <c:pt idx="9096">
                  <c:v>56.8</c:v>
                </c:pt>
                <c:pt idx="9097">
                  <c:v>56.65</c:v>
                </c:pt>
                <c:pt idx="9098">
                  <c:v>56.75</c:v>
                </c:pt>
                <c:pt idx="9099">
                  <c:v>56.75</c:v>
                </c:pt>
                <c:pt idx="9100">
                  <c:v>56.65</c:v>
                </c:pt>
                <c:pt idx="9101">
                  <c:v>56.8</c:v>
                </c:pt>
                <c:pt idx="9102">
                  <c:v>56.65</c:v>
                </c:pt>
                <c:pt idx="9103">
                  <c:v>56.8</c:v>
                </c:pt>
                <c:pt idx="9104">
                  <c:v>56.7</c:v>
                </c:pt>
                <c:pt idx="9105">
                  <c:v>56.7</c:v>
                </c:pt>
                <c:pt idx="9106">
                  <c:v>56.75</c:v>
                </c:pt>
                <c:pt idx="9107">
                  <c:v>56.65</c:v>
                </c:pt>
                <c:pt idx="9108">
                  <c:v>56.8</c:v>
                </c:pt>
                <c:pt idx="9109">
                  <c:v>56.65</c:v>
                </c:pt>
                <c:pt idx="9110">
                  <c:v>56.75</c:v>
                </c:pt>
                <c:pt idx="9111">
                  <c:v>56.75</c:v>
                </c:pt>
                <c:pt idx="9112">
                  <c:v>56.65</c:v>
                </c:pt>
                <c:pt idx="9113">
                  <c:v>56.8</c:v>
                </c:pt>
                <c:pt idx="9114">
                  <c:v>56.65</c:v>
                </c:pt>
                <c:pt idx="9115">
                  <c:v>56.75</c:v>
                </c:pt>
                <c:pt idx="9116">
                  <c:v>56.7</c:v>
                </c:pt>
                <c:pt idx="9117">
                  <c:v>56.65</c:v>
                </c:pt>
                <c:pt idx="9118">
                  <c:v>56.75</c:v>
                </c:pt>
                <c:pt idx="9119">
                  <c:v>56.65</c:v>
                </c:pt>
                <c:pt idx="9120">
                  <c:v>56.75</c:v>
                </c:pt>
                <c:pt idx="9121">
                  <c:v>56.65</c:v>
                </c:pt>
                <c:pt idx="9122">
                  <c:v>56.7</c:v>
                </c:pt>
                <c:pt idx="9123">
                  <c:v>56.75</c:v>
                </c:pt>
                <c:pt idx="9124">
                  <c:v>56.65</c:v>
                </c:pt>
                <c:pt idx="9125">
                  <c:v>56.8</c:v>
                </c:pt>
                <c:pt idx="9126">
                  <c:v>56.65</c:v>
                </c:pt>
                <c:pt idx="9127">
                  <c:v>56.75</c:v>
                </c:pt>
                <c:pt idx="9128">
                  <c:v>56.75</c:v>
                </c:pt>
                <c:pt idx="9129">
                  <c:v>56.65</c:v>
                </c:pt>
                <c:pt idx="9130">
                  <c:v>56.8</c:v>
                </c:pt>
                <c:pt idx="9131">
                  <c:v>56.65</c:v>
                </c:pt>
                <c:pt idx="9132">
                  <c:v>56.75</c:v>
                </c:pt>
                <c:pt idx="9133">
                  <c:v>56.75</c:v>
                </c:pt>
                <c:pt idx="9134">
                  <c:v>56.65</c:v>
                </c:pt>
                <c:pt idx="9135">
                  <c:v>56.8</c:v>
                </c:pt>
                <c:pt idx="9136">
                  <c:v>56.65</c:v>
                </c:pt>
                <c:pt idx="9137">
                  <c:v>56.75</c:v>
                </c:pt>
                <c:pt idx="9138">
                  <c:v>56.65</c:v>
                </c:pt>
                <c:pt idx="9139">
                  <c:v>56.7</c:v>
                </c:pt>
                <c:pt idx="9140">
                  <c:v>56.75</c:v>
                </c:pt>
                <c:pt idx="9141">
                  <c:v>56.65</c:v>
                </c:pt>
                <c:pt idx="9142">
                  <c:v>56.8</c:v>
                </c:pt>
                <c:pt idx="9143">
                  <c:v>56.65</c:v>
                </c:pt>
                <c:pt idx="9144">
                  <c:v>56.75</c:v>
                </c:pt>
                <c:pt idx="9145">
                  <c:v>56.7</c:v>
                </c:pt>
                <c:pt idx="9146">
                  <c:v>56.65</c:v>
                </c:pt>
                <c:pt idx="9147">
                  <c:v>56.8</c:v>
                </c:pt>
                <c:pt idx="9148">
                  <c:v>56.65</c:v>
                </c:pt>
                <c:pt idx="9149">
                  <c:v>56.7</c:v>
                </c:pt>
                <c:pt idx="9150">
                  <c:v>56.7</c:v>
                </c:pt>
                <c:pt idx="9151">
                  <c:v>56.7</c:v>
                </c:pt>
                <c:pt idx="9152">
                  <c:v>56.75</c:v>
                </c:pt>
                <c:pt idx="9153">
                  <c:v>56.65</c:v>
                </c:pt>
                <c:pt idx="9154">
                  <c:v>56.8</c:v>
                </c:pt>
                <c:pt idx="9155">
                  <c:v>56.65</c:v>
                </c:pt>
                <c:pt idx="9156">
                  <c:v>56.75</c:v>
                </c:pt>
                <c:pt idx="9157">
                  <c:v>56.7</c:v>
                </c:pt>
                <c:pt idx="9158">
                  <c:v>56.7</c:v>
                </c:pt>
                <c:pt idx="9159">
                  <c:v>56.8</c:v>
                </c:pt>
                <c:pt idx="9160">
                  <c:v>56.65</c:v>
                </c:pt>
                <c:pt idx="9161">
                  <c:v>56.75</c:v>
                </c:pt>
                <c:pt idx="9162">
                  <c:v>56.7</c:v>
                </c:pt>
                <c:pt idx="9163">
                  <c:v>56.7</c:v>
                </c:pt>
                <c:pt idx="9164">
                  <c:v>56.8</c:v>
                </c:pt>
                <c:pt idx="9165">
                  <c:v>56.65</c:v>
                </c:pt>
                <c:pt idx="9166">
                  <c:v>56.8</c:v>
                </c:pt>
                <c:pt idx="9167">
                  <c:v>56.65</c:v>
                </c:pt>
                <c:pt idx="9168">
                  <c:v>56.75</c:v>
                </c:pt>
                <c:pt idx="9169">
                  <c:v>56.75</c:v>
                </c:pt>
                <c:pt idx="9170">
                  <c:v>56.65</c:v>
                </c:pt>
                <c:pt idx="9171">
                  <c:v>56.8</c:v>
                </c:pt>
                <c:pt idx="9172">
                  <c:v>56.65</c:v>
                </c:pt>
                <c:pt idx="9173">
                  <c:v>56.75</c:v>
                </c:pt>
                <c:pt idx="9174">
                  <c:v>56.75</c:v>
                </c:pt>
                <c:pt idx="9175">
                  <c:v>56.65</c:v>
                </c:pt>
                <c:pt idx="9176">
                  <c:v>56.8</c:v>
                </c:pt>
                <c:pt idx="9177">
                  <c:v>56.65</c:v>
                </c:pt>
                <c:pt idx="9178">
                  <c:v>56.75</c:v>
                </c:pt>
                <c:pt idx="9179">
                  <c:v>56.7</c:v>
                </c:pt>
                <c:pt idx="9180">
                  <c:v>56.7</c:v>
                </c:pt>
                <c:pt idx="9181">
                  <c:v>56.8</c:v>
                </c:pt>
                <c:pt idx="9182">
                  <c:v>56.65</c:v>
                </c:pt>
                <c:pt idx="9183">
                  <c:v>56.8</c:v>
                </c:pt>
                <c:pt idx="9184">
                  <c:v>56.7</c:v>
                </c:pt>
                <c:pt idx="9185">
                  <c:v>56.75</c:v>
                </c:pt>
                <c:pt idx="9186">
                  <c:v>56.75</c:v>
                </c:pt>
                <c:pt idx="9187">
                  <c:v>56.65</c:v>
                </c:pt>
                <c:pt idx="9188">
                  <c:v>56.8</c:v>
                </c:pt>
                <c:pt idx="9189">
                  <c:v>56.65</c:v>
                </c:pt>
                <c:pt idx="9190">
                  <c:v>56.75</c:v>
                </c:pt>
                <c:pt idx="9191">
                  <c:v>56.75</c:v>
                </c:pt>
                <c:pt idx="9192">
                  <c:v>56.7</c:v>
                </c:pt>
                <c:pt idx="9193">
                  <c:v>56.8</c:v>
                </c:pt>
                <c:pt idx="9194">
                  <c:v>56.65</c:v>
                </c:pt>
                <c:pt idx="9195">
                  <c:v>56.75</c:v>
                </c:pt>
                <c:pt idx="9196">
                  <c:v>56.75</c:v>
                </c:pt>
                <c:pt idx="9197">
                  <c:v>56.7</c:v>
                </c:pt>
                <c:pt idx="9198">
                  <c:v>56.8</c:v>
                </c:pt>
                <c:pt idx="9199">
                  <c:v>56.65</c:v>
                </c:pt>
                <c:pt idx="9200">
                  <c:v>56.8</c:v>
                </c:pt>
                <c:pt idx="9201">
                  <c:v>56.7</c:v>
                </c:pt>
                <c:pt idx="9202">
                  <c:v>56.75</c:v>
                </c:pt>
                <c:pt idx="9203">
                  <c:v>56.8</c:v>
                </c:pt>
                <c:pt idx="9204">
                  <c:v>56.7</c:v>
                </c:pt>
                <c:pt idx="9205">
                  <c:v>56.85</c:v>
                </c:pt>
                <c:pt idx="9206">
                  <c:v>56.7</c:v>
                </c:pt>
                <c:pt idx="9207">
                  <c:v>56.8</c:v>
                </c:pt>
                <c:pt idx="9208">
                  <c:v>56.75</c:v>
                </c:pt>
                <c:pt idx="9209">
                  <c:v>56.7</c:v>
                </c:pt>
                <c:pt idx="9210">
                  <c:v>56.85</c:v>
                </c:pt>
                <c:pt idx="9211">
                  <c:v>56.7</c:v>
                </c:pt>
                <c:pt idx="9212">
                  <c:v>56.85</c:v>
                </c:pt>
                <c:pt idx="9213">
                  <c:v>56.75</c:v>
                </c:pt>
                <c:pt idx="9214">
                  <c:v>56.75</c:v>
                </c:pt>
                <c:pt idx="9215">
                  <c:v>56.85</c:v>
                </c:pt>
                <c:pt idx="9216">
                  <c:v>56.7</c:v>
                </c:pt>
                <c:pt idx="9217">
                  <c:v>56.85</c:v>
                </c:pt>
                <c:pt idx="9218">
                  <c:v>56.8</c:v>
                </c:pt>
                <c:pt idx="9219">
                  <c:v>56.75</c:v>
                </c:pt>
                <c:pt idx="9220">
                  <c:v>56.85</c:v>
                </c:pt>
                <c:pt idx="9221">
                  <c:v>56.7</c:v>
                </c:pt>
                <c:pt idx="9222">
                  <c:v>56.85</c:v>
                </c:pt>
                <c:pt idx="9223">
                  <c:v>56.8</c:v>
                </c:pt>
                <c:pt idx="9224">
                  <c:v>56.8</c:v>
                </c:pt>
                <c:pt idx="9225">
                  <c:v>56.85</c:v>
                </c:pt>
                <c:pt idx="9226">
                  <c:v>56.7</c:v>
                </c:pt>
                <c:pt idx="9227">
                  <c:v>56.9</c:v>
                </c:pt>
                <c:pt idx="9228">
                  <c:v>56.75</c:v>
                </c:pt>
                <c:pt idx="9229">
                  <c:v>56.8</c:v>
                </c:pt>
                <c:pt idx="9230">
                  <c:v>56.85</c:v>
                </c:pt>
                <c:pt idx="9231">
                  <c:v>56.75</c:v>
                </c:pt>
                <c:pt idx="9232">
                  <c:v>56.9</c:v>
                </c:pt>
                <c:pt idx="9233">
                  <c:v>56.75</c:v>
                </c:pt>
                <c:pt idx="9234">
                  <c:v>56.8</c:v>
                </c:pt>
                <c:pt idx="9235">
                  <c:v>56.8</c:v>
                </c:pt>
                <c:pt idx="9236">
                  <c:v>56.75</c:v>
                </c:pt>
                <c:pt idx="9237">
                  <c:v>56.9</c:v>
                </c:pt>
                <c:pt idx="9238">
                  <c:v>56.75</c:v>
                </c:pt>
                <c:pt idx="9239">
                  <c:v>56.85</c:v>
                </c:pt>
                <c:pt idx="9240">
                  <c:v>56.75</c:v>
                </c:pt>
                <c:pt idx="9241">
                  <c:v>56.75</c:v>
                </c:pt>
                <c:pt idx="9242">
                  <c:v>56.9</c:v>
                </c:pt>
                <c:pt idx="9243">
                  <c:v>56.75</c:v>
                </c:pt>
                <c:pt idx="9244">
                  <c:v>56.85</c:v>
                </c:pt>
                <c:pt idx="9245">
                  <c:v>56.8</c:v>
                </c:pt>
                <c:pt idx="9246">
                  <c:v>56.8</c:v>
                </c:pt>
                <c:pt idx="9247">
                  <c:v>56.9</c:v>
                </c:pt>
                <c:pt idx="9248">
                  <c:v>56.75</c:v>
                </c:pt>
                <c:pt idx="9249">
                  <c:v>56.9</c:v>
                </c:pt>
                <c:pt idx="9250">
                  <c:v>56.75</c:v>
                </c:pt>
                <c:pt idx="9251">
                  <c:v>56.8</c:v>
                </c:pt>
                <c:pt idx="9252">
                  <c:v>56.85</c:v>
                </c:pt>
                <c:pt idx="9253">
                  <c:v>56.75</c:v>
                </c:pt>
                <c:pt idx="9254">
                  <c:v>56.9</c:v>
                </c:pt>
                <c:pt idx="9255">
                  <c:v>56.75</c:v>
                </c:pt>
                <c:pt idx="9256">
                  <c:v>56.85</c:v>
                </c:pt>
                <c:pt idx="9257">
                  <c:v>56.8</c:v>
                </c:pt>
                <c:pt idx="9258">
                  <c:v>56.75</c:v>
                </c:pt>
                <c:pt idx="9259">
                  <c:v>56.9</c:v>
                </c:pt>
                <c:pt idx="9260">
                  <c:v>56.75</c:v>
                </c:pt>
                <c:pt idx="9261">
                  <c:v>56.85</c:v>
                </c:pt>
                <c:pt idx="9262">
                  <c:v>56.8</c:v>
                </c:pt>
                <c:pt idx="9263">
                  <c:v>56.75</c:v>
                </c:pt>
                <c:pt idx="9264">
                  <c:v>56.9</c:v>
                </c:pt>
                <c:pt idx="9265">
                  <c:v>56.75</c:v>
                </c:pt>
                <c:pt idx="9266">
                  <c:v>56.9</c:v>
                </c:pt>
                <c:pt idx="9267">
                  <c:v>56.8</c:v>
                </c:pt>
                <c:pt idx="9268">
                  <c:v>56.85</c:v>
                </c:pt>
                <c:pt idx="9269">
                  <c:v>56.9</c:v>
                </c:pt>
                <c:pt idx="9270">
                  <c:v>56.75</c:v>
                </c:pt>
                <c:pt idx="9271">
                  <c:v>56.9</c:v>
                </c:pt>
                <c:pt idx="9272">
                  <c:v>56.75</c:v>
                </c:pt>
                <c:pt idx="9273">
                  <c:v>56.9</c:v>
                </c:pt>
                <c:pt idx="9274">
                  <c:v>56.85</c:v>
                </c:pt>
                <c:pt idx="9275">
                  <c:v>56.8</c:v>
                </c:pt>
                <c:pt idx="9276">
                  <c:v>56.9</c:v>
                </c:pt>
                <c:pt idx="9277">
                  <c:v>56.75</c:v>
                </c:pt>
                <c:pt idx="9278">
                  <c:v>56.9</c:v>
                </c:pt>
                <c:pt idx="9279">
                  <c:v>56.85</c:v>
                </c:pt>
                <c:pt idx="9280">
                  <c:v>56.8</c:v>
                </c:pt>
                <c:pt idx="9281">
                  <c:v>56.9</c:v>
                </c:pt>
                <c:pt idx="9282">
                  <c:v>56.75</c:v>
                </c:pt>
                <c:pt idx="9283">
                  <c:v>56.95</c:v>
                </c:pt>
                <c:pt idx="9284">
                  <c:v>56.8</c:v>
                </c:pt>
                <c:pt idx="9285">
                  <c:v>56.85</c:v>
                </c:pt>
                <c:pt idx="9286">
                  <c:v>56.9</c:v>
                </c:pt>
                <c:pt idx="9287">
                  <c:v>56.8</c:v>
                </c:pt>
                <c:pt idx="9288">
                  <c:v>56.95</c:v>
                </c:pt>
                <c:pt idx="9289">
                  <c:v>56.8</c:v>
                </c:pt>
                <c:pt idx="9290">
                  <c:v>56.9</c:v>
                </c:pt>
                <c:pt idx="9291">
                  <c:v>56.9</c:v>
                </c:pt>
                <c:pt idx="9292">
                  <c:v>56.8</c:v>
                </c:pt>
                <c:pt idx="9293">
                  <c:v>56.95</c:v>
                </c:pt>
                <c:pt idx="9294">
                  <c:v>56.8</c:v>
                </c:pt>
                <c:pt idx="9295">
                  <c:v>56.95</c:v>
                </c:pt>
                <c:pt idx="9296">
                  <c:v>56.9</c:v>
                </c:pt>
                <c:pt idx="9297">
                  <c:v>56.9</c:v>
                </c:pt>
                <c:pt idx="9298">
                  <c:v>56.95</c:v>
                </c:pt>
                <c:pt idx="9299">
                  <c:v>56.8</c:v>
                </c:pt>
                <c:pt idx="9300">
                  <c:v>57</c:v>
                </c:pt>
                <c:pt idx="9301">
                  <c:v>56.85</c:v>
                </c:pt>
                <c:pt idx="9302">
                  <c:v>56.9</c:v>
                </c:pt>
                <c:pt idx="9303">
                  <c:v>56.95</c:v>
                </c:pt>
                <c:pt idx="9304">
                  <c:v>56.85</c:v>
                </c:pt>
                <c:pt idx="9305">
                  <c:v>57</c:v>
                </c:pt>
                <c:pt idx="9306">
                  <c:v>56.85</c:v>
                </c:pt>
                <c:pt idx="9307">
                  <c:v>56.9</c:v>
                </c:pt>
                <c:pt idx="9308">
                  <c:v>56.95</c:v>
                </c:pt>
                <c:pt idx="9309">
                  <c:v>56.85</c:v>
                </c:pt>
                <c:pt idx="9310">
                  <c:v>57</c:v>
                </c:pt>
                <c:pt idx="9311">
                  <c:v>56.85</c:v>
                </c:pt>
                <c:pt idx="9312">
                  <c:v>57</c:v>
                </c:pt>
                <c:pt idx="9313">
                  <c:v>56.9</c:v>
                </c:pt>
                <c:pt idx="9314">
                  <c:v>56.9</c:v>
                </c:pt>
                <c:pt idx="9315">
                  <c:v>57</c:v>
                </c:pt>
                <c:pt idx="9316">
                  <c:v>56.85</c:v>
                </c:pt>
                <c:pt idx="9317">
                  <c:v>57</c:v>
                </c:pt>
                <c:pt idx="9318">
                  <c:v>56.9</c:v>
                </c:pt>
                <c:pt idx="9319">
                  <c:v>56.9</c:v>
                </c:pt>
                <c:pt idx="9320">
                  <c:v>57</c:v>
                </c:pt>
                <c:pt idx="9321">
                  <c:v>56.85</c:v>
                </c:pt>
                <c:pt idx="9322">
                  <c:v>57</c:v>
                </c:pt>
                <c:pt idx="9323">
                  <c:v>56.9</c:v>
                </c:pt>
                <c:pt idx="9324">
                  <c:v>56.95</c:v>
                </c:pt>
                <c:pt idx="9325">
                  <c:v>56.95</c:v>
                </c:pt>
                <c:pt idx="9326">
                  <c:v>56.85</c:v>
                </c:pt>
                <c:pt idx="9327">
                  <c:v>57</c:v>
                </c:pt>
                <c:pt idx="9328">
                  <c:v>56.85</c:v>
                </c:pt>
                <c:pt idx="9329">
                  <c:v>56.95</c:v>
                </c:pt>
                <c:pt idx="9330">
                  <c:v>56.95</c:v>
                </c:pt>
                <c:pt idx="9331">
                  <c:v>56.9</c:v>
                </c:pt>
                <c:pt idx="9332">
                  <c:v>57</c:v>
                </c:pt>
                <c:pt idx="9333">
                  <c:v>56.85</c:v>
                </c:pt>
                <c:pt idx="9334">
                  <c:v>57</c:v>
                </c:pt>
                <c:pt idx="9335">
                  <c:v>56.9</c:v>
                </c:pt>
                <c:pt idx="9336">
                  <c:v>56.9</c:v>
                </c:pt>
                <c:pt idx="9337">
                  <c:v>57</c:v>
                </c:pt>
                <c:pt idx="9338">
                  <c:v>56.85</c:v>
                </c:pt>
                <c:pt idx="9339">
                  <c:v>57</c:v>
                </c:pt>
                <c:pt idx="9340">
                  <c:v>56.9</c:v>
                </c:pt>
                <c:pt idx="9341">
                  <c:v>56.95</c:v>
                </c:pt>
                <c:pt idx="9342">
                  <c:v>57</c:v>
                </c:pt>
                <c:pt idx="9343">
                  <c:v>56.85</c:v>
                </c:pt>
                <c:pt idx="9344">
                  <c:v>57</c:v>
                </c:pt>
                <c:pt idx="9345">
                  <c:v>56.9</c:v>
                </c:pt>
                <c:pt idx="9346">
                  <c:v>56.9</c:v>
                </c:pt>
                <c:pt idx="9347">
                  <c:v>57</c:v>
                </c:pt>
                <c:pt idx="9348">
                  <c:v>56.85</c:v>
                </c:pt>
                <c:pt idx="9349">
                  <c:v>57</c:v>
                </c:pt>
                <c:pt idx="9350">
                  <c:v>56.85</c:v>
                </c:pt>
                <c:pt idx="9351">
                  <c:v>56.9</c:v>
                </c:pt>
                <c:pt idx="9352">
                  <c:v>56.95</c:v>
                </c:pt>
                <c:pt idx="9353">
                  <c:v>56.85</c:v>
                </c:pt>
                <c:pt idx="9354">
                  <c:v>57</c:v>
                </c:pt>
                <c:pt idx="9355">
                  <c:v>56.9</c:v>
                </c:pt>
                <c:pt idx="9356">
                  <c:v>56.9</c:v>
                </c:pt>
                <c:pt idx="9357">
                  <c:v>56.95</c:v>
                </c:pt>
                <c:pt idx="9358">
                  <c:v>56.8</c:v>
                </c:pt>
                <c:pt idx="9359">
                  <c:v>57</c:v>
                </c:pt>
                <c:pt idx="9360">
                  <c:v>56.85</c:v>
                </c:pt>
                <c:pt idx="9361">
                  <c:v>56.9</c:v>
                </c:pt>
                <c:pt idx="9362">
                  <c:v>57</c:v>
                </c:pt>
                <c:pt idx="9363">
                  <c:v>56.85</c:v>
                </c:pt>
                <c:pt idx="9364">
                  <c:v>57</c:v>
                </c:pt>
                <c:pt idx="9365">
                  <c:v>56.85</c:v>
                </c:pt>
                <c:pt idx="9366">
                  <c:v>56.9</c:v>
                </c:pt>
                <c:pt idx="9367">
                  <c:v>56.95</c:v>
                </c:pt>
                <c:pt idx="9368">
                  <c:v>56.8</c:v>
                </c:pt>
                <c:pt idx="9369">
                  <c:v>57</c:v>
                </c:pt>
                <c:pt idx="9370">
                  <c:v>56.85</c:v>
                </c:pt>
                <c:pt idx="9371">
                  <c:v>56.9</c:v>
                </c:pt>
                <c:pt idx="9372">
                  <c:v>56.9</c:v>
                </c:pt>
                <c:pt idx="9373">
                  <c:v>56.8</c:v>
                </c:pt>
                <c:pt idx="9374">
                  <c:v>56.9</c:v>
                </c:pt>
                <c:pt idx="9375">
                  <c:v>56.85</c:v>
                </c:pt>
                <c:pt idx="9376">
                  <c:v>56.95</c:v>
                </c:pt>
                <c:pt idx="9377">
                  <c:v>56.95</c:v>
                </c:pt>
                <c:pt idx="9378">
                  <c:v>56.85</c:v>
                </c:pt>
                <c:pt idx="9379">
                  <c:v>56.9</c:v>
                </c:pt>
                <c:pt idx="9380">
                  <c:v>56.85</c:v>
                </c:pt>
                <c:pt idx="9381">
                  <c:v>56.95</c:v>
                </c:pt>
                <c:pt idx="9382">
                  <c:v>56.9</c:v>
                </c:pt>
                <c:pt idx="9383">
                  <c:v>56.85</c:v>
                </c:pt>
                <c:pt idx="9384">
                  <c:v>56.9</c:v>
                </c:pt>
                <c:pt idx="9385">
                  <c:v>56.8</c:v>
                </c:pt>
                <c:pt idx="9386">
                  <c:v>56.85</c:v>
                </c:pt>
                <c:pt idx="9387">
                  <c:v>56.9</c:v>
                </c:pt>
                <c:pt idx="9388">
                  <c:v>56.9</c:v>
                </c:pt>
                <c:pt idx="9389">
                  <c:v>56.9</c:v>
                </c:pt>
                <c:pt idx="9390">
                  <c:v>56.8</c:v>
                </c:pt>
                <c:pt idx="9391">
                  <c:v>56.9</c:v>
                </c:pt>
                <c:pt idx="9392">
                  <c:v>56.9</c:v>
                </c:pt>
                <c:pt idx="9393">
                  <c:v>56.9</c:v>
                </c:pt>
                <c:pt idx="9394">
                  <c:v>56.95</c:v>
                </c:pt>
                <c:pt idx="9395">
                  <c:v>56.85</c:v>
                </c:pt>
                <c:pt idx="9396">
                  <c:v>56.9</c:v>
                </c:pt>
                <c:pt idx="9397">
                  <c:v>56.8</c:v>
                </c:pt>
                <c:pt idx="9398">
                  <c:v>56.85</c:v>
                </c:pt>
                <c:pt idx="9399">
                  <c:v>56.9</c:v>
                </c:pt>
                <c:pt idx="9400">
                  <c:v>56.85</c:v>
                </c:pt>
                <c:pt idx="9401">
                  <c:v>56.9</c:v>
                </c:pt>
                <c:pt idx="9402">
                  <c:v>56.8</c:v>
                </c:pt>
                <c:pt idx="9403">
                  <c:v>56.85</c:v>
                </c:pt>
                <c:pt idx="9404">
                  <c:v>56.9</c:v>
                </c:pt>
                <c:pt idx="9405">
                  <c:v>56.9</c:v>
                </c:pt>
                <c:pt idx="9406">
                  <c:v>56.9</c:v>
                </c:pt>
                <c:pt idx="9407">
                  <c:v>56.8</c:v>
                </c:pt>
                <c:pt idx="9408">
                  <c:v>56.85</c:v>
                </c:pt>
                <c:pt idx="9409">
                  <c:v>56.9</c:v>
                </c:pt>
                <c:pt idx="9410">
                  <c:v>56.85</c:v>
                </c:pt>
                <c:pt idx="9411">
                  <c:v>56.9</c:v>
                </c:pt>
                <c:pt idx="9412">
                  <c:v>56.8</c:v>
                </c:pt>
                <c:pt idx="9413">
                  <c:v>56.9</c:v>
                </c:pt>
                <c:pt idx="9414">
                  <c:v>56.9</c:v>
                </c:pt>
                <c:pt idx="9415">
                  <c:v>56.9</c:v>
                </c:pt>
                <c:pt idx="9416">
                  <c:v>56.95</c:v>
                </c:pt>
                <c:pt idx="9417">
                  <c:v>56.85</c:v>
                </c:pt>
                <c:pt idx="9418">
                  <c:v>56.9</c:v>
                </c:pt>
                <c:pt idx="9419">
                  <c:v>56.9</c:v>
                </c:pt>
                <c:pt idx="9420">
                  <c:v>56.9</c:v>
                </c:pt>
                <c:pt idx="9421">
                  <c:v>57</c:v>
                </c:pt>
                <c:pt idx="9422">
                  <c:v>56.85</c:v>
                </c:pt>
                <c:pt idx="9423">
                  <c:v>56.9</c:v>
                </c:pt>
                <c:pt idx="9424">
                  <c:v>56.9</c:v>
                </c:pt>
                <c:pt idx="9425">
                  <c:v>56.95</c:v>
                </c:pt>
                <c:pt idx="9426">
                  <c:v>56.9</c:v>
                </c:pt>
                <c:pt idx="9427">
                  <c:v>56.85</c:v>
                </c:pt>
                <c:pt idx="9428">
                  <c:v>56.9</c:v>
                </c:pt>
                <c:pt idx="9429">
                  <c:v>56.9</c:v>
                </c:pt>
                <c:pt idx="9430">
                  <c:v>56.9</c:v>
                </c:pt>
                <c:pt idx="9431">
                  <c:v>57</c:v>
                </c:pt>
                <c:pt idx="9432">
                  <c:v>56.9</c:v>
                </c:pt>
                <c:pt idx="9433">
                  <c:v>56.9</c:v>
                </c:pt>
                <c:pt idx="9434">
                  <c:v>56.9</c:v>
                </c:pt>
                <c:pt idx="9435">
                  <c:v>56.9</c:v>
                </c:pt>
                <c:pt idx="9436">
                  <c:v>56.9</c:v>
                </c:pt>
                <c:pt idx="9437">
                  <c:v>56.9</c:v>
                </c:pt>
                <c:pt idx="9438">
                  <c:v>56.9</c:v>
                </c:pt>
                <c:pt idx="9439">
                  <c:v>56.9</c:v>
                </c:pt>
                <c:pt idx="9440">
                  <c:v>56.95</c:v>
                </c:pt>
                <c:pt idx="9441">
                  <c:v>56.95</c:v>
                </c:pt>
                <c:pt idx="9442">
                  <c:v>56.95</c:v>
                </c:pt>
                <c:pt idx="9443">
                  <c:v>57</c:v>
                </c:pt>
                <c:pt idx="9444">
                  <c:v>56.9</c:v>
                </c:pt>
                <c:pt idx="9445">
                  <c:v>56.9</c:v>
                </c:pt>
                <c:pt idx="9446">
                  <c:v>56.9</c:v>
                </c:pt>
                <c:pt idx="9447">
                  <c:v>57</c:v>
                </c:pt>
                <c:pt idx="9448">
                  <c:v>56.9</c:v>
                </c:pt>
                <c:pt idx="9449">
                  <c:v>56.9</c:v>
                </c:pt>
                <c:pt idx="9450">
                  <c:v>56.95</c:v>
                </c:pt>
                <c:pt idx="9451">
                  <c:v>56.9</c:v>
                </c:pt>
                <c:pt idx="9452">
                  <c:v>56.9</c:v>
                </c:pt>
                <c:pt idx="9453">
                  <c:v>57</c:v>
                </c:pt>
                <c:pt idx="9454">
                  <c:v>56.9</c:v>
                </c:pt>
                <c:pt idx="9455">
                  <c:v>56.95</c:v>
                </c:pt>
                <c:pt idx="9456">
                  <c:v>56.9</c:v>
                </c:pt>
                <c:pt idx="9457">
                  <c:v>57</c:v>
                </c:pt>
                <c:pt idx="9458">
                  <c:v>57</c:v>
                </c:pt>
                <c:pt idx="9459">
                  <c:v>56.9</c:v>
                </c:pt>
                <c:pt idx="9460">
                  <c:v>56.95</c:v>
                </c:pt>
                <c:pt idx="9461">
                  <c:v>56.9</c:v>
                </c:pt>
                <c:pt idx="9462">
                  <c:v>56.95</c:v>
                </c:pt>
                <c:pt idx="9463">
                  <c:v>56.95</c:v>
                </c:pt>
                <c:pt idx="9464">
                  <c:v>56.95</c:v>
                </c:pt>
                <c:pt idx="9465">
                  <c:v>57.05</c:v>
                </c:pt>
                <c:pt idx="9466">
                  <c:v>56.9</c:v>
                </c:pt>
                <c:pt idx="9467">
                  <c:v>56.95</c:v>
                </c:pt>
                <c:pt idx="9468">
                  <c:v>56.95</c:v>
                </c:pt>
                <c:pt idx="9469">
                  <c:v>57</c:v>
                </c:pt>
                <c:pt idx="9470">
                  <c:v>57.05</c:v>
                </c:pt>
                <c:pt idx="9471">
                  <c:v>56.95</c:v>
                </c:pt>
                <c:pt idx="9472">
                  <c:v>57</c:v>
                </c:pt>
                <c:pt idx="9473">
                  <c:v>56.9</c:v>
                </c:pt>
                <c:pt idx="9474">
                  <c:v>56.95</c:v>
                </c:pt>
                <c:pt idx="9475">
                  <c:v>57</c:v>
                </c:pt>
                <c:pt idx="9476">
                  <c:v>56.95</c:v>
                </c:pt>
                <c:pt idx="9477">
                  <c:v>57</c:v>
                </c:pt>
                <c:pt idx="9478">
                  <c:v>56.9</c:v>
                </c:pt>
                <c:pt idx="9479">
                  <c:v>56.95</c:v>
                </c:pt>
                <c:pt idx="9480">
                  <c:v>56.95</c:v>
                </c:pt>
                <c:pt idx="9481">
                  <c:v>57</c:v>
                </c:pt>
                <c:pt idx="9482">
                  <c:v>56.95</c:v>
                </c:pt>
                <c:pt idx="9483">
                  <c:v>56.9</c:v>
                </c:pt>
                <c:pt idx="9484">
                  <c:v>57</c:v>
                </c:pt>
                <c:pt idx="9485">
                  <c:v>56.9</c:v>
                </c:pt>
                <c:pt idx="9486">
                  <c:v>56.95</c:v>
                </c:pt>
                <c:pt idx="9487">
                  <c:v>57</c:v>
                </c:pt>
                <c:pt idx="9488">
                  <c:v>56.9</c:v>
                </c:pt>
                <c:pt idx="9489">
                  <c:v>57</c:v>
                </c:pt>
                <c:pt idx="9490">
                  <c:v>56.9</c:v>
                </c:pt>
                <c:pt idx="9491">
                  <c:v>56.9</c:v>
                </c:pt>
                <c:pt idx="9492">
                  <c:v>56.9</c:v>
                </c:pt>
                <c:pt idx="9493">
                  <c:v>56.95</c:v>
                </c:pt>
                <c:pt idx="9494">
                  <c:v>57</c:v>
                </c:pt>
                <c:pt idx="9495">
                  <c:v>56.9</c:v>
                </c:pt>
                <c:pt idx="9496">
                  <c:v>56.95</c:v>
                </c:pt>
                <c:pt idx="9497">
                  <c:v>57</c:v>
                </c:pt>
                <c:pt idx="9498">
                  <c:v>56.95</c:v>
                </c:pt>
                <c:pt idx="9499">
                  <c:v>56.95</c:v>
                </c:pt>
                <c:pt idx="9500">
                  <c:v>56.9</c:v>
                </c:pt>
                <c:pt idx="9501">
                  <c:v>56.95</c:v>
                </c:pt>
                <c:pt idx="9502">
                  <c:v>56.95</c:v>
                </c:pt>
                <c:pt idx="9503">
                  <c:v>56.9</c:v>
                </c:pt>
                <c:pt idx="9504">
                  <c:v>57</c:v>
                </c:pt>
                <c:pt idx="9505">
                  <c:v>56.9</c:v>
                </c:pt>
                <c:pt idx="9506">
                  <c:v>57</c:v>
                </c:pt>
                <c:pt idx="9507">
                  <c:v>56.95</c:v>
                </c:pt>
                <c:pt idx="9508">
                  <c:v>56.9</c:v>
                </c:pt>
                <c:pt idx="9509">
                  <c:v>56.95</c:v>
                </c:pt>
                <c:pt idx="9510">
                  <c:v>56.9</c:v>
                </c:pt>
                <c:pt idx="9511">
                  <c:v>57</c:v>
                </c:pt>
                <c:pt idx="9512">
                  <c:v>56.95</c:v>
                </c:pt>
                <c:pt idx="9513">
                  <c:v>56.9</c:v>
                </c:pt>
                <c:pt idx="9514">
                  <c:v>56.95</c:v>
                </c:pt>
                <c:pt idx="9515">
                  <c:v>56.95</c:v>
                </c:pt>
                <c:pt idx="9516">
                  <c:v>57</c:v>
                </c:pt>
                <c:pt idx="9517">
                  <c:v>56.95</c:v>
                </c:pt>
                <c:pt idx="9518">
                  <c:v>56.95</c:v>
                </c:pt>
                <c:pt idx="9519">
                  <c:v>56.9</c:v>
                </c:pt>
                <c:pt idx="9520">
                  <c:v>56.95</c:v>
                </c:pt>
                <c:pt idx="9521">
                  <c:v>57</c:v>
                </c:pt>
                <c:pt idx="9522">
                  <c:v>56.95</c:v>
                </c:pt>
                <c:pt idx="9523">
                  <c:v>57</c:v>
                </c:pt>
                <c:pt idx="9524">
                  <c:v>56.9</c:v>
                </c:pt>
                <c:pt idx="9525">
                  <c:v>56.9</c:v>
                </c:pt>
                <c:pt idx="9526">
                  <c:v>57</c:v>
                </c:pt>
                <c:pt idx="9527">
                  <c:v>56.8</c:v>
                </c:pt>
                <c:pt idx="9528">
                  <c:v>57</c:v>
                </c:pt>
                <c:pt idx="9529">
                  <c:v>56.9</c:v>
                </c:pt>
                <c:pt idx="9530">
                  <c:v>56.9</c:v>
                </c:pt>
                <c:pt idx="9531">
                  <c:v>56.95</c:v>
                </c:pt>
                <c:pt idx="9532">
                  <c:v>56.85</c:v>
                </c:pt>
                <c:pt idx="9533">
                  <c:v>57</c:v>
                </c:pt>
                <c:pt idx="9534">
                  <c:v>56.85</c:v>
                </c:pt>
                <c:pt idx="9535">
                  <c:v>56.9</c:v>
                </c:pt>
                <c:pt idx="9536">
                  <c:v>56.95</c:v>
                </c:pt>
                <c:pt idx="9537">
                  <c:v>56.85</c:v>
                </c:pt>
                <c:pt idx="9538">
                  <c:v>57</c:v>
                </c:pt>
                <c:pt idx="9539">
                  <c:v>56.85</c:v>
                </c:pt>
                <c:pt idx="9540">
                  <c:v>56.95</c:v>
                </c:pt>
                <c:pt idx="9541">
                  <c:v>56.9</c:v>
                </c:pt>
                <c:pt idx="9542">
                  <c:v>56.85</c:v>
                </c:pt>
                <c:pt idx="9543">
                  <c:v>57</c:v>
                </c:pt>
                <c:pt idx="9544">
                  <c:v>56.8</c:v>
                </c:pt>
                <c:pt idx="9545">
                  <c:v>57</c:v>
                </c:pt>
                <c:pt idx="9546">
                  <c:v>56.9</c:v>
                </c:pt>
                <c:pt idx="9547">
                  <c:v>56.9</c:v>
                </c:pt>
                <c:pt idx="9548">
                  <c:v>57</c:v>
                </c:pt>
                <c:pt idx="9549">
                  <c:v>56.85</c:v>
                </c:pt>
                <c:pt idx="9550">
                  <c:v>57</c:v>
                </c:pt>
                <c:pt idx="9551">
                  <c:v>56.85</c:v>
                </c:pt>
                <c:pt idx="9552">
                  <c:v>56.9</c:v>
                </c:pt>
                <c:pt idx="9553">
                  <c:v>56.95</c:v>
                </c:pt>
                <c:pt idx="9554">
                  <c:v>56.85</c:v>
                </c:pt>
                <c:pt idx="9555">
                  <c:v>57</c:v>
                </c:pt>
                <c:pt idx="9556">
                  <c:v>56.9</c:v>
                </c:pt>
                <c:pt idx="9557">
                  <c:v>56.95</c:v>
                </c:pt>
                <c:pt idx="9558">
                  <c:v>57</c:v>
                </c:pt>
                <c:pt idx="9559">
                  <c:v>56.85</c:v>
                </c:pt>
                <c:pt idx="9560">
                  <c:v>57</c:v>
                </c:pt>
                <c:pt idx="9561">
                  <c:v>56.85</c:v>
                </c:pt>
                <c:pt idx="9562">
                  <c:v>57</c:v>
                </c:pt>
                <c:pt idx="9563">
                  <c:v>56.9</c:v>
                </c:pt>
                <c:pt idx="9564">
                  <c:v>56.9</c:v>
                </c:pt>
                <c:pt idx="9565">
                  <c:v>57</c:v>
                </c:pt>
                <c:pt idx="9566">
                  <c:v>56.85</c:v>
                </c:pt>
                <c:pt idx="9567">
                  <c:v>57</c:v>
                </c:pt>
                <c:pt idx="9568">
                  <c:v>56.9</c:v>
                </c:pt>
                <c:pt idx="9569">
                  <c:v>56.9</c:v>
                </c:pt>
                <c:pt idx="9570">
                  <c:v>57</c:v>
                </c:pt>
                <c:pt idx="9571">
                  <c:v>56.85</c:v>
                </c:pt>
                <c:pt idx="9572">
                  <c:v>57</c:v>
                </c:pt>
                <c:pt idx="9573">
                  <c:v>56.85</c:v>
                </c:pt>
                <c:pt idx="9574">
                  <c:v>56.95</c:v>
                </c:pt>
                <c:pt idx="9575">
                  <c:v>56.95</c:v>
                </c:pt>
                <c:pt idx="9576">
                  <c:v>56.85</c:v>
                </c:pt>
                <c:pt idx="9577">
                  <c:v>57</c:v>
                </c:pt>
                <c:pt idx="9578">
                  <c:v>56.85</c:v>
                </c:pt>
                <c:pt idx="9579">
                  <c:v>56.95</c:v>
                </c:pt>
                <c:pt idx="9580">
                  <c:v>56.9</c:v>
                </c:pt>
                <c:pt idx="9581">
                  <c:v>56.85</c:v>
                </c:pt>
                <c:pt idx="9582">
                  <c:v>57</c:v>
                </c:pt>
                <c:pt idx="9583">
                  <c:v>56.85</c:v>
                </c:pt>
                <c:pt idx="9584">
                  <c:v>56.95</c:v>
                </c:pt>
                <c:pt idx="9585">
                  <c:v>56.9</c:v>
                </c:pt>
                <c:pt idx="9586">
                  <c:v>56.9</c:v>
                </c:pt>
                <c:pt idx="9587">
                  <c:v>57</c:v>
                </c:pt>
                <c:pt idx="9588">
                  <c:v>56.85</c:v>
                </c:pt>
                <c:pt idx="9589">
                  <c:v>57</c:v>
                </c:pt>
                <c:pt idx="9590">
                  <c:v>56.9</c:v>
                </c:pt>
                <c:pt idx="9591">
                  <c:v>56.9</c:v>
                </c:pt>
                <c:pt idx="9592">
                  <c:v>57</c:v>
                </c:pt>
                <c:pt idx="9593">
                  <c:v>56.85</c:v>
                </c:pt>
                <c:pt idx="9594">
                  <c:v>57</c:v>
                </c:pt>
                <c:pt idx="9595">
                  <c:v>56.9</c:v>
                </c:pt>
                <c:pt idx="9596">
                  <c:v>56.85</c:v>
                </c:pt>
                <c:pt idx="9597">
                  <c:v>57</c:v>
                </c:pt>
                <c:pt idx="9598">
                  <c:v>56.85</c:v>
                </c:pt>
                <c:pt idx="9599">
                  <c:v>56.95</c:v>
                </c:pt>
                <c:pt idx="9600">
                  <c:v>56.9</c:v>
                </c:pt>
                <c:pt idx="9601">
                  <c:v>56.9</c:v>
                </c:pt>
                <c:pt idx="9602">
                  <c:v>57</c:v>
                </c:pt>
                <c:pt idx="9603">
                  <c:v>56.85</c:v>
                </c:pt>
                <c:pt idx="9604">
                  <c:v>57</c:v>
                </c:pt>
                <c:pt idx="9605">
                  <c:v>56.9</c:v>
                </c:pt>
                <c:pt idx="9606">
                  <c:v>56.9</c:v>
                </c:pt>
                <c:pt idx="9607">
                  <c:v>57</c:v>
                </c:pt>
                <c:pt idx="9608">
                  <c:v>56.85</c:v>
                </c:pt>
                <c:pt idx="9609">
                  <c:v>57</c:v>
                </c:pt>
                <c:pt idx="9610">
                  <c:v>56.9</c:v>
                </c:pt>
                <c:pt idx="9611">
                  <c:v>56.9</c:v>
                </c:pt>
                <c:pt idx="9612">
                  <c:v>57</c:v>
                </c:pt>
                <c:pt idx="9613">
                  <c:v>56.85</c:v>
                </c:pt>
                <c:pt idx="9614">
                  <c:v>57</c:v>
                </c:pt>
                <c:pt idx="9615">
                  <c:v>56.85</c:v>
                </c:pt>
                <c:pt idx="9616">
                  <c:v>56.9</c:v>
                </c:pt>
                <c:pt idx="9617">
                  <c:v>56.95</c:v>
                </c:pt>
                <c:pt idx="9618">
                  <c:v>56.8</c:v>
                </c:pt>
                <c:pt idx="9619">
                  <c:v>57</c:v>
                </c:pt>
                <c:pt idx="9620">
                  <c:v>56.85</c:v>
                </c:pt>
                <c:pt idx="9621">
                  <c:v>56.95</c:v>
                </c:pt>
                <c:pt idx="9622">
                  <c:v>56.9</c:v>
                </c:pt>
                <c:pt idx="9623">
                  <c:v>56.85</c:v>
                </c:pt>
                <c:pt idx="9624">
                  <c:v>57</c:v>
                </c:pt>
                <c:pt idx="9625">
                  <c:v>56.8</c:v>
                </c:pt>
                <c:pt idx="9626">
                  <c:v>56.95</c:v>
                </c:pt>
                <c:pt idx="9627">
                  <c:v>56.9</c:v>
                </c:pt>
                <c:pt idx="9628">
                  <c:v>56.85</c:v>
                </c:pt>
                <c:pt idx="9629">
                  <c:v>57</c:v>
                </c:pt>
                <c:pt idx="9630">
                  <c:v>56.8</c:v>
                </c:pt>
                <c:pt idx="9631">
                  <c:v>56.95</c:v>
                </c:pt>
                <c:pt idx="9632">
                  <c:v>56.9</c:v>
                </c:pt>
                <c:pt idx="9633">
                  <c:v>56.9</c:v>
                </c:pt>
                <c:pt idx="9634">
                  <c:v>57</c:v>
                </c:pt>
                <c:pt idx="9635">
                  <c:v>56.8</c:v>
                </c:pt>
                <c:pt idx="9636">
                  <c:v>57</c:v>
                </c:pt>
                <c:pt idx="9637">
                  <c:v>56.9</c:v>
                </c:pt>
                <c:pt idx="9638">
                  <c:v>56.9</c:v>
                </c:pt>
                <c:pt idx="9639">
                  <c:v>56.95</c:v>
                </c:pt>
                <c:pt idx="9640">
                  <c:v>56.8</c:v>
                </c:pt>
                <c:pt idx="9641">
                  <c:v>56.95</c:v>
                </c:pt>
                <c:pt idx="9642">
                  <c:v>56.8</c:v>
                </c:pt>
                <c:pt idx="9643">
                  <c:v>56.9</c:v>
                </c:pt>
                <c:pt idx="9644">
                  <c:v>56.9</c:v>
                </c:pt>
                <c:pt idx="9645">
                  <c:v>56.85</c:v>
                </c:pt>
                <c:pt idx="9646">
                  <c:v>57</c:v>
                </c:pt>
                <c:pt idx="9647">
                  <c:v>56.8</c:v>
                </c:pt>
                <c:pt idx="9648">
                  <c:v>56.9</c:v>
                </c:pt>
                <c:pt idx="9649">
                  <c:v>56.9</c:v>
                </c:pt>
                <c:pt idx="9650">
                  <c:v>56.85</c:v>
                </c:pt>
                <c:pt idx="9651">
                  <c:v>57</c:v>
                </c:pt>
                <c:pt idx="9652">
                  <c:v>56.8</c:v>
                </c:pt>
                <c:pt idx="9653">
                  <c:v>56.95</c:v>
                </c:pt>
                <c:pt idx="9654">
                  <c:v>56.9</c:v>
                </c:pt>
                <c:pt idx="9655">
                  <c:v>56.85</c:v>
                </c:pt>
                <c:pt idx="9656">
                  <c:v>57</c:v>
                </c:pt>
                <c:pt idx="9657">
                  <c:v>56.85</c:v>
                </c:pt>
                <c:pt idx="9658">
                  <c:v>57</c:v>
                </c:pt>
                <c:pt idx="9659">
                  <c:v>56.9</c:v>
                </c:pt>
                <c:pt idx="9660">
                  <c:v>56.9</c:v>
                </c:pt>
                <c:pt idx="9661">
                  <c:v>56.9</c:v>
                </c:pt>
                <c:pt idx="9662">
                  <c:v>56.85</c:v>
                </c:pt>
                <c:pt idx="9663">
                  <c:v>57</c:v>
                </c:pt>
                <c:pt idx="9664">
                  <c:v>56.8</c:v>
                </c:pt>
                <c:pt idx="9665">
                  <c:v>56.95</c:v>
                </c:pt>
                <c:pt idx="9666">
                  <c:v>56.9</c:v>
                </c:pt>
                <c:pt idx="9667">
                  <c:v>56.85</c:v>
                </c:pt>
                <c:pt idx="9668">
                  <c:v>57</c:v>
                </c:pt>
                <c:pt idx="9669">
                  <c:v>56.8</c:v>
                </c:pt>
                <c:pt idx="9670">
                  <c:v>56.95</c:v>
                </c:pt>
                <c:pt idx="9671">
                  <c:v>56.9</c:v>
                </c:pt>
                <c:pt idx="9672">
                  <c:v>56.85</c:v>
                </c:pt>
                <c:pt idx="9673">
                  <c:v>57</c:v>
                </c:pt>
                <c:pt idx="9674">
                  <c:v>56.8</c:v>
                </c:pt>
                <c:pt idx="9675">
                  <c:v>56.95</c:v>
                </c:pt>
                <c:pt idx="9676">
                  <c:v>56.9</c:v>
                </c:pt>
                <c:pt idx="9677">
                  <c:v>56.85</c:v>
                </c:pt>
                <c:pt idx="9678">
                  <c:v>57</c:v>
                </c:pt>
                <c:pt idx="9679">
                  <c:v>56.85</c:v>
                </c:pt>
                <c:pt idx="9680">
                  <c:v>56.95</c:v>
                </c:pt>
                <c:pt idx="9681">
                  <c:v>56.9</c:v>
                </c:pt>
                <c:pt idx="9682">
                  <c:v>56.85</c:v>
                </c:pt>
                <c:pt idx="9683">
                  <c:v>57</c:v>
                </c:pt>
                <c:pt idx="9684">
                  <c:v>56.8</c:v>
                </c:pt>
                <c:pt idx="9685">
                  <c:v>56.95</c:v>
                </c:pt>
                <c:pt idx="9686">
                  <c:v>56.9</c:v>
                </c:pt>
                <c:pt idx="9687">
                  <c:v>56.8</c:v>
                </c:pt>
                <c:pt idx="9688">
                  <c:v>57</c:v>
                </c:pt>
                <c:pt idx="9689">
                  <c:v>56.8</c:v>
                </c:pt>
                <c:pt idx="9690">
                  <c:v>56.95</c:v>
                </c:pt>
                <c:pt idx="9691">
                  <c:v>56.9</c:v>
                </c:pt>
                <c:pt idx="9692">
                  <c:v>56.85</c:v>
                </c:pt>
                <c:pt idx="9693">
                  <c:v>56.95</c:v>
                </c:pt>
                <c:pt idx="9694">
                  <c:v>56.8</c:v>
                </c:pt>
                <c:pt idx="9695">
                  <c:v>56.95</c:v>
                </c:pt>
                <c:pt idx="9696">
                  <c:v>56.85</c:v>
                </c:pt>
                <c:pt idx="9697">
                  <c:v>56.9</c:v>
                </c:pt>
                <c:pt idx="9698">
                  <c:v>56.95</c:v>
                </c:pt>
                <c:pt idx="9699">
                  <c:v>56.8</c:v>
                </c:pt>
                <c:pt idx="9700">
                  <c:v>57</c:v>
                </c:pt>
                <c:pt idx="9701">
                  <c:v>56.85</c:v>
                </c:pt>
                <c:pt idx="9702">
                  <c:v>56.9</c:v>
                </c:pt>
                <c:pt idx="9703">
                  <c:v>56.9</c:v>
                </c:pt>
                <c:pt idx="9704">
                  <c:v>56.8</c:v>
                </c:pt>
                <c:pt idx="9705">
                  <c:v>57</c:v>
                </c:pt>
                <c:pt idx="9706">
                  <c:v>56.8</c:v>
                </c:pt>
                <c:pt idx="9707">
                  <c:v>56.95</c:v>
                </c:pt>
                <c:pt idx="9708">
                  <c:v>56.9</c:v>
                </c:pt>
                <c:pt idx="9709">
                  <c:v>56.9</c:v>
                </c:pt>
                <c:pt idx="9710">
                  <c:v>56.95</c:v>
                </c:pt>
                <c:pt idx="9711">
                  <c:v>56.8</c:v>
                </c:pt>
                <c:pt idx="9712">
                  <c:v>56.95</c:v>
                </c:pt>
                <c:pt idx="9713">
                  <c:v>56.85</c:v>
                </c:pt>
                <c:pt idx="9714">
                  <c:v>56.9</c:v>
                </c:pt>
                <c:pt idx="9715">
                  <c:v>56.9</c:v>
                </c:pt>
                <c:pt idx="9716">
                  <c:v>56.85</c:v>
                </c:pt>
                <c:pt idx="9717">
                  <c:v>57</c:v>
                </c:pt>
                <c:pt idx="9718">
                  <c:v>56.8</c:v>
                </c:pt>
                <c:pt idx="9719">
                  <c:v>57</c:v>
                </c:pt>
                <c:pt idx="9720">
                  <c:v>56.85</c:v>
                </c:pt>
                <c:pt idx="9721">
                  <c:v>56.9</c:v>
                </c:pt>
                <c:pt idx="9722">
                  <c:v>56.95</c:v>
                </c:pt>
                <c:pt idx="9723">
                  <c:v>56.85</c:v>
                </c:pt>
                <c:pt idx="9724">
                  <c:v>57</c:v>
                </c:pt>
                <c:pt idx="9725">
                  <c:v>56.9</c:v>
                </c:pt>
                <c:pt idx="9726">
                  <c:v>56.95</c:v>
                </c:pt>
                <c:pt idx="9727">
                  <c:v>56.9</c:v>
                </c:pt>
                <c:pt idx="9728">
                  <c:v>56.9</c:v>
                </c:pt>
                <c:pt idx="9729">
                  <c:v>57</c:v>
                </c:pt>
                <c:pt idx="9730">
                  <c:v>56.95</c:v>
                </c:pt>
                <c:pt idx="9731">
                  <c:v>57</c:v>
                </c:pt>
                <c:pt idx="9732">
                  <c:v>56.95</c:v>
                </c:pt>
                <c:pt idx="9733">
                  <c:v>56.95</c:v>
                </c:pt>
                <c:pt idx="9734">
                  <c:v>56.9</c:v>
                </c:pt>
                <c:pt idx="9735">
                  <c:v>57</c:v>
                </c:pt>
                <c:pt idx="9736">
                  <c:v>57</c:v>
                </c:pt>
                <c:pt idx="9737">
                  <c:v>56.95</c:v>
                </c:pt>
                <c:pt idx="9738">
                  <c:v>57</c:v>
                </c:pt>
                <c:pt idx="9739">
                  <c:v>56.95</c:v>
                </c:pt>
                <c:pt idx="9740">
                  <c:v>57</c:v>
                </c:pt>
                <c:pt idx="9741">
                  <c:v>57</c:v>
                </c:pt>
                <c:pt idx="9742">
                  <c:v>57</c:v>
                </c:pt>
                <c:pt idx="9743">
                  <c:v>57</c:v>
                </c:pt>
                <c:pt idx="9744">
                  <c:v>57</c:v>
                </c:pt>
                <c:pt idx="9745">
                  <c:v>57</c:v>
                </c:pt>
                <c:pt idx="9746">
                  <c:v>57</c:v>
                </c:pt>
                <c:pt idx="9747">
                  <c:v>57</c:v>
                </c:pt>
                <c:pt idx="9748">
                  <c:v>57.05</c:v>
                </c:pt>
                <c:pt idx="9749">
                  <c:v>57</c:v>
                </c:pt>
                <c:pt idx="9750">
                  <c:v>57</c:v>
                </c:pt>
                <c:pt idx="9751">
                  <c:v>56.95</c:v>
                </c:pt>
                <c:pt idx="9752">
                  <c:v>57</c:v>
                </c:pt>
                <c:pt idx="9753">
                  <c:v>57</c:v>
                </c:pt>
                <c:pt idx="9754">
                  <c:v>57.05</c:v>
                </c:pt>
                <c:pt idx="9755">
                  <c:v>57.05</c:v>
                </c:pt>
                <c:pt idx="9756">
                  <c:v>57.05</c:v>
                </c:pt>
                <c:pt idx="9757">
                  <c:v>57.1</c:v>
                </c:pt>
                <c:pt idx="9758">
                  <c:v>57</c:v>
                </c:pt>
                <c:pt idx="9759">
                  <c:v>57.15</c:v>
                </c:pt>
                <c:pt idx="9760">
                  <c:v>57</c:v>
                </c:pt>
                <c:pt idx="9761">
                  <c:v>57.1</c:v>
                </c:pt>
                <c:pt idx="9762">
                  <c:v>57</c:v>
                </c:pt>
                <c:pt idx="9763">
                  <c:v>57.05</c:v>
                </c:pt>
                <c:pt idx="9764">
                  <c:v>57.1</c:v>
                </c:pt>
                <c:pt idx="9765">
                  <c:v>57</c:v>
                </c:pt>
                <c:pt idx="9766">
                  <c:v>57.15</c:v>
                </c:pt>
                <c:pt idx="9767">
                  <c:v>57</c:v>
                </c:pt>
                <c:pt idx="9768">
                  <c:v>57.1</c:v>
                </c:pt>
                <c:pt idx="9769">
                  <c:v>57</c:v>
                </c:pt>
                <c:pt idx="9770">
                  <c:v>57.05</c:v>
                </c:pt>
                <c:pt idx="9771">
                  <c:v>57.1</c:v>
                </c:pt>
                <c:pt idx="9772">
                  <c:v>57</c:v>
                </c:pt>
                <c:pt idx="9773">
                  <c:v>57.15</c:v>
                </c:pt>
                <c:pt idx="9774">
                  <c:v>57</c:v>
                </c:pt>
                <c:pt idx="9775">
                  <c:v>57.15</c:v>
                </c:pt>
                <c:pt idx="9776">
                  <c:v>57</c:v>
                </c:pt>
                <c:pt idx="9777">
                  <c:v>57.05</c:v>
                </c:pt>
                <c:pt idx="9778">
                  <c:v>57.1</c:v>
                </c:pt>
                <c:pt idx="9779">
                  <c:v>57</c:v>
                </c:pt>
                <c:pt idx="9780">
                  <c:v>57.15</c:v>
                </c:pt>
                <c:pt idx="9781">
                  <c:v>57</c:v>
                </c:pt>
                <c:pt idx="9782">
                  <c:v>57.15</c:v>
                </c:pt>
                <c:pt idx="9783">
                  <c:v>57.05</c:v>
                </c:pt>
                <c:pt idx="9784">
                  <c:v>57.05</c:v>
                </c:pt>
                <c:pt idx="9785">
                  <c:v>57.05</c:v>
                </c:pt>
                <c:pt idx="9786">
                  <c:v>57.05</c:v>
                </c:pt>
                <c:pt idx="9787">
                  <c:v>57.15</c:v>
                </c:pt>
                <c:pt idx="9788">
                  <c:v>57</c:v>
                </c:pt>
                <c:pt idx="9789">
                  <c:v>57.15</c:v>
                </c:pt>
                <c:pt idx="9790">
                  <c:v>57.05</c:v>
                </c:pt>
                <c:pt idx="9791">
                  <c:v>57.15</c:v>
                </c:pt>
                <c:pt idx="9792">
                  <c:v>57.05</c:v>
                </c:pt>
                <c:pt idx="9793">
                  <c:v>57.05</c:v>
                </c:pt>
                <c:pt idx="9794">
                  <c:v>57.1</c:v>
                </c:pt>
                <c:pt idx="9795">
                  <c:v>57.05</c:v>
                </c:pt>
                <c:pt idx="9796">
                  <c:v>57.15</c:v>
                </c:pt>
                <c:pt idx="9797">
                  <c:v>57</c:v>
                </c:pt>
                <c:pt idx="9798">
                  <c:v>57.15</c:v>
                </c:pt>
                <c:pt idx="9799">
                  <c:v>57</c:v>
                </c:pt>
                <c:pt idx="9800">
                  <c:v>57.15</c:v>
                </c:pt>
                <c:pt idx="9801">
                  <c:v>57.05</c:v>
                </c:pt>
                <c:pt idx="9802">
                  <c:v>57.05</c:v>
                </c:pt>
                <c:pt idx="9803">
                  <c:v>57.15</c:v>
                </c:pt>
                <c:pt idx="9804">
                  <c:v>57.05</c:v>
                </c:pt>
                <c:pt idx="9805">
                  <c:v>57.15</c:v>
                </c:pt>
                <c:pt idx="9806">
                  <c:v>57</c:v>
                </c:pt>
                <c:pt idx="9807">
                  <c:v>57.2</c:v>
                </c:pt>
                <c:pt idx="9808">
                  <c:v>57.05</c:v>
                </c:pt>
                <c:pt idx="9809">
                  <c:v>57.15</c:v>
                </c:pt>
                <c:pt idx="9810">
                  <c:v>57.15</c:v>
                </c:pt>
                <c:pt idx="9811">
                  <c:v>57.05</c:v>
                </c:pt>
                <c:pt idx="9812">
                  <c:v>57.2</c:v>
                </c:pt>
                <c:pt idx="9813">
                  <c:v>57.05</c:v>
                </c:pt>
                <c:pt idx="9814">
                  <c:v>57.2</c:v>
                </c:pt>
                <c:pt idx="9815">
                  <c:v>57.05</c:v>
                </c:pt>
                <c:pt idx="9816">
                  <c:v>57.15</c:v>
                </c:pt>
                <c:pt idx="9817">
                  <c:v>57.1</c:v>
                </c:pt>
                <c:pt idx="9818">
                  <c:v>57.15</c:v>
                </c:pt>
                <c:pt idx="9819">
                  <c:v>57.15</c:v>
                </c:pt>
                <c:pt idx="9820">
                  <c:v>57.1</c:v>
                </c:pt>
                <c:pt idx="9821">
                  <c:v>57.2</c:v>
                </c:pt>
                <c:pt idx="9822">
                  <c:v>57.05</c:v>
                </c:pt>
                <c:pt idx="9823">
                  <c:v>57.2</c:v>
                </c:pt>
                <c:pt idx="9824">
                  <c:v>57.05</c:v>
                </c:pt>
                <c:pt idx="9825">
                  <c:v>57.15</c:v>
                </c:pt>
                <c:pt idx="9826">
                  <c:v>57.1</c:v>
                </c:pt>
                <c:pt idx="9827">
                  <c:v>57.1</c:v>
                </c:pt>
                <c:pt idx="9828">
                  <c:v>57.15</c:v>
                </c:pt>
                <c:pt idx="9829">
                  <c:v>57.1</c:v>
                </c:pt>
                <c:pt idx="9830">
                  <c:v>57.2</c:v>
                </c:pt>
                <c:pt idx="9831">
                  <c:v>57.05</c:v>
                </c:pt>
                <c:pt idx="9832">
                  <c:v>57.2</c:v>
                </c:pt>
                <c:pt idx="9833">
                  <c:v>57.05</c:v>
                </c:pt>
                <c:pt idx="9834">
                  <c:v>57.15</c:v>
                </c:pt>
                <c:pt idx="9835">
                  <c:v>57.1</c:v>
                </c:pt>
                <c:pt idx="9836">
                  <c:v>57.15</c:v>
                </c:pt>
                <c:pt idx="9837">
                  <c:v>57.15</c:v>
                </c:pt>
                <c:pt idx="9838">
                  <c:v>57.1</c:v>
                </c:pt>
                <c:pt idx="9839">
                  <c:v>57.2</c:v>
                </c:pt>
                <c:pt idx="9840">
                  <c:v>57.05</c:v>
                </c:pt>
                <c:pt idx="9841">
                  <c:v>57.2</c:v>
                </c:pt>
                <c:pt idx="9842">
                  <c:v>57.05</c:v>
                </c:pt>
                <c:pt idx="9843">
                  <c:v>57.2</c:v>
                </c:pt>
                <c:pt idx="9844">
                  <c:v>57.1</c:v>
                </c:pt>
                <c:pt idx="9845">
                  <c:v>57.2</c:v>
                </c:pt>
                <c:pt idx="9846">
                  <c:v>57.15</c:v>
                </c:pt>
                <c:pt idx="9847">
                  <c:v>57.15</c:v>
                </c:pt>
                <c:pt idx="9848">
                  <c:v>57.15</c:v>
                </c:pt>
                <c:pt idx="9849">
                  <c:v>57.05</c:v>
                </c:pt>
                <c:pt idx="9850">
                  <c:v>57.2</c:v>
                </c:pt>
                <c:pt idx="9851">
                  <c:v>57.05</c:v>
                </c:pt>
                <c:pt idx="9852">
                  <c:v>57.2</c:v>
                </c:pt>
                <c:pt idx="9853">
                  <c:v>57.05</c:v>
                </c:pt>
                <c:pt idx="9854">
                  <c:v>57.2</c:v>
                </c:pt>
                <c:pt idx="9855">
                  <c:v>57.1</c:v>
                </c:pt>
                <c:pt idx="9856">
                  <c:v>57.1</c:v>
                </c:pt>
                <c:pt idx="9857">
                  <c:v>57.15</c:v>
                </c:pt>
                <c:pt idx="9858">
                  <c:v>57.1</c:v>
                </c:pt>
                <c:pt idx="9859">
                  <c:v>57.2</c:v>
                </c:pt>
                <c:pt idx="9860">
                  <c:v>57.05</c:v>
                </c:pt>
                <c:pt idx="9861">
                  <c:v>57.2</c:v>
                </c:pt>
                <c:pt idx="9862">
                  <c:v>57.05</c:v>
                </c:pt>
                <c:pt idx="9863">
                  <c:v>57.2</c:v>
                </c:pt>
                <c:pt idx="9864">
                  <c:v>57.1</c:v>
                </c:pt>
                <c:pt idx="9865">
                  <c:v>57.15</c:v>
                </c:pt>
                <c:pt idx="9866">
                  <c:v>57.15</c:v>
                </c:pt>
                <c:pt idx="9867">
                  <c:v>57.1</c:v>
                </c:pt>
                <c:pt idx="9868">
                  <c:v>57.2</c:v>
                </c:pt>
                <c:pt idx="9869">
                  <c:v>57.05</c:v>
                </c:pt>
                <c:pt idx="9870">
                  <c:v>57.2</c:v>
                </c:pt>
                <c:pt idx="9871">
                  <c:v>57.1</c:v>
                </c:pt>
                <c:pt idx="9872">
                  <c:v>57.2</c:v>
                </c:pt>
                <c:pt idx="9873">
                  <c:v>57.1</c:v>
                </c:pt>
                <c:pt idx="9874">
                  <c:v>57.2</c:v>
                </c:pt>
                <c:pt idx="9875">
                  <c:v>57.15</c:v>
                </c:pt>
                <c:pt idx="9876">
                  <c:v>57.15</c:v>
                </c:pt>
                <c:pt idx="9877">
                  <c:v>57.15</c:v>
                </c:pt>
                <c:pt idx="9878">
                  <c:v>57.15</c:v>
                </c:pt>
                <c:pt idx="9879">
                  <c:v>57.2</c:v>
                </c:pt>
                <c:pt idx="9880">
                  <c:v>57.1</c:v>
                </c:pt>
                <c:pt idx="9881">
                  <c:v>57.2</c:v>
                </c:pt>
                <c:pt idx="9882">
                  <c:v>57.05</c:v>
                </c:pt>
                <c:pt idx="9883">
                  <c:v>57.2</c:v>
                </c:pt>
                <c:pt idx="9884">
                  <c:v>57.1</c:v>
                </c:pt>
                <c:pt idx="9885">
                  <c:v>57.2</c:v>
                </c:pt>
                <c:pt idx="9886">
                  <c:v>57.1</c:v>
                </c:pt>
                <c:pt idx="9887">
                  <c:v>57.15</c:v>
                </c:pt>
                <c:pt idx="9888">
                  <c:v>57.2</c:v>
                </c:pt>
                <c:pt idx="9889">
                  <c:v>57.1</c:v>
                </c:pt>
                <c:pt idx="9890">
                  <c:v>57.2</c:v>
                </c:pt>
                <c:pt idx="9891">
                  <c:v>57.05</c:v>
                </c:pt>
                <c:pt idx="9892">
                  <c:v>57.2</c:v>
                </c:pt>
                <c:pt idx="9893">
                  <c:v>57.1</c:v>
                </c:pt>
                <c:pt idx="9894">
                  <c:v>57.2</c:v>
                </c:pt>
                <c:pt idx="9895">
                  <c:v>57.1</c:v>
                </c:pt>
                <c:pt idx="9896">
                  <c:v>57.15</c:v>
                </c:pt>
                <c:pt idx="9897">
                  <c:v>57.2</c:v>
                </c:pt>
                <c:pt idx="9898">
                  <c:v>57.1</c:v>
                </c:pt>
                <c:pt idx="9899">
                  <c:v>57.2</c:v>
                </c:pt>
                <c:pt idx="9900">
                  <c:v>57.05</c:v>
                </c:pt>
                <c:pt idx="9901">
                  <c:v>57.2</c:v>
                </c:pt>
                <c:pt idx="9902">
                  <c:v>57.05</c:v>
                </c:pt>
                <c:pt idx="9903">
                  <c:v>57.2</c:v>
                </c:pt>
                <c:pt idx="9904">
                  <c:v>57.1</c:v>
                </c:pt>
                <c:pt idx="9905">
                  <c:v>57.2</c:v>
                </c:pt>
                <c:pt idx="9906">
                  <c:v>57.15</c:v>
                </c:pt>
                <c:pt idx="9907">
                  <c:v>57.15</c:v>
                </c:pt>
                <c:pt idx="9908">
                  <c:v>57.2</c:v>
                </c:pt>
                <c:pt idx="9909">
                  <c:v>57.1</c:v>
                </c:pt>
                <c:pt idx="9910">
                  <c:v>57.2</c:v>
                </c:pt>
                <c:pt idx="9911">
                  <c:v>57.05</c:v>
                </c:pt>
                <c:pt idx="9912">
                  <c:v>57.2</c:v>
                </c:pt>
                <c:pt idx="9913">
                  <c:v>57.05</c:v>
                </c:pt>
                <c:pt idx="9914">
                  <c:v>57.2</c:v>
                </c:pt>
                <c:pt idx="9915">
                  <c:v>57.1</c:v>
                </c:pt>
                <c:pt idx="9916">
                  <c:v>57.15</c:v>
                </c:pt>
                <c:pt idx="9917">
                  <c:v>57.1</c:v>
                </c:pt>
                <c:pt idx="9918">
                  <c:v>57.15</c:v>
                </c:pt>
                <c:pt idx="9919">
                  <c:v>57.15</c:v>
                </c:pt>
                <c:pt idx="9920">
                  <c:v>57.1</c:v>
                </c:pt>
                <c:pt idx="9921">
                  <c:v>57.2</c:v>
                </c:pt>
                <c:pt idx="9922">
                  <c:v>57.05</c:v>
                </c:pt>
                <c:pt idx="9923">
                  <c:v>57.2</c:v>
                </c:pt>
                <c:pt idx="9924">
                  <c:v>57.05</c:v>
                </c:pt>
                <c:pt idx="9925">
                  <c:v>57.2</c:v>
                </c:pt>
                <c:pt idx="9926">
                  <c:v>57.05</c:v>
                </c:pt>
                <c:pt idx="9927">
                  <c:v>57.2</c:v>
                </c:pt>
                <c:pt idx="9928">
                  <c:v>57.1</c:v>
                </c:pt>
                <c:pt idx="9929">
                  <c:v>57.15</c:v>
                </c:pt>
                <c:pt idx="9930">
                  <c:v>57.1</c:v>
                </c:pt>
                <c:pt idx="9931">
                  <c:v>57.15</c:v>
                </c:pt>
                <c:pt idx="9932">
                  <c:v>57.15</c:v>
                </c:pt>
                <c:pt idx="9933">
                  <c:v>57.1</c:v>
                </c:pt>
                <c:pt idx="9934">
                  <c:v>57.15</c:v>
                </c:pt>
                <c:pt idx="9935">
                  <c:v>57.05</c:v>
                </c:pt>
                <c:pt idx="9936">
                  <c:v>57.2</c:v>
                </c:pt>
                <c:pt idx="9937">
                  <c:v>57.05</c:v>
                </c:pt>
                <c:pt idx="9938">
                  <c:v>57.2</c:v>
                </c:pt>
                <c:pt idx="9939">
                  <c:v>57.05</c:v>
                </c:pt>
                <c:pt idx="9940">
                  <c:v>57.2</c:v>
                </c:pt>
                <c:pt idx="9941">
                  <c:v>57.05</c:v>
                </c:pt>
                <c:pt idx="9942">
                  <c:v>57.2</c:v>
                </c:pt>
                <c:pt idx="9943">
                  <c:v>57.1</c:v>
                </c:pt>
                <c:pt idx="9944">
                  <c:v>57.2</c:v>
                </c:pt>
                <c:pt idx="9945">
                  <c:v>57.1</c:v>
                </c:pt>
                <c:pt idx="9946">
                  <c:v>57.15</c:v>
                </c:pt>
                <c:pt idx="9947">
                  <c:v>57.15</c:v>
                </c:pt>
                <c:pt idx="9948">
                  <c:v>57.1</c:v>
                </c:pt>
                <c:pt idx="9949">
                  <c:v>57.2</c:v>
                </c:pt>
                <c:pt idx="9950">
                  <c:v>57.1</c:v>
                </c:pt>
                <c:pt idx="9951">
                  <c:v>57.2</c:v>
                </c:pt>
                <c:pt idx="9952">
                  <c:v>57.05</c:v>
                </c:pt>
                <c:pt idx="9953">
                  <c:v>57.2</c:v>
                </c:pt>
                <c:pt idx="9954">
                  <c:v>57.05</c:v>
                </c:pt>
                <c:pt idx="9955">
                  <c:v>57.2</c:v>
                </c:pt>
                <c:pt idx="9956">
                  <c:v>57.05</c:v>
                </c:pt>
                <c:pt idx="9957">
                  <c:v>57.2</c:v>
                </c:pt>
                <c:pt idx="9958">
                  <c:v>57.1</c:v>
                </c:pt>
                <c:pt idx="9959">
                  <c:v>57.15</c:v>
                </c:pt>
                <c:pt idx="9960">
                  <c:v>57.1</c:v>
                </c:pt>
                <c:pt idx="9961">
                  <c:v>57.15</c:v>
                </c:pt>
                <c:pt idx="9962">
                  <c:v>57.15</c:v>
                </c:pt>
                <c:pt idx="9963">
                  <c:v>57.1</c:v>
                </c:pt>
                <c:pt idx="9964">
                  <c:v>57.2</c:v>
                </c:pt>
                <c:pt idx="9965">
                  <c:v>57.05</c:v>
                </c:pt>
                <c:pt idx="9966">
                  <c:v>57.2</c:v>
                </c:pt>
                <c:pt idx="9967">
                  <c:v>57.05</c:v>
                </c:pt>
                <c:pt idx="9968">
                  <c:v>57.2</c:v>
                </c:pt>
                <c:pt idx="9969">
                  <c:v>57.05</c:v>
                </c:pt>
                <c:pt idx="9970">
                  <c:v>57.2</c:v>
                </c:pt>
                <c:pt idx="9971">
                  <c:v>57.1</c:v>
                </c:pt>
                <c:pt idx="9972">
                  <c:v>57.2</c:v>
                </c:pt>
                <c:pt idx="9973">
                  <c:v>57.1</c:v>
                </c:pt>
                <c:pt idx="9974">
                  <c:v>57.15</c:v>
                </c:pt>
                <c:pt idx="9975">
                  <c:v>57.1</c:v>
                </c:pt>
                <c:pt idx="9976">
                  <c:v>57.1</c:v>
                </c:pt>
                <c:pt idx="9977">
                  <c:v>57.1</c:v>
                </c:pt>
                <c:pt idx="9978">
                  <c:v>57.1</c:v>
                </c:pt>
                <c:pt idx="9979">
                  <c:v>57.15</c:v>
                </c:pt>
                <c:pt idx="9980">
                  <c:v>57.05</c:v>
                </c:pt>
                <c:pt idx="9981">
                  <c:v>57.15</c:v>
                </c:pt>
                <c:pt idx="9982">
                  <c:v>57.05</c:v>
                </c:pt>
                <c:pt idx="9983">
                  <c:v>57.2</c:v>
                </c:pt>
                <c:pt idx="9984">
                  <c:v>57.05</c:v>
                </c:pt>
                <c:pt idx="9985">
                  <c:v>57.2</c:v>
                </c:pt>
                <c:pt idx="9986">
                  <c:v>57.05</c:v>
                </c:pt>
                <c:pt idx="9987">
                  <c:v>57.2</c:v>
                </c:pt>
                <c:pt idx="9988">
                  <c:v>57.05</c:v>
                </c:pt>
                <c:pt idx="9989">
                  <c:v>57.2</c:v>
                </c:pt>
                <c:pt idx="9990">
                  <c:v>57.05</c:v>
                </c:pt>
                <c:pt idx="9991">
                  <c:v>57.15</c:v>
                </c:pt>
                <c:pt idx="9992">
                  <c:v>57.05</c:v>
                </c:pt>
                <c:pt idx="9993">
                  <c:v>57.15</c:v>
                </c:pt>
                <c:pt idx="9994">
                  <c:v>57.05</c:v>
                </c:pt>
                <c:pt idx="9995">
                  <c:v>57.1</c:v>
                </c:pt>
                <c:pt idx="9996">
                  <c:v>57.15</c:v>
                </c:pt>
                <c:pt idx="9997">
                  <c:v>57.1</c:v>
                </c:pt>
                <c:pt idx="9998">
                  <c:v>57.1</c:v>
                </c:pt>
                <c:pt idx="9999">
                  <c:v>57.1</c:v>
                </c:pt>
                <c:pt idx="10000">
                  <c:v>57.15</c:v>
                </c:pt>
                <c:pt idx="10001">
                  <c:v>57.05</c:v>
                </c:pt>
                <c:pt idx="10002">
                  <c:v>57.15</c:v>
                </c:pt>
                <c:pt idx="10003">
                  <c:v>57</c:v>
                </c:pt>
                <c:pt idx="10004">
                  <c:v>57.2</c:v>
                </c:pt>
                <c:pt idx="10005">
                  <c:v>57</c:v>
                </c:pt>
                <c:pt idx="10006">
                  <c:v>57.15</c:v>
                </c:pt>
                <c:pt idx="10007">
                  <c:v>57.05</c:v>
                </c:pt>
                <c:pt idx="10008">
                  <c:v>57.15</c:v>
                </c:pt>
                <c:pt idx="10009">
                  <c:v>57.05</c:v>
                </c:pt>
                <c:pt idx="10010">
                  <c:v>57.15</c:v>
                </c:pt>
                <c:pt idx="10011">
                  <c:v>57.1</c:v>
                </c:pt>
                <c:pt idx="10012">
                  <c:v>57.1</c:v>
                </c:pt>
                <c:pt idx="10013">
                  <c:v>57.15</c:v>
                </c:pt>
                <c:pt idx="10014">
                  <c:v>57.05</c:v>
                </c:pt>
                <c:pt idx="10015">
                  <c:v>57.15</c:v>
                </c:pt>
                <c:pt idx="10016">
                  <c:v>57.05</c:v>
                </c:pt>
                <c:pt idx="10017">
                  <c:v>57.2</c:v>
                </c:pt>
                <c:pt idx="10018">
                  <c:v>57.05</c:v>
                </c:pt>
                <c:pt idx="10019">
                  <c:v>57.2</c:v>
                </c:pt>
                <c:pt idx="10020">
                  <c:v>57.05</c:v>
                </c:pt>
                <c:pt idx="10021">
                  <c:v>57.15</c:v>
                </c:pt>
                <c:pt idx="10022">
                  <c:v>57.05</c:v>
                </c:pt>
                <c:pt idx="10023">
                  <c:v>57.15</c:v>
                </c:pt>
                <c:pt idx="10024">
                  <c:v>57.1</c:v>
                </c:pt>
                <c:pt idx="10025">
                  <c:v>57.1</c:v>
                </c:pt>
                <c:pt idx="10026">
                  <c:v>57.1</c:v>
                </c:pt>
                <c:pt idx="10027">
                  <c:v>57.1</c:v>
                </c:pt>
                <c:pt idx="10028">
                  <c:v>57.15</c:v>
                </c:pt>
                <c:pt idx="10029">
                  <c:v>57.15</c:v>
                </c:pt>
                <c:pt idx="10030">
                  <c:v>57.15</c:v>
                </c:pt>
                <c:pt idx="10031">
                  <c:v>57.05</c:v>
                </c:pt>
                <c:pt idx="10032">
                  <c:v>57.2</c:v>
                </c:pt>
                <c:pt idx="10033">
                  <c:v>57.05</c:v>
                </c:pt>
                <c:pt idx="10034">
                  <c:v>57.2</c:v>
                </c:pt>
                <c:pt idx="10035">
                  <c:v>57.05</c:v>
                </c:pt>
                <c:pt idx="10036">
                  <c:v>57.2</c:v>
                </c:pt>
                <c:pt idx="10037">
                  <c:v>57.05</c:v>
                </c:pt>
                <c:pt idx="10038">
                  <c:v>57.15</c:v>
                </c:pt>
                <c:pt idx="10039">
                  <c:v>57.1</c:v>
                </c:pt>
                <c:pt idx="10040">
                  <c:v>57.15</c:v>
                </c:pt>
                <c:pt idx="10041">
                  <c:v>57.1</c:v>
                </c:pt>
                <c:pt idx="10042">
                  <c:v>57.05</c:v>
                </c:pt>
                <c:pt idx="10043">
                  <c:v>57.15</c:v>
                </c:pt>
                <c:pt idx="10044">
                  <c:v>57.05</c:v>
                </c:pt>
                <c:pt idx="10045">
                  <c:v>57.2</c:v>
                </c:pt>
                <c:pt idx="10046">
                  <c:v>57.05</c:v>
                </c:pt>
                <c:pt idx="10047">
                  <c:v>57.2</c:v>
                </c:pt>
                <c:pt idx="10048">
                  <c:v>57.05</c:v>
                </c:pt>
                <c:pt idx="10049">
                  <c:v>57.2</c:v>
                </c:pt>
                <c:pt idx="10050">
                  <c:v>57.05</c:v>
                </c:pt>
                <c:pt idx="10051">
                  <c:v>57.2</c:v>
                </c:pt>
                <c:pt idx="10052">
                  <c:v>57.05</c:v>
                </c:pt>
                <c:pt idx="10053">
                  <c:v>57.15</c:v>
                </c:pt>
                <c:pt idx="10054">
                  <c:v>57.1</c:v>
                </c:pt>
                <c:pt idx="10055">
                  <c:v>57.1</c:v>
                </c:pt>
                <c:pt idx="10056">
                  <c:v>57.15</c:v>
                </c:pt>
                <c:pt idx="10057">
                  <c:v>57.05</c:v>
                </c:pt>
                <c:pt idx="10058">
                  <c:v>57.15</c:v>
                </c:pt>
                <c:pt idx="10059">
                  <c:v>57.05</c:v>
                </c:pt>
                <c:pt idx="10060">
                  <c:v>57.2</c:v>
                </c:pt>
                <c:pt idx="10061">
                  <c:v>57.05</c:v>
                </c:pt>
                <c:pt idx="10062">
                  <c:v>57.2</c:v>
                </c:pt>
                <c:pt idx="10063">
                  <c:v>57.05</c:v>
                </c:pt>
                <c:pt idx="10064">
                  <c:v>57.15</c:v>
                </c:pt>
                <c:pt idx="10065">
                  <c:v>57.05</c:v>
                </c:pt>
                <c:pt idx="10066">
                  <c:v>57.15</c:v>
                </c:pt>
                <c:pt idx="10067">
                  <c:v>57.1</c:v>
                </c:pt>
                <c:pt idx="10068">
                  <c:v>57.1</c:v>
                </c:pt>
                <c:pt idx="10069">
                  <c:v>57.15</c:v>
                </c:pt>
                <c:pt idx="10070">
                  <c:v>57.05</c:v>
                </c:pt>
                <c:pt idx="10071">
                  <c:v>57.2</c:v>
                </c:pt>
                <c:pt idx="10072">
                  <c:v>57.05</c:v>
                </c:pt>
                <c:pt idx="10073">
                  <c:v>57.2</c:v>
                </c:pt>
                <c:pt idx="10074">
                  <c:v>57.05</c:v>
                </c:pt>
                <c:pt idx="10075">
                  <c:v>57.15</c:v>
                </c:pt>
                <c:pt idx="10076">
                  <c:v>57.05</c:v>
                </c:pt>
                <c:pt idx="10077">
                  <c:v>57.15</c:v>
                </c:pt>
                <c:pt idx="10078">
                  <c:v>57.15</c:v>
                </c:pt>
                <c:pt idx="10079">
                  <c:v>57.1</c:v>
                </c:pt>
                <c:pt idx="10080">
                  <c:v>57.15</c:v>
                </c:pt>
                <c:pt idx="10081">
                  <c:v>57.05</c:v>
                </c:pt>
                <c:pt idx="10082">
                  <c:v>57.2</c:v>
                </c:pt>
                <c:pt idx="10083">
                  <c:v>57.05</c:v>
                </c:pt>
                <c:pt idx="10084">
                  <c:v>57.2</c:v>
                </c:pt>
                <c:pt idx="10085">
                  <c:v>57.05</c:v>
                </c:pt>
                <c:pt idx="10086">
                  <c:v>57.15</c:v>
                </c:pt>
                <c:pt idx="10087">
                  <c:v>57.05</c:v>
                </c:pt>
                <c:pt idx="10088">
                  <c:v>57.1</c:v>
                </c:pt>
                <c:pt idx="10089">
                  <c:v>57.15</c:v>
                </c:pt>
                <c:pt idx="10090">
                  <c:v>57.05</c:v>
                </c:pt>
                <c:pt idx="10091">
                  <c:v>57.15</c:v>
                </c:pt>
                <c:pt idx="10092">
                  <c:v>57.05</c:v>
                </c:pt>
                <c:pt idx="10093">
                  <c:v>57.2</c:v>
                </c:pt>
                <c:pt idx="10094">
                  <c:v>57.05</c:v>
                </c:pt>
                <c:pt idx="10095">
                  <c:v>57.2</c:v>
                </c:pt>
                <c:pt idx="10096">
                  <c:v>57.05</c:v>
                </c:pt>
                <c:pt idx="10097">
                  <c:v>57.15</c:v>
                </c:pt>
                <c:pt idx="10098">
                  <c:v>57.1</c:v>
                </c:pt>
                <c:pt idx="10099">
                  <c:v>57.15</c:v>
                </c:pt>
                <c:pt idx="10100">
                  <c:v>57.15</c:v>
                </c:pt>
                <c:pt idx="10101">
                  <c:v>57.05</c:v>
                </c:pt>
                <c:pt idx="10102">
                  <c:v>57.15</c:v>
                </c:pt>
                <c:pt idx="10103">
                  <c:v>57.05</c:v>
                </c:pt>
                <c:pt idx="10104">
                  <c:v>57.2</c:v>
                </c:pt>
                <c:pt idx="10105">
                  <c:v>57.05</c:v>
                </c:pt>
                <c:pt idx="10106">
                  <c:v>57.2</c:v>
                </c:pt>
                <c:pt idx="10107">
                  <c:v>57.05</c:v>
                </c:pt>
                <c:pt idx="10108">
                  <c:v>57.2</c:v>
                </c:pt>
                <c:pt idx="10109">
                  <c:v>57.05</c:v>
                </c:pt>
                <c:pt idx="10110">
                  <c:v>57.15</c:v>
                </c:pt>
                <c:pt idx="10111">
                  <c:v>57.05</c:v>
                </c:pt>
                <c:pt idx="10112">
                  <c:v>57.15</c:v>
                </c:pt>
                <c:pt idx="10113">
                  <c:v>57.15</c:v>
                </c:pt>
                <c:pt idx="10114">
                  <c:v>57.1</c:v>
                </c:pt>
                <c:pt idx="10115">
                  <c:v>57.15</c:v>
                </c:pt>
                <c:pt idx="10116">
                  <c:v>57.05</c:v>
                </c:pt>
                <c:pt idx="10117">
                  <c:v>57.15</c:v>
                </c:pt>
                <c:pt idx="10118">
                  <c:v>57.05</c:v>
                </c:pt>
                <c:pt idx="10119">
                  <c:v>57.2</c:v>
                </c:pt>
                <c:pt idx="10120">
                  <c:v>57.05</c:v>
                </c:pt>
                <c:pt idx="10121">
                  <c:v>57.2</c:v>
                </c:pt>
                <c:pt idx="10122">
                  <c:v>57.05</c:v>
                </c:pt>
                <c:pt idx="10123">
                  <c:v>57.15</c:v>
                </c:pt>
                <c:pt idx="10124">
                  <c:v>57.05</c:v>
                </c:pt>
                <c:pt idx="10125">
                  <c:v>57.15</c:v>
                </c:pt>
                <c:pt idx="10126">
                  <c:v>57.15</c:v>
                </c:pt>
                <c:pt idx="10127">
                  <c:v>57.05</c:v>
                </c:pt>
                <c:pt idx="10128">
                  <c:v>57.2</c:v>
                </c:pt>
                <c:pt idx="10129">
                  <c:v>57.05</c:v>
                </c:pt>
                <c:pt idx="10130">
                  <c:v>57.2</c:v>
                </c:pt>
                <c:pt idx="10131">
                  <c:v>57.05</c:v>
                </c:pt>
                <c:pt idx="10132">
                  <c:v>57.15</c:v>
                </c:pt>
                <c:pt idx="10133">
                  <c:v>57.05</c:v>
                </c:pt>
                <c:pt idx="10134">
                  <c:v>57.15</c:v>
                </c:pt>
                <c:pt idx="10135">
                  <c:v>57.05</c:v>
                </c:pt>
                <c:pt idx="10136">
                  <c:v>57.15</c:v>
                </c:pt>
                <c:pt idx="10137">
                  <c:v>57.1</c:v>
                </c:pt>
                <c:pt idx="10138">
                  <c:v>57.1</c:v>
                </c:pt>
                <c:pt idx="10139">
                  <c:v>57.15</c:v>
                </c:pt>
                <c:pt idx="10140">
                  <c:v>57.05</c:v>
                </c:pt>
                <c:pt idx="10141">
                  <c:v>57.15</c:v>
                </c:pt>
                <c:pt idx="10142">
                  <c:v>57.05</c:v>
                </c:pt>
                <c:pt idx="10143">
                  <c:v>57.15</c:v>
                </c:pt>
                <c:pt idx="10144">
                  <c:v>57</c:v>
                </c:pt>
                <c:pt idx="10145">
                  <c:v>57.2</c:v>
                </c:pt>
                <c:pt idx="10146">
                  <c:v>57.05</c:v>
                </c:pt>
                <c:pt idx="10147">
                  <c:v>57.1</c:v>
                </c:pt>
                <c:pt idx="10148">
                  <c:v>57.1</c:v>
                </c:pt>
                <c:pt idx="10149">
                  <c:v>57.1</c:v>
                </c:pt>
                <c:pt idx="10150">
                  <c:v>57.15</c:v>
                </c:pt>
                <c:pt idx="10151">
                  <c:v>57.05</c:v>
                </c:pt>
                <c:pt idx="10152">
                  <c:v>57.15</c:v>
                </c:pt>
                <c:pt idx="10153">
                  <c:v>57.05</c:v>
                </c:pt>
                <c:pt idx="10154">
                  <c:v>57.2</c:v>
                </c:pt>
                <c:pt idx="10155">
                  <c:v>57</c:v>
                </c:pt>
                <c:pt idx="10156">
                  <c:v>57.15</c:v>
                </c:pt>
                <c:pt idx="10157">
                  <c:v>57.05</c:v>
                </c:pt>
                <c:pt idx="10158">
                  <c:v>57.1</c:v>
                </c:pt>
                <c:pt idx="10159">
                  <c:v>57.15</c:v>
                </c:pt>
                <c:pt idx="10160">
                  <c:v>57.05</c:v>
                </c:pt>
                <c:pt idx="10161">
                  <c:v>57.15</c:v>
                </c:pt>
                <c:pt idx="10162">
                  <c:v>57.05</c:v>
                </c:pt>
                <c:pt idx="10163">
                  <c:v>57.15</c:v>
                </c:pt>
                <c:pt idx="10164">
                  <c:v>57.1</c:v>
                </c:pt>
                <c:pt idx="10165">
                  <c:v>57.15</c:v>
                </c:pt>
                <c:pt idx="10166">
                  <c:v>57.15</c:v>
                </c:pt>
                <c:pt idx="10167">
                  <c:v>57.15</c:v>
                </c:pt>
                <c:pt idx="10168">
                  <c:v>57.05</c:v>
                </c:pt>
                <c:pt idx="10169">
                  <c:v>57.15</c:v>
                </c:pt>
                <c:pt idx="10170">
                  <c:v>57.1</c:v>
                </c:pt>
                <c:pt idx="10171">
                  <c:v>57.05</c:v>
                </c:pt>
                <c:pt idx="10172">
                  <c:v>57.15</c:v>
                </c:pt>
                <c:pt idx="10173">
                  <c:v>57.15</c:v>
                </c:pt>
                <c:pt idx="10174">
                  <c:v>57.15</c:v>
                </c:pt>
                <c:pt idx="10175">
                  <c:v>57.1</c:v>
                </c:pt>
                <c:pt idx="10176">
                  <c:v>57.15</c:v>
                </c:pt>
                <c:pt idx="10177">
                  <c:v>57.1</c:v>
                </c:pt>
                <c:pt idx="10178">
                  <c:v>57.15</c:v>
                </c:pt>
                <c:pt idx="10179">
                  <c:v>57.1</c:v>
                </c:pt>
                <c:pt idx="10180">
                  <c:v>57.1</c:v>
                </c:pt>
                <c:pt idx="10181">
                  <c:v>57.2</c:v>
                </c:pt>
                <c:pt idx="10182">
                  <c:v>57.15</c:v>
                </c:pt>
                <c:pt idx="10183">
                  <c:v>57.2</c:v>
                </c:pt>
                <c:pt idx="10184">
                  <c:v>57.15</c:v>
                </c:pt>
                <c:pt idx="10185">
                  <c:v>57.25</c:v>
                </c:pt>
                <c:pt idx="10186">
                  <c:v>57.1</c:v>
                </c:pt>
                <c:pt idx="10187">
                  <c:v>57.15</c:v>
                </c:pt>
                <c:pt idx="10188">
                  <c:v>57.1</c:v>
                </c:pt>
                <c:pt idx="10189">
                  <c:v>57.15</c:v>
                </c:pt>
                <c:pt idx="10190">
                  <c:v>57.15</c:v>
                </c:pt>
                <c:pt idx="10191">
                  <c:v>57.15</c:v>
                </c:pt>
                <c:pt idx="10192">
                  <c:v>57.2</c:v>
                </c:pt>
                <c:pt idx="10193">
                  <c:v>57.1</c:v>
                </c:pt>
                <c:pt idx="10194">
                  <c:v>57.2</c:v>
                </c:pt>
                <c:pt idx="10195">
                  <c:v>57.1</c:v>
                </c:pt>
                <c:pt idx="10196">
                  <c:v>57.15</c:v>
                </c:pt>
                <c:pt idx="10197">
                  <c:v>57.1</c:v>
                </c:pt>
                <c:pt idx="10198">
                  <c:v>57.1</c:v>
                </c:pt>
                <c:pt idx="10199">
                  <c:v>57.1</c:v>
                </c:pt>
                <c:pt idx="10200">
                  <c:v>57.2</c:v>
                </c:pt>
                <c:pt idx="10201">
                  <c:v>57.15</c:v>
                </c:pt>
                <c:pt idx="10202">
                  <c:v>57.15</c:v>
                </c:pt>
                <c:pt idx="10203">
                  <c:v>57.15</c:v>
                </c:pt>
                <c:pt idx="10204">
                  <c:v>57.1</c:v>
                </c:pt>
                <c:pt idx="10205">
                  <c:v>57.2</c:v>
                </c:pt>
                <c:pt idx="10206">
                  <c:v>57.05</c:v>
                </c:pt>
                <c:pt idx="10207">
                  <c:v>57.2</c:v>
                </c:pt>
                <c:pt idx="10208">
                  <c:v>57.05</c:v>
                </c:pt>
                <c:pt idx="10209">
                  <c:v>57.2</c:v>
                </c:pt>
                <c:pt idx="10210">
                  <c:v>57.1</c:v>
                </c:pt>
                <c:pt idx="10211">
                  <c:v>57.2</c:v>
                </c:pt>
                <c:pt idx="10212">
                  <c:v>57.15</c:v>
                </c:pt>
                <c:pt idx="10213">
                  <c:v>57.15</c:v>
                </c:pt>
                <c:pt idx="10214">
                  <c:v>57.15</c:v>
                </c:pt>
                <c:pt idx="10215">
                  <c:v>57.1</c:v>
                </c:pt>
                <c:pt idx="10216">
                  <c:v>57.2</c:v>
                </c:pt>
                <c:pt idx="10217">
                  <c:v>57.05</c:v>
                </c:pt>
                <c:pt idx="10218">
                  <c:v>57.2</c:v>
                </c:pt>
                <c:pt idx="10219">
                  <c:v>57.05</c:v>
                </c:pt>
                <c:pt idx="10220">
                  <c:v>57.2</c:v>
                </c:pt>
                <c:pt idx="10221">
                  <c:v>57.1</c:v>
                </c:pt>
                <c:pt idx="10222">
                  <c:v>57.15</c:v>
                </c:pt>
                <c:pt idx="10223">
                  <c:v>57.15</c:v>
                </c:pt>
                <c:pt idx="10224">
                  <c:v>57.1</c:v>
                </c:pt>
                <c:pt idx="10225">
                  <c:v>57.15</c:v>
                </c:pt>
                <c:pt idx="10226">
                  <c:v>57.05</c:v>
                </c:pt>
                <c:pt idx="10227">
                  <c:v>57.2</c:v>
                </c:pt>
                <c:pt idx="10228">
                  <c:v>57.05</c:v>
                </c:pt>
                <c:pt idx="10229">
                  <c:v>57.2</c:v>
                </c:pt>
                <c:pt idx="10230">
                  <c:v>57.05</c:v>
                </c:pt>
                <c:pt idx="10231">
                  <c:v>57.15</c:v>
                </c:pt>
                <c:pt idx="10232">
                  <c:v>57.1</c:v>
                </c:pt>
                <c:pt idx="10233">
                  <c:v>57.15</c:v>
                </c:pt>
                <c:pt idx="10234">
                  <c:v>57.15</c:v>
                </c:pt>
                <c:pt idx="10235">
                  <c:v>57.1</c:v>
                </c:pt>
                <c:pt idx="10236">
                  <c:v>57.2</c:v>
                </c:pt>
                <c:pt idx="10237">
                  <c:v>57.05</c:v>
                </c:pt>
                <c:pt idx="10238">
                  <c:v>57.2</c:v>
                </c:pt>
                <c:pt idx="10239">
                  <c:v>57.05</c:v>
                </c:pt>
                <c:pt idx="10240">
                  <c:v>57.15</c:v>
                </c:pt>
                <c:pt idx="10241">
                  <c:v>57.05</c:v>
                </c:pt>
                <c:pt idx="10242">
                  <c:v>57.15</c:v>
                </c:pt>
                <c:pt idx="10243">
                  <c:v>57.1</c:v>
                </c:pt>
                <c:pt idx="10244">
                  <c:v>57.1</c:v>
                </c:pt>
                <c:pt idx="10245">
                  <c:v>57.1</c:v>
                </c:pt>
                <c:pt idx="10246">
                  <c:v>57.05</c:v>
                </c:pt>
                <c:pt idx="10247">
                  <c:v>57.15</c:v>
                </c:pt>
                <c:pt idx="10248">
                  <c:v>57.05</c:v>
                </c:pt>
                <c:pt idx="10249">
                  <c:v>57.2</c:v>
                </c:pt>
                <c:pt idx="10250">
                  <c:v>57.05</c:v>
                </c:pt>
                <c:pt idx="10251">
                  <c:v>57.15</c:v>
                </c:pt>
                <c:pt idx="10252">
                  <c:v>57.05</c:v>
                </c:pt>
                <c:pt idx="10253">
                  <c:v>57.15</c:v>
                </c:pt>
                <c:pt idx="10254">
                  <c:v>57.1</c:v>
                </c:pt>
                <c:pt idx="10255">
                  <c:v>57.05</c:v>
                </c:pt>
                <c:pt idx="10256">
                  <c:v>57.15</c:v>
                </c:pt>
                <c:pt idx="10257">
                  <c:v>57.05</c:v>
                </c:pt>
                <c:pt idx="10258">
                  <c:v>57.2</c:v>
                </c:pt>
                <c:pt idx="10259">
                  <c:v>57.05</c:v>
                </c:pt>
                <c:pt idx="10260">
                  <c:v>57.2</c:v>
                </c:pt>
                <c:pt idx="10261">
                  <c:v>57.05</c:v>
                </c:pt>
                <c:pt idx="10262">
                  <c:v>57.15</c:v>
                </c:pt>
                <c:pt idx="10263">
                  <c:v>57.05</c:v>
                </c:pt>
                <c:pt idx="10264">
                  <c:v>57.15</c:v>
                </c:pt>
                <c:pt idx="10265">
                  <c:v>57.15</c:v>
                </c:pt>
                <c:pt idx="10266">
                  <c:v>57.05</c:v>
                </c:pt>
                <c:pt idx="10267">
                  <c:v>57.15</c:v>
                </c:pt>
                <c:pt idx="10268">
                  <c:v>57.05</c:v>
                </c:pt>
                <c:pt idx="10269">
                  <c:v>57.2</c:v>
                </c:pt>
                <c:pt idx="10270">
                  <c:v>57.05</c:v>
                </c:pt>
                <c:pt idx="10271">
                  <c:v>57.2</c:v>
                </c:pt>
                <c:pt idx="10272">
                  <c:v>57.05</c:v>
                </c:pt>
                <c:pt idx="10273">
                  <c:v>57.15</c:v>
                </c:pt>
                <c:pt idx="10274">
                  <c:v>57.15</c:v>
                </c:pt>
                <c:pt idx="10275">
                  <c:v>57.1</c:v>
                </c:pt>
                <c:pt idx="10276">
                  <c:v>57.2</c:v>
                </c:pt>
                <c:pt idx="10277">
                  <c:v>57.05</c:v>
                </c:pt>
                <c:pt idx="10278">
                  <c:v>57.2</c:v>
                </c:pt>
                <c:pt idx="10279">
                  <c:v>57.05</c:v>
                </c:pt>
                <c:pt idx="10280">
                  <c:v>57.2</c:v>
                </c:pt>
                <c:pt idx="10281">
                  <c:v>57.1</c:v>
                </c:pt>
                <c:pt idx="10282">
                  <c:v>57.2</c:v>
                </c:pt>
                <c:pt idx="10283">
                  <c:v>57.15</c:v>
                </c:pt>
                <c:pt idx="10284">
                  <c:v>57.1</c:v>
                </c:pt>
                <c:pt idx="10285">
                  <c:v>57.2</c:v>
                </c:pt>
                <c:pt idx="10286">
                  <c:v>57.05</c:v>
                </c:pt>
                <c:pt idx="10287">
                  <c:v>57.2</c:v>
                </c:pt>
                <c:pt idx="10288">
                  <c:v>57.05</c:v>
                </c:pt>
                <c:pt idx="10289">
                  <c:v>57.2</c:v>
                </c:pt>
                <c:pt idx="10290">
                  <c:v>57.1</c:v>
                </c:pt>
                <c:pt idx="10291">
                  <c:v>57.2</c:v>
                </c:pt>
                <c:pt idx="10292">
                  <c:v>57.15</c:v>
                </c:pt>
                <c:pt idx="10293">
                  <c:v>57.1</c:v>
                </c:pt>
                <c:pt idx="10294">
                  <c:v>57.2</c:v>
                </c:pt>
                <c:pt idx="10295">
                  <c:v>57.1</c:v>
                </c:pt>
                <c:pt idx="10296">
                  <c:v>57.25</c:v>
                </c:pt>
                <c:pt idx="10297">
                  <c:v>57.05</c:v>
                </c:pt>
                <c:pt idx="10298">
                  <c:v>57.2</c:v>
                </c:pt>
                <c:pt idx="10299">
                  <c:v>57.1</c:v>
                </c:pt>
                <c:pt idx="10300">
                  <c:v>57.2</c:v>
                </c:pt>
                <c:pt idx="10301">
                  <c:v>57.2</c:v>
                </c:pt>
                <c:pt idx="10302">
                  <c:v>57.15</c:v>
                </c:pt>
                <c:pt idx="10303">
                  <c:v>57.25</c:v>
                </c:pt>
                <c:pt idx="10304">
                  <c:v>57.1</c:v>
                </c:pt>
                <c:pt idx="10305">
                  <c:v>57.25</c:v>
                </c:pt>
                <c:pt idx="10306">
                  <c:v>57.1</c:v>
                </c:pt>
                <c:pt idx="10307">
                  <c:v>57.2</c:v>
                </c:pt>
                <c:pt idx="10308">
                  <c:v>57.15</c:v>
                </c:pt>
                <c:pt idx="10309">
                  <c:v>57.15</c:v>
                </c:pt>
                <c:pt idx="10310">
                  <c:v>57.2</c:v>
                </c:pt>
                <c:pt idx="10311">
                  <c:v>57.15</c:v>
                </c:pt>
                <c:pt idx="10312">
                  <c:v>57.2</c:v>
                </c:pt>
                <c:pt idx="10313">
                  <c:v>57.1</c:v>
                </c:pt>
                <c:pt idx="10314">
                  <c:v>57.25</c:v>
                </c:pt>
                <c:pt idx="10315">
                  <c:v>57.1</c:v>
                </c:pt>
                <c:pt idx="10316">
                  <c:v>57.2</c:v>
                </c:pt>
                <c:pt idx="10317">
                  <c:v>57.15</c:v>
                </c:pt>
                <c:pt idx="10318">
                  <c:v>57.2</c:v>
                </c:pt>
                <c:pt idx="10319">
                  <c:v>57.2</c:v>
                </c:pt>
                <c:pt idx="10320">
                  <c:v>57.15</c:v>
                </c:pt>
                <c:pt idx="10321">
                  <c:v>57.25</c:v>
                </c:pt>
                <c:pt idx="10322">
                  <c:v>57.1</c:v>
                </c:pt>
                <c:pt idx="10323">
                  <c:v>57.3</c:v>
                </c:pt>
                <c:pt idx="10324">
                  <c:v>57.1</c:v>
                </c:pt>
                <c:pt idx="10325">
                  <c:v>57.25</c:v>
                </c:pt>
                <c:pt idx="10326">
                  <c:v>57.15</c:v>
                </c:pt>
                <c:pt idx="10327">
                  <c:v>57.25</c:v>
                </c:pt>
                <c:pt idx="10328">
                  <c:v>57.2</c:v>
                </c:pt>
                <c:pt idx="10329">
                  <c:v>57.15</c:v>
                </c:pt>
                <c:pt idx="10330">
                  <c:v>57.25</c:v>
                </c:pt>
                <c:pt idx="10331">
                  <c:v>57.1</c:v>
                </c:pt>
                <c:pt idx="10332">
                  <c:v>57.3</c:v>
                </c:pt>
                <c:pt idx="10333">
                  <c:v>57.15</c:v>
                </c:pt>
                <c:pt idx="10334">
                  <c:v>57.3</c:v>
                </c:pt>
                <c:pt idx="10335">
                  <c:v>57.15</c:v>
                </c:pt>
                <c:pt idx="10336">
                  <c:v>57.25</c:v>
                </c:pt>
                <c:pt idx="10337">
                  <c:v>57.2</c:v>
                </c:pt>
                <c:pt idx="10338">
                  <c:v>57.15</c:v>
                </c:pt>
                <c:pt idx="10339">
                  <c:v>57.25</c:v>
                </c:pt>
                <c:pt idx="10340">
                  <c:v>57.15</c:v>
                </c:pt>
                <c:pt idx="10341">
                  <c:v>57.3</c:v>
                </c:pt>
                <c:pt idx="10342">
                  <c:v>57.15</c:v>
                </c:pt>
                <c:pt idx="10343">
                  <c:v>57.3</c:v>
                </c:pt>
                <c:pt idx="10344">
                  <c:v>57.15</c:v>
                </c:pt>
                <c:pt idx="10345">
                  <c:v>57.25</c:v>
                </c:pt>
                <c:pt idx="10346">
                  <c:v>57.2</c:v>
                </c:pt>
                <c:pt idx="10347">
                  <c:v>57.2</c:v>
                </c:pt>
                <c:pt idx="10348">
                  <c:v>57.25</c:v>
                </c:pt>
                <c:pt idx="10349">
                  <c:v>57.15</c:v>
                </c:pt>
                <c:pt idx="10350">
                  <c:v>57.3</c:v>
                </c:pt>
                <c:pt idx="10351">
                  <c:v>57.15</c:v>
                </c:pt>
                <c:pt idx="10352">
                  <c:v>57.3</c:v>
                </c:pt>
                <c:pt idx="10353">
                  <c:v>57.15</c:v>
                </c:pt>
                <c:pt idx="10354">
                  <c:v>57.2</c:v>
                </c:pt>
                <c:pt idx="10355">
                  <c:v>57.2</c:v>
                </c:pt>
                <c:pt idx="10356">
                  <c:v>57.2</c:v>
                </c:pt>
                <c:pt idx="10357">
                  <c:v>57.25</c:v>
                </c:pt>
                <c:pt idx="10358">
                  <c:v>57.15</c:v>
                </c:pt>
                <c:pt idx="10359">
                  <c:v>57.3</c:v>
                </c:pt>
                <c:pt idx="10360">
                  <c:v>57.15</c:v>
                </c:pt>
                <c:pt idx="10361">
                  <c:v>57.3</c:v>
                </c:pt>
                <c:pt idx="10362">
                  <c:v>57.15</c:v>
                </c:pt>
                <c:pt idx="10363">
                  <c:v>57.3</c:v>
                </c:pt>
                <c:pt idx="10364">
                  <c:v>57.2</c:v>
                </c:pt>
                <c:pt idx="10365">
                  <c:v>57.2</c:v>
                </c:pt>
                <c:pt idx="10366">
                  <c:v>57.25</c:v>
                </c:pt>
                <c:pt idx="10367">
                  <c:v>57.2</c:v>
                </c:pt>
                <c:pt idx="10368">
                  <c:v>57.3</c:v>
                </c:pt>
                <c:pt idx="10369">
                  <c:v>57.15</c:v>
                </c:pt>
                <c:pt idx="10370">
                  <c:v>57.3</c:v>
                </c:pt>
                <c:pt idx="10371">
                  <c:v>57.15</c:v>
                </c:pt>
                <c:pt idx="10372">
                  <c:v>57.3</c:v>
                </c:pt>
                <c:pt idx="10373">
                  <c:v>57.2</c:v>
                </c:pt>
                <c:pt idx="10374">
                  <c:v>57.2</c:v>
                </c:pt>
                <c:pt idx="10375">
                  <c:v>57.25</c:v>
                </c:pt>
                <c:pt idx="10376">
                  <c:v>57.2</c:v>
                </c:pt>
                <c:pt idx="10377">
                  <c:v>57.3</c:v>
                </c:pt>
                <c:pt idx="10378">
                  <c:v>57.15</c:v>
                </c:pt>
                <c:pt idx="10379">
                  <c:v>57.3</c:v>
                </c:pt>
                <c:pt idx="10380">
                  <c:v>57.2</c:v>
                </c:pt>
                <c:pt idx="10381">
                  <c:v>57.3</c:v>
                </c:pt>
                <c:pt idx="10382">
                  <c:v>57.2</c:v>
                </c:pt>
                <c:pt idx="10383">
                  <c:v>57.2</c:v>
                </c:pt>
                <c:pt idx="10384">
                  <c:v>57.25</c:v>
                </c:pt>
                <c:pt idx="10385">
                  <c:v>57.15</c:v>
                </c:pt>
                <c:pt idx="10386">
                  <c:v>57.3</c:v>
                </c:pt>
                <c:pt idx="10387">
                  <c:v>57.15</c:v>
                </c:pt>
                <c:pt idx="10388">
                  <c:v>57.3</c:v>
                </c:pt>
                <c:pt idx="10389">
                  <c:v>57.2</c:v>
                </c:pt>
                <c:pt idx="10390">
                  <c:v>57.3</c:v>
                </c:pt>
                <c:pt idx="10391">
                  <c:v>57.25</c:v>
                </c:pt>
                <c:pt idx="10392">
                  <c:v>57.2</c:v>
                </c:pt>
                <c:pt idx="10393">
                  <c:v>57.3</c:v>
                </c:pt>
                <c:pt idx="10394">
                  <c:v>57.2</c:v>
                </c:pt>
                <c:pt idx="10395">
                  <c:v>57.3</c:v>
                </c:pt>
                <c:pt idx="10396">
                  <c:v>57.15</c:v>
                </c:pt>
                <c:pt idx="10397">
                  <c:v>57.3</c:v>
                </c:pt>
                <c:pt idx="10398">
                  <c:v>57.2</c:v>
                </c:pt>
                <c:pt idx="10399">
                  <c:v>57.3</c:v>
                </c:pt>
                <c:pt idx="10400">
                  <c:v>57.2</c:v>
                </c:pt>
                <c:pt idx="10401">
                  <c:v>57.25</c:v>
                </c:pt>
                <c:pt idx="10402">
                  <c:v>57.25</c:v>
                </c:pt>
                <c:pt idx="10403">
                  <c:v>57.2</c:v>
                </c:pt>
                <c:pt idx="10404">
                  <c:v>57.3</c:v>
                </c:pt>
                <c:pt idx="10405">
                  <c:v>57.15</c:v>
                </c:pt>
                <c:pt idx="10406">
                  <c:v>57.3</c:v>
                </c:pt>
                <c:pt idx="10407">
                  <c:v>57.2</c:v>
                </c:pt>
                <c:pt idx="10408">
                  <c:v>57.3</c:v>
                </c:pt>
                <c:pt idx="10409">
                  <c:v>57.25</c:v>
                </c:pt>
                <c:pt idx="10410">
                  <c:v>57.2</c:v>
                </c:pt>
                <c:pt idx="10411">
                  <c:v>57.3</c:v>
                </c:pt>
                <c:pt idx="10412">
                  <c:v>57.15</c:v>
                </c:pt>
                <c:pt idx="10413">
                  <c:v>57.3</c:v>
                </c:pt>
                <c:pt idx="10414">
                  <c:v>57.15</c:v>
                </c:pt>
                <c:pt idx="10415">
                  <c:v>57.3</c:v>
                </c:pt>
                <c:pt idx="10416">
                  <c:v>57.2</c:v>
                </c:pt>
                <c:pt idx="10417">
                  <c:v>57.2</c:v>
                </c:pt>
                <c:pt idx="10418">
                  <c:v>57.3</c:v>
                </c:pt>
                <c:pt idx="10419">
                  <c:v>57.2</c:v>
                </c:pt>
                <c:pt idx="10420">
                  <c:v>57.3</c:v>
                </c:pt>
                <c:pt idx="10421">
                  <c:v>57.15</c:v>
                </c:pt>
                <c:pt idx="10422">
                  <c:v>57.3</c:v>
                </c:pt>
                <c:pt idx="10423">
                  <c:v>57.2</c:v>
                </c:pt>
                <c:pt idx="10424">
                  <c:v>57.25</c:v>
                </c:pt>
                <c:pt idx="10425">
                  <c:v>57.2</c:v>
                </c:pt>
                <c:pt idx="10426">
                  <c:v>57.2</c:v>
                </c:pt>
                <c:pt idx="10427">
                  <c:v>57.25</c:v>
                </c:pt>
                <c:pt idx="10428">
                  <c:v>57.15</c:v>
                </c:pt>
                <c:pt idx="10429">
                  <c:v>57.3</c:v>
                </c:pt>
                <c:pt idx="10430">
                  <c:v>57.15</c:v>
                </c:pt>
                <c:pt idx="10431">
                  <c:v>57.25</c:v>
                </c:pt>
                <c:pt idx="10432">
                  <c:v>57.15</c:v>
                </c:pt>
                <c:pt idx="10433">
                  <c:v>57.2</c:v>
                </c:pt>
                <c:pt idx="10434">
                  <c:v>57.2</c:v>
                </c:pt>
                <c:pt idx="10435">
                  <c:v>57.2</c:v>
                </c:pt>
                <c:pt idx="10436">
                  <c:v>57.3</c:v>
                </c:pt>
                <c:pt idx="10437">
                  <c:v>57.15</c:v>
                </c:pt>
                <c:pt idx="10438">
                  <c:v>57.3</c:v>
                </c:pt>
                <c:pt idx="10439">
                  <c:v>57.15</c:v>
                </c:pt>
                <c:pt idx="10440">
                  <c:v>57.3</c:v>
                </c:pt>
                <c:pt idx="10441">
                  <c:v>57.15</c:v>
                </c:pt>
                <c:pt idx="10442">
                  <c:v>57.25</c:v>
                </c:pt>
                <c:pt idx="10443">
                  <c:v>57.25</c:v>
                </c:pt>
                <c:pt idx="10444">
                  <c:v>57.15</c:v>
                </c:pt>
                <c:pt idx="10445">
                  <c:v>57.3</c:v>
                </c:pt>
                <c:pt idx="10446">
                  <c:v>57.15</c:v>
                </c:pt>
                <c:pt idx="10447">
                  <c:v>57.3</c:v>
                </c:pt>
                <c:pt idx="10448">
                  <c:v>57.15</c:v>
                </c:pt>
                <c:pt idx="10449">
                  <c:v>57.3</c:v>
                </c:pt>
                <c:pt idx="10450">
                  <c:v>57.15</c:v>
                </c:pt>
                <c:pt idx="10451">
                  <c:v>57.2</c:v>
                </c:pt>
                <c:pt idx="10452">
                  <c:v>57.25</c:v>
                </c:pt>
                <c:pt idx="10453">
                  <c:v>57.15</c:v>
                </c:pt>
                <c:pt idx="10454">
                  <c:v>57.3</c:v>
                </c:pt>
                <c:pt idx="10455">
                  <c:v>57.15</c:v>
                </c:pt>
                <c:pt idx="10456">
                  <c:v>57.3</c:v>
                </c:pt>
                <c:pt idx="10457">
                  <c:v>57.15</c:v>
                </c:pt>
                <c:pt idx="10458">
                  <c:v>57.2</c:v>
                </c:pt>
                <c:pt idx="10459">
                  <c:v>57.2</c:v>
                </c:pt>
                <c:pt idx="10460">
                  <c:v>57.15</c:v>
                </c:pt>
                <c:pt idx="10461">
                  <c:v>57.3</c:v>
                </c:pt>
                <c:pt idx="10462">
                  <c:v>57.15</c:v>
                </c:pt>
                <c:pt idx="10463">
                  <c:v>57.3</c:v>
                </c:pt>
                <c:pt idx="10464">
                  <c:v>57.15</c:v>
                </c:pt>
                <c:pt idx="10465">
                  <c:v>57.25</c:v>
                </c:pt>
                <c:pt idx="10466">
                  <c:v>57.2</c:v>
                </c:pt>
                <c:pt idx="10467">
                  <c:v>57.2</c:v>
                </c:pt>
                <c:pt idx="10468">
                  <c:v>57.3</c:v>
                </c:pt>
                <c:pt idx="10469">
                  <c:v>57.15</c:v>
                </c:pt>
                <c:pt idx="10470">
                  <c:v>57.3</c:v>
                </c:pt>
                <c:pt idx="10471">
                  <c:v>57.15</c:v>
                </c:pt>
                <c:pt idx="10472">
                  <c:v>57.25</c:v>
                </c:pt>
                <c:pt idx="10473">
                  <c:v>57.2</c:v>
                </c:pt>
                <c:pt idx="10474">
                  <c:v>57.2</c:v>
                </c:pt>
                <c:pt idx="10475">
                  <c:v>57.3</c:v>
                </c:pt>
                <c:pt idx="10476">
                  <c:v>57.15</c:v>
                </c:pt>
                <c:pt idx="10477">
                  <c:v>57.3</c:v>
                </c:pt>
                <c:pt idx="10478">
                  <c:v>57.15</c:v>
                </c:pt>
                <c:pt idx="10479">
                  <c:v>57.3</c:v>
                </c:pt>
                <c:pt idx="10480">
                  <c:v>57.2</c:v>
                </c:pt>
                <c:pt idx="10481">
                  <c:v>57.25</c:v>
                </c:pt>
                <c:pt idx="10482">
                  <c:v>57.25</c:v>
                </c:pt>
                <c:pt idx="10483">
                  <c:v>57.2</c:v>
                </c:pt>
                <c:pt idx="10484">
                  <c:v>57.3</c:v>
                </c:pt>
                <c:pt idx="10485">
                  <c:v>57.15</c:v>
                </c:pt>
                <c:pt idx="10486">
                  <c:v>57.3</c:v>
                </c:pt>
                <c:pt idx="10487">
                  <c:v>57.2</c:v>
                </c:pt>
                <c:pt idx="10488">
                  <c:v>57.3</c:v>
                </c:pt>
                <c:pt idx="10489">
                  <c:v>57.25</c:v>
                </c:pt>
                <c:pt idx="10490">
                  <c:v>57.2</c:v>
                </c:pt>
                <c:pt idx="10491">
                  <c:v>57.3</c:v>
                </c:pt>
                <c:pt idx="10492">
                  <c:v>57.15</c:v>
                </c:pt>
                <c:pt idx="10493">
                  <c:v>57.35</c:v>
                </c:pt>
                <c:pt idx="10494">
                  <c:v>57.2</c:v>
                </c:pt>
                <c:pt idx="10495">
                  <c:v>57.3</c:v>
                </c:pt>
                <c:pt idx="10496">
                  <c:v>57.3</c:v>
                </c:pt>
                <c:pt idx="10497">
                  <c:v>57.2</c:v>
                </c:pt>
                <c:pt idx="10498">
                  <c:v>57.3</c:v>
                </c:pt>
                <c:pt idx="10499">
                  <c:v>57.2</c:v>
                </c:pt>
                <c:pt idx="10500">
                  <c:v>57.35</c:v>
                </c:pt>
                <c:pt idx="10501">
                  <c:v>57.2</c:v>
                </c:pt>
                <c:pt idx="10502">
                  <c:v>57.3</c:v>
                </c:pt>
                <c:pt idx="10503">
                  <c:v>57.25</c:v>
                </c:pt>
                <c:pt idx="10504">
                  <c:v>57.25</c:v>
                </c:pt>
                <c:pt idx="10505">
                  <c:v>57.3</c:v>
                </c:pt>
                <c:pt idx="10506">
                  <c:v>57.2</c:v>
                </c:pt>
                <c:pt idx="10507">
                  <c:v>57.35</c:v>
                </c:pt>
                <c:pt idx="10508">
                  <c:v>57.2</c:v>
                </c:pt>
                <c:pt idx="10509">
                  <c:v>57.35</c:v>
                </c:pt>
                <c:pt idx="10510">
                  <c:v>57.2</c:v>
                </c:pt>
                <c:pt idx="10511">
                  <c:v>57.3</c:v>
                </c:pt>
                <c:pt idx="10512">
                  <c:v>57.3</c:v>
                </c:pt>
                <c:pt idx="10513">
                  <c:v>57.2</c:v>
                </c:pt>
                <c:pt idx="10514">
                  <c:v>57.35</c:v>
                </c:pt>
                <c:pt idx="10515">
                  <c:v>57.2</c:v>
                </c:pt>
                <c:pt idx="10516">
                  <c:v>57.35</c:v>
                </c:pt>
                <c:pt idx="10517">
                  <c:v>57.25</c:v>
                </c:pt>
                <c:pt idx="10518">
                  <c:v>57.3</c:v>
                </c:pt>
                <c:pt idx="10519">
                  <c:v>57.3</c:v>
                </c:pt>
                <c:pt idx="10520">
                  <c:v>57.3</c:v>
                </c:pt>
                <c:pt idx="10521">
                  <c:v>57.3</c:v>
                </c:pt>
                <c:pt idx="10522">
                  <c:v>57.2</c:v>
                </c:pt>
                <c:pt idx="10523">
                  <c:v>57.4</c:v>
                </c:pt>
                <c:pt idx="10524">
                  <c:v>57.2</c:v>
                </c:pt>
                <c:pt idx="10525">
                  <c:v>57.35</c:v>
                </c:pt>
                <c:pt idx="10526">
                  <c:v>57.3</c:v>
                </c:pt>
                <c:pt idx="10527">
                  <c:v>57.3</c:v>
                </c:pt>
                <c:pt idx="10528">
                  <c:v>57.3</c:v>
                </c:pt>
                <c:pt idx="10529">
                  <c:v>57.25</c:v>
                </c:pt>
                <c:pt idx="10530">
                  <c:v>57.35</c:v>
                </c:pt>
                <c:pt idx="10531">
                  <c:v>57.2</c:v>
                </c:pt>
                <c:pt idx="10532">
                  <c:v>57.35</c:v>
                </c:pt>
                <c:pt idx="10533">
                  <c:v>57.25</c:v>
                </c:pt>
                <c:pt idx="10534">
                  <c:v>57.3</c:v>
                </c:pt>
                <c:pt idx="10535">
                  <c:v>57.3</c:v>
                </c:pt>
                <c:pt idx="10536">
                  <c:v>57.2</c:v>
                </c:pt>
                <c:pt idx="10537">
                  <c:v>57.35</c:v>
                </c:pt>
                <c:pt idx="10538">
                  <c:v>57.2</c:v>
                </c:pt>
                <c:pt idx="10539">
                  <c:v>57.4</c:v>
                </c:pt>
                <c:pt idx="10540">
                  <c:v>57.2</c:v>
                </c:pt>
                <c:pt idx="10541">
                  <c:v>57.35</c:v>
                </c:pt>
                <c:pt idx="10542">
                  <c:v>57.25</c:v>
                </c:pt>
                <c:pt idx="10543">
                  <c:v>57.3</c:v>
                </c:pt>
                <c:pt idx="10544">
                  <c:v>57.3</c:v>
                </c:pt>
                <c:pt idx="10545">
                  <c:v>57.25</c:v>
                </c:pt>
                <c:pt idx="10546">
                  <c:v>57.4</c:v>
                </c:pt>
                <c:pt idx="10547">
                  <c:v>57.2</c:v>
                </c:pt>
                <c:pt idx="10548">
                  <c:v>57.35</c:v>
                </c:pt>
                <c:pt idx="10549">
                  <c:v>57.2</c:v>
                </c:pt>
                <c:pt idx="10550">
                  <c:v>57.3</c:v>
                </c:pt>
                <c:pt idx="10551">
                  <c:v>57.3</c:v>
                </c:pt>
                <c:pt idx="10552">
                  <c:v>57.25</c:v>
                </c:pt>
                <c:pt idx="10553">
                  <c:v>57.35</c:v>
                </c:pt>
                <c:pt idx="10554">
                  <c:v>57.2</c:v>
                </c:pt>
                <c:pt idx="10555">
                  <c:v>57.35</c:v>
                </c:pt>
                <c:pt idx="10556">
                  <c:v>57.2</c:v>
                </c:pt>
                <c:pt idx="10557">
                  <c:v>57.3</c:v>
                </c:pt>
                <c:pt idx="10558">
                  <c:v>57.25</c:v>
                </c:pt>
                <c:pt idx="10559">
                  <c:v>57.25</c:v>
                </c:pt>
                <c:pt idx="10560">
                  <c:v>57.35</c:v>
                </c:pt>
                <c:pt idx="10561">
                  <c:v>57.2</c:v>
                </c:pt>
                <c:pt idx="10562">
                  <c:v>57.35</c:v>
                </c:pt>
                <c:pt idx="10563">
                  <c:v>57.2</c:v>
                </c:pt>
                <c:pt idx="10564">
                  <c:v>57.3</c:v>
                </c:pt>
                <c:pt idx="10565">
                  <c:v>57.2</c:v>
                </c:pt>
                <c:pt idx="10566">
                  <c:v>57.3</c:v>
                </c:pt>
                <c:pt idx="10567">
                  <c:v>57.3</c:v>
                </c:pt>
                <c:pt idx="10568">
                  <c:v>57.2</c:v>
                </c:pt>
                <c:pt idx="10569">
                  <c:v>57.3</c:v>
                </c:pt>
                <c:pt idx="10570">
                  <c:v>57.2</c:v>
                </c:pt>
                <c:pt idx="10571">
                  <c:v>57.35</c:v>
                </c:pt>
                <c:pt idx="10572">
                  <c:v>57.2</c:v>
                </c:pt>
                <c:pt idx="10573">
                  <c:v>57.3</c:v>
                </c:pt>
                <c:pt idx="10574">
                  <c:v>57.2</c:v>
                </c:pt>
                <c:pt idx="10575">
                  <c:v>57.25</c:v>
                </c:pt>
                <c:pt idx="10576">
                  <c:v>57.3</c:v>
                </c:pt>
                <c:pt idx="10577">
                  <c:v>57.15</c:v>
                </c:pt>
                <c:pt idx="10578">
                  <c:v>57.35</c:v>
                </c:pt>
                <c:pt idx="10579">
                  <c:v>57.2</c:v>
                </c:pt>
                <c:pt idx="10580">
                  <c:v>57.3</c:v>
                </c:pt>
                <c:pt idx="10581">
                  <c:v>57.2</c:v>
                </c:pt>
                <c:pt idx="10582">
                  <c:v>57.25</c:v>
                </c:pt>
                <c:pt idx="10583">
                  <c:v>57.25</c:v>
                </c:pt>
                <c:pt idx="10584">
                  <c:v>57.2</c:v>
                </c:pt>
                <c:pt idx="10585">
                  <c:v>57.3</c:v>
                </c:pt>
                <c:pt idx="10586">
                  <c:v>57.15</c:v>
                </c:pt>
                <c:pt idx="10587">
                  <c:v>57.3</c:v>
                </c:pt>
                <c:pt idx="10588">
                  <c:v>57.2</c:v>
                </c:pt>
                <c:pt idx="10589">
                  <c:v>57.25</c:v>
                </c:pt>
                <c:pt idx="10590">
                  <c:v>57.25</c:v>
                </c:pt>
                <c:pt idx="10591">
                  <c:v>57.2</c:v>
                </c:pt>
                <c:pt idx="10592">
                  <c:v>57.3</c:v>
                </c:pt>
                <c:pt idx="10593">
                  <c:v>57.15</c:v>
                </c:pt>
                <c:pt idx="10594">
                  <c:v>57.3</c:v>
                </c:pt>
                <c:pt idx="10595">
                  <c:v>57.2</c:v>
                </c:pt>
                <c:pt idx="10596">
                  <c:v>57.25</c:v>
                </c:pt>
                <c:pt idx="10597">
                  <c:v>57.25</c:v>
                </c:pt>
                <c:pt idx="10598">
                  <c:v>57.2</c:v>
                </c:pt>
                <c:pt idx="10599">
                  <c:v>57.3</c:v>
                </c:pt>
                <c:pt idx="10600">
                  <c:v>57.15</c:v>
                </c:pt>
                <c:pt idx="10601">
                  <c:v>57.3</c:v>
                </c:pt>
                <c:pt idx="10602">
                  <c:v>57.2</c:v>
                </c:pt>
                <c:pt idx="10603">
                  <c:v>57.3</c:v>
                </c:pt>
                <c:pt idx="10604">
                  <c:v>57.25</c:v>
                </c:pt>
                <c:pt idx="10605">
                  <c:v>57.2</c:v>
                </c:pt>
                <c:pt idx="10606">
                  <c:v>57.3</c:v>
                </c:pt>
                <c:pt idx="10607">
                  <c:v>57.15</c:v>
                </c:pt>
                <c:pt idx="10608">
                  <c:v>57.3</c:v>
                </c:pt>
                <c:pt idx="10609">
                  <c:v>57.2</c:v>
                </c:pt>
                <c:pt idx="10610">
                  <c:v>57.25</c:v>
                </c:pt>
                <c:pt idx="10611">
                  <c:v>57.25</c:v>
                </c:pt>
                <c:pt idx="10612">
                  <c:v>57.2</c:v>
                </c:pt>
                <c:pt idx="10613">
                  <c:v>57.3</c:v>
                </c:pt>
                <c:pt idx="10614">
                  <c:v>57.15</c:v>
                </c:pt>
                <c:pt idx="10615">
                  <c:v>57.3</c:v>
                </c:pt>
                <c:pt idx="10616">
                  <c:v>57.2</c:v>
                </c:pt>
                <c:pt idx="10617">
                  <c:v>57.25</c:v>
                </c:pt>
                <c:pt idx="10618">
                  <c:v>57.2</c:v>
                </c:pt>
                <c:pt idx="10619">
                  <c:v>57.2</c:v>
                </c:pt>
                <c:pt idx="10620">
                  <c:v>57.3</c:v>
                </c:pt>
                <c:pt idx="10621">
                  <c:v>57.15</c:v>
                </c:pt>
                <c:pt idx="10622">
                  <c:v>57.3</c:v>
                </c:pt>
                <c:pt idx="10623">
                  <c:v>57.2</c:v>
                </c:pt>
                <c:pt idx="10624">
                  <c:v>57.3</c:v>
                </c:pt>
                <c:pt idx="10625">
                  <c:v>57.2</c:v>
                </c:pt>
                <c:pt idx="10626">
                  <c:v>57.25</c:v>
                </c:pt>
                <c:pt idx="10627">
                  <c:v>57.3</c:v>
                </c:pt>
                <c:pt idx="10628">
                  <c:v>57.15</c:v>
                </c:pt>
                <c:pt idx="10629">
                  <c:v>57.3</c:v>
                </c:pt>
                <c:pt idx="10630">
                  <c:v>57.15</c:v>
                </c:pt>
                <c:pt idx="10631">
                  <c:v>57.3</c:v>
                </c:pt>
                <c:pt idx="10632">
                  <c:v>57.2</c:v>
                </c:pt>
                <c:pt idx="10633">
                  <c:v>57.2</c:v>
                </c:pt>
                <c:pt idx="10634">
                  <c:v>57.25</c:v>
                </c:pt>
                <c:pt idx="10635">
                  <c:v>57.15</c:v>
                </c:pt>
                <c:pt idx="10636">
                  <c:v>57.3</c:v>
                </c:pt>
                <c:pt idx="10637">
                  <c:v>57.15</c:v>
                </c:pt>
                <c:pt idx="10638">
                  <c:v>57.3</c:v>
                </c:pt>
                <c:pt idx="10639">
                  <c:v>57.2</c:v>
                </c:pt>
                <c:pt idx="10640">
                  <c:v>57.2</c:v>
                </c:pt>
                <c:pt idx="10641">
                  <c:v>57.3</c:v>
                </c:pt>
                <c:pt idx="10642">
                  <c:v>57.15</c:v>
                </c:pt>
                <c:pt idx="10643">
                  <c:v>57.3</c:v>
                </c:pt>
                <c:pt idx="10644">
                  <c:v>57.15</c:v>
                </c:pt>
                <c:pt idx="10645">
                  <c:v>57.3</c:v>
                </c:pt>
                <c:pt idx="10646">
                  <c:v>57.2</c:v>
                </c:pt>
                <c:pt idx="10647">
                  <c:v>57.25</c:v>
                </c:pt>
                <c:pt idx="10648">
                  <c:v>57.25</c:v>
                </c:pt>
                <c:pt idx="10649">
                  <c:v>57.2</c:v>
                </c:pt>
                <c:pt idx="10650">
                  <c:v>57.3</c:v>
                </c:pt>
                <c:pt idx="10651">
                  <c:v>57.15</c:v>
                </c:pt>
                <c:pt idx="10652">
                  <c:v>57.3</c:v>
                </c:pt>
                <c:pt idx="10653">
                  <c:v>57.2</c:v>
                </c:pt>
                <c:pt idx="10654">
                  <c:v>57.25</c:v>
                </c:pt>
                <c:pt idx="10655">
                  <c:v>57.25</c:v>
                </c:pt>
                <c:pt idx="10656">
                  <c:v>57.15</c:v>
                </c:pt>
                <c:pt idx="10657">
                  <c:v>57.3</c:v>
                </c:pt>
                <c:pt idx="10658">
                  <c:v>57.3</c:v>
                </c:pt>
                <c:pt idx="10659">
                  <c:v>57.3</c:v>
                </c:pt>
                <c:pt idx="10660">
                  <c:v>57.2</c:v>
                </c:pt>
                <c:pt idx="10661">
                  <c:v>57.2</c:v>
                </c:pt>
                <c:pt idx="10662">
                  <c:v>57.3</c:v>
                </c:pt>
                <c:pt idx="10663">
                  <c:v>57.3</c:v>
                </c:pt>
                <c:pt idx="10664">
                  <c:v>57.3</c:v>
                </c:pt>
                <c:pt idx="10665">
                  <c:v>57.3</c:v>
                </c:pt>
                <c:pt idx="10666">
                  <c:v>57.3</c:v>
                </c:pt>
                <c:pt idx="10667">
                  <c:v>57.2</c:v>
                </c:pt>
                <c:pt idx="10668">
                  <c:v>57.25</c:v>
                </c:pt>
                <c:pt idx="10669">
                  <c:v>57.25</c:v>
                </c:pt>
                <c:pt idx="10670">
                  <c:v>57.3</c:v>
                </c:pt>
                <c:pt idx="10671">
                  <c:v>57.3</c:v>
                </c:pt>
                <c:pt idx="10672">
                  <c:v>57.25</c:v>
                </c:pt>
                <c:pt idx="10673">
                  <c:v>57.3</c:v>
                </c:pt>
                <c:pt idx="10674">
                  <c:v>57.3</c:v>
                </c:pt>
                <c:pt idx="10675">
                  <c:v>57.25</c:v>
                </c:pt>
                <c:pt idx="10676">
                  <c:v>57.25</c:v>
                </c:pt>
                <c:pt idx="10677">
                  <c:v>57.3</c:v>
                </c:pt>
                <c:pt idx="10678">
                  <c:v>57.3</c:v>
                </c:pt>
                <c:pt idx="10679">
                  <c:v>57.3</c:v>
                </c:pt>
                <c:pt idx="10680">
                  <c:v>57.3</c:v>
                </c:pt>
                <c:pt idx="10681">
                  <c:v>57.3</c:v>
                </c:pt>
                <c:pt idx="10682">
                  <c:v>57.25</c:v>
                </c:pt>
                <c:pt idx="10683">
                  <c:v>57.4</c:v>
                </c:pt>
                <c:pt idx="10684">
                  <c:v>57.3</c:v>
                </c:pt>
                <c:pt idx="10685">
                  <c:v>57.3</c:v>
                </c:pt>
                <c:pt idx="10686">
                  <c:v>57.3</c:v>
                </c:pt>
                <c:pt idx="10687">
                  <c:v>57.3</c:v>
                </c:pt>
                <c:pt idx="10688">
                  <c:v>57.3</c:v>
                </c:pt>
                <c:pt idx="10689">
                  <c:v>57.25</c:v>
                </c:pt>
                <c:pt idx="10690">
                  <c:v>57.35</c:v>
                </c:pt>
                <c:pt idx="10691">
                  <c:v>57.3</c:v>
                </c:pt>
                <c:pt idx="10692">
                  <c:v>57.4</c:v>
                </c:pt>
                <c:pt idx="10693">
                  <c:v>57.3</c:v>
                </c:pt>
                <c:pt idx="10694">
                  <c:v>57.3</c:v>
                </c:pt>
                <c:pt idx="10695">
                  <c:v>57.3</c:v>
                </c:pt>
                <c:pt idx="10696">
                  <c:v>57.4</c:v>
                </c:pt>
                <c:pt idx="10697">
                  <c:v>57.35</c:v>
                </c:pt>
                <c:pt idx="10698">
                  <c:v>57.3</c:v>
                </c:pt>
                <c:pt idx="10699">
                  <c:v>57.4</c:v>
                </c:pt>
                <c:pt idx="10700">
                  <c:v>57.3</c:v>
                </c:pt>
                <c:pt idx="10701">
                  <c:v>57.45</c:v>
                </c:pt>
                <c:pt idx="10702">
                  <c:v>57.3</c:v>
                </c:pt>
                <c:pt idx="10703">
                  <c:v>57.4</c:v>
                </c:pt>
                <c:pt idx="10704">
                  <c:v>57.35</c:v>
                </c:pt>
                <c:pt idx="10705">
                  <c:v>57.3</c:v>
                </c:pt>
                <c:pt idx="10706">
                  <c:v>57.4</c:v>
                </c:pt>
                <c:pt idx="10707">
                  <c:v>57.3</c:v>
                </c:pt>
                <c:pt idx="10708">
                  <c:v>57.3</c:v>
                </c:pt>
                <c:pt idx="10709">
                  <c:v>57.3</c:v>
                </c:pt>
                <c:pt idx="10710">
                  <c:v>57.4</c:v>
                </c:pt>
                <c:pt idx="10711">
                  <c:v>57.35</c:v>
                </c:pt>
                <c:pt idx="10712">
                  <c:v>57.35</c:v>
                </c:pt>
                <c:pt idx="10713">
                  <c:v>57.4</c:v>
                </c:pt>
                <c:pt idx="10714">
                  <c:v>57.25</c:v>
                </c:pt>
                <c:pt idx="10715">
                  <c:v>57.4</c:v>
                </c:pt>
                <c:pt idx="10716">
                  <c:v>57.3</c:v>
                </c:pt>
                <c:pt idx="10717">
                  <c:v>57.4</c:v>
                </c:pt>
                <c:pt idx="10718">
                  <c:v>57.35</c:v>
                </c:pt>
                <c:pt idx="10719">
                  <c:v>57.35</c:v>
                </c:pt>
                <c:pt idx="10720">
                  <c:v>57.4</c:v>
                </c:pt>
                <c:pt idx="10721">
                  <c:v>57.25</c:v>
                </c:pt>
                <c:pt idx="10722">
                  <c:v>57.3</c:v>
                </c:pt>
                <c:pt idx="10723">
                  <c:v>57.25</c:v>
                </c:pt>
                <c:pt idx="10724">
                  <c:v>57.4</c:v>
                </c:pt>
                <c:pt idx="10725">
                  <c:v>57.35</c:v>
                </c:pt>
                <c:pt idx="10726">
                  <c:v>57.3</c:v>
                </c:pt>
                <c:pt idx="10727">
                  <c:v>57.4</c:v>
                </c:pt>
                <c:pt idx="10728">
                  <c:v>57.25</c:v>
                </c:pt>
                <c:pt idx="10729">
                  <c:v>57.3</c:v>
                </c:pt>
                <c:pt idx="10730">
                  <c:v>57.3</c:v>
                </c:pt>
                <c:pt idx="10731">
                  <c:v>57.35</c:v>
                </c:pt>
                <c:pt idx="10732">
                  <c:v>57.35</c:v>
                </c:pt>
                <c:pt idx="10733">
                  <c:v>57.3</c:v>
                </c:pt>
                <c:pt idx="10734">
                  <c:v>57.4</c:v>
                </c:pt>
                <c:pt idx="10735">
                  <c:v>57.25</c:v>
                </c:pt>
                <c:pt idx="10736">
                  <c:v>57.3</c:v>
                </c:pt>
                <c:pt idx="10737">
                  <c:v>57.25</c:v>
                </c:pt>
                <c:pt idx="10738">
                  <c:v>57.4</c:v>
                </c:pt>
                <c:pt idx="10739">
                  <c:v>57.3</c:v>
                </c:pt>
                <c:pt idx="10740">
                  <c:v>57.3</c:v>
                </c:pt>
                <c:pt idx="10741">
                  <c:v>57.4</c:v>
                </c:pt>
                <c:pt idx="10742">
                  <c:v>57.25</c:v>
                </c:pt>
                <c:pt idx="10743">
                  <c:v>57.3</c:v>
                </c:pt>
                <c:pt idx="10744">
                  <c:v>57.3</c:v>
                </c:pt>
                <c:pt idx="10745">
                  <c:v>57.35</c:v>
                </c:pt>
                <c:pt idx="10746">
                  <c:v>57.3</c:v>
                </c:pt>
                <c:pt idx="10747">
                  <c:v>57.25</c:v>
                </c:pt>
                <c:pt idx="10748">
                  <c:v>57.4</c:v>
                </c:pt>
                <c:pt idx="10749">
                  <c:v>57.25</c:v>
                </c:pt>
                <c:pt idx="10750">
                  <c:v>57.25</c:v>
                </c:pt>
                <c:pt idx="10751">
                  <c:v>57.3</c:v>
                </c:pt>
                <c:pt idx="10752">
                  <c:v>57.35</c:v>
                </c:pt>
                <c:pt idx="10753">
                  <c:v>57.35</c:v>
                </c:pt>
                <c:pt idx="10754">
                  <c:v>57.25</c:v>
                </c:pt>
                <c:pt idx="10755">
                  <c:v>57.4</c:v>
                </c:pt>
                <c:pt idx="10756">
                  <c:v>57.25</c:v>
                </c:pt>
                <c:pt idx="10757">
                  <c:v>57.25</c:v>
                </c:pt>
                <c:pt idx="10758">
                  <c:v>57.3</c:v>
                </c:pt>
                <c:pt idx="10759">
                  <c:v>57.3</c:v>
                </c:pt>
                <c:pt idx="10760">
                  <c:v>57.35</c:v>
                </c:pt>
                <c:pt idx="10761">
                  <c:v>57.25</c:v>
                </c:pt>
                <c:pt idx="10762">
                  <c:v>57.25</c:v>
                </c:pt>
                <c:pt idx="10763">
                  <c:v>57.2</c:v>
                </c:pt>
                <c:pt idx="10764">
                  <c:v>57.25</c:v>
                </c:pt>
                <c:pt idx="10765">
                  <c:v>57.3</c:v>
                </c:pt>
                <c:pt idx="10766">
                  <c:v>57.25</c:v>
                </c:pt>
                <c:pt idx="10767">
                  <c:v>57.4</c:v>
                </c:pt>
                <c:pt idx="10768">
                  <c:v>57.2</c:v>
                </c:pt>
                <c:pt idx="10769">
                  <c:v>57.25</c:v>
                </c:pt>
                <c:pt idx="10770">
                  <c:v>57.25</c:v>
                </c:pt>
                <c:pt idx="10771">
                  <c:v>57.3</c:v>
                </c:pt>
                <c:pt idx="10772">
                  <c:v>57.35</c:v>
                </c:pt>
                <c:pt idx="10773">
                  <c:v>57.25</c:v>
                </c:pt>
                <c:pt idx="10774">
                  <c:v>57.25</c:v>
                </c:pt>
                <c:pt idx="10775">
                  <c:v>57.2</c:v>
                </c:pt>
                <c:pt idx="10776">
                  <c:v>57.25</c:v>
                </c:pt>
                <c:pt idx="10777">
                  <c:v>57.3</c:v>
                </c:pt>
                <c:pt idx="10778">
                  <c:v>57.3</c:v>
                </c:pt>
                <c:pt idx="10779">
                  <c:v>57.35</c:v>
                </c:pt>
                <c:pt idx="10780">
                  <c:v>57.2</c:v>
                </c:pt>
                <c:pt idx="10781">
                  <c:v>57.25</c:v>
                </c:pt>
                <c:pt idx="10782">
                  <c:v>57.25</c:v>
                </c:pt>
                <c:pt idx="10783">
                  <c:v>57.3</c:v>
                </c:pt>
                <c:pt idx="10784">
                  <c:v>57.3</c:v>
                </c:pt>
                <c:pt idx="10785">
                  <c:v>57.3</c:v>
                </c:pt>
                <c:pt idx="10786">
                  <c:v>57.35</c:v>
                </c:pt>
                <c:pt idx="10787">
                  <c:v>57.2</c:v>
                </c:pt>
                <c:pt idx="10788">
                  <c:v>57.25</c:v>
                </c:pt>
                <c:pt idx="10789">
                  <c:v>57.2</c:v>
                </c:pt>
                <c:pt idx="10790">
                  <c:v>57.35</c:v>
                </c:pt>
                <c:pt idx="10791">
                  <c:v>57.3</c:v>
                </c:pt>
                <c:pt idx="10792">
                  <c:v>57.25</c:v>
                </c:pt>
                <c:pt idx="10793">
                  <c:v>57.35</c:v>
                </c:pt>
                <c:pt idx="10794">
                  <c:v>57.2</c:v>
                </c:pt>
                <c:pt idx="10795">
                  <c:v>57.25</c:v>
                </c:pt>
                <c:pt idx="10796">
                  <c:v>57.2</c:v>
                </c:pt>
                <c:pt idx="10797">
                  <c:v>57.3</c:v>
                </c:pt>
                <c:pt idx="10798">
                  <c:v>57.35</c:v>
                </c:pt>
                <c:pt idx="10799">
                  <c:v>57.25</c:v>
                </c:pt>
                <c:pt idx="10800">
                  <c:v>57.4</c:v>
                </c:pt>
              </c:numCache>
            </c:numRef>
          </c:yVal>
          <c:smooth val="1"/>
        </c:ser>
        <c:ser>
          <c:idx val="2"/>
          <c:order val="2"/>
          <c:tx>
            <c:strRef>
              <c:f>插座DC+</c:f>
              <c:strCache>
                <c:ptCount val="1"/>
                <c:pt idx="0">
                  <c:v>插座DC+</c:v>
                </c:pt>
              </c:strCache>
            </c:strRef>
          </c:tx>
          <c:marker>
            <c:symbol val="none"/>
          </c:marker>
          <c:dLbls>
            <c:delete val="1"/>
          </c:dLbls>
          <c:xVal>
            <c:numRef>
              <c:f>'第1次特性试验--温升'!$A$12:$A$10812</c:f>
              <c:numCache>
                <c:formatCode>General</c:formatCode>
                <c:ptCount val="10801"/>
                <c:pt idx="0">
                  <c:v>0</c:v>
                </c:pt>
                <c:pt idx="1">
                  <c:v>0.016666667</c:v>
                </c:pt>
                <c:pt idx="2">
                  <c:v>0.033333333</c:v>
                </c:pt>
                <c:pt idx="3">
                  <c:v>0.05</c:v>
                </c:pt>
                <c:pt idx="4">
                  <c:v>0.066666667</c:v>
                </c:pt>
                <c:pt idx="5">
                  <c:v>0.083333333</c:v>
                </c:pt>
                <c:pt idx="6">
                  <c:v>0.1</c:v>
                </c:pt>
                <c:pt idx="7">
                  <c:v>0.116666667</c:v>
                </c:pt>
                <c:pt idx="8">
                  <c:v>0.133333333</c:v>
                </c:pt>
                <c:pt idx="9">
                  <c:v>0.15</c:v>
                </c:pt>
                <c:pt idx="10">
                  <c:v>0.166666667</c:v>
                </c:pt>
                <c:pt idx="11">
                  <c:v>0.183333333</c:v>
                </c:pt>
                <c:pt idx="12">
                  <c:v>0.2</c:v>
                </c:pt>
                <c:pt idx="13">
                  <c:v>0.216666667</c:v>
                </c:pt>
                <c:pt idx="14">
                  <c:v>0.233333333</c:v>
                </c:pt>
                <c:pt idx="15">
                  <c:v>0.25</c:v>
                </c:pt>
                <c:pt idx="16">
                  <c:v>0.266666667</c:v>
                </c:pt>
                <c:pt idx="17">
                  <c:v>0.283333333</c:v>
                </c:pt>
                <c:pt idx="18">
                  <c:v>0.3</c:v>
                </c:pt>
                <c:pt idx="19">
                  <c:v>0.316666667</c:v>
                </c:pt>
                <c:pt idx="20">
                  <c:v>0.333333333</c:v>
                </c:pt>
                <c:pt idx="21">
                  <c:v>0.35</c:v>
                </c:pt>
                <c:pt idx="22">
                  <c:v>0.366666667</c:v>
                </c:pt>
                <c:pt idx="23">
                  <c:v>0.383333333</c:v>
                </c:pt>
                <c:pt idx="24">
                  <c:v>0.4</c:v>
                </c:pt>
                <c:pt idx="25">
                  <c:v>0.416666667</c:v>
                </c:pt>
                <c:pt idx="26">
                  <c:v>0.433333333</c:v>
                </c:pt>
                <c:pt idx="27">
                  <c:v>0.45</c:v>
                </c:pt>
                <c:pt idx="28">
                  <c:v>0.466666667</c:v>
                </c:pt>
                <c:pt idx="29">
                  <c:v>0.483333333</c:v>
                </c:pt>
                <c:pt idx="30">
                  <c:v>0.5</c:v>
                </c:pt>
                <c:pt idx="31">
                  <c:v>0.516666667</c:v>
                </c:pt>
                <c:pt idx="32">
                  <c:v>0.533333333</c:v>
                </c:pt>
                <c:pt idx="33">
                  <c:v>0.55</c:v>
                </c:pt>
                <c:pt idx="34">
                  <c:v>0.566666667</c:v>
                </c:pt>
                <c:pt idx="35">
                  <c:v>0.583333333</c:v>
                </c:pt>
                <c:pt idx="36">
                  <c:v>0.6</c:v>
                </c:pt>
                <c:pt idx="37">
                  <c:v>0.616666667</c:v>
                </c:pt>
                <c:pt idx="38">
                  <c:v>0.633333333</c:v>
                </c:pt>
                <c:pt idx="39">
                  <c:v>0.65</c:v>
                </c:pt>
                <c:pt idx="40">
                  <c:v>0.666666667</c:v>
                </c:pt>
                <c:pt idx="41">
                  <c:v>0.683333333</c:v>
                </c:pt>
                <c:pt idx="42">
                  <c:v>0.7</c:v>
                </c:pt>
                <c:pt idx="43">
                  <c:v>0.716666667</c:v>
                </c:pt>
                <c:pt idx="44">
                  <c:v>0.733333333</c:v>
                </c:pt>
                <c:pt idx="45">
                  <c:v>0.75</c:v>
                </c:pt>
                <c:pt idx="46">
                  <c:v>0.766666667</c:v>
                </c:pt>
                <c:pt idx="47">
                  <c:v>0.783333333</c:v>
                </c:pt>
                <c:pt idx="48">
                  <c:v>0.8</c:v>
                </c:pt>
                <c:pt idx="49">
                  <c:v>0.816666667</c:v>
                </c:pt>
                <c:pt idx="50">
                  <c:v>0.833333333</c:v>
                </c:pt>
                <c:pt idx="51">
                  <c:v>0.85</c:v>
                </c:pt>
                <c:pt idx="52">
                  <c:v>0.866666667</c:v>
                </c:pt>
                <c:pt idx="53">
                  <c:v>0.883333333</c:v>
                </c:pt>
                <c:pt idx="54">
                  <c:v>0.9</c:v>
                </c:pt>
                <c:pt idx="55">
                  <c:v>0.916666667</c:v>
                </c:pt>
                <c:pt idx="56">
                  <c:v>0.933333333</c:v>
                </c:pt>
                <c:pt idx="57">
                  <c:v>0.95</c:v>
                </c:pt>
                <c:pt idx="58">
                  <c:v>0.966666667</c:v>
                </c:pt>
                <c:pt idx="59">
                  <c:v>0.983333333</c:v>
                </c:pt>
                <c:pt idx="60">
                  <c:v>1</c:v>
                </c:pt>
                <c:pt idx="61">
                  <c:v>1.016666667</c:v>
                </c:pt>
                <c:pt idx="62">
                  <c:v>1.033333333</c:v>
                </c:pt>
                <c:pt idx="63">
                  <c:v>1.05</c:v>
                </c:pt>
                <c:pt idx="64">
                  <c:v>1.066666667</c:v>
                </c:pt>
                <c:pt idx="65">
                  <c:v>1.083333333</c:v>
                </c:pt>
                <c:pt idx="66">
                  <c:v>1.1</c:v>
                </c:pt>
                <c:pt idx="67">
                  <c:v>1.116666667</c:v>
                </c:pt>
                <c:pt idx="68">
                  <c:v>1.133333333</c:v>
                </c:pt>
                <c:pt idx="69">
                  <c:v>1.15</c:v>
                </c:pt>
                <c:pt idx="70">
                  <c:v>1.166666667</c:v>
                </c:pt>
                <c:pt idx="71">
                  <c:v>1.183333333</c:v>
                </c:pt>
                <c:pt idx="72">
                  <c:v>1.2</c:v>
                </c:pt>
                <c:pt idx="73">
                  <c:v>1.216666667</c:v>
                </c:pt>
                <c:pt idx="74">
                  <c:v>1.233333333</c:v>
                </c:pt>
                <c:pt idx="75">
                  <c:v>1.25</c:v>
                </c:pt>
                <c:pt idx="76">
                  <c:v>1.266666667</c:v>
                </c:pt>
                <c:pt idx="77">
                  <c:v>1.283333333</c:v>
                </c:pt>
                <c:pt idx="78">
                  <c:v>1.3</c:v>
                </c:pt>
                <c:pt idx="79">
                  <c:v>1.316666667</c:v>
                </c:pt>
                <c:pt idx="80">
                  <c:v>1.333333333</c:v>
                </c:pt>
                <c:pt idx="81">
                  <c:v>1.35</c:v>
                </c:pt>
                <c:pt idx="82">
                  <c:v>1.366666667</c:v>
                </c:pt>
                <c:pt idx="83">
                  <c:v>1.383333333</c:v>
                </c:pt>
                <c:pt idx="84">
                  <c:v>1.4</c:v>
                </c:pt>
                <c:pt idx="85">
                  <c:v>1.416666667</c:v>
                </c:pt>
                <c:pt idx="86">
                  <c:v>1.433333333</c:v>
                </c:pt>
                <c:pt idx="87">
                  <c:v>1.45</c:v>
                </c:pt>
                <c:pt idx="88">
                  <c:v>1.466666667</c:v>
                </c:pt>
                <c:pt idx="89">
                  <c:v>1.483333333</c:v>
                </c:pt>
                <c:pt idx="90">
                  <c:v>1.5</c:v>
                </c:pt>
                <c:pt idx="91">
                  <c:v>1.516666667</c:v>
                </c:pt>
                <c:pt idx="92">
                  <c:v>1.533333333</c:v>
                </c:pt>
                <c:pt idx="93">
                  <c:v>1.55</c:v>
                </c:pt>
                <c:pt idx="94">
                  <c:v>1.566666667</c:v>
                </c:pt>
                <c:pt idx="95">
                  <c:v>1.583333333</c:v>
                </c:pt>
                <c:pt idx="96">
                  <c:v>1.6</c:v>
                </c:pt>
                <c:pt idx="97">
                  <c:v>1.616666667</c:v>
                </c:pt>
                <c:pt idx="98">
                  <c:v>1.633333333</c:v>
                </c:pt>
                <c:pt idx="99">
                  <c:v>1.65</c:v>
                </c:pt>
                <c:pt idx="100">
                  <c:v>1.666666667</c:v>
                </c:pt>
                <c:pt idx="101">
                  <c:v>1.683333333</c:v>
                </c:pt>
                <c:pt idx="102">
                  <c:v>1.7</c:v>
                </c:pt>
                <c:pt idx="103">
                  <c:v>1.716666667</c:v>
                </c:pt>
                <c:pt idx="104">
                  <c:v>1.733333333</c:v>
                </c:pt>
                <c:pt idx="105">
                  <c:v>1.75</c:v>
                </c:pt>
                <c:pt idx="106">
                  <c:v>1.766666667</c:v>
                </c:pt>
                <c:pt idx="107">
                  <c:v>1.783333333</c:v>
                </c:pt>
                <c:pt idx="108">
                  <c:v>1.8</c:v>
                </c:pt>
                <c:pt idx="109">
                  <c:v>1.816666667</c:v>
                </c:pt>
                <c:pt idx="110">
                  <c:v>1.833333333</c:v>
                </c:pt>
                <c:pt idx="111">
                  <c:v>1.85</c:v>
                </c:pt>
                <c:pt idx="112">
                  <c:v>1.866666667</c:v>
                </c:pt>
                <c:pt idx="113">
                  <c:v>1.883333333</c:v>
                </c:pt>
                <c:pt idx="114">
                  <c:v>1.9</c:v>
                </c:pt>
                <c:pt idx="115">
                  <c:v>1.916666667</c:v>
                </c:pt>
                <c:pt idx="116">
                  <c:v>1.933333333</c:v>
                </c:pt>
                <c:pt idx="117">
                  <c:v>1.95</c:v>
                </c:pt>
                <c:pt idx="118">
                  <c:v>1.966666667</c:v>
                </c:pt>
                <c:pt idx="119">
                  <c:v>1.983333333</c:v>
                </c:pt>
                <c:pt idx="120">
                  <c:v>2</c:v>
                </c:pt>
                <c:pt idx="121">
                  <c:v>2.016666667</c:v>
                </c:pt>
                <c:pt idx="122">
                  <c:v>2.033333333</c:v>
                </c:pt>
                <c:pt idx="123">
                  <c:v>2.05</c:v>
                </c:pt>
                <c:pt idx="124">
                  <c:v>2.066666667</c:v>
                </c:pt>
                <c:pt idx="125">
                  <c:v>2.083333333</c:v>
                </c:pt>
                <c:pt idx="126">
                  <c:v>2.1</c:v>
                </c:pt>
                <c:pt idx="127">
                  <c:v>2.116666667</c:v>
                </c:pt>
                <c:pt idx="128">
                  <c:v>2.133333333</c:v>
                </c:pt>
                <c:pt idx="129">
                  <c:v>2.15</c:v>
                </c:pt>
                <c:pt idx="130">
                  <c:v>2.166666667</c:v>
                </c:pt>
                <c:pt idx="131">
                  <c:v>2.183333333</c:v>
                </c:pt>
                <c:pt idx="132">
                  <c:v>2.2</c:v>
                </c:pt>
                <c:pt idx="133">
                  <c:v>2.216666667</c:v>
                </c:pt>
                <c:pt idx="134">
                  <c:v>2.233333333</c:v>
                </c:pt>
                <c:pt idx="135">
                  <c:v>2.25</c:v>
                </c:pt>
                <c:pt idx="136">
                  <c:v>2.266666667</c:v>
                </c:pt>
                <c:pt idx="137">
                  <c:v>2.283333333</c:v>
                </c:pt>
                <c:pt idx="138">
                  <c:v>2.3</c:v>
                </c:pt>
                <c:pt idx="139">
                  <c:v>2.316666667</c:v>
                </c:pt>
                <c:pt idx="140">
                  <c:v>2.333333333</c:v>
                </c:pt>
                <c:pt idx="141">
                  <c:v>2.35</c:v>
                </c:pt>
                <c:pt idx="142">
                  <c:v>2.366666667</c:v>
                </c:pt>
                <c:pt idx="143">
                  <c:v>2.383333333</c:v>
                </c:pt>
                <c:pt idx="144">
                  <c:v>2.4</c:v>
                </c:pt>
                <c:pt idx="145">
                  <c:v>2.416666667</c:v>
                </c:pt>
                <c:pt idx="146">
                  <c:v>2.433333333</c:v>
                </c:pt>
                <c:pt idx="147">
                  <c:v>2.45</c:v>
                </c:pt>
                <c:pt idx="148">
                  <c:v>2.466666667</c:v>
                </c:pt>
                <c:pt idx="149">
                  <c:v>2.483333333</c:v>
                </c:pt>
                <c:pt idx="150">
                  <c:v>2.5</c:v>
                </c:pt>
                <c:pt idx="151">
                  <c:v>2.516666667</c:v>
                </c:pt>
                <c:pt idx="152">
                  <c:v>2.533333333</c:v>
                </c:pt>
                <c:pt idx="153">
                  <c:v>2.55</c:v>
                </c:pt>
                <c:pt idx="154">
                  <c:v>2.566666667</c:v>
                </c:pt>
                <c:pt idx="155">
                  <c:v>2.583333333</c:v>
                </c:pt>
                <c:pt idx="156">
                  <c:v>2.6</c:v>
                </c:pt>
                <c:pt idx="157">
                  <c:v>2.616666667</c:v>
                </c:pt>
                <c:pt idx="158">
                  <c:v>2.633333333</c:v>
                </c:pt>
                <c:pt idx="159">
                  <c:v>2.65</c:v>
                </c:pt>
                <c:pt idx="160">
                  <c:v>2.666666667</c:v>
                </c:pt>
                <c:pt idx="161">
                  <c:v>2.683333333</c:v>
                </c:pt>
                <c:pt idx="162">
                  <c:v>2.7</c:v>
                </c:pt>
                <c:pt idx="163">
                  <c:v>2.716666667</c:v>
                </c:pt>
                <c:pt idx="164">
                  <c:v>2.733333333</c:v>
                </c:pt>
                <c:pt idx="165">
                  <c:v>2.75</c:v>
                </c:pt>
                <c:pt idx="166">
                  <c:v>2.766666667</c:v>
                </c:pt>
                <c:pt idx="167">
                  <c:v>2.783333333</c:v>
                </c:pt>
                <c:pt idx="168">
                  <c:v>2.8</c:v>
                </c:pt>
                <c:pt idx="169">
                  <c:v>2.816666667</c:v>
                </c:pt>
                <c:pt idx="170">
                  <c:v>2.833333333</c:v>
                </c:pt>
                <c:pt idx="171">
                  <c:v>2.85</c:v>
                </c:pt>
                <c:pt idx="172">
                  <c:v>2.866666667</c:v>
                </c:pt>
                <c:pt idx="173">
                  <c:v>2.883333333</c:v>
                </c:pt>
                <c:pt idx="174">
                  <c:v>2.9</c:v>
                </c:pt>
                <c:pt idx="175">
                  <c:v>2.916666667</c:v>
                </c:pt>
                <c:pt idx="176">
                  <c:v>2.933333333</c:v>
                </c:pt>
                <c:pt idx="177">
                  <c:v>2.95</c:v>
                </c:pt>
                <c:pt idx="178">
                  <c:v>2.966666667</c:v>
                </c:pt>
                <c:pt idx="179">
                  <c:v>2.983333333</c:v>
                </c:pt>
                <c:pt idx="180">
                  <c:v>3</c:v>
                </c:pt>
                <c:pt idx="181">
                  <c:v>3.016666667</c:v>
                </c:pt>
                <c:pt idx="182">
                  <c:v>3.033333333</c:v>
                </c:pt>
                <c:pt idx="183">
                  <c:v>3.05</c:v>
                </c:pt>
                <c:pt idx="184">
                  <c:v>3.066666667</c:v>
                </c:pt>
                <c:pt idx="185">
                  <c:v>3.083333333</c:v>
                </c:pt>
                <c:pt idx="186">
                  <c:v>3.1</c:v>
                </c:pt>
                <c:pt idx="187">
                  <c:v>3.116666667</c:v>
                </c:pt>
                <c:pt idx="188">
                  <c:v>3.133333333</c:v>
                </c:pt>
                <c:pt idx="189">
                  <c:v>3.15</c:v>
                </c:pt>
                <c:pt idx="190">
                  <c:v>3.166666667</c:v>
                </c:pt>
                <c:pt idx="191">
                  <c:v>3.183333333</c:v>
                </c:pt>
                <c:pt idx="192">
                  <c:v>3.2</c:v>
                </c:pt>
                <c:pt idx="193">
                  <c:v>3.216666667</c:v>
                </c:pt>
                <c:pt idx="194">
                  <c:v>3.233333333</c:v>
                </c:pt>
                <c:pt idx="195">
                  <c:v>3.25</c:v>
                </c:pt>
                <c:pt idx="196">
                  <c:v>3.266666667</c:v>
                </c:pt>
                <c:pt idx="197">
                  <c:v>3.283333333</c:v>
                </c:pt>
                <c:pt idx="198">
                  <c:v>3.3</c:v>
                </c:pt>
                <c:pt idx="199">
                  <c:v>3.316666667</c:v>
                </c:pt>
                <c:pt idx="200">
                  <c:v>3.333333333</c:v>
                </c:pt>
                <c:pt idx="201">
                  <c:v>3.35</c:v>
                </c:pt>
                <c:pt idx="202">
                  <c:v>3.366666667</c:v>
                </c:pt>
                <c:pt idx="203">
                  <c:v>3.383333333</c:v>
                </c:pt>
                <c:pt idx="204">
                  <c:v>3.4</c:v>
                </c:pt>
                <c:pt idx="205">
                  <c:v>3.416666667</c:v>
                </c:pt>
                <c:pt idx="206">
                  <c:v>3.433333333</c:v>
                </c:pt>
                <c:pt idx="207">
                  <c:v>3.45</c:v>
                </c:pt>
                <c:pt idx="208">
                  <c:v>3.466666667</c:v>
                </c:pt>
                <c:pt idx="209">
                  <c:v>3.483333333</c:v>
                </c:pt>
                <c:pt idx="210">
                  <c:v>3.5</c:v>
                </c:pt>
                <c:pt idx="211">
                  <c:v>3.516666667</c:v>
                </c:pt>
                <c:pt idx="212">
                  <c:v>3.533333333</c:v>
                </c:pt>
                <c:pt idx="213">
                  <c:v>3.55</c:v>
                </c:pt>
                <c:pt idx="214">
                  <c:v>3.566666667</c:v>
                </c:pt>
                <c:pt idx="215">
                  <c:v>3.583333333</c:v>
                </c:pt>
                <c:pt idx="216">
                  <c:v>3.6</c:v>
                </c:pt>
                <c:pt idx="217">
                  <c:v>3.616666667</c:v>
                </c:pt>
                <c:pt idx="218">
                  <c:v>3.633333333</c:v>
                </c:pt>
                <c:pt idx="219">
                  <c:v>3.65</c:v>
                </c:pt>
                <c:pt idx="220">
                  <c:v>3.666666667</c:v>
                </c:pt>
                <c:pt idx="221">
                  <c:v>3.683333333</c:v>
                </c:pt>
                <c:pt idx="222">
                  <c:v>3.7</c:v>
                </c:pt>
                <c:pt idx="223">
                  <c:v>3.716666667</c:v>
                </c:pt>
                <c:pt idx="224">
                  <c:v>3.733333333</c:v>
                </c:pt>
                <c:pt idx="225">
                  <c:v>3.75</c:v>
                </c:pt>
                <c:pt idx="226">
                  <c:v>3.766666667</c:v>
                </c:pt>
                <c:pt idx="227">
                  <c:v>3.783333333</c:v>
                </c:pt>
                <c:pt idx="228">
                  <c:v>3.8</c:v>
                </c:pt>
                <c:pt idx="229">
                  <c:v>3.816666667</c:v>
                </c:pt>
                <c:pt idx="230">
                  <c:v>3.833333333</c:v>
                </c:pt>
                <c:pt idx="231">
                  <c:v>3.85</c:v>
                </c:pt>
                <c:pt idx="232">
                  <c:v>3.866666667</c:v>
                </c:pt>
                <c:pt idx="233">
                  <c:v>3.883333333</c:v>
                </c:pt>
                <c:pt idx="234">
                  <c:v>3.9</c:v>
                </c:pt>
                <c:pt idx="235">
                  <c:v>3.916666667</c:v>
                </c:pt>
                <c:pt idx="236">
                  <c:v>3.933333333</c:v>
                </c:pt>
                <c:pt idx="237">
                  <c:v>3.95</c:v>
                </c:pt>
                <c:pt idx="238">
                  <c:v>3.966666667</c:v>
                </c:pt>
                <c:pt idx="239">
                  <c:v>3.983333333</c:v>
                </c:pt>
                <c:pt idx="240">
                  <c:v>4</c:v>
                </c:pt>
                <c:pt idx="241">
                  <c:v>4.016666667</c:v>
                </c:pt>
                <c:pt idx="242">
                  <c:v>4.033333333</c:v>
                </c:pt>
                <c:pt idx="243">
                  <c:v>4.05</c:v>
                </c:pt>
                <c:pt idx="244">
                  <c:v>4.066666667</c:v>
                </c:pt>
                <c:pt idx="245">
                  <c:v>4.083333333</c:v>
                </c:pt>
                <c:pt idx="246">
                  <c:v>4.1</c:v>
                </c:pt>
                <c:pt idx="247">
                  <c:v>4.116666667</c:v>
                </c:pt>
                <c:pt idx="248">
                  <c:v>4.133333333</c:v>
                </c:pt>
                <c:pt idx="249">
                  <c:v>4.15</c:v>
                </c:pt>
                <c:pt idx="250">
                  <c:v>4.166666667</c:v>
                </c:pt>
                <c:pt idx="251">
                  <c:v>4.183333333</c:v>
                </c:pt>
                <c:pt idx="252">
                  <c:v>4.2</c:v>
                </c:pt>
                <c:pt idx="253">
                  <c:v>4.216666667</c:v>
                </c:pt>
                <c:pt idx="254">
                  <c:v>4.233333333</c:v>
                </c:pt>
                <c:pt idx="255">
                  <c:v>4.25</c:v>
                </c:pt>
                <c:pt idx="256">
                  <c:v>4.266666667</c:v>
                </c:pt>
                <c:pt idx="257">
                  <c:v>4.283333333</c:v>
                </c:pt>
                <c:pt idx="258">
                  <c:v>4.3</c:v>
                </c:pt>
                <c:pt idx="259">
                  <c:v>4.316666667</c:v>
                </c:pt>
                <c:pt idx="260">
                  <c:v>4.333333333</c:v>
                </c:pt>
                <c:pt idx="261">
                  <c:v>4.35</c:v>
                </c:pt>
                <c:pt idx="262">
                  <c:v>4.366666667</c:v>
                </c:pt>
                <c:pt idx="263">
                  <c:v>4.383333333</c:v>
                </c:pt>
                <c:pt idx="264">
                  <c:v>4.4</c:v>
                </c:pt>
                <c:pt idx="265">
                  <c:v>4.416666667</c:v>
                </c:pt>
                <c:pt idx="266">
                  <c:v>4.433333333</c:v>
                </c:pt>
                <c:pt idx="267">
                  <c:v>4.45</c:v>
                </c:pt>
                <c:pt idx="268">
                  <c:v>4.466666667</c:v>
                </c:pt>
                <c:pt idx="269">
                  <c:v>4.483333333</c:v>
                </c:pt>
                <c:pt idx="270">
                  <c:v>4.5</c:v>
                </c:pt>
                <c:pt idx="271">
                  <c:v>4.516666667</c:v>
                </c:pt>
                <c:pt idx="272">
                  <c:v>4.533333333</c:v>
                </c:pt>
                <c:pt idx="273">
                  <c:v>4.55</c:v>
                </c:pt>
                <c:pt idx="274">
                  <c:v>4.566666667</c:v>
                </c:pt>
                <c:pt idx="275">
                  <c:v>4.583333333</c:v>
                </c:pt>
                <c:pt idx="276">
                  <c:v>4.6</c:v>
                </c:pt>
                <c:pt idx="277">
                  <c:v>4.616666667</c:v>
                </c:pt>
                <c:pt idx="278">
                  <c:v>4.633333333</c:v>
                </c:pt>
                <c:pt idx="279">
                  <c:v>4.65</c:v>
                </c:pt>
                <c:pt idx="280">
                  <c:v>4.666666667</c:v>
                </c:pt>
                <c:pt idx="281">
                  <c:v>4.683333333</c:v>
                </c:pt>
                <c:pt idx="282">
                  <c:v>4.7</c:v>
                </c:pt>
                <c:pt idx="283">
                  <c:v>4.716666667</c:v>
                </c:pt>
                <c:pt idx="284">
                  <c:v>4.733333333</c:v>
                </c:pt>
                <c:pt idx="285">
                  <c:v>4.75</c:v>
                </c:pt>
                <c:pt idx="286">
                  <c:v>4.766666667</c:v>
                </c:pt>
                <c:pt idx="287">
                  <c:v>4.783333333</c:v>
                </c:pt>
                <c:pt idx="288">
                  <c:v>4.8</c:v>
                </c:pt>
                <c:pt idx="289">
                  <c:v>4.816666667</c:v>
                </c:pt>
                <c:pt idx="290">
                  <c:v>4.833333333</c:v>
                </c:pt>
                <c:pt idx="291">
                  <c:v>4.85</c:v>
                </c:pt>
                <c:pt idx="292">
                  <c:v>4.866666667</c:v>
                </c:pt>
                <c:pt idx="293">
                  <c:v>4.883333333</c:v>
                </c:pt>
                <c:pt idx="294">
                  <c:v>4.9</c:v>
                </c:pt>
                <c:pt idx="295">
                  <c:v>4.916666667</c:v>
                </c:pt>
                <c:pt idx="296">
                  <c:v>4.933333333</c:v>
                </c:pt>
                <c:pt idx="297">
                  <c:v>4.95</c:v>
                </c:pt>
                <c:pt idx="298">
                  <c:v>4.966666667</c:v>
                </c:pt>
                <c:pt idx="299">
                  <c:v>4.983333333</c:v>
                </c:pt>
                <c:pt idx="300">
                  <c:v>5</c:v>
                </c:pt>
                <c:pt idx="301">
                  <c:v>5.016666667</c:v>
                </c:pt>
                <c:pt idx="302">
                  <c:v>5.033333333</c:v>
                </c:pt>
                <c:pt idx="303">
                  <c:v>5.05</c:v>
                </c:pt>
                <c:pt idx="304">
                  <c:v>5.066666667</c:v>
                </c:pt>
                <c:pt idx="305">
                  <c:v>5.083333333</c:v>
                </c:pt>
                <c:pt idx="306">
                  <c:v>5.1</c:v>
                </c:pt>
                <c:pt idx="307">
                  <c:v>5.116666667</c:v>
                </c:pt>
                <c:pt idx="308">
                  <c:v>5.133333333</c:v>
                </c:pt>
                <c:pt idx="309">
                  <c:v>5.15</c:v>
                </c:pt>
                <c:pt idx="310">
                  <c:v>5.166666667</c:v>
                </c:pt>
                <c:pt idx="311">
                  <c:v>5.183333333</c:v>
                </c:pt>
                <c:pt idx="312">
                  <c:v>5.2</c:v>
                </c:pt>
                <c:pt idx="313">
                  <c:v>5.216666667</c:v>
                </c:pt>
                <c:pt idx="314">
                  <c:v>5.233333333</c:v>
                </c:pt>
                <c:pt idx="315">
                  <c:v>5.25</c:v>
                </c:pt>
                <c:pt idx="316">
                  <c:v>5.266666667</c:v>
                </c:pt>
                <c:pt idx="317">
                  <c:v>5.283333333</c:v>
                </c:pt>
                <c:pt idx="318">
                  <c:v>5.3</c:v>
                </c:pt>
                <c:pt idx="319">
                  <c:v>5.316666667</c:v>
                </c:pt>
                <c:pt idx="320">
                  <c:v>5.333333333</c:v>
                </c:pt>
                <c:pt idx="321">
                  <c:v>5.35</c:v>
                </c:pt>
                <c:pt idx="322">
                  <c:v>5.366666667</c:v>
                </c:pt>
                <c:pt idx="323">
                  <c:v>5.383333333</c:v>
                </c:pt>
                <c:pt idx="324">
                  <c:v>5.4</c:v>
                </c:pt>
                <c:pt idx="325">
                  <c:v>5.416666667</c:v>
                </c:pt>
                <c:pt idx="326">
                  <c:v>5.433333333</c:v>
                </c:pt>
                <c:pt idx="327">
                  <c:v>5.45</c:v>
                </c:pt>
                <c:pt idx="328">
                  <c:v>5.466666667</c:v>
                </c:pt>
                <c:pt idx="329">
                  <c:v>5.483333333</c:v>
                </c:pt>
                <c:pt idx="330">
                  <c:v>5.5</c:v>
                </c:pt>
                <c:pt idx="331">
                  <c:v>5.516666667</c:v>
                </c:pt>
                <c:pt idx="332">
                  <c:v>5.533333333</c:v>
                </c:pt>
                <c:pt idx="333">
                  <c:v>5.55</c:v>
                </c:pt>
                <c:pt idx="334">
                  <c:v>5.566666667</c:v>
                </c:pt>
                <c:pt idx="335">
                  <c:v>5.583333333</c:v>
                </c:pt>
                <c:pt idx="336">
                  <c:v>5.6</c:v>
                </c:pt>
                <c:pt idx="337">
                  <c:v>5.616666667</c:v>
                </c:pt>
                <c:pt idx="338">
                  <c:v>5.633333333</c:v>
                </c:pt>
                <c:pt idx="339">
                  <c:v>5.65</c:v>
                </c:pt>
                <c:pt idx="340">
                  <c:v>5.666666667</c:v>
                </c:pt>
                <c:pt idx="341">
                  <c:v>5.683333333</c:v>
                </c:pt>
                <c:pt idx="342">
                  <c:v>5.7</c:v>
                </c:pt>
                <c:pt idx="343">
                  <c:v>5.716666667</c:v>
                </c:pt>
                <c:pt idx="344">
                  <c:v>5.733333333</c:v>
                </c:pt>
                <c:pt idx="345">
                  <c:v>5.75</c:v>
                </c:pt>
                <c:pt idx="346">
                  <c:v>5.766666667</c:v>
                </c:pt>
                <c:pt idx="347">
                  <c:v>5.783333333</c:v>
                </c:pt>
                <c:pt idx="348">
                  <c:v>5.8</c:v>
                </c:pt>
                <c:pt idx="349">
                  <c:v>5.816666667</c:v>
                </c:pt>
                <c:pt idx="350">
                  <c:v>5.833333333</c:v>
                </c:pt>
                <c:pt idx="351">
                  <c:v>5.85</c:v>
                </c:pt>
                <c:pt idx="352">
                  <c:v>5.866666667</c:v>
                </c:pt>
                <c:pt idx="353">
                  <c:v>5.883333333</c:v>
                </c:pt>
                <c:pt idx="354">
                  <c:v>5.9</c:v>
                </c:pt>
                <c:pt idx="355">
                  <c:v>5.916666667</c:v>
                </c:pt>
                <c:pt idx="356">
                  <c:v>5.933333333</c:v>
                </c:pt>
                <c:pt idx="357">
                  <c:v>5.95</c:v>
                </c:pt>
                <c:pt idx="358">
                  <c:v>5.966666667</c:v>
                </c:pt>
                <c:pt idx="359">
                  <c:v>5.983333333</c:v>
                </c:pt>
                <c:pt idx="360">
                  <c:v>6</c:v>
                </c:pt>
                <c:pt idx="361">
                  <c:v>6.016666667</c:v>
                </c:pt>
                <c:pt idx="362">
                  <c:v>6.033333333</c:v>
                </c:pt>
                <c:pt idx="363">
                  <c:v>6.05</c:v>
                </c:pt>
                <c:pt idx="364">
                  <c:v>6.066666667</c:v>
                </c:pt>
                <c:pt idx="365">
                  <c:v>6.083333333</c:v>
                </c:pt>
                <c:pt idx="366">
                  <c:v>6.1</c:v>
                </c:pt>
                <c:pt idx="367">
                  <c:v>6.116666667</c:v>
                </c:pt>
                <c:pt idx="368">
                  <c:v>6.133333333</c:v>
                </c:pt>
                <c:pt idx="369">
                  <c:v>6.15</c:v>
                </c:pt>
                <c:pt idx="370">
                  <c:v>6.166666667</c:v>
                </c:pt>
                <c:pt idx="371">
                  <c:v>6.183333333</c:v>
                </c:pt>
                <c:pt idx="372">
                  <c:v>6.2</c:v>
                </c:pt>
                <c:pt idx="373">
                  <c:v>6.216666667</c:v>
                </c:pt>
                <c:pt idx="374">
                  <c:v>6.233333333</c:v>
                </c:pt>
                <c:pt idx="375">
                  <c:v>6.25</c:v>
                </c:pt>
                <c:pt idx="376">
                  <c:v>6.266666667</c:v>
                </c:pt>
                <c:pt idx="377">
                  <c:v>6.283333333</c:v>
                </c:pt>
                <c:pt idx="378">
                  <c:v>6.3</c:v>
                </c:pt>
                <c:pt idx="379">
                  <c:v>6.316666667</c:v>
                </c:pt>
                <c:pt idx="380">
                  <c:v>6.333333333</c:v>
                </c:pt>
                <c:pt idx="381">
                  <c:v>6.35</c:v>
                </c:pt>
                <c:pt idx="382">
                  <c:v>6.366666667</c:v>
                </c:pt>
                <c:pt idx="383">
                  <c:v>6.383333333</c:v>
                </c:pt>
                <c:pt idx="384">
                  <c:v>6.4</c:v>
                </c:pt>
                <c:pt idx="385">
                  <c:v>6.416666667</c:v>
                </c:pt>
                <c:pt idx="386">
                  <c:v>6.433333333</c:v>
                </c:pt>
                <c:pt idx="387">
                  <c:v>6.45</c:v>
                </c:pt>
                <c:pt idx="388">
                  <c:v>6.466666667</c:v>
                </c:pt>
                <c:pt idx="389">
                  <c:v>6.483333333</c:v>
                </c:pt>
                <c:pt idx="390">
                  <c:v>6.5</c:v>
                </c:pt>
                <c:pt idx="391">
                  <c:v>6.516666667</c:v>
                </c:pt>
                <c:pt idx="392">
                  <c:v>6.533333333</c:v>
                </c:pt>
                <c:pt idx="393">
                  <c:v>6.55</c:v>
                </c:pt>
                <c:pt idx="394">
                  <c:v>6.566666667</c:v>
                </c:pt>
                <c:pt idx="395">
                  <c:v>6.583333333</c:v>
                </c:pt>
                <c:pt idx="396">
                  <c:v>6.6</c:v>
                </c:pt>
                <c:pt idx="397">
                  <c:v>6.616666667</c:v>
                </c:pt>
                <c:pt idx="398">
                  <c:v>6.633333333</c:v>
                </c:pt>
                <c:pt idx="399">
                  <c:v>6.65</c:v>
                </c:pt>
                <c:pt idx="400">
                  <c:v>6.666666667</c:v>
                </c:pt>
                <c:pt idx="401">
                  <c:v>6.683333333</c:v>
                </c:pt>
                <c:pt idx="402">
                  <c:v>6.7</c:v>
                </c:pt>
                <c:pt idx="403">
                  <c:v>6.716666667</c:v>
                </c:pt>
                <c:pt idx="404">
                  <c:v>6.733333333</c:v>
                </c:pt>
                <c:pt idx="405">
                  <c:v>6.75</c:v>
                </c:pt>
                <c:pt idx="406">
                  <c:v>6.766666667</c:v>
                </c:pt>
                <c:pt idx="407">
                  <c:v>6.783333333</c:v>
                </c:pt>
                <c:pt idx="408">
                  <c:v>6.8</c:v>
                </c:pt>
                <c:pt idx="409">
                  <c:v>6.816666667</c:v>
                </c:pt>
                <c:pt idx="410">
                  <c:v>6.833333333</c:v>
                </c:pt>
                <c:pt idx="411">
                  <c:v>6.85</c:v>
                </c:pt>
                <c:pt idx="412">
                  <c:v>6.866666667</c:v>
                </c:pt>
                <c:pt idx="413">
                  <c:v>6.883333333</c:v>
                </c:pt>
                <c:pt idx="414">
                  <c:v>6.9</c:v>
                </c:pt>
                <c:pt idx="415">
                  <c:v>6.916666667</c:v>
                </c:pt>
                <c:pt idx="416">
                  <c:v>6.933333333</c:v>
                </c:pt>
                <c:pt idx="417">
                  <c:v>6.95</c:v>
                </c:pt>
                <c:pt idx="418">
                  <c:v>6.966666667</c:v>
                </c:pt>
                <c:pt idx="419">
                  <c:v>6.983333333</c:v>
                </c:pt>
                <c:pt idx="420">
                  <c:v>7</c:v>
                </c:pt>
                <c:pt idx="421">
                  <c:v>7.016666667</c:v>
                </c:pt>
                <c:pt idx="422">
                  <c:v>7.033333333</c:v>
                </c:pt>
                <c:pt idx="423">
                  <c:v>7.05</c:v>
                </c:pt>
                <c:pt idx="424">
                  <c:v>7.066666667</c:v>
                </c:pt>
                <c:pt idx="425">
                  <c:v>7.083333333</c:v>
                </c:pt>
                <c:pt idx="426">
                  <c:v>7.1</c:v>
                </c:pt>
                <c:pt idx="427">
                  <c:v>7.116666667</c:v>
                </c:pt>
                <c:pt idx="428">
                  <c:v>7.133333333</c:v>
                </c:pt>
                <c:pt idx="429">
                  <c:v>7.15</c:v>
                </c:pt>
                <c:pt idx="430">
                  <c:v>7.166666667</c:v>
                </c:pt>
                <c:pt idx="431">
                  <c:v>7.183333333</c:v>
                </c:pt>
                <c:pt idx="432">
                  <c:v>7.2</c:v>
                </c:pt>
                <c:pt idx="433">
                  <c:v>7.216666667</c:v>
                </c:pt>
                <c:pt idx="434">
                  <c:v>7.233333333</c:v>
                </c:pt>
                <c:pt idx="435">
                  <c:v>7.25</c:v>
                </c:pt>
                <c:pt idx="436">
                  <c:v>7.266666667</c:v>
                </c:pt>
                <c:pt idx="437">
                  <c:v>7.283333333</c:v>
                </c:pt>
                <c:pt idx="438">
                  <c:v>7.3</c:v>
                </c:pt>
                <c:pt idx="439">
                  <c:v>7.316666667</c:v>
                </c:pt>
                <c:pt idx="440">
                  <c:v>7.333333333</c:v>
                </c:pt>
                <c:pt idx="441">
                  <c:v>7.35</c:v>
                </c:pt>
                <c:pt idx="442">
                  <c:v>7.366666667</c:v>
                </c:pt>
                <c:pt idx="443">
                  <c:v>7.383333333</c:v>
                </c:pt>
                <c:pt idx="444">
                  <c:v>7.4</c:v>
                </c:pt>
                <c:pt idx="445">
                  <c:v>7.416666667</c:v>
                </c:pt>
                <c:pt idx="446">
                  <c:v>7.433333333</c:v>
                </c:pt>
                <c:pt idx="447">
                  <c:v>7.45</c:v>
                </c:pt>
                <c:pt idx="448">
                  <c:v>7.466666667</c:v>
                </c:pt>
                <c:pt idx="449">
                  <c:v>7.483333333</c:v>
                </c:pt>
                <c:pt idx="450">
                  <c:v>7.5</c:v>
                </c:pt>
                <c:pt idx="451">
                  <c:v>7.516666667</c:v>
                </c:pt>
                <c:pt idx="452">
                  <c:v>7.533333333</c:v>
                </c:pt>
                <c:pt idx="453">
                  <c:v>7.55</c:v>
                </c:pt>
                <c:pt idx="454">
                  <c:v>7.566666667</c:v>
                </c:pt>
                <c:pt idx="455">
                  <c:v>7.583333333</c:v>
                </c:pt>
                <c:pt idx="456">
                  <c:v>7.6</c:v>
                </c:pt>
                <c:pt idx="457">
                  <c:v>7.616666667</c:v>
                </c:pt>
                <c:pt idx="458">
                  <c:v>7.633333333</c:v>
                </c:pt>
                <c:pt idx="459">
                  <c:v>7.65</c:v>
                </c:pt>
                <c:pt idx="460">
                  <c:v>7.666666667</c:v>
                </c:pt>
                <c:pt idx="461">
                  <c:v>7.683333333</c:v>
                </c:pt>
                <c:pt idx="462">
                  <c:v>7.7</c:v>
                </c:pt>
                <c:pt idx="463">
                  <c:v>7.716666667</c:v>
                </c:pt>
                <c:pt idx="464">
                  <c:v>7.733333333</c:v>
                </c:pt>
                <c:pt idx="465">
                  <c:v>7.75</c:v>
                </c:pt>
                <c:pt idx="466">
                  <c:v>7.766666667</c:v>
                </c:pt>
                <c:pt idx="467">
                  <c:v>7.783333333</c:v>
                </c:pt>
                <c:pt idx="468">
                  <c:v>7.8</c:v>
                </c:pt>
                <c:pt idx="469">
                  <c:v>7.816666667</c:v>
                </c:pt>
                <c:pt idx="470">
                  <c:v>7.833333333</c:v>
                </c:pt>
                <c:pt idx="471">
                  <c:v>7.85</c:v>
                </c:pt>
                <c:pt idx="472">
                  <c:v>7.866666667</c:v>
                </c:pt>
                <c:pt idx="473">
                  <c:v>7.883333333</c:v>
                </c:pt>
                <c:pt idx="474">
                  <c:v>7.9</c:v>
                </c:pt>
                <c:pt idx="475">
                  <c:v>7.916666667</c:v>
                </c:pt>
                <c:pt idx="476">
                  <c:v>7.933333333</c:v>
                </c:pt>
                <c:pt idx="477">
                  <c:v>7.95</c:v>
                </c:pt>
                <c:pt idx="478">
                  <c:v>7.966666667</c:v>
                </c:pt>
                <c:pt idx="479">
                  <c:v>7.983333333</c:v>
                </c:pt>
                <c:pt idx="480">
                  <c:v>8</c:v>
                </c:pt>
                <c:pt idx="481">
                  <c:v>8.016666667</c:v>
                </c:pt>
                <c:pt idx="482">
                  <c:v>8.033333333</c:v>
                </c:pt>
                <c:pt idx="483">
                  <c:v>8.05</c:v>
                </c:pt>
                <c:pt idx="484">
                  <c:v>8.066666667</c:v>
                </c:pt>
                <c:pt idx="485">
                  <c:v>8.083333333</c:v>
                </c:pt>
                <c:pt idx="486">
                  <c:v>8.1</c:v>
                </c:pt>
                <c:pt idx="487">
                  <c:v>8.116666667</c:v>
                </c:pt>
                <c:pt idx="488">
                  <c:v>8.133333333</c:v>
                </c:pt>
                <c:pt idx="489">
                  <c:v>8.15</c:v>
                </c:pt>
                <c:pt idx="490">
                  <c:v>8.166666667</c:v>
                </c:pt>
                <c:pt idx="491">
                  <c:v>8.183333333</c:v>
                </c:pt>
                <c:pt idx="492">
                  <c:v>8.2</c:v>
                </c:pt>
                <c:pt idx="493">
                  <c:v>8.216666667</c:v>
                </c:pt>
                <c:pt idx="494">
                  <c:v>8.233333333</c:v>
                </c:pt>
                <c:pt idx="495">
                  <c:v>8.25</c:v>
                </c:pt>
                <c:pt idx="496">
                  <c:v>8.266666667</c:v>
                </c:pt>
                <c:pt idx="497">
                  <c:v>8.283333333</c:v>
                </c:pt>
                <c:pt idx="498">
                  <c:v>8.3</c:v>
                </c:pt>
                <c:pt idx="499">
                  <c:v>8.316666667</c:v>
                </c:pt>
                <c:pt idx="500">
                  <c:v>8.333333333</c:v>
                </c:pt>
                <c:pt idx="501">
                  <c:v>8.35</c:v>
                </c:pt>
                <c:pt idx="502">
                  <c:v>8.366666667</c:v>
                </c:pt>
                <c:pt idx="503">
                  <c:v>8.383333333</c:v>
                </c:pt>
                <c:pt idx="504">
                  <c:v>8.4</c:v>
                </c:pt>
                <c:pt idx="505">
                  <c:v>8.416666667</c:v>
                </c:pt>
                <c:pt idx="506">
                  <c:v>8.433333333</c:v>
                </c:pt>
                <c:pt idx="507">
                  <c:v>8.45</c:v>
                </c:pt>
                <c:pt idx="508">
                  <c:v>8.466666667</c:v>
                </c:pt>
                <c:pt idx="509">
                  <c:v>8.483333333</c:v>
                </c:pt>
                <c:pt idx="510">
                  <c:v>8.5</c:v>
                </c:pt>
                <c:pt idx="511">
                  <c:v>8.516666667</c:v>
                </c:pt>
                <c:pt idx="512">
                  <c:v>8.533333333</c:v>
                </c:pt>
                <c:pt idx="513">
                  <c:v>8.55</c:v>
                </c:pt>
                <c:pt idx="514">
                  <c:v>8.566666667</c:v>
                </c:pt>
                <c:pt idx="515">
                  <c:v>8.583333333</c:v>
                </c:pt>
                <c:pt idx="516">
                  <c:v>8.6</c:v>
                </c:pt>
                <c:pt idx="517">
                  <c:v>8.616666667</c:v>
                </c:pt>
                <c:pt idx="518">
                  <c:v>8.633333333</c:v>
                </c:pt>
                <c:pt idx="519">
                  <c:v>8.65</c:v>
                </c:pt>
                <c:pt idx="520">
                  <c:v>8.666666667</c:v>
                </c:pt>
                <c:pt idx="521">
                  <c:v>8.683333333</c:v>
                </c:pt>
                <c:pt idx="522">
                  <c:v>8.7</c:v>
                </c:pt>
                <c:pt idx="523">
                  <c:v>8.716666667</c:v>
                </c:pt>
                <c:pt idx="524">
                  <c:v>8.733333333</c:v>
                </c:pt>
                <c:pt idx="525">
                  <c:v>8.75</c:v>
                </c:pt>
                <c:pt idx="526">
                  <c:v>8.766666667</c:v>
                </c:pt>
                <c:pt idx="527">
                  <c:v>8.783333333</c:v>
                </c:pt>
                <c:pt idx="528">
                  <c:v>8.8</c:v>
                </c:pt>
                <c:pt idx="529">
                  <c:v>8.816666667</c:v>
                </c:pt>
                <c:pt idx="530">
                  <c:v>8.833333333</c:v>
                </c:pt>
                <c:pt idx="531">
                  <c:v>8.85</c:v>
                </c:pt>
                <c:pt idx="532">
                  <c:v>8.866666667</c:v>
                </c:pt>
                <c:pt idx="533">
                  <c:v>8.883333333</c:v>
                </c:pt>
                <c:pt idx="534">
                  <c:v>8.9</c:v>
                </c:pt>
                <c:pt idx="535">
                  <c:v>8.916666667</c:v>
                </c:pt>
                <c:pt idx="536">
                  <c:v>8.933333333</c:v>
                </c:pt>
                <c:pt idx="537">
                  <c:v>8.95</c:v>
                </c:pt>
                <c:pt idx="538">
                  <c:v>8.966666667</c:v>
                </c:pt>
                <c:pt idx="539">
                  <c:v>8.983333333</c:v>
                </c:pt>
                <c:pt idx="540">
                  <c:v>9</c:v>
                </c:pt>
                <c:pt idx="541">
                  <c:v>9.016666667</c:v>
                </c:pt>
                <c:pt idx="542">
                  <c:v>9.033333333</c:v>
                </c:pt>
                <c:pt idx="543">
                  <c:v>9.05</c:v>
                </c:pt>
                <c:pt idx="544">
                  <c:v>9.066666667</c:v>
                </c:pt>
                <c:pt idx="545">
                  <c:v>9.083333333</c:v>
                </c:pt>
                <c:pt idx="546">
                  <c:v>9.1</c:v>
                </c:pt>
                <c:pt idx="547">
                  <c:v>9.116666667</c:v>
                </c:pt>
                <c:pt idx="548">
                  <c:v>9.133333333</c:v>
                </c:pt>
                <c:pt idx="549">
                  <c:v>9.15</c:v>
                </c:pt>
                <c:pt idx="550">
                  <c:v>9.166666667</c:v>
                </c:pt>
                <c:pt idx="551">
                  <c:v>9.183333333</c:v>
                </c:pt>
                <c:pt idx="552">
                  <c:v>9.2</c:v>
                </c:pt>
                <c:pt idx="553">
                  <c:v>9.216666667</c:v>
                </c:pt>
                <c:pt idx="554">
                  <c:v>9.233333333</c:v>
                </c:pt>
                <c:pt idx="555">
                  <c:v>9.25</c:v>
                </c:pt>
                <c:pt idx="556">
                  <c:v>9.266666667</c:v>
                </c:pt>
                <c:pt idx="557">
                  <c:v>9.283333333</c:v>
                </c:pt>
                <c:pt idx="558">
                  <c:v>9.3</c:v>
                </c:pt>
                <c:pt idx="559">
                  <c:v>9.316666667</c:v>
                </c:pt>
                <c:pt idx="560">
                  <c:v>9.333333333</c:v>
                </c:pt>
                <c:pt idx="561">
                  <c:v>9.35</c:v>
                </c:pt>
                <c:pt idx="562">
                  <c:v>9.366666667</c:v>
                </c:pt>
                <c:pt idx="563">
                  <c:v>9.383333333</c:v>
                </c:pt>
                <c:pt idx="564">
                  <c:v>9.4</c:v>
                </c:pt>
                <c:pt idx="565">
                  <c:v>9.416666667</c:v>
                </c:pt>
                <c:pt idx="566">
                  <c:v>9.433333333</c:v>
                </c:pt>
                <c:pt idx="567">
                  <c:v>9.45</c:v>
                </c:pt>
                <c:pt idx="568">
                  <c:v>9.466666667</c:v>
                </c:pt>
                <c:pt idx="569">
                  <c:v>9.483333333</c:v>
                </c:pt>
                <c:pt idx="570">
                  <c:v>9.5</c:v>
                </c:pt>
                <c:pt idx="571">
                  <c:v>9.516666667</c:v>
                </c:pt>
                <c:pt idx="572">
                  <c:v>9.533333333</c:v>
                </c:pt>
                <c:pt idx="573">
                  <c:v>9.55</c:v>
                </c:pt>
                <c:pt idx="574">
                  <c:v>9.566666667</c:v>
                </c:pt>
                <c:pt idx="575">
                  <c:v>9.583333333</c:v>
                </c:pt>
                <c:pt idx="576">
                  <c:v>9.6</c:v>
                </c:pt>
                <c:pt idx="577">
                  <c:v>9.616666667</c:v>
                </c:pt>
                <c:pt idx="578">
                  <c:v>9.633333333</c:v>
                </c:pt>
                <c:pt idx="579">
                  <c:v>9.65</c:v>
                </c:pt>
                <c:pt idx="580">
                  <c:v>9.666666667</c:v>
                </c:pt>
                <c:pt idx="581">
                  <c:v>9.683333333</c:v>
                </c:pt>
                <c:pt idx="582">
                  <c:v>9.7</c:v>
                </c:pt>
                <c:pt idx="583">
                  <c:v>9.716666667</c:v>
                </c:pt>
                <c:pt idx="584">
                  <c:v>9.733333333</c:v>
                </c:pt>
                <c:pt idx="585">
                  <c:v>9.75</c:v>
                </c:pt>
                <c:pt idx="586">
                  <c:v>9.766666667</c:v>
                </c:pt>
                <c:pt idx="587">
                  <c:v>9.783333333</c:v>
                </c:pt>
                <c:pt idx="588">
                  <c:v>9.8</c:v>
                </c:pt>
                <c:pt idx="589">
                  <c:v>9.816666667</c:v>
                </c:pt>
                <c:pt idx="590">
                  <c:v>9.833333333</c:v>
                </c:pt>
                <c:pt idx="591">
                  <c:v>9.85</c:v>
                </c:pt>
                <c:pt idx="592">
                  <c:v>9.866666667</c:v>
                </c:pt>
                <c:pt idx="593">
                  <c:v>9.883333333</c:v>
                </c:pt>
                <c:pt idx="594">
                  <c:v>9.9</c:v>
                </c:pt>
                <c:pt idx="595">
                  <c:v>9.916666667</c:v>
                </c:pt>
                <c:pt idx="596">
                  <c:v>9.933333333</c:v>
                </c:pt>
                <c:pt idx="597">
                  <c:v>9.95</c:v>
                </c:pt>
                <c:pt idx="598">
                  <c:v>9.966666667</c:v>
                </c:pt>
                <c:pt idx="599">
                  <c:v>9.983333333</c:v>
                </c:pt>
                <c:pt idx="600">
                  <c:v>10</c:v>
                </c:pt>
                <c:pt idx="601">
                  <c:v>10.01666667</c:v>
                </c:pt>
                <c:pt idx="602">
                  <c:v>10.03333333</c:v>
                </c:pt>
                <c:pt idx="603">
                  <c:v>10.05</c:v>
                </c:pt>
                <c:pt idx="604">
                  <c:v>10.06666667</c:v>
                </c:pt>
                <c:pt idx="605">
                  <c:v>10.08333333</c:v>
                </c:pt>
                <c:pt idx="606">
                  <c:v>10.1</c:v>
                </c:pt>
                <c:pt idx="607">
                  <c:v>10.11666667</c:v>
                </c:pt>
                <c:pt idx="608">
                  <c:v>10.13333333</c:v>
                </c:pt>
                <c:pt idx="609">
                  <c:v>10.15</c:v>
                </c:pt>
                <c:pt idx="610">
                  <c:v>10.16666667</c:v>
                </c:pt>
                <c:pt idx="611">
                  <c:v>10.18333333</c:v>
                </c:pt>
                <c:pt idx="612">
                  <c:v>10.2</c:v>
                </c:pt>
                <c:pt idx="613">
                  <c:v>10.21666667</c:v>
                </c:pt>
                <c:pt idx="614">
                  <c:v>10.23333333</c:v>
                </c:pt>
                <c:pt idx="615">
                  <c:v>10.25</c:v>
                </c:pt>
                <c:pt idx="616">
                  <c:v>10.26666667</c:v>
                </c:pt>
                <c:pt idx="617">
                  <c:v>10.28333333</c:v>
                </c:pt>
                <c:pt idx="618">
                  <c:v>10.3</c:v>
                </c:pt>
                <c:pt idx="619">
                  <c:v>10.31666667</c:v>
                </c:pt>
                <c:pt idx="620">
                  <c:v>10.33333333</c:v>
                </c:pt>
                <c:pt idx="621">
                  <c:v>10.35</c:v>
                </c:pt>
                <c:pt idx="622">
                  <c:v>10.36666667</c:v>
                </c:pt>
                <c:pt idx="623">
                  <c:v>10.38333333</c:v>
                </c:pt>
                <c:pt idx="624">
                  <c:v>10.4</c:v>
                </c:pt>
                <c:pt idx="625">
                  <c:v>10.41666667</c:v>
                </c:pt>
                <c:pt idx="626">
                  <c:v>10.43333333</c:v>
                </c:pt>
                <c:pt idx="627">
                  <c:v>10.45</c:v>
                </c:pt>
                <c:pt idx="628">
                  <c:v>10.46666667</c:v>
                </c:pt>
                <c:pt idx="629">
                  <c:v>10.48333333</c:v>
                </c:pt>
                <c:pt idx="630">
                  <c:v>10.5</c:v>
                </c:pt>
                <c:pt idx="631">
                  <c:v>10.51666667</c:v>
                </c:pt>
                <c:pt idx="632">
                  <c:v>10.53333333</c:v>
                </c:pt>
                <c:pt idx="633">
                  <c:v>10.55</c:v>
                </c:pt>
                <c:pt idx="634">
                  <c:v>10.56666667</c:v>
                </c:pt>
                <c:pt idx="635">
                  <c:v>10.58333333</c:v>
                </c:pt>
                <c:pt idx="636">
                  <c:v>10.6</c:v>
                </c:pt>
                <c:pt idx="637">
                  <c:v>10.61666667</c:v>
                </c:pt>
                <c:pt idx="638">
                  <c:v>10.63333333</c:v>
                </c:pt>
                <c:pt idx="639">
                  <c:v>10.65</c:v>
                </c:pt>
                <c:pt idx="640">
                  <c:v>10.66666667</c:v>
                </c:pt>
                <c:pt idx="641">
                  <c:v>10.68333333</c:v>
                </c:pt>
                <c:pt idx="642">
                  <c:v>10.7</c:v>
                </c:pt>
                <c:pt idx="643">
                  <c:v>10.71666667</c:v>
                </c:pt>
                <c:pt idx="644">
                  <c:v>10.73333333</c:v>
                </c:pt>
                <c:pt idx="645">
                  <c:v>10.75</c:v>
                </c:pt>
                <c:pt idx="646">
                  <c:v>10.76666667</c:v>
                </c:pt>
                <c:pt idx="647">
                  <c:v>10.78333333</c:v>
                </c:pt>
                <c:pt idx="648">
                  <c:v>10.8</c:v>
                </c:pt>
                <c:pt idx="649">
                  <c:v>10.81666667</c:v>
                </c:pt>
                <c:pt idx="650">
                  <c:v>10.83333333</c:v>
                </c:pt>
                <c:pt idx="651">
                  <c:v>10.85</c:v>
                </c:pt>
                <c:pt idx="652">
                  <c:v>10.86666667</c:v>
                </c:pt>
                <c:pt idx="653">
                  <c:v>10.88333333</c:v>
                </c:pt>
                <c:pt idx="654">
                  <c:v>10.9</c:v>
                </c:pt>
                <c:pt idx="655">
                  <c:v>10.91666667</c:v>
                </c:pt>
                <c:pt idx="656">
                  <c:v>10.93333333</c:v>
                </c:pt>
                <c:pt idx="657">
                  <c:v>10.95</c:v>
                </c:pt>
                <c:pt idx="658">
                  <c:v>10.96666667</c:v>
                </c:pt>
                <c:pt idx="659">
                  <c:v>10.98333333</c:v>
                </c:pt>
                <c:pt idx="660">
                  <c:v>11</c:v>
                </c:pt>
                <c:pt idx="661">
                  <c:v>11.01666667</c:v>
                </c:pt>
                <c:pt idx="662">
                  <c:v>11.03333333</c:v>
                </c:pt>
                <c:pt idx="663">
                  <c:v>11.05</c:v>
                </c:pt>
                <c:pt idx="664">
                  <c:v>11.06666667</c:v>
                </c:pt>
                <c:pt idx="665">
                  <c:v>11.08333333</c:v>
                </c:pt>
                <c:pt idx="666">
                  <c:v>11.1</c:v>
                </c:pt>
                <c:pt idx="667">
                  <c:v>11.11666667</c:v>
                </c:pt>
                <c:pt idx="668">
                  <c:v>11.13333333</c:v>
                </c:pt>
                <c:pt idx="669">
                  <c:v>11.15</c:v>
                </c:pt>
                <c:pt idx="670">
                  <c:v>11.16666667</c:v>
                </c:pt>
                <c:pt idx="671">
                  <c:v>11.18333333</c:v>
                </c:pt>
                <c:pt idx="672">
                  <c:v>11.2</c:v>
                </c:pt>
                <c:pt idx="673">
                  <c:v>11.21666667</c:v>
                </c:pt>
                <c:pt idx="674">
                  <c:v>11.23333333</c:v>
                </c:pt>
                <c:pt idx="675">
                  <c:v>11.25</c:v>
                </c:pt>
                <c:pt idx="676">
                  <c:v>11.26666667</c:v>
                </c:pt>
                <c:pt idx="677">
                  <c:v>11.28333333</c:v>
                </c:pt>
                <c:pt idx="678">
                  <c:v>11.3</c:v>
                </c:pt>
                <c:pt idx="679">
                  <c:v>11.31666667</c:v>
                </c:pt>
                <c:pt idx="680">
                  <c:v>11.33333333</c:v>
                </c:pt>
                <c:pt idx="681">
                  <c:v>11.35</c:v>
                </c:pt>
                <c:pt idx="682">
                  <c:v>11.36666667</c:v>
                </c:pt>
                <c:pt idx="683">
                  <c:v>11.38333333</c:v>
                </c:pt>
                <c:pt idx="684">
                  <c:v>11.4</c:v>
                </c:pt>
                <c:pt idx="685">
                  <c:v>11.41666667</c:v>
                </c:pt>
                <c:pt idx="686">
                  <c:v>11.43333333</c:v>
                </c:pt>
                <c:pt idx="687">
                  <c:v>11.45</c:v>
                </c:pt>
                <c:pt idx="688">
                  <c:v>11.46666667</c:v>
                </c:pt>
                <c:pt idx="689">
                  <c:v>11.48333333</c:v>
                </c:pt>
                <c:pt idx="690">
                  <c:v>11.5</c:v>
                </c:pt>
                <c:pt idx="691">
                  <c:v>11.51666667</c:v>
                </c:pt>
                <c:pt idx="692">
                  <c:v>11.53333333</c:v>
                </c:pt>
                <c:pt idx="693">
                  <c:v>11.55</c:v>
                </c:pt>
                <c:pt idx="694">
                  <c:v>11.56666667</c:v>
                </c:pt>
                <c:pt idx="695">
                  <c:v>11.58333333</c:v>
                </c:pt>
                <c:pt idx="696">
                  <c:v>11.6</c:v>
                </c:pt>
                <c:pt idx="697">
                  <c:v>11.61666667</c:v>
                </c:pt>
                <c:pt idx="698">
                  <c:v>11.63333333</c:v>
                </c:pt>
                <c:pt idx="699">
                  <c:v>11.65</c:v>
                </c:pt>
                <c:pt idx="700">
                  <c:v>11.66666667</c:v>
                </c:pt>
                <c:pt idx="701">
                  <c:v>11.68333333</c:v>
                </c:pt>
                <c:pt idx="702">
                  <c:v>11.7</c:v>
                </c:pt>
                <c:pt idx="703">
                  <c:v>11.71666667</c:v>
                </c:pt>
                <c:pt idx="704">
                  <c:v>11.73333333</c:v>
                </c:pt>
                <c:pt idx="705">
                  <c:v>11.75</c:v>
                </c:pt>
                <c:pt idx="706">
                  <c:v>11.76666667</c:v>
                </c:pt>
                <c:pt idx="707">
                  <c:v>11.78333333</c:v>
                </c:pt>
                <c:pt idx="708">
                  <c:v>11.8</c:v>
                </c:pt>
                <c:pt idx="709">
                  <c:v>11.81666667</c:v>
                </c:pt>
                <c:pt idx="710">
                  <c:v>11.83333333</c:v>
                </c:pt>
                <c:pt idx="711">
                  <c:v>11.85</c:v>
                </c:pt>
                <c:pt idx="712">
                  <c:v>11.86666667</c:v>
                </c:pt>
                <c:pt idx="713">
                  <c:v>11.88333333</c:v>
                </c:pt>
                <c:pt idx="714">
                  <c:v>11.9</c:v>
                </c:pt>
                <c:pt idx="715">
                  <c:v>11.91666667</c:v>
                </c:pt>
                <c:pt idx="716">
                  <c:v>11.93333333</c:v>
                </c:pt>
                <c:pt idx="717">
                  <c:v>11.95</c:v>
                </c:pt>
                <c:pt idx="718">
                  <c:v>11.96666667</c:v>
                </c:pt>
                <c:pt idx="719">
                  <c:v>11.98333333</c:v>
                </c:pt>
                <c:pt idx="720">
                  <c:v>12</c:v>
                </c:pt>
                <c:pt idx="721">
                  <c:v>12.01666667</c:v>
                </c:pt>
                <c:pt idx="722">
                  <c:v>12.03333333</c:v>
                </c:pt>
                <c:pt idx="723">
                  <c:v>12.05</c:v>
                </c:pt>
                <c:pt idx="724">
                  <c:v>12.06666667</c:v>
                </c:pt>
                <c:pt idx="725">
                  <c:v>12.08333333</c:v>
                </c:pt>
                <c:pt idx="726">
                  <c:v>12.1</c:v>
                </c:pt>
                <c:pt idx="727">
                  <c:v>12.11666667</c:v>
                </c:pt>
                <c:pt idx="728">
                  <c:v>12.13333333</c:v>
                </c:pt>
                <c:pt idx="729">
                  <c:v>12.15</c:v>
                </c:pt>
                <c:pt idx="730">
                  <c:v>12.16666667</c:v>
                </c:pt>
                <c:pt idx="731">
                  <c:v>12.18333333</c:v>
                </c:pt>
                <c:pt idx="732">
                  <c:v>12.2</c:v>
                </c:pt>
                <c:pt idx="733">
                  <c:v>12.21666667</c:v>
                </c:pt>
                <c:pt idx="734">
                  <c:v>12.23333333</c:v>
                </c:pt>
                <c:pt idx="735">
                  <c:v>12.25</c:v>
                </c:pt>
                <c:pt idx="736">
                  <c:v>12.26666667</c:v>
                </c:pt>
                <c:pt idx="737">
                  <c:v>12.28333333</c:v>
                </c:pt>
                <c:pt idx="738">
                  <c:v>12.3</c:v>
                </c:pt>
                <c:pt idx="739">
                  <c:v>12.31666667</c:v>
                </c:pt>
                <c:pt idx="740">
                  <c:v>12.33333333</c:v>
                </c:pt>
                <c:pt idx="741">
                  <c:v>12.35</c:v>
                </c:pt>
                <c:pt idx="742">
                  <c:v>12.36666667</c:v>
                </c:pt>
                <c:pt idx="743">
                  <c:v>12.38333333</c:v>
                </c:pt>
                <c:pt idx="744">
                  <c:v>12.4</c:v>
                </c:pt>
                <c:pt idx="745">
                  <c:v>12.41666667</c:v>
                </c:pt>
                <c:pt idx="746">
                  <c:v>12.43333333</c:v>
                </c:pt>
                <c:pt idx="747">
                  <c:v>12.45</c:v>
                </c:pt>
                <c:pt idx="748">
                  <c:v>12.46666667</c:v>
                </c:pt>
                <c:pt idx="749">
                  <c:v>12.48333333</c:v>
                </c:pt>
                <c:pt idx="750">
                  <c:v>12.5</c:v>
                </c:pt>
                <c:pt idx="751">
                  <c:v>12.51666667</c:v>
                </c:pt>
                <c:pt idx="752">
                  <c:v>12.53333333</c:v>
                </c:pt>
                <c:pt idx="753">
                  <c:v>12.55</c:v>
                </c:pt>
                <c:pt idx="754">
                  <c:v>12.56666667</c:v>
                </c:pt>
                <c:pt idx="755">
                  <c:v>12.58333333</c:v>
                </c:pt>
                <c:pt idx="756">
                  <c:v>12.6</c:v>
                </c:pt>
                <c:pt idx="757">
                  <c:v>12.61666667</c:v>
                </c:pt>
                <c:pt idx="758">
                  <c:v>12.63333333</c:v>
                </c:pt>
                <c:pt idx="759">
                  <c:v>12.65</c:v>
                </c:pt>
                <c:pt idx="760">
                  <c:v>12.66666667</c:v>
                </c:pt>
                <c:pt idx="761">
                  <c:v>12.68333333</c:v>
                </c:pt>
                <c:pt idx="762">
                  <c:v>12.7</c:v>
                </c:pt>
                <c:pt idx="763">
                  <c:v>12.71666667</c:v>
                </c:pt>
                <c:pt idx="764">
                  <c:v>12.73333333</c:v>
                </c:pt>
                <c:pt idx="765">
                  <c:v>12.75</c:v>
                </c:pt>
                <c:pt idx="766">
                  <c:v>12.76666667</c:v>
                </c:pt>
                <c:pt idx="767">
                  <c:v>12.78333333</c:v>
                </c:pt>
                <c:pt idx="768">
                  <c:v>12.8</c:v>
                </c:pt>
                <c:pt idx="769">
                  <c:v>12.81666667</c:v>
                </c:pt>
                <c:pt idx="770">
                  <c:v>12.83333333</c:v>
                </c:pt>
                <c:pt idx="771">
                  <c:v>12.85</c:v>
                </c:pt>
                <c:pt idx="772">
                  <c:v>12.86666667</c:v>
                </c:pt>
                <c:pt idx="773">
                  <c:v>12.88333333</c:v>
                </c:pt>
                <c:pt idx="774">
                  <c:v>12.9</c:v>
                </c:pt>
                <c:pt idx="775">
                  <c:v>12.91666667</c:v>
                </c:pt>
                <c:pt idx="776">
                  <c:v>12.93333333</c:v>
                </c:pt>
                <c:pt idx="777">
                  <c:v>12.95</c:v>
                </c:pt>
                <c:pt idx="778">
                  <c:v>12.96666667</c:v>
                </c:pt>
                <c:pt idx="779">
                  <c:v>12.98333333</c:v>
                </c:pt>
                <c:pt idx="780">
                  <c:v>13</c:v>
                </c:pt>
                <c:pt idx="781">
                  <c:v>13.01666667</c:v>
                </c:pt>
                <c:pt idx="782">
                  <c:v>13.03333333</c:v>
                </c:pt>
                <c:pt idx="783">
                  <c:v>13.05</c:v>
                </c:pt>
                <c:pt idx="784">
                  <c:v>13.06666667</c:v>
                </c:pt>
                <c:pt idx="785">
                  <c:v>13.08333333</c:v>
                </c:pt>
                <c:pt idx="786">
                  <c:v>13.1</c:v>
                </c:pt>
                <c:pt idx="787">
                  <c:v>13.11666667</c:v>
                </c:pt>
                <c:pt idx="788">
                  <c:v>13.13333333</c:v>
                </c:pt>
                <c:pt idx="789">
                  <c:v>13.15</c:v>
                </c:pt>
                <c:pt idx="790">
                  <c:v>13.16666667</c:v>
                </c:pt>
                <c:pt idx="791">
                  <c:v>13.18333333</c:v>
                </c:pt>
                <c:pt idx="792">
                  <c:v>13.2</c:v>
                </c:pt>
                <c:pt idx="793">
                  <c:v>13.21666667</c:v>
                </c:pt>
                <c:pt idx="794">
                  <c:v>13.23333333</c:v>
                </c:pt>
                <c:pt idx="795">
                  <c:v>13.25</c:v>
                </c:pt>
                <c:pt idx="796">
                  <c:v>13.26666667</c:v>
                </c:pt>
                <c:pt idx="797">
                  <c:v>13.28333333</c:v>
                </c:pt>
                <c:pt idx="798">
                  <c:v>13.3</c:v>
                </c:pt>
                <c:pt idx="799">
                  <c:v>13.31666667</c:v>
                </c:pt>
                <c:pt idx="800">
                  <c:v>13.33333333</c:v>
                </c:pt>
                <c:pt idx="801">
                  <c:v>13.35</c:v>
                </c:pt>
                <c:pt idx="802">
                  <c:v>13.36666667</c:v>
                </c:pt>
                <c:pt idx="803">
                  <c:v>13.38333333</c:v>
                </c:pt>
                <c:pt idx="804">
                  <c:v>13.4</c:v>
                </c:pt>
                <c:pt idx="805">
                  <c:v>13.41666667</c:v>
                </c:pt>
                <c:pt idx="806">
                  <c:v>13.43333333</c:v>
                </c:pt>
                <c:pt idx="807">
                  <c:v>13.45</c:v>
                </c:pt>
                <c:pt idx="808">
                  <c:v>13.46666667</c:v>
                </c:pt>
                <c:pt idx="809">
                  <c:v>13.48333333</c:v>
                </c:pt>
                <c:pt idx="810">
                  <c:v>13.5</c:v>
                </c:pt>
                <c:pt idx="811">
                  <c:v>13.51666667</c:v>
                </c:pt>
                <c:pt idx="812">
                  <c:v>13.53333333</c:v>
                </c:pt>
                <c:pt idx="813">
                  <c:v>13.55</c:v>
                </c:pt>
                <c:pt idx="814">
                  <c:v>13.56666667</c:v>
                </c:pt>
                <c:pt idx="815">
                  <c:v>13.58333333</c:v>
                </c:pt>
                <c:pt idx="816">
                  <c:v>13.6</c:v>
                </c:pt>
                <c:pt idx="817">
                  <c:v>13.61666667</c:v>
                </c:pt>
                <c:pt idx="818">
                  <c:v>13.63333333</c:v>
                </c:pt>
                <c:pt idx="819">
                  <c:v>13.65</c:v>
                </c:pt>
                <c:pt idx="820">
                  <c:v>13.66666667</c:v>
                </c:pt>
                <c:pt idx="821">
                  <c:v>13.68333333</c:v>
                </c:pt>
                <c:pt idx="822">
                  <c:v>13.7</c:v>
                </c:pt>
                <c:pt idx="823">
                  <c:v>13.71666667</c:v>
                </c:pt>
                <c:pt idx="824">
                  <c:v>13.73333333</c:v>
                </c:pt>
                <c:pt idx="825">
                  <c:v>13.75</c:v>
                </c:pt>
                <c:pt idx="826">
                  <c:v>13.76666667</c:v>
                </c:pt>
                <c:pt idx="827">
                  <c:v>13.78333333</c:v>
                </c:pt>
                <c:pt idx="828">
                  <c:v>13.8</c:v>
                </c:pt>
                <c:pt idx="829">
                  <c:v>13.81666667</c:v>
                </c:pt>
                <c:pt idx="830">
                  <c:v>13.83333333</c:v>
                </c:pt>
                <c:pt idx="831">
                  <c:v>13.85</c:v>
                </c:pt>
                <c:pt idx="832">
                  <c:v>13.86666667</c:v>
                </c:pt>
                <c:pt idx="833">
                  <c:v>13.88333333</c:v>
                </c:pt>
                <c:pt idx="834">
                  <c:v>13.9</c:v>
                </c:pt>
                <c:pt idx="835">
                  <c:v>13.91666667</c:v>
                </c:pt>
                <c:pt idx="836">
                  <c:v>13.93333333</c:v>
                </c:pt>
                <c:pt idx="837">
                  <c:v>13.95</c:v>
                </c:pt>
                <c:pt idx="838">
                  <c:v>13.96666667</c:v>
                </c:pt>
                <c:pt idx="839">
                  <c:v>13.98333333</c:v>
                </c:pt>
                <c:pt idx="840">
                  <c:v>14</c:v>
                </c:pt>
                <c:pt idx="841">
                  <c:v>14.01666667</c:v>
                </c:pt>
                <c:pt idx="842">
                  <c:v>14.03333333</c:v>
                </c:pt>
                <c:pt idx="843">
                  <c:v>14.05</c:v>
                </c:pt>
                <c:pt idx="844">
                  <c:v>14.06666667</c:v>
                </c:pt>
                <c:pt idx="845">
                  <c:v>14.08333333</c:v>
                </c:pt>
                <c:pt idx="846">
                  <c:v>14.1</c:v>
                </c:pt>
                <c:pt idx="847">
                  <c:v>14.11666667</c:v>
                </c:pt>
                <c:pt idx="848">
                  <c:v>14.13333333</c:v>
                </c:pt>
                <c:pt idx="849">
                  <c:v>14.15</c:v>
                </c:pt>
                <c:pt idx="850">
                  <c:v>14.16666667</c:v>
                </c:pt>
                <c:pt idx="851">
                  <c:v>14.18333333</c:v>
                </c:pt>
                <c:pt idx="852">
                  <c:v>14.2</c:v>
                </c:pt>
                <c:pt idx="853">
                  <c:v>14.21666667</c:v>
                </c:pt>
                <c:pt idx="854">
                  <c:v>14.23333333</c:v>
                </c:pt>
                <c:pt idx="855">
                  <c:v>14.25</c:v>
                </c:pt>
                <c:pt idx="856">
                  <c:v>14.26666667</c:v>
                </c:pt>
                <c:pt idx="857">
                  <c:v>14.28333333</c:v>
                </c:pt>
                <c:pt idx="858">
                  <c:v>14.3</c:v>
                </c:pt>
                <c:pt idx="859">
                  <c:v>14.31666667</c:v>
                </c:pt>
                <c:pt idx="860">
                  <c:v>14.33333333</c:v>
                </c:pt>
                <c:pt idx="861">
                  <c:v>14.35</c:v>
                </c:pt>
                <c:pt idx="862">
                  <c:v>14.36666667</c:v>
                </c:pt>
                <c:pt idx="863">
                  <c:v>14.38333333</c:v>
                </c:pt>
                <c:pt idx="864">
                  <c:v>14.4</c:v>
                </c:pt>
                <c:pt idx="865">
                  <c:v>14.41666667</c:v>
                </c:pt>
                <c:pt idx="866">
                  <c:v>14.43333333</c:v>
                </c:pt>
                <c:pt idx="867">
                  <c:v>14.45</c:v>
                </c:pt>
                <c:pt idx="868">
                  <c:v>14.46666667</c:v>
                </c:pt>
                <c:pt idx="869">
                  <c:v>14.48333333</c:v>
                </c:pt>
                <c:pt idx="870">
                  <c:v>14.5</c:v>
                </c:pt>
                <c:pt idx="871">
                  <c:v>14.51666667</c:v>
                </c:pt>
                <c:pt idx="872">
                  <c:v>14.53333333</c:v>
                </c:pt>
                <c:pt idx="873">
                  <c:v>14.55</c:v>
                </c:pt>
                <c:pt idx="874">
                  <c:v>14.56666667</c:v>
                </c:pt>
                <c:pt idx="875">
                  <c:v>14.58333333</c:v>
                </c:pt>
                <c:pt idx="876">
                  <c:v>14.6</c:v>
                </c:pt>
                <c:pt idx="877">
                  <c:v>14.61666667</c:v>
                </c:pt>
                <c:pt idx="878">
                  <c:v>14.63333333</c:v>
                </c:pt>
                <c:pt idx="879">
                  <c:v>14.65</c:v>
                </c:pt>
                <c:pt idx="880">
                  <c:v>14.66666667</c:v>
                </c:pt>
                <c:pt idx="881">
                  <c:v>14.68333333</c:v>
                </c:pt>
                <c:pt idx="882">
                  <c:v>14.7</c:v>
                </c:pt>
                <c:pt idx="883">
                  <c:v>14.71666667</c:v>
                </c:pt>
                <c:pt idx="884">
                  <c:v>14.73333333</c:v>
                </c:pt>
                <c:pt idx="885">
                  <c:v>14.75</c:v>
                </c:pt>
                <c:pt idx="886">
                  <c:v>14.76666667</c:v>
                </c:pt>
                <c:pt idx="887">
                  <c:v>14.78333333</c:v>
                </c:pt>
                <c:pt idx="888">
                  <c:v>14.8</c:v>
                </c:pt>
                <c:pt idx="889">
                  <c:v>14.81666667</c:v>
                </c:pt>
                <c:pt idx="890">
                  <c:v>14.83333333</c:v>
                </c:pt>
                <c:pt idx="891">
                  <c:v>14.85</c:v>
                </c:pt>
                <c:pt idx="892">
                  <c:v>14.86666667</c:v>
                </c:pt>
                <c:pt idx="893">
                  <c:v>14.88333333</c:v>
                </c:pt>
                <c:pt idx="894">
                  <c:v>14.9</c:v>
                </c:pt>
                <c:pt idx="895">
                  <c:v>14.91666667</c:v>
                </c:pt>
                <c:pt idx="896">
                  <c:v>14.93333333</c:v>
                </c:pt>
                <c:pt idx="897">
                  <c:v>14.95</c:v>
                </c:pt>
                <c:pt idx="898">
                  <c:v>14.96666667</c:v>
                </c:pt>
                <c:pt idx="899">
                  <c:v>14.98333333</c:v>
                </c:pt>
                <c:pt idx="900">
                  <c:v>15</c:v>
                </c:pt>
                <c:pt idx="901">
                  <c:v>15.01666667</c:v>
                </c:pt>
                <c:pt idx="902">
                  <c:v>15.03333333</c:v>
                </c:pt>
                <c:pt idx="903">
                  <c:v>15.05</c:v>
                </c:pt>
                <c:pt idx="904">
                  <c:v>15.06666667</c:v>
                </c:pt>
                <c:pt idx="905">
                  <c:v>15.08333333</c:v>
                </c:pt>
                <c:pt idx="906">
                  <c:v>15.1</c:v>
                </c:pt>
                <c:pt idx="907">
                  <c:v>15.11666667</c:v>
                </c:pt>
                <c:pt idx="908">
                  <c:v>15.13333333</c:v>
                </c:pt>
                <c:pt idx="909">
                  <c:v>15.15</c:v>
                </c:pt>
                <c:pt idx="910">
                  <c:v>15.16666667</c:v>
                </c:pt>
                <c:pt idx="911">
                  <c:v>15.18333333</c:v>
                </c:pt>
                <c:pt idx="912">
                  <c:v>15.2</c:v>
                </c:pt>
                <c:pt idx="913">
                  <c:v>15.21666667</c:v>
                </c:pt>
                <c:pt idx="914">
                  <c:v>15.23333333</c:v>
                </c:pt>
                <c:pt idx="915">
                  <c:v>15.25</c:v>
                </c:pt>
                <c:pt idx="916">
                  <c:v>15.26666667</c:v>
                </c:pt>
                <c:pt idx="917">
                  <c:v>15.28333333</c:v>
                </c:pt>
                <c:pt idx="918">
                  <c:v>15.3</c:v>
                </c:pt>
                <c:pt idx="919">
                  <c:v>15.31666667</c:v>
                </c:pt>
                <c:pt idx="920">
                  <c:v>15.33333333</c:v>
                </c:pt>
                <c:pt idx="921">
                  <c:v>15.35</c:v>
                </c:pt>
                <c:pt idx="922">
                  <c:v>15.36666667</c:v>
                </c:pt>
                <c:pt idx="923">
                  <c:v>15.38333333</c:v>
                </c:pt>
                <c:pt idx="924">
                  <c:v>15.4</c:v>
                </c:pt>
                <c:pt idx="925">
                  <c:v>15.41666667</c:v>
                </c:pt>
                <c:pt idx="926">
                  <c:v>15.43333333</c:v>
                </c:pt>
                <c:pt idx="927">
                  <c:v>15.45</c:v>
                </c:pt>
                <c:pt idx="928">
                  <c:v>15.46666667</c:v>
                </c:pt>
                <c:pt idx="929">
                  <c:v>15.48333333</c:v>
                </c:pt>
                <c:pt idx="930">
                  <c:v>15.5</c:v>
                </c:pt>
                <c:pt idx="931">
                  <c:v>15.51666667</c:v>
                </c:pt>
                <c:pt idx="932">
                  <c:v>15.53333333</c:v>
                </c:pt>
                <c:pt idx="933">
                  <c:v>15.55</c:v>
                </c:pt>
                <c:pt idx="934">
                  <c:v>15.56666667</c:v>
                </c:pt>
                <c:pt idx="935">
                  <c:v>15.58333333</c:v>
                </c:pt>
                <c:pt idx="936">
                  <c:v>15.6</c:v>
                </c:pt>
                <c:pt idx="937">
                  <c:v>15.61666667</c:v>
                </c:pt>
                <c:pt idx="938">
                  <c:v>15.63333333</c:v>
                </c:pt>
                <c:pt idx="939">
                  <c:v>15.65</c:v>
                </c:pt>
                <c:pt idx="940">
                  <c:v>15.66666667</c:v>
                </c:pt>
                <c:pt idx="941">
                  <c:v>15.68333333</c:v>
                </c:pt>
                <c:pt idx="942">
                  <c:v>15.7</c:v>
                </c:pt>
                <c:pt idx="943">
                  <c:v>15.71666667</c:v>
                </c:pt>
                <c:pt idx="944">
                  <c:v>15.73333333</c:v>
                </c:pt>
                <c:pt idx="945">
                  <c:v>15.75</c:v>
                </c:pt>
                <c:pt idx="946">
                  <c:v>15.76666667</c:v>
                </c:pt>
                <c:pt idx="947">
                  <c:v>15.78333333</c:v>
                </c:pt>
                <c:pt idx="948">
                  <c:v>15.8</c:v>
                </c:pt>
                <c:pt idx="949">
                  <c:v>15.81666667</c:v>
                </c:pt>
                <c:pt idx="950">
                  <c:v>15.83333333</c:v>
                </c:pt>
                <c:pt idx="951">
                  <c:v>15.85</c:v>
                </c:pt>
                <c:pt idx="952">
                  <c:v>15.86666667</c:v>
                </c:pt>
                <c:pt idx="953">
                  <c:v>15.88333333</c:v>
                </c:pt>
                <c:pt idx="954">
                  <c:v>15.9</c:v>
                </c:pt>
                <c:pt idx="955">
                  <c:v>15.91666667</c:v>
                </c:pt>
                <c:pt idx="956">
                  <c:v>15.93333333</c:v>
                </c:pt>
                <c:pt idx="957">
                  <c:v>15.95</c:v>
                </c:pt>
                <c:pt idx="958">
                  <c:v>15.96666667</c:v>
                </c:pt>
                <c:pt idx="959">
                  <c:v>15.98333333</c:v>
                </c:pt>
                <c:pt idx="960">
                  <c:v>16</c:v>
                </c:pt>
                <c:pt idx="961">
                  <c:v>16.01666667</c:v>
                </c:pt>
                <c:pt idx="962">
                  <c:v>16.03333333</c:v>
                </c:pt>
                <c:pt idx="963">
                  <c:v>16.05</c:v>
                </c:pt>
                <c:pt idx="964">
                  <c:v>16.06666667</c:v>
                </c:pt>
                <c:pt idx="965">
                  <c:v>16.08333333</c:v>
                </c:pt>
                <c:pt idx="966">
                  <c:v>16.1</c:v>
                </c:pt>
                <c:pt idx="967">
                  <c:v>16.11666667</c:v>
                </c:pt>
                <c:pt idx="968">
                  <c:v>16.13333333</c:v>
                </c:pt>
                <c:pt idx="969">
                  <c:v>16.15</c:v>
                </c:pt>
                <c:pt idx="970">
                  <c:v>16.16666667</c:v>
                </c:pt>
                <c:pt idx="971">
                  <c:v>16.18333333</c:v>
                </c:pt>
                <c:pt idx="972">
                  <c:v>16.2</c:v>
                </c:pt>
                <c:pt idx="973">
                  <c:v>16.21666667</c:v>
                </c:pt>
                <c:pt idx="974">
                  <c:v>16.23333333</c:v>
                </c:pt>
                <c:pt idx="975">
                  <c:v>16.25</c:v>
                </c:pt>
                <c:pt idx="976">
                  <c:v>16.26666667</c:v>
                </c:pt>
                <c:pt idx="977">
                  <c:v>16.28333333</c:v>
                </c:pt>
                <c:pt idx="978">
                  <c:v>16.3</c:v>
                </c:pt>
                <c:pt idx="979">
                  <c:v>16.31666667</c:v>
                </c:pt>
                <c:pt idx="980">
                  <c:v>16.33333333</c:v>
                </c:pt>
                <c:pt idx="981">
                  <c:v>16.35</c:v>
                </c:pt>
                <c:pt idx="982">
                  <c:v>16.36666667</c:v>
                </c:pt>
                <c:pt idx="983">
                  <c:v>16.38333333</c:v>
                </c:pt>
                <c:pt idx="984">
                  <c:v>16.4</c:v>
                </c:pt>
                <c:pt idx="985">
                  <c:v>16.41666667</c:v>
                </c:pt>
                <c:pt idx="986">
                  <c:v>16.43333333</c:v>
                </c:pt>
                <c:pt idx="987">
                  <c:v>16.45</c:v>
                </c:pt>
                <c:pt idx="988">
                  <c:v>16.46666667</c:v>
                </c:pt>
                <c:pt idx="989">
                  <c:v>16.48333333</c:v>
                </c:pt>
                <c:pt idx="990">
                  <c:v>16.5</c:v>
                </c:pt>
                <c:pt idx="991">
                  <c:v>16.51666667</c:v>
                </c:pt>
                <c:pt idx="992">
                  <c:v>16.53333333</c:v>
                </c:pt>
                <c:pt idx="993">
                  <c:v>16.55</c:v>
                </c:pt>
                <c:pt idx="994">
                  <c:v>16.56666667</c:v>
                </c:pt>
                <c:pt idx="995">
                  <c:v>16.58333333</c:v>
                </c:pt>
                <c:pt idx="996">
                  <c:v>16.6</c:v>
                </c:pt>
                <c:pt idx="997">
                  <c:v>16.61666667</c:v>
                </c:pt>
                <c:pt idx="998">
                  <c:v>16.63333333</c:v>
                </c:pt>
                <c:pt idx="999">
                  <c:v>16.65</c:v>
                </c:pt>
                <c:pt idx="1000">
                  <c:v>16.66666667</c:v>
                </c:pt>
                <c:pt idx="1001">
                  <c:v>16.68333333</c:v>
                </c:pt>
                <c:pt idx="1002">
                  <c:v>16.7</c:v>
                </c:pt>
                <c:pt idx="1003">
                  <c:v>16.71666667</c:v>
                </c:pt>
                <c:pt idx="1004">
                  <c:v>16.73333333</c:v>
                </c:pt>
                <c:pt idx="1005">
                  <c:v>16.75</c:v>
                </c:pt>
                <c:pt idx="1006">
                  <c:v>16.76666667</c:v>
                </c:pt>
                <c:pt idx="1007">
                  <c:v>16.78333333</c:v>
                </c:pt>
                <c:pt idx="1008">
                  <c:v>16.8</c:v>
                </c:pt>
                <c:pt idx="1009">
                  <c:v>16.81666667</c:v>
                </c:pt>
                <c:pt idx="1010">
                  <c:v>16.83333333</c:v>
                </c:pt>
                <c:pt idx="1011">
                  <c:v>16.85</c:v>
                </c:pt>
                <c:pt idx="1012">
                  <c:v>16.86666667</c:v>
                </c:pt>
                <c:pt idx="1013">
                  <c:v>16.88333333</c:v>
                </c:pt>
                <c:pt idx="1014">
                  <c:v>16.9</c:v>
                </c:pt>
                <c:pt idx="1015">
                  <c:v>16.91666667</c:v>
                </c:pt>
                <c:pt idx="1016">
                  <c:v>16.93333333</c:v>
                </c:pt>
                <c:pt idx="1017">
                  <c:v>16.95</c:v>
                </c:pt>
                <c:pt idx="1018">
                  <c:v>16.96666667</c:v>
                </c:pt>
                <c:pt idx="1019">
                  <c:v>16.98333333</c:v>
                </c:pt>
                <c:pt idx="1020">
                  <c:v>17</c:v>
                </c:pt>
                <c:pt idx="1021">
                  <c:v>17.01666667</c:v>
                </c:pt>
                <c:pt idx="1022">
                  <c:v>17.03333333</c:v>
                </c:pt>
                <c:pt idx="1023">
                  <c:v>17.05</c:v>
                </c:pt>
                <c:pt idx="1024">
                  <c:v>17.06666667</c:v>
                </c:pt>
                <c:pt idx="1025">
                  <c:v>17.08333333</c:v>
                </c:pt>
                <c:pt idx="1026">
                  <c:v>17.1</c:v>
                </c:pt>
                <c:pt idx="1027">
                  <c:v>17.11666667</c:v>
                </c:pt>
                <c:pt idx="1028">
                  <c:v>17.13333333</c:v>
                </c:pt>
                <c:pt idx="1029">
                  <c:v>17.15</c:v>
                </c:pt>
                <c:pt idx="1030">
                  <c:v>17.16666667</c:v>
                </c:pt>
                <c:pt idx="1031">
                  <c:v>17.18333333</c:v>
                </c:pt>
                <c:pt idx="1032">
                  <c:v>17.2</c:v>
                </c:pt>
                <c:pt idx="1033">
                  <c:v>17.21666667</c:v>
                </c:pt>
                <c:pt idx="1034">
                  <c:v>17.23333333</c:v>
                </c:pt>
                <c:pt idx="1035">
                  <c:v>17.25</c:v>
                </c:pt>
                <c:pt idx="1036">
                  <c:v>17.26666667</c:v>
                </c:pt>
                <c:pt idx="1037">
                  <c:v>17.28333333</c:v>
                </c:pt>
                <c:pt idx="1038">
                  <c:v>17.3</c:v>
                </c:pt>
                <c:pt idx="1039">
                  <c:v>17.31666667</c:v>
                </c:pt>
                <c:pt idx="1040">
                  <c:v>17.33333333</c:v>
                </c:pt>
                <c:pt idx="1041">
                  <c:v>17.35</c:v>
                </c:pt>
                <c:pt idx="1042">
                  <c:v>17.36666667</c:v>
                </c:pt>
                <c:pt idx="1043">
                  <c:v>17.38333333</c:v>
                </c:pt>
                <c:pt idx="1044">
                  <c:v>17.4</c:v>
                </c:pt>
                <c:pt idx="1045">
                  <c:v>17.41666667</c:v>
                </c:pt>
                <c:pt idx="1046">
                  <c:v>17.43333333</c:v>
                </c:pt>
                <c:pt idx="1047">
                  <c:v>17.45</c:v>
                </c:pt>
                <c:pt idx="1048">
                  <c:v>17.46666667</c:v>
                </c:pt>
                <c:pt idx="1049">
                  <c:v>17.48333333</c:v>
                </c:pt>
                <c:pt idx="1050">
                  <c:v>17.5</c:v>
                </c:pt>
                <c:pt idx="1051">
                  <c:v>17.51666667</c:v>
                </c:pt>
                <c:pt idx="1052">
                  <c:v>17.53333333</c:v>
                </c:pt>
                <c:pt idx="1053">
                  <c:v>17.55</c:v>
                </c:pt>
                <c:pt idx="1054">
                  <c:v>17.56666667</c:v>
                </c:pt>
                <c:pt idx="1055">
                  <c:v>17.58333333</c:v>
                </c:pt>
                <c:pt idx="1056">
                  <c:v>17.6</c:v>
                </c:pt>
                <c:pt idx="1057">
                  <c:v>17.61666667</c:v>
                </c:pt>
                <c:pt idx="1058">
                  <c:v>17.63333333</c:v>
                </c:pt>
                <c:pt idx="1059">
                  <c:v>17.65</c:v>
                </c:pt>
                <c:pt idx="1060">
                  <c:v>17.66666667</c:v>
                </c:pt>
                <c:pt idx="1061">
                  <c:v>17.68333333</c:v>
                </c:pt>
                <c:pt idx="1062">
                  <c:v>17.7</c:v>
                </c:pt>
                <c:pt idx="1063">
                  <c:v>17.71666667</c:v>
                </c:pt>
                <c:pt idx="1064">
                  <c:v>17.73333333</c:v>
                </c:pt>
                <c:pt idx="1065">
                  <c:v>17.75</c:v>
                </c:pt>
                <c:pt idx="1066">
                  <c:v>17.76666667</c:v>
                </c:pt>
                <c:pt idx="1067">
                  <c:v>17.78333333</c:v>
                </c:pt>
                <c:pt idx="1068">
                  <c:v>17.8</c:v>
                </c:pt>
                <c:pt idx="1069">
                  <c:v>17.81666667</c:v>
                </c:pt>
                <c:pt idx="1070">
                  <c:v>17.83333333</c:v>
                </c:pt>
                <c:pt idx="1071">
                  <c:v>17.85</c:v>
                </c:pt>
                <c:pt idx="1072">
                  <c:v>17.86666667</c:v>
                </c:pt>
                <c:pt idx="1073">
                  <c:v>17.88333333</c:v>
                </c:pt>
                <c:pt idx="1074">
                  <c:v>17.9</c:v>
                </c:pt>
                <c:pt idx="1075">
                  <c:v>17.91666667</c:v>
                </c:pt>
                <c:pt idx="1076">
                  <c:v>17.93333333</c:v>
                </c:pt>
                <c:pt idx="1077">
                  <c:v>17.95</c:v>
                </c:pt>
                <c:pt idx="1078">
                  <c:v>17.96666667</c:v>
                </c:pt>
                <c:pt idx="1079">
                  <c:v>17.98333333</c:v>
                </c:pt>
                <c:pt idx="1080">
                  <c:v>18</c:v>
                </c:pt>
                <c:pt idx="1081">
                  <c:v>18.01666667</c:v>
                </c:pt>
                <c:pt idx="1082">
                  <c:v>18.03333333</c:v>
                </c:pt>
                <c:pt idx="1083">
                  <c:v>18.05</c:v>
                </c:pt>
                <c:pt idx="1084">
                  <c:v>18.06666667</c:v>
                </c:pt>
                <c:pt idx="1085">
                  <c:v>18.08333333</c:v>
                </c:pt>
                <c:pt idx="1086">
                  <c:v>18.1</c:v>
                </c:pt>
                <c:pt idx="1087">
                  <c:v>18.11666667</c:v>
                </c:pt>
                <c:pt idx="1088">
                  <c:v>18.13333333</c:v>
                </c:pt>
                <c:pt idx="1089">
                  <c:v>18.15</c:v>
                </c:pt>
                <c:pt idx="1090">
                  <c:v>18.16666667</c:v>
                </c:pt>
                <c:pt idx="1091">
                  <c:v>18.18333333</c:v>
                </c:pt>
                <c:pt idx="1092">
                  <c:v>18.2</c:v>
                </c:pt>
                <c:pt idx="1093">
                  <c:v>18.21666667</c:v>
                </c:pt>
                <c:pt idx="1094">
                  <c:v>18.23333333</c:v>
                </c:pt>
                <c:pt idx="1095">
                  <c:v>18.25</c:v>
                </c:pt>
                <c:pt idx="1096">
                  <c:v>18.26666667</c:v>
                </c:pt>
                <c:pt idx="1097">
                  <c:v>18.28333333</c:v>
                </c:pt>
                <c:pt idx="1098">
                  <c:v>18.3</c:v>
                </c:pt>
                <c:pt idx="1099">
                  <c:v>18.31666667</c:v>
                </c:pt>
                <c:pt idx="1100">
                  <c:v>18.33333333</c:v>
                </c:pt>
                <c:pt idx="1101">
                  <c:v>18.35</c:v>
                </c:pt>
                <c:pt idx="1102">
                  <c:v>18.36666667</c:v>
                </c:pt>
                <c:pt idx="1103">
                  <c:v>18.38333333</c:v>
                </c:pt>
                <c:pt idx="1104">
                  <c:v>18.4</c:v>
                </c:pt>
                <c:pt idx="1105">
                  <c:v>18.41666667</c:v>
                </c:pt>
                <c:pt idx="1106">
                  <c:v>18.43333333</c:v>
                </c:pt>
                <c:pt idx="1107">
                  <c:v>18.45</c:v>
                </c:pt>
                <c:pt idx="1108">
                  <c:v>18.46666667</c:v>
                </c:pt>
                <c:pt idx="1109">
                  <c:v>18.48333333</c:v>
                </c:pt>
                <c:pt idx="1110">
                  <c:v>18.5</c:v>
                </c:pt>
                <c:pt idx="1111">
                  <c:v>18.51666667</c:v>
                </c:pt>
                <c:pt idx="1112">
                  <c:v>18.53333333</c:v>
                </c:pt>
                <c:pt idx="1113">
                  <c:v>18.55</c:v>
                </c:pt>
                <c:pt idx="1114">
                  <c:v>18.56666667</c:v>
                </c:pt>
                <c:pt idx="1115">
                  <c:v>18.58333333</c:v>
                </c:pt>
                <c:pt idx="1116">
                  <c:v>18.6</c:v>
                </c:pt>
                <c:pt idx="1117">
                  <c:v>18.61666667</c:v>
                </c:pt>
                <c:pt idx="1118">
                  <c:v>18.63333333</c:v>
                </c:pt>
                <c:pt idx="1119">
                  <c:v>18.65</c:v>
                </c:pt>
                <c:pt idx="1120">
                  <c:v>18.66666667</c:v>
                </c:pt>
                <c:pt idx="1121">
                  <c:v>18.68333333</c:v>
                </c:pt>
                <c:pt idx="1122">
                  <c:v>18.7</c:v>
                </c:pt>
                <c:pt idx="1123">
                  <c:v>18.71666667</c:v>
                </c:pt>
                <c:pt idx="1124">
                  <c:v>18.73333333</c:v>
                </c:pt>
                <c:pt idx="1125">
                  <c:v>18.75</c:v>
                </c:pt>
                <c:pt idx="1126">
                  <c:v>18.76666667</c:v>
                </c:pt>
                <c:pt idx="1127">
                  <c:v>18.78333333</c:v>
                </c:pt>
                <c:pt idx="1128">
                  <c:v>18.8</c:v>
                </c:pt>
                <c:pt idx="1129">
                  <c:v>18.81666667</c:v>
                </c:pt>
                <c:pt idx="1130">
                  <c:v>18.83333333</c:v>
                </c:pt>
                <c:pt idx="1131">
                  <c:v>18.85</c:v>
                </c:pt>
                <c:pt idx="1132">
                  <c:v>18.86666667</c:v>
                </c:pt>
                <c:pt idx="1133">
                  <c:v>18.88333333</c:v>
                </c:pt>
                <c:pt idx="1134">
                  <c:v>18.9</c:v>
                </c:pt>
                <c:pt idx="1135">
                  <c:v>18.91666667</c:v>
                </c:pt>
                <c:pt idx="1136">
                  <c:v>18.93333333</c:v>
                </c:pt>
                <c:pt idx="1137">
                  <c:v>18.95</c:v>
                </c:pt>
                <c:pt idx="1138">
                  <c:v>18.96666667</c:v>
                </c:pt>
                <c:pt idx="1139">
                  <c:v>18.98333333</c:v>
                </c:pt>
                <c:pt idx="1140">
                  <c:v>19</c:v>
                </c:pt>
                <c:pt idx="1141">
                  <c:v>19.01666667</c:v>
                </c:pt>
                <c:pt idx="1142">
                  <c:v>19.03333333</c:v>
                </c:pt>
                <c:pt idx="1143">
                  <c:v>19.05</c:v>
                </c:pt>
                <c:pt idx="1144">
                  <c:v>19.06666667</c:v>
                </c:pt>
                <c:pt idx="1145">
                  <c:v>19.08333333</c:v>
                </c:pt>
                <c:pt idx="1146">
                  <c:v>19.1</c:v>
                </c:pt>
                <c:pt idx="1147">
                  <c:v>19.11666667</c:v>
                </c:pt>
                <c:pt idx="1148">
                  <c:v>19.13333333</c:v>
                </c:pt>
                <c:pt idx="1149">
                  <c:v>19.15</c:v>
                </c:pt>
                <c:pt idx="1150">
                  <c:v>19.16666667</c:v>
                </c:pt>
                <c:pt idx="1151">
                  <c:v>19.18333333</c:v>
                </c:pt>
                <c:pt idx="1152">
                  <c:v>19.2</c:v>
                </c:pt>
                <c:pt idx="1153">
                  <c:v>19.21666667</c:v>
                </c:pt>
                <c:pt idx="1154">
                  <c:v>19.23333333</c:v>
                </c:pt>
                <c:pt idx="1155">
                  <c:v>19.25</c:v>
                </c:pt>
                <c:pt idx="1156">
                  <c:v>19.26666667</c:v>
                </c:pt>
                <c:pt idx="1157">
                  <c:v>19.28333333</c:v>
                </c:pt>
                <c:pt idx="1158">
                  <c:v>19.3</c:v>
                </c:pt>
                <c:pt idx="1159">
                  <c:v>19.31666667</c:v>
                </c:pt>
                <c:pt idx="1160">
                  <c:v>19.33333333</c:v>
                </c:pt>
                <c:pt idx="1161">
                  <c:v>19.35</c:v>
                </c:pt>
                <c:pt idx="1162">
                  <c:v>19.36666667</c:v>
                </c:pt>
                <c:pt idx="1163">
                  <c:v>19.38333333</c:v>
                </c:pt>
                <c:pt idx="1164">
                  <c:v>19.4</c:v>
                </c:pt>
                <c:pt idx="1165">
                  <c:v>19.41666667</c:v>
                </c:pt>
                <c:pt idx="1166">
                  <c:v>19.43333333</c:v>
                </c:pt>
                <c:pt idx="1167">
                  <c:v>19.45</c:v>
                </c:pt>
                <c:pt idx="1168">
                  <c:v>19.46666667</c:v>
                </c:pt>
                <c:pt idx="1169">
                  <c:v>19.48333333</c:v>
                </c:pt>
                <c:pt idx="1170">
                  <c:v>19.5</c:v>
                </c:pt>
                <c:pt idx="1171">
                  <c:v>19.51666667</c:v>
                </c:pt>
                <c:pt idx="1172">
                  <c:v>19.53333333</c:v>
                </c:pt>
                <c:pt idx="1173">
                  <c:v>19.55</c:v>
                </c:pt>
                <c:pt idx="1174">
                  <c:v>19.56666667</c:v>
                </c:pt>
                <c:pt idx="1175">
                  <c:v>19.58333333</c:v>
                </c:pt>
                <c:pt idx="1176">
                  <c:v>19.6</c:v>
                </c:pt>
                <c:pt idx="1177">
                  <c:v>19.61666667</c:v>
                </c:pt>
                <c:pt idx="1178">
                  <c:v>19.63333333</c:v>
                </c:pt>
                <c:pt idx="1179">
                  <c:v>19.65</c:v>
                </c:pt>
                <c:pt idx="1180">
                  <c:v>19.66666667</c:v>
                </c:pt>
                <c:pt idx="1181">
                  <c:v>19.68333333</c:v>
                </c:pt>
                <c:pt idx="1182">
                  <c:v>19.7</c:v>
                </c:pt>
                <c:pt idx="1183">
                  <c:v>19.71666667</c:v>
                </c:pt>
                <c:pt idx="1184">
                  <c:v>19.73333333</c:v>
                </c:pt>
                <c:pt idx="1185">
                  <c:v>19.75</c:v>
                </c:pt>
                <c:pt idx="1186">
                  <c:v>19.76666667</c:v>
                </c:pt>
                <c:pt idx="1187">
                  <c:v>19.78333333</c:v>
                </c:pt>
                <c:pt idx="1188">
                  <c:v>19.8</c:v>
                </c:pt>
                <c:pt idx="1189">
                  <c:v>19.81666667</c:v>
                </c:pt>
                <c:pt idx="1190">
                  <c:v>19.83333333</c:v>
                </c:pt>
                <c:pt idx="1191">
                  <c:v>19.85</c:v>
                </c:pt>
                <c:pt idx="1192">
                  <c:v>19.86666667</c:v>
                </c:pt>
                <c:pt idx="1193">
                  <c:v>19.88333333</c:v>
                </c:pt>
                <c:pt idx="1194">
                  <c:v>19.9</c:v>
                </c:pt>
                <c:pt idx="1195">
                  <c:v>19.91666667</c:v>
                </c:pt>
                <c:pt idx="1196">
                  <c:v>19.93333333</c:v>
                </c:pt>
                <c:pt idx="1197">
                  <c:v>19.95</c:v>
                </c:pt>
                <c:pt idx="1198">
                  <c:v>19.96666667</c:v>
                </c:pt>
                <c:pt idx="1199">
                  <c:v>19.98333333</c:v>
                </c:pt>
                <c:pt idx="1200">
                  <c:v>20</c:v>
                </c:pt>
                <c:pt idx="1201">
                  <c:v>20.01666667</c:v>
                </c:pt>
                <c:pt idx="1202">
                  <c:v>20.03333333</c:v>
                </c:pt>
                <c:pt idx="1203">
                  <c:v>20.05</c:v>
                </c:pt>
                <c:pt idx="1204">
                  <c:v>20.06666667</c:v>
                </c:pt>
                <c:pt idx="1205">
                  <c:v>20.08333333</c:v>
                </c:pt>
                <c:pt idx="1206">
                  <c:v>20.1</c:v>
                </c:pt>
                <c:pt idx="1207">
                  <c:v>20.11666667</c:v>
                </c:pt>
                <c:pt idx="1208">
                  <c:v>20.13333333</c:v>
                </c:pt>
                <c:pt idx="1209">
                  <c:v>20.15</c:v>
                </c:pt>
                <c:pt idx="1210">
                  <c:v>20.16666667</c:v>
                </c:pt>
                <c:pt idx="1211">
                  <c:v>20.18333333</c:v>
                </c:pt>
                <c:pt idx="1212">
                  <c:v>20.2</c:v>
                </c:pt>
                <c:pt idx="1213">
                  <c:v>20.21666667</c:v>
                </c:pt>
                <c:pt idx="1214">
                  <c:v>20.23333333</c:v>
                </c:pt>
                <c:pt idx="1215">
                  <c:v>20.25</c:v>
                </c:pt>
                <c:pt idx="1216">
                  <c:v>20.26666667</c:v>
                </c:pt>
                <c:pt idx="1217">
                  <c:v>20.28333333</c:v>
                </c:pt>
                <c:pt idx="1218">
                  <c:v>20.3</c:v>
                </c:pt>
                <c:pt idx="1219">
                  <c:v>20.31666667</c:v>
                </c:pt>
                <c:pt idx="1220">
                  <c:v>20.33333333</c:v>
                </c:pt>
                <c:pt idx="1221">
                  <c:v>20.35</c:v>
                </c:pt>
                <c:pt idx="1222">
                  <c:v>20.36666667</c:v>
                </c:pt>
                <c:pt idx="1223">
                  <c:v>20.38333333</c:v>
                </c:pt>
                <c:pt idx="1224">
                  <c:v>20.4</c:v>
                </c:pt>
                <c:pt idx="1225">
                  <c:v>20.41666667</c:v>
                </c:pt>
                <c:pt idx="1226">
                  <c:v>20.43333333</c:v>
                </c:pt>
                <c:pt idx="1227">
                  <c:v>20.45</c:v>
                </c:pt>
                <c:pt idx="1228">
                  <c:v>20.46666667</c:v>
                </c:pt>
                <c:pt idx="1229">
                  <c:v>20.48333333</c:v>
                </c:pt>
                <c:pt idx="1230">
                  <c:v>20.5</c:v>
                </c:pt>
                <c:pt idx="1231">
                  <c:v>20.51666667</c:v>
                </c:pt>
                <c:pt idx="1232">
                  <c:v>20.53333333</c:v>
                </c:pt>
                <c:pt idx="1233">
                  <c:v>20.55</c:v>
                </c:pt>
                <c:pt idx="1234">
                  <c:v>20.56666667</c:v>
                </c:pt>
                <c:pt idx="1235">
                  <c:v>20.58333333</c:v>
                </c:pt>
                <c:pt idx="1236">
                  <c:v>20.6</c:v>
                </c:pt>
                <c:pt idx="1237">
                  <c:v>20.61666667</c:v>
                </c:pt>
                <c:pt idx="1238">
                  <c:v>20.63333333</c:v>
                </c:pt>
                <c:pt idx="1239">
                  <c:v>20.65</c:v>
                </c:pt>
                <c:pt idx="1240">
                  <c:v>20.66666667</c:v>
                </c:pt>
                <c:pt idx="1241">
                  <c:v>20.68333333</c:v>
                </c:pt>
                <c:pt idx="1242">
                  <c:v>20.7</c:v>
                </c:pt>
                <c:pt idx="1243">
                  <c:v>20.71666667</c:v>
                </c:pt>
                <c:pt idx="1244">
                  <c:v>20.73333333</c:v>
                </c:pt>
                <c:pt idx="1245">
                  <c:v>20.75</c:v>
                </c:pt>
                <c:pt idx="1246">
                  <c:v>20.76666667</c:v>
                </c:pt>
                <c:pt idx="1247">
                  <c:v>20.78333333</c:v>
                </c:pt>
                <c:pt idx="1248">
                  <c:v>20.8</c:v>
                </c:pt>
                <c:pt idx="1249">
                  <c:v>20.81666667</c:v>
                </c:pt>
                <c:pt idx="1250">
                  <c:v>20.83333333</c:v>
                </c:pt>
                <c:pt idx="1251">
                  <c:v>20.85</c:v>
                </c:pt>
                <c:pt idx="1252">
                  <c:v>20.86666667</c:v>
                </c:pt>
                <c:pt idx="1253">
                  <c:v>20.88333333</c:v>
                </c:pt>
                <c:pt idx="1254">
                  <c:v>20.9</c:v>
                </c:pt>
                <c:pt idx="1255">
                  <c:v>20.91666667</c:v>
                </c:pt>
                <c:pt idx="1256">
                  <c:v>20.93333333</c:v>
                </c:pt>
                <c:pt idx="1257">
                  <c:v>20.95</c:v>
                </c:pt>
                <c:pt idx="1258">
                  <c:v>20.96666667</c:v>
                </c:pt>
                <c:pt idx="1259">
                  <c:v>20.98333333</c:v>
                </c:pt>
                <c:pt idx="1260">
                  <c:v>21</c:v>
                </c:pt>
                <c:pt idx="1261">
                  <c:v>21.01666667</c:v>
                </c:pt>
                <c:pt idx="1262">
                  <c:v>21.03333333</c:v>
                </c:pt>
                <c:pt idx="1263">
                  <c:v>21.05</c:v>
                </c:pt>
                <c:pt idx="1264">
                  <c:v>21.06666667</c:v>
                </c:pt>
                <c:pt idx="1265">
                  <c:v>21.08333333</c:v>
                </c:pt>
                <c:pt idx="1266">
                  <c:v>21.1</c:v>
                </c:pt>
                <c:pt idx="1267">
                  <c:v>21.11666667</c:v>
                </c:pt>
                <c:pt idx="1268">
                  <c:v>21.13333333</c:v>
                </c:pt>
                <c:pt idx="1269">
                  <c:v>21.15</c:v>
                </c:pt>
                <c:pt idx="1270">
                  <c:v>21.16666667</c:v>
                </c:pt>
                <c:pt idx="1271">
                  <c:v>21.18333333</c:v>
                </c:pt>
                <c:pt idx="1272">
                  <c:v>21.2</c:v>
                </c:pt>
                <c:pt idx="1273">
                  <c:v>21.21666667</c:v>
                </c:pt>
                <c:pt idx="1274">
                  <c:v>21.23333333</c:v>
                </c:pt>
                <c:pt idx="1275">
                  <c:v>21.25</c:v>
                </c:pt>
                <c:pt idx="1276">
                  <c:v>21.26666667</c:v>
                </c:pt>
                <c:pt idx="1277">
                  <c:v>21.28333333</c:v>
                </c:pt>
                <c:pt idx="1278">
                  <c:v>21.3</c:v>
                </c:pt>
                <c:pt idx="1279">
                  <c:v>21.31666667</c:v>
                </c:pt>
                <c:pt idx="1280">
                  <c:v>21.33333333</c:v>
                </c:pt>
                <c:pt idx="1281">
                  <c:v>21.35</c:v>
                </c:pt>
                <c:pt idx="1282">
                  <c:v>21.36666667</c:v>
                </c:pt>
                <c:pt idx="1283">
                  <c:v>21.38333333</c:v>
                </c:pt>
                <c:pt idx="1284">
                  <c:v>21.4</c:v>
                </c:pt>
                <c:pt idx="1285">
                  <c:v>21.41666667</c:v>
                </c:pt>
                <c:pt idx="1286">
                  <c:v>21.43333333</c:v>
                </c:pt>
                <c:pt idx="1287">
                  <c:v>21.45</c:v>
                </c:pt>
                <c:pt idx="1288">
                  <c:v>21.46666667</c:v>
                </c:pt>
                <c:pt idx="1289">
                  <c:v>21.48333333</c:v>
                </c:pt>
                <c:pt idx="1290">
                  <c:v>21.5</c:v>
                </c:pt>
                <c:pt idx="1291">
                  <c:v>21.51666667</c:v>
                </c:pt>
                <c:pt idx="1292">
                  <c:v>21.53333333</c:v>
                </c:pt>
                <c:pt idx="1293">
                  <c:v>21.55</c:v>
                </c:pt>
                <c:pt idx="1294">
                  <c:v>21.56666667</c:v>
                </c:pt>
                <c:pt idx="1295">
                  <c:v>21.58333333</c:v>
                </c:pt>
                <c:pt idx="1296">
                  <c:v>21.6</c:v>
                </c:pt>
                <c:pt idx="1297">
                  <c:v>21.61666667</c:v>
                </c:pt>
                <c:pt idx="1298">
                  <c:v>21.63333333</c:v>
                </c:pt>
                <c:pt idx="1299">
                  <c:v>21.65</c:v>
                </c:pt>
                <c:pt idx="1300">
                  <c:v>21.66666667</c:v>
                </c:pt>
                <c:pt idx="1301">
                  <c:v>21.68333333</c:v>
                </c:pt>
                <c:pt idx="1302">
                  <c:v>21.7</c:v>
                </c:pt>
                <c:pt idx="1303">
                  <c:v>21.71666667</c:v>
                </c:pt>
                <c:pt idx="1304">
                  <c:v>21.73333333</c:v>
                </c:pt>
                <c:pt idx="1305">
                  <c:v>21.75</c:v>
                </c:pt>
                <c:pt idx="1306">
                  <c:v>21.76666667</c:v>
                </c:pt>
                <c:pt idx="1307">
                  <c:v>21.78333333</c:v>
                </c:pt>
                <c:pt idx="1308">
                  <c:v>21.8</c:v>
                </c:pt>
                <c:pt idx="1309">
                  <c:v>21.81666667</c:v>
                </c:pt>
                <c:pt idx="1310">
                  <c:v>21.83333333</c:v>
                </c:pt>
                <c:pt idx="1311">
                  <c:v>21.85</c:v>
                </c:pt>
                <c:pt idx="1312">
                  <c:v>21.86666667</c:v>
                </c:pt>
                <c:pt idx="1313">
                  <c:v>21.88333333</c:v>
                </c:pt>
                <c:pt idx="1314">
                  <c:v>21.9</c:v>
                </c:pt>
                <c:pt idx="1315">
                  <c:v>21.91666667</c:v>
                </c:pt>
                <c:pt idx="1316">
                  <c:v>21.93333333</c:v>
                </c:pt>
                <c:pt idx="1317">
                  <c:v>21.95</c:v>
                </c:pt>
                <c:pt idx="1318">
                  <c:v>21.96666667</c:v>
                </c:pt>
                <c:pt idx="1319">
                  <c:v>21.98333333</c:v>
                </c:pt>
                <c:pt idx="1320">
                  <c:v>22</c:v>
                </c:pt>
                <c:pt idx="1321">
                  <c:v>22.01666667</c:v>
                </c:pt>
                <c:pt idx="1322">
                  <c:v>22.03333333</c:v>
                </c:pt>
                <c:pt idx="1323">
                  <c:v>22.05</c:v>
                </c:pt>
                <c:pt idx="1324">
                  <c:v>22.06666667</c:v>
                </c:pt>
                <c:pt idx="1325">
                  <c:v>22.08333333</c:v>
                </c:pt>
                <c:pt idx="1326">
                  <c:v>22.1</c:v>
                </c:pt>
                <c:pt idx="1327">
                  <c:v>22.11666667</c:v>
                </c:pt>
                <c:pt idx="1328">
                  <c:v>22.13333333</c:v>
                </c:pt>
                <c:pt idx="1329">
                  <c:v>22.15</c:v>
                </c:pt>
                <c:pt idx="1330">
                  <c:v>22.16666667</c:v>
                </c:pt>
                <c:pt idx="1331">
                  <c:v>22.18333333</c:v>
                </c:pt>
                <c:pt idx="1332">
                  <c:v>22.2</c:v>
                </c:pt>
                <c:pt idx="1333">
                  <c:v>22.21666667</c:v>
                </c:pt>
                <c:pt idx="1334">
                  <c:v>22.23333333</c:v>
                </c:pt>
                <c:pt idx="1335">
                  <c:v>22.25</c:v>
                </c:pt>
                <c:pt idx="1336">
                  <c:v>22.26666667</c:v>
                </c:pt>
                <c:pt idx="1337">
                  <c:v>22.28333333</c:v>
                </c:pt>
                <c:pt idx="1338">
                  <c:v>22.3</c:v>
                </c:pt>
                <c:pt idx="1339">
                  <c:v>22.31666667</c:v>
                </c:pt>
                <c:pt idx="1340">
                  <c:v>22.33333333</c:v>
                </c:pt>
                <c:pt idx="1341">
                  <c:v>22.35</c:v>
                </c:pt>
                <c:pt idx="1342">
                  <c:v>22.36666667</c:v>
                </c:pt>
                <c:pt idx="1343">
                  <c:v>22.38333333</c:v>
                </c:pt>
                <c:pt idx="1344">
                  <c:v>22.4</c:v>
                </c:pt>
                <c:pt idx="1345">
                  <c:v>22.41666667</c:v>
                </c:pt>
                <c:pt idx="1346">
                  <c:v>22.43333333</c:v>
                </c:pt>
                <c:pt idx="1347">
                  <c:v>22.45</c:v>
                </c:pt>
                <c:pt idx="1348">
                  <c:v>22.46666667</c:v>
                </c:pt>
                <c:pt idx="1349">
                  <c:v>22.48333333</c:v>
                </c:pt>
                <c:pt idx="1350">
                  <c:v>22.5</c:v>
                </c:pt>
                <c:pt idx="1351">
                  <c:v>22.51666667</c:v>
                </c:pt>
                <c:pt idx="1352">
                  <c:v>22.53333333</c:v>
                </c:pt>
                <c:pt idx="1353">
                  <c:v>22.55</c:v>
                </c:pt>
                <c:pt idx="1354">
                  <c:v>22.56666667</c:v>
                </c:pt>
                <c:pt idx="1355">
                  <c:v>22.58333333</c:v>
                </c:pt>
                <c:pt idx="1356">
                  <c:v>22.6</c:v>
                </c:pt>
                <c:pt idx="1357">
                  <c:v>22.61666667</c:v>
                </c:pt>
                <c:pt idx="1358">
                  <c:v>22.63333333</c:v>
                </c:pt>
                <c:pt idx="1359">
                  <c:v>22.65</c:v>
                </c:pt>
                <c:pt idx="1360">
                  <c:v>22.66666667</c:v>
                </c:pt>
                <c:pt idx="1361">
                  <c:v>22.68333333</c:v>
                </c:pt>
                <c:pt idx="1362">
                  <c:v>22.7</c:v>
                </c:pt>
                <c:pt idx="1363">
                  <c:v>22.71666667</c:v>
                </c:pt>
                <c:pt idx="1364">
                  <c:v>22.73333333</c:v>
                </c:pt>
                <c:pt idx="1365">
                  <c:v>22.75</c:v>
                </c:pt>
                <c:pt idx="1366">
                  <c:v>22.76666667</c:v>
                </c:pt>
                <c:pt idx="1367">
                  <c:v>22.78333333</c:v>
                </c:pt>
                <c:pt idx="1368">
                  <c:v>22.8</c:v>
                </c:pt>
                <c:pt idx="1369">
                  <c:v>22.81666667</c:v>
                </c:pt>
                <c:pt idx="1370">
                  <c:v>22.83333333</c:v>
                </c:pt>
                <c:pt idx="1371">
                  <c:v>22.85</c:v>
                </c:pt>
                <c:pt idx="1372">
                  <c:v>22.86666667</c:v>
                </c:pt>
                <c:pt idx="1373">
                  <c:v>22.88333333</c:v>
                </c:pt>
                <c:pt idx="1374">
                  <c:v>22.9</c:v>
                </c:pt>
                <c:pt idx="1375">
                  <c:v>22.91666667</c:v>
                </c:pt>
                <c:pt idx="1376">
                  <c:v>22.93333333</c:v>
                </c:pt>
                <c:pt idx="1377">
                  <c:v>22.95</c:v>
                </c:pt>
                <c:pt idx="1378">
                  <c:v>22.96666667</c:v>
                </c:pt>
                <c:pt idx="1379">
                  <c:v>22.98333333</c:v>
                </c:pt>
                <c:pt idx="1380">
                  <c:v>23</c:v>
                </c:pt>
                <c:pt idx="1381">
                  <c:v>23.01666667</c:v>
                </c:pt>
                <c:pt idx="1382">
                  <c:v>23.03333333</c:v>
                </c:pt>
                <c:pt idx="1383">
                  <c:v>23.05</c:v>
                </c:pt>
                <c:pt idx="1384">
                  <c:v>23.06666667</c:v>
                </c:pt>
                <c:pt idx="1385">
                  <c:v>23.08333333</c:v>
                </c:pt>
                <c:pt idx="1386">
                  <c:v>23.1</c:v>
                </c:pt>
                <c:pt idx="1387">
                  <c:v>23.11666667</c:v>
                </c:pt>
                <c:pt idx="1388">
                  <c:v>23.13333333</c:v>
                </c:pt>
                <c:pt idx="1389">
                  <c:v>23.15</c:v>
                </c:pt>
                <c:pt idx="1390">
                  <c:v>23.16666667</c:v>
                </c:pt>
                <c:pt idx="1391">
                  <c:v>23.18333333</c:v>
                </c:pt>
                <c:pt idx="1392">
                  <c:v>23.2</c:v>
                </c:pt>
                <c:pt idx="1393">
                  <c:v>23.21666667</c:v>
                </c:pt>
                <c:pt idx="1394">
                  <c:v>23.23333333</c:v>
                </c:pt>
                <c:pt idx="1395">
                  <c:v>23.25</c:v>
                </c:pt>
                <c:pt idx="1396">
                  <c:v>23.26666667</c:v>
                </c:pt>
                <c:pt idx="1397">
                  <c:v>23.28333333</c:v>
                </c:pt>
                <c:pt idx="1398">
                  <c:v>23.3</c:v>
                </c:pt>
                <c:pt idx="1399">
                  <c:v>23.31666667</c:v>
                </c:pt>
                <c:pt idx="1400">
                  <c:v>23.33333333</c:v>
                </c:pt>
                <c:pt idx="1401">
                  <c:v>23.35</c:v>
                </c:pt>
                <c:pt idx="1402">
                  <c:v>23.36666667</c:v>
                </c:pt>
                <c:pt idx="1403">
                  <c:v>23.38333333</c:v>
                </c:pt>
                <c:pt idx="1404">
                  <c:v>23.4</c:v>
                </c:pt>
                <c:pt idx="1405">
                  <c:v>23.41666667</c:v>
                </c:pt>
                <c:pt idx="1406">
                  <c:v>23.43333333</c:v>
                </c:pt>
                <c:pt idx="1407">
                  <c:v>23.45</c:v>
                </c:pt>
                <c:pt idx="1408">
                  <c:v>23.46666667</c:v>
                </c:pt>
                <c:pt idx="1409">
                  <c:v>23.48333333</c:v>
                </c:pt>
                <c:pt idx="1410">
                  <c:v>23.5</c:v>
                </c:pt>
                <c:pt idx="1411">
                  <c:v>23.51666667</c:v>
                </c:pt>
                <c:pt idx="1412">
                  <c:v>23.53333333</c:v>
                </c:pt>
                <c:pt idx="1413">
                  <c:v>23.55</c:v>
                </c:pt>
                <c:pt idx="1414">
                  <c:v>23.56666667</c:v>
                </c:pt>
                <c:pt idx="1415">
                  <c:v>23.58333333</c:v>
                </c:pt>
                <c:pt idx="1416">
                  <c:v>23.6</c:v>
                </c:pt>
                <c:pt idx="1417">
                  <c:v>23.61666667</c:v>
                </c:pt>
                <c:pt idx="1418">
                  <c:v>23.63333333</c:v>
                </c:pt>
                <c:pt idx="1419">
                  <c:v>23.65</c:v>
                </c:pt>
                <c:pt idx="1420">
                  <c:v>23.66666667</c:v>
                </c:pt>
                <c:pt idx="1421">
                  <c:v>23.68333333</c:v>
                </c:pt>
                <c:pt idx="1422">
                  <c:v>23.7</c:v>
                </c:pt>
                <c:pt idx="1423">
                  <c:v>23.71666667</c:v>
                </c:pt>
                <c:pt idx="1424">
                  <c:v>23.73333333</c:v>
                </c:pt>
                <c:pt idx="1425">
                  <c:v>23.75</c:v>
                </c:pt>
                <c:pt idx="1426">
                  <c:v>23.76666667</c:v>
                </c:pt>
                <c:pt idx="1427">
                  <c:v>23.78333333</c:v>
                </c:pt>
                <c:pt idx="1428">
                  <c:v>23.8</c:v>
                </c:pt>
                <c:pt idx="1429">
                  <c:v>23.81666667</c:v>
                </c:pt>
                <c:pt idx="1430">
                  <c:v>23.83333333</c:v>
                </c:pt>
                <c:pt idx="1431">
                  <c:v>23.85</c:v>
                </c:pt>
                <c:pt idx="1432">
                  <c:v>23.86666667</c:v>
                </c:pt>
                <c:pt idx="1433">
                  <c:v>23.88333333</c:v>
                </c:pt>
                <c:pt idx="1434">
                  <c:v>23.9</c:v>
                </c:pt>
                <c:pt idx="1435">
                  <c:v>23.91666667</c:v>
                </c:pt>
                <c:pt idx="1436">
                  <c:v>23.93333333</c:v>
                </c:pt>
                <c:pt idx="1437">
                  <c:v>23.95</c:v>
                </c:pt>
                <c:pt idx="1438">
                  <c:v>23.96666667</c:v>
                </c:pt>
                <c:pt idx="1439">
                  <c:v>23.98333333</c:v>
                </c:pt>
                <c:pt idx="1440">
                  <c:v>24</c:v>
                </c:pt>
                <c:pt idx="1441">
                  <c:v>24.01666667</c:v>
                </c:pt>
                <c:pt idx="1442">
                  <c:v>24.03333333</c:v>
                </c:pt>
                <c:pt idx="1443">
                  <c:v>24.05</c:v>
                </c:pt>
                <c:pt idx="1444">
                  <c:v>24.06666667</c:v>
                </c:pt>
                <c:pt idx="1445">
                  <c:v>24.08333333</c:v>
                </c:pt>
                <c:pt idx="1446">
                  <c:v>24.1</c:v>
                </c:pt>
                <c:pt idx="1447">
                  <c:v>24.11666667</c:v>
                </c:pt>
                <c:pt idx="1448">
                  <c:v>24.13333333</c:v>
                </c:pt>
                <c:pt idx="1449">
                  <c:v>24.15</c:v>
                </c:pt>
                <c:pt idx="1450">
                  <c:v>24.16666667</c:v>
                </c:pt>
                <c:pt idx="1451">
                  <c:v>24.18333333</c:v>
                </c:pt>
                <c:pt idx="1452">
                  <c:v>24.2</c:v>
                </c:pt>
                <c:pt idx="1453">
                  <c:v>24.21666667</c:v>
                </c:pt>
                <c:pt idx="1454">
                  <c:v>24.23333333</c:v>
                </c:pt>
                <c:pt idx="1455">
                  <c:v>24.25</c:v>
                </c:pt>
                <c:pt idx="1456">
                  <c:v>24.26666667</c:v>
                </c:pt>
                <c:pt idx="1457">
                  <c:v>24.28333333</c:v>
                </c:pt>
                <c:pt idx="1458">
                  <c:v>24.3</c:v>
                </c:pt>
                <c:pt idx="1459">
                  <c:v>24.31666667</c:v>
                </c:pt>
                <c:pt idx="1460">
                  <c:v>24.33333333</c:v>
                </c:pt>
                <c:pt idx="1461">
                  <c:v>24.35</c:v>
                </c:pt>
                <c:pt idx="1462">
                  <c:v>24.36666667</c:v>
                </c:pt>
                <c:pt idx="1463">
                  <c:v>24.38333333</c:v>
                </c:pt>
                <c:pt idx="1464">
                  <c:v>24.4</c:v>
                </c:pt>
                <c:pt idx="1465">
                  <c:v>24.41666667</c:v>
                </c:pt>
                <c:pt idx="1466">
                  <c:v>24.43333333</c:v>
                </c:pt>
                <c:pt idx="1467">
                  <c:v>24.45</c:v>
                </c:pt>
                <c:pt idx="1468">
                  <c:v>24.46666667</c:v>
                </c:pt>
                <c:pt idx="1469">
                  <c:v>24.48333333</c:v>
                </c:pt>
                <c:pt idx="1470">
                  <c:v>24.5</c:v>
                </c:pt>
                <c:pt idx="1471">
                  <c:v>24.51666667</c:v>
                </c:pt>
                <c:pt idx="1472">
                  <c:v>24.53333333</c:v>
                </c:pt>
                <c:pt idx="1473">
                  <c:v>24.55</c:v>
                </c:pt>
                <c:pt idx="1474">
                  <c:v>24.56666667</c:v>
                </c:pt>
                <c:pt idx="1475">
                  <c:v>24.58333333</c:v>
                </c:pt>
                <c:pt idx="1476">
                  <c:v>24.6</c:v>
                </c:pt>
                <c:pt idx="1477">
                  <c:v>24.61666667</c:v>
                </c:pt>
                <c:pt idx="1478">
                  <c:v>24.63333333</c:v>
                </c:pt>
                <c:pt idx="1479">
                  <c:v>24.65</c:v>
                </c:pt>
                <c:pt idx="1480">
                  <c:v>24.66666667</c:v>
                </c:pt>
                <c:pt idx="1481">
                  <c:v>24.68333333</c:v>
                </c:pt>
                <c:pt idx="1482">
                  <c:v>24.7</c:v>
                </c:pt>
                <c:pt idx="1483">
                  <c:v>24.71666667</c:v>
                </c:pt>
                <c:pt idx="1484">
                  <c:v>24.73333333</c:v>
                </c:pt>
                <c:pt idx="1485">
                  <c:v>24.75</c:v>
                </c:pt>
                <c:pt idx="1486">
                  <c:v>24.76666667</c:v>
                </c:pt>
                <c:pt idx="1487">
                  <c:v>24.78333333</c:v>
                </c:pt>
                <c:pt idx="1488">
                  <c:v>24.8</c:v>
                </c:pt>
                <c:pt idx="1489">
                  <c:v>24.81666667</c:v>
                </c:pt>
                <c:pt idx="1490">
                  <c:v>24.83333333</c:v>
                </c:pt>
                <c:pt idx="1491">
                  <c:v>24.85</c:v>
                </c:pt>
                <c:pt idx="1492">
                  <c:v>24.86666667</c:v>
                </c:pt>
                <c:pt idx="1493">
                  <c:v>24.88333333</c:v>
                </c:pt>
                <c:pt idx="1494">
                  <c:v>24.9</c:v>
                </c:pt>
                <c:pt idx="1495">
                  <c:v>24.91666667</c:v>
                </c:pt>
                <c:pt idx="1496">
                  <c:v>24.93333333</c:v>
                </c:pt>
                <c:pt idx="1497">
                  <c:v>24.95</c:v>
                </c:pt>
                <c:pt idx="1498">
                  <c:v>24.96666667</c:v>
                </c:pt>
                <c:pt idx="1499">
                  <c:v>24.98333333</c:v>
                </c:pt>
                <c:pt idx="1500">
                  <c:v>25</c:v>
                </c:pt>
                <c:pt idx="1501">
                  <c:v>25.01666667</c:v>
                </c:pt>
                <c:pt idx="1502">
                  <c:v>25.03333333</c:v>
                </c:pt>
                <c:pt idx="1503">
                  <c:v>25.05</c:v>
                </c:pt>
                <c:pt idx="1504">
                  <c:v>25.06666667</c:v>
                </c:pt>
                <c:pt idx="1505">
                  <c:v>25.08333333</c:v>
                </c:pt>
                <c:pt idx="1506">
                  <c:v>25.1</c:v>
                </c:pt>
                <c:pt idx="1507">
                  <c:v>25.11666667</c:v>
                </c:pt>
                <c:pt idx="1508">
                  <c:v>25.13333333</c:v>
                </c:pt>
                <c:pt idx="1509">
                  <c:v>25.15</c:v>
                </c:pt>
                <c:pt idx="1510">
                  <c:v>25.16666667</c:v>
                </c:pt>
                <c:pt idx="1511">
                  <c:v>25.18333333</c:v>
                </c:pt>
                <c:pt idx="1512">
                  <c:v>25.2</c:v>
                </c:pt>
                <c:pt idx="1513">
                  <c:v>25.21666667</c:v>
                </c:pt>
                <c:pt idx="1514">
                  <c:v>25.23333333</c:v>
                </c:pt>
                <c:pt idx="1515">
                  <c:v>25.25</c:v>
                </c:pt>
                <c:pt idx="1516">
                  <c:v>25.26666667</c:v>
                </c:pt>
                <c:pt idx="1517">
                  <c:v>25.28333333</c:v>
                </c:pt>
                <c:pt idx="1518">
                  <c:v>25.3</c:v>
                </c:pt>
                <c:pt idx="1519">
                  <c:v>25.31666667</c:v>
                </c:pt>
                <c:pt idx="1520">
                  <c:v>25.33333333</c:v>
                </c:pt>
                <c:pt idx="1521">
                  <c:v>25.35</c:v>
                </c:pt>
                <c:pt idx="1522">
                  <c:v>25.36666667</c:v>
                </c:pt>
                <c:pt idx="1523">
                  <c:v>25.38333333</c:v>
                </c:pt>
                <c:pt idx="1524">
                  <c:v>25.4</c:v>
                </c:pt>
                <c:pt idx="1525">
                  <c:v>25.41666667</c:v>
                </c:pt>
                <c:pt idx="1526">
                  <c:v>25.43333333</c:v>
                </c:pt>
                <c:pt idx="1527">
                  <c:v>25.45</c:v>
                </c:pt>
                <c:pt idx="1528">
                  <c:v>25.46666667</c:v>
                </c:pt>
                <c:pt idx="1529">
                  <c:v>25.48333333</c:v>
                </c:pt>
                <c:pt idx="1530">
                  <c:v>25.5</c:v>
                </c:pt>
                <c:pt idx="1531">
                  <c:v>25.51666667</c:v>
                </c:pt>
                <c:pt idx="1532">
                  <c:v>25.53333333</c:v>
                </c:pt>
                <c:pt idx="1533">
                  <c:v>25.55</c:v>
                </c:pt>
                <c:pt idx="1534">
                  <c:v>25.56666667</c:v>
                </c:pt>
                <c:pt idx="1535">
                  <c:v>25.58333333</c:v>
                </c:pt>
                <c:pt idx="1536">
                  <c:v>25.6</c:v>
                </c:pt>
                <c:pt idx="1537">
                  <c:v>25.61666667</c:v>
                </c:pt>
                <c:pt idx="1538">
                  <c:v>25.63333333</c:v>
                </c:pt>
                <c:pt idx="1539">
                  <c:v>25.65</c:v>
                </c:pt>
                <c:pt idx="1540">
                  <c:v>25.66666667</c:v>
                </c:pt>
                <c:pt idx="1541">
                  <c:v>25.68333333</c:v>
                </c:pt>
                <c:pt idx="1542">
                  <c:v>25.7</c:v>
                </c:pt>
                <c:pt idx="1543">
                  <c:v>25.71666667</c:v>
                </c:pt>
                <c:pt idx="1544">
                  <c:v>25.73333333</c:v>
                </c:pt>
                <c:pt idx="1545">
                  <c:v>25.75</c:v>
                </c:pt>
                <c:pt idx="1546">
                  <c:v>25.76666667</c:v>
                </c:pt>
                <c:pt idx="1547">
                  <c:v>25.78333333</c:v>
                </c:pt>
                <c:pt idx="1548">
                  <c:v>25.8</c:v>
                </c:pt>
                <c:pt idx="1549">
                  <c:v>25.81666667</c:v>
                </c:pt>
                <c:pt idx="1550">
                  <c:v>25.83333333</c:v>
                </c:pt>
                <c:pt idx="1551">
                  <c:v>25.85</c:v>
                </c:pt>
                <c:pt idx="1552">
                  <c:v>25.86666667</c:v>
                </c:pt>
                <c:pt idx="1553">
                  <c:v>25.88333333</c:v>
                </c:pt>
                <c:pt idx="1554">
                  <c:v>25.9</c:v>
                </c:pt>
                <c:pt idx="1555">
                  <c:v>25.91666667</c:v>
                </c:pt>
                <c:pt idx="1556">
                  <c:v>25.93333333</c:v>
                </c:pt>
                <c:pt idx="1557">
                  <c:v>25.95</c:v>
                </c:pt>
                <c:pt idx="1558">
                  <c:v>25.96666667</c:v>
                </c:pt>
                <c:pt idx="1559">
                  <c:v>25.98333333</c:v>
                </c:pt>
                <c:pt idx="1560">
                  <c:v>26</c:v>
                </c:pt>
                <c:pt idx="1561">
                  <c:v>26.01666667</c:v>
                </c:pt>
                <c:pt idx="1562">
                  <c:v>26.03333333</c:v>
                </c:pt>
                <c:pt idx="1563">
                  <c:v>26.05</c:v>
                </c:pt>
                <c:pt idx="1564">
                  <c:v>26.06666667</c:v>
                </c:pt>
                <c:pt idx="1565">
                  <c:v>26.08333333</c:v>
                </c:pt>
                <c:pt idx="1566">
                  <c:v>26.1</c:v>
                </c:pt>
                <c:pt idx="1567">
                  <c:v>26.11666667</c:v>
                </c:pt>
                <c:pt idx="1568">
                  <c:v>26.13333333</c:v>
                </c:pt>
                <c:pt idx="1569">
                  <c:v>26.15</c:v>
                </c:pt>
                <c:pt idx="1570">
                  <c:v>26.16666667</c:v>
                </c:pt>
                <c:pt idx="1571">
                  <c:v>26.18333333</c:v>
                </c:pt>
                <c:pt idx="1572">
                  <c:v>26.2</c:v>
                </c:pt>
                <c:pt idx="1573">
                  <c:v>26.21666667</c:v>
                </c:pt>
                <c:pt idx="1574">
                  <c:v>26.23333333</c:v>
                </c:pt>
                <c:pt idx="1575">
                  <c:v>26.25</c:v>
                </c:pt>
                <c:pt idx="1576">
                  <c:v>26.26666667</c:v>
                </c:pt>
                <c:pt idx="1577">
                  <c:v>26.28333333</c:v>
                </c:pt>
                <c:pt idx="1578">
                  <c:v>26.3</c:v>
                </c:pt>
                <c:pt idx="1579">
                  <c:v>26.31666667</c:v>
                </c:pt>
                <c:pt idx="1580">
                  <c:v>26.33333333</c:v>
                </c:pt>
                <c:pt idx="1581">
                  <c:v>26.35</c:v>
                </c:pt>
                <c:pt idx="1582">
                  <c:v>26.36666667</c:v>
                </c:pt>
                <c:pt idx="1583">
                  <c:v>26.38333333</c:v>
                </c:pt>
                <c:pt idx="1584">
                  <c:v>26.4</c:v>
                </c:pt>
                <c:pt idx="1585">
                  <c:v>26.41666667</c:v>
                </c:pt>
                <c:pt idx="1586">
                  <c:v>26.43333333</c:v>
                </c:pt>
                <c:pt idx="1587">
                  <c:v>26.45</c:v>
                </c:pt>
                <c:pt idx="1588">
                  <c:v>26.46666667</c:v>
                </c:pt>
                <c:pt idx="1589">
                  <c:v>26.48333333</c:v>
                </c:pt>
                <c:pt idx="1590">
                  <c:v>26.5</c:v>
                </c:pt>
                <c:pt idx="1591">
                  <c:v>26.51666667</c:v>
                </c:pt>
                <c:pt idx="1592">
                  <c:v>26.53333333</c:v>
                </c:pt>
                <c:pt idx="1593">
                  <c:v>26.55</c:v>
                </c:pt>
                <c:pt idx="1594">
                  <c:v>26.56666667</c:v>
                </c:pt>
                <c:pt idx="1595">
                  <c:v>26.58333333</c:v>
                </c:pt>
                <c:pt idx="1596">
                  <c:v>26.6</c:v>
                </c:pt>
                <c:pt idx="1597">
                  <c:v>26.61666667</c:v>
                </c:pt>
                <c:pt idx="1598">
                  <c:v>26.63333333</c:v>
                </c:pt>
                <c:pt idx="1599">
                  <c:v>26.65</c:v>
                </c:pt>
                <c:pt idx="1600">
                  <c:v>26.66666667</c:v>
                </c:pt>
                <c:pt idx="1601">
                  <c:v>26.68333333</c:v>
                </c:pt>
                <c:pt idx="1602">
                  <c:v>26.7</c:v>
                </c:pt>
                <c:pt idx="1603">
                  <c:v>26.71666667</c:v>
                </c:pt>
                <c:pt idx="1604">
                  <c:v>26.73333333</c:v>
                </c:pt>
                <c:pt idx="1605">
                  <c:v>26.75</c:v>
                </c:pt>
                <c:pt idx="1606">
                  <c:v>26.76666667</c:v>
                </c:pt>
                <c:pt idx="1607">
                  <c:v>26.78333333</c:v>
                </c:pt>
                <c:pt idx="1608">
                  <c:v>26.8</c:v>
                </c:pt>
                <c:pt idx="1609">
                  <c:v>26.81666667</c:v>
                </c:pt>
                <c:pt idx="1610">
                  <c:v>26.83333333</c:v>
                </c:pt>
                <c:pt idx="1611">
                  <c:v>26.85</c:v>
                </c:pt>
                <c:pt idx="1612">
                  <c:v>26.86666667</c:v>
                </c:pt>
                <c:pt idx="1613">
                  <c:v>26.88333333</c:v>
                </c:pt>
                <c:pt idx="1614">
                  <c:v>26.9</c:v>
                </c:pt>
                <c:pt idx="1615">
                  <c:v>26.91666667</c:v>
                </c:pt>
                <c:pt idx="1616">
                  <c:v>26.93333333</c:v>
                </c:pt>
                <c:pt idx="1617">
                  <c:v>26.95</c:v>
                </c:pt>
                <c:pt idx="1618">
                  <c:v>26.96666667</c:v>
                </c:pt>
                <c:pt idx="1619">
                  <c:v>26.98333333</c:v>
                </c:pt>
                <c:pt idx="1620">
                  <c:v>27</c:v>
                </c:pt>
                <c:pt idx="1621">
                  <c:v>27.01666667</c:v>
                </c:pt>
                <c:pt idx="1622">
                  <c:v>27.03333333</c:v>
                </c:pt>
                <c:pt idx="1623">
                  <c:v>27.05</c:v>
                </c:pt>
                <c:pt idx="1624">
                  <c:v>27.06666667</c:v>
                </c:pt>
                <c:pt idx="1625">
                  <c:v>27.08333333</c:v>
                </c:pt>
                <c:pt idx="1626">
                  <c:v>27.1</c:v>
                </c:pt>
                <c:pt idx="1627">
                  <c:v>27.11666667</c:v>
                </c:pt>
                <c:pt idx="1628">
                  <c:v>27.13333333</c:v>
                </c:pt>
                <c:pt idx="1629">
                  <c:v>27.15</c:v>
                </c:pt>
                <c:pt idx="1630">
                  <c:v>27.16666667</c:v>
                </c:pt>
                <c:pt idx="1631">
                  <c:v>27.18333333</c:v>
                </c:pt>
                <c:pt idx="1632">
                  <c:v>27.2</c:v>
                </c:pt>
                <c:pt idx="1633">
                  <c:v>27.21666667</c:v>
                </c:pt>
                <c:pt idx="1634">
                  <c:v>27.23333333</c:v>
                </c:pt>
                <c:pt idx="1635">
                  <c:v>27.25</c:v>
                </c:pt>
                <c:pt idx="1636">
                  <c:v>27.26666667</c:v>
                </c:pt>
                <c:pt idx="1637">
                  <c:v>27.28333333</c:v>
                </c:pt>
                <c:pt idx="1638">
                  <c:v>27.3</c:v>
                </c:pt>
                <c:pt idx="1639">
                  <c:v>27.31666667</c:v>
                </c:pt>
                <c:pt idx="1640">
                  <c:v>27.33333333</c:v>
                </c:pt>
                <c:pt idx="1641">
                  <c:v>27.35</c:v>
                </c:pt>
                <c:pt idx="1642">
                  <c:v>27.36666667</c:v>
                </c:pt>
                <c:pt idx="1643">
                  <c:v>27.38333333</c:v>
                </c:pt>
                <c:pt idx="1644">
                  <c:v>27.4</c:v>
                </c:pt>
                <c:pt idx="1645">
                  <c:v>27.41666667</c:v>
                </c:pt>
                <c:pt idx="1646">
                  <c:v>27.43333333</c:v>
                </c:pt>
                <c:pt idx="1647">
                  <c:v>27.45</c:v>
                </c:pt>
                <c:pt idx="1648">
                  <c:v>27.46666667</c:v>
                </c:pt>
                <c:pt idx="1649">
                  <c:v>27.48333333</c:v>
                </c:pt>
                <c:pt idx="1650">
                  <c:v>27.5</c:v>
                </c:pt>
                <c:pt idx="1651">
                  <c:v>27.51666667</c:v>
                </c:pt>
                <c:pt idx="1652">
                  <c:v>27.53333333</c:v>
                </c:pt>
                <c:pt idx="1653">
                  <c:v>27.55</c:v>
                </c:pt>
                <c:pt idx="1654">
                  <c:v>27.56666667</c:v>
                </c:pt>
                <c:pt idx="1655">
                  <c:v>27.58333333</c:v>
                </c:pt>
                <c:pt idx="1656">
                  <c:v>27.6</c:v>
                </c:pt>
                <c:pt idx="1657">
                  <c:v>27.61666667</c:v>
                </c:pt>
                <c:pt idx="1658">
                  <c:v>27.63333333</c:v>
                </c:pt>
                <c:pt idx="1659">
                  <c:v>27.65</c:v>
                </c:pt>
                <c:pt idx="1660">
                  <c:v>27.66666667</c:v>
                </c:pt>
                <c:pt idx="1661">
                  <c:v>27.68333333</c:v>
                </c:pt>
                <c:pt idx="1662">
                  <c:v>27.7</c:v>
                </c:pt>
                <c:pt idx="1663">
                  <c:v>27.71666667</c:v>
                </c:pt>
                <c:pt idx="1664">
                  <c:v>27.73333333</c:v>
                </c:pt>
                <c:pt idx="1665">
                  <c:v>27.75</c:v>
                </c:pt>
                <c:pt idx="1666">
                  <c:v>27.76666667</c:v>
                </c:pt>
                <c:pt idx="1667">
                  <c:v>27.78333333</c:v>
                </c:pt>
                <c:pt idx="1668">
                  <c:v>27.8</c:v>
                </c:pt>
                <c:pt idx="1669">
                  <c:v>27.81666667</c:v>
                </c:pt>
                <c:pt idx="1670">
                  <c:v>27.83333333</c:v>
                </c:pt>
                <c:pt idx="1671">
                  <c:v>27.85</c:v>
                </c:pt>
                <c:pt idx="1672">
                  <c:v>27.86666667</c:v>
                </c:pt>
                <c:pt idx="1673">
                  <c:v>27.88333333</c:v>
                </c:pt>
                <c:pt idx="1674">
                  <c:v>27.9</c:v>
                </c:pt>
                <c:pt idx="1675">
                  <c:v>27.91666667</c:v>
                </c:pt>
                <c:pt idx="1676">
                  <c:v>27.93333333</c:v>
                </c:pt>
                <c:pt idx="1677">
                  <c:v>27.95</c:v>
                </c:pt>
                <c:pt idx="1678">
                  <c:v>27.96666667</c:v>
                </c:pt>
                <c:pt idx="1679">
                  <c:v>27.98333333</c:v>
                </c:pt>
                <c:pt idx="1680">
                  <c:v>28</c:v>
                </c:pt>
                <c:pt idx="1681">
                  <c:v>28.01666667</c:v>
                </c:pt>
                <c:pt idx="1682">
                  <c:v>28.03333333</c:v>
                </c:pt>
                <c:pt idx="1683">
                  <c:v>28.05</c:v>
                </c:pt>
                <c:pt idx="1684">
                  <c:v>28.06666667</c:v>
                </c:pt>
                <c:pt idx="1685">
                  <c:v>28.08333333</c:v>
                </c:pt>
                <c:pt idx="1686">
                  <c:v>28.1</c:v>
                </c:pt>
                <c:pt idx="1687">
                  <c:v>28.11666667</c:v>
                </c:pt>
                <c:pt idx="1688">
                  <c:v>28.13333333</c:v>
                </c:pt>
                <c:pt idx="1689">
                  <c:v>28.15</c:v>
                </c:pt>
                <c:pt idx="1690">
                  <c:v>28.16666667</c:v>
                </c:pt>
                <c:pt idx="1691">
                  <c:v>28.18333333</c:v>
                </c:pt>
                <c:pt idx="1692">
                  <c:v>28.2</c:v>
                </c:pt>
                <c:pt idx="1693">
                  <c:v>28.21666667</c:v>
                </c:pt>
                <c:pt idx="1694">
                  <c:v>28.23333333</c:v>
                </c:pt>
                <c:pt idx="1695">
                  <c:v>28.25</c:v>
                </c:pt>
                <c:pt idx="1696">
                  <c:v>28.26666667</c:v>
                </c:pt>
                <c:pt idx="1697">
                  <c:v>28.28333333</c:v>
                </c:pt>
                <c:pt idx="1698">
                  <c:v>28.3</c:v>
                </c:pt>
                <c:pt idx="1699">
                  <c:v>28.31666667</c:v>
                </c:pt>
                <c:pt idx="1700">
                  <c:v>28.33333333</c:v>
                </c:pt>
                <c:pt idx="1701">
                  <c:v>28.35</c:v>
                </c:pt>
                <c:pt idx="1702">
                  <c:v>28.36666667</c:v>
                </c:pt>
                <c:pt idx="1703">
                  <c:v>28.38333333</c:v>
                </c:pt>
                <c:pt idx="1704">
                  <c:v>28.4</c:v>
                </c:pt>
                <c:pt idx="1705">
                  <c:v>28.41666667</c:v>
                </c:pt>
                <c:pt idx="1706">
                  <c:v>28.43333333</c:v>
                </c:pt>
                <c:pt idx="1707">
                  <c:v>28.45</c:v>
                </c:pt>
                <c:pt idx="1708">
                  <c:v>28.46666667</c:v>
                </c:pt>
                <c:pt idx="1709">
                  <c:v>28.48333333</c:v>
                </c:pt>
                <c:pt idx="1710">
                  <c:v>28.5</c:v>
                </c:pt>
                <c:pt idx="1711">
                  <c:v>28.51666667</c:v>
                </c:pt>
                <c:pt idx="1712">
                  <c:v>28.53333333</c:v>
                </c:pt>
                <c:pt idx="1713">
                  <c:v>28.55</c:v>
                </c:pt>
                <c:pt idx="1714">
                  <c:v>28.56666667</c:v>
                </c:pt>
                <c:pt idx="1715">
                  <c:v>28.58333333</c:v>
                </c:pt>
                <c:pt idx="1716">
                  <c:v>28.6</c:v>
                </c:pt>
                <c:pt idx="1717">
                  <c:v>28.61666667</c:v>
                </c:pt>
                <c:pt idx="1718">
                  <c:v>28.63333333</c:v>
                </c:pt>
                <c:pt idx="1719">
                  <c:v>28.65</c:v>
                </c:pt>
                <c:pt idx="1720">
                  <c:v>28.66666667</c:v>
                </c:pt>
                <c:pt idx="1721">
                  <c:v>28.68333333</c:v>
                </c:pt>
                <c:pt idx="1722">
                  <c:v>28.7</c:v>
                </c:pt>
                <c:pt idx="1723">
                  <c:v>28.71666667</c:v>
                </c:pt>
                <c:pt idx="1724">
                  <c:v>28.73333333</c:v>
                </c:pt>
                <c:pt idx="1725">
                  <c:v>28.75</c:v>
                </c:pt>
                <c:pt idx="1726">
                  <c:v>28.76666667</c:v>
                </c:pt>
                <c:pt idx="1727">
                  <c:v>28.78333333</c:v>
                </c:pt>
                <c:pt idx="1728">
                  <c:v>28.8</c:v>
                </c:pt>
                <c:pt idx="1729">
                  <c:v>28.81666667</c:v>
                </c:pt>
                <c:pt idx="1730">
                  <c:v>28.83333333</c:v>
                </c:pt>
                <c:pt idx="1731">
                  <c:v>28.85</c:v>
                </c:pt>
                <c:pt idx="1732">
                  <c:v>28.86666667</c:v>
                </c:pt>
                <c:pt idx="1733">
                  <c:v>28.88333333</c:v>
                </c:pt>
                <c:pt idx="1734">
                  <c:v>28.9</c:v>
                </c:pt>
                <c:pt idx="1735">
                  <c:v>28.91666667</c:v>
                </c:pt>
                <c:pt idx="1736">
                  <c:v>28.93333333</c:v>
                </c:pt>
                <c:pt idx="1737">
                  <c:v>28.95</c:v>
                </c:pt>
                <c:pt idx="1738">
                  <c:v>28.96666667</c:v>
                </c:pt>
                <c:pt idx="1739">
                  <c:v>28.98333333</c:v>
                </c:pt>
                <c:pt idx="1740">
                  <c:v>29</c:v>
                </c:pt>
                <c:pt idx="1741">
                  <c:v>29.01666667</c:v>
                </c:pt>
                <c:pt idx="1742">
                  <c:v>29.03333333</c:v>
                </c:pt>
                <c:pt idx="1743">
                  <c:v>29.05</c:v>
                </c:pt>
                <c:pt idx="1744">
                  <c:v>29.06666667</c:v>
                </c:pt>
                <c:pt idx="1745">
                  <c:v>29.08333333</c:v>
                </c:pt>
                <c:pt idx="1746">
                  <c:v>29.1</c:v>
                </c:pt>
                <c:pt idx="1747">
                  <c:v>29.11666667</c:v>
                </c:pt>
                <c:pt idx="1748">
                  <c:v>29.13333333</c:v>
                </c:pt>
                <c:pt idx="1749">
                  <c:v>29.15</c:v>
                </c:pt>
                <c:pt idx="1750">
                  <c:v>29.16666667</c:v>
                </c:pt>
                <c:pt idx="1751">
                  <c:v>29.18333333</c:v>
                </c:pt>
                <c:pt idx="1752">
                  <c:v>29.2</c:v>
                </c:pt>
                <c:pt idx="1753">
                  <c:v>29.21666667</c:v>
                </c:pt>
                <c:pt idx="1754">
                  <c:v>29.23333333</c:v>
                </c:pt>
                <c:pt idx="1755">
                  <c:v>29.25</c:v>
                </c:pt>
                <c:pt idx="1756">
                  <c:v>29.26666667</c:v>
                </c:pt>
                <c:pt idx="1757">
                  <c:v>29.28333333</c:v>
                </c:pt>
                <c:pt idx="1758">
                  <c:v>29.3</c:v>
                </c:pt>
                <c:pt idx="1759">
                  <c:v>29.31666667</c:v>
                </c:pt>
                <c:pt idx="1760">
                  <c:v>29.33333333</c:v>
                </c:pt>
                <c:pt idx="1761">
                  <c:v>29.35</c:v>
                </c:pt>
                <c:pt idx="1762">
                  <c:v>29.36666667</c:v>
                </c:pt>
                <c:pt idx="1763">
                  <c:v>29.38333333</c:v>
                </c:pt>
                <c:pt idx="1764">
                  <c:v>29.4</c:v>
                </c:pt>
                <c:pt idx="1765">
                  <c:v>29.41666667</c:v>
                </c:pt>
                <c:pt idx="1766">
                  <c:v>29.43333333</c:v>
                </c:pt>
                <c:pt idx="1767">
                  <c:v>29.45</c:v>
                </c:pt>
                <c:pt idx="1768">
                  <c:v>29.46666667</c:v>
                </c:pt>
                <c:pt idx="1769">
                  <c:v>29.48333333</c:v>
                </c:pt>
                <c:pt idx="1770">
                  <c:v>29.5</c:v>
                </c:pt>
                <c:pt idx="1771">
                  <c:v>29.51666667</c:v>
                </c:pt>
                <c:pt idx="1772">
                  <c:v>29.53333333</c:v>
                </c:pt>
                <c:pt idx="1773">
                  <c:v>29.55</c:v>
                </c:pt>
                <c:pt idx="1774">
                  <c:v>29.56666667</c:v>
                </c:pt>
                <c:pt idx="1775">
                  <c:v>29.58333333</c:v>
                </c:pt>
                <c:pt idx="1776">
                  <c:v>29.6</c:v>
                </c:pt>
                <c:pt idx="1777">
                  <c:v>29.61666667</c:v>
                </c:pt>
                <c:pt idx="1778">
                  <c:v>29.63333333</c:v>
                </c:pt>
                <c:pt idx="1779">
                  <c:v>29.65</c:v>
                </c:pt>
                <c:pt idx="1780">
                  <c:v>29.66666667</c:v>
                </c:pt>
                <c:pt idx="1781">
                  <c:v>29.68333333</c:v>
                </c:pt>
                <c:pt idx="1782">
                  <c:v>29.7</c:v>
                </c:pt>
                <c:pt idx="1783">
                  <c:v>29.71666667</c:v>
                </c:pt>
                <c:pt idx="1784">
                  <c:v>29.73333333</c:v>
                </c:pt>
                <c:pt idx="1785">
                  <c:v>29.75</c:v>
                </c:pt>
                <c:pt idx="1786">
                  <c:v>29.76666667</c:v>
                </c:pt>
                <c:pt idx="1787">
                  <c:v>29.78333333</c:v>
                </c:pt>
                <c:pt idx="1788">
                  <c:v>29.8</c:v>
                </c:pt>
                <c:pt idx="1789">
                  <c:v>29.81666667</c:v>
                </c:pt>
                <c:pt idx="1790">
                  <c:v>29.83333333</c:v>
                </c:pt>
                <c:pt idx="1791">
                  <c:v>29.85</c:v>
                </c:pt>
                <c:pt idx="1792">
                  <c:v>29.86666667</c:v>
                </c:pt>
                <c:pt idx="1793">
                  <c:v>29.88333333</c:v>
                </c:pt>
                <c:pt idx="1794">
                  <c:v>29.9</c:v>
                </c:pt>
                <c:pt idx="1795">
                  <c:v>29.91666667</c:v>
                </c:pt>
                <c:pt idx="1796">
                  <c:v>29.93333333</c:v>
                </c:pt>
                <c:pt idx="1797">
                  <c:v>29.95</c:v>
                </c:pt>
                <c:pt idx="1798">
                  <c:v>29.96666667</c:v>
                </c:pt>
                <c:pt idx="1799">
                  <c:v>29.98333333</c:v>
                </c:pt>
                <c:pt idx="1800">
                  <c:v>30</c:v>
                </c:pt>
                <c:pt idx="1801">
                  <c:v>30.01666667</c:v>
                </c:pt>
                <c:pt idx="1802">
                  <c:v>30.03333333</c:v>
                </c:pt>
                <c:pt idx="1803">
                  <c:v>30.05</c:v>
                </c:pt>
                <c:pt idx="1804">
                  <c:v>30.06666667</c:v>
                </c:pt>
                <c:pt idx="1805">
                  <c:v>30.08333333</c:v>
                </c:pt>
                <c:pt idx="1806">
                  <c:v>30.1</c:v>
                </c:pt>
                <c:pt idx="1807">
                  <c:v>30.11666667</c:v>
                </c:pt>
                <c:pt idx="1808">
                  <c:v>30.13333333</c:v>
                </c:pt>
                <c:pt idx="1809">
                  <c:v>30.15</c:v>
                </c:pt>
                <c:pt idx="1810">
                  <c:v>30.16666667</c:v>
                </c:pt>
                <c:pt idx="1811">
                  <c:v>30.18333333</c:v>
                </c:pt>
                <c:pt idx="1812">
                  <c:v>30.2</c:v>
                </c:pt>
                <c:pt idx="1813">
                  <c:v>30.21666667</c:v>
                </c:pt>
                <c:pt idx="1814">
                  <c:v>30.23333333</c:v>
                </c:pt>
                <c:pt idx="1815">
                  <c:v>30.25</c:v>
                </c:pt>
                <c:pt idx="1816">
                  <c:v>30.26666667</c:v>
                </c:pt>
                <c:pt idx="1817">
                  <c:v>30.28333333</c:v>
                </c:pt>
                <c:pt idx="1818">
                  <c:v>30.3</c:v>
                </c:pt>
                <c:pt idx="1819">
                  <c:v>30.31666667</c:v>
                </c:pt>
                <c:pt idx="1820">
                  <c:v>30.33333333</c:v>
                </c:pt>
                <c:pt idx="1821">
                  <c:v>30.35</c:v>
                </c:pt>
                <c:pt idx="1822">
                  <c:v>30.36666667</c:v>
                </c:pt>
                <c:pt idx="1823">
                  <c:v>30.38333333</c:v>
                </c:pt>
                <c:pt idx="1824">
                  <c:v>30.4</c:v>
                </c:pt>
                <c:pt idx="1825">
                  <c:v>30.41666667</c:v>
                </c:pt>
                <c:pt idx="1826">
                  <c:v>30.43333333</c:v>
                </c:pt>
                <c:pt idx="1827">
                  <c:v>30.45</c:v>
                </c:pt>
                <c:pt idx="1828">
                  <c:v>30.46666667</c:v>
                </c:pt>
                <c:pt idx="1829">
                  <c:v>30.48333333</c:v>
                </c:pt>
                <c:pt idx="1830">
                  <c:v>30.5</c:v>
                </c:pt>
                <c:pt idx="1831">
                  <c:v>30.51666667</c:v>
                </c:pt>
                <c:pt idx="1832">
                  <c:v>30.53333333</c:v>
                </c:pt>
                <c:pt idx="1833">
                  <c:v>30.55</c:v>
                </c:pt>
                <c:pt idx="1834">
                  <c:v>30.56666667</c:v>
                </c:pt>
                <c:pt idx="1835">
                  <c:v>30.58333333</c:v>
                </c:pt>
                <c:pt idx="1836">
                  <c:v>30.6</c:v>
                </c:pt>
                <c:pt idx="1837">
                  <c:v>30.61666667</c:v>
                </c:pt>
                <c:pt idx="1838">
                  <c:v>30.63333333</c:v>
                </c:pt>
                <c:pt idx="1839">
                  <c:v>30.65</c:v>
                </c:pt>
                <c:pt idx="1840">
                  <c:v>30.66666667</c:v>
                </c:pt>
                <c:pt idx="1841">
                  <c:v>30.68333333</c:v>
                </c:pt>
                <c:pt idx="1842">
                  <c:v>30.7</c:v>
                </c:pt>
                <c:pt idx="1843">
                  <c:v>30.71666667</c:v>
                </c:pt>
                <c:pt idx="1844">
                  <c:v>30.73333333</c:v>
                </c:pt>
                <c:pt idx="1845">
                  <c:v>30.75</c:v>
                </c:pt>
                <c:pt idx="1846">
                  <c:v>30.76666667</c:v>
                </c:pt>
                <c:pt idx="1847">
                  <c:v>30.78333333</c:v>
                </c:pt>
                <c:pt idx="1848">
                  <c:v>30.8</c:v>
                </c:pt>
                <c:pt idx="1849">
                  <c:v>30.81666667</c:v>
                </c:pt>
                <c:pt idx="1850">
                  <c:v>30.83333333</c:v>
                </c:pt>
                <c:pt idx="1851">
                  <c:v>30.85</c:v>
                </c:pt>
                <c:pt idx="1852">
                  <c:v>30.86666667</c:v>
                </c:pt>
                <c:pt idx="1853">
                  <c:v>30.88333333</c:v>
                </c:pt>
                <c:pt idx="1854">
                  <c:v>30.9</c:v>
                </c:pt>
                <c:pt idx="1855">
                  <c:v>30.91666667</c:v>
                </c:pt>
                <c:pt idx="1856">
                  <c:v>30.93333333</c:v>
                </c:pt>
                <c:pt idx="1857">
                  <c:v>30.95</c:v>
                </c:pt>
                <c:pt idx="1858">
                  <c:v>30.96666667</c:v>
                </c:pt>
                <c:pt idx="1859">
                  <c:v>30.98333333</c:v>
                </c:pt>
                <c:pt idx="1860">
                  <c:v>31</c:v>
                </c:pt>
                <c:pt idx="1861">
                  <c:v>31.01666667</c:v>
                </c:pt>
                <c:pt idx="1862">
                  <c:v>31.03333333</c:v>
                </c:pt>
                <c:pt idx="1863">
                  <c:v>31.05</c:v>
                </c:pt>
                <c:pt idx="1864">
                  <c:v>31.06666667</c:v>
                </c:pt>
                <c:pt idx="1865">
                  <c:v>31.08333333</c:v>
                </c:pt>
                <c:pt idx="1866">
                  <c:v>31.1</c:v>
                </c:pt>
                <c:pt idx="1867">
                  <c:v>31.11666667</c:v>
                </c:pt>
                <c:pt idx="1868">
                  <c:v>31.13333333</c:v>
                </c:pt>
                <c:pt idx="1869">
                  <c:v>31.15</c:v>
                </c:pt>
                <c:pt idx="1870">
                  <c:v>31.16666667</c:v>
                </c:pt>
                <c:pt idx="1871">
                  <c:v>31.18333333</c:v>
                </c:pt>
                <c:pt idx="1872">
                  <c:v>31.2</c:v>
                </c:pt>
                <c:pt idx="1873">
                  <c:v>31.21666667</c:v>
                </c:pt>
                <c:pt idx="1874">
                  <c:v>31.23333333</c:v>
                </c:pt>
                <c:pt idx="1875">
                  <c:v>31.25</c:v>
                </c:pt>
                <c:pt idx="1876">
                  <c:v>31.26666667</c:v>
                </c:pt>
                <c:pt idx="1877">
                  <c:v>31.28333333</c:v>
                </c:pt>
                <c:pt idx="1878">
                  <c:v>31.3</c:v>
                </c:pt>
                <c:pt idx="1879">
                  <c:v>31.31666667</c:v>
                </c:pt>
                <c:pt idx="1880">
                  <c:v>31.33333333</c:v>
                </c:pt>
                <c:pt idx="1881">
                  <c:v>31.35</c:v>
                </c:pt>
                <c:pt idx="1882">
                  <c:v>31.36666667</c:v>
                </c:pt>
                <c:pt idx="1883">
                  <c:v>31.38333333</c:v>
                </c:pt>
                <c:pt idx="1884">
                  <c:v>31.4</c:v>
                </c:pt>
                <c:pt idx="1885">
                  <c:v>31.41666667</c:v>
                </c:pt>
                <c:pt idx="1886">
                  <c:v>31.43333333</c:v>
                </c:pt>
                <c:pt idx="1887">
                  <c:v>31.45</c:v>
                </c:pt>
                <c:pt idx="1888">
                  <c:v>31.46666667</c:v>
                </c:pt>
                <c:pt idx="1889">
                  <c:v>31.48333333</c:v>
                </c:pt>
                <c:pt idx="1890">
                  <c:v>31.5</c:v>
                </c:pt>
                <c:pt idx="1891">
                  <c:v>31.51666667</c:v>
                </c:pt>
                <c:pt idx="1892">
                  <c:v>31.53333333</c:v>
                </c:pt>
                <c:pt idx="1893">
                  <c:v>31.55</c:v>
                </c:pt>
                <c:pt idx="1894">
                  <c:v>31.56666667</c:v>
                </c:pt>
                <c:pt idx="1895">
                  <c:v>31.58333333</c:v>
                </c:pt>
                <c:pt idx="1896">
                  <c:v>31.6</c:v>
                </c:pt>
                <c:pt idx="1897">
                  <c:v>31.61666667</c:v>
                </c:pt>
                <c:pt idx="1898">
                  <c:v>31.63333333</c:v>
                </c:pt>
                <c:pt idx="1899">
                  <c:v>31.65</c:v>
                </c:pt>
                <c:pt idx="1900">
                  <c:v>31.66666667</c:v>
                </c:pt>
                <c:pt idx="1901">
                  <c:v>31.68333333</c:v>
                </c:pt>
                <c:pt idx="1902">
                  <c:v>31.7</c:v>
                </c:pt>
                <c:pt idx="1903">
                  <c:v>31.71666667</c:v>
                </c:pt>
                <c:pt idx="1904">
                  <c:v>31.73333333</c:v>
                </c:pt>
                <c:pt idx="1905">
                  <c:v>31.75</c:v>
                </c:pt>
                <c:pt idx="1906">
                  <c:v>31.76666667</c:v>
                </c:pt>
                <c:pt idx="1907">
                  <c:v>31.78333333</c:v>
                </c:pt>
                <c:pt idx="1908">
                  <c:v>31.8</c:v>
                </c:pt>
                <c:pt idx="1909">
                  <c:v>31.81666667</c:v>
                </c:pt>
                <c:pt idx="1910">
                  <c:v>31.83333333</c:v>
                </c:pt>
                <c:pt idx="1911">
                  <c:v>31.85</c:v>
                </c:pt>
                <c:pt idx="1912">
                  <c:v>31.86666667</c:v>
                </c:pt>
                <c:pt idx="1913">
                  <c:v>31.88333333</c:v>
                </c:pt>
                <c:pt idx="1914">
                  <c:v>31.9</c:v>
                </c:pt>
                <c:pt idx="1915">
                  <c:v>31.91666667</c:v>
                </c:pt>
                <c:pt idx="1916">
                  <c:v>31.93333333</c:v>
                </c:pt>
                <c:pt idx="1917">
                  <c:v>31.95</c:v>
                </c:pt>
                <c:pt idx="1918">
                  <c:v>31.96666667</c:v>
                </c:pt>
                <c:pt idx="1919">
                  <c:v>31.98333333</c:v>
                </c:pt>
                <c:pt idx="1920">
                  <c:v>32</c:v>
                </c:pt>
                <c:pt idx="1921">
                  <c:v>32.01666667</c:v>
                </c:pt>
                <c:pt idx="1922">
                  <c:v>32.03333333</c:v>
                </c:pt>
                <c:pt idx="1923">
                  <c:v>32.05</c:v>
                </c:pt>
                <c:pt idx="1924">
                  <c:v>32.06666667</c:v>
                </c:pt>
                <c:pt idx="1925">
                  <c:v>32.08333333</c:v>
                </c:pt>
                <c:pt idx="1926">
                  <c:v>32.1</c:v>
                </c:pt>
                <c:pt idx="1927">
                  <c:v>32.11666667</c:v>
                </c:pt>
                <c:pt idx="1928">
                  <c:v>32.13333333</c:v>
                </c:pt>
                <c:pt idx="1929">
                  <c:v>32.15</c:v>
                </c:pt>
                <c:pt idx="1930">
                  <c:v>32.16666667</c:v>
                </c:pt>
                <c:pt idx="1931">
                  <c:v>32.18333333</c:v>
                </c:pt>
                <c:pt idx="1932">
                  <c:v>32.2</c:v>
                </c:pt>
                <c:pt idx="1933">
                  <c:v>32.21666667</c:v>
                </c:pt>
                <c:pt idx="1934">
                  <c:v>32.23333333</c:v>
                </c:pt>
                <c:pt idx="1935">
                  <c:v>32.25</c:v>
                </c:pt>
                <c:pt idx="1936">
                  <c:v>32.26666667</c:v>
                </c:pt>
                <c:pt idx="1937">
                  <c:v>32.28333333</c:v>
                </c:pt>
                <c:pt idx="1938">
                  <c:v>32.3</c:v>
                </c:pt>
                <c:pt idx="1939">
                  <c:v>32.31666667</c:v>
                </c:pt>
                <c:pt idx="1940">
                  <c:v>32.33333333</c:v>
                </c:pt>
                <c:pt idx="1941">
                  <c:v>32.35</c:v>
                </c:pt>
                <c:pt idx="1942">
                  <c:v>32.36666667</c:v>
                </c:pt>
                <c:pt idx="1943">
                  <c:v>32.38333333</c:v>
                </c:pt>
                <c:pt idx="1944">
                  <c:v>32.4</c:v>
                </c:pt>
                <c:pt idx="1945">
                  <c:v>32.41666667</c:v>
                </c:pt>
                <c:pt idx="1946">
                  <c:v>32.43333333</c:v>
                </c:pt>
                <c:pt idx="1947">
                  <c:v>32.45</c:v>
                </c:pt>
                <c:pt idx="1948">
                  <c:v>32.46666667</c:v>
                </c:pt>
                <c:pt idx="1949">
                  <c:v>32.48333333</c:v>
                </c:pt>
                <c:pt idx="1950">
                  <c:v>32.5</c:v>
                </c:pt>
                <c:pt idx="1951">
                  <c:v>32.51666667</c:v>
                </c:pt>
                <c:pt idx="1952">
                  <c:v>32.53333333</c:v>
                </c:pt>
                <c:pt idx="1953">
                  <c:v>32.55</c:v>
                </c:pt>
                <c:pt idx="1954">
                  <c:v>32.56666667</c:v>
                </c:pt>
                <c:pt idx="1955">
                  <c:v>32.58333333</c:v>
                </c:pt>
                <c:pt idx="1956">
                  <c:v>32.6</c:v>
                </c:pt>
                <c:pt idx="1957">
                  <c:v>32.61666667</c:v>
                </c:pt>
                <c:pt idx="1958">
                  <c:v>32.63333333</c:v>
                </c:pt>
                <c:pt idx="1959">
                  <c:v>32.65</c:v>
                </c:pt>
                <c:pt idx="1960">
                  <c:v>32.66666667</c:v>
                </c:pt>
                <c:pt idx="1961">
                  <c:v>32.68333333</c:v>
                </c:pt>
                <c:pt idx="1962">
                  <c:v>32.7</c:v>
                </c:pt>
                <c:pt idx="1963">
                  <c:v>32.71666667</c:v>
                </c:pt>
                <c:pt idx="1964">
                  <c:v>32.73333333</c:v>
                </c:pt>
                <c:pt idx="1965">
                  <c:v>32.75</c:v>
                </c:pt>
                <c:pt idx="1966">
                  <c:v>32.76666667</c:v>
                </c:pt>
                <c:pt idx="1967">
                  <c:v>32.78333333</c:v>
                </c:pt>
                <c:pt idx="1968">
                  <c:v>32.8</c:v>
                </c:pt>
                <c:pt idx="1969">
                  <c:v>32.81666667</c:v>
                </c:pt>
                <c:pt idx="1970">
                  <c:v>32.83333333</c:v>
                </c:pt>
                <c:pt idx="1971">
                  <c:v>32.85</c:v>
                </c:pt>
                <c:pt idx="1972">
                  <c:v>32.86666667</c:v>
                </c:pt>
                <c:pt idx="1973">
                  <c:v>32.88333333</c:v>
                </c:pt>
                <c:pt idx="1974">
                  <c:v>32.9</c:v>
                </c:pt>
                <c:pt idx="1975">
                  <c:v>32.91666667</c:v>
                </c:pt>
                <c:pt idx="1976">
                  <c:v>32.93333333</c:v>
                </c:pt>
                <c:pt idx="1977">
                  <c:v>32.95</c:v>
                </c:pt>
                <c:pt idx="1978">
                  <c:v>32.96666667</c:v>
                </c:pt>
                <c:pt idx="1979">
                  <c:v>32.98333333</c:v>
                </c:pt>
                <c:pt idx="1980">
                  <c:v>33</c:v>
                </c:pt>
                <c:pt idx="1981">
                  <c:v>33.01666667</c:v>
                </c:pt>
                <c:pt idx="1982">
                  <c:v>33.03333333</c:v>
                </c:pt>
                <c:pt idx="1983">
                  <c:v>33.05</c:v>
                </c:pt>
                <c:pt idx="1984">
                  <c:v>33.06666667</c:v>
                </c:pt>
                <c:pt idx="1985">
                  <c:v>33.08333333</c:v>
                </c:pt>
                <c:pt idx="1986">
                  <c:v>33.1</c:v>
                </c:pt>
                <c:pt idx="1987">
                  <c:v>33.11666667</c:v>
                </c:pt>
                <c:pt idx="1988">
                  <c:v>33.13333333</c:v>
                </c:pt>
                <c:pt idx="1989">
                  <c:v>33.15</c:v>
                </c:pt>
                <c:pt idx="1990">
                  <c:v>33.16666667</c:v>
                </c:pt>
                <c:pt idx="1991">
                  <c:v>33.18333333</c:v>
                </c:pt>
                <c:pt idx="1992">
                  <c:v>33.2</c:v>
                </c:pt>
                <c:pt idx="1993">
                  <c:v>33.21666667</c:v>
                </c:pt>
                <c:pt idx="1994">
                  <c:v>33.23333333</c:v>
                </c:pt>
                <c:pt idx="1995">
                  <c:v>33.25</c:v>
                </c:pt>
                <c:pt idx="1996">
                  <c:v>33.26666667</c:v>
                </c:pt>
                <c:pt idx="1997">
                  <c:v>33.28333333</c:v>
                </c:pt>
                <c:pt idx="1998">
                  <c:v>33.3</c:v>
                </c:pt>
                <c:pt idx="1999">
                  <c:v>33.31666667</c:v>
                </c:pt>
                <c:pt idx="2000">
                  <c:v>33.33333333</c:v>
                </c:pt>
                <c:pt idx="2001">
                  <c:v>33.35</c:v>
                </c:pt>
                <c:pt idx="2002">
                  <c:v>33.36666667</c:v>
                </c:pt>
                <c:pt idx="2003">
                  <c:v>33.38333333</c:v>
                </c:pt>
                <c:pt idx="2004">
                  <c:v>33.4</c:v>
                </c:pt>
                <c:pt idx="2005">
                  <c:v>33.41666667</c:v>
                </c:pt>
                <c:pt idx="2006">
                  <c:v>33.43333333</c:v>
                </c:pt>
                <c:pt idx="2007">
                  <c:v>33.45</c:v>
                </c:pt>
                <c:pt idx="2008">
                  <c:v>33.46666667</c:v>
                </c:pt>
                <c:pt idx="2009">
                  <c:v>33.48333333</c:v>
                </c:pt>
                <c:pt idx="2010">
                  <c:v>33.5</c:v>
                </c:pt>
                <c:pt idx="2011">
                  <c:v>33.51666667</c:v>
                </c:pt>
                <c:pt idx="2012">
                  <c:v>33.53333333</c:v>
                </c:pt>
                <c:pt idx="2013">
                  <c:v>33.55</c:v>
                </c:pt>
                <c:pt idx="2014">
                  <c:v>33.56666667</c:v>
                </c:pt>
                <c:pt idx="2015">
                  <c:v>33.58333333</c:v>
                </c:pt>
                <c:pt idx="2016">
                  <c:v>33.6</c:v>
                </c:pt>
                <c:pt idx="2017">
                  <c:v>33.61666667</c:v>
                </c:pt>
                <c:pt idx="2018">
                  <c:v>33.63333333</c:v>
                </c:pt>
                <c:pt idx="2019">
                  <c:v>33.65</c:v>
                </c:pt>
                <c:pt idx="2020">
                  <c:v>33.66666667</c:v>
                </c:pt>
                <c:pt idx="2021">
                  <c:v>33.68333333</c:v>
                </c:pt>
                <c:pt idx="2022">
                  <c:v>33.7</c:v>
                </c:pt>
                <c:pt idx="2023">
                  <c:v>33.71666667</c:v>
                </c:pt>
                <c:pt idx="2024">
                  <c:v>33.73333333</c:v>
                </c:pt>
                <c:pt idx="2025">
                  <c:v>33.75</c:v>
                </c:pt>
                <c:pt idx="2026">
                  <c:v>33.76666667</c:v>
                </c:pt>
                <c:pt idx="2027">
                  <c:v>33.78333333</c:v>
                </c:pt>
                <c:pt idx="2028">
                  <c:v>33.8</c:v>
                </c:pt>
                <c:pt idx="2029">
                  <c:v>33.81666667</c:v>
                </c:pt>
                <c:pt idx="2030">
                  <c:v>33.83333333</c:v>
                </c:pt>
                <c:pt idx="2031">
                  <c:v>33.85</c:v>
                </c:pt>
                <c:pt idx="2032">
                  <c:v>33.86666667</c:v>
                </c:pt>
                <c:pt idx="2033">
                  <c:v>33.88333333</c:v>
                </c:pt>
                <c:pt idx="2034">
                  <c:v>33.9</c:v>
                </c:pt>
                <c:pt idx="2035">
                  <c:v>33.91666667</c:v>
                </c:pt>
                <c:pt idx="2036">
                  <c:v>33.93333333</c:v>
                </c:pt>
                <c:pt idx="2037">
                  <c:v>33.95</c:v>
                </c:pt>
                <c:pt idx="2038">
                  <c:v>33.96666667</c:v>
                </c:pt>
                <c:pt idx="2039">
                  <c:v>33.98333333</c:v>
                </c:pt>
                <c:pt idx="2040">
                  <c:v>34</c:v>
                </c:pt>
                <c:pt idx="2041">
                  <c:v>34.01666667</c:v>
                </c:pt>
                <c:pt idx="2042">
                  <c:v>34.03333333</c:v>
                </c:pt>
                <c:pt idx="2043">
                  <c:v>34.05</c:v>
                </c:pt>
                <c:pt idx="2044">
                  <c:v>34.06666667</c:v>
                </c:pt>
                <c:pt idx="2045">
                  <c:v>34.08333333</c:v>
                </c:pt>
                <c:pt idx="2046">
                  <c:v>34.1</c:v>
                </c:pt>
                <c:pt idx="2047">
                  <c:v>34.11666667</c:v>
                </c:pt>
                <c:pt idx="2048">
                  <c:v>34.13333333</c:v>
                </c:pt>
                <c:pt idx="2049">
                  <c:v>34.15</c:v>
                </c:pt>
                <c:pt idx="2050">
                  <c:v>34.16666667</c:v>
                </c:pt>
                <c:pt idx="2051">
                  <c:v>34.18333333</c:v>
                </c:pt>
                <c:pt idx="2052">
                  <c:v>34.2</c:v>
                </c:pt>
                <c:pt idx="2053">
                  <c:v>34.21666667</c:v>
                </c:pt>
                <c:pt idx="2054">
                  <c:v>34.23333333</c:v>
                </c:pt>
                <c:pt idx="2055">
                  <c:v>34.25</c:v>
                </c:pt>
                <c:pt idx="2056">
                  <c:v>34.26666667</c:v>
                </c:pt>
                <c:pt idx="2057">
                  <c:v>34.28333333</c:v>
                </c:pt>
                <c:pt idx="2058">
                  <c:v>34.3</c:v>
                </c:pt>
                <c:pt idx="2059">
                  <c:v>34.31666667</c:v>
                </c:pt>
                <c:pt idx="2060">
                  <c:v>34.33333333</c:v>
                </c:pt>
                <c:pt idx="2061">
                  <c:v>34.35</c:v>
                </c:pt>
                <c:pt idx="2062">
                  <c:v>34.36666667</c:v>
                </c:pt>
                <c:pt idx="2063">
                  <c:v>34.38333333</c:v>
                </c:pt>
                <c:pt idx="2064">
                  <c:v>34.4</c:v>
                </c:pt>
                <c:pt idx="2065">
                  <c:v>34.41666667</c:v>
                </c:pt>
                <c:pt idx="2066">
                  <c:v>34.43333333</c:v>
                </c:pt>
                <c:pt idx="2067">
                  <c:v>34.45</c:v>
                </c:pt>
                <c:pt idx="2068">
                  <c:v>34.46666667</c:v>
                </c:pt>
                <c:pt idx="2069">
                  <c:v>34.48333333</c:v>
                </c:pt>
                <c:pt idx="2070">
                  <c:v>34.5</c:v>
                </c:pt>
                <c:pt idx="2071">
                  <c:v>34.51666667</c:v>
                </c:pt>
                <c:pt idx="2072">
                  <c:v>34.53333333</c:v>
                </c:pt>
                <c:pt idx="2073">
                  <c:v>34.55</c:v>
                </c:pt>
                <c:pt idx="2074">
                  <c:v>34.56666667</c:v>
                </c:pt>
                <c:pt idx="2075">
                  <c:v>34.58333333</c:v>
                </c:pt>
                <c:pt idx="2076">
                  <c:v>34.6</c:v>
                </c:pt>
                <c:pt idx="2077">
                  <c:v>34.61666667</c:v>
                </c:pt>
                <c:pt idx="2078">
                  <c:v>34.63333333</c:v>
                </c:pt>
                <c:pt idx="2079">
                  <c:v>34.65</c:v>
                </c:pt>
                <c:pt idx="2080">
                  <c:v>34.66666667</c:v>
                </c:pt>
                <c:pt idx="2081">
                  <c:v>34.68333333</c:v>
                </c:pt>
                <c:pt idx="2082">
                  <c:v>34.7</c:v>
                </c:pt>
                <c:pt idx="2083">
                  <c:v>34.71666667</c:v>
                </c:pt>
                <c:pt idx="2084">
                  <c:v>34.73333333</c:v>
                </c:pt>
                <c:pt idx="2085">
                  <c:v>34.75</c:v>
                </c:pt>
                <c:pt idx="2086">
                  <c:v>34.76666667</c:v>
                </c:pt>
                <c:pt idx="2087">
                  <c:v>34.78333333</c:v>
                </c:pt>
                <c:pt idx="2088">
                  <c:v>34.8</c:v>
                </c:pt>
                <c:pt idx="2089">
                  <c:v>34.81666667</c:v>
                </c:pt>
                <c:pt idx="2090">
                  <c:v>34.83333333</c:v>
                </c:pt>
                <c:pt idx="2091">
                  <c:v>34.85</c:v>
                </c:pt>
                <c:pt idx="2092">
                  <c:v>34.86666667</c:v>
                </c:pt>
                <c:pt idx="2093">
                  <c:v>34.88333333</c:v>
                </c:pt>
                <c:pt idx="2094">
                  <c:v>34.9</c:v>
                </c:pt>
                <c:pt idx="2095">
                  <c:v>34.91666667</c:v>
                </c:pt>
                <c:pt idx="2096">
                  <c:v>34.93333333</c:v>
                </c:pt>
                <c:pt idx="2097">
                  <c:v>34.95</c:v>
                </c:pt>
                <c:pt idx="2098">
                  <c:v>34.96666667</c:v>
                </c:pt>
                <c:pt idx="2099">
                  <c:v>34.98333333</c:v>
                </c:pt>
                <c:pt idx="2100">
                  <c:v>35</c:v>
                </c:pt>
                <c:pt idx="2101">
                  <c:v>35.01666667</c:v>
                </c:pt>
                <c:pt idx="2102">
                  <c:v>35.03333333</c:v>
                </c:pt>
                <c:pt idx="2103">
                  <c:v>35.05</c:v>
                </c:pt>
                <c:pt idx="2104">
                  <c:v>35.06666667</c:v>
                </c:pt>
                <c:pt idx="2105">
                  <c:v>35.08333333</c:v>
                </c:pt>
                <c:pt idx="2106">
                  <c:v>35.1</c:v>
                </c:pt>
                <c:pt idx="2107">
                  <c:v>35.11666667</c:v>
                </c:pt>
                <c:pt idx="2108">
                  <c:v>35.13333333</c:v>
                </c:pt>
                <c:pt idx="2109">
                  <c:v>35.15</c:v>
                </c:pt>
                <c:pt idx="2110">
                  <c:v>35.16666667</c:v>
                </c:pt>
                <c:pt idx="2111">
                  <c:v>35.18333333</c:v>
                </c:pt>
                <c:pt idx="2112">
                  <c:v>35.2</c:v>
                </c:pt>
                <c:pt idx="2113">
                  <c:v>35.21666667</c:v>
                </c:pt>
                <c:pt idx="2114">
                  <c:v>35.23333333</c:v>
                </c:pt>
                <c:pt idx="2115">
                  <c:v>35.25</c:v>
                </c:pt>
                <c:pt idx="2116">
                  <c:v>35.26666667</c:v>
                </c:pt>
                <c:pt idx="2117">
                  <c:v>35.28333333</c:v>
                </c:pt>
                <c:pt idx="2118">
                  <c:v>35.3</c:v>
                </c:pt>
                <c:pt idx="2119">
                  <c:v>35.31666667</c:v>
                </c:pt>
                <c:pt idx="2120">
                  <c:v>35.33333333</c:v>
                </c:pt>
                <c:pt idx="2121">
                  <c:v>35.35</c:v>
                </c:pt>
                <c:pt idx="2122">
                  <c:v>35.36666667</c:v>
                </c:pt>
                <c:pt idx="2123">
                  <c:v>35.38333333</c:v>
                </c:pt>
                <c:pt idx="2124">
                  <c:v>35.4</c:v>
                </c:pt>
                <c:pt idx="2125">
                  <c:v>35.41666667</c:v>
                </c:pt>
                <c:pt idx="2126">
                  <c:v>35.43333333</c:v>
                </c:pt>
                <c:pt idx="2127">
                  <c:v>35.45</c:v>
                </c:pt>
                <c:pt idx="2128">
                  <c:v>35.46666667</c:v>
                </c:pt>
                <c:pt idx="2129">
                  <c:v>35.48333333</c:v>
                </c:pt>
                <c:pt idx="2130">
                  <c:v>35.5</c:v>
                </c:pt>
                <c:pt idx="2131">
                  <c:v>35.51666667</c:v>
                </c:pt>
                <c:pt idx="2132">
                  <c:v>35.53333333</c:v>
                </c:pt>
                <c:pt idx="2133">
                  <c:v>35.55</c:v>
                </c:pt>
                <c:pt idx="2134">
                  <c:v>35.56666667</c:v>
                </c:pt>
                <c:pt idx="2135">
                  <c:v>35.58333333</c:v>
                </c:pt>
                <c:pt idx="2136">
                  <c:v>35.6</c:v>
                </c:pt>
                <c:pt idx="2137">
                  <c:v>35.61666667</c:v>
                </c:pt>
                <c:pt idx="2138">
                  <c:v>35.63333333</c:v>
                </c:pt>
                <c:pt idx="2139">
                  <c:v>35.65</c:v>
                </c:pt>
                <c:pt idx="2140">
                  <c:v>35.66666667</c:v>
                </c:pt>
                <c:pt idx="2141">
                  <c:v>35.68333333</c:v>
                </c:pt>
                <c:pt idx="2142">
                  <c:v>35.7</c:v>
                </c:pt>
                <c:pt idx="2143">
                  <c:v>35.71666667</c:v>
                </c:pt>
                <c:pt idx="2144">
                  <c:v>35.73333333</c:v>
                </c:pt>
                <c:pt idx="2145">
                  <c:v>35.75</c:v>
                </c:pt>
                <c:pt idx="2146">
                  <c:v>35.76666667</c:v>
                </c:pt>
                <c:pt idx="2147">
                  <c:v>35.78333333</c:v>
                </c:pt>
                <c:pt idx="2148">
                  <c:v>35.8</c:v>
                </c:pt>
                <c:pt idx="2149">
                  <c:v>35.81666667</c:v>
                </c:pt>
                <c:pt idx="2150">
                  <c:v>35.83333333</c:v>
                </c:pt>
                <c:pt idx="2151">
                  <c:v>35.85</c:v>
                </c:pt>
                <c:pt idx="2152">
                  <c:v>35.86666667</c:v>
                </c:pt>
                <c:pt idx="2153">
                  <c:v>35.88333333</c:v>
                </c:pt>
                <c:pt idx="2154">
                  <c:v>35.9</c:v>
                </c:pt>
                <c:pt idx="2155">
                  <c:v>35.91666667</c:v>
                </c:pt>
                <c:pt idx="2156">
                  <c:v>35.93333333</c:v>
                </c:pt>
                <c:pt idx="2157">
                  <c:v>35.95</c:v>
                </c:pt>
                <c:pt idx="2158">
                  <c:v>35.96666667</c:v>
                </c:pt>
                <c:pt idx="2159">
                  <c:v>35.98333333</c:v>
                </c:pt>
                <c:pt idx="2160">
                  <c:v>36</c:v>
                </c:pt>
                <c:pt idx="2161">
                  <c:v>36.01666667</c:v>
                </c:pt>
                <c:pt idx="2162">
                  <c:v>36.03333333</c:v>
                </c:pt>
                <c:pt idx="2163">
                  <c:v>36.05</c:v>
                </c:pt>
                <c:pt idx="2164">
                  <c:v>36.06666667</c:v>
                </c:pt>
                <c:pt idx="2165">
                  <c:v>36.08333333</c:v>
                </c:pt>
                <c:pt idx="2166">
                  <c:v>36.1</c:v>
                </c:pt>
                <c:pt idx="2167">
                  <c:v>36.11666667</c:v>
                </c:pt>
                <c:pt idx="2168">
                  <c:v>36.13333333</c:v>
                </c:pt>
                <c:pt idx="2169">
                  <c:v>36.15</c:v>
                </c:pt>
                <c:pt idx="2170">
                  <c:v>36.16666667</c:v>
                </c:pt>
                <c:pt idx="2171">
                  <c:v>36.18333333</c:v>
                </c:pt>
                <c:pt idx="2172">
                  <c:v>36.2</c:v>
                </c:pt>
                <c:pt idx="2173">
                  <c:v>36.21666667</c:v>
                </c:pt>
                <c:pt idx="2174">
                  <c:v>36.23333333</c:v>
                </c:pt>
                <c:pt idx="2175">
                  <c:v>36.25</c:v>
                </c:pt>
                <c:pt idx="2176">
                  <c:v>36.26666667</c:v>
                </c:pt>
                <c:pt idx="2177">
                  <c:v>36.28333333</c:v>
                </c:pt>
                <c:pt idx="2178">
                  <c:v>36.3</c:v>
                </c:pt>
                <c:pt idx="2179">
                  <c:v>36.31666667</c:v>
                </c:pt>
                <c:pt idx="2180">
                  <c:v>36.33333333</c:v>
                </c:pt>
                <c:pt idx="2181">
                  <c:v>36.35</c:v>
                </c:pt>
                <c:pt idx="2182">
                  <c:v>36.36666667</c:v>
                </c:pt>
                <c:pt idx="2183">
                  <c:v>36.38333333</c:v>
                </c:pt>
                <c:pt idx="2184">
                  <c:v>36.4</c:v>
                </c:pt>
                <c:pt idx="2185">
                  <c:v>36.41666667</c:v>
                </c:pt>
                <c:pt idx="2186">
                  <c:v>36.43333333</c:v>
                </c:pt>
                <c:pt idx="2187">
                  <c:v>36.45</c:v>
                </c:pt>
                <c:pt idx="2188">
                  <c:v>36.46666667</c:v>
                </c:pt>
                <c:pt idx="2189">
                  <c:v>36.48333333</c:v>
                </c:pt>
                <c:pt idx="2190">
                  <c:v>36.5</c:v>
                </c:pt>
                <c:pt idx="2191">
                  <c:v>36.51666667</c:v>
                </c:pt>
                <c:pt idx="2192">
                  <c:v>36.53333333</c:v>
                </c:pt>
                <c:pt idx="2193">
                  <c:v>36.55</c:v>
                </c:pt>
                <c:pt idx="2194">
                  <c:v>36.56666667</c:v>
                </c:pt>
                <c:pt idx="2195">
                  <c:v>36.58333333</c:v>
                </c:pt>
                <c:pt idx="2196">
                  <c:v>36.6</c:v>
                </c:pt>
                <c:pt idx="2197">
                  <c:v>36.61666667</c:v>
                </c:pt>
                <c:pt idx="2198">
                  <c:v>36.63333333</c:v>
                </c:pt>
                <c:pt idx="2199">
                  <c:v>36.65</c:v>
                </c:pt>
                <c:pt idx="2200">
                  <c:v>36.66666667</c:v>
                </c:pt>
                <c:pt idx="2201">
                  <c:v>36.68333333</c:v>
                </c:pt>
                <c:pt idx="2202">
                  <c:v>36.7</c:v>
                </c:pt>
                <c:pt idx="2203">
                  <c:v>36.71666667</c:v>
                </c:pt>
                <c:pt idx="2204">
                  <c:v>36.73333333</c:v>
                </c:pt>
                <c:pt idx="2205">
                  <c:v>36.75</c:v>
                </c:pt>
                <c:pt idx="2206">
                  <c:v>36.76666667</c:v>
                </c:pt>
                <c:pt idx="2207">
                  <c:v>36.78333333</c:v>
                </c:pt>
                <c:pt idx="2208">
                  <c:v>36.8</c:v>
                </c:pt>
                <c:pt idx="2209">
                  <c:v>36.81666667</c:v>
                </c:pt>
                <c:pt idx="2210">
                  <c:v>36.83333333</c:v>
                </c:pt>
                <c:pt idx="2211">
                  <c:v>36.85</c:v>
                </c:pt>
                <c:pt idx="2212">
                  <c:v>36.86666667</c:v>
                </c:pt>
                <c:pt idx="2213">
                  <c:v>36.88333333</c:v>
                </c:pt>
                <c:pt idx="2214">
                  <c:v>36.9</c:v>
                </c:pt>
                <c:pt idx="2215">
                  <c:v>36.91666667</c:v>
                </c:pt>
                <c:pt idx="2216">
                  <c:v>36.93333333</c:v>
                </c:pt>
                <c:pt idx="2217">
                  <c:v>36.95</c:v>
                </c:pt>
                <c:pt idx="2218">
                  <c:v>36.96666667</c:v>
                </c:pt>
                <c:pt idx="2219">
                  <c:v>36.98333333</c:v>
                </c:pt>
                <c:pt idx="2220">
                  <c:v>37</c:v>
                </c:pt>
                <c:pt idx="2221">
                  <c:v>37.01666667</c:v>
                </c:pt>
                <c:pt idx="2222">
                  <c:v>37.03333333</c:v>
                </c:pt>
                <c:pt idx="2223">
                  <c:v>37.05</c:v>
                </c:pt>
                <c:pt idx="2224">
                  <c:v>37.06666667</c:v>
                </c:pt>
                <c:pt idx="2225">
                  <c:v>37.08333333</c:v>
                </c:pt>
                <c:pt idx="2226">
                  <c:v>37.1</c:v>
                </c:pt>
                <c:pt idx="2227">
                  <c:v>37.11666667</c:v>
                </c:pt>
                <c:pt idx="2228">
                  <c:v>37.13333333</c:v>
                </c:pt>
                <c:pt idx="2229">
                  <c:v>37.15</c:v>
                </c:pt>
                <c:pt idx="2230">
                  <c:v>37.16666667</c:v>
                </c:pt>
                <c:pt idx="2231">
                  <c:v>37.18333333</c:v>
                </c:pt>
                <c:pt idx="2232">
                  <c:v>37.2</c:v>
                </c:pt>
                <c:pt idx="2233">
                  <c:v>37.21666667</c:v>
                </c:pt>
                <c:pt idx="2234">
                  <c:v>37.23333333</c:v>
                </c:pt>
                <c:pt idx="2235">
                  <c:v>37.25</c:v>
                </c:pt>
                <c:pt idx="2236">
                  <c:v>37.26666667</c:v>
                </c:pt>
                <c:pt idx="2237">
                  <c:v>37.28333333</c:v>
                </c:pt>
                <c:pt idx="2238">
                  <c:v>37.3</c:v>
                </c:pt>
                <c:pt idx="2239">
                  <c:v>37.31666667</c:v>
                </c:pt>
                <c:pt idx="2240">
                  <c:v>37.33333333</c:v>
                </c:pt>
                <c:pt idx="2241">
                  <c:v>37.35</c:v>
                </c:pt>
                <c:pt idx="2242">
                  <c:v>37.36666667</c:v>
                </c:pt>
                <c:pt idx="2243">
                  <c:v>37.38333333</c:v>
                </c:pt>
                <c:pt idx="2244">
                  <c:v>37.4</c:v>
                </c:pt>
                <c:pt idx="2245">
                  <c:v>37.41666667</c:v>
                </c:pt>
                <c:pt idx="2246">
                  <c:v>37.43333333</c:v>
                </c:pt>
                <c:pt idx="2247">
                  <c:v>37.45</c:v>
                </c:pt>
                <c:pt idx="2248">
                  <c:v>37.46666667</c:v>
                </c:pt>
                <c:pt idx="2249">
                  <c:v>37.48333333</c:v>
                </c:pt>
                <c:pt idx="2250">
                  <c:v>37.5</c:v>
                </c:pt>
                <c:pt idx="2251">
                  <c:v>37.51666667</c:v>
                </c:pt>
                <c:pt idx="2252">
                  <c:v>37.53333333</c:v>
                </c:pt>
                <c:pt idx="2253">
                  <c:v>37.55</c:v>
                </c:pt>
                <c:pt idx="2254">
                  <c:v>37.56666667</c:v>
                </c:pt>
                <c:pt idx="2255">
                  <c:v>37.58333333</c:v>
                </c:pt>
                <c:pt idx="2256">
                  <c:v>37.6</c:v>
                </c:pt>
                <c:pt idx="2257">
                  <c:v>37.61666667</c:v>
                </c:pt>
                <c:pt idx="2258">
                  <c:v>37.63333333</c:v>
                </c:pt>
                <c:pt idx="2259">
                  <c:v>37.65</c:v>
                </c:pt>
                <c:pt idx="2260">
                  <c:v>37.66666667</c:v>
                </c:pt>
                <c:pt idx="2261">
                  <c:v>37.68333333</c:v>
                </c:pt>
                <c:pt idx="2262">
                  <c:v>37.7</c:v>
                </c:pt>
                <c:pt idx="2263">
                  <c:v>37.71666667</c:v>
                </c:pt>
                <c:pt idx="2264">
                  <c:v>37.73333333</c:v>
                </c:pt>
                <c:pt idx="2265">
                  <c:v>37.75</c:v>
                </c:pt>
                <c:pt idx="2266">
                  <c:v>37.76666667</c:v>
                </c:pt>
                <c:pt idx="2267">
                  <c:v>37.78333333</c:v>
                </c:pt>
                <c:pt idx="2268">
                  <c:v>37.8</c:v>
                </c:pt>
                <c:pt idx="2269">
                  <c:v>37.81666667</c:v>
                </c:pt>
                <c:pt idx="2270">
                  <c:v>37.83333333</c:v>
                </c:pt>
                <c:pt idx="2271">
                  <c:v>37.85</c:v>
                </c:pt>
                <c:pt idx="2272">
                  <c:v>37.86666667</c:v>
                </c:pt>
                <c:pt idx="2273">
                  <c:v>37.88333333</c:v>
                </c:pt>
                <c:pt idx="2274">
                  <c:v>37.9</c:v>
                </c:pt>
                <c:pt idx="2275">
                  <c:v>37.91666667</c:v>
                </c:pt>
                <c:pt idx="2276">
                  <c:v>37.93333333</c:v>
                </c:pt>
                <c:pt idx="2277">
                  <c:v>37.95</c:v>
                </c:pt>
                <c:pt idx="2278">
                  <c:v>37.96666667</c:v>
                </c:pt>
                <c:pt idx="2279">
                  <c:v>37.98333333</c:v>
                </c:pt>
                <c:pt idx="2280">
                  <c:v>38</c:v>
                </c:pt>
                <c:pt idx="2281">
                  <c:v>38.01666667</c:v>
                </c:pt>
                <c:pt idx="2282">
                  <c:v>38.03333333</c:v>
                </c:pt>
                <c:pt idx="2283">
                  <c:v>38.05</c:v>
                </c:pt>
                <c:pt idx="2284">
                  <c:v>38.06666667</c:v>
                </c:pt>
                <c:pt idx="2285">
                  <c:v>38.08333333</c:v>
                </c:pt>
                <c:pt idx="2286">
                  <c:v>38.1</c:v>
                </c:pt>
                <c:pt idx="2287">
                  <c:v>38.11666667</c:v>
                </c:pt>
                <c:pt idx="2288">
                  <c:v>38.13333333</c:v>
                </c:pt>
                <c:pt idx="2289">
                  <c:v>38.15</c:v>
                </c:pt>
                <c:pt idx="2290">
                  <c:v>38.16666667</c:v>
                </c:pt>
                <c:pt idx="2291">
                  <c:v>38.18333333</c:v>
                </c:pt>
                <c:pt idx="2292">
                  <c:v>38.2</c:v>
                </c:pt>
                <c:pt idx="2293">
                  <c:v>38.21666667</c:v>
                </c:pt>
                <c:pt idx="2294">
                  <c:v>38.23333333</c:v>
                </c:pt>
                <c:pt idx="2295">
                  <c:v>38.25</c:v>
                </c:pt>
                <c:pt idx="2296">
                  <c:v>38.26666667</c:v>
                </c:pt>
                <c:pt idx="2297">
                  <c:v>38.28333333</c:v>
                </c:pt>
                <c:pt idx="2298">
                  <c:v>38.3</c:v>
                </c:pt>
                <c:pt idx="2299">
                  <c:v>38.31666667</c:v>
                </c:pt>
                <c:pt idx="2300">
                  <c:v>38.33333333</c:v>
                </c:pt>
                <c:pt idx="2301">
                  <c:v>38.35</c:v>
                </c:pt>
                <c:pt idx="2302">
                  <c:v>38.36666667</c:v>
                </c:pt>
                <c:pt idx="2303">
                  <c:v>38.38333333</c:v>
                </c:pt>
                <c:pt idx="2304">
                  <c:v>38.4</c:v>
                </c:pt>
                <c:pt idx="2305">
                  <c:v>38.41666667</c:v>
                </c:pt>
                <c:pt idx="2306">
                  <c:v>38.43333333</c:v>
                </c:pt>
                <c:pt idx="2307">
                  <c:v>38.45</c:v>
                </c:pt>
                <c:pt idx="2308">
                  <c:v>38.46666667</c:v>
                </c:pt>
                <c:pt idx="2309">
                  <c:v>38.48333333</c:v>
                </c:pt>
                <c:pt idx="2310">
                  <c:v>38.5</c:v>
                </c:pt>
                <c:pt idx="2311">
                  <c:v>38.51666667</c:v>
                </c:pt>
                <c:pt idx="2312">
                  <c:v>38.53333333</c:v>
                </c:pt>
                <c:pt idx="2313">
                  <c:v>38.55</c:v>
                </c:pt>
                <c:pt idx="2314">
                  <c:v>38.56666667</c:v>
                </c:pt>
                <c:pt idx="2315">
                  <c:v>38.58333333</c:v>
                </c:pt>
                <c:pt idx="2316">
                  <c:v>38.6</c:v>
                </c:pt>
                <c:pt idx="2317">
                  <c:v>38.61666667</c:v>
                </c:pt>
                <c:pt idx="2318">
                  <c:v>38.63333333</c:v>
                </c:pt>
                <c:pt idx="2319">
                  <c:v>38.65</c:v>
                </c:pt>
                <c:pt idx="2320">
                  <c:v>38.66666667</c:v>
                </c:pt>
                <c:pt idx="2321">
                  <c:v>38.68333333</c:v>
                </c:pt>
                <c:pt idx="2322">
                  <c:v>38.7</c:v>
                </c:pt>
                <c:pt idx="2323">
                  <c:v>38.71666667</c:v>
                </c:pt>
                <c:pt idx="2324">
                  <c:v>38.73333333</c:v>
                </c:pt>
                <c:pt idx="2325">
                  <c:v>38.75</c:v>
                </c:pt>
                <c:pt idx="2326">
                  <c:v>38.76666667</c:v>
                </c:pt>
                <c:pt idx="2327">
                  <c:v>38.78333333</c:v>
                </c:pt>
                <c:pt idx="2328">
                  <c:v>38.8</c:v>
                </c:pt>
                <c:pt idx="2329">
                  <c:v>38.81666667</c:v>
                </c:pt>
                <c:pt idx="2330">
                  <c:v>38.83333333</c:v>
                </c:pt>
                <c:pt idx="2331">
                  <c:v>38.85</c:v>
                </c:pt>
                <c:pt idx="2332">
                  <c:v>38.86666667</c:v>
                </c:pt>
                <c:pt idx="2333">
                  <c:v>38.88333333</c:v>
                </c:pt>
                <c:pt idx="2334">
                  <c:v>38.9</c:v>
                </c:pt>
                <c:pt idx="2335">
                  <c:v>38.91666667</c:v>
                </c:pt>
                <c:pt idx="2336">
                  <c:v>38.93333333</c:v>
                </c:pt>
                <c:pt idx="2337">
                  <c:v>38.95</c:v>
                </c:pt>
                <c:pt idx="2338">
                  <c:v>38.96666667</c:v>
                </c:pt>
                <c:pt idx="2339">
                  <c:v>38.98333333</c:v>
                </c:pt>
                <c:pt idx="2340">
                  <c:v>39</c:v>
                </c:pt>
                <c:pt idx="2341">
                  <c:v>39.01666667</c:v>
                </c:pt>
                <c:pt idx="2342">
                  <c:v>39.03333333</c:v>
                </c:pt>
                <c:pt idx="2343">
                  <c:v>39.05</c:v>
                </c:pt>
                <c:pt idx="2344">
                  <c:v>39.06666667</c:v>
                </c:pt>
                <c:pt idx="2345">
                  <c:v>39.08333333</c:v>
                </c:pt>
                <c:pt idx="2346">
                  <c:v>39.1</c:v>
                </c:pt>
                <c:pt idx="2347">
                  <c:v>39.11666667</c:v>
                </c:pt>
                <c:pt idx="2348">
                  <c:v>39.13333333</c:v>
                </c:pt>
                <c:pt idx="2349">
                  <c:v>39.15</c:v>
                </c:pt>
                <c:pt idx="2350">
                  <c:v>39.16666667</c:v>
                </c:pt>
                <c:pt idx="2351">
                  <c:v>39.18333333</c:v>
                </c:pt>
                <c:pt idx="2352">
                  <c:v>39.2</c:v>
                </c:pt>
                <c:pt idx="2353">
                  <c:v>39.21666667</c:v>
                </c:pt>
                <c:pt idx="2354">
                  <c:v>39.23333333</c:v>
                </c:pt>
                <c:pt idx="2355">
                  <c:v>39.25</c:v>
                </c:pt>
                <c:pt idx="2356">
                  <c:v>39.26666667</c:v>
                </c:pt>
                <c:pt idx="2357">
                  <c:v>39.28333333</c:v>
                </c:pt>
                <c:pt idx="2358">
                  <c:v>39.3</c:v>
                </c:pt>
                <c:pt idx="2359">
                  <c:v>39.31666667</c:v>
                </c:pt>
                <c:pt idx="2360">
                  <c:v>39.33333333</c:v>
                </c:pt>
                <c:pt idx="2361">
                  <c:v>39.35</c:v>
                </c:pt>
                <c:pt idx="2362">
                  <c:v>39.36666667</c:v>
                </c:pt>
                <c:pt idx="2363">
                  <c:v>39.38333333</c:v>
                </c:pt>
                <c:pt idx="2364">
                  <c:v>39.4</c:v>
                </c:pt>
                <c:pt idx="2365">
                  <c:v>39.41666667</c:v>
                </c:pt>
                <c:pt idx="2366">
                  <c:v>39.43333333</c:v>
                </c:pt>
                <c:pt idx="2367">
                  <c:v>39.45</c:v>
                </c:pt>
                <c:pt idx="2368">
                  <c:v>39.46666667</c:v>
                </c:pt>
                <c:pt idx="2369">
                  <c:v>39.48333333</c:v>
                </c:pt>
                <c:pt idx="2370">
                  <c:v>39.5</c:v>
                </c:pt>
                <c:pt idx="2371">
                  <c:v>39.51666667</c:v>
                </c:pt>
                <c:pt idx="2372">
                  <c:v>39.53333333</c:v>
                </c:pt>
                <c:pt idx="2373">
                  <c:v>39.55</c:v>
                </c:pt>
                <c:pt idx="2374">
                  <c:v>39.56666667</c:v>
                </c:pt>
                <c:pt idx="2375">
                  <c:v>39.58333333</c:v>
                </c:pt>
                <c:pt idx="2376">
                  <c:v>39.6</c:v>
                </c:pt>
                <c:pt idx="2377">
                  <c:v>39.61666667</c:v>
                </c:pt>
                <c:pt idx="2378">
                  <c:v>39.63333333</c:v>
                </c:pt>
                <c:pt idx="2379">
                  <c:v>39.65</c:v>
                </c:pt>
                <c:pt idx="2380">
                  <c:v>39.66666667</c:v>
                </c:pt>
                <c:pt idx="2381">
                  <c:v>39.68333333</c:v>
                </c:pt>
                <c:pt idx="2382">
                  <c:v>39.7</c:v>
                </c:pt>
                <c:pt idx="2383">
                  <c:v>39.71666667</c:v>
                </c:pt>
                <c:pt idx="2384">
                  <c:v>39.73333333</c:v>
                </c:pt>
                <c:pt idx="2385">
                  <c:v>39.75</c:v>
                </c:pt>
                <c:pt idx="2386">
                  <c:v>39.76666667</c:v>
                </c:pt>
                <c:pt idx="2387">
                  <c:v>39.78333333</c:v>
                </c:pt>
                <c:pt idx="2388">
                  <c:v>39.8</c:v>
                </c:pt>
                <c:pt idx="2389">
                  <c:v>39.81666667</c:v>
                </c:pt>
                <c:pt idx="2390">
                  <c:v>39.83333333</c:v>
                </c:pt>
                <c:pt idx="2391">
                  <c:v>39.85</c:v>
                </c:pt>
                <c:pt idx="2392">
                  <c:v>39.86666667</c:v>
                </c:pt>
                <c:pt idx="2393">
                  <c:v>39.88333333</c:v>
                </c:pt>
                <c:pt idx="2394">
                  <c:v>39.9</c:v>
                </c:pt>
                <c:pt idx="2395">
                  <c:v>39.91666667</c:v>
                </c:pt>
                <c:pt idx="2396">
                  <c:v>39.93333333</c:v>
                </c:pt>
                <c:pt idx="2397">
                  <c:v>39.95</c:v>
                </c:pt>
                <c:pt idx="2398">
                  <c:v>39.96666667</c:v>
                </c:pt>
                <c:pt idx="2399">
                  <c:v>39.98333333</c:v>
                </c:pt>
                <c:pt idx="2400">
                  <c:v>40</c:v>
                </c:pt>
                <c:pt idx="2401">
                  <c:v>40.01666667</c:v>
                </c:pt>
                <c:pt idx="2402">
                  <c:v>40.03333333</c:v>
                </c:pt>
                <c:pt idx="2403">
                  <c:v>40.05</c:v>
                </c:pt>
                <c:pt idx="2404">
                  <c:v>40.06666667</c:v>
                </c:pt>
                <c:pt idx="2405">
                  <c:v>40.08333333</c:v>
                </c:pt>
                <c:pt idx="2406">
                  <c:v>40.1</c:v>
                </c:pt>
                <c:pt idx="2407">
                  <c:v>40.11666667</c:v>
                </c:pt>
                <c:pt idx="2408">
                  <c:v>40.13333333</c:v>
                </c:pt>
                <c:pt idx="2409">
                  <c:v>40.15</c:v>
                </c:pt>
                <c:pt idx="2410">
                  <c:v>40.16666667</c:v>
                </c:pt>
                <c:pt idx="2411">
                  <c:v>40.18333333</c:v>
                </c:pt>
                <c:pt idx="2412">
                  <c:v>40.2</c:v>
                </c:pt>
                <c:pt idx="2413">
                  <c:v>40.21666667</c:v>
                </c:pt>
                <c:pt idx="2414">
                  <c:v>40.23333333</c:v>
                </c:pt>
                <c:pt idx="2415">
                  <c:v>40.25</c:v>
                </c:pt>
                <c:pt idx="2416">
                  <c:v>40.26666667</c:v>
                </c:pt>
                <c:pt idx="2417">
                  <c:v>40.28333333</c:v>
                </c:pt>
                <c:pt idx="2418">
                  <c:v>40.3</c:v>
                </c:pt>
                <c:pt idx="2419">
                  <c:v>40.31666667</c:v>
                </c:pt>
                <c:pt idx="2420">
                  <c:v>40.33333333</c:v>
                </c:pt>
                <c:pt idx="2421">
                  <c:v>40.35</c:v>
                </c:pt>
                <c:pt idx="2422">
                  <c:v>40.36666667</c:v>
                </c:pt>
                <c:pt idx="2423">
                  <c:v>40.38333333</c:v>
                </c:pt>
                <c:pt idx="2424">
                  <c:v>40.4</c:v>
                </c:pt>
                <c:pt idx="2425">
                  <c:v>40.41666667</c:v>
                </c:pt>
                <c:pt idx="2426">
                  <c:v>40.43333333</c:v>
                </c:pt>
                <c:pt idx="2427">
                  <c:v>40.45</c:v>
                </c:pt>
                <c:pt idx="2428">
                  <c:v>40.46666667</c:v>
                </c:pt>
                <c:pt idx="2429">
                  <c:v>40.48333333</c:v>
                </c:pt>
                <c:pt idx="2430">
                  <c:v>40.5</c:v>
                </c:pt>
                <c:pt idx="2431">
                  <c:v>40.51666667</c:v>
                </c:pt>
                <c:pt idx="2432">
                  <c:v>40.53333333</c:v>
                </c:pt>
                <c:pt idx="2433">
                  <c:v>40.55</c:v>
                </c:pt>
                <c:pt idx="2434">
                  <c:v>40.56666667</c:v>
                </c:pt>
                <c:pt idx="2435">
                  <c:v>40.58333333</c:v>
                </c:pt>
                <c:pt idx="2436">
                  <c:v>40.6</c:v>
                </c:pt>
                <c:pt idx="2437">
                  <c:v>40.61666667</c:v>
                </c:pt>
                <c:pt idx="2438">
                  <c:v>40.63333333</c:v>
                </c:pt>
                <c:pt idx="2439">
                  <c:v>40.65</c:v>
                </c:pt>
                <c:pt idx="2440">
                  <c:v>40.66666667</c:v>
                </c:pt>
                <c:pt idx="2441">
                  <c:v>40.68333333</c:v>
                </c:pt>
                <c:pt idx="2442">
                  <c:v>40.7</c:v>
                </c:pt>
                <c:pt idx="2443">
                  <c:v>40.71666667</c:v>
                </c:pt>
                <c:pt idx="2444">
                  <c:v>40.73333333</c:v>
                </c:pt>
                <c:pt idx="2445">
                  <c:v>40.75</c:v>
                </c:pt>
                <c:pt idx="2446">
                  <c:v>40.76666667</c:v>
                </c:pt>
                <c:pt idx="2447">
                  <c:v>40.78333333</c:v>
                </c:pt>
                <c:pt idx="2448">
                  <c:v>40.8</c:v>
                </c:pt>
                <c:pt idx="2449">
                  <c:v>40.81666667</c:v>
                </c:pt>
                <c:pt idx="2450">
                  <c:v>40.83333333</c:v>
                </c:pt>
                <c:pt idx="2451">
                  <c:v>40.85</c:v>
                </c:pt>
                <c:pt idx="2452">
                  <c:v>40.86666667</c:v>
                </c:pt>
                <c:pt idx="2453">
                  <c:v>40.88333333</c:v>
                </c:pt>
                <c:pt idx="2454">
                  <c:v>40.9</c:v>
                </c:pt>
                <c:pt idx="2455">
                  <c:v>40.91666667</c:v>
                </c:pt>
                <c:pt idx="2456">
                  <c:v>40.93333333</c:v>
                </c:pt>
                <c:pt idx="2457">
                  <c:v>40.95</c:v>
                </c:pt>
                <c:pt idx="2458">
                  <c:v>40.96666667</c:v>
                </c:pt>
                <c:pt idx="2459">
                  <c:v>40.98333333</c:v>
                </c:pt>
                <c:pt idx="2460">
                  <c:v>41</c:v>
                </c:pt>
                <c:pt idx="2461">
                  <c:v>41.01666667</c:v>
                </c:pt>
                <c:pt idx="2462">
                  <c:v>41.03333333</c:v>
                </c:pt>
                <c:pt idx="2463">
                  <c:v>41.05</c:v>
                </c:pt>
                <c:pt idx="2464">
                  <c:v>41.06666667</c:v>
                </c:pt>
                <c:pt idx="2465">
                  <c:v>41.08333333</c:v>
                </c:pt>
                <c:pt idx="2466">
                  <c:v>41.1</c:v>
                </c:pt>
                <c:pt idx="2467">
                  <c:v>41.11666667</c:v>
                </c:pt>
                <c:pt idx="2468">
                  <c:v>41.13333333</c:v>
                </c:pt>
                <c:pt idx="2469">
                  <c:v>41.15</c:v>
                </c:pt>
                <c:pt idx="2470">
                  <c:v>41.16666667</c:v>
                </c:pt>
                <c:pt idx="2471">
                  <c:v>41.18333333</c:v>
                </c:pt>
                <c:pt idx="2472">
                  <c:v>41.2</c:v>
                </c:pt>
                <c:pt idx="2473">
                  <c:v>41.21666667</c:v>
                </c:pt>
                <c:pt idx="2474">
                  <c:v>41.23333333</c:v>
                </c:pt>
                <c:pt idx="2475">
                  <c:v>41.25</c:v>
                </c:pt>
                <c:pt idx="2476">
                  <c:v>41.26666667</c:v>
                </c:pt>
                <c:pt idx="2477">
                  <c:v>41.28333333</c:v>
                </c:pt>
                <c:pt idx="2478">
                  <c:v>41.3</c:v>
                </c:pt>
                <c:pt idx="2479">
                  <c:v>41.31666667</c:v>
                </c:pt>
                <c:pt idx="2480">
                  <c:v>41.33333333</c:v>
                </c:pt>
                <c:pt idx="2481">
                  <c:v>41.35</c:v>
                </c:pt>
                <c:pt idx="2482">
                  <c:v>41.36666667</c:v>
                </c:pt>
                <c:pt idx="2483">
                  <c:v>41.38333333</c:v>
                </c:pt>
                <c:pt idx="2484">
                  <c:v>41.4</c:v>
                </c:pt>
                <c:pt idx="2485">
                  <c:v>41.41666667</c:v>
                </c:pt>
                <c:pt idx="2486">
                  <c:v>41.43333333</c:v>
                </c:pt>
                <c:pt idx="2487">
                  <c:v>41.45</c:v>
                </c:pt>
                <c:pt idx="2488">
                  <c:v>41.46666667</c:v>
                </c:pt>
                <c:pt idx="2489">
                  <c:v>41.48333333</c:v>
                </c:pt>
                <c:pt idx="2490">
                  <c:v>41.5</c:v>
                </c:pt>
                <c:pt idx="2491">
                  <c:v>41.51666667</c:v>
                </c:pt>
                <c:pt idx="2492">
                  <c:v>41.53333333</c:v>
                </c:pt>
                <c:pt idx="2493">
                  <c:v>41.55</c:v>
                </c:pt>
                <c:pt idx="2494">
                  <c:v>41.56666667</c:v>
                </c:pt>
                <c:pt idx="2495">
                  <c:v>41.58333333</c:v>
                </c:pt>
                <c:pt idx="2496">
                  <c:v>41.6</c:v>
                </c:pt>
                <c:pt idx="2497">
                  <c:v>41.61666667</c:v>
                </c:pt>
                <c:pt idx="2498">
                  <c:v>41.63333333</c:v>
                </c:pt>
                <c:pt idx="2499">
                  <c:v>41.65</c:v>
                </c:pt>
                <c:pt idx="2500">
                  <c:v>41.66666667</c:v>
                </c:pt>
                <c:pt idx="2501">
                  <c:v>41.68333333</c:v>
                </c:pt>
                <c:pt idx="2502">
                  <c:v>41.7</c:v>
                </c:pt>
                <c:pt idx="2503">
                  <c:v>41.71666667</c:v>
                </c:pt>
                <c:pt idx="2504">
                  <c:v>41.73333333</c:v>
                </c:pt>
                <c:pt idx="2505">
                  <c:v>41.75</c:v>
                </c:pt>
                <c:pt idx="2506">
                  <c:v>41.76666667</c:v>
                </c:pt>
                <c:pt idx="2507">
                  <c:v>41.78333333</c:v>
                </c:pt>
                <c:pt idx="2508">
                  <c:v>41.8</c:v>
                </c:pt>
                <c:pt idx="2509">
                  <c:v>41.81666667</c:v>
                </c:pt>
                <c:pt idx="2510">
                  <c:v>41.83333333</c:v>
                </c:pt>
                <c:pt idx="2511">
                  <c:v>41.85</c:v>
                </c:pt>
                <c:pt idx="2512">
                  <c:v>41.86666667</c:v>
                </c:pt>
                <c:pt idx="2513">
                  <c:v>41.88333333</c:v>
                </c:pt>
                <c:pt idx="2514">
                  <c:v>41.9</c:v>
                </c:pt>
                <c:pt idx="2515">
                  <c:v>41.91666667</c:v>
                </c:pt>
                <c:pt idx="2516">
                  <c:v>41.93333333</c:v>
                </c:pt>
                <c:pt idx="2517">
                  <c:v>41.95</c:v>
                </c:pt>
                <c:pt idx="2518">
                  <c:v>41.96666667</c:v>
                </c:pt>
                <c:pt idx="2519">
                  <c:v>41.98333333</c:v>
                </c:pt>
                <c:pt idx="2520">
                  <c:v>42</c:v>
                </c:pt>
                <c:pt idx="2521">
                  <c:v>42.01666667</c:v>
                </c:pt>
                <c:pt idx="2522">
                  <c:v>42.03333333</c:v>
                </c:pt>
                <c:pt idx="2523">
                  <c:v>42.05</c:v>
                </c:pt>
                <c:pt idx="2524">
                  <c:v>42.06666667</c:v>
                </c:pt>
                <c:pt idx="2525">
                  <c:v>42.08333333</c:v>
                </c:pt>
                <c:pt idx="2526">
                  <c:v>42.1</c:v>
                </c:pt>
                <c:pt idx="2527">
                  <c:v>42.11666667</c:v>
                </c:pt>
                <c:pt idx="2528">
                  <c:v>42.13333333</c:v>
                </c:pt>
                <c:pt idx="2529">
                  <c:v>42.15</c:v>
                </c:pt>
                <c:pt idx="2530">
                  <c:v>42.16666667</c:v>
                </c:pt>
                <c:pt idx="2531">
                  <c:v>42.18333333</c:v>
                </c:pt>
                <c:pt idx="2532">
                  <c:v>42.2</c:v>
                </c:pt>
                <c:pt idx="2533">
                  <c:v>42.21666667</c:v>
                </c:pt>
                <c:pt idx="2534">
                  <c:v>42.23333333</c:v>
                </c:pt>
                <c:pt idx="2535">
                  <c:v>42.25</c:v>
                </c:pt>
                <c:pt idx="2536">
                  <c:v>42.26666667</c:v>
                </c:pt>
                <c:pt idx="2537">
                  <c:v>42.28333333</c:v>
                </c:pt>
                <c:pt idx="2538">
                  <c:v>42.3</c:v>
                </c:pt>
                <c:pt idx="2539">
                  <c:v>42.31666667</c:v>
                </c:pt>
                <c:pt idx="2540">
                  <c:v>42.33333333</c:v>
                </c:pt>
                <c:pt idx="2541">
                  <c:v>42.35</c:v>
                </c:pt>
                <c:pt idx="2542">
                  <c:v>42.36666667</c:v>
                </c:pt>
                <c:pt idx="2543">
                  <c:v>42.38333333</c:v>
                </c:pt>
                <c:pt idx="2544">
                  <c:v>42.4</c:v>
                </c:pt>
                <c:pt idx="2545">
                  <c:v>42.41666667</c:v>
                </c:pt>
                <c:pt idx="2546">
                  <c:v>42.43333333</c:v>
                </c:pt>
                <c:pt idx="2547">
                  <c:v>42.45</c:v>
                </c:pt>
                <c:pt idx="2548">
                  <c:v>42.46666667</c:v>
                </c:pt>
                <c:pt idx="2549">
                  <c:v>42.48333333</c:v>
                </c:pt>
                <c:pt idx="2550">
                  <c:v>42.5</c:v>
                </c:pt>
                <c:pt idx="2551">
                  <c:v>42.51666667</c:v>
                </c:pt>
                <c:pt idx="2552">
                  <c:v>42.53333333</c:v>
                </c:pt>
                <c:pt idx="2553">
                  <c:v>42.55</c:v>
                </c:pt>
                <c:pt idx="2554">
                  <c:v>42.56666667</c:v>
                </c:pt>
                <c:pt idx="2555">
                  <c:v>42.58333333</c:v>
                </c:pt>
                <c:pt idx="2556">
                  <c:v>42.6</c:v>
                </c:pt>
                <c:pt idx="2557">
                  <c:v>42.61666667</c:v>
                </c:pt>
                <c:pt idx="2558">
                  <c:v>42.63333333</c:v>
                </c:pt>
                <c:pt idx="2559">
                  <c:v>42.65</c:v>
                </c:pt>
                <c:pt idx="2560">
                  <c:v>42.66666667</c:v>
                </c:pt>
                <c:pt idx="2561">
                  <c:v>42.68333333</c:v>
                </c:pt>
                <c:pt idx="2562">
                  <c:v>42.7</c:v>
                </c:pt>
                <c:pt idx="2563">
                  <c:v>42.71666667</c:v>
                </c:pt>
                <c:pt idx="2564">
                  <c:v>42.73333333</c:v>
                </c:pt>
                <c:pt idx="2565">
                  <c:v>42.75</c:v>
                </c:pt>
                <c:pt idx="2566">
                  <c:v>42.76666667</c:v>
                </c:pt>
                <c:pt idx="2567">
                  <c:v>42.78333333</c:v>
                </c:pt>
                <c:pt idx="2568">
                  <c:v>42.8</c:v>
                </c:pt>
                <c:pt idx="2569">
                  <c:v>42.81666667</c:v>
                </c:pt>
                <c:pt idx="2570">
                  <c:v>42.83333333</c:v>
                </c:pt>
                <c:pt idx="2571">
                  <c:v>42.85</c:v>
                </c:pt>
                <c:pt idx="2572">
                  <c:v>42.86666667</c:v>
                </c:pt>
                <c:pt idx="2573">
                  <c:v>42.88333333</c:v>
                </c:pt>
                <c:pt idx="2574">
                  <c:v>42.9</c:v>
                </c:pt>
                <c:pt idx="2575">
                  <c:v>42.91666667</c:v>
                </c:pt>
                <c:pt idx="2576">
                  <c:v>42.93333333</c:v>
                </c:pt>
                <c:pt idx="2577">
                  <c:v>42.95</c:v>
                </c:pt>
                <c:pt idx="2578">
                  <c:v>42.96666667</c:v>
                </c:pt>
                <c:pt idx="2579">
                  <c:v>42.98333333</c:v>
                </c:pt>
                <c:pt idx="2580">
                  <c:v>43</c:v>
                </c:pt>
                <c:pt idx="2581">
                  <c:v>43.01666667</c:v>
                </c:pt>
                <c:pt idx="2582">
                  <c:v>43.03333333</c:v>
                </c:pt>
                <c:pt idx="2583">
                  <c:v>43.05</c:v>
                </c:pt>
                <c:pt idx="2584">
                  <c:v>43.06666667</c:v>
                </c:pt>
                <c:pt idx="2585">
                  <c:v>43.08333333</c:v>
                </c:pt>
                <c:pt idx="2586">
                  <c:v>43.1</c:v>
                </c:pt>
                <c:pt idx="2587">
                  <c:v>43.11666667</c:v>
                </c:pt>
                <c:pt idx="2588">
                  <c:v>43.13333333</c:v>
                </c:pt>
                <c:pt idx="2589">
                  <c:v>43.15</c:v>
                </c:pt>
                <c:pt idx="2590">
                  <c:v>43.16666667</c:v>
                </c:pt>
                <c:pt idx="2591">
                  <c:v>43.18333333</c:v>
                </c:pt>
                <c:pt idx="2592">
                  <c:v>43.2</c:v>
                </c:pt>
                <c:pt idx="2593">
                  <c:v>43.21666667</c:v>
                </c:pt>
                <c:pt idx="2594">
                  <c:v>43.23333333</c:v>
                </c:pt>
                <c:pt idx="2595">
                  <c:v>43.25</c:v>
                </c:pt>
                <c:pt idx="2596">
                  <c:v>43.26666667</c:v>
                </c:pt>
                <c:pt idx="2597">
                  <c:v>43.28333333</c:v>
                </c:pt>
                <c:pt idx="2598">
                  <c:v>43.3</c:v>
                </c:pt>
                <c:pt idx="2599">
                  <c:v>43.31666667</c:v>
                </c:pt>
                <c:pt idx="2600">
                  <c:v>43.33333333</c:v>
                </c:pt>
                <c:pt idx="2601">
                  <c:v>43.35</c:v>
                </c:pt>
                <c:pt idx="2602">
                  <c:v>43.36666667</c:v>
                </c:pt>
                <c:pt idx="2603">
                  <c:v>43.38333333</c:v>
                </c:pt>
                <c:pt idx="2604">
                  <c:v>43.4</c:v>
                </c:pt>
                <c:pt idx="2605">
                  <c:v>43.41666667</c:v>
                </c:pt>
                <c:pt idx="2606">
                  <c:v>43.43333333</c:v>
                </c:pt>
                <c:pt idx="2607">
                  <c:v>43.45</c:v>
                </c:pt>
                <c:pt idx="2608">
                  <c:v>43.46666667</c:v>
                </c:pt>
                <c:pt idx="2609">
                  <c:v>43.48333333</c:v>
                </c:pt>
                <c:pt idx="2610">
                  <c:v>43.5</c:v>
                </c:pt>
                <c:pt idx="2611">
                  <c:v>43.51666667</c:v>
                </c:pt>
                <c:pt idx="2612">
                  <c:v>43.53333333</c:v>
                </c:pt>
                <c:pt idx="2613">
                  <c:v>43.55</c:v>
                </c:pt>
                <c:pt idx="2614">
                  <c:v>43.56666667</c:v>
                </c:pt>
                <c:pt idx="2615">
                  <c:v>43.58333333</c:v>
                </c:pt>
                <c:pt idx="2616">
                  <c:v>43.6</c:v>
                </c:pt>
                <c:pt idx="2617">
                  <c:v>43.61666667</c:v>
                </c:pt>
                <c:pt idx="2618">
                  <c:v>43.63333333</c:v>
                </c:pt>
                <c:pt idx="2619">
                  <c:v>43.65</c:v>
                </c:pt>
                <c:pt idx="2620">
                  <c:v>43.66666667</c:v>
                </c:pt>
                <c:pt idx="2621">
                  <c:v>43.68333333</c:v>
                </c:pt>
                <c:pt idx="2622">
                  <c:v>43.7</c:v>
                </c:pt>
                <c:pt idx="2623">
                  <c:v>43.71666667</c:v>
                </c:pt>
                <c:pt idx="2624">
                  <c:v>43.73333333</c:v>
                </c:pt>
                <c:pt idx="2625">
                  <c:v>43.75</c:v>
                </c:pt>
                <c:pt idx="2626">
                  <c:v>43.76666667</c:v>
                </c:pt>
                <c:pt idx="2627">
                  <c:v>43.78333333</c:v>
                </c:pt>
                <c:pt idx="2628">
                  <c:v>43.8</c:v>
                </c:pt>
                <c:pt idx="2629">
                  <c:v>43.81666667</c:v>
                </c:pt>
                <c:pt idx="2630">
                  <c:v>43.83333333</c:v>
                </c:pt>
                <c:pt idx="2631">
                  <c:v>43.85</c:v>
                </c:pt>
                <c:pt idx="2632">
                  <c:v>43.86666667</c:v>
                </c:pt>
                <c:pt idx="2633">
                  <c:v>43.88333333</c:v>
                </c:pt>
                <c:pt idx="2634">
                  <c:v>43.9</c:v>
                </c:pt>
                <c:pt idx="2635">
                  <c:v>43.91666667</c:v>
                </c:pt>
                <c:pt idx="2636">
                  <c:v>43.93333333</c:v>
                </c:pt>
                <c:pt idx="2637">
                  <c:v>43.95</c:v>
                </c:pt>
                <c:pt idx="2638">
                  <c:v>43.96666667</c:v>
                </c:pt>
                <c:pt idx="2639">
                  <c:v>43.98333333</c:v>
                </c:pt>
                <c:pt idx="2640">
                  <c:v>44</c:v>
                </c:pt>
                <c:pt idx="2641">
                  <c:v>44.01666667</c:v>
                </c:pt>
                <c:pt idx="2642">
                  <c:v>44.03333333</c:v>
                </c:pt>
                <c:pt idx="2643">
                  <c:v>44.05</c:v>
                </c:pt>
                <c:pt idx="2644">
                  <c:v>44.06666667</c:v>
                </c:pt>
                <c:pt idx="2645">
                  <c:v>44.08333333</c:v>
                </c:pt>
                <c:pt idx="2646">
                  <c:v>44.1</c:v>
                </c:pt>
                <c:pt idx="2647">
                  <c:v>44.11666667</c:v>
                </c:pt>
                <c:pt idx="2648">
                  <c:v>44.13333333</c:v>
                </c:pt>
                <c:pt idx="2649">
                  <c:v>44.15</c:v>
                </c:pt>
                <c:pt idx="2650">
                  <c:v>44.16666667</c:v>
                </c:pt>
                <c:pt idx="2651">
                  <c:v>44.18333333</c:v>
                </c:pt>
                <c:pt idx="2652">
                  <c:v>44.2</c:v>
                </c:pt>
                <c:pt idx="2653">
                  <c:v>44.21666667</c:v>
                </c:pt>
                <c:pt idx="2654">
                  <c:v>44.23333333</c:v>
                </c:pt>
                <c:pt idx="2655">
                  <c:v>44.25</c:v>
                </c:pt>
                <c:pt idx="2656">
                  <c:v>44.26666667</c:v>
                </c:pt>
                <c:pt idx="2657">
                  <c:v>44.28333333</c:v>
                </c:pt>
                <c:pt idx="2658">
                  <c:v>44.3</c:v>
                </c:pt>
                <c:pt idx="2659">
                  <c:v>44.31666667</c:v>
                </c:pt>
                <c:pt idx="2660">
                  <c:v>44.33333333</c:v>
                </c:pt>
                <c:pt idx="2661">
                  <c:v>44.35</c:v>
                </c:pt>
                <c:pt idx="2662">
                  <c:v>44.36666667</c:v>
                </c:pt>
                <c:pt idx="2663">
                  <c:v>44.38333333</c:v>
                </c:pt>
                <c:pt idx="2664">
                  <c:v>44.4</c:v>
                </c:pt>
                <c:pt idx="2665">
                  <c:v>44.41666667</c:v>
                </c:pt>
                <c:pt idx="2666">
                  <c:v>44.43333333</c:v>
                </c:pt>
                <c:pt idx="2667">
                  <c:v>44.45</c:v>
                </c:pt>
                <c:pt idx="2668">
                  <c:v>44.46666667</c:v>
                </c:pt>
                <c:pt idx="2669">
                  <c:v>44.48333333</c:v>
                </c:pt>
                <c:pt idx="2670">
                  <c:v>44.5</c:v>
                </c:pt>
                <c:pt idx="2671">
                  <c:v>44.51666667</c:v>
                </c:pt>
                <c:pt idx="2672">
                  <c:v>44.53333333</c:v>
                </c:pt>
                <c:pt idx="2673">
                  <c:v>44.55</c:v>
                </c:pt>
                <c:pt idx="2674">
                  <c:v>44.56666667</c:v>
                </c:pt>
                <c:pt idx="2675">
                  <c:v>44.58333333</c:v>
                </c:pt>
                <c:pt idx="2676">
                  <c:v>44.6</c:v>
                </c:pt>
                <c:pt idx="2677">
                  <c:v>44.61666667</c:v>
                </c:pt>
                <c:pt idx="2678">
                  <c:v>44.63333333</c:v>
                </c:pt>
                <c:pt idx="2679">
                  <c:v>44.65</c:v>
                </c:pt>
                <c:pt idx="2680">
                  <c:v>44.66666667</c:v>
                </c:pt>
                <c:pt idx="2681">
                  <c:v>44.68333333</c:v>
                </c:pt>
                <c:pt idx="2682">
                  <c:v>44.7</c:v>
                </c:pt>
                <c:pt idx="2683">
                  <c:v>44.71666667</c:v>
                </c:pt>
                <c:pt idx="2684">
                  <c:v>44.73333333</c:v>
                </c:pt>
                <c:pt idx="2685">
                  <c:v>44.75</c:v>
                </c:pt>
                <c:pt idx="2686">
                  <c:v>44.76666667</c:v>
                </c:pt>
                <c:pt idx="2687">
                  <c:v>44.78333333</c:v>
                </c:pt>
                <c:pt idx="2688">
                  <c:v>44.8</c:v>
                </c:pt>
                <c:pt idx="2689">
                  <c:v>44.81666667</c:v>
                </c:pt>
                <c:pt idx="2690">
                  <c:v>44.83333333</c:v>
                </c:pt>
                <c:pt idx="2691">
                  <c:v>44.85</c:v>
                </c:pt>
                <c:pt idx="2692">
                  <c:v>44.86666667</c:v>
                </c:pt>
                <c:pt idx="2693">
                  <c:v>44.88333333</c:v>
                </c:pt>
                <c:pt idx="2694">
                  <c:v>44.9</c:v>
                </c:pt>
                <c:pt idx="2695">
                  <c:v>44.91666667</c:v>
                </c:pt>
                <c:pt idx="2696">
                  <c:v>44.93333333</c:v>
                </c:pt>
                <c:pt idx="2697">
                  <c:v>44.95</c:v>
                </c:pt>
                <c:pt idx="2698">
                  <c:v>44.96666667</c:v>
                </c:pt>
                <c:pt idx="2699">
                  <c:v>44.98333333</c:v>
                </c:pt>
                <c:pt idx="2700">
                  <c:v>45</c:v>
                </c:pt>
                <c:pt idx="2701">
                  <c:v>45.01666667</c:v>
                </c:pt>
                <c:pt idx="2702">
                  <c:v>45.03333333</c:v>
                </c:pt>
                <c:pt idx="2703">
                  <c:v>45.05</c:v>
                </c:pt>
                <c:pt idx="2704">
                  <c:v>45.06666667</c:v>
                </c:pt>
                <c:pt idx="2705">
                  <c:v>45.08333333</c:v>
                </c:pt>
                <c:pt idx="2706">
                  <c:v>45.1</c:v>
                </c:pt>
                <c:pt idx="2707">
                  <c:v>45.11666667</c:v>
                </c:pt>
                <c:pt idx="2708">
                  <c:v>45.13333333</c:v>
                </c:pt>
                <c:pt idx="2709">
                  <c:v>45.15</c:v>
                </c:pt>
                <c:pt idx="2710">
                  <c:v>45.16666667</c:v>
                </c:pt>
                <c:pt idx="2711">
                  <c:v>45.18333333</c:v>
                </c:pt>
                <c:pt idx="2712">
                  <c:v>45.2</c:v>
                </c:pt>
                <c:pt idx="2713">
                  <c:v>45.21666667</c:v>
                </c:pt>
                <c:pt idx="2714">
                  <c:v>45.23333333</c:v>
                </c:pt>
                <c:pt idx="2715">
                  <c:v>45.25</c:v>
                </c:pt>
                <c:pt idx="2716">
                  <c:v>45.26666667</c:v>
                </c:pt>
                <c:pt idx="2717">
                  <c:v>45.28333333</c:v>
                </c:pt>
                <c:pt idx="2718">
                  <c:v>45.3</c:v>
                </c:pt>
                <c:pt idx="2719">
                  <c:v>45.31666667</c:v>
                </c:pt>
                <c:pt idx="2720">
                  <c:v>45.33333333</c:v>
                </c:pt>
                <c:pt idx="2721">
                  <c:v>45.35</c:v>
                </c:pt>
                <c:pt idx="2722">
                  <c:v>45.36666667</c:v>
                </c:pt>
                <c:pt idx="2723">
                  <c:v>45.38333333</c:v>
                </c:pt>
                <c:pt idx="2724">
                  <c:v>45.4</c:v>
                </c:pt>
                <c:pt idx="2725">
                  <c:v>45.41666667</c:v>
                </c:pt>
                <c:pt idx="2726">
                  <c:v>45.43333333</c:v>
                </c:pt>
                <c:pt idx="2727">
                  <c:v>45.45</c:v>
                </c:pt>
                <c:pt idx="2728">
                  <c:v>45.46666667</c:v>
                </c:pt>
                <c:pt idx="2729">
                  <c:v>45.48333333</c:v>
                </c:pt>
                <c:pt idx="2730">
                  <c:v>45.5</c:v>
                </c:pt>
                <c:pt idx="2731">
                  <c:v>45.51666667</c:v>
                </c:pt>
                <c:pt idx="2732">
                  <c:v>45.53333333</c:v>
                </c:pt>
                <c:pt idx="2733">
                  <c:v>45.55</c:v>
                </c:pt>
                <c:pt idx="2734">
                  <c:v>45.56666667</c:v>
                </c:pt>
                <c:pt idx="2735">
                  <c:v>45.58333333</c:v>
                </c:pt>
                <c:pt idx="2736">
                  <c:v>45.6</c:v>
                </c:pt>
                <c:pt idx="2737">
                  <c:v>45.61666667</c:v>
                </c:pt>
                <c:pt idx="2738">
                  <c:v>45.63333333</c:v>
                </c:pt>
                <c:pt idx="2739">
                  <c:v>45.65</c:v>
                </c:pt>
                <c:pt idx="2740">
                  <c:v>45.66666667</c:v>
                </c:pt>
                <c:pt idx="2741">
                  <c:v>45.68333333</c:v>
                </c:pt>
                <c:pt idx="2742">
                  <c:v>45.7</c:v>
                </c:pt>
                <c:pt idx="2743">
                  <c:v>45.71666667</c:v>
                </c:pt>
                <c:pt idx="2744">
                  <c:v>45.73333333</c:v>
                </c:pt>
                <c:pt idx="2745">
                  <c:v>45.75</c:v>
                </c:pt>
                <c:pt idx="2746">
                  <c:v>45.76666667</c:v>
                </c:pt>
                <c:pt idx="2747">
                  <c:v>45.78333333</c:v>
                </c:pt>
                <c:pt idx="2748">
                  <c:v>45.8</c:v>
                </c:pt>
                <c:pt idx="2749">
                  <c:v>45.81666667</c:v>
                </c:pt>
                <c:pt idx="2750">
                  <c:v>45.83333333</c:v>
                </c:pt>
                <c:pt idx="2751">
                  <c:v>45.85</c:v>
                </c:pt>
                <c:pt idx="2752">
                  <c:v>45.86666667</c:v>
                </c:pt>
                <c:pt idx="2753">
                  <c:v>45.88333333</c:v>
                </c:pt>
                <c:pt idx="2754">
                  <c:v>45.9</c:v>
                </c:pt>
                <c:pt idx="2755">
                  <c:v>45.91666667</c:v>
                </c:pt>
                <c:pt idx="2756">
                  <c:v>45.93333333</c:v>
                </c:pt>
                <c:pt idx="2757">
                  <c:v>45.95</c:v>
                </c:pt>
                <c:pt idx="2758">
                  <c:v>45.96666667</c:v>
                </c:pt>
                <c:pt idx="2759">
                  <c:v>45.98333333</c:v>
                </c:pt>
                <c:pt idx="2760">
                  <c:v>46</c:v>
                </c:pt>
                <c:pt idx="2761">
                  <c:v>46.01666667</c:v>
                </c:pt>
                <c:pt idx="2762">
                  <c:v>46.03333333</c:v>
                </c:pt>
                <c:pt idx="2763">
                  <c:v>46.05</c:v>
                </c:pt>
                <c:pt idx="2764">
                  <c:v>46.06666667</c:v>
                </c:pt>
                <c:pt idx="2765">
                  <c:v>46.08333333</c:v>
                </c:pt>
                <c:pt idx="2766">
                  <c:v>46.1</c:v>
                </c:pt>
                <c:pt idx="2767">
                  <c:v>46.11666667</c:v>
                </c:pt>
                <c:pt idx="2768">
                  <c:v>46.13333333</c:v>
                </c:pt>
                <c:pt idx="2769">
                  <c:v>46.15</c:v>
                </c:pt>
                <c:pt idx="2770">
                  <c:v>46.16666667</c:v>
                </c:pt>
                <c:pt idx="2771">
                  <c:v>46.18333333</c:v>
                </c:pt>
                <c:pt idx="2772">
                  <c:v>46.2</c:v>
                </c:pt>
                <c:pt idx="2773">
                  <c:v>46.21666667</c:v>
                </c:pt>
                <c:pt idx="2774">
                  <c:v>46.23333333</c:v>
                </c:pt>
                <c:pt idx="2775">
                  <c:v>46.25</c:v>
                </c:pt>
                <c:pt idx="2776">
                  <c:v>46.26666667</c:v>
                </c:pt>
                <c:pt idx="2777">
                  <c:v>46.28333333</c:v>
                </c:pt>
                <c:pt idx="2778">
                  <c:v>46.3</c:v>
                </c:pt>
                <c:pt idx="2779">
                  <c:v>46.31666667</c:v>
                </c:pt>
                <c:pt idx="2780">
                  <c:v>46.33333333</c:v>
                </c:pt>
                <c:pt idx="2781">
                  <c:v>46.35</c:v>
                </c:pt>
                <c:pt idx="2782">
                  <c:v>46.36666667</c:v>
                </c:pt>
                <c:pt idx="2783">
                  <c:v>46.38333333</c:v>
                </c:pt>
                <c:pt idx="2784">
                  <c:v>46.4</c:v>
                </c:pt>
                <c:pt idx="2785">
                  <c:v>46.41666667</c:v>
                </c:pt>
                <c:pt idx="2786">
                  <c:v>46.43333333</c:v>
                </c:pt>
                <c:pt idx="2787">
                  <c:v>46.45</c:v>
                </c:pt>
                <c:pt idx="2788">
                  <c:v>46.46666667</c:v>
                </c:pt>
                <c:pt idx="2789">
                  <c:v>46.48333333</c:v>
                </c:pt>
                <c:pt idx="2790">
                  <c:v>46.5</c:v>
                </c:pt>
                <c:pt idx="2791">
                  <c:v>46.51666667</c:v>
                </c:pt>
                <c:pt idx="2792">
                  <c:v>46.53333333</c:v>
                </c:pt>
                <c:pt idx="2793">
                  <c:v>46.55</c:v>
                </c:pt>
                <c:pt idx="2794">
                  <c:v>46.56666667</c:v>
                </c:pt>
                <c:pt idx="2795">
                  <c:v>46.58333333</c:v>
                </c:pt>
                <c:pt idx="2796">
                  <c:v>46.6</c:v>
                </c:pt>
                <c:pt idx="2797">
                  <c:v>46.61666667</c:v>
                </c:pt>
                <c:pt idx="2798">
                  <c:v>46.63333333</c:v>
                </c:pt>
                <c:pt idx="2799">
                  <c:v>46.65</c:v>
                </c:pt>
                <c:pt idx="2800">
                  <c:v>46.66666667</c:v>
                </c:pt>
                <c:pt idx="2801">
                  <c:v>46.68333333</c:v>
                </c:pt>
                <c:pt idx="2802">
                  <c:v>46.7</c:v>
                </c:pt>
                <c:pt idx="2803">
                  <c:v>46.71666667</c:v>
                </c:pt>
                <c:pt idx="2804">
                  <c:v>46.73333333</c:v>
                </c:pt>
                <c:pt idx="2805">
                  <c:v>46.75</c:v>
                </c:pt>
                <c:pt idx="2806">
                  <c:v>46.76666667</c:v>
                </c:pt>
                <c:pt idx="2807">
                  <c:v>46.78333333</c:v>
                </c:pt>
                <c:pt idx="2808">
                  <c:v>46.8</c:v>
                </c:pt>
                <c:pt idx="2809">
                  <c:v>46.81666667</c:v>
                </c:pt>
                <c:pt idx="2810">
                  <c:v>46.83333333</c:v>
                </c:pt>
                <c:pt idx="2811">
                  <c:v>46.85</c:v>
                </c:pt>
                <c:pt idx="2812">
                  <c:v>46.86666667</c:v>
                </c:pt>
                <c:pt idx="2813">
                  <c:v>46.88333333</c:v>
                </c:pt>
                <c:pt idx="2814">
                  <c:v>46.9</c:v>
                </c:pt>
                <c:pt idx="2815">
                  <c:v>46.91666667</c:v>
                </c:pt>
                <c:pt idx="2816">
                  <c:v>46.93333333</c:v>
                </c:pt>
                <c:pt idx="2817">
                  <c:v>46.95</c:v>
                </c:pt>
                <c:pt idx="2818">
                  <c:v>46.96666667</c:v>
                </c:pt>
                <c:pt idx="2819">
                  <c:v>46.98333333</c:v>
                </c:pt>
                <c:pt idx="2820">
                  <c:v>47</c:v>
                </c:pt>
                <c:pt idx="2821">
                  <c:v>47.01666667</c:v>
                </c:pt>
                <c:pt idx="2822">
                  <c:v>47.03333333</c:v>
                </c:pt>
                <c:pt idx="2823">
                  <c:v>47.05</c:v>
                </c:pt>
                <c:pt idx="2824">
                  <c:v>47.06666667</c:v>
                </c:pt>
                <c:pt idx="2825">
                  <c:v>47.08333333</c:v>
                </c:pt>
                <c:pt idx="2826">
                  <c:v>47.1</c:v>
                </c:pt>
                <c:pt idx="2827">
                  <c:v>47.11666667</c:v>
                </c:pt>
                <c:pt idx="2828">
                  <c:v>47.13333333</c:v>
                </c:pt>
                <c:pt idx="2829">
                  <c:v>47.15</c:v>
                </c:pt>
                <c:pt idx="2830">
                  <c:v>47.16666667</c:v>
                </c:pt>
                <c:pt idx="2831">
                  <c:v>47.18333333</c:v>
                </c:pt>
                <c:pt idx="2832">
                  <c:v>47.2</c:v>
                </c:pt>
                <c:pt idx="2833">
                  <c:v>47.21666667</c:v>
                </c:pt>
                <c:pt idx="2834">
                  <c:v>47.23333333</c:v>
                </c:pt>
                <c:pt idx="2835">
                  <c:v>47.25</c:v>
                </c:pt>
                <c:pt idx="2836">
                  <c:v>47.26666667</c:v>
                </c:pt>
                <c:pt idx="2837">
                  <c:v>47.28333333</c:v>
                </c:pt>
                <c:pt idx="2838">
                  <c:v>47.3</c:v>
                </c:pt>
                <c:pt idx="2839">
                  <c:v>47.31666667</c:v>
                </c:pt>
                <c:pt idx="2840">
                  <c:v>47.33333333</c:v>
                </c:pt>
                <c:pt idx="2841">
                  <c:v>47.35</c:v>
                </c:pt>
                <c:pt idx="2842">
                  <c:v>47.36666667</c:v>
                </c:pt>
                <c:pt idx="2843">
                  <c:v>47.38333333</c:v>
                </c:pt>
                <c:pt idx="2844">
                  <c:v>47.4</c:v>
                </c:pt>
                <c:pt idx="2845">
                  <c:v>47.41666667</c:v>
                </c:pt>
                <c:pt idx="2846">
                  <c:v>47.43333333</c:v>
                </c:pt>
                <c:pt idx="2847">
                  <c:v>47.45</c:v>
                </c:pt>
                <c:pt idx="2848">
                  <c:v>47.46666667</c:v>
                </c:pt>
                <c:pt idx="2849">
                  <c:v>47.48333333</c:v>
                </c:pt>
                <c:pt idx="2850">
                  <c:v>47.5</c:v>
                </c:pt>
                <c:pt idx="2851">
                  <c:v>47.51666667</c:v>
                </c:pt>
                <c:pt idx="2852">
                  <c:v>47.53333333</c:v>
                </c:pt>
                <c:pt idx="2853">
                  <c:v>47.55</c:v>
                </c:pt>
                <c:pt idx="2854">
                  <c:v>47.56666667</c:v>
                </c:pt>
                <c:pt idx="2855">
                  <c:v>47.58333333</c:v>
                </c:pt>
                <c:pt idx="2856">
                  <c:v>47.6</c:v>
                </c:pt>
                <c:pt idx="2857">
                  <c:v>47.61666667</c:v>
                </c:pt>
                <c:pt idx="2858">
                  <c:v>47.63333333</c:v>
                </c:pt>
                <c:pt idx="2859">
                  <c:v>47.65</c:v>
                </c:pt>
                <c:pt idx="2860">
                  <c:v>47.66666667</c:v>
                </c:pt>
                <c:pt idx="2861">
                  <c:v>47.68333333</c:v>
                </c:pt>
                <c:pt idx="2862">
                  <c:v>47.7</c:v>
                </c:pt>
                <c:pt idx="2863">
                  <c:v>47.71666667</c:v>
                </c:pt>
                <c:pt idx="2864">
                  <c:v>47.73333333</c:v>
                </c:pt>
                <c:pt idx="2865">
                  <c:v>47.75</c:v>
                </c:pt>
                <c:pt idx="2866">
                  <c:v>47.76666667</c:v>
                </c:pt>
                <c:pt idx="2867">
                  <c:v>47.78333333</c:v>
                </c:pt>
                <c:pt idx="2868">
                  <c:v>47.8</c:v>
                </c:pt>
                <c:pt idx="2869">
                  <c:v>47.81666667</c:v>
                </c:pt>
                <c:pt idx="2870">
                  <c:v>47.83333333</c:v>
                </c:pt>
                <c:pt idx="2871">
                  <c:v>47.85</c:v>
                </c:pt>
                <c:pt idx="2872">
                  <c:v>47.86666667</c:v>
                </c:pt>
                <c:pt idx="2873">
                  <c:v>47.88333333</c:v>
                </c:pt>
                <c:pt idx="2874">
                  <c:v>47.9</c:v>
                </c:pt>
                <c:pt idx="2875">
                  <c:v>47.91666667</c:v>
                </c:pt>
                <c:pt idx="2876">
                  <c:v>47.93333333</c:v>
                </c:pt>
                <c:pt idx="2877">
                  <c:v>47.95</c:v>
                </c:pt>
                <c:pt idx="2878">
                  <c:v>47.96666667</c:v>
                </c:pt>
                <c:pt idx="2879">
                  <c:v>47.98333333</c:v>
                </c:pt>
                <c:pt idx="2880">
                  <c:v>48</c:v>
                </c:pt>
                <c:pt idx="2881">
                  <c:v>48.01666667</c:v>
                </c:pt>
                <c:pt idx="2882">
                  <c:v>48.03333333</c:v>
                </c:pt>
                <c:pt idx="2883">
                  <c:v>48.05</c:v>
                </c:pt>
                <c:pt idx="2884">
                  <c:v>48.06666667</c:v>
                </c:pt>
                <c:pt idx="2885">
                  <c:v>48.08333333</c:v>
                </c:pt>
                <c:pt idx="2886">
                  <c:v>48.1</c:v>
                </c:pt>
                <c:pt idx="2887">
                  <c:v>48.11666667</c:v>
                </c:pt>
                <c:pt idx="2888">
                  <c:v>48.13333333</c:v>
                </c:pt>
                <c:pt idx="2889">
                  <c:v>48.15</c:v>
                </c:pt>
                <c:pt idx="2890">
                  <c:v>48.16666667</c:v>
                </c:pt>
                <c:pt idx="2891">
                  <c:v>48.18333333</c:v>
                </c:pt>
                <c:pt idx="2892">
                  <c:v>48.2</c:v>
                </c:pt>
                <c:pt idx="2893">
                  <c:v>48.21666667</c:v>
                </c:pt>
                <c:pt idx="2894">
                  <c:v>48.23333333</c:v>
                </c:pt>
                <c:pt idx="2895">
                  <c:v>48.25</c:v>
                </c:pt>
                <c:pt idx="2896">
                  <c:v>48.26666667</c:v>
                </c:pt>
                <c:pt idx="2897">
                  <c:v>48.28333333</c:v>
                </c:pt>
                <c:pt idx="2898">
                  <c:v>48.3</c:v>
                </c:pt>
                <c:pt idx="2899">
                  <c:v>48.31666667</c:v>
                </c:pt>
                <c:pt idx="2900">
                  <c:v>48.33333333</c:v>
                </c:pt>
                <c:pt idx="2901">
                  <c:v>48.35</c:v>
                </c:pt>
                <c:pt idx="2902">
                  <c:v>48.36666667</c:v>
                </c:pt>
                <c:pt idx="2903">
                  <c:v>48.38333333</c:v>
                </c:pt>
                <c:pt idx="2904">
                  <c:v>48.4</c:v>
                </c:pt>
                <c:pt idx="2905">
                  <c:v>48.41666667</c:v>
                </c:pt>
                <c:pt idx="2906">
                  <c:v>48.43333333</c:v>
                </c:pt>
                <c:pt idx="2907">
                  <c:v>48.45</c:v>
                </c:pt>
                <c:pt idx="2908">
                  <c:v>48.46666667</c:v>
                </c:pt>
                <c:pt idx="2909">
                  <c:v>48.48333333</c:v>
                </c:pt>
                <c:pt idx="2910">
                  <c:v>48.5</c:v>
                </c:pt>
                <c:pt idx="2911">
                  <c:v>48.51666667</c:v>
                </c:pt>
                <c:pt idx="2912">
                  <c:v>48.53333333</c:v>
                </c:pt>
                <c:pt idx="2913">
                  <c:v>48.55</c:v>
                </c:pt>
                <c:pt idx="2914">
                  <c:v>48.56666667</c:v>
                </c:pt>
                <c:pt idx="2915">
                  <c:v>48.58333333</c:v>
                </c:pt>
                <c:pt idx="2916">
                  <c:v>48.6</c:v>
                </c:pt>
                <c:pt idx="2917">
                  <c:v>48.61666667</c:v>
                </c:pt>
                <c:pt idx="2918">
                  <c:v>48.63333333</c:v>
                </c:pt>
                <c:pt idx="2919">
                  <c:v>48.65</c:v>
                </c:pt>
                <c:pt idx="2920">
                  <c:v>48.66666667</c:v>
                </c:pt>
                <c:pt idx="2921">
                  <c:v>48.68333333</c:v>
                </c:pt>
                <c:pt idx="2922">
                  <c:v>48.7</c:v>
                </c:pt>
                <c:pt idx="2923">
                  <c:v>48.71666667</c:v>
                </c:pt>
                <c:pt idx="2924">
                  <c:v>48.73333333</c:v>
                </c:pt>
                <c:pt idx="2925">
                  <c:v>48.75</c:v>
                </c:pt>
                <c:pt idx="2926">
                  <c:v>48.76666667</c:v>
                </c:pt>
                <c:pt idx="2927">
                  <c:v>48.78333333</c:v>
                </c:pt>
                <c:pt idx="2928">
                  <c:v>48.8</c:v>
                </c:pt>
                <c:pt idx="2929">
                  <c:v>48.81666667</c:v>
                </c:pt>
                <c:pt idx="2930">
                  <c:v>48.83333333</c:v>
                </c:pt>
                <c:pt idx="2931">
                  <c:v>48.85</c:v>
                </c:pt>
                <c:pt idx="2932">
                  <c:v>48.86666667</c:v>
                </c:pt>
                <c:pt idx="2933">
                  <c:v>48.88333333</c:v>
                </c:pt>
                <c:pt idx="2934">
                  <c:v>48.9</c:v>
                </c:pt>
                <c:pt idx="2935">
                  <c:v>48.91666667</c:v>
                </c:pt>
                <c:pt idx="2936">
                  <c:v>48.93333333</c:v>
                </c:pt>
                <c:pt idx="2937">
                  <c:v>48.95</c:v>
                </c:pt>
                <c:pt idx="2938">
                  <c:v>48.96666667</c:v>
                </c:pt>
                <c:pt idx="2939">
                  <c:v>48.98333333</c:v>
                </c:pt>
                <c:pt idx="2940">
                  <c:v>49</c:v>
                </c:pt>
                <c:pt idx="2941">
                  <c:v>49.01666667</c:v>
                </c:pt>
                <c:pt idx="2942">
                  <c:v>49.03333333</c:v>
                </c:pt>
                <c:pt idx="2943">
                  <c:v>49.05</c:v>
                </c:pt>
                <c:pt idx="2944">
                  <c:v>49.06666667</c:v>
                </c:pt>
                <c:pt idx="2945">
                  <c:v>49.08333333</c:v>
                </c:pt>
                <c:pt idx="2946">
                  <c:v>49.1</c:v>
                </c:pt>
                <c:pt idx="2947">
                  <c:v>49.11666667</c:v>
                </c:pt>
                <c:pt idx="2948">
                  <c:v>49.13333333</c:v>
                </c:pt>
                <c:pt idx="2949">
                  <c:v>49.15</c:v>
                </c:pt>
                <c:pt idx="2950">
                  <c:v>49.16666667</c:v>
                </c:pt>
                <c:pt idx="2951">
                  <c:v>49.18333333</c:v>
                </c:pt>
                <c:pt idx="2952">
                  <c:v>49.2</c:v>
                </c:pt>
                <c:pt idx="2953">
                  <c:v>49.21666667</c:v>
                </c:pt>
                <c:pt idx="2954">
                  <c:v>49.23333333</c:v>
                </c:pt>
                <c:pt idx="2955">
                  <c:v>49.25</c:v>
                </c:pt>
                <c:pt idx="2956">
                  <c:v>49.26666667</c:v>
                </c:pt>
                <c:pt idx="2957">
                  <c:v>49.28333333</c:v>
                </c:pt>
                <c:pt idx="2958">
                  <c:v>49.3</c:v>
                </c:pt>
                <c:pt idx="2959">
                  <c:v>49.31666667</c:v>
                </c:pt>
                <c:pt idx="2960">
                  <c:v>49.33333333</c:v>
                </c:pt>
                <c:pt idx="2961">
                  <c:v>49.35</c:v>
                </c:pt>
                <c:pt idx="2962">
                  <c:v>49.36666667</c:v>
                </c:pt>
                <c:pt idx="2963">
                  <c:v>49.38333333</c:v>
                </c:pt>
                <c:pt idx="2964">
                  <c:v>49.4</c:v>
                </c:pt>
                <c:pt idx="2965">
                  <c:v>49.41666667</c:v>
                </c:pt>
                <c:pt idx="2966">
                  <c:v>49.43333333</c:v>
                </c:pt>
                <c:pt idx="2967">
                  <c:v>49.45</c:v>
                </c:pt>
                <c:pt idx="2968">
                  <c:v>49.46666667</c:v>
                </c:pt>
                <c:pt idx="2969">
                  <c:v>49.48333333</c:v>
                </c:pt>
                <c:pt idx="2970">
                  <c:v>49.5</c:v>
                </c:pt>
                <c:pt idx="2971">
                  <c:v>49.51666667</c:v>
                </c:pt>
                <c:pt idx="2972">
                  <c:v>49.53333333</c:v>
                </c:pt>
                <c:pt idx="2973">
                  <c:v>49.55</c:v>
                </c:pt>
                <c:pt idx="2974">
                  <c:v>49.56666667</c:v>
                </c:pt>
                <c:pt idx="2975">
                  <c:v>49.58333333</c:v>
                </c:pt>
                <c:pt idx="2976">
                  <c:v>49.6</c:v>
                </c:pt>
                <c:pt idx="2977">
                  <c:v>49.61666667</c:v>
                </c:pt>
                <c:pt idx="2978">
                  <c:v>49.63333333</c:v>
                </c:pt>
                <c:pt idx="2979">
                  <c:v>49.65</c:v>
                </c:pt>
                <c:pt idx="2980">
                  <c:v>49.66666667</c:v>
                </c:pt>
                <c:pt idx="2981">
                  <c:v>49.68333333</c:v>
                </c:pt>
                <c:pt idx="2982">
                  <c:v>49.7</c:v>
                </c:pt>
                <c:pt idx="2983">
                  <c:v>49.71666667</c:v>
                </c:pt>
                <c:pt idx="2984">
                  <c:v>49.73333333</c:v>
                </c:pt>
                <c:pt idx="2985">
                  <c:v>49.75</c:v>
                </c:pt>
                <c:pt idx="2986">
                  <c:v>49.76666667</c:v>
                </c:pt>
                <c:pt idx="2987">
                  <c:v>49.78333333</c:v>
                </c:pt>
                <c:pt idx="2988">
                  <c:v>49.8</c:v>
                </c:pt>
                <c:pt idx="2989">
                  <c:v>49.81666667</c:v>
                </c:pt>
                <c:pt idx="2990">
                  <c:v>49.83333333</c:v>
                </c:pt>
                <c:pt idx="2991">
                  <c:v>49.85</c:v>
                </c:pt>
                <c:pt idx="2992">
                  <c:v>49.86666667</c:v>
                </c:pt>
                <c:pt idx="2993">
                  <c:v>49.88333333</c:v>
                </c:pt>
                <c:pt idx="2994">
                  <c:v>49.9</c:v>
                </c:pt>
                <c:pt idx="2995">
                  <c:v>49.91666667</c:v>
                </c:pt>
                <c:pt idx="2996">
                  <c:v>49.93333333</c:v>
                </c:pt>
                <c:pt idx="2997">
                  <c:v>49.95</c:v>
                </c:pt>
                <c:pt idx="2998">
                  <c:v>49.96666667</c:v>
                </c:pt>
                <c:pt idx="2999">
                  <c:v>49.98333333</c:v>
                </c:pt>
                <c:pt idx="3000">
                  <c:v>50</c:v>
                </c:pt>
                <c:pt idx="3001">
                  <c:v>50.01666667</c:v>
                </c:pt>
                <c:pt idx="3002">
                  <c:v>50.03333333</c:v>
                </c:pt>
                <c:pt idx="3003">
                  <c:v>50.05</c:v>
                </c:pt>
                <c:pt idx="3004">
                  <c:v>50.06666667</c:v>
                </c:pt>
                <c:pt idx="3005">
                  <c:v>50.08333333</c:v>
                </c:pt>
                <c:pt idx="3006">
                  <c:v>50.1</c:v>
                </c:pt>
                <c:pt idx="3007">
                  <c:v>50.11666667</c:v>
                </c:pt>
                <c:pt idx="3008">
                  <c:v>50.13333333</c:v>
                </c:pt>
                <c:pt idx="3009">
                  <c:v>50.15</c:v>
                </c:pt>
                <c:pt idx="3010">
                  <c:v>50.16666667</c:v>
                </c:pt>
                <c:pt idx="3011">
                  <c:v>50.18333333</c:v>
                </c:pt>
                <c:pt idx="3012">
                  <c:v>50.2</c:v>
                </c:pt>
                <c:pt idx="3013">
                  <c:v>50.21666667</c:v>
                </c:pt>
                <c:pt idx="3014">
                  <c:v>50.23333333</c:v>
                </c:pt>
                <c:pt idx="3015">
                  <c:v>50.25</c:v>
                </c:pt>
                <c:pt idx="3016">
                  <c:v>50.26666667</c:v>
                </c:pt>
                <c:pt idx="3017">
                  <c:v>50.28333333</c:v>
                </c:pt>
                <c:pt idx="3018">
                  <c:v>50.3</c:v>
                </c:pt>
                <c:pt idx="3019">
                  <c:v>50.31666667</c:v>
                </c:pt>
                <c:pt idx="3020">
                  <c:v>50.33333333</c:v>
                </c:pt>
                <c:pt idx="3021">
                  <c:v>50.35</c:v>
                </c:pt>
                <c:pt idx="3022">
                  <c:v>50.36666667</c:v>
                </c:pt>
                <c:pt idx="3023">
                  <c:v>50.38333333</c:v>
                </c:pt>
                <c:pt idx="3024">
                  <c:v>50.4</c:v>
                </c:pt>
                <c:pt idx="3025">
                  <c:v>50.41666667</c:v>
                </c:pt>
                <c:pt idx="3026">
                  <c:v>50.43333333</c:v>
                </c:pt>
                <c:pt idx="3027">
                  <c:v>50.45</c:v>
                </c:pt>
                <c:pt idx="3028">
                  <c:v>50.46666667</c:v>
                </c:pt>
                <c:pt idx="3029">
                  <c:v>50.48333333</c:v>
                </c:pt>
                <c:pt idx="3030">
                  <c:v>50.5</c:v>
                </c:pt>
                <c:pt idx="3031">
                  <c:v>50.51666667</c:v>
                </c:pt>
                <c:pt idx="3032">
                  <c:v>50.53333333</c:v>
                </c:pt>
                <c:pt idx="3033">
                  <c:v>50.55</c:v>
                </c:pt>
                <c:pt idx="3034">
                  <c:v>50.56666667</c:v>
                </c:pt>
                <c:pt idx="3035">
                  <c:v>50.58333333</c:v>
                </c:pt>
                <c:pt idx="3036">
                  <c:v>50.6</c:v>
                </c:pt>
                <c:pt idx="3037">
                  <c:v>50.61666667</c:v>
                </c:pt>
                <c:pt idx="3038">
                  <c:v>50.63333333</c:v>
                </c:pt>
                <c:pt idx="3039">
                  <c:v>50.65</c:v>
                </c:pt>
                <c:pt idx="3040">
                  <c:v>50.66666667</c:v>
                </c:pt>
                <c:pt idx="3041">
                  <c:v>50.68333333</c:v>
                </c:pt>
                <c:pt idx="3042">
                  <c:v>50.7</c:v>
                </c:pt>
                <c:pt idx="3043">
                  <c:v>50.71666667</c:v>
                </c:pt>
                <c:pt idx="3044">
                  <c:v>50.73333333</c:v>
                </c:pt>
                <c:pt idx="3045">
                  <c:v>50.75</c:v>
                </c:pt>
                <c:pt idx="3046">
                  <c:v>50.76666667</c:v>
                </c:pt>
                <c:pt idx="3047">
                  <c:v>50.78333333</c:v>
                </c:pt>
                <c:pt idx="3048">
                  <c:v>50.8</c:v>
                </c:pt>
                <c:pt idx="3049">
                  <c:v>50.81666667</c:v>
                </c:pt>
                <c:pt idx="3050">
                  <c:v>50.83333333</c:v>
                </c:pt>
                <c:pt idx="3051">
                  <c:v>50.85</c:v>
                </c:pt>
                <c:pt idx="3052">
                  <c:v>50.86666667</c:v>
                </c:pt>
                <c:pt idx="3053">
                  <c:v>50.88333333</c:v>
                </c:pt>
                <c:pt idx="3054">
                  <c:v>50.9</c:v>
                </c:pt>
                <c:pt idx="3055">
                  <c:v>50.91666667</c:v>
                </c:pt>
                <c:pt idx="3056">
                  <c:v>50.93333333</c:v>
                </c:pt>
                <c:pt idx="3057">
                  <c:v>50.95</c:v>
                </c:pt>
                <c:pt idx="3058">
                  <c:v>50.96666667</c:v>
                </c:pt>
                <c:pt idx="3059">
                  <c:v>50.98333333</c:v>
                </c:pt>
                <c:pt idx="3060">
                  <c:v>51</c:v>
                </c:pt>
                <c:pt idx="3061">
                  <c:v>51.01666667</c:v>
                </c:pt>
                <c:pt idx="3062">
                  <c:v>51.03333333</c:v>
                </c:pt>
                <c:pt idx="3063">
                  <c:v>51.05</c:v>
                </c:pt>
                <c:pt idx="3064">
                  <c:v>51.06666667</c:v>
                </c:pt>
                <c:pt idx="3065">
                  <c:v>51.08333333</c:v>
                </c:pt>
                <c:pt idx="3066">
                  <c:v>51.1</c:v>
                </c:pt>
                <c:pt idx="3067">
                  <c:v>51.11666667</c:v>
                </c:pt>
                <c:pt idx="3068">
                  <c:v>51.13333333</c:v>
                </c:pt>
                <c:pt idx="3069">
                  <c:v>51.15</c:v>
                </c:pt>
                <c:pt idx="3070">
                  <c:v>51.16666667</c:v>
                </c:pt>
                <c:pt idx="3071">
                  <c:v>51.18333333</c:v>
                </c:pt>
                <c:pt idx="3072">
                  <c:v>51.2</c:v>
                </c:pt>
                <c:pt idx="3073">
                  <c:v>51.21666667</c:v>
                </c:pt>
                <c:pt idx="3074">
                  <c:v>51.23333333</c:v>
                </c:pt>
                <c:pt idx="3075">
                  <c:v>51.25</c:v>
                </c:pt>
                <c:pt idx="3076">
                  <c:v>51.26666667</c:v>
                </c:pt>
                <c:pt idx="3077">
                  <c:v>51.28333333</c:v>
                </c:pt>
                <c:pt idx="3078">
                  <c:v>51.3</c:v>
                </c:pt>
                <c:pt idx="3079">
                  <c:v>51.31666667</c:v>
                </c:pt>
                <c:pt idx="3080">
                  <c:v>51.33333333</c:v>
                </c:pt>
                <c:pt idx="3081">
                  <c:v>51.35</c:v>
                </c:pt>
                <c:pt idx="3082">
                  <c:v>51.36666667</c:v>
                </c:pt>
                <c:pt idx="3083">
                  <c:v>51.38333333</c:v>
                </c:pt>
                <c:pt idx="3084">
                  <c:v>51.4</c:v>
                </c:pt>
                <c:pt idx="3085">
                  <c:v>51.41666667</c:v>
                </c:pt>
                <c:pt idx="3086">
                  <c:v>51.43333333</c:v>
                </c:pt>
                <c:pt idx="3087">
                  <c:v>51.45</c:v>
                </c:pt>
                <c:pt idx="3088">
                  <c:v>51.46666667</c:v>
                </c:pt>
                <c:pt idx="3089">
                  <c:v>51.48333333</c:v>
                </c:pt>
                <c:pt idx="3090">
                  <c:v>51.5</c:v>
                </c:pt>
                <c:pt idx="3091">
                  <c:v>51.51666667</c:v>
                </c:pt>
                <c:pt idx="3092">
                  <c:v>51.53333333</c:v>
                </c:pt>
                <c:pt idx="3093">
                  <c:v>51.55</c:v>
                </c:pt>
                <c:pt idx="3094">
                  <c:v>51.56666667</c:v>
                </c:pt>
                <c:pt idx="3095">
                  <c:v>51.58333333</c:v>
                </c:pt>
                <c:pt idx="3096">
                  <c:v>51.6</c:v>
                </c:pt>
                <c:pt idx="3097">
                  <c:v>51.61666667</c:v>
                </c:pt>
                <c:pt idx="3098">
                  <c:v>51.63333333</c:v>
                </c:pt>
                <c:pt idx="3099">
                  <c:v>51.65</c:v>
                </c:pt>
                <c:pt idx="3100">
                  <c:v>51.66666667</c:v>
                </c:pt>
                <c:pt idx="3101">
                  <c:v>51.68333333</c:v>
                </c:pt>
                <c:pt idx="3102">
                  <c:v>51.7</c:v>
                </c:pt>
                <c:pt idx="3103">
                  <c:v>51.71666667</c:v>
                </c:pt>
                <c:pt idx="3104">
                  <c:v>51.73333333</c:v>
                </c:pt>
                <c:pt idx="3105">
                  <c:v>51.75</c:v>
                </c:pt>
                <c:pt idx="3106">
                  <c:v>51.76666667</c:v>
                </c:pt>
                <c:pt idx="3107">
                  <c:v>51.78333333</c:v>
                </c:pt>
                <c:pt idx="3108">
                  <c:v>51.8</c:v>
                </c:pt>
                <c:pt idx="3109">
                  <c:v>51.81666667</c:v>
                </c:pt>
                <c:pt idx="3110">
                  <c:v>51.83333333</c:v>
                </c:pt>
                <c:pt idx="3111">
                  <c:v>51.85</c:v>
                </c:pt>
                <c:pt idx="3112">
                  <c:v>51.86666667</c:v>
                </c:pt>
                <c:pt idx="3113">
                  <c:v>51.88333333</c:v>
                </c:pt>
                <c:pt idx="3114">
                  <c:v>51.9</c:v>
                </c:pt>
                <c:pt idx="3115">
                  <c:v>51.91666667</c:v>
                </c:pt>
                <c:pt idx="3116">
                  <c:v>51.93333333</c:v>
                </c:pt>
                <c:pt idx="3117">
                  <c:v>51.95</c:v>
                </c:pt>
                <c:pt idx="3118">
                  <c:v>51.96666667</c:v>
                </c:pt>
                <c:pt idx="3119">
                  <c:v>51.98333333</c:v>
                </c:pt>
                <c:pt idx="3120">
                  <c:v>52</c:v>
                </c:pt>
                <c:pt idx="3121">
                  <c:v>52.01666667</c:v>
                </c:pt>
                <c:pt idx="3122">
                  <c:v>52.03333333</c:v>
                </c:pt>
                <c:pt idx="3123">
                  <c:v>52.05</c:v>
                </c:pt>
                <c:pt idx="3124">
                  <c:v>52.06666667</c:v>
                </c:pt>
                <c:pt idx="3125">
                  <c:v>52.08333333</c:v>
                </c:pt>
                <c:pt idx="3126">
                  <c:v>52.1</c:v>
                </c:pt>
                <c:pt idx="3127">
                  <c:v>52.11666667</c:v>
                </c:pt>
                <c:pt idx="3128">
                  <c:v>52.13333333</c:v>
                </c:pt>
                <c:pt idx="3129">
                  <c:v>52.15</c:v>
                </c:pt>
                <c:pt idx="3130">
                  <c:v>52.16666667</c:v>
                </c:pt>
                <c:pt idx="3131">
                  <c:v>52.18333333</c:v>
                </c:pt>
                <c:pt idx="3132">
                  <c:v>52.2</c:v>
                </c:pt>
                <c:pt idx="3133">
                  <c:v>52.21666667</c:v>
                </c:pt>
                <c:pt idx="3134">
                  <c:v>52.23333333</c:v>
                </c:pt>
                <c:pt idx="3135">
                  <c:v>52.25</c:v>
                </c:pt>
                <c:pt idx="3136">
                  <c:v>52.26666667</c:v>
                </c:pt>
                <c:pt idx="3137">
                  <c:v>52.28333333</c:v>
                </c:pt>
                <c:pt idx="3138">
                  <c:v>52.3</c:v>
                </c:pt>
                <c:pt idx="3139">
                  <c:v>52.31666667</c:v>
                </c:pt>
                <c:pt idx="3140">
                  <c:v>52.33333333</c:v>
                </c:pt>
                <c:pt idx="3141">
                  <c:v>52.35</c:v>
                </c:pt>
                <c:pt idx="3142">
                  <c:v>52.36666667</c:v>
                </c:pt>
                <c:pt idx="3143">
                  <c:v>52.38333333</c:v>
                </c:pt>
                <c:pt idx="3144">
                  <c:v>52.4</c:v>
                </c:pt>
                <c:pt idx="3145">
                  <c:v>52.41666667</c:v>
                </c:pt>
                <c:pt idx="3146">
                  <c:v>52.43333333</c:v>
                </c:pt>
                <c:pt idx="3147">
                  <c:v>52.45</c:v>
                </c:pt>
                <c:pt idx="3148">
                  <c:v>52.46666667</c:v>
                </c:pt>
                <c:pt idx="3149">
                  <c:v>52.48333333</c:v>
                </c:pt>
                <c:pt idx="3150">
                  <c:v>52.5</c:v>
                </c:pt>
                <c:pt idx="3151">
                  <c:v>52.51666667</c:v>
                </c:pt>
                <c:pt idx="3152">
                  <c:v>52.53333333</c:v>
                </c:pt>
                <c:pt idx="3153">
                  <c:v>52.55</c:v>
                </c:pt>
                <c:pt idx="3154">
                  <c:v>52.56666667</c:v>
                </c:pt>
                <c:pt idx="3155">
                  <c:v>52.58333333</c:v>
                </c:pt>
                <c:pt idx="3156">
                  <c:v>52.6</c:v>
                </c:pt>
                <c:pt idx="3157">
                  <c:v>52.61666667</c:v>
                </c:pt>
                <c:pt idx="3158">
                  <c:v>52.63333333</c:v>
                </c:pt>
                <c:pt idx="3159">
                  <c:v>52.65</c:v>
                </c:pt>
                <c:pt idx="3160">
                  <c:v>52.66666667</c:v>
                </c:pt>
                <c:pt idx="3161">
                  <c:v>52.68333333</c:v>
                </c:pt>
                <c:pt idx="3162">
                  <c:v>52.7</c:v>
                </c:pt>
                <c:pt idx="3163">
                  <c:v>52.71666667</c:v>
                </c:pt>
                <c:pt idx="3164">
                  <c:v>52.73333333</c:v>
                </c:pt>
                <c:pt idx="3165">
                  <c:v>52.75</c:v>
                </c:pt>
                <c:pt idx="3166">
                  <c:v>52.76666667</c:v>
                </c:pt>
                <c:pt idx="3167">
                  <c:v>52.78333333</c:v>
                </c:pt>
                <c:pt idx="3168">
                  <c:v>52.8</c:v>
                </c:pt>
                <c:pt idx="3169">
                  <c:v>52.81666667</c:v>
                </c:pt>
                <c:pt idx="3170">
                  <c:v>52.83333333</c:v>
                </c:pt>
                <c:pt idx="3171">
                  <c:v>52.85</c:v>
                </c:pt>
                <c:pt idx="3172">
                  <c:v>52.86666667</c:v>
                </c:pt>
                <c:pt idx="3173">
                  <c:v>52.88333333</c:v>
                </c:pt>
                <c:pt idx="3174">
                  <c:v>52.9</c:v>
                </c:pt>
                <c:pt idx="3175">
                  <c:v>52.91666667</c:v>
                </c:pt>
                <c:pt idx="3176">
                  <c:v>52.93333333</c:v>
                </c:pt>
                <c:pt idx="3177">
                  <c:v>52.95</c:v>
                </c:pt>
                <c:pt idx="3178">
                  <c:v>52.96666667</c:v>
                </c:pt>
                <c:pt idx="3179">
                  <c:v>52.98333333</c:v>
                </c:pt>
                <c:pt idx="3180">
                  <c:v>53</c:v>
                </c:pt>
                <c:pt idx="3181">
                  <c:v>53.01666667</c:v>
                </c:pt>
                <c:pt idx="3182">
                  <c:v>53.03333333</c:v>
                </c:pt>
                <c:pt idx="3183">
                  <c:v>53.05</c:v>
                </c:pt>
                <c:pt idx="3184">
                  <c:v>53.06666667</c:v>
                </c:pt>
                <c:pt idx="3185">
                  <c:v>53.08333333</c:v>
                </c:pt>
                <c:pt idx="3186">
                  <c:v>53.1</c:v>
                </c:pt>
                <c:pt idx="3187">
                  <c:v>53.11666667</c:v>
                </c:pt>
                <c:pt idx="3188">
                  <c:v>53.13333333</c:v>
                </c:pt>
                <c:pt idx="3189">
                  <c:v>53.15</c:v>
                </c:pt>
                <c:pt idx="3190">
                  <c:v>53.16666667</c:v>
                </c:pt>
                <c:pt idx="3191">
                  <c:v>53.18333333</c:v>
                </c:pt>
                <c:pt idx="3192">
                  <c:v>53.2</c:v>
                </c:pt>
                <c:pt idx="3193">
                  <c:v>53.21666667</c:v>
                </c:pt>
                <c:pt idx="3194">
                  <c:v>53.23333333</c:v>
                </c:pt>
                <c:pt idx="3195">
                  <c:v>53.25</c:v>
                </c:pt>
                <c:pt idx="3196">
                  <c:v>53.26666667</c:v>
                </c:pt>
                <c:pt idx="3197">
                  <c:v>53.28333333</c:v>
                </c:pt>
                <c:pt idx="3198">
                  <c:v>53.3</c:v>
                </c:pt>
                <c:pt idx="3199">
                  <c:v>53.31666667</c:v>
                </c:pt>
                <c:pt idx="3200">
                  <c:v>53.33333333</c:v>
                </c:pt>
                <c:pt idx="3201">
                  <c:v>53.35</c:v>
                </c:pt>
                <c:pt idx="3202">
                  <c:v>53.36666667</c:v>
                </c:pt>
                <c:pt idx="3203">
                  <c:v>53.38333333</c:v>
                </c:pt>
                <c:pt idx="3204">
                  <c:v>53.4</c:v>
                </c:pt>
                <c:pt idx="3205">
                  <c:v>53.41666667</c:v>
                </c:pt>
                <c:pt idx="3206">
                  <c:v>53.43333333</c:v>
                </c:pt>
                <c:pt idx="3207">
                  <c:v>53.45</c:v>
                </c:pt>
                <c:pt idx="3208">
                  <c:v>53.46666667</c:v>
                </c:pt>
                <c:pt idx="3209">
                  <c:v>53.48333333</c:v>
                </c:pt>
                <c:pt idx="3210">
                  <c:v>53.5</c:v>
                </c:pt>
                <c:pt idx="3211">
                  <c:v>53.51666667</c:v>
                </c:pt>
                <c:pt idx="3212">
                  <c:v>53.53333333</c:v>
                </c:pt>
                <c:pt idx="3213">
                  <c:v>53.55</c:v>
                </c:pt>
                <c:pt idx="3214">
                  <c:v>53.56666667</c:v>
                </c:pt>
                <c:pt idx="3215">
                  <c:v>53.58333333</c:v>
                </c:pt>
                <c:pt idx="3216">
                  <c:v>53.6</c:v>
                </c:pt>
                <c:pt idx="3217">
                  <c:v>53.61666667</c:v>
                </c:pt>
                <c:pt idx="3218">
                  <c:v>53.63333333</c:v>
                </c:pt>
                <c:pt idx="3219">
                  <c:v>53.65</c:v>
                </c:pt>
                <c:pt idx="3220">
                  <c:v>53.66666667</c:v>
                </c:pt>
                <c:pt idx="3221">
                  <c:v>53.68333333</c:v>
                </c:pt>
                <c:pt idx="3222">
                  <c:v>53.7</c:v>
                </c:pt>
                <c:pt idx="3223">
                  <c:v>53.71666667</c:v>
                </c:pt>
                <c:pt idx="3224">
                  <c:v>53.73333333</c:v>
                </c:pt>
                <c:pt idx="3225">
                  <c:v>53.75</c:v>
                </c:pt>
                <c:pt idx="3226">
                  <c:v>53.76666667</c:v>
                </c:pt>
                <c:pt idx="3227">
                  <c:v>53.78333333</c:v>
                </c:pt>
                <c:pt idx="3228">
                  <c:v>53.8</c:v>
                </c:pt>
                <c:pt idx="3229">
                  <c:v>53.81666667</c:v>
                </c:pt>
                <c:pt idx="3230">
                  <c:v>53.83333333</c:v>
                </c:pt>
                <c:pt idx="3231">
                  <c:v>53.85</c:v>
                </c:pt>
                <c:pt idx="3232">
                  <c:v>53.86666667</c:v>
                </c:pt>
                <c:pt idx="3233">
                  <c:v>53.88333333</c:v>
                </c:pt>
                <c:pt idx="3234">
                  <c:v>53.9</c:v>
                </c:pt>
                <c:pt idx="3235">
                  <c:v>53.91666667</c:v>
                </c:pt>
                <c:pt idx="3236">
                  <c:v>53.93333333</c:v>
                </c:pt>
                <c:pt idx="3237">
                  <c:v>53.95</c:v>
                </c:pt>
                <c:pt idx="3238">
                  <c:v>53.96666667</c:v>
                </c:pt>
                <c:pt idx="3239">
                  <c:v>53.98333333</c:v>
                </c:pt>
                <c:pt idx="3240">
                  <c:v>54</c:v>
                </c:pt>
                <c:pt idx="3241">
                  <c:v>54.01666667</c:v>
                </c:pt>
                <c:pt idx="3242">
                  <c:v>54.03333333</c:v>
                </c:pt>
                <c:pt idx="3243">
                  <c:v>54.05</c:v>
                </c:pt>
                <c:pt idx="3244">
                  <c:v>54.06666667</c:v>
                </c:pt>
                <c:pt idx="3245">
                  <c:v>54.08333333</c:v>
                </c:pt>
                <c:pt idx="3246">
                  <c:v>54.1</c:v>
                </c:pt>
                <c:pt idx="3247">
                  <c:v>54.11666667</c:v>
                </c:pt>
                <c:pt idx="3248">
                  <c:v>54.13333333</c:v>
                </c:pt>
                <c:pt idx="3249">
                  <c:v>54.15</c:v>
                </c:pt>
                <c:pt idx="3250">
                  <c:v>54.16666667</c:v>
                </c:pt>
                <c:pt idx="3251">
                  <c:v>54.18333333</c:v>
                </c:pt>
                <c:pt idx="3252">
                  <c:v>54.2</c:v>
                </c:pt>
                <c:pt idx="3253">
                  <c:v>54.21666667</c:v>
                </c:pt>
                <c:pt idx="3254">
                  <c:v>54.23333333</c:v>
                </c:pt>
                <c:pt idx="3255">
                  <c:v>54.25</c:v>
                </c:pt>
                <c:pt idx="3256">
                  <c:v>54.26666667</c:v>
                </c:pt>
                <c:pt idx="3257">
                  <c:v>54.28333333</c:v>
                </c:pt>
                <c:pt idx="3258">
                  <c:v>54.3</c:v>
                </c:pt>
                <c:pt idx="3259">
                  <c:v>54.31666667</c:v>
                </c:pt>
                <c:pt idx="3260">
                  <c:v>54.33333333</c:v>
                </c:pt>
                <c:pt idx="3261">
                  <c:v>54.35</c:v>
                </c:pt>
                <c:pt idx="3262">
                  <c:v>54.36666667</c:v>
                </c:pt>
                <c:pt idx="3263">
                  <c:v>54.38333333</c:v>
                </c:pt>
                <c:pt idx="3264">
                  <c:v>54.4</c:v>
                </c:pt>
                <c:pt idx="3265">
                  <c:v>54.41666667</c:v>
                </c:pt>
                <c:pt idx="3266">
                  <c:v>54.43333333</c:v>
                </c:pt>
                <c:pt idx="3267">
                  <c:v>54.45</c:v>
                </c:pt>
                <c:pt idx="3268">
                  <c:v>54.46666667</c:v>
                </c:pt>
                <c:pt idx="3269">
                  <c:v>54.48333333</c:v>
                </c:pt>
                <c:pt idx="3270">
                  <c:v>54.5</c:v>
                </c:pt>
                <c:pt idx="3271">
                  <c:v>54.51666667</c:v>
                </c:pt>
                <c:pt idx="3272">
                  <c:v>54.53333333</c:v>
                </c:pt>
                <c:pt idx="3273">
                  <c:v>54.55</c:v>
                </c:pt>
                <c:pt idx="3274">
                  <c:v>54.56666667</c:v>
                </c:pt>
                <c:pt idx="3275">
                  <c:v>54.58333333</c:v>
                </c:pt>
                <c:pt idx="3276">
                  <c:v>54.6</c:v>
                </c:pt>
                <c:pt idx="3277">
                  <c:v>54.61666667</c:v>
                </c:pt>
                <c:pt idx="3278">
                  <c:v>54.63333333</c:v>
                </c:pt>
                <c:pt idx="3279">
                  <c:v>54.65</c:v>
                </c:pt>
                <c:pt idx="3280">
                  <c:v>54.66666667</c:v>
                </c:pt>
                <c:pt idx="3281">
                  <c:v>54.68333333</c:v>
                </c:pt>
                <c:pt idx="3282">
                  <c:v>54.7</c:v>
                </c:pt>
                <c:pt idx="3283">
                  <c:v>54.71666667</c:v>
                </c:pt>
                <c:pt idx="3284">
                  <c:v>54.73333333</c:v>
                </c:pt>
                <c:pt idx="3285">
                  <c:v>54.75</c:v>
                </c:pt>
                <c:pt idx="3286">
                  <c:v>54.76666667</c:v>
                </c:pt>
                <c:pt idx="3287">
                  <c:v>54.78333333</c:v>
                </c:pt>
                <c:pt idx="3288">
                  <c:v>54.8</c:v>
                </c:pt>
                <c:pt idx="3289">
                  <c:v>54.81666667</c:v>
                </c:pt>
                <c:pt idx="3290">
                  <c:v>54.83333333</c:v>
                </c:pt>
                <c:pt idx="3291">
                  <c:v>54.85</c:v>
                </c:pt>
                <c:pt idx="3292">
                  <c:v>54.86666667</c:v>
                </c:pt>
                <c:pt idx="3293">
                  <c:v>54.88333333</c:v>
                </c:pt>
                <c:pt idx="3294">
                  <c:v>54.9</c:v>
                </c:pt>
                <c:pt idx="3295">
                  <c:v>54.91666667</c:v>
                </c:pt>
                <c:pt idx="3296">
                  <c:v>54.93333333</c:v>
                </c:pt>
                <c:pt idx="3297">
                  <c:v>54.95</c:v>
                </c:pt>
                <c:pt idx="3298">
                  <c:v>54.96666667</c:v>
                </c:pt>
                <c:pt idx="3299">
                  <c:v>54.98333333</c:v>
                </c:pt>
                <c:pt idx="3300">
                  <c:v>55</c:v>
                </c:pt>
                <c:pt idx="3301">
                  <c:v>55.01666667</c:v>
                </c:pt>
                <c:pt idx="3302">
                  <c:v>55.03333333</c:v>
                </c:pt>
                <c:pt idx="3303">
                  <c:v>55.05</c:v>
                </c:pt>
                <c:pt idx="3304">
                  <c:v>55.06666667</c:v>
                </c:pt>
                <c:pt idx="3305">
                  <c:v>55.08333333</c:v>
                </c:pt>
                <c:pt idx="3306">
                  <c:v>55.1</c:v>
                </c:pt>
                <c:pt idx="3307">
                  <c:v>55.11666667</c:v>
                </c:pt>
                <c:pt idx="3308">
                  <c:v>55.13333333</c:v>
                </c:pt>
                <c:pt idx="3309">
                  <c:v>55.15</c:v>
                </c:pt>
                <c:pt idx="3310">
                  <c:v>55.16666667</c:v>
                </c:pt>
                <c:pt idx="3311">
                  <c:v>55.18333333</c:v>
                </c:pt>
                <c:pt idx="3312">
                  <c:v>55.2</c:v>
                </c:pt>
                <c:pt idx="3313">
                  <c:v>55.21666667</c:v>
                </c:pt>
                <c:pt idx="3314">
                  <c:v>55.23333333</c:v>
                </c:pt>
                <c:pt idx="3315">
                  <c:v>55.25</c:v>
                </c:pt>
                <c:pt idx="3316">
                  <c:v>55.26666667</c:v>
                </c:pt>
                <c:pt idx="3317">
                  <c:v>55.28333333</c:v>
                </c:pt>
                <c:pt idx="3318">
                  <c:v>55.3</c:v>
                </c:pt>
                <c:pt idx="3319">
                  <c:v>55.31666667</c:v>
                </c:pt>
                <c:pt idx="3320">
                  <c:v>55.33333333</c:v>
                </c:pt>
                <c:pt idx="3321">
                  <c:v>55.35</c:v>
                </c:pt>
                <c:pt idx="3322">
                  <c:v>55.36666667</c:v>
                </c:pt>
                <c:pt idx="3323">
                  <c:v>55.38333333</c:v>
                </c:pt>
                <c:pt idx="3324">
                  <c:v>55.4</c:v>
                </c:pt>
                <c:pt idx="3325">
                  <c:v>55.41666667</c:v>
                </c:pt>
                <c:pt idx="3326">
                  <c:v>55.43333333</c:v>
                </c:pt>
                <c:pt idx="3327">
                  <c:v>55.45</c:v>
                </c:pt>
                <c:pt idx="3328">
                  <c:v>55.46666667</c:v>
                </c:pt>
                <c:pt idx="3329">
                  <c:v>55.48333333</c:v>
                </c:pt>
                <c:pt idx="3330">
                  <c:v>55.5</c:v>
                </c:pt>
                <c:pt idx="3331">
                  <c:v>55.51666667</c:v>
                </c:pt>
                <c:pt idx="3332">
                  <c:v>55.53333333</c:v>
                </c:pt>
                <c:pt idx="3333">
                  <c:v>55.55</c:v>
                </c:pt>
                <c:pt idx="3334">
                  <c:v>55.56666667</c:v>
                </c:pt>
                <c:pt idx="3335">
                  <c:v>55.58333333</c:v>
                </c:pt>
                <c:pt idx="3336">
                  <c:v>55.6</c:v>
                </c:pt>
                <c:pt idx="3337">
                  <c:v>55.61666667</c:v>
                </c:pt>
                <c:pt idx="3338">
                  <c:v>55.63333333</c:v>
                </c:pt>
                <c:pt idx="3339">
                  <c:v>55.65</c:v>
                </c:pt>
                <c:pt idx="3340">
                  <c:v>55.66666667</c:v>
                </c:pt>
                <c:pt idx="3341">
                  <c:v>55.68333333</c:v>
                </c:pt>
                <c:pt idx="3342">
                  <c:v>55.7</c:v>
                </c:pt>
                <c:pt idx="3343">
                  <c:v>55.71666667</c:v>
                </c:pt>
                <c:pt idx="3344">
                  <c:v>55.73333333</c:v>
                </c:pt>
                <c:pt idx="3345">
                  <c:v>55.75</c:v>
                </c:pt>
                <c:pt idx="3346">
                  <c:v>55.76666667</c:v>
                </c:pt>
                <c:pt idx="3347">
                  <c:v>55.78333333</c:v>
                </c:pt>
                <c:pt idx="3348">
                  <c:v>55.8</c:v>
                </c:pt>
                <c:pt idx="3349">
                  <c:v>55.81666667</c:v>
                </c:pt>
                <c:pt idx="3350">
                  <c:v>55.83333333</c:v>
                </c:pt>
                <c:pt idx="3351">
                  <c:v>55.85</c:v>
                </c:pt>
                <c:pt idx="3352">
                  <c:v>55.86666667</c:v>
                </c:pt>
                <c:pt idx="3353">
                  <c:v>55.88333333</c:v>
                </c:pt>
                <c:pt idx="3354">
                  <c:v>55.9</c:v>
                </c:pt>
                <c:pt idx="3355">
                  <c:v>55.91666667</c:v>
                </c:pt>
                <c:pt idx="3356">
                  <c:v>55.93333333</c:v>
                </c:pt>
                <c:pt idx="3357">
                  <c:v>55.95</c:v>
                </c:pt>
                <c:pt idx="3358">
                  <c:v>55.96666667</c:v>
                </c:pt>
                <c:pt idx="3359">
                  <c:v>55.98333333</c:v>
                </c:pt>
                <c:pt idx="3360">
                  <c:v>56</c:v>
                </c:pt>
                <c:pt idx="3361">
                  <c:v>56.01666667</c:v>
                </c:pt>
                <c:pt idx="3362">
                  <c:v>56.03333333</c:v>
                </c:pt>
                <c:pt idx="3363">
                  <c:v>56.05</c:v>
                </c:pt>
                <c:pt idx="3364">
                  <c:v>56.06666667</c:v>
                </c:pt>
                <c:pt idx="3365">
                  <c:v>56.08333333</c:v>
                </c:pt>
                <c:pt idx="3366">
                  <c:v>56.1</c:v>
                </c:pt>
                <c:pt idx="3367">
                  <c:v>56.11666667</c:v>
                </c:pt>
                <c:pt idx="3368">
                  <c:v>56.13333333</c:v>
                </c:pt>
                <c:pt idx="3369">
                  <c:v>56.15</c:v>
                </c:pt>
                <c:pt idx="3370">
                  <c:v>56.16666667</c:v>
                </c:pt>
                <c:pt idx="3371">
                  <c:v>56.18333333</c:v>
                </c:pt>
                <c:pt idx="3372">
                  <c:v>56.2</c:v>
                </c:pt>
                <c:pt idx="3373">
                  <c:v>56.21666667</c:v>
                </c:pt>
                <c:pt idx="3374">
                  <c:v>56.23333333</c:v>
                </c:pt>
                <c:pt idx="3375">
                  <c:v>56.25</c:v>
                </c:pt>
                <c:pt idx="3376">
                  <c:v>56.26666667</c:v>
                </c:pt>
                <c:pt idx="3377">
                  <c:v>56.28333333</c:v>
                </c:pt>
                <c:pt idx="3378">
                  <c:v>56.3</c:v>
                </c:pt>
                <c:pt idx="3379">
                  <c:v>56.31666667</c:v>
                </c:pt>
                <c:pt idx="3380">
                  <c:v>56.33333333</c:v>
                </c:pt>
                <c:pt idx="3381">
                  <c:v>56.35</c:v>
                </c:pt>
                <c:pt idx="3382">
                  <c:v>56.36666667</c:v>
                </c:pt>
                <c:pt idx="3383">
                  <c:v>56.38333333</c:v>
                </c:pt>
                <c:pt idx="3384">
                  <c:v>56.4</c:v>
                </c:pt>
                <c:pt idx="3385">
                  <c:v>56.41666667</c:v>
                </c:pt>
                <c:pt idx="3386">
                  <c:v>56.43333333</c:v>
                </c:pt>
                <c:pt idx="3387">
                  <c:v>56.45</c:v>
                </c:pt>
                <c:pt idx="3388">
                  <c:v>56.46666667</c:v>
                </c:pt>
                <c:pt idx="3389">
                  <c:v>56.48333333</c:v>
                </c:pt>
                <c:pt idx="3390">
                  <c:v>56.5</c:v>
                </c:pt>
                <c:pt idx="3391">
                  <c:v>56.51666667</c:v>
                </c:pt>
                <c:pt idx="3392">
                  <c:v>56.53333333</c:v>
                </c:pt>
                <c:pt idx="3393">
                  <c:v>56.55</c:v>
                </c:pt>
                <c:pt idx="3394">
                  <c:v>56.56666667</c:v>
                </c:pt>
                <c:pt idx="3395">
                  <c:v>56.58333333</c:v>
                </c:pt>
                <c:pt idx="3396">
                  <c:v>56.6</c:v>
                </c:pt>
                <c:pt idx="3397">
                  <c:v>56.61666667</c:v>
                </c:pt>
                <c:pt idx="3398">
                  <c:v>56.63333333</c:v>
                </c:pt>
                <c:pt idx="3399">
                  <c:v>56.65</c:v>
                </c:pt>
                <c:pt idx="3400">
                  <c:v>56.66666667</c:v>
                </c:pt>
                <c:pt idx="3401">
                  <c:v>56.68333333</c:v>
                </c:pt>
                <c:pt idx="3402">
                  <c:v>56.7</c:v>
                </c:pt>
                <c:pt idx="3403">
                  <c:v>56.71666667</c:v>
                </c:pt>
                <c:pt idx="3404">
                  <c:v>56.73333333</c:v>
                </c:pt>
                <c:pt idx="3405">
                  <c:v>56.75</c:v>
                </c:pt>
                <c:pt idx="3406">
                  <c:v>56.76666667</c:v>
                </c:pt>
                <c:pt idx="3407">
                  <c:v>56.78333333</c:v>
                </c:pt>
                <c:pt idx="3408">
                  <c:v>56.8</c:v>
                </c:pt>
                <c:pt idx="3409">
                  <c:v>56.81666667</c:v>
                </c:pt>
                <c:pt idx="3410">
                  <c:v>56.83333333</c:v>
                </c:pt>
                <c:pt idx="3411">
                  <c:v>56.85</c:v>
                </c:pt>
                <c:pt idx="3412">
                  <c:v>56.86666667</c:v>
                </c:pt>
                <c:pt idx="3413">
                  <c:v>56.88333333</c:v>
                </c:pt>
                <c:pt idx="3414">
                  <c:v>56.9</c:v>
                </c:pt>
                <c:pt idx="3415">
                  <c:v>56.91666667</c:v>
                </c:pt>
                <c:pt idx="3416">
                  <c:v>56.93333333</c:v>
                </c:pt>
                <c:pt idx="3417">
                  <c:v>56.95</c:v>
                </c:pt>
                <c:pt idx="3418">
                  <c:v>56.96666667</c:v>
                </c:pt>
                <c:pt idx="3419">
                  <c:v>56.98333333</c:v>
                </c:pt>
                <c:pt idx="3420">
                  <c:v>57</c:v>
                </c:pt>
                <c:pt idx="3421">
                  <c:v>57.01666667</c:v>
                </c:pt>
                <c:pt idx="3422">
                  <c:v>57.03333333</c:v>
                </c:pt>
                <c:pt idx="3423">
                  <c:v>57.05</c:v>
                </c:pt>
                <c:pt idx="3424">
                  <c:v>57.06666667</c:v>
                </c:pt>
                <c:pt idx="3425">
                  <c:v>57.08333333</c:v>
                </c:pt>
                <c:pt idx="3426">
                  <c:v>57.1</c:v>
                </c:pt>
                <c:pt idx="3427">
                  <c:v>57.11666667</c:v>
                </c:pt>
                <c:pt idx="3428">
                  <c:v>57.13333333</c:v>
                </c:pt>
                <c:pt idx="3429">
                  <c:v>57.15</c:v>
                </c:pt>
                <c:pt idx="3430">
                  <c:v>57.16666667</c:v>
                </c:pt>
                <c:pt idx="3431">
                  <c:v>57.18333333</c:v>
                </c:pt>
                <c:pt idx="3432">
                  <c:v>57.2</c:v>
                </c:pt>
                <c:pt idx="3433">
                  <c:v>57.21666667</c:v>
                </c:pt>
                <c:pt idx="3434">
                  <c:v>57.23333333</c:v>
                </c:pt>
                <c:pt idx="3435">
                  <c:v>57.25</c:v>
                </c:pt>
                <c:pt idx="3436">
                  <c:v>57.26666667</c:v>
                </c:pt>
                <c:pt idx="3437">
                  <c:v>57.28333333</c:v>
                </c:pt>
                <c:pt idx="3438">
                  <c:v>57.3</c:v>
                </c:pt>
                <c:pt idx="3439">
                  <c:v>57.31666667</c:v>
                </c:pt>
                <c:pt idx="3440">
                  <c:v>57.33333333</c:v>
                </c:pt>
                <c:pt idx="3441">
                  <c:v>57.35</c:v>
                </c:pt>
                <c:pt idx="3442">
                  <c:v>57.36666667</c:v>
                </c:pt>
                <c:pt idx="3443">
                  <c:v>57.38333333</c:v>
                </c:pt>
                <c:pt idx="3444">
                  <c:v>57.4</c:v>
                </c:pt>
                <c:pt idx="3445">
                  <c:v>57.41666667</c:v>
                </c:pt>
                <c:pt idx="3446">
                  <c:v>57.43333333</c:v>
                </c:pt>
                <c:pt idx="3447">
                  <c:v>57.45</c:v>
                </c:pt>
                <c:pt idx="3448">
                  <c:v>57.46666667</c:v>
                </c:pt>
                <c:pt idx="3449">
                  <c:v>57.48333333</c:v>
                </c:pt>
                <c:pt idx="3450">
                  <c:v>57.5</c:v>
                </c:pt>
                <c:pt idx="3451">
                  <c:v>57.51666667</c:v>
                </c:pt>
                <c:pt idx="3452">
                  <c:v>57.53333333</c:v>
                </c:pt>
                <c:pt idx="3453">
                  <c:v>57.55</c:v>
                </c:pt>
                <c:pt idx="3454">
                  <c:v>57.56666667</c:v>
                </c:pt>
                <c:pt idx="3455">
                  <c:v>57.58333333</c:v>
                </c:pt>
                <c:pt idx="3456">
                  <c:v>57.6</c:v>
                </c:pt>
                <c:pt idx="3457">
                  <c:v>57.61666667</c:v>
                </c:pt>
                <c:pt idx="3458">
                  <c:v>57.63333333</c:v>
                </c:pt>
                <c:pt idx="3459">
                  <c:v>57.65</c:v>
                </c:pt>
                <c:pt idx="3460">
                  <c:v>57.66666667</c:v>
                </c:pt>
                <c:pt idx="3461">
                  <c:v>57.68333333</c:v>
                </c:pt>
                <c:pt idx="3462">
                  <c:v>57.7</c:v>
                </c:pt>
                <c:pt idx="3463">
                  <c:v>57.71666667</c:v>
                </c:pt>
                <c:pt idx="3464">
                  <c:v>57.73333333</c:v>
                </c:pt>
                <c:pt idx="3465">
                  <c:v>57.75</c:v>
                </c:pt>
                <c:pt idx="3466">
                  <c:v>57.76666667</c:v>
                </c:pt>
                <c:pt idx="3467">
                  <c:v>57.78333333</c:v>
                </c:pt>
                <c:pt idx="3468">
                  <c:v>57.8</c:v>
                </c:pt>
                <c:pt idx="3469">
                  <c:v>57.81666667</c:v>
                </c:pt>
                <c:pt idx="3470">
                  <c:v>57.83333333</c:v>
                </c:pt>
                <c:pt idx="3471">
                  <c:v>57.85</c:v>
                </c:pt>
                <c:pt idx="3472">
                  <c:v>57.86666667</c:v>
                </c:pt>
                <c:pt idx="3473">
                  <c:v>57.88333333</c:v>
                </c:pt>
                <c:pt idx="3474">
                  <c:v>57.9</c:v>
                </c:pt>
                <c:pt idx="3475">
                  <c:v>57.91666667</c:v>
                </c:pt>
                <c:pt idx="3476">
                  <c:v>57.93333333</c:v>
                </c:pt>
                <c:pt idx="3477">
                  <c:v>57.95</c:v>
                </c:pt>
                <c:pt idx="3478">
                  <c:v>57.96666667</c:v>
                </c:pt>
                <c:pt idx="3479">
                  <c:v>57.98333333</c:v>
                </c:pt>
                <c:pt idx="3480">
                  <c:v>58</c:v>
                </c:pt>
                <c:pt idx="3481">
                  <c:v>58.01666667</c:v>
                </c:pt>
                <c:pt idx="3482">
                  <c:v>58.03333333</c:v>
                </c:pt>
                <c:pt idx="3483">
                  <c:v>58.05</c:v>
                </c:pt>
                <c:pt idx="3484">
                  <c:v>58.06666667</c:v>
                </c:pt>
                <c:pt idx="3485">
                  <c:v>58.08333333</c:v>
                </c:pt>
                <c:pt idx="3486">
                  <c:v>58.1</c:v>
                </c:pt>
                <c:pt idx="3487">
                  <c:v>58.11666667</c:v>
                </c:pt>
                <c:pt idx="3488">
                  <c:v>58.13333333</c:v>
                </c:pt>
                <c:pt idx="3489">
                  <c:v>58.15</c:v>
                </c:pt>
                <c:pt idx="3490">
                  <c:v>58.16666667</c:v>
                </c:pt>
                <c:pt idx="3491">
                  <c:v>58.18333333</c:v>
                </c:pt>
                <c:pt idx="3492">
                  <c:v>58.2</c:v>
                </c:pt>
                <c:pt idx="3493">
                  <c:v>58.21666667</c:v>
                </c:pt>
                <c:pt idx="3494">
                  <c:v>58.23333333</c:v>
                </c:pt>
                <c:pt idx="3495">
                  <c:v>58.25</c:v>
                </c:pt>
                <c:pt idx="3496">
                  <c:v>58.26666667</c:v>
                </c:pt>
                <c:pt idx="3497">
                  <c:v>58.28333333</c:v>
                </c:pt>
                <c:pt idx="3498">
                  <c:v>58.3</c:v>
                </c:pt>
                <c:pt idx="3499">
                  <c:v>58.31666667</c:v>
                </c:pt>
                <c:pt idx="3500">
                  <c:v>58.33333333</c:v>
                </c:pt>
                <c:pt idx="3501">
                  <c:v>58.35</c:v>
                </c:pt>
                <c:pt idx="3502">
                  <c:v>58.36666667</c:v>
                </c:pt>
                <c:pt idx="3503">
                  <c:v>58.38333333</c:v>
                </c:pt>
                <c:pt idx="3504">
                  <c:v>58.4</c:v>
                </c:pt>
                <c:pt idx="3505">
                  <c:v>58.41666667</c:v>
                </c:pt>
                <c:pt idx="3506">
                  <c:v>58.43333333</c:v>
                </c:pt>
                <c:pt idx="3507">
                  <c:v>58.45</c:v>
                </c:pt>
                <c:pt idx="3508">
                  <c:v>58.46666667</c:v>
                </c:pt>
                <c:pt idx="3509">
                  <c:v>58.48333333</c:v>
                </c:pt>
                <c:pt idx="3510">
                  <c:v>58.5</c:v>
                </c:pt>
                <c:pt idx="3511">
                  <c:v>58.51666667</c:v>
                </c:pt>
                <c:pt idx="3512">
                  <c:v>58.53333333</c:v>
                </c:pt>
                <c:pt idx="3513">
                  <c:v>58.55</c:v>
                </c:pt>
                <c:pt idx="3514">
                  <c:v>58.56666667</c:v>
                </c:pt>
                <c:pt idx="3515">
                  <c:v>58.58333333</c:v>
                </c:pt>
                <c:pt idx="3516">
                  <c:v>58.6</c:v>
                </c:pt>
                <c:pt idx="3517">
                  <c:v>58.61666667</c:v>
                </c:pt>
                <c:pt idx="3518">
                  <c:v>58.63333333</c:v>
                </c:pt>
                <c:pt idx="3519">
                  <c:v>58.65</c:v>
                </c:pt>
                <c:pt idx="3520">
                  <c:v>58.66666667</c:v>
                </c:pt>
                <c:pt idx="3521">
                  <c:v>58.68333333</c:v>
                </c:pt>
                <c:pt idx="3522">
                  <c:v>58.7</c:v>
                </c:pt>
                <c:pt idx="3523">
                  <c:v>58.71666667</c:v>
                </c:pt>
                <c:pt idx="3524">
                  <c:v>58.73333333</c:v>
                </c:pt>
                <c:pt idx="3525">
                  <c:v>58.75</c:v>
                </c:pt>
                <c:pt idx="3526">
                  <c:v>58.76666667</c:v>
                </c:pt>
                <c:pt idx="3527">
                  <c:v>58.78333333</c:v>
                </c:pt>
                <c:pt idx="3528">
                  <c:v>58.8</c:v>
                </c:pt>
                <c:pt idx="3529">
                  <c:v>58.81666667</c:v>
                </c:pt>
                <c:pt idx="3530">
                  <c:v>58.83333333</c:v>
                </c:pt>
                <c:pt idx="3531">
                  <c:v>58.85</c:v>
                </c:pt>
                <c:pt idx="3532">
                  <c:v>58.86666667</c:v>
                </c:pt>
                <c:pt idx="3533">
                  <c:v>58.88333333</c:v>
                </c:pt>
                <c:pt idx="3534">
                  <c:v>58.9</c:v>
                </c:pt>
                <c:pt idx="3535">
                  <c:v>58.91666667</c:v>
                </c:pt>
                <c:pt idx="3536">
                  <c:v>58.93333333</c:v>
                </c:pt>
                <c:pt idx="3537">
                  <c:v>58.95</c:v>
                </c:pt>
                <c:pt idx="3538">
                  <c:v>58.96666667</c:v>
                </c:pt>
                <c:pt idx="3539">
                  <c:v>58.98333333</c:v>
                </c:pt>
                <c:pt idx="3540">
                  <c:v>59</c:v>
                </c:pt>
                <c:pt idx="3541">
                  <c:v>59.01666667</c:v>
                </c:pt>
                <c:pt idx="3542">
                  <c:v>59.03333333</c:v>
                </c:pt>
                <c:pt idx="3543">
                  <c:v>59.05</c:v>
                </c:pt>
                <c:pt idx="3544">
                  <c:v>59.06666667</c:v>
                </c:pt>
                <c:pt idx="3545">
                  <c:v>59.08333333</c:v>
                </c:pt>
                <c:pt idx="3546">
                  <c:v>59.1</c:v>
                </c:pt>
                <c:pt idx="3547">
                  <c:v>59.11666667</c:v>
                </c:pt>
                <c:pt idx="3548">
                  <c:v>59.13333333</c:v>
                </c:pt>
                <c:pt idx="3549">
                  <c:v>59.15</c:v>
                </c:pt>
                <c:pt idx="3550">
                  <c:v>59.16666667</c:v>
                </c:pt>
                <c:pt idx="3551">
                  <c:v>59.18333333</c:v>
                </c:pt>
                <c:pt idx="3552">
                  <c:v>59.2</c:v>
                </c:pt>
                <c:pt idx="3553">
                  <c:v>59.21666667</c:v>
                </c:pt>
                <c:pt idx="3554">
                  <c:v>59.23333333</c:v>
                </c:pt>
                <c:pt idx="3555">
                  <c:v>59.25</c:v>
                </c:pt>
                <c:pt idx="3556">
                  <c:v>59.26666667</c:v>
                </c:pt>
                <c:pt idx="3557">
                  <c:v>59.28333333</c:v>
                </c:pt>
                <c:pt idx="3558">
                  <c:v>59.3</c:v>
                </c:pt>
                <c:pt idx="3559">
                  <c:v>59.31666667</c:v>
                </c:pt>
                <c:pt idx="3560">
                  <c:v>59.33333333</c:v>
                </c:pt>
                <c:pt idx="3561">
                  <c:v>59.35</c:v>
                </c:pt>
                <c:pt idx="3562">
                  <c:v>59.36666667</c:v>
                </c:pt>
                <c:pt idx="3563">
                  <c:v>59.38333333</c:v>
                </c:pt>
                <c:pt idx="3564">
                  <c:v>59.4</c:v>
                </c:pt>
                <c:pt idx="3565">
                  <c:v>59.41666667</c:v>
                </c:pt>
                <c:pt idx="3566">
                  <c:v>59.43333333</c:v>
                </c:pt>
                <c:pt idx="3567">
                  <c:v>59.45</c:v>
                </c:pt>
                <c:pt idx="3568">
                  <c:v>59.46666667</c:v>
                </c:pt>
                <c:pt idx="3569">
                  <c:v>59.48333333</c:v>
                </c:pt>
                <c:pt idx="3570">
                  <c:v>59.5</c:v>
                </c:pt>
                <c:pt idx="3571">
                  <c:v>59.51666667</c:v>
                </c:pt>
                <c:pt idx="3572">
                  <c:v>59.53333333</c:v>
                </c:pt>
                <c:pt idx="3573">
                  <c:v>59.55</c:v>
                </c:pt>
                <c:pt idx="3574">
                  <c:v>59.56666667</c:v>
                </c:pt>
                <c:pt idx="3575">
                  <c:v>59.58333333</c:v>
                </c:pt>
                <c:pt idx="3576">
                  <c:v>59.6</c:v>
                </c:pt>
                <c:pt idx="3577">
                  <c:v>59.61666667</c:v>
                </c:pt>
                <c:pt idx="3578">
                  <c:v>59.63333333</c:v>
                </c:pt>
                <c:pt idx="3579">
                  <c:v>59.65</c:v>
                </c:pt>
                <c:pt idx="3580">
                  <c:v>59.66666667</c:v>
                </c:pt>
                <c:pt idx="3581">
                  <c:v>59.68333333</c:v>
                </c:pt>
                <c:pt idx="3582">
                  <c:v>59.7</c:v>
                </c:pt>
                <c:pt idx="3583">
                  <c:v>59.71666667</c:v>
                </c:pt>
                <c:pt idx="3584">
                  <c:v>59.73333333</c:v>
                </c:pt>
                <c:pt idx="3585">
                  <c:v>59.75</c:v>
                </c:pt>
                <c:pt idx="3586">
                  <c:v>59.76666667</c:v>
                </c:pt>
                <c:pt idx="3587">
                  <c:v>59.78333333</c:v>
                </c:pt>
                <c:pt idx="3588">
                  <c:v>59.8</c:v>
                </c:pt>
                <c:pt idx="3589">
                  <c:v>59.81666667</c:v>
                </c:pt>
                <c:pt idx="3590">
                  <c:v>59.83333333</c:v>
                </c:pt>
                <c:pt idx="3591">
                  <c:v>59.85</c:v>
                </c:pt>
                <c:pt idx="3592">
                  <c:v>59.86666667</c:v>
                </c:pt>
                <c:pt idx="3593">
                  <c:v>59.88333333</c:v>
                </c:pt>
                <c:pt idx="3594">
                  <c:v>59.9</c:v>
                </c:pt>
                <c:pt idx="3595">
                  <c:v>59.91666667</c:v>
                </c:pt>
                <c:pt idx="3596">
                  <c:v>59.93333333</c:v>
                </c:pt>
                <c:pt idx="3597">
                  <c:v>59.95</c:v>
                </c:pt>
                <c:pt idx="3598">
                  <c:v>59.96666667</c:v>
                </c:pt>
                <c:pt idx="3599">
                  <c:v>59.98333333</c:v>
                </c:pt>
                <c:pt idx="3600">
                  <c:v>60</c:v>
                </c:pt>
                <c:pt idx="3601">
                  <c:v>60.01666667</c:v>
                </c:pt>
                <c:pt idx="3602">
                  <c:v>60.03333333</c:v>
                </c:pt>
                <c:pt idx="3603">
                  <c:v>60.05</c:v>
                </c:pt>
                <c:pt idx="3604">
                  <c:v>60.06666667</c:v>
                </c:pt>
                <c:pt idx="3605">
                  <c:v>60.08333333</c:v>
                </c:pt>
                <c:pt idx="3606">
                  <c:v>60.1</c:v>
                </c:pt>
                <c:pt idx="3607">
                  <c:v>60.11666667</c:v>
                </c:pt>
                <c:pt idx="3608">
                  <c:v>60.13333333</c:v>
                </c:pt>
                <c:pt idx="3609">
                  <c:v>60.15</c:v>
                </c:pt>
                <c:pt idx="3610">
                  <c:v>60.16666667</c:v>
                </c:pt>
                <c:pt idx="3611">
                  <c:v>60.18333333</c:v>
                </c:pt>
                <c:pt idx="3612">
                  <c:v>60.2</c:v>
                </c:pt>
                <c:pt idx="3613">
                  <c:v>60.21666667</c:v>
                </c:pt>
                <c:pt idx="3614">
                  <c:v>60.23333333</c:v>
                </c:pt>
                <c:pt idx="3615">
                  <c:v>60.25</c:v>
                </c:pt>
                <c:pt idx="3616">
                  <c:v>60.26666667</c:v>
                </c:pt>
                <c:pt idx="3617">
                  <c:v>60.28333333</c:v>
                </c:pt>
                <c:pt idx="3618">
                  <c:v>60.3</c:v>
                </c:pt>
                <c:pt idx="3619">
                  <c:v>60.31666667</c:v>
                </c:pt>
                <c:pt idx="3620">
                  <c:v>60.33333333</c:v>
                </c:pt>
                <c:pt idx="3621">
                  <c:v>60.35</c:v>
                </c:pt>
                <c:pt idx="3622">
                  <c:v>60.36666667</c:v>
                </c:pt>
                <c:pt idx="3623">
                  <c:v>60.38333333</c:v>
                </c:pt>
                <c:pt idx="3624">
                  <c:v>60.4</c:v>
                </c:pt>
                <c:pt idx="3625">
                  <c:v>60.41666667</c:v>
                </c:pt>
                <c:pt idx="3626">
                  <c:v>60.43333333</c:v>
                </c:pt>
                <c:pt idx="3627">
                  <c:v>60.45</c:v>
                </c:pt>
                <c:pt idx="3628">
                  <c:v>60.46666667</c:v>
                </c:pt>
                <c:pt idx="3629">
                  <c:v>60.48333333</c:v>
                </c:pt>
                <c:pt idx="3630">
                  <c:v>60.5</c:v>
                </c:pt>
                <c:pt idx="3631">
                  <c:v>60.51666667</c:v>
                </c:pt>
                <c:pt idx="3632">
                  <c:v>60.53333333</c:v>
                </c:pt>
                <c:pt idx="3633">
                  <c:v>60.55</c:v>
                </c:pt>
                <c:pt idx="3634">
                  <c:v>60.56666667</c:v>
                </c:pt>
                <c:pt idx="3635">
                  <c:v>60.58333333</c:v>
                </c:pt>
                <c:pt idx="3636">
                  <c:v>60.6</c:v>
                </c:pt>
                <c:pt idx="3637">
                  <c:v>60.61666667</c:v>
                </c:pt>
                <c:pt idx="3638">
                  <c:v>60.63333333</c:v>
                </c:pt>
                <c:pt idx="3639">
                  <c:v>60.65</c:v>
                </c:pt>
                <c:pt idx="3640">
                  <c:v>60.66666667</c:v>
                </c:pt>
                <c:pt idx="3641">
                  <c:v>60.68333333</c:v>
                </c:pt>
                <c:pt idx="3642">
                  <c:v>60.7</c:v>
                </c:pt>
                <c:pt idx="3643">
                  <c:v>60.71666667</c:v>
                </c:pt>
                <c:pt idx="3644">
                  <c:v>60.73333333</c:v>
                </c:pt>
                <c:pt idx="3645">
                  <c:v>60.75</c:v>
                </c:pt>
                <c:pt idx="3646">
                  <c:v>60.76666667</c:v>
                </c:pt>
                <c:pt idx="3647">
                  <c:v>60.78333333</c:v>
                </c:pt>
                <c:pt idx="3648">
                  <c:v>60.8</c:v>
                </c:pt>
                <c:pt idx="3649">
                  <c:v>60.81666667</c:v>
                </c:pt>
                <c:pt idx="3650">
                  <c:v>60.83333333</c:v>
                </c:pt>
                <c:pt idx="3651">
                  <c:v>60.85</c:v>
                </c:pt>
                <c:pt idx="3652">
                  <c:v>60.86666667</c:v>
                </c:pt>
                <c:pt idx="3653">
                  <c:v>60.88333333</c:v>
                </c:pt>
                <c:pt idx="3654">
                  <c:v>60.9</c:v>
                </c:pt>
                <c:pt idx="3655">
                  <c:v>60.91666667</c:v>
                </c:pt>
                <c:pt idx="3656">
                  <c:v>60.93333333</c:v>
                </c:pt>
                <c:pt idx="3657">
                  <c:v>60.95</c:v>
                </c:pt>
                <c:pt idx="3658">
                  <c:v>60.96666667</c:v>
                </c:pt>
                <c:pt idx="3659">
                  <c:v>60.98333333</c:v>
                </c:pt>
                <c:pt idx="3660">
                  <c:v>61</c:v>
                </c:pt>
                <c:pt idx="3661">
                  <c:v>61.01666667</c:v>
                </c:pt>
                <c:pt idx="3662">
                  <c:v>61.03333333</c:v>
                </c:pt>
                <c:pt idx="3663">
                  <c:v>61.05</c:v>
                </c:pt>
                <c:pt idx="3664">
                  <c:v>61.06666667</c:v>
                </c:pt>
                <c:pt idx="3665">
                  <c:v>61.08333333</c:v>
                </c:pt>
                <c:pt idx="3666">
                  <c:v>61.1</c:v>
                </c:pt>
                <c:pt idx="3667">
                  <c:v>61.11666667</c:v>
                </c:pt>
                <c:pt idx="3668">
                  <c:v>61.13333333</c:v>
                </c:pt>
                <c:pt idx="3669">
                  <c:v>61.15</c:v>
                </c:pt>
                <c:pt idx="3670">
                  <c:v>61.16666667</c:v>
                </c:pt>
                <c:pt idx="3671">
                  <c:v>61.18333333</c:v>
                </c:pt>
                <c:pt idx="3672">
                  <c:v>61.2</c:v>
                </c:pt>
                <c:pt idx="3673">
                  <c:v>61.21666667</c:v>
                </c:pt>
                <c:pt idx="3674">
                  <c:v>61.23333333</c:v>
                </c:pt>
                <c:pt idx="3675">
                  <c:v>61.25</c:v>
                </c:pt>
                <c:pt idx="3676">
                  <c:v>61.26666667</c:v>
                </c:pt>
                <c:pt idx="3677">
                  <c:v>61.28333333</c:v>
                </c:pt>
                <c:pt idx="3678">
                  <c:v>61.3</c:v>
                </c:pt>
                <c:pt idx="3679">
                  <c:v>61.31666667</c:v>
                </c:pt>
                <c:pt idx="3680">
                  <c:v>61.33333333</c:v>
                </c:pt>
                <c:pt idx="3681">
                  <c:v>61.35</c:v>
                </c:pt>
                <c:pt idx="3682">
                  <c:v>61.36666667</c:v>
                </c:pt>
                <c:pt idx="3683">
                  <c:v>61.38333333</c:v>
                </c:pt>
                <c:pt idx="3684">
                  <c:v>61.4</c:v>
                </c:pt>
                <c:pt idx="3685">
                  <c:v>61.41666667</c:v>
                </c:pt>
                <c:pt idx="3686">
                  <c:v>61.43333333</c:v>
                </c:pt>
                <c:pt idx="3687">
                  <c:v>61.45</c:v>
                </c:pt>
                <c:pt idx="3688">
                  <c:v>61.46666667</c:v>
                </c:pt>
                <c:pt idx="3689">
                  <c:v>61.48333333</c:v>
                </c:pt>
                <c:pt idx="3690">
                  <c:v>61.5</c:v>
                </c:pt>
                <c:pt idx="3691">
                  <c:v>61.51666667</c:v>
                </c:pt>
                <c:pt idx="3692">
                  <c:v>61.53333333</c:v>
                </c:pt>
                <c:pt idx="3693">
                  <c:v>61.55</c:v>
                </c:pt>
                <c:pt idx="3694">
                  <c:v>61.56666667</c:v>
                </c:pt>
                <c:pt idx="3695">
                  <c:v>61.58333333</c:v>
                </c:pt>
                <c:pt idx="3696">
                  <c:v>61.6</c:v>
                </c:pt>
                <c:pt idx="3697">
                  <c:v>61.61666667</c:v>
                </c:pt>
                <c:pt idx="3698">
                  <c:v>61.63333333</c:v>
                </c:pt>
                <c:pt idx="3699">
                  <c:v>61.65</c:v>
                </c:pt>
                <c:pt idx="3700">
                  <c:v>61.66666667</c:v>
                </c:pt>
                <c:pt idx="3701">
                  <c:v>61.68333333</c:v>
                </c:pt>
                <c:pt idx="3702">
                  <c:v>61.7</c:v>
                </c:pt>
                <c:pt idx="3703">
                  <c:v>61.71666667</c:v>
                </c:pt>
                <c:pt idx="3704">
                  <c:v>61.73333333</c:v>
                </c:pt>
                <c:pt idx="3705">
                  <c:v>61.75</c:v>
                </c:pt>
                <c:pt idx="3706">
                  <c:v>61.76666667</c:v>
                </c:pt>
                <c:pt idx="3707">
                  <c:v>61.78333333</c:v>
                </c:pt>
                <c:pt idx="3708">
                  <c:v>61.8</c:v>
                </c:pt>
                <c:pt idx="3709">
                  <c:v>61.81666667</c:v>
                </c:pt>
                <c:pt idx="3710">
                  <c:v>61.83333333</c:v>
                </c:pt>
                <c:pt idx="3711">
                  <c:v>61.85</c:v>
                </c:pt>
                <c:pt idx="3712">
                  <c:v>61.86666667</c:v>
                </c:pt>
                <c:pt idx="3713">
                  <c:v>61.88333333</c:v>
                </c:pt>
                <c:pt idx="3714">
                  <c:v>61.9</c:v>
                </c:pt>
                <c:pt idx="3715">
                  <c:v>61.91666667</c:v>
                </c:pt>
                <c:pt idx="3716">
                  <c:v>61.93333333</c:v>
                </c:pt>
                <c:pt idx="3717">
                  <c:v>61.95</c:v>
                </c:pt>
                <c:pt idx="3718">
                  <c:v>61.96666667</c:v>
                </c:pt>
                <c:pt idx="3719">
                  <c:v>61.98333333</c:v>
                </c:pt>
                <c:pt idx="3720">
                  <c:v>62</c:v>
                </c:pt>
                <c:pt idx="3721">
                  <c:v>62.01666667</c:v>
                </c:pt>
                <c:pt idx="3722">
                  <c:v>62.03333333</c:v>
                </c:pt>
                <c:pt idx="3723">
                  <c:v>62.05</c:v>
                </c:pt>
                <c:pt idx="3724">
                  <c:v>62.06666667</c:v>
                </c:pt>
                <c:pt idx="3725">
                  <c:v>62.08333333</c:v>
                </c:pt>
                <c:pt idx="3726">
                  <c:v>62.1</c:v>
                </c:pt>
                <c:pt idx="3727">
                  <c:v>62.11666667</c:v>
                </c:pt>
                <c:pt idx="3728">
                  <c:v>62.13333333</c:v>
                </c:pt>
                <c:pt idx="3729">
                  <c:v>62.15</c:v>
                </c:pt>
                <c:pt idx="3730">
                  <c:v>62.16666667</c:v>
                </c:pt>
                <c:pt idx="3731">
                  <c:v>62.18333333</c:v>
                </c:pt>
                <c:pt idx="3732">
                  <c:v>62.2</c:v>
                </c:pt>
                <c:pt idx="3733">
                  <c:v>62.21666667</c:v>
                </c:pt>
                <c:pt idx="3734">
                  <c:v>62.23333333</c:v>
                </c:pt>
                <c:pt idx="3735">
                  <c:v>62.25</c:v>
                </c:pt>
                <c:pt idx="3736">
                  <c:v>62.26666667</c:v>
                </c:pt>
                <c:pt idx="3737">
                  <c:v>62.28333333</c:v>
                </c:pt>
                <c:pt idx="3738">
                  <c:v>62.3</c:v>
                </c:pt>
                <c:pt idx="3739">
                  <c:v>62.31666667</c:v>
                </c:pt>
                <c:pt idx="3740">
                  <c:v>62.33333333</c:v>
                </c:pt>
                <c:pt idx="3741">
                  <c:v>62.35</c:v>
                </c:pt>
                <c:pt idx="3742">
                  <c:v>62.36666667</c:v>
                </c:pt>
                <c:pt idx="3743">
                  <c:v>62.38333333</c:v>
                </c:pt>
                <c:pt idx="3744">
                  <c:v>62.4</c:v>
                </c:pt>
                <c:pt idx="3745">
                  <c:v>62.41666667</c:v>
                </c:pt>
                <c:pt idx="3746">
                  <c:v>62.43333333</c:v>
                </c:pt>
                <c:pt idx="3747">
                  <c:v>62.45</c:v>
                </c:pt>
                <c:pt idx="3748">
                  <c:v>62.46666667</c:v>
                </c:pt>
                <c:pt idx="3749">
                  <c:v>62.48333333</c:v>
                </c:pt>
                <c:pt idx="3750">
                  <c:v>62.5</c:v>
                </c:pt>
                <c:pt idx="3751">
                  <c:v>62.51666667</c:v>
                </c:pt>
                <c:pt idx="3752">
                  <c:v>62.53333333</c:v>
                </c:pt>
                <c:pt idx="3753">
                  <c:v>62.55</c:v>
                </c:pt>
                <c:pt idx="3754">
                  <c:v>62.56666667</c:v>
                </c:pt>
                <c:pt idx="3755">
                  <c:v>62.58333333</c:v>
                </c:pt>
                <c:pt idx="3756">
                  <c:v>62.6</c:v>
                </c:pt>
                <c:pt idx="3757">
                  <c:v>62.61666667</c:v>
                </c:pt>
                <c:pt idx="3758">
                  <c:v>62.63333333</c:v>
                </c:pt>
                <c:pt idx="3759">
                  <c:v>62.65</c:v>
                </c:pt>
                <c:pt idx="3760">
                  <c:v>62.66666667</c:v>
                </c:pt>
                <c:pt idx="3761">
                  <c:v>62.68333333</c:v>
                </c:pt>
                <c:pt idx="3762">
                  <c:v>62.7</c:v>
                </c:pt>
                <c:pt idx="3763">
                  <c:v>62.71666667</c:v>
                </c:pt>
                <c:pt idx="3764">
                  <c:v>62.73333333</c:v>
                </c:pt>
                <c:pt idx="3765">
                  <c:v>62.75</c:v>
                </c:pt>
                <c:pt idx="3766">
                  <c:v>62.76666667</c:v>
                </c:pt>
                <c:pt idx="3767">
                  <c:v>62.78333333</c:v>
                </c:pt>
                <c:pt idx="3768">
                  <c:v>62.8</c:v>
                </c:pt>
                <c:pt idx="3769">
                  <c:v>62.81666667</c:v>
                </c:pt>
                <c:pt idx="3770">
                  <c:v>62.83333333</c:v>
                </c:pt>
                <c:pt idx="3771">
                  <c:v>62.85</c:v>
                </c:pt>
                <c:pt idx="3772">
                  <c:v>62.86666667</c:v>
                </c:pt>
                <c:pt idx="3773">
                  <c:v>62.88333333</c:v>
                </c:pt>
                <c:pt idx="3774">
                  <c:v>62.9</c:v>
                </c:pt>
                <c:pt idx="3775">
                  <c:v>62.91666667</c:v>
                </c:pt>
                <c:pt idx="3776">
                  <c:v>62.93333333</c:v>
                </c:pt>
                <c:pt idx="3777">
                  <c:v>62.95</c:v>
                </c:pt>
                <c:pt idx="3778">
                  <c:v>62.96666667</c:v>
                </c:pt>
                <c:pt idx="3779">
                  <c:v>62.98333333</c:v>
                </c:pt>
                <c:pt idx="3780">
                  <c:v>63</c:v>
                </c:pt>
                <c:pt idx="3781">
                  <c:v>63.01666667</c:v>
                </c:pt>
                <c:pt idx="3782">
                  <c:v>63.03333333</c:v>
                </c:pt>
                <c:pt idx="3783">
                  <c:v>63.05</c:v>
                </c:pt>
                <c:pt idx="3784">
                  <c:v>63.06666667</c:v>
                </c:pt>
                <c:pt idx="3785">
                  <c:v>63.08333333</c:v>
                </c:pt>
                <c:pt idx="3786">
                  <c:v>63.1</c:v>
                </c:pt>
                <c:pt idx="3787">
                  <c:v>63.11666667</c:v>
                </c:pt>
                <c:pt idx="3788">
                  <c:v>63.13333333</c:v>
                </c:pt>
                <c:pt idx="3789">
                  <c:v>63.15</c:v>
                </c:pt>
                <c:pt idx="3790">
                  <c:v>63.16666667</c:v>
                </c:pt>
                <c:pt idx="3791">
                  <c:v>63.18333333</c:v>
                </c:pt>
                <c:pt idx="3792">
                  <c:v>63.2</c:v>
                </c:pt>
                <c:pt idx="3793">
                  <c:v>63.21666667</c:v>
                </c:pt>
                <c:pt idx="3794">
                  <c:v>63.23333333</c:v>
                </c:pt>
                <c:pt idx="3795">
                  <c:v>63.25</c:v>
                </c:pt>
                <c:pt idx="3796">
                  <c:v>63.26666667</c:v>
                </c:pt>
                <c:pt idx="3797">
                  <c:v>63.28333333</c:v>
                </c:pt>
                <c:pt idx="3798">
                  <c:v>63.3</c:v>
                </c:pt>
                <c:pt idx="3799">
                  <c:v>63.31666667</c:v>
                </c:pt>
                <c:pt idx="3800">
                  <c:v>63.33333333</c:v>
                </c:pt>
                <c:pt idx="3801">
                  <c:v>63.35</c:v>
                </c:pt>
                <c:pt idx="3802">
                  <c:v>63.36666667</c:v>
                </c:pt>
                <c:pt idx="3803">
                  <c:v>63.38333333</c:v>
                </c:pt>
                <c:pt idx="3804">
                  <c:v>63.4</c:v>
                </c:pt>
                <c:pt idx="3805">
                  <c:v>63.41666667</c:v>
                </c:pt>
                <c:pt idx="3806">
                  <c:v>63.43333333</c:v>
                </c:pt>
                <c:pt idx="3807">
                  <c:v>63.45</c:v>
                </c:pt>
                <c:pt idx="3808">
                  <c:v>63.46666667</c:v>
                </c:pt>
                <c:pt idx="3809">
                  <c:v>63.48333333</c:v>
                </c:pt>
                <c:pt idx="3810">
                  <c:v>63.5</c:v>
                </c:pt>
                <c:pt idx="3811">
                  <c:v>63.51666667</c:v>
                </c:pt>
                <c:pt idx="3812">
                  <c:v>63.53333333</c:v>
                </c:pt>
                <c:pt idx="3813">
                  <c:v>63.55</c:v>
                </c:pt>
                <c:pt idx="3814">
                  <c:v>63.56666667</c:v>
                </c:pt>
                <c:pt idx="3815">
                  <c:v>63.58333333</c:v>
                </c:pt>
                <c:pt idx="3816">
                  <c:v>63.6</c:v>
                </c:pt>
                <c:pt idx="3817">
                  <c:v>63.61666667</c:v>
                </c:pt>
                <c:pt idx="3818">
                  <c:v>63.63333333</c:v>
                </c:pt>
                <c:pt idx="3819">
                  <c:v>63.65</c:v>
                </c:pt>
                <c:pt idx="3820">
                  <c:v>63.66666667</c:v>
                </c:pt>
                <c:pt idx="3821">
                  <c:v>63.68333333</c:v>
                </c:pt>
                <c:pt idx="3822">
                  <c:v>63.7</c:v>
                </c:pt>
                <c:pt idx="3823">
                  <c:v>63.71666667</c:v>
                </c:pt>
                <c:pt idx="3824">
                  <c:v>63.73333333</c:v>
                </c:pt>
                <c:pt idx="3825">
                  <c:v>63.75</c:v>
                </c:pt>
                <c:pt idx="3826">
                  <c:v>63.76666667</c:v>
                </c:pt>
                <c:pt idx="3827">
                  <c:v>63.78333333</c:v>
                </c:pt>
                <c:pt idx="3828">
                  <c:v>63.8</c:v>
                </c:pt>
                <c:pt idx="3829">
                  <c:v>63.81666667</c:v>
                </c:pt>
                <c:pt idx="3830">
                  <c:v>63.83333333</c:v>
                </c:pt>
                <c:pt idx="3831">
                  <c:v>63.85</c:v>
                </c:pt>
                <c:pt idx="3832">
                  <c:v>63.86666667</c:v>
                </c:pt>
                <c:pt idx="3833">
                  <c:v>63.88333333</c:v>
                </c:pt>
                <c:pt idx="3834">
                  <c:v>63.9</c:v>
                </c:pt>
                <c:pt idx="3835">
                  <c:v>63.91666667</c:v>
                </c:pt>
                <c:pt idx="3836">
                  <c:v>63.93333333</c:v>
                </c:pt>
                <c:pt idx="3837">
                  <c:v>63.95</c:v>
                </c:pt>
                <c:pt idx="3838">
                  <c:v>63.96666667</c:v>
                </c:pt>
                <c:pt idx="3839">
                  <c:v>63.98333333</c:v>
                </c:pt>
                <c:pt idx="3840">
                  <c:v>64</c:v>
                </c:pt>
                <c:pt idx="3841">
                  <c:v>64.01666667</c:v>
                </c:pt>
                <c:pt idx="3842">
                  <c:v>64.03333333</c:v>
                </c:pt>
                <c:pt idx="3843">
                  <c:v>64.05</c:v>
                </c:pt>
                <c:pt idx="3844">
                  <c:v>64.06666667</c:v>
                </c:pt>
                <c:pt idx="3845">
                  <c:v>64.08333333</c:v>
                </c:pt>
                <c:pt idx="3846">
                  <c:v>64.1</c:v>
                </c:pt>
                <c:pt idx="3847">
                  <c:v>64.11666667</c:v>
                </c:pt>
                <c:pt idx="3848">
                  <c:v>64.13333333</c:v>
                </c:pt>
                <c:pt idx="3849">
                  <c:v>64.15</c:v>
                </c:pt>
                <c:pt idx="3850">
                  <c:v>64.16666667</c:v>
                </c:pt>
                <c:pt idx="3851">
                  <c:v>64.18333333</c:v>
                </c:pt>
                <c:pt idx="3852">
                  <c:v>64.2</c:v>
                </c:pt>
                <c:pt idx="3853">
                  <c:v>64.21666667</c:v>
                </c:pt>
                <c:pt idx="3854">
                  <c:v>64.23333333</c:v>
                </c:pt>
                <c:pt idx="3855">
                  <c:v>64.25</c:v>
                </c:pt>
                <c:pt idx="3856">
                  <c:v>64.26666667</c:v>
                </c:pt>
                <c:pt idx="3857">
                  <c:v>64.28333333</c:v>
                </c:pt>
                <c:pt idx="3858">
                  <c:v>64.3</c:v>
                </c:pt>
                <c:pt idx="3859">
                  <c:v>64.31666667</c:v>
                </c:pt>
                <c:pt idx="3860">
                  <c:v>64.33333333</c:v>
                </c:pt>
                <c:pt idx="3861">
                  <c:v>64.35</c:v>
                </c:pt>
                <c:pt idx="3862">
                  <c:v>64.36666667</c:v>
                </c:pt>
                <c:pt idx="3863">
                  <c:v>64.38333333</c:v>
                </c:pt>
                <c:pt idx="3864">
                  <c:v>64.4</c:v>
                </c:pt>
                <c:pt idx="3865">
                  <c:v>64.41666667</c:v>
                </c:pt>
                <c:pt idx="3866">
                  <c:v>64.43333333</c:v>
                </c:pt>
                <c:pt idx="3867">
                  <c:v>64.45</c:v>
                </c:pt>
                <c:pt idx="3868">
                  <c:v>64.46666667</c:v>
                </c:pt>
                <c:pt idx="3869">
                  <c:v>64.48333333</c:v>
                </c:pt>
                <c:pt idx="3870">
                  <c:v>64.5</c:v>
                </c:pt>
                <c:pt idx="3871">
                  <c:v>64.51666667</c:v>
                </c:pt>
                <c:pt idx="3872">
                  <c:v>64.53333333</c:v>
                </c:pt>
                <c:pt idx="3873">
                  <c:v>64.55</c:v>
                </c:pt>
                <c:pt idx="3874">
                  <c:v>64.56666667</c:v>
                </c:pt>
                <c:pt idx="3875">
                  <c:v>64.58333333</c:v>
                </c:pt>
                <c:pt idx="3876">
                  <c:v>64.6</c:v>
                </c:pt>
                <c:pt idx="3877">
                  <c:v>64.61666667</c:v>
                </c:pt>
                <c:pt idx="3878">
                  <c:v>64.63333333</c:v>
                </c:pt>
                <c:pt idx="3879">
                  <c:v>64.65</c:v>
                </c:pt>
                <c:pt idx="3880">
                  <c:v>64.66666667</c:v>
                </c:pt>
                <c:pt idx="3881">
                  <c:v>64.68333333</c:v>
                </c:pt>
                <c:pt idx="3882">
                  <c:v>64.7</c:v>
                </c:pt>
                <c:pt idx="3883">
                  <c:v>64.71666667</c:v>
                </c:pt>
                <c:pt idx="3884">
                  <c:v>64.73333333</c:v>
                </c:pt>
                <c:pt idx="3885">
                  <c:v>64.75</c:v>
                </c:pt>
                <c:pt idx="3886">
                  <c:v>64.76666667</c:v>
                </c:pt>
                <c:pt idx="3887">
                  <c:v>64.78333333</c:v>
                </c:pt>
                <c:pt idx="3888">
                  <c:v>64.8</c:v>
                </c:pt>
                <c:pt idx="3889">
                  <c:v>64.81666667</c:v>
                </c:pt>
                <c:pt idx="3890">
                  <c:v>64.83333333</c:v>
                </c:pt>
                <c:pt idx="3891">
                  <c:v>64.85</c:v>
                </c:pt>
                <c:pt idx="3892">
                  <c:v>64.86666667</c:v>
                </c:pt>
                <c:pt idx="3893">
                  <c:v>64.88333333</c:v>
                </c:pt>
                <c:pt idx="3894">
                  <c:v>64.9</c:v>
                </c:pt>
                <c:pt idx="3895">
                  <c:v>64.91666667</c:v>
                </c:pt>
                <c:pt idx="3896">
                  <c:v>64.93333333</c:v>
                </c:pt>
                <c:pt idx="3897">
                  <c:v>64.95</c:v>
                </c:pt>
                <c:pt idx="3898">
                  <c:v>64.96666667</c:v>
                </c:pt>
                <c:pt idx="3899">
                  <c:v>64.98333333</c:v>
                </c:pt>
                <c:pt idx="3900">
                  <c:v>65</c:v>
                </c:pt>
                <c:pt idx="3901">
                  <c:v>65.01666667</c:v>
                </c:pt>
                <c:pt idx="3902">
                  <c:v>65.03333333</c:v>
                </c:pt>
                <c:pt idx="3903">
                  <c:v>65.05</c:v>
                </c:pt>
                <c:pt idx="3904">
                  <c:v>65.06666667</c:v>
                </c:pt>
                <c:pt idx="3905">
                  <c:v>65.08333333</c:v>
                </c:pt>
                <c:pt idx="3906">
                  <c:v>65.1</c:v>
                </c:pt>
                <c:pt idx="3907">
                  <c:v>65.11666667</c:v>
                </c:pt>
                <c:pt idx="3908">
                  <c:v>65.13333333</c:v>
                </c:pt>
                <c:pt idx="3909">
                  <c:v>65.15</c:v>
                </c:pt>
                <c:pt idx="3910">
                  <c:v>65.16666667</c:v>
                </c:pt>
                <c:pt idx="3911">
                  <c:v>65.18333333</c:v>
                </c:pt>
                <c:pt idx="3912">
                  <c:v>65.2</c:v>
                </c:pt>
                <c:pt idx="3913">
                  <c:v>65.21666667</c:v>
                </c:pt>
                <c:pt idx="3914">
                  <c:v>65.23333333</c:v>
                </c:pt>
                <c:pt idx="3915">
                  <c:v>65.25</c:v>
                </c:pt>
                <c:pt idx="3916">
                  <c:v>65.26666667</c:v>
                </c:pt>
                <c:pt idx="3917">
                  <c:v>65.28333333</c:v>
                </c:pt>
                <c:pt idx="3918">
                  <c:v>65.3</c:v>
                </c:pt>
                <c:pt idx="3919">
                  <c:v>65.31666667</c:v>
                </c:pt>
                <c:pt idx="3920">
                  <c:v>65.33333333</c:v>
                </c:pt>
                <c:pt idx="3921">
                  <c:v>65.35</c:v>
                </c:pt>
                <c:pt idx="3922">
                  <c:v>65.36666667</c:v>
                </c:pt>
                <c:pt idx="3923">
                  <c:v>65.38333333</c:v>
                </c:pt>
                <c:pt idx="3924">
                  <c:v>65.4</c:v>
                </c:pt>
                <c:pt idx="3925">
                  <c:v>65.41666667</c:v>
                </c:pt>
                <c:pt idx="3926">
                  <c:v>65.43333333</c:v>
                </c:pt>
                <c:pt idx="3927">
                  <c:v>65.45</c:v>
                </c:pt>
                <c:pt idx="3928">
                  <c:v>65.46666667</c:v>
                </c:pt>
                <c:pt idx="3929">
                  <c:v>65.48333333</c:v>
                </c:pt>
                <c:pt idx="3930">
                  <c:v>65.5</c:v>
                </c:pt>
                <c:pt idx="3931">
                  <c:v>65.51666667</c:v>
                </c:pt>
                <c:pt idx="3932">
                  <c:v>65.53333333</c:v>
                </c:pt>
                <c:pt idx="3933">
                  <c:v>65.55</c:v>
                </c:pt>
                <c:pt idx="3934">
                  <c:v>65.56666667</c:v>
                </c:pt>
                <c:pt idx="3935">
                  <c:v>65.58333333</c:v>
                </c:pt>
                <c:pt idx="3936">
                  <c:v>65.6</c:v>
                </c:pt>
                <c:pt idx="3937">
                  <c:v>65.61666667</c:v>
                </c:pt>
                <c:pt idx="3938">
                  <c:v>65.63333333</c:v>
                </c:pt>
                <c:pt idx="3939">
                  <c:v>65.65</c:v>
                </c:pt>
                <c:pt idx="3940">
                  <c:v>65.66666667</c:v>
                </c:pt>
                <c:pt idx="3941">
                  <c:v>65.68333333</c:v>
                </c:pt>
                <c:pt idx="3942">
                  <c:v>65.7</c:v>
                </c:pt>
                <c:pt idx="3943">
                  <c:v>65.71666667</c:v>
                </c:pt>
                <c:pt idx="3944">
                  <c:v>65.73333333</c:v>
                </c:pt>
                <c:pt idx="3945">
                  <c:v>65.75</c:v>
                </c:pt>
                <c:pt idx="3946">
                  <c:v>65.76666667</c:v>
                </c:pt>
                <c:pt idx="3947">
                  <c:v>65.78333333</c:v>
                </c:pt>
                <c:pt idx="3948">
                  <c:v>65.8</c:v>
                </c:pt>
                <c:pt idx="3949">
                  <c:v>65.81666667</c:v>
                </c:pt>
                <c:pt idx="3950">
                  <c:v>65.83333333</c:v>
                </c:pt>
                <c:pt idx="3951">
                  <c:v>65.85</c:v>
                </c:pt>
                <c:pt idx="3952">
                  <c:v>65.86666667</c:v>
                </c:pt>
                <c:pt idx="3953">
                  <c:v>65.88333333</c:v>
                </c:pt>
                <c:pt idx="3954">
                  <c:v>65.9</c:v>
                </c:pt>
                <c:pt idx="3955">
                  <c:v>65.91666667</c:v>
                </c:pt>
                <c:pt idx="3956">
                  <c:v>65.93333333</c:v>
                </c:pt>
                <c:pt idx="3957">
                  <c:v>65.95</c:v>
                </c:pt>
                <c:pt idx="3958">
                  <c:v>65.96666667</c:v>
                </c:pt>
                <c:pt idx="3959">
                  <c:v>65.98333333</c:v>
                </c:pt>
                <c:pt idx="3960">
                  <c:v>66</c:v>
                </c:pt>
                <c:pt idx="3961">
                  <c:v>66.01666667</c:v>
                </c:pt>
                <c:pt idx="3962">
                  <c:v>66.03333333</c:v>
                </c:pt>
                <c:pt idx="3963">
                  <c:v>66.05</c:v>
                </c:pt>
                <c:pt idx="3964">
                  <c:v>66.06666667</c:v>
                </c:pt>
                <c:pt idx="3965">
                  <c:v>66.08333333</c:v>
                </c:pt>
                <c:pt idx="3966">
                  <c:v>66.1</c:v>
                </c:pt>
                <c:pt idx="3967">
                  <c:v>66.11666667</c:v>
                </c:pt>
                <c:pt idx="3968">
                  <c:v>66.13333333</c:v>
                </c:pt>
                <c:pt idx="3969">
                  <c:v>66.15</c:v>
                </c:pt>
                <c:pt idx="3970">
                  <c:v>66.16666667</c:v>
                </c:pt>
                <c:pt idx="3971">
                  <c:v>66.18333333</c:v>
                </c:pt>
                <c:pt idx="3972">
                  <c:v>66.2</c:v>
                </c:pt>
                <c:pt idx="3973">
                  <c:v>66.21666667</c:v>
                </c:pt>
                <c:pt idx="3974">
                  <c:v>66.23333333</c:v>
                </c:pt>
                <c:pt idx="3975">
                  <c:v>66.25</c:v>
                </c:pt>
                <c:pt idx="3976">
                  <c:v>66.26666667</c:v>
                </c:pt>
                <c:pt idx="3977">
                  <c:v>66.28333333</c:v>
                </c:pt>
                <c:pt idx="3978">
                  <c:v>66.3</c:v>
                </c:pt>
                <c:pt idx="3979">
                  <c:v>66.31666667</c:v>
                </c:pt>
                <c:pt idx="3980">
                  <c:v>66.33333333</c:v>
                </c:pt>
                <c:pt idx="3981">
                  <c:v>66.35</c:v>
                </c:pt>
                <c:pt idx="3982">
                  <c:v>66.36666667</c:v>
                </c:pt>
                <c:pt idx="3983">
                  <c:v>66.38333333</c:v>
                </c:pt>
                <c:pt idx="3984">
                  <c:v>66.4</c:v>
                </c:pt>
                <c:pt idx="3985">
                  <c:v>66.41666667</c:v>
                </c:pt>
                <c:pt idx="3986">
                  <c:v>66.43333333</c:v>
                </c:pt>
                <c:pt idx="3987">
                  <c:v>66.45</c:v>
                </c:pt>
                <c:pt idx="3988">
                  <c:v>66.46666667</c:v>
                </c:pt>
                <c:pt idx="3989">
                  <c:v>66.48333333</c:v>
                </c:pt>
                <c:pt idx="3990">
                  <c:v>66.5</c:v>
                </c:pt>
                <c:pt idx="3991">
                  <c:v>66.51666667</c:v>
                </c:pt>
                <c:pt idx="3992">
                  <c:v>66.53333333</c:v>
                </c:pt>
                <c:pt idx="3993">
                  <c:v>66.55</c:v>
                </c:pt>
                <c:pt idx="3994">
                  <c:v>66.56666667</c:v>
                </c:pt>
                <c:pt idx="3995">
                  <c:v>66.58333333</c:v>
                </c:pt>
                <c:pt idx="3996">
                  <c:v>66.6</c:v>
                </c:pt>
                <c:pt idx="3997">
                  <c:v>66.61666667</c:v>
                </c:pt>
                <c:pt idx="3998">
                  <c:v>66.63333333</c:v>
                </c:pt>
                <c:pt idx="3999">
                  <c:v>66.65</c:v>
                </c:pt>
                <c:pt idx="4000">
                  <c:v>66.66666667</c:v>
                </c:pt>
                <c:pt idx="4001">
                  <c:v>66.68333333</c:v>
                </c:pt>
                <c:pt idx="4002">
                  <c:v>66.7</c:v>
                </c:pt>
                <c:pt idx="4003">
                  <c:v>66.71666667</c:v>
                </c:pt>
                <c:pt idx="4004">
                  <c:v>66.73333333</c:v>
                </c:pt>
                <c:pt idx="4005">
                  <c:v>66.75</c:v>
                </c:pt>
                <c:pt idx="4006">
                  <c:v>66.76666667</c:v>
                </c:pt>
                <c:pt idx="4007">
                  <c:v>66.78333333</c:v>
                </c:pt>
                <c:pt idx="4008">
                  <c:v>66.8</c:v>
                </c:pt>
                <c:pt idx="4009">
                  <c:v>66.81666667</c:v>
                </c:pt>
                <c:pt idx="4010">
                  <c:v>66.83333333</c:v>
                </c:pt>
                <c:pt idx="4011">
                  <c:v>66.85</c:v>
                </c:pt>
                <c:pt idx="4012">
                  <c:v>66.86666667</c:v>
                </c:pt>
                <c:pt idx="4013">
                  <c:v>66.88333333</c:v>
                </c:pt>
                <c:pt idx="4014">
                  <c:v>66.9</c:v>
                </c:pt>
                <c:pt idx="4015">
                  <c:v>66.91666667</c:v>
                </c:pt>
                <c:pt idx="4016">
                  <c:v>66.93333333</c:v>
                </c:pt>
                <c:pt idx="4017">
                  <c:v>66.95</c:v>
                </c:pt>
                <c:pt idx="4018">
                  <c:v>66.96666667</c:v>
                </c:pt>
                <c:pt idx="4019">
                  <c:v>66.98333333</c:v>
                </c:pt>
                <c:pt idx="4020">
                  <c:v>67</c:v>
                </c:pt>
                <c:pt idx="4021">
                  <c:v>67.01666667</c:v>
                </c:pt>
                <c:pt idx="4022">
                  <c:v>67.03333333</c:v>
                </c:pt>
                <c:pt idx="4023">
                  <c:v>67.05</c:v>
                </c:pt>
                <c:pt idx="4024">
                  <c:v>67.06666667</c:v>
                </c:pt>
                <c:pt idx="4025">
                  <c:v>67.08333333</c:v>
                </c:pt>
                <c:pt idx="4026">
                  <c:v>67.1</c:v>
                </c:pt>
                <c:pt idx="4027">
                  <c:v>67.11666667</c:v>
                </c:pt>
                <c:pt idx="4028">
                  <c:v>67.13333333</c:v>
                </c:pt>
                <c:pt idx="4029">
                  <c:v>67.15</c:v>
                </c:pt>
                <c:pt idx="4030">
                  <c:v>67.16666667</c:v>
                </c:pt>
                <c:pt idx="4031">
                  <c:v>67.18333333</c:v>
                </c:pt>
                <c:pt idx="4032">
                  <c:v>67.2</c:v>
                </c:pt>
                <c:pt idx="4033">
                  <c:v>67.21666667</c:v>
                </c:pt>
                <c:pt idx="4034">
                  <c:v>67.23333333</c:v>
                </c:pt>
                <c:pt idx="4035">
                  <c:v>67.25</c:v>
                </c:pt>
                <c:pt idx="4036">
                  <c:v>67.26666667</c:v>
                </c:pt>
                <c:pt idx="4037">
                  <c:v>67.28333333</c:v>
                </c:pt>
                <c:pt idx="4038">
                  <c:v>67.3</c:v>
                </c:pt>
                <c:pt idx="4039">
                  <c:v>67.31666667</c:v>
                </c:pt>
                <c:pt idx="4040">
                  <c:v>67.33333333</c:v>
                </c:pt>
                <c:pt idx="4041">
                  <c:v>67.35</c:v>
                </c:pt>
                <c:pt idx="4042">
                  <c:v>67.36666667</c:v>
                </c:pt>
                <c:pt idx="4043">
                  <c:v>67.38333333</c:v>
                </c:pt>
                <c:pt idx="4044">
                  <c:v>67.4</c:v>
                </c:pt>
                <c:pt idx="4045">
                  <c:v>67.41666667</c:v>
                </c:pt>
                <c:pt idx="4046">
                  <c:v>67.43333333</c:v>
                </c:pt>
                <c:pt idx="4047">
                  <c:v>67.45</c:v>
                </c:pt>
                <c:pt idx="4048">
                  <c:v>67.46666667</c:v>
                </c:pt>
                <c:pt idx="4049">
                  <c:v>67.48333333</c:v>
                </c:pt>
                <c:pt idx="4050">
                  <c:v>67.5</c:v>
                </c:pt>
                <c:pt idx="4051">
                  <c:v>67.51666667</c:v>
                </c:pt>
                <c:pt idx="4052">
                  <c:v>67.53333333</c:v>
                </c:pt>
                <c:pt idx="4053">
                  <c:v>67.55</c:v>
                </c:pt>
                <c:pt idx="4054">
                  <c:v>67.56666667</c:v>
                </c:pt>
                <c:pt idx="4055">
                  <c:v>67.58333333</c:v>
                </c:pt>
                <c:pt idx="4056">
                  <c:v>67.6</c:v>
                </c:pt>
                <c:pt idx="4057">
                  <c:v>67.61666667</c:v>
                </c:pt>
                <c:pt idx="4058">
                  <c:v>67.63333333</c:v>
                </c:pt>
                <c:pt idx="4059">
                  <c:v>67.65</c:v>
                </c:pt>
                <c:pt idx="4060">
                  <c:v>67.66666667</c:v>
                </c:pt>
                <c:pt idx="4061">
                  <c:v>67.68333333</c:v>
                </c:pt>
                <c:pt idx="4062">
                  <c:v>67.7</c:v>
                </c:pt>
                <c:pt idx="4063">
                  <c:v>67.71666667</c:v>
                </c:pt>
                <c:pt idx="4064">
                  <c:v>67.73333333</c:v>
                </c:pt>
                <c:pt idx="4065">
                  <c:v>67.75</c:v>
                </c:pt>
                <c:pt idx="4066">
                  <c:v>67.76666667</c:v>
                </c:pt>
                <c:pt idx="4067">
                  <c:v>67.78333333</c:v>
                </c:pt>
                <c:pt idx="4068">
                  <c:v>67.8</c:v>
                </c:pt>
                <c:pt idx="4069">
                  <c:v>67.81666667</c:v>
                </c:pt>
                <c:pt idx="4070">
                  <c:v>67.83333333</c:v>
                </c:pt>
                <c:pt idx="4071">
                  <c:v>67.85</c:v>
                </c:pt>
                <c:pt idx="4072">
                  <c:v>67.86666667</c:v>
                </c:pt>
                <c:pt idx="4073">
                  <c:v>67.88333333</c:v>
                </c:pt>
                <c:pt idx="4074">
                  <c:v>67.9</c:v>
                </c:pt>
                <c:pt idx="4075">
                  <c:v>67.91666667</c:v>
                </c:pt>
                <c:pt idx="4076">
                  <c:v>67.93333333</c:v>
                </c:pt>
                <c:pt idx="4077">
                  <c:v>67.95</c:v>
                </c:pt>
                <c:pt idx="4078">
                  <c:v>67.96666667</c:v>
                </c:pt>
                <c:pt idx="4079">
                  <c:v>67.98333333</c:v>
                </c:pt>
                <c:pt idx="4080">
                  <c:v>68</c:v>
                </c:pt>
                <c:pt idx="4081">
                  <c:v>68.01666667</c:v>
                </c:pt>
                <c:pt idx="4082">
                  <c:v>68.03333333</c:v>
                </c:pt>
                <c:pt idx="4083">
                  <c:v>68.05</c:v>
                </c:pt>
                <c:pt idx="4084">
                  <c:v>68.06666667</c:v>
                </c:pt>
                <c:pt idx="4085">
                  <c:v>68.08333333</c:v>
                </c:pt>
                <c:pt idx="4086">
                  <c:v>68.1</c:v>
                </c:pt>
                <c:pt idx="4087">
                  <c:v>68.11666667</c:v>
                </c:pt>
                <c:pt idx="4088">
                  <c:v>68.13333333</c:v>
                </c:pt>
                <c:pt idx="4089">
                  <c:v>68.15</c:v>
                </c:pt>
                <c:pt idx="4090">
                  <c:v>68.16666667</c:v>
                </c:pt>
                <c:pt idx="4091">
                  <c:v>68.18333333</c:v>
                </c:pt>
                <c:pt idx="4092">
                  <c:v>68.2</c:v>
                </c:pt>
                <c:pt idx="4093">
                  <c:v>68.21666667</c:v>
                </c:pt>
                <c:pt idx="4094">
                  <c:v>68.23333333</c:v>
                </c:pt>
                <c:pt idx="4095">
                  <c:v>68.25</c:v>
                </c:pt>
                <c:pt idx="4096">
                  <c:v>68.26666667</c:v>
                </c:pt>
                <c:pt idx="4097">
                  <c:v>68.28333333</c:v>
                </c:pt>
                <c:pt idx="4098">
                  <c:v>68.3</c:v>
                </c:pt>
                <c:pt idx="4099">
                  <c:v>68.31666667</c:v>
                </c:pt>
                <c:pt idx="4100">
                  <c:v>68.33333333</c:v>
                </c:pt>
                <c:pt idx="4101">
                  <c:v>68.35</c:v>
                </c:pt>
                <c:pt idx="4102">
                  <c:v>68.36666667</c:v>
                </c:pt>
                <c:pt idx="4103">
                  <c:v>68.38333333</c:v>
                </c:pt>
                <c:pt idx="4104">
                  <c:v>68.4</c:v>
                </c:pt>
                <c:pt idx="4105">
                  <c:v>68.41666667</c:v>
                </c:pt>
                <c:pt idx="4106">
                  <c:v>68.43333333</c:v>
                </c:pt>
                <c:pt idx="4107">
                  <c:v>68.45</c:v>
                </c:pt>
                <c:pt idx="4108">
                  <c:v>68.46666667</c:v>
                </c:pt>
                <c:pt idx="4109">
                  <c:v>68.48333333</c:v>
                </c:pt>
                <c:pt idx="4110">
                  <c:v>68.5</c:v>
                </c:pt>
                <c:pt idx="4111">
                  <c:v>68.51666667</c:v>
                </c:pt>
                <c:pt idx="4112">
                  <c:v>68.53333333</c:v>
                </c:pt>
                <c:pt idx="4113">
                  <c:v>68.55</c:v>
                </c:pt>
                <c:pt idx="4114">
                  <c:v>68.56666667</c:v>
                </c:pt>
                <c:pt idx="4115">
                  <c:v>68.58333333</c:v>
                </c:pt>
                <c:pt idx="4116">
                  <c:v>68.6</c:v>
                </c:pt>
                <c:pt idx="4117">
                  <c:v>68.61666667</c:v>
                </c:pt>
                <c:pt idx="4118">
                  <c:v>68.63333333</c:v>
                </c:pt>
                <c:pt idx="4119">
                  <c:v>68.65</c:v>
                </c:pt>
                <c:pt idx="4120">
                  <c:v>68.66666667</c:v>
                </c:pt>
                <c:pt idx="4121">
                  <c:v>68.68333333</c:v>
                </c:pt>
                <c:pt idx="4122">
                  <c:v>68.7</c:v>
                </c:pt>
                <c:pt idx="4123">
                  <c:v>68.71666667</c:v>
                </c:pt>
                <c:pt idx="4124">
                  <c:v>68.73333333</c:v>
                </c:pt>
                <c:pt idx="4125">
                  <c:v>68.75</c:v>
                </c:pt>
                <c:pt idx="4126">
                  <c:v>68.76666667</c:v>
                </c:pt>
                <c:pt idx="4127">
                  <c:v>68.78333333</c:v>
                </c:pt>
                <c:pt idx="4128">
                  <c:v>68.8</c:v>
                </c:pt>
                <c:pt idx="4129">
                  <c:v>68.81666667</c:v>
                </c:pt>
                <c:pt idx="4130">
                  <c:v>68.83333333</c:v>
                </c:pt>
                <c:pt idx="4131">
                  <c:v>68.85</c:v>
                </c:pt>
                <c:pt idx="4132">
                  <c:v>68.86666667</c:v>
                </c:pt>
                <c:pt idx="4133">
                  <c:v>68.88333333</c:v>
                </c:pt>
                <c:pt idx="4134">
                  <c:v>68.9</c:v>
                </c:pt>
                <c:pt idx="4135">
                  <c:v>68.91666667</c:v>
                </c:pt>
                <c:pt idx="4136">
                  <c:v>68.93333333</c:v>
                </c:pt>
                <c:pt idx="4137">
                  <c:v>68.95</c:v>
                </c:pt>
                <c:pt idx="4138">
                  <c:v>68.96666667</c:v>
                </c:pt>
                <c:pt idx="4139">
                  <c:v>68.98333333</c:v>
                </c:pt>
                <c:pt idx="4140">
                  <c:v>69</c:v>
                </c:pt>
                <c:pt idx="4141">
                  <c:v>69.01666667</c:v>
                </c:pt>
                <c:pt idx="4142">
                  <c:v>69.03333333</c:v>
                </c:pt>
                <c:pt idx="4143">
                  <c:v>69.05</c:v>
                </c:pt>
                <c:pt idx="4144">
                  <c:v>69.06666667</c:v>
                </c:pt>
                <c:pt idx="4145">
                  <c:v>69.08333333</c:v>
                </c:pt>
                <c:pt idx="4146">
                  <c:v>69.1</c:v>
                </c:pt>
                <c:pt idx="4147">
                  <c:v>69.11666667</c:v>
                </c:pt>
                <c:pt idx="4148">
                  <c:v>69.13333333</c:v>
                </c:pt>
                <c:pt idx="4149">
                  <c:v>69.15</c:v>
                </c:pt>
                <c:pt idx="4150">
                  <c:v>69.16666667</c:v>
                </c:pt>
                <c:pt idx="4151">
                  <c:v>69.18333333</c:v>
                </c:pt>
                <c:pt idx="4152">
                  <c:v>69.2</c:v>
                </c:pt>
                <c:pt idx="4153">
                  <c:v>69.21666667</c:v>
                </c:pt>
                <c:pt idx="4154">
                  <c:v>69.23333333</c:v>
                </c:pt>
                <c:pt idx="4155">
                  <c:v>69.25</c:v>
                </c:pt>
                <c:pt idx="4156">
                  <c:v>69.26666667</c:v>
                </c:pt>
                <c:pt idx="4157">
                  <c:v>69.28333333</c:v>
                </c:pt>
                <c:pt idx="4158">
                  <c:v>69.3</c:v>
                </c:pt>
                <c:pt idx="4159">
                  <c:v>69.31666667</c:v>
                </c:pt>
                <c:pt idx="4160">
                  <c:v>69.33333333</c:v>
                </c:pt>
                <c:pt idx="4161">
                  <c:v>69.35</c:v>
                </c:pt>
                <c:pt idx="4162">
                  <c:v>69.36666667</c:v>
                </c:pt>
                <c:pt idx="4163">
                  <c:v>69.38333333</c:v>
                </c:pt>
                <c:pt idx="4164">
                  <c:v>69.4</c:v>
                </c:pt>
                <c:pt idx="4165">
                  <c:v>69.41666667</c:v>
                </c:pt>
                <c:pt idx="4166">
                  <c:v>69.43333333</c:v>
                </c:pt>
                <c:pt idx="4167">
                  <c:v>69.45</c:v>
                </c:pt>
                <c:pt idx="4168">
                  <c:v>69.46666667</c:v>
                </c:pt>
                <c:pt idx="4169">
                  <c:v>69.48333333</c:v>
                </c:pt>
                <c:pt idx="4170">
                  <c:v>69.5</c:v>
                </c:pt>
                <c:pt idx="4171">
                  <c:v>69.51666667</c:v>
                </c:pt>
                <c:pt idx="4172">
                  <c:v>69.53333333</c:v>
                </c:pt>
                <c:pt idx="4173">
                  <c:v>69.55</c:v>
                </c:pt>
                <c:pt idx="4174">
                  <c:v>69.56666667</c:v>
                </c:pt>
                <c:pt idx="4175">
                  <c:v>69.58333333</c:v>
                </c:pt>
                <c:pt idx="4176">
                  <c:v>69.6</c:v>
                </c:pt>
                <c:pt idx="4177">
                  <c:v>69.61666667</c:v>
                </c:pt>
                <c:pt idx="4178">
                  <c:v>69.63333333</c:v>
                </c:pt>
                <c:pt idx="4179">
                  <c:v>69.65</c:v>
                </c:pt>
                <c:pt idx="4180">
                  <c:v>69.66666667</c:v>
                </c:pt>
                <c:pt idx="4181">
                  <c:v>69.68333333</c:v>
                </c:pt>
                <c:pt idx="4182">
                  <c:v>69.7</c:v>
                </c:pt>
                <c:pt idx="4183">
                  <c:v>69.71666667</c:v>
                </c:pt>
                <c:pt idx="4184">
                  <c:v>69.73333333</c:v>
                </c:pt>
                <c:pt idx="4185">
                  <c:v>69.75</c:v>
                </c:pt>
                <c:pt idx="4186">
                  <c:v>69.76666667</c:v>
                </c:pt>
                <c:pt idx="4187">
                  <c:v>69.78333333</c:v>
                </c:pt>
                <c:pt idx="4188">
                  <c:v>69.8</c:v>
                </c:pt>
                <c:pt idx="4189">
                  <c:v>69.81666667</c:v>
                </c:pt>
                <c:pt idx="4190">
                  <c:v>69.83333333</c:v>
                </c:pt>
                <c:pt idx="4191">
                  <c:v>69.85</c:v>
                </c:pt>
                <c:pt idx="4192">
                  <c:v>69.86666667</c:v>
                </c:pt>
                <c:pt idx="4193">
                  <c:v>69.88333333</c:v>
                </c:pt>
                <c:pt idx="4194">
                  <c:v>69.9</c:v>
                </c:pt>
                <c:pt idx="4195">
                  <c:v>69.91666667</c:v>
                </c:pt>
                <c:pt idx="4196">
                  <c:v>69.93333333</c:v>
                </c:pt>
                <c:pt idx="4197">
                  <c:v>69.95</c:v>
                </c:pt>
                <c:pt idx="4198">
                  <c:v>69.96666667</c:v>
                </c:pt>
                <c:pt idx="4199">
                  <c:v>69.98333333</c:v>
                </c:pt>
                <c:pt idx="4200">
                  <c:v>70</c:v>
                </c:pt>
                <c:pt idx="4201">
                  <c:v>70.01666667</c:v>
                </c:pt>
                <c:pt idx="4202">
                  <c:v>70.03333333</c:v>
                </c:pt>
                <c:pt idx="4203">
                  <c:v>70.05</c:v>
                </c:pt>
                <c:pt idx="4204">
                  <c:v>70.06666667</c:v>
                </c:pt>
                <c:pt idx="4205">
                  <c:v>70.08333333</c:v>
                </c:pt>
                <c:pt idx="4206">
                  <c:v>70.1</c:v>
                </c:pt>
                <c:pt idx="4207">
                  <c:v>70.11666667</c:v>
                </c:pt>
                <c:pt idx="4208">
                  <c:v>70.13333333</c:v>
                </c:pt>
                <c:pt idx="4209">
                  <c:v>70.15</c:v>
                </c:pt>
                <c:pt idx="4210">
                  <c:v>70.16666667</c:v>
                </c:pt>
                <c:pt idx="4211">
                  <c:v>70.18333333</c:v>
                </c:pt>
                <c:pt idx="4212">
                  <c:v>70.2</c:v>
                </c:pt>
                <c:pt idx="4213">
                  <c:v>70.21666667</c:v>
                </c:pt>
                <c:pt idx="4214">
                  <c:v>70.23333333</c:v>
                </c:pt>
                <c:pt idx="4215">
                  <c:v>70.25</c:v>
                </c:pt>
                <c:pt idx="4216">
                  <c:v>70.26666667</c:v>
                </c:pt>
                <c:pt idx="4217">
                  <c:v>70.28333333</c:v>
                </c:pt>
                <c:pt idx="4218">
                  <c:v>70.3</c:v>
                </c:pt>
                <c:pt idx="4219">
                  <c:v>70.31666667</c:v>
                </c:pt>
                <c:pt idx="4220">
                  <c:v>70.33333333</c:v>
                </c:pt>
                <c:pt idx="4221">
                  <c:v>70.35</c:v>
                </c:pt>
                <c:pt idx="4222">
                  <c:v>70.36666667</c:v>
                </c:pt>
                <c:pt idx="4223">
                  <c:v>70.38333333</c:v>
                </c:pt>
                <c:pt idx="4224">
                  <c:v>70.4</c:v>
                </c:pt>
                <c:pt idx="4225">
                  <c:v>70.41666667</c:v>
                </c:pt>
                <c:pt idx="4226">
                  <c:v>70.43333333</c:v>
                </c:pt>
                <c:pt idx="4227">
                  <c:v>70.45</c:v>
                </c:pt>
                <c:pt idx="4228">
                  <c:v>70.46666667</c:v>
                </c:pt>
                <c:pt idx="4229">
                  <c:v>70.48333333</c:v>
                </c:pt>
                <c:pt idx="4230">
                  <c:v>70.5</c:v>
                </c:pt>
                <c:pt idx="4231">
                  <c:v>70.51666667</c:v>
                </c:pt>
                <c:pt idx="4232">
                  <c:v>70.53333333</c:v>
                </c:pt>
                <c:pt idx="4233">
                  <c:v>70.55</c:v>
                </c:pt>
                <c:pt idx="4234">
                  <c:v>70.56666667</c:v>
                </c:pt>
                <c:pt idx="4235">
                  <c:v>70.58333333</c:v>
                </c:pt>
                <c:pt idx="4236">
                  <c:v>70.6</c:v>
                </c:pt>
                <c:pt idx="4237">
                  <c:v>70.61666667</c:v>
                </c:pt>
                <c:pt idx="4238">
                  <c:v>70.63333333</c:v>
                </c:pt>
                <c:pt idx="4239">
                  <c:v>70.65</c:v>
                </c:pt>
                <c:pt idx="4240">
                  <c:v>70.66666667</c:v>
                </c:pt>
                <c:pt idx="4241">
                  <c:v>70.68333333</c:v>
                </c:pt>
                <c:pt idx="4242">
                  <c:v>70.7</c:v>
                </c:pt>
                <c:pt idx="4243">
                  <c:v>70.71666667</c:v>
                </c:pt>
                <c:pt idx="4244">
                  <c:v>70.73333333</c:v>
                </c:pt>
                <c:pt idx="4245">
                  <c:v>70.75</c:v>
                </c:pt>
                <c:pt idx="4246">
                  <c:v>70.76666667</c:v>
                </c:pt>
                <c:pt idx="4247">
                  <c:v>70.78333333</c:v>
                </c:pt>
                <c:pt idx="4248">
                  <c:v>70.8</c:v>
                </c:pt>
                <c:pt idx="4249">
                  <c:v>70.81666667</c:v>
                </c:pt>
                <c:pt idx="4250">
                  <c:v>70.83333333</c:v>
                </c:pt>
                <c:pt idx="4251">
                  <c:v>70.85</c:v>
                </c:pt>
                <c:pt idx="4252">
                  <c:v>70.86666667</c:v>
                </c:pt>
                <c:pt idx="4253">
                  <c:v>70.88333333</c:v>
                </c:pt>
                <c:pt idx="4254">
                  <c:v>70.9</c:v>
                </c:pt>
                <c:pt idx="4255">
                  <c:v>70.91666667</c:v>
                </c:pt>
                <c:pt idx="4256">
                  <c:v>70.93333333</c:v>
                </c:pt>
                <c:pt idx="4257">
                  <c:v>70.95</c:v>
                </c:pt>
                <c:pt idx="4258">
                  <c:v>70.96666667</c:v>
                </c:pt>
                <c:pt idx="4259">
                  <c:v>70.98333333</c:v>
                </c:pt>
                <c:pt idx="4260">
                  <c:v>71</c:v>
                </c:pt>
                <c:pt idx="4261">
                  <c:v>71.01666667</c:v>
                </c:pt>
                <c:pt idx="4262">
                  <c:v>71.03333333</c:v>
                </c:pt>
                <c:pt idx="4263">
                  <c:v>71.05</c:v>
                </c:pt>
                <c:pt idx="4264">
                  <c:v>71.06666667</c:v>
                </c:pt>
                <c:pt idx="4265">
                  <c:v>71.08333333</c:v>
                </c:pt>
                <c:pt idx="4266">
                  <c:v>71.1</c:v>
                </c:pt>
                <c:pt idx="4267">
                  <c:v>71.11666667</c:v>
                </c:pt>
                <c:pt idx="4268">
                  <c:v>71.13333333</c:v>
                </c:pt>
                <c:pt idx="4269">
                  <c:v>71.15</c:v>
                </c:pt>
                <c:pt idx="4270">
                  <c:v>71.16666667</c:v>
                </c:pt>
                <c:pt idx="4271">
                  <c:v>71.18333333</c:v>
                </c:pt>
                <c:pt idx="4272">
                  <c:v>71.2</c:v>
                </c:pt>
                <c:pt idx="4273">
                  <c:v>71.21666667</c:v>
                </c:pt>
                <c:pt idx="4274">
                  <c:v>71.23333333</c:v>
                </c:pt>
                <c:pt idx="4275">
                  <c:v>71.25</c:v>
                </c:pt>
                <c:pt idx="4276">
                  <c:v>71.26666667</c:v>
                </c:pt>
                <c:pt idx="4277">
                  <c:v>71.28333333</c:v>
                </c:pt>
                <c:pt idx="4278">
                  <c:v>71.3</c:v>
                </c:pt>
                <c:pt idx="4279">
                  <c:v>71.31666667</c:v>
                </c:pt>
                <c:pt idx="4280">
                  <c:v>71.33333333</c:v>
                </c:pt>
                <c:pt idx="4281">
                  <c:v>71.35</c:v>
                </c:pt>
                <c:pt idx="4282">
                  <c:v>71.36666667</c:v>
                </c:pt>
                <c:pt idx="4283">
                  <c:v>71.38333333</c:v>
                </c:pt>
                <c:pt idx="4284">
                  <c:v>71.4</c:v>
                </c:pt>
                <c:pt idx="4285">
                  <c:v>71.41666667</c:v>
                </c:pt>
                <c:pt idx="4286">
                  <c:v>71.43333333</c:v>
                </c:pt>
                <c:pt idx="4287">
                  <c:v>71.45</c:v>
                </c:pt>
                <c:pt idx="4288">
                  <c:v>71.46666667</c:v>
                </c:pt>
                <c:pt idx="4289">
                  <c:v>71.48333333</c:v>
                </c:pt>
                <c:pt idx="4290">
                  <c:v>71.5</c:v>
                </c:pt>
                <c:pt idx="4291">
                  <c:v>71.51666667</c:v>
                </c:pt>
                <c:pt idx="4292">
                  <c:v>71.53333333</c:v>
                </c:pt>
                <c:pt idx="4293">
                  <c:v>71.55</c:v>
                </c:pt>
                <c:pt idx="4294">
                  <c:v>71.56666667</c:v>
                </c:pt>
                <c:pt idx="4295">
                  <c:v>71.58333333</c:v>
                </c:pt>
                <c:pt idx="4296">
                  <c:v>71.6</c:v>
                </c:pt>
                <c:pt idx="4297">
                  <c:v>71.61666667</c:v>
                </c:pt>
                <c:pt idx="4298">
                  <c:v>71.63333333</c:v>
                </c:pt>
                <c:pt idx="4299">
                  <c:v>71.65</c:v>
                </c:pt>
                <c:pt idx="4300">
                  <c:v>71.66666667</c:v>
                </c:pt>
                <c:pt idx="4301">
                  <c:v>71.68333333</c:v>
                </c:pt>
                <c:pt idx="4302">
                  <c:v>71.7</c:v>
                </c:pt>
                <c:pt idx="4303">
                  <c:v>71.71666667</c:v>
                </c:pt>
                <c:pt idx="4304">
                  <c:v>71.73333333</c:v>
                </c:pt>
                <c:pt idx="4305">
                  <c:v>71.75</c:v>
                </c:pt>
                <c:pt idx="4306">
                  <c:v>71.76666667</c:v>
                </c:pt>
                <c:pt idx="4307">
                  <c:v>71.78333333</c:v>
                </c:pt>
                <c:pt idx="4308">
                  <c:v>71.8</c:v>
                </c:pt>
                <c:pt idx="4309">
                  <c:v>71.81666667</c:v>
                </c:pt>
                <c:pt idx="4310">
                  <c:v>71.83333333</c:v>
                </c:pt>
                <c:pt idx="4311">
                  <c:v>71.85</c:v>
                </c:pt>
                <c:pt idx="4312">
                  <c:v>71.86666667</c:v>
                </c:pt>
                <c:pt idx="4313">
                  <c:v>71.88333333</c:v>
                </c:pt>
                <c:pt idx="4314">
                  <c:v>71.9</c:v>
                </c:pt>
                <c:pt idx="4315">
                  <c:v>71.91666667</c:v>
                </c:pt>
                <c:pt idx="4316">
                  <c:v>71.93333333</c:v>
                </c:pt>
                <c:pt idx="4317">
                  <c:v>71.95</c:v>
                </c:pt>
                <c:pt idx="4318">
                  <c:v>71.96666667</c:v>
                </c:pt>
                <c:pt idx="4319">
                  <c:v>71.98333333</c:v>
                </c:pt>
                <c:pt idx="4320">
                  <c:v>72</c:v>
                </c:pt>
                <c:pt idx="4321">
                  <c:v>72.01666667</c:v>
                </c:pt>
                <c:pt idx="4322">
                  <c:v>72.03333333</c:v>
                </c:pt>
                <c:pt idx="4323">
                  <c:v>72.05</c:v>
                </c:pt>
                <c:pt idx="4324">
                  <c:v>72.06666667</c:v>
                </c:pt>
                <c:pt idx="4325">
                  <c:v>72.08333333</c:v>
                </c:pt>
                <c:pt idx="4326">
                  <c:v>72.1</c:v>
                </c:pt>
                <c:pt idx="4327">
                  <c:v>72.11666667</c:v>
                </c:pt>
                <c:pt idx="4328">
                  <c:v>72.13333333</c:v>
                </c:pt>
                <c:pt idx="4329">
                  <c:v>72.15</c:v>
                </c:pt>
                <c:pt idx="4330">
                  <c:v>72.16666667</c:v>
                </c:pt>
                <c:pt idx="4331">
                  <c:v>72.18333333</c:v>
                </c:pt>
                <c:pt idx="4332">
                  <c:v>72.2</c:v>
                </c:pt>
                <c:pt idx="4333">
                  <c:v>72.21666667</c:v>
                </c:pt>
                <c:pt idx="4334">
                  <c:v>72.23333333</c:v>
                </c:pt>
                <c:pt idx="4335">
                  <c:v>72.25</c:v>
                </c:pt>
                <c:pt idx="4336">
                  <c:v>72.26666667</c:v>
                </c:pt>
                <c:pt idx="4337">
                  <c:v>72.28333333</c:v>
                </c:pt>
                <c:pt idx="4338">
                  <c:v>72.3</c:v>
                </c:pt>
                <c:pt idx="4339">
                  <c:v>72.31666667</c:v>
                </c:pt>
                <c:pt idx="4340">
                  <c:v>72.33333333</c:v>
                </c:pt>
                <c:pt idx="4341">
                  <c:v>72.35</c:v>
                </c:pt>
                <c:pt idx="4342">
                  <c:v>72.36666667</c:v>
                </c:pt>
                <c:pt idx="4343">
                  <c:v>72.38333333</c:v>
                </c:pt>
                <c:pt idx="4344">
                  <c:v>72.4</c:v>
                </c:pt>
                <c:pt idx="4345">
                  <c:v>72.41666667</c:v>
                </c:pt>
                <c:pt idx="4346">
                  <c:v>72.43333333</c:v>
                </c:pt>
                <c:pt idx="4347">
                  <c:v>72.45</c:v>
                </c:pt>
                <c:pt idx="4348">
                  <c:v>72.46666667</c:v>
                </c:pt>
                <c:pt idx="4349">
                  <c:v>72.48333333</c:v>
                </c:pt>
                <c:pt idx="4350">
                  <c:v>72.5</c:v>
                </c:pt>
                <c:pt idx="4351">
                  <c:v>72.51666667</c:v>
                </c:pt>
                <c:pt idx="4352">
                  <c:v>72.53333333</c:v>
                </c:pt>
                <c:pt idx="4353">
                  <c:v>72.55</c:v>
                </c:pt>
                <c:pt idx="4354">
                  <c:v>72.56666667</c:v>
                </c:pt>
                <c:pt idx="4355">
                  <c:v>72.58333333</c:v>
                </c:pt>
                <c:pt idx="4356">
                  <c:v>72.6</c:v>
                </c:pt>
                <c:pt idx="4357">
                  <c:v>72.61666667</c:v>
                </c:pt>
                <c:pt idx="4358">
                  <c:v>72.63333333</c:v>
                </c:pt>
                <c:pt idx="4359">
                  <c:v>72.65</c:v>
                </c:pt>
                <c:pt idx="4360">
                  <c:v>72.66666667</c:v>
                </c:pt>
                <c:pt idx="4361">
                  <c:v>72.68333333</c:v>
                </c:pt>
                <c:pt idx="4362">
                  <c:v>72.7</c:v>
                </c:pt>
                <c:pt idx="4363">
                  <c:v>72.71666667</c:v>
                </c:pt>
                <c:pt idx="4364">
                  <c:v>72.73333333</c:v>
                </c:pt>
                <c:pt idx="4365">
                  <c:v>72.75</c:v>
                </c:pt>
                <c:pt idx="4366">
                  <c:v>72.76666667</c:v>
                </c:pt>
                <c:pt idx="4367">
                  <c:v>72.78333333</c:v>
                </c:pt>
                <c:pt idx="4368">
                  <c:v>72.8</c:v>
                </c:pt>
                <c:pt idx="4369">
                  <c:v>72.81666667</c:v>
                </c:pt>
                <c:pt idx="4370">
                  <c:v>72.83333333</c:v>
                </c:pt>
                <c:pt idx="4371">
                  <c:v>72.85</c:v>
                </c:pt>
                <c:pt idx="4372">
                  <c:v>72.86666667</c:v>
                </c:pt>
                <c:pt idx="4373">
                  <c:v>72.88333333</c:v>
                </c:pt>
                <c:pt idx="4374">
                  <c:v>72.9</c:v>
                </c:pt>
                <c:pt idx="4375">
                  <c:v>72.91666667</c:v>
                </c:pt>
                <c:pt idx="4376">
                  <c:v>72.93333333</c:v>
                </c:pt>
                <c:pt idx="4377">
                  <c:v>72.95</c:v>
                </c:pt>
                <c:pt idx="4378">
                  <c:v>72.96666667</c:v>
                </c:pt>
                <c:pt idx="4379">
                  <c:v>72.98333333</c:v>
                </c:pt>
                <c:pt idx="4380">
                  <c:v>73</c:v>
                </c:pt>
                <c:pt idx="4381">
                  <c:v>73.01666667</c:v>
                </c:pt>
                <c:pt idx="4382">
                  <c:v>73.03333333</c:v>
                </c:pt>
                <c:pt idx="4383">
                  <c:v>73.05</c:v>
                </c:pt>
                <c:pt idx="4384">
                  <c:v>73.06666667</c:v>
                </c:pt>
                <c:pt idx="4385">
                  <c:v>73.08333333</c:v>
                </c:pt>
                <c:pt idx="4386">
                  <c:v>73.1</c:v>
                </c:pt>
                <c:pt idx="4387">
                  <c:v>73.11666667</c:v>
                </c:pt>
                <c:pt idx="4388">
                  <c:v>73.13333333</c:v>
                </c:pt>
                <c:pt idx="4389">
                  <c:v>73.15</c:v>
                </c:pt>
                <c:pt idx="4390">
                  <c:v>73.16666667</c:v>
                </c:pt>
                <c:pt idx="4391">
                  <c:v>73.18333333</c:v>
                </c:pt>
                <c:pt idx="4392">
                  <c:v>73.2</c:v>
                </c:pt>
                <c:pt idx="4393">
                  <c:v>73.21666667</c:v>
                </c:pt>
                <c:pt idx="4394">
                  <c:v>73.23333333</c:v>
                </c:pt>
                <c:pt idx="4395">
                  <c:v>73.25</c:v>
                </c:pt>
                <c:pt idx="4396">
                  <c:v>73.26666667</c:v>
                </c:pt>
                <c:pt idx="4397">
                  <c:v>73.28333333</c:v>
                </c:pt>
                <c:pt idx="4398">
                  <c:v>73.3</c:v>
                </c:pt>
                <c:pt idx="4399">
                  <c:v>73.31666667</c:v>
                </c:pt>
                <c:pt idx="4400">
                  <c:v>73.33333333</c:v>
                </c:pt>
                <c:pt idx="4401">
                  <c:v>73.35</c:v>
                </c:pt>
                <c:pt idx="4402">
                  <c:v>73.36666667</c:v>
                </c:pt>
                <c:pt idx="4403">
                  <c:v>73.38333333</c:v>
                </c:pt>
                <c:pt idx="4404">
                  <c:v>73.4</c:v>
                </c:pt>
                <c:pt idx="4405">
                  <c:v>73.41666667</c:v>
                </c:pt>
                <c:pt idx="4406">
                  <c:v>73.43333333</c:v>
                </c:pt>
                <c:pt idx="4407">
                  <c:v>73.45</c:v>
                </c:pt>
                <c:pt idx="4408">
                  <c:v>73.46666667</c:v>
                </c:pt>
                <c:pt idx="4409">
                  <c:v>73.48333333</c:v>
                </c:pt>
                <c:pt idx="4410">
                  <c:v>73.5</c:v>
                </c:pt>
                <c:pt idx="4411">
                  <c:v>73.51666667</c:v>
                </c:pt>
                <c:pt idx="4412">
                  <c:v>73.53333333</c:v>
                </c:pt>
                <c:pt idx="4413">
                  <c:v>73.55</c:v>
                </c:pt>
                <c:pt idx="4414">
                  <c:v>73.56666667</c:v>
                </c:pt>
                <c:pt idx="4415">
                  <c:v>73.58333333</c:v>
                </c:pt>
                <c:pt idx="4416">
                  <c:v>73.6</c:v>
                </c:pt>
                <c:pt idx="4417">
                  <c:v>73.61666667</c:v>
                </c:pt>
                <c:pt idx="4418">
                  <c:v>73.63333333</c:v>
                </c:pt>
                <c:pt idx="4419">
                  <c:v>73.65</c:v>
                </c:pt>
                <c:pt idx="4420">
                  <c:v>73.66666667</c:v>
                </c:pt>
                <c:pt idx="4421">
                  <c:v>73.68333333</c:v>
                </c:pt>
                <c:pt idx="4422">
                  <c:v>73.7</c:v>
                </c:pt>
                <c:pt idx="4423">
                  <c:v>73.71666667</c:v>
                </c:pt>
                <c:pt idx="4424">
                  <c:v>73.73333333</c:v>
                </c:pt>
                <c:pt idx="4425">
                  <c:v>73.75</c:v>
                </c:pt>
                <c:pt idx="4426">
                  <c:v>73.76666667</c:v>
                </c:pt>
                <c:pt idx="4427">
                  <c:v>73.78333333</c:v>
                </c:pt>
                <c:pt idx="4428">
                  <c:v>73.8</c:v>
                </c:pt>
                <c:pt idx="4429">
                  <c:v>73.81666667</c:v>
                </c:pt>
                <c:pt idx="4430">
                  <c:v>73.83333333</c:v>
                </c:pt>
                <c:pt idx="4431">
                  <c:v>73.85</c:v>
                </c:pt>
                <c:pt idx="4432">
                  <c:v>73.86666667</c:v>
                </c:pt>
                <c:pt idx="4433">
                  <c:v>73.88333333</c:v>
                </c:pt>
                <c:pt idx="4434">
                  <c:v>73.9</c:v>
                </c:pt>
                <c:pt idx="4435">
                  <c:v>73.91666667</c:v>
                </c:pt>
                <c:pt idx="4436">
                  <c:v>73.93333333</c:v>
                </c:pt>
                <c:pt idx="4437">
                  <c:v>73.95</c:v>
                </c:pt>
                <c:pt idx="4438">
                  <c:v>73.96666667</c:v>
                </c:pt>
                <c:pt idx="4439">
                  <c:v>73.98333333</c:v>
                </c:pt>
                <c:pt idx="4440">
                  <c:v>74</c:v>
                </c:pt>
                <c:pt idx="4441">
                  <c:v>74.01666667</c:v>
                </c:pt>
                <c:pt idx="4442">
                  <c:v>74.03333333</c:v>
                </c:pt>
                <c:pt idx="4443">
                  <c:v>74.05</c:v>
                </c:pt>
                <c:pt idx="4444">
                  <c:v>74.06666667</c:v>
                </c:pt>
                <c:pt idx="4445">
                  <c:v>74.08333333</c:v>
                </c:pt>
                <c:pt idx="4446">
                  <c:v>74.1</c:v>
                </c:pt>
                <c:pt idx="4447">
                  <c:v>74.11666667</c:v>
                </c:pt>
                <c:pt idx="4448">
                  <c:v>74.13333333</c:v>
                </c:pt>
                <c:pt idx="4449">
                  <c:v>74.15</c:v>
                </c:pt>
                <c:pt idx="4450">
                  <c:v>74.16666667</c:v>
                </c:pt>
                <c:pt idx="4451">
                  <c:v>74.18333333</c:v>
                </c:pt>
                <c:pt idx="4452">
                  <c:v>74.2</c:v>
                </c:pt>
                <c:pt idx="4453">
                  <c:v>74.21666667</c:v>
                </c:pt>
                <c:pt idx="4454">
                  <c:v>74.23333333</c:v>
                </c:pt>
                <c:pt idx="4455">
                  <c:v>74.25</c:v>
                </c:pt>
                <c:pt idx="4456">
                  <c:v>74.26666667</c:v>
                </c:pt>
                <c:pt idx="4457">
                  <c:v>74.28333333</c:v>
                </c:pt>
                <c:pt idx="4458">
                  <c:v>74.3</c:v>
                </c:pt>
                <c:pt idx="4459">
                  <c:v>74.31666667</c:v>
                </c:pt>
                <c:pt idx="4460">
                  <c:v>74.33333333</c:v>
                </c:pt>
                <c:pt idx="4461">
                  <c:v>74.35</c:v>
                </c:pt>
                <c:pt idx="4462">
                  <c:v>74.36666667</c:v>
                </c:pt>
                <c:pt idx="4463">
                  <c:v>74.38333333</c:v>
                </c:pt>
                <c:pt idx="4464">
                  <c:v>74.4</c:v>
                </c:pt>
                <c:pt idx="4465">
                  <c:v>74.41666667</c:v>
                </c:pt>
                <c:pt idx="4466">
                  <c:v>74.43333333</c:v>
                </c:pt>
                <c:pt idx="4467">
                  <c:v>74.45</c:v>
                </c:pt>
                <c:pt idx="4468">
                  <c:v>74.46666667</c:v>
                </c:pt>
                <c:pt idx="4469">
                  <c:v>74.48333333</c:v>
                </c:pt>
                <c:pt idx="4470">
                  <c:v>74.5</c:v>
                </c:pt>
                <c:pt idx="4471">
                  <c:v>74.51666667</c:v>
                </c:pt>
                <c:pt idx="4472">
                  <c:v>74.53333333</c:v>
                </c:pt>
                <c:pt idx="4473">
                  <c:v>74.55</c:v>
                </c:pt>
                <c:pt idx="4474">
                  <c:v>74.56666667</c:v>
                </c:pt>
                <c:pt idx="4475">
                  <c:v>74.58333333</c:v>
                </c:pt>
                <c:pt idx="4476">
                  <c:v>74.6</c:v>
                </c:pt>
                <c:pt idx="4477">
                  <c:v>74.61666667</c:v>
                </c:pt>
                <c:pt idx="4478">
                  <c:v>74.63333333</c:v>
                </c:pt>
                <c:pt idx="4479">
                  <c:v>74.65</c:v>
                </c:pt>
                <c:pt idx="4480">
                  <c:v>74.66666667</c:v>
                </c:pt>
                <c:pt idx="4481">
                  <c:v>74.68333333</c:v>
                </c:pt>
                <c:pt idx="4482">
                  <c:v>74.7</c:v>
                </c:pt>
                <c:pt idx="4483">
                  <c:v>74.71666667</c:v>
                </c:pt>
                <c:pt idx="4484">
                  <c:v>74.73333333</c:v>
                </c:pt>
                <c:pt idx="4485">
                  <c:v>74.75</c:v>
                </c:pt>
                <c:pt idx="4486">
                  <c:v>74.76666667</c:v>
                </c:pt>
                <c:pt idx="4487">
                  <c:v>74.78333333</c:v>
                </c:pt>
                <c:pt idx="4488">
                  <c:v>74.8</c:v>
                </c:pt>
                <c:pt idx="4489">
                  <c:v>74.81666667</c:v>
                </c:pt>
                <c:pt idx="4490">
                  <c:v>74.83333333</c:v>
                </c:pt>
                <c:pt idx="4491">
                  <c:v>74.85</c:v>
                </c:pt>
                <c:pt idx="4492">
                  <c:v>74.86666667</c:v>
                </c:pt>
                <c:pt idx="4493">
                  <c:v>74.88333333</c:v>
                </c:pt>
                <c:pt idx="4494">
                  <c:v>74.9</c:v>
                </c:pt>
                <c:pt idx="4495">
                  <c:v>74.91666667</c:v>
                </c:pt>
                <c:pt idx="4496">
                  <c:v>74.93333333</c:v>
                </c:pt>
                <c:pt idx="4497">
                  <c:v>74.95</c:v>
                </c:pt>
                <c:pt idx="4498">
                  <c:v>74.96666667</c:v>
                </c:pt>
                <c:pt idx="4499">
                  <c:v>74.98333333</c:v>
                </c:pt>
                <c:pt idx="4500">
                  <c:v>75</c:v>
                </c:pt>
                <c:pt idx="4501">
                  <c:v>75.01666667</c:v>
                </c:pt>
                <c:pt idx="4502">
                  <c:v>75.03333333</c:v>
                </c:pt>
                <c:pt idx="4503">
                  <c:v>75.05</c:v>
                </c:pt>
                <c:pt idx="4504">
                  <c:v>75.06666667</c:v>
                </c:pt>
                <c:pt idx="4505">
                  <c:v>75.08333333</c:v>
                </c:pt>
                <c:pt idx="4506">
                  <c:v>75.1</c:v>
                </c:pt>
                <c:pt idx="4507">
                  <c:v>75.11666667</c:v>
                </c:pt>
                <c:pt idx="4508">
                  <c:v>75.13333333</c:v>
                </c:pt>
                <c:pt idx="4509">
                  <c:v>75.15</c:v>
                </c:pt>
                <c:pt idx="4510">
                  <c:v>75.16666667</c:v>
                </c:pt>
                <c:pt idx="4511">
                  <c:v>75.18333333</c:v>
                </c:pt>
                <c:pt idx="4512">
                  <c:v>75.2</c:v>
                </c:pt>
                <c:pt idx="4513">
                  <c:v>75.21666667</c:v>
                </c:pt>
                <c:pt idx="4514">
                  <c:v>75.23333333</c:v>
                </c:pt>
                <c:pt idx="4515">
                  <c:v>75.25</c:v>
                </c:pt>
                <c:pt idx="4516">
                  <c:v>75.26666667</c:v>
                </c:pt>
                <c:pt idx="4517">
                  <c:v>75.28333333</c:v>
                </c:pt>
                <c:pt idx="4518">
                  <c:v>75.3</c:v>
                </c:pt>
                <c:pt idx="4519">
                  <c:v>75.31666667</c:v>
                </c:pt>
                <c:pt idx="4520">
                  <c:v>75.33333333</c:v>
                </c:pt>
                <c:pt idx="4521">
                  <c:v>75.35</c:v>
                </c:pt>
                <c:pt idx="4522">
                  <c:v>75.36666667</c:v>
                </c:pt>
                <c:pt idx="4523">
                  <c:v>75.38333333</c:v>
                </c:pt>
                <c:pt idx="4524">
                  <c:v>75.4</c:v>
                </c:pt>
                <c:pt idx="4525">
                  <c:v>75.41666667</c:v>
                </c:pt>
                <c:pt idx="4526">
                  <c:v>75.43333333</c:v>
                </c:pt>
                <c:pt idx="4527">
                  <c:v>75.45</c:v>
                </c:pt>
                <c:pt idx="4528">
                  <c:v>75.46666667</c:v>
                </c:pt>
                <c:pt idx="4529">
                  <c:v>75.48333333</c:v>
                </c:pt>
                <c:pt idx="4530">
                  <c:v>75.5</c:v>
                </c:pt>
                <c:pt idx="4531">
                  <c:v>75.51666667</c:v>
                </c:pt>
                <c:pt idx="4532">
                  <c:v>75.53333333</c:v>
                </c:pt>
                <c:pt idx="4533">
                  <c:v>75.55</c:v>
                </c:pt>
                <c:pt idx="4534">
                  <c:v>75.56666667</c:v>
                </c:pt>
                <c:pt idx="4535">
                  <c:v>75.58333333</c:v>
                </c:pt>
                <c:pt idx="4536">
                  <c:v>75.6</c:v>
                </c:pt>
                <c:pt idx="4537">
                  <c:v>75.61666667</c:v>
                </c:pt>
                <c:pt idx="4538">
                  <c:v>75.63333333</c:v>
                </c:pt>
                <c:pt idx="4539">
                  <c:v>75.65</c:v>
                </c:pt>
                <c:pt idx="4540">
                  <c:v>75.66666667</c:v>
                </c:pt>
                <c:pt idx="4541">
                  <c:v>75.68333333</c:v>
                </c:pt>
                <c:pt idx="4542">
                  <c:v>75.7</c:v>
                </c:pt>
                <c:pt idx="4543">
                  <c:v>75.71666667</c:v>
                </c:pt>
                <c:pt idx="4544">
                  <c:v>75.73333333</c:v>
                </c:pt>
                <c:pt idx="4545">
                  <c:v>75.75</c:v>
                </c:pt>
                <c:pt idx="4546">
                  <c:v>75.76666667</c:v>
                </c:pt>
                <c:pt idx="4547">
                  <c:v>75.78333333</c:v>
                </c:pt>
                <c:pt idx="4548">
                  <c:v>75.8</c:v>
                </c:pt>
                <c:pt idx="4549">
                  <c:v>75.81666667</c:v>
                </c:pt>
                <c:pt idx="4550">
                  <c:v>75.83333333</c:v>
                </c:pt>
                <c:pt idx="4551">
                  <c:v>75.85</c:v>
                </c:pt>
                <c:pt idx="4552">
                  <c:v>75.86666667</c:v>
                </c:pt>
                <c:pt idx="4553">
                  <c:v>75.88333333</c:v>
                </c:pt>
                <c:pt idx="4554">
                  <c:v>75.9</c:v>
                </c:pt>
                <c:pt idx="4555">
                  <c:v>75.91666667</c:v>
                </c:pt>
                <c:pt idx="4556">
                  <c:v>75.93333333</c:v>
                </c:pt>
                <c:pt idx="4557">
                  <c:v>75.95</c:v>
                </c:pt>
                <c:pt idx="4558">
                  <c:v>75.96666667</c:v>
                </c:pt>
                <c:pt idx="4559">
                  <c:v>75.98333333</c:v>
                </c:pt>
                <c:pt idx="4560">
                  <c:v>76</c:v>
                </c:pt>
                <c:pt idx="4561">
                  <c:v>76.01666667</c:v>
                </c:pt>
                <c:pt idx="4562">
                  <c:v>76.03333333</c:v>
                </c:pt>
                <c:pt idx="4563">
                  <c:v>76.05</c:v>
                </c:pt>
                <c:pt idx="4564">
                  <c:v>76.06666667</c:v>
                </c:pt>
                <c:pt idx="4565">
                  <c:v>76.08333333</c:v>
                </c:pt>
                <c:pt idx="4566">
                  <c:v>76.1</c:v>
                </c:pt>
                <c:pt idx="4567">
                  <c:v>76.11666667</c:v>
                </c:pt>
                <c:pt idx="4568">
                  <c:v>76.13333333</c:v>
                </c:pt>
                <c:pt idx="4569">
                  <c:v>76.15</c:v>
                </c:pt>
                <c:pt idx="4570">
                  <c:v>76.16666667</c:v>
                </c:pt>
                <c:pt idx="4571">
                  <c:v>76.18333333</c:v>
                </c:pt>
                <c:pt idx="4572">
                  <c:v>76.2</c:v>
                </c:pt>
                <c:pt idx="4573">
                  <c:v>76.21666667</c:v>
                </c:pt>
                <c:pt idx="4574">
                  <c:v>76.23333333</c:v>
                </c:pt>
                <c:pt idx="4575">
                  <c:v>76.25</c:v>
                </c:pt>
                <c:pt idx="4576">
                  <c:v>76.26666667</c:v>
                </c:pt>
                <c:pt idx="4577">
                  <c:v>76.28333333</c:v>
                </c:pt>
                <c:pt idx="4578">
                  <c:v>76.3</c:v>
                </c:pt>
                <c:pt idx="4579">
                  <c:v>76.31666667</c:v>
                </c:pt>
                <c:pt idx="4580">
                  <c:v>76.33333333</c:v>
                </c:pt>
                <c:pt idx="4581">
                  <c:v>76.35</c:v>
                </c:pt>
                <c:pt idx="4582">
                  <c:v>76.36666667</c:v>
                </c:pt>
                <c:pt idx="4583">
                  <c:v>76.38333333</c:v>
                </c:pt>
                <c:pt idx="4584">
                  <c:v>76.4</c:v>
                </c:pt>
                <c:pt idx="4585">
                  <c:v>76.41666667</c:v>
                </c:pt>
                <c:pt idx="4586">
                  <c:v>76.43333333</c:v>
                </c:pt>
                <c:pt idx="4587">
                  <c:v>76.45</c:v>
                </c:pt>
                <c:pt idx="4588">
                  <c:v>76.46666667</c:v>
                </c:pt>
                <c:pt idx="4589">
                  <c:v>76.48333333</c:v>
                </c:pt>
                <c:pt idx="4590">
                  <c:v>76.5</c:v>
                </c:pt>
                <c:pt idx="4591">
                  <c:v>76.51666667</c:v>
                </c:pt>
                <c:pt idx="4592">
                  <c:v>76.53333333</c:v>
                </c:pt>
                <c:pt idx="4593">
                  <c:v>76.55</c:v>
                </c:pt>
                <c:pt idx="4594">
                  <c:v>76.56666667</c:v>
                </c:pt>
                <c:pt idx="4595">
                  <c:v>76.58333333</c:v>
                </c:pt>
                <c:pt idx="4596">
                  <c:v>76.6</c:v>
                </c:pt>
                <c:pt idx="4597">
                  <c:v>76.61666667</c:v>
                </c:pt>
                <c:pt idx="4598">
                  <c:v>76.63333333</c:v>
                </c:pt>
                <c:pt idx="4599">
                  <c:v>76.65</c:v>
                </c:pt>
                <c:pt idx="4600">
                  <c:v>76.66666667</c:v>
                </c:pt>
                <c:pt idx="4601">
                  <c:v>76.68333333</c:v>
                </c:pt>
                <c:pt idx="4602">
                  <c:v>76.7</c:v>
                </c:pt>
                <c:pt idx="4603">
                  <c:v>76.71666667</c:v>
                </c:pt>
                <c:pt idx="4604">
                  <c:v>76.73333333</c:v>
                </c:pt>
                <c:pt idx="4605">
                  <c:v>76.75</c:v>
                </c:pt>
                <c:pt idx="4606">
                  <c:v>76.76666667</c:v>
                </c:pt>
                <c:pt idx="4607">
                  <c:v>76.78333333</c:v>
                </c:pt>
                <c:pt idx="4608">
                  <c:v>76.8</c:v>
                </c:pt>
                <c:pt idx="4609">
                  <c:v>76.81666667</c:v>
                </c:pt>
                <c:pt idx="4610">
                  <c:v>76.83333333</c:v>
                </c:pt>
                <c:pt idx="4611">
                  <c:v>76.85</c:v>
                </c:pt>
                <c:pt idx="4612">
                  <c:v>76.86666667</c:v>
                </c:pt>
                <c:pt idx="4613">
                  <c:v>76.88333333</c:v>
                </c:pt>
                <c:pt idx="4614">
                  <c:v>76.9</c:v>
                </c:pt>
                <c:pt idx="4615">
                  <c:v>76.91666667</c:v>
                </c:pt>
                <c:pt idx="4616">
                  <c:v>76.93333333</c:v>
                </c:pt>
                <c:pt idx="4617">
                  <c:v>76.95</c:v>
                </c:pt>
                <c:pt idx="4618">
                  <c:v>76.96666667</c:v>
                </c:pt>
                <c:pt idx="4619">
                  <c:v>76.98333333</c:v>
                </c:pt>
                <c:pt idx="4620">
                  <c:v>77</c:v>
                </c:pt>
                <c:pt idx="4621">
                  <c:v>77.01666667</c:v>
                </c:pt>
                <c:pt idx="4622">
                  <c:v>77.03333333</c:v>
                </c:pt>
                <c:pt idx="4623">
                  <c:v>77.05</c:v>
                </c:pt>
                <c:pt idx="4624">
                  <c:v>77.06666667</c:v>
                </c:pt>
                <c:pt idx="4625">
                  <c:v>77.08333333</c:v>
                </c:pt>
                <c:pt idx="4626">
                  <c:v>77.1</c:v>
                </c:pt>
                <c:pt idx="4627">
                  <c:v>77.11666667</c:v>
                </c:pt>
                <c:pt idx="4628">
                  <c:v>77.13333333</c:v>
                </c:pt>
                <c:pt idx="4629">
                  <c:v>77.15</c:v>
                </c:pt>
                <c:pt idx="4630">
                  <c:v>77.16666667</c:v>
                </c:pt>
                <c:pt idx="4631">
                  <c:v>77.18333333</c:v>
                </c:pt>
                <c:pt idx="4632">
                  <c:v>77.2</c:v>
                </c:pt>
                <c:pt idx="4633">
                  <c:v>77.21666667</c:v>
                </c:pt>
                <c:pt idx="4634">
                  <c:v>77.23333333</c:v>
                </c:pt>
                <c:pt idx="4635">
                  <c:v>77.25</c:v>
                </c:pt>
                <c:pt idx="4636">
                  <c:v>77.26666667</c:v>
                </c:pt>
                <c:pt idx="4637">
                  <c:v>77.28333333</c:v>
                </c:pt>
                <c:pt idx="4638">
                  <c:v>77.3</c:v>
                </c:pt>
                <c:pt idx="4639">
                  <c:v>77.31666667</c:v>
                </c:pt>
                <c:pt idx="4640">
                  <c:v>77.33333333</c:v>
                </c:pt>
                <c:pt idx="4641">
                  <c:v>77.35</c:v>
                </c:pt>
                <c:pt idx="4642">
                  <c:v>77.36666667</c:v>
                </c:pt>
                <c:pt idx="4643">
                  <c:v>77.38333333</c:v>
                </c:pt>
                <c:pt idx="4644">
                  <c:v>77.4</c:v>
                </c:pt>
                <c:pt idx="4645">
                  <c:v>77.41666667</c:v>
                </c:pt>
                <c:pt idx="4646">
                  <c:v>77.43333333</c:v>
                </c:pt>
                <c:pt idx="4647">
                  <c:v>77.45</c:v>
                </c:pt>
                <c:pt idx="4648">
                  <c:v>77.46666667</c:v>
                </c:pt>
                <c:pt idx="4649">
                  <c:v>77.48333333</c:v>
                </c:pt>
                <c:pt idx="4650">
                  <c:v>77.5</c:v>
                </c:pt>
                <c:pt idx="4651">
                  <c:v>77.51666667</c:v>
                </c:pt>
                <c:pt idx="4652">
                  <c:v>77.53333333</c:v>
                </c:pt>
                <c:pt idx="4653">
                  <c:v>77.55</c:v>
                </c:pt>
                <c:pt idx="4654">
                  <c:v>77.56666667</c:v>
                </c:pt>
                <c:pt idx="4655">
                  <c:v>77.58333333</c:v>
                </c:pt>
                <c:pt idx="4656">
                  <c:v>77.6</c:v>
                </c:pt>
                <c:pt idx="4657">
                  <c:v>77.61666667</c:v>
                </c:pt>
                <c:pt idx="4658">
                  <c:v>77.63333333</c:v>
                </c:pt>
                <c:pt idx="4659">
                  <c:v>77.65</c:v>
                </c:pt>
                <c:pt idx="4660">
                  <c:v>77.66666667</c:v>
                </c:pt>
                <c:pt idx="4661">
                  <c:v>77.68333333</c:v>
                </c:pt>
                <c:pt idx="4662">
                  <c:v>77.7</c:v>
                </c:pt>
                <c:pt idx="4663">
                  <c:v>77.71666667</c:v>
                </c:pt>
                <c:pt idx="4664">
                  <c:v>77.73333333</c:v>
                </c:pt>
                <c:pt idx="4665">
                  <c:v>77.75</c:v>
                </c:pt>
                <c:pt idx="4666">
                  <c:v>77.76666667</c:v>
                </c:pt>
                <c:pt idx="4667">
                  <c:v>77.78333333</c:v>
                </c:pt>
                <c:pt idx="4668">
                  <c:v>77.8</c:v>
                </c:pt>
                <c:pt idx="4669">
                  <c:v>77.81666667</c:v>
                </c:pt>
                <c:pt idx="4670">
                  <c:v>77.83333333</c:v>
                </c:pt>
                <c:pt idx="4671">
                  <c:v>77.85</c:v>
                </c:pt>
                <c:pt idx="4672">
                  <c:v>77.86666667</c:v>
                </c:pt>
                <c:pt idx="4673">
                  <c:v>77.88333333</c:v>
                </c:pt>
                <c:pt idx="4674">
                  <c:v>77.9</c:v>
                </c:pt>
                <c:pt idx="4675">
                  <c:v>77.91666667</c:v>
                </c:pt>
                <c:pt idx="4676">
                  <c:v>77.93333333</c:v>
                </c:pt>
                <c:pt idx="4677">
                  <c:v>77.95</c:v>
                </c:pt>
                <c:pt idx="4678">
                  <c:v>77.96666667</c:v>
                </c:pt>
                <c:pt idx="4679">
                  <c:v>77.98333333</c:v>
                </c:pt>
                <c:pt idx="4680">
                  <c:v>78</c:v>
                </c:pt>
                <c:pt idx="4681">
                  <c:v>78.01666667</c:v>
                </c:pt>
                <c:pt idx="4682">
                  <c:v>78.03333333</c:v>
                </c:pt>
                <c:pt idx="4683">
                  <c:v>78.05</c:v>
                </c:pt>
                <c:pt idx="4684">
                  <c:v>78.06666667</c:v>
                </c:pt>
                <c:pt idx="4685">
                  <c:v>78.08333333</c:v>
                </c:pt>
                <c:pt idx="4686">
                  <c:v>78.1</c:v>
                </c:pt>
                <c:pt idx="4687">
                  <c:v>78.11666667</c:v>
                </c:pt>
                <c:pt idx="4688">
                  <c:v>78.13333333</c:v>
                </c:pt>
                <c:pt idx="4689">
                  <c:v>78.15</c:v>
                </c:pt>
                <c:pt idx="4690">
                  <c:v>78.16666667</c:v>
                </c:pt>
                <c:pt idx="4691">
                  <c:v>78.18333333</c:v>
                </c:pt>
                <c:pt idx="4692">
                  <c:v>78.2</c:v>
                </c:pt>
                <c:pt idx="4693">
                  <c:v>78.21666667</c:v>
                </c:pt>
                <c:pt idx="4694">
                  <c:v>78.23333333</c:v>
                </c:pt>
                <c:pt idx="4695">
                  <c:v>78.25</c:v>
                </c:pt>
                <c:pt idx="4696">
                  <c:v>78.26666667</c:v>
                </c:pt>
                <c:pt idx="4697">
                  <c:v>78.28333333</c:v>
                </c:pt>
                <c:pt idx="4698">
                  <c:v>78.3</c:v>
                </c:pt>
                <c:pt idx="4699">
                  <c:v>78.31666667</c:v>
                </c:pt>
                <c:pt idx="4700">
                  <c:v>78.33333333</c:v>
                </c:pt>
                <c:pt idx="4701">
                  <c:v>78.35</c:v>
                </c:pt>
                <c:pt idx="4702">
                  <c:v>78.36666667</c:v>
                </c:pt>
                <c:pt idx="4703">
                  <c:v>78.38333333</c:v>
                </c:pt>
                <c:pt idx="4704">
                  <c:v>78.4</c:v>
                </c:pt>
                <c:pt idx="4705">
                  <c:v>78.41666667</c:v>
                </c:pt>
                <c:pt idx="4706">
                  <c:v>78.43333333</c:v>
                </c:pt>
                <c:pt idx="4707">
                  <c:v>78.45</c:v>
                </c:pt>
                <c:pt idx="4708">
                  <c:v>78.46666667</c:v>
                </c:pt>
                <c:pt idx="4709">
                  <c:v>78.48333333</c:v>
                </c:pt>
                <c:pt idx="4710">
                  <c:v>78.5</c:v>
                </c:pt>
                <c:pt idx="4711">
                  <c:v>78.51666667</c:v>
                </c:pt>
                <c:pt idx="4712">
                  <c:v>78.53333333</c:v>
                </c:pt>
                <c:pt idx="4713">
                  <c:v>78.55</c:v>
                </c:pt>
                <c:pt idx="4714">
                  <c:v>78.56666667</c:v>
                </c:pt>
                <c:pt idx="4715">
                  <c:v>78.58333333</c:v>
                </c:pt>
                <c:pt idx="4716">
                  <c:v>78.6</c:v>
                </c:pt>
                <c:pt idx="4717">
                  <c:v>78.61666667</c:v>
                </c:pt>
                <c:pt idx="4718">
                  <c:v>78.63333333</c:v>
                </c:pt>
                <c:pt idx="4719">
                  <c:v>78.65</c:v>
                </c:pt>
                <c:pt idx="4720">
                  <c:v>78.66666667</c:v>
                </c:pt>
                <c:pt idx="4721">
                  <c:v>78.68333333</c:v>
                </c:pt>
                <c:pt idx="4722">
                  <c:v>78.7</c:v>
                </c:pt>
                <c:pt idx="4723">
                  <c:v>78.71666667</c:v>
                </c:pt>
                <c:pt idx="4724">
                  <c:v>78.73333333</c:v>
                </c:pt>
                <c:pt idx="4725">
                  <c:v>78.75</c:v>
                </c:pt>
                <c:pt idx="4726">
                  <c:v>78.76666667</c:v>
                </c:pt>
                <c:pt idx="4727">
                  <c:v>78.78333333</c:v>
                </c:pt>
                <c:pt idx="4728">
                  <c:v>78.8</c:v>
                </c:pt>
                <c:pt idx="4729">
                  <c:v>78.81666667</c:v>
                </c:pt>
                <c:pt idx="4730">
                  <c:v>78.83333333</c:v>
                </c:pt>
                <c:pt idx="4731">
                  <c:v>78.85</c:v>
                </c:pt>
                <c:pt idx="4732">
                  <c:v>78.86666667</c:v>
                </c:pt>
                <c:pt idx="4733">
                  <c:v>78.88333333</c:v>
                </c:pt>
                <c:pt idx="4734">
                  <c:v>78.9</c:v>
                </c:pt>
                <c:pt idx="4735">
                  <c:v>78.91666667</c:v>
                </c:pt>
                <c:pt idx="4736">
                  <c:v>78.93333333</c:v>
                </c:pt>
                <c:pt idx="4737">
                  <c:v>78.95</c:v>
                </c:pt>
                <c:pt idx="4738">
                  <c:v>78.96666667</c:v>
                </c:pt>
                <c:pt idx="4739">
                  <c:v>78.98333333</c:v>
                </c:pt>
                <c:pt idx="4740">
                  <c:v>79</c:v>
                </c:pt>
                <c:pt idx="4741">
                  <c:v>79.01666667</c:v>
                </c:pt>
                <c:pt idx="4742">
                  <c:v>79.03333333</c:v>
                </c:pt>
                <c:pt idx="4743">
                  <c:v>79.05</c:v>
                </c:pt>
                <c:pt idx="4744">
                  <c:v>79.06666667</c:v>
                </c:pt>
                <c:pt idx="4745">
                  <c:v>79.08333333</c:v>
                </c:pt>
                <c:pt idx="4746">
                  <c:v>79.1</c:v>
                </c:pt>
                <c:pt idx="4747">
                  <c:v>79.11666667</c:v>
                </c:pt>
                <c:pt idx="4748">
                  <c:v>79.13333333</c:v>
                </c:pt>
                <c:pt idx="4749">
                  <c:v>79.15</c:v>
                </c:pt>
                <c:pt idx="4750">
                  <c:v>79.16666667</c:v>
                </c:pt>
                <c:pt idx="4751">
                  <c:v>79.18333333</c:v>
                </c:pt>
                <c:pt idx="4752">
                  <c:v>79.2</c:v>
                </c:pt>
                <c:pt idx="4753">
                  <c:v>79.21666667</c:v>
                </c:pt>
                <c:pt idx="4754">
                  <c:v>79.23333333</c:v>
                </c:pt>
                <c:pt idx="4755">
                  <c:v>79.25</c:v>
                </c:pt>
                <c:pt idx="4756">
                  <c:v>79.26666667</c:v>
                </c:pt>
                <c:pt idx="4757">
                  <c:v>79.28333333</c:v>
                </c:pt>
                <c:pt idx="4758">
                  <c:v>79.3</c:v>
                </c:pt>
                <c:pt idx="4759">
                  <c:v>79.31666667</c:v>
                </c:pt>
                <c:pt idx="4760">
                  <c:v>79.33333333</c:v>
                </c:pt>
                <c:pt idx="4761">
                  <c:v>79.35</c:v>
                </c:pt>
                <c:pt idx="4762">
                  <c:v>79.36666667</c:v>
                </c:pt>
                <c:pt idx="4763">
                  <c:v>79.38333333</c:v>
                </c:pt>
                <c:pt idx="4764">
                  <c:v>79.4</c:v>
                </c:pt>
                <c:pt idx="4765">
                  <c:v>79.41666667</c:v>
                </c:pt>
                <c:pt idx="4766">
                  <c:v>79.43333333</c:v>
                </c:pt>
                <c:pt idx="4767">
                  <c:v>79.45</c:v>
                </c:pt>
                <c:pt idx="4768">
                  <c:v>79.46666667</c:v>
                </c:pt>
                <c:pt idx="4769">
                  <c:v>79.48333333</c:v>
                </c:pt>
                <c:pt idx="4770">
                  <c:v>79.5</c:v>
                </c:pt>
                <c:pt idx="4771">
                  <c:v>79.51666667</c:v>
                </c:pt>
                <c:pt idx="4772">
                  <c:v>79.53333333</c:v>
                </c:pt>
                <c:pt idx="4773">
                  <c:v>79.55</c:v>
                </c:pt>
                <c:pt idx="4774">
                  <c:v>79.56666667</c:v>
                </c:pt>
                <c:pt idx="4775">
                  <c:v>79.58333333</c:v>
                </c:pt>
                <c:pt idx="4776">
                  <c:v>79.6</c:v>
                </c:pt>
                <c:pt idx="4777">
                  <c:v>79.61666667</c:v>
                </c:pt>
                <c:pt idx="4778">
                  <c:v>79.63333333</c:v>
                </c:pt>
                <c:pt idx="4779">
                  <c:v>79.65</c:v>
                </c:pt>
                <c:pt idx="4780">
                  <c:v>79.66666667</c:v>
                </c:pt>
                <c:pt idx="4781">
                  <c:v>79.68333333</c:v>
                </c:pt>
                <c:pt idx="4782">
                  <c:v>79.7</c:v>
                </c:pt>
                <c:pt idx="4783">
                  <c:v>79.71666667</c:v>
                </c:pt>
                <c:pt idx="4784">
                  <c:v>79.73333333</c:v>
                </c:pt>
                <c:pt idx="4785">
                  <c:v>79.75</c:v>
                </c:pt>
                <c:pt idx="4786">
                  <c:v>79.76666667</c:v>
                </c:pt>
                <c:pt idx="4787">
                  <c:v>79.78333333</c:v>
                </c:pt>
                <c:pt idx="4788">
                  <c:v>79.8</c:v>
                </c:pt>
                <c:pt idx="4789">
                  <c:v>79.81666667</c:v>
                </c:pt>
                <c:pt idx="4790">
                  <c:v>79.83333333</c:v>
                </c:pt>
                <c:pt idx="4791">
                  <c:v>79.85</c:v>
                </c:pt>
                <c:pt idx="4792">
                  <c:v>79.86666667</c:v>
                </c:pt>
                <c:pt idx="4793">
                  <c:v>79.88333333</c:v>
                </c:pt>
                <c:pt idx="4794">
                  <c:v>79.9</c:v>
                </c:pt>
                <c:pt idx="4795">
                  <c:v>79.91666667</c:v>
                </c:pt>
                <c:pt idx="4796">
                  <c:v>79.93333333</c:v>
                </c:pt>
                <c:pt idx="4797">
                  <c:v>79.95</c:v>
                </c:pt>
                <c:pt idx="4798">
                  <c:v>79.96666667</c:v>
                </c:pt>
                <c:pt idx="4799">
                  <c:v>79.98333333</c:v>
                </c:pt>
                <c:pt idx="4800">
                  <c:v>80</c:v>
                </c:pt>
                <c:pt idx="4801">
                  <c:v>80.01666667</c:v>
                </c:pt>
                <c:pt idx="4802">
                  <c:v>80.03333333</c:v>
                </c:pt>
                <c:pt idx="4803">
                  <c:v>80.05</c:v>
                </c:pt>
                <c:pt idx="4804">
                  <c:v>80.06666667</c:v>
                </c:pt>
                <c:pt idx="4805">
                  <c:v>80.08333333</c:v>
                </c:pt>
                <c:pt idx="4806">
                  <c:v>80.1</c:v>
                </c:pt>
                <c:pt idx="4807">
                  <c:v>80.11666667</c:v>
                </c:pt>
                <c:pt idx="4808">
                  <c:v>80.13333333</c:v>
                </c:pt>
                <c:pt idx="4809">
                  <c:v>80.15</c:v>
                </c:pt>
                <c:pt idx="4810">
                  <c:v>80.16666667</c:v>
                </c:pt>
                <c:pt idx="4811">
                  <c:v>80.18333333</c:v>
                </c:pt>
                <c:pt idx="4812">
                  <c:v>80.2</c:v>
                </c:pt>
                <c:pt idx="4813">
                  <c:v>80.21666667</c:v>
                </c:pt>
                <c:pt idx="4814">
                  <c:v>80.23333333</c:v>
                </c:pt>
                <c:pt idx="4815">
                  <c:v>80.25</c:v>
                </c:pt>
                <c:pt idx="4816">
                  <c:v>80.26666667</c:v>
                </c:pt>
                <c:pt idx="4817">
                  <c:v>80.28333333</c:v>
                </c:pt>
                <c:pt idx="4818">
                  <c:v>80.3</c:v>
                </c:pt>
                <c:pt idx="4819">
                  <c:v>80.31666667</c:v>
                </c:pt>
                <c:pt idx="4820">
                  <c:v>80.33333333</c:v>
                </c:pt>
                <c:pt idx="4821">
                  <c:v>80.35</c:v>
                </c:pt>
                <c:pt idx="4822">
                  <c:v>80.36666667</c:v>
                </c:pt>
                <c:pt idx="4823">
                  <c:v>80.38333333</c:v>
                </c:pt>
                <c:pt idx="4824">
                  <c:v>80.4</c:v>
                </c:pt>
                <c:pt idx="4825">
                  <c:v>80.41666667</c:v>
                </c:pt>
                <c:pt idx="4826">
                  <c:v>80.43333333</c:v>
                </c:pt>
                <c:pt idx="4827">
                  <c:v>80.45</c:v>
                </c:pt>
                <c:pt idx="4828">
                  <c:v>80.46666667</c:v>
                </c:pt>
                <c:pt idx="4829">
                  <c:v>80.48333333</c:v>
                </c:pt>
                <c:pt idx="4830">
                  <c:v>80.5</c:v>
                </c:pt>
                <c:pt idx="4831">
                  <c:v>80.51666667</c:v>
                </c:pt>
                <c:pt idx="4832">
                  <c:v>80.53333333</c:v>
                </c:pt>
                <c:pt idx="4833">
                  <c:v>80.55</c:v>
                </c:pt>
                <c:pt idx="4834">
                  <c:v>80.56666667</c:v>
                </c:pt>
                <c:pt idx="4835">
                  <c:v>80.58333333</c:v>
                </c:pt>
                <c:pt idx="4836">
                  <c:v>80.6</c:v>
                </c:pt>
                <c:pt idx="4837">
                  <c:v>80.61666667</c:v>
                </c:pt>
                <c:pt idx="4838">
                  <c:v>80.63333333</c:v>
                </c:pt>
                <c:pt idx="4839">
                  <c:v>80.65</c:v>
                </c:pt>
                <c:pt idx="4840">
                  <c:v>80.66666667</c:v>
                </c:pt>
                <c:pt idx="4841">
                  <c:v>80.68333333</c:v>
                </c:pt>
                <c:pt idx="4842">
                  <c:v>80.7</c:v>
                </c:pt>
                <c:pt idx="4843">
                  <c:v>80.71666667</c:v>
                </c:pt>
                <c:pt idx="4844">
                  <c:v>80.73333333</c:v>
                </c:pt>
                <c:pt idx="4845">
                  <c:v>80.75</c:v>
                </c:pt>
                <c:pt idx="4846">
                  <c:v>80.76666667</c:v>
                </c:pt>
                <c:pt idx="4847">
                  <c:v>80.78333333</c:v>
                </c:pt>
                <c:pt idx="4848">
                  <c:v>80.8</c:v>
                </c:pt>
                <c:pt idx="4849">
                  <c:v>80.81666667</c:v>
                </c:pt>
                <c:pt idx="4850">
                  <c:v>80.83333333</c:v>
                </c:pt>
                <c:pt idx="4851">
                  <c:v>80.85</c:v>
                </c:pt>
                <c:pt idx="4852">
                  <c:v>80.86666667</c:v>
                </c:pt>
                <c:pt idx="4853">
                  <c:v>80.88333333</c:v>
                </c:pt>
                <c:pt idx="4854">
                  <c:v>80.9</c:v>
                </c:pt>
                <c:pt idx="4855">
                  <c:v>80.91666667</c:v>
                </c:pt>
                <c:pt idx="4856">
                  <c:v>80.93333333</c:v>
                </c:pt>
                <c:pt idx="4857">
                  <c:v>80.95</c:v>
                </c:pt>
                <c:pt idx="4858">
                  <c:v>80.96666667</c:v>
                </c:pt>
                <c:pt idx="4859">
                  <c:v>80.98333333</c:v>
                </c:pt>
                <c:pt idx="4860">
                  <c:v>81</c:v>
                </c:pt>
                <c:pt idx="4861">
                  <c:v>81.01666667</c:v>
                </c:pt>
                <c:pt idx="4862">
                  <c:v>81.03333333</c:v>
                </c:pt>
                <c:pt idx="4863">
                  <c:v>81.05</c:v>
                </c:pt>
                <c:pt idx="4864">
                  <c:v>81.06666667</c:v>
                </c:pt>
                <c:pt idx="4865">
                  <c:v>81.08333333</c:v>
                </c:pt>
                <c:pt idx="4866">
                  <c:v>81.1</c:v>
                </c:pt>
                <c:pt idx="4867">
                  <c:v>81.11666667</c:v>
                </c:pt>
                <c:pt idx="4868">
                  <c:v>81.13333333</c:v>
                </c:pt>
                <c:pt idx="4869">
                  <c:v>81.15</c:v>
                </c:pt>
                <c:pt idx="4870">
                  <c:v>81.16666667</c:v>
                </c:pt>
                <c:pt idx="4871">
                  <c:v>81.18333333</c:v>
                </c:pt>
                <c:pt idx="4872">
                  <c:v>81.2</c:v>
                </c:pt>
                <c:pt idx="4873">
                  <c:v>81.21666667</c:v>
                </c:pt>
                <c:pt idx="4874">
                  <c:v>81.23333333</c:v>
                </c:pt>
                <c:pt idx="4875">
                  <c:v>81.25</c:v>
                </c:pt>
                <c:pt idx="4876">
                  <c:v>81.26666667</c:v>
                </c:pt>
                <c:pt idx="4877">
                  <c:v>81.28333333</c:v>
                </c:pt>
                <c:pt idx="4878">
                  <c:v>81.3</c:v>
                </c:pt>
                <c:pt idx="4879">
                  <c:v>81.31666667</c:v>
                </c:pt>
                <c:pt idx="4880">
                  <c:v>81.33333333</c:v>
                </c:pt>
                <c:pt idx="4881">
                  <c:v>81.35</c:v>
                </c:pt>
                <c:pt idx="4882">
                  <c:v>81.36666667</c:v>
                </c:pt>
                <c:pt idx="4883">
                  <c:v>81.38333333</c:v>
                </c:pt>
                <c:pt idx="4884">
                  <c:v>81.4</c:v>
                </c:pt>
                <c:pt idx="4885">
                  <c:v>81.41666667</c:v>
                </c:pt>
                <c:pt idx="4886">
                  <c:v>81.43333333</c:v>
                </c:pt>
                <c:pt idx="4887">
                  <c:v>81.45</c:v>
                </c:pt>
                <c:pt idx="4888">
                  <c:v>81.46666667</c:v>
                </c:pt>
                <c:pt idx="4889">
                  <c:v>81.48333333</c:v>
                </c:pt>
                <c:pt idx="4890">
                  <c:v>81.5</c:v>
                </c:pt>
                <c:pt idx="4891">
                  <c:v>81.51666667</c:v>
                </c:pt>
                <c:pt idx="4892">
                  <c:v>81.53333333</c:v>
                </c:pt>
                <c:pt idx="4893">
                  <c:v>81.55</c:v>
                </c:pt>
                <c:pt idx="4894">
                  <c:v>81.56666667</c:v>
                </c:pt>
                <c:pt idx="4895">
                  <c:v>81.58333333</c:v>
                </c:pt>
                <c:pt idx="4896">
                  <c:v>81.6</c:v>
                </c:pt>
                <c:pt idx="4897">
                  <c:v>81.61666667</c:v>
                </c:pt>
                <c:pt idx="4898">
                  <c:v>81.63333333</c:v>
                </c:pt>
                <c:pt idx="4899">
                  <c:v>81.65</c:v>
                </c:pt>
                <c:pt idx="4900">
                  <c:v>81.66666667</c:v>
                </c:pt>
                <c:pt idx="4901">
                  <c:v>81.68333333</c:v>
                </c:pt>
                <c:pt idx="4902">
                  <c:v>81.7</c:v>
                </c:pt>
                <c:pt idx="4903">
                  <c:v>81.71666667</c:v>
                </c:pt>
                <c:pt idx="4904">
                  <c:v>81.73333333</c:v>
                </c:pt>
                <c:pt idx="4905">
                  <c:v>81.75</c:v>
                </c:pt>
                <c:pt idx="4906">
                  <c:v>81.76666667</c:v>
                </c:pt>
                <c:pt idx="4907">
                  <c:v>81.78333333</c:v>
                </c:pt>
                <c:pt idx="4908">
                  <c:v>81.8</c:v>
                </c:pt>
                <c:pt idx="4909">
                  <c:v>81.81666667</c:v>
                </c:pt>
                <c:pt idx="4910">
                  <c:v>81.83333333</c:v>
                </c:pt>
                <c:pt idx="4911">
                  <c:v>81.85</c:v>
                </c:pt>
                <c:pt idx="4912">
                  <c:v>81.86666667</c:v>
                </c:pt>
                <c:pt idx="4913">
                  <c:v>81.88333333</c:v>
                </c:pt>
                <c:pt idx="4914">
                  <c:v>81.9</c:v>
                </c:pt>
                <c:pt idx="4915">
                  <c:v>81.91666667</c:v>
                </c:pt>
                <c:pt idx="4916">
                  <c:v>81.93333333</c:v>
                </c:pt>
                <c:pt idx="4917">
                  <c:v>81.95</c:v>
                </c:pt>
                <c:pt idx="4918">
                  <c:v>81.96666667</c:v>
                </c:pt>
                <c:pt idx="4919">
                  <c:v>81.98333333</c:v>
                </c:pt>
                <c:pt idx="4920">
                  <c:v>82</c:v>
                </c:pt>
                <c:pt idx="4921">
                  <c:v>82.01666667</c:v>
                </c:pt>
                <c:pt idx="4922">
                  <c:v>82.03333333</c:v>
                </c:pt>
                <c:pt idx="4923">
                  <c:v>82.05</c:v>
                </c:pt>
                <c:pt idx="4924">
                  <c:v>82.06666667</c:v>
                </c:pt>
                <c:pt idx="4925">
                  <c:v>82.08333333</c:v>
                </c:pt>
                <c:pt idx="4926">
                  <c:v>82.1</c:v>
                </c:pt>
                <c:pt idx="4927">
                  <c:v>82.11666667</c:v>
                </c:pt>
                <c:pt idx="4928">
                  <c:v>82.13333333</c:v>
                </c:pt>
                <c:pt idx="4929">
                  <c:v>82.15</c:v>
                </c:pt>
                <c:pt idx="4930">
                  <c:v>82.16666667</c:v>
                </c:pt>
                <c:pt idx="4931">
                  <c:v>82.18333333</c:v>
                </c:pt>
                <c:pt idx="4932">
                  <c:v>82.2</c:v>
                </c:pt>
                <c:pt idx="4933">
                  <c:v>82.21666667</c:v>
                </c:pt>
                <c:pt idx="4934">
                  <c:v>82.23333333</c:v>
                </c:pt>
                <c:pt idx="4935">
                  <c:v>82.25</c:v>
                </c:pt>
                <c:pt idx="4936">
                  <c:v>82.26666667</c:v>
                </c:pt>
                <c:pt idx="4937">
                  <c:v>82.28333333</c:v>
                </c:pt>
                <c:pt idx="4938">
                  <c:v>82.3</c:v>
                </c:pt>
                <c:pt idx="4939">
                  <c:v>82.31666667</c:v>
                </c:pt>
                <c:pt idx="4940">
                  <c:v>82.33333333</c:v>
                </c:pt>
                <c:pt idx="4941">
                  <c:v>82.35</c:v>
                </c:pt>
                <c:pt idx="4942">
                  <c:v>82.36666667</c:v>
                </c:pt>
                <c:pt idx="4943">
                  <c:v>82.38333333</c:v>
                </c:pt>
                <c:pt idx="4944">
                  <c:v>82.4</c:v>
                </c:pt>
                <c:pt idx="4945">
                  <c:v>82.41666667</c:v>
                </c:pt>
                <c:pt idx="4946">
                  <c:v>82.43333333</c:v>
                </c:pt>
                <c:pt idx="4947">
                  <c:v>82.45</c:v>
                </c:pt>
                <c:pt idx="4948">
                  <c:v>82.46666667</c:v>
                </c:pt>
                <c:pt idx="4949">
                  <c:v>82.48333333</c:v>
                </c:pt>
                <c:pt idx="4950">
                  <c:v>82.5</c:v>
                </c:pt>
                <c:pt idx="4951">
                  <c:v>82.51666667</c:v>
                </c:pt>
                <c:pt idx="4952">
                  <c:v>82.53333333</c:v>
                </c:pt>
                <c:pt idx="4953">
                  <c:v>82.55</c:v>
                </c:pt>
                <c:pt idx="4954">
                  <c:v>82.56666667</c:v>
                </c:pt>
                <c:pt idx="4955">
                  <c:v>82.58333333</c:v>
                </c:pt>
                <c:pt idx="4956">
                  <c:v>82.6</c:v>
                </c:pt>
                <c:pt idx="4957">
                  <c:v>82.61666667</c:v>
                </c:pt>
                <c:pt idx="4958">
                  <c:v>82.63333333</c:v>
                </c:pt>
                <c:pt idx="4959">
                  <c:v>82.65</c:v>
                </c:pt>
                <c:pt idx="4960">
                  <c:v>82.66666667</c:v>
                </c:pt>
                <c:pt idx="4961">
                  <c:v>82.68333333</c:v>
                </c:pt>
                <c:pt idx="4962">
                  <c:v>82.7</c:v>
                </c:pt>
                <c:pt idx="4963">
                  <c:v>82.71666667</c:v>
                </c:pt>
                <c:pt idx="4964">
                  <c:v>82.73333333</c:v>
                </c:pt>
                <c:pt idx="4965">
                  <c:v>82.75</c:v>
                </c:pt>
                <c:pt idx="4966">
                  <c:v>82.76666667</c:v>
                </c:pt>
                <c:pt idx="4967">
                  <c:v>82.78333333</c:v>
                </c:pt>
                <c:pt idx="4968">
                  <c:v>82.8</c:v>
                </c:pt>
                <c:pt idx="4969">
                  <c:v>82.81666667</c:v>
                </c:pt>
                <c:pt idx="4970">
                  <c:v>82.83333333</c:v>
                </c:pt>
                <c:pt idx="4971">
                  <c:v>82.85</c:v>
                </c:pt>
                <c:pt idx="4972">
                  <c:v>82.86666667</c:v>
                </c:pt>
                <c:pt idx="4973">
                  <c:v>82.88333333</c:v>
                </c:pt>
                <c:pt idx="4974">
                  <c:v>82.9</c:v>
                </c:pt>
                <c:pt idx="4975">
                  <c:v>82.91666667</c:v>
                </c:pt>
                <c:pt idx="4976">
                  <c:v>82.93333333</c:v>
                </c:pt>
                <c:pt idx="4977">
                  <c:v>82.95</c:v>
                </c:pt>
                <c:pt idx="4978">
                  <c:v>82.96666667</c:v>
                </c:pt>
                <c:pt idx="4979">
                  <c:v>82.98333333</c:v>
                </c:pt>
                <c:pt idx="4980">
                  <c:v>83</c:v>
                </c:pt>
                <c:pt idx="4981">
                  <c:v>83.01666667</c:v>
                </c:pt>
                <c:pt idx="4982">
                  <c:v>83.03333333</c:v>
                </c:pt>
                <c:pt idx="4983">
                  <c:v>83.05</c:v>
                </c:pt>
                <c:pt idx="4984">
                  <c:v>83.06666667</c:v>
                </c:pt>
                <c:pt idx="4985">
                  <c:v>83.08333333</c:v>
                </c:pt>
                <c:pt idx="4986">
                  <c:v>83.1</c:v>
                </c:pt>
                <c:pt idx="4987">
                  <c:v>83.11666667</c:v>
                </c:pt>
                <c:pt idx="4988">
                  <c:v>83.13333333</c:v>
                </c:pt>
                <c:pt idx="4989">
                  <c:v>83.15</c:v>
                </c:pt>
                <c:pt idx="4990">
                  <c:v>83.16666667</c:v>
                </c:pt>
                <c:pt idx="4991">
                  <c:v>83.18333333</c:v>
                </c:pt>
                <c:pt idx="4992">
                  <c:v>83.2</c:v>
                </c:pt>
                <c:pt idx="4993">
                  <c:v>83.21666667</c:v>
                </c:pt>
                <c:pt idx="4994">
                  <c:v>83.23333333</c:v>
                </c:pt>
                <c:pt idx="4995">
                  <c:v>83.25</c:v>
                </c:pt>
                <c:pt idx="4996">
                  <c:v>83.26666667</c:v>
                </c:pt>
                <c:pt idx="4997">
                  <c:v>83.28333333</c:v>
                </c:pt>
                <c:pt idx="4998">
                  <c:v>83.3</c:v>
                </c:pt>
                <c:pt idx="4999">
                  <c:v>83.31666667</c:v>
                </c:pt>
                <c:pt idx="5000">
                  <c:v>83.33333333</c:v>
                </c:pt>
                <c:pt idx="5001">
                  <c:v>83.35</c:v>
                </c:pt>
                <c:pt idx="5002">
                  <c:v>83.36666667</c:v>
                </c:pt>
                <c:pt idx="5003">
                  <c:v>83.38333333</c:v>
                </c:pt>
                <c:pt idx="5004">
                  <c:v>83.4</c:v>
                </c:pt>
                <c:pt idx="5005">
                  <c:v>83.41666667</c:v>
                </c:pt>
                <c:pt idx="5006">
                  <c:v>83.43333333</c:v>
                </c:pt>
                <c:pt idx="5007">
                  <c:v>83.45</c:v>
                </c:pt>
                <c:pt idx="5008">
                  <c:v>83.46666667</c:v>
                </c:pt>
                <c:pt idx="5009">
                  <c:v>83.48333333</c:v>
                </c:pt>
                <c:pt idx="5010">
                  <c:v>83.5</c:v>
                </c:pt>
                <c:pt idx="5011">
                  <c:v>83.51666667</c:v>
                </c:pt>
                <c:pt idx="5012">
                  <c:v>83.53333333</c:v>
                </c:pt>
                <c:pt idx="5013">
                  <c:v>83.55</c:v>
                </c:pt>
                <c:pt idx="5014">
                  <c:v>83.56666667</c:v>
                </c:pt>
                <c:pt idx="5015">
                  <c:v>83.58333333</c:v>
                </c:pt>
                <c:pt idx="5016">
                  <c:v>83.6</c:v>
                </c:pt>
                <c:pt idx="5017">
                  <c:v>83.61666667</c:v>
                </c:pt>
                <c:pt idx="5018">
                  <c:v>83.63333333</c:v>
                </c:pt>
                <c:pt idx="5019">
                  <c:v>83.65</c:v>
                </c:pt>
                <c:pt idx="5020">
                  <c:v>83.66666667</c:v>
                </c:pt>
                <c:pt idx="5021">
                  <c:v>83.68333333</c:v>
                </c:pt>
                <c:pt idx="5022">
                  <c:v>83.7</c:v>
                </c:pt>
                <c:pt idx="5023">
                  <c:v>83.71666667</c:v>
                </c:pt>
                <c:pt idx="5024">
                  <c:v>83.73333333</c:v>
                </c:pt>
                <c:pt idx="5025">
                  <c:v>83.75</c:v>
                </c:pt>
                <c:pt idx="5026">
                  <c:v>83.76666667</c:v>
                </c:pt>
                <c:pt idx="5027">
                  <c:v>83.78333333</c:v>
                </c:pt>
                <c:pt idx="5028">
                  <c:v>83.8</c:v>
                </c:pt>
                <c:pt idx="5029">
                  <c:v>83.81666667</c:v>
                </c:pt>
                <c:pt idx="5030">
                  <c:v>83.83333333</c:v>
                </c:pt>
                <c:pt idx="5031">
                  <c:v>83.85</c:v>
                </c:pt>
                <c:pt idx="5032">
                  <c:v>83.86666667</c:v>
                </c:pt>
                <c:pt idx="5033">
                  <c:v>83.88333333</c:v>
                </c:pt>
                <c:pt idx="5034">
                  <c:v>83.9</c:v>
                </c:pt>
                <c:pt idx="5035">
                  <c:v>83.91666667</c:v>
                </c:pt>
                <c:pt idx="5036">
                  <c:v>83.93333333</c:v>
                </c:pt>
                <c:pt idx="5037">
                  <c:v>83.95</c:v>
                </c:pt>
                <c:pt idx="5038">
                  <c:v>83.96666667</c:v>
                </c:pt>
                <c:pt idx="5039">
                  <c:v>83.98333333</c:v>
                </c:pt>
                <c:pt idx="5040">
                  <c:v>84</c:v>
                </c:pt>
                <c:pt idx="5041">
                  <c:v>84.01666667</c:v>
                </c:pt>
                <c:pt idx="5042">
                  <c:v>84.03333333</c:v>
                </c:pt>
                <c:pt idx="5043">
                  <c:v>84.05</c:v>
                </c:pt>
                <c:pt idx="5044">
                  <c:v>84.06666667</c:v>
                </c:pt>
                <c:pt idx="5045">
                  <c:v>84.08333333</c:v>
                </c:pt>
                <c:pt idx="5046">
                  <c:v>84.1</c:v>
                </c:pt>
                <c:pt idx="5047">
                  <c:v>84.11666667</c:v>
                </c:pt>
                <c:pt idx="5048">
                  <c:v>84.13333333</c:v>
                </c:pt>
                <c:pt idx="5049">
                  <c:v>84.15</c:v>
                </c:pt>
                <c:pt idx="5050">
                  <c:v>84.16666667</c:v>
                </c:pt>
                <c:pt idx="5051">
                  <c:v>84.18333333</c:v>
                </c:pt>
                <c:pt idx="5052">
                  <c:v>84.2</c:v>
                </c:pt>
                <c:pt idx="5053">
                  <c:v>84.21666667</c:v>
                </c:pt>
                <c:pt idx="5054">
                  <c:v>84.23333333</c:v>
                </c:pt>
                <c:pt idx="5055">
                  <c:v>84.25</c:v>
                </c:pt>
                <c:pt idx="5056">
                  <c:v>84.26666667</c:v>
                </c:pt>
                <c:pt idx="5057">
                  <c:v>84.28333333</c:v>
                </c:pt>
                <c:pt idx="5058">
                  <c:v>84.3</c:v>
                </c:pt>
                <c:pt idx="5059">
                  <c:v>84.31666667</c:v>
                </c:pt>
                <c:pt idx="5060">
                  <c:v>84.33333333</c:v>
                </c:pt>
                <c:pt idx="5061">
                  <c:v>84.35</c:v>
                </c:pt>
                <c:pt idx="5062">
                  <c:v>84.36666667</c:v>
                </c:pt>
                <c:pt idx="5063">
                  <c:v>84.38333333</c:v>
                </c:pt>
                <c:pt idx="5064">
                  <c:v>84.4</c:v>
                </c:pt>
                <c:pt idx="5065">
                  <c:v>84.41666667</c:v>
                </c:pt>
                <c:pt idx="5066">
                  <c:v>84.43333333</c:v>
                </c:pt>
                <c:pt idx="5067">
                  <c:v>84.45</c:v>
                </c:pt>
                <c:pt idx="5068">
                  <c:v>84.46666667</c:v>
                </c:pt>
                <c:pt idx="5069">
                  <c:v>84.48333333</c:v>
                </c:pt>
                <c:pt idx="5070">
                  <c:v>84.5</c:v>
                </c:pt>
                <c:pt idx="5071">
                  <c:v>84.51666667</c:v>
                </c:pt>
                <c:pt idx="5072">
                  <c:v>84.53333333</c:v>
                </c:pt>
                <c:pt idx="5073">
                  <c:v>84.55</c:v>
                </c:pt>
                <c:pt idx="5074">
                  <c:v>84.56666667</c:v>
                </c:pt>
                <c:pt idx="5075">
                  <c:v>84.58333333</c:v>
                </c:pt>
                <c:pt idx="5076">
                  <c:v>84.6</c:v>
                </c:pt>
                <c:pt idx="5077">
                  <c:v>84.61666667</c:v>
                </c:pt>
                <c:pt idx="5078">
                  <c:v>84.63333333</c:v>
                </c:pt>
                <c:pt idx="5079">
                  <c:v>84.65</c:v>
                </c:pt>
                <c:pt idx="5080">
                  <c:v>84.66666667</c:v>
                </c:pt>
                <c:pt idx="5081">
                  <c:v>84.68333333</c:v>
                </c:pt>
                <c:pt idx="5082">
                  <c:v>84.7</c:v>
                </c:pt>
                <c:pt idx="5083">
                  <c:v>84.71666667</c:v>
                </c:pt>
                <c:pt idx="5084">
                  <c:v>84.73333333</c:v>
                </c:pt>
                <c:pt idx="5085">
                  <c:v>84.75</c:v>
                </c:pt>
                <c:pt idx="5086">
                  <c:v>84.76666667</c:v>
                </c:pt>
                <c:pt idx="5087">
                  <c:v>84.78333333</c:v>
                </c:pt>
                <c:pt idx="5088">
                  <c:v>84.8</c:v>
                </c:pt>
                <c:pt idx="5089">
                  <c:v>84.81666667</c:v>
                </c:pt>
                <c:pt idx="5090">
                  <c:v>84.83333333</c:v>
                </c:pt>
                <c:pt idx="5091">
                  <c:v>84.85</c:v>
                </c:pt>
                <c:pt idx="5092">
                  <c:v>84.86666667</c:v>
                </c:pt>
                <c:pt idx="5093">
                  <c:v>84.88333333</c:v>
                </c:pt>
                <c:pt idx="5094">
                  <c:v>84.9</c:v>
                </c:pt>
                <c:pt idx="5095">
                  <c:v>84.91666667</c:v>
                </c:pt>
                <c:pt idx="5096">
                  <c:v>84.93333333</c:v>
                </c:pt>
                <c:pt idx="5097">
                  <c:v>84.95</c:v>
                </c:pt>
                <c:pt idx="5098">
                  <c:v>84.96666667</c:v>
                </c:pt>
                <c:pt idx="5099">
                  <c:v>84.98333333</c:v>
                </c:pt>
                <c:pt idx="5100">
                  <c:v>85</c:v>
                </c:pt>
                <c:pt idx="5101">
                  <c:v>85.01666667</c:v>
                </c:pt>
                <c:pt idx="5102">
                  <c:v>85.03333333</c:v>
                </c:pt>
                <c:pt idx="5103">
                  <c:v>85.05</c:v>
                </c:pt>
                <c:pt idx="5104">
                  <c:v>85.06666667</c:v>
                </c:pt>
                <c:pt idx="5105">
                  <c:v>85.08333333</c:v>
                </c:pt>
                <c:pt idx="5106">
                  <c:v>85.1</c:v>
                </c:pt>
                <c:pt idx="5107">
                  <c:v>85.11666667</c:v>
                </c:pt>
                <c:pt idx="5108">
                  <c:v>85.13333333</c:v>
                </c:pt>
                <c:pt idx="5109">
                  <c:v>85.15</c:v>
                </c:pt>
                <c:pt idx="5110">
                  <c:v>85.16666667</c:v>
                </c:pt>
                <c:pt idx="5111">
                  <c:v>85.18333333</c:v>
                </c:pt>
                <c:pt idx="5112">
                  <c:v>85.2</c:v>
                </c:pt>
                <c:pt idx="5113">
                  <c:v>85.21666667</c:v>
                </c:pt>
                <c:pt idx="5114">
                  <c:v>85.23333333</c:v>
                </c:pt>
                <c:pt idx="5115">
                  <c:v>85.25</c:v>
                </c:pt>
                <c:pt idx="5116">
                  <c:v>85.26666667</c:v>
                </c:pt>
                <c:pt idx="5117">
                  <c:v>85.28333333</c:v>
                </c:pt>
                <c:pt idx="5118">
                  <c:v>85.3</c:v>
                </c:pt>
                <c:pt idx="5119">
                  <c:v>85.31666667</c:v>
                </c:pt>
                <c:pt idx="5120">
                  <c:v>85.33333333</c:v>
                </c:pt>
                <c:pt idx="5121">
                  <c:v>85.35</c:v>
                </c:pt>
                <c:pt idx="5122">
                  <c:v>85.36666667</c:v>
                </c:pt>
                <c:pt idx="5123">
                  <c:v>85.38333333</c:v>
                </c:pt>
                <c:pt idx="5124">
                  <c:v>85.4</c:v>
                </c:pt>
                <c:pt idx="5125">
                  <c:v>85.41666667</c:v>
                </c:pt>
                <c:pt idx="5126">
                  <c:v>85.43333333</c:v>
                </c:pt>
                <c:pt idx="5127">
                  <c:v>85.45</c:v>
                </c:pt>
                <c:pt idx="5128">
                  <c:v>85.46666667</c:v>
                </c:pt>
                <c:pt idx="5129">
                  <c:v>85.48333333</c:v>
                </c:pt>
                <c:pt idx="5130">
                  <c:v>85.5</c:v>
                </c:pt>
                <c:pt idx="5131">
                  <c:v>85.51666667</c:v>
                </c:pt>
                <c:pt idx="5132">
                  <c:v>85.53333333</c:v>
                </c:pt>
                <c:pt idx="5133">
                  <c:v>85.55</c:v>
                </c:pt>
                <c:pt idx="5134">
                  <c:v>85.56666667</c:v>
                </c:pt>
                <c:pt idx="5135">
                  <c:v>85.58333333</c:v>
                </c:pt>
                <c:pt idx="5136">
                  <c:v>85.6</c:v>
                </c:pt>
                <c:pt idx="5137">
                  <c:v>85.61666667</c:v>
                </c:pt>
                <c:pt idx="5138">
                  <c:v>85.63333333</c:v>
                </c:pt>
                <c:pt idx="5139">
                  <c:v>85.65</c:v>
                </c:pt>
                <c:pt idx="5140">
                  <c:v>85.66666667</c:v>
                </c:pt>
                <c:pt idx="5141">
                  <c:v>85.68333333</c:v>
                </c:pt>
                <c:pt idx="5142">
                  <c:v>85.7</c:v>
                </c:pt>
                <c:pt idx="5143">
                  <c:v>85.71666667</c:v>
                </c:pt>
                <c:pt idx="5144">
                  <c:v>85.73333333</c:v>
                </c:pt>
                <c:pt idx="5145">
                  <c:v>85.75</c:v>
                </c:pt>
                <c:pt idx="5146">
                  <c:v>85.76666667</c:v>
                </c:pt>
                <c:pt idx="5147">
                  <c:v>85.78333333</c:v>
                </c:pt>
                <c:pt idx="5148">
                  <c:v>85.8</c:v>
                </c:pt>
                <c:pt idx="5149">
                  <c:v>85.81666667</c:v>
                </c:pt>
                <c:pt idx="5150">
                  <c:v>85.83333333</c:v>
                </c:pt>
                <c:pt idx="5151">
                  <c:v>85.85</c:v>
                </c:pt>
                <c:pt idx="5152">
                  <c:v>85.86666667</c:v>
                </c:pt>
                <c:pt idx="5153">
                  <c:v>85.88333333</c:v>
                </c:pt>
                <c:pt idx="5154">
                  <c:v>85.9</c:v>
                </c:pt>
                <c:pt idx="5155">
                  <c:v>85.91666667</c:v>
                </c:pt>
                <c:pt idx="5156">
                  <c:v>85.93333333</c:v>
                </c:pt>
                <c:pt idx="5157">
                  <c:v>85.95</c:v>
                </c:pt>
                <c:pt idx="5158">
                  <c:v>85.96666667</c:v>
                </c:pt>
                <c:pt idx="5159">
                  <c:v>85.98333333</c:v>
                </c:pt>
                <c:pt idx="5160">
                  <c:v>86</c:v>
                </c:pt>
                <c:pt idx="5161">
                  <c:v>86.01666667</c:v>
                </c:pt>
                <c:pt idx="5162">
                  <c:v>86.03333333</c:v>
                </c:pt>
                <c:pt idx="5163">
                  <c:v>86.05</c:v>
                </c:pt>
                <c:pt idx="5164">
                  <c:v>86.06666667</c:v>
                </c:pt>
                <c:pt idx="5165">
                  <c:v>86.08333333</c:v>
                </c:pt>
                <c:pt idx="5166">
                  <c:v>86.1</c:v>
                </c:pt>
                <c:pt idx="5167">
                  <c:v>86.11666667</c:v>
                </c:pt>
                <c:pt idx="5168">
                  <c:v>86.13333333</c:v>
                </c:pt>
                <c:pt idx="5169">
                  <c:v>86.15</c:v>
                </c:pt>
                <c:pt idx="5170">
                  <c:v>86.16666667</c:v>
                </c:pt>
                <c:pt idx="5171">
                  <c:v>86.18333333</c:v>
                </c:pt>
                <c:pt idx="5172">
                  <c:v>86.2</c:v>
                </c:pt>
                <c:pt idx="5173">
                  <c:v>86.21666667</c:v>
                </c:pt>
                <c:pt idx="5174">
                  <c:v>86.23333333</c:v>
                </c:pt>
                <c:pt idx="5175">
                  <c:v>86.25</c:v>
                </c:pt>
                <c:pt idx="5176">
                  <c:v>86.26666667</c:v>
                </c:pt>
                <c:pt idx="5177">
                  <c:v>86.28333333</c:v>
                </c:pt>
                <c:pt idx="5178">
                  <c:v>86.3</c:v>
                </c:pt>
                <c:pt idx="5179">
                  <c:v>86.31666667</c:v>
                </c:pt>
                <c:pt idx="5180">
                  <c:v>86.33333333</c:v>
                </c:pt>
                <c:pt idx="5181">
                  <c:v>86.35</c:v>
                </c:pt>
                <c:pt idx="5182">
                  <c:v>86.36666667</c:v>
                </c:pt>
                <c:pt idx="5183">
                  <c:v>86.38333333</c:v>
                </c:pt>
                <c:pt idx="5184">
                  <c:v>86.4</c:v>
                </c:pt>
                <c:pt idx="5185">
                  <c:v>86.41666667</c:v>
                </c:pt>
                <c:pt idx="5186">
                  <c:v>86.43333333</c:v>
                </c:pt>
                <c:pt idx="5187">
                  <c:v>86.45</c:v>
                </c:pt>
                <c:pt idx="5188">
                  <c:v>86.46666667</c:v>
                </c:pt>
                <c:pt idx="5189">
                  <c:v>86.48333333</c:v>
                </c:pt>
                <c:pt idx="5190">
                  <c:v>86.5</c:v>
                </c:pt>
                <c:pt idx="5191">
                  <c:v>86.51666667</c:v>
                </c:pt>
                <c:pt idx="5192">
                  <c:v>86.53333333</c:v>
                </c:pt>
                <c:pt idx="5193">
                  <c:v>86.55</c:v>
                </c:pt>
                <c:pt idx="5194">
                  <c:v>86.56666667</c:v>
                </c:pt>
                <c:pt idx="5195">
                  <c:v>86.58333333</c:v>
                </c:pt>
                <c:pt idx="5196">
                  <c:v>86.6</c:v>
                </c:pt>
                <c:pt idx="5197">
                  <c:v>86.61666667</c:v>
                </c:pt>
                <c:pt idx="5198">
                  <c:v>86.63333333</c:v>
                </c:pt>
                <c:pt idx="5199">
                  <c:v>86.65</c:v>
                </c:pt>
                <c:pt idx="5200">
                  <c:v>86.66666667</c:v>
                </c:pt>
                <c:pt idx="5201">
                  <c:v>86.68333333</c:v>
                </c:pt>
                <c:pt idx="5202">
                  <c:v>86.7</c:v>
                </c:pt>
                <c:pt idx="5203">
                  <c:v>86.71666667</c:v>
                </c:pt>
                <c:pt idx="5204">
                  <c:v>86.73333333</c:v>
                </c:pt>
                <c:pt idx="5205">
                  <c:v>86.75</c:v>
                </c:pt>
                <c:pt idx="5206">
                  <c:v>86.76666667</c:v>
                </c:pt>
                <c:pt idx="5207">
                  <c:v>86.78333333</c:v>
                </c:pt>
                <c:pt idx="5208">
                  <c:v>86.8</c:v>
                </c:pt>
                <c:pt idx="5209">
                  <c:v>86.81666667</c:v>
                </c:pt>
                <c:pt idx="5210">
                  <c:v>86.83333333</c:v>
                </c:pt>
                <c:pt idx="5211">
                  <c:v>86.85</c:v>
                </c:pt>
                <c:pt idx="5212">
                  <c:v>86.86666667</c:v>
                </c:pt>
                <c:pt idx="5213">
                  <c:v>86.88333333</c:v>
                </c:pt>
                <c:pt idx="5214">
                  <c:v>86.9</c:v>
                </c:pt>
                <c:pt idx="5215">
                  <c:v>86.91666667</c:v>
                </c:pt>
                <c:pt idx="5216">
                  <c:v>86.93333333</c:v>
                </c:pt>
                <c:pt idx="5217">
                  <c:v>86.95</c:v>
                </c:pt>
                <c:pt idx="5218">
                  <c:v>86.96666667</c:v>
                </c:pt>
                <c:pt idx="5219">
                  <c:v>86.98333333</c:v>
                </c:pt>
                <c:pt idx="5220">
                  <c:v>87</c:v>
                </c:pt>
                <c:pt idx="5221">
                  <c:v>87.01666667</c:v>
                </c:pt>
                <c:pt idx="5222">
                  <c:v>87.03333333</c:v>
                </c:pt>
                <c:pt idx="5223">
                  <c:v>87.05</c:v>
                </c:pt>
                <c:pt idx="5224">
                  <c:v>87.06666667</c:v>
                </c:pt>
                <c:pt idx="5225">
                  <c:v>87.08333333</c:v>
                </c:pt>
                <c:pt idx="5226">
                  <c:v>87.1</c:v>
                </c:pt>
                <c:pt idx="5227">
                  <c:v>87.11666667</c:v>
                </c:pt>
                <c:pt idx="5228">
                  <c:v>87.13333333</c:v>
                </c:pt>
                <c:pt idx="5229">
                  <c:v>87.15</c:v>
                </c:pt>
                <c:pt idx="5230">
                  <c:v>87.16666667</c:v>
                </c:pt>
                <c:pt idx="5231">
                  <c:v>87.18333333</c:v>
                </c:pt>
                <c:pt idx="5232">
                  <c:v>87.2</c:v>
                </c:pt>
                <c:pt idx="5233">
                  <c:v>87.21666667</c:v>
                </c:pt>
                <c:pt idx="5234">
                  <c:v>87.23333333</c:v>
                </c:pt>
                <c:pt idx="5235">
                  <c:v>87.25</c:v>
                </c:pt>
                <c:pt idx="5236">
                  <c:v>87.26666667</c:v>
                </c:pt>
                <c:pt idx="5237">
                  <c:v>87.28333333</c:v>
                </c:pt>
                <c:pt idx="5238">
                  <c:v>87.3</c:v>
                </c:pt>
                <c:pt idx="5239">
                  <c:v>87.31666667</c:v>
                </c:pt>
                <c:pt idx="5240">
                  <c:v>87.33333333</c:v>
                </c:pt>
                <c:pt idx="5241">
                  <c:v>87.35</c:v>
                </c:pt>
                <c:pt idx="5242">
                  <c:v>87.36666667</c:v>
                </c:pt>
                <c:pt idx="5243">
                  <c:v>87.38333333</c:v>
                </c:pt>
                <c:pt idx="5244">
                  <c:v>87.4</c:v>
                </c:pt>
                <c:pt idx="5245">
                  <c:v>87.41666667</c:v>
                </c:pt>
                <c:pt idx="5246">
                  <c:v>87.43333333</c:v>
                </c:pt>
                <c:pt idx="5247">
                  <c:v>87.45</c:v>
                </c:pt>
                <c:pt idx="5248">
                  <c:v>87.46666667</c:v>
                </c:pt>
                <c:pt idx="5249">
                  <c:v>87.48333333</c:v>
                </c:pt>
                <c:pt idx="5250">
                  <c:v>87.5</c:v>
                </c:pt>
                <c:pt idx="5251">
                  <c:v>87.51666667</c:v>
                </c:pt>
                <c:pt idx="5252">
                  <c:v>87.53333333</c:v>
                </c:pt>
                <c:pt idx="5253">
                  <c:v>87.55</c:v>
                </c:pt>
                <c:pt idx="5254">
                  <c:v>87.56666667</c:v>
                </c:pt>
                <c:pt idx="5255">
                  <c:v>87.58333333</c:v>
                </c:pt>
                <c:pt idx="5256">
                  <c:v>87.6</c:v>
                </c:pt>
                <c:pt idx="5257">
                  <c:v>87.61666667</c:v>
                </c:pt>
                <c:pt idx="5258">
                  <c:v>87.63333333</c:v>
                </c:pt>
                <c:pt idx="5259">
                  <c:v>87.65</c:v>
                </c:pt>
                <c:pt idx="5260">
                  <c:v>87.66666667</c:v>
                </c:pt>
                <c:pt idx="5261">
                  <c:v>87.68333333</c:v>
                </c:pt>
                <c:pt idx="5262">
                  <c:v>87.7</c:v>
                </c:pt>
                <c:pt idx="5263">
                  <c:v>87.71666667</c:v>
                </c:pt>
                <c:pt idx="5264">
                  <c:v>87.73333333</c:v>
                </c:pt>
                <c:pt idx="5265">
                  <c:v>87.75</c:v>
                </c:pt>
                <c:pt idx="5266">
                  <c:v>87.76666667</c:v>
                </c:pt>
                <c:pt idx="5267">
                  <c:v>87.78333333</c:v>
                </c:pt>
                <c:pt idx="5268">
                  <c:v>87.8</c:v>
                </c:pt>
                <c:pt idx="5269">
                  <c:v>87.81666667</c:v>
                </c:pt>
                <c:pt idx="5270">
                  <c:v>87.83333333</c:v>
                </c:pt>
                <c:pt idx="5271">
                  <c:v>87.85</c:v>
                </c:pt>
                <c:pt idx="5272">
                  <c:v>87.86666667</c:v>
                </c:pt>
                <c:pt idx="5273">
                  <c:v>87.88333333</c:v>
                </c:pt>
                <c:pt idx="5274">
                  <c:v>87.9</c:v>
                </c:pt>
                <c:pt idx="5275">
                  <c:v>87.91666667</c:v>
                </c:pt>
                <c:pt idx="5276">
                  <c:v>87.93333333</c:v>
                </c:pt>
                <c:pt idx="5277">
                  <c:v>87.95</c:v>
                </c:pt>
                <c:pt idx="5278">
                  <c:v>87.96666667</c:v>
                </c:pt>
                <c:pt idx="5279">
                  <c:v>87.98333333</c:v>
                </c:pt>
                <c:pt idx="5280">
                  <c:v>88</c:v>
                </c:pt>
                <c:pt idx="5281">
                  <c:v>88.01666667</c:v>
                </c:pt>
                <c:pt idx="5282">
                  <c:v>88.03333333</c:v>
                </c:pt>
                <c:pt idx="5283">
                  <c:v>88.05</c:v>
                </c:pt>
                <c:pt idx="5284">
                  <c:v>88.06666667</c:v>
                </c:pt>
                <c:pt idx="5285">
                  <c:v>88.08333333</c:v>
                </c:pt>
                <c:pt idx="5286">
                  <c:v>88.1</c:v>
                </c:pt>
                <c:pt idx="5287">
                  <c:v>88.11666667</c:v>
                </c:pt>
                <c:pt idx="5288">
                  <c:v>88.13333333</c:v>
                </c:pt>
                <c:pt idx="5289">
                  <c:v>88.15</c:v>
                </c:pt>
                <c:pt idx="5290">
                  <c:v>88.16666667</c:v>
                </c:pt>
                <c:pt idx="5291">
                  <c:v>88.18333333</c:v>
                </c:pt>
                <c:pt idx="5292">
                  <c:v>88.2</c:v>
                </c:pt>
                <c:pt idx="5293">
                  <c:v>88.21666667</c:v>
                </c:pt>
                <c:pt idx="5294">
                  <c:v>88.23333333</c:v>
                </c:pt>
                <c:pt idx="5295">
                  <c:v>88.25</c:v>
                </c:pt>
                <c:pt idx="5296">
                  <c:v>88.26666667</c:v>
                </c:pt>
                <c:pt idx="5297">
                  <c:v>88.28333333</c:v>
                </c:pt>
                <c:pt idx="5298">
                  <c:v>88.3</c:v>
                </c:pt>
                <c:pt idx="5299">
                  <c:v>88.31666667</c:v>
                </c:pt>
                <c:pt idx="5300">
                  <c:v>88.33333333</c:v>
                </c:pt>
                <c:pt idx="5301">
                  <c:v>88.35</c:v>
                </c:pt>
                <c:pt idx="5302">
                  <c:v>88.36666667</c:v>
                </c:pt>
                <c:pt idx="5303">
                  <c:v>88.38333333</c:v>
                </c:pt>
                <c:pt idx="5304">
                  <c:v>88.4</c:v>
                </c:pt>
                <c:pt idx="5305">
                  <c:v>88.41666667</c:v>
                </c:pt>
                <c:pt idx="5306">
                  <c:v>88.43333333</c:v>
                </c:pt>
                <c:pt idx="5307">
                  <c:v>88.45</c:v>
                </c:pt>
                <c:pt idx="5308">
                  <c:v>88.46666667</c:v>
                </c:pt>
                <c:pt idx="5309">
                  <c:v>88.48333333</c:v>
                </c:pt>
                <c:pt idx="5310">
                  <c:v>88.5</c:v>
                </c:pt>
                <c:pt idx="5311">
                  <c:v>88.51666667</c:v>
                </c:pt>
                <c:pt idx="5312">
                  <c:v>88.53333333</c:v>
                </c:pt>
                <c:pt idx="5313">
                  <c:v>88.55</c:v>
                </c:pt>
                <c:pt idx="5314">
                  <c:v>88.56666667</c:v>
                </c:pt>
                <c:pt idx="5315">
                  <c:v>88.58333333</c:v>
                </c:pt>
                <c:pt idx="5316">
                  <c:v>88.6</c:v>
                </c:pt>
                <c:pt idx="5317">
                  <c:v>88.61666667</c:v>
                </c:pt>
                <c:pt idx="5318">
                  <c:v>88.63333333</c:v>
                </c:pt>
                <c:pt idx="5319">
                  <c:v>88.65</c:v>
                </c:pt>
                <c:pt idx="5320">
                  <c:v>88.66666667</c:v>
                </c:pt>
                <c:pt idx="5321">
                  <c:v>88.68333333</c:v>
                </c:pt>
                <c:pt idx="5322">
                  <c:v>88.7</c:v>
                </c:pt>
                <c:pt idx="5323">
                  <c:v>88.71666667</c:v>
                </c:pt>
                <c:pt idx="5324">
                  <c:v>88.73333333</c:v>
                </c:pt>
                <c:pt idx="5325">
                  <c:v>88.75</c:v>
                </c:pt>
                <c:pt idx="5326">
                  <c:v>88.76666667</c:v>
                </c:pt>
                <c:pt idx="5327">
                  <c:v>88.78333333</c:v>
                </c:pt>
                <c:pt idx="5328">
                  <c:v>88.8</c:v>
                </c:pt>
                <c:pt idx="5329">
                  <c:v>88.81666667</c:v>
                </c:pt>
                <c:pt idx="5330">
                  <c:v>88.83333333</c:v>
                </c:pt>
                <c:pt idx="5331">
                  <c:v>88.85</c:v>
                </c:pt>
                <c:pt idx="5332">
                  <c:v>88.86666667</c:v>
                </c:pt>
                <c:pt idx="5333">
                  <c:v>88.88333333</c:v>
                </c:pt>
                <c:pt idx="5334">
                  <c:v>88.9</c:v>
                </c:pt>
                <c:pt idx="5335">
                  <c:v>88.91666667</c:v>
                </c:pt>
                <c:pt idx="5336">
                  <c:v>88.93333333</c:v>
                </c:pt>
                <c:pt idx="5337">
                  <c:v>88.95</c:v>
                </c:pt>
                <c:pt idx="5338">
                  <c:v>88.96666667</c:v>
                </c:pt>
                <c:pt idx="5339">
                  <c:v>88.98333333</c:v>
                </c:pt>
                <c:pt idx="5340">
                  <c:v>89</c:v>
                </c:pt>
                <c:pt idx="5341">
                  <c:v>89.01666667</c:v>
                </c:pt>
                <c:pt idx="5342">
                  <c:v>89.03333333</c:v>
                </c:pt>
                <c:pt idx="5343">
                  <c:v>89.05</c:v>
                </c:pt>
                <c:pt idx="5344">
                  <c:v>89.06666667</c:v>
                </c:pt>
                <c:pt idx="5345">
                  <c:v>89.08333333</c:v>
                </c:pt>
                <c:pt idx="5346">
                  <c:v>89.1</c:v>
                </c:pt>
                <c:pt idx="5347">
                  <c:v>89.11666667</c:v>
                </c:pt>
                <c:pt idx="5348">
                  <c:v>89.13333333</c:v>
                </c:pt>
                <c:pt idx="5349">
                  <c:v>89.15</c:v>
                </c:pt>
                <c:pt idx="5350">
                  <c:v>89.16666667</c:v>
                </c:pt>
                <c:pt idx="5351">
                  <c:v>89.18333333</c:v>
                </c:pt>
                <c:pt idx="5352">
                  <c:v>89.2</c:v>
                </c:pt>
                <c:pt idx="5353">
                  <c:v>89.21666667</c:v>
                </c:pt>
                <c:pt idx="5354">
                  <c:v>89.23333333</c:v>
                </c:pt>
                <c:pt idx="5355">
                  <c:v>89.25</c:v>
                </c:pt>
                <c:pt idx="5356">
                  <c:v>89.26666667</c:v>
                </c:pt>
                <c:pt idx="5357">
                  <c:v>89.28333333</c:v>
                </c:pt>
                <c:pt idx="5358">
                  <c:v>89.3</c:v>
                </c:pt>
                <c:pt idx="5359">
                  <c:v>89.31666667</c:v>
                </c:pt>
                <c:pt idx="5360">
                  <c:v>89.33333333</c:v>
                </c:pt>
                <c:pt idx="5361">
                  <c:v>89.35</c:v>
                </c:pt>
                <c:pt idx="5362">
                  <c:v>89.36666667</c:v>
                </c:pt>
                <c:pt idx="5363">
                  <c:v>89.38333333</c:v>
                </c:pt>
                <c:pt idx="5364">
                  <c:v>89.4</c:v>
                </c:pt>
                <c:pt idx="5365">
                  <c:v>89.41666667</c:v>
                </c:pt>
                <c:pt idx="5366">
                  <c:v>89.43333333</c:v>
                </c:pt>
                <c:pt idx="5367">
                  <c:v>89.45</c:v>
                </c:pt>
                <c:pt idx="5368">
                  <c:v>89.46666667</c:v>
                </c:pt>
                <c:pt idx="5369">
                  <c:v>89.48333333</c:v>
                </c:pt>
                <c:pt idx="5370">
                  <c:v>89.5</c:v>
                </c:pt>
                <c:pt idx="5371">
                  <c:v>89.51666667</c:v>
                </c:pt>
                <c:pt idx="5372">
                  <c:v>89.53333333</c:v>
                </c:pt>
                <c:pt idx="5373">
                  <c:v>89.55</c:v>
                </c:pt>
                <c:pt idx="5374">
                  <c:v>89.56666667</c:v>
                </c:pt>
                <c:pt idx="5375">
                  <c:v>89.58333333</c:v>
                </c:pt>
                <c:pt idx="5376">
                  <c:v>89.6</c:v>
                </c:pt>
                <c:pt idx="5377">
                  <c:v>89.61666667</c:v>
                </c:pt>
                <c:pt idx="5378">
                  <c:v>89.63333333</c:v>
                </c:pt>
                <c:pt idx="5379">
                  <c:v>89.65</c:v>
                </c:pt>
                <c:pt idx="5380">
                  <c:v>89.66666667</c:v>
                </c:pt>
                <c:pt idx="5381">
                  <c:v>89.68333333</c:v>
                </c:pt>
                <c:pt idx="5382">
                  <c:v>89.7</c:v>
                </c:pt>
                <c:pt idx="5383">
                  <c:v>89.71666667</c:v>
                </c:pt>
                <c:pt idx="5384">
                  <c:v>89.73333333</c:v>
                </c:pt>
                <c:pt idx="5385">
                  <c:v>89.75</c:v>
                </c:pt>
                <c:pt idx="5386">
                  <c:v>89.76666667</c:v>
                </c:pt>
                <c:pt idx="5387">
                  <c:v>89.78333333</c:v>
                </c:pt>
                <c:pt idx="5388">
                  <c:v>89.8</c:v>
                </c:pt>
                <c:pt idx="5389">
                  <c:v>89.81666667</c:v>
                </c:pt>
                <c:pt idx="5390">
                  <c:v>89.83333333</c:v>
                </c:pt>
                <c:pt idx="5391">
                  <c:v>89.85</c:v>
                </c:pt>
                <c:pt idx="5392">
                  <c:v>89.86666667</c:v>
                </c:pt>
                <c:pt idx="5393">
                  <c:v>89.88333333</c:v>
                </c:pt>
                <c:pt idx="5394">
                  <c:v>89.9</c:v>
                </c:pt>
                <c:pt idx="5395">
                  <c:v>89.91666667</c:v>
                </c:pt>
                <c:pt idx="5396">
                  <c:v>89.93333333</c:v>
                </c:pt>
                <c:pt idx="5397">
                  <c:v>89.95</c:v>
                </c:pt>
                <c:pt idx="5398">
                  <c:v>89.96666667</c:v>
                </c:pt>
                <c:pt idx="5399">
                  <c:v>89.98333333</c:v>
                </c:pt>
                <c:pt idx="5400">
                  <c:v>90</c:v>
                </c:pt>
                <c:pt idx="5401">
                  <c:v>90.01666667</c:v>
                </c:pt>
                <c:pt idx="5402">
                  <c:v>90.03333333</c:v>
                </c:pt>
                <c:pt idx="5403">
                  <c:v>90.05</c:v>
                </c:pt>
                <c:pt idx="5404">
                  <c:v>90.06666667</c:v>
                </c:pt>
                <c:pt idx="5405">
                  <c:v>90.08333333</c:v>
                </c:pt>
                <c:pt idx="5406">
                  <c:v>90.1</c:v>
                </c:pt>
                <c:pt idx="5407">
                  <c:v>90.11666667</c:v>
                </c:pt>
                <c:pt idx="5408">
                  <c:v>90.13333333</c:v>
                </c:pt>
                <c:pt idx="5409">
                  <c:v>90.15</c:v>
                </c:pt>
                <c:pt idx="5410">
                  <c:v>90.16666667</c:v>
                </c:pt>
                <c:pt idx="5411">
                  <c:v>90.18333333</c:v>
                </c:pt>
                <c:pt idx="5412">
                  <c:v>90.2</c:v>
                </c:pt>
                <c:pt idx="5413">
                  <c:v>90.21666667</c:v>
                </c:pt>
                <c:pt idx="5414">
                  <c:v>90.23333333</c:v>
                </c:pt>
                <c:pt idx="5415">
                  <c:v>90.25</c:v>
                </c:pt>
                <c:pt idx="5416">
                  <c:v>90.26666667</c:v>
                </c:pt>
                <c:pt idx="5417">
                  <c:v>90.28333333</c:v>
                </c:pt>
                <c:pt idx="5418">
                  <c:v>90.3</c:v>
                </c:pt>
                <c:pt idx="5419">
                  <c:v>90.31666667</c:v>
                </c:pt>
                <c:pt idx="5420">
                  <c:v>90.33333333</c:v>
                </c:pt>
                <c:pt idx="5421">
                  <c:v>90.35</c:v>
                </c:pt>
                <c:pt idx="5422">
                  <c:v>90.36666667</c:v>
                </c:pt>
                <c:pt idx="5423">
                  <c:v>90.38333333</c:v>
                </c:pt>
                <c:pt idx="5424">
                  <c:v>90.4</c:v>
                </c:pt>
                <c:pt idx="5425">
                  <c:v>90.41666667</c:v>
                </c:pt>
                <c:pt idx="5426">
                  <c:v>90.43333333</c:v>
                </c:pt>
                <c:pt idx="5427">
                  <c:v>90.45</c:v>
                </c:pt>
                <c:pt idx="5428">
                  <c:v>90.46666667</c:v>
                </c:pt>
                <c:pt idx="5429">
                  <c:v>90.48333333</c:v>
                </c:pt>
                <c:pt idx="5430">
                  <c:v>90.5</c:v>
                </c:pt>
                <c:pt idx="5431">
                  <c:v>90.51666667</c:v>
                </c:pt>
                <c:pt idx="5432">
                  <c:v>90.53333333</c:v>
                </c:pt>
                <c:pt idx="5433">
                  <c:v>90.55</c:v>
                </c:pt>
                <c:pt idx="5434">
                  <c:v>90.56666667</c:v>
                </c:pt>
                <c:pt idx="5435">
                  <c:v>90.58333333</c:v>
                </c:pt>
                <c:pt idx="5436">
                  <c:v>90.6</c:v>
                </c:pt>
                <c:pt idx="5437">
                  <c:v>90.61666667</c:v>
                </c:pt>
                <c:pt idx="5438">
                  <c:v>90.63333333</c:v>
                </c:pt>
                <c:pt idx="5439">
                  <c:v>90.65</c:v>
                </c:pt>
                <c:pt idx="5440">
                  <c:v>90.66666667</c:v>
                </c:pt>
                <c:pt idx="5441">
                  <c:v>90.68333333</c:v>
                </c:pt>
                <c:pt idx="5442">
                  <c:v>90.7</c:v>
                </c:pt>
                <c:pt idx="5443">
                  <c:v>90.71666667</c:v>
                </c:pt>
                <c:pt idx="5444">
                  <c:v>90.73333333</c:v>
                </c:pt>
                <c:pt idx="5445">
                  <c:v>90.75</c:v>
                </c:pt>
                <c:pt idx="5446">
                  <c:v>90.76666667</c:v>
                </c:pt>
                <c:pt idx="5447">
                  <c:v>90.78333333</c:v>
                </c:pt>
                <c:pt idx="5448">
                  <c:v>90.8</c:v>
                </c:pt>
                <c:pt idx="5449">
                  <c:v>90.81666667</c:v>
                </c:pt>
                <c:pt idx="5450">
                  <c:v>90.83333333</c:v>
                </c:pt>
                <c:pt idx="5451">
                  <c:v>90.85</c:v>
                </c:pt>
                <c:pt idx="5452">
                  <c:v>90.86666667</c:v>
                </c:pt>
                <c:pt idx="5453">
                  <c:v>90.88333333</c:v>
                </c:pt>
                <c:pt idx="5454">
                  <c:v>90.9</c:v>
                </c:pt>
                <c:pt idx="5455">
                  <c:v>90.91666667</c:v>
                </c:pt>
                <c:pt idx="5456">
                  <c:v>90.93333333</c:v>
                </c:pt>
                <c:pt idx="5457">
                  <c:v>90.95</c:v>
                </c:pt>
                <c:pt idx="5458">
                  <c:v>90.96666667</c:v>
                </c:pt>
                <c:pt idx="5459">
                  <c:v>90.98333333</c:v>
                </c:pt>
                <c:pt idx="5460">
                  <c:v>91</c:v>
                </c:pt>
                <c:pt idx="5461">
                  <c:v>91.01666667</c:v>
                </c:pt>
                <c:pt idx="5462">
                  <c:v>91.03333333</c:v>
                </c:pt>
                <c:pt idx="5463">
                  <c:v>91.05</c:v>
                </c:pt>
                <c:pt idx="5464">
                  <c:v>91.06666667</c:v>
                </c:pt>
                <c:pt idx="5465">
                  <c:v>91.08333333</c:v>
                </c:pt>
                <c:pt idx="5466">
                  <c:v>91.1</c:v>
                </c:pt>
                <c:pt idx="5467">
                  <c:v>91.11666667</c:v>
                </c:pt>
                <c:pt idx="5468">
                  <c:v>91.13333333</c:v>
                </c:pt>
                <c:pt idx="5469">
                  <c:v>91.15</c:v>
                </c:pt>
                <c:pt idx="5470">
                  <c:v>91.16666667</c:v>
                </c:pt>
                <c:pt idx="5471">
                  <c:v>91.18333333</c:v>
                </c:pt>
                <c:pt idx="5472">
                  <c:v>91.2</c:v>
                </c:pt>
                <c:pt idx="5473">
                  <c:v>91.21666667</c:v>
                </c:pt>
                <c:pt idx="5474">
                  <c:v>91.23333333</c:v>
                </c:pt>
                <c:pt idx="5475">
                  <c:v>91.25</c:v>
                </c:pt>
                <c:pt idx="5476">
                  <c:v>91.26666667</c:v>
                </c:pt>
                <c:pt idx="5477">
                  <c:v>91.28333333</c:v>
                </c:pt>
                <c:pt idx="5478">
                  <c:v>91.3</c:v>
                </c:pt>
                <c:pt idx="5479">
                  <c:v>91.31666667</c:v>
                </c:pt>
                <c:pt idx="5480">
                  <c:v>91.33333333</c:v>
                </c:pt>
                <c:pt idx="5481">
                  <c:v>91.35</c:v>
                </c:pt>
                <c:pt idx="5482">
                  <c:v>91.36666667</c:v>
                </c:pt>
                <c:pt idx="5483">
                  <c:v>91.38333333</c:v>
                </c:pt>
                <c:pt idx="5484">
                  <c:v>91.4</c:v>
                </c:pt>
                <c:pt idx="5485">
                  <c:v>91.41666667</c:v>
                </c:pt>
                <c:pt idx="5486">
                  <c:v>91.43333333</c:v>
                </c:pt>
                <c:pt idx="5487">
                  <c:v>91.45</c:v>
                </c:pt>
                <c:pt idx="5488">
                  <c:v>91.46666667</c:v>
                </c:pt>
                <c:pt idx="5489">
                  <c:v>91.48333333</c:v>
                </c:pt>
                <c:pt idx="5490">
                  <c:v>91.5</c:v>
                </c:pt>
                <c:pt idx="5491">
                  <c:v>91.51666667</c:v>
                </c:pt>
                <c:pt idx="5492">
                  <c:v>91.53333333</c:v>
                </c:pt>
                <c:pt idx="5493">
                  <c:v>91.55</c:v>
                </c:pt>
                <c:pt idx="5494">
                  <c:v>91.56666667</c:v>
                </c:pt>
                <c:pt idx="5495">
                  <c:v>91.58333333</c:v>
                </c:pt>
                <c:pt idx="5496">
                  <c:v>91.6</c:v>
                </c:pt>
                <c:pt idx="5497">
                  <c:v>91.61666667</c:v>
                </c:pt>
                <c:pt idx="5498">
                  <c:v>91.63333333</c:v>
                </c:pt>
                <c:pt idx="5499">
                  <c:v>91.65</c:v>
                </c:pt>
                <c:pt idx="5500">
                  <c:v>91.66666667</c:v>
                </c:pt>
                <c:pt idx="5501">
                  <c:v>91.68333333</c:v>
                </c:pt>
                <c:pt idx="5502">
                  <c:v>91.7</c:v>
                </c:pt>
                <c:pt idx="5503">
                  <c:v>91.71666667</c:v>
                </c:pt>
                <c:pt idx="5504">
                  <c:v>91.73333333</c:v>
                </c:pt>
                <c:pt idx="5505">
                  <c:v>91.75</c:v>
                </c:pt>
                <c:pt idx="5506">
                  <c:v>91.76666667</c:v>
                </c:pt>
                <c:pt idx="5507">
                  <c:v>91.78333333</c:v>
                </c:pt>
                <c:pt idx="5508">
                  <c:v>91.8</c:v>
                </c:pt>
                <c:pt idx="5509">
                  <c:v>91.81666667</c:v>
                </c:pt>
                <c:pt idx="5510">
                  <c:v>91.83333333</c:v>
                </c:pt>
                <c:pt idx="5511">
                  <c:v>91.85</c:v>
                </c:pt>
                <c:pt idx="5512">
                  <c:v>91.86666667</c:v>
                </c:pt>
                <c:pt idx="5513">
                  <c:v>91.88333333</c:v>
                </c:pt>
                <c:pt idx="5514">
                  <c:v>91.9</c:v>
                </c:pt>
                <c:pt idx="5515">
                  <c:v>91.91666667</c:v>
                </c:pt>
                <c:pt idx="5516">
                  <c:v>91.93333333</c:v>
                </c:pt>
                <c:pt idx="5517">
                  <c:v>91.95</c:v>
                </c:pt>
                <c:pt idx="5518">
                  <c:v>91.96666667</c:v>
                </c:pt>
                <c:pt idx="5519">
                  <c:v>91.98333333</c:v>
                </c:pt>
                <c:pt idx="5520">
                  <c:v>92</c:v>
                </c:pt>
                <c:pt idx="5521">
                  <c:v>92.01666667</c:v>
                </c:pt>
                <c:pt idx="5522">
                  <c:v>92.03333333</c:v>
                </c:pt>
                <c:pt idx="5523">
                  <c:v>92.05</c:v>
                </c:pt>
                <c:pt idx="5524">
                  <c:v>92.06666667</c:v>
                </c:pt>
                <c:pt idx="5525">
                  <c:v>92.08333333</c:v>
                </c:pt>
                <c:pt idx="5526">
                  <c:v>92.1</c:v>
                </c:pt>
                <c:pt idx="5527">
                  <c:v>92.11666667</c:v>
                </c:pt>
                <c:pt idx="5528">
                  <c:v>92.13333333</c:v>
                </c:pt>
                <c:pt idx="5529">
                  <c:v>92.15</c:v>
                </c:pt>
                <c:pt idx="5530">
                  <c:v>92.16666667</c:v>
                </c:pt>
                <c:pt idx="5531">
                  <c:v>92.18333333</c:v>
                </c:pt>
                <c:pt idx="5532">
                  <c:v>92.2</c:v>
                </c:pt>
                <c:pt idx="5533">
                  <c:v>92.21666667</c:v>
                </c:pt>
                <c:pt idx="5534">
                  <c:v>92.23333333</c:v>
                </c:pt>
                <c:pt idx="5535">
                  <c:v>92.25</c:v>
                </c:pt>
                <c:pt idx="5536">
                  <c:v>92.26666667</c:v>
                </c:pt>
                <c:pt idx="5537">
                  <c:v>92.28333333</c:v>
                </c:pt>
                <c:pt idx="5538">
                  <c:v>92.3</c:v>
                </c:pt>
                <c:pt idx="5539">
                  <c:v>92.31666667</c:v>
                </c:pt>
                <c:pt idx="5540">
                  <c:v>92.33333333</c:v>
                </c:pt>
                <c:pt idx="5541">
                  <c:v>92.35</c:v>
                </c:pt>
                <c:pt idx="5542">
                  <c:v>92.36666667</c:v>
                </c:pt>
                <c:pt idx="5543">
                  <c:v>92.38333333</c:v>
                </c:pt>
                <c:pt idx="5544">
                  <c:v>92.4</c:v>
                </c:pt>
                <c:pt idx="5545">
                  <c:v>92.41666667</c:v>
                </c:pt>
                <c:pt idx="5546">
                  <c:v>92.43333333</c:v>
                </c:pt>
                <c:pt idx="5547">
                  <c:v>92.45</c:v>
                </c:pt>
                <c:pt idx="5548">
                  <c:v>92.46666667</c:v>
                </c:pt>
                <c:pt idx="5549">
                  <c:v>92.48333333</c:v>
                </c:pt>
                <c:pt idx="5550">
                  <c:v>92.5</c:v>
                </c:pt>
                <c:pt idx="5551">
                  <c:v>92.51666667</c:v>
                </c:pt>
                <c:pt idx="5552">
                  <c:v>92.53333333</c:v>
                </c:pt>
                <c:pt idx="5553">
                  <c:v>92.55</c:v>
                </c:pt>
                <c:pt idx="5554">
                  <c:v>92.56666667</c:v>
                </c:pt>
                <c:pt idx="5555">
                  <c:v>92.58333333</c:v>
                </c:pt>
                <c:pt idx="5556">
                  <c:v>92.6</c:v>
                </c:pt>
                <c:pt idx="5557">
                  <c:v>92.61666667</c:v>
                </c:pt>
                <c:pt idx="5558">
                  <c:v>92.63333333</c:v>
                </c:pt>
                <c:pt idx="5559">
                  <c:v>92.65</c:v>
                </c:pt>
                <c:pt idx="5560">
                  <c:v>92.66666667</c:v>
                </c:pt>
                <c:pt idx="5561">
                  <c:v>92.68333333</c:v>
                </c:pt>
                <c:pt idx="5562">
                  <c:v>92.7</c:v>
                </c:pt>
                <c:pt idx="5563">
                  <c:v>92.71666667</c:v>
                </c:pt>
                <c:pt idx="5564">
                  <c:v>92.73333333</c:v>
                </c:pt>
                <c:pt idx="5565">
                  <c:v>92.75</c:v>
                </c:pt>
                <c:pt idx="5566">
                  <c:v>92.76666667</c:v>
                </c:pt>
                <c:pt idx="5567">
                  <c:v>92.78333333</c:v>
                </c:pt>
                <c:pt idx="5568">
                  <c:v>92.8</c:v>
                </c:pt>
                <c:pt idx="5569">
                  <c:v>92.81666667</c:v>
                </c:pt>
                <c:pt idx="5570">
                  <c:v>92.83333333</c:v>
                </c:pt>
                <c:pt idx="5571">
                  <c:v>92.85</c:v>
                </c:pt>
                <c:pt idx="5572">
                  <c:v>92.86666667</c:v>
                </c:pt>
                <c:pt idx="5573">
                  <c:v>92.88333333</c:v>
                </c:pt>
                <c:pt idx="5574">
                  <c:v>92.9</c:v>
                </c:pt>
                <c:pt idx="5575">
                  <c:v>92.91666667</c:v>
                </c:pt>
                <c:pt idx="5576">
                  <c:v>92.93333333</c:v>
                </c:pt>
                <c:pt idx="5577">
                  <c:v>92.95</c:v>
                </c:pt>
                <c:pt idx="5578">
                  <c:v>92.96666667</c:v>
                </c:pt>
                <c:pt idx="5579">
                  <c:v>92.98333333</c:v>
                </c:pt>
                <c:pt idx="5580">
                  <c:v>93</c:v>
                </c:pt>
                <c:pt idx="5581">
                  <c:v>93.01666667</c:v>
                </c:pt>
                <c:pt idx="5582">
                  <c:v>93.03333333</c:v>
                </c:pt>
                <c:pt idx="5583">
                  <c:v>93.05</c:v>
                </c:pt>
                <c:pt idx="5584">
                  <c:v>93.06666667</c:v>
                </c:pt>
                <c:pt idx="5585">
                  <c:v>93.08333333</c:v>
                </c:pt>
                <c:pt idx="5586">
                  <c:v>93.1</c:v>
                </c:pt>
                <c:pt idx="5587">
                  <c:v>93.11666667</c:v>
                </c:pt>
                <c:pt idx="5588">
                  <c:v>93.13333333</c:v>
                </c:pt>
                <c:pt idx="5589">
                  <c:v>93.15</c:v>
                </c:pt>
                <c:pt idx="5590">
                  <c:v>93.16666667</c:v>
                </c:pt>
                <c:pt idx="5591">
                  <c:v>93.18333333</c:v>
                </c:pt>
                <c:pt idx="5592">
                  <c:v>93.2</c:v>
                </c:pt>
                <c:pt idx="5593">
                  <c:v>93.21666667</c:v>
                </c:pt>
                <c:pt idx="5594">
                  <c:v>93.23333333</c:v>
                </c:pt>
                <c:pt idx="5595">
                  <c:v>93.25</c:v>
                </c:pt>
                <c:pt idx="5596">
                  <c:v>93.26666667</c:v>
                </c:pt>
                <c:pt idx="5597">
                  <c:v>93.28333333</c:v>
                </c:pt>
                <c:pt idx="5598">
                  <c:v>93.3</c:v>
                </c:pt>
                <c:pt idx="5599">
                  <c:v>93.31666667</c:v>
                </c:pt>
                <c:pt idx="5600">
                  <c:v>93.33333333</c:v>
                </c:pt>
                <c:pt idx="5601">
                  <c:v>93.35</c:v>
                </c:pt>
                <c:pt idx="5602">
                  <c:v>93.36666667</c:v>
                </c:pt>
                <c:pt idx="5603">
                  <c:v>93.38333333</c:v>
                </c:pt>
                <c:pt idx="5604">
                  <c:v>93.4</c:v>
                </c:pt>
                <c:pt idx="5605">
                  <c:v>93.41666667</c:v>
                </c:pt>
                <c:pt idx="5606">
                  <c:v>93.43333333</c:v>
                </c:pt>
                <c:pt idx="5607">
                  <c:v>93.45</c:v>
                </c:pt>
                <c:pt idx="5608">
                  <c:v>93.46666667</c:v>
                </c:pt>
                <c:pt idx="5609">
                  <c:v>93.48333333</c:v>
                </c:pt>
                <c:pt idx="5610">
                  <c:v>93.5</c:v>
                </c:pt>
                <c:pt idx="5611">
                  <c:v>93.51666667</c:v>
                </c:pt>
                <c:pt idx="5612">
                  <c:v>93.53333333</c:v>
                </c:pt>
                <c:pt idx="5613">
                  <c:v>93.55</c:v>
                </c:pt>
                <c:pt idx="5614">
                  <c:v>93.56666667</c:v>
                </c:pt>
                <c:pt idx="5615">
                  <c:v>93.58333333</c:v>
                </c:pt>
                <c:pt idx="5616">
                  <c:v>93.6</c:v>
                </c:pt>
                <c:pt idx="5617">
                  <c:v>93.61666667</c:v>
                </c:pt>
                <c:pt idx="5618">
                  <c:v>93.63333333</c:v>
                </c:pt>
                <c:pt idx="5619">
                  <c:v>93.65</c:v>
                </c:pt>
                <c:pt idx="5620">
                  <c:v>93.66666667</c:v>
                </c:pt>
                <c:pt idx="5621">
                  <c:v>93.68333333</c:v>
                </c:pt>
                <c:pt idx="5622">
                  <c:v>93.7</c:v>
                </c:pt>
                <c:pt idx="5623">
                  <c:v>93.71666667</c:v>
                </c:pt>
                <c:pt idx="5624">
                  <c:v>93.73333333</c:v>
                </c:pt>
                <c:pt idx="5625">
                  <c:v>93.75</c:v>
                </c:pt>
                <c:pt idx="5626">
                  <c:v>93.76666667</c:v>
                </c:pt>
                <c:pt idx="5627">
                  <c:v>93.78333333</c:v>
                </c:pt>
                <c:pt idx="5628">
                  <c:v>93.8</c:v>
                </c:pt>
                <c:pt idx="5629">
                  <c:v>93.81666667</c:v>
                </c:pt>
                <c:pt idx="5630">
                  <c:v>93.83333333</c:v>
                </c:pt>
                <c:pt idx="5631">
                  <c:v>93.85</c:v>
                </c:pt>
                <c:pt idx="5632">
                  <c:v>93.86666667</c:v>
                </c:pt>
                <c:pt idx="5633">
                  <c:v>93.88333333</c:v>
                </c:pt>
                <c:pt idx="5634">
                  <c:v>93.9</c:v>
                </c:pt>
                <c:pt idx="5635">
                  <c:v>93.91666667</c:v>
                </c:pt>
                <c:pt idx="5636">
                  <c:v>93.93333333</c:v>
                </c:pt>
                <c:pt idx="5637">
                  <c:v>93.95</c:v>
                </c:pt>
                <c:pt idx="5638">
                  <c:v>93.96666667</c:v>
                </c:pt>
                <c:pt idx="5639">
                  <c:v>93.98333333</c:v>
                </c:pt>
                <c:pt idx="5640">
                  <c:v>94</c:v>
                </c:pt>
                <c:pt idx="5641">
                  <c:v>94.01666667</c:v>
                </c:pt>
                <c:pt idx="5642">
                  <c:v>94.03333333</c:v>
                </c:pt>
                <c:pt idx="5643">
                  <c:v>94.05</c:v>
                </c:pt>
                <c:pt idx="5644">
                  <c:v>94.06666667</c:v>
                </c:pt>
                <c:pt idx="5645">
                  <c:v>94.08333333</c:v>
                </c:pt>
                <c:pt idx="5646">
                  <c:v>94.1</c:v>
                </c:pt>
                <c:pt idx="5647">
                  <c:v>94.11666667</c:v>
                </c:pt>
                <c:pt idx="5648">
                  <c:v>94.13333333</c:v>
                </c:pt>
                <c:pt idx="5649">
                  <c:v>94.15</c:v>
                </c:pt>
                <c:pt idx="5650">
                  <c:v>94.16666667</c:v>
                </c:pt>
                <c:pt idx="5651">
                  <c:v>94.18333333</c:v>
                </c:pt>
                <c:pt idx="5652">
                  <c:v>94.2</c:v>
                </c:pt>
                <c:pt idx="5653">
                  <c:v>94.21666667</c:v>
                </c:pt>
                <c:pt idx="5654">
                  <c:v>94.23333333</c:v>
                </c:pt>
                <c:pt idx="5655">
                  <c:v>94.25</c:v>
                </c:pt>
                <c:pt idx="5656">
                  <c:v>94.26666667</c:v>
                </c:pt>
                <c:pt idx="5657">
                  <c:v>94.28333333</c:v>
                </c:pt>
                <c:pt idx="5658">
                  <c:v>94.3</c:v>
                </c:pt>
                <c:pt idx="5659">
                  <c:v>94.31666667</c:v>
                </c:pt>
                <c:pt idx="5660">
                  <c:v>94.33333333</c:v>
                </c:pt>
                <c:pt idx="5661">
                  <c:v>94.35</c:v>
                </c:pt>
                <c:pt idx="5662">
                  <c:v>94.36666667</c:v>
                </c:pt>
                <c:pt idx="5663">
                  <c:v>94.38333333</c:v>
                </c:pt>
                <c:pt idx="5664">
                  <c:v>94.4</c:v>
                </c:pt>
                <c:pt idx="5665">
                  <c:v>94.41666667</c:v>
                </c:pt>
                <c:pt idx="5666">
                  <c:v>94.43333333</c:v>
                </c:pt>
                <c:pt idx="5667">
                  <c:v>94.45</c:v>
                </c:pt>
                <c:pt idx="5668">
                  <c:v>94.46666667</c:v>
                </c:pt>
                <c:pt idx="5669">
                  <c:v>94.48333333</c:v>
                </c:pt>
                <c:pt idx="5670">
                  <c:v>94.5</c:v>
                </c:pt>
                <c:pt idx="5671">
                  <c:v>94.51666667</c:v>
                </c:pt>
                <c:pt idx="5672">
                  <c:v>94.53333333</c:v>
                </c:pt>
                <c:pt idx="5673">
                  <c:v>94.55</c:v>
                </c:pt>
                <c:pt idx="5674">
                  <c:v>94.56666667</c:v>
                </c:pt>
                <c:pt idx="5675">
                  <c:v>94.58333333</c:v>
                </c:pt>
                <c:pt idx="5676">
                  <c:v>94.6</c:v>
                </c:pt>
                <c:pt idx="5677">
                  <c:v>94.61666667</c:v>
                </c:pt>
                <c:pt idx="5678">
                  <c:v>94.63333333</c:v>
                </c:pt>
                <c:pt idx="5679">
                  <c:v>94.65</c:v>
                </c:pt>
                <c:pt idx="5680">
                  <c:v>94.66666667</c:v>
                </c:pt>
                <c:pt idx="5681">
                  <c:v>94.68333333</c:v>
                </c:pt>
                <c:pt idx="5682">
                  <c:v>94.7</c:v>
                </c:pt>
                <c:pt idx="5683">
                  <c:v>94.71666667</c:v>
                </c:pt>
                <c:pt idx="5684">
                  <c:v>94.73333333</c:v>
                </c:pt>
                <c:pt idx="5685">
                  <c:v>94.75</c:v>
                </c:pt>
                <c:pt idx="5686">
                  <c:v>94.76666667</c:v>
                </c:pt>
                <c:pt idx="5687">
                  <c:v>94.78333333</c:v>
                </c:pt>
                <c:pt idx="5688">
                  <c:v>94.8</c:v>
                </c:pt>
                <c:pt idx="5689">
                  <c:v>94.81666667</c:v>
                </c:pt>
                <c:pt idx="5690">
                  <c:v>94.83333333</c:v>
                </c:pt>
                <c:pt idx="5691">
                  <c:v>94.85</c:v>
                </c:pt>
                <c:pt idx="5692">
                  <c:v>94.86666667</c:v>
                </c:pt>
                <c:pt idx="5693">
                  <c:v>94.88333333</c:v>
                </c:pt>
                <c:pt idx="5694">
                  <c:v>94.9</c:v>
                </c:pt>
                <c:pt idx="5695">
                  <c:v>94.91666667</c:v>
                </c:pt>
                <c:pt idx="5696">
                  <c:v>94.93333333</c:v>
                </c:pt>
                <c:pt idx="5697">
                  <c:v>94.95</c:v>
                </c:pt>
                <c:pt idx="5698">
                  <c:v>94.96666667</c:v>
                </c:pt>
                <c:pt idx="5699">
                  <c:v>94.98333333</c:v>
                </c:pt>
                <c:pt idx="5700">
                  <c:v>95</c:v>
                </c:pt>
                <c:pt idx="5701">
                  <c:v>95.01666667</c:v>
                </c:pt>
                <c:pt idx="5702">
                  <c:v>95.03333333</c:v>
                </c:pt>
                <c:pt idx="5703">
                  <c:v>95.05</c:v>
                </c:pt>
                <c:pt idx="5704">
                  <c:v>95.06666667</c:v>
                </c:pt>
                <c:pt idx="5705">
                  <c:v>95.08333333</c:v>
                </c:pt>
                <c:pt idx="5706">
                  <c:v>95.1</c:v>
                </c:pt>
                <c:pt idx="5707">
                  <c:v>95.11666667</c:v>
                </c:pt>
                <c:pt idx="5708">
                  <c:v>95.13333333</c:v>
                </c:pt>
                <c:pt idx="5709">
                  <c:v>95.15</c:v>
                </c:pt>
                <c:pt idx="5710">
                  <c:v>95.16666667</c:v>
                </c:pt>
                <c:pt idx="5711">
                  <c:v>95.18333333</c:v>
                </c:pt>
                <c:pt idx="5712">
                  <c:v>95.2</c:v>
                </c:pt>
                <c:pt idx="5713">
                  <c:v>95.21666667</c:v>
                </c:pt>
                <c:pt idx="5714">
                  <c:v>95.23333333</c:v>
                </c:pt>
                <c:pt idx="5715">
                  <c:v>95.25</c:v>
                </c:pt>
                <c:pt idx="5716">
                  <c:v>95.26666667</c:v>
                </c:pt>
                <c:pt idx="5717">
                  <c:v>95.28333333</c:v>
                </c:pt>
                <c:pt idx="5718">
                  <c:v>95.3</c:v>
                </c:pt>
                <c:pt idx="5719">
                  <c:v>95.31666667</c:v>
                </c:pt>
                <c:pt idx="5720">
                  <c:v>95.33333333</c:v>
                </c:pt>
                <c:pt idx="5721">
                  <c:v>95.35</c:v>
                </c:pt>
                <c:pt idx="5722">
                  <c:v>95.36666667</c:v>
                </c:pt>
                <c:pt idx="5723">
                  <c:v>95.38333333</c:v>
                </c:pt>
                <c:pt idx="5724">
                  <c:v>95.4</c:v>
                </c:pt>
                <c:pt idx="5725">
                  <c:v>95.41666667</c:v>
                </c:pt>
                <c:pt idx="5726">
                  <c:v>95.43333333</c:v>
                </c:pt>
                <c:pt idx="5727">
                  <c:v>95.45</c:v>
                </c:pt>
                <c:pt idx="5728">
                  <c:v>95.46666667</c:v>
                </c:pt>
                <c:pt idx="5729">
                  <c:v>95.48333333</c:v>
                </c:pt>
                <c:pt idx="5730">
                  <c:v>95.5</c:v>
                </c:pt>
                <c:pt idx="5731">
                  <c:v>95.51666667</c:v>
                </c:pt>
                <c:pt idx="5732">
                  <c:v>95.53333333</c:v>
                </c:pt>
                <c:pt idx="5733">
                  <c:v>95.55</c:v>
                </c:pt>
                <c:pt idx="5734">
                  <c:v>95.56666667</c:v>
                </c:pt>
                <c:pt idx="5735">
                  <c:v>95.58333333</c:v>
                </c:pt>
                <c:pt idx="5736">
                  <c:v>95.6</c:v>
                </c:pt>
                <c:pt idx="5737">
                  <c:v>95.61666667</c:v>
                </c:pt>
                <c:pt idx="5738">
                  <c:v>95.63333333</c:v>
                </c:pt>
                <c:pt idx="5739">
                  <c:v>95.65</c:v>
                </c:pt>
                <c:pt idx="5740">
                  <c:v>95.66666667</c:v>
                </c:pt>
                <c:pt idx="5741">
                  <c:v>95.68333333</c:v>
                </c:pt>
                <c:pt idx="5742">
                  <c:v>95.7</c:v>
                </c:pt>
                <c:pt idx="5743">
                  <c:v>95.71666667</c:v>
                </c:pt>
                <c:pt idx="5744">
                  <c:v>95.73333333</c:v>
                </c:pt>
                <c:pt idx="5745">
                  <c:v>95.75</c:v>
                </c:pt>
                <c:pt idx="5746">
                  <c:v>95.76666667</c:v>
                </c:pt>
                <c:pt idx="5747">
                  <c:v>95.78333333</c:v>
                </c:pt>
                <c:pt idx="5748">
                  <c:v>95.8</c:v>
                </c:pt>
                <c:pt idx="5749">
                  <c:v>95.81666667</c:v>
                </c:pt>
                <c:pt idx="5750">
                  <c:v>95.83333333</c:v>
                </c:pt>
                <c:pt idx="5751">
                  <c:v>95.85</c:v>
                </c:pt>
                <c:pt idx="5752">
                  <c:v>95.86666667</c:v>
                </c:pt>
                <c:pt idx="5753">
                  <c:v>95.88333333</c:v>
                </c:pt>
                <c:pt idx="5754">
                  <c:v>95.9</c:v>
                </c:pt>
                <c:pt idx="5755">
                  <c:v>95.91666667</c:v>
                </c:pt>
                <c:pt idx="5756">
                  <c:v>95.93333333</c:v>
                </c:pt>
                <c:pt idx="5757">
                  <c:v>95.95</c:v>
                </c:pt>
                <c:pt idx="5758">
                  <c:v>95.96666667</c:v>
                </c:pt>
                <c:pt idx="5759">
                  <c:v>95.98333333</c:v>
                </c:pt>
                <c:pt idx="5760">
                  <c:v>96</c:v>
                </c:pt>
                <c:pt idx="5761">
                  <c:v>96.01666667</c:v>
                </c:pt>
                <c:pt idx="5762">
                  <c:v>96.03333333</c:v>
                </c:pt>
                <c:pt idx="5763">
                  <c:v>96.05</c:v>
                </c:pt>
                <c:pt idx="5764">
                  <c:v>96.06666667</c:v>
                </c:pt>
                <c:pt idx="5765">
                  <c:v>96.08333333</c:v>
                </c:pt>
                <c:pt idx="5766">
                  <c:v>96.1</c:v>
                </c:pt>
                <c:pt idx="5767">
                  <c:v>96.11666667</c:v>
                </c:pt>
                <c:pt idx="5768">
                  <c:v>96.13333333</c:v>
                </c:pt>
                <c:pt idx="5769">
                  <c:v>96.15</c:v>
                </c:pt>
                <c:pt idx="5770">
                  <c:v>96.16666667</c:v>
                </c:pt>
                <c:pt idx="5771">
                  <c:v>96.18333333</c:v>
                </c:pt>
                <c:pt idx="5772">
                  <c:v>96.2</c:v>
                </c:pt>
                <c:pt idx="5773">
                  <c:v>96.21666667</c:v>
                </c:pt>
                <c:pt idx="5774">
                  <c:v>96.23333333</c:v>
                </c:pt>
                <c:pt idx="5775">
                  <c:v>96.25</c:v>
                </c:pt>
                <c:pt idx="5776">
                  <c:v>96.26666667</c:v>
                </c:pt>
                <c:pt idx="5777">
                  <c:v>96.28333333</c:v>
                </c:pt>
                <c:pt idx="5778">
                  <c:v>96.3</c:v>
                </c:pt>
                <c:pt idx="5779">
                  <c:v>96.31666667</c:v>
                </c:pt>
                <c:pt idx="5780">
                  <c:v>96.33333333</c:v>
                </c:pt>
                <c:pt idx="5781">
                  <c:v>96.35</c:v>
                </c:pt>
                <c:pt idx="5782">
                  <c:v>96.36666667</c:v>
                </c:pt>
                <c:pt idx="5783">
                  <c:v>96.38333333</c:v>
                </c:pt>
                <c:pt idx="5784">
                  <c:v>96.4</c:v>
                </c:pt>
                <c:pt idx="5785">
                  <c:v>96.41666667</c:v>
                </c:pt>
                <c:pt idx="5786">
                  <c:v>96.43333333</c:v>
                </c:pt>
                <c:pt idx="5787">
                  <c:v>96.45</c:v>
                </c:pt>
                <c:pt idx="5788">
                  <c:v>96.46666667</c:v>
                </c:pt>
                <c:pt idx="5789">
                  <c:v>96.48333333</c:v>
                </c:pt>
                <c:pt idx="5790">
                  <c:v>96.5</c:v>
                </c:pt>
                <c:pt idx="5791">
                  <c:v>96.51666667</c:v>
                </c:pt>
                <c:pt idx="5792">
                  <c:v>96.53333333</c:v>
                </c:pt>
                <c:pt idx="5793">
                  <c:v>96.55</c:v>
                </c:pt>
                <c:pt idx="5794">
                  <c:v>96.56666667</c:v>
                </c:pt>
                <c:pt idx="5795">
                  <c:v>96.58333333</c:v>
                </c:pt>
                <c:pt idx="5796">
                  <c:v>96.6</c:v>
                </c:pt>
                <c:pt idx="5797">
                  <c:v>96.61666667</c:v>
                </c:pt>
                <c:pt idx="5798">
                  <c:v>96.63333333</c:v>
                </c:pt>
                <c:pt idx="5799">
                  <c:v>96.65</c:v>
                </c:pt>
                <c:pt idx="5800">
                  <c:v>96.66666667</c:v>
                </c:pt>
                <c:pt idx="5801">
                  <c:v>96.68333333</c:v>
                </c:pt>
                <c:pt idx="5802">
                  <c:v>96.7</c:v>
                </c:pt>
                <c:pt idx="5803">
                  <c:v>96.71666667</c:v>
                </c:pt>
                <c:pt idx="5804">
                  <c:v>96.73333333</c:v>
                </c:pt>
                <c:pt idx="5805">
                  <c:v>96.75</c:v>
                </c:pt>
                <c:pt idx="5806">
                  <c:v>96.76666667</c:v>
                </c:pt>
                <c:pt idx="5807">
                  <c:v>96.78333333</c:v>
                </c:pt>
                <c:pt idx="5808">
                  <c:v>96.8</c:v>
                </c:pt>
                <c:pt idx="5809">
                  <c:v>96.81666667</c:v>
                </c:pt>
                <c:pt idx="5810">
                  <c:v>96.83333333</c:v>
                </c:pt>
                <c:pt idx="5811">
                  <c:v>96.85</c:v>
                </c:pt>
                <c:pt idx="5812">
                  <c:v>96.86666667</c:v>
                </c:pt>
                <c:pt idx="5813">
                  <c:v>96.88333333</c:v>
                </c:pt>
                <c:pt idx="5814">
                  <c:v>96.9</c:v>
                </c:pt>
                <c:pt idx="5815">
                  <c:v>96.91666667</c:v>
                </c:pt>
                <c:pt idx="5816">
                  <c:v>96.93333333</c:v>
                </c:pt>
                <c:pt idx="5817">
                  <c:v>96.95</c:v>
                </c:pt>
                <c:pt idx="5818">
                  <c:v>96.96666667</c:v>
                </c:pt>
                <c:pt idx="5819">
                  <c:v>96.98333333</c:v>
                </c:pt>
                <c:pt idx="5820">
                  <c:v>97</c:v>
                </c:pt>
                <c:pt idx="5821">
                  <c:v>97.01666667</c:v>
                </c:pt>
                <c:pt idx="5822">
                  <c:v>97.03333333</c:v>
                </c:pt>
                <c:pt idx="5823">
                  <c:v>97.05</c:v>
                </c:pt>
                <c:pt idx="5824">
                  <c:v>97.06666667</c:v>
                </c:pt>
                <c:pt idx="5825">
                  <c:v>97.08333333</c:v>
                </c:pt>
                <c:pt idx="5826">
                  <c:v>97.1</c:v>
                </c:pt>
                <c:pt idx="5827">
                  <c:v>97.11666667</c:v>
                </c:pt>
                <c:pt idx="5828">
                  <c:v>97.13333333</c:v>
                </c:pt>
                <c:pt idx="5829">
                  <c:v>97.15</c:v>
                </c:pt>
                <c:pt idx="5830">
                  <c:v>97.16666667</c:v>
                </c:pt>
                <c:pt idx="5831">
                  <c:v>97.18333333</c:v>
                </c:pt>
                <c:pt idx="5832">
                  <c:v>97.2</c:v>
                </c:pt>
                <c:pt idx="5833">
                  <c:v>97.21666667</c:v>
                </c:pt>
                <c:pt idx="5834">
                  <c:v>97.23333333</c:v>
                </c:pt>
                <c:pt idx="5835">
                  <c:v>97.25</c:v>
                </c:pt>
                <c:pt idx="5836">
                  <c:v>97.26666667</c:v>
                </c:pt>
                <c:pt idx="5837">
                  <c:v>97.28333333</c:v>
                </c:pt>
                <c:pt idx="5838">
                  <c:v>97.3</c:v>
                </c:pt>
                <c:pt idx="5839">
                  <c:v>97.31666667</c:v>
                </c:pt>
                <c:pt idx="5840">
                  <c:v>97.33333333</c:v>
                </c:pt>
                <c:pt idx="5841">
                  <c:v>97.35</c:v>
                </c:pt>
                <c:pt idx="5842">
                  <c:v>97.36666667</c:v>
                </c:pt>
                <c:pt idx="5843">
                  <c:v>97.38333333</c:v>
                </c:pt>
                <c:pt idx="5844">
                  <c:v>97.4</c:v>
                </c:pt>
                <c:pt idx="5845">
                  <c:v>97.41666667</c:v>
                </c:pt>
                <c:pt idx="5846">
                  <c:v>97.43333333</c:v>
                </c:pt>
                <c:pt idx="5847">
                  <c:v>97.45</c:v>
                </c:pt>
                <c:pt idx="5848">
                  <c:v>97.46666667</c:v>
                </c:pt>
                <c:pt idx="5849">
                  <c:v>97.48333333</c:v>
                </c:pt>
                <c:pt idx="5850">
                  <c:v>97.5</c:v>
                </c:pt>
                <c:pt idx="5851">
                  <c:v>97.51666667</c:v>
                </c:pt>
                <c:pt idx="5852">
                  <c:v>97.53333333</c:v>
                </c:pt>
                <c:pt idx="5853">
                  <c:v>97.55</c:v>
                </c:pt>
                <c:pt idx="5854">
                  <c:v>97.56666667</c:v>
                </c:pt>
                <c:pt idx="5855">
                  <c:v>97.58333333</c:v>
                </c:pt>
                <c:pt idx="5856">
                  <c:v>97.6</c:v>
                </c:pt>
                <c:pt idx="5857">
                  <c:v>97.61666667</c:v>
                </c:pt>
                <c:pt idx="5858">
                  <c:v>97.63333333</c:v>
                </c:pt>
                <c:pt idx="5859">
                  <c:v>97.65</c:v>
                </c:pt>
                <c:pt idx="5860">
                  <c:v>97.66666667</c:v>
                </c:pt>
                <c:pt idx="5861">
                  <c:v>97.68333333</c:v>
                </c:pt>
                <c:pt idx="5862">
                  <c:v>97.7</c:v>
                </c:pt>
                <c:pt idx="5863">
                  <c:v>97.71666667</c:v>
                </c:pt>
                <c:pt idx="5864">
                  <c:v>97.73333333</c:v>
                </c:pt>
                <c:pt idx="5865">
                  <c:v>97.75</c:v>
                </c:pt>
                <c:pt idx="5866">
                  <c:v>97.76666667</c:v>
                </c:pt>
                <c:pt idx="5867">
                  <c:v>97.78333333</c:v>
                </c:pt>
                <c:pt idx="5868">
                  <c:v>97.8</c:v>
                </c:pt>
                <c:pt idx="5869">
                  <c:v>97.81666667</c:v>
                </c:pt>
                <c:pt idx="5870">
                  <c:v>97.83333333</c:v>
                </c:pt>
                <c:pt idx="5871">
                  <c:v>97.85</c:v>
                </c:pt>
                <c:pt idx="5872">
                  <c:v>97.86666667</c:v>
                </c:pt>
                <c:pt idx="5873">
                  <c:v>97.88333333</c:v>
                </c:pt>
                <c:pt idx="5874">
                  <c:v>97.9</c:v>
                </c:pt>
                <c:pt idx="5875">
                  <c:v>97.91666667</c:v>
                </c:pt>
                <c:pt idx="5876">
                  <c:v>97.93333333</c:v>
                </c:pt>
                <c:pt idx="5877">
                  <c:v>97.95</c:v>
                </c:pt>
                <c:pt idx="5878">
                  <c:v>97.96666667</c:v>
                </c:pt>
                <c:pt idx="5879">
                  <c:v>97.98333333</c:v>
                </c:pt>
                <c:pt idx="5880">
                  <c:v>98</c:v>
                </c:pt>
                <c:pt idx="5881">
                  <c:v>98.01666667</c:v>
                </c:pt>
                <c:pt idx="5882">
                  <c:v>98.03333333</c:v>
                </c:pt>
                <c:pt idx="5883">
                  <c:v>98.05</c:v>
                </c:pt>
                <c:pt idx="5884">
                  <c:v>98.06666667</c:v>
                </c:pt>
                <c:pt idx="5885">
                  <c:v>98.08333333</c:v>
                </c:pt>
                <c:pt idx="5886">
                  <c:v>98.1</c:v>
                </c:pt>
                <c:pt idx="5887">
                  <c:v>98.11666667</c:v>
                </c:pt>
                <c:pt idx="5888">
                  <c:v>98.13333333</c:v>
                </c:pt>
                <c:pt idx="5889">
                  <c:v>98.15</c:v>
                </c:pt>
                <c:pt idx="5890">
                  <c:v>98.16666667</c:v>
                </c:pt>
                <c:pt idx="5891">
                  <c:v>98.18333333</c:v>
                </c:pt>
                <c:pt idx="5892">
                  <c:v>98.2</c:v>
                </c:pt>
                <c:pt idx="5893">
                  <c:v>98.21666667</c:v>
                </c:pt>
                <c:pt idx="5894">
                  <c:v>98.23333333</c:v>
                </c:pt>
                <c:pt idx="5895">
                  <c:v>98.25</c:v>
                </c:pt>
                <c:pt idx="5896">
                  <c:v>98.26666667</c:v>
                </c:pt>
                <c:pt idx="5897">
                  <c:v>98.28333333</c:v>
                </c:pt>
                <c:pt idx="5898">
                  <c:v>98.3</c:v>
                </c:pt>
                <c:pt idx="5899">
                  <c:v>98.31666667</c:v>
                </c:pt>
                <c:pt idx="5900">
                  <c:v>98.33333333</c:v>
                </c:pt>
                <c:pt idx="5901">
                  <c:v>98.35</c:v>
                </c:pt>
                <c:pt idx="5902">
                  <c:v>98.36666667</c:v>
                </c:pt>
                <c:pt idx="5903">
                  <c:v>98.38333333</c:v>
                </c:pt>
                <c:pt idx="5904">
                  <c:v>98.4</c:v>
                </c:pt>
                <c:pt idx="5905">
                  <c:v>98.41666667</c:v>
                </c:pt>
                <c:pt idx="5906">
                  <c:v>98.43333333</c:v>
                </c:pt>
                <c:pt idx="5907">
                  <c:v>98.45</c:v>
                </c:pt>
                <c:pt idx="5908">
                  <c:v>98.46666667</c:v>
                </c:pt>
                <c:pt idx="5909">
                  <c:v>98.48333333</c:v>
                </c:pt>
                <c:pt idx="5910">
                  <c:v>98.5</c:v>
                </c:pt>
                <c:pt idx="5911">
                  <c:v>98.51666667</c:v>
                </c:pt>
                <c:pt idx="5912">
                  <c:v>98.53333333</c:v>
                </c:pt>
                <c:pt idx="5913">
                  <c:v>98.55</c:v>
                </c:pt>
                <c:pt idx="5914">
                  <c:v>98.56666667</c:v>
                </c:pt>
                <c:pt idx="5915">
                  <c:v>98.58333333</c:v>
                </c:pt>
                <c:pt idx="5916">
                  <c:v>98.6</c:v>
                </c:pt>
                <c:pt idx="5917">
                  <c:v>98.61666667</c:v>
                </c:pt>
                <c:pt idx="5918">
                  <c:v>98.63333333</c:v>
                </c:pt>
                <c:pt idx="5919">
                  <c:v>98.65</c:v>
                </c:pt>
                <c:pt idx="5920">
                  <c:v>98.66666667</c:v>
                </c:pt>
                <c:pt idx="5921">
                  <c:v>98.68333333</c:v>
                </c:pt>
                <c:pt idx="5922">
                  <c:v>98.7</c:v>
                </c:pt>
                <c:pt idx="5923">
                  <c:v>98.71666667</c:v>
                </c:pt>
                <c:pt idx="5924">
                  <c:v>98.73333333</c:v>
                </c:pt>
                <c:pt idx="5925">
                  <c:v>98.75</c:v>
                </c:pt>
                <c:pt idx="5926">
                  <c:v>98.76666667</c:v>
                </c:pt>
                <c:pt idx="5927">
                  <c:v>98.78333333</c:v>
                </c:pt>
                <c:pt idx="5928">
                  <c:v>98.8</c:v>
                </c:pt>
                <c:pt idx="5929">
                  <c:v>98.81666667</c:v>
                </c:pt>
                <c:pt idx="5930">
                  <c:v>98.83333333</c:v>
                </c:pt>
                <c:pt idx="5931">
                  <c:v>98.85</c:v>
                </c:pt>
                <c:pt idx="5932">
                  <c:v>98.86666667</c:v>
                </c:pt>
                <c:pt idx="5933">
                  <c:v>98.88333333</c:v>
                </c:pt>
                <c:pt idx="5934">
                  <c:v>98.9</c:v>
                </c:pt>
                <c:pt idx="5935">
                  <c:v>98.91666667</c:v>
                </c:pt>
                <c:pt idx="5936">
                  <c:v>98.93333333</c:v>
                </c:pt>
                <c:pt idx="5937">
                  <c:v>98.95</c:v>
                </c:pt>
                <c:pt idx="5938">
                  <c:v>98.96666667</c:v>
                </c:pt>
                <c:pt idx="5939">
                  <c:v>98.98333333</c:v>
                </c:pt>
                <c:pt idx="5940">
                  <c:v>99</c:v>
                </c:pt>
                <c:pt idx="5941">
                  <c:v>99.01666667</c:v>
                </c:pt>
                <c:pt idx="5942">
                  <c:v>99.03333333</c:v>
                </c:pt>
                <c:pt idx="5943">
                  <c:v>99.05</c:v>
                </c:pt>
                <c:pt idx="5944">
                  <c:v>99.06666667</c:v>
                </c:pt>
                <c:pt idx="5945">
                  <c:v>99.08333333</c:v>
                </c:pt>
                <c:pt idx="5946">
                  <c:v>99.1</c:v>
                </c:pt>
                <c:pt idx="5947">
                  <c:v>99.11666667</c:v>
                </c:pt>
                <c:pt idx="5948">
                  <c:v>99.13333333</c:v>
                </c:pt>
                <c:pt idx="5949">
                  <c:v>99.15</c:v>
                </c:pt>
                <c:pt idx="5950">
                  <c:v>99.16666667</c:v>
                </c:pt>
                <c:pt idx="5951">
                  <c:v>99.18333333</c:v>
                </c:pt>
                <c:pt idx="5952">
                  <c:v>99.2</c:v>
                </c:pt>
                <c:pt idx="5953">
                  <c:v>99.21666667</c:v>
                </c:pt>
                <c:pt idx="5954">
                  <c:v>99.23333333</c:v>
                </c:pt>
                <c:pt idx="5955">
                  <c:v>99.25</c:v>
                </c:pt>
                <c:pt idx="5956">
                  <c:v>99.26666667</c:v>
                </c:pt>
                <c:pt idx="5957">
                  <c:v>99.28333333</c:v>
                </c:pt>
                <c:pt idx="5958">
                  <c:v>99.3</c:v>
                </c:pt>
                <c:pt idx="5959">
                  <c:v>99.31666667</c:v>
                </c:pt>
                <c:pt idx="5960">
                  <c:v>99.33333333</c:v>
                </c:pt>
                <c:pt idx="5961">
                  <c:v>99.35</c:v>
                </c:pt>
                <c:pt idx="5962">
                  <c:v>99.36666667</c:v>
                </c:pt>
                <c:pt idx="5963">
                  <c:v>99.38333333</c:v>
                </c:pt>
                <c:pt idx="5964">
                  <c:v>99.4</c:v>
                </c:pt>
                <c:pt idx="5965">
                  <c:v>99.41666667</c:v>
                </c:pt>
                <c:pt idx="5966">
                  <c:v>99.43333333</c:v>
                </c:pt>
                <c:pt idx="5967">
                  <c:v>99.45</c:v>
                </c:pt>
                <c:pt idx="5968">
                  <c:v>99.46666667</c:v>
                </c:pt>
                <c:pt idx="5969">
                  <c:v>99.48333333</c:v>
                </c:pt>
                <c:pt idx="5970">
                  <c:v>99.5</c:v>
                </c:pt>
                <c:pt idx="5971">
                  <c:v>99.51666667</c:v>
                </c:pt>
                <c:pt idx="5972">
                  <c:v>99.53333333</c:v>
                </c:pt>
                <c:pt idx="5973">
                  <c:v>99.55</c:v>
                </c:pt>
                <c:pt idx="5974">
                  <c:v>99.56666667</c:v>
                </c:pt>
                <c:pt idx="5975">
                  <c:v>99.58333333</c:v>
                </c:pt>
                <c:pt idx="5976">
                  <c:v>99.6</c:v>
                </c:pt>
                <c:pt idx="5977">
                  <c:v>99.61666667</c:v>
                </c:pt>
                <c:pt idx="5978">
                  <c:v>99.63333333</c:v>
                </c:pt>
                <c:pt idx="5979">
                  <c:v>99.65</c:v>
                </c:pt>
                <c:pt idx="5980">
                  <c:v>99.66666667</c:v>
                </c:pt>
                <c:pt idx="5981">
                  <c:v>99.68333333</c:v>
                </c:pt>
                <c:pt idx="5982">
                  <c:v>99.7</c:v>
                </c:pt>
                <c:pt idx="5983">
                  <c:v>99.71666667</c:v>
                </c:pt>
                <c:pt idx="5984">
                  <c:v>99.73333333</c:v>
                </c:pt>
                <c:pt idx="5985">
                  <c:v>99.75</c:v>
                </c:pt>
                <c:pt idx="5986">
                  <c:v>99.76666667</c:v>
                </c:pt>
                <c:pt idx="5987">
                  <c:v>99.78333333</c:v>
                </c:pt>
                <c:pt idx="5988">
                  <c:v>99.8</c:v>
                </c:pt>
                <c:pt idx="5989">
                  <c:v>99.81666667</c:v>
                </c:pt>
                <c:pt idx="5990">
                  <c:v>99.83333333</c:v>
                </c:pt>
                <c:pt idx="5991">
                  <c:v>99.85</c:v>
                </c:pt>
                <c:pt idx="5992">
                  <c:v>99.86666667</c:v>
                </c:pt>
                <c:pt idx="5993">
                  <c:v>99.88333333</c:v>
                </c:pt>
                <c:pt idx="5994">
                  <c:v>99.9</c:v>
                </c:pt>
                <c:pt idx="5995">
                  <c:v>99.91666667</c:v>
                </c:pt>
                <c:pt idx="5996">
                  <c:v>99.93333333</c:v>
                </c:pt>
                <c:pt idx="5997">
                  <c:v>99.95</c:v>
                </c:pt>
                <c:pt idx="5998">
                  <c:v>99.96666667</c:v>
                </c:pt>
                <c:pt idx="5999">
                  <c:v>99.98333333</c:v>
                </c:pt>
                <c:pt idx="6000">
                  <c:v>100</c:v>
                </c:pt>
                <c:pt idx="6001">
                  <c:v>100.0166667</c:v>
                </c:pt>
                <c:pt idx="6002">
                  <c:v>100.0333333</c:v>
                </c:pt>
                <c:pt idx="6003">
                  <c:v>100.05</c:v>
                </c:pt>
                <c:pt idx="6004">
                  <c:v>100.0666667</c:v>
                </c:pt>
                <c:pt idx="6005">
                  <c:v>100.0833333</c:v>
                </c:pt>
                <c:pt idx="6006">
                  <c:v>100.1</c:v>
                </c:pt>
                <c:pt idx="6007">
                  <c:v>100.1166667</c:v>
                </c:pt>
                <c:pt idx="6008">
                  <c:v>100.1333333</c:v>
                </c:pt>
                <c:pt idx="6009">
                  <c:v>100.15</c:v>
                </c:pt>
                <c:pt idx="6010">
                  <c:v>100.1666667</c:v>
                </c:pt>
                <c:pt idx="6011">
                  <c:v>100.1833333</c:v>
                </c:pt>
                <c:pt idx="6012">
                  <c:v>100.2</c:v>
                </c:pt>
                <c:pt idx="6013">
                  <c:v>100.2166667</c:v>
                </c:pt>
                <c:pt idx="6014">
                  <c:v>100.2333333</c:v>
                </c:pt>
                <c:pt idx="6015">
                  <c:v>100.25</c:v>
                </c:pt>
                <c:pt idx="6016">
                  <c:v>100.2666667</c:v>
                </c:pt>
                <c:pt idx="6017">
                  <c:v>100.2833333</c:v>
                </c:pt>
                <c:pt idx="6018">
                  <c:v>100.3</c:v>
                </c:pt>
                <c:pt idx="6019">
                  <c:v>100.3166667</c:v>
                </c:pt>
                <c:pt idx="6020">
                  <c:v>100.3333333</c:v>
                </c:pt>
                <c:pt idx="6021">
                  <c:v>100.35</c:v>
                </c:pt>
                <c:pt idx="6022">
                  <c:v>100.3666667</c:v>
                </c:pt>
                <c:pt idx="6023">
                  <c:v>100.3833333</c:v>
                </c:pt>
                <c:pt idx="6024">
                  <c:v>100.4</c:v>
                </c:pt>
                <c:pt idx="6025">
                  <c:v>100.4166667</c:v>
                </c:pt>
                <c:pt idx="6026">
                  <c:v>100.4333333</c:v>
                </c:pt>
                <c:pt idx="6027">
                  <c:v>100.45</c:v>
                </c:pt>
                <c:pt idx="6028">
                  <c:v>100.4666667</c:v>
                </c:pt>
                <c:pt idx="6029">
                  <c:v>100.4833333</c:v>
                </c:pt>
                <c:pt idx="6030">
                  <c:v>100.5</c:v>
                </c:pt>
                <c:pt idx="6031">
                  <c:v>100.5166667</c:v>
                </c:pt>
                <c:pt idx="6032">
                  <c:v>100.5333333</c:v>
                </c:pt>
                <c:pt idx="6033">
                  <c:v>100.55</c:v>
                </c:pt>
                <c:pt idx="6034">
                  <c:v>100.5666667</c:v>
                </c:pt>
                <c:pt idx="6035">
                  <c:v>100.5833333</c:v>
                </c:pt>
                <c:pt idx="6036">
                  <c:v>100.6</c:v>
                </c:pt>
                <c:pt idx="6037">
                  <c:v>100.6166667</c:v>
                </c:pt>
                <c:pt idx="6038">
                  <c:v>100.6333333</c:v>
                </c:pt>
                <c:pt idx="6039">
                  <c:v>100.65</c:v>
                </c:pt>
                <c:pt idx="6040">
                  <c:v>100.6666667</c:v>
                </c:pt>
                <c:pt idx="6041">
                  <c:v>100.6833333</c:v>
                </c:pt>
                <c:pt idx="6042">
                  <c:v>100.7</c:v>
                </c:pt>
                <c:pt idx="6043">
                  <c:v>100.7166667</c:v>
                </c:pt>
                <c:pt idx="6044">
                  <c:v>100.7333333</c:v>
                </c:pt>
                <c:pt idx="6045">
                  <c:v>100.75</c:v>
                </c:pt>
                <c:pt idx="6046">
                  <c:v>100.7666667</c:v>
                </c:pt>
                <c:pt idx="6047">
                  <c:v>100.7833333</c:v>
                </c:pt>
                <c:pt idx="6048">
                  <c:v>100.8</c:v>
                </c:pt>
                <c:pt idx="6049">
                  <c:v>100.8166667</c:v>
                </c:pt>
                <c:pt idx="6050">
                  <c:v>100.8333333</c:v>
                </c:pt>
                <c:pt idx="6051">
                  <c:v>100.85</c:v>
                </c:pt>
                <c:pt idx="6052">
                  <c:v>100.8666667</c:v>
                </c:pt>
                <c:pt idx="6053">
                  <c:v>100.8833333</c:v>
                </c:pt>
                <c:pt idx="6054">
                  <c:v>100.9</c:v>
                </c:pt>
                <c:pt idx="6055">
                  <c:v>100.9166667</c:v>
                </c:pt>
                <c:pt idx="6056">
                  <c:v>100.9333333</c:v>
                </c:pt>
                <c:pt idx="6057">
                  <c:v>100.95</c:v>
                </c:pt>
                <c:pt idx="6058">
                  <c:v>100.9666667</c:v>
                </c:pt>
                <c:pt idx="6059">
                  <c:v>100.9833333</c:v>
                </c:pt>
                <c:pt idx="6060">
                  <c:v>101</c:v>
                </c:pt>
                <c:pt idx="6061">
                  <c:v>101.0166667</c:v>
                </c:pt>
                <c:pt idx="6062">
                  <c:v>101.0333333</c:v>
                </c:pt>
                <c:pt idx="6063">
                  <c:v>101.05</c:v>
                </c:pt>
                <c:pt idx="6064">
                  <c:v>101.0666667</c:v>
                </c:pt>
                <c:pt idx="6065">
                  <c:v>101.0833333</c:v>
                </c:pt>
                <c:pt idx="6066">
                  <c:v>101.1</c:v>
                </c:pt>
                <c:pt idx="6067">
                  <c:v>101.1166667</c:v>
                </c:pt>
                <c:pt idx="6068">
                  <c:v>101.1333333</c:v>
                </c:pt>
                <c:pt idx="6069">
                  <c:v>101.15</c:v>
                </c:pt>
                <c:pt idx="6070">
                  <c:v>101.1666667</c:v>
                </c:pt>
                <c:pt idx="6071">
                  <c:v>101.1833333</c:v>
                </c:pt>
                <c:pt idx="6072">
                  <c:v>101.2</c:v>
                </c:pt>
                <c:pt idx="6073">
                  <c:v>101.2166667</c:v>
                </c:pt>
                <c:pt idx="6074">
                  <c:v>101.2333333</c:v>
                </c:pt>
                <c:pt idx="6075">
                  <c:v>101.25</c:v>
                </c:pt>
                <c:pt idx="6076">
                  <c:v>101.2666667</c:v>
                </c:pt>
                <c:pt idx="6077">
                  <c:v>101.2833333</c:v>
                </c:pt>
                <c:pt idx="6078">
                  <c:v>101.3</c:v>
                </c:pt>
                <c:pt idx="6079">
                  <c:v>101.3166667</c:v>
                </c:pt>
                <c:pt idx="6080">
                  <c:v>101.3333333</c:v>
                </c:pt>
                <c:pt idx="6081">
                  <c:v>101.35</c:v>
                </c:pt>
                <c:pt idx="6082">
                  <c:v>101.3666667</c:v>
                </c:pt>
                <c:pt idx="6083">
                  <c:v>101.3833333</c:v>
                </c:pt>
                <c:pt idx="6084">
                  <c:v>101.4</c:v>
                </c:pt>
                <c:pt idx="6085">
                  <c:v>101.4166667</c:v>
                </c:pt>
                <c:pt idx="6086">
                  <c:v>101.4333333</c:v>
                </c:pt>
                <c:pt idx="6087">
                  <c:v>101.45</c:v>
                </c:pt>
                <c:pt idx="6088">
                  <c:v>101.4666667</c:v>
                </c:pt>
                <c:pt idx="6089">
                  <c:v>101.4833333</c:v>
                </c:pt>
                <c:pt idx="6090">
                  <c:v>101.5</c:v>
                </c:pt>
                <c:pt idx="6091">
                  <c:v>101.5166667</c:v>
                </c:pt>
                <c:pt idx="6092">
                  <c:v>101.5333333</c:v>
                </c:pt>
                <c:pt idx="6093">
                  <c:v>101.55</c:v>
                </c:pt>
                <c:pt idx="6094">
                  <c:v>101.5666667</c:v>
                </c:pt>
                <c:pt idx="6095">
                  <c:v>101.5833333</c:v>
                </c:pt>
                <c:pt idx="6096">
                  <c:v>101.6</c:v>
                </c:pt>
                <c:pt idx="6097">
                  <c:v>101.6166667</c:v>
                </c:pt>
                <c:pt idx="6098">
                  <c:v>101.6333333</c:v>
                </c:pt>
                <c:pt idx="6099">
                  <c:v>101.65</c:v>
                </c:pt>
                <c:pt idx="6100">
                  <c:v>101.6666667</c:v>
                </c:pt>
                <c:pt idx="6101">
                  <c:v>101.6833333</c:v>
                </c:pt>
                <c:pt idx="6102">
                  <c:v>101.7</c:v>
                </c:pt>
                <c:pt idx="6103">
                  <c:v>101.7166667</c:v>
                </c:pt>
                <c:pt idx="6104">
                  <c:v>101.7333333</c:v>
                </c:pt>
                <c:pt idx="6105">
                  <c:v>101.75</c:v>
                </c:pt>
                <c:pt idx="6106">
                  <c:v>101.7666667</c:v>
                </c:pt>
                <c:pt idx="6107">
                  <c:v>101.7833333</c:v>
                </c:pt>
                <c:pt idx="6108">
                  <c:v>101.8</c:v>
                </c:pt>
                <c:pt idx="6109">
                  <c:v>101.8166667</c:v>
                </c:pt>
                <c:pt idx="6110">
                  <c:v>101.8333333</c:v>
                </c:pt>
                <c:pt idx="6111">
                  <c:v>101.85</c:v>
                </c:pt>
                <c:pt idx="6112">
                  <c:v>101.8666667</c:v>
                </c:pt>
                <c:pt idx="6113">
                  <c:v>101.8833333</c:v>
                </c:pt>
                <c:pt idx="6114">
                  <c:v>101.9</c:v>
                </c:pt>
                <c:pt idx="6115">
                  <c:v>101.9166667</c:v>
                </c:pt>
                <c:pt idx="6116">
                  <c:v>101.9333333</c:v>
                </c:pt>
                <c:pt idx="6117">
                  <c:v>101.95</c:v>
                </c:pt>
                <c:pt idx="6118">
                  <c:v>101.9666667</c:v>
                </c:pt>
                <c:pt idx="6119">
                  <c:v>101.9833333</c:v>
                </c:pt>
                <c:pt idx="6120">
                  <c:v>102</c:v>
                </c:pt>
                <c:pt idx="6121">
                  <c:v>102.0166667</c:v>
                </c:pt>
                <c:pt idx="6122">
                  <c:v>102.0333333</c:v>
                </c:pt>
                <c:pt idx="6123">
                  <c:v>102.05</c:v>
                </c:pt>
                <c:pt idx="6124">
                  <c:v>102.0666667</c:v>
                </c:pt>
                <c:pt idx="6125">
                  <c:v>102.0833333</c:v>
                </c:pt>
                <c:pt idx="6126">
                  <c:v>102.1</c:v>
                </c:pt>
                <c:pt idx="6127">
                  <c:v>102.1166667</c:v>
                </c:pt>
                <c:pt idx="6128">
                  <c:v>102.1333333</c:v>
                </c:pt>
                <c:pt idx="6129">
                  <c:v>102.15</c:v>
                </c:pt>
                <c:pt idx="6130">
                  <c:v>102.1666667</c:v>
                </c:pt>
                <c:pt idx="6131">
                  <c:v>102.1833333</c:v>
                </c:pt>
                <c:pt idx="6132">
                  <c:v>102.2</c:v>
                </c:pt>
                <c:pt idx="6133">
                  <c:v>102.2166667</c:v>
                </c:pt>
                <c:pt idx="6134">
                  <c:v>102.2333333</c:v>
                </c:pt>
                <c:pt idx="6135">
                  <c:v>102.25</c:v>
                </c:pt>
                <c:pt idx="6136">
                  <c:v>102.2666667</c:v>
                </c:pt>
                <c:pt idx="6137">
                  <c:v>102.2833333</c:v>
                </c:pt>
                <c:pt idx="6138">
                  <c:v>102.3</c:v>
                </c:pt>
                <c:pt idx="6139">
                  <c:v>102.3166667</c:v>
                </c:pt>
                <c:pt idx="6140">
                  <c:v>102.3333333</c:v>
                </c:pt>
                <c:pt idx="6141">
                  <c:v>102.35</c:v>
                </c:pt>
                <c:pt idx="6142">
                  <c:v>102.3666667</c:v>
                </c:pt>
                <c:pt idx="6143">
                  <c:v>102.3833333</c:v>
                </c:pt>
                <c:pt idx="6144">
                  <c:v>102.4</c:v>
                </c:pt>
                <c:pt idx="6145">
                  <c:v>102.4166667</c:v>
                </c:pt>
                <c:pt idx="6146">
                  <c:v>102.4333333</c:v>
                </c:pt>
                <c:pt idx="6147">
                  <c:v>102.45</c:v>
                </c:pt>
                <c:pt idx="6148">
                  <c:v>102.4666667</c:v>
                </c:pt>
                <c:pt idx="6149">
                  <c:v>102.4833333</c:v>
                </c:pt>
                <c:pt idx="6150">
                  <c:v>102.5</c:v>
                </c:pt>
                <c:pt idx="6151">
                  <c:v>102.5166667</c:v>
                </c:pt>
                <c:pt idx="6152">
                  <c:v>102.5333333</c:v>
                </c:pt>
                <c:pt idx="6153">
                  <c:v>102.55</c:v>
                </c:pt>
                <c:pt idx="6154">
                  <c:v>102.5666667</c:v>
                </c:pt>
                <c:pt idx="6155">
                  <c:v>102.5833333</c:v>
                </c:pt>
                <c:pt idx="6156">
                  <c:v>102.6</c:v>
                </c:pt>
                <c:pt idx="6157">
                  <c:v>102.6166667</c:v>
                </c:pt>
                <c:pt idx="6158">
                  <c:v>102.6333333</c:v>
                </c:pt>
                <c:pt idx="6159">
                  <c:v>102.65</c:v>
                </c:pt>
                <c:pt idx="6160">
                  <c:v>102.6666667</c:v>
                </c:pt>
                <c:pt idx="6161">
                  <c:v>102.6833333</c:v>
                </c:pt>
                <c:pt idx="6162">
                  <c:v>102.7</c:v>
                </c:pt>
                <c:pt idx="6163">
                  <c:v>102.7166667</c:v>
                </c:pt>
                <c:pt idx="6164">
                  <c:v>102.7333333</c:v>
                </c:pt>
                <c:pt idx="6165">
                  <c:v>102.75</c:v>
                </c:pt>
                <c:pt idx="6166">
                  <c:v>102.7666667</c:v>
                </c:pt>
                <c:pt idx="6167">
                  <c:v>102.7833333</c:v>
                </c:pt>
                <c:pt idx="6168">
                  <c:v>102.8</c:v>
                </c:pt>
                <c:pt idx="6169">
                  <c:v>102.8166667</c:v>
                </c:pt>
                <c:pt idx="6170">
                  <c:v>102.8333333</c:v>
                </c:pt>
                <c:pt idx="6171">
                  <c:v>102.85</c:v>
                </c:pt>
                <c:pt idx="6172">
                  <c:v>102.8666667</c:v>
                </c:pt>
                <c:pt idx="6173">
                  <c:v>102.8833333</c:v>
                </c:pt>
                <c:pt idx="6174">
                  <c:v>102.9</c:v>
                </c:pt>
                <c:pt idx="6175">
                  <c:v>102.9166667</c:v>
                </c:pt>
                <c:pt idx="6176">
                  <c:v>102.9333333</c:v>
                </c:pt>
                <c:pt idx="6177">
                  <c:v>102.95</c:v>
                </c:pt>
                <c:pt idx="6178">
                  <c:v>102.9666667</c:v>
                </c:pt>
                <c:pt idx="6179">
                  <c:v>102.9833333</c:v>
                </c:pt>
                <c:pt idx="6180">
                  <c:v>103</c:v>
                </c:pt>
                <c:pt idx="6181">
                  <c:v>103.0166667</c:v>
                </c:pt>
                <c:pt idx="6182">
                  <c:v>103.0333333</c:v>
                </c:pt>
                <c:pt idx="6183">
                  <c:v>103.05</c:v>
                </c:pt>
                <c:pt idx="6184">
                  <c:v>103.0666667</c:v>
                </c:pt>
                <c:pt idx="6185">
                  <c:v>103.0833333</c:v>
                </c:pt>
                <c:pt idx="6186">
                  <c:v>103.1</c:v>
                </c:pt>
                <c:pt idx="6187">
                  <c:v>103.1166667</c:v>
                </c:pt>
                <c:pt idx="6188">
                  <c:v>103.1333333</c:v>
                </c:pt>
                <c:pt idx="6189">
                  <c:v>103.15</c:v>
                </c:pt>
                <c:pt idx="6190">
                  <c:v>103.1666667</c:v>
                </c:pt>
                <c:pt idx="6191">
                  <c:v>103.1833333</c:v>
                </c:pt>
                <c:pt idx="6192">
                  <c:v>103.2</c:v>
                </c:pt>
                <c:pt idx="6193">
                  <c:v>103.2166667</c:v>
                </c:pt>
                <c:pt idx="6194">
                  <c:v>103.2333333</c:v>
                </c:pt>
                <c:pt idx="6195">
                  <c:v>103.25</c:v>
                </c:pt>
                <c:pt idx="6196">
                  <c:v>103.2666667</c:v>
                </c:pt>
                <c:pt idx="6197">
                  <c:v>103.2833333</c:v>
                </c:pt>
                <c:pt idx="6198">
                  <c:v>103.3</c:v>
                </c:pt>
                <c:pt idx="6199">
                  <c:v>103.3166667</c:v>
                </c:pt>
                <c:pt idx="6200">
                  <c:v>103.3333333</c:v>
                </c:pt>
                <c:pt idx="6201">
                  <c:v>103.35</c:v>
                </c:pt>
                <c:pt idx="6202">
                  <c:v>103.3666667</c:v>
                </c:pt>
                <c:pt idx="6203">
                  <c:v>103.3833333</c:v>
                </c:pt>
                <c:pt idx="6204">
                  <c:v>103.4</c:v>
                </c:pt>
                <c:pt idx="6205">
                  <c:v>103.4166667</c:v>
                </c:pt>
                <c:pt idx="6206">
                  <c:v>103.4333333</c:v>
                </c:pt>
                <c:pt idx="6207">
                  <c:v>103.45</c:v>
                </c:pt>
                <c:pt idx="6208">
                  <c:v>103.4666667</c:v>
                </c:pt>
                <c:pt idx="6209">
                  <c:v>103.4833333</c:v>
                </c:pt>
                <c:pt idx="6210">
                  <c:v>103.5</c:v>
                </c:pt>
                <c:pt idx="6211">
                  <c:v>103.5166667</c:v>
                </c:pt>
                <c:pt idx="6212">
                  <c:v>103.5333333</c:v>
                </c:pt>
                <c:pt idx="6213">
                  <c:v>103.55</c:v>
                </c:pt>
                <c:pt idx="6214">
                  <c:v>103.5666667</c:v>
                </c:pt>
                <c:pt idx="6215">
                  <c:v>103.5833333</c:v>
                </c:pt>
                <c:pt idx="6216">
                  <c:v>103.6</c:v>
                </c:pt>
                <c:pt idx="6217">
                  <c:v>103.6166667</c:v>
                </c:pt>
                <c:pt idx="6218">
                  <c:v>103.6333333</c:v>
                </c:pt>
                <c:pt idx="6219">
                  <c:v>103.65</c:v>
                </c:pt>
                <c:pt idx="6220">
                  <c:v>103.6666667</c:v>
                </c:pt>
                <c:pt idx="6221">
                  <c:v>103.6833333</c:v>
                </c:pt>
                <c:pt idx="6222">
                  <c:v>103.7</c:v>
                </c:pt>
                <c:pt idx="6223">
                  <c:v>103.7166667</c:v>
                </c:pt>
                <c:pt idx="6224">
                  <c:v>103.7333333</c:v>
                </c:pt>
                <c:pt idx="6225">
                  <c:v>103.75</c:v>
                </c:pt>
                <c:pt idx="6226">
                  <c:v>103.7666667</c:v>
                </c:pt>
                <c:pt idx="6227">
                  <c:v>103.7833333</c:v>
                </c:pt>
                <c:pt idx="6228">
                  <c:v>103.8</c:v>
                </c:pt>
                <c:pt idx="6229">
                  <c:v>103.8166667</c:v>
                </c:pt>
                <c:pt idx="6230">
                  <c:v>103.8333333</c:v>
                </c:pt>
                <c:pt idx="6231">
                  <c:v>103.85</c:v>
                </c:pt>
                <c:pt idx="6232">
                  <c:v>103.8666667</c:v>
                </c:pt>
                <c:pt idx="6233">
                  <c:v>103.8833333</c:v>
                </c:pt>
                <c:pt idx="6234">
                  <c:v>103.9</c:v>
                </c:pt>
                <c:pt idx="6235">
                  <c:v>103.9166667</c:v>
                </c:pt>
                <c:pt idx="6236">
                  <c:v>103.9333333</c:v>
                </c:pt>
                <c:pt idx="6237">
                  <c:v>103.95</c:v>
                </c:pt>
                <c:pt idx="6238">
                  <c:v>103.9666667</c:v>
                </c:pt>
                <c:pt idx="6239">
                  <c:v>103.9833333</c:v>
                </c:pt>
                <c:pt idx="6240">
                  <c:v>104</c:v>
                </c:pt>
                <c:pt idx="6241">
                  <c:v>104.0166667</c:v>
                </c:pt>
                <c:pt idx="6242">
                  <c:v>104.0333333</c:v>
                </c:pt>
                <c:pt idx="6243">
                  <c:v>104.05</c:v>
                </c:pt>
                <c:pt idx="6244">
                  <c:v>104.0666667</c:v>
                </c:pt>
                <c:pt idx="6245">
                  <c:v>104.0833333</c:v>
                </c:pt>
                <c:pt idx="6246">
                  <c:v>104.1</c:v>
                </c:pt>
                <c:pt idx="6247">
                  <c:v>104.1166667</c:v>
                </c:pt>
                <c:pt idx="6248">
                  <c:v>104.1333333</c:v>
                </c:pt>
                <c:pt idx="6249">
                  <c:v>104.15</c:v>
                </c:pt>
                <c:pt idx="6250">
                  <c:v>104.1666667</c:v>
                </c:pt>
                <c:pt idx="6251">
                  <c:v>104.1833333</c:v>
                </c:pt>
                <c:pt idx="6252">
                  <c:v>104.2</c:v>
                </c:pt>
                <c:pt idx="6253">
                  <c:v>104.2166667</c:v>
                </c:pt>
                <c:pt idx="6254">
                  <c:v>104.2333333</c:v>
                </c:pt>
                <c:pt idx="6255">
                  <c:v>104.25</c:v>
                </c:pt>
                <c:pt idx="6256">
                  <c:v>104.2666667</c:v>
                </c:pt>
                <c:pt idx="6257">
                  <c:v>104.2833333</c:v>
                </c:pt>
                <c:pt idx="6258">
                  <c:v>104.3</c:v>
                </c:pt>
                <c:pt idx="6259">
                  <c:v>104.3166667</c:v>
                </c:pt>
                <c:pt idx="6260">
                  <c:v>104.3333333</c:v>
                </c:pt>
                <c:pt idx="6261">
                  <c:v>104.35</c:v>
                </c:pt>
                <c:pt idx="6262">
                  <c:v>104.3666667</c:v>
                </c:pt>
                <c:pt idx="6263">
                  <c:v>104.3833333</c:v>
                </c:pt>
                <c:pt idx="6264">
                  <c:v>104.4</c:v>
                </c:pt>
                <c:pt idx="6265">
                  <c:v>104.4166667</c:v>
                </c:pt>
                <c:pt idx="6266">
                  <c:v>104.4333333</c:v>
                </c:pt>
                <c:pt idx="6267">
                  <c:v>104.45</c:v>
                </c:pt>
                <c:pt idx="6268">
                  <c:v>104.4666667</c:v>
                </c:pt>
                <c:pt idx="6269">
                  <c:v>104.4833333</c:v>
                </c:pt>
                <c:pt idx="6270">
                  <c:v>104.5</c:v>
                </c:pt>
                <c:pt idx="6271">
                  <c:v>104.5166667</c:v>
                </c:pt>
                <c:pt idx="6272">
                  <c:v>104.5333333</c:v>
                </c:pt>
                <c:pt idx="6273">
                  <c:v>104.55</c:v>
                </c:pt>
                <c:pt idx="6274">
                  <c:v>104.5666667</c:v>
                </c:pt>
                <c:pt idx="6275">
                  <c:v>104.5833333</c:v>
                </c:pt>
                <c:pt idx="6276">
                  <c:v>104.6</c:v>
                </c:pt>
                <c:pt idx="6277">
                  <c:v>104.6166667</c:v>
                </c:pt>
                <c:pt idx="6278">
                  <c:v>104.6333333</c:v>
                </c:pt>
                <c:pt idx="6279">
                  <c:v>104.65</c:v>
                </c:pt>
                <c:pt idx="6280">
                  <c:v>104.6666667</c:v>
                </c:pt>
                <c:pt idx="6281">
                  <c:v>104.6833333</c:v>
                </c:pt>
                <c:pt idx="6282">
                  <c:v>104.7</c:v>
                </c:pt>
                <c:pt idx="6283">
                  <c:v>104.7166667</c:v>
                </c:pt>
                <c:pt idx="6284">
                  <c:v>104.7333333</c:v>
                </c:pt>
                <c:pt idx="6285">
                  <c:v>104.75</c:v>
                </c:pt>
                <c:pt idx="6286">
                  <c:v>104.7666667</c:v>
                </c:pt>
                <c:pt idx="6287">
                  <c:v>104.7833333</c:v>
                </c:pt>
                <c:pt idx="6288">
                  <c:v>104.8</c:v>
                </c:pt>
                <c:pt idx="6289">
                  <c:v>104.8166667</c:v>
                </c:pt>
                <c:pt idx="6290">
                  <c:v>104.8333333</c:v>
                </c:pt>
                <c:pt idx="6291">
                  <c:v>104.85</c:v>
                </c:pt>
                <c:pt idx="6292">
                  <c:v>104.8666667</c:v>
                </c:pt>
                <c:pt idx="6293">
                  <c:v>104.8833333</c:v>
                </c:pt>
                <c:pt idx="6294">
                  <c:v>104.9</c:v>
                </c:pt>
                <c:pt idx="6295">
                  <c:v>104.9166667</c:v>
                </c:pt>
                <c:pt idx="6296">
                  <c:v>104.9333333</c:v>
                </c:pt>
                <c:pt idx="6297">
                  <c:v>104.95</c:v>
                </c:pt>
                <c:pt idx="6298">
                  <c:v>104.9666667</c:v>
                </c:pt>
                <c:pt idx="6299">
                  <c:v>104.9833333</c:v>
                </c:pt>
                <c:pt idx="6300">
                  <c:v>105</c:v>
                </c:pt>
                <c:pt idx="6301">
                  <c:v>105.0166667</c:v>
                </c:pt>
                <c:pt idx="6302">
                  <c:v>105.0333333</c:v>
                </c:pt>
                <c:pt idx="6303">
                  <c:v>105.05</c:v>
                </c:pt>
                <c:pt idx="6304">
                  <c:v>105.0666667</c:v>
                </c:pt>
                <c:pt idx="6305">
                  <c:v>105.0833333</c:v>
                </c:pt>
                <c:pt idx="6306">
                  <c:v>105.1</c:v>
                </c:pt>
                <c:pt idx="6307">
                  <c:v>105.1166667</c:v>
                </c:pt>
                <c:pt idx="6308">
                  <c:v>105.1333333</c:v>
                </c:pt>
                <c:pt idx="6309">
                  <c:v>105.15</c:v>
                </c:pt>
                <c:pt idx="6310">
                  <c:v>105.1666667</c:v>
                </c:pt>
                <c:pt idx="6311">
                  <c:v>105.1833333</c:v>
                </c:pt>
                <c:pt idx="6312">
                  <c:v>105.2</c:v>
                </c:pt>
                <c:pt idx="6313">
                  <c:v>105.2166667</c:v>
                </c:pt>
                <c:pt idx="6314">
                  <c:v>105.2333333</c:v>
                </c:pt>
                <c:pt idx="6315">
                  <c:v>105.25</c:v>
                </c:pt>
                <c:pt idx="6316">
                  <c:v>105.2666667</c:v>
                </c:pt>
                <c:pt idx="6317">
                  <c:v>105.2833333</c:v>
                </c:pt>
                <c:pt idx="6318">
                  <c:v>105.3</c:v>
                </c:pt>
                <c:pt idx="6319">
                  <c:v>105.3166667</c:v>
                </c:pt>
                <c:pt idx="6320">
                  <c:v>105.3333333</c:v>
                </c:pt>
                <c:pt idx="6321">
                  <c:v>105.35</c:v>
                </c:pt>
                <c:pt idx="6322">
                  <c:v>105.3666667</c:v>
                </c:pt>
                <c:pt idx="6323">
                  <c:v>105.3833333</c:v>
                </c:pt>
                <c:pt idx="6324">
                  <c:v>105.4</c:v>
                </c:pt>
                <c:pt idx="6325">
                  <c:v>105.4166667</c:v>
                </c:pt>
                <c:pt idx="6326">
                  <c:v>105.4333333</c:v>
                </c:pt>
                <c:pt idx="6327">
                  <c:v>105.45</c:v>
                </c:pt>
                <c:pt idx="6328">
                  <c:v>105.4666667</c:v>
                </c:pt>
                <c:pt idx="6329">
                  <c:v>105.4833333</c:v>
                </c:pt>
                <c:pt idx="6330">
                  <c:v>105.5</c:v>
                </c:pt>
                <c:pt idx="6331">
                  <c:v>105.5166667</c:v>
                </c:pt>
                <c:pt idx="6332">
                  <c:v>105.5333333</c:v>
                </c:pt>
                <c:pt idx="6333">
                  <c:v>105.55</c:v>
                </c:pt>
                <c:pt idx="6334">
                  <c:v>105.5666667</c:v>
                </c:pt>
                <c:pt idx="6335">
                  <c:v>105.5833333</c:v>
                </c:pt>
                <c:pt idx="6336">
                  <c:v>105.6</c:v>
                </c:pt>
                <c:pt idx="6337">
                  <c:v>105.6166667</c:v>
                </c:pt>
                <c:pt idx="6338">
                  <c:v>105.6333333</c:v>
                </c:pt>
                <c:pt idx="6339">
                  <c:v>105.65</c:v>
                </c:pt>
                <c:pt idx="6340">
                  <c:v>105.6666667</c:v>
                </c:pt>
                <c:pt idx="6341">
                  <c:v>105.6833333</c:v>
                </c:pt>
                <c:pt idx="6342">
                  <c:v>105.7</c:v>
                </c:pt>
                <c:pt idx="6343">
                  <c:v>105.7166667</c:v>
                </c:pt>
                <c:pt idx="6344">
                  <c:v>105.7333333</c:v>
                </c:pt>
                <c:pt idx="6345">
                  <c:v>105.75</c:v>
                </c:pt>
                <c:pt idx="6346">
                  <c:v>105.7666667</c:v>
                </c:pt>
                <c:pt idx="6347">
                  <c:v>105.7833333</c:v>
                </c:pt>
                <c:pt idx="6348">
                  <c:v>105.8</c:v>
                </c:pt>
                <c:pt idx="6349">
                  <c:v>105.8166667</c:v>
                </c:pt>
                <c:pt idx="6350">
                  <c:v>105.8333333</c:v>
                </c:pt>
                <c:pt idx="6351">
                  <c:v>105.85</c:v>
                </c:pt>
                <c:pt idx="6352">
                  <c:v>105.8666667</c:v>
                </c:pt>
                <c:pt idx="6353">
                  <c:v>105.8833333</c:v>
                </c:pt>
                <c:pt idx="6354">
                  <c:v>105.9</c:v>
                </c:pt>
                <c:pt idx="6355">
                  <c:v>105.9166667</c:v>
                </c:pt>
                <c:pt idx="6356">
                  <c:v>105.9333333</c:v>
                </c:pt>
                <c:pt idx="6357">
                  <c:v>105.95</c:v>
                </c:pt>
                <c:pt idx="6358">
                  <c:v>105.9666667</c:v>
                </c:pt>
                <c:pt idx="6359">
                  <c:v>105.9833333</c:v>
                </c:pt>
                <c:pt idx="6360">
                  <c:v>106</c:v>
                </c:pt>
                <c:pt idx="6361">
                  <c:v>106.0166667</c:v>
                </c:pt>
                <c:pt idx="6362">
                  <c:v>106.0333333</c:v>
                </c:pt>
                <c:pt idx="6363">
                  <c:v>106.05</c:v>
                </c:pt>
                <c:pt idx="6364">
                  <c:v>106.0666667</c:v>
                </c:pt>
                <c:pt idx="6365">
                  <c:v>106.0833333</c:v>
                </c:pt>
                <c:pt idx="6366">
                  <c:v>106.1</c:v>
                </c:pt>
                <c:pt idx="6367">
                  <c:v>106.1166667</c:v>
                </c:pt>
                <c:pt idx="6368">
                  <c:v>106.1333333</c:v>
                </c:pt>
                <c:pt idx="6369">
                  <c:v>106.15</c:v>
                </c:pt>
                <c:pt idx="6370">
                  <c:v>106.1666667</c:v>
                </c:pt>
                <c:pt idx="6371">
                  <c:v>106.1833333</c:v>
                </c:pt>
                <c:pt idx="6372">
                  <c:v>106.2</c:v>
                </c:pt>
                <c:pt idx="6373">
                  <c:v>106.2166667</c:v>
                </c:pt>
                <c:pt idx="6374">
                  <c:v>106.2333333</c:v>
                </c:pt>
                <c:pt idx="6375">
                  <c:v>106.25</c:v>
                </c:pt>
                <c:pt idx="6376">
                  <c:v>106.2666667</c:v>
                </c:pt>
                <c:pt idx="6377">
                  <c:v>106.2833333</c:v>
                </c:pt>
                <c:pt idx="6378">
                  <c:v>106.3</c:v>
                </c:pt>
                <c:pt idx="6379">
                  <c:v>106.3166667</c:v>
                </c:pt>
                <c:pt idx="6380">
                  <c:v>106.3333333</c:v>
                </c:pt>
                <c:pt idx="6381">
                  <c:v>106.35</c:v>
                </c:pt>
                <c:pt idx="6382">
                  <c:v>106.3666667</c:v>
                </c:pt>
                <c:pt idx="6383">
                  <c:v>106.3833333</c:v>
                </c:pt>
                <c:pt idx="6384">
                  <c:v>106.4</c:v>
                </c:pt>
                <c:pt idx="6385">
                  <c:v>106.4166667</c:v>
                </c:pt>
                <c:pt idx="6386">
                  <c:v>106.4333333</c:v>
                </c:pt>
                <c:pt idx="6387">
                  <c:v>106.45</c:v>
                </c:pt>
                <c:pt idx="6388">
                  <c:v>106.4666667</c:v>
                </c:pt>
                <c:pt idx="6389">
                  <c:v>106.4833333</c:v>
                </c:pt>
                <c:pt idx="6390">
                  <c:v>106.5</c:v>
                </c:pt>
                <c:pt idx="6391">
                  <c:v>106.5166667</c:v>
                </c:pt>
                <c:pt idx="6392">
                  <c:v>106.5333333</c:v>
                </c:pt>
                <c:pt idx="6393">
                  <c:v>106.55</c:v>
                </c:pt>
                <c:pt idx="6394">
                  <c:v>106.5666667</c:v>
                </c:pt>
                <c:pt idx="6395">
                  <c:v>106.5833333</c:v>
                </c:pt>
                <c:pt idx="6396">
                  <c:v>106.6</c:v>
                </c:pt>
                <c:pt idx="6397">
                  <c:v>106.6166667</c:v>
                </c:pt>
                <c:pt idx="6398">
                  <c:v>106.6333333</c:v>
                </c:pt>
                <c:pt idx="6399">
                  <c:v>106.65</c:v>
                </c:pt>
                <c:pt idx="6400">
                  <c:v>106.6666667</c:v>
                </c:pt>
                <c:pt idx="6401">
                  <c:v>106.6833333</c:v>
                </c:pt>
                <c:pt idx="6402">
                  <c:v>106.7</c:v>
                </c:pt>
                <c:pt idx="6403">
                  <c:v>106.7166667</c:v>
                </c:pt>
                <c:pt idx="6404">
                  <c:v>106.7333333</c:v>
                </c:pt>
                <c:pt idx="6405">
                  <c:v>106.75</c:v>
                </c:pt>
                <c:pt idx="6406">
                  <c:v>106.7666667</c:v>
                </c:pt>
                <c:pt idx="6407">
                  <c:v>106.7833333</c:v>
                </c:pt>
                <c:pt idx="6408">
                  <c:v>106.8</c:v>
                </c:pt>
                <c:pt idx="6409">
                  <c:v>106.8166667</c:v>
                </c:pt>
                <c:pt idx="6410">
                  <c:v>106.8333333</c:v>
                </c:pt>
                <c:pt idx="6411">
                  <c:v>106.85</c:v>
                </c:pt>
                <c:pt idx="6412">
                  <c:v>106.8666667</c:v>
                </c:pt>
                <c:pt idx="6413">
                  <c:v>106.8833333</c:v>
                </c:pt>
                <c:pt idx="6414">
                  <c:v>106.9</c:v>
                </c:pt>
                <c:pt idx="6415">
                  <c:v>106.9166667</c:v>
                </c:pt>
                <c:pt idx="6416">
                  <c:v>106.9333333</c:v>
                </c:pt>
                <c:pt idx="6417">
                  <c:v>106.95</c:v>
                </c:pt>
                <c:pt idx="6418">
                  <c:v>106.9666667</c:v>
                </c:pt>
                <c:pt idx="6419">
                  <c:v>106.9833333</c:v>
                </c:pt>
                <c:pt idx="6420">
                  <c:v>107</c:v>
                </c:pt>
                <c:pt idx="6421">
                  <c:v>107.0166667</c:v>
                </c:pt>
                <c:pt idx="6422">
                  <c:v>107.0333333</c:v>
                </c:pt>
                <c:pt idx="6423">
                  <c:v>107.05</c:v>
                </c:pt>
                <c:pt idx="6424">
                  <c:v>107.0666667</c:v>
                </c:pt>
                <c:pt idx="6425">
                  <c:v>107.0833333</c:v>
                </c:pt>
                <c:pt idx="6426">
                  <c:v>107.1</c:v>
                </c:pt>
                <c:pt idx="6427">
                  <c:v>107.1166667</c:v>
                </c:pt>
                <c:pt idx="6428">
                  <c:v>107.1333333</c:v>
                </c:pt>
                <c:pt idx="6429">
                  <c:v>107.15</c:v>
                </c:pt>
                <c:pt idx="6430">
                  <c:v>107.1666667</c:v>
                </c:pt>
                <c:pt idx="6431">
                  <c:v>107.1833333</c:v>
                </c:pt>
                <c:pt idx="6432">
                  <c:v>107.2</c:v>
                </c:pt>
                <c:pt idx="6433">
                  <c:v>107.2166667</c:v>
                </c:pt>
                <c:pt idx="6434">
                  <c:v>107.2333333</c:v>
                </c:pt>
                <c:pt idx="6435">
                  <c:v>107.25</c:v>
                </c:pt>
                <c:pt idx="6436">
                  <c:v>107.2666667</c:v>
                </c:pt>
                <c:pt idx="6437">
                  <c:v>107.2833333</c:v>
                </c:pt>
                <c:pt idx="6438">
                  <c:v>107.3</c:v>
                </c:pt>
                <c:pt idx="6439">
                  <c:v>107.3166667</c:v>
                </c:pt>
                <c:pt idx="6440">
                  <c:v>107.3333333</c:v>
                </c:pt>
                <c:pt idx="6441">
                  <c:v>107.35</c:v>
                </c:pt>
                <c:pt idx="6442">
                  <c:v>107.3666667</c:v>
                </c:pt>
                <c:pt idx="6443">
                  <c:v>107.3833333</c:v>
                </c:pt>
                <c:pt idx="6444">
                  <c:v>107.4</c:v>
                </c:pt>
                <c:pt idx="6445">
                  <c:v>107.4166667</c:v>
                </c:pt>
                <c:pt idx="6446">
                  <c:v>107.4333333</c:v>
                </c:pt>
                <c:pt idx="6447">
                  <c:v>107.45</c:v>
                </c:pt>
                <c:pt idx="6448">
                  <c:v>107.4666667</c:v>
                </c:pt>
                <c:pt idx="6449">
                  <c:v>107.4833333</c:v>
                </c:pt>
                <c:pt idx="6450">
                  <c:v>107.5</c:v>
                </c:pt>
                <c:pt idx="6451">
                  <c:v>107.5166667</c:v>
                </c:pt>
                <c:pt idx="6452">
                  <c:v>107.5333333</c:v>
                </c:pt>
                <c:pt idx="6453">
                  <c:v>107.55</c:v>
                </c:pt>
                <c:pt idx="6454">
                  <c:v>107.5666667</c:v>
                </c:pt>
                <c:pt idx="6455">
                  <c:v>107.5833333</c:v>
                </c:pt>
                <c:pt idx="6456">
                  <c:v>107.6</c:v>
                </c:pt>
                <c:pt idx="6457">
                  <c:v>107.6166667</c:v>
                </c:pt>
                <c:pt idx="6458">
                  <c:v>107.6333333</c:v>
                </c:pt>
                <c:pt idx="6459">
                  <c:v>107.65</c:v>
                </c:pt>
                <c:pt idx="6460">
                  <c:v>107.6666667</c:v>
                </c:pt>
                <c:pt idx="6461">
                  <c:v>107.6833333</c:v>
                </c:pt>
                <c:pt idx="6462">
                  <c:v>107.7</c:v>
                </c:pt>
                <c:pt idx="6463">
                  <c:v>107.7166667</c:v>
                </c:pt>
                <c:pt idx="6464">
                  <c:v>107.7333333</c:v>
                </c:pt>
                <c:pt idx="6465">
                  <c:v>107.75</c:v>
                </c:pt>
                <c:pt idx="6466">
                  <c:v>107.7666667</c:v>
                </c:pt>
                <c:pt idx="6467">
                  <c:v>107.7833333</c:v>
                </c:pt>
                <c:pt idx="6468">
                  <c:v>107.8</c:v>
                </c:pt>
                <c:pt idx="6469">
                  <c:v>107.8166667</c:v>
                </c:pt>
                <c:pt idx="6470">
                  <c:v>107.8333333</c:v>
                </c:pt>
                <c:pt idx="6471">
                  <c:v>107.85</c:v>
                </c:pt>
                <c:pt idx="6472">
                  <c:v>107.8666667</c:v>
                </c:pt>
                <c:pt idx="6473">
                  <c:v>107.8833333</c:v>
                </c:pt>
                <c:pt idx="6474">
                  <c:v>107.9</c:v>
                </c:pt>
                <c:pt idx="6475">
                  <c:v>107.9166667</c:v>
                </c:pt>
                <c:pt idx="6476">
                  <c:v>107.9333333</c:v>
                </c:pt>
                <c:pt idx="6477">
                  <c:v>107.95</c:v>
                </c:pt>
                <c:pt idx="6478">
                  <c:v>107.9666667</c:v>
                </c:pt>
                <c:pt idx="6479">
                  <c:v>107.9833333</c:v>
                </c:pt>
                <c:pt idx="6480">
                  <c:v>108</c:v>
                </c:pt>
                <c:pt idx="6481">
                  <c:v>108.0166667</c:v>
                </c:pt>
                <c:pt idx="6482">
                  <c:v>108.0333333</c:v>
                </c:pt>
                <c:pt idx="6483">
                  <c:v>108.05</c:v>
                </c:pt>
                <c:pt idx="6484">
                  <c:v>108.0666667</c:v>
                </c:pt>
                <c:pt idx="6485">
                  <c:v>108.0833333</c:v>
                </c:pt>
                <c:pt idx="6486">
                  <c:v>108.1</c:v>
                </c:pt>
                <c:pt idx="6487">
                  <c:v>108.1166667</c:v>
                </c:pt>
                <c:pt idx="6488">
                  <c:v>108.1333333</c:v>
                </c:pt>
                <c:pt idx="6489">
                  <c:v>108.15</c:v>
                </c:pt>
                <c:pt idx="6490">
                  <c:v>108.1666667</c:v>
                </c:pt>
                <c:pt idx="6491">
                  <c:v>108.1833333</c:v>
                </c:pt>
                <c:pt idx="6492">
                  <c:v>108.2</c:v>
                </c:pt>
                <c:pt idx="6493">
                  <c:v>108.2166667</c:v>
                </c:pt>
                <c:pt idx="6494">
                  <c:v>108.2333333</c:v>
                </c:pt>
                <c:pt idx="6495">
                  <c:v>108.25</c:v>
                </c:pt>
                <c:pt idx="6496">
                  <c:v>108.2666667</c:v>
                </c:pt>
                <c:pt idx="6497">
                  <c:v>108.2833333</c:v>
                </c:pt>
                <c:pt idx="6498">
                  <c:v>108.3</c:v>
                </c:pt>
                <c:pt idx="6499">
                  <c:v>108.3166667</c:v>
                </c:pt>
                <c:pt idx="6500">
                  <c:v>108.3333333</c:v>
                </c:pt>
                <c:pt idx="6501">
                  <c:v>108.35</c:v>
                </c:pt>
                <c:pt idx="6502">
                  <c:v>108.3666667</c:v>
                </c:pt>
                <c:pt idx="6503">
                  <c:v>108.3833333</c:v>
                </c:pt>
                <c:pt idx="6504">
                  <c:v>108.4</c:v>
                </c:pt>
                <c:pt idx="6505">
                  <c:v>108.4166667</c:v>
                </c:pt>
                <c:pt idx="6506">
                  <c:v>108.4333333</c:v>
                </c:pt>
                <c:pt idx="6507">
                  <c:v>108.45</c:v>
                </c:pt>
                <c:pt idx="6508">
                  <c:v>108.4666667</c:v>
                </c:pt>
                <c:pt idx="6509">
                  <c:v>108.4833333</c:v>
                </c:pt>
                <c:pt idx="6510">
                  <c:v>108.5</c:v>
                </c:pt>
                <c:pt idx="6511">
                  <c:v>108.5166667</c:v>
                </c:pt>
                <c:pt idx="6512">
                  <c:v>108.5333333</c:v>
                </c:pt>
                <c:pt idx="6513">
                  <c:v>108.55</c:v>
                </c:pt>
                <c:pt idx="6514">
                  <c:v>108.5666667</c:v>
                </c:pt>
                <c:pt idx="6515">
                  <c:v>108.5833333</c:v>
                </c:pt>
                <c:pt idx="6516">
                  <c:v>108.6</c:v>
                </c:pt>
                <c:pt idx="6517">
                  <c:v>108.6166667</c:v>
                </c:pt>
                <c:pt idx="6518">
                  <c:v>108.6333333</c:v>
                </c:pt>
                <c:pt idx="6519">
                  <c:v>108.65</c:v>
                </c:pt>
                <c:pt idx="6520">
                  <c:v>108.6666667</c:v>
                </c:pt>
                <c:pt idx="6521">
                  <c:v>108.6833333</c:v>
                </c:pt>
                <c:pt idx="6522">
                  <c:v>108.7</c:v>
                </c:pt>
                <c:pt idx="6523">
                  <c:v>108.7166667</c:v>
                </c:pt>
                <c:pt idx="6524">
                  <c:v>108.7333333</c:v>
                </c:pt>
                <c:pt idx="6525">
                  <c:v>108.75</c:v>
                </c:pt>
                <c:pt idx="6526">
                  <c:v>108.7666667</c:v>
                </c:pt>
                <c:pt idx="6527">
                  <c:v>108.7833333</c:v>
                </c:pt>
                <c:pt idx="6528">
                  <c:v>108.8</c:v>
                </c:pt>
                <c:pt idx="6529">
                  <c:v>108.8166667</c:v>
                </c:pt>
                <c:pt idx="6530">
                  <c:v>108.8333333</c:v>
                </c:pt>
                <c:pt idx="6531">
                  <c:v>108.85</c:v>
                </c:pt>
                <c:pt idx="6532">
                  <c:v>108.8666667</c:v>
                </c:pt>
                <c:pt idx="6533">
                  <c:v>108.8833333</c:v>
                </c:pt>
                <c:pt idx="6534">
                  <c:v>108.9</c:v>
                </c:pt>
                <c:pt idx="6535">
                  <c:v>108.9166667</c:v>
                </c:pt>
                <c:pt idx="6536">
                  <c:v>108.9333333</c:v>
                </c:pt>
                <c:pt idx="6537">
                  <c:v>108.95</c:v>
                </c:pt>
                <c:pt idx="6538">
                  <c:v>108.9666667</c:v>
                </c:pt>
                <c:pt idx="6539">
                  <c:v>108.9833333</c:v>
                </c:pt>
                <c:pt idx="6540">
                  <c:v>109</c:v>
                </c:pt>
                <c:pt idx="6541">
                  <c:v>109.0166667</c:v>
                </c:pt>
                <c:pt idx="6542">
                  <c:v>109.0333333</c:v>
                </c:pt>
                <c:pt idx="6543">
                  <c:v>109.05</c:v>
                </c:pt>
                <c:pt idx="6544">
                  <c:v>109.0666667</c:v>
                </c:pt>
                <c:pt idx="6545">
                  <c:v>109.0833333</c:v>
                </c:pt>
                <c:pt idx="6546">
                  <c:v>109.1</c:v>
                </c:pt>
                <c:pt idx="6547">
                  <c:v>109.1166667</c:v>
                </c:pt>
                <c:pt idx="6548">
                  <c:v>109.1333333</c:v>
                </c:pt>
                <c:pt idx="6549">
                  <c:v>109.15</c:v>
                </c:pt>
                <c:pt idx="6550">
                  <c:v>109.1666667</c:v>
                </c:pt>
                <c:pt idx="6551">
                  <c:v>109.1833333</c:v>
                </c:pt>
                <c:pt idx="6552">
                  <c:v>109.2</c:v>
                </c:pt>
                <c:pt idx="6553">
                  <c:v>109.2166667</c:v>
                </c:pt>
                <c:pt idx="6554">
                  <c:v>109.2333333</c:v>
                </c:pt>
                <c:pt idx="6555">
                  <c:v>109.25</c:v>
                </c:pt>
                <c:pt idx="6556">
                  <c:v>109.2666667</c:v>
                </c:pt>
                <c:pt idx="6557">
                  <c:v>109.2833333</c:v>
                </c:pt>
                <c:pt idx="6558">
                  <c:v>109.3</c:v>
                </c:pt>
                <c:pt idx="6559">
                  <c:v>109.3166667</c:v>
                </c:pt>
                <c:pt idx="6560">
                  <c:v>109.3333333</c:v>
                </c:pt>
                <c:pt idx="6561">
                  <c:v>109.35</c:v>
                </c:pt>
                <c:pt idx="6562">
                  <c:v>109.3666667</c:v>
                </c:pt>
                <c:pt idx="6563">
                  <c:v>109.3833333</c:v>
                </c:pt>
                <c:pt idx="6564">
                  <c:v>109.4</c:v>
                </c:pt>
                <c:pt idx="6565">
                  <c:v>109.4166667</c:v>
                </c:pt>
                <c:pt idx="6566">
                  <c:v>109.4333333</c:v>
                </c:pt>
                <c:pt idx="6567">
                  <c:v>109.45</c:v>
                </c:pt>
                <c:pt idx="6568">
                  <c:v>109.4666667</c:v>
                </c:pt>
                <c:pt idx="6569">
                  <c:v>109.4833333</c:v>
                </c:pt>
                <c:pt idx="6570">
                  <c:v>109.5</c:v>
                </c:pt>
                <c:pt idx="6571">
                  <c:v>109.5166667</c:v>
                </c:pt>
                <c:pt idx="6572">
                  <c:v>109.5333333</c:v>
                </c:pt>
                <c:pt idx="6573">
                  <c:v>109.55</c:v>
                </c:pt>
                <c:pt idx="6574">
                  <c:v>109.5666667</c:v>
                </c:pt>
                <c:pt idx="6575">
                  <c:v>109.5833333</c:v>
                </c:pt>
                <c:pt idx="6576">
                  <c:v>109.6</c:v>
                </c:pt>
                <c:pt idx="6577">
                  <c:v>109.6166667</c:v>
                </c:pt>
                <c:pt idx="6578">
                  <c:v>109.6333333</c:v>
                </c:pt>
                <c:pt idx="6579">
                  <c:v>109.65</c:v>
                </c:pt>
                <c:pt idx="6580">
                  <c:v>109.6666667</c:v>
                </c:pt>
                <c:pt idx="6581">
                  <c:v>109.6833333</c:v>
                </c:pt>
                <c:pt idx="6582">
                  <c:v>109.7</c:v>
                </c:pt>
                <c:pt idx="6583">
                  <c:v>109.7166667</c:v>
                </c:pt>
                <c:pt idx="6584">
                  <c:v>109.7333333</c:v>
                </c:pt>
                <c:pt idx="6585">
                  <c:v>109.75</c:v>
                </c:pt>
                <c:pt idx="6586">
                  <c:v>109.7666667</c:v>
                </c:pt>
                <c:pt idx="6587">
                  <c:v>109.7833333</c:v>
                </c:pt>
                <c:pt idx="6588">
                  <c:v>109.8</c:v>
                </c:pt>
                <c:pt idx="6589">
                  <c:v>109.8166667</c:v>
                </c:pt>
                <c:pt idx="6590">
                  <c:v>109.8333333</c:v>
                </c:pt>
                <c:pt idx="6591">
                  <c:v>109.85</c:v>
                </c:pt>
                <c:pt idx="6592">
                  <c:v>109.8666667</c:v>
                </c:pt>
                <c:pt idx="6593">
                  <c:v>109.8833333</c:v>
                </c:pt>
                <c:pt idx="6594">
                  <c:v>109.9</c:v>
                </c:pt>
                <c:pt idx="6595">
                  <c:v>109.9166667</c:v>
                </c:pt>
                <c:pt idx="6596">
                  <c:v>109.9333333</c:v>
                </c:pt>
                <c:pt idx="6597">
                  <c:v>109.95</c:v>
                </c:pt>
                <c:pt idx="6598">
                  <c:v>109.9666667</c:v>
                </c:pt>
                <c:pt idx="6599">
                  <c:v>109.9833333</c:v>
                </c:pt>
                <c:pt idx="6600">
                  <c:v>110</c:v>
                </c:pt>
                <c:pt idx="6601">
                  <c:v>110.0166667</c:v>
                </c:pt>
                <c:pt idx="6602">
                  <c:v>110.0333333</c:v>
                </c:pt>
                <c:pt idx="6603">
                  <c:v>110.05</c:v>
                </c:pt>
                <c:pt idx="6604">
                  <c:v>110.0666667</c:v>
                </c:pt>
                <c:pt idx="6605">
                  <c:v>110.0833333</c:v>
                </c:pt>
                <c:pt idx="6606">
                  <c:v>110.1</c:v>
                </c:pt>
                <c:pt idx="6607">
                  <c:v>110.1166667</c:v>
                </c:pt>
                <c:pt idx="6608">
                  <c:v>110.1333333</c:v>
                </c:pt>
                <c:pt idx="6609">
                  <c:v>110.15</c:v>
                </c:pt>
                <c:pt idx="6610">
                  <c:v>110.1666667</c:v>
                </c:pt>
                <c:pt idx="6611">
                  <c:v>110.1833333</c:v>
                </c:pt>
                <c:pt idx="6612">
                  <c:v>110.2</c:v>
                </c:pt>
                <c:pt idx="6613">
                  <c:v>110.2166667</c:v>
                </c:pt>
                <c:pt idx="6614">
                  <c:v>110.2333333</c:v>
                </c:pt>
                <c:pt idx="6615">
                  <c:v>110.25</c:v>
                </c:pt>
                <c:pt idx="6616">
                  <c:v>110.2666667</c:v>
                </c:pt>
                <c:pt idx="6617">
                  <c:v>110.2833333</c:v>
                </c:pt>
                <c:pt idx="6618">
                  <c:v>110.3</c:v>
                </c:pt>
                <c:pt idx="6619">
                  <c:v>110.3166667</c:v>
                </c:pt>
                <c:pt idx="6620">
                  <c:v>110.3333333</c:v>
                </c:pt>
                <c:pt idx="6621">
                  <c:v>110.35</c:v>
                </c:pt>
                <c:pt idx="6622">
                  <c:v>110.3666667</c:v>
                </c:pt>
                <c:pt idx="6623">
                  <c:v>110.3833333</c:v>
                </c:pt>
                <c:pt idx="6624">
                  <c:v>110.4</c:v>
                </c:pt>
                <c:pt idx="6625">
                  <c:v>110.4166667</c:v>
                </c:pt>
                <c:pt idx="6626">
                  <c:v>110.4333333</c:v>
                </c:pt>
                <c:pt idx="6627">
                  <c:v>110.45</c:v>
                </c:pt>
                <c:pt idx="6628">
                  <c:v>110.4666667</c:v>
                </c:pt>
                <c:pt idx="6629">
                  <c:v>110.4833333</c:v>
                </c:pt>
                <c:pt idx="6630">
                  <c:v>110.5</c:v>
                </c:pt>
                <c:pt idx="6631">
                  <c:v>110.5166667</c:v>
                </c:pt>
                <c:pt idx="6632">
                  <c:v>110.5333333</c:v>
                </c:pt>
                <c:pt idx="6633">
                  <c:v>110.55</c:v>
                </c:pt>
                <c:pt idx="6634">
                  <c:v>110.5666667</c:v>
                </c:pt>
                <c:pt idx="6635">
                  <c:v>110.5833333</c:v>
                </c:pt>
                <c:pt idx="6636">
                  <c:v>110.6</c:v>
                </c:pt>
                <c:pt idx="6637">
                  <c:v>110.6166667</c:v>
                </c:pt>
                <c:pt idx="6638">
                  <c:v>110.6333333</c:v>
                </c:pt>
                <c:pt idx="6639">
                  <c:v>110.65</c:v>
                </c:pt>
                <c:pt idx="6640">
                  <c:v>110.6666667</c:v>
                </c:pt>
                <c:pt idx="6641">
                  <c:v>110.6833333</c:v>
                </c:pt>
                <c:pt idx="6642">
                  <c:v>110.7</c:v>
                </c:pt>
                <c:pt idx="6643">
                  <c:v>110.7166667</c:v>
                </c:pt>
                <c:pt idx="6644">
                  <c:v>110.7333333</c:v>
                </c:pt>
                <c:pt idx="6645">
                  <c:v>110.75</c:v>
                </c:pt>
                <c:pt idx="6646">
                  <c:v>110.7666667</c:v>
                </c:pt>
                <c:pt idx="6647">
                  <c:v>110.7833333</c:v>
                </c:pt>
                <c:pt idx="6648">
                  <c:v>110.8</c:v>
                </c:pt>
                <c:pt idx="6649">
                  <c:v>110.8166667</c:v>
                </c:pt>
                <c:pt idx="6650">
                  <c:v>110.8333333</c:v>
                </c:pt>
                <c:pt idx="6651">
                  <c:v>110.85</c:v>
                </c:pt>
                <c:pt idx="6652">
                  <c:v>110.8666667</c:v>
                </c:pt>
                <c:pt idx="6653">
                  <c:v>110.8833333</c:v>
                </c:pt>
                <c:pt idx="6654">
                  <c:v>110.9</c:v>
                </c:pt>
                <c:pt idx="6655">
                  <c:v>110.9166667</c:v>
                </c:pt>
                <c:pt idx="6656">
                  <c:v>110.9333333</c:v>
                </c:pt>
                <c:pt idx="6657">
                  <c:v>110.95</c:v>
                </c:pt>
                <c:pt idx="6658">
                  <c:v>110.9666667</c:v>
                </c:pt>
                <c:pt idx="6659">
                  <c:v>110.9833333</c:v>
                </c:pt>
                <c:pt idx="6660">
                  <c:v>111</c:v>
                </c:pt>
                <c:pt idx="6661">
                  <c:v>111.0166667</c:v>
                </c:pt>
                <c:pt idx="6662">
                  <c:v>111.0333333</c:v>
                </c:pt>
                <c:pt idx="6663">
                  <c:v>111.05</c:v>
                </c:pt>
                <c:pt idx="6664">
                  <c:v>111.0666667</c:v>
                </c:pt>
                <c:pt idx="6665">
                  <c:v>111.0833333</c:v>
                </c:pt>
                <c:pt idx="6666">
                  <c:v>111.1</c:v>
                </c:pt>
                <c:pt idx="6667">
                  <c:v>111.1166667</c:v>
                </c:pt>
                <c:pt idx="6668">
                  <c:v>111.1333333</c:v>
                </c:pt>
                <c:pt idx="6669">
                  <c:v>111.15</c:v>
                </c:pt>
                <c:pt idx="6670">
                  <c:v>111.1666667</c:v>
                </c:pt>
                <c:pt idx="6671">
                  <c:v>111.1833333</c:v>
                </c:pt>
                <c:pt idx="6672">
                  <c:v>111.2</c:v>
                </c:pt>
                <c:pt idx="6673">
                  <c:v>111.2166667</c:v>
                </c:pt>
                <c:pt idx="6674">
                  <c:v>111.2333333</c:v>
                </c:pt>
                <c:pt idx="6675">
                  <c:v>111.25</c:v>
                </c:pt>
                <c:pt idx="6676">
                  <c:v>111.2666667</c:v>
                </c:pt>
                <c:pt idx="6677">
                  <c:v>111.2833333</c:v>
                </c:pt>
                <c:pt idx="6678">
                  <c:v>111.3</c:v>
                </c:pt>
                <c:pt idx="6679">
                  <c:v>111.3166667</c:v>
                </c:pt>
                <c:pt idx="6680">
                  <c:v>111.3333333</c:v>
                </c:pt>
                <c:pt idx="6681">
                  <c:v>111.35</c:v>
                </c:pt>
                <c:pt idx="6682">
                  <c:v>111.3666667</c:v>
                </c:pt>
                <c:pt idx="6683">
                  <c:v>111.3833333</c:v>
                </c:pt>
                <c:pt idx="6684">
                  <c:v>111.4</c:v>
                </c:pt>
                <c:pt idx="6685">
                  <c:v>111.4166667</c:v>
                </c:pt>
                <c:pt idx="6686">
                  <c:v>111.4333333</c:v>
                </c:pt>
                <c:pt idx="6687">
                  <c:v>111.45</c:v>
                </c:pt>
                <c:pt idx="6688">
                  <c:v>111.4666667</c:v>
                </c:pt>
                <c:pt idx="6689">
                  <c:v>111.4833333</c:v>
                </c:pt>
                <c:pt idx="6690">
                  <c:v>111.5</c:v>
                </c:pt>
                <c:pt idx="6691">
                  <c:v>111.5166667</c:v>
                </c:pt>
                <c:pt idx="6692">
                  <c:v>111.5333333</c:v>
                </c:pt>
                <c:pt idx="6693">
                  <c:v>111.55</c:v>
                </c:pt>
                <c:pt idx="6694">
                  <c:v>111.5666667</c:v>
                </c:pt>
                <c:pt idx="6695">
                  <c:v>111.5833333</c:v>
                </c:pt>
                <c:pt idx="6696">
                  <c:v>111.6</c:v>
                </c:pt>
                <c:pt idx="6697">
                  <c:v>111.6166667</c:v>
                </c:pt>
                <c:pt idx="6698">
                  <c:v>111.6333333</c:v>
                </c:pt>
                <c:pt idx="6699">
                  <c:v>111.65</c:v>
                </c:pt>
                <c:pt idx="6700">
                  <c:v>111.6666667</c:v>
                </c:pt>
                <c:pt idx="6701">
                  <c:v>111.6833333</c:v>
                </c:pt>
                <c:pt idx="6702">
                  <c:v>111.7</c:v>
                </c:pt>
                <c:pt idx="6703">
                  <c:v>111.7166667</c:v>
                </c:pt>
                <c:pt idx="6704">
                  <c:v>111.7333333</c:v>
                </c:pt>
                <c:pt idx="6705">
                  <c:v>111.75</c:v>
                </c:pt>
                <c:pt idx="6706">
                  <c:v>111.7666667</c:v>
                </c:pt>
                <c:pt idx="6707">
                  <c:v>111.7833333</c:v>
                </c:pt>
                <c:pt idx="6708">
                  <c:v>111.8</c:v>
                </c:pt>
                <c:pt idx="6709">
                  <c:v>111.8166667</c:v>
                </c:pt>
                <c:pt idx="6710">
                  <c:v>111.8333333</c:v>
                </c:pt>
                <c:pt idx="6711">
                  <c:v>111.85</c:v>
                </c:pt>
                <c:pt idx="6712">
                  <c:v>111.8666667</c:v>
                </c:pt>
                <c:pt idx="6713">
                  <c:v>111.8833333</c:v>
                </c:pt>
                <c:pt idx="6714">
                  <c:v>111.9</c:v>
                </c:pt>
                <c:pt idx="6715">
                  <c:v>111.9166667</c:v>
                </c:pt>
                <c:pt idx="6716">
                  <c:v>111.9333333</c:v>
                </c:pt>
                <c:pt idx="6717">
                  <c:v>111.95</c:v>
                </c:pt>
                <c:pt idx="6718">
                  <c:v>111.9666667</c:v>
                </c:pt>
                <c:pt idx="6719">
                  <c:v>111.9833333</c:v>
                </c:pt>
                <c:pt idx="6720">
                  <c:v>112</c:v>
                </c:pt>
                <c:pt idx="6721">
                  <c:v>112.0166667</c:v>
                </c:pt>
                <c:pt idx="6722">
                  <c:v>112.0333333</c:v>
                </c:pt>
                <c:pt idx="6723">
                  <c:v>112.05</c:v>
                </c:pt>
                <c:pt idx="6724">
                  <c:v>112.0666667</c:v>
                </c:pt>
                <c:pt idx="6725">
                  <c:v>112.0833333</c:v>
                </c:pt>
                <c:pt idx="6726">
                  <c:v>112.1</c:v>
                </c:pt>
                <c:pt idx="6727">
                  <c:v>112.1166667</c:v>
                </c:pt>
                <c:pt idx="6728">
                  <c:v>112.1333333</c:v>
                </c:pt>
                <c:pt idx="6729">
                  <c:v>112.15</c:v>
                </c:pt>
                <c:pt idx="6730">
                  <c:v>112.1666667</c:v>
                </c:pt>
                <c:pt idx="6731">
                  <c:v>112.1833333</c:v>
                </c:pt>
                <c:pt idx="6732">
                  <c:v>112.2</c:v>
                </c:pt>
                <c:pt idx="6733">
                  <c:v>112.2166667</c:v>
                </c:pt>
                <c:pt idx="6734">
                  <c:v>112.2333333</c:v>
                </c:pt>
                <c:pt idx="6735">
                  <c:v>112.25</c:v>
                </c:pt>
                <c:pt idx="6736">
                  <c:v>112.2666667</c:v>
                </c:pt>
                <c:pt idx="6737">
                  <c:v>112.2833333</c:v>
                </c:pt>
                <c:pt idx="6738">
                  <c:v>112.3</c:v>
                </c:pt>
                <c:pt idx="6739">
                  <c:v>112.3166667</c:v>
                </c:pt>
                <c:pt idx="6740">
                  <c:v>112.3333333</c:v>
                </c:pt>
                <c:pt idx="6741">
                  <c:v>112.35</c:v>
                </c:pt>
                <c:pt idx="6742">
                  <c:v>112.3666667</c:v>
                </c:pt>
                <c:pt idx="6743">
                  <c:v>112.3833333</c:v>
                </c:pt>
                <c:pt idx="6744">
                  <c:v>112.4</c:v>
                </c:pt>
                <c:pt idx="6745">
                  <c:v>112.4166667</c:v>
                </c:pt>
                <c:pt idx="6746">
                  <c:v>112.4333333</c:v>
                </c:pt>
                <c:pt idx="6747">
                  <c:v>112.45</c:v>
                </c:pt>
                <c:pt idx="6748">
                  <c:v>112.4666667</c:v>
                </c:pt>
                <c:pt idx="6749">
                  <c:v>112.4833333</c:v>
                </c:pt>
                <c:pt idx="6750">
                  <c:v>112.5</c:v>
                </c:pt>
                <c:pt idx="6751">
                  <c:v>112.5166667</c:v>
                </c:pt>
                <c:pt idx="6752">
                  <c:v>112.5333333</c:v>
                </c:pt>
                <c:pt idx="6753">
                  <c:v>112.55</c:v>
                </c:pt>
                <c:pt idx="6754">
                  <c:v>112.5666667</c:v>
                </c:pt>
                <c:pt idx="6755">
                  <c:v>112.5833333</c:v>
                </c:pt>
                <c:pt idx="6756">
                  <c:v>112.6</c:v>
                </c:pt>
                <c:pt idx="6757">
                  <c:v>112.6166667</c:v>
                </c:pt>
                <c:pt idx="6758">
                  <c:v>112.6333333</c:v>
                </c:pt>
                <c:pt idx="6759">
                  <c:v>112.65</c:v>
                </c:pt>
                <c:pt idx="6760">
                  <c:v>112.6666667</c:v>
                </c:pt>
                <c:pt idx="6761">
                  <c:v>112.6833333</c:v>
                </c:pt>
                <c:pt idx="6762">
                  <c:v>112.7</c:v>
                </c:pt>
                <c:pt idx="6763">
                  <c:v>112.7166667</c:v>
                </c:pt>
                <c:pt idx="6764">
                  <c:v>112.7333333</c:v>
                </c:pt>
                <c:pt idx="6765">
                  <c:v>112.75</c:v>
                </c:pt>
                <c:pt idx="6766">
                  <c:v>112.7666667</c:v>
                </c:pt>
                <c:pt idx="6767">
                  <c:v>112.7833333</c:v>
                </c:pt>
                <c:pt idx="6768">
                  <c:v>112.8</c:v>
                </c:pt>
                <c:pt idx="6769">
                  <c:v>112.8166667</c:v>
                </c:pt>
                <c:pt idx="6770">
                  <c:v>112.8333333</c:v>
                </c:pt>
                <c:pt idx="6771">
                  <c:v>112.85</c:v>
                </c:pt>
                <c:pt idx="6772">
                  <c:v>112.8666667</c:v>
                </c:pt>
                <c:pt idx="6773">
                  <c:v>112.8833333</c:v>
                </c:pt>
                <c:pt idx="6774">
                  <c:v>112.9</c:v>
                </c:pt>
                <c:pt idx="6775">
                  <c:v>112.9166667</c:v>
                </c:pt>
                <c:pt idx="6776">
                  <c:v>112.9333333</c:v>
                </c:pt>
                <c:pt idx="6777">
                  <c:v>112.95</c:v>
                </c:pt>
                <c:pt idx="6778">
                  <c:v>112.9666667</c:v>
                </c:pt>
                <c:pt idx="6779">
                  <c:v>112.9833333</c:v>
                </c:pt>
                <c:pt idx="6780">
                  <c:v>113</c:v>
                </c:pt>
                <c:pt idx="6781">
                  <c:v>113.0166667</c:v>
                </c:pt>
                <c:pt idx="6782">
                  <c:v>113.0333333</c:v>
                </c:pt>
                <c:pt idx="6783">
                  <c:v>113.05</c:v>
                </c:pt>
                <c:pt idx="6784">
                  <c:v>113.0666667</c:v>
                </c:pt>
                <c:pt idx="6785">
                  <c:v>113.0833333</c:v>
                </c:pt>
                <c:pt idx="6786">
                  <c:v>113.1</c:v>
                </c:pt>
                <c:pt idx="6787">
                  <c:v>113.1166667</c:v>
                </c:pt>
                <c:pt idx="6788">
                  <c:v>113.1333333</c:v>
                </c:pt>
                <c:pt idx="6789">
                  <c:v>113.15</c:v>
                </c:pt>
                <c:pt idx="6790">
                  <c:v>113.1666667</c:v>
                </c:pt>
                <c:pt idx="6791">
                  <c:v>113.1833333</c:v>
                </c:pt>
                <c:pt idx="6792">
                  <c:v>113.2</c:v>
                </c:pt>
                <c:pt idx="6793">
                  <c:v>113.2166667</c:v>
                </c:pt>
                <c:pt idx="6794">
                  <c:v>113.2333333</c:v>
                </c:pt>
                <c:pt idx="6795">
                  <c:v>113.25</c:v>
                </c:pt>
                <c:pt idx="6796">
                  <c:v>113.2666667</c:v>
                </c:pt>
                <c:pt idx="6797">
                  <c:v>113.2833333</c:v>
                </c:pt>
                <c:pt idx="6798">
                  <c:v>113.3</c:v>
                </c:pt>
                <c:pt idx="6799">
                  <c:v>113.3166667</c:v>
                </c:pt>
                <c:pt idx="6800">
                  <c:v>113.3333333</c:v>
                </c:pt>
                <c:pt idx="6801">
                  <c:v>113.35</c:v>
                </c:pt>
                <c:pt idx="6802">
                  <c:v>113.3666667</c:v>
                </c:pt>
                <c:pt idx="6803">
                  <c:v>113.3833333</c:v>
                </c:pt>
                <c:pt idx="6804">
                  <c:v>113.4</c:v>
                </c:pt>
                <c:pt idx="6805">
                  <c:v>113.4166667</c:v>
                </c:pt>
                <c:pt idx="6806">
                  <c:v>113.4333333</c:v>
                </c:pt>
                <c:pt idx="6807">
                  <c:v>113.45</c:v>
                </c:pt>
                <c:pt idx="6808">
                  <c:v>113.4666667</c:v>
                </c:pt>
                <c:pt idx="6809">
                  <c:v>113.4833333</c:v>
                </c:pt>
                <c:pt idx="6810">
                  <c:v>113.5</c:v>
                </c:pt>
                <c:pt idx="6811">
                  <c:v>113.5166667</c:v>
                </c:pt>
                <c:pt idx="6812">
                  <c:v>113.5333333</c:v>
                </c:pt>
                <c:pt idx="6813">
                  <c:v>113.55</c:v>
                </c:pt>
                <c:pt idx="6814">
                  <c:v>113.5666667</c:v>
                </c:pt>
                <c:pt idx="6815">
                  <c:v>113.5833333</c:v>
                </c:pt>
                <c:pt idx="6816">
                  <c:v>113.6</c:v>
                </c:pt>
                <c:pt idx="6817">
                  <c:v>113.6166667</c:v>
                </c:pt>
                <c:pt idx="6818">
                  <c:v>113.6333333</c:v>
                </c:pt>
                <c:pt idx="6819">
                  <c:v>113.65</c:v>
                </c:pt>
                <c:pt idx="6820">
                  <c:v>113.6666667</c:v>
                </c:pt>
                <c:pt idx="6821">
                  <c:v>113.6833333</c:v>
                </c:pt>
                <c:pt idx="6822">
                  <c:v>113.7</c:v>
                </c:pt>
                <c:pt idx="6823">
                  <c:v>113.7166667</c:v>
                </c:pt>
                <c:pt idx="6824">
                  <c:v>113.7333333</c:v>
                </c:pt>
                <c:pt idx="6825">
                  <c:v>113.75</c:v>
                </c:pt>
                <c:pt idx="6826">
                  <c:v>113.7666667</c:v>
                </c:pt>
                <c:pt idx="6827">
                  <c:v>113.7833333</c:v>
                </c:pt>
                <c:pt idx="6828">
                  <c:v>113.8</c:v>
                </c:pt>
                <c:pt idx="6829">
                  <c:v>113.8166667</c:v>
                </c:pt>
                <c:pt idx="6830">
                  <c:v>113.8333333</c:v>
                </c:pt>
                <c:pt idx="6831">
                  <c:v>113.85</c:v>
                </c:pt>
                <c:pt idx="6832">
                  <c:v>113.8666667</c:v>
                </c:pt>
                <c:pt idx="6833">
                  <c:v>113.8833333</c:v>
                </c:pt>
                <c:pt idx="6834">
                  <c:v>113.9</c:v>
                </c:pt>
                <c:pt idx="6835">
                  <c:v>113.9166667</c:v>
                </c:pt>
                <c:pt idx="6836">
                  <c:v>113.9333333</c:v>
                </c:pt>
                <c:pt idx="6837">
                  <c:v>113.95</c:v>
                </c:pt>
                <c:pt idx="6838">
                  <c:v>113.9666667</c:v>
                </c:pt>
                <c:pt idx="6839">
                  <c:v>113.9833333</c:v>
                </c:pt>
                <c:pt idx="6840">
                  <c:v>114</c:v>
                </c:pt>
                <c:pt idx="6841">
                  <c:v>114.0166667</c:v>
                </c:pt>
                <c:pt idx="6842">
                  <c:v>114.0333333</c:v>
                </c:pt>
                <c:pt idx="6843">
                  <c:v>114.05</c:v>
                </c:pt>
                <c:pt idx="6844">
                  <c:v>114.0666667</c:v>
                </c:pt>
                <c:pt idx="6845">
                  <c:v>114.0833333</c:v>
                </c:pt>
                <c:pt idx="6846">
                  <c:v>114.1</c:v>
                </c:pt>
                <c:pt idx="6847">
                  <c:v>114.1166667</c:v>
                </c:pt>
                <c:pt idx="6848">
                  <c:v>114.1333333</c:v>
                </c:pt>
                <c:pt idx="6849">
                  <c:v>114.15</c:v>
                </c:pt>
                <c:pt idx="6850">
                  <c:v>114.1666667</c:v>
                </c:pt>
                <c:pt idx="6851">
                  <c:v>114.1833333</c:v>
                </c:pt>
                <c:pt idx="6852">
                  <c:v>114.2</c:v>
                </c:pt>
                <c:pt idx="6853">
                  <c:v>114.2166667</c:v>
                </c:pt>
                <c:pt idx="6854">
                  <c:v>114.2333333</c:v>
                </c:pt>
                <c:pt idx="6855">
                  <c:v>114.25</c:v>
                </c:pt>
                <c:pt idx="6856">
                  <c:v>114.2666667</c:v>
                </c:pt>
                <c:pt idx="6857">
                  <c:v>114.2833333</c:v>
                </c:pt>
                <c:pt idx="6858">
                  <c:v>114.3</c:v>
                </c:pt>
                <c:pt idx="6859">
                  <c:v>114.3166667</c:v>
                </c:pt>
                <c:pt idx="6860">
                  <c:v>114.3333333</c:v>
                </c:pt>
                <c:pt idx="6861">
                  <c:v>114.35</c:v>
                </c:pt>
                <c:pt idx="6862">
                  <c:v>114.3666667</c:v>
                </c:pt>
                <c:pt idx="6863">
                  <c:v>114.3833333</c:v>
                </c:pt>
                <c:pt idx="6864">
                  <c:v>114.4</c:v>
                </c:pt>
                <c:pt idx="6865">
                  <c:v>114.4166667</c:v>
                </c:pt>
                <c:pt idx="6866">
                  <c:v>114.4333333</c:v>
                </c:pt>
                <c:pt idx="6867">
                  <c:v>114.45</c:v>
                </c:pt>
                <c:pt idx="6868">
                  <c:v>114.4666667</c:v>
                </c:pt>
                <c:pt idx="6869">
                  <c:v>114.4833333</c:v>
                </c:pt>
                <c:pt idx="6870">
                  <c:v>114.5</c:v>
                </c:pt>
                <c:pt idx="6871">
                  <c:v>114.5166667</c:v>
                </c:pt>
                <c:pt idx="6872">
                  <c:v>114.5333333</c:v>
                </c:pt>
                <c:pt idx="6873">
                  <c:v>114.55</c:v>
                </c:pt>
                <c:pt idx="6874">
                  <c:v>114.5666667</c:v>
                </c:pt>
                <c:pt idx="6875">
                  <c:v>114.5833333</c:v>
                </c:pt>
                <c:pt idx="6876">
                  <c:v>114.6</c:v>
                </c:pt>
                <c:pt idx="6877">
                  <c:v>114.6166667</c:v>
                </c:pt>
                <c:pt idx="6878">
                  <c:v>114.6333333</c:v>
                </c:pt>
                <c:pt idx="6879">
                  <c:v>114.65</c:v>
                </c:pt>
                <c:pt idx="6880">
                  <c:v>114.6666667</c:v>
                </c:pt>
                <c:pt idx="6881">
                  <c:v>114.6833333</c:v>
                </c:pt>
                <c:pt idx="6882">
                  <c:v>114.7</c:v>
                </c:pt>
                <c:pt idx="6883">
                  <c:v>114.7166667</c:v>
                </c:pt>
                <c:pt idx="6884">
                  <c:v>114.7333333</c:v>
                </c:pt>
                <c:pt idx="6885">
                  <c:v>114.75</c:v>
                </c:pt>
                <c:pt idx="6886">
                  <c:v>114.7666667</c:v>
                </c:pt>
                <c:pt idx="6887">
                  <c:v>114.7833333</c:v>
                </c:pt>
                <c:pt idx="6888">
                  <c:v>114.8</c:v>
                </c:pt>
                <c:pt idx="6889">
                  <c:v>114.8166667</c:v>
                </c:pt>
                <c:pt idx="6890">
                  <c:v>114.8333333</c:v>
                </c:pt>
                <c:pt idx="6891">
                  <c:v>114.85</c:v>
                </c:pt>
                <c:pt idx="6892">
                  <c:v>114.8666667</c:v>
                </c:pt>
                <c:pt idx="6893">
                  <c:v>114.8833333</c:v>
                </c:pt>
                <c:pt idx="6894">
                  <c:v>114.9</c:v>
                </c:pt>
                <c:pt idx="6895">
                  <c:v>114.9166667</c:v>
                </c:pt>
                <c:pt idx="6896">
                  <c:v>114.9333333</c:v>
                </c:pt>
                <c:pt idx="6897">
                  <c:v>114.95</c:v>
                </c:pt>
                <c:pt idx="6898">
                  <c:v>114.9666667</c:v>
                </c:pt>
                <c:pt idx="6899">
                  <c:v>114.9833333</c:v>
                </c:pt>
                <c:pt idx="6900">
                  <c:v>115</c:v>
                </c:pt>
                <c:pt idx="6901">
                  <c:v>115.0166667</c:v>
                </c:pt>
                <c:pt idx="6902">
                  <c:v>115.0333333</c:v>
                </c:pt>
                <c:pt idx="6903">
                  <c:v>115.05</c:v>
                </c:pt>
                <c:pt idx="6904">
                  <c:v>115.0666667</c:v>
                </c:pt>
                <c:pt idx="6905">
                  <c:v>115.0833333</c:v>
                </c:pt>
                <c:pt idx="6906">
                  <c:v>115.1</c:v>
                </c:pt>
                <c:pt idx="6907">
                  <c:v>115.1166667</c:v>
                </c:pt>
                <c:pt idx="6908">
                  <c:v>115.1333333</c:v>
                </c:pt>
                <c:pt idx="6909">
                  <c:v>115.15</c:v>
                </c:pt>
                <c:pt idx="6910">
                  <c:v>115.1666667</c:v>
                </c:pt>
                <c:pt idx="6911">
                  <c:v>115.1833333</c:v>
                </c:pt>
                <c:pt idx="6912">
                  <c:v>115.2</c:v>
                </c:pt>
                <c:pt idx="6913">
                  <c:v>115.2166667</c:v>
                </c:pt>
                <c:pt idx="6914">
                  <c:v>115.2333333</c:v>
                </c:pt>
                <c:pt idx="6915">
                  <c:v>115.25</c:v>
                </c:pt>
                <c:pt idx="6916">
                  <c:v>115.2666667</c:v>
                </c:pt>
                <c:pt idx="6917">
                  <c:v>115.2833333</c:v>
                </c:pt>
                <c:pt idx="6918">
                  <c:v>115.3</c:v>
                </c:pt>
                <c:pt idx="6919">
                  <c:v>115.3166667</c:v>
                </c:pt>
                <c:pt idx="6920">
                  <c:v>115.3333333</c:v>
                </c:pt>
                <c:pt idx="6921">
                  <c:v>115.35</c:v>
                </c:pt>
                <c:pt idx="6922">
                  <c:v>115.3666667</c:v>
                </c:pt>
                <c:pt idx="6923">
                  <c:v>115.3833333</c:v>
                </c:pt>
                <c:pt idx="6924">
                  <c:v>115.4</c:v>
                </c:pt>
                <c:pt idx="6925">
                  <c:v>115.4166667</c:v>
                </c:pt>
                <c:pt idx="6926">
                  <c:v>115.4333333</c:v>
                </c:pt>
                <c:pt idx="6927">
                  <c:v>115.45</c:v>
                </c:pt>
                <c:pt idx="6928">
                  <c:v>115.4666667</c:v>
                </c:pt>
                <c:pt idx="6929">
                  <c:v>115.4833333</c:v>
                </c:pt>
                <c:pt idx="6930">
                  <c:v>115.5</c:v>
                </c:pt>
                <c:pt idx="6931">
                  <c:v>115.5166667</c:v>
                </c:pt>
                <c:pt idx="6932">
                  <c:v>115.5333333</c:v>
                </c:pt>
                <c:pt idx="6933">
                  <c:v>115.55</c:v>
                </c:pt>
                <c:pt idx="6934">
                  <c:v>115.5666667</c:v>
                </c:pt>
                <c:pt idx="6935">
                  <c:v>115.5833333</c:v>
                </c:pt>
                <c:pt idx="6936">
                  <c:v>115.6</c:v>
                </c:pt>
                <c:pt idx="6937">
                  <c:v>115.6166667</c:v>
                </c:pt>
                <c:pt idx="6938">
                  <c:v>115.6333333</c:v>
                </c:pt>
                <c:pt idx="6939">
                  <c:v>115.65</c:v>
                </c:pt>
                <c:pt idx="6940">
                  <c:v>115.6666667</c:v>
                </c:pt>
                <c:pt idx="6941">
                  <c:v>115.6833333</c:v>
                </c:pt>
                <c:pt idx="6942">
                  <c:v>115.7</c:v>
                </c:pt>
                <c:pt idx="6943">
                  <c:v>115.7166667</c:v>
                </c:pt>
                <c:pt idx="6944">
                  <c:v>115.7333333</c:v>
                </c:pt>
                <c:pt idx="6945">
                  <c:v>115.75</c:v>
                </c:pt>
                <c:pt idx="6946">
                  <c:v>115.7666667</c:v>
                </c:pt>
                <c:pt idx="6947">
                  <c:v>115.7833333</c:v>
                </c:pt>
                <c:pt idx="6948">
                  <c:v>115.8</c:v>
                </c:pt>
                <c:pt idx="6949">
                  <c:v>115.8166667</c:v>
                </c:pt>
                <c:pt idx="6950">
                  <c:v>115.8333333</c:v>
                </c:pt>
                <c:pt idx="6951">
                  <c:v>115.85</c:v>
                </c:pt>
                <c:pt idx="6952">
                  <c:v>115.8666667</c:v>
                </c:pt>
                <c:pt idx="6953">
                  <c:v>115.8833333</c:v>
                </c:pt>
                <c:pt idx="6954">
                  <c:v>115.9</c:v>
                </c:pt>
                <c:pt idx="6955">
                  <c:v>115.9166667</c:v>
                </c:pt>
                <c:pt idx="6956">
                  <c:v>115.9333333</c:v>
                </c:pt>
                <c:pt idx="6957">
                  <c:v>115.95</c:v>
                </c:pt>
                <c:pt idx="6958">
                  <c:v>115.9666667</c:v>
                </c:pt>
                <c:pt idx="6959">
                  <c:v>115.9833333</c:v>
                </c:pt>
                <c:pt idx="6960">
                  <c:v>116</c:v>
                </c:pt>
                <c:pt idx="6961">
                  <c:v>116.0166667</c:v>
                </c:pt>
                <c:pt idx="6962">
                  <c:v>116.0333333</c:v>
                </c:pt>
                <c:pt idx="6963">
                  <c:v>116.05</c:v>
                </c:pt>
                <c:pt idx="6964">
                  <c:v>116.0666667</c:v>
                </c:pt>
                <c:pt idx="6965">
                  <c:v>116.0833333</c:v>
                </c:pt>
                <c:pt idx="6966">
                  <c:v>116.1</c:v>
                </c:pt>
                <c:pt idx="6967">
                  <c:v>116.1166667</c:v>
                </c:pt>
                <c:pt idx="6968">
                  <c:v>116.1333333</c:v>
                </c:pt>
                <c:pt idx="6969">
                  <c:v>116.15</c:v>
                </c:pt>
                <c:pt idx="6970">
                  <c:v>116.1666667</c:v>
                </c:pt>
                <c:pt idx="6971">
                  <c:v>116.1833333</c:v>
                </c:pt>
                <c:pt idx="6972">
                  <c:v>116.2</c:v>
                </c:pt>
                <c:pt idx="6973">
                  <c:v>116.2166667</c:v>
                </c:pt>
                <c:pt idx="6974">
                  <c:v>116.2333333</c:v>
                </c:pt>
                <c:pt idx="6975">
                  <c:v>116.25</c:v>
                </c:pt>
                <c:pt idx="6976">
                  <c:v>116.2666667</c:v>
                </c:pt>
                <c:pt idx="6977">
                  <c:v>116.2833333</c:v>
                </c:pt>
                <c:pt idx="6978">
                  <c:v>116.3</c:v>
                </c:pt>
                <c:pt idx="6979">
                  <c:v>116.3166667</c:v>
                </c:pt>
                <c:pt idx="6980">
                  <c:v>116.3333333</c:v>
                </c:pt>
                <c:pt idx="6981">
                  <c:v>116.35</c:v>
                </c:pt>
                <c:pt idx="6982">
                  <c:v>116.3666667</c:v>
                </c:pt>
                <c:pt idx="6983">
                  <c:v>116.3833333</c:v>
                </c:pt>
                <c:pt idx="6984">
                  <c:v>116.4</c:v>
                </c:pt>
                <c:pt idx="6985">
                  <c:v>116.4166667</c:v>
                </c:pt>
                <c:pt idx="6986">
                  <c:v>116.4333333</c:v>
                </c:pt>
                <c:pt idx="6987">
                  <c:v>116.45</c:v>
                </c:pt>
                <c:pt idx="6988">
                  <c:v>116.4666667</c:v>
                </c:pt>
                <c:pt idx="6989">
                  <c:v>116.4833333</c:v>
                </c:pt>
                <c:pt idx="6990">
                  <c:v>116.5</c:v>
                </c:pt>
                <c:pt idx="6991">
                  <c:v>116.5166667</c:v>
                </c:pt>
                <c:pt idx="6992">
                  <c:v>116.5333333</c:v>
                </c:pt>
                <c:pt idx="6993">
                  <c:v>116.55</c:v>
                </c:pt>
                <c:pt idx="6994">
                  <c:v>116.5666667</c:v>
                </c:pt>
                <c:pt idx="6995">
                  <c:v>116.5833333</c:v>
                </c:pt>
                <c:pt idx="6996">
                  <c:v>116.6</c:v>
                </c:pt>
                <c:pt idx="6997">
                  <c:v>116.6166667</c:v>
                </c:pt>
                <c:pt idx="6998">
                  <c:v>116.6333333</c:v>
                </c:pt>
                <c:pt idx="6999">
                  <c:v>116.65</c:v>
                </c:pt>
                <c:pt idx="7000">
                  <c:v>116.6666667</c:v>
                </c:pt>
                <c:pt idx="7001">
                  <c:v>116.6833333</c:v>
                </c:pt>
                <c:pt idx="7002">
                  <c:v>116.7</c:v>
                </c:pt>
                <c:pt idx="7003">
                  <c:v>116.7166667</c:v>
                </c:pt>
                <c:pt idx="7004">
                  <c:v>116.7333333</c:v>
                </c:pt>
                <c:pt idx="7005">
                  <c:v>116.75</c:v>
                </c:pt>
                <c:pt idx="7006">
                  <c:v>116.7666667</c:v>
                </c:pt>
                <c:pt idx="7007">
                  <c:v>116.7833333</c:v>
                </c:pt>
                <c:pt idx="7008">
                  <c:v>116.8</c:v>
                </c:pt>
                <c:pt idx="7009">
                  <c:v>116.8166667</c:v>
                </c:pt>
                <c:pt idx="7010">
                  <c:v>116.8333333</c:v>
                </c:pt>
                <c:pt idx="7011">
                  <c:v>116.85</c:v>
                </c:pt>
                <c:pt idx="7012">
                  <c:v>116.8666667</c:v>
                </c:pt>
                <c:pt idx="7013">
                  <c:v>116.8833333</c:v>
                </c:pt>
                <c:pt idx="7014">
                  <c:v>116.9</c:v>
                </c:pt>
                <c:pt idx="7015">
                  <c:v>116.9166667</c:v>
                </c:pt>
                <c:pt idx="7016">
                  <c:v>116.9333333</c:v>
                </c:pt>
                <c:pt idx="7017">
                  <c:v>116.95</c:v>
                </c:pt>
                <c:pt idx="7018">
                  <c:v>116.9666667</c:v>
                </c:pt>
                <c:pt idx="7019">
                  <c:v>116.9833333</c:v>
                </c:pt>
                <c:pt idx="7020">
                  <c:v>117</c:v>
                </c:pt>
                <c:pt idx="7021">
                  <c:v>117.0166667</c:v>
                </c:pt>
                <c:pt idx="7022">
                  <c:v>117.0333333</c:v>
                </c:pt>
                <c:pt idx="7023">
                  <c:v>117.05</c:v>
                </c:pt>
                <c:pt idx="7024">
                  <c:v>117.0666667</c:v>
                </c:pt>
                <c:pt idx="7025">
                  <c:v>117.0833333</c:v>
                </c:pt>
                <c:pt idx="7026">
                  <c:v>117.1</c:v>
                </c:pt>
                <c:pt idx="7027">
                  <c:v>117.1166667</c:v>
                </c:pt>
                <c:pt idx="7028">
                  <c:v>117.1333333</c:v>
                </c:pt>
                <c:pt idx="7029">
                  <c:v>117.15</c:v>
                </c:pt>
                <c:pt idx="7030">
                  <c:v>117.1666667</c:v>
                </c:pt>
                <c:pt idx="7031">
                  <c:v>117.1833333</c:v>
                </c:pt>
                <c:pt idx="7032">
                  <c:v>117.2</c:v>
                </c:pt>
                <c:pt idx="7033">
                  <c:v>117.2166667</c:v>
                </c:pt>
                <c:pt idx="7034">
                  <c:v>117.2333333</c:v>
                </c:pt>
                <c:pt idx="7035">
                  <c:v>117.25</c:v>
                </c:pt>
                <c:pt idx="7036">
                  <c:v>117.2666667</c:v>
                </c:pt>
                <c:pt idx="7037">
                  <c:v>117.2833333</c:v>
                </c:pt>
                <c:pt idx="7038">
                  <c:v>117.3</c:v>
                </c:pt>
                <c:pt idx="7039">
                  <c:v>117.3166667</c:v>
                </c:pt>
                <c:pt idx="7040">
                  <c:v>117.3333333</c:v>
                </c:pt>
                <c:pt idx="7041">
                  <c:v>117.35</c:v>
                </c:pt>
                <c:pt idx="7042">
                  <c:v>117.3666667</c:v>
                </c:pt>
                <c:pt idx="7043">
                  <c:v>117.3833333</c:v>
                </c:pt>
                <c:pt idx="7044">
                  <c:v>117.4</c:v>
                </c:pt>
                <c:pt idx="7045">
                  <c:v>117.4166667</c:v>
                </c:pt>
                <c:pt idx="7046">
                  <c:v>117.4333333</c:v>
                </c:pt>
                <c:pt idx="7047">
                  <c:v>117.45</c:v>
                </c:pt>
                <c:pt idx="7048">
                  <c:v>117.4666667</c:v>
                </c:pt>
                <c:pt idx="7049">
                  <c:v>117.4833333</c:v>
                </c:pt>
                <c:pt idx="7050">
                  <c:v>117.5</c:v>
                </c:pt>
                <c:pt idx="7051">
                  <c:v>117.5166667</c:v>
                </c:pt>
                <c:pt idx="7052">
                  <c:v>117.5333333</c:v>
                </c:pt>
                <c:pt idx="7053">
                  <c:v>117.55</c:v>
                </c:pt>
                <c:pt idx="7054">
                  <c:v>117.5666667</c:v>
                </c:pt>
                <c:pt idx="7055">
                  <c:v>117.5833333</c:v>
                </c:pt>
                <c:pt idx="7056">
                  <c:v>117.6</c:v>
                </c:pt>
                <c:pt idx="7057">
                  <c:v>117.6166667</c:v>
                </c:pt>
                <c:pt idx="7058">
                  <c:v>117.6333333</c:v>
                </c:pt>
                <c:pt idx="7059">
                  <c:v>117.65</c:v>
                </c:pt>
                <c:pt idx="7060">
                  <c:v>117.6666667</c:v>
                </c:pt>
                <c:pt idx="7061">
                  <c:v>117.6833333</c:v>
                </c:pt>
                <c:pt idx="7062">
                  <c:v>117.7</c:v>
                </c:pt>
                <c:pt idx="7063">
                  <c:v>117.7166667</c:v>
                </c:pt>
                <c:pt idx="7064">
                  <c:v>117.7333333</c:v>
                </c:pt>
                <c:pt idx="7065">
                  <c:v>117.75</c:v>
                </c:pt>
                <c:pt idx="7066">
                  <c:v>117.7666667</c:v>
                </c:pt>
                <c:pt idx="7067">
                  <c:v>117.7833333</c:v>
                </c:pt>
                <c:pt idx="7068">
                  <c:v>117.8</c:v>
                </c:pt>
                <c:pt idx="7069">
                  <c:v>117.8166667</c:v>
                </c:pt>
                <c:pt idx="7070">
                  <c:v>117.8333333</c:v>
                </c:pt>
                <c:pt idx="7071">
                  <c:v>117.85</c:v>
                </c:pt>
                <c:pt idx="7072">
                  <c:v>117.8666667</c:v>
                </c:pt>
                <c:pt idx="7073">
                  <c:v>117.8833333</c:v>
                </c:pt>
                <c:pt idx="7074">
                  <c:v>117.9</c:v>
                </c:pt>
                <c:pt idx="7075">
                  <c:v>117.9166667</c:v>
                </c:pt>
                <c:pt idx="7076">
                  <c:v>117.9333333</c:v>
                </c:pt>
                <c:pt idx="7077">
                  <c:v>117.95</c:v>
                </c:pt>
                <c:pt idx="7078">
                  <c:v>117.9666667</c:v>
                </c:pt>
                <c:pt idx="7079">
                  <c:v>117.9833333</c:v>
                </c:pt>
                <c:pt idx="7080">
                  <c:v>118</c:v>
                </c:pt>
                <c:pt idx="7081">
                  <c:v>118.0166667</c:v>
                </c:pt>
                <c:pt idx="7082">
                  <c:v>118.0333333</c:v>
                </c:pt>
                <c:pt idx="7083">
                  <c:v>118.05</c:v>
                </c:pt>
                <c:pt idx="7084">
                  <c:v>118.0666667</c:v>
                </c:pt>
                <c:pt idx="7085">
                  <c:v>118.0833333</c:v>
                </c:pt>
                <c:pt idx="7086">
                  <c:v>118.1</c:v>
                </c:pt>
                <c:pt idx="7087">
                  <c:v>118.1166667</c:v>
                </c:pt>
                <c:pt idx="7088">
                  <c:v>118.1333333</c:v>
                </c:pt>
                <c:pt idx="7089">
                  <c:v>118.15</c:v>
                </c:pt>
                <c:pt idx="7090">
                  <c:v>118.1666667</c:v>
                </c:pt>
                <c:pt idx="7091">
                  <c:v>118.1833333</c:v>
                </c:pt>
                <c:pt idx="7092">
                  <c:v>118.2</c:v>
                </c:pt>
                <c:pt idx="7093">
                  <c:v>118.2166667</c:v>
                </c:pt>
                <c:pt idx="7094">
                  <c:v>118.2333333</c:v>
                </c:pt>
                <c:pt idx="7095">
                  <c:v>118.25</c:v>
                </c:pt>
                <c:pt idx="7096">
                  <c:v>118.2666667</c:v>
                </c:pt>
                <c:pt idx="7097">
                  <c:v>118.2833333</c:v>
                </c:pt>
                <c:pt idx="7098">
                  <c:v>118.3</c:v>
                </c:pt>
                <c:pt idx="7099">
                  <c:v>118.3166667</c:v>
                </c:pt>
                <c:pt idx="7100">
                  <c:v>118.3333333</c:v>
                </c:pt>
                <c:pt idx="7101">
                  <c:v>118.35</c:v>
                </c:pt>
                <c:pt idx="7102">
                  <c:v>118.3666667</c:v>
                </c:pt>
                <c:pt idx="7103">
                  <c:v>118.3833333</c:v>
                </c:pt>
                <c:pt idx="7104">
                  <c:v>118.4</c:v>
                </c:pt>
                <c:pt idx="7105">
                  <c:v>118.4166667</c:v>
                </c:pt>
                <c:pt idx="7106">
                  <c:v>118.4333333</c:v>
                </c:pt>
                <c:pt idx="7107">
                  <c:v>118.45</c:v>
                </c:pt>
                <c:pt idx="7108">
                  <c:v>118.4666667</c:v>
                </c:pt>
                <c:pt idx="7109">
                  <c:v>118.4833333</c:v>
                </c:pt>
                <c:pt idx="7110">
                  <c:v>118.5</c:v>
                </c:pt>
                <c:pt idx="7111">
                  <c:v>118.5166667</c:v>
                </c:pt>
                <c:pt idx="7112">
                  <c:v>118.5333333</c:v>
                </c:pt>
                <c:pt idx="7113">
                  <c:v>118.55</c:v>
                </c:pt>
                <c:pt idx="7114">
                  <c:v>118.5666667</c:v>
                </c:pt>
                <c:pt idx="7115">
                  <c:v>118.5833333</c:v>
                </c:pt>
                <c:pt idx="7116">
                  <c:v>118.6</c:v>
                </c:pt>
                <c:pt idx="7117">
                  <c:v>118.6166667</c:v>
                </c:pt>
                <c:pt idx="7118">
                  <c:v>118.6333333</c:v>
                </c:pt>
                <c:pt idx="7119">
                  <c:v>118.65</c:v>
                </c:pt>
                <c:pt idx="7120">
                  <c:v>118.6666667</c:v>
                </c:pt>
                <c:pt idx="7121">
                  <c:v>118.6833333</c:v>
                </c:pt>
                <c:pt idx="7122">
                  <c:v>118.7</c:v>
                </c:pt>
                <c:pt idx="7123">
                  <c:v>118.7166667</c:v>
                </c:pt>
                <c:pt idx="7124">
                  <c:v>118.7333333</c:v>
                </c:pt>
                <c:pt idx="7125">
                  <c:v>118.75</c:v>
                </c:pt>
                <c:pt idx="7126">
                  <c:v>118.7666667</c:v>
                </c:pt>
                <c:pt idx="7127">
                  <c:v>118.7833333</c:v>
                </c:pt>
                <c:pt idx="7128">
                  <c:v>118.8</c:v>
                </c:pt>
                <c:pt idx="7129">
                  <c:v>118.8166667</c:v>
                </c:pt>
                <c:pt idx="7130">
                  <c:v>118.8333333</c:v>
                </c:pt>
                <c:pt idx="7131">
                  <c:v>118.85</c:v>
                </c:pt>
                <c:pt idx="7132">
                  <c:v>118.8666667</c:v>
                </c:pt>
                <c:pt idx="7133">
                  <c:v>118.8833333</c:v>
                </c:pt>
                <c:pt idx="7134">
                  <c:v>118.9</c:v>
                </c:pt>
                <c:pt idx="7135">
                  <c:v>118.9166667</c:v>
                </c:pt>
                <c:pt idx="7136">
                  <c:v>118.9333333</c:v>
                </c:pt>
                <c:pt idx="7137">
                  <c:v>118.95</c:v>
                </c:pt>
                <c:pt idx="7138">
                  <c:v>118.9666667</c:v>
                </c:pt>
                <c:pt idx="7139">
                  <c:v>118.9833333</c:v>
                </c:pt>
                <c:pt idx="7140">
                  <c:v>119</c:v>
                </c:pt>
                <c:pt idx="7141">
                  <c:v>119.0166667</c:v>
                </c:pt>
                <c:pt idx="7142">
                  <c:v>119.0333333</c:v>
                </c:pt>
                <c:pt idx="7143">
                  <c:v>119.05</c:v>
                </c:pt>
                <c:pt idx="7144">
                  <c:v>119.0666667</c:v>
                </c:pt>
                <c:pt idx="7145">
                  <c:v>119.0833333</c:v>
                </c:pt>
                <c:pt idx="7146">
                  <c:v>119.1</c:v>
                </c:pt>
                <c:pt idx="7147">
                  <c:v>119.1166667</c:v>
                </c:pt>
                <c:pt idx="7148">
                  <c:v>119.1333333</c:v>
                </c:pt>
                <c:pt idx="7149">
                  <c:v>119.15</c:v>
                </c:pt>
                <c:pt idx="7150">
                  <c:v>119.1666667</c:v>
                </c:pt>
                <c:pt idx="7151">
                  <c:v>119.1833333</c:v>
                </c:pt>
                <c:pt idx="7152">
                  <c:v>119.2</c:v>
                </c:pt>
                <c:pt idx="7153">
                  <c:v>119.2166667</c:v>
                </c:pt>
                <c:pt idx="7154">
                  <c:v>119.2333333</c:v>
                </c:pt>
                <c:pt idx="7155">
                  <c:v>119.25</c:v>
                </c:pt>
                <c:pt idx="7156">
                  <c:v>119.2666667</c:v>
                </c:pt>
                <c:pt idx="7157">
                  <c:v>119.2833333</c:v>
                </c:pt>
                <c:pt idx="7158">
                  <c:v>119.3</c:v>
                </c:pt>
                <c:pt idx="7159">
                  <c:v>119.3166667</c:v>
                </c:pt>
                <c:pt idx="7160">
                  <c:v>119.3333333</c:v>
                </c:pt>
                <c:pt idx="7161">
                  <c:v>119.35</c:v>
                </c:pt>
                <c:pt idx="7162">
                  <c:v>119.3666667</c:v>
                </c:pt>
                <c:pt idx="7163">
                  <c:v>119.3833333</c:v>
                </c:pt>
                <c:pt idx="7164">
                  <c:v>119.4</c:v>
                </c:pt>
                <c:pt idx="7165">
                  <c:v>119.4166667</c:v>
                </c:pt>
                <c:pt idx="7166">
                  <c:v>119.4333333</c:v>
                </c:pt>
                <c:pt idx="7167">
                  <c:v>119.45</c:v>
                </c:pt>
                <c:pt idx="7168">
                  <c:v>119.4666667</c:v>
                </c:pt>
                <c:pt idx="7169">
                  <c:v>119.4833333</c:v>
                </c:pt>
                <c:pt idx="7170">
                  <c:v>119.5</c:v>
                </c:pt>
                <c:pt idx="7171">
                  <c:v>119.5166667</c:v>
                </c:pt>
                <c:pt idx="7172">
                  <c:v>119.5333333</c:v>
                </c:pt>
                <c:pt idx="7173">
                  <c:v>119.55</c:v>
                </c:pt>
                <c:pt idx="7174">
                  <c:v>119.5666667</c:v>
                </c:pt>
                <c:pt idx="7175">
                  <c:v>119.5833333</c:v>
                </c:pt>
                <c:pt idx="7176">
                  <c:v>119.6</c:v>
                </c:pt>
                <c:pt idx="7177">
                  <c:v>119.6166667</c:v>
                </c:pt>
                <c:pt idx="7178">
                  <c:v>119.6333333</c:v>
                </c:pt>
                <c:pt idx="7179">
                  <c:v>119.65</c:v>
                </c:pt>
                <c:pt idx="7180">
                  <c:v>119.6666667</c:v>
                </c:pt>
                <c:pt idx="7181">
                  <c:v>119.6833333</c:v>
                </c:pt>
                <c:pt idx="7182">
                  <c:v>119.7</c:v>
                </c:pt>
                <c:pt idx="7183">
                  <c:v>119.7166667</c:v>
                </c:pt>
                <c:pt idx="7184">
                  <c:v>119.7333333</c:v>
                </c:pt>
                <c:pt idx="7185">
                  <c:v>119.75</c:v>
                </c:pt>
                <c:pt idx="7186">
                  <c:v>119.7666667</c:v>
                </c:pt>
                <c:pt idx="7187">
                  <c:v>119.7833333</c:v>
                </c:pt>
                <c:pt idx="7188">
                  <c:v>119.8</c:v>
                </c:pt>
                <c:pt idx="7189">
                  <c:v>119.8166667</c:v>
                </c:pt>
                <c:pt idx="7190">
                  <c:v>119.8333333</c:v>
                </c:pt>
                <c:pt idx="7191">
                  <c:v>119.85</c:v>
                </c:pt>
                <c:pt idx="7192">
                  <c:v>119.8666667</c:v>
                </c:pt>
                <c:pt idx="7193">
                  <c:v>119.8833333</c:v>
                </c:pt>
                <c:pt idx="7194">
                  <c:v>119.9</c:v>
                </c:pt>
                <c:pt idx="7195">
                  <c:v>119.9166667</c:v>
                </c:pt>
                <c:pt idx="7196">
                  <c:v>119.9333333</c:v>
                </c:pt>
                <c:pt idx="7197">
                  <c:v>119.95</c:v>
                </c:pt>
                <c:pt idx="7198">
                  <c:v>119.9666667</c:v>
                </c:pt>
                <c:pt idx="7199">
                  <c:v>119.9833333</c:v>
                </c:pt>
                <c:pt idx="7200">
                  <c:v>120</c:v>
                </c:pt>
                <c:pt idx="7201">
                  <c:v>120.0166667</c:v>
                </c:pt>
                <c:pt idx="7202">
                  <c:v>120.0333333</c:v>
                </c:pt>
                <c:pt idx="7203">
                  <c:v>120.05</c:v>
                </c:pt>
                <c:pt idx="7204">
                  <c:v>120.0666667</c:v>
                </c:pt>
                <c:pt idx="7205">
                  <c:v>120.0833333</c:v>
                </c:pt>
                <c:pt idx="7206">
                  <c:v>120.1</c:v>
                </c:pt>
                <c:pt idx="7207">
                  <c:v>120.1166667</c:v>
                </c:pt>
                <c:pt idx="7208">
                  <c:v>120.1333333</c:v>
                </c:pt>
                <c:pt idx="7209">
                  <c:v>120.15</c:v>
                </c:pt>
                <c:pt idx="7210">
                  <c:v>120.1666667</c:v>
                </c:pt>
                <c:pt idx="7211">
                  <c:v>120.1833333</c:v>
                </c:pt>
                <c:pt idx="7212">
                  <c:v>120.2</c:v>
                </c:pt>
                <c:pt idx="7213">
                  <c:v>120.2166667</c:v>
                </c:pt>
                <c:pt idx="7214">
                  <c:v>120.2333333</c:v>
                </c:pt>
                <c:pt idx="7215">
                  <c:v>120.25</c:v>
                </c:pt>
                <c:pt idx="7216">
                  <c:v>120.2666667</c:v>
                </c:pt>
                <c:pt idx="7217">
                  <c:v>120.2833333</c:v>
                </c:pt>
                <c:pt idx="7218">
                  <c:v>120.3</c:v>
                </c:pt>
                <c:pt idx="7219">
                  <c:v>120.3166667</c:v>
                </c:pt>
                <c:pt idx="7220">
                  <c:v>120.3333333</c:v>
                </c:pt>
                <c:pt idx="7221">
                  <c:v>120.35</c:v>
                </c:pt>
                <c:pt idx="7222">
                  <c:v>120.3666667</c:v>
                </c:pt>
                <c:pt idx="7223">
                  <c:v>120.3833333</c:v>
                </c:pt>
                <c:pt idx="7224">
                  <c:v>120.4</c:v>
                </c:pt>
                <c:pt idx="7225">
                  <c:v>120.4166667</c:v>
                </c:pt>
                <c:pt idx="7226">
                  <c:v>120.4333333</c:v>
                </c:pt>
                <c:pt idx="7227">
                  <c:v>120.45</c:v>
                </c:pt>
                <c:pt idx="7228">
                  <c:v>120.4666667</c:v>
                </c:pt>
                <c:pt idx="7229">
                  <c:v>120.4833333</c:v>
                </c:pt>
                <c:pt idx="7230">
                  <c:v>120.5</c:v>
                </c:pt>
                <c:pt idx="7231">
                  <c:v>120.5166667</c:v>
                </c:pt>
                <c:pt idx="7232">
                  <c:v>120.5333333</c:v>
                </c:pt>
                <c:pt idx="7233">
                  <c:v>120.55</c:v>
                </c:pt>
                <c:pt idx="7234">
                  <c:v>120.5666667</c:v>
                </c:pt>
                <c:pt idx="7235">
                  <c:v>120.5833333</c:v>
                </c:pt>
                <c:pt idx="7236">
                  <c:v>120.6</c:v>
                </c:pt>
                <c:pt idx="7237">
                  <c:v>120.6166667</c:v>
                </c:pt>
                <c:pt idx="7238">
                  <c:v>120.6333333</c:v>
                </c:pt>
                <c:pt idx="7239">
                  <c:v>120.65</c:v>
                </c:pt>
                <c:pt idx="7240">
                  <c:v>120.6666667</c:v>
                </c:pt>
                <c:pt idx="7241">
                  <c:v>120.6833333</c:v>
                </c:pt>
                <c:pt idx="7242">
                  <c:v>120.7</c:v>
                </c:pt>
                <c:pt idx="7243">
                  <c:v>120.7166667</c:v>
                </c:pt>
                <c:pt idx="7244">
                  <c:v>120.7333333</c:v>
                </c:pt>
                <c:pt idx="7245">
                  <c:v>120.75</c:v>
                </c:pt>
                <c:pt idx="7246">
                  <c:v>120.7666667</c:v>
                </c:pt>
                <c:pt idx="7247">
                  <c:v>120.7833333</c:v>
                </c:pt>
                <c:pt idx="7248">
                  <c:v>120.8</c:v>
                </c:pt>
                <c:pt idx="7249">
                  <c:v>120.8166667</c:v>
                </c:pt>
                <c:pt idx="7250">
                  <c:v>120.8333333</c:v>
                </c:pt>
                <c:pt idx="7251">
                  <c:v>120.85</c:v>
                </c:pt>
                <c:pt idx="7252">
                  <c:v>120.8666667</c:v>
                </c:pt>
                <c:pt idx="7253">
                  <c:v>120.8833333</c:v>
                </c:pt>
                <c:pt idx="7254">
                  <c:v>120.9</c:v>
                </c:pt>
                <c:pt idx="7255">
                  <c:v>120.9166667</c:v>
                </c:pt>
                <c:pt idx="7256">
                  <c:v>120.9333333</c:v>
                </c:pt>
                <c:pt idx="7257">
                  <c:v>120.95</c:v>
                </c:pt>
                <c:pt idx="7258">
                  <c:v>120.9666667</c:v>
                </c:pt>
                <c:pt idx="7259">
                  <c:v>120.9833333</c:v>
                </c:pt>
                <c:pt idx="7260">
                  <c:v>121</c:v>
                </c:pt>
                <c:pt idx="7261">
                  <c:v>121.0166667</c:v>
                </c:pt>
                <c:pt idx="7262">
                  <c:v>121.0333333</c:v>
                </c:pt>
                <c:pt idx="7263">
                  <c:v>121.05</c:v>
                </c:pt>
                <c:pt idx="7264">
                  <c:v>121.0666667</c:v>
                </c:pt>
                <c:pt idx="7265">
                  <c:v>121.0833333</c:v>
                </c:pt>
                <c:pt idx="7266">
                  <c:v>121.1</c:v>
                </c:pt>
                <c:pt idx="7267">
                  <c:v>121.1166667</c:v>
                </c:pt>
                <c:pt idx="7268">
                  <c:v>121.1333333</c:v>
                </c:pt>
                <c:pt idx="7269">
                  <c:v>121.15</c:v>
                </c:pt>
                <c:pt idx="7270">
                  <c:v>121.1666667</c:v>
                </c:pt>
                <c:pt idx="7271">
                  <c:v>121.1833333</c:v>
                </c:pt>
                <c:pt idx="7272">
                  <c:v>121.2</c:v>
                </c:pt>
                <c:pt idx="7273">
                  <c:v>121.2166667</c:v>
                </c:pt>
                <c:pt idx="7274">
                  <c:v>121.2333333</c:v>
                </c:pt>
                <c:pt idx="7275">
                  <c:v>121.25</c:v>
                </c:pt>
                <c:pt idx="7276">
                  <c:v>121.2666667</c:v>
                </c:pt>
                <c:pt idx="7277">
                  <c:v>121.2833333</c:v>
                </c:pt>
                <c:pt idx="7278">
                  <c:v>121.3</c:v>
                </c:pt>
                <c:pt idx="7279">
                  <c:v>121.3166667</c:v>
                </c:pt>
                <c:pt idx="7280">
                  <c:v>121.3333333</c:v>
                </c:pt>
                <c:pt idx="7281">
                  <c:v>121.35</c:v>
                </c:pt>
                <c:pt idx="7282">
                  <c:v>121.3666667</c:v>
                </c:pt>
                <c:pt idx="7283">
                  <c:v>121.3833333</c:v>
                </c:pt>
                <c:pt idx="7284">
                  <c:v>121.4</c:v>
                </c:pt>
                <c:pt idx="7285">
                  <c:v>121.4166667</c:v>
                </c:pt>
                <c:pt idx="7286">
                  <c:v>121.4333333</c:v>
                </c:pt>
                <c:pt idx="7287">
                  <c:v>121.45</c:v>
                </c:pt>
                <c:pt idx="7288">
                  <c:v>121.4666667</c:v>
                </c:pt>
                <c:pt idx="7289">
                  <c:v>121.4833333</c:v>
                </c:pt>
                <c:pt idx="7290">
                  <c:v>121.5</c:v>
                </c:pt>
                <c:pt idx="7291">
                  <c:v>121.5166667</c:v>
                </c:pt>
                <c:pt idx="7292">
                  <c:v>121.5333333</c:v>
                </c:pt>
                <c:pt idx="7293">
                  <c:v>121.55</c:v>
                </c:pt>
                <c:pt idx="7294">
                  <c:v>121.5666667</c:v>
                </c:pt>
                <c:pt idx="7295">
                  <c:v>121.5833333</c:v>
                </c:pt>
                <c:pt idx="7296">
                  <c:v>121.6</c:v>
                </c:pt>
                <c:pt idx="7297">
                  <c:v>121.6166667</c:v>
                </c:pt>
                <c:pt idx="7298">
                  <c:v>121.6333333</c:v>
                </c:pt>
                <c:pt idx="7299">
                  <c:v>121.65</c:v>
                </c:pt>
                <c:pt idx="7300">
                  <c:v>121.6666667</c:v>
                </c:pt>
                <c:pt idx="7301">
                  <c:v>121.6833333</c:v>
                </c:pt>
                <c:pt idx="7302">
                  <c:v>121.7</c:v>
                </c:pt>
                <c:pt idx="7303">
                  <c:v>121.7166667</c:v>
                </c:pt>
                <c:pt idx="7304">
                  <c:v>121.7333333</c:v>
                </c:pt>
                <c:pt idx="7305">
                  <c:v>121.75</c:v>
                </c:pt>
                <c:pt idx="7306">
                  <c:v>121.7666667</c:v>
                </c:pt>
                <c:pt idx="7307">
                  <c:v>121.7833333</c:v>
                </c:pt>
                <c:pt idx="7308">
                  <c:v>121.8</c:v>
                </c:pt>
                <c:pt idx="7309">
                  <c:v>121.8166667</c:v>
                </c:pt>
                <c:pt idx="7310">
                  <c:v>121.8333333</c:v>
                </c:pt>
                <c:pt idx="7311">
                  <c:v>121.85</c:v>
                </c:pt>
                <c:pt idx="7312">
                  <c:v>121.8666667</c:v>
                </c:pt>
                <c:pt idx="7313">
                  <c:v>121.8833333</c:v>
                </c:pt>
                <c:pt idx="7314">
                  <c:v>121.9</c:v>
                </c:pt>
                <c:pt idx="7315">
                  <c:v>121.9166667</c:v>
                </c:pt>
                <c:pt idx="7316">
                  <c:v>121.9333333</c:v>
                </c:pt>
                <c:pt idx="7317">
                  <c:v>121.95</c:v>
                </c:pt>
                <c:pt idx="7318">
                  <c:v>121.9666667</c:v>
                </c:pt>
                <c:pt idx="7319">
                  <c:v>121.9833333</c:v>
                </c:pt>
                <c:pt idx="7320">
                  <c:v>122</c:v>
                </c:pt>
                <c:pt idx="7321">
                  <c:v>122.0166667</c:v>
                </c:pt>
                <c:pt idx="7322">
                  <c:v>122.0333333</c:v>
                </c:pt>
                <c:pt idx="7323">
                  <c:v>122.05</c:v>
                </c:pt>
                <c:pt idx="7324">
                  <c:v>122.0666667</c:v>
                </c:pt>
                <c:pt idx="7325">
                  <c:v>122.0833333</c:v>
                </c:pt>
                <c:pt idx="7326">
                  <c:v>122.1</c:v>
                </c:pt>
                <c:pt idx="7327">
                  <c:v>122.1166667</c:v>
                </c:pt>
                <c:pt idx="7328">
                  <c:v>122.1333333</c:v>
                </c:pt>
                <c:pt idx="7329">
                  <c:v>122.15</c:v>
                </c:pt>
                <c:pt idx="7330">
                  <c:v>122.1666667</c:v>
                </c:pt>
                <c:pt idx="7331">
                  <c:v>122.1833333</c:v>
                </c:pt>
                <c:pt idx="7332">
                  <c:v>122.2</c:v>
                </c:pt>
                <c:pt idx="7333">
                  <c:v>122.2166667</c:v>
                </c:pt>
                <c:pt idx="7334">
                  <c:v>122.2333333</c:v>
                </c:pt>
                <c:pt idx="7335">
                  <c:v>122.25</c:v>
                </c:pt>
                <c:pt idx="7336">
                  <c:v>122.2666667</c:v>
                </c:pt>
                <c:pt idx="7337">
                  <c:v>122.2833333</c:v>
                </c:pt>
                <c:pt idx="7338">
                  <c:v>122.3</c:v>
                </c:pt>
                <c:pt idx="7339">
                  <c:v>122.3166667</c:v>
                </c:pt>
                <c:pt idx="7340">
                  <c:v>122.3333333</c:v>
                </c:pt>
                <c:pt idx="7341">
                  <c:v>122.35</c:v>
                </c:pt>
                <c:pt idx="7342">
                  <c:v>122.3666667</c:v>
                </c:pt>
                <c:pt idx="7343">
                  <c:v>122.3833333</c:v>
                </c:pt>
                <c:pt idx="7344">
                  <c:v>122.4</c:v>
                </c:pt>
                <c:pt idx="7345">
                  <c:v>122.4166667</c:v>
                </c:pt>
                <c:pt idx="7346">
                  <c:v>122.4333333</c:v>
                </c:pt>
                <c:pt idx="7347">
                  <c:v>122.45</c:v>
                </c:pt>
                <c:pt idx="7348">
                  <c:v>122.4666667</c:v>
                </c:pt>
                <c:pt idx="7349">
                  <c:v>122.4833333</c:v>
                </c:pt>
                <c:pt idx="7350">
                  <c:v>122.5</c:v>
                </c:pt>
                <c:pt idx="7351">
                  <c:v>122.5166667</c:v>
                </c:pt>
                <c:pt idx="7352">
                  <c:v>122.5333333</c:v>
                </c:pt>
                <c:pt idx="7353">
                  <c:v>122.55</c:v>
                </c:pt>
                <c:pt idx="7354">
                  <c:v>122.5666667</c:v>
                </c:pt>
                <c:pt idx="7355">
                  <c:v>122.5833333</c:v>
                </c:pt>
                <c:pt idx="7356">
                  <c:v>122.6</c:v>
                </c:pt>
                <c:pt idx="7357">
                  <c:v>122.6166667</c:v>
                </c:pt>
                <c:pt idx="7358">
                  <c:v>122.6333333</c:v>
                </c:pt>
                <c:pt idx="7359">
                  <c:v>122.65</c:v>
                </c:pt>
                <c:pt idx="7360">
                  <c:v>122.6666667</c:v>
                </c:pt>
                <c:pt idx="7361">
                  <c:v>122.6833333</c:v>
                </c:pt>
                <c:pt idx="7362">
                  <c:v>122.7</c:v>
                </c:pt>
                <c:pt idx="7363">
                  <c:v>122.7166667</c:v>
                </c:pt>
                <c:pt idx="7364">
                  <c:v>122.7333333</c:v>
                </c:pt>
                <c:pt idx="7365">
                  <c:v>122.75</c:v>
                </c:pt>
                <c:pt idx="7366">
                  <c:v>122.7666667</c:v>
                </c:pt>
                <c:pt idx="7367">
                  <c:v>122.7833333</c:v>
                </c:pt>
                <c:pt idx="7368">
                  <c:v>122.8</c:v>
                </c:pt>
                <c:pt idx="7369">
                  <c:v>122.8166667</c:v>
                </c:pt>
                <c:pt idx="7370">
                  <c:v>122.8333333</c:v>
                </c:pt>
                <c:pt idx="7371">
                  <c:v>122.85</c:v>
                </c:pt>
                <c:pt idx="7372">
                  <c:v>122.8666667</c:v>
                </c:pt>
                <c:pt idx="7373">
                  <c:v>122.8833333</c:v>
                </c:pt>
                <c:pt idx="7374">
                  <c:v>122.9</c:v>
                </c:pt>
                <c:pt idx="7375">
                  <c:v>122.9166667</c:v>
                </c:pt>
                <c:pt idx="7376">
                  <c:v>122.9333333</c:v>
                </c:pt>
                <c:pt idx="7377">
                  <c:v>122.95</c:v>
                </c:pt>
                <c:pt idx="7378">
                  <c:v>122.9666667</c:v>
                </c:pt>
                <c:pt idx="7379">
                  <c:v>122.9833333</c:v>
                </c:pt>
                <c:pt idx="7380">
                  <c:v>123</c:v>
                </c:pt>
                <c:pt idx="7381">
                  <c:v>123.0166667</c:v>
                </c:pt>
                <c:pt idx="7382">
                  <c:v>123.0333333</c:v>
                </c:pt>
                <c:pt idx="7383">
                  <c:v>123.05</c:v>
                </c:pt>
                <c:pt idx="7384">
                  <c:v>123.0666667</c:v>
                </c:pt>
                <c:pt idx="7385">
                  <c:v>123.0833333</c:v>
                </c:pt>
                <c:pt idx="7386">
                  <c:v>123.1</c:v>
                </c:pt>
                <c:pt idx="7387">
                  <c:v>123.1166667</c:v>
                </c:pt>
                <c:pt idx="7388">
                  <c:v>123.1333333</c:v>
                </c:pt>
                <c:pt idx="7389">
                  <c:v>123.15</c:v>
                </c:pt>
                <c:pt idx="7390">
                  <c:v>123.1666667</c:v>
                </c:pt>
                <c:pt idx="7391">
                  <c:v>123.1833333</c:v>
                </c:pt>
                <c:pt idx="7392">
                  <c:v>123.2</c:v>
                </c:pt>
                <c:pt idx="7393">
                  <c:v>123.2166667</c:v>
                </c:pt>
                <c:pt idx="7394">
                  <c:v>123.2333333</c:v>
                </c:pt>
                <c:pt idx="7395">
                  <c:v>123.25</c:v>
                </c:pt>
                <c:pt idx="7396">
                  <c:v>123.2666667</c:v>
                </c:pt>
                <c:pt idx="7397">
                  <c:v>123.2833333</c:v>
                </c:pt>
                <c:pt idx="7398">
                  <c:v>123.3</c:v>
                </c:pt>
                <c:pt idx="7399">
                  <c:v>123.3166667</c:v>
                </c:pt>
                <c:pt idx="7400">
                  <c:v>123.3333333</c:v>
                </c:pt>
                <c:pt idx="7401">
                  <c:v>123.35</c:v>
                </c:pt>
                <c:pt idx="7402">
                  <c:v>123.3666667</c:v>
                </c:pt>
                <c:pt idx="7403">
                  <c:v>123.3833333</c:v>
                </c:pt>
                <c:pt idx="7404">
                  <c:v>123.4</c:v>
                </c:pt>
                <c:pt idx="7405">
                  <c:v>123.4166667</c:v>
                </c:pt>
                <c:pt idx="7406">
                  <c:v>123.4333333</c:v>
                </c:pt>
                <c:pt idx="7407">
                  <c:v>123.45</c:v>
                </c:pt>
                <c:pt idx="7408">
                  <c:v>123.4666667</c:v>
                </c:pt>
                <c:pt idx="7409">
                  <c:v>123.4833333</c:v>
                </c:pt>
                <c:pt idx="7410">
                  <c:v>123.5</c:v>
                </c:pt>
                <c:pt idx="7411">
                  <c:v>123.5166667</c:v>
                </c:pt>
                <c:pt idx="7412">
                  <c:v>123.5333333</c:v>
                </c:pt>
                <c:pt idx="7413">
                  <c:v>123.55</c:v>
                </c:pt>
                <c:pt idx="7414">
                  <c:v>123.5666667</c:v>
                </c:pt>
                <c:pt idx="7415">
                  <c:v>123.5833333</c:v>
                </c:pt>
                <c:pt idx="7416">
                  <c:v>123.6</c:v>
                </c:pt>
                <c:pt idx="7417">
                  <c:v>123.6166667</c:v>
                </c:pt>
                <c:pt idx="7418">
                  <c:v>123.6333333</c:v>
                </c:pt>
                <c:pt idx="7419">
                  <c:v>123.65</c:v>
                </c:pt>
                <c:pt idx="7420">
                  <c:v>123.6666667</c:v>
                </c:pt>
                <c:pt idx="7421">
                  <c:v>123.6833333</c:v>
                </c:pt>
                <c:pt idx="7422">
                  <c:v>123.7</c:v>
                </c:pt>
                <c:pt idx="7423">
                  <c:v>123.7166667</c:v>
                </c:pt>
                <c:pt idx="7424">
                  <c:v>123.7333333</c:v>
                </c:pt>
                <c:pt idx="7425">
                  <c:v>123.75</c:v>
                </c:pt>
                <c:pt idx="7426">
                  <c:v>123.7666667</c:v>
                </c:pt>
                <c:pt idx="7427">
                  <c:v>123.7833333</c:v>
                </c:pt>
                <c:pt idx="7428">
                  <c:v>123.8</c:v>
                </c:pt>
                <c:pt idx="7429">
                  <c:v>123.8166667</c:v>
                </c:pt>
                <c:pt idx="7430">
                  <c:v>123.8333333</c:v>
                </c:pt>
                <c:pt idx="7431">
                  <c:v>123.85</c:v>
                </c:pt>
                <c:pt idx="7432">
                  <c:v>123.8666667</c:v>
                </c:pt>
                <c:pt idx="7433">
                  <c:v>123.8833333</c:v>
                </c:pt>
                <c:pt idx="7434">
                  <c:v>123.9</c:v>
                </c:pt>
                <c:pt idx="7435">
                  <c:v>123.9166667</c:v>
                </c:pt>
                <c:pt idx="7436">
                  <c:v>123.9333333</c:v>
                </c:pt>
                <c:pt idx="7437">
                  <c:v>123.95</c:v>
                </c:pt>
                <c:pt idx="7438">
                  <c:v>123.9666667</c:v>
                </c:pt>
                <c:pt idx="7439">
                  <c:v>123.9833333</c:v>
                </c:pt>
                <c:pt idx="7440">
                  <c:v>124</c:v>
                </c:pt>
                <c:pt idx="7441">
                  <c:v>124.0166667</c:v>
                </c:pt>
                <c:pt idx="7442">
                  <c:v>124.0333333</c:v>
                </c:pt>
                <c:pt idx="7443">
                  <c:v>124.05</c:v>
                </c:pt>
                <c:pt idx="7444">
                  <c:v>124.0666667</c:v>
                </c:pt>
                <c:pt idx="7445">
                  <c:v>124.0833333</c:v>
                </c:pt>
                <c:pt idx="7446">
                  <c:v>124.1</c:v>
                </c:pt>
                <c:pt idx="7447">
                  <c:v>124.1166667</c:v>
                </c:pt>
                <c:pt idx="7448">
                  <c:v>124.1333333</c:v>
                </c:pt>
                <c:pt idx="7449">
                  <c:v>124.15</c:v>
                </c:pt>
                <c:pt idx="7450">
                  <c:v>124.1666667</c:v>
                </c:pt>
                <c:pt idx="7451">
                  <c:v>124.1833333</c:v>
                </c:pt>
                <c:pt idx="7452">
                  <c:v>124.2</c:v>
                </c:pt>
                <c:pt idx="7453">
                  <c:v>124.2166667</c:v>
                </c:pt>
                <c:pt idx="7454">
                  <c:v>124.2333333</c:v>
                </c:pt>
                <c:pt idx="7455">
                  <c:v>124.25</c:v>
                </c:pt>
                <c:pt idx="7456">
                  <c:v>124.2666667</c:v>
                </c:pt>
                <c:pt idx="7457">
                  <c:v>124.2833333</c:v>
                </c:pt>
                <c:pt idx="7458">
                  <c:v>124.3</c:v>
                </c:pt>
                <c:pt idx="7459">
                  <c:v>124.3166667</c:v>
                </c:pt>
                <c:pt idx="7460">
                  <c:v>124.3333333</c:v>
                </c:pt>
                <c:pt idx="7461">
                  <c:v>124.35</c:v>
                </c:pt>
                <c:pt idx="7462">
                  <c:v>124.3666667</c:v>
                </c:pt>
                <c:pt idx="7463">
                  <c:v>124.3833333</c:v>
                </c:pt>
                <c:pt idx="7464">
                  <c:v>124.4</c:v>
                </c:pt>
                <c:pt idx="7465">
                  <c:v>124.4166667</c:v>
                </c:pt>
                <c:pt idx="7466">
                  <c:v>124.4333333</c:v>
                </c:pt>
                <c:pt idx="7467">
                  <c:v>124.45</c:v>
                </c:pt>
                <c:pt idx="7468">
                  <c:v>124.4666667</c:v>
                </c:pt>
                <c:pt idx="7469">
                  <c:v>124.4833333</c:v>
                </c:pt>
                <c:pt idx="7470">
                  <c:v>124.5</c:v>
                </c:pt>
                <c:pt idx="7471">
                  <c:v>124.5166667</c:v>
                </c:pt>
                <c:pt idx="7472">
                  <c:v>124.5333333</c:v>
                </c:pt>
                <c:pt idx="7473">
                  <c:v>124.55</c:v>
                </c:pt>
                <c:pt idx="7474">
                  <c:v>124.5666667</c:v>
                </c:pt>
                <c:pt idx="7475">
                  <c:v>124.5833333</c:v>
                </c:pt>
                <c:pt idx="7476">
                  <c:v>124.6</c:v>
                </c:pt>
                <c:pt idx="7477">
                  <c:v>124.6166667</c:v>
                </c:pt>
                <c:pt idx="7478">
                  <c:v>124.6333333</c:v>
                </c:pt>
                <c:pt idx="7479">
                  <c:v>124.65</c:v>
                </c:pt>
                <c:pt idx="7480">
                  <c:v>124.6666667</c:v>
                </c:pt>
                <c:pt idx="7481">
                  <c:v>124.6833333</c:v>
                </c:pt>
                <c:pt idx="7482">
                  <c:v>124.7</c:v>
                </c:pt>
                <c:pt idx="7483">
                  <c:v>124.7166667</c:v>
                </c:pt>
                <c:pt idx="7484">
                  <c:v>124.7333333</c:v>
                </c:pt>
                <c:pt idx="7485">
                  <c:v>124.75</c:v>
                </c:pt>
                <c:pt idx="7486">
                  <c:v>124.7666667</c:v>
                </c:pt>
                <c:pt idx="7487">
                  <c:v>124.7833333</c:v>
                </c:pt>
                <c:pt idx="7488">
                  <c:v>124.8</c:v>
                </c:pt>
                <c:pt idx="7489">
                  <c:v>124.8166667</c:v>
                </c:pt>
                <c:pt idx="7490">
                  <c:v>124.8333333</c:v>
                </c:pt>
                <c:pt idx="7491">
                  <c:v>124.85</c:v>
                </c:pt>
                <c:pt idx="7492">
                  <c:v>124.8666667</c:v>
                </c:pt>
                <c:pt idx="7493">
                  <c:v>124.8833333</c:v>
                </c:pt>
                <c:pt idx="7494">
                  <c:v>124.9</c:v>
                </c:pt>
                <c:pt idx="7495">
                  <c:v>124.9166667</c:v>
                </c:pt>
                <c:pt idx="7496">
                  <c:v>124.9333333</c:v>
                </c:pt>
                <c:pt idx="7497">
                  <c:v>124.95</c:v>
                </c:pt>
                <c:pt idx="7498">
                  <c:v>124.9666667</c:v>
                </c:pt>
                <c:pt idx="7499">
                  <c:v>124.9833333</c:v>
                </c:pt>
                <c:pt idx="7500">
                  <c:v>125</c:v>
                </c:pt>
                <c:pt idx="7501">
                  <c:v>125.0166667</c:v>
                </c:pt>
                <c:pt idx="7502">
                  <c:v>125.0333333</c:v>
                </c:pt>
                <c:pt idx="7503">
                  <c:v>125.05</c:v>
                </c:pt>
                <c:pt idx="7504">
                  <c:v>125.0666667</c:v>
                </c:pt>
                <c:pt idx="7505">
                  <c:v>125.0833333</c:v>
                </c:pt>
                <c:pt idx="7506">
                  <c:v>125.1</c:v>
                </c:pt>
                <c:pt idx="7507">
                  <c:v>125.1166667</c:v>
                </c:pt>
                <c:pt idx="7508">
                  <c:v>125.1333333</c:v>
                </c:pt>
                <c:pt idx="7509">
                  <c:v>125.15</c:v>
                </c:pt>
                <c:pt idx="7510">
                  <c:v>125.1666667</c:v>
                </c:pt>
                <c:pt idx="7511">
                  <c:v>125.1833333</c:v>
                </c:pt>
                <c:pt idx="7512">
                  <c:v>125.2</c:v>
                </c:pt>
                <c:pt idx="7513">
                  <c:v>125.2166667</c:v>
                </c:pt>
                <c:pt idx="7514">
                  <c:v>125.2333333</c:v>
                </c:pt>
                <c:pt idx="7515">
                  <c:v>125.25</c:v>
                </c:pt>
                <c:pt idx="7516">
                  <c:v>125.2666667</c:v>
                </c:pt>
                <c:pt idx="7517">
                  <c:v>125.2833333</c:v>
                </c:pt>
                <c:pt idx="7518">
                  <c:v>125.3</c:v>
                </c:pt>
                <c:pt idx="7519">
                  <c:v>125.3166667</c:v>
                </c:pt>
                <c:pt idx="7520">
                  <c:v>125.3333333</c:v>
                </c:pt>
                <c:pt idx="7521">
                  <c:v>125.35</c:v>
                </c:pt>
                <c:pt idx="7522">
                  <c:v>125.3666667</c:v>
                </c:pt>
                <c:pt idx="7523">
                  <c:v>125.3833333</c:v>
                </c:pt>
                <c:pt idx="7524">
                  <c:v>125.4</c:v>
                </c:pt>
                <c:pt idx="7525">
                  <c:v>125.4166667</c:v>
                </c:pt>
                <c:pt idx="7526">
                  <c:v>125.4333333</c:v>
                </c:pt>
                <c:pt idx="7527">
                  <c:v>125.45</c:v>
                </c:pt>
                <c:pt idx="7528">
                  <c:v>125.4666667</c:v>
                </c:pt>
                <c:pt idx="7529">
                  <c:v>125.4833333</c:v>
                </c:pt>
                <c:pt idx="7530">
                  <c:v>125.5</c:v>
                </c:pt>
                <c:pt idx="7531">
                  <c:v>125.5166667</c:v>
                </c:pt>
                <c:pt idx="7532">
                  <c:v>125.5333333</c:v>
                </c:pt>
                <c:pt idx="7533">
                  <c:v>125.55</c:v>
                </c:pt>
                <c:pt idx="7534">
                  <c:v>125.5666667</c:v>
                </c:pt>
                <c:pt idx="7535">
                  <c:v>125.5833333</c:v>
                </c:pt>
                <c:pt idx="7536">
                  <c:v>125.6</c:v>
                </c:pt>
                <c:pt idx="7537">
                  <c:v>125.6166667</c:v>
                </c:pt>
                <c:pt idx="7538">
                  <c:v>125.6333333</c:v>
                </c:pt>
                <c:pt idx="7539">
                  <c:v>125.65</c:v>
                </c:pt>
                <c:pt idx="7540">
                  <c:v>125.6666667</c:v>
                </c:pt>
                <c:pt idx="7541">
                  <c:v>125.6833333</c:v>
                </c:pt>
                <c:pt idx="7542">
                  <c:v>125.7</c:v>
                </c:pt>
                <c:pt idx="7543">
                  <c:v>125.7166667</c:v>
                </c:pt>
                <c:pt idx="7544">
                  <c:v>125.7333333</c:v>
                </c:pt>
                <c:pt idx="7545">
                  <c:v>125.75</c:v>
                </c:pt>
                <c:pt idx="7546">
                  <c:v>125.7666667</c:v>
                </c:pt>
                <c:pt idx="7547">
                  <c:v>125.7833333</c:v>
                </c:pt>
                <c:pt idx="7548">
                  <c:v>125.8</c:v>
                </c:pt>
                <c:pt idx="7549">
                  <c:v>125.8166667</c:v>
                </c:pt>
                <c:pt idx="7550">
                  <c:v>125.8333333</c:v>
                </c:pt>
                <c:pt idx="7551">
                  <c:v>125.85</c:v>
                </c:pt>
                <c:pt idx="7552">
                  <c:v>125.8666667</c:v>
                </c:pt>
                <c:pt idx="7553">
                  <c:v>125.8833333</c:v>
                </c:pt>
                <c:pt idx="7554">
                  <c:v>125.9</c:v>
                </c:pt>
                <c:pt idx="7555">
                  <c:v>125.9166667</c:v>
                </c:pt>
                <c:pt idx="7556">
                  <c:v>125.9333333</c:v>
                </c:pt>
                <c:pt idx="7557">
                  <c:v>125.95</c:v>
                </c:pt>
                <c:pt idx="7558">
                  <c:v>125.9666667</c:v>
                </c:pt>
                <c:pt idx="7559">
                  <c:v>125.9833333</c:v>
                </c:pt>
                <c:pt idx="7560">
                  <c:v>126</c:v>
                </c:pt>
                <c:pt idx="7561">
                  <c:v>126.0166667</c:v>
                </c:pt>
                <c:pt idx="7562">
                  <c:v>126.0333333</c:v>
                </c:pt>
                <c:pt idx="7563">
                  <c:v>126.05</c:v>
                </c:pt>
                <c:pt idx="7564">
                  <c:v>126.0666667</c:v>
                </c:pt>
                <c:pt idx="7565">
                  <c:v>126.0833333</c:v>
                </c:pt>
                <c:pt idx="7566">
                  <c:v>126.1</c:v>
                </c:pt>
                <c:pt idx="7567">
                  <c:v>126.1166667</c:v>
                </c:pt>
                <c:pt idx="7568">
                  <c:v>126.1333333</c:v>
                </c:pt>
                <c:pt idx="7569">
                  <c:v>126.15</c:v>
                </c:pt>
                <c:pt idx="7570">
                  <c:v>126.1666667</c:v>
                </c:pt>
                <c:pt idx="7571">
                  <c:v>126.1833333</c:v>
                </c:pt>
                <c:pt idx="7572">
                  <c:v>126.2</c:v>
                </c:pt>
                <c:pt idx="7573">
                  <c:v>126.2166667</c:v>
                </c:pt>
                <c:pt idx="7574">
                  <c:v>126.2333333</c:v>
                </c:pt>
                <c:pt idx="7575">
                  <c:v>126.25</c:v>
                </c:pt>
                <c:pt idx="7576">
                  <c:v>126.2666667</c:v>
                </c:pt>
                <c:pt idx="7577">
                  <c:v>126.2833333</c:v>
                </c:pt>
                <c:pt idx="7578">
                  <c:v>126.3</c:v>
                </c:pt>
                <c:pt idx="7579">
                  <c:v>126.3166667</c:v>
                </c:pt>
                <c:pt idx="7580">
                  <c:v>126.3333333</c:v>
                </c:pt>
                <c:pt idx="7581">
                  <c:v>126.35</c:v>
                </c:pt>
                <c:pt idx="7582">
                  <c:v>126.3666667</c:v>
                </c:pt>
                <c:pt idx="7583">
                  <c:v>126.3833333</c:v>
                </c:pt>
                <c:pt idx="7584">
                  <c:v>126.4</c:v>
                </c:pt>
                <c:pt idx="7585">
                  <c:v>126.4166667</c:v>
                </c:pt>
                <c:pt idx="7586">
                  <c:v>126.4333333</c:v>
                </c:pt>
                <c:pt idx="7587">
                  <c:v>126.45</c:v>
                </c:pt>
                <c:pt idx="7588">
                  <c:v>126.4666667</c:v>
                </c:pt>
                <c:pt idx="7589">
                  <c:v>126.4833333</c:v>
                </c:pt>
                <c:pt idx="7590">
                  <c:v>126.5</c:v>
                </c:pt>
                <c:pt idx="7591">
                  <c:v>126.5166667</c:v>
                </c:pt>
                <c:pt idx="7592">
                  <c:v>126.5333333</c:v>
                </c:pt>
                <c:pt idx="7593">
                  <c:v>126.55</c:v>
                </c:pt>
                <c:pt idx="7594">
                  <c:v>126.5666667</c:v>
                </c:pt>
                <c:pt idx="7595">
                  <c:v>126.5833333</c:v>
                </c:pt>
                <c:pt idx="7596">
                  <c:v>126.6</c:v>
                </c:pt>
                <c:pt idx="7597">
                  <c:v>126.6166667</c:v>
                </c:pt>
                <c:pt idx="7598">
                  <c:v>126.6333333</c:v>
                </c:pt>
                <c:pt idx="7599">
                  <c:v>126.65</c:v>
                </c:pt>
                <c:pt idx="7600">
                  <c:v>126.6666667</c:v>
                </c:pt>
                <c:pt idx="7601">
                  <c:v>126.6833333</c:v>
                </c:pt>
                <c:pt idx="7602">
                  <c:v>126.7</c:v>
                </c:pt>
                <c:pt idx="7603">
                  <c:v>126.7166667</c:v>
                </c:pt>
                <c:pt idx="7604">
                  <c:v>126.7333333</c:v>
                </c:pt>
                <c:pt idx="7605">
                  <c:v>126.75</c:v>
                </c:pt>
                <c:pt idx="7606">
                  <c:v>126.7666667</c:v>
                </c:pt>
                <c:pt idx="7607">
                  <c:v>126.7833333</c:v>
                </c:pt>
                <c:pt idx="7608">
                  <c:v>126.8</c:v>
                </c:pt>
                <c:pt idx="7609">
                  <c:v>126.8166667</c:v>
                </c:pt>
                <c:pt idx="7610">
                  <c:v>126.8333333</c:v>
                </c:pt>
                <c:pt idx="7611">
                  <c:v>126.85</c:v>
                </c:pt>
                <c:pt idx="7612">
                  <c:v>126.8666667</c:v>
                </c:pt>
                <c:pt idx="7613">
                  <c:v>126.8833333</c:v>
                </c:pt>
                <c:pt idx="7614">
                  <c:v>126.9</c:v>
                </c:pt>
                <c:pt idx="7615">
                  <c:v>126.9166667</c:v>
                </c:pt>
                <c:pt idx="7616">
                  <c:v>126.9333333</c:v>
                </c:pt>
                <c:pt idx="7617">
                  <c:v>126.95</c:v>
                </c:pt>
                <c:pt idx="7618">
                  <c:v>126.9666667</c:v>
                </c:pt>
                <c:pt idx="7619">
                  <c:v>126.9833333</c:v>
                </c:pt>
                <c:pt idx="7620">
                  <c:v>127</c:v>
                </c:pt>
                <c:pt idx="7621">
                  <c:v>127.0166667</c:v>
                </c:pt>
                <c:pt idx="7622">
                  <c:v>127.0333333</c:v>
                </c:pt>
                <c:pt idx="7623">
                  <c:v>127.05</c:v>
                </c:pt>
                <c:pt idx="7624">
                  <c:v>127.0666667</c:v>
                </c:pt>
                <c:pt idx="7625">
                  <c:v>127.0833333</c:v>
                </c:pt>
                <c:pt idx="7626">
                  <c:v>127.1</c:v>
                </c:pt>
                <c:pt idx="7627">
                  <c:v>127.1166667</c:v>
                </c:pt>
                <c:pt idx="7628">
                  <c:v>127.1333333</c:v>
                </c:pt>
                <c:pt idx="7629">
                  <c:v>127.15</c:v>
                </c:pt>
                <c:pt idx="7630">
                  <c:v>127.1666667</c:v>
                </c:pt>
                <c:pt idx="7631">
                  <c:v>127.1833333</c:v>
                </c:pt>
                <c:pt idx="7632">
                  <c:v>127.2</c:v>
                </c:pt>
                <c:pt idx="7633">
                  <c:v>127.2166667</c:v>
                </c:pt>
                <c:pt idx="7634">
                  <c:v>127.2333333</c:v>
                </c:pt>
                <c:pt idx="7635">
                  <c:v>127.25</c:v>
                </c:pt>
                <c:pt idx="7636">
                  <c:v>127.2666667</c:v>
                </c:pt>
                <c:pt idx="7637">
                  <c:v>127.2833333</c:v>
                </c:pt>
                <c:pt idx="7638">
                  <c:v>127.3</c:v>
                </c:pt>
                <c:pt idx="7639">
                  <c:v>127.3166667</c:v>
                </c:pt>
                <c:pt idx="7640">
                  <c:v>127.3333333</c:v>
                </c:pt>
                <c:pt idx="7641">
                  <c:v>127.35</c:v>
                </c:pt>
                <c:pt idx="7642">
                  <c:v>127.3666667</c:v>
                </c:pt>
                <c:pt idx="7643">
                  <c:v>127.3833333</c:v>
                </c:pt>
                <c:pt idx="7644">
                  <c:v>127.4</c:v>
                </c:pt>
                <c:pt idx="7645">
                  <c:v>127.4166667</c:v>
                </c:pt>
                <c:pt idx="7646">
                  <c:v>127.4333333</c:v>
                </c:pt>
                <c:pt idx="7647">
                  <c:v>127.45</c:v>
                </c:pt>
                <c:pt idx="7648">
                  <c:v>127.4666667</c:v>
                </c:pt>
                <c:pt idx="7649">
                  <c:v>127.4833333</c:v>
                </c:pt>
                <c:pt idx="7650">
                  <c:v>127.5</c:v>
                </c:pt>
                <c:pt idx="7651">
                  <c:v>127.5166667</c:v>
                </c:pt>
                <c:pt idx="7652">
                  <c:v>127.5333333</c:v>
                </c:pt>
                <c:pt idx="7653">
                  <c:v>127.55</c:v>
                </c:pt>
                <c:pt idx="7654">
                  <c:v>127.5666667</c:v>
                </c:pt>
                <c:pt idx="7655">
                  <c:v>127.5833333</c:v>
                </c:pt>
                <c:pt idx="7656">
                  <c:v>127.6</c:v>
                </c:pt>
                <c:pt idx="7657">
                  <c:v>127.6166667</c:v>
                </c:pt>
                <c:pt idx="7658">
                  <c:v>127.6333333</c:v>
                </c:pt>
                <c:pt idx="7659">
                  <c:v>127.65</c:v>
                </c:pt>
                <c:pt idx="7660">
                  <c:v>127.6666667</c:v>
                </c:pt>
                <c:pt idx="7661">
                  <c:v>127.6833333</c:v>
                </c:pt>
                <c:pt idx="7662">
                  <c:v>127.7</c:v>
                </c:pt>
                <c:pt idx="7663">
                  <c:v>127.7166667</c:v>
                </c:pt>
                <c:pt idx="7664">
                  <c:v>127.7333333</c:v>
                </c:pt>
                <c:pt idx="7665">
                  <c:v>127.75</c:v>
                </c:pt>
                <c:pt idx="7666">
                  <c:v>127.7666667</c:v>
                </c:pt>
                <c:pt idx="7667">
                  <c:v>127.7833333</c:v>
                </c:pt>
                <c:pt idx="7668">
                  <c:v>127.8</c:v>
                </c:pt>
                <c:pt idx="7669">
                  <c:v>127.8166667</c:v>
                </c:pt>
                <c:pt idx="7670">
                  <c:v>127.8333333</c:v>
                </c:pt>
                <c:pt idx="7671">
                  <c:v>127.85</c:v>
                </c:pt>
                <c:pt idx="7672">
                  <c:v>127.8666667</c:v>
                </c:pt>
                <c:pt idx="7673">
                  <c:v>127.8833333</c:v>
                </c:pt>
                <c:pt idx="7674">
                  <c:v>127.9</c:v>
                </c:pt>
                <c:pt idx="7675">
                  <c:v>127.9166667</c:v>
                </c:pt>
                <c:pt idx="7676">
                  <c:v>127.9333333</c:v>
                </c:pt>
                <c:pt idx="7677">
                  <c:v>127.95</c:v>
                </c:pt>
                <c:pt idx="7678">
                  <c:v>127.9666667</c:v>
                </c:pt>
                <c:pt idx="7679">
                  <c:v>127.9833333</c:v>
                </c:pt>
                <c:pt idx="7680">
                  <c:v>128</c:v>
                </c:pt>
                <c:pt idx="7681">
                  <c:v>128.0166667</c:v>
                </c:pt>
                <c:pt idx="7682">
                  <c:v>128.0333333</c:v>
                </c:pt>
                <c:pt idx="7683">
                  <c:v>128.05</c:v>
                </c:pt>
                <c:pt idx="7684">
                  <c:v>128.0666667</c:v>
                </c:pt>
                <c:pt idx="7685">
                  <c:v>128.0833333</c:v>
                </c:pt>
                <c:pt idx="7686">
                  <c:v>128.1</c:v>
                </c:pt>
                <c:pt idx="7687">
                  <c:v>128.1166667</c:v>
                </c:pt>
                <c:pt idx="7688">
                  <c:v>128.1333333</c:v>
                </c:pt>
                <c:pt idx="7689">
                  <c:v>128.15</c:v>
                </c:pt>
                <c:pt idx="7690">
                  <c:v>128.1666667</c:v>
                </c:pt>
                <c:pt idx="7691">
                  <c:v>128.1833333</c:v>
                </c:pt>
                <c:pt idx="7692">
                  <c:v>128.2</c:v>
                </c:pt>
                <c:pt idx="7693">
                  <c:v>128.2166667</c:v>
                </c:pt>
                <c:pt idx="7694">
                  <c:v>128.2333333</c:v>
                </c:pt>
                <c:pt idx="7695">
                  <c:v>128.25</c:v>
                </c:pt>
                <c:pt idx="7696">
                  <c:v>128.2666667</c:v>
                </c:pt>
                <c:pt idx="7697">
                  <c:v>128.2833333</c:v>
                </c:pt>
                <c:pt idx="7698">
                  <c:v>128.3</c:v>
                </c:pt>
                <c:pt idx="7699">
                  <c:v>128.3166667</c:v>
                </c:pt>
                <c:pt idx="7700">
                  <c:v>128.3333333</c:v>
                </c:pt>
                <c:pt idx="7701">
                  <c:v>128.35</c:v>
                </c:pt>
                <c:pt idx="7702">
                  <c:v>128.3666667</c:v>
                </c:pt>
                <c:pt idx="7703">
                  <c:v>128.3833333</c:v>
                </c:pt>
                <c:pt idx="7704">
                  <c:v>128.4</c:v>
                </c:pt>
                <c:pt idx="7705">
                  <c:v>128.4166667</c:v>
                </c:pt>
                <c:pt idx="7706">
                  <c:v>128.4333333</c:v>
                </c:pt>
                <c:pt idx="7707">
                  <c:v>128.45</c:v>
                </c:pt>
                <c:pt idx="7708">
                  <c:v>128.4666667</c:v>
                </c:pt>
                <c:pt idx="7709">
                  <c:v>128.4833333</c:v>
                </c:pt>
                <c:pt idx="7710">
                  <c:v>128.5</c:v>
                </c:pt>
                <c:pt idx="7711">
                  <c:v>128.5166667</c:v>
                </c:pt>
                <c:pt idx="7712">
                  <c:v>128.5333333</c:v>
                </c:pt>
                <c:pt idx="7713">
                  <c:v>128.55</c:v>
                </c:pt>
                <c:pt idx="7714">
                  <c:v>128.5666667</c:v>
                </c:pt>
                <c:pt idx="7715">
                  <c:v>128.5833333</c:v>
                </c:pt>
                <c:pt idx="7716">
                  <c:v>128.6</c:v>
                </c:pt>
                <c:pt idx="7717">
                  <c:v>128.6166667</c:v>
                </c:pt>
                <c:pt idx="7718">
                  <c:v>128.6333333</c:v>
                </c:pt>
                <c:pt idx="7719">
                  <c:v>128.65</c:v>
                </c:pt>
                <c:pt idx="7720">
                  <c:v>128.6666667</c:v>
                </c:pt>
                <c:pt idx="7721">
                  <c:v>128.6833333</c:v>
                </c:pt>
                <c:pt idx="7722">
                  <c:v>128.7</c:v>
                </c:pt>
                <c:pt idx="7723">
                  <c:v>128.7166667</c:v>
                </c:pt>
                <c:pt idx="7724">
                  <c:v>128.7333333</c:v>
                </c:pt>
                <c:pt idx="7725">
                  <c:v>128.75</c:v>
                </c:pt>
                <c:pt idx="7726">
                  <c:v>128.7666667</c:v>
                </c:pt>
                <c:pt idx="7727">
                  <c:v>128.7833333</c:v>
                </c:pt>
                <c:pt idx="7728">
                  <c:v>128.8</c:v>
                </c:pt>
                <c:pt idx="7729">
                  <c:v>128.8166667</c:v>
                </c:pt>
                <c:pt idx="7730">
                  <c:v>128.8333333</c:v>
                </c:pt>
                <c:pt idx="7731">
                  <c:v>128.85</c:v>
                </c:pt>
                <c:pt idx="7732">
                  <c:v>128.8666667</c:v>
                </c:pt>
                <c:pt idx="7733">
                  <c:v>128.8833333</c:v>
                </c:pt>
                <c:pt idx="7734">
                  <c:v>128.9</c:v>
                </c:pt>
                <c:pt idx="7735">
                  <c:v>128.9166667</c:v>
                </c:pt>
                <c:pt idx="7736">
                  <c:v>128.9333333</c:v>
                </c:pt>
                <c:pt idx="7737">
                  <c:v>128.95</c:v>
                </c:pt>
                <c:pt idx="7738">
                  <c:v>128.9666667</c:v>
                </c:pt>
                <c:pt idx="7739">
                  <c:v>128.9833333</c:v>
                </c:pt>
                <c:pt idx="7740">
                  <c:v>129</c:v>
                </c:pt>
                <c:pt idx="7741">
                  <c:v>129.0166667</c:v>
                </c:pt>
                <c:pt idx="7742">
                  <c:v>129.0333333</c:v>
                </c:pt>
                <c:pt idx="7743">
                  <c:v>129.05</c:v>
                </c:pt>
                <c:pt idx="7744">
                  <c:v>129.0666667</c:v>
                </c:pt>
                <c:pt idx="7745">
                  <c:v>129.0833333</c:v>
                </c:pt>
                <c:pt idx="7746">
                  <c:v>129.1</c:v>
                </c:pt>
                <c:pt idx="7747">
                  <c:v>129.1166667</c:v>
                </c:pt>
                <c:pt idx="7748">
                  <c:v>129.1333333</c:v>
                </c:pt>
                <c:pt idx="7749">
                  <c:v>129.15</c:v>
                </c:pt>
                <c:pt idx="7750">
                  <c:v>129.1666667</c:v>
                </c:pt>
                <c:pt idx="7751">
                  <c:v>129.1833333</c:v>
                </c:pt>
                <c:pt idx="7752">
                  <c:v>129.2</c:v>
                </c:pt>
                <c:pt idx="7753">
                  <c:v>129.2166667</c:v>
                </c:pt>
                <c:pt idx="7754">
                  <c:v>129.2333333</c:v>
                </c:pt>
                <c:pt idx="7755">
                  <c:v>129.25</c:v>
                </c:pt>
                <c:pt idx="7756">
                  <c:v>129.2666667</c:v>
                </c:pt>
                <c:pt idx="7757">
                  <c:v>129.2833333</c:v>
                </c:pt>
                <c:pt idx="7758">
                  <c:v>129.3</c:v>
                </c:pt>
                <c:pt idx="7759">
                  <c:v>129.3166667</c:v>
                </c:pt>
                <c:pt idx="7760">
                  <c:v>129.3333333</c:v>
                </c:pt>
                <c:pt idx="7761">
                  <c:v>129.35</c:v>
                </c:pt>
                <c:pt idx="7762">
                  <c:v>129.3666667</c:v>
                </c:pt>
                <c:pt idx="7763">
                  <c:v>129.3833333</c:v>
                </c:pt>
                <c:pt idx="7764">
                  <c:v>129.4</c:v>
                </c:pt>
                <c:pt idx="7765">
                  <c:v>129.4166667</c:v>
                </c:pt>
                <c:pt idx="7766">
                  <c:v>129.4333333</c:v>
                </c:pt>
                <c:pt idx="7767">
                  <c:v>129.45</c:v>
                </c:pt>
                <c:pt idx="7768">
                  <c:v>129.4666667</c:v>
                </c:pt>
                <c:pt idx="7769">
                  <c:v>129.4833333</c:v>
                </c:pt>
                <c:pt idx="7770">
                  <c:v>129.5</c:v>
                </c:pt>
                <c:pt idx="7771">
                  <c:v>129.5166667</c:v>
                </c:pt>
                <c:pt idx="7772">
                  <c:v>129.5333333</c:v>
                </c:pt>
                <c:pt idx="7773">
                  <c:v>129.55</c:v>
                </c:pt>
                <c:pt idx="7774">
                  <c:v>129.5666667</c:v>
                </c:pt>
                <c:pt idx="7775">
                  <c:v>129.5833333</c:v>
                </c:pt>
                <c:pt idx="7776">
                  <c:v>129.6</c:v>
                </c:pt>
                <c:pt idx="7777">
                  <c:v>129.6166667</c:v>
                </c:pt>
                <c:pt idx="7778">
                  <c:v>129.6333333</c:v>
                </c:pt>
                <c:pt idx="7779">
                  <c:v>129.65</c:v>
                </c:pt>
                <c:pt idx="7780">
                  <c:v>129.6666667</c:v>
                </c:pt>
                <c:pt idx="7781">
                  <c:v>129.6833333</c:v>
                </c:pt>
                <c:pt idx="7782">
                  <c:v>129.7</c:v>
                </c:pt>
                <c:pt idx="7783">
                  <c:v>129.7166667</c:v>
                </c:pt>
                <c:pt idx="7784">
                  <c:v>129.7333333</c:v>
                </c:pt>
                <c:pt idx="7785">
                  <c:v>129.75</c:v>
                </c:pt>
                <c:pt idx="7786">
                  <c:v>129.7666667</c:v>
                </c:pt>
                <c:pt idx="7787">
                  <c:v>129.7833333</c:v>
                </c:pt>
                <c:pt idx="7788">
                  <c:v>129.8</c:v>
                </c:pt>
                <c:pt idx="7789">
                  <c:v>129.8166667</c:v>
                </c:pt>
                <c:pt idx="7790">
                  <c:v>129.8333333</c:v>
                </c:pt>
                <c:pt idx="7791">
                  <c:v>129.85</c:v>
                </c:pt>
                <c:pt idx="7792">
                  <c:v>129.8666667</c:v>
                </c:pt>
                <c:pt idx="7793">
                  <c:v>129.8833333</c:v>
                </c:pt>
                <c:pt idx="7794">
                  <c:v>129.9</c:v>
                </c:pt>
                <c:pt idx="7795">
                  <c:v>129.9166667</c:v>
                </c:pt>
                <c:pt idx="7796">
                  <c:v>129.9333333</c:v>
                </c:pt>
                <c:pt idx="7797">
                  <c:v>129.95</c:v>
                </c:pt>
                <c:pt idx="7798">
                  <c:v>129.9666667</c:v>
                </c:pt>
                <c:pt idx="7799">
                  <c:v>129.9833333</c:v>
                </c:pt>
                <c:pt idx="7800">
                  <c:v>130</c:v>
                </c:pt>
                <c:pt idx="7801">
                  <c:v>130.0166667</c:v>
                </c:pt>
                <c:pt idx="7802">
                  <c:v>130.0333333</c:v>
                </c:pt>
                <c:pt idx="7803">
                  <c:v>130.05</c:v>
                </c:pt>
                <c:pt idx="7804">
                  <c:v>130.0666667</c:v>
                </c:pt>
                <c:pt idx="7805">
                  <c:v>130.0833333</c:v>
                </c:pt>
                <c:pt idx="7806">
                  <c:v>130.1</c:v>
                </c:pt>
                <c:pt idx="7807">
                  <c:v>130.1166667</c:v>
                </c:pt>
                <c:pt idx="7808">
                  <c:v>130.1333333</c:v>
                </c:pt>
                <c:pt idx="7809">
                  <c:v>130.15</c:v>
                </c:pt>
                <c:pt idx="7810">
                  <c:v>130.1666667</c:v>
                </c:pt>
                <c:pt idx="7811">
                  <c:v>130.1833333</c:v>
                </c:pt>
                <c:pt idx="7812">
                  <c:v>130.2</c:v>
                </c:pt>
                <c:pt idx="7813">
                  <c:v>130.2166667</c:v>
                </c:pt>
                <c:pt idx="7814">
                  <c:v>130.2333333</c:v>
                </c:pt>
                <c:pt idx="7815">
                  <c:v>130.25</c:v>
                </c:pt>
                <c:pt idx="7816">
                  <c:v>130.2666667</c:v>
                </c:pt>
                <c:pt idx="7817">
                  <c:v>130.2833333</c:v>
                </c:pt>
                <c:pt idx="7818">
                  <c:v>130.3</c:v>
                </c:pt>
                <c:pt idx="7819">
                  <c:v>130.3166667</c:v>
                </c:pt>
                <c:pt idx="7820">
                  <c:v>130.3333333</c:v>
                </c:pt>
                <c:pt idx="7821">
                  <c:v>130.35</c:v>
                </c:pt>
                <c:pt idx="7822">
                  <c:v>130.3666667</c:v>
                </c:pt>
                <c:pt idx="7823">
                  <c:v>130.3833333</c:v>
                </c:pt>
                <c:pt idx="7824">
                  <c:v>130.4</c:v>
                </c:pt>
                <c:pt idx="7825">
                  <c:v>130.4166667</c:v>
                </c:pt>
                <c:pt idx="7826">
                  <c:v>130.4333333</c:v>
                </c:pt>
                <c:pt idx="7827">
                  <c:v>130.45</c:v>
                </c:pt>
                <c:pt idx="7828">
                  <c:v>130.4666667</c:v>
                </c:pt>
                <c:pt idx="7829">
                  <c:v>130.4833333</c:v>
                </c:pt>
                <c:pt idx="7830">
                  <c:v>130.5</c:v>
                </c:pt>
                <c:pt idx="7831">
                  <c:v>130.5166667</c:v>
                </c:pt>
                <c:pt idx="7832">
                  <c:v>130.5333333</c:v>
                </c:pt>
                <c:pt idx="7833">
                  <c:v>130.55</c:v>
                </c:pt>
                <c:pt idx="7834">
                  <c:v>130.5666667</c:v>
                </c:pt>
                <c:pt idx="7835">
                  <c:v>130.5833333</c:v>
                </c:pt>
                <c:pt idx="7836">
                  <c:v>130.6</c:v>
                </c:pt>
                <c:pt idx="7837">
                  <c:v>130.6166667</c:v>
                </c:pt>
                <c:pt idx="7838">
                  <c:v>130.6333333</c:v>
                </c:pt>
                <c:pt idx="7839">
                  <c:v>130.65</c:v>
                </c:pt>
                <c:pt idx="7840">
                  <c:v>130.6666667</c:v>
                </c:pt>
                <c:pt idx="7841">
                  <c:v>130.6833333</c:v>
                </c:pt>
                <c:pt idx="7842">
                  <c:v>130.7</c:v>
                </c:pt>
                <c:pt idx="7843">
                  <c:v>130.7166667</c:v>
                </c:pt>
                <c:pt idx="7844">
                  <c:v>130.7333333</c:v>
                </c:pt>
                <c:pt idx="7845">
                  <c:v>130.75</c:v>
                </c:pt>
                <c:pt idx="7846">
                  <c:v>130.7666667</c:v>
                </c:pt>
                <c:pt idx="7847">
                  <c:v>130.7833333</c:v>
                </c:pt>
                <c:pt idx="7848">
                  <c:v>130.8</c:v>
                </c:pt>
                <c:pt idx="7849">
                  <c:v>130.8166667</c:v>
                </c:pt>
                <c:pt idx="7850">
                  <c:v>130.8333333</c:v>
                </c:pt>
                <c:pt idx="7851">
                  <c:v>130.85</c:v>
                </c:pt>
                <c:pt idx="7852">
                  <c:v>130.8666667</c:v>
                </c:pt>
                <c:pt idx="7853">
                  <c:v>130.8833333</c:v>
                </c:pt>
                <c:pt idx="7854">
                  <c:v>130.9</c:v>
                </c:pt>
                <c:pt idx="7855">
                  <c:v>130.9166667</c:v>
                </c:pt>
                <c:pt idx="7856">
                  <c:v>130.9333333</c:v>
                </c:pt>
                <c:pt idx="7857">
                  <c:v>130.95</c:v>
                </c:pt>
                <c:pt idx="7858">
                  <c:v>130.9666667</c:v>
                </c:pt>
                <c:pt idx="7859">
                  <c:v>130.9833333</c:v>
                </c:pt>
                <c:pt idx="7860">
                  <c:v>131</c:v>
                </c:pt>
                <c:pt idx="7861">
                  <c:v>131.0166667</c:v>
                </c:pt>
                <c:pt idx="7862">
                  <c:v>131.0333333</c:v>
                </c:pt>
                <c:pt idx="7863">
                  <c:v>131.05</c:v>
                </c:pt>
                <c:pt idx="7864">
                  <c:v>131.0666667</c:v>
                </c:pt>
                <c:pt idx="7865">
                  <c:v>131.0833333</c:v>
                </c:pt>
                <c:pt idx="7866">
                  <c:v>131.1</c:v>
                </c:pt>
                <c:pt idx="7867">
                  <c:v>131.1166667</c:v>
                </c:pt>
                <c:pt idx="7868">
                  <c:v>131.1333333</c:v>
                </c:pt>
                <c:pt idx="7869">
                  <c:v>131.15</c:v>
                </c:pt>
                <c:pt idx="7870">
                  <c:v>131.1666667</c:v>
                </c:pt>
                <c:pt idx="7871">
                  <c:v>131.1833333</c:v>
                </c:pt>
                <c:pt idx="7872">
                  <c:v>131.2</c:v>
                </c:pt>
                <c:pt idx="7873">
                  <c:v>131.2166667</c:v>
                </c:pt>
                <c:pt idx="7874">
                  <c:v>131.2333333</c:v>
                </c:pt>
                <c:pt idx="7875">
                  <c:v>131.25</c:v>
                </c:pt>
                <c:pt idx="7876">
                  <c:v>131.2666667</c:v>
                </c:pt>
                <c:pt idx="7877">
                  <c:v>131.2833333</c:v>
                </c:pt>
                <c:pt idx="7878">
                  <c:v>131.3</c:v>
                </c:pt>
                <c:pt idx="7879">
                  <c:v>131.3166667</c:v>
                </c:pt>
                <c:pt idx="7880">
                  <c:v>131.3333333</c:v>
                </c:pt>
                <c:pt idx="7881">
                  <c:v>131.35</c:v>
                </c:pt>
                <c:pt idx="7882">
                  <c:v>131.3666667</c:v>
                </c:pt>
                <c:pt idx="7883">
                  <c:v>131.3833333</c:v>
                </c:pt>
                <c:pt idx="7884">
                  <c:v>131.4</c:v>
                </c:pt>
                <c:pt idx="7885">
                  <c:v>131.4166667</c:v>
                </c:pt>
                <c:pt idx="7886">
                  <c:v>131.4333333</c:v>
                </c:pt>
                <c:pt idx="7887">
                  <c:v>131.45</c:v>
                </c:pt>
                <c:pt idx="7888">
                  <c:v>131.4666667</c:v>
                </c:pt>
                <c:pt idx="7889">
                  <c:v>131.4833333</c:v>
                </c:pt>
                <c:pt idx="7890">
                  <c:v>131.5</c:v>
                </c:pt>
                <c:pt idx="7891">
                  <c:v>131.5166667</c:v>
                </c:pt>
                <c:pt idx="7892">
                  <c:v>131.5333333</c:v>
                </c:pt>
                <c:pt idx="7893">
                  <c:v>131.55</c:v>
                </c:pt>
                <c:pt idx="7894">
                  <c:v>131.5666667</c:v>
                </c:pt>
                <c:pt idx="7895">
                  <c:v>131.5833333</c:v>
                </c:pt>
                <c:pt idx="7896">
                  <c:v>131.6</c:v>
                </c:pt>
                <c:pt idx="7897">
                  <c:v>131.6166667</c:v>
                </c:pt>
                <c:pt idx="7898">
                  <c:v>131.6333333</c:v>
                </c:pt>
                <c:pt idx="7899">
                  <c:v>131.65</c:v>
                </c:pt>
                <c:pt idx="7900">
                  <c:v>131.6666667</c:v>
                </c:pt>
                <c:pt idx="7901">
                  <c:v>131.6833333</c:v>
                </c:pt>
                <c:pt idx="7902">
                  <c:v>131.7</c:v>
                </c:pt>
                <c:pt idx="7903">
                  <c:v>131.7166667</c:v>
                </c:pt>
                <c:pt idx="7904">
                  <c:v>131.7333333</c:v>
                </c:pt>
                <c:pt idx="7905">
                  <c:v>131.75</c:v>
                </c:pt>
                <c:pt idx="7906">
                  <c:v>131.7666667</c:v>
                </c:pt>
                <c:pt idx="7907">
                  <c:v>131.7833333</c:v>
                </c:pt>
                <c:pt idx="7908">
                  <c:v>131.8</c:v>
                </c:pt>
                <c:pt idx="7909">
                  <c:v>131.8166667</c:v>
                </c:pt>
                <c:pt idx="7910">
                  <c:v>131.8333333</c:v>
                </c:pt>
                <c:pt idx="7911">
                  <c:v>131.85</c:v>
                </c:pt>
                <c:pt idx="7912">
                  <c:v>131.8666667</c:v>
                </c:pt>
                <c:pt idx="7913">
                  <c:v>131.8833333</c:v>
                </c:pt>
                <c:pt idx="7914">
                  <c:v>131.9</c:v>
                </c:pt>
                <c:pt idx="7915">
                  <c:v>131.9166667</c:v>
                </c:pt>
                <c:pt idx="7916">
                  <c:v>131.9333333</c:v>
                </c:pt>
                <c:pt idx="7917">
                  <c:v>131.95</c:v>
                </c:pt>
                <c:pt idx="7918">
                  <c:v>131.9666667</c:v>
                </c:pt>
                <c:pt idx="7919">
                  <c:v>131.9833333</c:v>
                </c:pt>
                <c:pt idx="7920">
                  <c:v>132</c:v>
                </c:pt>
                <c:pt idx="7921">
                  <c:v>132.0166667</c:v>
                </c:pt>
                <c:pt idx="7922">
                  <c:v>132.0333333</c:v>
                </c:pt>
                <c:pt idx="7923">
                  <c:v>132.05</c:v>
                </c:pt>
                <c:pt idx="7924">
                  <c:v>132.0666667</c:v>
                </c:pt>
                <c:pt idx="7925">
                  <c:v>132.0833333</c:v>
                </c:pt>
                <c:pt idx="7926">
                  <c:v>132.1</c:v>
                </c:pt>
                <c:pt idx="7927">
                  <c:v>132.1166667</c:v>
                </c:pt>
                <c:pt idx="7928">
                  <c:v>132.1333333</c:v>
                </c:pt>
                <c:pt idx="7929">
                  <c:v>132.15</c:v>
                </c:pt>
                <c:pt idx="7930">
                  <c:v>132.1666667</c:v>
                </c:pt>
                <c:pt idx="7931">
                  <c:v>132.1833333</c:v>
                </c:pt>
                <c:pt idx="7932">
                  <c:v>132.2</c:v>
                </c:pt>
                <c:pt idx="7933">
                  <c:v>132.2166667</c:v>
                </c:pt>
                <c:pt idx="7934">
                  <c:v>132.2333333</c:v>
                </c:pt>
                <c:pt idx="7935">
                  <c:v>132.25</c:v>
                </c:pt>
                <c:pt idx="7936">
                  <c:v>132.2666667</c:v>
                </c:pt>
                <c:pt idx="7937">
                  <c:v>132.2833333</c:v>
                </c:pt>
                <c:pt idx="7938">
                  <c:v>132.3</c:v>
                </c:pt>
                <c:pt idx="7939">
                  <c:v>132.3166667</c:v>
                </c:pt>
                <c:pt idx="7940">
                  <c:v>132.3333333</c:v>
                </c:pt>
                <c:pt idx="7941">
                  <c:v>132.35</c:v>
                </c:pt>
                <c:pt idx="7942">
                  <c:v>132.3666667</c:v>
                </c:pt>
                <c:pt idx="7943">
                  <c:v>132.3833333</c:v>
                </c:pt>
                <c:pt idx="7944">
                  <c:v>132.4</c:v>
                </c:pt>
                <c:pt idx="7945">
                  <c:v>132.4166667</c:v>
                </c:pt>
                <c:pt idx="7946">
                  <c:v>132.4333333</c:v>
                </c:pt>
                <c:pt idx="7947">
                  <c:v>132.45</c:v>
                </c:pt>
                <c:pt idx="7948">
                  <c:v>132.4666667</c:v>
                </c:pt>
                <c:pt idx="7949">
                  <c:v>132.4833333</c:v>
                </c:pt>
                <c:pt idx="7950">
                  <c:v>132.5</c:v>
                </c:pt>
                <c:pt idx="7951">
                  <c:v>132.5166667</c:v>
                </c:pt>
                <c:pt idx="7952">
                  <c:v>132.5333333</c:v>
                </c:pt>
                <c:pt idx="7953">
                  <c:v>132.55</c:v>
                </c:pt>
                <c:pt idx="7954">
                  <c:v>132.5666667</c:v>
                </c:pt>
                <c:pt idx="7955">
                  <c:v>132.5833333</c:v>
                </c:pt>
                <c:pt idx="7956">
                  <c:v>132.6</c:v>
                </c:pt>
                <c:pt idx="7957">
                  <c:v>132.6166667</c:v>
                </c:pt>
                <c:pt idx="7958">
                  <c:v>132.6333333</c:v>
                </c:pt>
                <c:pt idx="7959">
                  <c:v>132.65</c:v>
                </c:pt>
                <c:pt idx="7960">
                  <c:v>132.6666667</c:v>
                </c:pt>
                <c:pt idx="7961">
                  <c:v>132.6833333</c:v>
                </c:pt>
                <c:pt idx="7962">
                  <c:v>132.7</c:v>
                </c:pt>
                <c:pt idx="7963">
                  <c:v>132.7166667</c:v>
                </c:pt>
                <c:pt idx="7964">
                  <c:v>132.7333333</c:v>
                </c:pt>
                <c:pt idx="7965">
                  <c:v>132.75</c:v>
                </c:pt>
                <c:pt idx="7966">
                  <c:v>132.7666667</c:v>
                </c:pt>
                <c:pt idx="7967">
                  <c:v>132.7833333</c:v>
                </c:pt>
                <c:pt idx="7968">
                  <c:v>132.8</c:v>
                </c:pt>
                <c:pt idx="7969">
                  <c:v>132.8166667</c:v>
                </c:pt>
                <c:pt idx="7970">
                  <c:v>132.8333333</c:v>
                </c:pt>
                <c:pt idx="7971">
                  <c:v>132.85</c:v>
                </c:pt>
                <c:pt idx="7972">
                  <c:v>132.8666667</c:v>
                </c:pt>
                <c:pt idx="7973">
                  <c:v>132.8833333</c:v>
                </c:pt>
                <c:pt idx="7974">
                  <c:v>132.9</c:v>
                </c:pt>
                <c:pt idx="7975">
                  <c:v>132.9166667</c:v>
                </c:pt>
                <c:pt idx="7976">
                  <c:v>132.9333333</c:v>
                </c:pt>
                <c:pt idx="7977">
                  <c:v>132.95</c:v>
                </c:pt>
                <c:pt idx="7978">
                  <c:v>132.9666667</c:v>
                </c:pt>
                <c:pt idx="7979">
                  <c:v>132.9833333</c:v>
                </c:pt>
                <c:pt idx="7980">
                  <c:v>133</c:v>
                </c:pt>
                <c:pt idx="7981">
                  <c:v>133.0166667</c:v>
                </c:pt>
                <c:pt idx="7982">
                  <c:v>133.0333333</c:v>
                </c:pt>
                <c:pt idx="7983">
                  <c:v>133.05</c:v>
                </c:pt>
                <c:pt idx="7984">
                  <c:v>133.0666667</c:v>
                </c:pt>
                <c:pt idx="7985">
                  <c:v>133.0833333</c:v>
                </c:pt>
                <c:pt idx="7986">
                  <c:v>133.1</c:v>
                </c:pt>
                <c:pt idx="7987">
                  <c:v>133.1166667</c:v>
                </c:pt>
                <c:pt idx="7988">
                  <c:v>133.1333333</c:v>
                </c:pt>
                <c:pt idx="7989">
                  <c:v>133.15</c:v>
                </c:pt>
                <c:pt idx="7990">
                  <c:v>133.1666667</c:v>
                </c:pt>
                <c:pt idx="7991">
                  <c:v>133.1833333</c:v>
                </c:pt>
                <c:pt idx="7992">
                  <c:v>133.2</c:v>
                </c:pt>
                <c:pt idx="7993">
                  <c:v>133.2166667</c:v>
                </c:pt>
                <c:pt idx="7994">
                  <c:v>133.2333333</c:v>
                </c:pt>
                <c:pt idx="7995">
                  <c:v>133.25</c:v>
                </c:pt>
                <c:pt idx="7996">
                  <c:v>133.2666667</c:v>
                </c:pt>
                <c:pt idx="7997">
                  <c:v>133.2833333</c:v>
                </c:pt>
                <c:pt idx="7998">
                  <c:v>133.3</c:v>
                </c:pt>
                <c:pt idx="7999">
                  <c:v>133.3166667</c:v>
                </c:pt>
                <c:pt idx="8000">
                  <c:v>133.3333333</c:v>
                </c:pt>
                <c:pt idx="8001">
                  <c:v>133.35</c:v>
                </c:pt>
                <c:pt idx="8002">
                  <c:v>133.3666667</c:v>
                </c:pt>
                <c:pt idx="8003">
                  <c:v>133.3833333</c:v>
                </c:pt>
                <c:pt idx="8004">
                  <c:v>133.4</c:v>
                </c:pt>
                <c:pt idx="8005">
                  <c:v>133.4166667</c:v>
                </c:pt>
                <c:pt idx="8006">
                  <c:v>133.4333333</c:v>
                </c:pt>
                <c:pt idx="8007">
                  <c:v>133.45</c:v>
                </c:pt>
                <c:pt idx="8008">
                  <c:v>133.4666667</c:v>
                </c:pt>
                <c:pt idx="8009">
                  <c:v>133.4833333</c:v>
                </c:pt>
                <c:pt idx="8010">
                  <c:v>133.5</c:v>
                </c:pt>
                <c:pt idx="8011">
                  <c:v>133.5166667</c:v>
                </c:pt>
                <c:pt idx="8012">
                  <c:v>133.5333333</c:v>
                </c:pt>
                <c:pt idx="8013">
                  <c:v>133.55</c:v>
                </c:pt>
                <c:pt idx="8014">
                  <c:v>133.5666667</c:v>
                </c:pt>
                <c:pt idx="8015">
                  <c:v>133.5833333</c:v>
                </c:pt>
                <c:pt idx="8016">
                  <c:v>133.6</c:v>
                </c:pt>
                <c:pt idx="8017">
                  <c:v>133.6166667</c:v>
                </c:pt>
                <c:pt idx="8018">
                  <c:v>133.6333333</c:v>
                </c:pt>
                <c:pt idx="8019">
                  <c:v>133.65</c:v>
                </c:pt>
                <c:pt idx="8020">
                  <c:v>133.6666667</c:v>
                </c:pt>
                <c:pt idx="8021">
                  <c:v>133.6833333</c:v>
                </c:pt>
                <c:pt idx="8022">
                  <c:v>133.7</c:v>
                </c:pt>
                <c:pt idx="8023">
                  <c:v>133.7166667</c:v>
                </c:pt>
                <c:pt idx="8024">
                  <c:v>133.7333333</c:v>
                </c:pt>
                <c:pt idx="8025">
                  <c:v>133.75</c:v>
                </c:pt>
                <c:pt idx="8026">
                  <c:v>133.7666667</c:v>
                </c:pt>
                <c:pt idx="8027">
                  <c:v>133.7833333</c:v>
                </c:pt>
                <c:pt idx="8028">
                  <c:v>133.8</c:v>
                </c:pt>
                <c:pt idx="8029">
                  <c:v>133.8166667</c:v>
                </c:pt>
                <c:pt idx="8030">
                  <c:v>133.8333333</c:v>
                </c:pt>
                <c:pt idx="8031">
                  <c:v>133.85</c:v>
                </c:pt>
                <c:pt idx="8032">
                  <c:v>133.8666667</c:v>
                </c:pt>
                <c:pt idx="8033">
                  <c:v>133.8833333</c:v>
                </c:pt>
                <c:pt idx="8034">
                  <c:v>133.9</c:v>
                </c:pt>
                <c:pt idx="8035">
                  <c:v>133.9166667</c:v>
                </c:pt>
                <c:pt idx="8036">
                  <c:v>133.9333333</c:v>
                </c:pt>
                <c:pt idx="8037">
                  <c:v>133.95</c:v>
                </c:pt>
                <c:pt idx="8038">
                  <c:v>133.9666667</c:v>
                </c:pt>
                <c:pt idx="8039">
                  <c:v>133.9833333</c:v>
                </c:pt>
                <c:pt idx="8040">
                  <c:v>134</c:v>
                </c:pt>
                <c:pt idx="8041">
                  <c:v>134.0166667</c:v>
                </c:pt>
                <c:pt idx="8042">
                  <c:v>134.0333333</c:v>
                </c:pt>
                <c:pt idx="8043">
                  <c:v>134.05</c:v>
                </c:pt>
                <c:pt idx="8044">
                  <c:v>134.0666667</c:v>
                </c:pt>
                <c:pt idx="8045">
                  <c:v>134.0833333</c:v>
                </c:pt>
                <c:pt idx="8046">
                  <c:v>134.1</c:v>
                </c:pt>
                <c:pt idx="8047">
                  <c:v>134.1166667</c:v>
                </c:pt>
                <c:pt idx="8048">
                  <c:v>134.1333333</c:v>
                </c:pt>
                <c:pt idx="8049">
                  <c:v>134.15</c:v>
                </c:pt>
                <c:pt idx="8050">
                  <c:v>134.1666667</c:v>
                </c:pt>
                <c:pt idx="8051">
                  <c:v>134.1833333</c:v>
                </c:pt>
                <c:pt idx="8052">
                  <c:v>134.2</c:v>
                </c:pt>
                <c:pt idx="8053">
                  <c:v>134.2166667</c:v>
                </c:pt>
                <c:pt idx="8054">
                  <c:v>134.2333333</c:v>
                </c:pt>
                <c:pt idx="8055">
                  <c:v>134.25</c:v>
                </c:pt>
                <c:pt idx="8056">
                  <c:v>134.2666667</c:v>
                </c:pt>
                <c:pt idx="8057">
                  <c:v>134.2833333</c:v>
                </c:pt>
                <c:pt idx="8058">
                  <c:v>134.3</c:v>
                </c:pt>
                <c:pt idx="8059">
                  <c:v>134.3166667</c:v>
                </c:pt>
                <c:pt idx="8060">
                  <c:v>134.3333333</c:v>
                </c:pt>
                <c:pt idx="8061">
                  <c:v>134.35</c:v>
                </c:pt>
                <c:pt idx="8062">
                  <c:v>134.3666667</c:v>
                </c:pt>
                <c:pt idx="8063">
                  <c:v>134.3833333</c:v>
                </c:pt>
                <c:pt idx="8064">
                  <c:v>134.4</c:v>
                </c:pt>
                <c:pt idx="8065">
                  <c:v>134.4166667</c:v>
                </c:pt>
                <c:pt idx="8066">
                  <c:v>134.4333333</c:v>
                </c:pt>
                <c:pt idx="8067">
                  <c:v>134.45</c:v>
                </c:pt>
                <c:pt idx="8068">
                  <c:v>134.4666667</c:v>
                </c:pt>
                <c:pt idx="8069">
                  <c:v>134.4833333</c:v>
                </c:pt>
                <c:pt idx="8070">
                  <c:v>134.5</c:v>
                </c:pt>
                <c:pt idx="8071">
                  <c:v>134.5166667</c:v>
                </c:pt>
                <c:pt idx="8072">
                  <c:v>134.5333333</c:v>
                </c:pt>
                <c:pt idx="8073">
                  <c:v>134.55</c:v>
                </c:pt>
                <c:pt idx="8074">
                  <c:v>134.5666667</c:v>
                </c:pt>
                <c:pt idx="8075">
                  <c:v>134.5833333</c:v>
                </c:pt>
                <c:pt idx="8076">
                  <c:v>134.6</c:v>
                </c:pt>
                <c:pt idx="8077">
                  <c:v>134.6166667</c:v>
                </c:pt>
                <c:pt idx="8078">
                  <c:v>134.6333333</c:v>
                </c:pt>
                <c:pt idx="8079">
                  <c:v>134.65</c:v>
                </c:pt>
                <c:pt idx="8080">
                  <c:v>134.6666667</c:v>
                </c:pt>
                <c:pt idx="8081">
                  <c:v>134.6833333</c:v>
                </c:pt>
                <c:pt idx="8082">
                  <c:v>134.7</c:v>
                </c:pt>
                <c:pt idx="8083">
                  <c:v>134.7166667</c:v>
                </c:pt>
                <c:pt idx="8084">
                  <c:v>134.7333333</c:v>
                </c:pt>
                <c:pt idx="8085">
                  <c:v>134.75</c:v>
                </c:pt>
                <c:pt idx="8086">
                  <c:v>134.7666667</c:v>
                </c:pt>
                <c:pt idx="8087">
                  <c:v>134.7833333</c:v>
                </c:pt>
                <c:pt idx="8088">
                  <c:v>134.8</c:v>
                </c:pt>
                <c:pt idx="8089">
                  <c:v>134.8166667</c:v>
                </c:pt>
                <c:pt idx="8090">
                  <c:v>134.8333333</c:v>
                </c:pt>
                <c:pt idx="8091">
                  <c:v>134.85</c:v>
                </c:pt>
                <c:pt idx="8092">
                  <c:v>134.8666667</c:v>
                </c:pt>
                <c:pt idx="8093">
                  <c:v>134.8833333</c:v>
                </c:pt>
                <c:pt idx="8094">
                  <c:v>134.9</c:v>
                </c:pt>
                <c:pt idx="8095">
                  <c:v>134.9166667</c:v>
                </c:pt>
                <c:pt idx="8096">
                  <c:v>134.9333333</c:v>
                </c:pt>
                <c:pt idx="8097">
                  <c:v>134.95</c:v>
                </c:pt>
                <c:pt idx="8098">
                  <c:v>134.9666667</c:v>
                </c:pt>
                <c:pt idx="8099">
                  <c:v>134.9833333</c:v>
                </c:pt>
                <c:pt idx="8100">
                  <c:v>135</c:v>
                </c:pt>
                <c:pt idx="8101">
                  <c:v>135.0166667</c:v>
                </c:pt>
                <c:pt idx="8102">
                  <c:v>135.0333333</c:v>
                </c:pt>
                <c:pt idx="8103">
                  <c:v>135.05</c:v>
                </c:pt>
                <c:pt idx="8104">
                  <c:v>135.0666667</c:v>
                </c:pt>
                <c:pt idx="8105">
                  <c:v>135.0833333</c:v>
                </c:pt>
                <c:pt idx="8106">
                  <c:v>135.1</c:v>
                </c:pt>
                <c:pt idx="8107">
                  <c:v>135.1166667</c:v>
                </c:pt>
                <c:pt idx="8108">
                  <c:v>135.1333333</c:v>
                </c:pt>
                <c:pt idx="8109">
                  <c:v>135.15</c:v>
                </c:pt>
                <c:pt idx="8110">
                  <c:v>135.1666667</c:v>
                </c:pt>
                <c:pt idx="8111">
                  <c:v>135.1833333</c:v>
                </c:pt>
                <c:pt idx="8112">
                  <c:v>135.2</c:v>
                </c:pt>
                <c:pt idx="8113">
                  <c:v>135.2166667</c:v>
                </c:pt>
                <c:pt idx="8114">
                  <c:v>135.2333333</c:v>
                </c:pt>
                <c:pt idx="8115">
                  <c:v>135.25</c:v>
                </c:pt>
                <c:pt idx="8116">
                  <c:v>135.2666667</c:v>
                </c:pt>
                <c:pt idx="8117">
                  <c:v>135.2833333</c:v>
                </c:pt>
                <c:pt idx="8118">
                  <c:v>135.3</c:v>
                </c:pt>
                <c:pt idx="8119">
                  <c:v>135.3166667</c:v>
                </c:pt>
                <c:pt idx="8120">
                  <c:v>135.3333333</c:v>
                </c:pt>
                <c:pt idx="8121">
                  <c:v>135.35</c:v>
                </c:pt>
                <c:pt idx="8122">
                  <c:v>135.3666667</c:v>
                </c:pt>
                <c:pt idx="8123">
                  <c:v>135.3833333</c:v>
                </c:pt>
                <c:pt idx="8124">
                  <c:v>135.4</c:v>
                </c:pt>
                <c:pt idx="8125">
                  <c:v>135.4166667</c:v>
                </c:pt>
                <c:pt idx="8126">
                  <c:v>135.4333333</c:v>
                </c:pt>
                <c:pt idx="8127">
                  <c:v>135.45</c:v>
                </c:pt>
                <c:pt idx="8128">
                  <c:v>135.4666667</c:v>
                </c:pt>
                <c:pt idx="8129">
                  <c:v>135.4833333</c:v>
                </c:pt>
                <c:pt idx="8130">
                  <c:v>135.5</c:v>
                </c:pt>
                <c:pt idx="8131">
                  <c:v>135.5166667</c:v>
                </c:pt>
                <c:pt idx="8132">
                  <c:v>135.5333333</c:v>
                </c:pt>
                <c:pt idx="8133">
                  <c:v>135.55</c:v>
                </c:pt>
                <c:pt idx="8134">
                  <c:v>135.5666667</c:v>
                </c:pt>
                <c:pt idx="8135">
                  <c:v>135.5833333</c:v>
                </c:pt>
                <c:pt idx="8136">
                  <c:v>135.6</c:v>
                </c:pt>
                <c:pt idx="8137">
                  <c:v>135.6166667</c:v>
                </c:pt>
                <c:pt idx="8138">
                  <c:v>135.6333333</c:v>
                </c:pt>
                <c:pt idx="8139">
                  <c:v>135.65</c:v>
                </c:pt>
                <c:pt idx="8140">
                  <c:v>135.6666667</c:v>
                </c:pt>
                <c:pt idx="8141">
                  <c:v>135.6833333</c:v>
                </c:pt>
                <c:pt idx="8142">
                  <c:v>135.7</c:v>
                </c:pt>
                <c:pt idx="8143">
                  <c:v>135.7166667</c:v>
                </c:pt>
                <c:pt idx="8144">
                  <c:v>135.7333333</c:v>
                </c:pt>
                <c:pt idx="8145">
                  <c:v>135.75</c:v>
                </c:pt>
                <c:pt idx="8146">
                  <c:v>135.7666667</c:v>
                </c:pt>
                <c:pt idx="8147">
                  <c:v>135.7833333</c:v>
                </c:pt>
                <c:pt idx="8148">
                  <c:v>135.8</c:v>
                </c:pt>
                <c:pt idx="8149">
                  <c:v>135.8166667</c:v>
                </c:pt>
                <c:pt idx="8150">
                  <c:v>135.8333333</c:v>
                </c:pt>
                <c:pt idx="8151">
                  <c:v>135.85</c:v>
                </c:pt>
                <c:pt idx="8152">
                  <c:v>135.8666667</c:v>
                </c:pt>
                <c:pt idx="8153">
                  <c:v>135.8833333</c:v>
                </c:pt>
                <c:pt idx="8154">
                  <c:v>135.9</c:v>
                </c:pt>
                <c:pt idx="8155">
                  <c:v>135.9166667</c:v>
                </c:pt>
                <c:pt idx="8156">
                  <c:v>135.9333333</c:v>
                </c:pt>
                <c:pt idx="8157">
                  <c:v>135.95</c:v>
                </c:pt>
                <c:pt idx="8158">
                  <c:v>135.9666667</c:v>
                </c:pt>
                <c:pt idx="8159">
                  <c:v>135.9833333</c:v>
                </c:pt>
                <c:pt idx="8160">
                  <c:v>136</c:v>
                </c:pt>
                <c:pt idx="8161">
                  <c:v>136.0166667</c:v>
                </c:pt>
                <c:pt idx="8162">
                  <c:v>136.0333333</c:v>
                </c:pt>
                <c:pt idx="8163">
                  <c:v>136.05</c:v>
                </c:pt>
                <c:pt idx="8164">
                  <c:v>136.0666667</c:v>
                </c:pt>
                <c:pt idx="8165">
                  <c:v>136.0833333</c:v>
                </c:pt>
                <c:pt idx="8166">
                  <c:v>136.1</c:v>
                </c:pt>
                <c:pt idx="8167">
                  <c:v>136.1166667</c:v>
                </c:pt>
                <c:pt idx="8168">
                  <c:v>136.1333333</c:v>
                </c:pt>
                <c:pt idx="8169">
                  <c:v>136.15</c:v>
                </c:pt>
                <c:pt idx="8170">
                  <c:v>136.1666667</c:v>
                </c:pt>
                <c:pt idx="8171">
                  <c:v>136.1833333</c:v>
                </c:pt>
                <c:pt idx="8172">
                  <c:v>136.2</c:v>
                </c:pt>
                <c:pt idx="8173">
                  <c:v>136.2166667</c:v>
                </c:pt>
                <c:pt idx="8174">
                  <c:v>136.2333333</c:v>
                </c:pt>
                <c:pt idx="8175">
                  <c:v>136.25</c:v>
                </c:pt>
                <c:pt idx="8176">
                  <c:v>136.2666667</c:v>
                </c:pt>
                <c:pt idx="8177">
                  <c:v>136.2833333</c:v>
                </c:pt>
                <c:pt idx="8178">
                  <c:v>136.3</c:v>
                </c:pt>
                <c:pt idx="8179">
                  <c:v>136.3166667</c:v>
                </c:pt>
                <c:pt idx="8180">
                  <c:v>136.3333333</c:v>
                </c:pt>
                <c:pt idx="8181">
                  <c:v>136.35</c:v>
                </c:pt>
                <c:pt idx="8182">
                  <c:v>136.3666667</c:v>
                </c:pt>
                <c:pt idx="8183">
                  <c:v>136.3833333</c:v>
                </c:pt>
                <c:pt idx="8184">
                  <c:v>136.4</c:v>
                </c:pt>
                <c:pt idx="8185">
                  <c:v>136.4166667</c:v>
                </c:pt>
                <c:pt idx="8186">
                  <c:v>136.4333333</c:v>
                </c:pt>
                <c:pt idx="8187">
                  <c:v>136.45</c:v>
                </c:pt>
                <c:pt idx="8188">
                  <c:v>136.4666667</c:v>
                </c:pt>
                <c:pt idx="8189">
                  <c:v>136.4833333</c:v>
                </c:pt>
                <c:pt idx="8190">
                  <c:v>136.5</c:v>
                </c:pt>
                <c:pt idx="8191">
                  <c:v>136.5166667</c:v>
                </c:pt>
                <c:pt idx="8192">
                  <c:v>136.5333333</c:v>
                </c:pt>
                <c:pt idx="8193">
                  <c:v>136.55</c:v>
                </c:pt>
                <c:pt idx="8194">
                  <c:v>136.5666667</c:v>
                </c:pt>
                <c:pt idx="8195">
                  <c:v>136.5833333</c:v>
                </c:pt>
                <c:pt idx="8196">
                  <c:v>136.6</c:v>
                </c:pt>
                <c:pt idx="8197">
                  <c:v>136.6166667</c:v>
                </c:pt>
                <c:pt idx="8198">
                  <c:v>136.6333333</c:v>
                </c:pt>
                <c:pt idx="8199">
                  <c:v>136.65</c:v>
                </c:pt>
                <c:pt idx="8200">
                  <c:v>136.6666667</c:v>
                </c:pt>
                <c:pt idx="8201">
                  <c:v>136.6833333</c:v>
                </c:pt>
                <c:pt idx="8202">
                  <c:v>136.7</c:v>
                </c:pt>
                <c:pt idx="8203">
                  <c:v>136.7166667</c:v>
                </c:pt>
                <c:pt idx="8204">
                  <c:v>136.7333333</c:v>
                </c:pt>
                <c:pt idx="8205">
                  <c:v>136.75</c:v>
                </c:pt>
                <c:pt idx="8206">
                  <c:v>136.7666667</c:v>
                </c:pt>
                <c:pt idx="8207">
                  <c:v>136.7833333</c:v>
                </c:pt>
                <c:pt idx="8208">
                  <c:v>136.8</c:v>
                </c:pt>
                <c:pt idx="8209">
                  <c:v>136.8166667</c:v>
                </c:pt>
                <c:pt idx="8210">
                  <c:v>136.8333333</c:v>
                </c:pt>
                <c:pt idx="8211">
                  <c:v>136.85</c:v>
                </c:pt>
                <c:pt idx="8212">
                  <c:v>136.8666667</c:v>
                </c:pt>
                <c:pt idx="8213">
                  <c:v>136.8833333</c:v>
                </c:pt>
                <c:pt idx="8214">
                  <c:v>136.9</c:v>
                </c:pt>
                <c:pt idx="8215">
                  <c:v>136.9166667</c:v>
                </c:pt>
                <c:pt idx="8216">
                  <c:v>136.9333333</c:v>
                </c:pt>
                <c:pt idx="8217">
                  <c:v>136.95</c:v>
                </c:pt>
                <c:pt idx="8218">
                  <c:v>136.9666667</c:v>
                </c:pt>
                <c:pt idx="8219">
                  <c:v>136.9833333</c:v>
                </c:pt>
                <c:pt idx="8220">
                  <c:v>137</c:v>
                </c:pt>
                <c:pt idx="8221">
                  <c:v>137.0166667</c:v>
                </c:pt>
                <c:pt idx="8222">
                  <c:v>137.0333333</c:v>
                </c:pt>
                <c:pt idx="8223">
                  <c:v>137.05</c:v>
                </c:pt>
                <c:pt idx="8224">
                  <c:v>137.0666667</c:v>
                </c:pt>
                <c:pt idx="8225">
                  <c:v>137.0833333</c:v>
                </c:pt>
                <c:pt idx="8226">
                  <c:v>137.1</c:v>
                </c:pt>
                <c:pt idx="8227">
                  <c:v>137.1166667</c:v>
                </c:pt>
                <c:pt idx="8228">
                  <c:v>137.1333333</c:v>
                </c:pt>
                <c:pt idx="8229">
                  <c:v>137.15</c:v>
                </c:pt>
                <c:pt idx="8230">
                  <c:v>137.1666667</c:v>
                </c:pt>
                <c:pt idx="8231">
                  <c:v>137.1833333</c:v>
                </c:pt>
                <c:pt idx="8232">
                  <c:v>137.2</c:v>
                </c:pt>
                <c:pt idx="8233">
                  <c:v>137.2166667</c:v>
                </c:pt>
                <c:pt idx="8234">
                  <c:v>137.2333333</c:v>
                </c:pt>
                <c:pt idx="8235">
                  <c:v>137.25</c:v>
                </c:pt>
                <c:pt idx="8236">
                  <c:v>137.2666667</c:v>
                </c:pt>
                <c:pt idx="8237">
                  <c:v>137.2833333</c:v>
                </c:pt>
                <c:pt idx="8238">
                  <c:v>137.3</c:v>
                </c:pt>
                <c:pt idx="8239">
                  <c:v>137.3166667</c:v>
                </c:pt>
                <c:pt idx="8240">
                  <c:v>137.3333333</c:v>
                </c:pt>
                <c:pt idx="8241">
                  <c:v>137.35</c:v>
                </c:pt>
                <c:pt idx="8242">
                  <c:v>137.3666667</c:v>
                </c:pt>
                <c:pt idx="8243">
                  <c:v>137.3833333</c:v>
                </c:pt>
                <c:pt idx="8244">
                  <c:v>137.4</c:v>
                </c:pt>
                <c:pt idx="8245">
                  <c:v>137.4166667</c:v>
                </c:pt>
                <c:pt idx="8246">
                  <c:v>137.4333333</c:v>
                </c:pt>
                <c:pt idx="8247">
                  <c:v>137.45</c:v>
                </c:pt>
                <c:pt idx="8248">
                  <c:v>137.4666667</c:v>
                </c:pt>
                <c:pt idx="8249">
                  <c:v>137.4833333</c:v>
                </c:pt>
                <c:pt idx="8250">
                  <c:v>137.5</c:v>
                </c:pt>
                <c:pt idx="8251">
                  <c:v>137.5166667</c:v>
                </c:pt>
                <c:pt idx="8252">
                  <c:v>137.5333333</c:v>
                </c:pt>
                <c:pt idx="8253">
                  <c:v>137.55</c:v>
                </c:pt>
                <c:pt idx="8254">
                  <c:v>137.5666667</c:v>
                </c:pt>
                <c:pt idx="8255">
                  <c:v>137.5833333</c:v>
                </c:pt>
                <c:pt idx="8256">
                  <c:v>137.6</c:v>
                </c:pt>
                <c:pt idx="8257">
                  <c:v>137.6166667</c:v>
                </c:pt>
                <c:pt idx="8258">
                  <c:v>137.6333333</c:v>
                </c:pt>
                <c:pt idx="8259">
                  <c:v>137.65</c:v>
                </c:pt>
                <c:pt idx="8260">
                  <c:v>137.6666667</c:v>
                </c:pt>
                <c:pt idx="8261">
                  <c:v>137.6833333</c:v>
                </c:pt>
                <c:pt idx="8262">
                  <c:v>137.7</c:v>
                </c:pt>
                <c:pt idx="8263">
                  <c:v>137.7166667</c:v>
                </c:pt>
                <c:pt idx="8264">
                  <c:v>137.7333333</c:v>
                </c:pt>
                <c:pt idx="8265">
                  <c:v>137.75</c:v>
                </c:pt>
                <c:pt idx="8266">
                  <c:v>137.7666667</c:v>
                </c:pt>
                <c:pt idx="8267">
                  <c:v>137.7833333</c:v>
                </c:pt>
                <c:pt idx="8268">
                  <c:v>137.8</c:v>
                </c:pt>
                <c:pt idx="8269">
                  <c:v>137.8166667</c:v>
                </c:pt>
                <c:pt idx="8270">
                  <c:v>137.8333333</c:v>
                </c:pt>
                <c:pt idx="8271">
                  <c:v>137.85</c:v>
                </c:pt>
                <c:pt idx="8272">
                  <c:v>137.8666667</c:v>
                </c:pt>
                <c:pt idx="8273">
                  <c:v>137.8833333</c:v>
                </c:pt>
                <c:pt idx="8274">
                  <c:v>137.9</c:v>
                </c:pt>
                <c:pt idx="8275">
                  <c:v>137.9166667</c:v>
                </c:pt>
                <c:pt idx="8276">
                  <c:v>137.9333333</c:v>
                </c:pt>
                <c:pt idx="8277">
                  <c:v>137.95</c:v>
                </c:pt>
                <c:pt idx="8278">
                  <c:v>137.9666667</c:v>
                </c:pt>
                <c:pt idx="8279">
                  <c:v>137.9833333</c:v>
                </c:pt>
                <c:pt idx="8280">
                  <c:v>138</c:v>
                </c:pt>
                <c:pt idx="8281">
                  <c:v>138.0166667</c:v>
                </c:pt>
                <c:pt idx="8282">
                  <c:v>138.0333333</c:v>
                </c:pt>
                <c:pt idx="8283">
                  <c:v>138.05</c:v>
                </c:pt>
                <c:pt idx="8284">
                  <c:v>138.0666667</c:v>
                </c:pt>
                <c:pt idx="8285">
                  <c:v>138.0833333</c:v>
                </c:pt>
                <c:pt idx="8286">
                  <c:v>138.1</c:v>
                </c:pt>
                <c:pt idx="8287">
                  <c:v>138.1166667</c:v>
                </c:pt>
                <c:pt idx="8288">
                  <c:v>138.1333333</c:v>
                </c:pt>
                <c:pt idx="8289">
                  <c:v>138.15</c:v>
                </c:pt>
                <c:pt idx="8290">
                  <c:v>138.1666667</c:v>
                </c:pt>
                <c:pt idx="8291">
                  <c:v>138.1833333</c:v>
                </c:pt>
                <c:pt idx="8292">
                  <c:v>138.2</c:v>
                </c:pt>
                <c:pt idx="8293">
                  <c:v>138.2166667</c:v>
                </c:pt>
                <c:pt idx="8294">
                  <c:v>138.2333333</c:v>
                </c:pt>
                <c:pt idx="8295">
                  <c:v>138.25</c:v>
                </c:pt>
                <c:pt idx="8296">
                  <c:v>138.2666667</c:v>
                </c:pt>
                <c:pt idx="8297">
                  <c:v>138.2833333</c:v>
                </c:pt>
                <c:pt idx="8298">
                  <c:v>138.3</c:v>
                </c:pt>
                <c:pt idx="8299">
                  <c:v>138.3166667</c:v>
                </c:pt>
                <c:pt idx="8300">
                  <c:v>138.3333333</c:v>
                </c:pt>
                <c:pt idx="8301">
                  <c:v>138.35</c:v>
                </c:pt>
                <c:pt idx="8302">
                  <c:v>138.3666667</c:v>
                </c:pt>
                <c:pt idx="8303">
                  <c:v>138.3833333</c:v>
                </c:pt>
                <c:pt idx="8304">
                  <c:v>138.4</c:v>
                </c:pt>
                <c:pt idx="8305">
                  <c:v>138.4166667</c:v>
                </c:pt>
                <c:pt idx="8306">
                  <c:v>138.4333333</c:v>
                </c:pt>
                <c:pt idx="8307">
                  <c:v>138.45</c:v>
                </c:pt>
                <c:pt idx="8308">
                  <c:v>138.4666667</c:v>
                </c:pt>
                <c:pt idx="8309">
                  <c:v>138.4833333</c:v>
                </c:pt>
                <c:pt idx="8310">
                  <c:v>138.5</c:v>
                </c:pt>
                <c:pt idx="8311">
                  <c:v>138.5166667</c:v>
                </c:pt>
                <c:pt idx="8312">
                  <c:v>138.5333333</c:v>
                </c:pt>
                <c:pt idx="8313">
                  <c:v>138.55</c:v>
                </c:pt>
                <c:pt idx="8314">
                  <c:v>138.5666667</c:v>
                </c:pt>
                <c:pt idx="8315">
                  <c:v>138.5833333</c:v>
                </c:pt>
                <c:pt idx="8316">
                  <c:v>138.6</c:v>
                </c:pt>
                <c:pt idx="8317">
                  <c:v>138.6166667</c:v>
                </c:pt>
                <c:pt idx="8318">
                  <c:v>138.6333333</c:v>
                </c:pt>
                <c:pt idx="8319">
                  <c:v>138.65</c:v>
                </c:pt>
                <c:pt idx="8320">
                  <c:v>138.6666667</c:v>
                </c:pt>
                <c:pt idx="8321">
                  <c:v>138.6833333</c:v>
                </c:pt>
                <c:pt idx="8322">
                  <c:v>138.7</c:v>
                </c:pt>
                <c:pt idx="8323">
                  <c:v>138.7166667</c:v>
                </c:pt>
                <c:pt idx="8324">
                  <c:v>138.7333333</c:v>
                </c:pt>
                <c:pt idx="8325">
                  <c:v>138.75</c:v>
                </c:pt>
                <c:pt idx="8326">
                  <c:v>138.7666667</c:v>
                </c:pt>
                <c:pt idx="8327">
                  <c:v>138.7833333</c:v>
                </c:pt>
                <c:pt idx="8328">
                  <c:v>138.8</c:v>
                </c:pt>
                <c:pt idx="8329">
                  <c:v>138.8166667</c:v>
                </c:pt>
                <c:pt idx="8330">
                  <c:v>138.8333333</c:v>
                </c:pt>
                <c:pt idx="8331">
                  <c:v>138.85</c:v>
                </c:pt>
                <c:pt idx="8332">
                  <c:v>138.8666667</c:v>
                </c:pt>
                <c:pt idx="8333">
                  <c:v>138.8833333</c:v>
                </c:pt>
                <c:pt idx="8334">
                  <c:v>138.9</c:v>
                </c:pt>
                <c:pt idx="8335">
                  <c:v>138.9166667</c:v>
                </c:pt>
                <c:pt idx="8336">
                  <c:v>138.9333333</c:v>
                </c:pt>
                <c:pt idx="8337">
                  <c:v>138.95</c:v>
                </c:pt>
                <c:pt idx="8338">
                  <c:v>138.9666667</c:v>
                </c:pt>
                <c:pt idx="8339">
                  <c:v>138.9833333</c:v>
                </c:pt>
                <c:pt idx="8340">
                  <c:v>139</c:v>
                </c:pt>
                <c:pt idx="8341">
                  <c:v>139.0166667</c:v>
                </c:pt>
                <c:pt idx="8342">
                  <c:v>139.0333333</c:v>
                </c:pt>
                <c:pt idx="8343">
                  <c:v>139.05</c:v>
                </c:pt>
                <c:pt idx="8344">
                  <c:v>139.0666667</c:v>
                </c:pt>
                <c:pt idx="8345">
                  <c:v>139.0833333</c:v>
                </c:pt>
                <c:pt idx="8346">
                  <c:v>139.1</c:v>
                </c:pt>
                <c:pt idx="8347">
                  <c:v>139.1166667</c:v>
                </c:pt>
                <c:pt idx="8348">
                  <c:v>139.1333333</c:v>
                </c:pt>
                <c:pt idx="8349">
                  <c:v>139.15</c:v>
                </c:pt>
                <c:pt idx="8350">
                  <c:v>139.1666667</c:v>
                </c:pt>
                <c:pt idx="8351">
                  <c:v>139.1833333</c:v>
                </c:pt>
                <c:pt idx="8352">
                  <c:v>139.2</c:v>
                </c:pt>
                <c:pt idx="8353">
                  <c:v>139.2166667</c:v>
                </c:pt>
                <c:pt idx="8354">
                  <c:v>139.2333333</c:v>
                </c:pt>
                <c:pt idx="8355">
                  <c:v>139.25</c:v>
                </c:pt>
                <c:pt idx="8356">
                  <c:v>139.2666667</c:v>
                </c:pt>
                <c:pt idx="8357">
                  <c:v>139.2833333</c:v>
                </c:pt>
                <c:pt idx="8358">
                  <c:v>139.3</c:v>
                </c:pt>
                <c:pt idx="8359">
                  <c:v>139.3166667</c:v>
                </c:pt>
                <c:pt idx="8360">
                  <c:v>139.3333333</c:v>
                </c:pt>
                <c:pt idx="8361">
                  <c:v>139.35</c:v>
                </c:pt>
                <c:pt idx="8362">
                  <c:v>139.3666667</c:v>
                </c:pt>
                <c:pt idx="8363">
                  <c:v>139.3833333</c:v>
                </c:pt>
                <c:pt idx="8364">
                  <c:v>139.4</c:v>
                </c:pt>
                <c:pt idx="8365">
                  <c:v>139.4166667</c:v>
                </c:pt>
                <c:pt idx="8366">
                  <c:v>139.4333333</c:v>
                </c:pt>
                <c:pt idx="8367">
                  <c:v>139.45</c:v>
                </c:pt>
                <c:pt idx="8368">
                  <c:v>139.4666667</c:v>
                </c:pt>
                <c:pt idx="8369">
                  <c:v>139.4833333</c:v>
                </c:pt>
                <c:pt idx="8370">
                  <c:v>139.5</c:v>
                </c:pt>
                <c:pt idx="8371">
                  <c:v>139.5166667</c:v>
                </c:pt>
                <c:pt idx="8372">
                  <c:v>139.5333333</c:v>
                </c:pt>
                <c:pt idx="8373">
                  <c:v>139.55</c:v>
                </c:pt>
                <c:pt idx="8374">
                  <c:v>139.5666667</c:v>
                </c:pt>
                <c:pt idx="8375">
                  <c:v>139.5833333</c:v>
                </c:pt>
                <c:pt idx="8376">
                  <c:v>139.6</c:v>
                </c:pt>
                <c:pt idx="8377">
                  <c:v>139.6166667</c:v>
                </c:pt>
                <c:pt idx="8378">
                  <c:v>139.6333333</c:v>
                </c:pt>
                <c:pt idx="8379">
                  <c:v>139.65</c:v>
                </c:pt>
                <c:pt idx="8380">
                  <c:v>139.6666667</c:v>
                </c:pt>
                <c:pt idx="8381">
                  <c:v>139.6833333</c:v>
                </c:pt>
                <c:pt idx="8382">
                  <c:v>139.7</c:v>
                </c:pt>
                <c:pt idx="8383">
                  <c:v>139.7166667</c:v>
                </c:pt>
                <c:pt idx="8384">
                  <c:v>139.7333333</c:v>
                </c:pt>
                <c:pt idx="8385">
                  <c:v>139.75</c:v>
                </c:pt>
                <c:pt idx="8386">
                  <c:v>139.7666667</c:v>
                </c:pt>
                <c:pt idx="8387">
                  <c:v>139.7833333</c:v>
                </c:pt>
                <c:pt idx="8388">
                  <c:v>139.8</c:v>
                </c:pt>
                <c:pt idx="8389">
                  <c:v>139.8166667</c:v>
                </c:pt>
                <c:pt idx="8390">
                  <c:v>139.8333333</c:v>
                </c:pt>
                <c:pt idx="8391">
                  <c:v>139.85</c:v>
                </c:pt>
                <c:pt idx="8392">
                  <c:v>139.8666667</c:v>
                </c:pt>
                <c:pt idx="8393">
                  <c:v>139.8833333</c:v>
                </c:pt>
                <c:pt idx="8394">
                  <c:v>139.9</c:v>
                </c:pt>
                <c:pt idx="8395">
                  <c:v>139.9166667</c:v>
                </c:pt>
                <c:pt idx="8396">
                  <c:v>139.9333333</c:v>
                </c:pt>
                <c:pt idx="8397">
                  <c:v>139.95</c:v>
                </c:pt>
                <c:pt idx="8398">
                  <c:v>139.9666667</c:v>
                </c:pt>
                <c:pt idx="8399">
                  <c:v>139.9833333</c:v>
                </c:pt>
                <c:pt idx="8400">
                  <c:v>140</c:v>
                </c:pt>
                <c:pt idx="8401">
                  <c:v>140.0166667</c:v>
                </c:pt>
                <c:pt idx="8402">
                  <c:v>140.0333333</c:v>
                </c:pt>
                <c:pt idx="8403">
                  <c:v>140.05</c:v>
                </c:pt>
                <c:pt idx="8404">
                  <c:v>140.0666667</c:v>
                </c:pt>
                <c:pt idx="8405">
                  <c:v>140.0833333</c:v>
                </c:pt>
                <c:pt idx="8406">
                  <c:v>140.1</c:v>
                </c:pt>
                <c:pt idx="8407">
                  <c:v>140.1166667</c:v>
                </c:pt>
                <c:pt idx="8408">
                  <c:v>140.1333333</c:v>
                </c:pt>
                <c:pt idx="8409">
                  <c:v>140.15</c:v>
                </c:pt>
                <c:pt idx="8410">
                  <c:v>140.1666667</c:v>
                </c:pt>
                <c:pt idx="8411">
                  <c:v>140.1833333</c:v>
                </c:pt>
                <c:pt idx="8412">
                  <c:v>140.2</c:v>
                </c:pt>
                <c:pt idx="8413">
                  <c:v>140.2166667</c:v>
                </c:pt>
                <c:pt idx="8414">
                  <c:v>140.2333333</c:v>
                </c:pt>
                <c:pt idx="8415">
                  <c:v>140.25</c:v>
                </c:pt>
                <c:pt idx="8416">
                  <c:v>140.2666667</c:v>
                </c:pt>
                <c:pt idx="8417">
                  <c:v>140.2833333</c:v>
                </c:pt>
                <c:pt idx="8418">
                  <c:v>140.3</c:v>
                </c:pt>
                <c:pt idx="8419">
                  <c:v>140.3166667</c:v>
                </c:pt>
                <c:pt idx="8420">
                  <c:v>140.3333333</c:v>
                </c:pt>
                <c:pt idx="8421">
                  <c:v>140.35</c:v>
                </c:pt>
                <c:pt idx="8422">
                  <c:v>140.3666667</c:v>
                </c:pt>
                <c:pt idx="8423">
                  <c:v>140.3833333</c:v>
                </c:pt>
                <c:pt idx="8424">
                  <c:v>140.4</c:v>
                </c:pt>
                <c:pt idx="8425">
                  <c:v>140.4166667</c:v>
                </c:pt>
                <c:pt idx="8426">
                  <c:v>140.4333333</c:v>
                </c:pt>
                <c:pt idx="8427">
                  <c:v>140.45</c:v>
                </c:pt>
                <c:pt idx="8428">
                  <c:v>140.4666667</c:v>
                </c:pt>
                <c:pt idx="8429">
                  <c:v>140.4833333</c:v>
                </c:pt>
                <c:pt idx="8430">
                  <c:v>140.5</c:v>
                </c:pt>
                <c:pt idx="8431">
                  <c:v>140.5166667</c:v>
                </c:pt>
                <c:pt idx="8432">
                  <c:v>140.5333333</c:v>
                </c:pt>
                <c:pt idx="8433">
                  <c:v>140.55</c:v>
                </c:pt>
                <c:pt idx="8434">
                  <c:v>140.5666667</c:v>
                </c:pt>
                <c:pt idx="8435">
                  <c:v>140.5833333</c:v>
                </c:pt>
                <c:pt idx="8436">
                  <c:v>140.6</c:v>
                </c:pt>
                <c:pt idx="8437">
                  <c:v>140.6166667</c:v>
                </c:pt>
                <c:pt idx="8438">
                  <c:v>140.6333333</c:v>
                </c:pt>
                <c:pt idx="8439">
                  <c:v>140.65</c:v>
                </c:pt>
                <c:pt idx="8440">
                  <c:v>140.6666667</c:v>
                </c:pt>
                <c:pt idx="8441">
                  <c:v>140.6833333</c:v>
                </c:pt>
                <c:pt idx="8442">
                  <c:v>140.7</c:v>
                </c:pt>
                <c:pt idx="8443">
                  <c:v>140.7166667</c:v>
                </c:pt>
                <c:pt idx="8444">
                  <c:v>140.7333333</c:v>
                </c:pt>
                <c:pt idx="8445">
                  <c:v>140.75</c:v>
                </c:pt>
                <c:pt idx="8446">
                  <c:v>140.7666667</c:v>
                </c:pt>
                <c:pt idx="8447">
                  <c:v>140.7833333</c:v>
                </c:pt>
                <c:pt idx="8448">
                  <c:v>140.8</c:v>
                </c:pt>
                <c:pt idx="8449">
                  <c:v>140.8166667</c:v>
                </c:pt>
                <c:pt idx="8450">
                  <c:v>140.8333333</c:v>
                </c:pt>
                <c:pt idx="8451">
                  <c:v>140.85</c:v>
                </c:pt>
                <c:pt idx="8452">
                  <c:v>140.8666667</c:v>
                </c:pt>
                <c:pt idx="8453">
                  <c:v>140.8833333</c:v>
                </c:pt>
                <c:pt idx="8454">
                  <c:v>140.9</c:v>
                </c:pt>
                <c:pt idx="8455">
                  <c:v>140.9166667</c:v>
                </c:pt>
                <c:pt idx="8456">
                  <c:v>140.9333333</c:v>
                </c:pt>
                <c:pt idx="8457">
                  <c:v>140.95</c:v>
                </c:pt>
                <c:pt idx="8458">
                  <c:v>140.9666667</c:v>
                </c:pt>
                <c:pt idx="8459">
                  <c:v>140.9833333</c:v>
                </c:pt>
                <c:pt idx="8460">
                  <c:v>141</c:v>
                </c:pt>
                <c:pt idx="8461">
                  <c:v>141.0166667</c:v>
                </c:pt>
                <c:pt idx="8462">
                  <c:v>141.0333333</c:v>
                </c:pt>
                <c:pt idx="8463">
                  <c:v>141.05</c:v>
                </c:pt>
                <c:pt idx="8464">
                  <c:v>141.0666667</c:v>
                </c:pt>
                <c:pt idx="8465">
                  <c:v>141.0833333</c:v>
                </c:pt>
                <c:pt idx="8466">
                  <c:v>141.1</c:v>
                </c:pt>
                <c:pt idx="8467">
                  <c:v>141.1166667</c:v>
                </c:pt>
                <c:pt idx="8468">
                  <c:v>141.1333333</c:v>
                </c:pt>
                <c:pt idx="8469">
                  <c:v>141.15</c:v>
                </c:pt>
                <c:pt idx="8470">
                  <c:v>141.1666667</c:v>
                </c:pt>
                <c:pt idx="8471">
                  <c:v>141.1833333</c:v>
                </c:pt>
                <c:pt idx="8472">
                  <c:v>141.2</c:v>
                </c:pt>
                <c:pt idx="8473">
                  <c:v>141.2166667</c:v>
                </c:pt>
                <c:pt idx="8474">
                  <c:v>141.2333333</c:v>
                </c:pt>
                <c:pt idx="8475">
                  <c:v>141.25</c:v>
                </c:pt>
                <c:pt idx="8476">
                  <c:v>141.2666667</c:v>
                </c:pt>
                <c:pt idx="8477">
                  <c:v>141.2833333</c:v>
                </c:pt>
                <c:pt idx="8478">
                  <c:v>141.3</c:v>
                </c:pt>
                <c:pt idx="8479">
                  <c:v>141.3166667</c:v>
                </c:pt>
                <c:pt idx="8480">
                  <c:v>141.3333333</c:v>
                </c:pt>
                <c:pt idx="8481">
                  <c:v>141.35</c:v>
                </c:pt>
                <c:pt idx="8482">
                  <c:v>141.3666667</c:v>
                </c:pt>
                <c:pt idx="8483">
                  <c:v>141.3833333</c:v>
                </c:pt>
                <c:pt idx="8484">
                  <c:v>141.4</c:v>
                </c:pt>
                <c:pt idx="8485">
                  <c:v>141.4166667</c:v>
                </c:pt>
                <c:pt idx="8486">
                  <c:v>141.4333333</c:v>
                </c:pt>
                <c:pt idx="8487">
                  <c:v>141.45</c:v>
                </c:pt>
                <c:pt idx="8488">
                  <c:v>141.4666667</c:v>
                </c:pt>
                <c:pt idx="8489">
                  <c:v>141.4833333</c:v>
                </c:pt>
                <c:pt idx="8490">
                  <c:v>141.5</c:v>
                </c:pt>
                <c:pt idx="8491">
                  <c:v>141.5166667</c:v>
                </c:pt>
                <c:pt idx="8492">
                  <c:v>141.5333333</c:v>
                </c:pt>
                <c:pt idx="8493">
                  <c:v>141.55</c:v>
                </c:pt>
                <c:pt idx="8494">
                  <c:v>141.5666667</c:v>
                </c:pt>
                <c:pt idx="8495">
                  <c:v>141.5833333</c:v>
                </c:pt>
                <c:pt idx="8496">
                  <c:v>141.6</c:v>
                </c:pt>
                <c:pt idx="8497">
                  <c:v>141.6166667</c:v>
                </c:pt>
                <c:pt idx="8498">
                  <c:v>141.6333333</c:v>
                </c:pt>
                <c:pt idx="8499">
                  <c:v>141.65</c:v>
                </c:pt>
                <c:pt idx="8500">
                  <c:v>141.6666667</c:v>
                </c:pt>
                <c:pt idx="8501">
                  <c:v>141.6833333</c:v>
                </c:pt>
                <c:pt idx="8502">
                  <c:v>141.7</c:v>
                </c:pt>
                <c:pt idx="8503">
                  <c:v>141.7166667</c:v>
                </c:pt>
                <c:pt idx="8504">
                  <c:v>141.7333333</c:v>
                </c:pt>
                <c:pt idx="8505">
                  <c:v>141.75</c:v>
                </c:pt>
                <c:pt idx="8506">
                  <c:v>141.7666667</c:v>
                </c:pt>
                <c:pt idx="8507">
                  <c:v>141.7833333</c:v>
                </c:pt>
                <c:pt idx="8508">
                  <c:v>141.8</c:v>
                </c:pt>
                <c:pt idx="8509">
                  <c:v>141.8166667</c:v>
                </c:pt>
                <c:pt idx="8510">
                  <c:v>141.8333333</c:v>
                </c:pt>
                <c:pt idx="8511">
                  <c:v>141.85</c:v>
                </c:pt>
                <c:pt idx="8512">
                  <c:v>141.8666667</c:v>
                </c:pt>
                <c:pt idx="8513">
                  <c:v>141.8833333</c:v>
                </c:pt>
                <c:pt idx="8514">
                  <c:v>141.9</c:v>
                </c:pt>
                <c:pt idx="8515">
                  <c:v>141.9166667</c:v>
                </c:pt>
                <c:pt idx="8516">
                  <c:v>141.9333333</c:v>
                </c:pt>
                <c:pt idx="8517">
                  <c:v>141.95</c:v>
                </c:pt>
                <c:pt idx="8518">
                  <c:v>141.9666667</c:v>
                </c:pt>
                <c:pt idx="8519">
                  <c:v>141.9833333</c:v>
                </c:pt>
                <c:pt idx="8520">
                  <c:v>142</c:v>
                </c:pt>
                <c:pt idx="8521">
                  <c:v>142.0166667</c:v>
                </c:pt>
                <c:pt idx="8522">
                  <c:v>142.0333333</c:v>
                </c:pt>
                <c:pt idx="8523">
                  <c:v>142.05</c:v>
                </c:pt>
                <c:pt idx="8524">
                  <c:v>142.0666667</c:v>
                </c:pt>
                <c:pt idx="8525">
                  <c:v>142.0833333</c:v>
                </c:pt>
                <c:pt idx="8526">
                  <c:v>142.1</c:v>
                </c:pt>
                <c:pt idx="8527">
                  <c:v>142.1166667</c:v>
                </c:pt>
                <c:pt idx="8528">
                  <c:v>142.1333333</c:v>
                </c:pt>
                <c:pt idx="8529">
                  <c:v>142.15</c:v>
                </c:pt>
                <c:pt idx="8530">
                  <c:v>142.1666667</c:v>
                </c:pt>
                <c:pt idx="8531">
                  <c:v>142.1833333</c:v>
                </c:pt>
                <c:pt idx="8532">
                  <c:v>142.2</c:v>
                </c:pt>
                <c:pt idx="8533">
                  <c:v>142.2166667</c:v>
                </c:pt>
                <c:pt idx="8534">
                  <c:v>142.2333333</c:v>
                </c:pt>
                <c:pt idx="8535">
                  <c:v>142.25</c:v>
                </c:pt>
                <c:pt idx="8536">
                  <c:v>142.2666667</c:v>
                </c:pt>
                <c:pt idx="8537">
                  <c:v>142.2833333</c:v>
                </c:pt>
                <c:pt idx="8538">
                  <c:v>142.3</c:v>
                </c:pt>
                <c:pt idx="8539">
                  <c:v>142.3166667</c:v>
                </c:pt>
                <c:pt idx="8540">
                  <c:v>142.3333333</c:v>
                </c:pt>
                <c:pt idx="8541">
                  <c:v>142.35</c:v>
                </c:pt>
                <c:pt idx="8542">
                  <c:v>142.3666667</c:v>
                </c:pt>
                <c:pt idx="8543">
                  <c:v>142.3833333</c:v>
                </c:pt>
                <c:pt idx="8544">
                  <c:v>142.4</c:v>
                </c:pt>
                <c:pt idx="8545">
                  <c:v>142.4166667</c:v>
                </c:pt>
                <c:pt idx="8546">
                  <c:v>142.4333333</c:v>
                </c:pt>
                <c:pt idx="8547">
                  <c:v>142.45</c:v>
                </c:pt>
                <c:pt idx="8548">
                  <c:v>142.4666667</c:v>
                </c:pt>
                <c:pt idx="8549">
                  <c:v>142.4833333</c:v>
                </c:pt>
                <c:pt idx="8550">
                  <c:v>142.5</c:v>
                </c:pt>
                <c:pt idx="8551">
                  <c:v>142.5166667</c:v>
                </c:pt>
                <c:pt idx="8552">
                  <c:v>142.5333333</c:v>
                </c:pt>
                <c:pt idx="8553">
                  <c:v>142.55</c:v>
                </c:pt>
                <c:pt idx="8554">
                  <c:v>142.5666667</c:v>
                </c:pt>
                <c:pt idx="8555">
                  <c:v>142.5833333</c:v>
                </c:pt>
                <c:pt idx="8556">
                  <c:v>142.6</c:v>
                </c:pt>
                <c:pt idx="8557">
                  <c:v>142.6166667</c:v>
                </c:pt>
                <c:pt idx="8558">
                  <c:v>142.6333333</c:v>
                </c:pt>
                <c:pt idx="8559">
                  <c:v>142.65</c:v>
                </c:pt>
                <c:pt idx="8560">
                  <c:v>142.6666667</c:v>
                </c:pt>
                <c:pt idx="8561">
                  <c:v>142.6833333</c:v>
                </c:pt>
                <c:pt idx="8562">
                  <c:v>142.7</c:v>
                </c:pt>
                <c:pt idx="8563">
                  <c:v>142.7166667</c:v>
                </c:pt>
                <c:pt idx="8564">
                  <c:v>142.7333333</c:v>
                </c:pt>
                <c:pt idx="8565">
                  <c:v>142.75</c:v>
                </c:pt>
                <c:pt idx="8566">
                  <c:v>142.7666667</c:v>
                </c:pt>
                <c:pt idx="8567">
                  <c:v>142.7833333</c:v>
                </c:pt>
                <c:pt idx="8568">
                  <c:v>142.8</c:v>
                </c:pt>
                <c:pt idx="8569">
                  <c:v>142.8166667</c:v>
                </c:pt>
                <c:pt idx="8570">
                  <c:v>142.8333333</c:v>
                </c:pt>
                <c:pt idx="8571">
                  <c:v>142.85</c:v>
                </c:pt>
                <c:pt idx="8572">
                  <c:v>142.8666667</c:v>
                </c:pt>
                <c:pt idx="8573">
                  <c:v>142.8833333</c:v>
                </c:pt>
                <c:pt idx="8574">
                  <c:v>142.9</c:v>
                </c:pt>
                <c:pt idx="8575">
                  <c:v>142.9166667</c:v>
                </c:pt>
                <c:pt idx="8576">
                  <c:v>142.9333333</c:v>
                </c:pt>
                <c:pt idx="8577">
                  <c:v>142.95</c:v>
                </c:pt>
                <c:pt idx="8578">
                  <c:v>142.9666667</c:v>
                </c:pt>
                <c:pt idx="8579">
                  <c:v>142.9833333</c:v>
                </c:pt>
                <c:pt idx="8580">
                  <c:v>143</c:v>
                </c:pt>
                <c:pt idx="8581">
                  <c:v>143.0166667</c:v>
                </c:pt>
                <c:pt idx="8582">
                  <c:v>143.0333333</c:v>
                </c:pt>
                <c:pt idx="8583">
                  <c:v>143.05</c:v>
                </c:pt>
                <c:pt idx="8584">
                  <c:v>143.0666667</c:v>
                </c:pt>
                <c:pt idx="8585">
                  <c:v>143.0833333</c:v>
                </c:pt>
                <c:pt idx="8586">
                  <c:v>143.1</c:v>
                </c:pt>
                <c:pt idx="8587">
                  <c:v>143.1166667</c:v>
                </c:pt>
                <c:pt idx="8588">
                  <c:v>143.1333333</c:v>
                </c:pt>
                <c:pt idx="8589">
                  <c:v>143.15</c:v>
                </c:pt>
                <c:pt idx="8590">
                  <c:v>143.1666667</c:v>
                </c:pt>
                <c:pt idx="8591">
                  <c:v>143.1833333</c:v>
                </c:pt>
                <c:pt idx="8592">
                  <c:v>143.2</c:v>
                </c:pt>
                <c:pt idx="8593">
                  <c:v>143.2166667</c:v>
                </c:pt>
                <c:pt idx="8594">
                  <c:v>143.2333333</c:v>
                </c:pt>
                <c:pt idx="8595">
                  <c:v>143.25</c:v>
                </c:pt>
                <c:pt idx="8596">
                  <c:v>143.2666667</c:v>
                </c:pt>
                <c:pt idx="8597">
                  <c:v>143.2833333</c:v>
                </c:pt>
                <c:pt idx="8598">
                  <c:v>143.3</c:v>
                </c:pt>
                <c:pt idx="8599">
                  <c:v>143.3166667</c:v>
                </c:pt>
                <c:pt idx="8600">
                  <c:v>143.3333333</c:v>
                </c:pt>
                <c:pt idx="8601">
                  <c:v>143.35</c:v>
                </c:pt>
                <c:pt idx="8602">
                  <c:v>143.3666667</c:v>
                </c:pt>
                <c:pt idx="8603">
                  <c:v>143.3833333</c:v>
                </c:pt>
                <c:pt idx="8604">
                  <c:v>143.4</c:v>
                </c:pt>
                <c:pt idx="8605">
                  <c:v>143.4166667</c:v>
                </c:pt>
                <c:pt idx="8606">
                  <c:v>143.4333333</c:v>
                </c:pt>
                <c:pt idx="8607">
                  <c:v>143.45</c:v>
                </c:pt>
                <c:pt idx="8608">
                  <c:v>143.4666667</c:v>
                </c:pt>
                <c:pt idx="8609">
                  <c:v>143.4833333</c:v>
                </c:pt>
                <c:pt idx="8610">
                  <c:v>143.5</c:v>
                </c:pt>
                <c:pt idx="8611">
                  <c:v>143.5166667</c:v>
                </c:pt>
                <c:pt idx="8612">
                  <c:v>143.5333333</c:v>
                </c:pt>
                <c:pt idx="8613">
                  <c:v>143.55</c:v>
                </c:pt>
                <c:pt idx="8614">
                  <c:v>143.5666667</c:v>
                </c:pt>
                <c:pt idx="8615">
                  <c:v>143.5833333</c:v>
                </c:pt>
                <c:pt idx="8616">
                  <c:v>143.6</c:v>
                </c:pt>
                <c:pt idx="8617">
                  <c:v>143.6166667</c:v>
                </c:pt>
                <c:pt idx="8618">
                  <c:v>143.6333333</c:v>
                </c:pt>
                <c:pt idx="8619">
                  <c:v>143.65</c:v>
                </c:pt>
                <c:pt idx="8620">
                  <c:v>143.6666667</c:v>
                </c:pt>
                <c:pt idx="8621">
                  <c:v>143.6833333</c:v>
                </c:pt>
                <c:pt idx="8622">
                  <c:v>143.7</c:v>
                </c:pt>
                <c:pt idx="8623">
                  <c:v>143.7166667</c:v>
                </c:pt>
                <c:pt idx="8624">
                  <c:v>143.7333333</c:v>
                </c:pt>
                <c:pt idx="8625">
                  <c:v>143.75</c:v>
                </c:pt>
                <c:pt idx="8626">
                  <c:v>143.7666667</c:v>
                </c:pt>
                <c:pt idx="8627">
                  <c:v>143.7833333</c:v>
                </c:pt>
                <c:pt idx="8628">
                  <c:v>143.8</c:v>
                </c:pt>
                <c:pt idx="8629">
                  <c:v>143.8166667</c:v>
                </c:pt>
                <c:pt idx="8630">
                  <c:v>143.8333333</c:v>
                </c:pt>
                <c:pt idx="8631">
                  <c:v>143.85</c:v>
                </c:pt>
                <c:pt idx="8632">
                  <c:v>143.8666667</c:v>
                </c:pt>
                <c:pt idx="8633">
                  <c:v>143.8833333</c:v>
                </c:pt>
                <c:pt idx="8634">
                  <c:v>143.9</c:v>
                </c:pt>
                <c:pt idx="8635">
                  <c:v>143.9166667</c:v>
                </c:pt>
                <c:pt idx="8636">
                  <c:v>143.9333333</c:v>
                </c:pt>
                <c:pt idx="8637">
                  <c:v>143.95</c:v>
                </c:pt>
                <c:pt idx="8638">
                  <c:v>143.9666667</c:v>
                </c:pt>
                <c:pt idx="8639">
                  <c:v>143.9833333</c:v>
                </c:pt>
                <c:pt idx="8640">
                  <c:v>144</c:v>
                </c:pt>
                <c:pt idx="8641">
                  <c:v>144.0166667</c:v>
                </c:pt>
                <c:pt idx="8642">
                  <c:v>144.0333333</c:v>
                </c:pt>
                <c:pt idx="8643">
                  <c:v>144.05</c:v>
                </c:pt>
                <c:pt idx="8644">
                  <c:v>144.0666667</c:v>
                </c:pt>
                <c:pt idx="8645">
                  <c:v>144.0833333</c:v>
                </c:pt>
                <c:pt idx="8646">
                  <c:v>144.1</c:v>
                </c:pt>
                <c:pt idx="8647">
                  <c:v>144.1166667</c:v>
                </c:pt>
                <c:pt idx="8648">
                  <c:v>144.1333333</c:v>
                </c:pt>
                <c:pt idx="8649">
                  <c:v>144.15</c:v>
                </c:pt>
                <c:pt idx="8650">
                  <c:v>144.1666667</c:v>
                </c:pt>
                <c:pt idx="8651">
                  <c:v>144.1833333</c:v>
                </c:pt>
                <c:pt idx="8652">
                  <c:v>144.2</c:v>
                </c:pt>
                <c:pt idx="8653">
                  <c:v>144.2166667</c:v>
                </c:pt>
                <c:pt idx="8654">
                  <c:v>144.2333333</c:v>
                </c:pt>
                <c:pt idx="8655">
                  <c:v>144.25</c:v>
                </c:pt>
                <c:pt idx="8656">
                  <c:v>144.2666667</c:v>
                </c:pt>
                <c:pt idx="8657">
                  <c:v>144.2833333</c:v>
                </c:pt>
                <c:pt idx="8658">
                  <c:v>144.3</c:v>
                </c:pt>
                <c:pt idx="8659">
                  <c:v>144.3166667</c:v>
                </c:pt>
                <c:pt idx="8660">
                  <c:v>144.3333333</c:v>
                </c:pt>
                <c:pt idx="8661">
                  <c:v>144.35</c:v>
                </c:pt>
                <c:pt idx="8662">
                  <c:v>144.3666667</c:v>
                </c:pt>
                <c:pt idx="8663">
                  <c:v>144.3833333</c:v>
                </c:pt>
                <c:pt idx="8664">
                  <c:v>144.4</c:v>
                </c:pt>
                <c:pt idx="8665">
                  <c:v>144.4166667</c:v>
                </c:pt>
                <c:pt idx="8666">
                  <c:v>144.4333333</c:v>
                </c:pt>
                <c:pt idx="8667">
                  <c:v>144.45</c:v>
                </c:pt>
                <c:pt idx="8668">
                  <c:v>144.4666667</c:v>
                </c:pt>
                <c:pt idx="8669">
                  <c:v>144.4833333</c:v>
                </c:pt>
                <c:pt idx="8670">
                  <c:v>144.5</c:v>
                </c:pt>
                <c:pt idx="8671">
                  <c:v>144.5166667</c:v>
                </c:pt>
                <c:pt idx="8672">
                  <c:v>144.5333333</c:v>
                </c:pt>
                <c:pt idx="8673">
                  <c:v>144.55</c:v>
                </c:pt>
                <c:pt idx="8674">
                  <c:v>144.5666667</c:v>
                </c:pt>
                <c:pt idx="8675">
                  <c:v>144.5833333</c:v>
                </c:pt>
                <c:pt idx="8676">
                  <c:v>144.6</c:v>
                </c:pt>
                <c:pt idx="8677">
                  <c:v>144.6166667</c:v>
                </c:pt>
                <c:pt idx="8678">
                  <c:v>144.6333333</c:v>
                </c:pt>
                <c:pt idx="8679">
                  <c:v>144.65</c:v>
                </c:pt>
                <c:pt idx="8680">
                  <c:v>144.6666667</c:v>
                </c:pt>
                <c:pt idx="8681">
                  <c:v>144.6833333</c:v>
                </c:pt>
                <c:pt idx="8682">
                  <c:v>144.7</c:v>
                </c:pt>
                <c:pt idx="8683">
                  <c:v>144.7166667</c:v>
                </c:pt>
                <c:pt idx="8684">
                  <c:v>144.7333333</c:v>
                </c:pt>
                <c:pt idx="8685">
                  <c:v>144.75</c:v>
                </c:pt>
                <c:pt idx="8686">
                  <c:v>144.7666667</c:v>
                </c:pt>
                <c:pt idx="8687">
                  <c:v>144.7833333</c:v>
                </c:pt>
                <c:pt idx="8688">
                  <c:v>144.8</c:v>
                </c:pt>
                <c:pt idx="8689">
                  <c:v>144.8166667</c:v>
                </c:pt>
                <c:pt idx="8690">
                  <c:v>144.8333333</c:v>
                </c:pt>
                <c:pt idx="8691">
                  <c:v>144.85</c:v>
                </c:pt>
                <c:pt idx="8692">
                  <c:v>144.8666667</c:v>
                </c:pt>
                <c:pt idx="8693">
                  <c:v>144.8833333</c:v>
                </c:pt>
                <c:pt idx="8694">
                  <c:v>144.9</c:v>
                </c:pt>
                <c:pt idx="8695">
                  <c:v>144.9166667</c:v>
                </c:pt>
                <c:pt idx="8696">
                  <c:v>144.9333333</c:v>
                </c:pt>
                <c:pt idx="8697">
                  <c:v>144.95</c:v>
                </c:pt>
                <c:pt idx="8698">
                  <c:v>144.9666667</c:v>
                </c:pt>
                <c:pt idx="8699">
                  <c:v>144.9833333</c:v>
                </c:pt>
                <c:pt idx="8700">
                  <c:v>145</c:v>
                </c:pt>
                <c:pt idx="8701">
                  <c:v>145.0166667</c:v>
                </c:pt>
                <c:pt idx="8702">
                  <c:v>145.0333333</c:v>
                </c:pt>
                <c:pt idx="8703">
                  <c:v>145.05</c:v>
                </c:pt>
                <c:pt idx="8704">
                  <c:v>145.0666667</c:v>
                </c:pt>
                <c:pt idx="8705">
                  <c:v>145.0833333</c:v>
                </c:pt>
                <c:pt idx="8706">
                  <c:v>145.1</c:v>
                </c:pt>
                <c:pt idx="8707">
                  <c:v>145.1166667</c:v>
                </c:pt>
                <c:pt idx="8708">
                  <c:v>145.1333333</c:v>
                </c:pt>
                <c:pt idx="8709">
                  <c:v>145.15</c:v>
                </c:pt>
                <c:pt idx="8710">
                  <c:v>145.1666667</c:v>
                </c:pt>
                <c:pt idx="8711">
                  <c:v>145.1833333</c:v>
                </c:pt>
                <c:pt idx="8712">
                  <c:v>145.2</c:v>
                </c:pt>
                <c:pt idx="8713">
                  <c:v>145.2166667</c:v>
                </c:pt>
                <c:pt idx="8714">
                  <c:v>145.2333333</c:v>
                </c:pt>
                <c:pt idx="8715">
                  <c:v>145.25</c:v>
                </c:pt>
                <c:pt idx="8716">
                  <c:v>145.2666667</c:v>
                </c:pt>
                <c:pt idx="8717">
                  <c:v>145.2833333</c:v>
                </c:pt>
                <c:pt idx="8718">
                  <c:v>145.3</c:v>
                </c:pt>
                <c:pt idx="8719">
                  <c:v>145.3166667</c:v>
                </c:pt>
                <c:pt idx="8720">
                  <c:v>145.3333333</c:v>
                </c:pt>
                <c:pt idx="8721">
                  <c:v>145.35</c:v>
                </c:pt>
                <c:pt idx="8722">
                  <c:v>145.3666667</c:v>
                </c:pt>
                <c:pt idx="8723">
                  <c:v>145.3833333</c:v>
                </c:pt>
                <c:pt idx="8724">
                  <c:v>145.4</c:v>
                </c:pt>
                <c:pt idx="8725">
                  <c:v>145.4166667</c:v>
                </c:pt>
                <c:pt idx="8726">
                  <c:v>145.4333333</c:v>
                </c:pt>
                <c:pt idx="8727">
                  <c:v>145.45</c:v>
                </c:pt>
                <c:pt idx="8728">
                  <c:v>145.4666667</c:v>
                </c:pt>
                <c:pt idx="8729">
                  <c:v>145.4833333</c:v>
                </c:pt>
                <c:pt idx="8730">
                  <c:v>145.5</c:v>
                </c:pt>
                <c:pt idx="8731">
                  <c:v>145.5166667</c:v>
                </c:pt>
                <c:pt idx="8732">
                  <c:v>145.5333333</c:v>
                </c:pt>
                <c:pt idx="8733">
                  <c:v>145.55</c:v>
                </c:pt>
                <c:pt idx="8734">
                  <c:v>145.5666667</c:v>
                </c:pt>
                <c:pt idx="8735">
                  <c:v>145.5833333</c:v>
                </c:pt>
                <c:pt idx="8736">
                  <c:v>145.6</c:v>
                </c:pt>
                <c:pt idx="8737">
                  <c:v>145.6166667</c:v>
                </c:pt>
                <c:pt idx="8738">
                  <c:v>145.6333333</c:v>
                </c:pt>
                <c:pt idx="8739">
                  <c:v>145.65</c:v>
                </c:pt>
                <c:pt idx="8740">
                  <c:v>145.6666667</c:v>
                </c:pt>
                <c:pt idx="8741">
                  <c:v>145.6833333</c:v>
                </c:pt>
                <c:pt idx="8742">
                  <c:v>145.7</c:v>
                </c:pt>
                <c:pt idx="8743">
                  <c:v>145.7166667</c:v>
                </c:pt>
                <c:pt idx="8744">
                  <c:v>145.7333333</c:v>
                </c:pt>
                <c:pt idx="8745">
                  <c:v>145.75</c:v>
                </c:pt>
                <c:pt idx="8746">
                  <c:v>145.7666667</c:v>
                </c:pt>
                <c:pt idx="8747">
                  <c:v>145.7833333</c:v>
                </c:pt>
                <c:pt idx="8748">
                  <c:v>145.8</c:v>
                </c:pt>
                <c:pt idx="8749">
                  <c:v>145.8166667</c:v>
                </c:pt>
                <c:pt idx="8750">
                  <c:v>145.8333333</c:v>
                </c:pt>
                <c:pt idx="8751">
                  <c:v>145.85</c:v>
                </c:pt>
                <c:pt idx="8752">
                  <c:v>145.8666667</c:v>
                </c:pt>
                <c:pt idx="8753">
                  <c:v>145.8833333</c:v>
                </c:pt>
                <c:pt idx="8754">
                  <c:v>145.9</c:v>
                </c:pt>
                <c:pt idx="8755">
                  <c:v>145.9166667</c:v>
                </c:pt>
                <c:pt idx="8756">
                  <c:v>145.9333333</c:v>
                </c:pt>
                <c:pt idx="8757">
                  <c:v>145.95</c:v>
                </c:pt>
                <c:pt idx="8758">
                  <c:v>145.9666667</c:v>
                </c:pt>
                <c:pt idx="8759">
                  <c:v>145.9833333</c:v>
                </c:pt>
                <c:pt idx="8760">
                  <c:v>146</c:v>
                </c:pt>
                <c:pt idx="8761">
                  <c:v>146.0166667</c:v>
                </c:pt>
                <c:pt idx="8762">
                  <c:v>146.0333333</c:v>
                </c:pt>
                <c:pt idx="8763">
                  <c:v>146.05</c:v>
                </c:pt>
                <c:pt idx="8764">
                  <c:v>146.0666667</c:v>
                </c:pt>
                <c:pt idx="8765">
                  <c:v>146.0833333</c:v>
                </c:pt>
                <c:pt idx="8766">
                  <c:v>146.1</c:v>
                </c:pt>
                <c:pt idx="8767">
                  <c:v>146.1166667</c:v>
                </c:pt>
                <c:pt idx="8768">
                  <c:v>146.1333333</c:v>
                </c:pt>
                <c:pt idx="8769">
                  <c:v>146.15</c:v>
                </c:pt>
                <c:pt idx="8770">
                  <c:v>146.1666667</c:v>
                </c:pt>
                <c:pt idx="8771">
                  <c:v>146.1833333</c:v>
                </c:pt>
                <c:pt idx="8772">
                  <c:v>146.2</c:v>
                </c:pt>
                <c:pt idx="8773">
                  <c:v>146.2166667</c:v>
                </c:pt>
                <c:pt idx="8774">
                  <c:v>146.2333333</c:v>
                </c:pt>
                <c:pt idx="8775">
                  <c:v>146.25</c:v>
                </c:pt>
                <c:pt idx="8776">
                  <c:v>146.2666667</c:v>
                </c:pt>
                <c:pt idx="8777">
                  <c:v>146.2833333</c:v>
                </c:pt>
                <c:pt idx="8778">
                  <c:v>146.3</c:v>
                </c:pt>
                <c:pt idx="8779">
                  <c:v>146.3166667</c:v>
                </c:pt>
                <c:pt idx="8780">
                  <c:v>146.3333333</c:v>
                </c:pt>
                <c:pt idx="8781">
                  <c:v>146.35</c:v>
                </c:pt>
                <c:pt idx="8782">
                  <c:v>146.3666667</c:v>
                </c:pt>
                <c:pt idx="8783">
                  <c:v>146.3833333</c:v>
                </c:pt>
                <c:pt idx="8784">
                  <c:v>146.4</c:v>
                </c:pt>
                <c:pt idx="8785">
                  <c:v>146.4166667</c:v>
                </c:pt>
                <c:pt idx="8786">
                  <c:v>146.4333333</c:v>
                </c:pt>
                <c:pt idx="8787">
                  <c:v>146.45</c:v>
                </c:pt>
                <c:pt idx="8788">
                  <c:v>146.4666667</c:v>
                </c:pt>
                <c:pt idx="8789">
                  <c:v>146.4833333</c:v>
                </c:pt>
                <c:pt idx="8790">
                  <c:v>146.5</c:v>
                </c:pt>
                <c:pt idx="8791">
                  <c:v>146.5166667</c:v>
                </c:pt>
                <c:pt idx="8792">
                  <c:v>146.5333333</c:v>
                </c:pt>
                <c:pt idx="8793">
                  <c:v>146.55</c:v>
                </c:pt>
                <c:pt idx="8794">
                  <c:v>146.5666667</c:v>
                </c:pt>
                <c:pt idx="8795">
                  <c:v>146.5833333</c:v>
                </c:pt>
                <c:pt idx="8796">
                  <c:v>146.6</c:v>
                </c:pt>
                <c:pt idx="8797">
                  <c:v>146.6166667</c:v>
                </c:pt>
                <c:pt idx="8798">
                  <c:v>146.6333333</c:v>
                </c:pt>
                <c:pt idx="8799">
                  <c:v>146.65</c:v>
                </c:pt>
                <c:pt idx="8800">
                  <c:v>146.6666667</c:v>
                </c:pt>
                <c:pt idx="8801">
                  <c:v>146.6833333</c:v>
                </c:pt>
                <c:pt idx="8802">
                  <c:v>146.7</c:v>
                </c:pt>
                <c:pt idx="8803">
                  <c:v>146.7166667</c:v>
                </c:pt>
                <c:pt idx="8804">
                  <c:v>146.7333333</c:v>
                </c:pt>
                <c:pt idx="8805">
                  <c:v>146.75</c:v>
                </c:pt>
                <c:pt idx="8806">
                  <c:v>146.7666667</c:v>
                </c:pt>
                <c:pt idx="8807">
                  <c:v>146.7833333</c:v>
                </c:pt>
                <c:pt idx="8808">
                  <c:v>146.8</c:v>
                </c:pt>
                <c:pt idx="8809">
                  <c:v>146.8166667</c:v>
                </c:pt>
                <c:pt idx="8810">
                  <c:v>146.8333333</c:v>
                </c:pt>
                <c:pt idx="8811">
                  <c:v>146.85</c:v>
                </c:pt>
                <c:pt idx="8812">
                  <c:v>146.8666667</c:v>
                </c:pt>
                <c:pt idx="8813">
                  <c:v>146.8833333</c:v>
                </c:pt>
                <c:pt idx="8814">
                  <c:v>146.9</c:v>
                </c:pt>
                <c:pt idx="8815">
                  <c:v>146.9166667</c:v>
                </c:pt>
                <c:pt idx="8816">
                  <c:v>146.9333333</c:v>
                </c:pt>
                <c:pt idx="8817">
                  <c:v>146.95</c:v>
                </c:pt>
                <c:pt idx="8818">
                  <c:v>146.9666667</c:v>
                </c:pt>
                <c:pt idx="8819">
                  <c:v>146.9833333</c:v>
                </c:pt>
                <c:pt idx="8820">
                  <c:v>147</c:v>
                </c:pt>
                <c:pt idx="8821">
                  <c:v>147.0166667</c:v>
                </c:pt>
                <c:pt idx="8822">
                  <c:v>147.0333333</c:v>
                </c:pt>
                <c:pt idx="8823">
                  <c:v>147.05</c:v>
                </c:pt>
                <c:pt idx="8824">
                  <c:v>147.0666667</c:v>
                </c:pt>
                <c:pt idx="8825">
                  <c:v>147.0833333</c:v>
                </c:pt>
                <c:pt idx="8826">
                  <c:v>147.1</c:v>
                </c:pt>
                <c:pt idx="8827">
                  <c:v>147.1166667</c:v>
                </c:pt>
                <c:pt idx="8828">
                  <c:v>147.1333333</c:v>
                </c:pt>
                <c:pt idx="8829">
                  <c:v>147.15</c:v>
                </c:pt>
                <c:pt idx="8830">
                  <c:v>147.1666667</c:v>
                </c:pt>
                <c:pt idx="8831">
                  <c:v>147.1833333</c:v>
                </c:pt>
                <c:pt idx="8832">
                  <c:v>147.2</c:v>
                </c:pt>
                <c:pt idx="8833">
                  <c:v>147.2166667</c:v>
                </c:pt>
                <c:pt idx="8834">
                  <c:v>147.2333333</c:v>
                </c:pt>
                <c:pt idx="8835">
                  <c:v>147.25</c:v>
                </c:pt>
                <c:pt idx="8836">
                  <c:v>147.2666667</c:v>
                </c:pt>
                <c:pt idx="8837">
                  <c:v>147.2833333</c:v>
                </c:pt>
                <c:pt idx="8838">
                  <c:v>147.3</c:v>
                </c:pt>
                <c:pt idx="8839">
                  <c:v>147.3166667</c:v>
                </c:pt>
                <c:pt idx="8840">
                  <c:v>147.3333333</c:v>
                </c:pt>
                <c:pt idx="8841">
                  <c:v>147.35</c:v>
                </c:pt>
                <c:pt idx="8842">
                  <c:v>147.3666667</c:v>
                </c:pt>
                <c:pt idx="8843">
                  <c:v>147.3833333</c:v>
                </c:pt>
                <c:pt idx="8844">
                  <c:v>147.4</c:v>
                </c:pt>
                <c:pt idx="8845">
                  <c:v>147.4166667</c:v>
                </c:pt>
                <c:pt idx="8846">
                  <c:v>147.4333333</c:v>
                </c:pt>
                <c:pt idx="8847">
                  <c:v>147.45</c:v>
                </c:pt>
                <c:pt idx="8848">
                  <c:v>147.4666667</c:v>
                </c:pt>
                <c:pt idx="8849">
                  <c:v>147.4833333</c:v>
                </c:pt>
                <c:pt idx="8850">
                  <c:v>147.5</c:v>
                </c:pt>
                <c:pt idx="8851">
                  <c:v>147.5166667</c:v>
                </c:pt>
                <c:pt idx="8852">
                  <c:v>147.5333333</c:v>
                </c:pt>
                <c:pt idx="8853">
                  <c:v>147.55</c:v>
                </c:pt>
                <c:pt idx="8854">
                  <c:v>147.5666667</c:v>
                </c:pt>
                <c:pt idx="8855">
                  <c:v>147.5833333</c:v>
                </c:pt>
                <c:pt idx="8856">
                  <c:v>147.6</c:v>
                </c:pt>
                <c:pt idx="8857">
                  <c:v>147.6166667</c:v>
                </c:pt>
                <c:pt idx="8858">
                  <c:v>147.6333333</c:v>
                </c:pt>
                <c:pt idx="8859">
                  <c:v>147.65</c:v>
                </c:pt>
                <c:pt idx="8860">
                  <c:v>147.6666667</c:v>
                </c:pt>
                <c:pt idx="8861">
                  <c:v>147.6833333</c:v>
                </c:pt>
                <c:pt idx="8862">
                  <c:v>147.7</c:v>
                </c:pt>
                <c:pt idx="8863">
                  <c:v>147.7166667</c:v>
                </c:pt>
                <c:pt idx="8864">
                  <c:v>147.7333333</c:v>
                </c:pt>
                <c:pt idx="8865">
                  <c:v>147.75</c:v>
                </c:pt>
                <c:pt idx="8866">
                  <c:v>147.7666667</c:v>
                </c:pt>
                <c:pt idx="8867">
                  <c:v>147.7833333</c:v>
                </c:pt>
                <c:pt idx="8868">
                  <c:v>147.8</c:v>
                </c:pt>
                <c:pt idx="8869">
                  <c:v>147.8166667</c:v>
                </c:pt>
                <c:pt idx="8870">
                  <c:v>147.8333333</c:v>
                </c:pt>
                <c:pt idx="8871">
                  <c:v>147.85</c:v>
                </c:pt>
                <c:pt idx="8872">
                  <c:v>147.8666667</c:v>
                </c:pt>
                <c:pt idx="8873">
                  <c:v>147.8833333</c:v>
                </c:pt>
                <c:pt idx="8874">
                  <c:v>147.9</c:v>
                </c:pt>
                <c:pt idx="8875">
                  <c:v>147.9166667</c:v>
                </c:pt>
                <c:pt idx="8876">
                  <c:v>147.9333333</c:v>
                </c:pt>
                <c:pt idx="8877">
                  <c:v>147.95</c:v>
                </c:pt>
                <c:pt idx="8878">
                  <c:v>147.9666667</c:v>
                </c:pt>
                <c:pt idx="8879">
                  <c:v>147.9833333</c:v>
                </c:pt>
                <c:pt idx="8880">
                  <c:v>148</c:v>
                </c:pt>
                <c:pt idx="8881">
                  <c:v>148.0166667</c:v>
                </c:pt>
                <c:pt idx="8882">
                  <c:v>148.0333333</c:v>
                </c:pt>
                <c:pt idx="8883">
                  <c:v>148.05</c:v>
                </c:pt>
                <c:pt idx="8884">
                  <c:v>148.0666667</c:v>
                </c:pt>
                <c:pt idx="8885">
                  <c:v>148.0833333</c:v>
                </c:pt>
                <c:pt idx="8886">
                  <c:v>148.1</c:v>
                </c:pt>
                <c:pt idx="8887">
                  <c:v>148.1166667</c:v>
                </c:pt>
                <c:pt idx="8888">
                  <c:v>148.1333333</c:v>
                </c:pt>
                <c:pt idx="8889">
                  <c:v>148.15</c:v>
                </c:pt>
                <c:pt idx="8890">
                  <c:v>148.1666667</c:v>
                </c:pt>
                <c:pt idx="8891">
                  <c:v>148.1833333</c:v>
                </c:pt>
                <c:pt idx="8892">
                  <c:v>148.2</c:v>
                </c:pt>
                <c:pt idx="8893">
                  <c:v>148.2166667</c:v>
                </c:pt>
                <c:pt idx="8894">
                  <c:v>148.2333333</c:v>
                </c:pt>
                <c:pt idx="8895">
                  <c:v>148.25</c:v>
                </c:pt>
                <c:pt idx="8896">
                  <c:v>148.2666667</c:v>
                </c:pt>
                <c:pt idx="8897">
                  <c:v>148.2833333</c:v>
                </c:pt>
                <c:pt idx="8898">
                  <c:v>148.3</c:v>
                </c:pt>
                <c:pt idx="8899">
                  <c:v>148.3166667</c:v>
                </c:pt>
                <c:pt idx="8900">
                  <c:v>148.3333333</c:v>
                </c:pt>
                <c:pt idx="8901">
                  <c:v>148.35</c:v>
                </c:pt>
                <c:pt idx="8902">
                  <c:v>148.3666667</c:v>
                </c:pt>
                <c:pt idx="8903">
                  <c:v>148.3833333</c:v>
                </c:pt>
                <c:pt idx="8904">
                  <c:v>148.4</c:v>
                </c:pt>
                <c:pt idx="8905">
                  <c:v>148.4166667</c:v>
                </c:pt>
                <c:pt idx="8906">
                  <c:v>148.4333333</c:v>
                </c:pt>
                <c:pt idx="8907">
                  <c:v>148.45</c:v>
                </c:pt>
                <c:pt idx="8908">
                  <c:v>148.4666667</c:v>
                </c:pt>
                <c:pt idx="8909">
                  <c:v>148.4833333</c:v>
                </c:pt>
                <c:pt idx="8910">
                  <c:v>148.5</c:v>
                </c:pt>
                <c:pt idx="8911">
                  <c:v>148.5166667</c:v>
                </c:pt>
                <c:pt idx="8912">
                  <c:v>148.5333333</c:v>
                </c:pt>
                <c:pt idx="8913">
                  <c:v>148.55</c:v>
                </c:pt>
                <c:pt idx="8914">
                  <c:v>148.5666667</c:v>
                </c:pt>
                <c:pt idx="8915">
                  <c:v>148.5833333</c:v>
                </c:pt>
                <c:pt idx="8916">
                  <c:v>148.6</c:v>
                </c:pt>
                <c:pt idx="8917">
                  <c:v>148.6166667</c:v>
                </c:pt>
                <c:pt idx="8918">
                  <c:v>148.6333333</c:v>
                </c:pt>
                <c:pt idx="8919">
                  <c:v>148.65</c:v>
                </c:pt>
                <c:pt idx="8920">
                  <c:v>148.6666667</c:v>
                </c:pt>
                <c:pt idx="8921">
                  <c:v>148.6833333</c:v>
                </c:pt>
                <c:pt idx="8922">
                  <c:v>148.7</c:v>
                </c:pt>
                <c:pt idx="8923">
                  <c:v>148.7166667</c:v>
                </c:pt>
                <c:pt idx="8924">
                  <c:v>148.7333333</c:v>
                </c:pt>
                <c:pt idx="8925">
                  <c:v>148.75</c:v>
                </c:pt>
                <c:pt idx="8926">
                  <c:v>148.7666667</c:v>
                </c:pt>
                <c:pt idx="8927">
                  <c:v>148.7833333</c:v>
                </c:pt>
                <c:pt idx="8928">
                  <c:v>148.8</c:v>
                </c:pt>
                <c:pt idx="8929">
                  <c:v>148.8166667</c:v>
                </c:pt>
                <c:pt idx="8930">
                  <c:v>148.8333333</c:v>
                </c:pt>
                <c:pt idx="8931">
                  <c:v>148.85</c:v>
                </c:pt>
                <c:pt idx="8932">
                  <c:v>148.8666667</c:v>
                </c:pt>
                <c:pt idx="8933">
                  <c:v>148.8833333</c:v>
                </c:pt>
                <c:pt idx="8934">
                  <c:v>148.9</c:v>
                </c:pt>
                <c:pt idx="8935">
                  <c:v>148.9166667</c:v>
                </c:pt>
                <c:pt idx="8936">
                  <c:v>148.9333333</c:v>
                </c:pt>
                <c:pt idx="8937">
                  <c:v>148.95</c:v>
                </c:pt>
                <c:pt idx="8938">
                  <c:v>148.9666667</c:v>
                </c:pt>
                <c:pt idx="8939">
                  <c:v>148.9833333</c:v>
                </c:pt>
                <c:pt idx="8940">
                  <c:v>149</c:v>
                </c:pt>
                <c:pt idx="8941">
                  <c:v>149.0166667</c:v>
                </c:pt>
                <c:pt idx="8942">
                  <c:v>149.0333333</c:v>
                </c:pt>
                <c:pt idx="8943">
                  <c:v>149.05</c:v>
                </c:pt>
                <c:pt idx="8944">
                  <c:v>149.0666667</c:v>
                </c:pt>
                <c:pt idx="8945">
                  <c:v>149.0833333</c:v>
                </c:pt>
                <c:pt idx="8946">
                  <c:v>149.1</c:v>
                </c:pt>
                <c:pt idx="8947">
                  <c:v>149.1166667</c:v>
                </c:pt>
                <c:pt idx="8948">
                  <c:v>149.1333333</c:v>
                </c:pt>
                <c:pt idx="8949">
                  <c:v>149.15</c:v>
                </c:pt>
                <c:pt idx="8950">
                  <c:v>149.1666667</c:v>
                </c:pt>
                <c:pt idx="8951">
                  <c:v>149.1833333</c:v>
                </c:pt>
                <c:pt idx="8952">
                  <c:v>149.2</c:v>
                </c:pt>
                <c:pt idx="8953">
                  <c:v>149.2166667</c:v>
                </c:pt>
                <c:pt idx="8954">
                  <c:v>149.2333333</c:v>
                </c:pt>
                <c:pt idx="8955">
                  <c:v>149.25</c:v>
                </c:pt>
                <c:pt idx="8956">
                  <c:v>149.2666667</c:v>
                </c:pt>
                <c:pt idx="8957">
                  <c:v>149.2833333</c:v>
                </c:pt>
                <c:pt idx="8958">
                  <c:v>149.3</c:v>
                </c:pt>
                <c:pt idx="8959">
                  <c:v>149.3166667</c:v>
                </c:pt>
                <c:pt idx="8960">
                  <c:v>149.3333333</c:v>
                </c:pt>
                <c:pt idx="8961">
                  <c:v>149.35</c:v>
                </c:pt>
                <c:pt idx="8962">
                  <c:v>149.3666667</c:v>
                </c:pt>
                <c:pt idx="8963">
                  <c:v>149.3833333</c:v>
                </c:pt>
                <c:pt idx="8964">
                  <c:v>149.4</c:v>
                </c:pt>
                <c:pt idx="8965">
                  <c:v>149.4166667</c:v>
                </c:pt>
                <c:pt idx="8966">
                  <c:v>149.4333333</c:v>
                </c:pt>
                <c:pt idx="8967">
                  <c:v>149.45</c:v>
                </c:pt>
                <c:pt idx="8968">
                  <c:v>149.4666667</c:v>
                </c:pt>
                <c:pt idx="8969">
                  <c:v>149.4833333</c:v>
                </c:pt>
                <c:pt idx="8970">
                  <c:v>149.5</c:v>
                </c:pt>
                <c:pt idx="8971">
                  <c:v>149.5166667</c:v>
                </c:pt>
                <c:pt idx="8972">
                  <c:v>149.5333333</c:v>
                </c:pt>
                <c:pt idx="8973">
                  <c:v>149.55</c:v>
                </c:pt>
                <c:pt idx="8974">
                  <c:v>149.5666667</c:v>
                </c:pt>
                <c:pt idx="8975">
                  <c:v>149.5833333</c:v>
                </c:pt>
                <c:pt idx="8976">
                  <c:v>149.6</c:v>
                </c:pt>
                <c:pt idx="8977">
                  <c:v>149.6166667</c:v>
                </c:pt>
                <c:pt idx="8978">
                  <c:v>149.6333333</c:v>
                </c:pt>
                <c:pt idx="8979">
                  <c:v>149.65</c:v>
                </c:pt>
                <c:pt idx="8980">
                  <c:v>149.6666667</c:v>
                </c:pt>
                <c:pt idx="8981">
                  <c:v>149.6833333</c:v>
                </c:pt>
                <c:pt idx="8982">
                  <c:v>149.7</c:v>
                </c:pt>
                <c:pt idx="8983">
                  <c:v>149.7166667</c:v>
                </c:pt>
                <c:pt idx="8984">
                  <c:v>149.7333333</c:v>
                </c:pt>
                <c:pt idx="8985">
                  <c:v>149.75</c:v>
                </c:pt>
                <c:pt idx="8986">
                  <c:v>149.7666667</c:v>
                </c:pt>
                <c:pt idx="8987">
                  <c:v>149.7833333</c:v>
                </c:pt>
                <c:pt idx="8988">
                  <c:v>149.8</c:v>
                </c:pt>
                <c:pt idx="8989">
                  <c:v>149.8166667</c:v>
                </c:pt>
                <c:pt idx="8990">
                  <c:v>149.8333333</c:v>
                </c:pt>
                <c:pt idx="8991">
                  <c:v>149.85</c:v>
                </c:pt>
                <c:pt idx="8992">
                  <c:v>149.8666667</c:v>
                </c:pt>
                <c:pt idx="8993">
                  <c:v>149.8833333</c:v>
                </c:pt>
                <c:pt idx="8994">
                  <c:v>149.9</c:v>
                </c:pt>
                <c:pt idx="8995">
                  <c:v>149.9166667</c:v>
                </c:pt>
                <c:pt idx="8996">
                  <c:v>149.9333333</c:v>
                </c:pt>
                <c:pt idx="8997">
                  <c:v>149.95</c:v>
                </c:pt>
                <c:pt idx="8998">
                  <c:v>149.9666667</c:v>
                </c:pt>
                <c:pt idx="8999">
                  <c:v>149.9833333</c:v>
                </c:pt>
                <c:pt idx="9000">
                  <c:v>150</c:v>
                </c:pt>
                <c:pt idx="9001">
                  <c:v>150.0166667</c:v>
                </c:pt>
                <c:pt idx="9002">
                  <c:v>150.0333333</c:v>
                </c:pt>
                <c:pt idx="9003">
                  <c:v>150.05</c:v>
                </c:pt>
                <c:pt idx="9004">
                  <c:v>150.0666667</c:v>
                </c:pt>
                <c:pt idx="9005">
                  <c:v>150.0833333</c:v>
                </c:pt>
                <c:pt idx="9006">
                  <c:v>150.1</c:v>
                </c:pt>
                <c:pt idx="9007">
                  <c:v>150.1166667</c:v>
                </c:pt>
                <c:pt idx="9008">
                  <c:v>150.1333333</c:v>
                </c:pt>
                <c:pt idx="9009">
                  <c:v>150.15</c:v>
                </c:pt>
                <c:pt idx="9010">
                  <c:v>150.1666667</c:v>
                </c:pt>
                <c:pt idx="9011">
                  <c:v>150.1833333</c:v>
                </c:pt>
                <c:pt idx="9012">
                  <c:v>150.2</c:v>
                </c:pt>
                <c:pt idx="9013">
                  <c:v>150.2166667</c:v>
                </c:pt>
                <c:pt idx="9014">
                  <c:v>150.2333333</c:v>
                </c:pt>
                <c:pt idx="9015">
                  <c:v>150.25</c:v>
                </c:pt>
                <c:pt idx="9016">
                  <c:v>150.2666667</c:v>
                </c:pt>
                <c:pt idx="9017">
                  <c:v>150.2833333</c:v>
                </c:pt>
                <c:pt idx="9018">
                  <c:v>150.3</c:v>
                </c:pt>
                <c:pt idx="9019">
                  <c:v>150.3166667</c:v>
                </c:pt>
                <c:pt idx="9020">
                  <c:v>150.3333333</c:v>
                </c:pt>
                <c:pt idx="9021">
                  <c:v>150.35</c:v>
                </c:pt>
                <c:pt idx="9022">
                  <c:v>150.3666667</c:v>
                </c:pt>
                <c:pt idx="9023">
                  <c:v>150.3833333</c:v>
                </c:pt>
                <c:pt idx="9024">
                  <c:v>150.4</c:v>
                </c:pt>
                <c:pt idx="9025">
                  <c:v>150.4166667</c:v>
                </c:pt>
                <c:pt idx="9026">
                  <c:v>150.4333333</c:v>
                </c:pt>
                <c:pt idx="9027">
                  <c:v>150.45</c:v>
                </c:pt>
                <c:pt idx="9028">
                  <c:v>150.4666667</c:v>
                </c:pt>
                <c:pt idx="9029">
                  <c:v>150.4833333</c:v>
                </c:pt>
                <c:pt idx="9030">
                  <c:v>150.5</c:v>
                </c:pt>
                <c:pt idx="9031">
                  <c:v>150.5166667</c:v>
                </c:pt>
                <c:pt idx="9032">
                  <c:v>150.5333333</c:v>
                </c:pt>
                <c:pt idx="9033">
                  <c:v>150.55</c:v>
                </c:pt>
                <c:pt idx="9034">
                  <c:v>150.5666667</c:v>
                </c:pt>
                <c:pt idx="9035">
                  <c:v>150.5833333</c:v>
                </c:pt>
                <c:pt idx="9036">
                  <c:v>150.6</c:v>
                </c:pt>
                <c:pt idx="9037">
                  <c:v>150.6166667</c:v>
                </c:pt>
                <c:pt idx="9038">
                  <c:v>150.6333333</c:v>
                </c:pt>
                <c:pt idx="9039">
                  <c:v>150.65</c:v>
                </c:pt>
                <c:pt idx="9040">
                  <c:v>150.6666667</c:v>
                </c:pt>
                <c:pt idx="9041">
                  <c:v>150.6833333</c:v>
                </c:pt>
                <c:pt idx="9042">
                  <c:v>150.7</c:v>
                </c:pt>
                <c:pt idx="9043">
                  <c:v>150.7166667</c:v>
                </c:pt>
                <c:pt idx="9044">
                  <c:v>150.7333333</c:v>
                </c:pt>
                <c:pt idx="9045">
                  <c:v>150.75</c:v>
                </c:pt>
                <c:pt idx="9046">
                  <c:v>150.7666667</c:v>
                </c:pt>
                <c:pt idx="9047">
                  <c:v>150.7833333</c:v>
                </c:pt>
                <c:pt idx="9048">
                  <c:v>150.8</c:v>
                </c:pt>
                <c:pt idx="9049">
                  <c:v>150.8166667</c:v>
                </c:pt>
                <c:pt idx="9050">
                  <c:v>150.8333333</c:v>
                </c:pt>
                <c:pt idx="9051">
                  <c:v>150.85</c:v>
                </c:pt>
                <c:pt idx="9052">
                  <c:v>150.8666667</c:v>
                </c:pt>
                <c:pt idx="9053">
                  <c:v>150.8833333</c:v>
                </c:pt>
                <c:pt idx="9054">
                  <c:v>150.9</c:v>
                </c:pt>
                <c:pt idx="9055">
                  <c:v>150.9166667</c:v>
                </c:pt>
                <c:pt idx="9056">
                  <c:v>150.9333333</c:v>
                </c:pt>
                <c:pt idx="9057">
                  <c:v>150.95</c:v>
                </c:pt>
                <c:pt idx="9058">
                  <c:v>150.9666667</c:v>
                </c:pt>
                <c:pt idx="9059">
                  <c:v>150.9833333</c:v>
                </c:pt>
                <c:pt idx="9060">
                  <c:v>151</c:v>
                </c:pt>
                <c:pt idx="9061">
                  <c:v>151.0166667</c:v>
                </c:pt>
                <c:pt idx="9062">
                  <c:v>151.0333333</c:v>
                </c:pt>
                <c:pt idx="9063">
                  <c:v>151.05</c:v>
                </c:pt>
                <c:pt idx="9064">
                  <c:v>151.0666667</c:v>
                </c:pt>
                <c:pt idx="9065">
                  <c:v>151.0833333</c:v>
                </c:pt>
                <c:pt idx="9066">
                  <c:v>151.1</c:v>
                </c:pt>
                <c:pt idx="9067">
                  <c:v>151.1166667</c:v>
                </c:pt>
                <c:pt idx="9068">
                  <c:v>151.1333333</c:v>
                </c:pt>
                <c:pt idx="9069">
                  <c:v>151.15</c:v>
                </c:pt>
                <c:pt idx="9070">
                  <c:v>151.1666667</c:v>
                </c:pt>
                <c:pt idx="9071">
                  <c:v>151.1833333</c:v>
                </c:pt>
                <c:pt idx="9072">
                  <c:v>151.2</c:v>
                </c:pt>
                <c:pt idx="9073">
                  <c:v>151.2166667</c:v>
                </c:pt>
                <c:pt idx="9074">
                  <c:v>151.2333333</c:v>
                </c:pt>
                <c:pt idx="9075">
                  <c:v>151.25</c:v>
                </c:pt>
                <c:pt idx="9076">
                  <c:v>151.2666667</c:v>
                </c:pt>
                <c:pt idx="9077">
                  <c:v>151.2833333</c:v>
                </c:pt>
                <c:pt idx="9078">
                  <c:v>151.3</c:v>
                </c:pt>
                <c:pt idx="9079">
                  <c:v>151.3166667</c:v>
                </c:pt>
                <c:pt idx="9080">
                  <c:v>151.3333333</c:v>
                </c:pt>
                <c:pt idx="9081">
                  <c:v>151.35</c:v>
                </c:pt>
                <c:pt idx="9082">
                  <c:v>151.3666667</c:v>
                </c:pt>
                <c:pt idx="9083">
                  <c:v>151.3833333</c:v>
                </c:pt>
                <c:pt idx="9084">
                  <c:v>151.4</c:v>
                </c:pt>
                <c:pt idx="9085">
                  <c:v>151.4166667</c:v>
                </c:pt>
                <c:pt idx="9086">
                  <c:v>151.4333333</c:v>
                </c:pt>
                <c:pt idx="9087">
                  <c:v>151.45</c:v>
                </c:pt>
                <c:pt idx="9088">
                  <c:v>151.4666667</c:v>
                </c:pt>
                <c:pt idx="9089">
                  <c:v>151.4833333</c:v>
                </c:pt>
                <c:pt idx="9090">
                  <c:v>151.5</c:v>
                </c:pt>
                <c:pt idx="9091">
                  <c:v>151.5166667</c:v>
                </c:pt>
                <c:pt idx="9092">
                  <c:v>151.5333333</c:v>
                </c:pt>
                <c:pt idx="9093">
                  <c:v>151.55</c:v>
                </c:pt>
                <c:pt idx="9094">
                  <c:v>151.5666667</c:v>
                </c:pt>
                <c:pt idx="9095">
                  <c:v>151.5833333</c:v>
                </c:pt>
                <c:pt idx="9096">
                  <c:v>151.6</c:v>
                </c:pt>
                <c:pt idx="9097">
                  <c:v>151.6166667</c:v>
                </c:pt>
                <c:pt idx="9098">
                  <c:v>151.6333333</c:v>
                </c:pt>
                <c:pt idx="9099">
                  <c:v>151.65</c:v>
                </c:pt>
                <c:pt idx="9100">
                  <c:v>151.6666667</c:v>
                </c:pt>
                <c:pt idx="9101">
                  <c:v>151.6833333</c:v>
                </c:pt>
                <c:pt idx="9102">
                  <c:v>151.7</c:v>
                </c:pt>
                <c:pt idx="9103">
                  <c:v>151.7166667</c:v>
                </c:pt>
                <c:pt idx="9104">
                  <c:v>151.7333333</c:v>
                </c:pt>
                <c:pt idx="9105">
                  <c:v>151.75</c:v>
                </c:pt>
                <c:pt idx="9106">
                  <c:v>151.7666667</c:v>
                </c:pt>
                <c:pt idx="9107">
                  <c:v>151.7833333</c:v>
                </c:pt>
                <c:pt idx="9108">
                  <c:v>151.8</c:v>
                </c:pt>
                <c:pt idx="9109">
                  <c:v>151.8166667</c:v>
                </c:pt>
                <c:pt idx="9110">
                  <c:v>151.8333333</c:v>
                </c:pt>
                <c:pt idx="9111">
                  <c:v>151.85</c:v>
                </c:pt>
                <c:pt idx="9112">
                  <c:v>151.8666667</c:v>
                </c:pt>
                <c:pt idx="9113">
                  <c:v>151.8833333</c:v>
                </c:pt>
                <c:pt idx="9114">
                  <c:v>151.9</c:v>
                </c:pt>
                <c:pt idx="9115">
                  <c:v>151.9166667</c:v>
                </c:pt>
                <c:pt idx="9116">
                  <c:v>151.9333333</c:v>
                </c:pt>
                <c:pt idx="9117">
                  <c:v>151.95</c:v>
                </c:pt>
                <c:pt idx="9118">
                  <c:v>151.9666667</c:v>
                </c:pt>
                <c:pt idx="9119">
                  <c:v>151.9833333</c:v>
                </c:pt>
                <c:pt idx="9120">
                  <c:v>152</c:v>
                </c:pt>
                <c:pt idx="9121">
                  <c:v>152.0166667</c:v>
                </c:pt>
                <c:pt idx="9122">
                  <c:v>152.0333333</c:v>
                </c:pt>
                <c:pt idx="9123">
                  <c:v>152.05</c:v>
                </c:pt>
                <c:pt idx="9124">
                  <c:v>152.0666667</c:v>
                </c:pt>
                <c:pt idx="9125">
                  <c:v>152.0833333</c:v>
                </c:pt>
                <c:pt idx="9126">
                  <c:v>152.1</c:v>
                </c:pt>
                <c:pt idx="9127">
                  <c:v>152.1166667</c:v>
                </c:pt>
                <c:pt idx="9128">
                  <c:v>152.1333333</c:v>
                </c:pt>
                <c:pt idx="9129">
                  <c:v>152.15</c:v>
                </c:pt>
                <c:pt idx="9130">
                  <c:v>152.1666667</c:v>
                </c:pt>
                <c:pt idx="9131">
                  <c:v>152.1833333</c:v>
                </c:pt>
                <c:pt idx="9132">
                  <c:v>152.2</c:v>
                </c:pt>
                <c:pt idx="9133">
                  <c:v>152.2166667</c:v>
                </c:pt>
                <c:pt idx="9134">
                  <c:v>152.2333333</c:v>
                </c:pt>
                <c:pt idx="9135">
                  <c:v>152.25</c:v>
                </c:pt>
                <c:pt idx="9136">
                  <c:v>152.2666667</c:v>
                </c:pt>
                <c:pt idx="9137">
                  <c:v>152.2833333</c:v>
                </c:pt>
                <c:pt idx="9138">
                  <c:v>152.3</c:v>
                </c:pt>
                <c:pt idx="9139">
                  <c:v>152.3166667</c:v>
                </c:pt>
                <c:pt idx="9140">
                  <c:v>152.3333333</c:v>
                </c:pt>
                <c:pt idx="9141">
                  <c:v>152.35</c:v>
                </c:pt>
                <c:pt idx="9142">
                  <c:v>152.3666667</c:v>
                </c:pt>
                <c:pt idx="9143">
                  <c:v>152.3833333</c:v>
                </c:pt>
                <c:pt idx="9144">
                  <c:v>152.4</c:v>
                </c:pt>
                <c:pt idx="9145">
                  <c:v>152.4166667</c:v>
                </c:pt>
                <c:pt idx="9146">
                  <c:v>152.4333333</c:v>
                </c:pt>
                <c:pt idx="9147">
                  <c:v>152.45</c:v>
                </c:pt>
                <c:pt idx="9148">
                  <c:v>152.4666667</c:v>
                </c:pt>
                <c:pt idx="9149">
                  <c:v>152.4833333</c:v>
                </c:pt>
                <c:pt idx="9150">
                  <c:v>152.5</c:v>
                </c:pt>
                <c:pt idx="9151">
                  <c:v>152.5166667</c:v>
                </c:pt>
                <c:pt idx="9152">
                  <c:v>152.5333333</c:v>
                </c:pt>
                <c:pt idx="9153">
                  <c:v>152.55</c:v>
                </c:pt>
                <c:pt idx="9154">
                  <c:v>152.5666667</c:v>
                </c:pt>
                <c:pt idx="9155">
                  <c:v>152.5833333</c:v>
                </c:pt>
                <c:pt idx="9156">
                  <c:v>152.6</c:v>
                </c:pt>
                <c:pt idx="9157">
                  <c:v>152.6166667</c:v>
                </c:pt>
                <c:pt idx="9158">
                  <c:v>152.6333333</c:v>
                </c:pt>
                <c:pt idx="9159">
                  <c:v>152.65</c:v>
                </c:pt>
                <c:pt idx="9160">
                  <c:v>152.6666667</c:v>
                </c:pt>
                <c:pt idx="9161">
                  <c:v>152.6833333</c:v>
                </c:pt>
                <c:pt idx="9162">
                  <c:v>152.7</c:v>
                </c:pt>
                <c:pt idx="9163">
                  <c:v>152.7166667</c:v>
                </c:pt>
                <c:pt idx="9164">
                  <c:v>152.7333333</c:v>
                </c:pt>
                <c:pt idx="9165">
                  <c:v>152.75</c:v>
                </c:pt>
                <c:pt idx="9166">
                  <c:v>152.7666667</c:v>
                </c:pt>
                <c:pt idx="9167">
                  <c:v>152.7833333</c:v>
                </c:pt>
                <c:pt idx="9168">
                  <c:v>152.8</c:v>
                </c:pt>
                <c:pt idx="9169">
                  <c:v>152.8166667</c:v>
                </c:pt>
                <c:pt idx="9170">
                  <c:v>152.8333333</c:v>
                </c:pt>
                <c:pt idx="9171">
                  <c:v>152.85</c:v>
                </c:pt>
                <c:pt idx="9172">
                  <c:v>152.8666667</c:v>
                </c:pt>
                <c:pt idx="9173">
                  <c:v>152.8833333</c:v>
                </c:pt>
                <c:pt idx="9174">
                  <c:v>152.9</c:v>
                </c:pt>
                <c:pt idx="9175">
                  <c:v>152.9166667</c:v>
                </c:pt>
                <c:pt idx="9176">
                  <c:v>152.9333333</c:v>
                </c:pt>
                <c:pt idx="9177">
                  <c:v>152.95</c:v>
                </c:pt>
                <c:pt idx="9178">
                  <c:v>152.9666667</c:v>
                </c:pt>
                <c:pt idx="9179">
                  <c:v>152.9833333</c:v>
                </c:pt>
                <c:pt idx="9180">
                  <c:v>153</c:v>
                </c:pt>
                <c:pt idx="9181">
                  <c:v>153.0166667</c:v>
                </c:pt>
                <c:pt idx="9182">
                  <c:v>153.0333333</c:v>
                </c:pt>
                <c:pt idx="9183">
                  <c:v>153.05</c:v>
                </c:pt>
                <c:pt idx="9184">
                  <c:v>153.0666667</c:v>
                </c:pt>
                <c:pt idx="9185">
                  <c:v>153.0833333</c:v>
                </c:pt>
                <c:pt idx="9186">
                  <c:v>153.1</c:v>
                </c:pt>
                <c:pt idx="9187">
                  <c:v>153.1166667</c:v>
                </c:pt>
                <c:pt idx="9188">
                  <c:v>153.1333333</c:v>
                </c:pt>
                <c:pt idx="9189">
                  <c:v>153.15</c:v>
                </c:pt>
                <c:pt idx="9190">
                  <c:v>153.1666667</c:v>
                </c:pt>
                <c:pt idx="9191">
                  <c:v>153.1833333</c:v>
                </c:pt>
                <c:pt idx="9192">
                  <c:v>153.2</c:v>
                </c:pt>
                <c:pt idx="9193">
                  <c:v>153.2166667</c:v>
                </c:pt>
                <c:pt idx="9194">
                  <c:v>153.2333333</c:v>
                </c:pt>
                <c:pt idx="9195">
                  <c:v>153.25</c:v>
                </c:pt>
                <c:pt idx="9196">
                  <c:v>153.2666667</c:v>
                </c:pt>
                <c:pt idx="9197">
                  <c:v>153.2833333</c:v>
                </c:pt>
                <c:pt idx="9198">
                  <c:v>153.3</c:v>
                </c:pt>
                <c:pt idx="9199">
                  <c:v>153.3166667</c:v>
                </c:pt>
                <c:pt idx="9200">
                  <c:v>153.3333333</c:v>
                </c:pt>
                <c:pt idx="9201">
                  <c:v>153.35</c:v>
                </c:pt>
                <c:pt idx="9202">
                  <c:v>153.3666667</c:v>
                </c:pt>
                <c:pt idx="9203">
                  <c:v>153.3833333</c:v>
                </c:pt>
                <c:pt idx="9204">
                  <c:v>153.4</c:v>
                </c:pt>
                <c:pt idx="9205">
                  <c:v>153.4166667</c:v>
                </c:pt>
                <c:pt idx="9206">
                  <c:v>153.4333333</c:v>
                </c:pt>
                <c:pt idx="9207">
                  <c:v>153.45</c:v>
                </c:pt>
                <c:pt idx="9208">
                  <c:v>153.4666667</c:v>
                </c:pt>
                <c:pt idx="9209">
                  <c:v>153.4833333</c:v>
                </c:pt>
                <c:pt idx="9210">
                  <c:v>153.5</c:v>
                </c:pt>
                <c:pt idx="9211">
                  <c:v>153.5166667</c:v>
                </c:pt>
                <c:pt idx="9212">
                  <c:v>153.5333333</c:v>
                </c:pt>
                <c:pt idx="9213">
                  <c:v>153.55</c:v>
                </c:pt>
                <c:pt idx="9214">
                  <c:v>153.5666667</c:v>
                </c:pt>
                <c:pt idx="9215">
                  <c:v>153.5833333</c:v>
                </c:pt>
                <c:pt idx="9216">
                  <c:v>153.6</c:v>
                </c:pt>
                <c:pt idx="9217">
                  <c:v>153.6166667</c:v>
                </c:pt>
                <c:pt idx="9218">
                  <c:v>153.6333333</c:v>
                </c:pt>
                <c:pt idx="9219">
                  <c:v>153.65</c:v>
                </c:pt>
                <c:pt idx="9220">
                  <c:v>153.6666667</c:v>
                </c:pt>
                <c:pt idx="9221">
                  <c:v>153.6833333</c:v>
                </c:pt>
                <c:pt idx="9222">
                  <c:v>153.7</c:v>
                </c:pt>
                <c:pt idx="9223">
                  <c:v>153.7166667</c:v>
                </c:pt>
                <c:pt idx="9224">
                  <c:v>153.7333333</c:v>
                </c:pt>
                <c:pt idx="9225">
                  <c:v>153.75</c:v>
                </c:pt>
                <c:pt idx="9226">
                  <c:v>153.7666667</c:v>
                </c:pt>
                <c:pt idx="9227">
                  <c:v>153.7833333</c:v>
                </c:pt>
                <c:pt idx="9228">
                  <c:v>153.8</c:v>
                </c:pt>
                <c:pt idx="9229">
                  <c:v>153.8166667</c:v>
                </c:pt>
                <c:pt idx="9230">
                  <c:v>153.8333333</c:v>
                </c:pt>
                <c:pt idx="9231">
                  <c:v>153.85</c:v>
                </c:pt>
                <c:pt idx="9232">
                  <c:v>153.8666667</c:v>
                </c:pt>
                <c:pt idx="9233">
                  <c:v>153.8833333</c:v>
                </c:pt>
                <c:pt idx="9234">
                  <c:v>153.9</c:v>
                </c:pt>
                <c:pt idx="9235">
                  <c:v>153.9166667</c:v>
                </c:pt>
                <c:pt idx="9236">
                  <c:v>153.9333333</c:v>
                </c:pt>
                <c:pt idx="9237">
                  <c:v>153.95</c:v>
                </c:pt>
                <c:pt idx="9238">
                  <c:v>153.9666667</c:v>
                </c:pt>
                <c:pt idx="9239">
                  <c:v>153.9833333</c:v>
                </c:pt>
                <c:pt idx="9240">
                  <c:v>154</c:v>
                </c:pt>
                <c:pt idx="9241">
                  <c:v>154.0166667</c:v>
                </c:pt>
                <c:pt idx="9242">
                  <c:v>154.0333333</c:v>
                </c:pt>
                <c:pt idx="9243">
                  <c:v>154.05</c:v>
                </c:pt>
                <c:pt idx="9244">
                  <c:v>154.0666667</c:v>
                </c:pt>
                <c:pt idx="9245">
                  <c:v>154.0833333</c:v>
                </c:pt>
                <c:pt idx="9246">
                  <c:v>154.1</c:v>
                </c:pt>
                <c:pt idx="9247">
                  <c:v>154.1166667</c:v>
                </c:pt>
                <c:pt idx="9248">
                  <c:v>154.1333333</c:v>
                </c:pt>
                <c:pt idx="9249">
                  <c:v>154.15</c:v>
                </c:pt>
                <c:pt idx="9250">
                  <c:v>154.1666667</c:v>
                </c:pt>
                <c:pt idx="9251">
                  <c:v>154.1833333</c:v>
                </c:pt>
                <c:pt idx="9252">
                  <c:v>154.2</c:v>
                </c:pt>
                <c:pt idx="9253">
                  <c:v>154.2166667</c:v>
                </c:pt>
                <c:pt idx="9254">
                  <c:v>154.2333333</c:v>
                </c:pt>
                <c:pt idx="9255">
                  <c:v>154.25</c:v>
                </c:pt>
                <c:pt idx="9256">
                  <c:v>154.2666667</c:v>
                </c:pt>
                <c:pt idx="9257">
                  <c:v>154.2833333</c:v>
                </c:pt>
                <c:pt idx="9258">
                  <c:v>154.3</c:v>
                </c:pt>
                <c:pt idx="9259">
                  <c:v>154.3166667</c:v>
                </c:pt>
                <c:pt idx="9260">
                  <c:v>154.3333333</c:v>
                </c:pt>
                <c:pt idx="9261">
                  <c:v>154.35</c:v>
                </c:pt>
                <c:pt idx="9262">
                  <c:v>154.3666667</c:v>
                </c:pt>
                <c:pt idx="9263">
                  <c:v>154.3833333</c:v>
                </c:pt>
                <c:pt idx="9264">
                  <c:v>154.4</c:v>
                </c:pt>
                <c:pt idx="9265">
                  <c:v>154.4166667</c:v>
                </c:pt>
                <c:pt idx="9266">
                  <c:v>154.4333333</c:v>
                </c:pt>
                <c:pt idx="9267">
                  <c:v>154.45</c:v>
                </c:pt>
                <c:pt idx="9268">
                  <c:v>154.4666667</c:v>
                </c:pt>
                <c:pt idx="9269">
                  <c:v>154.4833333</c:v>
                </c:pt>
                <c:pt idx="9270">
                  <c:v>154.5</c:v>
                </c:pt>
                <c:pt idx="9271">
                  <c:v>154.5166667</c:v>
                </c:pt>
                <c:pt idx="9272">
                  <c:v>154.5333333</c:v>
                </c:pt>
                <c:pt idx="9273">
                  <c:v>154.55</c:v>
                </c:pt>
                <c:pt idx="9274">
                  <c:v>154.5666667</c:v>
                </c:pt>
                <c:pt idx="9275">
                  <c:v>154.5833333</c:v>
                </c:pt>
                <c:pt idx="9276">
                  <c:v>154.6</c:v>
                </c:pt>
                <c:pt idx="9277">
                  <c:v>154.6166667</c:v>
                </c:pt>
                <c:pt idx="9278">
                  <c:v>154.6333333</c:v>
                </c:pt>
                <c:pt idx="9279">
                  <c:v>154.65</c:v>
                </c:pt>
                <c:pt idx="9280">
                  <c:v>154.6666667</c:v>
                </c:pt>
                <c:pt idx="9281">
                  <c:v>154.6833333</c:v>
                </c:pt>
                <c:pt idx="9282">
                  <c:v>154.7</c:v>
                </c:pt>
                <c:pt idx="9283">
                  <c:v>154.7166667</c:v>
                </c:pt>
                <c:pt idx="9284">
                  <c:v>154.7333333</c:v>
                </c:pt>
                <c:pt idx="9285">
                  <c:v>154.75</c:v>
                </c:pt>
                <c:pt idx="9286">
                  <c:v>154.7666667</c:v>
                </c:pt>
                <c:pt idx="9287">
                  <c:v>154.7833333</c:v>
                </c:pt>
                <c:pt idx="9288">
                  <c:v>154.8</c:v>
                </c:pt>
                <c:pt idx="9289">
                  <c:v>154.8166667</c:v>
                </c:pt>
                <c:pt idx="9290">
                  <c:v>154.8333333</c:v>
                </c:pt>
                <c:pt idx="9291">
                  <c:v>154.85</c:v>
                </c:pt>
                <c:pt idx="9292">
                  <c:v>154.8666667</c:v>
                </c:pt>
                <c:pt idx="9293">
                  <c:v>154.8833333</c:v>
                </c:pt>
                <c:pt idx="9294">
                  <c:v>154.9</c:v>
                </c:pt>
                <c:pt idx="9295">
                  <c:v>154.9166667</c:v>
                </c:pt>
                <c:pt idx="9296">
                  <c:v>154.9333333</c:v>
                </c:pt>
                <c:pt idx="9297">
                  <c:v>154.95</c:v>
                </c:pt>
                <c:pt idx="9298">
                  <c:v>154.9666667</c:v>
                </c:pt>
                <c:pt idx="9299">
                  <c:v>154.9833333</c:v>
                </c:pt>
                <c:pt idx="9300">
                  <c:v>155</c:v>
                </c:pt>
                <c:pt idx="9301">
                  <c:v>155.0166667</c:v>
                </c:pt>
                <c:pt idx="9302">
                  <c:v>155.0333333</c:v>
                </c:pt>
                <c:pt idx="9303">
                  <c:v>155.05</c:v>
                </c:pt>
                <c:pt idx="9304">
                  <c:v>155.0666667</c:v>
                </c:pt>
                <c:pt idx="9305">
                  <c:v>155.0833333</c:v>
                </c:pt>
                <c:pt idx="9306">
                  <c:v>155.1</c:v>
                </c:pt>
                <c:pt idx="9307">
                  <c:v>155.1166667</c:v>
                </c:pt>
                <c:pt idx="9308">
                  <c:v>155.1333333</c:v>
                </c:pt>
                <c:pt idx="9309">
                  <c:v>155.15</c:v>
                </c:pt>
                <c:pt idx="9310">
                  <c:v>155.1666667</c:v>
                </c:pt>
                <c:pt idx="9311">
                  <c:v>155.1833333</c:v>
                </c:pt>
                <c:pt idx="9312">
                  <c:v>155.2</c:v>
                </c:pt>
                <c:pt idx="9313">
                  <c:v>155.2166667</c:v>
                </c:pt>
                <c:pt idx="9314">
                  <c:v>155.2333333</c:v>
                </c:pt>
                <c:pt idx="9315">
                  <c:v>155.25</c:v>
                </c:pt>
                <c:pt idx="9316">
                  <c:v>155.2666667</c:v>
                </c:pt>
                <c:pt idx="9317">
                  <c:v>155.2833333</c:v>
                </c:pt>
                <c:pt idx="9318">
                  <c:v>155.3</c:v>
                </c:pt>
                <c:pt idx="9319">
                  <c:v>155.3166667</c:v>
                </c:pt>
                <c:pt idx="9320">
                  <c:v>155.3333333</c:v>
                </c:pt>
                <c:pt idx="9321">
                  <c:v>155.35</c:v>
                </c:pt>
                <c:pt idx="9322">
                  <c:v>155.3666667</c:v>
                </c:pt>
                <c:pt idx="9323">
                  <c:v>155.3833333</c:v>
                </c:pt>
                <c:pt idx="9324">
                  <c:v>155.4</c:v>
                </c:pt>
                <c:pt idx="9325">
                  <c:v>155.4166667</c:v>
                </c:pt>
                <c:pt idx="9326">
                  <c:v>155.4333333</c:v>
                </c:pt>
                <c:pt idx="9327">
                  <c:v>155.45</c:v>
                </c:pt>
                <c:pt idx="9328">
                  <c:v>155.4666667</c:v>
                </c:pt>
                <c:pt idx="9329">
                  <c:v>155.4833333</c:v>
                </c:pt>
                <c:pt idx="9330">
                  <c:v>155.5</c:v>
                </c:pt>
                <c:pt idx="9331">
                  <c:v>155.5166667</c:v>
                </c:pt>
                <c:pt idx="9332">
                  <c:v>155.5333333</c:v>
                </c:pt>
                <c:pt idx="9333">
                  <c:v>155.55</c:v>
                </c:pt>
                <c:pt idx="9334">
                  <c:v>155.5666667</c:v>
                </c:pt>
                <c:pt idx="9335">
                  <c:v>155.5833333</c:v>
                </c:pt>
                <c:pt idx="9336">
                  <c:v>155.6</c:v>
                </c:pt>
                <c:pt idx="9337">
                  <c:v>155.6166667</c:v>
                </c:pt>
                <c:pt idx="9338">
                  <c:v>155.6333333</c:v>
                </c:pt>
                <c:pt idx="9339">
                  <c:v>155.65</c:v>
                </c:pt>
                <c:pt idx="9340">
                  <c:v>155.6666667</c:v>
                </c:pt>
                <c:pt idx="9341">
                  <c:v>155.6833333</c:v>
                </c:pt>
                <c:pt idx="9342">
                  <c:v>155.7</c:v>
                </c:pt>
                <c:pt idx="9343">
                  <c:v>155.7166667</c:v>
                </c:pt>
                <c:pt idx="9344">
                  <c:v>155.7333333</c:v>
                </c:pt>
                <c:pt idx="9345">
                  <c:v>155.75</c:v>
                </c:pt>
                <c:pt idx="9346">
                  <c:v>155.7666667</c:v>
                </c:pt>
                <c:pt idx="9347">
                  <c:v>155.7833333</c:v>
                </c:pt>
                <c:pt idx="9348">
                  <c:v>155.8</c:v>
                </c:pt>
                <c:pt idx="9349">
                  <c:v>155.8166667</c:v>
                </c:pt>
                <c:pt idx="9350">
                  <c:v>155.8333333</c:v>
                </c:pt>
                <c:pt idx="9351">
                  <c:v>155.85</c:v>
                </c:pt>
                <c:pt idx="9352">
                  <c:v>155.8666667</c:v>
                </c:pt>
                <c:pt idx="9353">
                  <c:v>155.8833333</c:v>
                </c:pt>
                <c:pt idx="9354">
                  <c:v>155.9</c:v>
                </c:pt>
                <c:pt idx="9355">
                  <c:v>155.9166667</c:v>
                </c:pt>
                <c:pt idx="9356">
                  <c:v>155.9333333</c:v>
                </c:pt>
                <c:pt idx="9357">
                  <c:v>155.95</c:v>
                </c:pt>
                <c:pt idx="9358">
                  <c:v>155.9666667</c:v>
                </c:pt>
                <c:pt idx="9359">
                  <c:v>155.9833333</c:v>
                </c:pt>
                <c:pt idx="9360">
                  <c:v>156</c:v>
                </c:pt>
                <c:pt idx="9361">
                  <c:v>156.0166667</c:v>
                </c:pt>
                <c:pt idx="9362">
                  <c:v>156.0333333</c:v>
                </c:pt>
                <c:pt idx="9363">
                  <c:v>156.05</c:v>
                </c:pt>
                <c:pt idx="9364">
                  <c:v>156.0666667</c:v>
                </c:pt>
                <c:pt idx="9365">
                  <c:v>156.0833333</c:v>
                </c:pt>
                <c:pt idx="9366">
                  <c:v>156.1</c:v>
                </c:pt>
                <c:pt idx="9367">
                  <c:v>156.1166667</c:v>
                </c:pt>
                <c:pt idx="9368">
                  <c:v>156.1333333</c:v>
                </c:pt>
                <c:pt idx="9369">
                  <c:v>156.15</c:v>
                </c:pt>
                <c:pt idx="9370">
                  <c:v>156.1666667</c:v>
                </c:pt>
                <c:pt idx="9371">
                  <c:v>156.1833333</c:v>
                </c:pt>
                <c:pt idx="9372">
                  <c:v>156.2</c:v>
                </c:pt>
                <c:pt idx="9373">
                  <c:v>156.2166667</c:v>
                </c:pt>
                <c:pt idx="9374">
                  <c:v>156.2333333</c:v>
                </c:pt>
                <c:pt idx="9375">
                  <c:v>156.25</c:v>
                </c:pt>
                <c:pt idx="9376">
                  <c:v>156.2666667</c:v>
                </c:pt>
                <c:pt idx="9377">
                  <c:v>156.2833333</c:v>
                </c:pt>
                <c:pt idx="9378">
                  <c:v>156.3</c:v>
                </c:pt>
                <c:pt idx="9379">
                  <c:v>156.3166667</c:v>
                </c:pt>
                <c:pt idx="9380">
                  <c:v>156.3333333</c:v>
                </c:pt>
                <c:pt idx="9381">
                  <c:v>156.35</c:v>
                </c:pt>
                <c:pt idx="9382">
                  <c:v>156.3666667</c:v>
                </c:pt>
                <c:pt idx="9383">
                  <c:v>156.3833333</c:v>
                </c:pt>
                <c:pt idx="9384">
                  <c:v>156.4</c:v>
                </c:pt>
                <c:pt idx="9385">
                  <c:v>156.4166667</c:v>
                </c:pt>
                <c:pt idx="9386">
                  <c:v>156.4333333</c:v>
                </c:pt>
                <c:pt idx="9387">
                  <c:v>156.45</c:v>
                </c:pt>
                <c:pt idx="9388">
                  <c:v>156.4666667</c:v>
                </c:pt>
                <c:pt idx="9389">
                  <c:v>156.4833333</c:v>
                </c:pt>
                <c:pt idx="9390">
                  <c:v>156.5</c:v>
                </c:pt>
                <c:pt idx="9391">
                  <c:v>156.5166667</c:v>
                </c:pt>
                <c:pt idx="9392">
                  <c:v>156.5333333</c:v>
                </c:pt>
                <c:pt idx="9393">
                  <c:v>156.55</c:v>
                </c:pt>
                <c:pt idx="9394">
                  <c:v>156.5666667</c:v>
                </c:pt>
                <c:pt idx="9395">
                  <c:v>156.5833333</c:v>
                </c:pt>
                <c:pt idx="9396">
                  <c:v>156.6</c:v>
                </c:pt>
                <c:pt idx="9397">
                  <c:v>156.6166667</c:v>
                </c:pt>
                <c:pt idx="9398">
                  <c:v>156.6333333</c:v>
                </c:pt>
                <c:pt idx="9399">
                  <c:v>156.65</c:v>
                </c:pt>
                <c:pt idx="9400">
                  <c:v>156.6666667</c:v>
                </c:pt>
                <c:pt idx="9401">
                  <c:v>156.6833333</c:v>
                </c:pt>
                <c:pt idx="9402">
                  <c:v>156.7</c:v>
                </c:pt>
                <c:pt idx="9403">
                  <c:v>156.7166667</c:v>
                </c:pt>
                <c:pt idx="9404">
                  <c:v>156.7333333</c:v>
                </c:pt>
                <c:pt idx="9405">
                  <c:v>156.75</c:v>
                </c:pt>
                <c:pt idx="9406">
                  <c:v>156.7666667</c:v>
                </c:pt>
                <c:pt idx="9407">
                  <c:v>156.7833333</c:v>
                </c:pt>
                <c:pt idx="9408">
                  <c:v>156.8</c:v>
                </c:pt>
                <c:pt idx="9409">
                  <c:v>156.8166667</c:v>
                </c:pt>
                <c:pt idx="9410">
                  <c:v>156.8333333</c:v>
                </c:pt>
                <c:pt idx="9411">
                  <c:v>156.85</c:v>
                </c:pt>
                <c:pt idx="9412">
                  <c:v>156.8666667</c:v>
                </c:pt>
                <c:pt idx="9413">
                  <c:v>156.8833333</c:v>
                </c:pt>
                <c:pt idx="9414">
                  <c:v>156.9</c:v>
                </c:pt>
                <c:pt idx="9415">
                  <c:v>156.9166667</c:v>
                </c:pt>
                <c:pt idx="9416">
                  <c:v>156.9333333</c:v>
                </c:pt>
                <c:pt idx="9417">
                  <c:v>156.95</c:v>
                </c:pt>
                <c:pt idx="9418">
                  <c:v>156.9666667</c:v>
                </c:pt>
                <c:pt idx="9419">
                  <c:v>156.9833333</c:v>
                </c:pt>
                <c:pt idx="9420">
                  <c:v>157</c:v>
                </c:pt>
                <c:pt idx="9421">
                  <c:v>157.0166667</c:v>
                </c:pt>
                <c:pt idx="9422">
                  <c:v>157.0333333</c:v>
                </c:pt>
                <c:pt idx="9423">
                  <c:v>157.05</c:v>
                </c:pt>
                <c:pt idx="9424">
                  <c:v>157.0666667</c:v>
                </c:pt>
                <c:pt idx="9425">
                  <c:v>157.0833333</c:v>
                </c:pt>
                <c:pt idx="9426">
                  <c:v>157.1</c:v>
                </c:pt>
                <c:pt idx="9427">
                  <c:v>157.1166667</c:v>
                </c:pt>
                <c:pt idx="9428">
                  <c:v>157.1333333</c:v>
                </c:pt>
                <c:pt idx="9429">
                  <c:v>157.15</c:v>
                </c:pt>
                <c:pt idx="9430">
                  <c:v>157.1666667</c:v>
                </c:pt>
                <c:pt idx="9431">
                  <c:v>157.1833333</c:v>
                </c:pt>
                <c:pt idx="9432">
                  <c:v>157.2</c:v>
                </c:pt>
                <c:pt idx="9433">
                  <c:v>157.2166667</c:v>
                </c:pt>
                <c:pt idx="9434">
                  <c:v>157.2333333</c:v>
                </c:pt>
                <c:pt idx="9435">
                  <c:v>157.25</c:v>
                </c:pt>
                <c:pt idx="9436">
                  <c:v>157.2666667</c:v>
                </c:pt>
                <c:pt idx="9437">
                  <c:v>157.2833333</c:v>
                </c:pt>
                <c:pt idx="9438">
                  <c:v>157.3</c:v>
                </c:pt>
                <c:pt idx="9439">
                  <c:v>157.3166667</c:v>
                </c:pt>
                <c:pt idx="9440">
                  <c:v>157.3333333</c:v>
                </c:pt>
                <c:pt idx="9441">
                  <c:v>157.35</c:v>
                </c:pt>
                <c:pt idx="9442">
                  <c:v>157.3666667</c:v>
                </c:pt>
                <c:pt idx="9443">
                  <c:v>157.3833333</c:v>
                </c:pt>
                <c:pt idx="9444">
                  <c:v>157.4</c:v>
                </c:pt>
                <c:pt idx="9445">
                  <c:v>157.4166667</c:v>
                </c:pt>
                <c:pt idx="9446">
                  <c:v>157.4333333</c:v>
                </c:pt>
                <c:pt idx="9447">
                  <c:v>157.45</c:v>
                </c:pt>
                <c:pt idx="9448">
                  <c:v>157.4666667</c:v>
                </c:pt>
                <c:pt idx="9449">
                  <c:v>157.4833333</c:v>
                </c:pt>
                <c:pt idx="9450">
                  <c:v>157.5</c:v>
                </c:pt>
                <c:pt idx="9451">
                  <c:v>157.5166667</c:v>
                </c:pt>
                <c:pt idx="9452">
                  <c:v>157.5333333</c:v>
                </c:pt>
                <c:pt idx="9453">
                  <c:v>157.55</c:v>
                </c:pt>
                <c:pt idx="9454">
                  <c:v>157.5666667</c:v>
                </c:pt>
                <c:pt idx="9455">
                  <c:v>157.5833333</c:v>
                </c:pt>
                <c:pt idx="9456">
                  <c:v>157.6</c:v>
                </c:pt>
                <c:pt idx="9457">
                  <c:v>157.6166667</c:v>
                </c:pt>
                <c:pt idx="9458">
                  <c:v>157.6333333</c:v>
                </c:pt>
                <c:pt idx="9459">
                  <c:v>157.65</c:v>
                </c:pt>
                <c:pt idx="9460">
                  <c:v>157.6666667</c:v>
                </c:pt>
                <c:pt idx="9461">
                  <c:v>157.6833333</c:v>
                </c:pt>
                <c:pt idx="9462">
                  <c:v>157.7</c:v>
                </c:pt>
                <c:pt idx="9463">
                  <c:v>157.7166667</c:v>
                </c:pt>
                <c:pt idx="9464">
                  <c:v>157.7333333</c:v>
                </c:pt>
                <c:pt idx="9465">
                  <c:v>157.75</c:v>
                </c:pt>
                <c:pt idx="9466">
                  <c:v>157.7666667</c:v>
                </c:pt>
                <c:pt idx="9467">
                  <c:v>157.7833333</c:v>
                </c:pt>
                <c:pt idx="9468">
                  <c:v>157.8</c:v>
                </c:pt>
                <c:pt idx="9469">
                  <c:v>157.8166667</c:v>
                </c:pt>
                <c:pt idx="9470">
                  <c:v>157.8333333</c:v>
                </c:pt>
                <c:pt idx="9471">
                  <c:v>157.85</c:v>
                </c:pt>
                <c:pt idx="9472">
                  <c:v>157.8666667</c:v>
                </c:pt>
                <c:pt idx="9473">
                  <c:v>157.8833333</c:v>
                </c:pt>
                <c:pt idx="9474">
                  <c:v>157.9</c:v>
                </c:pt>
                <c:pt idx="9475">
                  <c:v>157.9166667</c:v>
                </c:pt>
                <c:pt idx="9476">
                  <c:v>157.9333333</c:v>
                </c:pt>
                <c:pt idx="9477">
                  <c:v>157.95</c:v>
                </c:pt>
                <c:pt idx="9478">
                  <c:v>157.9666667</c:v>
                </c:pt>
                <c:pt idx="9479">
                  <c:v>157.9833333</c:v>
                </c:pt>
                <c:pt idx="9480">
                  <c:v>158</c:v>
                </c:pt>
                <c:pt idx="9481">
                  <c:v>158.0166667</c:v>
                </c:pt>
                <c:pt idx="9482">
                  <c:v>158.0333333</c:v>
                </c:pt>
                <c:pt idx="9483">
                  <c:v>158.05</c:v>
                </c:pt>
                <c:pt idx="9484">
                  <c:v>158.0666667</c:v>
                </c:pt>
                <c:pt idx="9485">
                  <c:v>158.0833333</c:v>
                </c:pt>
                <c:pt idx="9486">
                  <c:v>158.1</c:v>
                </c:pt>
                <c:pt idx="9487">
                  <c:v>158.1166667</c:v>
                </c:pt>
                <c:pt idx="9488">
                  <c:v>158.1333333</c:v>
                </c:pt>
                <c:pt idx="9489">
                  <c:v>158.15</c:v>
                </c:pt>
                <c:pt idx="9490">
                  <c:v>158.1666667</c:v>
                </c:pt>
                <c:pt idx="9491">
                  <c:v>158.1833333</c:v>
                </c:pt>
                <c:pt idx="9492">
                  <c:v>158.2</c:v>
                </c:pt>
                <c:pt idx="9493">
                  <c:v>158.2166667</c:v>
                </c:pt>
                <c:pt idx="9494">
                  <c:v>158.2333333</c:v>
                </c:pt>
                <c:pt idx="9495">
                  <c:v>158.25</c:v>
                </c:pt>
                <c:pt idx="9496">
                  <c:v>158.2666667</c:v>
                </c:pt>
                <c:pt idx="9497">
                  <c:v>158.2833333</c:v>
                </c:pt>
                <c:pt idx="9498">
                  <c:v>158.3</c:v>
                </c:pt>
                <c:pt idx="9499">
                  <c:v>158.3166667</c:v>
                </c:pt>
                <c:pt idx="9500">
                  <c:v>158.3333333</c:v>
                </c:pt>
                <c:pt idx="9501">
                  <c:v>158.35</c:v>
                </c:pt>
                <c:pt idx="9502">
                  <c:v>158.3666667</c:v>
                </c:pt>
                <c:pt idx="9503">
                  <c:v>158.3833333</c:v>
                </c:pt>
                <c:pt idx="9504">
                  <c:v>158.4</c:v>
                </c:pt>
                <c:pt idx="9505">
                  <c:v>158.4166667</c:v>
                </c:pt>
                <c:pt idx="9506">
                  <c:v>158.4333333</c:v>
                </c:pt>
                <c:pt idx="9507">
                  <c:v>158.45</c:v>
                </c:pt>
                <c:pt idx="9508">
                  <c:v>158.4666667</c:v>
                </c:pt>
                <c:pt idx="9509">
                  <c:v>158.4833333</c:v>
                </c:pt>
                <c:pt idx="9510">
                  <c:v>158.5</c:v>
                </c:pt>
                <c:pt idx="9511">
                  <c:v>158.5166667</c:v>
                </c:pt>
                <c:pt idx="9512">
                  <c:v>158.5333333</c:v>
                </c:pt>
                <c:pt idx="9513">
                  <c:v>158.55</c:v>
                </c:pt>
                <c:pt idx="9514">
                  <c:v>158.5666667</c:v>
                </c:pt>
                <c:pt idx="9515">
                  <c:v>158.5833333</c:v>
                </c:pt>
                <c:pt idx="9516">
                  <c:v>158.6</c:v>
                </c:pt>
                <c:pt idx="9517">
                  <c:v>158.6166667</c:v>
                </c:pt>
                <c:pt idx="9518">
                  <c:v>158.6333333</c:v>
                </c:pt>
                <c:pt idx="9519">
                  <c:v>158.65</c:v>
                </c:pt>
                <c:pt idx="9520">
                  <c:v>158.6666667</c:v>
                </c:pt>
                <c:pt idx="9521">
                  <c:v>158.6833333</c:v>
                </c:pt>
                <c:pt idx="9522">
                  <c:v>158.7</c:v>
                </c:pt>
                <c:pt idx="9523">
                  <c:v>158.7166667</c:v>
                </c:pt>
                <c:pt idx="9524">
                  <c:v>158.7333333</c:v>
                </c:pt>
                <c:pt idx="9525">
                  <c:v>158.75</c:v>
                </c:pt>
                <c:pt idx="9526">
                  <c:v>158.7666667</c:v>
                </c:pt>
                <c:pt idx="9527">
                  <c:v>158.7833333</c:v>
                </c:pt>
                <c:pt idx="9528">
                  <c:v>158.8</c:v>
                </c:pt>
                <c:pt idx="9529">
                  <c:v>158.8166667</c:v>
                </c:pt>
                <c:pt idx="9530">
                  <c:v>158.8333333</c:v>
                </c:pt>
                <c:pt idx="9531">
                  <c:v>158.85</c:v>
                </c:pt>
                <c:pt idx="9532">
                  <c:v>158.8666667</c:v>
                </c:pt>
                <c:pt idx="9533">
                  <c:v>158.8833333</c:v>
                </c:pt>
                <c:pt idx="9534">
                  <c:v>158.9</c:v>
                </c:pt>
                <c:pt idx="9535">
                  <c:v>158.9166667</c:v>
                </c:pt>
                <c:pt idx="9536">
                  <c:v>158.9333333</c:v>
                </c:pt>
                <c:pt idx="9537">
                  <c:v>158.95</c:v>
                </c:pt>
                <c:pt idx="9538">
                  <c:v>158.9666667</c:v>
                </c:pt>
                <c:pt idx="9539">
                  <c:v>158.9833333</c:v>
                </c:pt>
                <c:pt idx="9540">
                  <c:v>159</c:v>
                </c:pt>
                <c:pt idx="9541">
                  <c:v>159.0166667</c:v>
                </c:pt>
                <c:pt idx="9542">
                  <c:v>159.0333333</c:v>
                </c:pt>
                <c:pt idx="9543">
                  <c:v>159.05</c:v>
                </c:pt>
                <c:pt idx="9544">
                  <c:v>159.0666667</c:v>
                </c:pt>
                <c:pt idx="9545">
                  <c:v>159.0833333</c:v>
                </c:pt>
                <c:pt idx="9546">
                  <c:v>159.1</c:v>
                </c:pt>
                <c:pt idx="9547">
                  <c:v>159.1166667</c:v>
                </c:pt>
                <c:pt idx="9548">
                  <c:v>159.1333333</c:v>
                </c:pt>
                <c:pt idx="9549">
                  <c:v>159.15</c:v>
                </c:pt>
                <c:pt idx="9550">
                  <c:v>159.1666667</c:v>
                </c:pt>
                <c:pt idx="9551">
                  <c:v>159.1833333</c:v>
                </c:pt>
                <c:pt idx="9552">
                  <c:v>159.2</c:v>
                </c:pt>
                <c:pt idx="9553">
                  <c:v>159.2166667</c:v>
                </c:pt>
                <c:pt idx="9554">
                  <c:v>159.2333333</c:v>
                </c:pt>
                <c:pt idx="9555">
                  <c:v>159.25</c:v>
                </c:pt>
                <c:pt idx="9556">
                  <c:v>159.2666667</c:v>
                </c:pt>
                <c:pt idx="9557">
                  <c:v>159.2833333</c:v>
                </c:pt>
                <c:pt idx="9558">
                  <c:v>159.3</c:v>
                </c:pt>
                <c:pt idx="9559">
                  <c:v>159.3166667</c:v>
                </c:pt>
                <c:pt idx="9560">
                  <c:v>159.3333333</c:v>
                </c:pt>
                <c:pt idx="9561">
                  <c:v>159.35</c:v>
                </c:pt>
                <c:pt idx="9562">
                  <c:v>159.3666667</c:v>
                </c:pt>
                <c:pt idx="9563">
                  <c:v>159.3833333</c:v>
                </c:pt>
                <c:pt idx="9564">
                  <c:v>159.4</c:v>
                </c:pt>
                <c:pt idx="9565">
                  <c:v>159.4166667</c:v>
                </c:pt>
                <c:pt idx="9566">
                  <c:v>159.4333333</c:v>
                </c:pt>
                <c:pt idx="9567">
                  <c:v>159.45</c:v>
                </c:pt>
                <c:pt idx="9568">
                  <c:v>159.4666667</c:v>
                </c:pt>
                <c:pt idx="9569">
                  <c:v>159.4833333</c:v>
                </c:pt>
                <c:pt idx="9570">
                  <c:v>159.5</c:v>
                </c:pt>
                <c:pt idx="9571">
                  <c:v>159.5166667</c:v>
                </c:pt>
                <c:pt idx="9572">
                  <c:v>159.5333333</c:v>
                </c:pt>
                <c:pt idx="9573">
                  <c:v>159.55</c:v>
                </c:pt>
                <c:pt idx="9574">
                  <c:v>159.5666667</c:v>
                </c:pt>
                <c:pt idx="9575">
                  <c:v>159.5833333</c:v>
                </c:pt>
                <c:pt idx="9576">
                  <c:v>159.6</c:v>
                </c:pt>
                <c:pt idx="9577">
                  <c:v>159.6166667</c:v>
                </c:pt>
                <c:pt idx="9578">
                  <c:v>159.6333333</c:v>
                </c:pt>
                <c:pt idx="9579">
                  <c:v>159.65</c:v>
                </c:pt>
                <c:pt idx="9580">
                  <c:v>159.6666667</c:v>
                </c:pt>
                <c:pt idx="9581">
                  <c:v>159.6833333</c:v>
                </c:pt>
                <c:pt idx="9582">
                  <c:v>159.7</c:v>
                </c:pt>
                <c:pt idx="9583">
                  <c:v>159.7166667</c:v>
                </c:pt>
                <c:pt idx="9584">
                  <c:v>159.7333333</c:v>
                </c:pt>
                <c:pt idx="9585">
                  <c:v>159.75</c:v>
                </c:pt>
                <c:pt idx="9586">
                  <c:v>159.7666667</c:v>
                </c:pt>
                <c:pt idx="9587">
                  <c:v>159.7833333</c:v>
                </c:pt>
                <c:pt idx="9588">
                  <c:v>159.8</c:v>
                </c:pt>
                <c:pt idx="9589">
                  <c:v>159.8166667</c:v>
                </c:pt>
                <c:pt idx="9590">
                  <c:v>159.8333333</c:v>
                </c:pt>
                <c:pt idx="9591">
                  <c:v>159.85</c:v>
                </c:pt>
                <c:pt idx="9592">
                  <c:v>159.8666667</c:v>
                </c:pt>
                <c:pt idx="9593">
                  <c:v>159.8833333</c:v>
                </c:pt>
                <c:pt idx="9594">
                  <c:v>159.9</c:v>
                </c:pt>
                <c:pt idx="9595">
                  <c:v>159.9166667</c:v>
                </c:pt>
                <c:pt idx="9596">
                  <c:v>159.9333333</c:v>
                </c:pt>
                <c:pt idx="9597">
                  <c:v>159.95</c:v>
                </c:pt>
                <c:pt idx="9598">
                  <c:v>159.9666667</c:v>
                </c:pt>
                <c:pt idx="9599">
                  <c:v>159.9833333</c:v>
                </c:pt>
                <c:pt idx="9600">
                  <c:v>160</c:v>
                </c:pt>
                <c:pt idx="9601">
                  <c:v>160.0166667</c:v>
                </c:pt>
                <c:pt idx="9602">
                  <c:v>160.0333333</c:v>
                </c:pt>
                <c:pt idx="9603">
                  <c:v>160.05</c:v>
                </c:pt>
                <c:pt idx="9604">
                  <c:v>160.0666667</c:v>
                </c:pt>
                <c:pt idx="9605">
                  <c:v>160.0833333</c:v>
                </c:pt>
                <c:pt idx="9606">
                  <c:v>160.1</c:v>
                </c:pt>
                <c:pt idx="9607">
                  <c:v>160.1166667</c:v>
                </c:pt>
                <c:pt idx="9608">
                  <c:v>160.1333333</c:v>
                </c:pt>
                <c:pt idx="9609">
                  <c:v>160.15</c:v>
                </c:pt>
                <c:pt idx="9610">
                  <c:v>160.1666667</c:v>
                </c:pt>
                <c:pt idx="9611">
                  <c:v>160.1833333</c:v>
                </c:pt>
                <c:pt idx="9612">
                  <c:v>160.2</c:v>
                </c:pt>
                <c:pt idx="9613">
                  <c:v>160.2166667</c:v>
                </c:pt>
                <c:pt idx="9614">
                  <c:v>160.2333333</c:v>
                </c:pt>
                <c:pt idx="9615">
                  <c:v>160.25</c:v>
                </c:pt>
                <c:pt idx="9616">
                  <c:v>160.2666667</c:v>
                </c:pt>
                <c:pt idx="9617">
                  <c:v>160.2833333</c:v>
                </c:pt>
                <c:pt idx="9618">
                  <c:v>160.3</c:v>
                </c:pt>
                <c:pt idx="9619">
                  <c:v>160.3166667</c:v>
                </c:pt>
                <c:pt idx="9620">
                  <c:v>160.3333333</c:v>
                </c:pt>
                <c:pt idx="9621">
                  <c:v>160.35</c:v>
                </c:pt>
                <c:pt idx="9622">
                  <c:v>160.3666667</c:v>
                </c:pt>
                <c:pt idx="9623">
                  <c:v>160.3833333</c:v>
                </c:pt>
                <c:pt idx="9624">
                  <c:v>160.4</c:v>
                </c:pt>
                <c:pt idx="9625">
                  <c:v>160.4166667</c:v>
                </c:pt>
                <c:pt idx="9626">
                  <c:v>160.4333333</c:v>
                </c:pt>
                <c:pt idx="9627">
                  <c:v>160.45</c:v>
                </c:pt>
                <c:pt idx="9628">
                  <c:v>160.4666667</c:v>
                </c:pt>
                <c:pt idx="9629">
                  <c:v>160.4833333</c:v>
                </c:pt>
                <c:pt idx="9630">
                  <c:v>160.5</c:v>
                </c:pt>
                <c:pt idx="9631">
                  <c:v>160.5166667</c:v>
                </c:pt>
                <c:pt idx="9632">
                  <c:v>160.5333333</c:v>
                </c:pt>
                <c:pt idx="9633">
                  <c:v>160.55</c:v>
                </c:pt>
                <c:pt idx="9634">
                  <c:v>160.5666667</c:v>
                </c:pt>
                <c:pt idx="9635">
                  <c:v>160.5833333</c:v>
                </c:pt>
                <c:pt idx="9636">
                  <c:v>160.6</c:v>
                </c:pt>
                <c:pt idx="9637">
                  <c:v>160.6166667</c:v>
                </c:pt>
                <c:pt idx="9638">
                  <c:v>160.6333333</c:v>
                </c:pt>
                <c:pt idx="9639">
                  <c:v>160.65</c:v>
                </c:pt>
                <c:pt idx="9640">
                  <c:v>160.6666667</c:v>
                </c:pt>
                <c:pt idx="9641">
                  <c:v>160.6833333</c:v>
                </c:pt>
                <c:pt idx="9642">
                  <c:v>160.7</c:v>
                </c:pt>
                <c:pt idx="9643">
                  <c:v>160.7166667</c:v>
                </c:pt>
                <c:pt idx="9644">
                  <c:v>160.7333333</c:v>
                </c:pt>
                <c:pt idx="9645">
                  <c:v>160.75</c:v>
                </c:pt>
                <c:pt idx="9646">
                  <c:v>160.7666667</c:v>
                </c:pt>
                <c:pt idx="9647">
                  <c:v>160.7833333</c:v>
                </c:pt>
                <c:pt idx="9648">
                  <c:v>160.8</c:v>
                </c:pt>
                <c:pt idx="9649">
                  <c:v>160.8166667</c:v>
                </c:pt>
                <c:pt idx="9650">
                  <c:v>160.8333333</c:v>
                </c:pt>
                <c:pt idx="9651">
                  <c:v>160.85</c:v>
                </c:pt>
                <c:pt idx="9652">
                  <c:v>160.8666667</c:v>
                </c:pt>
                <c:pt idx="9653">
                  <c:v>160.8833333</c:v>
                </c:pt>
                <c:pt idx="9654">
                  <c:v>160.9</c:v>
                </c:pt>
                <c:pt idx="9655">
                  <c:v>160.9166667</c:v>
                </c:pt>
                <c:pt idx="9656">
                  <c:v>160.9333333</c:v>
                </c:pt>
                <c:pt idx="9657">
                  <c:v>160.95</c:v>
                </c:pt>
                <c:pt idx="9658">
                  <c:v>160.9666667</c:v>
                </c:pt>
                <c:pt idx="9659">
                  <c:v>160.9833333</c:v>
                </c:pt>
                <c:pt idx="9660">
                  <c:v>161</c:v>
                </c:pt>
                <c:pt idx="9661">
                  <c:v>161.0166667</c:v>
                </c:pt>
                <c:pt idx="9662">
                  <c:v>161.0333333</c:v>
                </c:pt>
                <c:pt idx="9663">
                  <c:v>161.05</c:v>
                </c:pt>
                <c:pt idx="9664">
                  <c:v>161.0666667</c:v>
                </c:pt>
                <c:pt idx="9665">
                  <c:v>161.0833333</c:v>
                </c:pt>
                <c:pt idx="9666">
                  <c:v>161.1</c:v>
                </c:pt>
                <c:pt idx="9667">
                  <c:v>161.1166667</c:v>
                </c:pt>
                <c:pt idx="9668">
                  <c:v>161.1333333</c:v>
                </c:pt>
                <c:pt idx="9669">
                  <c:v>161.15</c:v>
                </c:pt>
                <c:pt idx="9670">
                  <c:v>161.1666667</c:v>
                </c:pt>
                <c:pt idx="9671">
                  <c:v>161.1833333</c:v>
                </c:pt>
                <c:pt idx="9672">
                  <c:v>161.2</c:v>
                </c:pt>
                <c:pt idx="9673">
                  <c:v>161.2166667</c:v>
                </c:pt>
                <c:pt idx="9674">
                  <c:v>161.2333333</c:v>
                </c:pt>
                <c:pt idx="9675">
                  <c:v>161.25</c:v>
                </c:pt>
                <c:pt idx="9676">
                  <c:v>161.2666667</c:v>
                </c:pt>
                <c:pt idx="9677">
                  <c:v>161.2833333</c:v>
                </c:pt>
                <c:pt idx="9678">
                  <c:v>161.3</c:v>
                </c:pt>
                <c:pt idx="9679">
                  <c:v>161.3166667</c:v>
                </c:pt>
                <c:pt idx="9680">
                  <c:v>161.3333333</c:v>
                </c:pt>
                <c:pt idx="9681">
                  <c:v>161.35</c:v>
                </c:pt>
                <c:pt idx="9682">
                  <c:v>161.3666667</c:v>
                </c:pt>
                <c:pt idx="9683">
                  <c:v>161.3833333</c:v>
                </c:pt>
                <c:pt idx="9684">
                  <c:v>161.4</c:v>
                </c:pt>
                <c:pt idx="9685">
                  <c:v>161.4166667</c:v>
                </c:pt>
                <c:pt idx="9686">
                  <c:v>161.4333333</c:v>
                </c:pt>
                <c:pt idx="9687">
                  <c:v>161.45</c:v>
                </c:pt>
                <c:pt idx="9688">
                  <c:v>161.4666667</c:v>
                </c:pt>
                <c:pt idx="9689">
                  <c:v>161.4833333</c:v>
                </c:pt>
                <c:pt idx="9690">
                  <c:v>161.5</c:v>
                </c:pt>
                <c:pt idx="9691">
                  <c:v>161.5166667</c:v>
                </c:pt>
                <c:pt idx="9692">
                  <c:v>161.5333333</c:v>
                </c:pt>
                <c:pt idx="9693">
                  <c:v>161.55</c:v>
                </c:pt>
                <c:pt idx="9694">
                  <c:v>161.5666667</c:v>
                </c:pt>
                <c:pt idx="9695">
                  <c:v>161.5833333</c:v>
                </c:pt>
                <c:pt idx="9696">
                  <c:v>161.6</c:v>
                </c:pt>
                <c:pt idx="9697">
                  <c:v>161.6166667</c:v>
                </c:pt>
                <c:pt idx="9698">
                  <c:v>161.6333333</c:v>
                </c:pt>
                <c:pt idx="9699">
                  <c:v>161.65</c:v>
                </c:pt>
                <c:pt idx="9700">
                  <c:v>161.6666667</c:v>
                </c:pt>
                <c:pt idx="9701">
                  <c:v>161.6833333</c:v>
                </c:pt>
                <c:pt idx="9702">
                  <c:v>161.7</c:v>
                </c:pt>
                <c:pt idx="9703">
                  <c:v>161.7166667</c:v>
                </c:pt>
                <c:pt idx="9704">
                  <c:v>161.7333333</c:v>
                </c:pt>
                <c:pt idx="9705">
                  <c:v>161.75</c:v>
                </c:pt>
                <c:pt idx="9706">
                  <c:v>161.7666667</c:v>
                </c:pt>
                <c:pt idx="9707">
                  <c:v>161.7833333</c:v>
                </c:pt>
                <c:pt idx="9708">
                  <c:v>161.8</c:v>
                </c:pt>
                <c:pt idx="9709">
                  <c:v>161.8166667</c:v>
                </c:pt>
                <c:pt idx="9710">
                  <c:v>161.8333333</c:v>
                </c:pt>
                <c:pt idx="9711">
                  <c:v>161.85</c:v>
                </c:pt>
                <c:pt idx="9712">
                  <c:v>161.8666667</c:v>
                </c:pt>
                <c:pt idx="9713">
                  <c:v>161.8833333</c:v>
                </c:pt>
                <c:pt idx="9714">
                  <c:v>161.9</c:v>
                </c:pt>
                <c:pt idx="9715">
                  <c:v>161.9166667</c:v>
                </c:pt>
                <c:pt idx="9716">
                  <c:v>161.9333333</c:v>
                </c:pt>
                <c:pt idx="9717">
                  <c:v>161.95</c:v>
                </c:pt>
                <c:pt idx="9718">
                  <c:v>161.9666667</c:v>
                </c:pt>
                <c:pt idx="9719">
                  <c:v>161.9833333</c:v>
                </c:pt>
                <c:pt idx="9720">
                  <c:v>162</c:v>
                </c:pt>
                <c:pt idx="9721">
                  <c:v>162.0166667</c:v>
                </c:pt>
                <c:pt idx="9722">
                  <c:v>162.0333333</c:v>
                </c:pt>
                <c:pt idx="9723">
                  <c:v>162.05</c:v>
                </c:pt>
                <c:pt idx="9724">
                  <c:v>162.0666667</c:v>
                </c:pt>
                <c:pt idx="9725">
                  <c:v>162.0833333</c:v>
                </c:pt>
                <c:pt idx="9726">
                  <c:v>162.1</c:v>
                </c:pt>
                <c:pt idx="9727">
                  <c:v>162.1166667</c:v>
                </c:pt>
                <c:pt idx="9728">
                  <c:v>162.1333333</c:v>
                </c:pt>
                <c:pt idx="9729">
                  <c:v>162.15</c:v>
                </c:pt>
                <c:pt idx="9730">
                  <c:v>162.1666667</c:v>
                </c:pt>
                <c:pt idx="9731">
                  <c:v>162.1833333</c:v>
                </c:pt>
                <c:pt idx="9732">
                  <c:v>162.2</c:v>
                </c:pt>
                <c:pt idx="9733">
                  <c:v>162.2166667</c:v>
                </c:pt>
                <c:pt idx="9734">
                  <c:v>162.2333333</c:v>
                </c:pt>
                <c:pt idx="9735">
                  <c:v>162.25</c:v>
                </c:pt>
                <c:pt idx="9736">
                  <c:v>162.2666667</c:v>
                </c:pt>
                <c:pt idx="9737">
                  <c:v>162.2833333</c:v>
                </c:pt>
                <c:pt idx="9738">
                  <c:v>162.3</c:v>
                </c:pt>
                <c:pt idx="9739">
                  <c:v>162.3166667</c:v>
                </c:pt>
                <c:pt idx="9740">
                  <c:v>162.3333333</c:v>
                </c:pt>
                <c:pt idx="9741">
                  <c:v>162.35</c:v>
                </c:pt>
                <c:pt idx="9742">
                  <c:v>162.3666667</c:v>
                </c:pt>
                <c:pt idx="9743">
                  <c:v>162.3833333</c:v>
                </c:pt>
                <c:pt idx="9744">
                  <c:v>162.4</c:v>
                </c:pt>
                <c:pt idx="9745">
                  <c:v>162.4166667</c:v>
                </c:pt>
                <c:pt idx="9746">
                  <c:v>162.4333333</c:v>
                </c:pt>
                <c:pt idx="9747">
                  <c:v>162.45</c:v>
                </c:pt>
                <c:pt idx="9748">
                  <c:v>162.4666667</c:v>
                </c:pt>
                <c:pt idx="9749">
                  <c:v>162.4833333</c:v>
                </c:pt>
                <c:pt idx="9750">
                  <c:v>162.5</c:v>
                </c:pt>
                <c:pt idx="9751">
                  <c:v>162.5166667</c:v>
                </c:pt>
                <c:pt idx="9752">
                  <c:v>162.5333333</c:v>
                </c:pt>
                <c:pt idx="9753">
                  <c:v>162.55</c:v>
                </c:pt>
                <c:pt idx="9754">
                  <c:v>162.5666667</c:v>
                </c:pt>
                <c:pt idx="9755">
                  <c:v>162.5833333</c:v>
                </c:pt>
                <c:pt idx="9756">
                  <c:v>162.6</c:v>
                </c:pt>
                <c:pt idx="9757">
                  <c:v>162.6166667</c:v>
                </c:pt>
                <c:pt idx="9758">
                  <c:v>162.6333333</c:v>
                </c:pt>
                <c:pt idx="9759">
                  <c:v>162.65</c:v>
                </c:pt>
                <c:pt idx="9760">
                  <c:v>162.6666667</c:v>
                </c:pt>
                <c:pt idx="9761">
                  <c:v>162.6833333</c:v>
                </c:pt>
                <c:pt idx="9762">
                  <c:v>162.7</c:v>
                </c:pt>
                <c:pt idx="9763">
                  <c:v>162.7166667</c:v>
                </c:pt>
                <c:pt idx="9764">
                  <c:v>162.7333333</c:v>
                </c:pt>
                <c:pt idx="9765">
                  <c:v>162.75</c:v>
                </c:pt>
                <c:pt idx="9766">
                  <c:v>162.7666667</c:v>
                </c:pt>
                <c:pt idx="9767">
                  <c:v>162.7833333</c:v>
                </c:pt>
                <c:pt idx="9768">
                  <c:v>162.8</c:v>
                </c:pt>
                <c:pt idx="9769">
                  <c:v>162.8166667</c:v>
                </c:pt>
                <c:pt idx="9770">
                  <c:v>162.8333333</c:v>
                </c:pt>
                <c:pt idx="9771">
                  <c:v>162.85</c:v>
                </c:pt>
                <c:pt idx="9772">
                  <c:v>162.8666667</c:v>
                </c:pt>
                <c:pt idx="9773">
                  <c:v>162.8833333</c:v>
                </c:pt>
                <c:pt idx="9774">
                  <c:v>162.9</c:v>
                </c:pt>
                <c:pt idx="9775">
                  <c:v>162.9166667</c:v>
                </c:pt>
                <c:pt idx="9776">
                  <c:v>162.9333333</c:v>
                </c:pt>
                <c:pt idx="9777">
                  <c:v>162.95</c:v>
                </c:pt>
                <c:pt idx="9778">
                  <c:v>162.9666667</c:v>
                </c:pt>
                <c:pt idx="9779">
                  <c:v>162.9833333</c:v>
                </c:pt>
                <c:pt idx="9780">
                  <c:v>163</c:v>
                </c:pt>
                <c:pt idx="9781">
                  <c:v>163.0166667</c:v>
                </c:pt>
                <c:pt idx="9782">
                  <c:v>163.0333333</c:v>
                </c:pt>
                <c:pt idx="9783">
                  <c:v>163.05</c:v>
                </c:pt>
                <c:pt idx="9784">
                  <c:v>163.0666667</c:v>
                </c:pt>
                <c:pt idx="9785">
                  <c:v>163.0833333</c:v>
                </c:pt>
                <c:pt idx="9786">
                  <c:v>163.1</c:v>
                </c:pt>
                <c:pt idx="9787">
                  <c:v>163.1166667</c:v>
                </c:pt>
                <c:pt idx="9788">
                  <c:v>163.1333333</c:v>
                </c:pt>
                <c:pt idx="9789">
                  <c:v>163.15</c:v>
                </c:pt>
                <c:pt idx="9790">
                  <c:v>163.1666667</c:v>
                </c:pt>
                <c:pt idx="9791">
                  <c:v>163.1833333</c:v>
                </c:pt>
                <c:pt idx="9792">
                  <c:v>163.2</c:v>
                </c:pt>
                <c:pt idx="9793">
                  <c:v>163.2166667</c:v>
                </c:pt>
                <c:pt idx="9794">
                  <c:v>163.2333333</c:v>
                </c:pt>
                <c:pt idx="9795">
                  <c:v>163.25</c:v>
                </c:pt>
                <c:pt idx="9796">
                  <c:v>163.2666667</c:v>
                </c:pt>
                <c:pt idx="9797">
                  <c:v>163.2833333</c:v>
                </c:pt>
                <c:pt idx="9798">
                  <c:v>163.3</c:v>
                </c:pt>
                <c:pt idx="9799">
                  <c:v>163.3166667</c:v>
                </c:pt>
                <c:pt idx="9800">
                  <c:v>163.3333333</c:v>
                </c:pt>
                <c:pt idx="9801">
                  <c:v>163.35</c:v>
                </c:pt>
                <c:pt idx="9802">
                  <c:v>163.3666667</c:v>
                </c:pt>
                <c:pt idx="9803">
                  <c:v>163.3833333</c:v>
                </c:pt>
                <c:pt idx="9804">
                  <c:v>163.4</c:v>
                </c:pt>
                <c:pt idx="9805">
                  <c:v>163.4166667</c:v>
                </c:pt>
                <c:pt idx="9806">
                  <c:v>163.4333333</c:v>
                </c:pt>
                <c:pt idx="9807">
                  <c:v>163.45</c:v>
                </c:pt>
                <c:pt idx="9808">
                  <c:v>163.4666667</c:v>
                </c:pt>
                <c:pt idx="9809">
                  <c:v>163.4833333</c:v>
                </c:pt>
                <c:pt idx="9810">
                  <c:v>163.5</c:v>
                </c:pt>
                <c:pt idx="9811">
                  <c:v>163.5166667</c:v>
                </c:pt>
                <c:pt idx="9812">
                  <c:v>163.5333333</c:v>
                </c:pt>
                <c:pt idx="9813">
                  <c:v>163.55</c:v>
                </c:pt>
                <c:pt idx="9814">
                  <c:v>163.5666667</c:v>
                </c:pt>
                <c:pt idx="9815">
                  <c:v>163.5833333</c:v>
                </c:pt>
                <c:pt idx="9816">
                  <c:v>163.6</c:v>
                </c:pt>
                <c:pt idx="9817">
                  <c:v>163.6166667</c:v>
                </c:pt>
                <c:pt idx="9818">
                  <c:v>163.6333333</c:v>
                </c:pt>
                <c:pt idx="9819">
                  <c:v>163.65</c:v>
                </c:pt>
                <c:pt idx="9820">
                  <c:v>163.6666667</c:v>
                </c:pt>
                <c:pt idx="9821">
                  <c:v>163.6833333</c:v>
                </c:pt>
                <c:pt idx="9822">
                  <c:v>163.7</c:v>
                </c:pt>
                <c:pt idx="9823">
                  <c:v>163.7166667</c:v>
                </c:pt>
                <c:pt idx="9824">
                  <c:v>163.7333333</c:v>
                </c:pt>
                <c:pt idx="9825">
                  <c:v>163.75</c:v>
                </c:pt>
                <c:pt idx="9826">
                  <c:v>163.7666667</c:v>
                </c:pt>
                <c:pt idx="9827">
                  <c:v>163.7833333</c:v>
                </c:pt>
                <c:pt idx="9828">
                  <c:v>163.8</c:v>
                </c:pt>
                <c:pt idx="9829">
                  <c:v>163.8166667</c:v>
                </c:pt>
                <c:pt idx="9830">
                  <c:v>163.8333333</c:v>
                </c:pt>
                <c:pt idx="9831">
                  <c:v>163.85</c:v>
                </c:pt>
                <c:pt idx="9832">
                  <c:v>163.8666667</c:v>
                </c:pt>
                <c:pt idx="9833">
                  <c:v>163.8833333</c:v>
                </c:pt>
                <c:pt idx="9834">
                  <c:v>163.9</c:v>
                </c:pt>
                <c:pt idx="9835">
                  <c:v>163.9166667</c:v>
                </c:pt>
                <c:pt idx="9836">
                  <c:v>163.9333333</c:v>
                </c:pt>
                <c:pt idx="9837">
                  <c:v>163.95</c:v>
                </c:pt>
                <c:pt idx="9838">
                  <c:v>163.9666667</c:v>
                </c:pt>
                <c:pt idx="9839">
                  <c:v>163.9833333</c:v>
                </c:pt>
                <c:pt idx="9840">
                  <c:v>164</c:v>
                </c:pt>
                <c:pt idx="9841">
                  <c:v>164.0166667</c:v>
                </c:pt>
                <c:pt idx="9842">
                  <c:v>164.0333333</c:v>
                </c:pt>
                <c:pt idx="9843">
                  <c:v>164.05</c:v>
                </c:pt>
                <c:pt idx="9844">
                  <c:v>164.0666667</c:v>
                </c:pt>
                <c:pt idx="9845">
                  <c:v>164.0833333</c:v>
                </c:pt>
                <c:pt idx="9846">
                  <c:v>164.1</c:v>
                </c:pt>
                <c:pt idx="9847">
                  <c:v>164.1166667</c:v>
                </c:pt>
                <c:pt idx="9848">
                  <c:v>164.1333333</c:v>
                </c:pt>
                <c:pt idx="9849">
                  <c:v>164.15</c:v>
                </c:pt>
                <c:pt idx="9850">
                  <c:v>164.1666667</c:v>
                </c:pt>
                <c:pt idx="9851">
                  <c:v>164.1833333</c:v>
                </c:pt>
                <c:pt idx="9852">
                  <c:v>164.2</c:v>
                </c:pt>
                <c:pt idx="9853">
                  <c:v>164.2166667</c:v>
                </c:pt>
                <c:pt idx="9854">
                  <c:v>164.2333333</c:v>
                </c:pt>
                <c:pt idx="9855">
                  <c:v>164.25</c:v>
                </c:pt>
                <c:pt idx="9856">
                  <c:v>164.2666667</c:v>
                </c:pt>
                <c:pt idx="9857">
                  <c:v>164.2833333</c:v>
                </c:pt>
                <c:pt idx="9858">
                  <c:v>164.3</c:v>
                </c:pt>
                <c:pt idx="9859">
                  <c:v>164.3166667</c:v>
                </c:pt>
                <c:pt idx="9860">
                  <c:v>164.3333333</c:v>
                </c:pt>
                <c:pt idx="9861">
                  <c:v>164.35</c:v>
                </c:pt>
                <c:pt idx="9862">
                  <c:v>164.3666667</c:v>
                </c:pt>
                <c:pt idx="9863">
                  <c:v>164.3833333</c:v>
                </c:pt>
                <c:pt idx="9864">
                  <c:v>164.4</c:v>
                </c:pt>
                <c:pt idx="9865">
                  <c:v>164.4166667</c:v>
                </c:pt>
                <c:pt idx="9866">
                  <c:v>164.4333333</c:v>
                </c:pt>
                <c:pt idx="9867">
                  <c:v>164.45</c:v>
                </c:pt>
                <c:pt idx="9868">
                  <c:v>164.4666667</c:v>
                </c:pt>
                <c:pt idx="9869">
                  <c:v>164.4833333</c:v>
                </c:pt>
                <c:pt idx="9870">
                  <c:v>164.5</c:v>
                </c:pt>
                <c:pt idx="9871">
                  <c:v>164.5166667</c:v>
                </c:pt>
                <c:pt idx="9872">
                  <c:v>164.5333333</c:v>
                </c:pt>
                <c:pt idx="9873">
                  <c:v>164.55</c:v>
                </c:pt>
                <c:pt idx="9874">
                  <c:v>164.5666667</c:v>
                </c:pt>
                <c:pt idx="9875">
                  <c:v>164.5833333</c:v>
                </c:pt>
                <c:pt idx="9876">
                  <c:v>164.6</c:v>
                </c:pt>
                <c:pt idx="9877">
                  <c:v>164.6166667</c:v>
                </c:pt>
                <c:pt idx="9878">
                  <c:v>164.6333333</c:v>
                </c:pt>
                <c:pt idx="9879">
                  <c:v>164.65</c:v>
                </c:pt>
                <c:pt idx="9880">
                  <c:v>164.6666667</c:v>
                </c:pt>
                <c:pt idx="9881">
                  <c:v>164.6833333</c:v>
                </c:pt>
                <c:pt idx="9882">
                  <c:v>164.7</c:v>
                </c:pt>
                <c:pt idx="9883">
                  <c:v>164.7166667</c:v>
                </c:pt>
                <c:pt idx="9884">
                  <c:v>164.7333333</c:v>
                </c:pt>
                <c:pt idx="9885">
                  <c:v>164.75</c:v>
                </c:pt>
                <c:pt idx="9886">
                  <c:v>164.7666667</c:v>
                </c:pt>
                <c:pt idx="9887">
                  <c:v>164.7833333</c:v>
                </c:pt>
                <c:pt idx="9888">
                  <c:v>164.8</c:v>
                </c:pt>
                <c:pt idx="9889">
                  <c:v>164.8166667</c:v>
                </c:pt>
                <c:pt idx="9890">
                  <c:v>164.8333333</c:v>
                </c:pt>
                <c:pt idx="9891">
                  <c:v>164.85</c:v>
                </c:pt>
                <c:pt idx="9892">
                  <c:v>164.8666667</c:v>
                </c:pt>
                <c:pt idx="9893">
                  <c:v>164.8833333</c:v>
                </c:pt>
                <c:pt idx="9894">
                  <c:v>164.9</c:v>
                </c:pt>
                <c:pt idx="9895">
                  <c:v>164.9166667</c:v>
                </c:pt>
                <c:pt idx="9896">
                  <c:v>164.9333333</c:v>
                </c:pt>
                <c:pt idx="9897">
                  <c:v>164.95</c:v>
                </c:pt>
                <c:pt idx="9898">
                  <c:v>164.9666667</c:v>
                </c:pt>
                <c:pt idx="9899">
                  <c:v>164.9833333</c:v>
                </c:pt>
                <c:pt idx="9900">
                  <c:v>165</c:v>
                </c:pt>
                <c:pt idx="9901">
                  <c:v>165.0166667</c:v>
                </c:pt>
                <c:pt idx="9902">
                  <c:v>165.0333333</c:v>
                </c:pt>
                <c:pt idx="9903">
                  <c:v>165.05</c:v>
                </c:pt>
                <c:pt idx="9904">
                  <c:v>165.0666667</c:v>
                </c:pt>
                <c:pt idx="9905">
                  <c:v>165.0833333</c:v>
                </c:pt>
                <c:pt idx="9906">
                  <c:v>165.1</c:v>
                </c:pt>
                <c:pt idx="9907">
                  <c:v>165.1166667</c:v>
                </c:pt>
                <c:pt idx="9908">
                  <c:v>165.1333333</c:v>
                </c:pt>
                <c:pt idx="9909">
                  <c:v>165.15</c:v>
                </c:pt>
                <c:pt idx="9910">
                  <c:v>165.1666667</c:v>
                </c:pt>
                <c:pt idx="9911">
                  <c:v>165.1833333</c:v>
                </c:pt>
                <c:pt idx="9912">
                  <c:v>165.2</c:v>
                </c:pt>
                <c:pt idx="9913">
                  <c:v>165.2166667</c:v>
                </c:pt>
                <c:pt idx="9914">
                  <c:v>165.2333333</c:v>
                </c:pt>
                <c:pt idx="9915">
                  <c:v>165.25</c:v>
                </c:pt>
                <c:pt idx="9916">
                  <c:v>165.2666667</c:v>
                </c:pt>
                <c:pt idx="9917">
                  <c:v>165.2833333</c:v>
                </c:pt>
                <c:pt idx="9918">
                  <c:v>165.3</c:v>
                </c:pt>
                <c:pt idx="9919">
                  <c:v>165.3166667</c:v>
                </c:pt>
                <c:pt idx="9920">
                  <c:v>165.3333333</c:v>
                </c:pt>
                <c:pt idx="9921">
                  <c:v>165.35</c:v>
                </c:pt>
                <c:pt idx="9922">
                  <c:v>165.3666667</c:v>
                </c:pt>
                <c:pt idx="9923">
                  <c:v>165.3833333</c:v>
                </c:pt>
                <c:pt idx="9924">
                  <c:v>165.4</c:v>
                </c:pt>
                <c:pt idx="9925">
                  <c:v>165.4166667</c:v>
                </c:pt>
                <c:pt idx="9926">
                  <c:v>165.4333333</c:v>
                </c:pt>
                <c:pt idx="9927">
                  <c:v>165.45</c:v>
                </c:pt>
                <c:pt idx="9928">
                  <c:v>165.4666667</c:v>
                </c:pt>
                <c:pt idx="9929">
                  <c:v>165.4833333</c:v>
                </c:pt>
                <c:pt idx="9930">
                  <c:v>165.5</c:v>
                </c:pt>
                <c:pt idx="9931">
                  <c:v>165.5166667</c:v>
                </c:pt>
                <c:pt idx="9932">
                  <c:v>165.5333333</c:v>
                </c:pt>
                <c:pt idx="9933">
                  <c:v>165.55</c:v>
                </c:pt>
                <c:pt idx="9934">
                  <c:v>165.5666667</c:v>
                </c:pt>
                <c:pt idx="9935">
                  <c:v>165.5833333</c:v>
                </c:pt>
                <c:pt idx="9936">
                  <c:v>165.6</c:v>
                </c:pt>
                <c:pt idx="9937">
                  <c:v>165.6166667</c:v>
                </c:pt>
                <c:pt idx="9938">
                  <c:v>165.6333333</c:v>
                </c:pt>
                <c:pt idx="9939">
                  <c:v>165.65</c:v>
                </c:pt>
                <c:pt idx="9940">
                  <c:v>165.6666667</c:v>
                </c:pt>
                <c:pt idx="9941">
                  <c:v>165.6833333</c:v>
                </c:pt>
                <c:pt idx="9942">
                  <c:v>165.7</c:v>
                </c:pt>
                <c:pt idx="9943">
                  <c:v>165.7166667</c:v>
                </c:pt>
                <c:pt idx="9944">
                  <c:v>165.7333333</c:v>
                </c:pt>
                <c:pt idx="9945">
                  <c:v>165.75</c:v>
                </c:pt>
                <c:pt idx="9946">
                  <c:v>165.7666667</c:v>
                </c:pt>
                <c:pt idx="9947">
                  <c:v>165.7833333</c:v>
                </c:pt>
                <c:pt idx="9948">
                  <c:v>165.8</c:v>
                </c:pt>
                <c:pt idx="9949">
                  <c:v>165.8166667</c:v>
                </c:pt>
                <c:pt idx="9950">
                  <c:v>165.8333333</c:v>
                </c:pt>
                <c:pt idx="9951">
                  <c:v>165.85</c:v>
                </c:pt>
                <c:pt idx="9952">
                  <c:v>165.8666667</c:v>
                </c:pt>
                <c:pt idx="9953">
                  <c:v>165.8833333</c:v>
                </c:pt>
                <c:pt idx="9954">
                  <c:v>165.9</c:v>
                </c:pt>
                <c:pt idx="9955">
                  <c:v>165.9166667</c:v>
                </c:pt>
                <c:pt idx="9956">
                  <c:v>165.9333333</c:v>
                </c:pt>
                <c:pt idx="9957">
                  <c:v>165.95</c:v>
                </c:pt>
                <c:pt idx="9958">
                  <c:v>165.9666667</c:v>
                </c:pt>
                <c:pt idx="9959">
                  <c:v>165.9833333</c:v>
                </c:pt>
                <c:pt idx="9960">
                  <c:v>166</c:v>
                </c:pt>
                <c:pt idx="9961">
                  <c:v>166.0166667</c:v>
                </c:pt>
                <c:pt idx="9962">
                  <c:v>166.0333333</c:v>
                </c:pt>
                <c:pt idx="9963">
                  <c:v>166.05</c:v>
                </c:pt>
                <c:pt idx="9964">
                  <c:v>166.0666667</c:v>
                </c:pt>
                <c:pt idx="9965">
                  <c:v>166.0833333</c:v>
                </c:pt>
                <c:pt idx="9966">
                  <c:v>166.1</c:v>
                </c:pt>
                <c:pt idx="9967">
                  <c:v>166.1166667</c:v>
                </c:pt>
                <c:pt idx="9968">
                  <c:v>166.1333333</c:v>
                </c:pt>
                <c:pt idx="9969">
                  <c:v>166.15</c:v>
                </c:pt>
                <c:pt idx="9970">
                  <c:v>166.1666667</c:v>
                </c:pt>
                <c:pt idx="9971">
                  <c:v>166.1833333</c:v>
                </c:pt>
                <c:pt idx="9972">
                  <c:v>166.2</c:v>
                </c:pt>
                <c:pt idx="9973">
                  <c:v>166.2166667</c:v>
                </c:pt>
                <c:pt idx="9974">
                  <c:v>166.2333333</c:v>
                </c:pt>
                <c:pt idx="9975">
                  <c:v>166.25</c:v>
                </c:pt>
                <c:pt idx="9976">
                  <c:v>166.2666667</c:v>
                </c:pt>
                <c:pt idx="9977">
                  <c:v>166.2833333</c:v>
                </c:pt>
                <c:pt idx="9978">
                  <c:v>166.3</c:v>
                </c:pt>
                <c:pt idx="9979">
                  <c:v>166.3166667</c:v>
                </c:pt>
                <c:pt idx="9980">
                  <c:v>166.3333333</c:v>
                </c:pt>
                <c:pt idx="9981">
                  <c:v>166.35</c:v>
                </c:pt>
                <c:pt idx="9982">
                  <c:v>166.3666667</c:v>
                </c:pt>
                <c:pt idx="9983">
                  <c:v>166.3833333</c:v>
                </c:pt>
                <c:pt idx="9984">
                  <c:v>166.4</c:v>
                </c:pt>
                <c:pt idx="9985">
                  <c:v>166.4166667</c:v>
                </c:pt>
                <c:pt idx="9986">
                  <c:v>166.4333333</c:v>
                </c:pt>
                <c:pt idx="9987">
                  <c:v>166.45</c:v>
                </c:pt>
                <c:pt idx="9988">
                  <c:v>166.4666667</c:v>
                </c:pt>
                <c:pt idx="9989">
                  <c:v>166.4833333</c:v>
                </c:pt>
                <c:pt idx="9990">
                  <c:v>166.5</c:v>
                </c:pt>
                <c:pt idx="9991">
                  <c:v>166.5166667</c:v>
                </c:pt>
                <c:pt idx="9992">
                  <c:v>166.5333333</c:v>
                </c:pt>
                <c:pt idx="9993">
                  <c:v>166.55</c:v>
                </c:pt>
                <c:pt idx="9994">
                  <c:v>166.5666667</c:v>
                </c:pt>
                <c:pt idx="9995">
                  <c:v>166.5833333</c:v>
                </c:pt>
                <c:pt idx="9996">
                  <c:v>166.6</c:v>
                </c:pt>
                <c:pt idx="9997">
                  <c:v>166.6166667</c:v>
                </c:pt>
                <c:pt idx="9998">
                  <c:v>166.6333333</c:v>
                </c:pt>
                <c:pt idx="9999">
                  <c:v>166.65</c:v>
                </c:pt>
                <c:pt idx="10000">
                  <c:v>166.6666667</c:v>
                </c:pt>
                <c:pt idx="10001">
                  <c:v>166.6833333</c:v>
                </c:pt>
                <c:pt idx="10002">
                  <c:v>166.7</c:v>
                </c:pt>
                <c:pt idx="10003">
                  <c:v>166.7166667</c:v>
                </c:pt>
                <c:pt idx="10004">
                  <c:v>166.7333333</c:v>
                </c:pt>
                <c:pt idx="10005">
                  <c:v>166.75</c:v>
                </c:pt>
                <c:pt idx="10006">
                  <c:v>166.7666667</c:v>
                </c:pt>
                <c:pt idx="10007">
                  <c:v>166.7833333</c:v>
                </c:pt>
                <c:pt idx="10008">
                  <c:v>166.8</c:v>
                </c:pt>
                <c:pt idx="10009">
                  <c:v>166.8166667</c:v>
                </c:pt>
                <c:pt idx="10010">
                  <c:v>166.8333333</c:v>
                </c:pt>
                <c:pt idx="10011">
                  <c:v>166.85</c:v>
                </c:pt>
                <c:pt idx="10012">
                  <c:v>166.8666667</c:v>
                </c:pt>
                <c:pt idx="10013">
                  <c:v>166.8833333</c:v>
                </c:pt>
                <c:pt idx="10014">
                  <c:v>166.9</c:v>
                </c:pt>
                <c:pt idx="10015">
                  <c:v>166.9166667</c:v>
                </c:pt>
                <c:pt idx="10016">
                  <c:v>166.9333333</c:v>
                </c:pt>
                <c:pt idx="10017">
                  <c:v>166.95</c:v>
                </c:pt>
                <c:pt idx="10018">
                  <c:v>166.9666667</c:v>
                </c:pt>
                <c:pt idx="10019">
                  <c:v>166.9833333</c:v>
                </c:pt>
                <c:pt idx="10020">
                  <c:v>167</c:v>
                </c:pt>
                <c:pt idx="10021">
                  <c:v>167.0166667</c:v>
                </c:pt>
                <c:pt idx="10022">
                  <c:v>167.0333333</c:v>
                </c:pt>
                <c:pt idx="10023">
                  <c:v>167.05</c:v>
                </c:pt>
                <c:pt idx="10024">
                  <c:v>167.0666667</c:v>
                </c:pt>
                <c:pt idx="10025">
                  <c:v>167.0833333</c:v>
                </c:pt>
                <c:pt idx="10026">
                  <c:v>167.1</c:v>
                </c:pt>
                <c:pt idx="10027">
                  <c:v>167.1166667</c:v>
                </c:pt>
                <c:pt idx="10028">
                  <c:v>167.1333333</c:v>
                </c:pt>
                <c:pt idx="10029">
                  <c:v>167.15</c:v>
                </c:pt>
                <c:pt idx="10030">
                  <c:v>167.1666667</c:v>
                </c:pt>
                <c:pt idx="10031">
                  <c:v>167.1833333</c:v>
                </c:pt>
                <c:pt idx="10032">
                  <c:v>167.2</c:v>
                </c:pt>
                <c:pt idx="10033">
                  <c:v>167.2166667</c:v>
                </c:pt>
                <c:pt idx="10034">
                  <c:v>167.2333333</c:v>
                </c:pt>
                <c:pt idx="10035">
                  <c:v>167.25</c:v>
                </c:pt>
                <c:pt idx="10036">
                  <c:v>167.2666667</c:v>
                </c:pt>
                <c:pt idx="10037">
                  <c:v>167.2833333</c:v>
                </c:pt>
                <c:pt idx="10038">
                  <c:v>167.3</c:v>
                </c:pt>
                <c:pt idx="10039">
                  <c:v>167.3166667</c:v>
                </c:pt>
                <c:pt idx="10040">
                  <c:v>167.3333333</c:v>
                </c:pt>
                <c:pt idx="10041">
                  <c:v>167.35</c:v>
                </c:pt>
                <c:pt idx="10042">
                  <c:v>167.3666667</c:v>
                </c:pt>
                <c:pt idx="10043">
                  <c:v>167.3833333</c:v>
                </c:pt>
                <c:pt idx="10044">
                  <c:v>167.4</c:v>
                </c:pt>
                <c:pt idx="10045">
                  <c:v>167.4166667</c:v>
                </c:pt>
                <c:pt idx="10046">
                  <c:v>167.4333333</c:v>
                </c:pt>
                <c:pt idx="10047">
                  <c:v>167.45</c:v>
                </c:pt>
                <c:pt idx="10048">
                  <c:v>167.4666667</c:v>
                </c:pt>
                <c:pt idx="10049">
                  <c:v>167.4833333</c:v>
                </c:pt>
                <c:pt idx="10050">
                  <c:v>167.5</c:v>
                </c:pt>
                <c:pt idx="10051">
                  <c:v>167.5166667</c:v>
                </c:pt>
                <c:pt idx="10052">
                  <c:v>167.5333333</c:v>
                </c:pt>
                <c:pt idx="10053">
                  <c:v>167.55</c:v>
                </c:pt>
                <c:pt idx="10054">
                  <c:v>167.5666667</c:v>
                </c:pt>
                <c:pt idx="10055">
                  <c:v>167.5833333</c:v>
                </c:pt>
                <c:pt idx="10056">
                  <c:v>167.6</c:v>
                </c:pt>
                <c:pt idx="10057">
                  <c:v>167.6166667</c:v>
                </c:pt>
                <c:pt idx="10058">
                  <c:v>167.6333333</c:v>
                </c:pt>
                <c:pt idx="10059">
                  <c:v>167.65</c:v>
                </c:pt>
                <c:pt idx="10060">
                  <c:v>167.6666667</c:v>
                </c:pt>
                <c:pt idx="10061">
                  <c:v>167.6833333</c:v>
                </c:pt>
                <c:pt idx="10062">
                  <c:v>167.7</c:v>
                </c:pt>
                <c:pt idx="10063">
                  <c:v>167.7166667</c:v>
                </c:pt>
                <c:pt idx="10064">
                  <c:v>167.7333333</c:v>
                </c:pt>
                <c:pt idx="10065">
                  <c:v>167.75</c:v>
                </c:pt>
                <c:pt idx="10066">
                  <c:v>167.7666667</c:v>
                </c:pt>
                <c:pt idx="10067">
                  <c:v>167.7833333</c:v>
                </c:pt>
                <c:pt idx="10068">
                  <c:v>167.8</c:v>
                </c:pt>
                <c:pt idx="10069">
                  <c:v>167.8166667</c:v>
                </c:pt>
                <c:pt idx="10070">
                  <c:v>167.8333333</c:v>
                </c:pt>
                <c:pt idx="10071">
                  <c:v>167.85</c:v>
                </c:pt>
                <c:pt idx="10072">
                  <c:v>167.8666667</c:v>
                </c:pt>
                <c:pt idx="10073">
                  <c:v>167.8833333</c:v>
                </c:pt>
                <c:pt idx="10074">
                  <c:v>167.9</c:v>
                </c:pt>
                <c:pt idx="10075">
                  <c:v>167.9166667</c:v>
                </c:pt>
                <c:pt idx="10076">
                  <c:v>167.9333333</c:v>
                </c:pt>
                <c:pt idx="10077">
                  <c:v>167.95</c:v>
                </c:pt>
                <c:pt idx="10078">
                  <c:v>167.9666667</c:v>
                </c:pt>
                <c:pt idx="10079">
                  <c:v>167.9833333</c:v>
                </c:pt>
                <c:pt idx="10080">
                  <c:v>168</c:v>
                </c:pt>
                <c:pt idx="10081">
                  <c:v>168.0166667</c:v>
                </c:pt>
                <c:pt idx="10082">
                  <c:v>168.0333333</c:v>
                </c:pt>
                <c:pt idx="10083">
                  <c:v>168.05</c:v>
                </c:pt>
                <c:pt idx="10084">
                  <c:v>168.0666667</c:v>
                </c:pt>
                <c:pt idx="10085">
                  <c:v>168.0833333</c:v>
                </c:pt>
                <c:pt idx="10086">
                  <c:v>168.1</c:v>
                </c:pt>
                <c:pt idx="10087">
                  <c:v>168.1166667</c:v>
                </c:pt>
                <c:pt idx="10088">
                  <c:v>168.1333333</c:v>
                </c:pt>
                <c:pt idx="10089">
                  <c:v>168.15</c:v>
                </c:pt>
                <c:pt idx="10090">
                  <c:v>168.1666667</c:v>
                </c:pt>
                <c:pt idx="10091">
                  <c:v>168.1833333</c:v>
                </c:pt>
                <c:pt idx="10092">
                  <c:v>168.2</c:v>
                </c:pt>
                <c:pt idx="10093">
                  <c:v>168.2166667</c:v>
                </c:pt>
                <c:pt idx="10094">
                  <c:v>168.2333333</c:v>
                </c:pt>
                <c:pt idx="10095">
                  <c:v>168.25</c:v>
                </c:pt>
                <c:pt idx="10096">
                  <c:v>168.2666667</c:v>
                </c:pt>
                <c:pt idx="10097">
                  <c:v>168.2833333</c:v>
                </c:pt>
                <c:pt idx="10098">
                  <c:v>168.3</c:v>
                </c:pt>
                <c:pt idx="10099">
                  <c:v>168.3166667</c:v>
                </c:pt>
                <c:pt idx="10100">
                  <c:v>168.3333333</c:v>
                </c:pt>
                <c:pt idx="10101">
                  <c:v>168.35</c:v>
                </c:pt>
                <c:pt idx="10102">
                  <c:v>168.3666667</c:v>
                </c:pt>
                <c:pt idx="10103">
                  <c:v>168.3833333</c:v>
                </c:pt>
                <c:pt idx="10104">
                  <c:v>168.4</c:v>
                </c:pt>
                <c:pt idx="10105">
                  <c:v>168.4166667</c:v>
                </c:pt>
                <c:pt idx="10106">
                  <c:v>168.4333333</c:v>
                </c:pt>
                <c:pt idx="10107">
                  <c:v>168.45</c:v>
                </c:pt>
                <c:pt idx="10108">
                  <c:v>168.4666667</c:v>
                </c:pt>
                <c:pt idx="10109">
                  <c:v>168.4833333</c:v>
                </c:pt>
                <c:pt idx="10110">
                  <c:v>168.5</c:v>
                </c:pt>
                <c:pt idx="10111">
                  <c:v>168.5166667</c:v>
                </c:pt>
                <c:pt idx="10112">
                  <c:v>168.5333333</c:v>
                </c:pt>
                <c:pt idx="10113">
                  <c:v>168.55</c:v>
                </c:pt>
                <c:pt idx="10114">
                  <c:v>168.5666667</c:v>
                </c:pt>
                <c:pt idx="10115">
                  <c:v>168.5833333</c:v>
                </c:pt>
                <c:pt idx="10116">
                  <c:v>168.6</c:v>
                </c:pt>
                <c:pt idx="10117">
                  <c:v>168.6166667</c:v>
                </c:pt>
                <c:pt idx="10118">
                  <c:v>168.6333333</c:v>
                </c:pt>
                <c:pt idx="10119">
                  <c:v>168.65</c:v>
                </c:pt>
                <c:pt idx="10120">
                  <c:v>168.6666667</c:v>
                </c:pt>
                <c:pt idx="10121">
                  <c:v>168.6833333</c:v>
                </c:pt>
                <c:pt idx="10122">
                  <c:v>168.7</c:v>
                </c:pt>
                <c:pt idx="10123">
                  <c:v>168.7166667</c:v>
                </c:pt>
                <c:pt idx="10124">
                  <c:v>168.7333333</c:v>
                </c:pt>
                <c:pt idx="10125">
                  <c:v>168.75</c:v>
                </c:pt>
                <c:pt idx="10126">
                  <c:v>168.7666667</c:v>
                </c:pt>
                <c:pt idx="10127">
                  <c:v>168.7833333</c:v>
                </c:pt>
                <c:pt idx="10128">
                  <c:v>168.8</c:v>
                </c:pt>
                <c:pt idx="10129">
                  <c:v>168.8166667</c:v>
                </c:pt>
                <c:pt idx="10130">
                  <c:v>168.8333333</c:v>
                </c:pt>
                <c:pt idx="10131">
                  <c:v>168.85</c:v>
                </c:pt>
                <c:pt idx="10132">
                  <c:v>168.8666667</c:v>
                </c:pt>
                <c:pt idx="10133">
                  <c:v>168.8833333</c:v>
                </c:pt>
                <c:pt idx="10134">
                  <c:v>168.9</c:v>
                </c:pt>
                <c:pt idx="10135">
                  <c:v>168.9166667</c:v>
                </c:pt>
                <c:pt idx="10136">
                  <c:v>168.9333333</c:v>
                </c:pt>
                <c:pt idx="10137">
                  <c:v>168.95</c:v>
                </c:pt>
                <c:pt idx="10138">
                  <c:v>168.9666667</c:v>
                </c:pt>
                <c:pt idx="10139">
                  <c:v>168.9833333</c:v>
                </c:pt>
                <c:pt idx="10140">
                  <c:v>169</c:v>
                </c:pt>
                <c:pt idx="10141">
                  <c:v>169.0166667</c:v>
                </c:pt>
                <c:pt idx="10142">
                  <c:v>169.0333333</c:v>
                </c:pt>
                <c:pt idx="10143">
                  <c:v>169.05</c:v>
                </c:pt>
                <c:pt idx="10144">
                  <c:v>169.0666667</c:v>
                </c:pt>
                <c:pt idx="10145">
                  <c:v>169.0833333</c:v>
                </c:pt>
                <c:pt idx="10146">
                  <c:v>169.1</c:v>
                </c:pt>
                <c:pt idx="10147">
                  <c:v>169.1166667</c:v>
                </c:pt>
                <c:pt idx="10148">
                  <c:v>169.1333333</c:v>
                </c:pt>
                <c:pt idx="10149">
                  <c:v>169.15</c:v>
                </c:pt>
                <c:pt idx="10150">
                  <c:v>169.1666667</c:v>
                </c:pt>
                <c:pt idx="10151">
                  <c:v>169.1833333</c:v>
                </c:pt>
                <c:pt idx="10152">
                  <c:v>169.2</c:v>
                </c:pt>
                <c:pt idx="10153">
                  <c:v>169.2166667</c:v>
                </c:pt>
                <c:pt idx="10154">
                  <c:v>169.2333333</c:v>
                </c:pt>
                <c:pt idx="10155">
                  <c:v>169.25</c:v>
                </c:pt>
                <c:pt idx="10156">
                  <c:v>169.2666667</c:v>
                </c:pt>
                <c:pt idx="10157">
                  <c:v>169.2833333</c:v>
                </c:pt>
                <c:pt idx="10158">
                  <c:v>169.3</c:v>
                </c:pt>
                <c:pt idx="10159">
                  <c:v>169.3166667</c:v>
                </c:pt>
                <c:pt idx="10160">
                  <c:v>169.3333333</c:v>
                </c:pt>
                <c:pt idx="10161">
                  <c:v>169.35</c:v>
                </c:pt>
                <c:pt idx="10162">
                  <c:v>169.3666667</c:v>
                </c:pt>
                <c:pt idx="10163">
                  <c:v>169.3833333</c:v>
                </c:pt>
                <c:pt idx="10164">
                  <c:v>169.4</c:v>
                </c:pt>
                <c:pt idx="10165">
                  <c:v>169.4166667</c:v>
                </c:pt>
                <c:pt idx="10166">
                  <c:v>169.4333333</c:v>
                </c:pt>
                <c:pt idx="10167">
                  <c:v>169.45</c:v>
                </c:pt>
                <c:pt idx="10168">
                  <c:v>169.4666667</c:v>
                </c:pt>
                <c:pt idx="10169">
                  <c:v>169.4833333</c:v>
                </c:pt>
                <c:pt idx="10170">
                  <c:v>169.5</c:v>
                </c:pt>
                <c:pt idx="10171">
                  <c:v>169.5166667</c:v>
                </c:pt>
                <c:pt idx="10172">
                  <c:v>169.5333333</c:v>
                </c:pt>
                <c:pt idx="10173">
                  <c:v>169.55</c:v>
                </c:pt>
                <c:pt idx="10174">
                  <c:v>169.5666667</c:v>
                </c:pt>
                <c:pt idx="10175">
                  <c:v>169.5833333</c:v>
                </c:pt>
                <c:pt idx="10176">
                  <c:v>169.6</c:v>
                </c:pt>
                <c:pt idx="10177">
                  <c:v>169.6166667</c:v>
                </c:pt>
                <c:pt idx="10178">
                  <c:v>169.6333333</c:v>
                </c:pt>
                <c:pt idx="10179">
                  <c:v>169.65</c:v>
                </c:pt>
                <c:pt idx="10180">
                  <c:v>169.6666667</c:v>
                </c:pt>
                <c:pt idx="10181">
                  <c:v>169.6833333</c:v>
                </c:pt>
                <c:pt idx="10182">
                  <c:v>169.7</c:v>
                </c:pt>
                <c:pt idx="10183">
                  <c:v>169.7166667</c:v>
                </c:pt>
                <c:pt idx="10184">
                  <c:v>169.7333333</c:v>
                </c:pt>
                <c:pt idx="10185">
                  <c:v>169.75</c:v>
                </c:pt>
                <c:pt idx="10186">
                  <c:v>169.7666667</c:v>
                </c:pt>
                <c:pt idx="10187">
                  <c:v>169.7833333</c:v>
                </c:pt>
                <c:pt idx="10188">
                  <c:v>169.8</c:v>
                </c:pt>
                <c:pt idx="10189">
                  <c:v>169.8166667</c:v>
                </c:pt>
                <c:pt idx="10190">
                  <c:v>169.8333333</c:v>
                </c:pt>
                <c:pt idx="10191">
                  <c:v>169.85</c:v>
                </c:pt>
                <c:pt idx="10192">
                  <c:v>169.8666667</c:v>
                </c:pt>
                <c:pt idx="10193">
                  <c:v>169.8833333</c:v>
                </c:pt>
                <c:pt idx="10194">
                  <c:v>169.9</c:v>
                </c:pt>
                <c:pt idx="10195">
                  <c:v>169.9166667</c:v>
                </c:pt>
                <c:pt idx="10196">
                  <c:v>169.9333333</c:v>
                </c:pt>
                <c:pt idx="10197">
                  <c:v>169.95</c:v>
                </c:pt>
                <c:pt idx="10198">
                  <c:v>169.9666667</c:v>
                </c:pt>
                <c:pt idx="10199">
                  <c:v>169.9833333</c:v>
                </c:pt>
                <c:pt idx="10200">
                  <c:v>170</c:v>
                </c:pt>
                <c:pt idx="10201">
                  <c:v>170.0166667</c:v>
                </c:pt>
                <c:pt idx="10202">
                  <c:v>170.0333333</c:v>
                </c:pt>
                <c:pt idx="10203">
                  <c:v>170.05</c:v>
                </c:pt>
                <c:pt idx="10204">
                  <c:v>170.0666667</c:v>
                </c:pt>
                <c:pt idx="10205">
                  <c:v>170.0833333</c:v>
                </c:pt>
                <c:pt idx="10206">
                  <c:v>170.1</c:v>
                </c:pt>
                <c:pt idx="10207">
                  <c:v>170.1166667</c:v>
                </c:pt>
                <c:pt idx="10208">
                  <c:v>170.1333333</c:v>
                </c:pt>
                <c:pt idx="10209">
                  <c:v>170.15</c:v>
                </c:pt>
                <c:pt idx="10210">
                  <c:v>170.1666667</c:v>
                </c:pt>
                <c:pt idx="10211">
                  <c:v>170.1833333</c:v>
                </c:pt>
                <c:pt idx="10212">
                  <c:v>170.2</c:v>
                </c:pt>
                <c:pt idx="10213">
                  <c:v>170.2166667</c:v>
                </c:pt>
                <c:pt idx="10214">
                  <c:v>170.2333333</c:v>
                </c:pt>
                <c:pt idx="10215">
                  <c:v>170.25</c:v>
                </c:pt>
                <c:pt idx="10216">
                  <c:v>170.2666667</c:v>
                </c:pt>
                <c:pt idx="10217">
                  <c:v>170.2833333</c:v>
                </c:pt>
                <c:pt idx="10218">
                  <c:v>170.3</c:v>
                </c:pt>
                <c:pt idx="10219">
                  <c:v>170.3166667</c:v>
                </c:pt>
                <c:pt idx="10220">
                  <c:v>170.3333333</c:v>
                </c:pt>
                <c:pt idx="10221">
                  <c:v>170.35</c:v>
                </c:pt>
                <c:pt idx="10222">
                  <c:v>170.3666667</c:v>
                </c:pt>
                <c:pt idx="10223">
                  <c:v>170.3833333</c:v>
                </c:pt>
                <c:pt idx="10224">
                  <c:v>170.4</c:v>
                </c:pt>
                <c:pt idx="10225">
                  <c:v>170.4166667</c:v>
                </c:pt>
                <c:pt idx="10226">
                  <c:v>170.4333333</c:v>
                </c:pt>
                <c:pt idx="10227">
                  <c:v>170.45</c:v>
                </c:pt>
                <c:pt idx="10228">
                  <c:v>170.4666667</c:v>
                </c:pt>
                <c:pt idx="10229">
                  <c:v>170.4833333</c:v>
                </c:pt>
                <c:pt idx="10230">
                  <c:v>170.5</c:v>
                </c:pt>
                <c:pt idx="10231">
                  <c:v>170.5166667</c:v>
                </c:pt>
                <c:pt idx="10232">
                  <c:v>170.5333333</c:v>
                </c:pt>
                <c:pt idx="10233">
                  <c:v>170.55</c:v>
                </c:pt>
                <c:pt idx="10234">
                  <c:v>170.5666667</c:v>
                </c:pt>
                <c:pt idx="10235">
                  <c:v>170.5833333</c:v>
                </c:pt>
                <c:pt idx="10236">
                  <c:v>170.6</c:v>
                </c:pt>
                <c:pt idx="10237">
                  <c:v>170.6166667</c:v>
                </c:pt>
                <c:pt idx="10238">
                  <c:v>170.6333333</c:v>
                </c:pt>
                <c:pt idx="10239">
                  <c:v>170.65</c:v>
                </c:pt>
                <c:pt idx="10240">
                  <c:v>170.6666667</c:v>
                </c:pt>
                <c:pt idx="10241">
                  <c:v>170.6833333</c:v>
                </c:pt>
                <c:pt idx="10242">
                  <c:v>170.7</c:v>
                </c:pt>
                <c:pt idx="10243">
                  <c:v>170.7166667</c:v>
                </c:pt>
                <c:pt idx="10244">
                  <c:v>170.7333333</c:v>
                </c:pt>
                <c:pt idx="10245">
                  <c:v>170.75</c:v>
                </c:pt>
                <c:pt idx="10246">
                  <c:v>170.7666667</c:v>
                </c:pt>
                <c:pt idx="10247">
                  <c:v>170.7833333</c:v>
                </c:pt>
                <c:pt idx="10248">
                  <c:v>170.8</c:v>
                </c:pt>
                <c:pt idx="10249">
                  <c:v>170.8166667</c:v>
                </c:pt>
                <c:pt idx="10250">
                  <c:v>170.8333333</c:v>
                </c:pt>
                <c:pt idx="10251">
                  <c:v>170.85</c:v>
                </c:pt>
                <c:pt idx="10252">
                  <c:v>170.8666667</c:v>
                </c:pt>
                <c:pt idx="10253">
                  <c:v>170.8833333</c:v>
                </c:pt>
                <c:pt idx="10254">
                  <c:v>170.9</c:v>
                </c:pt>
                <c:pt idx="10255">
                  <c:v>170.9166667</c:v>
                </c:pt>
                <c:pt idx="10256">
                  <c:v>170.9333333</c:v>
                </c:pt>
                <c:pt idx="10257">
                  <c:v>170.95</c:v>
                </c:pt>
                <c:pt idx="10258">
                  <c:v>170.9666667</c:v>
                </c:pt>
                <c:pt idx="10259">
                  <c:v>170.9833333</c:v>
                </c:pt>
                <c:pt idx="10260">
                  <c:v>171</c:v>
                </c:pt>
                <c:pt idx="10261">
                  <c:v>171.0166667</c:v>
                </c:pt>
                <c:pt idx="10262">
                  <c:v>171.0333333</c:v>
                </c:pt>
                <c:pt idx="10263">
                  <c:v>171.05</c:v>
                </c:pt>
                <c:pt idx="10264">
                  <c:v>171.0666667</c:v>
                </c:pt>
                <c:pt idx="10265">
                  <c:v>171.0833333</c:v>
                </c:pt>
                <c:pt idx="10266">
                  <c:v>171.1</c:v>
                </c:pt>
                <c:pt idx="10267">
                  <c:v>171.1166667</c:v>
                </c:pt>
                <c:pt idx="10268">
                  <c:v>171.1333333</c:v>
                </c:pt>
                <c:pt idx="10269">
                  <c:v>171.15</c:v>
                </c:pt>
                <c:pt idx="10270">
                  <c:v>171.1666667</c:v>
                </c:pt>
                <c:pt idx="10271">
                  <c:v>171.1833333</c:v>
                </c:pt>
                <c:pt idx="10272">
                  <c:v>171.2</c:v>
                </c:pt>
                <c:pt idx="10273">
                  <c:v>171.2166667</c:v>
                </c:pt>
                <c:pt idx="10274">
                  <c:v>171.2333333</c:v>
                </c:pt>
                <c:pt idx="10275">
                  <c:v>171.25</c:v>
                </c:pt>
                <c:pt idx="10276">
                  <c:v>171.2666667</c:v>
                </c:pt>
                <c:pt idx="10277">
                  <c:v>171.2833333</c:v>
                </c:pt>
                <c:pt idx="10278">
                  <c:v>171.3</c:v>
                </c:pt>
                <c:pt idx="10279">
                  <c:v>171.3166667</c:v>
                </c:pt>
                <c:pt idx="10280">
                  <c:v>171.3333333</c:v>
                </c:pt>
                <c:pt idx="10281">
                  <c:v>171.35</c:v>
                </c:pt>
                <c:pt idx="10282">
                  <c:v>171.3666667</c:v>
                </c:pt>
                <c:pt idx="10283">
                  <c:v>171.3833333</c:v>
                </c:pt>
                <c:pt idx="10284">
                  <c:v>171.4</c:v>
                </c:pt>
                <c:pt idx="10285">
                  <c:v>171.4166667</c:v>
                </c:pt>
                <c:pt idx="10286">
                  <c:v>171.4333333</c:v>
                </c:pt>
                <c:pt idx="10287">
                  <c:v>171.45</c:v>
                </c:pt>
                <c:pt idx="10288">
                  <c:v>171.4666667</c:v>
                </c:pt>
                <c:pt idx="10289">
                  <c:v>171.4833333</c:v>
                </c:pt>
                <c:pt idx="10290">
                  <c:v>171.5</c:v>
                </c:pt>
                <c:pt idx="10291">
                  <c:v>171.5166667</c:v>
                </c:pt>
                <c:pt idx="10292">
                  <c:v>171.5333333</c:v>
                </c:pt>
                <c:pt idx="10293">
                  <c:v>171.55</c:v>
                </c:pt>
                <c:pt idx="10294">
                  <c:v>171.5666667</c:v>
                </c:pt>
                <c:pt idx="10295">
                  <c:v>171.5833333</c:v>
                </c:pt>
                <c:pt idx="10296">
                  <c:v>171.6</c:v>
                </c:pt>
                <c:pt idx="10297">
                  <c:v>171.6166667</c:v>
                </c:pt>
                <c:pt idx="10298">
                  <c:v>171.6333333</c:v>
                </c:pt>
                <c:pt idx="10299">
                  <c:v>171.65</c:v>
                </c:pt>
                <c:pt idx="10300">
                  <c:v>171.6666667</c:v>
                </c:pt>
                <c:pt idx="10301">
                  <c:v>171.6833333</c:v>
                </c:pt>
                <c:pt idx="10302">
                  <c:v>171.7</c:v>
                </c:pt>
                <c:pt idx="10303">
                  <c:v>171.7166667</c:v>
                </c:pt>
                <c:pt idx="10304">
                  <c:v>171.7333333</c:v>
                </c:pt>
                <c:pt idx="10305">
                  <c:v>171.75</c:v>
                </c:pt>
                <c:pt idx="10306">
                  <c:v>171.7666667</c:v>
                </c:pt>
                <c:pt idx="10307">
                  <c:v>171.7833333</c:v>
                </c:pt>
                <c:pt idx="10308">
                  <c:v>171.8</c:v>
                </c:pt>
                <c:pt idx="10309">
                  <c:v>171.8166667</c:v>
                </c:pt>
                <c:pt idx="10310">
                  <c:v>171.8333333</c:v>
                </c:pt>
                <c:pt idx="10311">
                  <c:v>171.85</c:v>
                </c:pt>
                <c:pt idx="10312">
                  <c:v>171.8666667</c:v>
                </c:pt>
                <c:pt idx="10313">
                  <c:v>171.8833333</c:v>
                </c:pt>
                <c:pt idx="10314">
                  <c:v>171.9</c:v>
                </c:pt>
                <c:pt idx="10315">
                  <c:v>171.9166667</c:v>
                </c:pt>
                <c:pt idx="10316">
                  <c:v>171.9333333</c:v>
                </c:pt>
                <c:pt idx="10317">
                  <c:v>171.95</c:v>
                </c:pt>
                <c:pt idx="10318">
                  <c:v>171.9666667</c:v>
                </c:pt>
                <c:pt idx="10319">
                  <c:v>171.9833333</c:v>
                </c:pt>
                <c:pt idx="10320">
                  <c:v>172</c:v>
                </c:pt>
                <c:pt idx="10321">
                  <c:v>172.0166667</c:v>
                </c:pt>
                <c:pt idx="10322">
                  <c:v>172.0333333</c:v>
                </c:pt>
                <c:pt idx="10323">
                  <c:v>172.05</c:v>
                </c:pt>
                <c:pt idx="10324">
                  <c:v>172.0666667</c:v>
                </c:pt>
                <c:pt idx="10325">
                  <c:v>172.0833333</c:v>
                </c:pt>
                <c:pt idx="10326">
                  <c:v>172.1</c:v>
                </c:pt>
                <c:pt idx="10327">
                  <c:v>172.1166667</c:v>
                </c:pt>
                <c:pt idx="10328">
                  <c:v>172.1333333</c:v>
                </c:pt>
                <c:pt idx="10329">
                  <c:v>172.15</c:v>
                </c:pt>
                <c:pt idx="10330">
                  <c:v>172.1666667</c:v>
                </c:pt>
                <c:pt idx="10331">
                  <c:v>172.1833333</c:v>
                </c:pt>
                <c:pt idx="10332">
                  <c:v>172.2</c:v>
                </c:pt>
                <c:pt idx="10333">
                  <c:v>172.2166667</c:v>
                </c:pt>
                <c:pt idx="10334">
                  <c:v>172.2333333</c:v>
                </c:pt>
                <c:pt idx="10335">
                  <c:v>172.25</c:v>
                </c:pt>
                <c:pt idx="10336">
                  <c:v>172.2666667</c:v>
                </c:pt>
                <c:pt idx="10337">
                  <c:v>172.2833333</c:v>
                </c:pt>
                <c:pt idx="10338">
                  <c:v>172.3</c:v>
                </c:pt>
                <c:pt idx="10339">
                  <c:v>172.3166667</c:v>
                </c:pt>
                <c:pt idx="10340">
                  <c:v>172.3333333</c:v>
                </c:pt>
                <c:pt idx="10341">
                  <c:v>172.35</c:v>
                </c:pt>
                <c:pt idx="10342">
                  <c:v>172.3666667</c:v>
                </c:pt>
                <c:pt idx="10343">
                  <c:v>172.3833333</c:v>
                </c:pt>
                <c:pt idx="10344">
                  <c:v>172.4</c:v>
                </c:pt>
                <c:pt idx="10345">
                  <c:v>172.4166667</c:v>
                </c:pt>
                <c:pt idx="10346">
                  <c:v>172.4333333</c:v>
                </c:pt>
                <c:pt idx="10347">
                  <c:v>172.45</c:v>
                </c:pt>
                <c:pt idx="10348">
                  <c:v>172.4666667</c:v>
                </c:pt>
                <c:pt idx="10349">
                  <c:v>172.4833333</c:v>
                </c:pt>
                <c:pt idx="10350">
                  <c:v>172.5</c:v>
                </c:pt>
                <c:pt idx="10351">
                  <c:v>172.5166667</c:v>
                </c:pt>
                <c:pt idx="10352">
                  <c:v>172.5333333</c:v>
                </c:pt>
                <c:pt idx="10353">
                  <c:v>172.55</c:v>
                </c:pt>
                <c:pt idx="10354">
                  <c:v>172.5666667</c:v>
                </c:pt>
                <c:pt idx="10355">
                  <c:v>172.5833333</c:v>
                </c:pt>
                <c:pt idx="10356">
                  <c:v>172.6</c:v>
                </c:pt>
                <c:pt idx="10357">
                  <c:v>172.6166667</c:v>
                </c:pt>
                <c:pt idx="10358">
                  <c:v>172.6333333</c:v>
                </c:pt>
                <c:pt idx="10359">
                  <c:v>172.65</c:v>
                </c:pt>
                <c:pt idx="10360">
                  <c:v>172.6666667</c:v>
                </c:pt>
                <c:pt idx="10361">
                  <c:v>172.6833333</c:v>
                </c:pt>
                <c:pt idx="10362">
                  <c:v>172.7</c:v>
                </c:pt>
                <c:pt idx="10363">
                  <c:v>172.7166667</c:v>
                </c:pt>
                <c:pt idx="10364">
                  <c:v>172.7333333</c:v>
                </c:pt>
                <c:pt idx="10365">
                  <c:v>172.75</c:v>
                </c:pt>
                <c:pt idx="10366">
                  <c:v>172.7666667</c:v>
                </c:pt>
                <c:pt idx="10367">
                  <c:v>172.7833333</c:v>
                </c:pt>
                <c:pt idx="10368">
                  <c:v>172.8</c:v>
                </c:pt>
                <c:pt idx="10369">
                  <c:v>172.8166667</c:v>
                </c:pt>
                <c:pt idx="10370">
                  <c:v>172.8333333</c:v>
                </c:pt>
                <c:pt idx="10371">
                  <c:v>172.85</c:v>
                </c:pt>
                <c:pt idx="10372">
                  <c:v>172.8666667</c:v>
                </c:pt>
                <c:pt idx="10373">
                  <c:v>172.8833333</c:v>
                </c:pt>
                <c:pt idx="10374">
                  <c:v>172.9</c:v>
                </c:pt>
                <c:pt idx="10375">
                  <c:v>172.9166667</c:v>
                </c:pt>
                <c:pt idx="10376">
                  <c:v>172.9333333</c:v>
                </c:pt>
                <c:pt idx="10377">
                  <c:v>172.95</c:v>
                </c:pt>
                <c:pt idx="10378">
                  <c:v>172.9666667</c:v>
                </c:pt>
                <c:pt idx="10379">
                  <c:v>172.9833333</c:v>
                </c:pt>
                <c:pt idx="10380">
                  <c:v>173</c:v>
                </c:pt>
                <c:pt idx="10381">
                  <c:v>173.0166667</c:v>
                </c:pt>
                <c:pt idx="10382">
                  <c:v>173.0333333</c:v>
                </c:pt>
                <c:pt idx="10383">
                  <c:v>173.05</c:v>
                </c:pt>
                <c:pt idx="10384">
                  <c:v>173.0666667</c:v>
                </c:pt>
                <c:pt idx="10385">
                  <c:v>173.0833333</c:v>
                </c:pt>
                <c:pt idx="10386">
                  <c:v>173.1</c:v>
                </c:pt>
                <c:pt idx="10387">
                  <c:v>173.1166667</c:v>
                </c:pt>
                <c:pt idx="10388">
                  <c:v>173.1333333</c:v>
                </c:pt>
                <c:pt idx="10389">
                  <c:v>173.15</c:v>
                </c:pt>
                <c:pt idx="10390">
                  <c:v>173.1666667</c:v>
                </c:pt>
                <c:pt idx="10391">
                  <c:v>173.1833333</c:v>
                </c:pt>
                <c:pt idx="10392">
                  <c:v>173.2</c:v>
                </c:pt>
                <c:pt idx="10393">
                  <c:v>173.2166667</c:v>
                </c:pt>
                <c:pt idx="10394">
                  <c:v>173.2333333</c:v>
                </c:pt>
                <c:pt idx="10395">
                  <c:v>173.25</c:v>
                </c:pt>
                <c:pt idx="10396">
                  <c:v>173.2666667</c:v>
                </c:pt>
                <c:pt idx="10397">
                  <c:v>173.2833333</c:v>
                </c:pt>
                <c:pt idx="10398">
                  <c:v>173.3</c:v>
                </c:pt>
                <c:pt idx="10399">
                  <c:v>173.3166667</c:v>
                </c:pt>
                <c:pt idx="10400">
                  <c:v>173.3333333</c:v>
                </c:pt>
                <c:pt idx="10401">
                  <c:v>173.35</c:v>
                </c:pt>
                <c:pt idx="10402">
                  <c:v>173.3666667</c:v>
                </c:pt>
                <c:pt idx="10403">
                  <c:v>173.3833333</c:v>
                </c:pt>
                <c:pt idx="10404">
                  <c:v>173.4</c:v>
                </c:pt>
                <c:pt idx="10405">
                  <c:v>173.4166667</c:v>
                </c:pt>
                <c:pt idx="10406">
                  <c:v>173.4333333</c:v>
                </c:pt>
                <c:pt idx="10407">
                  <c:v>173.45</c:v>
                </c:pt>
                <c:pt idx="10408">
                  <c:v>173.4666667</c:v>
                </c:pt>
                <c:pt idx="10409">
                  <c:v>173.4833333</c:v>
                </c:pt>
                <c:pt idx="10410">
                  <c:v>173.5</c:v>
                </c:pt>
                <c:pt idx="10411">
                  <c:v>173.5166667</c:v>
                </c:pt>
                <c:pt idx="10412">
                  <c:v>173.5333333</c:v>
                </c:pt>
                <c:pt idx="10413">
                  <c:v>173.55</c:v>
                </c:pt>
                <c:pt idx="10414">
                  <c:v>173.5666667</c:v>
                </c:pt>
                <c:pt idx="10415">
                  <c:v>173.5833333</c:v>
                </c:pt>
                <c:pt idx="10416">
                  <c:v>173.6</c:v>
                </c:pt>
                <c:pt idx="10417">
                  <c:v>173.6166667</c:v>
                </c:pt>
                <c:pt idx="10418">
                  <c:v>173.6333333</c:v>
                </c:pt>
                <c:pt idx="10419">
                  <c:v>173.65</c:v>
                </c:pt>
                <c:pt idx="10420">
                  <c:v>173.6666667</c:v>
                </c:pt>
                <c:pt idx="10421">
                  <c:v>173.6833333</c:v>
                </c:pt>
                <c:pt idx="10422">
                  <c:v>173.7</c:v>
                </c:pt>
                <c:pt idx="10423">
                  <c:v>173.7166667</c:v>
                </c:pt>
                <c:pt idx="10424">
                  <c:v>173.7333333</c:v>
                </c:pt>
                <c:pt idx="10425">
                  <c:v>173.75</c:v>
                </c:pt>
                <c:pt idx="10426">
                  <c:v>173.7666667</c:v>
                </c:pt>
                <c:pt idx="10427">
                  <c:v>173.7833333</c:v>
                </c:pt>
                <c:pt idx="10428">
                  <c:v>173.8</c:v>
                </c:pt>
                <c:pt idx="10429">
                  <c:v>173.8166667</c:v>
                </c:pt>
                <c:pt idx="10430">
                  <c:v>173.8333333</c:v>
                </c:pt>
                <c:pt idx="10431">
                  <c:v>173.85</c:v>
                </c:pt>
                <c:pt idx="10432">
                  <c:v>173.8666667</c:v>
                </c:pt>
                <c:pt idx="10433">
                  <c:v>173.8833333</c:v>
                </c:pt>
                <c:pt idx="10434">
                  <c:v>173.9</c:v>
                </c:pt>
                <c:pt idx="10435">
                  <c:v>173.9166667</c:v>
                </c:pt>
                <c:pt idx="10436">
                  <c:v>173.9333333</c:v>
                </c:pt>
                <c:pt idx="10437">
                  <c:v>173.95</c:v>
                </c:pt>
                <c:pt idx="10438">
                  <c:v>173.9666667</c:v>
                </c:pt>
                <c:pt idx="10439">
                  <c:v>173.9833333</c:v>
                </c:pt>
                <c:pt idx="10440">
                  <c:v>174</c:v>
                </c:pt>
                <c:pt idx="10441">
                  <c:v>174.0166667</c:v>
                </c:pt>
                <c:pt idx="10442">
                  <c:v>174.0333333</c:v>
                </c:pt>
                <c:pt idx="10443">
                  <c:v>174.05</c:v>
                </c:pt>
                <c:pt idx="10444">
                  <c:v>174.0666667</c:v>
                </c:pt>
                <c:pt idx="10445">
                  <c:v>174.0833333</c:v>
                </c:pt>
                <c:pt idx="10446">
                  <c:v>174.1</c:v>
                </c:pt>
                <c:pt idx="10447">
                  <c:v>174.1166667</c:v>
                </c:pt>
                <c:pt idx="10448">
                  <c:v>174.1333333</c:v>
                </c:pt>
                <c:pt idx="10449">
                  <c:v>174.15</c:v>
                </c:pt>
                <c:pt idx="10450">
                  <c:v>174.1666667</c:v>
                </c:pt>
                <c:pt idx="10451">
                  <c:v>174.1833333</c:v>
                </c:pt>
                <c:pt idx="10452">
                  <c:v>174.2</c:v>
                </c:pt>
                <c:pt idx="10453">
                  <c:v>174.2166667</c:v>
                </c:pt>
                <c:pt idx="10454">
                  <c:v>174.2333333</c:v>
                </c:pt>
                <c:pt idx="10455">
                  <c:v>174.25</c:v>
                </c:pt>
                <c:pt idx="10456">
                  <c:v>174.2666667</c:v>
                </c:pt>
                <c:pt idx="10457">
                  <c:v>174.2833333</c:v>
                </c:pt>
                <c:pt idx="10458">
                  <c:v>174.3</c:v>
                </c:pt>
                <c:pt idx="10459">
                  <c:v>174.3166667</c:v>
                </c:pt>
                <c:pt idx="10460">
                  <c:v>174.3333333</c:v>
                </c:pt>
                <c:pt idx="10461">
                  <c:v>174.35</c:v>
                </c:pt>
                <c:pt idx="10462">
                  <c:v>174.3666667</c:v>
                </c:pt>
                <c:pt idx="10463">
                  <c:v>174.3833333</c:v>
                </c:pt>
                <c:pt idx="10464">
                  <c:v>174.4</c:v>
                </c:pt>
                <c:pt idx="10465">
                  <c:v>174.4166667</c:v>
                </c:pt>
                <c:pt idx="10466">
                  <c:v>174.4333333</c:v>
                </c:pt>
                <c:pt idx="10467">
                  <c:v>174.45</c:v>
                </c:pt>
                <c:pt idx="10468">
                  <c:v>174.4666667</c:v>
                </c:pt>
                <c:pt idx="10469">
                  <c:v>174.4833333</c:v>
                </c:pt>
                <c:pt idx="10470">
                  <c:v>174.5</c:v>
                </c:pt>
                <c:pt idx="10471">
                  <c:v>174.5166667</c:v>
                </c:pt>
                <c:pt idx="10472">
                  <c:v>174.5333333</c:v>
                </c:pt>
                <c:pt idx="10473">
                  <c:v>174.55</c:v>
                </c:pt>
                <c:pt idx="10474">
                  <c:v>174.5666667</c:v>
                </c:pt>
                <c:pt idx="10475">
                  <c:v>174.5833333</c:v>
                </c:pt>
                <c:pt idx="10476">
                  <c:v>174.6</c:v>
                </c:pt>
                <c:pt idx="10477">
                  <c:v>174.6166667</c:v>
                </c:pt>
                <c:pt idx="10478">
                  <c:v>174.6333333</c:v>
                </c:pt>
                <c:pt idx="10479">
                  <c:v>174.65</c:v>
                </c:pt>
                <c:pt idx="10480">
                  <c:v>174.6666667</c:v>
                </c:pt>
                <c:pt idx="10481">
                  <c:v>174.6833333</c:v>
                </c:pt>
                <c:pt idx="10482">
                  <c:v>174.7</c:v>
                </c:pt>
                <c:pt idx="10483">
                  <c:v>174.7166667</c:v>
                </c:pt>
                <c:pt idx="10484">
                  <c:v>174.7333333</c:v>
                </c:pt>
                <c:pt idx="10485">
                  <c:v>174.75</c:v>
                </c:pt>
                <c:pt idx="10486">
                  <c:v>174.7666667</c:v>
                </c:pt>
                <c:pt idx="10487">
                  <c:v>174.7833333</c:v>
                </c:pt>
                <c:pt idx="10488">
                  <c:v>174.8</c:v>
                </c:pt>
                <c:pt idx="10489">
                  <c:v>174.8166667</c:v>
                </c:pt>
                <c:pt idx="10490">
                  <c:v>174.8333333</c:v>
                </c:pt>
                <c:pt idx="10491">
                  <c:v>174.85</c:v>
                </c:pt>
                <c:pt idx="10492">
                  <c:v>174.8666667</c:v>
                </c:pt>
                <c:pt idx="10493">
                  <c:v>174.8833333</c:v>
                </c:pt>
                <c:pt idx="10494">
                  <c:v>174.9</c:v>
                </c:pt>
                <c:pt idx="10495">
                  <c:v>174.9166667</c:v>
                </c:pt>
                <c:pt idx="10496">
                  <c:v>174.9333333</c:v>
                </c:pt>
                <c:pt idx="10497">
                  <c:v>174.95</c:v>
                </c:pt>
                <c:pt idx="10498">
                  <c:v>174.9666667</c:v>
                </c:pt>
                <c:pt idx="10499">
                  <c:v>174.9833333</c:v>
                </c:pt>
                <c:pt idx="10500">
                  <c:v>175</c:v>
                </c:pt>
                <c:pt idx="10501">
                  <c:v>175.0166667</c:v>
                </c:pt>
                <c:pt idx="10502">
                  <c:v>175.0333333</c:v>
                </c:pt>
                <c:pt idx="10503">
                  <c:v>175.05</c:v>
                </c:pt>
                <c:pt idx="10504">
                  <c:v>175.0666667</c:v>
                </c:pt>
                <c:pt idx="10505">
                  <c:v>175.0833333</c:v>
                </c:pt>
                <c:pt idx="10506">
                  <c:v>175.1</c:v>
                </c:pt>
                <c:pt idx="10507">
                  <c:v>175.1166667</c:v>
                </c:pt>
                <c:pt idx="10508">
                  <c:v>175.1333333</c:v>
                </c:pt>
                <c:pt idx="10509">
                  <c:v>175.15</c:v>
                </c:pt>
                <c:pt idx="10510">
                  <c:v>175.1666667</c:v>
                </c:pt>
                <c:pt idx="10511">
                  <c:v>175.1833333</c:v>
                </c:pt>
                <c:pt idx="10512">
                  <c:v>175.2</c:v>
                </c:pt>
                <c:pt idx="10513">
                  <c:v>175.2166667</c:v>
                </c:pt>
                <c:pt idx="10514">
                  <c:v>175.2333333</c:v>
                </c:pt>
                <c:pt idx="10515">
                  <c:v>175.25</c:v>
                </c:pt>
                <c:pt idx="10516">
                  <c:v>175.2666667</c:v>
                </c:pt>
                <c:pt idx="10517">
                  <c:v>175.2833333</c:v>
                </c:pt>
                <c:pt idx="10518">
                  <c:v>175.3</c:v>
                </c:pt>
                <c:pt idx="10519">
                  <c:v>175.3166667</c:v>
                </c:pt>
                <c:pt idx="10520">
                  <c:v>175.3333333</c:v>
                </c:pt>
                <c:pt idx="10521">
                  <c:v>175.35</c:v>
                </c:pt>
                <c:pt idx="10522">
                  <c:v>175.3666667</c:v>
                </c:pt>
                <c:pt idx="10523">
                  <c:v>175.3833333</c:v>
                </c:pt>
                <c:pt idx="10524">
                  <c:v>175.4</c:v>
                </c:pt>
                <c:pt idx="10525">
                  <c:v>175.4166667</c:v>
                </c:pt>
                <c:pt idx="10526">
                  <c:v>175.4333333</c:v>
                </c:pt>
                <c:pt idx="10527">
                  <c:v>175.45</c:v>
                </c:pt>
                <c:pt idx="10528">
                  <c:v>175.4666667</c:v>
                </c:pt>
                <c:pt idx="10529">
                  <c:v>175.4833333</c:v>
                </c:pt>
                <c:pt idx="10530">
                  <c:v>175.5</c:v>
                </c:pt>
                <c:pt idx="10531">
                  <c:v>175.5166667</c:v>
                </c:pt>
                <c:pt idx="10532">
                  <c:v>175.5333333</c:v>
                </c:pt>
                <c:pt idx="10533">
                  <c:v>175.55</c:v>
                </c:pt>
                <c:pt idx="10534">
                  <c:v>175.5666667</c:v>
                </c:pt>
                <c:pt idx="10535">
                  <c:v>175.5833333</c:v>
                </c:pt>
                <c:pt idx="10536">
                  <c:v>175.6</c:v>
                </c:pt>
                <c:pt idx="10537">
                  <c:v>175.6166667</c:v>
                </c:pt>
                <c:pt idx="10538">
                  <c:v>175.6333333</c:v>
                </c:pt>
                <c:pt idx="10539">
                  <c:v>175.65</c:v>
                </c:pt>
                <c:pt idx="10540">
                  <c:v>175.6666667</c:v>
                </c:pt>
                <c:pt idx="10541">
                  <c:v>175.6833333</c:v>
                </c:pt>
                <c:pt idx="10542">
                  <c:v>175.7</c:v>
                </c:pt>
                <c:pt idx="10543">
                  <c:v>175.7166667</c:v>
                </c:pt>
                <c:pt idx="10544">
                  <c:v>175.7333333</c:v>
                </c:pt>
                <c:pt idx="10545">
                  <c:v>175.75</c:v>
                </c:pt>
                <c:pt idx="10546">
                  <c:v>175.7666667</c:v>
                </c:pt>
                <c:pt idx="10547">
                  <c:v>175.7833333</c:v>
                </c:pt>
                <c:pt idx="10548">
                  <c:v>175.8</c:v>
                </c:pt>
                <c:pt idx="10549">
                  <c:v>175.8166667</c:v>
                </c:pt>
                <c:pt idx="10550">
                  <c:v>175.8333333</c:v>
                </c:pt>
                <c:pt idx="10551">
                  <c:v>175.85</c:v>
                </c:pt>
                <c:pt idx="10552">
                  <c:v>175.8666667</c:v>
                </c:pt>
                <c:pt idx="10553">
                  <c:v>175.8833333</c:v>
                </c:pt>
                <c:pt idx="10554">
                  <c:v>175.9</c:v>
                </c:pt>
                <c:pt idx="10555">
                  <c:v>175.9166667</c:v>
                </c:pt>
                <c:pt idx="10556">
                  <c:v>175.9333333</c:v>
                </c:pt>
                <c:pt idx="10557">
                  <c:v>175.95</c:v>
                </c:pt>
                <c:pt idx="10558">
                  <c:v>175.9666667</c:v>
                </c:pt>
                <c:pt idx="10559">
                  <c:v>175.9833333</c:v>
                </c:pt>
                <c:pt idx="10560">
                  <c:v>176</c:v>
                </c:pt>
                <c:pt idx="10561">
                  <c:v>176.0166667</c:v>
                </c:pt>
                <c:pt idx="10562">
                  <c:v>176.0333333</c:v>
                </c:pt>
                <c:pt idx="10563">
                  <c:v>176.05</c:v>
                </c:pt>
                <c:pt idx="10564">
                  <c:v>176.0666667</c:v>
                </c:pt>
                <c:pt idx="10565">
                  <c:v>176.0833333</c:v>
                </c:pt>
                <c:pt idx="10566">
                  <c:v>176.1</c:v>
                </c:pt>
                <c:pt idx="10567">
                  <c:v>176.1166667</c:v>
                </c:pt>
                <c:pt idx="10568">
                  <c:v>176.1333333</c:v>
                </c:pt>
                <c:pt idx="10569">
                  <c:v>176.15</c:v>
                </c:pt>
                <c:pt idx="10570">
                  <c:v>176.1666667</c:v>
                </c:pt>
                <c:pt idx="10571">
                  <c:v>176.1833333</c:v>
                </c:pt>
                <c:pt idx="10572">
                  <c:v>176.2</c:v>
                </c:pt>
                <c:pt idx="10573">
                  <c:v>176.2166667</c:v>
                </c:pt>
                <c:pt idx="10574">
                  <c:v>176.2333333</c:v>
                </c:pt>
                <c:pt idx="10575">
                  <c:v>176.25</c:v>
                </c:pt>
                <c:pt idx="10576">
                  <c:v>176.2666667</c:v>
                </c:pt>
                <c:pt idx="10577">
                  <c:v>176.2833333</c:v>
                </c:pt>
                <c:pt idx="10578">
                  <c:v>176.3</c:v>
                </c:pt>
                <c:pt idx="10579">
                  <c:v>176.3166667</c:v>
                </c:pt>
                <c:pt idx="10580">
                  <c:v>176.3333333</c:v>
                </c:pt>
                <c:pt idx="10581">
                  <c:v>176.35</c:v>
                </c:pt>
                <c:pt idx="10582">
                  <c:v>176.3666667</c:v>
                </c:pt>
                <c:pt idx="10583">
                  <c:v>176.3833333</c:v>
                </c:pt>
                <c:pt idx="10584">
                  <c:v>176.4</c:v>
                </c:pt>
                <c:pt idx="10585">
                  <c:v>176.4166667</c:v>
                </c:pt>
                <c:pt idx="10586">
                  <c:v>176.4333333</c:v>
                </c:pt>
                <c:pt idx="10587">
                  <c:v>176.45</c:v>
                </c:pt>
                <c:pt idx="10588">
                  <c:v>176.4666667</c:v>
                </c:pt>
                <c:pt idx="10589">
                  <c:v>176.4833333</c:v>
                </c:pt>
                <c:pt idx="10590">
                  <c:v>176.5</c:v>
                </c:pt>
                <c:pt idx="10591">
                  <c:v>176.5166667</c:v>
                </c:pt>
                <c:pt idx="10592">
                  <c:v>176.5333333</c:v>
                </c:pt>
                <c:pt idx="10593">
                  <c:v>176.55</c:v>
                </c:pt>
                <c:pt idx="10594">
                  <c:v>176.5666667</c:v>
                </c:pt>
                <c:pt idx="10595">
                  <c:v>176.5833333</c:v>
                </c:pt>
                <c:pt idx="10596">
                  <c:v>176.6</c:v>
                </c:pt>
                <c:pt idx="10597">
                  <c:v>176.6166667</c:v>
                </c:pt>
                <c:pt idx="10598">
                  <c:v>176.6333333</c:v>
                </c:pt>
                <c:pt idx="10599">
                  <c:v>176.65</c:v>
                </c:pt>
                <c:pt idx="10600">
                  <c:v>176.6666667</c:v>
                </c:pt>
                <c:pt idx="10601">
                  <c:v>176.6833333</c:v>
                </c:pt>
                <c:pt idx="10602">
                  <c:v>176.7</c:v>
                </c:pt>
                <c:pt idx="10603">
                  <c:v>176.7166667</c:v>
                </c:pt>
                <c:pt idx="10604">
                  <c:v>176.7333333</c:v>
                </c:pt>
                <c:pt idx="10605">
                  <c:v>176.75</c:v>
                </c:pt>
                <c:pt idx="10606">
                  <c:v>176.7666667</c:v>
                </c:pt>
                <c:pt idx="10607">
                  <c:v>176.7833333</c:v>
                </c:pt>
                <c:pt idx="10608">
                  <c:v>176.8</c:v>
                </c:pt>
                <c:pt idx="10609">
                  <c:v>176.8166667</c:v>
                </c:pt>
                <c:pt idx="10610">
                  <c:v>176.8333333</c:v>
                </c:pt>
                <c:pt idx="10611">
                  <c:v>176.85</c:v>
                </c:pt>
                <c:pt idx="10612">
                  <c:v>176.8666667</c:v>
                </c:pt>
                <c:pt idx="10613">
                  <c:v>176.8833333</c:v>
                </c:pt>
                <c:pt idx="10614">
                  <c:v>176.9</c:v>
                </c:pt>
                <c:pt idx="10615">
                  <c:v>176.9166667</c:v>
                </c:pt>
                <c:pt idx="10616">
                  <c:v>176.9333333</c:v>
                </c:pt>
                <c:pt idx="10617">
                  <c:v>176.95</c:v>
                </c:pt>
                <c:pt idx="10618">
                  <c:v>176.9666667</c:v>
                </c:pt>
                <c:pt idx="10619">
                  <c:v>176.9833333</c:v>
                </c:pt>
                <c:pt idx="10620">
                  <c:v>177</c:v>
                </c:pt>
                <c:pt idx="10621">
                  <c:v>177.0166667</c:v>
                </c:pt>
                <c:pt idx="10622">
                  <c:v>177.0333333</c:v>
                </c:pt>
                <c:pt idx="10623">
                  <c:v>177.05</c:v>
                </c:pt>
                <c:pt idx="10624">
                  <c:v>177.0666667</c:v>
                </c:pt>
                <c:pt idx="10625">
                  <c:v>177.0833333</c:v>
                </c:pt>
                <c:pt idx="10626">
                  <c:v>177.1</c:v>
                </c:pt>
                <c:pt idx="10627">
                  <c:v>177.1166667</c:v>
                </c:pt>
                <c:pt idx="10628">
                  <c:v>177.1333333</c:v>
                </c:pt>
                <c:pt idx="10629">
                  <c:v>177.15</c:v>
                </c:pt>
                <c:pt idx="10630">
                  <c:v>177.1666667</c:v>
                </c:pt>
                <c:pt idx="10631">
                  <c:v>177.1833333</c:v>
                </c:pt>
                <c:pt idx="10632">
                  <c:v>177.2</c:v>
                </c:pt>
                <c:pt idx="10633">
                  <c:v>177.2166667</c:v>
                </c:pt>
                <c:pt idx="10634">
                  <c:v>177.2333333</c:v>
                </c:pt>
                <c:pt idx="10635">
                  <c:v>177.25</c:v>
                </c:pt>
                <c:pt idx="10636">
                  <c:v>177.2666667</c:v>
                </c:pt>
                <c:pt idx="10637">
                  <c:v>177.2833333</c:v>
                </c:pt>
                <c:pt idx="10638">
                  <c:v>177.3</c:v>
                </c:pt>
                <c:pt idx="10639">
                  <c:v>177.3166667</c:v>
                </c:pt>
                <c:pt idx="10640">
                  <c:v>177.3333333</c:v>
                </c:pt>
                <c:pt idx="10641">
                  <c:v>177.35</c:v>
                </c:pt>
                <c:pt idx="10642">
                  <c:v>177.3666667</c:v>
                </c:pt>
                <c:pt idx="10643">
                  <c:v>177.3833333</c:v>
                </c:pt>
                <c:pt idx="10644">
                  <c:v>177.4</c:v>
                </c:pt>
                <c:pt idx="10645">
                  <c:v>177.4166667</c:v>
                </c:pt>
                <c:pt idx="10646">
                  <c:v>177.4333333</c:v>
                </c:pt>
                <c:pt idx="10647">
                  <c:v>177.45</c:v>
                </c:pt>
                <c:pt idx="10648">
                  <c:v>177.4666667</c:v>
                </c:pt>
                <c:pt idx="10649">
                  <c:v>177.4833333</c:v>
                </c:pt>
                <c:pt idx="10650">
                  <c:v>177.5</c:v>
                </c:pt>
                <c:pt idx="10651">
                  <c:v>177.5166667</c:v>
                </c:pt>
                <c:pt idx="10652">
                  <c:v>177.5333333</c:v>
                </c:pt>
                <c:pt idx="10653">
                  <c:v>177.55</c:v>
                </c:pt>
                <c:pt idx="10654">
                  <c:v>177.5666667</c:v>
                </c:pt>
                <c:pt idx="10655">
                  <c:v>177.5833333</c:v>
                </c:pt>
                <c:pt idx="10656">
                  <c:v>177.6</c:v>
                </c:pt>
                <c:pt idx="10657">
                  <c:v>177.6166667</c:v>
                </c:pt>
                <c:pt idx="10658">
                  <c:v>177.6333333</c:v>
                </c:pt>
                <c:pt idx="10659">
                  <c:v>177.65</c:v>
                </c:pt>
                <c:pt idx="10660">
                  <c:v>177.6666667</c:v>
                </c:pt>
                <c:pt idx="10661">
                  <c:v>177.6833333</c:v>
                </c:pt>
                <c:pt idx="10662">
                  <c:v>177.7</c:v>
                </c:pt>
                <c:pt idx="10663">
                  <c:v>177.7166667</c:v>
                </c:pt>
                <c:pt idx="10664">
                  <c:v>177.7333333</c:v>
                </c:pt>
                <c:pt idx="10665">
                  <c:v>177.75</c:v>
                </c:pt>
                <c:pt idx="10666">
                  <c:v>177.7666667</c:v>
                </c:pt>
                <c:pt idx="10667">
                  <c:v>177.7833333</c:v>
                </c:pt>
                <c:pt idx="10668">
                  <c:v>177.8</c:v>
                </c:pt>
                <c:pt idx="10669">
                  <c:v>177.8166667</c:v>
                </c:pt>
                <c:pt idx="10670">
                  <c:v>177.8333333</c:v>
                </c:pt>
                <c:pt idx="10671">
                  <c:v>177.85</c:v>
                </c:pt>
                <c:pt idx="10672">
                  <c:v>177.8666667</c:v>
                </c:pt>
                <c:pt idx="10673">
                  <c:v>177.8833333</c:v>
                </c:pt>
                <c:pt idx="10674">
                  <c:v>177.9</c:v>
                </c:pt>
                <c:pt idx="10675">
                  <c:v>177.9166667</c:v>
                </c:pt>
                <c:pt idx="10676">
                  <c:v>177.9333333</c:v>
                </c:pt>
                <c:pt idx="10677">
                  <c:v>177.95</c:v>
                </c:pt>
                <c:pt idx="10678">
                  <c:v>177.9666667</c:v>
                </c:pt>
                <c:pt idx="10679">
                  <c:v>177.9833333</c:v>
                </c:pt>
                <c:pt idx="10680">
                  <c:v>178</c:v>
                </c:pt>
                <c:pt idx="10681">
                  <c:v>178.0166667</c:v>
                </c:pt>
                <c:pt idx="10682">
                  <c:v>178.0333333</c:v>
                </c:pt>
                <c:pt idx="10683">
                  <c:v>178.05</c:v>
                </c:pt>
                <c:pt idx="10684">
                  <c:v>178.0666667</c:v>
                </c:pt>
                <c:pt idx="10685">
                  <c:v>178.0833333</c:v>
                </c:pt>
                <c:pt idx="10686">
                  <c:v>178.1</c:v>
                </c:pt>
                <c:pt idx="10687">
                  <c:v>178.1166667</c:v>
                </c:pt>
                <c:pt idx="10688">
                  <c:v>178.1333333</c:v>
                </c:pt>
                <c:pt idx="10689">
                  <c:v>178.15</c:v>
                </c:pt>
                <c:pt idx="10690">
                  <c:v>178.1666667</c:v>
                </c:pt>
                <c:pt idx="10691">
                  <c:v>178.1833333</c:v>
                </c:pt>
                <c:pt idx="10692">
                  <c:v>178.2</c:v>
                </c:pt>
                <c:pt idx="10693">
                  <c:v>178.2166667</c:v>
                </c:pt>
                <c:pt idx="10694">
                  <c:v>178.2333333</c:v>
                </c:pt>
                <c:pt idx="10695">
                  <c:v>178.25</c:v>
                </c:pt>
                <c:pt idx="10696">
                  <c:v>178.2666667</c:v>
                </c:pt>
                <c:pt idx="10697">
                  <c:v>178.2833333</c:v>
                </c:pt>
                <c:pt idx="10698">
                  <c:v>178.3</c:v>
                </c:pt>
                <c:pt idx="10699">
                  <c:v>178.3166667</c:v>
                </c:pt>
                <c:pt idx="10700">
                  <c:v>178.3333333</c:v>
                </c:pt>
                <c:pt idx="10701">
                  <c:v>178.35</c:v>
                </c:pt>
                <c:pt idx="10702">
                  <c:v>178.3666667</c:v>
                </c:pt>
                <c:pt idx="10703">
                  <c:v>178.3833333</c:v>
                </c:pt>
                <c:pt idx="10704">
                  <c:v>178.4</c:v>
                </c:pt>
                <c:pt idx="10705">
                  <c:v>178.4166667</c:v>
                </c:pt>
                <c:pt idx="10706">
                  <c:v>178.4333333</c:v>
                </c:pt>
                <c:pt idx="10707">
                  <c:v>178.45</c:v>
                </c:pt>
                <c:pt idx="10708">
                  <c:v>178.4666667</c:v>
                </c:pt>
                <c:pt idx="10709">
                  <c:v>178.4833333</c:v>
                </c:pt>
                <c:pt idx="10710">
                  <c:v>178.5</c:v>
                </c:pt>
                <c:pt idx="10711">
                  <c:v>178.5166667</c:v>
                </c:pt>
                <c:pt idx="10712">
                  <c:v>178.5333333</c:v>
                </c:pt>
                <c:pt idx="10713">
                  <c:v>178.55</c:v>
                </c:pt>
                <c:pt idx="10714">
                  <c:v>178.5666667</c:v>
                </c:pt>
                <c:pt idx="10715">
                  <c:v>178.5833333</c:v>
                </c:pt>
                <c:pt idx="10716">
                  <c:v>178.6</c:v>
                </c:pt>
                <c:pt idx="10717">
                  <c:v>178.6166667</c:v>
                </c:pt>
                <c:pt idx="10718">
                  <c:v>178.6333333</c:v>
                </c:pt>
                <c:pt idx="10719">
                  <c:v>178.65</c:v>
                </c:pt>
                <c:pt idx="10720">
                  <c:v>178.6666667</c:v>
                </c:pt>
                <c:pt idx="10721">
                  <c:v>178.6833333</c:v>
                </c:pt>
                <c:pt idx="10722">
                  <c:v>178.7</c:v>
                </c:pt>
                <c:pt idx="10723">
                  <c:v>178.7166667</c:v>
                </c:pt>
                <c:pt idx="10724">
                  <c:v>178.7333333</c:v>
                </c:pt>
                <c:pt idx="10725">
                  <c:v>178.75</c:v>
                </c:pt>
                <c:pt idx="10726">
                  <c:v>178.7666667</c:v>
                </c:pt>
                <c:pt idx="10727">
                  <c:v>178.7833333</c:v>
                </c:pt>
                <c:pt idx="10728">
                  <c:v>178.8</c:v>
                </c:pt>
                <c:pt idx="10729">
                  <c:v>178.8166667</c:v>
                </c:pt>
                <c:pt idx="10730">
                  <c:v>178.8333333</c:v>
                </c:pt>
                <c:pt idx="10731">
                  <c:v>178.85</c:v>
                </c:pt>
                <c:pt idx="10732">
                  <c:v>178.8666667</c:v>
                </c:pt>
                <c:pt idx="10733">
                  <c:v>178.8833333</c:v>
                </c:pt>
                <c:pt idx="10734">
                  <c:v>178.9</c:v>
                </c:pt>
                <c:pt idx="10735">
                  <c:v>178.9166667</c:v>
                </c:pt>
                <c:pt idx="10736">
                  <c:v>178.9333333</c:v>
                </c:pt>
                <c:pt idx="10737">
                  <c:v>178.95</c:v>
                </c:pt>
                <c:pt idx="10738">
                  <c:v>178.9666667</c:v>
                </c:pt>
                <c:pt idx="10739">
                  <c:v>178.9833333</c:v>
                </c:pt>
                <c:pt idx="10740">
                  <c:v>179</c:v>
                </c:pt>
                <c:pt idx="10741">
                  <c:v>179.0166667</c:v>
                </c:pt>
                <c:pt idx="10742">
                  <c:v>179.0333333</c:v>
                </c:pt>
                <c:pt idx="10743">
                  <c:v>179.05</c:v>
                </c:pt>
                <c:pt idx="10744">
                  <c:v>179.0666667</c:v>
                </c:pt>
                <c:pt idx="10745">
                  <c:v>179.0833333</c:v>
                </c:pt>
                <c:pt idx="10746">
                  <c:v>179.1</c:v>
                </c:pt>
                <c:pt idx="10747">
                  <c:v>179.1166667</c:v>
                </c:pt>
                <c:pt idx="10748">
                  <c:v>179.1333333</c:v>
                </c:pt>
                <c:pt idx="10749">
                  <c:v>179.15</c:v>
                </c:pt>
                <c:pt idx="10750">
                  <c:v>179.1666667</c:v>
                </c:pt>
                <c:pt idx="10751">
                  <c:v>179.1833333</c:v>
                </c:pt>
                <c:pt idx="10752">
                  <c:v>179.2</c:v>
                </c:pt>
                <c:pt idx="10753">
                  <c:v>179.2166667</c:v>
                </c:pt>
                <c:pt idx="10754">
                  <c:v>179.2333333</c:v>
                </c:pt>
                <c:pt idx="10755">
                  <c:v>179.25</c:v>
                </c:pt>
                <c:pt idx="10756">
                  <c:v>179.2666667</c:v>
                </c:pt>
                <c:pt idx="10757">
                  <c:v>179.2833333</c:v>
                </c:pt>
                <c:pt idx="10758">
                  <c:v>179.3</c:v>
                </c:pt>
                <c:pt idx="10759">
                  <c:v>179.3166667</c:v>
                </c:pt>
                <c:pt idx="10760">
                  <c:v>179.3333333</c:v>
                </c:pt>
                <c:pt idx="10761">
                  <c:v>179.35</c:v>
                </c:pt>
                <c:pt idx="10762">
                  <c:v>179.3666667</c:v>
                </c:pt>
                <c:pt idx="10763">
                  <c:v>179.3833333</c:v>
                </c:pt>
                <c:pt idx="10764">
                  <c:v>179.4</c:v>
                </c:pt>
                <c:pt idx="10765">
                  <c:v>179.4166667</c:v>
                </c:pt>
                <c:pt idx="10766">
                  <c:v>179.4333333</c:v>
                </c:pt>
                <c:pt idx="10767">
                  <c:v>179.45</c:v>
                </c:pt>
                <c:pt idx="10768">
                  <c:v>179.4666667</c:v>
                </c:pt>
                <c:pt idx="10769">
                  <c:v>179.4833333</c:v>
                </c:pt>
                <c:pt idx="10770">
                  <c:v>179.5</c:v>
                </c:pt>
                <c:pt idx="10771">
                  <c:v>179.5166667</c:v>
                </c:pt>
                <c:pt idx="10772">
                  <c:v>179.5333333</c:v>
                </c:pt>
                <c:pt idx="10773">
                  <c:v>179.55</c:v>
                </c:pt>
                <c:pt idx="10774">
                  <c:v>179.5666667</c:v>
                </c:pt>
                <c:pt idx="10775">
                  <c:v>179.5833333</c:v>
                </c:pt>
                <c:pt idx="10776">
                  <c:v>179.6</c:v>
                </c:pt>
                <c:pt idx="10777">
                  <c:v>179.6166667</c:v>
                </c:pt>
                <c:pt idx="10778">
                  <c:v>179.6333333</c:v>
                </c:pt>
                <c:pt idx="10779">
                  <c:v>179.65</c:v>
                </c:pt>
                <c:pt idx="10780">
                  <c:v>179.6666667</c:v>
                </c:pt>
                <c:pt idx="10781">
                  <c:v>179.6833333</c:v>
                </c:pt>
                <c:pt idx="10782">
                  <c:v>179.7</c:v>
                </c:pt>
                <c:pt idx="10783">
                  <c:v>179.7166667</c:v>
                </c:pt>
                <c:pt idx="10784">
                  <c:v>179.7333333</c:v>
                </c:pt>
                <c:pt idx="10785">
                  <c:v>179.75</c:v>
                </c:pt>
                <c:pt idx="10786">
                  <c:v>179.7666667</c:v>
                </c:pt>
                <c:pt idx="10787">
                  <c:v>179.7833333</c:v>
                </c:pt>
                <c:pt idx="10788">
                  <c:v>179.8</c:v>
                </c:pt>
                <c:pt idx="10789">
                  <c:v>179.8166667</c:v>
                </c:pt>
                <c:pt idx="10790">
                  <c:v>179.8333333</c:v>
                </c:pt>
                <c:pt idx="10791">
                  <c:v>179.85</c:v>
                </c:pt>
                <c:pt idx="10792">
                  <c:v>179.8666667</c:v>
                </c:pt>
                <c:pt idx="10793">
                  <c:v>179.8833333</c:v>
                </c:pt>
                <c:pt idx="10794">
                  <c:v>179.9</c:v>
                </c:pt>
                <c:pt idx="10795">
                  <c:v>179.9166667</c:v>
                </c:pt>
                <c:pt idx="10796">
                  <c:v>179.9333333</c:v>
                </c:pt>
                <c:pt idx="10797">
                  <c:v>179.95</c:v>
                </c:pt>
                <c:pt idx="10798">
                  <c:v>179.9666667</c:v>
                </c:pt>
                <c:pt idx="10799">
                  <c:v>179.9833333</c:v>
                </c:pt>
                <c:pt idx="10800">
                  <c:v>180</c:v>
                </c:pt>
              </c:numCache>
            </c:numRef>
          </c:xVal>
          <c:yVal>
            <c:numRef>
              <c:f>'第1次特性试验--温升'!$D$12:$D$10812</c:f>
              <c:numCache>
                <c:formatCode>General</c:formatCode>
                <c:ptCount val="10801"/>
                <c:pt idx="0">
                  <c:v>19.4</c:v>
                </c:pt>
                <c:pt idx="1">
                  <c:v>19.5</c:v>
                </c:pt>
                <c:pt idx="2">
                  <c:v>19.5</c:v>
                </c:pt>
                <c:pt idx="3">
                  <c:v>19.5</c:v>
                </c:pt>
                <c:pt idx="4">
                  <c:v>19.4</c:v>
                </c:pt>
                <c:pt idx="5">
                  <c:v>19.5</c:v>
                </c:pt>
                <c:pt idx="6">
                  <c:v>19.4</c:v>
                </c:pt>
                <c:pt idx="7">
                  <c:v>19.4</c:v>
                </c:pt>
                <c:pt idx="8">
                  <c:v>19.5</c:v>
                </c:pt>
                <c:pt idx="9">
                  <c:v>19.4</c:v>
                </c:pt>
                <c:pt idx="10">
                  <c:v>19.4</c:v>
                </c:pt>
                <c:pt idx="11">
                  <c:v>19.4</c:v>
                </c:pt>
                <c:pt idx="12">
                  <c:v>19.4</c:v>
                </c:pt>
                <c:pt idx="13">
                  <c:v>19.4</c:v>
                </c:pt>
                <c:pt idx="14">
                  <c:v>19.4</c:v>
                </c:pt>
                <c:pt idx="15">
                  <c:v>19.4</c:v>
                </c:pt>
                <c:pt idx="16">
                  <c:v>19.4</c:v>
                </c:pt>
                <c:pt idx="17">
                  <c:v>19.4</c:v>
                </c:pt>
                <c:pt idx="18">
                  <c:v>19.4</c:v>
                </c:pt>
                <c:pt idx="19">
                  <c:v>19.4</c:v>
                </c:pt>
                <c:pt idx="20">
                  <c:v>19.4</c:v>
                </c:pt>
                <c:pt idx="21">
                  <c:v>19.4</c:v>
                </c:pt>
                <c:pt idx="22">
                  <c:v>19.4</c:v>
                </c:pt>
                <c:pt idx="23">
                  <c:v>19.4</c:v>
                </c:pt>
                <c:pt idx="24">
                  <c:v>19.4</c:v>
                </c:pt>
                <c:pt idx="25">
                  <c:v>19.4</c:v>
                </c:pt>
                <c:pt idx="26">
                  <c:v>19.4</c:v>
                </c:pt>
                <c:pt idx="27">
                  <c:v>19.4</c:v>
                </c:pt>
                <c:pt idx="28">
                  <c:v>19.4</c:v>
                </c:pt>
                <c:pt idx="29">
                  <c:v>19.4</c:v>
                </c:pt>
                <c:pt idx="30">
                  <c:v>19.4</c:v>
                </c:pt>
                <c:pt idx="31">
                  <c:v>19.4</c:v>
                </c:pt>
                <c:pt idx="32">
                  <c:v>19.4</c:v>
                </c:pt>
                <c:pt idx="33">
                  <c:v>19.4</c:v>
                </c:pt>
                <c:pt idx="34">
                  <c:v>19.4</c:v>
                </c:pt>
                <c:pt idx="35">
                  <c:v>19.4</c:v>
                </c:pt>
                <c:pt idx="36">
                  <c:v>19.3</c:v>
                </c:pt>
                <c:pt idx="37">
                  <c:v>19.4</c:v>
                </c:pt>
                <c:pt idx="38">
                  <c:v>19.4</c:v>
                </c:pt>
                <c:pt idx="39">
                  <c:v>19.4</c:v>
                </c:pt>
                <c:pt idx="40">
                  <c:v>19.4</c:v>
                </c:pt>
                <c:pt idx="41">
                  <c:v>19.3</c:v>
                </c:pt>
                <c:pt idx="42">
                  <c:v>19.3</c:v>
                </c:pt>
                <c:pt idx="43">
                  <c:v>19.4</c:v>
                </c:pt>
                <c:pt idx="44">
                  <c:v>19.4</c:v>
                </c:pt>
                <c:pt idx="45">
                  <c:v>19.4</c:v>
                </c:pt>
                <c:pt idx="46">
                  <c:v>19.4</c:v>
                </c:pt>
                <c:pt idx="47">
                  <c:v>19.3</c:v>
                </c:pt>
                <c:pt idx="48">
                  <c:v>19.3</c:v>
                </c:pt>
                <c:pt idx="49">
                  <c:v>19.3</c:v>
                </c:pt>
                <c:pt idx="50">
                  <c:v>19.4</c:v>
                </c:pt>
                <c:pt idx="51">
                  <c:v>19.4</c:v>
                </c:pt>
                <c:pt idx="52">
                  <c:v>19.4</c:v>
                </c:pt>
                <c:pt idx="53">
                  <c:v>19.3</c:v>
                </c:pt>
                <c:pt idx="54">
                  <c:v>19.4</c:v>
                </c:pt>
                <c:pt idx="55">
                  <c:v>19.3</c:v>
                </c:pt>
                <c:pt idx="56">
                  <c:v>19.4</c:v>
                </c:pt>
                <c:pt idx="57">
                  <c:v>19.4</c:v>
                </c:pt>
                <c:pt idx="58">
                  <c:v>19.4</c:v>
                </c:pt>
                <c:pt idx="59">
                  <c:v>19.4</c:v>
                </c:pt>
                <c:pt idx="60">
                  <c:v>19.3</c:v>
                </c:pt>
                <c:pt idx="61">
                  <c:v>19.3</c:v>
                </c:pt>
                <c:pt idx="62">
                  <c:v>19.4</c:v>
                </c:pt>
                <c:pt idx="63">
                  <c:v>19.4</c:v>
                </c:pt>
                <c:pt idx="64">
                  <c:v>19.3</c:v>
                </c:pt>
                <c:pt idx="65">
                  <c:v>19.4</c:v>
                </c:pt>
                <c:pt idx="66">
                  <c:v>19.4</c:v>
                </c:pt>
                <c:pt idx="67">
                  <c:v>19.4</c:v>
                </c:pt>
                <c:pt idx="68">
                  <c:v>19.4</c:v>
                </c:pt>
                <c:pt idx="69">
                  <c:v>19.4</c:v>
                </c:pt>
                <c:pt idx="70">
                  <c:v>19.4</c:v>
                </c:pt>
                <c:pt idx="71">
                  <c:v>19.5</c:v>
                </c:pt>
                <c:pt idx="72">
                  <c:v>19.4</c:v>
                </c:pt>
                <c:pt idx="73">
                  <c:v>19.5</c:v>
                </c:pt>
                <c:pt idx="74">
                  <c:v>19.6</c:v>
                </c:pt>
                <c:pt idx="75">
                  <c:v>19.5</c:v>
                </c:pt>
                <c:pt idx="76">
                  <c:v>19.6</c:v>
                </c:pt>
                <c:pt idx="77">
                  <c:v>19.7</c:v>
                </c:pt>
                <c:pt idx="78">
                  <c:v>19.6</c:v>
                </c:pt>
                <c:pt idx="79">
                  <c:v>19.8</c:v>
                </c:pt>
                <c:pt idx="80">
                  <c:v>19.8</c:v>
                </c:pt>
                <c:pt idx="81">
                  <c:v>19.8</c:v>
                </c:pt>
                <c:pt idx="82">
                  <c:v>20</c:v>
                </c:pt>
                <c:pt idx="83">
                  <c:v>20</c:v>
                </c:pt>
                <c:pt idx="84">
                  <c:v>20</c:v>
                </c:pt>
                <c:pt idx="85">
                  <c:v>20.1</c:v>
                </c:pt>
                <c:pt idx="86">
                  <c:v>20.1</c:v>
                </c:pt>
                <c:pt idx="87">
                  <c:v>20.2</c:v>
                </c:pt>
                <c:pt idx="88">
                  <c:v>20.2</c:v>
                </c:pt>
                <c:pt idx="89">
                  <c:v>20.2</c:v>
                </c:pt>
                <c:pt idx="90">
                  <c:v>20.3</c:v>
                </c:pt>
                <c:pt idx="91">
                  <c:v>20.4</c:v>
                </c:pt>
                <c:pt idx="92">
                  <c:v>20.4</c:v>
                </c:pt>
                <c:pt idx="93">
                  <c:v>20.5</c:v>
                </c:pt>
                <c:pt idx="94">
                  <c:v>20.6</c:v>
                </c:pt>
                <c:pt idx="95">
                  <c:v>20.6</c:v>
                </c:pt>
                <c:pt idx="96">
                  <c:v>20.7</c:v>
                </c:pt>
                <c:pt idx="97">
                  <c:v>20.7</c:v>
                </c:pt>
                <c:pt idx="98">
                  <c:v>20.7</c:v>
                </c:pt>
                <c:pt idx="99">
                  <c:v>20.8</c:v>
                </c:pt>
                <c:pt idx="100">
                  <c:v>20.9</c:v>
                </c:pt>
                <c:pt idx="101">
                  <c:v>20.9</c:v>
                </c:pt>
                <c:pt idx="102">
                  <c:v>21</c:v>
                </c:pt>
                <c:pt idx="103">
                  <c:v>21</c:v>
                </c:pt>
                <c:pt idx="104">
                  <c:v>21.1</c:v>
                </c:pt>
                <c:pt idx="105">
                  <c:v>21.2</c:v>
                </c:pt>
                <c:pt idx="106">
                  <c:v>21.2</c:v>
                </c:pt>
                <c:pt idx="107">
                  <c:v>21.2</c:v>
                </c:pt>
                <c:pt idx="108">
                  <c:v>21.2</c:v>
                </c:pt>
                <c:pt idx="109">
                  <c:v>21.3</c:v>
                </c:pt>
                <c:pt idx="110">
                  <c:v>21.5</c:v>
                </c:pt>
                <c:pt idx="111">
                  <c:v>21.5</c:v>
                </c:pt>
                <c:pt idx="112">
                  <c:v>21.5</c:v>
                </c:pt>
                <c:pt idx="113">
                  <c:v>21.6</c:v>
                </c:pt>
                <c:pt idx="114">
                  <c:v>21.6</c:v>
                </c:pt>
                <c:pt idx="115">
                  <c:v>21.7</c:v>
                </c:pt>
                <c:pt idx="116">
                  <c:v>21.8</c:v>
                </c:pt>
                <c:pt idx="117">
                  <c:v>21.8</c:v>
                </c:pt>
                <c:pt idx="118">
                  <c:v>21.8</c:v>
                </c:pt>
                <c:pt idx="119">
                  <c:v>21.9</c:v>
                </c:pt>
                <c:pt idx="120">
                  <c:v>21.9</c:v>
                </c:pt>
                <c:pt idx="121">
                  <c:v>21.9</c:v>
                </c:pt>
                <c:pt idx="122">
                  <c:v>22.1</c:v>
                </c:pt>
                <c:pt idx="123">
                  <c:v>22.1</c:v>
                </c:pt>
                <c:pt idx="124">
                  <c:v>22.2</c:v>
                </c:pt>
                <c:pt idx="125">
                  <c:v>22.3</c:v>
                </c:pt>
                <c:pt idx="126">
                  <c:v>22.2</c:v>
                </c:pt>
                <c:pt idx="127">
                  <c:v>22.3</c:v>
                </c:pt>
                <c:pt idx="128">
                  <c:v>22.4</c:v>
                </c:pt>
                <c:pt idx="129">
                  <c:v>22.4</c:v>
                </c:pt>
                <c:pt idx="130">
                  <c:v>22.4</c:v>
                </c:pt>
                <c:pt idx="131">
                  <c:v>22.5</c:v>
                </c:pt>
                <c:pt idx="132">
                  <c:v>22.5</c:v>
                </c:pt>
                <c:pt idx="133">
                  <c:v>22.6</c:v>
                </c:pt>
                <c:pt idx="134">
                  <c:v>22.7</c:v>
                </c:pt>
                <c:pt idx="135">
                  <c:v>22.7</c:v>
                </c:pt>
                <c:pt idx="136">
                  <c:v>22.8</c:v>
                </c:pt>
                <c:pt idx="137">
                  <c:v>22.9</c:v>
                </c:pt>
                <c:pt idx="138">
                  <c:v>22.8</c:v>
                </c:pt>
                <c:pt idx="139">
                  <c:v>22.9</c:v>
                </c:pt>
                <c:pt idx="140">
                  <c:v>23</c:v>
                </c:pt>
                <c:pt idx="141">
                  <c:v>22.9</c:v>
                </c:pt>
                <c:pt idx="142">
                  <c:v>23.1</c:v>
                </c:pt>
                <c:pt idx="143">
                  <c:v>23.1</c:v>
                </c:pt>
                <c:pt idx="144">
                  <c:v>23.1</c:v>
                </c:pt>
                <c:pt idx="145">
                  <c:v>23.3</c:v>
                </c:pt>
                <c:pt idx="146">
                  <c:v>23.3</c:v>
                </c:pt>
                <c:pt idx="147">
                  <c:v>23.2</c:v>
                </c:pt>
                <c:pt idx="148">
                  <c:v>23.3</c:v>
                </c:pt>
                <c:pt idx="149">
                  <c:v>23.4</c:v>
                </c:pt>
                <c:pt idx="150">
                  <c:v>23.4</c:v>
                </c:pt>
                <c:pt idx="151">
                  <c:v>23.5</c:v>
                </c:pt>
                <c:pt idx="152">
                  <c:v>23.6</c:v>
                </c:pt>
                <c:pt idx="153">
                  <c:v>23.6</c:v>
                </c:pt>
                <c:pt idx="154">
                  <c:v>23.7</c:v>
                </c:pt>
                <c:pt idx="155">
                  <c:v>23.7</c:v>
                </c:pt>
                <c:pt idx="156">
                  <c:v>23.7</c:v>
                </c:pt>
                <c:pt idx="157">
                  <c:v>23.8</c:v>
                </c:pt>
                <c:pt idx="158">
                  <c:v>23.8</c:v>
                </c:pt>
                <c:pt idx="159">
                  <c:v>23.8</c:v>
                </c:pt>
                <c:pt idx="160">
                  <c:v>23.9</c:v>
                </c:pt>
                <c:pt idx="161">
                  <c:v>23.9</c:v>
                </c:pt>
                <c:pt idx="162">
                  <c:v>24</c:v>
                </c:pt>
                <c:pt idx="163">
                  <c:v>24.1</c:v>
                </c:pt>
                <c:pt idx="164">
                  <c:v>24</c:v>
                </c:pt>
                <c:pt idx="165">
                  <c:v>24.1</c:v>
                </c:pt>
                <c:pt idx="166">
                  <c:v>24.3</c:v>
                </c:pt>
                <c:pt idx="167">
                  <c:v>24.2</c:v>
                </c:pt>
                <c:pt idx="168">
                  <c:v>24.2</c:v>
                </c:pt>
                <c:pt idx="169">
                  <c:v>24.4</c:v>
                </c:pt>
                <c:pt idx="170">
                  <c:v>24.4</c:v>
                </c:pt>
                <c:pt idx="171">
                  <c:v>24.4</c:v>
                </c:pt>
                <c:pt idx="172">
                  <c:v>24.4</c:v>
                </c:pt>
                <c:pt idx="173">
                  <c:v>24.5</c:v>
                </c:pt>
                <c:pt idx="174">
                  <c:v>24.5</c:v>
                </c:pt>
                <c:pt idx="175">
                  <c:v>24.6</c:v>
                </c:pt>
                <c:pt idx="176">
                  <c:v>24.7</c:v>
                </c:pt>
                <c:pt idx="177">
                  <c:v>24.7</c:v>
                </c:pt>
                <c:pt idx="178">
                  <c:v>24.8</c:v>
                </c:pt>
                <c:pt idx="179">
                  <c:v>24.8</c:v>
                </c:pt>
                <c:pt idx="180">
                  <c:v>24.9</c:v>
                </c:pt>
                <c:pt idx="181">
                  <c:v>24.9</c:v>
                </c:pt>
                <c:pt idx="182">
                  <c:v>24.9</c:v>
                </c:pt>
                <c:pt idx="183">
                  <c:v>24.9</c:v>
                </c:pt>
                <c:pt idx="184">
                  <c:v>25.1</c:v>
                </c:pt>
                <c:pt idx="185">
                  <c:v>25.1</c:v>
                </c:pt>
                <c:pt idx="186">
                  <c:v>25.1</c:v>
                </c:pt>
                <c:pt idx="187">
                  <c:v>25.2</c:v>
                </c:pt>
                <c:pt idx="188">
                  <c:v>25.3</c:v>
                </c:pt>
                <c:pt idx="189">
                  <c:v>25.2</c:v>
                </c:pt>
                <c:pt idx="190">
                  <c:v>25.4</c:v>
                </c:pt>
                <c:pt idx="191">
                  <c:v>25.4</c:v>
                </c:pt>
                <c:pt idx="192">
                  <c:v>25.4</c:v>
                </c:pt>
                <c:pt idx="193">
                  <c:v>25.5</c:v>
                </c:pt>
                <c:pt idx="194">
                  <c:v>25.5</c:v>
                </c:pt>
                <c:pt idx="195">
                  <c:v>25.5</c:v>
                </c:pt>
                <c:pt idx="196">
                  <c:v>25.7</c:v>
                </c:pt>
                <c:pt idx="197">
                  <c:v>25.6</c:v>
                </c:pt>
                <c:pt idx="198">
                  <c:v>25.7</c:v>
                </c:pt>
                <c:pt idx="199">
                  <c:v>25.8</c:v>
                </c:pt>
                <c:pt idx="200">
                  <c:v>25.8</c:v>
                </c:pt>
                <c:pt idx="201">
                  <c:v>25.8</c:v>
                </c:pt>
                <c:pt idx="202">
                  <c:v>25.9</c:v>
                </c:pt>
                <c:pt idx="203">
                  <c:v>26</c:v>
                </c:pt>
                <c:pt idx="204">
                  <c:v>25.9</c:v>
                </c:pt>
                <c:pt idx="205">
                  <c:v>26</c:v>
                </c:pt>
                <c:pt idx="206">
                  <c:v>26.1</c:v>
                </c:pt>
                <c:pt idx="207">
                  <c:v>26.1</c:v>
                </c:pt>
                <c:pt idx="208">
                  <c:v>26.1</c:v>
                </c:pt>
                <c:pt idx="209">
                  <c:v>26.3</c:v>
                </c:pt>
                <c:pt idx="210">
                  <c:v>26.2</c:v>
                </c:pt>
                <c:pt idx="211">
                  <c:v>26.3</c:v>
                </c:pt>
                <c:pt idx="212">
                  <c:v>26.4</c:v>
                </c:pt>
                <c:pt idx="213">
                  <c:v>26.3</c:v>
                </c:pt>
                <c:pt idx="214">
                  <c:v>26.4</c:v>
                </c:pt>
                <c:pt idx="215">
                  <c:v>26.5</c:v>
                </c:pt>
                <c:pt idx="216">
                  <c:v>26.4</c:v>
                </c:pt>
                <c:pt idx="217">
                  <c:v>26.5</c:v>
                </c:pt>
                <c:pt idx="218">
                  <c:v>26.6</c:v>
                </c:pt>
                <c:pt idx="219">
                  <c:v>26.6</c:v>
                </c:pt>
                <c:pt idx="220">
                  <c:v>26.6</c:v>
                </c:pt>
                <c:pt idx="221">
                  <c:v>26.7</c:v>
                </c:pt>
                <c:pt idx="222">
                  <c:v>26.8</c:v>
                </c:pt>
                <c:pt idx="223">
                  <c:v>26.8</c:v>
                </c:pt>
                <c:pt idx="224">
                  <c:v>26.9</c:v>
                </c:pt>
                <c:pt idx="225">
                  <c:v>26.8</c:v>
                </c:pt>
                <c:pt idx="226">
                  <c:v>26.9</c:v>
                </c:pt>
                <c:pt idx="227">
                  <c:v>27</c:v>
                </c:pt>
                <c:pt idx="228">
                  <c:v>26.9</c:v>
                </c:pt>
                <c:pt idx="229">
                  <c:v>27</c:v>
                </c:pt>
                <c:pt idx="230">
                  <c:v>27.1</c:v>
                </c:pt>
                <c:pt idx="231">
                  <c:v>27.1</c:v>
                </c:pt>
                <c:pt idx="232">
                  <c:v>27.1</c:v>
                </c:pt>
                <c:pt idx="233">
                  <c:v>27.2</c:v>
                </c:pt>
                <c:pt idx="234">
                  <c:v>27.2</c:v>
                </c:pt>
                <c:pt idx="235">
                  <c:v>27.2</c:v>
                </c:pt>
                <c:pt idx="236">
                  <c:v>27.4</c:v>
                </c:pt>
                <c:pt idx="237">
                  <c:v>27.3</c:v>
                </c:pt>
                <c:pt idx="238">
                  <c:v>27.4</c:v>
                </c:pt>
                <c:pt idx="239">
                  <c:v>27.6</c:v>
                </c:pt>
                <c:pt idx="240">
                  <c:v>27.5</c:v>
                </c:pt>
                <c:pt idx="241">
                  <c:v>27.4</c:v>
                </c:pt>
                <c:pt idx="242">
                  <c:v>27.6</c:v>
                </c:pt>
                <c:pt idx="243">
                  <c:v>27.6</c:v>
                </c:pt>
                <c:pt idx="244">
                  <c:v>27.6</c:v>
                </c:pt>
                <c:pt idx="245">
                  <c:v>27.7</c:v>
                </c:pt>
                <c:pt idx="246">
                  <c:v>27.7</c:v>
                </c:pt>
                <c:pt idx="247">
                  <c:v>27.7</c:v>
                </c:pt>
                <c:pt idx="248">
                  <c:v>27.9</c:v>
                </c:pt>
                <c:pt idx="249">
                  <c:v>27.8</c:v>
                </c:pt>
                <c:pt idx="250">
                  <c:v>27.8</c:v>
                </c:pt>
                <c:pt idx="251">
                  <c:v>28</c:v>
                </c:pt>
                <c:pt idx="252">
                  <c:v>27.9</c:v>
                </c:pt>
                <c:pt idx="253">
                  <c:v>28</c:v>
                </c:pt>
                <c:pt idx="254">
                  <c:v>28.1</c:v>
                </c:pt>
                <c:pt idx="255">
                  <c:v>28</c:v>
                </c:pt>
                <c:pt idx="256">
                  <c:v>28.1</c:v>
                </c:pt>
                <c:pt idx="257">
                  <c:v>28.2</c:v>
                </c:pt>
                <c:pt idx="258">
                  <c:v>28.3</c:v>
                </c:pt>
                <c:pt idx="259">
                  <c:v>28.2</c:v>
                </c:pt>
                <c:pt idx="260">
                  <c:v>28.3</c:v>
                </c:pt>
                <c:pt idx="261">
                  <c:v>28.3</c:v>
                </c:pt>
                <c:pt idx="262">
                  <c:v>28.3</c:v>
                </c:pt>
                <c:pt idx="263">
                  <c:v>28.5</c:v>
                </c:pt>
                <c:pt idx="264">
                  <c:v>28.5</c:v>
                </c:pt>
                <c:pt idx="265">
                  <c:v>28.5</c:v>
                </c:pt>
                <c:pt idx="266">
                  <c:v>28.5</c:v>
                </c:pt>
                <c:pt idx="267">
                  <c:v>28.6</c:v>
                </c:pt>
                <c:pt idx="268">
                  <c:v>28.5</c:v>
                </c:pt>
                <c:pt idx="269">
                  <c:v>28.7</c:v>
                </c:pt>
                <c:pt idx="270">
                  <c:v>28.8</c:v>
                </c:pt>
                <c:pt idx="271">
                  <c:v>28.7</c:v>
                </c:pt>
                <c:pt idx="272">
                  <c:v>28.7</c:v>
                </c:pt>
                <c:pt idx="273">
                  <c:v>28.9</c:v>
                </c:pt>
                <c:pt idx="274">
                  <c:v>28.8</c:v>
                </c:pt>
                <c:pt idx="275">
                  <c:v>28.9</c:v>
                </c:pt>
                <c:pt idx="276">
                  <c:v>29</c:v>
                </c:pt>
                <c:pt idx="277">
                  <c:v>28.9</c:v>
                </c:pt>
                <c:pt idx="278">
                  <c:v>29</c:v>
                </c:pt>
                <c:pt idx="279">
                  <c:v>29.1</c:v>
                </c:pt>
                <c:pt idx="280">
                  <c:v>29</c:v>
                </c:pt>
                <c:pt idx="281">
                  <c:v>29.2</c:v>
                </c:pt>
                <c:pt idx="282">
                  <c:v>29.2</c:v>
                </c:pt>
                <c:pt idx="283">
                  <c:v>29.2</c:v>
                </c:pt>
                <c:pt idx="284">
                  <c:v>29.2</c:v>
                </c:pt>
                <c:pt idx="285">
                  <c:v>29.4</c:v>
                </c:pt>
                <c:pt idx="286">
                  <c:v>29.3</c:v>
                </c:pt>
                <c:pt idx="287">
                  <c:v>29.3</c:v>
                </c:pt>
                <c:pt idx="288">
                  <c:v>29.5</c:v>
                </c:pt>
                <c:pt idx="289">
                  <c:v>29.4</c:v>
                </c:pt>
                <c:pt idx="290">
                  <c:v>29.5</c:v>
                </c:pt>
                <c:pt idx="291">
                  <c:v>29.5</c:v>
                </c:pt>
                <c:pt idx="292">
                  <c:v>29.5</c:v>
                </c:pt>
                <c:pt idx="293">
                  <c:v>29.5</c:v>
                </c:pt>
                <c:pt idx="294">
                  <c:v>29.6</c:v>
                </c:pt>
                <c:pt idx="295">
                  <c:v>29.7</c:v>
                </c:pt>
                <c:pt idx="296">
                  <c:v>29.7</c:v>
                </c:pt>
                <c:pt idx="297">
                  <c:v>29.7</c:v>
                </c:pt>
                <c:pt idx="298">
                  <c:v>29.8</c:v>
                </c:pt>
                <c:pt idx="299">
                  <c:v>29.8</c:v>
                </c:pt>
                <c:pt idx="300">
                  <c:v>29.9</c:v>
                </c:pt>
                <c:pt idx="301">
                  <c:v>29.9</c:v>
                </c:pt>
                <c:pt idx="302">
                  <c:v>29.8</c:v>
                </c:pt>
                <c:pt idx="303">
                  <c:v>30</c:v>
                </c:pt>
                <c:pt idx="304">
                  <c:v>30</c:v>
                </c:pt>
                <c:pt idx="305">
                  <c:v>29.9</c:v>
                </c:pt>
                <c:pt idx="306">
                  <c:v>30.1</c:v>
                </c:pt>
                <c:pt idx="307">
                  <c:v>30.1</c:v>
                </c:pt>
                <c:pt idx="308">
                  <c:v>30.1</c:v>
                </c:pt>
                <c:pt idx="309">
                  <c:v>30.3</c:v>
                </c:pt>
                <c:pt idx="310">
                  <c:v>30.3</c:v>
                </c:pt>
                <c:pt idx="311">
                  <c:v>30.3</c:v>
                </c:pt>
                <c:pt idx="312">
                  <c:v>30.4</c:v>
                </c:pt>
                <c:pt idx="313">
                  <c:v>30.3</c:v>
                </c:pt>
                <c:pt idx="314">
                  <c:v>30.4</c:v>
                </c:pt>
                <c:pt idx="315">
                  <c:v>30.5</c:v>
                </c:pt>
                <c:pt idx="316">
                  <c:v>30.4</c:v>
                </c:pt>
                <c:pt idx="317">
                  <c:v>30.6</c:v>
                </c:pt>
                <c:pt idx="318">
                  <c:v>30.6</c:v>
                </c:pt>
                <c:pt idx="319">
                  <c:v>30.6</c:v>
                </c:pt>
                <c:pt idx="320">
                  <c:v>30.8</c:v>
                </c:pt>
                <c:pt idx="321">
                  <c:v>30.7</c:v>
                </c:pt>
                <c:pt idx="322">
                  <c:v>30.8</c:v>
                </c:pt>
                <c:pt idx="323">
                  <c:v>30.8</c:v>
                </c:pt>
                <c:pt idx="324">
                  <c:v>30.8</c:v>
                </c:pt>
                <c:pt idx="325">
                  <c:v>30.9</c:v>
                </c:pt>
                <c:pt idx="326">
                  <c:v>30.9</c:v>
                </c:pt>
                <c:pt idx="327">
                  <c:v>30.9</c:v>
                </c:pt>
                <c:pt idx="328">
                  <c:v>31</c:v>
                </c:pt>
                <c:pt idx="329">
                  <c:v>31</c:v>
                </c:pt>
                <c:pt idx="330">
                  <c:v>31.1</c:v>
                </c:pt>
                <c:pt idx="331">
                  <c:v>31.1</c:v>
                </c:pt>
                <c:pt idx="332">
                  <c:v>31.1</c:v>
                </c:pt>
                <c:pt idx="333">
                  <c:v>31.2</c:v>
                </c:pt>
                <c:pt idx="334">
                  <c:v>31.2</c:v>
                </c:pt>
                <c:pt idx="335">
                  <c:v>31.1</c:v>
                </c:pt>
                <c:pt idx="336">
                  <c:v>31.3</c:v>
                </c:pt>
                <c:pt idx="337">
                  <c:v>31.2</c:v>
                </c:pt>
                <c:pt idx="338">
                  <c:v>31.3</c:v>
                </c:pt>
                <c:pt idx="339">
                  <c:v>31.4</c:v>
                </c:pt>
                <c:pt idx="340">
                  <c:v>31.4</c:v>
                </c:pt>
                <c:pt idx="341">
                  <c:v>31.4</c:v>
                </c:pt>
                <c:pt idx="342">
                  <c:v>31.5</c:v>
                </c:pt>
                <c:pt idx="343">
                  <c:v>31.5</c:v>
                </c:pt>
                <c:pt idx="344">
                  <c:v>31.5</c:v>
                </c:pt>
                <c:pt idx="345">
                  <c:v>31.6</c:v>
                </c:pt>
                <c:pt idx="346">
                  <c:v>31.6</c:v>
                </c:pt>
                <c:pt idx="347">
                  <c:v>31.6</c:v>
                </c:pt>
                <c:pt idx="348">
                  <c:v>31.6</c:v>
                </c:pt>
                <c:pt idx="349">
                  <c:v>31.7</c:v>
                </c:pt>
                <c:pt idx="350">
                  <c:v>31.7</c:v>
                </c:pt>
                <c:pt idx="351">
                  <c:v>31.8</c:v>
                </c:pt>
                <c:pt idx="352">
                  <c:v>31.8</c:v>
                </c:pt>
                <c:pt idx="353">
                  <c:v>31.7</c:v>
                </c:pt>
                <c:pt idx="354">
                  <c:v>31.9</c:v>
                </c:pt>
                <c:pt idx="355">
                  <c:v>31.9</c:v>
                </c:pt>
                <c:pt idx="356">
                  <c:v>31.9</c:v>
                </c:pt>
                <c:pt idx="357">
                  <c:v>32</c:v>
                </c:pt>
                <c:pt idx="358">
                  <c:v>32</c:v>
                </c:pt>
                <c:pt idx="359">
                  <c:v>32</c:v>
                </c:pt>
                <c:pt idx="360">
                  <c:v>32</c:v>
                </c:pt>
                <c:pt idx="361">
                  <c:v>32.2</c:v>
                </c:pt>
                <c:pt idx="362">
                  <c:v>32.1</c:v>
                </c:pt>
                <c:pt idx="363">
                  <c:v>32.2</c:v>
                </c:pt>
                <c:pt idx="364">
                  <c:v>32.2</c:v>
                </c:pt>
                <c:pt idx="365">
                  <c:v>32.2</c:v>
                </c:pt>
                <c:pt idx="366">
                  <c:v>32.3</c:v>
                </c:pt>
                <c:pt idx="367">
                  <c:v>32.3</c:v>
                </c:pt>
                <c:pt idx="368">
                  <c:v>32.2</c:v>
                </c:pt>
                <c:pt idx="369">
                  <c:v>32.4</c:v>
                </c:pt>
                <c:pt idx="370">
                  <c:v>32.4</c:v>
                </c:pt>
                <c:pt idx="371">
                  <c:v>32.4</c:v>
                </c:pt>
                <c:pt idx="372">
                  <c:v>32.6</c:v>
                </c:pt>
                <c:pt idx="373">
                  <c:v>32.5</c:v>
                </c:pt>
                <c:pt idx="374">
                  <c:v>32.5</c:v>
                </c:pt>
                <c:pt idx="375">
                  <c:v>32.7</c:v>
                </c:pt>
                <c:pt idx="376">
                  <c:v>32.6</c:v>
                </c:pt>
                <c:pt idx="377">
                  <c:v>32.6</c:v>
                </c:pt>
                <c:pt idx="378">
                  <c:v>32.7</c:v>
                </c:pt>
                <c:pt idx="379">
                  <c:v>32.7</c:v>
                </c:pt>
                <c:pt idx="380">
                  <c:v>32.8</c:v>
                </c:pt>
                <c:pt idx="381">
                  <c:v>32.8</c:v>
                </c:pt>
                <c:pt idx="382">
                  <c:v>32.9</c:v>
                </c:pt>
                <c:pt idx="383">
                  <c:v>32.9</c:v>
                </c:pt>
                <c:pt idx="384">
                  <c:v>32.9</c:v>
                </c:pt>
                <c:pt idx="385">
                  <c:v>33</c:v>
                </c:pt>
                <c:pt idx="386">
                  <c:v>32.9</c:v>
                </c:pt>
                <c:pt idx="387">
                  <c:v>32.9</c:v>
                </c:pt>
                <c:pt idx="388">
                  <c:v>33.1</c:v>
                </c:pt>
                <c:pt idx="389">
                  <c:v>33.1</c:v>
                </c:pt>
                <c:pt idx="390">
                  <c:v>33.1</c:v>
                </c:pt>
                <c:pt idx="391">
                  <c:v>33.2</c:v>
                </c:pt>
                <c:pt idx="392">
                  <c:v>33.2</c:v>
                </c:pt>
                <c:pt idx="393">
                  <c:v>33.3</c:v>
                </c:pt>
                <c:pt idx="394">
                  <c:v>33.3</c:v>
                </c:pt>
                <c:pt idx="395">
                  <c:v>33.2</c:v>
                </c:pt>
                <c:pt idx="396">
                  <c:v>33.3</c:v>
                </c:pt>
                <c:pt idx="397">
                  <c:v>33.4</c:v>
                </c:pt>
                <c:pt idx="398">
                  <c:v>33.3</c:v>
                </c:pt>
                <c:pt idx="399">
                  <c:v>33.4</c:v>
                </c:pt>
                <c:pt idx="400">
                  <c:v>33.5</c:v>
                </c:pt>
                <c:pt idx="401">
                  <c:v>33.5</c:v>
                </c:pt>
                <c:pt idx="402">
                  <c:v>33.5</c:v>
                </c:pt>
                <c:pt idx="403">
                  <c:v>33.6</c:v>
                </c:pt>
                <c:pt idx="404">
                  <c:v>33.5</c:v>
                </c:pt>
                <c:pt idx="405">
                  <c:v>33.5</c:v>
                </c:pt>
                <c:pt idx="406">
                  <c:v>33.7</c:v>
                </c:pt>
                <c:pt idx="407">
                  <c:v>33.6</c:v>
                </c:pt>
                <c:pt idx="408">
                  <c:v>33.6</c:v>
                </c:pt>
                <c:pt idx="409">
                  <c:v>33.7</c:v>
                </c:pt>
                <c:pt idx="410">
                  <c:v>33.7</c:v>
                </c:pt>
                <c:pt idx="411">
                  <c:v>33.8</c:v>
                </c:pt>
                <c:pt idx="412">
                  <c:v>33.9</c:v>
                </c:pt>
                <c:pt idx="413">
                  <c:v>33.8</c:v>
                </c:pt>
                <c:pt idx="414">
                  <c:v>33.8</c:v>
                </c:pt>
                <c:pt idx="415">
                  <c:v>34</c:v>
                </c:pt>
                <c:pt idx="416">
                  <c:v>33.9</c:v>
                </c:pt>
                <c:pt idx="417">
                  <c:v>33.9</c:v>
                </c:pt>
                <c:pt idx="418">
                  <c:v>34</c:v>
                </c:pt>
                <c:pt idx="419">
                  <c:v>34</c:v>
                </c:pt>
                <c:pt idx="420">
                  <c:v>34</c:v>
                </c:pt>
                <c:pt idx="421">
                  <c:v>34.1</c:v>
                </c:pt>
                <c:pt idx="422">
                  <c:v>34</c:v>
                </c:pt>
                <c:pt idx="423">
                  <c:v>34.2</c:v>
                </c:pt>
                <c:pt idx="424">
                  <c:v>34.2</c:v>
                </c:pt>
                <c:pt idx="425">
                  <c:v>34.1</c:v>
                </c:pt>
                <c:pt idx="426">
                  <c:v>34.2</c:v>
                </c:pt>
                <c:pt idx="427">
                  <c:v>34.4</c:v>
                </c:pt>
                <c:pt idx="428">
                  <c:v>34.2</c:v>
                </c:pt>
                <c:pt idx="429">
                  <c:v>34.3</c:v>
                </c:pt>
                <c:pt idx="430">
                  <c:v>34.4</c:v>
                </c:pt>
                <c:pt idx="431">
                  <c:v>34.4</c:v>
                </c:pt>
                <c:pt idx="432">
                  <c:v>34.4</c:v>
                </c:pt>
                <c:pt idx="433">
                  <c:v>34.4</c:v>
                </c:pt>
                <c:pt idx="434">
                  <c:v>34.6</c:v>
                </c:pt>
                <c:pt idx="435">
                  <c:v>34.4</c:v>
                </c:pt>
                <c:pt idx="436">
                  <c:v>34.6</c:v>
                </c:pt>
                <c:pt idx="437">
                  <c:v>34.6</c:v>
                </c:pt>
                <c:pt idx="438">
                  <c:v>34.5</c:v>
                </c:pt>
                <c:pt idx="439">
                  <c:v>34.7</c:v>
                </c:pt>
                <c:pt idx="440">
                  <c:v>34.6</c:v>
                </c:pt>
                <c:pt idx="441">
                  <c:v>34.6</c:v>
                </c:pt>
                <c:pt idx="442">
                  <c:v>34.8</c:v>
                </c:pt>
                <c:pt idx="443">
                  <c:v>34.8</c:v>
                </c:pt>
                <c:pt idx="444">
                  <c:v>34.7</c:v>
                </c:pt>
                <c:pt idx="445">
                  <c:v>34.8</c:v>
                </c:pt>
                <c:pt idx="446">
                  <c:v>34.9</c:v>
                </c:pt>
                <c:pt idx="447">
                  <c:v>34.8</c:v>
                </c:pt>
                <c:pt idx="448">
                  <c:v>34.9</c:v>
                </c:pt>
                <c:pt idx="449">
                  <c:v>35</c:v>
                </c:pt>
                <c:pt idx="450">
                  <c:v>34.9</c:v>
                </c:pt>
                <c:pt idx="451">
                  <c:v>35</c:v>
                </c:pt>
                <c:pt idx="452">
                  <c:v>35.1</c:v>
                </c:pt>
                <c:pt idx="453">
                  <c:v>34.9</c:v>
                </c:pt>
                <c:pt idx="454">
                  <c:v>35.1</c:v>
                </c:pt>
                <c:pt idx="455">
                  <c:v>35.1</c:v>
                </c:pt>
                <c:pt idx="456">
                  <c:v>35.1</c:v>
                </c:pt>
                <c:pt idx="457">
                  <c:v>35.2</c:v>
                </c:pt>
                <c:pt idx="458">
                  <c:v>35.2</c:v>
                </c:pt>
                <c:pt idx="459">
                  <c:v>35.1</c:v>
                </c:pt>
                <c:pt idx="460">
                  <c:v>35.2</c:v>
                </c:pt>
                <c:pt idx="461">
                  <c:v>35.2</c:v>
                </c:pt>
                <c:pt idx="462">
                  <c:v>35.3</c:v>
                </c:pt>
                <c:pt idx="463">
                  <c:v>35.3</c:v>
                </c:pt>
                <c:pt idx="464">
                  <c:v>35.4</c:v>
                </c:pt>
                <c:pt idx="465">
                  <c:v>35.4</c:v>
                </c:pt>
                <c:pt idx="466">
                  <c:v>35.4</c:v>
                </c:pt>
                <c:pt idx="467">
                  <c:v>35.5</c:v>
                </c:pt>
                <c:pt idx="468">
                  <c:v>35.4</c:v>
                </c:pt>
                <c:pt idx="469">
                  <c:v>35.4</c:v>
                </c:pt>
                <c:pt idx="470">
                  <c:v>35.5</c:v>
                </c:pt>
                <c:pt idx="471">
                  <c:v>35.6</c:v>
                </c:pt>
                <c:pt idx="472">
                  <c:v>35.6</c:v>
                </c:pt>
                <c:pt idx="473">
                  <c:v>35.6</c:v>
                </c:pt>
                <c:pt idx="474">
                  <c:v>35.8</c:v>
                </c:pt>
                <c:pt idx="475">
                  <c:v>35.7</c:v>
                </c:pt>
                <c:pt idx="476">
                  <c:v>35.8</c:v>
                </c:pt>
                <c:pt idx="477">
                  <c:v>35.7</c:v>
                </c:pt>
                <c:pt idx="478">
                  <c:v>35.8</c:v>
                </c:pt>
                <c:pt idx="479">
                  <c:v>35.9</c:v>
                </c:pt>
                <c:pt idx="480">
                  <c:v>36</c:v>
                </c:pt>
                <c:pt idx="481">
                  <c:v>35.8</c:v>
                </c:pt>
                <c:pt idx="482">
                  <c:v>35.9</c:v>
                </c:pt>
                <c:pt idx="483">
                  <c:v>36.1</c:v>
                </c:pt>
                <c:pt idx="484">
                  <c:v>36</c:v>
                </c:pt>
                <c:pt idx="485">
                  <c:v>36.1</c:v>
                </c:pt>
                <c:pt idx="486">
                  <c:v>36.1</c:v>
                </c:pt>
                <c:pt idx="487">
                  <c:v>36.1</c:v>
                </c:pt>
                <c:pt idx="488">
                  <c:v>36.1</c:v>
                </c:pt>
                <c:pt idx="489">
                  <c:v>36.2</c:v>
                </c:pt>
                <c:pt idx="490">
                  <c:v>36.2</c:v>
                </c:pt>
                <c:pt idx="491">
                  <c:v>36.1</c:v>
                </c:pt>
                <c:pt idx="492">
                  <c:v>36.3</c:v>
                </c:pt>
                <c:pt idx="493">
                  <c:v>36.3</c:v>
                </c:pt>
                <c:pt idx="494">
                  <c:v>36.2</c:v>
                </c:pt>
                <c:pt idx="495">
                  <c:v>36.4</c:v>
                </c:pt>
                <c:pt idx="496">
                  <c:v>36.4</c:v>
                </c:pt>
                <c:pt idx="497">
                  <c:v>36.4</c:v>
                </c:pt>
                <c:pt idx="498">
                  <c:v>36.5</c:v>
                </c:pt>
                <c:pt idx="499">
                  <c:v>36.4</c:v>
                </c:pt>
                <c:pt idx="500">
                  <c:v>36.4</c:v>
                </c:pt>
                <c:pt idx="501">
                  <c:v>36.6</c:v>
                </c:pt>
                <c:pt idx="502">
                  <c:v>36.5</c:v>
                </c:pt>
                <c:pt idx="503">
                  <c:v>36.5</c:v>
                </c:pt>
                <c:pt idx="504">
                  <c:v>36.6</c:v>
                </c:pt>
                <c:pt idx="505">
                  <c:v>36.6</c:v>
                </c:pt>
                <c:pt idx="506">
                  <c:v>36.6</c:v>
                </c:pt>
                <c:pt idx="507">
                  <c:v>36.7</c:v>
                </c:pt>
                <c:pt idx="508">
                  <c:v>36.7</c:v>
                </c:pt>
                <c:pt idx="509">
                  <c:v>36.7</c:v>
                </c:pt>
                <c:pt idx="510">
                  <c:v>36.7</c:v>
                </c:pt>
                <c:pt idx="511">
                  <c:v>36.8</c:v>
                </c:pt>
                <c:pt idx="512">
                  <c:v>36.7</c:v>
                </c:pt>
                <c:pt idx="513">
                  <c:v>36.8</c:v>
                </c:pt>
                <c:pt idx="514">
                  <c:v>36.9</c:v>
                </c:pt>
                <c:pt idx="515">
                  <c:v>36.8</c:v>
                </c:pt>
                <c:pt idx="516">
                  <c:v>36.9</c:v>
                </c:pt>
                <c:pt idx="517">
                  <c:v>37</c:v>
                </c:pt>
                <c:pt idx="518">
                  <c:v>37</c:v>
                </c:pt>
                <c:pt idx="519">
                  <c:v>36.9</c:v>
                </c:pt>
                <c:pt idx="520">
                  <c:v>37.1</c:v>
                </c:pt>
                <c:pt idx="521">
                  <c:v>37.1</c:v>
                </c:pt>
                <c:pt idx="522">
                  <c:v>37</c:v>
                </c:pt>
                <c:pt idx="523">
                  <c:v>37.1</c:v>
                </c:pt>
                <c:pt idx="524">
                  <c:v>37</c:v>
                </c:pt>
                <c:pt idx="525">
                  <c:v>37.1</c:v>
                </c:pt>
                <c:pt idx="526">
                  <c:v>37.2</c:v>
                </c:pt>
                <c:pt idx="527">
                  <c:v>37.2</c:v>
                </c:pt>
                <c:pt idx="528">
                  <c:v>37.2</c:v>
                </c:pt>
                <c:pt idx="529">
                  <c:v>37.2</c:v>
                </c:pt>
                <c:pt idx="530">
                  <c:v>37.3</c:v>
                </c:pt>
                <c:pt idx="531">
                  <c:v>37.3</c:v>
                </c:pt>
                <c:pt idx="532">
                  <c:v>37.3</c:v>
                </c:pt>
                <c:pt idx="533">
                  <c:v>37.4</c:v>
                </c:pt>
                <c:pt idx="534">
                  <c:v>37.4</c:v>
                </c:pt>
                <c:pt idx="535">
                  <c:v>37.4</c:v>
                </c:pt>
                <c:pt idx="536">
                  <c:v>37.5</c:v>
                </c:pt>
                <c:pt idx="537">
                  <c:v>37.4</c:v>
                </c:pt>
                <c:pt idx="538">
                  <c:v>37.4</c:v>
                </c:pt>
                <c:pt idx="539">
                  <c:v>37.6</c:v>
                </c:pt>
                <c:pt idx="540">
                  <c:v>37.5</c:v>
                </c:pt>
                <c:pt idx="541">
                  <c:v>37.6</c:v>
                </c:pt>
                <c:pt idx="542">
                  <c:v>37.6</c:v>
                </c:pt>
                <c:pt idx="543">
                  <c:v>37.5</c:v>
                </c:pt>
                <c:pt idx="544">
                  <c:v>37.6</c:v>
                </c:pt>
                <c:pt idx="545">
                  <c:v>37.7</c:v>
                </c:pt>
                <c:pt idx="546">
                  <c:v>37.6</c:v>
                </c:pt>
                <c:pt idx="547">
                  <c:v>37.6</c:v>
                </c:pt>
                <c:pt idx="548">
                  <c:v>37.8</c:v>
                </c:pt>
                <c:pt idx="549">
                  <c:v>37.7</c:v>
                </c:pt>
                <c:pt idx="550">
                  <c:v>37.8</c:v>
                </c:pt>
                <c:pt idx="551">
                  <c:v>37.9</c:v>
                </c:pt>
                <c:pt idx="552">
                  <c:v>37.9</c:v>
                </c:pt>
                <c:pt idx="553">
                  <c:v>37.8</c:v>
                </c:pt>
                <c:pt idx="554">
                  <c:v>38</c:v>
                </c:pt>
                <c:pt idx="555">
                  <c:v>37.9</c:v>
                </c:pt>
                <c:pt idx="556">
                  <c:v>37.9</c:v>
                </c:pt>
                <c:pt idx="557">
                  <c:v>38</c:v>
                </c:pt>
                <c:pt idx="558">
                  <c:v>38</c:v>
                </c:pt>
                <c:pt idx="559">
                  <c:v>37.9</c:v>
                </c:pt>
                <c:pt idx="560">
                  <c:v>38.1</c:v>
                </c:pt>
                <c:pt idx="561">
                  <c:v>38</c:v>
                </c:pt>
                <c:pt idx="562">
                  <c:v>38.1</c:v>
                </c:pt>
                <c:pt idx="563">
                  <c:v>38.2</c:v>
                </c:pt>
                <c:pt idx="564">
                  <c:v>38.3</c:v>
                </c:pt>
                <c:pt idx="565">
                  <c:v>38.1</c:v>
                </c:pt>
                <c:pt idx="566">
                  <c:v>38.3</c:v>
                </c:pt>
                <c:pt idx="567">
                  <c:v>38.3</c:v>
                </c:pt>
                <c:pt idx="568">
                  <c:v>38.2</c:v>
                </c:pt>
                <c:pt idx="569">
                  <c:v>38.3</c:v>
                </c:pt>
                <c:pt idx="570">
                  <c:v>38.3</c:v>
                </c:pt>
                <c:pt idx="571">
                  <c:v>38.3</c:v>
                </c:pt>
                <c:pt idx="572">
                  <c:v>38.3</c:v>
                </c:pt>
                <c:pt idx="573">
                  <c:v>38.4</c:v>
                </c:pt>
                <c:pt idx="574">
                  <c:v>38.3</c:v>
                </c:pt>
                <c:pt idx="575">
                  <c:v>38.5</c:v>
                </c:pt>
                <c:pt idx="576">
                  <c:v>38.5</c:v>
                </c:pt>
                <c:pt idx="577">
                  <c:v>38.4</c:v>
                </c:pt>
                <c:pt idx="578">
                  <c:v>38.5</c:v>
                </c:pt>
                <c:pt idx="579">
                  <c:v>38.6</c:v>
                </c:pt>
                <c:pt idx="580">
                  <c:v>38.5</c:v>
                </c:pt>
                <c:pt idx="581">
                  <c:v>38.6</c:v>
                </c:pt>
                <c:pt idx="582">
                  <c:v>38.6</c:v>
                </c:pt>
                <c:pt idx="583">
                  <c:v>38.6</c:v>
                </c:pt>
                <c:pt idx="584">
                  <c:v>38.6</c:v>
                </c:pt>
                <c:pt idx="585">
                  <c:v>38.7</c:v>
                </c:pt>
                <c:pt idx="586">
                  <c:v>38.6</c:v>
                </c:pt>
                <c:pt idx="587">
                  <c:v>38.7</c:v>
                </c:pt>
                <c:pt idx="588">
                  <c:v>38.7</c:v>
                </c:pt>
                <c:pt idx="589">
                  <c:v>38.7</c:v>
                </c:pt>
                <c:pt idx="590">
                  <c:v>38.8</c:v>
                </c:pt>
                <c:pt idx="591">
                  <c:v>38.8</c:v>
                </c:pt>
                <c:pt idx="592">
                  <c:v>38.8</c:v>
                </c:pt>
                <c:pt idx="593">
                  <c:v>38.8</c:v>
                </c:pt>
                <c:pt idx="594">
                  <c:v>38.9</c:v>
                </c:pt>
                <c:pt idx="595">
                  <c:v>39</c:v>
                </c:pt>
                <c:pt idx="596">
                  <c:v>38.9</c:v>
                </c:pt>
                <c:pt idx="597">
                  <c:v>38.9</c:v>
                </c:pt>
                <c:pt idx="598">
                  <c:v>39</c:v>
                </c:pt>
                <c:pt idx="599">
                  <c:v>38.9</c:v>
                </c:pt>
                <c:pt idx="600">
                  <c:v>39</c:v>
                </c:pt>
                <c:pt idx="601">
                  <c:v>39.1</c:v>
                </c:pt>
                <c:pt idx="602">
                  <c:v>39.1</c:v>
                </c:pt>
                <c:pt idx="603">
                  <c:v>39</c:v>
                </c:pt>
                <c:pt idx="604">
                  <c:v>39.1</c:v>
                </c:pt>
                <c:pt idx="605">
                  <c:v>39.2</c:v>
                </c:pt>
                <c:pt idx="606">
                  <c:v>39.1</c:v>
                </c:pt>
                <c:pt idx="607">
                  <c:v>39.2</c:v>
                </c:pt>
                <c:pt idx="608">
                  <c:v>39.3</c:v>
                </c:pt>
                <c:pt idx="609">
                  <c:v>39.1</c:v>
                </c:pt>
                <c:pt idx="610">
                  <c:v>39.2</c:v>
                </c:pt>
                <c:pt idx="611">
                  <c:v>39.3</c:v>
                </c:pt>
                <c:pt idx="612">
                  <c:v>39.2</c:v>
                </c:pt>
                <c:pt idx="613">
                  <c:v>39.3</c:v>
                </c:pt>
                <c:pt idx="614">
                  <c:v>39.4</c:v>
                </c:pt>
                <c:pt idx="615">
                  <c:v>39.3</c:v>
                </c:pt>
                <c:pt idx="616">
                  <c:v>39.3</c:v>
                </c:pt>
                <c:pt idx="617">
                  <c:v>39.5</c:v>
                </c:pt>
                <c:pt idx="618">
                  <c:v>39.5</c:v>
                </c:pt>
                <c:pt idx="619">
                  <c:v>39.5</c:v>
                </c:pt>
                <c:pt idx="620">
                  <c:v>39.5</c:v>
                </c:pt>
                <c:pt idx="621">
                  <c:v>39.6</c:v>
                </c:pt>
                <c:pt idx="622">
                  <c:v>39.6</c:v>
                </c:pt>
                <c:pt idx="623">
                  <c:v>39.6</c:v>
                </c:pt>
                <c:pt idx="624">
                  <c:v>39.7</c:v>
                </c:pt>
                <c:pt idx="625">
                  <c:v>39.7</c:v>
                </c:pt>
                <c:pt idx="626">
                  <c:v>39.7</c:v>
                </c:pt>
                <c:pt idx="627">
                  <c:v>39.7</c:v>
                </c:pt>
                <c:pt idx="628">
                  <c:v>39.7</c:v>
                </c:pt>
                <c:pt idx="629">
                  <c:v>39.8</c:v>
                </c:pt>
                <c:pt idx="630">
                  <c:v>39.8</c:v>
                </c:pt>
                <c:pt idx="631">
                  <c:v>39.9</c:v>
                </c:pt>
                <c:pt idx="632">
                  <c:v>39.8</c:v>
                </c:pt>
                <c:pt idx="633">
                  <c:v>39.9</c:v>
                </c:pt>
                <c:pt idx="634">
                  <c:v>40</c:v>
                </c:pt>
                <c:pt idx="635">
                  <c:v>39.9</c:v>
                </c:pt>
                <c:pt idx="636">
                  <c:v>39.9</c:v>
                </c:pt>
                <c:pt idx="637">
                  <c:v>40</c:v>
                </c:pt>
                <c:pt idx="638">
                  <c:v>39.9</c:v>
                </c:pt>
                <c:pt idx="639">
                  <c:v>39.9</c:v>
                </c:pt>
                <c:pt idx="640">
                  <c:v>40.1</c:v>
                </c:pt>
                <c:pt idx="641">
                  <c:v>40.1</c:v>
                </c:pt>
                <c:pt idx="642">
                  <c:v>40</c:v>
                </c:pt>
                <c:pt idx="643">
                  <c:v>40</c:v>
                </c:pt>
                <c:pt idx="644">
                  <c:v>40.1</c:v>
                </c:pt>
                <c:pt idx="645">
                  <c:v>40.1</c:v>
                </c:pt>
                <c:pt idx="646">
                  <c:v>40.2</c:v>
                </c:pt>
                <c:pt idx="647">
                  <c:v>40.3</c:v>
                </c:pt>
                <c:pt idx="648">
                  <c:v>40.1</c:v>
                </c:pt>
                <c:pt idx="649">
                  <c:v>40.2</c:v>
                </c:pt>
                <c:pt idx="650">
                  <c:v>40.3</c:v>
                </c:pt>
                <c:pt idx="651">
                  <c:v>40.2</c:v>
                </c:pt>
                <c:pt idx="652">
                  <c:v>40.2</c:v>
                </c:pt>
                <c:pt idx="653">
                  <c:v>40.4</c:v>
                </c:pt>
                <c:pt idx="654">
                  <c:v>40.3</c:v>
                </c:pt>
                <c:pt idx="655">
                  <c:v>40.3</c:v>
                </c:pt>
                <c:pt idx="656">
                  <c:v>40.4</c:v>
                </c:pt>
                <c:pt idx="657">
                  <c:v>40.4</c:v>
                </c:pt>
                <c:pt idx="658">
                  <c:v>40.4</c:v>
                </c:pt>
                <c:pt idx="659">
                  <c:v>40.4</c:v>
                </c:pt>
                <c:pt idx="660">
                  <c:v>40.6</c:v>
                </c:pt>
                <c:pt idx="661">
                  <c:v>40.5</c:v>
                </c:pt>
                <c:pt idx="662">
                  <c:v>40.6</c:v>
                </c:pt>
                <c:pt idx="663">
                  <c:v>40.7</c:v>
                </c:pt>
                <c:pt idx="664">
                  <c:v>40.5</c:v>
                </c:pt>
                <c:pt idx="665">
                  <c:v>40.6</c:v>
                </c:pt>
                <c:pt idx="666">
                  <c:v>40.6</c:v>
                </c:pt>
                <c:pt idx="667">
                  <c:v>40.6</c:v>
                </c:pt>
                <c:pt idx="668">
                  <c:v>40.6</c:v>
                </c:pt>
                <c:pt idx="669">
                  <c:v>40.8</c:v>
                </c:pt>
                <c:pt idx="670">
                  <c:v>40.7</c:v>
                </c:pt>
                <c:pt idx="671">
                  <c:v>40.7</c:v>
                </c:pt>
                <c:pt idx="672">
                  <c:v>40.7</c:v>
                </c:pt>
                <c:pt idx="673">
                  <c:v>40.9</c:v>
                </c:pt>
                <c:pt idx="674">
                  <c:v>40.8</c:v>
                </c:pt>
                <c:pt idx="675">
                  <c:v>40.8</c:v>
                </c:pt>
                <c:pt idx="676">
                  <c:v>40.8</c:v>
                </c:pt>
                <c:pt idx="677">
                  <c:v>40.9</c:v>
                </c:pt>
                <c:pt idx="678">
                  <c:v>40.8</c:v>
                </c:pt>
                <c:pt idx="679">
                  <c:v>40.9</c:v>
                </c:pt>
                <c:pt idx="680">
                  <c:v>41</c:v>
                </c:pt>
                <c:pt idx="681">
                  <c:v>40.9</c:v>
                </c:pt>
                <c:pt idx="682">
                  <c:v>40.9</c:v>
                </c:pt>
                <c:pt idx="683">
                  <c:v>41</c:v>
                </c:pt>
                <c:pt idx="684">
                  <c:v>41</c:v>
                </c:pt>
                <c:pt idx="685">
                  <c:v>41</c:v>
                </c:pt>
                <c:pt idx="686">
                  <c:v>41</c:v>
                </c:pt>
                <c:pt idx="687">
                  <c:v>41.1</c:v>
                </c:pt>
                <c:pt idx="688">
                  <c:v>41.1</c:v>
                </c:pt>
                <c:pt idx="689">
                  <c:v>41.1</c:v>
                </c:pt>
                <c:pt idx="690">
                  <c:v>41.2</c:v>
                </c:pt>
                <c:pt idx="691">
                  <c:v>41.1</c:v>
                </c:pt>
                <c:pt idx="692">
                  <c:v>41.1</c:v>
                </c:pt>
                <c:pt idx="693">
                  <c:v>41.3</c:v>
                </c:pt>
                <c:pt idx="694">
                  <c:v>41.3</c:v>
                </c:pt>
                <c:pt idx="695">
                  <c:v>41.2</c:v>
                </c:pt>
                <c:pt idx="696">
                  <c:v>41.3</c:v>
                </c:pt>
                <c:pt idx="697">
                  <c:v>41.4</c:v>
                </c:pt>
                <c:pt idx="698">
                  <c:v>41.3</c:v>
                </c:pt>
                <c:pt idx="699">
                  <c:v>41.4</c:v>
                </c:pt>
                <c:pt idx="700">
                  <c:v>41.4</c:v>
                </c:pt>
                <c:pt idx="701">
                  <c:v>41.3</c:v>
                </c:pt>
                <c:pt idx="702">
                  <c:v>41.3</c:v>
                </c:pt>
                <c:pt idx="703">
                  <c:v>41.5</c:v>
                </c:pt>
                <c:pt idx="704">
                  <c:v>41.5</c:v>
                </c:pt>
                <c:pt idx="705">
                  <c:v>41.4</c:v>
                </c:pt>
                <c:pt idx="706">
                  <c:v>41.5</c:v>
                </c:pt>
                <c:pt idx="707">
                  <c:v>41.5</c:v>
                </c:pt>
                <c:pt idx="708">
                  <c:v>41.5</c:v>
                </c:pt>
                <c:pt idx="709">
                  <c:v>41.6</c:v>
                </c:pt>
                <c:pt idx="710">
                  <c:v>41.7</c:v>
                </c:pt>
                <c:pt idx="711">
                  <c:v>41.6</c:v>
                </c:pt>
                <c:pt idx="712">
                  <c:v>41.6</c:v>
                </c:pt>
                <c:pt idx="713">
                  <c:v>41.7</c:v>
                </c:pt>
                <c:pt idx="714">
                  <c:v>41.6</c:v>
                </c:pt>
                <c:pt idx="715">
                  <c:v>41.7</c:v>
                </c:pt>
                <c:pt idx="716">
                  <c:v>41.8</c:v>
                </c:pt>
                <c:pt idx="717">
                  <c:v>41.8</c:v>
                </c:pt>
                <c:pt idx="718">
                  <c:v>41.7</c:v>
                </c:pt>
                <c:pt idx="719">
                  <c:v>41.8</c:v>
                </c:pt>
                <c:pt idx="720">
                  <c:v>41.8</c:v>
                </c:pt>
                <c:pt idx="721">
                  <c:v>41.8</c:v>
                </c:pt>
                <c:pt idx="722">
                  <c:v>41.8</c:v>
                </c:pt>
                <c:pt idx="723">
                  <c:v>41.8</c:v>
                </c:pt>
                <c:pt idx="724">
                  <c:v>41.9</c:v>
                </c:pt>
                <c:pt idx="725">
                  <c:v>41.8</c:v>
                </c:pt>
                <c:pt idx="726">
                  <c:v>41.9</c:v>
                </c:pt>
                <c:pt idx="727">
                  <c:v>42</c:v>
                </c:pt>
                <c:pt idx="728">
                  <c:v>41.9</c:v>
                </c:pt>
                <c:pt idx="729">
                  <c:v>42</c:v>
                </c:pt>
                <c:pt idx="730">
                  <c:v>42.1</c:v>
                </c:pt>
                <c:pt idx="731">
                  <c:v>42</c:v>
                </c:pt>
                <c:pt idx="732">
                  <c:v>42</c:v>
                </c:pt>
                <c:pt idx="733">
                  <c:v>42.1</c:v>
                </c:pt>
                <c:pt idx="734">
                  <c:v>42.1</c:v>
                </c:pt>
                <c:pt idx="735">
                  <c:v>42</c:v>
                </c:pt>
                <c:pt idx="736">
                  <c:v>42.2</c:v>
                </c:pt>
                <c:pt idx="737">
                  <c:v>42.2</c:v>
                </c:pt>
                <c:pt idx="738">
                  <c:v>42.1</c:v>
                </c:pt>
                <c:pt idx="739">
                  <c:v>42.1</c:v>
                </c:pt>
                <c:pt idx="740">
                  <c:v>42.2</c:v>
                </c:pt>
                <c:pt idx="741">
                  <c:v>42.2</c:v>
                </c:pt>
                <c:pt idx="742">
                  <c:v>42.1</c:v>
                </c:pt>
                <c:pt idx="743">
                  <c:v>42.2</c:v>
                </c:pt>
                <c:pt idx="744">
                  <c:v>42.3</c:v>
                </c:pt>
                <c:pt idx="745">
                  <c:v>42.3</c:v>
                </c:pt>
                <c:pt idx="746">
                  <c:v>42.3</c:v>
                </c:pt>
                <c:pt idx="747">
                  <c:v>42.3</c:v>
                </c:pt>
                <c:pt idx="748">
                  <c:v>42.3</c:v>
                </c:pt>
                <c:pt idx="749">
                  <c:v>42.3</c:v>
                </c:pt>
                <c:pt idx="750">
                  <c:v>42.4</c:v>
                </c:pt>
                <c:pt idx="751">
                  <c:v>42.4</c:v>
                </c:pt>
                <c:pt idx="752">
                  <c:v>42.4</c:v>
                </c:pt>
                <c:pt idx="753">
                  <c:v>42.5</c:v>
                </c:pt>
                <c:pt idx="754">
                  <c:v>42.6</c:v>
                </c:pt>
                <c:pt idx="755">
                  <c:v>42.6</c:v>
                </c:pt>
                <c:pt idx="756">
                  <c:v>42.6</c:v>
                </c:pt>
                <c:pt idx="757">
                  <c:v>42.6</c:v>
                </c:pt>
                <c:pt idx="758">
                  <c:v>42.6</c:v>
                </c:pt>
                <c:pt idx="759">
                  <c:v>42.6</c:v>
                </c:pt>
                <c:pt idx="760">
                  <c:v>42.7</c:v>
                </c:pt>
                <c:pt idx="761">
                  <c:v>42.7</c:v>
                </c:pt>
                <c:pt idx="762">
                  <c:v>42.6</c:v>
                </c:pt>
                <c:pt idx="763">
                  <c:v>42.7</c:v>
                </c:pt>
                <c:pt idx="764">
                  <c:v>42.8</c:v>
                </c:pt>
                <c:pt idx="765">
                  <c:v>42.7</c:v>
                </c:pt>
                <c:pt idx="766">
                  <c:v>42.8</c:v>
                </c:pt>
                <c:pt idx="767">
                  <c:v>42.9</c:v>
                </c:pt>
                <c:pt idx="768">
                  <c:v>42.8</c:v>
                </c:pt>
                <c:pt idx="769">
                  <c:v>42.8</c:v>
                </c:pt>
                <c:pt idx="770">
                  <c:v>42.9</c:v>
                </c:pt>
                <c:pt idx="771">
                  <c:v>42.9</c:v>
                </c:pt>
                <c:pt idx="772">
                  <c:v>42.8</c:v>
                </c:pt>
                <c:pt idx="773">
                  <c:v>42.9</c:v>
                </c:pt>
                <c:pt idx="774">
                  <c:v>43.1</c:v>
                </c:pt>
                <c:pt idx="775">
                  <c:v>42.9</c:v>
                </c:pt>
                <c:pt idx="776">
                  <c:v>42.9</c:v>
                </c:pt>
                <c:pt idx="777">
                  <c:v>43.1</c:v>
                </c:pt>
                <c:pt idx="778">
                  <c:v>43</c:v>
                </c:pt>
                <c:pt idx="779">
                  <c:v>42.9</c:v>
                </c:pt>
                <c:pt idx="780">
                  <c:v>43</c:v>
                </c:pt>
                <c:pt idx="781">
                  <c:v>43.1</c:v>
                </c:pt>
                <c:pt idx="782">
                  <c:v>43</c:v>
                </c:pt>
                <c:pt idx="783">
                  <c:v>43.1</c:v>
                </c:pt>
                <c:pt idx="784">
                  <c:v>43.1</c:v>
                </c:pt>
                <c:pt idx="785">
                  <c:v>43.1</c:v>
                </c:pt>
                <c:pt idx="786">
                  <c:v>43.1</c:v>
                </c:pt>
                <c:pt idx="787">
                  <c:v>43.2</c:v>
                </c:pt>
                <c:pt idx="788">
                  <c:v>43.2</c:v>
                </c:pt>
                <c:pt idx="789">
                  <c:v>43.2</c:v>
                </c:pt>
                <c:pt idx="790">
                  <c:v>43.2</c:v>
                </c:pt>
                <c:pt idx="791">
                  <c:v>43.2</c:v>
                </c:pt>
                <c:pt idx="792">
                  <c:v>43.2</c:v>
                </c:pt>
                <c:pt idx="793">
                  <c:v>43.2</c:v>
                </c:pt>
                <c:pt idx="794">
                  <c:v>43.4</c:v>
                </c:pt>
                <c:pt idx="795">
                  <c:v>43.3</c:v>
                </c:pt>
                <c:pt idx="796">
                  <c:v>43.3</c:v>
                </c:pt>
                <c:pt idx="797">
                  <c:v>43.3</c:v>
                </c:pt>
                <c:pt idx="798">
                  <c:v>43.4</c:v>
                </c:pt>
                <c:pt idx="799">
                  <c:v>43.3</c:v>
                </c:pt>
                <c:pt idx="800">
                  <c:v>43.4</c:v>
                </c:pt>
                <c:pt idx="801">
                  <c:v>43.5</c:v>
                </c:pt>
                <c:pt idx="802">
                  <c:v>43.4</c:v>
                </c:pt>
                <c:pt idx="803">
                  <c:v>43.4</c:v>
                </c:pt>
                <c:pt idx="804">
                  <c:v>43.5</c:v>
                </c:pt>
                <c:pt idx="805">
                  <c:v>43.6</c:v>
                </c:pt>
                <c:pt idx="806">
                  <c:v>43.5</c:v>
                </c:pt>
                <c:pt idx="807">
                  <c:v>43.5</c:v>
                </c:pt>
                <c:pt idx="808">
                  <c:v>43.7</c:v>
                </c:pt>
                <c:pt idx="809">
                  <c:v>43.6</c:v>
                </c:pt>
                <c:pt idx="810">
                  <c:v>43.6</c:v>
                </c:pt>
                <c:pt idx="811">
                  <c:v>43.6</c:v>
                </c:pt>
                <c:pt idx="812">
                  <c:v>43.7</c:v>
                </c:pt>
                <c:pt idx="813">
                  <c:v>43.6</c:v>
                </c:pt>
                <c:pt idx="814">
                  <c:v>43.7</c:v>
                </c:pt>
                <c:pt idx="815">
                  <c:v>43.7</c:v>
                </c:pt>
                <c:pt idx="816">
                  <c:v>43.7</c:v>
                </c:pt>
                <c:pt idx="817">
                  <c:v>43.6</c:v>
                </c:pt>
                <c:pt idx="818">
                  <c:v>43.8</c:v>
                </c:pt>
                <c:pt idx="819">
                  <c:v>43.8</c:v>
                </c:pt>
                <c:pt idx="820">
                  <c:v>43.7</c:v>
                </c:pt>
                <c:pt idx="821">
                  <c:v>43.8</c:v>
                </c:pt>
                <c:pt idx="822">
                  <c:v>43.9</c:v>
                </c:pt>
                <c:pt idx="823">
                  <c:v>43.8</c:v>
                </c:pt>
                <c:pt idx="824">
                  <c:v>43.8</c:v>
                </c:pt>
                <c:pt idx="825">
                  <c:v>43.9</c:v>
                </c:pt>
                <c:pt idx="826">
                  <c:v>43.9</c:v>
                </c:pt>
                <c:pt idx="827">
                  <c:v>43.8</c:v>
                </c:pt>
                <c:pt idx="828">
                  <c:v>43.9</c:v>
                </c:pt>
                <c:pt idx="829">
                  <c:v>44</c:v>
                </c:pt>
                <c:pt idx="830">
                  <c:v>43.9</c:v>
                </c:pt>
                <c:pt idx="831">
                  <c:v>43.9</c:v>
                </c:pt>
                <c:pt idx="832">
                  <c:v>44</c:v>
                </c:pt>
                <c:pt idx="833">
                  <c:v>43.9</c:v>
                </c:pt>
                <c:pt idx="834">
                  <c:v>44</c:v>
                </c:pt>
                <c:pt idx="835">
                  <c:v>44</c:v>
                </c:pt>
                <c:pt idx="836">
                  <c:v>44.1</c:v>
                </c:pt>
                <c:pt idx="837">
                  <c:v>44</c:v>
                </c:pt>
                <c:pt idx="838">
                  <c:v>44</c:v>
                </c:pt>
                <c:pt idx="839">
                  <c:v>44.2</c:v>
                </c:pt>
                <c:pt idx="840">
                  <c:v>44.1</c:v>
                </c:pt>
                <c:pt idx="841">
                  <c:v>44.1</c:v>
                </c:pt>
                <c:pt idx="842">
                  <c:v>44.2</c:v>
                </c:pt>
                <c:pt idx="843">
                  <c:v>44.2</c:v>
                </c:pt>
                <c:pt idx="844">
                  <c:v>44.1</c:v>
                </c:pt>
                <c:pt idx="845">
                  <c:v>44.2</c:v>
                </c:pt>
                <c:pt idx="846">
                  <c:v>44.3</c:v>
                </c:pt>
                <c:pt idx="847">
                  <c:v>44.3</c:v>
                </c:pt>
                <c:pt idx="848">
                  <c:v>44.2</c:v>
                </c:pt>
                <c:pt idx="849">
                  <c:v>44.3</c:v>
                </c:pt>
                <c:pt idx="850">
                  <c:v>44.3</c:v>
                </c:pt>
                <c:pt idx="851">
                  <c:v>44.3</c:v>
                </c:pt>
                <c:pt idx="852">
                  <c:v>44.4</c:v>
                </c:pt>
                <c:pt idx="853">
                  <c:v>44.4</c:v>
                </c:pt>
                <c:pt idx="854">
                  <c:v>44.3</c:v>
                </c:pt>
                <c:pt idx="855">
                  <c:v>44.4</c:v>
                </c:pt>
                <c:pt idx="856">
                  <c:v>44.5</c:v>
                </c:pt>
                <c:pt idx="857">
                  <c:v>44.4</c:v>
                </c:pt>
                <c:pt idx="858">
                  <c:v>44.4</c:v>
                </c:pt>
                <c:pt idx="859">
                  <c:v>44.5</c:v>
                </c:pt>
                <c:pt idx="860">
                  <c:v>44.5</c:v>
                </c:pt>
                <c:pt idx="861">
                  <c:v>44.4</c:v>
                </c:pt>
                <c:pt idx="862">
                  <c:v>44.6</c:v>
                </c:pt>
                <c:pt idx="863">
                  <c:v>44.6</c:v>
                </c:pt>
                <c:pt idx="864">
                  <c:v>44.5</c:v>
                </c:pt>
                <c:pt idx="865">
                  <c:v>44.5</c:v>
                </c:pt>
                <c:pt idx="866">
                  <c:v>44.7</c:v>
                </c:pt>
                <c:pt idx="867">
                  <c:v>44.7</c:v>
                </c:pt>
                <c:pt idx="868">
                  <c:v>44.6</c:v>
                </c:pt>
                <c:pt idx="869">
                  <c:v>44.6</c:v>
                </c:pt>
                <c:pt idx="870">
                  <c:v>44.7</c:v>
                </c:pt>
                <c:pt idx="871">
                  <c:v>44.7</c:v>
                </c:pt>
                <c:pt idx="872">
                  <c:v>44.6</c:v>
                </c:pt>
                <c:pt idx="873">
                  <c:v>44.7</c:v>
                </c:pt>
                <c:pt idx="874">
                  <c:v>44.7</c:v>
                </c:pt>
                <c:pt idx="875">
                  <c:v>44.7</c:v>
                </c:pt>
                <c:pt idx="876">
                  <c:v>44.8</c:v>
                </c:pt>
                <c:pt idx="877">
                  <c:v>44.8</c:v>
                </c:pt>
                <c:pt idx="878">
                  <c:v>44.9</c:v>
                </c:pt>
                <c:pt idx="879">
                  <c:v>44.7</c:v>
                </c:pt>
                <c:pt idx="880">
                  <c:v>44.9</c:v>
                </c:pt>
                <c:pt idx="881">
                  <c:v>44.9</c:v>
                </c:pt>
                <c:pt idx="882">
                  <c:v>44.8</c:v>
                </c:pt>
                <c:pt idx="883">
                  <c:v>45</c:v>
                </c:pt>
                <c:pt idx="884">
                  <c:v>45.1</c:v>
                </c:pt>
                <c:pt idx="885">
                  <c:v>45</c:v>
                </c:pt>
                <c:pt idx="886">
                  <c:v>45</c:v>
                </c:pt>
                <c:pt idx="887">
                  <c:v>45.1</c:v>
                </c:pt>
                <c:pt idx="888">
                  <c:v>45.1</c:v>
                </c:pt>
                <c:pt idx="889">
                  <c:v>45</c:v>
                </c:pt>
                <c:pt idx="890">
                  <c:v>45</c:v>
                </c:pt>
                <c:pt idx="891">
                  <c:v>45.2</c:v>
                </c:pt>
                <c:pt idx="892">
                  <c:v>45</c:v>
                </c:pt>
                <c:pt idx="893">
                  <c:v>45.1</c:v>
                </c:pt>
                <c:pt idx="894">
                  <c:v>45.2</c:v>
                </c:pt>
                <c:pt idx="895">
                  <c:v>45.2</c:v>
                </c:pt>
                <c:pt idx="896">
                  <c:v>45.2</c:v>
                </c:pt>
                <c:pt idx="897">
                  <c:v>45.3</c:v>
                </c:pt>
                <c:pt idx="898">
                  <c:v>45.3</c:v>
                </c:pt>
                <c:pt idx="899">
                  <c:v>45.2</c:v>
                </c:pt>
                <c:pt idx="900">
                  <c:v>45.2</c:v>
                </c:pt>
                <c:pt idx="901">
                  <c:v>45.4</c:v>
                </c:pt>
                <c:pt idx="902">
                  <c:v>45.3</c:v>
                </c:pt>
                <c:pt idx="903">
                  <c:v>45.3</c:v>
                </c:pt>
                <c:pt idx="904">
                  <c:v>45.3</c:v>
                </c:pt>
                <c:pt idx="905">
                  <c:v>45.4</c:v>
                </c:pt>
                <c:pt idx="906">
                  <c:v>45.4</c:v>
                </c:pt>
                <c:pt idx="907">
                  <c:v>45.4</c:v>
                </c:pt>
                <c:pt idx="908">
                  <c:v>45.5</c:v>
                </c:pt>
                <c:pt idx="909">
                  <c:v>45.4</c:v>
                </c:pt>
                <c:pt idx="910">
                  <c:v>45.4</c:v>
                </c:pt>
                <c:pt idx="911">
                  <c:v>45.5</c:v>
                </c:pt>
                <c:pt idx="912">
                  <c:v>45.5</c:v>
                </c:pt>
                <c:pt idx="913">
                  <c:v>45.5</c:v>
                </c:pt>
                <c:pt idx="914">
                  <c:v>45.5</c:v>
                </c:pt>
                <c:pt idx="915">
                  <c:v>45.6</c:v>
                </c:pt>
                <c:pt idx="916">
                  <c:v>45.6</c:v>
                </c:pt>
                <c:pt idx="917">
                  <c:v>45.5</c:v>
                </c:pt>
                <c:pt idx="918">
                  <c:v>45.6</c:v>
                </c:pt>
                <c:pt idx="919">
                  <c:v>45.6</c:v>
                </c:pt>
                <c:pt idx="920">
                  <c:v>45.6</c:v>
                </c:pt>
                <c:pt idx="921">
                  <c:v>45.6</c:v>
                </c:pt>
                <c:pt idx="922">
                  <c:v>45.7</c:v>
                </c:pt>
                <c:pt idx="923">
                  <c:v>45.6</c:v>
                </c:pt>
                <c:pt idx="924">
                  <c:v>45.6</c:v>
                </c:pt>
                <c:pt idx="925">
                  <c:v>45.7</c:v>
                </c:pt>
                <c:pt idx="926">
                  <c:v>45.7</c:v>
                </c:pt>
                <c:pt idx="927">
                  <c:v>45.7</c:v>
                </c:pt>
                <c:pt idx="928">
                  <c:v>45.6</c:v>
                </c:pt>
                <c:pt idx="929">
                  <c:v>45.8</c:v>
                </c:pt>
                <c:pt idx="930">
                  <c:v>45.8</c:v>
                </c:pt>
                <c:pt idx="931">
                  <c:v>45.8</c:v>
                </c:pt>
                <c:pt idx="932">
                  <c:v>45.8</c:v>
                </c:pt>
                <c:pt idx="933">
                  <c:v>45.9</c:v>
                </c:pt>
                <c:pt idx="934">
                  <c:v>45.8</c:v>
                </c:pt>
                <c:pt idx="935">
                  <c:v>45.8</c:v>
                </c:pt>
                <c:pt idx="936">
                  <c:v>46</c:v>
                </c:pt>
                <c:pt idx="937">
                  <c:v>46</c:v>
                </c:pt>
                <c:pt idx="938">
                  <c:v>45.9</c:v>
                </c:pt>
                <c:pt idx="939">
                  <c:v>45.9</c:v>
                </c:pt>
                <c:pt idx="940">
                  <c:v>46</c:v>
                </c:pt>
                <c:pt idx="941">
                  <c:v>45.9</c:v>
                </c:pt>
                <c:pt idx="942">
                  <c:v>45.9</c:v>
                </c:pt>
                <c:pt idx="943">
                  <c:v>46</c:v>
                </c:pt>
                <c:pt idx="944">
                  <c:v>46</c:v>
                </c:pt>
                <c:pt idx="945">
                  <c:v>46</c:v>
                </c:pt>
                <c:pt idx="946">
                  <c:v>46</c:v>
                </c:pt>
                <c:pt idx="947">
                  <c:v>46.1</c:v>
                </c:pt>
                <c:pt idx="948">
                  <c:v>46</c:v>
                </c:pt>
                <c:pt idx="949">
                  <c:v>46</c:v>
                </c:pt>
                <c:pt idx="950">
                  <c:v>46.1</c:v>
                </c:pt>
                <c:pt idx="951">
                  <c:v>46.2</c:v>
                </c:pt>
                <c:pt idx="952">
                  <c:v>46.1</c:v>
                </c:pt>
                <c:pt idx="953">
                  <c:v>46.1</c:v>
                </c:pt>
                <c:pt idx="954">
                  <c:v>46.2</c:v>
                </c:pt>
                <c:pt idx="955">
                  <c:v>46.2</c:v>
                </c:pt>
                <c:pt idx="956">
                  <c:v>46.2</c:v>
                </c:pt>
                <c:pt idx="957">
                  <c:v>46.2</c:v>
                </c:pt>
                <c:pt idx="958">
                  <c:v>46.3</c:v>
                </c:pt>
                <c:pt idx="959">
                  <c:v>46.1</c:v>
                </c:pt>
                <c:pt idx="960">
                  <c:v>46.1</c:v>
                </c:pt>
                <c:pt idx="961">
                  <c:v>46.3</c:v>
                </c:pt>
                <c:pt idx="962">
                  <c:v>46.3</c:v>
                </c:pt>
                <c:pt idx="963">
                  <c:v>46.2</c:v>
                </c:pt>
                <c:pt idx="964">
                  <c:v>46.4</c:v>
                </c:pt>
                <c:pt idx="965">
                  <c:v>46.3</c:v>
                </c:pt>
                <c:pt idx="966">
                  <c:v>46.3</c:v>
                </c:pt>
                <c:pt idx="967">
                  <c:v>46.3</c:v>
                </c:pt>
                <c:pt idx="968">
                  <c:v>46.4</c:v>
                </c:pt>
                <c:pt idx="969">
                  <c:v>46.4</c:v>
                </c:pt>
                <c:pt idx="970">
                  <c:v>46.3</c:v>
                </c:pt>
                <c:pt idx="971">
                  <c:v>46.4</c:v>
                </c:pt>
                <c:pt idx="972">
                  <c:v>46.5</c:v>
                </c:pt>
                <c:pt idx="973">
                  <c:v>46.4</c:v>
                </c:pt>
                <c:pt idx="974">
                  <c:v>46.4</c:v>
                </c:pt>
                <c:pt idx="975">
                  <c:v>46.5</c:v>
                </c:pt>
                <c:pt idx="976">
                  <c:v>46.6</c:v>
                </c:pt>
                <c:pt idx="977">
                  <c:v>46.5</c:v>
                </c:pt>
                <c:pt idx="978">
                  <c:v>46.4</c:v>
                </c:pt>
                <c:pt idx="979">
                  <c:v>46.5</c:v>
                </c:pt>
                <c:pt idx="980">
                  <c:v>46.5</c:v>
                </c:pt>
                <c:pt idx="981">
                  <c:v>46.4</c:v>
                </c:pt>
                <c:pt idx="982">
                  <c:v>46.6</c:v>
                </c:pt>
                <c:pt idx="983">
                  <c:v>46.6</c:v>
                </c:pt>
                <c:pt idx="984">
                  <c:v>46.6</c:v>
                </c:pt>
                <c:pt idx="985">
                  <c:v>46.6</c:v>
                </c:pt>
                <c:pt idx="986">
                  <c:v>46.7</c:v>
                </c:pt>
                <c:pt idx="987">
                  <c:v>46.7</c:v>
                </c:pt>
                <c:pt idx="988">
                  <c:v>46.7</c:v>
                </c:pt>
                <c:pt idx="989">
                  <c:v>46.6</c:v>
                </c:pt>
                <c:pt idx="990">
                  <c:v>46.6</c:v>
                </c:pt>
                <c:pt idx="991">
                  <c:v>46.7</c:v>
                </c:pt>
                <c:pt idx="992">
                  <c:v>46.6</c:v>
                </c:pt>
                <c:pt idx="993">
                  <c:v>46.7</c:v>
                </c:pt>
                <c:pt idx="994">
                  <c:v>46.8</c:v>
                </c:pt>
                <c:pt idx="995">
                  <c:v>46.6</c:v>
                </c:pt>
                <c:pt idx="996">
                  <c:v>46.8</c:v>
                </c:pt>
                <c:pt idx="997">
                  <c:v>46.8</c:v>
                </c:pt>
                <c:pt idx="998">
                  <c:v>46.8</c:v>
                </c:pt>
                <c:pt idx="999">
                  <c:v>46.8</c:v>
                </c:pt>
                <c:pt idx="1000">
                  <c:v>46.9</c:v>
                </c:pt>
                <c:pt idx="1001">
                  <c:v>46.9</c:v>
                </c:pt>
                <c:pt idx="1002">
                  <c:v>46.8</c:v>
                </c:pt>
                <c:pt idx="1003">
                  <c:v>46.8</c:v>
                </c:pt>
                <c:pt idx="1004">
                  <c:v>46.9</c:v>
                </c:pt>
                <c:pt idx="1005">
                  <c:v>46.9</c:v>
                </c:pt>
                <c:pt idx="1006">
                  <c:v>46.8</c:v>
                </c:pt>
                <c:pt idx="1007">
                  <c:v>46.9</c:v>
                </c:pt>
                <c:pt idx="1008">
                  <c:v>47</c:v>
                </c:pt>
                <c:pt idx="1009">
                  <c:v>46.9</c:v>
                </c:pt>
                <c:pt idx="1010">
                  <c:v>46.9</c:v>
                </c:pt>
                <c:pt idx="1011">
                  <c:v>47</c:v>
                </c:pt>
                <c:pt idx="1012">
                  <c:v>46.9</c:v>
                </c:pt>
                <c:pt idx="1013">
                  <c:v>47</c:v>
                </c:pt>
                <c:pt idx="1014">
                  <c:v>47.1</c:v>
                </c:pt>
                <c:pt idx="1015">
                  <c:v>47.1</c:v>
                </c:pt>
                <c:pt idx="1016">
                  <c:v>47.1</c:v>
                </c:pt>
                <c:pt idx="1017">
                  <c:v>47</c:v>
                </c:pt>
                <c:pt idx="1018">
                  <c:v>47.2</c:v>
                </c:pt>
                <c:pt idx="1019">
                  <c:v>47.2</c:v>
                </c:pt>
                <c:pt idx="1020">
                  <c:v>47.1</c:v>
                </c:pt>
                <c:pt idx="1021">
                  <c:v>47.1</c:v>
                </c:pt>
                <c:pt idx="1022">
                  <c:v>47.2</c:v>
                </c:pt>
                <c:pt idx="1023">
                  <c:v>47.2</c:v>
                </c:pt>
                <c:pt idx="1024">
                  <c:v>47.2</c:v>
                </c:pt>
                <c:pt idx="1025">
                  <c:v>47.2</c:v>
                </c:pt>
                <c:pt idx="1026">
                  <c:v>47.3</c:v>
                </c:pt>
                <c:pt idx="1027">
                  <c:v>47.2</c:v>
                </c:pt>
                <c:pt idx="1028">
                  <c:v>47.2</c:v>
                </c:pt>
                <c:pt idx="1029">
                  <c:v>47.3</c:v>
                </c:pt>
                <c:pt idx="1030">
                  <c:v>47.3</c:v>
                </c:pt>
                <c:pt idx="1031">
                  <c:v>47.3</c:v>
                </c:pt>
                <c:pt idx="1032">
                  <c:v>47.3</c:v>
                </c:pt>
                <c:pt idx="1033">
                  <c:v>47.3</c:v>
                </c:pt>
                <c:pt idx="1034">
                  <c:v>47.3</c:v>
                </c:pt>
                <c:pt idx="1035">
                  <c:v>47.3</c:v>
                </c:pt>
                <c:pt idx="1036">
                  <c:v>47.3</c:v>
                </c:pt>
                <c:pt idx="1037">
                  <c:v>47.4</c:v>
                </c:pt>
                <c:pt idx="1038">
                  <c:v>47.3</c:v>
                </c:pt>
                <c:pt idx="1039">
                  <c:v>47.3</c:v>
                </c:pt>
                <c:pt idx="1040">
                  <c:v>47.5</c:v>
                </c:pt>
                <c:pt idx="1041">
                  <c:v>47.5</c:v>
                </c:pt>
                <c:pt idx="1042">
                  <c:v>47.4</c:v>
                </c:pt>
                <c:pt idx="1043">
                  <c:v>47.5</c:v>
                </c:pt>
                <c:pt idx="1044">
                  <c:v>47.5</c:v>
                </c:pt>
                <c:pt idx="1045">
                  <c:v>47.5</c:v>
                </c:pt>
                <c:pt idx="1046">
                  <c:v>47.5</c:v>
                </c:pt>
                <c:pt idx="1047">
                  <c:v>47.6</c:v>
                </c:pt>
                <c:pt idx="1048">
                  <c:v>47.6</c:v>
                </c:pt>
                <c:pt idx="1049">
                  <c:v>47.5</c:v>
                </c:pt>
                <c:pt idx="1050">
                  <c:v>47.5</c:v>
                </c:pt>
                <c:pt idx="1051">
                  <c:v>47.6</c:v>
                </c:pt>
                <c:pt idx="1052">
                  <c:v>47.6</c:v>
                </c:pt>
                <c:pt idx="1053">
                  <c:v>47.5</c:v>
                </c:pt>
                <c:pt idx="1054">
                  <c:v>47.6</c:v>
                </c:pt>
                <c:pt idx="1055">
                  <c:v>47.8</c:v>
                </c:pt>
                <c:pt idx="1056">
                  <c:v>47.6</c:v>
                </c:pt>
                <c:pt idx="1057">
                  <c:v>47.6</c:v>
                </c:pt>
                <c:pt idx="1058">
                  <c:v>47.7</c:v>
                </c:pt>
                <c:pt idx="1059">
                  <c:v>47.7</c:v>
                </c:pt>
                <c:pt idx="1060">
                  <c:v>47.6</c:v>
                </c:pt>
                <c:pt idx="1061">
                  <c:v>47.6</c:v>
                </c:pt>
                <c:pt idx="1062">
                  <c:v>47.8</c:v>
                </c:pt>
                <c:pt idx="1063">
                  <c:v>47.7</c:v>
                </c:pt>
                <c:pt idx="1064">
                  <c:v>47.6</c:v>
                </c:pt>
                <c:pt idx="1065">
                  <c:v>47.8</c:v>
                </c:pt>
                <c:pt idx="1066">
                  <c:v>47.8</c:v>
                </c:pt>
                <c:pt idx="1067">
                  <c:v>47.8</c:v>
                </c:pt>
                <c:pt idx="1068">
                  <c:v>47.7</c:v>
                </c:pt>
                <c:pt idx="1069">
                  <c:v>47.8</c:v>
                </c:pt>
                <c:pt idx="1070">
                  <c:v>47.8</c:v>
                </c:pt>
                <c:pt idx="1071">
                  <c:v>47.8</c:v>
                </c:pt>
                <c:pt idx="1072">
                  <c:v>47.8</c:v>
                </c:pt>
                <c:pt idx="1073">
                  <c:v>47.9</c:v>
                </c:pt>
                <c:pt idx="1074">
                  <c:v>47.9</c:v>
                </c:pt>
                <c:pt idx="1075">
                  <c:v>47.8</c:v>
                </c:pt>
                <c:pt idx="1076">
                  <c:v>47.9</c:v>
                </c:pt>
                <c:pt idx="1077">
                  <c:v>47.9</c:v>
                </c:pt>
                <c:pt idx="1078">
                  <c:v>47.9</c:v>
                </c:pt>
                <c:pt idx="1079">
                  <c:v>47.9</c:v>
                </c:pt>
                <c:pt idx="1080">
                  <c:v>47.9</c:v>
                </c:pt>
                <c:pt idx="1081">
                  <c:v>48</c:v>
                </c:pt>
                <c:pt idx="1082">
                  <c:v>47.9</c:v>
                </c:pt>
                <c:pt idx="1083">
                  <c:v>47.9</c:v>
                </c:pt>
                <c:pt idx="1084">
                  <c:v>48</c:v>
                </c:pt>
                <c:pt idx="1085">
                  <c:v>48</c:v>
                </c:pt>
                <c:pt idx="1086">
                  <c:v>48</c:v>
                </c:pt>
                <c:pt idx="1087">
                  <c:v>48</c:v>
                </c:pt>
                <c:pt idx="1088">
                  <c:v>48</c:v>
                </c:pt>
                <c:pt idx="1089">
                  <c:v>48</c:v>
                </c:pt>
                <c:pt idx="1090">
                  <c:v>48</c:v>
                </c:pt>
                <c:pt idx="1091">
                  <c:v>48.1</c:v>
                </c:pt>
                <c:pt idx="1092">
                  <c:v>48.1</c:v>
                </c:pt>
                <c:pt idx="1093">
                  <c:v>48.1</c:v>
                </c:pt>
                <c:pt idx="1094">
                  <c:v>48</c:v>
                </c:pt>
                <c:pt idx="1095">
                  <c:v>48.2</c:v>
                </c:pt>
                <c:pt idx="1096">
                  <c:v>48.1</c:v>
                </c:pt>
                <c:pt idx="1097">
                  <c:v>48.1</c:v>
                </c:pt>
                <c:pt idx="1098">
                  <c:v>48.2</c:v>
                </c:pt>
                <c:pt idx="1099">
                  <c:v>48.2</c:v>
                </c:pt>
                <c:pt idx="1100">
                  <c:v>48.1</c:v>
                </c:pt>
                <c:pt idx="1101">
                  <c:v>48.2</c:v>
                </c:pt>
                <c:pt idx="1102">
                  <c:v>48.2</c:v>
                </c:pt>
                <c:pt idx="1103">
                  <c:v>48.2</c:v>
                </c:pt>
                <c:pt idx="1104">
                  <c:v>48.2</c:v>
                </c:pt>
                <c:pt idx="1105">
                  <c:v>48.2</c:v>
                </c:pt>
                <c:pt idx="1106">
                  <c:v>48.3</c:v>
                </c:pt>
                <c:pt idx="1107">
                  <c:v>48.3</c:v>
                </c:pt>
                <c:pt idx="1108">
                  <c:v>48.2</c:v>
                </c:pt>
                <c:pt idx="1109">
                  <c:v>48.2</c:v>
                </c:pt>
                <c:pt idx="1110">
                  <c:v>48.3</c:v>
                </c:pt>
                <c:pt idx="1111">
                  <c:v>48.3</c:v>
                </c:pt>
                <c:pt idx="1112">
                  <c:v>48.4</c:v>
                </c:pt>
                <c:pt idx="1113">
                  <c:v>48.4</c:v>
                </c:pt>
                <c:pt idx="1114">
                  <c:v>48.4</c:v>
                </c:pt>
                <c:pt idx="1115">
                  <c:v>48.3</c:v>
                </c:pt>
                <c:pt idx="1116">
                  <c:v>48.4</c:v>
                </c:pt>
                <c:pt idx="1117">
                  <c:v>48.4</c:v>
                </c:pt>
                <c:pt idx="1118">
                  <c:v>48.4</c:v>
                </c:pt>
                <c:pt idx="1119">
                  <c:v>48.4</c:v>
                </c:pt>
                <c:pt idx="1120">
                  <c:v>48.4</c:v>
                </c:pt>
                <c:pt idx="1121">
                  <c:v>48.5</c:v>
                </c:pt>
                <c:pt idx="1122">
                  <c:v>48.4</c:v>
                </c:pt>
                <c:pt idx="1123">
                  <c:v>48.4</c:v>
                </c:pt>
                <c:pt idx="1124">
                  <c:v>48.5</c:v>
                </c:pt>
                <c:pt idx="1125">
                  <c:v>48.5</c:v>
                </c:pt>
                <c:pt idx="1126">
                  <c:v>48.4</c:v>
                </c:pt>
                <c:pt idx="1127">
                  <c:v>48.5</c:v>
                </c:pt>
                <c:pt idx="1128">
                  <c:v>48.6</c:v>
                </c:pt>
                <c:pt idx="1129">
                  <c:v>48.5</c:v>
                </c:pt>
                <c:pt idx="1130">
                  <c:v>48.5</c:v>
                </c:pt>
                <c:pt idx="1131">
                  <c:v>48.7</c:v>
                </c:pt>
                <c:pt idx="1132">
                  <c:v>48.6</c:v>
                </c:pt>
                <c:pt idx="1133">
                  <c:v>48.6</c:v>
                </c:pt>
                <c:pt idx="1134">
                  <c:v>48.6</c:v>
                </c:pt>
                <c:pt idx="1135">
                  <c:v>48.7</c:v>
                </c:pt>
                <c:pt idx="1136">
                  <c:v>48.8</c:v>
                </c:pt>
                <c:pt idx="1137">
                  <c:v>48.7</c:v>
                </c:pt>
                <c:pt idx="1138">
                  <c:v>48.8</c:v>
                </c:pt>
                <c:pt idx="1139">
                  <c:v>48.8</c:v>
                </c:pt>
                <c:pt idx="1140">
                  <c:v>48.8</c:v>
                </c:pt>
                <c:pt idx="1141">
                  <c:v>48.8</c:v>
                </c:pt>
                <c:pt idx="1142">
                  <c:v>48.9</c:v>
                </c:pt>
                <c:pt idx="1143">
                  <c:v>48.8</c:v>
                </c:pt>
                <c:pt idx="1144">
                  <c:v>48.8</c:v>
                </c:pt>
                <c:pt idx="1145">
                  <c:v>48.8</c:v>
                </c:pt>
                <c:pt idx="1146">
                  <c:v>48.9</c:v>
                </c:pt>
                <c:pt idx="1147">
                  <c:v>48.9</c:v>
                </c:pt>
                <c:pt idx="1148">
                  <c:v>48.8</c:v>
                </c:pt>
                <c:pt idx="1149">
                  <c:v>48.9</c:v>
                </c:pt>
                <c:pt idx="1150">
                  <c:v>48.9</c:v>
                </c:pt>
                <c:pt idx="1151">
                  <c:v>48.9</c:v>
                </c:pt>
                <c:pt idx="1152">
                  <c:v>48.9</c:v>
                </c:pt>
                <c:pt idx="1153">
                  <c:v>49</c:v>
                </c:pt>
                <c:pt idx="1154">
                  <c:v>49</c:v>
                </c:pt>
                <c:pt idx="1155">
                  <c:v>48.9</c:v>
                </c:pt>
                <c:pt idx="1156">
                  <c:v>49</c:v>
                </c:pt>
                <c:pt idx="1157">
                  <c:v>49</c:v>
                </c:pt>
                <c:pt idx="1158">
                  <c:v>49</c:v>
                </c:pt>
                <c:pt idx="1159">
                  <c:v>49</c:v>
                </c:pt>
                <c:pt idx="1160">
                  <c:v>49</c:v>
                </c:pt>
                <c:pt idx="1161">
                  <c:v>49</c:v>
                </c:pt>
                <c:pt idx="1162">
                  <c:v>49</c:v>
                </c:pt>
                <c:pt idx="1163">
                  <c:v>49</c:v>
                </c:pt>
                <c:pt idx="1164">
                  <c:v>49.1</c:v>
                </c:pt>
                <c:pt idx="1165">
                  <c:v>49.1</c:v>
                </c:pt>
                <c:pt idx="1166">
                  <c:v>49.1</c:v>
                </c:pt>
                <c:pt idx="1167">
                  <c:v>49.1</c:v>
                </c:pt>
                <c:pt idx="1168">
                  <c:v>49.2</c:v>
                </c:pt>
                <c:pt idx="1169">
                  <c:v>49.2</c:v>
                </c:pt>
                <c:pt idx="1170">
                  <c:v>49.1</c:v>
                </c:pt>
                <c:pt idx="1171">
                  <c:v>49.2</c:v>
                </c:pt>
                <c:pt idx="1172">
                  <c:v>49.2</c:v>
                </c:pt>
                <c:pt idx="1173">
                  <c:v>49.2</c:v>
                </c:pt>
                <c:pt idx="1174">
                  <c:v>49.2</c:v>
                </c:pt>
                <c:pt idx="1175">
                  <c:v>49.2</c:v>
                </c:pt>
                <c:pt idx="1176">
                  <c:v>49.2</c:v>
                </c:pt>
                <c:pt idx="1177">
                  <c:v>49.2</c:v>
                </c:pt>
                <c:pt idx="1178">
                  <c:v>49.2</c:v>
                </c:pt>
                <c:pt idx="1179">
                  <c:v>49.3</c:v>
                </c:pt>
                <c:pt idx="1180">
                  <c:v>49.3</c:v>
                </c:pt>
                <c:pt idx="1181">
                  <c:v>49.3</c:v>
                </c:pt>
                <c:pt idx="1182">
                  <c:v>49.3</c:v>
                </c:pt>
                <c:pt idx="1183">
                  <c:v>49.3</c:v>
                </c:pt>
                <c:pt idx="1184">
                  <c:v>49.3</c:v>
                </c:pt>
                <c:pt idx="1185">
                  <c:v>49.2</c:v>
                </c:pt>
                <c:pt idx="1186">
                  <c:v>49.3</c:v>
                </c:pt>
                <c:pt idx="1187">
                  <c:v>49.5</c:v>
                </c:pt>
                <c:pt idx="1188">
                  <c:v>49.3</c:v>
                </c:pt>
                <c:pt idx="1189">
                  <c:v>49.3</c:v>
                </c:pt>
                <c:pt idx="1190">
                  <c:v>49.4</c:v>
                </c:pt>
                <c:pt idx="1191">
                  <c:v>49.4</c:v>
                </c:pt>
                <c:pt idx="1192">
                  <c:v>49.3</c:v>
                </c:pt>
                <c:pt idx="1193">
                  <c:v>49.5</c:v>
                </c:pt>
                <c:pt idx="1194">
                  <c:v>49.4</c:v>
                </c:pt>
                <c:pt idx="1195">
                  <c:v>49.4</c:v>
                </c:pt>
                <c:pt idx="1196">
                  <c:v>49.4</c:v>
                </c:pt>
                <c:pt idx="1197">
                  <c:v>49.5</c:v>
                </c:pt>
                <c:pt idx="1198">
                  <c:v>49.5</c:v>
                </c:pt>
                <c:pt idx="1199">
                  <c:v>49.4</c:v>
                </c:pt>
                <c:pt idx="1200">
                  <c:v>49.5</c:v>
                </c:pt>
                <c:pt idx="1201">
                  <c:v>49.5</c:v>
                </c:pt>
                <c:pt idx="1202">
                  <c:v>49.5</c:v>
                </c:pt>
                <c:pt idx="1203">
                  <c:v>49.4</c:v>
                </c:pt>
                <c:pt idx="1204">
                  <c:v>49.5</c:v>
                </c:pt>
                <c:pt idx="1205">
                  <c:v>49.6</c:v>
                </c:pt>
                <c:pt idx="1206">
                  <c:v>49.6</c:v>
                </c:pt>
                <c:pt idx="1207">
                  <c:v>49.6</c:v>
                </c:pt>
                <c:pt idx="1208">
                  <c:v>49.6</c:v>
                </c:pt>
                <c:pt idx="1209">
                  <c:v>49.7</c:v>
                </c:pt>
                <c:pt idx="1210">
                  <c:v>49.5</c:v>
                </c:pt>
                <c:pt idx="1211">
                  <c:v>49.6</c:v>
                </c:pt>
                <c:pt idx="1212">
                  <c:v>49.6</c:v>
                </c:pt>
                <c:pt idx="1213">
                  <c:v>49.6</c:v>
                </c:pt>
                <c:pt idx="1214">
                  <c:v>49.6</c:v>
                </c:pt>
                <c:pt idx="1215">
                  <c:v>49.6</c:v>
                </c:pt>
                <c:pt idx="1216">
                  <c:v>49.6</c:v>
                </c:pt>
                <c:pt idx="1217">
                  <c:v>49.7</c:v>
                </c:pt>
                <c:pt idx="1218">
                  <c:v>49.7</c:v>
                </c:pt>
                <c:pt idx="1219">
                  <c:v>49.7</c:v>
                </c:pt>
                <c:pt idx="1220">
                  <c:v>49.7</c:v>
                </c:pt>
                <c:pt idx="1221">
                  <c:v>49.8</c:v>
                </c:pt>
                <c:pt idx="1222">
                  <c:v>49.7</c:v>
                </c:pt>
                <c:pt idx="1223">
                  <c:v>49.7</c:v>
                </c:pt>
                <c:pt idx="1224">
                  <c:v>49.8</c:v>
                </c:pt>
                <c:pt idx="1225">
                  <c:v>49.8</c:v>
                </c:pt>
                <c:pt idx="1226">
                  <c:v>49.7</c:v>
                </c:pt>
                <c:pt idx="1227">
                  <c:v>49.8</c:v>
                </c:pt>
                <c:pt idx="1228">
                  <c:v>49.8</c:v>
                </c:pt>
                <c:pt idx="1229">
                  <c:v>49.8</c:v>
                </c:pt>
                <c:pt idx="1230">
                  <c:v>49.8</c:v>
                </c:pt>
                <c:pt idx="1231">
                  <c:v>49.8</c:v>
                </c:pt>
                <c:pt idx="1232">
                  <c:v>49.8</c:v>
                </c:pt>
                <c:pt idx="1233">
                  <c:v>49.8</c:v>
                </c:pt>
                <c:pt idx="1234">
                  <c:v>49.9</c:v>
                </c:pt>
                <c:pt idx="1235">
                  <c:v>49.9</c:v>
                </c:pt>
                <c:pt idx="1236">
                  <c:v>49.9</c:v>
                </c:pt>
                <c:pt idx="1237">
                  <c:v>49.8</c:v>
                </c:pt>
                <c:pt idx="1238">
                  <c:v>49.9</c:v>
                </c:pt>
                <c:pt idx="1239">
                  <c:v>50</c:v>
                </c:pt>
                <c:pt idx="1240">
                  <c:v>49.9</c:v>
                </c:pt>
                <c:pt idx="1241">
                  <c:v>50</c:v>
                </c:pt>
                <c:pt idx="1242">
                  <c:v>50</c:v>
                </c:pt>
                <c:pt idx="1243">
                  <c:v>50</c:v>
                </c:pt>
                <c:pt idx="1244">
                  <c:v>50</c:v>
                </c:pt>
                <c:pt idx="1245">
                  <c:v>49.9</c:v>
                </c:pt>
                <c:pt idx="1246">
                  <c:v>50</c:v>
                </c:pt>
                <c:pt idx="1247">
                  <c:v>50.1</c:v>
                </c:pt>
                <c:pt idx="1248">
                  <c:v>49.9</c:v>
                </c:pt>
                <c:pt idx="1249">
                  <c:v>50</c:v>
                </c:pt>
                <c:pt idx="1250">
                  <c:v>50.1</c:v>
                </c:pt>
                <c:pt idx="1251">
                  <c:v>50.1</c:v>
                </c:pt>
                <c:pt idx="1252">
                  <c:v>50</c:v>
                </c:pt>
                <c:pt idx="1253">
                  <c:v>50</c:v>
                </c:pt>
                <c:pt idx="1254">
                  <c:v>50.1</c:v>
                </c:pt>
                <c:pt idx="1255">
                  <c:v>50.2</c:v>
                </c:pt>
                <c:pt idx="1256">
                  <c:v>50.1</c:v>
                </c:pt>
                <c:pt idx="1257">
                  <c:v>50.1</c:v>
                </c:pt>
                <c:pt idx="1258">
                  <c:v>50.3</c:v>
                </c:pt>
                <c:pt idx="1259">
                  <c:v>50.2</c:v>
                </c:pt>
                <c:pt idx="1260">
                  <c:v>50.1</c:v>
                </c:pt>
                <c:pt idx="1261">
                  <c:v>50.2</c:v>
                </c:pt>
                <c:pt idx="1262">
                  <c:v>50.3</c:v>
                </c:pt>
                <c:pt idx="1263">
                  <c:v>50.2</c:v>
                </c:pt>
                <c:pt idx="1264">
                  <c:v>50.2</c:v>
                </c:pt>
                <c:pt idx="1265">
                  <c:v>50.3</c:v>
                </c:pt>
                <c:pt idx="1266">
                  <c:v>50.3</c:v>
                </c:pt>
                <c:pt idx="1267">
                  <c:v>50.3</c:v>
                </c:pt>
                <c:pt idx="1268">
                  <c:v>50.3</c:v>
                </c:pt>
                <c:pt idx="1269">
                  <c:v>50.3</c:v>
                </c:pt>
                <c:pt idx="1270">
                  <c:v>50.4</c:v>
                </c:pt>
                <c:pt idx="1271">
                  <c:v>50.3</c:v>
                </c:pt>
                <c:pt idx="1272">
                  <c:v>50.4</c:v>
                </c:pt>
                <c:pt idx="1273">
                  <c:v>50.4</c:v>
                </c:pt>
                <c:pt idx="1274">
                  <c:v>50.3</c:v>
                </c:pt>
                <c:pt idx="1275">
                  <c:v>50.3</c:v>
                </c:pt>
                <c:pt idx="1276">
                  <c:v>50.4</c:v>
                </c:pt>
                <c:pt idx="1277">
                  <c:v>50.4</c:v>
                </c:pt>
                <c:pt idx="1278">
                  <c:v>50.4</c:v>
                </c:pt>
                <c:pt idx="1279">
                  <c:v>50.4</c:v>
                </c:pt>
                <c:pt idx="1280">
                  <c:v>50.4</c:v>
                </c:pt>
                <c:pt idx="1281">
                  <c:v>50.4</c:v>
                </c:pt>
                <c:pt idx="1282">
                  <c:v>50.4</c:v>
                </c:pt>
                <c:pt idx="1283">
                  <c:v>50.4</c:v>
                </c:pt>
                <c:pt idx="1284">
                  <c:v>50.5</c:v>
                </c:pt>
                <c:pt idx="1285">
                  <c:v>50.5</c:v>
                </c:pt>
                <c:pt idx="1286">
                  <c:v>50.4</c:v>
                </c:pt>
                <c:pt idx="1287">
                  <c:v>50.4</c:v>
                </c:pt>
                <c:pt idx="1288">
                  <c:v>50.6</c:v>
                </c:pt>
                <c:pt idx="1289">
                  <c:v>50.5</c:v>
                </c:pt>
                <c:pt idx="1290">
                  <c:v>50.4</c:v>
                </c:pt>
                <c:pt idx="1291">
                  <c:v>50.5</c:v>
                </c:pt>
                <c:pt idx="1292">
                  <c:v>50.6</c:v>
                </c:pt>
                <c:pt idx="1293">
                  <c:v>50.6</c:v>
                </c:pt>
                <c:pt idx="1294">
                  <c:v>50.5</c:v>
                </c:pt>
                <c:pt idx="1295">
                  <c:v>50.6</c:v>
                </c:pt>
                <c:pt idx="1296">
                  <c:v>50.6</c:v>
                </c:pt>
                <c:pt idx="1297">
                  <c:v>50.5</c:v>
                </c:pt>
                <c:pt idx="1298">
                  <c:v>50.6</c:v>
                </c:pt>
                <c:pt idx="1299">
                  <c:v>50.7</c:v>
                </c:pt>
                <c:pt idx="1300">
                  <c:v>50.6</c:v>
                </c:pt>
                <c:pt idx="1301">
                  <c:v>50.6</c:v>
                </c:pt>
                <c:pt idx="1302">
                  <c:v>50.7</c:v>
                </c:pt>
                <c:pt idx="1303">
                  <c:v>50.7</c:v>
                </c:pt>
                <c:pt idx="1304">
                  <c:v>50.6</c:v>
                </c:pt>
                <c:pt idx="1305">
                  <c:v>50.7</c:v>
                </c:pt>
                <c:pt idx="1306">
                  <c:v>50.8</c:v>
                </c:pt>
                <c:pt idx="1307">
                  <c:v>50.8</c:v>
                </c:pt>
                <c:pt idx="1308">
                  <c:v>50.7</c:v>
                </c:pt>
                <c:pt idx="1309">
                  <c:v>50.7</c:v>
                </c:pt>
                <c:pt idx="1310">
                  <c:v>50.8</c:v>
                </c:pt>
                <c:pt idx="1311">
                  <c:v>50.8</c:v>
                </c:pt>
                <c:pt idx="1312">
                  <c:v>50.7</c:v>
                </c:pt>
                <c:pt idx="1313">
                  <c:v>50.7</c:v>
                </c:pt>
                <c:pt idx="1314">
                  <c:v>50.8</c:v>
                </c:pt>
                <c:pt idx="1315">
                  <c:v>50.8</c:v>
                </c:pt>
                <c:pt idx="1316">
                  <c:v>50.8</c:v>
                </c:pt>
                <c:pt idx="1317">
                  <c:v>50.8</c:v>
                </c:pt>
                <c:pt idx="1318">
                  <c:v>50.9</c:v>
                </c:pt>
                <c:pt idx="1319">
                  <c:v>50.8</c:v>
                </c:pt>
                <c:pt idx="1320">
                  <c:v>50.8</c:v>
                </c:pt>
                <c:pt idx="1321">
                  <c:v>50.9</c:v>
                </c:pt>
                <c:pt idx="1322">
                  <c:v>50.9</c:v>
                </c:pt>
                <c:pt idx="1323">
                  <c:v>50.8</c:v>
                </c:pt>
                <c:pt idx="1324">
                  <c:v>50.8</c:v>
                </c:pt>
                <c:pt idx="1325">
                  <c:v>50.9</c:v>
                </c:pt>
                <c:pt idx="1326">
                  <c:v>50.9</c:v>
                </c:pt>
                <c:pt idx="1327">
                  <c:v>50.8</c:v>
                </c:pt>
                <c:pt idx="1328">
                  <c:v>50.9</c:v>
                </c:pt>
                <c:pt idx="1329">
                  <c:v>51</c:v>
                </c:pt>
                <c:pt idx="1330">
                  <c:v>50.9</c:v>
                </c:pt>
                <c:pt idx="1331">
                  <c:v>50.9</c:v>
                </c:pt>
                <c:pt idx="1332">
                  <c:v>51</c:v>
                </c:pt>
                <c:pt idx="1333">
                  <c:v>51.1</c:v>
                </c:pt>
                <c:pt idx="1334">
                  <c:v>50.9</c:v>
                </c:pt>
                <c:pt idx="1335">
                  <c:v>51</c:v>
                </c:pt>
                <c:pt idx="1336">
                  <c:v>51.1</c:v>
                </c:pt>
                <c:pt idx="1337">
                  <c:v>51.1</c:v>
                </c:pt>
                <c:pt idx="1338">
                  <c:v>51.1</c:v>
                </c:pt>
                <c:pt idx="1339">
                  <c:v>51</c:v>
                </c:pt>
                <c:pt idx="1340">
                  <c:v>51.1</c:v>
                </c:pt>
                <c:pt idx="1341">
                  <c:v>51.1</c:v>
                </c:pt>
                <c:pt idx="1342">
                  <c:v>51.1</c:v>
                </c:pt>
                <c:pt idx="1343">
                  <c:v>51</c:v>
                </c:pt>
                <c:pt idx="1344">
                  <c:v>51</c:v>
                </c:pt>
                <c:pt idx="1345">
                  <c:v>51.1</c:v>
                </c:pt>
                <c:pt idx="1346">
                  <c:v>51.1</c:v>
                </c:pt>
                <c:pt idx="1347">
                  <c:v>51.1</c:v>
                </c:pt>
                <c:pt idx="1348">
                  <c:v>51.1</c:v>
                </c:pt>
                <c:pt idx="1349">
                  <c:v>51.1</c:v>
                </c:pt>
                <c:pt idx="1350">
                  <c:v>51.1</c:v>
                </c:pt>
                <c:pt idx="1351">
                  <c:v>51.1</c:v>
                </c:pt>
                <c:pt idx="1352">
                  <c:v>51.1</c:v>
                </c:pt>
                <c:pt idx="1353">
                  <c:v>51.1</c:v>
                </c:pt>
                <c:pt idx="1354">
                  <c:v>51.1</c:v>
                </c:pt>
                <c:pt idx="1355">
                  <c:v>51.1</c:v>
                </c:pt>
                <c:pt idx="1356">
                  <c:v>51.2</c:v>
                </c:pt>
                <c:pt idx="1357">
                  <c:v>51.2</c:v>
                </c:pt>
                <c:pt idx="1358">
                  <c:v>51.1</c:v>
                </c:pt>
                <c:pt idx="1359">
                  <c:v>51.3</c:v>
                </c:pt>
                <c:pt idx="1360">
                  <c:v>51.3</c:v>
                </c:pt>
                <c:pt idx="1361">
                  <c:v>51.2</c:v>
                </c:pt>
                <c:pt idx="1362">
                  <c:v>51.1</c:v>
                </c:pt>
                <c:pt idx="1363">
                  <c:v>51.2</c:v>
                </c:pt>
                <c:pt idx="1364">
                  <c:v>51.4</c:v>
                </c:pt>
                <c:pt idx="1365">
                  <c:v>51.2</c:v>
                </c:pt>
                <c:pt idx="1366">
                  <c:v>51.2</c:v>
                </c:pt>
                <c:pt idx="1367">
                  <c:v>51.3</c:v>
                </c:pt>
                <c:pt idx="1368">
                  <c:v>51.3</c:v>
                </c:pt>
                <c:pt idx="1369">
                  <c:v>51.3</c:v>
                </c:pt>
                <c:pt idx="1370">
                  <c:v>51.3</c:v>
                </c:pt>
                <c:pt idx="1371">
                  <c:v>51.4</c:v>
                </c:pt>
                <c:pt idx="1372">
                  <c:v>51.4</c:v>
                </c:pt>
                <c:pt idx="1373">
                  <c:v>51.3</c:v>
                </c:pt>
                <c:pt idx="1374">
                  <c:v>51.4</c:v>
                </c:pt>
                <c:pt idx="1375">
                  <c:v>51.4</c:v>
                </c:pt>
                <c:pt idx="1376">
                  <c:v>51.3</c:v>
                </c:pt>
                <c:pt idx="1377">
                  <c:v>51.3</c:v>
                </c:pt>
                <c:pt idx="1378">
                  <c:v>51.4</c:v>
                </c:pt>
                <c:pt idx="1379">
                  <c:v>51.4</c:v>
                </c:pt>
                <c:pt idx="1380">
                  <c:v>51.4</c:v>
                </c:pt>
                <c:pt idx="1381">
                  <c:v>51.3</c:v>
                </c:pt>
                <c:pt idx="1382">
                  <c:v>51.4</c:v>
                </c:pt>
                <c:pt idx="1383">
                  <c:v>51.5</c:v>
                </c:pt>
                <c:pt idx="1384">
                  <c:v>51.4</c:v>
                </c:pt>
                <c:pt idx="1385">
                  <c:v>51.4</c:v>
                </c:pt>
                <c:pt idx="1386">
                  <c:v>51.5</c:v>
                </c:pt>
                <c:pt idx="1387">
                  <c:v>51.5</c:v>
                </c:pt>
                <c:pt idx="1388">
                  <c:v>51.4</c:v>
                </c:pt>
                <c:pt idx="1389">
                  <c:v>51.4</c:v>
                </c:pt>
                <c:pt idx="1390">
                  <c:v>51.6</c:v>
                </c:pt>
                <c:pt idx="1391">
                  <c:v>51.5</c:v>
                </c:pt>
                <c:pt idx="1392">
                  <c:v>51.5</c:v>
                </c:pt>
                <c:pt idx="1393">
                  <c:v>51.6</c:v>
                </c:pt>
                <c:pt idx="1394">
                  <c:v>51.7</c:v>
                </c:pt>
                <c:pt idx="1395">
                  <c:v>51.7</c:v>
                </c:pt>
                <c:pt idx="1396">
                  <c:v>51.6</c:v>
                </c:pt>
                <c:pt idx="1397">
                  <c:v>51.5</c:v>
                </c:pt>
                <c:pt idx="1398">
                  <c:v>51.7</c:v>
                </c:pt>
                <c:pt idx="1399">
                  <c:v>51.7</c:v>
                </c:pt>
                <c:pt idx="1400">
                  <c:v>51.7</c:v>
                </c:pt>
                <c:pt idx="1401">
                  <c:v>51.7</c:v>
                </c:pt>
                <c:pt idx="1402">
                  <c:v>51.8</c:v>
                </c:pt>
                <c:pt idx="1403">
                  <c:v>51.7</c:v>
                </c:pt>
                <c:pt idx="1404">
                  <c:v>51.7</c:v>
                </c:pt>
                <c:pt idx="1405">
                  <c:v>51.7</c:v>
                </c:pt>
                <c:pt idx="1406">
                  <c:v>51.8</c:v>
                </c:pt>
                <c:pt idx="1407">
                  <c:v>51.7</c:v>
                </c:pt>
                <c:pt idx="1408">
                  <c:v>51.7</c:v>
                </c:pt>
                <c:pt idx="1409">
                  <c:v>51.7</c:v>
                </c:pt>
                <c:pt idx="1410">
                  <c:v>51.8</c:v>
                </c:pt>
                <c:pt idx="1411">
                  <c:v>51.7</c:v>
                </c:pt>
                <c:pt idx="1412">
                  <c:v>51.7</c:v>
                </c:pt>
                <c:pt idx="1413">
                  <c:v>51.8</c:v>
                </c:pt>
                <c:pt idx="1414">
                  <c:v>51.8</c:v>
                </c:pt>
                <c:pt idx="1415">
                  <c:v>51.7</c:v>
                </c:pt>
                <c:pt idx="1416">
                  <c:v>51.8</c:v>
                </c:pt>
                <c:pt idx="1417">
                  <c:v>51.9</c:v>
                </c:pt>
                <c:pt idx="1418">
                  <c:v>51.9</c:v>
                </c:pt>
                <c:pt idx="1419">
                  <c:v>51.9</c:v>
                </c:pt>
                <c:pt idx="1420">
                  <c:v>51.8</c:v>
                </c:pt>
                <c:pt idx="1421">
                  <c:v>51.9</c:v>
                </c:pt>
                <c:pt idx="1422">
                  <c:v>52</c:v>
                </c:pt>
                <c:pt idx="1423">
                  <c:v>51.9</c:v>
                </c:pt>
                <c:pt idx="1424">
                  <c:v>51.9</c:v>
                </c:pt>
                <c:pt idx="1425">
                  <c:v>51.9</c:v>
                </c:pt>
                <c:pt idx="1426">
                  <c:v>52</c:v>
                </c:pt>
                <c:pt idx="1427">
                  <c:v>51.9</c:v>
                </c:pt>
                <c:pt idx="1428">
                  <c:v>51.9</c:v>
                </c:pt>
                <c:pt idx="1429">
                  <c:v>52</c:v>
                </c:pt>
                <c:pt idx="1430">
                  <c:v>52</c:v>
                </c:pt>
                <c:pt idx="1431">
                  <c:v>51.9</c:v>
                </c:pt>
                <c:pt idx="1432">
                  <c:v>51.9</c:v>
                </c:pt>
                <c:pt idx="1433">
                  <c:v>52</c:v>
                </c:pt>
                <c:pt idx="1434">
                  <c:v>52</c:v>
                </c:pt>
                <c:pt idx="1435">
                  <c:v>51.9</c:v>
                </c:pt>
                <c:pt idx="1436">
                  <c:v>52</c:v>
                </c:pt>
                <c:pt idx="1437">
                  <c:v>52.1</c:v>
                </c:pt>
                <c:pt idx="1438">
                  <c:v>52</c:v>
                </c:pt>
                <c:pt idx="1439">
                  <c:v>52</c:v>
                </c:pt>
                <c:pt idx="1440">
                  <c:v>52.1</c:v>
                </c:pt>
                <c:pt idx="1441">
                  <c:v>52</c:v>
                </c:pt>
                <c:pt idx="1442">
                  <c:v>52</c:v>
                </c:pt>
                <c:pt idx="1443">
                  <c:v>52.1</c:v>
                </c:pt>
                <c:pt idx="1444">
                  <c:v>52.1</c:v>
                </c:pt>
                <c:pt idx="1445">
                  <c:v>52.1</c:v>
                </c:pt>
                <c:pt idx="1446">
                  <c:v>52</c:v>
                </c:pt>
                <c:pt idx="1447">
                  <c:v>52.1</c:v>
                </c:pt>
                <c:pt idx="1448">
                  <c:v>52.1</c:v>
                </c:pt>
                <c:pt idx="1449">
                  <c:v>52.2</c:v>
                </c:pt>
                <c:pt idx="1450">
                  <c:v>52.1</c:v>
                </c:pt>
                <c:pt idx="1451">
                  <c:v>52</c:v>
                </c:pt>
                <c:pt idx="1452">
                  <c:v>52.2</c:v>
                </c:pt>
                <c:pt idx="1453">
                  <c:v>52.2</c:v>
                </c:pt>
                <c:pt idx="1454">
                  <c:v>52.2</c:v>
                </c:pt>
                <c:pt idx="1455">
                  <c:v>52.2</c:v>
                </c:pt>
                <c:pt idx="1456">
                  <c:v>52.2</c:v>
                </c:pt>
                <c:pt idx="1457">
                  <c:v>52.2</c:v>
                </c:pt>
                <c:pt idx="1458">
                  <c:v>52.2</c:v>
                </c:pt>
                <c:pt idx="1459">
                  <c:v>52.1</c:v>
                </c:pt>
                <c:pt idx="1460">
                  <c:v>52.3</c:v>
                </c:pt>
                <c:pt idx="1461">
                  <c:v>52.3</c:v>
                </c:pt>
                <c:pt idx="1462">
                  <c:v>52.2</c:v>
                </c:pt>
                <c:pt idx="1463">
                  <c:v>52.2</c:v>
                </c:pt>
                <c:pt idx="1464">
                  <c:v>52.3</c:v>
                </c:pt>
                <c:pt idx="1465">
                  <c:v>52.2</c:v>
                </c:pt>
                <c:pt idx="1466">
                  <c:v>52.2</c:v>
                </c:pt>
                <c:pt idx="1467">
                  <c:v>52.2</c:v>
                </c:pt>
                <c:pt idx="1468">
                  <c:v>52.3</c:v>
                </c:pt>
                <c:pt idx="1469">
                  <c:v>52.3</c:v>
                </c:pt>
                <c:pt idx="1470">
                  <c:v>52.3</c:v>
                </c:pt>
                <c:pt idx="1471">
                  <c:v>52.3</c:v>
                </c:pt>
                <c:pt idx="1472">
                  <c:v>52.4</c:v>
                </c:pt>
                <c:pt idx="1473">
                  <c:v>52.3</c:v>
                </c:pt>
                <c:pt idx="1474">
                  <c:v>52.3</c:v>
                </c:pt>
                <c:pt idx="1475">
                  <c:v>52.2</c:v>
                </c:pt>
                <c:pt idx="1476">
                  <c:v>52.4</c:v>
                </c:pt>
                <c:pt idx="1477">
                  <c:v>52.3</c:v>
                </c:pt>
                <c:pt idx="1478">
                  <c:v>52.3</c:v>
                </c:pt>
                <c:pt idx="1479">
                  <c:v>52.4</c:v>
                </c:pt>
                <c:pt idx="1480">
                  <c:v>52.4</c:v>
                </c:pt>
                <c:pt idx="1481">
                  <c:v>52.4</c:v>
                </c:pt>
                <c:pt idx="1482">
                  <c:v>52.4</c:v>
                </c:pt>
                <c:pt idx="1483">
                  <c:v>52.4</c:v>
                </c:pt>
                <c:pt idx="1484">
                  <c:v>52.5</c:v>
                </c:pt>
                <c:pt idx="1485">
                  <c:v>52.4</c:v>
                </c:pt>
                <c:pt idx="1486">
                  <c:v>52.4</c:v>
                </c:pt>
                <c:pt idx="1487">
                  <c:v>52.4</c:v>
                </c:pt>
                <c:pt idx="1488">
                  <c:v>52.5</c:v>
                </c:pt>
                <c:pt idx="1489">
                  <c:v>52.4</c:v>
                </c:pt>
                <c:pt idx="1490">
                  <c:v>52.4</c:v>
                </c:pt>
                <c:pt idx="1491">
                  <c:v>52.5</c:v>
                </c:pt>
                <c:pt idx="1492">
                  <c:v>52.5</c:v>
                </c:pt>
                <c:pt idx="1493">
                  <c:v>52.5</c:v>
                </c:pt>
                <c:pt idx="1494">
                  <c:v>52.4</c:v>
                </c:pt>
                <c:pt idx="1495">
                  <c:v>52.5</c:v>
                </c:pt>
                <c:pt idx="1496">
                  <c:v>52.6</c:v>
                </c:pt>
                <c:pt idx="1497">
                  <c:v>52.4</c:v>
                </c:pt>
                <c:pt idx="1498">
                  <c:v>52.5</c:v>
                </c:pt>
                <c:pt idx="1499">
                  <c:v>52.5</c:v>
                </c:pt>
                <c:pt idx="1500">
                  <c:v>52.5</c:v>
                </c:pt>
                <c:pt idx="1501">
                  <c:v>52.5</c:v>
                </c:pt>
                <c:pt idx="1502">
                  <c:v>52.5</c:v>
                </c:pt>
                <c:pt idx="1503">
                  <c:v>52.6</c:v>
                </c:pt>
                <c:pt idx="1504">
                  <c:v>52.5</c:v>
                </c:pt>
                <c:pt idx="1505">
                  <c:v>52.5</c:v>
                </c:pt>
                <c:pt idx="1506">
                  <c:v>52.5</c:v>
                </c:pt>
                <c:pt idx="1507">
                  <c:v>52.6</c:v>
                </c:pt>
                <c:pt idx="1508">
                  <c:v>52.6</c:v>
                </c:pt>
                <c:pt idx="1509">
                  <c:v>52.6</c:v>
                </c:pt>
                <c:pt idx="1510">
                  <c:v>52.6</c:v>
                </c:pt>
                <c:pt idx="1511">
                  <c:v>52.6</c:v>
                </c:pt>
                <c:pt idx="1512">
                  <c:v>52.7</c:v>
                </c:pt>
                <c:pt idx="1513">
                  <c:v>52.6</c:v>
                </c:pt>
                <c:pt idx="1514">
                  <c:v>52.6</c:v>
                </c:pt>
                <c:pt idx="1515">
                  <c:v>52.7</c:v>
                </c:pt>
                <c:pt idx="1516">
                  <c:v>52.7</c:v>
                </c:pt>
                <c:pt idx="1517">
                  <c:v>52.6</c:v>
                </c:pt>
                <c:pt idx="1518">
                  <c:v>52.7</c:v>
                </c:pt>
                <c:pt idx="1519">
                  <c:v>52.7</c:v>
                </c:pt>
                <c:pt idx="1520">
                  <c:v>52.7</c:v>
                </c:pt>
                <c:pt idx="1521">
                  <c:v>52.7</c:v>
                </c:pt>
                <c:pt idx="1522">
                  <c:v>52.7</c:v>
                </c:pt>
                <c:pt idx="1523">
                  <c:v>52.8</c:v>
                </c:pt>
                <c:pt idx="1524">
                  <c:v>52.7</c:v>
                </c:pt>
                <c:pt idx="1525">
                  <c:v>52.8</c:v>
                </c:pt>
                <c:pt idx="1526">
                  <c:v>52.8</c:v>
                </c:pt>
                <c:pt idx="1527">
                  <c:v>52.8</c:v>
                </c:pt>
                <c:pt idx="1528">
                  <c:v>52.8</c:v>
                </c:pt>
                <c:pt idx="1529">
                  <c:v>52.8</c:v>
                </c:pt>
                <c:pt idx="1530">
                  <c:v>52.8</c:v>
                </c:pt>
                <c:pt idx="1531">
                  <c:v>52.9</c:v>
                </c:pt>
                <c:pt idx="1532">
                  <c:v>52.9</c:v>
                </c:pt>
                <c:pt idx="1533">
                  <c:v>52.8</c:v>
                </c:pt>
                <c:pt idx="1534">
                  <c:v>52.8</c:v>
                </c:pt>
                <c:pt idx="1535">
                  <c:v>52.8</c:v>
                </c:pt>
                <c:pt idx="1536">
                  <c:v>52.9</c:v>
                </c:pt>
                <c:pt idx="1537">
                  <c:v>52.8</c:v>
                </c:pt>
                <c:pt idx="1538">
                  <c:v>52.8</c:v>
                </c:pt>
                <c:pt idx="1539">
                  <c:v>52.8</c:v>
                </c:pt>
                <c:pt idx="1540">
                  <c:v>53</c:v>
                </c:pt>
                <c:pt idx="1541">
                  <c:v>52.9</c:v>
                </c:pt>
                <c:pt idx="1542">
                  <c:v>52.8</c:v>
                </c:pt>
                <c:pt idx="1543">
                  <c:v>53</c:v>
                </c:pt>
                <c:pt idx="1544">
                  <c:v>53</c:v>
                </c:pt>
                <c:pt idx="1545">
                  <c:v>52.9</c:v>
                </c:pt>
                <c:pt idx="1546">
                  <c:v>53</c:v>
                </c:pt>
                <c:pt idx="1547">
                  <c:v>53</c:v>
                </c:pt>
                <c:pt idx="1548">
                  <c:v>53</c:v>
                </c:pt>
                <c:pt idx="1549">
                  <c:v>53</c:v>
                </c:pt>
                <c:pt idx="1550">
                  <c:v>52.9</c:v>
                </c:pt>
                <c:pt idx="1551">
                  <c:v>53</c:v>
                </c:pt>
                <c:pt idx="1552">
                  <c:v>53.1</c:v>
                </c:pt>
                <c:pt idx="1553">
                  <c:v>53</c:v>
                </c:pt>
                <c:pt idx="1554">
                  <c:v>53</c:v>
                </c:pt>
                <c:pt idx="1555">
                  <c:v>53</c:v>
                </c:pt>
                <c:pt idx="1556">
                  <c:v>53.1</c:v>
                </c:pt>
                <c:pt idx="1557">
                  <c:v>53</c:v>
                </c:pt>
                <c:pt idx="1558">
                  <c:v>53</c:v>
                </c:pt>
                <c:pt idx="1559">
                  <c:v>53.1</c:v>
                </c:pt>
                <c:pt idx="1560">
                  <c:v>53.1</c:v>
                </c:pt>
                <c:pt idx="1561">
                  <c:v>53.1</c:v>
                </c:pt>
                <c:pt idx="1562">
                  <c:v>53</c:v>
                </c:pt>
                <c:pt idx="1563">
                  <c:v>53.1</c:v>
                </c:pt>
                <c:pt idx="1564">
                  <c:v>53.1</c:v>
                </c:pt>
                <c:pt idx="1565">
                  <c:v>53</c:v>
                </c:pt>
                <c:pt idx="1566">
                  <c:v>53.1</c:v>
                </c:pt>
                <c:pt idx="1567">
                  <c:v>53.1</c:v>
                </c:pt>
                <c:pt idx="1568">
                  <c:v>53.1</c:v>
                </c:pt>
                <c:pt idx="1569">
                  <c:v>53.1</c:v>
                </c:pt>
                <c:pt idx="1570">
                  <c:v>53.1</c:v>
                </c:pt>
                <c:pt idx="1571">
                  <c:v>53.3</c:v>
                </c:pt>
                <c:pt idx="1572">
                  <c:v>53.1</c:v>
                </c:pt>
                <c:pt idx="1573">
                  <c:v>53.1</c:v>
                </c:pt>
                <c:pt idx="1574">
                  <c:v>53.1</c:v>
                </c:pt>
                <c:pt idx="1575">
                  <c:v>53.1</c:v>
                </c:pt>
                <c:pt idx="1576">
                  <c:v>53.3</c:v>
                </c:pt>
                <c:pt idx="1577">
                  <c:v>53.1</c:v>
                </c:pt>
                <c:pt idx="1578">
                  <c:v>53.1</c:v>
                </c:pt>
                <c:pt idx="1579">
                  <c:v>53.2</c:v>
                </c:pt>
                <c:pt idx="1580">
                  <c:v>53.3</c:v>
                </c:pt>
                <c:pt idx="1581">
                  <c:v>53.2</c:v>
                </c:pt>
                <c:pt idx="1582">
                  <c:v>53.3</c:v>
                </c:pt>
                <c:pt idx="1583">
                  <c:v>53.3</c:v>
                </c:pt>
                <c:pt idx="1584">
                  <c:v>53.3</c:v>
                </c:pt>
                <c:pt idx="1585">
                  <c:v>53.2</c:v>
                </c:pt>
                <c:pt idx="1586">
                  <c:v>53.2</c:v>
                </c:pt>
                <c:pt idx="1587">
                  <c:v>53.3</c:v>
                </c:pt>
                <c:pt idx="1588">
                  <c:v>53.4</c:v>
                </c:pt>
                <c:pt idx="1589">
                  <c:v>53.3</c:v>
                </c:pt>
                <c:pt idx="1590">
                  <c:v>53.2</c:v>
                </c:pt>
                <c:pt idx="1591">
                  <c:v>53.3</c:v>
                </c:pt>
                <c:pt idx="1592">
                  <c:v>53.3</c:v>
                </c:pt>
                <c:pt idx="1593">
                  <c:v>53.3</c:v>
                </c:pt>
                <c:pt idx="1594">
                  <c:v>53.3</c:v>
                </c:pt>
                <c:pt idx="1595">
                  <c:v>53.3</c:v>
                </c:pt>
                <c:pt idx="1596">
                  <c:v>53.4</c:v>
                </c:pt>
                <c:pt idx="1597">
                  <c:v>53.3</c:v>
                </c:pt>
                <c:pt idx="1598">
                  <c:v>53.3</c:v>
                </c:pt>
                <c:pt idx="1599">
                  <c:v>53.3</c:v>
                </c:pt>
                <c:pt idx="1600">
                  <c:v>53.3</c:v>
                </c:pt>
                <c:pt idx="1601">
                  <c:v>53.4</c:v>
                </c:pt>
                <c:pt idx="1602">
                  <c:v>53.3</c:v>
                </c:pt>
                <c:pt idx="1603">
                  <c:v>53.3</c:v>
                </c:pt>
                <c:pt idx="1604">
                  <c:v>53.3</c:v>
                </c:pt>
                <c:pt idx="1605">
                  <c:v>53.4</c:v>
                </c:pt>
                <c:pt idx="1606">
                  <c:v>53.4</c:v>
                </c:pt>
                <c:pt idx="1607">
                  <c:v>53.4</c:v>
                </c:pt>
                <c:pt idx="1608">
                  <c:v>53.4</c:v>
                </c:pt>
                <c:pt idx="1609">
                  <c:v>53.5</c:v>
                </c:pt>
                <c:pt idx="1610">
                  <c:v>53.4</c:v>
                </c:pt>
                <c:pt idx="1611">
                  <c:v>53.4</c:v>
                </c:pt>
                <c:pt idx="1612">
                  <c:v>53.4</c:v>
                </c:pt>
                <c:pt idx="1613">
                  <c:v>53.5</c:v>
                </c:pt>
                <c:pt idx="1614">
                  <c:v>53.4</c:v>
                </c:pt>
                <c:pt idx="1615">
                  <c:v>53.4</c:v>
                </c:pt>
                <c:pt idx="1616">
                  <c:v>53.4</c:v>
                </c:pt>
                <c:pt idx="1617">
                  <c:v>53.5</c:v>
                </c:pt>
                <c:pt idx="1618">
                  <c:v>53.4</c:v>
                </c:pt>
                <c:pt idx="1619">
                  <c:v>53.4</c:v>
                </c:pt>
                <c:pt idx="1620">
                  <c:v>53.5</c:v>
                </c:pt>
                <c:pt idx="1621">
                  <c:v>53.6</c:v>
                </c:pt>
                <c:pt idx="1622">
                  <c:v>53.4</c:v>
                </c:pt>
                <c:pt idx="1623">
                  <c:v>53.5</c:v>
                </c:pt>
                <c:pt idx="1624">
                  <c:v>53.6</c:v>
                </c:pt>
                <c:pt idx="1625">
                  <c:v>53.6</c:v>
                </c:pt>
                <c:pt idx="1626">
                  <c:v>53.5</c:v>
                </c:pt>
                <c:pt idx="1627">
                  <c:v>53.5</c:v>
                </c:pt>
                <c:pt idx="1628">
                  <c:v>53.6</c:v>
                </c:pt>
                <c:pt idx="1629">
                  <c:v>53.6</c:v>
                </c:pt>
                <c:pt idx="1630">
                  <c:v>53.6</c:v>
                </c:pt>
                <c:pt idx="1631">
                  <c:v>53.5</c:v>
                </c:pt>
                <c:pt idx="1632">
                  <c:v>53.6</c:v>
                </c:pt>
                <c:pt idx="1633">
                  <c:v>53.7</c:v>
                </c:pt>
                <c:pt idx="1634">
                  <c:v>53.6</c:v>
                </c:pt>
                <c:pt idx="1635">
                  <c:v>53.5</c:v>
                </c:pt>
                <c:pt idx="1636">
                  <c:v>53.6</c:v>
                </c:pt>
                <c:pt idx="1637">
                  <c:v>53.6</c:v>
                </c:pt>
                <c:pt idx="1638">
                  <c:v>53.6</c:v>
                </c:pt>
                <c:pt idx="1639">
                  <c:v>53.6</c:v>
                </c:pt>
                <c:pt idx="1640">
                  <c:v>53.7</c:v>
                </c:pt>
                <c:pt idx="1641">
                  <c:v>53.7</c:v>
                </c:pt>
                <c:pt idx="1642">
                  <c:v>53.7</c:v>
                </c:pt>
                <c:pt idx="1643">
                  <c:v>53.7</c:v>
                </c:pt>
                <c:pt idx="1644">
                  <c:v>53.7</c:v>
                </c:pt>
                <c:pt idx="1645">
                  <c:v>53.7</c:v>
                </c:pt>
                <c:pt idx="1646">
                  <c:v>53.8</c:v>
                </c:pt>
                <c:pt idx="1647">
                  <c:v>53.7</c:v>
                </c:pt>
                <c:pt idx="1648">
                  <c:v>53.8</c:v>
                </c:pt>
                <c:pt idx="1649">
                  <c:v>53.8</c:v>
                </c:pt>
                <c:pt idx="1650">
                  <c:v>53.7</c:v>
                </c:pt>
                <c:pt idx="1651">
                  <c:v>53.8</c:v>
                </c:pt>
                <c:pt idx="1652">
                  <c:v>53.8</c:v>
                </c:pt>
                <c:pt idx="1653">
                  <c:v>53.9</c:v>
                </c:pt>
                <c:pt idx="1654">
                  <c:v>53.8</c:v>
                </c:pt>
                <c:pt idx="1655">
                  <c:v>53.8</c:v>
                </c:pt>
                <c:pt idx="1656">
                  <c:v>53.9</c:v>
                </c:pt>
                <c:pt idx="1657">
                  <c:v>53.9</c:v>
                </c:pt>
                <c:pt idx="1658">
                  <c:v>53.8</c:v>
                </c:pt>
                <c:pt idx="1659">
                  <c:v>53.8</c:v>
                </c:pt>
                <c:pt idx="1660">
                  <c:v>53.9</c:v>
                </c:pt>
                <c:pt idx="1661">
                  <c:v>53.9</c:v>
                </c:pt>
                <c:pt idx="1662">
                  <c:v>53.9</c:v>
                </c:pt>
                <c:pt idx="1663">
                  <c:v>53.9</c:v>
                </c:pt>
                <c:pt idx="1664">
                  <c:v>53.9</c:v>
                </c:pt>
                <c:pt idx="1665">
                  <c:v>54</c:v>
                </c:pt>
                <c:pt idx="1666">
                  <c:v>53.9</c:v>
                </c:pt>
                <c:pt idx="1667">
                  <c:v>53.9</c:v>
                </c:pt>
                <c:pt idx="1668">
                  <c:v>54</c:v>
                </c:pt>
                <c:pt idx="1669">
                  <c:v>54</c:v>
                </c:pt>
                <c:pt idx="1670">
                  <c:v>53.9</c:v>
                </c:pt>
                <c:pt idx="1671">
                  <c:v>53.9</c:v>
                </c:pt>
                <c:pt idx="1672">
                  <c:v>53.9</c:v>
                </c:pt>
                <c:pt idx="1673">
                  <c:v>54</c:v>
                </c:pt>
                <c:pt idx="1674">
                  <c:v>54</c:v>
                </c:pt>
                <c:pt idx="1675">
                  <c:v>54</c:v>
                </c:pt>
                <c:pt idx="1676">
                  <c:v>53.9</c:v>
                </c:pt>
                <c:pt idx="1677">
                  <c:v>54</c:v>
                </c:pt>
                <c:pt idx="1678">
                  <c:v>54</c:v>
                </c:pt>
                <c:pt idx="1679">
                  <c:v>54</c:v>
                </c:pt>
                <c:pt idx="1680">
                  <c:v>54</c:v>
                </c:pt>
                <c:pt idx="1681">
                  <c:v>54.1</c:v>
                </c:pt>
                <c:pt idx="1682">
                  <c:v>54</c:v>
                </c:pt>
                <c:pt idx="1683">
                  <c:v>53.9</c:v>
                </c:pt>
                <c:pt idx="1684">
                  <c:v>54</c:v>
                </c:pt>
                <c:pt idx="1685">
                  <c:v>54.1</c:v>
                </c:pt>
                <c:pt idx="1686">
                  <c:v>54.1</c:v>
                </c:pt>
                <c:pt idx="1687">
                  <c:v>54</c:v>
                </c:pt>
                <c:pt idx="1688">
                  <c:v>54</c:v>
                </c:pt>
                <c:pt idx="1689">
                  <c:v>54</c:v>
                </c:pt>
                <c:pt idx="1690">
                  <c:v>54.2</c:v>
                </c:pt>
                <c:pt idx="1691">
                  <c:v>54</c:v>
                </c:pt>
                <c:pt idx="1692">
                  <c:v>54</c:v>
                </c:pt>
                <c:pt idx="1693">
                  <c:v>54.1</c:v>
                </c:pt>
                <c:pt idx="1694">
                  <c:v>54.2</c:v>
                </c:pt>
                <c:pt idx="1695">
                  <c:v>54</c:v>
                </c:pt>
                <c:pt idx="1696">
                  <c:v>54</c:v>
                </c:pt>
                <c:pt idx="1697">
                  <c:v>54.2</c:v>
                </c:pt>
                <c:pt idx="1698">
                  <c:v>54.2</c:v>
                </c:pt>
                <c:pt idx="1699">
                  <c:v>54.1</c:v>
                </c:pt>
                <c:pt idx="1700">
                  <c:v>54.1</c:v>
                </c:pt>
                <c:pt idx="1701">
                  <c:v>54.2</c:v>
                </c:pt>
                <c:pt idx="1702">
                  <c:v>54.2</c:v>
                </c:pt>
                <c:pt idx="1703">
                  <c:v>54.2</c:v>
                </c:pt>
                <c:pt idx="1704">
                  <c:v>54.1</c:v>
                </c:pt>
                <c:pt idx="1705">
                  <c:v>54.2</c:v>
                </c:pt>
                <c:pt idx="1706">
                  <c:v>54.2</c:v>
                </c:pt>
                <c:pt idx="1707">
                  <c:v>54.2</c:v>
                </c:pt>
                <c:pt idx="1708">
                  <c:v>54.2</c:v>
                </c:pt>
                <c:pt idx="1709">
                  <c:v>54.2</c:v>
                </c:pt>
                <c:pt idx="1710">
                  <c:v>54.3</c:v>
                </c:pt>
                <c:pt idx="1711">
                  <c:v>54.2</c:v>
                </c:pt>
                <c:pt idx="1712">
                  <c:v>54.2</c:v>
                </c:pt>
                <c:pt idx="1713">
                  <c:v>54.2</c:v>
                </c:pt>
                <c:pt idx="1714">
                  <c:v>54.3</c:v>
                </c:pt>
                <c:pt idx="1715">
                  <c:v>54.3</c:v>
                </c:pt>
                <c:pt idx="1716">
                  <c:v>54.2</c:v>
                </c:pt>
                <c:pt idx="1717">
                  <c:v>54.2</c:v>
                </c:pt>
                <c:pt idx="1718">
                  <c:v>54.3</c:v>
                </c:pt>
                <c:pt idx="1719">
                  <c:v>54.3</c:v>
                </c:pt>
                <c:pt idx="1720">
                  <c:v>54.2</c:v>
                </c:pt>
                <c:pt idx="1721">
                  <c:v>54.2</c:v>
                </c:pt>
                <c:pt idx="1722">
                  <c:v>54.3</c:v>
                </c:pt>
                <c:pt idx="1723">
                  <c:v>54.3</c:v>
                </c:pt>
                <c:pt idx="1724">
                  <c:v>54.2</c:v>
                </c:pt>
                <c:pt idx="1725">
                  <c:v>54.2</c:v>
                </c:pt>
                <c:pt idx="1726">
                  <c:v>54.3</c:v>
                </c:pt>
                <c:pt idx="1727">
                  <c:v>54.4</c:v>
                </c:pt>
                <c:pt idx="1728">
                  <c:v>54.3</c:v>
                </c:pt>
                <c:pt idx="1729">
                  <c:v>54.2</c:v>
                </c:pt>
                <c:pt idx="1730">
                  <c:v>54.3</c:v>
                </c:pt>
                <c:pt idx="1731">
                  <c:v>54.3</c:v>
                </c:pt>
                <c:pt idx="1732">
                  <c:v>54.3</c:v>
                </c:pt>
                <c:pt idx="1733">
                  <c:v>54.2</c:v>
                </c:pt>
                <c:pt idx="1734">
                  <c:v>54.3</c:v>
                </c:pt>
                <c:pt idx="1735">
                  <c:v>54.4</c:v>
                </c:pt>
                <c:pt idx="1736">
                  <c:v>54.4</c:v>
                </c:pt>
                <c:pt idx="1737">
                  <c:v>54.3</c:v>
                </c:pt>
                <c:pt idx="1738">
                  <c:v>54.3</c:v>
                </c:pt>
                <c:pt idx="1739">
                  <c:v>54.4</c:v>
                </c:pt>
                <c:pt idx="1740">
                  <c:v>54.3</c:v>
                </c:pt>
                <c:pt idx="1741">
                  <c:v>54.3</c:v>
                </c:pt>
                <c:pt idx="1742">
                  <c:v>54.3</c:v>
                </c:pt>
                <c:pt idx="1743">
                  <c:v>54.4</c:v>
                </c:pt>
                <c:pt idx="1744">
                  <c:v>54.4</c:v>
                </c:pt>
                <c:pt idx="1745">
                  <c:v>54.4</c:v>
                </c:pt>
                <c:pt idx="1746">
                  <c:v>54.4</c:v>
                </c:pt>
                <c:pt idx="1747">
                  <c:v>54.4</c:v>
                </c:pt>
                <c:pt idx="1748">
                  <c:v>54.4</c:v>
                </c:pt>
                <c:pt idx="1749">
                  <c:v>54.4</c:v>
                </c:pt>
                <c:pt idx="1750">
                  <c:v>54.4</c:v>
                </c:pt>
                <c:pt idx="1751">
                  <c:v>54.5</c:v>
                </c:pt>
                <c:pt idx="1752">
                  <c:v>54.5</c:v>
                </c:pt>
                <c:pt idx="1753">
                  <c:v>54.4</c:v>
                </c:pt>
                <c:pt idx="1754">
                  <c:v>54.4</c:v>
                </c:pt>
                <c:pt idx="1755">
                  <c:v>54.5</c:v>
                </c:pt>
                <c:pt idx="1756">
                  <c:v>54.5</c:v>
                </c:pt>
                <c:pt idx="1757">
                  <c:v>54.4</c:v>
                </c:pt>
                <c:pt idx="1758">
                  <c:v>54.4</c:v>
                </c:pt>
                <c:pt idx="1759">
                  <c:v>54.4</c:v>
                </c:pt>
                <c:pt idx="1760">
                  <c:v>54.6</c:v>
                </c:pt>
                <c:pt idx="1761">
                  <c:v>54.5</c:v>
                </c:pt>
                <c:pt idx="1762">
                  <c:v>54.4</c:v>
                </c:pt>
                <c:pt idx="1763">
                  <c:v>54.4</c:v>
                </c:pt>
                <c:pt idx="1764">
                  <c:v>54.5</c:v>
                </c:pt>
                <c:pt idx="1765">
                  <c:v>54.5</c:v>
                </c:pt>
                <c:pt idx="1766">
                  <c:v>54.5</c:v>
                </c:pt>
                <c:pt idx="1767">
                  <c:v>54.5</c:v>
                </c:pt>
                <c:pt idx="1768">
                  <c:v>54.6</c:v>
                </c:pt>
                <c:pt idx="1769">
                  <c:v>54.6</c:v>
                </c:pt>
                <c:pt idx="1770">
                  <c:v>54.5</c:v>
                </c:pt>
                <c:pt idx="1771">
                  <c:v>54.5</c:v>
                </c:pt>
                <c:pt idx="1772">
                  <c:v>54.5</c:v>
                </c:pt>
                <c:pt idx="1773">
                  <c:v>54.6</c:v>
                </c:pt>
                <c:pt idx="1774">
                  <c:v>54.5</c:v>
                </c:pt>
                <c:pt idx="1775">
                  <c:v>54.5</c:v>
                </c:pt>
                <c:pt idx="1776">
                  <c:v>54.5</c:v>
                </c:pt>
                <c:pt idx="1777">
                  <c:v>54.7</c:v>
                </c:pt>
                <c:pt idx="1778">
                  <c:v>54.6</c:v>
                </c:pt>
                <c:pt idx="1779">
                  <c:v>54.6</c:v>
                </c:pt>
                <c:pt idx="1780">
                  <c:v>54.6</c:v>
                </c:pt>
                <c:pt idx="1781">
                  <c:v>54.6</c:v>
                </c:pt>
                <c:pt idx="1782">
                  <c:v>54.6</c:v>
                </c:pt>
                <c:pt idx="1783">
                  <c:v>54.6</c:v>
                </c:pt>
                <c:pt idx="1784">
                  <c:v>54.6</c:v>
                </c:pt>
                <c:pt idx="1785">
                  <c:v>54.7</c:v>
                </c:pt>
                <c:pt idx="1786">
                  <c:v>54.7</c:v>
                </c:pt>
                <c:pt idx="1787">
                  <c:v>54.6</c:v>
                </c:pt>
                <c:pt idx="1788">
                  <c:v>54.6</c:v>
                </c:pt>
                <c:pt idx="1789">
                  <c:v>54.7</c:v>
                </c:pt>
                <c:pt idx="1790">
                  <c:v>54.8</c:v>
                </c:pt>
                <c:pt idx="1791">
                  <c:v>54.7</c:v>
                </c:pt>
                <c:pt idx="1792">
                  <c:v>54.6</c:v>
                </c:pt>
                <c:pt idx="1793">
                  <c:v>54.8</c:v>
                </c:pt>
                <c:pt idx="1794">
                  <c:v>54.8</c:v>
                </c:pt>
                <c:pt idx="1795">
                  <c:v>54.7</c:v>
                </c:pt>
                <c:pt idx="1796">
                  <c:v>54.7</c:v>
                </c:pt>
                <c:pt idx="1797">
                  <c:v>54.7</c:v>
                </c:pt>
                <c:pt idx="1798">
                  <c:v>54.8</c:v>
                </c:pt>
                <c:pt idx="1799">
                  <c:v>54.8</c:v>
                </c:pt>
                <c:pt idx="1800">
                  <c:v>54.7</c:v>
                </c:pt>
                <c:pt idx="1801">
                  <c:v>54.8</c:v>
                </c:pt>
                <c:pt idx="1802">
                  <c:v>54.9</c:v>
                </c:pt>
                <c:pt idx="1803">
                  <c:v>54.8</c:v>
                </c:pt>
                <c:pt idx="1804">
                  <c:v>54.7</c:v>
                </c:pt>
                <c:pt idx="1805">
                  <c:v>54.7</c:v>
                </c:pt>
                <c:pt idx="1806">
                  <c:v>54.9</c:v>
                </c:pt>
                <c:pt idx="1807">
                  <c:v>54.8</c:v>
                </c:pt>
                <c:pt idx="1808">
                  <c:v>54.7</c:v>
                </c:pt>
                <c:pt idx="1809">
                  <c:v>54.8</c:v>
                </c:pt>
                <c:pt idx="1810">
                  <c:v>54.9</c:v>
                </c:pt>
                <c:pt idx="1811">
                  <c:v>54.9</c:v>
                </c:pt>
                <c:pt idx="1812">
                  <c:v>54.8</c:v>
                </c:pt>
                <c:pt idx="1813">
                  <c:v>54.8</c:v>
                </c:pt>
                <c:pt idx="1814">
                  <c:v>54.9</c:v>
                </c:pt>
                <c:pt idx="1815">
                  <c:v>54.9</c:v>
                </c:pt>
                <c:pt idx="1816">
                  <c:v>54.9</c:v>
                </c:pt>
                <c:pt idx="1817">
                  <c:v>54.8</c:v>
                </c:pt>
                <c:pt idx="1818">
                  <c:v>54.9</c:v>
                </c:pt>
                <c:pt idx="1819">
                  <c:v>54.9</c:v>
                </c:pt>
                <c:pt idx="1820">
                  <c:v>54.9</c:v>
                </c:pt>
                <c:pt idx="1821">
                  <c:v>54.9</c:v>
                </c:pt>
                <c:pt idx="1822">
                  <c:v>54.9</c:v>
                </c:pt>
                <c:pt idx="1823">
                  <c:v>54.9</c:v>
                </c:pt>
                <c:pt idx="1824">
                  <c:v>54.9</c:v>
                </c:pt>
                <c:pt idx="1825">
                  <c:v>54.9</c:v>
                </c:pt>
                <c:pt idx="1826">
                  <c:v>54.9</c:v>
                </c:pt>
                <c:pt idx="1827">
                  <c:v>55</c:v>
                </c:pt>
                <c:pt idx="1828">
                  <c:v>54.9</c:v>
                </c:pt>
                <c:pt idx="1829">
                  <c:v>54.9</c:v>
                </c:pt>
                <c:pt idx="1830">
                  <c:v>54.9</c:v>
                </c:pt>
                <c:pt idx="1831">
                  <c:v>55</c:v>
                </c:pt>
                <c:pt idx="1832">
                  <c:v>54.9</c:v>
                </c:pt>
                <c:pt idx="1833">
                  <c:v>54.9</c:v>
                </c:pt>
                <c:pt idx="1834">
                  <c:v>54.9</c:v>
                </c:pt>
                <c:pt idx="1835">
                  <c:v>55</c:v>
                </c:pt>
                <c:pt idx="1836">
                  <c:v>54.9</c:v>
                </c:pt>
                <c:pt idx="1837">
                  <c:v>54.9</c:v>
                </c:pt>
                <c:pt idx="1838">
                  <c:v>55</c:v>
                </c:pt>
                <c:pt idx="1839">
                  <c:v>55</c:v>
                </c:pt>
                <c:pt idx="1840">
                  <c:v>55</c:v>
                </c:pt>
                <c:pt idx="1841">
                  <c:v>55</c:v>
                </c:pt>
                <c:pt idx="1842">
                  <c:v>55</c:v>
                </c:pt>
                <c:pt idx="1843">
                  <c:v>55</c:v>
                </c:pt>
                <c:pt idx="1844">
                  <c:v>55</c:v>
                </c:pt>
                <c:pt idx="1845">
                  <c:v>55</c:v>
                </c:pt>
                <c:pt idx="1846">
                  <c:v>55</c:v>
                </c:pt>
                <c:pt idx="1847">
                  <c:v>55</c:v>
                </c:pt>
                <c:pt idx="1848">
                  <c:v>55</c:v>
                </c:pt>
                <c:pt idx="1849">
                  <c:v>55</c:v>
                </c:pt>
                <c:pt idx="1850">
                  <c:v>55</c:v>
                </c:pt>
                <c:pt idx="1851">
                  <c:v>55</c:v>
                </c:pt>
                <c:pt idx="1852">
                  <c:v>55.2</c:v>
                </c:pt>
                <c:pt idx="1853">
                  <c:v>55.1</c:v>
                </c:pt>
                <c:pt idx="1854">
                  <c:v>55</c:v>
                </c:pt>
                <c:pt idx="1855">
                  <c:v>55.1</c:v>
                </c:pt>
                <c:pt idx="1856">
                  <c:v>55.1</c:v>
                </c:pt>
                <c:pt idx="1857">
                  <c:v>55</c:v>
                </c:pt>
                <c:pt idx="1858">
                  <c:v>55</c:v>
                </c:pt>
                <c:pt idx="1859">
                  <c:v>55.1</c:v>
                </c:pt>
                <c:pt idx="1860">
                  <c:v>55.1</c:v>
                </c:pt>
                <c:pt idx="1861">
                  <c:v>55.1</c:v>
                </c:pt>
                <c:pt idx="1862">
                  <c:v>55</c:v>
                </c:pt>
                <c:pt idx="1863">
                  <c:v>55</c:v>
                </c:pt>
                <c:pt idx="1864">
                  <c:v>55.2</c:v>
                </c:pt>
                <c:pt idx="1865">
                  <c:v>55.2</c:v>
                </c:pt>
                <c:pt idx="1866">
                  <c:v>55.1</c:v>
                </c:pt>
                <c:pt idx="1867">
                  <c:v>55.2</c:v>
                </c:pt>
                <c:pt idx="1868">
                  <c:v>55.2</c:v>
                </c:pt>
                <c:pt idx="1869">
                  <c:v>55.2</c:v>
                </c:pt>
                <c:pt idx="1870">
                  <c:v>55.2</c:v>
                </c:pt>
                <c:pt idx="1871">
                  <c:v>55.1</c:v>
                </c:pt>
                <c:pt idx="1872">
                  <c:v>55.2</c:v>
                </c:pt>
                <c:pt idx="1873">
                  <c:v>55.2</c:v>
                </c:pt>
                <c:pt idx="1874">
                  <c:v>55.2</c:v>
                </c:pt>
                <c:pt idx="1875">
                  <c:v>55.1</c:v>
                </c:pt>
                <c:pt idx="1876">
                  <c:v>55.2</c:v>
                </c:pt>
                <c:pt idx="1877">
                  <c:v>55.3</c:v>
                </c:pt>
                <c:pt idx="1878">
                  <c:v>55.2</c:v>
                </c:pt>
                <c:pt idx="1879">
                  <c:v>55.2</c:v>
                </c:pt>
                <c:pt idx="1880">
                  <c:v>55.2</c:v>
                </c:pt>
                <c:pt idx="1881">
                  <c:v>55.2</c:v>
                </c:pt>
                <c:pt idx="1882">
                  <c:v>55.2</c:v>
                </c:pt>
                <c:pt idx="1883">
                  <c:v>55.2</c:v>
                </c:pt>
                <c:pt idx="1884">
                  <c:v>55.2</c:v>
                </c:pt>
                <c:pt idx="1885">
                  <c:v>55.2</c:v>
                </c:pt>
                <c:pt idx="1886">
                  <c:v>55.3</c:v>
                </c:pt>
                <c:pt idx="1887">
                  <c:v>55.2</c:v>
                </c:pt>
                <c:pt idx="1888">
                  <c:v>55.2</c:v>
                </c:pt>
                <c:pt idx="1889">
                  <c:v>55.3</c:v>
                </c:pt>
                <c:pt idx="1890">
                  <c:v>55.3</c:v>
                </c:pt>
                <c:pt idx="1891">
                  <c:v>55.3</c:v>
                </c:pt>
                <c:pt idx="1892">
                  <c:v>55.2</c:v>
                </c:pt>
                <c:pt idx="1893">
                  <c:v>55.3</c:v>
                </c:pt>
                <c:pt idx="1894">
                  <c:v>55.3</c:v>
                </c:pt>
                <c:pt idx="1895">
                  <c:v>55.3</c:v>
                </c:pt>
                <c:pt idx="1896">
                  <c:v>55.3</c:v>
                </c:pt>
                <c:pt idx="1897">
                  <c:v>55.2</c:v>
                </c:pt>
                <c:pt idx="1898">
                  <c:v>55.4</c:v>
                </c:pt>
                <c:pt idx="1899">
                  <c:v>55.3</c:v>
                </c:pt>
                <c:pt idx="1900">
                  <c:v>55.3</c:v>
                </c:pt>
                <c:pt idx="1901">
                  <c:v>55.3</c:v>
                </c:pt>
                <c:pt idx="1902">
                  <c:v>55.4</c:v>
                </c:pt>
                <c:pt idx="1903">
                  <c:v>55.3</c:v>
                </c:pt>
                <c:pt idx="1904">
                  <c:v>55.3</c:v>
                </c:pt>
                <c:pt idx="1905">
                  <c:v>55.3</c:v>
                </c:pt>
                <c:pt idx="1906">
                  <c:v>55.4</c:v>
                </c:pt>
                <c:pt idx="1907">
                  <c:v>55.5</c:v>
                </c:pt>
                <c:pt idx="1908">
                  <c:v>55.3</c:v>
                </c:pt>
                <c:pt idx="1909">
                  <c:v>55.3</c:v>
                </c:pt>
                <c:pt idx="1910">
                  <c:v>55.3</c:v>
                </c:pt>
                <c:pt idx="1911">
                  <c:v>55.5</c:v>
                </c:pt>
                <c:pt idx="1912">
                  <c:v>55.4</c:v>
                </c:pt>
                <c:pt idx="1913">
                  <c:v>55.3</c:v>
                </c:pt>
                <c:pt idx="1914">
                  <c:v>55.4</c:v>
                </c:pt>
                <c:pt idx="1915">
                  <c:v>55.5</c:v>
                </c:pt>
                <c:pt idx="1916">
                  <c:v>55.5</c:v>
                </c:pt>
                <c:pt idx="1917">
                  <c:v>55.4</c:v>
                </c:pt>
                <c:pt idx="1918">
                  <c:v>55.5</c:v>
                </c:pt>
                <c:pt idx="1919">
                  <c:v>55.4</c:v>
                </c:pt>
                <c:pt idx="1920">
                  <c:v>55.5</c:v>
                </c:pt>
                <c:pt idx="1921">
                  <c:v>55.4</c:v>
                </c:pt>
                <c:pt idx="1922">
                  <c:v>55.5</c:v>
                </c:pt>
                <c:pt idx="1923">
                  <c:v>55.5</c:v>
                </c:pt>
                <c:pt idx="1924">
                  <c:v>55.5</c:v>
                </c:pt>
                <c:pt idx="1925">
                  <c:v>55.6</c:v>
                </c:pt>
                <c:pt idx="1926">
                  <c:v>55.6</c:v>
                </c:pt>
                <c:pt idx="1927">
                  <c:v>55.6</c:v>
                </c:pt>
                <c:pt idx="1928">
                  <c:v>55.6</c:v>
                </c:pt>
                <c:pt idx="1929">
                  <c:v>55.7</c:v>
                </c:pt>
                <c:pt idx="1930">
                  <c:v>55.6</c:v>
                </c:pt>
                <c:pt idx="1931">
                  <c:v>55.5</c:v>
                </c:pt>
                <c:pt idx="1932">
                  <c:v>55.6</c:v>
                </c:pt>
                <c:pt idx="1933">
                  <c:v>55.7</c:v>
                </c:pt>
                <c:pt idx="1934">
                  <c:v>55.6</c:v>
                </c:pt>
                <c:pt idx="1935">
                  <c:v>55.6</c:v>
                </c:pt>
                <c:pt idx="1936">
                  <c:v>55.6</c:v>
                </c:pt>
                <c:pt idx="1937">
                  <c:v>55.6</c:v>
                </c:pt>
                <c:pt idx="1938">
                  <c:v>55.7</c:v>
                </c:pt>
                <c:pt idx="1939">
                  <c:v>55.6</c:v>
                </c:pt>
                <c:pt idx="1940">
                  <c:v>55.6</c:v>
                </c:pt>
                <c:pt idx="1941">
                  <c:v>55.7</c:v>
                </c:pt>
                <c:pt idx="1942">
                  <c:v>55.6</c:v>
                </c:pt>
                <c:pt idx="1943">
                  <c:v>55.6</c:v>
                </c:pt>
                <c:pt idx="1944">
                  <c:v>55.6</c:v>
                </c:pt>
                <c:pt idx="1945">
                  <c:v>55.7</c:v>
                </c:pt>
                <c:pt idx="1946">
                  <c:v>55.7</c:v>
                </c:pt>
                <c:pt idx="1947">
                  <c:v>55.6</c:v>
                </c:pt>
                <c:pt idx="1948">
                  <c:v>55.6</c:v>
                </c:pt>
                <c:pt idx="1949">
                  <c:v>55.7</c:v>
                </c:pt>
                <c:pt idx="1950">
                  <c:v>55.8</c:v>
                </c:pt>
                <c:pt idx="1951">
                  <c:v>55.7</c:v>
                </c:pt>
                <c:pt idx="1952">
                  <c:v>55.6</c:v>
                </c:pt>
                <c:pt idx="1953">
                  <c:v>55.8</c:v>
                </c:pt>
                <c:pt idx="1954">
                  <c:v>55.8</c:v>
                </c:pt>
                <c:pt idx="1955">
                  <c:v>55.8</c:v>
                </c:pt>
                <c:pt idx="1956">
                  <c:v>55.7</c:v>
                </c:pt>
                <c:pt idx="1957">
                  <c:v>55.7</c:v>
                </c:pt>
                <c:pt idx="1958">
                  <c:v>55.8</c:v>
                </c:pt>
                <c:pt idx="1959">
                  <c:v>55.7</c:v>
                </c:pt>
                <c:pt idx="1960">
                  <c:v>55.7</c:v>
                </c:pt>
                <c:pt idx="1961">
                  <c:v>55.8</c:v>
                </c:pt>
                <c:pt idx="1962">
                  <c:v>55.8</c:v>
                </c:pt>
                <c:pt idx="1963">
                  <c:v>55.8</c:v>
                </c:pt>
                <c:pt idx="1964">
                  <c:v>55.7</c:v>
                </c:pt>
                <c:pt idx="1965">
                  <c:v>55.8</c:v>
                </c:pt>
                <c:pt idx="1966">
                  <c:v>55.8</c:v>
                </c:pt>
                <c:pt idx="1967">
                  <c:v>55.8</c:v>
                </c:pt>
                <c:pt idx="1968">
                  <c:v>55.8</c:v>
                </c:pt>
                <c:pt idx="1969">
                  <c:v>55.7</c:v>
                </c:pt>
                <c:pt idx="1970">
                  <c:v>55.8</c:v>
                </c:pt>
                <c:pt idx="1971">
                  <c:v>55.8</c:v>
                </c:pt>
                <c:pt idx="1972">
                  <c:v>55.8</c:v>
                </c:pt>
                <c:pt idx="1973">
                  <c:v>55.8</c:v>
                </c:pt>
                <c:pt idx="1974">
                  <c:v>55.8</c:v>
                </c:pt>
                <c:pt idx="1975">
                  <c:v>55.9</c:v>
                </c:pt>
                <c:pt idx="1976">
                  <c:v>55.9</c:v>
                </c:pt>
                <c:pt idx="1977">
                  <c:v>55.8</c:v>
                </c:pt>
                <c:pt idx="1978">
                  <c:v>55.8</c:v>
                </c:pt>
                <c:pt idx="1979">
                  <c:v>55.9</c:v>
                </c:pt>
                <c:pt idx="1980">
                  <c:v>55.9</c:v>
                </c:pt>
                <c:pt idx="1981">
                  <c:v>55.9</c:v>
                </c:pt>
                <c:pt idx="1982">
                  <c:v>55.8</c:v>
                </c:pt>
                <c:pt idx="1983">
                  <c:v>55.8</c:v>
                </c:pt>
                <c:pt idx="1984">
                  <c:v>55.9</c:v>
                </c:pt>
                <c:pt idx="1985">
                  <c:v>55.9</c:v>
                </c:pt>
                <c:pt idx="1986">
                  <c:v>55.8</c:v>
                </c:pt>
                <c:pt idx="1987">
                  <c:v>55.8</c:v>
                </c:pt>
                <c:pt idx="1988">
                  <c:v>55.9</c:v>
                </c:pt>
                <c:pt idx="1989">
                  <c:v>55.9</c:v>
                </c:pt>
                <c:pt idx="1990">
                  <c:v>55.9</c:v>
                </c:pt>
                <c:pt idx="1991">
                  <c:v>55.9</c:v>
                </c:pt>
                <c:pt idx="1992">
                  <c:v>55.9</c:v>
                </c:pt>
                <c:pt idx="1993">
                  <c:v>55.9</c:v>
                </c:pt>
                <c:pt idx="1994">
                  <c:v>55.9</c:v>
                </c:pt>
                <c:pt idx="1995">
                  <c:v>55.9</c:v>
                </c:pt>
                <c:pt idx="1996">
                  <c:v>55.9</c:v>
                </c:pt>
                <c:pt idx="1997">
                  <c:v>55.9</c:v>
                </c:pt>
                <c:pt idx="1998">
                  <c:v>55.9</c:v>
                </c:pt>
                <c:pt idx="1999">
                  <c:v>55.9</c:v>
                </c:pt>
                <c:pt idx="2000">
                  <c:v>55.9</c:v>
                </c:pt>
                <c:pt idx="2001">
                  <c:v>56</c:v>
                </c:pt>
                <c:pt idx="2002">
                  <c:v>56</c:v>
                </c:pt>
                <c:pt idx="2003">
                  <c:v>55.9</c:v>
                </c:pt>
                <c:pt idx="2004">
                  <c:v>55.9</c:v>
                </c:pt>
                <c:pt idx="2005">
                  <c:v>56</c:v>
                </c:pt>
                <c:pt idx="2006">
                  <c:v>56</c:v>
                </c:pt>
                <c:pt idx="2007">
                  <c:v>56</c:v>
                </c:pt>
                <c:pt idx="2008">
                  <c:v>55.9</c:v>
                </c:pt>
                <c:pt idx="2009">
                  <c:v>55.9</c:v>
                </c:pt>
                <c:pt idx="2010">
                  <c:v>56</c:v>
                </c:pt>
                <c:pt idx="2011">
                  <c:v>56</c:v>
                </c:pt>
                <c:pt idx="2012">
                  <c:v>55.9</c:v>
                </c:pt>
                <c:pt idx="2013">
                  <c:v>55.9</c:v>
                </c:pt>
                <c:pt idx="2014">
                  <c:v>56</c:v>
                </c:pt>
                <c:pt idx="2015">
                  <c:v>56</c:v>
                </c:pt>
                <c:pt idx="2016">
                  <c:v>56</c:v>
                </c:pt>
                <c:pt idx="2017">
                  <c:v>56</c:v>
                </c:pt>
                <c:pt idx="2018">
                  <c:v>56</c:v>
                </c:pt>
                <c:pt idx="2019">
                  <c:v>56.1</c:v>
                </c:pt>
                <c:pt idx="2020">
                  <c:v>56</c:v>
                </c:pt>
                <c:pt idx="2021">
                  <c:v>56</c:v>
                </c:pt>
                <c:pt idx="2022">
                  <c:v>56</c:v>
                </c:pt>
                <c:pt idx="2023">
                  <c:v>56.1</c:v>
                </c:pt>
                <c:pt idx="2024">
                  <c:v>56.1</c:v>
                </c:pt>
                <c:pt idx="2025">
                  <c:v>56</c:v>
                </c:pt>
                <c:pt idx="2026">
                  <c:v>56</c:v>
                </c:pt>
                <c:pt idx="2027">
                  <c:v>56</c:v>
                </c:pt>
                <c:pt idx="2028">
                  <c:v>56.1</c:v>
                </c:pt>
                <c:pt idx="2029">
                  <c:v>56.1</c:v>
                </c:pt>
                <c:pt idx="2030">
                  <c:v>56</c:v>
                </c:pt>
                <c:pt idx="2031">
                  <c:v>56.1</c:v>
                </c:pt>
                <c:pt idx="2032">
                  <c:v>56.1</c:v>
                </c:pt>
                <c:pt idx="2033">
                  <c:v>56.1</c:v>
                </c:pt>
                <c:pt idx="2034">
                  <c:v>56.1</c:v>
                </c:pt>
                <c:pt idx="2035">
                  <c:v>56</c:v>
                </c:pt>
                <c:pt idx="2036">
                  <c:v>56.1</c:v>
                </c:pt>
                <c:pt idx="2037">
                  <c:v>56.1</c:v>
                </c:pt>
                <c:pt idx="2038">
                  <c:v>56.2</c:v>
                </c:pt>
                <c:pt idx="2039">
                  <c:v>56</c:v>
                </c:pt>
                <c:pt idx="2040">
                  <c:v>56.1</c:v>
                </c:pt>
                <c:pt idx="2041">
                  <c:v>56.2</c:v>
                </c:pt>
                <c:pt idx="2042">
                  <c:v>56.2</c:v>
                </c:pt>
                <c:pt idx="2043">
                  <c:v>56.1</c:v>
                </c:pt>
                <c:pt idx="2044">
                  <c:v>56</c:v>
                </c:pt>
                <c:pt idx="2045">
                  <c:v>56.2</c:v>
                </c:pt>
                <c:pt idx="2046">
                  <c:v>56.2</c:v>
                </c:pt>
                <c:pt idx="2047">
                  <c:v>56.1</c:v>
                </c:pt>
                <c:pt idx="2048">
                  <c:v>56.2</c:v>
                </c:pt>
                <c:pt idx="2049">
                  <c:v>56.1</c:v>
                </c:pt>
                <c:pt idx="2050">
                  <c:v>56.2</c:v>
                </c:pt>
                <c:pt idx="2051">
                  <c:v>56.2</c:v>
                </c:pt>
                <c:pt idx="2052">
                  <c:v>56.1</c:v>
                </c:pt>
                <c:pt idx="2053">
                  <c:v>56.2</c:v>
                </c:pt>
                <c:pt idx="2054">
                  <c:v>56.2</c:v>
                </c:pt>
                <c:pt idx="2055">
                  <c:v>56.2</c:v>
                </c:pt>
                <c:pt idx="2056">
                  <c:v>56.2</c:v>
                </c:pt>
                <c:pt idx="2057">
                  <c:v>56.1</c:v>
                </c:pt>
                <c:pt idx="2058">
                  <c:v>56.3</c:v>
                </c:pt>
                <c:pt idx="2059">
                  <c:v>56.3</c:v>
                </c:pt>
                <c:pt idx="2060">
                  <c:v>56.2</c:v>
                </c:pt>
                <c:pt idx="2061">
                  <c:v>56.2</c:v>
                </c:pt>
                <c:pt idx="2062">
                  <c:v>56.2</c:v>
                </c:pt>
                <c:pt idx="2063">
                  <c:v>56.3</c:v>
                </c:pt>
                <c:pt idx="2064">
                  <c:v>56.2</c:v>
                </c:pt>
                <c:pt idx="2065">
                  <c:v>56.2</c:v>
                </c:pt>
                <c:pt idx="2066">
                  <c:v>56.3</c:v>
                </c:pt>
                <c:pt idx="2067">
                  <c:v>56.3</c:v>
                </c:pt>
                <c:pt idx="2068">
                  <c:v>56.4</c:v>
                </c:pt>
                <c:pt idx="2069">
                  <c:v>56.3</c:v>
                </c:pt>
                <c:pt idx="2070">
                  <c:v>56.2</c:v>
                </c:pt>
                <c:pt idx="2071">
                  <c:v>56.3</c:v>
                </c:pt>
                <c:pt idx="2072">
                  <c:v>56.4</c:v>
                </c:pt>
                <c:pt idx="2073">
                  <c:v>56.3</c:v>
                </c:pt>
                <c:pt idx="2074">
                  <c:v>56.3</c:v>
                </c:pt>
                <c:pt idx="2075">
                  <c:v>56.4</c:v>
                </c:pt>
                <c:pt idx="2076">
                  <c:v>56.4</c:v>
                </c:pt>
                <c:pt idx="2077">
                  <c:v>56.4</c:v>
                </c:pt>
                <c:pt idx="2078">
                  <c:v>56.3</c:v>
                </c:pt>
                <c:pt idx="2079">
                  <c:v>56.2</c:v>
                </c:pt>
                <c:pt idx="2080">
                  <c:v>56.4</c:v>
                </c:pt>
                <c:pt idx="2081">
                  <c:v>56.5</c:v>
                </c:pt>
                <c:pt idx="2082">
                  <c:v>56.5</c:v>
                </c:pt>
                <c:pt idx="2083">
                  <c:v>56.4</c:v>
                </c:pt>
                <c:pt idx="2084">
                  <c:v>56.4</c:v>
                </c:pt>
                <c:pt idx="2085">
                  <c:v>56.5</c:v>
                </c:pt>
                <c:pt idx="2086">
                  <c:v>56.5</c:v>
                </c:pt>
                <c:pt idx="2087">
                  <c:v>56.4</c:v>
                </c:pt>
                <c:pt idx="2088">
                  <c:v>56.4</c:v>
                </c:pt>
                <c:pt idx="2089">
                  <c:v>56.5</c:v>
                </c:pt>
                <c:pt idx="2090">
                  <c:v>56.5</c:v>
                </c:pt>
                <c:pt idx="2091">
                  <c:v>56.5</c:v>
                </c:pt>
                <c:pt idx="2092">
                  <c:v>56.4</c:v>
                </c:pt>
                <c:pt idx="2093">
                  <c:v>56.4</c:v>
                </c:pt>
                <c:pt idx="2094">
                  <c:v>56.5</c:v>
                </c:pt>
                <c:pt idx="2095">
                  <c:v>56.5</c:v>
                </c:pt>
                <c:pt idx="2096">
                  <c:v>56.5</c:v>
                </c:pt>
                <c:pt idx="2097">
                  <c:v>56.4</c:v>
                </c:pt>
                <c:pt idx="2098">
                  <c:v>56.5</c:v>
                </c:pt>
                <c:pt idx="2099">
                  <c:v>56.5</c:v>
                </c:pt>
                <c:pt idx="2100">
                  <c:v>56.5</c:v>
                </c:pt>
                <c:pt idx="2101">
                  <c:v>56.5</c:v>
                </c:pt>
                <c:pt idx="2102">
                  <c:v>56.4</c:v>
                </c:pt>
                <c:pt idx="2103">
                  <c:v>56.5</c:v>
                </c:pt>
                <c:pt idx="2104">
                  <c:v>56.6</c:v>
                </c:pt>
                <c:pt idx="2105">
                  <c:v>56.5</c:v>
                </c:pt>
                <c:pt idx="2106">
                  <c:v>56.5</c:v>
                </c:pt>
                <c:pt idx="2107">
                  <c:v>56.5</c:v>
                </c:pt>
                <c:pt idx="2108">
                  <c:v>56.6</c:v>
                </c:pt>
                <c:pt idx="2109">
                  <c:v>56.6</c:v>
                </c:pt>
                <c:pt idx="2110">
                  <c:v>56.6</c:v>
                </c:pt>
                <c:pt idx="2111">
                  <c:v>56.5</c:v>
                </c:pt>
                <c:pt idx="2112">
                  <c:v>56.5</c:v>
                </c:pt>
                <c:pt idx="2113">
                  <c:v>56.7</c:v>
                </c:pt>
                <c:pt idx="2114">
                  <c:v>56.6</c:v>
                </c:pt>
                <c:pt idx="2115">
                  <c:v>56.5</c:v>
                </c:pt>
                <c:pt idx="2116">
                  <c:v>56.6</c:v>
                </c:pt>
                <c:pt idx="2117">
                  <c:v>56.6</c:v>
                </c:pt>
                <c:pt idx="2118">
                  <c:v>56.6</c:v>
                </c:pt>
                <c:pt idx="2119">
                  <c:v>56.6</c:v>
                </c:pt>
                <c:pt idx="2120">
                  <c:v>56.6</c:v>
                </c:pt>
                <c:pt idx="2121">
                  <c:v>56.6</c:v>
                </c:pt>
                <c:pt idx="2122">
                  <c:v>56.6</c:v>
                </c:pt>
                <c:pt idx="2123">
                  <c:v>56.6</c:v>
                </c:pt>
                <c:pt idx="2124">
                  <c:v>56.6</c:v>
                </c:pt>
                <c:pt idx="2125">
                  <c:v>56.6</c:v>
                </c:pt>
                <c:pt idx="2126">
                  <c:v>56.7</c:v>
                </c:pt>
                <c:pt idx="2127">
                  <c:v>56.7</c:v>
                </c:pt>
                <c:pt idx="2128">
                  <c:v>56.6</c:v>
                </c:pt>
                <c:pt idx="2129">
                  <c:v>56.6</c:v>
                </c:pt>
                <c:pt idx="2130">
                  <c:v>56.7</c:v>
                </c:pt>
                <c:pt idx="2131">
                  <c:v>56.7</c:v>
                </c:pt>
                <c:pt idx="2132">
                  <c:v>56.7</c:v>
                </c:pt>
                <c:pt idx="2133">
                  <c:v>56.6</c:v>
                </c:pt>
                <c:pt idx="2134">
                  <c:v>56.6</c:v>
                </c:pt>
                <c:pt idx="2135">
                  <c:v>56.7</c:v>
                </c:pt>
                <c:pt idx="2136">
                  <c:v>56.7</c:v>
                </c:pt>
                <c:pt idx="2137">
                  <c:v>56.7</c:v>
                </c:pt>
                <c:pt idx="2138">
                  <c:v>56.7</c:v>
                </c:pt>
                <c:pt idx="2139">
                  <c:v>56.7</c:v>
                </c:pt>
                <c:pt idx="2140">
                  <c:v>56.8</c:v>
                </c:pt>
                <c:pt idx="2141">
                  <c:v>56.8</c:v>
                </c:pt>
                <c:pt idx="2142">
                  <c:v>56.7</c:v>
                </c:pt>
                <c:pt idx="2143">
                  <c:v>56.7</c:v>
                </c:pt>
                <c:pt idx="2144">
                  <c:v>56.7</c:v>
                </c:pt>
                <c:pt idx="2145">
                  <c:v>56.8</c:v>
                </c:pt>
                <c:pt idx="2146">
                  <c:v>56.8</c:v>
                </c:pt>
                <c:pt idx="2147">
                  <c:v>56.7</c:v>
                </c:pt>
                <c:pt idx="2148">
                  <c:v>56.7</c:v>
                </c:pt>
                <c:pt idx="2149">
                  <c:v>56.7</c:v>
                </c:pt>
                <c:pt idx="2150">
                  <c:v>56.8</c:v>
                </c:pt>
                <c:pt idx="2151">
                  <c:v>56.8</c:v>
                </c:pt>
                <c:pt idx="2152">
                  <c:v>56.7</c:v>
                </c:pt>
                <c:pt idx="2153">
                  <c:v>56.7</c:v>
                </c:pt>
                <c:pt idx="2154">
                  <c:v>56.8</c:v>
                </c:pt>
                <c:pt idx="2155">
                  <c:v>56.8</c:v>
                </c:pt>
                <c:pt idx="2156">
                  <c:v>56.7</c:v>
                </c:pt>
                <c:pt idx="2157">
                  <c:v>56.7</c:v>
                </c:pt>
                <c:pt idx="2158">
                  <c:v>56.8</c:v>
                </c:pt>
                <c:pt idx="2159">
                  <c:v>56.9</c:v>
                </c:pt>
                <c:pt idx="2160">
                  <c:v>56.7</c:v>
                </c:pt>
                <c:pt idx="2161">
                  <c:v>56.8</c:v>
                </c:pt>
                <c:pt idx="2162">
                  <c:v>56.8</c:v>
                </c:pt>
                <c:pt idx="2163">
                  <c:v>56.8</c:v>
                </c:pt>
                <c:pt idx="2164">
                  <c:v>56.8</c:v>
                </c:pt>
                <c:pt idx="2165">
                  <c:v>56.8</c:v>
                </c:pt>
                <c:pt idx="2166">
                  <c:v>56.8</c:v>
                </c:pt>
                <c:pt idx="2167">
                  <c:v>56.8</c:v>
                </c:pt>
                <c:pt idx="2168">
                  <c:v>56.9</c:v>
                </c:pt>
                <c:pt idx="2169">
                  <c:v>56.9</c:v>
                </c:pt>
                <c:pt idx="2170">
                  <c:v>56.8</c:v>
                </c:pt>
                <c:pt idx="2171">
                  <c:v>56.8</c:v>
                </c:pt>
                <c:pt idx="2172">
                  <c:v>56.8</c:v>
                </c:pt>
                <c:pt idx="2173">
                  <c:v>56.9</c:v>
                </c:pt>
                <c:pt idx="2174">
                  <c:v>56.8</c:v>
                </c:pt>
                <c:pt idx="2175">
                  <c:v>56.8</c:v>
                </c:pt>
                <c:pt idx="2176">
                  <c:v>56.8</c:v>
                </c:pt>
                <c:pt idx="2177">
                  <c:v>56.9</c:v>
                </c:pt>
                <c:pt idx="2178">
                  <c:v>56.9</c:v>
                </c:pt>
                <c:pt idx="2179">
                  <c:v>56.8</c:v>
                </c:pt>
                <c:pt idx="2180">
                  <c:v>56.8</c:v>
                </c:pt>
                <c:pt idx="2181">
                  <c:v>56.8</c:v>
                </c:pt>
                <c:pt idx="2182">
                  <c:v>56.9</c:v>
                </c:pt>
                <c:pt idx="2183">
                  <c:v>57</c:v>
                </c:pt>
                <c:pt idx="2184">
                  <c:v>56.8</c:v>
                </c:pt>
                <c:pt idx="2185">
                  <c:v>56.9</c:v>
                </c:pt>
                <c:pt idx="2186">
                  <c:v>56.9</c:v>
                </c:pt>
                <c:pt idx="2187">
                  <c:v>57</c:v>
                </c:pt>
                <c:pt idx="2188">
                  <c:v>57</c:v>
                </c:pt>
                <c:pt idx="2189">
                  <c:v>56.9</c:v>
                </c:pt>
                <c:pt idx="2190">
                  <c:v>56.9</c:v>
                </c:pt>
                <c:pt idx="2191">
                  <c:v>56.9</c:v>
                </c:pt>
                <c:pt idx="2192">
                  <c:v>57</c:v>
                </c:pt>
                <c:pt idx="2193">
                  <c:v>57</c:v>
                </c:pt>
                <c:pt idx="2194">
                  <c:v>56.9</c:v>
                </c:pt>
                <c:pt idx="2195">
                  <c:v>56.9</c:v>
                </c:pt>
                <c:pt idx="2196">
                  <c:v>56.9</c:v>
                </c:pt>
                <c:pt idx="2197">
                  <c:v>57</c:v>
                </c:pt>
                <c:pt idx="2198">
                  <c:v>57</c:v>
                </c:pt>
                <c:pt idx="2199">
                  <c:v>56.9</c:v>
                </c:pt>
                <c:pt idx="2200">
                  <c:v>57</c:v>
                </c:pt>
                <c:pt idx="2201">
                  <c:v>57.1</c:v>
                </c:pt>
                <c:pt idx="2202">
                  <c:v>57</c:v>
                </c:pt>
                <c:pt idx="2203">
                  <c:v>57</c:v>
                </c:pt>
                <c:pt idx="2204">
                  <c:v>57</c:v>
                </c:pt>
                <c:pt idx="2205">
                  <c:v>57</c:v>
                </c:pt>
                <c:pt idx="2206">
                  <c:v>57.1</c:v>
                </c:pt>
                <c:pt idx="2207">
                  <c:v>57</c:v>
                </c:pt>
                <c:pt idx="2208">
                  <c:v>57</c:v>
                </c:pt>
                <c:pt idx="2209">
                  <c:v>57</c:v>
                </c:pt>
                <c:pt idx="2210">
                  <c:v>57.1</c:v>
                </c:pt>
                <c:pt idx="2211">
                  <c:v>57.1</c:v>
                </c:pt>
                <c:pt idx="2212">
                  <c:v>57</c:v>
                </c:pt>
                <c:pt idx="2213">
                  <c:v>57</c:v>
                </c:pt>
                <c:pt idx="2214">
                  <c:v>57</c:v>
                </c:pt>
                <c:pt idx="2215">
                  <c:v>57.1</c:v>
                </c:pt>
                <c:pt idx="2216">
                  <c:v>57.1</c:v>
                </c:pt>
                <c:pt idx="2217">
                  <c:v>57</c:v>
                </c:pt>
                <c:pt idx="2218">
                  <c:v>57</c:v>
                </c:pt>
                <c:pt idx="2219">
                  <c:v>57</c:v>
                </c:pt>
                <c:pt idx="2220">
                  <c:v>57.1</c:v>
                </c:pt>
                <c:pt idx="2221">
                  <c:v>57</c:v>
                </c:pt>
                <c:pt idx="2222">
                  <c:v>57.1</c:v>
                </c:pt>
                <c:pt idx="2223">
                  <c:v>57</c:v>
                </c:pt>
                <c:pt idx="2224">
                  <c:v>57.1</c:v>
                </c:pt>
                <c:pt idx="2225">
                  <c:v>57.2</c:v>
                </c:pt>
                <c:pt idx="2226">
                  <c:v>57.1</c:v>
                </c:pt>
                <c:pt idx="2227">
                  <c:v>57</c:v>
                </c:pt>
                <c:pt idx="2228">
                  <c:v>57</c:v>
                </c:pt>
                <c:pt idx="2229">
                  <c:v>57.1</c:v>
                </c:pt>
                <c:pt idx="2230">
                  <c:v>57.2</c:v>
                </c:pt>
                <c:pt idx="2231">
                  <c:v>57.2</c:v>
                </c:pt>
                <c:pt idx="2232">
                  <c:v>57.1</c:v>
                </c:pt>
                <c:pt idx="2233">
                  <c:v>57.1</c:v>
                </c:pt>
                <c:pt idx="2234">
                  <c:v>57.2</c:v>
                </c:pt>
                <c:pt idx="2235">
                  <c:v>57.2</c:v>
                </c:pt>
                <c:pt idx="2236">
                  <c:v>57.2</c:v>
                </c:pt>
                <c:pt idx="2237">
                  <c:v>57.1</c:v>
                </c:pt>
                <c:pt idx="2238">
                  <c:v>57.2</c:v>
                </c:pt>
                <c:pt idx="2239">
                  <c:v>57.3</c:v>
                </c:pt>
                <c:pt idx="2240">
                  <c:v>57.2</c:v>
                </c:pt>
                <c:pt idx="2241">
                  <c:v>57.2</c:v>
                </c:pt>
                <c:pt idx="2242">
                  <c:v>57.2</c:v>
                </c:pt>
                <c:pt idx="2243">
                  <c:v>57.2</c:v>
                </c:pt>
                <c:pt idx="2244">
                  <c:v>57.2</c:v>
                </c:pt>
                <c:pt idx="2245">
                  <c:v>57.2</c:v>
                </c:pt>
                <c:pt idx="2246">
                  <c:v>57.2</c:v>
                </c:pt>
                <c:pt idx="2247">
                  <c:v>57.2</c:v>
                </c:pt>
                <c:pt idx="2248">
                  <c:v>57.3</c:v>
                </c:pt>
                <c:pt idx="2249">
                  <c:v>57.3</c:v>
                </c:pt>
                <c:pt idx="2250">
                  <c:v>57.2</c:v>
                </c:pt>
                <c:pt idx="2251">
                  <c:v>57.3</c:v>
                </c:pt>
                <c:pt idx="2252">
                  <c:v>57.2</c:v>
                </c:pt>
                <c:pt idx="2253">
                  <c:v>57.5</c:v>
                </c:pt>
                <c:pt idx="2254">
                  <c:v>57.3</c:v>
                </c:pt>
                <c:pt idx="2255">
                  <c:v>57.2</c:v>
                </c:pt>
                <c:pt idx="2256">
                  <c:v>57.3</c:v>
                </c:pt>
                <c:pt idx="2257">
                  <c:v>57.4</c:v>
                </c:pt>
                <c:pt idx="2258">
                  <c:v>57.4</c:v>
                </c:pt>
                <c:pt idx="2259">
                  <c:v>57.3</c:v>
                </c:pt>
                <c:pt idx="2260">
                  <c:v>57.3</c:v>
                </c:pt>
                <c:pt idx="2261">
                  <c:v>57.4</c:v>
                </c:pt>
                <c:pt idx="2262">
                  <c:v>57.4</c:v>
                </c:pt>
                <c:pt idx="2263">
                  <c:v>57.4</c:v>
                </c:pt>
                <c:pt idx="2264">
                  <c:v>57.3</c:v>
                </c:pt>
                <c:pt idx="2265">
                  <c:v>57.3</c:v>
                </c:pt>
                <c:pt idx="2266">
                  <c:v>57.5</c:v>
                </c:pt>
                <c:pt idx="2267">
                  <c:v>57.5</c:v>
                </c:pt>
                <c:pt idx="2268">
                  <c:v>57.4</c:v>
                </c:pt>
                <c:pt idx="2269">
                  <c:v>57.4</c:v>
                </c:pt>
                <c:pt idx="2270">
                  <c:v>57.4</c:v>
                </c:pt>
                <c:pt idx="2271">
                  <c:v>57.5</c:v>
                </c:pt>
                <c:pt idx="2272">
                  <c:v>57.5</c:v>
                </c:pt>
                <c:pt idx="2273">
                  <c:v>57.5</c:v>
                </c:pt>
                <c:pt idx="2274">
                  <c:v>57.4</c:v>
                </c:pt>
                <c:pt idx="2275">
                  <c:v>57.5</c:v>
                </c:pt>
                <c:pt idx="2276">
                  <c:v>57.5</c:v>
                </c:pt>
                <c:pt idx="2277">
                  <c:v>57.4</c:v>
                </c:pt>
                <c:pt idx="2278">
                  <c:v>57.4</c:v>
                </c:pt>
                <c:pt idx="2279">
                  <c:v>57.4</c:v>
                </c:pt>
                <c:pt idx="2280">
                  <c:v>57.5</c:v>
                </c:pt>
                <c:pt idx="2281">
                  <c:v>57.5</c:v>
                </c:pt>
                <c:pt idx="2282">
                  <c:v>57.5</c:v>
                </c:pt>
                <c:pt idx="2283">
                  <c:v>57.4</c:v>
                </c:pt>
                <c:pt idx="2284">
                  <c:v>57.4</c:v>
                </c:pt>
                <c:pt idx="2285">
                  <c:v>57.5</c:v>
                </c:pt>
                <c:pt idx="2286">
                  <c:v>57.5</c:v>
                </c:pt>
                <c:pt idx="2287">
                  <c:v>57.5</c:v>
                </c:pt>
                <c:pt idx="2288">
                  <c:v>57.4</c:v>
                </c:pt>
                <c:pt idx="2289">
                  <c:v>57.4</c:v>
                </c:pt>
                <c:pt idx="2290">
                  <c:v>57.5</c:v>
                </c:pt>
                <c:pt idx="2291">
                  <c:v>57.5</c:v>
                </c:pt>
                <c:pt idx="2292">
                  <c:v>57.5</c:v>
                </c:pt>
                <c:pt idx="2293">
                  <c:v>57.5</c:v>
                </c:pt>
                <c:pt idx="2294">
                  <c:v>57.5</c:v>
                </c:pt>
                <c:pt idx="2295">
                  <c:v>57.6</c:v>
                </c:pt>
                <c:pt idx="2296">
                  <c:v>57.5</c:v>
                </c:pt>
                <c:pt idx="2297">
                  <c:v>57.5</c:v>
                </c:pt>
                <c:pt idx="2298">
                  <c:v>57.5</c:v>
                </c:pt>
                <c:pt idx="2299">
                  <c:v>57.5</c:v>
                </c:pt>
                <c:pt idx="2300">
                  <c:v>57.6</c:v>
                </c:pt>
                <c:pt idx="2301">
                  <c:v>57.5</c:v>
                </c:pt>
                <c:pt idx="2302">
                  <c:v>57.5</c:v>
                </c:pt>
                <c:pt idx="2303">
                  <c:v>57.5</c:v>
                </c:pt>
                <c:pt idx="2304">
                  <c:v>57.5</c:v>
                </c:pt>
                <c:pt idx="2305">
                  <c:v>57.5</c:v>
                </c:pt>
                <c:pt idx="2306">
                  <c:v>57.5</c:v>
                </c:pt>
                <c:pt idx="2307">
                  <c:v>57.5</c:v>
                </c:pt>
                <c:pt idx="2308">
                  <c:v>57.5</c:v>
                </c:pt>
                <c:pt idx="2309">
                  <c:v>57.6</c:v>
                </c:pt>
                <c:pt idx="2310">
                  <c:v>57.6</c:v>
                </c:pt>
                <c:pt idx="2311">
                  <c:v>57.5</c:v>
                </c:pt>
                <c:pt idx="2312">
                  <c:v>57.5</c:v>
                </c:pt>
                <c:pt idx="2313">
                  <c:v>57.6</c:v>
                </c:pt>
                <c:pt idx="2314">
                  <c:v>57.6</c:v>
                </c:pt>
                <c:pt idx="2315">
                  <c:v>57.6</c:v>
                </c:pt>
                <c:pt idx="2316">
                  <c:v>57.5</c:v>
                </c:pt>
                <c:pt idx="2317">
                  <c:v>57.5</c:v>
                </c:pt>
                <c:pt idx="2318">
                  <c:v>57.6</c:v>
                </c:pt>
                <c:pt idx="2319">
                  <c:v>57.6</c:v>
                </c:pt>
                <c:pt idx="2320">
                  <c:v>57.6</c:v>
                </c:pt>
                <c:pt idx="2321">
                  <c:v>57.6</c:v>
                </c:pt>
                <c:pt idx="2322">
                  <c:v>57.5</c:v>
                </c:pt>
                <c:pt idx="2323">
                  <c:v>57.6</c:v>
                </c:pt>
                <c:pt idx="2324">
                  <c:v>57.6</c:v>
                </c:pt>
                <c:pt idx="2325">
                  <c:v>57.6</c:v>
                </c:pt>
                <c:pt idx="2326">
                  <c:v>57.5</c:v>
                </c:pt>
                <c:pt idx="2327">
                  <c:v>57.5</c:v>
                </c:pt>
                <c:pt idx="2328">
                  <c:v>57.7</c:v>
                </c:pt>
                <c:pt idx="2329">
                  <c:v>57.6</c:v>
                </c:pt>
                <c:pt idx="2330">
                  <c:v>57.6</c:v>
                </c:pt>
                <c:pt idx="2331">
                  <c:v>57.6</c:v>
                </c:pt>
                <c:pt idx="2332">
                  <c:v>57.6</c:v>
                </c:pt>
                <c:pt idx="2333">
                  <c:v>57.6</c:v>
                </c:pt>
                <c:pt idx="2334">
                  <c:v>57.6</c:v>
                </c:pt>
                <c:pt idx="2335">
                  <c:v>57.6</c:v>
                </c:pt>
                <c:pt idx="2336">
                  <c:v>57.6</c:v>
                </c:pt>
                <c:pt idx="2337">
                  <c:v>57.6</c:v>
                </c:pt>
                <c:pt idx="2338">
                  <c:v>57.7</c:v>
                </c:pt>
                <c:pt idx="2339">
                  <c:v>57.6</c:v>
                </c:pt>
                <c:pt idx="2340">
                  <c:v>57.6</c:v>
                </c:pt>
                <c:pt idx="2341">
                  <c:v>57.6</c:v>
                </c:pt>
                <c:pt idx="2342">
                  <c:v>57.7</c:v>
                </c:pt>
                <c:pt idx="2343">
                  <c:v>57.7</c:v>
                </c:pt>
                <c:pt idx="2344">
                  <c:v>57.8</c:v>
                </c:pt>
                <c:pt idx="2345">
                  <c:v>57.6</c:v>
                </c:pt>
                <c:pt idx="2346">
                  <c:v>57.6</c:v>
                </c:pt>
                <c:pt idx="2347">
                  <c:v>57.7</c:v>
                </c:pt>
                <c:pt idx="2348">
                  <c:v>57.8</c:v>
                </c:pt>
                <c:pt idx="2349">
                  <c:v>57.7</c:v>
                </c:pt>
                <c:pt idx="2350">
                  <c:v>57.6</c:v>
                </c:pt>
                <c:pt idx="2351">
                  <c:v>57.6</c:v>
                </c:pt>
                <c:pt idx="2352">
                  <c:v>57.7</c:v>
                </c:pt>
                <c:pt idx="2353">
                  <c:v>57.8</c:v>
                </c:pt>
                <c:pt idx="2354">
                  <c:v>57.7</c:v>
                </c:pt>
                <c:pt idx="2355">
                  <c:v>57.6</c:v>
                </c:pt>
                <c:pt idx="2356">
                  <c:v>57.6</c:v>
                </c:pt>
                <c:pt idx="2357">
                  <c:v>57.8</c:v>
                </c:pt>
                <c:pt idx="2358">
                  <c:v>57.8</c:v>
                </c:pt>
                <c:pt idx="2359">
                  <c:v>57.7</c:v>
                </c:pt>
                <c:pt idx="2360">
                  <c:v>57.7</c:v>
                </c:pt>
                <c:pt idx="2361">
                  <c:v>57.7</c:v>
                </c:pt>
                <c:pt idx="2362">
                  <c:v>57.8</c:v>
                </c:pt>
                <c:pt idx="2363">
                  <c:v>57.7</c:v>
                </c:pt>
                <c:pt idx="2364">
                  <c:v>57.7</c:v>
                </c:pt>
                <c:pt idx="2365">
                  <c:v>57.7</c:v>
                </c:pt>
                <c:pt idx="2366">
                  <c:v>57.8</c:v>
                </c:pt>
                <c:pt idx="2367">
                  <c:v>57.8</c:v>
                </c:pt>
                <c:pt idx="2368">
                  <c:v>57.8</c:v>
                </c:pt>
                <c:pt idx="2369">
                  <c:v>57.7</c:v>
                </c:pt>
                <c:pt idx="2370">
                  <c:v>57.8</c:v>
                </c:pt>
                <c:pt idx="2371">
                  <c:v>57.8</c:v>
                </c:pt>
                <c:pt idx="2372">
                  <c:v>57.8</c:v>
                </c:pt>
                <c:pt idx="2373">
                  <c:v>57.8</c:v>
                </c:pt>
                <c:pt idx="2374">
                  <c:v>57.8</c:v>
                </c:pt>
                <c:pt idx="2375">
                  <c:v>57.8</c:v>
                </c:pt>
                <c:pt idx="2376">
                  <c:v>57.9</c:v>
                </c:pt>
                <c:pt idx="2377">
                  <c:v>57.8</c:v>
                </c:pt>
                <c:pt idx="2378">
                  <c:v>57.7</c:v>
                </c:pt>
                <c:pt idx="2379">
                  <c:v>57.7</c:v>
                </c:pt>
                <c:pt idx="2380">
                  <c:v>57.9</c:v>
                </c:pt>
                <c:pt idx="2381">
                  <c:v>57.9</c:v>
                </c:pt>
                <c:pt idx="2382">
                  <c:v>57.8</c:v>
                </c:pt>
                <c:pt idx="2383">
                  <c:v>57.8</c:v>
                </c:pt>
                <c:pt idx="2384">
                  <c:v>57.8</c:v>
                </c:pt>
                <c:pt idx="2385">
                  <c:v>57.9</c:v>
                </c:pt>
                <c:pt idx="2386">
                  <c:v>57.8</c:v>
                </c:pt>
                <c:pt idx="2387">
                  <c:v>57.8</c:v>
                </c:pt>
                <c:pt idx="2388">
                  <c:v>57.9</c:v>
                </c:pt>
                <c:pt idx="2389">
                  <c:v>57.8</c:v>
                </c:pt>
                <c:pt idx="2390">
                  <c:v>57.9</c:v>
                </c:pt>
                <c:pt idx="2391">
                  <c:v>57.9</c:v>
                </c:pt>
                <c:pt idx="2392">
                  <c:v>57.8</c:v>
                </c:pt>
                <c:pt idx="2393">
                  <c:v>57.8</c:v>
                </c:pt>
                <c:pt idx="2394">
                  <c:v>57.8</c:v>
                </c:pt>
                <c:pt idx="2395">
                  <c:v>58</c:v>
                </c:pt>
                <c:pt idx="2396">
                  <c:v>57.9</c:v>
                </c:pt>
                <c:pt idx="2397">
                  <c:v>57.9</c:v>
                </c:pt>
                <c:pt idx="2398">
                  <c:v>57.8</c:v>
                </c:pt>
                <c:pt idx="2399">
                  <c:v>57.9</c:v>
                </c:pt>
                <c:pt idx="2400">
                  <c:v>57.9</c:v>
                </c:pt>
                <c:pt idx="2401">
                  <c:v>57.9</c:v>
                </c:pt>
                <c:pt idx="2402">
                  <c:v>57.9</c:v>
                </c:pt>
                <c:pt idx="2403">
                  <c:v>57.8</c:v>
                </c:pt>
                <c:pt idx="2404">
                  <c:v>58</c:v>
                </c:pt>
                <c:pt idx="2405">
                  <c:v>57.9</c:v>
                </c:pt>
                <c:pt idx="2406">
                  <c:v>57.9</c:v>
                </c:pt>
                <c:pt idx="2407">
                  <c:v>57.9</c:v>
                </c:pt>
                <c:pt idx="2408">
                  <c:v>57.9</c:v>
                </c:pt>
                <c:pt idx="2409">
                  <c:v>58</c:v>
                </c:pt>
                <c:pt idx="2410">
                  <c:v>58</c:v>
                </c:pt>
                <c:pt idx="2411">
                  <c:v>57.9</c:v>
                </c:pt>
                <c:pt idx="2412">
                  <c:v>57.8</c:v>
                </c:pt>
                <c:pt idx="2413">
                  <c:v>58</c:v>
                </c:pt>
                <c:pt idx="2414">
                  <c:v>58</c:v>
                </c:pt>
                <c:pt idx="2415">
                  <c:v>58</c:v>
                </c:pt>
                <c:pt idx="2416">
                  <c:v>57.9</c:v>
                </c:pt>
                <c:pt idx="2417">
                  <c:v>57.9</c:v>
                </c:pt>
                <c:pt idx="2418">
                  <c:v>58</c:v>
                </c:pt>
                <c:pt idx="2419">
                  <c:v>58.1</c:v>
                </c:pt>
                <c:pt idx="2420">
                  <c:v>58</c:v>
                </c:pt>
                <c:pt idx="2421">
                  <c:v>58</c:v>
                </c:pt>
                <c:pt idx="2422">
                  <c:v>58</c:v>
                </c:pt>
                <c:pt idx="2423">
                  <c:v>58</c:v>
                </c:pt>
                <c:pt idx="2424">
                  <c:v>58.1</c:v>
                </c:pt>
                <c:pt idx="2425">
                  <c:v>58</c:v>
                </c:pt>
                <c:pt idx="2426">
                  <c:v>57.9</c:v>
                </c:pt>
                <c:pt idx="2427">
                  <c:v>58</c:v>
                </c:pt>
                <c:pt idx="2428">
                  <c:v>58.1</c:v>
                </c:pt>
                <c:pt idx="2429">
                  <c:v>58.1</c:v>
                </c:pt>
                <c:pt idx="2430">
                  <c:v>58.1</c:v>
                </c:pt>
                <c:pt idx="2431">
                  <c:v>58</c:v>
                </c:pt>
                <c:pt idx="2432">
                  <c:v>58</c:v>
                </c:pt>
                <c:pt idx="2433">
                  <c:v>58.1</c:v>
                </c:pt>
                <c:pt idx="2434">
                  <c:v>58</c:v>
                </c:pt>
                <c:pt idx="2435">
                  <c:v>58</c:v>
                </c:pt>
                <c:pt idx="2436">
                  <c:v>57.9</c:v>
                </c:pt>
                <c:pt idx="2437">
                  <c:v>58.1</c:v>
                </c:pt>
                <c:pt idx="2438">
                  <c:v>58.2</c:v>
                </c:pt>
                <c:pt idx="2439">
                  <c:v>58.1</c:v>
                </c:pt>
                <c:pt idx="2440">
                  <c:v>58.1</c:v>
                </c:pt>
                <c:pt idx="2441">
                  <c:v>58.2</c:v>
                </c:pt>
                <c:pt idx="2442">
                  <c:v>58.2</c:v>
                </c:pt>
                <c:pt idx="2443">
                  <c:v>58.2</c:v>
                </c:pt>
                <c:pt idx="2444">
                  <c:v>58.2</c:v>
                </c:pt>
                <c:pt idx="2445">
                  <c:v>58.1</c:v>
                </c:pt>
                <c:pt idx="2446">
                  <c:v>58.2</c:v>
                </c:pt>
                <c:pt idx="2447">
                  <c:v>58.2</c:v>
                </c:pt>
                <c:pt idx="2448">
                  <c:v>58.2</c:v>
                </c:pt>
                <c:pt idx="2449">
                  <c:v>58.2</c:v>
                </c:pt>
                <c:pt idx="2450">
                  <c:v>58.2</c:v>
                </c:pt>
                <c:pt idx="2451">
                  <c:v>58.2</c:v>
                </c:pt>
                <c:pt idx="2452">
                  <c:v>58.3</c:v>
                </c:pt>
                <c:pt idx="2453">
                  <c:v>58.3</c:v>
                </c:pt>
                <c:pt idx="2454">
                  <c:v>58.1</c:v>
                </c:pt>
                <c:pt idx="2455">
                  <c:v>58.2</c:v>
                </c:pt>
                <c:pt idx="2456">
                  <c:v>58.2</c:v>
                </c:pt>
                <c:pt idx="2457">
                  <c:v>58.3</c:v>
                </c:pt>
                <c:pt idx="2458">
                  <c:v>58.3</c:v>
                </c:pt>
                <c:pt idx="2459">
                  <c:v>58.2</c:v>
                </c:pt>
                <c:pt idx="2460">
                  <c:v>58.3</c:v>
                </c:pt>
                <c:pt idx="2461">
                  <c:v>58.3</c:v>
                </c:pt>
                <c:pt idx="2462">
                  <c:v>58.3</c:v>
                </c:pt>
                <c:pt idx="2463">
                  <c:v>58.2</c:v>
                </c:pt>
                <c:pt idx="2464">
                  <c:v>58.2</c:v>
                </c:pt>
                <c:pt idx="2465">
                  <c:v>58.3</c:v>
                </c:pt>
                <c:pt idx="2466">
                  <c:v>58.3</c:v>
                </c:pt>
                <c:pt idx="2467">
                  <c:v>58.3</c:v>
                </c:pt>
                <c:pt idx="2468">
                  <c:v>58.2</c:v>
                </c:pt>
                <c:pt idx="2469">
                  <c:v>58.2</c:v>
                </c:pt>
                <c:pt idx="2470">
                  <c:v>58.2</c:v>
                </c:pt>
                <c:pt idx="2471">
                  <c:v>58.3</c:v>
                </c:pt>
                <c:pt idx="2472">
                  <c:v>58.3</c:v>
                </c:pt>
                <c:pt idx="2473">
                  <c:v>58.3</c:v>
                </c:pt>
                <c:pt idx="2474">
                  <c:v>58.2</c:v>
                </c:pt>
                <c:pt idx="2475">
                  <c:v>58.3</c:v>
                </c:pt>
                <c:pt idx="2476">
                  <c:v>58.4</c:v>
                </c:pt>
                <c:pt idx="2477">
                  <c:v>58.3</c:v>
                </c:pt>
                <c:pt idx="2478">
                  <c:v>58.3</c:v>
                </c:pt>
                <c:pt idx="2479">
                  <c:v>58.3</c:v>
                </c:pt>
                <c:pt idx="2480">
                  <c:v>58.3</c:v>
                </c:pt>
                <c:pt idx="2481">
                  <c:v>58.3</c:v>
                </c:pt>
                <c:pt idx="2482">
                  <c:v>58.3</c:v>
                </c:pt>
                <c:pt idx="2483">
                  <c:v>58.2</c:v>
                </c:pt>
                <c:pt idx="2484">
                  <c:v>58.3</c:v>
                </c:pt>
                <c:pt idx="2485">
                  <c:v>58.4</c:v>
                </c:pt>
                <c:pt idx="2486">
                  <c:v>58.4</c:v>
                </c:pt>
                <c:pt idx="2487">
                  <c:v>58.4</c:v>
                </c:pt>
                <c:pt idx="2488">
                  <c:v>58.3</c:v>
                </c:pt>
                <c:pt idx="2489">
                  <c:v>58.4</c:v>
                </c:pt>
                <c:pt idx="2490">
                  <c:v>58.4</c:v>
                </c:pt>
                <c:pt idx="2491">
                  <c:v>58.4</c:v>
                </c:pt>
                <c:pt idx="2492">
                  <c:v>58.3</c:v>
                </c:pt>
                <c:pt idx="2493">
                  <c:v>58.4</c:v>
                </c:pt>
                <c:pt idx="2494">
                  <c:v>58.4</c:v>
                </c:pt>
                <c:pt idx="2495">
                  <c:v>58.3</c:v>
                </c:pt>
                <c:pt idx="2496">
                  <c:v>58.4</c:v>
                </c:pt>
                <c:pt idx="2497">
                  <c:v>58.3</c:v>
                </c:pt>
                <c:pt idx="2498">
                  <c:v>58.3</c:v>
                </c:pt>
                <c:pt idx="2499">
                  <c:v>58.4</c:v>
                </c:pt>
                <c:pt idx="2500">
                  <c:v>58.4</c:v>
                </c:pt>
                <c:pt idx="2501">
                  <c:v>58.4</c:v>
                </c:pt>
                <c:pt idx="2502">
                  <c:v>58.3</c:v>
                </c:pt>
                <c:pt idx="2503">
                  <c:v>58.3</c:v>
                </c:pt>
                <c:pt idx="2504">
                  <c:v>58.4</c:v>
                </c:pt>
                <c:pt idx="2505">
                  <c:v>58.4</c:v>
                </c:pt>
                <c:pt idx="2506">
                  <c:v>58.4</c:v>
                </c:pt>
                <c:pt idx="2507">
                  <c:v>58.4</c:v>
                </c:pt>
                <c:pt idx="2508">
                  <c:v>58.3</c:v>
                </c:pt>
                <c:pt idx="2509">
                  <c:v>58.4</c:v>
                </c:pt>
                <c:pt idx="2510">
                  <c:v>58.4</c:v>
                </c:pt>
                <c:pt idx="2511">
                  <c:v>58.4</c:v>
                </c:pt>
                <c:pt idx="2512">
                  <c:v>58.4</c:v>
                </c:pt>
                <c:pt idx="2513">
                  <c:v>58.4</c:v>
                </c:pt>
                <c:pt idx="2514">
                  <c:v>58.4</c:v>
                </c:pt>
                <c:pt idx="2515">
                  <c:v>58.6</c:v>
                </c:pt>
                <c:pt idx="2516">
                  <c:v>58.4</c:v>
                </c:pt>
                <c:pt idx="2517">
                  <c:v>58.4</c:v>
                </c:pt>
                <c:pt idx="2518">
                  <c:v>58.4</c:v>
                </c:pt>
                <c:pt idx="2519">
                  <c:v>58.5</c:v>
                </c:pt>
                <c:pt idx="2520">
                  <c:v>58.5</c:v>
                </c:pt>
                <c:pt idx="2521">
                  <c:v>58.4</c:v>
                </c:pt>
                <c:pt idx="2522">
                  <c:v>58.4</c:v>
                </c:pt>
                <c:pt idx="2523">
                  <c:v>58.4</c:v>
                </c:pt>
                <c:pt idx="2524">
                  <c:v>58.5</c:v>
                </c:pt>
                <c:pt idx="2525">
                  <c:v>58.6</c:v>
                </c:pt>
                <c:pt idx="2526">
                  <c:v>58.5</c:v>
                </c:pt>
                <c:pt idx="2527">
                  <c:v>58.4</c:v>
                </c:pt>
                <c:pt idx="2528">
                  <c:v>58.5</c:v>
                </c:pt>
                <c:pt idx="2529">
                  <c:v>58.5</c:v>
                </c:pt>
                <c:pt idx="2530">
                  <c:v>58.5</c:v>
                </c:pt>
                <c:pt idx="2531">
                  <c:v>58.5</c:v>
                </c:pt>
                <c:pt idx="2532">
                  <c:v>58.4</c:v>
                </c:pt>
                <c:pt idx="2533">
                  <c:v>58.5</c:v>
                </c:pt>
                <c:pt idx="2534">
                  <c:v>58.6</c:v>
                </c:pt>
                <c:pt idx="2535">
                  <c:v>58.5</c:v>
                </c:pt>
                <c:pt idx="2536">
                  <c:v>58.4</c:v>
                </c:pt>
                <c:pt idx="2537">
                  <c:v>58.5</c:v>
                </c:pt>
                <c:pt idx="2538">
                  <c:v>58.6</c:v>
                </c:pt>
                <c:pt idx="2539">
                  <c:v>58.6</c:v>
                </c:pt>
                <c:pt idx="2540">
                  <c:v>58.5</c:v>
                </c:pt>
                <c:pt idx="2541">
                  <c:v>58.5</c:v>
                </c:pt>
                <c:pt idx="2542">
                  <c:v>58.6</c:v>
                </c:pt>
                <c:pt idx="2543">
                  <c:v>58.6</c:v>
                </c:pt>
                <c:pt idx="2544">
                  <c:v>58.6</c:v>
                </c:pt>
                <c:pt idx="2545">
                  <c:v>58.5</c:v>
                </c:pt>
                <c:pt idx="2546">
                  <c:v>58.5</c:v>
                </c:pt>
                <c:pt idx="2547">
                  <c:v>58.6</c:v>
                </c:pt>
                <c:pt idx="2548">
                  <c:v>58.6</c:v>
                </c:pt>
                <c:pt idx="2549">
                  <c:v>58.6</c:v>
                </c:pt>
                <c:pt idx="2550">
                  <c:v>58.6</c:v>
                </c:pt>
                <c:pt idx="2551">
                  <c:v>58.5</c:v>
                </c:pt>
                <c:pt idx="2552">
                  <c:v>58.5</c:v>
                </c:pt>
                <c:pt idx="2553">
                  <c:v>58.6</c:v>
                </c:pt>
                <c:pt idx="2554">
                  <c:v>58.6</c:v>
                </c:pt>
                <c:pt idx="2555">
                  <c:v>58.5</c:v>
                </c:pt>
                <c:pt idx="2556">
                  <c:v>58.5</c:v>
                </c:pt>
                <c:pt idx="2557">
                  <c:v>58.5</c:v>
                </c:pt>
                <c:pt idx="2558">
                  <c:v>58.6</c:v>
                </c:pt>
                <c:pt idx="2559">
                  <c:v>58.6</c:v>
                </c:pt>
                <c:pt idx="2560">
                  <c:v>58.5</c:v>
                </c:pt>
                <c:pt idx="2561">
                  <c:v>58.5</c:v>
                </c:pt>
                <c:pt idx="2562">
                  <c:v>58.6</c:v>
                </c:pt>
                <c:pt idx="2563">
                  <c:v>58.6</c:v>
                </c:pt>
                <c:pt idx="2564">
                  <c:v>58.6</c:v>
                </c:pt>
                <c:pt idx="2565">
                  <c:v>58.6</c:v>
                </c:pt>
                <c:pt idx="2566">
                  <c:v>58.6</c:v>
                </c:pt>
                <c:pt idx="2567">
                  <c:v>58.6</c:v>
                </c:pt>
                <c:pt idx="2568">
                  <c:v>58.6</c:v>
                </c:pt>
                <c:pt idx="2569">
                  <c:v>58.6</c:v>
                </c:pt>
                <c:pt idx="2570">
                  <c:v>58.6</c:v>
                </c:pt>
                <c:pt idx="2571">
                  <c:v>58.6</c:v>
                </c:pt>
                <c:pt idx="2572">
                  <c:v>58.7</c:v>
                </c:pt>
                <c:pt idx="2573">
                  <c:v>58.7</c:v>
                </c:pt>
                <c:pt idx="2574">
                  <c:v>58.6</c:v>
                </c:pt>
                <c:pt idx="2575">
                  <c:v>58.6</c:v>
                </c:pt>
                <c:pt idx="2576">
                  <c:v>58.7</c:v>
                </c:pt>
                <c:pt idx="2577">
                  <c:v>58.7</c:v>
                </c:pt>
                <c:pt idx="2578">
                  <c:v>58.7</c:v>
                </c:pt>
                <c:pt idx="2579">
                  <c:v>58.6</c:v>
                </c:pt>
                <c:pt idx="2580">
                  <c:v>58.6</c:v>
                </c:pt>
                <c:pt idx="2581">
                  <c:v>58.6</c:v>
                </c:pt>
                <c:pt idx="2582">
                  <c:v>58.7</c:v>
                </c:pt>
                <c:pt idx="2583">
                  <c:v>58.7</c:v>
                </c:pt>
                <c:pt idx="2584">
                  <c:v>58.6</c:v>
                </c:pt>
                <c:pt idx="2585">
                  <c:v>58.6</c:v>
                </c:pt>
                <c:pt idx="2586">
                  <c:v>58.7</c:v>
                </c:pt>
                <c:pt idx="2587">
                  <c:v>58.8</c:v>
                </c:pt>
                <c:pt idx="2588">
                  <c:v>58.7</c:v>
                </c:pt>
                <c:pt idx="2589">
                  <c:v>58.6</c:v>
                </c:pt>
                <c:pt idx="2590">
                  <c:v>58.7</c:v>
                </c:pt>
                <c:pt idx="2591">
                  <c:v>58.7</c:v>
                </c:pt>
                <c:pt idx="2592">
                  <c:v>58.8</c:v>
                </c:pt>
                <c:pt idx="2593">
                  <c:v>58.7</c:v>
                </c:pt>
                <c:pt idx="2594">
                  <c:v>58.6</c:v>
                </c:pt>
                <c:pt idx="2595">
                  <c:v>58.7</c:v>
                </c:pt>
                <c:pt idx="2596">
                  <c:v>58.8</c:v>
                </c:pt>
                <c:pt idx="2597">
                  <c:v>58.8</c:v>
                </c:pt>
                <c:pt idx="2598">
                  <c:v>58.7</c:v>
                </c:pt>
                <c:pt idx="2599">
                  <c:v>58.7</c:v>
                </c:pt>
                <c:pt idx="2600">
                  <c:v>58.7</c:v>
                </c:pt>
                <c:pt idx="2601">
                  <c:v>58.8</c:v>
                </c:pt>
                <c:pt idx="2602">
                  <c:v>58.8</c:v>
                </c:pt>
                <c:pt idx="2603">
                  <c:v>58.8</c:v>
                </c:pt>
                <c:pt idx="2604">
                  <c:v>58.6</c:v>
                </c:pt>
                <c:pt idx="2605">
                  <c:v>58.7</c:v>
                </c:pt>
                <c:pt idx="2606">
                  <c:v>58.8</c:v>
                </c:pt>
                <c:pt idx="2607">
                  <c:v>58.8</c:v>
                </c:pt>
                <c:pt idx="2608">
                  <c:v>58.8</c:v>
                </c:pt>
                <c:pt idx="2609">
                  <c:v>58.7</c:v>
                </c:pt>
                <c:pt idx="2610">
                  <c:v>58.8</c:v>
                </c:pt>
                <c:pt idx="2611">
                  <c:v>58.8</c:v>
                </c:pt>
                <c:pt idx="2612">
                  <c:v>58.8</c:v>
                </c:pt>
                <c:pt idx="2613">
                  <c:v>58.8</c:v>
                </c:pt>
                <c:pt idx="2614">
                  <c:v>58.7</c:v>
                </c:pt>
                <c:pt idx="2615">
                  <c:v>58.8</c:v>
                </c:pt>
                <c:pt idx="2616">
                  <c:v>58.9</c:v>
                </c:pt>
                <c:pt idx="2617">
                  <c:v>58.9</c:v>
                </c:pt>
                <c:pt idx="2618">
                  <c:v>58.7</c:v>
                </c:pt>
                <c:pt idx="2619">
                  <c:v>58.8</c:v>
                </c:pt>
                <c:pt idx="2620">
                  <c:v>58.8</c:v>
                </c:pt>
                <c:pt idx="2621">
                  <c:v>58.8</c:v>
                </c:pt>
                <c:pt idx="2622">
                  <c:v>58.9</c:v>
                </c:pt>
                <c:pt idx="2623">
                  <c:v>58.8</c:v>
                </c:pt>
                <c:pt idx="2624">
                  <c:v>58.8</c:v>
                </c:pt>
                <c:pt idx="2625">
                  <c:v>58.8</c:v>
                </c:pt>
                <c:pt idx="2626">
                  <c:v>58.8</c:v>
                </c:pt>
                <c:pt idx="2627">
                  <c:v>58.9</c:v>
                </c:pt>
                <c:pt idx="2628">
                  <c:v>58.8</c:v>
                </c:pt>
                <c:pt idx="2629">
                  <c:v>58.8</c:v>
                </c:pt>
                <c:pt idx="2630">
                  <c:v>58.8</c:v>
                </c:pt>
                <c:pt idx="2631">
                  <c:v>58.9</c:v>
                </c:pt>
                <c:pt idx="2632">
                  <c:v>58.9</c:v>
                </c:pt>
                <c:pt idx="2633">
                  <c:v>58.8</c:v>
                </c:pt>
                <c:pt idx="2634">
                  <c:v>58.8</c:v>
                </c:pt>
                <c:pt idx="2635">
                  <c:v>58.8</c:v>
                </c:pt>
                <c:pt idx="2636">
                  <c:v>58.9</c:v>
                </c:pt>
                <c:pt idx="2637">
                  <c:v>58.8</c:v>
                </c:pt>
                <c:pt idx="2638">
                  <c:v>58.8</c:v>
                </c:pt>
                <c:pt idx="2639">
                  <c:v>58.8</c:v>
                </c:pt>
                <c:pt idx="2640">
                  <c:v>58.9</c:v>
                </c:pt>
                <c:pt idx="2641">
                  <c:v>58.9</c:v>
                </c:pt>
                <c:pt idx="2642">
                  <c:v>59</c:v>
                </c:pt>
                <c:pt idx="2643">
                  <c:v>58.9</c:v>
                </c:pt>
                <c:pt idx="2644">
                  <c:v>58.9</c:v>
                </c:pt>
                <c:pt idx="2645">
                  <c:v>58.9</c:v>
                </c:pt>
                <c:pt idx="2646">
                  <c:v>58.9</c:v>
                </c:pt>
                <c:pt idx="2647">
                  <c:v>58.9</c:v>
                </c:pt>
                <c:pt idx="2648">
                  <c:v>58.8</c:v>
                </c:pt>
                <c:pt idx="2649">
                  <c:v>58.9</c:v>
                </c:pt>
                <c:pt idx="2650">
                  <c:v>58.9</c:v>
                </c:pt>
                <c:pt idx="2651">
                  <c:v>58.9</c:v>
                </c:pt>
                <c:pt idx="2652">
                  <c:v>58.9</c:v>
                </c:pt>
                <c:pt idx="2653">
                  <c:v>58.9</c:v>
                </c:pt>
                <c:pt idx="2654">
                  <c:v>58.9</c:v>
                </c:pt>
                <c:pt idx="2655">
                  <c:v>59</c:v>
                </c:pt>
                <c:pt idx="2656">
                  <c:v>59.1</c:v>
                </c:pt>
                <c:pt idx="2657">
                  <c:v>58.9</c:v>
                </c:pt>
                <c:pt idx="2658">
                  <c:v>58.9</c:v>
                </c:pt>
                <c:pt idx="2659">
                  <c:v>59</c:v>
                </c:pt>
                <c:pt idx="2660">
                  <c:v>59</c:v>
                </c:pt>
                <c:pt idx="2661">
                  <c:v>59</c:v>
                </c:pt>
                <c:pt idx="2662">
                  <c:v>59</c:v>
                </c:pt>
                <c:pt idx="2663">
                  <c:v>58.9</c:v>
                </c:pt>
                <c:pt idx="2664">
                  <c:v>59</c:v>
                </c:pt>
                <c:pt idx="2665">
                  <c:v>59.1</c:v>
                </c:pt>
                <c:pt idx="2666">
                  <c:v>59</c:v>
                </c:pt>
                <c:pt idx="2667">
                  <c:v>59</c:v>
                </c:pt>
                <c:pt idx="2668">
                  <c:v>59</c:v>
                </c:pt>
                <c:pt idx="2669">
                  <c:v>59.1</c:v>
                </c:pt>
                <c:pt idx="2670">
                  <c:v>59.1</c:v>
                </c:pt>
                <c:pt idx="2671">
                  <c:v>59</c:v>
                </c:pt>
                <c:pt idx="2672">
                  <c:v>59</c:v>
                </c:pt>
                <c:pt idx="2673">
                  <c:v>59</c:v>
                </c:pt>
                <c:pt idx="2674">
                  <c:v>59.1</c:v>
                </c:pt>
                <c:pt idx="2675">
                  <c:v>59.2</c:v>
                </c:pt>
                <c:pt idx="2676">
                  <c:v>59.1</c:v>
                </c:pt>
                <c:pt idx="2677">
                  <c:v>59</c:v>
                </c:pt>
                <c:pt idx="2678">
                  <c:v>59.1</c:v>
                </c:pt>
                <c:pt idx="2679">
                  <c:v>59.1</c:v>
                </c:pt>
                <c:pt idx="2680">
                  <c:v>59.1</c:v>
                </c:pt>
                <c:pt idx="2681">
                  <c:v>59.1</c:v>
                </c:pt>
                <c:pt idx="2682">
                  <c:v>59</c:v>
                </c:pt>
                <c:pt idx="2683">
                  <c:v>59</c:v>
                </c:pt>
                <c:pt idx="2684">
                  <c:v>59.1</c:v>
                </c:pt>
                <c:pt idx="2685">
                  <c:v>59.2</c:v>
                </c:pt>
                <c:pt idx="2686">
                  <c:v>59.1</c:v>
                </c:pt>
                <c:pt idx="2687">
                  <c:v>59</c:v>
                </c:pt>
                <c:pt idx="2688">
                  <c:v>59.1</c:v>
                </c:pt>
                <c:pt idx="2689">
                  <c:v>59.1</c:v>
                </c:pt>
                <c:pt idx="2690">
                  <c:v>59.2</c:v>
                </c:pt>
                <c:pt idx="2691">
                  <c:v>59.1</c:v>
                </c:pt>
                <c:pt idx="2692">
                  <c:v>59</c:v>
                </c:pt>
                <c:pt idx="2693">
                  <c:v>59.1</c:v>
                </c:pt>
                <c:pt idx="2694">
                  <c:v>59.2</c:v>
                </c:pt>
                <c:pt idx="2695">
                  <c:v>59.2</c:v>
                </c:pt>
                <c:pt idx="2696">
                  <c:v>59.1</c:v>
                </c:pt>
                <c:pt idx="2697">
                  <c:v>59.1</c:v>
                </c:pt>
                <c:pt idx="2698">
                  <c:v>59.1</c:v>
                </c:pt>
                <c:pt idx="2699">
                  <c:v>59.2</c:v>
                </c:pt>
                <c:pt idx="2700">
                  <c:v>59.1</c:v>
                </c:pt>
                <c:pt idx="2701">
                  <c:v>59.1</c:v>
                </c:pt>
                <c:pt idx="2702">
                  <c:v>59.1</c:v>
                </c:pt>
                <c:pt idx="2703">
                  <c:v>59.1</c:v>
                </c:pt>
                <c:pt idx="2704">
                  <c:v>59.2</c:v>
                </c:pt>
                <c:pt idx="2705">
                  <c:v>59.1</c:v>
                </c:pt>
                <c:pt idx="2706">
                  <c:v>59.1</c:v>
                </c:pt>
                <c:pt idx="2707">
                  <c:v>59.1</c:v>
                </c:pt>
                <c:pt idx="2708">
                  <c:v>59.2</c:v>
                </c:pt>
                <c:pt idx="2709">
                  <c:v>59.2</c:v>
                </c:pt>
                <c:pt idx="2710">
                  <c:v>59.2</c:v>
                </c:pt>
                <c:pt idx="2711">
                  <c:v>59.2</c:v>
                </c:pt>
                <c:pt idx="2712">
                  <c:v>59.1</c:v>
                </c:pt>
                <c:pt idx="2713">
                  <c:v>59.1</c:v>
                </c:pt>
                <c:pt idx="2714">
                  <c:v>59.2</c:v>
                </c:pt>
                <c:pt idx="2715">
                  <c:v>59.2</c:v>
                </c:pt>
                <c:pt idx="2716">
                  <c:v>59.1</c:v>
                </c:pt>
                <c:pt idx="2717">
                  <c:v>59.2</c:v>
                </c:pt>
                <c:pt idx="2718">
                  <c:v>59.2</c:v>
                </c:pt>
                <c:pt idx="2719">
                  <c:v>59.3</c:v>
                </c:pt>
                <c:pt idx="2720">
                  <c:v>59.2</c:v>
                </c:pt>
                <c:pt idx="2721">
                  <c:v>59.1</c:v>
                </c:pt>
                <c:pt idx="2722">
                  <c:v>59.2</c:v>
                </c:pt>
                <c:pt idx="2723">
                  <c:v>59.2</c:v>
                </c:pt>
                <c:pt idx="2724">
                  <c:v>59.3</c:v>
                </c:pt>
                <c:pt idx="2725">
                  <c:v>59.2</c:v>
                </c:pt>
                <c:pt idx="2726">
                  <c:v>59.2</c:v>
                </c:pt>
                <c:pt idx="2727">
                  <c:v>59.2</c:v>
                </c:pt>
                <c:pt idx="2728">
                  <c:v>59.2</c:v>
                </c:pt>
                <c:pt idx="2729">
                  <c:v>59.3</c:v>
                </c:pt>
                <c:pt idx="2730">
                  <c:v>59.2</c:v>
                </c:pt>
                <c:pt idx="2731">
                  <c:v>59.2</c:v>
                </c:pt>
                <c:pt idx="2732">
                  <c:v>59.2</c:v>
                </c:pt>
                <c:pt idx="2733">
                  <c:v>59.3</c:v>
                </c:pt>
                <c:pt idx="2734">
                  <c:v>59.3</c:v>
                </c:pt>
                <c:pt idx="2735">
                  <c:v>59.2</c:v>
                </c:pt>
                <c:pt idx="2736">
                  <c:v>59.2</c:v>
                </c:pt>
                <c:pt idx="2737">
                  <c:v>59.2</c:v>
                </c:pt>
                <c:pt idx="2738">
                  <c:v>59.3</c:v>
                </c:pt>
                <c:pt idx="2739">
                  <c:v>59.3</c:v>
                </c:pt>
                <c:pt idx="2740">
                  <c:v>59.2</c:v>
                </c:pt>
                <c:pt idx="2741">
                  <c:v>59.2</c:v>
                </c:pt>
                <c:pt idx="2742">
                  <c:v>59.3</c:v>
                </c:pt>
                <c:pt idx="2743">
                  <c:v>59.4</c:v>
                </c:pt>
                <c:pt idx="2744">
                  <c:v>59.3</c:v>
                </c:pt>
                <c:pt idx="2745">
                  <c:v>59.3</c:v>
                </c:pt>
                <c:pt idx="2746">
                  <c:v>59.2</c:v>
                </c:pt>
                <c:pt idx="2747">
                  <c:v>59.3</c:v>
                </c:pt>
                <c:pt idx="2748">
                  <c:v>59.3</c:v>
                </c:pt>
                <c:pt idx="2749">
                  <c:v>59.3</c:v>
                </c:pt>
                <c:pt idx="2750">
                  <c:v>59.3</c:v>
                </c:pt>
                <c:pt idx="2751">
                  <c:v>59.2</c:v>
                </c:pt>
                <c:pt idx="2752">
                  <c:v>59.4</c:v>
                </c:pt>
                <c:pt idx="2753">
                  <c:v>59.4</c:v>
                </c:pt>
                <c:pt idx="2754">
                  <c:v>59.4</c:v>
                </c:pt>
                <c:pt idx="2755">
                  <c:v>59.3</c:v>
                </c:pt>
                <c:pt idx="2756">
                  <c:v>59.2</c:v>
                </c:pt>
                <c:pt idx="2757">
                  <c:v>59.3</c:v>
                </c:pt>
                <c:pt idx="2758">
                  <c:v>59.4</c:v>
                </c:pt>
                <c:pt idx="2759">
                  <c:v>59.3</c:v>
                </c:pt>
                <c:pt idx="2760">
                  <c:v>59.3</c:v>
                </c:pt>
                <c:pt idx="2761">
                  <c:v>59.3</c:v>
                </c:pt>
                <c:pt idx="2762">
                  <c:v>59.3</c:v>
                </c:pt>
                <c:pt idx="2763">
                  <c:v>59.4</c:v>
                </c:pt>
                <c:pt idx="2764">
                  <c:v>59.4</c:v>
                </c:pt>
                <c:pt idx="2765">
                  <c:v>59.3</c:v>
                </c:pt>
                <c:pt idx="2766">
                  <c:v>59.3</c:v>
                </c:pt>
                <c:pt idx="2767">
                  <c:v>59.4</c:v>
                </c:pt>
                <c:pt idx="2768">
                  <c:v>59.4</c:v>
                </c:pt>
                <c:pt idx="2769">
                  <c:v>59.4</c:v>
                </c:pt>
                <c:pt idx="2770">
                  <c:v>59.3</c:v>
                </c:pt>
                <c:pt idx="2771">
                  <c:v>59.3</c:v>
                </c:pt>
                <c:pt idx="2772">
                  <c:v>59.4</c:v>
                </c:pt>
                <c:pt idx="2773">
                  <c:v>59.4</c:v>
                </c:pt>
                <c:pt idx="2774">
                  <c:v>59.4</c:v>
                </c:pt>
                <c:pt idx="2775">
                  <c:v>59.4</c:v>
                </c:pt>
                <c:pt idx="2776">
                  <c:v>59.3</c:v>
                </c:pt>
                <c:pt idx="2777">
                  <c:v>59.4</c:v>
                </c:pt>
                <c:pt idx="2778">
                  <c:v>59.4</c:v>
                </c:pt>
                <c:pt idx="2779">
                  <c:v>59.4</c:v>
                </c:pt>
                <c:pt idx="2780">
                  <c:v>59.4</c:v>
                </c:pt>
                <c:pt idx="2781">
                  <c:v>59.4</c:v>
                </c:pt>
                <c:pt idx="2782">
                  <c:v>59.4</c:v>
                </c:pt>
                <c:pt idx="2783">
                  <c:v>59.4</c:v>
                </c:pt>
                <c:pt idx="2784">
                  <c:v>59.4</c:v>
                </c:pt>
                <c:pt idx="2785">
                  <c:v>59.4</c:v>
                </c:pt>
                <c:pt idx="2786">
                  <c:v>59.4</c:v>
                </c:pt>
                <c:pt idx="2787">
                  <c:v>59.5</c:v>
                </c:pt>
                <c:pt idx="2788">
                  <c:v>59.5</c:v>
                </c:pt>
                <c:pt idx="2789">
                  <c:v>59.4</c:v>
                </c:pt>
                <c:pt idx="2790">
                  <c:v>59.4</c:v>
                </c:pt>
                <c:pt idx="2791">
                  <c:v>59.4</c:v>
                </c:pt>
                <c:pt idx="2792">
                  <c:v>59.5</c:v>
                </c:pt>
                <c:pt idx="2793">
                  <c:v>59.4</c:v>
                </c:pt>
                <c:pt idx="2794">
                  <c:v>59.4</c:v>
                </c:pt>
                <c:pt idx="2795">
                  <c:v>59.4</c:v>
                </c:pt>
                <c:pt idx="2796">
                  <c:v>59.4</c:v>
                </c:pt>
                <c:pt idx="2797">
                  <c:v>59.4</c:v>
                </c:pt>
                <c:pt idx="2798">
                  <c:v>59.5</c:v>
                </c:pt>
                <c:pt idx="2799">
                  <c:v>59.5</c:v>
                </c:pt>
                <c:pt idx="2800">
                  <c:v>59.4</c:v>
                </c:pt>
                <c:pt idx="2801">
                  <c:v>59.4</c:v>
                </c:pt>
                <c:pt idx="2802">
                  <c:v>59.5</c:v>
                </c:pt>
                <c:pt idx="2803">
                  <c:v>59.5</c:v>
                </c:pt>
                <c:pt idx="2804">
                  <c:v>59.5</c:v>
                </c:pt>
                <c:pt idx="2805">
                  <c:v>59.4</c:v>
                </c:pt>
                <c:pt idx="2806">
                  <c:v>59.4</c:v>
                </c:pt>
                <c:pt idx="2807">
                  <c:v>59.5</c:v>
                </c:pt>
                <c:pt idx="2808">
                  <c:v>59.5</c:v>
                </c:pt>
                <c:pt idx="2809">
                  <c:v>59.4</c:v>
                </c:pt>
                <c:pt idx="2810">
                  <c:v>59.4</c:v>
                </c:pt>
                <c:pt idx="2811">
                  <c:v>59.5</c:v>
                </c:pt>
                <c:pt idx="2812">
                  <c:v>59.5</c:v>
                </c:pt>
                <c:pt idx="2813">
                  <c:v>59.5</c:v>
                </c:pt>
                <c:pt idx="2814">
                  <c:v>59.4</c:v>
                </c:pt>
                <c:pt idx="2815">
                  <c:v>59.5</c:v>
                </c:pt>
                <c:pt idx="2816">
                  <c:v>59.4</c:v>
                </c:pt>
                <c:pt idx="2817">
                  <c:v>59.5</c:v>
                </c:pt>
                <c:pt idx="2818">
                  <c:v>59.5</c:v>
                </c:pt>
                <c:pt idx="2819">
                  <c:v>59.5</c:v>
                </c:pt>
                <c:pt idx="2820">
                  <c:v>59.5</c:v>
                </c:pt>
                <c:pt idx="2821">
                  <c:v>59.5</c:v>
                </c:pt>
                <c:pt idx="2822">
                  <c:v>59.5</c:v>
                </c:pt>
                <c:pt idx="2823">
                  <c:v>59.5</c:v>
                </c:pt>
                <c:pt idx="2824">
                  <c:v>59.5</c:v>
                </c:pt>
                <c:pt idx="2825">
                  <c:v>59.5</c:v>
                </c:pt>
                <c:pt idx="2826">
                  <c:v>59.5</c:v>
                </c:pt>
                <c:pt idx="2827">
                  <c:v>59.6</c:v>
                </c:pt>
                <c:pt idx="2828">
                  <c:v>59.5</c:v>
                </c:pt>
                <c:pt idx="2829">
                  <c:v>59.5</c:v>
                </c:pt>
                <c:pt idx="2830">
                  <c:v>59.5</c:v>
                </c:pt>
                <c:pt idx="2831">
                  <c:v>59.5</c:v>
                </c:pt>
                <c:pt idx="2832">
                  <c:v>59.6</c:v>
                </c:pt>
                <c:pt idx="2833">
                  <c:v>59.5</c:v>
                </c:pt>
                <c:pt idx="2834">
                  <c:v>59.5</c:v>
                </c:pt>
                <c:pt idx="2835">
                  <c:v>59.5</c:v>
                </c:pt>
                <c:pt idx="2836">
                  <c:v>59.6</c:v>
                </c:pt>
                <c:pt idx="2837">
                  <c:v>59.5</c:v>
                </c:pt>
                <c:pt idx="2838">
                  <c:v>59.5</c:v>
                </c:pt>
                <c:pt idx="2839">
                  <c:v>59.5</c:v>
                </c:pt>
                <c:pt idx="2840">
                  <c:v>59.6</c:v>
                </c:pt>
                <c:pt idx="2841">
                  <c:v>59.7</c:v>
                </c:pt>
                <c:pt idx="2842">
                  <c:v>59.6</c:v>
                </c:pt>
                <c:pt idx="2843">
                  <c:v>59.5</c:v>
                </c:pt>
                <c:pt idx="2844">
                  <c:v>59.5</c:v>
                </c:pt>
                <c:pt idx="2845">
                  <c:v>59.7</c:v>
                </c:pt>
                <c:pt idx="2846">
                  <c:v>59.6</c:v>
                </c:pt>
                <c:pt idx="2847">
                  <c:v>59.5</c:v>
                </c:pt>
                <c:pt idx="2848">
                  <c:v>59.6</c:v>
                </c:pt>
                <c:pt idx="2849">
                  <c:v>59.7</c:v>
                </c:pt>
                <c:pt idx="2850">
                  <c:v>59.6</c:v>
                </c:pt>
                <c:pt idx="2851">
                  <c:v>59.6</c:v>
                </c:pt>
                <c:pt idx="2852">
                  <c:v>59.5</c:v>
                </c:pt>
                <c:pt idx="2853">
                  <c:v>59.6</c:v>
                </c:pt>
                <c:pt idx="2854">
                  <c:v>59.7</c:v>
                </c:pt>
                <c:pt idx="2855">
                  <c:v>59.5</c:v>
                </c:pt>
                <c:pt idx="2856">
                  <c:v>59.6</c:v>
                </c:pt>
                <c:pt idx="2857">
                  <c:v>59.6</c:v>
                </c:pt>
                <c:pt idx="2858">
                  <c:v>59.6</c:v>
                </c:pt>
                <c:pt idx="2859">
                  <c:v>59.7</c:v>
                </c:pt>
                <c:pt idx="2860">
                  <c:v>59.6</c:v>
                </c:pt>
                <c:pt idx="2861">
                  <c:v>59.6</c:v>
                </c:pt>
                <c:pt idx="2862">
                  <c:v>59.6</c:v>
                </c:pt>
                <c:pt idx="2863">
                  <c:v>59.7</c:v>
                </c:pt>
                <c:pt idx="2864">
                  <c:v>59.7</c:v>
                </c:pt>
                <c:pt idx="2865">
                  <c:v>59.7</c:v>
                </c:pt>
                <c:pt idx="2866">
                  <c:v>59.6</c:v>
                </c:pt>
                <c:pt idx="2867">
                  <c:v>59.6</c:v>
                </c:pt>
                <c:pt idx="2868">
                  <c:v>59.7</c:v>
                </c:pt>
                <c:pt idx="2869">
                  <c:v>59.7</c:v>
                </c:pt>
                <c:pt idx="2870">
                  <c:v>59.6</c:v>
                </c:pt>
                <c:pt idx="2871">
                  <c:v>59.6</c:v>
                </c:pt>
                <c:pt idx="2872">
                  <c:v>59.7</c:v>
                </c:pt>
                <c:pt idx="2873">
                  <c:v>59.6</c:v>
                </c:pt>
                <c:pt idx="2874">
                  <c:v>59.7</c:v>
                </c:pt>
                <c:pt idx="2875">
                  <c:v>59.7</c:v>
                </c:pt>
                <c:pt idx="2876">
                  <c:v>59.7</c:v>
                </c:pt>
                <c:pt idx="2877">
                  <c:v>59.7</c:v>
                </c:pt>
                <c:pt idx="2878">
                  <c:v>59.7</c:v>
                </c:pt>
                <c:pt idx="2879">
                  <c:v>59.7</c:v>
                </c:pt>
                <c:pt idx="2880">
                  <c:v>59.7</c:v>
                </c:pt>
                <c:pt idx="2881">
                  <c:v>59.6</c:v>
                </c:pt>
                <c:pt idx="2882">
                  <c:v>59.7</c:v>
                </c:pt>
                <c:pt idx="2883">
                  <c:v>59.7</c:v>
                </c:pt>
                <c:pt idx="2884">
                  <c:v>59.7</c:v>
                </c:pt>
                <c:pt idx="2885">
                  <c:v>59.7</c:v>
                </c:pt>
                <c:pt idx="2886">
                  <c:v>59.6</c:v>
                </c:pt>
                <c:pt idx="2887">
                  <c:v>59.7</c:v>
                </c:pt>
                <c:pt idx="2888">
                  <c:v>59.8</c:v>
                </c:pt>
                <c:pt idx="2889">
                  <c:v>59.7</c:v>
                </c:pt>
                <c:pt idx="2890">
                  <c:v>59.7</c:v>
                </c:pt>
                <c:pt idx="2891">
                  <c:v>59.6</c:v>
                </c:pt>
                <c:pt idx="2892">
                  <c:v>59.7</c:v>
                </c:pt>
                <c:pt idx="2893">
                  <c:v>59.8</c:v>
                </c:pt>
                <c:pt idx="2894">
                  <c:v>59.7</c:v>
                </c:pt>
                <c:pt idx="2895">
                  <c:v>59.7</c:v>
                </c:pt>
                <c:pt idx="2896">
                  <c:v>59.7</c:v>
                </c:pt>
                <c:pt idx="2897">
                  <c:v>59.7</c:v>
                </c:pt>
                <c:pt idx="2898">
                  <c:v>59.8</c:v>
                </c:pt>
                <c:pt idx="2899">
                  <c:v>59.7</c:v>
                </c:pt>
                <c:pt idx="2900">
                  <c:v>59.7</c:v>
                </c:pt>
                <c:pt idx="2901">
                  <c:v>59.7</c:v>
                </c:pt>
                <c:pt idx="2902">
                  <c:v>59.8</c:v>
                </c:pt>
                <c:pt idx="2903">
                  <c:v>59.8</c:v>
                </c:pt>
                <c:pt idx="2904">
                  <c:v>59.7</c:v>
                </c:pt>
                <c:pt idx="2905">
                  <c:v>59.7</c:v>
                </c:pt>
                <c:pt idx="2906">
                  <c:v>59.7</c:v>
                </c:pt>
                <c:pt idx="2907">
                  <c:v>59.8</c:v>
                </c:pt>
                <c:pt idx="2908">
                  <c:v>59.8</c:v>
                </c:pt>
                <c:pt idx="2909">
                  <c:v>59.7</c:v>
                </c:pt>
                <c:pt idx="2910">
                  <c:v>59.7</c:v>
                </c:pt>
                <c:pt idx="2911">
                  <c:v>59.7</c:v>
                </c:pt>
                <c:pt idx="2912">
                  <c:v>59.8</c:v>
                </c:pt>
                <c:pt idx="2913">
                  <c:v>59.8</c:v>
                </c:pt>
                <c:pt idx="2914">
                  <c:v>59.8</c:v>
                </c:pt>
                <c:pt idx="2915">
                  <c:v>59.7</c:v>
                </c:pt>
                <c:pt idx="2916">
                  <c:v>59.7</c:v>
                </c:pt>
                <c:pt idx="2917">
                  <c:v>59.9</c:v>
                </c:pt>
                <c:pt idx="2918">
                  <c:v>60</c:v>
                </c:pt>
                <c:pt idx="2919">
                  <c:v>60</c:v>
                </c:pt>
                <c:pt idx="2920">
                  <c:v>59.8</c:v>
                </c:pt>
                <c:pt idx="2921">
                  <c:v>59.9</c:v>
                </c:pt>
                <c:pt idx="2922">
                  <c:v>59.9</c:v>
                </c:pt>
                <c:pt idx="2923">
                  <c:v>60</c:v>
                </c:pt>
                <c:pt idx="2924">
                  <c:v>59.9</c:v>
                </c:pt>
                <c:pt idx="2925">
                  <c:v>59.9</c:v>
                </c:pt>
                <c:pt idx="2926">
                  <c:v>59.9</c:v>
                </c:pt>
                <c:pt idx="2927">
                  <c:v>59.9</c:v>
                </c:pt>
                <c:pt idx="2928">
                  <c:v>60</c:v>
                </c:pt>
                <c:pt idx="2929">
                  <c:v>59.9</c:v>
                </c:pt>
                <c:pt idx="2930">
                  <c:v>59.9</c:v>
                </c:pt>
                <c:pt idx="2931">
                  <c:v>59.9</c:v>
                </c:pt>
                <c:pt idx="2932">
                  <c:v>59.9</c:v>
                </c:pt>
                <c:pt idx="2933">
                  <c:v>60</c:v>
                </c:pt>
                <c:pt idx="2934">
                  <c:v>60</c:v>
                </c:pt>
                <c:pt idx="2935">
                  <c:v>59.9</c:v>
                </c:pt>
                <c:pt idx="2936">
                  <c:v>59.9</c:v>
                </c:pt>
                <c:pt idx="2937">
                  <c:v>59.9</c:v>
                </c:pt>
                <c:pt idx="2938">
                  <c:v>60</c:v>
                </c:pt>
                <c:pt idx="2939">
                  <c:v>60</c:v>
                </c:pt>
                <c:pt idx="2940">
                  <c:v>60</c:v>
                </c:pt>
                <c:pt idx="2941">
                  <c:v>59.9</c:v>
                </c:pt>
                <c:pt idx="2942">
                  <c:v>60</c:v>
                </c:pt>
                <c:pt idx="2943">
                  <c:v>60</c:v>
                </c:pt>
                <c:pt idx="2944">
                  <c:v>60</c:v>
                </c:pt>
                <c:pt idx="2945">
                  <c:v>60</c:v>
                </c:pt>
                <c:pt idx="2946">
                  <c:v>60</c:v>
                </c:pt>
                <c:pt idx="2947">
                  <c:v>60</c:v>
                </c:pt>
                <c:pt idx="2948">
                  <c:v>60</c:v>
                </c:pt>
                <c:pt idx="2949">
                  <c:v>60</c:v>
                </c:pt>
                <c:pt idx="2950">
                  <c:v>60</c:v>
                </c:pt>
                <c:pt idx="2951">
                  <c:v>59.9</c:v>
                </c:pt>
                <c:pt idx="2952">
                  <c:v>59.9</c:v>
                </c:pt>
                <c:pt idx="2953">
                  <c:v>60</c:v>
                </c:pt>
                <c:pt idx="2954">
                  <c:v>60.1</c:v>
                </c:pt>
                <c:pt idx="2955">
                  <c:v>60.1</c:v>
                </c:pt>
                <c:pt idx="2956">
                  <c:v>60</c:v>
                </c:pt>
                <c:pt idx="2957">
                  <c:v>60</c:v>
                </c:pt>
                <c:pt idx="2958">
                  <c:v>60</c:v>
                </c:pt>
                <c:pt idx="2959">
                  <c:v>60</c:v>
                </c:pt>
                <c:pt idx="2960">
                  <c:v>60.1</c:v>
                </c:pt>
                <c:pt idx="2961">
                  <c:v>60</c:v>
                </c:pt>
                <c:pt idx="2962">
                  <c:v>60</c:v>
                </c:pt>
                <c:pt idx="2963">
                  <c:v>60</c:v>
                </c:pt>
                <c:pt idx="2964">
                  <c:v>60</c:v>
                </c:pt>
                <c:pt idx="2965">
                  <c:v>60.1</c:v>
                </c:pt>
                <c:pt idx="2966">
                  <c:v>60</c:v>
                </c:pt>
                <c:pt idx="2967">
                  <c:v>60</c:v>
                </c:pt>
                <c:pt idx="2968">
                  <c:v>60</c:v>
                </c:pt>
                <c:pt idx="2969">
                  <c:v>60.1</c:v>
                </c:pt>
                <c:pt idx="2970">
                  <c:v>60</c:v>
                </c:pt>
                <c:pt idx="2971">
                  <c:v>60</c:v>
                </c:pt>
                <c:pt idx="2972">
                  <c:v>60</c:v>
                </c:pt>
                <c:pt idx="2973">
                  <c:v>60</c:v>
                </c:pt>
                <c:pt idx="2974">
                  <c:v>60.1</c:v>
                </c:pt>
                <c:pt idx="2975">
                  <c:v>60.1</c:v>
                </c:pt>
                <c:pt idx="2976">
                  <c:v>60.1</c:v>
                </c:pt>
                <c:pt idx="2977">
                  <c:v>60</c:v>
                </c:pt>
                <c:pt idx="2978">
                  <c:v>60</c:v>
                </c:pt>
                <c:pt idx="2979">
                  <c:v>60.1</c:v>
                </c:pt>
                <c:pt idx="2980">
                  <c:v>60.1</c:v>
                </c:pt>
                <c:pt idx="2981">
                  <c:v>60.1</c:v>
                </c:pt>
                <c:pt idx="2982">
                  <c:v>60.1</c:v>
                </c:pt>
                <c:pt idx="2983">
                  <c:v>60.1</c:v>
                </c:pt>
                <c:pt idx="2984">
                  <c:v>60</c:v>
                </c:pt>
                <c:pt idx="2985">
                  <c:v>60.1</c:v>
                </c:pt>
                <c:pt idx="2986">
                  <c:v>60.2</c:v>
                </c:pt>
                <c:pt idx="2987">
                  <c:v>60.1</c:v>
                </c:pt>
                <c:pt idx="2988">
                  <c:v>60</c:v>
                </c:pt>
                <c:pt idx="2989">
                  <c:v>60.1</c:v>
                </c:pt>
                <c:pt idx="2990">
                  <c:v>60.1</c:v>
                </c:pt>
                <c:pt idx="2991">
                  <c:v>60.1</c:v>
                </c:pt>
                <c:pt idx="2992">
                  <c:v>60.1</c:v>
                </c:pt>
                <c:pt idx="2993">
                  <c:v>60.1</c:v>
                </c:pt>
                <c:pt idx="2994">
                  <c:v>60.1</c:v>
                </c:pt>
                <c:pt idx="2995">
                  <c:v>60.1</c:v>
                </c:pt>
                <c:pt idx="2996">
                  <c:v>60.1</c:v>
                </c:pt>
                <c:pt idx="2997">
                  <c:v>60.2</c:v>
                </c:pt>
                <c:pt idx="2998">
                  <c:v>60</c:v>
                </c:pt>
                <c:pt idx="2999">
                  <c:v>60.1</c:v>
                </c:pt>
                <c:pt idx="3000">
                  <c:v>60.1</c:v>
                </c:pt>
                <c:pt idx="3001">
                  <c:v>60.1</c:v>
                </c:pt>
                <c:pt idx="3002">
                  <c:v>60.2</c:v>
                </c:pt>
                <c:pt idx="3003">
                  <c:v>60.1</c:v>
                </c:pt>
                <c:pt idx="3004">
                  <c:v>60.1</c:v>
                </c:pt>
                <c:pt idx="3005">
                  <c:v>60</c:v>
                </c:pt>
                <c:pt idx="3006">
                  <c:v>60.2</c:v>
                </c:pt>
                <c:pt idx="3007">
                  <c:v>60.3</c:v>
                </c:pt>
                <c:pt idx="3008">
                  <c:v>60.1</c:v>
                </c:pt>
                <c:pt idx="3009">
                  <c:v>60.1</c:v>
                </c:pt>
                <c:pt idx="3010">
                  <c:v>60.1</c:v>
                </c:pt>
                <c:pt idx="3011">
                  <c:v>60.1</c:v>
                </c:pt>
                <c:pt idx="3012">
                  <c:v>60.2</c:v>
                </c:pt>
                <c:pt idx="3013">
                  <c:v>60.2</c:v>
                </c:pt>
                <c:pt idx="3014">
                  <c:v>60.1</c:v>
                </c:pt>
                <c:pt idx="3015">
                  <c:v>60.1</c:v>
                </c:pt>
                <c:pt idx="3016">
                  <c:v>60.1</c:v>
                </c:pt>
                <c:pt idx="3017">
                  <c:v>60.2</c:v>
                </c:pt>
                <c:pt idx="3018">
                  <c:v>60.2</c:v>
                </c:pt>
                <c:pt idx="3019">
                  <c:v>60.1</c:v>
                </c:pt>
                <c:pt idx="3020">
                  <c:v>60.1</c:v>
                </c:pt>
                <c:pt idx="3021">
                  <c:v>60.1</c:v>
                </c:pt>
                <c:pt idx="3022">
                  <c:v>60.2</c:v>
                </c:pt>
                <c:pt idx="3023">
                  <c:v>60.2</c:v>
                </c:pt>
                <c:pt idx="3024">
                  <c:v>60.2</c:v>
                </c:pt>
                <c:pt idx="3025">
                  <c:v>60.2</c:v>
                </c:pt>
                <c:pt idx="3026">
                  <c:v>60.1</c:v>
                </c:pt>
                <c:pt idx="3027">
                  <c:v>60.1</c:v>
                </c:pt>
                <c:pt idx="3028">
                  <c:v>60.3</c:v>
                </c:pt>
                <c:pt idx="3029">
                  <c:v>60.2</c:v>
                </c:pt>
                <c:pt idx="3030">
                  <c:v>60.1</c:v>
                </c:pt>
                <c:pt idx="3031">
                  <c:v>60.1</c:v>
                </c:pt>
                <c:pt idx="3032">
                  <c:v>60.2</c:v>
                </c:pt>
                <c:pt idx="3033">
                  <c:v>60.3</c:v>
                </c:pt>
                <c:pt idx="3034">
                  <c:v>60.2</c:v>
                </c:pt>
                <c:pt idx="3035">
                  <c:v>60.3</c:v>
                </c:pt>
                <c:pt idx="3036">
                  <c:v>60.2</c:v>
                </c:pt>
                <c:pt idx="3037">
                  <c:v>60.2</c:v>
                </c:pt>
                <c:pt idx="3038">
                  <c:v>60.3</c:v>
                </c:pt>
                <c:pt idx="3039">
                  <c:v>60.3</c:v>
                </c:pt>
                <c:pt idx="3040">
                  <c:v>60.2</c:v>
                </c:pt>
                <c:pt idx="3041">
                  <c:v>60.2</c:v>
                </c:pt>
                <c:pt idx="3042">
                  <c:v>60.3</c:v>
                </c:pt>
                <c:pt idx="3043">
                  <c:v>60.2</c:v>
                </c:pt>
                <c:pt idx="3044">
                  <c:v>60.3</c:v>
                </c:pt>
                <c:pt idx="3045">
                  <c:v>60.2</c:v>
                </c:pt>
                <c:pt idx="3046">
                  <c:v>60.2</c:v>
                </c:pt>
                <c:pt idx="3047">
                  <c:v>60.2</c:v>
                </c:pt>
                <c:pt idx="3048">
                  <c:v>60.2</c:v>
                </c:pt>
                <c:pt idx="3049">
                  <c:v>60.3</c:v>
                </c:pt>
                <c:pt idx="3050">
                  <c:v>60.2</c:v>
                </c:pt>
                <c:pt idx="3051">
                  <c:v>60.2</c:v>
                </c:pt>
                <c:pt idx="3052">
                  <c:v>60.2</c:v>
                </c:pt>
                <c:pt idx="3053">
                  <c:v>60.2</c:v>
                </c:pt>
                <c:pt idx="3054">
                  <c:v>60.3</c:v>
                </c:pt>
                <c:pt idx="3055">
                  <c:v>60.3</c:v>
                </c:pt>
                <c:pt idx="3056">
                  <c:v>60.3</c:v>
                </c:pt>
                <c:pt idx="3057">
                  <c:v>60.3</c:v>
                </c:pt>
                <c:pt idx="3058">
                  <c:v>60.2</c:v>
                </c:pt>
                <c:pt idx="3059">
                  <c:v>60.3</c:v>
                </c:pt>
                <c:pt idx="3060">
                  <c:v>60.3</c:v>
                </c:pt>
                <c:pt idx="3061">
                  <c:v>60.3</c:v>
                </c:pt>
                <c:pt idx="3062">
                  <c:v>60.3</c:v>
                </c:pt>
                <c:pt idx="3063">
                  <c:v>60.3</c:v>
                </c:pt>
                <c:pt idx="3064">
                  <c:v>60.3</c:v>
                </c:pt>
                <c:pt idx="3065">
                  <c:v>60.3</c:v>
                </c:pt>
                <c:pt idx="3066">
                  <c:v>60.3</c:v>
                </c:pt>
                <c:pt idx="3067">
                  <c:v>60.3</c:v>
                </c:pt>
                <c:pt idx="3068">
                  <c:v>60.3</c:v>
                </c:pt>
                <c:pt idx="3069">
                  <c:v>60.3</c:v>
                </c:pt>
                <c:pt idx="3070">
                  <c:v>60.4</c:v>
                </c:pt>
                <c:pt idx="3071">
                  <c:v>60.4</c:v>
                </c:pt>
                <c:pt idx="3072">
                  <c:v>60.3</c:v>
                </c:pt>
                <c:pt idx="3073">
                  <c:v>60.2</c:v>
                </c:pt>
                <c:pt idx="3074">
                  <c:v>60.2</c:v>
                </c:pt>
                <c:pt idx="3075">
                  <c:v>60.3</c:v>
                </c:pt>
                <c:pt idx="3076">
                  <c:v>60.4</c:v>
                </c:pt>
                <c:pt idx="3077">
                  <c:v>60.3</c:v>
                </c:pt>
                <c:pt idx="3078">
                  <c:v>60.3</c:v>
                </c:pt>
                <c:pt idx="3079">
                  <c:v>60.3</c:v>
                </c:pt>
                <c:pt idx="3080">
                  <c:v>60.4</c:v>
                </c:pt>
                <c:pt idx="3081">
                  <c:v>60.4</c:v>
                </c:pt>
                <c:pt idx="3082">
                  <c:v>60.3</c:v>
                </c:pt>
                <c:pt idx="3083">
                  <c:v>60.3</c:v>
                </c:pt>
                <c:pt idx="3084">
                  <c:v>60.2</c:v>
                </c:pt>
                <c:pt idx="3085">
                  <c:v>60.3</c:v>
                </c:pt>
                <c:pt idx="3086">
                  <c:v>60.3</c:v>
                </c:pt>
                <c:pt idx="3087">
                  <c:v>60.4</c:v>
                </c:pt>
                <c:pt idx="3088">
                  <c:v>60.3</c:v>
                </c:pt>
                <c:pt idx="3089">
                  <c:v>60.3</c:v>
                </c:pt>
                <c:pt idx="3090">
                  <c:v>60.3</c:v>
                </c:pt>
                <c:pt idx="3091">
                  <c:v>60.3</c:v>
                </c:pt>
                <c:pt idx="3092">
                  <c:v>60.4</c:v>
                </c:pt>
                <c:pt idx="3093">
                  <c:v>60.3</c:v>
                </c:pt>
                <c:pt idx="3094">
                  <c:v>60.3</c:v>
                </c:pt>
                <c:pt idx="3095">
                  <c:v>60.3</c:v>
                </c:pt>
                <c:pt idx="3096">
                  <c:v>60.4</c:v>
                </c:pt>
                <c:pt idx="3097">
                  <c:v>60.4</c:v>
                </c:pt>
                <c:pt idx="3098">
                  <c:v>60.4</c:v>
                </c:pt>
                <c:pt idx="3099">
                  <c:v>60.4</c:v>
                </c:pt>
                <c:pt idx="3100">
                  <c:v>60.3</c:v>
                </c:pt>
                <c:pt idx="3101">
                  <c:v>60.4</c:v>
                </c:pt>
                <c:pt idx="3102">
                  <c:v>60.4</c:v>
                </c:pt>
                <c:pt idx="3103">
                  <c:v>60.4</c:v>
                </c:pt>
                <c:pt idx="3104">
                  <c:v>60.4</c:v>
                </c:pt>
                <c:pt idx="3105">
                  <c:v>60.3</c:v>
                </c:pt>
                <c:pt idx="3106">
                  <c:v>60.4</c:v>
                </c:pt>
                <c:pt idx="3107">
                  <c:v>60.4</c:v>
                </c:pt>
                <c:pt idx="3108">
                  <c:v>60.4</c:v>
                </c:pt>
                <c:pt idx="3109">
                  <c:v>60.4</c:v>
                </c:pt>
                <c:pt idx="3110">
                  <c:v>60.4</c:v>
                </c:pt>
                <c:pt idx="3111">
                  <c:v>60.4</c:v>
                </c:pt>
                <c:pt idx="3112">
                  <c:v>60.4</c:v>
                </c:pt>
                <c:pt idx="3113">
                  <c:v>60.4</c:v>
                </c:pt>
                <c:pt idx="3114">
                  <c:v>60.4</c:v>
                </c:pt>
                <c:pt idx="3115">
                  <c:v>60.4</c:v>
                </c:pt>
                <c:pt idx="3116">
                  <c:v>60.4</c:v>
                </c:pt>
                <c:pt idx="3117">
                  <c:v>60.3</c:v>
                </c:pt>
                <c:pt idx="3118">
                  <c:v>60.3</c:v>
                </c:pt>
                <c:pt idx="3119">
                  <c:v>60.4</c:v>
                </c:pt>
                <c:pt idx="3120">
                  <c:v>60.4</c:v>
                </c:pt>
                <c:pt idx="3121">
                  <c:v>60.4</c:v>
                </c:pt>
                <c:pt idx="3122">
                  <c:v>60.4</c:v>
                </c:pt>
                <c:pt idx="3123">
                  <c:v>60.4</c:v>
                </c:pt>
                <c:pt idx="3124">
                  <c:v>60.4</c:v>
                </c:pt>
                <c:pt idx="3125">
                  <c:v>60.5</c:v>
                </c:pt>
                <c:pt idx="3126">
                  <c:v>60.4</c:v>
                </c:pt>
                <c:pt idx="3127">
                  <c:v>60.4</c:v>
                </c:pt>
                <c:pt idx="3128">
                  <c:v>60.4</c:v>
                </c:pt>
                <c:pt idx="3129">
                  <c:v>60.4</c:v>
                </c:pt>
                <c:pt idx="3130">
                  <c:v>60.5</c:v>
                </c:pt>
                <c:pt idx="3131">
                  <c:v>60.4</c:v>
                </c:pt>
                <c:pt idx="3132">
                  <c:v>60.4</c:v>
                </c:pt>
                <c:pt idx="3133">
                  <c:v>60.4</c:v>
                </c:pt>
                <c:pt idx="3134">
                  <c:v>60.4</c:v>
                </c:pt>
                <c:pt idx="3135">
                  <c:v>60.5</c:v>
                </c:pt>
                <c:pt idx="3136">
                  <c:v>60.5</c:v>
                </c:pt>
                <c:pt idx="3137">
                  <c:v>60.4</c:v>
                </c:pt>
                <c:pt idx="3138">
                  <c:v>60.4</c:v>
                </c:pt>
                <c:pt idx="3139">
                  <c:v>60.4</c:v>
                </c:pt>
                <c:pt idx="3140">
                  <c:v>60.5</c:v>
                </c:pt>
                <c:pt idx="3141">
                  <c:v>60.5</c:v>
                </c:pt>
                <c:pt idx="3142">
                  <c:v>60.5</c:v>
                </c:pt>
                <c:pt idx="3143">
                  <c:v>60.4</c:v>
                </c:pt>
                <c:pt idx="3144">
                  <c:v>60.4</c:v>
                </c:pt>
                <c:pt idx="3145">
                  <c:v>60.4</c:v>
                </c:pt>
                <c:pt idx="3146">
                  <c:v>60.5</c:v>
                </c:pt>
                <c:pt idx="3147">
                  <c:v>60.6</c:v>
                </c:pt>
                <c:pt idx="3148">
                  <c:v>60.5</c:v>
                </c:pt>
                <c:pt idx="3149">
                  <c:v>60.4</c:v>
                </c:pt>
                <c:pt idx="3150">
                  <c:v>60.5</c:v>
                </c:pt>
                <c:pt idx="3151">
                  <c:v>60.5</c:v>
                </c:pt>
                <c:pt idx="3152">
                  <c:v>60.6</c:v>
                </c:pt>
                <c:pt idx="3153">
                  <c:v>60.5</c:v>
                </c:pt>
                <c:pt idx="3154">
                  <c:v>60.4</c:v>
                </c:pt>
                <c:pt idx="3155">
                  <c:v>60.4</c:v>
                </c:pt>
                <c:pt idx="3156">
                  <c:v>60.5</c:v>
                </c:pt>
                <c:pt idx="3157">
                  <c:v>60.5</c:v>
                </c:pt>
                <c:pt idx="3158">
                  <c:v>60.5</c:v>
                </c:pt>
                <c:pt idx="3159">
                  <c:v>60.5</c:v>
                </c:pt>
                <c:pt idx="3160">
                  <c:v>60.4</c:v>
                </c:pt>
                <c:pt idx="3161">
                  <c:v>60.5</c:v>
                </c:pt>
                <c:pt idx="3162">
                  <c:v>60.5</c:v>
                </c:pt>
                <c:pt idx="3163">
                  <c:v>60.5</c:v>
                </c:pt>
                <c:pt idx="3164">
                  <c:v>60.4</c:v>
                </c:pt>
                <c:pt idx="3165">
                  <c:v>60.5</c:v>
                </c:pt>
                <c:pt idx="3166">
                  <c:v>60.4</c:v>
                </c:pt>
                <c:pt idx="3167">
                  <c:v>60.5</c:v>
                </c:pt>
                <c:pt idx="3168">
                  <c:v>60.4</c:v>
                </c:pt>
                <c:pt idx="3169">
                  <c:v>60.5</c:v>
                </c:pt>
                <c:pt idx="3170">
                  <c:v>60.5</c:v>
                </c:pt>
                <c:pt idx="3171">
                  <c:v>60.5</c:v>
                </c:pt>
                <c:pt idx="3172">
                  <c:v>60.5</c:v>
                </c:pt>
                <c:pt idx="3173">
                  <c:v>60.5</c:v>
                </c:pt>
                <c:pt idx="3174">
                  <c:v>60.6</c:v>
                </c:pt>
                <c:pt idx="3175">
                  <c:v>60.5</c:v>
                </c:pt>
                <c:pt idx="3176">
                  <c:v>60.5</c:v>
                </c:pt>
                <c:pt idx="3177">
                  <c:v>60.4</c:v>
                </c:pt>
                <c:pt idx="3178">
                  <c:v>60.6</c:v>
                </c:pt>
                <c:pt idx="3179">
                  <c:v>60.6</c:v>
                </c:pt>
                <c:pt idx="3180">
                  <c:v>60.6</c:v>
                </c:pt>
                <c:pt idx="3181">
                  <c:v>60.5</c:v>
                </c:pt>
                <c:pt idx="3182">
                  <c:v>60.5</c:v>
                </c:pt>
                <c:pt idx="3183">
                  <c:v>60.5</c:v>
                </c:pt>
                <c:pt idx="3184">
                  <c:v>60.6</c:v>
                </c:pt>
                <c:pt idx="3185">
                  <c:v>60.6</c:v>
                </c:pt>
                <c:pt idx="3186">
                  <c:v>60.5</c:v>
                </c:pt>
                <c:pt idx="3187">
                  <c:v>60.4</c:v>
                </c:pt>
                <c:pt idx="3188">
                  <c:v>60.5</c:v>
                </c:pt>
                <c:pt idx="3189">
                  <c:v>60.5</c:v>
                </c:pt>
                <c:pt idx="3190">
                  <c:v>60.5</c:v>
                </c:pt>
                <c:pt idx="3191">
                  <c:v>60.5</c:v>
                </c:pt>
                <c:pt idx="3192">
                  <c:v>60.5</c:v>
                </c:pt>
                <c:pt idx="3193">
                  <c:v>60.4</c:v>
                </c:pt>
                <c:pt idx="3194">
                  <c:v>60.5</c:v>
                </c:pt>
                <c:pt idx="3195">
                  <c:v>60.5</c:v>
                </c:pt>
                <c:pt idx="3196">
                  <c:v>60.6</c:v>
                </c:pt>
                <c:pt idx="3197">
                  <c:v>60.5</c:v>
                </c:pt>
                <c:pt idx="3198">
                  <c:v>60.5</c:v>
                </c:pt>
                <c:pt idx="3199">
                  <c:v>60.5</c:v>
                </c:pt>
                <c:pt idx="3200">
                  <c:v>60.6</c:v>
                </c:pt>
                <c:pt idx="3201">
                  <c:v>60.6</c:v>
                </c:pt>
                <c:pt idx="3202">
                  <c:v>60.6</c:v>
                </c:pt>
                <c:pt idx="3203">
                  <c:v>60.6</c:v>
                </c:pt>
                <c:pt idx="3204">
                  <c:v>60.5</c:v>
                </c:pt>
                <c:pt idx="3205">
                  <c:v>60.6</c:v>
                </c:pt>
                <c:pt idx="3206">
                  <c:v>60.6</c:v>
                </c:pt>
                <c:pt idx="3207">
                  <c:v>60.6</c:v>
                </c:pt>
                <c:pt idx="3208">
                  <c:v>60.6</c:v>
                </c:pt>
                <c:pt idx="3209">
                  <c:v>60.6</c:v>
                </c:pt>
                <c:pt idx="3210">
                  <c:v>60.5</c:v>
                </c:pt>
                <c:pt idx="3211">
                  <c:v>60.6</c:v>
                </c:pt>
                <c:pt idx="3212">
                  <c:v>60.6</c:v>
                </c:pt>
                <c:pt idx="3213">
                  <c:v>60.7</c:v>
                </c:pt>
                <c:pt idx="3214">
                  <c:v>60.6</c:v>
                </c:pt>
                <c:pt idx="3215">
                  <c:v>60.5</c:v>
                </c:pt>
                <c:pt idx="3216">
                  <c:v>60.6</c:v>
                </c:pt>
                <c:pt idx="3217">
                  <c:v>60.6</c:v>
                </c:pt>
                <c:pt idx="3218">
                  <c:v>60.7</c:v>
                </c:pt>
                <c:pt idx="3219">
                  <c:v>60.5</c:v>
                </c:pt>
                <c:pt idx="3220">
                  <c:v>60.6</c:v>
                </c:pt>
                <c:pt idx="3221">
                  <c:v>60.6</c:v>
                </c:pt>
                <c:pt idx="3222">
                  <c:v>60.6</c:v>
                </c:pt>
                <c:pt idx="3223">
                  <c:v>60.6</c:v>
                </c:pt>
                <c:pt idx="3224">
                  <c:v>60.7</c:v>
                </c:pt>
                <c:pt idx="3225">
                  <c:v>60.6</c:v>
                </c:pt>
                <c:pt idx="3226">
                  <c:v>60.6</c:v>
                </c:pt>
                <c:pt idx="3227">
                  <c:v>60.6</c:v>
                </c:pt>
                <c:pt idx="3228">
                  <c:v>60.7</c:v>
                </c:pt>
                <c:pt idx="3229">
                  <c:v>60.8</c:v>
                </c:pt>
                <c:pt idx="3230">
                  <c:v>60.6</c:v>
                </c:pt>
                <c:pt idx="3231">
                  <c:v>60.6</c:v>
                </c:pt>
                <c:pt idx="3232">
                  <c:v>60.6</c:v>
                </c:pt>
                <c:pt idx="3233">
                  <c:v>60.6</c:v>
                </c:pt>
                <c:pt idx="3234">
                  <c:v>60.7</c:v>
                </c:pt>
                <c:pt idx="3235">
                  <c:v>60.7</c:v>
                </c:pt>
                <c:pt idx="3236">
                  <c:v>60.7</c:v>
                </c:pt>
                <c:pt idx="3237">
                  <c:v>60.7</c:v>
                </c:pt>
                <c:pt idx="3238">
                  <c:v>60.6</c:v>
                </c:pt>
                <c:pt idx="3239">
                  <c:v>60.6</c:v>
                </c:pt>
                <c:pt idx="3240">
                  <c:v>60.8</c:v>
                </c:pt>
                <c:pt idx="3241">
                  <c:v>60.8</c:v>
                </c:pt>
                <c:pt idx="3242">
                  <c:v>60.7</c:v>
                </c:pt>
                <c:pt idx="3243">
                  <c:v>60.6</c:v>
                </c:pt>
                <c:pt idx="3244">
                  <c:v>60.7</c:v>
                </c:pt>
                <c:pt idx="3245">
                  <c:v>60.7</c:v>
                </c:pt>
                <c:pt idx="3246">
                  <c:v>60.7</c:v>
                </c:pt>
                <c:pt idx="3247">
                  <c:v>60.7</c:v>
                </c:pt>
                <c:pt idx="3248">
                  <c:v>60.7</c:v>
                </c:pt>
                <c:pt idx="3249">
                  <c:v>60.7</c:v>
                </c:pt>
                <c:pt idx="3250">
                  <c:v>60.7</c:v>
                </c:pt>
                <c:pt idx="3251">
                  <c:v>60.7</c:v>
                </c:pt>
                <c:pt idx="3252">
                  <c:v>60.7</c:v>
                </c:pt>
                <c:pt idx="3253">
                  <c:v>60.7</c:v>
                </c:pt>
                <c:pt idx="3254">
                  <c:v>60.7</c:v>
                </c:pt>
                <c:pt idx="3255">
                  <c:v>60.7</c:v>
                </c:pt>
                <c:pt idx="3256">
                  <c:v>60.7</c:v>
                </c:pt>
                <c:pt idx="3257">
                  <c:v>60.8</c:v>
                </c:pt>
                <c:pt idx="3258">
                  <c:v>60.7</c:v>
                </c:pt>
                <c:pt idx="3259">
                  <c:v>60.7</c:v>
                </c:pt>
                <c:pt idx="3260">
                  <c:v>60.7</c:v>
                </c:pt>
                <c:pt idx="3261">
                  <c:v>60.7</c:v>
                </c:pt>
                <c:pt idx="3262">
                  <c:v>60.8</c:v>
                </c:pt>
                <c:pt idx="3263">
                  <c:v>60.8</c:v>
                </c:pt>
                <c:pt idx="3264">
                  <c:v>60.8</c:v>
                </c:pt>
                <c:pt idx="3265">
                  <c:v>60.7</c:v>
                </c:pt>
                <c:pt idx="3266">
                  <c:v>60.7</c:v>
                </c:pt>
                <c:pt idx="3267">
                  <c:v>60.8</c:v>
                </c:pt>
                <c:pt idx="3268">
                  <c:v>60.8</c:v>
                </c:pt>
                <c:pt idx="3269">
                  <c:v>60.8</c:v>
                </c:pt>
                <c:pt idx="3270">
                  <c:v>60.8</c:v>
                </c:pt>
                <c:pt idx="3271">
                  <c:v>60.7</c:v>
                </c:pt>
                <c:pt idx="3272">
                  <c:v>60.7</c:v>
                </c:pt>
                <c:pt idx="3273">
                  <c:v>60.8</c:v>
                </c:pt>
                <c:pt idx="3274">
                  <c:v>60.8</c:v>
                </c:pt>
                <c:pt idx="3275">
                  <c:v>60.8</c:v>
                </c:pt>
                <c:pt idx="3276">
                  <c:v>60.7</c:v>
                </c:pt>
                <c:pt idx="3277">
                  <c:v>60.7</c:v>
                </c:pt>
                <c:pt idx="3278">
                  <c:v>60.8</c:v>
                </c:pt>
                <c:pt idx="3279">
                  <c:v>60.8</c:v>
                </c:pt>
                <c:pt idx="3280">
                  <c:v>60.8</c:v>
                </c:pt>
                <c:pt idx="3281">
                  <c:v>60.8</c:v>
                </c:pt>
                <c:pt idx="3282">
                  <c:v>60.8</c:v>
                </c:pt>
                <c:pt idx="3283">
                  <c:v>60.7</c:v>
                </c:pt>
                <c:pt idx="3284">
                  <c:v>60.7</c:v>
                </c:pt>
                <c:pt idx="3285">
                  <c:v>60.7</c:v>
                </c:pt>
                <c:pt idx="3286">
                  <c:v>60.9</c:v>
                </c:pt>
                <c:pt idx="3287">
                  <c:v>60.8</c:v>
                </c:pt>
                <c:pt idx="3288">
                  <c:v>60.7</c:v>
                </c:pt>
                <c:pt idx="3289">
                  <c:v>60.7</c:v>
                </c:pt>
                <c:pt idx="3290">
                  <c:v>60.8</c:v>
                </c:pt>
                <c:pt idx="3291">
                  <c:v>60.8</c:v>
                </c:pt>
                <c:pt idx="3292">
                  <c:v>60.8</c:v>
                </c:pt>
                <c:pt idx="3293">
                  <c:v>60.7</c:v>
                </c:pt>
                <c:pt idx="3294">
                  <c:v>60.7</c:v>
                </c:pt>
                <c:pt idx="3295">
                  <c:v>60.8</c:v>
                </c:pt>
                <c:pt idx="3296">
                  <c:v>60.8</c:v>
                </c:pt>
                <c:pt idx="3297">
                  <c:v>60.8</c:v>
                </c:pt>
                <c:pt idx="3298">
                  <c:v>60.8</c:v>
                </c:pt>
                <c:pt idx="3299">
                  <c:v>60.8</c:v>
                </c:pt>
                <c:pt idx="3300">
                  <c:v>60.8</c:v>
                </c:pt>
                <c:pt idx="3301">
                  <c:v>60.8</c:v>
                </c:pt>
                <c:pt idx="3302">
                  <c:v>60.9</c:v>
                </c:pt>
                <c:pt idx="3303">
                  <c:v>60.8</c:v>
                </c:pt>
                <c:pt idx="3304">
                  <c:v>60.8</c:v>
                </c:pt>
                <c:pt idx="3305">
                  <c:v>60.8</c:v>
                </c:pt>
                <c:pt idx="3306">
                  <c:v>60.8</c:v>
                </c:pt>
                <c:pt idx="3307">
                  <c:v>60.9</c:v>
                </c:pt>
                <c:pt idx="3308">
                  <c:v>60.8</c:v>
                </c:pt>
                <c:pt idx="3309">
                  <c:v>60.8</c:v>
                </c:pt>
                <c:pt idx="3310">
                  <c:v>60.8</c:v>
                </c:pt>
                <c:pt idx="3311">
                  <c:v>60.8</c:v>
                </c:pt>
                <c:pt idx="3312">
                  <c:v>60.8</c:v>
                </c:pt>
                <c:pt idx="3313">
                  <c:v>60.9</c:v>
                </c:pt>
                <c:pt idx="3314">
                  <c:v>60.9</c:v>
                </c:pt>
                <c:pt idx="3315">
                  <c:v>60.8</c:v>
                </c:pt>
                <c:pt idx="3316">
                  <c:v>60.8</c:v>
                </c:pt>
                <c:pt idx="3317">
                  <c:v>60.8</c:v>
                </c:pt>
                <c:pt idx="3318">
                  <c:v>60.8</c:v>
                </c:pt>
                <c:pt idx="3319">
                  <c:v>60.9</c:v>
                </c:pt>
                <c:pt idx="3320">
                  <c:v>60.9</c:v>
                </c:pt>
                <c:pt idx="3321">
                  <c:v>60.8</c:v>
                </c:pt>
                <c:pt idx="3322">
                  <c:v>60.8</c:v>
                </c:pt>
                <c:pt idx="3323">
                  <c:v>60.9</c:v>
                </c:pt>
                <c:pt idx="3324">
                  <c:v>60.9</c:v>
                </c:pt>
                <c:pt idx="3325">
                  <c:v>61</c:v>
                </c:pt>
                <c:pt idx="3326">
                  <c:v>60.8</c:v>
                </c:pt>
                <c:pt idx="3327">
                  <c:v>60.8</c:v>
                </c:pt>
                <c:pt idx="3328">
                  <c:v>60.8</c:v>
                </c:pt>
                <c:pt idx="3329">
                  <c:v>60.9</c:v>
                </c:pt>
                <c:pt idx="3330">
                  <c:v>60.9</c:v>
                </c:pt>
                <c:pt idx="3331">
                  <c:v>61</c:v>
                </c:pt>
                <c:pt idx="3332">
                  <c:v>60.9</c:v>
                </c:pt>
                <c:pt idx="3333">
                  <c:v>60.8</c:v>
                </c:pt>
                <c:pt idx="3334">
                  <c:v>60.8</c:v>
                </c:pt>
                <c:pt idx="3335">
                  <c:v>60.8</c:v>
                </c:pt>
                <c:pt idx="3336">
                  <c:v>61</c:v>
                </c:pt>
                <c:pt idx="3337">
                  <c:v>60.9</c:v>
                </c:pt>
                <c:pt idx="3338">
                  <c:v>60.8</c:v>
                </c:pt>
                <c:pt idx="3339">
                  <c:v>60.8</c:v>
                </c:pt>
                <c:pt idx="3340">
                  <c:v>60.8</c:v>
                </c:pt>
                <c:pt idx="3341">
                  <c:v>60.9</c:v>
                </c:pt>
                <c:pt idx="3342">
                  <c:v>60.9</c:v>
                </c:pt>
                <c:pt idx="3343">
                  <c:v>60.8</c:v>
                </c:pt>
                <c:pt idx="3344">
                  <c:v>60.9</c:v>
                </c:pt>
                <c:pt idx="3345">
                  <c:v>60.9</c:v>
                </c:pt>
                <c:pt idx="3346">
                  <c:v>60.9</c:v>
                </c:pt>
                <c:pt idx="3347">
                  <c:v>60.9</c:v>
                </c:pt>
                <c:pt idx="3348">
                  <c:v>60.9</c:v>
                </c:pt>
                <c:pt idx="3349">
                  <c:v>60.9</c:v>
                </c:pt>
                <c:pt idx="3350">
                  <c:v>60.9</c:v>
                </c:pt>
                <c:pt idx="3351">
                  <c:v>60.8</c:v>
                </c:pt>
                <c:pt idx="3352">
                  <c:v>61</c:v>
                </c:pt>
                <c:pt idx="3353">
                  <c:v>61</c:v>
                </c:pt>
                <c:pt idx="3354">
                  <c:v>61</c:v>
                </c:pt>
                <c:pt idx="3355">
                  <c:v>60.9</c:v>
                </c:pt>
                <c:pt idx="3356">
                  <c:v>60.8</c:v>
                </c:pt>
                <c:pt idx="3357">
                  <c:v>60.8</c:v>
                </c:pt>
                <c:pt idx="3358">
                  <c:v>61</c:v>
                </c:pt>
                <c:pt idx="3359">
                  <c:v>61</c:v>
                </c:pt>
                <c:pt idx="3360">
                  <c:v>60.9</c:v>
                </c:pt>
                <c:pt idx="3361">
                  <c:v>60.9</c:v>
                </c:pt>
                <c:pt idx="3362">
                  <c:v>60.8</c:v>
                </c:pt>
                <c:pt idx="3363">
                  <c:v>60.9</c:v>
                </c:pt>
                <c:pt idx="3364">
                  <c:v>61</c:v>
                </c:pt>
                <c:pt idx="3365">
                  <c:v>61</c:v>
                </c:pt>
                <c:pt idx="3366">
                  <c:v>61</c:v>
                </c:pt>
                <c:pt idx="3367">
                  <c:v>60.9</c:v>
                </c:pt>
                <c:pt idx="3368">
                  <c:v>60.9</c:v>
                </c:pt>
                <c:pt idx="3369">
                  <c:v>61</c:v>
                </c:pt>
                <c:pt idx="3370">
                  <c:v>61</c:v>
                </c:pt>
                <c:pt idx="3371">
                  <c:v>61</c:v>
                </c:pt>
                <c:pt idx="3372">
                  <c:v>60.9</c:v>
                </c:pt>
                <c:pt idx="3373">
                  <c:v>60.9</c:v>
                </c:pt>
                <c:pt idx="3374">
                  <c:v>60.9</c:v>
                </c:pt>
                <c:pt idx="3375">
                  <c:v>60.9</c:v>
                </c:pt>
                <c:pt idx="3376">
                  <c:v>60.9</c:v>
                </c:pt>
                <c:pt idx="3377">
                  <c:v>61</c:v>
                </c:pt>
                <c:pt idx="3378">
                  <c:v>61</c:v>
                </c:pt>
                <c:pt idx="3379">
                  <c:v>61</c:v>
                </c:pt>
                <c:pt idx="3380">
                  <c:v>61</c:v>
                </c:pt>
                <c:pt idx="3381">
                  <c:v>61</c:v>
                </c:pt>
                <c:pt idx="3382">
                  <c:v>61</c:v>
                </c:pt>
                <c:pt idx="3383">
                  <c:v>61</c:v>
                </c:pt>
                <c:pt idx="3384">
                  <c:v>60.9</c:v>
                </c:pt>
                <c:pt idx="3385">
                  <c:v>61</c:v>
                </c:pt>
                <c:pt idx="3386">
                  <c:v>61</c:v>
                </c:pt>
                <c:pt idx="3387">
                  <c:v>61</c:v>
                </c:pt>
                <c:pt idx="3388">
                  <c:v>61</c:v>
                </c:pt>
                <c:pt idx="3389">
                  <c:v>61</c:v>
                </c:pt>
                <c:pt idx="3390">
                  <c:v>61</c:v>
                </c:pt>
                <c:pt idx="3391">
                  <c:v>60.9</c:v>
                </c:pt>
                <c:pt idx="3392">
                  <c:v>60.9</c:v>
                </c:pt>
                <c:pt idx="3393">
                  <c:v>61</c:v>
                </c:pt>
                <c:pt idx="3394">
                  <c:v>61</c:v>
                </c:pt>
                <c:pt idx="3395">
                  <c:v>61</c:v>
                </c:pt>
                <c:pt idx="3396">
                  <c:v>61</c:v>
                </c:pt>
                <c:pt idx="3397">
                  <c:v>61</c:v>
                </c:pt>
                <c:pt idx="3398">
                  <c:v>60.9</c:v>
                </c:pt>
                <c:pt idx="3399">
                  <c:v>61</c:v>
                </c:pt>
                <c:pt idx="3400">
                  <c:v>61</c:v>
                </c:pt>
                <c:pt idx="3401">
                  <c:v>61</c:v>
                </c:pt>
                <c:pt idx="3402">
                  <c:v>61</c:v>
                </c:pt>
                <c:pt idx="3403">
                  <c:v>61</c:v>
                </c:pt>
                <c:pt idx="3404">
                  <c:v>61</c:v>
                </c:pt>
                <c:pt idx="3405">
                  <c:v>61</c:v>
                </c:pt>
                <c:pt idx="3406">
                  <c:v>61.1</c:v>
                </c:pt>
                <c:pt idx="3407">
                  <c:v>61.1</c:v>
                </c:pt>
                <c:pt idx="3408">
                  <c:v>61</c:v>
                </c:pt>
                <c:pt idx="3409">
                  <c:v>61</c:v>
                </c:pt>
                <c:pt idx="3410">
                  <c:v>61</c:v>
                </c:pt>
                <c:pt idx="3411">
                  <c:v>61.1</c:v>
                </c:pt>
                <c:pt idx="3412">
                  <c:v>61.1</c:v>
                </c:pt>
                <c:pt idx="3413">
                  <c:v>61.1</c:v>
                </c:pt>
                <c:pt idx="3414">
                  <c:v>61.1</c:v>
                </c:pt>
                <c:pt idx="3415">
                  <c:v>61</c:v>
                </c:pt>
                <c:pt idx="3416">
                  <c:v>61</c:v>
                </c:pt>
                <c:pt idx="3417">
                  <c:v>61.1</c:v>
                </c:pt>
                <c:pt idx="3418">
                  <c:v>61.1</c:v>
                </c:pt>
                <c:pt idx="3419">
                  <c:v>61</c:v>
                </c:pt>
                <c:pt idx="3420">
                  <c:v>61</c:v>
                </c:pt>
                <c:pt idx="3421">
                  <c:v>61</c:v>
                </c:pt>
                <c:pt idx="3422">
                  <c:v>61</c:v>
                </c:pt>
                <c:pt idx="3423">
                  <c:v>61.1</c:v>
                </c:pt>
                <c:pt idx="3424">
                  <c:v>61.2</c:v>
                </c:pt>
                <c:pt idx="3425">
                  <c:v>61.1</c:v>
                </c:pt>
                <c:pt idx="3426">
                  <c:v>61</c:v>
                </c:pt>
                <c:pt idx="3427">
                  <c:v>61</c:v>
                </c:pt>
                <c:pt idx="3428">
                  <c:v>61.1</c:v>
                </c:pt>
                <c:pt idx="3429">
                  <c:v>61.1</c:v>
                </c:pt>
                <c:pt idx="3430">
                  <c:v>61.1</c:v>
                </c:pt>
                <c:pt idx="3431">
                  <c:v>61.1</c:v>
                </c:pt>
                <c:pt idx="3432">
                  <c:v>61.1</c:v>
                </c:pt>
                <c:pt idx="3433">
                  <c:v>61</c:v>
                </c:pt>
                <c:pt idx="3434">
                  <c:v>61</c:v>
                </c:pt>
                <c:pt idx="3435">
                  <c:v>61.1</c:v>
                </c:pt>
                <c:pt idx="3436">
                  <c:v>61.1</c:v>
                </c:pt>
                <c:pt idx="3437">
                  <c:v>61.1</c:v>
                </c:pt>
                <c:pt idx="3438">
                  <c:v>61</c:v>
                </c:pt>
                <c:pt idx="3439">
                  <c:v>61</c:v>
                </c:pt>
                <c:pt idx="3440">
                  <c:v>61</c:v>
                </c:pt>
                <c:pt idx="3441">
                  <c:v>61.1</c:v>
                </c:pt>
                <c:pt idx="3442">
                  <c:v>61.2</c:v>
                </c:pt>
                <c:pt idx="3443">
                  <c:v>61.1</c:v>
                </c:pt>
                <c:pt idx="3444">
                  <c:v>61</c:v>
                </c:pt>
                <c:pt idx="3445">
                  <c:v>61</c:v>
                </c:pt>
                <c:pt idx="3446">
                  <c:v>61</c:v>
                </c:pt>
                <c:pt idx="3447">
                  <c:v>61.1</c:v>
                </c:pt>
                <c:pt idx="3448">
                  <c:v>61.1</c:v>
                </c:pt>
                <c:pt idx="3449">
                  <c:v>61.2</c:v>
                </c:pt>
                <c:pt idx="3450">
                  <c:v>61.1</c:v>
                </c:pt>
                <c:pt idx="3451">
                  <c:v>61</c:v>
                </c:pt>
                <c:pt idx="3452">
                  <c:v>61</c:v>
                </c:pt>
                <c:pt idx="3453">
                  <c:v>61.1</c:v>
                </c:pt>
                <c:pt idx="3454">
                  <c:v>61.2</c:v>
                </c:pt>
                <c:pt idx="3455">
                  <c:v>61.2</c:v>
                </c:pt>
                <c:pt idx="3456">
                  <c:v>61.1</c:v>
                </c:pt>
                <c:pt idx="3457">
                  <c:v>61.1</c:v>
                </c:pt>
                <c:pt idx="3458">
                  <c:v>61</c:v>
                </c:pt>
                <c:pt idx="3459">
                  <c:v>61.1</c:v>
                </c:pt>
                <c:pt idx="3460">
                  <c:v>61.2</c:v>
                </c:pt>
                <c:pt idx="3461">
                  <c:v>61.1</c:v>
                </c:pt>
                <c:pt idx="3462">
                  <c:v>61.1</c:v>
                </c:pt>
                <c:pt idx="3463">
                  <c:v>61.1</c:v>
                </c:pt>
                <c:pt idx="3464">
                  <c:v>61</c:v>
                </c:pt>
                <c:pt idx="3465">
                  <c:v>61.2</c:v>
                </c:pt>
                <c:pt idx="3466">
                  <c:v>61.2</c:v>
                </c:pt>
                <c:pt idx="3467">
                  <c:v>61.2</c:v>
                </c:pt>
                <c:pt idx="3468">
                  <c:v>61.2</c:v>
                </c:pt>
                <c:pt idx="3469">
                  <c:v>61.1</c:v>
                </c:pt>
                <c:pt idx="3470">
                  <c:v>61.1</c:v>
                </c:pt>
                <c:pt idx="3471">
                  <c:v>61.1</c:v>
                </c:pt>
                <c:pt idx="3472">
                  <c:v>61.2</c:v>
                </c:pt>
                <c:pt idx="3473">
                  <c:v>61.2</c:v>
                </c:pt>
                <c:pt idx="3474">
                  <c:v>61.2</c:v>
                </c:pt>
                <c:pt idx="3475">
                  <c:v>61.1</c:v>
                </c:pt>
                <c:pt idx="3476">
                  <c:v>61.1</c:v>
                </c:pt>
                <c:pt idx="3477">
                  <c:v>61.2</c:v>
                </c:pt>
                <c:pt idx="3478">
                  <c:v>61.3</c:v>
                </c:pt>
                <c:pt idx="3479">
                  <c:v>61.2</c:v>
                </c:pt>
                <c:pt idx="3480">
                  <c:v>61.1</c:v>
                </c:pt>
                <c:pt idx="3481">
                  <c:v>61.2</c:v>
                </c:pt>
                <c:pt idx="3482">
                  <c:v>61.2</c:v>
                </c:pt>
                <c:pt idx="3483">
                  <c:v>61.2</c:v>
                </c:pt>
                <c:pt idx="3484">
                  <c:v>61.2</c:v>
                </c:pt>
                <c:pt idx="3485">
                  <c:v>61.2</c:v>
                </c:pt>
                <c:pt idx="3486">
                  <c:v>61.2</c:v>
                </c:pt>
                <c:pt idx="3487">
                  <c:v>61.1</c:v>
                </c:pt>
                <c:pt idx="3488">
                  <c:v>61.2</c:v>
                </c:pt>
                <c:pt idx="3489">
                  <c:v>61.2</c:v>
                </c:pt>
                <c:pt idx="3490">
                  <c:v>61.3</c:v>
                </c:pt>
                <c:pt idx="3491">
                  <c:v>61.2</c:v>
                </c:pt>
                <c:pt idx="3492">
                  <c:v>61.1</c:v>
                </c:pt>
                <c:pt idx="3493">
                  <c:v>61.1</c:v>
                </c:pt>
                <c:pt idx="3494">
                  <c:v>61.2</c:v>
                </c:pt>
                <c:pt idx="3495">
                  <c:v>61.2</c:v>
                </c:pt>
                <c:pt idx="3496">
                  <c:v>61.3</c:v>
                </c:pt>
                <c:pt idx="3497">
                  <c:v>61.2</c:v>
                </c:pt>
                <c:pt idx="3498">
                  <c:v>61.2</c:v>
                </c:pt>
                <c:pt idx="3499">
                  <c:v>61.2</c:v>
                </c:pt>
                <c:pt idx="3500">
                  <c:v>61.2</c:v>
                </c:pt>
                <c:pt idx="3501">
                  <c:v>61.3</c:v>
                </c:pt>
                <c:pt idx="3502">
                  <c:v>61.3</c:v>
                </c:pt>
                <c:pt idx="3503">
                  <c:v>61.2</c:v>
                </c:pt>
                <c:pt idx="3504">
                  <c:v>61.2</c:v>
                </c:pt>
                <c:pt idx="3505">
                  <c:v>61.2</c:v>
                </c:pt>
                <c:pt idx="3506">
                  <c:v>61.1</c:v>
                </c:pt>
                <c:pt idx="3507">
                  <c:v>61.2</c:v>
                </c:pt>
                <c:pt idx="3508">
                  <c:v>61.2</c:v>
                </c:pt>
                <c:pt idx="3509">
                  <c:v>61.3</c:v>
                </c:pt>
                <c:pt idx="3510">
                  <c:v>61.2</c:v>
                </c:pt>
                <c:pt idx="3511">
                  <c:v>61.2</c:v>
                </c:pt>
                <c:pt idx="3512">
                  <c:v>61.2</c:v>
                </c:pt>
                <c:pt idx="3513">
                  <c:v>61.2</c:v>
                </c:pt>
                <c:pt idx="3514">
                  <c:v>61.3</c:v>
                </c:pt>
                <c:pt idx="3515">
                  <c:v>61.3</c:v>
                </c:pt>
                <c:pt idx="3516">
                  <c:v>61.2</c:v>
                </c:pt>
                <c:pt idx="3517">
                  <c:v>61.2</c:v>
                </c:pt>
                <c:pt idx="3518">
                  <c:v>61.2</c:v>
                </c:pt>
                <c:pt idx="3519">
                  <c:v>61.2</c:v>
                </c:pt>
                <c:pt idx="3520">
                  <c:v>61.3</c:v>
                </c:pt>
                <c:pt idx="3521">
                  <c:v>61.3</c:v>
                </c:pt>
                <c:pt idx="3522">
                  <c:v>61.2</c:v>
                </c:pt>
                <c:pt idx="3523">
                  <c:v>61.2</c:v>
                </c:pt>
                <c:pt idx="3524">
                  <c:v>61.2</c:v>
                </c:pt>
                <c:pt idx="3525">
                  <c:v>61.2</c:v>
                </c:pt>
                <c:pt idx="3526">
                  <c:v>61.3</c:v>
                </c:pt>
                <c:pt idx="3527">
                  <c:v>61.3</c:v>
                </c:pt>
                <c:pt idx="3528">
                  <c:v>61.2</c:v>
                </c:pt>
                <c:pt idx="3529">
                  <c:v>61.2</c:v>
                </c:pt>
                <c:pt idx="3530">
                  <c:v>61.2</c:v>
                </c:pt>
                <c:pt idx="3531">
                  <c:v>61.3</c:v>
                </c:pt>
                <c:pt idx="3532">
                  <c:v>61.3</c:v>
                </c:pt>
                <c:pt idx="3533">
                  <c:v>61.3</c:v>
                </c:pt>
                <c:pt idx="3534">
                  <c:v>61.3</c:v>
                </c:pt>
                <c:pt idx="3535">
                  <c:v>61.2</c:v>
                </c:pt>
                <c:pt idx="3536">
                  <c:v>61.2</c:v>
                </c:pt>
                <c:pt idx="3537">
                  <c:v>61.2</c:v>
                </c:pt>
                <c:pt idx="3538">
                  <c:v>61.2</c:v>
                </c:pt>
                <c:pt idx="3539">
                  <c:v>61.4</c:v>
                </c:pt>
                <c:pt idx="3540">
                  <c:v>61.3</c:v>
                </c:pt>
                <c:pt idx="3541">
                  <c:v>61.2</c:v>
                </c:pt>
                <c:pt idx="3542">
                  <c:v>61.2</c:v>
                </c:pt>
                <c:pt idx="3543">
                  <c:v>61.2</c:v>
                </c:pt>
                <c:pt idx="3544">
                  <c:v>61.3</c:v>
                </c:pt>
                <c:pt idx="3545">
                  <c:v>61.4</c:v>
                </c:pt>
                <c:pt idx="3546">
                  <c:v>61.3</c:v>
                </c:pt>
                <c:pt idx="3547">
                  <c:v>61.3</c:v>
                </c:pt>
                <c:pt idx="3548">
                  <c:v>61.3</c:v>
                </c:pt>
                <c:pt idx="3549">
                  <c:v>61.3</c:v>
                </c:pt>
                <c:pt idx="3550">
                  <c:v>61.4</c:v>
                </c:pt>
                <c:pt idx="3551">
                  <c:v>61.3</c:v>
                </c:pt>
                <c:pt idx="3552">
                  <c:v>61.3</c:v>
                </c:pt>
                <c:pt idx="3553">
                  <c:v>61.3</c:v>
                </c:pt>
                <c:pt idx="3554">
                  <c:v>61.3</c:v>
                </c:pt>
                <c:pt idx="3555">
                  <c:v>61.3</c:v>
                </c:pt>
                <c:pt idx="3556">
                  <c:v>61.3</c:v>
                </c:pt>
                <c:pt idx="3557">
                  <c:v>61.3</c:v>
                </c:pt>
                <c:pt idx="3558">
                  <c:v>61.4</c:v>
                </c:pt>
                <c:pt idx="3559">
                  <c:v>61.3</c:v>
                </c:pt>
                <c:pt idx="3560">
                  <c:v>61.3</c:v>
                </c:pt>
                <c:pt idx="3561">
                  <c:v>61.2</c:v>
                </c:pt>
                <c:pt idx="3562">
                  <c:v>61.4</c:v>
                </c:pt>
                <c:pt idx="3563">
                  <c:v>61.3</c:v>
                </c:pt>
                <c:pt idx="3564">
                  <c:v>61.5</c:v>
                </c:pt>
                <c:pt idx="3565">
                  <c:v>61.4</c:v>
                </c:pt>
                <c:pt idx="3566">
                  <c:v>61.3</c:v>
                </c:pt>
                <c:pt idx="3567">
                  <c:v>61.3</c:v>
                </c:pt>
                <c:pt idx="3568">
                  <c:v>61.4</c:v>
                </c:pt>
                <c:pt idx="3569">
                  <c:v>61.4</c:v>
                </c:pt>
                <c:pt idx="3570">
                  <c:v>61.4</c:v>
                </c:pt>
                <c:pt idx="3571">
                  <c:v>61.5</c:v>
                </c:pt>
                <c:pt idx="3572">
                  <c:v>61.5</c:v>
                </c:pt>
                <c:pt idx="3573">
                  <c:v>61.3</c:v>
                </c:pt>
                <c:pt idx="3574">
                  <c:v>61.5</c:v>
                </c:pt>
                <c:pt idx="3575">
                  <c:v>61.4</c:v>
                </c:pt>
                <c:pt idx="3576">
                  <c:v>61.5</c:v>
                </c:pt>
                <c:pt idx="3577">
                  <c:v>61.6</c:v>
                </c:pt>
                <c:pt idx="3578">
                  <c:v>61.4</c:v>
                </c:pt>
                <c:pt idx="3579">
                  <c:v>61.4</c:v>
                </c:pt>
                <c:pt idx="3580">
                  <c:v>61.5</c:v>
                </c:pt>
                <c:pt idx="3581">
                  <c:v>61.4</c:v>
                </c:pt>
                <c:pt idx="3582">
                  <c:v>61.5</c:v>
                </c:pt>
                <c:pt idx="3583">
                  <c:v>61.5</c:v>
                </c:pt>
                <c:pt idx="3584">
                  <c:v>61.5</c:v>
                </c:pt>
                <c:pt idx="3585">
                  <c:v>61.5</c:v>
                </c:pt>
                <c:pt idx="3586">
                  <c:v>61.4</c:v>
                </c:pt>
                <c:pt idx="3587">
                  <c:v>61.4</c:v>
                </c:pt>
                <c:pt idx="3588">
                  <c:v>61.5</c:v>
                </c:pt>
                <c:pt idx="3589">
                  <c:v>61.5</c:v>
                </c:pt>
                <c:pt idx="3590">
                  <c:v>61.5</c:v>
                </c:pt>
                <c:pt idx="3591">
                  <c:v>61.5</c:v>
                </c:pt>
                <c:pt idx="3592">
                  <c:v>61.5</c:v>
                </c:pt>
                <c:pt idx="3593">
                  <c:v>61.5</c:v>
                </c:pt>
                <c:pt idx="3594">
                  <c:v>61.5</c:v>
                </c:pt>
                <c:pt idx="3595">
                  <c:v>61.5</c:v>
                </c:pt>
                <c:pt idx="3596">
                  <c:v>61.6</c:v>
                </c:pt>
                <c:pt idx="3597">
                  <c:v>61.5</c:v>
                </c:pt>
                <c:pt idx="3598">
                  <c:v>61.5</c:v>
                </c:pt>
                <c:pt idx="3599">
                  <c:v>61.4</c:v>
                </c:pt>
                <c:pt idx="3600">
                  <c:v>61.5</c:v>
                </c:pt>
                <c:pt idx="3601">
                  <c:v>61.5</c:v>
                </c:pt>
                <c:pt idx="3602">
                  <c:v>61.6</c:v>
                </c:pt>
                <c:pt idx="3603">
                  <c:v>61.5</c:v>
                </c:pt>
                <c:pt idx="3604">
                  <c:v>61.5</c:v>
                </c:pt>
                <c:pt idx="3605">
                  <c:v>61.4</c:v>
                </c:pt>
                <c:pt idx="3606">
                  <c:v>61.5</c:v>
                </c:pt>
                <c:pt idx="3607">
                  <c:v>61.5</c:v>
                </c:pt>
                <c:pt idx="3608">
                  <c:v>61.6</c:v>
                </c:pt>
                <c:pt idx="3609">
                  <c:v>61.5</c:v>
                </c:pt>
                <c:pt idx="3610">
                  <c:v>61.5</c:v>
                </c:pt>
                <c:pt idx="3611">
                  <c:v>61.5</c:v>
                </c:pt>
                <c:pt idx="3612">
                  <c:v>61.5</c:v>
                </c:pt>
                <c:pt idx="3613">
                  <c:v>61.6</c:v>
                </c:pt>
                <c:pt idx="3614">
                  <c:v>61.6</c:v>
                </c:pt>
                <c:pt idx="3615">
                  <c:v>61.6</c:v>
                </c:pt>
                <c:pt idx="3616">
                  <c:v>61.5</c:v>
                </c:pt>
                <c:pt idx="3617">
                  <c:v>61.5</c:v>
                </c:pt>
                <c:pt idx="3618">
                  <c:v>61.4</c:v>
                </c:pt>
                <c:pt idx="3619">
                  <c:v>61.5</c:v>
                </c:pt>
                <c:pt idx="3620">
                  <c:v>61.6</c:v>
                </c:pt>
                <c:pt idx="3621">
                  <c:v>61.6</c:v>
                </c:pt>
                <c:pt idx="3622">
                  <c:v>61.6</c:v>
                </c:pt>
                <c:pt idx="3623">
                  <c:v>61.5</c:v>
                </c:pt>
                <c:pt idx="3624">
                  <c:v>61.5</c:v>
                </c:pt>
                <c:pt idx="3625">
                  <c:v>61.5</c:v>
                </c:pt>
                <c:pt idx="3626">
                  <c:v>61.5</c:v>
                </c:pt>
                <c:pt idx="3627">
                  <c:v>61.6</c:v>
                </c:pt>
                <c:pt idx="3628">
                  <c:v>61.6</c:v>
                </c:pt>
                <c:pt idx="3629">
                  <c:v>61.6</c:v>
                </c:pt>
                <c:pt idx="3630">
                  <c:v>61.6</c:v>
                </c:pt>
                <c:pt idx="3631">
                  <c:v>61.5</c:v>
                </c:pt>
                <c:pt idx="3632">
                  <c:v>61.5</c:v>
                </c:pt>
                <c:pt idx="3633">
                  <c:v>61.6</c:v>
                </c:pt>
                <c:pt idx="3634">
                  <c:v>61.5</c:v>
                </c:pt>
                <c:pt idx="3635">
                  <c:v>61.6</c:v>
                </c:pt>
                <c:pt idx="3636">
                  <c:v>61.5</c:v>
                </c:pt>
                <c:pt idx="3637">
                  <c:v>61.6</c:v>
                </c:pt>
                <c:pt idx="3638">
                  <c:v>61.6</c:v>
                </c:pt>
                <c:pt idx="3639">
                  <c:v>61.6</c:v>
                </c:pt>
                <c:pt idx="3640">
                  <c:v>61.6</c:v>
                </c:pt>
                <c:pt idx="3641">
                  <c:v>61.6</c:v>
                </c:pt>
                <c:pt idx="3642">
                  <c:v>61.5</c:v>
                </c:pt>
                <c:pt idx="3643">
                  <c:v>61.5</c:v>
                </c:pt>
                <c:pt idx="3644">
                  <c:v>61.6</c:v>
                </c:pt>
                <c:pt idx="3645">
                  <c:v>61.6</c:v>
                </c:pt>
                <c:pt idx="3646">
                  <c:v>61.6</c:v>
                </c:pt>
                <c:pt idx="3647">
                  <c:v>61.6</c:v>
                </c:pt>
                <c:pt idx="3648">
                  <c:v>61.6</c:v>
                </c:pt>
                <c:pt idx="3649">
                  <c:v>61.6</c:v>
                </c:pt>
                <c:pt idx="3650">
                  <c:v>61.6</c:v>
                </c:pt>
                <c:pt idx="3651">
                  <c:v>61.6</c:v>
                </c:pt>
                <c:pt idx="3652">
                  <c:v>61.6</c:v>
                </c:pt>
                <c:pt idx="3653">
                  <c:v>61.7</c:v>
                </c:pt>
                <c:pt idx="3654">
                  <c:v>61.6</c:v>
                </c:pt>
                <c:pt idx="3655">
                  <c:v>61.6</c:v>
                </c:pt>
                <c:pt idx="3656">
                  <c:v>61.6</c:v>
                </c:pt>
                <c:pt idx="3657">
                  <c:v>61.6</c:v>
                </c:pt>
                <c:pt idx="3658">
                  <c:v>61.6</c:v>
                </c:pt>
                <c:pt idx="3659">
                  <c:v>61.7</c:v>
                </c:pt>
                <c:pt idx="3660">
                  <c:v>61.6</c:v>
                </c:pt>
                <c:pt idx="3661">
                  <c:v>61.6</c:v>
                </c:pt>
                <c:pt idx="3662">
                  <c:v>61.6</c:v>
                </c:pt>
                <c:pt idx="3663">
                  <c:v>61.6</c:v>
                </c:pt>
                <c:pt idx="3664">
                  <c:v>61.6</c:v>
                </c:pt>
                <c:pt idx="3665">
                  <c:v>61.6</c:v>
                </c:pt>
                <c:pt idx="3666">
                  <c:v>61.7</c:v>
                </c:pt>
                <c:pt idx="3667">
                  <c:v>61.6</c:v>
                </c:pt>
                <c:pt idx="3668">
                  <c:v>61.6</c:v>
                </c:pt>
                <c:pt idx="3669">
                  <c:v>61.6</c:v>
                </c:pt>
                <c:pt idx="3670">
                  <c:v>61.6</c:v>
                </c:pt>
                <c:pt idx="3671">
                  <c:v>61.6</c:v>
                </c:pt>
                <c:pt idx="3672">
                  <c:v>61.7</c:v>
                </c:pt>
                <c:pt idx="3673">
                  <c:v>61.7</c:v>
                </c:pt>
                <c:pt idx="3674">
                  <c:v>61.7</c:v>
                </c:pt>
                <c:pt idx="3675">
                  <c:v>61.6</c:v>
                </c:pt>
                <c:pt idx="3676">
                  <c:v>61.6</c:v>
                </c:pt>
                <c:pt idx="3677">
                  <c:v>61.6</c:v>
                </c:pt>
                <c:pt idx="3678">
                  <c:v>61.7</c:v>
                </c:pt>
                <c:pt idx="3679">
                  <c:v>61.7</c:v>
                </c:pt>
                <c:pt idx="3680">
                  <c:v>61.6</c:v>
                </c:pt>
                <c:pt idx="3681">
                  <c:v>61.6</c:v>
                </c:pt>
                <c:pt idx="3682">
                  <c:v>61.6</c:v>
                </c:pt>
                <c:pt idx="3683">
                  <c:v>61.6</c:v>
                </c:pt>
                <c:pt idx="3684">
                  <c:v>61.6</c:v>
                </c:pt>
                <c:pt idx="3685">
                  <c:v>61.8</c:v>
                </c:pt>
                <c:pt idx="3686">
                  <c:v>61.7</c:v>
                </c:pt>
                <c:pt idx="3687">
                  <c:v>61.7</c:v>
                </c:pt>
                <c:pt idx="3688">
                  <c:v>61.6</c:v>
                </c:pt>
                <c:pt idx="3689">
                  <c:v>61.6</c:v>
                </c:pt>
                <c:pt idx="3690">
                  <c:v>61.6</c:v>
                </c:pt>
                <c:pt idx="3691">
                  <c:v>61.7</c:v>
                </c:pt>
                <c:pt idx="3692">
                  <c:v>61.7</c:v>
                </c:pt>
                <c:pt idx="3693">
                  <c:v>61.8</c:v>
                </c:pt>
                <c:pt idx="3694">
                  <c:v>61.6</c:v>
                </c:pt>
                <c:pt idx="3695">
                  <c:v>61.6</c:v>
                </c:pt>
                <c:pt idx="3696">
                  <c:v>61.6</c:v>
                </c:pt>
                <c:pt idx="3697">
                  <c:v>61.7</c:v>
                </c:pt>
                <c:pt idx="3698">
                  <c:v>61.7</c:v>
                </c:pt>
                <c:pt idx="3699">
                  <c:v>61.7</c:v>
                </c:pt>
                <c:pt idx="3700">
                  <c:v>61.7</c:v>
                </c:pt>
                <c:pt idx="3701">
                  <c:v>61.7</c:v>
                </c:pt>
                <c:pt idx="3702">
                  <c:v>61.7</c:v>
                </c:pt>
                <c:pt idx="3703">
                  <c:v>61.7</c:v>
                </c:pt>
                <c:pt idx="3704">
                  <c:v>61.8</c:v>
                </c:pt>
                <c:pt idx="3705">
                  <c:v>61.7</c:v>
                </c:pt>
                <c:pt idx="3706">
                  <c:v>61.8</c:v>
                </c:pt>
                <c:pt idx="3707">
                  <c:v>61.7</c:v>
                </c:pt>
                <c:pt idx="3708">
                  <c:v>61.7</c:v>
                </c:pt>
                <c:pt idx="3709">
                  <c:v>61.6</c:v>
                </c:pt>
                <c:pt idx="3710">
                  <c:v>61.7</c:v>
                </c:pt>
                <c:pt idx="3711">
                  <c:v>61.8</c:v>
                </c:pt>
                <c:pt idx="3712">
                  <c:v>61.8</c:v>
                </c:pt>
                <c:pt idx="3713">
                  <c:v>61.8</c:v>
                </c:pt>
                <c:pt idx="3714">
                  <c:v>61.7</c:v>
                </c:pt>
                <c:pt idx="3715">
                  <c:v>61.7</c:v>
                </c:pt>
                <c:pt idx="3716">
                  <c:v>61.7</c:v>
                </c:pt>
                <c:pt idx="3717">
                  <c:v>61.7</c:v>
                </c:pt>
                <c:pt idx="3718">
                  <c:v>61.8</c:v>
                </c:pt>
                <c:pt idx="3719">
                  <c:v>61.8</c:v>
                </c:pt>
                <c:pt idx="3720">
                  <c:v>61.8</c:v>
                </c:pt>
                <c:pt idx="3721">
                  <c:v>61.7</c:v>
                </c:pt>
                <c:pt idx="3722">
                  <c:v>61.7</c:v>
                </c:pt>
                <c:pt idx="3723">
                  <c:v>61.7</c:v>
                </c:pt>
                <c:pt idx="3724">
                  <c:v>61.7</c:v>
                </c:pt>
                <c:pt idx="3725">
                  <c:v>61.8</c:v>
                </c:pt>
                <c:pt idx="3726">
                  <c:v>61.8</c:v>
                </c:pt>
                <c:pt idx="3727">
                  <c:v>61.8</c:v>
                </c:pt>
                <c:pt idx="3728">
                  <c:v>61.7</c:v>
                </c:pt>
                <c:pt idx="3729">
                  <c:v>61.7</c:v>
                </c:pt>
                <c:pt idx="3730">
                  <c:v>61.8</c:v>
                </c:pt>
                <c:pt idx="3731">
                  <c:v>61.8</c:v>
                </c:pt>
                <c:pt idx="3732">
                  <c:v>61.8</c:v>
                </c:pt>
                <c:pt idx="3733">
                  <c:v>61.8</c:v>
                </c:pt>
                <c:pt idx="3734">
                  <c:v>61.8</c:v>
                </c:pt>
                <c:pt idx="3735">
                  <c:v>61.7</c:v>
                </c:pt>
                <c:pt idx="3736">
                  <c:v>61.7</c:v>
                </c:pt>
                <c:pt idx="3737">
                  <c:v>61.8</c:v>
                </c:pt>
                <c:pt idx="3738">
                  <c:v>61.8</c:v>
                </c:pt>
                <c:pt idx="3739">
                  <c:v>61.8</c:v>
                </c:pt>
                <c:pt idx="3740">
                  <c:v>61.8</c:v>
                </c:pt>
                <c:pt idx="3741">
                  <c:v>61.7</c:v>
                </c:pt>
                <c:pt idx="3742">
                  <c:v>61.7</c:v>
                </c:pt>
                <c:pt idx="3743">
                  <c:v>61.8</c:v>
                </c:pt>
                <c:pt idx="3744">
                  <c:v>61.8</c:v>
                </c:pt>
                <c:pt idx="3745">
                  <c:v>61.8</c:v>
                </c:pt>
                <c:pt idx="3746">
                  <c:v>61.8</c:v>
                </c:pt>
                <c:pt idx="3747">
                  <c:v>61.8</c:v>
                </c:pt>
                <c:pt idx="3748">
                  <c:v>61.7</c:v>
                </c:pt>
                <c:pt idx="3749">
                  <c:v>61.7</c:v>
                </c:pt>
                <c:pt idx="3750">
                  <c:v>61.9</c:v>
                </c:pt>
                <c:pt idx="3751">
                  <c:v>61.8</c:v>
                </c:pt>
                <c:pt idx="3752">
                  <c:v>61.8</c:v>
                </c:pt>
                <c:pt idx="3753">
                  <c:v>61.8</c:v>
                </c:pt>
                <c:pt idx="3754">
                  <c:v>61.8</c:v>
                </c:pt>
                <c:pt idx="3755">
                  <c:v>61.8</c:v>
                </c:pt>
                <c:pt idx="3756">
                  <c:v>61.8</c:v>
                </c:pt>
                <c:pt idx="3757">
                  <c:v>61.9</c:v>
                </c:pt>
                <c:pt idx="3758">
                  <c:v>61.8</c:v>
                </c:pt>
                <c:pt idx="3759">
                  <c:v>61.9</c:v>
                </c:pt>
                <c:pt idx="3760">
                  <c:v>61.8</c:v>
                </c:pt>
                <c:pt idx="3761">
                  <c:v>61.8</c:v>
                </c:pt>
                <c:pt idx="3762">
                  <c:v>61.8</c:v>
                </c:pt>
                <c:pt idx="3763">
                  <c:v>61.8</c:v>
                </c:pt>
                <c:pt idx="3764">
                  <c:v>61.8</c:v>
                </c:pt>
                <c:pt idx="3765">
                  <c:v>61.9</c:v>
                </c:pt>
                <c:pt idx="3766">
                  <c:v>61.8</c:v>
                </c:pt>
                <c:pt idx="3767">
                  <c:v>61.7</c:v>
                </c:pt>
                <c:pt idx="3768">
                  <c:v>61.8</c:v>
                </c:pt>
                <c:pt idx="3769">
                  <c:v>61.8</c:v>
                </c:pt>
                <c:pt idx="3770">
                  <c:v>61.9</c:v>
                </c:pt>
                <c:pt idx="3771">
                  <c:v>61.8</c:v>
                </c:pt>
                <c:pt idx="3772">
                  <c:v>61.8</c:v>
                </c:pt>
                <c:pt idx="3773">
                  <c:v>61.8</c:v>
                </c:pt>
                <c:pt idx="3774">
                  <c:v>61.8</c:v>
                </c:pt>
                <c:pt idx="3775">
                  <c:v>61.8</c:v>
                </c:pt>
                <c:pt idx="3776">
                  <c:v>61.8</c:v>
                </c:pt>
                <c:pt idx="3777">
                  <c:v>61.8</c:v>
                </c:pt>
                <c:pt idx="3778">
                  <c:v>61.9</c:v>
                </c:pt>
                <c:pt idx="3779">
                  <c:v>61.9</c:v>
                </c:pt>
                <c:pt idx="3780">
                  <c:v>61.8</c:v>
                </c:pt>
                <c:pt idx="3781">
                  <c:v>61.8</c:v>
                </c:pt>
                <c:pt idx="3782">
                  <c:v>61.8</c:v>
                </c:pt>
                <c:pt idx="3783">
                  <c:v>61.8</c:v>
                </c:pt>
                <c:pt idx="3784">
                  <c:v>61.9</c:v>
                </c:pt>
                <c:pt idx="3785">
                  <c:v>61.9</c:v>
                </c:pt>
                <c:pt idx="3786">
                  <c:v>61.9</c:v>
                </c:pt>
                <c:pt idx="3787">
                  <c:v>61.9</c:v>
                </c:pt>
                <c:pt idx="3788">
                  <c:v>61.8</c:v>
                </c:pt>
                <c:pt idx="3789">
                  <c:v>61.8</c:v>
                </c:pt>
                <c:pt idx="3790">
                  <c:v>61.9</c:v>
                </c:pt>
                <c:pt idx="3791">
                  <c:v>61.9</c:v>
                </c:pt>
                <c:pt idx="3792">
                  <c:v>61.8</c:v>
                </c:pt>
                <c:pt idx="3793">
                  <c:v>61.8</c:v>
                </c:pt>
                <c:pt idx="3794">
                  <c:v>61.8</c:v>
                </c:pt>
                <c:pt idx="3795">
                  <c:v>61.8</c:v>
                </c:pt>
                <c:pt idx="3796">
                  <c:v>61.8</c:v>
                </c:pt>
                <c:pt idx="3797">
                  <c:v>61.9</c:v>
                </c:pt>
                <c:pt idx="3798">
                  <c:v>61.9</c:v>
                </c:pt>
                <c:pt idx="3799">
                  <c:v>61.9</c:v>
                </c:pt>
                <c:pt idx="3800">
                  <c:v>61.8</c:v>
                </c:pt>
                <c:pt idx="3801">
                  <c:v>61.8</c:v>
                </c:pt>
                <c:pt idx="3802">
                  <c:v>61.9</c:v>
                </c:pt>
                <c:pt idx="3803">
                  <c:v>61.9</c:v>
                </c:pt>
                <c:pt idx="3804">
                  <c:v>61.9</c:v>
                </c:pt>
                <c:pt idx="3805">
                  <c:v>61.9</c:v>
                </c:pt>
                <c:pt idx="3806">
                  <c:v>61.9</c:v>
                </c:pt>
                <c:pt idx="3807">
                  <c:v>61.8</c:v>
                </c:pt>
                <c:pt idx="3808">
                  <c:v>61.8</c:v>
                </c:pt>
                <c:pt idx="3809">
                  <c:v>61.9</c:v>
                </c:pt>
                <c:pt idx="3810">
                  <c:v>61.9</c:v>
                </c:pt>
                <c:pt idx="3811">
                  <c:v>62</c:v>
                </c:pt>
                <c:pt idx="3812">
                  <c:v>61.9</c:v>
                </c:pt>
                <c:pt idx="3813">
                  <c:v>61.8</c:v>
                </c:pt>
                <c:pt idx="3814">
                  <c:v>61.9</c:v>
                </c:pt>
                <c:pt idx="3815">
                  <c:v>61.9</c:v>
                </c:pt>
                <c:pt idx="3816">
                  <c:v>61.9</c:v>
                </c:pt>
                <c:pt idx="3817">
                  <c:v>61.9</c:v>
                </c:pt>
                <c:pt idx="3818">
                  <c:v>61.9</c:v>
                </c:pt>
                <c:pt idx="3819">
                  <c:v>61.9</c:v>
                </c:pt>
                <c:pt idx="3820">
                  <c:v>61.9</c:v>
                </c:pt>
                <c:pt idx="3821">
                  <c:v>61.9</c:v>
                </c:pt>
                <c:pt idx="3822">
                  <c:v>61.8</c:v>
                </c:pt>
                <c:pt idx="3823">
                  <c:v>61.9</c:v>
                </c:pt>
                <c:pt idx="3824">
                  <c:v>62</c:v>
                </c:pt>
                <c:pt idx="3825">
                  <c:v>62</c:v>
                </c:pt>
                <c:pt idx="3826">
                  <c:v>61.9</c:v>
                </c:pt>
                <c:pt idx="3827">
                  <c:v>61.9</c:v>
                </c:pt>
                <c:pt idx="3828">
                  <c:v>61.8</c:v>
                </c:pt>
                <c:pt idx="3829">
                  <c:v>61.9</c:v>
                </c:pt>
                <c:pt idx="3830">
                  <c:v>61.9</c:v>
                </c:pt>
                <c:pt idx="3831">
                  <c:v>62</c:v>
                </c:pt>
                <c:pt idx="3832">
                  <c:v>62</c:v>
                </c:pt>
                <c:pt idx="3833">
                  <c:v>61.9</c:v>
                </c:pt>
                <c:pt idx="3834">
                  <c:v>61.9</c:v>
                </c:pt>
                <c:pt idx="3835">
                  <c:v>61.9</c:v>
                </c:pt>
                <c:pt idx="3836">
                  <c:v>61.9</c:v>
                </c:pt>
                <c:pt idx="3837">
                  <c:v>62</c:v>
                </c:pt>
                <c:pt idx="3838">
                  <c:v>62</c:v>
                </c:pt>
                <c:pt idx="3839">
                  <c:v>62</c:v>
                </c:pt>
                <c:pt idx="3840">
                  <c:v>61.9</c:v>
                </c:pt>
                <c:pt idx="3841">
                  <c:v>61.9</c:v>
                </c:pt>
                <c:pt idx="3842">
                  <c:v>61.9</c:v>
                </c:pt>
                <c:pt idx="3843">
                  <c:v>61.9</c:v>
                </c:pt>
                <c:pt idx="3844">
                  <c:v>62</c:v>
                </c:pt>
                <c:pt idx="3845">
                  <c:v>62</c:v>
                </c:pt>
                <c:pt idx="3846">
                  <c:v>61.9</c:v>
                </c:pt>
                <c:pt idx="3847">
                  <c:v>61.9</c:v>
                </c:pt>
                <c:pt idx="3848">
                  <c:v>61.9</c:v>
                </c:pt>
                <c:pt idx="3849">
                  <c:v>62</c:v>
                </c:pt>
                <c:pt idx="3850">
                  <c:v>62</c:v>
                </c:pt>
                <c:pt idx="3851">
                  <c:v>62</c:v>
                </c:pt>
                <c:pt idx="3852">
                  <c:v>62</c:v>
                </c:pt>
                <c:pt idx="3853">
                  <c:v>61.9</c:v>
                </c:pt>
                <c:pt idx="3854">
                  <c:v>61.9</c:v>
                </c:pt>
                <c:pt idx="3855">
                  <c:v>61.9</c:v>
                </c:pt>
                <c:pt idx="3856">
                  <c:v>61.9</c:v>
                </c:pt>
                <c:pt idx="3857">
                  <c:v>62</c:v>
                </c:pt>
                <c:pt idx="3858">
                  <c:v>62</c:v>
                </c:pt>
                <c:pt idx="3859">
                  <c:v>62</c:v>
                </c:pt>
                <c:pt idx="3860">
                  <c:v>62</c:v>
                </c:pt>
                <c:pt idx="3861">
                  <c:v>61.9</c:v>
                </c:pt>
                <c:pt idx="3862">
                  <c:v>61.9</c:v>
                </c:pt>
                <c:pt idx="3863">
                  <c:v>61.9</c:v>
                </c:pt>
                <c:pt idx="3864">
                  <c:v>61.9</c:v>
                </c:pt>
                <c:pt idx="3865">
                  <c:v>62.1</c:v>
                </c:pt>
                <c:pt idx="3866">
                  <c:v>62.1</c:v>
                </c:pt>
                <c:pt idx="3867">
                  <c:v>62</c:v>
                </c:pt>
                <c:pt idx="3868">
                  <c:v>61.9</c:v>
                </c:pt>
                <c:pt idx="3869">
                  <c:v>62</c:v>
                </c:pt>
                <c:pt idx="3870">
                  <c:v>62</c:v>
                </c:pt>
                <c:pt idx="3871">
                  <c:v>62.1</c:v>
                </c:pt>
                <c:pt idx="3872">
                  <c:v>62</c:v>
                </c:pt>
                <c:pt idx="3873">
                  <c:v>62</c:v>
                </c:pt>
                <c:pt idx="3874">
                  <c:v>62</c:v>
                </c:pt>
                <c:pt idx="3875">
                  <c:v>62</c:v>
                </c:pt>
                <c:pt idx="3876">
                  <c:v>61.9</c:v>
                </c:pt>
                <c:pt idx="3877">
                  <c:v>62</c:v>
                </c:pt>
                <c:pt idx="3878">
                  <c:v>62.1</c:v>
                </c:pt>
                <c:pt idx="3879">
                  <c:v>62</c:v>
                </c:pt>
                <c:pt idx="3880">
                  <c:v>62.1</c:v>
                </c:pt>
                <c:pt idx="3881">
                  <c:v>62</c:v>
                </c:pt>
                <c:pt idx="3882">
                  <c:v>61.9</c:v>
                </c:pt>
                <c:pt idx="3883">
                  <c:v>62</c:v>
                </c:pt>
                <c:pt idx="3884">
                  <c:v>62.1</c:v>
                </c:pt>
                <c:pt idx="3885">
                  <c:v>62.1</c:v>
                </c:pt>
                <c:pt idx="3886">
                  <c:v>62</c:v>
                </c:pt>
                <c:pt idx="3887">
                  <c:v>62</c:v>
                </c:pt>
                <c:pt idx="3888">
                  <c:v>62</c:v>
                </c:pt>
                <c:pt idx="3889">
                  <c:v>62</c:v>
                </c:pt>
                <c:pt idx="3890">
                  <c:v>62</c:v>
                </c:pt>
                <c:pt idx="3891">
                  <c:v>62</c:v>
                </c:pt>
                <c:pt idx="3892">
                  <c:v>62</c:v>
                </c:pt>
                <c:pt idx="3893">
                  <c:v>62.1</c:v>
                </c:pt>
                <c:pt idx="3894">
                  <c:v>62</c:v>
                </c:pt>
                <c:pt idx="3895">
                  <c:v>62</c:v>
                </c:pt>
                <c:pt idx="3896">
                  <c:v>62.1</c:v>
                </c:pt>
                <c:pt idx="3897">
                  <c:v>62.1</c:v>
                </c:pt>
                <c:pt idx="3898">
                  <c:v>62.1</c:v>
                </c:pt>
                <c:pt idx="3899">
                  <c:v>62.1</c:v>
                </c:pt>
                <c:pt idx="3900">
                  <c:v>62.1</c:v>
                </c:pt>
                <c:pt idx="3901">
                  <c:v>62</c:v>
                </c:pt>
                <c:pt idx="3902">
                  <c:v>62</c:v>
                </c:pt>
                <c:pt idx="3903">
                  <c:v>62</c:v>
                </c:pt>
                <c:pt idx="3904">
                  <c:v>62</c:v>
                </c:pt>
                <c:pt idx="3905">
                  <c:v>62.1</c:v>
                </c:pt>
                <c:pt idx="3906">
                  <c:v>62.1</c:v>
                </c:pt>
                <c:pt idx="3907">
                  <c:v>62.1</c:v>
                </c:pt>
                <c:pt idx="3908">
                  <c:v>62</c:v>
                </c:pt>
                <c:pt idx="3909">
                  <c:v>62</c:v>
                </c:pt>
                <c:pt idx="3910">
                  <c:v>62</c:v>
                </c:pt>
                <c:pt idx="3911">
                  <c:v>62.1</c:v>
                </c:pt>
                <c:pt idx="3912">
                  <c:v>62</c:v>
                </c:pt>
                <c:pt idx="3913">
                  <c:v>62.1</c:v>
                </c:pt>
                <c:pt idx="3914">
                  <c:v>62.1</c:v>
                </c:pt>
                <c:pt idx="3915">
                  <c:v>62</c:v>
                </c:pt>
                <c:pt idx="3916">
                  <c:v>62</c:v>
                </c:pt>
                <c:pt idx="3917">
                  <c:v>62</c:v>
                </c:pt>
                <c:pt idx="3918">
                  <c:v>62</c:v>
                </c:pt>
                <c:pt idx="3919">
                  <c:v>62.1</c:v>
                </c:pt>
                <c:pt idx="3920">
                  <c:v>62.1</c:v>
                </c:pt>
                <c:pt idx="3921">
                  <c:v>62.1</c:v>
                </c:pt>
                <c:pt idx="3922">
                  <c:v>62</c:v>
                </c:pt>
                <c:pt idx="3923">
                  <c:v>62.1</c:v>
                </c:pt>
                <c:pt idx="3924">
                  <c:v>62</c:v>
                </c:pt>
                <c:pt idx="3925">
                  <c:v>62</c:v>
                </c:pt>
                <c:pt idx="3926">
                  <c:v>62.1</c:v>
                </c:pt>
                <c:pt idx="3927">
                  <c:v>62.1</c:v>
                </c:pt>
                <c:pt idx="3928">
                  <c:v>62.1</c:v>
                </c:pt>
                <c:pt idx="3929">
                  <c:v>62.1</c:v>
                </c:pt>
                <c:pt idx="3930">
                  <c:v>62</c:v>
                </c:pt>
                <c:pt idx="3931">
                  <c:v>62</c:v>
                </c:pt>
                <c:pt idx="3932">
                  <c:v>62.1</c:v>
                </c:pt>
                <c:pt idx="3933">
                  <c:v>62.1</c:v>
                </c:pt>
                <c:pt idx="3934">
                  <c:v>62.1</c:v>
                </c:pt>
                <c:pt idx="3935">
                  <c:v>62.1</c:v>
                </c:pt>
                <c:pt idx="3936">
                  <c:v>62</c:v>
                </c:pt>
                <c:pt idx="3937">
                  <c:v>62.1</c:v>
                </c:pt>
                <c:pt idx="3938">
                  <c:v>62</c:v>
                </c:pt>
                <c:pt idx="3939">
                  <c:v>62.1</c:v>
                </c:pt>
                <c:pt idx="3940">
                  <c:v>62.1</c:v>
                </c:pt>
                <c:pt idx="3941">
                  <c:v>62.2</c:v>
                </c:pt>
                <c:pt idx="3942">
                  <c:v>62.1</c:v>
                </c:pt>
                <c:pt idx="3943">
                  <c:v>62.1</c:v>
                </c:pt>
                <c:pt idx="3944">
                  <c:v>62.1</c:v>
                </c:pt>
                <c:pt idx="3945">
                  <c:v>62</c:v>
                </c:pt>
                <c:pt idx="3946">
                  <c:v>62</c:v>
                </c:pt>
                <c:pt idx="3947">
                  <c:v>62.2</c:v>
                </c:pt>
                <c:pt idx="3948">
                  <c:v>62.1</c:v>
                </c:pt>
                <c:pt idx="3949">
                  <c:v>62.2</c:v>
                </c:pt>
                <c:pt idx="3950">
                  <c:v>62.1</c:v>
                </c:pt>
                <c:pt idx="3951">
                  <c:v>62</c:v>
                </c:pt>
                <c:pt idx="3952">
                  <c:v>62.1</c:v>
                </c:pt>
                <c:pt idx="3953">
                  <c:v>62.1</c:v>
                </c:pt>
                <c:pt idx="3954">
                  <c:v>62.1</c:v>
                </c:pt>
                <c:pt idx="3955">
                  <c:v>62.2</c:v>
                </c:pt>
                <c:pt idx="3956">
                  <c:v>62.2</c:v>
                </c:pt>
                <c:pt idx="3957">
                  <c:v>62.2</c:v>
                </c:pt>
                <c:pt idx="3958">
                  <c:v>62.1</c:v>
                </c:pt>
                <c:pt idx="3959">
                  <c:v>62</c:v>
                </c:pt>
                <c:pt idx="3960">
                  <c:v>62.1</c:v>
                </c:pt>
                <c:pt idx="3961">
                  <c:v>62.1</c:v>
                </c:pt>
                <c:pt idx="3962">
                  <c:v>62.1</c:v>
                </c:pt>
                <c:pt idx="3963">
                  <c:v>62.2</c:v>
                </c:pt>
                <c:pt idx="3964">
                  <c:v>62.1</c:v>
                </c:pt>
                <c:pt idx="3965">
                  <c:v>62.1</c:v>
                </c:pt>
                <c:pt idx="3966">
                  <c:v>62.1</c:v>
                </c:pt>
                <c:pt idx="3967">
                  <c:v>62.1</c:v>
                </c:pt>
                <c:pt idx="3968">
                  <c:v>62.1</c:v>
                </c:pt>
                <c:pt idx="3969">
                  <c:v>62.2</c:v>
                </c:pt>
                <c:pt idx="3970">
                  <c:v>62.1</c:v>
                </c:pt>
                <c:pt idx="3971">
                  <c:v>62.2</c:v>
                </c:pt>
                <c:pt idx="3972">
                  <c:v>62</c:v>
                </c:pt>
                <c:pt idx="3973">
                  <c:v>62.1</c:v>
                </c:pt>
                <c:pt idx="3974">
                  <c:v>62.1</c:v>
                </c:pt>
                <c:pt idx="3975">
                  <c:v>62.1</c:v>
                </c:pt>
                <c:pt idx="3976">
                  <c:v>62.2</c:v>
                </c:pt>
                <c:pt idx="3977">
                  <c:v>62.2</c:v>
                </c:pt>
                <c:pt idx="3978">
                  <c:v>62.2</c:v>
                </c:pt>
                <c:pt idx="3979">
                  <c:v>62.1</c:v>
                </c:pt>
                <c:pt idx="3980">
                  <c:v>62.1</c:v>
                </c:pt>
                <c:pt idx="3981">
                  <c:v>62.1</c:v>
                </c:pt>
                <c:pt idx="3982">
                  <c:v>62.2</c:v>
                </c:pt>
                <c:pt idx="3983">
                  <c:v>62.2</c:v>
                </c:pt>
                <c:pt idx="3984">
                  <c:v>62.2</c:v>
                </c:pt>
                <c:pt idx="3985">
                  <c:v>62.2</c:v>
                </c:pt>
                <c:pt idx="3986">
                  <c:v>62.2</c:v>
                </c:pt>
                <c:pt idx="3987">
                  <c:v>62.1</c:v>
                </c:pt>
                <c:pt idx="3988">
                  <c:v>62.1</c:v>
                </c:pt>
                <c:pt idx="3989">
                  <c:v>62.1</c:v>
                </c:pt>
                <c:pt idx="3990">
                  <c:v>62.2</c:v>
                </c:pt>
                <c:pt idx="3991">
                  <c:v>62.3</c:v>
                </c:pt>
                <c:pt idx="3992">
                  <c:v>62.1</c:v>
                </c:pt>
                <c:pt idx="3993">
                  <c:v>62.1</c:v>
                </c:pt>
                <c:pt idx="3994">
                  <c:v>62.1</c:v>
                </c:pt>
                <c:pt idx="3995">
                  <c:v>62.1</c:v>
                </c:pt>
                <c:pt idx="3996">
                  <c:v>62.2</c:v>
                </c:pt>
                <c:pt idx="3997">
                  <c:v>62.2</c:v>
                </c:pt>
                <c:pt idx="3998">
                  <c:v>62.2</c:v>
                </c:pt>
                <c:pt idx="3999">
                  <c:v>62.2</c:v>
                </c:pt>
                <c:pt idx="4000">
                  <c:v>62.1</c:v>
                </c:pt>
                <c:pt idx="4001">
                  <c:v>62.1</c:v>
                </c:pt>
                <c:pt idx="4002">
                  <c:v>62.1</c:v>
                </c:pt>
                <c:pt idx="4003">
                  <c:v>62.1</c:v>
                </c:pt>
                <c:pt idx="4004">
                  <c:v>62.2</c:v>
                </c:pt>
                <c:pt idx="4005">
                  <c:v>62.2</c:v>
                </c:pt>
                <c:pt idx="4006">
                  <c:v>62.3</c:v>
                </c:pt>
                <c:pt idx="4007">
                  <c:v>62.3</c:v>
                </c:pt>
                <c:pt idx="4008">
                  <c:v>62.1</c:v>
                </c:pt>
                <c:pt idx="4009">
                  <c:v>62.1</c:v>
                </c:pt>
                <c:pt idx="4010">
                  <c:v>62.1</c:v>
                </c:pt>
                <c:pt idx="4011">
                  <c:v>62.1</c:v>
                </c:pt>
                <c:pt idx="4012">
                  <c:v>62.3</c:v>
                </c:pt>
                <c:pt idx="4013">
                  <c:v>62.3</c:v>
                </c:pt>
                <c:pt idx="4014">
                  <c:v>62.2</c:v>
                </c:pt>
                <c:pt idx="4015">
                  <c:v>62.2</c:v>
                </c:pt>
                <c:pt idx="4016">
                  <c:v>62.2</c:v>
                </c:pt>
                <c:pt idx="4017">
                  <c:v>62.1</c:v>
                </c:pt>
                <c:pt idx="4018">
                  <c:v>62.1</c:v>
                </c:pt>
                <c:pt idx="4019">
                  <c:v>62.2</c:v>
                </c:pt>
                <c:pt idx="4020">
                  <c:v>62.3</c:v>
                </c:pt>
                <c:pt idx="4021">
                  <c:v>62.3</c:v>
                </c:pt>
                <c:pt idx="4022">
                  <c:v>62.3</c:v>
                </c:pt>
                <c:pt idx="4023">
                  <c:v>62.2</c:v>
                </c:pt>
                <c:pt idx="4024">
                  <c:v>62.3</c:v>
                </c:pt>
                <c:pt idx="4025">
                  <c:v>62.3</c:v>
                </c:pt>
                <c:pt idx="4026">
                  <c:v>62.2</c:v>
                </c:pt>
                <c:pt idx="4027">
                  <c:v>62.2</c:v>
                </c:pt>
                <c:pt idx="4028">
                  <c:v>62.3</c:v>
                </c:pt>
                <c:pt idx="4029">
                  <c:v>62.2</c:v>
                </c:pt>
                <c:pt idx="4030">
                  <c:v>62.3</c:v>
                </c:pt>
                <c:pt idx="4031">
                  <c:v>62.2</c:v>
                </c:pt>
                <c:pt idx="4032">
                  <c:v>62.3</c:v>
                </c:pt>
                <c:pt idx="4033">
                  <c:v>62.1</c:v>
                </c:pt>
                <c:pt idx="4034">
                  <c:v>62.4</c:v>
                </c:pt>
                <c:pt idx="4035">
                  <c:v>62.4</c:v>
                </c:pt>
                <c:pt idx="4036">
                  <c:v>62.3</c:v>
                </c:pt>
                <c:pt idx="4037">
                  <c:v>62.3</c:v>
                </c:pt>
                <c:pt idx="4038">
                  <c:v>62.3</c:v>
                </c:pt>
                <c:pt idx="4039">
                  <c:v>62.2</c:v>
                </c:pt>
                <c:pt idx="4040">
                  <c:v>62.4</c:v>
                </c:pt>
                <c:pt idx="4041">
                  <c:v>62.3</c:v>
                </c:pt>
                <c:pt idx="4042">
                  <c:v>62.4</c:v>
                </c:pt>
                <c:pt idx="4043">
                  <c:v>62.4</c:v>
                </c:pt>
                <c:pt idx="4044">
                  <c:v>62.3</c:v>
                </c:pt>
                <c:pt idx="4045">
                  <c:v>62.4</c:v>
                </c:pt>
                <c:pt idx="4046">
                  <c:v>62.3</c:v>
                </c:pt>
                <c:pt idx="4047">
                  <c:v>62.3</c:v>
                </c:pt>
                <c:pt idx="4048">
                  <c:v>62.3</c:v>
                </c:pt>
                <c:pt idx="4049">
                  <c:v>62.4</c:v>
                </c:pt>
                <c:pt idx="4050">
                  <c:v>62.4</c:v>
                </c:pt>
                <c:pt idx="4051">
                  <c:v>62.3</c:v>
                </c:pt>
                <c:pt idx="4052">
                  <c:v>62.3</c:v>
                </c:pt>
                <c:pt idx="4053">
                  <c:v>62.3</c:v>
                </c:pt>
                <c:pt idx="4054">
                  <c:v>62.3</c:v>
                </c:pt>
                <c:pt idx="4055">
                  <c:v>62.4</c:v>
                </c:pt>
                <c:pt idx="4056">
                  <c:v>62.4</c:v>
                </c:pt>
                <c:pt idx="4057">
                  <c:v>62.4</c:v>
                </c:pt>
                <c:pt idx="4058">
                  <c:v>62.4</c:v>
                </c:pt>
                <c:pt idx="4059">
                  <c:v>62.4</c:v>
                </c:pt>
                <c:pt idx="4060">
                  <c:v>62.4</c:v>
                </c:pt>
                <c:pt idx="4061">
                  <c:v>62.4</c:v>
                </c:pt>
                <c:pt idx="4062">
                  <c:v>62.4</c:v>
                </c:pt>
                <c:pt idx="4063">
                  <c:v>62.4</c:v>
                </c:pt>
                <c:pt idx="4064">
                  <c:v>62.4</c:v>
                </c:pt>
                <c:pt idx="4065">
                  <c:v>62.4</c:v>
                </c:pt>
                <c:pt idx="4066">
                  <c:v>62.4</c:v>
                </c:pt>
                <c:pt idx="4067">
                  <c:v>62.3</c:v>
                </c:pt>
                <c:pt idx="4068">
                  <c:v>62.4</c:v>
                </c:pt>
                <c:pt idx="4069">
                  <c:v>62.4</c:v>
                </c:pt>
                <c:pt idx="4070">
                  <c:v>62.4</c:v>
                </c:pt>
                <c:pt idx="4071">
                  <c:v>62.4</c:v>
                </c:pt>
                <c:pt idx="4072">
                  <c:v>62.5</c:v>
                </c:pt>
                <c:pt idx="4073">
                  <c:v>62.4</c:v>
                </c:pt>
                <c:pt idx="4074">
                  <c:v>62.4</c:v>
                </c:pt>
                <c:pt idx="4075">
                  <c:v>62.3</c:v>
                </c:pt>
                <c:pt idx="4076">
                  <c:v>62.3</c:v>
                </c:pt>
                <c:pt idx="4077">
                  <c:v>62.4</c:v>
                </c:pt>
                <c:pt idx="4078">
                  <c:v>62.5</c:v>
                </c:pt>
                <c:pt idx="4079">
                  <c:v>62.4</c:v>
                </c:pt>
                <c:pt idx="4080">
                  <c:v>62.4</c:v>
                </c:pt>
                <c:pt idx="4081">
                  <c:v>62.4</c:v>
                </c:pt>
                <c:pt idx="4082">
                  <c:v>62.4</c:v>
                </c:pt>
                <c:pt idx="4083">
                  <c:v>62.3</c:v>
                </c:pt>
                <c:pt idx="4084">
                  <c:v>62.4</c:v>
                </c:pt>
                <c:pt idx="4085">
                  <c:v>62.4</c:v>
                </c:pt>
                <c:pt idx="4086">
                  <c:v>62.5</c:v>
                </c:pt>
                <c:pt idx="4087">
                  <c:v>62.4</c:v>
                </c:pt>
                <c:pt idx="4088">
                  <c:v>62.4</c:v>
                </c:pt>
                <c:pt idx="4089">
                  <c:v>62.3</c:v>
                </c:pt>
                <c:pt idx="4090">
                  <c:v>62.3</c:v>
                </c:pt>
                <c:pt idx="4091">
                  <c:v>62.4</c:v>
                </c:pt>
                <c:pt idx="4092">
                  <c:v>62.4</c:v>
                </c:pt>
                <c:pt idx="4093">
                  <c:v>62.5</c:v>
                </c:pt>
                <c:pt idx="4094">
                  <c:v>62.4</c:v>
                </c:pt>
                <c:pt idx="4095">
                  <c:v>62.4</c:v>
                </c:pt>
                <c:pt idx="4096">
                  <c:v>62.4</c:v>
                </c:pt>
                <c:pt idx="4097">
                  <c:v>62.4</c:v>
                </c:pt>
                <c:pt idx="4098">
                  <c:v>62.4</c:v>
                </c:pt>
                <c:pt idx="4099">
                  <c:v>62.5</c:v>
                </c:pt>
                <c:pt idx="4100">
                  <c:v>62.5</c:v>
                </c:pt>
                <c:pt idx="4101">
                  <c:v>62.5</c:v>
                </c:pt>
                <c:pt idx="4102">
                  <c:v>62.4</c:v>
                </c:pt>
                <c:pt idx="4103">
                  <c:v>62.4</c:v>
                </c:pt>
                <c:pt idx="4104">
                  <c:v>62.4</c:v>
                </c:pt>
                <c:pt idx="4105">
                  <c:v>62.4</c:v>
                </c:pt>
                <c:pt idx="4106">
                  <c:v>62.4</c:v>
                </c:pt>
                <c:pt idx="4107">
                  <c:v>62.5</c:v>
                </c:pt>
                <c:pt idx="4108">
                  <c:v>62.5</c:v>
                </c:pt>
                <c:pt idx="4109">
                  <c:v>62.5</c:v>
                </c:pt>
                <c:pt idx="4110">
                  <c:v>62.4</c:v>
                </c:pt>
                <c:pt idx="4111">
                  <c:v>62.4</c:v>
                </c:pt>
                <c:pt idx="4112">
                  <c:v>62.4</c:v>
                </c:pt>
                <c:pt idx="4113">
                  <c:v>62.4</c:v>
                </c:pt>
                <c:pt idx="4114">
                  <c:v>62.5</c:v>
                </c:pt>
                <c:pt idx="4115">
                  <c:v>62.4</c:v>
                </c:pt>
                <c:pt idx="4116">
                  <c:v>62.5</c:v>
                </c:pt>
                <c:pt idx="4117">
                  <c:v>62.4</c:v>
                </c:pt>
                <c:pt idx="4118">
                  <c:v>62.5</c:v>
                </c:pt>
                <c:pt idx="4119">
                  <c:v>62.4</c:v>
                </c:pt>
                <c:pt idx="4120">
                  <c:v>62.4</c:v>
                </c:pt>
                <c:pt idx="4121">
                  <c:v>62.5</c:v>
                </c:pt>
                <c:pt idx="4122">
                  <c:v>62.4</c:v>
                </c:pt>
                <c:pt idx="4123">
                  <c:v>62.6</c:v>
                </c:pt>
                <c:pt idx="4124">
                  <c:v>62.5</c:v>
                </c:pt>
                <c:pt idx="4125">
                  <c:v>62.4</c:v>
                </c:pt>
                <c:pt idx="4126">
                  <c:v>62.4</c:v>
                </c:pt>
                <c:pt idx="4127">
                  <c:v>62.4</c:v>
                </c:pt>
                <c:pt idx="4128">
                  <c:v>62.5</c:v>
                </c:pt>
                <c:pt idx="4129">
                  <c:v>62.5</c:v>
                </c:pt>
                <c:pt idx="4130">
                  <c:v>62.5</c:v>
                </c:pt>
                <c:pt idx="4131">
                  <c:v>62.5</c:v>
                </c:pt>
                <c:pt idx="4132">
                  <c:v>62.4</c:v>
                </c:pt>
                <c:pt idx="4133">
                  <c:v>62.4</c:v>
                </c:pt>
                <c:pt idx="4134">
                  <c:v>62.4</c:v>
                </c:pt>
                <c:pt idx="4135">
                  <c:v>62.4</c:v>
                </c:pt>
                <c:pt idx="4136">
                  <c:v>62.5</c:v>
                </c:pt>
                <c:pt idx="4137">
                  <c:v>62.5</c:v>
                </c:pt>
                <c:pt idx="4138">
                  <c:v>62.6</c:v>
                </c:pt>
                <c:pt idx="4139">
                  <c:v>62.5</c:v>
                </c:pt>
                <c:pt idx="4140">
                  <c:v>62.5</c:v>
                </c:pt>
                <c:pt idx="4141">
                  <c:v>62.4</c:v>
                </c:pt>
                <c:pt idx="4142">
                  <c:v>62.4</c:v>
                </c:pt>
                <c:pt idx="4143">
                  <c:v>62.4</c:v>
                </c:pt>
                <c:pt idx="4144">
                  <c:v>62.5</c:v>
                </c:pt>
                <c:pt idx="4145">
                  <c:v>62.6</c:v>
                </c:pt>
                <c:pt idx="4146">
                  <c:v>62.5</c:v>
                </c:pt>
                <c:pt idx="4147">
                  <c:v>62.5</c:v>
                </c:pt>
                <c:pt idx="4148">
                  <c:v>62.4</c:v>
                </c:pt>
                <c:pt idx="4149">
                  <c:v>62.4</c:v>
                </c:pt>
                <c:pt idx="4150">
                  <c:v>62.5</c:v>
                </c:pt>
                <c:pt idx="4151">
                  <c:v>62.5</c:v>
                </c:pt>
                <c:pt idx="4152">
                  <c:v>62.5</c:v>
                </c:pt>
                <c:pt idx="4153">
                  <c:v>62.5</c:v>
                </c:pt>
                <c:pt idx="4154">
                  <c:v>62.6</c:v>
                </c:pt>
                <c:pt idx="4155">
                  <c:v>62.6</c:v>
                </c:pt>
                <c:pt idx="4156">
                  <c:v>62.6</c:v>
                </c:pt>
                <c:pt idx="4157">
                  <c:v>62.4</c:v>
                </c:pt>
                <c:pt idx="4158">
                  <c:v>62.4</c:v>
                </c:pt>
                <c:pt idx="4159">
                  <c:v>62.5</c:v>
                </c:pt>
                <c:pt idx="4160">
                  <c:v>62.5</c:v>
                </c:pt>
                <c:pt idx="4161">
                  <c:v>62.6</c:v>
                </c:pt>
                <c:pt idx="4162">
                  <c:v>62.5</c:v>
                </c:pt>
                <c:pt idx="4163">
                  <c:v>62.5</c:v>
                </c:pt>
                <c:pt idx="4164">
                  <c:v>62.5</c:v>
                </c:pt>
                <c:pt idx="4165">
                  <c:v>62.5</c:v>
                </c:pt>
                <c:pt idx="4166">
                  <c:v>62.5</c:v>
                </c:pt>
                <c:pt idx="4167">
                  <c:v>62.5</c:v>
                </c:pt>
                <c:pt idx="4168">
                  <c:v>62.6</c:v>
                </c:pt>
                <c:pt idx="4169">
                  <c:v>62.6</c:v>
                </c:pt>
                <c:pt idx="4170">
                  <c:v>62.5</c:v>
                </c:pt>
                <c:pt idx="4171">
                  <c:v>62.5</c:v>
                </c:pt>
                <c:pt idx="4172">
                  <c:v>62.4</c:v>
                </c:pt>
                <c:pt idx="4173">
                  <c:v>62.5</c:v>
                </c:pt>
                <c:pt idx="4174">
                  <c:v>62.5</c:v>
                </c:pt>
                <c:pt idx="4175">
                  <c:v>62.6</c:v>
                </c:pt>
                <c:pt idx="4176">
                  <c:v>62.6</c:v>
                </c:pt>
                <c:pt idx="4177">
                  <c:v>62.6</c:v>
                </c:pt>
                <c:pt idx="4178">
                  <c:v>62.6</c:v>
                </c:pt>
                <c:pt idx="4179">
                  <c:v>62.5</c:v>
                </c:pt>
                <c:pt idx="4180">
                  <c:v>62.5</c:v>
                </c:pt>
                <c:pt idx="4181">
                  <c:v>62.5</c:v>
                </c:pt>
                <c:pt idx="4182">
                  <c:v>62.4</c:v>
                </c:pt>
                <c:pt idx="4183">
                  <c:v>62.6</c:v>
                </c:pt>
                <c:pt idx="4184">
                  <c:v>62.6</c:v>
                </c:pt>
                <c:pt idx="4185">
                  <c:v>62.6</c:v>
                </c:pt>
                <c:pt idx="4186">
                  <c:v>62.6</c:v>
                </c:pt>
                <c:pt idx="4187">
                  <c:v>62.5</c:v>
                </c:pt>
                <c:pt idx="4188">
                  <c:v>62.6</c:v>
                </c:pt>
                <c:pt idx="4189">
                  <c:v>62.5</c:v>
                </c:pt>
                <c:pt idx="4190">
                  <c:v>62.5</c:v>
                </c:pt>
                <c:pt idx="4191">
                  <c:v>62.6</c:v>
                </c:pt>
                <c:pt idx="4192">
                  <c:v>62.6</c:v>
                </c:pt>
                <c:pt idx="4193">
                  <c:v>62.6</c:v>
                </c:pt>
                <c:pt idx="4194">
                  <c:v>62.6</c:v>
                </c:pt>
                <c:pt idx="4195">
                  <c:v>62.6</c:v>
                </c:pt>
                <c:pt idx="4196">
                  <c:v>62.5</c:v>
                </c:pt>
                <c:pt idx="4197">
                  <c:v>62.5</c:v>
                </c:pt>
                <c:pt idx="4198">
                  <c:v>62.5</c:v>
                </c:pt>
                <c:pt idx="4199">
                  <c:v>62.5</c:v>
                </c:pt>
                <c:pt idx="4200">
                  <c:v>62.6</c:v>
                </c:pt>
                <c:pt idx="4201">
                  <c:v>62.6</c:v>
                </c:pt>
                <c:pt idx="4202">
                  <c:v>62.5</c:v>
                </c:pt>
                <c:pt idx="4203">
                  <c:v>62.6</c:v>
                </c:pt>
                <c:pt idx="4204">
                  <c:v>62.5</c:v>
                </c:pt>
                <c:pt idx="4205">
                  <c:v>62.5</c:v>
                </c:pt>
                <c:pt idx="4206">
                  <c:v>62.6</c:v>
                </c:pt>
                <c:pt idx="4207">
                  <c:v>62.6</c:v>
                </c:pt>
                <c:pt idx="4208">
                  <c:v>62.6</c:v>
                </c:pt>
                <c:pt idx="4209">
                  <c:v>62.6</c:v>
                </c:pt>
                <c:pt idx="4210">
                  <c:v>62.5</c:v>
                </c:pt>
                <c:pt idx="4211">
                  <c:v>62.5</c:v>
                </c:pt>
                <c:pt idx="4212">
                  <c:v>62.5</c:v>
                </c:pt>
                <c:pt idx="4213">
                  <c:v>62.6</c:v>
                </c:pt>
                <c:pt idx="4214">
                  <c:v>62.6</c:v>
                </c:pt>
                <c:pt idx="4215">
                  <c:v>62.6</c:v>
                </c:pt>
                <c:pt idx="4216">
                  <c:v>62.6</c:v>
                </c:pt>
                <c:pt idx="4217">
                  <c:v>62.6</c:v>
                </c:pt>
                <c:pt idx="4218">
                  <c:v>62.6</c:v>
                </c:pt>
                <c:pt idx="4219">
                  <c:v>62.6</c:v>
                </c:pt>
                <c:pt idx="4220">
                  <c:v>62.6</c:v>
                </c:pt>
                <c:pt idx="4221">
                  <c:v>62.6</c:v>
                </c:pt>
                <c:pt idx="4222">
                  <c:v>62.7</c:v>
                </c:pt>
                <c:pt idx="4223">
                  <c:v>62.6</c:v>
                </c:pt>
                <c:pt idx="4224">
                  <c:v>62.7</c:v>
                </c:pt>
                <c:pt idx="4225">
                  <c:v>62.6</c:v>
                </c:pt>
                <c:pt idx="4226">
                  <c:v>62.6</c:v>
                </c:pt>
                <c:pt idx="4227">
                  <c:v>62.6</c:v>
                </c:pt>
                <c:pt idx="4228">
                  <c:v>62.5</c:v>
                </c:pt>
                <c:pt idx="4229">
                  <c:v>62.6</c:v>
                </c:pt>
                <c:pt idx="4230">
                  <c:v>62.6</c:v>
                </c:pt>
                <c:pt idx="4231">
                  <c:v>62.6</c:v>
                </c:pt>
                <c:pt idx="4232">
                  <c:v>62.6</c:v>
                </c:pt>
                <c:pt idx="4233">
                  <c:v>62.6</c:v>
                </c:pt>
                <c:pt idx="4234">
                  <c:v>62.6</c:v>
                </c:pt>
                <c:pt idx="4235">
                  <c:v>62.6</c:v>
                </c:pt>
                <c:pt idx="4236">
                  <c:v>62.6</c:v>
                </c:pt>
                <c:pt idx="4237">
                  <c:v>62.6</c:v>
                </c:pt>
                <c:pt idx="4238">
                  <c:v>62.6</c:v>
                </c:pt>
                <c:pt idx="4239">
                  <c:v>62.7</c:v>
                </c:pt>
                <c:pt idx="4240">
                  <c:v>62.7</c:v>
                </c:pt>
                <c:pt idx="4241">
                  <c:v>62.6</c:v>
                </c:pt>
                <c:pt idx="4242">
                  <c:v>62.6</c:v>
                </c:pt>
                <c:pt idx="4243">
                  <c:v>62.6</c:v>
                </c:pt>
                <c:pt idx="4244">
                  <c:v>62.6</c:v>
                </c:pt>
                <c:pt idx="4245">
                  <c:v>62.6</c:v>
                </c:pt>
                <c:pt idx="4246">
                  <c:v>62.7</c:v>
                </c:pt>
                <c:pt idx="4247">
                  <c:v>62.7</c:v>
                </c:pt>
                <c:pt idx="4248">
                  <c:v>62.6</c:v>
                </c:pt>
                <c:pt idx="4249">
                  <c:v>62.6</c:v>
                </c:pt>
                <c:pt idx="4250">
                  <c:v>62.6</c:v>
                </c:pt>
                <c:pt idx="4251">
                  <c:v>62.6</c:v>
                </c:pt>
                <c:pt idx="4252">
                  <c:v>62.6</c:v>
                </c:pt>
                <c:pt idx="4253">
                  <c:v>62.6</c:v>
                </c:pt>
                <c:pt idx="4254">
                  <c:v>62.6</c:v>
                </c:pt>
                <c:pt idx="4255">
                  <c:v>62.7</c:v>
                </c:pt>
                <c:pt idx="4256">
                  <c:v>62.6</c:v>
                </c:pt>
                <c:pt idx="4257">
                  <c:v>62.6</c:v>
                </c:pt>
                <c:pt idx="4258">
                  <c:v>62.6</c:v>
                </c:pt>
                <c:pt idx="4259">
                  <c:v>62.6</c:v>
                </c:pt>
                <c:pt idx="4260">
                  <c:v>62.7</c:v>
                </c:pt>
                <c:pt idx="4261">
                  <c:v>62.6</c:v>
                </c:pt>
                <c:pt idx="4262">
                  <c:v>62.6</c:v>
                </c:pt>
                <c:pt idx="4263">
                  <c:v>62.7</c:v>
                </c:pt>
                <c:pt idx="4264">
                  <c:v>62.6</c:v>
                </c:pt>
                <c:pt idx="4265">
                  <c:v>62.6</c:v>
                </c:pt>
                <c:pt idx="4266">
                  <c:v>62.6</c:v>
                </c:pt>
                <c:pt idx="4267">
                  <c:v>62.6</c:v>
                </c:pt>
                <c:pt idx="4268">
                  <c:v>62.6</c:v>
                </c:pt>
                <c:pt idx="4269">
                  <c:v>62.6</c:v>
                </c:pt>
                <c:pt idx="4270">
                  <c:v>62.7</c:v>
                </c:pt>
                <c:pt idx="4271">
                  <c:v>62.7</c:v>
                </c:pt>
                <c:pt idx="4272">
                  <c:v>62.7</c:v>
                </c:pt>
                <c:pt idx="4273">
                  <c:v>62.6</c:v>
                </c:pt>
                <c:pt idx="4274">
                  <c:v>62.6</c:v>
                </c:pt>
                <c:pt idx="4275">
                  <c:v>62.6</c:v>
                </c:pt>
                <c:pt idx="4276">
                  <c:v>62.7</c:v>
                </c:pt>
                <c:pt idx="4277">
                  <c:v>62.7</c:v>
                </c:pt>
                <c:pt idx="4278">
                  <c:v>62.7</c:v>
                </c:pt>
                <c:pt idx="4279">
                  <c:v>62.7</c:v>
                </c:pt>
                <c:pt idx="4280">
                  <c:v>62.6</c:v>
                </c:pt>
                <c:pt idx="4281">
                  <c:v>62.7</c:v>
                </c:pt>
                <c:pt idx="4282">
                  <c:v>62.6</c:v>
                </c:pt>
                <c:pt idx="4283">
                  <c:v>62.6</c:v>
                </c:pt>
                <c:pt idx="4284">
                  <c:v>62.6</c:v>
                </c:pt>
                <c:pt idx="4285">
                  <c:v>62.6</c:v>
                </c:pt>
                <c:pt idx="4286">
                  <c:v>62.7</c:v>
                </c:pt>
                <c:pt idx="4287">
                  <c:v>62.7</c:v>
                </c:pt>
                <c:pt idx="4288">
                  <c:v>62.7</c:v>
                </c:pt>
                <c:pt idx="4289">
                  <c:v>62.6</c:v>
                </c:pt>
                <c:pt idx="4290">
                  <c:v>62.6</c:v>
                </c:pt>
                <c:pt idx="4291">
                  <c:v>62.7</c:v>
                </c:pt>
                <c:pt idx="4292">
                  <c:v>62.7</c:v>
                </c:pt>
                <c:pt idx="4293">
                  <c:v>62.7</c:v>
                </c:pt>
                <c:pt idx="4294">
                  <c:v>62.7</c:v>
                </c:pt>
                <c:pt idx="4295">
                  <c:v>62.7</c:v>
                </c:pt>
                <c:pt idx="4296">
                  <c:v>62.7</c:v>
                </c:pt>
                <c:pt idx="4297">
                  <c:v>62.6</c:v>
                </c:pt>
                <c:pt idx="4298">
                  <c:v>62.6</c:v>
                </c:pt>
                <c:pt idx="4299">
                  <c:v>62.6</c:v>
                </c:pt>
                <c:pt idx="4300">
                  <c:v>62.7</c:v>
                </c:pt>
                <c:pt idx="4301">
                  <c:v>62.8</c:v>
                </c:pt>
                <c:pt idx="4302">
                  <c:v>62.7</c:v>
                </c:pt>
                <c:pt idx="4303">
                  <c:v>62.8</c:v>
                </c:pt>
                <c:pt idx="4304">
                  <c:v>62.7</c:v>
                </c:pt>
                <c:pt idx="4305">
                  <c:v>62.7</c:v>
                </c:pt>
                <c:pt idx="4306">
                  <c:v>62.6</c:v>
                </c:pt>
                <c:pt idx="4307">
                  <c:v>62.6</c:v>
                </c:pt>
                <c:pt idx="4308">
                  <c:v>62.7</c:v>
                </c:pt>
                <c:pt idx="4309">
                  <c:v>62.7</c:v>
                </c:pt>
                <c:pt idx="4310">
                  <c:v>62.7</c:v>
                </c:pt>
                <c:pt idx="4311">
                  <c:v>62.7</c:v>
                </c:pt>
                <c:pt idx="4312">
                  <c:v>62.7</c:v>
                </c:pt>
                <c:pt idx="4313">
                  <c:v>62.7</c:v>
                </c:pt>
                <c:pt idx="4314">
                  <c:v>62.6</c:v>
                </c:pt>
                <c:pt idx="4315">
                  <c:v>62.7</c:v>
                </c:pt>
                <c:pt idx="4316">
                  <c:v>62.7</c:v>
                </c:pt>
                <c:pt idx="4317">
                  <c:v>62.7</c:v>
                </c:pt>
                <c:pt idx="4318">
                  <c:v>62.7</c:v>
                </c:pt>
                <c:pt idx="4319">
                  <c:v>62.7</c:v>
                </c:pt>
                <c:pt idx="4320">
                  <c:v>62.7</c:v>
                </c:pt>
                <c:pt idx="4321">
                  <c:v>62.6</c:v>
                </c:pt>
                <c:pt idx="4322">
                  <c:v>62.6</c:v>
                </c:pt>
                <c:pt idx="4323">
                  <c:v>62.7</c:v>
                </c:pt>
                <c:pt idx="4324">
                  <c:v>62.7</c:v>
                </c:pt>
                <c:pt idx="4325">
                  <c:v>62.7</c:v>
                </c:pt>
                <c:pt idx="4326">
                  <c:v>62.8</c:v>
                </c:pt>
                <c:pt idx="4327">
                  <c:v>62.7</c:v>
                </c:pt>
                <c:pt idx="4328">
                  <c:v>62.7</c:v>
                </c:pt>
                <c:pt idx="4329">
                  <c:v>62.7</c:v>
                </c:pt>
                <c:pt idx="4330">
                  <c:v>62.7</c:v>
                </c:pt>
                <c:pt idx="4331">
                  <c:v>62.7</c:v>
                </c:pt>
                <c:pt idx="4332">
                  <c:v>62.7</c:v>
                </c:pt>
                <c:pt idx="4333">
                  <c:v>62.7</c:v>
                </c:pt>
                <c:pt idx="4334">
                  <c:v>62.7</c:v>
                </c:pt>
                <c:pt idx="4335">
                  <c:v>62.7</c:v>
                </c:pt>
                <c:pt idx="4336">
                  <c:v>62.7</c:v>
                </c:pt>
                <c:pt idx="4337">
                  <c:v>62.7</c:v>
                </c:pt>
                <c:pt idx="4338">
                  <c:v>62.7</c:v>
                </c:pt>
                <c:pt idx="4339">
                  <c:v>62.7</c:v>
                </c:pt>
                <c:pt idx="4340">
                  <c:v>62.8</c:v>
                </c:pt>
                <c:pt idx="4341">
                  <c:v>62.8</c:v>
                </c:pt>
                <c:pt idx="4342">
                  <c:v>62.8</c:v>
                </c:pt>
                <c:pt idx="4343">
                  <c:v>62.7</c:v>
                </c:pt>
                <c:pt idx="4344">
                  <c:v>62.7</c:v>
                </c:pt>
                <c:pt idx="4345">
                  <c:v>62.7</c:v>
                </c:pt>
                <c:pt idx="4346">
                  <c:v>62.7</c:v>
                </c:pt>
                <c:pt idx="4347">
                  <c:v>62.7</c:v>
                </c:pt>
                <c:pt idx="4348">
                  <c:v>62.8</c:v>
                </c:pt>
                <c:pt idx="4349">
                  <c:v>62.8</c:v>
                </c:pt>
                <c:pt idx="4350">
                  <c:v>62.7</c:v>
                </c:pt>
                <c:pt idx="4351">
                  <c:v>62.7</c:v>
                </c:pt>
                <c:pt idx="4352">
                  <c:v>62.7</c:v>
                </c:pt>
                <c:pt idx="4353">
                  <c:v>62.7</c:v>
                </c:pt>
                <c:pt idx="4354">
                  <c:v>62.7</c:v>
                </c:pt>
                <c:pt idx="4355">
                  <c:v>62.8</c:v>
                </c:pt>
                <c:pt idx="4356">
                  <c:v>62.8</c:v>
                </c:pt>
                <c:pt idx="4357">
                  <c:v>62.8</c:v>
                </c:pt>
                <c:pt idx="4358">
                  <c:v>62.8</c:v>
                </c:pt>
                <c:pt idx="4359">
                  <c:v>62.7</c:v>
                </c:pt>
                <c:pt idx="4360">
                  <c:v>62.7</c:v>
                </c:pt>
                <c:pt idx="4361">
                  <c:v>62.7</c:v>
                </c:pt>
                <c:pt idx="4362">
                  <c:v>62.7</c:v>
                </c:pt>
                <c:pt idx="4363">
                  <c:v>62.7</c:v>
                </c:pt>
                <c:pt idx="4364">
                  <c:v>62.8</c:v>
                </c:pt>
                <c:pt idx="4365">
                  <c:v>62.8</c:v>
                </c:pt>
                <c:pt idx="4366">
                  <c:v>62.8</c:v>
                </c:pt>
                <c:pt idx="4367">
                  <c:v>62.7</c:v>
                </c:pt>
                <c:pt idx="4368">
                  <c:v>62.7</c:v>
                </c:pt>
                <c:pt idx="4369">
                  <c:v>62.7</c:v>
                </c:pt>
                <c:pt idx="4370">
                  <c:v>62.7</c:v>
                </c:pt>
                <c:pt idx="4371">
                  <c:v>62.8</c:v>
                </c:pt>
                <c:pt idx="4372">
                  <c:v>62.8</c:v>
                </c:pt>
                <c:pt idx="4373">
                  <c:v>62.9</c:v>
                </c:pt>
                <c:pt idx="4374">
                  <c:v>62.8</c:v>
                </c:pt>
                <c:pt idx="4375">
                  <c:v>62.7</c:v>
                </c:pt>
                <c:pt idx="4376">
                  <c:v>62.7</c:v>
                </c:pt>
                <c:pt idx="4377">
                  <c:v>62.7</c:v>
                </c:pt>
                <c:pt idx="4378">
                  <c:v>62.8</c:v>
                </c:pt>
                <c:pt idx="4379">
                  <c:v>62.7</c:v>
                </c:pt>
                <c:pt idx="4380">
                  <c:v>62.8</c:v>
                </c:pt>
                <c:pt idx="4381">
                  <c:v>62.8</c:v>
                </c:pt>
                <c:pt idx="4382">
                  <c:v>62.8</c:v>
                </c:pt>
                <c:pt idx="4383">
                  <c:v>62.8</c:v>
                </c:pt>
                <c:pt idx="4384">
                  <c:v>62.8</c:v>
                </c:pt>
                <c:pt idx="4385">
                  <c:v>62.7</c:v>
                </c:pt>
                <c:pt idx="4386">
                  <c:v>62.7</c:v>
                </c:pt>
                <c:pt idx="4387">
                  <c:v>62.8</c:v>
                </c:pt>
                <c:pt idx="4388">
                  <c:v>62.8</c:v>
                </c:pt>
                <c:pt idx="4389">
                  <c:v>62.8</c:v>
                </c:pt>
                <c:pt idx="4390">
                  <c:v>62.8</c:v>
                </c:pt>
                <c:pt idx="4391">
                  <c:v>62.7</c:v>
                </c:pt>
                <c:pt idx="4392">
                  <c:v>62.8</c:v>
                </c:pt>
                <c:pt idx="4393">
                  <c:v>62.8</c:v>
                </c:pt>
                <c:pt idx="4394">
                  <c:v>62.7</c:v>
                </c:pt>
                <c:pt idx="4395">
                  <c:v>62.8</c:v>
                </c:pt>
                <c:pt idx="4396">
                  <c:v>62.8</c:v>
                </c:pt>
                <c:pt idx="4397">
                  <c:v>62.8</c:v>
                </c:pt>
                <c:pt idx="4398">
                  <c:v>62.8</c:v>
                </c:pt>
                <c:pt idx="4399">
                  <c:v>62.8</c:v>
                </c:pt>
                <c:pt idx="4400">
                  <c:v>62.8</c:v>
                </c:pt>
                <c:pt idx="4401">
                  <c:v>62.8</c:v>
                </c:pt>
                <c:pt idx="4402">
                  <c:v>62.8</c:v>
                </c:pt>
                <c:pt idx="4403">
                  <c:v>62.8</c:v>
                </c:pt>
                <c:pt idx="4404">
                  <c:v>62.8</c:v>
                </c:pt>
                <c:pt idx="4405">
                  <c:v>62.8</c:v>
                </c:pt>
                <c:pt idx="4406">
                  <c:v>62.8</c:v>
                </c:pt>
                <c:pt idx="4407">
                  <c:v>62.9</c:v>
                </c:pt>
                <c:pt idx="4408">
                  <c:v>62.8</c:v>
                </c:pt>
                <c:pt idx="4409">
                  <c:v>62.7</c:v>
                </c:pt>
                <c:pt idx="4410">
                  <c:v>62.8</c:v>
                </c:pt>
                <c:pt idx="4411">
                  <c:v>62.7</c:v>
                </c:pt>
                <c:pt idx="4412">
                  <c:v>62.9</c:v>
                </c:pt>
                <c:pt idx="4413">
                  <c:v>62.8</c:v>
                </c:pt>
                <c:pt idx="4414">
                  <c:v>62.8</c:v>
                </c:pt>
                <c:pt idx="4415">
                  <c:v>62.8</c:v>
                </c:pt>
                <c:pt idx="4416">
                  <c:v>62.8</c:v>
                </c:pt>
                <c:pt idx="4417">
                  <c:v>62.8</c:v>
                </c:pt>
                <c:pt idx="4418">
                  <c:v>62.7</c:v>
                </c:pt>
                <c:pt idx="4419">
                  <c:v>62.8</c:v>
                </c:pt>
                <c:pt idx="4420">
                  <c:v>62.8</c:v>
                </c:pt>
                <c:pt idx="4421">
                  <c:v>62.9</c:v>
                </c:pt>
                <c:pt idx="4422">
                  <c:v>62.8</c:v>
                </c:pt>
                <c:pt idx="4423">
                  <c:v>62.8</c:v>
                </c:pt>
                <c:pt idx="4424">
                  <c:v>62.8</c:v>
                </c:pt>
                <c:pt idx="4425">
                  <c:v>62.8</c:v>
                </c:pt>
                <c:pt idx="4426">
                  <c:v>62.8</c:v>
                </c:pt>
                <c:pt idx="4427">
                  <c:v>62.7</c:v>
                </c:pt>
                <c:pt idx="4428">
                  <c:v>62.8</c:v>
                </c:pt>
                <c:pt idx="4429">
                  <c:v>62.8</c:v>
                </c:pt>
                <c:pt idx="4430">
                  <c:v>62.8</c:v>
                </c:pt>
                <c:pt idx="4431">
                  <c:v>62.9</c:v>
                </c:pt>
                <c:pt idx="4432">
                  <c:v>62.8</c:v>
                </c:pt>
                <c:pt idx="4433">
                  <c:v>62.8</c:v>
                </c:pt>
                <c:pt idx="4434">
                  <c:v>62.7</c:v>
                </c:pt>
                <c:pt idx="4435">
                  <c:v>62.8</c:v>
                </c:pt>
                <c:pt idx="4436">
                  <c:v>62.8</c:v>
                </c:pt>
                <c:pt idx="4437">
                  <c:v>62.8</c:v>
                </c:pt>
                <c:pt idx="4438">
                  <c:v>62.8</c:v>
                </c:pt>
                <c:pt idx="4439">
                  <c:v>62.8</c:v>
                </c:pt>
                <c:pt idx="4440">
                  <c:v>62.9</c:v>
                </c:pt>
                <c:pt idx="4441">
                  <c:v>62.8</c:v>
                </c:pt>
                <c:pt idx="4442">
                  <c:v>62.8</c:v>
                </c:pt>
                <c:pt idx="4443">
                  <c:v>62.8</c:v>
                </c:pt>
                <c:pt idx="4444">
                  <c:v>62.8</c:v>
                </c:pt>
                <c:pt idx="4445">
                  <c:v>62.8</c:v>
                </c:pt>
                <c:pt idx="4446">
                  <c:v>62.8</c:v>
                </c:pt>
                <c:pt idx="4447">
                  <c:v>62.8</c:v>
                </c:pt>
                <c:pt idx="4448">
                  <c:v>62.9</c:v>
                </c:pt>
                <c:pt idx="4449">
                  <c:v>62.9</c:v>
                </c:pt>
                <c:pt idx="4450">
                  <c:v>62.7</c:v>
                </c:pt>
                <c:pt idx="4451">
                  <c:v>62.8</c:v>
                </c:pt>
                <c:pt idx="4452">
                  <c:v>62.8</c:v>
                </c:pt>
                <c:pt idx="4453">
                  <c:v>62.8</c:v>
                </c:pt>
                <c:pt idx="4454">
                  <c:v>62.8</c:v>
                </c:pt>
                <c:pt idx="4455">
                  <c:v>62.9</c:v>
                </c:pt>
                <c:pt idx="4456">
                  <c:v>62.9</c:v>
                </c:pt>
                <c:pt idx="4457">
                  <c:v>62.9</c:v>
                </c:pt>
                <c:pt idx="4458">
                  <c:v>62.9</c:v>
                </c:pt>
                <c:pt idx="4459">
                  <c:v>62.8</c:v>
                </c:pt>
                <c:pt idx="4460">
                  <c:v>62.8</c:v>
                </c:pt>
                <c:pt idx="4461">
                  <c:v>62.7</c:v>
                </c:pt>
                <c:pt idx="4462">
                  <c:v>62.8</c:v>
                </c:pt>
                <c:pt idx="4463">
                  <c:v>62.8</c:v>
                </c:pt>
                <c:pt idx="4464">
                  <c:v>62.8</c:v>
                </c:pt>
                <c:pt idx="4465">
                  <c:v>62.9</c:v>
                </c:pt>
                <c:pt idx="4466">
                  <c:v>62.9</c:v>
                </c:pt>
                <c:pt idx="4467">
                  <c:v>62.8</c:v>
                </c:pt>
                <c:pt idx="4468">
                  <c:v>62.8</c:v>
                </c:pt>
                <c:pt idx="4469">
                  <c:v>62.8</c:v>
                </c:pt>
                <c:pt idx="4470">
                  <c:v>62.8</c:v>
                </c:pt>
                <c:pt idx="4471">
                  <c:v>62.8</c:v>
                </c:pt>
                <c:pt idx="4472">
                  <c:v>62.8</c:v>
                </c:pt>
                <c:pt idx="4473">
                  <c:v>62.9</c:v>
                </c:pt>
                <c:pt idx="4474">
                  <c:v>62.8</c:v>
                </c:pt>
                <c:pt idx="4475">
                  <c:v>62.9</c:v>
                </c:pt>
                <c:pt idx="4476">
                  <c:v>62.8</c:v>
                </c:pt>
                <c:pt idx="4477">
                  <c:v>62.8</c:v>
                </c:pt>
                <c:pt idx="4478">
                  <c:v>62.8</c:v>
                </c:pt>
                <c:pt idx="4479">
                  <c:v>62.8</c:v>
                </c:pt>
                <c:pt idx="4480">
                  <c:v>62.8</c:v>
                </c:pt>
                <c:pt idx="4481">
                  <c:v>62.9</c:v>
                </c:pt>
                <c:pt idx="4482">
                  <c:v>62.9</c:v>
                </c:pt>
                <c:pt idx="4483">
                  <c:v>62.8</c:v>
                </c:pt>
                <c:pt idx="4484">
                  <c:v>62.8</c:v>
                </c:pt>
                <c:pt idx="4485">
                  <c:v>62.8</c:v>
                </c:pt>
                <c:pt idx="4486">
                  <c:v>62.8</c:v>
                </c:pt>
                <c:pt idx="4487">
                  <c:v>62.8</c:v>
                </c:pt>
                <c:pt idx="4488">
                  <c:v>62.8</c:v>
                </c:pt>
                <c:pt idx="4489">
                  <c:v>62.8</c:v>
                </c:pt>
                <c:pt idx="4490">
                  <c:v>62.9</c:v>
                </c:pt>
                <c:pt idx="4491">
                  <c:v>62.9</c:v>
                </c:pt>
                <c:pt idx="4492">
                  <c:v>62.9</c:v>
                </c:pt>
                <c:pt idx="4493">
                  <c:v>62.8</c:v>
                </c:pt>
                <c:pt idx="4494">
                  <c:v>62.8</c:v>
                </c:pt>
                <c:pt idx="4495">
                  <c:v>62.8</c:v>
                </c:pt>
                <c:pt idx="4496">
                  <c:v>62.8</c:v>
                </c:pt>
                <c:pt idx="4497">
                  <c:v>62.8</c:v>
                </c:pt>
                <c:pt idx="4498">
                  <c:v>62.9</c:v>
                </c:pt>
                <c:pt idx="4499">
                  <c:v>62.9</c:v>
                </c:pt>
                <c:pt idx="4500">
                  <c:v>62.9</c:v>
                </c:pt>
                <c:pt idx="4501">
                  <c:v>62.8</c:v>
                </c:pt>
                <c:pt idx="4502">
                  <c:v>62.8</c:v>
                </c:pt>
                <c:pt idx="4503">
                  <c:v>62.8</c:v>
                </c:pt>
                <c:pt idx="4504">
                  <c:v>62.8</c:v>
                </c:pt>
                <c:pt idx="4505">
                  <c:v>62.8</c:v>
                </c:pt>
                <c:pt idx="4506">
                  <c:v>62.9</c:v>
                </c:pt>
                <c:pt idx="4507">
                  <c:v>62.9</c:v>
                </c:pt>
                <c:pt idx="4508">
                  <c:v>63</c:v>
                </c:pt>
                <c:pt idx="4509">
                  <c:v>62.8</c:v>
                </c:pt>
                <c:pt idx="4510">
                  <c:v>62.8</c:v>
                </c:pt>
                <c:pt idx="4511">
                  <c:v>62.8</c:v>
                </c:pt>
                <c:pt idx="4512">
                  <c:v>62.8</c:v>
                </c:pt>
                <c:pt idx="4513">
                  <c:v>62.8</c:v>
                </c:pt>
                <c:pt idx="4514">
                  <c:v>62.9</c:v>
                </c:pt>
                <c:pt idx="4515">
                  <c:v>62.9</c:v>
                </c:pt>
                <c:pt idx="4516">
                  <c:v>62.9</c:v>
                </c:pt>
                <c:pt idx="4517">
                  <c:v>62.9</c:v>
                </c:pt>
                <c:pt idx="4518">
                  <c:v>62.8</c:v>
                </c:pt>
                <c:pt idx="4519">
                  <c:v>62.8</c:v>
                </c:pt>
                <c:pt idx="4520">
                  <c:v>62.8</c:v>
                </c:pt>
                <c:pt idx="4521">
                  <c:v>62.8</c:v>
                </c:pt>
                <c:pt idx="4522">
                  <c:v>62.9</c:v>
                </c:pt>
                <c:pt idx="4523">
                  <c:v>62.9</c:v>
                </c:pt>
                <c:pt idx="4524">
                  <c:v>62.9</c:v>
                </c:pt>
                <c:pt idx="4525">
                  <c:v>62.9</c:v>
                </c:pt>
                <c:pt idx="4526">
                  <c:v>62.8</c:v>
                </c:pt>
                <c:pt idx="4527">
                  <c:v>62.8</c:v>
                </c:pt>
                <c:pt idx="4528">
                  <c:v>62.8</c:v>
                </c:pt>
                <c:pt idx="4529">
                  <c:v>62.8</c:v>
                </c:pt>
                <c:pt idx="4530">
                  <c:v>62.8</c:v>
                </c:pt>
                <c:pt idx="4531">
                  <c:v>62.9</c:v>
                </c:pt>
                <c:pt idx="4532">
                  <c:v>62.9</c:v>
                </c:pt>
                <c:pt idx="4533">
                  <c:v>63</c:v>
                </c:pt>
                <c:pt idx="4534">
                  <c:v>62.9</c:v>
                </c:pt>
                <c:pt idx="4535">
                  <c:v>62.9</c:v>
                </c:pt>
                <c:pt idx="4536">
                  <c:v>62.9</c:v>
                </c:pt>
                <c:pt idx="4537">
                  <c:v>62.8</c:v>
                </c:pt>
                <c:pt idx="4538">
                  <c:v>62.8</c:v>
                </c:pt>
                <c:pt idx="4539">
                  <c:v>62.9</c:v>
                </c:pt>
                <c:pt idx="4540">
                  <c:v>62.9</c:v>
                </c:pt>
                <c:pt idx="4541">
                  <c:v>62.9</c:v>
                </c:pt>
                <c:pt idx="4542">
                  <c:v>62.9</c:v>
                </c:pt>
                <c:pt idx="4543">
                  <c:v>62.9</c:v>
                </c:pt>
                <c:pt idx="4544">
                  <c:v>62.8</c:v>
                </c:pt>
                <c:pt idx="4545">
                  <c:v>62.8</c:v>
                </c:pt>
                <c:pt idx="4546">
                  <c:v>62.8</c:v>
                </c:pt>
                <c:pt idx="4547">
                  <c:v>62.8</c:v>
                </c:pt>
                <c:pt idx="4548">
                  <c:v>62.8</c:v>
                </c:pt>
                <c:pt idx="4549">
                  <c:v>62.9</c:v>
                </c:pt>
                <c:pt idx="4550">
                  <c:v>63</c:v>
                </c:pt>
                <c:pt idx="4551">
                  <c:v>63</c:v>
                </c:pt>
                <c:pt idx="4552">
                  <c:v>62.9</c:v>
                </c:pt>
                <c:pt idx="4553">
                  <c:v>62.8</c:v>
                </c:pt>
                <c:pt idx="4554">
                  <c:v>62.9</c:v>
                </c:pt>
                <c:pt idx="4555">
                  <c:v>62.8</c:v>
                </c:pt>
                <c:pt idx="4556">
                  <c:v>62.9</c:v>
                </c:pt>
                <c:pt idx="4557">
                  <c:v>62.9</c:v>
                </c:pt>
                <c:pt idx="4558">
                  <c:v>62.9</c:v>
                </c:pt>
                <c:pt idx="4559">
                  <c:v>63</c:v>
                </c:pt>
                <c:pt idx="4560">
                  <c:v>62.9</c:v>
                </c:pt>
                <c:pt idx="4561">
                  <c:v>62.9</c:v>
                </c:pt>
                <c:pt idx="4562">
                  <c:v>62.8</c:v>
                </c:pt>
                <c:pt idx="4563">
                  <c:v>62.8</c:v>
                </c:pt>
                <c:pt idx="4564">
                  <c:v>62.8</c:v>
                </c:pt>
                <c:pt idx="4565">
                  <c:v>62.9</c:v>
                </c:pt>
                <c:pt idx="4566">
                  <c:v>62.9</c:v>
                </c:pt>
                <c:pt idx="4567">
                  <c:v>62.9</c:v>
                </c:pt>
                <c:pt idx="4568">
                  <c:v>63</c:v>
                </c:pt>
                <c:pt idx="4569">
                  <c:v>62.9</c:v>
                </c:pt>
                <c:pt idx="4570">
                  <c:v>62.9</c:v>
                </c:pt>
                <c:pt idx="4571">
                  <c:v>62.9</c:v>
                </c:pt>
                <c:pt idx="4572">
                  <c:v>62.8</c:v>
                </c:pt>
                <c:pt idx="4573">
                  <c:v>62.8</c:v>
                </c:pt>
                <c:pt idx="4574">
                  <c:v>62.9</c:v>
                </c:pt>
                <c:pt idx="4575">
                  <c:v>62.9</c:v>
                </c:pt>
                <c:pt idx="4576">
                  <c:v>62.9</c:v>
                </c:pt>
                <c:pt idx="4577">
                  <c:v>63</c:v>
                </c:pt>
                <c:pt idx="4578">
                  <c:v>63</c:v>
                </c:pt>
                <c:pt idx="4579">
                  <c:v>62.9</c:v>
                </c:pt>
                <c:pt idx="4580">
                  <c:v>62.8</c:v>
                </c:pt>
                <c:pt idx="4581">
                  <c:v>62.9</c:v>
                </c:pt>
                <c:pt idx="4582">
                  <c:v>62.8</c:v>
                </c:pt>
                <c:pt idx="4583">
                  <c:v>62.9</c:v>
                </c:pt>
                <c:pt idx="4584">
                  <c:v>63</c:v>
                </c:pt>
                <c:pt idx="4585">
                  <c:v>63</c:v>
                </c:pt>
                <c:pt idx="4586">
                  <c:v>63</c:v>
                </c:pt>
                <c:pt idx="4587">
                  <c:v>63</c:v>
                </c:pt>
                <c:pt idx="4588">
                  <c:v>62.9</c:v>
                </c:pt>
                <c:pt idx="4589">
                  <c:v>62.9</c:v>
                </c:pt>
                <c:pt idx="4590">
                  <c:v>62.9</c:v>
                </c:pt>
                <c:pt idx="4591">
                  <c:v>62.8</c:v>
                </c:pt>
                <c:pt idx="4592">
                  <c:v>62.9</c:v>
                </c:pt>
                <c:pt idx="4593">
                  <c:v>63</c:v>
                </c:pt>
                <c:pt idx="4594">
                  <c:v>63</c:v>
                </c:pt>
                <c:pt idx="4595">
                  <c:v>62.9</c:v>
                </c:pt>
                <c:pt idx="4596">
                  <c:v>63</c:v>
                </c:pt>
                <c:pt idx="4597">
                  <c:v>63</c:v>
                </c:pt>
                <c:pt idx="4598">
                  <c:v>63</c:v>
                </c:pt>
                <c:pt idx="4599">
                  <c:v>62.8</c:v>
                </c:pt>
                <c:pt idx="4600">
                  <c:v>62.8</c:v>
                </c:pt>
                <c:pt idx="4601">
                  <c:v>62.9</c:v>
                </c:pt>
                <c:pt idx="4602">
                  <c:v>62.9</c:v>
                </c:pt>
                <c:pt idx="4603">
                  <c:v>63</c:v>
                </c:pt>
                <c:pt idx="4604">
                  <c:v>63</c:v>
                </c:pt>
                <c:pt idx="4605">
                  <c:v>62.9</c:v>
                </c:pt>
                <c:pt idx="4606">
                  <c:v>62.9</c:v>
                </c:pt>
                <c:pt idx="4607">
                  <c:v>62.8</c:v>
                </c:pt>
                <c:pt idx="4608">
                  <c:v>62.8</c:v>
                </c:pt>
                <c:pt idx="4609">
                  <c:v>62.9</c:v>
                </c:pt>
                <c:pt idx="4610">
                  <c:v>62.9</c:v>
                </c:pt>
                <c:pt idx="4611">
                  <c:v>63</c:v>
                </c:pt>
                <c:pt idx="4612">
                  <c:v>63</c:v>
                </c:pt>
                <c:pt idx="4613">
                  <c:v>63</c:v>
                </c:pt>
                <c:pt idx="4614">
                  <c:v>62.9</c:v>
                </c:pt>
                <c:pt idx="4615">
                  <c:v>62.9</c:v>
                </c:pt>
                <c:pt idx="4616">
                  <c:v>62.9</c:v>
                </c:pt>
                <c:pt idx="4617">
                  <c:v>62.9</c:v>
                </c:pt>
                <c:pt idx="4618">
                  <c:v>62.9</c:v>
                </c:pt>
                <c:pt idx="4619">
                  <c:v>63</c:v>
                </c:pt>
                <c:pt idx="4620">
                  <c:v>63</c:v>
                </c:pt>
                <c:pt idx="4621">
                  <c:v>63</c:v>
                </c:pt>
                <c:pt idx="4622">
                  <c:v>63</c:v>
                </c:pt>
                <c:pt idx="4623">
                  <c:v>63</c:v>
                </c:pt>
                <c:pt idx="4624">
                  <c:v>62.9</c:v>
                </c:pt>
                <c:pt idx="4625">
                  <c:v>63</c:v>
                </c:pt>
                <c:pt idx="4626">
                  <c:v>62.9</c:v>
                </c:pt>
                <c:pt idx="4627">
                  <c:v>62.9</c:v>
                </c:pt>
                <c:pt idx="4628">
                  <c:v>63</c:v>
                </c:pt>
                <c:pt idx="4629">
                  <c:v>63</c:v>
                </c:pt>
                <c:pt idx="4630">
                  <c:v>63</c:v>
                </c:pt>
                <c:pt idx="4631">
                  <c:v>63</c:v>
                </c:pt>
                <c:pt idx="4632">
                  <c:v>63</c:v>
                </c:pt>
                <c:pt idx="4633">
                  <c:v>62.9</c:v>
                </c:pt>
                <c:pt idx="4634">
                  <c:v>62.9</c:v>
                </c:pt>
                <c:pt idx="4635">
                  <c:v>62.9</c:v>
                </c:pt>
                <c:pt idx="4636">
                  <c:v>63</c:v>
                </c:pt>
                <c:pt idx="4637">
                  <c:v>62.9</c:v>
                </c:pt>
                <c:pt idx="4638">
                  <c:v>63</c:v>
                </c:pt>
                <c:pt idx="4639">
                  <c:v>63</c:v>
                </c:pt>
                <c:pt idx="4640">
                  <c:v>63.1</c:v>
                </c:pt>
                <c:pt idx="4641">
                  <c:v>63</c:v>
                </c:pt>
                <c:pt idx="4642">
                  <c:v>63</c:v>
                </c:pt>
                <c:pt idx="4643">
                  <c:v>63</c:v>
                </c:pt>
                <c:pt idx="4644">
                  <c:v>63</c:v>
                </c:pt>
                <c:pt idx="4645">
                  <c:v>63</c:v>
                </c:pt>
                <c:pt idx="4646">
                  <c:v>63</c:v>
                </c:pt>
                <c:pt idx="4647">
                  <c:v>63</c:v>
                </c:pt>
                <c:pt idx="4648">
                  <c:v>63</c:v>
                </c:pt>
                <c:pt idx="4649">
                  <c:v>63</c:v>
                </c:pt>
                <c:pt idx="4650">
                  <c:v>63</c:v>
                </c:pt>
                <c:pt idx="4651">
                  <c:v>62.9</c:v>
                </c:pt>
                <c:pt idx="4652">
                  <c:v>63</c:v>
                </c:pt>
                <c:pt idx="4653">
                  <c:v>63</c:v>
                </c:pt>
                <c:pt idx="4654">
                  <c:v>63</c:v>
                </c:pt>
                <c:pt idx="4655">
                  <c:v>62.9</c:v>
                </c:pt>
                <c:pt idx="4656">
                  <c:v>63</c:v>
                </c:pt>
                <c:pt idx="4657">
                  <c:v>63</c:v>
                </c:pt>
                <c:pt idx="4658">
                  <c:v>63</c:v>
                </c:pt>
                <c:pt idx="4659">
                  <c:v>63.1</c:v>
                </c:pt>
                <c:pt idx="4660">
                  <c:v>63</c:v>
                </c:pt>
                <c:pt idx="4661">
                  <c:v>63</c:v>
                </c:pt>
                <c:pt idx="4662">
                  <c:v>63</c:v>
                </c:pt>
                <c:pt idx="4663">
                  <c:v>63</c:v>
                </c:pt>
                <c:pt idx="4664">
                  <c:v>63</c:v>
                </c:pt>
                <c:pt idx="4665">
                  <c:v>63</c:v>
                </c:pt>
                <c:pt idx="4666">
                  <c:v>63</c:v>
                </c:pt>
                <c:pt idx="4667">
                  <c:v>63.1</c:v>
                </c:pt>
                <c:pt idx="4668">
                  <c:v>63.1</c:v>
                </c:pt>
                <c:pt idx="4669">
                  <c:v>63.1</c:v>
                </c:pt>
                <c:pt idx="4670">
                  <c:v>63.1</c:v>
                </c:pt>
                <c:pt idx="4671">
                  <c:v>63</c:v>
                </c:pt>
                <c:pt idx="4672">
                  <c:v>63</c:v>
                </c:pt>
                <c:pt idx="4673">
                  <c:v>63</c:v>
                </c:pt>
                <c:pt idx="4674">
                  <c:v>63.1</c:v>
                </c:pt>
                <c:pt idx="4675">
                  <c:v>62.9</c:v>
                </c:pt>
                <c:pt idx="4676">
                  <c:v>63</c:v>
                </c:pt>
                <c:pt idx="4677">
                  <c:v>63.1</c:v>
                </c:pt>
                <c:pt idx="4678">
                  <c:v>63.1</c:v>
                </c:pt>
                <c:pt idx="4679">
                  <c:v>63</c:v>
                </c:pt>
                <c:pt idx="4680">
                  <c:v>63.1</c:v>
                </c:pt>
                <c:pt idx="4681">
                  <c:v>63</c:v>
                </c:pt>
                <c:pt idx="4682">
                  <c:v>63</c:v>
                </c:pt>
                <c:pt idx="4683">
                  <c:v>63</c:v>
                </c:pt>
                <c:pt idx="4684">
                  <c:v>63.1</c:v>
                </c:pt>
                <c:pt idx="4685">
                  <c:v>63.1</c:v>
                </c:pt>
                <c:pt idx="4686">
                  <c:v>63.1</c:v>
                </c:pt>
                <c:pt idx="4687">
                  <c:v>63.1</c:v>
                </c:pt>
                <c:pt idx="4688">
                  <c:v>63</c:v>
                </c:pt>
                <c:pt idx="4689">
                  <c:v>63</c:v>
                </c:pt>
                <c:pt idx="4690">
                  <c:v>63.1</c:v>
                </c:pt>
                <c:pt idx="4691">
                  <c:v>63</c:v>
                </c:pt>
                <c:pt idx="4692">
                  <c:v>63</c:v>
                </c:pt>
                <c:pt idx="4693">
                  <c:v>63.1</c:v>
                </c:pt>
                <c:pt idx="4694">
                  <c:v>63</c:v>
                </c:pt>
                <c:pt idx="4695">
                  <c:v>63.1</c:v>
                </c:pt>
                <c:pt idx="4696">
                  <c:v>63.1</c:v>
                </c:pt>
                <c:pt idx="4697">
                  <c:v>63.1</c:v>
                </c:pt>
                <c:pt idx="4698">
                  <c:v>63</c:v>
                </c:pt>
                <c:pt idx="4699">
                  <c:v>63</c:v>
                </c:pt>
                <c:pt idx="4700">
                  <c:v>63</c:v>
                </c:pt>
                <c:pt idx="4701">
                  <c:v>63.1</c:v>
                </c:pt>
                <c:pt idx="4702">
                  <c:v>63.1</c:v>
                </c:pt>
                <c:pt idx="4703">
                  <c:v>63.1</c:v>
                </c:pt>
                <c:pt idx="4704">
                  <c:v>63.2</c:v>
                </c:pt>
                <c:pt idx="4705">
                  <c:v>63.1</c:v>
                </c:pt>
                <c:pt idx="4706">
                  <c:v>63.1</c:v>
                </c:pt>
                <c:pt idx="4707">
                  <c:v>63</c:v>
                </c:pt>
                <c:pt idx="4708">
                  <c:v>63</c:v>
                </c:pt>
                <c:pt idx="4709">
                  <c:v>63</c:v>
                </c:pt>
                <c:pt idx="4710">
                  <c:v>63</c:v>
                </c:pt>
                <c:pt idx="4711">
                  <c:v>63.1</c:v>
                </c:pt>
                <c:pt idx="4712">
                  <c:v>63.1</c:v>
                </c:pt>
                <c:pt idx="4713">
                  <c:v>63.1</c:v>
                </c:pt>
                <c:pt idx="4714">
                  <c:v>63.2</c:v>
                </c:pt>
                <c:pt idx="4715">
                  <c:v>63.1</c:v>
                </c:pt>
                <c:pt idx="4716">
                  <c:v>63.1</c:v>
                </c:pt>
                <c:pt idx="4717">
                  <c:v>63.1</c:v>
                </c:pt>
                <c:pt idx="4718">
                  <c:v>63.1</c:v>
                </c:pt>
                <c:pt idx="4719">
                  <c:v>63.1</c:v>
                </c:pt>
                <c:pt idx="4720">
                  <c:v>63.1</c:v>
                </c:pt>
                <c:pt idx="4721">
                  <c:v>63.1</c:v>
                </c:pt>
                <c:pt idx="4722">
                  <c:v>63.1</c:v>
                </c:pt>
                <c:pt idx="4723">
                  <c:v>63.2</c:v>
                </c:pt>
                <c:pt idx="4724">
                  <c:v>63</c:v>
                </c:pt>
                <c:pt idx="4725">
                  <c:v>63.1</c:v>
                </c:pt>
                <c:pt idx="4726">
                  <c:v>63</c:v>
                </c:pt>
                <c:pt idx="4727">
                  <c:v>63</c:v>
                </c:pt>
                <c:pt idx="4728">
                  <c:v>63.1</c:v>
                </c:pt>
                <c:pt idx="4729">
                  <c:v>63.1</c:v>
                </c:pt>
                <c:pt idx="4730">
                  <c:v>63.2</c:v>
                </c:pt>
                <c:pt idx="4731">
                  <c:v>63.2</c:v>
                </c:pt>
                <c:pt idx="4732">
                  <c:v>63.2</c:v>
                </c:pt>
                <c:pt idx="4733">
                  <c:v>63.1</c:v>
                </c:pt>
                <c:pt idx="4734">
                  <c:v>63.1</c:v>
                </c:pt>
                <c:pt idx="4735">
                  <c:v>63.1</c:v>
                </c:pt>
                <c:pt idx="4736">
                  <c:v>63.1</c:v>
                </c:pt>
                <c:pt idx="4737">
                  <c:v>63.1</c:v>
                </c:pt>
                <c:pt idx="4738">
                  <c:v>63.1</c:v>
                </c:pt>
                <c:pt idx="4739">
                  <c:v>63.1</c:v>
                </c:pt>
                <c:pt idx="4740">
                  <c:v>63.1</c:v>
                </c:pt>
                <c:pt idx="4741">
                  <c:v>63.2</c:v>
                </c:pt>
                <c:pt idx="4742">
                  <c:v>63.1</c:v>
                </c:pt>
                <c:pt idx="4743">
                  <c:v>63.1</c:v>
                </c:pt>
                <c:pt idx="4744">
                  <c:v>63.2</c:v>
                </c:pt>
                <c:pt idx="4745">
                  <c:v>63</c:v>
                </c:pt>
                <c:pt idx="4746">
                  <c:v>63.1</c:v>
                </c:pt>
                <c:pt idx="4747">
                  <c:v>63.1</c:v>
                </c:pt>
                <c:pt idx="4748">
                  <c:v>63.2</c:v>
                </c:pt>
                <c:pt idx="4749">
                  <c:v>63.2</c:v>
                </c:pt>
                <c:pt idx="4750">
                  <c:v>63.2</c:v>
                </c:pt>
                <c:pt idx="4751">
                  <c:v>63.1</c:v>
                </c:pt>
                <c:pt idx="4752">
                  <c:v>63.1</c:v>
                </c:pt>
                <c:pt idx="4753">
                  <c:v>63.1</c:v>
                </c:pt>
                <c:pt idx="4754">
                  <c:v>63.1</c:v>
                </c:pt>
                <c:pt idx="4755">
                  <c:v>63.1</c:v>
                </c:pt>
                <c:pt idx="4756">
                  <c:v>63.2</c:v>
                </c:pt>
                <c:pt idx="4757">
                  <c:v>63.2</c:v>
                </c:pt>
                <c:pt idx="4758">
                  <c:v>63.2</c:v>
                </c:pt>
                <c:pt idx="4759">
                  <c:v>63.1</c:v>
                </c:pt>
                <c:pt idx="4760">
                  <c:v>63.1</c:v>
                </c:pt>
                <c:pt idx="4761">
                  <c:v>63.1</c:v>
                </c:pt>
                <c:pt idx="4762">
                  <c:v>63.1</c:v>
                </c:pt>
                <c:pt idx="4763">
                  <c:v>63.1</c:v>
                </c:pt>
                <c:pt idx="4764">
                  <c:v>63.1</c:v>
                </c:pt>
                <c:pt idx="4765">
                  <c:v>63.2</c:v>
                </c:pt>
                <c:pt idx="4766">
                  <c:v>63.1</c:v>
                </c:pt>
                <c:pt idx="4767">
                  <c:v>63.2</c:v>
                </c:pt>
                <c:pt idx="4768">
                  <c:v>63.2</c:v>
                </c:pt>
                <c:pt idx="4769">
                  <c:v>63.2</c:v>
                </c:pt>
                <c:pt idx="4770">
                  <c:v>63.2</c:v>
                </c:pt>
                <c:pt idx="4771">
                  <c:v>63.1</c:v>
                </c:pt>
                <c:pt idx="4772">
                  <c:v>63.1</c:v>
                </c:pt>
                <c:pt idx="4773">
                  <c:v>63.1</c:v>
                </c:pt>
                <c:pt idx="4774">
                  <c:v>63.1</c:v>
                </c:pt>
                <c:pt idx="4775">
                  <c:v>63.2</c:v>
                </c:pt>
                <c:pt idx="4776">
                  <c:v>63.2</c:v>
                </c:pt>
                <c:pt idx="4777">
                  <c:v>63.2</c:v>
                </c:pt>
                <c:pt idx="4778">
                  <c:v>63.2</c:v>
                </c:pt>
                <c:pt idx="4779">
                  <c:v>63.1</c:v>
                </c:pt>
                <c:pt idx="4780">
                  <c:v>63.1</c:v>
                </c:pt>
                <c:pt idx="4781">
                  <c:v>63.1</c:v>
                </c:pt>
                <c:pt idx="4782">
                  <c:v>63.1</c:v>
                </c:pt>
                <c:pt idx="4783">
                  <c:v>63.1</c:v>
                </c:pt>
                <c:pt idx="4784">
                  <c:v>63.2</c:v>
                </c:pt>
                <c:pt idx="4785">
                  <c:v>63.2</c:v>
                </c:pt>
                <c:pt idx="4786">
                  <c:v>63.2</c:v>
                </c:pt>
                <c:pt idx="4787">
                  <c:v>63.2</c:v>
                </c:pt>
                <c:pt idx="4788">
                  <c:v>63.2</c:v>
                </c:pt>
                <c:pt idx="4789">
                  <c:v>63.1</c:v>
                </c:pt>
                <c:pt idx="4790">
                  <c:v>63.2</c:v>
                </c:pt>
                <c:pt idx="4791">
                  <c:v>63.1</c:v>
                </c:pt>
                <c:pt idx="4792">
                  <c:v>63.1</c:v>
                </c:pt>
                <c:pt idx="4793">
                  <c:v>63.2</c:v>
                </c:pt>
                <c:pt idx="4794">
                  <c:v>63.1</c:v>
                </c:pt>
                <c:pt idx="4795">
                  <c:v>63.2</c:v>
                </c:pt>
                <c:pt idx="4796">
                  <c:v>63.2</c:v>
                </c:pt>
                <c:pt idx="4797">
                  <c:v>63.2</c:v>
                </c:pt>
                <c:pt idx="4798">
                  <c:v>63.2</c:v>
                </c:pt>
                <c:pt idx="4799">
                  <c:v>63.1</c:v>
                </c:pt>
                <c:pt idx="4800">
                  <c:v>63.1</c:v>
                </c:pt>
                <c:pt idx="4801">
                  <c:v>63.1</c:v>
                </c:pt>
                <c:pt idx="4802">
                  <c:v>63.1</c:v>
                </c:pt>
                <c:pt idx="4803">
                  <c:v>63.2</c:v>
                </c:pt>
                <c:pt idx="4804">
                  <c:v>63.2</c:v>
                </c:pt>
                <c:pt idx="4805">
                  <c:v>63.2</c:v>
                </c:pt>
                <c:pt idx="4806">
                  <c:v>63.2</c:v>
                </c:pt>
                <c:pt idx="4807">
                  <c:v>63.2</c:v>
                </c:pt>
                <c:pt idx="4808">
                  <c:v>63.1</c:v>
                </c:pt>
                <c:pt idx="4809">
                  <c:v>63.2</c:v>
                </c:pt>
                <c:pt idx="4810">
                  <c:v>63.1</c:v>
                </c:pt>
                <c:pt idx="4811">
                  <c:v>63.1</c:v>
                </c:pt>
                <c:pt idx="4812">
                  <c:v>63.2</c:v>
                </c:pt>
                <c:pt idx="4813">
                  <c:v>63.2</c:v>
                </c:pt>
                <c:pt idx="4814">
                  <c:v>63.2</c:v>
                </c:pt>
                <c:pt idx="4815">
                  <c:v>63.2</c:v>
                </c:pt>
                <c:pt idx="4816">
                  <c:v>63.2</c:v>
                </c:pt>
                <c:pt idx="4817">
                  <c:v>63.2</c:v>
                </c:pt>
                <c:pt idx="4818">
                  <c:v>63.2</c:v>
                </c:pt>
                <c:pt idx="4819">
                  <c:v>63.1</c:v>
                </c:pt>
                <c:pt idx="4820">
                  <c:v>63.1</c:v>
                </c:pt>
                <c:pt idx="4821">
                  <c:v>63.2</c:v>
                </c:pt>
                <c:pt idx="4822">
                  <c:v>63.2</c:v>
                </c:pt>
                <c:pt idx="4823">
                  <c:v>63.2</c:v>
                </c:pt>
                <c:pt idx="4824">
                  <c:v>63.2</c:v>
                </c:pt>
                <c:pt idx="4825">
                  <c:v>63.2</c:v>
                </c:pt>
                <c:pt idx="4826">
                  <c:v>63.2</c:v>
                </c:pt>
                <c:pt idx="4827">
                  <c:v>63.1</c:v>
                </c:pt>
                <c:pt idx="4828">
                  <c:v>63.1</c:v>
                </c:pt>
                <c:pt idx="4829">
                  <c:v>63.2</c:v>
                </c:pt>
                <c:pt idx="4830">
                  <c:v>63.1</c:v>
                </c:pt>
                <c:pt idx="4831">
                  <c:v>63.2</c:v>
                </c:pt>
                <c:pt idx="4832">
                  <c:v>63.2</c:v>
                </c:pt>
                <c:pt idx="4833">
                  <c:v>63.3</c:v>
                </c:pt>
                <c:pt idx="4834">
                  <c:v>63.3</c:v>
                </c:pt>
                <c:pt idx="4835">
                  <c:v>63.2</c:v>
                </c:pt>
                <c:pt idx="4836">
                  <c:v>63.2</c:v>
                </c:pt>
                <c:pt idx="4837">
                  <c:v>63.2</c:v>
                </c:pt>
                <c:pt idx="4838">
                  <c:v>63.2</c:v>
                </c:pt>
                <c:pt idx="4839">
                  <c:v>63.2</c:v>
                </c:pt>
                <c:pt idx="4840">
                  <c:v>63.2</c:v>
                </c:pt>
                <c:pt idx="4841">
                  <c:v>63.2</c:v>
                </c:pt>
                <c:pt idx="4842">
                  <c:v>63.2</c:v>
                </c:pt>
                <c:pt idx="4843">
                  <c:v>63.2</c:v>
                </c:pt>
                <c:pt idx="4844">
                  <c:v>63.2</c:v>
                </c:pt>
                <c:pt idx="4845">
                  <c:v>63.2</c:v>
                </c:pt>
                <c:pt idx="4846">
                  <c:v>63.2</c:v>
                </c:pt>
                <c:pt idx="4847">
                  <c:v>63.2</c:v>
                </c:pt>
                <c:pt idx="4848">
                  <c:v>63.2</c:v>
                </c:pt>
                <c:pt idx="4849">
                  <c:v>63.1</c:v>
                </c:pt>
                <c:pt idx="4850">
                  <c:v>63.2</c:v>
                </c:pt>
                <c:pt idx="4851">
                  <c:v>63.2</c:v>
                </c:pt>
                <c:pt idx="4852">
                  <c:v>63.2</c:v>
                </c:pt>
                <c:pt idx="4853">
                  <c:v>63.3</c:v>
                </c:pt>
                <c:pt idx="4854">
                  <c:v>63.2</c:v>
                </c:pt>
                <c:pt idx="4855">
                  <c:v>63.3</c:v>
                </c:pt>
                <c:pt idx="4856">
                  <c:v>63.2</c:v>
                </c:pt>
                <c:pt idx="4857">
                  <c:v>63.2</c:v>
                </c:pt>
                <c:pt idx="4858">
                  <c:v>63.2</c:v>
                </c:pt>
                <c:pt idx="4859">
                  <c:v>63.1</c:v>
                </c:pt>
                <c:pt idx="4860">
                  <c:v>63.2</c:v>
                </c:pt>
                <c:pt idx="4861">
                  <c:v>63.2</c:v>
                </c:pt>
                <c:pt idx="4862">
                  <c:v>63.2</c:v>
                </c:pt>
                <c:pt idx="4863">
                  <c:v>63.2</c:v>
                </c:pt>
                <c:pt idx="4864">
                  <c:v>63.3</c:v>
                </c:pt>
                <c:pt idx="4865">
                  <c:v>63.2</c:v>
                </c:pt>
                <c:pt idx="4866">
                  <c:v>63.1</c:v>
                </c:pt>
                <c:pt idx="4867">
                  <c:v>63.2</c:v>
                </c:pt>
                <c:pt idx="4868">
                  <c:v>63.2</c:v>
                </c:pt>
                <c:pt idx="4869">
                  <c:v>63.2</c:v>
                </c:pt>
                <c:pt idx="4870">
                  <c:v>63.2</c:v>
                </c:pt>
                <c:pt idx="4871">
                  <c:v>63.2</c:v>
                </c:pt>
                <c:pt idx="4872">
                  <c:v>63.3</c:v>
                </c:pt>
                <c:pt idx="4873">
                  <c:v>63.3</c:v>
                </c:pt>
                <c:pt idx="4874">
                  <c:v>63.3</c:v>
                </c:pt>
                <c:pt idx="4875">
                  <c:v>63.2</c:v>
                </c:pt>
                <c:pt idx="4876">
                  <c:v>63.1</c:v>
                </c:pt>
                <c:pt idx="4877">
                  <c:v>63.2</c:v>
                </c:pt>
                <c:pt idx="4878">
                  <c:v>63.2</c:v>
                </c:pt>
                <c:pt idx="4879">
                  <c:v>63.2</c:v>
                </c:pt>
                <c:pt idx="4880">
                  <c:v>63.2</c:v>
                </c:pt>
                <c:pt idx="4881">
                  <c:v>63.2</c:v>
                </c:pt>
                <c:pt idx="4882">
                  <c:v>63.3</c:v>
                </c:pt>
                <c:pt idx="4883">
                  <c:v>63.2</c:v>
                </c:pt>
                <c:pt idx="4884">
                  <c:v>63.2</c:v>
                </c:pt>
                <c:pt idx="4885">
                  <c:v>63.2</c:v>
                </c:pt>
                <c:pt idx="4886">
                  <c:v>63.2</c:v>
                </c:pt>
                <c:pt idx="4887">
                  <c:v>63.2</c:v>
                </c:pt>
                <c:pt idx="4888">
                  <c:v>63.1</c:v>
                </c:pt>
                <c:pt idx="4889">
                  <c:v>63.2</c:v>
                </c:pt>
                <c:pt idx="4890">
                  <c:v>63.2</c:v>
                </c:pt>
                <c:pt idx="4891">
                  <c:v>63.2</c:v>
                </c:pt>
                <c:pt idx="4892">
                  <c:v>63.2</c:v>
                </c:pt>
                <c:pt idx="4893">
                  <c:v>63.3</c:v>
                </c:pt>
                <c:pt idx="4894">
                  <c:v>63.3</c:v>
                </c:pt>
                <c:pt idx="4895">
                  <c:v>63.2</c:v>
                </c:pt>
                <c:pt idx="4896">
                  <c:v>63.2</c:v>
                </c:pt>
                <c:pt idx="4897">
                  <c:v>63.1</c:v>
                </c:pt>
                <c:pt idx="4898">
                  <c:v>63.1</c:v>
                </c:pt>
                <c:pt idx="4899">
                  <c:v>63.2</c:v>
                </c:pt>
                <c:pt idx="4900">
                  <c:v>63.1</c:v>
                </c:pt>
                <c:pt idx="4901">
                  <c:v>63.2</c:v>
                </c:pt>
                <c:pt idx="4902">
                  <c:v>63.2</c:v>
                </c:pt>
                <c:pt idx="4903">
                  <c:v>63.2</c:v>
                </c:pt>
                <c:pt idx="4904">
                  <c:v>63.2</c:v>
                </c:pt>
                <c:pt idx="4905">
                  <c:v>63.3</c:v>
                </c:pt>
                <c:pt idx="4906">
                  <c:v>63.2</c:v>
                </c:pt>
                <c:pt idx="4907">
                  <c:v>63.2</c:v>
                </c:pt>
                <c:pt idx="4908">
                  <c:v>63.2</c:v>
                </c:pt>
                <c:pt idx="4909">
                  <c:v>63.2</c:v>
                </c:pt>
                <c:pt idx="4910">
                  <c:v>63.2</c:v>
                </c:pt>
                <c:pt idx="4911">
                  <c:v>63.2</c:v>
                </c:pt>
                <c:pt idx="4912">
                  <c:v>63.2</c:v>
                </c:pt>
                <c:pt idx="4913">
                  <c:v>63.3</c:v>
                </c:pt>
                <c:pt idx="4914">
                  <c:v>63.2</c:v>
                </c:pt>
                <c:pt idx="4915">
                  <c:v>63.2</c:v>
                </c:pt>
                <c:pt idx="4916">
                  <c:v>63.2</c:v>
                </c:pt>
                <c:pt idx="4917">
                  <c:v>63.2</c:v>
                </c:pt>
                <c:pt idx="4918">
                  <c:v>63.2</c:v>
                </c:pt>
                <c:pt idx="4919">
                  <c:v>63.2</c:v>
                </c:pt>
                <c:pt idx="4920">
                  <c:v>63.2</c:v>
                </c:pt>
                <c:pt idx="4921">
                  <c:v>63.2</c:v>
                </c:pt>
                <c:pt idx="4922">
                  <c:v>63.2</c:v>
                </c:pt>
                <c:pt idx="4923">
                  <c:v>63.3</c:v>
                </c:pt>
                <c:pt idx="4924">
                  <c:v>63.2</c:v>
                </c:pt>
                <c:pt idx="4925">
                  <c:v>63.3</c:v>
                </c:pt>
                <c:pt idx="4926">
                  <c:v>63.3</c:v>
                </c:pt>
                <c:pt idx="4927">
                  <c:v>63.2</c:v>
                </c:pt>
                <c:pt idx="4928">
                  <c:v>63.2</c:v>
                </c:pt>
                <c:pt idx="4929">
                  <c:v>63.2</c:v>
                </c:pt>
                <c:pt idx="4930">
                  <c:v>63.2</c:v>
                </c:pt>
                <c:pt idx="4931">
                  <c:v>63.2</c:v>
                </c:pt>
                <c:pt idx="4932">
                  <c:v>63.2</c:v>
                </c:pt>
                <c:pt idx="4933">
                  <c:v>63.2</c:v>
                </c:pt>
                <c:pt idx="4934">
                  <c:v>63.2</c:v>
                </c:pt>
                <c:pt idx="4935">
                  <c:v>63.2</c:v>
                </c:pt>
                <c:pt idx="4936">
                  <c:v>63.2</c:v>
                </c:pt>
                <c:pt idx="4937">
                  <c:v>63.2</c:v>
                </c:pt>
                <c:pt idx="4938">
                  <c:v>63.3</c:v>
                </c:pt>
                <c:pt idx="4939">
                  <c:v>63.2</c:v>
                </c:pt>
                <c:pt idx="4940">
                  <c:v>63.2</c:v>
                </c:pt>
                <c:pt idx="4941">
                  <c:v>63.2</c:v>
                </c:pt>
                <c:pt idx="4942">
                  <c:v>63.2</c:v>
                </c:pt>
                <c:pt idx="4943">
                  <c:v>63.3</c:v>
                </c:pt>
                <c:pt idx="4944">
                  <c:v>63.2</c:v>
                </c:pt>
                <c:pt idx="4945">
                  <c:v>63.2</c:v>
                </c:pt>
                <c:pt idx="4946">
                  <c:v>63.2</c:v>
                </c:pt>
                <c:pt idx="4947">
                  <c:v>63.2</c:v>
                </c:pt>
                <c:pt idx="4948">
                  <c:v>63.2</c:v>
                </c:pt>
                <c:pt idx="4949">
                  <c:v>63.2</c:v>
                </c:pt>
                <c:pt idx="4950">
                  <c:v>63.2</c:v>
                </c:pt>
                <c:pt idx="4951">
                  <c:v>63.2</c:v>
                </c:pt>
                <c:pt idx="4952">
                  <c:v>63.3</c:v>
                </c:pt>
                <c:pt idx="4953">
                  <c:v>63.2</c:v>
                </c:pt>
                <c:pt idx="4954">
                  <c:v>63.2</c:v>
                </c:pt>
                <c:pt idx="4955">
                  <c:v>63.2</c:v>
                </c:pt>
                <c:pt idx="4956">
                  <c:v>63.1</c:v>
                </c:pt>
                <c:pt idx="4957">
                  <c:v>63.2</c:v>
                </c:pt>
                <c:pt idx="4958">
                  <c:v>63.2</c:v>
                </c:pt>
                <c:pt idx="4959">
                  <c:v>63.2</c:v>
                </c:pt>
                <c:pt idx="4960">
                  <c:v>63.1</c:v>
                </c:pt>
                <c:pt idx="4961">
                  <c:v>63.3</c:v>
                </c:pt>
                <c:pt idx="4962">
                  <c:v>63.2</c:v>
                </c:pt>
                <c:pt idx="4963">
                  <c:v>63.2</c:v>
                </c:pt>
                <c:pt idx="4964">
                  <c:v>63.3</c:v>
                </c:pt>
                <c:pt idx="4965">
                  <c:v>63.2</c:v>
                </c:pt>
                <c:pt idx="4966">
                  <c:v>63.2</c:v>
                </c:pt>
                <c:pt idx="4967">
                  <c:v>63.2</c:v>
                </c:pt>
                <c:pt idx="4968">
                  <c:v>63.2</c:v>
                </c:pt>
                <c:pt idx="4969">
                  <c:v>63.2</c:v>
                </c:pt>
                <c:pt idx="4970">
                  <c:v>63.2</c:v>
                </c:pt>
                <c:pt idx="4971">
                  <c:v>63.2</c:v>
                </c:pt>
                <c:pt idx="4972">
                  <c:v>63.2</c:v>
                </c:pt>
                <c:pt idx="4973">
                  <c:v>63.3</c:v>
                </c:pt>
                <c:pt idx="4974">
                  <c:v>63.3</c:v>
                </c:pt>
                <c:pt idx="4975">
                  <c:v>63.3</c:v>
                </c:pt>
                <c:pt idx="4976">
                  <c:v>63.3</c:v>
                </c:pt>
                <c:pt idx="4977">
                  <c:v>63.2</c:v>
                </c:pt>
                <c:pt idx="4978">
                  <c:v>63.2</c:v>
                </c:pt>
                <c:pt idx="4979">
                  <c:v>63.2</c:v>
                </c:pt>
                <c:pt idx="4980">
                  <c:v>63.2</c:v>
                </c:pt>
                <c:pt idx="4981">
                  <c:v>63.2</c:v>
                </c:pt>
                <c:pt idx="4982">
                  <c:v>63.2</c:v>
                </c:pt>
                <c:pt idx="4983">
                  <c:v>63.2</c:v>
                </c:pt>
                <c:pt idx="4984">
                  <c:v>63.3</c:v>
                </c:pt>
                <c:pt idx="4985">
                  <c:v>63.2</c:v>
                </c:pt>
                <c:pt idx="4986">
                  <c:v>63.2</c:v>
                </c:pt>
                <c:pt idx="4987">
                  <c:v>63.2</c:v>
                </c:pt>
                <c:pt idx="4988">
                  <c:v>63.2</c:v>
                </c:pt>
                <c:pt idx="4989">
                  <c:v>63.2</c:v>
                </c:pt>
                <c:pt idx="4990">
                  <c:v>63.2</c:v>
                </c:pt>
                <c:pt idx="4991">
                  <c:v>63.2</c:v>
                </c:pt>
                <c:pt idx="4992">
                  <c:v>63.2</c:v>
                </c:pt>
                <c:pt idx="4993">
                  <c:v>63.3</c:v>
                </c:pt>
                <c:pt idx="4994">
                  <c:v>63.2</c:v>
                </c:pt>
                <c:pt idx="4995">
                  <c:v>63.2</c:v>
                </c:pt>
                <c:pt idx="4996">
                  <c:v>63.3</c:v>
                </c:pt>
                <c:pt idx="4997">
                  <c:v>63.2</c:v>
                </c:pt>
                <c:pt idx="4998">
                  <c:v>63.2</c:v>
                </c:pt>
                <c:pt idx="4999">
                  <c:v>63.2</c:v>
                </c:pt>
                <c:pt idx="5000">
                  <c:v>63.2</c:v>
                </c:pt>
                <c:pt idx="5001">
                  <c:v>63.2</c:v>
                </c:pt>
                <c:pt idx="5002">
                  <c:v>63.2</c:v>
                </c:pt>
                <c:pt idx="5003">
                  <c:v>63.2</c:v>
                </c:pt>
                <c:pt idx="5004">
                  <c:v>63.3</c:v>
                </c:pt>
                <c:pt idx="5005">
                  <c:v>63.3</c:v>
                </c:pt>
                <c:pt idx="5006">
                  <c:v>63.3</c:v>
                </c:pt>
                <c:pt idx="5007">
                  <c:v>63.3</c:v>
                </c:pt>
                <c:pt idx="5008">
                  <c:v>63.2</c:v>
                </c:pt>
                <c:pt idx="5009">
                  <c:v>63.2</c:v>
                </c:pt>
                <c:pt idx="5010">
                  <c:v>63.2</c:v>
                </c:pt>
                <c:pt idx="5011">
                  <c:v>63.2</c:v>
                </c:pt>
                <c:pt idx="5012">
                  <c:v>63.2</c:v>
                </c:pt>
                <c:pt idx="5013">
                  <c:v>63.2</c:v>
                </c:pt>
                <c:pt idx="5014">
                  <c:v>63.3</c:v>
                </c:pt>
                <c:pt idx="5015">
                  <c:v>63.2</c:v>
                </c:pt>
                <c:pt idx="5016">
                  <c:v>63.2</c:v>
                </c:pt>
                <c:pt idx="5017">
                  <c:v>63.3</c:v>
                </c:pt>
                <c:pt idx="5018">
                  <c:v>63.3</c:v>
                </c:pt>
                <c:pt idx="5019">
                  <c:v>63.2</c:v>
                </c:pt>
                <c:pt idx="5020">
                  <c:v>63.2</c:v>
                </c:pt>
                <c:pt idx="5021">
                  <c:v>63.2</c:v>
                </c:pt>
                <c:pt idx="5022">
                  <c:v>63.2</c:v>
                </c:pt>
                <c:pt idx="5023">
                  <c:v>63.2</c:v>
                </c:pt>
                <c:pt idx="5024">
                  <c:v>63.2</c:v>
                </c:pt>
                <c:pt idx="5025">
                  <c:v>63.3</c:v>
                </c:pt>
                <c:pt idx="5026">
                  <c:v>63.3</c:v>
                </c:pt>
                <c:pt idx="5027">
                  <c:v>63.3</c:v>
                </c:pt>
                <c:pt idx="5028">
                  <c:v>63.3</c:v>
                </c:pt>
                <c:pt idx="5029">
                  <c:v>63.2</c:v>
                </c:pt>
                <c:pt idx="5030">
                  <c:v>63.2</c:v>
                </c:pt>
                <c:pt idx="5031">
                  <c:v>63.2</c:v>
                </c:pt>
                <c:pt idx="5032">
                  <c:v>63.2</c:v>
                </c:pt>
                <c:pt idx="5033">
                  <c:v>63.2</c:v>
                </c:pt>
                <c:pt idx="5034">
                  <c:v>63.3</c:v>
                </c:pt>
                <c:pt idx="5035">
                  <c:v>63.3</c:v>
                </c:pt>
                <c:pt idx="5036">
                  <c:v>63.3</c:v>
                </c:pt>
                <c:pt idx="5037">
                  <c:v>63.3</c:v>
                </c:pt>
                <c:pt idx="5038">
                  <c:v>63.2</c:v>
                </c:pt>
                <c:pt idx="5039">
                  <c:v>63.2</c:v>
                </c:pt>
                <c:pt idx="5040">
                  <c:v>63.3</c:v>
                </c:pt>
                <c:pt idx="5041">
                  <c:v>63.2</c:v>
                </c:pt>
                <c:pt idx="5042">
                  <c:v>63.2</c:v>
                </c:pt>
                <c:pt idx="5043">
                  <c:v>63.3</c:v>
                </c:pt>
                <c:pt idx="5044">
                  <c:v>63.2</c:v>
                </c:pt>
                <c:pt idx="5045">
                  <c:v>63.2</c:v>
                </c:pt>
                <c:pt idx="5046">
                  <c:v>63.3</c:v>
                </c:pt>
                <c:pt idx="5047">
                  <c:v>63.3</c:v>
                </c:pt>
                <c:pt idx="5048">
                  <c:v>63.2</c:v>
                </c:pt>
                <c:pt idx="5049">
                  <c:v>63.2</c:v>
                </c:pt>
                <c:pt idx="5050">
                  <c:v>63.2</c:v>
                </c:pt>
                <c:pt idx="5051">
                  <c:v>63.2</c:v>
                </c:pt>
                <c:pt idx="5052">
                  <c:v>63.2</c:v>
                </c:pt>
                <c:pt idx="5053">
                  <c:v>63.2</c:v>
                </c:pt>
                <c:pt idx="5054">
                  <c:v>63.2</c:v>
                </c:pt>
                <c:pt idx="5055">
                  <c:v>63.3</c:v>
                </c:pt>
                <c:pt idx="5056">
                  <c:v>63.3</c:v>
                </c:pt>
                <c:pt idx="5057">
                  <c:v>63.4</c:v>
                </c:pt>
                <c:pt idx="5058">
                  <c:v>63.3</c:v>
                </c:pt>
                <c:pt idx="5059">
                  <c:v>63.2</c:v>
                </c:pt>
                <c:pt idx="5060">
                  <c:v>63.2</c:v>
                </c:pt>
                <c:pt idx="5061">
                  <c:v>63.2</c:v>
                </c:pt>
                <c:pt idx="5062">
                  <c:v>63.2</c:v>
                </c:pt>
                <c:pt idx="5063">
                  <c:v>63.2</c:v>
                </c:pt>
                <c:pt idx="5064">
                  <c:v>63.2</c:v>
                </c:pt>
                <c:pt idx="5065">
                  <c:v>63.3</c:v>
                </c:pt>
                <c:pt idx="5066">
                  <c:v>63.3</c:v>
                </c:pt>
                <c:pt idx="5067">
                  <c:v>63.4</c:v>
                </c:pt>
                <c:pt idx="5068">
                  <c:v>63.4</c:v>
                </c:pt>
                <c:pt idx="5069">
                  <c:v>63.3</c:v>
                </c:pt>
                <c:pt idx="5070">
                  <c:v>63.3</c:v>
                </c:pt>
                <c:pt idx="5071">
                  <c:v>63.2</c:v>
                </c:pt>
                <c:pt idx="5072">
                  <c:v>63.2</c:v>
                </c:pt>
                <c:pt idx="5073">
                  <c:v>63.2</c:v>
                </c:pt>
                <c:pt idx="5074">
                  <c:v>63.2</c:v>
                </c:pt>
                <c:pt idx="5075">
                  <c:v>63.3</c:v>
                </c:pt>
                <c:pt idx="5076">
                  <c:v>63.3</c:v>
                </c:pt>
                <c:pt idx="5077">
                  <c:v>63.4</c:v>
                </c:pt>
                <c:pt idx="5078">
                  <c:v>63.4</c:v>
                </c:pt>
                <c:pt idx="5079">
                  <c:v>63.4</c:v>
                </c:pt>
                <c:pt idx="5080">
                  <c:v>63.3</c:v>
                </c:pt>
                <c:pt idx="5081">
                  <c:v>63.3</c:v>
                </c:pt>
                <c:pt idx="5082">
                  <c:v>63.2</c:v>
                </c:pt>
                <c:pt idx="5083">
                  <c:v>63.3</c:v>
                </c:pt>
                <c:pt idx="5084">
                  <c:v>63.2</c:v>
                </c:pt>
                <c:pt idx="5085">
                  <c:v>63.2</c:v>
                </c:pt>
                <c:pt idx="5086">
                  <c:v>63.3</c:v>
                </c:pt>
                <c:pt idx="5087">
                  <c:v>63.3</c:v>
                </c:pt>
                <c:pt idx="5088">
                  <c:v>63.4</c:v>
                </c:pt>
                <c:pt idx="5089">
                  <c:v>63.3</c:v>
                </c:pt>
                <c:pt idx="5090">
                  <c:v>63.3</c:v>
                </c:pt>
                <c:pt idx="5091">
                  <c:v>63.2</c:v>
                </c:pt>
                <c:pt idx="5092">
                  <c:v>63.2</c:v>
                </c:pt>
                <c:pt idx="5093">
                  <c:v>63.3</c:v>
                </c:pt>
                <c:pt idx="5094">
                  <c:v>63.3</c:v>
                </c:pt>
                <c:pt idx="5095">
                  <c:v>63.2</c:v>
                </c:pt>
                <c:pt idx="5096">
                  <c:v>63.3</c:v>
                </c:pt>
                <c:pt idx="5097">
                  <c:v>63.3</c:v>
                </c:pt>
                <c:pt idx="5098">
                  <c:v>63.3</c:v>
                </c:pt>
                <c:pt idx="5099">
                  <c:v>63.3</c:v>
                </c:pt>
                <c:pt idx="5100">
                  <c:v>63.3</c:v>
                </c:pt>
                <c:pt idx="5101">
                  <c:v>63.3</c:v>
                </c:pt>
                <c:pt idx="5102">
                  <c:v>63.3</c:v>
                </c:pt>
                <c:pt idx="5103">
                  <c:v>63.3</c:v>
                </c:pt>
                <c:pt idx="5104">
                  <c:v>63.2</c:v>
                </c:pt>
                <c:pt idx="5105">
                  <c:v>63.2</c:v>
                </c:pt>
                <c:pt idx="5106">
                  <c:v>63.2</c:v>
                </c:pt>
                <c:pt idx="5107">
                  <c:v>63.3</c:v>
                </c:pt>
                <c:pt idx="5108">
                  <c:v>63.4</c:v>
                </c:pt>
                <c:pt idx="5109">
                  <c:v>63.3</c:v>
                </c:pt>
                <c:pt idx="5110">
                  <c:v>63.4</c:v>
                </c:pt>
                <c:pt idx="5111">
                  <c:v>63.4</c:v>
                </c:pt>
                <c:pt idx="5112">
                  <c:v>63.4</c:v>
                </c:pt>
                <c:pt idx="5113">
                  <c:v>63.3</c:v>
                </c:pt>
                <c:pt idx="5114">
                  <c:v>63.3</c:v>
                </c:pt>
                <c:pt idx="5115">
                  <c:v>63.3</c:v>
                </c:pt>
                <c:pt idx="5116">
                  <c:v>63.3</c:v>
                </c:pt>
                <c:pt idx="5117">
                  <c:v>63.2</c:v>
                </c:pt>
                <c:pt idx="5118">
                  <c:v>63.3</c:v>
                </c:pt>
                <c:pt idx="5119">
                  <c:v>63.4</c:v>
                </c:pt>
                <c:pt idx="5120">
                  <c:v>63.4</c:v>
                </c:pt>
                <c:pt idx="5121">
                  <c:v>63.3</c:v>
                </c:pt>
                <c:pt idx="5122">
                  <c:v>63.3</c:v>
                </c:pt>
                <c:pt idx="5123">
                  <c:v>63.3</c:v>
                </c:pt>
                <c:pt idx="5124">
                  <c:v>63.2</c:v>
                </c:pt>
                <c:pt idx="5125">
                  <c:v>63.3</c:v>
                </c:pt>
                <c:pt idx="5126">
                  <c:v>63.2</c:v>
                </c:pt>
                <c:pt idx="5127">
                  <c:v>63.2</c:v>
                </c:pt>
                <c:pt idx="5128">
                  <c:v>63.3</c:v>
                </c:pt>
                <c:pt idx="5129">
                  <c:v>63.2</c:v>
                </c:pt>
                <c:pt idx="5130">
                  <c:v>63.4</c:v>
                </c:pt>
                <c:pt idx="5131">
                  <c:v>63.4</c:v>
                </c:pt>
                <c:pt idx="5132">
                  <c:v>63.4</c:v>
                </c:pt>
                <c:pt idx="5133">
                  <c:v>63.3</c:v>
                </c:pt>
                <c:pt idx="5134">
                  <c:v>63.3</c:v>
                </c:pt>
                <c:pt idx="5135">
                  <c:v>63.3</c:v>
                </c:pt>
                <c:pt idx="5136">
                  <c:v>63.4</c:v>
                </c:pt>
                <c:pt idx="5137">
                  <c:v>63.3</c:v>
                </c:pt>
                <c:pt idx="5138">
                  <c:v>63.3</c:v>
                </c:pt>
                <c:pt idx="5139">
                  <c:v>63.2</c:v>
                </c:pt>
                <c:pt idx="5140">
                  <c:v>63.3</c:v>
                </c:pt>
                <c:pt idx="5141">
                  <c:v>63.3</c:v>
                </c:pt>
                <c:pt idx="5142">
                  <c:v>63.4</c:v>
                </c:pt>
                <c:pt idx="5143">
                  <c:v>63.3</c:v>
                </c:pt>
                <c:pt idx="5144">
                  <c:v>63.4</c:v>
                </c:pt>
                <c:pt idx="5145">
                  <c:v>63.3</c:v>
                </c:pt>
                <c:pt idx="5146">
                  <c:v>63.3</c:v>
                </c:pt>
                <c:pt idx="5147">
                  <c:v>63.3</c:v>
                </c:pt>
                <c:pt idx="5148">
                  <c:v>63.2</c:v>
                </c:pt>
                <c:pt idx="5149">
                  <c:v>63.3</c:v>
                </c:pt>
                <c:pt idx="5150">
                  <c:v>63.2</c:v>
                </c:pt>
                <c:pt idx="5151">
                  <c:v>63.3</c:v>
                </c:pt>
                <c:pt idx="5152">
                  <c:v>63.3</c:v>
                </c:pt>
                <c:pt idx="5153">
                  <c:v>63.4</c:v>
                </c:pt>
                <c:pt idx="5154">
                  <c:v>63.4</c:v>
                </c:pt>
                <c:pt idx="5155">
                  <c:v>63.4</c:v>
                </c:pt>
                <c:pt idx="5156">
                  <c:v>63.4</c:v>
                </c:pt>
                <c:pt idx="5157">
                  <c:v>63.4</c:v>
                </c:pt>
                <c:pt idx="5158">
                  <c:v>63.2</c:v>
                </c:pt>
                <c:pt idx="5159">
                  <c:v>63.4</c:v>
                </c:pt>
                <c:pt idx="5160">
                  <c:v>63.3</c:v>
                </c:pt>
                <c:pt idx="5161">
                  <c:v>63.2</c:v>
                </c:pt>
                <c:pt idx="5162">
                  <c:v>63.3</c:v>
                </c:pt>
                <c:pt idx="5163">
                  <c:v>63.3</c:v>
                </c:pt>
                <c:pt idx="5164">
                  <c:v>63.4</c:v>
                </c:pt>
                <c:pt idx="5165">
                  <c:v>63.4</c:v>
                </c:pt>
                <c:pt idx="5166">
                  <c:v>63.4</c:v>
                </c:pt>
                <c:pt idx="5167">
                  <c:v>63.4</c:v>
                </c:pt>
                <c:pt idx="5168">
                  <c:v>63.3</c:v>
                </c:pt>
                <c:pt idx="5169">
                  <c:v>63.3</c:v>
                </c:pt>
                <c:pt idx="5170">
                  <c:v>63.4</c:v>
                </c:pt>
                <c:pt idx="5171">
                  <c:v>63.3</c:v>
                </c:pt>
                <c:pt idx="5172">
                  <c:v>63.3</c:v>
                </c:pt>
                <c:pt idx="5173">
                  <c:v>63.3</c:v>
                </c:pt>
                <c:pt idx="5174">
                  <c:v>63.4</c:v>
                </c:pt>
                <c:pt idx="5175">
                  <c:v>63.4</c:v>
                </c:pt>
                <c:pt idx="5176">
                  <c:v>63.4</c:v>
                </c:pt>
                <c:pt idx="5177">
                  <c:v>63.4</c:v>
                </c:pt>
                <c:pt idx="5178">
                  <c:v>63.5</c:v>
                </c:pt>
                <c:pt idx="5179">
                  <c:v>63.3</c:v>
                </c:pt>
                <c:pt idx="5180">
                  <c:v>63.3</c:v>
                </c:pt>
                <c:pt idx="5181">
                  <c:v>63.3</c:v>
                </c:pt>
                <c:pt idx="5182">
                  <c:v>63.3</c:v>
                </c:pt>
                <c:pt idx="5183">
                  <c:v>63.3</c:v>
                </c:pt>
                <c:pt idx="5184">
                  <c:v>63.3</c:v>
                </c:pt>
                <c:pt idx="5185">
                  <c:v>63.3</c:v>
                </c:pt>
                <c:pt idx="5186">
                  <c:v>63.4</c:v>
                </c:pt>
                <c:pt idx="5187">
                  <c:v>63.4</c:v>
                </c:pt>
                <c:pt idx="5188">
                  <c:v>63.4</c:v>
                </c:pt>
                <c:pt idx="5189">
                  <c:v>63.4</c:v>
                </c:pt>
                <c:pt idx="5190">
                  <c:v>63.3</c:v>
                </c:pt>
                <c:pt idx="5191">
                  <c:v>63.4</c:v>
                </c:pt>
                <c:pt idx="5192">
                  <c:v>63.3</c:v>
                </c:pt>
                <c:pt idx="5193">
                  <c:v>63.3</c:v>
                </c:pt>
                <c:pt idx="5194">
                  <c:v>63.3</c:v>
                </c:pt>
                <c:pt idx="5195">
                  <c:v>63.3</c:v>
                </c:pt>
                <c:pt idx="5196">
                  <c:v>63.4</c:v>
                </c:pt>
                <c:pt idx="5197">
                  <c:v>63.4</c:v>
                </c:pt>
                <c:pt idx="5198">
                  <c:v>63.4</c:v>
                </c:pt>
                <c:pt idx="5199">
                  <c:v>63.4</c:v>
                </c:pt>
                <c:pt idx="5200">
                  <c:v>63.4</c:v>
                </c:pt>
                <c:pt idx="5201">
                  <c:v>63.3</c:v>
                </c:pt>
                <c:pt idx="5202">
                  <c:v>63.3</c:v>
                </c:pt>
                <c:pt idx="5203">
                  <c:v>63.4</c:v>
                </c:pt>
                <c:pt idx="5204">
                  <c:v>63.4</c:v>
                </c:pt>
                <c:pt idx="5205">
                  <c:v>63.3</c:v>
                </c:pt>
                <c:pt idx="5206">
                  <c:v>63.3</c:v>
                </c:pt>
                <c:pt idx="5207">
                  <c:v>63.3</c:v>
                </c:pt>
                <c:pt idx="5208">
                  <c:v>63.4</c:v>
                </c:pt>
                <c:pt idx="5209">
                  <c:v>63.4</c:v>
                </c:pt>
                <c:pt idx="5210">
                  <c:v>63.4</c:v>
                </c:pt>
                <c:pt idx="5211">
                  <c:v>63.5</c:v>
                </c:pt>
                <c:pt idx="5212">
                  <c:v>63.4</c:v>
                </c:pt>
                <c:pt idx="5213">
                  <c:v>63.4</c:v>
                </c:pt>
                <c:pt idx="5214">
                  <c:v>63.4</c:v>
                </c:pt>
                <c:pt idx="5215">
                  <c:v>63.4</c:v>
                </c:pt>
                <c:pt idx="5216">
                  <c:v>63.4</c:v>
                </c:pt>
                <c:pt idx="5217">
                  <c:v>63.4</c:v>
                </c:pt>
                <c:pt idx="5218">
                  <c:v>63.3</c:v>
                </c:pt>
                <c:pt idx="5219">
                  <c:v>63.3</c:v>
                </c:pt>
                <c:pt idx="5220">
                  <c:v>63.4</c:v>
                </c:pt>
                <c:pt idx="5221">
                  <c:v>63.4</c:v>
                </c:pt>
                <c:pt idx="5222">
                  <c:v>63.5</c:v>
                </c:pt>
                <c:pt idx="5223">
                  <c:v>63.5</c:v>
                </c:pt>
                <c:pt idx="5224">
                  <c:v>63.5</c:v>
                </c:pt>
                <c:pt idx="5225">
                  <c:v>63.4</c:v>
                </c:pt>
                <c:pt idx="5226">
                  <c:v>63.4</c:v>
                </c:pt>
                <c:pt idx="5227">
                  <c:v>63.3</c:v>
                </c:pt>
                <c:pt idx="5228">
                  <c:v>63.4</c:v>
                </c:pt>
                <c:pt idx="5229">
                  <c:v>63.4</c:v>
                </c:pt>
                <c:pt idx="5230">
                  <c:v>63.4</c:v>
                </c:pt>
                <c:pt idx="5231">
                  <c:v>63.4</c:v>
                </c:pt>
                <c:pt idx="5232">
                  <c:v>63.4</c:v>
                </c:pt>
                <c:pt idx="5233">
                  <c:v>63.4</c:v>
                </c:pt>
                <c:pt idx="5234">
                  <c:v>63.4</c:v>
                </c:pt>
                <c:pt idx="5235">
                  <c:v>63.4</c:v>
                </c:pt>
                <c:pt idx="5236">
                  <c:v>63.4</c:v>
                </c:pt>
                <c:pt idx="5237">
                  <c:v>63.4</c:v>
                </c:pt>
                <c:pt idx="5238">
                  <c:v>63.3</c:v>
                </c:pt>
                <c:pt idx="5239">
                  <c:v>63.3</c:v>
                </c:pt>
                <c:pt idx="5240">
                  <c:v>63.3</c:v>
                </c:pt>
                <c:pt idx="5241">
                  <c:v>63.3</c:v>
                </c:pt>
                <c:pt idx="5242">
                  <c:v>63.3</c:v>
                </c:pt>
                <c:pt idx="5243">
                  <c:v>63.3</c:v>
                </c:pt>
                <c:pt idx="5244">
                  <c:v>63.4</c:v>
                </c:pt>
                <c:pt idx="5245">
                  <c:v>63.4</c:v>
                </c:pt>
                <c:pt idx="5246">
                  <c:v>63.5</c:v>
                </c:pt>
                <c:pt idx="5247">
                  <c:v>63.4</c:v>
                </c:pt>
                <c:pt idx="5248">
                  <c:v>63.4</c:v>
                </c:pt>
                <c:pt idx="5249">
                  <c:v>63.3</c:v>
                </c:pt>
                <c:pt idx="5250">
                  <c:v>63.3</c:v>
                </c:pt>
                <c:pt idx="5251">
                  <c:v>63.4</c:v>
                </c:pt>
                <c:pt idx="5252">
                  <c:v>63.4</c:v>
                </c:pt>
                <c:pt idx="5253">
                  <c:v>63.3</c:v>
                </c:pt>
                <c:pt idx="5254">
                  <c:v>63.4</c:v>
                </c:pt>
                <c:pt idx="5255">
                  <c:v>63.4</c:v>
                </c:pt>
                <c:pt idx="5256">
                  <c:v>63.5</c:v>
                </c:pt>
                <c:pt idx="5257">
                  <c:v>63.4</c:v>
                </c:pt>
                <c:pt idx="5258">
                  <c:v>63.4</c:v>
                </c:pt>
                <c:pt idx="5259">
                  <c:v>63.4</c:v>
                </c:pt>
                <c:pt idx="5260">
                  <c:v>63.4</c:v>
                </c:pt>
                <c:pt idx="5261">
                  <c:v>63.3</c:v>
                </c:pt>
                <c:pt idx="5262">
                  <c:v>63.4</c:v>
                </c:pt>
                <c:pt idx="5263">
                  <c:v>63.4</c:v>
                </c:pt>
                <c:pt idx="5264">
                  <c:v>63.3</c:v>
                </c:pt>
                <c:pt idx="5265">
                  <c:v>63.4</c:v>
                </c:pt>
                <c:pt idx="5266">
                  <c:v>63.5</c:v>
                </c:pt>
                <c:pt idx="5267">
                  <c:v>63.4</c:v>
                </c:pt>
                <c:pt idx="5268">
                  <c:v>63.4</c:v>
                </c:pt>
                <c:pt idx="5269">
                  <c:v>63.4</c:v>
                </c:pt>
                <c:pt idx="5270">
                  <c:v>63.5</c:v>
                </c:pt>
                <c:pt idx="5271">
                  <c:v>63.4</c:v>
                </c:pt>
                <c:pt idx="5272">
                  <c:v>63.4</c:v>
                </c:pt>
                <c:pt idx="5273">
                  <c:v>63.4</c:v>
                </c:pt>
                <c:pt idx="5274">
                  <c:v>63.4</c:v>
                </c:pt>
                <c:pt idx="5275">
                  <c:v>63.4</c:v>
                </c:pt>
                <c:pt idx="5276">
                  <c:v>63.4</c:v>
                </c:pt>
                <c:pt idx="5277">
                  <c:v>63.4</c:v>
                </c:pt>
                <c:pt idx="5278">
                  <c:v>63.4</c:v>
                </c:pt>
                <c:pt idx="5279">
                  <c:v>63.5</c:v>
                </c:pt>
                <c:pt idx="5280">
                  <c:v>63.4</c:v>
                </c:pt>
                <c:pt idx="5281">
                  <c:v>63.5</c:v>
                </c:pt>
                <c:pt idx="5282">
                  <c:v>63.4</c:v>
                </c:pt>
                <c:pt idx="5283">
                  <c:v>63.4</c:v>
                </c:pt>
                <c:pt idx="5284">
                  <c:v>63.5</c:v>
                </c:pt>
                <c:pt idx="5285">
                  <c:v>63.3</c:v>
                </c:pt>
                <c:pt idx="5286">
                  <c:v>63.3</c:v>
                </c:pt>
                <c:pt idx="5287">
                  <c:v>63.4</c:v>
                </c:pt>
                <c:pt idx="5288">
                  <c:v>63.4</c:v>
                </c:pt>
                <c:pt idx="5289">
                  <c:v>63.4</c:v>
                </c:pt>
                <c:pt idx="5290">
                  <c:v>63.4</c:v>
                </c:pt>
                <c:pt idx="5291">
                  <c:v>63.4</c:v>
                </c:pt>
                <c:pt idx="5292">
                  <c:v>63.5</c:v>
                </c:pt>
                <c:pt idx="5293">
                  <c:v>63.5</c:v>
                </c:pt>
                <c:pt idx="5294">
                  <c:v>63.5</c:v>
                </c:pt>
                <c:pt idx="5295">
                  <c:v>63.4</c:v>
                </c:pt>
                <c:pt idx="5296">
                  <c:v>63.4</c:v>
                </c:pt>
                <c:pt idx="5297">
                  <c:v>63.5</c:v>
                </c:pt>
                <c:pt idx="5298">
                  <c:v>63.4</c:v>
                </c:pt>
                <c:pt idx="5299">
                  <c:v>63.4</c:v>
                </c:pt>
                <c:pt idx="5300">
                  <c:v>63.4</c:v>
                </c:pt>
                <c:pt idx="5301">
                  <c:v>63.5</c:v>
                </c:pt>
                <c:pt idx="5302">
                  <c:v>63.4</c:v>
                </c:pt>
                <c:pt idx="5303">
                  <c:v>63.4</c:v>
                </c:pt>
                <c:pt idx="5304">
                  <c:v>63.5</c:v>
                </c:pt>
                <c:pt idx="5305">
                  <c:v>63.5</c:v>
                </c:pt>
                <c:pt idx="5306">
                  <c:v>63.5</c:v>
                </c:pt>
                <c:pt idx="5307">
                  <c:v>63.4</c:v>
                </c:pt>
                <c:pt idx="5308">
                  <c:v>63.5</c:v>
                </c:pt>
                <c:pt idx="5309">
                  <c:v>63.4</c:v>
                </c:pt>
                <c:pt idx="5310">
                  <c:v>63.4</c:v>
                </c:pt>
                <c:pt idx="5311">
                  <c:v>63.4</c:v>
                </c:pt>
                <c:pt idx="5312">
                  <c:v>63.4</c:v>
                </c:pt>
                <c:pt idx="5313">
                  <c:v>63.4</c:v>
                </c:pt>
                <c:pt idx="5314">
                  <c:v>63.4</c:v>
                </c:pt>
                <c:pt idx="5315">
                  <c:v>63.4</c:v>
                </c:pt>
                <c:pt idx="5316">
                  <c:v>63.5</c:v>
                </c:pt>
                <c:pt idx="5317">
                  <c:v>63.5</c:v>
                </c:pt>
                <c:pt idx="5318">
                  <c:v>63.5</c:v>
                </c:pt>
                <c:pt idx="5319">
                  <c:v>63.4</c:v>
                </c:pt>
                <c:pt idx="5320">
                  <c:v>63.5</c:v>
                </c:pt>
                <c:pt idx="5321">
                  <c:v>63.4</c:v>
                </c:pt>
                <c:pt idx="5322">
                  <c:v>63.4</c:v>
                </c:pt>
                <c:pt idx="5323">
                  <c:v>63.4</c:v>
                </c:pt>
                <c:pt idx="5324">
                  <c:v>63.4</c:v>
                </c:pt>
                <c:pt idx="5325">
                  <c:v>63.4</c:v>
                </c:pt>
                <c:pt idx="5326">
                  <c:v>63.4</c:v>
                </c:pt>
                <c:pt idx="5327">
                  <c:v>63.4</c:v>
                </c:pt>
                <c:pt idx="5328">
                  <c:v>63.4</c:v>
                </c:pt>
                <c:pt idx="5329">
                  <c:v>63.4</c:v>
                </c:pt>
                <c:pt idx="5330">
                  <c:v>63.5</c:v>
                </c:pt>
                <c:pt idx="5331">
                  <c:v>63.4</c:v>
                </c:pt>
                <c:pt idx="5332">
                  <c:v>63.4</c:v>
                </c:pt>
                <c:pt idx="5333">
                  <c:v>63.4</c:v>
                </c:pt>
                <c:pt idx="5334">
                  <c:v>63.4</c:v>
                </c:pt>
                <c:pt idx="5335">
                  <c:v>63.4</c:v>
                </c:pt>
                <c:pt idx="5336">
                  <c:v>63.4</c:v>
                </c:pt>
                <c:pt idx="5337">
                  <c:v>63.4</c:v>
                </c:pt>
                <c:pt idx="5338">
                  <c:v>63.4</c:v>
                </c:pt>
                <c:pt idx="5339">
                  <c:v>63.5</c:v>
                </c:pt>
                <c:pt idx="5340">
                  <c:v>63.5</c:v>
                </c:pt>
                <c:pt idx="5341">
                  <c:v>63.5</c:v>
                </c:pt>
                <c:pt idx="5342">
                  <c:v>63.4</c:v>
                </c:pt>
                <c:pt idx="5343">
                  <c:v>63.4</c:v>
                </c:pt>
                <c:pt idx="5344">
                  <c:v>63.4</c:v>
                </c:pt>
                <c:pt idx="5345">
                  <c:v>63.4</c:v>
                </c:pt>
                <c:pt idx="5346">
                  <c:v>63.4</c:v>
                </c:pt>
                <c:pt idx="5347">
                  <c:v>63.4</c:v>
                </c:pt>
                <c:pt idx="5348">
                  <c:v>63.5</c:v>
                </c:pt>
                <c:pt idx="5349">
                  <c:v>63.4</c:v>
                </c:pt>
                <c:pt idx="5350">
                  <c:v>63.5</c:v>
                </c:pt>
                <c:pt idx="5351">
                  <c:v>63.5</c:v>
                </c:pt>
                <c:pt idx="5352">
                  <c:v>63.5</c:v>
                </c:pt>
                <c:pt idx="5353">
                  <c:v>63.4</c:v>
                </c:pt>
                <c:pt idx="5354">
                  <c:v>63.5</c:v>
                </c:pt>
                <c:pt idx="5355">
                  <c:v>63.4</c:v>
                </c:pt>
                <c:pt idx="5356">
                  <c:v>63.5</c:v>
                </c:pt>
                <c:pt idx="5357">
                  <c:v>63.4</c:v>
                </c:pt>
                <c:pt idx="5358">
                  <c:v>63.4</c:v>
                </c:pt>
                <c:pt idx="5359">
                  <c:v>63.4</c:v>
                </c:pt>
                <c:pt idx="5360">
                  <c:v>63.4</c:v>
                </c:pt>
                <c:pt idx="5361">
                  <c:v>63.5</c:v>
                </c:pt>
                <c:pt idx="5362">
                  <c:v>63.5</c:v>
                </c:pt>
                <c:pt idx="5363">
                  <c:v>63.5</c:v>
                </c:pt>
                <c:pt idx="5364">
                  <c:v>63.5</c:v>
                </c:pt>
                <c:pt idx="5365">
                  <c:v>63.5</c:v>
                </c:pt>
                <c:pt idx="5366">
                  <c:v>63.5</c:v>
                </c:pt>
                <c:pt idx="5367">
                  <c:v>63.5</c:v>
                </c:pt>
                <c:pt idx="5368">
                  <c:v>63.5</c:v>
                </c:pt>
                <c:pt idx="5369">
                  <c:v>63.4</c:v>
                </c:pt>
                <c:pt idx="5370">
                  <c:v>63.4</c:v>
                </c:pt>
                <c:pt idx="5371">
                  <c:v>63.4</c:v>
                </c:pt>
                <c:pt idx="5372">
                  <c:v>63.4</c:v>
                </c:pt>
                <c:pt idx="5373">
                  <c:v>63.4</c:v>
                </c:pt>
                <c:pt idx="5374">
                  <c:v>63.5</c:v>
                </c:pt>
                <c:pt idx="5375">
                  <c:v>63.5</c:v>
                </c:pt>
                <c:pt idx="5376">
                  <c:v>63.5</c:v>
                </c:pt>
                <c:pt idx="5377">
                  <c:v>63.5</c:v>
                </c:pt>
                <c:pt idx="5378">
                  <c:v>63.5</c:v>
                </c:pt>
                <c:pt idx="5379">
                  <c:v>63.4</c:v>
                </c:pt>
                <c:pt idx="5380">
                  <c:v>63.4</c:v>
                </c:pt>
                <c:pt idx="5381">
                  <c:v>63.4</c:v>
                </c:pt>
                <c:pt idx="5382">
                  <c:v>63.4</c:v>
                </c:pt>
                <c:pt idx="5383">
                  <c:v>63.4</c:v>
                </c:pt>
                <c:pt idx="5384">
                  <c:v>63.4</c:v>
                </c:pt>
                <c:pt idx="5385">
                  <c:v>63.5</c:v>
                </c:pt>
                <c:pt idx="5386">
                  <c:v>63.4</c:v>
                </c:pt>
                <c:pt idx="5387">
                  <c:v>63.5</c:v>
                </c:pt>
                <c:pt idx="5388">
                  <c:v>63.5</c:v>
                </c:pt>
                <c:pt idx="5389">
                  <c:v>63.5</c:v>
                </c:pt>
                <c:pt idx="5390">
                  <c:v>63.5</c:v>
                </c:pt>
                <c:pt idx="5391">
                  <c:v>63.5</c:v>
                </c:pt>
                <c:pt idx="5392">
                  <c:v>63.4</c:v>
                </c:pt>
                <c:pt idx="5393">
                  <c:v>63.5</c:v>
                </c:pt>
                <c:pt idx="5394">
                  <c:v>63.4</c:v>
                </c:pt>
                <c:pt idx="5395">
                  <c:v>63.5</c:v>
                </c:pt>
                <c:pt idx="5396">
                  <c:v>63.4</c:v>
                </c:pt>
                <c:pt idx="5397">
                  <c:v>63.4</c:v>
                </c:pt>
                <c:pt idx="5398">
                  <c:v>63.4</c:v>
                </c:pt>
                <c:pt idx="5399">
                  <c:v>63.5</c:v>
                </c:pt>
                <c:pt idx="5400">
                  <c:v>63.5</c:v>
                </c:pt>
                <c:pt idx="5401">
                  <c:v>63.5</c:v>
                </c:pt>
                <c:pt idx="5402">
                  <c:v>63.5</c:v>
                </c:pt>
                <c:pt idx="5403">
                  <c:v>63.5</c:v>
                </c:pt>
                <c:pt idx="5404">
                  <c:v>63.5</c:v>
                </c:pt>
                <c:pt idx="5405">
                  <c:v>63.5</c:v>
                </c:pt>
                <c:pt idx="5406">
                  <c:v>63.4</c:v>
                </c:pt>
                <c:pt idx="5407">
                  <c:v>63.4</c:v>
                </c:pt>
                <c:pt idx="5408">
                  <c:v>63.4</c:v>
                </c:pt>
                <c:pt idx="5409">
                  <c:v>63.4</c:v>
                </c:pt>
                <c:pt idx="5410">
                  <c:v>63.4</c:v>
                </c:pt>
                <c:pt idx="5411">
                  <c:v>63.4</c:v>
                </c:pt>
                <c:pt idx="5412">
                  <c:v>63.5</c:v>
                </c:pt>
                <c:pt idx="5413">
                  <c:v>63.5</c:v>
                </c:pt>
                <c:pt idx="5414">
                  <c:v>63.5</c:v>
                </c:pt>
                <c:pt idx="5415">
                  <c:v>63.4</c:v>
                </c:pt>
                <c:pt idx="5416">
                  <c:v>63.5</c:v>
                </c:pt>
                <c:pt idx="5417">
                  <c:v>63.5</c:v>
                </c:pt>
                <c:pt idx="5418">
                  <c:v>63.4</c:v>
                </c:pt>
                <c:pt idx="5419">
                  <c:v>63.4</c:v>
                </c:pt>
                <c:pt idx="5420">
                  <c:v>63.4</c:v>
                </c:pt>
                <c:pt idx="5421">
                  <c:v>63.4</c:v>
                </c:pt>
                <c:pt idx="5422">
                  <c:v>63.4</c:v>
                </c:pt>
                <c:pt idx="5423">
                  <c:v>63.4</c:v>
                </c:pt>
                <c:pt idx="5424">
                  <c:v>63.4</c:v>
                </c:pt>
                <c:pt idx="5425">
                  <c:v>63.4</c:v>
                </c:pt>
                <c:pt idx="5426">
                  <c:v>63.5</c:v>
                </c:pt>
                <c:pt idx="5427">
                  <c:v>63.5</c:v>
                </c:pt>
                <c:pt idx="5428">
                  <c:v>63.5</c:v>
                </c:pt>
                <c:pt idx="5429">
                  <c:v>63.5</c:v>
                </c:pt>
                <c:pt idx="5430">
                  <c:v>63.5</c:v>
                </c:pt>
                <c:pt idx="5431">
                  <c:v>63.5</c:v>
                </c:pt>
                <c:pt idx="5432">
                  <c:v>63.4</c:v>
                </c:pt>
                <c:pt idx="5433">
                  <c:v>63.4</c:v>
                </c:pt>
                <c:pt idx="5434">
                  <c:v>63.4</c:v>
                </c:pt>
                <c:pt idx="5435">
                  <c:v>63.4</c:v>
                </c:pt>
                <c:pt idx="5436">
                  <c:v>63.4</c:v>
                </c:pt>
                <c:pt idx="5437">
                  <c:v>63.4</c:v>
                </c:pt>
                <c:pt idx="5438">
                  <c:v>63.4</c:v>
                </c:pt>
                <c:pt idx="5439">
                  <c:v>63.5</c:v>
                </c:pt>
                <c:pt idx="5440">
                  <c:v>63.5</c:v>
                </c:pt>
                <c:pt idx="5441">
                  <c:v>63.5</c:v>
                </c:pt>
                <c:pt idx="5442">
                  <c:v>63.5</c:v>
                </c:pt>
                <c:pt idx="5443">
                  <c:v>63.4</c:v>
                </c:pt>
                <c:pt idx="5444">
                  <c:v>63.4</c:v>
                </c:pt>
                <c:pt idx="5445">
                  <c:v>63.5</c:v>
                </c:pt>
                <c:pt idx="5446">
                  <c:v>63.4</c:v>
                </c:pt>
                <c:pt idx="5447">
                  <c:v>63.4</c:v>
                </c:pt>
                <c:pt idx="5448">
                  <c:v>63.4</c:v>
                </c:pt>
                <c:pt idx="5449">
                  <c:v>63.3</c:v>
                </c:pt>
                <c:pt idx="5450">
                  <c:v>63.5</c:v>
                </c:pt>
                <c:pt idx="5451">
                  <c:v>63.5</c:v>
                </c:pt>
                <c:pt idx="5452">
                  <c:v>63.5</c:v>
                </c:pt>
                <c:pt idx="5453">
                  <c:v>63.5</c:v>
                </c:pt>
                <c:pt idx="5454">
                  <c:v>63.5</c:v>
                </c:pt>
                <c:pt idx="5455">
                  <c:v>63.5</c:v>
                </c:pt>
                <c:pt idx="5456">
                  <c:v>63.5</c:v>
                </c:pt>
                <c:pt idx="5457">
                  <c:v>63.4</c:v>
                </c:pt>
                <c:pt idx="5458">
                  <c:v>63.4</c:v>
                </c:pt>
                <c:pt idx="5459">
                  <c:v>63.4</c:v>
                </c:pt>
                <c:pt idx="5460">
                  <c:v>63.4</c:v>
                </c:pt>
                <c:pt idx="5461">
                  <c:v>63.4</c:v>
                </c:pt>
                <c:pt idx="5462">
                  <c:v>63.4</c:v>
                </c:pt>
                <c:pt idx="5463">
                  <c:v>63.4</c:v>
                </c:pt>
                <c:pt idx="5464">
                  <c:v>63.5</c:v>
                </c:pt>
                <c:pt idx="5465">
                  <c:v>63.4</c:v>
                </c:pt>
                <c:pt idx="5466">
                  <c:v>63.5</c:v>
                </c:pt>
                <c:pt idx="5467">
                  <c:v>63.5</c:v>
                </c:pt>
                <c:pt idx="5468">
                  <c:v>63.5</c:v>
                </c:pt>
                <c:pt idx="5469">
                  <c:v>63.5</c:v>
                </c:pt>
                <c:pt idx="5470">
                  <c:v>63.5</c:v>
                </c:pt>
                <c:pt idx="5471">
                  <c:v>63.4</c:v>
                </c:pt>
                <c:pt idx="5472">
                  <c:v>63.4</c:v>
                </c:pt>
                <c:pt idx="5473">
                  <c:v>63.4</c:v>
                </c:pt>
                <c:pt idx="5474">
                  <c:v>63.4</c:v>
                </c:pt>
                <c:pt idx="5475">
                  <c:v>63.4</c:v>
                </c:pt>
                <c:pt idx="5476">
                  <c:v>63.3</c:v>
                </c:pt>
                <c:pt idx="5477">
                  <c:v>63.4</c:v>
                </c:pt>
                <c:pt idx="5478">
                  <c:v>63.5</c:v>
                </c:pt>
                <c:pt idx="5479">
                  <c:v>63.5</c:v>
                </c:pt>
                <c:pt idx="5480">
                  <c:v>63.5</c:v>
                </c:pt>
                <c:pt idx="5481">
                  <c:v>63.5</c:v>
                </c:pt>
                <c:pt idx="5482">
                  <c:v>63.5</c:v>
                </c:pt>
                <c:pt idx="5483">
                  <c:v>63.5</c:v>
                </c:pt>
                <c:pt idx="5484">
                  <c:v>63.4</c:v>
                </c:pt>
                <c:pt idx="5485">
                  <c:v>63.4</c:v>
                </c:pt>
                <c:pt idx="5486">
                  <c:v>63.5</c:v>
                </c:pt>
                <c:pt idx="5487">
                  <c:v>63.4</c:v>
                </c:pt>
                <c:pt idx="5488">
                  <c:v>63.4</c:v>
                </c:pt>
                <c:pt idx="5489">
                  <c:v>63.4</c:v>
                </c:pt>
                <c:pt idx="5490">
                  <c:v>63.4</c:v>
                </c:pt>
                <c:pt idx="5491">
                  <c:v>63.5</c:v>
                </c:pt>
                <c:pt idx="5492">
                  <c:v>63.4</c:v>
                </c:pt>
                <c:pt idx="5493">
                  <c:v>63.5</c:v>
                </c:pt>
                <c:pt idx="5494">
                  <c:v>63.5</c:v>
                </c:pt>
                <c:pt idx="5495">
                  <c:v>63.5</c:v>
                </c:pt>
                <c:pt idx="5496">
                  <c:v>63.5</c:v>
                </c:pt>
                <c:pt idx="5497">
                  <c:v>63.4</c:v>
                </c:pt>
                <c:pt idx="5498">
                  <c:v>63.5</c:v>
                </c:pt>
                <c:pt idx="5499">
                  <c:v>63.4</c:v>
                </c:pt>
                <c:pt idx="5500">
                  <c:v>63.4</c:v>
                </c:pt>
                <c:pt idx="5501">
                  <c:v>63.3</c:v>
                </c:pt>
                <c:pt idx="5502">
                  <c:v>63.4</c:v>
                </c:pt>
                <c:pt idx="5503">
                  <c:v>63.4</c:v>
                </c:pt>
                <c:pt idx="5504">
                  <c:v>63.4</c:v>
                </c:pt>
                <c:pt idx="5505">
                  <c:v>63.5</c:v>
                </c:pt>
                <c:pt idx="5506">
                  <c:v>63.5</c:v>
                </c:pt>
                <c:pt idx="5507">
                  <c:v>63.5</c:v>
                </c:pt>
                <c:pt idx="5508">
                  <c:v>63.5</c:v>
                </c:pt>
                <c:pt idx="5509">
                  <c:v>63.5</c:v>
                </c:pt>
                <c:pt idx="5510">
                  <c:v>63.5</c:v>
                </c:pt>
                <c:pt idx="5511">
                  <c:v>63.5</c:v>
                </c:pt>
                <c:pt idx="5512">
                  <c:v>63.4</c:v>
                </c:pt>
                <c:pt idx="5513">
                  <c:v>63.4</c:v>
                </c:pt>
                <c:pt idx="5514">
                  <c:v>63.4</c:v>
                </c:pt>
                <c:pt idx="5515">
                  <c:v>63.4</c:v>
                </c:pt>
                <c:pt idx="5516">
                  <c:v>63.4</c:v>
                </c:pt>
                <c:pt idx="5517">
                  <c:v>63.5</c:v>
                </c:pt>
                <c:pt idx="5518">
                  <c:v>63.5</c:v>
                </c:pt>
                <c:pt idx="5519">
                  <c:v>63.5</c:v>
                </c:pt>
                <c:pt idx="5520">
                  <c:v>63.5</c:v>
                </c:pt>
                <c:pt idx="5521">
                  <c:v>63.5</c:v>
                </c:pt>
                <c:pt idx="5522">
                  <c:v>63.5</c:v>
                </c:pt>
                <c:pt idx="5523">
                  <c:v>63.5</c:v>
                </c:pt>
                <c:pt idx="5524">
                  <c:v>63.5</c:v>
                </c:pt>
                <c:pt idx="5525">
                  <c:v>63.4</c:v>
                </c:pt>
                <c:pt idx="5526">
                  <c:v>63.4</c:v>
                </c:pt>
                <c:pt idx="5527">
                  <c:v>63.4</c:v>
                </c:pt>
                <c:pt idx="5528">
                  <c:v>63.4</c:v>
                </c:pt>
                <c:pt idx="5529">
                  <c:v>63.5</c:v>
                </c:pt>
                <c:pt idx="5530">
                  <c:v>63.5</c:v>
                </c:pt>
                <c:pt idx="5531">
                  <c:v>63.5</c:v>
                </c:pt>
                <c:pt idx="5532">
                  <c:v>63.6</c:v>
                </c:pt>
                <c:pt idx="5533">
                  <c:v>63.5</c:v>
                </c:pt>
                <c:pt idx="5534">
                  <c:v>63.5</c:v>
                </c:pt>
                <c:pt idx="5535">
                  <c:v>63.5</c:v>
                </c:pt>
                <c:pt idx="5536">
                  <c:v>63.5</c:v>
                </c:pt>
                <c:pt idx="5537">
                  <c:v>63.4</c:v>
                </c:pt>
                <c:pt idx="5538">
                  <c:v>63.5</c:v>
                </c:pt>
                <c:pt idx="5539">
                  <c:v>63.4</c:v>
                </c:pt>
                <c:pt idx="5540">
                  <c:v>63.4</c:v>
                </c:pt>
                <c:pt idx="5541">
                  <c:v>63.4</c:v>
                </c:pt>
                <c:pt idx="5542">
                  <c:v>63.4</c:v>
                </c:pt>
                <c:pt idx="5543">
                  <c:v>63.4</c:v>
                </c:pt>
                <c:pt idx="5544">
                  <c:v>63.5</c:v>
                </c:pt>
                <c:pt idx="5545">
                  <c:v>63.5</c:v>
                </c:pt>
                <c:pt idx="5546">
                  <c:v>63.5</c:v>
                </c:pt>
                <c:pt idx="5547">
                  <c:v>63.5</c:v>
                </c:pt>
                <c:pt idx="5548">
                  <c:v>63.5</c:v>
                </c:pt>
                <c:pt idx="5549">
                  <c:v>63.5</c:v>
                </c:pt>
                <c:pt idx="5550">
                  <c:v>63.5</c:v>
                </c:pt>
                <c:pt idx="5551">
                  <c:v>63.4</c:v>
                </c:pt>
                <c:pt idx="5552">
                  <c:v>63.4</c:v>
                </c:pt>
                <c:pt idx="5553">
                  <c:v>63.4</c:v>
                </c:pt>
                <c:pt idx="5554">
                  <c:v>63.4</c:v>
                </c:pt>
                <c:pt idx="5555">
                  <c:v>63.4</c:v>
                </c:pt>
                <c:pt idx="5556">
                  <c:v>63.4</c:v>
                </c:pt>
                <c:pt idx="5557">
                  <c:v>63.4</c:v>
                </c:pt>
                <c:pt idx="5558">
                  <c:v>63.5</c:v>
                </c:pt>
                <c:pt idx="5559">
                  <c:v>63.5</c:v>
                </c:pt>
                <c:pt idx="5560">
                  <c:v>63.5</c:v>
                </c:pt>
                <c:pt idx="5561">
                  <c:v>63.5</c:v>
                </c:pt>
                <c:pt idx="5562">
                  <c:v>63.5</c:v>
                </c:pt>
                <c:pt idx="5563">
                  <c:v>63.5</c:v>
                </c:pt>
                <c:pt idx="5564">
                  <c:v>63.5</c:v>
                </c:pt>
                <c:pt idx="5565">
                  <c:v>63.5</c:v>
                </c:pt>
                <c:pt idx="5566">
                  <c:v>63.4</c:v>
                </c:pt>
                <c:pt idx="5567">
                  <c:v>63.4</c:v>
                </c:pt>
                <c:pt idx="5568">
                  <c:v>63.4</c:v>
                </c:pt>
                <c:pt idx="5569">
                  <c:v>63.4</c:v>
                </c:pt>
                <c:pt idx="5570">
                  <c:v>63.4</c:v>
                </c:pt>
                <c:pt idx="5571">
                  <c:v>63.6</c:v>
                </c:pt>
                <c:pt idx="5572">
                  <c:v>63.4</c:v>
                </c:pt>
                <c:pt idx="5573">
                  <c:v>63.4</c:v>
                </c:pt>
                <c:pt idx="5574">
                  <c:v>63.5</c:v>
                </c:pt>
                <c:pt idx="5575">
                  <c:v>63.5</c:v>
                </c:pt>
                <c:pt idx="5576">
                  <c:v>63.5</c:v>
                </c:pt>
                <c:pt idx="5577">
                  <c:v>63.6</c:v>
                </c:pt>
                <c:pt idx="5578">
                  <c:v>63.5</c:v>
                </c:pt>
                <c:pt idx="5579">
                  <c:v>63.4</c:v>
                </c:pt>
                <c:pt idx="5580">
                  <c:v>63.4</c:v>
                </c:pt>
                <c:pt idx="5581">
                  <c:v>63.4</c:v>
                </c:pt>
                <c:pt idx="5582">
                  <c:v>63.4</c:v>
                </c:pt>
                <c:pt idx="5583">
                  <c:v>63.4</c:v>
                </c:pt>
                <c:pt idx="5584">
                  <c:v>63.5</c:v>
                </c:pt>
                <c:pt idx="5585">
                  <c:v>63.4</c:v>
                </c:pt>
                <c:pt idx="5586">
                  <c:v>63.5</c:v>
                </c:pt>
                <c:pt idx="5587">
                  <c:v>63.4</c:v>
                </c:pt>
                <c:pt idx="5588">
                  <c:v>63.5</c:v>
                </c:pt>
                <c:pt idx="5589">
                  <c:v>63.6</c:v>
                </c:pt>
                <c:pt idx="5590">
                  <c:v>63.5</c:v>
                </c:pt>
                <c:pt idx="5591">
                  <c:v>63.5</c:v>
                </c:pt>
                <c:pt idx="5592">
                  <c:v>63.6</c:v>
                </c:pt>
                <c:pt idx="5593">
                  <c:v>63.5</c:v>
                </c:pt>
                <c:pt idx="5594">
                  <c:v>63.4</c:v>
                </c:pt>
                <c:pt idx="5595">
                  <c:v>63.4</c:v>
                </c:pt>
                <c:pt idx="5596">
                  <c:v>63.5</c:v>
                </c:pt>
                <c:pt idx="5597">
                  <c:v>63.5</c:v>
                </c:pt>
                <c:pt idx="5598">
                  <c:v>63.4</c:v>
                </c:pt>
                <c:pt idx="5599">
                  <c:v>63.6</c:v>
                </c:pt>
                <c:pt idx="5600">
                  <c:v>63.4</c:v>
                </c:pt>
                <c:pt idx="5601">
                  <c:v>63.6</c:v>
                </c:pt>
                <c:pt idx="5602">
                  <c:v>63.5</c:v>
                </c:pt>
                <c:pt idx="5603">
                  <c:v>63.5</c:v>
                </c:pt>
                <c:pt idx="5604">
                  <c:v>63.5</c:v>
                </c:pt>
                <c:pt idx="5605">
                  <c:v>63.5</c:v>
                </c:pt>
                <c:pt idx="5606">
                  <c:v>63.6</c:v>
                </c:pt>
                <c:pt idx="5607">
                  <c:v>63.5</c:v>
                </c:pt>
                <c:pt idx="5608">
                  <c:v>63.5</c:v>
                </c:pt>
                <c:pt idx="5609">
                  <c:v>63.4</c:v>
                </c:pt>
                <c:pt idx="5610">
                  <c:v>63.6</c:v>
                </c:pt>
                <c:pt idx="5611">
                  <c:v>63.5</c:v>
                </c:pt>
                <c:pt idx="5612">
                  <c:v>63.5</c:v>
                </c:pt>
                <c:pt idx="5613">
                  <c:v>63.4</c:v>
                </c:pt>
                <c:pt idx="5614">
                  <c:v>63.5</c:v>
                </c:pt>
                <c:pt idx="5615">
                  <c:v>63.4</c:v>
                </c:pt>
                <c:pt idx="5616">
                  <c:v>63.5</c:v>
                </c:pt>
                <c:pt idx="5617">
                  <c:v>63.5</c:v>
                </c:pt>
                <c:pt idx="5618">
                  <c:v>63.6</c:v>
                </c:pt>
                <c:pt idx="5619">
                  <c:v>63.5</c:v>
                </c:pt>
                <c:pt idx="5620">
                  <c:v>63.6</c:v>
                </c:pt>
                <c:pt idx="5621">
                  <c:v>63.5</c:v>
                </c:pt>
                <c:pt idx="5622">
                  <c:v>63.5</c:v>
                </c:pt>
                <c:pt idx="5623">
                  <c:v>63.5</c:v>
                </c:pt>
                <c:pt idx="5624">
                  <c:v>63.4</c:v>
                </c:pt>
                <c:pt idx="5625">
                  <c:v>63.5</c:v>
                </c:pt>
                <c:pt idx="5626">
                  <c:v>63.4</c:v>
                </c:pt>
                <c:pt idx="5627">
                  <c:v>63.4</c:v>
                </c:pt>
                <c:pt idx="5628">
                  <c:v>63.6</c:v>
                </c:pt>
                <c:pt idx="5629">
                  <c:v>63.4</c:v>
                </c:pt>
                <c:pt idx="5630">
                  <c:v>63.4</c:v>
                </c:pt>
                <c:pt idx="5631">
                  <c:v>63.6</c:v>
                </c:pt>
                <c:pt idx="5632">
                  <c:v>63.5</c:v>
                </c:pt>
                <c:pt idx="5633">
                  <c:v>63.5</c:v>
                </c:pt>
                <c:pt idx="5634">
                  <c:v>63.5</c:v>
                </c:pt>
                <c:pt idx="5635">
                  <c:v>63.7</c:v>
                </c:pt>
                <c:pt idx="5636">
                  <c:v>63.6</c:v>
                </c:pt>
                <c:pt idx="5637">
                  <c:v>63.6</c:v>
                </c:pt>
                <c:pt idx="5638">
                  <c:v>63.5</c:v>
                </c:pt>
                <c:pt idx="5639">
                  <c:v>63.6</c:v>
                </c:pt>
                <c:pt idx="5640">
                  <c:v>63.5</c:v>
                </c:pt>
                <c:pt idx="5641">
                  <c:v>63.5</c:v>
                </c:pt>
                <c:pt idx="5642">
                  <c:v>63.5</c:v>
                </c:pt>
                <c:pt idx="5643">
                  <c:v>63.5</c:v>
                </c:pt>
                <c:pt idx="5644">
                  <c:v>63.6</c:v>
                </c:pt>
                <c:pt idx="5645">
                  <c:v>63.5</c:v>
                </c:pt>
                <c:pt idx="5646">
                  <c:v>63.5</c:v>
                </c:pt>
                <c:pt idx="5647">
                  <c:v>63.5</c:v>
                </c:pt>
                <c:pt idx="5648">
                  <c:v>63.5</c:v>
                </c:pt>
                <c:pt idx="5649">
                  <c:v>63.5</c:v>
                </c:pt>
                <c:pt idx="5650">
                  <c:v>63.5</c:v>
                </c:pt>
                <c:pt idx="5651">
                  <c:v>63.5</c:v>
                </c:pt>
                <c:pt idx="5652">
                  <c:v>63.6</c:v>
                </c:pt>
                <c:pt idx="5653">
                  <c:v>63.6</c:v>
                </c:pt>
                <c:pt idx="5654">
                  <c:v>63.6</c:v>
                </c:pt>
                <c:pt idx="5655">
                  <c:v>63.6</c:v>
                </c:pt>
                <c:pt idx="5656">
                  <c:v>63.4</c:v>
                </c:pt>
                <c:pt idx="5657">
                  <c:v>63.5</c:v>
                </c:pt>
                <c:pt idx="5658">
                  <c:v>63.6</c:v>
                </c:pt>
                <c:pt idx="5659">
                  <c:v>63.5</c:v>
                </c:pt>
                <c:pt idx="5660">
                  <c:v>63.6</c:v>
                </c:pt>
                <c:pt idx="5661">
                  <c:v>63.6</c:v>
                </c:pt>
                <c:pt idx="5662">
                  <c:v>63.6</c:v>
                </c:pt>
                <c:pt idx="5663">
                  <c:v>63.6</c:v>
                </c:pt>
                <c:pt idx="5664">
                  <c:v>63.7</c:v>
                </c:pt>
                <c:pt idx="5665">
                  <c:v>63.6</c:v>
                </c:pt>
                <c:pt idx="5666">
                  <c:v>63.6</c:v>
                </c:pt>
                <c:pt idx="5667">
                  <c:v>63.5</c:v>
                </c:pt>
                <c:pt idx="5668">
                  <c:v>63.5</c:v>
                </c:pt>
                <c:pt idx="5669">
                  <c:v>63.6</c:v>
                </c:pt>
                <c:pt idx="5670">
                  <c:v>63.4</c:v>
                </c:pt>
                <c:pt idx="5671">
                  <c:v>63.5</c:v>
                </c:pt>
                <c:pt idx="5672">
                  <c:v>63.6</c:v>
                </c:pt>
                <c:pt idx="5673">
                  <c:v>63.5</c:v>
                </c:pt>
                <c:pt idx="5674">
                  <c:v>63.6</c:v>
                </c:pt>
                <c:pt idx="5675">
                  <c:v>63.5</c:v>
                </c:pt>
                <c:pt idx="5676">
                  <c:v>63.5</c:v>
                </c:pt>
                <c:pt idx="5677">
                  <c:v>63.5</c:v>
                </c:pt>
                <c:pt idx="5678">
                  <c:v>63.6</c:v>
                </c:pt>
                <c:pt idx="5679">
                  <c:v>63.6</c:v>
                </c:pt>
                <c:pt idx="5680">
                  <c:v>63.5</c:v>
                </c:pt>
                <c:pt idx="5681">
                  <c:v>63.6</c:v>
                </c:pt>
                <c:pt idx="5682">
                  <c:v>63.6</c:v>
                </c:pt>
                <c:pt idx="5683">
                  <c:v>63.5</c:v>
                </c:pt>
                <c:pt idx="5684">
                  <c:v>63.5</c:v>
                </c:pt>
                <c:pt idx="5685">
                  <c:v>63.5</c:v>
                </c:pt>
                <c:pt idx="5686">
                  <c:v>63.5</c:v>
                </c:pt>
                <c:pt idx="5687">
                  <c:v>63.4</c:v>
                </c:pt>
                <c:pt idx="5688">
                  <c:v>63.5</c:v>
                </c:pt>
                <c:pt idx="5689">
                  <c:v>63.4</c:v>
                </c:pt>
                <c:pt idx="5690">
                  <c:v>63.6</c:v>
                </c:pt>
                <c:pt idx="5691">
                  <c:v>63.6</c:v>
                </c:pt>
                <c:pt idx="5692">
                  <c:v>63.6</c:v>
                </c:pt>
                <c:pt idx="5693">
                  <c:v>63.5</c:v>
                </c:pt>
                <c:pt idx="5694">
                  <c:v>63.5</c:v>
                </c:pt>
                <c:pt idx="5695">
                  <c:v>63.7</c:v>
                </c:pt>
                <c:pt idx="5696">
                  <c:v>63.7</c:v>
                </c:pt>
                <c:pt idx="5697">
                  <c:v>63.7</c:v>
                </c:pt>
                <c:pt idx="5698">
                  <c:v>63.5</c:v>
                </c:pt>
                <c:pt idx="5699">
                  <c:v>63.5</c:v>
                </c:pt>
                <c:pt idx="5700">
                  <c:v>63.5</c:v>
                </c:pt>
                <c:pt idx="5701">
                  <c:v>63.6</c:v>
                </c:pt>
                <c:pt idx="5702">
                  <c:v>63.5</c:v>
                </c:pt>
                <c:pt idx="5703">
                  <c:v>63.5</c:v>
                </c:pt>
                <c:pt idx="5704">
                  <c:v>63.5</c:v>
                </c:pt>
                <c:pt idx="5705">
                  <c:v>63.6</c:v>
                </c:pt>
                <c:pt idx="5706">
                  <c:v>63.6</c:v>
                </c:pt>
                <c:pt idx="5707">
                  <c:v>63.5</c:v>
                </c:pt>
                <c:pt idx="5708">
                  <c:v>63.5</c:v>
                </c:pt>
                <c:pt idx="5709">
                  <c:v>63.6</c:v>
                </c:pt>
                <c:pt idx="5710">
                  <c:v>63.6</c:v>
                </c:pt>
                <c:pt idx="5711">
                  <c:v>63.7</c:v>
                </c:pt>
                <c:pt idx="5712">
                  <c:v>63.7</c:v>
                </c:pt>
                <c:pt idx="5713">
                  <c:v>63.7</c:v>
                </c:pt>
                <c:pt idx="5714">
                  <c:v>63.6</c:v>
                </c:pt>
                <c:pt idx="5715">
                  <c:v>63.5</c:v>
                </c:pt>
                <c:pt idx="5716">
                  <c:v>63.5</c:v>
                </c:pt>
                <c:pt idx="5717">
                  <c:v>63.5</c:v>
                </c:pt>
                <c:pt idx="5718">
                  <c:v>63.6</c:v>
                </c:pt>
                <c:pt idx="5719">
                  <c:v>63.6</c:v>
                </c:pt>
                <c:pt idx="5720">
                  <c:v>63.5</c:v>
                </c:pt>
                <c:pt idx="5721">
                  <c:v>63.6</c:v>
                </c:pt>
                <c:pt idx="5722">
                  <c:v>63.5</c:v>
                </c:pt>
                <c:pt idx="5723">
                  <c:v>63.5</c:v>
                </c:pt>
                <c:pt idx="5724">
                  <c:v>63.5</c:v>
                </c:pt>
                <c:pt idx="5725">
                  <c:v>63.5</c:v>
                </c:pt>
                <c:pt idx="5726">
                  <c:v>63.7</c:v>
                </c:pt>
                <c:pt idx="5727">
                  <c:v>63.7</c:v>
                </c:pt>
                <c:pt idx="5728">
                  <c:v>63.6</c:v>
                </c:pt>
                <c:pt idx="5729">
                  <c:v>63.6</c:v>
                </c:pt>
                <c:pt idx="5730">
                  <c:v>63.5</c:v>
                </c:pt>
                <c:pt idx="5731">
                  <c:v>63.5</c:v>
                </c:pt>
                <c:pt idx="5732">
                  <c:v>63.5</c:v>
                </c:pt>
                <c:pt idx="5733">
                  <c:v>63.6</c:v>
                </c:pt>
                <c:pt idx="5734">
                  <c:v>63.5</c:v>
                </c:pt>
                <c:pt idx="5735">
                  <c:v>63.5</c:v>
                </c:pt>
                <c:pt idx="5736">
                  <c:v>63.6</c:v>
                </c:pt>
                <c:pt idx="5737">
                  <c:v>63.6</c:v>
                </c:pt>
                <c:pt idx="5738">
                  <c:v>63.5</c:v>
                </c:pt>
                <c:pt idx="5739">
                  <c:v>63.5</c:v>
                </c:pt>
                <c:pt idx="5740">
                  <c:v>63.6</c:v>
                </c:pt>
                <c:pt idx="5741">
                  <c:v>63.6</c:v>
                </c:pt>
                <c:pt idx="5742">
                  <c:v>63.6</c:v>
                </c:pt>
                <c:pt idx="5743">
                  <c:v>63.6</c:v>
                </c:pt>
                <c:pt idx="5744">
                  <c:v>63.5</c:v>
                </c:pt>
                <c:pt idx="5745">
                  <c:v>63.6</c:v>
                </c:pt>
                <c:pt idx="5746">
                  <c:v>63.5</c:v>
                </c:pt>
                <c:pt idx="5747">
                  <c:v>63.6</c:v>
                </c:pt>
                <c:pt idx="5748">
                  <c:v>63.6</c:v>
                </c:pt>
                <c:pt idx="5749">
                  <c:v>63.5</c:v>
                </c:pt>
                <c:pt idx="5750">
                  <c:v>63.5</c:v>
                </c:pt>
                <c:pt idx="5751">
                  <c:v>63.5</c:v>
                </c:pt>
                <c:pt idx="5752">
                  <c:v>63.5</c:v>
                </c:pt>
                <c:pt idx="5753">
                  <c:v>63.5</c:v>
                </c:pt>
                <c:pt idx="5754">
                  <c:v>63.5</c:v>
                </c:pt>
                <c:pt idx="5755">
                  <c:v>63.5</c:v>
                </c:pt>
                <c:pt idx="5756">
                  <c:v>63.5</c:v>
                </c:pt>
                <c:pt idx="5757">
                  <c:v>63.5</c:v>
                </c:pt>
                <c:pt idx="5758">
                  <c:v>63.5</c:v>
                </c:pt>
                <c:pt idx="5759">
                  <c:v>63.6</c:v>
                </c:pt>
                <c:pt idx="5760">
                  <c:v>63.5</c:v>
                </c:pt>
                <c:pt idx="5761">
                  <c:v>63.6</c:v>
                </c:pt>
                <c:pt idx="5762">
                  <c:v>63.5</c:v>
                </c:pt>
                <c:pt idx="5763">
                  <c:v>63.6</c:v>
                </c:pt>
                <c:pt idx="5764">
                  <c:v>63.6</c:v>
                </c:pt>
                <c:pt idx="5765">
                  <c:v>63.6</c:v>
                </c:pt>
                <c:pt idx="5766">
                  <c:v>63.5</c:v>
                </c:pt>
                <c:pt idx="5767">
                  <c:v>63.5</c:v>
                </c:pt>
                <c:pt idx="5768">
                  <c:v>63.5</c:v>
                </c:pt>
                <c:pt idx="5769">
                  <c:v>63.5</c:v>
                </c:pt>
                <c:pt idx="5770">
                  <c:v>63.6</c:v>
                </c:pt>
                <c:pt idx="5771">
                  <c:v>63.5</c:v>
                </c:pt>
                <c:pt idx="5772">
                  <c:v>63.5</c:v>
                </c:pt>
                <c:pt idx="5773">
                  <c:v>63.5</c:v>
                </c:pt>
                <c:pt idx="5774">
                  <c:v>63.5</c:v>
                </c:pt>
                <c:pt idx="5775">
                  <c:v>63.6</c:v>
                </c:pt>
                <c:pt idx="5776">
                  <c:v>63.5</c:v>
                </c:pt>
                <c:pt idx="5777">
                  <c:v>63.5</c:v>
                </c:pt>
                <c:pt idx="5778">
                  <c:v>63.6</c:v>
                </c:pt>
                <c:pt idx="5779">
                  <c:v>63.6</c:v>
                </c:pt>
                <c:pt idx="5780">
                  <c:v>63.6</c:v>
                </c:pt>
                <c:pt idx="5781">
                  <c:v>63.6</c:v>
                </c:pt>
                <c:pt idx="5782">
                  <c:v>63.6</c:v>
                </c:pt>
                <c:pt idx="5783">
                  <c:v>63.6</c:v>
                </c:pt>
                <c:pt idx="5784">
                  <c:v>63.6</c:v>
                </c:pt>
                <c:pt idx="5785">
                  <c:v>63.5</c:v>
                </c:pt>
                <c:pt idx="5786">
                  <c:v>63.5</c:v>
                </c:pt>
                <c:pt idx="5787">
                  <c:v>63.5</c:v>
                </c:pt>
                <c:pt idx="5788">
                  <c:v>63.5</c:v>
                </c:pt>
                <c:pt idx="5789">
                  <c:v>63.5</c:v>
                </c:pt>
                <c:pt idx="5790">
                  <c:v>63.5</c:v>
                </c:pt>
                <c:pt idx="5791">
                  <c:v>63.5</c:v>
                </c:pt>
                <c:pt idx="5792">
                  <c:v>63.5</c:v>
                </c:pt>
                <c:pt idx="5793">
                  <c:v>63.5</c:v>
                </c:pt>
                <c:pt idx="5794">
                  <c:v>63.5</c:v>
                </c:pt>
                <c:pt idx="5795">
                  <c:v>63.6</c:v>
                </c:pt>
                <c:pt idx="5796">
                  <c:v>63.6</c:v>
                </c:pt>
                <c:pt idx="5797">
                  <c:v>63.6</c:v>
                </c:pt>
                <c:pt idx="5798">
                  <c:v>63.6</c:v>
                </c:pt>
                <c:pt idx="5799">
                  <c:v>63.6</c:v>
                </c:pt>
                <c:pt idx="5800">
                  <c:v>63.6</c:v>
                </c:pt>
                <c:pt idx="5801">
                  <c:v>63.6</c:v>
                </c:pt>
                <c:pt idx="5802">
                  <c:v>63.6</c:v>
                </c:pt>
                <c:pt idx="5803">
                  <c:v>63.5</c:v>
                </c:pt>
                <c:pt idx="5804">
                  <c:v>63.5</c:v>
                </c:pt>
                <c:pt idx="5805">
                  <c:v>63.5</c:v>
                </c:pt>
                <c:pt idx="5806">
                  <c:v>63.5</c:v>
                </c:pt>
                <c:pt idx="5807">
                  <c:v>63.5</c:v>
                </c:pt>
                <c:pt idx="5808">
                  <c:v>63.5</c:v>
                </c:pt>
                <c:pt idx="5809">
                  <c:v>63.5</c:v>
                </c:pt>
                <c:pt idx="5810">
                  <c:v>63.5</c:v>
                </c:pt>
                <c:pt idx="5811">
                  <c:v>63.6</c:v>
                </c:pt>
                <c:pt idx="5812">
                  <c:v>63.6</c:v>
                </c:pt>
                <c:pt idx="5813">
                  <c:v>63.7</c:v>
                </c:pt>
                <c:pt idx="5814">
                  <c:v>63.6</c:v>
                </c:pt>
                <c:pt idx="5815">
                  <c:v>63.6</c:v>
                </c:pt>
                <c:pt idx="5816">
                  <c:v>63.6</c:v>
                </c:pt>
                <c:pt idx="5817">
                  <c:v>63.5</c:v>
                </c:pt>
                <c:pt idx="5818">
                  <c:v>63.6</c:v>
                </c:pt>
                <c:pt idx="5819">
                  <c:v>63.5</c:v>
                </c:pt>
                <c:pt idx="5820">
                  <c:v>63.6</c:v>
                </c:pt>
                <c:pt idx="5821">
                  <c:v>63.5</c:v>
                </c:pt>
                <c:pt idx="5822">
                  <c:v>63.6</c:v>
                </c:pt>
                <c:pt idx="5823">
                  <c:v>63.5</c:v>
                </c:pt>
                <c:pt idx="5824">
                  <c:v>63.5</c:v>
                </c:pt>
                <c:pt idx="5825">
                  <c:v>63.5</c:v>
                </c:pt>
                <c:pt idx="5826">
                  <c:v>63.5</c:v>
                </c:pt>
                <c:pt idx="5827">
                  <c:v>63.5</c:v>
                </c:pt>
                <c:pt idx="5828">
                  <c:v>63.5</c:v>
                </c:pt>
                <c:pt idx="5829">
                  <c:v>63.6</c:v>
                </c:pt>
                <c:pt idx="5830">
                  <c:v>63.6</c:v>
                </c:pt>
                <c:pt idx="5831">
                  <c:v>63.6</c:v>
                </c:pt>
                <c:pt idx="5832">
                  <c:v>63.6</c:v>
                </c:pt>
                <c:pt idx="5833">
                  <c:v>63.6</c:v>
                </c:pt>
                <c:pt idx="5834">
                  <c:v>63.7</c:v>
                </c:pt>
                <c:pt idx="5835">
                  <c:v>63.6</c:v>
                </c:pt>
                <c:pt idx="5836">
                  <c:v>63.6</c:v>
                </c:pt>
                <c:pt idx="5837">
                  <c:v>63.6</c:v>
                </c:pt>
                <c:pt idx="5838">
                  <c:v>63.5</c:v>
                </c:pt>
                <c:pt idx="5839">
                  <c:v>63.5</c:v>
                </c:pt>
                <c:pt idx="5840">
                  <c:v>63.6</c:v>
                </c:pt>
                <c:pt idx="5841">
                  <c:v>63.6</c:v>
                </c:pt>
                <c:pt idx="5842">
                  <c:v>63.5</c:v>
                </c:pt>
                <c:pt idx="5843">
                  <c:v>63.5</c:v>
                </c:pt>
                <c:pt idx="5844">
                  <c:v>63.5</c:v>
                </c:pt>
                <c:pt idx="5845">
                  <c:v>63.5</c:v>
                </c:pt>
                <c:pt idx="5846">
                  <c:v>63.6</c:v>
                </c:pt>
                <c:pt idx="5847">
                  <c:v>63.6</c:v>
                </c:pt>
                <c:pt idx="5848">
                  <c:v>63.6</c:v>
                </c:pt>
                <c:pt idx="5849">
                  <c:v>63.7</c:v>
                </c:pt>
                <c:pt idx="5850">
                  <c:v>63.7</c:v>
                </c:pt>
                <c:pt idx="5851">
                  <c:v>63.6</c:v>
                </c:pt>
                <c:pt idx="5852">
                  <c:v>63.6</c:v>
                </c:pt>
                <c:pt idx="5853">
                  <c:v>63.6</c:v>
                </c:pt>
                <c:pt idx="5854">
                  <c:v>63.5</c:v>
                </c:pt>
                <c:pt idx="5855">
                  <c:v>63.5</c:v>
                </c:pt>
                <c:pt idx="5856">
                  <c:v>63.6</c:v>
                </c:pt>
                <c:pt idx="5857">
                  <c:v>63.6</c:v>
                </c:pt>
                <c:pt idx="5858">
                  <c:v>63.6</c:v>
                </c:pt>
                <c:pt idx="5859">
                  <c:v>63.6</c:v>
                </c:pt>
                <c:pt idx="5860">
                  <c:v>63.6</c:v>
                </c:pt>
                <c:pt idx="5861">
                  <c:v>63.6</c:v>
                </c:pt>
                <c:pt idx="5862">
                  <c:v>63.6</c:v>
                </c:pt>
                <c:pt idx="5863">
                  <c:v>63.6</c:v>
                </c:pt>
                <c:pt idx="5864">
                  <c:v>63.6</c:v>
                </c:pt>
                <c:pt idx="5865">
                  <c:v>63.6</c:v>
                </c:pt>
                <c:pt idx="5866">
                  <c:v>63.6</c:v>
                </c:pt>
                <c:pt idx="5867">
                  <c:v>63.6</c:v>
                </c:pt>
                <c:pt idx="5868">
                  <c:v>63.6</c:v>
                </c:pt>
                <c:pt idx="5869">
                  <c:v>63.6</c:v>
                </c:pt>
                <c:pt idx="5870">
                  <c:v>63.6</c:v>
                </c:pt>
                <c:pt idx="5871">
                  <c:v>63.6</c:v>
                </c:pt>
                <c:pt idx="5872">
                  <c:v>63.6</c:v>
                </c:pt>
                <c:pt idx="5873">
                  <c:v>63.6</c:v>
                </c:pt>
                <c:pt idx="5874">
                  <c:v>63.5</c:v>
                </c:pt>
                <c:pt idx="5875">
                  <c:v>63.5</c:v>
                </c:pt>
                <c:pt idx="5876">
                  <c:v>63.6</c:v>
                </c:pt>
                <c:pt idx="5877">
                  <c:v>63.5</c:v>
                </c:pt>
                <c:pt idx="5878">
                  <c:v>63.6</c:v>
                </c:pt>
                <c:pt idx="5879">
                  <c:v>63.6</c:v>
                </c:pt>
                <c:pt idx="5880">
                  <c:v>63.6</c:v>
                </c:pt>
                <c:pt idx="5881">
                  <c:v>63.6</c:v>
                </c:pt>
                <c:pt idx="5882">
                  <c:v>63.6</c:v>
                </c:pt>
                <c:pt idx="5883">
                  <c:v>63.6</c:v>
                </c:pt>
                <c:pt idx="5884">
                  <c:v>63.6</c:v>
                </c:pt>
                <c:pt idx="5885">
                  <c:v>63.6</c:v>
                </c:pt>
                <c:pt idx="5886">
                  <c:v>63.7</c:v>
                </c:pt>
                <c:pt idx="5887">
                  <c:v>63.6</c:v>
                </c:pt>
                <c:pt idx="5888">
                  <c:v>63.7</c:v>
                </c:pt>
                <c:pt idx="5889">
                  <c:v>63.6</c:v>
                </c:pt>
                <c:pt idx="5890">
                  <c:v>63.6</c:v>
                </c:pt>
                <c:pt idx="5891">
                  <c:v>63.6</c:v>
                </c:pt>
                <c:pt idx="5892">
                  <c:v>63.6</c:v>
                </c:pt>
                <c:pt idx="5893">
                  <c:v>63.6</c:v>
                </c:pt>
                <c:pt idx="5894">
                  <c:v>63.6</c:v>
                </c:pt>
                <c:pt idx="5895">
                  <c:v>63.6</c:v>
                </c:pt>
                <c:pt idx="5896">
                  <c:v>63.6</c:v>
                </c:pt>
                <c:pt idx="5897">
                  <c:v>63.5</c:v>
                </c:pt>
                <c:pt idx="5898">
                  <c:v>63.6</c:v>
                </c:pt>
                <c:pt idx="5899">
                  <c:v>63.6</c:v>
                </c:pt>
                <c:pt idx="5900">
                  <c:v>63.6</c:v>
                </c:pt>
                <c:pt idx="5901">
                  <c:v>63.6</c:v>
                </c:pt>
                <c:pt idx="5902">
                  <c:v>63.6</c:v>
                </c:pt>
                <c:pt idx="5903">
                  <c:v>63.6</c:v>
                </c:pt>
                <c:pt idx="5904">
                  <c:v>63.6</c:v>
                </c:pt>
                <c:pt idx="5905">
                  <c:v>63.6</c:v>
                </c:pt>
                <c:pt idx="5906">
                  <c:v>63.7</c:v>
                </c:pt>
                <c:pt idx="5907">
                  <c:v>63.6</c:v>
                </c:pt>
                <c:pt idx="5908">
                  <c:v>63.6</c:v>
                </c:pt>
                <c:pt idx="5909">
                  <c:v>63.5</c:v>
                </c:pt>
                <c:pt idx="5910">
                  <c:v>63.6</c:v>
                </c:pt>
                <c:pt idx="5911">
                  <c:v>63.6</c:v>
                </c:pt>
                <c:pt idx="5912">
                  <c:v>63.5</c:v>
                </c:pt>
                <c:pt idx="5913">
                  <c:v>63.6</c:v>
                </c:pt>
                <c:pt idx="5914">
                  <c:v>63.6</c:v>
                </c:pt>
                <c:pt idx="5915">
                  <c:v>63.5</c:v>
                </c:pt>
                <c:pt idx="5916">
                  <c:v>63.6</c:v>
                </c:pt>
                <c:pt idx="5917">
                  <c:v>63.6</c:v>
                </c:pt>
                <c:pt idx="5918">
                  <c:v>63.7</c:v>
                </c:pt>
                <c:pt idx="5919">
                  <c:v>63.6</c:v>
                </c:pt>
                <c:pt idx="5920">
                  <c:v>63.6</c:v>
                </c:pt>
                <c:pt idx="5921">
                  <c:v>63.7</c:v>
                </c:pt>
                <c:pt idx="5922">
                  <c:v>63.7</c:v>
                </c:pt>
                <c:pt idx="5923">
                  <c:v>63.7</c:v>
                </c:pt>
                <c:pt idx="5924">
                  <c:v>63.7</c:v>
                </c:pt>
                <c:pt idx="5925">
                  <c:v>63.7</c:v>
                </c:pt>
                <c:pt idx="5926">
                  <c:v>63.6</c:v>
                </c:pt>
                <c:pt idx="5927">
                  <c:v>63.6</c:v>
                </c:pt>
                <c:pt idx="5928">
                  <c:v>63.6</c:v>
                </c:pt>
                <c:pt idx="5929">
                  <c:v>63.6</c:v>
                </c:pt>
                <c:pt idx="5930">
                  <c:v>63.6</c:v>
                </c:pt>
                <c:pt idx="5931">
                  <c:v>63.6</c:v>
                </c:pt>
                <c:pt idx="5932">
                  <c:v>63.6</c:v>
                </c:pt>
                <c:pt idx="5933">
                  <c:v>63.6</c:v>
                </c:pt>
                <c:pt idx="5934">
                  <c:v>63.6</c:v>
                </c:pt>
                <c:pt idx="5935">
                  <c:v>63.6</c:v>
                </c:pt>
                <c:pt idx="5936">
                  <c:v>63.6</c:v>
                </c:pt>
                <c:pt idx="5937">
                  <c:v>63.7</c:v>
                </c:pt>
                <c:pt idx="5938">
                  <c:v>63.6</c:v>
                </c:pt>
                <c:pt idx="5939">
                  <c:v>63.6</c:v>
                </c:pt>
                <c:pt idx="5940">
                  <c:v>63.6</c:v>
                </c:pt>
                <c:pt idx="5941">
                  <c:v>63.7</c:v>
                </c:pt>
                <c:pt idx="5942">
                  <c:v>63.6</c:v>
                </c:pt>
                <c:pt idx="5943">
                  <c:v>63.7</c:v>
                </c:pt>
                <c:pt idx="5944">
                  <c:v>63.6</c:v>
                </c:pt>
                <c:pt idx="5945">
                  <c:v>63.7</c:v>
                </c:pt>
                <c:pt idx="5946">
                  <c:v>63.6</c:v>
                </c:pt>
                <c:pt idx="5947">
                  <c:v>63.6</c:v>
                </c:pt>
                <c:pt idx="5948">
                  <c:v>63.6</c:v>
                </c:pt>
                <c:pt idx="5949">
                  <c:v>63.6</c:v>
                </c:pt>
                <c:pt idx="5950">
                  <c:v>63.6</c:v>
                </c:pt>
                <c:pt idx="5951">
                  <c:v>63.6</c:v>
                </c:pt>
                <c:pt idx="5952">
                  <c:v>63.6</c:v>
                </c:pt>
                <c:pt idx="5953">
                  <c:v>63.6</c:v>
                </c:pt>
                <c:pt idx="5954">
                  <c:v>63.6</c:v>
                </c:pt>
                <c:pt idx="5955">
                  <c:v>63.6</c:v>
                </c:pt>
                <c:pt idx="5956">
                  <c:v>63.6</c:v>
                </c:pt>
                <c:pt idx="5957">
                  <c:v>63.7</c:v>
                </c:pt>
                <c:pt idx="5958">
                  <c:v>63.7</c:v>
                </c:pt>
                <c:pt idx="5959">
                  <c:v>63.7</c:v>
                </c:pt>
                <c:pt idx="5960">
                  <c:v>63.6</c:v>
                </c:pt>
                <c:pt idx="5961">
                  <c:v>63.7</c:v>
                </c:pt>
                <c:pt idx="5962">
                  <c:v>63.7</c:v>
                </c:pt>
                <c:pt idx="5963">
                  <c:v>63.6</c:v>
                </c:pt>
                <c:pt idx="5964">
                  <c:v>63.7</c:v>
                </c:pt>
                <c:pt idx="5965">
                  <c:v>63.6</c:v>
                </c:pt>
                <c:pt idx="5966">
                  <c:v>63.6</c:v>
                </c:pt>
                <c:pt idx="5967">
                  <c:v>63.6</c:v>
                </c:pt>
                <c:pt idx="5968">
                  <c:v>63.6</c:v>
                </c:pt>
                <c:pt idx="5969">
                  <c:v>63.6</c:v>
                </c:pt>
                <c:pt idx="5970">
                  <c:v>63.5</c:v>
                </c:pt>
                <c:pt idx="5971">
                  <c:v>63.6</c:v>
                </c:pt>
                <c:pt idx="5972">
                  <c:v>63.6</c:v>
                </c:pt>
                <c:pt idx="5973">
                  <c:v>63.6</c:v>
                </c:pt>
                <c:pt idx="5974">
                  <c:v>63.6</c:v>
                </c:pt>
                <c:pt idx="5975">
                  <c:v>63.6</c:v>
                </c:pt>
                <c:pt idx="5976">
                  <c:v>63.7</c:v>
                </c:pt>
                <c:pt idx="5977">
                  <c:v>63.6</c:v>
                </c:pt>
                <c:pt idx="5978">
                  <c:v>63.7</c:v>
                </c:pt>
                <c:pt idx="5979">
                  <c:v>63.7</c:v>
                </c:pt>
                <c:pt idx="5980">
                  <c:v>63.8</c:v>
                </c:pt>
                <c:pt idx="5981">
                  <c:v>63.6</c:v>
                </c:pt>
                <c:pt idx="5982">
                  <c:v>63.7</c:v>
                </c:pt>
                <c:pt idx="5983">
                  <c:v>63.6</c:v>
                </c:pt>
                <c:pt idx="5984">
                  <c:v>63.7</c:v>
                </c:pt>
                <c:pt idx="5985">
                  <c:v>63.6</c:v>
                </c:pt>
                <c:pt idx="5986">
                  <c:v>63.6</c:v>
                </c:pt>
                <c:pt idx="5987">
                  <c:v>63.6</c:v>
                </c:pt>
                <c:pt idx="5988">
                  <c:v>63.6</c:v>
                </c:pt>
                <c:pt idx="5989">
                  <c:v>63.6</c:v>
                </c:pt>
                <c:pt idx="5990">
                  <c:v>63.6</c:v>
                </c:pt>
                <c:pt idx="5991">
                  <c:v>63.6</c:v>
                </c:pt>
                <c:pt idx="5992">
                  <c:v>63.6</c:v>
                </c:pt>
                <c:pt idx="5993">
                  <c:v>63.6</c:v>
                </c:pt>
                <c:pt idx="5994">
                  <c:v>63.6</c:v>
                </c:pt>
                <c:pt idx="5995">
                  <c:v>63.6</c:v>
                </c:pt>
                <c:pt idx="5996">
                  <c:v>63.7</c:v>
                </c:pt>
                <c:pt idx="5997">
                  <c:v>63.7</c:v>
                </c:pt>
                <c:pt idx="5998">
                  <c:v>63.7</c:v>
                </c:pt>
                <c:pt idx="5999">
                  <c:v>63.7</c:v>
                </c:pt>
                <c:pt idx="6000">
                  <c:v>63.8</c:v>
                </c:pt>
                <c:pt idx="6001">
                  <c:v>63.7</c:v>
                </c:pt>
                <c:pt idx="6002">
                  <c:v>63.7</c:v>
                </c:pt>
                <c:pt idx="6003">
                  <c:v>63.7</c:v>
                </c:pt>
                <c:pt idx="6004">
                  <c:v>63.7</c:v>
                </c:pt>
                <c:pt idx="6005">
                  <c:v>63.6</c:v>
                </c:pt>
                <c:pt idx="6006">
                  <c:v>63.6</c:v>
                </c:pt>
                <c:pt idx="6007">
                  <c:v>63.6</c:v>
                </c:pt>
                <c:pt idx="6008">
                  <c:v>63.6</c:v>
                </c:pt>
                <c:pt idx="6009">
                  <c:v>63.6</c:v>
                </c:pt>
                <c:pt idx="6010">
                  <c:v>63.6</c:v>
                </c:pt>
                <c:pt idx="6011">
                  <c:v>63.6</c:v>
                </c:pt>
                <c:pt idx="6012">
                  <c:v>63.6</c:v>
                </c:pt>
                <c:pt idx="6013">
                  <c:v>63.6</c:v>
                </c:pt>
                <c:pt idx="6014">
                  <c:v>63.6</c:v>
                </c:pt>
                <c:pt idx="6015">
                  <c:v>63.6</c:v>
                </c:pt>
                <c:pt idx="6016">
                  <c:v>63.6</c:v>
                </c:pt>
                <c:pt idx="6017">
                  <c:v>63.7</c:v>
                </c:pt>
                <c:pt idx="6018">
                  <c:v>63.7</c:v>
                </c:pt>
                <c:pt idx="6019">
                  <c:v>63.7</c:v>
                </c:pt>
                <c:pt idx="6020">
                  <c:v>63.7</c:v>
                </c:pt>
                <c:pt idx="6021">
                  <c:v>63.8</c:v>
                </c:pt>
                <c:pt idx="6022">
                  <c:v>63.7</c:v>
                </c:pt>
                <c:pt idx="6023">
                  <c:v>63.7</c:v>
                </c:pt>
                <c:pt idx="6024">
                  <c:v>63.7</c:v>
                </c:pt>
                <c:pt idx="6025">
                  <c:v>63.6</c:v>
                </c:pt>
                <c:pt idx="6026">
                  <c:v>63.6</c:v>
                </c:pt>
                <c:pt idx="6027">
                  <c:v>63.6</c:v>
                </c:pt>
                <c:pt idx="6028">
                  <c:v>63.6</c:v>
                </c:pt>
                <c:pt idx="6029">
                  <c:v>63.6</c:v>
                </c:pt>
                <c:pt idx="6030">
                  <c:v>63.6</c:v>
                </c:pt>
                <c:pt idx="6031">
                  <c:v>63.6</c:v>
                </c:pt>
                <c:pt idx="6032">
                  <c:v>63.6</c:v>
                </c:pt>
                <c:pt idx="6033">
                  <c:v>63.6</c:v>
                </c:pt>
                <c:pt idx="6034">
                  <c:v>63.6</c:v>
                </c:pt>
                <c:pt idx="6035">
                  <c:v>63.7</c:v>
                </c:pt>
                <c:pt idx="6036">
                  <c:v>63.6</c:v>
                </c:pt>
                <c:pt idx="6037">
                  <c:v>63.8</c:v>
                </c:pt>
                <c:pt idx="6038">
                  <c:v>63.7</c:v>
                </c:pt>
                <c:pt idx="6039">
                  <c:v>63.7</c:v>
                </c:pt>
                <c:pt idx="6040">
                  <c:v>63.8</c:v>
                </c:pt>
                <c:pt idx="6041">
                  <c:v>63.7</c:v>
                </c:pt>
                <c:pt idx="6042">
                  <c:v>63.8</c:v>
                </c:pt>
                <c:pt idx="6043">
                  <c:v>63.7</c:v>
                </c:pt>
                <c:pt idx="6044">
                  <c:v>63.7</c:v>
                </c:pt>
                <c:pt idx="6045">
                  <c:v>63.8</c:v>
                </c:pt>
                <c:pt idx="6046">
                  <c:v>63.6</c:v>
                </c:pt>
                <c:pt idx="6047">
                  <c:v>63.7</c:v>
                </c:pt>
                <c:pt idx="6048">
                  <c:v>63.6</c:v>
                </c:pt>
                <c:pt idx="6049">
                  <c:v>63.6</c:v>
                </c:pt>
                <c:pt idx="6050">
                  <c:v>63.7</c:v>
                </c:pt>
                <c:pt idx="6051">
                  <c:v>63.6</c:v>
                </c:pt>
                <c:pt idx="6052">
                  <c:v>63.6</c:v>
                </c:pt>
                <c:pt idx="6053">
                  <c:v>63.6</c:v>
                </c:pt>
                <c:pt idx="6054">
                  <c:v>63.6</c:v>
                </c:pt>
                <c:pt idx="6055">
                  <c:v>63.7</c:v>
                </c:pt>
                <c:pt idx="6056">
                  <c:v>63.7</c:v>
                </c:pt>
                <c:pt idx="6057">
                  <c:v>63.7</c:v>
                </c:pt>
                <c:pt idx="6058">
                  <c:v>63.8</c:v>
                </c:pt>
                <c:pt idx="6059">
                  <c:v>63.7</c:v>
                </c:pt>
                <c:pt idx="6060">
                  <c:v>63.7</c:v>
                </c:pt>
                <c:pt idx="6061">
                  <c:v>63.7</c:v>
                </c:pt>
                <c:pt idx="6062">
                  <c:v>63.7</c:v>
                </c:pt>
                <c:pt idx="6063">
                  <c:v>63.7</c:v>
                </c:pt>
                <c:pt idx="6064">
                  <c:v>63.7</c:v>
                </c:pt>
                <c:pt idx="6065">
                  <c:v>63.7</c:v>
                </c:pt>
                <c:pt idx="6066">
                  <c:v>63.7</c:v>
                </c:pt>
                <c:pt idx="6067">
                  <c:v>63.7</c:v>
                </c:pt>
                <c:pt idx="6068">
                  <c:v>63.6</c:v>
                </c:pt>
                <c:pt idx="6069">
                  <c:v>63.6</c:v>
                </c:pt>
                <c:pt idx="6070">
                  <c:v>63.7</c:v>
                </c:pt>
                <c:pt idx="6071">
                  <c:v>63.6</c:v>
                </c:pt>
                <c:pt idx="6072">
                  <c:v>63.6</c:v>
                </c:pt>
                <c:pt idx="6073">
                  <c:v>63.6</c:v>
                </c:pt>
                <c:pt idx="6074">
                  <c:v>63.6</c:v>
                </c:pt>
                <c:pt idx="6075">
                  <c:v>63.6</c:v>
                </c:pt>
                <c:pt idx="6076">
                  <c:v>63.7</c:v>
                </c:pt>
                <c:pt idx="6077">
                  <c:v>63.7</c:v>
                </c:pt>
                <c:pt idx="6078">
                  <c:v>63.7</c:v>
                </c:pt>
                <c:pt idx="6079">
                  <c:v>63.8</c:v>
                </c:pt>
                <c:pt idx="6080">
                  <c:v>63.7</c:v>
                </c:pt>
                <c:pt idx="6081">
                  <c:v>63.8</c:v>
                </c:pt>
                <c:pt idx="6082">
                  <c:v>63.8</c:v>
                </c:pt>
                <c:pt idx="6083">
                  <c:v>63.8</c:v>
                </c:pt>
                <c:pt idx="6084">
                  <c:v>63.7</c:v>
                </c:pt>
                <c:pt idx="6085">
                  <c:v>63.7</c:v>
                </c:pt>
                <c:pt idx="6086">
                  <c:v>63.7</c:v>
                </c:pt>
                <c:pt idx="6087">
                  <c:v>63.7</c:v>
                </c:pt>
                <c:pt idx="6088">
                  <c:v>63.6</c:v>
                </c:pt>
                <c:pt idx="6089">
                  <c:v>63.6</c:v>
                </c:pt>
                <c:pt idx="6090">
                  <c:v>63.6</c:v>
                </c:pt>
                <c:pt idx="6091">
                  <c:v>63.6</c:v>
                </c:pt>
                <c:pt idx="6092">
                  <c:v>63.6</c:v>
                </c:pt>
                <c:pt idx="6093">
                  <c:v>63.7</c:v>
                </c:pt>
                <c:pt idx="6094">
                  <c:v>63.6</c:v>
                </c:pt>
                <c:pt idx="6095">
                  <c:v>63.6</c:v>
                </c:pt>
                <c:pt idx="6096">
                  <c:v>63.6</c:v>
                </c:pt>
                <c:pt idx="6097">
                  <c:v>63.6</c:v>
                </c:pt>
                <c:pt idx="6098">
                  <c:v>63.6</c:v>
                </c:pt>
                <c:pt idx="6099">
                  <c:v>63.6</c:v>
                </c:pt>
                <c:pt idx="6100">
                  <c:v>63.6</c:v>
                </c:pt>
                <c:pt idx="6101">
                  <c:v>63.7</c:v>
                </c:pt>
                <c:pt idx="6102">
                  <c:v>63.7</c:v>
                </c:pt>
                <c:pt idx="6103">
                  <c:v>63.7</c:v>
                </c:pt>
                <c:pt idx="6104">
                  <c:v>63.8</c:v>
                </c:pt>
                <c:pt idx="6105">
                  <c:v>63.7</c:v>
                </c:pt>
                <c:pt idx="6106">
                  <c:v>63.8</c:v>
                </c:pt>
                <c:pt idx="6107">
                  <c:v>63.7</c:v>
                </c:pt>
                <c:pt idx="6108">
                  <c:v>63.8</c:v>
                </c:pt>
                <c:pt idx="6109">
                  <c:v>63.7</c:v>
                </c:pt>
                <c:pt idx="6110">
                  <c:v>63.8</c:v>
                </c:pt>
                <c:pt idx="6111">
                  <c:v>63.7</c:v>
                </c:pt>
                <c:pt idx="6112">
                  <c:v>63.7</c:v>
                </c:pt>
                <c:pt idx="6113">
                  <c:v>63.6</c:v>
                </c:pt>
                <c:pt idx="6114">
                  <c:v>63.6</c:v>
                </c:pt>
                <c:pt idx="6115">
                  <c:v>63.7</c:v>
                </c:pt>
                <c:pt idx="6116">
                  <c:v>63.6</c:v>
                </c:pt>
                <c:pt idx="6117">
                  <c:v>63.6</c:v>
                </c:pt>
                <c:pt idx="6118">
                  <c:v>63.6</c:v>
                </c:pt>
                <c:pt idx="6119">
                  <c:v>63.6</c:v>
                </c:pt>
                <c:pt idx="6120">
                  <c:v>63.6</c:v>
                </c:pt>
                <c:pt idx="6121">
                  <c:v>63.7</c:v>
                </c:pt>
                <c:pt idx="6122">
                  <c:v>63.7</c:v>
                </c:pt>
                <c:pt idx="6123">
                  <c:v>63.7</c:v>
                </c:pt>
                <c:pt idx="6124">
                  <c:v>63.7</c:v>
                </c:pt>
                <c:pt idx="6125">
                  <c:v>63.7</c:v>
                </c:pt>
                <c:pt idx="6126">
                  <c:v>63.8</c:v>
                </c:pt>
                <c:pt idx="6127">
                  <c:v>63.8</c:v>
                </c:pt>
                <c:pt idx="6128">
                  <c:v>63.8</c:v>
                </c:pt>
                <c:pt idx="6129">
                  <c:v>63.8</c:v>
                </c:pt>
                <c:pt idx="6130">
                  <c:v>63.7</c:v>
                </c:pt>
                <c:pt idx="6131">
                  <c:v>63.8</c:v>
                </c:pt>
                <c:pt idx="6132">
                  <c:v>63.7</c:v>
                </c:pt>
                <c:pt idx="6133">
                  <c:v>63.7</c:v>
                </c:pt>
                <c:pt idx="6134">
                  <c:v>63.7</c:v>
                </c:pt>
                <c:pt idx="6135">
                  <c:v>63.6</c:v>
                </c:pt>
                <c:pt idx="6136">
                  <c:v>63.7</c:v>
                </c:pt>
                <c:pt idx="6137">
                  <c:v>63.7</c:v>
                </c:pt>
                <c:pt idx="6138">
                  <c:v>63.7</c:v>
                </c:pt>
                <c:pt idx="6139">
                  <c:v>63.6</c:v>
                </c:pt>
                <c:pt idx="6140">
                  <c:v>63.7</c:v>
                </c:pt>
                <c:pt idx="6141">
                  <c:v>63.7</c:v>
                </c:pt>
                <c:pt idx="6142">
                  <c:v>63.7</c:v>
                </c:pt>
                <c:pt idx="6143">
                  <c:v>63.6</c:v>
                </c:pt>
                <c:pt idx="6144">
                  <c:v>63.7</c:v>
                </c:pt>
                <c:pt idx="6145">
                  <c:v>63.7</c:v>
                </c:pt>
                <c:pt idx="6146">
                  <c:v>63.7</c:v>
                </c:pt>
                <c:pt idx="6147">
                  <c:v>63.7</c:v>
                </c:pt>
                <c:pt idx="6148">
                  <c:v>63.7</c:v>
                </c:pt>
                <c:pt idx="6149">
                  <c:v>63.7</c:v>
                </c:pt>
                <c:pt idx="6150">
                  <c:v>63.8</c:v>
                </c:pt>
                <c:pt idx="6151">
                  <c:v>63.8</c:v>
                </c:pt>
                <c:pt idx="6152">
                  <c:v>63.7</c:v>
                </c:pt>
                <c:pt idx="6153">
                  <c:v>63.8</c:v>
                </c:pt>
                <c:pt idx="6154">
                  <c:v>63.8</c:v>
                </c:pt>
                <c:pt idx="6155">
                  <c:v>63.8</c:v>
                </c:pt>
                <c:pt idx="6156">
                  <c:v>63.7</c:v>
                </c:pt>
                <c:pt idx="6157">
                  <c:v>63.7</c:v>
                </c:pt>
                <c:pt idx="6158">
                  <c:v>63.7</c:v>
                </c:pt>
                <c:pt idx="6159">
                  <c:v>63.7</c:v>
                </c:pt>
                <c:pt idx="6160">
                  <c:v>63.7</c:v>
                </c:pt>
                <c:pt idx="6161">
                  <c:v>63.7</c:v>
                </c:pt>
                <c:pt idx="6162">
                  <c:v>63.7</c:v>
                </c:pt>
                <c:pt idx="6163">
                  <c:v>63.7</c:v>
                </c:pt>
                <c:pt idx="6164">
                  <c:v>63.6</c:v>
                </c:pt>
                <c:pt idx="6165">
                  <c:v>63.6</c:v>
                </c:pt>
                <c:pt idx="6166">
                  <c:v>63.7</c:v>
                </c:pt>
                <c:pt idx="6167">
                  <c:v>63.7</c:v>
                </c:pt>
                <c:pt idx="6168">
                  <c:v>63.6</c:v>
                </c:pt>
                <c:pt idx="6169">
                  <c:v>63.7</c:v>
                </c:pt>
                <c:pt idx="6170">
                  <c:v>63.7</c:v>
                </c:pt>
                <c:pt idx="6171">
                  <c:v>63.7</c:v>
                </c:pt>
                <c:pt idx="6172">
                  <c:v>63.8</c:v>
                </c:pt>
                <c:pt idx="6173">
                  <c:v>63.8</c:v>
                </c:pt>
                <c:pt idx="6174">
                  <c:v>63.7</c:v>
                </c:pt>
                <c:pt idx="6175">
                  <c:v>63.8</c:v>
                </c:pt>
                <c:pt idx="6176">
                  <c:v>63.8</c:v>
                </c:pt>
                <c:pt idx="6177">
                  <c:v>63.8</c:v>
                </c:pt>
                <c:pt idx="6178">
                  <c:v>63.8</c:v>
                </c:pt>
                <c:pt idx="6179">
                  <c:v>63.8</c:v>
                </c:pt>
                <c:pt idx="6180">
                  <c:v>63.8</c:v>
                </c:pt>
                <c:pt idx="6181">
                  <c:v>63.8</c:v>
                </c:pt>
                <c:pt idx="6182">
                  <c:v>63.7</c:v>
                </c:pt>
                <c:pt idx="6183">
                  <c:v>63.7</c:v>
                </c:pt>
                <c:pt idx="6184">
                  <c:v>63.7</c:v>
                </c:pt>
                <c:pt idx="6185">
                  <c:v>63.7</c:v>
                </c:pt>
                <c:pt idx="6186">
                  <c:v>63.7</c:v>
                </c:pt>
                <c:pt idx="6187">
                  <c:v>63.7</c:v>
                </c:pt>
                <c:pt idx="6188">
                  <c:v>63.7</c:v>
                </c:pt>
                <c:pt idx="6189">
                  <c:v>63.6</c:v>
                </c:pt>
                <c:pt idx="6190">
                  <c:v>63.7</c:v>
                </c:pt>
                <c:pt idx="6191">
                  <c:v>63.7</c:v>
                </c:pt>
                <c:pt idx="6192">
                  <c:v>63.7</c:v>
                </c:pt>
                <c:pt idx="6193">
                  <c:v>63.7</c:v>
                </c:pt>
                <c:pt idx="6194">
                  <c:v>63.7</c:v>
                </c:pt>
                <c:pt idx="6195">
                  <c:v>63.7</c:v>
                </c:pt>
                <c:pt idx="6196">
                  <c:v>63.8</c:v>
                </c:pt>
                <c:pt idx="6197">
                  <c:v>63.8</c:v>
                </c:pt>
                <c:pt idx="6198">
                  <c:v>63.8</c:v>
                </c:pt>
                <c:pt idx="6199">
                  <c:v>63.8</c:v>
                </c:pt>
                <c:pt idx="6200">
                  <c:v>63.8</c:v>
                </c:pt>
                <c:pt idx="6201">
                  <c:v>63.8</c:v>
                </c:pt>
                <c:pt idx="6202">
                  <c:v>63.8</c:v>
                </c:pt>
                <c:pt idx="6203">
                  <c:v>63.7</c:v>
                </c:pt>
                <c:pt idx="6204">
                  <c:v>63.8</c:v>
                </c:pt>
                <c:pt idx="6205">
                  <c:v>63.8</c:v>
                </c:pt>
                <c:pt idx="6206">
                  <c:v>63.8</c:v>
                </c:pt>
                <c:pt idx="6207">
                  <c:v>63.7</c:v>
                </c:pt>
                <c:pt idx="6208">
                  <c:v>63.8</c:v>
                </c:pt>
                <c:pt idx="6209">
                  <c:v>63.7</c:v>
                </c:pt>
                <c:pt idx="6210">
                  <c:v>63.7</c:v>
                </c:pt>
                <c:pt idx="6211">
                  <c:v>63.7</c:v>
                </c:pt>
                <c:pt idx="6212">
                  <c:v>63.7</c:v>
                </c:pt>
                <c:pt idx="6213">
                  <c:v>63.7</c:v>
                </c:pt>
                <c:pt idx="6214">
                  <c:v>63.7</c:v>
                </c:pt>
                <c:pt idx="6215">
                  <c:v>63.7</c:v>
                </c:pt>
                <c:pt idx="6216">
                  <c:v>63.7</c:v>
                </c:pt>
                <c:pt idx="6217">
                  <c:v>63.7</c:v>
                </c:pt>
                <c:pt idx="6218">
                  <c:v>63.8</c:v>
                </c:pt>
                <c:pt idx="6219">
                  <c:v>63.7</c:v>
                </c:pt>
                <c:pt idx="6220">
                  <c:v>63.8</c:v>
                </c:pt>
                <c:pt idx="6221">
                  <c:v>63.7</c:v>
                </c:pt>
                <c:pt idx="6222">
                  <c:v>63.8</c:v>
                </c:pt>
                <c:pt idx="6223">
                  <c:v>63.8</c:v>
                </c:pt>
                <c:pt idx="6224">
                  <c:v>63.8</c:v>
                </c:pt>
                <c:pt idx="6225">
                  <c:v>63.8</c:v>
                </c:pt>
                <c:pt idx="6226">
                  <c:v>63.8</c:v>
                </c:pt>
                <c:pt idx="6227">
                  <c:v>63.8</c:v>
                </c:pt>
                <c:pt idx="6228">
                  <c:v>63.8</c:v>
                </c:pt>
                <c:pt idx="6229">
                  <c:v>63.8</c:v>
                </c:pt>
                <c:pt idx="6230">
                  <c:v>63.8</c:v>
                </c:pt>
                <c:pt idx="6231">
                  <c:v>63.8</c:v>
                </c:pt>
                <c:pt idx="6232">
                  <c:v>63.8</c:v>
                </c:pt>
                <c:pt idx="6233">
                  <c:v>63.8</c:v>
                </c:pt>
                <c:pt idx="6234">
                  <c:v>63.8</c:v>
                </c:pt>
                <c:pt idx="6235">
                  <c:v>63.7</c:v>
                </c:pt>
                <c:pt idx="6236">
                  <c:v>63.8</c:v>
                </c:pt>
                <c:pt idx="6237">
                  <c:v>63.8</c:v>
                </c:pt>
                <c:pt idx="6238">
                  <c:v>63.8</c:v>
                </c:pt>
                <c:pt idx="6239">
                  <c:v>63.7</c:v>
                </c:pt>
                <c:pt idx="6240">
                  <c:v>63.8</c:v>
                </c:pt>
                <c:pt idx="6241">
                  <c:v>63.7</c:v>
                </c:pt>
                <c:pt idx="6242">
                  <c:v>63.7</c:v>
                </c:pt>
                <c:pt idx="6243">
                  <c:v>63.7</c:v>
                </c:pt>
                <c:pt idx="6244">
                  <c:v>63.7</c:v>
                </c:pt>
                <c:pt idx="6245">
                  <c:v>63.7</c:v>
                </c:pt>
                <c:pt idx="6246">
                  <c:v>63.7</c:v>
                </c:pt>
                <c:pt idx="6247">
                  <c:v>63.8</c:v>
                </c:pt>
                <c:pt idx="6248">
                  <c:v>63.8</c:v>
                </c:pt>
                <c:pt idx="6249">
                  <c:v>63.8</c:v>
                </c:pt>
                <c:pt idx="6250">
                  <c:v>63.8</c:v>
                </c:pt>
                <c:pt idx="6251">
                  <c:v>63.8</c:v>
                </c:pt>
                <c:pt idx="6252">
                  <c:v>63.8</c:v>
                </c:pt>
                <c:pt idx="6253">
                  <c:v>63.8</c:v>
                </c:pt>
                <c:pt idx="6254">
                  <c:v>63.8</c:v>
                </c:pt>
                <c:pt idx="6255">
                  <c:v>63.8</c:v>
                </c:pt>
                <c:pt idx="6256">
                  <c:v>63.9</c:v>
                </c:pt>
                <c:pt idx="6257">
                  <c:v>63.8</c:v>
                </c:pt>
                <c:pt idx="6258">
                  <c:v>63.9</c:v>
                </c:pt>
                <c:pt idx="6259">
                  <c:v>63.8</c:v>
                </c:pt>
                <c:pt idx="6260">
                  <c:v>63.8</c:v>
                </c:pt>
                <c:pt idx="6261">
                  <c:v>63.8</c:v>
                </c:pt>
                <c:pt idx="6262">
                  <c:v>63.8</c:v>
                </c:pt>
                <c:pt idx="6263">
                  <c:v>63.8</c:v>
                </c:pt>
                <c:pt idx="6264">
                  <c:v>63.8</c:v>
                </c:pt>
                <c:pt idx="6265">
                  <c:v>63.8</c:v>
                </c:pt>
                <c:pt idx="6266">
                  <c:v>63.8</c:v>
                </c:pt>
                <c:pt idx="6267">
                  <c:v>63.8</c:v>
                </c:pt>
                <c:pt idx="6268">
                  <c:v>63.8</c:v>
                </c:pt>
                <c:pt idx="6269">
                  <c:v>63.8</c:v>
                </c:pt>
                <c:pt idx="6270">
                  <c:v>63.7</c:v>
                </c:pt>
                <c:pt idx="6271">
                  <c:v>63.8</c:v>
                </c:pt>
                <c:pt idx="6272">
                  <c:v>63.8</c:v>
                </c:pt>
                <c:pt idx="6273">
                  <c:v>63.8</c:v>
                </c:pt>
                <c:pt idx="6274">
                  <c:v>63.7</c:v>
                </c:pt>
                <c:pt idx="6275">
                  <c:v>63.7</c:v>
                </c:pt>
                <c:pt idx="6276">
                  <c:v>63.7</c:v>
                </c:pt>
                <c:pt idx="6277">
                  <c:v>63.8</c:v>
                </c:pt>
                <c:pt idx="6278">
                  <c:v>63.8</c:v>
                </c:pt>
                <c:pt idx="6279">
                  <c:v>63.7</c:v>
                </c:pt>
                <c:pt idx="6280">
                  <c:v>63.8</c:v>
                </c:pt>
                <c:pt idx="6281">
                  <c:v>63.8</c:v>
                </c:pt>
                <c:pt idx="6282">
                  <c:v>63.9</c:v>
                </c:pt>
                <c:pt idx="6283">
                  <c:v>63.8</c:v>
                </c:pt>
                <c:pt idx="6284">
                  <c:v>63.9</c:v>
                </c:pt>
                <c:pt idx="6285">
                  <c:v>63.8</c:v>
                </c:pt>
                <c:pt idx="6286">
                  <c:v>63.8</c:v>
                </c:pt>
                <c:pt idx="6287">
                  <c:v>63.9</c:v>
                </c:pt>
                <c:pt idx="6288">
                  <c:v>63.9</c:v>
                </c:pt>
                <c:pt idx="6289">
                  <c:v>63.8</c:v>
                </c:pt>
                <c:pt idx="6290">
                  <c:v>63.8</c:v>
                </c:pt>
                <c:pt idx="6291">
                  <c:v>63.8</c:v>
                </c:pt>
                <c:pt idx="6292">
                  <c:v>63.8</c:v>
                </c:pt>
                <c:pt idx="6293">
                  <c:v>63.8</c:v>
                </c:pt>
                <c:pt idx="6294">
                  <c:v>63.8</c:v>
                </c:pt>
                <c:pt idx="6295">
                  <c:v>63.8</c:v>
                </c:pt>
                <c:pt idx="6296">
                  <c:v>63.8</c:v>
                </c:pt>
                <c:pt idx="6297">
                  <c:v>63.8</c:v>
                </c:pt>
                <c:pt idx="6298">
                  <c:v>63.8</c:v>
                </c:pt>
                <c:pt idx="6299">
                  <c:v>63.8</c:v>
                </c:pt>
                <c:pt idx="6300">
                  <c:v>63.8</c:v>
                </c:pt>
                <c:pt idx="6301">
                  <c:v>63.8</c:v>
                </c:pt>
                <c:pt idx="6302">
                  <c:v>63.8</c:v>
                </c:pt>
                <c:pt idx="6303">
                  <c:v>63.8</c:v>
                </c:pt>
                <c:pt idx="6304">
                  <c:v>63.8</c:v>
                </c:pt>
                <c:pt idx="6305">
                  <c:v>63.8</c:v>
                </c:pt>
                <c:pt idx="6306">
                  <c:v>63.8</c:v>
                </c:pt>
                <c:pt idx="6307">
                  <c:v>63.9</c:v>
                </c:pt>
                <c:pt idx="6308">
                  <c:v>63.9</c:v>
                </c:pt>
                <c:pt idx="6309">
                  <c:v>63.9</c:v>
                </c:pt>
                <c:pt idx="6310">
                  <c:v>63.9</c:v>
                </c:pt>
                <c:pt idx="6311">
                  <c:v>63.9</c:v>
                </c:pt>
                <c:pt idx="6312">
                  <c:v>63.9</c:v>
                </c:pt>
                <c:pt idx="6313">
                  <c:v>63.9</c:v>
                </c:pt>
                <c:pt idx="6314">
                  <c:v>63.9</c:v>
                </c:pt>
                <c:pt idx="6315">
                  <c:v>63.9</c:v>
                </c:pt>
                <c:pt idx="6316">
                  <c:v>63.9</c:v>
                </c:pt>
                <c:pt idx="6317">
                  <c:v>63.9</c:v>
                </c:pt>
                <c:pt idx="6318">
                  <c:v>63.9</c:v>
                </c:pt>
                <c:pt idx="6319">
                  <c:v>63.8</c:v>
                </c:pt>
                <c:pt idx="6320">
                  <c:v>63.9</c:v>
                </c:pt>
                <c:pt idx="6321">
                  <c:v>63.8</c:v>
                </c:pt>
                <c:pt idx="6322">
                  <c:v>63.9</c:v>
                </c:pt>
                <c:pt idx="6323">
                  <c:v>63.8</c:v>
                </c:pt>
                <c:pt idx="6324">
                  <c:v>63.8</c:v>
                </c:pt>
                <c:pt idx="6325">
                  <c:v>63.8</c:v>
                </c:pt>
                <c:pt idx="6326">
                  <c:v>63.8</c:v>
                </c:pt>
                <c:pt idx="6327">
                  <c:v>63.8</c:v>
                </c:pt>
                <c:pt idx="6328">
                  <c:v>63.8</c:v>
                </c:pt>
                <c:pt idx="6329">
                  <c:v>63.8</c:v>
                </c:pt>
                <c:pt idx="6330">
                  <c:v>63.8</c:v>
                </c:pt>
                <c:pt idx="6331">
                  <c:v>63.8</c:v>
                </c:pt>
                <c:pt idx="6332">
                  <c:v>63.8</c:v>
                </c:pt>
                <c:pt idx="6333">
                  <c:v>63.8</c:v>
                </c:pt>
                <c:pt idx="6334">
                  <c:v>63.8</c:v>
                </c:pt>
                <c:pt idx="6335">
                  <c:v>63.9</c:v>
                </c:pt>
                <c:pt idx="6336">
                  <c:v>63.9</c:v>
                </c:pt>
                <c:pt idx="6337">
                  <c:v>63.9</c:v>
                </c:pt>
                <c:pt idx="6338">
                  <c:v>63.9</c:v>
                </c:pt>
                <c:pt idx="6339">
                  <c:v>63.8</c:v>
                </c:pt>
                <c:pt idx="6340">
                  <c:v>63.9</c:v>
                </c:pt>
                <c:pt idx="6341">
                  <c:v>63.9</c:v>
                </c:pt>
                <c:pt idx="6342">
                  <c:v>63.9</c:v>
                </c:pt>
                <c:pt idx="6343">
                  <c:v>63.9</c:v>
                </c:pt>
                <c:pt idx="6344">
                  <c:v>63.9</c:v>
                </c:pt>
                <c:pt idx="6345">
                  <c:v>63.9</c:v>
                </c:pt>
                <c:pt idx="6346">
                  <c:v>63.9</c:v>
                </c:pt>
                <c:pt idx="6347">
                  <c:v>63.9</c:v>
                </c:pt>
                <c:pt idx="6348">
                  <c:v>63.8</c:v>
                </c:pt>
                <c:pt idx="6349">
                  <c:v>63.9</c:v>
                </c:pt>
                <c:pt idx="6350">
                  <c:v>63.8</c:v>
                </c:pt>
                <c:pt idx="6351">
                  <c:v>63.8</c:v>
                </c:pt>
                <c:pt idx="6352">
                  <c:v>63.8</c:v>
                </c:pt>
                <c:pt idx="6353">
                  <c:v>63.8</c:v>
                </c:pt>
                <c:pt idx="6354">
                  <c:v>63.8</c:v>
                </c:pt>
                <c:pt idx="6355">
                  <c:v>63.8</c:v>
                </c:pt>
                <c:pt idx="6356">
                  <c:v>63.8</c:v>
                </c:pt>
                <c:pt idx="6357">
                  <c:v>63.8</c:v>
                </c:pt>
                <c:pt idx="6358">
                  <c:v>63.8</c:v>
                </c:pt>
                <c:pt idx="6359">
                  <c:v>63.8</c:v>
                </c:pt>
                <c:pt idx="6360">
                  <c:v>63.8</c:v>
                </c:pt>
                <c:pt idx="6361">
                  <c:v>63.8</c:v>
                </c:pt>
                <c:pt idx="6362">
                  <c:v>63.8</c:v>
                </c:pt>
                <c:pt idx="6363">
                  <c:v>63.8</c:v>
                </c:pt>
                <c:pt idx="6364">
                  <c:v>63.9</c:v>
                </c:pt>
                <c:pt idx="6365">
                  <c:v>63.9</c:v>
                </c:pt>
                <c:pt idx="6366">
                  <c:v>63.9</c:v>
                </c:pt>
                <c:pt idx="6367">
                  <c:v>63.9</c:v>
                </c:pt>
                <c:pt idx="6368">
                  <c:v>63.9</c:v>
                </c:pt>
                <c:pt idx="6369">
                  <c:v>63.9</c:v>
                </c:pt>
                <c:pt idx="6370">
                  <c:v>63.9</c:v>
                </c:pt>
                <c:pt idx="6371">
                  <c:v>63.9</c:v>
                </c:pt>
                <c:pt idx="6372">
                  <c:v>64</c:v>
                </c:pt>
                <c:pt idx="6373">
                  <c:v>63.9</c:v>
                </c:pt>
                <c:pt idx="6374">
                  <c:v>64</c:v>
                </c:pt>
                <c:pt idx="6375">
                  <c:v>63.9</c:v>
                </c:pt>
                <c:pt idx="6376">
                  <c:v>63.9</c:v>
                </c:pt>
                <c:pt idx="6377">
                  <c:v>63.9</c:v>
                </c:pt>
                <c:pt idx="6378">
                  <c:v>63.9</c:v>
                </c:pt>
                <c:pt idx="6379">
                  <c:v>63.9</c:v>
                </c:pt>
                <c:pt idx="6380">
                  <c:v>63.9</c:v>
                </c:pt>
                <c:pt idx="6381">
                  <c:v>63.8</c:v>
                </c:pt>
                <c:pt idx="6382">
                  <c:v>63.8</c:v>
                </c:pt>
                <c:pt idx="6383">
                  <c:v>63.8</c:v>
                </c:pt>
                <c:pt idx="6384">
                  <c:v>63.9</c:v>
                </c:pt>
                <c:pt idx="6385">
                  <c:v>63.8</c:v>
                </c:pt>
                <c:pt idx="6386">
                  <c:v>63.8</c:v>
                </c:pt>
                <c:pt idx="6387">
                  <c:v>63.9</c:v>
                </c:pt>
                <c:pt idx="6388">
                  <c:v>63.9</c:v>
                </c:pt>
                <c:pt idx="6389">
                  <c:v>63.9</c:v>
                </c:pt>
                <c:pt idx="6390">
                  <c:v>63.9</c:v>
                </c:pt>
                <c:pt idx="6391">
                  <c:v>63.8</c:v>
                </c:pt>
                <c:pt idx="6392">
                  <c:v>63.8</c:v>
                </c:pt>
                <c:pt idx="6393">
                  <c:v>63.8</c:v>
                </c:pt>
                <c:pt idx="6394">
                  <c:v>63.9</c:v>
                </c:pt>
                <c:pt idx="6395">
                  <c:v>63.8</c:v>
                </c:pt>
                <c:pt idx="6396">
                  <c:v>63.9</c:v>
                </c:pt>
                <c:pt idx="6397">
                  <c:v>63.8</c:v>
                </c:pt>
                <c:pt idx="6398">
                  <c:v>63.9</c:v>
                </c:pt>
                <c:pt idx="6399">
                  <c:v>63.9</c:v>
                </c:pt>
                <c:pt idx="6400">
                  <c:v>63.9</c:v>
                </c:pt>
                <c:pt idx="6401">
                  <c:v>63.8</c:v>
                </c:pt>
                <c:pt idx="6402">
                  <c:v>63.9</c:v>
                </c:pt>
                <c:pt idx="6403">
                  <c:v>63.9</c:v>
                </c:pt>
                <c:pt idx="6404">
                  <c:v>63.9</c:v>
                </c:pt>
                <c:pt idx="6405">
                  <c:v>63.9</c:v>
                </c:pt>
                <c:pt idx="6406">
                  <c:v>63.9</c:v>
                </c:pt>
                <c:pt idx="6407">
                  <c:v>64</c:v>
                </c:pt>
                <c:pt idx="6408">
                  <c:v>63.9</c:v>
                </c:pt>
                <c:pt idx="6409">
                  <c:v>64</c:v>
                </c:pt>
                <c:pt idx="6410">
                  <c:v>64</c:v>
                </c:pt>
                <c:pt idx="6411">
                  <c:v>64</c:v>
                </c:pt>
                <c:pt idx="6412">
                  <c:v>64</c:v>
                </c:pt>
                <c:pt idx="6413">
                  <c:v>64</c:v>
                </c:pt>
                <c:pt idx="6414">
                  <c:v>64</c:v>
                </c:pt>
                <c:pt idx="6415">
                  <c:v>64</c:v>
                </c:pt>
                <c:pt idx="6416">
                  <c:v>63.9</c:v>
                </c:pt>
                <c:pt idx="6417">
                  <c:v>63.9</c:v>
                </c:pt>
                <c:pt idx="6418">
                  <c:v>63.9</c:v>
                </c:pt>
                <c:pt idx="6419">
                  <c:v>63.9</c:v>
                </c:pt>
                <c:pt idx="6420">
                  <c:v>63.9</c:v>
                </c:pt>
                <c:pt idx="6421">
                  <c:v>63.9</c:v>
                </c:pt>
                <c:pt idx="6422">
                  <c:v>64</c:v>
                </c:pt>
                <c:pt idx="6423">
                  <c:v>63.9</c:v>
                </c:pt>
                <c:pt idx="6424">
                  <c:v>63.9</c:v>
                </c:pt>
                <c:pt idx="6425">
                  <c:v>63.9</c:v>
                </c:pt>
                <c:pt idx="6426">
                  <c:v>63.9</c:v>
                </c:pt>
                <c:pt idx="6427">
                  <c:v>63.9</c:v>
                </c:pt>
                <c:pt idx="6428">
                  <c:v>63.9</c:v>
                </c:pt>
                <c:pt idx="6429">
                  <c:v>63.9</c:v>
                </c:pt>
                <c:pt idx="6430">
                  <c:v>63.9</c:v>
                </c:pt>
                <c:pt idx="6431">
                  <c:v>63.8</c:v>
                </c:pt>
                <c:pt idx="6432">
                  <c:v>63.9</c:v>
                </c:pt>
                <c:pt idx="6433">
                  <c:v>63.9</c:v>
                </c:pt>
                <c:pt idx="6434">
                  <c:v>63.9</c:v>
                </c:pt>
                <c:pt idx="6435">
                  <c:v>63.9</c:v>
                </c:pt>
                <c:pt idx="6436">
                  <c:v>63.9</c:v>
                </c:pt>
                <c:pt idx="6437">
                  <c:v>63.9</c:v>
                </c:pt>
                <c:pt idx="6438">
                  <c:v>63.9</c:v>
                </c:pt>
                <c:pt idx="6439">
                  <c:v>63.9</c:v>
                </c:pt>
                <c:pt idx="6440">
                  <c:v>63.9</c:v>
                </c:pt>
                <c:pt idx="6441">
                  <c:v>63.9</c:v>
                </c:pt>
                <c:pt idx="6442">
                  <c:v>63.9</c:v>
                </c:pt>
                <c:pt idx="6443">
                  <c:v>64</c:v>
                </c:pt>
                <c:pt idx="6444">
                  <c:v>64</c:v>
                </c:pt>
                <c:pt idx="6445">
                  <c:v>64</c:v>
                </c:pt>
                <c:pt idx="6446">
                  <c:v>64</c:v>
                </c:pt>
                <c:pt idx="6447">
                  <c:v>64</c:v>
                </c:pt>
                <c:pt idx="6448">
                  <c:v>64</c:v>
                </c:pt>
                <c:pt idx="6449">
                  <c:v>64</c:v>
                </c:pt>
                <c:pt idx="6450">
                  <c:v>64</c:v>
                </c:pt>
                <c:pt idx="6451">
                  <c:v>64</c:v>
                </c:pt>
                <c:pt idx="6452">
                  <c:v>64</c:v>
                </c:pt>
                <c:pt idx="6453">
                  <c:v>64</c:v>
                </c:pt>
                <c:pt idx="6454">
                  <c:v>64</c:v>
                </c:pt>
                <c:pt idx="6455">
                  <c:v>64</c:v>
                </c:pt>
                <c:pt idx="6456">
                  <c:v>64</c:v>
                </c:pt>
                <c:pt idx="6457">
                  <c:v>64</c:v>
                </c:pt>
                <c:pt idx="6458">
                  <c:v>63.9</c:v>
                </c:pt>
                <c:pt idx="6459">
                  <c:v>63.9</c:v>
                </c:pt>
                <c:pt idx="6460">
                  <c:v>63.9</c:v>
                </c:pt>
                <c:pt idx="6461">
                  <c:v>64</c:v>
                </c:pt>
                <c:pt idx="6462">
                  <c:v>63.9</c:v>
                </c:pt>
                <c:pt idx="6463">
                  <c:v>63.9</c:v>
                </c:pt>
                <c:pt idx="6464">
                  <c:v>63.9</c:v>
                </c:pt>
                <c:pt idx="6465">
                  <c:v>63.9</c:v>
                </c:pt>
                <c:pt idx="6466">
                  <c:v>63.9</c:v>
                </c:pt>
                <c:pt idx="6467">
                  <c:v>63.9</c:v>
                </c:pt>
                <c:pt idx="6468">
                  <c:v>63.9</c:v>
                </c:pt>
                <c:pt idx="6469">
                  <c:v>63.9</c:v>
                </c:pt>
                <c:pt idx="6470">
                  <c:v>63.9</c:v>
                </c:pt>
                <c:pt idx="6471">
                  <c:v>63.9</c:v>
                </c:pt>
                <c:pt idx="6472">
                  <c:v>63.9</c:v>
                </c:pt>
                <c:pt idx="6473">
                  <c:v>63.9</c:v>
                </c:pt>
                <c:pt idx="6474">
                  <c:v>63.9</c:v>
                </c:pt>
                <c:pt idx="6475">
                  <c:v>63.9</c:v>
                </c:pt>
                <c:pt idx="6476">
                  <c:v>64</c:v>
                </c:pt>
                <c:pt idx="6477">
                  <c:v>64</c:v>
                </c:pt>
                <c:pt idx="6478">
                  <c:v>63.9</c:v>
                </c:pt>
                <c:pt idx="6479">
                  <c:v>64</c:v>
                </c:pt>
                <c:pt idx="6480">
                  <c:v>64</c:v>
                </c:pt>
                <c:pt idx="6481">
                  <c:v>64</c:v>
                </c:pt>
                <c:pt idx="6482">
                  <c:v>64</c:v>
                </c:pt>
                <c:pt idx="6483">
                  <c:v>64</c:v>
                </c:pt>
                <c:pt idx="6484">
                  <c:v>64</c:v>
                </c:pt>
                <c:pt idx="6485">
                  <c:v>64</c:v>
                </c:pt>
                <c:pt idx="6486">
                  <c:v>64</c:v>
                </c:pt>
                <c:pt idx="6487">
                  <c:v>64</c:v>
                </c:pt>
                <c:pt idx="6488">
                  <c:v>64</c:v>
                </c:pt>
                <c:pt idx="6489">
                  <c:v>64.1</c:v>
                </c:pt>
                <c:pt idx="6490">
                  <c:v>64</c:v>
                </c:pt>
                <c:pt idx="6491">
                  <c:v>64</c:v>
                </c:pt>
                <c:pt idx="6492">
                  <c:v>64</c:v>
                </c:pt>
                <c:pt idx="6493">
                  <c:v>64</c:v>
                </c:pt>
                <c:pt idx="6494">
                  <c:v>64</c:v>
                </c:pt>
                <c:pt idx="6495">
                  <c:v>64</c:v>
                </c:pt>
                <c:pt idx="6496">
                  <c:v>64</c:v>
                </c:pt>
                <c:pt idx="6497">
                  <c:v>64</c:v>
                </c:pt>
                <c:pt idx="6498">
                  <c:v>64</c:v>
                </c:pt>
                <c:pt idx="6499">
                  <c:v>64</c:v>
                </c:pt>
                <c:pt idx="6500">
                  <c:v>64</c:v>
                </c:pt>
                <c:pt idx="6501">
                  <c:v>64</c:v>
                </c:pt>
                <c:pt idx="6502">
                  <c:v>63.9</c:v>
                </c:pt>
                <c:pt idx="6503">
                  <c:v>64</c:v>
                </c:pt>
                <c:pt idx="6504">
                  <c:v>64</c:v>
                </c:pt>
                <c:pt idx="6505">
                  <c:v>64</c:v>
                </c:pt>
                <c:pt idx="6506">
                  <c:v>63.9</c:v>
                </c:pt>
                <c:pt idx="6507">
                  <c:v>64</c:v>
                </c:pt>
                <c:pt idx="6508">
                  <c:v>63.9</c:v>
                </c:pt>
                <c:pt idx="6509">
                  <c:v>64</c:v>
                </c:pt>
                <c:pt idx="6510">
                  <c:v>63.9</c:v>
                </c:pt>
                <c:pt idx="6511">
                  <c:v>63.9</c:v>
                </c:pt>
                <c:pt idx="6512">
                  <c:v>64</c:v>
                </c:pt>
                <c:pt idx="6513">
                  <c:v>64</c:v>
                </c:pt>
                <c:pt idx="6514">
                  <c:v>64</c:v>
                </c:pt>
                <c:pt idx="6515">
                  <c:v>64</c:v>
                </c:pt>
                <c:pt idx="6516">
                  <c:v>64</c:v>
                </c:pt>
                <c:pt idx="6517">
                  <c:v>64</c:v>
                </c:pt>
                <c:pt idx="6518">
                  <c:v>64</c:v>
                </c:pt>
                <c:pt idx="6519">
                  <c:v>64</c:v>
                </c:pt>
                <c:pt idx="6520">
                  <c:v>64</c:v>
                </c:pt>
                <c:pt idx="6521">
                  <c:v>64</c:v>
                </c:pt>
                <c:pt idx="6522">
                  <c:v>64</c:v>
                </c:pt>
                <c:pt idx="6523">
                  <c:v>64</c:v>
                </c:pt>
                <c:pt idx="6524">
                  <c:v>64</c:v>
                </c:pt>
                <c:pt idx="6525">
                  <c:v>64</c:v>
                </c:pt>
                <c:pt idx="6526">
                  <c:v>64</c:v>
                </c:pt>
                <c:pt idx="6527">
                  <c:v>64</c:v>
                </c:pt>
                <c:pt idx="6528">
                  <c:v>64</c:v>
                </c:pt>
                <c:pt idx="6529">
                  <c:v>64</c:v>
                </c:pt>
                <c:pt idx="6530">
                  <c:v>64</c:v>
                </c:pt>
                <c:pt idx="6531">
                  <c:v>64</c:v>
                </c:pt>
                <c:pt idx="6532">
                  <c:v>64</c:v>
                </c:pt>
                <c:pt idx="6533">
                  <c:v>64</c:v>
                </c:pt>
                <c:pt idx="6534">
                  <c:v>64</c:v>
                </c:pt>
                <c:pt idx="6535">
                  <c:v>64</c:v>
                </c:pt>
                <c:pt idx="6536">
                  <c:v>64.1</c:v>
                </c:pt>
                <c:pt idx="6537">
                  <c:v>64</c:v>
                </c:pt>
                <c:pt idx="6538">
                  <c:v>64.1</c:v>
                </c:pt>
                <c:pt idx="6539">
                  <c:v>64</c:v>
                </c:pt>
                <c:pt idx="6540">
                  <c:v>64.1</c:v>
                </c:pt>
                <c:pt idx="6541">
                  <c:v>64</c:v>
                </c:pt>
                <c:pt idx="6542">
                  <c:v>64</c:v>
                </c:pt>
                <c:pt idx="6543">
                  <c:v>64</c:v>
                </c:pt>
                <c:pt idx="6544">
                  <c:v>64.1</c:v>
                </c:pt>
                <c:pt idx="6545">
                  <c:v>64.1</c:v>
                </c:pt>
                <c:pt idx="6546">
                  <c:v>64</c:v>
                </c:pt>
                <c:pt idx="6547">
                  <c:v>64</c:v>
                </c:pt>
                <c:pt idx="6548">
                  <c:v>64</c:v>
                </c:pt>
                <c:pt idx="6549">
                  <c:v>64</c:v>
                </c:pt>
                <c:pt idx="6550">
                  <c:v>64</c:v>
                </c:pt>
                <c:pt idx="6551">
                  <c:v>64</c:v>
                </c:pt>
                <c:pt idx="6552">
                  <c:v>64</c:v>
                </c:pt>
                <c:pt idx="6553">
                  <c:v>64</c:v>
                </c:pt>
                <c:pt idx="6554">
                  <c:v>64</c:v>
                </c:pt>
                <c:pt idx="6555">
                  <c:v>64</c:v>
                </c:pt>
                <c:pt idx="6556">
                  <c:v>64</c:v>
                </c:pt>
                <c:pt idx="6557">
                  <c:v>64</c:v>
                </c:pt>
                <c:pt idx="6558">
                  <c:v>64</c:v>
                </c:pt>
                <c:pt idx="6559">
                  <c:v>64</c:v>
                </c:pt>
                <c:pt idx="6560">
                  <c:v>64</c:v>
                </c:pt>
                <c:pt idx="6561">
                  <c:v>64</c:v>
                </c:pt>
                <c:pt idx="6562">
                  <c:v>64</c:v>
                </c:pt>
                <c:pt idx="6563">
                  <c:v>64</c:v>
                </c:pt>
                <c:pt idx="6564">
                  <c:v>64</c:v>
                </c:pt>
                <c:pt idx="6565">
                  <c:v>64</c:v>
                </c:pt>
                <c:pt idx="6566">
                  <c:v>64</c:v>
                </c:pt>
                <c:pt idx="6567">
                  <c:v>64</c:v>
                </c:pt>
                <c:pt idx="6568">
                  <c:v>64</c:v>
                </c:pt>
                <c:pt idx="6569">
                  <c:v>64</c:v>
                </c:pt>
                <c:pt idx="6570">
                  <c:v>64</c:v>
                </c:pt>
                <c:pt idx="6571">
                  <c:v>64</c:v>
                </c:pt>
                <c:pt idx="6572">
                  <c:v>64</c:v>
                </c:pt>
                <c:pt idx="6573">
                  <c:v>64.1</c:v>
                </c:pt>
                <c:pt idx="6574">
                  <c:v>64.1</c:v>
                </c:pt>
                <c:pt idx="6575">
                  <c:v>64</c:v>
                </c:pt>
                <c:pt idx="6576">
                  <c:v>64</c:v>
                </c:pt>
                <c:pt idx="6577">
                  <c:v>64.1</c:v>
                </c:pt>
                <c:pt idx="6578">
                  <c:v>64</c:v>
                </c:pt>
                <c:pt idx="6579">
                  <c:v>64</c:v>
                </c:pt>
                <c:pt idx="6580">
                  <c:v>64.1</c:v>
                </c:pt>
                <c:pt idx="6581">
                  <c:v>64.1</c:v>
                </c:pt>
                <c:pt idx="6582">
                  <c:v>64</c:v>
                </c:pt>
                <c:pt idx="6583">
                  <c:v>64.1</c:v>
                </c:pt>
                <c:pt idx="6584">
                  <c:v>64.1</c:v>
                </c:pt>
                <c:pt idx="6585">
                  <c:v>64</c:v>
                </c:pt>
                <c:pt idx="6586">
                  <c:v>64.1</c:v>
                </c:pt>
                <c:pt idx="6587">
                  <c:v>64.1</c:v>
                </c:pt>
                <c:pt idx="6588">
                  <c:v>64.1</c:v>
                </c:pt>
                <c:pt idx="6589">
                  <c:v>64</c:v>
                </c:pt>
                <c:pt idx="6590">
                  <c:v>64.1</c:v>
                </c:pt>
                <c:pt idx="6591">
                  <c:v>64</c:v>
                </c:pt>
                <c:pt idx="6592">
                  <c:v>64</c:v>
                </c:pt>
                <c:pt idx="6593">
                  <c:v>64.1</c:v>
                </c:pt>
                <c:pt idx="6594">
                  <c:v>64.1</c:v>
                </c:pt>
                <c:pt idx="6595">
                  <c:v>64</c:v>
                </c:pt>
                <c:pt idx="6596">
                  <c:v>64.1</c:v>
                </c:pt>
                <c:pt idx="6597">
                  <c:v>64.1</c:v>
                </c:pt>
                <c:pt idx="6598">
                  <c:v>64.1</c:v>
                </c:pt>
                <c:pt idx="6599">
                  <c:v>64.1</c:v>
                </c:pt>
                <c:pt idx="6600">
                  <c:v>64.1</c:v>
                </c:pt>
                <c:pt idx="6601">
                  <c:v>64.1</c:v>
                </c:pt>
                <c:pt idx="6602">
                  <c:v>64.1</c:v>
                </c:pt>
                <c:pt idx="6603">
                  <c:v>64.1</c:v>
                </c:pt>
                <c:pt idx="6604">
                  <c:v>64.1</c:v>
                </c:pt>
                <c:pt idx="6605">
                  <c:v>64</c:v>
                </c:pt>
                <c:pt idx="6606">
                  <c:v>64</c:v>
                </c:pt>
                <c:pt idx="6607">
                  <c:v>64</c:v>
                </c:pt>
                <c:pt idx="6608">
                  <c:v>64</c:v>
                </c:pt>
                <c:pt idx="6609">
                  <c:v>64</c:v>
                </c:pt>
                <c:pt idx="6610">
                  <c:v>64</c:v>
                </c:pt>
                <c:pt idx="6611">
                  <c:v>64</c:v>
                </c:pt>
                <c:pt idx="6612">
                  <c:v>64</c:v>
                </c:pt>
                <c:pt idx="6613">
                  <c:v>64</c:v>
                </c:pt>
                <c:pt idx="6614">
                  <c:v>64</c:v>
                </c:pt>
                <c:pt idx="6615">
                  <c:v>64</c:v>
                </c:pt>
                <c:pt idx="6616">
                  <c:v>64.1</c:v>
                </c:pt>
                <c:pt idx="6617">
                  <c:v>64</c:v>
                </c:pt>
                <c:pt idx="6618">
                  <c:v>64</c:v>
                </c:pt>
                <c:pt idx="6619">
                  <c:v>64</c:v>
                </c:pt>
                <c:pt idx="6620">
                  <c:v>64</c:v>
                </c:pt>
                <c:pt idx="6621">
                  <c:v>64</c:v>
                </c:pt>
                <c:pt idx="6622">
                  <c:v>64.1</c:v>
                </c:pt>
                <c:pt idx="6623">
                  <c:v>64</c:v>
                </c:pt>
                <c:pt idx="6624">
                  <c:v>64.1</c:v>
                </c:pt>
                <c:pt idx="6625">
                  <c:v>64</c:v>
                </c:pt>
                <c:pt idx="6626">
                  <c:v>64.1</c:v>
                </c:pt>
                <c:pt idx="6627">
                  <c:v>64.1</c:v>
                </c:pt>
                <c:pt idx="6628">
                  <c:v>64</c:v>
                </c:pt>
                <c:pt idx="6629">
                  <c:v>64</c:v>
                </c:pt>
                <c:pt idx="6630">
                  <c:v>64.1</c:v>
                </c:pt>
                <c:pt idx="6631">
                  <c:v>64.1</c:v>
                </c:pt>
                <c:pt idx="6632">
                  <c:v>64.1</c:v>
                </c:pt>
                <c:pt idx="6633">
                  <c:v>64.1</c:v>
                </c:pt>
                <c:pt idx="6634">
                  <c:v>64.1</c:v>
                </c:pt>
                <c:pt idx="6635">
                  <c:v>64.1</c:v>
                </c:pt>
                <c:pt idx="6636">
                  <c:v>64.2</c:v>
                </c:pt>
                <c:pt idx="6637">
                  <c:v>64.1</c:v>
                </c:pt>
                <c:pt idx="6638">
                  <c:v>64.1</c:v>
                </c:pt>
                <c:pt idx="6639">
                  <c:v>64.1</c:v>
                </c:pt>
                <c:pt idx="6640">
                  <c:v>64.1</c:v>
                </c:pt>
                <c:pt idx="6641">
                  <c:v>64.1</c:v>
                </c:pt>
                <c:pt idx="6642">
                  <c:v>64.1</c:v>
                </c:pt>
                <c:pt idx="6643">
                  <c:v>64.1</c:v>
                </c:pt>
                <c:pt idx="6644">
                  <c:v>64.2</c:v>
                </c:pt>
                <c:pt idx="6645">
                  <c:v>64.2</c:v>
                </c:pt>
                <c:pt idx="6646">
                  <c:v>64.2</c:v>
                </c:pt>
                <c:pt idx="6647">
                  <c:v>64.1</c:v>
                </c:pt>
                <c:pt idx="6648">
                  <c:v>64.2</c:v>
                </c:pt>
                <c:pt idx="6649">
                  <c:v>64.1</c:v>
                </c:pt>
                <c:pt idx="6650">
                  <c:v>64</c:v>
                </c:pt>
                <c:pt idx="6651">
                  <c:v>64</c:v>
                </c:pt>
                <c:pt idx="6652">
                  <c:v>64.1</c:v>
                </c:pt>
                <c:pt idx="6653">
                  <c:v>64</c:v>
                </c:pt>
                <c:pt idx="6654">
                  <c:v>64.1</c:v>
                </c:pt>
                <c:pt idx="6655">
                  <c:v>64.1</c:v>
                </c:pt>
                <c:pt idx="6656">
                  <c:v>64.1</c:v>
                </c:pt>
                <c:pt idx="6657">
                  <c:v>64</c:v>
                </c:pt>
                <c:pt idx="6658">
                  <c:v>64</c:v>
                </c:pt>
                <c:pt idx="6659">
                  <c:v>64</c:v>
                </c:pt>
                <c:pt idx="6660">
                  <c:v>64</c:v>
                </c:pt>
                <c:pt idx="6661">
                  <c:v>64.1</c:v>
                </c:pt>
                <c:pt idx="6662">
                  <c:v>64</c:v>
                </c:pt>
                <c:pt idx="6663">
                  <c:v>64</c:v>
                </c:pt>
                <c:pt idx="6664">
                  <c:v>64</c:v>
                </c:pt>
                <c:pt idx="6665">
                  <c:v>64</c:v>
                </c:pt>
                <c:pt idx="6666">
                  <c:v>64</c:v>
                </c:pt>
                <c:pt idx="6667">
                  <c:v>64</c:v>
                </c:pt>
                <c:pt idx="6668">
                  <c:v>64</c:v>
                </c:pt>
                <c:pt idx="6669">
                  <c:v>64</c:v>
                </c:pt>
                <c:pt idx="6670">
                  <c:v>64</c:v>
                </c:pt>
                <c:pt idx="6671">
                  <c:v>64</c:v>
                </c:pt>
                <c:pt idx="6672">
                  <c:v>64</c:v>
                </c:pt>
                <c:pt idx="6673">
                  <c:v>64</c:v>
                </c:pt>
                <c:pt idx="6674">
                  <c:v>64</c:v>
                </c:pt>
                <c:pt idx="6675">
                  <c:v>64</c:v>
                </c:pt>
                <c:pt idx="6676">
                  <c:v>64.1</c:v>
                </c:pt>
                <c:pt idx="6677">
                  <c:v>64.1</c:v>
                </c:pt>
                <c:pt idx="6678">
                  <c:v>64.1</c:v>
                </c:pt>
                <c:pt idx="6679">
                  <c:v>64.1</c:v>
                </c:pt>
                <c:pt idx="6680">
                  <c:v>64</c:v>
                </c:pt>
                <c:pt idx="6681">
                  <c:v>64.1</c:v>
                </c:pt>
                <c:pt idx="6682">
                  <c:v>64.1</c:v>
                </c:pt>
                <c:pt idx="6683">
                  <c:v>64.1</c:v>
                </c:pt>
                <c:pt idx="6684">
                  <c:v>64.1</c:v>
                </c:pt>
                <c:pt idx="6685">
                  <c:v>64</c:v>
                </c:pt>
                <c:pt idx="6686">
                  <c:v>64.1</c:v>
                </c:pt>
                <c:pt idx="6687">
                  <c:v>64.1</c:v>
                </c:pt>
                <c:pt idx="6688">
                  <c:v>64.2</c:v>
                </c:pt>
                <c:pt idx="6689">
                  <c:v>64.1</c:v>
                </c:pt>
                <c:pt idx="6690">
                  <c:v>64.1</c:v>
                </c:pt>
                <c:pt idx="6691">
                  <c:v>64.1</c:v>
                </c:pt>
                <c:pt idx="6692">
                  <c:v>64.1</c:v>
                </c:pt>
                <c:pt idx="6693">
                  <c:v>64.2</c:v>
                </c:pt>
                <c:pt idx="6694">
                  <c:v>64.2</c:v>
                </c:pt>
                <c:pt idx="6695">
                  <c:v>64.1</c:v>
                </c:pt>
                <c:pt idx="6696">
                  <c:v>64.2</c:v>
                </c:pt>
                <c:pt idx="6697">
                  <c:v>64.1</c:v>
                </c:pt>
                <c:pt idx="6698">
                  <c:v>64.2</c:v>
                </c:pt>
                <c:pt idx="6699">
                  <c:v>64.2</c:v>
                </c:pt>
                <c:pt idx="6700">
                  <c:v>64.2</c:v>
                </c:pt>
                <c:pt idx="6701">
                  <c:v>64.1</c:v>
                </c:pt>
                <c:pt idx="6702">
                  <c:v>64.1</c:v>
                </c:pt>
                <c:pt idx="6703">
                  <c:v>64.2</c:v>
                </c:pt>
                <c:pt idx="6704">
                  <c:v>64.2</c:v>
                </c:pt>
                <c:pt idx="6705">
                  <c:v>64.2</c:v>
                </c:pt>
                <c:pt idx="6706">
                  <c:v>64.2</c:v>
                </c:pt>
                <c:pt idx="6707">
                  <c:v>64.1</c:v>
                </c:pt>
                <c:pt idx="6708">
                  <c:v>64.1</c:v>
                </c:pt>
                <c:pt idx="6709">
                  <c:v>64.1</c:v>
                </c:pt>
                <c:pt idx="6710">
                  <c:v>64.1</c:v>
                </c:pt>
                <c:pt idx="6711">
                  <c:v>64.2</c:v>
                </c:pt>
                <c:pt idx="6712">
                  <c:v>64.1</c:v>
                </c:pt>
                <c:pt idx="6713">
                  <c:v>64.1</c:v>
                </c:pt>
                <c:pt idx="6714">
                  <c:v>64.2</c:v>
                </c:pt>
                <c:pt idx="6715">
                  <c:v>64.1</c:v>
                </c:pt>
                <c:pt idx="6716">
                  <c:v>64.1</c:v>
                </c:pt>
                <c:pt idx="6717">
                  <c:v>64.1</c:v>
                </c:pt>
                <c:pt idx="6718">
                  <c:v>64.1</c:v>
                </c:pt>
                <c:pt idx="6719">
                  <c:v>64.1</c:v>
                </c:pt>
                <c:pt idx="6720">
                  <c:v>64.1</c:v>
                </c:pt>
                <c:pt idx="6721">
                  <c:v>64.1</c:v>
                </c:pt>
                <c:pt idx="6722">
                  <c:v>64.1</c:v>
                </c:pt>
                <c:pt idx="6723">
                  <c:v>64.1</c:v>
                </c:pt>
                <c:pt idx="6724">
                  <c:v>64.1</c:v>
                </c:pt>
                <c:pt idx="6725">
                  <c:v>64.1</c:v>
                </c:pt>
                <c:pt idx="6726">
                  <c:v>64.1</c:v>
                </c:pt>
                <c:pt idx="6727">
                  <c:v>64.1</c:v>
                </c:pt>
                <c:pt idx="6728">
                  <c:v>64.1</c:v>
                </c:pt>
                <c:pt idx="6729">
                  <c:v>64.1</c:v>
                </c:pt>
                <c:pt idx="6730">
                  <c:v>64.1</c:v>
                </c:pt>
                <c:pt idx="6731">
                  <c:v>64</c:v>
                </c:pt>
                <c:pt idx="6732">
                  <c:v>64</c:v>
                </c:pt>
                <c:pt idx="6733">
                  <c:v>64.1</c:v>
                </c:pt>
                <c:pt idx="6734">
                  <c:v>64.1</c:v>
                </c:pt>
                <c:pt idx="6735">
                  <c:v>64.1</c:v>
                </c:pt>
                <c:pt idx="6736">
                  <c:v>64</c:v>
                </c:pt>
                <c:pt idx="6737">
                  <c:v>64</c:v>
                </c:pt>
                <c:pt idx="6738">
                  <c:v>64</c:v>
                </c:pt>
                <c:pt idx="6739">
                  <c:v>64</c:v>
                </c:pt>
                <c:pt idx="6740">
                  <c:v>64</c:v>
                </c:pt>
                <c:pt idx="6741">
                  <c:v>64</c:v>
                </c:pt>
                <c:pt idx="6742">
                  <c:v>64</c:v>
                </c:pt>
                <c:pt idx="6743">
                  <c:v>64.1</c:v>
                </c:pt>
                <c:pt idx="6744">
                  <c:v>64</c:v>
                </c:pt>
                <c:pt idx="6745">
                  <c:v>64</c:v>
                </c:pt>
                <c:pt idx="6746">
                  <c:v>64</c:v>
                </c:pt>
                <c:pt idx="6747">
                  <c:v>64</c:v>
                </c:pt>
                <c:pt idx="6748">
                  <c:v>64</c:v>
                </c:pt>
                <c:pt idx="6749">
                  <c:v>64.1</c:v>
                </c:pt>
                <c:pt idx="6750">
                  <c:v>64</c:v>
                </c:pt>
                <c:pt idx="6751">
                  <c:v>64</c:v>
                </c:pt>
                <c:pt idx="6752">
                  <c:v>64.1</c:v>
                </c:pt>
                <c:pt idx="6753">
                  <c:v>64.1</c:v>
                </c:pt>
                <c:pt idx="6754">
                  <c:v>64.1</c:v>
                </c:pt>
                <c:pt idx="6755">
                  <c:v>64.1</c:v>
                </c:pt>
                <c:pt idx="6756">
                  <c:v>64.1</c:v>
                </c:pt>
                <c:pt idx="6757">
                  <c:v>64.1</c:v>
                </c:pt>
                <c:pt idx="6758">
                  <c:v>64</c:v>
                </c:pt>
                <c:pt idx="6759">
                  <c:v>64.1</c:v>
                </c:pt>
                <c:pt idx="6760">
                  <c:v>64.1</c:v>
                </c:pt>
                <c:pt idx="6761">
                  <c:v>64.1</c:v>
                </c:pt>
                <c:pt idx="6762">
                  <c:v>64.1</c:v>
                </c:pt>
                <c:pt idx="6763">
                  <c:v>64.1</c:v>
                </c:pt>
                <c:pt idx="6764">
                  <c:v>64.2</c:v>
                </c:pt>
                <c:pt idx="6765">
                  <c:v>64.1</c:v>
                </c:pt>
                <c:pt idx="6766">
                  <c:v>64.1</c:v>
                </c:pt>
                <c:pt idx="6767">
                  <c:v>64.1</c:v>
                </c:pt>
                <c:pt idx="6768">
                  <c:v>64.2</c:v>
                </c:pt>
                <c:pt idx="6769">
                  <c:v>64.2</c:v>
                </c:pt>
                <c:pt idx="6770">
                  <c:v>64.2</c:v>
                </c:pt>
                <c:pt idx="6771">
                  <c:v>64.1</c:v>
                </c:pt>
                <c:pt idx="6772">
                  <c:v>64.2</c:v>
                </c:pt>
                <c:pt idx="6773">
                  <c:v>64.2</c:v>
                </c:pt>
                <c:pt idx="6774">
                  <c:v>64.2</c:v>
                </c:pt>
                <c:pt idx="6775">
                  <c:v>64.1</c:v>
                </c:pt>
                <c:pt idx="6776">
                  <c:v>64.2</c:v>
                </c:pt>
                <c:pt idx="6777">
                  <c:v>64.1</c:v>
                </c:pt>
                <c:pt idx="6778">
                  <c:v>64.2</c:v>
                </c:pt>
                <c:pt idx="6779">
                  <c:v>64.2</c:v>
                </c:pt>
                <c:pt idx="6780">
                  <c:v>64.1</c:v>
                </c:pt>
                <c:pt idx="6781">
                  <c:v>64.2</c:v>
                </c:pt>
                <c:pt idx="6782">
                  <c:v>64.1</c:v>
                </c:pt>
                <c:pt idx="6783">
                  <c:v>64.2</c:v>
                </c:pt>
                <c:pt idx="6784">
                  <c:v>64.2</c:v>
                </c:pt>
                <c:pt idx="6785">
                  <c:v>64.2</c:v>
                </c:pt>
                <c:pt idx="6786">
                  <c:v>64.1</c:v>
                </c:pt>
                <c:pt idx="6787">
                  <c:v>64.1</c:v>
                </c:pt>
                <c:pt idx="6788">
                  <c:v>64.2</c:v>
                </c:pt>
                <c:pt idx="6789">
                  <c:v>64.1</c:v>
                </c:pt>
                <c:pt idx="6790">
                  <c:v>64.2</c:v>
                </c:pt>
                <c:pt idx="6791">
                  <c:v>64.2</c:v>
                </c:pt>
                <c:pt idx="6792">
                  <c:v>64.2</c:v>
                </c:pt>
                <c:pt idx="6793">
                  <c:v>64.1</c:v>
                </c:pt>
                <c:pt idx="6794">
                  <c:v>64.1</c:v>
                </c:pt>
                <c:pt idx="6795">
                  <c:v>64.1</c:v>
                </c:pt>
                <c:pt idx="6796">
                  <c:v>64.2</c:v>
                </c:pt>
                <c:pt idx="6797">
                  <c:v>64.2</c:v>
                </c:pt>
                <c:pt idx="6798">
                  <c:v>64.1</c:v>
                </c:pt>
                <c:pt idx="6799">
                  <c:v>64.1</c:v>
                </c:pt>
                <c:pt idx="6800">
                  <c:v>64.1</c:v>
                </c:pt>
                <c:pt idx="6801">
                  <c:v>64.1</c:v>
                </c:pt>
                <c:pt idx="6802">
                  <c:v>64</c:v>
                </c:pt>
                <c:pt idx="6803">
                  <c:v>64.1</c:v>
                </c:pt>
                <c:pt idx="6804">
                  <c:v>64.1</c:v>
                </c:pt>
                <c:pt idx="6805">
                  <c:v>64.1</c:v>
                </c:pt>
                <c:pt idx="6806">
                  <c:v>64</c:v>
                </c:pt>
                <c:pt idx="6807">
                  <c:v>64.1</c:v>
                </c:pt>
                <c:pt idx="6808">
                  <c:v>64</c:v>
                </c:pt>
                <c:pt idx="6809">
                  <c:v>64.1</c:v>
                </c:pt>
                <c:pt idx="6810">
                  <c:v>64.1</c:v>
                </c:pt>
                <c:pt idx="6811">
                  <c:v>64.1</c:v>
                </c:pt>
                <c:pt idx="6812">
                  <c:v>64.1</c:v>
                </c:pt>
                <c:pt idx="6813">
                  <c:v>64.1</c:v>
                </c:pt>
                <c:pt idx="6814">
                  <c:v>64</c:v>
                </c:pt>
                <c:pt idx="6815">
                  <c:v>64</c:v>
                </c:pt>
                <c:pt idx="6816">
                  <c:v>64.1</c:v>
                </c:pt>
                <c:pt idx="6817">
                  <c:v>64</c:v>
                </c:pt>
                <c:pt idx="6818">
                  <c:v>64.1</c:v>
                </c:pt>
                <c:pt idx="6819">
                  <c:v>64</c:v>
                </c:pt>
                <c:pt idx="6820">
                  <c:v>64</c:v>
                </c:pt>
                <c:pt idx="6821">
                  <c:v>64</c:v>
                </c:pt>
                <c:pt idx="6822">
                  <c:v>64</c:v>
                </c:pt>
                <c:pt idx="6823">
                  <c:v>64.1</c:v>
                </c:pt>
                <c:pt idx="6824">
                  <c:v>64</c:v>
                </c:pt>
                <c:pt idx="6825">
                  <c:v>64.1</c:v>
                </c:pt>
                <c:pt idx="6826">
                  <c:v>64</c:v>
                </c:pt>
                <c:pt idx="6827">
                  <c:v>64.1</c:v>
                </c:pt>
                <c:pt idx="6828">
                  <c:v>64.1</c:v>
                </c:pt>
                <c:pt idx="6829">
                  <c:v>64</c:v>
                </c:pt>
                <c:pt idx="6830">
                  <c:v>64</c:v>
                </c:pt>
                <c:pt idx="6831">
                  <c:v>64.1</c:v>
                </c:pt>
                <c:pt idx="6832">
                  <c:v>64</c:v>
                </c:pt>
                <c:pt idx="6833">
                  <c:v>64.1</c:v>
                </c:pt>
                <c:pt idx="6834">
                  <c:v>64</c:v>
                </c:pt>
                <c:pt idx="6835">
                  <c:v>64</c:v>
                </c:pt>
                <c:pt idx="6836">
                  <c:v>64</c:v>
                </c:pt>
                <c:pt idx="6837">
                  <c:v>64</c:v>
                </c:pt>
                <c:pt idx="6838">
                  <c:v>64</c:v>
                </c:pt>
                <c:pt idx="6839">
                  <c:v>64.1</c:v>
                </c:pt>
                <c:pt idx="6840">
                  <c:v>64</c:v>
                </c:pt>
                <c:pt idx="6841">
                  <c:v>64.1</c:v>
                </c:pt>
                <c:pt idx="6842">
                  <c:v>64</c:v>
                </c:pt>
                <c:pt idx="6843">
                  <c:v>64</c:v>
                </c:pt>
                <c:pt idx="6844">
                  <c:v>64</c:v>
                </c:pt>
                <c:pt idx="6845">
                  <c:v>64</c:v>
                </c:pt>
                <c:pt idx="6846">
                  <c:v>64.1</c:v>
                </c:pt>
                <c:pt idx="6847">
                  <c:v>64.1</c:v>
                </c:pt>
                <c:pt idx="6848">
                  <c:v>64.1</c:v>
                </c:pt>
                <c:pt idx="6849">
                  <c:v>64.1</c:v>
                </c:pt>
                <c:pt idx="6850">
                  <c:v>64.1</c:v>
                </c:pt>
                <c:pt idx="6851">
                  <c:v>64.1</c:v>
                </c:pt>
                <c:pt idx="6852">
                  <c:v>64.1</c:v>
                </c:pt>
                <c:pt idx="6853">
                  <c:v>64.1</c:v>
                </c:pt>
                <c:pt idx="6854">
                  <c:v>64</c:v>
                </c:pt>
                <c:pt idx="6855">
                  <c:v>64.1</c:v>
                </c:pt>
                <c:pt idx="6856">
                  <c:v>64.1</c:v>
                </c:pt>
                <c:pt idx="6857">
                  <c:v>64.1</c:v>
                </c:pt>
                <c:pt idx="6858">
                  <c:v>64.1</c:v>
                </c:pt>
                <c:pt idx="6859">
                  <c:v>64.1</c:v>
                </c:pt>
                <c:pt idx="6860">
                  <c:v>64.1</c:v>
                </c:pt>
                <c:pt idx="6861">
                  <c:v>64.1</c:v>
                </c:pt>
                <c:pt idx="6862">
                  <c:v>64.1</c:v>
                </c:pt>
                <c:pt idx="6863">
                  <c:v>64.1</c:v>
                </c:pt>
                <c:pt idx="6864">
                  <c:v>64.1</c:v>
                </c:pt>
                <c:pt idx="6865">
                  <c:v>64.2</c:v>
                </c:pt>
                <c:pt idx="6866">
                  <c:v>64.1</c:v>
                </c:pt>
                <c:pt idx="6867">
                  <c:v>64.1</c:v>
                </c:pt>
                <c:pt idx="6868">
                  <c:v>64.1</c:v>
                </c:pt>
                <c:pt idx="6869">
                  <c:v>64.2</c:v>
                </c:pt>
                <c:pt idx="6870">
                  <c:v>64.1</c:v>
                </c:pt>
                <c:pt idx="6871">
                  <c:v>64.2</c:v>
                </c:pt>
                <c:pt idx="6872">
                  <c:v>64.2</c:v>
                </c:pt>
                <c:pt idx="6873">
                  <c:v>64.2</c:v>
                </c:pt>
                <c:pt idx="6874">
                  <c:v>64.1</c:v>
                </c:pt>
                <c:pt idx="6875">
                  <c:v>64.1</c:v>
                </c:pt>
                <c:pt idx="6876">
                  <c:v>64.1</c:v>
                </c:pt>
                <c:pt idx="6877">
                  <c:v>64.1</c:v>
                </c:pt>
                <c:pt idx="6878">
                  <c:v>64.2</c:v>
                </c:pt>
                <c:pt idx="6879">
                  <c:v>64.2</c:v>
                </c:pt>
                <c:pt idx="6880">
                  <c:v>64.1</c:v>
                </c:pt>
                <c:pt idx="6881">
                  <c:v>64.1</c:v>
                </c:pt>
                <c:pt idx="6882">
                  <c:v>64.1</c:v>
                </c:pt>
                <c:pt idx="6883">
                  <c:v>64.1</c:v>
                </c:pt>
                <c:pt idx="6884">
                  <c:v>64.2</c:v>
                </c:pt>
                <c:pt idx="6885">
                  <c:v>64.1</c:v>
                </c:pt>
                <c:pt idx="6886">
                  <c:v>64.1</c:v>
                </c:pt>
                <c:pt idx="6887">
                  <c:v>64.1</c:v>
                </c:pt>
                <c:pt idx="6888">
                  <c:v>64.2</c:v>
                </c:pt>
                <c:pt idx="6889">
                  <c:v>64.1</c:v>
                </c:pt>
                <c:pt idx="6890">
                  <c:v>64.2</c:v>
                </c:pt>
                <c:pt idx="6891">
                  <c:v>64.1</c:v>
                </c:pt>
                <c:pt idx="6892">
                  <c:v>64.2</c:v>
                </c:pt>
                <c:pt idx="6893">
                  <c:v>64.1</c:v>
                </c:pt>
                <c:pt idx="6894">
                  <c:v>64.2</c:v>
                </c:pt>
                <c:pt idx="6895">
                  <c:v>64.2</c:v>
                </c:pt>
                <c:pt idx="6896">
                  <c:v>64.1</c:v>
                </c:pt>
                <c:pt idx="6897">
                  <c:v>64.2</c:v>
                </c:pt>
                <c:pt idx="6898">
                  <c:v>64.2</c:v>
                </c:pt>
                <c:pt idx="6899">
                  <c:v>64.2</c:v>
                </c:pt>
                <c:pt idx="6900">
                  <c:v>64.1</c:v>
                </c:pt>
                <c:pt idx="6901">
                  <c:v>64.2</c:v>
                </c:pt>
                <c:pt idx="6902">
                  <c:v>64.2</c:v>
                </c:pt>
                <c:pt idx="6903">
                  <c:v>64.2</c:v>
                </c:pt>
                <c:pt idx="6904">
                  <c:v>64.1</c:v>
                </c:pt>
                <c:pt idx="6905">
                  <c:v>64</c:v>
                </c:pt>
                <c:pt idx="6906">
                  <c:v>64.1</c:v>
                </c:pt>
                <c:pt idx="6907">
                  <c:v>64.1</c:v>
                </c:pt>
                <c:pt idx="6908">
                  <c:v>64.1</c:v>
                </c:pt>
                <c:pt idx="6909">
                  <c:v>64.1</c:v>
                </c:pt>
                <c:pt idx="6910">
                  <c:v>64.1</c:v>
                </c:pt>
                <c:pt idx="6911">
                  <c:v>64.1</c:v>
                </c:pt>
                <c:pt idx="6912">
                  <c:v>64.1</c:v>
                </c:pt>
                <c:pt idx="6913">
                  <c:v>64.1</c:v>
                </c:pt>
                <c:pt idx="6914">
                  <c:v>64</c:v>
                </c:pt>
                <c:pt idx="6915">
                  <c:v>64.1</c:v>
                </c:pt>
                <c:pt idx="6916">
                  <c:v>64.1</c:v>
                </c:pt>
                <c:pt idx="6917">
                  <c:v>64.1</c:v>
                </c:pt>
                <c:pt idx="6918">
                  <c:v>64</c:v>
                </c:pt>
                <c:pt idx="6919">
                  <c:v>64.1</c:v>
                </c:pt>
                <c:pt idx="6920">
                  <c:v>64.1</c:v>
                </c:pt>
                <c:pt idx="6921">
                  <c:v>64</c:v>
                </c:pt>
                <c:pt idx="6922">
                  <c:v>64</c:v>
                </c:pt>
                <c:pt idx="6923">
                  <c:v>64</c:v>
                </c:pt>
                <c:pt idx="6924">
                  <c:v>64</c:v>
                </c:pt>
                <c:pt idx="6925">
                  <c:v>64</c:v>
                </c:pt>
                <c:pt idx="6926">
                  <c:v>64</c:v>
                </c:pt>
                <c:pt idx="6927">
                  <c:v>64</c:v>
                </c:pt>
                <c:pt idx="6928">
                  <c:v>64</c:v>
                </c:pt>
                <c:pt idx="6929">
                  <c:v>64.1</c:v>
                </c:pt>
                <c:pt idx="6930">
                  <c:v>64</c:v>
                </c:pt>
                <c:pt idx="6931">
                  <c:v>64</c:v>
                </c:pt>
                <c:pt idx="6932">
                  <c:v>64</c:v>
                </c:pt>
                <c:pt idx="6933">
                  <c:v>64.1</c:v>
                </c:pt>
                <c:pt idx="6934">
                  <c:v>64</c:v>
                </c:pt>
                <c:pt idx="6935">
                  <c:v>64</c:v>
                </c:pt>
                <c:pt idx="6936">
                  <c:v>64</c:v>
                </c:pt>
                <c:pt idx="6937">
                  <c:v>64.1</c:v>
                </c:pt>
                <c:pt idx="6938">
                  <c:v>64</c:v>
                </c:pt>
                <c:pt idx="6939">
                  <c:v>64</c:v>
                </c:pt>
                <c:pt idx="6940">
                  <c:v>64</c:v>
                </c:pt>
                <c:pt idx="6941">
                  <c:v>64</c:v>
                </c:pt>
                <c:pt idx="6942">
                  <c:v>64</c:v>
                </c:pt>
                <c:pt idx="6943">
                  <c:v>64.1</c:v>
                </c:pt>
                <c:pt idx="6944">
                  <c:v>64</c:v>
                </c:pt>
                <c:pt idx="6945">
                  <c:v>64</c:v>
                </c:pt>
                <c:pt idx="6946">
                  <c:v>64.1</c:v>
                </c:pt>
                <c:pt idx="6947">
                  <c:v>64.1</c:v>
                </c:pt>
                <c:pt idx="6948">
                  <c:v>64</c:v>
                </c:pt>
                <c:pt idx="6949">
                  <c:v>64</c:v>
                </c:pt>
                <c:pt idx="6950">
                  <c:v>64</c:v>
                </c:pt>
                <c:pt idx="6951">
                  <c:v>64</c:v>
                </c:pt>
                <c:pt idx="6952">
                  <c:v>64</c:v>
                </c:pt>
                <c:pt idx="6953">
                  <c:v>64</c:v>
                </c:pt>
                <c:pt idx="6954">
                  <c:v>64.1</c:v>
                </c:pt>
                <c:pt idx="6955">
                  <c:v>64</c:v>
                </c:pt>
                <c:pt idx="6956">
                  <c:v>64</c:v>
                </c:pt>
                <c:pt idx="6957">
                  <c:v>64</c:v>
                </c:pt>
                <c:pt idx="6958">
                  <c:v>64</c:v>
                </c:pt>
                <c:pt idx="6959">
                  <c:v>64</c:v>
                </c:pt>
                <c:pt idx="6960">
                  <c:v>64</c:v>
                </c:pt>
                <c:pt idx="6961">
                  <c:v>64.1</c:v>
                </c:pt>
                <c:pt idx="6962">
                  <c:v>64</c:v>
                </c:pt>
                <c:pt idx="6963">
                  <c:v>64.1</c:v>
                </c:pt>
                <c:pt idx="6964">
                  <c:v>64</c:v>
                </c:pt>
                <c:pt idx="6965">
                  <c:v>64</c:v>
                </c:pt>
                <c:pt idx="6966">
                  <c:v>64</c:v>
                </c:pt>
                <c:pt idx="6967">
                  <c:v>64</c:v>
                </c:pt>
                <c:pt idx="6968">
                  <c:v>64</c:v>
                </c:pt>
                <c:pt idx="6969">
                  <c:v>64</c:v>
                </c:pt>
                <c:pt idx="6970">
                  <c:v>64</c:v>
                </c:pt>
                <c:pt idx="6971">
                  <c:v>64</c:v>
                </c:pt>
                <c:pt idx="6972">
                  <c:v>64</c:v>
                </c:pt>
                <c:pt idx="6973">
                  <c:v>64.1</c:v>
                </c:pt>
                <c:pt idx="6974">
                  <c:v>64</c:v>
                </c:pt>
                <c:pt idx="6975">
                  <c:v>64.1</c:v>
                </c:pt>
                <c:pt idx="6976">
                  <c:v>64</c:v>
                </c:pt>
                <c:pt idx="6977">
                  <c:v>64.1</c:v>
                </c:pt>
                <c:pt idx="6978">
                  <c:v>64.1</c:v>
                </c:pt>
                <c:pt idx="6979">
                  <c:v>64</c:v>
                </c:pt>
                <c:pt idx="6980">
                  <c:v>64</c:v>
                </c:pt>
                <c:pt idx="6981">
                  <c:v>64</c:v>
                </c:pt>
                <c:pt idx="6982">
                  <c:v>64</c:v>
                </c:pt>
                <c:pt idx="6983">
                  <c:v>64</c:v>
                </c:pt>
                <c:pt idx="6984">
                  <c:v>64</c:v>
                </c:pt>
                <c:pt idx="6985">
                  <c:v>64</c:v>
                </c:pt>
                <c:pt idx="6986">
                  <c:v>64</c:v>
                </c:pt>
                <c:pt idx="6987">
                  <c:v>64</c:v>
                </c:pt>
                <c:pt idx="6988">
                  <c:v>64.1</c:v>
                </c:pt>
                <c:pt idx="6989">
                  <c:v>64</c:v>
                </c:pt>
                <c:pt idx="6990">
                  <c:v>64</c:v>
                </c:pt>
                <c:pt idx="6991">
                  <c:v>64</c:v>
                </c:pt>
                <c:pt idx="6992">
                  <c:v>64.1</c:v>
                </c:pt>
                <c:pt idx="6993">
                  <c:v>64</c:v>
                </c:pt>
                <c:pt idx="6994">
                  <c:v>64</c:v>
                </c:pt>
                <c:pt idx="6995">
                  <c:v>64</c:v>
                </c:pt>
                <c:pt idx="6996">
                  <c:v>64.1</c:v>
                </c:pt>
                <c:pt idx="6997">
                  <c:v>64</c:v>
                </c:pt>
                <c:pt idx="6998">
                  <c:v>64</c:v>
                </c:pt>
                <c:pt idx="6999">
                  <c:v>64</c:v>
                </c:pt>
                <c:pt idx="7000">
                  <c:v>64</c:v>
                </c:pt>
                <c:pt idx="7001">
                  <c:v>64</c:v>
                </c:pt>
                <c:pt idx="7002">
                  <c:v>64</c:v>
                </c:pt>
                <c:pt idx="7003">
                  <c:v>64.1</c:v>
                </c:pt>
                <c:pt idx="7004">
                  <c:v>64.1</c:v>
                </c:pt>
                <c:pt idx="7005">
                  <c:v>64</c:v>
                </c:pt>
                <c:pt idx="7006">
                  <c:v>64.1</c:v>
                </c:pt>
                <c:pt idx="7007">
                  <c:v>64.1</c:v>
                </c:pt>
                <c:pt idx="7008">
                  <c:v>64.1</c:v>
                </c:pt>
                <c:pt idx="7009">
                  <c:v>64</c:v>
                </c:pt>
                <c:pt idx="7010">
                  <c:v>64</c:v>
                </c:pt>
                <c:pt idx="7011">
                  <c:v>64.1</c:v>
                </c:pt>
                <c:pt idx="7012">
                  <c:v>64</c:v>
                </c:pt>
                <c:pt idx="7013">
                  <c:v>64.1</c:v>
                </c:pt>
                <c:pt idx="7014">
                  <c:v>64.1</c:v>
                </c:pt>
                <c:pt idx="7015">
                  <c:v>64.1</c:v>
                </c:pt>
                <c:pt idx="7016">
                  <c:v>64.1</c:v>
                </c:pt>
                <c:pt idx="7017">
                  <c:v>64</c:v>
                </c:pt>
                <c:pt idx="7018">
                  <c:v>64</c:v>
                </c:pt>
                <c:pt idx="7019">
                  <c:v>64</c:v>
                </c:pt>
                <c:pt idx="7020">
                  <c:v>64.1</c:v>
                </c:pt>
                <c:pt idx="7021">
                  <c:v>64</c:v>
                </c:pt>
                <c:pt idx="7022">
                  <c:v>64.1</c:v>
                </c:pt>
                <c:pt idx="7023">
                  <c:v>64.1</c:v>
                </c:pt>
                <c:pt idx="7024">
                  <c:v>64</c:v>
                </c:pt>
                <c:pt idx="7025">
                  <c:v>64</c:v>
                </c:pt>
                <c:pt idx="7026">
                  <c:v>64.1</c:v>
                </c:pt>
                <c:pt idx="7027">
                  <c:v>64.1</c:v>
                </c:pt>
                <c:pt idx="7028">
                  <c:v>64.1</c:v>
                </c:pt>
                <c:pt idx="7029">
                  <c:v>64.1</c:v>
                </c:pt>
                <c:pt idx="7030">
                  <c:v>64.1</c:v>
                </c:pt>
                <c:pt idx="7031">
                  <c:v>64.2</c:v>
                </c:pt>
                <c:pt idx="7032">
                  <c:v>64.1</c:v>
                </c:pt>
                <c:pt idx="7033">
                  <c:v>64.1</c:v>
                </c:pt>
                <c:pt idx="7034">
                  <c:v>64</c:v>
                </c:pt>
                <c:pt idx="7035">
                  <c:v>64.2</c:v>
                </c:pt>
                <c:pt idx="7036">
                  <c:v>64.1</c:v>
                </c:pt>
                <c:pt idx="7037">
                  <c:v>64.2</c:v>
                </c:pt>
                <c:pt idx="7038">
                  <c:v>64</c:v>
                </c:pt>
                <c:pt idx="7039">
                  <c:v>64.2</c:v>
                </c:pt>
                <c:pt idx="7040">
                  <c:v>64.1</c:v>
                </c:pt>
                <c:pt idx="7041">
                  <c:v>64.1</c:v>
                </c:pt>
                <c:pt idx="7042">
                  <c:v>64</c:v>
                </c:pt>
                <c:pt idx="7043">
                  <c:v>64</c:v>
                </c:pt>
                <c:pt idx="7044">
                  <c:v>64.1</c:v>
                </c:pt>
                <c:pt idx="7045">
                  <c:v>64.2</c:v>
                </c:pt>
                <c:pt idx="7046">
                  <c:v>64.1</c:v>
                </c:pt>
                <c:pt idx="7047">
                  <c:v>64.1</c:v>
                </c:pt>
                <c:pt idx="7048">
                  <c:v>64.1</c:v>
                </c:pt>
                <c:pt idx="7049">
                  <c:v>64.1</c:v>
                </c:pt>
                <c:pt idx="7050">
                  <c:v>64.2</c:v>
                </c:pt>
                <c:pt idx="7051">
                  <c:v>64.1</c:v>
                </c:pt>
                <c:pt idx="7052">
                  <c:v>64.1</c:v>
                </c:pt>
                <c:pt idx="7053">
                  <c:v>64.1</c:v>
                </c:pt>
                <c:pt idx="7054">
                  <c:v>64.2</c:v>
                </c:pt>
                <c:pt idx="7055">
                  <c:v>64.1</c:v>
                </c:pt>
                <c:pt idx="7056">
                  <c:v>64.1</c:v>
                </c:pt>
                <c:pt idx="7057">
                  <c:v>64.1</c:v>
                </c:pt>
                <c:pt idx="7058">
                  <c:v>64.2</c:v>
                </c:pt>
                <c:pt idx="7059">
                  <c:v>64</c:v>
                </c:pt>
                <c:pt idx="7060">
                  <c:v>64.1</c:v>
                </c:pt>
                <c:pt idx="7061">
                  <c:v>64.1</c:v>
                </c:pt>
                <c:pt idx="7062">
                  <c:v>64.1</c:v>
                </c:pt>
                <c:pt idx="7063">
                  <c:v>64.1</c:v>
                </c:pt>
                <c:pt idx="7064">
                  <c:v>64.1</c:v>
                </c:pt>
                <c:pt idx="7065">
                  <c:v>64.1</c:v>
                </c:pt>
                <c:pt idx="7066">
                  <c:v>64.2</c:v>
                </c:pt>
                <c:pt idx="7067">
                  <c:v>64.1</c:v>
                </c:pt>
                <c:pt idx="7068">
                  <c:v>64.2</c:v>
                </c:pt>
                <c:pt idx="7069">
                  <c:v>64.1</c:v>
                </c:pt>
                <c:pt idx="7070">
                  <c:v>64.1</c:v>
                </c:pt>
                <c:pt idx="7071">
                  <c:v>64.2</c:v>
                </c:pt>
                <c:pt idx="7072">
                  <c:v>64.2</c:v>
                </c:pt>
                <c:pt idx="7073">
                  <c:v>64.2</c:v>
                </c:pt>
                <c:pt idx="7074">
                  <c:v>64.2</c:v>
                </c:pt>
                <c:pt idx="7075">
                  <c:v>64.2</c:v>
                </c:pt>
                <c:pt idx="7076">
                  <c:v>64.1</c:v>
                </c:pt>
                <c:pt idx="7077">
                  <c:v>64.1</c:v>
                </c:pt>
                <c:pt idx="7078">
                  <c:v>64.2</c:v>
                </c:pt>
                <c:pt idx="7079">
                  <c:v>64.2</c:v>
                </c:pt>
                <c:pt idx="7080">
                  <c:v>64.2</c:v>
                </c:pt>
                <c:pt idx="7081">
                  <c:v>64.2</c:v>
                </c:pt>
                <c:pt idx="7082">
                  <c:v>64.2</c:v>
                </c:pt>
                <c:pt idx="7083">
                  <c:v>64.2</c:v>
                </c:pt>
                <c:pt idx="7084">
                  <c:v>64.2</c:v>
                </c:pt>
                <c:pt idx="7085">
                  <c:v>64.2</c:v>
                </c:pt>
                <c:pt idx="7086">
                  <c:v>64.2</c:v>
                </c:pt>
                <c:pt idx="7087">
                  <c:v>64.2</c:v>
                </c:pt>
                <c:pt idx="7088">
                  <c:v>64.2</c:v>
                </c:pt>
                <c:pt idx="7089">
                  <c:v>64.2</c:v>
                </c:pt>
                <c:pt idx="7090">
                  <c:v>64.2</c:v>
                </c:pt>
                <c:pt idx="7091">
                  <c:v>64.2</c:v>
                </c:pt>
                <c:pt idx="7092">
                  <c:v>64.2</c:v>
                </c:pt>
                <c:pt idx="7093">
                  <c:v>64.2</c:v>
                </c:pt>
                <c:pt idx="7094">
                  <c:v>64.2</c:v>
                </c:pt>
                <c:pt idx="7095">
                  <c:v>64.2</c:v>
                </c:pt>
                <c:pt idx="7096">
                  <c:v>64.2</c:v>
                </c:pt>
                <c:pt idx="7097">
                  <c:v>64.2</c:v>
                </c:pt>
                <c:pt idx="7098">
                  <c:v>64.2</c:v>
                </c:pt>
                <c:pt idx="7099">
                  <c:v>64.2</c:v>
                </c:pt>
                <c:pt idx="7100">
                  <c:v>64.2</c:v>
                </c:pt>
                <c:pt idx="7101">
                  <c:v>64.2</c:v>
                </c:pt>
                <c:pt idx="7102">
                  <c:v>64.2</c:v>
                </c:pt>
                <c:pt idx="7103">
                  <c:v>64.2</c:v>
                </c:pt>
                <c:pt idx="7104">
                  <c:v>64.2</c:v>
                </c:pt>
                <c:pt idx="7105">
                  <c:v>64.2</c:v>
                </c:pt>
                <c:pt idx="7106">
                  <c:v>64.2</c:v>
                </c:pt>
                <c:pt idx="7107">
                  <c:v>64.1</c:v>
                </c:pt>
                <c:pt idx="7108">
                  <c:v>64.2</c:v>
                </c:pt>
                <c:pt idx="7109">
                  <c:v>64.2</c:v>
                </c:pt>
                <c:pt idx="7110">
                  <c:v>64.2</c:v>
                </c:pt>
                <c:pt idx="7111">
                  <c:v>64.2</c:v>
                </c:pt>
                <c:pt idx="7112">
                  <c:v>64.2</c:v>
                </c:pt>
                <c:pt idx="7113">
                  <c:v>64.2</c:v>
                </c:pt>
                <c:pt idx="7114">
                  <c:v>64.2</c:v>
                </c:pt>
                <c:pt idx="7115">
                  <c:v>64.2</c:v>
                </c:pt>
                <c:pt idx="7116">
                  <c:v>64.2</c:v>
                </c:pt>
                <c:pt idx="7117">
                  <c:v>64.2</c:v>
                </c:pt>
                <c:pt idx="7118">
                  <c:v>64.1</c:v>
                </c:pt>
                <c:pt idx="7119">
                  <c:v>64.2</c:v>
                </c:pt>
                <c:pt idx="7120">
                  <c:v>64.2</c:v>
                </c:pt>
                <c:pt idx="7121">
                  <c:v>64.2</c:v>
                </c:pt>
                <c:pt idx="7122">
                  <c:v>64.1</c:v>
                </c:pt>
                <c:pt idx="7123">
                  <c:v>64.2</c:v>
                </c:pt>
                <c:pt idx="7124">
                  <c:v>64.1</c:v>
                </c:pt>
                <c:pt idx="7125">
                  <c:v>64.1</c:v>
                </c:pt>
                <c:pt idx="7126">
                  <c:v>64.1</c:v>
                </c:pt>
                <c:pt idx="7127">
                  <c:v>64.1</c:v>
                </c:pt>
                <c:pt idx="7128">
                  <c:v>64.1</c:v>
                </c:pt>
                <c:pt idx="7129">
                  <c:v>64.1</c:v>
                </c:pt>
                <c:pt idx="7130">
                  <c:v>64.1</c:v>
                </c:pt>
                <c:pt idx="7131">
                  <c:v>64.1</c:v>
                </c:pt>
                <c:pt idx="7132">
                  <c:v>64.1</c:v>
                </c:pt>
                <c:pt idx="7133">
                  <c:v>64.2</c:v>
                </c:pt>
                <c:pt idx="7134">
                  <c:v>64.1</c:v>
                </c:pt>
                <c:pt idx="7135">
                  <c:v>64.2</c:v>
                </c:pt>
                <c:pt idx="7136">
                  <c:v>64.1</c:v>
                </c:pt>
                <c:pt idx="7137">
                  <c:v>64.2</c:v>
                </c:pt>
                <c:pt idx="7138">
                  <c:v>64.1</c:v>
                </c:pt>
                <c:pt idx="7139">
                  <c:v>64.1</c:v>
                </c:pt>
                <c:pt idx="7140">
                  <c:v>64.1</c:v>
                </c:pt>
                <c:pt idx="7141">
                  <c:v>64.1</c:v>
                </c:pt>
                <c:pt idx="7142">
                  <c:v>64.1</c:v>
                </c:pt>
                <c:pt idx="7143">
                  <c:v>64.1</c:v>
                </c:pt>
                <c:pt idx="7144">
                  <c:v>64.1</c:v>
                </c:pt>
                <c:pt idx="7145">
                  <c:v>64.1</c:v>
                </c:pt>
                <c:pt idx="7146">
                  <c:v>64.1</c:v>
                </c:pt>
                <c:pt idx="7147">
                  <c:v>64.2</c:v>
                </c:pt>
                <c:pt idx="7148">
                  <c:v>64.1</c:v>
                </c:pt>
                <c:pt idx="7149">
                  <c:v>64.1</c:v>
                </c:pt>
                <c:pt idx="7150">
                  <c:v>64.1</c:v>
                </c:pt>
                <c:pt idx="7151">
                  <c:v>64.1</c:v>
                </c:pt>
                <c:pt idx="7152">
                  <c:v>64.1</c:v>
                </c:pt>
                <c:pt idx="7153">
                  <c:v>64.1</c:v>
                </c:pt>
                <c:pt idx="7154">
                  <c:v>64.2</c:v>
                </c:pt>
                <c:pt idx="7155">
                  <c:v>64.1</c:v>
                </c:pt>
                <c:pt idx="7156">
                  <c:v>64.1</c:v>
                </c:pt>
                <c:pt idx="7157">
                  <c:v>64.1</c:v>
                </c:pt>
                <c:pt idx="7158">
                  <c:v>64.1</c:v>
                </c:pt>
                <c:pt idx="7159">
                  <c:v>64.1</c:v>
                </c:pt>
                <c:pt idx="7160">
                  <c:v>64.1</c:v>
                </c:pt>
                <c:pt idx="7161">
                  <c:v>64.1</c:v>
                </c:pt>
                <c:pt idx="7162">
                  <c:v>64.1</c:v>
                </c:pt>
                <c:pt idx="7163">
                  <c:v>64.1</c:v>
                </c:pt>
                <c:pt idx="7164">
                  <c:v>64.1</c:v>
                </c:pt>
                <c:pt idx="7165">
                  <c:v>64.1</c:v>
                </c:pt>
                <c:pt idx="7166">
                  <c:v>64.2</c:v>
                </c:pt>
                <c:pt idx="7167">
                  <c:v>64.1</c:v>
                </c:pt>
                <c:pt idx="7168">
                  <c:v>64.2</c:v>
                </c:pt>
                <c:pt idx="7169">
                  <c:v>64.2</c:v>
                </c:pt>
                <c:pt idx="7170">
                  <c:v>64</c:v>
                </c:pt>
                <c:pt idx="7171">
                  <c:v>64.1</c:v>
                </c:pt>
                <c:pt idx="7172">
                  <c:v>64.1</c:v>
                </c:pt>
                <c:pt idx="7173">
                  <c:v>64.2</c:v>
                </c:pt>
                <c:pt idx="7174">
                  <c:v>64.1</c:v>
                </c:pt>
                <c:pt idx="7175">
                  <c:v>64.1</c:v>
                </c:pt>
                <c:pt idx="7176">
                  <c:v>64.1</c:v>
                </c:pt>
                <c:pt idx="7177">
                  <c:v>64.2</c:v>
                </c:pt>
                <c:pt idx="7178">
                  <c:v>64.2</c:v>
                </c:pt>
                <c:pt idx="7179">
                  <c:v>64.2</c:v>
                </c:pt>
                <c:pt idx="7180">
                  <c:v>64.2</c:v>
                </c:pt>
                <c:pt idx="7181">
                  <c:v>64.2</c:v>
                </c:pt>
                <c:pt idx="7182">
                  <c:v>64.2</c:v>
                </c:pt>
                <c:pt idx="7183">
                  <c:v>64.2</c:v>
                </c:pt>
                <c:pt idx="7184">
                  <c:v>64.2</c:v>
                </c:pt>
                <c:pt idx="7185">
                  <c:v>64.2</c:v>
                </c:pt>
                <c:pt idx="7186">
                  <c:v>64.2</c:v>
                </c:pt>
                <c:pt idx="7187">
                  <c:v>64.2</c:v>
                </c:pt>
                <c:pt idx="7188">
                  <c:v>64.2</c:v>
                </c:pt>
                <c:pt idx="7189">
                  <c:v>64.2</c:v>
                </c:pt>
                <c:pt idx="7190">
                  <c:v>64.2</c:v>
                </c:pt>
                <c:pt idx="7191">
                  <c:v>64.2</c:v>
                </c:pt>
                <c:pt idx="7192">
                  <c:v>64.2</c:v>
                </c:pt>
                <c:pt idx="7193">
                  <c:v>64.2</c:v>
                </c:pt>
                <c:pt idx="7194">
                  <c:v>64.2</c:v>
                </c:pt>
                <c:pt idx="7195">
                  <c:v>64.2</c:v>
                </c:pt>
                <c:pt idx="7196">
                  <c:v>64.2</c:v>
                </c:pt>
                <c:pt idx="7197">
                  <c:v>64.2</c:v>
                </c:pt>
                <c:pt idx="7198">
                  <c:v>64.2</c:v>
                </c:pt>
                <c:pt idx="7199">
                  <c:v>64.2</c:v>
                </c:pt>
                <c:pt idx="7200">
                  <c:v>64.2</c:v>
                </c:pt>
                <c:pt idx="7201">
                  <c:v>64.2</c:v>
                </c:pt>
                <c:pt idx="7202">
                  <c:v>64.3</c:v>
                </c:pt>
                <c:pt idx="7203">
                  <c:v>64.3</c:v>
                </c:pt>
                <c:pt idx="7204">
                  <c:v>64.2</c:v>
                </c:pt>
                <c:pt idx="7205">
                  <c:v>64.2</c:v>
                </c:pt>
                <c:pt idx="7206">
                  <c:v>64.3</c:v>
                </c:pt>
                <c:pt idx="7207">
                  <c:v>64.3</c:v>
                </c:pt>
                <c:pt idx="7208">
                  <c:v>64.2</c:v>
                </c:pt>
                <c:pt idx="7209">
                  <c:v>64.3</c:v>
                </c:pt>
                <c:pt idx="7210">
                  <c:v>64.2</c:v>
                </c:pt>
                <c:pt idx="7211">
                  <c:v>64.2</c:v>
                </c:pt>
                <c:pt idx="7212">
                  <c:v>64.2</c:v>
                </c:pt>
                <c:pt idx="7213">
                  <c:v>64.3</c:v>
                </c:pt>
                <c:pt idx="7214">
                  <c:v>64.2</c:v>
                </c:pt>
                <c:pt idx="7215">
                  <c:v>64.2</c:v>
                </c:pt>
                <c:pt idx="7216">
                  <c:v>64.2</c:v>
                </c:pt>
                <c:pt idx="7217">
                  <c:v>64.2</c:v>
                </c:pt>
                <c:pt idx="7218">
                  <c:v>64.2</c:v>
                </c:pt>
                <c:pt idx="7219">
                  <c:v>64.2</c:v>
                </c:pt>
                <c:pt idx="7220">
                  <c:v>64.2</c:v>
                </c:pt>
                <c:pt idx="7221">
                  <c:v>64.2</c:v>
                </c:pt>
                <c:pt idx="7222">
                  <c:v>64.3</c:v>
                </c:pt>
                <c:pt idx="7223">
                  <c:v>64.2</c:v>
                </c:pt>
                <c:pt idx="7224">
                  <c:v>64.2</c:v>
                </c:pt>
                <c:pt idx="7225">
                  <c:v>64.2</c:v>
                </c:pt>
                <c:pt idx="7226">
                  <c:v>64.2</c:v>
                </c:pt>
                <c:pt idx="7227">
                  <c:v>64.2</c:v>
                </c:pt>
                <c:pt idx="7228">
                  <c:v>64.2</c:v>
                </c:pt>
                <c:pt idx="7229">
                  <c:v>64.1</c:v>
                </c:pt>
                <c:pt idx="7230">
                  <c:v>64.1</c:v>
                </c:pt>
                <c:pt idx="7231">
                  <c:v>64.2</c:v>
                </c:pt>
                <c:pt idx="7232">
                  <c:v>64.2</c:v>
                </c:pt>
                <c:pt idx="7233">
                  <c:v>64.2</c:v>
                </c:pt>
                <c:pt idx="7234">
                  <c:v>64.2</c:v>
                </c:pt>
                <c:pt idx="7235">
                  <c:v>64.2</c:v>
                </c:pt>
                <c:pt idx="7236">
                  <c:v>64.2</c:v>
                </c:pt>
                <c:pt idx="7237">
                  <c:v>64.2</c:v>
                </c:pt>
                <c:pt idx="7238">
                  <c:v>64.2</c:v>
                </c:pt>
                <c:pt idx="7239">
                  <c:v>64.2</c:v>
                </c:pt>
                <c:pt idx="7240">
                  <c:v>64.2</c:v>
                </c:pt>
                <c:pt idx="7241">
                  <c:v>64.2</c:v>
                </c:pt>
                <c:pt idx="7242">
                  <c:v>64.2</c:v>
                </c:pt>
                <c:pt idx="7243">
                  <c:v>64.2</c:v>
                </c:pt>
                <c:pt idx="7244">
                  <c:v>64.2</c:v>
                </c:pt>
                <c:pt idx="7245">
                  <c:v>64.1</c:v>
                </c:pt>
                <c:pt idx="7246">
                  <c:v>64.1</c:v>
                </c:pt>
                <c:pt idx="7247">
                  <c:v>64.2</c:v>
                </c:pt>
                <c:pt idx="7248">
                  <c:v>64.2</c:v>
                </c:pt>
                <c:pt idx="7249">
                  <c:v>64.2</c:v>
                </c:pt>
                <c:pt idx="7250">
                  <c:v>64.2</c:v>
                </c:pt>
                <c:pt idx="7251">
                  <c:v>64.2</c:v>
                </c:pt>
                <c:pt idx="7252">
                  <c:v>64.2</c:v>
                </c:pt>
                <c:pt idx="7253">
                  <c:v>64.2</c:v>
                </c:pt>
                <c:pt idx="7254">
                  <c:v>64.2</c:v>
                </c:pt>
                <c:pt idx="7255">
                  <c:v>64.2</c:v>
                </c:pt>
                <c:pt idx="7256">
                  <c:v>64.2</c:v>
                </c:pt>
                <c:pt idx="7257">
                  <c:v>64.2</c:v>
                </c:pt>
                <c:pt idx="7258">
                  <c:v>64.2</c:v>
                </c:pt>
                <c:pt idx="7259">
                  <c:v>64.2</c:v>
                </c:pt>
                <c:pt idx="7260">
                  <c:v>64.2</c:v>
                </c:pt>
                <c:pt idx="7261">
                  <c:v>64.2</c:v>
                </c:pt>
                <c:pt idx="7262">
                  <c:v>64.2</c:v>
                </c:pt>
                <c:pt idx="7263">
                  <c:v>64.3</c:v>
                </c:pt>
                <c:pt idx="7264">
                  <c:v>64.2</c:v>
                </c:pt>
                <c:pt idx="7265">
                  <c:v>64.3</c:v>
                </c:pt>
                <c:pt idx="7266">
                  <c:v>64.3</c:v>
                </c:pt>
                <c:pt idx="7267">
                  <c:v>64.3</c:v>
                </c:pt>
                <c:pt idx="7268">
                  <c:v>64.2</c:v>
                </c:pt>
                <c:pt idx="7269">
                  <c:v>64.3</c:v>
                </c:pt>
                <c:pt idx="7270">
                  <c:v>64.3</c:v>
                </c:pt>
                <c:pt idx="7271">
                  <c:v>64.3</c:v>
                </c:pt>
                <c:pt idx="7272">
                  <c:v>64.2</c:v>
                </c:pt>
                <c:pt idx="7273">
                  <c:v>64.2</c:v>
                </c:pt>
                <c:pt idx="7274">
                  <c:v>64.3</c:v>
                </c:pt>
                <c:pt idx="7275">
                  <c:v>64.3</c:v>
                </c:pt>
                <c:pt idx="7276">
                  <c:v>64.3</c:v>
                </c:pt>
                <c:pt idx="7277">
                  <c:v>64.3</c:v>
                </c:pt>
                <c:pt idx="7278">
                  <c:v>64.3</c:v>
                </c:pt>
                <c:pt idx="7279">
                  <c:v>64.2</c:v>
                </c:pt>
                <c:pt idx="7280">
                  <c:v>64.3</c:v>
                </c:pt>
                <c:pt idx="7281">
                  <c:v>64.2</c:v>
                </c:pt>
                <c:pt idx="7282">
                  <c:v>64.3</c:v>
                </c:pt>
                <c:pt idx="7283">
                  <c:v>64.2</c:v>
                </c:pt>
                <c:pt idx="7284">
                  <c:v>64.2</c:v>
                </c:pt>
                <c:pt idx="7285">
                  <c:v>64.3</c:v>
                </c:pt>
                <c:pt idx="7286">
                  <c:v>64.3</c:v>
                </c:pt>
                <c:pt idx="7287">
                  <c:v>64.3</c:v>
                </c:pt>
                <c:pt idx="7288">
                  <c:v>64.3</c:v>
                </c:pt>
                <c:pt idx="7289">
                  <c:v>64.2</c:v>
                </c:pt>
                <c:pt idx="7290">
                  <c:v>64.3</c:v>
                </c:pt>
                <c:pt idx="7291">
                  <c:v>64.2</c:v>
                </c:pt>
                <c:pt idx="7292">
                  <c:v>64.3</c:v>
                </c:pt>
                <c:pt idx="7293">
                  <c:v>64.3</c:v>
                </c:pt>
                <c:pt idx="7294">
                  <c:v>64.2</c:v>
                </c:pt>
                <c:pt idx="7295">
                  <c:v>64.2</c:v>
                </c:pt>
                <c:pt idx="7296">
                  <c:v>64.2</c:v>
                </c:pt>
                <c:pt idx="7297">
                  <c:v>64.2</c:v>
                </c:pt>
                <c:pt idx="7298">
                  <c:v>64.3</c:v>
                </c:pt>
                <c:pt idx="7299">
                  <c:v>64.2</c:v>
                </c:pt>
                <c:pt idx="7300">
                  <c:v>64.2</c:v>
                </c:pt>
                <c:pt idx="7301">
                  <c:v>64.2</c:v>
                </c:pt>
                <c:pt idx="7302">
                  <c:v>64.2</c:v>
                </c:pt>
                <c:pt idx="7303">
                  <c:v>64.2</c:v>
                </c:pt>
                <c:pt idx="7304">
                  <c:v>64.2</c:v>
                </c:pt>
                <c:pt idx="7305">
                  <c:v>64.1</c:v>
                </c:pt>
                <c:pt idx="7306">
                  <c:v>64.2</c:v>
                </c:pt>
                <c:pt idx="7307">
                  <c:v>64.2</c:v>
                </c:pt>
                <c:pt idx="7308">
                  <c:v>64.2</c:v>
                </c:pt>
                <c:pt idx="7309">
                  <c:v>64.2</c:v>
                </c:pt>
                <c:pt idx="7310">
                  <c:v>64.2</c:v>
                </c:pt>
                <c:pt idx="7311">
                  <c:v>64.2</c:v>
                </c:pt>
                <c:pt idx="7312">
                  <c:v>64.2</c:v>
                </c:pt>
                <c:pt idx="7313">
                  <c:v>64.2</c:v>
                </c:pt>
                <c:pt idx="7314">
                  <c:v>64.2</c:v>
                </c:pt>
                <c:pt idx="7315">
                  <c:v>64.2</c:v>
                </c:pt>
                <c:pt idx="7316">
                  <c:v>64.2</c:v>
                </c:pt>
                <c:pt idx="7317">
                  <c:v>64.2</c:v>
                </c:pt>
                <c:pt idx="7318">
                  <c:v>64.2</c:v>
                </c:pt>
                <c:pt idx="7319">
                  <c:v>64.3</c:v>
                </c:pt>
                <c:pt idx="7320">
                  <c:v>64.2</c:v>
                </c:pt>
                <c:pt idx="7321">
                  <c:v>64.2</c:v>
                </c:pt>
                <c:pt idx="7322">
                  <c:v>64.2</c:v>
                </c:pt>
                <c:pt idx="7323">
                  <c:v>64.2</c:v>
                </c:pt>
                <c:pt idx="7324">
                  <c:v>64.2</c:v>
                </c:pt>
                <c:pt idx="7325">
                  <c:v>64.2</c:v>
                </c:pt>
                <c:pt idx="7326">
                  <c:v>64.3</c:v>
                </c:pt>
                <c:pt idx="7327">
                  <c:v>64.3</c:v>
                </c:pt>
                <c:pt idx="7328">
                  <c:v>64.2</c:v>
                </c:pt>
                <c:pt idx="7329">
                  <c:v>64.2</c:v>
                </c:pt>
                <c:pt idx="7330">
                  <c:v>64.3</c:v>
                </c:pt>
                <c:pt idx="7331">
                  <c:v>64.2</c:v>
                </c:pt>
                <c:pt idx="7332">
                  <c:v>64.2</c:v>
                </c:pt>
                <c:pt idx="7333">
                  <c:v>64.2</c:v>
                </c:pt>
                <c:pt idx="7334">
                  <c:v>64.2</c:v>
                </c:pt>
                <c:pt idx="7335">
                  <c:v>64.3</c:v>
                </c:pt>
                <c:pt idx="7336">
                  <c:v>64.3</c:v>
                </c:pt>
                <c:pt idx="7337">
                  <c:v>64.2</c:v>
                </c:pt>
                <c:pt idx="7338">
                  <c:v>64.2</c:v>
                </c:pt>
                <c:pt idx="7339">
                  <c:v>64.2</c:v>
                </c:pt>
                <c:pt idx="7340">
                  <c:v>64.2</c:v>
                </c:pt>
                <c:pt idx="7341">
                  <c:v>64.3</c:v>
                </c:pt>
                <c:pt idx="7342">
                  <c:v>64.3</c:v>
                </c:pt>
                <c:pt idx="7343">
                  <c:v>64.3</c:v>
                </c:pt>
                <c:pt idx="7344">
                  <c:v>64.2</c:v>
                </c:pt>
                <c:pt idx="7345">
                  <c:v>64.3</c:v>
                </c:pt>
                <c:pt idx="7346">
                  <c:v>64.3</c:v>
                </c:pt>
                <c:pt idx="7347">
                  <c:v>64.3</c:v>
                </c:pt>
                <c:pt idx="7348">
                  <c:v>64.4</c:v>
                </c:pt>
                <c:pt idx="7349">
                  <c:v>64.3</c:v>
                </c:pt>
                <c:pt idx="7350">
                  <c:v>64.3</c:v>
                </c:pt>
                <c:pt idx="7351">
                  <c:v>64.3</c:v>
                </c:pt>
                <c:pt idx="7352">
                  <c:v>64.3</c:v>
                </c:pt>
                <c:pt idx="7353">
                  <c:v>64.3</c:v>
                </c:pt>
                <c:pt idx="7354">
                  <c:v>64.3</c:v>
                </c:pt>
                <c:pt idx="7355">
                  <c:v>64.3</c:v>
                </c:pt>
                <c:pt idx="7356">
                  <c:v>64.3</c:v>
                </c:pt>
                <c:pt idx="7357">
                  <c:v>64.3</c:v>
                </c:pt>
                <c:pt idx="7358">
                  <c:v>64.4</c:v>
                </c:pt>
                <c:pt idx="7359">
                  <c:v>64.3</c:v>
                </c:pt>
                <c:pt idx="7360">
                  <c:v>64.3</c:v>
                </c:pt>
                <c:pt idx="7361">
                  <c:v>64.3</c:v>
                </c:pt>
                <c:pt idx="7362">
                  <c:v>64.2</c:v>
                </c:pt>
                <c:pt idx="7363">
                  <c:v>64.4</c:v>
                </c:pt>
                <c:pt idx="7364">
                  <c:v>64.3</c:v>
                </c:pt>
                <c:pt idx="7365">
                  <c:v>64.3</c:v>
                </c:pt>
                <c:pt idx="7366">
                  <c:v>64.3</c:v>
                </c:pt>
                <c:pt idx="7367">
                  <c:v>64.4</c:v>
                </c:pt>
                <c:pt idx="7368">
                  <c:v>64.3</c:v>
                </c:pt>
                <c:pt idx="7369">
                  <c:v>64.3</c:v>
                </c:pt>
                <c:pt idx="7370">
                  <c:v>64.4</c:v>
                </c:pt>
                <c:pt idx="7371">
                  <c:v>64.4</c:v>
                </c:pt>
                <c:pt idx="7372">
                  <c:v>64.4</c:v>
                </c:pt>
                <c:pt idx="7373">
                  <c:v>64.3</c:v>
                </c:pt>
                <c:pt idx="7374">
                  <c:v>64.3</c:v>
                </c:pt>
                <c:pt idx="7375">
                  <c:v>64.3</c:v>
                </c:pt>
                <c:pt idx="7376">
                  <c:v>64.3</c:v>
                </c:pt>
                <c:pt idx="7377">
                  <c:v>64.3</c:v>
                </c:pt>
                <c:pt idx="7378">
                  <c:v>64.3</c:v>
                </c:pt>
                <c:pt idx="7379">
                  <c:v>64.2</c:v>
                </c:pt>
                <c:pt idx="7380">
                  <c:v>64.3</c:v>
                </c:pt>
                <c:pt idx="7381">
                  <c:v>64.2</c:v>
                </c:pt>
                <c:pt idx="7382">
                  <c:v>64.2</c:v>
                </c:pt>
                <c:pt idx="7383">
                  <c:v>64.2</c:v>
                </c:pt>
                <c:pt idx="7384">
                  <c:v>64.3</c:v>
                </c:pt>
                <c:pt idx="7385">
                  <c:v>64.2</c:v>
                </c:pt>
                <c:pt idx="7386">
                  <c:v>64.3</c:v>
                </c:pt>
                <c:pt idx="7387">
                  <c:v>64.3</c:v>
                </c:pt>
                <c:pt idx="7388">
                  <c:v>64.3</c:v>
                </c:pt>
                <c:pt idx="7389">
                  <c:v>64.2</c:v>
                </c:pt>
                <c:pt idx="7390">
                  <c:v>64.2</c:v>
                </c:pt>
                <c:pt idx="7391">
                  <c:v>64.3</c:v>
                </c:pt>
                <c:pt idx="7392">
                  <c:v>64.3</c:v>
                </c:pt>
                <c:pt idx="7393">
                  <c:v>64.2</c:v>
                </c:pt>
                <c:pt idx="7394">
                  <c:v>64.3</c:v>
                </c:pt>
                <c:pt idx="7395">
                  <c:v>64.3</c:v>
                </c:pt>
                <c:pt idx="7396">
                  <c:v>64.2</c:v>
                </c:pt>
                <c:pt idx="7397">
                  <c:v>64.3</c:v>
                </c:pt>
                <c:pt idx="7398">
                  <c:v>64.3</c:v>
                </c:pt>
                <c:pt idx="7399">
                  <c:v>64.3</c:v>
                </c:pt>
                <c:pt idx="7400">
                  <c:v>64.3</c:v>
                </c:pt>
                <c:pt idx="7401">
                  <c:v>64.4</c:v>
                </c:pt>
                <c:pt idx="7402">
                  <c:v>64.4</c:v>
                </c:pt>
                <c:pt idx="7403">
                  <c:v>64.4</c:v>
                </c:pt>
                <c:pt idx="7404">
                  <c:v>64.4</c:v>
                </c:pt>
                <c:pt idx="7405">
                  <c:v>64.3</c:v>
                </c:pt>
                <c:pt idx="7406">
                  <c:v>64.4</c:v>
                </c:pt>
                <c:pt idx="7407">
                  <c:v>64.4</c:v>
                </c:pt>
                <c:pt idx="7408">
                  <c:v>64.4</c:v>
                </c:pt>
                <c:pt idx="7409">
                  <c:v>64.4</c:v>
                </c:pt>
                <c:pt idx="7410">
                  <c:v>64.3</c:v>
                </c:pt>
                <c:pt idx="7411">
                  <c:v>64.4</c:v>
                </c:pt>
                <c:pt idx="7412">
                  <c:v>64.2</c:v>
                </c:pt>
                <c:pt idx="7413">
                  <c:v>64.3</c:v>
                </c:pt>
                <c:pt idx="7414">
                  <c:v>64.3</c:v>
                </c:pt>
                <c:pt idx="7415">
                  <c:v>64.3</c:v>
                </c:pt>
                <c:pt idx="7416">
                  <c:v>64.3</c:v>
                </c:pt>
                <c:pt idx="7417">
                  <c:v>64.3</c:v>
                </c:pt>
                <c:pt idx="7418">
                  <c:v>64.3</c:v>
                </c:pt>
                <c:pt idx="7419">
                  <c:v>64.3</c:v>
                </c:pt>
                <c:pt idx="7420">
                  <c:v>64.2</c:v>
                </c:pt>
                <c:pt idx="7421">
                  <c:v>64.3</c:v>
                </c:pt>
                <c:pt idx="7422">
                  <c:v>64.3</c:v>
                </c:pt>
                <c:pt idx="7423">
                  <c:v>64.2</c:v>
                </c:pt>
                <c:pt idx="7424">
                  <c:v>64.3</c:v>
                </c:pt>
                <c:pt idx="7425">
                  <c:v>64.2</c:v>
                </c:pt>
                <c:pt idx="7426">
                  <c:v>64.3</c:v>
                </c:pt>
                <c:pt idx="7427">
                  <c:v>64.2</c:v>
                </c:pt>
                <c:pt idx="7428">
                  <c:v>64.3</c:v>
                </c:pt>
                <c:pt idx="7429">
                  <c:v>64.3</c:v>
                </c:pt>
                <c:pt idx="7430">
                  <c:v>64.2</c:v>
                </c:pt>
                <c:pt idx="7431">
                  <c:v>64.3</c:v>
                </c:pt>
                <c:pt idx="7432">
                  <c:v>64.3</c:v>
                </c:pt>
                <c:pt idx="7433">
                  <c:v>64.4</c:v>
                </c:pt>
                <c:pt idx="7434">
                  <c:v>64.3</c:v>
                </c:pt>
                <c:pt idx="7435">
                  <c:v>64.3</c:v>
                </c:pt>
                <c:pt idx="7436">
                  <c:v>64.3</c:v>
                </c:pt>
                <c:pt idx="7437">
                  <c:v>64.3</c:v>
                </c:pt>
                <c:pt idx="7438">
                  <c:v>64.4</c:v>
                </c:pt>
                <c:pt idx="7439">
                  <c:v>64.4</c:v>
                </c:pt>
                <c:pt idx="7440">
                  <c:v>64.4</c:v>
                </c:pt>
                <c:pt idx="7441">
                  <c:v>64.3</c:v>
                </c:pt>
                <c:pt idx="7442">
                  <c:v>64.3</c:v>
                </c:pt>
                <c:pt idx="7443">
                  <c:v>64.3</c:v>
                </c:pt>
                <c:pt idx="7444">
                  <c:v>64.3</c:v>
                </c:pt>
                <c:pt idx="7445">
                  <c:v>64.3</c:v>
                </c:pt>
                <c:pt idx="7446">
                  <c:v>64.2</c:v>
                </c:pt>
                <c:pt idx="7447">
                  <c:v>64.3</c:v>
                </c:pt>
                <c:pt idx="7448">
                  <c:v>64.3</c:v>
                </c:pt>
                <c:pt idx="7449">
                  <c:v>64.2</c:v>
                </c:pt>
                <c:pt idx="7450">
                  <c:v>64.3</c:v>
                </c:pt>
                <c:pt idx="7451">
                  <c:v>64.3</c:v>
                </c:pt>
                <c:pt idx="7452">
                  <c:v>64.3</c:v>
                </c:pt>
                <c:pt idx="7453">
                  <c:v>64.3</c:v>
                </c:pt>
                <c:pt idx="7454">
                  <c:v>64.3</c:v>
                </c:pt>
                <c:pt idx="7455">
                  <c:v>64.3</c:v>
                </c:pt>
                <c:pt idx="7456">
                  <c:v>64.4</c:v>
                </c:pt>
                <c:pt idx="7457">
                  <c:v>64.3</c:v>
                </c:pt>
                <c:pt idx="7458">
                  <c:v>64.4</c:v>
                </c:pt>
                <c:pt idx="7459">
                  <c:v>64.4</c:v>
                </c:pt>
                <c:pt idx="7460">
                  <c:v>64.3</c:v>
                </c:pt>
                <c:pt idx="7461">
                  <c:v>64.3</c:v>
                </c:pt>
                <c:pt idx="7462">
                  <c:v>64.3</c:v>
                </c:pt>
                <c:pt idx="7463">
                  <c:v>64.3</c:v>
                </c:pt>
                <c:pt idx="7464">
                  <c:v>64.3</c:v>
                </c:pt>
                <c:pt idx="7465">
                  <c:v>64.3</c:v>
                </c:pt>
                <c:pt idx="7466">
                  <c:v>64.3</c:v>
                </c:pt>
                <c:pt idx="7467">
                  <c:v>64.3</c:v>
                </c:pt>
                <c:pt idx="7468">
                  <c:v>64.2</c:v>
                </c:pt>
                <c:pt idx="7469">
                  <c:v>64.2</c:v>
                </c:pt>
                <c:pt idx="7470">
                  <c:v>64.2</c:v>
                </c:pt>
                <c:pt idx="7471">
                  <c:v>64.4</c:v>
                </c:pt>
                <c:pt idx="7472">
                  <c:v>64.3</c:v>
                </c:pt>
                <c:pt idx="7473">
                  <c:v>64.3</c:v>
                </c:pt>
                <c:pt idx="7474">
                  <c:v>64.3</c:v>
                </c:pt>
                <c:pt idx="7475">
                  <c:v>64.4</c:v>
                </c:pt>
                <c:pt idx="7476">
                  <c:v>64.3</c:v>
                </c:pt>
                <c:pt idx="7477">
                  <c:v>64.4</c:v>
                </c:pt>
                <c:pt idx="7478">
                  <c:v>64.4</c:v>
                </c:pt>
                <c:pt idx="7479">
                  <c:v>64.4</c:v>
                </c:pt>
                <c:pt idx="7480">
                  <c:v>64.4</c:v>
                </c:pt>
                <c:pt idx="7481">
                  <c:v>64.3</c:v>
                </c:pt>
                <c:pt idx="7482">
                  <c:v>64.3</c:v>
                </c:pt>
                <c:pt idx="7483">
                  <c:v>64.2</c:v>
                </c:pt>
                <c:pt idx="7484">
                  <c:v>64.3</c:v>
                </c:pt>
                <c:pt idx="7485">
                  <c:v>64.3</c:v>
                </c:pt>
                <c:pt idx="7486">
                  <c:v>64.3</c:v>
                </c:pt>
                <c:pt idx="7487">
                  <c:v>64.2</c:v>
                </c:pt>
                <c:pt idx="7488">
                  <c:v>64.3</c:v>
                </c:pt>
                <c:pt idx="7489">
                  <c:v>64.4</c:v>
                </c:pt>
                <c:pt idx="7490">
                  <c:v>64.4</c:v>
                </c:pt>
                <c:pt idx="7491">
                  <c:v>64.4</c:v>
                </c:pt>
                <c:pt idx="7492">
                  <c:v>64.3</c:v>
                </c:pt>
                <c:pt idx="7493">
                  <c:v>64.4</c:v>
                </c:pt>
                <c:pt idx="7494">
                  <c:v>64.4</c:v>
                </c:pt>
                <c:pt idx="7495">
                  <c:v>64.4</c:v>
                </c:pt>
                <c:pt idx="7496">
                  <c:v>64.4</c:v>
                </c:pt>
                <c:pt idx="7497">
                  <c:v>64.4</c:v>
                </c:pt>
                <c:pt idx="7498">
                  <c:v>64.4</c:v>
                </c:pt>
                <c:pt idx="7499">
                  <c:v>64.4</c:v>
                </c:pt>
                <c:pt idx="7500">
                  <c:v>64.3</c:v>
                </c:pt>
                <c:pt idx="7501">
                  <c:v>64.3</c:v>
                </c:pt>
                <c:pt idx="7502">
                  <c:v>64.3</c:v>
                </c:pt>
                <c:pt idx="7503">
                  <c:v>64.3</c:v>
                </c:pt>
                <c:pt idx="7504">
                  <c:v>64.3</c:v>
                </c:pt>
                <c:pt idx="7505">
                  <c:v>64.3</c:v>
                </c:pt>
                <c:pt idx="7506">
                  <c:v>64.2</c:v>
                </c:pt>
                <c:pt idx="7507">
                  <c:v>64.3</c:v>
                </c:pt>
                <c:pt idx="7508">
                  <c:v>64.3</c:v>
                </c:pt>
                <c:pt idx="7509">
                  <c:v>64.3</c:v>
                </c:pt>
                <c:pt idx="7510">
                  <c:v>64.4</c:v>
                </c:pt>
                <c:pt idx="7511">
                  <c:v>64.4</c:v>
                </c:pt>
                <c:pt idx="7512">
                  <c:v>64.4</c:v>
                </c:pt>
                <c:pt idx="7513">
                  <c:v>64.4</c:v>
                </c:pt>
                <c:pt idx="7514">
                  <c:v>64.4</c:v>
                </c:pt>
                <c:pt idx="7515">
                  <c:v>64.4</c:v>
                </c:pt>
                <c:pt idx="7516">
                  <c:v>64.4</c:v>
                </c:pt>
                <c:pt idx="7517">
                  <c:v>64.4</c:v>
                </c:pt>
                <c:pt idx="7518">
                  <c:v>64.4</c:v>
                </c:pt>
                <c:pt idx="7519">
                  <c:v>64.3</c:v>
                </c:pt>
                <c:pt idx="7520">
                  <c:v>64.3</c:v>
                </c:pt>
                <c:pt idx="7521">
                  <c:v>64.3</c:v>
                </c:pt>
                <c:pt idx="7522">
                  <c:v>64.2</c:v>
                </c:pt>
                <c:pt idx="7523">
                  <c:v>64.2</c:v>
                </c:pt>
                <c:pt idx="7524">
                  <c:v>64.3</c:v>
                </c:pt>
                <c:pt idx="7525">
                  <c:v>64.2</c:v>
                </c:pt>
                <c:pt idx="7526">
                  <c:v>64.3</c:v>
                </c:pt>
                <c:pt idx="7527">
                  <c:v>64.3</c:v>
                </c:pt>
                <c:pt idx="7528">
                  <c:v>64.4</c:v>
                </c:pt>
                <c:pt idx="7529">
                  <c:v>64.4</c:v>
                </c:pt>
                <c:pt idx="7530">
                  <c:v>64.4</c:v>
                </c:pt>
                <c:pt idx="7531">
                  <c:v>64.4</c:v>
                </c:pt>
                <c:pt idx="7532">
                  <c:v>64.3</c:v>
                </c:pt>
                <c:pt idx="7533">
                  <c:v>64.3</c:v>
                </c:pt>
                <c:pt idx="7534">
                  <c:v>64.3</c:v>
                </c:pt>
                <c:pt idx="7535">
                  <c:v>64.3</c:v>
                </c:pt>
                <c:pt idx="7536">
                  <c:v>64.3</c:v>
                </c:pt>
                <c:pt idx="7537">
                  <c:v>64.3</c:v>
                </c:pt>
                <c:pt idx="7538">
                  <c:v>64.3</c:v>
                </c:pt>
                <c:pt idx="7539">
                  <c:v>64.3</c:v>
                </c:pt>
                <c:pt idx="7540">
                  <c:v>64.3</c:v>
                </c:pt>
                <c:pt idx="7541">
                  <c:v>64.3</c:v>
                </c:pt>
                <c:pt idx="7542">
                  <c:v>64.2</c:v>
                </c:pt>
                <c:pt idx="7543">
                  <c:v>64.3</c:v>
                </c:pt>
                <c:pt idx="7544">
                  <c:v>64.3</c:v>
                </c:pt>
                <c:pt idx="7545">
                  <c:v>64.4</c:v>
                </c:pt>
                <c:pt idx="7546">
                  <c:v>64.4</c:v>
                </c:pt>
                <c:pt idx="7547">
                  <c:v>64.4</c:v>
                </c:pt>
                <c:pt idx="7548">
                  <c:v>64.4</c:v>
                </c:pt>
                <c:pt idx="7549">
                  <c:v>64.4</c:v>
                </c:pt>
                <c:pt idx="7550">
                  <c:v>64.4</c:v>
                </c:pt>
                <c:pt idx="7551">
                  <c:v>64.3</c:v>
                </c:pt>
                <c:pt idx="7552">
                  <c:v>64.3</c:v>
                </c:pt>
                <c:pt idx="7553">
                  <c:v>64.3</c:v>
                </c:pt>
                <c:pt idx="7554">
                  <c:v>64.3</c:v>
                </c:pt>
                <c:pt idx="7555">
                  <c:v>64.3</c:v>
                </c:pt>
                <c:pt idx="7556">
                  <c:v>64.2</c:v>
                </c:pt>
                <c:pt idx="7557">
                  <c:v>64.3</c:v>
                </c:pt>
                <c:pt idx="7558">
                  <c:v>64.3</c:v>
                </c:pt>
                <c:pt idx="7559">
                  <c:v>64.3</c:v>
                </c:pt>
                <c:pt idx="7560">
                  <c:v>64.3</c:v>
                </c:pt>
                <c:pt idx="7561">
                  <c:v>64.4</c:v>
                </c:pt>
                <c:pt idx="7562">
                  <c:v>64.4</c:v>
                </c:pt>
                <c:pt idx="7563">
                  <c:v>64.4</c:v>
                </c:pt>
                <c:pt idx="7564">
                  <c:v>64.4</c:v>
                </c:pt>
                <c:pt idx="7565">
                  <c:v>64.4</c:v>
                </c:pt>
                <c:pt idx="7566">
                  <c:v>64.4</c:v>
                </c:pt>
                <c:pt idx="7567">
                  <c:v>64.3</c:v>
                </c:pt>
                <c:pt idx="7568">
                  <c:v>64.3</c:v>
                </c:pt>
                <c:pt idx="7569">
                  <c:v>64.3</c:v>
                </c:pt>
                <c:pt idx="7570">
                  <c:v>64.3</c:v>
                </c:pt>
                <c:pt idx="7571">
                  <c:v>64.3</c:v>
                </c:pt>
                <c:pt idx="7572">
                  <c:v>64.3</c:v>
                </c:pt>
                <c:pt idx="7573">
                  <c:v>64.3</c:v>
                </c:pt>
                <c:pt idx="7574">
                  <c:v>64.4</c:v>
                </c:pt>
                <c:pt idx="7575">
                  <c:v>64.4</c:v>
                </c:pt>
                <c:pt idx="7576">
                  <c:v>64.4</c:v>
                </c:pt>
                <c:pt idx="7577">
                  <c:v>64.5</c:v>
                </c:pt>
                <c:pt idx="7578">
                  <c:v>64.4</c:v>
                </c:pt>
                <c:pt idx="7579">
                  <c:v>64.4</c:v>
                </c:pt>
                <c:pt idx="7580">
                  <c:v>64.4</c:v>
                </c:pt>
                <c:pt idx="7581">
                  <c:v>64.3</c:v>
                </c:pt>
                <c:pt idx="7582">
                  <c:v>64.3</c:v>
                </c:pt>
                <c:pt idx="7583">
                  <c:v>64.4</c:v>
                </c:pt>
                <c:pt idx="7584">
                  <c:v>64.3</c:v>
                </c:pt>
                <c:pt idx="7585">
                  <c:v>64.3</c:v>
                </c:pt>
                <c:pt idx="7586">
                  <c:v>64.3</c:v>
                </c:pt>
                <c:pt idx="7587">
                  <c:v>64.3</c:v>
                </c:pt>
                <c:pt idx="7588">
                  <c:v>64.3</c:v>
                </c:pt>
                <c:pt idx="7589">
                  <c:v>64.4</c:v>
                </c:pt>
                <c:pt idx="7590">
                  <c:v>64.4</c:v>
                </c:pt>
                <c:pt idx="7591">
                  <c:v>64.4</c:v>
                </c:pt>
                <c:pt idx="7592">
                  <c:v>64.4</c:v>
                </c:pt>
                <c:pt idx="7593">
                  <c:v>64.4</c:v>
                </c:pt>
                <c:pt idx="7594">
                  <c:v>64.4</c:v>
                </c:pt>
                <c:pt idx="7595">
                  <c:v>64.5</c:v>
                </c:pt>
                <c:pt idx="7596">
                  <c:v>64.5</c:v>
                </c:pt>
                <c:pt idx="7597">
                  <c:v>64.4</c:v>
                </c:pt>
                <c:pt idx="7598">
                  <c:v>64.4</c:v>
                </c:pt>
                <c:pt idx="7599">
                  <c:v>64.3</c:v>
                </c:pt>
                <c:pt idx="7600">
                  <c:v>64.4</c:v>
                </c:pt>
                <c:pt idx="7601">
                  <c:v>64.4</c:v>
                </c:pt>
                <c:pt idx="7602">
                  <c:v>64.3</c:v>
                </c:pt>
                <c:pt idx="7603">
                  <c:v>64.3</c:v>
                </c:pt>
                <c:pt idx="7604">
                  <c:v>64.3</c:v>
                </c:pt>
                <c:pt idx="7605">
                  <c:v>64.3</c:v>
                </c:pt>
                <c:pt idx="7606">
                  <c:v>64.3</c:v>
                </c:pt>
                <c:pt idx="7607">
                  <c:v>64.4</c:v>
                </c:pt>
                <c:pt idx="7608">
                  <c:v>64.4</c:v>
                </c:pt>
                <c:pt idx="7609">
                  <c:v>64.4</c:v>
                </c:pt>
                <c:pt idx="7610">
                  <c:v>64.4</c:v>
                </c:pt>
                <c:pt idx="7611">
                  <c:v>64.4</c:v>
                </c:pt>
                <c:pt idx="7612">
                  <c:v>64.4</c:v>
                </c:pt>
                <c:pt idx="7613">
                  <c:v>64.5</c:v>
                </c:pt>
                <c:pt idx="7614">
                  <c:v>64.4</c:v>
                </c:pt>
                <c:pt idx="7615">
                  <c:v>64.4</c:v>
                </c:pt>
                <c:pt idx="7616">
                  <c:v>64.4</c:v>
                </c:pt>
                <c:pt idx="7617">
                  <c:v>64.3</c:v>
                </c:pt>
                <c:pt idx="7618">
                  <c:v>64.4</c:v>
                </c:pt>
                <c:pt idx="7619">
                  <c:v>64.3</c:v>
                </c:pt>
                <c:pt idx="7620">
                  <c:v>64.3</c:v>
                </c:pt>
                <c:pt idx="7621">
                  <c:v>64.4</c:v>
                </c:pt>
                <c:pt idx="7622">
                  <c:v>64.4</c:v>
                </c:pt>
                <c:pt idx="7623">
                  <c:v>64.3</c:v>
                </c:pt>
                <c:pt idx="7624">
                  <c:v>64.3</c:v>
                </c:pt>
                <c:pt idx="7625">
                  <c:v>64.4</c:v>
                </c:pt>
                <c:pt idx="7626">
                  <c:v>64.4</c:v>
                </c:pt>
                <c:pt idx="7627">
                  <c:v>64.4</c:v>
                </c:pt>
                <c:pt idx="7628">
                  <c:v>64.4</c:v>
                </c:pt>
                <c:pt idx="7629">
                  <c:v>64.4</c:v>
                </c:pt>
                <c:pt idx="7630">
                  <c:v>64.5</c:v>
                </c:pt>
                <c:pt idx="7631">
                  <c:v>64.4</c:v>
                </c:pt>
                <c:pt idx="7632">
                  <c:v>64.4</c:v>
                </c:pt>
                <c:pt idx="7633">
                  <c:v>64.4</c:v>
                </c:pt>
                <c:pt idx="7634">
                  <c:v>64.4</c:v>
                </c:pt>
                <c:pt idx="7635">
                  <c:v>64.4</c:v>
                </c:pt>
                <c:pt idx="7636">
                  <c:v>64.3</c:v>
                </c:pt>
                <c:pt idx="7637">
                  <c:v>64.3</c:v>
                </c:pt>
                <c:pt idx="7638">
                  <c:v>64.3</c:v>
                </c:pt>
                <c:pt idx="7639">
                  <c:v>64.4</c:v>
                </c:pt>
                <c:pt idx="7640">
                  <c:v>64.4</c:v>
                </c:pt>
                <c:pt idx="7641">
                  <c:v>64.4</c:v>
                </c:pt>
                <c:pt idx="7642">
                  <c:v>64.3</c:v>
                </c:pt>
                <c:pt idx="7643">
                  <c:v>64.3</c:v>
                </c:pt>
                <c:pt idx="7644">
                  <c:v>64.3</c:v>
                </c:pt>
                <c:pt idx="7645">
                  <c:v>64.4</c:v>
                </c:pt>
                <c:pt idx="7646">
                  <c:v>64.4</c:v>
                </c:pt>
                <c:pt idx="7647">
                  <c:v>64.4</c:v>
                </c:pt>
                <c:pt idx="7648">
                  <c:v>64.4</c:v>
                </c:pt>
                <c:pt idx="7649">
                  <c:v>64.4</c:v>
                </c:pt>
                <c:pt idx="7650">
                  <c:v>64.4</c:v>
                </c:pt>
                <c:pt idx="7651">
                  <c:v>64.4</c:v>
                </c:pt>
                <c:pt idx="7652">
                  <c:v>64.4</c:v>
                </c:pt>
                <c:pt idx="7653">
                  <c:v>64.5</c:v>
                </c:pt>
                <c:pt idx="7654">
                  <c:v>64.4</c:v>
                </c:pt>
                <c:pt idx="7655">
                  <c:v>64.4</c:v>
                </c:pt>
                <c:pt idx="7656">
                  <c:v>64.4</c:v>
                </c:pt>
                <c:pt idx="7657">
                  <c:v>64.4</c:v>
                </c:pt>
                <c:pt idx="7658">
                  <c:v>64.4</c:v>
                </c:pt>
                <c:pt idx="7659">
                  <c:v>64.3</c:v>
                </c:pt>
                <c:pt idx="7660">
                  <c:v>64.4</c:v>
                </c:pt>
                <c:pt idx="7661">
                  <c:v>64.3</c:v>
                </c:pt>
                <c:pt idx="7662">
                  <c:v>64.3</c:v>
                </c:pt>
                <c:pt idx="7663">
                  <c:v>64.3</c:v>
                </c:pt>
                <c:pt idx="7664">
                  <c:v>64.3</c:v>
                </c:pt>
                <c:pt idx="7665">
                  <c:v>64.3</c:v>
                </c:pt>
                <c:pt idx="7666">
                  <c:v>64.3</c:v>
                </c:pt>
                <c:pt idx="7667">
                  <c:v>64.3</c:v>
                </c:pt>
                <c:pt idx="7668">
                  <c:v>64.3</c:v>
                </c:pt>
                <c:pt idx="7669">
                  <c:v>64.4</c:v>
                </c:pt>
                <c:pt idx="7670">
                  <c:v>64.3</c:v>
                </c:pt>
                <c:pt idx="7671">
                  <c:v>64.3</c:v>
                </c:pt>
                <c:pt idx="7672">
                  <c:v>64.3</c:v>
                </c:pt>
                <c:pt idx="7673">
                  <c:v>64.4</c:v>
                </c:pt>
                <c:pt idx="7674">
                  <c:v>64.4</c:v>
                </c:pt>
                <c:pt idx="7675">
                  <c:v>64.4</c:v>
                </c:pt>
                <c:pt idx="7676">
                  <c:v>64.4</c:v>
                </c:pt>
                <c:pt idx="7677">
                  <c:v>64.4</c:v>
                </c:pt>
                <c:pt idx="7678">
                  <c:v>64.4</c:v>
                </c:pt>
                <c:pt idx="7679">
                  <c:v>64.5</c:v>
                </c:pt>
                <c:pt idx="7680">
                  <c:v>64.4</c:v>
                </c:pt>
                <c:pt idx="7681">
                  <c:v>64.4</c:v>
                </c:pt>
                <c:pt idx="7682">
                  <c:v>64.4</c:v>
                </c:pt>
                <c:pt idx="7683">
                  <c:v>64.4</c:v>
                </c:pt>
                <c:pt idx="7684">
                  <c:v>64.4</c:v>
                </c:pt>
                <c:pt idx="7685">
                  <c:v>64.4</c:v>
                </c:pt>
                <c:pt idx="7686">
                  <c:v>64.3</c:v>
                </c:pt>
                <c:pt idx="7687">
                  <c:v>64.4</c:v>
                </c:pt>
                <c:pt idx="7688">
                  <c:v>64.3</c:v>
                </c:pt>
                <c:pt idx="7689">
                  <c:v>64.3</c:v>
                </c:pt>
                <c:pt idx="7690">
                  <c:v>64.3</c:v>
                </c:pt>
                <c:pt idx="7691">
                  <c:v>64.4</c:v>
                </c:pt>
                <c:pt idx="7692">
                  <c:v>64.4</c:v>
                </c:pt>
                <c:pt idx="7693">
                  <c:v>64.3</c:v>
                </c:pt>
                <c:pt idx="7694">
                  <c:v>64.4</c:v>
                </c:pt>
                <c:pt idx="7695">
                  <c:v>64.3</c:v>
                </c:pt>
                <c:pt idx="7696">
                  <c:v>64.4</c:v>
                </c:pt>
                <c:pt idx="7697">
                  <c:v>64.4</c:v>
                </c:pt>
                <c:pt idx="7698">
                  <c:v>64.4</c:v>
                </c:pt>
                <c:pt idx="7699">
                  <c:v>64.4</c:v>
                </c:pt>
                <c:pt idx="7700">
                  <c:v>64.4</c:v>
                </c:pt>
                <c:pt idx="7701">
                  <c:v>64.4</c:v>
                </c:pt>
                <c:pt idx="7702">
                  <c:v>64.4</c:v>
                </c:pt>
                <c:pt idx="7703">
                  <c:v>64.4</c:v>
                </c:pt>
                <c:pt idx="7704">
                  <c:v>64.4</c:v>
                </c:pt>
                <c:pt idx="7705">
                  <c:v>64.4</c:v>
                </c:pt>
                <c:pt idx="7706">
                  <c:v>64.4</c:v>
                </c:pt>
                <c:pt idx="7707">
                  <c:v>64.5</c:v>
                </c:pt>
                <c:pt idx="7708">
                  <c:v>64.4</c:v>
                </c:pt>
                <c:pt idx="7709">
                  <c:v>64.4</c:v>
                </c:pt>
                <c:pt idx="7710">
                  <c:v>64.4</c:v>
                </c:pt>
                <c:pt idx="7711">
                  <c:v>64.4</c:v>
                </c:pt>
                <c:pt idx="7712">
                  <c:v>64.4</c:v>
                </c:pt>
                <c:pt idx="7713">
                  <c:v>64.4</c:v>
                </c:pt>
                <c:pt idx="7714">
                  <c:v>64.4</c:v>
                </c:pt>
                <c:pt idx="7715">
                  <c:v>64.4</c:v>
                </c:pt>
                <c:pt idx="7716">
                  <c:v>64.4</c:v>
                </c:pt>
                <c:pt idx="7717">
                  <c:v>64.4</c:v>
                </c:pt>
                <c:pt idx="7718">
                  <c:v>64.4</c:v>
                </c:pt>
                <c:pt idx="7719">
                  <c:v>64.4</c:v>
                </c:pt>
                <c:pt idx="7720">
                  <c:v>64.4</c:v>
                </c:pt>
                <c:pt idx="7721">
                  <c:v>64.3</c:v>
                </c:pt>
                <c:pt idx="7722">
                  <c:v>64.3</c:v>
                </c:pt>
                <c:pt idx="7723">
                  <c:v>64.4</c:v>
                </c:pt>
                <c:pt idx="7724">
                  <c:v>64.4</c:v>
                </c:pt>
                <c:pt idx="7725">
                  <c:v>64.3</c:v>
                </c:pt>
                <c:pt idx="7726">
                  <c:v>64.3</c:v>
                </c:pt>
                <c:pt idx="7727">
                  <c:v>64.3</c:v>
                </c:pt>
                <c:pt idx="7728">
                  <c:v>64.4</c:v>
                </c:pt>
                <c:pt idx="7729">
                  <c:v>64.4</c:v>
                </c:pt>
                <c:pt idx="7730">
                  <c:v>64.4</c:v>
                </c:pt>
                <c:pt idx="7731">
                  <c:v>64.4</c:v>
                </c:pt>
                <c:pt idx="7732">
                  <c:v>64.4</c:v>
                </c:pt>
                <c:pt idx="7733">
                  <c:v>64.4</c:v>
                </c:pt>
                <c:pt idx="7734">
                  <c:v>64.4</c:v>
                </c:pt>
                <c:pt idx="7735">
                  <c:v>64.4</c:v>
                </c:pt>
                <c:pt idx="7736">
                  <c:v>64.4</c:v>
                </c:pt>
                <c:pt idx="7737">
                  <c:v>64.4</c:v>
                </c:pt>
                <c:pt idx="7738">
                  <c:v>64.4</c:v>
                </c:pt>
                <c:pt idx="7739">
                  <c:v>64.5</c:v>
                </c:pt>
                <c:pt idx="7740">
                  <c:v>64.4</c:v>
                </c:pt>
                <c:pt idx="7741">
                  <c:v>64.4</c:v>
                </c:pt>
                <c:pt idx="7742">
                  <c:v>64.4</c:v>
                </c:pt>
                <c:pt idx="7743">
                  <c:v>64.4</c:v>
                </c:pt>
                <c:pt idx="7744">
                  <c:v>64.4</c:v>
                </c:pt>
                <c:pt idx="7745">
                  <c:v>64.4</c:v>
                </c:pt>
                <c:pt idx="7746">
                  <c:v>64.4</c:v>
                </c:pt>
                <c:pt idx="7747">
                  <c:v>64.4</c:v>
                </c:pt>
                <c:pt idx="7748">
                  <c:v>64.4</c:v>
                </c:pt>
                <c:pt idx="7749">
                  <c:v>64.3</c:v>
                </c:pt>
                <c:pt idx="7750">
                  <c:v>64.4</c:v>
                </c:pt>
                <c:pt idx="7751">
                  <c:v>64.3</c:v>
                </c:pt>
                <c:pt idx="7752">
                  <c:v>64.4</c:v>
                </c:pt>
                <c:pt idx="7753">
                  <c:v>64.4</c:v>
                </c:pt>
                <c:pt idx="7754">
                  <c:v>64.4</c:v>
                </c:pt>
                <c:pt idx="7755">
                  <c:v>64.3</c:v>
                </c:pt>
                <c:pt idx="7756">
                  <c:v>64.4</c:v>
                </c:pt>
                <c:pt idx="7757">
                  <c:v>64.4</c:v>
                </c:pt>
                <c:pt idx="7758">
                  <c:v>64.4</c:v>
                </c:pt>
                <c:pt idx="7759">
                  <c:v>64.4</c:v>
                </c:pt>
                <c:pt idx="7760">
                  <c:v>64.3</c:v>
                </c:pt>
                <c:pt idx="7761">
                  <c:v>64.4</c:v>
                </c:pt>
                <c:pt idx="7762">
                  <c:v>64.4</c:v>
                </c:pt>
                <c:pt idx="7763">
                  <c:v>64.4</c:v>
                </c:pt>
                <c:pt idx="7764">
                  <c:v>64.4</c:v>
                </c:pt>
                <c:pt idx="7765">
                  <c:v>64.5</c:v>
                </c:pt>
                <c:pt idx="7766">
                  <c:v>64.4</c:v>
                </c:pt>
                <c:pt idx="7767">
                  <c:v>64.5</c:v>
                </c:pt>
                <c:pt idx="7768">
                  <c:v>64.4</c:v>
                </c:pt>
                <c:pt idx="7769">
                  <c:v>64.4</c:v>
                </c:pt>
                <c:pt idx="7770">
                  <c:v>64.4</c:v>
                </c:pt>
                <c:pt idx="7771">
                  <c:v>64.5</c:v>
                </c:pt>
                <c:pt idx="7772">
                  <c:v>64.4</c:v>
                </c:pt>
                <c:pt idx="7773">
                  <c:v>64.4</c:v>
                </c:pt>
                <c:pt idx="7774">
                  <c:v>64.5</c:v>
                </c:pt>
                <c:pt idx="7775">
                  <c:v>64.4</c:v>
                </c:pt>
                <c:pt idx="7776">
                  <c:v>64.4</c:v>
                </c:pt>
                <c:pt idx="7777">
                  <c:v>64.4</c:v>
                </c:pt>
                <c:pt idx="7778">
                  <c:v>64.5</c:v>
                </c:pt>
                <c:pt idx="7779">
                  <c:v>64.4</c:v>
                </c:pt>
                <c:pt idx="7780">
                  <c:v>64.4</c:v>
                </c:pt>
                <c:pt idx="7781">
                  <c:v>64.4</c:v>
                </c:pt>
                <c:pt idx="7782">
                  <c:v>64.4</c:v>
                </c:pt>
                <c:pt idx="7783">
                  <c:v>64.4</c:v>
                </c:pt>
                <c:pt idx="7784">
                  <c:v>64.4</c:v>
                </c:pt>
                <c:pt idx="7785">
                  <c:v>64.4</c:v>
                </c:pt>
                <c:pt idx="7786">
                  <c:v>64.4</c:v>
                </c:pt>
                <c:pt idx="7787">
                  <c:v>64.3</c:v>
                </c:pt>
                <c:pt idx="7788">
                  <c:v>64.3</c:v>
                </c:pt>
                <c:pt idx="7789">
                  <c:v>64.3</c:v>
                </c:pt>
                <c:pt idx="7790">
                  <c:v>64.3</c:v>
                </c:pt>
                <c:pt idx="7791">
                  <c:v>64.3</c:v>
                </c:pt>
                <c:pt idx="7792">
                  <c:v>64.4</c:v>
                </c:pt>
                <c:pt idx="7793">
                  <c:v>64.4</c:v>
                </c:pt>
                <c:pt idx="7794">
                  <c:v>64.4</c:v>
                </c:pt>
                <c:pt idx="7795">
                  <c:v>64.4</c:v>
                </c:pt>
                <c:pt idx="7796">
                  <c:v>64.4</c:v>
                </c:pt>
                <c:pt idx="7797">
                  <c:v>64.4</c:v>
                </c:pt>
                <c:pt idx="7798">
                  <c:v>64.4</c:v>
                </c:pt>
                <c:pt idx="7799">
                  <c:v>64.5</c:v>
                </c:pt>
                <c:pt idx="7800">
                  <c:v>64.4</c:v>
                </c:pt>
                <c:pt idx="7801">
                  <c:v>64.4</c:v>
                </c:pt>
                <c:pt idx="7802">
                  <c:v>64.4</c:v>
                </c:pt>
                <c:pt idx="7803">
                  <c:v>64.4</c:v>
                </c:pt>
                <c:pt idx="7804">
                  <c:v>64.5</c:v>
                </c:pt>
                <c:pt idx="7805">
                  <c:v>64.5</c:v>
                </c:pt>
                <c:pt idx="7806">
                  <c:v>64.5</c:v>
                </c:pt>
                <c:pt idx="7807">
                  <c:v>64.5</c:v>
                </c:pt>
                <c:pt idx="7808">
                  <c:v>64.5</c:v>
                </c:pt>
                <c:pt idx="7809">
                  <c:v>64.5</c:v>
                </c:pt>
                <c:pt idx="7810">
                  <c:v>64.4</c:v>
                </c:pt>
                <c:pt idx="7811">
                  <c:v>64.4</c:v>
                </c:pt>
                <c:pt idx="7812">
                  <c:v>64.5</c:v>
                </c:pt>
                <c:pt idx="7813">
                  <c:v>64.5</c:v>
                </c:pt>
                <c:pt idx="7814">
                  <c:v>64.4</c:v>
                </c:pt>
                <c:pt idx="7815">
                  <c:v>64.4</c:v>
                </c:pt>
                <c:pt idx="7816">
                  <c:v>64.4</c:v>
                </c:pt>
                <c:pt idx="7817">
                  <c:v>64.4</c:v>
                </c:pt>
                <c:pt idx="7818">
                  <c:v>64.4</c:v>
                </c:pt>
                <c:pt idx="7819">
                  <c:v>64.5</c:v>
                </c:pt>
                <c:pt idx="7820">
                  <c:v>64.4</c:v>
                </c:pt>
                <c:pt idx="7821">
                  <c:v>64.4</c:v>
                </c:pt>
                <c:pt idx="7822">
                  <c:v>64.4</c:v>
                </c:pt>
                <c:pt idx="7823">
                  <c:v>64.4</c:v>
                </c:pt>
                <c:pt idx="7824">
                  <c:v>64.4</c:v>
                </c:pt>
                <c:pt idx="7825">
                  <c:v>64.4</c:v>
                </c:pt>
                <c:pt idx="7826">
                  <c:v>64.4</c:v>
                </c:pt>
                <c:pt idx="7827">
                  <c:v>64.4</c:v>
                </c:pt>
                <c:pt idx="7828">
                  <c:v>64.4</c:v>
                </c:pt>
                <c:pt idx="7829">
                  <c:v>64.4</c:v>
                </c:pt>
                <c:pt idx="7830">
                  <c:v>64.4</c:v>
                </c:pt>
                <c:pt idx="7831">
                  <c:v>64.4</c:v>
                </c:pt>
                <c:pt idx="7832">
                  <c:v>64.4</c:v>
                </c:pt>
                <c:pt idx="7833">
                  <c:v>64.4</c:v>
                </c:pt>
                <c:pt idx="7834">
                  <c:v>64.4</c:v>
                </c:pt>
                <c:pt idx="7835">
                  <c:v>64.4</c:v>
                </c:pt>
                <c:pt idx="7836">
                  <c:v>64.4</c:v>
                </c:pt>
                <c:pt idx="7837">
                  <c:v>64.4</c:v>
                </c:pt>
                <c:pt idx="7838">
                  <c:v>64.4</c:v>
                </c:pt>
                <c:pt idx="7839">
                  <c:v>64.4</c:v>
                </c:pt>
                <c:pt idx="7840">
                  <c:v>64.4</c:v>
                </c:pt>
                <c:pt idx="7841">
                  <c:v>64.4</c:v>
                </c:pt>
                <c:pt idx="7842">
                  <c:v>64.4</c:v>
                </c:pt>
                <c:pt idx="7843">
                  <c:v>64.4</c:v>
                </c:pt>
                <c:pt idx="7844">
                  <c:v>64.4</c:v>
                </c:pt>
                <c:pt idx="7845">
                  <c:v>64.4</c:v>
                </c:pt>
                <c:pt idx="7846">
                  <c:v>64.4</c:v>
                </c:pt>
                <c:pt idx="7847">
                  <c:v>64.4</c:v>
                </c:pt>
                <c:pt idx="7848">
                  <c:v>64.4</c:v>
                </c:pt>
                <c:pt idx="7849">
                  <c:v>64.4</c:v>
                </c:pt>
                <c:pt idx="7850">
                  <c:v>64.4</c:v>
                </c:pt>
                <c:pt idx="7851">
                  <c:v>64.4</c:v>
                </c:pt>
                <c:pt idx="7852">
                  <c:v>64.3</c:v>
                </c:pt>
                <c:pt idx="7853">
                  <c:v>64.4</c:v>
                </c:pt>
                <c:pt idx="7854">
                  <c:v>64.3</c:v>
                </c:pt>
                <c:pt idx="7855">
                  <c:v>64.4</c:v>
                </c:pt>
                <c:pt idx="7856">
                  <c:v>64.4</c:v>
                </c:pt>
                <c:pt idx="7857">
                  <c:v>64.4</c:v>
                </c:pt>
                <c:pt idx="7858">
                  <c:v>64.4</c:v>
                </c:pt>
                <c:pt idx="7859">
                  <c:v>64.4</c:v>
                </c:pt>
                <c:pt idx="7860">
                  <c:v>64.4</c:v>
                </c:pt>
                <c:pt idx="7861">
                  <c:v>64.4</c:v>
                </c:pt>
                <c:pt idx="7862">
                  <c:v>64.5</c:v>
                </c:pt>
                <c:pt idx="7863">
                  <c:v>64.4</c:v>
                </c:pt>
                <c:pt idx="7864">
                  <c:v>64.5</c:v>
                </c:pt>
                <c:pt idx="7865">
                  <c:v>64.5</c:v>
                </c:pt>
                <c:pt idx="7866">
                  <c:v>64.5</c:v>
                </c:pt>
                <c:pt idx="7867">
                  <c:v>64.4</c:v>
                </c:pt>
                <c:pt idx="7868">
                  <c:v>64.4</c:v>
                </c:pt>
                <c:pt idx="7869">
                  <c:v>64.4</c:v>
                </c:pt>
                <c:pt idx="7870">
                  <c:v>64.5</c:v>
                </c:pt>
                <c:pt idx="7871">
                  <c:v>64.4</c:v>
                </c:pt>
                <c:pt idx="7872">
                  <c:v>64.5</c:v>
                </c:pt>
                <c:pt idx="7873">
                  <c:v>64.5</c:v>
                </c:pt>
                <c:pt idx="7874">
                  <c:v>64.4</c:v>
                </c:pt>
                <c:pt idx="7875">
                  <c:v>64.5</c:v>
                </c:pt>
                <c:pt idx="7876">
                  <c:v>64.5</c:v>
                </c:pt>
                <c:pt idx="7877">
                  <c:v>64.5</c:v>
                </c:pt>
                <c:pt idx="7878">
                  <c:v>64.5</c:v>
                </c:pt>
                <c:pt idx="7879">
                  <c:v>64.5</c:v>
                </c:pt>
                <c:pt idx="7880">
                  <c:v>64.5</c:v>
                </c:pt>
                <c:pt idx="7881">
                  <c:v>64.5</c:v>
                </c:pt>
                <c:pt idx="7882">
                  <c:v>64.5</c:v>
                </c:pt>
                <c:pt idx="7883">
                  <c:v>64.5</c:v>
                </c:pt>
                <c:pt idx="7884">
                  <c:v>64.4</c:v>
                </c:pt>
                <c:pt idx="7885">
                  <c:v>64.5</c:v>
                </c:pt>
                <c:pt idx="7886">
                  <c:v>64.5</c:v>
                </c:pt>
                <c:pt idx="7887">
                  <c:v>64.5</c:v>
                </c:pt>
                <c:pt idx="7888">
                  <c:v>64.5</c:v>
                </c:pt>
                <c:pt idx="7889">
                  <c:v>64.4</c:v>
                </c:pt>
                <c:pt idx="7890">
                  <c:v>64.5</c:v>
                </c:pt>
                <c:pt idx="7891">
                  <c:v>64.5</c:v>
                </c:pt>
                <c:pt idx="7892">
                  <c:v>64.5</c:v>
                </c:pt>
                <c:pt idx="7893">
                  <c:v>64.5</c:v>
                </c:pt>
                <c:pt idx="7894">
                  <c:v>64.5</c:v>
                </c:pt>
                <c:pt idx="7895">
                  <c:v>64.4</c:v>
                </c:pt>
                <c:pt idx="7896">
                  <c:v>64.4</c:v>
                </c:pt>
                <c:pt idx="7897">
                  <c:v>64.4</c:v>
                </c:pt>
                <c:pt idx="7898">
                  <c:v>64.4</c:v>
                </c:pt>
                <c:pt idx="7899">
                  <c:v>64.4</c:v>
                </c:pt>
                <c:pt idx="7900">
                  <c:v>64.5</c:v>
                </c:pt>
                <c:pt idx="7901">
                  <c:v>64.5</c:v>
                </c:pt>
                <c:pt idx="7902">
                  <c:v>64.4</c:v>
                </c:pt>
                <c:pt idx="7903">
                  <c:v>64.4</c:v>
                </c:pt>
                <c:pt idx="7904">
                  <c:v>64.4</c:v>
                </c:pt>
                <c:pt idx="7905">
                  <c:v>64.4</c:v>
                </c:pt>
                <c:pt idx="7906">
                  <c:v>64.4</c:v>
                </c:pt>
                <c:pt idx="7907">
                  <c:v>64.4</c:v>
                </c:pt>
                <c:pt idx="7908">
                  <c:v>64.5</c:v>
                </c:pt>
                <c:pt idx="7909">
                  <c:v>64.4</c:v>
                </c:pt>
                <c:pt idx="7910">
                  <c:v>64.4</c:v>
                </c:pt>
                <c:pt idx="7911">
                  <c:v>64.4</c:v>
                </c:pt>
                <c:pt idx="7912">
                  <c:v>64.4</c:v>
                </c:pt>
                <c:pt idx="7913">
                  <c:v>64.4</c:v>
                </c:pt>
                <c:pt idx="7914">
                  <c:v>64.4</c:v>
                </c:pt>
                <c:pt idx="7915">
                  <c:v>64.4</c:v>
                </c:pt>
                <c:pt idx="7916">
                  <c:v>64.4</c:v>
                </c:pt>
                <c:pt idx="7917">
                  <c:v>64.4</c:v>
                </c:pt>
                <c:pt idx="7918">
                  <c:v>64.5</c:v>
                </c:pt>
                <c:pt idx="7919">
                  <c:v>64.4</c:v>
                </c:pt>
                <c:pt idx="7920">
                  <c:v>64.4</c:v>
                </c:pt>
                <c:pt idx="7921">
                  <c:v>64.4</c:v>
                </c:pt>
                <c:pt idx="7922">
                  <c:v>64.4</c:v>
                </c:pt>
                <c:pt idx="7923">
                  <c:v>64.5</c:v>
                </c:pt>
                <c:pt idx="7924">
                  <c:v>64.4</c:v>
                </c:pt>
                <c:pt idx="7925">
                  <c:v>64.4</c:v>
                </c:pt>
                <c:pt idx="7926">
                  <c:v>64.4</c:v>
                </c:pt>
                <c:pt idx="7927">
                  <c:v>64.4</c:v>
                </c:pt>
                <c:pt idx="7928">
                  <c:v>64.4</c:v>
                </c:pt>
                <c:pt idx="7929">
                  <c:v>64.5</c:v>
                </c:pt>
                <c:pt idx="7930">
                  <c:v>64.4</c:v>
                </c:pt>
                <c:pt idx="7931">
                  <c:v>64.4</c:v>
                </c:pt>
                <c:pt idx="7932">
                  <c:v>64.4</c:v>
                </c:pt>
                <c:pt idx="7933">
                  <c:v>64.4</c:v>
                </c:pt>
                <c:pt idx="7934">
                  <c:v>64.4</c:v>
                </c:pt>
                <c:pt idx="7935">
                  <c:v>64.4</c:v>
                </c:pt>
                <c:pt idx="7936">
                  <c:v>64.4</c:v>
                </c:pt>
                <c:pt idx="7937">
                  <c:v>64.5</c:v>
                </c:pt>
                <c:pt idx="7938">
                  <c:v>64.4</c:v>
                </c:pt>
                <c:pt idx="7939">
                  <c:v>64.4</c:v>
                </c:pt>
                <c:pt idx="7940">
                  <c:v>64.4</c:v>
                </c:pt>
                <c:pt idx="7941">
                  <c:v>64.4</c:v>
                </c:pt>
                <c:pt idx="7942">
                  <c:v>64.4</c:v>
                </c:pt>
                <c:pt idx="7943">
                  <c:v>64.4</c:v>
                </c:pt>
                <c:pt idx="7944">
                  <c:v>64.4</c:v>
                </c:pt>
                <c:pt idx="7945">
                  <c:v>64.4</c:v>
                </c:pt>
                <c:pt idx="7946">
                  <c:v>64.4</c:v>
                </c:pt>
                <c:pt idx="7947">
                  <c:v>64.4</c:v>
                </c:pt>
                <c:pt idx="7948">
                  <c:v>64.4</c:v>
                </c:pt>
                <c:pt idx="7949">
                  <c:v>64.4</c:v>
                </c:pt>
                <c:pt idx="7950">
                  <c:v>64.4</c:v>
                </c:pt>
                <c:pt idx="7951">
                  <c:v>64.4</c:v>
                </c:pt>
                <c:pt idx="7952">
                  <c:v>64.4</c:v>
                </c:pt>
                <c:pt idx="7953">
                  <c:v>64.4</c:v>
                </c:pt>
                <c:pt idx="7954">
                  <c:v>64.5</c:v>
                </c:pt>
                <c:pt idx="7955">
                  <c:v>64.4</c:v>
                </c:pt>
                <c:pt idx="7956">
                  <c:v>64.4</c:v>
                </c:pt>
                <c:pt idx="7957">
                  <c:v>64.4</c:v>
                </c:pt>
                <c:pt idx="7958">
                  <c:v>64.4</c:v>
                </c:pt>
                <c:pt idx="7959">
                  <c:v>64.4</c:v>
                </c:pt>
                <c:pt idx="7960">
                  <c:v>64.4</c:v>
                </c:pt>
                <c:pt idx="7961">
                  <c:v>64.4</c:v>
                </c:pt>
                <c:pt idx="7962">
                  <c:v>64.5</c:v>
                </c:pt>
                <c:pt idx="7963">
                  <c:v>64.4</c:v>
                </c:pt>
                <c:pt idx="7964">
                  <c:v>64.5</c:v>
                </c:pt>
                <c:pt idx="7965">
                  <c:v>64.4</c:v>
                </c:pt>
                <c:pt idx="7966">
                  <c:v>64.4</c:v>
                </c:pt>
                <c:pt idx="7967">
                  <c:v>64.5</c:v>
                </c:pt>
                <c:pt idx="7968">
                  <c:v>64.4</c:v>
                </c:pt>
                <c:pt idx="7969">
                  <c:v>64.5</c:v>
                </c:pt>
                <c:pt idx="7970">
                  <c:v>64.4</c:v>
                </c:pt>
                <c:pt idx="7971">
                  <c:v>64.4</c:v>
                </c:pt>
                <c:pt idx="7972">
                  <c:v>64.4</c:v>
                </c:pt>
                <c:pt idx="7973">
                  <c:v>64.4</c:v>
                </c:pt>
                <c:pt idx="7974">
                  <c:v>64.4</c:v>
                </c:pt>
                <c:pt idx="7975">
                  <c:v>64.4</c:v>
                </c:pt>
                <c:pt idx="7976">
                  <c:v>64.5</c:v>
                </c:pt>
                <c:pt idx="7977">
                  <c:v>64.5</c:v>
                </c:pt>
                <c:pt idx="7978">
                  <c:v>64.4</c:v>
                </c:pt>
                <c:pt idx="7979">
                  <c:v>64.5</c:v>
                </c:pt>
                <c:pt idx="7980">
                  <c:v>64.5</c:v>
                </c:pt>
                <c:pt idx="7981">
                  <c:v>64.5</c:v>
                </c:pt>
                <c:pt idx="7982">
                  <c:v>64.4</c:v>
                </c:pt>
                <c:pt idx="7983">
                  <c:v>64.4</c:v>
                </c:pt>
                <c:pt idx="7984">
                  <c:v>64.4</c:v>
                </c:pt>
                <c:pt idx="7985">
                  <c:v>64.5</c:v>
                </c:pt>
                <c:pt idx="7986">
                  <c:v>64.4</c:v>
                </c:pt>
                <c:pt idx="7987">
                  <c:v>64.5</c:v>
                </c:pt>
                <c:pt idx="7988">
                  <c:v>64.4</c:v>
                </c:pt>
                <c:pt idx="7989">
                  <c:v>64.4</c:v>
                </c:pt>
                <c:pt idx="7990">
                  <c:v>64.4</c:v>
                </c:pt>
                <c:pt idx="7991">
                  <c:v>64.5</c:v>
                </c:pt>
                <c:pt idx="7992">
                  <c:v>64.4</c:v>
                </c:pt>
                <c:pt idx="7993">
                  <c:v>64.5</c:v>
                </c:pt>
                <c:pt idx="7994">
                  <c:v>64.4</c:v>
                </c:pt>
                <c:pt idx="7995">
                  <c:v>64.4</c:v>
                </c:pt>
                <c:pt idx="7996">
                  <c:v>64.5</c:v>
                </c:pt>
                <c:pt idx="7997">
                  <c:v>64.4</c:v>
                </c:pt>
                <c:pt idx="7998">
                  <c:v>64.4</c:v>
                </c:pt>
                <c:pt idx="7999">
                  <c:v>64.4</c:v>
                </c:pt>
                <c:pt idx="8000">
                  <c:v>64.4</c:v>
                </c:pt>
                <c:pt idx="8001">
                  <c:v>64.5</c:v>
                </c:pt>
                <c:pt idx="8002">
                  <c:v>64.4</c:v>
                </c:pt>
                <c:pt idx="8003">
                  <c:v>64.5</c:v>
                </c:pt>
                <c:pt idx="8004">
                  <c:v>64.4</c:v>
                </c:pt>
                <c:pt idx="8005">
                  <c:v>64.4</c:v>
                </c:pt>
                <c:pt idx="8006">
                  <c:v>64.5</c:v>
                </c:pt>
                <c:pt idx="8007">
                  <c:v>64.4</c:v>
                </c:pt>
                <c:pt idx="8008">
                  <c:v>64.4</c:v>
                </c:pt>
                <c:pt idx="8009">
                  <c:v>64.5</c:v>
                </c:pt>
                <c:pt idx="8010">
                  <c:v>64.5</c:v>
                </c:pt>
                <c:pt idx="8011">
                  <c:v>64.4</c:v>
                </c:pt>
                <c:pt idx="8012">
                  <c:v>64.5</c:v>
                </c:pt>
                <c:pt idx="8013">
                  <c:v>64.5</c:v>
                </c:pt>
                <c:pt idx="8014">
                  <c:v>64.4</c:v>
                </c:pt>
                <c:pt idx="8015">
                  <c:v>64.5</c:v>
                </c:pt>
                <c:pt idx="8016">
                  <c:v>64.5</c:v>
                </c:pt>
                <c:pt idx="8017">
                  <c:v>64.5</c:v>
                </c:pt>
                <c:pt idx="8018">
                  <c:v>64.4</c:v>
                </c:pt>
                <c:pt idx="8019">
                  <c:v>64.5</c:v>
                </c:pt>
                <c:pt idx="8020">
                  <c:v>64.4</c:v>
                </c:pt>
                <c:pt idx="8021">
                  <c:v>64.5</c:v>
                </c:pt>
                <c:pt idx="8022">
                  <c:v>64.5</c:v>
                </c:pt>
                <c:pt idx="8023">
                  <c:v>64.5</c:v>
                </c:pt>
                <c:pt idx="8024">
                  <c:v>64.4</c:v>
                </c:pt>
                <c:pt idx="8025">
                  <c:v>64.4</c:v>
                </c:pt>
                <c:pt idx="8026">
                  <c:v>64.5</c:v>
                </c:pt>
                <c:pt idx="8027">
                  <c:v>64.5</c:v>
                </c:pt>
                <c:pt idx="8028">
                  <c:v>64.5</c:v>
                </c:pt>
                <c:pt idx="8029">
                  <c:v>64.5</c:v>
                </c:pt>
                <c:pt idx="8030">
                  <c:v>64.5</c:v>
                </c:pt>
                <c:pt idx="8031">
                  <c:v>64.5</c:v>
                </c:pt>
                <c:pt idx="8032">
                  <c:v>64.5</c:v>
                </c:pt>
                <c:pt idx="8033">
                  <c:v>64.5</c:v>
                </c:pt>
                <c:pt idx="8034">
                  <c:v>64.4</c:v>
                </c:pt>
                <c:pt idx="8035">
                  <c:v>64.5</c:v>
                </c:pt>
                <c:pt idx="8036">
                  <c:v>64.5</c:v>
                </c:pt>
                <c:pt idx="8037">
                  <c:v>64.5</c:v>
                </c:pt>
                <c:pt idx="8038">
                  <c:v>64.5</c:v>
                </c:pt>
                <c:pt idx="8039">
                  <c:v>64.5</c:v>
                </c:pt>
                <c:pt idx="8040">
                  <c:v>64.5</c:v>
                </c:pt>
                <c:pt idx="8041">
                  <c:v>64.4</c:v>
                </c:pt>
                <c:pt idx="8042">
                  <c:v>64.5</c:v>
                </c:pt>
                <c:pt idx="8043">
                  <c:v>64.5</c:v>
                </c:pt>
                <c:pt idx="8044">
                  <c:v>64.5</c:v>
                </c:pt>
                <c:pt idx="8045">
                  <c:v>64.5</c:v>
                </c:pt>
                <c:pt idx="8046">
                  <c:v>64.5</c:v>
                </c:pt>
                <c:pt idx="8047">
                  <c:v>64.5</c:v>
                </c:pt>
                <c:pt idx="8048">
                  <c:v>64.5</c:v>
                </c:pt>
                <c:pt idx="8049">
                  <c:v>64.5</c:v>
                </c:pt>
                <c:pt idx="8050">
                  <c:v>64.5</c:v>
                </c:pt>
                <c:pt idx="8051">
                  <c:v>64.5</c:v>
                </c:pt>
                <c:pt idx="8052">
                  <c:v>64.4</c:v>
                </c:pt>
                <c:pt idx="8053">
                  <c:v>64.4</c:v>
                </c:pt>
                <c:pt idx="8054">
                  <c:v>64.5</c:v>
                </c:pt>
                <c:pt idx="8055">
                  <c:v>64.5</c:v>
                </c:pt>
                <c:pt idx="8056">
                  <c:v>64.5</c:v>
                </c:pt>
                <c:pt idx="8057">
                  <c:v>64.5</c:v>
                </c:pt>
                <c:pt idx="8058">
                  <c:v>64.5</c:v>
                </c:pt>
                <c:pt idx="8059">
                  <c:v>64.5</c:v>
                </c:pt>
                <c:pt idx="8060">
                  <c:v>64.5</c:v>
                </c:pt>
                <c:pt idx="8061">
                  <c:v>64.5</c:v>
                </c:pt>
                <c:pt idx="8062">
                  <c:v>64.5</c:v>
                </c:pt>
                <c:pt idx="8063">
                  <c:v>64.5</c:v>
                </c:pt>
                <c:pt idx="8064">
                  <c:v>64.5</c:v>
                </c:pt>
                <c:pt idx="8065">
                  <c:v>64.5</c:v>
                </c:pt>
                <c:pt idx="8066">
                  <c:v>64.5</c:v>
                </c:pt>
                <c:pt idx="8067">
                  <c:v>64.5</c:v>
                </c:pt>
                <c:pt idx="8068">
                  <c:v>64.5</c:v>
                </c:pt>
                <c:pt idx="8069">
                  <c:v>64.5</c:v>
                </c:pt>
                <c:pt idx="8070">
                  <c:v>64.5</c:v>
                </c:pt>
                <c:pt idx="8071">
                  <c:v>64.5</c:v>
                </c:pt>
                <c:pt idx="8072">
                  <c:v>64.5</c:v>
                </c:pt>
                <c:pt idx="8073">
                  <c:v>64.5</c:v>
                </c:pt>
                <c:pt idx="8074">
                  <c:v>64.6</c:v>
                </c:pt>
                <c:pt idx="8075">
                  <c:v>64.5</c:v>
                </c:pt>
                <c:pt idx="8076">
                  <c:v>64.5</c:v>
                </c:pt>
                <c:pt idx="8077">
                  <c:v>64.5</c:v>
                </c:pt>
                <c:pt idx="8078">
                  <c:v>64.6</c:v>
                </c:pt>
                <c:pt idx="8079">
                  <c:v>64.5</c:v>
                </c:pt>
                <c:pt idx="8080">
                  <c:v>64.5</c:v>
                </c:pt>
                <c:pt idx="8081">
                  <c:v>64.6</c:v>
                </c:pt>
                <c:pt idx="8082">
                  <c:v>64.6</c:v>
                </c:pt>
                <c:pt idx="8083">
                  <c:v>64.6</c:v>
                </c:pt>
                <c:pt idx="8084">
                  <c:v>64.5</c:v>
                </c:pt>
                <c:pt idx="8085">
                  <c:v>64.6</c:v>
                </c:pt>
                <c:pt idx="8086">
                  <c:v>64.6</c:v>
                </c:pt>
                <c:pt idx="8087">
                  <c:v>64.6</c:v>
                </c:pt>
                <c:pt idx="8088">
                  <c:v>64.6</c:v>
                </c:pt>
                <c:pt idx="8089">
                  <c:v>64.5</c:v>
                </c:pt>
                <c:pt idx="8090">
                  <c:v>64.5</c:v>
                </c:pt>
                <c:pt idx="8091">
                  <c:v>64.5</c:v>
                </c:pt>
                <c:pt idx="8092">
                  <c:v>64.6</c:v>
                </c:pt>
                <c:pt idx="8093">
                  <c:v>64.5</c:v>
                </c:pt>
                <c:pt idx="8094">
                  <c:v>64.5</c:v>
                </c:pt>
                <c:pt idx="8095">
                  <c:v>64.6</c:v>
                </c:pt>
                <c:pt idx="8096">
                  <c:v>64.5</c:v>
                </c:pt>
                <c:pt idx="8097">
                  <c:v>64.5</c:v>
                </c:pt>
                <c:pt idx="8098">
                  <c:v>64.6</c:v>
                </c:pt>
                <c:pt idx="8099">
                  <c:v>64.5</c:v>
                </c:pt>
                <c:pt idx="8100">
                  <c:v>64.5</c:v>
                </c:pt>
                <c:pt idx="8101">
                  <c:v>64.5</c:v>
                </c:pt>
                <c:pt idx="8102">
                  <c:v>64.5</c:v>
                </c:pt>
                <c:pt idx="8103">
                  <c:v>64.5</c:v>
                </c:pt>
                <c:pt idx="8104">
                  <c:v>64.5</c:v>
                </c:pt>
                <c:pt idx="8105">
                  <c:v>64.5</c:v>
                </c:pt>
                <c:pt idx="8106">
                  <c:v>64.5</c:v>
                </c:pt>
                <c:pt idx="8107">
                  <c:v>64.5</c:v>
                </c:pt>
                <c:pt idx="8108">
                  <c:v>64.5</c:v>
                </c:pt>
                <c:pt idx="8109">
                  <c:v>64.5</c:v>
                </c:pt>
                <c:pt idx="8110">
                  <c:v>64.4</c:v>
                </c:pt>
                <c:pt idx="8111">
                  <c:v>64.5</c:v>
                </c:pt>
                <c:pt idx="8112">
                  <c:v>64.5</c:v>
                </c:pt>
                <c:pt idx="8113">
                  <c:v>64.5</c:v>
                </c:pt>
                <c:pt idx="8114">
                  <c:v>64.5</c:v>
                </c:pt>
                <c:pt idx="8115">
                  <c:v>64.5</c:v>
                </c:pt>
                <c:pt idx="8116">
                  <c:v>64.5</c:v>
                </c:pt>
                <c:pt idx="8117">
                  <c:v>64.5</c:v>
                </c:pt>
                <c:pt idx="8118">
                  <c:v>64.4</c:v>
                </c:pt>
                <c:pt idx="8119">
                  <c:v>64.5</c:v>
                </c:pt>
                <c:pt idx="8120">
                  <c:v>64.5</c:v>
                </c:pt>
                <c:pt idx="8121">
                  <c:v>64.5</c:v>
                </c:pt>
                <c:pt idx="8122">
                  <c:v>64.5</c:v>
                </c:pt>
                <c:pt idx="8123">
                  <c:v>64.5</c:v>
                </c:pt>
                <c:pt idx="8124">
                  <c:v>64.4</c:v>
                </c:pt>
                <c:pt idx="8125">
                  <c:v>64.5</c:v>
                </c:pt>
                <c:pt idx="8126">
                  <c:v>64.5</c:v>
                </c:pt>
                <c:pt idx="8127">
                  <c:v>64.5</c:v>
                </c:pt>
                <c:pt idx="8128">
                  <c:v>64.5</c:v>
                </c:pt>
                <c:pt idx="8129">
                  <c:v>64.5</c:v>
                </c:pt>
                <c:pt idx="8130">
                  <c:v>64.5</c:v>
                </c:pt>
                <c:pt idx="8131">
                  <c:v>64.5</c:v>
                </c:pt>
                <c:pt idx="8132">
                  <c:v>64.6</c:v>
                </c:pt>
                <c:pt idx="8133">
                  <c:v>64.5</c:v>
                </c:pt>
                <c:pt idx="8134">
                  <c:v>64.5</c:v>
                </c:pt>
                <c:pt idx="8135">
                  <c:v>64.6</c:v>
                </c:pt>
                <c:pt idx="8136">
                  <c:v>64.5</c:v>
                </c:pt>
                <c:pt idx="8137">
                  <c:v>64.5</c:v>
                </c:pt>
                <c:pt idx="8138">
                  <c:v>64.6</c:v>
                </c:pt>
                <c:pt idx="8139">
                  <c:v>64.6</c:v>
                </c:pt>
                <c:pt idx="8140">
                  <c:v>64.5</c:v>
                </c:pt>
                <c:pt idx="8141">
                  <c:v>64.7</c:v>
                </c:pt>
                <c:pt idx="8142">
                  <c:v>64.6</c:v>
                </c:pt>
                <c:pt idx="8143">
                  <c:v>64.5</c:v>
                </c:pt>
                <c:pt idx="8144">
                  <c:v>64.5</c:v>
                </c:pt>
                <c:pt idx="8145">
                  <c:v>64.6</c:v>
                </c:pt>
                <c:pt idx="8146">
                  <c:v>64.6</c:v>
                </c:pt>
                <c:pt idx="8147">
                  <c:v>64.7</c:v>
                </c:pt>
                <c:pt idx="8148">
                  <c:v>64.5</c:v>
                </c:pt>
                <c:pt idx="8149">
                  <c:v>64.6</c:v>
                </c:pt>
                <c:pt idx="8150">
                  <c:v>64.6</c:v>
                </c:pt>
                <c:pt idx="8151">
                  <c:v>64.6</c:v>
                </c:pt>
                <c:pt idx="8152">
                  <c:v>64.6</c:v>
                </c:pt>
                <c:pt idx="8153">
                  <c:v>64.6</c:v>
                </c:pt>
                <c:pt idx="8154">
                  <c:v>64.6</c:v>
                </c:pt>
                <c:pt idx="8155">
                  <c:v>64.6</c:v>
                </c:pt>
                <c:pt idx="8156">
                  <c:v>64.6</c:v>
                </c:pt>
                <c:pt idx="8157">
                  <c:v>64.6</c:v>
                </c:pt>
                <c:pt idx="8158">
                  <c:v>64.5</c:v>
                </c:pt>
                <c:pt idx="8159">
                  <c:v>64.6</c:v>
                </c:pt>
                <c:pt idx="8160">
                  <c:v>64.5</c:v>
                </c:pt>
                <c:pt idx="8161">
                  <c:v>64.6</c:v>
                </c:pt>
                <c:pt idx="8162">
                  <c:v>64.5</c:v>
                </c:pt>
                <c:pt idx="8163">
                  <c:v>64.5</c:v>
                </c:pt>
                <c:pt idx="8164">
                  <c:v>64.5</c:v>
                </c:pt>
                <c:pt idx="8165">
                  <c:v>64.5</c:v>
                </c:pt>
                <c:pt idx="8166">
                  <c:v>64.5</c:v>
                </c:pt>
                <c:pt idx="8167">
                  <c:v>64.5</c:v>
                </c:pt>
                <c:pt idx="8168">
                  <c:v>64.5</c:v>
                </c:pt>
                <c:pt idx="8169">
                  <c:v>64.5</c:v>
                </c:pt>
                <c:pt idx="8170">
                  <c:v>64.5</c:v>
                </c:pt>
                <c:pt idx="8171">
                  <c:v>64.5</c:v>
                </c:pt>
                <c:pt idx="8172">
                  <c:v>64.5</c:v>
                </c:pt>
                <c:pt idx="8173">
                  <c:v>64.5</c:v>
                </c:pt>
                <c:pt idx="8174">
                  <c:v>64.5</c:v>
                </c:pt>
                <c:pt idx="8175">
                  <c:v>64.5</c:v>
                </c:pt>
                <c:pt idx="8176">
                  <c:v>64.5</c:v>
                </c:pt>
                <c:pt idx="8177">
                  <c:v>64.6</c:v>
                </c:pt>
                <c:pt idx="8178">
                  <c:v>64.5</c:v>
                </c:pt>
                <c:pt idx="8179">
                  <c:v>64.5</c:v>
                </c:pt>
                <c:pt idx="8180">
                  <c:v>64.5</c:v>
                </c:pt>
                <c:pt idx="8181">
                  <c:v>64.5</c:v>
                </c:pt>
                <c:pt idx="8182">
                  <c:v>64.6</c:v>
                </c:pt>
                <c:pt idx="8183">
                  <c:v>64.5</c:v>
                </c:pt>
                <c:pt idx="8184">
                  <c:v>64.6</c:v>
                </c:pt>
                <c:pt idx="8185">
                  <c:v>64.6</c:v>
                </c:pt>
                <c:pt idx="8186">
                  <c:v>64.5</c:v>
                </c:pt>
                <c:pt idx="8187">
                  <c:v>64.6</c:v>
                </c:pt>
                <c:pt idx="8188">
                  <c:v>64.6</c:v>
                </c:pt>
                <c:pt idx="8189">
                  <c:v>64.6</c:v>
                </c:pt>
                <c:pt idx="8190">
                  <c:v>64.6</c:v>
                </c:pt>
                <c:pt idx="8191">
                  <c:v>64.6</c:v>
                </c:pt>
                <c:pt idx="8192">
                  <c:v>64.6</c:v>
                </c:pt>
                <c:pt idx="8193">
                  <c:v>64.6</c:v>
                </c:pt>
                <c:pt idx="8194">
                  <c:v>64.6</c:v>
                </c:pt>
                <c:pt idx="8195">
                  <c:v>64.6</c:v>
                </c:pt>
                <c:pt idx="8196">
                  <c:v>64.6</c:v>
                </c:pt>
                <c:pt idx="8197">
                  <c:v>64.6</c:v>
                </c:pt>
                <c:pt idx="8198">
                  <c:v>64.6</c:v>
                </c:pt>
                <c:pt idx="8199">
                  <c:v>64.6</c:v>
                </c:pt>
                <c:pt idx="8200">
                  <c:v>64.6</c:v>
                </c:pt>
                <c:pt idx="8201">
                  <c:v>64.6</c:v>
                </c:pt>
                <c:pt idx="8202">
                  <c:v>64.6</c:v>
                </c:pt>
                <c:pt idx="8203">
                  <c:v>64.6</c:v>
                </c:pt>
                <c:pt idx="8204">
                  <c:v>64.6</c:v>
                </c:pt>
                <c:pt idx="8205">
                  <c:v>64.6</c:v>
                </c:pt>
                <c:pt idx="8206">
                  <c:v>64.5</c:v>
                </c:pt>
                <c:pt idx="8207">
                  <c:v>64.5</c:v>
                </c:pt>
                <c:pt idx="8208">
                  <c:v>64.5</c:v>
                </c:pt>
                <c:pt idx="8209">
                  <c:v>64.5</c:v>
                </c:pt>
                <c:pt idx="8210">
                  <c:v>64.5</c:v>
                </c:pt>
                <c:pt idx="8211">
                  <c:v>64.5</c:v>
                </c:pt>
                <c:pt idx="8212">
                  <c:v>64.5</c:v>
                </c:pt>
                <c:pt idx="8213">
                  <c:v>64.5</c:v>
                </c:pt>
                <c:pt idx="8214">
                  <c:v>64.5</c:v>
                </c:pt>
                <c:pt idx="8215">
                  <c:v>64.5</c:v>
                </c:pt>
                <c:pt idx="8216">
                  <c:v>64.5</c:v>
                </c:pt>
                <c:pt idx="8217">
                  <c:v>64.5</c:v>
                </c:pt>
                <c:pt idx="8218">
                  <c:v>64.5</c:v>
                </c:pt>
                <c:pt idx="8219">
                  <c:v>64.6</c:v>
                </c:pt>
                <c:pt idx="8220">
                  <c:v>64.5</c:v>
                </c:pt>
                <c:pt idx="8221">
                  <c:v>64.6</c:v>
                </c:pt>
                <c:pt idx="8222">
                  <c:v>64.5</c:v>
                </c:pt>
                <c:pt idx="8223">
                  <c:v>64.5</c:v>
                </c:pt>
                <c:pt idx="8224">
                  <c:v>64.5</c:v>
                </c:pt>
                <c:pt idx="8225">
                  <c:v>64.5</c:v>
                </c:pt>
                <c:pt idx="8226">
                  <c:v>64.6</c:v>
                </c:pt>
                <c:pt idx="8227">
                  <c:v>64.6</c:v>
                </c:pt>
                <c:pt idx="8228">
                  <c:v>64.6</c:v>
                </c:pt>
                <c:pt idx="8229">
                  <c:v>64.6</c:v>
                </c:pt>
                <c:pt idx="8230">
                  <c:v>64.7</c:v>
                </c:pt>
                <c:pt idx="8231">
                  <c:v>64.6</c:v>
                </c:pt>
                <c:pt idx="8232">
                  <c:v>64.7</c:v>
                </c:pt>
                <c:pt idx="8233">
                  <c:v>64.7</c:v>
                </c:pt>
                <c:pt idx="8234">
                  <c:v>64.6</c:v>
                </c:pt>
                <c:pt idx="8235">
                  <c:v>64.7</c:v>
                </c:pt>
                <c:pt idx="8236">
                  <c:v>64.6</c:v>
                </c:pt>
                <c:pt idx="8237">
                  <c:v>64.6</c:v>
                </c:pt>
                <c:pt idx="8238">
                  <c:v>64.6</c:v>
                </c:pt>
                <c:pt idx="8239">
                  <c:v>64.6</c:v>
                </c:pt>
                <c:pt idx="8240">
                  <c:v>64.6</c:v>
                </c:pt>
                <c:pt idx="8241">
                  <c:v>64.6</c:v>
                </c:pt>
                <c:pt idx="8242">
                  <c:v>64.6</c:v>
                </c:pt>
                <c:pt idx="8243">
                  <c:v>64.6</c:v>
                </c:pt>
                <c:pt idx="8244">
                  <c:v>64.6</c:v>
                </c:pt>
                <c:pt idx="8245">
                  <c:v>64.6</c:v>
                </c:pt>
                <c:pt idx="8246">
                  <c:v>64.6</c:v>
                </c:pt>
                <c:pt idx="8247">
                  <c:v>64.5</c:v>
                </c:pt>
                <c:pt idx="8248">
                  <c:v>64.5</c:v>
                </c:pt>
                <c:pt idx="8249">
                  <c:v>64.6</c:v>
                </c:pt>
                <c:pt idx="8250">
                  <c:v>64.6</c:v>
                </c:pt>
                <c:pt idx="8251">
                  <c:v>64.5</c:v>
                </c:pt>
                <c:pt idx="8252">
                  <c:v>64.5</c:v>
                </c:pt>
                <c:pt idx="8253">
                  <c:v>64.5</c:v>
                </c:pt>
                <c:pt idx="8254">
                  <c:v>64.5</c:v>
                </c:pt>
                <c:pt idx="8255">
                  <c:v>64.5</c:v>
                </c:pt>
                <c:pt idx="8256">
                  <c:v>64.5</c:v>
                </c:pt>
                <c:pt idx="8257">
                  <c:v>64.5</c:v>
                </c:pt>
                <c:pt idx="8258">
                  <c:v>64.6</c:v>
                </c:pt>
                <c:pt idx="8259">
                  <c:v>64.5</c:v>
                </c:pt>
                <c:pt idx="8260">
                  <c:v>64.6</c:v>
                </c:pt>
                <c:pt idx="8261">
                  <c:v>64.6</c:v>
                </c:pt>
                <c:pt idx="8262">
                  <c:v>64.6</c:v>
                </c:pt>
                <c:pt idx="8263">
                  <c:v>64.6</c:v>
                </c:pt>
                <c:pt idx="8264">
                  <c:v>64.5</c:v>
                </c:pt>
                <c:pt idx="8265">
                  <c:v>64.6</c:v>
                </c:pt>
                <c:pt idx="8266">
                  <c:v>64.6</c:v>
                </c:pt>
                <c:pt idx="8267">
                  <c:v>64.6</c:v>
                </c:pt>
                <c:pt idx="8268">
                  <c:v>64.6</c:v>
                </c:pt>
                <c:pt idx="8269">
                  <c:v>64.6</c:v>
                </c:pt>
                <c:pt idx="8270">
                  <c:v>64.6</c:v>
                </c:pt>
                <c:pt idx="8271">
                  <c:v>64.6</c:v>
                </c:pt>
                <c:pt idx="8272">
                  <c:v>64.6</c:v>
                </c:pt>
                <c:pt idx="8273">
                  <c:v>64.7</c:v>
                </c:pt>
                <c:pt idx="8274">
                  <c:v>64.7</c:v>
                </c:pt>
                <c:pt idx="8275">
                  <c:v>64.6</c:v>
                </c:pt>
                <c:pt idx="8276">
                  <c:v>64.6</c:v>
                </c:pt>
                <c:pt idx="8277">
                  <c:v>64.6</c:v>
                </c:pt>
                <c:pt idx="8278">
                  <c:v>64.6</c:v>
                </c:pt>
                <c:pt idx="8279">
                  <c:v>64.6</c:v>
                </c:pt>
                <c:pt idx="8280">
                  <c:v>64.7</c:v>
                </c:pt>
                <c:pt idx="8281">
                  <c:v>64.6</c:v>
                </c:pt>
                <c:pt idx="8282">
                  <c:v>64.5</c:v>
                </c:pt>
                <c:pt idx="8283">
                  <c:v>64.6</c:v>
                </c:pt>
                <c:pt idx="8284">
                  <c:v>64.5</c:v>
                </c:pt>
                <c:pt idx="8285">
                  <c:v>64.5</c:v>
                </c:pt>
                <c:pt idx="8286">
                  <c:v>64.6</c:v>
                </c:pt>
                <c:pt idx="8287">
                  <c:v>64.5</c:v>
                </c:pt>
                <c:pt idx="8288">
                  <c:v>64.6</c:v>
                </c:pt>
                <c:pt idx="8289">
                  <c:v>64.5</c:v>
                </c:pt>
                <c:pt idx="8290">
                  <c:v>64.5</c:v>
                </c:pt>
                <c:pt idx="8291">
                  <c:v>64.5</c:v>
                </c:pt>
                <c:pt idx="8292">
                  <c:v>64.5</c:v>
                </c:pt>
                <c:pt idx="8293">
                  <c:v>64.6</c:v>
                </c:pt>
                <c:pt idx="8294">
                  <c:v>64.5</c:v>
                </c:pt>
                <c:pt idx="8295">
                  <c:v>64.5</c:v>
                </c:pt>
                <c:pt idx="8296">
                  <c:v>64.6</c:v>
                </c:pt>
                <c:pt idx="8297">
                  <c:v>64.7</c:v>
                </c:pt>
                <c:pt idx="8298">
                  <c:v>64.6</c:v>
                </c:pt>
                <c:pt idx="8299">
                  <c:v>64.6</c:v>
                </c:pt>
                <c:pt idx="8300">
                  <c:v>64.6</c:v>
                </c:pt>
                <c:pt idx="8301">
                  <c:v>64.6</c:v>
                </c:pt>
                <c:pt idx="8302">
                  <c:v>64.7</c:v>
                </c:pt>
                <c:pt idx="8303">
                  <c:v>64.7</c:v>
                </c:pt>
                <c:pt idx="8304">
                  <c:v>64.7</c:v>
                </c:pt>
                <c:pt idx="8305">
                  <c:v>64.7</c:v>
                </c:pt>
                <c:pt idx="8306">
                  <c:v>64.7</c:v>
                </c:pt>
                <c:pt idx="8307">
                  <c:v>64.5</c:v>
                </c:pt>
                <c:pt idx="8308">
                  <c:v>64.6</c:v>
                </c:pt>
                <c:pt idx="8309">
                  <c:v>64.6</c:v>
                </c:pt>
                <c:pt idx="8310">
                  <c:v>64.6</c:v>
                </c:pt>
                <c:pt idx="8311">
                  <c:v>64.5</c:v>
                </c:pt>
                <c:pt idx="8312">
                  <c:v>64.6</c:v>
                </c:pt>
                <c:pt idx="8313">
                  <c:v>64.5</c:v>
                </c:pt>
                <c:pt idx="8314">
                  <c:v>64.5</c:v>
                </c:pt>
                <c:pt idx="8315">
                  <c:v>64.6</c:v>
                </c:pt>
                <c:pt idx="8316">
                  <c:v>64.6</c:v>
                </c:pt>
                <c:pt idx="8317">
                  <c:v>64.5</c:v>
                </c:pt>
                <c:pt idx="8318">
                  <c:v>64.6</c:v>
                </c:pt>
                <c:pt idx="8319">
                  <c:v>64.5</c:v>
                </c:pt>
                <c:pt idx="8320">
                  <c:v>64.5</c:v>
                </c:pt>
                <c:pt idx="8321">
                  <c:v>64.6</c:v>
                </c:pt>
                <c:pt idx="8322">
                  <c:v>64.7</c:v>
                </c:pt>
                <c:pt idx="8323">
                  <c:v>64.6</c:v>
                </c:pt>
                <c:pt idx="8324">
                  <c:v>64.6</c:v>
                </c:pt>
                <c:pt idx="8325">
                  <c:v>64.6</c:v>
                </c:pt>
                <c:pt idx="8326">
                  <c:v>64.6</c:v>
                </c:pt>
                <c:pt idx="8327">
                  <c:v>64.6</c:v>
                </c:pt>
                <c:pt idx="8328">
                  <c:v>64.6</c:v>
                </c:pt>
                <c:pt idx="8329">
                  <c:v>64.6</c:v>
                </c:pt>
                <c:pt idx="8330">
                  <c:v>64.7</c:v>
                </c:pt>
                <c:pt idx="8331">
                  <c:v>64.6</c:v>
                </c:pt>
                <c:pt idx="8332">
                  <c:v>64.7</c:v>
                </c:pt>
                <c:pt idx="8333">
                  <c:v>64.7</c:v>
                </c:pt>
                <c:pt idx="8334">
                  <c:v>64.6</c:v>
                </c:pt>
                <c:pt idx="8335">
                  <c:v>64.7</c:v>
                </c:pt>
                <c:pt idx="8336">
                  <c:v>64.6</c:v>
                </c:pt>
                <c:pt idx="8337">
                  <c:v>64.6</c:v>
                </c:pt>
                <c:pt idx="8338">
                  <c:v>64.6</c:v>
                </c:pt>
                <c:pt idx="8339">
                  <c:v>64.6</c:v>
                </c:pt>
                <c:pt idx="8340">
                  <c:v>64.6</c:v>
                </c:pt>
                <c:pt idx="8341">
                  <c:v>64.5</c:v>
                </c:pt>
                <c:pt idx="8342">
                  <c:v>64.6</c:v>
                </c:pt>
                <c:pt idx="8343">
                  <c:v>64.5</c:v>
                </c:pt>
                <c:pt idx="8344">
                  <c:v>64.6</c:v>
                </c:pt>
                <c:pt idx="8345">
                  <c:v>64.6</c:v>
                </c:pt>
                <c:pt idx="8346">
                  <c:v>64.5</c:v>
                </c:pt>
                <c:pt idx="8347">
                  <c:v>64.6</c:v>
                </c:pt>
                <c:pt idx="8348">
                  <c:v>64.6</c:v>
                </c:pt>
                <c:pt idx="8349">
                  <c:v>64.5</c:v>
                </c:pt>
                <c:pt idx="8350">
                  <c:v>64.7</c:v>
                </c:pt>
                <c:pt idx="8351">
                  <c:v>64.7</c:v>
                </c:pt>
                <c:pt idx="8352">
                  <c:v>64.6</c:v>
                </c:pt>
                <c:pt idx="8353">
                  <c:v>64.6</c:v>
                </c:pt>
                <c:pt idx="8354">
                  <c:v>64.7</c:v>
                </c:pt>
                <c:pt idx="8355">
                  <c:v>64.7</c:v>
                </c:pt>
                <c:pt idx="8356">
                  <c:v>64.7</c:v>
                </c:pt>
                <c:pt idx="8357">
                  <c:v>64.7</c:v>
                </c:pt>
                <c:pt idx="8358">
                  <c:v>64.7</c:v>
                </c:pt>
                <c:pt idx="8359">
                  <c:v>64.6</c:v>
                </c:pt>
                <c:pt idx="8360">
                  <c:v>64.6</c:v>
                </c:pt>
                <c:pt idx="8361">
                  <c:v>64.6</c:v>
                </c:pt>
                <c:pt idx="8362">
                  <c:v>64.6</c:v>
                </c:pt>
                <c:pt idx="8363">
                  <c:v>64.6</c:v>
                </c:pt>
                <c:pt idx="8364">
                  <c:v>64.6</c:v>
                </c:pt>
                <c:pt idx="8365">
                  <c:v>64.6</c:v>
                </c:pt>
                <c:pt idx="8366">
                  <c:v>64.6</c:v>
                </c:pt>
                <c:pt idx="8367">
                  <c:v>64.5</c:v>
                </c:pt>
                <c:pt idx="8368">
                  <c:v>64.5</c:v>
                </c:pt>
                <c:pt idx="8369">
                  <c:v>64.5</c:v>
                </c:pt>
                <c:pt idx="8370">
                  <c:v>64.6</c:v>
                </c:pt>
                <c:pt idx="8371">
                  <c:v>64.6</c:v>
                </c:pt>
                <c:pt idx="8372">
                  <c:v>64.6</c:v>
                </c:pt>
                <c:pt idx="8373">
                  <c:v>64.6</c:v>
                </c:pt>
                <c:pt idx="8374">
                  <c:v>64.6</c:v>
                </c:pt>
                <c:pt idx="8375">
                  <c:v>64.6</c:v>
                </c:pt>
                <c:pt idx="8376">
                  <c:v>64.7</c:v>
                </c:pt>
                <c:pt idx="8377">
                  <c:v>64.7</c:v>
                </c:pt>
                <c:pt idx="8378">
                  <c:v>64.7</c:v>
                </c:pt>
                <c:pt idx="8379">
                  <c:v>64.7</c:v>
                </c:pt>
                <c:pt idx="8380">
                  <c:v>64.7</c:v>
                </c:pt>
                <c:pt idx="8381">
                  <c:v>64.7</c:v>
                </c:pt>
                <c:pt idx="8382">
                  <c:v>64.7</c:v>
                </c:pt>
                <c:pt idx="8383">
                  <c:v>64.6</c:v>
                </c:pt>
                <c:pt idx="8384">
                  <c:v>64.6</c:v>
                </c:pt>
                <c:pt idx="8385">
                  <c:v>64.6</c:v>
                </c:pt>
                <c:pt idx="8386">
                  <c:v>64.6</c:v>
                </c:pt>
                <c:pt idx="8387">
                  <c:v>64.5</c:v>
                </c:pt>
                <c:pt idx="8388">
                  <c:v>64.6</c:v>
                </c:pt>
                <c:pt idx="8389">
                  <c:v>64.5</c:v>
                </c:pt>
                <c:pt idx="8390">
                  <c:v>64.6</c:v>
                </c:pt>
                <c:pt idx="8391">
                  <c:v>64.5</c:v>
                </c:pt>
                <c:pt idx="8392">
                  <c:v>64.5</c:v>
                </c:pt>
                <c:pt idx="8393">
                  <c:v>64.5</c:v>
                </c:pt>
                <c:pt idx="8394">
                  <c:v>64.5</c:v>
                </c:pt>
                <c:pt idx="8395">
                  <c:v>64.5</c:v>
                </c:pt>
                <c:pt idx="8396">
                  <c:v>64.6</c:v>
                </c:pt>
                <c:pt idx="8397">
                  <c:v>64.5</c:v>
                </c:pt>
                <c:pt idx="8398">
                  <c:v>64.6</c:v>
                </c:pt>
                <c:pt idx="8399">
                  <c:v>64.6</c:v>
                </c:pt>
                <c:pt idx="8400">
                  <c:v>64.6</c:v>
                </c:pt>
                <c:pt idx="8401">
                  <c:v>64.6</c:v>
                </c:pt>
                <c:pt idx="8402">
                  <c:v>64.7</c:v>
                </c:pt>
                <c:pt idx="8403">
                  <c:v>64.7</c:v>
                </c:pt>
                <c:pt idx="8404">
                  <c:v>64.7</c:v>
                </c:pt>
                <c:pt idx="8405">
                  <c:v>64.7</c:v>
                </c:pt>
                <c:pt idx="8406">
                  <c:v>64.7</c:v>
                </c:pt>
                <c:pt idx="8407">
                  <c:v>64.7</c:v>
                </c:pt>
                <c:pt idx="8408">
                  <c:v>64.6</c:v>
                </c:pt>
                <c:pt idx="8409">
                  <c:v>64.6</c:v>
                </c:pt>
                <c:pt idx="8410">
                  <c:v>64.6</c:v>
                </c:pt>
                <c:pt idx="8411">
                  <c:v>64.6</c:v>
                </c:pt>
                <c:pt idx="8412">
                  <c:v>64.6</c:v>
                </c:pt>
                <c:pt idx="8413">
                  <c:v>64.5</c:v>
                </c:pt>
                <c:pt idx="8414">
                  <c:v>64.6</c:v>
                </c:pt>
                <c:pt idx="8415">
                  <c:v>64.6</c:v>
                </c:pt>
                <c:pt idx="8416">
                  <c:v>64.6</c:v>
                </c:pt>
                <c:pt idx="8417">
                  <c:v>64.6</c:v>
                </c:pt>
                <c:pt idx="8418">
                  <c:v>64.6</c:v>
                </c:pt>
                <c:pt idx="8419">
                  <c:v>64.6</c:v>
                </c:pt>
                <c:pt idx="8420">
                  <c:v>64.6</c:v>
                </c:pt>
                <c:pt idx="8421">
                  <c:v>64.5</c:v>
                </c:pt>
                <c:pt idx="8422">
                  <c:v>64.6</c:v>
                </c:pt>
                <c:pt idx="8423">
                  <c:v>64.6</c:v>
                </c:pt>
                <c:pt idx="8424">
                  <c:v>64.6</c:v>
                </c:pt>
                <c:pt idx="8425">
                  <c:v>64.6</c:v>
                </c:pt>
                <c:pt idx="8426">
                  <c:v>64.7</c:v>
                </c:pt>
                <c:pt idx="8427">
                  <c:v>64.6</c:v>
                </c:pt>
                <c:pt idx="8428">
                  <c:v>64.6</c:v>
                </c:pt>
                <c:pt idx="8429">
                  <c:v>64.7</c:v>
                </c:pt>
                <c:pt idx="8430">
                  <c:v>64.7</c:v>
                </c:pt>
                <c:pt idx="8431">
                  <c:v>64.7</c:v>
                </c:pt>
                <c:pt idx="8432">
                  <c:v>64.6</c:v>
                </c:pt>
                <c:pt idx="8433">
                  <c:v>64.7</c:v>
                </c:pt>
                <c:pt idx="8434">
                  <c:v>64.7</c:v>
                </c:pt>
                <c:pt idx="8435">
                  <c:v>64.6</c:v>
                </c:pt>
                <c:pt idx="8436">
                  <c:v>64.6</c:v>
                </c:pt>
                <c:pt idx="8437">
                  <c:v>64.6</c:v>
                </c:pt>
                <c:pt idx="8438">
                  <c:v>64.6</c:v>
                </c:pt>
                <c:pt idx="8439">
                  <c:v>64.7</c:v>
                </c:pt>
                <c:pt idx="8440">
                  <c:v>64.6</c:v>
                </c:pt>
                <c:pt idx="8441">
                  <c:v>64.5</c:v>
                </c:pt>
                <c:pt idx="8442">
                  <c:v>64.5</c:v>
                </c:pt>
                <c:pt idx="8443">
                  <c:v>64.5</c:v>
                </c:pt>
                <c:pt idx="8444">
                  <c:v>64.5</c:v>
                </c:pt>
                <c:pt idx="8445">
                  <c:v>64.5</c:v>
                </c:pt>
                <c:pt idx="8446">
                  <c:v>64.5</c:v>
                </c:pt>
                <c:pt idx="8447">
                  <c:v>64.6</c:v>
                </c:pt>
                <c:pt idx="8448">
                  <c:v>64.6</c:v>
                </c:pt>
                <c:pt idx="8449">
                  <c:v>64.7</c:v>
                </c:pt>
                <c:pt idx="8450">
                  <c:v>64.7</c:v>
                </c:pt>
                <c:pt idx="8451">
                  <c:v>64.7</c:v>
                </c:pt>
                <c:pt idx="8452">
                  <c:v>64.7</c:v>
                </c:pt>
                <c:pt idx="8453">
                  <c:v>64.7</c:v>
                </c:pt>
                <c:pt idx="8454">
                  <c:v>64.6</c:v>
                </c:pt>
                <c:pt idx="8455">
                  <c:v>64.7</c:v>
                </c:pt>
                <c:pt idx="8456">
                  <c:v>64.7</c:v>
                </c:pt>
                <c:pt idx="8457">
                  <c:v>64.6</c:v>
                </c:pt>
                <c:pt idx="8458">
                  <c:v>64.6</c:v>
                </c:pt>
                <c:pt idx="8459">
                  <c:v>64.6</c:v>
                </c:pt>
                <c:pt idx="8460">
                  <c:v>64.6</c:v>
                </c:pt>
                <c:pt idx="8461">
                  <c:v>64.5</c:v>
                </c:pt>
                <c:pt idx="8462">
                  <c:v>64.5</c:v>
                </c:pt>
                <c:pt idx="8463">
                  <c:v>64.6</c:v>
                </c:pt>
                <c:pt idx="8464">
                  <c:v>64.6</c:v>
                </c:pt>
                <c:pt idx="8465">
                  <c:v>64.6</c:v>
                </c:pt>
                <c:pt idx="8466">
                  <c:v>64.6</c:v>
                </c:pt>
                <c:pt idx="8467">
                  <c:v>64.6</c:v>
                </c:pt>
                <c:pt idx="8468">
                  <c:v>64.7</c:v>
                </c:pt>
                <c:pt idx="8469">
                  <c:v>64.6</c:v>
                </c:pt>
                <c:pt idx="8470">
                  <c:v>64.7</c:v>
                </c:pt>
                <c:pt idx="8471">
                  <c:v>64.6</c:v>
                </c:pt>
                <c:pt idx="8472">
                  <c:v>64.6</c:v>
                </c:pt>
                <c:pt idx="8473">
                  <c:v>64.7</c:v>
                </c:pt>
                <c:pt idx="8474">
                  <c:v>64.7</c:v>
                </c:pt>
                <c:pt idx="8475">
                  <c:v>64.6</c:v>
                </c:pt>
                <c:pt idx="8476">
                  <c:v>64.7</c:v>
                </c:pt>
                <c:pt idx="8477">
                  <c:v>64.7</c:v>
                </c:pt>
                <c:pt idx="8478">
                  <c:v>64.7</c:v>
                </c:pt>
                <c:pt idx="8479">
                  <c:v>64.7</c:v>
                </c:pt>
                <c:pt idx="8480">
                  <c:v>64.6</c:v>
                </c:pt>
                <c:pt idx="8481">
                  <c:v>64.6</c:v>
                </c:pt>
                <c:pt idx="8482">
                  <c:v>64.6</c:v>
                </c:pt>
                <c:pt idx="8483">
                  <c:v>64.7</c:v>
                </c:pt>
                <c:pt idx="8484">
                  <c:v>64.6</c:v>
                </c:pt>
                <c:pt idx="8485">
                  <c:v>64.6</c:v>
                </c:pt>
                <c:pt idx="8486">
                  <c:v>64.5</c:v>
                </c:pt>
                <c:pt idx="8487">
                  <c:v>64.6</c:v>
                </c:pt>
                <c:pt idx="8488">
                  <c:v>64.6</c:v>
                </c:pt>
                <c:pt idx="8489">
                  <c:v>64.5</c:v>
                </c:pt>
                <c:pt idx="8490">
                  <c:v>64.7</c:v>
                </c:pt>
                <c:pt idx="8491">
                  <c:v>64.6</c:v>
                </c:pt>
                <c:pt idx="8492">
                  <c:v>64.6</c:v>
                </c:pt>
                <c:pt idx="8493">
                  <c:v>64.6</c:v>
                </c:pt>
                <c:pt idx="8494">
                  <c:v>64.7</c:v>
                </c:pt>
                <c:pt idx="8495">
                  <c:v>64.6</c:v>
                </c:pt>
                <c:pt idx="8496">
                  <c:v>64.7</c:v>
                </c:pt>
                <c:pt idx="8497">
                  <c:v>64.6</c:v>
                </c:pt>
                <c:pt idx="8498">
                  <c:v>64.7</c:v>
                </c:pt>
                <c:pt idx="8499">
                  <c:v>64.7</c:v>
                </c:pt>
                <c:pt idx="8500">
                  <c:v>64.7</c:v>
                </c:pt>
                <c:pt idx="8501">
                  <c:v>64.7</c:v>
                </c:pt>
                <c:pt idx="8502">
                  <c:v>64.7</c:v>
                </c:pt>
                <c:pt idx="8503">
                  <c:v>64.7</c:v>
                </c:pt>
                <c:pt idx="8504">
                  <c:v>64.5</c:v>
                </c:pt>
                <c:pt idx="8505">
                  <c:v>64.5</c:v>
                </c:pt>
                <c:pt idx="8506">
                  <c:v>64.6</c:v>
                </c:pt>
                <c:pt idx="8507">
                  <c:v>64.6</c:v>
                </c:pt>
                <c:pt idx="8508">
                  <c:v>64.5</c:v>
                </c:pt>
                <c:pt idx="8509">
                  <c:v>64.6</c:v>
                </c:pt>
                <c:pt idx="8510">
                  <c:v>64.6</c:v>
                </c:pt>
                <c:pt idx="8511">
                  <c:v>64.5</c:v>
                </c:pt>
                <c:pt idx="8512">
                  <c:v>64.5</c:v>
                </c:pt>
                <c:pt idx="8513">
                  <c:v>64.5</c:v>
                </c:pt>
                <c:pt idx="8514">
                  <c:v>64.5</c:v>
                </c:pt>
                <c:pt idx="8515">
                  <c:v>64.6</c:v>
                </c:pt>
                <c:pt idx="8516">
                  <c:v>64.7</c:v>
                </c:pt>
                <c:pt idx="8517">
                  <c:v>64.6</c:v>
                </c:pt>
                <c:pt idx="8518">
                  <c:v>64.6</c:v>
                </c:pt>
                <c:pt idx="8519">
                  <c:v>64.6</c:v>
                </c:pt>
                <c:pt idx="8520">
                  <c:v>64.6</c:v>
                </c:pt>
                <c:pt idx="8521">
                  <c:v>64.7</c:v>
                </c:pt>
                <c:pt idx="8522">
                  <c:v>64.6</c:v>
                </c:pt>
                <c:pt idx="8523">
                  <c:v>64.6</c:v>
                </c:pt>
                <c:pt idx="8524">
                  <c:v>64.6</c:v>
                </c:pt>
                <c:pt idx="8525">
                  <c:v>64.6</c:v>
                </c:pt>
                <c:pt idx="8526">
                  <c:v>64.5</c:v>
                </c:pt>
                <c:pt idx="8527">
                  <c:v>64.5</c:v>
                </c:pt>
                <c:pt idx="8528">
                  <c:v>64.5</c:v>
                </c:pt>
                <c:pt idx="8529">
                  <c:v>64.6</c:v>
                </c:pt>
                <c:pt idx="8530">
                  <c:v>64.5</c:v>
                </c:pt>
                <c:pt idx="8531">
                  <c:v>64.5</c:v>
                </c:pt>
                <c:pt idx="8532">
                  <c:v>64.5</c:v>
                </c:pt>
                <c:pt idx="8533">
                  <c:v>64.5</c:v>
                </c:pt>
                <c:pt idx="8534">
                  <c:v>64.5</c:v>
                </c:pt>
                <c:pt idx="8535">
                  <c:v>64.6</c:v>
                </c:pt>
                <c:pt idx="8536">
                  <c:v>64.6</c:v>
                </c:pt>
                <c:pt idx="8537">
                  <c:v>64.7</c:v>
                </c:pt>
                <c:pt idx="8538">
                  <c:v>64.6</c:v>
                </c:pt>
                <c:pt idx="8539">
                  <c:v>64.6</c:v>
                </c:pt>
                <c:pt idx="8540">
                  <c:v>64.6</c:v>
                </c:pt>
                <c:pt idx="8541">
                  <c:v>64.6</c:v>
                </c:pt>
                <c:pt idx="8542">
                  <c:v>64.7</c:v>
                </c:pt>
                <c:pt idx="8543">
                  <c:v>64.6</c:v>
                </c:pt>
                <c:pt idx="8544">
                  <c:v>64.7</c:v>
                </c:pt>
                <c:pt idx="8545">
                  <c:v>64.6</c:v>
                </c:pt>
                <c:pt idx="8546">
                  <c:v>64.6</c:v>
                </c:pt>
                <c:pt idx="8547">
                  <c:v>64.7</c:v>
                </c:pt>
                <c:pt idx="8548">
                  <c:v>64.6</c:v>
                </c:pt>
                <c:pt idx="8549">
                  <c:v>64.5</c:v>
                </c:pt>
                <c:pt idx="8550">
                  <c:v>64.6</c:v>
                </c:pt>
                <c:pt idx="8551">
                  <c:v>64.5</c:v>
                </c:pt>
                <c:pt idx="8552">
                  <c:v>64.6</c:v>
                </c:pt>
                <c:pt idx="8553">
                  <c:v>64.5</c:v>
                </c:pt>
                <c:pt idx="8554">
                  <c:v>64.5</c:v>
                </c:pt>
                <c:pt idx="8555">
                  <c:v>64.5</c:v>
                </c:pt>
                <c:pt idx="8556">
                  <c:v>64.6</c:v>
                </c:pt>
                <c:pt idx="8557">
                  <c:v>64.7</c:v>
                </c:pt>
                <c:pt idx="8558">
                  <c:v>64.6</c:v>
                </c:pt>
                <c:pt idx="8559">
                  <c:v>64.6</c:v>
                </c:pt>
                <c:pt idx="8560">
                  <c:v>64.7</c:v>
                </c:pt>
                <c:pt idx="8561">
                  <c:v>64.7</c:v>
                </c:pt>
                <c:pt idx="8562">
                  <c:v>64.6</c:v>
                </c:pt>
                <c:pt idx="8563">
                  <c:v>64.6</c:v>
                </c:pt>
                <c:pt idx="8564">
                  <c:v>64.7</c:v>
                </c:pt>
                <c:pt idx="8565">
                  <c:v>64.6</c:v>
                </c:pt>
                <c:pt idx="8566">
                  <c:v>64.6</c:v>
                </c:pt>
                <c:pt idx="8567">
                  <c:v>64.6</c:v>
                </c:pt>
                <c:pt idx="8568">
                  <c:v>64.6</c:v>
                </c:pt>
                <c:pt idx="8569">
                  <c:v>64.6</c:v>
                </c:pt>
                <c:pt idx="8570">
                  <c:v>64.6</c:v>
                </c:pt>
                <c:pt idx="8571">
                  <c:v>64.6</c:v>
                </c:pt>
                <c:pt idx="8572">
                  <c:v>64.7</c:v>
                </c:pt>
                <c:pt idx="8573">
                  <c:v>64.5</c:v>
                </c:pt>
                <c:pt idx="8574">
                  <c:v>64.6</c:v>
                </c:pt>
                <c:pt idx="8575">
                  <c:v>64.5</c:v>
                </c:pt>
                <c:pt idx="8576">
                  <c:v>64.5</c:v>
                </c:pt>
                <c:pt idx="8577">
                  <c:v>64.6</c:v>
                </c:pt>
                <c:pt idx="8578">
                  <c:v>64.5</c:v>
                </c:pt>
                <c:pt idx="8579">
                  <c:v>64.6</c:v>
                </c:pt>
                <c:pt idx="8580">
                  <c:v>64.6</c:v>
                </c:pt>
                <c:pt idx="8581">
                  <c:v>64.6</c:v>
                </c:pt>
                <c:pt idx="8582">
                  <c:v>64.7</c:v>
                </c:pt>
                <c:pt idx="8583">
                  <c:v>64.7</c:v>
                </c:pt>
                <c:pt idx="8584">
                  <c:v>64.7</c:v>
                </c:pt>
                <c:pt idx="8585">
                  <c:v>64.6</c:v>
                </c:pt>
                <c:pt idx="8586">
                  <c:v>64.7</c:v>
                </c:pt>
                <c:pt idx="8587">
                  <c:v>64.7</c:v>
                </c:pt>
                <c:pt idx="8588">
                  <c:v>64.5</c:v>
                </c:pt>
                <c:pt idx="8589">
                  <c:v>64.6</c:v>
                </c:pt>
                <c:pt idx="8590">
                  <c:v>64.5</c:v>
                </c:pt>
                <c:pt idx="8591">
                  <c:v>64.7</c:v>
                </c:pt>
                <c:pt idx="8592">
                  <c:v>64.5</c:v>
                </c:pt>
                <c:pt idx="8593">
                  <c:v>64.6</c:v>
                </c:pt>
                <c:pt idx="8594">
                  <c:v>64.6</c:v>
                </c:pt>
                <c:pt idx="8595">
                  <c:v>64.5</c:v>
                </c:pt>
                <c:pt idx="8596">
                  <c:v>64.5</c:v>
                </c:pt>
                <c:pt idx="8597">
                  <c:v>64.6</c:v>
                </c:pt>
                <c:pt idx="8598">
                  <c:v>64.6</c:v>
                </c:pt>
                <c:pt idx="8599">
                  <c:v>64.7</c:v>
                </c:pt>
                <c:pt idx="8600">
                  <c:v>64.7</c:v>
                </c:pt>
                <c:pt idx="8601">
                  <c:v>64.6</c:v>
                </c:pt>
                <c:pt idx="8602">
                  <c:v>64.6</c:v>
                </c:pt>
                <c:pt idx="8603">
                  <c:v>64.6</c:v>
                </c:pt>
                <c:pt idx="8604">
                  <c:v>64.7</c:v>
                </c:pt>
                <c:pt idx="8605">
                  <c:v>64.6</c:v>
                </c:pt>
                <c:pt idx="8606">
                  <c:v>64.7</c:v>
                </c:pt>
                <c:pt idx="8607">
                  <c:v>64.6</c:v>
                </c:pt>
                <c:pt idx="8608">
                  <c:v>64.6</c:v>
                </c:pt>
                <c:pt idx="8609">
                  <c:v>64.6</c:v>
                </c:pt>
                <c:pt idx="8610">
                  <c:v>64.5</c:v>
                </c:pt>
                <c:pt idx="8611">
                  <c:v>64.5</c:v>
                </c:pt>
                <c:pt idx="8612">
                  <c:v>64.6</c:v>
                </c:pt>
                <c:pt idx="8613">
                  <c:v>64.6</c:v>
                </c:pt>
                <c:pt idx="8614">
                  <c:v>64.6</c:v>
                </c:pt>
                <c:pt idx="8615">
                  <c:v>64.5</c:v>
                </c:pt>
                <c:pt idx="8616">
                  <c:v>64.6</c:v>
                </c:pt>
                <c:pt idx="8617">
                  <c:v>64.6</c:v>
                </c:pt>
                <c:pt idx="8618">
                  <c:v>64.6</c:v>
                </c:pt>
                <c:pt idx="8619">
                  <c:v>64.6</c:v>
                </c:pt>
                <c:pt idx="8620">
                  <c:v>64.7</c:v>
                </c:pt>
                <c:pt idx="8621">
                  <c:v>64.6</c:v>
                </c:pt>
                <c:pt idx="8622">
                  <c:v>64.6</c:v>
                </c:pt>
                <c:pt idx="8623">
                  <c:v>64.6</c:v>
                </c:pt>
                <c:pt idx="8624">
                  <c:v>64.6</c:v>
                </c:pt>
                <c:pt idx="8625">
                  <c:v>64.6</c:v>
                </c:pt>
                <c:pt idx="8626">
                  <c:v>64.5</c:v>
                </c:pt>
                <c:pt idx="8627">
                  <c:v>64.5</c:v>
                </c:pt>
                <c:pt idx="8628">
                  <c:v>64.5</c:v>
                </c:pt>
                <c:pt idx="8629">
                  <c:v>64.6</c:v>
                </c:pt>
                <c:pt idx="8630">
                  <c:v>64.5</c:v>
                </c:pt>
                <c:pt idx="8631">
                  <c:v>64.6</c:v>
                </c:pt>
                <c:pt idx="8632">
                  <c:v>64.5</c:v>
                </c:pt>
                <c:pt idx="8633">
                  <c:v>64.5</c:v>
                </c:pt>
                <c:pt idx="8634">
                  <c:v>64.6</c:v>
                </c:pt>
                <c:pt idx="8635">
                  <c:v>64.6</c:v>
                </c:pt>
                <c:pt idx="8636">
                  <c:v>64.6</c:v>
                </c:pt>
                <c:pt idx="8637">
                  <c:v>64.6</c:v>
                </c:pt>
                <c:pt idx="8638">
                  <c:v>64.7</c:v>
                </c:pt>
                <c:pt idx="8639">
                  <c:v>64.6</c:v>
                </c:pt>
                <c:pt idx="8640">
                  <c:v>64.7</c:v>
                </c:pt>
                <c:pt idx="8641">
                  <c:v>64.6</c:v>
                </c:pt>
                <c:pt idx="8642">
                  <c:v>64.6</c:v>
                </c:pt>
                <c:pt idx="8643">
                  <c:v>64.6</c:v>
                </c:pt>
                <c:pt idx="8644">
                  <c:v>64.6</c:v>
                </c:pt>
                <c:pt idx="8645">
                  <c:v>64.6</c:v>
                </c:pt>
                <c:pt idx="8646">
                  <c:v>64.5</c:v>
                </c:pt>
                <c:pt idx="8647">
                  <c:v>64.5</c:v>
                </c:pt>
                <c:pt idx="8648">
                  <c:v>64.5</c:v>
                </c:pt>
                <c:pt idx="8649">
                  <c:v>64.5</c:v>
                </c:pt>
                <c:pt idx="8650">
                  <c:v>64.6</c:v>
                </c:pt>
                <c:pt idx="8651">
                  <c:v>64.5</c:v>
                </c:pt>
                <c:pt idx="8652">
                  <c:v>64.5</c:v>
                </c:pt>
                <c:pt idx="8653">
                  <c:v>64.5</c:v>
                </c:pt>
                <c:pt idx="8654">
                  <c:v>64.6</c:v>
                </c:pt>
                <c:pt idx="8655">
                  <c:v>64.6</c:v>
                </c:pt>
                <c:pt idx="8656">
                  <c:v>64.6</c:v>
                </c:pt>
                <c:pt idx="8657">
                  <c:v>64.6</c:v>
                </c:pt>
                <c:pt idx="8658">
                  <c:v>64.6</c:v>
                </c:pt>
                <c:pt idx="8659">
                  <c:v>64.7</c:v>
                </c:pt>
                <c:pt idx="8660">
                  <c:v>64.7</c:v>
                </c:pt>
                <c:pt idx="8661">
                  <c:v>64.7</c:v>
                </c:pt>
                <c:pt idx="8662">
                  <c:v>64.7</c:v>
                </c:pt>
                <c:pt idx="8663">
                  <c:v>64.6</c:v>
                </c:pt>
                <c:pt idx="8664">
                  <c:v>64.7</c:v>
                </c:pt>
                <c:pt idx="8665">
                  <c:v>64.6</c:v>
                </c:pt>
                <c:pt idx="8666">
                  <c:v>64.5</c:v>
                </c:pt>
                <c:pt idx="8667">
                  <c:v>64.6</c:v>
                </c:pt>
                <c:pt idx="8668">
                  <c:v>64.5</c:v>
                </c:pt>
                <c:pt idx="8669">
                  <c:v>64.6</c:v>
                </c:pt>
                <c:pt idx="8670">
                  <c:v>64.5</c:v>
                </c:pt>
                <c:pt idx="8671">
                  <c:v>64.5</c:v>
                </c:pt>
                <c:pt idx="8672">
                  <c:v>64.6</c:v>
                </c:pt>
                <c:pt idx="8673">
                  <c:v>64.5</c:v>
                </c:pt>
                <c:pt idx="8674">
                  <c:v>64.5</c:v>
                </c:pt>
                <c:pt idx="8675">
                  <c:v>64.7</c:v>
                </c:pt>
                <c:pt idx="8676">
                  <c:v>64.6</c:v>
                </c:pt>
                <c:pt idx="8677">
                  <c:v>64.6</c:v>
                </c:pt>
                <c:pt idx="8678">
                  <c:v>64.6</c:v>
                </c:pt>
                <c:pt idx="8679">
                  <c:v>64.6</c:v>
                </c:pt>
                <c:pt idx="8680">
                  <c:v>64.7</c:v>
                </c:pt>
                <c:pt idx="8681">
                  <c:v>64.6</c:v>
                </c:pt>
                <c:pt idx="8682">
                  <c:v>64.7</c:v>
                </c:pt>
                <c:pt idx="8683">
                  <c:v>64.7</c:v>
                </c:pt>
                <c:pt idx="8684">
                  <c:v>64.7</c:v>
                </c:pt>
                <c:pt idx="8685">
                  <c:v>64.7</c:v>
                </c:pt>
                <c:pt idx="8686">
                  <c:v>64.5</c:v>
                </c:pt>
                <c:pt idx="8687">
                  <c:v>64.6</c:v>
                </c:pt>
                <c:pt idx="8688">
                  <c:v>64.6</c:v>
                </c:pt>
                <c:pt idx="8689">
                  <c:v>64.6</c:v>
                </c:pt>
                <c:pt idx="8690">
                  <c:v>64.5</c:v>
                </c:pt>
                <c:pt idx="8691">
                  <c:v>64.5</c:v>
                </c:pt>
                <c:pt idx="8692">
                  <c:v>64.6</c:v>
                </c:pt>
                <c:pt idx="8693">
                  <c:v>64.6</c:v>
                </c:pt>
                <c:pt idx="8694">
                  <c:v>64.6</c:v>
                </c:pt>
                <c:pt idx="8695">
                  <c:v>64.6</c:v>
                </c:pt>
                <c:pt idx="8696">
                  <c:v>64.6</c:v>
                </c:pt>
                <c:pt idx="8697">
                  <c:v>64.7</c:v>
                </c:pt>
                <c:pt idx="8698">
                  <c:v>64.7</c:v>
                </c:pt>
                <c:pt idx="8699">
                  <c:v>64.7</c:v>
                </c:pt>
                <c:pt idx="8700">
                  <c:v>64.6</c:v>
                </c:pt>
                <c:pt idx="8701">
                  <c:v>64.7</c:v>
                </c:pt>
                <c:pt idx="8702">
                  <c:v>64.7</c:v>
                </c:pt>
                <c:pt idx="8703">
                  <c:v>64.6</c:v>
                </c:pt>
                <c:pt idx="8704">
                  <c:v>64.6</c:v>
                </c:pt>
                <c:pt idx="8705">
                  <c:v>64.5</c:v>
                </c:pt>
                <c:pt idx="8706">
                  <c:v>64.6</c:v>
                </c:pt>
                <c:pt idx="8707">
                  <c:v>64.6</c:v>
                </c:pt>
                <c:pt idx="8708">
                  <c:v>64.5</c:v>
                </c:pt>
                <c:pt idx="8709">
                  <c:v>64.5</c:v>
                </c:pt>
                <c:pt idx="8710">
                  <c:v>64.5</c:v>
                </c:pt>
                <c:pt idx="8711">
                  <c:v>64.6</c:v>
                </c:pt>
                <c:pt idx="8712">
                  <c:v>64.6</c:v>
                </c:pt>
                <c:pt idx="8713">
                  <c:v>64.6</c:v>
                </c:pt>
                <c:pt idx="8714">
                  <c:v>64.6</c:v>
                </c:pt>
                <c:pt idx="8715">
                  <c:v>64.7</c:v>
                </c:pt>
                <c:pt idx="8716">
                  <c:v>64.7</c:v>
                </c:pt>
                <c:pt idx="8717">
                  <c:v>64.6</c:v>
                </c:pt>
                <c:pt idx="8718">
                  <c:v>64.7</c:v>
                </c:pt>
                <c:pt idx="8719">
                  <c:v>64.6</c:v>
                </c:pt>
                <c:pt idx="8720">
                  <c:v>64.6</c:v>
                </c:pt>
                <c:pt idx="8721">
                  <c:v>64.5</c:v>
                </c:pt>
                <c:pt idx="8722">
                  <c:v>64.5</c:v>
                </c:pt>
                <c:pt idx="8723">
                  <c:v>64.5</c:v>
                </c:pt>
                <c:pt idx="8724">
                  <c:v>64.6</c:v>
                </c:pt>
                <c:pt idx="8725">
                  <c:v>64.6</c:v>
                </c:pt>
                <c:pt idx="8726">
                  <c:v>64.6</c:v>
                </c:pt>
                <c:pt idx="8727">
                  <c:v>64.6</c:v>
                </c:pt>
                <c:pt idx="8728">
                  <c:v>64.7</c:v>
                </c:pt>
                <c:pt idx="8729">
                  <c:v>64.7</c:v>
                </c:pt>
                <c:pt idx="8730">
                  <c:v>64.7</c:v>
                </c:pt>
                <c:pt idx="8731">
                  <c:v>64.7</c:v>
                </c:pt>
                <c:pt idx="8732">
                  <c:v>64.7</c:v>
                </c:pt>
                <c:pt idx="8733">
                  <c:v>64.7</c:v>
                </c:pt>
                <c:pt idx="8734">
                  <c:v>64.7</c:v>
                </c:pt>
                <c:pt idx="8735">
                  <c:v>64.6</c:v>
                </c:pt>
                <c:pt idx="8736">
                  <c:v>64.6</c:v>
                </c:pt>
                <c:pt idx="8737">
                  <c:v>64.6</c:v>
                </c:pt>
                <c:pt idx="8738">
                  <c:v>64.6</c:v>
                </c:pt>
                <c:pt idx="8739">
                  <c:v>64.6</c:v>
                </c:pt>
                <c:pt idx="8740">
                  <c:v>64.6</c:v>
                </c:pt>
                <c:pt idx="8741">
                  <c:v>64.6</c:v>
                </c:pt>
                <c:pt idx="8742">
                  <c:v>64.6</c:v>
                </c:pt>
                <c:pt idx="8743">
                  <c:v>64.6</c:v>
                </c:pt>
                <c:pt idx="8744">
                  <c:v>64.6</c:v>
                </c:pt>
                <c:pt idx="8745">
                  <c:v>64.6</c:v>
                </c:pt>
                <c:pt idx="8746">
                  <c:v>64.6</c:v>
                </c:pt>
                <c:pt idx="8747">
                  <c:v>64.6</c:v>
                </c:pt>
                <c:pt idx="8748">
                  <c:v>64.6</c:v>
                </c:pt>
                <c:pt idx="8749">
                  <c:v>64.7</c:v>
                </c:pt>
                <c:pt idx="8750">
                  <c:v>64.7</c:v>
                </c:pt>
                <c:pt idx="8751">
                  <c:v>64.7</c:v>
                </c:pt>
                <c:pt idx="8752">
                  <c:v>64.7</c:v>
                </c:pt>
                <c:pt idx="8753">
                  <c:v>64.7</c:v>
                </c:pt>
                <c:pt idx="8754">
                  <c:v>64.6</c:v>
                </c:pt>
                <c:pt idx="8755">
                  <c:v>64.6</c:v>
                </c:pt>
                <c:pt idx="8756">
                  <c:v>64.5</c:v>
                </c:pt>
                <c:pt idx="8757">
                  <c:v>64.6</c:v>
                </c:pt>
                <c:pt idx="8758">
                  <c:v>64.6</c:v>
                </c:pt>
                <c:pt idx="8759">
                  <c:v>64.5</c:v>
                </c:pt>
                <c:pt idx="8760">
                  <c:v>64.5</c:v>
                </c:pt>
                <c:pt idx="8761">
                  <c:v>64.6</c:v>
                </c:pt>
                <c:pt idx="8762">
                  <c:v>64.6</c:v>
                </c:pt>
                <c:pt idx="8763">
                  <c:v>64.7</c:v>
                </c:pt>
                <c:pt idx="8764">
                  <c:v>64.6</c:v>
                </c:pt>
                <c:pt idx="8765">
                  <c:v>64.7</c:v>
                </c:pt>
                <c:pt idx="8766">
                  <c:v>64.7</c:v>
                </c:pt>
                <c:pt idx="8767">
                  <c:v>64.7</c:v>
                </c:pt>
                <c:pt idx="8768">
                  <c:v>64.7</c:v>
                </c:pt>
                <c:pt idx="8769">
                  <c:v>64.7</c:v>
                </c:pt>
                <c:pt idx="8770">
                  <c:v>64.6</c:v>
                </c:pt>
                <c:pt idx="8771">
                  <c:v>64.6</c:v>
                </c:pt>
                <c:pt idx="8772">
                  <c:v>64.6</c:v>
                </c:pt>
                <c:pt idx="8773">
                  <c:v>64.6</c:v>
                </c:pt>
                <c:pt idx="8774">
                  <c:v>64.6</c:v>
                </c:pt>
                <c:pt idx="8775">
                  <c:v>64.5</c:v>
                </c:pt>
                <c:pt idx="8776">
                  <c:v>64.6</c:v>
                </c:pt>
                <c:pt idx="8777">
                  <c:v>64.6</c:v>
                </c:pt>
                <c:pt idx="8778">
                  <c:v>64.6</c:v>
                </c:pt>
                <c:pt idx="8779">
                  <c:v>64.5</c:v>
                </c:pt>
                <c:pt idx="8780">
                  <c:v>64.6</c:v>
                </c:pt>
                <c:pt idx="8781">
                  <c:v>64.7</c:v>
                </c:pt>
                <c:pt idx="8782">
                  <c:v>64.6</c:v>
                </c:pt>
                <c:pt idx="8783">
                  <c:v>64.7</c:v>
                </c:pt>
                <c:pt idx="8784">
                  <c:v>64.7</c:v>
                </c:pt>
                <c:pt idx="8785">
                  <c:v>64.6</c:v>
                </c:pt>
                <c:pt idx="8786">
                  <c:v>64.7</c:v>
                </c:pt>
                <c:pt idx="8787">
                  <c:v>64.6</c:v>
                </c:pt>
                <c:pt idx="8788">
                  <c:v>64.7</c:v>
                </c:pt>
                <c:pt idx="8789">
                  <c:v>64.6</c:v>
                </c:pt>
                <c:pt idx="8790">
                  <c:v>64.6</c:v>
                </c:pt>
                <c:pt idx="8791">
                  <c:v>64.5</c:v>
                </c:pt>
                <c:pt idx="8792">
                  <c:v>64.5</c:v>
                </c:pt>
                <c:pt idx="8793">
                  <c:v>64.5</c:v>
                </c:pt>
                <c:pt idx="8794">
                  <c:v>64.6</c:v>
                </c:pt>
                <c:pt idx="8795">
                  <c:v>64.5</c:v>
                </c:pt>
                <c:pt idx="8796">
                  <c:v>64.6</c:v>
                </c:pt>
                <c:pt idx="8797">
                  <c:v>64.6</c:v>
                </c:pt>
                <c:pt idx="8798">
                  <c:v>64.7</c:v>
                </c:pt>
                <c:pt idx="8799">
                  <c:v>64.7</c:v>
                </c:pt>
                <c:pt idx="8800">
                  <c:v>64.7</c:v>
                </c:pt>
                <c:pt idx="8801">
                  <c:v>64.7</c:v>
                </c:pt>
                <c:pt idx="8802">
                  <c:v>64.7</c:v>
                </c:pt>
                <c:pt idx="8803">
                  <c:v>64.7</c:v>
                </c:pt>
                <c:pt idx="8804">
                  <c:v>64.7</c:v>
                </c:pt>
                <c:pt idx="8805">
                  <c:v>64.7</c:v>
                </c:pt>
                <c:pt idx="8806">
                  <c:v>64.7</c:v>
                </c:pt>
                <c:pt idx="8807">
                  <c:v>64.6</c:v>
                </c:pt>
                <c:pt idx="8808">
                  <c:v>64.6</c:v>
                </c:pt>
                <c:pt idx="8809">
                  <c:v>64.6</c:v>
                </c:pt>
                <c:pt idx="8810">
                  <c:v>64.6</c:v>
                </c:pt>
                <c:pt idx="8811">
                  <c:v>64.6</c:v>
                </c:pt>
                <c:pt idx="8812">
                  <c:v>64.5</c:v>
                </c:pt>
                <c:pt idx="8813">
                  <c:v>64.6</c:v>
                </c:pt>
                <c:pt idx="8814">
                  <c:v>64.6</c:v>
                </c:pt>
                <c:pt idx="8815">
                  <c:v>64.7</c:v>
                </c:pt>
                <c:pt idx="8816">
                  <c:v>64.6</c:v>
                </c:pt>
                <c:pt idx="8817">
                  <c:v>64.6</c:v>
                </c:pt>
                <c:pt idx="8818">
                  <c:v>64.7</c:v>
                </c:pt>
                <c:pt idx="8819">
                  <c:v>64.7</c:v>
                </c:pt>
                <c:pt idx="8820">
                  <c:v>64.7</c:v>
                </c:pt>
                <c:pt idx="8821">
                  <c:v>64.7</c:v>
                </c:pt>
                <c:pt idx="8822">
                  <c:v>64.7</c:v>
                </c:pt>
                <c:pt idx="8823">
                  <c:v>64.6</c:v>
                </c:pt>
                <c:pt idx="8824">
                  <c:v>64.6</c:v>
                </c:pt>
                <c:pt idx="8825">
                  <c:v>64.6</c:v>
                </c:pt>
                <c:pt idx="8826">
                  <c:v>64.5</c:v>
                </c:pt>
                <c:pt idx="8827">
                  <c:v>64.6</c:v>
                </c:pt>
                <c:pt idx="8828">
                  <c:v>64.6</c:v>
                </c:pt>
                <c:pt idx="8829">
                  <c:v>64.6</c:v>
                </c:pt>
                <c:pt idx="8830">
                  <c:v>64.6</c:v>
                </c:pt>
                <c:pt idx="8831">
                  <c:v>64.6</c:v>
                </c:pt>
                <c:pt idx="8832">
                  <c:v>64.6</c:v>
                </c:pt>
                <c:pt idx="8833">
                  <c:v>64.6</c:v>
                </c:pt>
                <c:pt idx="8834">
                  <c:v>64.7</c:v>
                </c:pt>
                <c:pt idx="8835">
                  <c:v>64.7</c:v>
                </c:pt>
                <c:pt idx="8836">
                  <c:v>64.7</c:v>
                </c:pt>
                <c:pt idx="8837">
                  <c:v>64.6</c:v>
                </c:pt>
                <c:pt idx="8838">
                  <c:v>64.7</c:v>
                </c:pt>
                <c:pt idx="8839">
                  <c:v>64.7</c:v>
                </c:pt>
                <c:pt idx="8840">
                  <c:v>64.7</c:v>
                </c:pt>
                <c:pt idx="8841">
                  <c:v>64.6</c:v>
                </c:pt>
                <c:pt idx="8842">
                  <c:v>64.6</c:v>
                </c:pt>
                <c:pt idx="8843">
                  <c:v>64.6</c:v>
                </c:pt>
                <c:pt idx="8844">
                  <c:v>64.6</c:v>
                </c:pt>
                <c:pt idx="8845">
                  <c:v>64.6</c:v>
                </c:pt>
                <c:pt idx="8846">
                  <c:v>64.6</c:v>
                </c:pt>
                <c:pt idx="8847">
                  <c:v>64.7</c:v>
                </c:pt>
                <c:pt idx="8848">
                  <c:v>64.7</c:v>
                </c:pt>
                <c:pt idx="8849">
                  <c:v>64.7</c:v>
                </c:pt>
                <c:pt idx="8850">
                  <c:v>64.7</c:v>
                </c:pt>
                <c:pt idx="8851">
                  <c:v>64.7</c:v>
                </c:pt>
                <c:pt idx="8852">
                  <c:v>64.7</c:v>
                </c:pt>
                <c:pt idx="8853">
                  <c:v>64.7</c:v>
                </c:pt>
                <c:pt idx="8854">
                  <c:v>64.7</c:v>
                </c:pt>
                <c:pt idx="8855">
                  <c:v>64.7</c:v>
                </c:pt>
                <c:pt idx="8856">
                  <c:v>64.7</c:v>
                </c:pt>
                <c:pt idx="8857">
                  <c:v>64.7</c:v>
                </c:pt>
                <c:pt idx="8858">
                  <c:v>64.6</c:v>
                </c:pt>
                <c:pt idx="8859">
                  <c:v>64.6</c:v>
                </c:pt>
                <c:pt idx="8860">
                  <c:v>64.7</c:v>
                </c:pt>
                <c:pt idx="8861">
                  <c:v>64.6</c:v>
                </c:pt>
                <c:pt idx="8862">
                  <c:v>64.7</c:v>
                </c:pt>
                <c:pt idx="8863">
                  <c:v>64.7</c:v>
                </c:pt>
                <c:pt idx="8864">
                  <c:v>64.7</c:v>
                </c:pt>
                <c:pt idx="8865">
                  <c:v>64.6</c:v>
                </c:pt>
                <c:pt idx="8866">
                  <c:v>64.6</c:v>
                </c:pt>
                <c:pt idx="8867">
                  <c:v>64.8</c:v>
                </c:pt>
                <c:pt idx="8868">
                  <c:v>64.7</c:v>
                </c:pt>
                <c:pt idx="8869">
                  <c:v>64.7</c:v>
                </c:pt>
                <c:pt idx="8870">
                  <c:v>64.7</c:v>
                </c:pt>
                <c:pt idx="8871">
                  <c:v>64.7</c:v>
                </c:pt>
                <c:pt idx="8872">
                  <c:v>64.7</c:v>
                </c:pt>
                <c:pt idx="8873">
                  <c:v>64.7</c:v>
                </c:pt>
                <c:pt idx="8874">
                  <c:v>64.6</c:v>
                </c:pt>
                <c:pt idx="8875">
                  <c:v>64.5</c:v>
                </c:pt>
                <c:pt idx="8876">
                  <c:v>64.6</c:v>
                </c:pt>
                <c:pt idx="8877">
                  <c:v>64.6</c:v>
                </c:pt>
                <c:pt idx="8878">
                  <c:v>64.6</c:v>
                </c:pt>
                <c:pt idx="8879">
                  <c:v>64.6</c:v>
                </c:pt>
                <c:pt idx="8880">
                  <c:v>64.7</c:v>
                </c:pt>
                <c:pt idx="8881">
                  <c:v>64.7</c:v>
                </c:pt>
                <c:pt idx="8882">
                  <c:v>64.7</c:v>
                </c:pt>
                <c:pt idx="8883">
                  <c:v>64.7</c:v>
                </c:pt>
                <c:pt idx="8884">
                  <c:v>64.7</c:v>
                </c:pt>
                <c:pt idx="8885">
                  <c:v>64.7</c:v>
                </c:pt>
                <c:pt idx="8886">
                  <c:v>64.7</c:v>
                </c:pt>
                <c:pt idx="8887">
                  <c:v>64.7</c:v>
                </c:pt>
                <c:pt idx="8888">
                  <c:v>64.7</c:v>
                </c:pt>
                <c:pt idx="8889">
                  <c:v>64.6</c:v>
                </c:pt>
                <c:pt idx="8890">
                  <c:v>64.6</c:v>
                </c:pt>
                <c:pt idx="8891">
                  <c:v>64.7</c:v>
                </c:pt>
                <c:pt idx="8892">
                  <c:v>64.6</c:v>
                </c:pt>
                <c:pt idx="8893">
                  <c:v>64.7</c:v>
                </c:pt>
                <c:pt idx="8894">
                  <c:v>64.6</c:v>
                </c:pt>
                <c:pt idx="8895">
                  <c:v>64.7</c:v>
                </c:pt>
                <c:pt idx="8896">
                  <c:v>64.6</c:v>
                </c:pt>
                <c:pt idx="8897">
                  <c:v>64.7</c:v>
                </c:pt>
                <c:pt idx="8898">
                  <c:v>64.7</c:v>
                </c:pt>
                <c:pt idx="8899">
                  <c:v>64.7</c:v>
                </c:pt>
                <c:pt idx="8900">
                  <c:v>64.7</c:v>
                </c:pt>
                <c:pt idx="8901">
                  <c:v>64.7</c:v>
                </c:pt>
                <c:pt idx="8902">
                  <c:v>64.7</c:v>
                </c:pt>
                <c:pt idx="8903">
                  <c:v>64.7</c:v>
                </c:pt>
                <c:pt idx="8904">
                  <c:v>64.6</c:v>
                </c:pt>
                <c:pt idx="8905">
                  <c:v>64.7</c:v>
                </c:pt>
                <c:pt idx="8906">
                  <c:v>64.6</c:v>
                </c:pt>
                <c:pt idx="8907">
                  <c:v>64.6</c:v>
                </c:pt>
                <c:pt idx="8908">
                  <c:v>64.5</c:v>
                </c:pt>
                <c:pt idx="8909">
                  <c:v>64.7</c:v>
                </c:pt>
                <c:pt idx="8910">
                  <c:v>64.6</c:v>
                </c:pt>
                <c:pt idx="8911">
                  <c:v>64.6</c:v>
                </c:pt>
                <c:pt idx="8912">
                  <c:v>64.7</c:v>
                </c:pt>
                <c:pt idx="8913">
                  <c:v>64.7</c:v>
                </c:pt>
                <c:pt idx="8914">
                  <c:v>64.7</c:v>
                </c:pt>
                <c:pt idx="8915">
                  <c:v>64.7</c:v>
                </c:pt>
                <c:pt idx="8916">
                  <c:v>64.7</c:v>
                </c:pt>
                <c:pt idx="8917">
                  <c:v>64.7</c:v>
                </c:pt>
                <c:pt idx="8918">
                  <c:v>64.7</c:v>
                </c:pt>
                <c:pt idx="8919">
                  <c:v>64.7</c:v>
                </c:pt>
                <c:pt idx="8920">
                  <c:v>64.6</c:v>
                </c:pt>
                <c:pt idx="8921">
                  <c:v>64.7</c:v>
                </c:pt>
                <c:pt idx="8922">
                  <c:v>64.7</c:v>
                </c:pt>
                <c:pt idx="8923">
                  <c:v>64.7</c:v>
                </c:pt>
                <c:pt idx="8924">
                  <c:v>64.7</c:v>
                </c:pt>
                <c:pt idx="8925">
                  <c:v>64.6</c:v>
                </c:pt>
                <c:pt idx="8926">
                  <c:v>64.7</c:v>
                </c:pt>
                <c:pt idx="8927">
                  <c:v>64.6</c:v>
                </c:pt>
                <c:pt idx="8928">
                  <c:v>64.7</c:v>
                </c:pt>
                <c:pt idx="8929">
                  <c:v>64.7</c:v>
                </c:pt>
                <c:pt idx="8930">
                  <c:v>64.7</c:v>
                </c:pt>
                <c:pt idx="8931">
                  <c:v>64.7</c:v>
                </c:pt>
                <c:pt idx="8932">
                  <c:v>64.7</c:v>
                </c:pt>
                <c:pt idx="8933">
                  <c:v>64.7</c:v>
                </c:pt>
                <c:pt idx="8934">
                  <c:v>64.6</c:v>
                </c:pt>
                <c:pt idx="8935">
                  <c:v>64.6</c:v>
                </c:pt>
                <c:pt idx="8936">
                  <c:v>64.6</c:v>
                </c:pt>
                <c:pt idx="8937">
                  <c:v>64.7</c:v>
                </c:pt>
                <c:pt idx="8938">
                  <c:v>64.7</c:v>
                </c:pt>
                <c:pt idx="8939">
                  <c:v>64.7</c:v>
                </c:pt>
                <c:pt idx="8940">
                  <c:v>64.6</c:v>
                </c:pt>
                <c:pt idx="8941">
                  <c:v>64.7</c:v>
                </c:pt>
                <c:pt idx="8942">
                  <c:v>64.7</c:v>
                </c:pt>
                <c:pt idx="8943">
                  <c:v>64.8</c:v>
                </c:pt>
                <c:pt idx="8944">
                  <c:v>64.7</c:v>
                </c:pt>
                <c:pt idx="8945">
                  <c:v>64.7</c:v>
                </c:pt>
                <c:pt idx="8946">
                  <c:v>64.7</c:v>
                </c:pt>
                <c:pt idx="8947">
                  <c:v>64.7</c:v>
                </c:pt>
                <c:pt idx="8948">
                  <c:v>64.6</c:v>
                </c:pt>
                <c:pt idx="8949">
                  <c:v>64.7</c:v>
                </c:pt>
                <c:pt idx="8950">
                  <c:v>64.7</c:v>
                </c:pt>
                <c:pt idx="8951">
                  <c:v>64.6</c:v>
                </c:pt>
                <c:pt idx="8952">
                  <c:v>64.6</c:v>
                </c:pt>
                <c:pt idx="8953">
                  <c:v>64.6</c:v>
                </c:pt>
                <c:pt idx="8954">
                  <c:v>64.7</c:v>
                </c:pt>
                <c:pt idx="8955">
                  <c:v>64.7</c:v>
                </c:pt>
                <c:pt idx="8956">
                  <c:v>64.7</c:v>
                </c:pt>
                <c:pt idx="8957">
                  <c:v>64.7</c:v>
                </c:pt>
                <c:pt idx="8958">
                  <c:v>64.7</c:v>
                </c:pt>
                <c:pt idx="8959">
                  <c:v>64.7</c:v>
                </c:pt>
                <c:pt idx="8960">
                  <c:v>64.7</c:v>
                </c:pt>
                <c:pt idx="8961">
                  <c:v>64.7</c:v>
                </c:pt>
                <c:pt idx="8962">
                  <c:v>64.7</c:v>
                </c:pt>
                <c:pt idx="8963">
                  <c:v>64.7</c:v>
                </c:pt>
                <c:pt idx="8964">
                  <c:v>64.6</c:v>
                </c:pt>
                <c:pt idx="8965">
                  <c:v>64.7</c:v>
                </c:pt>
                <c:pt idx="8966">
                  <c:v>64.7</c:v>
                </c:pt>
                <c:pt idx="8967">
                  <c:v>64.7</c:v>
                </c:pt>
                <c:pt idx="8968">
                  <c:v>64.7</c:v>
                </c:pt>
                <c:pt idx="8969">
                  <c:v>64.7</c:v>
                </c:pt>
                <c:pt idx="8970">
                  <c:v>64.7</c:v>
                </c:pt>
                <c:pt idx="8971">
                  <c:v>64.7</c:v>
                </c:pt>
                <c:pt idx="8972">
                  <c:v>64.7</c:v>
                </c:pt>
                <c:pt idx="8973">
                  <c:v>64.7</c:v>
                </c:pt>
                <c:pt idx="8974">
                  <c:v>64.7</c:v>
                </c:pt>
                <c:pt idx="8975">
                  <c:v>64.7</c:v>
                </c:pt>
                <c:pt idx="8976">
                  <c:v>64.7</c:v>
                </c:pt>
                <c:pt idx="8977">
                  <c:v>64.7</c:v>
                </c:pt>
                <c:pt idx="8978">
                  <c:v>64.7</c:v>
                </c:pt>
                <c:pt idx="8979">
                  <c:v>64.6</c:v>
                </c:pt>
                <c:pt idx="8980">
                  <c:v>64.7</c:v>
                </c:pt>
                <c:pt idx="8981">
                  <c:v>64.7</c:v>
                </c:pt>
                <c:pt idx="8982">
                  <c:v>64.7</c:v>
                </c:pt>
                <c:pt idx="8983">
                  <c:v>64.7</c:v>
                </c:pt>
                <c:pt idx="8984">
                  <c:v>64.7</c:v>
                </c:pt>
                <c:pt idx="8985">
                  <c:v>64.7</c:v>
                </c:pt>
                <c:pt idx="8986">
                  <c:v>64.7</c:v>
                </c:pt>
                <c:pt idx="8987">
                  <c:v>64.7</c:v>
                </c:pt>
                <c:pt idx="8988">
                  <c:v>64.7</c:v>
                </c:pt>
                <c:pt idx="8989">
                  <c:v>64.7</c:v>
                </c:pt>
                <c:pt idx="8990">
                  <c:v>64.7</c:v>
                </c:pt>
                <c:pt idx="8991">
                  <c:v>64.7</c:v>
                </c:pt>
                <c:pt idx="8992">
                  <c:v>64.7</c:v>
                </c:pt>
                <c:pt idx="8993">
                  <c:v>64.6</c:v>
                </c:pt>
                <c:pt idx="8994">
                  <c:v>64.6</c:v>
                </c:pt>
                <c:pt idx="8995">
                  <c:v>64.7</c:v>
                </c:pt>
                <c:pt idx="8996">
                  <c:v>64.6</c:v>
                </c:pt>
                <c:pt idx="8997">
                  <c:v>64.7</c:v>
                </c:pt>
                <c:pt idx="8998">
                  <c:v>64.7</c:v>
                </c:pt>
                <c:pt idx="8999">
                  <c:v>64.7</c:v>
                </c:pt>
                <c:pt idx="9000">
                  <c:v>64.7</c:v>
                </c:pt>
                <c:pt idx="9001">
                  <c:v>64.7</c:v>
                </c:pt>
                <c:pt idx="9002">
                  <c:v>64.7</c:v>
                </c:pt>
                <c:pt idx="9003">
                  <c:v>64.7</c:v>
                </c:pt>
                <c:pt idx="9004">
                  <c:v>64.8</c:v>
                </c:pt>
                <c:pt idx="9005">
                  <c:v>64.7</c:v>
                </c:pt>
                <c:pt idx="9006">
                  <c:v>64.7</c:v>
                </c:pt>
                <c:pt idx="9007">
                  <c:v>64.7</c:v>
                </c:pt>
                <c:pt idx="9008">
                  <c:v>64.7</c:v>
                </c:pt>
                <c:pt idx="9009">
                  <c:v>64.7</c:v>
                </c:pt>
                <c:pt idx="9010">
                  <c:v>64.6</c:v>
                </c:pt>
                <c:pt idx="9011">
                  <c:v>64.7</c:v>
                </c:pt>
                <c:pt idx="9012">
                  <c:v>64.7</c:v>
                </c:pt>
                <c:pt idx="9013">
                  <c:v>64.7</c:v>
                </c:pt>
                <c:pt idx="9014">
                  <c:v>64.7</c:v>
                </c:pt>
                <c:pt idx="9015">
                  <c:v>64.7</c:v>
                </c:pt>
                <c:pt idx="9016">
                  <c:v>64.7</c:v>
                </c:pt>
                <c:pt idx="9017">
                  <c:v>64.7</c:v>
                </c:pt>
                <c:pt idx="9018">
                  <c:v>64.7</c:v>
                </c:pt>
                <c:pt idx="9019">
                  <c:v>64.7</c:v>
                </c:pt>
                <c:pt idx="9020">
                  <c:v>64.7</c:v>
                </c:pt>
                <c:pt idx="9021">
                  <c:v>64.7</c:v>
                </c:pt>
                <c:pt idx="9022">
                  <c:v>64.7</c:v>
                </c:pt>
                <c:pt idx="9023">
                  <c:v>64.7</c:v>
                </c:pt>
                <c:pt idx="9024">
                  <c:v>64.7</c:v>
                </c:pt>
                <c:pt idx="9025">
                  <c:v>64.7</c:v>
                </c:pt>
                <c:pt idx="9026">
                  <c:v>64.7</c:v>
                </c:pt>
                <c:pt idx="9027">
                  <c:v>64.7</c:v>
                </c:pt>
                <c:pt idx="9028">
                  <c:v>64.7</c:v>
                </c:pt>
                <c:pt idx="9029">
                  <c:v>64.6</c:v>
                </c:pt>
                <c:pt idx="9030">
                  <c:v>64.7</c:v>
                </c:pt>
                <c:pt idx="9031">
                  <c:v>64.7</c:v>
                </c:pt>
                <c:pt idx="9032">
                  <c:v>64.7</c:v>
                </c:pt>
                <c:pt idx="9033">
                  <c:v>64.7</c:v>
                </c:pt>
                <c:pt idx="9034">
                  <c:v>64.7</c:v>
                </c:pt>
                <c:pt idx="9035">
                  <c:v>64.7</c:v>
                </c:pt>
                <c:pt idx="9036">
                  <c:v>64.7</c:v>
                </c:pt>
                <c:pt idx="9037">
                  <c:v>64.7</c:v>
                </c:pt>
                <c:pt idx="9038">
                  <c:v>64.7</c:v>
                </c:pt>
                <c:pt idx="9039">
                  <c:v>64.7</c:v>
                </c:pt>
                <c:pt idx="9040">
                  <c:v>64.6</c:v>
                </c:pt>
                <c:pt idx="9041">
                  <c:v>64.7</c:v>
                </c:pt>
                <c:pt idx="9042">
                  <c:v>64.6</c:v>
                </c:pt>
                <c:pt idx="9043">
                  <c:v>64.7</c:v>
                </c:pt>
                <c:pt idx="9044">
                  <c:v>64.7</c:v>
                </c:pt>
                <c:pt idx="9045">
                  <c:v>64.7</c:v>
                </c:pt>
                <c:pt idx="9046">
                  <c:v>64.7</c:v>
                </c:pt>
                <c:pt idx="9047">
                  <c:v>64.7</c:v>
                </c:pt>
                <c:pt idx="9048">
                  <c:v>64.7</c:v>
                </c:pt>
                <c:pt idx="9049">
                  <c:v>64.8</c:v>
                </c:pt>
                <c:pt idx="9050">
                  <c:v>64.7</c:v>
                </c:pt>
                <c:pt idx="9051">
                  <c:v>64.7</c:v>
                </c:pt>
                <c:pt idx="9052">
                  <c:v>64.7</c:v>
                </c:pt>
                <c:pt idx="9053">
                  <c:v>64.7</c:v>
                </c:pt>
                <c:pt idx="9054">
                  <c:v>64.7</c:v>
                </c:pt>
                <c:pt idx="9055">
                  <c:v>64.7</c:v>
                </c:pt>
                <c:pt idx="9056">
                  <c:v>64.7</c:v>
                </c:pt>
                <c:pt idx="9057">
                  <c:v>64.6</c:v>
                </c:pt>
                <c:pt idx="9058">
                  <c:v>64.7</c:v>
                </c:pt>
                <c:pt idx="9059">
                  <c:v>64.7</c:v>
                </c:pt>
                <c:pt idx="9060">
                  <c:v>64.7</c:v>
                </c:pt>
                <c:pt idx="9061">
                  <c:v>64.7</c:v>
                </c:pt>
                <c:pt idx="9062">
                  <c:v>64.7</c:v>
                </c:pt>
                <c:pt idx="9063">
                  <c:v>64.7</c:v>
                </c:pt>
                <c:pt idx="9064">
                  <c:v>64.7</c:v>
                </c:pt>
                <c:pt idx="9065">
                  <c:v>64.7</c:v>
                </c:pt>
                <c:pt idx="9066">
                  <c:v>64.7</c:v>
                </c:pt>
                <c:pt idx="9067">
                  <c:v>64.7</c:v>
                </c:pt>
                <c:pt idx="9068">
                  <c:v>64.7</c:v>
                </c:pt>
                <c:pt idx="9069">
                  <c:v>64.7</c:v>
                </c:pt>
                <c:pt idx="9070">
                  <c:v>64.7</c:v>
                </c:pt>
                <c:pt idx="9071">
                  <c:v>64.7</c:v>
                </c:pt>
                <c:pt idx="9072">
                  <c:v>64.7</c:v>
                </c:pt>
                <c:pt idx="9073">
                  <c:v>64.7</c:v>
                </c:pt>
                <c:pt idx="9074">
                  <c:v>64.8</c:v>
                </c:pt>
                <c:pt idx="9075">
                  <c:v>64.7</c:v>
                </c:pt>
                <c:pt idx="9076">
                  <c:v>64.8</c:v>
                </c:pt>
                <c:pt idx="9077">
                  <c:v>64.7</c:v>
                </c:pt>
                <c:pt idx="9078">
                  <c:v>64.7</c:v>
                </c:pt>
                <c:pt idx="9079">
                  <c:v>64.7</c:v>
                </c:pt>
                <c:pt idx="9080">
                  <c:v>64.7</c:v>
                </c:pt>
                <c:pt idx="9081">
                  <c:v>64.7</c:v>
                </c:pt>
                <c:pt idx="9082">
                  <c:v>64.7</c:v>
                </c:pt>
                <c:pt idx="9083">
                  <c:v>64.7</c:v>
                </c:pt>
                <c:pt idx="9084">
                  <c:v>64.7</c:v>
                </c:pt>
                <c:pt idx="9085">
                  <c:v>64.7</c:v>
                </c:pt>
                <c:pt idx="9086">
                  <c:v>64.7</c:v>
                </c:pt>
                <c:pt idx="9087">
                  <c:v>64.7</c:v>
                </c:pt>
                <c:pt idx="9088">
                  <c:v>64.7</c:v>
                </c:pt>
                <c:pt idx="9089">
                  <c:v>64.8</c:v>
                </c:pt>
                <c:pt idx="9090">
                  <c:v>64.7</c:v>
                </c:pt>
                <c:pt idx="9091">
                  <c:v>64.7</c:v>
                </c:pt>
                <c:pt idx="9092">
                  <c:v>64.7</c:v>
                </c:pt>
                <c:pt idx="9093">
                  <c:v>64.7</c:v>
                </c:pt>
                <c:pt idx="9094">
                  <c:v>64.7</c:v>
                </c:pt>
                <c:pt idx="9095">
                  <c:v>64.6</c:v>
                </c:pt>
                <c:pt idx="9096">
                  <c:v>64.7</c:v>
                </c:pt>
                <c:pt idx="9097">
                  <c:v>64.7</c:v>
                </c:pt>
                <c:pt idx="9098">
                  <c:v>64.7</c:v>
                </c:pt>
                <c:pt idx="9099">
                  <c:v>64.7</c:v>
                </c:pt>
                <c:pt idx="9100">
                  <c:v>64.7</c:v>
                </c:pt>
                <c:pt idx="9101">
                  <c:v>64.7</c:v>
                </c:pt>
                <c:pt idx="9102">
                  <c:v>64.8</c:v>
                </c:pt>
                <c:pt idx="9103">
                  <c:v>64.8</c:v>
                </c:pt>
                <c:pt idx="9104">
                  <c:v>64.8</c:v>
                </c:pt>
                <c:pt idx="9105">
                  <c:v>64.7</c:v>
                </c:pt>
                <c:pt idx="9106">
                  <c:v>64.8</c:v>
                </c:pt>
                <c:pt idx="9107">
                  <c:v>64.7</c:v>
                </c:pt>
                <c:pt idx="9108">
                  <c:v>64.7</c:v>
                </c:pt>
                <c:pt idx="9109">
                  <c:v>64.7</c:v>
                </c:pt>
                <c:pt idx="9110">
                  <c:v>64.7</c:v>
                </c:pt>
                <c:pt idx="9111">
                  <c:v>64.7</c:v>
                </c:pt>
                <c:pt idx="9112">
                  <c:v>64.7</c:v>
                </c:pt>
                <c:pt idx="9113">
                  <c:v>64.7</c:v>
                </c:pt>
                <c:pt idx="9114">
                  <c:v>64.7</c:v>
                </c:pt>
                <c:pt idx="9115">
                  <c:v>64.7</c:v>
                </c:pt>
                <c:pt idx="9116">
                  <c:v>64.7</c:v>
                </c:pt>
                <c:pt idx="9117">
                  <c:v>64.8</c:v>
                </c:pt>
                <c:pt idx="9118">
                  <c:v>64.8</c:v>
                </c:pt>
                <c:pt idx="9119">
                  <c:v>64.8</c:v>
                </c:pt>
                <c:pt idx="9120">
                  <c:v>64.8</c:v>
                </c:pt>
                <c:pt idx="9121">
                  <c:v>64.7</c:v>
                </c:pt>
                <c:pt idx="9122">
                  <c:v>64.7</c:v>
                </c:pt>
                <c:pt idx="9123">
                  <c:v>64.6</c:v>
                </c:pt>
                <c:pt idx="9124">
                  <c:v>64.7</c:v>
                </c:pt>
                <c:pt idx="9125">
                  <c:v>64.6</c:v>
                </c:pt>
                <c:pt idx="9126">
                  <c:v>64.7</c:v>
                </c:pt>
                <c:pt idx="9127">
                  <c:v>64.7</c:v>
                </c:pt>
                <c:pt idx="9128">
                  <c:v>64.7</c:v>
                </c:pt>
                <c:pt idx="9129">
                  <c:v>64.8</c:v>
                </c:pt>
                <c:pt idx="9130">
                  <c:v>64.8</c:v>
                </c:pt>
                <c:pt idx="9131">
                  <c:v>64.7</c:v>
                </c:pt>
                <c:pt idx="9132">
                  <c:v>64.7</c:v>
                </c:pt>
                <c:pt idx="9133">
                  <c:v>64.8</c:v>
                </c:pt>
                <c:pt idx="9134">
                  <c:v>64.7</c:v>
                </c:pt>
                <c:pt idx="9135">
                  <c:v>64.7</c:v>
                </c:pt>
                <c:pt idx="9136">
                  <c:v>64.7</c:v>
                </c:pt>
                <c:pt idx="9137">
                  <c:v>64.7</c:v>
                </c:pt>
                <c:pt idx="9138">
                  <c:v>64.7</c:v>
                </c:pt>
                <c:pt idx="9139">
                  <c:v>64.7</c:v>
                </c:pt>
                <c:pt idx="9140">
                  <c:v>64.7</c:v>
                </c:pt>
                <c:pt idx="9141">
                  <c:v>64.7</c:v>
                </c:pt>
                <c:pt idx="9142">
                  <c:v>64.8</c:v>
                </c:pt>
                <c:pt idx="9143">
                  <c:v>64.8</c:v>
                </c:pt>
                <c:pt idx="9144">
                  <c:v>64.8</c:v>
                </c:pt>
                <c:pt idx="9145">
                  <c:v>64.8</c:v>
                </c:pt>
                <c:pt idx="9146">
                  <c:v>64.7</c:v>
                </c:pt>
                <c:pt idx="9147">
                  <c:v>64.8</c:v>
                </c:pt>
                <c:pt idx="9148">
                  <c:v>64.8</c:v>
                </c:pt>
                <c:pt idx="9149">
                  <c:v>64.7</c:v>
                </c:pt>
                <c:pt idx="9150">
                  <c:v>64.7</c:v>
                </c:pt>
                <c:pt idx="9151">
                  <c:v>64.7</c:v>
                </c:pt>
                <c:pt idx="9152">
                  <c:v>64.6</c:v>
                </c:pt>
                <c:pt idx="9153">
                  <c:v>64.7</c:v>
                </c:pt>
                <c:pt idx="9154">
                  <c:v>64.7</c:v>
                </c:pt>
                <c:pt idx="9155">
                  <c:v>64.7</c:v>
                </c:pt>
                <c:pt idx="9156">
                  <c:v>64.8</c:v>
                </c:pt>
                <c:pt idx="9157">
                  <c:v>64.7</c:v>
                </c:pt>
                <c:pt idx="9158">
                  <c:v>64.8</c:v>
                </c:pt>
                <c:pt idx="9159">
                  <c:v>64.8</c:v>
                </c:pt>
                <c:pt idx="9160">
                  <c:v>64.8</c:v>
                </c:pt>
                <c:pt idx="9161">
                  <c:v>64.7</c:v>
                </c:pt>
                <c:pt idx="9162">
                  <c:v>64.7</c:v>
                </c:pt>
                <c:pt idx="9163">
                  <c:v>64.7</c:v>
                </c:pt>
                <c:pt idx="9164">
                  <c:v>64.7</c:v>
                </c:pt>
                <c:pt idx="9165">
                  <c:v>64.7</c:v>
                </c:pt>
                <c:pt idx="9166">
                  <c:v>64.7</c:v>
                </c:pt>
                <c:pt idx="9167">
                  <c:v>64.7</c:v>
                </c:pt>
                <c:pt idx="9168">
                  <c:v>64.7</c:v>
                </c:pt>
                <c:pt idx="9169">
                  <c:v>64.8</c:v>
                </c:pt>
                <c:pt idx="9170">
                  <c:v>64.8</c:v>
                </c:pt>
                <c:pt idx="9171">
                  <c:v>64.8</c:v>
                </c:pt>
                <c:pt idx="9172">
                  <c:v>64.8</c:v>
                </c:pt>
                <c:pt idx="9173">
                  <c:v>64.7</c:v>
                </c:pt>
                <c:pt idx="9174">
                  <c:v>64.8</c:v>
                </c:pt>
                <c:pt idx="9175">
                  <c:v>64.7</c:v>
                </c:pt>
                <c:pt idx="9176">
                  <c:v>64.7</c:v>
                </c:pt>
                <c:pt idx="9177">
                  <c:v>64.7</c:v>
                </c:pt>
                <c:pt idx="9178">
                  <c:v>64.7</c:v>
                </c:pt>
                <c:pt idx="9179">
                  <c:v>64.7</c:v>
                </c:pt>
                <c:pt idx="9180">
                  <c:v>64.6</c:v>
                </c:pt>
                <c:pt idx="9181">
                  <c:v>64.7</c:v>
                </c:pt>
                <c:pt idx="9182">
                  <c:v>64.7</c:v>
                </c:pt>
                <c:pt idx="9183">
                  <c:v>64.8</c:v>
                </c:pt>
                <c:pt idx="9184">
                  <c:v>64.7</c:v>
                </c:pt>
                <c:pt idx="9185">
                  <c:v>64.8</c:v>
                </c:pt>
                <c:pt idx="9186">
                  <c:v>64.8</c:v>
                </c:pt>
                <c:pt idx="9187">
                  <c:v>64.7</c:v>
                </c:pt>
                <c:pt idx="9188">
                  <c:v>64.7</c:v>
                </c:pt>
                <c:pt idx="9189">
                  <c:v>64.7</c:v>
                </c:pt>
                <c:pt idx="9190">
                  <c:v>64.7</c:v>
                </c:pt>
                <c:pt idx="9191">
                  <c:v>64.7</c:v>
                </c:pt>
                <c:pt idx="9192">
                  <c:v>64.7</c:v>
                </c:pt>
                <c:pt idx="9193">
                  <c:v>64.7</c:v>
                </c:pt>
                <c:pt idx="9194">
                  <c:v>64.7</c:v>
                </c:pt>
                <c:pt idx="9195">
                  <c:v>64.7</c:v>
                </c:pt>
                <c:pt idx="9196">
                  <c:v>64.7</c:v>
                </c:pt>
                <c:pt idx="9197">
                  <c:v>64.8</c:v>
                </c:pt>
                <c:pt idx="9198">
                  <c:v>64.8</c:v>
                </c:pt>
                <c:pt idx="9199">
                  <c:v>64.7</c:v>
                </c:pt>
                <c:pt idx="9200">
                  <c:v>64.8</c:v>
                </c:pt>
                <c:pt idx="9201">
                  <c:v>64.7</c:v>
                </c:pt>
                <c:pt idx="9202">
                  <c:v>64.7</c:v>
                </c:pt>
                <c:pt idx="9203">
                  <c:v>64.7</c:v>
                </c:pt>
                <c:pt idx="9204">
                  <c:v>64.7</c:v>
                </c:pt>
                <c:pt idx="9205">
                  <c:v>64.7</c:v>
                </c:pt>
                <c:pt idx="9206">
                  <c:v>64.7</c:v>
                </c:pt>
                <c:pt idx="9207">
                  <c:v>64.7</c:v>
                </c:pt>
                <c:pt idx="9208">
                  <c:v>64.7</c:v>
                </c:pt>
                <c:pt idx="9209">
                  <c:v>64.7</c:v>
                </c:pt>
                <c:pt idx="9210">
                  <c:v>64.8</c:v>
                </c:pt>
                <c:pt idx="9211">
                  <c:v>64.8</c:v>
                </c:pt>
                <c:pt idx="9212">
                  <c:v>64.7</c:v>
                </c:pt>
                <c:pt idx="9213">
                  <c:v>64.7</c:v>
                </c:pt>
                <c:pt idx="9214">
                  <c:v>64.7</c:v>
                </c:pt>
                <c:pt idx="9215">
                  <c:v>64.7</c:v>
                </c:pt>
                <c:pt idx="9216">
                  <c:v>64.7</c:v>
                </c:pt>
                <c:pt idx="9217">
                  <c:v>64.7</c:v>
                </c:pt>
                <c:pt idx="9218">
                  <c:v>64.7</c:v>
                </c:pt>
                <c:pt idx="9219">
                  <c:v>64.7</c:v>
                </c:pt>
                <c:pt idx="9220">
                  <c:v>64.7</c:v>
                </c:pt>
                <c:pt idx="9221">
                  <c:v>64.7</c:v>
                </c:pt>
                <c:pt idx="9222">
                  <c:v>64.8</c:v>
                </c:pt>
                <c:pt idx="9223">
                  <c:v>64.7</c:v>
                </c:pt>
                <c:pt idx="9224">
                  <c:v>64.8</c:v>
                </c:pt>
                <c:pt idx="9225">
                  <c:v>64.7</c:v>
                </c:pt>
                <c:pt idx="9226">
                  <c:v>64.8</c:v>
                </c:pt>
                <c:pt idx="9227">
                  <c:v>64.7</c:v>
                </c:pt>
                <c:pt idx="9228">
                  <c:v>64.7</c:v>
                </c:pt>
                <c:pt idx="9229">
                  <c:v>64.7</c:v>
                </c:pt>
                <c:pt idx="9230">
                  <c:v>64.7</c:v>
                </c:pt>
                <c:pt idx="9231">
                  <c:v>64.7</c:v>
                </c:pt>
                <c:pt idx="9232">
                  <c:v>64.7</c:v>
                </c:pt>
                <c:pt idx="9233">
                  <c:v>64.7</c:v>
                </c:pt>
                <c:pt idx="9234">
                  <c:v>64.7</c:v>
                </c:pt>
                <c:pt idx="9235">
                  <c:v>64.8</c:v>
                </c:pt>
                <c:pt idx="9236">
                  <c:v>64.8</c:v>
                </c:pt>
                <c:pt idx="9237">
                  <c:v>64.8</c:v>
                </c:pt>
                <c:pt idx="9238">
                  <c:v>64.8</c:v>
                </c:pt>
                <c:pt idx="9239">
                  <c:v>64.8</c:v>
                </c:pt>
                <c:pt idx="9240">
                  <c:v>64.8</c:v>
                </c:pt>
                <c:pt idx="9241">
                  <c:v>64.7</c:v>
                </c:pt>
                <c:pt idx="9242">
                  <c:v>64.7</c:v>
                </c:pt>
                <c:pt idx="9243">
                  <c:v>64.7</c:v>
                </c:pt>
                <c:pt idx="9244">
                  <c:v>64.7</c:v>
                </c:pt>
                <c:pt idx="9245">
                  <c:v>64.7</c:v>
                </c:pt>
                <c:pt idx="9246">
                  <c:v>64.7</c:v>
                </c:pt>
                <c:pt idx="9247">
                  <c:v>64.8</c:v>
                </c:pt>
                <c:pt idx="9248">
                  <c:v>64.8</c:v>
                </c:pt>
                <c:pt idx="9249">
                  <c:v>64.7</c:v>
                </c:pt>
                <c:pt idx="9250">
                  <c:v>64.8</c:v>
                </c:pt>
                <c:pt idx="9251">
                  <c:v>64.7</c:v>
                </c:pt>
                <c:pt idx="9252">
                  <c:v>64.7</c:v>
                </c:pt>
                <c:pt idx="9253">
                  <c:v>64.6</c:v>
                </c:pt>
                <c:pt idx="9254">
                  <c:v>64.7</c:v>
                </c:pt>
                <c:pt idx="9255">
                  <c:v>64.7</c:v>
                </c:pt>
                <c:pt idx="9256">
                  <c:v>64.7</c:v>
                </c:pt>
                <c:pt idx="9257">
                  <c:v>64.7</c:v>
                </c:pt>
                <c:pt idx="9258">
                  <c:v>64.8</c:v>
                </c:pt>
                <c:pt idx="9259">
                  <c:v>64.7</c:v>
                </c:pt>
                <c:pt idx="9260">
                  <c:v>64.8</c:v>
                </c:pt>
                <c:pt idx="9261">
                  <c:v>64.8</c:v>
                </c:pt>
                <c:pt idx="9262">
                  <c:v>64.7</c:v>
                </c:pt>
                <c:pt idx="9263">
                  <c:v>64.8</c:v>
                </c:pt>
                <c:pt idx="9264">
                  <c:v>64.7</c:v>
                </c:pt>
                <c:pt idx="9265">
                  <c:v>64.7</c:v>
                </c:pt>
                <c:pt idx="9266">
                  <c:v>64.8</c:v>
                </c:pt>
                <c:pt idx="9267">
                  <c:v>64.7</c:v>
                </c:pt>
                <c:pt idx="9268">
                  <c:v>64.7</c:v>
                </c:pt>
                <c:pt idx="9269">
                  <c:v>64.7</c:v>
                </c:pt>
                <c:pt idx="9270">
                  <c:v>64.7</c:v>
                </c:pt>
                <c:pt idx="9271">
                  <c:v>64.8</c:v>
                </c:pt>
                <c:pt idx="9272">
                  <c:v>64.8</c:v>
                </c:pt>
                <c:pt idx="9273">
                  <c:v>64.8</c:v>
                </c:pt>
                <c:pt idx="9274">
                  <c:v>64.7</c:v>
                </c:pt>
                <c:pt idx="9275">
                  <c:v>64.7</c:v>
                </c:pt>
                <c:pt idx="9276">
                  <c:v>64.7</c:v>
                </c:pt>
                <c:pt idx="9277">
                  <c:v>64.7</c:v>
                </c:pt>
                <c:pt idx="9278">
                  <c:v>64.7</c:v>
                </c:pt>
                <c:pt idx="9279">
                  <c:v>64.7</c:v>
                </c:pt>
                <c:pt idx="9280">
                  <c:v>64.7</c:v>
                </c:pt>
                <c:pt idx="9281">
                  <c:v>64.8</c:v>
                </c:pt>
                <c:pt idx="9282">
                  <c:v>64.7</c:v>
                </c:pt>
                <c:pt idx="9283">
                  <c:v>64.8</c:v>
                </c:pt>
                <c:pt idx="9284">
                  <c:v>64.8</c:v>
                </c:pt>
                <c:pt idx="9285">
                  <c:v>64.8</c:v>
                </c:pt>
                <c:pt idx="9286">
                  <c:v>64.8</c:v>
                </c:pt>
                <c:pt idx="9287">
                  <c:v>64.7</c:v>
                </c:pt>
                <c:pt idx="9288">
                  <c:v>64.8</c:v>
                </c:pt>
                <c:pt idx="9289">
                  <c:v>64.7</c:v>
                </c:pt>
                <c:pt idx="9290">
                  <c:v>64.7</c:v>
                </c:pt>
                <c:pt idx="9291">
                  <c:v>64.7</c:v>
                </c:pt>
                <c:pt idx="9292">
                  <c:v>64.7</c:v>
                </c:pt>
                <c:pt idx="9293">
                  <c:v>64.7</c:v>
                </c:pt>
                <c:pt idx="9294">
                  <c:v>64.8</c:v>
                </c:pt>
                <c:pt idx="9295">
                  <c:v>64.8</c:v>
                </c:pt>
                <c:pt idx="9296">
                  <c:v>64.7</c:v>
                </c:pt>
                <c:pt idx="9297">
                  <c:v>64.8</c:v>
                </c:pt>
                <c:pt idx="9298">
                  <c:v>64.7</c:v>
                </c:pt>
                <c:pt idx="9299">
                  <c:v>64.8</c:v>
                </c:pt>
                <c:pt idx="9300">
                  <c:v>64.8</c:v>
                </c:pt>
                <c:pt idx="9301">
                  <c:v>64.8</c:v>
                </c:pt>
                <c:pt idx="9302">
                  <c:v>64.7</c:v>
                </c:pt>
                <c:pt idx="9303">
                  <c:v>64.8</c:v>
                </c:pt>
                <c:pt idx="9304">
                  <c:v>64.7</c:v>
                </c:pt>
                <c:pt idx="9305">
                  <c:v>64.7</c:v>
                </c:pt>
                <c:pt idx="9306">
                  <c:v>64.7</c:v>
                </c:pt>
                <c:pt idx="9307">
                  <c:v>64.7</c:v>
                </c:pt>
                <c:pt idx="9308">
                  <c:v>64.7</c:v>
                </c:pt>
                <c:pt idx="9309">
                  <c:v>64.8</c:v>
                </c:pt>
                <c:pt idx="9310">
                  <c:v>64.8</c:v>
                </c:pt>
                <c:pt idx="9311">
                  <c:v>64.8</c:v>
                </c:pt>
                <c:pt idx="9312">
                  <c:v>64.8</c:v>
                </c:pt>
                <c:pt idx="9313">
                  <c:v>64.8</c:v>
                </c:pt>
                <c:pt idx="9314">
                  <c:v>64.7</c:v>
                </c:pt>
                <c:pt idx="9315">
                  <c:v>64.7</c:v>
                </c:pt>
                <c:pt idx="9316">
                  <c:v>64.7</c:v>
                </c:pt>
                <c:pt idx="9317">
                  <c:v>64.7</c:v>
                </c:pt>
                <c:pt idx="9318">
                  <c:v>64.7</c:v>
                </c:pt>
                <c:pt idx="9319">
                  <c:v>64.7</c:v>
                </c:pt>
                <c:pt idx="9320">
                  <c:v>64.8</c:v>
                </c:pt>
                <c:pt idx="9321">
                  <c:v>64.8</c:v>
                </c:pt>
                <c:pt idx="9322">
                  <c:v>64.8</c:v>
                </c:pt>
                <c:pt idx="9323">
                  <c:v>64.8</c:v>
                </c:pt>
                <c:pt idx="9324">
                  <c:v>64.8</c:v>
                </c:pt>
                <c:pt idx="9325">
                  <c:v>64.8</c:v>
                </c:pt>
                <c:pt idx="9326">
                  <c:v>64.8</c:v>
                </c:pt>
                <c:pt idx="9327">
                  <c:v>64.7</c:v>
                </c:pt>
                <c:pt idx="9328">
                  <c:v>64.7</c:v>
                </c:pt>
                <c:pt idx="9329">
                  <c:v>64.7</c:v>
                </c:pt>
                <c:pt idx="9330">
                  <c:v>64.7</c:v>
                </c:pt>
                <c:pt idx="9331">
                  <c:v>64.7</c:v>
                </c:pt>
                <c:pt idx="9332">
                  <c:v>64.7</c:v>
                </c:pt>
                <c:pt idx="9333">
                  <c:v>64.7</c:v>
                </c:pt>
                <c:pt idx="9334">
                  <c:v>64.7</c:v>
                </c:pt>
                <c:pt idx="9335">
                  <c:v>64.8</c:v>
                </c:pt>
                <c:pt idx="9336">
                  <c:v>64.8</c:v>
                </c:pt>
                <c:pt idx="9337">
                  <c:v>64.8</c:v>
                </c:pt>
                <c:pt idx="9338">
                  <c:v>64.8</c:v>
                </c:pt>
                <c:pt idx="9339">
                  <c:v>64.7</c:v>
                </c:pt>
                <c:pt idx="9340">
                  <c:v>64.7</c:v>
                </c:pt>
                <c:pt idx="9341">
                  <c:v>64.7</c:v>
                </c:pt>
                <c:pt idx="9342">
                  <c:v>64.7</c:v>
                </c:pt>
                <c:pt idx="9343">
                  <c:v>64.7</c:v>
                </c:pt>
                <c:pt idx="9344">
                  <c:v>64.7</c:v>
                </c:pt>
                <c:pt idx="9345">
                  <c:v>64.7</c:v>
                </c:pt>
                <c:pt idx="9346">
                  <c:v>64.8</c:v>
                </c:pt>
                <c:pt idx="9347">
                  <c:v>64.8</c:v>
                </c:pt>
                <c:pt idx="9348">
                  <c:v>64.8</c:v>
                </c:pt>
                <c:pt idx="9349">
                  <c:v>64.7</c:v>
                </c:pt>
                <c:pt idx="9350">
                  <c:v>64.8</c:v>
                </c:pt>
                <c:pt idx="9351">
                  <c:v>64.7</c:v>
                </c:pt>
                <c:pt idx="9352">
                  <c:v>64.7</c:v>
                </c:pt>
                <c:pt idx="9353">
                  <c:v>64.7</c:v>
                </c:pt>
                <c:pt idx="9354">
                  <c:v>64.6</c:v>
                </c:pt>
                <c:pt idx="9355">
                  <c:v>64.8</c:v>
                </c:pt>
                <c:pt idx="9356">
                  <c:v>64.7</c:v>
                </c:pt>
                <c:pt idx="9357">
                  <c:v>64.7</c:v>
                </c:pt>
                <c:pt idx="9358">
                  <c:v>64.7</c:v>
                </c:pt>
                <c:pt idx="9359">
                  <c:v>64.8</c:v>
                </c:pt>
                <c:pt idx="9360">
                  <c:v>64.8</c:v>
                </c:pt>
                <c:pt idx="9361">
                  <c:v>64.8</c:v>
                </c:pt>
                <c:pt idx="9362">
                  <c:v>64.8</c:v>
                </c:pt>
                <c:pt idx="9363">
                  <c:v>64.8</c:v>
                </c:pt>
                <c:pt idx="9364">
                  <c:v>64.7</c:v>
                </c:pt>
                <c:pt idx="9365">
                  <c:v>64.7</c:v>
                </c:pt>
                <c:pt idx="9366">
                  <c:v>64.7</c:v>
                </c:pt>
                <c:pt idx="9367">
                  <c:v>64.7</c:v>
                </c:pt>
                <c:pt idx="9368">
                  <c:v>64.7</c:v>
                </c:pt>
                <c:pt idx="9369">
                  <c:v>64.7</c:v>
                </c:pt>
                <c:pt idx="9370">
                  <c:v>64.8</c:v>
                </c:pt>
                <c:pt idx="9371">
                  <c:v>64.8</c:v>
                </c:pt>
                <c:pt idx="9372">
                  <c:v>64.8</c:v>
                </c:pt>
                <c:pt idx="9373">
                  <c:v>64.8</c:v>
                </c:pt>
                <c:pt idx="9374">
                  <c:v>64.8</c:v>
                </c:pt>
                <c:pt idx="9375">
                  <c:v>64.7</c:v>
                </c:pt>
                <c:pt idx="9376">
                  <c:v>64.8</c:v>
                </c:pt>
                <c:pt idx="9377">
                  <c:v>64.8</c:v>
                </c:pt>
                <c:pt idx="9378">
                  <c:v>64.7</c:v>
                </c:pt>
                <c:pt idx="9379">
                  <c:v>64.7</c:v>
                </c:pt>
                <c:pt idx="9380">
                  <c:v>64.7</c:v>
                </c:pt>
                <c:pt idx="9381">
                  <c:v>64.7</c:v>
                </c:pt>
                <c:pt idx="9382">
                  <c:v>64.7</c:v>
                </c:pt>
                <c:pt idx="9383">
                  <c:v>64.7</c:v>
                </c:pt>
                <c:pt idx="9384">
                  <c:v>64.8</c:v>
                </c:pt>
                <c:pt idx="9385">
                  <c:v>64.8</c:v>
                </c:pt>
                <c:pt idx="9386">
                  <c:v>64.8</c:v>
                </c:pt>
                <c:pt idx="9387">
                  <c:v>64.8</c:v>
                </c:pt>
                <c:pt idx="9388">
                  <c:v>64.7</c:v>
                </c:pt>
                <c:pt idx="9389">
                  <c:v>64.7</c:v>
                </c:pt>
                <c:pt idx="9390">
                  <c:v>64.8</c:v>
                </c:pt>
                <c:pt idx="9391">
                  <c:v>64.7</c:v>
                </c:pt>
                <c:pt idx="9392">
                  <c:v>64.7</c:v>
                </c:pt>
                <c:pt idx="9393">
                  <c:v>64.7</c:v>
                </c:pt>
                <c:pt idx="9394">
                  <c:v>64.8</c:v>
                </c:pt>
                <c:pt idx="9395">
                  <c:v>64.7</c:v>
                </c:pt>
                <c:pt idx="9396">
                  <c:v>64.8</c:v>
                </c:pt>
                <c:pt idx="9397">
                  <c:v>64.8</c:v>
                </c:pt>
                <c:pt idx="9398">
                  <c:v>64.8</c:v>
                </c:pt>
                <c:pt idx="9399">
                  <c:v>64.9</c:v>
                </c:pt>
                <c:pt idx="9400">
                  <c:v>64.8</c:v>
                </c:pt>
                <c:pt idx="9401">
                  <c:v>64.8</c:v>
                </c:pt>
                <c:pt idx="9402">
                  <c:v>64.8</c:v>
                </c:pt>
                <c:pt idx="9403">
                  <c:v>64.7</c:v>
                </c:pt>
                <c:pt idx="9404">
                  <c:v>64.7</c:v>
                </c:pt>
                <c:pt idx="9405">
                  <c:v>64.7</c:v>
                </c:pt>
                <c:pt idx="9406">
                  <c:v>64.7</c:v>
                </c:pt>
                <c:pt idx="9407">
                  <c:v>64.7</c:v>
                </c:pt>
                <c:pt idx="9408">
                  <c:v>64.8</c:v>
                </c:pt>
                <c:pt idx="9409">
                  <c:v>64.7</c:v>
                </c:pt>
                <c:pt idx="9410">
                  <c:v>64.8</c:v>
                </c:pt>
                <c:pt idx="9411">
                  <c:v>64.8</c:v>
                </c:pt>
                <c:pt idx="9412">
                  <c:v>64.8</c:v>
                </c:pt>
                <c:pt idx="9413">
                  <c:v>64.8</c:v>
                </c:pt>
                <c:pt idx="9414">
                  <c:v>64.8</c:v>
                </c:pt>
                <c:pt idx="9415">
                  <c:v>64.8</c:v>
                </c:pt>
                <c:pt idx="9416">
                  <c:v>64.8</c:v>
                </c:pt>
                <c:pt idx="9417">
                  <c:v>64.7</c:v>
                </c:pt>
                <c:pt idx="9418">
                  <c:v>64.7</c:v>
                </c:pt>
                <c:pt idx="9419">
                  <c:v>64.7</c:v>
                </c:pt>
                <c:pt idx="9420">
                  <c:v>64.8</c:v>
                </c:pt>
                <c:pt idx="9421">
                  <c:v>64.7</c:v>
                </c:pt>
                <c:pt idx="9422">
                  <c:v>64.8</c:v>
                </c:pt>
                <c:pt idx="9423">
                  <c:v>64.8</c:v>
                </c:pt>
                <c:pt idx="9424">
                  <c:v>64.8</c:v>
                </c:pt>
                <c:pt idx="9425">
                  <c:v>64.8</c:v>
                </c:pt>
                <c:pt idx="9426">
                  <c:v>64.8</c:v>
                </c:pt>
                <c:pt idx="9427">
                  <c:v>64.8</c:v>
                </c:pt>
                <c:pt idx="9428">
                  <c:v>64.8</c:v>
                </c:pt>
                <c:pt idx="9429">
                  <c:v>64.7</c:v>
                </c:pt>
                <c:pt idx="9430">
                  <c:v>64.7</c:v>
                </c:pt>
                <c:pt idx="9431">
                  <c:v>64.8</c:v>
                </c:pt>
                <c:pt idx="9432">
                  <c:v>64.7</c:v>
                </c:pt>
                <c:pt idx="9433">
                  <c:v>64.7</c:v>
                </c:pt>
                <c:pt idx="9434">
                  <c:v>64.8</c:v>
                </c:pt>
                <c:pt idx="9435">
                  <c:v>64.9</c:v>
                </c:pt>
                <c:pt idx="9436">
                  <c:v>64.8</c:v>
                </c:pt>
                <c:pt idx="9437">
                  <c:v>64.8</c:v>
                </c:pt>
                <c:pt idx="9438">
                  <c:v>64.8</c:v>
                </c:pt>
                <c:pt idx="9439">
                  <c:v>64.8</c:v>
                </c:pt>
                <c:pt idx="9440">
                  <c:v>64.8</c:v>
                </c:pt>
                <c:pt idx="9441">
                  <c:v>64.8</c:v>
                </c:pt>
                <c:pt idx="9442">
                  <c:v>64.7</c:v>
                </c:pt>
                <c:pt idx="9443">
                  <c:v>64.7</c:v>
                </c:pt>
                <c:pt idx="9444">
                  <c:v>64.7</c:v>
                </c:pt>
                <c:pt idx="9445">
                  <c:v>64.7</c:v>
                </c:pt>
                <c:pt idx="9446">
                  <c:v>64.8</c:v>
                </c:pt>
                <c:pt idx="9447">
                  <c:v>64.7</c:v>
                </c:pt>
                <c:pt idx="9448">
                  <c:v>64.7</c:v>
                </c:pt>
                <c:pt idx="9449">
                  <c:v>64.8</c:v>
                </c:pt>
                <c:pt idx="9450">
                  <c:v>64.8</c:v>
                </c:pt>
                <c:pt idx="9451">
                  <c:v>64.7</c:v>
                </c:pt>
                <c:pt idx="9452">
                  <c:v>64.7</c:v>
                </c:pt>
                <c:pt idx="9453">
                  <c:v>64.7</c:v>
                </c:pt>
                <c:pt idx="9454">
                  <c:v>64.8</c:v>
                </c:pt>
                <c:pt idx="9455">
                  <c:v>64.7</c:v>
                </c:pt>
                <c:pt idx="9456">
                  <c:v>64.7</c:v>
                </c:pt>
                <c:pt idx="9457">
                  <c:v>64.8</c:v>
                </c:pt>
                <c:pt idx="9458">
                  <c:v>64.8</c:v>
                </c:pt>
                <c:pt idx="9459">
                  <c:v>64.8</c:v>
                </c:pt>
                <c:pt idx="9460">
                  <c:v>64.8</c:v>
                </c:pt>
                <c:pt idx="9461">
                  <c:v>64.8</c:v>
                </c:pt>
                <c:pt idx="9462">
                  <c:v>64.8</c:v>
                </c:pt>
                <c:pt idx="9463">
                  <c:v>64.8</c:v>
                </c:pt>
                <c:pt idx="9464">
                  <c:v>64.7</c:v>
                </c:pt>
                <c:pt idx="9465">
                  <c:v>64.7</c:v>
                </c:pt>
                <c:pt idx="9466">
                  <c:v>64.7</c:v>
                </c:pt>
                <c:pt idx="9467">
                  <c:v>64.7</c:v>
                </c:pt>
                <c:pt idx="9468">
                  <c:v>64.7</c:v>
                </c:pt>
                <c:pt idx="9469">
                  <c:v>64.8</c:v>
                </c:pt>
                <c:pt idx="9470">
                  <c:v>64.7</c:v>
                </c:pt>
                <c:pt idx="9471">
                  <c:v>64.8</c:v>
                </c:pt>
                <c:pt idx="9472">
                  <c:v>64.8</c:v>
                </c:pt>
                <c:pt idx="9473">
                  <c:v>64.7</c:v>
                </c:pt>
                <c:pt idx="9474">
                  <c:v>64.8</c:v>
                </c:pt>
                <c:pt idx="9475">
                  <c:v>64.8</c:v>
                </c:pt>
                <c:pt idx="9476">
                  <c:v>64.7</c:v>
                </c:pt>
                <c:pt idx="9477">
                  <c:v>64.7</c:v>
                </c:pt>
                <c:pt idx="9478">
                  <c:v>64.7</c:v>
                </c:pt>
                <c:pt idx="9479">
                  <c:v>64.7</c:v>
                </c:pt>
                <c:pt idx="9480">
                  <c:v>64.7</c:v>
                </c:pt>
                <c:pt idx="9481">
                  <c:v>64.8</c:v>
                </c:pt>
                <c:pt idx="9482">
                  <c:v>64.8</c:v>
                </c:pt>
                <c:pt idx="9483">
                  <c:v>64.8</c:v>
                </c:pt>
                <c:pt idx="9484">
                  <c:v>64.8</c:v>
                </c:pt>
                <c:pt idx="9485">
                  <c:v>64.8</c:v>
                </c:pt>
                <c:pt idx="9486">
                  <c:v>64.8</c:v>
                </c:pt>
                <c:pt idx="9487">
                  <c:v>64.7</c:v>
                </c:pt>
                <c:pt idx="9488">
                  <c:v>64.7</c:v>
                </c:pt>
                <c:pt idx="9489">
                  <c:v>64.7</c:v>
                </c:pt>
                <c:pt idx="9490">
                  <c:v>64.7</c:v>
                </c:pt>
                <c:pt idx="9491">
                  <c:v>64.8</c:v>
                </c:pt>
                <c:pt idx="9492">
                  <c:v>64.8</c:v>
                </c:pt>
                <c:pt idx="9493">
                  <c:v>64.7</c:v>
                </c:pt>
                <c:pt idx="9494">
                  <c:v>64.8</c:v>
                </c:pt>
                <c:pt idx="9495">
                  <c:v>64.8</c:v>
                </c:pt>
                <c:pt idx="9496">
                  <c:v>64.7</c:v>
                </c:pt>
                <c:pt idx="9497">
                  <c:v>64.8</c:v>
                </c:pt>
                <c:pt idx="9498">
                  <c:v>64.7</c:v>
                </c:pt>
                <c:pt idx="9499">
                  <c:v>64.7</c:v>
                </c:pt>
                <c:pt idx="9500">
                  <c:v>64.7</c:v>
                </c:pt>
                <c:pt idx="9501">
                  <c:v>64.7</c:v>
                </c:pt>
                <c:pt idx="9502">
                  <c:v>64.8</c:v>
                </c:pt>
                <c:pt idx="9503">
                  <c:v>64.7</c:v>
                </c:pt>
                <c:pt idx="9504">
                  <c:v>64.8</c:v>
                </c:pt>
                <c:pt idx="9505">
                  <c:v>64.8</c:v>
                </c:pt>
                <c:pt idx="9506">
                  <c:v>64.8</c:v>
                </c:pt>
                <c:pt idx="9507">
                  <c:v>64.8</c:v>
                </c:pt>
                <c:pt idx="9508">
                  <c:v>64.7</c:v>
                </c:pt>
                <c:pt idx="9509">
                  <c:v>64.8</c:v>
                </c:pt>
                <c:pt idx="9510">
                  <c:v>64.7</c:v>
                </c:pt>
                <c:pt idx="9511">
                  <c:v>64.7</c:v>
                </c:pt>
                <c:pt idx="9512">
                  <c:v>64.7</c:v>
                </c:pt>
                <c:pt idx="9513">
                  <c:v>64.7</c:v>
                </c:pt>
                <c:pt idx="9514">
                  <c:v>64.7</c:v>
                </c:pt>
                <c:pt idx="9515">
                  <c:v>64.8</c:v>
                </c:pt>
                <c:pt idx="9516">
                  <c:v>64.7</c:v>
                </c:pt>
                <c:pt idx="9517">
                  <c:v>64.8</c:v>
                </c:pt>
                <c:pt idx="9518">
                  <c:v>64.8</c:v>
                </c:pt>
                <c:pt idx="9519">
                  <c:v>64.8</c:v>
                </c:pt>
                <c:pt idx="9520">
                  <c:v>64.8</c:v>
                </c:pt>
                <c:pt idx="9521">
                  <c:v>64.8</c:v>
                </c:pt>
                <c:pt idx="9522">
                  <c:v>64.8</c:v>
                </c:pt>
                <c:pt idx="9523">
                  <c:v>64.7</c:v>
                </c:pt>
                <c:pt idx="9524">
                  <c:v>64.7</c:v>
                </c:pt>
                <c:pt idx="9525">
                  <c:v>64.8</c:v>
                </c:pt>
                <c:pt idx="9526">
                  <c:v>64.7</c:v>
                </c:pt>
                <c:pt idx="9527">
                  <c:v>64.8</c:v>
                </c:pt>
                <c:pt idx="9528">
                  <c:v>64.8</c:v>
                </c:pt>
                <c:pt idx="9529">
                  <c:v>64.8</c:v>
                </c:pt>
                <c:pt idx="9530">
                  <c:v>64.8</c:v>
                </c:pt>
                <c:pt idx="9531">
                  <c:v>64.8</c:v>
                </c:pt>
                <c:pt idx="9532">
                  <c:v>64.7</c:v>
                </c:pt>
                <c:pt idx="9533">
                  <c:v>64.7</c:v>
                </c:pt>
                <c:pt idx="9534">
                  <c:v>64.7</c:v>
                </c:pt>
                <c:pt idx="9535">
                  <c:v>64.7</c:v>
                </c:pt>
                <c:pt idx="9536">
                  <c:v>64.7</c:v>
                </c:pt>
                <c:pt idx="9537">
                  <c:v>64.8</c:v>
                </c:pt>
                <c:pt idx="9538">
                  <c:v>64.7</c:v>
                </c:pt>
                <c:pt idx="9539">
                  <c:v>64.8</c:v>
                </c:pt>
                <c:pt idx="9540">
                  <c:v>64.7</c:v>
                </c:pt>
                <c:pt idx="9541">
                  <c:v>64.8</c:v>
                </c:pt>
                <c:pt idx="9542">
                  <c:v>64.8</c:v>
                </c:pt>
                <c:pt idx="9543">
                  <c:v>64.8</c:v>
                </c:pt>
                <c:pt idx="9544">
                  <c:v>64.8</c:v>
                </c:pt>
                <c:pt idx="9545">
                  <c:v>64.7</c:v>
                </c:pt>
                <c:pt idx="9546">
                  <c:v>64.7</c:v>
                </c:pt>
                <c:pt idx="9547">
                  <c:v>64.7</c:v>
                </c:pt>
                <c:pt idx="9548">
                  <c:v>64.8</c:v>
                </c:pt>
                <c:pt idx="9549">
                  <c:v>64.8</c:v>
                </c:pt>
                <c:pt idx="9550">
                  <c:v>64.8</c:v>
                </c:pt>
                <c:pt idx="9551">
                  <c:v>64.8</c:v>
                </c:pt>
                <c:pt idx="9552">
                  <c:v>64.8</c:v>
                </c:pt>
                <c:pt idx="9553">
                  <c:v>64.8</c:v>
                </c:pt>
                <c:pt idx="9554">
                  <c:v>64.8</c:v>
                </c:pt>
                <c:pt idx="9555">
                  <c:v>64.8</c:v>
                </c:pt>
                <c:pt idx="9556">
                  <c:v>64.7</c:v>
                </c:pt>
                <c:pt idx="9557">
                  <c:v>64.7</c:v>
                </c:pt>
                <c:pt idx="9558">
                  <c:v>64.8</c:v>
                </c:pt>
                <c:pt idx="9559">
                  <c:v>64.7</c:v>
                </c:pt>
                <c:pt idx="9560">
                  <c:v>64.8</c:v>
                </c:pt>
                <c:pt idx="9561">
                  <c:v>64.8</c:v>
                </c:pt>
                <c:pt idx="9562">
                  <c:v>64.8</c:v>
                </c:pt>
                <c:pt idx="9563">
                  <c:v>64.8</c:v>
                </c:pt>
                <c:pt idx="9564">
                  <c:v>64.8</c:v>
                </c:pt>
                <c:pt idx="9565">
                  <c:v>64.8</c:v>
                </c:pt>
                <c:pt idx="9566">
                  <c:v>64.7</c:v>
                </c:pt>
                <c:pt idx="9567">
                  <c:v>64.7</c:v>
                </c:pt>
                <c:pt idx="9568">
                  <c:v>64.7</c:v>
                </c:pt>
                <c:pt idx="9569">
                  <c:v>64.7</c:v>
                </c:pt>
                <c:pt idx="9570">
                  <c:v>64.7</c:v>
                </c:pt>
                <c:pt idx="9571">
                  <c:v>64.8</c:v>
                </c:pt>
                <c:pt idx="9572">
                  <c:v>64.8</c:v>
                </c:pt>
                <c:pt idx="9573">
                  <c:v>64.8</c:v>
                </c:pt>
                <c:pt idx="9574">
                  <c:v>64.8</c:v>
                </c:pt>
                <c:pt idx="9575">
                  <c:v>64.8</c:v>
                </c:pt>
                <c:pt idx="9576">
                  <c:v>64.8</c:v>
                </c:pt>
                <c:pt idx="9577">
                  <c:v>64.8</c:v>
                </c:pt>
                <c:pt idx="9578">
                  <c:v>64.7</c:v>
                </c:pt>
                <c:pt idx="9579">
                  <c:v>64.7</c:v>
                </c:pt>
                <c:pt idx="9580">
                  <c:v>64.7</c:v>
                </c:pt>
                <c:pt idx="9581">
                  <c:v>64.8</c:v>
                </c:pt>
                <c:pt idx="9582">
                  <c:v>64.7</c:v>
                </c:pt>
                <c:pt idx="9583">
                  <c:v>64.8</c:v>
                </c:pt>
                <c:pt idx="9584">
                  <c:v>64.8</c:v>
                </c:pt>
                <c:pt idx="9585">
                  <c:v>64.8</c:v>
                </c:pt>
                <c:pt idx="9586">
                  <c:v>64.8</c:v>
                </c:pt>
                <c:pt idx="9587">
                  <c:v>64.8</c:v>
                </c:pt>
                <c:pt idx="9588">
                  <c:v>64.7</c:v>
                </c:pt>
                <c:pt idx="9589">
                  <c:v>64.7</c:v>
                </c:pt>
                <c:pt idx="9590">
                  <c:v>64.8</c:v>
                </c:pt>
                <c:pt idx="9591">
                  <c:v>64.7</c:v>
                </c:pt>
                <c:pt idx="9592">
                  <c:v>64.7</c:v>
                </c:pt>
                <c:pt idx="9593">
                  <c:v>64.8</c:v>
                </c:pt>
                <c:pt idx="9594">
                  <c:v>64.8</c:v>
                </c:pt>
                <c:pt idx="9595">
                  <c:v>64.8</c:v>
                </c:pt>
                <c:pt idx="9596">
                  <c:v>64.8</c:v>
                </c:pt>
                <c:pt idx="9597">
                  <c:v>64.8</c:v>
                </c:pt>
                <c:pt idx="9598">
                  <c:v>64.8</c:v>
                </c:pt>
                <c:pt idx="9599">
                  <c:v>64.8</c:v>
                </c:pt>
                <c:pt idx="9600">
                  <c:v>64.7</c:v>
                </c:pt>
                <c:pt idx="9601">
                  <c:v>64.8</c:v>
                </c:pt>
                <c:pt idx="9602">
                  <c:v>64.8</c:v>
                </c:pt>
                <c:pt idx="9603">
                  <c:v>64.7</c:v>
                </c:pt>
                <c:pt idx="9604">
                  <c:v>64.7</c:v>
                </c:pt>
                <c:pt idx="9605">
                  <c:v>64.8</c:v>
                </c:pt>
                <c:pt idx="9606">
                  <c:v>64.8</c:v>
                </c:pt>
                <c:pt idx="9607">
                  <c:v>64.8</c:v>
                </c:pt>
                <c:pt idx="9608">
                  <c:v>64.8</c:v>
                </c:pt>
                <c:pt idx="9609">
                  <c:v>64.8</c:v>
                </c:pt>
                <c:pt idx="9610">
                  <c:v>64.8</c:v>
                </c:pt>
                <c:pt idx="9611">
                  <c:v>64.7</c:v>
                </c:pt>
                <c:pt idx="9612">
                  <c:v>64.7</c:v>
                </c:pt>
                <c:pt idx="9613">
                  <c:v>64.7</c:v>
                </c:pt>
                <c:pt idx="9614">
                  <c:v>64.7</c:v>
                </c:pt>
                <c:pt idx="9615">
                  <c:v>64.8</c:v>
                </c:pt>
                <c:pt idx="9616">
                  <c:v>64.8</c:v>
                </c:pt>
                <c:pt idx="9617">
                  <c:v>64.8</c:v>
                </c:pt>
                <c:pt idx="9618">
                  <c:v>64.8</c:v>
                </c:pt>
                <c:pt idx="9619">
                  <c:v>64.8</c:v>
                </c:pt>
                <c:pt idx="9620">
                  <c:v>64.8</c:v>
                </c:pt>
                <c:pt idx="9621">
                  <c:v>64.8</c:v>
                </c:pt>
                <c:pt idx="9622">
                  <c:v>64.7</c:v>
                </c:pt>
                <c:pt idx="9623">
                  <c:v>64.7</c:v>
                </c:pt>
                <c:pt idx="9624">
                  <c:v>64.7</c:v>
                </c:pt>
                <c:pt idx="9625">
                  <c:v>64.7</c:v>
                </c:pt>
                <c:pt idx="9626">
                  <c:v>64.8</c:v>
                </c:pt>
                <c:pt idx="9627">
                  <c:v>64.8</c:v>
                </c:pt>
                <c:pt idx="9628">
                  <c:v>64.8</c:v>
                </c:pt>
                <c:pt idx="9629">
                  <c:v>64.9</c:v>
                </c:pt>
                <c:pt idx="9630">
                  <c:v>64.8</c:v>
                </c:pt>
                <c:pt idx="9631">
                  <c:v>64.8</c:v>
                </c:pt>
                <c:pt idx="9632">
                  <c:v>64.8</c:v>
                </c:pt>
                <c:pt idx="9633">
                  <c:v>64.8</c:v>
                </c:pt>
                <c:pt idx="9634">
                  <c:v>64.7</c:v>
                </c:pt>
                <c:pt idx="9635">
                  <c:v>64.7</c:v>
                </c:pt>
                <c:pt idx="9636">
                  <c:v>64.8</c:v>
                </c:pt>
                <c:pt idx="9637">
                  <c:v>64.8</c:v>
                </c:pt>
                <c:pt idx="9638">
                  <c:v>64.8</c:v>
                </c:pt>
                <c:pt idx="9639">
                  <c:v>64.9</c:v>
                </c:pt>
                <c:pt idx="9640">
                  <c:v>64.8</c:v>
                </c:pt>
                <c:pt idx="9641">
                  <c:v>64.8</c:v>
                </c:pt>
                <c:pt idx="9642">
                  <c:v>64.8</c:v>
                </c:pt>
                <c:pt idx="9643">
                  <c:v>64.8</c:v>
                </c:pt>
                <c:pt idx="9644">
                  <c:v>64.7</c:v>
                </c:pt>
                <c:pt idx="9645">
                  <c:v>64.7</c:v>
                </c:pt>
                <c:pt idx="9646">
                  <c:v>64.8</c:v>
                </c:pt>
                <c:pt idx="9647">
                  <c:v>64.7</c:v>
                </c:pt>
                <c:pt idx="9648">
                  <c:v>64.8</c:v>
                </c:pt>
                <c:pt idx="9649">
                  <c:v>64.8</c:v>
                </c:pt>
                <c:pt idx="9650">
                  <c:v>64.8</c:v>
                </c:pt>
                <c:pt idx="9651">
                  <c:v>64.8</c:v>
                </c:pt>
                <c:pt idx="9652">
                  <c:v>64.8</c:v>
                </c:pt>
                <c:pt idx="9653">
                  <c:v>64.8</c:v>
                </c:pt>
                <c:pt idx="9654">
                  <c:v>64.8</c:v>
                </c:pt>
                <c:pt idx="9655">
                  <c:v>64.7</c:v>
                </c:pt>
                <c:pt idx="9656">
                  <c:v>64.7</c:v>
                </c:pt>
                <c:pt idx="9657">
                  <c:v>64.6</c:v>
                </c:pt>
                <c:pt idx="9658">
                  <c:v>64.7</c:v>
                </c:pt>
                <c:pt idx="9659">
                  <c:v>64.8</c:v>
                </c:pt>
                <c:pt idx="9660">
                  <c:v>64.8</c:v>
                </c:pt>
                <c:pt idx="9661">
                  <c:v>64.8</c:v>
                </c:pt>
                <c:pt idx="9662">
                  <c:v>64.8</c:v>
                </c:pt>
                <c:pt idx="9663">
                  <c:v>64.8</c:v>
                </c:pt>
                <c:pt idx="9664">
                  <c:v>64.8</c:v>
                </c:pt>
                <c:pt idx="9665">
                  <c:v>64.7</c:v>
                </c:pt>
                <c:pt idx="9666">
                  <c:v>64.7</c:v>
                </c:pt>
                <c:pt idx="9667">
                  <c:v>64.7</c:v>
                </c:pt>
                <c:pt idx="9668">
                  <c:v>64.7</c:v>
                </c:pt>
                <c:pt idx="9669">
                  <c:v>64.7</c:v>
                </c:pt>
                <c:pt idx="9670">
                  <c:v>64.7</c:v>
                </c:pt>
                <c:pt idx="9671">
                  <c:v>64.8</c:v>
                </c:pt>
                <c:pt idx="9672">
                  <c:v>64.8</c:v>
                </c:pt>
                <c:pt idx="9673">
                  <c:v>64.8</c:v>
                </c:pt>
                <c:pt idx="9674">
                  <c:v>64.9</c:v>
                </c:pt>
                <c:pt idx="9675">
                  <c:v>64.6</c:v>
                </c:pt>
                <c:pt idx="9676">
                  <c:v>64.8</c:v>
                </c:pt>
                <c:pt idx="9677">
                  <c:v>64.7</c:v>
                </c:pt>
                <c:pt idx="9678">
                  <c:v>64.7</c:v>
                </c:pt>
                <c:pt idx="9679">
                  <c:v>64.6</c:v>
                </c:pt>
                <c:pt idx="9680">
                  <c:v>64.8</c:v>
                </c:pt>
                <c:pt idx="9681">
                  <c:v>64.8</c:v>
                </c:pt>
                <c:pt idx="9682">
                  <c:v>64.8</c:v>
                </c:pt>
                <c:pt idx="9683">
                  <c:v>64.7</c:v>
                </c:pt>
                <c:pt idx="9684">
                  <c:v>64.8</c:v>
                </c:pt>
                <c:pt idx="9685">
                  <c:v>64.8</c:v>
                </c:pt>
                <c:pt idx="9686">
                  <c:v>64.8</c:v>
                </c:pt>
                <c:pt idx="9687">
                  <c:v>64.7</c:v>
                </c:pt>
                <c:pt idx="9688">
                  <c:v>64.7</c:v>
                </c:pt>
                <c:pt idx="9689">
                  <c:v>64.6</c:v>
                </c:pt>
                <c:pt idx="9690">
                  <c:v>64.8</c:v>
                </c:pt>
                <c:pt idx="9691">
                  <c:v>64.8</c:v>
                </c:pt>
                <c:pt idx="9692">
                  <c:v>64.7</c:v>
                </c:pt>
                <c:pt idx="9693">
                  <c:v>64.7</c:v>
                </c:pt>
                <c:pt idx="9694">
                  <c:v>64.8</c:v>
                </c:pt>
                <c:pt idx="9695">
                  <c:v>64.7</c:v>
                </c:pt>
                <c:pt idx="9696">
                  <c:v>64.8</c:v>
                </c:pt>
                <c:pt idx="9697">
                  <c:v>64.8</c:v>
                </c:pt>
                <c:pt idx="9698">
                  <c:v>64.8</c:v>
                </c:pt>
                <c:pt idx="9699">
                  <c:v>64.8</c:v>
                </c:pt>
                <c:pt idx="9700">
                  <c:v>64.7</c:v>
                </c:pt>
                <c:pt idx="9701">
                  <c:v>64.7</c:v>
                </c:pt>
                <c:pt idx="9702">
                  <c:v>64.7</c:v>
                </c:pt>
                <c:pt idx="9703">
                  <c:v>64.7</c:v>
                </c:pt>
                <c:pt idx="9704">
                  <c:v>64.8</c:v>
                </c:pt>
                <c:pt idx="9705">
                  <c:v>64.8</c:v>
                </c:pt>
                <c:pt idx="9706">
                  <c:v>64.7</c:v>
                </c:pt>
                <c:pt idx="9707">
                  <c:v>64.8</c:v>
                </c:pt>
                <c:pt idx="9708">
                  <c:v>64.7</c:v>
                </c:pt>
                <c:pt idx="9709">
                  <c:v>64.7</c:v>
                </c:pt>
                <c:pt idx="9710">
                  <c:v>64.7</c:v>
                </c:pt>
                <c:pt idx="9711">
                  <c:v>64.8</c:v>
                </c:pt>
                <c:pt idx="9712">
                  <c:v>64.6</c:v>
                </c:pt>
                <c:pt idx="9713">
                  <c:v>64.8</c:v>
                </c:pt>
                <c:pt idx="9714">
                  <c:v>64.7</c:v>
                </c:pt>
                <c:pt idx="9715">
                  <c:v>64.7</c:v>
                </c:pt>
                <c:pt idx="9716">
                  <c:v>64.7</c:v>
                </c:pt>
                <c:pt idx="9717">
                  <c:v>64.7</c:v>
                </c:pt>
                <c:pt idx="9718">
                  <c:v>64.7</c:v>
                </c:pt>
                <c:pt idx="9719">
                  <c:v>64.7</c:v>
                </c:pt>
                <c:pt idx="9720">
                  <c:v>64.7</c:v>
                </c:pt>
                <c:pt idx="9721">
                  <c:v>64.6</c:v>
                </c:pt>
                <c:pt idx="9722">
                  <c:v>64.8</c:v>
                </c:pt>
                <c:pt idx="9723">
                  <c:v>64.7</c:v>
                </c:pt>
                <c:pt idx="9724">
                  <c:v>64.8</c:v>
                </c:pt>
                <c:pt idx="9725">
                  <c:v>64.7</c:v>
                </c:pt>
                <c:pt idx="9726">
                  <c:v>64.7</c:v>
                </c:pt>
                <c:pt idx="9727">
                  <c:v>64.7</c:v>
                </c:pt>
                <c:pt idx="9728">
                  <c:v>64.7</c:v>
                </c:pt>
                <c:pt idx="9729">
                  <c:v>64.7</c:v>
                </c:pt>
                <c:pt idx="9730">
                  <c:v>64.6</c:v>
                </c:pt>
                <c:pt idx="9731">
                  <c:v>64.7</c:v>
                </c:pt>
                <c:pt idx="9732">
                  <c:v>64.6</c:v>
                </c:pt>
                <c:pt idx="9733">
                  <c:v>64.7</c:v>
                </c:pt>
                <c:pt idx="9734">
                  <c:v>64.8</c:v>
                </c:pt>
                <c:pt idx="9735">
                  <c:v>64.7</c:v>
                </c:pt>
                <c:pt idx="9736">
                  <c:v>64.7</c:v>
                </c:pt>
                <c:pt idx="9737">
                  <c:v>64.7</c:v>
                </c:pt>
                <c:pt idx="9738">
                  <c:v>64.7</c:v>
                </c:pt>
                <c:pt idx="9739">
                  <c:v>64.7</c:v>
                </c:pt>
                <c:pt idx="9740">
                  <c:v>64.7</c:v>
                </c:pt>
                <c:pt idx="9741">
                  <c:v>64.6</c:v>
                </c:pt>
                <c:pt idx="9742">
                  <c:v>64.7</c:v>
                </c:pt>
                <c:pt idx="9743">
                  <c:v>64.7</c:v>
                </c:pt>
                <c:pt idx="9744">
                  <c:v>64.7</c:v>
                </c:pt>
                <c:pt idx="9745">
                  <c:v>64.7</c:v>
                </c:pt>
                <c:pt idx="9746">
                  <c:v>64.7</c:v>
                </c:pt>
                <c:pt idx="9747">
                  <c:v>64.7</c:v>
                </c:pt>
                <c:pt idx="9748">
                  <c:v>64.8</c:v>
                </c:pt>
                <c:pt idx="9749">
                  <c:v>64.7</c:v>
                </c:pt>
                <c:pt idx="9750">
                  <c:v>64.7</c:v>
                </c:pt>
                <c:pt idx="9751">
                  <c:v>64.7</c:v>
                </c:pt>
                <c:pt idx="9752">
                  <c:v>64.6</c:v>
                </c:pt>
                <c:pt idx="9753">
                  <c:v>64.7</c:v>
                </c:pt>
                <c:pt idx="9754">
                  <c:v>64.8</c:v>
                </c:pt>
                <c:pt idx="9755">
                  <c:v>64.7</c:v>
                </c:pt>
                <c:pt idx="9756">
                  <c:v>64.7</c:v>
                </c:pt>
                <c:pt idx="9757">
                  <c:v>64.8</c:v>
                </c:pt>
                <c:pt idx="9758">
                  <c:v>64.7</c:v>
                </c:pt>
                <c:pt idx="9759">
                  <c:v>64.7</c:v>
                </c:pt>
                <c:pt idx="9760">
                  <c:v>64.7</c:v>
                </c:pt>
                <c:pt idx="9761">
                  <c:v>64.6</c:v>
                </c:pt>
                <c:pt idx="9762">
                  <c:v>64.7</c:v>
                </c:pt>
                <c:pt idx="9763">
                  <c:v>64.7</c:v>
                </c:pt>
                <c:pt idx="9764">
                  <c:v>64.7</c:v>
                </c:pt>
                <c:pt idx="9765">
                  <c:v>64.7</c:v>
                </c:pt>
                <c:pt idx="9766">
                  <c:v>64.8</c:v>
                </c:pt>
                <c:pt idx="9767">
                  <c:v>64.7</c:v>
                </c:pt>
                <c:pt idx="9768">
                  <c:v>64.7</c:v>
                </c:pt>
                <c:pt idx="9769">
                  <c:v>64.8</c:v>
                </c:pt>
                <c:pt idx="9770">
                  <c:v>64.7</c:v>
                </c:pt>
                <c:pt idx="9771">
                  <c:v>64.7</c:v>
                </c:pt>
                <c:pt idx="9772">
                  <c:v>64.7</c:v>
                </c:pt>
                <c:pt idx="9773">
                  <c:v>64.6</c:v>
                </c:pt>
                <c:pt idx="9774">
                  <c:v>64.7</c:v>
                </c:pt>
                <c:pt idx="9775">
                  <c:v>64.7</c:v>
                </c:pt>
                <c:pt idx="9776">
                  <c:v>64.7</c:v>
                </c:pt>
                <c:pt idx="9777">
                  <c:v>64.7</c:v>
                </c:pt>
                <c:pt idx="9778">
                  <c:v>64.8</c:v>
                </c:pt>
                <c:pt idx="9779">
                  <c:v>64.7</c:v>
                </c:pt>
                <c:pt idx="9780">
                  <c:v>64.7</c:v>
                </c:pt>
                <c:pt idx="9781">
                  <c:v>64.7</c:v>
                </c:pt>
                <c:pt idx="9782">
                  <c:v>64.6</c:v>
                </c:pt>
                <c:pt idx="9783">
                  <c:v>64.7</c:v>
                </c:pt>
                <c:pt idx="9784">
                  <c:v>64.7</c:v>
                </c:pt>
                <c:pt idx="9785">
                  <c:v>64.7</c:v>
                </c:pt>
                <c:pt idx="9786">
                  <c:v>64.7</c:v>
                </c:pt>
                <c:pt idx="9787">
                  <c:v>64.7</c:v>
                </c:pt>
                <c:pt idx="9788">
                  <c:v>64.8</c:v>
                </c:pt>
                <c:pt idx="9789">
                  <c:v>64.7</c:v>
                </c:pt>
                <c:pt idx="9790">
                  <c:v>64.8</c:v>
                </c:pt>
                <c:pt idx="9791">
                  <c:v>64.7</c:v>
                </c:pt>
                <c:pt idx="9792">
                  <c:v>64.7</c:v>
                </c:pt>
                <c:pt idx="9793">
                  <c:v>64.6</c:v>
                </c:pt>
                <c:pt idx="9794">
                  <c:v>64.7</c:v>
                </c:pt>
                <c:pt idx="9795">
                  <c:v>64.7</c:v>
                </c:pt>
                <c:pt idx="9796">
                  <c:v>64.6</c:v>
                </c:pt>
                <c:pt idx="9797">
                  <c:v>64.8</c:v>
                </c:pt>
                <c:pt idx="9798">
                  <c:v>64.7</c:v>
                </c:pt>
                <c:pt idx="9799">
                  <c:v>64.8</c:v>
                </c:pt>
                <c:pt idx="9800">
                  <c:v>64.8</c:v>
                </c:pt>
                <c:pt idx="9801">
                  <c:v>64.7</c:v>
                </c:pt>
                <c:pt idx="9802">
                  <c:v>64.7</c:v>
                </c:pt>
                <c:pt idx="9803">
                  <c:v>64.6</c:v>
                </c:pt>
                <c:pt idx="9804">
                  <c:v>64.7</c:v>
                </c:pt>
                <c:pt idx="9805">
                  <c:v>64.7</c:v>
                </c:pt>
                <c:pt idx="9806">
                  <c:v>64.7</c:v>
                </c:pt>
                <c:pt idx="9807">
                  <c:v>64.7</c:v>
                </c:pt>
                <c:pt idx="9808">
                  <c:v>64.8</c:v>
                </c:pt>
                <c:pt idx="9809">
                  <c:v>64.7</c:v>
                </c:pt>
                <c:pt idx="9810">
                  <c:v>64.7</c:v>
                </c:pt>
                <c:pt idx="9811">
                  <c:v>64.7</c:v>
                </c:pt>
                <c:pt idx="9812">
                  <c:v>64.7</c:v>
                </c:pt>
                <c:pt idx="9813">
                  <c:v>64.7</c:v>
                </c:pt>
                <c:pt idx="9814">
                  <c:v>64.7</c:v>
                </c:pt>
                <c:pt idx="9815">
                  <c:v>64.7</c:v>
                </c:pt>
                <c:pt idx="9816">
                  <c:v>64.7</c:v>
                </c:pt>
                <c:pt idx="9817">
                  <c:v>64.7</c:v>
                </c:pt>
                <c:pt idx="9818">
                  <c:v>64.7</c:v>
                </c:pt>
                <c:pt idx="9819">
                  <c:v>64.7</c:v>
                </c:pt>
                <c:pt idx="9820">
                  <c:v>64.7</c:v>
                </c:pt>
                <c:pt idx="9821">
                  <c:v>64.7</c:v>
                </c:pt>
                <c:pt idx="9822">
                  <c:v>64.7</c:v>
                </c:pt>
                <c:pt idx="9823">
                  <c:v>64.7</c:v>
                </c:pt>
                <c:pt idx="9824">
                  <c:v>64.7</c:v>
                </c:pt>
                <c:pt idx="9825">
                  <c:v>64.6</c:v>
                </c:pt>
                <c:pt idx="9826">
                  <c:v>64.7</c:v>
                </c:pt>
                <c:pt idx="9827">
                  <c:v>64.8</c:v>
                </c:pt>
                <c:pt idx="9828">
                  <c:v>64.8</c:v>
                </c:pt>
                <c:pt idx="9829">
                  <c:v>64.8</c:v>
                </c:pt>
                <c:pt idx="9830">
                  <c:v>64.7</c:v>
                </c:pt>
                <c:pt idx="9831">
                  <c:v>64.7</c:v>
                </c:pt>
                <c:pt idx="9832">
                  <c:v>64.7</c:v>
                </c:pt>
                <c:pt idx="9833">
                  <c:v>64.7</c:v>
                </c:pt>
                <c:pt idx="9834">
                  <c:v>64.7</c:v>
                </c:pt>
                <c:pt idx="9835">
                  <c:v>64.7</c:v>
                </c:pt>
                <c:pt idx="9836">
                  <c:v>64.7</c:v>
                </c:pt>
                <c:pt idx="9837">
                  <c:v>64.7</c:v>
                </c:pt>
                <c:pt idx="9838">
                  <c:v>64.7</c:v>
                </c:pt>
                <c:pt idx="9839">
                  <c:v>64.7</c:v>
                </c:pt>
                <c:pt idx="9840">
                  <c:v>64.7</c:v>
                </c:pt>
                <c:pt idx="9841">
                  <c:v>64.7</c:v>
                </c:pt>
                <c:pt idx="9842">
                  <c:v>64.7</c:v>
                </c:pt>
                <c:pt idx="9843">
                  <c:v>64.7</c:v>
                </c:pt>
                <c:pt idx="9844">
                  <c:v>64.6</c:v>
                </c:pt>
                <c:pt idx="9845">
                  <c:v>64.7</c:v>
                </c:pt>
                <c:pt idx="9846">
                  <c:v>64.7</c:v>
                </c:pt>
                <c:pt idx="9847">
                  <c:v>64.7</c:v>
                </c:pt>
                <c:pt idx="9848">
                  <c:v>64.7</c:v>
                </c:pt>
                <c:pt idx="9849">
                  <c:v>64.8</c:v>
                </c:pt>
                <c:pt idx="9850">
                  <c:v>64.7</c:v>
                </c:pt>
                <c:pt idx="9851">
                  <c:v>64.7</c:v>
                </c:pt>
                <c:pt idx="9852">
                  <c:v>64.7</c:v>
                </c:pt>
                <c:pt idx="9853">
                  <c:v>64.6</c:v>
                </c:pt>
                <c:pt idx="9854">
                  <c:v>64.7</c:v>
                </c:pt>
                <c:pt idx="9855">
                  <c:v>64.6</c:v>
                </c:pt>
                <c:pt idx="9856">
                  <c:v>64.7</c:v>
                </c:pt>
                <c:pt idx="9857">
                  <c:v>64.7</c:v>
                </c:pt>
                <c:pt idx="9858">
                  <c:v>64.8</c:v>
                </c:pt>
                <c:pt idx="9859">
                  <c:v>64.8</c:v>
                </c:pt>
                <c:pt idx="9860">
                  <c:v>64.7</c:v>
                </c:pt>
                <c:pt idx="9861">
                  <c:v>64.6</c:v>
                </c:pt>
                <c:pt idx="9862">
                  <c:v>64.7</c:v>
                </c:pt>
                <c:pt idx="9863">
                  <c:v>64.7</c:v>
                </c:pt>
                <c:pt idx="9864">
                  <c:v>64.6</c:v>
                </c:pt>
                <c:pt idx="9865">
                  <c:v>64.7</c:v>
                </c:pt>
                <c:pt idx="9866">
                  <c:v>64.7</c:v>
                </c:pt>
                <c:pt idx="9867">
                  <c:v>64.7</c:v>
                </c:pt>
                <c:pt idx="9868">
                  <c:v>64.7</c:v>
                </c:pt>
                <c:pt idx="9869">
                  <c:v>64.8</c:v>
                </c:pt>
                <c:pt idx="9870">
                  <c:v>64.7</c:v>
                </c:pt>
                <c:pt idx="9871">
                  <c:v>64.7</c:v>
                </c:pt>
                <c:pt idx="9872">
                  <c:v>64.7</c:v>
                </c:pt>
                <c:pt idx="9873">
                  <c:v>64.7</c:v>
                </c:pt>
                <c:pt idx="9874">
                  <c:v>64.7</c:v>
                </c:pt>
                <c:pt idx="9875">
                  <c:v>64.7</c:v>
                </c:pt>
                <c:pt idx="9876">
                  <c:v>64.7</c:v>
                </c:pt>
                <c:pt idx="9877">
                  <c:v>64.7</c:v>
                </c:pt>
                <c:pt idx="9878">
                  <c:v>64.8</c:v>
                </c:pt>
                <c:pt idx="9879">
                  <c:v>64.7</c:v>
                </c:pt>
                <c:pt idx="9880">
                  <c:v>64.7</c:v>
                </c:pt>
                <c:pt idx="9881">
                  <c:v>64.7</c:v>
                </c:pt>
                <c:pt idx="9882">
                  <c:v>64.7</c:v>
                </c:pt>
                <c:pt idx="9883">
                  <c:v>64.7</c:v>
                </c:pt>
                <c:pt idx="9884">
                  <c:v>64.7</c:v>
                </c:pt>
                <c:pt idx="9885">
                  <c:v>64.7</c:v>
                </c:pt>
                <c:pt idx="9886">
                  <c:v>64.7</c:v>
                </c:pt>
                <c:pt idx="9887">
                  <c:v>64.8</c:v>
                </c:pt>
                <c:pt idx="9888">
                  <c:v>64.7</c:v>
                </c:pt>
                <c:pt idx="9889">
                  <c:v>64.8</c:v>
                </c:pt>
                <c:pt idx="9890">
                  <c:v>64.7</c:v>
                </c:pt>
                <c:pt idx="9891">
                  <c:v>64.7</c:v>
                </c:pt>
                <c:pt idx="9892">
                  <c:v>64.7</c:v>
                </c:pt>
                <c:pt idx="9893">
                  <c:v>64.7</c:v>
                </c:pt>
                <c:pt idx="9894">
                  <c:v>64.7</c:v>
                </c:pt>
                <c:pt idx="9895">
                  <c:v>64.7</c:v>
                </c:pt>
                <c:pt idx="9896">
                  <c:v>64.7</c:v>
                </c:pt>
                <c:pt idx="9897">
                  <c:v>64.8</c:v>
                </c:pt>
                <c:pt idx="9898">
                  <c:v>64.7</c:v>
                </c:pt>
                <c:pt idx="9899">
                  <c:v>64.7</c:v>
                </c:pt>
                <c:pt idx="9900">
                  <c:v>64.7</c:v>
                </c:pt>
                <c:pt idx="9901">
                  <c:v>64.7</c:v>
                </c:pt>
                <c:pt idx="9902">
                  <c:v>64.7</c:v>
                </c:pt>
                <c:pt idx="9903">
                  <c:v>64.6</c:v>
                </c:pt>
                <c:pt idx="9904">
                  <c:v>64.7</c:v>
                </c:pt>
                <c:pt idx="9905">
                  <c:v>64.7</c:v>
                </c:pt>
                <c:pt idx="9906">
                  <c:v>64.7</c:v>
                </c:pt>
                <c:pt idx="9907">
                  <c:v>64.8</c:v>
                </c:pt>
                <c:pt idx="9908">
                  <c:v>64.7</c:v>
                </c:pt>
                <c:pt idx="9909">
                  <c:v>64.7</c:v>
                </c:pt>
                <c:pt idx="9910">
                  <c:v>64.7</c:v>
                </c:pt>
                <c:pt idx="9911">
                  <c:v>64.6</c:v>
                </c:pt>
                <c:pt idx="9912">
                  <c:v>64.7</c:v>
                </c:pt>
                <c:pt idx="9913">
                  <c:v>64.7</c:v>
                </c:pt>
                <c:pt idx="9914">
                  <c:v>64.7</c:v>
                </c:pt>
                <c:pt idx="9915">
                  <c:v>64.8</c:v>
                </c:pt>
                <c:pt idx="9916">
                  <c:v>64.7</c:v>
                </c:pt>
                <c:pt idx="9917">
                  <c:v>64.8</c:v>
                </c:pt>
                <c:pt idx="9918">
                  <c:v>64.7</c:v>
                </c:pt>
                <c:pt idx="9919">
                  <c:v>64.7</c:v>
                </c:pt>
                <c:pt idx="9920">
                  <c:v>64.7</c:v>
                </c:pt>
                <c:pt idx="9921">
                  <c:v>64.7</c:v>
                </c:pt>
                <c:pt idx="9922">
                  <c:v>64.7</c:v>
                </c:pt>
                <c:pt idx="9923">
                  <c:v>64.7</c:v>
                </c:pt>
                <c:pt idx="9924">
                  <c:v>64.7</c:v>
                </c:pt>
                <c:pt idx="9925">
                  <c:v>64.8</c:v>
                </c:pt>
                <c:pt idx="9926">
                  <c:v>64.8</c:v>
                </c:pt>
                <c:pt idx="9927">
                  <c:v>64.8</c:v>
                </c:pt>
                <c:pt idx="9928">
                  <c:v>64.7</c:v>
                </c:pt>
                <c:pt idx="9929">
                  <c:v>64.7</c:v>
                </c:pt>
                <c:pt idx="9930">
                  <c:v>64.7</c:v>
                </c:pt>
                <c:pt idx="9931">
                  <c:v>64.7</c:v>
                </c:pt>
                <c:pt idx="9932">
                  <c:v>64.7</c:v>
                </c:pt>
                <c:pt idx="9933">
                  <c:v>64.7</c:v>
                </c:pt>
                <c:pt idx="9934">
                  <c:v>64.7</c:v>
                </c:pt>
                <c:pt idx="9935">
                  <c:v>64.7</c:v>
                </c:pt>
                <c:pt idx="9936">
                  <c:v>64.8</c:v>
                </c:pt>
                <c:pt idx="9937">
                  <c:v>64.7</c:v>
                </c:pt>
                <c:pt idx="9938">
                  <c:v>64.7</c:v>
                </c:pt>
                <c:pt idx="9939">
                  <c:v>64.7</c:v>
                </c:pt>
                <c:pt idx="9940">
                  <c:v>64.7</c:v>
                </c:pt>
                <c:pt idx="9941">
                  <c:v>64.7</c:v>
                </c:pt>
                <c:pt idx="9942">
                  <c:v>64.7</c:v>
                </c:pt>
                <c:pt idx="9943">
                  <c:v>64.7</c:v>
                </c:pt>
                <c:pt idx="9944">
                  <c:v>64.7</c:v>
                </c:pt>
                <c:pt idx="9945">
                  <c:v>64.7</c:v>
                </c:pt>
                <c:pt idx="9946">
                  <c:v>64.8</c:v>
                </c:pt>
                <c:pt idx="9947">
                  <c:v>64.7</c:v>
                </c:pt>
                <c:pt idx="9948">
                  <c:v>64.7</c:v>
                </c:pt>
                <c:pt idx="9949">
                  <c:v>64.7</c:v>
                </c:pt>
                <c:pt idx="9950">
                  <c:v>64.7</c:v>
                </c:pt>
                <c:pt idx="9951">
                  <c:v>64.7</c:v>
                </c:pt>
                <c:pt idx="9952">
                  <c:v>64.7</c:v>
                </c:pt>
                <c:pt idx="9953">
                  <c:v>64.8</c:v>
                </c:pt>
                <c:pt idx="9954">
                  <c:v>64.7</c:v>
                </c:pt>
                <c:pt idx="9955">
                  <c:v>64.8</c:v>
                </c:pt>
                <c:pt idx="9956">
                  <c:v>64.7</c:v>
                </c:pt>
                <c:pt idx="9957">
                  <c:v>64.8</c:v>
                </c:pt>
                <c:pt idx="9958">
                  <c:v>64.6</c:v>
                </c:pt>
                <c:pt idx="9959">
                  <c:v>64.7</c:v>
                </c:pt>
                <c:pt idx="9960">
                  <c:v>64.6</c:v>
                </c:pt>
                <c:pt idx="9961">
                  <c:v>64.7</c:v>
                </c:pt>
                <c:pt idx="9962">
                  <c:v>64.7</c:v>
                </c:pt>
                <c:pt idx="9963">
                  <c:v>64.7</c:v>
                </c:pt>
                <c:pt idx="9964">
                  <c:v>64.8</c:v>
                </c:pt>
                <c:pt idx="9965">
                  <c:v>64.7</c:v>
                </c:pt>
                <c:pt idx="9966">
                  <c:v>64.8</c:v>
                </c:pt>
                <c:pt idx="9967">
                  <c:v>64.7</c:v>
                </c:pt>
                <c:pt idx="9968">
                  <c:v>64.7</c:v>
                </c:pt>
                <c:pt idx="9969">
                  <c:v>64.7</c:v>
                </c:pt>
                <c:pt idx="9970">
                  <c:v>64.7</c:v>
                </c:pt>
                <c:pt idx="9971">
                  <c:v>64.7</c:v>
                </c:pt>
                <c:pt idx="9972">
                  <c:v>64.7</c:v>
                </c:pt>
                <c:pt idx="9973">
                  <c:v>64.7</c:v>
                </c:pt>
                <c:pt idx="9974">
                  <c:v>64.7</c:v>
                </c:pt>
                <c:pt idx="9975">
                  <c:v>64.7</c:v>
                </c:pt>
                <c:pt idx="9976">
                  <c:v>64.8</c:v>
                </c:pt>
                <c:pt idx="9977">
                  <c:v>64.7</c:v>
                </c:pt>
                <c:pt idx="9978">
                  <c:v>64.8</c:v>
                </c:pt>
                <c:pt idx="9979">
                  <c:v>64.7</c:v>
                </c:pt>
                <c:pt idx="9980">
                  <c:v>64.7</c:v>
                </c:pt>
                <c:pt idx="9981">
                  <c:v>64.7</c:v>
                </c:pt>
                <c:pt idx="9982">
                  <c:v>64.8</c:v>
                </c:pt>
                <c:pt idx="9983">
                  <c:v>64.7</c:v>
                </c:pt>
                <c:pt idx="9984">
                  <c:v>64.8</c:v>
                </c:pt>
                <c:pt idx="9985">
                  <c:v>64.8</c:v>
                </c:pt>
                <c:pt idx="9986">
                  <c:v>64.7</c:v>
                </c:pt>
                <c:pt idx="9987">
                  <c:v>64.7</c:v>
                </c:pt>
                <c:pt idx="9988">
                  <c:v>64.7</c:v>
                </c:pt>
                <c:pt idx="9989">
                  <c:v>64.7</c:v>
                </c:pt>
                <c:pt idx="9990">
                  <c:v>64.7</c:v>
                </c:pt>
                <c:pt idx="9991">
                  <c:v>64.8</c:v>
                </c:pt>
                <c:pt idx="9992">
                  <c:v>64.8</c:v>
                </c:pt>
                <c:pt idx="9993">
                  <c:v>64.7</c:v>
                </c:pt>
                <c:pt idx="9994">
                  <c:v>64.7</c:v>
                </c:pt>
                <c:pt idx="9995">
                  <c:v>64.8</c:v>
                </c:pt>
                <c:pt idx="9996">
                  <c:v>64.7</c:v>
                </c:pt>
                <c:pt idx="9997">
                  <c:v>64.7</c:v>
                </c:pt>
                <c:pt idx="9998">
                  <c:v>64.7</c:v>
                </c:pt>
                <c:pt idx="9999">
                  <c:v>64.7</c:v>
                </c:pt>
                <c:pt idx="10000">
                  <c:v>64.7</c:v>
                </c:pt>
                <c:pt idx="10001">
                  <c:v>64.7</c:v>
                </c:pt>
                <c:pt idx="10002">
                  <c:v>64.7</c:v>
                </c:pt>
                <c:pt idx="10003">
                  <c:v>64.8</c:v>
                </c:pt>
                <c:pt idx="10004">
                  <c:v>64.7</c:v>
                </c:pt>
                <c:pt idx="10005">
                  <c:v>64.7</c:v>
                </c:pt>
                <c:pt idx="10006">
                  <c:v>64.7</c:v>
                </c:pt>
                <c:pt idx="10007">
                  <c:v>64.7</c:v>
                </c:pt>
                <c:pt idx="10008">
                  <c:v>64.7</c:v>
                </c:pt>
                <c:pt idx="10009">
                  <c:v>64.7</c:v>
                </c:pt>
                <c:pt idx="10010">
                  <c:v>64.8</c:v>
                </c:pt>
                <c:pt idx="10011">
                  <c:v>64.8</c:v>
                </c:pt>
                <c:pt idx="10012">
                  <c:v>64.8</c:v>
                </c:pt>
                <c:pt idx="10013">
                  <c:v>64.7</c:v>
                </c:pt>
                <c:pt idx="10014">
                  <c:v>64.7</c:v>
                </c:pt>
                <c:pt idx="10015">
                  <c:v>64.7</c:v>
                </c:pt>
                <c:pt idx="10016">
                  <c:v>64.7</c:v>
                </c:pt>
                <c:pt idx="10017">
                  <c:v>64.7</c:v>
                </c:pt>
                <c:pt idx="10018">
                  <c:v>64.7</c:v>
                </c:pt>
                <c:pt idx="10019">
                  <c:v>64.8</c:v>
                </c:pt>
                <c:pt idx="10020">
                  <c:v>64.8</c:v>
                </c:pt>
                <c:pt idx="10021">
                  <c:v>64.8</c:v>
                </c:pt>
                <c:pt idx="10022">
                  <c:v>64.8</c:v>
                </c:pt>
                <c:pt idx="10023">
                  <c:v>64.7</c:v>
                </c:pt>
                <c:pt idx="10024">
                  <c:v>64.7</c:v>
                </c:pt>
                <c:pt idx="10025">
                  <c:v>64.7</c:v>
                </c:pt>
                <c:pt idx="10026">
                  <c:v>64.7</c:v>
                </c:pt>
                <c:pt idx="10027">
                  <c:v>64.7</c:v>
                </c:pt>
                <c:pt idx="10028">
                  <c:v>64.7</c:v>
                </c:pt>
                <c:pt idx="10029">
                  <c:v>64.7</c:v>
                </c:pt>
                <c:pt idx="10030">
                  <c:v>64.8</c:v>
                </c:pt>
                <c:pt idx="10031">
                  <c:v>64.8</c:v>
                </c:pt>
                <c:pt idx="10032">
                  <c:v>64.8</c:v>
                </c:pt>
                <c:pt idx="10033">
                  <c:v>64.7</c:v>
                </c:pt>
                <c:pt idx="10034">
                  <c:v>64.7</c:v>
                </c:pt>
                <c:pt idx="10035">
                  <c:v>64.7</c:v>
                </c:pt>
                <c:pt idx="10036">
                  <c:v>64.7</c:v>
                </c:pt>
                <c:pt idx="10037">
                  <c:v>64.8</c:v>
                </c:pt>
                <c:pt idx="10038">
                  <c:v>64.8</c:v>
                </c:pt>
                <c:pt idx="10039">
                  <c:v>64.8</c:v>
                </c:pt>
                <c:pt idx="10040">
                  <c:v>64.8</c:v>
                </c:pt>
                <c:pt idx="10041">
                  <c:v>64.7</c:v>
                </c:pt>
                <c:pt idx="10042">
                  <c:v>64.7</c:v>
                </c:pt>
                <c:pt idx="10043">
                  <c:v>64.7</c:v>
                </c:pt>
                <c:pt idx="10044">
                  <c:v>64.7</c:v>
                </c:pt>
                <c:pt idx="10045">
                  <c:v>64.7</c:v>
                </c:pt>
                <c:pt idx="10046">
                  <c:v>64.8</c:v>
                </c:pt>
                <c:pt idx="10047">
                  <c:v>64.8</c:v>
                </c:pt>
                <c:pt idx="10048">
                  <c:v>64.8</c:v>
                </c:pt>
                <c:pt idx="10049">
                  <c:v>64.8</c:v>
                </c:pt>
                <c:pt idx="10050">
                  <c:v>64.7</c:v>
                </c:pt>
                <c:pt idx="10051">
                  <c:v>64.7</c:v>
                </c:pt>
                <c:pt idx="10052">
                  <c:v>64.7</c:v>
                </c:pt>
                <c:pt idx="10053">
                  <c:v>64.7</c:v>
                </c:pt>
                <c:pt idx="10054">
                  <c:v>64.7</c:v>
                </c:pt>
                <c:pt idx="10055">
                  <c:v>64.8</c:v>
                </c:pt>
                <c:pt idx="10056">
                  <c:v>64.8</c:v>
                </c:pt>
                <c:pt idx="10057">
                  <c:v>64.8</c:v>
                </c:pt>
                <c:pt idx="10058">
                  <c:v>64.7</c:v>
                </c:pt>
                <c:pt idx="10059">
                  <c:v>64.8</c:v>
                </c:pt>
                <c:pt idx="10060">
                  <c:v>64.7</c:v>
                </c:pt>
                <c:pt idx="10061">
                  <c:v>64.7</c:v>
                </c:pt>
                <c:pt idx="10062">
                  <c:v>64.7</c:v>
                </c:pt>
                <c:pt idx="10063">
                  <c:v>64.7</c:v>
                </c:pt>
                <c:pt idx="10064">
                  <c:v>64.7</c:v>
                </c:pt>
                <c:pt idx="10065">
                  <c:v>64.8</c:v>
                </c:pt>
                <c:pt idx="10066">
                  <c:v>64.7</c:v>
                </c:pt>
                <c:pt idx="10067">
                  <c:v>64.8</c:v>
                </c:pt>
                <c:pt idx="10068">
                  <c:v>64.8</c:v>
                </c:pt>
                <c:pt idx="10069">
                  <c:v>64.7</c:v>
                </c:pt>
                <c:pt idx="10070">
                  <c:v>64.7</c:v>
                </c:pt>
                <c:pt idx="10071">
                  <c:v>64.7</c:v>
                </c:pt>
                <c:pt idx="10072">
                  <c:v>64.8</c:v>
                </c:pt>
                <c:pt idx="10073">
                  <c:v>64.7</c:v>
                </c:pt>
                <c:pt idx="10074">
                  <c:v>64.7</c:v>
                </c:pt>
                <c:pt idx="10075">
                  <c:v>64.8</c:v>
                </c:pt>
                <c:pt idx="10076">
                  <c:v>64.8</c:v>
                </c:pt>
                <c:pt idx="10077">
                  <c:v>64.7</c:v>
                </c:pt>
                <c:pt idx="10078">
                  <c:v>64.7</c:v>
                </c:pt>
                <c:pt idx="10079">
                  <c:v>64.7</c:v>
                </c:pt>
                <c:pt idx="10080">
                  <c:v>64.7</c:v>
                </c:pt>
                <c:pt idx="10081">
                  <c:v>64.7</c:v>
                </c:pt>
                <c:pt idx="10082">
                  <c:v>64.7</c:v>
                </c:pt>
                <c:pt idx="10083">
                  <c:v>64.8</c:v>
                </c:pt>
                <c:pt idx="10084">
                  <c:v>64.8</c:v>
                </c:pt>
                <c:pt idx="10085">
                  <c:v>64.7</c:v>
                </c:pt>
                <c:pt idx="10086">
                  <c:v>64.7</c:v>
                </c:pt>
                <c:pt idx="10087">
                  <c:v>64.6</c:v>
                </c:pt>
                <c:pt idx="10088">
                  <c:v>64.7</c:v>
                </c:pt>
                <c:pt idx="10089">
                  <c:v>64.7</c:v>
                </c:pt>
                <c:pt idx="10090">
                  <c:v>64.7</c:v>
                </c:pt>
                <c:pt idx="10091">
                  <c:v>64.8</c:v>
                </c:pt>
                <c:pt idx="10092">
                  <c:v>64.8</c:v>
                </c:pt>
                <c:pt idx="10093">
                  <c:v>64.8</c:v>
                </c:pt>
                <c:pt idx="10094">
                  <c:v>64.8</c:v>
                </c:pt>
                <c:pt idx="10095">
                  <c:v>64.7</c:v>
                </c:pt>
                <c:pt idx="10096">
                  <c:v>64.7</c:v>
                </c:pt>
                <c:pt idx="10097">
                  <c:v>64.7</c:v>
                </c:pt>
                <c:pt idx="10098">
                  <c:v>64.7</c:v>
                </c:pt>
                <c:pt idx="10099">
                  <c:v>64.7</c:v>
                </c:pt>
                <c:pt idx="10100">
                  <c:v>64.7</c:v>
                </c:pt>
                <c:pt idx="10101">
                  <c:v>64.8</c:v>
                </c:pt>
                <c:pt idx="10102">
                  <c:v>64.8</c:v>
                </c:pt>
                <c:pt idx="10103">
                  <c:v>64.8</c:v>
                </c:pt>
                <c:pt idx="10104">
                  <c:v>64.7</c:v>
                </c:pt>
                <c:pt idx="10105">
                  <c:v>64.7</c:v>
                </c:pt>
                <c:pt idx="10106">
                  <c:v>64.7</c:v>
                </c:pt>
                <c:pt idx="10107">
                  <c:v>64.7</c:v>
                </c:pt>
                <c:pt idx="10108">
                  <c:v>64.7</c:v>
                </c:pt>
                <c:pt idx="10109">
                  <c:v>64.7</c:v>
                </c:pt>
                <c:pt idx="10110">
                  <c:v>64.8</c:v>
                </c:pt>
                <c:pt idx="10111">
                  <c:v>64.8</c:v>
                </c:pt>
                <c:pt idx="10112">
                  <c:v>64.7</c:v>
                </c:pt>
                <c:pt idx="10113">
                  <c:v>64.7</c:v>
                </c:pt>
                <c:pt idx="10114">
                  <c:v>64.7</c:v>
                </c:pt>
                <c:pt idx="10115">
                  <c:v>64.7</c:v>
                </c:pt>
                <c:pt idx="10116">
                  <c:v>64.7</c:v>
                </c:pt>
                <c:pt idx="10117">
                  <c:v>64.7</c:v>
                </c:pt>
                <c:pt idx="10118">
                  <c:v>64.8</c:v>
                </c:pt>
                <c:pt idx="10119">
                  <c:v>64.8</c:v>
                </c:pt>
                <c:pt idx="10120">
                  <c:v>64.8</c:v>
                </c:pt>
                <c:pt idx="10121">
                  <c:v>64.8</c:v>
                </c:pt>
                <c:pt idx="10122">
                  <c:v>64.7</c:v>
                </c:pt>
                <c:pt idx="10123">
                  <c:v>64.7</c:v>
                </c:pt>
                <c:pt idx="10124">
                  <c:v>64.7</c:v>
                </c:pt>
                <c:pt idx="10125">
                  <c:v>64.7</c:v>
                </c:pt>
                <c:pt idx="10126">
                  <c:v>64.7</c:v>
                </c:pt>
                <c:pt idx="10127">
                  <c:v>64.7</c:v>
                </c:pt>
                <c:pt idx="10128">
                  <c:v>64.8</c:v>
                </c:pt>
                <c:pt idx="10129">
                  <c:v>64.8</c:v>
                </c:pt>
                <c:pt idx="10130">
                  <c:v>64.7</c:v>
                </c:pt>
                <c:pt idx="10131">
                  <c:v>64.7</c:v>
                </c:pt>
                <c:pt idx="10132">
                  <c:v>64.7</c:v>
                </c:pt>
                <c:pt idx="10133">
                  <c:v>64.7</c:v>
                </c:pt>
                <c:pt idx="10134">
                  <c:v>64.7</c:v>
                </c:pt>
                <c:pt idx="10135">
                  <c:v>64.7</c:v>
                </c:pt>
                <c:pt idx="10136">
                  <c:v>64.8</c:v>
                </c:pt>
                <c:pt idx="10137">
                  <c:v>64.8</c:v>
                </c:pt>
                <c:pt idx="10138">
                  <c:v>64.8</c:v>
                </c:pt>
                <c:pt idx="10139">
                  <c:v>64.8</c:v>
                </c:pt>
                <c:pt idx="10140">
                  <c:v>64.7</c:v>
                </c:pt>
                <c:pt idx="10141">
                  <c:v>64.7</c:v>
                </c:pt>
                <c:pt idx="10142">
                  <c:v>64.7</c:v>
                </c:pt>
                <c:pt idx="10143">
                  <c:v>64.8</c:v>
                </c:pt>
                <c:pt idx="10144">
                  <c:v>64.8</c:v>
                </c:pt>
                <c:pt idx="10145">
                  <c:v>64.8</c:v>
                </c:pt>
                <c:pt idx="10146">
                  <c:v>64.7</c:v>
                </c:pt>
                <c:pt idx="10147">
                  <c:v>64.7</c:v>
                </c:pt>
                <c:pt idx="10148">
                  <c:v>64.7</c:v>
                </c:pt>
                <c:pt idx="10149">
                  <c:v>64.7</c:v>
                </c:pt>
                <c:pt idx="10150">
                  <c:v>64.7</c:v>
                </c:pt>
                <c:pt idx="10151">
                  <c:v>64.7</c:v>
                </c:pt>
                <c:pt idx="10152">
                  <c:v>64.7</c:v>
                </c:pt>
                <c:pt idx="10153">
                  <c:v>64.8</c:v>
                </c:pt>
                <c:pt idx="10154">
                  <c:v>64.8</c:v>
                </c:pt>
                <c:pt idx="10155">
                  <c:v>64.8</c:v>
                </c:pt>
                <c:pt idx="10156">
                  <c:v>64.7</c:v>
                </c:pt>
                <c:pt idx="10157">
                  <c:v>64.6</c:v>
                </c:pt>
                <c:pt idx="10158">
                  <c:v>64.7</c:v>
                </c:pt>
                <c:pt idx="10159">
                  <c:v>64.7</c:v>
                </c:pt>
                <c:pt idx="10160">
                  <c:v>64.7</c:v>
                </c:pt>
                <c:pt idx="10161">
                  <c:v>64.8</c:v>
                </c:pt>
                <c:pt idx="10162">
                  <c:v>64.8</c:v>
                </c:pt>
                <c:pt idx="10163">
                  <c:v>64.7</c:v>
                </c:pt>
                <c:pt idx="10164">
                  <c:v>64.7</c:v>
                </c:pt>
                <c:pt idx="10165">
                  <c:v>64.7</c:v>
                </c:pt>
                <c:pt idx="10166">
                  <c:v>64.7</c:v>
                </c:pt>
                <c:pt idx="10167">
                  <c:v>64.6</c:v>
                </c:pt>
                <c:pt idx="10168">
                  <c:v>64.7</c:v>
                </c:pt>
                <c:pt idx="10169">
                  <c:v>64.7</c:v>
                </c:pt>
                <c:pt idx="10170">
                  <c:v>64.8</c:v>
                </c:pt>
                <c:pt idx="10171">
                  <c:v>64.8</c:v>
                </c:pt>
                <c:pt idx="10172">
                  <c:v>64.8</c:v>
                </c:pt>
                <c:pt idx="10173">
                  <c:v>64.7</c:v>
                </c:pt>
                <c:pt idx="10174">
                  <c:v>64.7</c:v>
                </c:pt>
                <c:pt idx="10175">
                  <c:v>64.7</c:v>
                </c:pt>
                <c:pt idx="10176">
                  <c:v>64.7</c:v>
                </c:pt>
                <c:pt idx="10177">
                  <c:v>64.7</c:v>
                </c:pt>
                <c:pt idx="10178">
                  <c:v>64.8</c:v>
                </c:pt>
                <c:pt idx="10179">
                  <c:v>64.8</c:v>
                </c:pt>
                <c:pt idx="10180">
                  <c:v>64.8</c:v>
                </c:pt>
                <c:pt idx="10181">
                  <c:v>64.8</c:v>
                </c:pt>
                <c:pt idx="10182">
                  <c:v>64.7</c:v>
                </c:pt>
                <c:pt idx="10183">
                  <c:v>64.7</c:v>
                </c:pt>
                <c:pt idx="10184">
                  <c:v>64.7</c:v>
                </c:pt>
                <c:pt idx="10185">
                  <c:v>64.7</c:v>
                </c:pt>
                <c:pt idx="10186">
                  <c:v>64.7</c:v>
                </c:pt>
                <c:pt idx="10187">
                  <c:v>64.7</c:v>
                </c:pt>
                <c:pt idx="10188">
                  <c:v>64.8</c:v>
                </c:pt>
                <c:pt idx="10189">
                  <c:v>64.8</c:v>
                </c:pt>
                <c:pt idx="10190">
                  <c:v>64.8</c:v>
                </c:pt>
                <c:pt idx="10191">
                  <c:v>64.7</c:v>
                </c:pt>
                <c:pt idx="10192">
                  <c:v>64.7</c:v>
                </c:pt>
                <c:pt idx="10193">
                  <c:v>64.7</c:v>
                </c:pt>
                <c:pt idx="10194">
                  <c:v>64.7</c:v>
                </c:pt>
                <c:pt idx="10195">
                  <c:v>64.8</c:v>
                </c:pt>
                <c:pt idx="10196">
                  <c:v>64.8</c:v>
                </c:pt>
                <c:pt idx="10197">
                  <c:v>64.8</c:v>
                </c:pt>
                <c:pt idx="10198">
                  <c:v>64.7</c:v>
                </c:pt>
                <c:pt idx="10199">
                  <c:v>64.7</c:v>
                </c:pt>
                <c:pt idx="10200">
                  <c:v>64.7</c:v>
                </c:pt>
                <c:pt idx="10201">
                  <c:v>64.7</c:v>
                </c:pt>
                <c:pt idx="10202">
                  <c:v>64.7</c:v>
                </c:pt>
                <c:pt idx="10203">
                  <c:v>64.7</c:v>
                </c:pt>
                <c:pt idx="10204">
                  <c:v>64.8</c:v>
                </c:pt>
                <c:pt idx="10205">
                  <c:v>64.8</c:v>
                </c:pt>
                <c:pt idx="10206">
                  <c:v>64.8</c:v>
                </c:pt>
                <c:pt idx="10207">
                  <c:v>64.7</c:v>
                </c:pt>
                <c:pt idx="10208">
                  <c:v>64.7</c:v>
                </c:pt>
                <c:pt idx="10209">
                  <c:v>64.7</c:v>
                </c:pt>
                <c:pt idx="10210">
                  <c:v>64.7</c:v>
                </c:pt>
                <c:pt idx="10211">
                  <c:v>64.8</c:v>
                </c:pt>
                <c:pt idx="10212">
                  <c:v>64.7</c:v>
                </c:pt>
                <c:pt idx="10213">
                  <c:v>64.8</c:v>
                </c:pt>
                <c:pt idx="10214">
                  <c:v>64.8</c:v>
                </c:pt>
                <c:pt idx="10215">
                  <c:v>64.7</c:v>
                </c:pt>
                <c:pt idx="10216">
                  <c:v>64.7</c:v>
                </c:pt>
                <c:pt idx="10217">
                  <c:v>64.7</c:v>
                </c:pt>
                <c:pt idx="10218">
                  <c:v>64.7</c:v>
                </c:pt>
                <c:pt idx="10219">
                  <c:v>64.7</c:v>
                </c:pt>
                <c:pt idx="10220">
                  <c:v>64.7</c:v>
                </c:pt>
                <c:pt idx="10221">
                  <c:v>64.7</c:v>
                </c:pt>
                <c:pt idx="10222">
                  <c:v>64.8</c:v>
                </c:pt>
                <c:pt idx="10223">
                  <c:v>64.8</c:v>
                </c:pt>
                <c:pt idx="10224">
                  <c:v>64.8</c:v>
                </c:pt>
                <c:pt idx="10225">
                  <c:v>64.8</c:v>
                </c:pt>
                <c:pt idx="10226">
                  <c:v>64.7</c:v>
                </c:pt>
                <c:pt idx="10227">
                  <c:v>64.7</c:v>
                </c:pt>
                <c:pt idx="10228">
                  <c:v>64.7</c:v>
                </c:pt>
                <c:pt idx="10229">
                  <c:v>64.8</c:v>
                </c:pt>
                <c:pt idx="10230">
                  <c:v>64.8</c:v>
                </c:pt>
                <c:pt idx="10231">
                  <c:v>64.8</c:v>
                </c:pt>
                <c:pt idx="10232">
                  <c:v>64.8</c:v>
                </c:pt>
                <c:pt idx="10233">
                  <c:v>64.8</c:v>
                </c:pt>
                <c:pt idx="10234">
                  <c:v>64.7</c:v>
                </c:pt>
                <c:pt idx="10235">
                  <c:v>64.7</c:v>
                </c:pt>
                <c:pt idx="10236">
                  <c:v>64.7</c:v>
                </c:pt>
                <c:pt idx="10237">
                  <c:v>64.7</c:v>
                </c:pt>
                <c:pt idx="10238">
                  <c:v>64.8</c:v>
                </c:pt>
                <c:pt idx="10239">
                  <c:v>64.8</c:v>
                </c:pt>
                <c:pt idx="10240">
                  <c:v>64.8</c:v>
                </c:pt>
                <c:pt idx="10241">
                  <c:v>64.8</c:v>
                </c:pt>
                <c:pt idx="10242">
                  <c:v>64.7</c:v>
                </c:pt>
                <c:pt idx="10243">
                  <c:v>64.7</c:v>
                </c:pt>
                <c:pt idx="10244">
                  <c:v>64.7</c:v>
                </c:pt>
                <c:pt idx="10245">
                  <c:v>64.7</c:v>
                </c:pt>
                <c:pt idx="10246">
                  <c:v>64.7</c:v>
                </c:pt>
                <c:pt idx="10247">
                  <c:v>64.8</c:v>
                </c:pt>
                <c:pt idx="10248">
                  <c:v>64.8</c:v>
                </c:pt>
                <c:pt idx="10249">
                  <c:v>64.8</c:v>
                </c:pt>
                <c:pt idx="10250">
                  <c:v>64.7</c:v>
                </c:pt>
                <c:pt idx="10251">
                  <c:v>64.7</c:v>
                </c:pt>
                <c:pt idx="10252">
                  <c:v>64.8</c:v>
                </c:pt>
                <c:pt idx="10253">
                  <c:v>64.7</c:v>
                </c:pt>
                <c:pt idx="10254">
                  <c:v>64.7</c:v>
                </c:pt>
                <c:pt idx="10255">
                  <c:v>64.8</c:v>
                </c:pt>
                <c:pt idx="10256">
                  <c:v>64.8</c:v>
                </c:pt>
                <c:pt idx="10257">
                  <c:v>64.8</c:v>
                </c:pt>
                <c:pt idx="10258">
                  <c:v>64.7</c:v>
                </c:pt>
                <c:pt idx="10259">
                  <c:v>64.7</c:v>
                </c:pt>
                <c:pt idx="10260">
                  <c:v>64.7</c:v>
                </c:pt>
                <c:pt idx="10261">
                  <c:v>64.7</c:v>
                </c:pt>
                <c:pt idx="10262">
                  <c:v>64.7</c:v>
                </c:pt>
                <c:pt idx="10263">
                  <c:v>64.8</c:v>
                </c:pt>
                <c:pt idx="10264">
                  <c:v>64.8</c:v>
                </c:pt>
                <c:pt idx="10265">
                  <c:v>64.8</c:v>
                </c:pt>
                <c:pt idx="10266">
                  <c:v>64.8</c:v>
                </c:pt>
                <c:pt idx="10267">
                  <c:v>64.7</c:v>
                </c:pt>
                <c:pt idx="10268">
                  <c:v>64.7</c:v>
                </c:pt>
                <c:pt idx="10269">
                  <c:v>64.7</c:v>
                </c:pt>
                <c:pt idx="10270">
                  <c:v>64.7</c:v>
                </c:pt>
                <c:pt idx="10271">
                  <c:v>64.8</c:v>
                </c:pt>
                <c:pt idx="10272">
                  <c:v>64.8</c:v>
                </c:pt>
                <c:pt idx="10273">
                  <c:v>64.8</c:v>
                </c:pt>
                <c:pt idx="10274">
                  <c:v>64.8</c:v>
                </c:pt>
                <c:pt idx="10275">
                  <c:v>64.7</c:v>
                </c:pt>
                <c:pt idx="10276">
                  <c:v>64.7</c:v>
                </c:pt>
                <c:pt idx="10277">
                  <c:v>64.7</c:v>
                </c:pt>
                <c:pt idx="10278">
                  <c:v>64.7</c:v>
                </c:pt>
                <c:pt idx="10279">
                  <c:v>64.7</c:v>
                </c:pt>
                <c:pt idx="10280">
                  <c:v>64.7</c:v>
                </c:pt>
                <c:pt idx="10281">
                  <c:v>64.8</c:v>
                </c:pt>
                <c:pt idx="10282">
                  <c:v>64.8</c:v>
                </c:pt>
                <c:pt idx="10283">
                  <c:v>64.7</c:v>
                </c:pt>
                <c:pt idx="10284">
                  <c:v>64.7</c:v>
                </c:pt>
                <c:pt idx="10285">
                  <c:v>64.7</c:v>
                </c:pt>
                <c:pt idx="10286">
                  <c:v>64.7</c:v>
                </c:pt>
                <c:pt idx="10287">
                  <c:v>64.7</c:v>
                </c:pt>
                <c:pt idx="10288">
                  <c:v>64.8</c:v>
                </c:pt>
                <c:pt idx="10289">
                  <c:v>64.8</c:v>
                </c:pt>
                <c:pt idx="10290">
                  <c:v>64.7</c:v>
                </c:pt>
                <c:pt idx="10291">
                  <c:v>64.7</c:v>
                </c:pt>
                <c:pt idx="10292">
                  <c:v>64.7</c:v>
                </c:pt>
                <c:pt idx="10293">
                  <c:v>64.7</c:v>
                </c:pt>
                <c:pt idx="10294">
                  <c:v>64.7</c:v>
                </c:pt>
                <c:pt idx="10295">
                  <c:v>64.8</c:v>
                </c:pt>
                <c:pt idx="10296">
                  <c:v>64.8</c:v>
                </c:pt>
                <c:pt idx="10297">
                  <c:v>64.8</c:v>
                </c:pt>
                <c:pt idx="10298">
                  <c:v>64.7</c:v>
                </c:pt>
                <c:pt idx="10299">
                  <c:v>64.7</c:v>
                </c:pt>
                <c:pt idx="10300">
                  <c:v>64.6</c:v>
                </c:pt>
                <c:pt idx="10301">
                  <c:v>64.7</c:v>
                </c:pt>
                <c:pt idx="10302">
                  <c:v>64.7</c:v>
                </c:pt>
                <c:pt idx="10303">
                  <c:v>64.7</c:v>
                </c:pt>
                <c:pt idx="10304">
                  <c:v>64.8</c:v>
                </c:pt>
                <c:pt idx="10305">
                  <c:v>64.8</c:v>
                </c:pt>
                <c:pt idx="10306">
                  <c:v>64.7</c:v>
                </c:pt>
                <c:pt idx="10307">
                  <c:v>64.7</c:v>
                </c:pt>
                <c:pt idx="10308">
                  <c:v>64.6</c:v>
                </c:pt>
                <c:pt idx="10309">
                  <c:v>64.7</c:v>
                </c:pt>
                <c:pt idx="10310">
                  <c:v>64.7</c:v>
                </c:pt>
                <c:pt idx="10311">
                  <c:v>64.7</c:v>
                </c:pt>
                <c:pt idx="10312">
                  <c:v>64.8</c:v>
                </c:pt>
                <c:pt idx="10313">
                  <c:v>64.8</c:v>
                </c:pt>
                <c:pt idx="10314">
                  <c:v>64.7</c:v>
                </c:pt>
                <c:pt idx="10315">
                  <c:v>64.7</c:v>
                </c:pt>
                <c:pt idx="10316">
                  <c:v>64.7</c:v>
                </c:pt>
                <c:pt idx="10317">
                  <c:v>64.7</c:v>
                </c:pt>
                <c:pt idx="10318">
                  <c:v>64.7</c:v>
                </c:pt>
                <c:pt idx="10319">
                  <c:v>64.8</c:v>
                </c:pt>
                <c:pt idx="10320">
                  <c:v>64.8</c:v>
                </c:pt>
                <c:pt idx="10321">
                  <c:v>64.7</c:v>
                </c:pt>
                <c:pt idx="10322">
                  <c:v>64.7</c:v>
                </c:pt>
                <c:pt idx="10323">
                  <c:v>64.7</c:v>
                </c:pt>
                <c:pt idx="10324">
                  <c:v>64.7</c:v>
                </c:pt>
                <c:pt idx="10325">
                  <c:v>64.7</c:v>
                </c:pt>
                <c:pt idx="10326">
                  <c:v>64.7</c:v>
                </c:pt>
                <c:pt idx="10327">
                  <c:v>64.8</c:v>
                </c:pt>
                <c:pt idx="10328">
                  <c:v>64.7</c:v>
                </c:pt>
                <c:pt idx="10329">
                  <c:v>64.8</c:v>
                </c:pt>
                <c:pt idx="10330">
                  <c:v>64.7</c:v>
                </c:pt>
                <c:pt idx="10331">
                  <c:v>64.7</c:v>
                </c:pt>
                <c:pt idx="10332">
                  <c:v>64.7</c:v>
                </c:pt>
                <c:pt idx="10333">
                  <c:v>64.7</c:v>
                </c:pt>
                <c:pt idx="10334">
                  <c:v>64.7</c:v>
                </c:pt>
                <c:pt idx="10335">
                  <c:v>64.7</c:v>
                </c:pt>
                <c:pt idx="10336">
                  <c:v>64.7</c:v>
                </c:pt>
                <c:pt idx="10337">
                  <c:v>64.7</c:v>
                </c:pt>
                <c:pt idx="10338">
                  <c:v>64.7</c:v>
                </c:pt>
                <c:pt idx="10339">
                  <c:v>64.7</c:v>
                </c:pt>
                <c:pt idx="10340">
                  <c:v>64.6</c:v>
                </c:pt>
                <c:pt idx="10341">
                  <c:v>64.7</c:v>
                </c:pt>
                <c:pt idx="10342">
                  <c:v>64.7</c:v>
                </c:pt>
                <c:pt idx="10343">
                  <c:v>64.7</c:v>
                </c:pt>
                <c:pt idx="10344">
                  <c:v>64.8</c:v>
                </c:pt>
                <c:pt idx="10345">
                  <c:v>64.8</c:v>
                </c:pt>
                <c:pt idx="10346">
                  <c:v>64.8</c:v>
                </c:pt>
                <c:pt idx="10347">
                  <c:v>64.7</c:v>
                </c:pt>
                <c:pt idx="10348">
                  <c:v>64.6</c:v>
                </c:pt>
                <c:pt idx="10349">
                  <c:v>64.7</c:v>
                </c:pt>
                <c:pt idx="10350">
                  <c:v>64.7</c:v>
                </c:pt>
                <c:pt idx="10351">
                  <c:v>64.7</c:v>
                </c:pt>
                <c:pt idx="10352">
                  <c:v>64.7</c:v>
                </c:pt>
                <c:pt idx="10353">
                  <c:v>64.8</c:v>
                </c:pt>
                <c:pt idx="10354">
                  <c:v>64.7</c:v>
                </c:pt>
                <c:pt idx="10355">
                  <c:v>64.7</c:v>
                </c:pt>
                <c:pt idx="10356">
                  <c:v>64.7</c:v>
                </c:pt>
                <c:pt idx="10357">
                  <c:v>64.7</c:v>
                </c:pt>
                <c:pt idx="10358">
                  <c:v>64.7</c:v>
                </c:pt>
                <c:pt idx="10359">
                  <c:v>64.7</c:v>
                </c:pt>
                <c:pt idx="10360">
                  <c:v>64.7</c:v>
                </c:pt>
                <c:pt idx="10361">
                  <c:v>64.7</c:v>
                </c:pt>
                <c:pt idx="10362">
                  <c:v>64.8</c:v>
                </c:pt>
                <c:pt idx="10363">
                  <c:v>64.7</c:v>
                </c:pt>
                <c:pt idx="10364">
                  <c:v>64.7</c:v>
                </c:pt>
                <c:pt idx="10365">
                  <c:v>64.7</c:v>
                </c:pt>
                <c:pt idx="10366">
                  <c:v>64.7</c:v>
                </c:pt>
                <c:pt idx="10367">
                  <c:v>64.7</c:v>
                </c:pt>
                <c:pt idx="10368">
                  <c:v>64.8</c:v>
                </c:pt>
                <c:pt idx="10369">
                  <c:v>64.7</c:v>
                </c:pt>
                <c:pt idx="10370">
                  <c:v>64.7</c:v>
                </c:pt>
                <c:pt idx="10371">
                  <c:v>64.7</c:v>
                </c:pt>
                <c:pt idx="10372">
                  <c:v>64.6</c:v>
                </c:pt>
                <c:pt idx="10373">
                  <c:v>64.6</c:v>
                </c:pt>
                <c:pt idx="10374">
                  <c:v>64.7</c:v>
                </c:pt>
                <c:pt idx="10375">
                  <c:v>64.7</c:v>
                </c:pt>
                <c:pt idx="10376">
                  <c:v>64.7</c:v>
                </c:pt>
                <c:pt idx="10377">
                  <c:v>64.7</c:v>
                </c:pt>
                <c:pt idx="10378">
                  <c:v>64.7</c:v>
                </c:pt>
                <c:pt idx="10379">
                  <c:v>64.7</c:v>
                </c:pt>
                <c:pt idx="10380">
                  <c:v>64.7</c:v>
                </c:pt>
                <c:pt idx="10381">
                  <c:v>64.7</c:v>
                </c:pt>
                <c:pt idx="10382">
                  <c:v>64.7</c:v>
                </c:pt>
                <c:pt idx="10383">
                  <c:v>64.6</c:v>
                </c:pt>
                <c:pt idx="10384">
                  <c:v>64.7</c:v>
                </c:pt>
                <c:pt idx="10385">
                  <c:v>64.7</c:v>
                </c:pt>
                <c:pt idx="10386">
                  <c:v>64.7</c:v>
                </c:pt>
                <c:pt idx="10387">
                  <c:v>64.7</c:v>
                </c:pt>
                <c:pt idx="10388">
                  <c:v>64.6</c:v>
                </c:pt>
                <c:pt idx="10389">
                  <c:v>64.7</c:v>
                </c:pt>
                <c:pt idx="10390">
                  <c:v>64.7</c:v>
                </c:pt>
                <c:pt idx="10391">
                  <c:v>64.7</c:v>
                </c:pt>
                <c:pt idx="10392">
                  <c:v>64.7</c:v>
                </c:pt>
                <c:pt idx="10393">
                  <c:v>64.8</c:v>
                </c:pt>
                <c:pt idx="10394">
                  <c:v>64.8</c:v>
                </c:pt>
                <c:pt idx="10395">
                  <c:v>64.7</c:v>
                </c:pt>
                <c:pt idx="10396">
                  <c:v>64.6</c:v>
                </c:pt>
                <c:pt idx="10397">
                  <c:v>64.6</c:v>
                </c:pt>
                <c:pt idx="10398">
                  <c:v>64.7</c:v>
                </c:pt>
                <c:pt idx="10399">
                  <c:v>64.7</c:v>
                </c:pt>
                <c:pt idx="10400">
                  <c:v>64.8</c:v>
                </c:pt>
                <c:pt idx="10401">
                  <c:v>64.7</c:v>
                </c:pt>
                <c:pt idx="10402">
                  <c:v>64.7</c:v>
                </c:pt>
                <c:pt idx="10403">
                  <c:v>64.7</c:v>
                </c:pt>
                <c:pt idx="10404">
                  <c:v>64.7</c:v>
                </c:pt>
                <c:pt idx="10405">
                  <c:v>64.6</c:v>
                </c:pt>
                <c:pt idx="10406">
                  <c:v>64.7</c:v>
                </c:pt>
                <c:pt idx="10407">
                  <c:v>64.7</c:v>
                </c:pt>
                <c:pt idx="10408">
                  <c:v>64.8</c:v>
                </c:pt>
                <c:pt idx="10409">
                  <c:v>64.7</c:v>
                </c:pt>
                <c:pt idx="10410">
                  <c:v>64.7</c:v>
                </c:pt>
                <c:pt idx="10411">
                  <c:v>64.7</c:v>
                </c:pt>
                <c:pt idx="10412">
                  <c:v>64.6</c:v>
                </c:pt>
                <c:pt idx="10413">
                  <c:v>64.6</c:v>
                </c:pt>
                <c:pt idx="10414">
                  <c:v>64.7</c:v>
                </c:pt>
                <c:pt idx="10415">
                  <c:v>64.7</c:v>
                </c:pt>
                <c:pt idx="10416">
                  <c:v>64.7</c:v>
                </c:pt>
                <c:pt idx="10417">
                  <c:v>64.7</c:v>
                </c:pt>
                <c:pt idx="10418">
                  <c:v>64.7</c:v>
                </c:pt>
                <c:pt idx="10419">
                  <c:v>64.7</c:v>
                </c:pt>
                <c:pt idx="10420">
                  <c:v>64.6</c:v>
                </c:pt>
                <c:pt idx="10421">
                  <c:v>64.6</c:v>
                </c:pt>
                <c:pt idx="10422">
                  <c:v>64.7</c:v>
                </c:pt>
                <c:pt idx="10423">
                  <c:v>64.7</c:v>
                </c:pt>
                <c:pt idx="10424">
                  <c:v>64.7</c:v>
                </c:pt>
                <c:pt idx="10425">
                  <c:v>64.8</c:v>
                </c:pt>
                <c:pt idx="10426">
                  <c:v>64.8</c:v>
                </c:pt>
                <c:pt idx="10427">
                  <c:v>64.7</c:v>
                </c:pt>
                <c:pt idx="10428">
                  <c:v>64.7</c:v>
                </c:pt>
                <c:pt idx="10429">
                  <c:v>64.6</c:v>
                </c:pt>
                <c:pt idx="10430">
                  <c:v>64.7</c:v>
                </c:pt>
                <c:pt idx="10431">
                  <c:v>64.7</c:v>
                </c:pt>
                <c:pt idx="10432">
                  <c:v>64.7</c:v>
                </c:pt>
                <c:pt idx="10433">
                  <c:v>64.7</c:v>
                </c:pt>
                <c:pt idx="10434">
                  <c:v>64.7</c:v>
                </c:pt>
                <c:pt idx="10435">
                  <c:v>64.6</c:v>
                </c:pt>
                <c:pt idx="10436">
                  <c:v>64.7</c:v>
                </c:pt>
                <c:pt idx="10437">
                  <c:v>64.6</c:v>
                </c:pt>
                <c:pt idx="10438">
                  <c:v>64.7</c:v>
                </c:pt>
                <c:pt idx="10439">
                  <c:v>64.7</c:v>
                </c:pt>
                <c:pt idx="10440">
                  <c:v>64.7</c:v>
                </c:pt>
                <c:pt idx="10441">
                  <c:v>64.7</c:v>
                </c:pt>
                <c:pt idx="10442">
                  <c:v>64.7</c:v>
                </c:pt>
                <c:pt idx="10443">
                  <c:v>64.7</c:v>
                </c:pt>
                <c:pt idx="10444">
                  <c:v>64.6</c:v>
                </c:pt>
                <c:pt idx="10445">
                  <c:v>64.7</c:v>
                </c:pt>
                <c:pt idx="10446">
                  <c:v>64.7</c:v>
                </c:pt>
                <c:pt idx="10447">
                  <c:v>64.7</c:v>
                </c:pt>
                <c:pt idx="10448">
                  <c:v>64.8</c:v>
                </c:pt>
                <c:pt idx="10449">
                  <c:v>64.7</c:v>
                </c:pt>
                <c:pt idx="10450">
                  <c:v>64.7</c:v>
                </c:pt>
                <c:pt idx="10451">
                  <c:v>64.7</c:v>
                </c:pt>
                <c:pt idx="10452">
                  <c:v>64.7</c:v>
                </c:pt>
                <c:pt idx="10453">
                  <c:v>64.7</c:v>
                </c:pt>
                <c:pt idx="10454">
                  <c:v>64.8</c:v>
                </c:pt>
                <c:pt idx="10455">
                  <c:v>64.7</c:v>
                </c:pt>
                <c:pt idx="10456">
                  <c:v>64.8</c:v>
                </c:pt>
                <c:pt idx="10457">
                  <c:v>64.8</c:v>
                </c:pt>
                <c:pt idx="10458">
                  <c:v>64.7</c:v>
                </c:pt>
                <c:pt idx="10459">
                  <c:v>64.6</c:v>
                </c:pt>
                <c:pt idx="10460">
                  <c:v>64.7</c:v>
                </c:pt>
                <c:pt idx="10461">
                  <c:v>64.7</c:v>
                </c:pt>
                <c:pt idx="10462">
                  <c:v>64.8</c:v>
                </c:pt>
                <c:pt idx="10463">
                  <c:v>64.8</c:v>
                </c:pt>
                <c:pt idx="10464">
                  <c:v>64.7</c:v>
                </c:pt>
                <c:pt idx="10465">
                  <c:v>64.7</c:v>
                </c:pt>
                <c:pt idx="10466">
                  <c:v>64.7</c:v>
                </c:pt>
                <c:pt idx="10467">
                  <c:v>64.7</c:v>
                </c:pt>
                <c:pt idx="10468">
                  <c:v>64.6</c:v>
                </c:pt>
                <c:pt idx="10469">
                  <c:v>64.7</c:v>
                </c:pt>
                <c:pt idx="10470">
                  <c:v>64.8</c:v>
                </c:pt>
                <c:pt idx="10471">
                  <c:v>64.7</c:v>
                </c:pt>
                <c:pt idx="10472">
                  <c:v>64.7</c:v>
                </c:pt>
                <c:pt idx="10473">
                  <c:v>64.7</c:v>
                </c:pt>
                <c:pt idx="10474">
                  <c:v>64.7</c:v>
                </c:pt>
                <c:pt idx="10475">
                  <c:v>64.7</c:v>
                </c:pt>
                <c:pt idx="10476">
                  <c:v>64.7</c:v>
                </c:pt>
                <c:pt idx="10477">
                  <c:v>64.7</c:v>
                </c:pt>
                <c:pt idx="10478">
                  <c:v>64.7</c:v>
                </c:pt>
                <c:pt idx="10479">
                  <c:v>64.7</c:v>
                </c:pt>
                <c:pt idx="10480">
                  <c:v>64.7</c:v>
                </c:pt>
                <c:pt idx="10481">
                  <c:v>64.7</c:v>
                </c:pt>
                <c:pt idx="10482">
                  <c:v>64.7</c:v>
                </c:pt>
                <c:pt idx="10483">
                  <c:v>64.7</c:v>
                </c:pt>
                <c:pt idx="10484">
                  <c:v>64.7</c:v>
                </c:pt>
                <c:pt idx="10485">
                  <c:v>64.7</c:v>
                </c:pt>
                <c:pt idx="10486">
                  <c:v>64.7</c:v>
                </c:pt>
                <c:pt idx="10487">
                  <c:v>64.7</c:v>
                </c:pt>
                <c:pt idx="10488">
                  <c:v>64.7</c:v>
                </c:pt>
                <c:pt idx="10489">
                  <c:v>64.7</c:v>
                </c:pt>
                <c:pt idx="10490">
                  <c:v>64.6</c:v>
                </c:pt>
                <c:pt idx="10491">
                  <c:v>64.7</c:v>
                </c:pt>
                <c:pt idx="10492">
                  <c:v>64.7</c:v>
                </c:pt>
                <c:pt idx="10493">
                  <c:v>64.8</c:v>
                </c:pt>
                <c:pt idx="10494">
                  <c:v>64.8</c:v>
                </c:pt>
                <c:pt idx="10495">
                  <c:v>64.7</c:v>
                </c:pt>
                <c:pt idx="10496">
                  <c:v>64.7</c:v>
                </c:pt>
                <c:pt idx="10497">
                  <c:v>64.7</c:v>
                </c:pt>
                <c:pt idx="10498">
                  <c:v>64.7</c:v>
                </c:pt>
                <c:pt idx="10499">
                  <c:v>64.7</c:v>
                </c:pt>
                <c:pt idx="10500">
                  <c:v>64.7</c:v>
                </c:pt>
                <c:pt idx="10501">
                  <c:v>64.7</c:v>
                </c:pt>
                <c:pt idx="10502">
                  <c:v>64.8</c:v>
                </c:pt>
                <c:pt idx="10503">
                  <c:v>64.8</c:v>
                </c:pt>
                <c:pt idx="10504">
                  <c:v>64.7</c:v>
                </c:pt>
                <c:pt idx="10505">
                  <c:v>64.7</c:v>
                </c:pt>
                <c:pt idx="10506">
                  <c:v>64.7</c:v>
                </c:pt>
                <c:pt idx="10507">
                  <c:v>64.7</c:v>
                </c:pt>
                <c:pt idx="10508">
                  <c:v>64.7</c:v>
                </c:pt>
                <c:pt idx="10509">
                  <c:v>64.7</c:v>
                </c:pt>
                <c:pt idx="10510">
                  <c:v>64.7</c:v>
                </c:pt>
                <c:pt idx="10511">
                  <c:v>64.7</c:v>
                </c:pt>
                <c:pt idx="10512">
                  <c:v>64.6</c:v>
                </c:pt>
                <c:pt idx="10513">
                  <c:v>64.7</c:v>
                </c:pt>
                <c:pt idx="10514">
                  <c:v>64.7</c:v>
                </c:pt>
                <c:pt idx="10515">
                  <c:v>64.7</c:v>
                </c:pt>
                <c:pt idx="10516">
                  <c:v>64.8</c:v>
                </c:pt>
                <c:pt idx="10517">
                  <c:v>64.8</c:v>
                </c:pt>
                <c:pt idx="10518">
                  <c:v>64.7</c:v>
                </c:pt>
                <c:pt idx="10519">
                  <c:v>64.6</c:v>
                </c:pt>
                <c:pt idx="10520">
                  <c:v>64.6</c:v>
                </c:pt>
                <c:pt idx="10521">
                  <c:v>64.7</c:v>
                </c:pt>
                <c:pt idx="10522">
                  <c:v>64.7</c:v>
                </c:pt>
                <c:pt idx="10523">
                  <c:v>64.8</c:v>
                </c:pt>
                <c:pt idx="10524">
                  <c:v>64.8</c:v>
                </c:pt>
                <c:pt idx="10525">
                  <c:v>64.7</c:v>
                </c:pt>
                <c:pt idx="10526">
                  <c:v>64.7</c:v>
                </c:pt>
                <c:pt idx="10527">
                  <c:v>64.7</c:v>
                </c:pt>
                <c:pt idx="10528">
                  <c:v>64.6</c:v>
                </c:pt>
                <c:pt idx="10529">
                  <c:v>64.6</c:v>
                </c:pt>
                <c:pt idx="10530">
                  <c:v>64.7</c:v>
                </c:pt>
                <c:pt idx="10531">
                  <c:v>64.7</c:v>
                </c:pt>
                <c:pt idx="10532">
                  <c:v>64.7</c:v>
                </c:pt>
                <c:pt idx="10533">
                  <c:v>64.7</c:v>
                </c:pt>
                <c:pt idx="10534">
                  <c:v>64.7</c:v>
                </c:pt>
                <c:pt idx="10535">
                  <c:v>64.7</c:v>
                </c:pt>
                <c:pt idx="10536">
                  <c:v>64.7</c:v>
                </c:pt>
                <c:pt idx="10537">
                  <c:v>64.7</c:v>
                </c:pt>
                <c:pt idx="10538">
                  <c:v>64.8</c:v>
                </c:pt>
                <c:pt idx="10539">
                  <c:v>64.7</c:v>
                </c:pt>
                <c:pt idx="10540">
                  <c:v>64.7</c:v>
                </c:pt>
                <c:pt idx="10541">
                  <c:v>64.7</c:v>
                </c:pt>
                <c:pt idx="10542">
                  <c:v>64.7</c:v>
                </c:pt>
                <c:pt idx="10543">
                  <c:v>64.7</c:v>
                </c:pt>
                <c:pt idx="10544">
                  <c:v>64.7</c:v>
                </c:pt>
                <c:pt idx="10545">
                  <c:v>64.7</c:v>
                </c:pt>
                <c:pt idx="10546">
                  <c:v>64.7</c:v>
                </c:pt>
                <c:pt idx="10547">
                  <c:v>64.7</c:v>
                </c:pt>
                <c:pt idx="10548">
                  <c:v>64.6</c:v>
                </c:pt>
                <c:pt idx="10549">
                  <c:v>64.6</c:v>
                </c:pt>
                <c:pt idx="10550">
                  <c:v>64.7</c:v>
                </c:pt>
                <c:pt idx="10551">
                  <c:v>64.7</c:v>
                </c:pt>
                <c:pt idx="10552">
                  <c:v>64.7</c:v>
                </c:pt>
                <c:pt idx="10553">
                  <c:v>64.7</c:v>
                </c:pt>
                <c:pt idx="10554">
                  <c:v>64.7</c:v>
                </c:pt>
                <c:pt idx="10555">
                  <c:v>64.7</c:v>
                </c:pt>
                <c:pt idx="10556">
                  <c:v>64.7</c:v>
                </c:pt>
                <c:pt idx="10557">
                  <c:v>64.7</c:v>
                </c:pt>
                <c:pt idx="10558">
                  <c:v>64.7</c:v>
                </c:pt>
                <c:pt idx="10559">
                  <c:v>64.7</c:v>
                </c:pt>
                <c:pt idx="10560">
                  <c:v>64.7</c:v>
                </c:pt>
                <c:pt idx="10561">
                  <c:v>64.7</c:v>
                </c:pt>
                <c:pt idx="10562">
                  <c:v>64.7</c:v>
                </c:pt>
                <c:pt idx="10563">
                  <c:v>64.7</c:v>
                </c:pt>
                <c:pt idx="10564">
                  <c:v>64.7</c:v>
                </c:pt>
                <c:pt idx="10565">
                  <c:v>64.7</c:v>
                </c:pt>
                <c:pt idx="10566">
                  <c:v>64.7</c:v>
                </c:pt>
                <c:pt idx="10567">
                  <c:v>64.7</c:v>
                </c:pt>
                <c:pt idx="10568">
                  <c:v>64.7</c:v>
                </c:pt>
                <c:pt idx="10569">
                  <c:v>64.8</c:v>
                </c:pt>
                <c:pt idx="10570">
                  <c:v>64.6</c:v>
                </c:pt>
                <c:pt idx="10571">
                  <c:v>64.7</c:v>
                </c:pt>
                <c:pt idx="10572">
                  <c:v>64.7</c:v>
                </c:pt>
                <c:pt idx="10573">
                  <c:v>64.7</c:v>
                </c:pt>
                <c:pt idx="10574">
                  <c:v>64.7</c:v>
                </c:pt>
                <c:pt idx="10575">
                  <c:v>64.7</c:v>
                </c:pt>
                <c:pt idx="10576">
                  <c:v>64.8</c:v>
                </c:pt>
                <c:pt idx="10577">
                  <c:v>64.7</c:v>
                </c:pt>
                <c:pt idx="10578">
                  <c:v>64.6</c:v>
                </c:pt>
                <c:pt idx="10579">
                  <c:v>64.6</c:v>
                </c:pt>
                <c:pt idx="10580">
                  <c:v>64.7</c:v>
                </c:pt>
                <c:pt idx="10581">
                  <c:v>64.7</c:v>
                </c:pt>
                <c:pt idx="10582">
                  <c:v>64.8</c:v>
                </c:pt>
                <c:pt idx="10583">
                  <c:v>64.7</c:v>
                </c:pt>
                <c:pt idx="10584">
                  <c:v>64.7</c:v>
                </c:pt>
                <c:pt idx="10585">
                  <c:v>64.7</c:v>
                </c:pt>
                <c:pt idx="10586">
                  <c:v>64.7</c:v>
                </c:pt>
                <c:pt idx="10587">
                  <c:v>64.7</c:v>
                </c:pt>
                <c:pt idx="10588">
                  <c:v>64.7</c:v>
                </c:pt>
                <c:pt idx="10589">
                  <c:v>64.7</c:v>
                </c:pt>
                <c:pt idx="10590">
                  <c:v>64.8</c:v>
                </c:pt>
                <c:pt idx="10591">
                  <c:v>64.7</c:v>
                </c:pt>
                <c:pt idx="10592">
                  <c:v>64.7</c:v>
                </c:pt>
                <c:pt idx="10593">
                  <c:v>64.6</c:v>
                </c:pt>
                <c:pt idx="10594">
                  <c:v>64.7</c:v>
                </c:pt>
                <c:pt idx="10595">
                  <c:v>64.7</c:v>
                </c:pt>
                <c:pt idx="10596">
                  <c:v>64.7</c:v>
                </c:pt>
                <c:pt idx="10597">
                  <c:v>64.7</c:v>
                </c:pt>
                <c:pt idx="10598">
                  <c:v>64.8</c:v>
                </c:pt>
                <c:pt idx="10599">
                  <c:v>64.7</c:v>
                </c:pt>
                <c:pt idx="10600">
                  <c:v>64.7</c:v>
                </c:pt>
                <c:pt idx="10601">
                  <c:v>64.7</c:v>
                </c:pt>
                <c:pt idx="10602">
                  <c:v>64.7</c:v>
                </c:pt>
                <c:pt idx="10603">
                  <c:v>64.6</c:v>
                </c:pt>
                <c:pt idx="10604">
                  <c:v>64.7</c:v>
                </c:pt>
                <c:pt idx="10605">
                  <c:v>64.7</c:v>
                </c:pt>
                <c:pt idx="10606">
                  <c:v>64.7</c:v>
                </c:pt>
                <c:pt idx="10607">
                  <c:v>64.7</c:v>
                </c:pt>
                <c:pt idx="10608">
                  <c:v>64.7</c:v>
                </c:pt>
                <c:pt idx="10609">
                  <c:v>64.7</c:v>
                </c:pt>
                <c:pt idx="10610">
                  <c:v>64.7</c:v>
                </c:pt>
                <c:pt idx="10611">
                  <c:v>64.8</c:v>
                </c:pt>
                <c:pt idx="10612">
                  <c:v>64.7</c:v>
                </c:pt>
                <c:pt idx="10613">
                  <c:v>64.7</c:v>
                </c:pt>
                <c:pt idx="10614">
                  <c:v>64.7</c:v>
                </c:pt>
                <c:pt idx="10615">
                  <c:v>64.6</c:v>
                </c:pt>
                <c:pt idx="10616">
                  <c:v>64.6</c:v>
                </c:pt>
                <c:pt idx="10617">
                  <c:v>64.7</c:v>
                </c:pt>
                <c:pt idx="10618">
                  <c:v>64.7</c:v>
                </c:pt>
                <c:pt idx="10619">
                  <c:v>64.8</c:v>
                </c:pt>
                <c:pt idx="10620">
                  <c:v>64.7</c:v>
                </c:pt>
                <c:pt idx="10621">
                  <c:v>64.7</c:v>
                </c:pt>
                <c:pt idx="10622">
                  <c:v>64.7</c:v>
                </c:pt>
                <c:pt idx="10623">
                  <c:v>64.6</c:v>
                </c:pt>
                <c:pt idx="10624">
                  <c:v>64.7</c:v>
                </c:pt>
                <c:pt idx="10625">
                  <c:v>64.7</c:v>
                </c:pt>
                <c:pt idx="10626">
                  <c:v>64.8</c:v>
                </c:pt>
                <c:pt idx="10627">
                  <c:v>64.7</c:v>
                </c:pt>
                <c:pt idx="10628">
                  <c:v>64.7</c:v>
                </c:pt>
                <c:pt idx="10629">
                  <c:v>64.7</c:v>
                </c:pt>
                <c:pt idx="10630">
                  <c:v>64.7</c:v>
                </c:pt>
                <c:pt idx="10631">
                  <c:v>64.6</c:v>
                </c:pt>
                <c:pt idx="10632">
                  <c:v>64.7</c:v>
                </c:pt>
                <c:pt idx="10633">
                  <c:v>64.7</c:v>
                </c:pt>
                <c:pt idx="10634">
                  <c:v>64.7</c:v>
                </c:pt>
                <c:pt idx="10635">
                  <c:v>64.7</c:v>
                </c:pt>
                <c:pt idx="10636">
                  <c:v>64.7</c:v>
                </c:pt>
                <c:pt idx="10637">
                  <c:v>64.7</c:v>
                </c:pt>
                <c:pt idx="10638">
                  <c:v>64.7</c:v>
                </c:pt>
                <c:pt idx="10639">
                  <c:v>64.7</c:v>
                </c:pt>
                <c:pt idx="10640">
                  <c:v>64.7</c:v>
                </c:pt>
                <c:pt idx="10641">
                  <c:v>64.8</c:v>
                </c:pt>
                <c:pt idx="10642">
                  <c:v>64.8</c:v>
                </c:pt>
                <c:pt idx="10643">
                  <c:v>64.7</c:v>
                </c:pt>
                <c:pt idx="10644">
                  <c:v>64.6</c:v>
                </c:pt>
                <c:pt idx="10645">
                  <c:v>64.7</c:v>
                </c:pt>
                <c:pt idx="10646">
                  <c:v>64.7</c:v>
                </c:pt>
                <c:pt idx="10647">
                  <c:v>64.7</c:v>
                </c:pt>
                <c:pt idx="10648">
                  <c:v>64.7</c:v>
                </c:pt>
                <c:pt idx="10649">
                  <c:v>64.8</c:v>
                </c:pt>
                <c:pt idx="10650">
                  <c:v>64.7</c:v>
                </c:pt>
                <c:pt idx="10651">
                  <c:v>64.7</c:v>
                </c:pt>
                <c:pt idx="10652">
                  <c:v>64.6</c:v>
                </c:pt>
                <c:pt idx="10653">
                  <c:v>64.7</c:v>
                </c:pt>
                <c:pt idx="10654">
                  <c:v>64.7</c:v>
                </c:pt>
                <c:pt idx="10655">
                  <c:v>64.7</c:v>
                </c:pt>
                <c:pt idx="10656">
                  <c:v>64.8</c:v>
                </c:pt>
                <c:pt idx="10657">
                  <c:v>64.7</c:v>
                </c:pt>
                <c:pt idx="10658">
                  <c:v>64.7</c:v>
                </c:pt>
                <c:pt idx="10659">
                  <c:v>64.7</c:v>
                </c:pt>
                <c:pt idx="10660">
                  <c:v>64.7</c:v>
                </c:pt>
                <c:pt idx="10661">
                  <c:v>64.7</c:v>
                </c:pt>
                <c:pt idx="10662">
                  <c:v>64.6</c:v>
                </c:pt>
                <c:pt idx="10663">
                  <c:v>64.7</c:v>
                </c:pt>
                <c:pt idx="10664">
                  <c:v>64.7</c:v>
                </c:pt>
                <c:pt idx="10665">
                  <c:v>64.7</c:v>
                </c:pt>
                <c:pt idx="10666">
                  <c:v>64.7</c:v>
                </c:pt>
                <c:pt idx="10667">
                  <c:v>64.7</c:v>
                </c:pt>
                <c:pt idx="10668">
                  <c:v>64.6</c:v>
                </c:pt>
                <c:pt idx="10669">
                  <c:v>64.7</c:v>
                </c:pt>
                <c:pt idx="10670">
                  <c:v>64.7</c:v>
                </c:pt>
                <c:pt idx="10671">
                  <c:v>64.8</c:v>
                </c:pt>
                <c:pt idx="10672">
                  <c:v>64.7</c:v>
                </c:pt>
                <c:pt idx="10673">
                  <c:v>64.7</c:v>
                </c:pt>
                <c:pt idx="10674">
                  <c:v>64.6</c:v>
                </c:pt>
                <c:pt idx="10675">
                  <c:v>64.6</c:v>
                </c:pt>
                <c:pt idx="10676">
                  <c:v>64.7</c:v>
                </c:pt>
                <c:pt idx="10677">
                  <c:v>64.7</c:v>
                </c:pt>
                <c:pt idx="10678">
                  <c:v>64.7</c:v>
                </c:pt>
                <c:pt idx="10679">
                  <c:v>64.7</c:v>
                </c:pt>
                <c:pt idx="10680">
                  <c:v>64.7</c:v>
                </c:pt>
                <c:pt idx="10681">
                  <c:v>64.6</c:v>
                </c:pt>
                <c:pt idx="10682">
                  <c:v>64.7</c:v>
                </c:pt>
                <c:pt idx="10683">
                  <c:v>64.7</c:v>
                </c:pt>
                <c:pt idx="10684">
                  <c:v>64.7</c:v>
                </c:pt>
                <c:pt idx="10685">
                  <c:v>64.8</c:v>
                </c:pt>
                <c:pt idx="10686">
                  <c:v>64.8</c:v>
                </c:pt>
                <c:pt idx="10687">
                  <c:v>64.7</c:v>
                </c:pt>
                <c:pt idx="10688">
                  <c:v>64.7</c:v>
                </c:pt>
                <c:pt idx="10689">
                  <c:v>64.7</c:v>
                </c:pt>
                <c:pt idx="10690">
                  <c:v>64.6</c:v>
                </c:pt>
                <c:pt idx="10691">
                  <c:v>64.7</c:v>
                </c:pt>
                <c:pt idx="10692">
                  <c:v>64.7</c:v>
                </c:pt>
                <c:pt idx="10693">
                  <c:v>64.7</c:v>
                </c:pt>
                <c:pt idx="10694">
                  <c:v>64.7</c:v>
                </c:pt>
                <c:pt idx="10695">
                  <c:v>64.7</c:v>
                </c:pt>
                <c:pt idx="10696">
                  <c:v>64.6</c:v>
                </c:pt>
                <c:pt idx="10697">
                  <c:v>64.7</c:v>
                </c:pt>
                <c:pt idx="10698">
                  <c:v>64.7</c:v>
                </c:pt>
                <c:pt idx="10699">
                  <c:v>64.8</c:v>
                </c:pt>
                <c:pt idx="10700">
                  <c:v>64.8</c:v>
                </c:pt>
                <c:pt idx="10701">
                  <c:v>64.7</c:v>
                </c:pt>
                <c:pt idx="10702">
                  <c:v>64.7</c:v>
                </c:pt>
                <c:pt idx="10703">
                  <c:v>64.6</c:v>
                </c:pt>
                <c:pt idx="10704">
                  <c:v>64.7</c:v>
                </c:pt>
                <c:pt idx="10705">
                  <c:v>64.7</c:v>
                </c:pt>
                <c:pt idx="10706">
                  <c:v>64.7</c:v>
                </c:pt>
                <c:pt idx="10707">
                  <c:v>64.7</c:v>
                </c:pt>
                <c:pt idx="10708">
                  <c:v>64.7</c:v>
                </c:pt>
                <c:pt idx="10709">
                  <c:v>64.7</c:v>
                </c:pt>
                <c:pt idx="10710">
                  <c:v>64.7</c:v>
                </c:pt>
                <c:pt idx="10711">
                  <c:v>64.7</c:v>
                </c:pt>
                <c:pt idx="10712">
                  <c:v>64.6</c:v>
                </c:pt>
                <c:pt idx="10713">
                  <c:v>64.7</c:v>
                </c:pt>
                <c:pt idx="10714">
                  <c:v>64.8</c:v>
                </c:pt>
                <c:pt idx="10715">
                  <c:v>64.8</c:v>
                </c:pt>
                <c:pt idx="10716">
                  <c:v>64.7</c:v>
                </c:pt>
                <c:pt idx="10717">
                  <c:v>64.6</c:v>
                </c:pt>
                <c:pt idx="10718">
                  <c:v>64.7</c:v>
                </c:pt>
                <c:pt idx="10719">
                  <c:v>64.7</c:v>
                </c:pt>
                <c:pt idx="10720">
                  <c:v>64.7</c:v>
                </c:pt>
                <c:pt idx="10721">
                  <c:v>64.7</c:v>
                </c:pt>
                <c:pt idx="10722">
                  <c:v>64.7</c:v>
                </c:pt>
                <c:pt idx="10723">
                  <c:v>64.7</c:v>
                </c:pt>
                <c:pt idx="10724">
                  <c:v>64.7</c:v>
                </c:pt>
                <c:pt idx="10725">
                  <c:v>64.6</c:v>
                </c:pt>
                <c:pt idx="10726">
                  <c:v>64.7</c:v>
                </c:pt>
                <c:pt idx="10727">
                  <c:v>64.8</c:v>
                </c:pt>
                <c:pt idx="10728">
                  <c:v>64.8</c:v>
                </c:pt>
                <c:pt idx="10729">
                  <c:v>64.7</c:v>
                </c:pt>
                <c:pt idx="10730">
                  <c:v>64.7</c:v>
                </c:pt>
                <c:pt idx="10731">
                  <c:v>64.7</c:v>
                </c:pt>
                <c:pt idx="10732">
                  <c:v>64.6</c:v>
                </c:pt>
                <c:pt idx="10733">
                  <c:v>64.7</c:v>
                </c:pt>
                <c:pt idx="10734">
                  <c:v>64.8</c:v>
                </c:pt>
                <c:pt idx="10735">
                  <c:v>64.7</c:v>
                </c:pt>
                <c:pt idx="10736">
                  <c:v>64.7</c:v>
                </c:pt>
                <c:pt idx="10737">
                  <c:v>64.6</c:v>
                </c:pt>
                <c:pt idx="10738">
                  <c:v>64.6</c:v>
                </c:pt>
                <c:pt idx="10739">
                  <c:v>64.6</c:v>
                </c:pt>
                <c:pt idx="10740">
                  <c:v>64.7</c:v>
                </c:pt>
                <c:pt idx="10741">
                  <c:v>64.7</c:v>
                </c:pt>
                <c:pt idx="10742">
                  <c:v>64.8</c:v>
                </c:pt>
                <c:pt idx="10743">
                  <c:v>64.7</c:v>
                </c:pt>
                <c:pt idx="10744">
                  <c:v>64.7</c:v>
                </c:pt>
                <c:pt idx="10745">
                  <c:v>64.6</c:v>
                </c:pt>
                <c:pt idx="10746">
                  <c:v>64.7</c:v>
                </c:pt>
                <c:pt idx="10747">
                  <c:v>64.7</c:v>
                </c:pt>
                <c:pt idx="10748">
                  <c:v>64.7</c:v>
                </c:pt>
                <c:pt idx="10749">
                  <c:v>64.7</c:v>
                </c:pt>
                <c:pt idx="10750">
                  <c:v>64.7</c:v>
                </c:pt>
                <c:pt idx="10751">
                  <c:v>64.7</c:v>
                </c:pt>
                <c:pt idx="10752">
                  <c:v>64.7</c:v>
                </c:pt>
                <c:pt idx="10753">
                  <c:v>64.7</c:v>
                </c:pt>
                <c:pt idx="10754">
                  <c:v>64.6</c:v>
                </c:pt>
                <c:pt idx="10755">
                  <c:v>64.7</c:v>
                </c:pt>
                <c:pt idx="10756">
                  <c:v>64.7</c:v>
                </c:pt>
                <c:pt idx="10757">
                  <c:v>64.7</c:v>
                </c:pt>
                <c:pt idx="10758">
                  <c:v>64.7</c:v>
                </c:pt>
                <c:pt idx="10759">
                  <c:v>64.6</c:v>
                </c:pt>
                <c:pt idx="10760">
                  <c:v>64.7</c:v>
                </c:pt>
                <c:pt idx="10761">
                  <c:v>64.6</c:v>
                </c:pt>
                <c:pt idx="10762">
                  <c:v>64.7</c:v>
                </c:pt>
                <c:pt idx="10763">
                  <c:v>64.8</c:v>
                </c:pt>
                <c:pt idx="10764">
                  <c:v>64.7</c:v>
                </c:pt>
                <c:pt idx="10765">
                  <c:v>64.7</c:v>
                </c:pt>
                <c:pt idx="10766">
                  <c:v>64.6</c:v>
                </c:pt>
                <c:pt idx="10767">
                  <c:v>64.7</c:v>
                </c:pt>
                <c:pt idx="10768">
                  <c:v>64.7</c:v>
                </c:pt>
                <c:pt idx="10769">
                  <c:v>64.7</c:v>
                </c:pt>
                <c:pt idx="10770">
                  <c:v>64.8</c:v>
                </c:pt>
                <c:pt idx="10771">
                  <c:v>64.7</c:v>
                </c:pt>
                <c:pt idx="10772">
                  <c:v>64.7</c:v>
                </c:pt>
                <c:pt idx="10773">
                  <c:v>64.7</c:v>
                </c:pt>
                <c:pt idx="10774">
                  <c:v>64.7</c:v>
                </c:pt>
                <c:pt idx="10775">
                  <c:v>64.6</c:v>
                </c:pt>
                <c:pt idx="10776">
                  <c:v>64.7</c:v>
                </c:pt>
                <c:pt idx="10777">
                  <c:v>64.7</c:v>
                </c:pt>
                <c:pt idx="10778">
                  <c:v>64.7</c:v>
                </c:pt>
                <c:pt idx="10779">
                  <c:v>64.7</c:v>
                </c:pt>
                <c:pt idx="10780">
                  <c:v>64.6</c:v>
                </c:pt>
                <c:pt idx="10781">
                  <c:v>64.6</c:v>
                </c:pt>
                <c:pt idx="10782">
                  <c:v>64.7</c:v>
                </c:pt>
                <c:pt idx="10783">
                  <c:v>64.7</c:v>
                </c:pt>
                <c:pt idx="10784">
                  <c:v>64.7</c:v>
                </c:pt>
                <c:pt idx="10785">
                  <c:v>64.7</c:v>
                </c:pt>
                <c:pt idx="10786">
                  <c:v>64.7</c:v>
                </c:pt>
                <c:pt idx="10787">
                  <c:v>64.6</c:v>
                </c:pt>
                <c:pt idx="10788">
                  <c:v>64.6</c:v>
                </c:pt>
                <c:pt idx="10789">
                  <c:v>64.7</c:v>
                </c:pt>
                <c:pt idx="10790">
                  <c:v>64.7</c:v>
                </c:pt>
                <c:pt idx="10791">
                  <c:v>64.7</c:v>
                </c:pt>
                <c:pt idx="10792">
                  <c:v>64.8</c:v>
                </c:pt>
                <c:pt idx="10793">
                  <c:v>64.7</c:v>
                </c:pt>
                <c:pt idx="10794">
                  <c:v>64.7</c:v>
                </c:pt>
                <c:pt idx="10795">
                  <c:v>64.6</c:v>
                </c:pt>
                <c:pt idx="10796">
                  <c:v>64.7</c:v>
                </c:pt>
                <c:pt idx="10797">
                  <c:v>64.7</c:v>
                </c:pt>
                <c:pt idx="10798">
                  <c:v>64.7</c:v>
                </c:pt>
                <c:pt idx="10799">
                  <c:v>64.7</c:v>
                </c:pt>
                <c:pt idx="10800">
                  <c:v>64.7</c:v>
                </c:pt>
              </c:numCache>
            </c:numRef>
          </c:yVal>
          <c:smooth val="1"/>
        </c:ser>
        <c:ser>
          <c:idx val="3"/>
          <c:order val="3"/>
          <c:tx>
            <c:strRef>
              <c:f>插座DC-</c:f>
              <c:strCache>
                <c:ptCount val="1"/>
                <c:pt idx="0">
                  <c:v>插座DC-</c:v>
                </c:pt>
              </c:strCache>
            </c:strRef>
          </c:tx>
          <c:marker>
            <c:symbol val="none"/>
          </c:marker>
          <c:dLbls>
            <c:delete val="1"/>
          </c:dLbls>
          <c:xVal>
            <c:numRef>
              <c:f>'第1次特性试验--温升'!$A$12:$A$10812</c:f>
              <c:numCache>
                <c:formatCode>General</c:formatCode>
                <c:ptCount val="10801"/>
                <c:pt idx="0">
                  <c:v>0</c:v>
                </c:pt>
                <c:pt idx="1">
                  <c:v>0.016666667</c:v>
                </c:pt>
                <c:pt idx="2">
                  <c:v>0.033333333</c:v>
                </c:pt>
                <c:pt idx="3">
                  <c:v>0.05</c:v>
                </c:pt>
                <c:pt idx="4">
                  <c:v>0.066666667</c:v>
                </c:pt>
                <c:pt idx="5">
                  <c:v>0.083333333</c:v>
                </c:pt>
                <c:pt idx="6">
                  <c:v>0.1</c:v>
                </c:pt>
                <c:pt idx="7">
                  <c:v>0.116666667</c:v>
                </c:pt>
                <c:pt idx="8">
                  <c:v>0.133333333</c:v>
                </c:pt>
                <c:pt idx="9">
                  <c:v>0.15</c:v>
                </c:pt>
                <c:pt idx="10">
                  <c:v>0.166666667</c:v>
                </c:pt>
                <c:pt idx="11">
                  <c:v>0.183333333</c:v>
                </c:pt>
                <c:pt idx="12">
                  <c:v>0.2</c:v>
                </c:pt>
                <c:pt idx="13">
                  <c:v>0.216666667</c:v>
                </c:pt>
                <c:pt idx="14">
                  <c:v>0.233333333</c:v>
                </c:pt>
                <c:pt idx="15">
                  <c:v>0.25</c:v>
                </c:pt>
                <c:pt idx="16">
                  <c:v>0.266666667</c:v>
                </c:pt>
                <c:pt idx="17">
                  <c:v>0.283333333</c:v>
                </c:pt>
                <c:pt idx="18">
                  <c:v>0.3</c:v>
                </c:pt>
                <c:pt idx="19">
                  <c:v>0.316666667</c:v>
                </c:pt>
                <c:pt idx="20">
                  <c:v>0.333333333</c:v>
                </c:pt>
                <c:pt idx="21">
                  <c:v>0.35</c:v>
                </c:pt>
                <c:pt idx="22">
                  <c:v>0.366666667</c:v>
                </c:pt>
                <c:pt idx="23">
                  <c:v>0.383333333</c:v>
                </c:pt>
                <c:pt idx="24">
                  <c:v>0.4</c:v>
                </c:pt>
                <c:pt idx="25">
                  <c:v>0.416666667</c:v>
                </c:pt>
                <c:pt idx="26">
                  <c:v>0.433333333</c:v>
                </c:pt>
                <c:pt idx="27">
                  <c:v>0.45</c:v>
                </c:pt>
                <c:pt idx="28">
                  <c:v>0.466666667</c:v>
                </c:pt>
                <c:pt idx="29">
                  <c:v>0.483333333</c:v>
                </c:pt>
                <c:pt idx="30">
                  <c:v>0.5</c:v>
                </c:pt>
                <c:pt idx="31">
                  <c:v>0.516666667</c:v>
                </c:pt>
                <c:pt idx="32">
                  <c:v>0.533333333</c:v>
                </c:pt>
                <c:pt idx="33">
                  <c:v>0.55</c:v>
                </c:pt>
                <c:pt idx="34">
                  <c:v>0.566666667</c:v>
                </c:pt>
                <c:pt idx="35">
                  <c:v>0.583333333</c:v>
                </c:pt>
                <c:pt idx="36">
                  <c:v>0.6</c:v>
                </c:pt>
                <c:pt idx="37">
                  <c:v>0.616666667</c:v>
                </c:pt>
                <c:pt idx="38">
                  <c:v>0.633333333</c:v>
                </c:pt>
                <c:pt idx="39">
                  <c:v>0.65</c:v>
                </c:pt>
                <c:pt idx="40">
                  <c:v>0.666666667</c:v>
                </c:pt>
                <c:pt idx="41">
                  <c:v>0.683333333</c:v>
                </c:pt>
                <c:pt idx="42">
                  <c:v>0.7</c:v>
                </c:pt>
                <c:pt idx="43">
                  <c:v>0.716666667</c:v>
                </c:pt>
                <c:pt idx="44">
                  <c:v>0.733333333</c:v>
                </c:pt>
                <c:pt idx="45">
                  <c:v>0.75</c:v>
                </c:pt>
                <c:pt idx="46">
                  <c:v>0.766666667</c:v>
                </c:pt>
                <c:pt idx="47">
                  <c:v>0.783333333</c:v>
                </c:pt>
                <c:pt idx="48">
                  <c:v>0.8</c:v>
                </c:pt>
                <c:pt idx="49">
                  <c:v>0.816666667</c:v>
                </c:pt>
                <c:pt idx="50">
                  <c:v>0.833333333</c:v>
                </c:pt>
                <c:pt idx="51">
                  <c:v>0.85</c:v>
                </c:pt>
                <c:pt idx="52">
                  <c:v>0.866666667</c:v>
                </c:pt>
                <c:pt idx="53">
                  <c:v>0.883333333</c:v>
                </c:pt>
                <c:pt idx="54">
                  <c:v>0.9</c:v>
                </c:pt>
                <c:pt idx="55">
                  <c:v>0.916666667</c:v>
                </c:pt>
                <c:pt idx="56">
                  <c:v>0.933333333</c:v>
                </c:pt>
                <c:pt idx="57">
                  <c:v>0.95</c:v>
                </c:pt>
                <c:pt idx="58">
                  <c:v>0.966666667</c:v>
                </c:pt>
                <c:pt idx="59">
                  <c:v>0.983333333</c:v>
                </c:pt>
                <c:pt idx="60">
                  <c:v>1</c:v>
                </c:pt>
                <c:pt idx="61">
                  <c:v>1.016666667</c:v>
                </c:pt>
                <c:pt idx="62">
                  <c:v>1.033333333</c:v>
                </c:pt>
                <c:pt idx="63">
                  <c:v>1.05</c:v>
                </c:pt>
                <c:pt idx="64">
                  <c:v>1.066666667</c:v>
                </c:pt>
                <c:pt idx="65">
                  <c:v>1.083333333</c:v>
                </c:pt>
                <c:pt idx="66">
                  <c:v>1.1</c:v>
                </c:pt>
                <c:pt idx="67">
                  <c:v>1.116666667</c:v>
                </c:pt>
                <c:pt idx="68">
                  <c:v>1.133333333</c:v>
                </c:pt>
                <c:pt idx="69">
                  <c:v>1.15</c:v>
                </c:pt>
                <c:pt idx="70">
                  <c:v>1.166666667</c:v>
                </c:pt>
                <c:pt idx="71">
                  <c:v>1.183333333</c:v>
                </c:pt>
                <c:pt idx="72">
                  <c:v>1.2</c:v>
                </c:pt>
                <c:pt idx="73">
                  <c:v>1.216666667</c:v>
                </c:pt>
                <c:pt idx="74">
                  <c:v>1.233333333</c:v>
                </c:pt>
                <c:pt idx="75">
                  <c:v>1.25</c:v>
                </c:pt>
                <c:pt idx="76">
                  <c:v>1.266666667</c:v>
                </c:pt>
                <c:pt idx="77">
                  <c:v>1.283333333</c:v>
                </c:pt>
                <c:pt idx="78">
                  <c:v>1.3</c:v>
                </c:pt>
                <c:pt idx="79">
                  <c:v>1.316666667</c:v>
                </c:pt>
                <c:pt idx="80">
                  <c:v>1.333333333</c:v>
                </c:pt>
                <c:pt idx="81">
                  <c:v>1.35</c:v>
                </c:pt>
                <c:pt idx="82">
                  <c:v>1.366666667</c:v>
                </c:pt>
                <c:pt idx="83">
                  <c:v>1.383333333</c:v>
                </c:pt>
                <c:pt idx="84">
                  <c:v>1.4</c:v>
                </c:pt>
                <c:pt idx="85">
                  <c:v>1.416666667</c:v>
                </c:pt>
                <c:pt idx="86">
                  <c:v>1.433333333</c:v>
                </c:pt>
                <c:pt idx="87">
                  <c:v>1.45</c:v>
                </c:pt>
                <c:pt idx="88">
                  <c:v>1.466666667</c:v>
                </c:pt>
                <c:pt idx="89">
                  <c:v>1.483333333</c:v>
                </c:pt>
                <c:pt idx="90">
                  <c:v>1.5</c:v>
                </c:pt>
                <c:pt idx="91">
                  <c:v>1.516666667</c:v>
                </c:pt>
                <c:pt idx="92">
                  <c:v>1.533333333</c:v>
                </c:pt>
                <c:pt idx="93">
                  <c:v>1.55</c:v>
                </c:pt>
                <c:pt idx="94">
                  <c:v>1.566666667</c:v>
                </c:pt>
                <c:pt idx="95">
                  <c:v>1.583333333</c:v>
                </c:pt>
                <c:pt idx="96">
                  <c:v>1.6</c:v>
                </c:pt>
                <c:pt idx="97">
                  <c:v>1.616666667</c:v>
                </c:pt>
                <c:pt idx="98">
                  <c:v>1.633333333</c:v>
                </c:pt>
                <c:pt idx="99">
                  <c:v>1.65</c:v>
                </c:pt>
                <c:pt idx="100">
                  <c:v>1.666666667</c:v>
                </c:pt>
                <c:pt idx="101">
                  <c:v>1.683333333</c:v>
                </c:pt>
                <c:pt idx="102">
                  <c:v>1.7</c:v>
                </c:pt>
                <c:pt idx="103">
                  <c:v>1.716666667</c:v>
                </c:pt>
                <c:pt idx="104">
                  <c:v>1.733333333</c:v>
                </c:pt>
                <c:pt idx="105">
                  <c:v>1.75</c:v>
                </c:pt>
                <c:pt idx="106">
                  <c:v>1.766666667</c:v>
                </c:pt>
                <c:pt idx="107">
                  <c:v>1.783333333</c:v>
                </c:pt>
                <c:pt idx="108">
                  <c:v>1.8</c:v>
                </c:pt>
                <c:pt idx="109">
                  <c:v>1.816666667</c:v>
                </c:pt>
                <c:pt idx="110">
                  <c:v>1.833333333</c:v>
                </c:pt>
                <c:pt idx="111">
                  <c:v>1.85</c:v>
                </c:pt>
                <c:pt idx="112">
                  <c:v>1.866666667</c:v>
                </c:pt>
                <c:pt idx="113">
                  <c:v>1.883333333</c:v>
                </c:pt>
                <c:pt idx="114">
                  <c:v>1.9</c:v>
                </c:pt>
                <c:pt idx="115">
                  <c:v>1.916666667</c:v>
                </c:pt>
                <c:pt idx="116">
                  <c:v>1.933333333</c:v>
                </c:pt>
                <c:pt idx="117">
                  <c:v>1.95</c:v>
                </c:pt>
                <c:pt idx="118">
                  <c:v>1.966666667</c:v>
                </c:pt>
                <c:pt idx="119">
                  <c:v>1.983333333</c:v>
                </c:pt>
                <c:pt idx="120">
                  <c:v>2</c:v>
                </c:pt>
                <c:pt idx="121">
                  <c:v>2.016666667</c:v>
                </c:pt>
                <c:pt idx="122">
                  <c:v>2.033333333</c:v>
                </c:pt>
                <c:pt idx="123">
                  <c:v>2.05</c:v>
                </c:pt>
                <c:pt idx="124">
                  <c:v>2.066666667</c:v>
                </c:pt>
                <c:pt idx="125">
                  <c:v>2.083333333</c:v>
                </c:pt>
                <c:pt idx="126">
                  <c:v>2.1</c:v>
                </c:pt>
                <c:pt idx="127">
                  <c:v>2.116666667</c:v>
                </c:pt>
                <c:pt idx="128">
                  <c:v>2.133333333</c:v>
                </c:pt>
                <c:pt idx="129">
                  <c:v>2.15</c:v>
                </c:pt>
                <c:pt idx="130">
                  <c:v>2.166666667</c:v>
                </c:pt>
                <c:pt idx="131">
                  <c:v>2.183333333</c:v>
                </c:pt>
                <c:pt idx="132">
                  <c:v>2.2</c:v>
                </c:pt>
                <c:pt idx="133">
                  <c:v>2.216666667</c:v>
                </c:pt>
                <c:pt idx="134">
                  <c:v>2.233333333</c:v>
                </c:pt>
                <c:pt idx="135">
                  <c:v>2.25</c:v>
                </c:pt>
                <c:pt idx="136">
                  <c:v>2.266666667</c:v>
                </c:pt>
                <c:pt idx="137">
                  <c:v>2.283333333</c:v>
                </c:pt>
                <c:pt idx="138">
                  <c:v>2.3</c:v>
                </c:pt>
                <c:pt idx="139">
                  <c:v>2.316666667</c:v>
                </c:pt>
                <c:pt idx="140">
                  <c:v>2.333333333</c:v>
                </c:pt>
                <c:pt idx="141">
                  <c:v>2.35</c:v>
                </c:pt>
                <c:pt idx="142">
                  <c:v>2.366666667</c:v>
                </c:pt>
                <c:pt idx="143">
                  <c:v>2.383333333</c:v>
                </c:pt>
                <c:pt idx="144">
                  <c:v>2.4</c:v>
                </c:pt>
                <c:pt idx="145">
                  <c:v>2.416666667</c:v>
                </c:pt>
                <c:pt idx="146">
                  <c:v>2.433333333</c:v>
                </c:pt>
                <c:pt idx="147">
                  <c:v>2.45</c:v>
                </c:pt>
                <c:pt idx="148">
                  <c:v>2.466666667</c:v>
                </c:pt>
                <c:pt idx="149">
                  <c:v>2.483333333</c:v>
                </c:pt>
                <c:pt idx="150">
                  <c:v>2.5</c:v>
                </c:pt>
                <c:pt idx="151">
                  <c:v>2.516666667</c:v>
                </c:pt>
                <c:pt idx="152">
                  <c:v>2.533333333</c:v>
                </c:pt>
                <c:pt idx="153">
                  <c:v>2.55</c:v>
                </c:pt>
                <c:pt idx="154">
                  <c:v>2.566666667</c:v>
                </c:pt>
                <c:pt idx="155">
                  <c:v>2.583333333</c:v>
                </c:pt>
                <c:pt idx="156">
                  <c:v>2.6</c:v>
                </c:pt>
                <c:pt idx="157">
                  <c:v>2.616666667</c:v>
                </c:pt>
                <c:pt idx="158">
                  <c:v>2.633333333</c:v>
                </c:pt>
                <c:pt idx="159">
                  <c:v>2.65</c:v>
                </c:pt>
                <c:pt idx="160">
                  <c:v>2.666666667</c:v>
                </c:pt>
                <c:pt idx="161">
                  <c:v>2.683333333</c:v>
                </c:pt>
                <c:pt idx="162">
                  <c:v>2.7</c:v>
                </c:pt>
                <c:pt idx="163">
                  <c:v>2.716666667</c:v>
                </c:pt>
                <c:pt idx="164">
                  <c:v>2.733333333</c:v>
                </c:pt>
                <c:pt idx="165">
                  <c:v>2.75</c:v>
                </c:pt>
                <c:pt idx="166">
                  <c:v>2.766666667</c:v>
                </c:pt>
                <c:pt idx="167">
                  <c:v>2.783333333</c:v>
                </c:pt>
                <c:pt idx="168">
                  <c:v>2.8</c:v>
                </c:pt>
                <c:pt idx="169">
                  <c:v>2.816666667</c:v>
                </c:pt>
                <c:pt idx="170">
                  <c:v>2.833333333</c:v>
                </c:pt>
                <c:pt idx="171">
                  <c:v>2.85</c:v>
                </c:pt>
                <c:pt idx="172">
                  <c:v>2.866666667</c:v>
                </c:pt>
                <c:pt idx="173">
                  <c:v>2.883333333</c:v>
                </c:pt>
                <c:pt idx="174">
                  <c:v>2.9</c:v>
                </c:pt>
                <c:pt idx="175">
                  <c:v>2.916666667</c:v>
                </c:pt>
                <c:pt idx="176">
                  <c:v>2.933333333</c:v>
                </c:pt>
                <c:pt idx="177">
                  <c:v>2.95</c:v>
                </c:pt>
                <c:pt idx="178">
                  <c:v>2.966666667</c:v>
                </c:pt>
                <c:pt idx="179">
                  <c:v>2.983333333</c:v>
                </c:pt>
                <c:pt idx="180">
                  <c:v>3</c:v>
                </c:pt>
                <c:pt idx="181">
                  <c:v>3.016666667</c:v>
                </c:pt>
                <c:pt idx="182">
                  <c:v>3.033333333</c:v>
                </c:pt>
                <c:pt idx="183">
                  <c:v>3.05</c:v>
                </c:pt>
                <c:pt idx="184">
                  <c:v>3.066666667</c:v>
                </c:pt>
                <c:pt idx="185">
                  <c:v>3.083333333</c:v>
                </c:pt>
                <c:pt idx="186">
                  <c:v>3.1</c:v>
                </c:pt>
                <c:pt idx="187">
                  <c:v>3.116666667</c:v>
                </c:pt>
                <c:pt idx="188">
                  <c:v>3.133333333</c:v>
                </c:pt>
                <c:pt idx="189">
                  <c:v>3.15</c:v>
                </c:pt>
                <c:pt idx="190">
                  <c:v>3.166666667</c:v>
                </c:pt>
                <c:pt idx="191">
                  <c:v>3.183333333</c:v>
                </c:pt>
                <c:pt idx="192">
                  <c:v>3.2</c:v>
                </c:pt>
                <c:pt idx="193">
                  <c:v>3.216666667</c:v>
                </c:pt>
                <c:pt idx="194">
                  <c:v>3.233333333</c:v>
                </c:pt>
                <c:pt idx="195">
                  <c:v>3.25</c:v>
                </c:pt>
                <c:pt idx="196">
                  <c:v>3.266666667</c:v>
                </c:pt>
                <c:pt idx="197">
                  <c:v>3.283333333</c:v>
                </c:pt>
                <c:pt idx="198">
                  <c:v>3.3</c:v>
                </c:pt>
                <c:pt idx="199">
                  <c:v>3.316666667</c:v>
                </c:pt>
                <c:pt idx="200">
                  <c:v>3.333333333</c:v>
                </c:pt>
                <c:pt idx="201">
                  <c:v>3.35</c:v>
                </c:pt>
                <c:pt idx="202">
                  <c:v>3.366666667</c:v>
                </c:pt>
                <c:pt idx="203">
                  <c:v>3.383333333</c:v>
                </c:pt>
                <c:pt idx="204">
                  <c:v>3.4</c:v>
                </c:pt>
                <c:pt idx="205">
                  <c:v>3.416666667</c:v>
                </c:pt>
                <c:pt idx="206">
                  <c:v>3.433333333</c:v>
                </c:pt>
                <c:pt idx="207">
                  <c:v>3.45</c:v>
                </c:pt>
                <c:pt idx="208">
                  <c:v>3.466666667</c:v>
                </c:pt>
                <c:pt idx="209">
                  <c:v>3.483333333</c:v>
                </c:pt>
                <c:pt idx="210">
                  <c:v>3.5</c:v>
                </c:pt>
                <c:pt idx="211">
                  <c:v>3.516666667</c:v>
                </c:pt>
                <c:pt idx="212">
                  <c:v>3.533333333</c:v>
                </c:pt>
                <c:pt idx="213">
                  <c:v>3.55</c:v>
                </c:pt>
                <c:pt idx="214">
                  <c:v>3.566666667</c:v>
                </c:pt>
                <c:pt idx="215">
                  <c:v>3.583333333</c:v>
                </c:pt>
                <c:pt idx="216">
                  <c:v>3.6</c:v>
                </c:pt>
                <c:pt idx="217">
                  <c:v>3.616666667</c:v>
                </c:pt>
                <c:pt idx="218">
                  <c:v>3.633333333</c:v>
                </c:pt>
                <c:pt idx="219">
                  <c:v>3.65</c:v>
                </c:pt>
                <c:pt idx="220">
                  <c:v>3.666666667</c:v>
                </c:pt>
                <c:pt idx="221">
                  <c:v>3.683333333</c:v>
                </c:pt>
                <c:pt idx="222">
                  <c:v>3.7</c:v>
                </c:pt>
                <c:pt idx="223">
                  <c:v>3.716666667</c:v>
                </c:pt>
                <c:pt idx="224">
                  <c:v>3.733333333</c:v>
                </c:pt>
                <c:pt idx="225">
                  <c:v>3.75</c:v>
                </c:pt>
                <c:pt idx="226">
                  <c:v>3.766666667</c:v>
                </c:pt>
                <c:pt idx="227">
                  <c:v>3.783333333</c:v>
                </c:pt>
                <c:pt idx="228">
                  <c:v>3.8</c:v>
                </c:pt>
                <c:pt idx="229">
                  <c:v>3.816666667</c:v>
                </c:pt>
                <c:pt idx="230">
                  <c:v>3.833333333</c:v>
                </c:pt>
                <c:pt idx="231">
                  <c:v>3.85</c:v>
                </c:pt>
                <c:pt idx="232">
                  <c:v>3.866666667</c:v>
                </c:pt>
                <c:pt idx="233">
                  <c:v>3.883333333</c:v>
                </c:pt>
                <c:pt idx="234">
                  <c:v>3.9</c:v>
                </c:pt>
                <c:pt idx="235">
                  <c:v>3.916666667</c:v>
                </c:pt>
                <c:pt idx="236">
                  <c:v>3.933333333</c:v>
                </c:pt>
                <c:pt idx="237">
                  <c:v>3.95</c:v>
                </c:pt>
                <c:pt idx="238">
                  <c:v>3.966666667</c:v>
                </c:pt>
                <c:pt idx="239">
                  <c:v>3.983333333</c:v>
                </c:pt>
                <c:pt idx="240">
                  <c:v>4</c:v>
                </c:pt>
                <c:pt idx="241">
                  <c:v>4.016666667</c:v>
                </c:pt>
                <c:pt idx="242">
                  <c:v>4.033333333</c:v>
                </c:pt>
                <c:pt idx="243">
                  <c:v>4.05</c:v>
                </c:pt>
                <c:pt idx="244">
                  <c:v>4.066666667</c:v>
                </c:pt>
                <c:pt idx="245">
                  <c:v>4.083333333</c:v>
                </c:pt>
                <c:pt idx="246">
                  <c:v>4.1</c:v>
                </c:pt>
                <c:pt idx="247">
                  <c:v>4.116666667</c:v>
                </c:pt>
                <c:pt idx="248">
                  <c:v>4.133333333</c:v>
                </c:pt>
                <c:pt idx="249">
                  <c:v>4.15</c:v>
                </c:pt>
                <c:pt idx="250">
                  <c:v>4.166666667</c:v>
                </c:pt>
                <c:pt idx="251">
                  <c:v>4.183333333</c:v>
                </c:pt>
                <c:pt idx="252">
                  <c:v>4.2</c:v>
                </c:pt>
                <c:pt idx="253">
                  <c:v>4.216666667</c:v>
                </c:pt>
                <c:pt idx="254">
                  <c:v>4.233333333</c:v>
                </c:pt>
                <c:pt idx="255">
                  <c:v>4.25</c:v>
                </c:pt>
                <c:pt idx="256">
                  <c:v>4.266666667</c:v>
                </c:pt>
                <c:pt idx="257">
                  <c:v>4.283333333</c:v>
                </c:pt>
                <c:pt idx="258">
                  <c:v>4.3</c:v>
                </c:pt>
                <c:pt idx="259">
                  <c:v>4.316666667</c:v>
                </c:pt>
                <c:pt idx="260">
                  <c:v>4.333333333</c:v>
                </c:pt>
                <c:pt idx="261">
                  <c:v>4.35</c:v>
                </c:pt>
                <c:pt idx="262">
                  <c:v>4.366666667</c:v>
                </c:pt>
                <c:pt idx="263">
                  <c:v>4.383333333</c:v>
                </c:pt>
                <c:pt idx="264">
                  <c:v>4.4</c:v>
                </c:pt>
                <c:pt idx="265">
                  <c:v>4.416666667</c:v>
                </c:pt>
                <c:pt idx="266">
                  <c:v>4.433333333</c:v>
                </c:pt>
                <c:pt idx="267">
                  <c:v>4.45</c:v>
                </c:pt>
                <c:pt idx="268">
                  <c:v>4.466666667</c:v>
                </c:pt>
                <c:pt idx="269">
                  <c:v>4.483333333</c:v>
                </c:pt>
                <c:pt idx="270">
                  <c:v>4.5</c:v>
                </c:pt>
                <c:pt idx="271">
                  <c:v>4.516666667</c:v>
                </c:pt>
                <c:pt idx="272">
                  <c:v>4.533333333</c:v>
                </c:pt>
                <c:pt idx="273">
                  <c:v>4.55</c:v>
                </c:pt>
                <c:pt idx="274">
                  <c:v>4.566666667</c:v>
                </c:pt>
                <c:pt idx="275">
                  <c:v>4.583333333</c:v>
                </c:pt>
                <c:pt idx="276">
                  <c:v>4.6</c:v>
                </c:pt>
                <c:pt idx="277">
                  <c:v>4.616666667</c:v>
                </c:pt>
                <c:pt idx="278">
                  <c:v>4.633333333</c:v>
                </c:pt>
                <c:pt idx="279">
                  <c:v>4.65</c:v>
                </c:pt>
                <c:pt idx="280">
                  <c:v>4.666666667</c:v>
                </c:pt>
                <c:pt idx="281">
                  <c:v>4.683333333</c:v>
                </c:pt>
                <c:pt idx="282">
                  <c:v>4.7</c:v>
                </c:pt>
                <c:pt idx="283">
                  <c:v>4.716666667</c:v>
                </c:pt>
                <c:pt idx="284">
                  <c:v>4.733333333</c:v>
                </c:pt>
                <c:pt idx="285">
                  <c:v>4.75</c:v>
                </c:pt>
                <c:pt idx="286">
                  <c:v>4.766666667</c:v>
                </c:pt>
                <c:pt idx="287">
                  <c:v>4.783333333</c:v>
                </c:pt>
                <c:pt idx="288">
                  <c:v>4.8</c:v>
                </c:pt>
                <c:pt idx="289">
                  <c:v>4.816666667</c:v>
                </c:pt>
                <c:pt idx="290">
                  <c:v>4.833333333</c:v>
                </c:pt>
                <c:pt idx="291">
                  <c:v>4.85</c:v>
                </c:pt>
                <c:pt idx="292">
                  <c:v>4.866666667</c:v>
                </c:pt>
                <c:pt idx="293">
                  <c:v>4.883333333</c:v>
                </c:pt>
                <c:pt idx="294">
                  <c:v>4.9</c:v>
                </c:pt>
                <c:pt idx="295">
                  <c:v>4.916666667</c:v>
                </c:pt>
                <c:pt idx="296">
                  <c:v>4.933333333</c:v>
                </c:pt>
                <c:pt idx="297">
                  <c:v>4.95</c:v>
                </c:pt>
                <c:pt idx="298">
                  <c:v>4.966666667</c:v>
                </c:pt>
                <c:pt idx="299">
                  <c:v>4.983333333</c:v>
                </c:pt>
                <c:pt idx="300">
                  <c:v>5</c:v>
                </c:pt>
                <c:pt idx="301">
                  <c:v>5.016666667</c:v>
                </c:pt>
                <c:pt idx="302">
                  <c:v>5.033333333</c:v>
                </c:pt>
                <c:pt idx="303">
                  <c:v>5.05</c:v>
                </c:pt>
                <c:pt idx="304">
                  <c:v>5.066666667</c:v>
                </c:pt>
                <c:pt idx="305">
                  <c:v>5.083333333</c:v>
                </c:pt>
                <c:pt idx="306">
                  <c:v>5.1</c:v>
                </c:pt>
                <c:pt idx="307">
                  <c:v>5.116666667</c:v>
                </c:pt>
                <c:pt idx="308">
                  <c:v>5.133333333</c:v>
                </c:pt>
                <c:pt idx="309">
                  <c:v>5.15</c:v>
                </c:pt>
                <c:pt idx="310">
                  <c:v>5.166666667</c:v>
                </c:pt>
                <c:pt idx="311">
                  <c:v>5.183333333</c:v>
                </c:pt>
                <c:pt idx="312">
                  <c:v>5.2</c:v>
                </c:pt>
                <c:pt idx="313">
                  <c:v>5.216666667</c:v>
                </c:pt>
                <c:pt idx="314">
                  <c:v>5.233333333</c:v>
                </c:pt>
                <c:pt idx="315">
                  <c:v>5.25</c:v>
                </c:pt>
                <c:pt idx="316">
                  <c:v>5.266666667</c:v>
                </c:pt>
                <c:pt idx="317">
                  <c:v>5.283333333</c:v>
                </c:pt>
                <c:pt idx="318">
                  <c:v>5.3</c:v>
                </c:pt>
                <c:pt idx="319">
                  <c:v>5.316666667</c:v>
                </c:pt>
                <c:pt idx="320">
                  <c:v>5.333333333</c:v>
                </c:pt>
                <c:pt idx="321">
                  <c:v>5.35</c:v>
                </c:pt>
                <c:pt idx="322">
                  <c:v>5.366666667</c:v>
                </c:pt>
                <c:pt idx="323">
                  <c:v>5.383333333</c:v>
                </c:pt>
                <c:pt idx="324">
                  <c:v>5.4</c:v>
                </c:pt>
                <c:pt idx="325">
                  <c:v>5.416666667</c:v>
                </c:pt>
                <c:pt idx="326">
                  <c:v>5.433333333</c:v>
                </c:pt>
                <c:pt idx="327">
                  <c:v>5.45</c:v>
                </c:pt>
                <c:pt idx="328">
                  <c:v>5.466666667</c:v>
                </c:pt>
                <c:pt idx="329">
                  <c:v>5.483333333</c:v>
                </c:pt>
                <c:pt idx="330">
                  <c:v>5.5</c:v>
                </c:pt>
                <c:pt idx="331">
                  <c:v>5.516666667</c:v>
                </c:pt>
                <c:pt idx="332">
                  <c:v>5.533333333</c:v>
                </c:pt>
                <c:pt idx="333">
                  <c:v>5.55</c:v>
                </c:pt>
                <c:pt idx="334">
                  <c:v>5.566666667</c:v>
                </c:pt>
                <c:pt idx="335">
                  <c:v>5.583333333</c:v>
                </c:pt>
                <c:pt idx="336">
                  <c:v>5.6</c:v>
                </c:pt>
                <c:pt idx="337">
                  <c:v>5.616666667</c:v>
                </c:pt>
                <c:pt idx="338">
                  <c:v>5.633333333</c:v>
                </c:pt>
                <c:pt idx="339">
                  <c:v>5.65</c:v>
                </c:pt>
                <c:pt idx="340">
                  <c:v>5.666666667</c:v>
                </c:pt>
                <c:pt idx="341">
                  <c:v>5.683333333</c:v>
                </c:pt>
                <c:pt idx="342">
                  <c:v>5.7</c:v>
                </c:pt>
                <c:pt idx="343">
                  <c:v>5.716666667</c:v>
                </c:pt>
                <c:pt idx="344">
                  <c:v>5.733333333</c:v>
                </c:pt>
                <c:pt idx="345">
                  <c:v>5.75</c:v>
                </c:pt>
                <c:pt idx="346">
                  <c:v>5.766666667</c:v>
                </c:pt>
                <c:pt idx="347">
                  <c:v>5.783333333</c:v>
                </c:pt>
                <c:pt idx="348">
                  <c:v>5.8</c:v>
                </c:pt>
                <c:pt idx="349">
                  <c:v>5.816666667</c:v>
                </c:pt>
                <c:pt idx="350">
                  <c:v>5.833333333</c:v>
                </c:pt>
                <c:pt idx="351">
                  <c:v>5.85</c:v>
                </c:pt>
                <c:pt idx="352">
                  <c:v>5.866666667</c:v>
                </c:pt>
                <c:pt idx="353">
                  <c:v>5.883333333</c:v>
                </c:pt>
                <c:pt idx="354">
                  <c:v>5.9</c:v>
                </c:pt>
                <c:pt idx="355">
                  <c:v>5.916666667</c:v>
                </c:pt>
                <c:pt idx="356">
                  <c:v>5.933333333</c:v>
                </c:pt>
                <c:pt idx="357">
                  <c:v>5.95</c:v>
                </c:pt>
                <c:pt idx="358">
                  <c:v>5.966666667</c:v>
                </c:pt>
                <c:pt idx="359">
                  <c:v>5.983333333</c:v>
                </c:pt>
                <c:pt idx="360">
                  <c:v>6</c:v>
                </c:pt>
                <c:pt idx="361">
                  <c:v>6.016666667</c:v>
                </c:pt>
                <c:pt idx="362">
                  <c:v>6.033333333</c:v>
                </c:pt>
                <c:pt idx="363">
                  <c:v>6.05</c:v>
                </c:pt>
                <c:pt idx="364">
                  <c:v>6.066666667</c:v>
                </c:pt>
                <c:pt idx="365">
                  <c:v>6.083333333</c:v>
                </c:pt>
                <c:pt idx="366">
                  <c:v>6.1</c:v>
                </c:pt>
                <c:pt idx="367">
                  <c:v>6.116666667</c:v>
                </c:pt>
                <c:pt idx="368">
                  <c:v>6.133333333</c:v>
                </c:pt>
                <c:pt idx="369">
                  <c:v>6.15</c:v>
                </c:pt>
                <c:pt idx="370">
                  <c:v>6.166666667</c:v>
                </c:pt>
                <c:pt idx="371">
                  <c:v>6.183333333</c:v>
                </c:pt>
                <c:pt idx="372">
                  <c:v>6.2</c:v>
                </c:pt>
                <c:pt idx="373">
                  <c:v>6.216666667</c:v>
                </c:pt>
                <c:pt idx="374">
                  <c:v>6.233333333</c:v>
                </c:pt>
                <c:pt idx="375">
                  <c:v>6.25</c:v>
                </c:pt>
                <c:pt idx="376">
                  <c:v>6.266666667</c:v>
                </c:pt>
                <c:pt idx="377">
                  <c:v>6.283333333</c:v>
                </c:pt>
                <c:pt idx="378">
                  <c:v>6.3</c:v>
                </c:pt>
                <c:pt idx="379">
                  <c:v>6.316666667</c:v>
                </c:pt>
                <c:pt idx="380">
                  <c:v>6.333333333</c:v>
                </c:pt>
                <c:pt idx="381">
                  <c:v>6.35</c:v>
                </c:pt>
                <c:pt idx="382">
                  <c:v>6.366666667</c:v>
                </c:pt>
                <c:pt idx="383">
                  <c:v>6.383333333</c:v>
                </c:pt>
                <c:pt idx="384">
                  <c:v>6.4</c:v>
                </c:pt>
                <c:pt idx="385">
                  <c:v>6.416666667</c:v>
                </c:pt>
                <c:pt idx="386">
                  <c:v>6.433333333</c:v>
                </c:pt>
                <c:pt idx="387">
                  <c:v>6.45</c:v>
                </c:pt>
                <c:pt idx="388">
                  <c:v>6.466666667</c:v>
                </c:pt>
                <c:pt idx="389">
                  <c:v>6.483333333</c:v>
                </c:pt>
                <c:pt idx="390">
                  <c:v>6.5</c:v>
                </c:pt>
                <c:pt idx="391">
                  <c:v>6.516666667</c:v>
                </c:pt>
                <c:pt idx="392">
                  <c:v>6.533333333</c:v>
                </c:pt>
                <c:pt idx="393">
                  <c:v>6.55</c:v>
                </c:pt>
                <c:pt idx="394">
                  <c:v>6.566666667</c:v>
                </c:pt>
                <c:pt idx="395">
                  <c:v>6.583333333</c:v>
                </c:pt>
                <c:pt idx="396">
                  <c:v>6.6</c:v>
                </c:pt>
                <c:pt idx="397">
                  <c:v>6.616666667</c:v>
                </c:pt>
                <c:pt idx="398">
                  <c:v>6.633333333</c:v>
                </c:pt>
                <c:pt idx="399">
                  <c:v>6.65</c:v>
                </c:pt>
                <c:pt idx="400">
                  <c:v>6.666666667</c:v>
                </c:pt>
                <c:pt idx="401">
                  <c:v>6.683333333</c:v>
                </c:pt>
                <c:pt idx="402">
                  <c:v>6.7</c:v>
                </c:pt>
                <c:pt idx="403">
                  <c:v>6.716666667</c:v>
                </c:pt>
                <c:pt idx="404">
                  <c:v>6.733333333</c:v>
                </c:pt>
                <c:pt idx="405">
                  <c:v>6.75</c:v>
                </c:pt>
                <c:pt idx="406">
                  <c:v>6.766666667</c:v>
                </c:pt>
                <c:pt idx="407">
                  <c:v>6.783333333</c:v>
                </c:pt>
                <c:pt idx="408">
                  <c:v>6.8</c:v>
                </c:pt>
                <c:pt idx="409">
                  <c:v>6.816666667</c:v>
                </c:pt>
                <c:pt idx="410">
                  <c:v>6.833333333</c:v>
                </c:pt>
                <c:pt idx="411">
                  <c:v>6.85</c:v>
                </c:pt>
                <c:pt idx="412">
                  <c:v>6.866666667</c:v>
                </c:pt>
                <c:pt idx="413">
                  <c:v>6.883333333</c:v>
                </c:pt>
                <c:pt idx="414">
                  <c:v>6.9</c:v>
                </c:pt>
                <c:pt idx="415">
                  <c:v>6.916666667</c:v>
                </c:pt>
                <c:pt idx="416">
                  <c:v>6.933333333</c:v>
                </c:pt>
                <c:pt idx="417">
                  <c:v>6.95</c:v>
                </c:pt>
                <c:pt idx="418">
                  <c:v>6.966666667</c:v>
                </c:pt>
                <c:pt idx="419">
                  <c:v>6.983333333</c:v>
                </c:pt>
                <c:pt idx="420">
                  <c:v>7</c:v>
                </c:pt>
                <c:pt idx="421">
                  <c:v>7.016666667</c:v>
                </c:pt>
                <c:pt idx="422">
                  <c:v>7.033333333</c:v>
                </c:pt>
                <c:pt idx="423">
                  <c:v>7.05</c:v>
                </c:pt>
                <c:pt idx="424">
                  <c:v>7.066666667</c:v>
                </c:pt>
                <c:pt idx="425">
                  <c:v>7.083333333</c:v>
                </c:pt>
                <c:pt idx="426">
                  <c:v>7.1</c:v>
                </c:pt>
                <c:pt idx="427">
                  <c:v>7.116666667</c:v>
                </c:pt>
                <c:pt idx="428">
                  <c:v>7.133333333</c:v>
                </c:pt>
                <c:pt idx="429">
                  <c:v>7.15</c:v>
                </c:pt>
                <c:pt idx="430">
                  <c:v>7.166666667</c:v>
                </c:pt>
                <c:pt idx="431">
                  <c:v>7.183333333</c:v>
                </c:pt>
                <c:pt idx="432">
                  <c:v>7.2</c:v>
                </c:pt>
                <c:pt idx="433">
                  <c:v>7.216666667</c:v>
                </c:pt>
                <c:pt idx="434">
                  <c:v>7.233333333</c:v>
                </c:pt>
                <c:pt idx="435">
                  <c:v>7.25</c:v>
                </c:pt>
                <c:pt idx="436">
                  <c:v>7.266666667</c:v>
                </c:pt>
                <c:pt idx="437">
                  <c:v>7.283333333</c:v>
                </c:pt>
                <c:pt idx="438">
                  <c:v>7.3</c:v>
                </c:pt>
                <c:pt idx="439">
                  <c:v>7.316666667</c:v>
                </c:pt>
                <c:pt idx="440">
                  <c:v>7.333333333</c:v>
                </c:pt>
                <c:pt idx="441">
                  <c:v>7.35</c:v>
                </c:pt>
                <c:pt idx="442">
                  <c:v>7.366666667</c:v>
                </c:pt>
                <c:pt idx="443">
                  <c:v>7.383333333</c:v>
                </c:pt>
                <c:pt idx="444">
                  <c:v>7.4</c:v>
                </c:pt>
                <c:pt idx="445">
                  <c:v>7.416666667</c:v>
                </c:pt>
                <c:pt idx="446">
                  <c:v>7.433333333</c:v>
                </c:pt>
                <c:pt idx="447">
                  <c:v>7.45</c:v>
                </c:pt>
                <c:pt idx="448">
                  <c:v>7.466666667</c:v>
                </c:pt>
                <c:pt idx="449">
                  <c:v>7.483333333</c:v>
                </c:pt>
                <c:pt idx="450">
                  <c:v>7.5</c:v>
                </c:pt>
                <c:pt idx="451">
                  <c:v>7.516666667</c:v>
                </c:pt>
                <c:pt idx="452">
                  <c:v>7.533333333</c:v>
                </c:pt>
                <c:pt idx="453">
                  <c:v>7.55</c:v>
                </c:pt>
                <c:pt idx="454">
                  <c:v>7.566666667</c:v>
                </c:pt>
                <c:pt idx="455">
                  <c:v>7.583333333</c:v>
                </c:pt>
                <c:pt idx="456">
                  <c:v>7.6</c:v>
                </c:pt>
                <c:pt idx="457">
                  <c:v>7.616666667</c:v>
                </c:pt>
                <c:pt idx="458">
                  <c:v>7.633333333</c:v>
                </c:pt>
                <c:pt idx="459">
                  <c:v>7.65</c:v>
                </c:pt>
                <c:pt idx="460">
                  <c:v>7.666666667</c:v>
                </c:pt>
                <c:pt idx="461">
                  <c:v>7.683333333</c:v>
                </c:pt>
                <c:pt idx="462">
                  <c:v>7.7</c:v>
                </c:pt>
                <c:pt idx="463">
                  <c:v>7.716666667</c:v>
                </c:pt>
                <c:pt idx="464">
                  <c:v>7.733333333</c:v>
                </c:pt>
                <c:pt idx="465">
                  <c:v>7.75</c:v>
                </c:pt>
                <c:pt idx="466">
                  <c:v>7.766666667</c:v>
                </c:pt>
                <c:pt idx="467">
                  <c:v>7.783333333</c:v>
                </c:pt>
                <c:pt idx="468">
                  <c:v>7.8</c:v>
                </c:pt>
                <c:pt idx="469">
                  <c:v>7.816666667</c:v>
                </c:pt>
                <c:pt idx="470">
                  <c:v>7.833333333</c:v>
                </c:pt>
                <c:pt idx="471">
                  <c:v>7.85</c:v>
                </c:pt>
                <c:pt idx="472">
                  <c:v>7.866666667</c:v>
                </c:pt>
                <c:pt idx="473">
                  <c:v>7.883333333</c:v>
                </c:pt>
                <c:pt idx="474">
                  <c:v>7.9</c:v>
                </c:pt>
                <c:pt idx="475">
                  <c:v>7.916666667</c:v>
                </c:pt>
                <c:pt idx="476">
                  <c:v>7.933333333</c:v>
                </c:pt>
                <c:pt idx="477">
                  <c:v>7.95</c:v>
                </c:pt>
                <c:pt idx="478">
                  <c:v>7.966666667</c:v>
                </c:pt>
                <c:pt idx="479">
                  <c:v>7.983333333</c:v>
                </c:pt>
                <c:pt idx="480">
                  <c:v>8</c:v>
                </c:pt>
                <c:pt idx="481">
                  <c:v>8.016666667</c:v>
                </c:pt>
                <c:pt idx="482">
                  <c:v>8.033333333</c:v>
                </c:pt>
                <c:pt idx="483">
                  <c:v>8.05</c:v>
                </c:pt>
                <c:pt idx="484">
                  <c:v>8.066666667</c:v>
                </c:pt>
                <c:pt idx="485">
                  <c:v>8.083333333</c:v>
                </c:pt>
                <c:pt idx="486">
                  <c:v>8.1</c:v>
                </c:pt>
                <c:pt idx="487">
                  <c:v>8.116666667</c:v>
                </c:pt>
                <c:pt idx="488">
                  <c:v>8.133333333</c:v>
                </c:pt>
                <c:pt idx="489">
                  <c:v>8.15</c:v>
                </c:pt>
                <c:pt idx="490">
                  <c:v>8.166666667</c:v>
                </c:pt>
                <c:pt idx="491">
                  <c:v>8.183333333</c:v>
                </c:pt>
                <c:pt idx="492">
                  <c:v>8.2</c:v>
                </c:pt>
                <c:pt idx="493">
                  <c:v>8.216666667</c:v>
                </c:pt>
                <c:pt idx="494">
                  <c:v>8.233333333</c:v>
                </c:pt>
                <c:pt idx="495">
                  <c:v>8.25</c:v>
                </c:pt>
                <c:pt idx="496">
                  <c:v>8.266666667</c:v>
                </c:pt>
                <c:pt idx="497">
                  <c:v>8.283333333</c:v>
                </c:pt>
                <c:pt idx="498">
                  <c:v>8.3</c:v>
                </c:pt>
                <c:pt idx="499">
                  <c:v>8.316666667</c:v>
                </c:pt>
                <c:pt idx="500">
                  <c:v>8.333333333</c:v>
                </c:pt>
                <c:pt idx="501">
                  <c:v>8.35</c:v>
                </c:pt>
                <c:pt idx="502">
                  <c:v>8.366666667</c:v>
                </c:pt>
                <c:pt idx="503">
                  <c:v>8.383333333</c:v>
                </c:pt>
                <c:pt idx="504">
                  <c:v>8.4</c:v>
                </c:pt>
                <c:pt idx="505">
                  <c:v>8.416666667</c:v>
                </c:pt>
                <c:pt idx="506">
                  <c:v>8.433333333</c:v>
                </c:pt>
                <c:pt idx="507">
                  <c:v>8.45</c:v>
                </c:pt>
                <c:pt idx="508">
                  <c:v>8.466666667</c:v>
                </c:pt>
                <c:pt idx="509">
                  <c:v>8.483333333</c:v>
                </c:pt>
                <c:pt idx="510">
                  <c:v>8.5</c:v>
                </c:pt>
                <c:pt idx="511">
                  <c:v>8.516666667</c:v>
                </c:pt>
                <c:pt idx="512">
                  <c:v>8.533333333</c:v>
                </c:pt>
                <c:pt idx="513">
                  <c:v>8.55</c:v>
                </c:pt>
                <c:pt idx="514">
                  <c:v>8.566666667</c:v>
                </c:pt>
                <c:pt idx="515">
                  <c:v>8.583333333</c:v>
                </c:pt>
                <c:pt idx="516">
                  <c:v>8.6</c:v>
                </c:pt>
                <c:pt idx="517">
                  <c:v>8.616666667</c:v>
                </c:pt>
                <c:pt idx="518">
                  <c:v>8.633333333</c:v>
                </c:pt>
                <c:pt idx="519">
                  <c:v>8.65</c:v>
                </c:pt>
                <c:pt idx="520">
                  <c:v>8.666666667</c:v>
                </c:pt>
                <c:pt idx="521">
                  <c:v>8.683333333</c:v>
                </c:pt>
                <c:pt idx="522">
                  <c:v>8.7</c:v>
                </c:pt>
                <c:pt idx="523">
                  <c:v>8.716666667</c:v>
                </c:pt>
                <c:pt idx="524">
                  <c:v>8.733333333</c:v>
                </c:pt>
                <c:pt idx="525">
                  <c:v>8.75</c:v>
                </c:pt>
                <c:pt idx="526">
                  <c:v>8.766666667</c:v>
                </c:pt>
                <c:pt idx="527">
                  <c:v>8.783333333</c:v>
                </c:pt>
                <c:pt idx="528">
                  <c:v>8.8</c:v>
                </c:pt>
                <c:pt idx="529">
                  <c:v>8.816666667</c:v>
                </c:pt>
                <c:pt idx="530">
                  <c:v>8.833333333</c:v>
                </c:pt>
                <c:pt idx="531">
                  <c:v>8.85</c:v>
                </c:pt>
                <c:pt idx="532">
                  <c:v>8.866666667</c:v>
                </c:pt>
                <c:pt idx="533">
                  <c:v>8.883333333</c:v>
                </c:pt>
                <c:pt idx="534">
                  <c:v>8.9</c:v>
                </c:pt>
                <c:pt idx="535">
                  <c:v>8.916666667</c:v>
                </c:pt>
                <c:pt idx="536">
                  <c:v>8.933333333</c:v>
                </c:pt>
                <c:pt idx="537">
                  <c:v>8.95</c:v>
                </c:pt>
                <c:pt idx="538">
                  <c:v>8.966666667</c:v>
                </c:pt>
                <c:pt idx="539">
                  <c:v>8.983333333</c:v>
                </c:pt>
                <c:pt idx="540">
                  <c:v>9</c:v>
                </c:pt>
                <c:pt idx="541">
                  <c:v>9.016666667</c:v>
                </c:pt>
                <c:pt idx="542">
                  <c:v>9.033333333</c:v>
                </c:pt>
                <c:pt idx="543">
                  <c:v>9.05</c:v>
                </c:pt>
                <c:pt idx="544">
                  <c:v>9.066666667</c:v>
                </c:pt>
                <c:pt idx="545">
                  <c:v>9.083333333</c:v>
                </c:pt>
                <c:pt idx="546">
                  <c:v>9.1</c:v>
                </c:pt>
                <c:pt idx="547">
                  <c:v>9.116666667</c:v>
                </c:pt>
                <c:pt idx="548">
                  <c:v>9.133333333</c:v>
                </c:pt>
                <c:pt idx="549">
                  <c:v>9.15</c:v>
                </c:pt>
                <c:pt idx="550">
                  <c:v>9.166666667</c:v>
                </c:pt>
                <c:pt idx="551">
                  <c:v>9.183333333</c:v>
                </c:pt>
                <c:pt idx="552">
                  <c:v>9.2</c:v>
                </c:pt>
                <c:pt idx="553">
                  <c:v>9.216666667</c:v>
                </c:pt>
                <c:pt idx="554">
                  <c:v>9.233333333</c:v>
                </c:pt>
                <c:pt idx="555">
                  <c:v>9.25</c:v>
                </c:pt>
                <c:pt idx="556">
                  <c:v>9.266666667</c:v>
                </c:pt>
                <c:pt idx="557">
                  <c:v>9.283333333</c:v>
                </c:pt>
                <c:pt idx="558">
                  <c:v>9.3</c:v>
                </c:pt>
                <c:pt idx="559">
                  <c:v>9.316666667</c:v>
                </c:pt>
                <c:pt idx="560">
                  <c:v>9.333333333</c:v>
                </c:pt>
                <c:pt idx="561">
                  <c:v>9.35</c:v>
                </c:pt>
                <c:pt idx="562">
                  <c:v>9.366666667</c:v>
                </c:pt>
                <c:pt idx="563">
                  <c:v>9.383333333</c:v>
                </c:pt>
                <c:pt idx="564">
                  <c:v>9.4</c:v>
                </c:pt>
                <c:pt idx="565">
                  <c:v>9.416666667</c:v>
                </c:pt>
                <c:pt idx="566">
                  <c:v>9.433333333</c:v>
                </c:pt>
                <c:pt idx="567">
                  <c:v>9.45</c:v>
                </c:pt>
                <c:pt idx="568">
                  <c:v>9.466666667</c:v>
                </c:pt>
                <c:pt idx="569">
                  <c:v>9.483333333</c:v>
                </c:pt>
                <c:pt idx="570">
                  <c:v>9.5</c:v>
                </c:pt>
                <c:pt idx="571">
                  <c:v>9.516666667</c:v>
                </c:pt>
                <c:pt idx="572">
                  <c:v>9.533333333</c:v>
                </c:pt>
                <c:pt idx="573">
                  <c:v>9.55</c:v>
                </c:pt>
                <c:pt idx="574">
                  <c:v>9.566666667</c:v>
                </c:pt>
                <c:pt idx="575">
                  <c:v>9.583333333</c:v>
                </c:pt>
                <c:pt idx="576">
                  <c:v>9.6</c:v>
                </c:pt>
                <c:pt idx="577">
                  <c:v>9.616666667</c:v>
                </c:pt>
                <c:pt idx="578">
                  <c:v>9.633333333</c:v>
                </c:pt>
                <c:pt idx="579">
                  <c:v>9.65</c:v>
                </c:pt>
                <c:pt idx="580">
                  <c:v>9.666666667</c:v>
                </c:pt>
                <c:pt idx="581">
                  <c:v>9.683333333</c:v>
                </c:pt>
                <c:pt idx="582">
                  <c:v>9.7</c:v>
                </c:pt>
                <c:pt idx="583">
                  <c:v>9.716666667</c:v>
                </c:pt>
                <c:pt idx="584">
                  <c:v>9.733333333</c:v>
                </c:pt>
                <c:pt idx="585">
                  <c:v>9.75</c:v>
                </c:pt>
                <c:pt idx="586">
                  <c:v>9.766666667</c:v>
                </c:pt>
                <c:pt idx="587">
                  <c:v>9.783333333</c:v>
                </c:pt>
                <c:pt idx="588">
                  <c:v>9.8</c:v>
                </c:pt>
                <c:pt idx="589">
                  <c:v>9.816666667</c:v>
                </c:pt>
                <c:pt idx="590">
                  <c:v>9.833333333</c:v>
                </c:pt>
                <c:pt idx="591">
                  <c:v>9.85</c:v>
                </c:pt>
                <c:pt idx="592">
                  <c:v>9.866666667</c:v>
                </c:pt>
                <c:pt idx="593">
                  <c:v>9.883333333</c:v>
                </c:pt>
                <c:pt idx="594">
                  <c:v>9.9</c:v>
                </c:pt>
                <c:pt idx="595">
                  <c:v>9.916666667</c:v>
                </c:pt>
                <c:pt idx="596">
                  <c:v>9.933333333</c:v>
                </c:pt>
                <c:pt idx="597">
                  <c:v>9.95</c:v>
                </c:pt>
                <c:pt idx="598">
                  <c:v>9.966666667</c:v>
                </c:pt>
                <c:pt idx="599">
                  <c:v>9.983333333</c:v>
                </c:pt>
                <c:pt idx="600">
                  <c:v>10</c:v>
                </c:pt>
                <c:pt idx="601">
                  <c:v>10.01666667</c:v>
                </c:pt>
                <c:pt idx="602">
                  <c:v>10.03333333</c:v>
                </c:pt>
                <c:pt idx="603">
                  <c:v>10.05</c:v>
                </c:pt>
                <c:pt idx="604">
                  <c:v>10.06666667</c:v>
                </c:pt>
                <c:pt idx="605">
                  <c:v>10.08333333</c:v>
                </c:pt>
                <c:pt idx="606">
                  <c:v>10.1</c:v>
                </c:pt>
                <c:pt idx="607">
                  <c:v>10.11666667</c:v>
                </c:pt>
                <c:pt idx="608">
                  <c:v>10.13333333</c:v>
                </c:pt>
                <c:pt idx="609">
                  <c:v>10.15</c:v>
                </c:pt>
                <c:pt idx="610">
                  <c:v>10.16666667</c:v>
                </c:pt>
                <c:pt idx="611">
                  <c:v>10.18333333</c:v>
                </c:pt>
                <c:pt idx="612">
                  <c:v>10.2</c:v>
                </c:pt>
                <c:pt idx="613">
                  <c:v>10.21666667</c:v>
                </c:pt>
                <c:pt idx="614">
                  <c:v>10.23333333</c:v>
                </c:pt>
                <c:pt idx="615">
                  <c:v>10.25</c:v>
                </c:pt>
                <c:pt idx="616">
                  <c:v>10.26666667</c:v>
                </c:pt>
                <c:pt idx="617">
                  <c:v>10.28333333</c:v>
                </c:pt>
                <c:pt idx="618">
                  <c:v>10.3</c:v>
                </c:pt>
                <c:pt idx="619">
                  <c:v>10.31666667</c:v>
                </c:pt>
                <c:pt idx="620">
                  <c:v>10.33333333</c:v>
                </c:pt>
                <c:pt idx="621">
                  <c:v>10.35</c:v>
                </c:pt>
                <c:pt idx="622">
                  <c:v>10.36666667</c:v>
                </c:pt>
                <c:pt idx="623">
                  <c:v>10.38333333</c:v>
                </c:pt>
                <c:pt idx="624">
                  <c:v>10.4</c:v>
                </c:pt>
                <c:pt idx="625">
                  <c:v>10.41666667</c:v>
                </c:pt>
                <c:pt idx="626">
                  <c:v>10.43333333</c:v>
                </c:pt>
                <c:pt idx="627">
                  <c:v>10.45</c:v>
                </c:pt>
                <c:pt idx="628">
                  <c:v>10.46666667</c:v>
                </c:pt>
                <c:pt idx="629">
                  <c:v>10.48333333</c:v>
                </c:pt>
                <c:pt idx="630">
                  <c:v>10.5</c:v>
                </c:pt>
                <c:pt idx="631">
                  <c:v>10.51666667</c:v>
                </c:pt>
                <c:pt idx="632">
                  <c:v>10.53333333</c:v>
                </c:pt>
                <c:pt idx="633">
                  <c:v>10.55</c:v>
                </c:pt>
                <c:pt idx="634">
                  <c:v>10.56666667</c:v>
                </c:pt>
                <c:pt idx="635">
                  <c:v>10.58333333</c:v>
                </c:pt>
                <c:pt idx="636">
                  <c:v>10.6</c:v>
                </c:pt>
                <c:pt idx="637">
                  <c:v>10.61666667</c:v>
                </c:pt>
                <c:pt idx="638">
                  <c:v>10.63333333</c:v>
                </c:pt>
                <c:pt idx="639">
                  <c:v>10.65</c:v>
                </c:pt>
                <c:pt idx="640">
                  <c:v>10.66666667</c:v>
                </c:pt>
                <c:pt idx="641">
                  <c:v>10.68333333</c:v>
                </c:pt>
                <c:pt idx="642">
                  <c:v>10.7</c:v>
                </c:pt>
                <c:pt idx="643">
                  <c:v>10.71666667</c:v>
                </c:pt>
                <c:pt idx="644">
                  <c:v>10.73333333</c:v>
                </c:pt>
                <c:pt idx="645">
                  <c:v>10.75</c:v>
                </c:pt>
                <c:pt idx="646">
                  <c:v>10.76666667</c:v>
                </c:pt>
                <c:pt idx="647">
                  <c:v>10.78333333</c:v>
                </c:pt>
                <c:pt idx="648">
                  <c:v>10.8</c:v>
                </c:pt>
                <c:pt idx="649">
                  <c:v>10.81666667</c:v>
                </c:pt>
                <c:pt idx="650">
                  <c:v>10.83333333</c:v>
                </c:pt>
                <c:pt idx="651">
                  <c:v>10.85</c:v>
                </c:pt>
                <c:pt idx="652">
                  <c:v>10.86666667</c:v>
                </c:pt>
                <c:pt idx="653">
                  <c:v>10.88333333</c:v>
                </c:pt>
                <c:pt idx="654">
                  <c:v>10.9</c:v>
                </c:pt>
                <c:pt idx="655">
                  <c:v>10.91666667</c:v>
                </c:pt>
                <c:pt idx="656">
                  <c:v>10.93333333</c:v>
                </c:pt>
                <c:pt idx="657">
                  <c:v>10.95</c:v>
                </c:pt>
                <c:pt idx="658">
                  <c:v>10.96666667</c:v>
                </c:pt>
                <c:pt idx="659">
                  <c:v>10.98333333</c:v>
                </c:pt>
                <c:pt idx="660">
                  <c:v>11</c:v>
                </c:pt>
                <c:pt idx="661">
                  <c:v>11.01666667</c:v>
                </c:pt>
                <c:pt idx="662">
                  <c:v>11.03333333</c:v>
                </c:pt>
                <c:pt idx="663">
                  <c:v>11.05</c:v>
                </c:pt>
                <c:pt idx="664">
                  <c:v>11.06666667</c:v>
                </c:pt>
                <c:pt idx="665">
                  <c:v>11.08333333</c:v>
                </c:pt>
                <c:pt idx="666">
                  <c:v>11.1</c:v>
                </c:pt>
                <c:pt idx="667">
                  <c:v>11.11666667</c:v>
                </c:pt>
                <c:pt idx="668">
                  <c:v>11.13333333</c:v>
                </c:pt>
                <c:pt idx="669">
                  <c:v>11.15</c:v>
                </c:pt>
                <c:pt idx="670">
                  <c:v>11.16666667</c:v>
                </c:pt>
                <c:pt idx="671">
                  <c:v>11.18333333</c:v>
                </c:pt>
                <c:pt idx="672">
                  <c:v>11.2</c:v>
                </c:pt>
                <c:pt idx="673">
                  <c:v>11.21666667</c:v>
                </c:pt>
                <c:pt idx="674">
                  <c:v>11.23333333</c:v>
                </c:pt>
                <c:pt idx="675">
                  <c:v>11.25</c:v>
                </c:pt>
                <c:pt idx="676">
                  <c:v>11.26666667</c:v>
                </c:pt>
                <c:pt idx="677">
                  <c:v>11.28333333</c:v>
                </c:pt>
                <c:pt idx="678">
                  <c:v>11.3</c:v>
                </c:pt>
                <c:pt idx="679">
                  <c:v>11.31666667</c:v>
                </c:pt>
                <c:pt idx="680">
                  <c:v>11.33333333</c:v>
                </c:pt>
                <c:pt idx="681">
                  <c:v>11.35</c:v>
                </c:pt>
                <c:pt idx="682">
                  <c:v>11.36666667</c:v>
                </c:pt>
                <c:pt idx="683">
                  <c:v>11.38333333</c:v>
                </c:pt>
                <c:pt idx="684">
                  <c:v>11.4</c:v>
                </c:pt>
                <c:pt idx="685">
                  <c:v>11.41666667</c:v>
                </c:pt>
                <c:pt idx="686">
                  <c:v>11.43333333</c:v>
                </c:pt>
                <c:pt idx="687">
                  <c:v>11.45</c:v>
                </c:pt>
                <c:pt idx="688">
                  <c:v>11.46666667</c:v>
                </c:pt>
                <c:pt idx="689">
                  <c:v>11.48333333</c:v>
                </c:pt>
                <c:pt idx="690">
                  <c:v>11.5</c:v>
                </c:pt>
                <c:pt idx="691">
                  <c:v>11.51666667</c:v>
                </c:pt>
                <c:pt idx="692">
                  <c:v>11.53333333</c:v>
                </c:pt>
                <c:pt idx="693">
                  <c:v>11.55</c:v>
                </c:pt>
                <c:pt idx="694">
                  <c:v>11.56666667</c:v>
                </c:pt>
                <c:pt idx="695">
                  <c:v>11.58333333</c:v>
                </c:pt>
                <c:pt idx="696">
                  <c:v>11.6</c:v>
                </c:pt>
                <c:pt idx="697">
                  <c:v>11.61666667</c:v>
                </c:pt>
                <c:pt idx="698">
                  <c:v>11.63333333</c:v>
                </c:pt>
                <c:pt idx="699">
                  <c:v>11.65</c:v>
                </c:pt>
                <c:pt idx="700">
                  <c:v>11.66666667</c:v>
                </c:pt>
                <c:pt idx="701">
                  <c:v>11.68333333</c:v>
                </c:pt>
                <c:pt idx="702">
                  <c:v>11.7</c:v>
                </c:pt>
                <c:pt idx="703">
                  <c:v>11.71666667</c:v>
                </c:pt>
                <c:pt idx="704">
                  <c:v>11.73333333</c:v>
                </c:pt>
                <c:pt idx="705">
                  <c:v>11.75</c:v>
                </c:pt>
                <c:pt idx="706">
                  <c:v>11.76666667</c:v>
                </c:pt>
                <c:pt idx="707">
                  <c:v>11.78333333</c:v>
                </c:pt>
                <c:pt idx="708">
                  <c:v>11.8</c:v>
                </c:pt>
                <c:pt idx="709">
                  <c:v>11.81666667</c:v>
                </c:pt>
                <c:pt idx="710">
                  <c:v>11.83333333</c:v>
                </c:pt>
                <c:pt idx="711">
                  <c:v>11.85</c:v>
                </c:pt>
                <c:pt idx="712">
                  <c:v>11.86666667</c:v>
                </c:pt>
                <c:pt idx="713">
                  <c:v>11.88333333</c:v>
                </c:pt>
                <c:pt idx="714">
                  <c:v>11.9</c:v>
                </c:pt>
                <c:pt idx="715">
                  <c:v>11.91666667</c:v>
                </c:pt>
                <c:pt idx="716">
                  <c:v>11.93333333</c:v>
                </c:pt>
                <c:pt idx="717">
                  <c:v>11.95</c:v>
                </c:pt>
                <c:pt idx="718">
                  <c:v>11.96666667</c:v>
                </c:pt>
                <c:pt idx="719">
                  <c:v>11.98333333</c:v>
                </c:pt>
                <c:pt idx="720">
                  <c:v>12</c:v>
                </c:pt>
                <c:pt idx="721">
                  <c:v>12.01666667</c:v>
                </c:pt>
                <c:pt idx="722">
                  <c:v>12.03333333</c:v>
                </c:pt>
                <c:pt idx="723">
                  <c:v>12.05</c:v>
                </c:pt>
                <c:pt idx="724">
                  <c:v>12.06666667</c:v>
                </c:pt>
                <c:pt idx="725">
                  <c:v>12.08333333</c:v>
                </c:pt>
                <c:pt idx="726">
                  <c:v>12.1</c:v>
                </c:pt>
                <c:pt idx="727">
                  <c:v>12.11666667</c:v>
                </c:pt>
                <c:pt idx="728">
                  <c:v>12.13333333</c:v>
                </c:pt>
                <c:pt idx="729">
                  <c:v>12.15</c:v>
                </c:pt>
                <c:pt idx="730">
                  <c:v>12.16666667</c:v>
                </c:pt>
                <c:pt idx="731">
                  <c:v>12.18333333</c:v>
                </c:pt>
                <c:pt idx="732">
                  <c:v>12.2</c:v>
                </c:pt>
                <c:pt idx="733">
                  <c:v>12.21666667</c:v>
                </c:pt>
                <c:pt idx="734">
                  <c:v>12.23333333</c:v>
                </c:pt>
                <c:pt idx="735">
                  <c:v>12.25</c:v>
                </c:pt>
                <c:pt idx="736">
                  <c:v>12.26666667</c:v>
                </c:pt>
                <c:pt idx="737">
                  <c:v>12.28333333</c:v>
                </c:pt>
                <c:pt idx="738">
                  <c:v>12.3</c:v>
                </c:pt>
                <c:pt idx="739">
                  <c:v>12.31666667</c:v>
                </c:pt>
                <c:pt idx="740">
                  <c:v>12.33333333</c:v>
                </c:pt>
                <c:pt idx="741">
                  <c:v>12.35</c:v>
                </c:pt>
                <c:pt idx="742">
                  <c:v>12.36666667</c:v>
                </c:pt>
                <c:pt idx="743">
                  <c:v>12.38333333</c:v>
                </c:pt>
                <c:pt idx="744">
                  <c:v>12.4</c:v>
                </c:pt>
                <c:pt idx="745">
                  <c:v>12.41666667</c:v>
                </c:pt>
                <c:pt idx="746">
                  <c:v>12.43333333</c:v>
                </c:pt>
                <c:pt idx="747">
                  <c:v>12.45</c:v>
                </c:pt>
                <c:pt idx="748">
                  <c:v>12.46666667</c:v>
                </c:pt>
                <c:pt idx="749">
                  <c:v>12.48333333</c:v>
                </c:pt>
                <c:pt idx="750">
                  <c:v>12.5</c:v>
                </c:pt>
                <c:pt idx="751">
                  <c:v>12.51666667</c:v>
                </c:pt>
                <c:pt idx="752">
                  <c:v>12.53333333</c:v>
                </c:pt>
                <c:pt idx="753">
                  <c:v>12.55</c:v>
                </c:pt>
                <c:pt idx="754">
                  <c:v>12.56666667</c:v>
                </c:pt>
                <c:pt idx="755">
                  <c:v>12.58333333</c:v>
                </c:pt>
                <c:pt idx="756">
                  <c:v>12.6</c:v>
                </c:pt>
                <c:pt idx="757">
                  <c:v>12.61666667</c:v>
                </c:pt>
                <c:pt idx="758">
                  <c:v>12.63333333</c:v>
                </c:pt>
                <c:pt idx="759">
                  <c:v>12.65</c:v>
                </c:pt>
                <c:pt idx="760">
                  <c:v>12.66666667</c:v>
                </c:pt>
                <c:pt idx="761">
                  <c:v>12.68333333</c:v>
                </c:pt>
                <c:pt idx="762">
                  <c:v>12.7</c:v>
                </c:pt>
                <c:pt idx="763">
                  <c:v>12.71666667</c:v>
                </c:pt>
                <c:pt idx="764">
                  <c:v>12.73333333</c:v>
                </c:pt>
                <c:pt idx="765">
                  <c:v>12.75</c:v>
                </c:pt>
                <c:pt idx="766">
                  <c:v>12.76666667</c:v>
                </c:pt>
                <c:pt idx="767">
                  <c:v>12.78333333</c:v>
                </c:pt>
                <c:pt idx="768">
                  <c:v>12.8</c:v>
                </c:pt>
                <c:pt idx="769">
                  <c:v>12.81666667</c:v>
                </c:pt>
                <c:pt idx="770">
                  <c:v>12.83333333</c:v>
                </c:pt>
                <c:pt idx="771">
                  <c:v>12.85</c:v>
                </c:pt>
                <c:pt idx="772">
                  <c:v>12.86666667</c:v>
                </c:pt>
                <c:pt idx="773">
                  <c:v>12.88333333</c:v>
                </c:pt>
                <c:pt idx="774">
                  <c:v>12.9</c:v>
                </c:pt>
                <c:pt idx="775">
                  <c:v>12.91666667</c:v>
                </c:pt>
                <c:pt idx="776">
                  <c:v>12.93333333</c:v>
                </c:pt>
                <c:pt idx="777">
                  <c:v>12.95</c:v>
                </c:pt>
                <c:pt idx="778">
                  <c:v>12.96666667</c:v>
                </c:pt>
                <c:pt idx="779">
                  <c:v>12.98333333</c:v>
                </c:pt>
                <c:pt idx="780">
                  <c:v>13</c:v>
                </c:pt>
                <c:pt idx="781">
                  <c:v>13.01666667</c:v>
                </c:pt>
                <c:pt idx="782">
                  <c:v>13.03333333</c:v>
                </c:pt>
                <c:pt idx="783">
                  <c:v>13.05</c:v>
                </c:pt>
                <c:pt idx="784">
                  <c:v>13.06666667</c:v>
                </c:pt>
                <c:pt idx="785">
                  <c:v>13.08333333</c:v>
                </c:pt>
                <c:pt idx="786">
                  <c:v>13.1</c:v>
                </c:pt>
                <c:pt idx="787">
                  <c:v>13.11666667</c:v>
                </c:pt>
                <c:pt idx="788">
                  <c:v>13.13333333</c:v>
                </c:pt>
                <c:pt idx="789">
                  <c:v>13.15</c:v>
                </c:pt>
                <c:pt idx="790">
                  <c:v>13.16666667</c:v>
                </c:pt>
                <c:pt idx="791">
                  <c:v>13.18333333</c:v>
                </c:pt>
                <c:pt idx="792">
                  <c:v>13.2</c:v>
                </c:pt>
                <c:pt idx="793">
                  <c:v>13.21666667</c:v>
                </c:pt>
                <c:pt idx="794">
                  <c:v>13.23333333</c:v>
                </c:pt>
                <c:pt idx="795">
                  <c:v>13.25</c:v>
                </c:pt>
                <c:pt idx="796">
                  <c:v>13.26666667</c:v>
                </c:pt>
                <c:pt idx="797">
                  <c:v>13.28333333</c:v>
                </c:pt>
                <c:pt idx="798">
                  <c:v>13.3</c:v>
                </c:pt>
                <c:pt idx="799">
                  <c:v>13.31666667</c:v>
                </c:pt>
                <c:pt idx="800">
                  <c:v>13.33333333</c:v>
                </c:pt>
                <c:pt idx="801">
                  <c:v>13.35</c:v>
                </c:pt>
                <c:pt idx="802">
                  <c:v>13.36666667</c:v>
                </c:pt>
                <c:pt idx="803">
                  <c:v>13.38333333</c:v>
                </c:pt>
                <c:pt idx="804">
                  <c:v>13.4</c:v>
                </c:pt>
                <c:pt idx="805">
                  <c:v>13.41666667</c:v>
                </c:pt>
                <c:pt idx="806">
                  <c:v>13.43333333</c:v>
                </c:pt>
                <c:pt idx="807">
                  <c:v>13.45</c:v>
                </c:pt>
                <c:pt idx="808">
                  <c:v>13.46666667</c:v>
                </c:pt>
                <c:pt idx="809">
                  <c:v>13.48333333</c:v>
                </c:pt>
                <c:pt idx="810">
                  <c:v>13.5</c:v>
                </c:pt>
                <c:pt idx="811">
                  <c:v>13.51666667</c:v>
                </c:pt>
                <c:pt idx="812">
                  <c:v>13.53333333</c:v>
                </c:pt>
                <c:pt idx="813">
                  <c:v>13.55</c:v>
                </c:pt>
                <c:pt idx="814">
                  <c:v>13.56666667</c:v>
                </c:pt>
                <c:pt idx="815">
                  <c:v>13.58333333</c:v>
                </c:pt>
                <c:pt idx="816">
                  <c:v>13.6</c:v>
                </c:pt>
                <c:pt idx="817">
                  <c:v>13.61666667</c:v>
                </c:pt>
                <c:pt idx="818">
                  <c:v>13.63333333</c:v>
                </c:pt>
                <c:pt idx="819">
                  <c:v>13.65</c:v>
                </c:pt>
                <c:pt idx="820">
                  <c:v>13.66666667</c:v>
                </c:pt>
                <c:pt idx="821">
                  <c:v>13.68333333</c:v>
                </c:pt>
                <c:pt idx="822">
                  <c:v>13.7</c:v>
                </c:pt>
                <c:pt idx="823">
                  <c:v>13.71666667</c:v>
                </c:pt>
                <c:pt idx="824">
                  <c:v>13.73333333</c:v>
                </c:pt>
                <c:pt idx="825">
                  <c:v>13.75</c:v>
                </c:pt>
                <c:pt idx="826">
                  <c:v>13.76666667</c:v>
                </c:pt>
                <c:pt idx="827">
                  <c:v>13.78333333</c:v>
                </c:pt>
                <c:pt idx="828">
                  <c:v>13.8</c:v>
                </c:pt>
                <c:pt idx="829">
                  <c:v>13.81666667</c:v>
                </c:pt>
                <c:pt idx="830">
                  <c:v>13.83333333</c:v>
                </c:pt>
                <c:pt idx="831">
                  <c:v>13.85</c:v>
                </c:pt>
                <c:pt idx="832">
                  <c:v>13.86666667</c:v>
                </c:pt>
                <c:pt idx="833">
                  <c:v>13.88333333</c:v>
                </c:pt>
                <c:pt idx="834">
                  <c:v>13.9</c:v>
                </c:pt>
                <c:pt idx="835">
                  <c:v>13.91666667</c:v>
                </c:pt>
                <c:pt idx="836">
                  <c:v>13.93333333</c:v>
                </c:pt>
                <c:pt idx="837">
                  <c:v>13.95</c:v>
                </c:pt>
                <c:pt idx="838">
                  <c:v>13.96666667</c:v>
                </c:pt>
                <c:pt idx="839">
                  <c:v>13.98333333</c:v>
                </c:pt>
                <c:pt idx="840">
                  <c:v>14</c:v>
                </c:pt>
                <c:pt idx="841">
                  <c:v>14.01666667</c:v>
                </c:pt>
                <c:pt idx="842">
                  <c:v>14.03333333</c:v>
                </c:pt>
                <c:pt idx="843">
                  <c:v>14.05</c:v>
                </c:pt>
                <c:pt idx="844">
                  <c:v>14.06666667</c:v>
                </c:pt>
                <c:pt idx="845">
                  <c:v>14.08333333</c:v>
                </c:pt>
                <c:pt idx="846">
                  <c:v>14.1</c:v>
                </c:pt>
                <c:pt idx="847">
                  <c:v>14.11666667</c:v>
                </c:pt>
                <c:pt idx="848">
                  <c:v>14.13333333</c:v>
                </c:pt>
                <c:pt idx="849">
                  <c:v>14.15</c:v>
                </c:pt>
                <c:pt idx="850">
                  <c:v>14.16666667</c:v>
                </c:pt>
                <c:pt idx="851">
                  <c:v>14.18333333</c:v>
                </c:pt>
                <c:pt idx="852">
                  <c:v>14.2</c:v>
                </c:pt>
                <c:pt idx="853">
                  <c:v>14.21666667</c:v>
                </c:pt>
                <c:pt idx="854">
                  <c:v>14.23333333</c:v>
                </c:pt>
                <c:pt idx="855">
                  <c:v>14.25</c:v>
                </c:pt>
                <c:pt idx="856">
                  <c:v>14.26666667</c:v>
                </c:pt>
                <c:pt idx="857">
                  <c:v>14.28333333</c:v>
                </c:pt>
                <c:pt idx="858">
                  <c:v>14.3</c:v>
                </c:pt>
                <c:pt idx="859">
                  <c:v>14.31666667</c:v>
                </c:pt>
                <c:pt idx="860">
                  <c:v>14.33333333</c:v>
                </c:pt>
                <c:pt idx="861">
                  <c:v>14.35</c:v>
                </c:pt>
                <c:pt idx="862">
                  <c:v>14.36666667</c:v>
                </c:pt>
                <c:pt idx="863">
                  <c:v>14.38333333</c:v>
                </c:pt>
                <c:pt idx="864">
                  <c:v>14.4</c:v>
                </c:pt>
                <c:pt idx="865">
                  <c:v>14.41666667</c:v>
                </c:pt>
                <c:pt idx="866">
                  <c:v>14.43333333</c:v>
                </c:pt>
                <c:pt idx="867">
                  <c:v>14.45</c:v>
                </c:pt>
                <c:pt idx="868">
                  <c:v>14.46666667</c:v>
                </c:pt>
                <c:pt idx="869">
                  <c:v>14.48333333</c:v>
                </c:pt>
                <c:pt idx="870">
                  <c:v>14.5</c:v>
                </c:pt>
                <c:pt idx="871">
                  <c:v>14.51666667</c:v>
                </c:pt>
                <c:pt idx="872">
                  <c:v>14.53333333</c:v>
                </c:pt>
                <c:pt idx="873">
                  <c:v>14.55</c:v>
                </c:pt>
                <c:pt idx="874">
                  <c:v>14.56666667</c:v>
                </c:pt>
                <c:pt idx="875">
                  <c:v>14.58333333</c:v>
                </c:pt>
                <c:pt idx="876">
                  <c:v>14.6</c:v>
                </c:pt>
                <c:pt idx="877">
                  <c:v>14.61666667</c:v>
                </c:pt>
                <c:pt idx="878">
                  <c:v>14.63333333</c:v>
                </c:pt>
                <c:pt idx="879">
                  <c:v>14.65</c:v>
                </c:pt>
                <c:pt idx="880">
                  <c:v>14.66666667</c:v>
                </c:pt>
                <c:pt idx="881">
                  <c:v>14.68333333</c:v>
                </c:pt>
                <c:pt idx="882">
                  <c:v>14.7</c:v>
                </c:pt>
                <c:pt idx="883">
                  <c:v>14.71666667</c:v>
                </c:pt>
                <c:pt idx="884">
                  <c:v>14.73333333</c:v>
                </c:pt>
                <c:pt idx="885">
                  <c:v>14.75</c:v>
                </c:pt>
                <c:pt idx="886">
                  <c:v>14.76666667</c:v>
                </c:pt>
                <c:pt idx="887">
                  <c:v>14.78333333</c:v>
                </c:pt>
                <c:pt idx="888">
                  <c:v>14.8</c:v>
                </c:pt>
                <c:pt idx="889">
                  <c:v>14.81666667</c:v>
                </c:pt>
                <c:pt idx="890">
                  <c:v>14.83333333</c:v>
                </c:pt>
                <c:pt idx="891">
                  <c:v>14.85</c:v>
                </c:pt>
                <c:pt idx="892">
                  <c:v>14.86666667</c:v>
                </c:pt>
                <c:pt idx="893">
                  <c:v>14.88333333</c:v>
                </c:pt>
                <c:pt idx="894">
                  <c:v>14.9</c:v>
                </c:pt>
                <c:pt idx="895">
                  <c:v>14.91666667</c:v>
                </c:pt>
                <c:pt idx="896">
                  <c:v>14.93333333</c:v>
                </c:pt>
                <c:pt idx="897">
                  <c:v>14.95</c:v>
                </c:pt>
                <c:pt idx="898">
                  <c:v>14.96666667</c:v>
                </c:pt>
                <c:pt idx="899">
                  <c:v>14.98333333</c:v>
                </c:pt>
                <c:pt idx="900">
                  <c:v>15</c:v>
                </c:pt>
                <c:pt idx="901">
                  <c:v>15.01666667</c:v>
                </c:pt>
                <c:pt idx="902">
                  <c:v>15.03333333</c:v>
                </c:pt>
                <c:pt idx="903">
                  <c:v>15.05</c:v>
                </c:pt>
                <c:pt idx="904">
                  <c:v>15.06666667</c:v>
                </c:pt>
                <c:pt idx="905">
                  <c:v>15.08333333</c:v>
                </c:pt>
                <c:pt idx="906">
                  <c:v>15.1</c:v>
                </c:pt>
                <c:pt idx="907">
                  <c:v>15.11666667</c:v>
                </c:pt>
                <c:pt idx="908">
                  <c:v>15.13333333</c:v>
                </c:pt>
                <c:pt idx="909">
                  <c:v>15.15</c:v>
                </c:pt>
                <c:pt idx="910">
                  <c:v>15.16666667</c:v>
                </c:pt>
                <c:pt idx="911">
                  <c:v>15.18333333</c:v>
                </c:pt>
                <c:pt idx="912">
                  <c:v>15.2</c:v>
                </c:pt>
                <c:pt idx="913">
                  <c:v>15.21666667</c:v>
                </c:pt>
                <c:pt idx="914">
                  <c:v>15.23333333</c:v>
                </c:pt>
                <c:pt idx="915">
                  <c:v>15.25</c:v>
                </c:pt>
                <c:pt idx="916">
                  <c:v>15.26666667</c:v>
                </c:pt>
                <c:pt idx="917">
                  <c:v>15.28333333</c:v>
                </c:pt>
                <c:pt idx="918">
                  <c:v>15.3</c:v>
                </c:pt>
                <c:pt idx="919">
                  <c:v>15.31666667</c:v>
                </c:pt>
                <c:pt idx="920">
                  <c:v>15.33333333</c:v>
                </c:pt>
                <c:pt idx="921">
                  <c:v>15.35</c:v>
                </c:pt>
                <c:pt idx="922">
                  <c:v>15.36666667</c:v>
                </c:pt>
                <c:pt idx="923">
                  <c:v>15.38333333</c:v>
                </c:pt>
                <c:pt idx="924">
                  <c:v>15.4</c:v>
                </c:pt>
                <c:pt idx="925">
                  <c:v>15.41666667</c:v>
                </c:pt>
                <c:pt idx="926">
                  <c:v>15.43333333</c:v>
                </c:pt>
                <c:pt idx="927">
                  <c:v>15.45</c:v>
                </c:pt>
                <c:pt idx="928">
                  <c:v>15.46666667</c:v>
                </c:pt>
                <c:pt idx="929">
                  <c:v>15.48333333</c:v>
                </c:pt>
                <c:pt idx="930">
                  <c:v>15.5</c:v>
                </c:pt>
                <c:pt idx="931">
                  <c:v>15.51666667</c:v>
                </c:pt>
                <c:pt idx="932">
                  <c:v>15.53333333</c:v>
                </c:pt>
                <c:pt idx="933">
                  <c:v>15.55</c:v>
                </c:pt>
                <c:pt idx="934">
                  <c:v>15.56666667</c:v>
                </c:pt>
                <c:pt idx="935">
                  <c:v>15.58333333</c:v>
                </c:pt>
                <c:pt idx="936">
                  <c:v>15.6</c:v>
                </c:pt>
                <c:pt idx="937">
                  <c:v>15.61666667</c:v>
                </c:pt>
                <c:pt idx="938">
                  <c:v>15.63333333</c:v>
                </c:pt>
                <c:pt idx="939">
                  <c:v>15.65</c:v>
                </c:pt>
                <c:pt idx="940">
                  <c:v>15.66666667</c:v>
                </c:pt>
                <c:pt idx="941">
                  <c:v>15.68333333</c:v>
                </c:pt>
                <c:pt idx="942">
                  <c:v>15.7</c:v>
                </c:pt>
                <c:pt idx="943">
                  <c:v>15.71666667</c:v>
                </c:pt>
                <c:pt idx="944">
                  <c:v>15.73333333</c:v>
                </c:pt>
                <c:pt idx="945">
                  <c:v>15.75</c:v>
                </c:pt>
                <c:pt idx="946">
                  <c:v>15.76666667</c:v>
                </c:pt>
                <c:pt idx="947">
                  <c:v>15.78333333</c:v>
                </c:pt>
                <c:pt idx="948">
                  <c:v>15.8</c:v>
                </c:pt>
                <c:pt idx="949">
                  <c:v>15.81666667</c:v>
                </c:pt>
                <c:pt idx="950">
                  <c:v>15.83333333</c:v>
                </c:pt>
                <c:pt idx="951">
                  <c:v>15.85</c:v>
                </c:pt>
                <c:pt idx="952">
                  <c:v>15.86666667</c:v>
                </c:pt>
                <c:pt idx="953">
                  <c:v>15.88333333</c:v>
                </c:pt>
                <c:pt idx="954">
                  <c:v>15.9</c:v>
                </c:pt>
                <c:pt idx="955">
                  <c:v>15.91666667</c:v>
                </c:pt>
                <c:pt idx="956">
                  <c:v>15.93333333</c:v>
                </c:pt>
                <c:pt idx="957">
                  <c:v>15.95</c:v>
                </c:pt>
                <c:pt idx="958">
                  <c:v>15.96666667</c:v>
                </c:pt>
                <c:pt idx="959">
                  <c:v>15.98333333</c:v>
                </c:pt>
                <c:pt idx="960">
                  <c:v>16</c:v>
                </c:pt>
                <c:pt idx="961">
                  <c:v>16.01666667</c:v>
                </c:pt>
                <c:pt idx="962">
                  <c:v>16.03333333</c:v>
                </c:pt>
                <c:pt idx="963">
                  <c:v>16.05</c:v>
                </c:pt>
                <c:pt idx="964">
                  <c:v>16.06666667</c:v>
                </c:pt>
                <c:pt idx="965">
                  <c:v>16.08333333</c:v>
                </c:pt>
                <c:pt idx="966">
                  <c:v>16.1</c:v>
                </c:pt>
                <c:pt idx="967">
                  <c:v>16.11666667</c:v>
                </c:pt>
                <c:pt idx="968">
                  <c:v>16.13333333</c:v>
                </c:pt>
                <c:pt idx="969">
                  <c:v>16.15</c:v>
                </c:pt>
                <c:pt idx="970">
                  <c:v>16.16666667</c:v>
                </c:pt>
                <c:pt idx="971">
                  <c:v>16.18333333</c:v>
                </c:pt>
                <c:pt idx="972">
                  <c:v>16.2</c:v>
                </c:pt>
                <c:pt idx="973">
                  <c:v>16.21666667</c:v>
                </c:pt>
                <c:pt idx="974">
                  <c:v>16.23333333</c:v>
                </c:pt>
                <c:pt idx="975">
                  <c:v>16.25</c:v>
                </c:pt>
                <c:pt idx="976">
                  <c:v>16.26666667</c:v>
                </c:pt>
                <c:pt idx="977">
                  <c:v>16.28333333</c:v>
                </c:pt>
                <c:pt idx="978">
                  <c:v>16.3</c:v>
                </c:pt>
                <c:pt idx="979">
                  <c:v>16.31666667</c:v>
                </c:pt>
                <c:pt idx="980">
                  <c:v>16.33333333</c:v>
                </c:pt>
                <c:pt idx="981">
                  <c:v>16.35</c:v>
                </c:pt>
                <c:pt idx="982">
                  <c:v>16.36666667</c:v>
                </c:pt>
                <c:pt idx="983">
                  <c:v>16.38333333</c:v>
                </c:pt>
                <c:pt idx="984">
                  <c:v>16.4</c:v>
                </c:pt>
                <c:pt idx="985">
                  <c:v>16.41666667</c:v>
                </c:pt>
                <c:pt idx="986">
                  <c:v>16.43333333</c:v>
                </c:pt>
                <c:pt idx="987">
                  <c:v>16.45</c:v>
                </c:pt>
                <c:pt idx="988">
                  <c:v>16.46666667</c:v>
                </c:pt>
                <c:pt idx="989">
                  <c:v>16.48333333</c:v>
                </c:pt>
                <c:pt idx="990">
                  <c:v>16.5</c:v>
                </c:pt>
                <c:pt idx="991">
                  <c:v>16.51666667</c:v>
                </c:pt>
                <c:pt idx="992">
                  <c:v>16.53333333</c:v>
                </c:pt>
                <c:pt idx="993">
                  <c:v>16.55</c:v>
                </c:pt>
                <c:pt idx="994">
                  <c:v>16.56666667</c:v>
                </c:pt>
                <c:pt idx="995">
                  <c:v>16.58333333</c:v>
                </c:pt>
                <c:pt idx="996">
                  <c:v>16.6</c:v>
                </c:pt>
                <c:pt idx="997">
                  <c:v>16.61666667</c:v>
                </c:pt>
                <c:pt idx="998">
                  <c:v>16.63333333</c:v>
                </c:pt>
                <c:pt idx="999">
                  <c:v>16.65</c:v>
                </c:pt>
                <c:pt idx="1000">
                  <c:v>16.66666667</c:v>
                </c:pt>
                <c:pt idx="1001">
                  <c:v>16.68333333</c:v>
                </c:pt>
                <c:pt idx="1002">
                  <c:v>16.7</c:v>
                </c:pt>
                <c:pt idx="1003">
                  <c:v>16.71666667</c:v>
                </c:pt>
                <c:pt idx="1004">
                  <c:v>16.73333333</c:v>
                </c:pt>
                <c:pt idx="1005">
                  <c:v>16.75</c:v>
                </c:pt>
                <c:pt idx="1006">
                  <c:v>16.76666667</c:v>
                </c:pt>
                <c:pt idx="1007">
                  <c:v>16.78333333</c:v>
                </c:pt>
                <c:pt idx="1008">
                  <c:v>16.8</c:v>
                </c:pt>
                <c:pt idx="1009">
                  <c:v>16.81666667</c:v>
                </c:pt>
                <c:pt idx="1010">
                  <c:v>16.83333333</c:v>
                </c:pt>
                <c:pt idx="1011">
                  <c:v>16.85</c:v>
                </c:pt>
                <c:pt idx="1012">
                  <c:v>16.86666667</c:v>
                </c:pt>
                <c:pt idx="1013">
                  <c:v>16.88333333</c:v>
                </c:pt>
                <c:pt idx="1014">
                  <c:v>16.9</c:v>
                </c:pt>
                <c:pt idx="1015">
                  <c:v>16.91666667</c:v>
                </c:pt>
                <c:pt idx="1016">
                  <c:v>16.93333333</c:v>
                </c:pt>
                <c:pt idx="1017">
                  <c:v>16.95</c:v>
                </c:pt>
                <c:pt idx="1018">
                  <c:v>16.96666667</c:v>
                </c:pt>
                <c:pt idx="1019">
                  <c:v>16.98333333</c:v>
                </c:pt>
                <c:pt idx="1020">
                  <c:v>17</c:v>
                </c:pt>
                <c:pt idx="1021">
                  <c:v>17.01666667</c:v>
                </c:pt>
                <c:pt idx="1022">
                  <c:v>17.03333333</c:v>
                </c:pt>
                <c:pt idx="1023">
                  <c:v>17.05</c:v>
                </c:pt>
                <c:pt idx="1024">
                  <c:v>17.06666667</c:v>
                </c:pt>
                <c:pt idx="1025">
                  <c:v>17.08333333</c:v>
                </c:pt>
                <c:pt idx="1026">
                  <c:v>17.1</c:v>
                </c:pt>
                <c:pt idx="1027">
                  <c:v>17.11666667</c:v>
                </c:pt>
                <c:pt idx="1028">
                  <c:v>17.13333333</c:v>
                </c:pt>
                <c:pt idx="1029">
                  <c:v>17.15</c:v>
                </c:pt>
                <c:pt idx="1030">
                  <c:v>17.16666667</c:v>
                </c:pt>
                <c:pt idx="1031">
                  <c:v>17.18333333</c:v>
                </c:pt>
                <c:pt idx="1032">
                  <c:v>17.2</c:v>
                </c:pt>
                <c:pt idx="1033">
                  <c:v>17.21666667</c:v>
                </c:pt>
                <c:pt idx="1034">
                  <c:v>17.23333333</c:v>
                </c:pt>
                <c:pt idx="1035">
                  <c:v>17.25</c:v>
                </c:pt>
                <c:pt idx="1036">
                  <c:v>17.26666667</c:v>
                </c:pt>
                <c:pt idx="1037">
                  <c:v>17.28333333</c:v>
                </c:pt>
                <c:pt idx="1038">
                  <c:v>17.3</c:v>
                </c:pt>
                <c:pt idx="1039">
                  <c:v>17.31666667</c:v>
                </c:pt>
                <c:pt idx="1040">
                  <c:v>17.33333333</c:v>
                </c:pt>
                <c:pt idx="1041">
                  <c:v>17.35</c:v>
                </c:pt>
                <c:pt idx="1042">
                  <c:v>17.36666667</c:v>
                </c:pt>
                <c:pt idx="1043">
                  <c:v>17.38333333</c:v>
                </c:pt>
                <c:pt idx="1044">
                  <c:v>17.4</c:v>
                </c:pt>
                <c:pt idx="1045">
                  <c:v>17.41666667</c:v>
                </c:pt>
                <c:pt idx="1046">
                  <c:v>17.43333333</c:v>
                </c:pt>
                <c:pt idx="1047">
                  <c:v>17.45</c:v>
                </c:pt>
                <c:pt idx="1048">
                  <c:v>17.46666667</c:v>
                </c:pt>
                <c:pt idx="1049">
                  <c:v>17.48333333</c:v>
                </c:pt>
                <c:pt idx="1050">
                  <c:v>17.5</c:v>
                </c:pt>
                <c:pt idx="1051">
                  <c:v>17.51666667</c:v>
                </c:pt>
                <c:pt idx="1052">
                  <c:v>17.53333333</c:v>
                </c:pt>
                <c:pt idx="1053">
                  <c:v>17.55</c:v>
                </c:pt>
                <c:pt idx="1054">
                  <c:v>17.56666667</c:v>
                </c:pt>
                <c:pt idx="1055">
                  <c:v>17.58333333</c:v>
                </c:pt>
                <c:pt idx="1056">
                  <c:v>17.6</c:v>
                </c:pt>
                <c:pt idx="1057">
                  <c:v>17.61666667</c:v>
                </c:pt>
                <c:pt idx="1058">
                  <c:v>17.63333333</c:v>
                </c:pt>
                <c:pt idx="1059">
                  <c:v>17.65</c:v>
                </c:pt>
                <c:pt idx="1060">
                  <c:v>17.66666667</c:v>
                </c:pt>
                <c:pt idx="1061">
                  <c:v>17.68333333</c:v>
                </c:pt>
                <c:pt idx="1062">
                  <c:v>17.7</c:v>
                </c:pt>
                <c:pt idx="1063">
                  <c:v>17.71666667</c:v>
                </c:pt>
                <c:pt idx="1064">
                  <c:v>17.73333333</c:v>
                </c:pt>
                <c:pt idx="1065">
                  <c:v>17.75</c:v>
                </c:pt>
                <c:pt idx="1066">
                  <c:v>17.76666667</c:v>
                </c:pt>
                <c:pt idx="1067">
                  <c:v>17.78333333</c:v>
                </c:pt>
                <c:pt idx="1068">
                  <c:v>17.8</c:v>
                </c:pt>
                <c:pt idx="1069">
                  <c:v>17.81666667</c:v>
                </c:pt>
                <c:pt idx="1070">
                  <c:v>17.83333333</c:v>
                </c:pt>
                <c:pt idx="1071">
                  <c:v>17.85</c:v>
                </c:pt>
                <c:pt idx="1072">
                  <c:v>17.86666667</c:v>
                </c:pt>
                <c:pt idx="1073">
                  <c:v>17.88333333</c:v>
                </c:pt>
                <c:pt idx="1074">
                  <c:v>17.9</c:v>
                </c:pt>
                <c:pt idx="1075">
                  <c:v>17.91666667</c:v>
                </c:pt>
                <c:pt idx="1076">
                  <c:v>17.93333333</c:v>
                </c:pt>
                <c:pt idx="1077">
                  <c:v>17.95</c:v>
                </c:pt>
                <c:pt idx="1078">
                  <c:v>17.96666667</c:v>
                </c:pt>
                <c:pt idx="1079">
                  <c:v>17.98333333</c:v>
                </c:pt>
                <c:pt idx="1080">
                  <c:v>18</c:v>
                </c:pt>
                <c:pt idx="1081">
                  <c:v>18.01666667</c:v>
                </c:pt>
                <c:pt idx="1082">
                  <c:v>18.03333333</c:v>
                </c:pt>
                <c:pt idx="1083">
                  <c:v>18.05</c:v>
                </c:pt>
                <c:pt idx="1084">
                  <c:v>18.06666667</c:v>
                </c:pt>
                <c:pt idx="1085">
                  <c:v>18.08333333</c:v>
                </c:pt>
                <c:pt idx="1086">
                  <c:v>18.1</c:v>
                </c:pt>
                <c:pt idx="1087">
                  <c:v>18.11666667</c:v>
                </c:pt>
                <c:pt idx="1088">
                  <c:v>18.13333333</c:v>
                </c:pt>
                <c:pt idx="1089">
                  <c:v>18.15</c:v>
                </c:pt>
                <c:pt idx="1090">
                  <c:v>18.16666667</c:v>
                </c:pt>
                <c:pt idx="1091">
                  <c:v>18.18333333</c:v>
                </c:pt>
                <c:pt idx="1092">
                  <c:v>18.2</c:v>
                </c:pt>
                <c:pt idx="1093">
                  <c:v>18.21666667</c:v>
                </c:pt>
                <c:pt idx="1094">
                  <c:v>18.23333333</c:v>
                </c:pt>
                <c:pt idx="1095">
                  <c:v>18.25</c:v>
                </c:pt>
                <c:pt idx="1096">
                  <c:v>18.26666667</c:v>
                </c:pt>
                <c:pt idx="1097">
                  <c:v>18.28333333</c:v>
                </c:pt>
                <c:pt idx="1098">
                  <c:v>18.3</c:v>
                </c:pt>
                <c:pt idx="1099">
                  <c:v>18.31666667</c:v>
                </c:pt>
                <c:pt idx="1100">
                  <c:v>18.33333333</c:v>
                </c:pt>
                <c:pt idx="1101">
                  <c:v>18.35</c:v>
                </c:pt>
                <c:pt idx="1102">
                  <c:v>18.36666667</c:v>
                </c:pt>
                <c:pt idx="1103">
                  <c:v>18.38333333</c:v>
                </c:pt>
                <c:pt idx="1104">
                  <c:v>18.4</c:v>
                </c:pt>
                <c:pt idx="1105">
                  <c:v>18.41666667</c:v>
                </c:pt>
                <c:pt idx="1106">
                  <c:v>18.43333333</c:v>
                </c:pt>
                <c:pt idx="1107">
                  <c:v>18.45</c:v>
                </c:pt>
                <c:pt idx="1108">
                  <c:v>18.46666667</c:v>
                </c:pt>
                <c:pt idx="1109">
                  <c:v>18.48333333</c:v>
                </c:pt>
                <c:pt idx="1110">
                  <c:v>18.5</c:v>
                </c:pt>
                <c:pt idx="1111">
                  <c:v>18.51666667</c:v>
                </c:pt>
                <c:pt idx="1112">
                  <c:v>18.53333333</c:v>
                </c:pt>
                <c:pt idx="1113">
                  <c:v>18.55</c:v>
                </c:pt>
                <c:pt idx="1114">
                  <c:v>18.56666667</c:v>
                </c:pt>
                <c:pt idx="1115">
                  <c:v>18.58333333</c:v>
                </c:pt>
                <c:pt idx="1116">
                  <c:v>18.6</c:v>
                </c:pt>
                <c:pt idx="1117">
                  <c:v>18.61666667</c:v>
                </c:pt>
                <c:pt idx="1118">
                  <c:v>18.63333333</c:v>
                </c:pt>
                <c:pt idx="1119">
                  <c:v>18.65</c:v>
                </c:pt>
                <c:pt idx="1120">
                  <c:v>18.66666667</c:v>
                </c:pt>
                <c:pt idx="1121">
                  <c:v>18.68333333</c:v>
                </c:pt>
                <c:pt idx="1122">
                  <c:v>18.7</c:v>
                </c:pt>
                <c:pt idx="1123">
                  <c:v>18.71666667</c:v>
                </c:pt>
                <c:pt idx="1124">
                  <c:v>18.73333333</c:v>
                </c:pt>
                <c:pt idx="1125">
                  <c:v>18.75</c:v>
                </c:pt>
                <c:pt idx="1126">
                  <c:v>18.76666667</c:v>
                </c:pt>
                <c:pt idx="1127">
                  <c:v>18.78333333</c:v>
                </c:pt>
                <c:pt idx="1128">
                  <c:v>18.8</c:v>
                </c:pt>
                <c:pt idx="1129">
                  <c:v>18.81666667</c:v>
                </c:pt>
                <c:pt idx="1130">
                  <c:v>18.83333333</c:v>
                </c:pt>
                <c:pt idx="1131">
                  <c:v>18.85</c:v>
                </c:pt>
                <c:pt idx="1132">
                  <c:v>18.86666667</c:v>
                </c:pt>
                <c:pt idx="1133">
                  <c:v>18.88333333</c:v>
                </c:pt>
                <c:pt idx="1134">
                  <c:v>18.9</c:v>
                </c:pt>
                <c:pt idx="1135">
                  <c:v>18.91666667</c:v>
                </c:pt>
                <c:pt idx="1136">
                  <c:v>18.93333333</c:v>
                </c:pt>
                <c:pt idx="1137">
                  <c:v>18.95</c:v>
                </c:pt>
                <c:pt idx="1138">
                  <c:v>18.96666667</c:v>
                </c:pt>
                <c:pt idx="1139">
                  <c:v>18.98333333</c:v>
                </c:pt>
                <c:pt idx="1140">
                  <c:v>19</c:v>
                </c:pt>
                <c:pt idx="1141">
                  <c:v>19.01666667</c:v>
                </c:pt>
                <c:pt idx="1142">
                  <c:v>19.03333333</c:v>
                </c:pt>
                <c:pt idx="1143">
                  <c:v>19.05</c:v>
                </c:pt>
                <c:pt idx="1144">
                  <c:v>19.06666667</c:v>
                </c:pt>
                <c:pt idx="1145">
                  <c:v>19.08333333</c:v>
                </c:pt>
                <c:pt idx="1146">
                  <c:v>19.1</c:v>
                </c:pt>
                <c:pt idx="1147">
                  <c:v>19.11666667</c:v>
                </c:pt>
                <c:pt idx="1148">
                  <c:v>19.13333333</c:v>
                </c:pt>
                <c:pt idx="1149">
                  <c:v>19.15</c:v>
                </c:pt>
                <c:pt idx="1150">
                  <c:v>19.16666667</c:v>
                </c:pt>
                <c:pt idx="1151">
                  <c:v>19.18333333</c:v>
                </c:pt>
                <c:pt idx="1152">
                  <c:v>19.2</c:v>
                </c:pt>
                <c:pt idx="1153">
                  <c:v>19.21666667</c:v>
                </c:pt>
                <c:pt idx="1154">
                  <c:v>19.23333333</c:v>
                </c:pt>
                <c:pt idx="1155">
                  <c:v>19.25</c:v>
                </c:pt>
                <c:pt idx="1156">
                  <c:v>19.26666667</c:v>
                </c:pt>
                <c:pt idx="1157">
                  <c:v>19.28333333</c:v>
                </c:pt>
                <c:pt idx="1158">
                  <c:v>19.3</c:v>
                </c:pt>
                <c:pt idx="1159">
                  <c:v>19.31666667</c:v>
                </c:pt>
                <c:pt idx="1160">
                  <c:v>19.33333333</c:v>
                </c:pt>
                <c:pt idx="1161">
                  <c:v>19.35</c:v>
                </c:pt>
                <c:pt idx="1162">
                  <c:v>19.36666667</c:v>
                </c:pt>
                <c:pt idx="1163">
                  <c:v>19.38333333</c:v>
                </c:pt>
                <c:pt idx="1164">
                  <c:v>19.4</c:v>
                </c:pt>
                <c:pt idx="1165">
                  <c:v>19.41666667</c:v>
                </c:pt>
                <c:pt idx="1166">
                  <c:v>19.43333333</c:v>
                </c:pt>
                <c:pt idx="1167">
                  <c:v>19.45</c:v>
                </c:pt>
                <c:pt idx="1168">
                  <c:v>19.46666667</c:v>
                </c:pt>
                <c:pt idx="1169">
                  <c:v>19.48333333</c:v>
                </c:pt>
                <c:pt idx="1170">
                  <c:v>19.5</c:v>
                </c:pt>
                <c:pt idx="1171">
                  <c:v>19.51666667</c:v>
                </c:pt>
                <c:pt idx="1172">
                  <c:v>19.53333333</c:v>
                </c:pt>
                <c:pt idx="1173">
                  <c:v>19.55</c:v>
                </c:pt>
                <c:pt idx="1174">
                  <c:v>19.56666667</c:v>
                </c:pt>
                <c:pt idx="1175">
                  <c:v>19.58333333</c:v>
                </c:pt>
                <c:pt idx="1176">
                  <c:v>19.6</c:v>
                </c:pt>
                <c:pt idx="1177">
                  <c:v>19.61666667</c:v>
                </c:pt>
                <c:pt idx="1178">
                  <c:v>19.63333333</c:v>
                </c:pt>
                <c:pt idx="1179">
                  <c:v>19.65</c:v>
                </c:pt>
                <c:pt idx="1180">
                  <c:v>19.66666667</c:v>
                </c:pt>
                <c:pt idx="1181">
                  <c:v>19.68333333</c:v>
                </c:pt>
                <c:pt idx="1182">
                  <c:v>19.7</c:v>
                </c:pt>
                <c:pt idx="1183">
                  <c:v>19.71666667</c:v>
                </c:pt>
                <c:pt idx="1184">
                  <c:v>19.73333333</c:v>
                </c:pt>
                <c:pt idx="1185">
                  <c:v>19.75</c:v>
                </c:pt>
                <c:pt idx="1186">
                  <c:v>19.76666667</c:v>
                </c:pt>
                <c:pt idx="1187">
                  <c:v>19.78333333</c:v>
                </c:pt>
                <c:pt idx="1188">
                  <c:v>19.8</c:v>
                </c:pt>
                <c:pt idx="1189">
                  <c:v>19.81666667</c:v>
                </c:pt>
                <c:pt idx="1190">
                  <c:v>19.83333333</c:v>
                </c:pt>
                <c:pt idx="1191">
                  <c:v>19.85</c:v>
                </c:pt>
                <c:pt idx="1192">
                  <c:v>19.86666667</c:v>
                </c:pt>
                <c:pt idx="1193">
                  <c:v>19.88333333</c:v>
                </c:pt>
                <c:pt idx="1194">
                  <c:v>19.9</c:v>
                </c:pt>
                <c:pt idx="1195">
                  <c:v>19.91666667</c:v>
                </c:pt>
                <c:pt idx="1196">
                  <c:v>19.93333333</c:v>
                </c:pt>
                <c:pt idx="1197">
                  <c:v>19.95</c:v>
                </c:pt>
                <c:pt idx="1198">
                  <c:v>19.96666667</c:v>
                </c:pt>
                <c:pt idx="1199">
                  <c:v>19.98333333</c:v>
                </c:pt>
                <c:pt idx="1200">
                  <c:v>20</c:v>
                </c:pt>
                <c:pt idx="1201">
                  <c:v>20.01666667</c:v>
                </c:pt>
                <c:pt idx="1202">
                  <c:v>20.03333333</c:v>
                </c:pt>
                <c:pt idx="1203">
                  <c:v>20.05</c:v>
                </c:pt>
                <c:pt idx="1204">
                  <c:v>20.06666667</c:v>
                </c:pt>
                <c:pt idx="1205">
                  <c:v>20.08333333</c:v>
                </c:pt>
                <c:pt idx="1206">
                  <c:v>20.1</c:v>
                </c:pt>
                <c:pt idx="1207">
                  <c:v>20.11666667</c:v>
                </c:pt>
                <c:pt idx="1208">
                  <c:v>20.13333333</c:v>
                </c:pt>
                <c:pt idx="1209">
                  <c:v>20.15</c:v>
                </c:pt>
                <c:pt idx="1210">
                  <c:v>20.16666667</c:v>
                </c:pt>
                <c:pt idx="1211">
                  <c:v>20.18333333</c:v>
                </c:pt>
                <c:pt idx="1212">
                  <c:v>20.2</c:v>
                </c:pt>
                <c:pt idx="1213">
                  <c:v>20.21666667</c:v>
                </c:pt>
                <c:pt idx="1214">
                  <c:v>20.23333333</c:v>
                </c:pt>
                <c:pt idx="1215">
                  <c:v>20.25</c:v>
                </c:pt>
                <c:pt idx="1216">
                  <c:v>20.26666667</c:v>
                </c:pt>
                <c:pt idx="1217">
                  <c:v>20.28333333</c:v>
                </c:pt>
                <c:pt idx="1218">
                  <c:v>20.3</c:v>
                </c:pt>
                <c:pt idx="1219">
                  <c:v>20.31666667</c:v>
                </c:pt>
                <c:pt idx="1220">
                  <c:v>20.33333333</c:v>
                </c:pt>
                <c:pt idx="1221">
                  <c:v>20.35</c:v>
                </c:pt>
                <c:pt idx="1222">
                  <c:v>20.36666667</c:v>
                </c:pt>
                <c:pt idx="1223">
                  <c:v>20.38333333</c:v>
                </c:pt>
                <c:pt idx="1224">
                  <c:v>20.4</c:v>
                </c:pt>
                <c:pt idx="1225">
                  <c:v>20.41666667</c:v>
                </c:pt>
                <c:pt idx="1226">
                  <c:v>20.43333333</c:v>
                </c:pt>
                <c:pt idx="1227">
                  <c:v>20.45</c:v>
                </c:pt>
                <c:pt idx="1228">
                  <c:v>20.46666667</c:v>
                </c:pt>
                <c:pt idx="1229">
                  <c:v>20.48333333</c:v>
                </c:pt>
                <c:pt idx="1230">
                  <c:v>20.5</c:v>
                </c:pt>
                <c:pt idx="1231">
                  <c:v>20.51666667</c:v>
                </c:pt>
                <c:pt idx="1232">
                  <c:v>20.53333333</c:v>
                </c:pt>
                <c:pt idx="1233">
                  <c:v>20.55</c:v>
                </c:pt>
                <c:pt idx="1234">
                  <c:v>20.56666667</c:v>
                </c:pt>
                <c:pt idx="1235">
                  <c:v>20.58333333</c:v>
                </c:pt>
                <c:pt idx="1236">
                  <c:v>20.6</c:v>
                </c:pt>
                <c:pt idx="1237">
                  <c:v>20.61666667</c:v>
                </c:pt>
                <c:pt idx="1238">
                  <c:v>20.63333333</c:v>
                </c:pt>
                <c:pt idx="1239">
                  <c:v>20.65</c:v>
                </c:pt>
                <c:pt idx="1240">
                  <c:v>20.66666667</c:v>
                </c:pt>
                <c:pt idx="1241">
                  <c:v>20.68333333</c:v>
                </c:pt>
                <c:pt idx="1242">
                  <c:v>20.7</c:v>
                </c:pt>
                <c:pt idx="1243">
                  <c:v>20.71666667</c:v>
                </c:pt>
                <c:pt idx="1244">
                  <c:v>20.73333333</c:v>
                </c:pt>
                <c:pt idx="1245">
                  <c:v>20.75</c:v>
                </c:pt>
                <c:pt idx="1246">
                  <c:v>20.76666667</c:v>
                </c:pt>
                <c:pt idx="1247">
                  <c:v>20.78333333</c:v>
                </c:pt>
                <c:pt idx="1248">
                  <c:v>20.8</c:v>
                </c:pt>
                <c:pt idx="1249">
                  <c:v>20.81666667</c:v>
                </c:pt>
                <c:pt idx="1250">
                  <c:v>20.83333333</c:v>
                </c:pt>
                <c:pt idx="1251">
                  <c:v>20.85</c:v>
                </c:pt>
                <c:pt idx="1252">
                  <c:v>20.86666667</c:v>
                </c:pt>
                <c:pt idx="1253">
                  <c:v>20.88333333</c:v>
                </c:pt>
                <c:pt idx="1254">
                  <c:v>20.9</c:v>
                </c:pt>
                <c:pt idx="1255">
                  <c:v>20.91666667</c:v>
                </c:pt>
                <c:pt idx="1256">
                  <c:v>20.93333333</c:v>
                </c:pt>
                <c:pt idx="1257">
                  <c:v>20.95</c:v>
                </c:pt>
                <c:pt idx="1258">
                  <c:v>20.96666667</c:v>
                </c:pt>
                <c:pt idx="1259">
                  <c:v>20.98333333</c:v>
                </c:pt>
                <c:pt idx="1260">
                  <c:v>21</c:v>
                </c:pt>
                <c:pt idx="1261">
                  <c:v>21.01666667</c:v>
                </c:pt>
                <c:pt idx="1262">
                  <c:v>21.03333333</c:v>
                </c:pt>
                <c:pt idx="1263">
                  <c:v>21.05</c:v>
                </c:pt>
                <c:pt idx="1264">
                  <c:v>21.06666667</c:v>
                </c:pt>
                <c:pt idx="1265">
                  <c:v>21.08333333</c:v>
                </c:pt>
                <c:pt idx="1266">
                  <c:v>21.1</c:v>
                </c:pt>
                <c:pt idx="1267">
                  <c:v>21.11666667</c:v>
                </c:pt>
                <c:pt idx="1268">
                  <c:v>21.13333333</c:v>
                </c:pt>
                <c:pt idx="1269">
                  <c:v>21.15</c:v>
                </c:pt>
                <c:pt idx="1270">
                  <c:v>21.16666667</c:v>
                </c:pt>
                <c:pt idx="1271">
                  <c:v>21.18333333</c:v>
                </c:pt>
                <c:pt idx="1272">
                  <c:v>21.2</c:v>
                </c:pt>
                <c:pt idx="1273">
                  <c:v>21.21666667</c:v>
                </c:pt>
                <c:pt idx="1274">
                  <c:v>21.23333333</c:v>
                </c:pt>
                <c:pt idx="1275">
                  <c:v>21.25</c:v>
                </c:pt>
                <c:pt idx="1276">
                  <c:v>21.26666667</c:v>
                </c:pt>
                <c:pt idx="1277">
                  <c:v>21.28333333</c:v>
                </c:pt>
                <c:pt idx="1278">
                  <c:v>21.3</c:v>
                </c:pt>
                <c:pt idx="1279">
                  <c:v>21.31666667</c:v>
                </c:pt>
                <c:pt idx="1280">
                  <c:v>21.33333333</c:v>
                </c:pt>
                <c:pt idx="1281">
                  <c:v>21.35</c:v>
                </c:pt>
                <c:pt idx="1282">
                  <c:v>21.36666667</c:v>
                </c:pt>
                <c:pt idx="1283">
                  <c:v>21.38333333</c:v>
                </c:pt>
                <c:pt idx="1284">
                  <c:v>21.4</c:v>
                </c:pt>
                <c:pt idx="1285">
                  <c:v>21.41666667</c:v>
                </c:pt>
                <c:pt idx="1286">
                  <c:v>21.43333333</c:v>
                </c:pt>
                <c:pt idx="1287">
                  <c:v>21.45</c:v>
                </c:pt>
                <c:pt idx="1288">
                  <c:v>21.46666667</c:v>
                </c:pt>
                <c:pt idx="1289">
                  <c:v>21.48333333</c:v>
                </c:pt>
                <c:pt idx="1290">
                  <c:v>21.5</c:v>
                </c:pt>
                <c:pt idx="1291">
                  <c:v>21.51666667</c:v>
                </c:pt>
                <c:pt idx="1292">
                  <c:v>21.53333333</c:v>
                </c:pt>
                <c:pt idx="1293">
                  <c:v>21.55</c:v>
                </c:pt>
                <c:pt idx="1294">
                  <c:v>21.56666667</c:v>
                </c:pt>
                <c:pt idx="1295">
                  <c:v>21.58333333</c:v>
                </c:pt>
                <c:pt idx="1296">
                  <c:v>21.6</c:v>
                </c:pt>
                <c:pt idx="1297">
                  <c:v>21.61666667</c:v>
                </c:pt>
                <c:pt idx="1298">
                  <c:v>21.63333333</c:v>
                </c:pt>
                <c:pt idx="1299">
                  <c:v>21.65</c:v>
                </c:pt>
                <c:pt idx="1300">
                  <c:v>21.66666667</c:v>
                </c:pt>
                <c:pt idx="1301">
                  <c:v>21.68333333</c:v>
                </c:pt>
                <c:pt idx="1302">
                  <c:v>21.7</c:v>
                </c:pt>
                <c:pt idx="1303">
                  <c:v>21.71666667</c:v>
                </c:pt>
                <c:pt idx="1304">
                  <c:v>21.73333333</c:v>
                </c:pt>
                <c:pt idx="1305">
                  <c:v>21.75</c:v>
                </c:pt>
                <c:pt idx="1306">
                  <c:v>21.76666667</c:v>
                </c:pt>
                <c:pt idx="1307">
                  <c:v>21.78333333</c:v>
                </c:pt>
                <c:pt idx="1308">
                  <c:v>21.8</c:v>
                </c:pt>
                <c:pt idx="1309">
                  <c:v>21.81666667</c:v>
                </c:pt>
                <c:pt idx="1310">
                  <c:v>21.83333333</c:v>
                </c:pt>
                <c:pt idx="1311">
                  <c:v>21.85</c:v>
                </c:pt>
                <c:pt idx="1312">
                  <c:v>21.86666667</c:v>
                </c:pt>
                <c:pt idx="1313">
                  <c:v>21.88333333</c:v>
                </c:pt>
                <c:pt idx="1314">
                  <c:v>21.9</c:v>
                </c:pt>
                <c:pt idx="1315">
                  <c:v>21.91666667</c:v>
                </c:pt>
                <c:pt idx="1316">
                  <c:v>21.93333333</c:v>
                </c:pt>
                <c:pt idx="1317">
                  <c:v>21.95</c:v>
                </c:pt>
                <c:pt idx="1318">
                  <c:v>21.96666667</c:v>
                </c:pt>
                <c:pt idx="1319">
                  <c:v>21.98333333</c:v>
                </c:pt>
                <c:pt idx="1320">
                  <c:v>22</c:v>
                </c:pt>
                <c:pt idx="1321">
                  <c:v>22.01666667</c:v>
                </c:pt>
                <c:pt idx="1322">
                  <c:v>22.03333333</c:v>
                </c:pt>
                <c:pt idx="1323">
                  <c:v>22.05</c:v>
                </c:pt>
                <c:pt idx="1324">
                  <c:v>22.06666667</c:v>
                </c:pt>
                <c:pt idx="1325">
                  <c:v>22.08333333</c:v>
                </c:pt>
                <c:pt idx="1326">
                  <c:v>22.1</c:v>
                </c:pt>
                <c:pt idx="1327">
                  <c:v>22.11666667</c:v>
                </c:pt>
                <c:pt idx="1328">
                  <c:v>22.13333333</c:v>
                </c:pt>
                <c:pt idx="1329">
                  <c:v>22.15</c:v>
                </c:pt>
                <c:pt idx="1330">
                  <c:v>22.16666667</c:v>
                </c:pt>
                <c:pt idx="1331">
                  <c:v>22.18333333</c:v>
                </c:pt>
                <c:pt idx="1332">
                  <c:v>22.2</c:v>
                </c:pt>
                <c:pt idx="1333">
                  <c:v>22.21666667</c:v>
                </c:pt>
                <c:pt idx="1334">
                  <c:v>22.23333333</c:v>
                </c:pt>
                <c:pt idx="1335">
                  <c:v>22.25</c:v>
                </c:pt>
                <c:pt idx="1336">
                  <c:v>22.26666667</c:v>
                </c:pt>
                <c:pt idx="1337">
                  <c:v>22.28333333</c:v>
                </c:pt>
                <c:pt idx="1338">
                  <c:v>22.3</c:v>
                </c:pt>
                <c:pt idx="1339">
                  <c:v>22.31666667</c:v>
                </c:pt>
                <c:pt idx="1340">
                  <c:v>22.33333333</c:v>
                </c:pt>
                <c:pt idx="1341">
                  <c:v>22.35</c:v>
                </c:pt>
                <c:pt idx="1342">
                  <c:v>22.36666667</c:v>
                </c:pt>
                <c:pt idx="1343">
                  <c:v>22.38333333</c:v>
                </c:pt>
                <c:pt idx="1344">
                  <c:v>22.4</c:v>
                </c:pt>
                <c:pt idx="1345">
                  <c:v>22.41666667</c:v>
                </c:pt>
                <c:pt idx="1346">
                  <c:v>22.43333333</c:v>
                </c:pt>
                <c:pt idx="1347">
                  <c:v>22.45</c:v>
                </c:pt>
                <c:pt idx="1348">
                  <c:v>22.46666667</c:v>
                </c:pt>
                <c:pt idx="1349">
                  <c:v>22.48333333</c:v>
                </c:pt>
                <c:pt idx="1350">
                  <c:v>22.5</c:v>
                </c:pt>
                <c:pt idx="1351">
                  <c:v>22.51666667</c:v>
                </c:pt>
                <c:pt idx="1352">
                  <c:v>22.53333333</c:v>
                </c:pt>
                <c:pt idx="1353">
                  <c:v>22.55</c:v>
                </c:pt>
                <c:pt idx="1354">
                  <c:v>22.56666667</c:v>
                </c:pt>
                <c:pt idx="1355">
                  <c:v>22.58333333</c:v>
                </c:pt>
                <c:pt idx="1356">
                  <c:v>22.6</c:v>
                </c:pt>
                <c:pt idx="1357">
                  <c:v>22.61666667</c:v>
                </c:pt>
                <c:pt idx="1358">
                  <c:v>22.63333333</c:v>
                </c:pt>
                <c:pt idx="1359">
                  <c:v>22.65</c:v>
                </c:pt>
                <c:pt idx="1360">
                  <c:v>22.66666667</c:v>
                </c:pt>
                <c:pt idx="1361">
                  <c:v>22.68333333</c:v>
                </c:pt>
                <c:pt idx="1362">
                  <c:v>22.7</c:v>
                </c:pt>
                <c:pt idx="1363">
                  <c:v>22.71666667</c:v>
                </c:pt>
                <c:pt idx="1364">
                  <c:v>22.73333333</c:v>
                </c:pt>
                <c:pt idx="1365">
                  <c:v>22.75</c:v>
                </c:pt>
                <c:pt idx="1366">
                  <c:v>22.76666667</c:v>
                </c:pt>
                <c:pt idx="1367">
                  <c:v>22.78333333</c:v>
                </c:pt>
                <c:pt idx="1368">
                  <c:v>22.8</c:v>
                </c:pt>
                <c:pt idx="1369">
                  <c:v>22.81666667</c:v>
                </c:pt>
                <c:pt idx="1370">
                  <c:v>22.83333333</c:v>
                </c:pt>
                <c:pt idx="1371">
                  <c:v>22.85</c:v>
                </c:pt>
                <c:pt idx="1372">
                  <c:v>22.86666667</c:v>
                </c:pt>
                <c:pt idx="1373">
                  <c:v>22.88333333</c:v>
                </c:pt>
                <c:pt idx="1374">
                  <c:v>22.9</c:v>
                </c:pt>
                <c:pt idx="1375">
                  <c:v>22.91666667</c:v>
                </c:pt>
                <c:pt idx="1376">
                  <c:v>22.93333333</c:v>
                </c:pt>
                <c:pt idx="1377">
                  <c:v>22.95</c:v>
                </c:pt>
                <c:pt idx="1378">
                  <c:v>22.96666667</c:v>
                </c:pt>
                <c:pt idx="1379">
                  <c:v>22.98333333</c:v>
                </c:pt>
                <c:pt idx="1380">
                  <c:v>23</c:v>
                </c:pt>
                <c:pt idx="1381">
                  <c:v>23.01666667</c:v>
                </c:pt>
                <c:pt idx="1382">
                  <c:v>23.03333333</c:v>
                </c:pt>
                <c:pt idx="1383">
                  <c:v>23.05</c:v>
                </c:pt>
                <c:pt idx="1384">
                  <c:v>23.06666667</c:v>
                </c:pt>
                <c:pt idx="1385">
                  <c:v>23.08333333</c:v>
                </c:pt>
                <c:pt idx="1386">
                  <c:v>23.1</c:v>
                </c:pt>
                <c:pt idx="1387">
                  <c:v>23.11666667</c:v>
                </c:pt>
                <c:pt idx="1388">
                  <c:v>23.13333333</c:v>
                </c:pt>
                <c:pt idx="1389">
                  <c:v>23.15</c:v>
                </c:pt>
                <c:pt idx="1390">
                  <c:v>23.16666667</c:v>
                </c:pt>
                <c:pt idx="1391">
                  <c:v>23.18333333</c:v>
                </c:pt>
                <c:pt idx="1392">
                  <c:v>23.2</c:v>
                </c:pt>
                <c:pt idx="1393">
                  <c:v>23.21666667</c:v>
                </c:pt>
                <c:pt idx="1394">
                  <c:v>23.23333333</c:v>
                </c:pt>
                <c:pt idx="1395">
                  <c:v>23.25</c:v>
                </c:pt>
                <c:pt idx="1396">
                  <c:v>23.26666667</c:v>
                </c:pt>
                <c:pt idx="1397">
                  <c:v>23.28333333</c:v>
                </c:pt>
                <c:pt idx="1398">
                  <c:v>23.3</c:v>
                </c:pt>
                <c:pt idx="1399">
                  <c:v>23.31666667</c:v>
                </c:pt>
                <c:pt idx="1400">
                  <c:v>23.33333333</c:v>
                </c:pt>
                <c:pt idx="1401">
                  <c:v>23.35</c:v>
                </c:pt>
                <c:pt idx="1402">
                  <c:v>23.36666667</c:v>
                </c:pt>
                <c:pt idx="1403">
                  <c:v>23.38333333</c:v>
                </c:pt>
                <c:pt idx="1404">
                  <c:v>23.4</c:v>
                </c:pt>
                <c:pt idx="1405">
                  <c:v>23.41666667</c:v>
                </c:pt>
                <c:pt idx="1406">
                  <c:v>23.43333333</c:v>
                </c:pt>
                <c:pt idx="1407">
                  <c:v>23.45</c:v>
                </c:pt>
                <c:pt idx="1408">
                  <c:v>23.46666667</c:v>
                </c:pt>
                <c:pt idx="1409">
                  <c:v>23.48333333</c:v>
                </c:pt>
                <c:pt idx="1410">
                  <c:v>23.5</c:v>
                </c:pt>
                <c:pt idx="1411">
                  <c:v>23.51666667</c:v>
                </c:pt>
                <c:pt idx="1412">
                  <c:v>23.53333333</c:v>
                </c:pt>
                <c:pt idx="1413">
                  <c:v>23.55</c:v>
                </c:pt>
                <c:pt idx="1414">
                  <c:v>23.56666667</c:v>
                </c:pt>
                <c:pt idx="1415">
                  <c:v>23.58333333</c:v>
                </c:pt>
                <c:pt idx="1416">
                  <c:v>23.6</c:v>
                </c:pt>
                <c:pt idx="1417">
                  <c:v>23.61666667</c:v>
                </c:pt>
                <c:pt idx="1418">
                  <c:v>23.63333333</c:v>
                </c:pt>
                <c:pt idx="1419">
                  <c:v>23.65</c:v>
                </c:pt>
                <c:pt idx="1420">
                  <c:v>23.66666667</c:v>
                </c:pt>
                <c:pt idx="1421">
                  <c:v>23.68333333</c:v>
                </c:pt>
                <c:pt idx="1422">
                  <c:v>23.7</c:v>
                </c:pt>
                <c:pt idx="1423">
                  <c:v>23.71666667</c:v>
                </c:pt>
                <c:pt idx="1424">
                  <c:v>23.73333333</c:v>
                </c:pt>
                <c:pt idx="1425">
                  <c:v>23.75</c:v>
                </c:pt>
                <c:pt idx="1426">
                  <c:v>23.76666667</c:v>
                </c:pt>
                <c:pt idx="1427">
                  <c:v>23.78333333</c:v>
                </c:pt>
                <c:pt idx="1428">
                  <c:v>23.8</c:v>
                </c:pt>
                <c:pt idx="1429">
                  <c:v>23.81666667</c:v>
                </c:pt>
                <c:pt idx="1430">
                  <c:v>23.83333333</c:v>
                </c:pt>
                <c:pt idx="1431">
                  <c:v>23.85</c:v>
                </c:pt>
                <c:pt idx="1432">
                  <c:v>23.86666667</c:v>
                </c:pt>
                <c:pt idx="1433">
                  <c:v>23.88333333</c:v>
                </c:pt>
                <c:pt idx="1434">
                  <c:v>23.9</c:v>
                </c:pt>
                <c:pt idx="1435">
                  <c:v>23.91666667</c:v>
                </c:pt>
                <c:pt idx="1436">
                  <c:v>23.93333333</c:v>
                </c:pt>
                <c:pt idx="1437">
                  <c:v>23.95</c:v>
                </c:pt>
                <c:pt idx="1438">
                  <c:v>23.96666667</c:v>
                </c:pt>
                <c:pt idx="1439">
                  <c:v>23.98333333</c:v>
                </c:pt>
                <c:pt idx="1440">
                  <c:v>24</c:v>
                </c:pt>
                <c:pt idx="1441">
                  <c:v>24.01666667</c:v>
                </c:pt>
                <c:pt idx="1442">
                  <c:v>24.03333333</c:v>
                </c:pt>
                <c:pt idx="1443">
                  <c:v>24.05</c:v>
                </c:pt>
                <c:pt idx="1444">
                  <c:v>24.06666667</c:v>
                </c:pt>
                <c:pt idx="1445">
                  <c:v>24.08333333</c:v>
                </c:pt>
                <c:pt idx="1446">
                  <c:v>24.1</c:v>
                </c:pt>
                <c:pt idx="1447">
                  <c:v>24.11666667</c:v>
                </c:pt>
                <c:pt idx="1448">
                  <c:v>24.13333333</c:v>
                </c:pt>
                <c:pt idx="1449">
                  <c:v>24.15</c:v>
                </c:pt>
                <c:pt idx="1450">
                  <c:v>24.16666667</c:v>
                </c:pt>
                <c:pt idx="1451">
                  <c:v>24.18333333</c:v>
                </c:pt>
                <c:pt idx="1452">
                  <c:v>24.2</c:v>
                </c:pt>
                <c:pt idx="1453">
                  <c:v>24.21666667</c:v>
                </c:pt>
                <c:pt idx="1454">
                  <c:v>24.23333333</c:v>
                </c:pt>
                <c:pt idx="1455">
                  <c:v>24.25</c:v>
                </c:pt>
                <c:pt idx="1456">
                  <c:v>24.26666667</c:v>
                </c:pt>
                <c:pt idx="1457">
                  <c:v>24.28333333</c:v>
                </c:pt>
                <c:pt idx="1458">
                  <c:v>24.3</c:v>
                </c:pt>
                <c:pt idx="1459">
                  <c:v>24.31666667</c:v>
                </c:pt>
                <c:pt idx="1460">
                  <c:v>24.33333333</c:v>
                </c:pt>
                <c:pt idx="1461">
                  <c:v>24.35</c:v>
                </c:pt>
                <c:pt idx="1462">
                  <c:v>24.36666667</c:v>
                </c:pt>
                <c:pt idx="1463">
                  <c:v>24.38333333</c:v>
                </c:pt>
                <c:pt idx="1464">
                  <c:v>24.4</c:v>
                </c:pt>
                <c:pt idx="1465">
                  <c:v>24.41666667</c:v>
                </c:pt>
                <c:pt idx="1466">
                  <c:v>24.43333333</c:v>
                </c:pt>
                <c:pt idx="1467">
                  <c:v>24.45</c:v>
                </c:pt>
                <c:pt idx="1468">
                  <c:v>24.46666667</c:v>
                </c:pt>
                <c:pt idx="1469">
                  <c:v>24.48333333</c:v>
                </c:pt>
                <c:pt idx="1470">
                  <c:v>24.5</c:v>
                </c:pt>
                <c:pt idx="1471">
                  <c:v>24.51666667</c:v>
                </c:pt>
                <c:pt idx="1472">
                  <c:v>24.53333333</c:v>
                </c:pt>
                <c:pt idx="1473">
                  <c:v>24.55</c:v>
                </c:pt>
                <c:pt idx="1474">
                  <c:v>24.56666667</c:v>
                </c:pt>
                <c:pt idx="1475">
                  <c:v>24.58333333</c:v>
                </c:pt>
                <c:pt idx="1476">
                  <c:v>24.6</c:v>
                </c:pt>
                <c:pt idx="1477">
                  <c:v>24.61666667</c:v>
                </c:pt>
                <c:pt idx="1478">
                  <c:v>24.63333333</c:v>
                </c:pt>
                <c:pt idx="1479">
                  <c:v>24.65</c:v>
                </c:pt>
                <c:pt idx="1480">
                  <c:v>24.66666667</c:v>
                </c:pt>
                <c:pt idx="1481">
                  <c:v>24.68333333</c:v>
                </c:pt>
                <c:pt idx="1482">
                  <c:v>24.7</c:v>
                </c:pt>
                <c:pt idx="1483">
                  <c:v>24.71666667</c:v>
                </c:pt>
                <c:pt idx="1484">
                  <c:v>24.73333333</c:v>
                </c:pt>
                <c:pt idx="1485">
                  <c:v>24.75</c:v>
                </c:pt>
                <c:pt idx="1486">
                  <c:v>24.76666667</c:v>
                </c:pt>
                <c:pt idx="1487">
                  <c:v>24.78333333</c:v>
                </c:pt>
                <c:pt idx="1488">
                  <c:v>24.8</c:v>
                </c:pt>
                <c:pt idx="1489">
                  <c:v>24.81666667</c:v>
                </c:pt>
                <c:pt idx="1490">
                  <c:v>24.83333333</c:v>
                </c:pt>
                <c:pt idx="1491">
                  <c:v>24.85</c:v>
                </c:pt>
                <c:pt idx="1492">
                  <c:v>24.86666667</c:v>
                </c:pt>
                <c:pt idx="1493">
                  <c:v>24.88333333</c:v>
                </c:pt>
                <c:pt idx="1494">
                  <c:v>24.9</c:v>
                </c:pt>
                <c:pt idx="1495">
                  <c:v>24.91666667</c:v>
                </c:pt>
                <c:pt idx="1496">
                  <c:v>24.93333333</c:v>
                </c:pt>
                <c:pt idx="1497">
                  <c:v>24.95</c:v>
                </c:pt>
                <c:pt idx="1498">
                  <c:v>24.96666667</c:v>
                </c:pt>
                <c:pt idx="1499">
                  <c:v>24.98333333</c:v>
                </c:pt>
                <c:pt idx="1500">
                  <c:v>25</c:v>
                </c:pt>
                <c:pt idx="1501">
                  <c:v>25.01666667</c:v>
                </c:pt>
                <c:pt idx="1502">
                  <c:v>25.03333333</c:v>
                </c:pt>
                <c:pt idx="1503">
                  <c:v>25.05</c:v>
                </c:pt>
                <c:pt idx="1504">
                  <c:v>25.06666667</c:v>
                </c:pt>
                <c:pt idx="1505">
                  <c:v>25.08333333</c:v>
                </c:pt>
                <c:pt idx="1506">
                  <c:v>25.1</c:v>
                </c:pt>
                <c:pt idx="1507">
                  <c:v>25.11666667</c:v>
                </c:pt>
                <c:pt idx="1508">
                  <c:v>25.13333333</c:v>
                </c:pt>
                <c:pt idx="1509">
                  <c:v>25.15</c:v>
                </c:pt>
                <c:pt idx="1510">
                  <c:v>25.16666667</c:v>
                </c:pt>
                <c:pt idx="1511">
                  <c:v>25.18333333</c:v>
                </c:pt>
                <c:pt idx="1512">
                  <c:v>25.2</c:v>
                </c:pt>
                <c:pt idx="1513">
                  <c:v>25.21666667</c:v>
                </c:pt>
                <c:pt idx="1514">
                  <c:v>25.23333333</c:v>
                </c:pt>
                <c:pt idx="1515">
                  <c:v>25.25</c:v>
                </c:pt>
                <c:pt idx="1516">
                  <c:v>25.26666667</c:v>
                </c:pt>
                <c:pt idx="1517">
                  <c:v>25.28333333</c:v>
                </c:pt>
                <c:pt idx="1518">
                  <c:v>25.3</c:v>
                </c:pt>
                <c:pt idx="1519">
                  <c:v>25.31666667</c:v>
                </c:pt>
                <c:pt idx="1520">
                  <c:v>25.33333333</c:v>
                </c:pt>
                <c:pt idx="1521">
                  <c:v>25.35</c:v>
                </c:pt>
                <c:pt idx="1522">
                  <c:v>25.36666667</c:v>
                </c:pt>
                <c:pt idx="1523">
                  <c:v>25.38333333</c:v>
                </c:pt>
                <c:pt idx="1524">
                  <c:v>25.4</c:v>
                </c:pt>
                <c:pt idx="1525">
                  <c:v>25.41666667</c:v>
                </c:pt>
                <c:pt idx="1526">
                  <c:v>25.43333333</c:v>
                </c:pt>
                <c:pt idx="1527">
                  <c:v>25.45</c:v>
                </c:pt>
                <c:pt idx="1528">
                  <c:v>25.46666667</c:v>
                </c:pt>
                <c:pt idx="1529">
                  <c:v>25.48333333</c:v>
                </c:pt>
                <c:pt idx="1530">
                  <c:v>25.5</c:v>
                </c:pt>
                <c:pt idx="1531">
                  <c:v>25.51666667</c:v>
                </c:pt>
                <c:pt idx="1532">
                  <c:v>25.53333333</c:v>
                </c:pt>
                <c:pt idx="1533">
                  <c:v>25.55</c:v>
                </c:pt>
                <c:pt idx="1534">
                  <c:v>25.56666667</c:v>
                </c:pt>
                <c:pt idx="1535">
                  <c:v>25.58333333</c:v>
                </c:pt>
                <c:pt idx="1536">
                  <c:v>25.6</c:v>
                </c:pt>
                <c:pt idx="1537">
                  <c:v>25.61666667</c:v>
                </c:pt>
                <c:pt idx="1538">
                  <c:v>25.63333333</c:v>
                </c:pt>
                <c:pt idx="1539">
                  <c:v>25.65</c:v>
                </c:pt>
                <c:pt idx="1540">
                  <c:v>25.66666667</c:v>
                </c:pt>
                <c:pt idx="1541">
                  <c:v>25.68333333</c:v>
                </c:pt>
                <c:pt idx="1542">
                  <c:v>25.7</c:v>
                </c:pt>
                <c:pt idx="1543">
                  <c:v>25.71666667</c:v>
                </c:pt>
                <c:pt idx="1544">
                  <c:v>25.73333333</c:v>
                </c:pt>
                <c:pt idx="1545">
                  <c:v>25.75</c:v>
                </c:pt>
                <c:pt idx="1546">
                  <c:v>25.76666667</c:v>
                </c:pt>
                <c:pt idx="1547">
                  <c:v>25.78333333</c:v>
                </c:pt>
                <c:pt idx="1548">
                  <c:v>25.8</c:v>
                </c:pt>
                <c:pt idx="1549">
                  <c:v>25.81666667</c:v>
                </c:pt>
                <c:pt idx="1550">
                  <c:v>25.83333333</c:v>
                </c:pt>
                <c:pt idx="1551">
                  <c:v>25.85</c:v>
                </c:pt>
                <c:pt idx="1552">
                  <c:v>25.86666667</c:v>
                </c:pt>
                <c:pt idx="1553">
                  <c:v>25.88333333</c:v>
                </c:pt>
                <c:pt idx="1554">
                  <c:v>25.9</c:v>
                </c:pt>
                <c:pt idx="1555">
                  <c:v>25.91666667</c:v>
                </c:pt>
                <c:pt idx="1556">
                  <c:v>25.93333333</c:v>
                </c:pt>
                <c:pt idx="1557">
                  <c:v>25.95</c:v>
                </c:pt>
                <c:pt idx="1558">
                  <c:v>25.96666667</c:v>
                </c:pt>
                <c:pt idx="1559">
                  <c:v>25.98333333</c:v>
                </c:pt>
                <c:pt idx="1560">
                  <c:v>26</c:v>
                </c:pt>
                <c:pt idx="1561">
                  <c:v>26.01666667</c:v>
                </c:pt>
                <c:pt idx="1562">
                  <c:v>26.03333333</c:v>
                </c:pt>
                <c:pt idx="1563">
                  <c:v>26.05</c:v>
                </c:pt>
                <c:pt idx="1564">
                  <c:v>26.06666667</c:v>
                </c:pt>
                <c:pt idx="1565">
                  <c:v>26.08333333</c:v>
                </c:pt>
                <c:pt idx="1566">
                  <c:v>26.1</c:v>
                </c:pt>
                <c:pt idx="1567">
                  <c:v>26.11666667</c:v>
                </c:pt>
                <c:pt idx="1568">
                  <c:v>26.13333333</c:v>
                </c:pt>
                <c:pt idx="1569">
                  <c:v>26.15</c:v>
                </c:pt>
                <c:pt idx="1570">
                  <c:v>26.16666667</c:v>
                </c:pt>
                <c:pt idx="1571">
                  <c:v>26.18333333</c:v>
                </c:pt>
                <c:pt idx="1572">
                  <c:v>26.2</c:v>
                </c:pt>
                <c:pt idx="1573">
                  <c:v>26.21666667</c:v>
                </c:pt>
                <c:pt idx="1574">
                  <c:v>26.23333333</c:v>
                </c:pt>
                <c:pt idx="1575">
                  <c:v>26.25</c:v>
                </c:pt>
                <c:pt idx="1576">
                  <c:v>26.26666667</c:v>
                </c:pt>
                <c:pt idx="1577">
                  <c:v>26.28333333</c:v>
                </c:pt>
                <c:pt idx="1578">
                  <c:v>26.3</c:v>
                </c:pt>
                <c:pt idx="1579">
                  <c:v>26.31666667</c:v>
                </c:pt>
                <c:pt idx="1580">
                  <c:v>26.33333333</c:v>
                </c:pt>
                <c:pt idx="1581">
                  <c:v>26.35</c:v>
                </c:pt>
                <c:pt idx="1582">
                  <c:v>26.36666667</c:v>
                </c:pt>
                <c:pt idx="1583">
                  <c:v>26.38333333</c:v>
                </c:pt>
                <c:pt idx="1584">
                  <c:v>26.4</c:v>
                </c:pt>
                <c:pt idx="1585">
                  <c:v>26.41666667</c:v>
                </c:pt>
                <c:pt idx="1586">
                  <c:v>26.43333333</c:v>
                </c:pt>
                <c:pt idx="1587">
                  <c:v>26.45</c:v>
                </c:pt>
                <c:pt idx="1588">
                  <c:v>26.46666667</c:v>
                </c:pt>
                <c:pt idx="1589">
                  <c:v>26.48333333</c:v>
                </c:pt>
                <c:pt idx="1590">
                  <c:v>26.5</c:v>
                </c:pt>
                <c:pt idx="1591">
                  <c:v>26.51666667</c:v>
                </c:pt>
                <c:pt idx="1592">
                  <c:v>26.53333333</c:v>
                </c:pt>
                <c:pt idx="1593">
                  <c:v>26.55</c:v>
                </c:pt>
                <c:pt idx="1594">
                  <c:v>26.56666667</c:v>
                </c:pt>
                <c:pt idx="1595">
                  <c:v>26.58333333</c:v>
                </c:pt>
                <c:pt idx="1596">
                  <c:v>26.6</c:v>
                </c:pt>
                <c:pt idx="1597">
                  <c:v>26.61666667</c:v>
                </c:pt>
                <c:pt idx="1598">
                  <c:v>26.63333333</c:v>
                </c:pt>
                <c:pt idx="1599">
                  <c:v>26.65</c:v>
                </c:pt>
                <c:pt idx="1600">
                  <c:v>26.66666667</c:v>
                </c:pt>
                <c:pt idx="1601">
                  <c:v>26.68333333</c:v>
                </c:pt>
                <c:pt idx="1602">
                  <c:v>26.7</c:v>
                </c:pt>
                <c:pt idx="1603">
                  <c:v>26.71666667</c:v>
                </c:pt>
                <c:pt idx="1604">
                  <c:v>26.73333333</c:v>
                </c:pt>
                <c:pt idx="1605">
                  <c:v>26.75</c:v>
                </c:pt>
                <c:pt idx="1606">
                  <c:v>26.76666667</c:v>
                </c:pt>
                <c:pt idx="1607">
                  <c:v>26.78333333</c:v>
                </c:pt>
                <c:pt idx="1608">
                  <c:v>26.8</c:v>
                </c:pt>
                <c:pt idx="1609">
                  <c:v>26.81666667</c:v>
                </c:pt>
                <c:pt idx="1610">
                  <c:v>26.83333333</c:v>
                </c:pt>
                <c:pt idx="1611">
                  <c:v>26.85</c:v>
                </c:pt>
                <c:pt idx="1612">
                  <c:v>26.86666667</c:v>
                </c:pt>
                <c:pt idx="1613">
                  <c:v>26.88333333</c:v>
                </c:pt>
                <c:pt idx="1614">
                  <c:v>26.9</c:v>
                </c:pt>
                <c:pt idx="1615">
                  <c:v>26.91666667</c:v>
                </c:pt>
                <c:pt idx="1616">
                  <c:v>26.93333333</c:v>
                </c:pt>
                <c:pt idx="1617">
                  <c:v>26.95</c:v>
                </c:pt>
                <c:pt idx="1618">
                  <c:v>26.96666667</c:v>
                </c:pt>
                <c:pt idx="1619">
                  <c:v>26.98333333</c:v>
                </c:pt>
                <c:pt idx="1620">
                  <c:v>27</c:v>
                </c:pt>
                <c:pt idx="1621">
                  <c:v>27.01666667</c:v>
                </c:pt>
                <c:pt idx="1622">
                  <c:v>27.03333333</c:v>
                </c:pt>
                <c:pt idx="1623">
                  <c:v>27.05</c:v>
                </c:pt>
                <c:pt idx="1624">
                  <c:v>27.06666667</c:v>
                </c:pt>
                <c:pt idx="1625">
                  <c:v>27.08333333</c:v>
                </c:pt>
                <c:pt idx="1626">
                  <c:v>27.1</c:v>
                </c:pt>
                <c:pt idx="1627">
                  <c:v>27.11666667</c:v>
                </c:pt>
                <c:pt idx="1628">
                  <c:v>27.13333333</c:v>
                </c:pt>
                <c:pt idx="1629">
                  <c:v>27.15</c:v>
                </c:pt>
                <c:pt idx="1630">
                  <c:v>27.16666667</c:v>
                </c:pt>
                <c:pt idx="1631">
                  <c:v>27.18333333</c:v>
                </c:pt>
                <c:pt idx="1632">
                  <c:v>27.2</c:v>
                </c:pt>
                <c:pt idx="1633">
                  <c:v>27.21666667</c:v>
                </c:pt>
                <c:pt idx="1634">
                  <c:v>27.23333333</c:v>
                </c:pt>
                <c:pt idx="1635">
                  <c:v>27.25</c:v>
                </c:pt>
                <c:pt idx="1636">
                  <c:v>27.26666667</c:v>
                </c:pt>
                <c:pt idx="1637">
                  <c:v>27.28333333</c:v>
                </c:pt>
                <c:pt idx="1638">
                  <c:v>27.3</c:v>
                </c:pt>
                <c:pt idx="1639">
                  <c:v>27.31666667</c:v>
                </c:pt>
                <c:pt idx="1640">
                  <c:v>27.33333333</c:v>
                </c:pt>
                <c:pt idx="1641">
                  <c:v>27.35</c:v>
                </c:pt>
                <c:pt idx="1642">
                  <c:v>27.36666667</c:v>
                </c:pt>
                <c:pt idx="1643">
                  <c:v>27.38333333</c:v>
                </c:pt>
                <c:pt idx="1644">
                  <c:v>27.4</c:v>
                </c:pt>
                <c:pt idx="1645">
                  <c:v>27.41666667</c:v>
                </c:pt>
                <c:pt idx="1646">
                  <c:v>27.43333333</c:v>
                </c:pt>
                <c:pt idx="1647">
                  <c:v>27.45</c:v>
                </c:pt>
                <c:pt idx="1648">
                  <c:v>27.46666667</c:v>
                </c:pt>
                <c:pt idx="1649">
                  <c:v>27.48333333</c:v>
                </c:pt>
                <c:pt idx="1650">
                  <c:v>27.5</c:v>
                </c:pt>
                <c:pt idx="1651">
                  <c:v>27.51666667</c:v>
                </c:pt>
                <c:pt idx="1652">
                  <c:v>27.53333333</c:v>
                </c:pt>
                <c:pt idx="1653">
                  <c:v>27.55</c:v>
                </c:pt>
                <c:pt idx="1654">
                  <c:v>27.56666667</c:v>
                </c:pt>
                <c:pt idx="1655">
                  <c:v>27.58333333</c:v>
                </c:pt>
                <c:pt idx="1656">
                  <c:v>27.6</c:v>
                </c:pt>
                <c:pt idx="1657">
                  <c:v>27.61666667</c:v>
                </c:pt>
                <c:pt idx="1658">
                  <c:v>27.63333333</c:v>
                </c:pt>
                <c:pt idx="1659">
                  <c:v>27.65</c:v>
                </c:pt>
                <c:pt idx="1660">
                  <c:v>27.66666667</c:v>
                </c:pt>
                <c:pt idx="1661">
                  <c:v>27.68333333</c:v>
                </c:pt>
                <c:pt idx="1662">
                  <c:v>27.7</c:v>
                </c:pt>
                <c:pt idx="1663">
                  <c:v>27.71666667</c:v>
                </c:pt>
                <c:pt idx="1664">
                  <c:v>27.73333333</c:v>
                </c:pt>
                <c:pt idx="1665">
                  <c:v>27.75</c:v>
                </c:pt>
                <c:pt idx="1666">
                  <c:v>27.76666667</c:v>
                </c:pt>
                <c:pt idx="1667">
                  <c:v>27.78333333</c:v>
                </c:pt>
                <c:pt idx="1668">
                  <c:v>27.8</c:v>
                </c:pt>
                <c:pt idx="1669">
                  <c:v>27.81666667</c:v>
                </c:pt>
                <c:pt idx="1670">
                  <c:v>27.83333333</c:v>
                </c:pt>
                <c:pt idx="1671">
                  <c:v>27.85</c:v>
                </c:pt>
                <c:pt idx="1672">
                  <c:v>27.86666667</c:v>
                </c:pt>
                <c:pt idx="1673">
                  <c:v>27.88333333</c:v>
                </c:pt>
                <c:pt idx="1674">
                  <c:v>27.9</c:v>
                </c:pt>
                <c:pt idx="1675">
                  <c:v>27.91666667</c:v>
                </c:pt>
                <c:pt idx="1676">
                  <c:v>27.93333333</c:v>
                </c:pt>
                <c:pt idx="1677">
                  <c:v>27.95</c:v>
                </c:pt>
                <c:pt idx="1678">
                  <c:v>27.96666667</c:v>
                </c:pt>
                <c:pt idx="1679">
                  <c:v>27.98333333</c:v>
                </c:pt>
                <c:pt idx="1680">
                  <c:v>28</c:v>
                </c:pt>
                <c:pt idx="1681">
                  <c:v>28.01666667</c:v>
                </c:pt>
                <c:pt idx="1682">
                  <c:v>28.03333333</c:v>
                </c:pt>
                <c:pt idx="1683">
                  <c:v>28.05</c:v>
                </c:pt>
                <c:pt idx="1684">
                  <c:v>28.06666667</c:v>
                </c:pt>
                <c:pt idx="1685">
                  <c:v>28.08333333</c:v>
                </c:pt>
                <c:pt idx="1686">
                  <c:v>28.1</c:v>
                </c:pt>
                <c:pt idx="1687">
                  <c:v>28.11666667</c:v>
                </c:pt>
                <c:pt idx="1688">
                  <c:v>28.13333333</c:v>
                </c:pt>
                <c:pt idx="1689">
                  <c:v>28.15</c:v>
                </c:pt>
                <c:pt idx="1690">
                  <c:v>28.16666667</c:v>
                </c:pt>
                <c:pt idx="1691">
                  <c:v>28.18333333</c:v>
                </c:pt>
                <c:pt idx="1692">
                  <c:v>28.2</c:v>
                </c:pt>
                <c:pt idx="1693">
                  <c:v>28.21666667</c:v>
                </c:pt>
                <c:pt idx="1694">
                  <c:v>28.23333333</c:v>
                </c:pt>
                <c:pt idx="1695">
                  <c:v>28.25</c:v>
                </c:pt>
                <c:pt idx="1696">
                  <c:v>28.26666667</c:v>
                </c:pt>
                <c:pt idx="1697">
                  <c:v>28.28333333</c:v>
                </c:pt>
                <c:pt idx="1698">
                  <c:v>28.3</c:v>
                </c:pt>
                <c:pt idx="1699">
                  <c:v>28.31666667</c:v>
                </c:pt>
                <c:pt idx="1700">
                  <c:v>28.33333333</c:v>
                </c:pt>
                <c:pt idx="1701">
                  <c:v>28.35</c:v>
                </c:pt>
                <c:pt idx="1702">
                  <c:v>28.36666667</c:v>
                </c:pt>
                <c:pt idx="1703">
                  <c:v>28.38333333</c:v>
                </c:pt>
                <c:pt idx="1704">
                  <c:v>28.4</c:v>
                </c:pt>
                <c:pt idx="1705">
                  <c:v>28.41666667</c:v>
                </c:pt>
                <c:pt idx="1706">
                  <c:v>28.43333333</c:v>
                </c:pt>
                <c:pt idx="1707">
                  <c:v>28.45</c:v>
                </c:pt>
                <c:pt idx="1708">
                  <c:v>28.46666667</c:v>
                </c:pt>
                <c:pt idx="1709">
                  <c:v>28.48333333</c:v>
                </c:pt>
                <c:pt idx="1710">
                  <c:v>28.5</c:v>
                </c:pt>
                <c:pt idx="1711">
                  <c:v>28.51666667</c:v>
                </c:pt>
                <c:pt idx="1712">
                  <c:v>28.53333333</c:v>
                </c:pt>
                <c:pt idx="1713">
                  <c:v>28.55</c:v>
                </c:pt>
                <c:pt idx="1714">
                  <c:v>28.56666667</c:v>
                </c:pt>
                <c:pt idx="1715">
                  <c:v>28.58333333</c:v>
                </c:pt>
                <c:pt idx="1716">
                  <c:v>28.6</c:v>
                </c:pt>
                <c:pt idx="1717">
                  <c:v>28.61666667</c:v>
                </c:pt>
                <c:pt idx="1718">
                  <c:v>28.63333333</c:v>
                </c:pt>
                <c:pt idx="1719">
                  <c:v>28.65</c:v>
                </c:pt>
                <c:pt idx="1720">
                  <c:v>28.66666667</c:v>
                </c:pt>
                <c:pt idx="1721">
                  <c:v>28.68333333</c:v>
                </c:pt>
                <c:pt idx="1722">
                  <c:v>28.7</c:v>
                </c:pt>
                <c:pt idx="1723">
                  <c:v>28.71666667</c:v>
                </c:pt>
                <c:pt idx="1724">
                  <c:v>28.73333333</c:v>
                </c:pt>
                <c:pt idx="1725">
                  <c:v>28.75</c:v>
                </c:pt>
                <c:pt idx="1726">
                  <c:v>28.76666667</c:v>
                </c:pt>
                <c:pt idx="1727">
                  <c:v>28.78333333</c:v>
                </c:pt>
                <c:pt idx="1728">
                  <c:v>28.8</c:v>
                </c:pt>
                <c:pt idx="1729">
                  <c:v>28.81666667</c:v>
                </c:pt>
                <c:pt idx="1730">
                  <c:v>28.83333333</c:v>
                </c:pt>
                <c:pt idx="1731">
                  <c:v>28.85</c:v>
                </c:pt>
                <c:pt idx="1732">
                  <c:v>28.86666667</c:v>
                </c:pt>
                <c:pt idx="1733">
                  <c:v>28.88333333</c:v>
                </c:pt>
                <c:pt idx="1734">
                  <c:v>28.9</c:v>
                </c:pt>
                <c:pt idx="1735">
                  <c:v>28.91666667</c:v>
                </c:pt>
                <c:pt idx="1736">
                  <c:v>28.93333333</c:v>
                </c:pt>
                <c:pt idx="1737">
                  <c:v>28.95</c:v>
                </c:pt>
                <c:pt idx="1738">
                  <c:v>28.96666667</c:v>
                </c:pt>
                <c:pt idx="1739">
                  <c:v>28.98333333</c:v>
                </c:pt>
                <c:pt idx="1740">
                  <c:v>29</c:v>
                </c:pt>
                <c:pt idx="1741">
                  <c:v>29.01666667</c:v>
                </c:pt>
                <c:pt idx="1742">
                  <c:v>29.03333333</c:v>
                </c:pt>
                <c:pt idx="1743">
                  <c:v>29.05</c:v>
                </c:pt>
                <c:pt idx="1744">
                  <c:v>29.06666667</c:v>
                </c:pt>
                <c:pt idx="1745">
                  <c:v>29.08333333</c:v>
                </c:pt>
                <c:pt idx="1746">
                  <c:v>29.1</c:v>
                </c:pt>
                <c:pt idx="1747">
                  <c:v>29.11666667</c:v>
                </c:pt>
                <c:pt idx="1748">
                  <c:v>29.13333333</c:v>
                </c:pt>
                <c:pt idx="1749">
                  <c:v>29.15</c:v>
                </c:pt>
                <c:pt idx="1750">
                  <c:v>29.16666667</c:v>
                </c:pt>
                <c:pt idx="1751">
                  <c:v>29.18333333</c:v>
                </c:pt>
                <c:pt idx="1752">
                  <c:v>29.2</c:v>
                </c:pt>
                <c:pt idx="1753">
                  <c:v>29.21666667</c:v>
                </c:pt>
                <c:pt idx="1754">
                  <c:v>29.23333333</c:v>
                </c:pt>
                <c:pt idx="1755">
                  <c:v>29.25</c:v>
                </c:pt>
                <c:pt idx="1756">
                  <c:v>29.26666667</c:v>
                </c:pt>
                <c:pt idx="1757">
                  <c:v>29.28333333</c:v>
                </c:pt>
                <c:pt idx="1758">
                  <c:v>29.3</c:v>
                </c:pt>
                <c:pt idx="1759">
                  <c:v>29.31666667</c:v>
                </c:pt>
                <c:pt idx="1760">
                  <c:v>29.33333333</c:v>
                </c:pt>
                <c:pt idx="1761">
                  <c:v>29.35</c:v>
                </c:pt>
                <c:pt idx="1762">
                  <c:v>29.36666667</c:v>
                </c:pt>
                <c:pt idx="1763">
                  <c:v>29.38333333</c:v>
                </c:pt>
                <c:pt idx="1764">
                  <c:v>29.4</c:v>
                </c:pt>
                <c:pt idx="1765">
                  <c:v>29.41666667</c:v>
                </c:pt>
                <c:pt idx="1766">
                  <c:v>29.43333333</c:v>
                </c:pt>
                <c:pt idx="1767">
                  <c:v>29.45</c:v>
                </c:pt>
                <c:pt idx="1768">
                  <c:v>29.46666667</c:v>
                </c:pt>
                <c:pt idx="1769">
                  <c:v>29.48333333</c:v>
                </c:pt>
                <c:pt idx="1770">
                  <c:v>29.5</c:v>
                </c:pt>
                <c:pt idx="1771">
                  <c:v>29.51666667</c:v>
                </c:pt>
                <c:pt idx="1772">
                  <c:v>29.53333333</c:v>
                </c:pt>
                <c:pt idx="1773">
                  <c:v>29.55</c:v>
                </c:pt>
                <c:pt idx="1774">
                  <c:v>29.56666667</c:v>
                </c:pt>
                <c:pt idx="1775">
                  <c:v>29.58333333</c:v>
                </c:pt>
                <c:pt idx="1776">
                  <c:v>29.6</c:v>
                </c:pt>
                <c:pt idx="1777">
                  <c:v>29.61666667</c:v>
                </c:pt>
                <c:pt idx="1778">
                  <c:v>29.63333333</c:v>
                </c:pt>
                <c:pt idx="1779">
                  <c:v>29.65</c:v>
                </c:pt>
                <c:pt idx="1780">
                  <c:v>29.66666667</c:v>
                </c:pt>
                <c:pt idx="1781">
                  <c:v>29.68333333</c:v>
                </c:pt>
                <c:pt idx="1782">
                  <c:v>29.7</c:v>
                </c:pt>
                <c:pt idx="1783">
                  <c:v>29.71666667</c:v>
                </c:pt>
                <c:pt idx="1784">
                  <c:v>29.73333333</c:v>
                </c:pt>
                <c:pt idx="1785">
                  <c:v>29.75</c:v>
                </c:pt>
                <c:pt idx="1786">
                  <c:v>29.76666667</c:v>
                </c:pt>
                <c:pt idx="1787">
                  <c:v>29.78333333</c:v>
                </c:pt>
                <c:pt idx="1788">
                  <c:v>29.8</c:v>
                </c:pt>
                <c:pt idx="1789">
                  <c:v>29.81666667</c:v>
                </c:pt>
                <c:pt idx="1790">
                  <c:v>29.83333333</c:v>
                </c:pt>
                <c:pt idx="1791">
                  <c:v>29.85</c:v>
                </c:pt>
                <c:pt idx="1792">
                  <c:v>29.86666667</c:v>
                </c:pt>
                <c:pt idx="1793">
                  <c:v>29.88333333</c:v>
                </c:pt>
                <c:pt idx="1794">
                  <c:v>29.9</c:v>
                </c:pt>
                <c:pt idx="1795">
                  <c:v>29.91666667</c:v>
                </c:pt>
                <c:pt idx="1796">
                  <c:v>29.93333333</c:v>
                </c:pt>
                <c:pt idx="1797">
                  <c:v>29.95</c:v>
                </c:pt>
                <c:pt idx="1798">
                  <c:v>29.96666667</c:v>
                </c:pt>
                <c:pt idx="1799">
                  <c:v>29.98333333</c:v>
                </c:pt>
                <c:pt idx="1800">
                  <c:v>30</c:v>
                </c:pt>
                <c:pt idx="1801">
                  <c:v>30.01666667</c:v>
                </c:pt>
                <c:pt idx="1802">
                  <c:v>30.03333333</c:v>
                </c:pt>
                <c:pt idx="1803">
                  <c:v>30.05</c:v>
                </c:pt>
                <c:pt idx="1804">
                  <c:v>30.06666667</c:v>
                </c:pt>
                <c:pt idx="1805">
                  <c:v>30.08333333</c:v>
                </c:pt>
                <c:pt idx="1806">
                  <c:v>30.1</c:v>
                </c:pt>
                <c:pt idx="1807">
                  <c:v>30.11666667</c:v>
                </c:pt>
                <c:pt idx="1808">
                  <c:v>30.13333333</c:v>
                </c:pt>
                <c:pt idx="1809">
                  <c:v>30.15</c:v>
                </c:pt>
                <c:pt idx="1810">
                  <c:v>30.16666667</c:v>
                </c:pt>
                <c:pt idx="1811">
                  <c:v>30.18333333</c:v>
                </c:pt>
                <c:pt idx="1812">
                  <c:v>30.2</c:v>
                </c:pt>
                <c:pt idx="1813">
                  <c:v>30.21666667</c:v>
                </c:pt>
                <c:pt idx="1814">
                  <c:v>30.23333333</c:v>
                </c:pt>
                <c:pt idx="1815">
                  <c:v>30.25</c:v>
                </c:pt>
                <c:pt idx="1816">
                  <c:v>30.26666667</c:v>
                </c:pt>
                <c:pt idx="1817">
                  <c:v>30.28333333</c:v>
                </c:pt>
                <c:pt idx="1818">
                  <c:v>30.3</c:v>
                </c:pt>
                <c:pt idx="1819">
                  <c:v>30.31666667</c:v>
                </c:pt>
                <c:pt idx="1820">
                  <c:v>30.33333333</c:v>
                </c:pt>
                <c:pt idx="1821">
                  <c:v>30.35</c:v>
                </c:pt>
                <c:pt idx="1822">
                  <c:v>30.36666667</c:v>
                </c:pt>
                <c:pt idx="1823">
                  <c:v>30.38333333</c:v>
                </c:pt>
                <c:pt idx="1824">
                  <c:v>30.4</c:v>
                </c:pt>
                <c:pt idx="1825">
                  <c:v>30.41666667</c:v>
                </c:pt>
                <c:pt idx="1826">
                  <c:v>30.43333333</c:v>
                </c:pt>
                <c:pt idx="1827">
                  <c:v>30.45</c:v>
                </c:pt>
                <c:pt idx="1828">
                  <c:v>30.46666667</c:v>
                </c:pt>
                <c:pt idx="1829">
                  <c:v>30.48333333</c:v>
                </c:pt>
                <c:pt idx="1830">
                  <c:v>30.5</c:v>
                </c:pt>
                <c:pt idx="1831">
                  <c:v>30.51666667</c:v>
                </c:pt>
                <c:pt idx="1832">
                  <c:v>30.53333333</c:v>
                </c:pt>
                <c:pt idx="1833">
                  <c:v>30.55</c:v>
                </c:pt>
                <c:pt idx="1834">
                  <c:v>30.56666667</c:v>
                </c:pt>
                <c:pt idx="1835">
                  <c:v>30.58333333</c:v>
                </c:pt>
                <c:pt idx="1836">
                  <c:v>30.6</c:v>
                </c:pt>
                <c:pt idx="1837">
                  <c:v>30.61666667</c:v>
                </c:pt>
                <c:pt idx="1838">
                  <c:v>30.63333333</c:v>
                </c:pt>
                <c:pt idx="1839">
                  <c:v>30.65</c:v>
                </c:pt>
                <c:pt idx="1840">
                  <c:v>30.66666667</c:v>
                </c:pt>
                <c:pt idx="1841">
                  <c:v>30.68333333</c:v>
                </c:pt>
                <c:pt idx="1842">
                  <c:v>30.7</c:v>
                </c:pt>
                <c:pt idx="1843">
                  <c:v>30.71666667</c:v>
                </c:pt>
                <c:pt idx="1844">
                  <c:v>30.73333333</c:v>
                </c:pt>
                <c:pt idx="1845">
                  <c:v>30.75</c:v>
                </c:pt>
                <c:pt idx="1846">
                  <c:v>30.76666667</c:v>
                </c:pt>
                <c:pt idx="1847">
                  <c:v>30.78333333</c:v>
                </c:pt>
                <c:pt idx="1848">
                  <c:v>30.8</c:v>
                </c:pt>
                <c:pt idx="1849">
                  <c:v>30.81666667</c:v>
                </c:pt>
                <c:pt idx="1850">
                  <c:v>30.83333333</c:v>
                </c:pt>
                <c:pt idx="1851">
                  <c:v>30.85</c:v>
                </c:pt>
                <c:pt idx="1852">
                  <c:v>30.86666667</c:v>
                </c:pt>
                <c:pt idx="1853">
                  <c:v>30.88333333</c:v>
                </c:pt>
                <c:pt idx="1854">
                  <c:v>30.9</c:v>
                </c:pt>
                <c:pt idx="1855">
                  <c:v>30.91666667</c:v>
                </c:pt>
                <c:pt idx="1856">
                  <c:v>30.93333333</c:v>
                </c:pt>
                <c:pt idx="1857">
                  <c:v>30.95</c:v>
                </c:pt>
                <c:pt idx="1858">
                  <c:v>30.96666667</c:v>
                </c:pt>
                <c:pt idx="1859">
                  <c:v>30.98333333</c:v>
                </c:pt>
                <c:pt idx="1860">
                  <c:v>31</c:v>
                </c:pt>
                <c:pt idx="1861">
                  <c:v>31.01666667</c:v>
                </c:pt>
                <c:pt idx="1862">
                  <c:v>31.03333333</c:v>
                </c:pt>
                <c:pt idx="1863">
                  <c:v>31.05</c:v>
                </c:pt>
                <c:pt idx="1864">
                  <c:v>31.06666667</c:v>
                </c:pt>
                <c:pt idx="1865">
                  <c:v>31.08333333</c:v>
                </c:pt>
                <c:pt idx="1866">
                  <c:v>31.1</c:v>
                </c:pt>
                <c:pt idx="1867">
                  <c:v>31.11666667</c:v>
                </c:pt>
                <c:pt idx="1868">
                  <c:v>31.13333333</c:v>
                </c:pt>
                <c:pt idx="1869">
                  <c:v>31.15</c:v>
                </c:pt>
                <c:pt idx="1870">
                  <c:v>31.16666667</c:v>
                </c:pt>
                <c:pt idx="1871">
                  <c:v>31.18333333</c:v>
                </c:pt>
                <c:pt idx="1872">
                  <c:v>31.2</c:v>
                </c:pt>
                <c:pt idx="1873">
                  <c:v>31.21666667</c:v>
                </c:pt>
                <c:pt idx="1874">
                  <c:v>31.23333333</c:v>
                </c:pt>
                <c:pt idx="1875">
                  <c:v>31.25</c:v>
                </c:pt>
                <c:pt idx="1876">
                  <c:v>31.26666667</c:v>
                </c:pt>
                <c:pt idx="1877">
                  <c:v>31.28333333</c:v>
                </c:pt>
                <c:pt idx="1878">
                  <c:v>31.3</c:v>
                </c:pt>
                <c:pt idx="1879">
                  <c:v>31.31666667</c:v>
                </c:pt>
                <c:pt idx="1880">
                  <c:v>31.33333333</c:v>
                </c:pt>
                <c:pt idx="1881">
                  <c:v>31.35</c:v>
                </c:pt>
                <c:pt idx="1882">
                  <c:v>31.36666667</c:v>
                </c:pt>
                <c:pt idx="1883">
                  <c:v>31.38333333</c:v>
                </c:pt>
                <c:pt idx="1884">
                  <c:v>31.4</c:v>
                </c:pt>
                <c:pt idx="1885">
                  <c:v>31.41666667</c:v>
                </c:pt>
                <c:pt idx="1886">
                  <c:v>31.43333333</c:v>
                </c:pt>
                <c:pt idx="1887">
                  <c:v>31.45</c:v>
                </c:pt>
                <c:pt idx="1888">
                  <c:v>31.46666667</c:v>
                </c:pt>
                <c:pt idx="1889">
                  <c:v>31.48333333</c:v>
                </c:pt>
                <c:pt idx="1890">
                  <c:v>31.5</c:v>
                </c:pt>
                <c:pt idx="1891">
                  <c:v>31.51666667</c:v>
                </c:pt>
                <c:pt idx="1892">
                  <c:v>31.53333333</c:v>
                </c:pt>
                <c:pt idx="1893">
                  <c:v>31.55</c:v>
                </c:pt>
                <c:pt idx="1894">
                  <c:v>31.56666667</c:v>
                </c:pt>
                <c:pt idx="1895">
                  <c:v>31.58333333</c:v>
                </c:pt>
                <c:pt idx="1896">
                  <c:v>31.6</c:v>
                </c:pt>
                <c:pt idx="1897">
                  <c:v>31.61666667</c:v>
                </c:pt>
                <c:pt idx="1898">
                  <c:v>31.63333333</c:v>
                </c:pt>
                <c:pt idx="1899">
                  <c:v>31.65</c:v>
                </c:pt>
                <c:pt idx="1900">
                  <c:v>31.66666667</c:v>
                </c:pt>
                <c:pt idx="1901">
                  <c:v>31.68333333</c:v>
                </c:pt>
                <c:pt idx="1902">
                  <c:v>31.7</c:v>
                </c:pt>
                <c:pt idx="1903">
                  <c:v>31.71666667</c:v>
                </c:pt>
                <c:pt idx="1904">
                  <c:v>31.73333333</c:v>
                </c:pt>
                <c:pt idx="1905">
                  <c:v>31.75</c:v>
                </c:pt>
                <c:pt idx="1906">
                  <c:v>31.76666667</c:v>
                </c:pt>
                <c:pt idx="1907">
                  <c:v>31.78333333</c:v>
                </c:pt>
                <c:pt idx="1908">
                  <c:v>31.8</c:v>
                </c:pt>
                <c:pt idx="1909">
                  <c:v>31.81666667</c:v>
                </c:pt>
                <c:pt idx="1910">
                  <c:v>31.83333333</c:v>
                </c:pt>
                <c:pt idx="1911">
                  <c:v>31.85</c:v>
                </c:pt>
                <c:pt idx="1912">
                  <c:v>31.86666667</c:v>
                </c:pt>
                <c:pt idx="1913">
                  <c:v>31.88333333</c:v>
                </c:pt>
                <c:pt idx="1914">
                  <c:v>31.9</c:v>
                </c:pt>
                <c:pt idx="1915">
                  <c:v>31.91666667</c:v>
                </c:pt>
                <c:pt idx="1916">
                  <c:v>31.93333333</c:v>
                </c:pt>
                <c:pt idx="1917">
                  <c:v>31.95</c:v>
                </c:pt>
                <c:pt idx="1918">
                  <c:v>31.96666667</c:v>
                </c:pt>
                <c:pt idx="1919">
                  <c:v>31.98333333</c:v>
                </c:pt>
                <c:pt idx="1920">
                  <c:v>32</c:v>
                </c:pt>
                <c:pt idx="1921">
                  <c:v>32.01666667</c:v>
                </c:pt>
                <c:pt idx="1922">
                  <c:v>32.03333333</c:v>
                </c:pt>
                <c:pt idx="1923">
                  <c:v>32.05</c:v>
                </c:pt>
                <c:pt idx="1924">
                  <c:v>32.06666667</c:v>
                </c:pt>
                <c:pt idx="1925">
                  <c:v>32.08333333</c:v>
                </c:pt>
                <c:pt idx="1926">
                  <c:v>32.1</c:v>
                </c:pt>
                <c:pt idx="1927">
                  <c:v>32.11666667</c:v>
                </c:pt>
                <c:pt idx="1928">
                  <c:v>32.13333333</c:v>
                </c:pt>
                <c:pt idx="1929">
                  <c:v>32.15</c:v>
                </c:pt>
                <c:pt idx="1930">
                  <c:v>32.16666667</c:v>
                </c:pt>
                <c:pt idx="1931">
                  <c:v>32.18333333</c:v>
                </c:pt>
                <c:pt idx="1932">
                  <c:v>32.2</c:v>
                </c:pt>
                <c:pt idx="1933">
                  <c:v>32.21666667</c:v>
                </c:pt>
                <c:pt idx="1934">
                  <c:v>32.23333333</c:v>
                </c:pt>
                <c:pt idx="1935">
                  <c:v>32.25</c:v>
                </c:pt>
                <c:pt idx="1936">
                  <c:v>32.26666667</c:v>
                </c:pt>
                <c:pt idx="1937">
                  <c:v>32.28333333</c:v>
                </c:pt>
                <c:pt idx="1938">
                  <c:v>32.3</c:v>
                </c:pt>
                <c:pt idx="1939">
                  <c:v>32.31666667</c:v>
                </c:pt>
                <c:pt idx="1940">
                  <c:v>32.33333333</c:v>
                </c:pt>
                <c:pt idx="1941">
                  <c:v>32.35</c:v>
                </c:pt>
                <c:pt idx="1942">
                  <c:v>32.36666667</c:v>
                </c:pt>
                <c:pt idx="1943">
                  <c:v>32.38333333</c:v>
                </c:pt>
                <c:pt idx="1944">
                  <c:v>32.4</c:v>
                </c:pt>
                <c:pt idx="1945">
                  <c:v>32.41666667</c:v>
                </c:pt>
                <c:pt idx="1946">
                  <c:v>32.43333333</c:v>
                </c:pt>
                <c:pt idx="1947">
                  <c:v>32.45</c:v>
                </c:pt>
                <c:pt idx="1948">
                  <c:v>32.46666667</c:v>
                </c:pt>
                <c:pt idx="1949">
                  <c:v>32.48333333</c:v>
                </c:pt>
                <c:pt idx="1950">
                  <c:v>32.5</c:v>
                </c:pt>
                <c:pt idx="1951">
                  <c:v>32.51666667</c:v>
                </c:pt>
                <c:pt idx="1952">
                  <c:v>32.53333333</c:v>
                </c:pt>
                <c:pt idx="1953">
                  <c:v>32.55</c:v>
                </c:pt>
                <c:pt idx="1954">
                  <c:v>32.56666667</c:v>
                </c:pt>
                <c:pt idx="1955">
                  <c:v>32.58333333</c:v>
                </c:pt>
                <c:pt idx="1956">
                  <c:v>32.6</c:v>
                </c:pt>
                <c:pt idx="1957">
                  <c:v>32.61666667</c:v>
                </c:pt>
                <c:pt idx="1958">
                  <c:v>32.63333333</c:v>
                </c:pt>
                <c:pt idx="1959">
                  <c:v>32.65</c:v>
                </c:pt>
                <c:pt idx="1960">
                  <c:v>32.66666667</c:v>
                </c:pt>
                <c:pt idx="1961">
                  <c:v>32.68333333</c:v>
                </c:pt>
                <c:pt idx="1962">
                  <c:v>32.7</c:v>
                </c:pt>
                <c:pt idx="1963">
                  <c:v>32.71666667</c:v>
                </c:pt>
                <c:pt idx="1964">
                  <c:v>32.73333333</c:v>
                </c:pt>
                <c:pt idx="1965">
                  <c:v>32.75</c:v>
                </c:pt>
                <c:pt idx="1966">
                  <c:v>32.76666667</c:v>
                </c:pt>
                <c:pt idx="1967">
                  <c:v>32.78333333</c:v>
                </c:pt>
                <c:pt idx="1968">
                  <c:v>32.8</c:v>
                </c:pt>
                <c:pt idx="1969">
                  <c:v>32.81666667</c:v>
                </c:pt>
                <c:pt idx="1970">
                  <c:v>32.83333333</c:v>
                </c:pt>
                <c:pt idx="1971">
                  <c:v>32.85</c:v>
                </c:pt>
                <c:pt idx="1972">
                  <c:v>32.86666667</c:v>
                </c:pt>
                <c:pt idx="1973">
                  <c:v>32.88333333</c:v>
                </c:pt>
                <c:pt idx="1974">
                  <c:v>32.9</c:v>
                </c:pt>
                <c:pt idx="1975">
                  <c:v>32.91666667</c:v>
                </c:pt>
                <c:pt idx="1976">
                  <c:v>32.93333333</c:v>
                </c:pt>
                <c:pt idx="1977">
                  <c:v>32.95</c:v>
                </c:pt>
                <c:pt idx="1978">
                  <c:v>32.96666667</c:v>
                </c:pt>
                <c:pt idx="1979">
                  <c:v>32.98333333</c:v>
                </c:pt>
                <c:pt idx="1980">
                  <c:v>33</c:v>
                </c:pt>
                <c:pt idx="1981">
                  <c:v>33.01666667</c:v>
                </c:pt>
                <c:pt idx="1982">
                  <c:v>33.03333333</c:v>
                </c:pt>
                <c:pt idx="1983">
                  <c:v>33.05</c:v>
                </c:pt>
                <c:pt idx="1984">
                  <c:v>33.06666667</c:v>
                </c:pt>
                <c:pt idx="1985">
                  <c:v>33.08333333</c:v>
                </c:pt>
                <c:pt idx="1986">
                  <c:v>33.1</c:v>
                </c:pt>
                <c:pt idx="1987">
                  <c:v>33.11666667</c:v>
                </c:pt>
                <c:pt idx="1988">
                  <c:v>33.13333333</c:v>
                </c:pt>
                <c:pt idx="1989">
                  <c:v>33.15</c:v>
                </c:pt>
                <c:pt idx="1990">
                  <c:v>33.16666667</c:v>
                </c:pt>
                <c:pt idx="1991">
                  <c:v>33.18333333</c:v>
                </c:pt>
                <c:pt idx="1992">
                  <c:v>33.2</c:v>
                </c:pt>
                <c:pt idx="1993">
                  <c:v>33.21666667</c:v>
                </c:pt>
                <c:pt idx="1994">
                  <c:v>33.23333333</c:v>
                </c:pt>
                <c:pt idx="1995">
                  <c:v>33.25</c:v>
                </c:pt>
                <c:pt idx="1996">
                  <c:v>33.26666667</c:v>
                </c:pt>
                <c:pt idx="1997">
                  <c:v>33.28333333</c:v>
                </c:pt>
                <c:pt idx="1998">
                  <c:v>33.3</c:v>
                </c:pt>
                <c:pt idx="1999">
                  <c:v>33.31666667</c:v>
                </c:pt>
                <c:pt idx="2000">
                  <c:v>33.33333333</c:v>
                </c:pt>
                <c:pt idx="2001">
                  <c:v>33.35</c:v>
                </c:pt>
                <c:pt idx="2002">
                  <c:v>33.36666667</c:v>
                </c:pt>
                <c:pt idx="2003">
                  <c:v>33.38333333</c:v>
                </c:pt>
                <c:pt idx="2004">
                  <c:v>33.4</c:v>
                </c:pt>
                <c:pt idx="2005">
                  <c:v>33.41666667</c:v>
                </c:pt>
                <c:pt idx="2006">
                  <c:v>33.43333333</c:v>
                </c:pt>
                <c:pt idx="2007">
                  <c:v>33.45</c:v>
                </c:pt>
                <c:pt idx="2008">
                  <c:v>33.46666667</c:v>
                </c:pt>
                <c:pt idx="2009">
                  <c:v>33.48333333</c:v>
                </c:pt>
                <c:pt idx="2010">
                  <c:v>33.5</c:v>
                </c:pt>
                <c:pt idx="2011">
                  <c:v>33.51666667</c:v>
                </c:pt>
                <c:pt idx="2012">
                  <c:v>33.53333333</c:v>
                </c:pt>
                <c:pt idx="2013">
                  <c:v>33.55</c:v>
                </c:pt>
                <c:pt idx="2014">
                  <c:v>33.56666667</c:v>
                </c:pt>
                <c:pt idx="2015">
                  <c:v>33.58333333</c:v>
                </c:pt>
                <c:pt idx="2016">
                  <c:v>33.6</c:v>
                </c:pt>
                <c:pt idx="2017">
                  <c:v>33.61666667</c:v>
                </c:pt>
                <c:pt idx="2018">
                  <c:v>33.63333333</c:v>
                </c:pt>
                <c:pt idx="2019">
                  <c:v>33.65</c:v>
                </c:pt>
                <c:pt idx="2020">
                  <c:v>33.66666667</c:v>
                </c:pt>
                <c:pt idx="2021">
                  <c:v>33.68333333</c:v>
                </c:pt>
                <c:pt idx="2022">
                  <c:v>33.7</c:v>
                </c:pt>
                <c:pt idx="2023">
                  <c:v>33.71666667</c:v>
                </c:pt>
                <c:pt idx="2024">
                  <c:v>33.73333333</c:v>
                </c:pt>
                <c:pt idx="2025">
                  <c:v>33.75</c:v>
                </c:pt>
                <c:pt idx="2026">
                  <c:v>33.76666667</c:v>
                </c:pt>
                <c:pt idx="2027">
                  <c:v>33.78333333</c:v>
                </c:pt>
                <c:pt idx="2028">
                  <c:v>33.8</c:v>
                </c:pt>
                <c:pt idx="2029">
                  <c:v>33.81666667</c:v>
                </c:pt>
                <c:pt idx="2030">
                  <c:v>33.83333333</c:v>
                </c:pt>
                <c:pt idx="2031">
                  <c:v>33.85</c:v>
                </c:pt>
                <c:pt idx="2032">
                  <c:v>33.86666667</c:v>
                </c:pt>
                <c:pt idx="2033">
                  <c:v>33.88333333</c:v>
                </c:pt>
                <c:pt idx="2034">
                  <c:v>33.9</c:v>
                </c:pt>
                <c:pt idx="2035">
                  <c:v>33.91666667</c:v>
                </c:pt>
                <c:pt idx="2036">
                  <c:v>33.93333333</c:v>
                </c:pt>
                <c:pt idx="2037">
                  <c:v>33.95</c:v>
                </c:pt>
                <c:pt idx="2038">
                  <c:v>33.96666667</c:v>
                </c:pt>
                <c:pt idx="2039">
                  <c:v>33.98333333</c:v>
                </c:pt>
                <c:pt idx="2040">
                  <c:v>34</c:v>
                </c:pt>
                <c:pt idx="2041">
                  <c:v>34.01666667</c:v>
                </c:pt>
                <c:pt idx="2042">
                  <c:v>34.03333333</c:v>
                </c:pt>
                <c:pt idx="2043">
                  <c:v>34.05</c:v>
                </c:pt>
                <c:pt idx="2044">
                  <c:v>34.06666667</c:v>
                </c:pt>
                <c:pt idx="2045">
                  <c:v>34.08333333</c:v>
                </c:pt>
                <c:pt idx="2046">
                  <c:v>34.1</c:v>
                </c:pt>
                <c:pt idx="2047">
                  <c:v>34.11666667</c:v>
                </c:pt>
                <c:pt idx="2048">
                  <c:v>34.13333333</c:v>
                </c:pt>
                <c:pt idx="2049">
                  <c:v>34.15</c:v>
                </c:pt>
                <c:pt idx="2050">
                  <c:v>34.16666667</c:v>
                </c:pt>
                <c:pt idx="2051">
                  <c:v>34.18333333</c:v>
                </c:pt>
                <c:pt idx="2052">
                  <c:v>34.2</c:v>
                </c:pt>
                <c:pt idx="2053">
                  <c:v>34.21666667</c:v>
                </c:pt>
                <c:pt idx="2054">
                  <c:v>34.23333333</c:v>
                </c:pt>
                <c:pt idx="2055">
                  <c:v>34.25</c:v>
                </c:pt>
                <c:pt idx="2056">
                  <c:v>34.26666667</c:v>
                </c:pt>
                <c:pt idx="2057">
                  <c:v>34.28333333</c:v>
                </c:pt>
                <c:pt idx="2058">
                  <c:v>34.3</c:v>
                </c:pt>
                <c:pt idx="2059">
                  <c:v>34.31666667</c:v>
                </c:pt>
                <c:pt idx="2060">
                  <c:v>34.33333333</c:v>
                </c:pt>
                <c:pt idx="2061">
                  <c:v>34.35</c:v>
                </c:pt>
                <c:pt idx="2062">
                  <c:v>34.36666667</c:v>
                </c:pt>
                <c:pt idx="2063">
                  <c:v>34.38333333</c:v>
                </c:pt>
                <c:pt idx="2064">
                  <c:v>34.4</c:v>
                </c:pt>
                <c:pt idx="2065">
                  <c:v>34.41666667</c:v>
                </c:pt>
                <c:pt idx="2066">
                  <c:v>34.43333333</c:v>
                </c:pt>
                <c:pt idx="2067">
                  <c:v>34.45</c:v>
                </c:pt>
                <c:pt idx="2068">
                  <c:v>34.46666667</c:v>
                </c:pt>
                <c:pt idx="2069">
                  <c:v>34.48333333</c:v>
                </c:pt>
                <c:pt idx="2070">
                  <c:v>34.5</c:v>
                </c:pt>
                <c:pt idx="2071">
                  <c:v>34.51666667</c:v>
                </c:pt>
                <c:pt idx="2072">
                  <c:v>34.53333333</c:v>
                </c:pt>
                <c:pt idx="2073">
                  <c:v>34.55</c:v>
                </c:pt>
                <c:pt idx="2074">
                  <c:v>34.56666667</c:v>
                </c:pt>
                <c:pt idx="2075">
                  <c:v>34.58333333</c:v>
                </c:pt>
                <c:pt idx="2076">
                  <c:v>34.6</c:v>
                </c:pt>
                <c:pt idx="2077">
                  <c:v>34.61666667</c:v>
                </c:pt>
                <c:pt idx="2078">
                  <c:v>34.63333333</c:v>
                </c:pt>
                <c:pt idx="2079">
                  <c:v>34.65</c:v>
                </c:pt>
                <c:pt idx="2080">
                  <c:v>34.66666667</c:v>
                </c:pt>
                <c:pt idx="2081">
                  <c:v>34.68333333</c:v>
                </c:pt>
                <c:pt idx="2082">
                  <c:v>34.7</c:v>
                </c:pt>
                <c:pt idx="2083">
                  <c:v>34.71666667</c:v>
                </c:pt>
                <c:pt idx="2084">
                  <c:v>34.73333333</c:v>
                </c:pt>
                <c:pt idx="2085">
                  <c:v>34.75</c:v>
                </c:pt>
                <c:pt idx="2086">
                  <c:v>34.76666667</c:v>
                </c:pt>
                <c:pt idx="2087">
                  <c:v>34.78333333</c:v>
                </c:pt>
                <c:pt idx="2088">
                  <c:v>34.8</c:v>
                </c:pt>
                <c:pt idx="2089">
                  <c:v>34.81666667</c:v>
                </c:pt>
                <c:pt idx="2090">
                  <c:v>34.83333333</c:v>
                </c:pt>
                <c:pt idx="2091">
                  <c:v>34.85</c:v>
                </c:pt>
                <c:pt idx="2092">
                  <c:v>34.86666667</c:v>
                </c:pt>
                <c:pt idx="2093">
                  <c:v>34.88333333</c:v>
                </c:pt>
                <c:pt idx="2094">
                  <c:v>34.9</c:v>
                </c:pt>
                <c:pt idx="2095">
                  <c:v>34.91666667</c:v>
                </c:pt>
                <c:pt idx="2096">
                  <c:v>34.93333333</c:v>
                </c:pt>
                <c:pt idx="2097">
                  <c:v>34.95</c:v>
                </c:pt>
                <c:pt idx="2098">
                  <c:v>34.96666667</c:v>
                </c:pt>
                <c:pt idx="2099">
                  <c:v>34.98333333</c:v>
                </c:pt>
                <c:pt idx="2100">
                  <c:v>35</c:v>
                </c:pt>
                <c:pt idx="2101">
                  <c:v>35.01666667</c:v>
                </c:pt>
                <c:pt idx="2102">
                  <c:v>35.03333333</c:v>
                </c:pt>
                <c:pt idx="2103">
                  <c:v>35.05</c:v>
                </c:pt>
                <c:pt idx="2104">
                  <c:v>35.06666667</c:v>
                </c:pt>
                <c:pt idx="2105">
                  <c:v>35.08333333</c:v>
                </c:pt>
                <c:pt idx="2106">
                  <c:v>35.1</c:v>
                </c:pt>
                <c:pt idx="2107">
                  <c:v>35.11666667</c:v>
                </c:pt>
                <c:pt idx="2108">
                  <c:v>35.13333333</c:v>
                </c:pt>
                <c:pt idx="2109">
                  <c:v>35.15</c:v>
                </c:pt>
                <c:pt idx="2110">
                  <c:v>35.16666667</c:v>
                </c:pt>
                <c:pt idx="2111">
                  <c:v>35.18333333</c:v>
                </c:pt>
                <c:pt idx="2112">
                  <c:v>35.2</c:v>
                </c:pt>
                <c:pt idx="2113">
                  <c:v>35.21666667</c:v>
                </c:pt>
                <c:pt idx="2114">
                  <c:v>35.23333333</c:v>
                </c:pt>
                <c:pt idx="2115">
                  <c:v>35.25</c:v>
                </c:pt>
                <c:pt idx="2116">
                  <c:v>35.26666667</c:v>
                </c:pt>
                <c:pt idx="2117">
                  <c:v>35.28333333</c:v>
                </c:pt>
                <c:pt idx="2118">
                  <c:v>35.3</c:v>
                </c:pt>
                <c:pt idx="2119">
                  <c:v>35.31666667</c:v>
                </c:pt>
                <c:pt idx="2120">
                  <c:v>35.33333333</c:v>
                </c:pt>
                <c:pt idx="2121">
                  <c:v>35.35</c:v>
                </c:pt>
                <c:pt idx="2122">
                  <c:v>35.36666667</c:v>
                </c:pt>
                <c:pt idx="2123">
                  <c:v>35.38333333</c:v>
                </c:pt>
                <c:pt idx="2124">
                  <c:v>35.4</c:v>
                </c:pt>
                <c:pt idx="2125">
                  <c:v>35.41666667</c:v>
                </c:pt>
                <c:pt idx="2126">
                  <c:v>35.43333333</c:v>
                </c:pt>
                <c:pt idx="2127">
                  <c:v>35.45</c:v>
                </c:pt>
                <c:pt idx="2128">
                  <c:v>35.46666667</c:v>
                </c:pt>
                <c:pt idx="2129">
                  <c:v>35.48333333</c:v>
                </c:pt>
                <c:pt idx="2130">
                  <c:v>35.5</c:v>
                </c:pt>
                <c:pt idx="2131">
                  <c:v>35.51666667</c:v>
                </c:pt>
                <c:pt idx="2132">
                  <c:v>35.53333333</c:v>
                </c:pt>
                <c:pt idx="2133">
                  <c:v>35.55</c:v>
                </c:pt>
                <c:pt idx="2134">
                  <c:v>35.56666667</c:v>
                </c:pt>
                <c:pt idx="2135">
                  <c:v>35.58333333</c:v>
                </c:pt>
                <c:pt idx="2136">
                  <c:v>35.6</c:v>
                </c:pt>
                <c:pt idx="2137">
                  <c:v>35.61666667</c:v>
                </c:pt>
                <c:pt idx="2138">
                  <c:v>35.63333333</c:v>
                </c:pt>
                <c:pt idx="2139">
                  <c:v>35.65</c:v>
                </c:pt>
                <c:pt idx="2140">
                  <c:v>35.66666667</c:v>
                </c:pt>
                <c:pt idx="2141">
                  <c:v>35.68333333</c:v>
                </c:pt>
                <c:pt idx="2142">
                  <c:v>35.7</c:v>
                </c:pt>
                <c:pt idx="2143">
                  <c:v>35.71666667</c:v>
                </c:pt>
                <c:pt idx="2144">
                  <c:v>35.73333333</c:v>
                </c:pt>
                <c:pt idx="2145">
                  <c:v>35.75</c:v>
                </c:pt>
                <c:pt idx="2146">
                  <c:v>35.76666667</c:v>
                </c:pt>
                <c:pt idx="2147">
                  <c:v>35.78333333</c:v>
                </c:pt>
                <c:pt idx="2148">
                  <c:v>35.8</c:v>
                </c:pt>
                <c:pt idx="2149">
                  <c:v>35.81666667</c:v>
                </c:pt>
                <c:pt idx="2150">
                  <c:v>35.83333333</c:v>
                </c:pt>
                <c:pt idx="2151">
                  <c:v>35.85</c:v>
                </c:pt>
                <c:pt idx="2152">
                  <c:v>35.86666667</c:v>
                </c:pt>
                <c:pt idx="2153">
                  <c:v>35.88333333</c:v>
                </c:pt>
                <c:pt idx="2154">
                  <c:v>35.9</c:v>
                </c:pt>
                <c:pt idx="2155">
                  <c:v>35.91666667</c:v>
                </c:pt>
                <c:pt idx="2156">
                  <c:v>35.93333333</c:v>
                </c:pt>
                <c:pt idx="2157">
                  <c:v>35.95</c:v>
                </c:pt>
                <c:pt idx="2158">
                  <c:v>35.96666667</c:v>
                </c:pt>
                <c:pt idx="2159">
                  <c:v>35.98333333</c:v>
                </c:pt>
                <c:pt idx="2160">
                  <c:v>36</c:v>
                </c:pt>
                <c:pt idx="2161">
                  <c:v>36.01666667</c:v>
                </c:pt>
                <c:pt idx="2162">
                  <c:v>36.03333333</c:v>
                </c:pt>
                <c:pt idx="2163">
                  <c:v>36.05</c:v>
                </c:pt>
                <c:pt idx="2164">
                  <c:v>36.06666667</c:v>
                </c:pt>
                <c:pt idx="2165">
                  <c:v>36.08333333</c:v>
                </c:pt>
                <c:pt idx="2166">
                  <c:v>36.1</c:v>
                </c:pt>
                <c:pt idx="2167">
                  <c:v>36.11666667</c:v>
                </c:pt>
                <c:pt idx="2168">
                  <c:v>36.13333333</c:v>
                </c:pt>
                <c:pt idx="2169">
                  <c:v>36.15</c:v>
                </c:pt>
                <c:pt idx="2170">
                  <c:v>36.16666667</c:v>
                </c:pt>
                <c:pt idx="2171">
                  <c:v>36.18333333</c:v>
                </c:pt>
                <c:pt idx="2172">
                  <c:v>36.2</c:v>
                </c:pt>
                <c:pt idx="2173">
                  <c:v>36.21666667</c:v>
                </c:pt>
                <c:pt idx="2174">
                  <c:v>36.23333333</c:v>
                </c:pt>
                <c:pt idx="2175">
                  <c:v>36.25</c:v>
                </c:pt>
                <c:pt idx="2176">
                  <c:v>36.26666667</c:v>
                </c:pt>
                <c:pt idx="2177">
                  <c:v>36.28333333</c:v>
                </c:pt>
                <c:pt idx="2178">
                  <c:v>36.3</c:v>
                </c:pt>
                <c:pt idx="2179">
                  <c:v>36.31666667</c:v>
                </c:pt>
                <c:pt idx="2180">
                  <c:v>36.33333333</c:v>
                </c:pt>
                <c:pt idx="2181">
                  <c:v>36.35</c:v>
                </c:pt>
                <c:pt idx="2182">
                  <c:v>36.36666667</c:v>
                </c:pt>
                <c:pt idx="2183">
                  <c:v>36.38333333</c:v>
                </c:pt>
                <c:pt idx="2184">
                  <c:v>36.4</c:v>
                </c:pt>
                <c:pt idx="2185">
                  <c:v>36.41666667</c:v>
                </c:pt>
                <c:pt idx="2186">
                  <c:v>36.43333333</c:v>
                </c:pt>
                <c:pt idx="2187">
                  <c:v>36.45</c:v>
                </c:pt>
                <c:pt idx="2188">
                  <c:v>36.46666667</c:v>
                </c:pt>
                <c:pt idx="2189">
                  <c:v>36.48333333</c:v>
                </c:pt>
                <c:pt idx="2190">
                  <c:v>36.5</c:v>
                </c:pt>
                <c:pt idx="2191">
                  <c:v>36.51666667</c:v>
                </c:pt>
                <c:pt idx="2192">
                  <c:v>36.53333333</c:v>
                </c:pt>
                <c:pt idx="2193">
                  <c:v>36.55</c:v>
                </c:pt>
                <c:pt idx="2194">
                  <c:v>36.56666667</c:v>
                </c:pt>
                <c:pt idx="2195">
                  <c:v>36.58333333</c:v>
                </c:pt>
                <c:pt idx="2196">
                  <c:v>36.6</c:v>
                </c:pt>
                <c:pt idx="2197">
                  <c:v>36.61666667</c:v>
                </c:pt>
                <c:pt idx="2198">
                  <c:v>36.63333333</c:v>
                </c:pt>
                <c:pt idx="2199">
                  <c:v>36.65</c:v>
                </c:pt>
                <c:pt idx="2200">
                  <c:v>36.66666667</c:v>
                </c:pt>
                <c:pt idx="2201">
                  <c:v>36.68333333</c:v>
                </c:pt>
                <c:pt idx="2202">
                  <c:v>36.7</c:v>
                </c:pt>
                <c:pt idx="2203">
                  <c:v>36.71666667</c:v>
                </c:pt>
                <c:pt idx="2204">
                  <c:v>36.73333333</c:v>
                </c:pt>
                <c:pt idx="2205">
                  <c:v>36.75</c:v>
                </c:pt>
                <c:pt idx="2206">
                  <c:v>36.76666667</c:v>
                </c:pt>
                <c:pt idx="2207">
                  <c:v>36.78333333</c:v>
                </c:pt>
                <c:pt idx="2208">
                  <c:v>36.8</c:v>
                </c:pt>
                <c:pt idx="2209">
                  <c:v>36.81666667</c:v>
                </c:pt>
                <c:pt idx="2210">
                  <c:v>36.83333333</c:v>
                </c:pt>
                <c:pt idx="2211">
                  <c:v>36.85</c:v>
                </c:pt>
                <c:pt idx="2212">
                  <c:v>36.86666667</c:v>
                </c:pt>
                <c:pt idx="2213">
                  <c:v>36.88333333</c:v>
                </c:pt>
                <c:pt idx="2214">
                  <c:v>36.9</c:v>
                </c:pt>
                <c:pt idx="2215">
                  <c:v>36.91666667</c:v>
                </c:pt>
                <c:pt idx="2216">
                  <c:v>36.93333333</c:v>
                </c:pt>
                <c:pt idx="2217">
                  <c:v>36.95</c:v>
                </c:pt>
                <c:pt idx="2218">
                  <c:v>36.96666667</c:v>
                </c:pt>
                <c:pt idx="2219">
                  <c:v>36.98333333</c:v>
                </c:pt>
                <c:pt idx="2220">
                  <c:v>37</c:v>
                </c:pt>
                <c:pt idx="2221">
                  <c:v>37.01666667</c:v>
                </c:pt>
                <c:pt idx="2222">
                  <c:v>37.03333333</c:v>
                </c:pt>
                <c:pt idx="2223">
                  <c:v>37.05</c:v>
                </c:pt>
                <c:pt idx="2224">
                  <c:v>37.06666667</c:v>
                </c:pt>
                <c:pt idx="2225">
                  <c:v>37.08333333</c:v>
                </c:pt>
                <c:pt idx="2226">
                  <c:v>37.1</c:v>
                </c:pt>
                <c:pt idx="2227">
                  <c:v>37.11666667</c:v>
                </c:pt>
                <c:pt idx="2228">
                  <c:v>37.13333333</c:v>
                </c:pt>
                <c:pt idx="2229">
                  <c:v>37.15</c:v>
                </c:pt>
                <c:pt idx="2230">
                  <c:v>37.16666667</c:v>
                </c:pt>
                <c:pt idx="2231">
                  <c:v>37.18333333</c:v>
                </c:pt>
                <c:pt idx="2232">
                  <c:v>37.2</c:v>
                </c:pt>
                <c:pt idx="2233">
                  <c:v>37.21666667</c:v>
                </c:pt>
                <c:pt idx="2234">
                  <c:v>37.23333333</c:v>
                </c:pt>
                <c:pt idx="2235">
                  <c:v>37.25</c:v>
                </c:pt>
                <c:pt idx="2236">
                  <c:v>37.26666667</c:v>
                </c:pt>
                <c:pt idx="2237">
                  <c:v>37.28333333</c:v>
                </c:pt>
                <c:pt idx="2238">
                  <c:v>37.3</c:v>
                </c:pt>
                <c:pt idx="2239">
                  <c:v>37.31666667</c:v>
                </c:pt>
                <c:pt idx="2240">
                  <c:v>37.33333333</c:v>
                </c:pt>
                <c:pt idx="2241">
                  <c:v>37.35</c:v>
                </c:pt>
                <c:pt idx="2242">
                  <c:v>37.36666667</c:v>
                </c:pt>
                <c:pt idx="2243">
                  <c:v>37.38333333</c:v>
                </c:pt>
                <c:pt idx="2244">
                  <c:v>37.4</c:v>
                </c:pt>
                <c:pt idx="2245">
                  <c:v>37.41666667</c:v>
                </c:pt>
                <c:pt idx="2246">
                  <c:v>37.43333333</c:v>
                </c:pt>
                <c:pt idx="2247">
                  <c:v>37.45</c:v>
                </c:pt>
                <c:pt idx="2248">
                  <c:v>37.46666667</c:v>
                </c:pt>
                <c:pt idx="2249">
                  <c:v>37.48333333</c:v>
                </c:pt>
                <c:pt idx="2250">
                  <c:v>37.5</c:v>
                </c:pt>
                <c:pt idx="2251">
                  <c:v>37.51666667</c:v>
                </c:pt>
                <c:pt idx="2252">
                  <c:v>37.53333333</c:v>
                </c:pt>
                <c:pt idx="2253">
                  <c:v>37.55</c:v>
                </c:pt>
                <c:pt idx="2254">
                  <c:v>37.56666667</c:v>
                </c:pt>
                <c:pt idx="2255">
                  <c:v>37.58333333</c:v>
                </c:pt>
                <c:pt idx="2256">
                  <c:v>37.6</c:v>
                </c:pt>
                <c:pt idx="2257">
                  <c:v>37.61666667</c:v>
                </c:pt>
                <c:pt idx="2258">
                  <c:v>37.63333333</c:v>
                </c:pt>
                <c:pt idx="2259">
                  <c:v>37.65</c:v>
                </c:pt>
                <c:pt idx="2260">
                  <c:v>37.66666667</c:v>
                </c:pt>
                <c:pt idx="2261">
                  <c:v>37.68333333</c:v>
                </c:pt>
                <c:pt idx="2262">
                  <c:v>37.7</c:v>
                </c:pt>
                <c:pt idx="2263">
                  <c:v>37.71666667</c:v>
                </c:pt>
                <c:pt idx="2264">
                  <c:v>37.73333333</c:v>
                </c:pt>
                <c:pt idx="2265">
                  <c:v>37.75</c:v>
                </c:pt>
                <c:pt idx="2266">
                  <c:v>37.76666667</c:v>
                </c:pt>
                <c:pt idx="2267">
                  <c:v>37.78333333</c:v>
                </c:pt>
                <c:pt idx="2268">
                  <c:v>37.8</c:v>
                </c:pt>
                <c:pt idx="2269">
                  <c:v>37.81666667</c:v>
                </c:pt>
                <c:pt idx="2270">
                  <c:v>37.83333333</c:v>
                </c:pt>
                <c:pt idx="2271">
                  <c:v>37.85</c:v>
                </c:pt>
                <c:pt idx="2272">
                  <c:v>37.86666667</c:v>
                </c:pt>
                <c:pt idx="2273">
                  <c:v>37.88333333</c:v>
                </c:pt>
                <c:pt idx="2274">
                  <c:v>37.9</c:v>
                </c:pt>
                <c:pt idx="2275">
                  <c:v>37.91666667</c:v>
                </c:pt>
                <c:pt idx="2276">
                  <c:v>37.93333333</c:v>
                </c:pt>
                <c:pt idx="2277">
                  <c:v>37.95</c:v>
                </c:pt>
                <c:pt idx="2278">
                  <c:v>37.96666667</c:v>
                </c:pt>
                <c:pt idx="2279">
                  <c:v>37.98333333</c:v>
                </c:pt>
                <c:pt idx="2280">
                  <c:v>38</c:v>
                </c:pt>
                <c:pt idx="2281">
                  <c:v>38.01666667</c:v>
                </c:pt>
                <c:pt idx="2282">
                  <c:v>38.03333333</c:v>
                </c:pt>
                <c:pt idx="2283">
                  <c:v>38.05</c:v>
                </c:pt>
                <c:pt idx="2284">
                  <c:v>38.06666667</c:v>
                </c:pt>
                <c:pt idx="2285">
                  <c:v>38.08333333</c:v>
                </c:pt>
                <c:pt idx="2286">
                  <c:v>38.1</c:v>
                </c:pt>
                <c:pt idx="2287">
                  <c:v>38.11666667</c:v>
                </c:pt>
                <c:pt idx="2288">
                  <c:v>38.13333333</c:v>
                </c:pt>
                <c:pt idx="2289">
                  <c:v>38.15</c:v>
                </c:pt>
                <c:pt idx="2290">
                  <c:v>38.16666667</c:v>
                </c:pt>
                <c:pt idx="2291">
                  <c:v>38.18333333</c:v>
                </c:pt>
                <c:pt idx="2292">
                  <c:v>38.2</c:v>
                </c:pt>
                <c:pt idx="2293">
                  <c:v>38.21666667</c:v>
                </c:pt>
                <c:pt idx="2294">
                  <c:v>38.23333333</c:v>
                </c:pt>
                <c:pt idx="2295">
                  <c:v>38.25</c:v>
                </c:pt>
                <c:pt idx="2296">
                  <c:v>38.26666667</c:v>
                </c:pt>
                <c:pt idx="2297">
                  <c:v>38.28333333</c:v>
                </c:pt>
                <c:pt idx="2298">
                  <c:v>38.3</c:v>
                </c:pt>
                <c:pt idx="2299">
                  <c:v>38.31666667</c:v>
                </c:pt>
                <c:pt idx="2300">
                  <c:v>38.33333333</c:v>
                </c:pt>
                <c:pt idx="2301">
                  <c:v>38.35</c:v>
                </c:pt>
                <c:pt idx="2302">
                  <c:v>38.36666667</c:v>
                </c:pt>
                <c:pt idx="2303">
                  <c:v>38.38333333</c:v>
                </c:pt>
                <c:pt idx="2304">
                  <c:v>38.4</c:v>
                </c:pt>
                <c:pt idx="2305">
                  <c:v>38.41666667</c:v>
                </c:pt>
                <c:pt idx="2306">
                  <c:v>38.43333333</c:v>
                </c:pt>
                <c:pt idx="2307">
                  <c:v>38.45</c:v>
                </c:pt>
                <c:pt idx="2308">
                  <c:v>38.46666667</c:v>
                </c:pt>
                <c:pt idx="2309">
                  <c:v>38.48333333</c:v>
                </c:pt>
                <c:pt idx="2310">
                  <c:v>38.5</c:v>
                </c:pt>
                <c:pt idx="2311">
                  <c:v>38.51666667</c:v>
                </c:pt>
                <c:pt idx="2312">
                  <c:v>38.53333333</c:v>
                </c:pt>
                <c:pt idx="2313">
                  <c:v>38.55</c:v>
                </c:pt>
                <c:pt idx="2314">
                  <c:v>38.56666667</c:v>
                </c:pt>
                <c:pt idx="2315">
                  <c:v>38.58333333</c:v>
                </c:pt>
                <c:pt idx="2316">
                  <c:v>38.6</c:v>
                </c:pt>
                <c:pt idx="2317">
                  <c:v>38.61666667</c:v>
                </c:pt>
                <c:pt idx="2318">
                  <c:v>38.63333333</c:v>
                </c:pt>
                <c:pt idx="2319">
                  <c:v>38.65</c:v>
                </c:pt>
                <c:pt idx="2320">
                  <c:v>38.66666667</c:v>
                </c:pt>
                <c:pt idx="2321">
                  <c:v>38.68333333</c:v>
                </c:pt>
                <c:pt idx="2322">
                  <c:v>38.7</c:v>
                </c:pt>
                <c:pt idx="2323">
                  <c:v>38.71666667</c:v>
                </c:pt>
                <c:pt idx="2324">
                  <c:v>38.73333333</c:v>
                </c:pt>
                <c:pt idx="2325">
                  <c:v>38.75</c:v>
                </c:pt>
                <c:pt idx="2326">
                  <c:v>38.76666667</c:v>
                </c:pt>
                <c:pt idx="2327">
                  <c:v>38.78333333</c:v>
                </c:pt>
                <c:pt idx="2328">
                  <c:v>38.8</c:v>
                </c:pt>
                <c:pt idx="2329">
                  <c:v>38.81666667</c:v>
                </c:pt>
                <c:pt idx="2330">
                  <c:v>38.83333333</c:v>
                </c:pt>
                <c:pt idx="2331">
                  <c:v>38.85</c:v>
                </c:pt>
                <c:pt idx="2332">
                  <c:v>38.86666667</c:v>
                </c:pt>
                <c:pt idx="2333">
                  <c:v>38.88333333</c:v>
                </c:pt>
                <c:pt idx="2334">
                  <c:v>38.9</c:v>
                </c:pt>
                <c:pt idx="2335">
                  <c:v>38.91666667</c:v>
                </c:pt>
                <c:pt idx="2336">
                  <c:v>38.93333333</c:v>
                </c:pt>
                <c:pt idx="2337">
                  <c:v>38.95</c:v>
                </c:pt>
                <c:pt idx="2338">
                  <c:v>38.96666667</c:v>
                </c:pt>
                <c:pt idx="2339">
                  <c:v>38.98333333</c:v>
                </c:pt>
                <c:pt idx="2340">
                  <c:v>39</c:v>
                </c:pt>
                <c:pt idx="2341">
                  <c:v>39.01666667</c:v>
                </c:pt>
                <c:pt idx="2342">
                  <c:v>39.03333333</c:v>
                </c:pt>
                <c:pt idx="2343">
                  <c:v>39.05</c:v>
                </c:pt>
                <c:pt idx="2344">
                  <c:v>39.06666667</c:v>
                </c:pt>
                <c:pt idx="2345">
                  <c:v>39.08333333</c:v>
                </c:pt>
                <c:pt idx="2346">
                  <c:v>39.1</c:v>
                </c:pt>
                <c:pt idx="2347">
                  <c:v>39.11666667</c:v>
                </c:pt>
                <c:pt idx="2348">
                  <c:v>39.13333333</c:v>
                </c:pt>
                <c:pt idx="2349">
                  <c:v>39.15</c:v>
                </c:pt>
                <c:pt idx="2350">
                  <c:v>39.16666667</c:v>
                </c:pt>
                <c:pt idx="2351">
                  <c:v>39.18333333</c:v>
                </c:pt>
                <c:pt idx="2352">
                  <c:v>39.2</c:v>
                </c:pt>
                <c:pt idx="2353">
                  <c:v>39.21666667</c:v>
                </c:pt>
                <c:pt idx="2354">
                  <c:v>39.23333333</c:v>
                </c:pt>
                <c:pt idx="2355">
                  <c:v>39.25</c:v>
                </c:pt>
                <c:pt idx="2356">
                  <c:v>39.26666667</c:v>
                </c:pt>
                <c:pt idx="2357">
                  <c:v>39.28333333</c:v>
                </c:pt>
                <c:pt idx="2358">
                  <c:v>39.3</c:v>
                </c:pt>
                <c:pt idx="2359">
                  <c:v>39.31666667</c:v>
                </c:pt>
                <c:pt idx="2360">
                  <c:v>39.33333333</c:v>
                </c:pt>
                <c:pt idx="2361">
                  <c:v>39.35</c:v>
                </c:pt>
                <c:pt idx="2362">
                  <c:v>39.36666667</c:v>
                </c:pt>
                <c:pt idx="2363">
                  <c:v>39.38333333</c:v>
                </c:pt>
                <c:pt idx="2364">
                  <c:v>39.4</c:v>
                </c:pt>
                <c:pt idx="2365">
                  <c:v>39.41666667</c:v>
                </c:pt>
                <c:pt idx="2366">
                  <c:v>39.43333333</c:v>
                </c:pt>
                <c:pt idx="2367">
                  <c:v>39.45</c:v>
                </c:pt>
                <c:pt idx="2368">
                  <c:v>39.46666667</c:v>
                </c:pt>
                <c:pt idx="2369">
                  <c:v>39.48333333</c:v>
                </c:pt>
                <c:pt idx="2370">
                  <c:v>39.5</c:v>
                </c:pt>
                <c:pt idx="2371">
                  <c:v>39.51666667</c:v>
                </c:pt>
                <c:pt idx="2372">
                  <c:v>39.53333333</c:v>
                </c:pt>
                <c:pt idx="2373">
                  <c:v>39.55</c:v>
                </c:pt>
                <c:pt idx="2374">
                  <c:v>39.56666667</c:v>
                </c:pt>
                <c:pt idx="2375">
                  <c:v>39.58333333</c:v>
                </c:pt>
                <c:pt idx="2376">
                  <c:v>39.6</c:v>
                </c:pt>
                <c:pt idx="2377">
                  <c:v>39.61666667</c:v>
                </c:pt>
                <c:pt idx="2378">
                  <c:v>39.63333333</c:v>
                </c:pt>
                <c:pt idx="2379">
                  <c:v>39.65</c:v>
                </c:pt>
                <c:pt idx="2380">
                  <c:v>39.66666667</c:v>
                </c:pt>
                <c:pt idx="2381">
                  <c:v>39.68333333</c:v>
                </c:pt>
                <c:pt idx="2382">
                  <c:v>39.7</c:v>
                </c:pt>
                <c:pt idx="2383">
                  <c:v>39.71666667</c:v>
                </c:pt>
                <c:pt idx="2384">
                  <c:v>39.73333333</c:v>
                </c:pt>
                <c:pt idx="2385">
                  <c:v>39.75</c:v>
                </c:pt>
                <c:pt idx="2386">
                  <c:v>39.76666667</c:v>
                </c:pt>
                <c:pt idx="2387">
                  <c:v>39.78333333</c:v>
                </c:pt>
                <c:pt idx="2388">
                  <c:v>39.8</c:v>
                </c:pt>
                <c:pt idx="2389">
                  <c:v>39.81666667</c:v>
                </c:pt>
                <c:pt idx="2390">
                  <c:v>39.83333333</c:v>
                </c:pt>
                <c:pt idx="2391">
                  <c:v>39.85</c:v>
                </c:pt>
                <c:pt idx="2392">
                  <c:v>39.86666667</c:v>
                </c:pt>
                <c:pt idx="2393">
                  <c:v>39.88333333</c:v>
                </c:pt>
                <c:pt idx="2394">
                  <c:v>39.9</c:v>
                </c:pt>
                <c:pt idx="2395">
                  <c:v>39.91666667</c:v>
                </c:pt>
                <c:pt idx="2396">
                  <c:v>39.93333333</c:v>
                </c:pt>
                <c:pt idx="2397">
                  <c:v>39.95</c:v>
                </c:pt>
                <c:pt idx="2398">
                  <c:v>39.96666667</c:v>
                </c:pt>
                <c:pt idx="2399">
                  <c:v>39.98333333</c:v>
                </c:pt>
                <c:pt idx="2400">
                  <c:v>40</c:v>
                </c:pt>
                <c:pt idx="2401">
                  <c:v>40.01666667</c:v>
                </c:pt>
                <c:pt idx="2402">
                  <c:v>40.03333333</c:v>
                </c:pt>
                <c:pt idx="2403">
                  <c:v>40.05</c:v>
                </c:pt>
                <c:pt idx="2404">
                  <c:v>40.06666667</c:v>
                </c:pt>
                <c:pt idx="2405">
                  <c:v>40.08333333</c:v>
                </c:pt>
                <c:pt idx="2406">
                  <c:v>40.1</c:v>
                </c:pt>
                <c:pt idx="2407">
                  <c:v>40.11666667</c:v>
                </c:pt>
                <c:pt idx="2408">
                  <c:v>40.13333333</c:v>
                </c:pt>
                <c:pt idx="2409">
                  <c:v>40.15</c:v>
                </c:pt>
                <c:pt idx="2410">
                  <c:v>40.16666667</c:v>
                </c:pt>
                <c:pt idx="2411">
                  <c:v>40.18333333</c:v>
                </c:pt>
                <c:pt idx="2412">
                  <c:v>40.2</c:v>
                </c:pt>
                <c:pt idx="2413">
                  <c:v>40.21666667</c:v>
                </c:pt>
                <c:pt idx="2414">
                  <c:v>40.23333333</c:v>
                </c:pt>
                <c:pt idx="2415">
                  <c:v>40.25</c:v>
                </c:pt>
                <c:pt idx="2416">
                  <c:v>40.26666667</c:v>
                </c:pt>
                <c:pt idx="2417">
                  <c:v>40.28333333</c:v>
                </c:pt>
                <c:pt idx="2418">
                  <c:v>40.3</c:v>
                </c:pt>
                <c:pt idx="2419">
                  <c:v>40.31666667</c:v>
                </c:pt>
                <c:pt idx="2420">
                  <c:v>40.33333333</c:v>
                </c:pt>
                <c:pt idx="2421">
                  <c:v>40.35</c:v>
                </c:pt>
                <c:pt idx="2422">
                  <c:v>40.36666667</c:v>
                </c:pt>
                <c:pt idx="2423">
                  <c:v>40.38333333</c:v>
                </c:pt>
                <c:pt idx="2424">
                  <c:v>40.4</c:v>
                </c:pt>
                <c:pt idx="2425">
                  <c:v>40.41666667</c:v>
                </c:pt>
                <c:pt idx="2426">
                  <c:v>40.43333333</c:v>
                </c:pt>
                <c:pt idx="2427">
                  <c:v>40.45</c:v>
                </c:pt>
                <c:pt idx="2428">
                  <c:v>40.46666667</c:v>
                </c:pt>
                <c:pt idx="2429">
                  <c:v>40.48333333</c:v>
                </c:pt>
                <c:pt idx="2430">
                  <c:v>40.5</c:v>
                </c:pt>
                <c:pt idx="2431">
                  <c:v>40.51666667</c:v>
                </c:pt>
                <c:pt idx="2432">
                  <c:v>40.53333333</c:v>
                </c:pt>
                <c:pt idx="2433">
                  <c:v>40.55</c:v>
                </c:pt>
                <c:pt idx="2434">
                  <c:v>40.56666667</c:v>
                </c:pt>
                <c:pt idx="2435">
                  <c:v>40.58333333</c:v>
                </c:pt>
                <c:pt idx="2436">
                  <c:v>40.6</c:v>
                </c:pt>
                <c:pt idx="2437">
                  <c:v>40.61666667</c:v>
                </c:pt>
                <c:pt idx="2438">
                  <c:v>40.63333333</c:v>
                </c:pt>
                <c:pt idx="2439">
                  <c:v>40.65</c:v>
                </c:pt>
                <c:pt idx="2440">
                  <c:v>40.66666667</c:v>
                </c:pt>
                <c:pt idx="2441">
                  <c:v>40.68333333</c:v>
                </c:pt>
                <c:pt idx="2442">
                  <c:v>40.7</c:v>
                </c:pt>
                <c:pt idx="2443">
                  <c:v>40.71666667</c:v>
                </c:pt>
                <c:pt idx="2444">
                  <c:v>40.73333333</c:v>
                </c:pt>
                <c:pt idx="2445">
                  <c:v>40.75</c:v>
                </c:pt>
                <c:pt idx="2446">
                  <c:v>40.76666667</c:v>
                </c:pt>
                <c:pt idx="2447">
                  <c:v>40.78333333</c:v>
                </c:pt>
                <c:pt idx="2448">
                  <c:v>40.8</c:v>
                </c:pt>
                <c:pt idx="2449">
                  <c:v>40.81666667</c:v>
                </c:pt>
                <c:pt idx="2450">
                  <c:v>40.83333333</c:v>
                </c:pt>
                <c:pt idx="2451">
                  <c:v>40.85</c:v>
                </c:pt>
                <c:pt idx="2452">
                  <c:v>40.86666667</c:v>
                </c:pt>
                <c:pt idx="2453">
                  <c:v>40.88333333</c:v>
                </c:pt>
                <c:pt idx="2454">
                  <c:v>40.9</c:v>
                </c:pt>
                <c:pt idx="2455">
                  <c:v>40.91666667</c:v>
                </c:pt>
                <c:pt idx="2456">
                  <c:v>40.93333333</c:v>
                </c:pt>
                <c:pt idx="2457">
                  <c:v>40.95</c:v>
                </c:pt>
                <c:pt idx="2458">
                  <c:v>40.96666667</c:v>
                </c:pt>
                <c:pt idx="2459">
                  <c:v>40.98333333</c:v>
                </c:pt>
                <c:pt idx="2460">
                  <c:v>41</c:v>
                </c:pt>
                <c:pt idx="2461">
                  <c:v>41.01666667</c:v>
                </c:pt>
                <c:pt idx="2462">
                  <c:v>41.03333333</c:v>
                </c:pt>
                <c:pt idx="2463">
                  <c:v>41.05</c:v>
                </c:pt>
                <c:pt idx="2464">
                  <c:v>41.06666667</c:v>
                </c:pt>
                <c:pt idx="2465">
                  <c:v>41.08333333</c:v>
                </c:pt>
                <c:pt idx="2466">
                  <c:v>41.1</c:v>
                </c:pt>
                <c:pt idx="2467">
                  <c:v>41.11666667</c:v>
                </c:pt>
                <c:pt idx="2468">
                  <c:v>41.13333333</c:v>
                </c:pt>
                <c:pt idx="2469">
                  <c:v>41.15</c:v>
                </c:pt>
                <c:pt idx="2470">
                  <c:v>41.16666667</c:v>
                </c:pt>
                <c:pt idx="2471">
                  <c:v>41.18333333</c:v>
                </c:pt>
                <c:pt idx="2472">
                  <c:v>41.2</c:v>
                </c:pt>
                <c:pt idx="2473">
                  <c:v>41.21666667</c:v>
                </c:pt>
                <c:pt idx="2474">
                  <c:v>41.23333333</c:v>
                </c:pt>
                <c:pt idx="2475">
                  <c:v>41.25</c:v>
                </c:pt>
                <c:pt idx="2476">
                  <c:v>41.26666667</c:v>
                </c:pt>
                <c:pt idx="2477">
                  <c:v>41.28333333</c:v>
                </c:pt>
                <c:pt idx="2478">
                  <c:v>41.3</c:v>
                </c:pt>
                <c:pt idx="2479">
                  <c:v>41.31666667</c:v>
                </c:pt>
                <c:pt idx="2480">
                  <c:v>41.33333333</c:v>
                </c:pt>
                <c:pt idx="2481">
                  <c:v>41.35</c:v>
                </c:pt>
                <c:pt idx="2482">
                  <c:v>41.36666667</c:v>
                </c:pt>
                <c:pt idx="2483">
                  <c:v>41.38333333</c:v>
                </c:pt>
                <c:pt idx="2484">
                  <c:v>41.4</c:v>
                </c:pt>
                <c:pt idx="2485">
                  <c:v>41.41666667</c:v>
                </c:pt>
                <c:pt idx="2486">
                  <c:v>41.43333333</c:v>
                </c:pt>
                <c:pt idx="2487">
                  <c:v>41.45</c:v>
                </c:pt>
                <c:pt idx="2488">
                  <c:v>41.46666667</c:v>
                </c:pt>
                <c:pt idx="2489">
                  <c:v>41.48333333</c:v>
                </c:pt>
                <c:pt idx="2490">
                  <c:v>41.5</c:v>
                </c:pt>
                <c:pt idx="2491">
                  <c:v>41.51666667</c:v>
                </c:pt>
                <c:pt idx="2492">
                  <c:v>41.53333333</c:v>
                </c:pt>
                <c:pt idx="2493">
                  <c:v>41.55</c:v>
                </c:pt>
                <c:pt idx="2494">
                  <c:v>41.56666667</c:v>
                </c:pt>
                <c:pt idx="2495">
                  <c:v>41.58333333</c:v>
                </c:pt>
                <c:pt idx="2496">
                  <c:v>41.6</c:v>
                </c:pt>
                <c:pt idx="2497">
                  <c:v>41.61666667</c:v>
                </c:pt>
                <c:pt idx="2498">
                  <c:v>41.63333333</c:v>
                </c:pt>
                <c:pt idx="2499">
                  <c:v>41.65</c:v>
                </c:pt>
                <c:pt idx="2500">
                  <c:v>41.66666667</c:v>
                </c:pt>
                <c:pt idx="2501">
                  <c:v>41.68333333</c:v>
                </c:pt>
                <c:pt idx="2502">
                  <c:v>41.7</c:v>
                </c:pt>
                <c:pt idx="2503">
                  <c:v>41.71666667</c:v>
                </c:pt>
                <c:pt idx="2504">
                  <c:v>41.73333333</c:v>
                </c:pt>
                <c:pt idx="2505">
                  <c:v>41.75</c:v>
                </c:pt>
                <c:pt idx="2506">
                  <c:v>41.76666667</c:v>
                </c:pt>
                <c:pt idx="2507">
                  <c:v>41.78333333</c:v>
                </c:pt>
                <c:pt idx="2508">
                  <c:v>41.8</c:v>
                </c:pt>
                <c:pt idx="2509">
                  <c:v>41.81666667</c:v>
                </c:pt>
                <c:pt idx="2510">
                  <c:v>41.83333333</c:v>
                </c:pt>
                <c:pt idx="2511">
                  <c:v>41.85</c:v>
                </c:pt>
                <c:pt idx="2512">
                  <c:v>41.86666667</c:v>
                </c:pt>
                <c:pt idx="2513">
                  <c:v>41.88333333</c:v>
                </c:pt>
                <c:pt idx="2514">
                  <c:v>41.9</c:v>
                </c:pt>
                <c:pt idx="2515">
                  <c:v>41.91666667</c:v>
                </c:pt>
                <c:pt idx="2516">
                  <c:v>41.93333333</c:v>
                </c:pt>
                <c:pt idx="2517">
                  <c:v>41.95</c:v>
                </c:pt>
                <c:pt idx="2518">
                  <c:v>41.96666667</c:v>
                </c:pt>
                <c:pt idx="2519">
                  <c:v>41.98333333</c:v>
                </c:pt>
                <c:pt idx="2520">
                  <c:v>42</c:v>
                </c:pt>
                <c:pt idx="2521">
                  <c:v>42.01666667</c:v>
                </c:pt>
                <c:pt idx="2522">
                  <c:v>42.03333333</c:v>
                </c:pt>
                <c:pt idx="2523">
                  <c:v>42.05</c:v>
                </c:pt>
                <c:pt idx="2524">
                  <c:v>42.06666667</c:v>
                </c:pt>
                <c:pt idx="2525">
                  <c:v>42.08333333</c:v>
                </c:pt>
                <c:pt idx="2526">
                  <c:v>42.1</c:v>
                </c:pt>
                <c:pt idx="2527">
                  <c:v>42.11666667</c:v>
                </c:pt>
                <c:pt idx="2528">
                  <c:v>42.13333333</c:v>
                </c:pt>
                <c:pt idx="2529">
                  <c:v>42.15</c:v>
                </c:pt>
                <c:pt idx="2530">
                  <c:v>42.16666667</c:v>
                </c:pt>
                <c:pt idx="2531">
                  <c:v>42.18333333</c:v>
                </c:pt>
                <c:pt idx="2532">
                  <c:v>42.2</c:v>
                </c:pt>
                <c:pt idx="2533">
                  <c:v>42.21666667</c:v>
                </c:pt>
                <c:pt idx="2534">
                  <c:v>42.23333333</c:v>
                </c:pt>
                <c:pt idx="2535">
                  <c:v>42.25</c:v>
                </c:pt>
                <c:pt idx="2536">
                  <c:v>42.26666667</c:v>
                </c:pt>
                <c:pt idx="2537">
                  <c:v>42.28333333</c:v>
                </c:pt>
                <c:pt idx="2538">
                  <c:v>42.3</c:v>
                </c:pt>
                <c:pt idx="2539">
                  <c:v>42.31666667</c:v>
                </c:pt>
                <c:pt idx="2540">
                  <c:v>42.33333333</c:v>
                </c:pt>
                <c:pt idx="2541">
                  <c:v>42.35</c:v>
                </c:pt>
                <c:pt idx="2542">
                  <c:v>42.36666667</c:v>
                </c:pt>
                <c:pt idx="2543">
                  <c:v>42.38333333</c:v>
                </c:pt>
                <c:pt idx="2544">
                  <c:v>42.4</c:v>
                </c:pt>
                <c:pt idx="2545">
                  <c:v>42.41666667</c:v>
                </c:pt>
                <c:pt idx="2546">
                  <c:v>42.43333333</c:v>
                </c:pt>
                <c:pt idx="2547">
                  <c:v>42.45</c:v>
                </c:pt>
                <c:pt idx="2548">
                  <c:v>42.46666667</c:v>
                </c:pt>
                <c:pt idx="2549">
                  <c:v>42.48333333</c:v>
                </c:pt>
                <c:pt idx="2550">
                  <c:v>42.5</c:v>
                </c:pt>
                <c:pt idx="2551">
                  <c:v>42.51666667</c:v>
                </c:pt>
                <c:pt idx="2552">
                  <c:v>42.53333333</c:v>
                </c:pt>
                <c:pt idx="2553">
                  <c:v>42.55</c:v>
                </c:pt>
                <c:pt idx="2554">
                  <c:v>42.56666667</c:v>
                </c:pt>
                <c:pt idx="2555">
                  <c:v>42.58333333</c:v>
                </c:pt>
                <c:pt idx="2556">
                  <c:v>42.6</c:v>
                </c:pt>
                <c:pt idx="2557">
                  <c:v>42.61666667</c:v>
                </c:pt>
                <c:pt idx="2558">
                  <c:v>42.63333333</c:v>
                </c:pt>
                <c:pt idx="2559">
                  <c:v>42.65</c:v>
                </c:pt>
                <c:pt idx="2560">
                  <c:v>42.66666667</c:v>
                </c:pt>
                <c:pt idx="2561">
                  <c:v>42.68333333</c:v>
                </c:pt>
                <c:pt idx="2562">
                  <c:v>42.7</c:v>
                </c:pt>
                <c:pt idx="2563">
                  <c:v>42.71666667</c:v>
                </c:pt>
                <c:pt idx="2564">
                  <c:v>42.73333333</c:v>
                </c:pt>
                <c:pt idx="2565">
                  <c:v>42.75</c:v>
                </c:pt>
                <c:pt idx="2566">
                  <c:v>42.76666667</c:v>
                </c:pt>
                <c:pt idx="2567">
                  <c:v>42.78333333</c:v>
                </c:pt>
                <c:pt idx="2568">
                  <c:v>42.8</c:v>
                </c:pt>
                <c:pt idx="2569">
                  <c:v>42.81666667</c:v>
                </c:pt>
                <c:pt idx="2570">
                  <c:v>42.83333333</c:v>
                </c:pt>
                <c:pt idx="2571">
                  <c:v>42.85</c:v>
                </c:pt>
                <c:pt idx="2572">
                  <c:v>42.86666667</c:v>
                </c:pt>
                <c:pt idx="2573">
                  <c:v>42.88333333</c:v>
                </c:pt>
                <c:pt idx="2574">
                  <c:v>42.9</c:v>
                </c:pt>
                <c:pt idx="2575">
                  <c:v>42.91666667</c:v>
                </c:pt>
                <c:pt idx="2576">
                  <c:v>42.93333333</c:v>
                </c:pt>
                <c:pt idx="2577">
                  <c:v>42.95</c:v>
                </c:pt>
                <c:pt idx="2578">
                  <c:v>42.96666667</c:v>
                </c:pt>
                <c:pt idx="2579">
                  <c:v>42.98333333</c:v>
                </c:pt>
                <c:pt idx="2580">
                  <c:v>43</c:v>
                </c:pt>
                <c:pt idx="2581">
                  <c:v>43.01666667</c:v>
                </c:pt>
                <c:pt idx="2582">
                  <c:v>43.03333333</c:v>
                </c:pt>
                <c:pt idx="2583">
                  <c:v>43.05</c:v>
                </c:pt>
                <c:pt idx="2584">
                  <c:v>43.06666667</c:v>
                </c:pt>
                <c:pt idx="2585">
                  <c:v>43.08333333</c:v>
                </c:pt>
                <c:pt idx="2586">
                  <c:v>43.1</c:v>
                </c:pt>
                <c:pt idx="2587">
                  <c:v>43.11666667</c:v>
                </c:pt>
                <c:pt idx="2588">
                  <c:v>43.13333333</c:v>
                </c:pt>
                <c:pt idx="2589">
                  <c:v>43.15</c:v>
                </c:pt>
                <c:pt idx="2590">
                  <c:v>43.16666667</c:v>
                </c:pt>
                <c:pt idx="2591">
                  <c:v>43.18333333</c:v>
                </c:pt>
                <c:pt idx="2592">
                  <c:v>43.2</c:v>
                </c:pt>
                <c:pt idx="2593">
                  <c:v>43.21666667</c:v>
                </c:pt>
                <c:pt idx="2594">
                  <c:v>43.23333333</c:v>
                </c:pt>
                <c:pt idx="2595">
                  <c:v>43.25</c:v>
                </c:pt>
                <c:pt idx="2596">
                  <c:v>43.26666667</c:v>
                </c:pt>
                <c:pt idx="2597">
                  <c:v>43.28333333</c:v>
                </c:pt>
                <c:pt idx="2598">
                  <c:v>43.3</c:v>
                </c:pt>
                <c:pt idx="2599">
                  <c:v>43.31666667</c:v>
                </c:pt>
                <c:pt idx="2600">
                  <c:v>43.33333333</c:v>
                </c:pt>
                <c:pt idx="2601">
                  <c:v>43.35</c:v>
                </c:pt>
                <c:pt idx="2602">
                  <c:v>43.36666667</c:v>
                </c:pt>
                <c:pt idx="2603">
                  <c:v>43.38333333</c:v>
                </c:pt>
                <c:pt idx="2604">
                  <c:v>43.4</c:v>
                </c:pt>
                <c:pt idx="2605">
                  <c:v>43.41666667</c:v>
                </c:pt>
                <c:pt idx="2606">
                  <c:v>43.43333333</c:v>
                </c:pt>
                <c:pt idx="2607">
                  <c:v>43.45</c:v>
                </c:pt>
                <c:pt idx="2608">
                  <c:v>43.46666667</c:v>
                </c:pt>
                <c:pt idx="2609">
                  <c:v>43.48333333</c:v>
                </c:pt>
                <c:pt idx="2610">
                  <c:v>43.5</c:v>
                </c:pt>
                <c:pt idx="2611">
                  <c:v>43.51666667</c:v>
                </c:pt>
                <c:pt idx="2612">
                  <c:v>43.53333333</c:v>
                </c:pt>
                <c:pt idx="2613">
                  <c:v>43.55</c:v>
                </c:pt>
                <c:pt idx="2614">
                  <c:v>43.56666667</c:v>
                </c:pt>
                <c:pt idx="2615">
                  <c:v>43.58333333</c:v>
                </c:pt>
                <c:pt idx="2616">
                  <c:v>43.6</c:v>
                </c:pt>
                <c:pt idx="2617">
                  <c:v>43.61666667</c:v>
                </c:pt>
                <c:pt idx="2618">
                  <c:v>43.63333333</c:v>
                </c:pt>
                <c:pt idx="2619">
                  <c:v>43.65</c:v>
                </c:pt>
                <c:pt idx="2620">
                  <c:v>43.66666667</c:v>
                </c:pt>
                <c:pt idx="2621">
                  <c:v>43.68333333</c:v>
                </c:pt>
                <c:pt idx="2622">
                  <c:v>43.7</c:v>
                </c:pt>
                <c:pt idx="2623">
                  <c:v>43.71666667</c:v>
                </c:pt>
                <c:pt idx="2624">
                  <c:v>43.73333333</c:v>
                </c:pt>
                <c:pt idx="2625">
                  <c:v>43.75</c:v>
                </c:pt>
                <c:pt idx="2626">
                  <c:v>43.76666667</c:v>
                </c:pt>
                <c:pt idx="2627">
                  <c:v>43.78333333</c:v>
                </c:pt>
                <c:pt idx="2628">
                  <c:v>43.8</c:v>
                </c:pt>
                <c:pt idx="2629">
                  <c:v>43.81666667</c:v>
                </c:pt>
                <c:pt idx="2630">
                  <c:v>43.83333333</c:v>
                </c:pt>
                <c:pt idx="2631">
                  <c:v>43.85</c:v>
                </c:pt>
                <c:pt idx="2632">
                  <c:v>43.86666667</c:v>
                </c:pt>
                <c:pt idx="2633">
                  <c:v>43.88333333</c:v>
                </c:pt>
                <c:pt idx="2634">
                  <c:v>43.9</c:v>
                </c:pt>
                <c:pt idx="2635">
                  <c:v>43.91666667</c:v>
                </c:pt>
                <c:pt idx="2636">
                  <c:v>43.93333333</c:v>
                </c:pt>
                <c:pt idx="2637">
                  <c:v>43.95</c:v>
                </c:pt>
                <c:pt idx="2638">
                  <c:v>43.96666667</c:v>
                </c:pt>
                <c:pt idx="2639">
                  <c:v>43.98333333</c:v>
                </c:pt>
                <c:pt idx="2640">
                  <c:v>44</c:v>
                </c:pt>
                <c:pt idx="2641">
                  <c:v>44.01666667</c:v>
                </c:pt>
                <c:pt idx="2642">
                  <c:v>44.03333333</c:v>
                </c:pt>
                <c:pt idx="2643">
                  <c:v>44.05</c:v>
                </c:pt>
                <c:pt idx="2644">
                  <c:v>44.06666667</c:v>
                </c:pt>
                <c:pt idx="2645">
                  <c:v>44.08333333</c:v>
                </c:pt>
                <c:pt idx="2646">
                  <c:v>44.1</c:v>
                </c:pt>
                <c:pt idx="2647">
                  <c:v>44.11666667</c:v>
                </c:pt>
                <c:pt idx="2648">
                  <c:v>44.13333333</c:v>
                </c:pt>
                <c:pt idx="2649">
                  <c:v>44.15</c:v>
                </c:pt>
                <c:pt idx="2650">
                  <c:v>44.16666667</c:v>
                </c:pt>
                <c:pt idx="2651">
                  <c:v>44.18333333</c:v>
                </c:pt>
                <c:pt idx="2652">
                  <c:v>44.2</c:v>
                </c:pt>
                <c:pt idx="2653">
                  <c:v>44.21666667</c:v>
                </c:pt>
                <c:pt idx="2654">
                  <c:v>44.23333333</c:v>
                </c:pt>
                <c:pt idx="2655">
                  <c:v>44.25</c:v>
                </c:pt>
                <c:pt idx="2656">
                  <c:v>44.26666667</c:v>
                </c:pt>
                <c:pt idx="2657">
                  <c:v>44.28333333</c:v>
                </c:pt>
                <c:pt idx="2658">
                  <c:v>44.3</c:v>
                </c:pt>
                <c:pt idx="2659">
                  <c:v>44.31666667</c:v>
                </c:pt>
                <c:pt idx="2660">
                  <c:v>44.33333333</c:v>
                </c:pt>
                <c:pt idx="2661">
                  <c:v>44.35</c:v>
                </c:pt>
                <c:pt idx="2662">
                  <c:v>44.36666667</c:v>
                </c:pt>
                <c:pt idx="2663">
                  <c:v>44.38333333</c:v>
                </c:pt>
                <c:pt idx="2664">
                  <c:v>44.4</c:v>
                </c:pt>
                <c:pt idx="2665">
                  <c:v>44.41666667</c:v>
                </c:pt>
                <c:pt idx="2666">
                  <c:v>44.43333333</c:v>
                </c:pt>
                <c:pt idx="2667">
                  <c:v>44.45</c:v>
                </c:pt>
                <c:pt idx="2668">
                  <c:v>44.46666667</c:v>
                </c:pt>
                <c:pt idx="2669">
                  <c:v>44.48333333</c:v>
                </c:pt>
                <c:pt idx="2670">
                  <c:v>44.5</c:v>
                </c:pt>
                <c:pt idx="2671">
                  <c:v>44.51666667</c:v>
                </c:pt>
                <c:pt idx="2672">
                  <c:v>44.53333333</c:v>
                </c:pt>
                <c:pt idx="2673">
                  <c:v>44.55</c:v>
                </c:pt>
                <c:pt idx="2674">
                  <c:v>44.56666667</c:v>
                </c:pt>
                <c:pt idx="2675">
                  <c:v>44.58333333</c:v>
                </c:pt>
                <c:pt idx="2676">
                  <c:v>44.6</c:v>
                </c:pt>
                <c:pt idx="2677">
                  <c:v>44.61666667</c:v>
                </c:pt>
                <c:pt idx="2678">
                  <c:v>44.63333333</c:v>
                </c:pt>
                <c:pt idx="2679">
                  <c:v>44.65</c:v>
                </c:pt>
                <c:pt idx="2680">
                  <c:v>44.66666667</c:v>
                </c:pt>
                <c:pt idx="2681">
                  <c:v>44.68333333</c:v>
                </c:pt>
                <c:pt idx="2682">
                  <c:v>44.7</c:v>
                </c:pt>
                <c:pt idx="2683">
                  <c:v>44.71666667</c:v>
                </c:pt>
                <c:pt idx="2684">
                  <c:v>44.73333333</c:v>
                </c:pt>
                <c:pt idx="2685">
                  <c:v>44.75</c:v>
                </c:pt>
                <c:pt idx="2686">
                  <c:v>44.76666667</c:v>
                </c:pt>
                <c:pt idx="2687">
                  <c:v>44.78333333</c:v>
                </c:pt>
                <c:pt idx="2688">
                  <c:v>44.8</c:v>
                </c:pt>
                <c:pt idx="2689">
                  <c:v>44.81666667</c:v>
                </c:pt>
                <c:pt idx="2690">
                  <c:v>44.83333333</c:v>
                </c:pt>
                <c:pt idx="2691">
                  <c:v>44.85</c:v>
                </c:pt>
                <c:pt idx="2692">
                  <c:v>44.86666667</c:v>
                </c:pt>
                <c:pt idx="2693">
                  <c:v>44.88333333</c:v>
                </c:pt>
                <c:pt idx="2694">
                  <c:v>44.9</c:v>
                </c:pt>
                <c:pt idx="2695">
                  <c:v>44.91666667</c:v>
                </c:pt>
                <c:pt idx="2696">
                  <c:v>44.93333333</c:v>
                </c:pt>
                <c:pt idx="2697">
                  <c:v>44.95</c:v>
                </c:pt>
                <c:pt idx="2698">
                  <c:v>44.96666667</c:v>
                </c:pt>
                <c:pt idx="2699">
                  <c:v>44.98333333</c:v>
                </c:pt>
                <c:pt idx="2700">
                  <c:v>45</c:v>
                </c:pt>
                <c:pt idx="2701">
                  <c:v>45.01666667</c:v>
                </c:pt>
                <c:pt idx="2702">
                  <c:v>45.03333333</c:v>
                </c:pt>
                <c:pt idx="2703">
                  <c:v>45.05</c:v>
                </c:pt>
                <c:pt idx="2704">
                  <c:v>45.06666667</c:v>
                </c:pt>
                <c:pt idx="2705">
                  <c:v>45.08333333</c:v>
                </c:pt>
                <c:pt idx="2706">
                  <c:v>45.1</c:v>
                </c:pt>
                <c:pt idx="2707">
                  <c:v>45.11666667</c:v>
                </c:pt>
                <c:pt idx="2708">
                  <c:v>45.13333333</c:v>
                </c:pt>
                <c:pt idx="2709">
                  <c:v>45.15</c:v>
                </c:pt>
                <c:pt idx="2710">
                  <c:v>45.16666667</c:v>
                </c:pt>
                <c:pt idx="2711">
                  <c:v>45.18333333</c:v>
                </c:pt>
                <c:pt idx="2712">
                  <c:v>45.2</c:v>
                </c:pt>
                <c:pt idx="2713">
                  <c:v>45.21666667</c:v>
                </c:pt>
                <c:pt idx="2714">
                  <c:v>45.23333333</c:v>
                </c:pt>
                <c:pt idx="2715">
                  <c:v>45.25</c:v>
                </c:pt>
                <c:pt idx="2716">
                  <c:v>45.26666667</c:v>
                </c:pt>
                <c:pt idx="2717">
                  <c:v>45.28333333</c:v>
                </c:pt>
                <c:pt idx="2718">
                  <c:v>45.3</c:v>
                </c:pt>
                <c:pt idx="2719">
                  <c:v>45.31666667</c:v>
                </c:pt>
                <c:pt idx="2720">
                  <c:v>45.33333333</c:v>
                </c:pt>
                <c:pt idx="2721">
                  <c:v>45.35</c:v>
                </c:pt>
                <c:pt idx="2722">
                  <c:v>45.36666667</c:v>
                </c:pt>
                <c:pt idx="2723">
                  <c:v>45.38333333</c:v>
                </c:pt>
                <c:pt idx="2724">
                  <c:v>45.4</c:v>
                </c:pt>
                <c:pt idx="2725">
                  <c:v>45.41666667</c:v>
                </c:pt>
                <c:pt idx="2726">
                  <c:v>45.43333333</c:v>
                </c:pt>
                <c:pt idx="2727">
                  <c:v>45.45</c:v>
                </c:pt>
                <c:pt idx="2728">
                  <c:v>45.46666667</c:v>
                </c:pt>
                <c:pt idx="2729">
                  <c:v>45.48333333</c:v>
                </c:pt>
                <c:pt idx="2730">
                  <c:v>45.5</c:v>
                </c:pt>
                <c:pt idx="2731">
                  <c:v>45.51666667</c:v>
                </c:pt>
                <c:pt idx="2732">
                  <c:v>45.53333333</c:v>
                </c:pt>
                <c:pt idx="2733">
                  <c:v>45.55</c:v>
                </c:pt>
                <c:pt idx="2734">
                  <c:v>45.56666667</c:v>
                </c:pt>
                <c:pt idx="2735">
                  <c:v>45.58333333</c:v>
                </c:pt>
                <c:pt idx="2736">
                  <c:v>45.6</c:v>
                </c:pt>
                <c:pt idx="2737">
                  <c:v>45.61666667</c:v>
                </c:pt>
                <c:pt idx="2738">
                  <c:v>45.63333333</c:v>
                </c:pt>
                <c:pt idx="2739">
                  <c:v>45.65</c:v>
                </c:pt>
                <c:pt idx="2740">
                  <c:v>45.66666667</c:v>
                </c:pt>
                <c:pt idx="2741">
                  <c:v>45.68333333</c:v>
                </c:pt>
                <c:pt idx="2742">
                  <c:v>45.7</c:v>
                </c:pt>
                <c:pt idx="2743">
                  <c:v>45.71666667</c:v>
                </c:pt>
                <c:pt idx="2744">
                  <c:v>45.73333333</c:v>
                </c:pt>
                <c:pt idx="2745">
                  <c:v>45.75</c:v>
                </c:pt>
                <c:pt idx="2746">
                  <c:v>45.76666667</c:v>
                </c:pt>
                <c:pt idx="2747">
                  <c:v>45.78333333</c:v>
                </c:pt>
                <c:pt idx="2748">
                  <c:v>45.8</c:v>
                </c:pt>
                <c:pt idx="2749">
                  <c:v>45.81666667</c:v>
                </c:pt>
                <c:pt idx="2750">
                  <c:v>45.83333333</c:v>
                </c:pt>
                <c:pt idx="2751">
                  <c:v>45.85</c:v>
                </c:pt>
                <c:pt idx="2752">
                  <c:v>45.86666667</c:v>
                </c:pt>
                <c:pt idx="2753">
                  <c:v>45.88333333</c:v>
                </c:pt>
                <c:pt idx="2754">
                  <c:v>45.9</c:v>
                </c:pt>
                <c:pt idx="2755">
                  <c:v>45.91666667</c:v>
                </c:pt>
                <c:pt idx="2756">
                  <c:v>45.93333333</c:v>
                </c:pt>
                <c:pt idx="2757">
                  <c:v>45.95</c:v>
                </c:pt>
                <c:pt idx="2758">
                  <c:v>45.96666667</c:v>
                </c:pt>
                <c:pt idx="2759">
                  <c:v>45.98333333</c:v>
                </c:pt>
                <c:pt idx="2760">
                  <c:v>46</c:v>
                </c:pt>
                <c:pt idx="2761">
                  <c:v>46.01666667</c:v>
                </c:pt>
                <c:pt idx="2762">
                  <c:v>46.03333333</c:v>
                </c:pt>
                <c:pt idx="2763">
                  <c:v>46.05</c:v>
                </c:pt>
                <c:pt idx="2764">
                  <c:v>46.06666667</c:v>
                </c:pt>
                <c:pt idx="2765">
                  <c:v>46.08333333</c:v>
                </c:pt>
                <c:pt idx="2766">
                  <c:v>46.1</c:v>
                </c:pt>
                <c:pt idx="2767">
                  <c:v>46.11666667</c:v>
                </c:pt>
                <c:pt idx="2768">
                  <c:v>46.13333333</c:v>
                </c:pt>
                <c:pt idx="2769">
                  <c:v>46.15</c:v>
                </c:pt>
                <c:pt idx="2770">
                  <c:v>46.16666667</c:v>
                </c:pt>
                <c:pt idx="2771">
                  <c:v>46.18333333</c:v>
                </c:pt>
                <c:pt idx="2772">
                  <c:v>46.2</c:v>
                </c:pt>
                <c:pt idx="2773">
                  <c:v>46.21666667</c:v>
                </c:pt>
                <c:pt idx="2774">
                  <c:v>46.23333333</c:v>
                </c:pt>
                <c:pt idx="2775">
                  <c:v>46.25</c:v>
                </c:pt>
                <c:pt idx="2776">
                  <c:v>46.26666667</c:v>
                </c:pt>
                <c:pt idx="2777">
                  <c:v>46.28333333</c:v>
                </c:pt>
                <c:pt idx="2778">
                  <c:v>46.3</c:v>
                </c:pt>
                <c:pt idx="2779">
                  <c:v>46.31666667</c:v>
                </c:pt>
                <c:pt idx="2780">
                  <c:v>46.33333333</c:v>
                </c:pt>
                <c:pt idx="2781">
                  <c:v>46.35</c:v>
                </c:pt>
                <c:pt idx="2782">
                  <c:v>46.36666667</c:v>
                </c:pt>
                <c:pt idx="2783">
                  <c:v>46.38333333</c:v>
                </c:pt>
                <c:pt idx="2784">
                  <c:v>46.4</c:v>
                </c:pt>
                <c:pt idx="2785">
                  <c:v>46.41666667</c:v>
                </c:pt>
                <c:pt idx="2786">
                  <c:v>46.43333333</c:v>
                </c:pt>
                <c:pt idx="2787">
                  <c:v>46.45</c:v>
                </c:pt>
                <c:pt idx="2788">
                  <c:v>46.46666667</c:v>
                </c:pt>
                <c:pt idx="2789">
                  <c:v>46.48333333</c:v>
                </c:pt>
                <c:pt idx="2790">
                  <c:v>46.5</c:v>
                </c:pt>
                <c:pt idx="2791">
                  <c:v>46.51666667</c:v>
                </c:pt>
                <c:pt idx="2792">
                  <c:v>46.53333333</c:v>
                </c:pt>
                <c:pt idx="2793">
                  <c:v>46.55</c:v>
                </c:pt>
                <c:pt idx="2794">
                  <c:v>46.56666667</c:v>
                </c:pt>
                <c:pt idx="2795">
                  <c:v>46.58333333</c:v>
                </c:pt>
                <c:pt idx="2796">
                  <c:v>46.6</c:v>
                </c:pt>
                <c:pt idx="2797">
                  <c:v>46.61666667</c:v>
                </c:pt>
                <c:pt idx="2798">
                  <c:v>46.63333333</c:v>
                </c:pt>
                <c:pt idx="2799">
                  <c:v>46.65</c:v>
                </c:pt>
                <c:pt idx="2800">
                  <c:v>46.66666667</c:v>
                </c:pt>
                <c:pt idx="2801">
                  <c:v>46.68333333</c:v>
                </c:pt>
                <c:pt idx="2802">
                  <c:v>46.7</c:v>
                </c:pt>
                <c:pt idx="2803">
                  <c:v>46.71666667</c:v>
                </c:pt>
                <c:pt idx="2804">
                  <c:v>46.73333333</c:v>
                </c:pt>
                <c:pt idx="2805">
                  <c:v>46.75</c:v>
                </c:pt>
                <c:pt idx="2806">
                  <c:v>46.76666667</c:v>
                </c:pt>
                <c:pt idx="2807">
                  <c:v>46.78333333</c:v>
                </c:pt>
                <c:pt idx="2808">
                  <c:v>46.8</c:v>
                </c:pt>
                <c:pt idx="2809">
                  <c:v>46.81666667</c:v>
                </c:pt>
                <c:pt idx="2810">
                  <c:v>46.83333333</c:v>
                </c:pt>
                <c:pt idx="2811">
                  <c:v>46.85</c:v>
                </c:pt>
                <c:pt idx="2812">
                  <c:v>46.86666667</c:v>
                </c:pt>
                <c:pt idx="2813">
                  <c:v>46.88333333</c:v>
                </c:pt>
                <c:pt idx="2814">
                  <c:v>46.9</c:v>
                </c:pt>
                <c:pt idx="2815">
                  <c:v>46.91666667</c:v>
                </c:pt>
                <c:pt idx="2816">
                  <c:v>46.93333333</c:v>
                </c:pt>
                <c:pt idx="2817">
                  <c:v>46.95</c:v>
                </c:pt>
                <c:pt idx="2818">
                  <c:v>46.96666667</c:v>
                </c:pt>
                <c:pt idx="2819">
                  <c:v>46.98333333</c:v>
                </c:pt>
                <c:pt idx="2820">
                  <c:v>47</c:v>
                </c:pt>
                <c:pt idx="2821">
                  <c:v>47.01666667</c:v>
                </c:pt>
                <c:pt idx="2822">
                  <c:v>47.03333333</c:v>
                </c:pt>
                <c:pt idx="2823">
                  <c:v>47.05</c:v>
                </c:pt>
                <c:pt idx="2824">
                  <c:v>47.06666667</c:v>
                </c:pt>
                <c:pt idx="2825">
                  <c:v>47.08333333</c:v>
                </c:pt>
                <c:pt idx="2826">
                  <c:v>47.1</c:v>
                </c:pt>
                <c:pt idx="2827">
                  <c:v>47.11666667</c:v>
                </c:pt>
                <c:pt idx="2828">
                  <c:v>47.13333333</c:v>
                </c:pt>
                <c:pt idx="2829">
                  <c:v>47.15</c:v>
                </c:pt>
                <c:pt idx="2830">
                  <c:v>47.16666667</c:v>
                </c:pt>
                <c:pt idx="2831">
                  <c:v>47.18333333</c:v>
                </c:pt>
                <c:pt idx="2832">
                  <c:v>47.2</c:v>
                </c:pt>
                <c:pt idx="2833">
                  <c:v>47.21666667</c:v>
                </c:pt>
                <c:pt idx="2834">
                  <c:v>47.23333333</c:v>
                </c:pt>
                <c:pt idx="2835">
                  <c:v>47.25</c:v>
                </c:pt>
                <c:pt idx="2836">
                  <c:v>47.26666667</c:v>
                </c:pt>
                <c:pt idx="2837">
                  <c:v>47.28333333</c:v>
                </c:pt>
                <c:pt idx="2838">
                  <c:v>47.3</c:v>
                </c:pt>
                <c:pt idx="2839">
                  <c:v>47.31666667</c:v>
                </c:pt>
                <c:pt idx="2840">
                  <c:v>47.33333333</c:v>
                </c:pt>
                <c:pt idx="2841">
                  <c:v>47.35</c:v>
                </c:pt>
                <c:pt idx="2842">
                  <c:v>47.36666667</c:v>
                </c:pt>
                <c:pt idx="2843">
                  <c:v>47.38333333</c:v>
                </c:pt>
                <c:pt idx="2844">
                  <c:v>47.4</c:v>
                </c:pt>
                <c:pt idx="2845">
                  <c:v>47.41666667</c:v>
                </c:pt>
                <c:pt idx="2846">
                  <c:v>47.43333333</c:v>
                </c:pt>
                <c:pt idx="2847">
                  <c:v>47.45</c:v>
                </c:pt>
                <c:pt idx="2848">
                  <c:v>47.46666667</c:v>
                </c:pt>
                <c:pt idx="2849">
                  <c:v>47.48333333</c:v>
                </c:pt>
                <c:pt idx="2850">
                  <c:v>47.5</c:v>
                </c:pt>
                <c:pt idx="2851">
                  <c:v>47.51666667</c:v>
                </c:pt>
                <c:pt idx="2852">
                  <c:v>47.53333333</c:v>
                </c:pt>
                <c:pt idx="2853">
                  <c:v>47.55</c:v>
                </c:pt>
                <c:pt idx="2854">
                  <c:v>47.56666667</c:v>
                </c:pt>
                <c:pt idx="2855">
                  <c:v>47.58333333</c:v>
                </c:pt>
                <c:pt idx="2856">
                  <c:v>47.6</c:v>
                </c:pt>
                <c:pt idx="2857">
                  <c:v>47.61666667</c:v>
                </c:pt>
                <c:pt idx="2858">
                  <c:v>47.63333333</c:v>
                </c:pt>
                <c:pt idx="2859">
                  <c:v>47.65</c:v>
                </c:pt>
                <c:pt idx="2860">
                  <c:v>47.66666667</c:v>
                </c:pt>
                <c:pt idx="2861">
                  <c:v>47.68333333</c:v>
                </c:pt>
                <c:pt idx="2862">
                  <c:v>47.7</c:v>
                </c:pt>
                <c:pt idx="2863">
                  <c:v>47.71666667</c:v>
                </c:pt>
                <c:pt idx="2864">
                  <c:v>47.73333333</c:v>
                </c:pt>
                <c:pt idx="2865">
                  <c:v>47.75</c:v>
                </c:pt>
                <c:pt idx="2866">
                  <c:v>47.76666667</c:v>
                </c:pt>
                <c:pt idx="2867">
                  <c:v>47.78333333</c:v>
                </c:pt>
                <c:pt idx="2868">
                  <c:v>47.8</c:v>
                </c:pt>
                <c:pt idx="2869">
                  <c:v>47.81666667</c:v>
                </c:pt>
                <c:pt idx="2870">
                  <c:v>47.83333333</c:v>
                </c:pt>
                <c:pt idx="2871">
                  <c:v>47.85</c:v>
                </c:pt>
                <c:pt idx="2872">
                  <c:v>47.86666667</c:v>
                </c:pt>
                <c:pt idx="2873">
                  <c:v>47.88333333</c:v>
                </c:pt>
                <c:pt idx="2874">
                  <c:v>47.9</c:v>
                </c:pt>
                <c:pt idx="2875">
                  <c:v>47.91666667</c:v>
                </c:pt>
                <c:pt idx="2876">
                  <c:v>47.93333333</c:v>
                </c:pt>
                <c:pt idx="2877">
                  <c:v>47.95</c:v>
                </c:pt>
                <c:pt idx="2878">
                  <c:v>47.96666667</c:v>
                </c:pt>
                <c:pt idx="2879">
                  <c:v>47.98333333</c:v>
                </c:pt>
                <c:pt idx="2880">
                  <c:v>48</c:v>
                </c:pt>
                <c:pt idx="2881">
                  <c:v>48.01666667</c:v>
                </c:pt>
                <c:pt idx="2882">
                  <c:v>48.03333333</c:v>
                </c:pt>
                <c:pt idx="2883">
                  <c:v>48.05</c:v>
                </c:pt>
                <c:pt idx="2884">
                  <c:v>48.06666667</c:v>
                </c:pt>
                <c:pt idx="2885">
                  <c:v>48.08333333</c:v>
                </c:pt>
                <c:pt idx="2886">
                  <c:v>48.1</c:v>
                </c:pt>
                <c:pt idx="2887">
                  <c:v>48.11666667</c:v>
                </c:pt>
                <c:pt idx="2888">
                  <c:v>48.13333333</c:v>
                </c:pt>
                <c:pt idx="2889">
                  <c:v>48.15</c:v>
                </c:pt>
                <c:pt idx="2890">
                  <c:v>48.16666667</c:v>
                </c:pt>
                <c:pt idx="2891">
                  <c:v>48.18333333</c:v>
                </c:pt>
                <c:pt idx="2892">
                  <c:v>48.2</c:v>
                </c:pt>
                <c:pt idx="2893">
                  <c:v>48.21666667</c:v>
                </c:pt>
                <c:pt idx="2894">
                  <c:v>48.23333333</c:v>
                </c:pt>
                <c:pt idx="2895">
                  <c:v>48.25</c:v>
                </c:pt>
                <c:pt idx="2896">
                  <c:v>48.26666667</c:v>
                </c:pt>
                <c:pt idx="2897">
                  <c:v>48.28333333</c:v>
                </c:pt>
                <c:pt idx="2898">
                  <c:v>48.3</c:v>
                </c:pt>
                <c:pt idx="2899">
                  <c:v>48.31666667</c:v>
                </c:pt>
                <c:pt idx="2900">
                  <c:v>48.33333333</c:v>
                </c:pt>
                <c:pt idx="2901">
                  <c:v>48.35</c:v>
                </c:pt>
                <c:pt idx="2902">
                  <c:v>48.36666667</c:v>
                </c:pt>
                <c:pt idx="2903">
                  <c:v>48.38333333</c:v>
                </c:pt>
                <c:pt idx="2904">
                  <c:v>48.4</c:v>
                </c:pt>
                <c:pt idx="2905">
                  <c:v>48.41666667</c:v>
                </c:pt>
                <c:pt idx="2906">
                  <c:v>48.43333333</c:v>
                </c:pt>
                <c:pt idx="2907">
                  <c:v>48.45</c:v>
                </c:pt>
                <c:pt idx="2908">
                  <c:v>48.46666667</c:v>
                </c:pt>
                <c:pt idx="2909">
                  <c:v>48.48333333</c:v>
                </c:pt>
                <c:pt idx="2910">
                  <c:v>48.5</c:v>
                </c:pt>
                <c:pt idx="2911">
                  <c:v>48.51666667</c:v>
                </c:pt>
                <c:pt idx="2912">
                  <c:v>48.53333333</c:v>
                </c:pt>
                <c:pt idx="2913">
                  <c:v>48.55</c:v>
                </c:pt>
                <c:pt idx="2914">
                  <c:v>48.56666667</c:v>
                </c:pt>
                <c:pt idx="2915">
                  <c:v>48.58333333</c:v>
                </c:pt>
                <c:pt idx="2916">
                  <c:v>48.6</c:v>
                </c:pt>
                <c:pt idx="2917">
                  <c:v>48.61666667</c:v>
                </c:pt>
                <c:pt idx="2918">
                  <c:v>48.63333333</c:v>
                </c:pt>
                <c:pt idx="2919">
                  <c:v>48.65</c:v>
                </c:pt>
                <c:pt idx="2920">
                  <c:v>48.66666667</c:v>
                </c:pt>
                <c:pt idx="2921">
                  <c:v>48.68333333</c:v>
                </c:pt>
                <c:pt idx="2922">
                  <c:v>48.7</c:v>
                </c:pt>
                <c:pt idx="2923">
                  <c:v>48.71666667</c:v>
                </c:pt>
                <c:pt idx="2924">
                  <c:v>48.73333333</c:v>
                </c:pt>
                <c:pt idx="2925">
                  <c:v>48.75</c:v>
                </c:pt>
                <c:pt idx="2926">
                  <c:v>48.76666667</c:v>
                </c:pt>
                <c:pt idx="2927">
                  <c:v>48.78333333</c:v>
                </c:pt>
                <c:pt idx="2928">
                  <c:v>48.8</c:v>
                </c:pt>
                <c:pt idx="2929">
                  <c:v>48.81666667</c:v>
                </c:pt>
                <c:pt idx="2930">
                  <c:v>48.83333333</c:v>
                </c:pt>
                <c:pt idx="2931">
                  <c:v>48.85</c:v>
                </c:pt>
                <c:pt idx="2932">
                  <c:v>48.86666667</c:v>
                </c:pt>
                <c:pt idx="2933">
                  <c:v>48.88333333</c:v>
                </c:pt>
                <c:pt idx="2934">
                  <c:v>48.9</c:v>
                </c:pt>
                <c:pt idx="2935">
                  <c:v>48.91666667</c:v>
                </c:pt>
                <c:pt idx="2936">
                  <c:v>48.93333333</c:v>
                </c:pt>
                <c:pt idx="2937">
                  <c:v>48.95</c:v>
                </c:pt>
                <c:pt idx="2938">
                  <c:v>48.96666667</c:v>
                </c:pt>
                <c:pt idx="2939">
                  <c:v>48.98333333</c:v>
                </c:pt>
                <c:pt idx="2940">
                  <c:v>49</c:v>
                </c:pt>
                <c:pt idx="2941">
                  <c:v>49.01666667</c:v>
                </c:pt>
                <c:pt idx="2942">
                  <c:v>49.03333333</c:v>
                </c:pt>
                <c:pt idx="2943">
                  <c:v>49.05</c:v>
                </c:pt>
                <c:pt idx="2944">
                  <c:v>49.06666667</c:v>
                </c:pt>
                <c:pt idx="2945">
                  <c:v>49.08333333</c:v>
                </c:pt>
                <c:pt idx="2946">
                  <c:v>49.1</c:v>
                </c:pt>
                <c:pt idx="2947">
                  <c:v>49.11666667</c:v>
                </c:pt>
                <c:pt idx="2948">
                  <c:v>49.13333333</c:v>
                </c:pt>
                <c:pt idx="2949">
                  <c:v>49.15</c:v>
                </c:pt>
                <c:pt idx="2950">
                  <c:v>49.16666667</c:v>
                </c:pt>
                <c:pt idx="2951">
                  <c:v>49.18333333</c:v>
                </c:pt>
                <c:pt idx="2952">
                  <c:v>49.2</c:v>
                </c:pt>
                <c:pt idx="2953">
                  <c:v>49.21666667</c:v>
                </c:pt>
                <c:pt idx="2954">
                  <c:v>49.23333333</c:v>
                </c:pt>
                <c:pt idx="2955">
                  <c:v>49.25</c:v>
                </c:pt>
                <c:pt idx="2956">
                  <c:v>49.26666667</c:v>
                </c:pt>
                <c:pt idx="2957">
                  <c:v>49.28333333</c:v>
                </c:pt>
                <c:pt idx="2958">
                  <c:v>49.3</c:v>
                </c:pt>
                <c:pt idx="2959">
                  <c:v>49.31666667</c:v>
                </c:pt>
                <c:pt idx="2960">
                  <c:v>49.33333333</c:v>
                </c:pt>
                <c:pt idx="2961">
                  <c:v>49.35</c:v>
                </c:pt>
                <c:pt idx="2962">
                  <c:v>49.36666667</c:v>
                </c:pt>
                <c:pt idx="2963">
                  <c:v>49.38333333</c:v>
                </c:pt>
                <c:pt idx="2964">
                  <c:v>49.4</c:v>
                </c:pt>
                <c:pt idx="2965">
                  <c:v>49.41666667</c:v>
                </c:pt>
                <c:pt idx="2966">
                  <c:v>49.43333333</c:v>
                </c:pt>
                <c:pt idx="2967">
                  <c:v>49.45</c:v>
                </c:pt>
                <c:pt idx="2968">
                  <c:v>49.46666667</c:v>
                </c:pt>
                <c:pt idx="2969">
                  <c:v>49.48333333</c:v>
                </c:pt>
                <c:pt idx="2970">
                  <c:v>49.5</c:v>
                </c:pt>
                <c:pt idx="2971">
                  <c:v>49.51666667</c:v>
                </c:pt>
                <c:pt idx="2972">
                  <c:v>49.53333333</c:v>
                </c:pt>
                <c:pt idx="2973">
                  <c:v>49.55</c:v>
                </c:pt>
                <c:pt idx="2974">
                  <c:v>49.56666667</c:v>
                </c:pt>
                <c:pt idx="2975">
                  <c:v>49.58333333</c:v>
                </c:pt>
                <c:pt idx="2976">
                  <c:v>49.6</c:v>
                </c:pt>
                <c:pt idx="2977">
                  <c:v>49.61666667</c:v>
                </c:pt>
                <c:pt idx="2978">
                  <c:v>49.63333333</c:v>
                </c:pt>
                <c:pt idx="2979">
                  <c:v>49.65</c:v>
                </c:pt>
                <c:pt idx="2980">
                  <c:v>49.66666667</c:v>
                </c:pt>
                <c:pt idx="2981">
                  <c:v>49.68333333</c:v>
                </c:pt>
                <c:pt idx="2982">
                  <c:v>49.7</c:v>
                </c:pt>
                <c:pt idx="2983">
                  <c:v>49.71666667</c:v>
                </c:pt>
                <c:pt idx="2984">
                  <c:v>49.73333333</c:v>
                </c:pt>
                <c:pt idx="2985">
                  <c:v>49.75</c:v>
                </c:pt>
                <c:pt idx="2986">
                  <c:v>49.76666667</c:v>
                </c:pt>
                <c:pt idx="2987">
                  <c:v>49.78333333</c:v>
                </c:pt>
                <c:pt idx="2988">
                  <c:v>49.8</c:v>
                </c:pt>
                <c:pt idx="2989">
                  <c:v>49.81666667</c:v>
                </c:pt>
                <c:pt idx="2990">
                  <c:v>49.83333333</c:v>
                </c:pt>
                <c:pt idx="2991">
                  <c:v>49.85</c:v>
                </c:pt>
                <c:pt idx="2992">
                  <c:v>49.86666667</c:v>
                </c:pt>
                <c:pt idx="2993">
                  <c:v>49.88333333</c:v>
                </c:pt>
                <c:pt idx="2994">
                  <c:v>49.9</c:v>
                </c:pt>
                <c:pt idx="2995">
                  <c:v>49.91666667</c:v>
                </c:pt>
                <c:pt idx="2996">
                  <c:v>49.93333333</c:v>
                </c:pt>
                <c:pt idx="2997">
                  <c:v>49.95</c:v>
                </c:pt>
                <c:pt idx="2998">
                  <c:v>49.96666667</c:v>
                </c:pt>
                <c:pt idx="2999">
                  <c:v>49.98333333</c:v>
                </c:pt>
                <c:pt idx="3000">
                  <c:v>50</c:v>
                </c:pt>
                <c:pt idx="3001">
                  <c:v>50.01666667</c:v>
                </c:pt>
                <c:pt idx="3002">
                  <c:v>50.03333333</c:v>
                </c:pt>
                <c:pt idx="3003">
                  <c:v>50.05</c:v>
                </c:pt>
                <c:pt idx="3004">
                  <c:v>50.06666667</c:v>
                </c:pt>
                <c:pt idx="3005">
                  <c:v>50.08333333</c:v>
                </c:pt>
                <c:pt idx="3006">
                  <c:v>50.1</c:v>
                </c:pt>
                <c:pt idx="3007">
                  <c:v>50.11666667</c:v>
                </c:pt>
                <c:pt idx="3008">
                  <c:v>50.13333333</c:v>
                </c:pt>
                <c:pt idx="3009">
                  <c:v>50.15</c:v>
                </c:pt>
                <c:pt idx="3010">
                  <c:v>50.16666667</c:v>
                </c:pt>
                <c:pt idx="3011">
                  <c:v>50.18333333</c:v>
                </c:pt>
                <c:pt idx="3012">
                  <c:v>50.2</c:v>
                </c:pt>
                <c:pt idx="3013">
                  <c:v>50.21666667</c:v>
                </c:pt>
                <c:pt idx="3014">
                  <c:v>50.23333333</c:v>
                </c:pt>
                <c:pt idx="3015">
                  <c:v>50.25</c:v>
                </c:pt>
                <c:pt idx="3016">
                  <c:v>50.26666667</c:v>
                </c:pt>
                <c:pt idx="3017">
                  <c:v>50.28333333</c:v>
                </c:pt>
                <c:pt idx="3018">
                  <c:v>50.3</c:v>
                </c:pt>
                <c:pt idx="3019">
                  <c:v>50.31666667</c:v>
                </c:pt>
                <c:pt idx="3020">
                  <c:v>50.33333333</c:v>
                </c:pt>
                <c:pt idx="3021">
                  <c:v>50.35</c:v>
                </c:pt>
                <c:pt idx="3022">
                  <c:v>50.36666667</c:v>
                </c:pt>
                <c:pt idx="3023">
                  <c:v>50.38333333</c:v>
                </c:pt>
                <c:pt idx="3024">
                  <c:v>50.4</c:v>
                </c:pt>
                <c:pt idx="3025">
                  <c:v>50.41666667</c:v>
                </c:pt>
                <c:pt idx="3026">
                  <c:v>50.43333333</c:v>
                </c:pt>
                <c:pt idx="3027">
                  <c:v>50.45</c:v>
                </c:pt>
                <c:pt idx="3028">
                  <c:v>50.46666667</c:v>
                </c:pt>
                <c:pt idx="3029">
                  <c:v>50.48333333</c:v>
                </c:pt>
                <c:pt idx="3030">
                  <c:v>50.5</c:v>
                </c:pt>
                <c:pt idx="3031">
                  <c:v>50.51666667</c:v>
                </c:pt>
                <c:pt idx="3032">
                  <c:v>50.53333333</c:v>
                </c:pt>
                <c:pt idx="3033">
                  <c:v>50.55</c:v>
                </c:pt>
                <c:pt idx="3034">
                  <c:v>50.56666667</c:v>
                </c:pt>
                <c:pt idx="3035">
                  <c:v>50.58333333</c:v>
                </c:pt>
                <c:pt idx="3036">
                  <c:v>50.6</c:v>
                </c:pt>
                <c:pt idx="3037">
                  <c:v>50.61666667</c:v>
                </c:pt>
                <c:pt idx="3038">
                  <c:v>50.63333333</c:v>
                </c:pt>
                <c:pt idx="3039">
                  <c:v>50.65</c:v>
                </c:pt>
                <c:pt idx="3040">
                  <c:v>50.66666667</c:v>
                </c:pt>
                <c:pt idx="3041">
                  <c:v>50.68333333</c:v>
                </c:pt>
                <c:pt idx="3042">
                  <c:v>50.7</c:v>
                </c:pt>
                <c:pt idx="3043">
                  <c:v>50.71666667</c:v>
                </c:pt>
                <c:pt idx="3044">
                  <c:v>50.73333333</c:v>
                </c:pt>
                <c:pt idx="3045">
                  <c:v>50.75</c:v>
                </c:pt>
                <c:pt idx="3046">
                  <c:v>50.76666667</c:v>
                </c:pt>
                <c:pt idx="3047">
                  <c:v>50.78333333</c:v>
                </c:pt>
                <c:pt idx="3048">
                  <c:v>50.8</c:v>
                </c:pt>
                <c:pt idx="3049">
                  <c:v>50.81666667</c:v>
                </c:pt>
                <c:pt idx="3050">
                  <c:v>50.83333333</c:v>
                </c:pt>
                <c:pt idx="3051">
                  <c:v>50.85</c:v>
                </c:pt>
                <c:pt idx="3052">
                  <c:v>50.86666667</c:v>
                </c:pt>
                <c:pt idx="3053">
                  <c:v>50.88333333</c:v>
                </c:pt>
                <c:pt idx="3054">
                  <c:v>50.9</c:v>
                </c:pt>
                <c:pt idx="3055">
                  <c:v>50.91666667</c:v>
                </c:pt>
                <c:pt idx="3056">
                  <c:v>50.93333333</c:v>
                </c:pt>
                <c:pt idx="3057">
                  <c:v>50.95</c:v>
                </c:pt>
                <c:pt idx="3058">
                  <c:v>50.96666667</c:v>
                </c:pt>
                <c:pt idx="3059">
                  <c:v>50.98333333</c:v>
                </c:pt>
                <c:pt idx="3060">
                  <c:v>51</c:v>
                </c:pt>
                <c:pt idx="3061">
                  <c:v>51.01666667</c:v>
                </c:pt>
                <c:pt idx="3062">
                  <c:v>51.03333333</c:v>
                </c:pt>
                <c:pt idx="3063">
                  <c:v>51.05</c:v>
                </c:pt>
                <c:pt idx="3064">
                  <c:v>51.06666667</c:v>
                </c:pt>
                <c:pt idx="3065">
                  <c:v>51.08333333</c:v>
                </c:pt>
                <c:pt idx="3066">
                  <c:v>51.1</c:v>
                </c:pt>
                <c:pt idx="3067">
                  <c:v>51.11666667</c:v>
                </c:pt>
                <c:pt idx="3068">
                  <c:v>51.13333333</c:v>
                </c:pt>
                <c:pt idx="3069">
                  <c:v>51.15</c:v>
                </c:pt>
                <c:pt idx="3070">
                  <c:v>51.16666667</c:v>
                </c:pt>
                <c:pt idx="3071">
                  <c:v>51.18333333</c:v>
                </c:pt>
                <c:pt idx="3072">
                  <c:v>51.2</c:v>
                </c:pt>
                <c:pt idx="3073">
                  <c:v>51.21666667</c:v>
                </c:pt>
                <c:pt idx="3074">
                  <c:v>51.23333333</c:v>
                </c:pt>
                <c:pt idx="3075">
                  <c:v>51.25</c:v>
                </c:pt>
                <c:pt idx="3076">
                  <c:v>51.26666667</c:v>
                </c:pt>
                <c:pt idx="3077">
                  <c:v>51.28333333</c:v>
                </c:pt>
                <c:pt idx="3078">
                  <c:v>51.3</c:v>
                </c:pt>
                <c:pt idx="3079">
                  <c:v>51.31666667</c:v>
                </c:pt>
                <c:pt idx="3080">
                  <c:v>51.33333333</c:v>
                </c:pt>
                <c:pt idx="3081">
                  <c:v>51.35</c:v>
                </c:pt>
                <c:pt idx="3082">
                  <c:v>51.36666667</c:v>
                </c:pt>
                <c:pt idx="3083">
                  <c:v>51.38333333</c:v>
                </c:pt>
                <c:pt idx="3084">
                  <c:v>51.4</c:v>
                </c:pt>
                <c:pt idx="3085">
                  <c:v>51.41666667</c:v>
                </c:pt>
                <c:pt idx="3086">
                  <c:v>51.43333333</c:v>
                </c:pt>
                <c:pt idx="3087">
                  <c:v>51.45</c:v>
                </c:pt>
                <c:pt idx="3088">
                  <c:v>51.46666667</c:v>
                </c:pt>
                <c:pt idx="3089">
                  <c:v>51.48333333</c:v>
                </c:pt>
                <c:pt idx="3090">
                  <c:v>51.5</c:v>
                </c:pt>
                <c:pt idx="3091">
                  <c:v>51.51666667</c:v>
                </c:pt>
                <c:pt idx="3092">
                  <c:v>51.53333333</c:v>
                </c:pt>
                <c:pt idx="3093">
                  <c:v>51.55</c:v>
                </c:pt>
                <c:pt idx="3094">
                  <c:v>51.56666667</c:v>
                </c:pt>
                <c:pt idx="3095">
                  <c:v>51.58333333</c:v>
                </c:pt>
                <c:pt idx="3096">
                  <c:v>51.6</c:v>
                </c:pt>
                <c:pt idx="3097">
                  <c:v>51.61666667</c:v>
                </c:pt>
                <c:pt idx="3098">
                  <c:v>51.63333333</c:v>
                </c:pt>
                <c:pt idx="3099">
                  <c:v>51.65</c:v>
                </c:pt>
                <c:pt idx="3100">
                  <c:v>51.66666667</c:v>
                </c:pt>
                <c:pt idx="3101">
                  <c:v>51.68333333</c:v>
                </c:pt>
                <c:pt idx="3102">
                  <c:v>51.7</c:v>
                </c:pt>
                <c:pt idx="3103">
                  <c:v>51.71666667</c:v>
                </c:pt>
                <c:pt idx="3104">
                  <c:v>51.73333333</c:v>
                </c:pt>
                <c:pt idx="3105">
                  <c:v>51.75</c:v>
                </c:pt>
                <c:pt idx="3106">
                  <c:v>51.76666667</c:v>
                </c:pt>
                <c:pt idx="3107">
                  <c:v>51.78333333</c:v>
                </c:pt>
                <c:pt idx="3108">
                  <c:v>51.8</c:v>
                </c:pt>
                <c:pt idx="3109">
                  <c:v>51.81666667</c:v>
                </c:pt>
                <c:pt idx="3110">
                  <c:v>51.83333333</c:v>
                </c:pt>
                <c:pt idx="3111">
                  <c:v>51.85</c:v>
                </c:pt>
                <c:pt idx="3112">
                  <c:v>51.86666667</c:v>
                </c:pt>
                <c:pt idx="3113">
                  <c:v>51.88333333</c:v>
                </c:pt>
                <c:pt idx="3114">
                  <c:v>51.9</c:v>
                </c:pt>
                <c:pt idx="3115">
                  <c:v>51.91666667</c:v>
                </c:pt>
                <c:pt idx="3116">
                  <c:v>51.93333333</c:v>
                </c:pt>
                <c:pt idx="3117">
                  <c:v>51.95</c:v>
                </c:pt>
                <c:pt idx="3118">
                  <c:v>51.96666667</c:v>
                </c:pt>
                <c:pt idx="3119">
                  <c:v>51.98333333</c:v>
                </c:pt>
                <c:pt idx="3120">
                  <c:v>52</c:v>
                </c:pt>
                <c:pt idx="3121">
                  <c:v>52.01666667</c:v>
                </c:pt>
                <c:pt idx="3122">
                  <c:v>52.03333333</c:v>
                </c:pt>
                <c:pt idx="3123">
                  <c:v>52.05</c:v>
                </c:pt>
                <c:pt idx="3124">
                  <c:v>52.06666667</c:v>
                </c:pt>
                <c:pt idx="3125">
                  <c:v>52.08333333</c:v>
                </c:pt>
                <c:pt idx="3126">
                  <c:v>52.1</c:v>
                </c:pt>
                <c:pt idx="3127">
                  <c:v>52.11666667</c:v>
                </c:pt>
                <c:pt idx="3128">
                  <c:v>52.13333333</c:v>
                </c:pt>
                <c:pt idx="3129">
                  <c:v>52.15</c:v>
                </c:pt>
                <c:pt idx="3130">
                  <c:v>52.16666667</c:v>
                </c:pt>
                <c:pt idx="3131">
                  <c:v>52.18333333</c:v>
                </c:pt>
                <c:pt idx="3132">
                  <c:v>52.2</c:v>
                </c:pt>
                <c:pt idx="3133">
                  <c:v>52.21666667</c:v>
                </c:pt>
                <c:pt idx="3134">
                  <c:v>52.23333333</c:v>
                </c:pt>
                <c:pt idx="3135">
                  <c:v>52.25</c:v>
                </c:pt>
                <c:pt idx="3136">
                  <c:v>52.26666667</c:v>
                </c:pt>
                <c:pt idx="3137">
                  <c:v>52.28333333</c:v>
                </c:pt>
                <c:pt idx="3138">
                  <c:v>52.3</c:v>
                </c:pt>
                <c:pt idx="3139">
                  <c:v>52.31666667</c:v>
                </c:pt>
                <c:pt idx="3140">
                  <c:v>52.33333333</c:v>
                </c:pt>
                <c:pt idx="3141">
                  <c:v>52.35</c:v>
                </c:pt>
                <c:pt idx="3142">
                  <c:v>52.36666667</c:v>
                </c:pt>
                <c:pt idx="3143">
                  <c:v>52.38333333</c:v>
                </c:pt>
                <c:pt idx="3144">
                  <c:v>52.4</c:v>
                </c:pt>
                <c:pt idx="3145">
                  <c:v>52.41666667</c:v>
                </c:pt>
                <c:pt idx="3146">
                  <c:v>52.43333333</c:v>
                </c:pt>
                <c:pt idx="3147">
                  <c:v>52.45</c:v>
                </c:pt>
                <c:pt idx="3148">
                  <c:v>52.46666667</c:v>
                </c:pt>
                <c:pt idx="3149">
                  <c:v>52.48333333</c:v>
                </c:pt>
                <c:pt idx="3150">
                  <c:v>52.5</c:v>
                </c:pt>
                <c:pt idx="3151">
                  <c:v>52.51666667</c:v>
                </c:pt>
                <c:pt idx="3152">
                  <c:v>52.53333333</c:v>
                </c:pt>
                <c:pt idx="3153">
                  <c:v>52.55</c:v>
                </c:pt>
                <c:pt idx="3154">
                  <c:v>52.56666667</c:v>
                </c:pt>
                <c:pt idx="3155">
                  <c:v>52.58333333</c:v>
                </c:pt>
                <c:pt idx="3156">
                  <c:v>52.6</c:v>
                </c:pt>
                <c:pt idx="3157">
                  <c:v>52.61666667</c:v>
                </c:pt>
                <c:pt idx="3158">
                  <c:v>52.63333333</c:v>
                </c:pt>
                <c:pt idx="3159">
                  <c:v>52.65</c:v>
                </c:pt>
                <c:pt idx="3160">
                  <c:v>52.66666667</c:v>
                </c:pt>
                <c:pt idx="3161">
                  <c:v>52.68333333</c:v>
                </c:pt>
                <c:pt idx="3162">
                  <c:v>52.7</c:v>
                </c:pt>
                <c:pt idx="3163">
                  <c:v>52.71666667</c:v>
                </c:pt>
                <c:pt idx="3164">
                  <c:v>52.73333333</c:v>
                </c:pt>
                <c:pt idx="3165">
                  <c:v>52.75</c:v>
                </c:pt>
                <c:pt idx="3166">
                  <c:v>52.76666667</c:v>
                </c:pt>
                <c:pt idx="3167">
                  <c:v>52.78333333</c:v>
                </c:pt>
                <c:pt idx="3168">
                  <c:v>52.8</c:v>
                </c:pt>
                <c:pt idx="3169">
                  <c:v>52.81666667</c:v>
                </c:pt>
                <c:pt idx="3170">
                  <c:v>52.83333333</c:v>
                </c:pt>
                <c:pt idx="3171">
                  <c:v>52.85</c:v>
                </c:pt>
                <c:pt idx="3172">
                  <c:v>52.86666667</c:v>
                </c:pt>
                <c:pt idx="3173">
                  <c:v>52.88333333</c:v>
                </c:pt>
                <c:pt idx="3174">
                  <c:v>52.9</c:v>
                </c:pt>
                <c:pt idx="3175">
                  <c:v>52.91666667</c:v>
                </c:pt>
                <c:pt idx="3176">
                  <c:v>52.93333333</c:v>
                </c:pt>
                <c:pt idx="3177">
                  <c:v>52.95</c:v>
                </c:pt>
                <c:pt idx="3178">
                  <c:v>52.96666667</c:v>
                </c:pt>
                <c:pt idx="3179">
                  <c:v>52.98333333</c:v>
                </c:pt>
                <c:pt idx="3180">
                  <c:v>53</c:v>
                </c:pt>
                <c:pt idx="3181">
                  <c:v>53.01666667</c:v>
                </c:pt>
                <c:pt idx="3182">
                  <c:v>53.03333333</c:v>
                </c:pt>
                <c:pt idx="3183">
                  <c:v>53.05</c:v>
                </c:pt>
                <c:pt idx="3184">
                  <c:v>53.06666667</c:v>
                </c:pt>
                <c:pt idx="3185">
                  <c:v>53.08333333</c:v>
                </c:pt>
                <c:pt idx="3186">
                  <c:v>53.1</c:v>
                </c:pt>
                <c:pt idx="3187">
                  <c:v>53.11666667</c:v>
                </c:pt>
                <c:pt idx="3188">
                  <c:v>53.13333333</c:v>
                </c:pt>
                <c:pt idx="3189">
                  <c:v>53.15</c:v>
                </c:pt>
                <c:pt idx="3190">
                  <c:v>53.16666667</c:v>
                </c:pt>
                <c:pt idx="3191">
                  <c:v>53.18333333</c:v>
                </c:pt>
                <c:pt idx="3192">
                  <c:v>53.2</c:v>
                </c:pt>
                <c:pt idx="3193">
                  <c:v>53.21666667</c:v>
                </c:pt>
                <c:pt idx="3194">
                  <c:v>53.23333333</c:v>
                </c:pt>
                <c:pt idx="3195">
                  <c:v>53.25</c:v>
                </c:pt>
                <c:pt idx="3196">
                  <c:v>53.26666667</c:v>
                </c:pt>
                <c:pt idx="3197">
                  <c:v>53.28333333</c:v>
                </c:pt>
                <c:pt idx="3198">
                  <c:v>53.3</c:v>
                </c:pt>
                <c:pt idx="3199">
                  <c:v>53.31666667</c:v>
                </c:pt>
                <c:pt idx="3200">
                  <c:v>53.33333333</c:v>
                </c:pt>
                <c:pt idx="3201">
                  <c:v>53.35</c:v>
                </c:pt>
                <c:pt idx="3202">
                  <c:v>53.36666667</c:v>
                </c:pt>
                <c:pt idx="3203">
                  <c:v>53.38333333</c:v>
                </c:pt>
                <c:pt idx="3204">
                  <c:v>53.4</c:v>
                </c:pt>
                <c:pt idx="3205">
                  <c:v>53.41666667</c:v>
                </c:pt>
                <c:pt idx="3206">
                  <c:v>53.43333333</c:v>
                </c:pt>
                <c:pt idx="3207">
                  <c:v>53.45</c:v>
                </c:pt>
                <c:pt idx="3208">
                  <c:v>53.46666667</c:v>
                </c:pt>
                <c:pt idx="3209">
                  <c:v>53.48333333</c:v>
                </c:pt>
                <c:pt idx="3210">
                  <c:v>53.5</c:v>
                </c:pt>
                <c:pt idx="3211">
                  <c:v>53.51666667</c:v>
                </c:pt>
                <c:pt idx="3212">
                  <c:v>53.53333333</c:v>
                </c:pt>
                <c:pt idx="3213">
                  <c:v>53.55</c:v>
                </c:pt>
                <c:pt idx="3214">
                  <c:v>53.56666667</c:v>
                </c:pt>
                <c:pt idx="3215">
                  <c:v>53.58333333</c:v>
                </c:pt>
                <c:pt idx="3216">
                  <c:v>53.6</c:v>
                </c:pt>
                <c:pt idx="3217">
                  <c:v>53.61666667</c:v>
                </c:pt>
                <c:pt idx="3218">
                  <c:v>53.63333333</c:v>
                </c:pt>
                <c:pt idx="3219">
                  <c:v>53.65</c:v>
                </c:pt>
                <c:pt idx="3220">
                  <c:v>53.66666667</c:v>
                </c:pt>
                <c:pt idx="3221">
                  <c:v>53.68333333</c:v>
                </c:pt>
                <c:pt idx="3222">
                  <c:v>53.7</c:v>
                </c:pt>
                <c:pt idx="3223">
                  <c:v>53.71666667</c:v>
                </c:pt>
                <c:pt idx="3224">
                  <c:v>53.73333333</c:v>
                </c:pt>
                <c:pt idx="3225">
                  <c:v>53.75</c:v>
                </c:pt>
                <c:pt idx="3226">
                  <c:v>53.76666667</c:v>
                </c:pt>
                <c:pt idx="3227">
                  <c:v>53.78333333</c:v>
                </c:pt>
                <c:pt idx="3228">
                  <c:v>53.8</c:v>
                </c:pt>
                <c:pt idx="3229">
                  <c:v>53.81666667</c:v>
                </c:pt>
                <c:pt idx="3230">
                  <c:v>53.83333333</c:v>
                </c:pt>
                <c:pt idx="3231">
                  <c:v>53.85</c:v>
                </c:pt>
                <c:pt idx="3232">
                  <c:v>53.86666667</c:v>
                </c:pt>
                <c:pt idx="3233">
                  <c:v>53.88333333</c:v>
                </c:pt>
                <c:pt idx="3234">
                  <c:v>53.9</c:v>
                </c:pt>
                <c:pt idx="3235">
                  <c:v>53.91666667</c:v>
                </c:pt>
                <c:pt idx="3236">
                  <c:v>53.93333333</c:v>
                </c:pt>
                <c:pt idx="3237">
                  <c:v>53.95</c:v>
                </c:pt>
                <c:pt idx="3238">
                  <c:v>53.96666667</c:v>
                </c:pt>
                <c:pt idx="3239">
                  <c:v>53.98333333</c:v>
                </c:pt>
                <c:pt idx="3240">
                  <c:v>54</c:v>
                </c:pt>
                <c:pt idx="3241">
                  <c:v>54.01666667</c:v>
                </c:pt>
                <c:pt idx="3242">
                  <c:v>54.03333333</c:v>
                </c:pt>
                <c:pt idx="3243">
                  <c:v>54.05</c:v>
                </c:pt>
                <c:pt idx="3244">
                  <c:v>54.06666667</c:v>
                </c:pt>
                <c:pt idx="3245">
                  <c:v>54.08333333</c:v>
                </c:pt>
                <c:pt idx="3246">
                  <c:v>54.1</c:v>
                </c:pt>
                <c:pt idx="3247">
                  <c:v>54.11666667</c:v>
                </c:pt>
                <c:pt idx="3248">
                  <c:v>54.13333333</c:v>
                </c:pt>
                <c:pt idx="3249">
                  <c:v>54.15</c:v>
                </c:pt>
                <c:pt idx="3250">
                  <c:v>54.16666667</c:v>
                </c:pt>
                <c:pt idx="3251">
                  <c:v>54.18333333</c:v>
                </c:pt>
                <c:pt idx="3252">
                  <c:v>54.2</c:v>
                </c:pt>
                <c:pt idx="3253">
                  <c:v>54.21666667</c:v>
                </c:pt>
                <c:pt idx="3254">
                  <c:v>54.23333333</c:v>
                </c:pt>
                <c:pt idx="3255">
                  <c:v>54.25</c:v>
                </c:pt>
                <c:pt idx="3256">
                  <c:v>54.26666667</c:v>
                </c:pt>
                <c:pt idx="3257">
                  <c:v>54.28333333</c:v>
                </c:pt>
                <c:pt idx="3258">
                  <c:v>54.3</c:v>
                </c:pt>
                <c:pt idx="3259">
                  <c:v>54.31666667</c:v>
                </c:pt>
                <c:pt idx="3260">
                  <c:v>54.33333333</c:v>
                </c:pt>
                <c:pt idx="3261">
                  <c:v>54.35</c:v>
                </c:pt>
                <c:pt idx="3262">
                  <c:v>54.36666667</c:v>
                </c:pt>
                <c:pt idx="3263">
                  <c:v>54.38333333</c:v>
                </c:pt>
                <c:pt idx="3264">
                  <c:v>54.4</c:v>
                </c:pt>
                <c:pt idx="3265">
                  <c:v>54.41666667</c:v>
                </c:pt>
                <c:pt idx="3266">
                  <c:v>54.43333333</c:v>
                </c:pt>
                <c:pt idx="3267">
                  <c:v>54.45</c:v>
                </c:pt>
                <c:pt idx="3268">
                  <c:v>54.46666667</c:v>
                </c:pt>
                <c:pt idx="3269">
                  <c:v>54.48333333</c:v>
                </c:pt>
                <c:pt idx="3270">
                  <c:v>54.5</c:v>
                </c:pt>
                <c:pt idx="3271">
                  <c:v>54.51666667</c:v>
                </c:pt>
                <c:pt idx="3272">
                  <c:v>54.53333333</c:v>
                </c:pt>
                <c:pt idx="3273">
                  <c:v>54.55</c:v>
                </c:pt>
                <c:pt idx="3274">
                  <c:v>54.56666667</c:v>
                </c:pt>
                <c:pt idx="3275">
                  <c:v>54.58333333</c:v>
                </c:pt>
                <c:pt idx="3276">
                  <c:v>54.6</c:v>
                </c:pt>
                <c:pt idx="3277">
                  <c:v>54.61666667</c:v>
                </c:pt>
                <c:pt idx="3278">
                  <c:v>54.63333333</c:v>
                </c:pt>
                <c:pt idx="3279">
                  <c:v>54.65</c:v>
                </c:pt>
                <c:pt idx="3280">
                  <c:v>54.66666667</c:v>
                </c:pt>
                <c:pt idx="3281">
                  <c:v>54.68333333</c:v>
                </c:pt>
                <c:pt idx="3282">
                  <c:v>54.7</c:v>
                </c:pt>
                <c:pt idx="3283">
                  <c:v>54.71666667</c:v>
                </c:pt>
                <c:pt idx="3284">
                  <c:v>54.73333333</c:v>
                </c:pt>
                <c:pt idx="3285">
                  <c:v>54.75</c:v>
                </c:pt>
                <c:pt idx="3286">
                  <c:v>54.76666667</c:v>
                </c:pt>
                <c:pt idx="3287">
                  <c:v>54.78333333</c:v>
                </c:pt>
                <c:pt idx="3288">
                  <c:v>54.8</c:v>
                </c:pt>
                <c:pt idx="3289">
                  <c:v>54.81666667</c:v>
                </c:pt>
                <c:pt idx="3290">
                  <c:v>54.83333333</c:v>
                </c:pt>
                <c:pt idx="3291">
                  <c:v>54.85</c:v>
                </c:pt>
                <c:pt idx="3292">
                  <c:v>54.86666667</c:v>
                </c:pt>
                <c:pt idx="3293">
                  <c:v>54.88333333</c:v>
                </c:pt>
                <c:pt idx="3294">
                  <c:v>54.9</c:v>
                </c:pt>
                <c:pt idx="3295">
                  <c:v>54.91666667</c:v>
                </c:pt>
                <c:pt idx="3296">
                  <c:v>54.93333333</c:v>
                </c:pt>
                <c:pt idx="3297">
                  <c:v>54.95</c:v>
                </c:pt>
                <c:pt idx="3298">
                  <c:v>54.96666667</c:v>
                </c:pt>
                <c:pt idx="3299">
                  <c:v>54.98333333</c:v>
                </c:pt>
                <c:pt idx="3300">
                  <c:v>55</c:v>
                </c:pt>
                <c:pt idx="3301">
                  <c:v>55.01666667</c:v>
                </c:pt>
                <c:pt idx="3302">
                  <c:v>55.03333333</c:v>
                </c:pt>
                <c:pt idx="3303">
                  <c:v>55.05</c:v>
                </c:pt>
                <c:pt idx="3304">
                  <c:v>55.06666667</c:v>
                </c:pt>
                <c:pt idx="3305">
                  <c:v>55.08333333</c:v>
                </c:pt>
                <c:pt idx="3306">
                  <c:v>55.1</c:v>
                </c:pt>
                <c:pt idx="3307">
                  <c:v>55.11666667</c:v>
                </c:pt>
                <c:pt idx="3308">
                  <c:v>55.13333333</c:v>
                </c:pt>
                <c:pt idx="3309">
                  <c:v>55.15</c:v>
                </c:pt>
                <c:pt idx="3310">
                  <c:v>55.16666667</c:v>
                </c:pt>
                <c:pt idx="3311">
                  <c:v>55.18333333</c:v>
                </c:pt>
                <c:pt idx="3312">
                  <c:v>55.2</c:v>
                </c:pt>
                <c:pt idx="3313">
                  <c:v>55.21666667</c:v>
                </c:pt>
                <c:pt idx="3314">
                  <c:v>55.23333333</c:v>
                </c:pt>
                <c:pt idx="3315">
                  <c:v>55.25</c:v>
                </c:pt>
                <c:pt idx="3316">
                  <c:v>55.26666667</c:v>
                </c:pt>
                <c:pt idx="3317">
                  <c:v>55.28333333</c:v>
                </c:pt>
                <c:pt idx="3318">
                  <c:v>55.3</c:v>
                </c:pt>
                <c:pt idx="3319">
                  <c:v>55.31666667</c:v>
                </c:pt>
                <c:pt idx="3320">
                  <c:v>55.33333333</c:v>
                </c:pt>
                <c:pt idx="3321">
                  <c:v>55.35</c:v>
                </c:pt>
                <c:pt idx="3322">
                  <c:v>55.36666667</c:v>
                </c:pt>
                <c:pt idx="3323">
                  <c:v>55.38333333</c:v>
                </c:pt>
                <c:pt idx="3324">
                  <c:v>55.4</c:v>
                </c:pt>
                <c:pt idx="3325">
                  <c:v>55.41666667</c:v>
                </c:pt>
                <c:pt idx="3326">
                  <c:v>55.43333333</c:v>
                </c:pt>
                <c:pt idx="3327">
                  <c:v>55.45</c:v>
                </c:pt>
                <c:pt idx="3328">
                  <c:v>55.46666667</c:v>
                </c:pt>
                <c:pt idx="3329">
                  <c:v>55.48333333</c:v>
                </c:pt>
                <c:pt idx="3330">
                  <c:v>55.5</c:v>
                </c:pt>
                <c:pt idx="3331">
                  <c:v>55.51666667</c:v>
                </c:pt>
                <c:pt idx="3332">
                  <c:v>55.53333333</c:v>
                </c:pt>
                <c:pt idx="3333">
                  <c:v>55.55</c:v>
                </c:pt>
                <c:pt idx="3334">
                  <c:v>55.56666667</c:v>
                </c:pt>
                <c:pt idx="3335">
                  <c:v>55.58333333</c:v>
                </c:pt>
                <c:pt idx="3336">
                  <c:v>55.6</c:v>
                </c:pt>
                <c:pt idx="3337">
                  <c:v>55.61666667</c:v>
                </c:pt>
                <c:pt idx="3338">
                  <c:v>55.63333333</c:v>
                </c:pt>
                <c:pt idx="3339">
                  <c:v>55.65</c:v>
                </c:pt>
                <c:pt idx="3340">
                  <c:v>55.66666667</c:v>
                </c:pt>
                <c:pt idx="3341">
                  <c:v>55.68333333</c:v>
                </c:pt>
                <c:pt idx="3342">
                  <c:v>55.7</c:v>
                </c:pt>
                <c:pt idx="3343">
                  <c:v>55.71666667</c:v>
                </c:pt>
                <c:pt idx="3344">
                  <c:v>55.73333333</c:v>
                </c:pt>
                <c:pt idx="3345">
                  <c:v>55.75</c:v>
                </c:pt>
                <c:pt idx="3346">
                  <c:v>55.76666667</c:v>
                </c:pt>
                <c:pt idx="3347">
                  <c:v>55.78333333</c:v>
                </c:pt>
                <c:pt idx="3348">
                  <c:v>55.8</c:v>
                </c:pt>
                <c:pt idx="3349">
                  <c:v>55.81666667</c:v>
                </c:pt>
                <c:pt idx="3350">
                  <c:v>55.83333333</c:v>
                </c:pt>
                <c:pt idx="3351">
                  <c:v>55.85</c:v>
                </c:pt>
                <c:pt idx="3352">
                  <c:v>55.86666667</c:v>
                </c:pt>
                <c:pt idx="3353">
                  <c:v>55.88333333</c:v>
                </c:pt>
                <c:pt idx="3354">
                  <c:v>55.9</c:v>
                </c:pt>
                <c:pt idx="3355">
                  <c:v>55.91666667</c:v>
                </c:pt>
                <c:pt idx="3356">
                  <c:v>55.93333333</c:v>
                </c:pt>
                <c:pt idx="3357">
                  <c:v>55.95</c:v>
                </c:pt>
                <c:pt idx="3358">
                  <c:v>55.96666667</c:v>
                </c:pt>
                <c:pt idx="3359">
                  <c:v>55.98333333</c:v>
                </c:pt>
                <c:pt idx="3360">
                  <c:v>56</c:v>
                </c:pt>
                <c:pt idx="3361">
                  <c:v>56.01666667</c:v>
                </c:pt>
                <c:pt idx="3362">
                  <c:v>56.03333333</c:v>
                </c:pt>
                <c:pt idx="3363">
                  <c:v>56.05</c:v>
                </c:pt>
                <c:pt idx="3364">
                  <c:v>56.06666667</c:v>
                </c:pt>
                <c:pt idx="3365">
                  <c:v>56.08333333</c:v>
                </c:pt>
                <c:pt idx="3366">
                  <c:v>56.1</c:v>
                </c:pt>
                <c:pt idx="3367">
                  <c:v>56.11666667</c:v>
                </c:pt>
                <c:pt idx="3368">
                  <c:v>56.13333333</c:v>
                </c:pt>
                <c:pt idx="3369">
                  <c:v>56.15</c:v>
                </c:pt>
                <c:pt idx="3370">
                  <c:v>56.16666667</c:v>
                </c:pt>
                <c:pt idx="3371">
                  <c:v>56.18333333</c:v>
                </c:pt>
                <c:pt idx="3372">
                  <c:v>56.2</c:v>
                </c:pt>
                <c:pt idx="3373">
                  <c:v>56.21666667</c:v>
                </c:pt>
                <c:pt idx="3374">
                  <c:v>56.23333333</c:v>
                </c:pt>
                <c:pt idx="3375">
                  <c:v>56.25</c:v>
                </c:pt>
                <c:pt idx="3376">
                  <c:v>56.26666667</c:v>
                </c:pt>
                <c:pt idx="3377">
                  <c:v>56.28333333</c:v>
                </c:pt>
                <c:pt idx="3378">
                  <c:v>56.3</c:v>
                </c:pt>
                <c:pt idx="3379">
                  <c:v>56.31666667</c:v>
                </c:pt>
                <c:pt idx="3380">
                  <c:v>56.33333333</c:v>
                </c:pt>
                <c:pt idx="3381">
                  <c:v>56.35</c:v>
                </c:pt>
                <c:pt idx="3382">
                  <c:v>56.36666667</c:v>
                </c:pt>
                <c:pt idx="3383">
                  <c:v>56.38333333</c:v>
                </c:pt>
                <c:pt idx="3384">
                  <c:v>56.4</c:v>
                </c:pt>
                <c:pt idx="3385">
                  <c:v>56.41666667</c:v>
                </c:pt>
                <c:pt idx="3386">
                  <c:v>56.43333333</c:v>
                </c:pt>
                <c:pt idx="3387">
                  <c:v>56.45</c:v>
                </c:pt>
                <c:pt idx="3388">
                  <c:v>56.46666667</c:v>
                </c:pt>
                <c:pt idx="3389">
                  <c:v>56.48333333</c:v>
                </c:pt>
                <c:pt idx="3390">
                  <c:v>56.5</c:v>
                </c:pt>
                <c:pt idx="3391">
                  <c:v>56.51666667</c:v>
                </c:pt>
                <c:pt idx="3392">
                  <c:v>56.53333333</c:v>
                </c:pt>
                <c:pt idx="3393">
                  <c:v>56.55</c:v>
                </c:pt>
                <c:pt idx="3394">
                  <c:v>56.56666667</c:v>
                </c:pt>
                <c:pt idx="3395">
                  <c:v>56.58333333</c:v>
                </c:pt>
                <c:pt idx="3396">
                  <c:v>56.6</c:v>
                </c:pt>
                <c:pt idx="3397">
                  <c:v>56.61666667</c:v>
                </c:pt>
                <c:pt idx="3398">
                  <c:v>56.63333333</c:v>
                </c:pt>
                <c:pt idx="3399">
                  <c:v>56.65</c:v>
                </c:pt>
                <c:pt idx="3400">
                  <c:v>56.66666667</c:v>
                </c:pt>
                <c:pt idx="3401">
                  <c:v>56.68333333</c:v>
                </c:pt>
                <c:pt idx="3402">
                  <c:v>56.7</c:v>
                </c:pt>
                <c:pt idx="3403">
                  <c:v>56.71666667</c:v>
                </c:pt>
                <c:pt idx="3404">
                  <c:v>56.73333333</c:v>
                </c:pt>
                <c:pt idx="3405">
                  <c:v>56.75</c:v>
                </c:pt>
                <c:pt idx="3406">
                  <c:v>56.76666667</c:v>
                </c:pt>
                <c:pt idx="3407">
                  <c:v>56.78333333</c:v>
                </c:pt>
                <c:pt idx="3408">
                  <c:v>56.8</c:v>
                </c:pt>
                <c:pt idx="3409">
                  <c:v>56.81666667</c:v>
                </c:pt>
                <c:pt idx="3410">
                  <c:v>56.83333333</c:v>
                </c:pt>
                <c:pt idx="3411">
                  <c:v>56.85</c:v>
                </c:pt>
                <c:pt idx="3412">
                  <c:v>56.86666667</c:v>
                </c:pt>
                <c:pt idx="3413">
                  <c:v>56.88333333</c:v>
                </c:pt>
                <c:pt idx="3414">
                  <c:v>56.9</c:v>
                </c:pt>
                <c:pt idx="3415">
                  <c:v>56.91666667</c:v>
                </c:pt>
                <c:pt idx="3416">
                  <c:v>56.93333333</c:v>
                </c:pt>
                <c:pt idx="3417">
                  <c:v>56.95</c:v>
                </c:pt>
                <c:pt idx="3418">
                  <c:v>56.96666667</c:v>
                </c:pt>
                <c:pt idx="3419">
                  <c:v>56.98333333</c:v>
                </c:pt>
                <c:pt idx="3420">
                  <c:v>57</c:v>
                </c:pt>
                <c:pt idx="3421">
                  <c:v>57.01666667</c:v>
                </c:pt>
                <c:pt idx="3422">
                  <c:v>57.03333333</c:v>
                </c:pt>
                <c:pt idx="3423">
                  <c:v>57.05</c:v>
                </c:pt>
                <c:pt idx="3424">
                  <c:v>57.06666667</c:v>
                </c:pt>
                <c:pt idx="3425">
                  <c:v>57.08333333</c:v>
                </c:pt>
                <c:pt idx="3426">
                  <c:v>57.1</c:v>
                </c:pt>
                <c:pt idx="3427">
                  <c:v>57.11666667</c:v>
                </c:pt>
                <c:pt idx="3428">
                  <c:v>57.13333333</c:v>
                </c:pt>
                <c:pt idx="3429">
                  <c:v>57.15</c:v>
                </c:pt>
                <c:pt idx="3430">
                  <c:v>57.16666667</c:v>
                </c:pt>
                <c:pt idx="3431">
                  <c:v>57.18333333</c:v>
                </c:pt>
                <c:pt idx="3432">
                  <c:v>57.2</c:v>
                </c:pt>
                <c:pt idx="3433">
                  <c:v>57.21666667</c:v>
                </c:pt>
                <c:pt idx="3434">
                  <c:v>57.23333333</c:v>
                </c:pt>
                <c:pt idx="3435">
                  <c:v>57.25</c:v>
                </c:pt>
                <c:pt idx="3436">
                  <c:v>57.26666667</c:v>
                </c:pt>
                <c:pt idx="3437">
                  <c:v>57.28333333</c:v>
                </c:pt>
                <c:pt idx="3438">
                  <c:v>57.3</c:v>
                </c:pt>
                <c:pt idx="3439">
                  <c:v>57.31666667</c:v>
                </c:pt>
                <c:pt idx="3440">
                  <c:v>57.33333333</c:v>
                </c:pt>
                <c:pt idx="3441">
                  <c:v>57.35</c:v>
                </c:pt>
                <c:pt idx="3442">
                  <c:v>57.36666667</c:v>
                </c:pt>
                <c:pt idx="3443">
                  <c:v>57.38333333</c:v>
                </c:pt>
                <c:pt idx="3444">
                  <c:v>57.4</c:v>
                </c:pt>
                <c:pt idx="3445">
                  <c:v>57.41666667</c:v>
                </c:pt>
                <c:pt idx="3446">
                  <c:v>57.43333333</c:v>
                </c:pt>
                <c:pt idx="3447">
                  <c:v>57.45</c:v>
                </c:pt>
                <c:pt idx="3448">
                  <c:v>57.46666667</c:v>
                </c:pt>
                <c:pt idx="3449">
                  <c:v>57.48333333</c:v>
                </c:pt>
                <c:pt idx="3450">
                  <c:v>57.5</c:v>
                </c:pt>
                <c:pt idx="3451">
                  <c:v>57.51666667</c:v>
                </c:pt>
                <c:pt idx="3452">
                  <c:v>57.53333333</c:v>
                </c:pt>
                <c:pt idx="3453">
                  <c:v>57.55</c:v>
                </c:pt>
                <c:pt idx="3454">
                  <c:v>57.56666667</c:v>
                </c:pt>
                <c:pt idx="3455">
                  <c:v>57.58333333</c:v>
                </c:pt>
                <c:pt idx="3456">
                  <c:v>57.6</c:v>
                </c:pt>
                <c:pt idx="3457">
                  <c:v>57.61666667</c:v>
                </c:pt>
                <c:pt idx="3458">
                  <c:v>57.63333333</c:v>
                </c:pt>
                <c:pt idx="3459">
                  <c:v>57.65</c:v>
                </c:pt>
                <c:pt idx="3460">
                  <c:v>57.66666667</c:v>
                </c:pt>
                <c:pt idx="3461">
                  <c:v>57.68333333</c:v>
                </c:pt>
                <c:pt idx="3462">
                  <c:v>57.7</c:v>
                </c:pt>
                <c:pt idx="3463">
                  <c:v>57.71666667</c:v>
                </c:pt>
                <c:pt idx="3464">
                  <c:v>57.73333333</c:v>
                </c:pt>
                <c:pt idx="3465">
                  <c:v>57.75</c:v>
                </c:pt>
                <c:pt idx="3466">
                  <c:v>57.76666667</c:v>
                </c:pt>
                <c:pt idx="3467">
                  <c:v>57.78333333</c:v>
                </c:pt>
                <c:pt idx="3468">
                  <c:v>57.8</c:v>
                </c:pt>
                <c:pt idx="3469">
                  <c:v>57.81666667</c:v>
                </c:pt>
                <c:pt idx="3470">
                  <c:v>57.83333333</c:v>
                </c:pt>
                <c:pt idx="3471">
                  <c:v>57.85</c:v>
                </c:pt>
                <c:pt idx="3472">
                  <c:v>57.86666667</c:v>
                </c:pt>
                <c:pt idx="3473">
                  <c:v>57.88333333</c:v>
                </c:pt>
                <c:pt idx="3474">
                  <c:v>57.9</c:v>
                </c:pt>
                <c:pt idx="3475">
                  <c:v>57.91666667</c:v>
                </c:pt>
                <c:pt idx="3476">
                  <c:v>57.93333333</c:v>
                </c:pt>
                <c:pt idx="3477">
                  <c:v>57.95</c:v>
                </c:pt>
                <c:pt idx="3478">
                  <c:v>57.96666667</c:v>
                </c:pt>
                <c:pt idx="3479">
                  <c:v>57.98333333</c:v>
                </c:pt>
                <c:pt idx="3480">
                  <c:v>58</c:v>
                </c:pt>
                <c:pt idx="3481">
                  <c:v>58.01666667</c:v>
                </c:pt>
                <c:pt idx="3482">
                  <c:v>58.03333333</c:v>
                </c:pt>
                <c:pt idx="3483">
                  <c:v>58.05</c:v>
                </c:pt>
                <c:pt idx="3484">
                  <c:v>58.06666667</c:v>
                </c:pt>
                <c:pt idx="3485">
                  <c:v>58.08333333</c:v>
                </c:pt>
                <c:pt idx="3486">
                  <c:v>58.1</c:v>
                </c:pt>
                <c:pt idx="3487">
                  <c:v>58.11666667</c:v>
                </c:pt>
                <c:pt idx="3488">
                  <c:v>58.13333333</c:v>
                </c:pt>
                <c:pt idx="3489">
                  <c:v>58.15</c:v>
                </c:pt>
                <c:pt idx="3490">
                  <c:v>58.16666667</c:v>
                </c:pt>
                <c:pt idx="3491">
                  <c:v>58.18333333</c:v>
                </c:pt>
                <c:pt idx="3492">
                  <c:v>58.2</c:v>
                </c:pt>
                <c:pt idx="3493">
                  <c:v>58.21666667</c:v>
                </c:pt>
                <c:pt idx="3494">
                  <c:v>58.23333333</c:v>
                </c:pt>
                <c:pt idx="3495">
                  <c:v>58.25</c:v>
                </c:pt>
                <c:pt idx="3496">
                  <c:v>58.26666667</c:v>
                </c:pt>
                <c:pt idx="3497">
                  <c:v>58.28333333</c:v>
                </c:pt>
                <c:pt idx="3498">
                  <c:v>58.3</c:v>
                </c:pt>
                <c:pt idx="3499">
                  <c:v>58.31666667</c:v>
                </c:pt>
                <c:pt idx="3500">
                  <c:v>58.33333333</c:v>
                </c:pt>
                <c:pt idx="3501">
                  <c:v>58.35</c:v>
                </c:pt>
                <c:pt idx="3502">
                  <c:v>58.36666667</c:v>
                </c:pt>
                <c:pt idx="3503">
                  <c:v>58.38333333</c:v>
                </c:pt>
                <c:pt idx="3504">
                  <c:v>58.4</c:v>
                </c:pt>
                <c:pt idx="3505">
                  <c:v>58.41666667</c:v>
                </c:pt>
                <c:pt idx="3506">
                  <c:v>58.43333333</c:v>
                </c:pt>
                <c:pt idx="3507">
                  <c:v>58.45</c:v>
                </c:pt>
                <c:pt idx="3508">
                  <c:v>58.46666667</c:v>
                </c:pt>
                <c:pt idx="3509">
                  <c:v>58.48333333</c:v>
                </c:pt>
                <c:pt idx="3510">
                  <c:v>58.5</c:v>
                </c:pt>
                <c:pt idx="3511">
                  <c:v>58.51666667</c:v>
                </c:pt>
                <c:pt idx="3512">
                  <c:v>58.53333333</c:v>
                </c:pt>
                <c:pt idx="3513">
                  <c:v>58.55</c:v>
                </c:pt>
                <c:pt idx="3514">
                  <c:v>58.56666667</c:v>
                </c:pt>
                <c:pt idx="3515">
                  <c:v>58.58333333</c:v>
                </c:pt>
                <c:pt idx="3516">
                  <c:v>58.6</c:v>
                </c:pt>
                <c:pt idx="3517">
                  <c:v>58.61666667</c:v>
                </c:pt>
                <c:pt idx="3518">
                  <c:v>58.63333333</c:v>
                </c:pt>
                <c:pt idx="3519">
                  <c:v>58.65</c:v>
                </c:pt>
                <c:pt idx="3520">
                  <c:v>58.66666667</c:v>
                </c:pt>
                <c:pt idx="3521">
                  <c:v>58.68333333</c:v>
                </c:pt>
                <c:pt idx="3522">
                  <c:v>58.7</c:v>
                </c:pt>
                <c:pt idx="3523">
                  <c:v>58.71666667</c:v>
                </c:pt>
                <c:pt idx="3524">
                  <c:v>58.73333333</c:v>
                </c:pt>
                <c:pt idx="3525">
                  <c:v>58.75</c:v>
                </c:pt>
                <c:pt idx="3526">
                  <c:v>58.76666667</c:v>
                </c:pt>
                <c:pt idx="3527">
                  <c:v>58.78333333</c:v>
                </c:pt>
                <c:pt idx="3528">
                  <c:v>58.8</c:v>
                </c:pt>
                <c:pt idx="3529">
                  <c:v>58.81666667</c:v>
                </c:pt>
                <c:pt idx="3530">
                  <c:v>58.83333333</c:v>
                </c:pt>
                <c:pt idx="3531">
                  <c:v>58.85</c:v>
                </c:pt>
                <c:pt idx="3532">
                  <c:v>58.86666667</c:v>
                </c:pt>
                <c:pt idx="3533">
                  <c:v>58.88333333</c:v>
                </c:pt>
                <c:pt idx="3534">
                  <c:v>58.9</c:v>
                </c:pt>
                <c:pt idx="3535">
                  <c:v>58.91666667</c:v>
                </c:pt>
                <c:pt idx="3536">
                  <c:v>58.93333333</c:v>
                </c:pt>
                <c:pt idx="3537">
                  <c:v>58.95</c:v>
                </c:pt>
                <c:pt idx="3538">
                  <c:v>58.96666667</c:v>
                </c:pt>
                <c:pt idx="3539">
                  <c:v>58.98333333</c:v>
                </c:pt>
                <c:pt idx="3540">
                  <c:v>59</c:v>
                </c:pt>
                <c:pt idx="3541">
                  <c:v>59.01666667</c:v>
                </c:pt>
                <c:pt idx="3542">
                  <c:v>59.03333333</c:v>
                </c:pt>
                <c:pt idx="3543">
                  <c:v>59.05</c:v>
                </c:pt>
                <c:pt idx="3544">
                  <c:v>59.06666667</c:v>
                </c:pt>
                <c:pt idx="3545">
                  <c:v>59.08333333</c:v>
                </c:pt>
                <c:pt idx="3546">
                  <c:v>59.1</c:v>
                </c:pt>
                <c:pt idx="3547">
                  <c:v>59.11666667</c:v>
                </c:pt>
                <c:pt idx="3548">
                  <c:v>59.13333333</c:v>
                </c:pt>
                <c:pt idx="3549">
                  <c:v>59.15</c:v>
                </c:pt>
                <c:pt idx="3550">
                  <c:v>59.16666667</c:v>
                </c:pt>
                <c:pt idx="3551">
                  <c:v>59.18333333</c:v>
                </c:pt>
                <c:pt idx="3552">
                  <c:v>59.2</c:v>
                </c:pt>
                <c:pt idx="3553">
                  <c:v>59.21666667</c:v>
                </c:pt>
                <c:pt idx="3554">
                  <c:v>59.23333333</c:v>
                </c:pt>
                <c:pt idx="3555">
                  <c:v>59.25</c:v>
                </c:pt>
                <c:pt idx="3556">
                  <c:v>59.26666667</c:v>
                </c:pt>
                <c:pt idx="3557">
                  <c:v>59.28333333</c:v>
                </c:pt>
                <c:pt idx="3558">
                  <c:v>59.3</c:v>
                </c:pt>
                <c:pt idx="3559">
                  <c:v>59.31666667</c:v>
                </c:pt>
                <c:pt idx="3560">
                  <c:v>59.33333333</c:v>
                </c:pt>
                <c:pt idx="3561">
                  <c:v>59.35</c:v>
                </c:pt>
                <c:pt idx="3562">
                  <c:v>59.36666667</c:v>
                </c:pt>
                <c:pt idx="3563">
                  <c:v>59.38333333</c:v>
                </c:pt>
                <c:pt idx="3564">
                  <c:v>59.4</c:v>
                </c:pt>
                <c:pt idx="3565">
                  <c:v>59.41666667</c:v>
                </c:pt>
                <c:pt idx="3566">
                  <c:v>59.43333333</c:v>
                </c:pt>
                <c:pt idx="3567">
                  <c:v>59.45</c:v>
                </c:pt>
                <c:pt idx="3568">
                  <c:v>59.46666667</c:v>
                </c:pt>
                <c:pt idx="3569">
                  <c:v>59.48333333</c:v>
                </c:pt>
                <c:pt idx="3570">
                  <c:v>59.5</c:v>
                </c:pt>
                <c:pt idx="3571">
                  <c:v>59.51666667</c:v>
                </c:pt>
                <c:pt idx="3572">
                  <c:v>59.53333333</c:v>
                </c:pt>
                <c:pt idx="3573">
                  <c:v>59.55</c:v>
                </c:pt>
                <c:pt idx="3574">
                  <c:v>59.56666667</c:v>
                </c:pt>
                <c:pt idx="3575">
                  <c:v>59.58333333</c:v>
                </c:pt>
                <c:pt idx="3576">
                  <c:v>59.6</c:v>
                </c:pt>
                <c:pt idx="3577">
                  <c:v>59.61666667</c:v>
                </c:pt>
                <c:pt idx="3578">
                  <c:v>59.63333333</c:v>
                </c:pt>
                <c:pt idx="3579">
                  <c:v>59.65</c:v>
                </c:pt>
                <c:pt idx="3580">
                  <c:v>59.66666667</c:v>
                </c:pt>
                <c:pt idx="3581">
                  <c:v>59.68333333</c:v>
                </c:pt>
                <c:pt idx="3582">
                  <c:v>59.7</c:v>
                </c:pt>
                <c:pt idx="3583">
                  <c:v>59.71666667</c:v>
                </c:pt>
                <c:pt idx="3584">
                  <c:v>59.73333333</c:v>
                </c:pt>
                <c:pt idx="3585">
                  <c:v>59.75</c:v>
                </c:pt>
                <c:pt idx="3586">
                  <c:v>59.76666667</c:v>
                </c:pt>
                <c:pt idx="3587">
                  <c:v>59.78333333</c:v>
                </c:pt>
                <c:pt idx="3588">
                  <c:v>59.8</c:v>
                </c:pt>
                <c:pt idx="3589">
                  <c:v>59.81666667</c:v>
                </c:pt>
                <c:pt idx="3590">
                  <c:v>59.83333333</c:v>
                </c:pt>
                <c:pt idx="3591">
                  <c:v>59.85</c:v>
                </c:pt>
                <c:pt idx="3592">
                  <c:v>59.86666667</c:v>
                </c:pt>
                <c:pt idx="3593">
                  <c:v>59.88333333</c:v>
                </c:pt>
                <c:pt idx="3594">
                  <c:v>59.9</c:v>
                </c:pt>
                <c:pt idx="3595">
                  <c:v>59.91666667</c:v>
                </c:pt>
                <c:pt idx="3596">
                  <c:v>59.93333333</c:v>
                </c:pt>
                <c:pt idx="3597">
                  <c:v>59.95</c:v>
                </c:pt>
                <c:pt idx="3598">
                  <c:v>59.96666667</c:v>
                </c:pt>
                <c:pt idx="3599">
                  <c:v>59.98333333</c:v>
                </c:pt>
                <c:pt idx="3600">
                  <c:v>60</c:v>
                </c:pt>
                <c:pt idx="3601">
                  <c:v>60.01666667</c:v>
                </c:pt>
                <c:pt idx="3602">
                  <c:v>60.03333333</c:v>
                </c:pt>
                <c:pt idx="3603">
                  <c:v>60.05</c:v>
                </c:pt>
                <c:pt idx="3604">
                  <c:v>60.06666667</c:v>
                </c:pt>
                <c:pt idx="3605">
                  <c:v>60.08333333</c:v>
                </c:pt>
                <c:pt idx="3606">
                  <c:v>60.1</c:v>
                </c:pt>
                <c:pt idx="3607">
                  <c:v>60.11666667</c:v>
                </c:pt>
                <c:pt idx="3608">
                  <c:v>60.13333333</c:v>
                </c:pt>
                <c:pt idx="3609">
                  <c:v>60.15</c:v>
                </c:pt>
                <c:pt idx="3610">
                  <c:v>60.16666667</c:v>
                </c:pt>
                <c:pt idx="3611">
                  <c:v>60.18333333</c:v>
                </c:pt>
                <c:pt idx="3612">
                  <c:v>60.2</c:v>
                </c:pt>
                <c:pt idx="3613">
                  <c:v>60.21666667</c:v>
                </c:pt>
                <c:pt idx="3614">
                  <c:v>60.23333333</c:v>
                </c:pt>
                <c:pt idx="3615">
                  <c:v>60.25</c:v>
                </c:pt>
                <c:pt idx="3616">
                  <c:v>60.26666667</c:v>
                </c:pt>
                <c:pt idx="3617">
                  <c:v>60.28333333</c:v>
                </c:pt>
                <c:pt idx="3618">
                  <c:v>60.3</c:v>
                </c:pt>
                <c:pt idx="3619">
                  <c:v>60.31666667</c:v>
                </c:pt>
                <c:pt idx="3620">
                  <c:v>60.33333333</c:v>
                </c:pt>
                <c:pt idx="3621">
                  <c:v>60.35</c:v>
                </c:pt>
                <c:pt idx="3622">
                  <c:v>60.36666667</c:v>
                </c:pt>
                <c:pt idx="3623">
                  <c:v>60.38333333</c:v>
                </c:pt>
                <c:pt idx="3624">
                  <c:v>60.4</c:v>
                </c:pt>
                <c:pt idx="3625">
                  <c:v>60.41666667</c:v>
                </c:pt>
                <c:pt idx="3626">
                  <c:v>60.43333333</c:v>
                </c:pt>
                <c:pt idx="3627">
                  <c:v>60.45</c:v>
                </c:pt>
                <c:pt idx="3628">
                  <c:v>60.46666667</c:v>
                </c:pt>
                <c:pt idx="3629">
                  <c:v>60.48333333</c:v>
                </c:pt>
                <c:pt idx="3630">
                  <c:v>60.5</c:v>
                </c:pt>
                <c:pt idx="3631">
                  <c:v>60.51666667</c:v>
                </c:pt>
                <c:pt idx="3632">
                  <c:v>60.53333333</c:v>
                </c:pt>
                <c:pt idx="3633">
                  <c:v>60.55</c:v>
                </c:pt>
                <c:pt idx="3634">
                  <c:v>60.56666667</c:v>
                </c:pt>
                <c:pt idx="3635">
                  <c:v>60.58333333</c:v>
                </c:pt>
                <c:pt idx="3636">
                  <c:v>60.6</c:v>
                </c:pt>
                <c:pt idx="3637">
                  <c:v>60.61666667</c:v>
                </c:pt>
                <c:pt idx="3638">
                  <c:v>60.63333333</c:v>
                </c:pt>
                <c:pt idx="3639">
                  <c:v>60.65</c:v>
                </c:pt>
                <c:pt idx="3640">
                  <c:v>60.66666667</c:v>
                </c:pt>
                <c:pt idx="3641">
                  <c:v>60.68333333</c:v>
                </c:pt>
                <c:pt idx="3642">
                  <c:v>60.7</c:v>
                </c:pt>
                <c:pt idx="3643">
                  <c:v>60.71666667</c:v>
                </c:pt>
                <c:pt idx="3644">
                  <c:v>60.73333333</c:v>
                </c:pt>
                <c:pt idx="3645">
                  <c:v>60.75</c:v>
                </c:pt>
                <c:pt idx="3646">
                  <c:v>60.76666667</c:v>
                </c:pt>
                <c:pt idx="3647">
                  <c:v>60.78333333</c:v>
                </c:pt>
                <c:pt idx="3648">
                  <c:v>60.8</c:v>
                </c:pt>
                <c:pt idx="3649">
                  <c:v>60.81666667</c:v>
                </c:pt>
                <c:pt idx="3650">
                  <c:v>60.83333333</c:v>
                </c:pt>
                <c:pt idx="3651">
                  <c:v>60.85</c:v>
                </c:pt>
                <c:pt idx="3652">
                  <c:v>60.86666667</c:v>
                </c:pt>
                <c:pt idx="3653">
                  <c:v>60.88333333</c:v>
                </c:pt>
                <c:pt idx="3654">
                  <c:v>60.9</c:v>
                </c:pt>
                <c:pt idx="3655">
                  <c:v>60.91666667</c:v>
                </c:pt>
                <c:pt idx="3656">
                  <c:v>60.93333333</c:v>
                </c:pt>
                <c:pt idx="3657">
                  <c:v>60.95</c:v>
                </c:pt>
                <c:pt idx="3658">
                  <c:v>60.96666667</c:v>
                </c:pt>
                <c:pt idx="3659">
                  <c:v>60.98333333</c:v>
                </c:pt>
                <c:pt idx="3660">
                  <c:v>61</c:v>
                </c:pt>
                <c:pt idx="3661">
                  <c:v>61.01666667</c:v>
                </c:pt>
                <c:pt idx="3662">
                  <c:v>61.03333333</c:v>
                </c:pt>
                <c:pt idx="3663">
                  <c:v>61.05</c:v>
                </c:pt>
                <c:pt idx="3664">
                  <c:v>61.06666667</c:v>
                </c:pt>
                <c:pt idx="3665">
                  <c:v>61.08333333</c:v>
                </c:pt>
                <c:pt idx="3666">
                  <c:v>61.1</c:v>
                </c:pt>
                <c:pt idx="3667">
                  <c:v>61.11666667</c:v>
                </c:pt>
                <c:pt idx="3668">
                  <c:v>61.13333333</c:v>
                </c:pt>
                <c:pt idx="3669">
                  <c:v>61.15</c:v>
                </c:pt>
                <c:pt idx="3670">
                  <c:v>61.16666667</c:v>
                </c:pt>
                <c:pt idx="3671">
                  <c:v>61.18333333</c:v>
                </c:pt>
                <c:pt idx="3672">
                  <c:v>61.2</c:v>
                </c:pt>
                <c:pt idx="3673">
                  <c:v>61.21666667</c:v>
                </c:pt>
                <c:pt idx="3674">
                  <c:v>61.23333333</c:v>
                </c:pt>
                <c:pt idx="3675">
                  <c:v>61.25</c:v>
                </c:pt>
                <c:pt idx="3676">
                  <c:v>61.26666667</c:v>
                </c:pt>
                <c:pt idx="3677">
                  <c:v>61.28333333</c:v>
                </c:pt>
                <c:pt idx="3678">
                  <c:v>61.3</c:v>
                </c:pt>
                <c:pt idx="3679">
                  <c:v>61.31666667</c:v>
                </c:pt>
                <c:pt idx="3680">
                  <c:v>61.33333333</c:v>
                </c:pt>
                <c:pt idx="3681">
                  <c:v>61.35</c:v>
                </c:pt>
                <c:pt idx="3682">
                  <c:v>61.36666667</c:v>
                </c:pt>
                <c:pt idx="3683">
                  <c:v>61.38333333</c:v>
                </c:pt>
                <c:pt idx="3684">
                  <c:v>61.4</c:v>
                </c:pt>
                <c:pt idx="3685">
                  <c:v>61.41666667</c:v>
                </c:pt>
                <c:pt idx="3686">
                  <c:v>61.43333333</c:v>
                </c:pt>
                <c:pt idx="3687">
                  <c:v>61.45</c:v>
                </c:pt>
                <c:pt idx="3688">
                  <c:v>61.46666667</c:v>
                </c:pt>
                <c:pt idx="3689">
                  <c:v>61.48333333</c:v>
                </c:pt>
                <c:pt idx="3690">
                  <c:v>61.5</c:v>
                </c:pt>
                <c:pt idx="3691">
                  <c:v>61.51666667</c:v>
                </c:pt>
                <c:pt idx="3692">
                  <c:v>61.53333333</c:v>
                </c:pt>
                <c:pt idx="3693">
                  <c:v>61.55</c:v>
                </c:pt>
                <c:pt idx="3694">
                  <c:v>61.56666667</c:v>
                </c:pt>
                <c:pt idx="3695">
                  <c:v>61.58333333</c:v>
                </c:pt>
                <c:pt idx="3696">
                  <c:v>61.6</c:v>
                </c:pt>
                <c:pt idx="3697">
                  <c:v>61.61666667</c:v>
                </c:pt>
                <c:pt idx="3698">
                  <c:v>61.63333333</c:v>
                </c:pt>
                <c:pt idx="3699">
                  <c:v>61.65</c:v>
                </c:pt>
                <c:pt idx="3700">
                  <c:v>61.66666667</c:v>
                </c:pt>
                <c:pt idx="3701">
                  <c:v>61.68333333</c:v>
                </c:pt>
                <c:pt idx="3702">
                  <c:v>61.7</c:v>
                </c:pt>
                <c:pt idx="3703">
                  <c:v>61.71666667</c:v>
                </c:pt>
                <c:pt idx="3704">
                  <c:v>61.73333333</c:v>
                </c:pt>
                <c:pt idx="3705">
                  <c:v>61.75</c:v>
                </c:pt>
                <c:pt idx="3706">
                  <c:v>61.76666667</c:v>
                </c:pt>
                <c:pt idx="3707">
                  <c:v>61.78333333</c:v>
                </c:pt>
                <c:pt idx="3708">
                  <c:v>61.8</c:v>
                </c:pt>
                <c:pt idx="3709">
                  <c:v>61.81666667</c:v>
                </c:pt>
                <c:pt idx="3710">
                  <c:v>61.83333333</c:v>
                </c:pt>
                <c:pt idx="3711">
                  <c:v>61.85</c:v>
                </c:pt>
                <c:pt idx="3712">
                  <c:v>61.86666667</c:v>
                </c:pt>
                <c:pt idx="3713">
                  <c:v>61.88333333</c:v>
                </c:pt>
                <c:pt idx="3714">
                  <c:v>61.9</c:v>
                </c:pt>
                <c:pt idx="3715">
                  <c:v>61.91666667</c:v>
                </c:pt>
                <c:pt idx="3716">
                  <c:v>61.93333333</c:v>
                </c:pt>
                <c:pt idx="3717">
                  <c:v>61.95</c:v>
                </c:pt>
                <c:pt idx="3718">
                  <c:v>61.96666667</c:v>
                </c:pt>
                <c:pt idx="3719">
                  <c:v>61.98333333</c:v>
                </c:pt>
                <c:pt idx="3720">
                  <c:v>62</c:v>
                </c:pt>
                <c:pt idx="3721">
                  <c:v>62.01666667</c:v>
                </c:pt>
                <c:pt idx="3722">
                  <c:v>62.03333333</c:v>
                </c:pt>
                <c:pt idx="3723">
                  <c:v>62.05</c:v>
                </c:pt>
                <c:pt idx="3724">
                  <c:v>62.06666667</c:v>
                </c:pt>
                <c:pt idx="3725">
                  <c:v>62.08333333</c:v>
                </c:pt>
                <c:pt idx="3726">
                  <c:v>62.1</c:v>
                </c:pt>
                <c:pt idx="3727">
                  <c:v>62.11666667</c:v>
                </c:pt>
                <c:pt idx="3728">
                  <c:v>62.13333333</c:v>
                </c:pt>
                <c:pt idx="3729">
                  <c:v>62.15</c:v>
                </c:pt>
                <c:pt idx="3730">
                  <c:v>62.16666667</c:v>
                </c:pt>
                <c:pt idx="3731">
                  <c:v>62.18333333</c:v>
                </c:pt>
                <c:pt idx="3732">
                  <c:v>62.2</c:v>
                </c:pt>
                <c:pt idx="3733">
                  <c:v>62.21666667</c:v>
                </c:pt>
                <c:pt idx="3734">
                  <c:v>62.23333333</c:v>
                </c:pt>
                <c:pt idx="3735">
                  <c:v>62.25</c:v>
                </c:pt>
                <c:pt idx="3736">
                  <c:v>62.26666667</c:v>
                </c:pt>
                <c:pt idx="3737">
                  <c:v>62.28333333</c:v>
                </c:pt>
                <c:pt idx="3738">
                  <c:v>62.3</c:v>
                </c:pt>
                <c:pt idx="3739">
                  <c:v>62.31666667</c:v>
                </c:pt>
                <c:pt idx="3740">
                  <c:v>62.33333333</c:v>
                </c:pt>
                <c:pt idx="3741">
                  <c:v>62.35</c:v>
                </c:pt>
                <c:pt idx="3742">
                  <c:v>62.36666667</c:v>
                </c:pt>
                <c:pt idx="3743">
                  <c:v>62.38333333</c:v>
                </c:pt>
                <c:pt idx="3744">
                  <c:v>62.4</c:v>
                </c:pt>
                <c:pt idx="3745">
                  <c:v>62.41666667</c:v>
                </c:pt>
                <c:pt idx="3746">
                  <c:v>62.43333333</c:v>
                </c:pt>
                <c:pt idx="3747">
                  <c:v>62.45</c:v>
                </c:pt>
                <c:pt idx="3748">
                  <c:v>62.46666667</c:v>
                </c:pt>
                <c:pt idx="3749">
                  <c:v>62.48333333</c:v>
                </c:pt>
                <c:pt idx="3750">
                  <c:v>62.5</c:v>
                </c:pt>
                <c:pt idx="3751">
                  <c:v>62.51666667</c:v>
                </c:pt>
                <c:pt idx="3752">
                  <c:v>62.53333333</c:v>
                </c:pt>
                <c:pt idx="3753">
                  <c:v>62.55</c:v>
                </c:pt>
                <c:pt idx="3754">
                  <c:v>62.56666667</c:v>
                </c:pt>
                <c:pt idx="3755">
                  <c:v>62.58333333</c:v>
                </c:pt>
                <c:pt idx="3756">
                  <c:v>62.6</c:v>
                </c:pt>
                <c:pt idx="3757">
                  <c:v>62.61666667</c:v>
                </c:pt>
                <c:pt idx="3758">
                  <c:v>62.63333333</c:v>
                </c:pt>
                <c:pt idx="3759">
                  <c:v>62.65</c:v>
                </c:pt>
                <c:pt idx="3760">
                  <c:v>62.66666667</c:v>
                </c:pt>
                <c:pt idx="3761">
                  <c:v>62.68333333</c:v>
                </c:pt>
                <c:pt idx="3762">
                  <c:v>62.7</c:v>
                </c:pt>
                <c:pt idx="3763">
                  <c:v>62.71666667</c:v>
                </c:pt>
                <c:pt idx="3764">
                  <c:v>62.73333333</c:v>
                </c:pt>
                <c:pt idx="3765">
                  <c:v>62.75</c:v>
                </c:pt>
                <c:pt idx="3766">
                  <c:v>62.76666667</c:v>
                </c:pt>
                <c:pt idx="3767">
                  <c:v>62.78333333</c:v>
                </c:pt>
                <c:pt idx="3768">
                  <c:v>62.8</c:v>
                </c:pt>
                <c:pt idx="3769">
                  <c:v>62.81666667</c:v>
                </c:pt>
                <c:pt idx="3770">
                  <c:v>62.83333333</c:v>
                </c:pt>
                <c:pt idx="3771">
                  <c:v>62.85</c:v>
                </c:pt>
                <c:pt idx="3772">
                  <c:v>62.86666667</c:v>
                </c:pt>
                <c:pt idx="3773">
                  <c:v>62.88333333</c:v>
                </c:pt>
                <c:pt idx="3774">
                  <c:v>62.9</c:v>
                </c:pt>
                <c:pt idx="3775">
                  <c:v>62.91666667</c:v>
                </c:pt>
                <c:pt idx="3776">
                  <c:v>62.93333333</c:v>
                </c:pt>
                <c:pt idx="3777">
                  <c:v>62.95</c:v>
                </c:pt>
                <c:pt idx="3778">
                  <c:v>62.96666667</c:v>
                </c:pt>
                <c:pt idx="3779">
                  <c:v>62.98333333</c:v>
                </c:pt>
                <c:pt idx="3780">
                  <c:v>63</c:v>
                </c:pt>
                <c:pt idx="3781">
                  <c:v>63.01666667</c:v>
                </c:pt>
                <c:pt idx="3782">
                  <c:v>63.03333333</c:v>
                </c:pt>
                <c:pt idx="3783">
                  <c:v>63.05</c:v>
                </c:pt>
                <c:pt idx="3784">
                  <c:v>63.06666667</c:v>
                </c:pt>
                <c:pt idx="3785">
                  <c:v>63.08333333</c:v>
                </c:pt>
                <c:pt idx="3786">
                  <c:v>63.1</c:v>
                </c:pt>
                <c:pt idx="3787">
                  <c:v>63.11666667</c:v>
                </c:pt>
                <c:pt idx="3788">
                  <c:v>63.13333333</c:v>
                </c:pt>
                <c:pt idx="3789">
                  <c:v>63.15</c:v>
                </c:pt>
                <c:pt idx="3790">
                  <c:v>63.16666667</c:v>
                </c:pt>
                <c:pt idx="3791">
                  <c:v>63.18333333</c:v>
                </c:pt>
                <c:pt idx="3792">
                  <c:v>63.2</c:v>
                </c:pt>
                <c:pt idx="3793">
                  <c:v>63.21666667</c:v>
                </c:pt>
                <c:pt idx="3794">
                  <c:v>63.23333333</c:v>
                </c:pt>
                <c:pt idx="3795">
                  <c:v>63.25</c:v>
                </c:pt>
                <c:pt idx="3796">
                  <c:v>63.26666667</c:v>
                </c:pt>
                <c:pt idx="3797">
                  <c:v>63.28333333</c:v>
                </c:pt>
                <c:pt idx="3798">
                  <c:v>63.3</c:v>
                </c:pt>
                <c:pt idx="3799">
                  <c:v>63.31666667</c:v>
                </c:pt>
                <c:pt idx="3800">
                  <c:v>63.33333333</c:v>
                </c:pt>
                <c:pt idx="3801">
                  <c:v>63.35</c:v>
                </c:pt>
                <c:pt idx="3802">
                  <c:v>63.36666667</c:v>
                </c:pt>
                <c:pt idx="3803">
                  <c:v>63.38333333</c:v>
                </c:pt>
                <c:pt idx="3804">
                  <c:v>63.4</c:v>
                </c:pt>
                <c:pt idx="3805">
                  <c:v>63.41666667</c:v>
                </c:pt>
                <c:pt idx="3806">
                  <c:v>63.43333333</c:v>
                </c:pt>
                <c:pt idx="3807">
                  <c:v>63.45</c:v>
                </c:pt>
                <c:pt idx="3808">
                  <c:v>63.46666667</c:v>
                </c:pt>
                <c:pt idx="3809">
                  <c:v>63.48333333</c:v>
                </c:pt>
                <c:pt idx="3810">
                  <c:v>63.5</c:v>
                </c:pt>
                <c:pt idx="3811">
                  <c:v>63.51666667</c:v>
                </c:pt>
                <c:pt idx="3812">
                  <c:v>63.53333333</c:v>
                </c:pt>
                <c:pt idx="3813">
                  <c:v>63.55</c:v>
                </c:pt>
                <c:pt idx="3814">
                  <c:v>63.56666667</c:v>
                </c:pt>
                <c:pt idx="3815">
                  <c:v>63.58333333</c:v>
                </c:pt>
                <c:pt idx="3816">
                  <c:v>63.6</c:v>
                </c:pt>
                <c:pt idx="3817">
                  <c:v>63.61666667</c:v>
                </c:pt>
                <c:pt idx="3818">
                  <c:v>63.63333333</c:v>
                </c:pt>
                <c:pt idx="3819">
                  <c:v>63.65</c:v>
                </c:pt>
                <c:pt idx="3820">
                  <c:v>63.66666667</c:v>
                </c:pt>
                <c:pt idx="3821">
                  <c:v>63.68333333</c:v>
                </c:pt>
                <c:pt idx="3822">
                  <c:v>63.7</c:v>
                </c:pt>
                <c:pt idx="3823">
                  <c:v>63.71666667</c:v>
                </c:pt>
                <c:pt idx="3824">
                  <c:v>63.73333333</c:v>
                </c:pt>
                <c:pt idx="3825">
                  <c:v>63.75</c:v>
                </c:pt>
                <c:pt idx="3826">
                  <c:v>63.76666667</c:v>
                </c:pt>
                <c:pt idx="3827">
                  <c:v>63.78333333</c:v>
                </c:pt>
                <c:pt idx="3828">
                  <c:v>63.8</c:v>
                </c:pt>
                <c:pt idx="3829">
                  <c:v>63.81666667</c:v>
                </c:pt>
                <c:pt idx="3830">
                  <c:v>63.83333333</c:v>
                </c:pt>
                <c:pt idx="3831">
                  <c:v>63.85</c:v>
                </c:pt>
                <c:pt idx="3832">
                  <c:v>63.86666667</c:v>
                </c:pt>
                <c:pt idx="3833">
                  <c:v>63.88333333</c:v>
                </c:pt>
                <c:pt idx="3834">
                  <c:v>63.9</c:v>
                </c:pt>
                <c:pt idx="3835">
                  <c:v>63.91666667</c:v>
                </c:pt>
                <c:pt idx="3836">
                  <c:v>63.93333333</c:v>
                </c:pt>
                <c:pt idx="3837">
                  <c:v>63.95</c:v>
                </c:pt>
                <c:pt idx="3838">
                  <c:v>63.96666667</c:v>
                </c:pt>
                <c:pt idx="3839">
                  <c:v>63.98333333</c:v>
                </c:pt>
                <c:pt idx="3840">
                  <c:v>64</c:v>
                </c:pt>
                <c:pt idx="3841">
                  <c:v>64.01666667</c:v>
                </c:pt>
                <c:pt idx="3842">
                  <c:v>64.03333333</c:v>
                </c:pt>
                <c:pt idx="3843">
                  <c:v>64.05</c:v>
                </c:pt>
                <c:pt idx="3844">
                  <c:v>64.06666667</c:v>
                </c:pt>
                <c:pt idx="3845">
                  <c:v>64.08333333</c:v>
                </c:pt>
                <c:pt idx="3846">
                  <c:v>64.1</c:v>
                </c:pt>
                <c:pt idx="3847">
                  <c:v>64.11666667</c:v>
                </c:pt>
                <c:pt idx="3848">
                  <c:v>64.13333333</c:v>
                </c:pt>
                <c:pt idx="3849">
                  <c:v>64.15</c:v>
                </c:pt>
                <c:pt idx="3850">
                  <c:v>64.16666667</c:v>
                </c:pt>
                <c:pt idx="3851">
                  <c:v>64.18333333</c:v>
                </c:pt>
                <c:pt idx="3852">
                  <c:v>64.2</c:v>
                </c:pt>
                <c:pt idx="3853">
                  <c:v>64.21666667</c:v>
                </c:pt>
                <c:pt idx="3854">
                  <c:v>64.23333333</c:v>
                </c:pt>
                <c:pt idx="3855">
                  <c:v>64.25</c:v>
                </c:pt>
                <c:pt idx="3856">
                  <c:v>64.26666667</c:v>
                </c:pt>
                <c:pt idx="3857">
                  <c:v>64.28333333</c:v>
                </c:pt>
                <c:pt idx="3858">
                  <c:v>64.3</c:v>
                </c:pt>
                <c:pt idx="3859">
                  <c:v>64.31666667</c:v>
                </c:pt>
                <c:pt idx="3860">
                  <c:v>64.33333333</c:v>
                </c:pt>
                <c:pt idx="3861">
                  <c:v>64.35</c:v>
                </c:pt>
                <c:pt idx="3862">
                  <c:v>64.36666667</c:v>
                </c:pt>
                <c:pt idx="3863">
                  <c:v>64.38333333</c:v>
                </c:pt>
                <c:pt idx="3864">
                  <c:v>64.4</c:v>
                </c:pt>
                <c:pt idx="3865">
                  <c:v>64.41666667</c:v>
                </c:pt>
                <c:pt idx="3866">
                  <c:v>64.43333333</c:v>
                </c:pt>
                <c:pt idx="3867">
                  <c:v>64.45</c:v>
                </c:pt>
                <c:pt idx="3868">
                  <c:v>64.46666667</c:v>
                </c:pt>
                <c:pt idx="3869">
                  <c:v>64.48333333</c:v>
                </c:pt>
                <c:pt idx="3870">
                  <c:v>64.5</c:v>
                </c:pt>
                <c:pt idx="3871">
                  <c:v>64.51666667</c:v>
                </c:pt>
                <c:pt idx="3872">
                  <c:v>64.53333333</c:v>
                </c:pt>
                <c:pt idx="3873">
                  <c:v>64.55</c:v>
                </c:pt>
                <c:pt idx="3874">
                  <c:v>64.56666667</c:v>
                </c:pt>
                <c:pt idx="3875">
                  <c:v>64.58333333</c:v>
                </c:pt>
                <c:pt idx="3876">
                  <c:v>64.6</c:v>
                </c:pt>
                <c:pt idx="3877">
                  <c:v>64.61666667</c:v>
                </c:pt>
                <c:pt idx="3878">
                  <c:v>64.63333333</c:v>
                </c:pt>
                <c:pt idx="3879">
                  <c:v>64.65</c:v>
                </c:pt>
                <c:pt idx="3880">
                  <c:v>64.66666667</c:v>
                </c:pt>
                <c:pt idx="3881">
                  <c:v>64.68333333</c:v>
                </c:pt>
                <c:pt idx="3882">
                  <c:v>64.7</c:v>
                </c:pt>
                <c:pt idx="3883">
                  <c:v>64.71666667</c:v>
                </c:pt>
                <c:pt idx="3884">
                  <c:v>64.73333333</c:v>
                </c:pt>
                <c:pt idx="3885">
                  <c:v>64.75</c:v>
                </c:pt>
                <c:pt idx="3886">
                  <c:v>64.76666667</c:v>
                </c:pt>
                <c:pt idx="3887">
                  <c:v>64.78333333</c:v>
                </c:pt>
                <c:pt idx="3888">
                  <c:v>64.8</c:v>
                </c:pt>
                <c:pt idx="3889">
                  <c:v>64.81666667</c:v>
                </c:pt>
                <c:pt idx="3890">
                  <c:v>64.83333333</c:v>
                </c:pt>
                <c:pt idx="3891">
                  <c:v>64.85</c:v>
                </c:pt>
                <c:pt idx="3892">
                  <c:v>64.86666667</c:v>
                </c:pt>
                <c:pt idx="3893">
                  <c:v>64.88333333</c:v>
                </c:pt>
                <c:pt idx="3894">
                  <c:v>64.9</c:v>
                </c:pt>
                <c:pt idx="3895">
                  <c:v>64.91666667</c:v>
                </c:pt>
                <c:pt idx="3896">
                  <c:v>64.93333333</c:v>
                </c:pt>
                <c:pt idx="3897">
                  <c:v>64.95</c:v>
                </c:pt>
                <c:pt idx="3898">
                  <c:v>64.96666667</c:v>
                </c:pt>
                <c:pt idx="3899">
                  <c:v>64.98333333</c:v>
                </c:pt>
                <c:pt idx="3900">
                  <c:v>65</c:v>
                </c:pt>
                <c:pt idx="3901">
                  <c:v>65.01666667</c:v>
                </c:pt>
                <c:pt idx="3902">
                  <c:v>65.03333333</c:v>
                </c:pt>
                <c:pt idx="3903">
                  <c:v>65.05</c:v>
                </c:pt>
                <c:pt idx="3904">
                  <c:v>65.06666667</c:v>
                </c:pt>
                <c:pt idx="3905">
                  <c:v>65.08333333</c:v>
                </c:pt>
                <c:pt idx="3906">
                  <c:v>65.1</c:v>
                </c:pt>
                <c:pt idx="3907">
                  <c:v>65.11666667</c:v>
                </c:pt>
                <c:pt idx="3908">
                  <c:v>65.13333333</c:v>
                </c:pt>
                <c:pt idx="3909">
                  <c:v>65.15</c:v>
                </c:pt>
                <c:pt idx="3910">
                  <c:v>65.16666667</c:v>
                </c:pt>
                <c:pt idx="3911">
                  <c:v>65.18333333</c:v>
                </c:pt>
                <c:pt idx="3912">
                  <c:v>65.2</c:v>
                </c:pt>
                <c:pt idx="3913">
                  <c:v>65.21666667</c:v>
                </c:pt>
                <c:pt idx="3914">
                  <c:v>65.23333333</c:v>
                </c:pt>
                <c:pt idx="3915">
                  <c:v>65.25</c:v>
                </c:pt>
                <c:pt idx="3916">
                  <c:v>65.26666667</c:v>
                </c:pt>
                <c:pt idx="3917">
                  <c:v>65.28333333</c:v>
                </c:pt>
                <c:pt idx="3918">
                  <c:v>65.3</c:v>
                </c:pt>
                <c:pt idx="3919">
                  <c:v>65.31666667</c:v>
                </c:pt>
                <c:pt idx="3920">
                  <c:v>65.33333333</c:v>
                </c:pt>
                <c:pt idx="3921">
                  <c:v>65.35</c:v>
                </c:pt>
                <c:pt idx="3922">
                  <c:v>65.36666667</c:v>
                </c:pt>
                <c:pt idx="3923">
                  <c:v>65.38333333</c:v>
                </c:pt>
                <c:pt idx="3924">
                  <c:v>65.4</c:v>
                </c:pt>
                <c:pt idx="3925">
                  <c:v>65.41666667</c:v>
                </c:pt>
                <c:pt idx="3926">
                  <c:v>65.43333333</c:v>
                </c:pt>
                <c:pt idx="3927">
                  <c:v>65.45</c:v>
                </c:pt>
                <c:pt idx="3928">
                  <c:v>65.46666667</c:v>
                </c:pt>
                <c:pt idx="3929">
                  <c:v>65.48333333</c:v>
                </c:pt>
                <c:pt idx="3930">
                  <c:v>65.5</c:v>
                </c:pt>
                <c:pt idx="3931">
                  <c:v>65.51666667</c:v>
                </c:pt>
                <c:pt idx="3932">
                  <c:v>65.53333333</c:v>
                </c:pt>
                <c:pt idx="3933">
                  <c:v>65.55</c:v>
                </c:pt>
                <c:pt idx="3934">
                  <c:v>65.56666667</c:v>
                </c:pt>
                <c:pt idx="3935">
                  <c:v>65.58333333</c:v>
                </c:pt>
                <c:pt idx="3936">
                  <c:v>65.6</c:v>
                </c:pt>
                <c:pt idx="3937">
                  <c:v>65.61666667</c:v>
                </c:pt>
                <c:pt idx="3938">
                  <c:v>65.63333333</c:v>
                </c:pt>
                <c:pt idx="3939">
                  <c:v>65.65</c:v>
                </c:pt>
                <c:pt idx="3940">
                  <c:v>65.66666667</c:v>
                </c:pt>
                <c:pt idx="3941">
                  <c:v>65.68333333</c:v>
                </c:pt>
                <c:pt idx="3942">
                  <c:v>65.7</c:v>
                </c:pt>
                <c:pt idx="3943">
                  <c:v>65.71666667</c:v>
                </c:pt>
                <c:pt idx="3944">
                  <c:v>65.73333333</c:v>
                </c:pt>
                <c:pt idx="3945">
                  <c:v>65.75</c:v>
                </c:pt>
                <c:pt idx="3946">
                  <c:v>65.76666667</c:v>
                </c:pt>
                <c:pt idx="3947">
                  <c:v>65.78333333</c:v>
                </c:pt>
                <c:pt idx="3948">
                  <c:v>65.8</c:v>
                </c:pt>
                <c:pt idx="3949">
                  <c:v>65.81666667</c:v>
                </c:pt>
                <c:pt idx="3950">
                  <c:v>65.83333333</c:v>
                </c:pt>
                <c:pt idx="3951">
                  <c:v>65.85</c:v>
                </c:pt>
                <c:pt idx="3952">
                  <c:v>65.86666667</c:v>
                </c:pt>
                <c:pt idx="3953">
                  <c:v>65.88333333</c:v>
                </c:pt>
                <c:pt idx="3954">
                  <c:v>65.9</c:v>
                </c:pt>
                <c:pt idx="3955">
                  <c:v>65.91666667</c:v>
                </c:pt>
                <c:pt idx="3956">
                  <c:v>65.93333333</c:v>
                </c:pt>
                <c:pt idx="3957">
                  <c:v>65.95</c:v>
                </c:pt>
                <c:pt idx="3958">
                  <c:v>65.96666667</c:v>
                </c:pt>
                <c:pt idx="3959">
                  <c:v>65.98333333</c:v>
                </c:pt>
                <c:pt idx="3960">
                  <c:v>66</c:v>
                </c:pt>
                <c:pt idx="3961">
                  <c:v>66.01666667</c:v>
                </c:pt>
                <c:pt idx="3962">
                  <c:v>66.03333333</c:v>
                </c:pt>
                <c:pt idx="3963">
                  <c:v>66.05</c:v>
                </c:pt>
                <c:pt idx="3964">
                  <c:v>66.06666667</c:v>
                </c:pt>
                <c:pt idx="3965">
                  <c:v>66.08333333</c:v>
                </c:pt>
                <c:pt idx="3966">
                  <c:v>66.1</c:v>
                </c:pt>
                <c:pt idx="3967">
                  <c:v>66.11666667</c:v>
                </c:pt>
                <c:pt idx="3968">
                  <c:v>66.13333333</c:v>
                </c:pt>
                <c:pt idx="3969">
                  <c:v>66.15</c:v>
                </c:pt>
                <c:pt idx="3970">
                  <c:v>66.16666667</c:v>
                </c:pt>
                <c:pt idx="3971">
                  <c:v>66.18333333</c:v>
                </c:pt>
                <c:pt idx="3972">
                  <c:v>66.2</c:v>
                </c:pt>
                <c:pt idx="3973">
                  <c:v>66.21666667</c:v>
                </c:pt>
                <c:pt idx="3974">
                  <c:v>66.23333333</c:v>
                </c:pt>
                <c:pt idx="3975">
                  <c:v>66.25</c:v>
                </c:pt>
                <c:pt idx="3976">
                  <c:v>66.26666667</c:v>
                </c:pt>
                <c:pt idx="3977">
                  <c:v>66.28333333</c:v>
                </c:pt>
                <c:pt idx="3978">
                  <c:v>66.3</c:v>
                </c:pt>
                <c:pt idx="3979">
                  <c:v>66.31666667</c:v>
                </c:pt>
                <c:pt idx="3980">
                  <c:v>66.33333333</c:v>
                </c:pt>
                <c:pt idx="3981">
                  <c:v>66.35</c:v>
                </c:pt>
                <c:pt idx="3982">
                  <c:v>66.36666667</c:v>
                </c:pt>
                <c:pt idx="3983">
                  <c:v>66.38333333</c:v>
                </c:pt>
                <c:pt idx="3984">
                  <c:v>66.4</c:v>
                </c:pt>
                <c:pt idx="3985">
                  <c:v>66.41666667</c:v>
                </c:pt>
                <c:pt idx="3986">
                  <c:v>66.43333333</c:v>
                </c:pt>
                <c:pt idx="3987">
                  <c:v>66.45</c:v>
                </c:pt>
                <c:pt idx="3988">
                  <c:v>66.46666667</c:v>
                </c:pt>
                <c:pt idx="3989">
                  <c:v>66.48333333</c:v>
                </c:pt>
                <c:pt idx="3990">
                  <c:v>66.5</c:v>
                </c:pt>
                <c:pt idx="3991">
                  <c:v>66.51666667</c:v>
                </c:pt>
                <c:pt idx="3992">
                  <c:v>66.53333333</c:v>
                </c:pt>
                <c:pt idx="3993">
                  <c:v>66.55</c:v>
                </c:pt>
                <c:pt idx="3994">
                  <c:v>66.56666667</c:v>
                </c:pt>
                <c:pt idx="3995">
                  <c:v>66.58333333</c:v>
                </c:pt>
                <c:pt idx="3996">
                  <c:v>66.6</c:v>
                </c:pt>
                <c:pt idx="3997">
                  <c:v>66.61666667</c:v>
                </c:pt>
                <c:pt idx="3998">
                  <c:v>66.63333333</c:v>
                </c:pt>
                <c:pt idx="3999">
                  <c:v>66.65</c:v>
                </c:pt>
                <c:pt idx="4000">
                  <c:v>66.66666667</c:v>
                </c:pt>
                <c:pt idx="4001">
                  <c:v>66.68333333</c:v>
                </c:pt>
                <c:pt idx="4002">
                  <c:v>66.7</c:v>
                </c:pt>
                <c:pt idx="4003">
                  <c:v>66.71666667</c:v>
                </c:pt>
                <c:pt idx="4004">
                  <c:v>66.73333333</c:v>
                </c:pt>
                <c:pt idx="4005">
                  <c:v>66.75</c:v>
                </c:pt>
                <c:pt idx="4006">
                  <c:v>66.76666667</c:v>
                </c:pt>
                <c:pt idx="4007">
                  <c:v>66.78333333</c:v>
                </c:pt>
                <c:pt idx="4008">
                  <c:v>66.8</c:v>
                </c:pt>
                <c:pt idx="4009">
                  <c:v>66.81666667</c:v>
                </c:pt>
                <c:pt idx="4010">
                  <c:v>66.83333333</c:v>
                </c:pt>
                <c:pt idx="4011">
                  <c:v>66.85</c:v>
                </c:pt>
                <c:pt idx="4012">
                  <c:v>66.86666667</c:v>
                </c:pt>
                <c:pt idx="4013">
                  <c:v>66.88333333</c:v>
                </c:pt>
                <c:pt idx="4014">
                  <c:v>66.9</c:v>
                </c:pt>
                <c:pt idx="4015">
                  <c:v>66.91666667</c:v>
                </c:pt>
                <c:pt idx="4016">
                  <c:v>66.93333333</c:v>
                </c:pt>
                <c:pt idx="4017">
                  <c:v>66.95</c:v>
                </c:pt>
                <c:pt idx="4018">
                  <c:v>66.96666667</c:v>
                </c:pt>
                <c:pt idx="4019">
                  <c:v>66.98333333</c:v>
                </c:pt>
                <c:pt idx="4020">
                  <c:v>67</c:v>
                </c:pt>
                <c:pt idx="4021">
                  <c:v>67.01666667</c:v>
                </c:pt>
                <c:pt idx="4022">
                  <c:v>67.03333333</c:v>
                </c:pt>
                <c:pt idx="4023">
                  <c:v>67.05</c:v>
                </c:pt>
                <c:pt idx="4024">
                  <c:v>67.06666667</c:v>
                </c:pt>
                <c:pt idx="4025">
                  <c:v>67.08333333</c:v>
                </c:pt>
                <c:pt idx="4026">
                  <c:v>67.1</c:v>
                </c:pt>
                <c:pt idx="4027">
                  <c:v>67.11666667</c:v>
                </c:pt>
                <c:pt idx="4028">
                  <c:v>67.13333333</c:v>
                </c:pt>
                <c:pt idx="4029">
                  <c:v>67.15</c:v>
                </c:pt>
                <c:pt idx="4030">
                  <c:v>67.16666667</c:v>
                </c:pt>
                <c:pt idx="4031">
                  <c:v>67.18333333</c:v>
                </c:pt>
                <c:pt idx="4032">
                  <c:v>67.2</c:v>
                </c:pt>
                <c:pt idx="4033">
                  <c:v>67.21666667</c:v>
                </c:pt>
                <c:pt idx="4034">
                  <c:v>67.23333333</c:v>
                </c:pt>
                <c:pt idx="4035">
                  <c:v>67.25</c:v>
                </c:pt>
                <c:pt idx="4036">
                  <c:v>67.26666667</c:v>
                </c:pt>
                <c:pt idx="4037">
                  <c:v>67.28333333</c:v>
                </c:pt>
                <c:pt idx="4038">
                  <c:v>67.3</c:v>
                </c:pt>
                <c:pt idx="4039">
                  <c:v>67.31666667</c:v>
                </c:pt>
                <c:pt idx="4040">
                  <c:v>67.33333333</c:v>
                </c:pt>
                <c:pt idx="4041">
                  <c:v>67.35</c:v>
                </c:pt>
                <c:pt idx="4042">
                  <c:v>67.36666667</c:v>
                </c:pt>
                <c:pt idx="4043">
                  <c:v>67.38333333</c:v>
                </c:pt>
                <c:pt idx="4044">
                  <c:v>67.4</c:v>
                </c:pt>
                <c:pt idx="4045">
                  <c:v>67.41666667</c:v>
                </c:pt>
                <c:pt idx="4046">
                  <c:v>67.43333333</c:v>
                </c:pt>
                <c:pt idx="4047">
                  <c:v>67.45</c:v>
                </c:pt>
                <c:pt idx="4048">
                  <c:v>67.46666667</c:v>
                </c:pt>
                <c:pt idx="4049">
                  <c:v>67.48333333</c:v>
                </c:pt>
                <c:pt idx="4050">
                  <c:v>67.5</c:v>
                </c:pt>
                <c:pt idx="4051">
                  <c:v>67.51666667</c:v>
                </c:pt>
                <c:pt idx="4052">
                  <c:v>67.53333333</c:v>
                </c:pt>
                <c:pt idx="4053">
                  <c:v>67.55</c:v>
                </c:pt>
                <c:pt idx="4054">
                  <c:v>67.56666667</c:v>
                </c:pt>
                <c:pt idx="4055">
                  <c:v>67.58333333</c:v>
                </c:pt>
                <c:pt idx="4056">
                  <c:v>67.6</c:v>
                </c:pt>
                <c:pt idx="4057">
                  <c:v>67.61666667</c:v>
                </c:pt>
                <c:pt idx="4058">
                  <c:v>67.63333333</c:v>
                </c:pt>
                <c:pt idx="4059">
                  <c:v>67.65</c:v>
                </c:pt>
                <c:pt idx="4060">
                  <c:v>67.66666667</c:v>
                </c:pt>
                <c:pt idx="4061">
                  <c:v>67.68333333</c:v>
                </c:pt>
                <c:pt idx="4062">
                  <c:v>67.7</c:v>
                </c:pt>
                <c:pt idx="4063">
                  <c:v>67.71666667</c:v>
                </c:pt>
                <c:pt idx="4064">
                  <c:v>67.73333333</c:v>
                </c:pt>
                <c:pt idx="4065">
                  <c:v>67.75</c:v>
                </c:pt>
                <c:pt idx="4066">
                  <c:v>67.76666667</c:v>
                </c:pt>
                <c:pt idx="4067">
                  <c:v>67.78333333</c:v>
                </c:pt>
                <c:pt idx="4068">
                  <c:v>67.8</c:v>
                </c:pt>
                <c:pt idx="4069">
                  <c:v>67.81666667</c:v>
                </c:pt>
                <c:pt idx="4070">
                  <c:v>67.83333333</c:v>
                </c:pt>
                <c:pt idx="4071">
                  <c:v>67.85</c:v>
                </c:pt>
                <c:pt idx="4072">
                  <c:v>67.86666667</c:v>
                </c:pt>
                <c:pt idx="4073">
                  <c:v>67.88333333</c:v>
                </c:pt>
                <c:pt idx="4074">
                  <c:v>67.9</c:v>
                </c:pt>
                <c:pt idx="4075">
                  <c:v>67.91666667</c:v>
                </c:pt>
                <c:pt idx="4076">
                  <c:v>67.93333333</c:v>
                </c:pt>
                <c:pt idx="4077">
                  <c:v>67.95</c:v>
                </c:pt>
                <c:pt idx="4078">
                  <c:v>67.96666667</c:v>
                </c:pt>
                <c:pt idx="4079">
                  <c:v>67.98333333</c:v>
                </c:pt>
                <c:pt idx="4080">
                  <c:v>68</c:v>
                </c:pt>
                <c:pt idx="4081">
                  <c:v>68.01666667</c:v>
                </c:pt>
                <c:pt idx="4082">
                  <c:v>68.03333333</c:v>
                </c:pt>
                <c:pt idx="4083">
                  <c:v>68.05</c:v>
                </c:pt>
                <c:pt idx="4084">
                  <c:v>68.06666667</c:v>
                </c:pt>
                <c:pt idx="4085">
                  <c:v>68.08333333</c:v>
                </c:pt>
                <c:pt idx="4086">
                  <c:v>68.1</c:v>
                </c:pt>
                <c:pt idx="4087">
                  <c:v>68.11666667</c:v>
                </c:pt>
                <c:pt idx="4088">
                  <c:v>68.13333333</c:v>
                </c:pt>
                <c:pt idx="4089">
                  <c:v>68.15</c:v>
                </c:pt>
                <c:pt idx="4090">
                  <c:v>68.16666667</c:v>
                </c:pt>
                <c:pt idx="4091">
                  <c:v>68.18333333</c:v>
                </c:pt>
                <c:pt idx="4092">
                  <c:v>68.2</c:v>
                </c:pt>
                <c:pt idx="4093">
                  <c:v>68.21666667</c:v>
                </c:pt>
                <c:pt idx="4094">
                  <c:v>68.23333333</c:v>
                </c:pt>
                <c:pt idx="4095">
                  <c:v>68.25</c:v>
                </c:pt>
                <c:pt idx="4096">
                  <c:v>68.26666667</c:v>
                </c:pt>
                <c:pt idx="4097">
                  <c:v>68.28333333</c:v>
                </c:pt>
                <c:pt idx="4098">
                  <c:v>68.3</c:v>
                </c:pt>
                <c:pt idx="4099">
                  <c:v>68.31666667</c:v>
                </c:pt>
                <c:pt idx="4100">
                  <c:v>68.33333333</c:v>
                </c:pt>
                <c:pt idx="4101">
                  <c:v>68.35</c:v>
                </c:pt>
                <c:pt idx="4102">
                  <c:v>68.36666667</c:v>
                </c:pt>
                <c:pt idx="4103">
                  <c:v>68.38333333</c:v>
                </c:pt>
                <c:pt idx="4104">
                  <c:v>68.4</c:v>
                </c:pt>
                <c:pt idx="4105">
                  <c:v>68.41666667</c:v>
                </c:pt>
                <c:pt idx="4106">
                  <c:v>68.43333333</c:v>
                </c:pt>
                <c:pt idx="4107">
                  <c:v>68.45</c:v>
                </c:pt>
                <c:pt idx="4108">
                  <c:v>68.46666667</c:v>
                </c:pt>
                <c:pt idx="4109">
                  <c:v>68.48333333</c:v>
                </c:pt>
                <c:pt idx="4110">
                  <c:v>68.5</c:v>
                </c:pt>
                <c:pt idx="4111">
                  <c:v>68.51666667</c:v>
                </c:pt>
                <c:pt idx="4112">
                  <c:v>68.53333333</c:v>
                </c:pt>
                <c:pt idx="4113">
                  <c:v>68.55</c:v>
                </c:pt>
                <c:pt idx="4114">
                  <c:v>68.56666667</c:v>
                </c:pt>
                <c:pt idx="4115">
                  <c:v>68.58333333</c:v>
                </c:pt>
                <c:pt idx="4116">
                  <c:v>68.6</c:v>
                </c:pt>
                <c:pt idx="4117">
                  <c:v>68.61666667</c:v>
                </c:pt>
                <c:pt idx="4118">
                  <c:v>68.63333333</c:v>
                </c:pt>
                <c:pt idx="4119">
                  <c:v>68.65</c:v>
                </c:pt>
                <c:pt idx="4120">
                  <c:v>68.66666667</c:v>
                </c:pt>
                <c:pt idx="4121">
                  <c:v>68.68333333</c:v>
                </c:pt>
                <c:pt idx="4122">
                  <c:v>68.7</c:v>
                </c:pt>
                <c:pt idx="4123">
                  <c:v>68.71666667</c:v>
                </c:pt>
                <c:pt idx="4124">
                  <c:v>68.73333333</c:v>
                </c:pt>
                <c:pt idx="4125">
                  <c:v>68.75</c:v>
                </c:pt>
                <c:pt idx="4126">
                  <c:v>68.76666667</c:v>
                </c:pt>
                <c:pt idx="4127">
                  <c:v>68.78333333</c:v>
                </c:pt>
                <c:pt idx="4128">
                  <c:v>68.8</c:v>
                </c:pt>
                <c:pt idx="4129">
                  <c:v>68.81666667</c:v>
                </c:pt>
                <c:pt idx="4130">
                  <c:v>68.83333333</c:v>
                </c:pt>
                <c:pt idx="4131">
                  <c:v>68.85</c:v>
                </c:pt>
                <c:pt idx="4132">
                  <c:v>68.86666667</c:v>
                </c:pt>
                <c:pt idx="4133">
                  <c:v>68.88333333</c:v>
                </c:pt>
                <c:pt idx="4134">
                  <c:v>68.9</c:v>
                </c:pt>
                <c:pt idx="4135">
                  <c:v>68.91666667</c:v>
                </c:pt>
                <c:pt idx="4136">
                  <c:v>68.93333333</c:v>
                </c:pt>
                <c:pt idx="4137">
                  <c:v>68.95</c:v>
                </c:pt>
                <c:pt idx="4138">
                  <c:v>68.96666667</c:v>
                </c:pt>
                <c:pt idx="4139">
                  <c:v>68.98333333</c:v>
                </c:pt>
                <c:pt idx="4140">
                  <c:v>69</c:v>
                </c:pt>
                <c:pt idx="4141">
                  <c:v>69.01666667</c:v>
                </c:pt>
                <c:pt idx="4142">
                  <c:v>69.03333333</c:v>
                </c:pt>
                <c:pt idx="4143">
                  <c:v>69.05</c:v>
                </c:pt>
                <c:pt idx="4144">
                  <c:v>69.06666667</c:v>
                </c:pt>
                <c:pt idx="4145">
                  <c:v>69.08333333</c:v>
                </c:pt>
                <c:pt idx="4146">
                  <c:v>69.1</c:v>
                </c:pt>
                <c:pt idx="4147">
                  <c:v>69.11666667</c:v>
                </c:pt>
                <c:pt idx="4148">
                  <c:v>69.13333333</c:v>
                </c:pt>
                <c:pt idx="4149">
                  <c:v>69.15</c:v>
                </c:pt>
                <c:pt idx="4150">
                  <c:v>69.16666667</c:v>
                </c:pt>
                <c:pt idx="4151">
                  <c:v>69.18333333</c:v>
                </c:pt>
                <c:pt idx="4152">
                  <c:v>69.2</c:v>
                </c:pt>
                <c:pt idx="4153">
                  <c:v>69.21666667</c:v>
                </c:pt>
                <c:pt idx="4154">
                  <c:v>69.23333333</c:v>
                </c:pt>
                <c:pt idx="4155">
                  <c:v>69.25</c:v>
                </c:pt>
                <c:pt idx="4156">
                  <c:v>69.26666667</c:v>
                </c:pt>
                <c:pt idx="4157">
                  <c:v>69.28333333</c:v>
                </c:pt>
                <c:pt idx="4158">
                  <c:v>69.3</c:v>
                </c:pt>
                <c:pt idx="4159">
                  <c:v>69.31666667</c:v>
                </c:pt>
                <c:pt idx="4160">
                  <c:v>69.33333333</c:v>
                </c:pt>
                <c:pt idx="4161">
                  <c:v>69.35</c:v>
                </c:pt>
                <c:pt idx="4162">
                  <c:v>69.36666667</c:v>
                </c:pt>
                <c:pt idx="4163">
                  <c:v>69.38333333</c:v>
                </c:pt>
                <c:pt idx="4164">
                  <c:v>69.4</c:v>
                </c:pt>
                <c:pt idx="4165">
                  <c:v>69.41666667</c:v>
                </c:pt>
                <c:pt idx="4166">
                  <c:v>69.43333333</c:v>
                </c:pt>
                <c:pt idx="4167">
                  <c:v>69.45</c:v>
                </c:pt>
                <c:pt idx="4168">
                  <c:v>69.46666667</c:v>
                </c:pt>
                <c:pt idx="4169">
                  <c:v>69.48333333</c:v>
                </c:pt>
                <c:pt idx="4170">
                  <c:v>69.5</c:v>
                </c:pt>
                <c:pt idx="4171">
                  <c:v>69.51666667</c:v>
                </c:pt>
                <c:pt idx="4172">
                  <c:v>69.53333333</c:v>
                </c:pt>
                <c:pt idx="4173">
                  <c:v>69.55</c:v>
                </c:pt>
                <c:pt idx="4174">
                  <c:v>69.56666667</c:v>
                </c:pt>
                <c:pt idx="4175">
                  <c:v>69.58333333</c:v>
                </c:pt>
                <c:pt idx="4176">
                  <c:v>69.6</c:v>
                </c:pt>
                <c:pt idx="4177">
                  <c:v>69.61666667</c:v>
                </c:pt>
                <c:pt idx="4178">
                  <c:v>69.63333333</c:v>
                </c:pt>
                <c:pt idx="4179">
                  <c:v>69.65</c:v>
                </c:pt>
                <c:pt idx="4180">
                  <c:v>69.66666667</c:v>
                </c:pt>
                <c:pt idx="4181">
                  <c:v>69.68333333</c:v>
                </c:pt>
                <c:pt idx="4182">
                  <c:v>69.7</c:v>
                </c:pt>
                <c:pt idx="4183">
                  <c:v>69.71666667</c:v>
                </c:pt>
                <c:pt idx="4184">
                  <c:v>69.73333333</c:v>
                </c:pt>
                <c:pt idx="4185">
                  <c:v>69.75</c:v>
                </c:pt>
                <c:pt idx="4186">
                  <c:v>69.76666667</c:v>
                </c:pt>
                <c:pt idx="4187">
                  <c:v>69.78333333</c:v>
                </c:pt>
                <c:pt idx="4188">
                  <c:v>69.8</c:v>
                </c:pt>
                <c:pt idx="4189">
                  <c:v>69.81666667</c:v>
                </c:pt>
                <c:pt idx="4190">
                  <c:v>69.83333333</c:v>
                </c:pt>
                <c:pt idx="4191">
                  <c:v>69.85</c:v>
                </c:pt>
                <c:pt idx="4192">
                  <c:v>69.86666667</c:v>
                </c:pt>
                <c:pt idx="4193">
                  <c:v>69.88333333</c:v>
                </c:pt>
                <c:pt idx="4194">
                  <c:v>69.9</c:v>
                </c:pt>
                <c:pt idx="4195">
                  <c:v>69.91666667</c:v>
                </c:pt>
                <c:pt idx="4196">
                  <c:v>69.93333333</c:v>
                </c:pt>
                <c:pt idx="4197">
                  <c:v>69.95</c:v>
                </c:pt>
                <c:pt idx="4198">
                  <c:v>69.96666667</c:v>
                </c:pt>
                <c:pt idx="4199">
                  <c:v>69.98333333</c:v>
                </c:pt>
                <c:pt idx="4200">
                  <c:v>70</c:v>
                </c:pt>
                <c:pt idx="4201">
                  <c:v>70.01666667</c:v>
                </c:pt>
                <c:pt idx="4202">
                  <c:v>70.03333333</c:v>
                </c:pt>
                <c:pt idx="4203">
                  <c:v>70.05</c:v>
                </c:pt>
                <c:pt idx="4204">
                  <c:v>70.06666667</c:v>
                </c:pt>
                <c:pt idx="4205">
                  <c:v>70.08333333</c:v>
                </c:pt>
                <c:pt idx="4206">
                  <c:v>70.1</c:v>
                </c:pt>
                <c:pt idx="4207">
                  <c:v>70.11666667</c:v>
                </c:pt>
                <c:pt idx="4208">
                  <c:v>70.13333333</c:v>
                </c:pt>
                <c:pt idx="4209">
                  <c:v>70.15</c:v>
                </c:pt>
                <c:pt idx="4210">
                  <c:v>70.16666667</c:v>
                </c:pt>
                <c:pt idx="4211">
                  <c:v>70.18333333</c:v>
                </c:pt>
                <c:pt idx="4212">
                  <c:v>70.2</c:v>
                </c:pt>
                <c:pt idx="4213">
                  <c:v>70.21666667</c:v>
                </c:pt>
                <c:pt idx="4214">
                  <c:v>70.23333333</c:v>
                </c:pt>
                <c:pt idx="4215">
                  <c:v>70.25</c:v>
                </c:pt>
                <c:pt idx="4216">
                  <c:v>70.26666667</c:v>
                </c:pt>
                <c:pt idx="4217">
                  <c:v>70.28333333</c:v>
                </c:pt>
                <c:pt idx="4218">
                  <c:v>70.3</c:v>
                </c:pt>
                <c:pt idx="4219">
                  <c:v>70.31666667</c:v>
                </c:pt>
                <c:pt idx="4220">
                  <c:v>70.33333333</c:v>
                </c:pt>
                <c:pt idx="4221">
                  <c:v>70.35</c:v>
                </c:pt>
                <c:pt idx="4222">
                  <c:v>70.36666667</c:v>
                </c:pt>
                <c:pt idx="4223">
                  <c:v>70.38333333</c:v>
                </c:pt>
                <c:pt idx="4224">
                  <c:v>70.4</c:v>
                </c:pt>
                <c:pt idx="4225">
                  <c:v>70.41666667</c:v>
                </c:pt>
                <c:pt idx="4226">
                  <c:v>70.43333333</c:v>
                </c:pt>
                <c:pt idx="4227">
                  <c:v>70.45</c:v>
                </c:pt>
                <c:pt idx="4228">
                  <c:v>70.46666667</c:v>
                </c:pt>
                <c:pt idx="4229">
                  <c:v>70.48333333</c:v>
                </c:pt>
                <c:pt idx="4230">
                  <c:v>70.5</c:v>
                </c:pt>
                <c:pt idx="4231">
                  <c:v>70.51666667</c:v>
                </c:pt>
                <c:pt idx="4232">
                  <c:v>70.53333333</c:v>
                </c:pt>
                <c:pt idx="4233">
                  <c:v>70.55</c:v>
                </c:pt>
                <c:pt idx="4234">
                  <c:v>70.56666667</c:v>
                </c:pt>
                <c:pt idx="4235">
                  <c:v>70.58333333</c:v>
                </c:pt>
                <c:pt idx="4236">
                  <c:v>70.6</c:v>
                </c:pt>
                <c:pt idx="4237">
                  <c:v>70.61666667</c:v>
                </c:pt>
                <c:pt idx="4238">
                  <c:v>70.63333333</c:v>
                </c:pt>
                <c:pt idx="4239">
                  <c:v>70.65</c:v>
                </c:pt>
                <c:pt idx="4240">
                  <c:v>70.66666667</c:v>
                </c:pt>
                <c:pt idx="4241">
                  <c:v>70.68333333</c:v>
                </c:pt>
                <c:pt idx="4242">
                  <c:v>70.7</c:v>
                </c:pt>
                <c:pt idx="4243">
                  <c:v>70.71666667</c:v>
                </c:pt>
                <c:pt idx="4244">
                  <c:v>70.73333333</c:v>
                </c:pt>
                <c:pt idx="4245">
                  <c:v>70.75</c:v>
                </c:pt>
                <c:pt idx="4246">
                  <c:v>70.76666667</c:v>
                </c:pt>
                <c:pt idx="4247">
                  <c:v>70.78333333</c:v>
                </c:pt>
                <c:pt idx="4248">
                  <c:v>70.8</c:v>
                </c:pt>
                <c:pt idx="4249">
                  <c:v>70.81666667</c:v>
                </c:pt>
                <c:pt idx="4250">
                  <c:v>70.83333333</c:v>
                </c:pt>
                <c:pt idx="4251">
                  <c:v>70.85</c:v>
                </c:pt>
                <c:pt idx="4252">
                  <c:v>70.86666667</c:v>
                </c:pt>
                <c:pt idx="4253">
                  <c:v>70.88333333</c:v>
                </c:pt>
                <c:pt idx="4254">
                  <c:v>70.9</c:v>
                </c:pt>
                <c:pt idx="4255">
                  <c:v>70.91666667</c:v>
                </c:pt>
                <c:pt idx="4256">
                  <c:v>70.93333333</c:v>
                </c:pt>
                <c:pt idx="4257">
                  <c:v>70.95</c:v>
                </c:pt>
                <c:pt idx="4258">
                  <c:v>70.96666667</c:v>
                </c:pt>
                <c:pt idx="4259">
                  <c:v>70.98333333</c:v>
                </c:pt>
                <c:pt idx="4260">
                  <c:v>71</c:v>
                </c:pt>
                <c:pt idx="4261">
                  <c:v>71.01666667</c:v>
                </c:pt>
                <c:pt idx="4262">
                  <c:v>71.03333333</c:v>
                </c:pt>
                <c:pt idx="4263">
                  <c:v>71.05</c:v>
                </c:pt>
                <c:pt idx="4264">
                  <c:v>71.06666667</c:v>
                </c:pt>
                <c:pt idx="4265">
                  <c:v>71.08333333</c:v>
                </c:pt>
                <c:pt idx="4266">
                  <c:v>71.1</c:v>
                </c:pt>
                <c:pt idx="4267">
                  <c:v>71.11666667</c:v>
                </c:pt>
                <c:pt idx="4268">
                  <c:v>71.13333333</c:v>
                </c:pt>
                <c:pt idx="4269">
                  <c:v>71.15</c:v>
                </c:pt>
                <c:pt idx="4270">
                  <c:v>71.16666667</c:v>
                </c:pt>
                <c:pt idx="4271">
                  <c:v>71.18333333</c:v>
                </c:pt>
                <c:pt idx="4272">
                  <c:v>71.2</c:v>
                </c:pt>
                <c:pt idx="4273">
                  <c:v>71.21666667</c:v>
                </c:pt>
                <c:pt idx="4274">
                  <c:v>71.23333333</c:v>
                </c:pt>
                <c:pt idx="4275">
                  <c:v>71.25</c:v>
                </c:pt>
                <c:pt idx="4276">
                  <c:v>71.26666667</c:v>
                </c:pt>
                <c:pt idx="4277">
                  <c:v>71.28333333</c:v>
                </c:pt>
                <c:pt idx="4278">
                  <c:v>71.3</c:v>
                </c:pt>
                <c:pt idx="4279">
                  <c:v>71.31666667</c:v>
                </c:pt>
                <c:pt idx="4280">
                  <c:v>71.33333333</c:v>
                </c:pt>
                <c:pt idx="4281">
                  <c:v>71.35</c:v>
                </c:pt>
                <c:pt idx="4282">
                  <c:v>71.36666667</c:v>
                </c:pt>
                <c:pt idx="4283">
                  <c:v>71.38333333</c:v>
                </c:pt>
                <c:pt idx="4284">
                  <c:v>71.4</c:v>
                </c:pt>
                <c:pt idx="4285">
                  <c:v>71.41666667</c:v>
                </c:pt>
                <c:pt idx="4286">
                  <c:v>71.43333333</c:v>
                </c:pt>
                <c:pt idx="4287">
                  <c:v>71.45</c:v>
                </c:pt>
                <c:pt idx="4288">
                  <c:v>71.46666667</c:v>
                </c:pt>
                <c:pt idx="4289">
                  <c:v>71.48333333</c:v>
                </c:pt>
                <c:pt idx="4290">
                  <c:v>71.5</c:v>
                </c:pt>
                <c:pt idx="4291">
                  <c:v>71.51666667</c:v>
                </c:pt>
                <c:pt idx="4292">
                  <c:v>71.53333333</c:v>
                </c:pt>
                <c:pt idx="4293">
                  <c:v>71.55</c:v>
                </c:pt>
                <c:pt idx="4294">
                  <c:v>71.56666667</c:v>
                </c:pt>
                <c:pt idx="4295">
                  <c:v>71.58333333</c:v>
                </c:pt>
                <c:pt idx="4296">
                  <c:v>71.6</c:v>
                </c:pt>
                <c:pt idx="4297">
                  <c:v>71.61666667</c:v>
                </c:pt>
                <c:pt idx="4298">
                  <c:v>71.63333333</c:v>
                </c:pt>
                <c:pt idx="4299">
                  <c:v>71.65</c:v>
                </c:pt>
                <c:pt idx="4300">
                  <c:v>71.66666667</c:v>
                </c:pt>
                <c:pt idx="4301">
                  <c:v>71.68333333</c:v>
                </c:pt>
                <c:pt idx="4302">
                  <c:v>71.7</c:v>
                </c:pt>
                <c:pt idx="4303">
                  <c:v>71.71666667</c:v>
                </c:pt>
                <c:pt idx="4304">
                  <c:v>71.73333333</c:v>
                </c:pt>
                <c:pt idx="4305">
                  <c:v>71.75</c:v>
                </c:pt>
                <c:pt idx="4306">
                  <c:v>71.76666667</c:v>
                </c:pt>
                <c:pt idx="4307">
                  <c:v>71.78333333</c:v>
                </c:pt>
                <c:pt idx="4308">
                  <c:v>71.8</c:v>
                </c:pt>
                <c:pt idx="4309">
                  <c:v>71.81666667</c:v>
                </c:pt>
                <c:pt idx="4310">
                  <c:v>71.83333333</c:v>
                </c:pt>
                <c:pt idx="4311">
                  <c:v>71.85</c:v>
                </c:pt>
                <c:pt idx="4312">
                  <c:v>71.86666667</c:v>
                </c:pt>
                <c:pt idx="4313">
                  <c:v>71.88333333</c:v>
                </c:pt>
                <c:pt idx="4314">
                  <c:v>71.9</c:v>
                </c:pt>
                <c:pt idx="4315">
                  <c:v>71.91666667</c:v>
                </c:pt>
                <c:pt idx="4316">
                  <c:v>71.93333333</c:v>
                </c:pt>
                <c:pt idx="4317">
                  <c:v>71.95</c:v>
                </c:pt>
                <c:pt idx="4318">
                  <c:v>71.96666667</c:v>
                </c:pt>
                <c:pt idx="4319">
                  <c:v>71.98333333</c:v>
                </c:pt>
                <c:pt idx="4320">
                  <c:v>72</c:v>
                </c:pt>
                <c:pt idx="4321">
                  <c:v>72.01666667</c:v>
                </c:pt>
                <c:pt idx="4322">
                  <c:v>72.03333333</c:v>
                </c:pt>
                <c:pt idx="4323">
                  <c:v>72.05</c:v>
                </c:pt>
                <c:pt idx="4324">
                  <c:v>72.06666667</c:v>
                </c:pt>
                <c:pt idx="4325">
                  <c:v>72.08333333</c:v>
                </c:pt>
                <c:pt idx="4326">
                  <c:v>72.1</c:v>
                </c:pt>
                <c:pt idx="4327">
                  <c:v>72.11666667</c:v>
                </c:pt>
                <c:pt idx="4328">
                  <c:v>72.13333333</c:v>
                </c:pt>
                <c:pt idx="4329">
                  <c:v>72.15</c:v>
                </c:pt>
                <c:pt idx="4330">
                  <c:v>72.16666667</c:v>
                </c:pt>
                <c:pt idx="4331">
                  <c:v>72.18333333</c:v>
                </c:pt>
                <c:pt idx="4332">
                  <c:v>72.2</c:v>
                </c:pt>
                <c:pt idx="4333">
                  <c:v>72.21666667</c:v>
                </c:pt>
                <c:pt idx="4334">
                  <c:v>72.23333333</c:v>
                </c:pt>
                <c:pt idx="4335">
                  <c:v>72.25</c:v>
                </c:pt>
                <c:pt idx="4336">
                  <c:v>72.26666667</c:v>
                </c:pt>
                <c:pt idx="4337">
                  <c:v>72.28333333</c:v>
                </c:pt>
                <c:pt idx="4338">
                  <c:v>72.3</c:v>
                </c:pt>
                <c:pt idx="4339">
                  <c:v>72.31666667</c:v>
                </c:pt>
                <c:pt idx="4340">
                  <c:v>72.33333333</c:v>
                </c:pt>
                <c:pt idx="4341">
                  <c:v>72.35</c:v>
                </c:pt>
                <c:pt idx="4342">
                  <c:v>72.36666667</c:v>
                </c:pt>
                <c:pt idx="4343">
                  <c:v>72.38333333</c:v>
                </c:pt>
                <c:pt idx="4344">
                  <c:v>72.4</c:v>
                </c:pt>
                <c:pt idx="4345">
                  <c:v>72.41666667</c:v>
                </c:pt>
                <c:pt idx="4346">
                  <c:v>72.43333333</c:v>
                </c:pt>
                <c:pt idx="4347">
                  <c:v>72.45</c:v>
                </c:pt>
                <c:pt idx="4348">
                  <c:v>72.46666667</c:v>
                </c:pt>
                <c:pt idx="4349">
                  <c:v>72.48333333</c:v>
                </c:pt>
                <c:pt idx="4350">
                  <c:v>72.5</c:v>
                </c:pt>
                <c:pt idx="4351">
                  <c:v>72.51666667</c:v>
                </c:pt>
                <c:pt idx="4352">
                  <c:v>72.53333333</c:v>
                </c:pt>
                <c:pt idx="4353">
                  <c:v>72.55</c:v>
                </c:pt>
                <c:pt idx="4354">
                  <c:v>72.56666667</c:v>
                </c:pt>
                <c:pt idx="4355">
                  <c:v>72.58333333</c:v>
                </c:pt>
                <c:pt idx="4356">
                  <c:v>72.6</c:v>
                </c:pt>
                <c:pt idx="4357">
                  <c:v>72.61666667</c:v>
                </c:pt>
                <c:pt idx="4358">
                  <c:v>72.63333333</c:v>
                </c:pt>
                <c:pt idx="4359">
                  <c:v>72.65</c:v>
                </c:pt>
                <c:pt idx="4360">
                  <c:v>72.66666667</c:v>
                </c:pt>
                <c:pt idx="4361">
                  <c:v>72.68333333</c:v>
                </c:pt>
                <c:pt idx="4362">
                  <c:v>72.7</c:v>
                </c:pt>
                <c:pt idx="4363">
                  <c:v>72.71666667</c:v>
                </c:pt>
                <c:pt idx="4364">
                  <c:v>72.73333333</c:v>
                </c:pt>
                <c:pt idx="4365">
                  <c:v>72.75</c:v>
                </c:pt>
                <c:pt idx="4366">
                  <c:v>72.76666667</c:v>
                </c:pt>
                <c:pt idx="4367">
                  <c:v>72.78333333</c:v>
                </c:pt>
                <c:pt idx="4368">
                  <c:v>72.8</c:v>
                </c:pt>
                <c:pt idx="4369">
                  <c:v>72.81666667</c:v>
                </c:pt>
                <c:pt idx="4370">
                  <c:v>72.83333333</c:v>
                </c:pt>
                <c:pt idx="4371">
                  <c:v>72.85</c:v>
                </c:pt>
                <c:pt idx="4372">
                  <c:v>72.86666667</c:v>
                </c:pt>
                <c:pt idx="4373">
                  <c:v>72.88333333</c:v>
                </c:pt>
                <c:pt idx="4374">
                  <c:v>72.9</c:v>
                </c:pt>
                <c:pt idx="4375">
                  <c:v>72.91666667</c:v>
                </c:pt>
                <c:pt idx="4376">
                  <c:v>72.93333333</c:v>
                </c:pt>
                <c:pt idx="4377">
                  <c:v>72.95</c:v>
                </c:pt>
                <c:pt idx="4378">
                  <c:v>72.96666667</c:v>
                </c:pt>
                <c:pt idx="4379">
                  <c:v>72.98333333</c:v>
                </c:pt>
                <c:pt idx="4380">
                  <c:v>73</c:v>
                </c:pt>
                <c:pt idx="4381">
                  <c:v>73.01666667</c:v>
                </c:pt>
                <c:pt idx="4382">
                  <c:v>73.03333333</c:v>
                </c:pt>
                <c:pt idx="4383">
                  <c:v>73.05</c:v>
                </c:pt>
                <c:pt idx="4384">
                  <c:v>73.06666667</c:v>
                </c:pt>
                <c:pt idx="4385">
                  <c:v>73.08333333</c:v>
                </c:pt>
                <c:pt idx="4386">
                  <c:v>73.1</c:v>
                </c:pt>
                <c:pt idx="4387">
                  <c:v>73.11666667</c:v>
                </c:pt>
                <c:pt idx="4388">
                  <c:v>73.13333333</c:v>
                </c:pt>
                <c:pt idx="4389">
                  <c:v>73.15</c:v>
                </c:pt>
                <c:pt idx="4390">
                  <c:v>73.16666667</c:v>
                </c:pt>
                <c:pt idx="4391">
                  <c:v>73.18333333</c:v>
                </c:pt>
                <c:pt idx="4392">
                  <c:v>73.2</c:v>
                </c:pt>
                <c:pt idx="4393">
                  <c:v>73.21666667</c:v>
                </c:pt>
                <c:pt idx="4394">
                  <c:v>73.23333333</c:v>
                </c:pt>
                <c:pt idx="4395">
                  <c:v>73.25</c:v>
                </c:pt>
                <c:pt idx="4396">
                  <c:v>73.26666667</c:v>
                </c:pt>
                <c:pt idx="4397">
                  <c:v>73.28333333</c:v>
                </c:pt>
                <c:pt idx="4398">
                  <c:v>73.3</c:v>
                </c:pt>
                <c:pt idx="4399">
                  <c:v>73.31666667</c:v>
                </c:pt>
                <c:pt idx="4400">
                  <c:v>73.33333333</c:v>
                </c:pt>
                <c:pt idx="4401">
                  <c:v>73.35</c:v>
                </c:pt>
                <c:pt idx="4402">
                  <c:v>73.36666667</c:v>
                </c:pt>
                <c:pt idx="4403">
                  <c:v>73.38333333</c:v>
                </c:pt>
                <c:pt idx="4404">
                  <c:v>73.4</c:v>
                </c:pt>
                <c:pt idx="4405">
                  <c:v>73.41666667</c:v>
                </c:pt>
                <c:pt idx="4406">
                  <c:v>73.43333333</c:v>
                </c:pt>
                <c:pt idx="4407">
                  <c:v>73.45</c:v>
                </c:pt>
                <c:pt idx="4408">
                  <c:v>73.46666667</c:v>
                </c:pt>
                <c:pt idx="4409">
                  <c:v>73.48333333</c:v>
                </c:pt>
                <c:pt idx="4410">
                  <c:v>73.5</c:v>
                </c:pt>
                <c:pt idx="4411">
                  <c:v>73.51666667</c:v>
                </c:pt>
                <c:pt idx="4412">
                  <c:v>73.53333333</c:v>
                </c:pt>
                <c:pt idx="4413">
                  <c:v>73.55</c:v>
                </c:pt>
                <c:pt idx="4414">
                  <c:v>73.56666667</c:v>
                </c:pt>
                <c:pt idx="4415">
                  <c:v>73.58333333</c:v>
                </c:pt>
                <c:pt idx="4416">
                  <c:v>73.6</c:v>
                </c:pt>
                <c:pt idx="4417">
                  <c:v>73.61666667</c:v>
                </c:pt>
                <c:pt idx="4418">
                  <c:v>73.63333333</c:v>
                </c:pt>
                <c:pt idx="4419">
                  <c:v>73.65</c:v>
                </c:pt>
                <c:pt idx="4420">
                  <c:v>73.66666667</c:v>
                </c:pt>
                <c:pt idx="4421">
                  <c:v>73.68333333</c:v>
                </c:pt>
                <c:pt idx="4422">
                  <c:v>73.7</c:v>
                </c:pt>
                <c:pt idx="4423">
                  <c:v>73.71666667</c:v>
                </c:pt>
                <c:pt idx="4424">
                  <c:v>73.73333333</c:v>
                </c:pt>
                <c:pt idx="4425">
                  <c:v>73.75</c:v>
                </c:pt>
                <c:pt idx="4426">
                  <c:v>73.76666667</c:v>
                </c:pt>
                <c:pt idx="4427">
                  <c:v>73.78333333</c:v>
                </c:pt>
                <c:pt idx="4428">
                  <c:v>73.8</c:v>
                </c:pt>
                <c:pt idx="4429">
                  <c:v>73.81666667</c:v>
                </c:pt>
                <c:pt idx="4430">
                  <c:v>73.83333333</c:v>
                </c:pt>
                <c:pt idx="4431">
                  <c:v>73.85</c:v>
                </c:pt>
                <c:pt idx="4432">
                  <c:v>73.86666667</c:v>
                </c:pt>
                <c:pt idx="4433">
                  <c:v>73.88333333</c:v>
                </c:pt>
                <c:pt idx="4434">
                  <c:v>73.9</c:v>
                </c:pt>
                <c:pt idx="4435">
                  <c:v>73.91666667</c:v>
                </c:pt>
                <c:pt idx="4436">
                  <c:v>73.93333333</c:v>
                </c:pt>
                <c:pt idx="4437">
                  <c:v>73.95</c:v>
                </c:pt>
                <c:pt idx="4438">
                  <c:v>73.96666667</c:v>
                </c:pt>
                <c:pt idx="4439">
                  <c:v>73.98333333</c:v>
                </c:pt>
                <c:pt idx="4440">
                  <c:v>74</c:v>
                </c:pt>
                <c:pt idx="4441">
                  <c:v>74.01666667</c:v>
                </c:pt>
                <c:pt idx="4442">
                  <c:v>74.03333333</c:v>
                </c:pt>
                <c:pt idx="4443">
                  <c:v>74.05</c:v>
                </c:pt>
                <c:pt idx="4444">
                  <c:v>74.06666667</c:v>
                </c:pt>
                <c:pt idx="4445">
                  <c:v>74.08333333</c:v>
                </c:pt>
                <c:pt idx="4446">
                  <c:v>74.1</c:v>
                </c:pt>
                <c:pt idx="4447">
                  <c:v>74.11666667</c:v>
                </c:pt>
                <c:pt idx="4448">
                  <c:v>74.13333333</c:v>
                </c:pt>
                <c:pt idx="4449">
                  <c:v>74.15</c:v>
                </c:pt>
                <c:pt idx="4450">
                  <c:v>74.16666667</c:v>
                </c:pt>
                <c:pt idx="4451">
                  <c:v>74.18333333</c:v>
                </c:pt>
                <c:pt idx="4452">
                  <c:v>74.2</c:v>
                </c:pt>
                <c:pt idx="4453">
                  <c:v>74.21666667</c:v>
                </c:pt>
                <c:pt idx="4454">
                  <c:v>74.23333333</c:v>
                </c:pt>
                <c:pt idx="4455">
                  <c:v>74.25</c:v>
                </c:pt>
                <c:pt idx="4456">
                  <c:v>74.26666667</c:v>
                </c:pt>
                <c:pt idx="4457">
                  <c:v>74.28333333</c:v>
                </c:pt>
                <c:pt idx="4458">
                  <c:v>74.3</c:v>
                </c:pt>
                <c:pt idx="4459">
                  <c:v>74.31666667</c:v>
                </c:pt>
                <c:pt idx="4460">
                  <c:v>74.33333333</c:v>
                </c:pt>
                <c:pt idx="4461">
                  <c:v>74.35</c:v>
                </c:pt>
                <c:pt idx="4462">
                  <c:v>74.36666667</c:v>
                </c:pt>
                <c:pt idx="4463">
                  <c:v>74.38333333</c:v>
                </c:pt>
                <c:pt idx="4464">
                  <c:v>74.4</c:v>
                </c:pt>
                <c:pt idx="4465">
                  <c:v>74.41666667</c:v>
                </c:pt>
                <c:pt idx="4466">
                  <c:v>74.43333333</c:v>
                </c:pt>
                <c:pt idx="4467">
                  <c:v>74.45</c:v>
                </c:pt>
                <c:pt idx="4468">
                  <c:v>74.46666667</c:v>
                </c:pt>
                <c:pt idx="4469">
                  <c:v>74.48333333</c:v>
                </c:pt>
                <c:pt idx="4470">
                  <c:v>74.5</c:v>
                </c:pt>
                <c:pt idx="4471">
                  <c:v>74.51666667</c:v>
                </c:pt>
                <c:pt idx="4472">
                  <c:v>74.53333333</c:v>
                </c:pt>
                <c:pt idx="4473">
                  <c:v>74.55</c:v>
                </c:pt>
                <c:pt idx="4474">
                  <c:v>74.56666667</c:v>
                </c:pt>
                <c:pt idx="4475">
                  <c:v>74.58333333</c:v>
                </c:pt>
                <c:pt idx="4476">
                  <c:v>74.6</c:v>
                </c:pt>
                <c:pt idx="4477">
                  <c:v>74.61666667</c:v>
                </c:pt>
                <c:pt idx="4478">
                  <c:v>74.63333333</c:v>
                </c:pt>
                <c:pt idx="4479">
                  <c:v>74.65</c:v>
                </c:pt>
                <c:pt idx="4480">
                  <c:v>74.66666667</c:v>
                </c:pt>
                <c:pt idx="4481">
                  <c:v>74.68333333</c:v>
                </c:pt>
                <c:pt idx="4482">
                  <c:v>74.7</c:v>
                </c:pt>
                <c:pt idx="4483">
                  <c:v>74.71666667</c:v>
                </c:pt>
                <c:pt idx="4484">
                  <c:v>74.73333333</c:v>
                </c:pt>
                <c:pt idx="4485">
                  <c:v>74.75</c:v>
                </c:pt>
                <c:pt idx="4486">
                  <c:v>74.76666667</c:v>
                </c:pt>
                <c:pt idx="4487">
                  <c:v>74.78333333</c:v>
                </c:pt>
                <c:pt idx="4488">
                  <c:v>74.8</c:v>
                </c:pt>
                <c:pt idx="4489">
                  <c:v>74.81666667</c:v>
                </c:pt>
                <c:pt idx="4490">
                  <c:v>74.83333333</c:v>
                </c:pt>
                <c:pt idx="4491">
                  <c:v>74.85</c:v>
                </c:pt>
                <c:pt idx="4492">
                  <c:v>74.86666667</c:v>
                </c:pt>
                <c:pt idx="4493">
                  <c:v>74.88333333</c:v>
                </c:pt>
                <c:pt idx="4494">
                  <c:v>74.9</c:v>
                </c:pt>
                <c:pt idx="4495">
                  <c:v>74.91666667</c:v>
                </c:pt>
                <c:pt idx="4496">
                  <c:v>74.93333333</c:v>
                </c:pt>
                <c:pt idx="4497">
                  <c:v>74.95</c:v>
                </c:pt>
                <c:pt idx="4498">
                  <c:v>74.96666667</c:v>
                </c:pt>
                <c:pt idx="4499">
                  <c:v>74.98333333</c:v>
                </c:pt>
                <c:pt idx="4500">
                  <c:v>75</c:v>
                </c:pt>
                <c:pt idx="4501">
                  <c:v>75.01666667</c:v>
                </c:pt>
                <c:pt idx="4502">
                  <c:v>75.03333333</c:v>
                </c:pt>
                <c:pt idx="4503">
                  <c:v>75.05</c:v>
                </c:pt>
                <c:pt idx="4504">
                  <c:v>75.06666667</c:v>
                </c:pt>
                <c:pt idx="4505">
                  <c:v>75.08333333</c:v>
                </c:pt>
                <c:pt idx="4506">
                  <c:v>75.1</c:v>
                </c:pt>
                <c:pt idx="4507">
                  <c:v>75.11666667</c:v>
                </c:pt>
                <c:pt idx="4508">
                  <c:v>75.13333333</c:v>
                </c:pt>
                <c:pt idx="4509">
                  <c:v>75.15</c:v>
                </c:pt>
                <c:pt idx="4510">
                  <c:v>75.16666667</c:v>
                </c:pt>
                <c:pt idx="4511">
                  <c:v>75.18333333</c:v>
                </c:pt>
                <c:pt idx="4512">
                  <c:v>75.2</c:v>
                </c:pt>
                <c:pt idx="4513">
                  <c:v>75.21666667</c:v>
                </c:pt>
                <c:pt idx="4514">
                  <c:v>75.23333333</c:v>
                </c:pt>
                <c:pt idx="4515">
                  <c:v>75.25</c:v>
                </c:pt>
                <c:pt idx="4516">
                  <c:v>75.26666667</c:v>
                </c:pt>
                <c:pt idx="4517">
                  <c:v>75.28333333</c:v>
                </c:pt>
                <c:pt idx="4518">
                  <c:v>75.3</c:v>
                </c:pt>
                <c:pt idx="4519">
                  <c:v>75.31666667</c:v>
                </c:pt>
                <c:pt idx="4520">
                  <c:v>75.33333333</c:v>
                </c:pt>
                <c:pt idx="4521">
                  <c:v>75.35</c:v>
                </c:pt>
                <c:pt idx="4522">
                  <c:v>75.36666667</c:v>
                </c:pt>
                <c:pt idx="4523">
                  <c:v>75.38333333</c:v>
                </c:pt>
                <c:pt idx="4524">
                  <c:v>75.4</c:v>
                </c:pt>
                <c:pt idx="4525">
                  <c:v>75.41666667</c:v>
                </c:pt>
                <c:pt idx="4526">
                  <c:v>75.43333333</c:v>
                </c:pt>
                <c:pt idx="4527">
                  <c:v>75.45</c:v>
                </c:pt>
                <c:pt idx="4528">
                  <c:v>75.46666667</c:v>
                </c:pt>
                <c:pt idx="4529">
                  <c:v>75.48333333</c:v>
                </c:pt>
                <c:pt idx="4530">
                  <c:v>75.5</c:v>
                </c:pt>
                <c:pt idx="4531">
                  <c:v>75.51666667</c:v>
                </c:pt>
                <c:pt idx="4532">
                  <c:v>75.53333333</c:v>
                </c:pt>
                <c:pt idx="4533">
                  <c:v>75.55</c:v>
                </c:pt>
                <c:pt idx="4534">
                  <c:v>75.56666667</c:v>
                </c:pt>
                <c:pt idx="4535">
                  <c:v>75.58333333</c:v>
                </c:pt>
                <c:pt idx="4536">
                  <c:v>75.6</c:v>
                </c:pt>
                <c:pt idx="4537">
                  <c:v>75.61666667</c:v>
                </c:pt>
                <c:pt idx="4538">
                  <c:v>75.63333333</c:v>
                </c:pt>
                <c:pt idx="4539">
                  <c:v>75.65</c:v>
                </c:pt>
                <c:pt idx="4540">
                  <c:v>75.66666667</c:v>
                </c:pt>
                <c:pt idx="4541">
                  <c:v>75.68333333</c:v>
                </c:pt>
                <c:pt idx="4542">
                  <c:v>75.7</c:v>
                </c:pt>
                <c:pt idx="4543">
                  <c:v>75.71666667</c:v>
                </c:pt>
                <c:pt idx="4544">
                  <c:v>75.73333333</c:v>
                </c:pt>
                <c:pt idx="4545">
                  <c:v>75.75</c:v>
                </c:pt>
                <c:pt idx="4546">
                  <c:v>75.76666667</c:v>
                </c:pt>
                <c:pt idx="4547">
                  <c:v>75.78333333</c:v>
                </c:pt>
                <c:pt idx="4548">
                  <c:v>75.8</c:v>
                </c:pt>
                <c:pt idx="4549">
                  <c:v>75.81666667</c:v>
                </c:pt>
                <c:pt idx="4550">
                  <c:v>75.83333333</c:v>
                </c:pt>
                <c:pt idx="4551">
                  <c:v>75.85</c:v>
                </c:pt>
                <c:pt idx="4552">
                  <c:v>75.86666667</c:v>
                </c:pt>
                <c:pt idx="4553">
                  <c:v>75.88333333</c:v>
                </c:pt>
                <c:pt idx="4554">
                  <c:v>75.9</c:v>
                </c:pt>
                <c:pt idx="4555">
                  <c:v>75.91666667</c:v>
                </c:pt>
                <c:pt idx="4556">
                  <c:v>75.93333333</c:v>
                </c:pt>
                <c:pt idx="4557">
                  <c:v>75.95</c:v>
                </c:pt>
                <c:pt idx="4558">
                  <c:v>75.96666667</c:v>
                </c:pt>
                <c:pt idx="4559">
                  <c:v>75.98333333</c:v>
                </c:pt>
                <c:pt idx="4560">
                  <c:v>76</c:v>
                </c:pt>
                <c:pt idx="4561">
                  <c:v>76.01666667</c:v>
                </c:pt>
                <c:pt idx="4562">
                  <c:v>76.03333333</c:v>
                </c:pt>
                <c:pt idx="4563">
                  <c:v>76.05</c:v>
                </c:pt>
                <c:pt idx="4564">
                  <c:v>76.06666667</c:v>
                </c:pt>
                <c:pt idx="4565">
                  <c:v>76.08333333</c:v>
                </c:pt>
                <c:pt idx="4566">
                  <c:v>76.1</c:v>
                </c:pt>
                <c:pt idx="4567">
                  <c:v>76.11666667</c:v>
                </c:pt>
                <c:pt idx="4568">
                  <c:v>76.13333333</c:v>
                </c:pt>
                <c:pt idx="4569">
                  <c:v>76.15</c:v>
                </c:pt>
                <c:pt idx="4570">
                  <c:v>76.16666667</c:v>
                </c:pt>
                <c:pt idx="4571">
                  <c:v>76.18333333</c:v>
                </c:pt>
                <c:pt idx="4572">
                  <c:v>76.2</c:v>
                </c:pt>
                <c:pt idx="4573">
                  <c:v>76.21666667</c:v>
                </c:pt>
                <c:pt idx="4574">
                  <c:v>76.23333333</c:v>
                </c:pt>
                <c:pt idx="4575">
                  <c:v>76.25</c:v>
                </c:pt>
                <c:pt idx="4576">
                  <c:v>76.26666667</c:v>
                </c:pt>
                <c:pt idx="4577">
                  <c:v>76.28333333</c:v>
                </c:pt>
                <c:pt idx="4578">
                  <c:v>76.3</c:v>
                </c:pt>
                <c:pt idx="4579">
                  <c:v>76.31666667</c:v>
                </c:pt>
                <c:pt idx="4580">
                  <c:v>76.33333333</c:v>
                </c:pt>
                <c:pt idx="4581">
                  <c:v>76.35</c:v>
                </c:pt>
                <c:pt idx="4582">
                  <c:v>76.36666667</c:v>
                </c:pt>
                <c:pt idx="4583">
                  <c:v>76.38333333</c:v>
                </c:pt>
                <c:pt idx="4584">
                  <c:v>76.4</c:v>
                </c:pt>
                <c:pt idx="4585">
                  <c:v>76.41666667</c:v>
                </c:pt>
                <c:pt idx="4586">
                  <c:v>76.43333333</c:v>
                </c:pt>
                <c:pt idx="4587">
                  <c:v>76.45</c:v>
                </c:pt>
                <c:pt idx="4588">
                  <c:v>76.46666667</c:v>
                </c:pt>
                <c:pt idx="4589">
                  <c:v>76.48333333</c:v>
                </c:pt>
                <c:pt idx="4590">
                  <c:v>76.5</c:v>
                </c:pt>
                <c:pt idx="4591">
                  <c:v>76.51666667</c:v>
                </c:pt>
                <c:pt idx="4592">
                  <c:v>76.53333333</c:v>
                </c:pt>
                <c:pt idx="4593">
                  <c:v>76.55</c:v>
                </c:pt>
                <c:pt idx="4594">
                  <c:v>76.56666667</c:v>
                </c:pt>
                <c:pt idx="4595">
                  <c:v>76.58333333</c:v>
                </c:pt>
                <c:pt idx="4596">
                  <c:v>76.6</c:v>
                </c:pt>
                <c:pt idx="4597">
                  <c:v>76.61666667</c:v>
                </c:pt>
                <c:pt idx="4598">
                  <c:v>76.63333333</c:v>
                </c:pt>
                <c:pt idx="4599">
                  <c:v>76.65</c:v>
                </c:pt>
                <c:pt idx="4600">
                  <c:v>76.66666667</c:v>
                </c:pt>
                <c:pt idx="4601">
                  <c:v>76.68333333</c:v>
                </c:pt>
                <c:pt idx="4602">
                  <c:v>76.7</c:v>
                </c:pt>
                <c:pt idx="4603">
                  <c:v>76.71666667</c:v>
                </c:pt>
                <c:pt idx="4604">
                  <c:v>76.73333333</c:v>
                </c:pt>
                <c:pt idx="4605">
                  <c:v>76.75</c:v>
                </c:pt>
                <c:pt idx="4606">
                  <c:v>76.76666667</c:v>
                </c:pt>
                <c:pt idx="4607">
                  <c:v>76.78333333</c:v>
                </c:pt>
                <c:pt idx="4608">
                  <c:v>76.8</c:v>
                </c:pt>
                <c:pt idx="4609">
                  <c:v>76.81666667</c:v>
                </c:pt>
                <c:pt idx="4610">
                  <c:v>76.83333333</c:v>
                </c:pt>
                <c:pt idx="4611">
                  <c:v>76.85</c:v>
                </c:pt>
                <c:pt idx="4612">
                  <c:v>76.86666667</c:v>
                </c:pt>
                <c:pt idx="4613">
                  <c:v>76.88333333</c:v>
                </c:pt>
                <c:pt idx="4614">
                  <c:v>76.9</c:v>
                </c:pt>
                <c:pt idx="4615">
                  <c:v>76.91666667</c:v>
                </c:pt>
                <c:pt idx="4616">
                  <c:v>76.93333333</c:v>
                </c:pt>
                <c:pt idx="4617">
                  <c:v>76.95</c:v>
                </c:pt>
                <c:pt idx="4618">
                  <c:v>76.96666667</c:v>
                </c:pt>
                <c:pt idx="4619">
                  <c:v>76.98333333</c:v>
                </c:pt>
                <c:pt idx="4620">
                  <c:v>77</c:v>
                </c:pt>
                <c:pt idx="4621">
                  <c:v>77.01666667</c:v>
                </c:pt>
                <c:pt idx="4622">
                  <c:v>77.03333333</c:v>
                </c:pt>
                <c:pt idx="4623">
                  <c:v>77.05</c:v>
                </c:pt>
                <c:pt idx="4624">
                  <c:v>77.06666667</c:v>
                </c:pt>
                <c:pt idx="4625">
                  <c:v>77.08333333</c:v>
                </c:pt>
                <c:pt idx="4626">
                  <c:v>77.1</c:v>
                </c:pt>
                <c:pt idx="4627">
                  <c:v>77.11666667</c:v>
                </c:pt>
                <c:pt idx="4628">
                  <c:v>77.13333333</c:v>
                </c:pt>
                <c:pt idx="4629">
                  <c:v>77.15</c:v>
                </c:pt>
                <c:pt idx="4630">
                  <c:v>77.16666667</c:v>
                </c:pt>
                <c:pt idx="4631">
                  <c:v>77.18333333</c:v>
                </c:pt>
                <c:pt idx="4632">
                  <c:v>77.2</c:v>
                </c:pt>
                <c:pt idx="4633">
                  <c:v>77.21666667</c:v>
                </c:pt>
                <c:pt idx="4634">
                  <c:v>77.23333333</c:v>
                </c:pt>
                <c:pt idx="4635">
                  <c:v>77.25</c:v>
                </c:pt>
                <c:pt idx="4636">
                  <c:v>77.26666667</c:v>
                </c:pt>
                <c:pt idx="4637">
                  <c:v>77.28333333</c:v>
                </c:pt>
                <c:pt idx="4638">
                  <c:v>77.3</c:v>
                </c:pt>
                <c:pt idx="4639">
                  <c:v>77.31666667</c:v>
                </c:pt>
                <c:pt idx="4640">
                  <c:v>77.33333333</c:v>
                </c:pt>
                <c:pt idx="4641">
                  <c:v>77.35</c:v>
                </c:pt>
                <c:pt idx="4642">
                  <c:v>77.36666667</c:v>
                </c:pt>
                <c:pt idx="4643">
                  <c:v>77.38333333</c:v>
                </c:pt>
                <c:pt idx="4644">
                  <c:v>77.4</c:v>
                </c:pt>
                <c:pt idx="4645">
                  <c:v>77.41666667</c:v>
                </c:pt>
                <c:pt idx="4646">
                  <c:v>77.43333333</c:v>
                </c:pt>
                <c:pt idx="4647">
                  <c:v>77.45</c:v>
                </c:pt>
                <c:pt idx="4648">
                  <c:v>77.46666667</c:v>
                </c:pt>
                <c:pt idx="4649">
                  <c:v>77.48333333</c:v>
                </c:pt>
                <c:pt idx="4650">
                  <c:v>77.5</c:v>
                </c:pt>
                <c:pt idx="4651">
                  <c:v>77.51666667</c:v>
                </c:pt>
                <c:pt idx="4652">
                  <c:v>77.53333333</c:v>
                </c:pt>
                <c:pt idx="4653">
                  <c:v>77.55</c:v>
                </c:pt>
                <c:pt idx="4654">
                  <c:v>77.56666667</c:v>
                </c:pt>
                <c:pt idx="4655">
                  <c:v>77.58333333</c:v>
                </c:pt>
                <c:pt idx="4656">
                  <c:v>77.6</c:v>
                </c:pt>
                <c:pt idx="4657">
                  <c:v>77.61666667</c:v>
                </c:pt>
                <c:pt idx="4658">
                  <c:v>77.63333333</c:v>
                </c:pt>
                <c:pt idx="4659">
                  <c:v>77.65</c:v>
                </c:pt>
                <c:pt idx="4660">
                  <c:v>77.66666667</c:v>
                </c:pt>
                <c:pt idx="4661">
                  <c:v>77.68333333</c:v>
                </c:pt>
                <c:pt idx="4662">
                  <c:v>77.7</c:v>
                </c:pt>
                <c:pt idx="4663">
                  <c:v>77.71666667</c:v>
                </c:pt>
                <c:pt idx="4664">
                  <c:v>77.73333333</c:v>
                </c:pt>
                <c:pt idx="4665">
                  <c:v>77.75</c:v>
                </c:pt>
                <c:pt idx="4666">
                  <c:v>77.76666667</c:v>
                </c:pt>
                <c:pt idx="4667">
                  <c:v>77.78333333</c:v>
                </c:pt>
                <c:pt idx="4668">
                  <c:v>77.8</c:v>
                </c:pt>
                <c:pt idx="4669">
                  <c:v>77.81666667</c:v>
                </c:pt>
                <c:pt idx="4670">
                  <c:v>77.83333333</c:v>
                </c:pt>
                <c:pt idx="4671">
                  <c:v>77.85</c:v>
                </c:pt>
                <c:pt idx="4672">
                  <c:v>77.86666667</c:v>
                </c:pt>
                <c:pt idx="4673">
                  <c:v>77.88333333</c:v>
                </c:pt>
                <c:pt idx="4674">
                  <c:v>77.9</c:v>
                </c:pt>
                <c:pt idx="4675">
                  <c:v>77.91666667</c:v>
                </c:pt>
                <c:pt idx="4676">
                  <c:v>77.93333333</c:v>
                </c:pt>
                <c:pt idx="4677">
                  <c:v>77.95</c:v>
                </c:pt>
                <c:pt idx="4678">
                  <c:v>77.96666667</c:v>
                </c:pt>
                <c:pt idx="4679">
                  <c:v>77.98333333</c:v>
                </c:pt>
                <c:pt idx="4680">
                  <c:v>78</c:v>
                </c:pt>
                <c:pt idx="4681">
                  <c:v>78.01666667</c:v>
                </c:pt>
                <c:pt idx="4682">
                  <c:v>78.03333333</c:v>
                </c:pt>
                <c:pt idx="4683">
                  <c:v>78.05</c:v>
                </c:pt>
                <c:pt idx="4684">
                  <c:v>78.06666667</c:v>
                </c:pt>
                <c:pt idx="4685">
                  <c:v>78.08333333</c:v>
                </c:pt>
                <c:pt idx="4686">
                  <c:v>78.1</c:v>
                </c:pt>
                <c:pt idx="4687">
                  <c:v>78.11666667</c:v>
                </c:pt>
                <c:pt idx="4688">
                  <c:v>78.13333333</c:v>
                </c:pt>
                <c:pt idx="4689">
                  <c:v>78.15</c:v>
                </c:pt>
                <c:pt idx="4690">
                  <c:v>78.16666667</c:v>
                </c:pt>
                <c:pt idx="4691">
                  <c:v>78.18333333</c:v>
                </c:pt>
                <c:pt idx="4692">
                  <c:v>78.2</c:v>
                </c:pt>
                <c:pt idx="4693">
                  <c:v>78.21666667</c:v>
                </c:pt>
                <c:pt idx="4694">
                  <c:v>78.23333333</c:v>
                </c:pt>
                <c:pt idx="4695">
                  <c:v>78.25</c:v>
                </c:pt>
                <c:pt idx="4696">
                  <c:v>78.26666667</c:v>
                </c:pt>
                <c:pt idx="4697">
                  <c:v>78.28333333</c:v>
                </c:pt>
                <c:pt idx="4698">
                  <c:v>78.3</c:v>
                </c:pt>
                <c:pt idx="4699">
                  <c:v>78.31666667</c:v>
                </c:pt>
                <c:pt idx="4700">
                  <c:v>78.33333333</c:v>
                </c:pt>
                <c:pt idx="4701">
                  <c:v>78.35</c:v>
                </c:pt>
                <c:pt idx="4702">
                  <c:v>78.36666667</c:v>
                </c:pt>
                <c:pt idx="4703">
                  <c:v>78.38333333</c:v>
                </c:pt>
                <c:pt idx="4704">
                  <c:v>78.4</c:v>
                </c:pt>
                <c:pt idx="4705">
                  <c:v>78.41666667</c:v>
                </c:pt>
                <c:pt idx="4706">
                  <c:v>78.43333333</c:v>
                </c:pt>
                <c:pt idx="4707">
                  <c:v>78.45</c:v>
                </c:pt>
                <c:pt idx="4708">
                  <c:v>78.46666667</c:v>
                </c:pt>
                <c:pt idx="4709">
                  <c:v>78.48333333</c:v>
                </c:pt>
                <c:pt idx="4710">
                  <c:v>78.5</c:v>
                </c:pt>
                <c:pt idx="4711">
                  <c:v>78.51666667</c:v>
                </c:pt>
                <c:pt idx="4712">
                  <c:v>78.53333333</c:v>
                </c:pt>
                <c:pt idx="4713">
                  <c:v>78.55</c:v>
                </c:pt>
                <c:pt idx="4714">
                  <c:v>78.56666667</c:v>
                </c:pt>
                <c:pt idx="4715">
                  <c:v>78.58333333</c:v>
                </c:pt>
                <c:pt idx="4716">
                  <c:v>78.6</c:v>
                </c:pt>
                <c:pt idx="4717">
                  <c:v>78.61666667</c:v>
                </c:pt>
                <c:pt idx="4718">
                  <c:v>78.63333333</c:v>
                </c:pt>
                <c:pt idx="4719">
                  <c:v>78.65</c:v>
                </c:pt>
                <c:pt idx="4720">
                  <c:v>78.66666667</c:v>
                </c:pt>
                <c:pt idx="4721">
                  <c:v>78.68333333</c:v>
                </c:pt>
                <c:pt idx="4722">
                  <c:v>78.7</c:v>
                </c:pt>
                <c:pt idx="4723">
                  <c:v>78.71666667</c:v>
                </c:pt>
                <c:pt idx="4724">
                  <c:v>78.73333333</c:v>
                </c:pt>
                <c:pt idx="4725">
                  <c:v>78.75</c:v>
                </c:pt>
                <c:pt idx="4726">
                  <c:v>78.76666667</c:v>
                </c:pt>
                <c:pt idx="4727">
                  <c:v>78.78333333</c:v>
                </c:pt>
                <c:pt idx="4728">
                  <c:v>78.8</c:v>
                </c:pt>
                <c:pt idx="4729">
                  <c:v>78.81666667</c:v>
                </c:pt>
                <c:pt idx="4730">
                  <c:v>78.83333333</c:v>
                </c:pt>
                <c:pt idx="4731">
                  <c:v>78.85</c:v>
                </c:pt>
                <c:pt idx="4732">
                  <c:v>78.86666667</c:v>
                </c:pt>
                <c:pt idx="4733">
                  <c:v>78.88333333</c:v>
                </c:pt>
                <c:pt idx="4734">
                  <c:v>78.9</c:v>
                </c:pt>
                <c:pt idx="4735">
                  <c:v>78.91666667</c:v>
                </c:pt>
                <c:pt idx="4736">
                  <c:v>78.93333333</c:v>
                </c:pt>
                <c:pt idx="4737">
                  <c:v>78.95</c:v>
                </c:pt>
                <c:pt idx="4738">
                  <c:v>78.96666667</c:v>
                </c:pt>
                <c:pt idx="4739">
                  <c:v>78.98333333</c:v>
                </c:pt>
                <c:pt idx="4740">
                  <c:v>79</c:v>
                </c:pt>
                <c:pt idx="4741">
                  <c:v>79.01666667</c:v>
                </c:pt>
                <c:pt idx="4742">
                  <c:v>79.03333333</c:v>
                </c:pt>
                <c:pt idx="4743">
                  <c:v>79.05</c:v>
                </c:pt>
                <c:pt idx="4744">
                  <c:v>79.06666667</c:v>
                </c:pt>
                <c:pt idx="4745">
                  <c:v>79.08333333</c:v>
                </c:pt>
                <c:pt idx="4746">
                  <c:v>79.1</c:v>
                </c:pt>
                <c:pt idx="4747">
                  <c:v>79.11666667</c:v>
                </c:pt>
                <c:pt idx="4748">
                  <c:v>79.13333333</c:v>
                </c:pt>
                <c:pt idx="4749">
                  <c:v>79.15</c:v>
                </c:pt>
                <c:pt idx="4750">
                  <c:v>79.16666667</c:v>
                </c:pt>
                <c:pt idx="4751">
                  <c:v>79.18333333</c:v>
                </c:pt>
                <c:pt idx="4752">
                  <c:v>79.2</c:v>
                </c:pt>
                <c:pt idx="4753">
                  <c:v>79.21666667</c:v>
                </c:pt>
                <c:pt idx="4754">
                  <c:v>79.23333333</c:v>
                </c:pt>
                <c:pt idx="4755">
                  <c:v>79.25</c:v>
                </c:pt>
                <c:pt idx="4756">
                  <c:v>79.26666667</c:v>
                </c:pt>
                <c:pt idx="4757">
                  <c:v>79.28333333</c:v>
                </c:pt>
                <c:pt idx="4758">
                  <c:v>79.3</c:v>
                </c:pt>
                <c:pt idx="4759">
                  <c:v>79.31666667</c:v>
                </c:pt>
                <c:pt idx="4760">
                  <c:v>79.33333333</c:v>
                </c:pt>
                <c:pt idx="4761">
                  <c:v>79.35</c:v>
                </c:pt>
                <c:pt idx="4762">
                  <c:v>79.36666667</c:v>
                </c:pt>
                <c:pt idx="4763">
                  <c:v>79.38333333</c:v>
                </c:pt>
                <c:pt idx="4764">
                  <c:v>79.4</c:v>
                </c:pt>
                <c:pt idx="4765">
                  <c:v>79.41666667</c:v>
                </c:pt>
                <c:pt idx="4766">
                  <c:v>79.43333333</c:v>
                </c:pt>
                <c:pt idx="4767">
                  <c:v>79.45</c:v>
                </c:pt>
                <c:pt idx="4768">
                  <c:v>79.46666667</c:v>
                </c:pt>
                <c:pt idx="4769">
                  <c:v>79.48333333</c:v>
                </c:pt>
                <c:pt idx="4770">
                  <c:v>79.5</c:v>
                </c:pt>
                <c:pt idx="4771">
                  <c:v>79.51666667</c:v>
                </c:pt>
                <c:pt idx="4772">
                  <c:v>79.53333333</c:v>
                </c:pt>
                <c:pt idx="4773">
                  <c:v>79.55</c:v>
                </c:pt>
                <c:pt idx="4774">
                  <c:v>79.56666667</c:v>
                </c:pt>
                <c:pt idx="4775">
                  <c:v>79.58333333</c:v>
                </c:pt>
                <c:pt idx="4776">
                  <c:v>79.6</c:v>
                </c:pt>
                <c:pt idx="4777">
                  <c:v>79.61666667</c:v>
                </c:pt>
                <c:pt idx="4778">
                  <c:v>79.63333333</c:v>
                </c:pt>
                <c:pt idx="4779">
                  <c:v>79.65</c:v>
                </c:pt>
                <c:pt idx="4780">
                  <c:v>79.66666667</c:v>
                </c:pt>
                <c:pt idx="4781">
                  <c:v>79.68333333</c:v>
                </c:pt>
                <c:pt idx="4782">
                  <c:v>79.7</c:v>
                </c:pt>
                <c:pt idx="4783">
                  <c:v>79.71666667</c:v>
                </c:pt>
                <c:pt idx="4784">
                  <c:v>79.73333333</c:v>
                </c:pt>
                <c:pt idx="4785">
                  <c:v>79.75</c:v>
                </c:pt>
                <c:pt idx="4786">
                  <c:v>79.76666667</c:v>
                </c:pt>
                <c:pt idx="4787">
                  <c:v>79.78333333</c:v>
                </c:pt>
                <c:pt idx="4788">
                  <c:v>79.8</c:v>
                </c:pt>
                <c:pt idx="4789">
                  <c:v>79.81666667</c:v>
                </c:pt>
                <c:pt idx="4790">
                  <c:v>79.83333333</c:v>
                </c:pt>
                <c:pt idx="4791">
                  <c:v>79.85</c:v>
                </c:pt>
                <c:pt idx="4792">
                  <c:v>79.86666667</c:v>
                </c:pt>
                <c:pt idx="4793">
                  <c:v>79.88333333</c:v>
                </c:pt>
                <c:pt idx="4794">
                  <c:v>79.9</c:v>
                </c:pt>
                <c:pt idx="4795">
                  <c:v>79.91666667</c:v>
                </c:pt>
                <c:pt idx="4796">
                  <c:v>79.93333333</c:v>
                </c:pt>
                <c:pt idx="4797">
                  <c:v>79.95</c:v>
                </c:pt>
                <c:pt idx="4798">
                  <c:v>79.96666667</c:v>
                </c:pt>
                <c:pt idx="4799">
                  <c:v>79.98333333</c:v>
                </c:pt>
                <c:pt idx="4800">
                  <c:v>80</c:v>
                </c:pt>
                <c:pt idx="4801">
                  <c:v>80.01666667</c:v>
                </c:pt>
                <c:pt idx="4802">
                  <c:v>80.03333333</c:v>
                </c:pt>
                <c:pt idx="4803">
                  <c:v>80.05</c:v>
                </c:pt>
                <c:pt idx="4804">
                  <c:v>80.06666667</c:v>
                </c:pt>
                <c:pt idx="4805">
                  <c:v>80.08333333</c:v>
                </c:pt>
                <c:pt idx="4806">
                  <c:v>80.1</c:v>
                </c:pt>
                <c:pt idx="4807">
                  <c:v>80.11666667</c:v>
                </c:pt>
                <c:pt idx="4808">
                  <c:v>80.13333333</c:v>
                </c:pt>
                <c:pt idx="4809">
                  <c:v>80.15</c:v>
                </c:pt>
                <c:pt idx="4810">
                  <c:v>80.16666667</c:v>
                </c:pt>
                <c:pt idx="4811">
                  <c:v>80.18333333</c:v>
                </c:pt>
                <c:pt idx="4812">
                  <c:v>80.2</c:v>
                </c:pt>
                <c:pt idx="4813">
                  <c:v>80.21666667</c:v>
                </c:pt>
                <c:pt idx="4814">
                  <c:v>80.23333333</c:v>
                </c:pt>
                <c:pt idx="4815">
                  <c:v>80.25</c:v>
                </c:pt>
                <c:pt idx="4816">
                  <c:v>80.26666667</c:v>
                </c:pt>
                <c:pt idx="4817">
                  <c:v>80.28333333</c:v>
                </c:pt>
                <c:pt idx="4818">
                  <c:v>80.3</c:v>
                </c:pt>
                <c:pt idx="4819">
                  <c:v>80.31666667</c:v>
                </c:pt>
                <c:pt idx="4820">
                  <c:v>80.33333333</c:v>
                </c:pt>
                <c:pt idx="4821">
                  <c:v>80.35</c:v>
                </c:pt>
                <c:pt idx="4822">
                  <c:v>80.36666667</c:v>
                </c:pt>
                <c:pt idx="4823">
                  <c:v>80.38333333</c:v>
                </c:pt>
                <c:pt idx="4824">
                  <c:v>80.4</c:v>
                </c:pt>
                <c:pt idx="4825">
                  <c:v>80.41666667</c:v>
                </c:pt>
                <c:pt idx="4826">
                  <c:v>80.43333333</c:v>
                </c:pt>
                <c:pt idx="4827">
                  <c:v>80.45</c:v>
                </c:pt>
                <c:pt idx="4828">
                  <c:v>80.46666667</c:v>
                </c:pt>
                <c:pt idx="4829">
                  <c:v>80.48333333</c:v>
                </c:pt>
                <c:pt idx="4830">
                  <c:v>80.5</c:v>
                </c:pt>
                <c:pt idx="4831">
                  <c:v>80.51666667</c:v>
                </c:pt>
                <c:pt idx="4832">
                  <c:v>80.53333333</c:v>
                </c:pt>
                <c:pt idx="4833">
                  <c:v>80.55</c:v>
                </c:pt>
                <c:pt idx="4834">
                  <c:v>80.56666667</c:v>
                </c:pt>
                <c:pt idx="4835">
                  <c:v>80.58333333</c:v>
                </c:pt>
                <c:pt idx="4836">
                  <c:v>80.6</c:v>
                </c:pt>
                <c:pt idx="4837">
                  <c:v>80.61666667</c:v>
                </c:pt>
                <c:pt idx="4838">
                  <c:v>80.63333333</c:v>
                </c:pt>
                <c:pt idx="4839">
                  <c:v>80.65</c:v>
                </c:pt>
                <c:pt idx="4840">
                  <c:v>80.66666667</c:v>
                </c:pt>
                <c:pt idx="4841">
                  <c:v>80.68333333</c:v>
                </c:pt>
                <c:pt idx="4842">
                  <c:v>80.7</c:v>
                </c:pt>
                <c:pt idx="4843">
                  <c:v>80.71666667</c:v>
                </c:pt>
                <c:pt idx="4844">
                  <c:v>80.73333333</c:v>
                </c:pt>
                <c:pt idx="4845">
                  <c:v>80.75</c:v>
                </c:pt>
                <c:pt idx="4846">
                  <c:v>80.76666667</c:v>
                </c:pt>
                <c:pt idx="4847">
                  <c:v>80.78333333</c:v>
                </c:pt>
                <c:pt idx="4848">
                  <c:v>80.8</c:v>
                </c:pt>
                <c:pt idx="4849">
                  <c:v>80.81666667</c:v>
                </c:pt>
                <c:pt idx="4850">
                  <c:v>80.83333333</c:v>
                </c:pt>
                <c:pt idx="4851">
                  <c:v>80.85</c:v>
                </c:pt>
                <c:pt idx="4852">
                  <c:v>80.86666667</c:v>
                </c:pt>
                <c:pt idx="4853">
                  <c:v>80.88333333</c:v>
                </c:pt>
                <c:pt idx="4854">
                  <c:v>80.9</c:v>
                </c:pt>
                <c:pt idx="4855">
                  <c:v>80.91666667</c:v>
                </c:pt>
                <c:pt idx="4856">
                  <c:v>80.93333333</c:v>
                </c:pt>
                <c:pt idx="4857">
                  <c:v>80.95</c:v>
                </c:pt>
                <c:pt idx="4858">
                  <c:v>80.96666667</c:v>
                </c:pt>
                <c:pt idx="4859">
                  <c:v>80.98333333</c:v>
                </c:pt>
                <c:pt idx="4860">
                  <c:v>81</c:v>
                </c:pt>
                <c:pt idx="4861">
                  <c:v>81.01666667</c:v>
                </c:pt>
                <c:pt idx="4862">
                  <c:v>81.03333333</c:v>
                </c:pt>
                <c:pt idx="4863">
                  <c:v>81.05</c:v>
                </c:pt>
                <c:pt idx="4864">
                  <c:v>81.06666667</c:v>
                </c:pt>
                <c:pt idx="4865">
                  <c:v>81.08333333</c:v>
                </c:pt>
                <c:pt idx="4866">
                  <c:v>81.1</c:v>
                </c:pt>
                <c:pt idx="4867">
                  <c:v>81.11666667</c:v>
                </c:pt>
                <c:pt idx="4868">
                  <c:v>81.13333333</c:v>
                </c:pt>
                <c:pt idx="4869">
                  <c:v>81.15</c:v>
                </c:pt>
                <c:pt idx="4870">
                  <c:v>81.16666667</c:v>
                </c:pt>
                <c:pt idx="4871">
                  <c:v>81.18333333</c:v>
                </c:pt>
                <c:pt idx="4872">
                  <c:v>81.2</c:v>
                </c:pt>
                <c:pt idx="4873">
                  <c:v>81.21666667</c:v>
                </c:pt>
                <c:pt idx="4874">
                  <c:v>81.23333333</c:v>
                </c:pt>
                <c:pt idx="4875">
                  <c:v>81.25</c:v>
                </c:pt>
                <c:pt idx="4876">
                  <c:v>81.26666667</c:v>
                </c:pt>
                <c:pt idx="4877">
                  <c:v>81.28333333</c:v>
                </c:pt>
                <c:pt idx="4878">
                  <c:v>81.3</c:v>
                </c:pt>
                <c:pt idx="4879">
                  <c:v>81.31666667</c:v>
                </c:pt>
                <c:pt idx="4880">
                  <c:v>81.33333333</c:v>
                </c:pt>
                <c:pt idx="4881">
                  <c:v>81.35</c:v>
                </c:pt>
                <c:pt idx="4882">
                  <c:v>81.36666667</c:v>
                </c:pt>
                <c:pt idx="4883">
                  <c:v>81.38333333</c:v>
                </c:pt>
                <c:pt idx="4884">
                  <c:v>81.4</c:v>
                </c:pt>
                <c:pt idx="4885">
                  <c:v>81.41666667</c:v>
                </c:pt>
                <c:pt idx="4886">
                  <c:v>81.43333333</c:v>
                </c:pt>
                <c:pt idx="4887">
                  <c:v>81.45</c:v>
                </c:pt>
                <c:pt idx="4888">
                  <c:v>81.46666667</c:v>
                </c:pt>
                <c:pt idx="4889">
                  <c:v>81.48333333</c:v>
                </c:pt>
                <c:pt idx="4890">
                  <c:v>81.5</c:v>
                </c:pt>
                <c:pt idx="4891">
                  <c:v>81.51666667</c:v>
                </c:pt>
                <c:pt idx="4892">
                  <c:v>81.53333333</c:v>
                </c:pt>
                <c:pt idx="4893">
                  <c:v>81.55</c:v>
                </c:pt>
                <c:pt idx="4894">
                  <c:v>81.56666667</c:v>
                </c:pt>
                <c:pt idx="4895">
                  <c:v>81.58333333</c:v>
                </c:pt>
                <c:pt idx="4896">
                  <c:v>81.6</c:v>
                </c:pt>
                <c:pt idx="4897">
                  <c:v>81.61666667</c:v>
                </c:pt>
                <c:pt idx="4898">
                  <c:v>81.63333333</c:v>
                </c:pt>
                <c:pt idx="4899">
                  <c:v>81.65</c:v>
                </c:pt>
                <c:pt idx="4900">
                  <c:v>81.66666667</c:v>
                </c:pt>
                <c:pt idx="4901">
                  <c:v>81.68333333</c:v>
                </c:pt>
                <c:pt idx="4902">
                  <c:v>81.7</c:v>
                </c:pt>
                <c:pt idx="4903">
                  <c:v>81.71666667</c:v>
                </c:pt>
                <c:pt idx="4904">
                  <c:v>81.73333333</c:v>
                </c:pt>
                <c:pt idx="4905">
                  <c:v>81.75</c:v>
                </c:pt>
                <c:pt idx="4906">
                  <c:v>81.76666667</c:v>
                </c:pt>
                <c:pt idx="4907">
                  <c:v>81.78333333</c:v>
                </c:pt>
                <c:pt idx="4908">
                  <c:v>81.8</c:v>
                </c:pt>
                <c:pt idx="4909">
                  <c:v>81.81666667</c:v>
                </c:pt>
                <c:pt idx="4910">
                  <c:v>81.83333333</c:v>
                </c:pt>
                <c:pt idx="4911">
                  <c:v>81.85</c:v>
                </c:pt>
                <c:pt idx="4912">
                  <c:v>81.86666667</c:v>
                </c:pt>
                <c:pt idx="4913">
                  <c:v>81.88333333</c:v>
                </c:pt>
                <c:pt idx="4914">
                  <c:v>81.9</c:v>
                </c:pt>
                <c:pt idx="4915">
                  <c:v>81.91666667</c:v>
                </c:pt>
                <c:pt idx="4916">
                  <c:v>81.93333333</c:v>
                </c:pt>
                <c:pt idx="4917">
                  <c:v>81.95</c:v>
                </c:pt>
                <c:pt idx="4918">
                  <c:v>81.96666667</c:v>
                </c:pt>
                <c:pt idx="4919">
                  <c:v>81.98333333</c:v>
                </c:pt>
                <c:pt idx="4920">
                  <c:v>82</c:v>
                </c:pt>
                <c:pt idx="4921">
                  <c:v>82.01666667</c:v>
                </c:pt>
                <c:pt idx="4922">
                  <c:v>82.03333333</c:v>
                </c:pt>
                <c:pt idx="4923">
                  <c:v>82.05</c:v>
                </c:pt>
                <c:pt idx="4924">
                  <c:v>82.06666667</c:v>
                </c:pt>
                <c:pt idx="4925">
                  <c:v>82.08333333</c:v>
                </c:pt>
                <c:pt idx="4926">
                  <c:v>82.1</c:v>
                </c:pt>
                <c:pt idx="4927">
                  <c:v>82.11666667</c:v>
                </c:pt>
                <c:pt idx="4928">
                  <c:v>82.13333333</c:v>
                </c:pt>
                <c:pt idx="4929">
                  <c:v>82.15</c:v>
                </c:pt>
                <c:pt idx="4930">
                  <c:v>82.16666667</c:v>
                </c:pt>
                <c:pt idx="4931">
                  <c:v>82.18333333</c:v>
                </c:pt>
                <c:pt idx="4932">
                  <c:v>82.2</c:v>
                </c:pt>
                <c:pt idx="4933">
                  <c:v>82.21666667</c:v>
                </c:pt>
                <c:pt idx="4934">
                  <c:v>82.23333333</c:v>
                </c:pt>
                <c:pt idx="4935">
                  <c:v>82.25</c:v>
                </c:pt>
                <c:pt idx="4936">
                  <c:v>82.26666667</c:v>
                </c:pt>
                <c:pt idx="4937">
                  <c:v>82.28333333</c:v>
                </c:pt>
                <c:pt idx="4938">
                  <c:v>82.3</c:v>
                </c:pt>
                <c:pt idx="4939">
                  <c:v>82.31666667</c:v>
                </c:pt>
                <c:pt idx="4940">
                  <c:v>82.33333333</c:v>
                </c:pt>
                <c:pt idx="4941">
                  <c:v>82.35</c:v>
                </c:pt>
                <c:pt idx="4942">
                  <c:v>82.36666667</c:v>
                </c:pt>
                <c:pt idx="4943">
                  <c:v>82.38333333</c:v>
                </c:pt>
                <c:pt idx="4944">
                  <c:v>82.4</c:v>
                </c:pt>
                <c:pt idx="4945">
                  <c:v>82.41666667</c:v>
                </c:pt>
                <c:pt idx="4946">
                  <c:v>82.43333333</c:v>
                </c:pt>
                <c:pt idx="4947">
                  <c:v>82.45</c:v>
                </c:pt>
                <c:pt idx="4948">
                  <c:v>82.46666667</c:v>
                </c:pt>
                <c:pt idx="4949">
                  <c:v>82.48333333</c:v>
                </c:pt>
                <c:pt idx="4950">
                  <c:v>82.5</c:v>
                </c:pt>
                <c:pt idx="4951">
                  <c:v>82.51666667</c:v>
                </c:pt>
                <c:pt idx="4952">
                  <c:v>82.53333333</c:v>
                </c:pt>
                <c:pt idx="4953">
                  <c:v>82.55</c:v>
                </c:pt>
                <c:pt idx="4954">
                  <c:v>82.56666667</c:v>
                </c:pt>
                <c:pt idx="4955">
                  <c:v>82.58333333</c:v>
                </c:pt>
                <c:pt idx="4956">
                  <c:v>82.6</c:v>
                </c:pt>
                <c:pt idx="4957">
                  <c:v>82.61666667</c:v>
                </c:pt>
                <c:pt idx="4958">
                  <c:v>82.63333333</c:v>
                </c:pt>
                <c:pt idx="4959">
                  <c:v>82.65</c:v>
                </c:pt>
                <c:pt idx="4960">
                  <c:v>82.66666667</c:v>
                </c:pt>
                <c:pt idx="4961">
                  <c:v>82.68333333</c:v>
                </c:pt>
                <c:pt idx="4962">
                  <c:v>82.7</c:v>
                </c:pt>
                <c:pt idx="4963">
                  <c:v>82.71666667</c:v>
                </c:pt>
                <c:pt idx="4964">
                  <c:v>82.73333333</c:v>
                </c:pt>
                <c:pt idx="4965">
                  <c:v>82.75</c:v>
                </c:pt>
                <c:pt idx="4966">
                  <c:v>82.76666667</c:v>
                </c:pt>
                <c:pt idx="4967">
                  <c:v>82.78333333</c:v>
                </c:pt>
                <c:pt idx="4968">
                  <c:v>82.8</c:v>
                </c:pt>
                <c:pt idx="4969">
                  <c:v>82.81666667</c:v>
                </c:pt>
                <c:pt idx="4970">
                  <c:v>82.83333333</c:v>
                </c:pt>
                <c:pt idx="4971">
                  <c:v>82.85</c:v>
                </c:pt>
                <c:pt idx="4972">
                  <c:v>82.86666667</c:v>
                </c:pt>
                <c:pt idx="4973">
                  <c:v>82.88333333</c:v>
                </c:pt>
                <c:pt idx="4974">
                  <c:v>82.9</c:v>
                </c:pt>
                <c:pt idx="4975">
                  <c:v>82.91666667</c:v>
                </c:pt>
                <c:pt idx="4976">
                  <c:v>82.93333333</c:v>
                </c:pt>
                <c:pt idx="4977">
                  <c:v>82.95</c:v>
                </c:pt>
                <c:pt idx="4978">
                  <c:v>82.96666667</c:v>
                </c:pt>
                <c:pt idx="4979">
                  <c:v>82.98333333</c:v>
                </c:pt>
                <c:pt idx="4980">
                  <c:v>83</c:v>
                </c:pt>
                <c:pt idx="4981">
                  <c:v>83.01666667</c:v>
                </c:pt>
                <c:pt idx="4982">
                  <c:v>83.03333333</c:v>
                </c:pt>
                <c:pt idx="4983">
                  <c:v>83.05</c:v>
                </c:pt>
                <c:pt idx="4984">
                  <c:v>83.06666667</c:v>
                </c:pt>
                <c:pt idx="4985">
                  <c:v>83.08333333</c:v>
                </c:pt>
                <c:pt idx="4986">
                  <c:v>83.1</c:v>
                </c:pt>
                <c:pt idx="4987">
                  <c:v>83.11666667</c:v>
                </c:pt>
                <c:pt idx="4988">
                  <c:v>83.13333333</c:v>
                </c:pt>
                <c:pt idx="4989">
                  <c:v>83.15</c:v>
                </c:pt>
                <c:pt idx="4990">
                  <c:v>83.16666667</c:v>
                </c:pt>
                <c:pt idx="4991">
                  <c:v>83.18333333</c:v>
                </c:pt>
                <c:pt idx="4992">
                  <c:v>83.2</c:v>
                </c:pt>
                <c:pt idx="4993">
                  <c:v>83.21666667</c:v>
                </c:pt>
                <c:pt idx="4994">
                  <c:v>83.23333333</c:v>
                </c:pt>
                <c:pt idx="4995">
                  <c:v>83.25</c:v>
                </c:pt>
                <c:pt idx="4996">
                  <c:v>83.26666667</c:v>
                </c:pt>
                <c:pt idx="4997">
                  <c:v>83.28333333</c:v>
                </c:pt>
                <c:pt idx="4998">
                  <c:v>83.3</c:v>
                </c:pt>
                <c:pt idx="4999">
                  <c:v>83.31666667</c:v>
                </c:pt>
                <c:pt idx="5000">
                  <c:v>83.33333333</c:v>
                </c:pt>
                <c:pt idx="5001">
                  <c:v>83.35</c:v>
                </c:pt>
                <c:pt idx="5002">
                  <c:v>83.36666667</c:v>
                </c:pt>
                <c:pt idx="5003">
                  <c:v>83.38333333</c:v>
                </c:pt>
                <c:pt idx="5004">
                  <c:v>83.4</c:v>
                </c:pt>
                <c:pt idx="5005">
                  <c:v>83.41666667</c:v>
                </c:pt>
                <c:pt idx="5006">
                  <c:v>83.43333333</c:v>
                </c:pt>
                <c:pt idx="5007">
                  <c:v>83.45</c:v>
                </c:pt>
                <c:pt idx="5008">
                  <c:v>83.46666667</c:v>
                </c:pt>
                <c:pt idx="5009">
                  <c:v>83.48333333</c:v>
                </c:pt>
                <c:pt idx="5010">
                  <c:v>83.5</c:v>
                </c:pt>
                <c:pt idx="5011">
                  <c:v>83.51666667</c:v>
                </c:pt>
                <c:pt idx="5012">
                  <c:v>83.53333333</c:v>
                </c:pt>
                <c:pt idx="5013">
                  <c:v>83.55</c:v>
                </c:pt>
                <c:pt idx="5014">
                  <c:v>83.56666667</c:v>
                </c:pt>
                <c:pt idx="5015">
                  <c:v>83.58333333</c:v>
                </c:pt>
                <c:pt idx="5016">
                  <c:v>83.6</c:v>
                </c:pt>
                <c:pt idx="5017">
                  <c:v>83.61666667</c:v>
                </c:pt>
                <c:pt idx="5018">
                  <c:v>83.63333333</c:v>
                </c:pt>
                <c:pt idx="5019">
                  <c:v>83.65</c:v>
                </c:pt>
                <c:pt idx="5020">
                  <c:v>83.66666667</c:v>
                </c:pt>
                <c:pt idx="5021">
                  <c:v>83.68333333</c:v>
                </c:pt>
                <c:pt idx="5022">
                  <c:v>83.7</c:v>
                </c:pt>
                <c:pt idx="5023">
                  <c:v>83.71666667</c:v>
                </c:pt>
                <c:pt idx="5024">
                  <c:v>83.73333333</c:v>
                </c:pt>
                <c:pt idx="5025">
                  <c:v>83.75</c:v>
                </c:pt>
                <c:pt idx="5026">
                  <c:v>83.76666667</c:v>
                </c:pt>
                <c:pt idx="5027">
                  <c:v>83.78333333</c:v>
                </c:pt>
                <c:pt idx="5028">
                  <c:v>83.8</c:v>
                </c:pt>
                <c:pt idx="5029">
                  <c:v>83.81666667</c:v>
                </c:pt>
                <c:pt idx="5030">
                  <c:v>83.83333333</c:v>
                </c:pt>
                <c:pt idx="5031">
                  <c:v>83.85</c:v>
                </c:pt>
                <c:pt idx="5032">
                  <c:v>83.86666667</c:v>
                </c:pt>
                <c:pt idx="5033">
                  <c:v>83.88333333</c:v>
                </c:pt>
                <c:pt idx="5034">
                  <c:v>83.9</c:v>
                </c:pt>
                <c:pt idx="5035">
                  <c:v>83.91666667</c:v>
                </c:pt>
                <c:pt idx="5036">
                  <c:v>83.93333333</c:v>
                </c:pt>
                <c:pt idx="5037">
                  <c:v>83.95</c:v>
                </c:pt>
                <c:pt idx="5038">
                  <c:v>83.96666667</c:v>
                </c:pt>
                <c:pt idx="5039">
                  <c:v>83.98333333</c:v>
                </c:pt>
                <c:pt idx="5040">
                  <c:v>84</c:v>
                </c:pt>
                <c:pt idx="5041">
                  <c:v>84.01666667</c:v>
                </c:pt>
                <c:pt idx="5042">
                  <c:v>84.03333333</c:v>
                </c:pt>
                <c:pt idx="5043">
                  <c:v>84.05</c:v>
                </c:pt>
                <c:pt idx="5044">
                  <c:v>84.06666667</c:v>
                </c:pt>
                <c:pt idx="5045">
                  <c:v>84.08333333</c:v>
                </c:pt>
                <c:pt idx="5046">
                  <c:v>84.1</c:v>
                </c:pt>
                <c:pt idx="5047">
                  <c:v>84.11666667</c:v>
                </c:pt>
                <c:pt idx="5048">
                  <c:v>84.13333333</c:v>
                </c:pt>
                <c:pt idx="5049">
                  <c:v>84.15</c:v>
                </c:pt>
                <c:pt idx="5050">
                  <c:v>84.16666667</c:v>
                </c:pt>
                <c:pt idx="5051">
                  <c:v>84.18333333</c:v>
                </c:pt>
                <c:pt idx="5052">
                  <c:v>84.2</c:v>
                </c:pt>
                <c:pt idx="5053">
                  <c:v>84.21666667</c:v>
                </c:pt>
                <c:pt idx="5054">
                  <c:v>84.23333333</c:v>
                </c:pt>
                <c:pt idx="5055">
                  <c:v>84.25</c:v>
                </c:pt>
                <c:pt idx="5056">
                  <c:v>84.26666667</c:v>
                </c:pt>
                <c:pt idx="5057">
                  <c:v>84.28333333</c:v>
                </c:pt>
                <c:pt idx="5058">
                  <c:v>84.3</c:v>
                </c:pt>
                <c:pt idx="5059">
                  <c:v>84.31666667</c:v>
                </c:pt>
                <c:pt idx="5060">
                  <c:v>84.33333333</c:v>
                </c:pt>
                <c:pt idx="5061">
                  <c:v>84.35</c:v>
                </c:pt>
                <c:pt idx="5062">
                  <c:v>84.36666667</c:v>
                </c:pt>
                <c:pt idx="5063">
                  <c:v>84.38333333</c:v>
                </c:pt>
                <c:pt idx="5064">
                  <c:v>84.4</c:v>
                </c:pt>
                <c:pt idx="5065">
                  <c:v>84.41666667</c:v>
                </c:pt>
                <c:pt idx="5066">
                  <c:v>84.43333333</c:v>
                </c:pt>
                <c:pt idx="5067">
                  <c:v>84.45</c:v>
                </c:pt>
                <c:pt idx="5068">
                  <c:v>84.46666667</c:v>
                </c:pt>
                <c:pt idx="5069">
                  <c:v>84.48333333</c:v>
                </c:pt>
                <c:pt idx="5070">
                  <c:v>84.5</c:v>
                </c:pt>
                <c:pt idx="5071">
                  <c:v>84.51666667</c:v>
                </c:pt>
                <c:pt idx="5072">
                  <c:v>84.53333333</c:v>
                </c:pt>
                <c:pt idx="5073">
                  <c:v>84.55</c:v>
                </c:pt>
                <c:pt idx="5074">
                  <c:v>84.56666667</c:v>
                </c:pt>
                <c:pt idx="5075">
                  <c:v>84.58333333</c:v>
                </c:pt>
                <c:pt idx="5076">
                  <c:v>84.6</c:v>
                </c:pt>
                <c:pt idx="5077">
                  <c:v>84.61666667</c:v>
                </c:pt>
                <c:pt idx="5078">
                  <c:v>84.63333333</c:v>
                </c:pt>
                <c:pt idx="5079">
                  <c:v>84.65</c:v>
                </c:pt>
                <c:pt idx="5080">
                  <c:v>84.66666667</c:v>
                </c:pt>
                <c:pt idx="5081">
                  <c:v>84.68333333</c:v>
                </c:pt>
                <c:pt idx="5082">
                  <c:v>84.7</c:v>
                </c:pt>
                <c:pt idx="5083">
                  <c:v>84.71666667</c:v>
                </c:pt>
                <c:pt idx="5084">
                  <c:v>84.73333333</c:v>
                </c:pt>
                <c:pt idx="5085">
                  <c:v>84.75</c:v>
                </c:pt>
                <c:pt idx="5086">
                  <c:v>84.76666667</c:v>
                </c:pt>
                <c:pt idx="5087">
                  <c:v>84.78333333</c:v>
                </c:pt>
                <c:pt idx="5088">
                  <c:v>84.8</c:v>
                </c:pt>
                <c:pt idx="5089">
                  <c:v>84.81666667</c:v>
                </c:pt>
                <c:pt idx="5090">
                  <c:v>84.83333333</c:v>
                </c:pt>
                <c:pt idx="5091">
                  <c:v>84.85</c:v>
                </c:pt>
                <c:pt idx="5092">
                  <c:v>84.86666667</c:v>
                </c:pt>
                <c:pt idx="5093">
                  <c:v>84.88333333</c:v>
                </c:pt>
                <c:pt idx="5094">
                  <c:v>84.9</c:v>
                </c:pt>
                <c:pt idx="5095">
                  <c:v>84.91666667</c:v>
                </c:pt>
                <c:pt idx="5096">
                  <c:v>84.93333333</c:v>
                </c:pt>
                <c:pt idx="5097">
                  <c:v>84.95</c:v>
                </c:pt>
                <c:pt idx="5098">
                  <c:v>84.96666667</c:v>
                </c:pt>
                <c:pt idx="5099">
                  <c:v>84.98333333</c:v>
                </c:pt>
                <c:pt idx="5100">
                  <c:v>85</c:v>
                </c:pt>
                <c:pt idx="5101">
                  <c:v>85.01666667</c:v>
                </c:pt>
                <c:pt idx="5102">
                  <c:v>85.03333333</c:v>
                </c:pt>
                <c:pt idx="5103">
                  <c:v>85.05</c:v>
                </c:pt>
                <c:pt idx="5104">
                  <c:v>85.06666667</c:v>
                </c:pt>
                <c:pt idx="5105">
                  <c:v>85.08333333</c:v>
                </c:pt>
                <c:pt idx="5106">
                  <c:v>85.1</c:v>
                </c:pt>
                <c:pt idx="5107">
                  <c:v>85.11666667</c:v>
                </c:pt>
                <c:pt idx="5108">
                  <c:v>85.13333333</c:v>
                </c:pt>
                <c:pt idx="5109">
                  <c:v>85.15</c:v>
                </c:pt>
                <c:pt idx="5110">
                  <c:v>85.16666667</c:v>
                </c:pt>
                <c:pt idx="5111">
                  <c:v>85.18333333</c:v>
                </c:pt>
                <c:pt idx="5112">
                  <c:v>85.2</c:v>
                </c:pt>
                <c:pt idx="5113">
                  <c:v>85.21666667</c:v>
                </c:pt>
                <c:pt idx="5114">
                  <c:v>85.23333333</c:v>
                </c:pt>
                <c:pt idx="5115">
                  <c:v>85.25</c:v>
                </c:pt>
                <c:pt idx="5116">
                  <c:v>85.26666667</c:v>
                </c:pt>
                <c:pt idx="5117">
                  <c:v>85.28333333</c:v>
                </c:pt>
                <c:pt idx="5118">
                  <c:v>85.3</c:v>
                </c:pt>
                <c:pt idx="5119">
                  <c:v>85.31666667</c:v>
                </c:pt>
                <c:pt idx="5120">
                  <c:v>85.33333333</c:v>
                </c:pt>
                <c:pt idx="5121">
                  <c:v>85.35</c:v>
                </c:pt>
                <c:pt idx="5122">
                  <c:v>85.36666667</c:v>
                </c:pt>
                <c:pt idx="5123">
                  <c:v>85.38333333</c:v>
                </c:pt>
                <c:pt idx="5124">
                  <c:v>85.4</c:v>
                </c:pt>
                <c:pt idx="5125">
                  <c:v>85.41666667</c:v>
                </c:pt>
                <c:pt idx="5126">
                  <c:v>85.43333333</c:v>
                </c:pt>
                <c:pt idx="5127">
                  <c:v>85.45</c:v>
                </c:pt>
                <c:pt idx="5128">
                  <c:v>85.46666667</c:v>
                </c:pt>
                <c:pt idx="5129">
                  <c:v>85.48333333</c:v>
                </c:pt>
                <c:pt idx="5130">
                  <c:v>85.5</c:v>
                </c:pt>
                <c:pt idx="5131">
                  <c:v>85.51666667</c:v>
                </c:pt>
                <c:pt idx="5132">
                  <c:v>85.53333333</c:v>
                </c:pt>
                <c:pt idx="5133">
                  <c:v>85.55</c:v>
                </c:pt>
                <c:pt idx="5134">
                  <c:v>85.56666667</c:v>
                </c:pt>
                <c:pt idx="5135">
                  <c:v>85.58333333</c:v>
                </c:pt>
                <c:pt idx="5136">
                  <c:v>85.6</c:v>
                </c:pt>
                <c:pt idx="5137">
                  <c:v>85.61666667</c:v>
                </c:pt>
                <c:pt idx="5138">
                  <c:v>85.63333333</c:v>
                </c:pt>
                <c:pt idx="5139">
                  <c:v>85.65</c:v>
                </c:pt>
                <c:pt idx="5140">
                  <c:v>85.66666667</c:v>
                </c:pt>
                <c:pt idx="5141">
                  <c:v>85.68333333</c:v>
                </c:pt>
                <c:pt idx="5142">
                  <c:v>85.7</c:v>
                </c:pt>
                <c:pt idx="5143">
                  <c:v>85.71666667</c:v>
                </c:pt>
                <c:pt idx="5144">
                  <c:v>85.73333333</c:v>
                </c:pt>
                <c:pt idx="5145">
                  <c:v>85.75</c:v>
                </c:pt>
                <c:pt idx="5146">
                  <c:v>85.76666667</c:v>
                </c:pt>
                <c:pt idx="5147">
                  <c:v>85.78333333</c:v>
                </c:pt>
                <c:pt idx="5148">
                  <c:v>85.8</c:v>
                </c:pt>
                <c:pt idx="5149">
                  <c:v>85.81666667</c:v>
                </c:pt>
                <c:pt idx="5150">
                  <c:v>85.83333333</c:v>
                </c:pt>
                <c:pt idx="5151">
                  <c:v>85.85</c:v>
                </c:pt>
                <c:pt idx="5152">
                  <c:v>85.86666667</c:v>
                </c:pt>
                <c:pt idx="5153">
                  <c:v>85.88333333</c:v>
                </c:pt>
                <c:pt idx="5154">
                  <c:v>85.9</c:v>
                </c:pt>
                <c:pt idx="5155">
                  <c:v>85.91666667</c:v>
                </c:pt>
                <c:pt idx="5156">
                  <c:v>85.93333333</c:v>
                </c:pt>
                <c:pt idx="5157">
                  <c:v>85.95</c:v>
                </c:pt>
                <c:pt idx="5158">
                  <c:v>85.96666667</c:v>
                </c:pt>
                <c:pt idx="5159">
                  <c:v>85.98333333</c:v>
                </c:pt>
                <c:pt idx="5160">
                  <c:v>86</c:v>
                </c:pt>
                <c:pt idx="5161">
                  <c:v>86.01666667</c:v>
                </c:pt>
                <c:pt idx="5162">
                  <c:v>86.03333333</c:v>
                </c:pt>
                <c:pt idx="5163">
                  <c:v>86.05</c:v>
                </c:pt>
                <c:pt idx="5164">
                  <c:v>86.06666667</c:v>
                </c:pt>
                <c:pt idx="5165">
                  <c:v>86.08333333</c:v>
                </c:pt>
                <c:pt idx="5166">
                  <c:v>86.1</c:v>
                </c:pt>
                <c:pt idx="5167">
                  <c:v>86.11666667</c:v>
                </c:pt>
                <c:pt idx="5168">
                  <c:v>86.13333333</c:v>
                </c:pt>
                <c:pt idx="5169">
                  <c:v>86.15</c:v>
                </c:pt>
                <c:pt idx="5170">
                  <c:v>86.16666667</c:v>
                </c:pt>
                <c:pt idx="5171">
                  <c:v>86.18333333</c:v>
                </c:pt>
                <c:pt idx="5172">
                  <c:v>86.2</c:v>
                </c:pt>
                <c:pt idx="5173">
                  <c:v>86.21666667</c:v>
                </c:pt>
                <c:pt idx="5174">
                  <c:v>86.23333333</c:v>
                </c:pt>
                <c:pt idx="5175">
                  <c:v>86.25</c:v>
                </c:pt>
                <c:pt idx="5176">
                  <c:v>86.26666667</c:v>
                </c:pt>
                <c:pt idx="5177">
                  <c:v>86.28333333</c:v>
                </c:pt>
                <c:pt idx="5178">
                  <c:v>86.3</c:v>
                </c:pt>
                <c:pt idx="5179">
                  <c:v>86.31666667</c:v>
                </c:pt>
                <c:pt idx="5180">
                  <c:v>86.33333333</c:v>
                </c:pt>
                <c:pt idx="5181">
                  <c:v>86.35</c:v>
                </c:pt>
                <c:pt idx="5182">
                  <c:v>86.36666667</c:v>
                </c:pt>
                <c:pt idx="5183">
                  <c:v>86.38333333</c:v>
                </c:pt>
                <c:pt idx="5184">
                  <c:v>86.4</c:v>
                </c:pt>
                <c:pt idx="5185">
                  <c:v>86.41666667</c:v>
                </c:pt>
                <c:pt idx="5186">
                  <c:v>86.43333333</c:v>
                </c:pt>
                <c:pt idx="5187">
                  <c:v>86.45</c:v>
                </c:pt>
                <c:pt idx="5188">
                  <c:v>86.46666667</c:v>
                </c:pt>
                <c:pt idx="5189">
                  <c:v>86.48333333</c:v>
                </c:pt>
                <c:pt idx="5190">
                  <c:v>86.5</c:v>
                </c:pt>
                <c:pt idx="5191">
                  <c:v>86.51666667</c:v>
                </c:pt>
                <c:pt idx="5192">
                  <c:v>86.53333333</c:v>
                </c:pt>
                <c:pt idx="5193">
                  <c:v>86.55</c:v>
                </c:pt>
                <c:pt idx="5194">
                  <c:v>86.56666667</c:v>
                </c:pt>
                <c:pt idx="5195">
                  <c:v>86.58333333</c:v>
                </c:pt>
                <c:pt idx="5196">
                  <c:v>86.6</c:v>
                </c:pt>
                <c:pt idx="5197">
                  <c:v>86.61666667</c:v>
                </c:pt>
                <c:pt idx="5198">
                  <c:v>86.63333333</c:v>
                </c:pt>
                <c:pt idx="5199">
                  <c:v>86.65</c:v>
                </c:pt>
                <c:pt idx="5200">
                  <c:v>86.66666667</c:v>
                </c:pt>
                <c:pt idx="5201">
                  <c:v>86.68333333</c:v>
                </c:pt>
                <c:pt idx="5202">
                  <c:v>86.7</c:v>
                </c:pt>
                <c:pt idx="5203">
                  <c:v>86.71666667</c:v>
                </c:pt>
                <c:pt idx="5204">
                  <c:v>86.73333333</c:v>
                </c:pt>
                <c:pt idx="5205">
                  <c:v>86.75</c:v>
                </c:pt>
                <c:pt idx="5206">
                  <c:v>86.76666667</c:v>
                </c:pt>
                <c:pt idx="5207">
                  <c:v>86.78333333</c:v>
                </c:pt>
                <c:pt idx="5208">
                  <c:v>86.8</c:v>
                </c:pt>
                <c:pt idx="5209">
                  <c:v>86.81666667</c:v>
                </c:pt>
                <c:pt idx="5210">
                  <c:v>86.83333333</c:v>
                </c:pt>
                <c:pt idx="5211">
                  <c:v>86.85</c:v>
                </c:pt>
                <c:pt idx="5212">
                  <c:v>86.86666667</c:v>
                </c:pt>
                <c:pt idx="5213">
                  <c:v>86.88333333</c:v>
                </c:pt>
                <c:pt idx="5214">
                  <c:v>86.9</c:v>
                </c:pt>
                <c:pt idx="5215">
                  <c:v>86.91666667</c:v>
                </c:pt>
                <c:pt idx="5216">
                  <c:v>86.93333333</c:v>
                </c:pt>
                <c:pt idx="5217">
                  <c:v>86.95</c:v>
                </c:pt>
                <c:pt idx="5218">
                  <c:v>86.96666667</c:v>
                </c:pt>
                <c:pt idx="5219">
                  <c:v>86.98333333</c:v>
                </c:pt>
                <c:pt idx="5220">
                  <c:v>87</c:v>
                </c:pt>
                <c:pt idx="5221">
                  <c:v>87.01666667</c:v>
                </c:pt>
                <c:pt idx="5222">
                  <c:v>87.03333333</c:v>
                </c:pt>
                <c:pt idx="5223">
                  <c:v>87.05</c:v>
                </c:pt>
                <c:pt idx="5224">
                  <c:v>87.06666667</c:v>
                </c:pt>
                <c:pt idx="5225">
                  <c:v>87.08333333</c:v>
                </c:pt>
                <c:pt idx="5226">
                  <c:v>87.1</c:v>
                </c:pt>
                <c:pt idx="5227">
                  <c:v>87.11666667</c:v>
                </c:pt>
                <c:pt idx="5228">
                  <c:v>87.13333333</c:v>
                </c:pt>
                <c:pt idx="5229">
                  <c:v>87.15</c:v>
                </c:pt>
                <c:pt idx="5230">
                  <c:v>87.16666667</c:v>
                </c:pt>
                <c:pt idx="5231">
                  <c:v>87.18333333</c:v>
                </c:pt>
                <c:pt idx="5232">
                  <c:v>87.2</c:v>
                </c:pt>
                <c:pt idx="5233">
                  <c:v>87.21666667</c:v>
                </c:pt>
                <c:pt idx="5234">
                  <c:v>87.23333333</c:v>
                </c:pt>
                <c:pt idx="5235">
                  <c:v>87.25</c:v>
                </c:pt>
                <c:pt idx="5236">
                  <c:v>87.26666667</c:v>
                </c:pt>
                <c:pt idx="5237">
                  <c:v>87.28333333</c:v>
                </c:pt>
                <c:pt idx="5238">
                  <c:v>87.3</c:v>
                </c:pt>
                <c:pt idx="5239">
                  <c:v>87.31666667</c:v>
                </c:pt>
                <c:pt idx="5240">
                  <c:v>87.33333333</c:v>
                </c:pt>
                <c:pt idx="5241">
                  <c:v>87.35</c:v>
                </c:pt>
                <c:pt idx="5242">
                  <c:v>87.36666667</c:v>
                </c:pt>
                <c:pt idx="5243">
                  <c:v>87.38333333</c:v>
                </c:pt>
                <c:pt idx="5244">
                  <c:v>87.4</c:v>
                </c:pt>
                <c:pt idx="5245">
                  <c:v>87.41666667</c:v>
                </c:pt>
                <c:pt idx="5246">
                  <c:v>87.43333333</c:v>
                </c:pt>
                <c:pt idx="5247">
                  <c:v>87.45</c:v>
                </c:pt>
                <c:pt idx="5248">
                  <c:v>87.46666667</c:v>
                </c:pt>
                <c:pt idx="5249">
                  <c:v>87.48333333</c:v>
                </c:pt>
                <c:pt idx="5250">
                  <c:v>87.5</c:v>
                </c:pt>
                <c:pt idx="5251">
                  <c:v>87.51666667</c:v>
                </c:pt>
                <c:pt idx="5252">
                  <c:v>87.53333333</c:v>
                </c:pt>
                <c:pt idx="5253">
                  <c:v>87.55</c:v>
                </c:pt>
                <c:pt idx="5254">
                  <c:v>87.56666667</c:v>
                </c:pt>
                <c:pt idx="5255">
                  <c:v>87.58333333</c:v>
                </c:pt>
                <c:pt idx="5256">
                  <c:v>87.6</c:v>
                </c:pt>
                <c:pt idx="5257">
                  <c:v>87.61666667</c:v>
                </c:pt>
                <c:pt idx="5258">
                  <c:v>87.63333333</c:v>
                </c:pt>
                <c:pt idx="5259">
                  <c:v>87.65</c:v>
                </c:pt>
                <c:pt idx="5260">
                  <c:v>87.66666667</c:v>
                </c:pt>
                <c:pt idx="5261">
                  <c:v>87.68333333</c:v>
                </c:pt>
                <c:pt idx="5262">
                  <c:v>87.7</c:v>
                </c:pt>
                <c:pt idx="5263">
                  <c:v>87.71666667</c:v>
                </c:pt>
                <c:pt idx="5264">
                  <c:v>87.73333333</c:v>
                </c:pt>
                <c:pt idx="5265">
                  <c:v>87.75</c:v>
                </c:pt>
                <c:pt idx="5266">
                  <c:v>87.76666667</c:v>
                </c:pt>
                <c:pt idx="5267">
                  <c:v>87.78333333</c:v>
                </c:pt>
                <c:pt idx="5268">
                  <c:v>87.8</c:v>
                </c:pt>
                <c:pt idx="5269">
                  <c:v>87.81666667</c:v>
                </c:pt>
                <c:pt idx="5270">
                  <c:v>87.83333333</c:v>
                </c:pt>
                <c:pt idx="5271">
                  <c:v>87.85</c:v>
                </c:pt>
                <c:pt idx="5272">
                  <c:v>87.86666667</c:v>
                </c:pt>
                <c:pt idx="5273">
                  <c:v>87.88333333</c:v>
                </c:pt>
                <c:pt idx="5274">
                  <c:v>87.9</c:v>
                </c:pt>
                <c:pt idx="5275">
                  <c:v>87.91666667</c:v>
                </c:pt>
                <c:pt idx="5276">
                  <c:v>87.93333333</c:v>
                </c:pt>
                <c:pt idx="5277">
                  <c:v>87.95</c:v>
                </c:pt>
                <c:pt idx="5278">
                  <c:v>87.96666667</c:v>
                </c:pt>
                <c:pt idx="5279">
                  <c:v>87.98333333</c:v>
                </c:pt>
                <c:pt idx="5280">
                  <c:v>88</c:v>
                </c:pt>
                <c:pt idx="5281">
                  <c:v>88.01666667</c:v>
                </c:pt>
                <c:pt idx="5282">
                  <c:v>88.03333333</c:v>
                </c:pt>
                <c:pt idx="5283">
                  <c:v>88.05</c:v>
                </c:pt>
                <c:pt idx="5284">
                  <c:v>88.06666667</c:v>
                </c:pt>
                <c:pt idx="5285">
                  <c:v>88.08333333</c:v>
                </c:pt>
                <c:pt idx="5286">
                  <c:v>88.1</c:v>
                </c:pt>
                <c:pt idx="5287">
                  <c:v>88.11666667</c:v>
                </c:pt>
                <c:pt idx="5288">
                  <c:v>88.13333333</c:v>
                </c:pt>
                <c:pt idx="5289">
                  <c:v>88.15</c:v>
                </c:pt>
                <c:pt idx="5290">
                  <c:v>88.16666667</c:v>
                </c:pt>
                <c:pt idx="5291">
                  <c:v>88.18333333</c:v>
                </c:pt>
                <c:pt idx="5292">
                  <c:v>88.2</c:v>
                </c:pt>
                <c:pt idx="5293">
                  <c:v>88.21666667</c:v>
                </c:pt>
                <c:pt idx="5294">
                  <c:v>88.23333333</c:v>
                </c:pt>
                <c:pt idx="5295">
                  <c:v>88.25</c:v>
                </c:pt>
                <c:pt idx="5296">
                  <c:v>88.26666667</c:v>
                </c:pt>
                <c:pt idx="5297">
                  <c:v>88.28333333</c:v>
                </c:pt>
                <c:pt idx="5298">
                  <c:v>88.3</c:v>
                </c:pt>
                <c:pt idx="5299">
                  <c:v>88.31666667</c:v>
                </c:pt>
                <c:pt idx="5300">
                  <c:v>88.33333333</c:v>
                </c:pt>
                <c:pt idx="5301">
                  <c:v>88.35</c:v>
                </c:pt>
                <c:pt idx="5302">
                  <c:v>88.36666667</c:v>
                </c:pt>
                <c:pt idx="5303">
                  <c:v>88.38333333</c:v>
                </c:pt>
                <c:pt idx="5304">
                  <c:v>88.4</c:v>
                </c:pt>
                <c:pt idx="5305">
                  <c:v>88.41666667</c:v>
                </c:pt>
                <c:pt idx="5306">
                  <c:v>88.43333333</c:v>
                </c:pt>
                <c:pt idx="5307">
                  <c:v>88.45</c:v>
                </c:pt>
                <c:pt idx="5308">
                  <c:v>88.46666667</c:v>
                </c:pt>
                <c:pt idx="5309">
                  <c:v>88.48333333</c:v>
                </c:pt>
                <c:pt idx="5310">
                  <c:v>88.5</c:v>
                </c:pt>
                <c:pt idx="5311">
                  <c:v>88.51666667</c:v>
                </c:pt>
                <c:pt idx="5312">
                  <c:v>88.53333333</c:v>
                </c:pt>
                <c:pt idx="5313">
                  <c:v>88.55</c:v>
                </c:pt>
                <c:pt idx="5314">
                  <c:v>88.56666667</c:v>
                </c:pt>
                <c:pt idx="5315">
                  <c:v>88.58333333</c:v>
                </c:pt>
                <c:pt idx="5316">
                  <c:v>88.6</c:v>
                </c:pt>
                <c:pt idx="5317">
                  <c:v>88.61666667</c:v>
                </c:pt>
                <c:pt idx="5318">
                  <c:v>88.63333333</c:v>
                </c:pt>
                <c:pt idx="5319">
                  <c:v>88.65</c:v>
                </c:pt>
                <c:pt idx="5320">
                  <c:v>88.66666667</c:v>
                </c:pt>
                <c:pt idx="5321">
                  <c:v>88.68333333</c:v>
                </c:pt>
                <c:pt idx="5322">
                  <c:v>88.7</c:v>
                </c:pt>
                <c:pt idx="5323">
                  <c:v>88.71666667</c:v>
                </c:pt>
                <c:pt idx="5324">
                  <c:v>88.73333333</c:v>
                </c:pt>
                <c:pt idx="5325">
                  <c:v>88.75</c:v>
                </c:pt>
                <c:pt idx="5326">
                  <c:v>88.76666667</c:v>
                </c:pt>
                <c:pt idx="5327">
                  <c:v>88.78333333</c:v>
                </c:pt>
                <c:pt idx="5328">
                  <c:v>88.8</c:v>
                </c:pt>
                <c:pt idx="5329">
                  <c:v>88.81666667</c:v>
                </c:pt>
                <c:pt idx="5330">
                  <c:v>88.83333333</c:v>
                </c:pt>
                <c:pt idx="5331">
                  <c:v>88.85</c:v>
                </c:pt>
                <c:pt idx="5332">
                  <c:v>88.86666667</c:v>
                </c:pt>
                <c:pt idx="5333">
                  <c:v>88.88333333</c:v>
                </c:pt>
                <c:pt idx="5334">
                  <c:v>88.9</c:v>
                </c:pt>
                <c:pt idx="5335">
                  <c:v>88.91666667</c:v>
                </c:pt>
                <c:pt idx="5336">
                  <c:v>88.93333333</c:v>
                </c:pt>
                <c:pt idx="5337">
                  <c:v>88.95</c:v>
                </c:pt>
                <c:pt idx="5338">
                  <c:v>88.96666667</c:v>
                </c:pt>
                <c:pt idx="5339">
                  <c:v>88.98333333</c:v>
                </c:pt>
                <c:pt idx="5340">
                  <c:v>89</c:v>
                </c:pt>
                <c:pt idx="5341">
                  <c:v>89.01666667</c:v>
                </c:pt>
                <c:pt idx="5342">
                  <c:v>89.03333333</c:v>
                </c:pt>
                <c:pt idx="5343">
                  <c:v>89.05</c:v>
                </c:pt>
                <c:pt idx="5344">
                  <c:v>89.06666667</c:v>
                </c:pt>
                <c:pt idx="5345">
                  <c:v>89.08333333</c:v>
                </c:pt>
                <c:pt idx="5346">
                  <c:v>89.1</c:v>
                </c:pt>
                <c:pt idx="5347">
                  <c:v>89.11666667</c:v>
                </c:pt>
                <c:pt idx="5348">
                  <c:v>89.13333333</c:v>
                </c:pt>
                <c:pt idx="5349">
                  <c:v>89.15</c:v>
                </c:pt>
                <c:pt idx="5350">
                  <c:v>89.16666667</c:v>
                </c:pt>
                <c:pt idx="5351">
                  <c:v>89.18333333</c:v>
                </c:pt>
                <c:pt idx="5352">
                  <c:v>89.2</c:v>
                </c:pt>
                <c:pt idx="5353">
                  <c:v>89.21666667</c:v>
                </c:pt>
                <c:pt idx="5354">
                  <c:v>89.23333333</c:v>
                </c:pt>
                <c:pt idx="5355">
                  <c:v>89.25</c:v>
                </c:pt>
                <c:pt idx="5356">
                  <c:v>89.26666667</c:v>
                </c:pt>
                <c:pt idx="5357">
                  <c:v>89.28333333</c:v>
                </c:pt>
                <c:pt idx="5358">
                  <c:v>89.3</c:v>
                </c:pt>
                <c:pt idx="5359">
                  <c:v>89.31666667</c:v>
                </c:pt>
                <c:pt idx="5360">
                  <c:v>89.33333333</c:v>
                </c:pt>
                <c:pt idx="5361">
                  <c:v>89.35</c:v>
                </c:pt>
                <c:pt idx="5362">
                  <c:v>89.36666667</c:v>
                </c:pt>
                <c:pt idx="5363">
                  <c:v>89.38333333</c:v>
                </c:pt>
                <c:pt idx="5364">
                  <c:v>89.4</c:v>
                </c:pt>
                <c:pt idx="5365">
                  <c:v>89.41666667</c:v>
                </c:pt>
                <c:pt idx="5366">
                  <c:v>89.43333333</c:v>
                </c:pt>
                <c:pt idx="5367">
                  <c:v>89.45</c:v>
                </c:pt>
                <c:pt idx="5368">
                  <c:v>89.46666667</c:v>
                </c:pt>
                <c:pt idx="5369">
                  <c:v>89.48333333</c:v>
                </c:pt>
                <c:pt idx="5370">
                  <c:v>89.5</c:v>
                </c:pt>
                <c:pt idx="5371">
                  <c:v>89.51666667</c:v>
                </c:pt>
                <c:pt idx="5372">
                  <c:v>89.53333333</c:v>
                </c:pt>
                <c:pt idx="5373">
                  <c:v>89.55</c:v>
                </c:pt>
                <c:pt idx="5374">
                  <c:v>89.56666667</c:v>
                </c:pt>
                <c:pt idx="5375">
                  <c:v>89.58333333</c:v>
                </c:pt>
                <c:pt idx="5376">
                  <c:v>89.6</c:v>
                </c:pt>
                <c:pt idx="5377">
                  <c:v>89.61666667</c:v>
                </c:pt>
                <c:pt idx="5378">
                  <c:v>89.63333333</c:v>
                </c:pt>
                <c:pt idx="5379">
                  <c:v>89.65</c:v>
                </c:pt>
                <c:pt idx="5380">
                  <c:v>89.66666667</c:v>
                </c:pt>
                <c:pt idx="5381">
                  <c:v>89.68333333</c:v>
                </c:pt>
                <c:pt idx="5382">
                  <c:v>89.7</c:v>
                </c:pt>
                <c:pt idx="5383">
                  <c:v>89.71666667</c:v>
                </c:pt>
                <c:pt idx="5384">
                  <c:v>89.73333333</c:v>
                </c:pt>
                <c:pt idx="5385">
                  <c:v>89.75</c:v>
                </c:pt>
                <c:pt idx="5386">
                  <c:v>89.76666667</c:v>
                </c:pt>
                <c:pt idx="5387">
                  <c:v>89.78333333</c:v>
                </c:pt>
                <c:pt idx="5388">
                  <c:v>89.8</c:v>
                </c:pt>
                <c:pt idx="5389">
                  <c:v>89.81666667</c:v>
                </c:pt>
                <c:pt idx="5390">
                  <c:v>89.83333333</c:v>
                </c:pt>
                <c:pt idx="5391">
                  <c:v>89.85</c:v>
                </c:pt>
                <c:pt idx="5392">
                  <c:v>89.86666667</c:v>
                </c:pt>
                <c:pt idx="5393">
                  <c:v>89.88333333</c:v>
                </c:pt>
                <c:pt idx="5394">
                  <c:v>89.9</c:v>
                </c:pt>
                <c:pt idx="5395">
                  <c:v>89.91666667</c:v>
                </c:pt>
                <c:pt idx="5396">
                  <c:v>89.93333333</c:v>
                </c:pt>
                <c:pt idx="5397">
                  <c:v>89.95</c:v>
                </c:pt>
                <c:pt idx="5398">
                  <c:v>89.96666667</c:v>
                </c:pt>
                <c:pt idx="5399">
                  <c:v>89.98333333</c:v>
                </c:pt>
                <c:pt idx="5400">
                  <c:v>90</c:v>
                </c:pt>
                <c:pt idx="5401">
                  <c:v>90.01666667</c:v>
                </c:pt>
                <c:pt idx="5402">
                  <c:v>90.03333333</c:v>
                </c:pt>
                <c:pt idx="5403">
                  <c:v>90.05</c:v>
                </c:pt>
                <c:pt idx="5404">
                  <c:v>90.06666667</c:v>
                </c:pt>
                <c:pt idx="5405">
                  <c:v>90.08333333</c:v>
                </c:pt>
                <c:pt idx="5406">
                  <c:v>90.1</c:v>
                </c:pt>
                <c:pt idx="5407">
                  <c:v>90.11666667</c:v>
                </c:pt>
                <c:pt idx="5408">
                  <c:v>90.13333333</c:v>
                </c:pt>
                <c:pt idx="5409">
                  <c:v>90.15</c:v>
                </c:pt>
                <c:pt idx="5410">
                  <c:v>90.16666667</c:v>
                </c:pt>
                <c:pt idx="5411">
                  <c:v>90.18333333</c:v>
                </c:pt>
                <c:pt idx="5412">
                  <c:v>90.2</c:v>
                </c:pt>
                <c:pt idx="5413">
                  <c:v>90.21666667</c:v>
                </c:pt>
                <c:pt idx="5414">
                  <c:v>90.23333333</c:v>
                </c:pt>
                <c:pt idx="5415">
                  <c:v>90.25</c:v>
                </c:pt>
                <c:pt idx="5416">
                  <c:v>90.26666667</c:v>
                </c:pt>
                <c:pt idx="5417">
                  <c:v>90.28333333</c:v>
                </c:pt>
                <c:pt idx="5418">
                  <c:v>90.3</c:v>
                </c:pt>
                <c:pt idx="5419">
                  <c:v>90.31666667</c:v>
                </c:pt>
                <c:pt idx="5420">
                  <c:v>90.33333333</c:v>
                </c:pt>
                <c:pt idx="5421">
                  <c:v>90.35</c:v>
                </c:pt>
                <c:pt idx="5422">
                  <c:v>90.36666667</c:v>
                </c:pt>
                <c:pt idx="5423">
                  <c:v>90.38333333</c:v>
                </c:pt>
                <c:pt idx="5424">
                  <c:v>90.4</c:v>
                </c:pt>
                <c:pt idx="5425">
                  <c:v>90.41666667</c:v>
                </c:pt>
                <c:pt idx="5426">
                  <c:v>90.43333333</c:v>
                </c:pt>
                <c:pt idx="5427">
                  <c:v>90.45</c:v>
                </c:pt>
                <c:pt idx="5428">
                  <c:v>90.46666667</c:v>
                </c:pt>
                <c:pt idx="5429">
                  <c:v>90.48333333</c:v>
                </c:pt>
                <c:pt idx="5430">
                  <c:v>90.5</c:v>
                </c:pt>
                <c:pt idx="5431">
                  <c:v>90.51666667</c:v>
                </c:pt>
                <c:pt idx="5432">
                  <c:v>90.53333333</c:v>
                </c:pt>
                <c:pt idx="5433">
                  <c:v>90.55</c:v>
                </c:pt>
                <c:pt idx="5434">
                  <c:v>90.56666667</c:v>
                </c:pt>
                <c:pt idx="5435">
                  <c:v>90.58333333</c:v>
                </c:pt>
                <c:pt idx="5436">
                  <c:v>90.6</c:v>
                </c:pt>
                <c:pt idx="5437">
                  <c:v>90.61666667</c:v>
                </c:pt>
                <c:pt idx="5438">
                  <c:v>90.63333333</c:v>
                </c:pt>
                <c:pt idx="5439">
                  <c:v>90.65</c:v>
                </c:pt>
                <c:pt idx="5440">
                  <c:v>90.66666667</c:v>
                </c:pt>
                <c:pt idx="5441">
                  <c:v>90.68333333</c:v>
                </c:pt>
                <c:pt idx="5442">
                  <c:v>90.7</c:v>
                </c:pt>
                <c:pt idx="5443">
                  <c:v>90.71666667</c:v>
                </c:pt>
                <c:pt idx="5444">
                  <c:v>90.73333333</c:v>
                </c:pt>
                <c:pt idx="5445">
                  <c:v>90.75</c:v>
                </c:pt>
                <c:pt idx="5446">
                  <c:v>90.76666667</c:v>
                </c:pt>
                <c:pt idx="5447">
                  <c:v>90.78333333</c:v>
                </c:pt>
                <c:pt idx="5448">
                  <c:v>90.8</c:v>
                </c:pt>
                <c:pt idx="5449">
                  <c:v>90.81666667</c:v>
                </c:pt>
                <c:pt idx="5450">
                  <c:v>90.83333333</c:v>
                </c:pt>
                <c:pt idx="5451">
                  <c:v>90.85</c:v>
                </c:pt>
                <c:pt idx="5452">
                  <c:v>90.86666667</c:v>
                </c:pt>
                <c:pt idx="5453">
                  <c:v>90.88333333</c:v>
                </c:pt>
                <c:pt idx="5454">
                  <c:v>90.9</c:v>
                </c:pt>
                <c:pt idx="5455">
                  <c:v>90.91666667</c:v>
                </c:pt>
                <c:pt idx="5456">
                  <c:v>90.93333333</c:v>
                </c:pt>
                <c:pt idx="5457">
                  <c:v>90.95</c:v>
                </c:pt>
                <c:pt idx="5458">
                  <c:v>90.96666667</c:v>
                </c:pt>
                <c:pt idx="5459">
                  <c:v>90.98333333</c:v>
                </c:pt>
                <c:pt idx="5460">
                  <c:v>91</c:v>
                </c:pt>
                <c:pt idx="5461">
                  <c:v>91.01666667</c:v>
                </c:pt>
                <c:pt idx="5462">
                  <c:v>91.03333333</c:v>
                </c:pt>
                <c:pt idx="5463">
                  <c:v>91.05</c:v>
                </c:pt>
                <c:pt idx="5464">
                  <c:v>91.06666667</c:v>
                </c:pt>
                <c:pt idx="5465">
                  <c:v>91.08333333</c:v>
                </c:pt>
                <c:pt idx="5466">
                  <c:v>91.1</c:v>
                </c:pt>
                <c:pt idx="5467">
                  <c:v>91.11666667</c:v>
                </c:pt>
                <c:pt idx="5468">
                  <c:v>91.13333333</c:v>
                </c:pt>
                <c:pt idx="5469">
                  <c:v>91.15</c:v>
                </c:pt>
                <c:pt idx="5470">
                  <c:v>91.16666667</c:v>
                </c:pt>
                <c:pt idx="5471">
                  <c:v>91.18333333</c:v>
                </c:pt>
                <c:pt idx="5472">
                  <c:v>91.2</c:v>
                </c:pt>
                <c:pt idx="5473">
                  <c:v>91.21666667</c:v>
                </c:pt>
                <c:pt idx="5474">
                  <c:v>91.23333333</c:v>
                </c:pt>
                <c:pt idx="5475">
                  <c:v>91.25</c:v>
                </c:pt>
                <c:pt idx="5476">
                  <c:v>91.26666667</c:v>
                </c:pt>
                <c:pt idx="5477">
                  <c:v>91.28333333</c:v>
                </c:pt>
                <c:pt idx="5478">
                  <c:v>91.3</c:v>
                </c:pt>
                <c:pt idx="5479">
                  <c:v>91.31666667</c:v>
                </c:pt>
                <c:pt idx="5480">
                  <c:v>91.33333333</c:v>
                </c:pt>
                <c:pt idx="5481">
                  <c:v>91.35</c:v>
                </c:pt>
                <c:pt idx="5482">
                  <c:v>91.36666667</c:v>
                </c:pt>
                <c:pt idx="5483">
                  <c:v>91.38333333</c:v>
                </c:pt>
                <c:pt idx="5484">
                  <c:v>91.4</c:v>
                </c:pt>
                <c:pt idx="5485">
                  <c:v>91.41666667</c:v>
                </c:pt>
                <c:pt idx="5486">
                  <c:v>91.43333333</c:v>
                </c:pt>
                <c:pt idx="5487">
                  <c:v>91.45</c:v>
                </c:pt>
                <c:pt idx="5488">
                  <c:v>91.46666667</c:v>
                </c:pt>
                <c:pt idx="5489">
                  <c:v>91.48333333</c:v>
                </c:pt>
                <c:pt idx="5490">
                  <c:v>91.5</c:v>
                </c:pt>
                <c:pt idx="5491">
                  <c:v>91.51666667</c:v>
                </c:pt>
                <c:pt idx="5492">
                  <c:v>91.53333333</c:v>
                </c:pt>
                <c:pt idx="5493">
                  <c:v>91.55</c:v>
                </c:pt>
                <c:pt idx="5494">
                  <c:v>91.56666667</c:v>
                </c:pt>
                <c:pt idx="5495">
                  <c:v>91.58333333</c:v>
                </c:pt>
                <c:pt idx="5496">
                  <c:v>91.6</c:v>
                </c:pt>
                <c:pt idx="5497">
                  <c:v>91.61666667</c:v>
                </c:pt>
                <c:pt idx="5498">
                  <c:v>91.63333333</c:v>
                </c:pt>
                <c:pt idx="5499">
                  <c:v>91.65</c:v>
                </c:pt>
                <c:pt idx="5500">
                  <c:v>91.66666667</c:v>
                </c:pt>
                <c:pt idx="5501">
                  <c:v>91.68333333</c:v>
                </c:pt>
                <c:pt idx="5502">
                  <c:v>91.7</c:v>
                </c:pt>
                <c:pt idx="5503">
                  <c:v>91.71666667</c:v>
                </c:pt>
                <c:pt idx="5504">
                  <c:v>91.73333333</c:v>
                </c:pt>
                <c:pt idx="5505">
                  <c:v>91.75</c:v>
                </c:pt>
                <c:pt idx="5506">
                  <c:v>91.76666667</c:v>
                </c:pt>
                <c:pt idx="5507">
                  <c:v>91.78333333</c:v>
                </c:pt>
                <c:pt idx="5508">
                  <c:v>91.8</c:v>
                </c:pt>
                <c:pt idx="5509">
                  <c:v>91.81666667</c:v>
                </c:pt>
                <c:pt idx="5510">
                  <c:v>91.83333333</c:v>
                </c:pt>
                <c:pt idx="5511">
                  <c:v>91.85</c:v>
                </c:pt>
                <c:pt idx="5512">
                  <c:v>91.86666667</c:v>
                </c:pt>
                <c:pt idx="5513">
                  <c:v>91.88333333</c:v>
                </c:pt>
                <c:pt idx="5514">
                  <c:v>91.9</c:v>
                </c:pt>
                <c:pt idx="5515">
                  <c:v>91.91666667</c:v>
                </c:pt>
                <c:pt idx="5516">
                  <c:v>91.93333333</c:v>
                </c:pt>
                <c:pt idx="5517">
                  <c:v>91.95</c:v>
                </c:pt>
                <c:pt idx="5518">
                  <c:v>91.96666667</c:v>
                </c:pt>
                <c:pt idx="5519">
                  <c:v>91.98333333</c:v>
                </c:pt>
                <c:pt idx="5520">
                  <c:v>92</c:v>
                </c:pt>
                <c:pt idx="5521">
                  <c:v>92.01666667</c:v>
                </c:pt>
                <c:pt idx="5522">
                  <c:v>92.03333333</c:v>
                </c:pt>
                <c:pt idx="5523">
                  <c:v>92.05</c:v>
                </c:pt>
                <c:pt idx="5524">
                  <c:v>92.06666667</c:v>
                </c:pt>
                <c:pt idx="5525">
                  <c:v>92.08333333</c:v>
                </c:pt>
                <c:pt idx="5526">
                  <c:v>92.1</c:v>
                </c:pt>
                <c:pt idx="5527">
                  <c:v>92.11666667</c:v>
                </c:pt>
                <c:pt idx="5528">
                  <c:v>92.13333333</c:v>
                </c:pt>
                <c:pt idx="5529">
                  <c:v>92.15</c:v>
                </c:pt>
                <c:pt idx="5530">
                  <c:v>92.16666667</c:v>
                </c:pt>
                <c:pt idx="5531">
                  <c:v>92.18333333</c:v>
                </c:pt>
                <c:pt idx="5532">
                  <c:v>92.2</c:v>
                </c:pt>
                <c:pt idx="5533">
                  <c:v>92.21666667</c:v>
                </c:pt>
                <c:pt idx="5534">
                  <c:v>92.23333333</c:v>
                </c:pt>
                <c:pt idx="5535">
                  <c:v>92.25</c:v>
                </c:pt>
                <c:pt idx="5536">
                  <c:v>92.26666667</c:v>
                </c:pt>
                <c:pt idx="5537">
                  <c:v>92.28333333</c:v>
                </c:pt>
                <c:pt idx="5538">
                  <c:v>92.3</c:v>
                </c:pt>
                <c:pt idx="5539">
                  <c:v>92.31666667</c:v>
                </c:pt>
                <c:pt idx="5540">
                  <c:v>92.33333333</c:v>
                </c:pt>
                <c:pt idx="5541">
                  <c:v>92.35</c:v>
                </c:pt>
                <c:pt idx="5542">
                  <c:v>92.36666667</c:v>
                </c:pt>
                <c:pt idx="5543">
                  <c:v>92.38333333</c:v>
                </c:pt>
                <c:pt idx="5544">
                  <c:v>92.4</c:v>
                </c:pt>
                <c:pt idx="5545">
                  <c:v>92.41666667</c:v>
                </c:pt>
                <c:pt idx="5546">
                  <c:v>92.43333333</c:v>
                </c:pt>
                <c:pt idx="5547">
                  <c:v>92.45</c:v>
                </c:pt>
                <c:pt idx="5548">
                  <c:v>92.46666667</c:v>
                </c:pt>
                <c:pt idx="5549">
                  <c:v>92.48333333</c:v>
                </c:pt>
                <c:pt idx="5550">
                  <c:v>92.5</c:v>
                </c:pt>
                <c:pt idx="5551">
                  <c:v>92.51666667</c:v>
                </c:pt>
                <c:pt idx="5552">
                  <c:v>92.53333333</c:v>
                </c:pt>
                <c:pt idx="5553">
                  <c:v>92.55</c:v>
                </c:pt>
                <c:pt idx="5554">
                  <c:v>92.56666667</c:v>
                </c:pt>
                <c:pt idx="5555">
                  <c:v>92.58333333</c:v>
                </c:pt>
                <c:pt idx="5556">
                  <c:v>92.6</c:v>
                </c:pt>
                <c:pt idx="5557">
                  <c:v>92.61666667</c:v>
                </c:pt>
                <c:pt idx="5558">
                  <c:v>92.63333333</c:v>
                </c:pt>
                <c:pt idx="5559">
                  <c:v>92.65</c:v>
                </c:pt>
                <c:pt idx="5560">
                  <c:v>92.66666667</c:v>
                </c:pt>
                <c:pt idx="5561">
                  <c:v>92.68333333</c:v>
                </c:pt>
                <c:pt idx="5562">
                  <c:v>92.7</c:v>
                </c:pt>
                <c:pt idx="5563">
                  <c:v>92.71666667</c:v>
                </c:pt>
                <c:pt idx="5564">
                  <c:v>92.73333333</c:v>
                </c:pt>
                <c:pt idx="5565">
                  <c:v>92.75</c:v>
                </c:pt>
                <c:pt idx="5566">
                  <c:v>92.76666667</c:v>
                </c:pt>
                <c:pt idx="5567">
                  <c:v>92.78333333</c:v>
                </c:pt>
                <c:pt idx="5568">
                  <c:v>92.8</c:v>
                </c:pt>
                <c:pt idx="5569">
                  <c:v>92.81666667</c:v>
                </c:pt>
                <c:pt idx="5570">
                  <c:v>92.83333333</c:v>
                </c:pt>
                <c:pt idx="5571">
                  <c:v>92.85</c:v>
                </c:pt>
                <c:pt idx="5572">
                  <c:v>92.86666667</c:v>
                </c:pt>
                <c:pt idx="5573">
                  <c:v>92.88333333</c:v>
                </c:pt>
                <c:pt idx="5574">
                  <c:v>92.9</c:v>
                </c:pt>
                <c:pt idx="5575">
                  <c:v>92.91666667</c:v>
                </c:pt>
                <c:pt idx="5576">
                  <c:v>92.93333333</c:v>
                </c:pt>
                <c:pt idx="5577">
                  <c:v>92.95</c:v>
                </c:pt>
                <c:pt idx="5578">
                  <c:v>92.96666667</c:v>
                </c:pt>
                <c:pt idx="5579">
                  <c:v>92.98333333</c:v>
                </c:pt>
                <c:pt idx="5580">
                  <c:v>93</c:v>
                </c:pt>
                <c:pt idx="5581">
                  <c:v>93.01666667</c:v>
                </c:pt>
                <c:pt idx="5582">
                  <c:v>93.03333333</c:v>
                </c:pt>
                <c:pt idx="5583">
                  <c:v>93.05</c:v>
                </c:pt>
                <c:pt idx="5584">
                  <c:v>93.06666667</c:v>
                </c:pt>
                <c:pt idx="5585">
                  <c:v>93.08333333</c:v>
                </c:pt>
                <c:pt idx="5586">
                  <c:v>93.1</c:v>
                </c:pt>
                <c:pt idx="5587">
                  <c:v>93.11666667</c:v>
                </c:pt>
                <c:pt idx="5588">
                  <c:v>93.13333333</c:v>
                </c:pt>
                <c:pt idx="5589">
                  <c:v>93.15</c:v>
                </c:pt>
                <c:pt idx="5590">
                  <c:v>93.16666667</c:v>
                </c:pt>
                <c:pt idx="5591">
                  <c:v>93.18333333</c:v>
                </c:pt>
                <c:pt idx="5592">
                  <c:v>93.2</c:v>
                </c:pt>
                <c:pt idx="5593">
                  <c:v>93.21666667</c:v>
                </c:pt>
                <c:pt idx="5594">
                  <c:v>93.23333333</c:v>
                </c:pt>
                <c:pt idx="5595">
                  <c:v>93.25</c:v>
                </c:pt>
                <c:pt idx="5596">
                  <c:v>93.26666667</c:v>
                </c:pt>
                <c:pt idx="5597">
                  <c:v>93.28333333</c:v>
                </c:pt>
                <c:pt idx="5598">
                  <c:v>93.3</c:v>
                </c:pt>
                <c:pt idx="5599">
                  <c:v>93.31666667</c:v>
                </c:pt>
                <c:pt idx="5600">
                  <c:v>93.33333333</c:v>
                </c:pt>
                <c:pt idx="5601">
                  <c:v>93.35</c:v>
                </c:pt>
                <c:pt idx="5602">
                  <c:v>93.36666667</c:v>
                </c:pt>
                <c:pt idx="5603">
                  <c:v>93.38333333</c:v>
                </c:pt>
                <c:pt idx="5604">
                  <c:v>93.4</c:v>
                </c:pt>
                <c:pt idx="5605">
                  <c:v>93.41666667</c:v>
                </c:pt>
                <c:pt idx="5606">
                  <c:v>93.43333333</c:v>
                </c:pt>
                <c:pt idx="5607">
                  <c:v>93.45</c:v>
                </c:pt>
                <c:pt idx="5608">
                  <c:v>93.46666667</c:v>
                </c:pt>
                <c:pt idx="5609">
                  <c:v>93.48333333</c:v>
                </c:pt>
                <c:pt idx="5610">
                  <c:v>93.5</c:v>
                </c:pt>
                <c:pt idx="5611">
                  <c:v>93.51666667</c:v>
                </c:pt>
                <c:pt idx="5612">
                  <c:v>93.53333333</c:v>
                </c:pt>
                <c:pt idx="5613">
                  <c:v>93.55</c:v>
                </c:pt>
                <c:pt idx="5614">
                  <c:v>93.56666667</c:v>
                </c:pt>
                <c:pt idx="5615">
                  <c:v>93.58333333</c:v>
                </c:pt>
                <c:pt idx="5616">
                  <c:v>93.6</c:v>
                </c:pt>
                <c:pt idx="5617">
                  <c:v>93.61666667</c:v>
                </c:pt>
                <c:pt idx="5618">
                  <c:v>93.63333333</c:v>
                </c:pt>
                <c:pt idx="5619">
                  <c:v>93.65</c:v>
                </c:pt>
                <c:pt idx="5620">
                  <c:v>93.66666667</c:v>
                </c:pt>
                <c:pt idx="5621">
                  <c:v>93.68333333</c:v>
                </c:pt>
                <c:pt idx="5622">
                  <c:v>93.7</c:v>
                </c:pt>
                <c:pt idx="5623">
                  <c:v>93.71666667</c:v>
                </c:pt>
                <c:pt idx="5624">
                  <c:v>93.73333333</c:v>
                </c:pt>
                <c:pt idx="5625">
                  <c:v>93.75</c:v>
                </c:pt>
                <c:pt idx="5626">
                  <c:v>93.76666667</c:v>
                </c:pt>
                <c:pt idx="5627">
                  <c:v>93.78333333</c:v>
                </c:pt>
                <c:pt idx="5628">
                  <c:v>93.8</c:v>
                </c:pt>
                <c:pt idx="5629">
                  <c:v>93.81666667</c:v>
                </c:pt>
                <c:pt idx="5630">
                  <c:v>93.83333333</c:v>
                </c:pt>
                <c:pt idx="5631">
                  <c:v>93.85</c:v>
                </c:pt>
                <c:pt idx="5632">
                  <c:v>93.86666667</c:v>
                </c:pt>
                <c:pt idx="5633">
                  <c:v>93.88333333</c:v>
                </c:pt>
                <c:pt idx="5634">
                  <c:v>93.9</c:v>
                </c:pt>
                <c:pt idx="5635">
                  <c:v>93.91666667</c:v>
                </c:pt>
                <c:pt idx="5636">
                  <c:v>93.93333333</c:v>
                </c:pt>
                <c:pt idx="5637">
                  <c:v>93.95</c:v>
                </c:pt>
                <c:pt idx="5638">
                  <c:v>93.96666667</c:v>
                </c:pt>
                <c:pt idx="5639">
                  <c:v>93.98333333</c:v>
                </c:pt>
                <c:pt idx="5640">
                  <c:v>94</c:v>
                </c:pt>
                <c:pt idx="5641">
                  <c:v>94.01666667</c:v>
                </c:pt>
                <c:pt idx="5642">
                  <c:v>94.03333333</c:v>
                </c:pt>
                <c:pt idx="5643">
                  <c:v>94.05</c:v>
                </c:pt>
                <c:pt idx="5644">
                  <c:v>94.06666667</c:v>
                </c:pt>
                <c:pt idx="5645">
                  <c:v>94.08333333</c:v>
                </c:pt>
                <c:pt idx="5646">
                  <c:v>94.1</c:v>
                </c:pt>
                <c:pt idx="5647">
                  <c:v>94.11666667</c:v>
                </c:pt>
                <c:pt idx="5648">
                  <c:v>94.13333333</c:v>
                </c:pt>
                <c:pt idx="5649">
                  <c:v>94.15</c:v>
                </c:pt>
                <c:pt idx="5650">
                  <c:v>94.16666667</c:v>
                </c:pt>
                <c:pt idx="5651">
                  <c:v>94.18333333</c:v>
                </c:pt>
                <c:pt idx="5652">
                  <c:v>94.2</c:v>
                </c:pt>
                <c:pt idx="5653">
                  <c:v>94.21666667</c:v>
                </c:pt>
                <c:pt idx="5654">
                  <c:v>94.23333333</c:v>
                </c:pt>
                <c:pt idx="5655">
                  <c:v>94.25</c:v>
                </c:pt>
                <c:pt idx="5656">
                  <c:v>94.26666667</c:v>
                </c:pt>
                <c:pt idx="5657">
                  <c:v>94.28333333</c:v>
                </c:pt>
                <c:pt idx="5658">
                  <c:v>94.3</c:v>
                </c:pt>
                <c:pt idx="5659">
                  <c:v>94.31666667</c:v>
                </c:pt>
                <c:pt idx="5660">
                  <c:v>94.33333333</c:v>
                </c:pt>
                <c:pt idx="5661">
                  <c:v>94.35</c:v>
                </c:pt>
                <c:pt idx="5662">
                  <c:v>94.36666667</c:v>
                </c:pt>
                <c:pt idx="5663">
                  <c:v>94.38333333</c:v>
                </c:pt>
                <c:pt idx="5664">
                  <c:v>94.4</c:v>
                </c:pt>
                <c:pt idx="5665">
                  <c:v>94.41666667</c:v>
                </c:pt>
                <c:pt idx="5666">
                  <c:v>94.43333333</c:v>
                </c:pt>
                <c:pt idx="5667">
                  <c:v>94.45</c:v>
                </c:pt>
                <c:pt idx="5668">
                  <c:v>94.46666667</c:v>
                </c:pt>
                <c:pt idx="5669">
                  <c:v>94.48333333</c:v>
                </c:pt>
                <c:pt idx="5670">
                  <c:v>94.5</c:v>
                </c:pt>
                <c:pt idx="5671">
                  <c:v>94.51666667</c:v>
                </c:pt>
                <c:pt idx="5672">
                  <c:v>94.53333333</c:v>
                </c:pt>
                <c:pt idx="5673">
                  <c:v>94.55</c:v>
                </c:pt>
                <c:pt idx="5674">
                  <c:v>94.56666667</c:v>
                </c:pt>
                <c:pt idx="5675">
                  <c:v>94.58333333</c:v>
                </c:pt>
                <c:pt idx="5676">
                  <c:v>94.6</c:v>
                </c:pt>
                <c:pt idx="5677">
                  <c:v>94.61666667</c:v>
                </c:pt>
                <c:pt idx="5678">
                  <c:v>94.63333333</c:v>
                </c:pt>
                <c:pt idx="5679">
                  <c:v>94.65</c:v>
                </c:pt>
                <c:pt idx="5680">
                  <c:v>94.66666667</c:v>
                </c:pt>
                <c:pt idx="5681">
                  <c:v>94.68333333</c:v>
                </c:pt>
                <c:pt idx="5682">
                  <c:v>94.7</c:v>
                </c:pt>
                <c:pt idx="5683">
                  <c:v>94.71666667</c:v>
                </c:pt>
                <c:pt idx="5684">
                  <c:v>94.73333333</c:v>
                </c:pt>
                <c:pt idx="5685">
                  <c:v>94.75</c:v>
                </c:pt>
                <c:pt idx="5686">
                  <c:v>94.76666667</c:v>
                </c:pt>
                <c:pt idx="5687">
                  <c:v>94.78333333</c:v>
                </c:pt>
                <c:pt idx="5688">
                  <c:v>94.8</c:v>
                </c:pt>
                <c:pt idx="5689">
                  <c:v>94.81666667</c:v>
                </c:pt>
                <c:pt idx="5690">
                  <c:v>94.83333333</c:v>
                </c:pt>
                <c:pt idx="5691">
                  <c:v>94.85</c:v>
                </c:pt>
                <c:pt idx="5692">
                  <c:v>94.86666667</c:v>
                </c:pt>
                <c:pt idx="5693">
                  <c:v>94.88333333</c:v>
                </c:pt>
                <c:pt idx="5694">
                  <c:v>94.9</c:v>
                </c:pt>
                <c:pt idx="5695">
                  <c:v>94.91666667</c:v>
                </c:pt>
                <c:pt idx="5696">
                  <c:v>94.93333333</c:v>
                </c:pt>
                <c:pt idx="5697">
                  <c:v>94.95</c:v>
                </c:pt>
                <c:pt idx="5698">
                  <c:v>94.96666667</c:v>
                </c:pt>
                <c:pt idx="5699">
                  <c:v>94.98333333</c:v>
                </c:pt>
                <c:pt idx="5700">
                  <c:v>95</c:v>
                </c:pt>
                <c:pt idx="5701">
                  <c:v>95.01666667</c:v>
                </c:pt>
                <c:pt idx="5702">
                  <c:v>95.03333333</c:v>
                </c:pt>
                <c:pt idx="5703">
                  <c:v>95.05</c:v>
                </c:pt>
                <c:pt idx="5704">
                  <c:v>95.06666667</c:v>
                </c:pt>
                <c:pt idx="5705">
                  <c:v>95.08333333</c:v>
                </c:pt>
                <c:pt idx="5706">
                  <c:v>95.1</c:v>
                </c:pt>
                <c:pt idx="5707">
                  <c:v>95.11666667</c:v>
                </c:pt>
                <c:pt idx="5708">
                  <c:v>95.13333333</c:v>
                </c:pt>
                <c:pt idx="5709">
                  <c:v>95.15</c:v>
                </c:pt>
                <c:pt idx="5710">
                  <c:v>95.16666667</c:v>
                </c:pt>
                <c:pt idx="5711">
                  <c:v>95.18333333</c:v>
                </c:pt>
                <c:pt idx="5712">
                  <c:v>95.2</c:v>
                </c:pt>
                <c:pt idx="5713">
                  <c:v>95.21666667</c:v>
                </c:pt>
                <c:pt idx="5714">
                  <c:v>95.23333333</c:v>
                </c:pt>
                <c:pt idx="5715">
                  <c:v>95.25</c:v>
                </c:pt>
                <c:pt idx="5716">
                  <c:v>95.26666667</c:v>
                </c:pt>
                <c:pt idx="5717">
                  <c:v>95.28333333</c:v>
                </c:pt>
                <c:pt idx="5718">
                  <c:v>95.3</c:v>
                </c:pt>
                <c:pt idx="5719">
                  <c:v>95.31666667</c:v>
                </c:pt>
                <c:pt idx="5720">
                  <c:v>95.33333333</c:v>
                </c:pt>
                <c:pt idx="5721">
                  <c:v>95.35</c:v>
                </c:pt>
                <c:pt idx="5722">
                  <c:v>95.36666667</c:v>
                </c:pt>
                <c:pt idx="5723">
                  <c:v>95.38333333</c:v>
                </c:pt>
                <c:pt idx="5724">
                  <c:v>95.4</c:v>
                </c:pt>
                <c:pt idx="5725">
                  <c:v>95.41666667</c:v>
                </c:pt>
                <c:pt idx="5726">
                  <c:v>95.43333333</c:v>
                </c:pt>
                <c:pt idx="5727">
                  <c:v>95.45</c:v>
                </c:pt>
                <c:pt idx="5728">
                  <c:v>95.46666667</c:v>
                </c:pt>
                <c:pt idx="5729">
                  <c:v>95.48333333</c:v>
                </c:pt>
                <c:pt idx="5730">
                  <c:v>95.5</c:v>
                </c:pt>
                <c:pt idx="5731">
                  <c:v>95.51666667</c:v>
                </c:pt>
                <c:pt idx="5732">
                  <c:v>95.53333333</c:v>
                </c:pt>
                <c:pt idx="5733">
                  <c:v>95.55</c:v>
                </c:pt>
                <c:pt idx="5734">
                  <c:v>95.56666667</c:v>
                </c:pt>
                <c:pt idx="5735">
                  <c:v>95.58333333</c:v>
                </c:pt>
                <c:pt idx="5736">
                  <c:v>95.6</c:v>
                </c:pt>
                <c:pt idx="5737">
                  <c:v>95.61666667</c:v>
                </c:pt>
                <c:pt idx="5738">
                  <c:v>95.63333333</c:v>
                </c:pt>
                <c:pt idx="5739">
                  <c:v>95.65</c:v>
                </c:pt>
                <c:pt idx="5740">
                  <c:v>95.66666667</c:v>
                </c:pt>
                <c:pt idx="5741">
                  <c:v>95.68333333</c:v>
                </c:pt>
                <c:pt idx="5742">
                  <c:v>95.7</c:v>
                </c:pt>
                <c:pt idx="5743">
                  <c:v>95.71666667</c:v>
                </c:pt>
                <c:pt idx="5744">
                  <c:v>95.73333333</c:v>
                </c:pt>
                <c:pt idx="5745">
                  <c:v>95.75</c:v>
                </c:pt>
                <c:pt idx="5746">
                  <c:v>95.76666667</c:v>
                </c:pt>
                <c:pt idx="5747">
                  <c:v>95.78333333</c:v>
                </c:pt>
                <c:pt idx="5748">
                  <c:v>95.8</c:v>
                </c:pt>
                <c:pt idx="5749">
                  <c:v>95.81666667</c:v>
                </c:pt>
                <c:pt idx="5750">
                  <c:v>95.83333333</c:v>
                </c:pt>
                <c:pt idx="5751">
                  <c:v>95.85</c:v>
                </c:pt>
                <c:pt idx="5752">
                  <c:v>95.86666667</c:v>
                </c:pt>
                <c:pt idx="5753">
                  <c:v>95.88333333</c:v>
                </c:pt>
                <c:pt idx="5754">
                  <c:v>95.9</c:v>
                </c:pt>
                <c:pt idx="5755">
                  <c:v>95.91666667</c:v>
                </c:pt>
                <c:pt idx="5756">
                  <c:v>95.93333333</c:v>
                </c:pt>
                <c:pt idx="5757">
                  <c:v>95.95</c:v>
                </c:pt>
                <c:pt idx="5758">
                  <c:v>95.96666667</c:v>
                </c:pt>
                <c:pt idx="5759">
                  <c:v>95.98333333</c:v>
                </c:pt>
                <c:pt idx="5760">
                  <c:v>96</c:v>
                </c:pt>
                <c:pt idx="5761">
                  <c:v>96.01666667</c:v>
                </c:pt>
                <c:pt idx="5762">
                  <c:v>96.03333333</c:v>
                </c:pt>
                <c:pt idx="5763">
                  <c:v>96.05</c:v>
                </c:pt>
                <c:pt idx="5764">
                  <c:v>96.06666667</c:v>
                </c:pt>
                <c:pt idx="5765">
                  <c:v>96.08333333</c:v>
                </c:pt>
                <c:pt idx="5766">
                  <c:v>96.1</c:v>
                </c:pt>
                <c:pt idx="5767">
                  <c:v>96.11666667</c:v>
                </c:pt>
                <c:pt idx="5768">
                  <c:v>96.13333333</c:v>
                </c:pt>
                <c:pt idx="5769">
                  <c:v>96.15</c:v>
                </c:pt>
                <c:pt idx="5770">
                  <c:v>96.16666667</c:v>
                </c:pt>
                <c:pt idx="5771">
                  <c:v>96.18333333</c:v>
                </c:pt>
                <c:pt idx="5772">
                  <c:v>96.2</c:v>
                </c:pt>
                <c:pt idx="5773">
                  <c:v>96.21666667</c:v>
                </c:pt>
                <c:pt idx="5774">
                  <c:v>96.23333333</c:v>
                </c:pt>
                <c:pt idx="5775">
                  <c:v>96.25</c:v>
                </c:pt>
                <c:pt idx="5776">
                  <c:v>96.26666667</c:v>
                </c:pt>
                <c:pt idx="5777">
                  <c:v>96.28333333</c:v>
                </c:pt>
                <c:pt idx="5778">
                  <c:v>96.3</c:v>
                </c:pt>
                <c:pt idx="5779">
                  <c:v>96.31666667</c:v>
                </c:pt>
                <c:pt idx="5780">
                  <c:v>96.33333333</c:v>
                </c:pt>
                <c:pt idx="5781">
                  <c:v>96.35</c:v>
                </c:pt>
                <c:pt idx="5782">
                  <c:v>96.36666667</c:v>
                </c:pt>
                <c:pt idx="5783">
                  <c:v>96.38333333</c:v>
                </c:pt>
                <c:pt idx="5784">
                  <c:v>96.4</c:v>
                </c:pt>
                <c:pt idx="5785">
                  <c:v>96.41666667</c:v>
                </c:pt>
                <c:pt idx="5786">
                  <c:v>96.43333333</c:v>
                </c:pt>
                <c:pt idx="5787">
                  <c:v>96.45</c:v>
                </c:pt>
                <c:pt idx="5788">
                  <c:v>96.46666667</c:v>
                </c:pt>
                <c:pt idx="5789">
                  <c:v>96.48333333</c:v>
                </c:pt>
                <c:pt idx="5790">
                  <c:v>96.5</c:v>
                </c:pt>
                <c:pt idx="5791">
                  <c:v>96.51666667</c:v>
                </c:pt>
                <c:pt idx="5792">
                  <c:v>96.53333333</c:v>
                </c:pt>
                <c:pt idx="5793">
                  <c:v>96.55</c:v>
                </c:pt>
                <c:pt idx="5794">
                  <c:v>96.56666667</c:v>
                </c:pt>
                <c:pt idx="5795">
                  <c:v>96.58333333</c:v>
                </c:pt>
                <c:pt idx="5796">
                  <c:v>96.6</c:v>
                </c:pt>
                <c:pt idx="5797">
                  <c:v>96.61666667</c:v>
                </c:pt>
                <c:pt idx="5798">
                  <c:v>96.63333333</c:v>
                </c:pt>
                <c:pt idx="5799">
                  <c:v>96.65</c:v>
                </c:pt>
                <c:pt idx="5800">
                  <c:v>96.66666667</c:v>
                </c:pt>
                <c:pt idx="5801">
                  <c:v>96.68333333</c:v>
                </c:pt>
                <c:pt idx="5802">
                  <c:v>96.7</c:v>
                </c:pt>
                <c:pt idx="5803">
                  <c:v>96.71666667</c:v>
                </c:pt>
                <c:pt idx="5804">
                  <c:v>96.73333333</c:v>
                </c:pt>
                <c:pt idx="5805">
                  <c:v>96.75</c:v>
                </c:pt>
                <c:pt idx="5806">
                  <c:v>96.76666667</c:v>
                </c:pt>
                <c:pt idx="5807">
                  <c:v>96.78333333</c:v>
                </c:pt>
                <c:pt idx="5808">
                  <c:v>96.8</c:v>
                </c:pt>
                <c:pt idx="5809">
                  <c:v>96.81666667</c:v>
                </c:pt>
                <c:pt idx="5810">
                  <c:v>96.83333333</c:v>
                </c:pt>
                <c:pt idx="5811">
                  <c:v>96.85</c:v>
                </c:pt>
                <c:pt idx="5812">
                  <c:v>96.86666667</c:v>
                </c:pt>
                <c:pt idx="5813">
                  <c:v>96.88333333</c:v>
                </c:pt>
                <c:pt idx="5814">
                  <c:v>96.9</c:v>
                </c:pt>
                <c:pt idx="5815">
                  <c:v>96.91666667</c:v>
                </c:pt>
                <c:pt idx="5816">
                  <c:v>96.93333333</c:v>
                </c:pt>
                <c:pt idx="5817">
                  <c:v>96.95</c:v>
                </c:pt>
                <c:pt idx="5818">
                  <c:v>96.96666667</c:v>
                </c:pt>
                <c:pt idx="5819">
                  <c:v>96.98333333</c:v>
                </c:pt>
                <c:pt idx="5820">
                  <c:v>97</c:v>
                </c:pt>
                <c:pt idx="5821">
                  <c:v>97.01666667</c:v>
                </c:pt>
                <c:pt idx="5822">
                  <c:v>97.03333333</c:v>
                </c:pt>
                <c:pt idx="5823">
                  <c:v>97.05</c:v>
                </c:pt>
                <c:pt idx="5824">
                  <c:v>97.06666667</c:v>
                </c:pt>
                <c:pt idx="5825">
                  <c:v>97.08333333</c:v>
                </c:pt>
                <c:pt idx="5826">
                  <c:v>97.1</c:v>
                </c:pt>
                <c:pt idx="5827">
                  <c:v>97.11666667</c:v>
                </c:pt>
                <c:pt idx="5828">
                  <c:v>97.13333333</c:v>
                </c:pt>
                <c:pt idx="5829">
                  <c:v>97.15</c:v>
                </c:pt>
                <c:pt idx="5830">
                  <c:v>97.16666667</c:v>
                </c:pt>
                <c:pt idx="5831">
                  <c:v>97.18333333</c:v>
                </c:pt>
                <c:pt idx="5832">
                  <c:v>97.2</c:v>
                </c:pt>
                <c:pt idx="5833">
                  <c:v>97.21666667</c:v>
                </c:pt>
                <c:pt idx="5834">
                  <c:v>97.23333333</c:v>
                </c:pt>
                <c:pt idx="5835">
                  <c:v>97.25</c:v>
                </c:pt>
                <c:pt idx="5836">
                  <c:v>97.26666667</c:v>
                </c:pt>
                <c:pt idx="5837">
                  <c:v>97.28333333</c:v>
                </c:pt>
                <c:pt idx="5838">
                  <c:v>97.3</c:v>
                </c:pt>
                <c:pt idx="5839">
                  <c:v>97.31666667</c:v>
                </c:pt>
                <c:pt idx="5840">
                  <c:v>97.33333333</c:v>
                </c:pt>
                <c:pt idx="5841">
                  <c:v>97.35</c:v>
                </c:pt>
                <c:pt idx="5842">
                  <c:v>97.36666667</c:v>
                </c:pt>
                <c:pt idx="5843">
                  <c:v>97.38333333</c:v>
                </c:pt>
                <c:pt idx="5844">
                  <c:v>97.4</c:v>
                </c:pt>
                <c:pt idx="5845">
                  <c:v>97.41666667</c:v>
                </c:pt>
                <c:pt idx="5846">
                  <c:v>97.43333333</c:v>
                </c:pt>
                <c:pt idx="5847">
                  <c:v>97.45</c:v>
                </c:pt>
                <c:pt idx="5848">
                  <c:v>97.46666667</c:v>
                </c:pt>
                <c:pt idx="5849">
                  <c:v>97.48333333</c:v>
                </c:pt>
                <c:pt idx="5850">
                  <c:v>97.5</c:v>
                </c:pt>
                <c:pt idx="5851">
                  <c:v>97.51666667</c:v>
                </c:pt>
                <c:pt idx="5852">
                  <c:v>97.53333333</c:v>
                </c:pt>
                <c:pt idx="5853">
                  <c:v>97.55</c:v>
                </c:pt>
                <c:pt idx="5854">
                  <c:v>97.56666667</c:v>
                </c:pt>
                <c:pt idx="5855">
                  <c:v>97.58333333</c:v>
                </c:pt>
                <c:pt idx="5856">
                  <c:v>97.6</c:v>
                </c:pt>
                <c:pt idx="5857">
                  <c:v>97.61666667</c:v>
                </c:pt>
                <c:pt idx="5858">
                  <c:v>97.63333333</c:v>
                </c:pt>
                <c:pt idx="5859">
                  <c:v>97.65</c:v>
                </c:pt>
                <c:pt idx="5860">
                  <c:v>97.66666667</c:v>
                </c:pt>
                <c:pt idx="5861">
                  <c:v>97.68333333</c:v>
                </c:pt>
                <c:pt idx="5862">
                  <c:v>97.7</c:v>
                </c:pt>
                <c:pt idx="5863">
                  <c:v>97.71666667</c:v>
                </c:pt>
                <c:pt idx="5864">
                  <c:v>97.73333333</c:v>
                </c:pt>
                <c:pt idx="5865">
                  <c:v>97.75</c:v>
                </c:pt>
                <c:pt idx="5866">
                  <c:v>97.76666667</c:v>
                </c:pt>
                <c:pt idx="5867">
                  <c:v>97.78333333</c:v>
                </c:pt>
                <c:pt idx="5868">
                  <c:v>97.8</c:v>
                </c:pt>
                <c:pt idx="5869">
                  <c:v>97.81666667</c:v>
                </c:pt>
                <c:pt idx="5870">
                  <c:v>97.83333333</c:v>
                </c:pt>
                <c:pt idx="5871">
                  <c:v>97.85</c:v>
                </c:pt>
                <c:pt idx="5872">
                  <c:v>97.86666667</c:v>
                </c:pt>
                <c:pt idx="5873">
                  <c:v>97.88333333</c:v>
                </c:pt>
                <c:pt idx="5874">
                  <c:v>97.9</c:v>
                </c:pt>
                <c:pt idx="5875">
                  <c:v>97.91666667</c:v>
                </c:pt>
                <c:pt idx="5876">
                  <c:v>97.93333333</c:v>
                </c:pt>
                <c:pt idx="5877">
                  <c:v>97.95</c:v>
                </c:pt>
                <c:pt idx="5878">
                  <c:v>97.96666667</c:v>
                </c:pt>
                <c:pt idx="5879">
                  <c:v>97.98333333</c:v>
                </c:pt>
                <c:pt idx="5880">
                  <c:v>98</c:v>
                </c:pt>
                <c:pt idx="5881">
                  <c:v>98.01666667</c:v>
                </c:pt>
                <c:pt idx="5882">
                  <c:v>98.03333333</c:v>
                </c:pt>
                <c:pt idx="5883">
                  <c:v>98.05</c:v>
                </c:pt>
                <c:pt idx="5884">
                  <c:v>98.06666667</c:v>
                </c:pt>
                <c:pt idx="5885">
                  <c:v>98.08333333</c:v>
                </c:pt>
                <c:pt idx="5886">
                  <c:v>98.1</c:v>
                </c:pt>
                <c:pt idx="5887">
                  <c:v>98.11666667</c:v>
                </c:pt>
                <c:pt idx="5888">
                  <c:v>98.13333333</c:v>
                </c:pt>
                <c:pt idx="5889">
                  <c:v>98.15</c:v>
                </c:pt>
                <c:pt idx="5890">
                  <c:v>98.16666667</c:v>
                </c:pt>
                <c:pt idx="5891">
                  <c:v>98.18333333</c:v>
                </c:pt>
                <c:pt idx="5892">
                  <c:v>98.2</c:v>
                </c:pt>
                <c:pt idx="5893">
                  <c:v>98.21666667</c:v>
                </c:pt>
                <c:pt idx="5894">
                  <c:v>98.23333333</c:v>
                </c:pt>
                <c:pt idx="5895">
                  <c:v>98.25</c:v>
                </c:pt>
                <c:pt idx="5896">
                  <c:v>98.26666667</c:v>
                </c:pt>
                <c:pt idx="5897">
                  <c:v>98.28333333</c:v>
                </c:pt>
                <c:pt idx="5898">
                  <c:v>98.3</c:v>
                </c:pt>
                <c:pt idx="5899">
                  <c:v>98.31666667</c:v>
                </c:pt>
                <c:pt idx="5900">
                  <c:v>98.33333333</c:v>
                </c:pt>
                <c:pt idx="5901">
                  <c:v>98.35</c:v>
                </c:pt>
                <c:pt idx="5902">
                  <c:v>98.36666667</c:v>
                </c:pt>
                <c:pt idx="5903">
                  <c:v>98.38333333</c:v>
                </c:pt>
                <c:pt idx="5904">
                  <c:v>98.4</c:v>
                </c:pt>
                <c:pt idx="5905">
                  <c:v>98.41666667</c:v>
                </c:pt>
                <c:pt idx="5906">
                  <c:v>98.43333333</c:v>
                </c:pt>
                <c:pt idx="5907">
                  <c:v>98.45</c:v>
                </c:pt>
                <c:pt idx="5908">
                  <c:v>98.46666667</c:v>
                </c:pt>
                <c:pt idx="5909">
                  <c:v>98.48333333</c:v>
                </c:pt>
                <c:pt idx="5910">
                  <c:v>98.5</c:v>
                </c:pt>
                <c:pt idx="5911">
                  <c:v>98.51666667</c:v>
                </c:pt>
                <c:pt idx="5912">
                  <c:v>98.53333333</c:v>
                </c:pt>
                <c:pt idx="5913">
                  <c:v>98.55</c:v>
                </c:pt>
                <c:pt idx="5914">
                  <c:v>98.56666667</c:v>
                </c:pt>
                <c:pt idx="5915">
                  <c:v>98.58333333</c:v>
                </c:pt>
                <c:pt idx="5916">
                  <c:v>98.6</c:v>
                </c:pt>
                <c:pt idx="5917">
                  <c:v>98.61666667</c:v>
                </c:pt>
                <c:pt idx="5918">
                  <c:v>98.63333333</c:v>
                </c:pt>
                <c:pt idx="5919">
                  <c:v>98.65</c:v>
                </c:pt>
                <c:pt idx="5920">
                  <c:v>98.66666667</c:v>
                </c:pt>
                <c:pt idx="5921">
                  <c:v>98.68333333</c:v>
                </c:pt>
                <c:pt idx="5922">
                  <c:v>98.7</c:v>
                </c:pt>
                <c:pt idx="5923">
                  <c:v>98.71666667</c:v>
                </c:pt>
                <c:pt idx="5924">
                  <c:v>98.73333333</c:v>
                </c:pt>
                <c:pt idx="5925">
                  <c:v>98.75</c:v>
                </c:pt>
                <c:pt idx="5926">
                  <c:v>98.76666667</c:v>
                </c:pt>
                <c:pt idx="5927">
                  <c:v>98.78333333</c:v>
                </c:pt>
                <c:pt idx="5928">
                  <c:v>98.8</c:v>
                </c:pt>
                <c:pt idx="5929">
                  <c:v>98.81666667</c:v>
                </c:pt>
                <c:pt idx="5930">
                  <c:v>98.83333333</c:v>
                </c:pt>
                <c:pt idx="5931">
                  <c:v>98.85</c:v>
                </c:pt>
                <c:pt idx="5932">
                  <c:v>98.86666667</c:v>
                </c:pt>
                <c:pt idx="5933">
                  <c:v>98.88333333</c:v>
                </c:pt>
                <c:pt idx="5934">
                  <c:v>98.9</c:v>
                </c:pt>
                <c:pt idx="5935">
                  <c:v>98.91666667</c:v>
                </c:pt>
                <c:pt idx="5936">
                  <c:v>98.93333333</c:v>
                </c:pt>
                <c:pt idx="5937">
                  <c:v>98.95</c:v>
                </c:pt>
                <c:pt idx="5938">
                  <c:v>98.96666667</c:v>
                </c:pt>
                <c:pt idx="5939">
                  <c:v>98.98333333</c:v>
                </c:pt>
                <c:pt idx="5940">
                  <c:v>99</c:v>
                </c:pt>
                <c:pt idx="5941">
                  <c:v>99.01666667</c:v>
                </c:pt>
                <c:pt idx="5942">
                  <c:v>99.03333333</c:v>
                </c:pt>
                <c:pt idx="5943">
                  <c:v>99.05</c:v>
                </c:pt>
                <c:pt idx="5944">
                  <c:v>99.06666667</c:v>
                </c:pt>
                <c:pt idx="5945">
                  <c:v>99.08333333</c:v>
                </c:pt>
                <c:pt idx="5946">
                  <c:v>99.1</c:v>
                </c:pt>
                <c:pt idx="5947">
                  <c:v>99.11666667</c:v>
                </c:pt>
                <c:pt idx="5948">
                  <c:v>99.13333333</c:v>
                </c:pt>
                <c:pt idx="5949">
                  <c:v>99.15</c:v>
                </c:pt>
                <c:pt idx="5950">
                  <c:v>99.16666667</c:v>
                </c:pt>
                <c:pt idx="5951">
                  <c:v>99.18333333</c:v>
                </c:pt>
                <c:pt idx="5952">
                  <c:v>99.2</c:v>
                </c:pt>
                <c:pt idx="5953">
                  <c:v>99.21666667</c:v>
                </c:pt>
                <c:pt idx="5954">
                  <c:v>99.23333333</c:v>
                </c:pt>
                <c:pt idx="5955">
                  <c:v>99.25</c:v>
                </c:pt>
                <c:pt idx="5956">
                  <c:v>99.26666667</c:v>
                </c:pt>
                <c:pt idx="5957">
                  <c:v>99.28333333</c:v>
                </c:pt>
                <c:pt idx="5958">
                  <c:v>99.3</c:v>
                </c:pt>
                <c:pt idx="5959">
                  <c:v>99.31666667</c:v>
                </c:pt>
                <c:pt idx="5960">
                  <c:v>99.33333333</c:v>
                </c:pt>
                <c:pt idx="5961">
                  <c:v>99.35</c:v>
                </c:pt>
                <c:pt idx="5962">
                  <c:v>99.36666667</c:v>
                </c:pt>
                <c:pt idx="5963">
                  <c:v>99.38333333</c:v>
                </c:pt>
                <c:pt idx="5964">
                  <c:v>99.4</c:v>
                </c:pt>
                <c:pt idx="5965">
                  <c:v>99.41666667</c:v>
                </c:pt>
                <c:pt idx="5966">
                  <c:v>99.43333333</c:v>
                </c:pt>
                <c:pt idx="5967">
                  <c:v>99.45</c:v>
                </c:pt>
                <c:pt idx="5968">
                  <c:v>99.46666667</c:v>
                </c:pt>
                <c:pt idx="5969">
                  <c:v>99.48333333</c:v>
                </c:pt>
                <c:pt idx="5970">
                  <c:v>99.5</c:v>
                </c:pt>
                <c:pt idx="5971">
                  <c:v>99.51666667</c:v>
                </c:pt>
                <c:pt idx="5972">
                  <c:v>99.53333333</c:v>
                </c:pt>
                <c:pt idx="5973">
                  <c:v>99.55</c:v>
                </c:pt>
                <c:pt idx="5974">
                  <c:v>99.56666667</c:v>
                </c:pt>
                <c:pt idx="5975">
                  <c:v>99.58333333</c:v>
                </c:pt>
                <c:pt idx="5976">
                  <c:v>99.6</c:v>
                </c:pt>
                <c:pt idx="5977">
                  <c:v>99.61666667</c:v>
                </c:pt>
                <c:pt idx="5978">
                  <c:v>99.63333333</c:v>
                </c:pt>
                <c:pt idx="5979">
                  <c:v>99.65</c:v>
                </c:pt>
                <c:pt idx="5980">
                  <c:v>99.66666667</c:v>
                </c:pt>
                <c:pt idx="5981">
                  <c:v>99.68333333</c:v>
                </c:pt>
                <c:pt idx="5982">
                  <c:v>99.7</c:v>
                </c:pt>
                <c:pt idx="5983">
                  <c:v>99.71666667</c:v>
                </c:pt>
                <c:pt idx="5984">
                  <c:v>99.73333333</c:v>
                </c:pt>
                <c:pt idx="5985">
                  <c:v>99.75</c:v>
                </c:pt>
                <c:pt idx="5986">
                  <c:v>99.76666667</c:v>
                </c:pt>
                <c:pt idx="5987">
                  <c:v>99.78333333</c:v>
                </c:pt>
                <c:pt idx="5988">
                  <c:v>99.8</c:v>
                </c:pt>
                <c:pt idx="5989">
                  <c:v>99.81666667</c:v>
                </c:pt>
                <c:pt idx="5990">
                  <c:v>99.83333333</c:v>
                </c:pt>
                <c:pt idx="5991">
                  <c:v>99.85</c:v>
                </c:pt>
                <c:pt idx="5992">
                  <c:v>99.86666667</c:v>
                </c:pt>
                <c:pt idx="5993">
                  <c:v>99.88333333</c:v>
                </c:pt>
                <c:pt idx="5994">
                  <c:v>99.9</c:v>
                </c:pt>
                <c:pt idx="5995">
                  <c:v>99.91666667</c:v>
                </c:pt>
                <c:pt idx="5996">
                  <c:v>99.93333333</c:v>
                </c:pt>
                <c:pt idx="5997">
                  <c:v>99.95</c:v>
                </c:pt>
                <c:pt idx="5998">
                  <c:v>99.96666667</c:v>
                </c:pt>
                <c:pt idx="5999">
                  <c:v>99.98333333</c:v>
                </c:pt>
                <c:pt idx="6000">
                  <c:v>100</c:v>
                </c:pt>
                <c:pt idx="6001">
                  <c:v>100.0166667</c:v>
                </c:pt>
                <c:pt idx="6002">
                  <c:v>100.0333333</c:v>
                </c:pt>
                <c:pt idx="6003">
                  <c:v>100.05</c:v>
                </c:pt>
                <c:pt idx="6004">
                  <c:v>100.0666667</c:v>
                </c:pt>
                <c:pt idx="6005">
                  <c:v>100.0833333</c:v>
                </c:pt>
                <c:pt idx="6006">
                  <c:v>100.1</c:v>
                </c:pt>
                <c:pt idx="6007">
                  <c:v>100.1166667</c:v>
                </c:pt>
                <c:pt idx="6008">
                  <c:v>100.1333333</c:v>
                </c:pt>
                <c:pt idx="6009">
                  <c:v>100.15</c:v>
                </c:pt>
                <c:pt idx="6010">
                  <c:v>100.1666667</c:v>
                </c:pt>
                <c:pt idx="6011">
                  <c:v>100.1833333</c:v>
                </c:pt>
                <c:pt idx="6012">
                  <c:v>100.2</c:v>
                </c:pt>
                <c:pt idx="6013">
                  <c:v>100.2166667</c:v>
                </c:pt>
                <c:pt idx="6014">
                  <c:v>100.2333333</c:v>
                </c:pt>
                <c:pt idx="6015">
                  <c:v>100.25</c:v>
                </c:pt>
                <c:pt idx="6016">
                  <c:v>100.2666667</c:v>
                </c:pt>
                <c:pt idx="6017">
                  <c:v>100.2833333</c:v>
                </c:pt>
                <c:pt idx="6018">
                  <c:v>100.3</c:v>
                </c:pt>
                <c:pt idx="6019">
                  <c:v>100.3166667</c:v>
                </c:pt>
                <c:pt idx="6020">
                  <c:v>100.3333333</c:v>
                </c:pt>
                <c:pt idx="6021">
                  <c:v>100.35</c:v>
                </c:pt>
                <c:pt idx="6022">
                  <c:v>100.3666667</c:v>
                </c:pt>
                <c:pt idx="6023">
                  <c:v>100.3833333</c:v>
                </c:pt>
                <c:pt idx="6024">
                  <c:v>100.4</c:v>
                </c:pt>
                <c:pt idx="6025">
                  <c:v>100.4166667</c:v>
                </c:pt>
                <c:pt idx="6026">
                  <c:v>100.4333333</c:v>
                </c:pt>
                <c:pt idx="6027">
                  <c:v>100.45</c:v>
                </c:pt>
                <c:pt idx="6028">
                  <c:v>100.4666667</c:v>
                </c:pt>
                <c:pt idx="6029">
                  <c:v>100.4833333</c:v>
                </c:pt>
                <c:pt idx="6030">
                  <c:v>100.5</c:v>
                </c:pt>
                <c:pt idx="6031">
                  <c:v>100.5166667</c:v>
                </c:pt>
                <c:pt idx="6032">
                  <c:v>100.5333333</c:v>
                </c:pt>
                <c:pt idx="6033">
                  <c:v>100.55</c:v>
                </c:pt>
                <c:pt idx="6034">
                  <c:v>100.5666667</c:v>
                </c:pt>
                <c:pt idx="6035">
                  <c:v>100.5833333</c:v>
                </c:pt>
                <c:pt idx="6036">
                  <c:v>100.6</c:v>
                </c:pt>
                <c:pt idx="6037">
                  <c:v>100.6166667</c:v>
                </c:pt>
                <c:pt idx="6038">
                  <c:v>100.6333333</c:v>
                </c:pt>
                <c:pt idx="6039">
                  <c:v>100.65</c:v>
                </c:pt>
                <c:pt idx="6040">
                  <c:v>100.6666667</c:v>
                </c:pt>
                <c:pt idx="6041">
                  <c:v>100.6833333</c:v>
                </c:pt>
                <c:pt idx="6042">
                  <c:v>100.7</c:v>
                </c:pt>
                <c:pt idx="6043">
                  <c:v>100.7166667</c:v>
                </c:pt>
                <c:pt idx="6044">
                  <c:v>100.7333333</c:v>
                </c:pt>
                <c:pt idx="6045">
                  <c:v>100.75</c:v>
                </c:pt>
                <c:pt idx="6046">
                  <c:v>100.7666667</c:v>
                </c:pt>
                <c:pt idx="6047">
                  <c:v>100.7833333</c:v>
                </c:pt>
                <c:pt idx="6048">
                  <c:v>100.8</c:v>
                </c:pt>
                <c:pt idx="6049">
                  <c:v>100.8166667</c:v>
                </c:pt>
                <c:pt idx="6050">
                  <c:v>100.8333333</c:v>
                </c:pt>
                <c:pt idx="6051">
                  <c:v>100.85</c:v>
                </c:pt>
                <c:pt idx="6052">
                  <c:v>100.8666667</c:v>
                </c:pt>
                <c:pt idx="6053">
                  <c:v>100.8833333</c:v>
                </c:pt>
                <c:pt idx="6054">
                  <c:v>100.9</c:v>
                </c:pt>
                <c:pt idx="6055">
                  <c:v>100.9166667</c:v>
                </c:pt>
                <c:pt idx="6056">
                  <c:v>100.9333333</c:v>
                </c:pt>
                <c:pt idx="6057">
                  <c:v>100.95</c:v>
                </c:pt>
                <c:pt idx="6058">
                  <c:v>100.9666667</c:v>
                </c:pt>
                <c:pt idx="6059">
                  <c:v>100.9833333</c:v>
                </c:pt>
                <c:pt idx="6060">
                  <c:v>101</c:v>
                </c:pt>
                <c:pt idx="6061">
                  <c:v>101.0166667</c:v>
                </c:pt>
                <c:pt idx="6062">
                  <c:v>101.0333333</c:v>
                </c:pt>
                <c:pt idx="6063">
                  <c:v>101.05</c:v>
                </c:pt>
                <c:pt idx="6064">
                  <c:v>101.0666667</c:v>
                </c:pt>
                <c:pt idx="6065">
                  <c:v>101.0833333</c:v>
                </c:pt>
                <c:pt idx="6066">
                  <c:v>101.1</c:v>
                </c:pt>
                <c:pt idx="6067">
                  <c:v>101.1166667</c:v>
                </c:pt>
                <c:pt idx="6068">
                  <c:v>101.1333333</c:v>
                </c:pt>
                <c:pt idx="6069">
                  <c:v>101.15</c:v>
                </c:pt>
                <c:pt idx="6070">
                  <c:v>101.1666667</c:v>
                </c:pt>
                <c:pt idx="6071">
                  <c:v>101.1833333</c:v>
                </c:pt>
                <c:pt idx="6072">
                  <c:v>101.2</c:v>
                </c:pt>
                <c:pt idx="6073">
                  <c:v>101.2166667</c:v>
                </c:pt>
                <c:pt idx="6074">
                  <c:v>101.2333333</c:v>
                </c:pt>
                <c:pt idx="6075">
                  <c:v>101.25</c:v>
                </c:pt>
                <c:pt idx="6076">
                  <c:v>101.2666667</c:v>
                </c:pt>
                <c:pt idx="6077">
                  <c:v>101.2833333</c:v>
                </c:pt>
                <c:pt idx="6078">
                  <c:v>101.3</c:v>
                </c:pt>
                <c:pt idx="6079">
                  <c:v>101.3166667</c:v>
                </c:pt>
                <c:pt idx="6080">
                  <c:v>101.3333333</c:v>
                </c:pt>
                <c:pt idx="6081">
                  <c:v>101.35</c:v>
                </c:pt>
                <c:pt idx="6082">
                  <c:v>101.3666667</c:v>
                </c:pt>
                <c:pt idx="6083">
                  <c:v>101.3833333</c:v>
                </c:pt>
                <c:pt idx="6084">
                  <c:v>101.4</c:v>
                </c:pt>
                <c:pt idx="6085">
                  <c:v>101.4166667</c:v>
                </c:pt>
                <c:pt idx="6086">
                  <c:v>101.4333333</c:v>
                </c:pt>
                <c:pt idx="6087">
                  <c:v>101.45</c:v>
                </c:pt>
                <c:pt idx="6088">
                  <c:v>101.4666667</c:v>
                </c:pt>
                <c:pt idx="6089">
                  <c:v>101.4833333</c:v>
                </c:pt>
                <c:pt idx="6090">
                  <c:v>101.5</c:v>
                </c:pt>
                <c:pt idx="6091">
                  <c:v>101.5166667</c:v>
                </c:pt>
                <c:pt idx="6092">
                  <c:v>101.5333333</c:v>
                </c:pt>
                <c:pt idx="6093">
                  <c:v>101.55</c:v>
                </c:pt>
                <c:pt idx="6094">
                  <c:v>101.5666667</c:v>
                </c:pt>
                <c:pt idx="6095">
                  <c:v>101.5833333</c:v>
                </c:pt>
                <c:pt idx="6096">
                  <c:v>101.6</c:v>
                </c:pt>
                <c:pt idx="6097">
                  <c:v>101.6166667</c:v>
                </c:pt>
                <c:pt idx="6098">
                  <c:v>101.6333333</c:v>
                </c:pt>
                <c:pt idx="6099">
                  <c:v>101.65</c:v>
                </c:pt>
                <c:pt idx="6100">
                  <c:v>101.6666667</c:v>
                </c:pt>
                <c:pt idx="6101">
                  <c:v>101.6833333</c:v>
                </c:pt>
                <c:pt idx="6102">
                  <c:v>101.7</c:v>
                </c:pt>
                <c:pt idx="6103">
                  <c:v>101.7166667</c:v>
                </c:pt>
                <c:pt idx="6104">
                  <c:v>101.7333333</c:v>
                </c:pt>
                <c:pt idx="6105">
                  <c:v>101.75</c:v>
                </c:pt>
                <c:pt idx="6106">
                  <c:v>101.7666667</c:v>
                </c:pt>
                <c:pt idx="6107">
                  <c:v>101.7833333</c:v>
                </c:pt>
                <c:pt idx="6108">
                  <c:v>101.8</c:v>
                </c:pt>
                <c:pt idx="6109">
                  <c:v>101.8166667</c:v>
                </c:pt>
                <c:pt idx="6110">
                  <c:v>101.8333333</c:v>
                </c:pt>
                <c:pt idx="6111">
                  <c:v>101.85</c:v>
                </c:pt>
                <c:pt idx="6112">
                  <c:v>101.8666667</c:v>
                </c:pt>
                <c:pt idx="6113">
                  <c:v>101.8833333</c:v>
                </c:pt>
                <c:pt idx="6114">
                  <c:v>101.9</c:v>
                </c:pt>
                <c:pt idx="6115">
                  <c:v>101.9166667</c:v>
                </c:pt>
                <c:pt idx="6116">
                  <c:v>101.9333333</c:v>
                </c:pt>
                <c:pt idx="6117">
                  <c:v>101.95</c:v>
                </c:pt>
                <c:pt idx="6118">
                  <c:v>101.9666667</c:v>
                </c:pt>
                <c:pt idx="6119">
                  <c:v>101.9833333</c:v>
                </c:pt>
                <c:pt idx="6120">
                  <c:v>102</c:v>
                </c:pt>
                <c:pt idx="6121">
                  <c:v>102.0166667</c:v>
                </c:pt>
                <c:pt idx="6122">
                  <c:v>102.0333333</c:v>
                </c:pt>
                <c:pt idx="6123">
                  <c:v>102.05</c:v>
                </c:pt>
                <c:pt idx="6124">
                  <c:v>102.0666667</c:v>
                </c:pt>
                <c:pt idx="6125">
                  <c:v>102.0833333</c:v>
                </c:pt>
                <c:pt idx="6126">
                  <c:v>102.1</c:v>
                </c:pt>
                <c:pt idx="6127">
                  <c:v>102.1166667</c:v>
                </c:pt>
                <c:pt idx="6128">
                  <c:v>102.1333333</c:v>
                </c:pt>
                <c:pt idx="6129">
                  <c:v>102.15</c:v>
                </c:pt>
                <c:pt idx="6130">
                  <c:v>102.1666667</c:v>
                </c:pt>
                <c:pt idx="6131">
                  <c:v>102.1833333</c:v>
                </c:pt>
                <c:pt idx="6132">
                  <c:v>102.2</c:v>
                </c:pt>
                <c:pt idx="6133">
                  <c:v>102.2166667</c:v>
                </c:pt>
                <c:pt idx="6134">
                  <c:v>102.2333333</c:v>
                </c:pt>
                <c:pt idx="6135">
                  <c:v>102.25</c:v>
                </c:pt>
                <c:pt idx="6136">
                  <c:v>102.2666667</c:v>
                </c:pt>
                <c:pt idx="6137">
                  <c:v>102.2833333</c:v>
                </c:pt>
                <c:pt idx="6138">
                  <c:v>102.3</c:v>
                </c:pt>
                <c:pt idx="6139">
                  <c:v>102.3166667</c:v>
                </c:pt>
                <c:pt idx="6140">
                  <c:v>102.3333333</c:v>
                </c:pt>
                <c:pt idx="6141">
                  <c:v>102.35</c:v>
                </c:pt>
                <c:pt idx="6142">
                  <c:v>102.3666667</c:v>
                </c:pt>
                <c:pt idx="6143">
                  <c:v>102.3833333</c:v>
                </c:pt>
                <c:pt idx="6144">
                  <c:v>102.4</c:v>
                </c:pt>
                <c:pt idx="6145">
                  <c:v>102.4166667</c:v>
                </c:pt>
                <c:pt idx="6146">
                  <c:v>102.4333333</c:v>
                </c:pt>
                <c:pt idx="6147">
                  <c:v>102.45</c:v>
                </c:pt>
                <c:pt idx="6148">
                  <c:v>102.4666667</c:v>
                </c:pt>
                <c:pt idx="6149">
                  <c:v>102.4833333</c:v>
                </c:pt>
                <c:pt idx="6150">
                  <c:v>102.5</c:v>
                </c:pt>
                <c:pt idx="6151">
                  <c:v>102.5166667</c:v>
                </c:pt>
                <c:pt idx="6152">
                  <c:v>102.5333333</c:v>
                </c:pt>
                <c:pt idx="6153">
                  <c:v>102.55</c:v>
                </c:pt>
                <c:pt idx="6154">
                  <c:v>102.5666667</c:v>
                </c:pt>
                <c:pt idx="6155">
                  <c:v>102.5833333</c:v>
                </c:pt>
                <c:pt idx="6156">
                  <c:v>102.6</c:v>
                </c:pt>
                <c:pt idx="6157">
                  <c:v>102.6166667</c:v>
                </c:pt>
                <c:pt idx="6158">
                  <c:v>102.6333333</c:v>
                </c:pt>
                <c:pt idx="6159">
                  <c:v>102.65</c:v>
                </c:pt>
                <c:pt idx="6160">
                  <c:v>102.6666667</c:v>
                </c:pt>
                <c:pt idx="6161">
                  <c:v>102.6833333</c:v>
                </c:pt>
                <c:pt idx="6162">
                  <c:v>102.7</c:v>
                </c:pt>
                <c:pt idx="6163">
                  <c:v>102.7166667</c:v>
                </c:pt>
                <c:pt idx="6164">
                  <c:v>102.7333333</c:v>
                </c:pt>
                <c:pt idx="6165">
                  <c:v>102.75</c:v>
                </c:pt>
                <c:pt idx="6166">
                  <c:v>102.7666667</c:v>
                </c:pt>
                <c:pt idx="6167">
                  <c:v>102.7833333</c:v>
                </c:pt>
                <c:pt idx="6168">
                  <c:v>102.8</c:v>
                </c:pt>
                <c:pt idx="6169">
                  <c:v>102.8166667</c:v>
                </c:pt>
                <c:pt idx="6170">
                  <c:v>102.8333333</c:v>
                </c:pt>
                <c:pt idx="6171">
                  <c:v>102.85</c:v>
                </c:pt>
                <c:pt idx="6172">
                  <c:v>102.8666667</c:v>
                </c:pt>
                <c:pt idx="6173">
                  <c:v>102.8833333</c:v>
                </c:pt>
                <c:pt idx="6174">
                  <c:v>102.9</c:v>
                </c:pt>
                <c:pt idx="6175">
                  <c:v>102.9166667</c:v>
                </c:pt>
                <c:pt idx="6176">
                  <c:v>102.9333333</c:v>
                </c:pt>
                <c:pt idx="6177">
                  <c:v>102.95</c:v>
                </c:pt>
                <c:pt idx="6178">
                  <c:v>102.9666667</c:v>
                </c:pt>
                <c:pt idx="6179">
                  <c:v>102.9833333</c:v>
                </c:pt>
                <c:pt idx="6180">
                  <c:v>103</c:v>
                </c:pt>
                <c:pt idx="6181">
                  <c:v>103.0166667</c:v>
                </c:pt>
                <c:pt idx="6182">
                  <c:v>103.0333333</c:v>
                </c:pt>
                <c:pt idx="6183">
                  <c:v>103.05</c:v>
                </c:pt>
                <c:pt idx="6184">
                  <c:v>103.0666667</c:v>
                </c:pt>
                <c:pt idx="6185">
                  <c:v>103.0833333</c:v>
                </c:pt>
                <c:pt idx="6186">
                  <c:v>103.1</c:v>
                </c:pt>
                <c:pt idx="6187">
                  <c:v>103.1166667</c:v>
                </c:pt>
                <c:pt idx="6188">
                  <c:v>103.1333333</c:v>
                </c:pt>
                <c:pt idx="6189">
                  <c:v>103.15</c:v>
                </c:pt>
                <c:pt idx="6190">
                  <c:v>103.1666667</c:v>
                </c:pt>
                <c:pt idx="6191">
                  <c:v>103.1833333</c:v>
                </c:pt>
                <c:pt idx="6192">
                  <c:v>103.2</c:v>
                </c:pt>
                <c:pt idx="6193">
                  <c:v>103.2166667</c:v>
                </c:pt>
                <c:pt idx="6194">
                  <c:v>103.2333333</c:v>
                </c:pt>
                <c:pt idx="6195">
                  <c:v>103.25</c:v>
                </c:pt>
                <c:pt idx="6196">
                  <c:v>103.2666667</c:v>
                </c:pt>
                <c:pt idx="6197">
                  <c:v>103.2833333</c:v>
                </c:pt>
                <c:pt idx="6198">
                  <c:v>103.3</c:v>
                </c:pt>
                <c:pt idx="6199">
                  <c:v>103.3166667</c:v>
                </c:pt>
                <c:pt idx="6200">
                  <c:v>103.3333333</c:v>
                </c:pt>
                <c:pt idx="6201">
                  <c:v>103.35</c:v>
                </c:pt>
                <c:pt idx="6202">
                  <c:v>103.3666667</c:v>
                </c:pt>
                <c:pt idx="6203">
                  <c:v>103.3833333</c:v>
                </c:pt>
                <c:pt idx="6204">
                  <c:v>103.4</c:v>
                </c:pt>
                <c:pt idx="6205">
                  <c:v>103.4166667</c:v>
                </c:pt>
                <c:pt idx="6206">
                  <c:v>103.4333333</c:v>
                </c:pt>
                <c:pt idx="6207">
                  <c:v>103.45</c:v>
                </c:pt>
                <c:pt idx="6208">
                  <c:v>103.4666667</c:v>
                </c:pt>
                <c:pt idx="6209">
                  <c:v>103.4833333</c:v>
                </c:pt>
                <c:pt idx="6210">
                  <c:v>103.5</c:v>
                </c:pt>
                <c:pt idx="6211">
                  <c:v>103.5166667</c:v>
                </c:pt>
                <c:pt idx="6212">
                  <c:v>103.5333333</c:v>
                </c:pt>
                <c:pt idx="6213">
                  <c:v>103.55</c:v>
                </c:pt>
                <c:pt idx="6214">
                  <c:v>103.5666667</c:v>
                </c:pt>
                <c:pt idx="6215">
                  <c:v>103.5833333</c:v>
                </c:pt>
                <c:pt idx="6216">
                  <c:v>103.6</c:v>
                </c:pt>
                <c:pt idx="6217">
                  <c:v>103.6166667</c:v>
                </c:pt>
                <c:pt idx="6218">
                  <c:v>103.6333333</c:v>
                </c:pt>
                <c:pt idx="6219">
                  <c:v>103.65</c:v>
                </c:pt>
                <c:pt idx="6220">
                  <c:v>103.6666667</c:v>
                </c:pt>
                <c:pt idx="6221">
                  <c:v>103.6833333</c:v>
                </c:pt>
                <c:pt idx="6222">
                  <c:v>103.7</c:v>
                </c:pt>
                <c:pt idx="6223">
                  <c:v>103.7166667</c:v>
                </c:pt>
                <c:pt idx="6224">
                  <c:v>103.7333333</c:v>
                </c:pt>
                <c:pt idx="6225">
                  <c:v>103.75</c:v>
                </c:pt>
                <c:pt idx="6226">
                  <c:v>103.7666667</c:v>
                </c:pt>
                <c:pt idx="6227">
                  <c:v>103.7833333</c:v>
                </c:pt>
                <c:pt idx="6228">
                  <c:v>103.8</c:v>
                </c:pt>
                <c:pt idx="6229">
                  <c:v>103.8166667</c:v>
                </c:pt>
                <c:pt idx="6230">
                  <c:v>103.8333333</c:v>
                </c:pt>
                <c:pt idx="6231">
                  <c:v>103.85</c:v>
                </c:pt>
                <c:pt idx="6232">
                  <c:v>103.8666667</c:v>
                </c:pt>
                <c:pt idx="6233">
                  <c:v>103.8833333</c:v>
                </c:pt>
                <c:pt idx="6234">
                  <c:v>103.9</c:v>
                </c:pt>
                <c:pt idx="6235">
                  <c:v>103.9166667</c:v>
                </c:pt>
                <c:pt idx="6236">
                  <c:v>103.9333333</c:v>
                </c:pt>
                <c:pt idx="6237">
                  <c:v>103.95</c:v>
                </c:pt>
                <c:pt idx="6238">
                  <c:v>103.9666667</c:v>
                </c:pt>
                <c:pt idx="6239">
                  <c:v>103.9833333</c:v>
                </c:pt>
                <c:pt idx="6240">
                  <c:v>104</c:v>
                </c:pt>
                <c:pt idx="6241">
                  <c:v>104.0166667</c:v>
                </c:pt>
                <c:pt idx="6242">
                  <c:v>104.0333333</c:v>
                </c:pt>
                <c:pt idx="6243">
                  <c:v>104.05</c:v>
                </c:pt>
                <c:pt idx="6244">
                  <c:v>104.0666667</c:v>
                </c:pt>
                <c:pt idx="6245">
                  <c:v>104.0833333</c:v>
                </c:pt>
                <c:pt idx="6246">
                  <c:v>104.1</c:v>
                </c:pt>
                <c:pt idx="6247">
                  <c:v>104.1166667</c:v>
                </c:pt>
                <c:pt idx="6248">
                  <c:v>104.1333333</c:v>
                </c:pt>
                <c:pt idx="6249">
                  <c:v>104.15</c:v>
                </c:pt>
                <c:pt idx="6250">
                  <c:v>104.1666667</c:v>
                </c:pt>
                <c:pt idx="6251">
                  <c:v>104.1833333</c:v>
                </c:pt>
                <c:pt idx="6252">
                  <c:v>104.2</c:v>
                </c:pt>
                <c:pt idx="6253">
                  <c:v>104.2166667</c:v>
                </c:pt>
                <c:pt idx="6254">
                  <c:v>104.2333333</c:v>
                </c:pt>
                <c:pt idx="6255">
                  <c:v>104.25</c:v>
                </c:pt>
                <c:pt idx="6256">
                  <c:v>104.2666667</c:v>
                </c:pt>
                <c:pt idx="6257">
                  <c:v>104.2833333</c:v>
                </c:pt>
                <c:pt idx="6258">
                  <c:v>104.3</c:v>
                </c:pt>
                <c:pt idx="6259">
                  <c:v>104.3166667</c:v>
                </c:pt>
                <c:pt idx="6260">
                  <c:v>104.3333333</c:v>
                </c:pt>
                <c:pt idx="6261">
                  <c:v>104.35</c:v>
                </c:pt>
                <c:pt idx="6262">
                  <c:v>104.3666667</c:v>
                </c:pt>
                <c:pt idx="6263">
                  <c:v>104.3833333</c:v>
                </c:pt>
                <c:pt idx="6264">
                  <c:v>104.4</c:v>
                </c:pt>
                <c:pt idx="6265">
                  <c:v>104.4166667</c:v>
                </c:pt>
                <c:pt idx="6266">
                  <c:v>104.4333333</c:v>
                </c:pt>
                <c:pt idx="6267">
                  <c:v>104.45</c:v>
                </c:pt>
                <c:pt idx="6268">
                  <c:v>104.4666667</c:v>
                </c:pt>
                <c:pt idx="6269">
                  <c:v>104.4833333</c:v>
                </c:pt>
                <c:pt idx="6270">
                  <c:v>104.5</c:v>
                </c:pt>
                <c:pt idx="6271">
                  <c:v>104.5166667</c:v>
                </c:pt>
                <c:pt idx="6272">
                  <c:v>104.5333333</c:v>
                </c:pt>
                <c:pt idx="6273">
                  <c:v>104.55</c:v>
                </c:pt>
                <c:pt idx="6274">
                  <c:v>104.5666667</c:v>
                </c:pt>
                <c:pt idx="6275">
                  <c:v>104.5833333</c:v>
                </c:pt>
                <c:pt idx="6276">
                  <c:v>104.6</c:v>
                </c:pt>
                <c:pt idx="6277">
                  <c:v>104.6166667</c:v>
                </c:pt>
                <c:pt idx="6278">
                  <c:v>104.6333333</c:v>
                </c:pt>
                <c:pt idx="6279">
                  <c:v>104.65</c:v>
                </c:pt>
                <c:pt idx="6280">
                  <c:v>104.6666667</c:v>
                </c:pt>
                <c:pt idx="6281">
                  <c:v>104.6833333</c:v>
                </c:pt>
                <c:pt idx="6282">
                  <c:v>104.7</c:v>
                </c:pt>
                <c:pt idx="6283">
                  <c:v>104.7166667</c:v>
                </c:pt>
                <c:pt idx="6284">
                  <c:v>104.7333333</c:v>
                </c:pt>
                <c:pt idx="6285">
                  <c:v>104.75</c:v>
                </c:pt>
                <c:pt idx="6286">
                  <c:v>104.7666667</c:v>
                </c:pt>
                <c:pt idx="6287">
                  <c:v>104.7833333</c:v>
                </c:pt>
                <c:pt idx="6288">
                  <c:v>104.8</c:v>
                </c:pt>
                <c:pt idx="6289">
                  <c:v>104.8166667</c:v>
                </c:pt>
                <c:pt idx="6290">
                  <c:v>104.8333333</c:v>
                </c:pt>
                <c:pt idx="6291">
                  <c:v>104.85</c:v>
                </c:pt>
                <c:pt idx="6292">
                  <c:v>104.8666667</c:v>
                </c:pt>
                <c:pt idx="6293">
                  <c:v>104.8833333</c:v>
                </c:pt>
                <c:pt idx="6294">
                  <c:v>104.9</c:v>
                </c:pt>
                <c:pt idx="6295">
                  <c:v>104.9166667</c:v>
                </c:pt>
                <c:pt idx="6296">
                  <c:v>104.9333333</c:v>
                </c:pt>
                <c:pt idx="6297">
                  <c:v>104.95</c:v>
                </c:pt>
                <c:pt idx="6298">
                  <c:v>104.9666667</c:v>
                </c:pt>
                <c:pt idx="6299">
                  <c:v>104.9833333</c:v>
                </c:pt>
                <c:pt idx="6300">
                  <c:v>105</c:v>
                </c:pt>
                <c:pt idx="6301">
                  <c:v>105.0166667</c:v>
                </c:pt>
                <c:pt idx="6302">
                  <c:v>105.0333333</c:v>
                </c:pt>
                <c:pt idx="6303">
                  <c:v>105.05</c:v>
                </c:pt>
                <c:pt idx="6304">
                  <c:v>105.0666667</c:v>
                </c:pt>
                <c:pt idx="6305">
                  <c:v>105.0833333</c:v>
                </c:pt>
                <c:pt idx="6306">
                  <c:v>105.1</c:v>
                </c:pt>
                <c:pt idx="6307">
                  <c:v>105.1166667</c:v>
                </c:pt>
                <c:pt idx="6308">
                  <c:v>105.1333333</c:v>
                </c:pt>
                <c:pt idx="6309">
                  <c:v>105.15</c:v>
                </c:pt>
                <c:pt idx="6310">
                  <c:v>105.1666667</c:v>
                </c:pt>
                <c:pt idx="6311">
                  <c:v>105.1833333</c:v>
                </c:pt>
                <c:pt idx="6312">
                  <c:v>105.2</c:v>
                </c:pt>
                <c:pt idx="6313">
                  <c:v>105.2166667</c:v>
                </c:pt>
                <c:pt idx="6314">
                  <c:v>105.2333333</c:v>
                </c:pt>
                <c:pt idx="6315">
                  <c:v>105.25</c:v>
                </c:pt>
                <c:pt idx="6316">
                  <c:v>105.2666667</c:v>
                </c:pt>
                <c:pt idx="6317">
                  <c:v>105.2833333</c:v>
                </c:pt>
                <c:pt idx="6318">
                  <c:v>105.3</c:v>
                </c:pt>
                <c:pt idx="6319">
                  <c:v>105.3166667</c:v>
                </c:pt>
                <c:pt idx="6320">
                  <c:v>105.3333333</c:v>
                </c:pt>
                <c:pt idx="6321">
                  <c:v>105.35</c:v>
                </c:pt>
                <c:pt idx="6322">
                  <c:v>105.3666667</c:v>
                </c:pt>
                <c:pt idx="6323">
                  <c:v>105.3833333</c:v>
                </c:pt>
                <c:pt idx="6324">
                  <c:v>105.4</c:v>
                </c:pt>
                <c:pt idx="6325">
                  <c:v>105.4166667</c:v>
                </c:pt>
                <c:pt idx="6326">
                  <c:v>105.4333333</c:v>
                </c:pt>
                <c:pt idx="6327">
                  <c:v>105.45</c:v>
                </c:pt>
                <c:pt idx="6328">
                  <c:v>105.4666667</c:v>
                </c:pt>
                <c:pt idx="6329">
                  <c:v>105.4833333</c:v>
                </c:pt>
                <c:pt idx="6330">
                  <c:v>105.5</c:v>
                </c:pt>
                <c:pt idx="6331">
                  <c:v>105.5166667</c:v>
                </c:pt>
                <c:pt idx="6332">
                  <c:v>105.5333333</c:v>
                </c:pt>
                <c:pt idx="6333">
                  <c:v>105.55</c:v>
                </c:pt>
                <c:pt idx="6334">
                  <c:v>105.5666667</c:v>
                </c:pt>
                <c:pt idx="6335">
                  <c:v>105.5833333</c:v>
                </c:pt>
                <c:pt idx="6336">
                  <c:v>105.6</c:v>
                </c:pt>
                <c:pt idx="6337">
                  <c:v>105.6166667</c:v>
                </c:pt>
                <c:pt idx="6338">
                  <c:v>105.6333333</c:v>
                </c:pt>
                <c:pt idx="6339">
                  <c:v>105.65</c:v>
                </c:pt>
                <c:pt idx="6340">
                  <c:v>105.6666667</c:v>
                </c:pt>
                <c:pt idx="6341">
                  <c:v>105.6833333</c:v>
                </c:pt>
                <c:pt idx="6342">
                  <c:v>105.7</c:v>
                </c:pt>
                <c:pt idx="6343">
                  <c:v>105.7166667</c:v>
                </c:pt>
                <c:pt idx="6344">
                  <c:v>105.7333333</c:v>
                </c:pt>
                <c:pt idx="6345">
                  <c:v>105.75</c:v>
                </c:pt>
                <c:pt idx="6346">
                  <c:v>105.7666667</c:v>
                </c:pt>
                <c:pt idx="6347">
                  <c:v>105.7833333</c:v>
                </c:pt>
                <c:pt idx="6348">
                  <c:v>105.8</c:v>
                </c:pt>
                <c:pt idx="6349">
                  <c:v>105.8166667</c:v>
                </c:pt>
                <c:pt idx="6350">
                  <c:v>105.8333333</c:v>
                </c:pt>
                <c:pt idx="6351">
                  <c:v>105.85</c:v>
                </c:pt>
                <c:pt idx="6352">
                  <c:v>105.8666667</c:v>
                </c:pt>
                <c:pt idx="6353">
                  <c:v>105.8833333</c:v>
                </c:pt>
                <c:pt idx="6354">
                  <c:v>105.9</c:v>
                </c:pt>
                <c:pt idx="6355">
                  <c:v>105.9166667</c:v>
                </c:pt>
                <c:pt idx="6356">
                  <c:v>105.9333333</c:v>
                </c:pt>
                <c:pt idx="6357">
                  <c:v>105.95</c:v>
                </c:pt>
                <c:pt idx="6358">
                  <c:v>105.9666667</c:v>
                </c:pt>
                <c:pt idx="6359">
                  <c:v>105.9833333</c:v>
                </c:pt>
                <c:pt idx="6360">
                  <c:v>106</c:v>
                </c:pt>
                <c:pt idx="6361">
                  <c:v>106.0166667</c:v>
                </c:pt>
                <c:pt idx="6362">
                  <c:v>106.0333333</c:v>
                </c:pt>
                <c:pt idx="6363">
                  <c:v>106.05</c:v>
                </c:pt>
                <c:pt idx="6364">
                  <c:v>106.0666667</c:v>
                </c:pt>
                <c:pt idx="6365">
                  <c:v>106.0833333</c:v>
                </c:pt>
                <c:pt idx="6366">
                  <c:v>106.1</c:v>
                </c:pt>
                <c:pt idx="6367">
                  <c:v>106.1166667</c:v>
                </c:pt>
                <c:pt idx="6368">
                  <c:v>106.1333333</c:v>
                </c:pt>
                <c:pt idx="6369">
                  <c:v>106.15</c:v>
                </c:pt>
                <c:pt idx="6370">
                  <c:v>106.1666667</c:v>
                </c:pt>
                <c:pt idx="6371">
                  <c:v>106.1833333</c:v>
                </c:pt>
                <c:pt idx="6372">
                  <c:v>106.2</c:v>
                </c:pt>
                <c:pt idx="6373">
                  <c:v>106.2166667</c:v>
                </c:pt>
                <c:pt idx="6374">
                  <c:v>106.2333333</c:v>
                </c:pt>
                <c:pt idx="6375">
                  <c:v>106.25</c:v>
                </c:pt>
                <c:pt idx="6376">
                  <c:v>106.2666667</c:v>
                </c:pt>
                <c:pt idx="6377">
                  <c:v>106.2833333</c:v>
                </c:pt>
                <c:pt idx="6378">
                  <c:v>106.3</c:v>
                </c:pt>
                <c:pt idx="6379">
                  <c:v>106.3166667</c:v>
                </c:pt>
                <c:pt idx="6380">
                  <c:v>106.3333333</c:v>
                </c:pt>
                <c:pt idx="6381">
                  <c:v>106.35</c:v>
                </c:pt>
                <c:pt idx="6382">
                  <c:v>106.3666667</c:v>
                </c:pt>
                <c:pt idx="6383">
                  <c:v>106.3833333</c:v>
                </c:pt>
                <c:pt idx="6384">
                  <c:v>106.4</c:v>
                </c:pt>
                <c:pt idx="6385">
                  <c:v>106.4166667</c:v>
                </c:pt>
                <c:pt idx="6386">
                  <c:v>106.4333333</c:v>
                </c:pt>
                <c:pt idx="6387">
                  <c:v>106.45</c:v>
                </c:pt>
                <c:pt idx="6388">
                  <c:v>106.4666667</c:v>
                </c:pt>
                <c:pt idx="6389">
                  <c:v>106.4833333</c:v>
                </c:pt>
                <c:pt idx="6390">
                  <c:v>106.5</c:v>
                </c:pt>
                <c:pt idx="6391">
                  <c:v>106.5166667</c:v>
                </c:pt>
                <c:pt idx="6392">
                  <c:v>106.5333333</c:v>
                </c:pt>
                <c:pt idx="6393">
                  <c:v>106.55</c:v>
                </c:pt>
                <c:pt idx="6394">
                  <c:v>106.5666667</c:v>
                </c:pt>
                <c:pt idx="6395">
                  <c:v>106.5833333</c:v>
                </c:pt>
                <c:pt idx="6396">
                  <c:v>106.6</c:v>
                </c:pt>
                <c:pt idx="6397">
                  <c:v>106.6166667</c:v>
                </c:pt>
                <c:pt idx="6398">
                  <c:v>106.6333333</c:v>
                </c:pt>
                <c:pt idx="6399">
                  <c:v>106.65</c:v>
                </c:pt>
                <c:pt idx="6400">
                  <c:v>106.6666667</c:v>
                </c:pt>
                <c:pt idx="6401">
                  <c:v>106.6833333</c:v>
                </c:pt>
                <c:pt idx="6402">
                  <c:v>106.7</c:v>
                </c:pt>
                <c:pt idx="6403">
                  <c:v>106.7166667</c:v>
                </c:pt>
                <c:pt idx="6404">
                  <c:v>106.7333333</c:v>
                </c:pt>
                <c:pt idx="6405">
                  <c:v>106.75</c:v>
                </c:pt>
                <c:pt idx="6406">
                  <c:v>106.7666667</c:v>
                </c:pt>
                <c:pt idx="6407">
                  <c:v>106.7833333</c:v>
                </c:pt>
                <c:pt idx="6408">
                  <c:v>106.8</c:v>
                </c:pt>
                <c:pt idx="6409">
                  <c:v>106.8166667</c:v>
                </c:pt>
                <c:pt idx="6410">
                  <c:v>106.8333333</c:v>
                </c:pt>
                <c:pt idx="6411">
                  <c:v>106.85</c:v>
                </c:pt>
                <c:pt idx="6412">
                  <c:v>106.8666667</c:v>
                </c:pt>
                <c:pt idx="6413">
                  <c:v>106.8833333</c:v>
                </c:pt>
                <c:pt idx="6414">
                  <c:v>106.9</c:v>
                </c:pt>
                <c:pt idx="6415">
                  <c:v>106.9166667</c:v>
                </c:pt>
                <c:pt idx="6416">
                  <c:v>106.9333333</c:v>
                </c:pt>
                <c:pt idx="6417">
                  <c:v>106.95</c:v>
                </c:pt>
                <c:pt idx="6418">
                  <c:v>106.9666667</c:v>
                </c:pt>
                <c:pt idx="6419">
                  <c:v>106.9833333</c:v>
                </c:pt>
                <c:pt idx="6420">
                  <c:v>107</c:v>
                </c:pt>
                <c:pt idx="6421">
                  <c:v>107.0166667</c:v>
                </c:pt>
                <c:pt idx="6422">
                  <c:v>107.0333333</c:v>
                </c:pt>
                <c:pt idx="6423">
                  <c:v>107.05</c:v>
                </c:pt>
                <c:pt idx="6424">
                  <c:v>107.0666667</c:v>
                </c:pt>
                <c:pt idx="6425">
                  <c:v>107.0833333</c:v>
                </c:pt>
                <c:pt idx="6426">
                  <c:v>107.1</c:v>
                </c:pt>
                <c:pt idx="6427">
                  <c:v>107.1166667</c:v>
                </c:pt>
                <c:pt idx="6428">
                  <c:v>107.1333333</c:v>
                </c:pt>
                <c:pt idx="6429">
                  <c:v>107.15</c:v>
                </c:pt>
                <c:pt idx="6430">
                  <c:v>107.1666667</c:v>
                </c:pt>
                <c:pt idx="6431">
                  <c:v>107.1833333</c:v>
                </c:pt>
                <c:pt idx="6432">
                  <c:v>107.2</c:v>
                </c:pt>
                <c:pt idx="6433">
                  <c:v>107.2166667</c:v>
                </c:pt>
                <c:pt idx="6434">
                  <c:v>107.2333333</c:v>
                </c:pt>
                <c:pt idx="6435">
                  <c:v>107.25</c:v>
                </c:pt>
                <c:pt idx="6436">
                  <c:v>107.2666667</c:v>
                </c:pt>
                <c:pt idx="6437">
                  <c:v>107.2833333</c:v>
                </c:pt>
                <c:pt idx="6438">
                  <c:v>107.3</c:v>
                </c:pt>
                <c:pt idx="6439">
                  <c:v>107.3166667</c:v>
                </c:pt>
                <c:pt idx="6440">
                  <c:v>107.3333333</c:v>
                </c:pt>
                <c:pt idx="6441">
                  <c:v>107.35</c:v>
                </c:pt>
                <c:pt idx="6442">
                  <c:v>107.3666667</c:v>
                </c:pt>
                <c:pt idx="6443">
                  <c:v>107.3833333</c:v>
                </c:pt>
                <c:pt idx="6444">
                  <c:v>107.4</c:v>
                </c:pt>
                <c:pt idx="6445">
                  <c:v>107.4166667</c:v>
                </c:pt>
                <c:pt idx="6446">
                  <c:v>107.4333333</c:v>
                </c:pt>
                <c:pt idx="6447">
                  <c:v>107.45</c:v>
                </c:pt>
                <c:pt idx="6448">
                  <c:v>107.4666667</c:v>
                </c:pt>
                <c:pt idx="6449">
                  <c:v>107.4833333</c:v>
                </c:pt>
                <c:pt idx="6450">
                  <c:v>107.5</c:v>
                </c:pt>
                <c:pt idx="6451">
                  <c:v>107.5166667</c:v>
                </c:pt>
                <c:pt idx="6452">
                  <c:v>107.5333333</c:v>
                </c:pt>
                <c:pt idx="6453">
                  <c:v>107.55</c:v>
                </c:pt>
                <c:pt idx="6454">
                  <c:v>107.5666667</c:v>
                </c:pt>
                <c:pt idx="6455">
                  <c:v>107.5833333</c:v>
                </c:pt>
                <c:pt idx="6456">
                  <c:v>107.6</c:v>
                </c:pt>
                <c:pt idx="6457">
                  <c:v>107.6166667</c:v>
                </c:pt>
                <c:pt idx="6458">
                  <c:v>107.6333333</c:v>
                </c:pt>
                <c:pt idx="6459">
                  <c:v>107.65</c:v>
                </c:pt>
                <c:pt idx="6460">
                  <c:v>107.6666667</c:v>
                </c:pt>
                <c:pt idx="6461">
                  <c:v>107.6833333</c:v>
                </c:pt>
                <c:pt idx="6462">
                  <c:v>107.7</c:v>
                </c:pt>
                <c:pt idx="6463">
                  <c:v>107.7166667</c:v>
                </c:pt>
                <c:pt idx="6464">
                  <c:v>107.7333333</c:v>
                </c:pt>
                <c:pt idx="6465">
                  <c:v>107.75</c:v>
                </c:pt>
                <c:pt idx="6466">
                  <c:v>107.7666667</c:v>
                </c:pt>
                <c:pt idx="6467">
                  <c:v>107.7833333</c:v>
                </c:pt>
                <c:pt idx="6468">
                  <c:v>107.8</c:v>
                </c:pt>
                <c:pt idx="6469">
                  <c:v>107.8166667</c:v>
                </c:pt>
                <c:pt idx="6470">
                  <c:v>107.8333333</c:v>
                </c:pt>
                <c:pt idx="6471">
                  <c:v>107.85</c:v>
                </c:pt>
                <c:pt idx="6472">
                  <c:v>107.8666667</c:v>
                </c:pt>
                <c:pt idx="6473">
                  <c:v>107.8833333</c:v>
                </c:pt>
                <c:pt idx="6474">
                  <c:v>107.9</c:v>
                </c:pt>
                <c:pt idx="6475">
                  <c:v>107.9166667</c:v>
                </c:pt>
                <c:pt idx="6476">
                  <c:v>107.9333333</c:v>
                </c:pt>
                <c:pt idx="6477">
                  <c:v>107.95</c:v>
                </c:pt>
                <c:pt idx="6478">
                  <c:v>107.9666667</c:v>
                </c:pt>
                <c:pt idx="6479">
                  <c:v>107.9833333</c:v>
                </c:pt>
                <c:pt idx="6480">
                  <c:v>108</c:v>
                </c:pt>
                <c:pt idx="6481">
                  <c:v>108.0166667</c:v>
                </c:pt>
                <c:pt idx="6482">
                  <c:v>108.0333333</c:v>
                </c:pt>
                <c:pt idx="6483">
                  <c:v>108.05</c:v>
                </c:pt>
                <c:pt idx="6484">
                  <c:v>108.0666667</c:v>
                </c:pt>
                <c:pt idx="6485">
                  <c:v>108.0833333</c:v>
                </c:pt>
                <c:pt idx="6486">
                  <c:v>108.1</c:v>
                </c:pt>
                <c:pt idx="6487">
                  <c:v>108.1166667</c:v>
                </c:pt>
                <c:pt idx="6488">
                  <c:v>108.1333333</c:v>
                </c:pt>
                <c:pt idx="6489">
                  <c:v>108.15</c:v>
                </c:pt>
                <c:pt idx="6490">
                  <c:v>108.1666667</c:v>
                </c:pt>
                <c:pt idx="6491">
                  <c:v>108.1833333</c:v>
                </c:pt>
                <c:pt idx="6492">
                  <c:v>108.2</c:v>
                </c:pt>
                <c:pt idx="6493">
                  <c:v>108.2166667</c:v>
                </c:pt>
                <c:pt idx="6494">
                  <c:v>108.2333333</c:v>
                </c:pt>
                <c:pt idx="6495">
                  <c:v>108.25</c:v>
                </c:pt>
                <c:pt idx="6496">
                  <c:v>108.2666667</c:v>
                </c:pt>
                <c:pt idx="6497">
                  <c:v>108.2833333</c:v>
                </c:pt>
                <c:pt idx="6498">
                  <c:v>108.3</c:v>
                </c:pt>
                <c:pt idx="6499">
                  <c:v>108.3166667</c:v>
                </c:pt>
                <c:pt idx="6500">
                  <c:v>108.3333333</c:v>
                </c:pt>
                <c:pt idx="6501">
                  <c:v>108.35</c:v>
                </c:pt>
                <c:pt idx="6502">
                  <c:v>108.3666667</c:v>
                </c:pt>
                <c:pt idx="6503">
                  <c:v>108.3833333</c:v>
                </c:pt>
                <c:pt idx="6504">
                  <c:v>108.4</c:v>
                </c:pt>
                <c:pt idx="6505">
                  <c:v>108.4166667</c:v>
                </c:pt>
                <c:pt idx="6506">
                  <c:v>108.4333333</c:v>
                </c:pt>
                <c:pt idx="6507">
                  <c:v>108.45</c:v>
                </c:pt>
                <c:pt idx="6508">
                  <c:v>108.4666667</c:v>
                </c:pt>
                <c:pt idx="6509">
                  <c:v>108.4833333</c:v>
                </c:pt>
                <c:pt idx="6510">
                  <c:v>108.5</c:v>
                </c:pt>
                <c:pt idx="6511">
                  <c:v>108.5166667</c:v>
                </c:pt>
                <c:pt idx="6512">
                  <c:v>108.5333333</c:v>
                </c:pt>
                <c:pt idx="6513">
                  <c:v>108.55</c:v>
                </c:pt>
                <c:pt idx="6514">
                  <c:v>108.5666667</c:v>
                </c:pt>
                <c:pt idx="6515">
                  <c:v>108.5833333</c:v>
                </c:pt>
                <c:pt idx="6516">
                  <c:v>108.6</c:v>
                </c:pt>
                <c:pt idx="6517">
                  <c:v>108.6166667</c:v>
                </c:pt>
                <c:pt idx="6518">
                  <c:v>108.6333333</c:v>
                </c:pt>
                <c:pt idx="6519">
                  <c:v>108.65</c:v>
                </c:pt>
                <c:pt idx="6520">
                  <c:v>108.6666667</c:v>
                </c:pt>
                <c:pt idx="6521">
                  <c:v>108.6833333</c:v>
                </c:pt>
                <c:pt idx="6522">
                  <c:v>108.7</c:v>
                </c:pt>
                <c:pt idx="6523">
                  <c:v>108.7166667</c:v>
                </c:pt>
                <c:pt idx="6524">
                  <c:v>108.7333333</c:v>
                </c:pt>
                <c:pt idx="6525">
                  <c:v>108.75</c:v>
                </c:pt>
                <c:pt idx="6526">
                  <c:v>108.7666667</c:v>
                </c:pt>
                <c:pt idx="6527">
                  <c:v>108.7833333</c:v>
                </c:pt>
                <c:pt idx="6528">
                  <c:v>108.8</c:v>
                </c:pt>
                <c:pt idx="6529">
                  <c:v>108.8166667</c:v>
                </c:pt>
                <c:pt idx="6530">
                  <c:v>108.8333333</c:v>
                </c:pt>
                <c:pt idx="6531">
                  <c:v>108.85</c:v>
                </c:pt>
                <c:pt idx="6532">
                  <c:v>108.8666667</c:v>
                </c:pt>
                <c:pt idx="6533">
                  <c:v>108.8833333</c:v>
                </c:pt>
                <c:pt idx="6534">
                  <c:v>108.9</c:v>
                </c:pt>
                <c:pt idx="6535">
                  <c:v>108.9166667</c:v>
                </c:pt>
                <c:pt idx="6536">
                  <c:v>108.9333333</c:v>
                </c:pt>
                <c:pt idx="6537">
                  <c:v>108.95</c:v>
                </c:pt>
                <c:pt idx="6538">
                  <c:v>108.9666667</c:v>
                </c:pt>
                <c:pt idx="6539">
                  <c:v>108.9833333</c:v>
                </c:pt>
                <c:pt idx="6540">
                  <c:v>109</c:v>
                </c:pt>
                <c:pt idx="6541">
                  <c:v>109.0166667</c:v>
                </c:pt>
                <c:pt idx="6542">
                  <c:v>109.0333333</c:v>
                </c:pt>
                <c:pt idx="6543">
                  <c:v>109.05</c:v>
                </c:pt>
                <c:pt idx="6544">
                  <c:v>109.0666667</c:v>
                </c:pt>
                <c:pt idx="6545">
                  <c:v>109.0833333</c:v>
                </c:pt>
                <c:pt idx="6546">
                  <c:v>109.1</c:v>
                </c:pt>
                <c:pt idx="6547">
                  <c:v>109.1166667</c:v>
                </c:pt>
                <c:pt idx="6548">
                  <c:v>109.1333333</c:v>
                </c:pt>
                <c:pt idx="6549">
                  <c:v>109.15</c:v>
                </c:pt>
                <c:pt idx="6550">
                  <c:v>109.1666667</c:v>
                </c:pt>
                <c:pt idx="6551">
                  <c:v>109.1833333</c:v>
                </c:pt>
                <c:pt idx="6552">
                  <c:v>109.2</c:v>
                </c:pt>
                <c:pt idx="6553">
                  <c:v>109.2166667</c:v>
                </c:pt>
                <c:pt idx="6554">
                  <c:v>109.2333333</c:v>
                </c:pt>
                <c:pt idx="6555">
                  <c:v>109.25</c:v>
                </c:pt>
                <c:pt idx="6556">
                  <c:v>109.2666667</c:v>
                </c:pt>
                <c:pt idx="6557">
                  <c:v>109.2833333</c:v>
                </c:pt>
                <c:pt idx="6558">
                  <c:v>109.3</c:v>
                </c:pt>
                <c:pt idx="6559">
                  <c:v>109.3166667</c:v>
                </c:pt>
                <c:pt idx="6560">
                  <c:v>109.3333333</c:v>
                </c:pt>
                <c:pt idx="6561">
                  <c:v>109.35</c:v>
                </c:pt>
                <c:pt idx="6562">
                  <c:v>109.3666667</c:v>
                </c:pt>
                <c:pt idx="6563">
                  <c:v>109.3833333</c:v>
                </c:pt>
                <c:pt idx="6564">
                  <c:v>109.4</c:v>
                </c:pt>
                <c:pt idx="6565">
                  <c:v>109.4166667</c:v>
                </c:pt>
                <c:pt idx="6566">
                  <c:v>109.4333333</c:v>
                </c:pt>
                <c:pt idx="6567">
                  <c:v>109.45</c:v>
                </c:pt>
                <c:pt idx="6568">
                  <c:v>109.4666667</c:v>
                </c:pt>
                <c:pt idx="6569">
                  <c:v>109.4833333</c:v>
                </c:pt>
                <c:pt idx="6570">
                  <c:v>109.5</c:v>
                </c:pt>
                <c:pt idx="6571">
                  <c:v>109.5166667</c:v>
                </c:pt>
                <c:pt idx="6572">
                  <c:v>109.5333333</c:v>
                </c:pt>
                <c:pt idx="6573">
                  <c:v>109.55</c:v>
                </c:pt>
                <c:pt idx="6574">
                  <c:v>109.5666667</c:v>
                </c:pt>
                <c:pt idx="6575">
                  <c:v>109.5833333</c:v>
                </c:pt>
                <c:pt idx="6576">
                  <c:v>109.6</c:v>
                </c:pt>
                <c:pt idx="6577">
                  <c:v>109.6166667</c:v>
                </c:pt>
                <c:pt idx="6578">
                  <c:v>109.6333333</c:v>
                </c:pt>
                <c:pt idx="6579">
                  <c:v>109.65</c:v>
                </c:pt>
                <c:pt idx="6580">
                  <c:v>109.6666667</c:v>
                </c:pt>
                <c:pt idx="6581">
                  <c:v>109.6833333</c:v>
                </c:pt>
                <c:pt idx="6582">
                  <c:v>109.7</c:v>
                </c:pt>
                <c:pt idx="6583">
                  <c:v>109.7166667</c:v>
                </c:pt>
                <c:pt idx="6584">
                  <c:v>109.7333333</c:v>
                </c:pt>
                <c:pt idx="6585">
                  <c:v>109.75</c:v>
                </c:pt>
                <c:pt idx="6586">
                  <c:v>109.7666667</c:v>
                </c:pt>
                <c:pt idx="6587">
                  <c:v>109.7833333</c:v>
                </c:pt>
                <c:pt idx="6588">
                  <c:v>109.8</c:v>
                </c:pt>
                <c:pt idx="6589">
                  <c:v>109.8166667</c:v>
                </c:pt>
                <c:pt idx="6590">
                  <c:v>109.8333333</c:v>
                </c:pt>
                <c:pt idx="6591">
                  <c:v>109.85</c:v>
                </c:pt>
                <c:pt idx="6592">
                  <c:v>109.8666667</c:v>
                </c:pt>
                <c:pt idx="6593">
                  <c:v>109.8833333</c:v>
                </c:pt>
                <c:pt idx="6594">
                  <c:v>109.9</c:v>
                </c:pt>
                <c:pt idx="6595">
                  <c:v>109.9166667</c:v>
                </c:pt>
                <c:pt idx="6596">
                  <c:v>109.9333333</c:v>
                </c:pt>
                <c:pt idx="6597">
                  <c:v>109.95</c:v>
                </c:pt>
                <c:pt idx="6598">
                  <c:v>109.9666667</c:v>
                </c:pt>
                <c:pt idx="6599">
                  <c:v>109.9833333</c:v>
                </c:pt>
                <c:pt idx="6600">
                  <c:v>110</c:v>
                </c:pt>
                <c:pt idx="6601">
                  <c:v>110.0166667</c:v>
                </c:pt>
                <c:pt idx="6602">
                  <c:v>110.0333333</c:v>
                </c:pt>
                <c:pt idx="6603">
                  <c:v>110.05</c:v>
                </c:pt>
                <c:pt idx="6604">
                  <c:v>110.0666667</c:v>
                </c:pt>
                <c:pt idx="6605">
                  <c:v>110.0833333</c:v>
                </c:pt>
                <c:pt idx="6606">
                  <c:v>110.1</c:v>
                </c:pt>
                <c:pt idx="6607">
                  <c:v>110.1166667</c:v>
                </c:pt>
                <c:pt idx="6608">
                  <c:v>110.1333333</c:v>
                </c:pt>
                <c:pt idx="6609">
                  <c:v>110.15</c:v>
                </c:pt>
                <c:pt idx="6610">
                  <c:v>110.1666667</c:v>
                </c:pt>
                <c:pt idx="6611">
                  <c:v>110.1833333</c:v>
                </c:pt>
                <c:pt idx="6612">
                  <c:v>110.2</c:v>
                </c:pt>
                <c:pt idx="6613">
                  <c:v>110.2166667</c:v>
                </c:pt>
                <c:pt idx="6614">
                  <c:v>110.2333333</c:v>
                </c:pt>
                <c:pt idx="6615">
                  <c:v>110.25</c:v>
                </c:pt>
                <c:pt idx="6616">
                  <c:v>110.2666667</c:v>
                </c:pt>
                <c:pt idx="6617">
                  <c:v>110.2833333</c:v>
                </c:pt>
                <c:pt idx="6618">
                  <c:v>110.3</c:v>
                </c:pt>
                <c:pt idx="6619">
                  <c:v>110.3166667</c:v>
                </c:pt>
                <c:pt idx="6620">
                  <c:v>110.3333333</c:v>
                </c:pt>
                <c:pt idx="6621">
                  <c:v>110.35</c:v>
                </c:pt>
                <c:pt idx="6622">
                  <c:v>110.3666667</c:v>
                </c:pt>
                <c:pt idx="6623">
                  <c:v>110.3833333</c:v>
                </c:pt>
                <c:pt idx="6624">
                  <c:v>110.4</c:v>
                </c:pt>
                <c:pt idx="6625">
                  <c:v>110.4166667</c:v>
                </c:pt>
                <c:pt idx="6626">
                  <c:v>110.4333333</c:v>
                </c:pt>
                <c:pt idx="6627">
                  <c:v>110.45</c:v>
                </c:pt>
                <c:pt idx="6628">
                  <c:v>110.4666667</c:v>
                </c:pt>
                <c:pt idx="6629">
                  <c:v>110.4833333</c:v>
                </c:pt>
                <c:pt idx="6630">
                  <c:v>110.5</c:v>
                </c:pt>
                <c:pt idx="6631">
                  <c:v>110.5166667</c:v>
                </c:pt>
                <c:pt idx="6632">
                  <c:v>110.5333333</c:v>
                </c:pt>
                <c:pt idx="6633">
                  <c:v>110.55</c:v>
                </c:pt>
                <c:pt idx="6634">
                  <c:v>110.5666667</c:v>
                </c:pt>
                <c:pt idx="6635">
                  <c:v>110.5833333</c:v>
                </c:pt>
                <c:pt idx="6636">
                  <c:v>110.6</c:v>
                </c:pt>
                <c:pt idx="6637">
                  <c:v>110.6166667</c:v>
                </c:pt>
                <c:pt idx="6638">
                  <c:v>110.6333333</c:v>
                </c:pt>
                <c:pt idx="6639">
                  <c:v>110.65</c:v>
                </c:pt>
                <c:pt idx="6640">
                  <c:v>110.6666667</c:v>
                </c:pt>
                <c:pt idx="6641">
                  <c:v>110.6833333</c:v>
                </c:pt>
                <c:pt idx="6642">
                  <c:v>110.7</c:v>
                </c:pt>
                <c:pt idx="6643">
                  <c:v>110.7166667</c:v>
                </c:pt>
                <c:pt idx="6644">
                  <c:v>110.7333333</c:v>
                </c:pt>
                <c:pt idx="6645">
                  <c:v>110.75</c:v>
                </c:pt>
                <c:pt idx="6646">
                  <c:v>110.7666667</c:v>
                </c:pt>
                <c:pt idx="6647">
                  <c:v>110.7833333</c:v>
                </c:pt>
                <c:pt idx="6648">
                  <c:v>110.8</c:v>
                </c:pt>
                <c:pt idx="6649">
                  <c:v>110.8166667</c:v>
                </c:pt>
                <c:pt idx="6650">
                  <c:v>110.8333333</c:v>
                </c:pt>
                <c:pt idx="6651">
                  <c:v>110.85</c:v>
                </c:pt>
                <c:pt idx="6652">
                  <c:v>110.8666667</c:v>
                </c:pt>
                <c:pt idx="6653">
                  <c:v>110.8833333</c:v>
                </c:pt>
                <c:pt idx="6654">
                  <c:v>110.9</c:v>
                </c:pt>
                <c:pt idx="6655">
                  <c:v>110.9166667</c:v>
                </c:pt>
                <c:pt idx="6656">
                  <c:v>110.9333333</c:v>
                </c:pt>
                <c:pt idx="6657">
                  <c:v>110.95</c:v>
                </c:pt>
                <c:pt idx="6658">
                  <c:v>110.9666667</c:v>
                </c:pt>
                <c:pt idx="6659">
                  <c:v>110.9833333</c:v>
                </c:pt>
                <c:pt idx="6660">
                  <c:v>111</c:v>
                </c:pt>
                <c:pt idx="6661">
                  <c:v>111.0166667</c:v>
                </c:pt>
                <c:pt idx="6662">
                  <c:v>111.0333333</c:v>
                </c:pt>
                <c:pt idx="6663">
                  <c:v>111.05</c:v>
                </c:pt>
                <c:pt idx="6664">
                  <c:v>111.0666667</c:v>
                </c:pt>
                <c:pt idx="6665">
                  <c:v>111.0833333</c:v>
                </c:pt>
                <c:pt idx="6666">
                  <c:v>111.1</c:v>
                </c:pt>
                <c:pt idx="6667">
                  <c:v>111.1166667</c:v>
                </c:pt>
                <c:pt idx="6668">
                  <c:v>111.1333333</c:v>
                </c:pt>
                <c:pt idx="6669">
                  <c:v>111.15</c:v>
                </c:pt>
                <c:pt idx="6670">
                  <c:v>111.1666667</c:v>
                </c:pt>
                <c:pt idx="6671">
                  <c:v>111.1833333</c:v>
                </c:pt>
                <c:pt idx="6672">
                  <c:v>111.2</c:v>
                </c:pt>
                <c:pt idx="6673">
                  <c:v>111.2166667</c:v>
                </c:pt>
                <c:pt idx="6674">
                  <c:v>111.2333333</c:v>
                </c:pt>
                <c:pt idx="6675">
                  <c:v>111.25</c:v>
                </c:pt>
                <c:pt idx="6676">
                  <c:v>111.2666667</c:v>
                </c:pt>
                <c:pt idx="6677">
                  <c:v>111.2833333</c:v>
                </c:pt>
                <c:pt idx="6678">
                  <c:v>111.3</c:v>
                </c:pt>
                <c:pt idx="6679">
                  <c:v>111.3166667</c:v>
                </c:pt>
                <c:pt idx="6680">
                  <c:v>111.3333333</c:v>
                </c:pt>
                <c:pt idx="6681">
                  <c:v>111.35</c:v>
                </c:pt>
                <c:pt idx="6682">
                  <c:v>111.3666667</c:v>
                </c:pt>
                <c:pt idx="6683">
                  <c:v>111.3833333</c:v>
                </c:pt>
                <c:pt idx="6684">
                  <c:v>111.4</c:v>
                </c:pt>
                <c:pt idx="6685">
                  <c:v>111.4166667</c:v>
                </c:pt>
                <c:pt idx="6686">
                  <c:v>111.4333333</c:v>
                </c:pt>
                <c:pt idx="6687">
                  <c:v>111.45</c:v>
                </c:pt>
                <c:pt idx="6688">
                  <c:v>111.4666667</c:v>
                </c:pt>
                <c:pt idx="6689">
                  <c:v>111.4833333</c:v>
                </c:pt>
                <c:pt idx="6690">
                  <c:v>111.5</c:v>
                </c:pt>
                <c:pt idx="6691">
                  <c:v>111.5166667</c:v>
                </c:pt>
                <c:pt idx="6692">
                  <c:v>111.5333333</c:v>
                </c:pt>
                <c:pt idx="6693">
                  <c:v>111.55</c:v>
                </c:pt>
                <c:pt idx="6694">
                  <c:v>111.5666667</c:v>
                </c:pt>
                <c:pt idx="6695">
                  <c:v>111.5833333</c:v>
                </c:pt>
                <c:pt idx="6696">
                  <c:v>111.6</c:v>
                </c:pt>
                <c:pt idx="6697">
                  <c:v>111.6166667</c:v>
                </c:pt>
                <c:pt idx="6698">
                  <c:v>111.6333333</c:v>
                </c:pt>
                <c:pt idx="6699">
                  <c:v>111.65</c:v>
                </c:pt>
                <c:pt idx="6700">
                  <c:v>111.6666667</c:v>
                </c:pt>
                <c:pt idx="6701">
                  <c:v>111.6833333</c:v>
                </c:pt>
                <c:pt idx="6702">
                  <c:v>111.7</c:v>
                </c:pt>
                <c:pt idx="6703">
                  <c:v>111.7166667</c:v>
                </c:pt>
                <c:pt idx="6704">
                  <c:v>111.7333333</c:v>
                </c:pt>
                <c:pt idx="6705">
                  <c:v>111.75</c:v>
                </c:pt>
                <c:pt idx="6706">
                  <c:v>111.7666667</c:v>
                </c:pt>
                <c:pt idx="6707">
                  <c:v>111.7833333</c:v>
                </c:pt>
                <c:pt idx="6708">
                  <c:v>111.8</c:v>
                </c:pt>
                <c:pt idx="6709">
                  <c:v>111.8166667</c:v>
                </c:pt>
                <c:pt idx="6710">
                  <c:v>111.8333333</c:v>
                </c:pt>
                <c:pt idx="6711">
                  <c:v>111.85</c:v>
                </c:pt>
                <c:pt idx="6712">
                  <c:v>111.8666667</c:v>
                </c:pt>
                <c:pt idx="6713">
                  <c:v>111.8833333</c:v>
                </c:pt>
                <c:pt idx="6714">
                  <c:v>111.9</c:v>
                </c:pt>
                <c:pt idx="6715">
                  <c:v>111.9166667</c:v>
                </c:pt>
                <c:pt idx="6716">
                  <c:v>111.9333333</c:v>
                </c:pt>
                <c:pt idx="6717">
                  <c:v>111.95</c:v>
                </c:pt>
                <c:pt idx="6718">
                  <c:v>111.9666667</c:v>
                </c:pt>
                <c:pt idx="6719">
                  <c:v>111.9833333</c:v>
                </c:pt>
                <c:pt idx="6720">
                  <c:v>112</c:v>
                </c:pt>
                <c:pt idx="6721">
                  <c:v>112.0166667</c:v>
                </c:pt>
                <c:pt idx="6722">
                  <c:v>112.0333333</c:v>
                </c:pt>
                <c:pt idx="6723">
                  <c:v>112.05</c:v>
                </c:pt>
                <c:pt idx="6724">
                  <c:v>112.0666667</c:v>
                </c:pt>
                <c:pt idx="6725">
                  <c:v>112.0833333</c:v>
                </c:pt>
                <c:pt idx="6726">
                  <c:v>112.1</c:v>
                </c:pt>
                <c:pt idx="6727">
                  <c:v>112.1166667</c:v>
                </c:pt>
                <c:pt idx="6728">
                  <c:v>112.1333333</c:v>
                </c:pt>
                <c:pt idx="6729">
                  <c:v>112.15</c:v>
                </c:pt>
                <c:pt idx="6730">
                  <c:v>112.1666667</c:v>
                </c:pt>
                <c:pt idx="6731">
                  <c:v>112.1833333</c:v>
                </c:pt>
                <c:pt idx="6732">
                  <c:v>112.2</c:v>
                </c:pt>
                <c:pt idx="6733">
                  <c:v>112.2166667</c:v>
                </c:pt>
                <c:pt idx="6734">
                  <c:v>112.2333333</c:v>
                </c:pt>
                <c:pt idx="6735">
                  <c:v>112.25</c:v>
                </c:pt>
                <c:pt idx="6736">
                  <c:v>112.2666667</c:v>
                </c:pt>
                <c:pt idx="6737">
                  <c:v>112.2833333</c:v>
                </c:pt>
                <c:pt idx="6738">
                  <c:v>112.3</c:v>
                </c:pt>
                <c:pt idx="6739">
                  <c:v>112.3166667</c:v>
                </c:pt>
                <c:pt idx="6740">
                  <c:v>112.3333333</c:v>
                </c:pt>
                <c:pt idx="6741">
                  <c:v>112.35</c:v>
                </c:pt>
                <c:pt idx="6742">
                  <c:v>112.3666667</c:v>
                </c:pt>
                <c:pt idx="6743">
                  <c:v>112.3833333</c:v>
                </c:pt>
                <c:pt idx="6744">
                  <c:v>112.4</c:v>
                </c:pt>
                <c:pt idx="6745">
                  <c:v>112.4166667</c:v>
                </c:pt>
                <c:pt idx="6746">
                  <c:v>112.4333333</c:v>
                </c:pt>
                <c:pt idx="6747">
                  <c:v>112.45</c:v>
                </c:pt>
                <c:pt idx="6748">
                  <c:v>112.4666667</c:v>
                </c:pt>
                <c:pt idx="6749">
                  <c:v>112.4833333</c:v>
                </c:pt>
                <c:pt idx="6750">
                  <c:v>112.5</c:v>
                </c:pt>
                <c:pt idx="6751">
                  <c:v>112.5166667</c:v>
                </c:pt>
                <c:pt idx="6752">
                  <c:v>112.5333333</c:v>
                </c:pt>
                <c:pt idx="6753">
                  <c:v>112.55</c:v>
                </c:pt>
                <c:pt idx="6754">
                  <c:v>112.5666667</c:v>
                </c:pt>
                <c:pt idx="6755">
                  <c:v>112.5833333</c:v>
                </c:pt>
                <c:pt idx="6756">
                  <c:v>112.6</c:v>
                </c:pt>
                <c:pt idx="6757">
                  <c:v>112.6166667</c:v>
                </c:pt>
                <c:pt idx="6758">
                  <c:v>112.6333333</c:v>
                </c:pt>
                <c:pt idx="6759">
                  <c:v>112.65</c:v>
                </c:pt>
                <c:pt idx="6760">
                  <c:v>112.6666667</c:v>
                </c:pt>
                <c:pt idx="6761">
                  <c:v>112.6833333</c:v>
                </c:pt>
                <c:pt idx="6762">
                  <c:v>112.7</c:v>
                </c:pt>
                <c:pt idx="6763">
                  <c:v>112.7166667</c:v>
                </c:pt>
                <c:pt idx="6764">
                  <c:v>112.7333333</c:v>
                </c:pt>
                <c:pt idx="6765">
                  <c:v>112.75</c:v>
                </c:pt>
                <c:pt idx="6766">
                  <c:v>112.7666667</c:v>
                </c:pt>
                <c:pt idx="6767">
                  <c:v>112.7833333</c:v>
                </c:pt>
                <c:pt idx="6768">
                  <c:v>112.8</c:v>
                </c:pt>
                <c:pt idx="6769">
                  <c:v>112.8166667</c:v>
                </c:pt>
                <c:pt idx="6770">
                  <c:v>112.8333333</c:v>
                </c:pt>
                <c:pt idx="6771">
                  <c:v>112.85</c:v>
                </c:pt>
                <c:pt idx="6772">
                  <c:v>112.8666667</c:v>
                </c:pt>
                <c:pt idx="6773">
                  <c:v>112.8833333</c:v>
                </c:pt>
                <c:pt idx="6774">
                  <c:v>112.9</c:v>
                </c:pt>
                <c:pt idx="6775">
                  <c:v>112.9166667</c:v>
                </c:pt>
                <c:pt idx="6776">
                  <c:v>112.9333333</c:v>
                </c:pt>
                <c:pt idx="6777">
                  <c:v>112.95</c:v>
                </c:pt>
                <c:pt idx="6778">
                  <c:v>112.9666667</c:v>
                </c:pt>
                <c:pt idx="6779">
                  <c:v>112.9833333</c:v>
                </c:pt>
                <c:pt idx="6780">
                  <c:v>113</c:v>
                </c:pt>
                <c:pt idx="6781">
                  <c:v>113.0166667</c:v>
                </c:pt>
                <c:pt idx="6782">
                  <c:v>113.0333333</c:v>
                </c:pt>
                <c:pt idx="6783">
                  <c:v>113.05</c:v>
                </c:pt>
                <c:pt idx="6784">
                  <c:v>113.0666667</c:v>
                </c:pt>
                <c:pt idx="6785">
                  <c:v>113.0833333</c:v>
                </c:pt>
                <c:pt idx="6786">
                  <c:v>113.1</c:v>
                </c:pt>
                <c:pt idx="6787">
                  <c:v>113.1166667</c:v>
                </c:pt>
                <c:pt idx="6788">
                  <c:v>113.1333333</c:v>
                </c:pt>
                <c:pt idx="6789">
                  <c:v>113.15</c:v>
                </c:pt>
                <c:pt idx="6790">
                  <c:v>113.1666667</c:v>
                </c:pt>
                <c:pt idx="6791">
                  <c:v>113.1833333</c:v>
                </c:pt>
                <c:pt idx="6792">
                  <c:v>113.2</c:v>
                </c:pt>
                <c:pt idx="6793">
                  <c:v>113.2166667</c:v>
                </c:pt>
                <c:pt idx="6794">
                  <c:v>113.2333333</c:v>
                </c:pt>
                <c:pt idx="6795">
                  <c:v>113.25</c:v>
                </c:pt>
                <c:pt idx="6796">
                  <c:v>113.2666667</c:v>
                </c:pt>
                <c:pt idx="6797">
                  <c:v>113.2833333</c:v>
                </c:pt>
                <c:pt idx="6798">
                  <c:v>113.3</c:v>
                </c:pt>
                <c:pt idx="6799">
                  <c:v>113.3166667</c:v>
                </c:pt>
                <c:pt idx="6800">
                  <c:v>113.3333333</c:v>
                </c:pt>
                <c:pt idx="6801">
                  <c:v>113.35</c:v>
                </c:pt>
                <c:pt idx="6802">
                  <c:v>113.3666667</c:v>
                </c:pt>
                <c:pt idx="6803">
                  <c:v>113.3833333</c:v>
                </c:pt>
                <c:pt idx="6804">
                  <c:v>113.4</c:v>
                </c:pt>
                <c:pt idx="6805">
                  <c:v>113.4166667</c:v>
                </c:pt>
                <c:pt idx="6806">
                  <c:v>113.4333333</c:v>
                </c:pt>
                <c:pt idx="6807">
                  <c:v>113.45</c:v>
                </c:pt>
                <c:pt idx="6808">
                  <c:v>113.4666667</c:v>
                </c:pt>
                <c:pt idx="6809">
                  <c:v>113.4833333</c:v>
                </c:pt>
                <c:pt idx="6810">
                  <c:v>113.5</c:v>
                </c:pt>
                <c:pt idx="6811">
                  <c:v>113.5166667</c:v>
                </c:pt>
                <c:pt idx="6812">
                  <c:v>113.5333333</c:v>
                </c:pt>
                <c:pt idx="6813">
                  <c:v>113.55</c:v>
                </c:pt>
                <c:pt idx="6814">
                  <c:v>113.5666667</c:v>
                </c:pt>
                <c:pt idx="6815">
                  <c:v>113.5833333</c:v>
                </c:pt>
                <c:pt idx="6816">
                  <c:v>113.6</c:v>
                </c:pt>
                <c:pt idx="6817">
                  <c:v>113.6166667</c:v>
                </c:pt>
                <c:pt idx="6818">
                  <c:v>113.6333333</c:v>
                </c:pt>
                <c:pt idx="6819">
                  <c:v>113.65</c:v>
                </c:pt>
                <c:pt idx="6820">
                  <c:v>113.6666667</c:v>
                </c:pt>
                <c:pt idx="6821">
                  <c:v>113.6833333</c:v>
                </c:pt>
                <c:pt idx="6822">
                  <c:v>113.7</c:v>
                </c:pt>
                <c:pt idx="6823">
                  <c:v>113.7166667</c:v>
                </c:pt>
                <c:pt idx="6824">
                  <c:v>113.7333333</c:v>
                </c:pt>
                <c:pt idx="6825">
                  <c:v>113.75</c:v>
                </c:pt>
                <c:pt idx="6826">
                  <c:v>113.7666667</c:v>
                </c:pt>
                <c:pt idx="6827">
                  <c:v>113.7833333</c:v>
                </c:pt>
                <c:pt idx="6828">
                  <c:v>113.8</c:v>
                </c:pt>
                <c:pt idx="6829">
                  <c:v>113.8166667</c:v>
                </c:pt>
                <c:pt idx="6830">
                  <c:v>113.8333333</c:v>
                </c:pt>
                <c:pt idx="6831">
                  <c:v>113.85</c:v>
                </c:pt>
                <c:pt idx="6832">
                  <c:v>113.8666667</c:v>
                </c:pt>
                <c:pt idx="6833">
                  <c:v>113.8833333</c:v>
                </c:pt>
                <c:pt idx="6834">
                  <c:v>113.9</c:v>
                </c:pt>
                <c:pt idx="6835">
                  <c:v>113.9166667</c:v>
                </c:pt>
                <c:pt idx="6836">
                  <c:v>113.9333333</c:v>
                </c:pt>
                <c:pt idx="6837">
                  <c:v>113.95</c:v>
                </c:pt>
                <c:pt idx="6838">
                  <c:v>113.9666667</c:v>
                </c:pt>
                <c:pt idx="6839">
                  <c:v>113.9833333</c:v>
                </c:pt>
                <c:pt idx="6840">
                  <c:v>114</c:v>
                </c:pt>
                <c:pt idx="6841">
                  <c:v>114.0166667</c:v>
                </c:pt>
                <c:pt idx="6842">
                  <c:v>114.0333333</c:v>
                </c:pt>
                <c:pt idx="6843">
                  <c:v>114.05</c:v>
                </c:pt>
                <c:pt idx="6844">
                  <c:v>114.0666667</c:v>
                </c:pt>
                <c:pt idx="6845">
                  <c:v>114.0833333</c:v>
                </c:pt>
                <c:pt idx="6846">
                  <c:v>114.1</c:v>
                </c:pt>
                <c:pt idx="6847">
                  <c:v>114.1166667</c:v>
                </c:pt>
                <c:pt idx="6848">
                  <c:v>114.1333333</c:v>
                </c:pt>
                <c:pt idx="6849">
                  <c:v>114.15</c:v>
                </c:pt>
                <c:pt idx="6850">
                  <c:v>114.1666667</c:v>
                </c:pt>
                <c:pt idx="6851">
                  <c:v>114.1833333</c:v>
                </c:pt>
                <c:pt idx="6852">
                  <c:v>114.2</c:v>
                </c:pt>
                <c:pt idx="6853">
                  <c:v>114.2166667</c:v>
                </c:pt>
                <c:pt idx="6854">
                  <c:v>114.2333333</c:v>
                </c:pt>
                <c:pt idx="6855">
                  <c:v>114.25</c:v>
                </c:pt>
                <c:pt idx="6856">
                  <c:v>114.2666667</c:v>
                </c:pt>
                <c:pt idx="6857">
                  <c:v>114.2833333</c:v>
                </c:pt>
                <c:pt idx="6858">
                  <c:v>114.3</c:v>
                </c:pt>
                <c:pt idx="6859">
                  <c:v>114.3166667</c:v>
                </c:pt>
                <c:pt idx="6860">
                  <c:v>114.3333333</c:v>
                </c:pt>
                <c:pt idx="6861">
                  <c:v>114.35</c:v>
                </c:pt>
                <c:pt idx="6862">
                  <c:v>114.3666667</c:v>
                </c:pt>
                <c:pt idx="6863">
                  <c:v>114.3833333</c:v>
                </c:pt>
                <c:pt idx="6864">
                  <c:v>114.4</c:v>
                </c:pt>
                <c:pt idx="6865">
                  <c:v>114.4166667</c:v>
                </c:pt>
                <c:pt idx="6866">
                  <c:v>114.4333333</c:v>
                </c:pt>
                <c:pt idx="6867">
                  <c:v>114.45</c:v>
                </c:pt>
                <c:pt idx="6868">
                  <c:v>114.4666667</c:v>
                </c:pt>
                <c:pt idx="6869">
                  <c:v>114.4833333</c:v>
                </c:pt>
                <c:pt idx="6870">
                  <c:v>114.5</c:v>
                </c:pt>
                <c:pt idx="6871">
                  <c:v>114.5166667</c:v>
                </c:pt>
                <c:pt idx="6872">
                  <c:v>114.5333333</c:v>
                </c:pt>
                <c:pt idx="6873">
                  <c:v>114.55</c:v>
                </c:pt>
                <c:pt idx="6874">
                  <c:v>114.5666667</c:v>
                </c:pt>
                <c:pt idx="6875">
                  <c:v>114.5833333</c:v>
                </c:pt>
                <c:pt idx="6876">
                  <c:v>114.6</c:v>
                </c:pt>
                <c:pt idx="6877">
                  <c:v>114.6166667</c:v>
                </c:pt>
                <c:pt idx="6878">
                  <c:v>114.6333333</c:v>
                </c:pt>
                <c:pt idx="6879">
                  <c:v>114.65</c:v>
                </c:pt>
                <c:pt idx="6880">
                  <c:v>114.6666667</c:v>
                </c:pt>
                <c:pt idx="6881">
                  <c:v>114.6833333</c:v>
                </c:pt>
                <c:pt idx="6882">
                  <c:v>114.7</c:v>
                </c:pt>
                <c:pt idx="6883">
                  <c:v>114.7166667</c:v>
                </c:pt>
                <c:pt idx="6884">
                  <c:v>114.7333333</c:v>
                </c:pt>
                <c:pt idx="6885">
                  <c:v>114.75</c:v>
                </c:pt>
                <c:pt idx="6886">
                  <c:v>114.7666667</c:v>
                </c:pt>
                <c:pt idx="6887">
                  <c:v>114.7833333</c:v>
                </c:pt>
                <c:pt idx="6888">
                  <c:v>114.8</c:v>
                </c:pt>
                <c:pt idx="6889">
                  <c:v>114.8166667</c:v>
                </c:pt>
                <c:pt idx="6890">
                  <c:v>114.8333333</c:v>
                </c:pt>
                <c:pt idx="6891">
                  <c:v>114.85</c:v>
                </c:pt>
                <c:pt idx="6892">
                  <c:v>114.8666667</c:v>
                </c:pt>
                <c:pt idx="6893">
                  <c:v>114.8833333</c:v>
                </c:pt>
                <c:pt idx="6894">
                  <c:v>114.9</c:v>
                </c:pt>
                <c:pt idx="6895">
                  <c:v>114.9166667</c:v>
                </c:pt>
                <c:pt idx="6896">
                  <c:v>114.9333333</c:v>
                </c:pt>
                <c:pt idx="6897">
                  <c:v>114.95</c:v>
                </c:pt>
                <c:pt idx="6898">
                  <c:v>114.9666667</c:v>
                </c:pt>
                <c:pt idx="6899">
                  <c:v>114.9833333</c:v>
                </c:pt>
                <c:pt idx="6900">
                  <c:v>115</c:v>
                </c:pt>
                <c:pt idx="6901">
                  <c:v>115.0166667</c:v>
                </c:pt>
                <c:pt idx="6902">
                  <c:v>115.0333333</c:v>
                </c:pt>
                <c:pt idx="6903">
                  <c:v>115.05</c:v>
                </c:pt>
                <c:pt idx="6904">
                  <c:v>115.0666667</c:v>
                </c:pt>
                <c:pt idx="6905">
                  <c:v>115.0833333</c:v>
                </c:pt>
                <c:pt idx="6906">
                  <c:v>115.1</c:v>
                </c:pt>
                <c:pt idx="6907">
                  <c:v>115.1166667</c:v>
                </c:pt>
                <c:pt idx="6908">
                  <c:v>115.1333333</c:v>
                </c:pt>
                <c:pt idx="6909">
                  <c:v>115.15</c:v>
                </c:pt>
                <c:pt idx="6910">
                  <c:v>115.1666667</c:v>
                </c:pt>
                <c:pt idx="6911">
                  <c:v>115.1833333</c:v>
                </c:pt>
                <c:pt idx="6912">
                  <c:v>115.2</c:v>
                </c:pt>
                <c:pt idx="6913">
                  <c:v>115.2166667</c:v>
                </c:pt>
                <c:pt idx="6914">
                  <c:v>115.2333333</c:v>
                </c:pt>
                <c:pt idx="6915">
                  <c:v>115.25</c:v>
                </c:pt>
                <c:pt idx="6916">
                  <c:v>115.2666667</c:v>
                </c:pt>
                <c:pt idx="6917">
                  <c:v>115.2833333</c:v>
                </c:pt>
                <c:pt idx="6918">
                  <c:v>115.3</c:v>
                </c:pt>
                <c:pt idx="6919">
                  <c:v>115.3166667</c:v>
                </c:pt>
                <c:pt idx="6920">
                  <c:v>115.3333333</c:v>
                </c:pt>
                <c:pt idx="6921">
                  <c:v>115.35</c:v>
                </c:pt>
                <c:pt idx="6922">
                  <c:v>115.3666667</c:v>
                </c:pt>
                <c:pt idx="6923">
                  <c:v>115.3833333</c:v>
                </c:pt>
                <c:pt idx="6924">
                  <c:v>115.4</c:v>
                </c:pt>
                <c:pt idx="6925">
                  <c:v>115.4166667</c:v>
                </c:pt>
                <c:pt idx="6926">
                  <c:v>115.4333333</c:v>
                </c:pt>
                <c:pt idx="6927">
                  <c:v>115.45</c:v>
                </c:pt>
                <c:pt idx="6928">
                  <c:v>115.4666667</c:v>
                </c:pt>
                <c:pt idx="6929">
                  <c:v>115.4833333</c:v>
                </c:pt>
                <c:pt idx="6930">
                  <c:v>115.5</c:v>
                </c:pt>
                <c:pt idx="6931">
                  <c:v>115.5166667</c:v>
                </c:pt>
                <c:pt idx="6932">
                  <c:v>115.5333333</c:v>
                </c:pt>
                <c:pt idx="6933">
                  <c:v>115.55</c:v>
                </c:pt>
                <c:pt idx="6934">
                  <c:v>115.5666667</c:v>
                </c:pt>
                <c:pt idx="6935">
                  <c:v>115.5833333</c:v>
                </c:pt>
                <c:pt idx="6936">
                  <c:v>115.6</c:v>
                </c:pt>
                <c:pt idx="6937">
                  <c:v>115.6166667</c:v>
                </c:pt>
                <c:pt idx="6938">
                  <c:v>115.6333333</c:v>
                </c:pt>
                <c:pt idx="6939">
                  <c:v>115.65</c:v>
                </c:pt>
                <c:pt idx="6940">
                  <c:v>115.6666667</c:v>
                </c:pt>
                <c:pt idx="6941">
                  <c:v>115.6833333</c:v>
                </c:pt>
                <c:pt idx="6942">
                  <c:v>115.7</c:v>
                </c:pt>
                <c:pt idx="6943">
                  <c:v>115.7166667</c:v>
                </c:pt>
                <c:pt idx="6944">
                  <c:v>115.7333333</c:v>
                </c:pt>
                <c:pt idx="6945">
                  <c:v>115.75</c:v>
                </c:pt>
                <c:pt idx="6946">
                  <c:v>115.7666667</c:v>
                </c:pt>
                <c:pt idx="6947">
                  <c:v>115.7833333</c:v>
                </c:pt>
                <c:pt idx="6948">
                  <c:v>115.8</c:v>
                </c:pt>
                <c:pt idx="6949">
                  <c:v>115.8166667</c:v>
                </c:pt>
                <c:pt idx="6950">
                  <c:v>115.8333333</c:v>
                </c:pt>
                <c:pt idx="6951">
                  <c:v>115.85</c:v>
                </c:pt>
                <c:pt idx="6952">
                  <c:v>115.8666667</c:v>
                </c:pt>
                <c:pt idx="6953">
                  <c:v>115.8833333</c:v>
                </c:pt>
                <c:pt idx="6954">
                  <c:v>115.9</c:v>
                </c:pt>
                <c:pt idx="6955">
                  <c:v>115.9166667</c:v>
                </c:pt>
                <c:pt idx="6956">
                  <c:v>115.9333333</c:v>
                </c:pt>
                <c:pt idx="6957">
                  <c:v>115.95</c:v>
                </c:pt>
                <c:pt idx="6958">
                  <c:v>115.9666667</c:v>
                </c:pt>
                <c:pt idx="6959">
                  <c:v>115.9833333</c:v>
                </c:pt>
                <c:pt idx="6960">
                  <c:v>116</c:v>
                </c:pt>
                <c:pt idx="6961">
                  <c:v>116.0166667</c:v>
                </c:pt>
                <c:pt idx="6962">
                  <c:v>116.0333333</c:v>
                </c:pt>
                <c:pt idx="6963">
                  <c:v>116.05</c:v>
                </c:pt>
                <c:pt idx="6964">
                  <c:v>116.0666667</c:v>
                </c:pt>
                <c:pt idx="6965">
                  <c:v>116.0833333</c:v>
                </c:pt>
                <c:pt idx="6966">
                  <c:v>116.1</c:v>
                </c:pt>
                <c:pt idx="6967">
                  <c:v>116.1166667</c:v>
                </c:pt>
                <c:pt idx="6968">
                  <c:v>116.1333333</c:v>
                </c:pt>
                <c:pt idx="6969">
                  <c:v>116.15</c:v>
                </c:pt>
                <c:pt idx="6970">
                  <c:v>116.1666667</c:v>
                </c:pt>
                <c:pt idx="6971">
                  <c:v>116.1833333</c:v>
                </c:pt>
                <c:pt idx="6972">
                  <c:v>116.2</c:v>
                </c:pt>
                <c:pt idx="6973">
                  <c:v>116.2166667</c:v>
                </c:pt>
                <c:pt idx="6974">
                  <c:v>116.2333333</c:v>
                </c:pt>
                <c:pt idx="6975">
                  <c:v>116.25</c:v>
                </c:pt>
                <c:pt idx="6976">
                  <c:v>116.2666667</c:v>
                </c:pt>
                <c:pt idx="6977">
                  <c:v>116.2833333</c:v>
                </c:pt>
                <c:pt idx="6978">
                  <c:v>116.3</c:v>
                </c:pt>
                <c:pt idx="6979">
                  <c:v>116.3166667</c:v>
                </c:pt>
                <c:pt idx="6980">
                  <c:v>116.3333333</c:v>
                </c:pt>
                <c:pt idx="6981">
                  <c:v>116.35</c:v>
                </c:pt>
                <c:pt idx="6982">
                  <c:v>116.3666667</c:v>
                </c:pt>
                <c:pt idx="6983">
                  <c:v>116.3833333</c:v>
                </c:pt>
                <c:pt idx="6984">
                  <c:v>116.4</c:v>
                </c:pt>
                <c:pt idx="6985">
                  <c:v>116.4166667</c:v>
                </c:pt>
                <c:pt idx="6986">
                  <c:v>116.4333333</c:v>
                </c:pt>
                <c:pt idx="6987">
                  <c:v>116.45</c:v>
                </c:pt>
                <c:pt idx="6988">
                  <c:v>116.4666667</c:v>
                </c:pt>
                <c:pt idx="6989">
                  <c:v>116.4833333</c:v>
                </c:pt>
                <c:pt idx="6990">
                  <c:v>116.5</c:v>
                </c:pt>
                <c:pt idx="6991">
                  <c:v>116.5166667</c:v>
                </c:pt>
                <c:pt idx="6992">
                  <c:v>116.5333333</c:v>
                </c:pt>
                <c:pt idx="6993">
                  <c:v>116.55</c:v>
                </c:pt>
                <c:pt idx="6994">
                  <c:v>116.5666667</c:v>
                </c:pt>
                <c:pt idx="6995">
                  <c:v>116.5833333</c:v>
                </c:pt>
                <c:pt idx="6996">
                  <c:v>116.6</c:v>
                </c:pt>
                <c:pt idx="6997">
                  <c:v>116.6166667</c:v>
                </c:pt>
                <c:pt idx="6998">
                  <c:v>116.6333333</c:v>
                </c:pt>
                <c:pt idx="6999">
                  <c:v>116.65</c:v>
                </c:pt>
                <c:pt idx="7000">
                  <c:v>116.6666667</c:v>
                </c:pt>
                <c:pt idx="7001">
                  <c:v>116.6833333</c:v>
                </c:pt>
                <c:pt idx="7002">
                  <c:v>116.7</c:v>
                </c:pt>
                <c:pt idx="7003">
                  <c:v>116.7166667</c:v>
                </c:pt>
                <c:pt idx="7004">
                  <c:v>116.7333333</c:v>
                </c:pt>
                <c:pt idx="7005">
                  <c:v>116.75</c:v>
                </c:pt>
                <c:pt idx="7006">
                  <c:v>116.7666667</c:v>
                </c:pt>
                <c:pt idx="7007">
                  <c:v>116.7833333</c:v>
                </c:pt>
                <c:pt idx="7008">
                  <c:v>116.8</c:v>
                </c:pt>
                <c:pt idx="7009">
                  <c:v>116.8166667</c:v>
                </c:pt>
                <c:pt idx="7010">
                  <c:v>116.8333333</c:v>
                </c:pt>
                <c:pt idx="7011">
                  <c:v>116.85</c:v>
                </c:pt>
                <c:pt idx="7012">
                  <c:v>116.8666667</c:v>
                </c:pt>
                <c:pt idx="7013">
                  <c:v>116.8833333</c:v>
                </c:pt>
                <c:pt idx="7014">
                  <c:v>116.9</c:v>
                </c:pt>
                <c:pt idx="7015">
                  <c:v>116.9166667</c:v>
                </c:pt>
                <c:pt idx="7016">
                  <c:v>116.9333333</c:v>
                </c:pt>
                <c:pt idx="7017">
                  <c:v>116.95</c:v>
                </c:pt>
                <c:pt idx="7018">
                  <c:v>116.9666667</c:v>
                </c:pt>
                <c:pt idx="7019">
                  <c:v>116.9833333</c:v>
                </c:pt>
                <c:pt idx="7020">
                  <c:v>117</c:v>
                </c:pt>
                <c:pt idx="7021">
                  <c:v>117.0166667</c:v>
                </c:pt>
                <c:pt idx="7022">
                  <c:v>117.0333333</c:v>
                </c:pt>
                <c:pt idx="7023">
                  <c:v>117.05</c:v>
                </c:pt>
                <c:pt idx="7024">
                  <c:v>117.0666667</c:v>
                </c:pt>
                <c:pt idx="7025">
                  <c:v>117.0833333</c:v>
                </c:pt>
                <c:pt idx="7026">
                  <c:v>117.1</c:v>
                </c:pt>
                <c:pt idx="7027">
                  <c:v>117.1166667</c:v>
                </c:pt>
                <c:pt idx="7028">
                  <c:v>117.1333333</c:v>
                </c:pt>
                <c:pt idx="7029">
                  <c:v>117.15</c:v>
                </c:pt>
                <c:pt idx="7030">
                  <c:v>117.1666667</c:v>
                </c:pt>
                <c:pt idx="7031">
                  <c:v>117.1833333</c:v>
                </c:pt>
                <c:pt idx="7032">
                  <c:v>117.2</c:v>
                </c:pt>
                <c:pt idx="7033">
                  <c:v>117.2166667</c:v>
                </c:pt>
                <c:pt idx="7034">
                  <c:v>117.2333333</c:v>
                </c:pt>
                <c:pt idx="7035">
                  <c:v>117.25</c:v>
                </c:pt>
                <c:pt idx="7036">
                  <c:v>117.2666667</c:v>
                </c:pt>
                <c:pt idx="7037">
                  <c:v>117.2833333</c:v>
                </c:pt>
                <c:pt idx="7038">
                  <c:v>117.3</c:v>
                </c:pt>
                <c:pt idx="7039">
                  <c:v>117.3166667</c:v>
                </c:pt>
                <c:pt idx="7040">
                  <c:v>117.3333333</c:v>
                </c:pt>
                <c:pt idx="7041">
                  <c:v>117.35</c:v>
                </c:pt>
                <c:pt idx="7042">
                  <c:v>117.3666667</c:v>
                </c:pt>
                <c:pt idx="7043">
                  <c:v>117.3833333</c:v>
                </c:pt>
                <c:pt idx="7044">
                  <c:v>117.4</c:v>
                </c:pt>
                <c:pt idx="7045">
                  <c:v>117.4166667</c:v>
                </c:pt>
                <c:pt idx="7046">
                  <c:v>117.4333333</c:v>
                </c:pt>
                <c:pt idx="7047">
                  <c:v>117.45</c:v>
                </c:pt>
                <c:pt idx="7048">
                  <c:v>117.4666667</c:v>
                </c:pt>
                <c:pt idx="7049">
                  <c:v>117.4833333</c:v>
                </c:pt>
                <c:pt idx="7050">
                  <c:v>117.5</c:v>
                </c:pt>
                <c:pt idx="7051">
                  <c:v>117.5166667</c:v>
                </c:pt>
                <c:pt idx="7052">
                  <c:v>117.5333333</c:v>
                </c:pt>
                <c:pt idx="7053">
                  <c:v>117.55</c:v>
                </c:pt>
                <c:pt idx="7054">
                  <c:v>117.5666667</c:v>
                </c:pt>
                <c:pt idx="7055">
                  <c:v>117.5833333</c:v>
                </c:pt>
                <c:pt idx="7056">
                  <c:v>117.6</c:v>
                </c:pt>
                <c:pt idx="7057">
                  <c:v>117.6166667</c:v>
                </c:pt>
                <c:pt idx="7058">
                  <c:v>117.6333333</c:v>
                </c:pt>
                <c:pt idx="7059">
                  <c:v>117.65</c:v>
                </c:pt>
                <c:pt idx="7060">
                  <c:v>117.6666667</c:v>
                </c:pt>
                <c:pt idx="7061">
                  <c:v>117.6833333</c:v>
                </c:pt>
                <c:pt idx="7062">
                  <c:v>117.7</c:v>
                </c:pt>
                <c:pt idx="7063">
                  <c:v>117.7166667</c:v>
                </c:pt>
                <c:pt idx="7064">
                  <c:v>117.7333333</c:v>
                </c:pt>
                <c:pt idx="7065">
                  <c:v>117.75</c:v>
                </c:pt>
                <c:pt idx="7066">
                  <c:v>117.7666667</c:v>
                </c:pt>
                <c:pt idx="7067">
                  <c:v>117.7833333</c:v>
                </c:pt>
                <c:pt idx="7068">
                  <c:v>117.8</c:v>
                </c:pt>
                <c:pt idx="7069">
                  <c:v>117.8166667</c:v>
                </c:pt>
                <c:pt idx="7070">
                  <c:v>117.8333333</c:v>
                </c:pt>
                <c:pt idx="7071">
                  <c:v>117.85</c:v>
                </c:pt>
                <c:pt idx="7072">
                  <c:v>117.8666667</c:v>
                </c:pt>
                <c:pt idx="7073">
                  <c:v>117.8833333</c:v>
                </c:pt>
                <c:pt idx="7074">
                  <c:v>117.9</c:v>
                </c:pt>
                <c:pt idx="7075">
                  <c:v>117.9166667</c:v>
                </c:pt>
                <c:pt idx="7076">
                  <c:v>117.9333333</c:v>
                </c:pt>
                <c:pt idx="7077">
                  <c:v>117.95</c:v>
                </c:pt>
                <c:pt idx="7078">
                  <c:v>117.9666667</c:v>
                </c:pt>
                <c:pt idx="7079">
                  <c:v>117.9833333</c:v>
                </c:pt>
                <c:pt idx="7080">
                  <c:v>118</c:v>
                </c:pt>
                <c:pt idx="7081">
                  <c:v>118.0166667</c:v>
                </c:pt>
                <c:pt idx="7082">
                  <c:v>118.0333333</c:v>
                </c:pt>
                <c:pt idx="7083">
                  <c:v>118.05</c:v>
                </c:pt>
                <c:pt idx="7084">
                  <c:v>118.0666667</c:v>
                </c:pt>
                <c:pt idx="7085">
                  <c:v>118.0833333</c:v>
                </c:pt>
                <c:pt idx="7086">
                  <c:v>118.1</c:v>
                </c:pt>
                <c:pt idx="7087">
                  <c:v>118.1166667</c:v>
                </c:pt>
                <c:pt idx="7088">
                  <c:v>118.1333333</c:v>
                </c:pt>
                <c:pt idx="7089">
                  <c:v>118.15</c:v>
                </c:pt>
                <c:pt idx="7090">
                  <c:v>118.1666667</c:v>
                </c:pt>
                <c:pt idx="7091">
                  <c:v>118.1833333</c:v>
                </c:pt>
                <c:pt idx="7092">
                  <c:v>118.2</c:v>
                </c:pt>
                <c:pt idx="7093">
                  <c:v>118.2166667</c:v>
                </c:pt>
                <c:pt idx="7094">
                  <c:v>118.2333333</c:v>
                </c:pt>
                <c:pt idx="7095">
                  <c:v>118.25</c:v>
                </c:pt>
                <c:pt idx="7096">
                  <c:v>118.2666667</c:v>
                </c:pt>
                <c:pt idx="7097">
                  <c:v>118.2833333</c:v>
                </c:pt>
                <c:pt idx="7098">
                  <c:v>118.3</c:v>
                </c:pt>
                <c:pt idx="7099">
                  <c:v>118.3166667</c:v>
                </c:pt>
                <c:pt idx="7100">
                  <c:v>118.3333333</c:v>
                </c:pt>
                <c:pt idx="7101">
                  <c:v>118.35</c:v>
                </c:pt>
                <c:pt idx="7102">
                  <c:v>118.3666667</c:v>
                </c:pt>
                <c:pt idx="7103">
                  <c:v>118.3833333</c:v>
                </c:pt>
                <c:pt idx="7104">
                  <c:v>118.4</c:v>
                </c:pt>
                <c:pt idx="7105">
                  <c:v>118.4166667</c:v>
                </c:pt>
                <c:pt idx="7106">
                  <c:v>118.4333333</c:v>
                </c:pt>
                <c:pt idx="7107">
                  <c:v>118.45</c:v>
                </c:pt>
                <c:pt idx="7108">
                  <c:v>118.4666667</c:v>
                </c:pt>
                <c:pt idx="7109">
                  <c:v>118.4833333</c:v>
                </c:pt>
                <c:pt idx="7110">
                  <c:v>118.5</c:v>
                </c:pt>
                <c:pt idx="7111">
                  <c:v>118.5166667</c:v>
                </c:pt>
                <c:pt idx="7112">
                  <c:v>118.5333333</c:v>
                </c:pt>
                <c:pt idx="7113">
                  <c:v>118.55</c:v>
                </c:pt>
                <c:pt idx="7114">
                  <c:v>118.5666667</c:v>
                </c:pt>
                <c:pt idx="7115">
                  <c:v>118.5833333</c:v>
                </c:pt>
                <c:pt idx="7116">
                  <c:v>118.6</c:v>
                </c:pt>
                <c:pt idx="7117">
                  <c:v>118.6166667</c:v>
                </c:pt>
                <c:pt idx="7118">
                  <c:v>118.6333333</c:v>
                </c:pt>
                <c:pt idx="7119">
                  <c:v>118.65</c:v>
                </c:pt>
                <c:pt idx="7120">
                  <c:v>118.6666667</c:v>
                </c:pt>
                <c:pt idx="7121">
                  <c:v>118.6833333</c:v>
                </c:pt>
                <c:pt idx="7122">
                  <c:v>118.7</c:v>
                </c:pt>
                <c:pt idx="7123">
                  <c:v>118.7166667</c:v>
                </c:pt>
                <c:pt idx="7124">
                  <c:v>118.7333333</c:v>
                </c:pt>
                <c:pt idx="7125">
                  <c:v>118.75</c:v>
                </c:pt>
                <c:pt idx="7126">
                  <c:v>118.7666667</c:v>
                </c:pt>
                <c:pt idx="7127">
                  <c:v>118.7833333</c:v>
                </c:pt>
                <c:pt idx="7128">
                  <c:v>118.8</c:v>
                </c:pt>
                <c:pt idx="7129">
                  <c:v>118.8166667</c:v>
                </c:pt>
                <c:pt idx="7130">
                  <c:v>118.8333333</c:v>
                </c:pt>
                <c:pt idx="7131">
                  <c:v>118.85</c:v>
                </c:pt>
                <c:pt idx="7132">
                  <c:v>118.8666667</c:v>
                </c:pt>
                <c:pt idx="7133">
                  <c:v>118.8833333</c:v>
                </c:pt>
                <c:pt idx="7134">
                  <c:v>118.9</c:v>
                </c:pt>
                <c:pt idx="7135">
                  <c:v>118.9166667</c:v>
                </c:pt>
                <c:pt idx="7136">
                  <c:v>118.9333333</c:v>
                </c:pt>
                <c:pt idx="7137">
                  <c:v>118.95</c:v>
                </c:pt>
                <c:pt idx="7138">
                  <c:v>118.9666667</c:v>
                </c:pt>
                <c:pt idx="7139">
                  <c:v>118.9833333</c:v>
                </c:pt>
                <c:pt idx="7140">
                  <c:v>119</c:v>
                </c:pt>
                <c:pt idx="7141">
                  <c:v>119.0166667</c:v>
                </c:pt>
                <c:pt idx="7142">
                  <c:v>119.0333333</c:v>
                </c:pt>
                <c:pt idx="7143">
                  <c:v>119.05</c:v>
                </c:pt>
                <c:pt idx="7144">
                  <c:v>119.0666667</c:v>
                </c:pt>
                <c:pt idx="7145">
                  <c:v>119.0833333</c:v>
                </c:pt>
                <c:pt idx="7146">
                  <c:v>119.1</c:v>
                </c:pt>
                <c:pt idx="7147">
                  <c:v>119.1166667</c:v>
                </c:pt>
                <c:pt idx="7148">
                  <c:v>119.1333333</c:v>
                </c:pt>
                <c:pt idx="7149">
                  <c:v>119.15</c:v>
                </c:pt>
                <c:pt idx="7150">
                  <c:v>119.1666667</c:v>
                </c:pt>
                <c:pt idx="7151">
                  <c:v>119.1833333</c:v>
                </c:pt>
                <c:pt idx="7152">
                  <c:v>119.2</c:v>
                </c:pt>
                <c:pt idx="7153">
                  <c:v>119.2166667</c:v>
                </c:pt>
                <c:pt idx="7154">
                  <c:v>119.2333333</c:v>
                </c:pt>
                <c:pt idx="7155">
                  <c:v>119.25</c:v>
                </c:pt>
                <c:pt idx="7156">
                  <c:v>119.2666667</c:v>
                </c:pt>
                <c:pt idx="7157">
                  <c:v>119.2833333</c:v>
                </c:pt>
                <c:pt idx="7158">
                  <c:v>119.3</c:v>
                </c:pt>
                <c:pt idx="7159">
                  <c:v>119.3166667</c:v>
                </c:pt>
                <c:pt idx="7160">
                  <c:v>119.3333333</c:v>
                </c:pt>
                <c:pt idx="7161">
                  <c:v>119.35</c:v>
                </c:pt>
                <c:pt idx="7162">
                  <c:v>119.3666667</c:v>
                </c:pt>
                <c:pt idx="7163">
                  <c:v>119.3833333</c:v>
                </c:pt>
                <c:pt idx="7164">
                  <c:v>119.4</c:v>
                </c:pt>
                <c:pt idx="7165">
                  <c:v>119.4166667</c:v>
                </c:pt>
                <c:pt idx="7166">
                  <c:v>119.4333333</c:v>
                </c:pt>
                <c:pt idx="7167">
                  <c:v>119.45</c:v>
                </c:pt>
                <c:pt idx="7168">
                  <c:v>119.4666667</c:v>
                </c:pt>
                <c:pt idx="7169">
                  <c:v>119.4833333</c:v>
                </c:pt>
                <c:pt idx="7170">
                  <c:v>119.5</c:v>
                </c:pt>
                <c:pt idx="7171">
                  <c:v>119.5166667</c:v>
                </c:pt>
                <c:pt idx="7172">
                  <c:v>119.5333333</c:v>
                </c:pt>
                <c:pt idx="7173">
                  <c:v>119.55</c:v>
                </c:pt>
                <c:pt idx="7174">
                  <c:v>119.5666667</c:v>
                </c:pt>
                <c:pt idx="7175">
                  <c:v>119.5833333</c:v>
                </c:pt>
                <c:pt idx="7176">
                  <c:v>119.6</c:v>
                </c:pt>
                <c:pt idx="7177">
                  <c:v>119.6166667</c:v>
                </c:pt>
                <c:pt idx="7178">
                  <c:v>119.6333333</c:v>
                </c:pt>
                <c:pt idx="7179">
                  <c:v>119.65</c:v>
                </c:pt>
                <c:pt idx="7180">
                  <c:v>119.6666667</c:v>
                </c:pt>
                <c:pt idx="7181">
                  <c:v>119.6833333</c:v>
                </c:pt>
                <c:pt idx="7182">
                  <c:v>119.7</c:v>
                </c:pt>
                <c:pt idx="7183">
                  <c:v>119.7166667</c:v>
                </c:pt>
                <c:pt idx="7184">
                  <c:v>119.7333333</c:v>
                </c:pt>
                <c:pt idx="7185">
                  <c:v>119.75</c:v>
                </c:pt>
                <c:pt idx="7186">
                  <c:v>119.7666667</c:v>
                </c:pt>
                <c:pt idx="7187">
                  <c:v>119.7833333</c:v>
                </c:pt>
                <c:pt idx="7188">
                  <c:v>119.8</c:v>
                </c:pt>
                <c:pt idx="7189">
                  <c:v>119.8166667</c:v>
                </c:pt>
                <c:pt idx="7190">
                  <c:v>119.8333333</c:v>
                </c:pt>
                <c:pt idx="7191">
                  <c:v>119.85</c:v>
                </c:pt>
                <c:pt idx="7192">
                  <c:v>119.8666667</c:v>
                </c:pt>
                <c:pt idx="7193">
                  <c:v>119.8833333</c:v>
                </c:pt>
                <c:pt idx="7194">
                  <c:v>119.9</c:v>
                </c:pt>
                <c:pt idx="7195">
                  <c:v>119.9166667</c:v>
                </c:pt>
                <c:pt idx="7196">
                  <c:v>119.9333333</c:v>
                </c:pt>
                <c:pt idx="7197">
                  <c:v>119.95</c:v>
                </c:pt>
                <c:pt idx="7198">
                  <c:v>119.9666667</c:v>
                </c:pt>
                <c:pt idx="7199">
                  <c:v>119.9833333</c:v>
                </c:pt>
                <c:pt idx="7200">
                  <c:v>120</c:v>
                </c:pt>
                <c:pt idx="7201">
                  <c:v>120.0166667</c:v>
                </c:pt>
                <c:pt idx="7202">
                  <c:v>120.0333333</c:v>
                </c:pt>
                <c:pt idx="7203">
                  <c:v>120.05</c:v>
                </c:pt>
                <c:pt idx="7204">
                  <c:v>120.0666667</c:v>
                </c:pt>
                <c:pt idx="7205">
                  <c:v>120.0833333</c:v>
                </c:pt>
                <c:pt idx="7206">
                  <c:v>120.1</c:v>
                </c:pt>
                <c:pt idx="7207">
                  <c:v>120.1166667</c:v>
                </c:pt>
                <c:pt idx="7208">
                  <c:v>120.1333333</c:v>
                </c:pt>
                <c:pt idx="7209">
                  <c:v>120.15</c:v>
                </c:pt>
                <c:pt idx="7210">
                  <c:v>120.1666667</c:v>
                </c:pt>
                <c:pt idx="7211">
                  <c:v>120.1833333</c:v>
                </c:pt>
                <c:pt idx="7212">
                  <c:v>120.2</c:v>
                </c:pt>
                <c:pt idx="7213">
                  <c:v>120.2166667</c:v>
                </c:pt>
                <c:pt idx="7214">
                  <c:v>120.2333333</c:v>
                </c:pt>
                <c:pt idx="7215">
                  <c:v>120.25</c:v>
                </c:pt>
                <c:pt idx="7216">
                  <c:v>120.2666667</c:v>
                </c:pt>
                <c:pt idx="7217">
                  <c:v>120.2833333</c:v>
                </c:pt>
                <c:pt idx="7218">
                  <c:v>120.3</c:v>
                </c:pt>
                <c:pt idx="7219">
                  <c:v>120.3166667</c:v>
                </c:pt>
                <c:pt idx="7220">
                  <c:v>120.3333333</c:v>
                </c:pt>
                <c:pt idx="7221">
                  <c:v>120.35</c:v>
                </c:pt>
                <c:pt idx="7222">
                  <c:v>120.3666667</c:v>
                </c:pt>
                <c:pt idx="7223">
                  <c:v>120.3833333</c:v>
                </c:pt>
                <c:pt idx="7224">
                  <c:v>120.4</c:v>
                </c:pt>
                <c:pt idx="7225">
                  <c:v>120.4166667</c:v>
                </c:pt>
                <c:pt idx="7226">
                  <c:v>120.4333333</c:v>
                </c:pt>
                <c:pt idx="7227">
                  <c:v>120.45</c:v>
                </c:pt>
                <c:pt idx="7228">
                  <c:v>120.4666667</c:v>
                </c:pt>
                <c:pt idx="7229">
                  <c:v>120.4833333</c:v>
                </c:pt>
                <c:pt idx="7230">
                  <c:v>120.5</c:v>
                </c:pt>
                <c:pt idx="7231">
                  <c:v>120.5166667</c:v>
                </c:pt>
                <c:pt idx="7232">
                  <c:v>120.5333333</c:v>
                </c:pt>
                <c:pt idx="7233">
                  <c:v>120.55</c:v>
                </c:pt>
                <c:pt idx="7234">
                  <c:v>120.5666667</c:v>
                </c:pt>
                <c:pt idx="7235">
                  <c:v>120.5833333</c:v>
                </c:pt>
                <c:pt idx="7236">
                  <c:v>120.6</c:v>
                </c:pt>
                <c:pt idx="7237">
                  <c:v>120.6166667</c:v>
                </c:pt>
                <c:pt idx="7238">
                  <c:v>120.6333333</c:v>
                </c:pt>
                <c:pt idx="7239">
                  <c:v>120.65</c:v>
                </c:pt>
                <c:pt idx="7240">
                  <c:v>120.6666667</c:v>
                </c:pt>
                <c:pt idx="7241">
                  <c:v>120.6833333</c:v>
                </c:pt>
                <c:pt idx="7242">
                  <c:v>120.7</c:v>
                </c:pt>
                <c:pt idx="7243">
                  <c:v>120.7166667</c:v>
                </c:pt>
                <c:pt idx="7244">
                  <c:v>120.7333333</c:v>
                </c:pt>
                <c:pt idx="7245">
                  <c:v>120.75</c:v>
                </c:pt>
                <c:pt idx="7246">
                  <c:v>120.7666667</c:v>
                </c:pt>
                <c:pt idx="7247">
                  <c:v>120.7833333</c:v>
                </c:pt>
                <c:pt idx="7248">
                  <c:v>120.8</c:v>
                </c:pt>
                <c:pt idx="7249">
                  <c:v>120.8166667</c:v>
                </c:pt>
                <c:pt idx="7250">
                  <c:v>120.8333333</c:v>
                </c:pt>
                <c:pt idx="7251">
                  <c:v>120.85</c:v>
                </c:pt>
                <c:pt idx="7252">
                  <c:v>120.8666667</c:v>
                </c:pt>
                <c:pt idx="7253">
                  <c:v>120.8833333</c:v>
                </c:pt>
                <c:pt idx="7254">
                  <c:v>120.9</c:v>
                </c:pt>
                <c:pt idx="7255">
                  <c:v>120.9166667</c:v>
                </c:pt>
                <c:pt idx="7256">
                  <c:v>120.9333333</c:v>
                </c:pt>
                <c:pt idx="7257">
                  <c:v>120.95</c:v>
                </c:pt>
                <c:pt idx="7258">
                  <c:v>120.9666667</c:v>
                </c:pt>
                <c:pt idx="7259">
                  <c:v>120.9833333</c:v>
                </c:pt>
                <c:pt idx="7260">
                  <c:v>121</c:v>
                </c:pt>
                <c:pt idx="7261">
                  <c:v>121.0166667</c:v>
                </c:pt>
                <c:pt idx="7262">
                  <c:v>121.0333333</c:v>
                </c:pt>
                <c:pt idx="7263">
                  <c:v>121.05</c:v>
                </c:pt>
                <c:pt idx="7264">
                  <c:v>121.0666667</c:v>
                </c:pt>
                <c:pt idx="7265">
                  <c:v>121.0833333</c:v>
                </c:pt>
                <c:pt idx="7266">
                  <c:v>121.1</c:v>
                </c:pt>
                <c:pt idx="7267">
                  <c:v>121.1166667</c:v>
                </c:pt>
                <c:pt idx="7268">
                  <c:v>121.1333333</c:v>
                </c:pt>
                <c:pt idx="7269">
                  <c:v>121.15</c:v>
                </c:pt>
                <c:pt idx="7270">
                  <c:v>121.1666667</c:v>
                </c:pt>
                <c:pt idx="7271">
                  <c:v>121.1833333</c:v>
                </c:pt>
                <c:pt idx="7272">
                  <c:v>121.2</c:v>
                </c:pt>
                <c:pt idx="7273">
                  <c:v>121.2166667</c:v>
                </c:pt>
                <c:pt idx="7274">
                  <c:v>121.2333333</c:v>
                </c:pt>
                <c:pt idx="7275">
                  <c:v>121.25</c:v>
                </c:pt>
                <c:pt idx="7276">
                  <c:v>121.2666667</c:v>
                </c:pt>
                <c:pt idx="7277">
                  <c:v>121.2833333</c:v>
                </c:pt>
                <c:pt idx="7278">
                  <c:v>121.3</c:v>
                </c:pt>
                <c:pt idx="7279">
                  <c:v>121.3166667</c:v>
                </c:pt>
                <c:pt idx="7280">
                  <c:v>121.3333333</c:v>
                </c:pt>
                <c:pt idx="7281">
                  <c:v>121.35</c:v>
                </c:pt>
                <c:pt idx="7282">
                  <c:v>121.3666667</c:v>
                </c:pt>
                <c:pt idx="7283">
                  <c:v>121.3833333</c:v>
                </c:pt>
                <c:pt idx="7284">
                  <c:v>121.4</c:v>
                </c:pt>
                <c:pt idx="7285">
                  <c:v>121.4166667</c:v>
                </c:pt>
                <c:pt idx="7286">
                  <c:v>121.4333333</c:v>
                </c:pt>
                <c:pt idx="7287">
                  <c:v>121.45</c:v>
                </c:pt>
                <c:pt idx="7288">
                  <c:v>121.4666667</c:v>
                </c:pt>
                <c:pt idx="7289">
                  <c:v>121.4833333</c:v>
                </c:pt>
                <c:pt idx="7290">
                  <c:v>121.5</c:v>
                </c:pt>
                <c:pt idx="7291">
                  <c:v>121.5166667</c:v>
                </c:pt>
                <c:pt idx="7292">
                  <c:v>121.5333333</c:v>
                </c:pt>
                <c:pt idx="7293">
                  <c:v>121.55</c:v>
                </c:pt>
                <c:pt idx="7294">
                  <c:v>121.5666667</c:v>
                </c:pt>
                <c:pt idx="7295">
                  <c:v>121.5833333</c:v>
                </c:pt>
                <c:pt idx="7296">
                  <c:v>121.6</c:v>
                </c:pt>
                <c:pt idx="7297">
                  <c:v>121.6166667</c:v>
                </c:pt>
                <c:pt idx="7298">
                  <c:v>121.6333333</c:v>
                </c:pt>
                <c:pt idx="7299">
                  <c:v>121.65</c:v>
                </c:pt>
                <c:pt idx="7300">
                  <c:v>121.6666667</c:v>
                </c:pt>
                <c:pt idx="7301">
                  <c:v>121.6833333</c:v>
                </c:pt>
                <c:pt idx="7302">
                  <c:v>121.7</c:v>
                </c:pt>
                <c:pt idx="7303">
                  <c:v>121.7166667</c:v>
                </c:pt>
                <c:pt idx="7304">
                  <c:v>121.7333333</c:v>
                </c:pt>
                <c:pt idx="7305">
                  <c:v>121.75</c:v>
                </c:pt>
                <c:pt idx="7306">
                  <c:v>121.7666667</c:v>
                </c:pt>
                <c:pt idx="7307">
                  <c:v>121.7833333</c:v>
                </c:pt>
                <c:pt idx="7308">
                  <c:v>121.8</c:v>
                </c:pt>
                <c:pt idx="7309">
                  <c:v>121.8166667</c:v>
                </c:pt>
                <c:pt idx="7310">
                  <c:v>121.8333333</c:v>
                </c:pt>
                <c:pt idx="7311">
                  <c:v>121.85</c:v>
                </c:pt>
                <c:pt idx="7312">
                  <c:v>121.8666667</c:v>
                </c:pt>
                <c:pt idx="7313">
                  <c:v>121.8833333</c:v>
                </c:pt>
                <c:pt idx="7314">
                  <c:v>121.9</c:v>
                </c:pt>
                <c:pt idx="7315">
                  <c:v>121.9166667</c:v>
                </c:pt>
                <c:pt idx="7316">
                  <c:v>121.9333333</c:v>
                </c:pt>
                <c:pt idx="7317">
                  <c:v>121.95</c:v>
                </c:pt>
                <c:pt idx="7318">
                  <c:v>121.9666667</c:v>
                </c:pt>
                <c:pt idx="7319">
                  <c:v>121.9833333</c:v>
                </c:pt>
                <c:pt idx="7320">
                  <c:v>122</c:v>
                </c:pt>
                <c:pt idx="7321">
                  <c:v>122.0166667</c:v>
                </c:pt>
                <c:pt idx="7322">
                  <c:v>122.0333333</c:v>
                </c:pt>
                <c:pt idx="7323">
                  <c:v>122.05</c:v>
                </c:pt>
                <c:pt idx="7324">
                  <c:v>122.0666667</c:v>
                </c:pt>
                <c:pt idx="7325">
                  <c:v>122.0833333</c:v>
                </c:pt>
                <c:pt idx="7326">
                  <c:v>122.1</c:v>
                </c:pt>
                <c:pt idx="7327">
                  <c:v>122.1166667</c:v>
                </c:pt>
                <c:pt idx="7328">
                  <c:v>122.1333333</c:v>
                </c:pt>
                <c:pt idx="7329">
                  <c:v>122.15</c:v>
                </c:pt>
                <c:pt idx="7330">
                  <c:v>122.1666667</c:v>
                </c:pt>
                <c:pt idx="7331">
                  <c:v>122.1833333</c:v>
                </c:pt>
                <c:pt idx="7332">
                  <c:v>122.2</c:v>
                </c:pt>
                <c:pt idx="7333">
                  <c:v>122.2166667</c:v>
                </c:pt>
                <c:pt idx="7334">
                  <c:v>122.2333333</c:v>
                </c:pt>
                <c:pt idx="7335">
                  <c:v>122.25</c:v>
                </c:pt>
                <c:pt idx="7336">
                  <c:v>122.2666667</c:v>
                </c:pt>
                <c:pt idx="7337">
                  <c:v>122.2833333</c:v>
                </c:pt>
                <c:pt idx="7338">
                  <c:v>122.3</c:v>
                </c:pt>
                <c:pt idx="7339">
                  <c:v>122.3166667</c:v>
                </c:pt>
                <c:pt idx="7340">
                  <c:v>122.3333333</c:v>
                </c:pt>
                <c:pt idx="7341">
                  <c:v>122.35</c:v>
                </c:pt>
                <c:pt idx="7342">
                  <c:v>122.3666667</c:v>
                </c:pt>
                <c:pt idx="7343">
                  <c:v>122.3833333</c:v>
                </c:pt>
                <c:pt idx="7344">
                  <c:v>122.4</c:v>
                </c:pt>
                <c:pt idx="7345">
                  <c:v>122.4166667</c:v>
                </c:pt>
                <c:pt idx="7346">
                  <c:v>122.4333333</c:v>
                </c:pt>
                <c:pt idx="7347">
                  <c:v>122.45</c:v>
                </c:pt>
                <c:pt idx="7348">
                  <c:v>122.4666667</c:v>
                </c:pt>
                <c:pt idx="7349">
                  <c:v>122.4833333</c:v>
                </c:pt>
                <c:pt idx="7350">
                  <c:v>122.5</c:v>
                </c:pt>
                <c:pt idx="7351">
                  <c:v>122.5166667</c:v>
                </c:pt>
                <c:pt idx="7352">
                  <c:v>122.5333333</c:v>
                </c:pt>
                <c:pt idx="7353">
                  <c:v>122.55</c:v>
                </c:pt>
                <c:pt idx="7354">
                  <c:v>122.5666667</c:v>
                </c:pt>
                <c:pt idx="7355">
                  <c:v>122.5833333</c:v>
                </c:pt>
                <c:pt idx="7356">
                  <c:v>122.6</c:v>
                </c:pt>
                <c:pt idx="7357">
                  <c:v>122.6166667</c:v>
                </c:pt>
                <c:pt idx="7358">
                  <c:v>122.6333333</c:v>
                </c:pt>
                <c:pt idx="7359">
                  <c:v>122.65</c:v>
                </c:pt>
                <c:pt idx="7360">
                  <c:v>122.6666667</c:v>
                </c:pt>
                <c:pt idx="7361">
                  <c:v>122.6833333</c:v>
                </c:pt>
                <c:pt idx="7362">
                  <c:v>122.7</c:v>
                </c:pt>
                <c:pt idx="7363">
                  <c:v>122.7166667</c:v>
                </c:pt>
                <c:pt idx="7364">
                  <c:v>122.7333333</c:v>
                </c:pt>
                <c:pt idx="7365">
                  <c:v>122.75</c:v>
                </c:pt>
                <c:pt idx="7366">
                  <c:v>122.7666667</c:v>
                </c:pt>
                <c:pt idx="7367">
                  <c:v>122.7833333</c:v>
                </c:pt>
                <c:pt idx="7368">
                  <c:v>122.8</c:v>
                </c:pt>
                <c:pt idx="7369">
                  <c:v>122.8166667</c:v>
                </c:pt>
                <c:pt idx="7370">
                  <c:v>122.8333333</c:v>
                </c:pt>
                <c:pt idx="7371">
                  <c:v>122.85</c:v>
                </c:pt>
                <c:pt idx="7372">
                  <c:v>122.8666667</c:v>
                </c:pt>
                <c:pt idx="7373">
                  <c:v>122.8833333</c:v>
                </c:pt>
                <c:pt idx="7374">
                  <c:v>122.9</c:v>
                </c:pt>
                <c:pt idx="7375">
                  <c:v>122.9166667</c:v>
                </c:pt>
                <c:pt idx="7376">
                  <c:v>122.9333333</c:v>
                </c:pt>
                <c:pt idx="7377">
                  <c:v>122.95</c:v>
                </c:pt>
                <c:pt idx="7378">
                  <c:v>122.9666667</c:v>
                </c:pt>
                <c:pt idx="7379">
                  <c:v>122.9833333</c:v>
                </c:pt>
                <c:pt idx="7380">
                  <c:v>123</c:v>
                </c:pt>
                <c:pt idx="7381">
                  <c:v>123.0166667</c:v>
                </c:pt>
                <c:pt idx="7382">
                  <c:v>123.0333333</c:v>
                </c:pt>
                <c:pt idx="7383">
                  <c:v>123.05</c:v>
                </c:pt>
                <c:pt idx="7384">
                  <c:v>123.0666667</c:v>
                </c:pt>
                <c:pt idx="7385">
                  <c:v>123.0833333</c:v>
                </c:pt>
                <c:pt idx="7386">
                  <c:v>123.1</c:v>
                </c:pt>
                <c:pt idx="7387">
                  <c:v>123.1166667</c:v>
                </c:pt>
                <c:pt idx="7388">
                  <c:v>123.1333333</c:v>
                </c:pt>
                <c:pt idx="7389">
                  <c:v>123.15</c:v>
                </c:pt>
                <c:pt idx="7390">
                  <c:v>123.1666667</c:v>
                </c:pt>
                <c:pt idx="7391">
                  <c:v>123.1833333</c:v>
                </c:pt>
                <c:pt idx="7392">
                  <c:v>123.2</c:v>
                </c:pt>
                <c:pt idx="7393">
                  <c:v>123.2166667</c:v>
                </c:pt>
                <c:pt idx="7394">
                  <c:v>123.2333333</c:v>
                </c:pt>
                <c:pt idx="7395">
                  <c:v>123.25</c:v>
                </c:pt>
                <c:pt idx="7396">
                  <c:v>123.2666667</c:v>
                </c:pt>
                <c:pt idx="7397">
                  <c:v>123.2833333</c:v>
                </c:pt>
                <c:pt idx="7398">
                  <c:v>123.3</c:v>
                </c:pt>
                <c:pt idx="7399">
                  <c:v>123.3166667</c:v>
                </c:pt>
                <c:pt idx="7400">
                  <c:v>123.3333333</c:v>
                </c:pt>
                <c:pt idx="7401">
                  <c:v>123.35</c:v>
                </c:pt>
                <c:pt idx="7402">
                  <c:v>123.3666667</c:v>
                </c:pt>
                <c:pt idx="7403">
                  <c:v>123.3833333</c:v>
                </c:pt>
                <c:pt idx="7404">
                  <c:v>123.4</c:v>
                </c:pt>
                <c:pt idx="7405">
                  <c:v>123.4166667</c:v>
                </c:pt>
                <c:pt idx="7406">
                  <c:v>123.4333333</c:v>
                </c:pt>
                <c:pt idx="7407">
                  <c:v>123.45</c:v>
                </c:pt>
                <c:pt idx="7408">
                  <c:v>123.4666667</c:v>
                </c:pt>
                <c:pt idx="7409">
                  <c:v>123.4833333</c:v>
                </c:pt>
                <c:pt idx="7410">
                  <c:v>123.5</c:v>
                </c:pt>
                <c:pt idx="7411">
                  <c:v>123.5166667</c:v>
                </c:pt>
                <c:pt idx="7412">
                  <c:v>123.5333333</c:v>
                </c:pt>
                <c:pt idx="7413">
                  <c:v>123.55</c:v>
                </c:pt>
                <c:pt idx="7414">
                  <c:v>123.5666667</c:v>
                </c:pt>
                <c:pt idx="7415">
                  <c:v>123.5833333</c:v>
                </c:pt>
                <c:pt idx="7416">
                  <c:v>123.6</c:v>
                </c:pt>
                <c:pt idx="7417">
                  <c:v>123.6166667</c:v>
                </c:pt>
                <c:pt idx="7418">
                  <c:v>123.6333333</c:v>
                </c:pt>
                <c:pt idx="7419">
                  <c:v>123.65</c:v>
                </c:pt>
                <c:pt idx="7420">
                  <c:v>123.6666667</c:v>
                </c:pt>
                <c:pt idx="7421">
                  <c:v>123.6833333</c:v>
                </c:pt>
                <c:pt idx="7422">
                  <c:v>123.7</c:v>
                </c:pt>
                <c:pt idx="7423">
                  <c:v>123.7166667</c:v>
                </c:pt>
                <c:pt idx="7424">
                  <c:v>123.7333333</c:v>
                </c:pt>
                <c:pt idx="7425">
                  <c:v>123.75</c:v>
                </c:pt>
                <c:pt idx="7426">
                  <c:v>123.7666667</c:v>
                </c:pt>
                <c:pt idx="7427">
                  <c:v>123.7833333</c:v>
                </c:pt>
                <c:pt idx="7428">
                  <c:v>123.8</c:v>
                </c:pt>
                <c:pt idx="7429">
                  <c:v>123.8166667</c:v>
                </c:pt>
                <c:pt idx="7430">
                  <c:v>123.8333333</c:v>
                </c:pt>
                <c:pt idx="7431">
                  <c:v>123.85</c:v>
                </c:pt>
                <c:pt idx="7432">
                  <c:v>123.8666667</c:v>
                </c:pt>
                <c:pt idx="7433">
                  <c:v>123.8833333</c:v>
                </c:pt>
                <c:pt idx="7434">
                  <c:v>123.9</c:v>
                </c:pt>
                <c:pt idx="7435">
                  <c:v>123.9166667</c:v>
                </c:pt>
                <c:pt idx="7436">
                  <c:v>123.9333333</c:v>
                </c:pt>
                <c:pt idx="7437">
                  <c:v>123.95</c:v>
                </c:pt>
                <c:pt idx="7438">
                  <c:v>123.9666667</c:v>
                </c:pt>
                <c:pt idx="7439">
                  <c:v>123.9833333</c:v>
                </c:pt>
                <c:pt idx="7440">
                  <c:v>124</c:v>
                </c:pt>
                <c:pt idx="7441">
                  <c:v>124.0166667</c:v>
                </c:pt>
                <c:pt idx="7442">
                  <c:v>124.0333333</c:v>
                </c:pt>
                <c:pt idx="7443">
                  <c:v>124.05</c:v>
                </c:pt>
                <c:pt idx="7444">
                  <c:v>124.0666667</c:v>
                </c:pt>
                <c:pt idx="7445">
                  <c:v>124.0833333</c:v>
                </c:pt>
                <c:pt idx="7446">
                  <c:v>124.1</c:v>
                </c:pt>
                <c:pt idx="7447">
                  <c:v>124.1166667</c:v>
                </c:pt>
                <c:pt idx="7448">
                  <c:v>124.1333333</c:v>
                </c:pt>
                <c:pt idx="7449">
                  <c:v>124.15</c:v>
                </c:pt>
                <c:pt idx="7450">
                  <c:v>124.1666667</c:v>
                </c:pt>
                <c:pt idx="7451">
                  <c:v>124.1833333</c:v>
                </c:pt>
                <c:pt idx="7452">
                  <c:v>124.2</c:v>
                </c:pt>
                <c:pt idx="7453">
                  <c:v>124.2166667</c:v>
                </c:pt>
                <c:pt idx="7454">
                  <c:v>124.2333333</c:v>
                </c:pt>
                <c:pt idx="7455">
                  <c:v>124.25</c:v>
                </c:pt>
                <c:pt idx="7456">
                  <c:v>124.2666667</c:v>
                </c:pt>
                <c:pt idx="7457">
                  <c:v>124.2833333</c:v>
                </c:pt>
                <c:pt idx="7458">
                  <c:v>124.3</c:v>
                </c:pt>
                <c:pt idx="7459">
                  <c:v>124.3166667</c:v>
                </c:pt>
                <c:pt idx="7460">
                  <c:v>124.3333333</c:v>
                </c:pt>
                <c:pt idx="7461">
                  <c:v>124.35</c:v>
                </c:pt>
                <c:pt idx="7462">
                  <c:v>124.3666667</c:v>
                </c:pt>
                <c:pt idx="7463">
                  <c:v>124.3833333</c:v>
                </c:pt>
                <c:pt idx="7464">
                  <c:v>124.4</c:v>
                </c:pt>
                <c:pt idx="7465">
                  <c:v>124.4166667</c:v>
                </c:pt>
                <c:pt idx="7466">
                  <c:v>124.4333333</c:v>
                </c:pt>
                <c:pt idx="7467">
                  <c:v>124.45</c:v>
                </c:pt>
                <c:pt idx="7468">
                  <c:v>124.4666667</c:v>
                </c:pt>
                <c:pt idx="7469">
                  <c:v>124.4833333</c:v>
                </c:pt>
                <c:pt idx="7470">
                  <c:v>124.5</c:v>
                </c:pt>
                <c:pt idx="7471">
                  <c:v>124.5166667</c:v>
                </c:pt>
                <c:pt idx="7472">
                  <c:v>124.5333333</c:v>
                </c:pt>
                <c:pt idx="7473">
                  <c:v>124.55</c:v>
                </c:pt>
                <c:pt idx="7474">
                  <c:v>124.5666667</c:v>
                </c:pt>
                <c:pt idx="7475">
                  <c:v>124.5833333</c:v>
                </c:pt>
                <c:pt idx="7476">
                  <c:v>124.6</c:v>
                </c:pt>
                <c:pt idx="7477">
                  <c:v>124.6166667</c:v>
                </c:pt>
                <c:pt idx="7478">
                  <c:v>124.6333333</c:v>
                </c:pt>
                <c:pt idx="7479">
                  <c:v>124.65</c:v>
                </c:pt>
                <c:pt idx="7480">
                  <c:v>124.6666667</c:v>
                </c:pt>
                <c:pt idx="7481">
                  <c:v>124.6833333</c:v>
                </c:pt>
                <c:pt idx="7482">
                  <c:v>124.7</c:v>
                </c:pt>
                <c:pt idx="7483">
                  <c:v>124.7166667</c:v>
                </c:pt>
                <c:pt idx="7484">
                  <c:v>124.7333333</c:v>
                </c:pt>
                <c:pt idx="7485">
                  <c:v>124.75</c:v>
                </c:pt>
                <c:pt idx="7486">
                  <c:v>124.7666667</c:v>
                </c:pt>
                <c:pt idx="7487">
                  <c:v>124.7833333</c:v>
                </c:pt>
                <c:pt idx="7488">
                  <c:v>124.8</c:v>
                </c:pt>
                <c:pt idx="7489">
                  <c:v>124.8166667</c:v>
                </c:pt>
                <c:pt idx="7490">
                  <c:v>124.8333333</c:v>
                </c:pt>
                <c:pt idx="7491">
                  <c:v>124.85</c:v>
                </c:pt>
                <c:pt idx="7492">
                  <c:v>124.8666667</c:v>
                </c:pt>
                <c:pt idx="7493">
                  <c:v>124.8833333</c:v>
                </c:pt>
                <c:pt idx="7494">
                  <c:v>124.9</c:v>
                </c:pt>
                <c:pt idx="7495">
                  <c:v>124.9166667</c:v>
                </c:pt>
                <c:pt idx="7496">
                  <c:v>124.9333333</c:v>
                </c:pt>
                <c:pt idx="7497">
                  <c:v>124.95</c:v>
                </c:pt>
                <c:pt idx="7498">
                  <c:v>124.9666667</c:v>
                </c:pt>
                <c:pt idx="7499">
                  <c:v>124.9833333</c:v>
                </c:pt>
                <c:pt idx="7500">
                  <c:v>125</c:v>
                </c:pt>
                <c:pt idx="7501">
                  <c:v>125.0166667</c:v>
                </c:pt>
                <c:pt idx="7502">
                  <c:v>125.0333333</c:v>
                </c:pt>
                <c:pt idx="7503">
                  <c:v>125.05</c:v>
                </c:pt>
                <c:pt idx="7504">
                  <c:v>125.0666667</c:v>
                </c:pt>
                <c:pt idx="7505">
                  <c:v>125.0833333</c:v>
                </c:pt>
                <c:pt idx="7506">
                  <c:v>125.1</c:v>
                </c:pt>
                <c:pt idx="7507">
                  <c:v>125.1166667</c:v>
                </c:pt>
                <c:pt idx="7508">
                  <c:v>125.1333333</c:v>
                </c:pt>
                <c:pt idx="7509">
                  <c:v>125.15</c:v>
                </c:pt>
                <c:pt idx="7510">
                  <c:v>125.1666667</c:v>
                </c:pt>
                <c:pt idx="7511">
                  <c:v>125.1833333</c:v>
                </c:pt>
                <c:pt idx="7512">
                  <c:v>125.2</c:v>
                </c:pt>
                <c:pt idx="7513">
                  <c:v>125.2166667</c:v>
                </c:pt>
                <c:pt idx="7514">
                  <c:v>125.2333333</c:v>
                </c:pt>
                <c:pt idx="7515">
                  <c:v>125.25</c:v>
                </c:pt>
                <c:pt idx="7516">
                  <c:v>125.2666667</c:v>
                </c:pt>
                <c:pt idx="7517">
                  <c:v>125.2833333</c:v>
                </c:pt>
                <c:pt idx="7518">
                  <c:v>125.3</c:v>
                </c:pt>
                <c:pt idx="7519">
                  <c:v>125.3166667</c:v>
                </c:pt>
                <c:pt idx="7520">
                  <c:v>125.3333333</c:v>
                </c:pt>
                <c:pt idx="7521">
                  <c:v>125.35</c:v>
                </c:pt>
                <c:pt idx="7522">
                  <c:v>125.3666667</c:v>
                </c:pt>
                <c:pt idx="7523">
                  <c:v>125.3833333</c:v>
                </c:pt>
                <c:pt idx="7524">
                  <c:v>125.4</c:v>
                </c:pt>
                <c:pt idx="7525">
                  <c:v>125.4166667</c:v>
                </c:pt>
                <c:pt idx="7526">
                  <c:v>125.4333333</c:v>
                </c:pt>
                <c:pt idx="7527">
                  <c:v>125.45</c:v>
                </c:pt>
                <c:pt idx="7528">
                  <c:v>125.4666667</c:v>
                </c:pt>
                <c:pt idx="7529">
                  <c:v>125.4833333</c:v>
                </c:pt>
                <c:pt idx="7530">
                  <c:v>125.5</c:v>
                </c:pt>
                <c:pt idx="7531">
                  <c:v>125.5166667</c:v>
                </c:pt>
                <c:pt idx="7532">
                  <c:v>125.5333333</c:v>
                </c:pt>
                <c:pt idx="7533">
                  <c:v>125.55</c:v>
                </c:pt>
                <c:pt idx="7534">
                  <c:v>125.5666667</c:v>
                </c:pt>
                <c:pt idx="7535">
                  <c:v>125.5833333</c:v>
                </c:pt>
                <c:pt idx="7536">
                  <c:v>125.6</c:v>
                </c:pt>
                <c:pt idx="7537">
                  <c:v>125.6166667</c:v>
                </c:pt>
                <c:pt idx="7538">
                  <c:v>125.6333333</c:v>
                </c:pt>
                <c:pt idx="7539">
                  <c:v>125.65</c:v>
                </c:pt>
                <c:pt idx="7540">
                  <c:v>125.6666667</c:v>
                </c:pt>
                <c:pt idx="7541">
                  <c:v>125.6833333</c:v>
                </c:pt>
                <c:pt idx="7542">
                  <c:v>125.7</c:v>
                </c:pt>
                <c:pt idx="7543">
                  <c:v>125.7166667</c:v>
                </c:pt>
                <c:pt idx="7544">
                  <c:v>125.7333333</c:v>
                </c:pt>
                <c:pt idx="7545">
                  <c:v>125.75</c:v>
                </c:pt>
                <c:pt idx="7546">
                  <c:v>125.7666667</c:v>
                </c:pt>
                <c:pt idx="7547">
                  <c:v>125.7833333</c:v>
                </c:pt>
                <c:pt idx="7548">
                  <c:v>125.8</c:v>
                </c:pt>
                <c:pt idx="7549">
                  <c:v>125.8166667</c:v>
                </c:pt>
                <c:pt idx="7550">
                  <c:v>125.8333333</c:v>
                </c:pt>
                <c:pt idx="7551">
                  <c:v>125.85</c:v>
                </c:pt>
                <c:pt idx="7552">
                  <c:v>125.8666667</c:v>
                </c:pt>
                <c:pt idx="7553">
                  <c:v>125.8833333</c:v>
                </c:pt>
                <c:pt idx="7554">
                  <c:v>125.9</c:v>
                </c:pt>
                <c:pt idx="7555">
                  <c:v>125.9166667</c:v>
                </c:pt>
                <c:pt idx="7556">
                  <c:v>125.9333333</c:v>
                </c:pt>
                <c:pt idx="7557">
                  <c:v>125.95</c:v>
                </c:pt>
                <c:pt idx="7558">
                  <c:v>125.9666667</c:v>
                </c:pt>
                <c:pt idx="7559">
                  <c:v>125.9833333</c:v>
                </c:pt>
                <c:pt idx="7560">
                  <c:v>126</c:v>
                </c:pt>
                <c:pt idx="7561">
                  <c:v>126.0166667</c:v>
                </c:pt>
                <c:pt idx="7562">
                  <c:v>126.0333333</c:v>
                </c:pt>
                <c:pt idx="7563">
                  <c:v>126.05</c:v>
                </c:pt>
                <c:pt idx="7564">
                  <c:v>126.0666667</c:v>
                </c:pt>
                <c:pt idx="7565">
                  <c:v>126.0833333</c:v>
                </c:pt>
                <c:pt idx="7566">
                  <c:v>126.1</c:v>
                </c:pt>
                <c:pt idx="7567">
                  <c:v>126.1166667</c:v>
                </c:pt>
                <c:pt idx="7568">
                  <c:v>126.1333333</c:v>
                </c:pt>
                <c:pt idx="7569">
                  <c:v>126.15</c:v>
                </c:pt>
                <c:pt idx="7570">
                  <c:v>126.1666667</c:v>
                </c:pt>
                <c:pt idx="7571">
                  <c:v>126.1833333</c:v>
                </c:pt>
                <c:pt idx="7572">
                  <c:v>126.2</c:v>
                </c:pt>
                <c:pt idx="7573">
                  <c:v>126.2166667</c:v>
                </c:pt>
                <c:pt idx="7574">
                  <c:v>126.2333333</c:v>
                </c:pt>
                <c:pt idx="7575">
                  <c:v>126.25</c:v>
                </c:pt>
                <c:pt idx="7576">
                  <c:v>126.2666667</c:v>
                </c:pt>
                <c:pt idx="7577">
                  <c:v>126.2833333</c:v>
                </c:pt>
                <c:pt idx="7578">
                  <c:v>126.3</c:v>
                </c:pt>
                <c:pt idx="7579">
                  <c:v>126.3166667</c:v>
                </c:pt>
                <c:pt idx="7580">
                  <c:v>126.3333333</c:v>
                </c:pt>
                <c:pt idx="7581">
                  <c:v>126.35</c:v>
                </c:pt>
                <c:pt idx="7582">
                  <c:v>126.3666667</c:v>
                </c:pt>
                <c:pt idx="7583">
                  <c:v>126.3833333</c:v>
                </c:pt>
                <c:pt idx="7584">
                  <c:v>126.4</c:v>
                </c:pt>
                <c:pt idx="7585">
                  <c:v>126.4166667</c:v>
                </c:pt>
                <c:pt idx="7586">
                  <c:v>126.4333333</c:v>
                </c:pt>
                <c:pt idx="7587">
                  <c:v>126.45</c:v>
                </c:pt>
                <c:pt idx="7588">
                  <c:v>126.4666667</c:v>
                </c:pt>
                <c:pt idx="7589">
                  <c:v>126.4833333</c:v>
                </c:pt>
                <c:pt idx="7590">
                  <c:v>126.5</c:v>
                </c:pt>
                <c:pt idx="7591">
                  <c:v>126.5166667</c:v>
                </c:pt>
                <c:pt idx="7592">
                  <c:v>126.5333333</c:v>
                </c:pt>
                <c:pt idx="7593">
                  <c:v>126.55</c:v>
                </c:pt>
                <c:pt idx="7594">
                  <c:v>126.5666667</c:v>
                </c:pt>
                <c:pt idx="7595">
                  <c:v>126.5833333</c:v>
                </c:pt>
                <c:pt idx="7596">
                  <c:v>126.6</c:v>
                </c:pt>
                <c:pt idx="7597">
                  <c:v>126.6166667</c:v>
                </c:pt>
                <c:pt idx="7598">
                  <c:v>126.6333333</c:v>
                </c:pt>
                <c:pt idx="7599">
                  <c:v>126.65</c:v>
                </c:pt>
                <c:pt idx="7600">
                  <c:v>126.6666667</c:v>
                </c:pt>
                <c:pt idx="7601">
                  <c:v>126.6833333</c:v>
                </c:pt>
                <c:pt idx="7602">
                  <c:v>126.7</c:v>
                </c:pt>
                <c:pt idx="7603">
                  <c:v>126.7166667</c:v>
                </c:pt>
                <c:pt idx="7604">
                  <c:v>126.7333333</c:v>
                </c:pt>
                <c:pt idx="7605">
                  <c:v>126.75</c:v>
                </c:pt>
                <c:pt idx="7606">
                  <c:v>126.7666667</c:v>
                </c:pt>
                <c:pt idx="7607">
                  <c:v>126.7833333</c:v>
                </c:pt>
                <c:pt idx="7608">
                  <c:v>126.8</c:v>
                </c:pt>
                <c:pt idx="7609">
                  <c:v>126.8166667</c:v>
                </c:pt>
                <c:pt idx="7610">
                  <c:v>126.8333333</c:v>
                </c:pt>
                <c:pt idx="7611">
                  <c:v>126.85</c:v>
                </c:pt>
                <c:pt idx="7612">
                  <c:v>126.8666667</c:v>
                </c:pt>
                <c:pt idx="7613">
                  <c:v>126.8833333</c:v>
                </c:pt>
                <c:pt idx="7614">
                  <c:v>126.9</c:v>
                </c:pt>
                <c:pt idx="7615">
                  <c:v>126.9166667</c:v>
                </c:pt>
                <c:pt idx="7616">
                  <c:v>126.9333333</c:v>
                </c:pt>
                <c:pt idx="7617">
                  <c:v>126.95</c:v>
                </c:pt>
                <c:pt idx="7618">
                  <c:v>126.9666667</c:v>
                </c:pt>
                <c:pt idx="7619">
                  <c:v>126.9833333</c:v>
                </c:pt>
                <c:pt idx="7620">
                  <c:v>127</c:v>
                </c:pt>
                <c:pt idx="7621">
                  <c:v>127.0166667</c:v>
                </c:pt>
                <c:pt idx="7622">
                  <c:v>127.0333333</c:v>
                </c:pt>
                <c:pt idx="7623">
                  <c:v>127.05</c:v>
                </c:pt>
                <c:pt idx="7624">
                  <c:v>127.0666667</c:v>
                </c:pt>
                <c:pt idx="7625">
                  <c:v>127.0833333</c:v>
                </c:pt>
                <c:pt idx="7626">
                  <c:v>127.1</c:v>
                </c:pt>
                <c:pt idx="7627">
                  <c:v>127.1166667</c:v>
                </c:pt>
                <c:pt idx="7628">
                  <c:v>127.1333333</c:v>
                </c:pt>
                <c:pt idx="7629">
                  <c:v>127.15</c:v>
                </c:pt>
                <c:pt idx="7630">
                  <c:v>127.1666667</c:v>
                </c:pt>
                <c:pt idx="7631">
                  <c:v>127.1833333</c:v>
                </c:pt>
                <c:pt idx="7632">
                  <c:v>127.2</c:v>
                </c:pt>
                <c:pt idx="7633">
                  <c:v>127.2166667</c:v>
                </c:pt>
                <c:pt idx="7634">
                  <c:v>127.2333333</c:v>
                </c:pt>
                <c:pt idx="7635">
                  <c:v>127.25</c:v>
                </c:pt>
                <c:pt idx="7636">
                  <c:v>127.2666667</c:v>
                </c:pt>
                <c:pt idx="7637">
                  <c:v>127.2833333</c:v>
                </c:pt>
                <c:pt idx="7638">
                  <c:v>127.3</c:v>
                </c:pt>
                <c:pt idx="7639">
                  <c:v>127.3166667</c:v>
                </c:pt>
                <c:pt idx="7640">
                  <c:v>127.3333333</c:v>
                </c:pt>
                <c:pt idx="7641">
                  <c:v>127.35</c:v>
                </c:pt>
                <c:pt idx="7642">
                  <c:v>127.3666667</c:v>
                </c:pt>
                <c:pt idx="7643">
                  <c:v>127.3833333</c:v>
                </c:pt>
                <c:pt idx="7644">
                  <c:v>127.4</c:v>
                </c:pt>
                <c:pt idx="7645">
                  <c:v>127.4166667</c:v>
                </c:pt>
                <c:pt idx="7646">
                  <c:v>127.4333333</c:v>
                </c:pt>
                <c:pt idx="7647">
                  <c:v>127.45</c:v>
                </c:pt>
                <c:pt idx="7648">
                  <c:v>127.4666667</c:v>
                </c:pt>
                <c:pt idx="7649">
                  <c:v>127.4833333</c:v>
                </c:pt>
                <c:pt idx="7650">
                  <c:v>127.5</c:v>
                </c:pt>
                <c:pt idx="7651">
                  <c:v>127.5166667</c:v>
                </c:pt>
                <c:pt idx="7652">
                  <c:v>127.5333333</c:v>
                </c:pt>
                <c:pt idx="7653">
                  <c:v>127.55</c:v>
                </c:pt>
                <c:pt idx="7654">
                  <c:v>127.5666667</c:v>
                </c:pt>
                <c:pt idx="7655">
                  <c:v>127.5833333</c:v>
                </c:pt>
                <c:pt idx="7656">
                  <c:v>127.6</c:v>
                </c:pt>
                <c:pt idx="7657">
                  <c:v>127.6166667</c:v>
                </c:pt>
                <c:pt idx="7658">
                  <c:v>127.6333333</c:v>
                </c:pt>
                <c:pt idx="7659">
                  <c:v>127.65</c:v>
                </c:pt>
                <c:pt idx="7660">
                  <c:v>127.6666667</c:v>
                </c:pt>
                <c:pt idx="7661">
                  <c:v>127.6833333</c:v>
                </c:pt>
                <c:pt idx="7662">
                  <c:v>127.7</c:v>
                </c:pt>
                <c:pt idx="7663">
                  <c:v>127.7166667</c:v>
                </c:pt>
                <c:pt idx="7664">
                  <c:v>127.7333333</c:v>
                </c:pt>
                <c:pt idx="7665">
                  <c:v>127.75</c:v>
                </c:pt>
                <c:pt idx="7666">
                  <c:v>127.7666667</c:v>
                </c:pt>
                <c:pt idx="7667">
                  <c:v>127.7833333</c:v>
                </c:pt>
                <c:pt idx="7668">
                  <c:v>127.8</c:v>
                </c:pt>
                <c:pt idx="7669">
                  <c:v>127.8166667</c:v>
                </c:pt>
                <c:pt idx="7670">
                  <c:v>127.8333333</c:v>
                </c:pt>
                <c:pt idx="7671">
                  <c:v>127.85</c:v>
                </c:pt>
                <c:pt idx="7672">
                  <c:v>127.8666667</c:v>
                </c:pt>
                <c:pt idx="7673">
                  <c:v>127.8833333</c:v>
                </c:pt>
                <c:pt idx="7674">
                  <c:v>127.9</c:v>
                </c:pt>
                <c:pt idx="7675">
                  <c:v>127.9166667</c:v>
                </c:pt>
                <c:pt idx="7676">
                  <c:v>127.9333333</c:v>
                </c:pt>
                <c:pt idx="7677">
                  <c:v>127.95</c:v>
                </c:pt>
                <c:pt idx="7678">
                  <c:v>127.9666667</c:v>
                </c:pt>
                <c:pt idx="7679">
                  <c:v>127.9833333</c:v>
                </c:pt>
                <c:pt idx="7680">
                  <c:v>128</c:v>
                </c:pt>
                <c:pt idx="7681">
                  <c:v>128.0166667</c:v>
                </c:pt>
                <c:pt idx="7682">
                  <c:v>128.0333333</c:v>
                </c:pt>
                <c:pt idx="7683">
                  <c:v>128.05</c:v>
                </c:pt>
                <c:pt idx="7684">
                  <c:v>128.0666667</c:v>
                </c:pt>
                <c:pt idx="7685">
                  <c:v>128.0833333</c:v>
                </c:pt>
                <c:pt idx="7686">
                  <c:v>128.1</c:v>
                </c:pt>
                <c:pt idx="7687">
                  <c:v>128.1166667</c:v>
                </c:pt>
                <c:pt idx="7688">
                  <c:v>128.1333333</c:v>
                </c:pt>
                <c:pt idx="7689">
                  <c:v>128.15</c:v>
                </c:pt>
                <c:pt idx="7690">
                  <c:v>128.1666667</c:v>
                </c:pt>
                <c:pt idx="7691">
                  <c:v>128.1833333</c:v>
                </c:pt>
                <c:pt idx="7692">
                  <c:v>128.2</c:v>
                </c:pt>
                <c:pt idx="7693">
                  <c:v>128.2166667</c:v>
                </c:pt>
                <c:pt idx="7694">
                  <c:v>128.2333333</c:v>
                </c:pt>
                <c:pt idx="7695">
                  <c:v>128.25</c:v>
                </c:pt>
                <c:pt idx="7696">
                  <c:v>128.2666667</c:v>
                </c:pt>
                <c:pt idx="7697">
                  <c:v>128.2833333</c:v>
                </c:pt>
                <c:pt idx="7698">
                  <c:v>128.3</c:v>
                </c:pt>
                <c:pt idx="7699">
                  <c:v>128.3166667</c:v>
                </c:pt>
                <c:pt idx="7700">
                  <c:v>128.3333333</c:v>
                </c:pt>
                <c:pt idx="7701">
                  <c:v>128.35</c:v>
                </c:pt>
                <c:pt idx="7702">
                  <c:v>128.3666667</c:v>
                </c:pt>
                <c:pt idx="7703">
                  <c:v>128.3833333</c:v>
                </c:pt>
                <c:pt idx="7704">
                  <c:v>128.4</c:v>
                </c:pt>
                <c:pt idx="7705">
                  <c:v>128.4166667</c:v>
                </c:pt>
                <c:pt idx="7706">
                  <c:v>128.4333333</c:v>
                </c:pt>
                <c:pt idx="7707">
                  <c:v>128.45</c:v>
                </c:pt>
                <c:pt idx="7708">
                  <c:v>128.4666667</c:v>
                </c:pt>
                <c:pt idx="7709">
                  <c:v>128.4833333</c:v>
                </c:pt>
                <c:pt idx="7710">
                  <c:v>128.5</c:v>
                </c:pt>
                <c:pt idx="7711">
                  <c:v>128.5166667</c:v>
                </c:pt>
                <c:pt idx="7712">
                  <c:v>128.5333333</c:v>
                </c:pt>
                <c:pt idx="7713">
                  <c:v>128.55</c:v>
                </c:pt>
                <c:pt idx="7714">
                  <c:v>128.5666667</c:v>
                </c:pt>
                <c:pt idx="7715">
                  <c:v>128.5833333</c:v>
                </c:pt>
                <c:pt idx="7716">
                  <c:v>128.6</c:v>
                </c:pt>
                <c:pt idx="7717">
                  <c:v>128.6166667</c:v>
                </c:pt>
                <c:pt idx="7718">
                  <c:v>128.6333333</c:v>
                </c:pt>
                <c:pt idx="7719">
                  <c:v>128.65</c:v>
                </c:pt>
                <c:pt idx="7720">
                  <c:v>128.6666667</c:v>
                </c:pt>
                <c:pt idx="7721">
                  <c:v>128.6833333</c:v>
                </c:pt>
                <c:pt idx="7722">
                  <c:v>128.7</c:v>
                </c:pt>
                <c:pt idx="7723">
                  <c:v>128.7166667</c:v>
                </c:pt>
                <c:pt idx="7724">
                  <c:v>128.7333333</c:v>
                </c:pt>
                <c:pt idx="7725">
                  <c:v>128.75</c:v>
                </c:pt>
                <c:pt idx="7726">
                  <c:v>128.7666667</c:v>
                </c:pt>
                <c:pt idx="7727">
                  <c:v>128.7833333</c:v>
                </c:pt>
                <c:pt idx="7728">
                  <c:v>128.8</c:v>
                </c:pt>
                <c:pt idx="7729">
                  <c:v>128.8166667</c:v>
                </c:pt>
                <c:pt idx="7730">
                  <c:v>128.8333333</c:v>
                </c:pt>
                <c:pt idx="7731">
                  <c:v>128.85</c:v>
                </c:pt>
                <c:pt idx="7732">
                  <c:v>128.8666667</c:v>
                </c:pt>
                <c:pt idx="7733">
                  <c:v>128.8833333</c:v>
                </c:pt>
                <c:pt idx="7734">
                  <c:v>128.9</c:v>
                </c:pt>
                <c:pt idx="7735">
                  <c:v>128.9166667</c:v>
                </c:pt>
                <c:pt idx="7736">
                  <c:v>128.9333333</c:v>
                </c:pt>
                <c:pt idx="7737">
                  <c:v>128.95</c:v>
                </c:pt>
                <c:pt idx="7738">
                  <c:v>128.9666667</c:v>
                </c:pt>
                <c:pt idx="7739">
                  <c:v>128.9833333</c:v>
                </c:pt>
                <c:pt idx="7740">
                  <c:v>129</c:v>
                </c:pt>
                <c:pt idx="7741">
                  <c:v>129.0166667</c:v>
                </c:pt>
                <c:pt idx="7742">
                  <c:v>129.0333333</c:v>
                </c:pt>
                <c:pt idx="7743">
                  <c:v>129.05</c:v>
                </c:pt>
                <c:pt idx="7744">
                  <c:v>129.0666667</c:v>
                </c:pt>
                <c:pt idx="7745">
                  <c:v>129.0833333</c:v>
                </c:pt>
                <c:pt idx="7746">
                  <c:v>129.1</c:v>
                </c:pt>
                <c:pt idx="7747">
                  <c:v>129.1166667</c:v>
                </c:pt>
                <c:pt idx="7748">
                  <c:v>129.1333333</c:v>
                </c:pt>
                <c:pt idx="7749">
                  <c:v>129.15</c:v>
                </c:pt>
                <c:pt idx="7750">
                  <c:v>129.1666667</c:v>
                </c:pt>
                <c:pt idx="7751">
                  <c:v>129.1833333</c:v>
                </c:pt>
                <c:pt idx="7752">
                  <c:v>129.2</c:v>
                </c:pt>
                <c:pt idx="7753">
                  <c:v>129.2166667</c:v>
                </c:pt>
                <c:pt idx="7754">
                  <c:v>129.2333333</c:v>
                </c:pt>
                <c:pt idx="7755">
                  <c:v>129.25</c:v>
                </c:pt>
                <c:pt idx="7756">
                  <c:v>129.2666667</c:v>
                </c:pt>
                <c:pt idx="7757">
                  <c:v>129.2833333</c:v>
                </c:pt>
                <c:pt idx="7758">
                  <c:v>129.3</c:v>
                </c:pt>
                <c:pt idx="7759">
                  <c:v>129.3166667</c:v>
                </c:pt>
                <c:pt idx="7760">
                  <c:v>129.3333333</c:v>
                </c:pt>
                <c:pt idx="7761">
                  <c:v>129.35</c:v>
                </c:pt>
                <c:pt idx="7762">
                  <c:v>129.3666667</c:v>
                </c:pt>
                <c:pt idx="7763">
                  <c:v>129.3833333</c:v>
                </c:pt>
                <c:pt idx="7764">
                  <c:v>129.4</c:v>
                </c:pt>
                <c:pt idx="7765">
                  <c:v>129.4166667</c:v>
                </c:pt>
                <c:pt idx="7766">
                  <c:v>129.4333333</c:v>
                </c:pt>
                <c:pt idx="7767">
                  <c:v>129.45</c:v>
                </c:pt>
                <c:pt idx="7768">
                  <c:v>129.4666667</c:v>
                </c:pt>
                <c:pt idx="7769">
                  <c:v>129.4833333</c:v>
                </c:pt>
                <c:pt idx="7770">
                  <c:v>129.5</c:v>
                </c:pt>
                <c:pt idx="7771">
                  <c:v>129.5166667</c:v>
                </c:pt>
                <c:pt idx="7772">
                  <c:v>129.5333333</c:v>
                </c:pt>
                <c:pt idx="7773">
                  <c:v>129.55</c:v>
                </c:pt>
                <c:pt idx="7774">
                  <c:v>129.5666667</c:v>
                </c:pt>
                <c:pt idx="7775">
                  <c:v>129.5833333</c:v>
                </c:pt>
                <c:pt idx="7776">
                  <c:v>129.6</c:v>
                </c:pt>
                <c:pt idx="7777">
                  <c:v>129.6166667</c:v>
                </c:pt>
                <c:pt idx="7778">
                  <c:v>129.6333333</c:v>
                </c:pt>
                <c:pt idx="7779">
                  <c:v>129.65</c:v>
                </c:pt>
                <c:pt idx="7780">
                  <c:v>129.6666667</c:v>
                </c:pt>
                <c:pt idx="7781">
                  <c:v>129.6833333</c:v>
                </c:pt>
                <c:pt idx="7782">
                  <c:v>129.7</c:v>
                </c:pt>
                <c:pt idx="7783">
                  <c:v>129.7166667</c:v>
                </c:pt>
                <c:pt idx="7784">
                  <c:v>129.7333333</c:v>
                </c:pt>
                <c:pt idx="7785">
                  <c:v>129.75</c:v>
                </c:pt>
                <c:pt idx="7786">
                  <c:v>129.7666667</c:v>
                </c:pt>
                <c:pt idx="7787">
                  <c:v>129.7833333</c:v>
                </c:pt>
                <c:pt idx="7788">
                  <c:v>129.8</c:v>
                </c:pt>
                <c:pt idx="7789">
                  <c:v>129.8166667</c:v>
                </c:pt>
                <c:pt idx="7790">
                  <c:v>129.8333333</c:v>
                </c:pt>
                <c:pt idx="7791">
                  <c:v>129.85</c:v>
                </c:pt>
                <c:pt idx="7792">
                  <c:v>129.8666667</c:v>
                </c:pt>
                <c:pt idx="7793">
                  <c:v>129.8833333</c:v>
                </c:pt>
                <c:pt idx="7794">
                  <c:v>129.9</c:v>
                </c:pt>
                <c:pt idx="7795">
                  <c:v>129.9166667</c:v>
                </c:pt>
                <c:pt idx="7796">
                  <c:v>129.9333333</c:v>
                </c:pt>
                <c:pt idx="7797">
                  <c:v>129.95</c:v>
                </c:pt>
                <c:pt idx="7798">
                  <c:v>129.9666667</c:v>
                </c:pt>
                <c:pt idx="7799">
                  <c:v>129.9833333</c:v>
                </c:pt>
                <c:pt idx="7800">
                  <c:v>130</c:v>
                </c:pt>
                <c:pt idx="7801">
                  <c:v>130.0166667</c:v>
                </c:pt>
                <c:pt idx="7802">
                  <c:v>130.0333333</c:v>
                </c:pt>
                <c:pt idx="7803">
                  <c:v>130.05</c:v>
                </c:pt>
                <c:pt idx="7804">
                  <c:v>130.0666667</c:v>
                </c:pt>
                <c:pt idx="7805">
                  <c:v>130.0833333</c:v>
                </c:pt>
                <c:pt idx="7806">
                  <c:v>130.1</c:v>
                </c:pt>
                <c:pt idx="7807">
                  <c:v>130.1166667</c:v>
                </c:pt>
                <c:pt idx="7808">
                  <c:v>130.1333333</c:v>
                </c:pt>
                <c:pt idx="7809">
                  <c:v>130.15</c:v>
                </c:pt>
                <c:pt idx="7810">
                  <c:v>130.1666667</c:v>
                </c:pt>
                <c:pt idx="7811">
                  <c:v>130.1833333</c:v>
                </c:pt>
                <c:pt idx="7812">
                  <c:v>130.2</c:v>
                </c:pt>
                <c:pt idx="7813">
                  <c:v>130.2166667</c:v>
                </c:pt>
                <c:pt idx="7814">
                  <c:v>130.2333333</c:v>
                </c:pt>
                <c:pt idx="7815">
                  <c:v>130.25</c:v>
                </c:pt>
                <c:pt idx="7816">
                  <c:v>130.2666667</c:v>
                </c:pt>
                <c:pt idx="7817">
                  <c:v>130.2833333</c:v>
                </c:pt>
                <c:pt idx="7818">
                  <c:v>130.3</c:v>
                </c:pt>
                <c:pt idx="7819">
                  <c:v>130.3166667</c:v>
                </c:pt>
                <c:pt idx="7820">
                  <c:v>130.3333333</c:v>
                </c:pt>
                <c:pt idx="7821">
                  <c:v>130.35</c:v>
                </c:pt>
                <c:pt idx="7822">
                  <c:v>130.3666667</c:v>
                </c:pt>
                <c:pt idx="7823">
                  <c:v>130.3833333</c:v>
                </c:pt>
                <c:pt idx="7824">
                  <c:v>130.4</c:v>
                </c:pt>
                <c:pt idx="7825">
                  <c:v>130.4166667</c:v>
                </c:pt>
                <c:pt idx="7826">
                  <c:v>130.4333333</c:v>
                </c:pt>
                <c:pt idx="7827">
                  <c:v>130.45</c:v>
                </c:pt>
                <c:pt idx="7828">
                  <c:v>130.4666667</c:v>
                </c:pt>
                <c:pt idx="7829">
                  <c:v>130.4833333</c:v>
                </c:pt>
                <c:pt idx="7830">
                  <c:v>130.5</c:v>
                </c:pt>
                <c:pt idx="7831">
                  <c:v>130.5166667</c:v>
                </c:pt>
                <c:pt idx="7832">
                  <c:v>130.5333333</c:v>
                </c:pt>
                <c:pt idx="7833">
                  <c:v>130.55</c:v>
                </c:pt>
                <c:pt idx="7834">
                  <c:v>130.5666667</c:v>
                </c:pt>
                <c:pt idx="7835">
                  <c:v>130.5833333</c:v>
                </c:pt>
                <c:pt idx="7836">
                  <c:v>130.6</c:v>
                </c:pt>
                <c:pt idx="7837">
                  <c:v>130.6166667</c:v>
                </c:pt>
                <c:pt idx="7838">
                  <c:v>130.6333333</c:v>
                </c:pt>
                <c:pt idx="7839">
                  <c:v>130.65</c:v>
                </c:pt>
                <c:pt idx="7840">
                  <c:v>130.6666667</c:v>
                </c:pt>
                <c:pt idx="7841">
                  <c:v>130.6833333</c:v>
                </c:pt>
                <c:pt idx="7842">
                  <c:v>130.7</c:v>
                </c:pt>
                <c:pt idx="7843">
                  <c:v>130.7166667</c:v>
                </c:pt>
                <c:pt idx="7844">
                  <c:v>130.7333333</c:v>
                </c:pt>
                <c:pt idx="7845">
                  <c:v>130.75</c:v>
                </c:pt>
                <c:pt idx="7846">
                  <c:v>130.7666667</c:v>
                </c:pt>
                <c:pt idx="7847">
                  <c:v>130.7833333</c:v>
                </c:pt>
                <c:pt idx="7848">
                  <c:v>130.8</c:v>
                </c:pt>
                <c:pt idx="7849">
                  <c:v>130.8166667</c:v>
                </c:pt>
                <c:pt idx="7850">
                  <c:v>130.8333333</c:v>
                </c:pt>
                <c:pt idx="7851">
                  <c:v>130.85</c:v>
                </c:pt>
                <c:pt idx="7852">
                  <c:v>130.8666667</c:v>
                </c:pt>
                <c:pt idx="7853">
                  <c:v>130.8833333</c:v>
                </c:pt>
                <c:pt idx="7854">
                  <c:v>130.9</c:v>
                </c:pt>
                <c:pt idx="7855">
                  <c:v>130.9166667</c:v>
                </c:pt>
                <c:pt idx="7856">
                  <c:v>130.9333333</c:v>
                </c:pt>
                <c:pt idx="7857">
                  <c:v>130.95</c:v>
                </c:pt>
                <c:pt idx="7858">
                  <c:v>130.9666667</c:v>
                </c:pt>
                <c:pt idx="7859">
                  <c:v>130.9833333</c:v>
                </c:pt>
                <c:pt idx="7860">
                  <c:v>131</c:v>
                </c:pt>
                <c:pt idx="7861">
                  <c:v>131.0166667</c:v>
                </c:pt>
                <c:pt idx="7862">
                  <c:v>131.0333333</c:v>
                </c:pt>
                <c:pt idx="7863">
                  <c:v>131.05</c:v>
                </c:pt>
                <c:pt idx="7864">
                  <c:v>131.0666667</c:v>
                </c:pt>
                <c:pt idx="7865">
                  <c:v>131.0833333</c:v>
                </c:pt>
                <c:pt idx="7866">
                  <c:v>131.1</c:v>
                </c:pt>
                <c:pt idx="7867">
                  <c:v>131.1166667</c:v>
                </c:pt>
                <c:pt idx="7868">
                  <c:v>131.1333333</c:v>
                </c:pt>
                <c:pt idx="7869">
                  <c:v>131.15</c:v>
                </c:pt>
                <c:pt idx="7870">
                  <c:v>131.1666667</c:v>
                </c:pt>
                <c:pt idx="7871">
                  <c:v>131.1833333</c:v>
                </c:pt>
                <c:pt idx="7872">
                  <c:v>131.2</c:v>
                </c:pt>
                <c:pt idx="7873">
                  <c:v>131.2166667</c:v>
                </c:pt>
                <c:pt idx="7874">
                  <c:v>131.2333333</c:v>
                </c:pt>
                <c:pt idx="7875">
                  <c:v>131.25</c:v>
                </c:pt>
                <c:pt idx="7876">
                  <c:v>131.2666667</c:v>
                </c:pt>
                <c:pt idx="7877">
                  <c:v>131.2833333</c:v>
                </c:pt>
                <c:pt idx="7878">
                  <c:v>131.3</c:v>
                </c:pt>
                <c:pt idx="7879">
                  <c:v>131.3166667</c:v>
                </c:pt>
                <c:pt idx="7880">
                  <c:v>131.3333333</c:v>
                </c:pt>
                <c:pt idx="7881">
                  <c:v>131.35</c:v>
                </c:pt>
                <c:pt idx="7882">
                  <c:v>131.3666667</c:v>
                </c:pt>
                <c:pt idx="7883">
                  <c:v>131.3833333</c:v>
                </c:pt>
                <c:pt idx="7884">
                  <c:v>131.4</c:v>
                </c:pt>
                <c:pt idx="7885">
                  <c:v>131.4166667</c:v>
                </c:pt>
                <c:pt idx="7886">
                  <c:v>131.4333333</c:v>
                </c:pt>
                <c:pt idx="7887">
                  <c:v>131.45</c:v>
                </c:pt>
                <c:pt idx="7888">
                  <c:v>131.4666667</c:v>
                </c:pt>
                <c:pt idx="7889">
                  <c:v>131.4833333</c:v>
                </c:pt>
                <c:pt idx="7890">
                  <c:v>131.5</c:v>
                </c:pt>
                <c:pt idx="7891">
                  <c:v>131.5166667</c:v>
                </c:pt>
                <c:pt idx="7892">
                  <c:v>131.5333333</c:v>
                </c:pt>
                <c:pt idx="7893">
                  <c:v>131.55</c:v>
                </c:pt>
                <c:pt idx="7894">
                  <c:v>131.5666667</c:v>
                </c:pt>
                <c:pt idx="7895">
                  <c:v>131.5833333</c:v>
                </c:pt>
                <c:pt idx="7896">
                  <c:v>131.6</c:v>
                </c:pt>
                <c:pt idx="7897">
                  <c:v>131.6166667</c:v>
                </c:pt>
                <c:pt idx="7898">
                  <c:v>131.6333333</c:v>
                </c:pt>
                <c:pt idx="7899">
                  <c:v>131.65</c:v>
                </c:pt>
                <c:pt idx="7900">
                  <c:v>131.6666667</c:v>
                </c:pt>
                <c:pt idx="7901">
                  <c:v>131.6833333</c:v>
                </c:pt>
                <c:pt idx="7902">
                  <c:v>131.7</c:v>
                </c:pt>
                <c:pt idx="7903">
                  <c:v>131.7166667</c:v>
                </c:pt>
                <c:pt idx="7904">
                  <c:v>131.7333333</c:v>
                </c:pt>
                <c:pt idx="7905">
                  <c:v>131.75</c:v>
                </c:pt>
                <c:pt idx="7906">
                  <c:v>131.7666667</c:v>
                </c:pt>
                <c:pt idx="7907">
                  <c:v>131.7833333</c:v>
                </c:pt>
                <c:pt idx="7908">
                  <c:v>131.8</c:v>
                </c:pt>
                <c:pt idx="7909">
                  <c:v>131.8166667</c:v>
                </c:pt>
                <c:pt idx="7910">
                  <c:v>131.8333333</c:v>
                </c:pt>
                <c:pt idx="7911">
                  <c:v>131.85</c:v>
                </c:pt>
                <c:pt idx="7912">
                  <c:v>131.8666667</c:v>
                </c:pt>
                <c:pt idx="7913">
                  <c:v>131.8833333</c:v>
                </c:pt>
                <c:pt idx="7914">
                  <c:v>131.9</c:v>
                </c:pt>
                <c:pt idx="7915">
                  <c:v>131.9166667</c:v>
                </c:pt>
                <c:pt idx="7916">
                  <c:v>131.9333333</c:v>
                </c:pt>
                <c:pt idx="7917">
                  <c:v>131.95</c:v>
                </c:pt>
                <c:pt idx="7918">
                  <c:v>131.9666667</c:v>
                </c:pt>
                <c:pt idx="7919">
                  <c:v>131.9833333</c:v>
                </c:pt>
                <c:pt idx="7920">
                  <c:v>132</c:v>
                </c:pt>
                <c:pt idx="7921">
                  <c:v>132.0166667</c:v>
                </c:pt>
                <c:pt idx="7922">
                  <c:v>132.0333333</c:v>
                </c:pt>
                <c:pt idx="7923">
                  <c:v>132.05</c:v>
                </c:pt>
                <c:pt idx="7924">
                  <c:v>132.0666667</c:v>
                </c:pt>
                <c:pt idx="7925">
                  <c:v>132.0833333</c:v>
                </c:pt>
                <c:pt idx="7926">
                  <c:v>132.1</c:v>
                </c:pt>
                <c:pt idx="7927">
                  <c:v>132.1166667</c:v>
                </c:pt>
                <c:pt idx="7928">
                  <c:v>132.1333333</c:v>
                </c:pt>
                <c:pt idx="7929">
                  <c:v>132.15</c:v>
                </c:pt>
                <c:pt idx="7930">
                  <c:v>132.1666667</c:v>
                </c:pt>
                <c:pt idx="7931">
                  <c:v>132.1833333</c:v>
                </c:pt>
                <c:pt idx="7932">
                  <c:v>132.2</c:v>
                </c:pt>
                <c:pt idx="7933">
                  <c:v>132.2166667</c:v>
                </c:pt>
                <c:pt idx="7934">
                  <c:v>132.2333333</c:v>
                </c:pt>
                <c:pt idx="7935">
                  <c:v>132.25</c:v>
                </c:pt>
                <c:pt idx="7936">
                  <c:v>132.2666667</c:v>
                </c:pt>
                <c:pt idx="7937">
                  <c:v>132.2833333</c:v>
                </c:pt>
                <c:pt idx="7938">
                  <c:v>132.3</c:v>
                </c:pt>
                <c:pt idx="7939">
                  <c:v>132.3166667</c:v>
                </c:pt>
                <c:pt idx="7940">
                  <c:v>132.3333333</c:v>
                </c:pt>
                <c:pt idx="7941">
                  <c:v>132.35</c:v>
                </c:pt>
                <c:pt idx="7942">
                  <c:v>132.3666667</c:v>
                </c:pt>
                <c:pt idx="7943">
                  <c:v>132.3833333</c:v>
                </c:pt>
                <c:pt idx="7944">
                  <c:v>132.4</c:v>
                </c:pt>
                <c:pt idx="7945">
                  <c:v>132.4166667</c:v>
                </c:pt>
                <c:pt idx="7946">
                  <c:v>132.4333333</c:v>
                </c:pt>
                <c:pt idx="7947">
                  <c:v>132.45</c:v>
                </c:pt>
                <c:pt idx="7948">
                  <c:v>132.4666667</c:v>
                </c:pt>
                <c:pt idx="7949">
                  <c:v>132.4833333</c:v>
                </c:pt>
                <c:pt idx="7950">
                  <c:v>132.5</c:v>
                </c:pt>
                <c:pt idx="7951">
                  <c:v>132.5166667</c:v>
                </c:pt>
                <c:pt idx="7952">
                  <c:v>132.5333333</c:v>
                </c:pt>
                <c:pt idx="7953">
                  <c:v>132.55</c:v>
                </c:pt>
                <c:pt idx="7954">
                  <c:v>132.5666667</c:v>
                </c:pt>
                <c:pt idx="7955">
                  <c:v>132.5833333</c:v>
                </c:pt>
                <c:pt idx="7956">
                  <c:v>132.6</c:v>
                </c:pt>
                <c:pt idx="7957">
                  <c:v>132.6166667</c:v>
                </c:pt>
                <c:pt idx="7958">
                  <c:v>132.6333333</c:v>
                </c:pt>
                <c:pt idx="7959">
                  <c:v>132.65</c:v>
                </c:pt>
                <c:pt idx="7960">
                  <c:v>132.6666667</c:v>
                </c:pt>
                <c:pt idx="7961">
                  <c:v>132.6833333</c:v>
                </c:pt>
                <c:pt idx="7962">
                  <c:v>132.7</c:v>
                </c:pt>
                <c:pt idx="7963">
                  <c:v>132.7166667</c:v>
                </c:pt>
                <c:pt idx="7964">
                  <c:v>132.7333333</c:v>
                </c:pt>
                <c:pt idx="7965">
                  <c:v>132.75</c:v>
                </c:pt>
                <c:pt idx="7966">
                  <c:v>132.7666667</c:v>
                </c:pt>
                <c:pt idx="7967">
                  <c:v>132.7833333</c:v>
                </c:pt>
                <c:pt idx="7968">
                  <c:v>132.8</c:v>
                </c:pt>
                <c:pt idx="7969">
                  <c:v>132.8166667</c:v>
                </c:pt>
                <c:pt idx="7970">
                  <c:v>132.8333333</c:v>
                </c:pt>
                <c:pt idx="7971">
                  <c:v>132.85</c:v>
                </c:pt>
                <c:pt idx="7972">
                  <c:v>132.8666667</c:v>
                </c:pt>
                <c:pt idx="7973">
                  <c:v>132.8833333</c:v>
                </c:pt>
                <c:pt idx="7974">
                  <c:v>132.9</c:v>
                </c:pt>
                <c:pt idx="7975">
                  <c:v>132.9166667</c:v>
                </c:pt>
                <c:pt idx="7976">
                  <c:v>132.9333333</c:v>
                </c:pt>
                <c:pt idx="7977">
                  <c:v>132.95</c:v>
                </c:pt>
                <c:pt idx="7978">
                  <c:v>132.9666667</c:v>
                </c:pt>
                <c:pt idx="7979">
                  <c:v>132.9833333</c:v>
                </c:pt>
                <c:pt idx="7980">
                  <c:v>133</c:v>
                </c:pt>
                <c:pt idx="7981">
                  <c:v>133.0166667</c:v>
                </c:pt>
                <c:pt idx="7982">
                  <c:v>133.0333333</c:v>
                </c:pt>
                <c:pt idx="7983">
                  <c:v>133.05</c:v>
                </c:pt>
                <c:pt idx="7984">
                  <c:v>133.0666667</c:v>
                </c:pt>
                <c:pt idx="7985">
                  <c:v>133.0833333</c:v>
                </c:pt>
                <c:pt idx="7986">
                  <c:v>133.1</c:v>
                </c:pt>
                <c:pt idx="7987">
                  <c:v>133.1166667</c:v>
                </c:pt>
                <c:pt idx="7988">
                  <c:v>133.1333333</c:v>
                </c:pt>
                <c:pt idx="7989">
                  <c:v>133.15</c:v>
                </c:pt>
                <c:pt idx="7990">
                  <c:v>133.1666667</c:v>
                </c:pt>
                <c:pt idx="7991">
                  <c:v>133.1833333</c:v>
                </c:pt>
                <c:pt idx="7992">
                  <c:v>133.2</c:v>
                </c:pt>
                <c:pt idx="7993">
                  <c:v>133.2166667</c:v>
                </c:pt>
                <c:pt idx="7994">
                  <c:v>133.2333333</c:v>
                </c:pt>
                <c:pt idx="7995">
                  <c:v>133.25</c:v>
                </c:pt>
                <c:pt idx="7996">
                  <c:v>133.2666667</c:v>
                </c:pt>
                <c:pt idx="7997">
                  <c:v>133.2833333</c:v>
                </c:pt>
                <c:pt idx="7998">
                  <c:v>133.3</c:v>
                </c:pt>
                <c:pt idx="7999">
                  <c:v>133.3166667</c:v>
                </c:pt>
                <c:pt idx="8000">
                  <c:v>133.3333333</c:v>
                </c:pt>
                <c:pt idx="8001">
                  <c:v>133.35</c:v>
                </c:pt>
                <c:pt idx="8002">
                  <c:v>133.3666667</c:v>
                </c:pt>
                <c:pt idx="8003">
                  <c:v>133.3833333</c:v>
                </c:pt>
                <c:pt idx="8004">
                  <c:v>133.4</c:v>
                </c:pt>
                <c:pt idx="8005">
                  <c:v>133.4166667</c:v>
                </c:pt>
                <c:pt idx="8006">
                  <c:v>133.4333333</c:v>
                </c:pt>
                <c:pt idx="8007">
                  <c:v>133.45</c:v>
                </c:pt>
                <c:pt idx="8008">
                  <c:v>133.4666667</c:v>
                </c:pt>
                <c:pt idx="8009">
                  <c:v>133.4833333</c:v>
                </c:pt>
                <c:pt idx="8010">
                  <c:v>133.5</c:v>
                </c:pt>
                <c:pt idx="8011">
                  <c:v>133.5166667</c:v>
                </c:pt>
                <c:pt idx="8012">
                  <c:v>133.5333333</c:v>
                </c:pt>
                <c:pt idx="8013">
                  <c:v>133.55</c:v>
                </c:pt>
                <c:pt idx="8014">
                  <c:v>133.5666667</c:v>
                </c:pt>
                <c:pt idx="8015">
                  <c:v>133.5833333</c:v>
                </c:pt>
                <c:pt idx="8016">
                  <c:v>133.6</c:v>
                </c:pt>
                <c:pt idx="8017">
                  <c:v>133.6166667</c:v>
                </c:pt>
                <c:pt idx="8018">
                  <c:v>133.6333333</c:v>
                </c:pt>
                <c:pt idx="8019">
                  <c:v>133.65</c:v>
                </c:pt>
                <c:pt idx="8020">
                  <c:v>133.6666667</c:v>
                </c:pt>
                <c:pt idx="8021">
                  <c:v>133.6833333</c:v>
                </c:pt>
                <c:pt idx="8022">
                  <c:v>133.7</c:v>
                </c:pt>
                <c:pt idx="8023">
                  <c:v>133.7166667</c:v>
                </c:pt>
                <c:pt idx="8024">
                  <c:v>133.7333333</c:v>
                </c:pt>
                <c:pt idx="8025">
                  <c:v>133.75</c:v>
                </c:pt>
                <c:pt idx="8026">
                  <c:v>133.7666667</c:v>
                </c:pt>
                <c:pt idx="8027">
                  <c:v>133.7833333</c:v>
                </c:pt>
                <c:pt idx="8028">
                  <c:v>133.8</c:v>
                </c:pt>
                <c:pt idx="8029">
                  <c:v>133.8166667</c:v>
                </c:pt>
                <c:pt idx="8030">
                  <c:v>133.8333333</c:v>
                </c:pt>
                <c:pt idx="8031">
                  <c:v>133.85</c:v>
                </c:pt>
                <c:pt idx="8032">
                  <c:v>133.8666667</c:v>
                </c:pt>
                <c:pt idx="8033">
                  <c:v>133.8833333</c:v>
                </c:pt>
                <c:pt idx="8034">
                  <c:v>133.9</c:v>
                </c:pt>
                <c:pt idx="8035">
                  <c:v>133.9166667</c:v>
                </c:pt>
                <c:pt idx="8036">
                  <c:v>133.9333333</c:v>
                </c:pt>
                <c:pt idx="8037">
                  <c:v>133.95</c:v>
                </c:pt>
                <c:pt idx="8038">
                  <c:v>133.9666667</c:v>
                </c:pt>
                <c:pt idx="8039">
                  <c:v>133.9833333</c:v>
                </c:pt>
                <c:pt idx="8040">
                  <c:v>134</c:v>
                </c:pt>
                <c:pt idx="8041">
                  <c:v>134.0166667</c:v>
                </c:pt>
                <c:pt idx="8042">
                  <c:v>134.0333333</c:v>
                </c:pt>
                <c:pt idx="8043">
                  <c:v>134.05</c:v>
                </c:pt>
                <c:pt idx="8044">
                  <c:v>134.0666667</c:v>
                </c:pt>
                <c:pt idx="8045">
                  <c:v>134.0833333</c:v>
                </c:pt>
                <c:pt idx="8046">
                  <c:v>134.1</c:v>
                </c:pt>
                <c:pt idx="8047">
                  <c:v>134.1166667</c:v>
                </c:pt>
                <c:pt idx="8048">
                  <c:v>134.1333333</c:v>
                </c:pt>
                <c:pt idx="8049">
                  <c:v>134.15</c:v>
                </c:pt>
                <c:pt idx="8050">
                  <c:v>134.1666667</c:v>
                </c:pt>
                <c:pt idx="8051">
                  <c:v>134.1833333</c:v>
                </c:pt>
                <c:pt idx="8052">
                  <c:v>134.2</c:v>
                </c:pt>
                <c:pt idx="8053">
                  <c:v>134.2166667</c:v>
                </c:pt>
                <c:pt idx="8054">
                  <c:v>134.2333333</c:v>
                </c:pt>
                <c:pt idx="8055">
                  <c:v>134.25</c:v>
                </c:pt>
                <c:pt idx="8056">
                  <c:v>134.2666667</c:v>
                </c:pt>
                <c:pt idx="8057">
                  <c:v>134.2833333</c:v>
                </c:pt>
                <c:pt idx="8058">
                  <c:v>134.3</c:v>
                </c:pt>
                <c:pt idx="8059">
                  <c:v>134.3166667</c:v>
                </c:pt>
                <c:pt idx="8060">
                  <c:v>134.3333333</c:v>
                </c:pt>
                <c:pt idx="8061">
                  <c:v>134.35</c:v>
                </c:pt>
                <c:pt idx="8062">
                  <c:v>134.3666667</c:v>
                </c:pt>
                <c:pt idx="8063">
                  <c:v>134.3833333</c:v>
                </c:pt>
                <c:pt idx="8064">
                  <c:v>134.4</c:v>
                </c:pt>
                <c:pt idx="8065">
                  <c:v>134.4166667</c:v>
                </c:pt>
                <c:pt idx="8066">
                  <c:v>134.4333333</c:v>
                </c:pt>
                <c:pt idx="8067">
                  <c:v>134.45</c:v>
                </c:pt>
                <c:pt idx="8068">
                  <c:v>134.4666667</c:v>
                </c:pt>
                <c:pt idx="8069">
                  <c:v>134.4833333</c:v>
                </c:pt>
                <c:pt idx="8070">
                  <c:v>134.5</c:v>
                </c:pt>
                <c:pt idx="8071">
                  <c:v>134.5166667</c:v>
                </c:pt>
                <c:pt idx="8072">
                  <c:v>134.5333333</c:v>
                </c:pt>
                <c:pt idx="8073">
                  <c:v>134.55</c:v>
                </c:pt>
                <c:pt idx="8074">
                  <c:v>134.5666667</c:v>
                </c:pt>
                <c:pt idx="8075">
                  <c:v>134.5833333</c:v>
                </c:pt>
                <c:pt idx="8076">
                  <c:v>134.6</c:v>
                </c:pt>
                <c:pt idx="8077">
                  <c:v>134.6166667</c:v>
                </c:pt>
                <c:pt idx="8078">
                  <c:v>134.6333333</c:v>
                </c:pt>
                <c:pt idx="8079">
                  <c:v>134.65</c:v>
                </c:pt>
                <c:pt idx="8080">
                  <c:v>134.6666667</c:v>
                </c:pt>
                <c:pt idx="8081">
                  <c:v>134.6833333</c:v>
                </c:pt>
                <c:pt idx="8082">
                  <c:v>134.7</c:v>
                </c:pt>
                <c:pt idx="8083">
                  <c:v>134.7166667</c:v>
                </c:pt>
                <c:pt idx="8084">
                  <c:v>134.7333333</c:v>
                </c:pt>
                <c:pt idx="8085">
                  <c:v>134.75</c:v>
                </c:pt>
                <c:pt idx="8086">
                  <c:v>134.7666667</c:v>
                </c:pt>
                <c:pt idx="8087">
                  <c:v>134.7833333</c:v>
                </c:pt>
                <c:pt idx="8088">
                  <c:v>134.8</c:v>
                </c:pt>
                <c:pt idx="8089">
                  <c:v>134.8166667</c:v>
                </c:pt>
                <c:pt idx="8090">
                  <c:v>134.8333333</c:v>
                </c:pt>
                <c:pt idx="8091">
                  <c:v>134.85</c:v>
                </c:pt>
                <c:pt idx="8092">
                  <c:v>134.8666667</c:v>
                </c:pt>
                <c:pt idx="8093">
                  <c:v>134.8833333</c:v>
                </c:pt>
                <c:pt idx="8094">
                  <c:v>134.9</c:v>
                </c:pt>
                <c:pt idx="8095">
                  <c:v>134.9166667</c:v>
                </c:pt>
                <c:pt idx="8096">
                  <c:v>134.9333333</c:v>
                </c:pt>
                <c:pt idx="8097">
                  <c:v>134.95</c:v>
                </c:pt>
                <c:pt idx="8098">
                  <c:v>134.9666667</c:v>
                </c:pt>
                <c:pt idx="8099">
                  <c:v>134.9833333</c:v>
                </c:pt>
                <c:pt idx="8100">
                  <c:v>135</c:v>
                </c:pt>
                <c:pt idx="8101">
                  <c:v>135.0166667</c:v>
                </c:pt>
                <c:pt idx="8102">
                  <c:v>135.0333333</c:v>
                </c:pt>
                <c:pt idx="8103">
                  <c:v>135.05</c:v>
                </c:pt>
                <c:pt idx="8104">
                  <c:v>135.0666667</c:v>
                </c:pt>
                <c:pt idx="8105">
                  <c:v>135.0833333</c:v>
                </c:pt>
                <c:pt idx="8106">
                  <c:v>135.1</c:v>
                </c:pt>
                <c:pt idx="8107">
                  <c:v>135.1166667</c:v>
                </c:pt>
                <c:pt idx="8108">
                  <c:v>135.1333333</c:v>
                </c:pt>
                <c:pt idx="8109">
                  <c:v>135.15</c:v>
                </c:pt>
                <c:pt idx="8110">
                  <c:v>135.1666667</c:v>
                </c:pt>
                <c:pt idx="8111">
                  <c:v>135.1833333</c:v>
                </c:pt>
                <c:pt idx="8112">
                  <c:v>135.2</c:v>
                </c:pt>
                <c:pt idx="8113">
                  <c:v>135.2166667</c:v>
                </c:pt>
                <c:pt idx="8114">
                  <c:v>135.2333333</c:v>
                </c:pt>
                <c:pt idx="8115">
                  <c:v>135.25</c:v>
                </c:pt>
                <c:pt idx="8116">
                  <c:v>135.2666667</c:v>
                </c:pt>
                <c:pt idx="8117">
                  <c:v>135.2833333</c:v>
                </c:pt>
                <c:pt idx="8118">
                  <c:v>135.3</c:v>
                </c:pt>
                <c:pt idx="8119">
                  <c:v>135.3166667</c:v>
                </c:pt>
                <c:pt idx="8120">
                  <c:v>135.3333333</c:v>
                </c:pt>
                <c:pt idx="8121">
                  <c:v>135.35</c:v>
                </c:pt>
                <c:pt idx="8122">
                  <c:v>135.3666667</c:v>
                </c:pt>
                <c:pt idx="8123">
                  <c:v>135.3833333</c:v>
                </c:pt>
                <c:pt idx="8124">
                  <c:v>135.4</c:v>
                </c:pt>
                <c:pt idx="8125">
                  <c:v>135.4166667</c:v>
                </c:pt>
                <c:pt idx="8126">
                  <c:v>135.4333333</c:v>
                </c:pt>
                <c:pt idx="8127">
                  <c:v>135.45</c:v>
                </c:pt>
                <c:pt idx="8128">
                  <c:v>135.4666667</c:v>
                </c:pt>
                <c:pt idx="8129">
                  <c:v>135.4833333</c:v>
                </c:pt>
                <c:pt idx="8130">
                  <c:v>135.5</c:v>
                </c:pt>
                <c:pt idx="8131">
                  <c:v>135.5166667</c:v>
                </c:pt>
                <c:pt idx="8132">
                  <c:v>135.5333333</c:v>
                </c:pt>
                <c:pt idx="8133">
                  <c:v>135.55</c:v>
                </c:pt>
                <c:pt idx="8134">
                  <c:v>135.5666667</c:v>
                </c:pt>
                <c:pt idx="8135">
                  <c:v>135.5833333</c:v>
                </c:pt>
                <c:pt idx="8136">
                  <c:v>135.6</c:v>
                </c:pt>
                <c:pt idx="8137">
                  <c:v>135.6166667</c:v>
                </c:pt>
                <c:pt idx="8138">
                  <c:v>135.6333333</c:v>
                </c:pt>
                <c:pt idx="8139">
                  <c:v>135.65</c:v>
                </c:pt>
                <c:pt idx="8140">
                  <c:v>135.6666667</c:v>
                </c:pt>
                <c:pt idx="8141">
                  <c:v>135.6833333</c:v>
                </c:pt>
                <c:pt idx="8142">
                  <c:v>135.7</c:v>
                </c:pt>
                <c:pt idx="8143">
                  <c:v>135.7166667</c:v>
                </c:pt>
                <c:pt idx="8144">
                  <c:v>135.7333333</c:v>
                </c:pt>
                <c:pt idx="8145">
                  <c:v>135.75</c:v>
                </c:pt>
                <c:pt idx="8146">
                  <c:v>135.7666667</c:v>
                </c:pt>
                <c:pt idx="8147">
                  <c:v>135.7833333</c:v>
                </c:pt>
                <c:pt idx="8148">
                  <c:v>135.8</c:v>
                </c:pt>
                <c:pt idx="8149">
                  <c:v>135.8166667</c:v>
                </c:pt>
                <c:pt idx="8150">
                  <c:v>135.8333333</c:v>
                </c:pt>
                <c:pt idx="8151">
                  <c:v>135.85</c:v>
                </c:pt>
                <c:pt idx="8152">
                  <c:v>135.8666667</c:v>
                </c:pt>
                <c:pt idx="8153">
                  <c:v>135.8833333</c:v>
                </c:pt>
                <c:pt idx="8154">
                  <c:v>135.9</c:v>
                </c:pt>
                <c:pt idx="8155">
                  <c:v>135.9166667</c:v>
                </c:pt>
                <c:pt idx="8156">
                  <c:v>135.9333333</c:v>
                </c:pt>
                <c:pt idx="8157">
                  <c:v>135.95</c:v>
                </c:pt>
                <c:pt idx="8158">
                  <c:v>135.9666667</c:v>
                </c:pt>
                <c:pt idx="8159">
                  <c:v>135.9833333</c:v>
                </c:pt>
                <c:pt idx="8160">
                  <c:v>136</c:v>
                </c:pt>
                <c:pt idx="8161">
                  <c:v>136.0166667</c:v>
                </c:pt>
                <c:pt idx="8162">
                  <c:v>136.0333333</c:v>
                </c:pt>
                <c:pt idx="8163">
                  <c:v>136.05</c:v>
                </c:pt>
                <c:pt idx="8164">
                  <c:v>136.0666667</c:v>
                </c:pt>
                <c:pt idx="8165">
                  <c:v>136.0833333</c:v>
                </c:pt>
                <c:pt idx="8166">
                  <c:v>136.1</c:v>
                </c:pt>
                <c:pt idx="8167">
                  <c:v>136.1166667</c:v>
                </c:pt>
                <c:pt idx="8168">
                  <c:v>136.1333333</c:v>
                </c:pt>
                <c:pt idx="8169">
                  <c:v>136.15</c:v>
                </c:pt>
                <c:pt idx="8170">
                  <c:v>136.1666667</c:v>
                </c:pt>
                <c:pt idx="8171">
                  <c:v>136.1833333</c:v>
                </c:pt>
                <c:pt idx="8172">
                  <c:v>136.2</c:v>
                </c:pt>
                <c:pt idx="8173">
                  <c:v>136.2166667</c:v>
                </c:pt>
                <c:pt idx="8174">
                  <c:v>136.2333333</c:v>
                </c:pt>
                <c:pt idx="8175">
                  <c:v>136.25</c:v>
                </c:pt>
                <c:pt idx="8176">
                  <c:v>136.2666667</c:v>
                </c:pt>
                <c:pt idx="8177">
                  <c:v>136.2833333</c:v>
                </c:pt>
                <c:pt idx="8178">
                  <c:v>136.3</c:v>
                </c:pt>
                <c:pt idx="8179">
                  <c:v>136.3166667</c:v>
                </c:pt>
                <c:pt idx="8180">
                  <c:v>136.3333333</c:v>
                </c:pt>
                <c:pt idx="8181">
                  <c:v>136.35</c:v>
                </c:pt>
                <c:pt idx="8182">
                  <c:v>136.3666667</c:v>
                </c:pt>
                <c:pt idx="8183">
                  <c:v>136.3833333</c:v>
                </c:pt>
                <c:pt idx="8184">
                  <c:v>136.4</c:v>
                </c:pt>
                <c:pt idx="8185">
                  <c:v>136.4166667</c:v>
                </c:pt>
                <c:pt idx="8186">
                  <c:v>136.4333333</c:v>
                </c:pt>
                <c:pt idx="8187">
                  <c:v>136.45</c:v>
                </c:pt>
                <c:pt idx="8188">
                  <c:v>136.4666667</c:v>
                </c:pt>
                <c:pt idx="8189">
                  <c:v>136.4833333</c:v>
                </c:pt>
                <c:pt idx="8190">
                  <c:v>136.5</c:v>
                </c:pt>
                <c:pt idx="8191">
                  <c:v>136.5166667</c:v>
                </c:pt>
                <c:pt idx="8192">
                  <c:v>136.5333333</c:v>
                </c:pt>
                <c:pt idx="8193">
                  <c:v>136.55</c:v>
                </c:pt>
                <c:pt idx="8194">
                  <c:v>136.5666667</c:v>
                </c:pt>
                <c:pt idx="8195">
                  <c:v>136.5833333</c:v>
                </c:pt>
                <c:pt idx="8196">
                  <c:v>136.6</c:v>
                </c:pt>
                <c:pt idx="8197">
                  <c:v>136.6166667</c:v>
                </c:pt>
                <c:pt idx="8198">
                  <c:v>136.6333333</c:v>
                </c:pt>
                <c:pt idx="8199">
                  <c:v>136.65</c:v>
                </c:pt>
                <c:pt idx="8200">
                  <c:v>136.6666667</c:v>
                </c:pt>
                <c:pt idx="8201">
                  <c:v>136.6833333</c:v>
                </c:pt>
                <c:pt idx="8202">
                  <c:v>136.7</c:v>
                </c:pt>
                <c:pt idx="8203">
                  <c:v>136.7166667</c:v>
                </c:pt>
                <c:pt idx="8204">
                  <c:v>136.7333333</c:v>
                </c:pt>
                <c:pt idx="8205">
                  <c:v>136.75</c:v>
                </c:pt>
                <c:pt idx="8206">
                  <c:v>136.7666667</c:v>
                </c:pt>
                <c:pt idx="8207">
                  <c:v>136.7833333</c:v>
                </c:pt>
                <c:pt idx="8208">
                  <c:v>136.8</c:v>
                </c:pt>
                <c:pt idx="8209">
                  <c:v>136.8166667</c:v>
                </c:pt>
                <c:pt idx="8210">
                  <c:v>136.8333333</c:v>
                </c:pt>
                <c:pt idx="8211">
                  <c:v>136.85</c:v>
                </c:pt>
                <c:pt idx="8212">
                  <c:v>136.8666667</c:v>
                </c:pt>
                <c:pt idx="8213">
                  <c:v>136.8833333</c:v>
                </c:pt>
                <c:pt idx="8214">
                  <c:v>136.9</c:v>
                </c:pt>
                <c:pt idx="8215">
                  <c:v>136.9166667</c:v>
                </c:pt>
                <c:pt idx="8216">
                  <c:v>136.9333333</c:v>
                </c:pt>
                <c:pt idx="8217">
                  <c:v>136.95</c:v>
                </c:pt>
                <c:pt idx="8218">
                  <c:v>136.9666667</c:v>
                </c:pt>
                <c:pt idx="8219">
                  <c:v>136.9833333</c:v>
                </c:pt>
                <c:pt idx="8220">
                  <c:v>137</c:v>
                </c:pt>
                <c:pt idx="8221">
                  <c:v>137.0166667</c:v>
                </c:pt>
                <c:pt idx="8222">
                  <c:v>137.0333333</c:v>
                </c:pt>
                <c:pt idx="8223">
                  <c:v>137.05</c:v>
                </c:pt>
                <c:pt idx="8224">
                  <c:v>137.0666667</c:v>
                </c:pt>
                <c:pt idx="8225">
                  <c:v>137.0833333</c:v>
                </c:pt>
                <c:pt idx="8226">
                  <c:v>137.1</c:v>
                </c:pt>
                <c:pt idx="8227">
                  <c:v>137.1166667</c:v>
                </c:pt>
                <c:pt idx="8228">
                  <c:v>137.1333333</c:v>
                </c:pt>
                <c:pt idx="8229">
                  <c:v>137.15</c:v>
                </c:pt>
                <c:pt idx="8230">
                  <c:v>137.1666667</c:v>
                </c:pt>
                <c:pt idx="8231">
                  <c:v>137.1833333</c:v>
                </c:pt>
                <c:pt idx="8232">
                  <c:v>137.2</c:v>
                </c:pt>
                <c:pt idx="8233">
                  <c:v>137.2166667</c:v>
                </c:pt>
                <c:pt idx="8234">
                  <c:v>137.2333333</c:v>
                </c:pt>
                <c:pt idx="8235">
                  <c:v>137.25</c:v>
                </c:pt>
                <c:pt idx="8236">
                  <c:v>137.2666667</c:v>
                </c:pt>
                <c:pt idx="8237">
                  <c:v>137.2833333</c:v>
                </c:pt>
                <c:pt idx="8238">
                  <c:v>137.3</c:v>
                </c:pt>
                <c:pt idx="8239">
                  <c:v>137.3166667</c:v>
                </c:pt>
                <c:pt idx="8240">
                  <c:v>137.3333333</c:v>
                </c:pt>
                <c:pt idx="8241">
                  <c:v>137.35</c:v>
                </c:pt>
                <c:pt idx="8242">
                  <c:v>137.3666667</c:v>
                </c:pt>
                <c:pt idx="8243">
                  <c:v>137.3833333</c:v>
                </c:pt>
                <c:pt idx="8244">
                  <c:v>137.4</c:v>
                </c:pt>
                <c:pt idx="8245">
                  <c:v>137.4166667</c:v>
                </c:pt>
                <c:pt idx="8246">
                  <c:v>137.4333333</c:v>
                </c:pt>
                <c:pt idx="8247">
                  <c:v>137.45</c:v>
                </c:pt>
                <c:pt idx="8248">
                  <c:v>137.4666667</c:v>
                </c:pt>
                <c:pt idx="8249">
                  <c:v>137.4833333</c:v>
                </c:pt>
                <c:pt idx="8250">
                  <c:v>137.5</c:v>
                </c:pt>
                <c:pt idx="8251">
                  <c:v>137.5166667</c:v>
                </c:pt>
                <c:pt idx="8252">
                  <c:v>137.5333333</c:v>
                </c:pt>
                <c:pt idx="8253">
                  <c:v>137.55</c:v>
                </c:pt>
                <c:pt idx="8254">
                  <c:v>137.5666667</c:v>
                </c:pt>
                <c:pt idx="8255">
                  <c:v>137.5833333</c:v>
                </c:pt>
                <c:pt idx="8256">
                  <c:v>137.6</c:v>
                </c:pt>
                <c:pt idx="8257">
                  <c:v>137.6166667</c:v>
                </c:pt>
                <c:pt idx="8258">
                  <c:v>137.6333333</c:v>
                </c:pt>
                <c:pt idx="8259">
                  <c:v>137.65</c:v>
                </c:pt>
                <c:pt idx="8260">
                  <c:v>137.6666667</c:v>
                </c:pt>
                <c:pt idx="8261">
                  <c:v>137.6833333</c:v>
                </c:pt>
                <c:pt idx="8262">
                  <c:v>137.7</c:v>
                </c:pt>
                <c:pt idx="8263">
                  <c:v>137.7166667</c:v>
                </c:pt>
                <c:pt idx="8264">
                  <c:v>137.7333333</c:v>
                </c:pt>
                <c:pt idx="8265">
                  <c:v>137.75</c:v>
                </c:pt>
                <c:pt idx="8266">
                  <c:v>137.7666667</c:v>
                </c:pt>
                <c:pt idx="8267">
                  <c:v>137.7833333</c:v>
                </c:pt>
                <c:pt idx="8268">
                  <c:v>137.8</c:v>
                </c:pt>
                <c:pt idx="8269">
                  <c:v>137.8166667</c:v>
                </c:pt>
                <c:pt idx="8270">
                  <c:v>137.8333333</c:v>
                </c:pt>
                <c:pt idx="8271">
                  <c:v>137.85</c:v>
                </c:pt>
                <c:pt idx="8272">
                  <c:v>137.8666667</c:v>
                </c:pt>
                <c:pt idx="8273">
                  <c:v>137.8833333</c:v>
                </c:pt>
                <c:pt idx="8274">
                  <c:v>137.9</c:v>
                </c:pt>
                <c:pt idx="8275">
                  <c:v>137.9166667</c:v>
                </c:pt>
                <c:pt idx="8276">
                  <c:v>137.9333333</c:v>
                </c:pt>
                <c:pt idx="8277">
                  <c:v>137.95</c:v>
                </c:pt>
                <c:pt idx="8278">
                  <c:v>137.9666667</c:v>
                </c:pt>
                <c:pt idx="8279">
                  <c:v>137.9833333</c:v>
                </c:pt>
                <c:pt idx="8280">
                  <c:v>138</c:v>
                </c:pt>
                <c:pt idx="8281">
                  <c:v>138.0166667</c:v>
                </c:pt>
                <c:pt idx="8282">
                  <c:v>138.0333333</c:v>
                </c:pt>
                <c:pt idx="8283">
                  <c:v>138.05</c:v>
                </c:pt>
                <c:pt idx="8284">
                  <c:v>138.0666667</c:v>
                </c:pt>
                <c:pt idx="8285">
                  <c:v>138.0833333</c:v>
                </c:pt>
                <c:pt idx="8286">
                  <c:v>138.1</c:v>
                </c:pt>
                <c:pt idx="8287">
                  <c:v>138.1166667</c:v>
                </c:pt>
                <c:pt idx="8288">
                  <c:v>138.1333333</c:v>
                </c:pt>
                <c:pt idx="8289">
                  <c:v>138.15</c:v>
                </c:pt>
                <c:pt idx="8290">
                  <c:v>138.1666667</c:v>
                </c:pt>
                <c:pt idx="8291">
                  <c:v>138.1833333</c:v>
                </c:pt>
                <c:pt idx="8292">
                  <c:v>138.2</c:v>
                </c:pt>
                <c:pt idx="8293">
                  <c:v>138.2166667</c:v>
                </c:pt>
                <c:pt idx="8294">
                  <c:v>138.2333333</c:v>
                </c:pt>
                <c:pt idx="8295">
                  <c:v>138.25</c:v>
                </c:pt>
                <c:pt idx="8296">
                  <c:v>138.2666667</c:v>
                </c:pt>
                <c:pt idx="8297">
                  <c:v>138.2833333</c:v>
                </c:pt>
                <c:pt idx="8298">
                  <c:v>138.3</c:v>
                </c:pt>
                <c:pt idx="8299">
                  <c:v>138.3166667</c:v>
                </c:pt>
                <c:pt idx="8300">
                  <c:v>138.3333333</c:v>
                </c:pt>
                <c:pt idx="8301">
                  <c:v>138.35</c:v>
                </c:pt>
                <c:pt idx="8302">
                  <c:v>138.3666667</c:v>
                </c:pt>
                <c:pt idx="8303">
                  <c:v>138.3833333</c:v>
                </c:pt>
                <c:pt idx="8304">
                  <c:v>138.4</c:v>
                </c:pt>
                <c:pt idx="8305">
                  <c:v>138.4166667</c:v>
                </c:pt>
                <c:pt idx="8306">
                  <c:v>138.4333333</c:v>
                </c:pt>
                <c:pt idx="8307">
                  <c:v>138.45</c:v>
                </c:pt>
                <c:pt idx="8308">
                  <c:v>138.4666667</c:v>
                </c:pt>
                <c:pt idx="8309">
                  <c:v>138.4833333</c:v>
                </c:pt>
                <c:pt idx="8310">
                  <c:v>138.5</c:v>
                </c:pt>
                <c:pt idx="8311">
                  <c:v>138.5166667</c:v>
                </c:pt>
                <c:pt idx="8312">
                  <c:v>138.5333333</c:v>
                </c:pt>
                <c:pt idx="8313">
                  <c:v>138.55</c:v>
                </c:pt>
                <c:pt idx="8314">
                  <c:v>138.5666667</c:v>
                </c:pt>
                <c:pt idx="8315">
                  <c:v>138.5833333</c:v>
                </c:pt>
                <c:pt idx="8316">
                  <c:v>138.6</c:v>
                </c:pt>
                <c:pt idx="8317">
                  <c:v>138.6166667</c:v>
                </c:pt>
                <c:pt idx="8318">
                  <c:v>138.6333333</c:v>
                </c:pt>
                <c:pt idx="8319">
                  <c:v>138.65</c:v>
                </c:pt>
                <c:pt idx="8320">
                  <c:v>138.6666667</c:v>
                </c:pt>
                <c:pt idx="8321">
                  <c:v>138.6833333</c:v>
                </c:pt>
                <c:pt idx="8322">
                  <c:v>138.7</c:v>
                </c:pt>
                <c:pt idx="8323">
                  <c:v>138.7166667</c:v>
                </c:pt>
                <c:pt idx="8324">
                  <c:v>138.7333333</c:v>
                </c:pt>
                <c:pt idx="8325">
                  <c:v>138.75</c:v>
                </c:pt>
                <c:pt idx="8326">
                  <c:v>138.7666667</c:v>
                </c:pt>
                <c:pt idx="8327">
                  <c:v>138.7833333</c:v>
                </c:pt>
                <c:pt idx="8328">
                  <c:v>138.8</c:v>
                </c:pt>
                <c:pt idx="8329">
                  <c:v>138.8166667</c:v>
                </c:pt>
                <c:pt idx="8330">
                  <c:v>138.8333333</c:v>
                </c:pt>
                <c:pt idx="8331">
                  <c:v>138.85</c:v>
                </c:pt>
                <c:pt idx="8332">
                  <c:v>138.8666667</c:v>
                </c:pt>
                <c:pt idx="8333">
                  <c:v>138.8833333</c:v>
                </c:pt>
                <c:pt idx="8334">
                  <c:v>138.9</c:v>
                </c:pt>
                <c:pt idx="8335">
                  <c:v>138.9166667</c:v>
                </c:pt>
                <c:pt idx="8336">
                  <c:v>138.9333333</c:v>
                </c:pt>
                <c:pt idx="8337">
                  <c:v>138.95</c:v>
                </c:pt>
                <c:pt idx="8338">
                  <c:v>138.9666667</c:v>
                </c:pt>
                <c:pt idx="8339">
                  <c:v>138.9833333</c:v>
                </c:pt>
                <c:pt idx="8340">
                  <c:v>139</c:v>
                </c:pt>
                <c:pt idx="8341">
                  <c:v>139.0166667</c:v>
                </c:pt>
                <c:pt idx="8342">
                  <c:v>139.0333333</c:v>
                </c:pt>
                <c:pt idx="8343">
                  <c:v>139.05</c:v>
                </c:pt>
                <c:pt idx="8344">
                  <c:v>139.0666667</c:v>
                </c:pt>
                <c:pt idx="8345">
                  <c:v>139.0833333</c:v>
                </c:pt>
                <c:pt idx="8346">
                  <c:v>139.1</c:v>
                </c:pt>
                <c:pt idx="8347">
                  <c:v>139.1166667</c:v>
                </c:pt>
                <c:pt idx="8348">
                  <c:v>139.1333333</c:v>
                </c:pt>
                <c:pt idx="8349">
                  <c:v>139.15</c:v>
                </c:pt>
                <c:pt idx="8350">
                  <c:v>139.1666667</c:v>
                </c:pt>
                <c:pt idx="8351">
                  <c:v>139.1833333</c:v>
                </c:pt>
                <c:pt idx="8352">
                  <c:v>139.2</c:v>
                </c:pt>
                <c:pt idx="8353">
                  <c:v>139.2166667</c:v>
                </c:pt>
                <c:pt idx="8354">
                  <c:v>139.2333333</c:v>
                </c:pt>
                <c:pt idx="8355">
                  <c:v>139.25</c:v>
                </c:pt>
                <c:pt idx="8356">
                  <c:v>139.2666667</c:v>
                </c:pt>
                <c:pt idx="8357">
                  <c:v>139.2833333</c:v>
                </c:pt>
                <c:pt idx="8358">
                  <c:v>139.3</c:v>
                </c:pt>
                <c:pt idx="8359">
                  <c:v>139.3166667</c:v>
                </c:pt>
                <c:pt idx="8360">
                  <c:v>139.3333333</c:v>
                </c:pt>
                <c:pt idx="8361">
                  <c:v>139.35</c:v>
                </c:pt>
                <c:pt idx="8362">
                  <c:v>139.3666667</c:v>
                </c:pt>
                <c:pt idx="8363">
                  <c:v>139.3833333</c:v>
                </c:pt>
                <c:pt idx="8364">
                  <c:v>139.4</c:v>
                </c:pt>
                <c:pt idx="8365">
                  <c:v>139.4166667</c:v>
                </c:pt>
                <c:pt idx="8366">
                  <c:v>139.4333333</c:v>
                </c:pt>
                <c:pt idx="8367">
                  <c:v>139.45</c:v>
                </c:pt>
                <c:pt idx="8368">
                  <c:v>139.4666667</c:v>
                </c:pt>
                <c:pt idx="8369">
                  <c:v>139.4833333</c:v>
                </c:pt>
                <c:pt idx="8370">
                  <c:v>139.5</c:v>
                </c:pt>
                <c:pt idx="8371">
                  <c:v>139.5166667</c:v>
                </c:pt>
                <c:pt idx="8372">
                  <c:v>139.5333333</c:v>
                </c:pt>
                <c:pt idx="8373">
                  <c:v>139.55</c:v>
                </c:pt>
                <c:pt idx="8374">
                  <c:v>139.5666667</c:v>
                </c:pt>
                <c:pt idx="8375">
                  <c:v>139.5833333</c:v>
                </c:pt>
                <c:pt idx="8376">
                  <c:v>139.6</c:v>
                </c:pt>
                <c:pt idx="8377">
                  <c:v>139.6166667</c:v>
                </c:pt>
                <c:pt idx="8378">
                  <c:v>139.6333333</c:v>
                </c:pt>
                <c:pt idx="8379">
                  <c:v>139.65</c:v>
                </c:pt>
                <c:pt idx="8380">
                  <c:v>139.6666667</c:v>
                </c:pt>
                <c:pt idx="8381">
                  <c:v>139.6833333</c:v>
                </c:pt>
                <c:pt idx="8382">
                  <c:v>139.7</c:v>
                </c:pt>
                <c:pt idx="8383">
                  <c:v>139.7166667</c:v>
                </c:pt>
                <c:pt idx="8384">
                  <c:v>139.7333333</c:v>
                </c:pt>
                <c:pt idx="8385">
                  <c:v>139.75</c:v>
                </c:pt>
                <c:pt idx="8386">
                  <c:v>139.7666667</c:v>
                </c:pt>
                <c:pt idx="8387">
                  <c:v>139.7833333</c:v>
                </c:pt>
                <c:pt idx="8388">
                  <c:v>139.8</c:v>
                </c:pt>
                <c:pt idx="8389">
                  <c:v>139.8166667</c:v>
                </c:pt>
                <c:pt idx="8390">
                  <c:v>139.8333333</c:v>
                </c:pt>
                <c:pt idx="8391">
                  <c:v>139.85</c:v>
                </c:pt>
                <c:pt idx="8392">
                  <c:v>139.8666667</c:v>
                </c:pt>
                <c:pt idx="8393">
                  <c:v>139.8833333</c:v>
                </c:pt>
                <c:pt idx="8394">
                  <c:v>139.9</c:v>
                </c:pt>
                <c:pt idx="8395">
                  <c:v>139.9166667</c:v>
                </c:pt>
                <c:pt idx="8396">
                  <c:v>139.9333333</c:v>
                </c:pt>
                <c:pt idx="8397">
                  <c:v>139.95</c:v>
                </c:pt>
                <c:pt idx="8398">
                  <c:v>139.9666667</c:v>
                </c:pt>
                <c:pt idx="8399">
                  <c:v>139.9833333</c:v>
                </c:pt>
                <c:pt idx="8400">
                  <c:v>140</c:v>
                </c:pt>
                <c:pt idx="8401">
                  <c:v>140.0166667</c:v>
                </c:pt>
                <c:pt idx="8402">
                  <c:v>140.0333333</c:v>
                </c:pt>
                <c:pt idx="8403">
                  <c:v>140.05</c:v>
                </c:pt>
                <c:pt idx="8404">
                  <c:v>140.0666667</c:v>
                </c:pt>
                <c:pt idx="8405">
                  <c:v>140.0833333</c:v>
                </c:pt>
                <c:pt idx="8406">
                  <c:v>140.1</c:v>
                </c:pt>
                <c:pt idx="8407">
                  <c:v>140.1166667</c:v>
                </c:pt>
                <c:pt idx="8408">
                  <c:v>140.1333333</c:v>
                </c:pt>
                <c:pt idx="8409">
                  <c:v>140.15</c:v>
                </c:pt>
                <c:pt idx="8410">
                  <c:v>140.1666667</c:v>
                </c:pt>
                <c:pt idx="8411">
                  <c:v>140.1833333</c:v>
                </c:pt>
                <c:pt idx="8412">
                  <c:v>140.2</c:v>
                </c:pt>
                <c:pt idx="8413">
                  <c:v>140.2166667</c:v>
                </c:pt>
                <c:pt idx="8414">
                  <c:v>140.2333333</c:v>
                </c:pt>
                <c:pt idx="8415">
                  <c:v>140.25</c:v>
                </c:pt>
                <c:pt idx="8416">
                  <c:v>140.2666667</c:v>
                </c:pt>
                <c:pt idx="8417">
                  <c:v>140.2833333</c:v>
                </c:pt>
                <c:pt idx="8418">
                  <c:v>140.3</c:v>
                </c:pt>
                <c:pt idx="8419">
                  <c:v>140.3166667</c:v>
                </c:pt>
                <c:pt idx="8420">
                  <c:v>140.3333333</c:v>
                </c:pt>
                <c:pt idx="8421">
                  <c:v>140.35</c:v>
                </c:pt>
                <c:pt idx="8422">
                  <c:v>140.3666667</c:v>
                </c:pt>
                <c:pt idx="8423">
                  <c:v>140.3833333</c:v>
                </c:pt>
                <c:pt idx="8424">
                  <c:v>140.4</c:v>
                </c:pt>
                <c:pt idx="8425">
                  <c:v>140.4166667</c:v>
                </c:pt>
                <c:pt idx="8426">
                  <c:v>140.4333333</c:v>
                </c:pt>
                <c:pt idx="8427">
                  <c:v>140.45</c:v>
                </c:pt>
                <c:pt idx="8428">
                  <c:v>140.4666667</c:v>
                </c:pt>
                <c:pt idx="8429">
                  <c:v>140.4833333</c:v>
                </c:pt>
                <c:pt idx="8430">
                  <c:v>140.5</c:v>
                </c:pt>
                <c:pt idx="8431">
                  <c:v>140.5166667</c:v>
                </c:pt>
                <c:pt idx="8432">
                  <c:v>140.5333333</c:v>
                </c:pt>
                <c:pt idx="8433">
                  <c:v>140.55</c:v>
                </c:pt>
                <c:pt idx="8434">
                  <c:v>140.5666667</c:v>
                </c:pt>
                <c:pt idx="8435">
                  <c:v>140.5833333</c:v>
                </c:pt>
                <c:pt idx="8436">
                  <c:v>140.6</c:v>
                </c:pt>
                <c:pt idx="8437">
                  <c:v>140.6166667</c:v>
                </c:pt>
                <c:pt idx="8438">
                  <c:v>140.6333333</c:v>
                </c:pt>
                <c:pt idx="8439">
                  <c:v>140.65</c:v>
                </c:pt>
                <c:pt idx="8440">
                  <c:v>140.6666667</c:v>
                </c:pt>
                <c:pt idx="8441">
                  <c:v>140.6833333</c:v>
                </c:pt>
                <c:pt idx="8442">
                  <c:v>140.7</c:v>
                </c:pt>
                <c:pt idx="8443">
                  <c:v>140.7166667</c:v>
                </c:pt>
                <c:pt idx="8444">
                  <c:v>140.7333333</c:v>
                </c:pt>
                <c:pt idx="8445">
                  <c:v>140.75</c:v>
                </c:pt>
                <c:pt idx="8446">
                  <c:v>140.7666667</c:v>
                </c:pt>
                <c:pt idx="8447">
                  <c:v>140.7833333</c:v>
                </c:pt>
                <c:pt idx="8448">
                  <c:v>140.8</c:v>
                </c:pt>
                <c:pt idx="8449">
                  <c:v>140.8166667</c:v>
                </c:pt>
                <c:pt idx="8450">
                  <c:v>140.8333333</c:v>
                </c:pt>
                <c:pt idx="8451">
                  <c:v>140.85</c:v>
                </c:pt>
                <c:pt idx="8452">
                  <c:v>140.8666667</c:v>
                </c:pt>
                <c:pt idx="8453">
                  <c:v>140.8833333</c:v>
                </c:pt>
                <c:pt idx="8454">
                  <c:v>140.9</c:v>
                </c:pt>
                <c:pt idx="8455">
                  <c:v>140.9166667</c:v>
                </c:pt>
                <c:pt idx="8456">
                  <c:v>140.9333333</c:v>
                </c:pt>
                <c:pt idx="8457">
                  <c:v>140.95</c:v>
                </c:pt>
                <c:pt idx="8458">
                  <c:v>140.9666667</c:v>
                </c:pt>
                <c:pt idx="8459">
                  <c:v>140.9833333</c:v>
                </c:pt>
                <c:pt idx="8460">
                  <c:v>141</c:v>
                </c:pt>
                <c:pt idx="8461">
                  <c:v>141.0166667</c:v>
                </c:pt>
                <c:pt idx="8462">
                  <c:v>141.0333333</c:v>
                </c:pt>
                <c:pt idx="8463">
                  <c:v>141.05</c:v>
                </c:pt>
                <c:pt idx="8464">
                  <c:v>141.0666667</c:v>
                </c:pt>
                <c:pt idx="8465">
                  <c:v>141.0833333</c:v>
                </c:pt>
                <c:pt idx="8466">
                  <c:v>141.1</c:v>
                </c:pt>
                <c:pt idx="8467">
                  <c:v>141.1166667</c:v>
                </c:pt>
                <c:pt idx="8468">
                  <c:v>141.1333333</c:v>
                </c:pt>
                <c:pt idx="8469">
                  <c:v>141.15</c:v>
                </c:pt>
                <c:pt idx="8470">
                  <c:v>141.1666667</c:v>
                </c:pt>
                <c:pt idx="8471">
                  <c:v>141.1833333</c:v>
                </c:pt>
                <c:pt idx="8472">
                  <c:v>141.2</c:v>
                </c:pt>
                <c:pt idx="8473">
                  <c:v>141.2166667</c:v>
                </c:pt>
                <c:pt idx="8474">
                  <c:v>141.2333333</c:v>
                </c:pt>
                <c:pt idx="8475">
                  <c:v>141.25</c:v>
                </c:pt>
                <c:pt idx="8476">
                  <c:v>141.2666667</c:v>
                </c:pt>
                <c:pt idx="8477">
                  <c:v>141.2833333</c:v>
                </c:pt>
                <c:pt idx="8478">
                  <c:v>141.3</c:v>
                </c:pt>
                <c:pt idx="8479">
                  <c:v>141.3166667</c:v>
                </c:pt>
                <c:pt idx="8480">
                  <c:v>141.3333333</c:v>
                </c:pt>
                <c:pt idx="8481">
                  <c:v>141.35</c:v>
                </c:pt>
                <c:pt idx="8482">
                  <c:v>141.3666667</c:v>
                </c:pt>
                <c:pt idx="8483">
                  <c:v>141.3833333</c:v>
                </c:pt>
                <c:pt idx="8484">
                  <c:v>141.4</c:v>
                </c:pt>
                <c:pt idx="8485">
                  <c:v>141.4166667</c:v>
                </c:pt>
                <c:pt idx="8486">
                  <c:v>141.4333333</c:v>
                </c:pt>
                <c:pt idx="8487">
                  <c:v>141.45</c:v>
                </c:pt>
                <c:pt idx="8488">
                  <c:v>141.4666667</c:v>
                </c:pt>
                <c:pt idx="8489">
                  <c:v>141.4833333</c:v>
                </c:pt>
                <c:pt idx="8490">
                  <c:v>141.5</c:v>
                </c:pt>
                <c:pt idx="8491">
                  <c:v>141.5166667</c:v>
                </c:pt>
                <c:pt idx="8492">
                  <c:v>141.5333333</c:v>
                </c:pt>
                <c:pt idx="8493">
                  <c:v>141.55</c:v>
                </c:pt>
                <c:pt idx="8494">
                  <c:v>141.5666667</c:v>
                </c:pt>
                <c:pt idx="8495">
                  <c:v>141.5833333</c:v>
                </c:pt>
                <c:pt idx="8496">
                  <c:v>141.6</c:v>
                </c:pt>
                <c:pt idx="8497">
                  <c:v>141.6166667</c:v>
                </c:pt>
                <c:pt idx="8498">
                  <c:v>141.6333333</c:v>
                </c:pt>
                <c:pt idx="8499">
                  <c:v>141.65</c:v>
                </c:pt>
                <c:pt idx="8500">
                  <c:v>141.6666667</c:v>
                </c:pt>
                <c:pt idx="8501">
                  <c:v>141.6833333</c:v>
                </c:pt>
                <c:pt idx="8502">
                  <c:v>141.7</c:v>
                </c:pt>
                <c:pt idx="8503">
                  <c:v>141.7166667</c:v>
                </c:pt>
                <c:pt idx="8504">
                  <c:v>141.7333333</c:v>
                </c:pt>
                <c:pt idx="8505">
                  <c:v>141.75</c:v>
                </c:pt>
                <c:pt idx="8506">
                  <c:v>141.7666667</c:v>
                </c:pt>
                <c:pt idx="8507">
                  <c:v>141.7833333</c:v>
                </c:pt>
                <c:pt idx="8508">
                  <c:v>141.8</c:v>
                </c:pt>
                <c:pt idx="8509">
                  <c:v>141.8166667</c:v>
                </c:pt>
                <c:pt idx="8510">
                  <c:v>141.8333333</c:v>
                </c:pt>
                <c:pt idx="8511">
                  <c:v>141.85</c:v>
                </c:pt>
                <c:pt idx="8512">
                  <c:v>141.8666667</c:v>
                </c:pt>
                <c:pt idx="8513">
                  <c:v>141.8833333</c:v>
                </c:pt>
                <c:pt idx="8514">
                  <c:v>141.9</c:v>
                </c:pt>
                <c:pt idx="8515">
                  <c:v>141.9166667</c:v>
                </c:pt>
                <c:pt idx="8516">
                  <c:v>141.9333333</c:v>
                </c:pt>
                <c:pt idx="8517">
                  <c:v>141.95</c:v>
                </c:pt>
                <c:pt idx="8518">
                  <c:v>141.9666667</c:v>
                </c:pt>
                <c:pt idx="8519">
                  <c:v>141.9833333</c:v>
                </c:pt>
                <c:pt idx="8520">
                  <c:v>142</c:v>
                </c:pt>
                <c:pt idx="8521">
                  <c:v>142.0166667</c:v>
                </c:pt>
                <c:pt idx="8522">
                  <c:v>142.0333333</c:v>
                </c:pt>
                <c:pt idx="8523">
                  <c:v>142.05</c:v>
                </c:pt>
                <c:pt idx="8524">
                  <c:v>142.0666667</c:v>
                </c:pt>
                <c:pt idx="8525">
                  <c:v>142.0833333</c:v>
                </c:pt>
                <c:pt idx="8526">
                  <c:v>142.1</c:v>
                </c:pt>
                <c:pt idx="8527">
                  <c:v>142.1166667</c:v>
                </c:pt>
                <c:pt idx="8528">
                  <c:v>142.1333333</c:v>
                </c:pt>
                <c:pt idx="8529">
                  <c:v>142.15</c:v>
                </c:pt>
                <c:pt idx="8530">
                  <c:v>142.1666667</c:v>
                </c:pt>
                <c:pt idx="8531">
                  <c:v>142.1833333</c:v>
                </c:pt>
                <c:pt idx="8532">
                  <c:v>142.2</c:v>
                </c:pt>
                <c:pt idx="8533">
                  <c:v>142.2166667</c:v>
                </c:pt>
                <c:pt idx="8534">
                  <c:v>142.2333333</c:v>
                </c:pt>
                <c:pt idx="8535">
                  <c:v>142.25</c:v>
                </c:pt>
                <c:pt idx="8536">
                  <c:v>142.2666667</c:v>
                </c:pt>
                <c:pt idx="8537">
                  <c:v>142.2833333</c:v>
                </c:pt>
                <c:pt idx="8538">
                  <c:v>142.3</c:v>
                </c:pt>
                <c:pt idx="8539">
                  <c:v>142.3166667</c:v>
                </c:pt>
                <c:pt idx="8540">
                  <c:v>142.3333333</c:v>
                </c:pt>
                <c:pt idx="8541">
                  <c:v>142.35</c:v>
                </c:pt>
                <c:pt idx="8542">
                  <c:v>142.3666667</c:v>
                </c:pt>
                <c:pt idx="8543">
                  <c:v>142.3833333</c:v>
                </c:pt>
                <c:pt idx="8544">
                  <c:v>142.4</c:v>
                </c:pt>
                <c:pt idx="8545">
                  <c:v>142.4166667</c:v>
                </c:pt>
                <c:pt idx="8546">
                  <c:v>142.4333333</c:v>
                </c:pt>
                <c:pt idx="8547">
                  <c:v>142.45</c:v>
                </c:pt>
                <c:pt idx="8548">
                  <c:v>142.4666667</c:v>
                </c:pt>
                <c:pt idx="8549">
                  <c:v>142.4833333</c:v>
                </c:pt>
                <c:pt idx="8550">
                  <c:v>142.5</c:v>
                </c:pt>
                <c:pt idx="8551">
                  <c:v>142.5166667</c:v>
                </c:pt>
                <c:pt idx="8552">
                  <c:v>142.5333333</c:v>
                </c:pt>
                <c:pt idx="8553">
                  <c:v>142.55</c:v>
                </c:pt>
                <c:pt idx="8554">
                  <c:v>142.5666667</c:v>
                </c:pt>
                <c:pt idx="8555">
                  <c:v>142.5833333</c:v>
                </c:pt>
                <c:pt idx="8556">
                  <c:v>142.6</c:v>
                </c:pt>
                <c:pt idx="8557">
                  <c:v>142.6166667</c:v>
                </c:pt>
                <c:pt idx="8558">
                  <c:v>142.6333333</c:v>
                </c:pt>
                <c:pt idx="8559">
                  <c:v>142.65</c:v>
                </c:pt>
                <c:pt idx="8560">
                  <c:v>142.6666667</c:v>
                </c:pt>
                <c:pt idx="8561">
                  <c:v>142.6833333</c:v>
                </c:pt>
                <c:pt idx="8562">
                  <c:v>142.7</c:v>
                </c:pt>
                <c:pt idx="8563">
                  <c:v>142.7166667</c:v>
                </c:pt>
                <c:pt idx="8564">
                  <c:v>142.7333333</c:v>
                </c:pt>
                <c:pt idx="8565">
                  <c:v>142.75</c:v>
                </c:pt>
                <c:pt idx="8566">
                  <c:v>142.7666667</c:v>
                </c:pt>
                <c:pt idx="8567">
                  <c:v>142.7833333</c:v>
                </c:pt>
                <c:pt idx="8568">
                  <c:v>142.8</c:v>
                </c:pt>
                <c:pt idx="8569">
                  <c:v>142.8166667</c:v>
                </c:pt>
                <c:pt idx="8570">
                  <c:v>142.8333333</c:v>
                </c:pt>
                <c:pt idx="8571">
                  <c:v>142.85</c:v>
                </c:pt>
                <c:pt idx="8572">
                  <c:v>142.8666667</c:v>
                </c:pt>
                <c:pt idx="8573">
                  <c:v>142.8833333</c:v>
                </c:pt>
                <c:pt idx="8574">
                  <c:v>142.9</c:v>
                </c:pt>
                <c:pt idx="8575">
                  <c:v>142.9166667</c:v>
                </c:pt>
                <c:pt idx="8576">
                  <c:v>142.9333333</c:v>
                </c:pt>
                <c:pt idx="8577">
                  <c:v>142.95</c:v>
                </c:pt>
                <c:pt idx="8578">
                  <c:v>142.9666667</c:v>
                </c:pt>
                <c:pt idx="8579">
                  <c:v>142.9833333</c:v>
                </c:pt>
                <c:pt idx="8580">
                  <c:v>143</c:v>
                </c:pt>
                <c:pt idx="8581">
                  <c:v>143.0166667</c:v>
                </c:pt>
                <c:pt idx="8582">
                  <c:v>143.0333333</c:v>
                </c:pt>
                <c:pt idx="8583">
                  <c:v>143.05</c:v>
                </c:pt>
                <c:pt idx="8584">
                  <c:v>143.0666667</c:v>
                </c:pt>
                <c:pt idx="8585">
                  <c:v>143.0833333</c:v>
                </c:pt>
                <c:pt idx="8586">
                  <c:v>143.1</c:v>
                </c:pt>
                <c:pt idx="8587">
                  <c:v>143.1166667</c:v>
                </c:pt>
                <c:pt idx="8588">
                  <c:v>143.1333333</c:v>
                </c:pt>
                <c:pt idx="8589">
                  <c:v>143.15</c:v>
                </c:pt>
                <c:pt idx="8590">
                  <c:v>143.1666667</c:v>
                </c:pt>
                <c:pt idx="8591">
                  <c:v>143.1833333</c:v>
                </c:pt>
                <c:pt idx="8592">
                  <c:v>143.2</c:v>
                </c:pt>
                <c:pt idx="8593">
                  <c:v>143.2166667</c:v>
                </c:pt>
                <c:pt idx="8594">
                  <c:v>143.2333333</c:v>
                </c:pt>
                <c:pt idx="8595">
                  <c:v>143.25</c:v>
                </c:pt>
                <c:pt idx="8596">
                  <c:v>143.2666667</c:v>
                </c:pt>
                <c:pt idx="8597">
                  <c:v>143.2833333</c:v>
                </c:pt>
                <c:pt idx="8598">
                  <c:v>143.3</c:v>
                </c:pt>
                <c:pt idx="8599">
                  <c:v>143.3166667</c:v>
                </c:pt>
                <c:pt idx="8600">
                  <c:v>143.3333333</c:v>
                </c:pt>
                <c:pt idx="8601">
                  <c:v>143.35</c:v>
                </c:pt>
                <c:pt idx="8602">
                  <c:v>143.3666667</c:v>
                </c:pt>
                <c:pt idx="8603">
                  <c:v>143.3833333</c:v>
                </c:pt>
                <c:pt idx="8604">
                  <c:v>143.4</c:v>
                </c:pt>
                <c:pt idx="8605">
                  <c:v>143.4166667</c:v>
                </c:pt>
                <c:pt idx="8606">
                  <c:v>143.4333333</c:v>
                </c:pt>
                <c:pt idx="8607">
                  <c:v>143.45</c:v>
                </c:pt>
                <c:pt idx="8608">
                  <c:v>143.4666667</c:v>
                </c:pt>
                <c:pt idx="8609">
                  <c:v>143.4833333</c:v>
                </c:pt>
                <c:pt idx="8610">
                  <c:v>143.5</c:v>
                </c:pt>
                <c:pt idx="8611">
                  <c:v>143.5166667</c:v>
                </c:pt>
                <c:pt idx="8612">
                  <c:v>143.5333333</c:v>
                </c:pt>
                <c:pt idx="8613">
                  <c:v>143.55</c:v>
                </c:pt>
                <c:pt idx="8614">
                  <c:v>143.5666667</c:v>
                </c:pt>
                <c:pt idx="8615">
                  <c:v>143.5833333</c:v>
                </c:pt>
                <c:pt idx="8616">
                  <c:v>143.6</c:v>
                </c:pt>
                <c:pt idx="8617">
                  <c:v>143.6166667</c:v>
                </c:pt>
                <c:pt idx="8618">
                  <c:v>143.6333333</c:v>
                </c:pt>
                <c:pt idx="8619">
                  <c:v>143.65</c:v>
                </c:pt>
                <c:pt idx="8620">
                  <c:v>143.6666667</c:v>
                </c:pt>
                <c:pt idx="8621">
                  <c:v>143.6833333</c:v>
                </c:pt>
                <c:pt idx="8622">
                  <c:v>143.7</c:v>
                </c:pt>
                <c:pt idx="8623">
                  <c:v>143.7166667</c:v>
                </c:pt>
                <c:pt idx="8624">
                  <c:v>143.7333333</c:v>
                </c:pt>
                <c:pt idx="8625">
                  <c:v>143.75</c:v>
                </c:pt>
                <c:pt idx="8626">
                  <c:v>143.7666667</c:v>
                </c:pt>
                <c:pt idx="8627">
                  <c:v>143.7833333</c:v>
                </c:pt>
                <c:pt idx="8628">
                  <c:v>143.8</c:v>
                </c:pt>
                <c:pt idx="8629">
                  <c:v>143.8166667</c:v>
                </c:pt>
                <c:pt idx="8630">
                  <c:v>143.8333333</c:v>
                </c:pt>
                <c:pt idx="8631">
                  <c:v>143.85</c:v>
                </c:pt>
                <c:pt idx="8632">
                  <c:v>143.8666667</c:v>
                </c:pt>
                <c:pt idx="8633">
                  <c:v>143.8833333</c:v>
                </c:pt>
                <c:pt idx="8634">
                  <c:v>143.9</c:v>
                </c:pt>
                <c:pt idx="8635">
                  <c:v>143.9166667</c:v>
                </c:pt>
                <c:pt idx="8636">
                  <c:v>143.9333333</c:v>
                </c:pt>
                <c:pt idx="8637">
                  <c:v>143.95</c:v>
                </c:pt>
                <c:pt idx="8638">
                  <c:v>143.9666667</c:v>
                </c:pt>
                <c:pt idx="8639">
                  <c:v>143.9833333</c:v>
                </c:pt>
                <c:pt idx="8640">
                  <c:v>144</c:v>
                </c:pt>
                <c:pt idx="8641">
                  <c:v>144.0166667</c:v>
                </c:pt>
                <c:pt idx="8642">
                  <c:v>144.0333333</c:v>
                </c:pt>
                <c:pt idx="8643">
                  <c:v>144.05</c:v>
                </c:pt>
                <c:pt idx="8644">
                  <c:v>144.0666667</c:v>
                </c:pt>
                <c:pt idx="8645">
                  <c:v>144.0833333</c:v>
                </c:pt>
                <c:pt idx="8646">
                  <c:v>144.1</c:v>
                </c:pt>
                <c:pt idx="8647">
                  <c:v>144.1166667</c:v>
                </c:pt>
                <c:pt idx="8648">
                  <c:v>144.1333333</c:v>
                </c:pt>
                <c:pt idx="8649">
                  <c:v>144.15</c:v>
                </c:pt>
                <c:pt idx="8650">
                  <c:v>144.1666667</c:v>
                </c:pt>
                <c:pt idx="8651">
                  <c:v>144.1833333</c:v>
                </c:pt>
                <c:pt idx="8652">
                  <c:v>144.2</c:v>
                </c:pt>
                <c:pt idx="8653">
                  <c:v>144.2166667</c:v>
                </c:pt>
                <c:pt idx="8654">
                  <c:v>144.2333333</c:v>
                </c:pt>
                <c:pt idx="8655">
                  <c:v>144.25</c:v>
                </c:pt>
                <c:pt idx="8656">
                  <c:v>144.2666667</c:v>
                </c:pt>
                <c:pt idx="8657">
                  <c:v>144.2833333</c:v>
                </c:pt>
                <c:pt idx="8658">
                  <c:v>144.3</c:v>
                </c:pt>
                <c:pt idx="8659">
                  <c:v>144.3166667</c:v>
                </c:pt>
                <c:pt idx="8660">
                  <c:v>144.3333333</c:v>
                </c:pt>
                <c:pt idx="8661">
                  <c:v>144.35</c:v>
                </c:pt>
                <c:pt idx="8662">
                  <c:v>144.3666667</c:v>
                </c:pt>
                <c:pt idx="8663">
                  <c:v>144.3833333</c:v>
                </c:pt>
                <c:pt idx="8664">
                  <c:v>144.4</c:v>
                </c:pt>
                <c:pt idx="8665">
                  <c:v>144.4166667</c:v>
                </c:pt>
                <c:pt idx="8666">
                  <c:v>144.4333333</c:v>
                </c:pt>
                <c:pt idx="8667">
                  <c:v>144.45</c:v>
                </c:pt>
                <c:pt idx="8668">
                  <c:v>144.4666667</c:v>
                </c:pt>
                <c:pt idx="8669">
                  <c:v>144.4833333</c:v>
                </c:pt>
                <c:pt idx="8670">
                  <c:v>144.5</c:v>
                </c:pt>
                <c:pt idx="8671">
                  <c:v>144.5166667</c:v>
                </c:pt>
                <c:pt idx="8672">
                  <c:v>144.5333333</c:v>
                </c:pt>
                <c:pt idx="8673">
                  <c:v>144.55</c:v>
                </c:pt>
                <c:pt idx="8674">
                  <c:v>144.5666667</c:v>
                </c:pt>
                <c:pt idx="8675">
                  <c:v>144.5833333</c:v>
                </c:pt>
                <c:pt idx="8676">
                  <c:v>144.6</c:v>
                </c:pt>
                <c:pt idx="8677">
                  <c:v>144.6166667</c:v>
                </c:pt>
                <c:pt idx="8678">
                  <c:v>144.6333333</c:v>
                </c:pt>
                <c:pt idx="8679">
                  <c:v>144.65</c:v>
                </c:pt>
                <c:pt idx="8680">
                  <c:v>144.6666667</c:v>
                </c:pt>
                <c:pt idx="8681">
                  <c:v>144.6833333</c:v>
                </c:pt>
                <c:pt idx="8682">
                  <c:v>144.7</c:v>
                </c:pt>
                <c:pt idx="8683">
                  <c:v>144.7166667</c:v>
                </c:pt>
                <c:pt idx="8684">
                  <c:v>144.7333333</c:v>
                </c:pt>
                <c:pt idx="8685">
                  <c:v>144.75</c:v>
                </c:pt>
                <c:pt idx="8686">
                  <c:v>144.7666667</c:v>
                </c:pt>
                <c:pt idx="8687">
                  <c:v>144.7833333</c:v>
                </c:pt>
                <c:pt idx="8688">
                  <c:v>144.8</c:v>
                </c:pt>
                <c:pt idx="8689">
                  <c:v>144.8166667</c:v>
                </c:pt>
                <c:pt idx="8690">
                  <c:v>144.8333333</c:v>
                </c:pt>
                <c:pt idx="8691">
                  <c:v>144.85</c:v>
                </c:pt>
                <c:pt idx="8692">
                  <c:v>144.8666667</c:v>
                </c:pt>
                <c:pt idx="8693">
                  <c:v>144.8833333</c:v>
                </c:pt>
                <c:pt idx="8694">
                  <c:v>144.9</c:v>
                </c:pt>
                <c:pt idx="8695">
                  <c:v>144.9166667</c:v>
                </c:pt>
                <c:pt idx="8696">
                  <c:v>144.9333333</c:v>
                </c:pt>
                <c:pt idx="8697">
                  <c:v>144.95</c:v>
                </c:pt>
                <c:pt idx="8698">
                  <c:v>144.9666667</c:v>
                </c:pt>
                <c:pt idx="8699">
                  <c:v>144.9833333</c:v>
                </c:pt>
                <c:pt idx="8700">
                  <c:v>145</c:v>
                </c:pt>
                <c:pt idx="8701">
                  <c:v>145.0166667</c:v>
                </c:pt>
                <c:pt idx="8702">
                  <c:v>145.0333333</c:v>
                </c:pt>
                <c:pt idx="8703">
                  <c:v>145.05</c:v>
                </c:pt>
                <c:pt idx="8704">
                  <c:v>145.0666667</c:v>
                </c:pt>
                <c:pt idx="8705">
                  <c:v>145.0833333</c:v>
                </c:pt>
                <c:pt idx="8706">
                  <c:v>145.1</c:v>
                </c:pt>
                <c:pt idx="8707">
                  <c:v>145.1166667</c:v>
                </c:pt>
                <c:pt idx="8708">
                  <c:v>145.1333333</c:v>
                </c:pt>
                <c:pt idx="8709">
                  <c:v>145.15</c:v>
                </c:pt>
                <c:pt idx="8710">
                  <c:v>145.1666667</c:v>
                </c:pt>
                <c:pt idx="8711">
                  <c:v>145.1833333</c:v>
                </c:pt>
                <c:pt idx="8712">
                  <c:v>145.2</c:v>
                </c:pt>
                <c:pt idx="8713">
                  <c:v>145.2166667</c:v>
                </c:pt>
                <c:pt idx="8714">
                  <c:v>145.2333333</c:v>
                </c:pt>
                <c:pt idx="8715">
                  <c:v>145.25</c:v>
                </c:pt>
                <c:pt idx="8716">
                  <c:v>145.2666667</c:v>
                </c:pt>
                <c:pt idx="8717">
                  <c:v>145.2833333</c:v>
                </c:pt>
                <c:pt idx="8718">
                  <c:v>145.3</c:v>
                </c:pt>
                <c:pt idx="8719">
                  <c:v>145.3166667</c:v>
                </c:pt>
                <c:pt idx="8720">
                  <c:v>145.3333333</c:v>
                </c:pt>
                <c:pt idx="8721">
                  <c:v>145.35</c:v>
                </c:pt>
                <c:pt idx="8722">
                  <c:v>145.3666667</c:v>
                </c:pt>
                <c:pt idx="8723">
                  <c:v>145.3833333</c:v>
                </c:pt>
                <c:pt idx="8724">
                  <c:v>145.4</c:v>
                </c:pt>
                <c:pt idx="8725">
                  <c:v>145.4166667</c:v>
                </c:pt>
                <c:pt idx="8726">
                  <c:v>145.4333333</c:v>
                </c:pt>
                <c:pt idx="8727">
                  <c:v>145.45</c:v>
                </c:pt>
                <c:pt idx="8728">
                  <c:v>145.4666667</c:v>
                </c:pt>
                <c:pt idx="8729">
                  <c:v>145.4833333</c:v>
                </c:pt>
                <c:pt idx="8730">
                  <c:v>145.5</c:v>
                </c:pt>
                <c:pt idx="8731">
                  <c:v>145.5166667</c:v>
                </c:pt>
                <c:pt idx="8732">
                  <c:v>145.5333333</c:v>
                </c:pt>
                <c:pt idx="8733">
                  <c:v>145.55</c:v>
                </c:pt>
                <c:pt idx="8734">
                  <c:v>145.5666667</c:v>
                </c:pt>
                <c:pt idx="8735">
                  <c:v>145.5833333</c:v>
                </c:pt>
                <c:pt idx="8736">
                  <c:v>145.6</c:v>
                </c:pt>
                <c:pt idx="8737">
                  <c:v>145.6166667</c:v>
                </c:pt>
                <c:pt idx="8738">
                  <c:v>145.6333333</c:v>
                </c:pt>
                <c:pt idx="8739">
                  <c:v>145.65</c:v>
                </c:pt>
                <c:pt idx="8740">
                  <c:v>145.6666667</c:v>
                </c:pt>
                <c:pt idx="8741">
                  <c:v>145.6833333</c:v>
                </c:pt>
                <c:pt idx="8742">
                  <c:v>145.7</c:v>
                </c:pt>
                <c:pt idx="8743">
                  <c:v>145.7166667</c:v>
                </c:pt>
                <c:pt idx="8744">
                  <c:v>145.7333333</c:v>
                </c:pt>
                <c:pt idx="8745">
                  <c:v>145.75</c:v>
                </c:pt>
                <c:pt idx="8746">
                  <c:v>145.7666667</c:v>
                </c:pt>
                <c:pt idx="8747">
                  <c:v>145.7833333</c:v>
                </c:pt>
                <c:pt idx="8748">
                  <c:v>145.8</c:v>
                </c:pt>
                <c:pt idx="8749">
                  <c:v>145.8166667</c:v>
                </c:pt>
                <c:pt idx="8750">
                  <c:v>145.8333333</c:v>
                </c:pt>
                <c:pt idx="8751">
                  <c:v>145.85</c:v>
                </c:pt>
                <c:pt idx="8752">
                  <c:v>145.8666667</c:v>
                </c:pt>
                <c:pt idx="8753">
                  <c:v>145.8833333</c:v>
                </c:pt>
                <c:pt idx="8754">
                  <c:v>145.9</c:v>
                </c:pt>
                <c:pt idx="8755">
                  <c:v>145.9166667</c:v>
                </c:pt>
                <c:pt idx="8756">
                  <c:v>145.9333333</c:v>
                </c:pt>
                <c:pt idx="8757">
                  <c:v>145.95</c:v>
                </c:pt>
                <c:pt idx="8758">
                  <c:v>145.9666667</c:v>
                </c:pt>
                <c:pt idx="8759">
                  <c:v>145.9833333</c:v>
                </c:pt>
                <c:pt idx="8760">
                  <c:v>146</c:v>
                </c:pt>
                <c:pt idx="8761">
                  <c:v>146.0166667</c:v>
                </c:pt>
                <c:pt idx="8762">
                  <c:v>146.0333333</c:v>
                </c:pt>
                <c:pt idx="8763">
                  <c:v>146.05</c:v>
                </c:pt>
                <c:pt idx="8764">
                  <c:v>146.0666667</c:v>
                </c:pt>
                <c:pt idx="8765">
                  <c:v>146.0833333</c:v>
                </c:pt>
                <c:pt idx="8766">
                  <c:v>146.1</c:v>
                </c:pt>
                <c:pt idx="8767">
                  <c:v>146.1166667</c:v>
                </c:pt>
                <c:pt idx="8768">
                  <c:v>146.1333333</c:v>
                </c:pt>
                <c:pt idx="8769">
                  <c:v>146.15</c:v>
                </c:pt>
                <c:pt idx="8770">
                  <c:v>146.1666667</c:v>
                </c:pt>
                <c:pt idx="8771">
                  <c:v>146.1833333</c:v>
                </c:pt>
                <c:pt idx="8772">
                  <c:v>146.2</c:v>
                </c:pt>
                <c:pt idx="8773">
                  <c:v>146.2166667</c:v>
                </c:pt>
                <c:pt idx="8774">
                  <c:v>146.2333333</c:v>
                </c:pt>
                <c:pt idx="8775">
                  <c:v>146.25</c:v>
                </c:pt>
                <c:pt idx="8776">
                  <c:v>146.2666667</c:v>
                </c:pt>
                <c:pt idx="8777">
                  <c:v>146.2833333</c:v>
                </c:pt>
                <c:pt idx="8778">
                  <c:v>146.3</c:v>
                </c:pt>
                <c:pt idx="8779">
                  <c:v>146.3166667</c:v>
                </c:pt>
                <c:pt idx="8780">
                  <c:v>146.3333333</c:v>
                </c:pt>
                <c:pt idx="8781">
                  <c:v>146.35</c:v>
                </c:pt>
                <c:pt idx="8782">
                  <c:v>146.3666667</c:v>
                </c:pt>
                <c:pt idx="8783">
                  <c:v>146.3833333</c:v>
                </c:pt>
                <c:pt idx="8784">
                  <c:v>146.4</c:v>
                </c:pt>
                <c:pt idx="8785">
                  <c:v>146.4166667</c:v>
                </c:pt>
                <c:pt idx="8786">
                  <c:v>146.4333333</c:v>
                </c:pt>
                <c:pt idx="8787">
                  <c:v>146.45</c:v>
                </c:pt>
                <c:pt idx="8788">
                  <c:v>146.4666667</c:v>
                </c:pt>
                <c:pt idx="8789">
                  <c:v>146.4833333</c:v>
                </c:pt>
                <c:pt idx="8790">
                  <c:v>146.5</c:v>
                </c:pt>
                <c:pt idx="8791">
                  <c:v>146.5166667</c:v>
                </c:pt>
                <c:pt idx="8792">
                  <c:v>146.5333333</c:v>
                </c:pt>
                <c:pt idx="8793">
                  <c:v>146.55</c:v>
                </c:pt>
                <c:pt idx="8794">
                  <c:v>146.5666667</c:v>
                </c:pt>
                <c:pt idx="8795">
                  <c:v>146.5833333</c:v>
                </c:pt>
                <c:pt idx="8796">
                  <c:v>146.6</c:v>
                </c:pt>
                <c:pt idx="8797">
                  <c:v>146.6166667</c:v>
                </c:pt>
                <c:pt idx="8798">
                  <c:v>146.6333333</c:v>
                </c:pt>
                <c:pt idx="8799">
                  <c:v>146.65</c:v>
                </c:pt>
                <c:pt idx="8800">
                  <c:v>146.6666667</c:v>
                </c:pt>
                <c:pt idx="8801">
                  <c:v>146.6833333</c:v>
                </c:pt>
                <c:pt idx="8802">
                  <c:v>146.7</c:v>
                </c:pt>
                <c:pt idx="8803">
                  <c:v>146.7166667</c:v>
                </c:pt>
                <c:pt idx="8804">
                  <c:v>146.7333333</c:v>
                </c:pt>
                <c:pt idx="8805">
                  <c:v>146.75</c:v>
                </c:pt>
                <c:pt idx="8806">
                  <c:v>146.7666667</c:v>
                </c:pt>
                <c:pt idx="8807">
                  <c:v>146.7833333</c:v>
                </c:pt>
                <c:pt idx="8808">
                  <c:v>146.8</c:v>
                </c:pt>
                <c:pt idx="8809">
                  <c:v>146.8166667</c:v>
                </c:pt>
                <c:pt idx="8810">
                  <c:v>146.8333333</c:v>
                </c:pt>
                <c:pt idx="8811">
                  <c:v>146.85</c:v>
                </c:pt>
                <c:pt idx="8812">
                  <c:v>146.8666667</c:v>
                </c:pt>
                <c:pt idx="8813">
                  <c:v>146.8833333</c:v>
                </c:pt>
                <c:pt idx="8814">
                  <c:v>146.9</c:v>
                </c:pt>
                <c:pt idx="8815">
                  <c:v>146.9166667</c:v>
                </c:pt>
                <c:pt idx="8816">
                  <c:v>146.9333333</c:v>
                </c:pt>
                <c:pt idx="8817">
                  <c:v>146.95</c:v>
                </c:pt>
                <c:pt idx="8818">
                  <c:v>146.9666667</c:v>
                </c:pt>
                <c:pt idx="8819">
                  <c:v>146.9833333</c:v>
                </c:pt>
                <c:pt idx="8820">
                  <c:v>147</c:v>
                </c:pt>
                <c:pt idx="8821">
                  <c:v>147.0166667</c:v>
                </c:pt>
                <c:pt idx="8822">
                  <c:v>147.0333333</c:v>
                </c:pt>
                <c:pt idx="8823">
                  <c:v>147.05</c:v>
                </c:pt>
                <c:pt idx="8824">
                  <c:v>147.0666667</c:v>
                </c:pt>
                <c:pt idx="8825">
                  <c:v>147.0833333</c:v>
                </c:pt>
                <c:pt idx="8826">
                  <c:v>147.1</c:v>
                </c:pt>
                <c:pt idx="8827">
                  <c:v>147.1166667</c:v>
                </c:pt>
                <c:pt idx="8828">
                  <c:v>147.1333333</c:v>
                </c:pt>
                <c:pt idx="8829">
                  <c:v>147.15</c:v>
                </c:pt>
                <c:pt idx="8830">
                  <c:v>147.1666667</c:v>
                </c:pt>
                <c:pt idx="8831">
                  <c:v>147.1833333</c:v>
                </c:pt>
                <c:pt idx="8832">
                  <c:v>147.2</c:v>
                </c:pt>
                <c:pt idx="8833">
                  <c:v>147.2166667</c:v>
                </c:pt>
                <c:pt idx="8834">
                  <c:v>147.2333333</c:v>
                </c:pt>
                <c:pt idx="8835">
                  <c:v>147.25</c:v>
                </c:pt>
                <c:pt idx="8836">
                  <c:v>147.2666667</c:v>
                </c:pt>
                <c:pt idx="8837">
                  <c:v>147.2833333</c:v>
                </c:pt>
                <c:pt idx="8838">
                  <c:v>147.3</c:v>
                </c:pt>
                <c:pt idx="8839">
                  <c:v>147.3166667</c:v>
                </c:pt>
                <c:pt idx="8840">
                  <c:v>147.3333333</c:v>
                </c:pt>
                <c:pt idx="8841">
                  <c:v>147.35</c:v>
                </c:pt>
                <c:pt idx="8842">
                  <c:v>147.3666667</c:v>
                </c:pt>
                <c:pt idx="8843">
                  <c:v>147.3833333</c:v>
                </c:pt>
                <c:pt idx="8844">
                  <c:v>147.4</c:v>
                </c:pt>
                <c:pt idx="8845">
                  <c:v>147.4166667</c:v>
                </c:pt>
                <c:pt idx="8846">
                  <c:v>147.4333333</c:v>
                </c:pt>
                <c:pt idx="8847">
                  <c:v>147.45</c:v>
                </c:pt>
                <c:pt idx="8848">
                  <c:v>147.4666667</c:v>
                </c:pt>
                <c:pt idx="8849">
                  <c:v>147.4833333</c:v>
                </c:pt>
                <c:pt idx="8850">
                  <c:v>147.5</c:v>
                </c:pt>
                <c:pt idx="8851">
                  <c:v>147.5166667</c:v>
                </c:pt>
                <c:pt idx="8852">
                  <c:v>147.5333333</c:v>
                </c:pt>
                <c:pt idx="8853">
                  <c:v>147.55</c:v>
                </c:pt>
                <c:pt idx="8854">
                  <c:v>147.5666667</c:v>
                </c:pt>
                <c:pt idx="8855">
                  <c:v>147.5833333</c:v>
                </c:pt>
                <c:pt idx="8856">
                  <c:v>147.6</c:v>
                </c:pt>
                <c:pt idx="8857">
                  <c:v>147.6166667</c:v>
                </c:pt>
                <c:pt idx="8858">
                  <c:v>147.6333333</c:v>
                </c:pt>
                <c:pt idx="8859">
                  <c:v>147.65</c:v>
                </c:pt>
                <c:pt idx="8860">
                  <c:v>147.6666667</c:v>
                </c:pt>
                <c:pt idx="8861">
                  <c:v>147.6833333</c:v>
                </c:pt>
                <c:pt idx="8862">
                  <c:v>147.7</c:v>
                </c:pt>
                <c:pt idx="8863">
                  <c:v>147.7166667</c:v>
                </c:pt>
                <c:pt idx="8864">
                  <c:v>147.7333333</c:v>
                </c:pt>
                <c:pt idx="8865">
                  <c:v>147.75</c:v>
                </c:pt>
                <c:pt idx="8866">
                  <c:v>147.7666667</c:v>
                </c:pt>
                <c:pt idx="8867">
                  <c:v>147.7833333</c:v>
                </c:pt>
                <c:pt idx="8868">
                  <c:v>147.8</c:v>
                </c:pt>
                <c:pt idx="8869">
                  <c:v>147.8166667</c:v>
                </c:pt>
                <c:pt idx="8870">
                  <c:v>147.8333333</c:v>
                </c:pt>
                <c:pt idx="8871">
                  <c:v>147.85</c:v>
                </c:pt>
                <c:pt idx="8872">
                  <c:v>147.8666667</c:v>
                </c:pt>
                <c:pt idx="8873">
                  <c:v>147.8833333</c:v>
                </c:pt>
                <c:pt idx="8874">
                  <c:v>147.9</c:v>
                </c:pt>
                <c:pt idx="8875">
                  <c:v>147.9166667</c:v>
                </c:pt>
                <c:pt idx="8876">
                  <c:v>147.9333333</c:v>
                </c:pt>
                <c:pt idx="8877">
                  <c:v>147.95</c:v>
                </c:pt>
                <c:pt idx="8878">
                  <c:v>147.9666667</c:v>
                </c:pt>
                <c:pt idx="8879">
                  <c:v>147.9833333</c:v>
                </c:pt>
                <c:pt idx="8880">
                  <c:v>148</c:v>
                </c:pt>
                <c:pt idx="8881">
                  <c:v>148.0166667</c:v>
                </c:pt>
                <c:pt idx="8882">
                  <c:v>148.0333333</c:v>
                </c:pt>
                <c:pt idx="8883">
                  <c:v>148.05</c:v>
                </c:pt>
                <c:pt idx="8884">
                  <c:v>148.0666667</c:v>
                </c:pt>
                <c:pt idx="8885">
                  <c:v>148.0833333</c:v>
                </c:pt>
                <c:pt idx="8886">
                  <c:v>148.1</c:v>
                </c:pt>
                <c:pt idx="8887">
                  <c:v>148.1166667</c:v>
                </c:pt>
                <c:pt idx="8888">
                  <c:v>148.1333333</c:v>
                </c:pt>
                <c:pt idx="8889">
                  <c:v>148.15</c:v>
                </c:pt>
                <c:pt idx="8890">
                  <c:v>148.1666667</c:v>
                </c:pt>
                <c:pt idx="8891">
                  <c:v>148.1833333</c:v>
                </c:pt>
                <c:pt idx="8892">
                  <c:v>148.2</c:v>
                </c:pt>
                <c:pt idx="8893">
                  <c:v>148.2166667</c:v>
                </c:pt>
                <c:pt idx="8894">
                  <c:v>148.2333333</c:v>
                </c:pt>
                <c:pt idx="8895">
                  <c:v>148.25</c:v>
                </c:pt>
                <c:pt idx="8896">
                  <c:v>148.2666667</c:v>
                </c:pt>
                <c:pt idx="8897">
                  <c:v>148.2833333</c:v>
                </c:pt>
                <c:pt idx="8898">
                  <c:v>148.3</c:v>
                </c:pt>
                <c:pt idx="8899">
                  <c:v>148.3166667</c:v>
                </c:pt>
                <c:pt idx="8900">
                  <c:v>148.3333333</c:v>
                </c:pt>
                <c:pt idx="8901">
                  <c:v>148.35</c:v>
                </c:pt>
                <c:pt idx="8902">
                  <c:v>148.3666667</c:v>
                </c:pt>
                <c:pt idx="8903">
                  <c:v>148.3833333</c:v>
                </c:pt>
                <c:pt idx="8904">
                  <c:v>148.4</c:v>
                </c:pt>
                <c:pt idx="8905">
                  <c:v>148.4166667</c:v>
                </c:pt>
                <c:pt idx="8906">
                  <c:v>148.4333333</c:v>
                </c:pt>
                <c:pt idx="8907">
                  <c:v>148.45</c:v>
                </c:pt>
                <c:pt idx="8908">
                  <c:v>148.4666667</c:v>
                </c:pt>
                <c:pt idx="8909">
                  <c:v>148.4833333</c:v>
                </c:pt>
                <c:pt idx="8910">
                  <c:v>148.5</c:v>
                </c:pt>
                <c:pt idx="8911">
                  <c:v>148.5166667</c:v>
                </c:pt>
                <c:pt idx="8912">
                  <c:v>148.5333333</c:v>
                </c:pt>
                <c:pt idx="8913">
                  <c:v>148.55</c:v>
                </c:pt>
                <c:pt idx="8914">
                  <c:v>148.5666667</c:v>
                </c:pt>
                <c:pt idx="8915">
                  <c:v>148.5833333</c:v>
                </c:pt>
                <c:pt idx="8916">
                  <c:v>148.6</c:v>
                </c:pt>
                <c:pt idx="8917">
                  <c:v>148.6166667</c:v>
                </c:pt>
                <c:pt idx="8918">
                  <c:v>148.6333333</c:v>
                </c:pt>
                <c:pt idx="8919">
                  <c:v>148.65</c:v>
                </c:pt>
                <c:pt idx="8920">
                  <c:v>148.6666667</c:v>
                </c:pt>
                <c:pt idx="8921">
                  <c:v>148.6833333</c:v>
                </c:pt>
                <c:pt idx="8922">
                  <c:v>148.7</c:v>
                </c:pt>
                <c:pt idx="8923">
                  <c:v>148.7166667</c:v>
                </c:pt>
                <c:pt idx="8924">
                  <c:v>148.7333333</c:v>
                </c:pt>
                <c:pt idx="8925">
                  <c:v>148.75</c:v>
                </c:pt>
                <c:pt idx="8926">
                  <c:v>148.7666667</c:v>
                </c:pt>
                <c:pt idx="8927">
                  <c:v>148.7833333</c:v>
                </c:pt>
                <c:pt idx="8928">
                  <c:v>148.8</c:v>
                </c:pt>
                <c:pt idx="8929">
                  <c:v>148.8166667</c:v>
                </c:pt>
                <c:pt idx="8930">
                  <c:v>148.8333333</c:v>
                </c:pt>
                <c:pt idx="8931">
                  <c:v>148.85</c:v>
                </c:pt>
                <c:pt idx="8932">
                  <c:v>148.8666667</c:v>
                </c:pt>
                <c:pt idx="8933">
                  <c:v>148.8833333</c:v>
                </c:pt>
                <c:pt idx="8934">
                  <c:v>148.9</c:v>
                </c:pt>
                <c:pt idx="8935">
                  <c:v>148.9166667</c:v>
                </c:pt>
                <c:pt idx="8936">
                  <c:v>148.9333333</c:v>
                </c:pt>
                <c:pt idx="8937">
                  <c:v>148.95</c:v>
                </c:pt>
                <c:pt idx="8938">
                  <c:v>148.9666667</c:v>
                </c:pt>
                <c:pt idx="8939">
                  <c:v>148.9833333</c:v>
                </c:pt>
                <c:pt idx="8940">
                  <c:v>149</c:v>
                </c:pt>
                <c:pt idx="8941">
                  <c:v>149.0166667</c:v>
                </c:pt>
                <c:pt idx="8942">
                  <c:v>149.0333333</c:v>
                </c:pt>
                <c:pt idx="8943">
                  <c:v>149.05</c:v>
                </c:pt>
                <c:pt idx="8944">
                  <c:v>149.0666667</c:v>
                </c:pt>
                <c:pt idx="8945">
                  <c:v>149.0833333</c:v>
                </c:pt>
                <c:pt idx="8946">
                  <c:v>149.1</c:v>
                </c:pt>
                <c:pt idx="8947">
                  <c:v>149.1166667</c:v>
                </c:pt>
                <c:pt idx="8948">
                  <c:v>149.1333333</c:v>
                </c:pt>
                <c:pt idx="8949">
                  <c:v>149.15</c:v>
                </c:pt>
                <c:pt idx="8950">
                  <c:v>149.1666667</c:v>
                </c:pt>
                <c:pt idx="8951">
                  <c:v>149.1833333</c:v>
                </c:pt>
                <c:pt idx="8952">
                  <c:v>149.2</c:v>
                </c:pt>
                <c:pt idx="8953">
                  <c:v>149.2166667</c:v>
                </c:pt>
                <c:pt idx="8954">
                  <c:v>149.2333333</c:v>
                </c:pt>
                <c:pt idx="8955">
                  <c:v>149.25</c:v>
                </c:pt>
                <c:pt idx="8956">
                  <c:v>149.2666667</c:v>
                </c:pt>
                <c:pt idx="8957">
                  <c:v>149.2833333</c:v>
                </c:pt>
                <c:pt idx="8958">
                  <c:v>149.3</c:v>
                </c:pt>
                <c:pt idx="8959">
                  <c:v>149.3166667</c:v>
                </c:pt>
                <c:pt idx="8960">
                  <c:v>149.3333333</c:v>
                </c:pt>
                <c:pt idx="8961">
                  <c:v>149.35</c:v>
                </c:pt>
                <c:pt idx="8962">
                  <c:v>149.3666667</c:v>
                </c:pt>
                <c:pt idx="8963">
                  <c:v>149.3833333</c:v>
                </c:pt>
                <c:pt idx="8964">
                  <c:v>149.4</c:v>
                </c:pt>
                <c:pt idx="8965">
                  <c:v>149.4166667</c:v>
                </c:pt>
                <c:pt idx="8966">
                  <c:v>149.4333333</c:v>
                </c:pt>
                <c:pt idx="8967">
                  <c:v>149.45</c:v>
                </c:pt>
                <c:pt idx="8968">
                  <c:v>149.4666667</c:v>
                </c:pt>
                <c:pt idx="8969">
                  <c:v>149.4833333</c:v>
                </c:pt>
                <c:pt idx="8970">
                  <c:v>149.5</c:v>
                </c:pt>
                <c:pt idx="8971">
                  <c:v>149.5166667</c:v>
                </c:pt>
                <c:pt idx="8972">
                  <c:v>149.5333333</c:v>
                </c:pt>
                <c:pt idx="8973">
                  <c:v>149.55</c:v>
                </c:pt>
                <c:pt idx="8974">
                  <c:v>149.5666667</c:v>
                </c:pt>
                <c:pt idx="8975">
                  <c:v>149.5833333</c:v>
                </c:pt>
                <c:pt idx="8976">
                  <c:v>149.6</c:v>
                </c:pt>
                <c:pt idx="8977">
                  <c:v>149.6166667</c:v>
                </c:pt>
                <c:pt idx="8978">
                  <c:v>149.6333333</c:v>
                </c:pt>
                <c:pt idx="8979">
                  <c:v>149.65</c:v>
                </c:pt>
                <c:pt idx="8980">
                  <c:v>149.6666667</c:v>
                </c:pt>
                <c:pt idx="8981">
                  <c:v>149.6833333</c:v>
                </c:pt>
                <c:pt idx="8982">
                  <c:v>149.7</c:v>
                </c:pt>
                <c:pt idx="8983">
                  <c:v>149.7166667</c:v>
                </c:pt>
                <c:pt idx="8984">
                  <c:v>149.7333333</c:v>
                </c:pt>
                <c:pt idx="8985">
                  <c:v>149.75</c:v>
                </c:pt>
                <c:pt idx="8986">
                  <c:v>149.7666667</c:v>
                </c:pt>
                <c:pt idx="8987">
                  <c:v>149.7833333</c:v>
                </c:pt>
                <c:pt idx="8988">
                  <c:v>149.8</c:v>
                </c:pt>
                <c:pt idx="8989">
                  <c:v>149.8166667</c:v>
                </c:pt>
                <c:pt idx="8990">
                  <c:v>149.8333333</c:v>
                </c:pt>
                <c:pt idx="8991">
                  <c:v>149.85</c:v>
                </c:pt>
                <c:pt idx="8992">
                  <c:v>149.8666667</c:v>
                </c:pt>
                <c:pt idx="8993">
                  <c:v>149.8833333</c:v>
                </c:pt>
                <c:pt idx="8994">
                  <c:v>149.9</c:v>
                </c:pt>
                <c:pt idx="8995">
                  <c:v>149.9166667</c:v>
                </c:pt>
                <c:pt idx="8996">
                  <c:v>149.9333333</c:v>
                </c:pt>
                <c:pt idx="8997">
                  <c:v>149.95</c:v>
                </c:pt>
                <c:pt idx="8998">
                  <c:v>149.9666667</c:v>
                </c:pt>
                <c:pt idx="8999">
                  <c:v>149.9833333</c:v>
                </c:pt>
                <c:pt idx="9000">
                  <c:v>150</c:v>
                </c:pt>
                <c:pt idx="9001">
                  <c:v>150.0166667</c:v>
                </c:pt>
                <c:pt idx="9002">
                  <c:v>150.0333333</c:v>
                </c:pt>
                <c:pt idx="9003">
                  <c:v>150.05</c:v>
                </c:pt>
                <c:pt idx="9004">
                  <c:v>150.0666667</c:v>
                </c:pt>
                <c:pt idx="9005">
                  <c:v>150.0833333</c:v>
                </c:pt>
                <c:pt idx="9006">
                  <c:v>150.1</c:v>
                </c:pt>
                <c:pt idx="9007">
                  <c:v>150.1166667</c:v>
                </c:pt>
                <c:pt idx="9008">
                  <c:v>150.1333333</c:v>
                </c:pt>
                <c:pt idx="9009">
                  <c:v>150.15</c:v>
                </c:pt>
                <c:pt idx="9010">
                  <c:v>150.1666667</c:v>
                </c:pt>
                <c:pt idx="9011">
                  <c:v>150.1833333</c:v>
                </c:pt>
                <c:pt idx="9012">
                  <c:v>150.2</c:v>
                </c:pt>
                <c:pt idx="9013">
                  <c:v>150.2166667</c:v>
                </c:pt>
                <c:pt idx="9014">
                  <c:v>150.2333333</c:v>
                </c:pt>
                <c:pt idx="9015">
                  <c:v>150.25</c:v>
                </c:pt>
                <c:pt idx="9016">
                  <c:v>150.2666667</c:v>
                </c:pt>
                <c:pt idx="9017">
                  <c:v>150.2833333</c:v>
                </c:pt>
                <c:pt idx="9018">
                  <c:v>150.3</c:v>
                </c:pt>
                <c:pt idx="9019">
                  <c:v>150.3166667</c:v>
                </c:pt>
                <c:pt idx="9020">
                  <c:v>150.3333333</c:v>
                </c:pt>
                <c:pt idx="9021">
                  <c:v>150.35</c:v>
                </c:pt>
                <c:pt idx="9022">
                  <c:v>150.3666667</c:v>
                </c:pt>
                <c:pt idx="9023">
                  <c:v>150.3833333</c:v>
                </c:pt>
                <c:pt idx="9024">
                  <c:v>150.4</c:v>
                </c:pt>
                <c:pt idx="9025">
                  <c:v>150.4166667</c:v>
                </c:pt>
                <c:pt idx="9026">
                  <c:v>150.4333333</c:v>
                </c:pt>
                <c:pt idx="9027">
                  <c:v>150.45</c:v>
                </c:pt>
                <c:pt idx="9028">
                  <c:v>150.4666667</c:v>
                </c:pt>
                <c:pt idx="9029">
                  <c:v>150.4833333</c:v>
                </c:pt>
                <c:pt idx="9030">
                  <c:v>150.5</c:v>
                </c:pt>
                <c:pt idx="9031">
                  <c:v>150.5166667</c:v>
                </c:pt>
                <c:pt idx="9032">
                  <c:v>150.5333333</c:v>
                </c:pt>
                <c:pt idx="9033">
                  <c:v>150.55</c:v>
                </c:pt>
                <c:pt idx="9034">
                  <c:v>150.5666667</c:v>
                </c:pt>
                <c:pt idx="9035">
                  <c:v>150.5833333</c:v>
                </c:pt>
                <c:pt idx="9036">
                  <c:v>150.6</c:v>
                </c:pt>
                <c:pt idx="9037">
                  <c:v>150.6166667</c:v>
                </c:pt>
                <c:pt idx="9038">
                  <c:v>150.6333333</c:v>
                </c:pt>
                <c:pt idx="9039">
                  <c:v>150.65</c:v>
                </c:pt>
                <c:pt idx="9040">
                  <c:v>150.6666667</c:v>
                </c:pt>
                <c:pt idx="9041">
                  <c:v>150.6833333</c:v>
                </c:pt>
                <c:pt idx="9042">
                  <c:v>150.7</c:v>
                </c:pt>
                <c:pt idx="9043">
                  <c:v>150.7166667</c:v>
                </c:pt>
                <c:pt idx="9044">
                  <c:v>150.7333333</c:v>
                </c:pt>
                <c:pt idx="9045">
                  <c:v>150.75</c:v>
                </c:pt>
                <c:pt idx="9046">
                  <c:v>150.7666667</c:v>
                </c:pt>
                <c:pt idx="9047">
                  <c:v>150.7833333</c:v>
                </c:pt>
                <c:pt idx="9048">
                  <c:v>150.8</c:v>
                </c:pt>
                <c:pt idx="9049">
                  <c:v>150.8166667</c:v>
                </c:pt>
                <c:pt idx="9050">
                  <c:v>150.8333333</c:v>
                </c:pt>
                <c:pt idx="9051">
                  <c:v>150.85</c:v>
                </c:pt>
                <c:pt idx="9052">
                  <c:v>150.8666667</c:v>
                </c:pt>
                <c:pt idx="9053">
                  <c:v>150.8833333</c:v>
                </c:pt>
                <c:pt idx="9054">
                  <c:v>150.9</c:v>
                </c:pt>
                <c:pt idx="9055">
                  <c:v>150.9166667</c:v>
                </c:pt>
                <c:pt idx="9056">
                  <c:v>150.9333333</c:v>
                </c:pt>
                <c:pt idx="9057">
                  <c:v>150.95</c:v>
                </c:pt>
                <c:pt idx="9058">
                  <c:v>150.9666667</c:v>
                </c:pt>
                <c:pt idx="9059">
                  <c:v>150.9833333</c:v>
                </c:pt>
                <c:pt idx="9060">
                  <c:v>151</c:v>
                </c:pt>
                <c:pt idx="9061">
                  <c:v>151.0166667</c:v>
                </c:pt>
                <c:pt idx="9062">
                  <c:v>151.0333333</c:v>
                </c:pt>
                <c:pt idx="9063">
                  <c:v>151.05</c:v>
                </c:pt>
                <c:pt idx="9064">
                  <c:v>151.0666667</c:v>
                </c:pt>
                <c:pt idx="9065">
                  <c:v>151.0833333</c:v>
                </c:pt>
                <c:pt idx="9066">
                  <c:v>151.1</c:v>
                </c:pt>
                <c:pt idx="9067">
                  <c:v>151.1166667</c:v>
                </c:pt>
                <c:pt idx="9068">
                  <c:v>151.1333333</c:v>
                </c:pt>
                <c:pt idx="9069">
                  <c:v>151.15</c:v>
                </c:pt>
                <c:pt idx="9070">
                  <c:v>151.1666667</c:v>
                </c:pt>
                <c:pt idx="9071">
                  <c:v>151.1833333</c:v>
                </c:pt>
                <c:pt idx="9072">
                  <c:v>151.2</c:v>
                </c:pt>
                <c:pt idx="9073">
                  <c:v>151.2166667</c:v>
                </c:pt>
                <c:pt idx="9074">
                  <c:v>151.2333333</c:v>
                </c:pt>
                <c:pt idx="9075">
                  <c:v>151.25</c:v>
                </c:pt>
                <c:pt idx="9076">
                  <c:v>151.2666667</c:v>
                </c:pt>
                <c:pt idx="9077">
                  <c:v>151.2833333</c:v>
                </c:pt>
                <c:pt idx="9078">
                  <c:v>151.3</c:v>
                </c:pt>
                <c:pt idx="9079">
                  <c:v>151.3166667</c:v>
                </c:pt>
                <c:pt idx="9080">
                  <c:v>151.3333333</c:v>
                </c:pt>
                <c:pt idx="9081">
                  <c:v>151.35</c:v>
                </c:pt>
                <c:pt idx="9082">
                  <c:v>151.3666667</c:v>
                </c:pt>
                <c:pt idx="9083">
                  <c:v>151.3833333</c:v>
                </c:pt>
                <c:pt idx="9084">
                  <c:v>151.4</c:v>
                </c:pt>
                <c:pt idx="9085">
                  <c:v>151.4166667</c:v>
                </c:pt>
                <c:pt idx="9086">
                  <c:v>151.4333333</c:v>
                </c:pt>
                <c:pt idx="9087">
                  <c:v>151.45</c:v>
                </c:pt>
                <c:pt idx="9088">
                  <c:v>151.4666667</c:v>
                </c:pt>
                <c:pt idx="9089">
                  <c:v>151.4833333</c:v>
                </c:pt>
                <c:pt idx="9090">
                  <c:v>151.5</c:v>
                </c:pt>
                <c:pt idx="9091">
                  <c:v>151.5166667</c:v>
                </c:pt>
                <c:pt idx="9092">
                  <c:v>151.5333333</c:v>
                </c:pt>
                <c:pt idx="9093">
                  <c:v>151.55</c:v>
                </c:pt>
                <c:pt idx="9094">
                  <c:v>151.5666667</c:v>
                </c:pt>
                <c:pt idx="9095">
                  <c:v>151.5833333</c:v>
                </c:pt>
                <c:pt idx="9096">
                  <c:v>151.6</c:v>
                </c:pt>
                <c:pt idx="9097">
                  <c:v>151.6166667</c:v>
                </c:pt>
                <c:pt idx="9098">
                  <c:v>151.6333333</c:v>
                </c:pt>
                <c:pt idx="9099">
                  <c:v>151.65</c:v>
                </c:pt>
                <c:pt idx="9100">
                  <c:v>151.6666667</c:v>
                </c:pt>
                <c:pt idx="9101">
                  <c:v>151.6833333</c:v>
                </c:pt>
                <c:pt idx="9102">
                  <c:v>151.7</c:v>
                </c:pt>
                <c:pt idx="9103">
                  <c:v>151.7166667</c:v>
                </c:pt>
                <c:pt idx="9104">
                  <c:v>151.7333333</c:v>
                </c:pt>
                <c:pt idx="9105">
                  <c:v>151.75</c:v>
                </c:pt>
                <c:pt idx="9106">
                  <c:v>151.7666667</c:v>
                </c:pt>
                <c:pt idx="9107">
                  <c:v>151.7833333</c:v>
                </c:pt>
                <c:pt idx="9108">
                  <c:v>151.8</c:v>
                </c:pt>
                <c:pt idx="9109">
                  <c:v>151.8166667</c:v>
                </c:pt>
                <c:pt idx="9110">
                  <c:v>151.8333333</c:v>
                </c:pt>
                <c:pt idx="9111">
                  <c:v>151.85</c:v>
                </c:pt>
                <c:pt idx="9112">
                  <c:v>151.8666667</c:v>
                </c:pt>
                <c:pt idx="9113">
                  <c:v>151.8833333</c:v>
                </c:pt>
                <c:pt idx="9114">
                  <c:v>151.9</c:v>
                </c:pt>
                <c:pt idx="9115">
                  <c:v>151.9166667</c:v>
                </c:pt>
                <c:pt idx="9116">
                  <c:v>151.9333333</c:v>
                </c:pt>
                <c:pt idx="9117">
                  <c:v>151.95</c:v>
                </c:pt>
                <c:pt idx="9118">
                  <c:v>151.9666667</c:v>
                </c:pt>
                <c:pt idx="9119">
                  <c:v>151.9833333</c:v>
                </c:pt>
                <c:pt idx="9120">
                  <c:v>152</c:v>
                </c:pt>
                <c:pt idx="9121">
                  <c:v>152.0166667</c:v>
                </c:pt>
                <c:pt idx="9122">
                  <c:v>152.0333333</c:v>
                </c:pt>
                <c:pt idx="9123">
                  <c:v>152.05</c:v>
                </c:pt>
                <c:pt idx="9124">
                  <c:v>152.0666667</c:v>
                </c:pt>
                <c:pt idx="9125">
                  <c:v>152.0833333</c:v>
                </c:pt>
                <c:pt idx="9126">
                  <c:v>152.1</c:v>
                </c:pt>
                <c:pt idx="9127">
                  <c:v>152.1166667</c:v>
                </c:pt>
                <c:pt idx="9128">
                  <c:v>152.1333333</c:v>
                </c:pt>
                <c:pt idx="9129">
                  <c:v>152.15</c:v>
                </c:pt>
                <c:pt idx="9130">
                  <c:v>152.1666667</c:v>
                </c:pt>
                <c:pt idx="9131">
                  <c:v>152.1833333</c:v>
                </c:pt>
                <c:pt idx="9132">
                  <c:v>152.2</c:v>
                </c:pt>
                <c:pt idx="9133">
                  <c:v>152.2166667</c:v>
                </c:pt>
                <c:pt idx="9134">
                  <c:v>152.2333333</c:v>
                </c:pt>
                <c:pt idx="9135">
                  <c:v>152.25</c:v>
                </c:pt>
                <c:pt idx="9136">
                  <c:v>152.2666667</c:v>
                </c:pt>
                <c:pt idx="9137">
                  <c:v>152.2833333</c:v>
                </c:pt>
                <c:pt idx="9138">
                  <c:v>152.3</c:v>
                </c:pt>
                <c:pt idx="9139">
                  <c:v>152.3166667</c:v>
                </c:pt>
                <c:pt idx="9140">
                  <c:v>152.3333333</c:v>
                </c:pt>
                <c:pt idx="9141">
                  <c:v>152.35</c:v>
                </c:pt>
                <c:pt idx="9142">
                  <c:v>152.3666667</c:v>
                </c:pt>
                <c:pt idx="9143">
                  <c:v>152.3833333</c:v>
                </c:pt>
                <c:pt idx="9144">
                  <c:v>152.4</c:v>
                </c:pt>
                <c:pt idx="9145">
                  <c:v>152.4166667</c:v>
                </c:pt>
                <c:pt idx="9146">
                  <c:v>152.4333333</c:v>
                </c:pt>
                <c:pt idx="9147">
                  <c:v>152.45</c:v>
                </c:pt>
                <c:pt idx="9148">
                  <c:v>152.4666667</c:v>
                </c:pt>
                <c:pt idx="9149">
                  <c:v>152.4833333</c:v>
                </c:pt>
                <c:pt idx="9150">
                  <c:v>152.5</c:v>
                </c:pt>
                <c:pt idx="9151">
                  <c:v>152.5166667</c:v>
                </c:pt>
                <c:pt idx="9152">
                  <c:v>152.5333333</c:v>
                </c:pt>
                <c:pt idx="9153">
                  <c:v>152.55</c:v>
                </c:pt>
                <c:pt idx="9154">
                  <c:v>152.5666667</c:v>
                </c:pt>
                <c:pt idx="9155">
                  <c:v>152.5833333</c:v>
                </c:pt>
                <c:pt idx="9156">
                  <c:v>152.6</c:v>
                </c:pt>
                <c:pt idx="9157">
                  <c:v>152.6166667</c:v>
                </c:pt>
                <c:pt idx="9158">
                  <c:v>152.6333333</c:v>
                </c:pt>
                <c:pt idx="9159">
                  <c:v>152.65</c:v>
                </c:pt>
                <c:pt idx="9160">
                  <c:v>152.6666667</c:v>
                </c:pt>
                <c:pt idx="9161">
                  <c:v>152.6833333</c:v>
                </c:pt>
                <c:pt idx="9162">
                  <c:v>152.7</c:v>
                </c:pt>
                <c:pt idx="9163">
                  <c:v>152.7166667</c:v>
                </c:pt>
                <c:pt idx="9164">
                  <c:v>152.7333333</c:v>
                </c:pt>
                <c:pt idx="9165">
                  <c:v>152.75</c:v>
                </c:pt>
                <c:pt idx="9166">
                  <c:v>152.7666667</c:v>
                </c:pt>
                <c:pt idx="9167">
                  <c:v>152.7833333</c:v>
                </c:pt>
                <c:pt idx="9168">
                  <c:v>152.8</c:v>
                </c:pt>
                <c:pt idx="9169">
                  <c:v>152.8166667</c:v>
                </c:pt>
                <c:pt idx="9170">
                  <c:v>152.8333333</c:v>
                </c:pt>
                <c:pt idx="9171">
                  <c:v>152.85</c:v>
                </c:pt>
                <c:pt idx="9172">
                  <c:v>152.8666667</c:v>
                </c:pt>
                <c:pt idx="9173">
                  <c:v>152.8833333</c:v>
                </c:pt>
                <c:pt idx="9174">
                  <c:v>152.9</c:v>
                </c:pt>
                <c:pt idx="9175">
                  <c:v>152.9166667</c:v>
                </c:pt>
                <c:pt idx="9176">
                  <c:v>152.9333333</c:v>
                </c:pt>
                <c:pt idx="9177">
                  <c:v>152.95</c:v>
                </c:pt>
                <c:pt idx="9178">
                  <c:v>152.9666667</c:v>
                </c:pt>
                <c:pt idx="9179">
                  <c:v>152.9833333</c:v>
                </c:pt>
                <c:pt idx="9180">
                  <c:v>153</c:v>
                </c:pt>
                <c:pt idx="9181">
                  <c:v>153.0166667</c:v>
                </c:pt>
                <c:pt idx="9182">
                  <c:v>153.0333333</c:v>
                </c:pt>
                <c:pt idx="9183">
                  <c:v>153.05</c:v>
                </c:pt>
                <c:pt idx="9184">
                  <c:v>153.0666667</c:v>
                </c:pt>
                <c:pt idx="9185">
                  <c:v>153.0833333</c:v>
                </c:pt>
                <c:pt idx="9186">
                  <c:v>153.1</c:v>
                </c:pt>
                <c:pt idx="9187">
                  <c:v>153.1166667</c:v>
                </c:pt>
                <c:pt idx="9188">
                  <c:v>153.1333333</c:v>
                </c:pt>
                <c:pt idx="9189">
                  <c:v>153.15</c:v>
                </c:pt>
                <c:pt idx="9190">
                  <c:v>153.1666667</c:v>
                </c:pt>
                <c:pt idx="9191">
                  <c:v>153.1833333</c:v>
                </c:pt>
                <c:pt idx="9192">
                  <c:v>153.2</c:v>
                </c:pt>
                <c:pt idx="9193">
                  <c:v>153.2166667</c:v>
                </c:pt>
                <c:pt idx="9194">
                  <c:v>153.2333333</c:v>
                </c:pt>
                <c:pt idx="9195">
                  <c:v>153.25</c:v>
                </c:pt>
                <c:pt idx="9196">
                  <c:v>153.2666667</c:v>
                </c:pt>
                <c:pt idx="9197">
                  <c:v>153.2833333</c:v>
                </c:pt>
                <c:pt idx="9198">
                  <c:v>153.3</c:v>
                </c:pt>
                <c:pt idx="9199">
                  <c:v>153.3166667</c:v>
                </c:pt>
                <c:pt idx="9200">
                  <c:v>153.3333333</c:v>
                </c:pt>
                <c:pt idx="9201">
                  <c:v>153.35</c:v>
                </c:pt>
                <c:pt idx="9202">
                  <c:v>153.3666667</c:v>
                </c:pt>
                <c:pt idx="9203">
                  <c:v>153.3833333</c:v>
                </c:pt>
                <c:pt idx="9204">
                  <c:v>153.4</c:v>
                </c:pt>
                <c:pt idx="9205">
                  <c:v>153.4166667</c:v>
                </c:pt>
                <c:pt idx="9206">
                  <c:v>153.4333333</c:v>
                </c:pt>
                <c:pt idx="9207">
                  <c:v>153.45</c:v>
                </c:pt>
                <c:pt idx="9208">
                  <c:v>153.4666667</c:v>
                </c:pt>
                <c:pt idx="9209">
                  <c:v>153.4833333</c:v>
                </c:pt>
                <c:pt idx="9210">
                  <c:v>153.5</c:v>
                </c:pt>
                <c:pt idx="9211">
                  <c:v>153.5166667</c:v>
                </c:pt>
                <c:pt idx="9212">
                  <c:v>153.5333333</c:v>
                </c:pt>
                <c:pt idx="9213">
                  <c:v>153.55</c:v>
                </c:pt>
                <c:pt idx="9214">
                  <c:v>153.5666667</c:v>
                </c:pt>
                <c:pt idx="9215">
                  <c:v>153.5833333</c:v>
                </c:pt>
                <c:pt idx="9216">
                  <c:v>153.6</c:v>
                </c:pt>
                <c:pt idx="9217">
                  <c:v>153.6166667</c:v>
                </c:pt>
                <c:pt idx="9218">
                  <c:v>153.6333333</c:v>
                </c:pt>
                <c:pt idx="9219">
                  <c:v>153.65</c:v>
                </c:pt>
                <c:pt idx="9220">
                  <c:v>153.6666667</c:v>
                </c:pt>
                <c:pt idx="9221">
                  <c:v>153.6833333</c:v>
                </c:pt>
                <c:pt idx="9222">
                  <c:v>153.7</c:v>
                </c:pt>
                <c:pt idx="9223">
                  <c:v>153.7166667</c:v>
                </c:pt>
                <c:pt idx="9224">
                  <c:v>153.7333333</c:v>
                </c:pt>
                <c:pt idx="9225">
                  <c:v>153.75</c:v>
                </c:pt>
                <c:pt idx="9226">
                  <c:v>153.7666667</c:v>
                </c:pt>
                <c:pt idx="9227">
                  <c:v>153.7833333</c:v>
                </c:pt>
                <c:pt idx="9228">
                  <c:v>153.8</c:v>
                </c:pt>
                <c:pt idx="9229">
                  <c:v>153.8166667</c:v>
                </c:pt>
                <c:pt idx="9230">
                  <c:v>153.8333333</c:v>
                </c:pt>
                <c:pt idx="9231">
                  <c:v>153.85</c:v>
                </c:pt>
                <c:pt idx="9232">
                  <c:v>153.8666667</c:v>
                </c:pt>
                <c:pt idx="9233">
                  <c:v>153.8833333</c:v>
                </c:pt>
                <c:pt idx="9234">
                  <c:v>153.9</c:v>
                </c:pt>
                <c:pt idx="9235">
                  <c:v>153.9166667</c:v>
                </c:pt>
                <c:pt idx="9236">
                  <c:v>153.9333333</c:v>
                </c:pt>
                <c:pt idx="9237">
                  <c:v>153.95</c:v>
                </c:pt>
                <c:pt idx="9238">
                  <c:v>153.9666667</c:v>
                </c:pt>
                <c:pt idx="9239">
                  <c:v>153.9833333</c:v>
                </c:pt>
                <c:pt idx="9240">
                  <c:v>154</c:v>
                </c:pt>
                <c:pt idx="9241">
                  <c:v>154.0166667</c:v>
                </c:pt>
                <c:pt idx="9242">
                  <c:v>154.0333333</c:v>
                </c:pt>
                <c:pt idx="9243">
                  <c:v>154.05</c:v>
                </c:pt>
                <c:pt idx="9244">
                  <c:v>154.0666667</c:v>
                </c:pt>
                <c:pt idx="9245">
                  <c:v>154.0833333</c:v>
                </c:pt>
                <c:pt idx="9246">
                  <c:v>154.1</c:v>
                </c:pt>
                <c:pt idx="9247">
                  <c:v>154.1166667</c:v>
                </c:pt>
                <c:pt idx="9248">
                  <c:v>154.1333333</c:v>
                </c:pt>
                <c:pt idx="9249">
                  <c:v>154.15</c:v>
                </c:pt>
                <c:pt idx="9250">
                  <c:v>154.1666667</c:v>
                </c:pt>
                <c:pt idx="9251">
                  <c:v>154.1833333</c:v>
                </c:pt>
                <c:pt idx="9252">
                  <c:v>154.2</c:v>
                </c:pt>
                <c:pt idx="9253">
                  <c:v>154.2166667</c:v>
                </c:pt>
                <c:pt idx="9254">
                  <c:v>154.2333333</c:v>
                </c:pt>
                <c:pt idx="9255">
                  <c:v>154.25</c:v>
                </c:pt>
                <c:pt idx="9256">
                  <c:v>154.2666667</c:v>
                </c:pt>
                <c:pt idx="9257">
                  <c:v>154.2833333</c:v>
                </c:pt>
                <c:pt idx="9258">
                  <c:v>154.3</c:v>
                </c:pt>
                <c:pt idx="9259">
                  <c:v>154.3166667</c:v>
                </c:pt>
                <c:pt idx="9260">
                  <c:v>154.3333333</c:v>
                </c:pt>
                <c:pt idx="9261">
                  <c:v>154.35</c:v>
                </c:pt>
                <c:pt idx="9262">
                  <c:v>154.3666667</c:v>
                </c:pt>
                <c:pt idx="9263">
                  <c:v>154.3833333</c:v>
                </c:pt>
                <c:pt idx="9264">
                  <c:v>154.4</c:v>
                </c:pt>
                <c:pt idx="9265">
                  <c:v>154.4166667</c:v>
                </c:pt>
                <c:pt idx="9266">
                  <c:v>154.4333333</c:v>
                </c:pt>
                <c:pt idx="9267">
                  <c:v>154.45</c:v>
                </c:pt>
                <c:pt idx="9268">
                  <c:v>154.4666667</c:v>
                </c:pt>
                <c:pt idx="9269">
                  <c:v>154.4833333</c:v>
                </c:pt>
                <c:pt idx="9270">
                  <c:v>154.5</c:v>
                </c:pt>
                <c:pt idx="9271">
                  <c:v>154.5166667</c:v>
                </c:pt>
                <c:pt idx="9272">
                  <c:v>154.5333333</c:v>
                </c:pt>
                <c:pt idx="9273">
                  <c:v>154.55</c:v>
                </c:pt>
                <c:pt idx="9274">
                  <c:v>154.5666667</c:v>
                </c:pt>
                <c:pt idx="9275">
                  <c:v>154.5833333</c:v>
                </c:pt>
                <c:pt idx="9276">
                  <c:v>154.6</c:v>
                </c:pt>
                <c:pt idx="9277">
                  <c:v>154.6166667</c:v>
                </c:pt>
                <c:pt idx="9278">
                  <c:v>154.6333333</c:v>
                </c:pt>
                <c:pt idx="9279">
                  <c:v>154.65</c:v>
                </c:pt>
                <c:pt idx="9280">
                  <c:v>154.6666667</c:v>
                </c:pt>
                <c:pt idx="9281">
                  <c:v>154.6833333</c:v>
                </c:pt>
                <c:pt idx="9282">
                  <c:v>154.7</c:v>
                </c:pt>
                <c:pt idx="9283">
                  <c:v>154.7166667</c:v>
                </c:pt>
                <c:pt idx="9284">
                  <c:v>154.7333333</c:v>
                </c:pt>
                <c:pt idx="9285">
                  <c:v>154.75</c:v>
                </c:pt>
                <c:pt idx="9286">
                  <c:v>154.7666667</c:v>
                </c:pt>
                <c:pt idx="9287">
                  <c:v>154.7833333</c:v>
                </c:pt>
                <c:pt idx="9288">
                  <c:v>154.8</c:v>
                </c:pt>
                <c:pt idx="9289">
                  <c:v>154.8166667</c:v>
                </c:pt>
                <c:pt idx="9290">
                  <c:v>154.8333333</c:v>
                </c:pt>
                <c:pt idx="9291">
                  <c:v>154.85</c:v>
                </c:pt>
                <c:pt idx="9292">
                  <c:v>154.8666667</c:v>
                </c:pt>
                <c:pt idx="9293">
                  <c:v>154.8833333</c:v>
                </c:pt>
                <c:pt idx="9294">
                  <c:v>154.9</c:v>
                </c:pt>
                <c:pt idx="9295">
                  <c:v>154.9166667</c:v>
                </c:pt>
                <c:pt idx="9296">
                  <c:v>154.9333333</c:v>
                </c:pt>
                <c:pt idx="9297">
                  <c:v>154.95</c:v>
                </c:pt>
                <c:pt idx="9298">
                  <c:v>154.9666667</c:v>
                </c:pt>
                <c:pt idx="9299">
                  <c:v>154.9833333</c:v>
                </c:pt>
                <c:pt idx="9300">
                  <c:v>155</c:v>
                </c:pt>
                <c:pt idx="9301">
                  <c:v>155.0166667</c:v>
                </c:pt>
                <c:pt idx="9302">
                  <c:v>155.0333333</c:v>
                </c:pt>
                <c:pt idx="9303">
                  <c:v>155.05</c:v>
                </c:pt>
                <c:pt idx="9304">
                  <c:v>155.0666667</c:v>
                </c:pt>
                <c:pt idx="9305">
                  <c:v>155.0833333</c:v>
                </c:pt>
                <c:pt idx="9306">
                  <c:v>155.1</c:v>
                </c:pt>
                <c:pt idx="9307">
                  <c:v>155.1166667</c:v>
                </c:pt>
                <c:pt idx="9308">
                  <c:v>155.1333333</c:v>
                </c:pt>
                <c:pt idx="9309">
                  <c:v>155.15</c:v>
                </c:pt>
                <c:pt idx="9310">
                  <c:v>155.1666667</c:v>
                </c:pt>
                <c:pt idx="9311">
                  <c:v>155.1833333</c:v>
                </c:pt>
                <c:pt idx="9312">
                  <c:v>155.2</c:v>
                </c:pt>
                <c:pt idx="9313">
                  <c:v>155.2166667</c:v>
                </c:pt>
                <c:pt idx="9314">
                  <c:v>155.2333333</c:v>
                </c:pt>
                <c:pt idx="9315">
                  <c:v>155.25</c:v>
                </c:pt>
                <c:pt idx="9316">
                  <c:v>155.2666667</c:v>
                </c:pt>
                <c:pt idx="9317">
                  <c:v>155.2833333</c:v>
                </c:pt>
                <c:pt idx="9318">
                  <c:v>155.3</c:v>
                </c:pt>
                <c:pt idx="9319">
                  <c:v>155.3166667</c:v>
                </c:pt>
                <c:pt idx="9320">
                  <c:v>155.3333333</c:v>
                </c:pt>
                <c:pt idx="9321">
                  <c:v>155.35</c:v>
                </c:pt>
                <c:pt idx="9322">
                  <c:v>155.3666667</c:v>
                </c:pt>
                <c:pt idx="9323">
                  <c:v>155.3833333</c:v>
                </c:pt>
                <c:pt idx="9324">
                  <c:v>155.4</c:v>
                </c:pt>
                <c:pt idx="9325">
                  <c:v>155.4166667</c:v>
                </c:pt>
                <c:pt idx="9326">
                  <c:v>155.4333333</c:v>
                </c:pt>
                <c:pt idx="9327">
                  <c:v>155.45</c:v>
                </c:pt>
                <c:pt idx="9328">
                  <c:v>155.4666667</c:v>
                </c:pt>
                <c:pt idx="9329">
                  <c:v>155.4833333</c:v>
                </c:pt>
                <c:pt idx="9330">
                  <c:v>155.5</c:v>
                </c:pt>
                <c:pt idx="9331">
                  <c:v>155.5166667</c:v>
                </c:pt>
                <c:pt idx="9332">
                  <c:v>155.5333333</c:v>
                </c:pt>
                <c:pt idx="9333">
                  <c:v>155.55</c:v>
                </c:pt>
                <c:pt idx="9334">
                  <c:v>155.5666667</c:v>
                </c:pt>
                <c:pt idx="9335">
                  <c:v>155.5833333</c:v>
                </c:pt>
                <c:pt idx="9336">
                  <c:v>155.6</c:v>
                </c:pt>
                <c:pt idx="9337">
                  <c:v>155.6166667</c:v>
                </c:pt>
                <c:pt idx="9338">
                  <c:v>155.6333333</c:v>
                </c:pt>
                <c:pt idx="9339">
                  <c:v>155.65</c:v>
                </c:pt>
                <c:pt idx="9340">
                  <c:v>155.6666667</c:v>
                </c:pt>
                <c:pt idx="9341">
                  <c:v>155.6833333</c:v>
                </c:pt>
                <c:pt idx="9342">
                  <c:v>155.7</c:v>
                </c:pt>
                <c:pt idx="9343">
                  <c:v>155.7166667</c:v>
                </c:pt>
                <c:pt idx="9344">
                  <c:v>155.7333333</c:v>
                </c:pt>
                <c:pt idx="9345">
                  <c:v>155.75</c:v>
                </c:pt>
                <c:pt idx="9346">
                  <c:v>155.7666667</c:v>
                </c:pt>
                <c:pt idx="9347">
                  <c:v>155.7833333</c:v>
                </c:pt>
                <c:pt idx="9348">
                  <c:v>155.8</c:v>
                </c:pt>
                <c:pt idx="9349">
                  <c:v>155.8166667</c:v>
                </c:pt>
                <c:pt idx="9350">
                  <c:v>155.8333333</c:v>
                </c:pt>
                <c:pt idx="9351">
                  <c:v>155.85</c:v>
                </c:pt>
                <c:pt idx="9352">
                  <c:v>155.8666667</c:v>
                </c:pt>
                <c:pt idx="9353">
                  <c:v>155.8833333</c:v>
                </c:pt>
                <c:pt idx="9354">
                  <c:v>155.9</c:v>
                </c:pt>
                <c:pt idx="9355">
                  <c:v>155.9166667</c:v>
                </c:pt>
                <c:pt idx="9356">
                  <c:v>155.9333333</c:v>
                </c:pt>
                <c:pt idx="9357">
                  <c:v>155.95</c:v>
                </c:pt>
                <c:pt idx="9358">
                  <c:v>155.9666667</c:v>
                </c:pt>
                <c:pt idx="9359">
                  <c:v>155.9833333</c:v>
                </c:pt>
                <c:pt idx="9360">
                  <c:v>156</c:v>
                </c:pt>
                <c:pt idx="9361">
                  <c:v>156.0166667</c:v>
                </c:pt>
                <c:pt idx="9362">
                  <c:v>156.0333333</c:v>
                </c:pt>
                <c:pt idx="9363">
                  <c:v>156.05</c:v>
                </c:pt>
                <c:pt idx="9364">
                  <c:v>156.0666667</c:v>
                </c:pt>
                <c:pt idx="9365">
                  <c:v>156.0833333</c:v>
                </c:pt>
                <c:pt idx="9366">
                  <c:v>156.1</c:v>
                </c:pt>
                <c:pt idx="9367">
                  <c:v>156.1166667</c:v>
                </c:pt>
                <c:pt idx="9368">
                  <c:v>156.1333333</c:v>
                </c:pt>
                <c:pt idx="9369">
                  <c:v>156.15</c:v>
                </c:pt>
                <c:pt idx="9370">
                  <c:v>156.1666667</c:v>
                </c:pt>
                <c:pt idx="9371">
                  <c:v>156.1833333</c:v>
                </c:pt>
                <c:pt idx="9372">
                  <c:v>156.2</c:v>
                </c:pt>
                <c:pt idx="9373">
                  <c:v>156.2166667</c:v>
                </c:pt>
                <c:pt idx="9374">
                  <c:v>156.2333333</c:v>
                </c:pt>
                <c:pt idx="9375">
                  <c:v>156.25</c:v>
                </c:pt>
                <c:pt idx="9376">
                  <c:v>156.2666667</c:v>
                </c:pt>
                <c:pt idx="9377">
                  <c:v>156.2833333</c:v>
                </c:pt>
                <c:pt idx="9378">
                  <c:v>156.3</c:v>
                </c:pt>
                <c:pt idx="9379">
                  <c:v>156.3166667</c:v>
                </c:pt>
                <c:pt idx="9380">
                  <c:v>156.3333333</c:v>
                </c:pt>
                <c:pt idx="9381">
                  <c:v>156.35</c:v>
                </c:pt>
                <c:pt idx="9382">
                  <c:v>156.3666667</c:v>
                </c:pt>
                <c:pt idx="9383">
                  <c:v>156.3833333</c:v>
                </c:pt>
                <c:pt idx="9384">
                  <c:v>156.4</c:v>
                </c:pt>
                <c:pt idx="9385">
                  <c:v>156.4166667</c:v>
                </c:pt>
                <c:pt idx="9386">
                  <c:v>156.4333333</c:v>
                </c:pt>
                <c:pt idx="9387">
                  <c:v>156.45</c:v>
                </c:pt>
                <c:pt idx="9388">
                  <c:v>156.4666667</c:v>
                </c:pt>
                <c:pt idx="9389">
                  <c:v>156.4833333</c:v>
                </c:pt>
                <c:pt idx="9390">
                  <c:v>156.5</c:v>
                </c:pt>
                <c:pt idx="9391">
                  <c:v>156.5166667</c:v>
                </c:pt>
                <c:pt idx="9392">
                  <c:v>156.5333333</c:v>
                </c:pt>
                <c:pt idx="9393">
                  <c:v>156.55</c:v>
                </c:pt>
                <c:pt idx="9394">
                  <c:v>156.5666667</c:v>
                </c:pt>
                <c:pt idx="9395">
                  <c:v>156.5833333</c:v>
                </c:pt>
                <c:pt idx="9396">
                  <c:v>156.6</c:v>
                </c:pt>
                <c:pt idx="9397">
                  <c:v>156.6166667</c:v>
                </c:pt>
                <c:pt idx="9398">
                  <c:v>156.6333333</c:v>
                </c:pt>
                <c:pt idx="9399">
                  <c:v>156.65</c:v>
                </c:pt>
                <c:pt idx="9400">
                  <c:v>156.6666667</c:v>
                </c:pt>
                <c:pt idx="9401">
                  <c:v>156.6833333</c:v>
                </c:pt>
                <c:pt idx="9402">
                  <c:v>156.7</c:v>
                </c:pt>
                <c:pt idx="9403">
                  <c:v>156.7166667</c:v>
                </c:pt>
                <c:pt idx="9404">
                  <c:v>156.7333333</c:v>
                </c:pt>
                <c:pt idx="9405">
                  <c:v>156.75</c:v>
                </c:pt>
                <c:pt idx="9406">
                  <c:v>156.7666667</c:v>
                </c:pt>
                <c:pt idx="9407">
                  <c:v>156.7833333</c:v>
                </c:pt>
                <c:pt idx="9408">
                  <c:v>156.8</c:v>
                </c:pt>
                <c:pt idx="9409">
                  <c:v>156.8166667</c:v>
                </c:pt>
                <c:pt idx="9410">
                  <c:v>156.8333333</c:v>
                </c:pt>
                <c:pt idx="9411">
                  <c:v>156.85</c:v>
                </c:pt>
                <c:pt idx="9412">
                  <c:v>156.8666667</c:v>
                </c:pt>
                <c:pt idx="9413">
                  <c:v>156.8833333</c:v>
                </c:pt>
                <c:pt idx="9414">
                  <c:v>156.9</c:v>
                </c:pt>
                <c:pt idx="9415">
                  <c:v>156.9166667</c:v>
                </c:pt>
                <c:pt idx="9416">
                  <c:v>156.9333333</c:v>
                </c:pt>
                <c:pt idx="9417">
                  <c:v>156.95</c:v>
                </c:pt>
                <c:pt idx="9418">
                  <c:v>156.9666667</c:v>
                </c:pt>
                <c:pt idx="9419">
                  <c:v>156.9833333</c:v>
                </c:pt>
                <c:pt idx="9420">
                  <c:v>157</c:v>
                </c:pt>
                <c:pt idx="9421">
                  <c:v>157.0166667</c:v>
                </c:pt>
                <c:pt idx="9422">
                  <c:v>157.0333333</c:v>
                </c:pt>
                <c:pt idx="9423">
                  <c:v>157.05</c:v>
                </c:pt>
                <c:pt idx="9424">
                  <c:v>157.0666667</c:v>
                </c:pt>
                <c:pt idx="9425">
                  <c:v>157.0833333</c:v>
                </c:pt>
                <c:pt idx="9426">
                  <c:v>157.1</c:v>
                </c:pt>
                <c:pt idx="9427">
                  <c:v>157.1166667</c:v>
                </c:pt>
                <c:pt idx="9428">
                  <c:v>157.1333333</c:v>
                </c:pt>
                <c:pt idx="9429">
                  <c:v>157.15</c:v>
                </c:pt>
                <c:pt idx="9430">
                  <c:v>157.1666667</c:v>
                </c:pt>
                <c:pt idx="9431">
                  <c:v>157.1833333</c:v>
                </c:pt>
                <c:pt idx="9432">
                  <c:v>157.2</c:v>
                </c:pt>
                <c:pt idx="9433">
                  <c:v>157.2166667</c:v>
                </c:pt>
                <c:pt idx="9434">
                  <c:v>157.2333333</c:v>
                </c:pt>
                <c:pt idx="9435">
                  <c:v>157.25</c:v>
                </c:pt>
                <c:pt idx="9436">
                  <c:v>157.2666667</c:v>
                </c:pt>
                <c:pt idx="9437">
                  <c:v>157.2833333</c:v>
                </c:pt>
                <c:pt idx="9438">
                  <c:v>157.3</c:v>
                </c:pt>
                <c:pt idx="9439">
                  <c:v>157.3166667</c:v>
                </c:pt>
                <c:pt idx="9440">
                  <c:v>157.3333333</c:v>
                </c:pt>
                <c:pt idx="9441">
                  <c:v>157.35</c:v>
                </c:pt>
                <c:pt idx="9442">
                  <c:v>157.3666667</c:v>
                </c:pt>
                <c:pt idx="9443">
                  <c:v>157.3833333</c:v>
                </c:pt>
                <c:pt idx="9444">
                  <c:v>157.4</c:v>
                </c:pt>
                <c:pt idx="9445">
                  <c:v>157.4166667</c:v>
                </c:pt>
                <c:pt idx="9446">
                  <c:v>157.4333333</c:v>
                </c:pt>
                <c:pt idx="9447">
                  <c:v>157.45</c:v>
                </c:pt>
                <c:pt idx="9448">
                  <c:v>157.4666667</c:v>
                </c:pt>
                <c:pt idx="9449">
                  <c:v>157.4833333</c:v>
                </c:pt>
                <c:pt idx="9450">
                  <c:v>157.5</c:v>
                </c:pt>
                <c:pt idx="9451">
                  <c:v>157.5166667</c:v>
                </c:pt>
                <c:pt idx="9452">
                  <c:v>157.5333333</c:v>
                </c:pt>
                <c:pt idx="9453">
                  <c:v>157.55</c:v>
                </c:pt>
                <c:pt idx="9454">
                  <c:v>157.5666667</c:v>
                </c:pt>
                <c:pt idx="9455">
                  <c:v>157.5833333</c:v>
                </c:pt>
                <c:pt idx="9456">
                  <c:v>157.6</c:v>
                </c:pt>
                <c:pt idx="9457">
                  <c:v>157.6166667</c:v>
                </c:pt>
                <c:pt idx="9458">
                  <c:v>157.6333333</c:v>
                </c:pt>
                <c:pt idx="9459">
                  <c:v>157.65</c:v>
                </c:pt>
                <c:pt idx="9460">
                  <c:v>157.6666667</c:v>
                </c:pt>
                <c:pt idx="9461">
                  <c:v>157.6833333</c:v>
                </c:pt>
                <c:pt idx="9462">
                  <c:v>157.7</c:v>
                </c:pt>
                <c:pt idx="9463">
                  <c:v>157.7166667</c:v>
                </c:pt>
                <c:pt idx="9464">
                  <c:v>157.7333333</c:v>
                </c:pt>
                <c:pt idx="9465">
                  <c:v>157.75</c:v>
                </c:pt>
                <c:pt idx="9466">
                  <c:v>157.7666667</c:v>
                </c:pt>
                <c:pt idx="9467">
                  <c:v>157.7833333</c:v>
                </c:pt>
                <c:pt idx="9468">
                  <c:v>157.8</c:v>
                </c:pt>
                <c:pt idx="9469">
                  <c:v>157.8166667</c:v>
                </c:pt>
                <c:pt idx="9470">
                  <c:v>157.8333333</c:v>
                </c:pt>
                <c:pt idx="9471">
                  <c:v>157.85</c:v>
                </c:pt>
                <c:pt idx="9472">
                  <c:v>157.8666667</c:v>
                </c:pt>
                <c:pt idx="9473">
                  <c:v>157.8833333</c:v>
                </c:pt>
                <c:pt idx="9474">
                  <c:v>157.9</c:v>
                </c:pt>
                <c:pt idx="9475">
                  <c:v>157.9166667</c:v>
                </c:pt>
                <c:pt idx="9476">
                  <c:v>157.9333333</c:v>
                </c:pt>
                <c:pt idx="9477">
                  <c:v>157.95</c:v>
                </c:pt>
                <c:pt idx="9478">
                  <c:v>157.9666667</c:v>
                </c:pt>
                <c:pt idx="9479">
                  <c:v>157.9833333</c:v>
                </c:pt>
                <c:pt idx="9480">
                  <c:v>158</c:v>
                </c:pt>
                <c:pt idx="9481">
                  <c:v>158.0166667</c:v>
                </c:pt>
                <c:pt idx="9482">
                  <c:v>158.0333333</c:v>
                </c:pt>
                <c:pt idx="9483">
                  <c:v>158.05</c:v>
                </c:pt>
                <c:pt idx="9484">
                  <c:v>158.0666667</c:v>
                </c:pt>
                <c:pt idx="9485">
                  <c:v>158.0833333</c:v>
                </c:pt>
                <c:pt idx="9486">
                  <c:v>158.1</c:v>
                </c:pt>
                <c:pt idx="9487">
                  <c:v>158.1166667</c:v>
                </c:pt>
                <c:pt idx="9488">
                  <c:v>158.1333333</c:v>
                </c:pt>
                <c:pt idx="9489">
                  <c:v>158.15</c:v>
                </c:pt>
                <c:pt idx="9490">
                  <c:v>158.1666667</c:v>
                </c:pt>
                <c:pt idx="9491">
                  <c:v>158.1833333</c:v>
                </c:pt>
                <c:pt idx="9492">
                  <c:v>158.2</c:v>
                </c:pt>
                <c:pt idx="9493">
                  <c:v>158.2166667</c:v>
                </c:pt>
                <c:pt idx="9494">
                  <c:v>158.2333333</c:v>
                </c:pt>
                <c:pt idx="9495">
                  <c:v>158.25</c:v>
                </c:pt>
                <c:pt idx="9496">
                  <c:v>158.2666667</c:v>
                </c:pt>
                <c:pt idx="9497">
                  <c:v>158.2833333</c:v>
                </c:pt>
                <c:pt idx="9498">
                  <c:v>158.3</c:v>
                </c:pt>
                <c:pt idx="9499">
                  <c:v>158.3166667</c:v>
                </c:pt>
                <c:pt idx="9500">
                  <c:v>158.3333333</c:v>
                </c:pt>
                <c:pt idx="9501">
                  <c:v>158.35</c:v>
                </c:pt>
                <c:pt idx="9502">
                  <c:v>158.3666667</c:v>
                </c:pt>
                <c:pt idx="9503">
                  <c:v>158.3833333</c:v>
                </c:pt>
                <c:pt idx="9504">
                  <c:v>158.4</c:v>
                </c:pt>
                <c:pt idx="9505">
                  <c:v>158.4166667</c:v>
                </c:pt>
                <c:pt idx="9506">
                  <c:v>158.4333333</c:v>
                </c:pt>
                <c:pt idx="9507">
                  <c:v>158.45</c:v>
                </c:pt>
                <c:pt idx="9508">
                  <c:v>158.4666667</c:v>
                </c:pt>
                <c:pt idx="9509">
                  <c:v>158.4833333</c:v>
                </c:pt>
                <c:pt idx="9510">
                  <c:v>158.5</c:v>
                </c:pt>
                <c:pt idx="9511">
                  <c:v>158.5166667</c:v>
                </c:pt>
                <c:pt idx="9512">
                  <c:v>158.5333333</c:v>
                </c:pt>
                <c:pt idx="9513">
                  <c:v>158.55</c:v>
                </c:pt>
                <c:pt idx="9514">
                  <c:v>158.5666667</c:v>
                </c:pt>
                <c:pt idx="9515">
                  <c:v>158.5833333</c:v>
                </c:pt>
                <c:pt idx="9516">
                  <c:v>158.6</c:v>
                </c:pt>
                <c:pt idx="9517">
                  <c:v>158.6166667</c:v>
                </c:pt>
                <c:pt idx="9518">
                  <c:v>158.6333333</c:v>
                </c:pt>
                <c:pt idx="9519">
                  <c:v>158.65</c:v>
                </c:pt>
                <c:pt idx="9520">
                  <c:v>158.6666667</c:v>
                </c:pt>
                <c:pt idx="9521">
                  <c:v>158.6833333</c:v>
                </c:pt>
                <c:pt idx="9522">
                  <c:v>158.7</c:v>
                </c:pt>
                <c:pt idx="9523">
                  <c:v>158.7166667</c:v>
                </c:pt>
                <c:pt idx="9524">
                  <c:v>158.7333333</c:v>
                </c:pt>
                <c:pt idx="9525">
                  <c:v>158.75</c:v>
                </c:pt>
                <c:pt idx="9526">
                  <c:v>158.7666667</c:v>
                </c:pt>
                <c:pt idx="9527">
                  <c:v>158.7833333</c:v>
                </c:pt>
                <c:pt idx="9528">
                  <c:v>158.8</c:v>
                </c:pt>
                <c:pt idx="9529">
                  <c:v>158.8166667</c:v>
                </c:pt>
                <c:pt idx="9530">
                  <c:v>158.8333333</c:v>
                </c:pt>
                <c:pt idx="9531">
                  <c:v>158.85</c:v>
                </c:pt>
                <c:pt idx="9532">
                  <c:v>158.8666667</c:v>
                </c:pt>
                <c:pt idx="9533">
                  <c:v>158.8833333</c:v>
                </c:pt>
                <c:pt idx="9534">
                  <c:v>158.9</c:v>
                </c:pt>
                <c:pt idx="9535">
                  <c:v>158.9166667</c:v>
                </c:pt>
                <c:pt idx="9536">
                  <c:v>158.9333333</c:v>
                </c:pt>
                <c:pt idx="9537">
                  <c:v>158.95</c:v>
                </c:pt>
                <c:pt idx="9538">
                  <c:v>158.9666667</c:v>
                </c:pt>
                <c:pt idx="9539">
                  <c:v>158.9833333</c:v>
                </c:pt>
                <c:pt idx="9540">
                  <c:v>159</c:v>
                </c:pt>
                <c:pt idx="9541">
                  <c:v>159.0166667</c:v>
                </c:pt>
                <c:pt idx="9542">
                  <c:v>159.0333333</c:v>
                </c:pt>
                <c:pt idx="9543">
                  <c:v>159.05</c:v>
                </c:pt>
                <c:pt idx="9544">
                  <c:v>159.0666667</c:v>
                </c:pt>
                <c:pt idx="9545">
                  <c:v>159.0833333</c:v>
                </c:pt>
                <c:pt idx="9546">
                  <c:v>159.1</c:v>
                </c:pt>
                <c:pt idx="9547">
                  <c:v>159.1166667</c:v>
                </c:pt>
                <c:pt idx="9548">
                  <c:v>159.1333333</c:v>
                </c:pt>
                <c:pt idx="9549">
                  <c:v>159.15</c:v>
                </c:pt>
                <c:pt idx="9550">
                  <c:v>159.1666667</c:v>
                </c:pt>
                <c:pt idx="9551">
                  <c:v>159.1833333</c:v>
                </c:pt>
                <c:pt idx="9552">
                  <c:v>159.2</c:v>
                </c:pt>
                <c:pt idx="9553">
                  <c:v>159.2166667</c:v>
                </c:pt>
                <c:pt idx="9554">
                  <c:v>159.2333333</c:v>
                </c:pt>
                <c:pt idx="9555">
                  <c:v>159.25</c:v>
                </c:pt>
                <c:pt idx="9556">
                  <c:v>159.2666667</c:v>
                </c:pt>
                <c:pt idx="9557">
                  <c:v>159.2833333</c:v>
                </c:pt>
                <c:pt idx="9558">
                  <c:v>159.3</c:v>
                </c:pt>
                <c:pt idx="9559">
                  <c:v>159.3166667</c:v>
                </c:pt>
                <c:pt idx="9560">
                  <c:v>159.3333333</c:v>
                </c:pt>
                <c:pt idx="9561">
                  <c:v>159.35</c:v>
                </c:pt>
                <c:pt idx="9562">
                  <c:v>159.3666667</c:v>
                </c:pt>
                <c:pt idx="9563">
                  <c:v>159.3833333</c:v>
                </c:pt>
                <c:pt idx="9564">
                  <c:v>159.4</c:v>
                </c:pt>
                <c:pt idx="9565">
                  <c:v>159.4166667</c:v>
                </c:pt>
                <c:pt idx="9566">
                  <c:v>159.4333333</c:v>
                </c:pt>
                <c:pt idx="9567">
                  <c:v>159.45</c:v>
                </c:pt>
                <c:pt idx="9568">
                  <c:v>159.4666667</c:v>
                </c:pt>
                <c:pt idx="9569">
                  <c:v>159.4833333</c:v>
                </c:pt>
                <c:pt idx="9570">
                  <c:v>159.5</c:v>
                </c:pt>
                <c:pt idx="9571">
                  <c:v>159.5166667</c:v>
                </c:pt>
                <c:pt idx="9572">
                  <c:v>159.5333333</c:v>
                </c:pt>
                <c:pt idx="9573">
                  <c:v>159.55</c:v>
                </c:pt>
                <c:pt idx="9574">
                  <c:v>159.5666667</c:v>
                </c:pt>
                <c:pt idx="9575">
                  <c:v>159.5833333</c:v>
                </c:pt>
                <c:pt idx="9576">
                  <c:v>159.6</c:v>
                </c:pt>
                <c:pt idx="9577">
                  <c:v>159.6166667</c:v>
                </c:pt>
                <c:pt idx="9578">
                  <c:v>159.6333333</c:v>
                </c:pt>
                <c:pt idx="9579">
                  <c:v>159.65</c:v>
                </c:pt>
                <c:pt idx="9580">
                  <c:v>159.6666667</c:v>
                </c:pt>
                <c:pt idx="9581">
                  <c:v>159.6833333</c:v>
                </c:pt>
                <c:pt idx="9582">
                  <c:v>159.7</c:v>
                </c:pt>
                <c:pt idx="9583">
                  <c:v>159.7166667</c:v>
                </c:pt>
                <c:pt idx="9584">
                  <c:v>159.7333333</c:v>
                </c:pt>
                <c:pt idx="9585">
                  <c:v>159.75</c:v>
                </c:pt>
                <c:pt idx="9586">
                  <c:v>159.7666667</c:v>
                </c:pt>
                <c:pt idx="9587">
                  <c:v>159.7833333</c:v>
                </c:pt>
                <c:pt idx="9588">
                  <c:v>159.8</c:v>
                </c:pt>
                <c:pt idx="9589">
                  <c:v>159.8166667</c:v>
                </c:pt>
                <c:pt idx="9590">
                  <c:v>159.8333333</c:v>
                </c:pt>
                <c:pt idx="9591">
                  <c:v>159.85</c:v>
                </c:pt>
                <c:pt idx="9592">
                  <c:v>159.8666667</c:v>
                </c:pt>
                <c:pt idx="9593">
                  <c:v>159.8833333</c:v>
                </c:pt>
                <c:pt idx="9594">
                  <c:v>159.9</c:v>
                </c:pt>
                <c:pt idx="9595">
                  <c:v>159.9166667</c:v>
                </c:pt>
                <c:pt idx="9596">
                  <c:v>159.9333333</c:v>
                </c:pt>
                <c:pt idx="9597">
                  <c:v>159.95</c:v>
                </c:pt>
                <c:pt idx="9598">
                  <c:v>159.9666667</c:v>
                </c:pt>
                <c:pt idx="9599">
                  <c:v>159.9833333</c:v>
                </c:pt>
                <c:pt idx="9600">
                  <c:v>160</c:v>
                </c:pt>
                <c:pt idx="9601">
                  <c:v>160.0166667</c:v>
                </c:pt>
                <c:pt idx="9602">
                  <c:v>160.0333333</c:v>
                </c:pt>
                <c:pt idx="9603">
                  <c:v>160.05</c:v>
                </c:pt>
                <c:pt idx="9604">
                  <c:v>160.0666667</c:v>
                </c:pt>
                <c:pt idx="9605">
                  <c:v>160.0833333</c:v>
                </c:pt>
                <c:pt idx="9606">
                  <c:v>160.1</c:v>
                </c:pt>
                <c:pt idx="9607">
                  <c:v>160.1166667</c:v>
                </c:pt>
                <c:pt idx="9608">
                  <c:v>160.1333333</c:v>
                </c:pt>
                <c:pt idx="9609">
                  <c:v>160.15</c:v>
                </c:pt>
                <c:pt idx="9610">
                  <c:v>160.1666667</c:v>
                </c:pt>
                <c:pt idx="9611">
                  <c:v>160.1833333</c:v>
                </c:pt>
                <c:pt idx="9612">
                  <c:v>160.2</c:v>
                </c:pt>
                <c:pt idx="9613">
                  <c:v>160.2166667</c:v>
                </c:pt>
                <c:pt idx="9614">
                  <c:v>160.2333333</c:v>
                </c:pt>
                <c:pt idx="9615">
                  <c:v>160.25</c:v>
                </c:pt>
                <c:pt idx="9616">
                  <c:v>160.2666667</c:v>
                </c:pt>
                <c:pt idx="9617">
                  <c:v>160.2833333</c:v>
                </c:pt>
                <c:pt idx="9618">
                  <c:v>160.3</c:v>
                </c:pt>
                <c:pt idx="9619">
                  <c:v>160.3166667</c:v>
                </c:pt>
                <c:pt idx="9620">
                  <c:v>160.3333333</c:v>
                </c:pt>
                <c:pt idx="9621">
                  <c:v>160.35</c:v>
                </c:pt>
                <c:pt idx="9622">
                  <c:v>160.3666667</c:v>
                </c:pt>
                <c:pt idx="9623">
                  <c:v>160.3833333</c:v>
                </c:pt>
                <c:pt idx="9624">
                  <c:v>160.4</c:v>
                </c:pt>
                <c:pt idx="9625">
                  <c:v>160.4166667</c:v>
                </c:pt>
                <c:pt idx="9626">
                  <c:v>160.4333333</c:v>
                </c:pt>
                <c:pt idx="9627">
                  <c:v>160.45</c:v>
                </c:pt>
                <c:pt idx="9628">
                  <c:v>160.4666667</c:v>
                </c:pt>
                <c:pt idx="9629">
                  <c:v>160.4833333</c:v>
                </c:pt>
                <c:pt idx="9630">
                  <c:v>160.5</c:v>
                </c:pt>
                <c:pt idx="9631">
                  <c:v>160.5166667</c:v>
                </c:pt>
                <c:pt idx="9632">
                  <c:v>160.5333333</c:v>
                </c:pt>
                <c:pt idx="9633">
                  <c:v>160.55</c:v>
                </c:pt>
                <c:pt idx="9634">
                  <c:v>160.5666667</c:v>
                </c:pt>
                <c:pt idx="9635">
                  <c:v>160.5833333</c:v>
                </c:pt>
                <c:pt idx="9636">
                  <c:v>160.6</c:v>
                </c:pt>
                <c:pt idx="9637">
                  <c:v>160.6166667</c:v>
                </c:pt>
                <c:pt idx="9638">
                  <c:v>160.6333333</c:v>
                </c:pt>
                <c:pt idx="9639">
                  <c:v>160.65</c:v>
                </c:pt>
                <c:pt idx="9640">
                  <c:v>160.6666667</c:v>
                </c:pt>
                <c:pt idx="9641">
                  <c:v>160.6833333</c:v>
                </c:pt>
                <c:pt idx="9642">
                  <c:v>160.7</c:v>
                </c:pt>
                <c:pt idx="9643">
                  <c:v>160.7166667</c:v>
                </c:pt>
                <c:pt idx="9644">
                  <c:v>160.7333333</c:v>
                </c:pt>
                <c:pt idx="9645">
                  <c:v>160.75</c:v>
                </c:pt>
                <c:pt idx="9646">
                  <c:v>160.7666667</c:v>
                </c:pt>
                <c:pt idx="9647">
                  <c:v>160.7833333</c:v>
                </c:pt>
                <c:pt idx="9648">
                  <c:v>160.8</c:v>
                </c:pt>
                <c:pt idx="9649">
                  <c:v>160.8166667</c:v>
                </c:pt>
                <c:pt idx="9650">
                  <c:v>160.8333333</c:v>
                </c:pt>
                <c:pt idx="9651">
                  <c:v>160.85</c:v>
                </c:pt>
                <c:pt idx="9652">
                  <c:v>160.8666667</c:v>
                </c:pt>
                <c:pt idx="9653">
                  <c:v>160.8833333</c:v>
                </c:pt>
                <c:pt idx="9654">
                  <c:v>160.9</c:v>
                </c:pt>
                <c:pt idx="9655">
                  <c:v>160.9166667</c:v>
                </c:pt>
                <c:pt idx="9656">
                  <c:v>160.9333333</c:v>
                </c:pt>
                <c:pt idx="9657">
                  <c:v>160.95</c:v>
                </c:pt>
                <c:pt idx="9658">
                  <c:v>160.9666667</c:v>
                </c:pt>
                <c:pt idx="9659">
                  <c:v>160.9833333</c:v>
                </c:pt>
                <c:pt idx="9660">
                  <c:v>161</c:v>
                </c:pt>
                <c:pt idx="9661">
                  <c:v>161.0166667</c:v>
                </c:pt>
                <c:pt idx="9662">
                  <c:v>161.0333333</c:v>
                </c:pt>
                <c:pt idx="9663">
                  <c:v>161.05</c:v>
                </c:pt>
                <c:pt idx="9664">
                  <c:v>161.0666667</c:v>
                </c:pt>
                <c:pt idx="9665">
                  <c:v>161.0833333</c:v>
                </c:pt>
                <c:pt idx="9666">
                  <c:v>161.1</c:v>
                </c:pt>
                <c:pt idx="9667">
                  <c:v>161.1166667</c:v>
                </c:pt>
                <c:pt idx="9668">
                  <c:v>161.1333333</c:v>
                </c:pt>
                <c:pt idx="9669">
                  <c:v>161.15</c:v>
                </c:pt>
                <c:pt idx="9670">
                  <c:v>161.1666667</c:v>
                </c:pt>
                <c:pt idx="9671">
                  <c:v>161.1833333</c:v>
                </c:pt>
                <c:pt idx="9672">
                  <c:v>161.2</c:v>
                </c:pt>
                <c:pt idx="9673">
                  <c:v>161.2166667</c:v>
                </c:pt>
                <c:pt idx="9674">
                  <c:v>161.2333333</c:v>
                </c:pt>
                <c:pt idx="9675">
                  <c:v>161.25</c:v>
                </c:pt>
                <c:pt idx="9676">
                  <c:v>161.2666667</c:v>
                </c:pt>
                <c:pt idx="9677">
                  <c:v>161.2833333</c:v>
                </c:pt>
                <c:pt idx="9678">
                  <c:v>161.3</c:v>
                </c:pt>
                <c:pt idx="9679">
                  <c:v>161.3166667</c:v>
                </c:pt>
                <c:pt idx="9680">
                  <c:v>161.3333333</c:v>
                </c:pt>
                <c:pt idx="9681">
                  <c:v>161.35</c:v>
                </c:pt>
                <c:pt idx="9682">
                  <c:v>161.3666667</c:v>
                </c:pt>
                <c:pt idx="9683">
                  <c:v>161.3833333</c:v>
                </c:pt>
                <c:pt idx="9684">
                  <c:v>161.4</c:v>
                </c:pt>
                <c:pt idx="9685">
                  <c:v>161.4166667</c:v>
                </c:pt>
                <c:pt idx="9686">
                  <c:v>161.4333333</c:v>
                </c:pt>
                <c:pt idx="9687">
                  <c:v>161.45</c:v>
                </c:pt>
                <c:pt idx="9688">
                  <c:v>161.4666667</c:v>
                </c:pt>
                <c:pt idx="9689">
                  <c:v>161.4833333</c:v>
                </c:pt>
                <c:pt idx="9690">
                  <c:v>161.5</c:v>
                </c:pt>
                <c:pt idx="9691">
                  <c:v>161.5166667</c:v>
                </c:pt>
                <c:pt idx="9692">
                  <c:v>161.5333333</c:v>
                </c:pt>
                <c:pt idx="9693">
                  <c:v>161.55</c:v>
                </c:pt>
                <c:pt idx="9694">
                  <c:v>161.5666667</c:v>
                </c:pt>
                <c:pt idx="9695">
                  <c:v>161.5833333</c:v>
                </c:pt>
                <c:pt idx="9696">
                  <c:v>161.6</c:v>
                </c:pt>
                <c:pt idx="9697">
                  <c:v>161.6166667</c:v>
                </c:pt>
                <c:pt idx="9698">
                  <c:v>161.6333333</c:v>
                </c:pt>
                <c:pt idx="9699">
                  <c:v>161.65</c:v>
                </c:pt>
                <c:pt idx="9700">
                  <c:v>161.6666667</c:v>
                </c:pt>
                <c:pt idx="9701">
                  <c:v>161.6833333</c:v>
                </c:pt>
                <c:pt idx="9702">
                  <c:v>161.7</c:v>
                </c:pt>
                <c:pt idx="9703">
                  <c:v>161.7166667</c:v>
                </c:pt>
                <c:pt idx="9704">
                  <c:v>161.7333333</c:v>
                </c:pt>
                <c:pt idx="9705">
                  <c:v>161.75</c:v>
                </c:pt>
                <c:pt idx="9706">
                  <c:v>161.7666667</c:v>
                </c:pt>
                <c:pt idx="9707">
                  <c:v>161.7833333</c:v>
                </c:pt>
                <c:pt idx="9708">
                  <c:v>161.8</c:v>
                </c:pt>
                <c:pt idx="9709">
                  <c:v>161.8166667</c:v>
                </c:pt>
                <c:pt idx="9710">
                  <c:v>161.8333333</c:v>
                </c:pt>
                <c:pt idx="9711">
                  <c:v>161.85</c:v>
                </c:pt>
                <c:pt idx="9712">
                  <c:v>161.8666667</c:v>
                </c:pt>
                <c:pt idx="9713">
                  <c:v>161.8833333</c:v>
                </c:pt>
                <c:pt idx="9714">
                  <c:v>161.9</c:v>
                </c:pt>
                <c:pt idx="9715">
                  <c:v>161.9166667</c:v>
                </c:pt>
                <c:pt idx="9716">
                  <c:v>161.9333333</c:v>
                </c:pt>
                <c:pt idx="9717">
                  <c:v>161.95</c:v>
                </c:pt>
                <c:pt idx="9718">
                  <c:v>161.9666667</c:v>
                </c:pt>
                <c:pt idx="9719">
                  <c:v>161.9833333</c:v>
                </c:pt>
                <c:pt idx="9720">
                  <c:v>162</c:v>
                </c:pt>
                <c:pt idx="9721">
                  <c:v>162.0166667</c:v>
                </c:pt>
                <c:pt idx="9722">
                  <c:v>162.0333333</c:v>
                </c:pt>
                <c:pt idx="9723">
                  <c:v>162.05</c:v>
                </c:pt>
                <c:pt idx="9724">
                  <c:v>162.0666667</c:v>
                </c:pt>
                <c:pt idx="9725">
                  <c:v>162.0833333</c:v>
                </c:pt>
                <c:pt idx="9726">
                  <c:v>162.1</c:v>
                </c:pt>
                <c:pt idx="9727">
                  <c:v>162.1166667</c:v>
                </c:pt>
                <c:pt idx="9728">
                  <c:v>162.1333333</c:v>
                </c:pt>
                <c:pt idx="9729">
                  <c:v>162.15</c:v>
                </c:pt>
                <c:pt idx="9730">
                  <c:v>162.1666667</c:v>
                </c:pt>
                <c:pt idx="9731">
                  <c:v>162.1833333</c:v>
                </c:pt>
                <c:pt idx="9732">
                  <c:v>162.2</c:v>
                </c:pt>
                <c:pt idx="9733">
                  <c:v>162.2166667</c:v>
                </c:pt>
                <c:pt idx="9734">
                  <c:v>162.2333333</c:v>
                </c:pt>
                <c:pt idx="9735">
                  <c:v>162.25</c:v>
                </c:pt>
                <c:pt idx="9736">
                  <c:v>162.2666667</c:v>
                </c:pt>
                <c:pt idx="9737">
                  <c:v>162.2833333</c:v>
                </c:pt>
                <c:pt idx="9738">
                  <c:v>162.3</c:v>
                </c:pt>
                <c:pt idx="9739">
                  <c:v>162.3166667</c:v>
                </c:pt>
                <c:pt idx="9740">
                  <c:v>162.3333333</c:v>
                </c:pt>
                <c:pt idx="9741">
                  <c:v>162.35</c:v>
                </c:pt>
                <c:pt idx="9742">
                  <c:v>162.3666667</c:v>
                </c:pt>
                <c:pt idx="9743">
                  <c:v>162.3833333</c:v>
                </c:pt>
                <c:pt idx="9744">
                  <c:v>162.4</c:v>
                </c:pt>
                <c:pt idx="9745">
                  <c:v>162.4166667</c:v>
                </c:pt>
                <c:pt idx="9746">
                  <c:v>162.4333333</c:v>
                </c:pt>
                <c:pt idx="9747">
                  <c:v>162.45</c:v>
                </c:pt>
                <c:pt idx="9748">
                  <c:v>162.4666667</c:v>
                </c:pt>
                <c:pt idx="9749">
                  <c:v>162.4833333</c:v>
                </c:pt>
                <c:pt idx="9750">
                  <c:v>162.5</c:v>
                </c:pt>
                <c:pt idx="9751">
                  <c:v>162.5166667</c:v>
                </c:pt>
                <c:pt idx="9752">
                  <c:v>162.5333333</c:v>
                </c:pt>
                <c:pt idx="9753">
                  <c:v>162.55</c:v>
                </c:pt>
                <c:pt idx="9754">
                  <c:v>162.5666667</c:v>
                </c:pt>
                <c:pt idx="9755">
                  <c:v>162.5833333</c:v>
                </c:pt>
                <c:pt idx="9756">
                  <c:v>162.6</c:v>
                </c:pt>
                <c:pt idx="9757">
                  <c:v>162.6166667</c:v>
                </c:pt>
                <c:pt idx="9758">
                  <c:v>162.6333333</c:v>
                </c:pt>
                <c:pt idx="9759">
                  <c:v>162.65</c:v>
                </c:pt>
                <c:pt idx="9760">
                  <c:v>162.6666667</c:v>
                </c:pt>
                <c:pt idx="9761">
                  <c:v>162.6833333</c:v>
                </c:pt>
                <c:pt idx="9762">
                  <c:v>162.7</c:v>
                </c:pt>
                <c:pt idx="9763">
                  <c:v>162.7166667</c:v>
                </c:pt>
                <c:pt idx="9764">
                  <c:v>162.7333333</c:v>
                </c:pt>
                <c:pt idx="9765">
                  <c:v>162.75</c:v>
                </c:pt>
                <c:pt idx="9766">
                  <c:v>162.7666667</c:v>
                </c:pt>
                <c:pt idx="9767">
                  <c:v>162.7833333</c:v>
                </c:pt>
                <c:pt idx="9768">
                  <c:v>162.8</c:v>
                </c:pt>
                <c:pt idx="9769">
                  <c:v>162.8166667</c:v>
                </c:pt>
                <c:pt idx="9770">
                  <c:v>162.8333333</c:v>
                </c:pt>
                <c:pt idx="9771">
                  <c:v>162.85</c:v>
                </c:pt>
                <c:pt idx="9772">
                  <c:v>162.8666667</c:v>
                </c:pt>
                <c:pt idx="9773">
                  <c:v>162.8833333</c:v>
                </c:pt>
                <c:pt idx="9774">
                  <c:v>162.9</c:v>
                </c:pt>
                <c:pt idx="9775">
                  <c:v>162.9166667</c:v>
                </c:pt>
                <c:pt idx="9776">
                  <c:v>162.9333333</c:v>
                </c:pt>
                <c:pt idx="9777">
                  <c:v>162.95</c:v>
                </c:pt>
                <c:pt idx="9778">
                  <c:v>162.9666667</c:v>
                </c:pt>
                <c:pt idx="9779">
                  <c:v>162.9833333</c:v>
                </c:pt>
                <c:pt idx="9780">
                  <c:v>163</c:v>
                </c:pt>
                <c:pt idx="9781">
                  <c:v>163.0166667</c:v>
                </c:pt>
                <c:pt idx="9782">
                  <c:v>163.0333333</c:v>
                </c:pt>
                <c:pt idx="9783">
                  <c:v>163.05</c:v>
                </c:pt>
                <c:pt idx="9784">
                  <c:v>163.0666667</c:v>
                </c:pt>
                <c:pt idx="9785">
                  <c:v>163.0833333</c:v>
                </c:pt>
                <c:pt idx="9786">
                  <c:v>163.1</c:v>
                </c:pt>
                <c:pt idx="9787">
                  <c:v>163.1166667</c:v>
                </c:pt>
                <c:pt idx="9788">
                  <c:v>163.1333333</c:v>
                </c:pt>
                <c:pt idx="9789">
                  <c:v>163.15</c:v>
                </c:pt>
                <c:pt idx="9790">
                  <c:v>163.1666667</c:v>
                </c:pt>
                <c:pt idx="9791">
                  <c:v>163.1833333</c:v>
                </c:pt>
                <c:pt idx="9792">
                  <c:v>163.2</c:v>
                </c:pt>
                <c:pt idx="9793">
                  <c:v>163.2166667</c:v>
                </c:pt>
                <c:pt idx="9794">
                  <c:v>163.2333333</c:v>
                </c:pt>
                <c:pt idx="9795">
                  <c:v>163.25</c:v>
                </c:pt>
                <c:pt idx="9796">
                  <c:v>163.2666667</c:v>
                </c:pt>
                <c:pt idx="9797">
                  <c:v>163.2833333</c:v>
                </c:pt>
                <c:pt idx="9798">
                  <c:v>163.3</c:v>
                </c:pt>
                <c:pt idx="9799">
                  <c:v>163.3166667</c:v>
                </c:pt>
                <c:pt idx="9800">
                  <c:v>163.3333333</c:v>
                </c:pt>
                <c:pt idx="9801">
                  <c:v>163.35</c:v>
                </c:pt>
                <c:pt idx="9802">
                  <c:v>163.3666667</c:v>
                </c:pt>
                <c:pt idx="9803">
                  <c:v>163.3833333</c:v>
                </c:pt>
                <c:pt idx="9804">
                  <c:v>163.4</c:v>
                </c:pt>
                <c:pt idx="9805">
                  <c:v>163.4166667</c:v>
                </c:pt>
                <c:pt idx="9806">
                  <c:v>163.4333333</c:v>
                </c:pt>
                <c:pt idx="9807">
                  <c:v>163.45</c:v>
                </c:pt>
                <c:pt idx="9808">
                  <c:v>163.4666667</c:v>
                </c:pt>
                <c:pt idx="9809">
                  <c:v>163.4833333</c:v>
                </c:pt>
                <c:pt idx="9810">
                  <c:v>163.5</c:v>
                </c:pt>
                <c:pt idx="9811">
                  <c:v>163.5166667</c:v>
                </c:pt>
                <c:pt idx="9812">
                  <c:v>163.5333333</c:v>
                </c:pt>
                <c:pt idx="9813">
                  <c:v>163.55</c:v>
                </c:pt>
                <c:pt idx="9814">
                  <c:v>163.5666667</c:v>
                </c:pt>
                <c:pt idx="9815">
                  <c:v>163.5833333</c:v>
                </c:pt>
                <c:pt idx="9816">
                  <c:v>163.6</c:v>
                </c:pt>
                <c:pt idx="9817">
                  <c:v>163.6166667</c:v>
                </c:pt>
                <c:pt idx="9818">
                  <c:v>163.6333333</c:v>
                </c:pt>
                <c:pt idx="9819">
                  <c:v>163.65</c:v>
                </c:pt>
                <c:pt idx="9820">
                  <c:v>163.6666667</c:v>
                </c:pt>
                <c:pt idx="9821">
                  <c:v>163.6833333</c:v>
                </c:pt>
                <c:pt idx="9822">
                  <c:v>163.7</c:v>
                </c:pt>
                <c:pt idx="9823">
                  <c:v>163.7166667</c:v>
                </c:pt>
                <c:pt idx="9824">
                  <c:v>163.7333333</c:v>
                </c:pt>
                <c:pt idx="9825">
                  <c:v>163.75</c:v>
                </c:pt>
                <c:pt idx="9826">
                  <c:v>163.7666667</c:v>
                </c:pt>
                <c:pt idx="9827">
                  <c:v>163.7833333</c:v>
                </c:pt>
                <c:pt idx="9828">
                  <c:v>163.8</c:v>
                </c:pt>
                <c:pt idx="9829">
                  <c:v>163.8166667</c:v>
                </c:pt>
                <c:pt idx="9830">
                  <c:v>163.8333333</c:v>
                </c:pt>
                <c:pt idx="9831">
                  <c:v>163.85</c:v>
                </c:pt>
                <c:pt idx="9832">
                  <c:v>163.8666667</c:v>
                </c:pt>
                <c:pt idx="9833">
                  <c:v>163.8833333</c:v>
                </c:pt>
                <c:pt idx="9834">
                  <c:v>163.9</c:v>
                </c:pt>
                <c:pt idx="9835">
                  <c:v>163.9166667</c:v>
                </c:pt>
                <c:pt idx="9836">
                  <c:v>163.9333333</c:v>
                </c:pt>
                <c:pt idx="9837">
                  <c:v>163.95</c:v>
                </c:pt>
                <c:pt idx="9838">
                  <c:v>163.9666667</c:v>
                </c:pt>
                <c:pt idx="9839">
                  <c:v>163.9833333</c:v>
                </c:pt>
                <c:pt idx="9840">
                  <c:v>164</c:v>
                </c:pt>
                <c:pt idx="9841">
                  <c:v>164.0166667</c:v>
                </c:pt>
                <c:pt idx="9842">
                  <c:v>164.0333333</c:v>
                </c:pt>
                <c:pt idx="9843">
                  <c:v>164.05</c:v>
                </c:pt>
                <c:pt idx="9844">
                  <c:v>164.0666667</c:v>
                </c:pt>
                <c:pt idx="9845">
                  <c:v>164.0833333</c:v>
                </c:pt>
                <c:pt idx="9846">
                  <c:v>164.1</c:v>
                </c:pt>
                <c:pt idx="9847">
                  <c:v>164.1166667</c:v>
                </c:pt>
                <c:pt idx="9848">
                  <c:v>164.1333333</c:v>
                </c:pt>
                <c:pt idx="9849">
                  <c:v>164.15</c:v>
                </c:pt>
                <c:pt idx="9850">
                  <c:v>164.1666667</c:v>
                </c:pt>
                <c:pt idx="9851">
                  <c:v>164.1833333</c:v>
                </c:pt>
                <c:pt idx="9852">
                  <c:v>164.2</c:v>
                </c:pt>
                <c:pt idx="9853">
                  <c:v>164.2166667</c:v>
                </c:pt>
                <c:pt idx="9854">
                  <c:v>164.2333333</c:v>
                </c:pt>
                <c:pt idx="9855">
                  <c:v>164.25</c:v>
                </c:pt>
                <c:pt idx="9856">
                  <c:v>164.2666667</c:v>
                </c:pt>
                <c:pt idx="9857">
                  <c:v>164.2833333</c:v>
                </c:pt>
                <c:pt idx="9858">
                  <c:v>164.3</c:v>
                </c:pt>
                <c:pt idx="9859">
                  <c:v>164.3166667</c:v>
                </c:pt>
                <c:pt idx="9860">
                  <c:v>164.3333333</c:v>
                </c:pt>
                <c:pt idx="9861">
                  <c:v>164.35</c:v>
                </c:pt>
                <c:pt idx="9862">
                  <c:v>164.3666667</c:v>
                </c:pt>
                <c:pt idx="9863">
                  <c:v>164.3833333</c:v>
                </c:pt>
                <c:pt idx="9864">
                  <c:v>164.4</c:v>
                </c:pt>
                <c:pt idx="9865">
                  <c:v>164.4166667</c:v>
                </c:pt>
                <c:pt idx="9866">
                  <c:v>164.4333333</c:v>
                </c:pt>
                <c:pt idx="9867">
                  <c:v>164.45</c:v>
                </c:pt>
                <c:pt idx="9868">
                  <c:v>164.4666667</c:v>
                </c:pt>
                <c:pt idx="9869">
                  <c:v>164.4833333</c:v>
                </c:pt>
                <c:pt idx="9870">
                  <c:v>164.5</c:v>
                </c:pt>
                <c:pt idx="9871">
                  <c:v>164.5166667</c:v>
                </c:pt>
                <c:pt idx="9872">
                  <c:v>164.5333333</c:v>
                </c:pt>
                <c:pt idx="9873">
                  <c:v>164.55</c:v>
                </c:pt>
                <c:pt idx="9874">
                  <c:v>164.5666667</c:v>
                </c:pt>
                <c:pt idx="9875">
                  <c:v>164.5833333</c:v>
                </c:pt>
                <c:pt idx="9876">
                  <c:v>164.6</c:v>
                </c:pt>
                <c:pt idx="9877">
                  <c:v>164.6166667</c:v>
                </c:pt>
                <c:pt idx="9878">
                  <c:v>164.6333333</c:v>
                </c:pt>
                <c:pt idx="9879">
                  <c:v>164.65</c:v>
                </c:pt>
                <c:pt idx="9880">
                  <c:v>164.6666667</c:v>
                </c:pt>
                <c:pt idx="9881">
                  <c:v>164.6833333</c:v>
                </c:pt>
                <c:pt idx="9882">
                  <c:v>164.7</c:v>
                </c:pt>
                <c:pt idx="9883">
                  <c:v>164.7166667</c:v>
                </c:pt>
                <c:pt idx="9884">
                  <c:v>164.7333333</c:v>
                </c:pt>
                <c:pt idx="9885">
                  <c:v>164.75</c:v>
                </c:pt>
                <c:pt idx="9886">
                  <c:v>164.7666667</c:v>
                </c:pt>
                <c:pt idx="9887">
                  <c:v>164.7833333</c:v>
                </c:pt>
                <c:pt idx="9888">
                  <c:v>164.8</c:v>
                </c:pt>
                <c:pt idx="9889">
                  <c:v>164.8166667</c:v>
                </c:pt>
                <c:pt idx="9890">
                  <c:v>164.8333333</c:v>
                </c:pt>
                <c:pt idx="9891">
                  <c:v>164.85</c:v>
                </c:pt>
                <c:pt idx="9892">
                  <c:v>164.8666667</c:v>
                </c:pt>
                <c:pt idx="9893">
                  <c:v>164.8833333</c:v>
                </c:pt>
                <c:pt idx="9894">
                  <c:v>164.9</c:v>
                </c:pt>
                <c:pt idx="9895">
                  <c:v>164.9166667</c:v>
                </c:pt>
                <c:pt idx="9896">
                  <c:v>164.9333333</c:v>
                </c:pt>
                <c:pt idx="9897">
                  <c:v>164.95</c:v>
                </c:pt>
                <c:pt idx="9898">
                  <c:v>164.9666667</c:v>
                </c:pt>
                <c:pt idx="9899">
                  <c:v>164.9833333</c:v>
                </c:pt>
                <c:pt idx="9900">
                  <c:v>165</c:v>
                </c:pt>
                <c:pt idx="9901">
                  <c:v>165.0166667</c:v>
                </c:pt>
                <c:pt idx="9902">
                  <c:v>165.0333333</c:v>
                </c:pt>
                <c:pt idx="9903">
                  <c:v>165.05</c:v>
                </c:pt>
                <c:pt idx="9904">
                  <c:v>165.0666667</c:v>
                </c:pt>
                <c:pt idx="9905">
                  <c:v>165.0833333</c:v>
                </c:pt>
                <c:pt idx="9906">
                  <c:v>165.1</c:v>
                </c:pt>
                <c:pt idx="9907">
                  <c:v>165.1166667</c:v>
                </c:pt>
                <c:pt idx="9908">
                  <c:v>165.1333333</c:v>
                </c:pt>
                <c:pt idx="9909">
                  <c:v>165.15</c:v>
                </c:pt>
                <c:pt idx="9910">
                  <c:v>165.1666667</c:v>
                </c:pt>
                <c:pt idx="9911">
                  <c:v>165.1833333</c:v>
                </c:pt>
                <c:pt idx="9912">
                  <c:v>165.2</c:v>
                </c:pt>
                <c:pt idx="9913">
                  <c:v>165.2166667</c:v>
                </c:pt>
                <c:pt idx="9914">
                  <c:v>165.2333333</c:v>
                </c:pt>
                <c:pt idx="9915">
                  <c:v>165.25</c:v>
                </c:pt>
                <c:pt idx="9916">
                  <c:v>165.2666667</c:v>
                </c:pt>
                <c:pt idx="9917">
                  <c:v>165.2833333</c:v>
                </c:pt>
                <c:pt idx="9918">
                  <c:v>165.3</c:v>
                </c:pt>
                <c:pt idx="9919">
                  <c:v>165.3166667</c:v>
                </c:pt>
                <c:pt idx="9920">
                  <c:v>165.3333333</c:v>
                </c:pt>
                <c:pt idx="9921">
                  <c:v>165.35</c:v>
                </c:pt>
                <c:pt idx="9922">
                  <c:v>165.3666667</c:v>
                </c:pt>
                <c:pt idx="9923">
                  <c:v>165.3833333</c:v>
                </c:pt>
                <c:pt idx="9924">
                  <c:v>165.4</c:v>
                </c:pt>
                <c:pt idx="9925">
                  <c:v>165.4166667</c:v>
                </c:pt>
                <c:pt idx="9926">
                  <c:v>165.4333333</c:v>
                </c:pt>
                <c:pt idx="9927">
                  <c:v>165.45</c:v>
                </c:pt>
                <c:pt idx="9928">
                  <c:v>165.4666667</c:v>
                </c:pt>
                <c:pt idx="9929">
                  <c:v>165.4833333</c:v>
                </c:pt>
                <c:pt idx="9930">
                  <c:v>165.5</c:v>
                </c:pt>
                <c:pt idx="9931">
                  <c:v>165.5166667</c:v>
                </c:pt>
                <c:pt idx="9932">
                  <c:v>165.5333333</c:v>
                </c:pt>
                <c:pt idx="9933">
                  <c:v>165.55</c:v>
                </c:pt>
                <c:pt idx="9934">
                  <c:v>165.5666667</c:v>
                </c:pt>
                <c:pt idx="9935">
                  <c:v>165.5833333</c:v>
                </c:pt>
                <c:pt idx="9936">
                  <c:v>165.6</c:v>
                </c:pt>
                <c:pt idx="9937">
                  <c:v>165.6166667</c:v>
                </c:pt>
                <c:pt idx="9938">
                  <c:v>165.6333333</c:v>
                </c:pt>
                <c:pt idx="9939">
                  <c:v>165.65</c:v>
                </c:pt>
                <c:pt idx="9940">
                  <c:v>165.6666667</c:v>
                </c:pt>
                <c:pt idx="9941">
                  <c:v>165.6833333</c:v>
                </c:pt>
                <c:pt idx="9942">
                  <c:v>165.7</c:v>
                </c:pt>
                <c:pt idx="9943">
                  <c:v>165.7166667</c:v>
                </c:pt>
                <c:pt idx="9944">
                  <c:v>165.7333333</c:v>
                </c:pt>
                <c:pt idx="9945">
                  <c:v>165.75</c:v>
                </c:pt>
                <c:pt idx="9946">
                  <c:v>165.7666667</c:v>
                </c:pt>
                <c:pt idx="9947">
                  <c:v>165.7833333</c:v>
                </c:pt>
                <c:pt idx="9948">
                  <c:v>165.8</c:v>
                </c:pt>
                <c:pt idx="9949">
                  <c:v>165.8166667</c:v>
                </c:pt>
                <c:pt idx="9950">
                  <c:v>165.8333333</c:v>
                </c:pt>
                <c:pt idx="9951">
                  <c:v>165.85</c:v>
                </c:pt>
                <c:pt idx="9952">
                  <c:v>165.8666667</c:v>
                </c:pt>
                <c:pt idx="9953">
                  <c:v>165.8833333</c:v>
                </c:pt>
                <c:pt idx="9954">
                  <c:v>165.9</c:v>
                </c:pt>
                <c:pt idx="9955">
                  <c:v>165.9166667</c:v>
                </c:pt>
                <c:pt idx="9956">
                  <c:v>165.9333333</c:v>
                </c:pt>
                <c:pt idx="9957">
                  <c:v>165.95</c:v>
                </c:pt>
                <c:pt idx="9958">
                  <c:v>165.9666667</c:v>
                </c:pt>
                <c:pt idx="9959">
                  <c:v>165.9833333</c:v>
                </c:pt>
                <c:pt idx="9960">
                  <c:v>166</c:v>
                </c:pt>
                <c:pt idx="9961">
                  <c:v>166.0166667</c:v>
                </c:pt>
                <c:pt idx="9962">
                  <c:v>166.0333333</c:v>
                </c:pt>
                <c:pt idx="9963">
                  <c:v>166.05</c:v>
                </c:pt>
                <c:pt idx="9964">
                  <c:v>166.0666667</c:v>
                </c:pt>
                <c:pt idx="9965">
                  <c:v>166.0833333</c:v>
                </c:pt>
                <c:pt idx="9966">
                  <c:v>166.1</c:v>
                </c:pt>
                <c:pt idx="9967">
                  <c:v>166.1166667</c:v>
                </c:pt>
                <c:pt idx="9968">
                  <c:v>166.1333333</c:v>
                </c:pt>
                <c:pt idx="9969">
                  <c:v>166.15</c:v>
                </c:pt>
                <c:pt idx="9970">
                  <c:v>166.1666667</c:v>
                </c:pt>
                <c:pt idx="9971">
                  <c:v>166.1833333</c:v>
                </c:pt>
                <c:pt idx="9972">
                  <c:v>166.2</c:v>
                </c:pt>
                <c:pt idx="9973">
                  <c:v>166.2166667</c:v>
                </c:pt>
                <c:pt idx="9974">
                  <c:v>166.2333333</c:v>
                </c:pt>
                <c:pt idx="9975">
                  <c:v>166.25</c:v>
                </c:pt>
                <c:pt idx="9976">
                  <c:v>166.2666667</c:v>
                </c:pt>
                <c:pt idx="9977">
                  <c:v>166.2833333</c:v>
                </c:pt>
                <c:pt idx="9978">
                  <c:v>166.3</c:v>
                </c:pt>
                <c:pt idx="9979">
                  <c:v>166.3166667</c:v>
                </c:pt>
                <c:pt idx="9980">
                  <c:v>166.3333333</c:v>
                </c:pt>
                <c:pt idx="9981">
                  <c:v>166.35</c:v>
                </c:pt>
                <c:pt idx="9982">
                  <c:v>166.3666667</c:v>
                </c:pt>
                <c:pt idx="9983">
                  <c:v>166.3833333</c:v>
                </c:pt>
                <c:pt idx="9984">
                  <c:v>166.4</c:v>
                </c:pt>
                <c:pt idx="9985">
                  <c:v>166.4166667</c:v>
                </c:pt>
                <c:pt idx="9986">
                  <c:v>166.4333333</c:v>
                </c:pt>
                <c:pt idx="9987">
                  <c:v>166.45</c:v>
                </c:pt>
                <c:pt idx="9988">
                  <c:v>166.4666667</c:v>
                </c:pt>
                <c:pt idx="9989">
                  <c:v>166.4833333</c:v>
                </c:pt>
                <c:pt idx="9990">
                  <c:v>166.5</c:v>
                </c:pt>
                <c:pt idx="9991">
                  <c:v>166.5166667</c:v>
                </c:pt>
                <c:pt idx="9992">
                  <c:v>166.5333333</c:v>
                </c:pt>
                <c:pt idx="9993">
                  <c:v>166.55</c:v>
                </c:pt>
                <c:pt idx="9994">
                  <c:v>166.5666667</c:v>
                </c:pt>
                <c:pt idx="9995">
                  <c:v>166.5833333</c:v>
                </c:pt>
                <c:pt idx="9996">
                  <c:v>166.6</c:v>
                </c:pt>
                <c:pt idx="9997">
                  <c:v>166.6166667</c:v>
                </c:pt>
                <c:pt idx="9998">
                  <c:v>166.6333333</c:v>
                </c:pt>
                <c:pt idx="9999">
                  <c:v>166.65</c:v>
                </c:pt>
                <c:pt idx="10000">
                  <c:v>166.6666667</c:v>
                </c:pt>
                <c:pt idx="10001">
                  <c:v>166.6833333</c:v>
                </c:pt>
                <c:pt idx="10002">
                  <c:v>166.7</c:v>
                </c:pt>
                <c:pt idx="10003">
                  <c:v>166.7166667</c:v>
                </c:pt>
                <c:pt idx="10004">
                  <c:v>166.7333333</c:v>
                </c:pt>
                <c:pt idx="10005">
                  <c:v>166.75</c:v>
                </c:pt>
                <c:pt idx="10006">
                  <c:v>166.7666667</c:v>
                </c:pt>
                <c:pt idx="10007">
                  <c:v>166.7833333</c:v>
                </c:pt>
                <c:pt idx="10008">
                  <c:v>166.8</c:v>
                </c:pt>
                <c:pt idx="10009">
                  <c:v>166.8166667</c:v>
                </c:pt>
                <c:pt idx="10010">
                  <c:v>166.8333333</c:v>
                </c:pt>
                <c:pt idx="10011">
                  <c:v>166.85</c:v>
                </c:pt>
                <c:pt idx="10012">
                  <c:v>166.8666667</c:v>
                </c:pt>
                <c:pt idx="10013">
                  <c:v>166.8833333</c:v>
                </c:pt>
                <c:pt idx="10014">
                  <c:v>166.9</c:v>
                </c:pt>
                <c:pt idx="10015">
                  <c:v>166.9166667</c:v>
                </c:pt>
                <c:pt idx="10016">
                  <c:v>166.9333333</c:v>
                </c:pt>
                <c:pt idx="10017">
                  <c:v>166.95</c:v>
                </c:pt>
                <c:pt idx="10018">
                  <c:v>166.9666667</c:v>
                </c:pt>
                <c:pt idx="10019">
                  <c:v>166.9833333</c:v>
                </c:pt>
                <c:pt idx="10020">
                  <c:v>167</c:v>
                </c:pt>
                <c:pt idx="10021">
                  <c:v>167.0166667</c:v>
                </c:pt>
                <c:pt idx="10022">
                  <c:v>167.0333333</c:v>
                </c:pt>
                <c:pt idx="10023">
                  <c:v>167.05</c:v>
                </c:pt>
                <c:pt idx="10024">
                  <c:v>167.0666667</c:v>
                </c:pt>
                <c:pt idx="10025">
                  <c:v>167.0833333</c:v>
                </c:pt>
                <c:pt idx="10026">
                  <c:v>167.1</c:v>
                </c:pt>
                <c:pt idx="10027">
                  <c:v>167.1166667</c:v>
                </c:pt>
                <c:pt idx="10028">
                  <c:v>167.1333333</c:v>
                </c:pt>
                <c:pt idx="10029">
                  <c:v>167.15</c:v>
                </c:pt>
                <c:pt idx="10030">
                  <c:v>167.1666667</c:v>
                </c:pt>
                <c:pt idx="10031">
                  <c:v>167.1833333</c:v>
                </c:pt>
                <c:pt idx="10032">
                  <c:v>167.2</c:v>
                </c:pt>
                <c:pt idx="10033">
                  <c:v>167.2166667</c:v>
                </c:pt>
                <c:pt idx="10034">
                  <c:v>167.2333333</c:v>
                </c:pt>
                <c:pt idx="10035">
                  <c:v>167.25</c:v>
                </c:pt>
                <c:pt idx="10036">
                  <c:v>167.2666667</c:v>
                </c:pt>
                <c:pt idx="10037">
                  <c:v>167.2833333</c:v>
                </c:pt>
                <c:pt idx="10038">
                  <c:v>167.3</c:v>
                </c:pt>
                <c:pt idx="10039">
                  <c:v>167.3166667</c:v>
                </c:pt>
                <c:pt idx="10040">
                  <c:v>167.3333333</c:v>
                </c:pt>
                <c:pt idx="10041">
                  <c:v>167.35</c:v>
                </c:pt>
                <c:pt idx="10042">
                  <c:v>167.3666667</c:v>
                </c:pt>
                <c:pt idx="10043">
                  <c:v>167.3833333</c:v>
                </c:pt>
                <c:pt idx="10044">
                  <c:v>167.4</c:v>
                </c:pt>
                <c:pt idx="10045">
                  <c:v>167.4166667</c:v>
                </c:pt>
                <c:pt idx="10046">
                  <c:v>167.4333333</c:v>
                </c:pt>
                <c:pt idx="10047">
                  <c:v>167.45</c:v>
                </c:pt>
                <c:pt idx="10048">
                  <c:v>167.4666667</c:v>
                </c:pt>
                <c:pt idx="10049">
                  <c:v>167.4833333</c:v>
                </c:pt>
                <c:pt idx="10050">
                  <c:v>167.5</c:v>
                </c:pt>
                <c:pt idx="10051">
                  <c:v>167.5166667</c:v>
                </c:pt>
                <c:pt idx="10052">
                  <c:v>167.5333333</c:v>
                </c:pt>
                <c:pt idx="10053">
                  <c:v>167.55</c:v>
                </c:pt>
                <c:pt idx="10054">
                  <c:v>167.5666667</c:v>
                </c:pt>
                <c:pt idx="10055">
                  <c:v>167.5833333</c:v>
                </c:pt>
                <c:pt idx="10056">
                  <c:v>167.6</c:v>
                </c:pt>
                <c:pt idx="10057">
                  <c:v>167.6166667</c:v>
                </c:pt>
                <c:pt idx="10058">
                  <c:v>167.6333333</c:v>
                </c:pt>
                <c:pt idx="10059">
                  <c:v>167.65</c:v>
                </c:pt>
                <c:pt idx="10060">
                  <c:v>167.6666667</c:v>
                </c:pt>
                <c:pt idx="10061">
                  <c:v>167.6833333</c:v>
                </c:pt>
                <c:pt idx="10062">
                  <c:v>167.7</c:v>
                </c:pt>
                <c:pt idx="10063">
                  <c:v>167.7166667</c:v>
                </c:pt>
                <c:pt idx="10064">
                  <c:v>167.7333333</c:v>
                </c:pt>
                <c:pt idx="10065">
                  <c:v>167.75</c:v>
                </c:pt>
                <c:pt idx="10066">
                  <c:v>167.7666667</c:v>
                </c:pt>
                <c:pt idx="10067">
                  <c:v>167.7833333</c:v>
                </c:pt>
                <c:pt idx="10068">
                  <c:v>167.8</c:v>
                </c:pt>
                <c:pt idx="10069">
                  <c:v>167.8166667</c:v>
                </c:pt>
                <c:pt idx="10070">
                  <c:v>167.8333333</c:v>
                </c:pt>
                <c:pt idx="10071">
                  <c:v>167.85</c:v>
                </c:pt>
                <c:pt idx="10072">
                  <c:v>167.8666667</c:v>
                </c:pt>
                <c:pt idx="10073">
                  <c:v>167.8833333</c:v>
                </c:pt>
                <c:pt idx="10074">
                  <c:v>167.9</c:v>
                </c:pt>
                <c:pt idx="10075">
                  <c:v>167.9166667</c:v>
                </c:pt>
                <c:pt idx="10076">
                  <c:v>167.9333333</c:v>
                </c:pt>
                <c:pt idx="10077">
                  <c:v>167.95</c:v>
                </c:pt>
                <c:pt idx="10078">
                  <c:v>167.9666667</c:v>
                </c:pt>
                <c:pt idx="10079">
                  <c:v>167.9833333</c:v>
                </c:pt>
                <c:pt idx="10080">
                  <c:v>168</c:v>
                </c:pt>
                <c:pt idx="10081">
                  <c:v>168.0166667</c:v>
                </c:pt>
                <c:pt idx="10082">
                  <c:v>168.0333333</c:v>
                </c:pt>
                <c:pt idx="10083">
                  <c:v>168.05</c:v>
                </c:pt>
                <c:pt idx="10084">
                  <c:v>168.0666667</c:v>
                </c:pt>
                <c:pt idx="10085">
                  <c:v>168.0833333</c:v>
                </c:pt>
                <c:pt idx="10086">
                  <c:v>168.1</c:v>
                </c:pt>
                <c:pt idx="10087">
                  <c:v>168.1166667</c:v>
                </c:pt>
                <c:pt idx="10088">
                  <c:v>168.1333333</c:v>
                </c:pt>
                <c:pt idx="10089">
                  <c:v>168.15</c:v>
                </c:pt>
                <c:pt idx="10090">
                  <c:v>168.1666667</c:v>
                </c:pt>
                <c:pt idx="10091">
                  <c:v>168.1833333</c:v>
                </c:pt>
                <c:pt idx="10092">
                  <c:v>168.2</c:v>
                </c:pt>
                <c:pt idx="10093">
                  <c:v>168.2166667</c:v>
                </c:pt>
                <c:pt idx="10094">
                  <c:v>168.2333333</c:v>
                </c:pt>
                <c:pt idx="10095">
                  <c:v>168.25</c:v>
                </c:pt>
                <c:pt idx="10096">
                  <c:v>168.2666667</c:v>
                </c:pt>
                <c:pt idx="10097">
                  <c:v>168.2833333</c:v>
                </c:pt>
                <c:pt idx="10098">
                  <c:v>168.3</c:v>
                </c:pt>
                <c:pt idx="10099">
                  <c:v>168.3166667</c:v>
                </c:pt>
                <c:pt idx="10100">
                  <c:v>168.3333333</c:v>
                </c:pt>
                <c:pt idx="10101">
                  <c:v>168.35</c:v>
                </c:pt>
                <c:pt idx="10102">
                  <c:v>168.3666667</c:v>
                </c:pt>
                <c:pt idx="10103">
                  <c:v>168.3833333</c:v>
                </c:pt>
                <c:pt idx="10104">
                  <c:v>168.4</c:v>
                </c:pt>
                <c:pt idx="10105">
                  <c:v>168.4166667</c:v>
                </c:pt>
                <c:pt idx="10106">
                  <c:v>168.4333333</c:v>
                </c:pt>
                <c:pt idx="10107">
                  <c:v>168.45</c:v>
                </c:pt>
                <c:pt idx="10108">
                  <c:v>168.4666667</c:v>
                </c:pt>
                <c:pt idx="10109">
                  <c:v>168.4833333</c:v>
                </c:pt>
                <c:pt idx="10110">
                  <c:v>168.5</c:v>
                </c:pt>
                <c:pt idx="10111">
                  <c:v>168.5166667</c:v>
                </c:pt>
                <c:pt idx="10112">
                  <c:v>168.5333333</c:v>
                </c:pt>
                <c:pt idx="10113">
                  <c:v>168.55</c:v>
                </c:pt>
                <c:pt idx="10114">
                  <c:v>168.5666667</c:v>
                </c:pt>
                <c:pt idx="10115">
                  <c:v>168.5833333</c:v>
                </c:pt>
                <c:pt idx="10116">
                  <c:v>168.6</c:v>
                </c:pt>
                <c:pt idx="10117">
                  <c:v>168.6166667</c:v>
                </c:pt>
                <c:pt idx="10118">
                  <c:v>168.6333333</c:v>
                </c:pt>
                <c:pt idx="10119">
                  <c:v>168.65</c:v>
                </c:pt>
                <c:pt idx="10120">
                  <c:v>168.6666667</c:v>
                </c:pt>
                <c:pt idx="10121">
                  <c:v>168.6833333</c:v>
                </c:pt>
                <c:pt idx="10122">
                  <c:v>168.7</c:v>
                </c:pt>
                <c:pt idx="10123">
                  <c:v>168.7166667</c:v>
                </c:pt>
                <c:pt idx="10124">
                  <c:v>168.7333333</c:v>
                </c:pt>
                <c:pt idx="10125">
                  <c:v>168.75</c:v>
                </c:pt>
                <c:pt idx="10126">
                  <c:v>168.7666667</c:v>
                </c:pt>
                <c:pt idx="10127">
                  <c:v>168.7833333</c:v>
                </c:pt>
                <c:pt idx="10128">
                  <c:v>168.8</c:v>
                </c:pt>
                <c:pt idx="10129">
                  <c:v>168.8166667</c:v>
                </c:pt>
                <c:pt idx="10130">
                  <c:v>168.8333333</c:v>
                </c:pt>
                <c:pt idx="10131">
                  <c:v>168.85</c:v>
                </c:pt>
                <c:pt idx="10132">
                  <c:v>168.8666667</c:v>
                </c:pt>
                <c:pt idx="10133">
                  <c:v>168.8833333</c:v>
                </c:pt>
                <c:pt idx="10134">
                  <c:v>168.9</c:v>
                </c:pt>
                <c:pt idx="10135">
                  <c:v>168.9166667</c:v>
                </c:pt>
                <c:pt idx="10136">
                  <c:v>168.9333333</c:v>
                </c:pt>
                <c:pt idx="10137">
                  <c:v>168.95</c:v>
                </c:pt>
                <c:pt idx="10138">
                  <c:v>168.9666667</c:v>
                </c:pt>
                <c:pt idx="10139">
                  <c:v>168.9833333</c:v>
                </c:pt>
                <c:pt idx="10140">
                  <c:v>169</c:v>
                </c:pt>
                <c:pt idx="10141">
                  <c:v>169.0166667</c:v>
                </c:pt>
                <c:pt idx="10142">
                  <c:v>169.0333333</c:v>
                </c:pt>
                <c:pt idx="10143">
                  <c:v>169.05</c:v>
                </c:pt>
                <c:pt idx="10144">
                  <c:v>169.0666667</c:v>
                </c:pt>
                <c:pt idx="10145">
                  <c:v>169.0833333</c:v>
                </c:pt>
                <c:pt idx="10146">
                  <c:v>169.1</c:v>
                </c:pt>
                <c:pt idx="10147">
                  <c:v>169.1166667</c:v>
                </c:pt>
                <c:pt idx="10148">
                  <c:v>169.1333333</c:v>
                </c:pt>
                <c:pt idx="10149">
                  <c:v>169.15</c:v>
                </c:pt>
                <c:pt idx="10150">
                  <c:v>169.1666667</c:v>
                </c:pt>
                <c:pt idx="10151">
                  <c:v>169.1833333</c:v>
                </c:pt>
                <c:pt idx="10152">
                  <c:v>169.2</c:v>
                </c:pt>
                <c:pt idx="10153">
                  <c:v>169.2166667</c:v>
                </c:pt>
                <c:pt idx="10154">
                  <c:v>169.2333333</c:v>
                </c:pt>
                <c:pt idx="10155">
                  <c:v>169.25</c:v>
                </c:pt>
                <c:pt idx="10156">
                  <c:v>169.2666667</c:v>
                </c:pt>
                <c:pt idx="10157">
                  <c:v>169.2833333</c:v>
                </c:pt>
                <c:pt idx="10158">
                  <c:v>169.3</c:v>
                </c:pt>
                <c:pt idx="10159">
                  <c:v>169.3166667</c:v>
                </c:pt>
                <c:pt idx="10160">
                  <c:v>169.3333333</c:v>
                </c:pt>
                <c:pt idx="10161">
                  <c:v>169.35</c:v>
                </c:pt>
                <c:pt idx="10162">
                  <c:v>169.3666667</c:v>
                </c:pt>
                <c:pt idx="10163">
                  <c:v>169.3833333</c:v>
                </c:pt>
                <c:pt idx="10164">
                  <c:v>169.4</c:v>
                </c:pt>
                <c:pt idx="10165">
                  <c:v>169.4166667</c:v>
                </c:pt>
                <c:pt idx="10166">
                  <c:v>169.4333333</c:v>
                </c:pt>
                <c:pt idx="10167">
                  <c:v>169.45</c:v>
                </c:pt>
                <c:pt idx="10168">
                  <c:v>169.4666667</c:v>
                </c:pt>
                <c:pt idx="10169">
                  <c:v>169.4833333</c:v>
                </c:pt>
                <c:pt idx="10170">
                  <c:v>169.5</c:v>
                </c:pt>
                <c:pt idx="10171">
                  <c:v>169.5166667</c:v>
                </c:pt>
                <c:pt idx="10172">
                  <c:v>169.5333333</c:v>
                </c:pt>
                <c:pt idx="10173">
                  <c:v>169.55</c:v>
                </c:pt>
                <c:pt idx="10174">
                  <c:v>169.5666667</c:v>
                </c:pt>
                <c:pt idx="10175">
                  <c:v>169.5833333</c:v>
                </c:pt>
                <c:pt idx="10176">
                  <c:v>169.6</c:v>
                </c:pt>
                <c:pt idx="10177">
                  <c:v>169.6166667</c:v>
                </c:pt>
                <c:pt idx="10178">
                  <c:v>169.6333333</c:v>
                </c:pt>
                <c:pt idx="10179">
                  <c:v>169.65</c:v>
                </c:pt>
                <c:pt idx="10180">
                  <c:v>169.6666667</c:v>
                </c:pt>
                <c:pt idx="10181">
                  <c:v>169.6833333</c:v>
                </c:pt>
                <c:pt idx="10182">
                  <c:v>169.7</c:v>
                </c:pt>
                <c:pt idx="10183">
                  <c:v>169.7166667</c:v>
                </c:pt>
                <c:pt idx="10184">
                  <c:v>169.7333333</c:v>
                </c:pt>
                <c:pt idx="10185">
                  <c:v>169.75</c:v>
                </c:pt>
                <c:pt idx="10186">
                  <c:v>169.7666667</c:v>
                </c:pt>
                <c:pt idx="10187">
                  <c:v>169.7833333</c:v>
                </c:pt>
                <c:pt idx="10188">
                  <c:v>169.8</c:v>
                </c:pt>
                <c:pt idx="10189">
                  <c:v>169.8166667</c:v>
                </c:pt>
                <c:pt idx="10190">
                  <c:v>169.8333333</c:v>
                </c:pt>
                <c:pt idx="10191">
                  <c:v>169.85</c:v>
                </c:pt>
                <c:pt idx="10192">
                  <c:v>169.8666667</c:v>
                </c:pt>
                <c:pt idx="10193">
                  <c:v>169.8833333</c:v>
                </c:pt>
                <c:pt idx="10194">
                  <c:v>169.9</c:v>
                </c:pt>
                <c:pt idx="10195">
                  <c:v>169.9166667</c:v>
                </c:pt>
                <c:pt idx="10196">
                  <c:v>169.9333333</c:v>
                </c:pt>
                <c:pt idx="10197">
                  <c:v>169.95</c:v>
                </c:pt>
                <c:pt idx="10198">
                  <c:v>169.9666667</c:v>
                </c:pt>
                <c:pt idx="10199">
                  <c:v>169.9833333</c:v>
                </c:pt>
                <c:pt idx="10200">
                  <c:v>170</c:v>
                </c:pt>
                <c:pt idx="10201">
                  <c:v>170.0166667</c:v>
                </c:pt>
                <c:pt idx="10202">
                  <c:v>170.0333333</c:v>
                </c:pt>
                <c:pt idx="10203">
                  <c:v>170.05</c:v>
                </c:pt>
                <c:pt idx="10204">
                  <c:v>170.0666667</c:v>
                </c:pt>
                <c:pt idx="10205">
                  <c:v>170.0833333</c:v>
                </c:pt>
                <c:pt idx="10206">
                  <c:v>170.1</c:v>
                </c:pt>
                <c:pt idx="10207">
                  <c:v>170.1166667</c:v>
                </c:pt>
                <c:pt idx="10208">
                  <c:v>170.1333333</c:v>
                </c:pt>
                <c:pt idx="10209">
                  <c:v>170.15</c:v>
                </c:pt>
                <c:pt idx="10210">
                  <c:v>170.1666667</c:v>
                </c:pt>
                <c:pt idx="10211">
                  <c:v>170.1833333</c:v>
                </c:pt>
                <c:pt idx="10212">
                  <c:v>170.2</c:v>
                </c:pt>
                <c:pt idx="10213">
                  <c:v>170.2166667</c:v>
                </c:pt>
                <c:pt idx="10214">
                  <c:v>170.2333333</c:v>
                </c:pt>
                <c:pt idx="10215">
                  <c:v>170.25</c:v>
                </c:pt>
                <c:pt idx="10216">
                  <c:v>170.2666667</c:v>
                </c:pt>
                <c:pt idx="10217">
                  <c:v>170.2833333</c:v>
                </c:pt>
                <c:pt idx="10218">
                  <c:v>170.3</c:v>
                </c:pt>
                <c:pt idx="10219">
                  <c:v>170.3166667</c:v>
                </c:pt>
                <c:pt idx="10220">
                  <c:v>170.3333333</c:v>
                </c:pt>
                <c:pt idx="10221">
                  <c:v>170.35</c:v>
                </c:pt>
                <c:pt idx="10222">
                  <c:v>170.3666667</c:v>
                </c:pt>
                <c:pt idx="10223">
                  <c:v>170.3833333</c:v>
                </c:pt>
                <c:pt idx="10224">
                  <c:v>170.4</c:v>
                </c:pt>
                <c:pt idx="10225">
                  <c:v>170.4166667</c:v>
                </c:pt>
                <c:pt idx="10226">
                  <c:v>170.4333333</c:v>
                </c:pt>
                <c:pt idx="10227">
                  <c:v>170.45</c:v>
                </c:pt>
                <c:pt idx="10228">
                  <c:v>170.4666667</c:v>
                </c:pt>
                <c:pt idx="10229">
                  <c:v>170.4833333</c:v>
                </c:pt>
                <c:pt idx="10230">
                  <c:v>170.5</c:v>
                </c:pt>
                <c:pt idx="10231">
                  <c:v>170.5166667</c:v>
                </c:pt>
                <c:pt idx="10232">
                  <c:v>170.5333333</c:v>
                </c:pt>
                <c:pt idx="10233">
                  <c:v>170.55</c:v>
                </c:pt>
                <c:pt idx="10234">
                  <c:v>170.5666667</c:v>
                </c:pt>
                <c:pt idx="10235">
                  <c:v>170.5833333</c:v>
                </c:pt>
                <c:pt idx="10236">
                  <c:v>170.6</c:v>
                </c:pt>
                <c:pt idx="10237">
                  <c:v>170.6166667</c:v>
                </c:pt>
                <c:pt idx="10238">
                  <c:v>170.6333333</c:v>
                </c:pt>
                <c:pt idx="10239">
                  <c:v>170.65</c:v>
                </c:pt>
                <c:pt idx="10240">
                  <c:v>170.6666667</c:v>
                </c:pt>
                <c:pt idx="10241">
                  <c:v>170.6833333</c:v>
                </c:pt>
                <c:pt idx="10242">
                  <c:v>170.7</c:v>
                </c:pt>
                <c:pt idx="10243">
                  <c:v>170.7166667</c:v>
                </c:pt>
                <c:pt idx="10244">
                  <c:v>170.7333333</c:v>
                </c:pt>
                <c:pt idx="10245">
                  <c:v>170.75</c:v>
                </c:pt>
                <c:pt idx="10246">
                  <c:v>170.7666667</c:v>
                </c:pt>
                <c:pt idx="10247">
                  <c:v>170.7833333</c:v>
                </c:pt>
                <c:pt idx="10248">
                  <c:v>170.8</c:v>
                </c:pt>
                <c:pt idx="10249">
                  <c:v>170.8166667</c:v>
                </c:pt>
                <c:pt idx="10250">
                  <c:v>170.8333333</c:v>
                </c:pt>
                <c:pt idx="10251">
                  <c:v>170.85</c:v>
                </c:pt>
                <c:pt idx="10252">
                  <c:v>170.8666667</c:v>
                </c:pt>
                <c:pt idx="10253">
                  <c:v>170.8833333</c:v>
                </c:pt>
                <c:pt idx="10254">
                  <c:v>170.9</c:v>
                </c:pt>
                <c:pt idx="10255">
                  <c:v>170.9166667</c:v>
                </c:pt>
                <c:pt idx="10256">
                  <c:v>170.9333333</c:v>
                </c:pt>
                <c:pt idx="10257">
                  <c:v>170.95</c:v>
                </c:pt>
                <c:pt idx="10258">
                  <c:v>170.9666667</c:v>
                </c:pt>
                <c:pt idx="10259">
                  <c:v>170.9833333</c:v>
                </c:pt>
                <c:pt idx="10260">
                  <c:v>171</c:v>
                </c:pt>
                <c:pt idx="10261">
                  <c:v>171.0166667</c:v>
                </c:pt>
                <c:pt idx="10262">
                  <c:v>171.0333333</c:v>
                </c:pt>
                <c:pt idx="10263">
                  <c:v>171.05</c:v>
                </c:pt>
                <c:pt idx="10264">
                  <c:v>171.0666667</c:v>
                </c:pt>
                <c:pt idx="10265">
                  <c:v>171.0833333</c:v>
                </c:pt>
                <c:pt idx="10266">
                  <c:v>171.1</c:v>
                </c:pt>
                <c:pt idx="10267">
                  <c:v>171.1166667</c:v>
                </c:pt>
                <c:pt idx="10268">
                  <c:v>171.1333333</c:v>
                </c:pt>
                <c:pt idx="10269">
                  <c:v>171.15</c:v>
                </c:pt>
                <c:pt idx="10270">
                  <c:v>171.1666667</c:v>
                </c:pt>
                <c:pt idx="10271">
                  <c:v>171.1833333</c:v>
                </c:pt>
                <c:pt idx="10272">
                  <c:v>171.2</c:v>
                </c:pt>
                <c:pt idx="10273">
                  <c:v>171.2166667</c:v>
                </c:pt>
                <c:pt idx="10274">
                  <c:v>171.2333333</c:v>
                </c:pt>
                <c:pt idx="10275">
                  <c:v>171.25</c:v>
                </c:pt>
                <c:pt idx="10276">
                  <c:v>171.2666667</c:v>
                </c:pt>
                <c:pt idx="10277">
                  <c:v>171.2833333</c:v>
                </c:pt>
                <c:pt idx="10278">
                  <c:v>171.3</c:v>
                </c:pt>
                <c:pt idx="10279">
                  <c:v>171.3166667</c:v>
                </c:pt>
                <c:pt idx="10280">
                  <c:v>171.3333333</c:v>
                </c:pt>
                <c:pt idx="10281">
                  <c:v>171.35</c:v>
                </c:pt>
                <c:pt idx="10282">
                  <c:v>171.3666667</c:v>
                </c:pt>
                <c:pt idx="10283">
                  <c:v>171.3833333</c:v>
                </c:pt>
                <c:pt idx="10284">
                  <c:v>171.4</c:v>
                </c:pt>
                <c:pt idx="10285">
                  <c:v>171.4166667</c:v>
                </c:pt>
                <c:pt idx="10286">
                  <c:v>171.4333333</c:v>
                </c:pt>
                <c:pt idx="10287">
                  <c:v>171.45</c:v>
                </c:pt>
                <c:pt idx="10288">
                  <c:v>171.4666667</c:v>
                </c:pt>
                <c:pt idx="10289">
                  <c:v>171.4833333</c:v>
                </c:pt>
                <c:pt idx="10290">
                  <c:v>171.5</c:v>
                </c:pt>
                <c:pt idx="10291">
                  <c:v>171.5166667</c:v>
                </c:pt>
                <c:pt idx="10292">
                  <c:v>171.5333333</c:v>
                </c:pt>
                <c:pt idx="10293">
                  <c:v>171.55</c:v>
                </c:pt>
                <c:pt idx="10294">
                  <c:v>171.5666667</c:v>
                </c:pt>
                <c:pt idx="10295">
                  <c:v>171.5833333</c:v>
                </c:pt>
                <c:pt idx="10296">
                  <c:v>171.6</c:v>
                </c:pt>
                <c:pt idx="10297">
                  <c:v>171.6166667</c:v>
                </c:pt>
                <c:pt idx="10298">
                  <c:v>171.6333333</c:v>
                </c:pt>
                <c:pt idx="10299">
                  <c:v>171.65</c:v>
                </c:pt>
                <c:pt idx="10300">
                  <c:v>171.6666667</c:v>
                </c:pt>
                <c:pt idx="10301">
                  <c:v>171.6833333</c:v>
                </c:pt>
                <c:pt idx="10302">
                  <c:v>171.7</c:v>
                </c:pt>
                <c:pt idx="10303">
                  <c:v>171.7166667</c:v>
                </c:pt>
                <c:pt idx="10304">
                  <c:v>171.7333333</c:v>
                </c:pt>
                <c:pt idx="10305">
                  <c:v>171.75</c:v>
                </c:pt>
                <c:pt idx="10306">
                  <c:v>171.7666667</c:v>
                </c:pt>
                <c:pt idx="10307">
                  <c:v>171.7833333</c:v>
                </c:pt>
                <c:pt idx="10308">
                  <c:v>171.8</c:v>
                </c:pt>
                <c:pt idx="10309">
                  <c:v>171.8166667</c:v>
                </c:pt>
                <c:pt idx="10310">
                  <c:v>171.8333333</c:v>
                </c:pt>
                <c:pt idx="10311">
                  <c:v>171.85</c:v>
                </c:pt>
                <c:pt idx="10312">
                  <c:v>171.8666667</c:v>
                </c:pt>
                <c:pt idx="10313">
                  <c:v>171.8833333</c:v>
                </c:pt>
                <c:pt idx="10314">
                  <c:v>171.9</c:v>
                </c:pt>
                <c:pt idx="10315">
                  <c:v>171.9166667</c:v>
                </c:pt>
                <c:pt idx="10316">
                  <c:v>171.9333333</c:v>
                </c:pt>
                <c:pt idx="10317">
                  <c:v>171.95</c:v>
                </c:pt>
                <c:pt idx="10318">
                  <c:v>171.9666667</c:v>
                </c:pt>
                <c:pt idx="10319">
                  <c:v>171.9833333</c:v>
                </c:pt>
                <c:pt idx="10320">
                  <c:v>172</c:v>
                </c:pt>
                <c:pt idx="10321">
                  <c:v>172.0166667</c:v>
                </c:pt>
                <c:pt idx="10322">
                  <c:v>172.0333333</c:v>
                </c:pt>
                <c:pt idx="10323">
                  <c:v>172.05</c:v>
                </c:pt>
                <c:pt idx="10324">
                  <c:v>172.0666667</c:v>
                </c:pt>
                <c:pt idx="10325">
                  <c:v>172.0833333</c:v>
                </c:pt>
                <c:pt idx="10326">
                  <c:v>172.1</c:v>
                </c:pt>
                <c:pt idx="10327">
                  <c:v>172.1166667</c:v>
                </c:pt>
                <c:pt idx="10328">
                  <c:v>172.1333333</c:v>
                </c:pt>
                <c:pt idx="10329">
                  <c:v>172.15</c:v>
                </c:pt>
                <c:pt idx="10330">
                  <c:v>172.1666667</c:v>
                </c:pt>
                <c:pt idx="10331">
                  <c:v>172.1833333</c:v>
                </c:pt>
                <c:pt idx="10332">
                  <c:v>172.2</c:v>
                </c:pt>
                <c:pt idx="10333">
                  <c:v>172.2166667</c:v>
                </c:pt>
                <c:pt idx="10334">
                  <c:v>172.2333333</c:v>
                </c:pt>
                <c:pt idx="10335">
                  <c:v>172.25</c:v>
                </c:pt>
                <c:pt idx="10336">
                  <c:v>172.2666667</c:v>
                </c:pt>
                <c:pt idx="10337">
                  <c:v>172.2833333</c:v>
                </c:pt>
                <c:pt idx="10338">
                  <c:v>172.3</c:v>
                </c:pt>
                <c:pt idx="10339">
                  <c:v>172.3166667</c:v>
                </c:pt>
                <c:pt idx="10340">
                  <c:v>172.3333333</c:v>
                </c:pt>
                <c:pt idx="10341">
                  <c:v>172.35</c:v>
                </c:pt>
                <c:pt idx="10342">
                  <c:v>172.3666667</c:v>
                </c:pt>
                <c:pt idx="10343">
                  <c:v>172.3833333</c:v>
                </c:pt>
                <c:pt idx="10344">
                  <c:v>172.4</c:v>
                </c:pt>
                <c:pt idx="10345">
                  <c:v>172.4166667</c:v>
                </c:pt>
                <c:pt idx="10346">
                  <c:v>172.4333333</c:v>
                </c:pt>
                <c:pt idx="10347">
                  <c:v>172.45</c:v>
                </c:pt>
                <c:pt idx="10348">
                  <c:v>172.4666667</c:v>
                </c:pt>
                <c:pt idx="10349">
                  <c:v>172.4833333</c:v>
                </c:pt>
                <c:pt idx="10350">
                  <c:v>172.5</c:v>
                </c:pt>
                <c:pt idx="10351">
                  <c:v>172.5166667</c:v>
                </c:pt>
                <c:pt idx="10352">
                  <c:v>172.5333333</c:v>
                </c:pt>
                <c:pt idx="10353">
                  <c:v>172.55</c:v>
                </c:pt>
                <c:pt idx="10354">
                  <c:v>172.5666667</c:v>
                </c:pt>
                <c:pt idx="10355">
                  <c:v>172.5833333</c:v>
                </c:pt>
                <c:pt idx="10356">
                  <c:v>172.6</c:v>
                </c:pt>
                <c:pt idx="10357">
                  <c:v>172.6166667</c:v>
                </c:pt>
                <c:pt idx="10358">
                  <c:v>172.6333333</c:v>
                </c:pt>
                <c:pt idx="10359">
                  <c:v>172.65</c:v>
                </c:pt>
                <c:pt idx="10360">
                  <c:v>172.6666667</c:v>
                </c:pt>
                <c:pt idx="10361">
                  <c:v>172.6833333</c:v>
                </c:pt>
                <c:pt idx="10362">
                  <c:v>172.7</c:v>
                </c:pt>
                <c:pt idx="10363">
                  <c:v>172.7166667</c:v>
                </c:pt>
                <c:pt idx="10364">
                  <c:v>172.7333333</c:v>
                </c:pt>
                <c:pt idx="10365">
                  <c:v>172.75</c:v>
                </c:pt>
                <c:pt idx="10366">
                  <c:v>172.7666667</c:v>
                </c:pt>
                <c:pt idx="10367">
                  <c:v>172.7833333</c:v>
                </c:pt>
                <c:pt idx="10368">
                  <c:v>172.8</c:v>
                </c:pt>
                <c:pt idx="10369">
                  <c:v>172.8166667</c:v>
                </c:pt>
                <c:pt idx="10370">
                  <c:v>172.8333333</c:v>
                </c:pt>
                <c:pt idx="10371">
                  <c:v>172.85</c:v>
                </c:pt>
                <c:pt idx="10372">
                  <c:v>172.8666667</c:v>
                </c:pt>
                <c:pt idx="10373">
                  <c:v>172.8833333</c:v>
                </c:pt>
                <c:pt idx="10374">
                  <c:v>172.9</c:v>
                </c:pt>
                <c:pt idx="10375">
                  <c:v>172.9166667</c:v>
                </c:pt>
                <c:pt idx="10376">
                  <c:v>172.9333333</c:v>
                </c:pt>
                <c:pt idx="10377">
                  <c:v>172.95</c:v>
                </c:pt>
                <c:pt idx="10378">
                  <c:v>172.9666667</c:v>
                </c:pt>
                <c:pt idx="10379">
                  <c:v>172.9833333</c:v>
                </c:pt>
                <c:pt idx="10380">
                  <c:v>173</c:v>
                </c:pt>
                <c:pt idx="10381">
                  <c:v>173.0166667</c:v>
                </c:pt>
                <c:pt idx="10382">
                  <c:v>173.0333333</c:v>
                </c:pt>
                <c:pt idx="10383">
                  <c:v>173.05</c:v>
                </c:pt>
                <c:pt idx="10384">
                  <c:v>173.0666667</c:v>
                </c:pt>
                <c:pt idx="10385">
                  <c:v>173.0833333</c:v>
                </c:pt>
                <c:pt idx="10386">
                  <c:v>173.1</c:v>
                </c:pt>
                <c:pt idx="10387">
                  <c:v>173.1166667</c:v>
                </c:pt>
                <c:pt idx="10388">
                  <c:v>173.1333333</c:v>
                </c:pt>
                <c:pt idx="10389">
                  <c:v>173.15</c:v>
                </c:pt>
                <c:pt idx="10390">
                  <c:v>173.1666667</c:v>
                </c:pt>
                <c:pt idx="10391">
                  <c:v>173.1833333</c:v>
                </c:pt>
                <c:pt idx="10392">
                  <c:v>173.2</c:v>
                </c:pt>
                <c:pt idx="10393">
                  <c:v>173.2166667</c:v>
                </c:pt>
                <c:pt idx="10394">
                  <c:v>173.2333333</c:v>
                </c:pt>
                <c:pt idx="10395">
                  <c:v>173.25</c:v>
                </c:pt>
                <c:pt idx="10396">
                  <c:v>173.2666667</c:v>
                </c:pt>
                <c:pt idx="10397">
                  <c:v>173.2833333</c:v>
                </c:pt>
                <c:pt idx="10398">
                  <c:v>173.3</c:v>
                </c:pt>
                <c:pt idx="10399">
                  <c:v>173.3166667</c:v>
                </c:pt>
                <c:pt idx="10400">
                  <c:v>173.3333333</c:v>
                </c:pt>
                <c:pt idx="10401">
                  <c:v>173.35</c:v>
                </c:pt>
                <c:pt idx="10402">
                  <c:v>173.3666667</c:v>
                </c:pt>
                <c:pt idx="10403">
                  <c:v>173.3833333</c:v>
                </c:pt>
                <c:pt idx="10404">
                  <c:v>173.4</c:v>
                </c:pt>
                <c:pt idx="10405">
                  <c:v>173.4166667</c:v>
                </c:pt>
                <c:pt idx="10406">
                  <c:v>173.4333333</c:v>
                </c:pt>
                <c:pt idx="10407">
                  <c:v>173.45</c:v>
                </c:pt>
                <c:pt idx="10408">
                  <c:v>173.4666667</c:v>
                </c:pt>
                <c:pt idx="10409">
                  <c:v>173.4833333</c:v>
                </c:pt>
                <c:pt idx="10410">
                  <c:v>173.5</c:v>
                </c:pt>
                <c:pt idx="10411">
                  <c:v>173.5166667</c:v>
                </c:pt>
                <c:pt idx="10412">
                  <c:v>173.5333333</c:v>
                </c:pt>
                <c:pt idx="10413">
                  <c:v>173.55</c:v>
                </c:pt>
                <c:pt idx="10414">
                  <c:v>173.5666667</c:v>
                </c:pt>
                <c:pt idx="10415">
                  <c:v>173.5833333</c:v>
                </c:pt>
                <c:pt idx="10416">
                  <c:v>173.6</c:v>
                </c:pt>
                <c:pt idx="10417">
                  <c:v>173.6166667</c:v>
                </c:pt>
                <c:pt idx="10418">
                  <c:v>173.6333333</c:v>
                </c:pt>
                <c:pt idx="10419">
                  <c:v>173.65</c:v>
                </c:pt>
                <c:pt idx="10420">
                  <c:v>173.6666667</c:v>
                </c:pt>
                <c:pt idx="10421">
                  <c:v>173.6833333</c:v>
                </c:pt>
                <c:pt idx="10422">
                  <c:v>173.7</c:v>
                </c:pt>
                <c:pt idx="10423">
                  <c:v>173.7166667</c:v>
                </c:pt>
                <c:pt idx="10424">
                  <c:v>173.7333333</c:v>
                </c:pt>
                <c:pt idx="10425">
                  <c:v>173.75</c:v>
                </c:pt>
                <c:pt idx="10426">
                  <c:v>173.7666667</c:v>
                </c:pt>
                <c:pt idx="10427">
                  <c:v>173.7833333</c:v>
                </c:pt>
                <c:pt idx="10428">
                  <c:v>173.8</c:v>
                </c:pt>
                <c:pt idx="10429">
                  <c:v>173.8166667</c:v>
                </c:pt>
                <c:pt idx="10430">
                  <c:v>173.8333333</c:v>
                </c:pt>
                <c:pt idx="10431">
                  <c:v>173.85</c:v>
                </c:pt>
                <c:pt idx="10432">
                  <c:v>173.8666667</c:v>
                </c:pt>
                <c:pt idx="10433">
                  <c:v>173.8833333</c:v>
                </c:pt>
                <c:pt idx="10434">
                  <c:v>173.9</c:v>
                </c:pt>
                <c:pt idx="10435">
                  <c:v>173.9166667</c:v>
                </c:pt>
                <c:pt idx="10436">
                  <c:v>173.9333333</c:v>
                </c:pt>
                <c:pt idx="10437">
                  <c:v>173.95</c:v>
                </c:pt>
                <c:pt idx="10438">
                  <c:v>173.9666667</c:v>
                </c:pt>
                <c:pt idx="10439">
                  <c:v>173.9833333</c:v>
                </c:pt>
                <c:pt idx="10440">
                  <c:v>174</c:v>
                </c:pt>
                <c:pt idx="10441">
                  <c:v>174.0166667</c:v>
                </c:pt>
                <c:pt idx="10442">
                  <c:v>174.0333333</c:v>
                </c:pt>
                <c:pt idx="10443">
                  <c:v>174.05</c:v>
                </c:pt>
                <c:pt idx="10444">
                  <c:v>174.0666667</c:v>
                </c:pt>
                <c:pt idx="10445">
                  <c:v>174.0833333</c:v>
                </c:pt>
                <c:pt idx="10446">
                  <c:v>174.1</c:v>
                </c:pt>
                <c:pt idx="10447">
                  <c:v>174.1166667</c:v>
                </c:pt>
                <c:pt idx="10448">
                  <c:v>174.1333333</c:v>
                </c:pt>
                <c:pt idx="10449">
                  <c:v>174.15</c:v>
                </c:pt>
                <c:pt idx="10450">
                  <c:v>174.1666667</c:v>
                </c:pt>
                <c:pt idx="10451">
                  <c:v>174.1833333</c:v>
                </c:pt>
                <c:pt idx="10452">
                  <c:v>174.2</c:v>
                </c:pt>
                <c:pt idx="10453">
                  <c:v>174.2166667</c:v>
                </c:pt>
                <c:pt idx="10454">
                  <c:v>174.2333333</c:v>
                </c:pt>
                <c:pt idx="10455">
                  <c:v>174.25</c:v>
                </c:pt>
                <c:pt idx="10456">
                  <c:v>174.2666667</c:v>
                </c:pt>
                <c:pt idx="10457">
                  <c:v>174.2833333</c:v>
                </c:pt>
                <c:pt idx="10458">
                  <c:v>174.3</c:v>
                </c:pt>
                <c:pt idx="10459">
                  <c:v>174.3166667</c:v>
                </c:pt>
                <c:pt idx="10460">
                  <c:v>174.3333333</c:v>
                </c:pt>
                <c:pt idx="10461">
                  <c:v>174.35</c:v>
                </c:pt>
                <c:pt idx="10462">
                  <c:v>174.3666667</c:v>
                </c:pt>
                <c:pt idx="10463">
                  <c:v>174.3833333</c:v>
                </c:pt>
                <c:pt idx="10464">
                  <c:v>174.4</c:v>
                </c:pt>
                <c:pt idx="10465">
                  <c:v>174.4166667</c:v>
                </c:pt>
                <c:pt idx="10466">
                  <c:v>174.4333333</c:v>
                </c:pt>
                <c:pt idx="10467">
                  <c:v>174.45</c:v>
                </c:pt>
                <c:pt idx="10468">
                  <c:v>174.4666667</c:v>
                </c:pt>
                <c:pt idx="10469">
                  <c:v>174.4833333</c:v>
                </c:pt>
                <c:pt idx="10470">
                  <c:v>174.5</c:v>
                </c:pt>
                <c:pt idx="10471">
                  <c:v>174.5166667</c:v>
                </c:pt>
                <c:pt idx="10472">
                  <c:v>174.5333333</c:v>
                </c:pt>
                <c:pt idx="10473">
                  <c:v>174.55</c:v>
                </c:pt>
                <c:pt idx="10474">
                  <c:v>174.5666667</c:v>
                </c:pt>
                <c:pt idx="10475">
                  <c:v>174.5833333</c:v>
                </c:pt>
                <c:pt idx="10476">
                  <c:v>174.6</c:v>
                </c:pt>
                <c:pt idx="10477">
                  <c:v>174.6166667</c:v>
                </c:pt>
                <c:pt idx="10478">
                  <c:v>174.6333333</c:v>
                </c:pt>
                <c:pt idx="10479">
                  <c:v>174.65</c:v>
                </c:pt>
                <c:pt idx="10480">
                  <c:v>174.6666667</c:v>
                </c:pt>
                <c:pt idx="10481">
                  <c:v>174.6833333</c:v>
                </c:pt>
                <c:pt idx="10482">
                  <c:v>174.7</c:v>
                </c:pt>
                <c:pt idx="10483">
                  <c:v>174.7166667</c:v>
                </c:pt>
                <c:pt idx="10484">
                  <c:v>174.7333333</c:v>
                </c:pt>
                <c:pt idx="10485">
                  <c:v>174.75</c:v>
                </c:pt>
                <c:pt idx="10486">
                  <c:v>174.7666667</c:v>
                </c:pt>
                <c:pt idx="10487">
                  <c:v>174.7833333</c:v>
                </c:pt>
                <c:pt idx="10488">
                  <c:v>174.8</c:v>
                </c:pt>
                <c:pt idx="10489">
                  <c:v>174.8166667</c:v>
                </c:pt>
                <c:pt idx="10490">
                  <c:v>174.8333333</c:v>
                </c:pt>
                <c:pt idx="10491">
                  <c:v>174.85</c:v>
                </c:pt>
                <c:pt idx="10492">
                  <c:v>174.8666667</c:v>
                </c:pt>
                <c:pt idx="10493">
                  <c:v>174.8833333</c:v>
                </c:pt>
                <c:pt idx="10494">
                  <c:v>174.9</c:v>
                </c:pt>
                <c:pt idx="10495">
                  <c:v>174.9166667</c:v>
                </c:pt>
                <c:pt idx="10496">
                  <c:v>174.9333333</c:v>
                </c:pt>
                <c:pt idx="10497">
                  <c:v>174.95</c:v>
                </c:pt>
                <c:pt idx="10498">
                  <c:v>174.9666667</c:v>
                </c:pt>
                <c:pt idx="10499">
                  <c:v>174.9833333</c:v>
                </c:pt>
                <c:pt idx="10500">
                  <c:v>175</c:v>
                </c:pt>
                <c:pt idx="10501">
                  <c:v>175.0166667</c:v>
                </c:pt>
                <c:pt idx="10502">
                  <c:v>175.0333333</c:v>
                </c:pt>
                <c:pt idx="10503">
                  <c:v>175.05</c:v>
                </c:pt>
                <c:pt idx="10504">
                  <c:v>175.0666667</c:v>
                </c:pt>
                <c:pt idx="10505">
                  <c:v>175.0833333</c:v>
                </c:pt>
                <c:pt idx="10506">
                  <c:v>175.1</c:v>
                </c:pt>
                <c:pt idx="10507">
                  <c:v>175.1166667</c:v>
                </c:pt>
                <c:pt idx="10508">
                  <c:v>175.1333333</c:v>
                </c:pt>
                <c:pt idx="10509">
                  <c:v>175.15</c:v>
                </c:pt>
                <c:pt idx="10510">
                  <c:v>175.1666667</c:v>
                </c:pt>
                <c:pt idx="10511">
                  <c:v>175.1833333</c:v>
                </c:pt>
                <c:pt idx="10512">
                  <c:v>175.2</c:v>
                </c:pt>
                <c:pt idx="10513">
                  <c:v>175.2166667</c:v>
                </c:pt>
                <c:pt idx="10514">
                  <c:v>175.2333333</c:v>
                </c:pt>
                <c:pt idx="10515">
                  <c:v>175.25</c:v>
                </c:pt>
                <c:pt idx="10516">
                  <c:v>175.2666667</c:v>
                </c:pt>
                <c:pt idx="10517">
                  <c:v>175.2833333</c:v>
                </c:pt>
                <c:pt idx="10518">
                  <c:v>175.3</c:v>
                </c:pt>
                <c:pt idx="10519">
                  <c:v>175.3166667</c:v>
                </c:pt>
                <c:pt idx="10520">
                  <c:v>175.3333333</c:v>
                </c:pt>
                <c:pt idx="10521">
                  <c:v>175.35</c:v>
                </c:pt>
                <c:pt idx="10522">
                  <c:v>175.3666667</c:v>
                </c:pt>
                <c:pt idx="10523">
                  <c:v>175.3833333</c:v>
                </c:pt>
                <c:pt idx="10524">
                  <c:v>175.4</c:v>
                </c:pt>
                <c:pt idx="10525">
                  <c:v>175.4166667</c:v>
                </c:pt>
                <c:pt idx="10526">
                  <c:v>175.4333333</c:v>
                </c:pt>
                <c:pt idx="10527">
                  <c:v>175.45</c:v>
                </c:pt>
                <c:pt idx="10528">
                  <c:v>175.4666667</c:v>
                </c:pt>
                <c:pt idx="10529">
                  <c:v>175.4833333</c:v>
                </c:pt>
                <c:pt idx="10530">
                  <c:v>175.5</c:v>
                </c:pt>
                <c:pt idx="10531">
                  <c:v>175.5166667</c:v>
                </c:pt>
                <c:pt idx="10532">
                  <c:v>175.5333333</c:v>
                </c:pt>
                <c:pt idx="10533">
                  <c:v>175.55</c:v>
                </c:pt>
                <c:pt idx="10534">
                  <c:v>175.5666667</c:v>
                </c:pt>
                <c:pt idx="10535">
                  <c:v>175.5833333</c:v>
                </c:pt>
                <c:pt idx="10536">
                  <c:v>175.6</c:v>
                </c:pt>
                <c:pt idx="10537">
                  <c:v>175.6166667</c:v>
                </c:pt>
                <c:pt idx="10538">
                  <c:v>175.6333333</c:v>
                </c:pt>
                <c:pt idx="10539">
                  <c:v>175.65</c:v>
                </c:pt>
                <c:pt idx="10540">
                  <c:v>175.6666667</c:v>
                </c:pt>
                <c:pt idx="10541">
                  <c:v>175.6833333</c:v>
                </c:pt>
                <c:pt idx="10542">
                  <c:v>175.7</c:v>
                </c:pt>
                <c:pt idx="10543">
                  <c:v>175.7166667</c:v>
                </c:pt>
                <c:pt idx="10544">
                  <c:v>175.7333333</c:v>
                </c:pt>
                <c:pt idx="10545">
                  <c:v>175.75</c:v>
                </c:pt>
                <c:pt idx="10546">
                  <c:v>175.7666667</c:v>
                </c:pt>
                <c:pt idx="10547">
                  <c:v>175.7833333</c:v>
                </c:pt>
                <c:pt idx="10548">
                  <c:v>175.8</c:v>
                </c:pt>
                <c:pt idx="10549">
                  <c:v>175.8166667</c:v>
                </c:pt>
                <c:pt idx="10550">
                  <c:v>175.8333333</c:v>
                </c:pt>
                <c:pt idx="10551">
                  <c:v>175.85</c:v>
                </c:pt>
                <c:pt idx="10552">
                  <c:v>175.8666667</c:v>
                </c:pt>
                <c:pt idx="10553">
                  <c:v>175.8833333</c:v>
                </c:pt>
                <c:pt idx="10554">
                  <c:v>175.9</c:v>
                </c:pt>
                <c:pt idx="10555">
                  <c:v>175.9166667</c:v>
                </c:pt>
                <c:pt idx="10556">
                  <c:v>175.9333333</c:v>
                </c:pt>
                <c:pt idx="10557">
                  <c:v>175.95</c:v>
                </c:pt>
                <c:pt idx="10558">
                  <c:v>175.9666667</c:v>
                </c:pt>
                <c:pt idx="10559">
                  <c:v>175.9833333</c:v>
                </c:pt>
                <c:pt idx="10560">
                  <c:v>176</c:v>
                </c:pt>
                <c:pt idx="10561">
                  <c:v>176.0166667</c:v>
                </c:pt>
                <c:pt idx="10562">
                  <c:v>176.0333333</c:v>
                </c:pt>
                <c:pt idx="10563">
                  <c:v>176.05</c:v>
                </c:pt>
                <c:pt idx="10564">
                  <c:v>176.0666667</c:v>
                </c:pt>
                <c:pt idx="10565">
                  <c:v>176.0833333</c:v>
                </c:pt>
                <c:pt idx="10566">
                  <c:v>176.1</c:v>
                </c:pt>
                <c:pt idx="10567">
                  <c:v>176.1166667</c:v>
                </c:pt>
                <c:pt idx="10568">
                  <c:v>176.1333333</c:v>
                </c:pt>
                <c:pt idx="10569">
                  <c:v>176.15</c:v>
                </c:pt>
                <c:pt idx="10570">
                  <c:v>176.1666667</c:v>
                </c:pt>
                <c:pt idx="10571">
                  <c:v>176.1833333</c:v>
                </c:pt>
                <c:pt idx="10572">
                  <c:v>176.2</c:v>
                </c:pt>
                <c:pt idx="10573">
                  <c:v>176.2166667</c:v>
                </c:pt>
                <c:pt idx="10574">
                  <c:v>176.2333333</c:v>
                </c:pt>
                <c:pt idx="10575">
                  <c:v>176.25</c:v>
                </c:pt>
                <c:pt idx="10576">
                  <c:v>176.2666667</c:v>
                </c:pt>
                <c:pt idx="10577">
                  <c:v>176.2833333</c:v>
                </c:pt>
                <c:pt idx="10578">
                  <c:v>176.3</c:v>
                </c:pt>
                <c:pt idx="10579">
                  <c:v>176.3166667</c:v>
                </c:pt>
                <c:pt idx="10580">
                  <c:v>176.3333333</c:v>
                </c:pt>
                <c:pt idx="10581">
                  <c:v>176.35</c:v>
                </c:pt>
                <c:pt idx="10582">
                  <c:v>176.3666667</c:v>
                </c:pt>
                <c:pt idx="10583">
                  <c:v>176.3833333</c:v>
                </c:pt>
                <c:pt idx="10584">
                  <c:v>176.4</c:v>
                </c:pt>
                <c:pt idx="10585">
                  <c:v>176.4166667</c:v>
                </c:pt>
                <c:pt idx="10586">
                  <c:v>176.4333333</c:v>
                </c:pt>
                <c:pt idx="10587">
                  <c:v>176.45</c:v>
                </c:pt>
                <c:pt idx="10588">
                  <c:v>176.4666667</c:v>
                </c:pt>
                <c:pt idx="10589">
                  <c:v>176.4833333</c:v>
                </c:pt>
                <c:pt idx="10590">
                  <c:v>176.5</c:v>
                </c:pt>
                <c:pt idx="10591">
                  <c:v>176.5166667</c:v>
                </c:pt>
                <c:pt idx="10592">
                  <c:v>176.5333333</c:v>
                </c:pt>
                <c:pt idx="10593">
                  <c:v>176.55</c:v>
                </c:pt>
                <c:pt idx="10594">
                  <c:v>176.5666667</c:v>
                </c:pt>
                <c:pt idx="10595">
                  <c:v>176.5833333</c:v>
                </c:pt>
                <c:pt idx="10596">
                  <c:v>176.6</c:v>
                </c:pt>
                <c:pt idx="10597">
                  <c:v>176.6166667</c:v>
                </c:pt>
                <c:pt idx="10598">
                  <c:v>176.6333333</c:v>
                </c:pt>
                <c:pt idx="10599">
                  <c:v>176.65</c:v>
                </c:pt>
                <c:pt idx="10600">
                  <c:v>176.6666667</c:v>
                </c:pt>
                <c:pt idx="10601">
                  <c:v>176.6833333</c:v>
                </c:pt>
                <c:pt idx="10602">
                  <c:v>176.7</c:v>
                </c:pt>
                <c:pt idx="10603">
                  <c:v>176.7166667</c:v>
                </c:pt>
                <c:pt idx="10604">
                  <c:v>176.7333333</c:v>
                </c:pt>
                <c:pt idx="10605">
                  <c:v>176.75</c:v>
                </c:pt>
                <c:pt idx="10606">
                  <c:v>176.7666667</c:v>
                </c:pt>
                <c:pt idx="10607">
                  <c:v>176.7833333</c:v>
                </c:pt>
                <c:pt idx="10608">
                  <c:v>176.8</c:v>
                </c:pt>
                <c:pt idx="10609">
                  <c:v>176.8166667</c:v>
                </c:pt>
                <c:pt idx="10610">
                  <c:v>176.8333333</c:v>
                </c:pt>
                <c:pt idx="10611">
                  <c:v>176.85</c:v>
                </c:pt>
                <c:pt idx="10612">
                  <c:v>176.8666667</c:v>
                </c:pt>
                <c:pt idx="10613">
                  <c:v>176.8833333</c:v>
                </c:pt>
                <c:pt idx="10614">
                  <c:v>176.9</c:v>
                </c:pt>
                <c:pt idx="10615">
                  <c:v>176.9166667</c:v>
                </c:pt>
                <c:pt idx="10616">
                  <c:v>176.9333333</c:v>
                </c:pt>
                <c:pt idx="10617">
                  <c:v>176.95</c:v>
                </c:pt>
                <c:pt idx="10618">
                  <c:v>176.9666667</c:v>
                </c:pt>
                <c:pt idx="10619">
                  <c:v>176.9833333</c:v>
                </c:pt>
                <c:pt idx="10620">
                  <c:v>177</c:v>
                </c:pt>
                <c:pt idx="10621">
                  <c:v>177.0166667</c:v>
                </c:pt>
                <c:pt idx="10622">
                  <c:v>177.0333333</c:v>
                </c:pt>
                <c:pt idx="10623">
                  <c:v>177.05</c:v>
                </c:pt>
                <c:pt idx="10624">
                  <c:v>177.0666667</c:v>
                </c:pt>
                <c:pt idx="10625">
                  <c:v>177.0833333</c:v>
                </c:pt>
                <c:pt idx="10626">
                  <c:v>177.1</c:v>
                </c:pt>
                <c:pt idx="10627">
                  <c:v>177.1166667</c:v>
                </c:pt>
                <c:pt idx="10628">
                  <c:v>177.1333333</c:v>
                </c:pt>
                <c:pt idx="10629">
                  <c:v>177.15</c:v>
                </c:pt>
                <c:pt idx="10630">
                  <c:v>177.1666667</c:v>
                </c:pt>
                <c:pt idx="10631">
                  <c:v>177.1833333</c:v>
                </c:pt>
                <c:pt idx="10632">
                  <c:v>177.2</c:v>
                </c:pt>
                <c:pt idx="10633">
                  <c:v>177.2166667</c:v>
                </c:pt>
                <c:pt idx="10634">
                  <c:v>177.2333333</c:v>
                </c:pt>
                <c:pt idx="10635">
                  <c:v>177.25</c:v>
                </c:pt>
                <c:pt idx="10636">
                  <c:v>177.2666667</c:v>
                </c:pt>
                <c:pt idx="10637">
                  <c:v>177.2833333</c:v>
                </c:pt>
                <c:pt idx="10638">
                  <c:v>177.3</c:v>
                </c:pt>
                <c:pt idx="10639">
                  <c:v>177.3166667</c:v>
                </c:pt>
                <c:pt idx="10640">
                  <c:v>177.3333333</c:v>
                </c:pt>
                <c:pt idx="10641">
                  <c:v>177.35</c:v>
                </c:pt>
                <c:pt idx="10642">
                  <c:v>177.3666667</c:v>
                </c:pt>
                <c:pt idx="10643">
                  <c:v>177.3833333</c:v>
                </c:pt>
                <c:pt idx="10644">
                  <c:v>177.4</c:v>
                </c:pt>
                <c:pt idx="10645">
                  <c:v>177.4166667</c:v>
                </c:pt>
                <c:pt idx="10646">
                  <c:v>177.4333333</c:v>
                </c:pt>
                <c:pt idx="10647">
                  <c:v>177.45</c:v>
                </c:pt>
                <c:pt idx="10648">
                  <c:v>177.4666667</c:v>
                </c:pt>
                <c:pt idx="10649">
                  <c:v>177.4833333</c:v>
                </c:pt>
                <c:pt idx="10650">
                  <c:v>177.5</c:v>
                </c:pt>
                <c:pt idx="10651">
                  <c:v>177.5166667</c:v>
                </c:pt>
                <c:pt idx="10652">
                  <c:v>177.5333333</c:v>
                </c:pt>
                <c:pt idx="10653">
                  <c:v>177.55</c:v>
                </c:pt>
                <c:pt idx="10654">
                  <c:v>177.5666667</c:v>
                </c:pt>
                <c:pt idx="10655">
                  <c:v>177.5833333</c:v>
                </c:pt>
                <c:pt idx="10656">
                  <c:v>177.6</c:v>
                </c:pt>
                <c:pt idx="10657">
                  <c:v>177.6166667</c:v>
                </c:pt>
                <c:pt idx="10658">
                  <c:v>177.6333333</c:v>
                </c:pt>
                <c:pt idx="10659">
                  <c:v>177.65</c:v>
                </c:pt>
                <c:pt idx="10660">
                  <c:v>177.6666667</c:v>
                </c:pt>
                <c:pt idx="10661">
                  <c:v>177.6833333</c:v>
                </c:pt>
                <c:pt idx="10662">
                  <c:v>177.7</c:v>
                </c:pt>
                <c:pt idx="10663">
                  <c:v>177.7166667</c:v>
                </c:pt>
                <c:pt idx="10664">
                  <c:v>177.7333333</c:v>
                </c:pt>
                <c:pt idx="10665">
                  <c:v>177.75</c:v>
                </c:pt>
                <c:pt idx="10666">
                  <c:v>177.7666667</c:v>
                </c:pt>
                <c:pt idx="10667">
                  <c:v>177.7833333</c:v>
                </c:pt>
                <c:pt idx="10668">
                  <c:v>177.8</c:v>
                </c:pt>
                <c:pt idx="10669">
                  <c:v>177.8166667</c:v>
                </c:pt>
                <c:pt idx="10670">
                  <c:v>177.8333333</c:v>
                </c:pt>
                <c:pt idx="10671">
                  <c:v>177.85</c:v>
                </c:pt>
                <c:pt idx="10672">
                  <c:v>177.8666667</c:v>
                </c:pt>
                <c:pt idx="10673">
                  <c:v>177.8833333</c:v>
                </c:pt>
                <c:pt idx="10674">
                  <c:v>177.9</c:v>
                </c:pt>
                <c:pt idx="10675">
                  <c:v>177.9166667</c:v>
                </c:pt>
                <c:pt idx="10676">
                  <c:v>177.9333333</c:v>
                </c:pt>
                <c:pt idx="10677">
                  <c:v>177.95</c:v>
                </c:pt>
                <c:pt idx="10678">
                  <c:v>177.9666667</c:v>
                </c:pt>
                <c:pt idx="10679">
                  <c:v>177.9833333</c:v>
                </c:pt>
                <c:pt idx="10680">
                  <c:v>178</c:v>
                </c:pt>
                <c:pt idx="10681">
                  <c:v>178.0166667</c:v>
                </c:pt>
                <c:pt idx="10682">
                  <c:v>178.0333333</c:v>
                </c:pt>
                <c:pt idx="10683">
                  <c:v>178.05</c:v>
                </c:pt>
                <c:pt idx="10684">
                  <c:v>178.0666667</c:v>
                </c:pt>
                <c:pt idx="10685">
                  <c:v>178.0833333</c:v>
                </c:pt>
                <c:pt idx="10686">
                  <c:v>178.1</c:v>
                </c:pt>
                <c:pt idx="10687">
                  <c:v>178.1166667</c:v>
                </c:pt>
                <c:pt idx="10688">
                  <c:v>178.1333333</c:v>
                </c:pt>
                <c:pt idx="10689">
                  <c:v>178.15</c:v>
                </c:pt>
                <c:pt idx="10690">
                  <c:v>178.1666667</c:v>
                </c:pt>
                <c:pt idx="10691">
                  <c:v>178.1833333</c:v>
                </c:pt>
                <c:pt idx="10692">
                  <c:v>178.2</c:v>
                </c:pt>
                <c:pt idx="10693">
                  <c:v>178.2166667</c:v>
                </c:pt>
                <c:pt idx="10694">
                  <c:v>178.2333333</c:v>
                </c:pt>
                <c:pt idx="10695">
                  <c:v>178.25</c:v>
                </c:pt>
                <c:pt idx="10696">
                  <c:v>178.2666667</c:v>
                </c:pt>
                <c:pt idx="10697">
                  <c:v>178.2833333</c:v>
                </c:pt>
                <c:pt idx="10698">
                  <c:v>178.3</c:v>
                </c:pt>
                <c:pt idx="10699">
                  <c:v>178.3166667</c:v>
                </c:pt>
                <c:pt idx="10700">
                  <c:v>178.3333333</c:v>
                </c:pt>
                <c:pt idx="10701">
                  <c:v>178.35</c:v>
                </c:pt>
                <c:pt idx="10702">
                  <c:v>178.3666667</c:v>
                </c:pt>
                <c:pt idx="10703">
                  <c:v>178.3833333</c:v>
                </c:pt>
                <c:pt idx="10704">
                  <c:v>178.4</c:v>
                </c:pt>
                <c:pt idx="10705">
                  <c:v>178.4166667</c:v>
                </c:pt>
                <c:pt idx="10706">
                  <c:v>178.4333333</c:v>
                </c:pt>
                <c:pt idx="10707">
                  <c:v>178.45</c:v>
                </c:pt>
                <c:pt idx="10708">
                  <c:v>178.4666667</c:v>
                </c:pt>
                <c:pt idx="10709">
                  <c:v>178.4833333</c:v>
                </c:pt>
                <c:pt idx="10710">
                  <c:v>178.5</c:v>
                </c:pt>
                <c:pt idx="10711">
                  <c:v>178.5166667</c:v>
                </c:pt>
                <c:pt idx="10712">
                  <c:v>178.5333333</c:v>
                </c:pt>
                <c:pt idx="10713">
                  <c:v>178.55</c:v>
                </c:pt>
                <c:pt idx="10714">
                  <c:v>178.5666667</c:v>
                </c:pt>
                <c:pt idx="10715">
                  <c:v>178.5833333</c:v>
                </c:pt>
                <c:pt idx="10716">
                  <c:v>178.6</c:v>
                </c:pt>
                <c:pt idx="10717">
                  <c:v>178.6166667</c:v>
                </c:pt>
                <c:pt idx="10718">
                  <c:v>178.6333333</c:v>
                </c:pt>
                <c:pt idx="10719">
                  <c:v>178.65</c:v>
                </c:pt>
                <c:pt idx="10720">
                  <c:v>178.6666667</c:v>
                </c:pt>
                <c:pt idx="10721">
                  <c:v>178.6833333</c:v>
                </c:pt>
                <c:pt idx="10722">
                  <c:v>178.7</c:v>
                </c:pt>
                <c:pt idx="10723">
                  <c:v>178.7166667</c:v>
                </c:pt>
                <c:pt idx="10724">
                  <c:v>178.7333333</c:v>
                </c:pt>
                <c:pt idx="10725">
                  <c:v>178.75</c:v>
                </c:pt>
                <c:pt idx="10726">
                  <c:v>178.7666667</c:v>
                </c:pt>
                <c:pt idx="10727">
                  <c:v>178.7833333</c:v>
                </c:pt>
                <c:pt idx="10728">
                  <c:v>178.8</c:v>
                </c:pt>
                <c:pt idx="10729">
                  <c:v>178.8166667</c:v>
                </c:pt>
                <c:pt idx="10730">
                  <c:v>178.8333333</c:v>
                </c:pt>
                <c:pt idx="10731">
                  <c:v>178.85</c:v>
                </c:pt>
                <c:pt idx="10732">
                  <c:v>178.8666667</c:v>
                </c:pt>
                <c:pt idx="10733">
                  <c:v>178.8833333</c:v>
                </c:pt>
                <c:pt idx="10734">
                  <c:v>178.9</c:v>
                </c:pt>
                <c:pt idx="10735">
                  <c:v>178.9166667</c:v>
                </c:pt>
                <c:pt idx="10736">
                  <c:v>178.9333333</c:v>
                </c:pt>
                <c:pt idx="10737">
                  <c:v>178.95</c:v>
                </c:pt>
                <c:pt idx="10738">
                  <c:v>178.9666667</c:v>
                </c:pt>
                <c:pt idx="10739">
                  <c:v>178.9833333</c:v>
                </c:pt>
                <c:pt idx="10740">
                  <c:v>179</c:v>
                </c:pt>
                <c:pt idx="10741">
                  <c:v>179.0166667</c:v>
                </c:pt>
                <c:pt idx="10742">
                  <c:v>179.0333333</c:v>
                </c:pt>
                <c:pt idx="10743">
                  <c:v>179.05</c:v>
                </c:pt>
                <c:pt idx="10744">
                  <c:v>179.0666667</c:v>
                </c:pt>
                <c:pt idx="10745">
                  <c:v>179.0833333</c:v>
                </c:pt>
                <c:pt idx="10746">
                  <c:v>179.1</c:v>
                </c:pt>
                <c:pt idx="10747">
                  <c:v>179.1166667</c:v>
                </c:pt>
                <c:pt idx="10748">
                  <c:v>179.1333333</c:v>
                </c:pt>
                <c:pt idx="10749">
                  <c:v>179.15</c:v>
                </c:pt>
                <c:pt idx="10750">
                  <c:v>179.1666667</c:v>
                </c:pt>
                <c:pt idx="10751">
                  <c:v>179.1833333</c:v>
                </c:pt>
                <c:pt idx="10752">
                  <c:v>179.2</c:v>
                </c:pt>
                <c:pt idx="10753">
                  <c:v>179.2166667</c:v>
                </c:pt>
                <c:pt idx="10754">
                  <c:v>179.2333333</c:v>
                </c:pt>
                <c:pt idx="10755">
                  <c:v>179.25</c:v>
                </c:pt>
                <c:pt idx="10756">
                  <c:v>179.2666667</c:v>
                </c:pt>
                <c:pt idx="10757">
                  <c:v>179.2833333</c:v>
                </c:pt>
                <c:pt idx="10758">
                  <c:v>179.3</c:v>
                </c:pt>
                <c:pt idx="10759">
                  <c:v>179.3166667</c:v>
                </c:pt>
                <c:pt idx="10760">
                  <c:v>179.3333333</c:v>
                </c:pt>
                <c:pt idx="10761">
                  <c:v>179.35</c:v>
                </c:pt>
                <c:pt idx="10762">
                  <c:v>179.3666667</c:v>
                </c:pt>
                <c:pt idx="10763">
                  <c:v>179.3833333</c:v>
                </c:pt>
                <c:pt idx="10764">
                  <c:v>179.4</c:v>
                </c:pt>
                <c:pt idx="10765">
                  <c:v>179.4166667</c:v>
                </c:pt>
                <c:pt idx="10766">
                  <c:v>179.4333333</c:v>
                </c:pt>
                <c:pt idx="10767">
                  <c:v>179.45</c:v>
                </c:pt>
                <c:pt idx="10768">
                  <c:v>179.4666667</c:v>
                </c:pt>
                <c:pt idx="10769">
                  <c:v>179.4833333</c:v>
                </c:pt>
                <c:pt idx="10770">
                  <c:v>179.5</c:v>
                </c:pt>
                <c:pt idx="10771">
                  <c:v>179.5166667</c:v>
                </c:pt>
                <c:pt idx="10772">
                  <c:v>179.5333333</c:v>
                </c:pt>
                <c:pt idx="10773">
                  <c:v>179.55</c:v>
                </c:pt>
                <c:pt idx="10774">
                  <c:v>179.5666667</c:v>
                </c:pt>
                <c:pt idx="10775">
                  <c:v>179.5833333</c:v>
                </c:pt>
                <c:pt idx="10776">
                  <c:v>179.6</c:v>
                </c:pt>
                <c:pt idx="10777">
                  <c:v>179.6166667</c:v>
                </c:pt>
                <c:pt idx="10778">
                  <c:v>179.6333333</c:v>
                </c:pt>
                <c:pt idx="10779">
                  <c:v>179.65</c:v>
                </c:pt>
                <c:pt idx="10780">
                  <c:v>179.6666667</c:v>
                </c:pt>
                <c:pt idx="10781">
                  <c:v>179.6833333</c:v>
                </c:pt>
                <c:pt idx="10782">
                  <c:v>179.7</c:v>
                </c:pt>
                <c:pt idx="10783">
                  <c:v>179.7166667</c:v>
                </c:pt>
                <c:pt idx="10784">
                  <c:v>179.7333333</c:v>
                </c:pt>
                <c:pt idx="10785">
                  <c:v>179.75</c:v>
                </c:pt>
                <c:pt idx="10786">
                  <c:v>179.7666667</c:v>
                </c:pt>
                <c:pt idx="10787">
                  <c:v>179.7833333</c:v>
                </c:pt>
                <c:pt idx="10788">
                  <c:v>179.8</c:v>
                </c:pt>
                <c:pt idx="10789">
                  <c:v>179.8166667</c:v>
                </c:pt>
                <c:pt idx="10790">
                  <c:v>179.8333333</c:v>
                </c:pt>
                <c:pt idx="10791">
                  <c:v>179.85</c:v>
                </c:pt>
                <c:pt idx="10792">
                  <c:v>179.8666667</c:v>
                </c:pt>
                <c:pt idx="10793">
                  <c:v>179.8833333</c:v>
                </c:pt>
                <c:pt idx="10794">
                  <c:v>179.9</c:v>
                </c:pt>
                <c:pt idx="10795">
                  <c:v>179.9166667</c:v>
                </c:pt>
                <c:pt idx="10796">
                  <c:v>179.9333333</c:v>
                </c:pt>
                <c:pt idx="10797">
                  <c:v>179.95</c:v>
                </c:pt>
                <c:pt idx="10798">
                  <c:v>179.9666667</c:v>
                </c:pt>
                <c:pt idx="10799">
                  <c:v>179.9833333</c:v>
                </c:pt>
                <c:pt idx="10800">
                  <c:v>180</c:v>
                </c:pt>
              </c:numCache>
            </c:numRef>
          </c:xVal>
          <c:yVal>
            <c:numRef>
              <c:f>'第1次特性试验--温升'!$E$12:$E$10812</c:f>
              <c:numCache>
                <c:formatCode>General</c:formatCode>
                <c:ptCount val="10801"/>
                <c:pt idx="0">
                  <c:v>19.4</c:v>
                </c:pt>
                <c:pt idx="1">
                  <c:v>19.4</c:v>
                </c:pt>
                <c:pt idx="2">
                  <c:v>19.4</c:v>
                </c:pt>
                <c:pt idx="3">
                  <c:v>19.4</c:v>
                </c:pt>
                <c:pt idx="4">
                  <c:v>19.2</c:v>
                </c:pt>
                <c:pt idx="5">
                  <c:v>19.4</c:v>
                </c:pt>
                <c:pt idx="6">
                  <c:v>19.2</c:v>
                </c:pt>
                <c:pt idx="7">
                  <c:v>19.2</c:v>
                </c:pt>
                <c:pt idx="8">
                  <c:v>19.3</c:v>
                </c:pt>
                <c:pt idx="9">
                  <c:v>19.3</c:v>
                </c:pt>
                <c:pt idx="10">
                  <c:v>19.2</c:v>
                </c:pt>
                <c:pt idx="11">
                  <c:v>19.2</c:v>
                </c:pt>
                <c:pt idx="12">
                  <c:v>19.2</c:v>
                </c:pt>
                <c:pt idx="13">
                  <c:v>19.3</c:v>
                </c:pt>
                <c:pt idx="14">
                  <c:v>19.2</c:v>
                </c:pt>
                <c:pt idx="15">
                  <c:v>19.2</c:v>
                </c:pt>
                <c:pt idx="16">
                  <c:v>19.2</c:v>
                </c:pt>
                <c:pt idx="17">
                  <c:v>19.2</c:v>
                </c:pt>
                <c:pt idx="18">
                  <c:v>19.2</c:v>
                </c:pt>
                <c:pt idx="19">
                  <c:v>19.2</c:v>
                </c:pt>
                <c:pt idx="20">
                  <c:v>19.2</c:v>
                </c:pt>
                <c:pt idx="21">
                  <c:v>19.2</c:v>
                </c:pt>
                <c:pt idx="22">
                  <c:v>19.3</c:v>
                </c:pt>
                <c:pt idx="23">
                  <c:v>19.2</c:v>
                </c:pt>
                <c:pt idx="24">
                  <c:v>19.2</c:v>
                </c:pt>
                <c:pt idx="25">
                  <c:v>19.2</c:v>
                </c:pt>
                <c:pt idx="26">
                  <c:v>19.2</c:v>
                </c:pt>
                <c:pt idx="27">
                  <c:v>19.2</c:v>
                </c:pt>
                <c:pt idx="28">
                  <c:v>19.2</c:v>
                </c:pt>
                <c:pt idx="29">
                  <c:v>19.2</c:v>
                </c:pt>
                <c:pt idx="30">
                  <c:v>19.2</c:v>
                </c:pt>
                <c:pt idx="31">
                  <c:v>19.2</c:v>
                </c:pt>
                <c:pt idx="32">
                  <c:v>19.2</c:v>
                </c:pt>
                <c:pt idx="33">
                  <c:v>19.2</c:v>
                </c:pt>
                <c:pt idx="34">
                  <c:v>19.2</c:v>
                </c:pt>
                <c:pt idx="35">
                  <c:v>19.2</c:v>
                </c:pt>
                <c:pt idx="36">
                  <c:v>19.3</c:v>
                </c:pt>
                <c:pt idx="37">
                  <c:v>19.2</c:v>
                </c:pt>
                <c:pt idx="38">
                  <c:v>19.2</c:v>
                </c:pt>
                <c:pt idx="39">
                  <c:v>19.2</c:v>
                </c:pt>
                <c:pt idx="40">
                  <c:v>19.3</c:v>
                </c:pt>
                <c:pt idx="41">
                  <c:v>19.2</c:v>
                </c:pt>
                <c:pt idx="42">
                  <c:v>19.3</c:v>
                </c:pt>
                <c:pt idx="43">
                  <c:v>19.2</c:v>
                </c:pt>
                <c:pt idx="44">
                  <c:v>19.2</c:v>
                </c:pt>
                <c:pt idx="45">
                  <c:v>19.2</c:v>
                </c:pt>
                <c:pt idx="46">
                  <c:v>19.2</c:v>
                </c:pt>
                <c:pt idx="47">
                  <c:v>19.2</c:v>
                </c:pt>
                <c:pt idx="48">
                  <c:v>19.2</c:v>
                </c:pt>
                <c:pt idx="49">
                  <c:v>19.2</c:v>
                </c:pt>
                <c:pt idx="50">
                  <c:v>19.2</c:v>
                </c:pt>
                <c:pt idx="51">
                  <c:v>19.2</c:v>
                </c:pt>
                <c:pt idx="52">
                  <c:v>19.2</c:v>
                </c:pt>
                <c:pt idx="53">
                  <c:v>19.2</c:v>
                </c:pt>
                <c:pt idx="54">
                  <c:v>19.2</c:v>
                </c:pt>
                <c:pt idx="55">
                  <c:v>19.2</c:v>
                </c:pt>
                <c:pt idx="56">
                  <c:v>19.2</c:v>
                </c:pt>
                <c:pt idx="57">
                  <c:v>19.2</c:v>
                </c:pt>
                <c:pt idx="58">
                  <c:v>19.2</c:v>
                </c:pt>
                <c:pt idx="59">
                  <c:v>19.2</c:v>
                </c:pt>
                <c:pt idx="60">
                  <c:v>19.2</c:v>
                </c:pt>
                <c:pt idx="61">
                  <c:v>19.2</c:v>
                </c:pt>
                <c:pt idx="62">
                  <c:v>19.3</c:v>
                </c:pt>
                <c:pt idx="63">
                  <c:v>19.2</c:v>
                </c:pt>
                <c:pt idx="64">
                  <c:v>19.3</c:v>
                </c:pt>
                <c:pt idx="65">
                  <c:v>19.2</c:v>
                </c:pt>
                <c:pt idx="66">
                  <c:v>19.2</c:v>
                </c:pt>
                <c:pt idx="67">
                  <c:v>19.4</c:v>
                </c:pt>
                <c:pt idx="68">
                  <c:v>19.2</c:v>
                </c:pt>
                <c:pt idx="69">
                  <c:v>19.1</c:v>
                </c:pt>
                <c:pt idx="70">
                  <c:v>19.5</c:v>
                </c:pt>
                <c:pt idx="71">
                  <c:v>19.2</c:v>
                </c:pt>
                <c:pt idx="72">
                  <c:v>19.3</c:v>
                </c:pt>
                <c:pt idx="73">
                  <c:v>19.5</c:v>
                </c:pt>
                <c:pt idx="74">
                  <c:v>19.3</c:v>
                </c:pt>
                <c:pt idx="75">
                  <c:v>19.6</c:v>
                </c:pt>
                <c:pt idx="76">
                  <c:v>19.6</c:v>
                </c:pt>
                <c:pt idx="77">
                  <c:v>19.3</c:v>
                </c:pt>
                <c:pt idx="78">
                  <c:v>19.7</c:v>
                </c:pt>
                <c:pt idx="79">
                  <c:v>19.7</c:v>
                </c:pt>
                <c:pt idx="80">
                  <c:v>19.4</c:v>
                </c:pt>
                <c:pt idx="81">
                  <c:v>19.8</c:v>
                </c:pt>
                <c:pt idx="82">
                  <c:v>19.7</c:v>
                </c:pt>
                <c:pt idx="83">
                  <c:v>19.6</c:v>
                </c:pt>
                <c:pt idx="84">
                  <c:v>19.9</c:v>
                </c:pt>
                <c:pt idx="85">
                  <c:v>19.7</c:v>
                </c:pt>
                <c:pt idx="86">
                  <c:v>19.9</c:v>
                </c:pt>
                <c:pt idx="87">
                  <c:v>20.1</c:v>
                </c:pt>
                <c:pt idx="88">
                  <c:v>19.8</c:v>
                </c:pt>
                <c:pt idx="89">
                  <c:v>20.1</c:v>
                </c:pt>
                <c:pt idx="90">
                  <c:v>20.1</c:v>
                </c:pt>
                <c:pt idx="91">
                  <c:v>19.9</c:v>
                </c:pt>
                <c:pt idx="92">
                  <c:v>20.2</c:v>
                </c:pt>
                <c:pt idx="93">
                  <c:v>20.2</c:v>
                </c:pt>
                <c:pt idx="94">
                  <c:v>20</c:v>
                </c:pt>
                <c:pt idx="95">
                  <c:v>20.3</c:v>
                </c:pt>
                <c:pt idx="96">
                  <c:v>20.3</c:v>
                </c:pt>
                <c:pt idx="97">
                  <c:v>20.2</c:v>
                </c:pt>
                <c:pt idx="98">
                  <c:v>20.5</c:v>
                </c:pt>
                <c:pt idx="99">
                  <c:v>20.4</c:v>
                </c:pt>
                <c:pt idx="100">
                  <c:v>20.3</c:v>
                </c:pt>
                <c:pt idx="101">
                  <c:v>20.6</c:v>
                </c:pt>
                <c:pt idx="102">
                  <c:v>20.4</c:v>
                </c:pt>
                <c:pt idx="103">
                  <c:v>20.5</c:v>
                </c:pt>
                <c:pt idx="104">
                  <c:v>20.8</c:v>
                </c:pt>
                <c:pt idx="105">
                  <c:v>20.4</c:v>
                </c:pt>
                <c:pt idx="106">
                  <c:v>20.7</c:v>
                </c:pt>
                <c:pt idx="107">
                  <c:v>20.8</c:v>
                </c:pt>
                <c:pt idx="108">
                  <c:v>20.6</c:v>
                </c:pt>
                <c:pt idx="109">
                  <c:v>20.8</c:v>
                </c:pt>
                <c:pt idx="110">
                  <c:v>20.9</c:v>
                </c:pt>
                <c:pt idx="111">
                  <c:v>20.7</c:v>
                </c:pt>
                <c:pt idx="112">
                  <c:v>20.9</c:v>
                </c:pt>
                <c:pt idx="113">
                  <c:v>21</c:v>
                </c:pt>
                <c:pt idx="114">
                  <c:v>20.8</c:v>
                </c:pt>
                <c:pt idx="115">
                  <c:v>21</c:v>
                </c:pt>
                <c:pt idx="116">
                  <c:v>21.1</c:v>
                </c:pt>
                <c:pt idx="117">
                  <c:v>20.9</c:v>
                </c:pt>
                <c:pt idx="118">
                  <c:v>21.2</c:v>
                </c:pt>
                <c:pt idx="119">
                  <c:v>21.2</c:v>
                </c:pt>
                <c:pt idx="120">
                  <c:v>21</c:v>
                </c:pt>
                <c:pt idx="121">
                  <c:v>21.4</c:v>
                </c:pt>
                <c:pt idx="122">
                  <c:v>21.2</c:v>
                </c:pt>
                <c:pt idx="123">
                  <c:v>21.1</c:v>
                </c:pt>
                <c:pt idx="124">
                  <c:v>21.3</c:v>
                </c:pt>
                <c:pt idx="125">
                  <c:v>21.4</c:v>
                </c:pt>
                <c:pt idx="126">
                  <c:v>21.2</c:v>
                </c:pt>
                <c:pt idx="127">
                  <c:v>21.6</c:v>
                </c:pt>
                <c:pt idx="128">
                  <c:v>21.5</c:v>
                </c:pt>
                <c:pt idx="129">
                  <c:v>21.3</c:v>
                </c:pt>
                <c:pt idx="130">
                  <c:v>21.7</c:v>
                </c:pt>
                <c:pt idx="131">
                  <c:v>21.5</c:v>
                </c:pt>
                <c:pt idx="132">
                  <c:v>21.5</c:v>
                </c:pt>
                <c:pt idx="133">
                  <c:v>21.7</c:v>
                </c:pt>
                <c:pt idx="134">
                  <c:v>21.6</c:v>
                </c:pt>
                <c:pt idx="135">
                  <c:v>21.7</c:v>
                </c:pt>
                <c:pt idx="136">
                  <c:v>21.8</c:v>
                </c:pt>
                <c:pt idx="137">
                  <c:v>21.6</c:v>
                </c:pt>
                <c:pt idx="138">
                  <c:v>21.7</c:v>
                </c:pt>
                <c:pt idx="139">
                  <c:v>21.9</c:v>
                </c:pt>
                <c:pt idx="140">
                  <c:v>21.7</c:v>
                </c:pt>
                <c:pt idx="141">
                  <c:v>21.8</c:v>
                </c:pt>
                <c:pt idx="142">
                  <c:v>22</c:v>
                </c:pt>
                <c:pt idx="143">
                  <c:v>21.9</c:v>
                </c:pt>
                <c:pt idx="144">
                  <c:v>22</c:v>
                </c:pt>
                <c:pt idx="145">
                  <c:v>22.2</c:v>
                </c:pt>
                <c:pt idx="146">
                  <c:v>21.9</c:v>
                </c:pt>
                <c:pt idx="147">
                  <c:v>22.1</c:v>
                </c:pt>
                <c:pt idx="148">
                  <c:v>22.2</c:v>
                </c:pt>
                <c:pt idx="149">
                  <c:v>22</c:v>
                </c:pt>
                <c:pt idx="150">
                  <c:v>22.3</c:v>
                </c:pt>
                <c:pt idx="151">
                  <c:v>22.3</c:v>
                </c:pt>
                <c:pt idx="152">
                  <c:v>22.1</c:v>
                </c:pt>
                <c:pt idx="153">
                  <c:v>22.4</c:v>
                </c:pt>
                <c:pt idx="154">
                  <c:v>22.4</c:v>
                </c:pt>
                <c:pt idx="155">
                  <c:v>22.2</c:v>
                </c:pt>
                <c:pt idx="156">
                  <c:v>22.5</c:v>
                </c:pt>
                <c:pt idx="157">
                  <c:v>22.6</c:v>
                </c:pt>
                <c:pt idx="158">
                  <c:v>22.3</c:v>
                </c:pt>
                <c:pt idx="159">
                  <c:v>22.5</c:v>
                </c:pt>
                <c:pt idx="160">
                  <c:v>22.5</c:v>
                </c:pt>
                <c:pt idx="161">
                  <c:v>22.4</c:v>
                </c:pt>
                <c:pt idx="162">
                  <c:v>22.7</c:v>
                </c:pt>
                <c:pt idx="163">
                  <c:v>22.5</c:v>
                </c:pt>
                <c:pt idx="164">
                  <c:v>22.4</c:v>
                </c:pt>
                <c:pt idx="165">
                  <c:v>22.8</c:v>
                </c:pt>
                <c:pt idx="166">
                  <c:v>22.7</c:v>
                </c:pt>
                <c:pt idx="167">
                  <c:v>22.6</c:v>
                </c:pt>
                <c:pt idx="168">
                  <c:v>22.9</c:v>
                </c:pt>
                <c:pt idx="169">
                  <c:v>22.8</c:v>
                </c:pt>
                <c:pt idx="170">
                  <c:v>22.6</c:v>
                </c:pt>
                <c:pt idx="171">
                  <c:v>23</c:v>
                </c:pt>
                <c:pt idx="172">
                  <c:v>22.9</c:v>
                </c:pt>
                <c:pt idx="173">
                  <c:v>22.8</c:v>
                </c:pt>
                <c:pt idx="174">
                  <c:v>23</c:v>
                </c:pt>
                <c:pt idx="175">
                  <c:v>22.9</c:v>
                </c:pt>
                <c:pt idx="176">
                  <c:v>22.8</c:v>
                </c:pt>
                <c:pt idx="177">
                  <c:v>23.2</c:v>
                </c:pt>
                <c:pt idx="178">
                  <c:v>22.9</c:v>
                </c:pt>
                <c:pt idx="179">
                  <c:v>22.9</c:v>
                </c:pt>
                <c:pt idx="180">
                  <c:v>23.2</c:v>
                </c:pt>
                <c:pt idx="181">
                  <c:v>23</c:v>
                </c:pt>
                <c:pt idx="182">
                  <c:v>23.1</c:v>
                </c:pt>
                <c:pt idx="183">
                  <c:v>23.4</c:v>
                </c:pt>
                <c:pt idx="184">
                  <c:v>23.2</c:v>
                </c:pt>
                <c:pt idx="185">
                  <c:v>23.1</c:v>
                </c:pt>
                <c:pt idx="186">
                  <c:v>23.4</c:v>
                </c:pt>
                <c:pt idx="187">
                  <c:v>23.3</c:v>
                </c:pt>
                <c:pt idx="188">
                  <c:v>23.2</c:v>
                </c:pt>
                <c:pt idx="189">
                  <c:v>23.5</c:v>
                </c:pt>
                <c:pt idx="190">
                  <c:v>23.3</c:v>
                </c:pt>
                <c:pt idx="191">
                  <c:v>23.3</c:v>
                </c:pt>
                <c:pt idx="192">
                  <c:v>23.6</c:v>
                </c:pt>
                <c:pt idx="193">
                  <c:v>23.4</c:v>
                </c:pt>
                <c:pt idx="194">
                  <c:v>23.4</c:v>
                </c:pt>
                <c:pt idx="195">
                  <c:v>23.7</c:v>
                </c:pt>
                <c:pt idx="196">
                  <c:v>23.6</c:v>
                </c:pt>
                <c:pt idx="197">
                  <c:v>23.4</c:v>
                </c:pt>
                <c:pt idx="198">
                  <c:v>23.7</c:v>
                </c:pt>
                <c:pt idx="199">
                  <c:v>23.7</c:v>
                </c:pt>
                <c:pt idx="200">
                  <c:v>23.5</c:v>
                </c:pt>
                <c:pt idx="201">
                  <c:v>23.9</c:v>
                </c:pt>
                <c:pt idx="202">
                  <c:v>23.8</c:v>
                </c:pt>
                <c:pt idx="203">
                  <c:v>23.6</c:v>
                </c:pt>
                <c:pt idx="204">
                  <c:v>23.9</c:v>
                </c:pt>
                <c:pt idx="205">
                  <c:v>23.9</c:v>
                </c:pt>
                <c:pt idx="206">
                  <c:v>23.7</c:v>
                </c:pt>
                <c:pt idx="207">
                  <c:v>24</c:v>
                </c:pt>
                <c:pt idx="208">
                  <c:v>24</c:v>
                </c:pt>
                <c:pt idx="209">
                  <c:v>23.7</c:v>
                </c:pt>
                <c:pt idx="210">
                  <c:v>24</c:v>
                </c:pt>
                <c:pt idx="211">
                  <c:v>24</c:v>
                </c:pt>
                <c:pt idx="212">
                  <c:v>23.8</c:v>
                </c:pt>
                <c:pt idx="213">
                  <c:v>24</c:v>
                </c:pt>
                <c:pt idx="214">
                  <c:v>24.2</c:v>
                </c:pt>
                <c:pt idx="215">
                  <c:v>23.9</c:v>
                </c:pt>
                <c:pt idx="216">
                  <c:v>24</c:v>
                </c:pt>
                <c:pt idx="217">
                  <c:v>24.2</c:v>
                </c:pt>
                <c:pt idx="218">
                  <c:v>24.1</c:v>
                </c:pt>
                <c:pt idx="219">
                  <c:v>24.2</c:v>
                </c:pt>
                <c:pt idx="220">
                  <c:v>24.4</c:v>
                </c:pt>
                <c:pt idx="221">
                  <c:v>24.1</c:v>
                </c:pt>
                <c:pt idx="222">
                  <c:v>24.4</c:v>
                </c:pt>
                <c:pt idx="223">
                  <c:v>24.4</c:v>
                </c:pt>
                <c:pt idx="224">
                  <c:v>24.2</c:v>
                </c:pt>
                <c:pt idx="225">
                  <c:v>24.4</c:v>
                </c:pt>
                <c:pt idx="226">
                  <c:v>24.5</c:v>
                </c:pt>
                <c:pt idx="227">
                  <c:v>24.3</c:v>
                </c:pt>
                <c:pt idx="228">
                  <c:v>24.4</c:v>
                </c:pt>
                <c:pt idx="229">
                  <c:v>24.6</c:v>
                </c:pt>
                <c:pt idx="230">
                  <c:v>24.4</c:v>
                </c:pt>
                <c:pt idx="231">
                  <c:v>24.5</c:v>
                </c:pt>
                <c:pt idx="232">
                  <c:v>24.7</c:v>
                </c:pt>
                <c:pt idx="233">
                  <c:v>24.5</c:v>
                </c:pt>
                <c:pt idx="234">
                  <c:v>24.6</c:v>
                </c:pt>
                <c:pt idx="235">
                  <c:v>24.8</c:v>
                </c:pt>
                <c:pt idx="236">
                  <c:v>24.6</c:v>
                </c:pt>
                <c:pt idx="237">
                  <c:v>24.6</c:v>
                </c:pt>
                <c:pt idx="238">
                  <c:v>24.9</c:v>
                </c:pt>
                <c:pt idx="239">
                  <c:v>24.6</c:v>
                </c:pt>
                <c:pt idx="240">
                  <c:v>24.7</c:v>
                </c:pt>
                <c:pt idx="241">
                  <c:v>25</c:v>
                </c:pt>
                <c:pt idx="242">
                  <c:v>24.8</c:v>
                </c:pt>
                <c:pt idx="243">
                  <c:v>24.8</c:v>
                </c:pt>
                <c:pt idx="244">
                  <c:v>25.1</c:v>
                </c:pt>
                <c:pt idx="245">
                  <c:v>24.9</c:v>
                </c:pt>
                <c:pt idx="246">
                  <c:v>24.8</c:v>
                </c:pt>
                <c:pt idx="247">
                  <c:v>25.1</c:v>
                </c:pt>
                <c:pt idx="248">
                  <c:v>24.9</c:v>
                </c:pt>
                <c:pt idx="249">
                  <c:v>24.9</c:v>
                </c:pt>
                <c:pt idx="250">
                  <c:v>25.2</c:v>
                </c:pt>
                <c:pt idx="251">
                  <c:v>25</c:v>
                </c:pt>
                <c:pt idx="252">
                  <c:v>25</c:v>
                </c:pt>
                <c:pt idx="253">
                  <c:v>25.3</c:v>
                </c:pt>
                <c:pt idx="254">
                  <c:v>25.1</c:v>
                </c:pt>
                <c:pt idx="255">
                  <c:v>25.1</c:v>
                </c:pt>
                <c:pt idx="256">
                  <c:v>25.3</c:v>
                </c:pt>
                <c:pt idx="257">
                  <c:v>25.2</c:v>
                </c:pt>
                <c:pt idx="258">
                  <c:v>25.1</c:v>
                </c:pt>
                <c:pt idx="259">
                  <c:v>25.4</c:v>
                </c:pt>
                <c:pt idx="260">
                  <c:v>25.4</c:v>
                </c:pt>
                <c:pt idx="261">
                  <c:v>25.1</c:v>
                </c:pt>
                <c:pt idx="262">
                  <c:v>25.4</c:v>
                </c:pt>
                <c:pt idx="263">
                  <c:v>25.5</c:v>
                </c:pt>
                <c:pt idx="264">
                  <c:v>25.3</c:v>
                </c:pt>
                <c:pt idx="265">
                  <c:v>25.5</c:v>
                </c:pt>
                <c:pt idx="266">
                  <c:v>25.5</c:v>
                </c:pt>
                <c:pt idx="267">
                  <c:v>25.4</c:v>
                </c:pt>
                <c:pt idx="268">
                  <c:v>25.5</c:v>
                </c:pt>
                <c:pt idx="269">
                  <c:v>25.7</c:v>
                </c:pt>
                <c:pt idx="270">
                  <c:v>25.5</c:v>
                </c:pt>
                <c:pt idx="271">
                  <c:v>25.5</c:v>
                </c:pt>
                <c:pt idx="272">
                  <c:v>25.7</c:v>
                </c:pt>
                <c:pt idx="273">
                  <c:v>25.5</c:v>
                </c:pt>
                <c:pt idx="274">
                  <c:v>25.6</c:v>
                </c:pt>
                <c:pt idx="275">
                  <c:v>25.8</c:v>
                </c:pt>
                <c:pt idx="276">
                  <c:v>25.6</c:v>
                </c:pt>
                <c:pt idx="277">
                  <c:v>25.7</c:v>
                </c:pt>
                <c:pt idx="278">
                  <c:v>25.9</c:v>
                </c:pt>
                <c:pt idx="279">
                  <c:v>25.6</c:v>
                </c:pt>
                <c:pt idx="280">
                  <c:v>25.7</c:v>
                </c:pt>
                <c:pt idx="281">
                  <c:v>26</c:v>
                </c:pt>
                <c:pt idx="282">
                  <c:v>25.8</c:v>
                </c:pt>
                <c:pt idx="283">
                  <c:v>25.7</c:v>
                </c:pt>
                <c:pt idx="284">
                  <c:v>26</c:v>
                </c:pt>
                <c:pt idx="285">
                  <c:v>26</c:v>
                </c:pt>
                <c:pt idx="286">
                  <c:v>25.8</c:v>
                </c:pt>
                <c:pt idx="287">
                  <c:v>26.1</c:v>
                </c:pt>
                <c:pt idx="288">
                  <c:v>26</c:v>
                </c:pt>
                <c:pt idx="289">
                  <c:v>25.9</c:v>
                </c:pt>
                <c:pt idx="290">
                  <c:v>26.1</c:v>
                </c:pt>
                <c:pt idx="291">
                  <c:v>26.2</c:v>
                </c:pt>
                <c:pt idx="292">
                  <c:v>25.9</c:v>
                </c:pt>
                <c:pt idx="293">
                  <c:v>26.2</c:v>
                </c:pt>
                <c:pt idx="294">
                  <c:v>26.2</c:v>
                </c:pt>
                <c:pt idx="295">
                  <c:v>26</c:v>
                </c:pt>
                <c:pt idx="296">
                  <c:v>26.2</c:v>
                </c:pt>
                <c:pt idx="297">
                  <c:v>26.3</c:v>
                </c:pt>
                <c:pt idx="298">
                  <c:v>26.1</c:v>
                </c:pt>
                <c:pt idx="299">
                  <c:v>26.3</c:v>
                </c:pt>
                <c:pt idx="300">
                  <c:v>26.4</c:v>
                </c:pt>
                <c:pt idx="301">
                  <c:v>26.2</c:v>
                </c:pt>
                <c:pt idx="302">
                  <c:v>26.3</c:v>
                </c:pt>
                <c:pt idx="303">
                  <c:v>26.4</c:v>
                </c:pt>
                <c:pt idx="304">
                  <c:v>26.2</c:v>
                </c:pt>
                <c:pt idx="305">
                  <c:v>26.5</c:v>
                </c:pt>
                <c:pt idx="306">
                  <c:v>26.4</c:v>
                </c:pt>
                <c:pt idx="307">
                  <c:v>26.3</c:v>
                </c:pt>
                <c:pt idx="308">
                  <c:v>26.6</c:v>
                </c:pt>
                <c:pt idx="309">
                  <c:v>26.4</c:v>
                </c:pt>
                <c:pt idx="310">
                  <c:v>26.6</c:v>
                </c:pt>
                <c:pt idx="311">
                  <c:v>26.9</c:v>
                </c:pt>
                <c:pt idx="312">
                  <c:v>26.6</c:v>
                </c:pt>
                <c:pt idx="313">
                  <c:v>26.7</c:v>
                </c:pt>
                <c:pt idx="314">
                  <c:v>26.7</c:v>
                </c:pt>
                <c:pt idx="315">
                  <c:v>26.6</c:v>
                </c:pt>
                <c:pt idx="316">
                  <c:v>26.7</c:v>
                </c:pt>
                <c:pt idx="317">
                  <c:v>26.8</c:v>
                </c:pt>
                <c:pt idx="318">
                  <c:v>26.6</c:v>
                </c:pt>
                <c:pt idx="319">
                  <c:v>26.9</c:v>
                </c:pt>
                <c:pt idx="320">
                  <c:v>26.7</c:v>
                </c:pt>
                <c:pt idx="321">
                  <c:v>26.9</c:v>
                </c:pt>
                <c:pt idx="322">
                  <c:v>27.1</c:v>
                </c:pt>
                <c:pt idx="323">
                  <c:v>26.8</c:v>
                </c:pt>
                <c:pt idx="324">
                  <c:v>27</c:v>
                </c:pt>
                <c:pt idx="325">
                  <c:v>27</c:v>
                </c:pt>
                <c:pt idx="326">
                  <c:v>26.8</c:v>
                </c:pt>
                <c:pt idx="327">
                  <c:v>27.1</c:v>
                </c:pt>
                <c:pt idx="328">
                  <c:v>26.9</c:v>
                </c:pt>
                <c:pt idx="329">
                  <c:v>27</c:v>
                </c:pt>
                <c:pt idx="330">
                  <c:v>27.1</c:v>
                </c:pt>
                <c:pt idx="331">
                  <c:v>27</c:v>
                </c:pt>
                <c:pt idx="332">
                  <c:v>27.1</c:v>
                </c:pt>
                <c:pt idx="333">
                  <c:v>27.3</c:v>
                </c:pt>
                <c:pt idx="334">
                  <c:v>27</c:v>
                </c:pt>
                <c:pt idx="335">
                  <c:v>27.2</c:v>
                </c:pt>
                <c:pt idx="336">
                  <c:v>27.2</c:v>
                </c:pt>
                <c:pt idx="337">
                  <c:v>27</c:v>
                </c:pt>
                <c:pt idx="338">
                  <c:v>27.4</c:v>
                </c:pt>
                <c:pt idx="339">
                  <c:v>27.4</c:v>
                </c:pt>
                <c:pt idx="340">
                  <c:v>27.2</c:v>
                </c:pt>
                <c:pt idx="341">
                  <c:v>27.4</c:v>
                </c:pt>
                <c:pt idx="342">
                  <c:v>27.4</c:v>
                </c:pt>
                <c:pt idx="343">
                  <c:v>27.1</c:v>
                </c:pt>
                <c:pt idx="344">
                  <c:v>27.4</c:v>
                </c:pt>
                <c:pt idx="345">
                  <c:v>27.5</c:v>
                </c:pt>
                <c:pt idx="346">
                  <c:v>27.2</c:v>
                </c:pt>
                <c:pt idx="347">
                  <c:v>27.5</c:v>
                </c:pt>
                <c:pt idx="348">
                  <c:v>27.5</c:v>
                </c:pt>
                <c:pt idx="349">
                  <c:v>27.3</c:v>
                </c:pt>
                <c:pt idx="350">
                  <c:v>27.6</c:v>
                </c:pt>
                <c:pt idx="351">
                  <c:v>27.6</c:v>
                </c:pt>
                <c:pt idx="352">
                  <c:v>27.4</c:v>
                </c:pt>
                <c:pt idx="353">
                  <c:v>27.6</c:v>
                </c:pt>
                <c:pt idx="354">
                  <c:v>27.6</c:v>
                </c:pt>
                <c:pt idx="355">
                  <c:v>27.4</c:v>
                </c:pt>
                <c:pt idx="356">
                  <c:v>27.8</c:v>
                </c:pt>
                <c:pt idx="357">
                  <c:v>27.8</c:v>
                </c:pt>
                <c:pt idx="358">
                  <c:v>27.5</c:v>
                </c:pt>
                <c:pt idx="359">
                  <c:v>27.7</c:v>
                </c:pt>
                <c:pt idx="360">
                  <c:v>27.9</c:v>
                </c:pt>
                <c:pt idx="361">
                  <c:v>27.6</c:v>
                </c:pt>
                <c:pt idx="362">
                  <c:v>27.8</c:v>
                </c:pt>
                <c:pt idx="363">
                  <c:v>27.8</c:v>
                </c:pt>
                <c:pt idx="364">
                  <c:v>27.7</c:v>
                </c:pt>
                <c:pt idx="365">
                  <c:v>27.9</c:v>
                </c:pt>
                <c:pt idx="366">
                  <c:v>28</c:v>
                </c:pt>
                <c:pt idx="367">
                  <c:v>27.7</c:v>
                </c:pt>
                <c:pt idx="368">
                  <c:v>28</c:v>
                </c:pt>
                <c:pt idx="369">
                  <c:v>28</c:v>
                </c:pt>
                <c:pt idx="370">
                  <c:v>27.8</c:v>
                </c:pt>
                <c:pt idx="371">
                  <c:v>28.1</c:v>
                </c:pt>
                <c:pt idx="372">
                  <c:v>28</c:v>
                </c:pt>
                <c:pt idx="373">
                  <c:v>27.8</c:v>
                </c:pt>
                <c:pt idx="374">
                  <c:v>28.2</c:v>
                </c:pt>
                <c:pt idx="375">
                  <c:v>28.1</c:v>
                </c:pt>
                <c:pt idx="376">
                  <c:v>28</c:v>
                </c:pt>
                <c:pt idx="377">
                  <c:v>28.2</c:v>
                </c:pt>
                <c:pt idx="378">
                  <c:v>28.2</c:v>
                </c:pt>
                <c:pt idx="379">
                  <c:v>28</c:v>
                </c:pt>
                <c:pt idx="380">
                  <c:v>28.2</c:v>
                </c:pt>
                <c:pt idx="381">
                  <c:v>28.3</c:v>
                </c:pt>
                <c:pt idx="382">
                  <c:v>28</c:v>
                </c:pt>
                <c:pt idx="383">
                  <c:v>28.3</c:v>
                </c:pt>
                <c:pt idx="384">
                  <c:v>28.3</c:v>
                </c:pt>
                <c:pt idx="385">
                  <c:v>28.1</c:v>
                </c:pt>
                <c:pt idx="386">
                  <c:v>28.3</c:v>
                </c:pt>
                <c:pt idx="387">
                  <c:v>28.5</c:v>
                </c:pt>
                <c:pt idx="388">
                  <c:v>28.2</c:v>
                </c:pt>
                <c:pt idx="389">
                  <c:v>28.3</c:v>
                </c:pt>
                <c:pt idx="390">
                  <c:v>28.5</c:v>
                </c:pt>
                <c:pt idx="391">
                  <c:v>28.3</c:v>
                </c:pt>
                <c:pt idx="392">
                  <c:v>28.3</c:v>
                </c:pt>
                <c:pt idx="393">
                  <c:v>28.6</c:v>
                </c:pt>
                <c:pt idx="394">
                  <c:v>28.3</c:v>
                </c:pt>
                <c:pt idx="395">
                  <c:v>28.3</c:v>
                </c:pt>
                <c:pt idx="396">
                  <c:v>28.6</c:v>
                </c:pt>
                <c:pt idx="397">
                  <c:v>28.4</c:v>
                </c:pt>
                <c:pt idx="398">
                  <c:v>28.5</c:v>
                </c:pt>
                <c:pt idx="399">
                  <c:v>28.7</c:v>
                </c:pt>
                <c:pt idx="400">
                  <c:v>28.5</c:v>
                </c:pt>
                <c:pt idx="401">
                  <c:v>28.5</c:v>
                </c:pt>
                <c:pt idx="402">
                  <c:v>28.8</c:v>
                </c:pt>
                <c:pt idx="403">
                  <c:v>28.5</c:v>
                </c:pt>
                <c:pt idx="404">
                  <c:v>28.5</c:v>
                </c:pt>
                <c:pt idx="405">
                  <c:v>28.8</c:v>
                </c:pt>
                <c:pt idx="406">
                  <c:v>28.6</c:v>
                </c:pt>
                <c:pt idx="407">
                  <c:v>28.6</c:v>
                </c:pt>
                <c:pt idx="408">
                  <c:v>28.9</c:v>
                </c:pt>
                <c:pt idx="409">
                  <c:v>28.7</c:v>
                </c:pt>
                <c:pt idx="410">
                  <c:v>28.6</c:v>
                </c:pt>
                <c:pt idx="411">
                  <c:v>28.9</c:v>
                </c:pt>
                <c:pt idx="412">
                  <c:v>28.8</c:v>
                </c:pt>
                <c:pt idx="413">
                  <c:v>28.7</c:v>
                </c:pt>
                <c:pt idx="414">
                  <c:v>29</c:v>
                </c:pt>
                <c:pt idx="415">
                  <c:v>28.8</c:v>
                </c:pt>
                <c:pt idx="416">
                  <c:v>28.7</c:v>
                </c:pt>
                <c:pt idx="417">
                  <c:v>29</c:v>
                </c:pt>
                <c:pt idx="418">
                  <c:v>28.9</c:v>
                </c:pt>
                <c:pt idx="419">
                  <c:v>28.9</c:v>
                </c:pt>
                <c:pt idx="420">
                  <c:v>29.2</c:v>
                </c:pt>
                <c:pt idx="421">
                  <c:v>29</c:v>
                </c:pt>
                <c:pt idx="422">
                  <c:v>29</c:v>
                </c:pt>
                <c:pt idx="423">
                  <c:v>29.2</c:v>
                </c:pt>
                <c:pt idx="424">
                  <c:v>28.9</c:v>
                </c:pt>
                <c:pt idx="425">
                  <c:v>29</c:v>
                </c:pt>
                <c:pt idx="426">
                  <c:v>29.2</c:v>
                </c:pt>
                <c:pt idx="427">
                  <c:v>29</c:v>
                </c:pt>
                <c:pt idx="428">
                  <c:v>29</c:v>
                </c:pt>
                <c:pt idx="429">
                  <c:v>29.3</c:v>
                </c:pt>
                <c:pt idx="430">
                  <c:v>29</c:v>
                </c:pt>
                <c:pt idx="431">
                  <c:v>29</c:v>
                </c:pt>
                <c:pt idx="432">
                  <c:v>29.3</c:v>
                </c:pt>
                <c:pt idx="433">
                  <c:v>29.1</c:v>
                </c:pt>
                <c:pt idx="434">
                  <c:v>29.1</c:v>
                </c:pt>
                <c:pt idx="435">
                  <c:v>29.3</c:v>
                </c:pt>
                <c:pt idx="436">
                  <c:v>29.2</c:v>
                </c:pt>
                <c:pt idx="437">
                  <c:v>29.1</c:v>
                </c:pt>
                <c:pt idx="438">
                  <c:v>29.4</c:v>
                </c:pt>
                <c:pt idx="439">
                  <c:v>29.4</c:v>
                </c:pt>
                <c:pt idx="440">
                  <c:v>29.2</c:v>
                </c:pt>
                <c:pt idx="441">
                  <c:v>29.5</c:v>
                </c:pt>
                <c:pt idx="442">
                  <c:v>29.4</c:v>
                </c:pt>
                <c:pt idx="443">
                  <c:v>29.2</c:v>
                </c:pt>
                <c:pt idx="444">
                  <c:v>29.4</c:v>
                </c:pt>
                <c:pt idx="445">
                  <c:v>29.5</c:v>
                </c:pt>
                <c:pt idx="446">
                  <c:v>29.3</c:v>
                </c:pt>
                <c:pt idx="447">
                  <c:v>29.4</c:v>
                </c:pt>
                <c:pt idx="448">
                  <c:v>29.6</c:v>
                </c:pt>
                <c:pt idx="449">
                  <c:v>29.3</c:v>
                </c:pt>
                <c:pt idx="450">
                  <c:v>29.6</c:v>
                </c:pt>
                <c:pt idx="451">
                  <c:v>29.6</c:v>
                </c:pt>
                <c:pt idx="452">
                  <c:v>29.4</c:v>
                </c:pt>
                <c:pt idx="453">
                  <c:v>29.6</c:v>
                </c:pt>
                <c:pt idx="454">
                  <c:v>29.7</c:v>
                </c:pt>
                <c:pt idx="455">
                  <c:v>29.5</c:v>
                </c:pt>
                <c:pt idx="456">
                  <c:v>29.5</c:v>
                </c:pt>
                <c:pt idx="457">
                  <c:v>29.8</c:v>
                </c:pt>
                <c:pt idx="458">
                  <c:v>29.6</c:v>
                </c:pt>
                <c:pt idx="459">
                  <c:v>29.6</c:v>
                </c:pt>
                <c:pt idx="460">
                  <c:v>29.8</c:v>
                </c:pt>
                <c:pt idx="461">
                  <c:v>29.7</c:v>
                </c:pt>
                <c:pt idx="462">
                  <c:v>29.6</c:v>
                </c:pt>
                <c:pt idx="463">
                  <c:v>29.9</c:v>
                </c:pt>
                <c:pt idx="464">
                  <c:v>29.8</c:v>
                </c:pt>
                <c:pt idx="465">
                  <c:v>29.6</c:v>
                </c:pt>
                <c:pt idx="466">
                  <c:v>29.9</c:v>
                </c:pt>
                <c:pt idx="467">
                  <c:v>29.8</c:v>
                </c:pt>
                <c:pt idx="468">
                  <c:v>29.7</c:v>
                </c:pt>
                <c:pt idx="469">
                  <c:v>30</c:v>
                </c:pt>
                <c:pt idx="470">
                  <c:v>30</c:v>
                </c:pt>
                <c:pt idx="471">
                  <c:v>29.8</c:v>
                </c:pt>
                <c:pt idx="472">
                  <c:v>29.9</c:v>
                </c:pt>
                <c:pt idx="473">
                  <c:v>30.1</c:v>
                </c:pt>
                <c:pt idx="474">
                  <c:v>29.8</c:v>
                </c:pt>
                <c:pt idx="475">
                  <c:v>30</c:v>
                </c:pt>
                <c:pt idx="476">
                  <c:v>30.2</c:v>
                </c:pt>
                <c:pt idx="477">
                  <c:v>29.8</c:v>
                </c:pt>
                <c:pt idx="478">
                  <c:v>30</c:v>
                </c:pt>
                <c:pt idx="479">
                  <c:v>30.2</c:v>
                </c:pt>
                <c:pt idx="480">
                  <c:v>29.9</c:v>
                </c:pt>
                <c:pt idx="481">
                  <c:v>30</c:v>
                </c:pt>
                <c:pt idx="482">
                  <c:v>30.1</c:v>
                </c:pt>
                <c:pt idx="483">
                  <c:v>30.1</c:v>
                </c:pt>
                <c:pt idx="484">
                  <c:v>30.1</c:v>
                </c:pt>
                <c:pt idx="485">
                  <c:v>30.4</c:v>
                </c:pt>
                <c:pt idx="486">
                  <c:v>30.1</c:v>
                </c:pt>
                <c:pt idx="487">
                  <c:v>30.1</c:v>
                </c:pt>
                <c:pt idx="488">
                  <c:v>30.4</c:v>
                </c:pt>
                <c:pt idx="489">
                  <c:v>30.2</c:v>
                </c:pt>
                <c:pt idx="490">
                  <c:v>30.1</c:v>
                </c:pt>
                <c:pt idx="491">
                  <c:v>30.4</c:v>
                </c:pt>
                <c:pt idx="492">
                  <c:v>30.3</c:v>
                </c:pt>
                <c:pt idx="493">
                  <c:v>30.2</c:v>
                </c:pt>
                <c:pt idx="494">
                  <c:v>30.5</c:v>
                </c:pt>
                <c:pt idx="495">
                  <c:v>30.4</c:v>
                </c:pt>
                <c:pt idx="496">
                  <c:v>30.2</c:v>
                </c:pt>
                <c:pt idx="497">
                  <c:v>30.6</c:v>
                </c:pt>
                <c:pt idx="498">
                  <c:v>30.5</c:v>
                </c:pt>
                <c:pt idx="499">
                  <c:v>30.3</c:v>
                </c:pt>
                <c:pt idx="500">
                  <c:v>30.6</c:v>
                </c:pt>
                <c:pt idx="501">
                  <c:v>30.5</c:v>
                </c:pt>
                <c:pt idx="502">
                  <c:v>30.3</c:v>
                </c:pt>
                <c:pt idx="503">
                  <c:v>30.6</c:v>
                </c:pt>
                <c:pt idx="504">
                  <c:v>30.6</c:v>
                </c:pt>
                <c:pt idx="505">
                  <c:v>30.4</c:v>
                </c:pt>
                <c:pt idx="506">
                  <c:v>30.5</c:v>
                </c:pt>
                <c:pt idx="507">
                  <c:v>30.7</c:v>
                </c:pt>
                <c:pt idx="508">
                  <c:v>30.4</c:v>
                </c:pt>
                <c:pt idx="509">
                  <c:v>30.6</c:v>
                </c:pt>
                <c:pt idx="510">
                  <c:v>30.8</c:v>
                </c:pt>
                <c:pt idx="511">
                  <c:v>30.5</c:v>
                </c:pt>
                <c:pt idx="512">
                  <c:v>30.7</c:v>
                </c:pt>
                <c:pt idx="513">
                  <c:v>30.8</c:v>
                </c:pt>
                <c:pt idx="514">
                  <c:v>30.6</c:v>
                </c:pt>
                <c:pt idx="515">
                  <c:v>30.7</c:v>
                </c:pt>
                <c:pt idx="516">
                  <c:v>30.9</c:v>
                </c:pt>
                <c:pt idx="517">
                  <c:v>30.7</c:v>
                </c:pt>
                <c:pt idx="518">
                  <c:v>30.6</c:v>
                </c:pt>
                <c:pt idx="519">
                  <c:v>30.9</c:v>
                </c:pt>
                <c:pt idx="520">
                  <c:v>30.8</c:v>
                </c:pt>
                <c:pt idx="521">
                  <c:v>30.7</c:v>
                </c:pt>
                <c:pt idx="522">
                  <c:v>30.9</c:v>
                </c:pt>
                <c:pt idx="523">
                  <c:v>30.8</c:v>
                </c:pt>
                <c:pt idx="524">
                  <c:v>30.8</c:v>
                </c:pt>
                <c:pt idx="525">
                  <c:v>31</c:v>
                </c:pt>
                <c:pt idx="526">
                  <c:v>30.9</c:v>
                </c:pt>
                <c:pt idx="527">
                  <c:v>30.8</c:v>
                </c:pt>
                <c:pt idx="528">
                  <c:v>31.1</c:v>
                </c:pt>
                <c:pt idx="529">
                  <c:v>31.1</c:v>
                </c:pt>
                <c:pt idx="530">
                  <c:v>30.9</c:v>
                </c:pt>
                <c:pt idx="531">
                  <c:v>30.9</c:v>
                </c:pt>
                <c:pt idx="532">
                  <c:v>31.1</c:v>
                </c:pt>
                <c:pt idx="533">
                  <c:v>30.8</c:v>
                </c:pt>
                <c:pt idx="534">
                  <c:v>31</c:v>
                </c:pt>
                <c:pt idx="535">
                  <c:v>31.2</c:v>
                </c:pt>
                <c:pt idx="536">
                  <c:v>30.9</c:v>
                </c:pt>
                <c:pt idx="537">
                  <c:v>31.1</c:v>
                </c:pt>
                <c:pt idx="538">
                  <c:v>31.2</c:v>
                </c:pt>
                <c:pt idx="539">
                  <c:v>30.9</c:v>
                </c:pt>
                <c:pt idx="540">
                  <c:v>31.1</c:v>
                </c:pt>
                <c:pt idx="541">
                  <c:v>31.3</c:v>
                </c:pt>
                <c:pt idx="542">
                  <c:v>31</c:v>
                </c:pt>
                <c:pt idx="543">
                  <c:v>31.1</c:v>
                </c:pt>
                <c:pt idx="544">
                  <c:v>31.3</c:v>
                </c:pt>
                <c:pt idx="545">
                  <c:v>31.1</c:v>
                </c:pt>
                <c:pt idx="546">
                  <c:v>31.2</c:v>
                </c:pt>
                <c:pt idx="547">
                  <c:v>31.4</c:v>
                </c:pt>
                <c:pt idx="548">
                  <c:v>31.2</c:v>
                </c:pt>
                <c:pt idx="549">
                  <c:v>31.2</c:v>
                </c:pt>
                <c:pt idx="550">
                  <c:v>31.5</c:v>
                </c:pt>
                <c:pt idx="551">
                  <c:v>31.2</c:v>
                </c:pt>
                <c:pt idx="552">
                  <c:v>31.2</c:v>
                </c:pt>
                <c:pt idx="553">
                  <c:v>31.5</c:v>
                </c:pt>
                <c:pt idx="554">
                  <c:v>31.3</c:v>
                </c:pt>
                <c:pt idx="555">
                  <c:v>31.2</c:v>
                </c:pt>
                <c:pt idx="556">
                  <c:v>31.5</c:v>
                </c:pt>
                <c:pt idx="557">
                  <c:v>31.3</c:v>
                </c:pt>
                <c:pt idx="558">
                  <c:v>31.3</c:v>
                </c:pt>
                <c:pt idx="559">
                  <c:v>31.6</c:v>
                </c:pt>
                <c:pt idx="560">
                  <c:v>31.5</c:v>
                </c:pt>
                <c:pt idx="561">
                  <c:v>31.3</c:v>
                </c:pt>
                <c:pt idx="562">
                  <c:v>31.6</c:v>
                </c:pt>
                <c:pt idx="563">
                  <c:v>31.5</c:v>
                </c:pt>
                <c:pt idx="564">
                  <c:v>31.4</c:v>
                </c:pt>
                <c:pt idx="565">
                  <c:v>31.6</c:v>
                </c:pt>
                <c:pt idx="566">
                  <c:v>31.6</c:v>
                </c:pt>
                <c:pt idx="567">
                  <c:v>31.4</c:v>
                </c:pt>
                <c:pt idx="568">
                  <c:v>31.7</c:v>
                </c:pt>
                <c:pt idx="569">
                  <c:v>31.7</c:v>
                </c:pt>
                <c:pt idx="570">
                  <c:v>31.5</c:v>
                </c:pt>
                <c:pt idx="571">
                  <c:v>31.6</c:v>
                </c:pt>
                <c:pt idx="572">
                  <c:v>31.7</c:v>
                </c:pt>
                <c:pt idx="573">
                  <c:v>31.5</c:v>
                </c:pt>
                <c:pt idx="574">
                  <c:v>31.6</c:v>
                </c:pt>
                <c:pt idx="575">
                  <c:v>31.8</c:v>
                </c:pt>
                <c:pt idx="576">
                  <c:v>31.6</c:v>
                </c:pt>
                <c:pt idx="577">
                  <c:v>31.7</c:v>
                </c:pt>
                <c:pt idx="578">
                  <c:v>31.9</c:v>
                </c:pt>
                <c:pt idx="579">
                  <c:v>31.6</c:v>
                </c:pt>
                <c:pt idx="580">
                  <c:v>31.7</c:v>
                </c:pt>
                <c:pt idx="581">
                  <c:v>32</c:v>
                </c:pt>
                <c:pt idx="582">
                  <c:v>31.8</c:v>
                </c:pt>
                <c:pt idx="583">
                  <c:v>31.6</c:v>
                </c:pt>
                <c:pt idx="584">
                  <c:v>32</c:v>
                </c:pt>
                <c:pt idx="585">
                  <c:v>31.8</c:v>
                </c:pt>
                <c:pt idx="586">
                  <c:v>31.7</c:v>
                </c:pt>
                <c:pt idx="587">
                  <c:v>31.9</c:v>
                </c:pt>
                <c:pt idx="588">
                  <c:v>31.9</c:v>
                </c:pt>
                <c:pt idx="589">
                  <c:v>31.7</c:v>
                </c:pt>
                <c:pt idx="590">
                  <c:v>31.9</c:v>
                </c:pt>
                <c:pt idx="591">
                  <c:v>32.1</c:v>
                </c:pt>
                <c:pt idx="592">
                  <c:v>31.8</c:v>
                </c:pt>
                <c:pt idx="593">
                  <c:v>31.8</c:v>
                </c:pt>
                <c:pt idx="594">
                  <c:v>32</c:v>
                </c:pt>
                <c:pt idx="595">
                  <c:v>31.8</c:v>
                </c:pt>
                <c:pt idx="596">
                  <c:v>31.9</c:v>
                </c:pt>
                <c:pt idx="597">
                  <c:v>32.2</c:v>
                </c:pt>
                <c:pt idx="598">
                  <c:v>32</c:v>
                </c:pt>
                <c:pt idx="599">
                  <c:v>31.9</c:v>
                </c:pt>
                <c:pt idx="600">
                  <c:v>32.2</c:v>
                </c:pt>
                <c:pt idx="601">
                  <c:v>32</c:v>
                </c:pt>
                <c:pt idx="602">
                  <c:v>32</c:v>
                </c:pt>
                <c:pt idx="603">
                  <c:v>32.2</c:v>
                </c:pt>
                <c:pt idx="604">
                  <c:v>32.1</c:v>
                </c:pt>
                <c:pt idx="605">
                  <c:v>31.9</c:v>
                </c:pt>
                <c:pt idx="606">
                  <c:v>32.2</c:v>
                </c:pt>
                <c:pt idx="607">
                  <c:v>32.2</c:v>
                </c:pt>
                <c:pt idx="608">
                  <c:v>32</c:v>
                </c:pt>
                <c:pt idx="609">
                  <c:v>32.1</c:v>
                </c:pt>
                <c:pt idx="610">
                  <c:v>32.4</c:v>
                </c:pt>
                <c:pt idx="611">
                  <c:v>32.2</c:v>
                </c:pt>
                <c:pt idx="612">
                  <c:v>32</c:v>
                </c:pt>
                <c:pt idx="613">
                  <c:v>32.4</c:v>
                </c:pt>
                <c:pt idx="614">
                  <c:v>32.3</c:v>
                </c:pt>
                <c:pt idx="615">
                  <c:v>32.1</c:v>
                </c:pt>
                <c:pt idx="616">
                  <c:v>32.3</c:v>
                </c:pt>
                <c:pt idx="617">
                  <c:v>32.4</c:v>
                </c:pt>
                <c:pt idx="618">
                  <c:v>32.2</c:v>
                </c:pt>
                <c:pt idx="619">
                  <c:v>32.5</c:v>
                </c:pt>
                <c:pt idx="620">
                  <c:v>32.5</c:v>
                </c:pt>
                <c:pt idx="621">
                  <c:v>32.2</c:v>
                </c:pt>
                <c:pt idx="622">
                  <c:v>32.4</c:v>
                </c:pt>
                <c:pt idx="623">
                  <c:v>32.7</c:v>
                </c:pt>
                <c:pt idx="624">
                  <c:v>32.4</c:v>
                </c:pt>
                <c:pt idx="625">
                  <c:v>32.4</c:v>
                </c:pt>
                <c:pt idx="626">
                  <c:v>32.7</c:v>
                </c:pt>
                <c:pt idx="627">
                  <c:v>32.6</c:v>
                </c:pt>
                <c:pt idx="628">
                  <c:v>32.5</c:v>
                </c:pt>
                <c:pt idx="629">
                  <c:v>32.7</c:v>
                </c:pt>
                <c:pt idx="630">
                  <c:v>32.7</c:v>
                </c:pt>
                <c:pt idx="631">
                  <c:v>32.4</c:v>
                </c:pt>
                <c:pt idx="632">
                  <c:v>32.6</c:v>
                </c:pt>
                <c:pt idx="633">
                  <c:v>32.7</c:v>
                </c:pt>
                <c:pt idx="634">
                  <c:v>32.5</c:v>
                </c:pt>
                <c:pt idx="635">
                  <c:v>32.6</c:v>
                </c:pt>
                <c:pt idx="636">
                  <c:v>32.9</c:v>
                </c:pt>
                <c:pt idx="637">
                  <c:v>32.6</c:v>
                </c:pt>
                <c:pt idx="638">
                  <c:v>32.6</c:v>
                </c:pt>
                <c:pt idx="639">
                  <c:v>32.9</c:v>
                </c:pt>
                <c:pt idx="640">
                  <c:v>32.8</c:v>
                </c:pt>
                <c:pt idx="641">
                  <c:v>32.6</c:v>
                </c:pt>
                <c:pt idx="642">
                  <c:v>32.8</c:v>
                </c:pt>
                <c:pt idx="643">
                  <c:v>32.9</c:v>
                </c:pt>
                <c:pt idx="644">
                  <c:v>32.8</c:v>
                </c:pt>
                <c:pt idx="645">
                  <c:v>32.8</c:v>
                </c:pt>
                <c:pt idx="646">
                  <c:v>33</c:v>
                </c:pt>
                <c:pt idx="647">
                  <c:v>32.8</c:v>
                </c:pt>
                <c:pt idx="648">
                  <c:v>32.7</c:v>
                </c:pt>
                <c:pt idx="649">
                  <c:v>33.1</c:v>
                </c:pt>
                <c:pt idx="650">
                  <c:v>32.9</c:v>
                </c:pt>
                <c:pt idx="651">
                  <c:v>32.8</c:v>
                </c:pt>
                <c:pt idx="652">
                  <c:v>33.1</c:v>
                </c:pt>
                <c:pt idx="653">
                  <c:v>32.9</c:v>
                </c:pt>
                <c:pt idx="654">
                  <c:v>32.8</c:v>
                </c:pt>
                <c:pt idx="655">
                  <c:v>33.1</c:v>
                </c:pt>
                <c:pt idx="656">
                  <c:v>33.1</c:v>
                </c:pt>
                <c:pt idx="657">
                  <c:v>32.8</c:v>
                </c:pt>
                <c:pt idx="658">
                  <c:v>33</c:v>
                </c:pt>
                <c:pt idx="659">
                  <c:v>33.1</c:v>
                </c:pt>
                <c:pt idx="660">
                  <c:v>32.9</c:v>
                </c:pt>
                <c:pt idx="661">
                  <c:v>33</c:v>
                </c:pt>
                <c:pt idx="662">
                  <c:v>33.3</c:v>
                </c:pt>
                <c:pt idx="663">
                  <c:v>33</c:v>
                </c:pt>
                <c:pt idx="664">
                  <c:v>33</c:v>
                </c:pt>
                <c:pt idx="665">
                  <c:v>33.3</c:v>
                </c:pt>
                <c:pt idx="666">
                  <c:v>33.2</c:v>
                </c:pt>
                <c:pt idx="667">
                  <c:v>32.9</c:v>
                </c:pt>
                <c:pt idx="668">
                  <c:v>33.1</c:v>
                </c:pt>
                <c:pt idx="669">
                  <c:v>33.3</c:v>
                </c:pt>
                <c:pt idx="670">
                  <c:v>33.1</c:v>
                </c:pt>
                <c:pt idx="671">
                  <c:v>33.1</c:v>
                </c:pt>
                <c:pt idx="672">
                  <c:v>33.3</c:v>
                </c:pt>
                <c:pt idx="673">
                  <c:v>33.2</c:v>
                </c:pt>
                <c:pt idx="674">
                  <c:v>33.1</c:v>
                </c:pt>
                <c:pt idx="675">
                  <c:v>33.4</c:v>
                </c:pt>
                <c:pt idx="676">
                  <c:v>33.4</c:v>
                </c:pt>
                <c:pt idx="677">
                  <c:v>33.1</c:v>
                </c:pt>
                <c:pt idx="678">
                  <c:v>33.3</c:v>
                </c:pt>
                <c:pt idx="679">
                  <c:v>33.5</c:v>
                </c:pt>
                <c:pt idx="680">
                  <c:v>33.2</c:v>
                </c:pt>
                <c:pt idx="681">
                  <c:v>33.3</c:v>
                </c:pt>
                <c:pt idx="682">
                  <c:v>33.5</c:v>
                </c:pt>
                <c:pt idx="683">
                  <c:v>33.3</c:v>
                </c:pt>
                <c:pt idx="684">
                  <c:v>33.2</c:v>
                </c:pt>
                <c:pt idx="685">
                  <c:v>33.4</c:v>
                </c:pt>
                <c:pt idx="686">
                  <c:v>33.5</c:v>
                </c:pt>
                <c:pt idx="687">
                  <c:v>33.3</c:v>
                </c:pt>
                <c:pt idx="688">
                  <c:v>33.5</c:v>
                </c:pt>
                <c:pt idx="689">
                  <c:v>33.6</c:v>
                </c:pt>
                <c:pt idx="690">
                  <c:v>33.4</c:v>
                </c:pt>
                <c:pt idx="691">
                  <c:v>33.3</c:v>
                </c:pt>
                <c:pt idx="692">
                  <c:v>33.6</c:v>
                </c:pt>
                <c:pt idx="693">
                  <c:v>33.5</c:v>
                </c:pt>
                <c:pt idx="694">
                  <c:v>33.3</c:v>
                </c:pt>
                <c:pt idx="695">
                  <c:v>33.5</c:v>
                </c:pt>
                <c:pt idx="696">
                  <c:v>33.6</c:v>
                </c:pt>
                <c:pt idx="697">
                  <c:v>33.4</c:v>
                </c:pt>
                <c:pt idx="698">
                  <c:v>33.5</c:v>
                </c:pt>
                <c:pt idx="699">
                  <c:v>33.8</c:v>
                </c:pt>
                <c:pt idx="700">
                  <c:v>33.5</c:v>
                </c:pt>
                <c:pt idx="701">
                  <c:v>33.5</c:v>
                </c:pt>
                <c:pt idx="702">
                  <c:v>33.7</c:v>
                </c:pt>
                <c:pt idx="703">
                  <c:v>33.6</c:v>
                </c:pt>
                <c:pt idx="704">
                  <c:v>33.5</c:v>
                </c:pt>
                <c:pt idx="705">
                  <c:v>33.7</c:v>
                </c:pt>
                <c:pt idx="706">
                  <c:v>33.6</c:v>
                </c:pt>
                <c:pt idx="707">
                  <c:v>33.5</c:v>
                </c:pt>
                <c:pt idx="708">
                  <c:v>33.6</c:v>
                </c:pt>
                <c:pt idx="709">
                  <c:v>33.8</c:v>
                </c:pt>
                <c:pt idx="710">
                  <c:v>33.5</c:v>
                </c:pt>
                <c:pt idx="711">
                  <c:v>33.6</c:v>
                </c:pt>
                <c:pt idx="712">
                  <c:v>33.9</c:v>
                </c:pt>
                <c:pt idx="713">
                  <c:v>33.7</c:v>
                </c:pt>
                <c:pt idx="714">
                  <c:v>33.6</c:v>
                </c:pt>
                <c:pt idx="715">
                  <c:v>33.9</c:v>
                </c:pt>
                <c:pt idx="716">
                  <c:v>33.8</c:v>
                </c:pt>
                <c:pt idx="717">
                  <c:v>33.7</c:v>
                </c:pt>
                <c:pt idx="718">
                  <c:v>33.8</c:v>
                </c:pt>
                <c:pt idx="719">
                  <c:v>33.9</c:v>
                </c:pt>
                <c:pt idx="720">
                  <c:v>33.8</c:v>
                </c:pt>
                <c:pt idx="721">
                  <c:v>33.8</c:v>
                </c:pt>
                <c:pt idx="722">
                  <c:v>34</c:v>
                </c:pt>
                <c:pt idx="723">
                  <c:v>33.8</c:v>
                </c:pt>
                <c:pt idx="724">
                  <c:v>33.7</c:v>
                </c:pt>
                <c:pt idx="725">
                  <c:v>34</c:v>
                </c:pt>
                <c:pt idx="726">
                  <c:v>34</c:v>
                </c:pt>
                <c:pt idx="727">
                  <c:v>33.8</c:v>
                </c:pt>
                <c:pt idx="728">
                  <c:v>33.9</c:v>
                </c:pt>
                <c:pt idx="729">
                  <c:v>34.1</c:v>
                </c:pt>
                <c:pt idx="730">
                  <c:v>34</c:v>
                </c:pt>
                <c:pt idx="731">
                  <c:v>33.8</c:v>
                </c:pt>
                <c:pt idx="732">
                  <c:v>34.1</c:v>
                </c:pt>
                <c:pt idx="733">
                  <c:v>34</c:v>
                </c:pt>
                <c:pt idx="734">
                  <c:v>33.8</c:v>
                </c:pt>
                <c:pt idx="735">
                  <c:v>34.1</c:v>
                </c:pt>
                <c:pt idx="736">
                  <c:v>34.1</c:v>
                </c:pt>
                <c:pt idx="737">
                  <c:v>33.9</c:v>
                </c:pt>
                <c:pt idx="738">
                  <c:v>34</c:v>
                </c:pt>
                <c:pt idx="739">
                  <c:v>34.1</c:v>
                </c:pt>
                <c:pt idx="740">
                  <c:v>33.9</c:v>
                </c:pt>
                <c:pt idx="741">
                  <c:v>34</c:v>
                </c:pt>
                <c:pt idx="742">
                  <c:v>34.3</c:v>
                </c:pt>
                <c:pt idx="743">
                  <c:v>34.2</c:v>
                </c:pt>
                <c:pt idx="744">
                  <c:v>34</c:v>
                </c:pt>
                <c:pt idx="745">
                  <c:v>34.1</c:v>
                </c:pt>
                <c:pt idx="746">
                  <c:v>34.3</c:v>
                </c:pt>
                <c:pt idx="747">
                  <c:v>34.1</c:v>
                </c:pt>
                <c:pt idx="748">
                  <c:v>34.1</c:v>
                </c:pt>
                <c:pt idx="749">
                  <c:v>34.3</c:v>
                </c:pt>
                <c:pt idx="750">
                  <c:v>34.2</c:v>
                </c:pt>
                <c:pt idx="751">
                  <c:v>34.1</c:v>
                </c:pt>
                <c:pt idx="752">
                  <c:v>34.4</c:v>
                </c:pt>
                <c:pt idx="753">
                  <c:v>34.4</c:v>
                </c:pt>
                <c:pt idx="754">
                  <c:v>34.2</c:v>
                </c:pt>
                <c:pt idx="755">
                  <c:v>34.3</c:v>
                </c:pt>
                <c:pt idx="756">
                  <c:v>34.6</c:v>
                </c:pt>
                <c:pt idx="757">
                  <c:v>34.4</c:v>
                </c:pt>
                <c:pt idx="758">
                  <c:v>34.3</c:v>
                </c:pt>
                <c:pt idx="759">
                  <c:v>34.4</c:v>
                </c:pt>
                <c:pt idx="760">
                  <c:v>34.5</c:v>
                </c:pt>
                <c:pt idx="761">
                  <c:v>34.2</c:v>
                </c:pt>
                <c:pt idx="762">
                  <c:v>34.4</c:v>
                </c:pt>
                <c:pt idx="763">
                  <c:v>34.6</c:v>
                </c:pt>
                <c:pt idx="764">
                  <c:v>34.2</c:v>
                </c:pt>
                <c:pt idx="765">
                  <c:v>34.4</c:v>
                </c:pt>
                <c:pt idx="766">
                  <c:v>34.6</c:v>
                </c:pt>
                <c:pt idx="767">
                  <c:v>34.4</c:v>
                </c:pt>
                <c:pt idx="768">
                  <c:v>34.4</c:v>
                </c:pt>
                <c:pt idx="769">
                  <c:v>34.6</c:v>
                </c:pt>
                <c:pt idx="770">
                  <c:v>34.5</c:v>
                </c:pt>
                <c:pt idx="771">
                  <c:v>34.4</c:v>
                </c:pt>
                <c:pt idx="772">
                  <c:v>34.6</c:v>
                </c:pt>
                <c:pt idx="773">
                  <c:v>34.7</c:v>
                </c:pt>
                <c:pt idx="774">
                  <c:v>34.4</c:v>
                </c:pt>
                <c:pt idx="775">
                  <c:v>34.4</c:v>
                </c:pt>
                <c:pt idx="776">
                  <c:v>34.7</c:v>
                </c:pt>
                <c:pt idx="777">
                  <c:v>34.6</c:v>
                </c:pt>
                <c:pt idx="778">
                  <c:v>34.4</c:v>
                </c:pt>
                <c:pt idx="779">
                  <c:v>34.6</c:v>
                </c:pt>
                <c:pt idx="780">
                  <c:v>34.8</c:v>
                </c:pt>
                <c:pt idx="781">
                  <c:v>34.5</c:v>
                </c:pt>
                <c:pt idx="782">
                  <c:v>34.6</c:v>
                </c:pt>
                <c:pt idx="783">
                  <c:v>34.8</c:v>
                </c:pt>
                <c:pt idx="784">
                  <c:v>34.6</c:v>
                </c:pt>
                <c:pt idx="785">
                  <c:v>34.5</c:v>
                </c:pt>
                <c:pt idx="786">
                  <c:v>34.8</c:v>
                </c:pt>
                <c:pt idx="787">
                  <c:v>34.9</c:v>
                </c:pt>
                <c:pt idx="788">
                  <c:v>34.5</c:v>
                </c:pt>
                <c:pt idx="789">
                  <c:v>34.7</c:v>
                </c:pt>
                <c:pt idx="790">
                  <c:v>34.9</c:v>
                </c:pt>
                <c:pt idx="791">
                  <c:v>34.7</c:v>
                </c:pt>
                <c:pt idx="792">
                  <c:v>34.7</c:v>
                </c:pt>
                <c:pt idx="793">
                  <c:v>34.9</c:v>
                </c:pt>
                <c:pt idx="794">
                  <c:v>34.8</c:v>
                </c:pt>
                <c:pt idx="795">
                  <c:v>34.7</c:v>
                </c:pt>
                <c:pt idx="796">
                  <c:v>34.9</c:v>
                </c:pt>
                <c:pt idx="797">
                  <c:v>34.9</c:v>
                </c:pt>
                <c:pt idx="798">
                  <c:v>34.6</c:v>
                </c:pt>
                <c:pt idx="799">
                  <c:v>34.8</c:v>
                </c:pt>
                <c:pt idx="800">
                  <c:v>35</c:v>
                </c:pt>
                <c:pt idx="801">
                  <c:v>34.8</c:v>
                </c:pt>
                <c:pt idx="802">
                  <c:v>34.6</c:v>
                </c:pt>
                <c:pt idx="803">
                  <c:v>35</c:v>
                </c:pt>
                <c:pt idx="804">
                  <c:v>34.9</c:v>
                </c:pt>
                <c:pt idx="805">
                  <c:v>34.7</c:v>
                </c:pt>
                <c:pt idx="806">
                  <c:v>34.9</c:v>
                </c:pt>
                <c:pt idx="807">
                  <c:v>35</c:v>
                </c:pt>
                <c:pt idx="808">
                  <c:v>34.8</c:v>
                </c:pt>
                <c:pt idx="809">
                  <c:v>34.8</c:v>
                </c:pt>
                <c:pt idx="810">
                  <c:v>35.1</c:v>
                </c:pt>
                <c:pt idx="811">
                  <c:v>35</c:v>
                </c:pt>
                <c:pt idx="812">
                  <c:v>34.8</c:v>
                </c:pt>
                <c:pt idx="813">
                  <c:v>35.1</c:v>
                </c:pt>
                <c:pt idx="814">
                  <c:v>35.2</c:v>
                </c:pt>
                <c:pt idx="815">
                  <c:v>34.9</c:v>
                </c:pt>
                <c:pt idx="816">
                  <c:v>34.9</c:v>
                </c:pt>
                <c:pt idx="817">
                  <c:v>35.1</c:v>
                </c:pt>
                <c:pt idx="818">
                  <c:v>35.2</c:v>
                </c:pt>
                <c:pt idx="819">
                  <c:v>34.8</c:v>
                </c:pt>
                <c:pt idx="820">
                  <c:v>35.1</c:v>
                </c:pt>
                <c:pt idx="821">
                  <c:v>35.3</c:v>
                </c:pt>
                <c:pt idx="822">
                  <c:v>34.9</c:v>
                </c:pt>
                <c:pt idx="823">
                  <c:v>35</c:v>
                </c:pt>
                <c:pt idx="824">
                  <c:v>35.3</c:v>
                </c:pt>
                <c:pt idx="825">
                  <c:v>35.1</c:v>
                </c:pt>
                <c:pt idx="826">
                  <c:v>34.9</c:v>
                </c:pt>
                <c:pt idx="827">
                  <c:v>35.2</c:v>
                </c:pt>
                <c:pt idx="828">
                  <c:v>35.3</c:v>
                </c:pt>
                <c:pt idx="829">
                  <c:v>35.1</c:v>
                </c:pt>
                <c:pt idx="830">
                  <c:v>35</c:v>
                </c:pt>
                <c:pt idx="831">
                  <c:v>35.3</c:v>
                </c:pt>
                <c:pt idx="832">
                  <c:v>35.2</c:v>
                </c:pt>
                <c:pt idx="833">
                  <c:v>35</c:v>
                </c:pt>
                <c:pt idx="834">
                  <c:v>35.3</c:v>
                </c:pt>
                <c:pt idx="835">
                  <c:v>35.3</c:v>
                </c:pt>
                <c:pt idx="836">
                  <c:v>35.1</c:v>
                </c:pt>
                <c:pt idx="837">
                  <c:v>35.2</c:v>
                </c:pt>
                <c:pt idx="838">
                  <c:v>35.4</c:v>
                </c:pt>
                <c:pt idx="839">
                  <c:v>35.2</c:v>
                </c:pt>
                <c:pt idx="840">
                  <c:v>35.1</c:v>
                </c:pt>
                <c:pt idx="841">
                  <c:v>35.5</c:v>
                </c:pt>
                <c:pt idx="842">
                  <c:v>35.4</c:v>
                </c:pt>
                <c:pt idx="843">
                  <c:v>35.1</c:v>
                </c:pt>
                <c:pt idx="844">
                  <c:v>35.3</c:v>
                </c:pt>
                <c:pt idx="845">
                  <c:v>35.5</c:v>
                </c:pt>
                <c:pt idx="846">
                  <c:v>35.2</c:v>
                </c:pt>
                <c:pt idx="847">
                  <c:v>35.3</c:v>
                </c:pt>
                <c:pt idx="848">
                  <c:v>35.6</c:v>
                </c:pt>
                <c:pt idx="849">
                  <c:v>35.3</c:v>
                </c:pt>
                <c:pt idx="850">
                  <c:v>35.2</c:v>
                </c:pt>
                <c:pt idx="851">
                  <c:v>35.5</c:v>
                </c:pt>
                <c:pt idx="852">
                  <c:v>35.4</c:v>
                </c:pt>
                <c:pt idx="853">
                  <c:v>35.2</c:v>
                </c:pt>
                <c:pt idx="854">
                  <c:v>35.4</c:v>
                </c:pt>
                <c:pt idx="855">
                  <c:v>35.6</c:v>
                </c:pt>
                <c:pt idx="856">
                  <c:v>35.4</c:v>
                </c:pt>
                <c:pt idx="857">
                  <c:v>35.3</c:v>
                </c:pt>
                <c:pt idx="858">
                  <c:v>35.6</c:v>
                </c:pt>
                <c:pt idx="859">
                  <c:v>35.5</c:v>
                </c:pt>
                <c:pt idx="860">
                  <c:v>35.3</c:v>
                </c:pt>
                <c:pt idx="861">
                  <c:v>35.5</c:v>
                </c:pt>
                <c:pt idx="862">
                  <c:v>35.7</c:v>
                </c:pt>
                <c:pt idx="863">
                  <c:v>35.5</c:v>
                </c:pt>
                <c:pt idx="864">
                  <c:v>35.4</c:v>
                </c:pt>
                <c:pt idx="865">
                  <c:v>35.7</c:v>
                </c:pt>
                <c:pt idx="866">
                  <c:v>35.7</c:v>
                </c:pt>
                <c:pt idx="867">
                  <c:v>35.4</c:v>
                </c:pt>
                <c:pt idx="868">
                  <c:v>35.6</c:v>
                </c:pt>
                <c:pt idx="869">
                  <c:v>35.8</c:v>
                </c:pt>
                <c:pt idx="870">
                  <c:v>35.6</c:v>
                </c:pt>
                <c:pt idx="871">
                  <c:v>35.4</c:v>
                </c:pt>
                <c:pt idx="872">
                  <c:v>35.7</c:v>
                </c:pt>
                <c:pt idx="873">
                  <c:v>35.7</c:v>
                </c:pt>
                <c:pt idx="874">
                  <c:v>35.5</c:v>
                </c:pt>
                <c:pt idx="875">
                  <c:v>35.6</c:v>
                </c:pt>
                <c:pt idx="876">
                  <c:v>35.8</c:v>
                </c:pt>
                <c:pt idx="877">
                  <c:v>35.7</c:v>
                </c:pt>
                <c:pt idx="878">
                  <c:v>35.6</c:v>
                </c:pt>
                <c:pt idx="879">
                  <c:v>35.7</c:v>
                </c:pt>
                <c:pt idx="880">
                  <c:v>35.9</c:v>
                </c:pt>
                <c:pt idx="881">
                  <c:v>35.6</c:v>
                </c:pt>
                <c:pt idx="882">
                  <c:v>35.7</c:v>
                </c:pt>
                <c:pt idx="883">
                  <c:v>36.1</c:v>
                </c:pt>
                <c:pt idx="884">
                  <c:v>35.8</c:v>
                </c:pt>
                <c:pt idx="885">
                  <c:v>35.8</c:v>
                </c:pt>
                <c:pt idx="886">
                  <c:v>36</c:v>
                </c:pt>
                <c:pt idx="887">
                  <c:v>35.8</c:v>
                </c:pt>
                <c:pt idx="888">
                  <c:v>35.7</c:v>
                </c:pt>
                <c:pt idx="889">
                  <c:v>36</c:v>
                </c:pt>
                <c:pt idx="890">
                  <c:v>36</c:v>
                </c:pt>
                <c:pt idx="891">
                  <c:v>35.8</c:v>
                </c:pt>
                <c:pt idx="892">
                  <c:v>35.8</c:v>
                </c:pt>
                <c:pt idx="893">
                  <c:v>36.1</c:v>
                </c:pt>
                <c:pt idx="894">
                  <c:v>36</c:v>
                </c:pt>
                <c:pt idx="895">
                  <c:v>35.8</c:v>
                </c:pt>
                <c:pt idx="896">
                  <c:v>36</c:v>
                </c:pt>
                <c:pt idx="897">
                  <c:v>36.1</c:v>
                </c:pt>
                <c:pt idx="898">
                  <c:v>36</c:v>
                </c:pt>
                <c:pt idx="899">
                  <c:v>35.9</c:v>
                </c:pt>
                <c:pt idx="900">
                  <c:v>36.3</c:v>
                </c:pt>
                <c:pt idx="901">
                  <c:v>36.1</c:v>
                </c:pt>
                <c:pt idx="902">
                  <c:v>35.9</c:v>
                </c:pt>
                <c:pt idx="903">
                  <c:v>36.1</c:v>
                </c:pt>
                <c:pt idx="904">
                  <c:v>36.2</c:v>
                </c:pt>
                <c:pt idx="905">
                  <c:v>36</c:v>
                </c:pt>
                <c:pt idx="906">
                  <c:v>36</c:v>
                </c:pt>
                <c:pt idx="907">
                  <c:v>36.2</c:v>
                </c:pt>
                <c:pt idx="908">
                  <c:v>36.1</c:v>
                </c:pt>
                <c:pt idx="909">
                  <c:v>36</c:v>
                </c:pt>
                <c:pt idx="910">
                  <c:v>36.2</c:v>
                </c:pt>
                <c:pt idx="911">
                  <c:v>36.3</c:v>
                </c:pt>
                <c:pt idx="912">
                  <c:v>36</c:v>
                </c:pt>
                <c:pt idx="913">
                  <c:v>36.1</c:v>
                </c:pt>
                <c:pt idx="914">
                  <c:v>36.3</c:v>
                </c:pt>
                <c:pt idx="915">
                  <c:v>36.2</c:v>
                </c:pt>
                <c:pt idx="916">
                  <c:v>36</c:v>
                </c:pt>
                <c:pt idx="917">
                  <c:v>36.2</c:v>
                </c:pt>
                <c:pt idx="918">
                  <c:v>36.4</c:v>
                </c:pt>
                <c:pt idx="919">
                  <c:v>36.1</c:v>
                </c:pt>
                <c:pt idx="920">
                  <c:v>36.1</c:v>
                </c:pt>
                <c:pt idx="921">
                  <c:v>36.3</c:v>
                </c:pt>
                <c:pt idx="922">
                  <c:v>36.3</c:v>
                </c:pt>
                <c:pt idx="923">
                  <c:v>36.1</c:v>
                </c:pt>
                <c:pt idx="924">
                  <c:v>36.2</c:v>
                </c:pt>
                <c:pt idx="925">
                  <c:v>36.4</c:v>
                </c:pt>
                <c:pt idx="926">
                  <c:v>36.3</c:v>
                </c:pt>
                <c:pt idx="927">
                  <c:v>36.2</c:v>
                </c:pt>
                <c:pt idx="928">
                  <c:v>36.4</c:v>
                </c:pt>
                <c:pt idx="929">
                  <c:v>36.4</c:v>
                </c:pt>
                <c:pt idx="930">
                  <c:v>36.2</c:v>
                </c:pt>
                <c:pt idx="931">
                  <c:v>36.3</c:v>
                </c:pt>
                <c:pt idx="932">
                  <c:v>36.5</c:v>
                </c:pt>
                <c:pt idx="933">
                  <c:v>36.3</c:v>
                </c:pt>
                <c:pt idx="934">
                  <c:v>36.2</c:v>
                </c:pt>
                <c:pt idx="935">
                  <c:v>36.5</c:v>
                </c:pt>
                <c:pt idx="936">
                  <c:v>36.5</c:v>
                </c:pt>
                <c:pt idx="937">
                  <c:v>36.2</c:v>
                </c:pt>
                <c:pt idx="938">
                  <c:v>36.4</c:v>
                </c:pt>
                <c:pt idx="939">
                  <c:v>36.6</c:v>
                </c:pt>
                <c:pt idx="940">
                  <c:v>36.5</c:v>
                </c:pt>
                <c:pt idx="941">
                  <c:v>36.2</c:v>
                </c:pt>
                <c:pt idx="942">
                  <c:v>36.6</c:v>
                </c:pt>
                <c:pt idx="943">
                  <c:v>36.6</c:v>
                </c:pt>
                <c:pt idx="944">
                  <c:v>36.3</c:v>
                </c:pt>
                <c:pt idx="945">
                  <c:v>36.4</c:v>
                </c:pt>
                <c:pt idx="946">
                  <c:v>36.6</c:v>
                </c:pt>
                <c:pt idx="947">
                  <c:v>36.5</c:v>
                </c:pt>
                <c:pt idx="948">
                  <c:v>36.3</c:v>
                </c:pt>
                <c:pt idx="949">
                  <c:v>36.6</c:v>
                </c:pt>
                <c:pt idx="950">
                  <c:v>36.6</c:v>
                </c:pt>
                <c:pt idx="951">
                  <c:v>36.4</c:v>
                </c:pt>
                <c:pt idx="952">
                  <c:v>36.3</c:v>
                </c:pt>
                <c:pt idx="953">
                  <c:v>36.7</c:v>
                </c:pt>
                <c:pt idx="954">
                  <c:v>36.7</c:v>
                </c:pt>
                <c:pt idx="955">
                  <c:v>36.4</c:v>
                </c:pt>
                <c:pt idx="956">
                  <c:v>36.5</c:v>
                </c:pt>
                <c:pt idx="957">
                  <c:v>36.8</c:v>
                </c:pt>
                <c:pt idx="958">
                  <c:v>36.5</c:v>
                </c:pt>
                <c:pt idx="959">
                  <c:v>36.4</c:v>
                </c:pt>
                <c:pt idx="960">
                  <c:v>36.7</c:v>
                </c:pt>
                <c:pt idx="961">
                  <c:v>36.7</c:v>
                </c:pt>
                <c:pt idx="962">
                  <c:v>36.5</c:v>
                </c:pt>
                <c:pt idx="963">
                  <c:v>36.7</c:v>
                </c:pt>
                <c:pt idx="964">
                  <c:v>36.8</c:v>
                </c:pt>
                <c:pt idx="965">
                  <c:v>36.6</c:v>
                </c:pt>
                <c:pt idx="966">
                  <c:v>36.6</c:v>
                </c:pt>
                <c:pt idx="967">
                  <c:v>36.8</c:v>
                </c:pt>
                <c:pt idx="968">
                  <c:v>36.7</c:v>
                </c:pt>
                <c:pt idx="969">
                  <c:v>36.5</c:v>
                </c:pt>
                <c:pt idx="970">
                  <c:v>36.8</c:v>
                </c:pt>
                <c:pt idx="971">
                  <c:v>36.8</c:v>
                </c:pt>
                <c:pt idx="972">
                  <c:v>36.7</c:v>
                </c:pt>
                <c:pt idx="973">
                  <c:v>36.6</c:v>
                </c:pt>
                <c:pt idx="974">
                  <c:v>36.8</c:v>
                </c:pt>
                <c:pt idx="975">
                  <c:v>36.8</c:v>
                </c:pt>
                <c:pt idx="976">
                  <c:v>36.5</c:v>
                </c:pt>
                <c:pt idx="977">
                  <c:v>36.7</c:v>
                </c:pt>
                <c:pt idx="978">
                  <c:v>37</c:v>
                </c:pt>
                <c:pt idx="979">
                  <c:v>36.8</c:v>
                </c:pt>
                <c:pt idx="980">
                  <c:v>36.7</c:v>
                </c:pt>
                <c:pt idx="981">
                  <c:v>36.9</c:v>
                </c:pt>
                <c:pt idx="982">
                  <c:v>37</c:v>
                </c:pt>
                <c:pt idx="983">
                  <c:v>36.8</c:v>
                </c:pt>
                <c:pt idx="984">
                  <c:v>36.7</c:v>
                </c:pt>
                <c:pt idx="985">
                  <c:v>37</c:v>
                </c:pt>
                <c:pt idx="986">
                  <c:v>37</c:v>
                </c:pt>
                <c:pt idx="987">
                  <c:v>36.7</c:v>
                </c:pt>
                <c:pt idx="988">
                  <c:v>36.8</c:v>
                </c:pt>
                <c:pt idx="989">
                  <c:v>37</c:v>
                </c:pt>
                <c:pt idx="990">
                  <c:v>36.9</c:v>
                </c:pt>
                <c:pt idx="991">
                  <c:v>36.7</c:v>
                </c:pt>
                <c:pt idx="992">
                  <c:v>37</c:v>
                </c:pt>
                <c:pt idx="993">
                  <c:v>37</c:v>
                </c:pt>
                <c:pt idx="994">
                  <c:v>36.8</c:v>
                </c:pt>
                <c:pt idx="995">
                  <c:v>36.9</c:v>
                </c:pt>
                <c:pt idx="996">
                  <c:v>37.2</c:v>
                </c:pt>
                <c:pt idx="997">
                  <c:v>36.9</c:v>
                </c:pt>
                <c:pt idx="998">
                  <c:v>36.8</c:v>
                </c:pt>
                <c:pt idx="999">
                  <c:v>37.1</c:v>
                </c:pt>
                <c:pt idx="1000">
                  <c:v>37.1</c:v>
                </c:pt>
                <c:pt idx="1001">
                  <c:v>36.8</c:v>
                </c:pt>
                <c:pt idx="1002">
                  <c:v>37</c:v>
                </c:pt>
                <c:pt idx="1003">
                  <c:v>37.2</c:v>
                </c:pt>
                <c:pt idx="1004">
                  <c:v>37.1</c:v>
                </c:pt>
                <c:pt idx="1005">
                  <c:v>36.9</c:v>
                </c:pt>
                <c:pt idx="1006">
                  <c:v>37</c:v>
                </c:pt>
                <c:pt idx="1007">
                  <c:v>37.2</c:v>
                </c:pt>
                <c:pt idx="1008">
                  <c:v>37.1</c:v>
                </c:pt>
                <c:pt idx="1009">
                  <c:v>36.9</c:v>
                </c:pt>
                <c:pt idx="1010">
                  <c:v>37.2</c:v>
                </c:pt>
                <c:pt idx="1011">
                  <c:v>37.2</c:v>
                </c:pt>
                <c:pt idx="1012">
                  <c:v>36.9</c:v>
                </c:pt>
                <c:pt idx="1013">
                  <c:v>37.2</c:v>
                </c:pt>
                <c:pt idx="1014">
                  <c:v>37.3</c:v>
                </c:pt>
                <c:pt idx="1015">
                  <c:v>37.1</c:v>
                </c:pt>
                <c:pt idx="1016">
                  <c:v>37.1</c:v>
                </c:pt>
                <c:pt idx="1017">
                  <c:v>37.3</c:v>
                </c:pt>
                <c:pt idx="1018">
                  <c:v>37.3</c:v>
                </c:pt>
                <c:pt idx="1019">
                  <c:v>37.1</c:v>
                </c:pt>
                <c:pt idx="1020">
                  <c:v>37.1</c:v>
                </c:pt>
                <c:pt idx="1021">
                  <c:v>37.4</c:v>
                </c:pt>
                <c:pt idx="1022">
                  <c:v>37.3</c:v>
                </c:pt>
                <c:pt idx="1023">
                  <c:v>37.2</c:v>
                </c:pt>
                <c:pt idx="1024">
                  <c:v>37.2</c:v>
                </c:pt>
                <c:pt idx="1025">
                  <c:v>37.4</c:v>
                </c:pt>
                <c:pt idx="1026">
                  <c:v>37.2</c:v>
                </c:pt>
                <c:pt idx="1027">
                  <c:v>37.1</c:v>
                </c:pt>
                <c:pt idx="1028">
                  <c:v>37.5</c:v>
                </c:pt>
                <c:pt idx="1029">
                  <c:v>37.4</c:v>
                </c:pt>
                <c:pt idx="1030">
                  <c:v>37.2</c:v>
                </c:pt>
                <c:pt idx="1031">
                  <c:v>37.2</c:v>
                </c:pt>
                <c:pt idx="1032">
                  <c:v>37.5</c:v>
                </c:pt>
                <c:pt idx="1033">
                  <c:v>37.4</c:v>
                </c:pt>
                <c:pt idx="1034">
                  <c:v>37.1</c:v>
                </c:pt>
                <c:pt idx="1035">
                  <c:v>37.3</c:v>
                </c:pt>
                <c:pt idx="1036">
                  <c:v>37.5</c:v>
                </c:pt>
                <c:pt idx="1037">
                  <c:v>37.3</c:v>
                </c:pt>
                <c:pt idx="1038">
                  <c:v>37.2</c:v>
                </c:pt>
                <c:pt idx="1039">
                  <c:v>37.5</c:v>
                </c:pt>
                <c:pt idx="1040">
                  <c:v>37.6</c:v>
                </c:pt>
                <c:pt idx="1041">
                  <c:v>37.3</c:v>
                </c:pt>
                <c:pt idx="1042">
                  <c:v>37.4</c:v>
                </c:pt>
                <c:pt idx="1043">
                  <c:v>37.5</c:v>
                </c:pt>
                <c:pt idx="1044">
                  <c:v>37.4</c:v>
                </c:pt>
                <c:pt idx="1045">
                  <c:v>37.3</c:v>
                </c:pt>
                <c:pt idx="1046">
                  <c:v>37.5</c:v>
                </c:pt>
                <c:pt idx="1047">
                  <c:v>37.6</c:v>
                </c:pt>
                <c:pt idx="1048">
                  <c:v>37.3</c:v>
                </c:pt>
                <c:pt idx="1049">
                  <c:v>37.4</c:v>
                </c:pt>
                <c:pt idx="1050">
                  <c:v>37.6</c:v>
                </c:pt>
                <c:pt idx="1051">
                  <c:v>37.5</c:v>
                </c:pt>
                <c:pt idx="1052">
                  <c:v>37.3</c:v>
                </c:pt>
                <c:pt idx="1053">
                  <c:v>37.5</c:v>
                </c:pt>
                <c:pt idx="1054">
                  <c:v>37.7</c:v>
                </c:pt>
                <c:pt idx="1055">
                  <c:v>37.5</c:v>
                </c:pt>
                <c:pt idx="1056">
                  <c:v>37.4</c:v>
                </c:pt>
                <c:pt idx="1057">
                  <c:v>37.6</c:v>
                </c:pt>
                <c:pt idx="1058">
                  <c:v>37.7</c:v>
                </c:pt>
                <c:pt idx="1059">
                  <c:v>37.4</c:v>
                </c:pt>
                <c:pt idx="1060">
                  <c:v>37.5</c:v>
                </c:pt>
                <c:pt idx="1061">
                  <c:v>37.7</c:v>
                </c:pt>
                <c:pt idx="1062">
                  <c:v>37.6</c:v>
                </c:pt>
                <c:pt idx="1063">
                  <c:v>37.5</c:v>
                </c:pt>
                <c:pt idx="1064">
                  <c:v>37.6</c:v>
                </c:pt>
                <c:pt idx="1065">
                  <c:v>37.8</c:v>
                </c:pt>
                <c:pt idx="1066">
                  <c:v>37.5</c:v>
                </c:pt>
                <c:pt idx="1067">
                  <c:v>37.5</c:v>
                </c:pt>
                <c:pt idx="1068">
                  <c:v>37.7</c:v>
                </c:pt>
                <c:pt idx="1069">
                  <c:v>37.8</c:v>
                </c:pt>
                <c:pt idx="1070">
                  <c:v>37.5</c:v>
                </c:pt>
                <c:pt idx="1071">
                  <c:v>37.6</c:v>
                </c:pt>
                <c:pt idx="1072">
                  <c:v>37.8</c:v>
                </c:pt>
                <c:pt idx="1073">
                  <c:v>37.6</c:v>
                </c:pt>
                <c:pt idx="1074">
                  <c:v>37.5</c:v>
                </c:pt>
                <c:pt idx="1075">
                  <c:v>37.8</c:v>
                </c:pt>
                <c:pt idx="1076">
                  <c:v>37.8</c:v>
                </c:pt>
                <c:pt idx="1077">
                  <c:v>37.6</c:v>
                </c:pt>
                <c:pt idx="1078">
                  <c:v>37.7</c:v>
                </c:pt>
                <c:pt idx="1079">
                  <c:v>37.8</c:v>
                </c:pt>
                <c:pt idx="1080">
                  <c:v>37.7</c:v>
                </c:pt>
                <c:pt idx="1081">
                  <c:v>37.6</c:v>
                </c:pt>
                <c:pt idx="1082">
                  <c:v>37.7</c:v>
                </c:pt>
                <c:pt idx="1083">
                  <c:v>38</c:v>
                </c:pt>
                <c:pt idx="1084">
                  <c:v>37.7</c:v>
                </c:pt>
                <c:pt idx="1085">
                  <c:v>37.6</c:v>
                </c:pt>
                <c:pt idx="1086">
                  <c:v>37.8</c:v>
                </c:pt>
                <c:pt idx="1087">
                  <c:v>38</c:v>
                </c:pt>
                <c:pt idx="1088">
                  <c:v>37.6</c:v>
                </c:pt>
                <c:pt idx="1089">
                  <c:v>37.6</c:v>
                </c:pt>
                <c:pt idx="1090">
                  <c:v>38</c:v>
                </c:pt>
                <c:pt idx="1091">
                  <c:v>38</c:v>
                </c:pt>
                <c:pt idx="1092">
                  <c:v>37.8</c:v>
                </c:pt>
                <c:pt idx="1093">
                  <c:v>37.8</c:v>
                </c:pt>
                <c:pt idx="1094">
                  <c:v>38.1</c:v>
                </c:pt>
                <c:pt idx="1095">
                  <c:v>37.9</c:v>
                </c:pt>
                <c:pt idx="1096">
                  <c:v>37.7</c:v>
                </c:pt>
                <c:pt idx="1097">
                  <c:v>37.9</c:v>
                </c:pt>
                <c:pt idx="1098">
                  <c:v>38</c:v>
                </c:pt>
                <c:pt idx="1099">
                  <c:v>37.8</c:v>
                </c:pt>
                <c:pt idx="1100">
                  <c:v>37.7</c:v>
                </c:pt>
                <c:pt idx="1101">
                  <c:v>38</c:v>
                </c:pt>
                <c:pt idx="1102">
                  <c:v>38</c:v>
                </c:pt>
                <c:pt idx="1103">
                  <c:v>37.8</c:v>
                </c:pt>
                <c:pt idx="1104">
                  <c:v>37.9</c:v>
                </c:pt>
                <c:pt idx="1105">
                  <c:v>38.1</c:v>
                </c:pt>
                <c:pt idx="1106">
                  <c:v>38</c:v>
                </c:pt>
                <c:pt idx="1107">
                  <c:v>37.8</c:v>
                </c:pt>
                <c:pt idx="1108">
                  <c:v>37.9</c:v>
                </c:pt>
                <c:pt idx="1109">
                  <c:v>38.1</c:v>
                </c:pt>
                <c:pt idx="1110">
                  <c:v>37.9</c:v>
                </c:pt>
                <c:pt idx="1111">
                  <c:v>37.9</c:v>
                </c:pt>
                <c:pt idx="1112">
                  <c:v>38.1</c:v>
                </c:pt>
                <c:pt idx="1113">
                  <c:v>38.1</c:v>
                </c:pt>
                <c:pt idx="1114">
                  <c:v>37.9</c:v>
                </c:pt>
                <c:pt idx="1115">
                  <c:v>38</c:v>
                </c:pt>
                <c:pt idx="1116">
                  <c:v>38.2</c:v>
                </c:pt>
                <c:pt idx="1117">
                  <c:v>38</c:v>
                </c:pt>
                <c:pt idx="1118">
                  <c:v>37.8</c:v>
                </c:pt>
                <c:pt idx="1119">
                  <c:v>38</c:v>
                </c:pt>
                <c:pt idx="1120">
                  <c:v>38.3</c:v>
                </c:pt>
                <c:pt idx="1121">
                  <c:v>38.1</c:v>
                </c:pt>
                <c:pt idx="1122">
                  <c:v>38</c:v>
                </c:pt>
                <c:pt idx="1123">
                  <c:v>38.3</c:v>
                </c:pt>
                <c:pt idx="1124">
                  <c:v>38.1</c:v>
                </c:pt>
                <c:pt idx="1125">
                  <c:v>38</c:v>
                </c:pt>
                <c:pt idx="1126">
                  <c:v>38.1</c:v>
                </c:pt>
                <c:pt idx="1127">
                  <c:v>38.3</c:v>
                </c:pt>
                <c:pt idx="1128">
                  <c:v>38</c:v>
                </c:pt>
                <c:pt idx="1129">
                  <c:v>38</c:v>
                </c:pt>
                <c:pt idx="1130">
                  <c:v>38.2</c:v>
                </c:pt>
                <c:pt idx="1131">
                  <c:v>38.3</c:v>
                </c:pt>
                <c:pt idx="1132">
                  <c:v>38</c:v>
                </c:pt>
                <c:pt idx="1133">
                  <c:v>38</c:v>
                </c:pt>
                <c:pt idx="1134">
                  <c:v>38.3</c:v>
                </c:pt>
                <c:pt idx="1135">
                  <c:v>38.1</c:v>
                </c:pt>
                <c:pt idx="1136">
                  <c:v>38.1</c:v>
                </c:pt>
                <c:pt idx="1137">
                  <c:v>38.4</c:v>
                </c:pt>
                <c:pt idx="1138">
                  <c:v>38.4</c:v>
                </c:pt>
                <c:pt idx="1139">
                  <c:v>38.2</c:v>
                </c:pt>
                <c:pt idx="1140">
                  <c:v>38.3</c:v>
                </c:pt>
                <c:pt idx="1141">
                  <c:v>38.4</c:v>
                </c:pt>
                <c:pt idx="1142">
                  <c:v>38.3</c:v>
                </c:pt>
                <c:pt idx="1143">
                  <c:v>38.2</c:v>
                </c:pt>
                <c:pt idx="1144">
                  <c:v>38.3</c:v>
                </c:pt>
                <c:pt idx="1145">
                  <c:v>38.5</c:v>
                </c:pt>
                <c:pt idx="1146">
                  <c:v>38.3</c:v>
                </c:pt>
                <c:pt idx="1147">
                  <c:v>38.2</c:v>
                </c:pt>
                <c:pt idx="1148">
                  <c:v>38.4</c:v>
                </c:pt>
                <c:pt idx="1149">
                  <c:v>38.5</c:v>
                </c:pt>
                <c:pt idx="1150">
                  <c:v>38.2</c:v>
                </c:pt>
                <c:pt idx="1151">
                  <c:v>38.3</c:v>
                </c:pt>
                <c:pt idx="1152">
                  <c:v>38.6</c:v>
                </c:pt>
                <c:pt idx="1153">
                  <c:v>38.4</c:v>
                </c:pt>
                <c:pt idx="1154">
                  <c:v>38.3</c:v>
                </c:pt>
                <c:pt idx="1155">
                  <c:v>38.4</c:v>
                </c:pt>
                <c:pt idx="1156">
                  <c:v>38.6</c:v>
                </c:pt>
                <c:pt idx="1157">
                  <c:v>38.4</c:v>
                </c:pt>
                <c:pt idx="1158">
                  <c:v>38.3</c:v>
                </c:pt>
                <c:pt idx="1159">
                  <c:v>38.5</c:v>
                </c:pt>
                <c:pt idx="1160">
                  <c:v>38.6</c:v>
                </c:pt>
                <c:pt idx="1161">
                  <c:v>38.4</c:v>
                </c:pt>
                <c:pt idx="1162">
                  <c:v>38.3</c:v>
                </c:pt>
                <c:pt idx="1163">
                  <c:v>38.6</c:v>
                </c:pt>
                <c:pt idx="1164">
                  <c:v>38.6</c:v>
                </c:pt>
                <c:pt idx="1165">
                  <c:v>38.3</c:v>
                </c:pt>
                <c:pt idx="1166">
                  <c:v>38.6</c:v>
                </c:pt>
                <c:pt idx="1167">
                  <c:v>38.7</c:v>
                </c:pt>
                <c:pt idx="1168">
                  <c:v>38.5</c:v>
                </c:pt>
                <c:pt idx="1169">
                  <c:v>38.4</c:v>
                </c:pt>
                <c:pt idx="1170">
                  <c:v>38.6</c:v>
                </c:pt>
                <c:pt idx="1171">
                  <c:v>38.7</c:v>
                </c:pt>
                <c:pt idx="1172">
                  <c:v>38.5</c:v>
                </c:pt>
                <c:pt idx="1173">
                  <c:v>38.4</c:v>
                </c:pt>
                <c:pt idx="1174">
                  <c:v>38.7</c:v>
                </c:pt>
                <c:pt idx="1175">
                  <c:v>38.7</c:v>
                </c:pt>
                <c:pt idx="1176">
                  <c:v>38.5</c:v>
                </c:pt>
                <c:pt idx="1177">
                  <c:v>38.4</c:v>
                </c:pt>
                <c:pt idx="1178">
                  <c:v>38.7</c:v>
                </c:pt>
                <c:pt idx="1179">
                  <c:v>38.6</c:v>
                </c:pt>
                <c:pt idx="1180">
                  <c:v>38.4</c:v>
                </c:pt>
                <c:pt idx="1181">
                  <c:v>38.6</c:v>
                </c:pt>
                <c:pt idx="1182">
                  <c:v>38.8</c:v>
                </c:pt>
                <c:pt idx="1183">
                  <c:v>38.5</c:v>
                </c:pt>
                <c:pt idx="1184">
                  <c:v>38.5</c:v>
                </c:pt>
                <c:pt idx="1185">
                  <c:v>38.7</c:v>
                </c:pt>
                <c:pt idx="1186">
                  <c:v>38.7</c:v>
                </c:pt>
                <c:pt idx="1187">
                  <c:v>38.5</c:v>
                </c:pt>
                <c:pt idx="1188">
                  <c:v>38.6</c:v>
                </c:pt>
                <c:pt idx="1189">
                  <c:v>38.8</c:v>
                </c:pt>
                <c:pt idx="1190">
                  <c:v>38.7</c:v>
                </c:pt>
                <c:pt idx="1191">
                  <c:v>38.5</c:v>
                </c:pt>
                <c:pt idx="1192">
                  <c:v>38.7</c:v>
                </c:pt>
                <c:pt idx="1193">
                  <c:v>38.8</c:v>
                </c:pt>
                <c:pt idx="1194">
                  <c:v>38.7</c:v>
                </c:pt>
                <c:pt idx="1195">
                  <c:v>38.5</c:v>
                </c:pt>
                <c:pt idx="1196">
                  <c:v>38.8</c:v>
                </c:pt>
                <c:pt idx="1197">
                  <c:v>38.9</c:v>
                </c:pt>
                <c:pt idx="1198">
                  <c:v>38.6</c:v>
                </c:pt>
                <c:pt idx="1199">
                  <c:v>38.6</c:v>
                </c:pt>
                <c:pt idx="1200">
                  <c:v>38.9</c:v>
                </c:pt>
                <c:pt idx="1201">
                  <c:v>38.8</c:v>
                </c:pt>
                <c:pt idx="1202">
                  <c:v>38.6</c:v>
                </c:pt>
                <c:pt idx="1203">
                  <c:v>38.7</c:v>
                </c:pt>
                <c:pt idx="1204">
                  <c:v>38.9</c:v>
                </c:pt>
                <c:pt idx="1205">
                  <c:v>38.8</c:v>
                </c:pt>
                <c:pt idx="1206">
                  <c:v>38.6</c:v>
                </c:pt>
                <c:pt idx="1207">
                  <c:v>38.8</c:v>
                </c:pt>
                <c:pt idx="1208">
                  <c:v>38.9</c:v>
                </c:pt>
                <c:pt idx="1209">
                  <c:v>38.7</c:v>
                </c:pt>
                <c:pt idx="1210">
                  <c:v>38.7</c:v>
                </c:pt>
                <c:pt idx="1211">
                  <c:v>38.9</c:v>
                </c:pt>
                <c:pt idx="1212">
                  <c:v>39</c:v>
                </c:pt>
                <c:pt idx="1213">
                  <c:v>38.7</c:v>
                </c:pt>
                <c:pt idx="1214">
                  <c:v>38.7</c:v>
                </c:pt>
                <c:pt idx="1215">
                  <c:v>38.9</c:v>
                </c:pt>
                <c:pt idx="1216">
                  <c:v>39</c:v>
                </c:pt>
                <c:pt idx="1217">
                  <c:v>38.7</c:v>
                </c:pt>
                <c:pt idx="1218">
                  <c:v>38.8</c:v>
                </c:pt>
                <c:pt idx="1219">
                  <c:v>39</c:v>
                </c:pt>
                <c:pt idx="1220">
                  <c:v>39</c:v>
                </c:pt>
                <c:pt idx="1221">
                  <c:v>38.7</c:v>
                </c:pt>
                <c:pt idx="1222">
                  <c:v>38.9</c:v>
                </c:pt>
                <c:pt idx="1223">
                  <c:v>39</c:v>
                </c:pt>
                <c:pt idx="1224">
                  <c:v>38.9</c:v>
                </c:pt>
                <c:pt idx="1225">
                  <c:v>38.7</c:v>
                </c:pt>
                <c:pt idx="1226">
                  <c:v>39</c:v>
                </c:pt>
                <c:pt idx="1227">
                  <c:v>39.1</c:v>
                </c:pt>
                <c:pt idx="1228">
                  <c:v>38.8</c:v>
                </c:pt>
                <c:pt idx="1229">
                  <c:v>38.8</c:v>
                </c:pt>
                <c:pt idx="1230">
                  <c:v>39</c:v>
                </c:pt>
                <c:pt idx="1231">
                  <c:v>39.1</c:v>
                </c:pt>
                <c:pt idx="1232">
                  <c:v>38.8</c:v>
                </c:pt>
                <c:pt idx="1233">
                  <c:v>38.8</c:v>
                </c:pt>
                <c:pt idx="1234">
                  <c:v>39.1</c:v>
                </c:pt>
                <c:pt idx="1235">
                  <c:v>39</c:v>
                </c:pt>
                <c:pt idx="1236">
                  <c:v>38.9</c:v>
                </c:pt>
                <c:pt idx="1237">
                  <c:v>39</c:v>
                </c:pt>
                <c:pt idx="1238">
                  <c:v>39.2</c:v>
                </c:pt>
                <c:pt idx="1239">
                  <c:v>39</c:v>
                </c:pt>
                <c:pt idx="1240">
                  <c:v>38.8</c:v>
                </c:pt>
                <c:pt idx="1241">
                  <c:v>39</c:v>
                </c:pt>
                <c:pt idx="1242">
                  <c:v>39.2</c:v>
                </c:pt>
                <c:pt idx="1243">
                  <c:v>39</c:v>
                </c:pt>
                <c:pt idx="1244">
                  <c:v>38.9</c:v>
                </c:pt>
                <c:pt idx="1245">
                  <c:v>39.1</c:v>
                </c:pt>
                <c:pt idx="1246">
                  <c:v>39.2</c:v>
                </c:pt>
                <c:pt idx="1247">
                  <c:v>38.9</c:v>
                </c:pt>
                <c:pt idx="1248">
                  <c:v>39</c:v>
                </c:pt>
                <c:pt idx="1249">
                  <c:v>39.1</c:v>
                </c:pt>
                <c:pt idx="1250">
                  <c:v>39.2</c:v>
                </c:pt>
                <c:pt idx="1251">
                  <c:v>38.9</c:v>
                </c:pt>
                <c:pt idx="1252">
                  <c:v>39</c:v>
                </c:pt>
                <c:pt idx="1253">
                  <c:v>39.2</c:v>
                </c:pt>
                <c:pt idx="1254">
                  <c:v>39.2</c:v>
                </c:pt>
                <c:pt idx="1255">
                  <c:v>38.9</c:v>
                </c:pt>
                <c:pt idx="1256">
                  <c:v>39</c:v>
                </c:pt>
                <c:pt idx="1257">
                  <c:v>39.3</c:v>
                </c:pt>
                <c:pt idx="1258">
                  <c:v>39.2</c:v>
                </c:pt>
                <c:pt idx="1259">
                  <c:v>39</c:v>
                </c:pt>
                <c:pt idx="1260">
                  <c:v>39.2</c:v>
                </c:pt>
                <c:pt idx="1261">
                  <c:v>39.4</c:v>
                </c:pt>
                <c:pt idx="1262">
                  <c:v>39.2</c:v>
                </c:pt>
                <c:pt idx="1263">
                  <c:v>39.2</c:v>
                </c:pt>
                <c:pt idx="1264">
                  <c:v>39.3</c:v>
                </c:pt>
                <c:pt idx="1265">
                  <c:v>39.3</c:v>
                </c:pt>
                <c:pt idx="1266">
                  <c:v>39.1</c:v>
                </c:pt>
                <c:pt idx="1267">
                  <c:v>39.3</c:v>
                </c:pt>
                <c:pt idx="1268">
                  <c:v>39.4</c:v>
                </c:pt>
                <c:pt idx="1269">
                  <c:v>39.2</c:v>
                </c:pt>
                <c:pt idx="1270">
                  <c:v>39.2</c:v>
                </c:pt>
                <c:pt idx="1271">
                  <c:v>39.3</c:v>
                </c:pt>
                <c:pt idx="1272">
                  <c:v>39.4</c:v>
                </c:pt>
                <c:pt idx="1273">
                  <c:v>39.2</c:v>
                </c:pt>
                <c:pt idx="1274">
                  <c:v>39.2</c:v>
                </c:pt>
                <c:pt idx="1275">
                  <c:v>39.5</c:v>
                </c:pt>
                <c:pt idx="1276">
                  <c:v>39.4</c:v>
                </c:pt>
                <c:pt idx="1277">
                  <c:v>39.2</c:v>
                </c:pt>
                <c:pt idx="1278">
                  <c:v>39.3</c:v>
                </c:pt>
                <c:pt idx="1279">
                  <c:v>39.5</c:v>
                </c:pt>
                <c:pt idx="1280">
                  <c:v>39.3</c:v>
                </c:pt>
                <c:pt idx="1281">
                  <c:v>39.2</c:v>
                </c:pt>
                <c:pt idx="1282">
                  <c:v>39.4</c:v>
                </c:pt>
                <c:pt idx="1283">
                  <c:v>39.5</c:v>
                </c:pt>
                <c:pt idx="1284">
                  <c:v>39.3</c:v>
                </c:pt>
                <c:pt idx="1285">
                  <c:v>39.2</c:v>
                </c:pt>
                <c:pt idx="1286">
                  <c:v>39.4</c:v>
                </c:pt>
                <c:pt idx="1287">
                  <c:v>39.5</c:v>
                </c:pt>
                <c:pt idx="1288">
                  <c:v>39.3</c:v>
                </c:pt>
                <c:pt idx="1289">
                  <c:v>39.2</c:v>
                </c:pt>
                <c:pt idx="1290">
                  <c:v>39.5</c:v>
                </c:pt>
                <c:pt idx="1291">
                  <c:v>39.5</c:v>
                </c:pt>
                <c:pt idx="1292">
                  <c:v>39.3</c:v>
                </c:pt>
                <c:pt idx="1293">
                  <c:v>39.3</c:v>
                </c:pt>
                <c:pt idx="1294">
                  <c:v>39.5</c:v>
                </c:pt>
                <c:pt idx="1295">
                  <c:v>39.4</c:v>
                </c:pt>
                <c:pt idx="1296">
                  <c:v>39.3</c:v>
                </c:pt>
                <c:pt idx="1297">
                  <c:v>39.4</c:v>
                </c:pt>
                <c:pt idx="1298">
                  <c:v>39.6</c:v>
                </c:pt>
                <c:pt idx="1299">
                  <c:v>39.4</c:v>
                </c:pt>
                <c:pt idx="1300">
                  <c:v>39.3</c:v>
                </c:pt>
                <c:pt idx="1301">
                  <c:v>39.5</c:v>
                </c:pt>
                <c:pt idx="1302">
                  <c:v>39.6</c:v>
                </c:pt>
                <c:pt idx="1303">
                  <c:v>39.4</c:v>
                </c:pt>
                <c:pt idx="1304">
                  <c:v>39.4</c:v>
                </c:pt>
                <c:pt idx="1305">
                  <c:v>39.6</c:v>
                </c:pt>
                <c:pt idx="1306">
                  <c:v>39.6</c:v>
                </c:pt>
                <c:pt idx="1307">
                  <c:v>39.4</c:v>
                </c:pt>
                <c:pt idx="1308">
                  <c:v>39.4</c:v>
                </c:pt>
                <c:pt idx="1309">
                  <c:v>39.7</c:v>
                </c:pt>
                <c:pt idx="1310">
                  <c:v>39.6</c:v>
                </c:pt>
                <c:pt idx="1311">
                  <c:v>39.5</c:v>
                </c:pt>
                <c:pt idx="1312">
                  <c:v>39.5</c:v>
                </c:pt>
                <c:pt idx="1313">
                  <c:v>39.7</c:v>
                </c:pt>
                <c:pt idx="1314">
                  <c:v>39.7</c:v>
                </c:pt>
                <c:pt idx="1315">
                  <c:v>39.4</c:v>
                </c:pt>
                <c:pt idx="1316">
                  <c:v>39.6</c:v>
                </c:pt>
                <c:pt idx="1317">
                  <c:v>39.7</c:v>
                </c:pt>
                <c:pt idx="1318">
                  <c:v>39.6</c:v>
                </c:pt>
                <c:pt idx="1319">
                  <c:v>39.5</c:v>
                </c:pt>
                <c:pt idx="1320">
                  <c:v>39.7</c:v>
                </c:pt>
                <c:pt idx="1321">
                  <c:v>39.7</c:v>
                </c:pt>
                <c:pt idx="1322">
                  <c:v>39.5</c:v>
                </c:pt>
                <c:pt idx="1323">
                  <c:v>39.6</c:v>
                </c:pt>
                <c:pt idx="1324">
                  <c:v>39.8</c:v>
                </c:pt>
                <c:pt idx="1325">
                  <c:v>39.8</c:v>
                </c:pt>
                <c:pt idx="1326">
                  <c:v>39.5</c:v>
                </c:pt>
                <c:pt idx="1327">
                  <c:v>39.6</c:v>
                </c:pt>
                <c:pt idx="1328">
                  <c:v>39.8</c:v>
                </c:pt>
                <c:pt idx="1329">
                  <c:v>39.6</c:v>
                </c:pt>
                <c:pt idx="1330">
                  <c:v>39.5</c:v>
                </c:pt>
                <c:pt idx="1331">
                  <c:v>39.7</c:v>
                </c:pt>
                <c:pt idx="1332">
                  <c:v>39.8</c:v>
                </c:pt>
                <c:pt idx="1333">
                  <c:v>39.6</c:v>
                </c:pt>
                <c:pt idx="1334">
                  <c:v>39.6</c:v>
                </c:pt>
                <c:pt idx="1335">
                  <c:v>39.8</c:v>
                </c:pt>
                <c:pt idx="1336">
                  <c:v>39.8</c:v>
                </c:pt>
                <c:pt idx="1337">
                  <c:v>39.6</c:v>
                </c:pt>
                <c:pt idx="1338">
                  <c:v>39.7</c:v>
                </c:pt>
                <c:pt idx="1339">
                  <c:v>39.8</c:v>
                </c:pt>
                <c:pt idx="1340">
                  <c:v>39.8</c:v>
                </c:pt>
                <c:pt idx="1341">
                  <c:v>39.6</c:v>
                </c:pt>
                <c:pt idx="1342">
                  <c:v>39.6</c:v>
                </c:pt>
                <c:pt idx="1343">
                  <c:v>39.8</c:v>
                </c:pt>
                <c:pt idx="1344">
                  <c:v>39.8</c:v>
                </c:pt>
                <c:pt idx="1345">
                  <c:v>39.6</c:v>
                </c:pt>
                <c:pt idx="1346">
                  <c:v>39.7</c:v>
                </c:pt>
                <c:pt idx="1347">
                  <c:v>39.9</c:v>
                </c:pt>
                <c:pt idx="1348">
                  <c:v>39.8</c:v>
                </c:pt>
                <c:pt idx="1349">
                  <c:v>39.6</c:v>
                </c:pt>
                <c:pt idx="1350">
                  <c:v>39.7</c:v>
                </c:pt>
                <c:pt idx="1351">
                  <c:v>39.9</c:v>
                </c:pt>
                <c:pt idx="1352">
                  <c:v>39.8</c:v>
                </c:pt>
                <c:pt idx="1353">
                  <c:v>39.6</c:v>
                </c:pt>
                <c:pt idx="1354">
                  <c:v>39.8</c:v>
                </c:pt>
                <c:pt idx="1355">
                  <c:v>40</c:v>
                </c:pt>
                <c:pt idx="1356">
                  <c:v>39.8</c:v>
                </c:pt>
                <c:pt idx="1357">
                  <c:v>39.8</c:v>
                </c:pt>
                <c:pt idx="1358">
                  <c:v>39.9</c:v>
                </c:pt>
                <c:pt idx="1359">
                  <c:v>40</c:v>
                </c:pt>
                <c:pt idx="1360">
                  <c:v>39.8</c:v>
                </c:pt>
                <c:pt idx="1361">
                  <c:v>39.7</c:v>
                </c:pt>
                <c:pt idx="1362">
                  <c:v>40</c:v>
                </c:pt>
                <c:pt idx="1363">
                  <c:v>40</c:v>
                </c:pt>
                <c:pt idx="1364">
                  <c:v>39.8</c:v>
                </c:pt>
                <c:pt idx="1365">
                  <c:v>39.8</c:v>
                </c:pt>
                <c:pt idx="1366">
                  <c:v>40</c:v>
                </c:pt>
                <c:pt idx="1367">
                  <c:v>40</c:v>
                </c:pt>
                <c:pt idx="1368">
                  <c:v>39.8</c:v>
                </c:pt>
                <c:pt idx="1369">
                  <c:v>39.8</c:v>
                </c:pt>
                <c:pt idx="1370">
                  <c:v>40.1</c:v>
                </c:pt>
                <c:pt idx="1371">
                  <c:v>39.9</c:v>
                </c:pt>
                <c:pt idx="1372">
                  <c:v>39.8</c:v>
                </c:pt>
                <c:pt idx="1373">
                  <c:v>39.9</c:v>
                </c:pt>
                <c:pt idx="1374">
                  <c:v>40.1</c:v>
                </c:pt>
                <c:pt idx="1375">
                  <c:v>39.9</c:v>
                </c:pt>
                <c:pt idx="1376">
                  <c:v>39.8</c:v>
                </c:pt>
                <c:pt idx="1377">
                  <c:v>40.1</c:v>
                </c:pt>
                <c:pt idx="1378">
                  <c:v>40.1</c:v>
                </c:pt>
                <c:pt idx="1379">
                  <c:v>39.9</c:v>
                </c:pt>
                <c:pt idx="1380">
                  <c:v>39.8</c:v>
                </c:pt>
                <c:pt idx="1381">
                  <c:v>40.1</c:v>
                </c:pt>
                <c:pt idx="1382">
                  <c:v>40.1</c:v>
                </c:pt>
                <c:pt idx="1383">
                  <c:v>39.9</c:v>
                </c:pt>
                <c:pt idx="1384">
                  <c:v>39.9</c:v>
                </c:pt>
                <c:pt idx="1385">
                  <c:v>40.1</c:v>
                </c:pt>
                <c:pt idx="1386">
                  <c:v>40.1</c:v>
                </c:pt>
                <c:pt idx="1387">
                  <c:v>39.8</c:v>
                </c:pt>
                <c:pt idx="1388">
                  <c:v>39.9</c:v>
                </c:pt>
                <c:pt idx="1389">
                  <c:v>40.2</c:v>
                </c:pt>
                <c:pt idx="1390">
                  <c:v>40</c:v>
                </c:pt>
                <c:pt idx="1391">
                  <c:v>39.9</c:v>
                </c:pt>
                <c:pt idx="1392">
                  <c:v>40</c:v>
                </c:pt>
                <c:pt idx="1393">
                  <c:v>40.2</c:v>
                </c:pt>
                <c:pt idx="1394">
                  <c:v>40.2</c:v>
                </c:pt>
                <c:pt idx="1395">
                  <c:v>40</c:v>
                </c:pt>
                <c:pt idx="1396">
                  <c:v>40.2</c:v>
                </c:pt>
                <c:pt idx="1397">
                  <c:v>40.2</c:v>
                </c:pt>
                <c:pt idx="1398">
                  <c:v>40.2</c:v>
                </c:pt>
                <c:pt idx="1399">
                  <c:v>40</c:v>
                </c:pt>
                <c:pt idx="1400">
                  <c:v>40.2</c:v>
                </c:pt>
                <c:pt idx="1401">
                  <c:v>40.3</c:v>
                </c:pt>
                <c:pt idx="1402">
                  <c:v>40.2</c:v>
                </c:pt>
                <c:pt idx="1403">
                  <c:v>40.1</c:v>
                </c:pt>
                <c:pt idx="1404">
                  <c:v>40.3</c:v>
                </c:pt>
                <c:pt idx="1405">
                  <c:v>40.4</c:v>
                </c:pt>
                <c:pt idx="1406">
                  <c:v>40.1</c:v>
                </c:pt>
                <c:pt idx="1407">
                  <c:v>40.1</c:v>
                </c:pt>
                <c:pt idx="1408">
                  <c:v>40.3</c:v>
                </c:pt>
                <c:pt idx="1409">
                  <c:v>40.4</c:v>
                </c:pt>
                <c:pt idx="1410">
                  <c:v>40.2</c:v>
                </c:pt>
                <c:pt idx="1411">
                  <c:v>40.1</c:v>
                </c:pt>
                <c:pt idx="1412">
                  <c:v>40.4</c:v>
                </c:pt>
                <c:pt idx="1413">
                  <c:v>40.4</c:v>
                </c:pt>
                <c:pt idx="1414">
                  <c:v>40.2</c:v>
                </c:pt>
                <c:pt idx="1415">
                  <c:v>40.1</c:v>
                </c:pt>
                <c:pt idx="1416">
                  <c:v>40.4</c:v>
                </c:pt>
                <c:pt idx="1417">
                  <c:v>40.4</c:v>
                </c:pt>
                <c:pt idx="1418">
                  <c:v>40.2</c:v>
                </c:pt>
                <c:pt idx="1419">
                  <c:v>40.2</c:v>
                </c:pt>
                <c:pt idx="1420">
                  <c:v>40.4</c:v>
                </c:pt>
                <c:pt idx="1421">
                  <c:v>40.5</c:v>
                </c:pt>
                <c:pt idx="1422">
                  <c:v>40.2</c:v>
                </c:pt>
                <c:pt idx="1423">
                  <c:v>40.2</c:v>
                </c:pt>
                <c:pt idx="1424">
                  <c:v>40.4</c:v>
                </c:pt>
                <c:pt idx="1425">
                  <c:v>40.4</c:v>
                </c:pt>
                <c:pt idx="1426">
                  <c:v>40.2</c:v>
                </c:pt>
                <c:pt idx="1427">
                  <c:v>40.4</c:v>
                </c:pt>
                <c:pt idx="1428">
                  <c:v>40.6</c:v>
                </c:pt>
                <c:pt idx="1429">
                  <c:v>40.4</c:v>
                </c:pt>
                <c:pt idx="1430">
                  <c:v>40.2</c:v>
                </c:pt>
                <c:pt idx="1431">
                  <c:v>40.5</c:v>
                </c:pt>
                <c:pt idx="1432">
                  <c:v>40.5</c:v>
                </c:pt>
                <c:pt idx="1433">
                  <c:v>40.4</c:v>
                </c:pt>
                <c:pt idx="1434">
                  <c:v>40.2</c:v>
                </c:pt>
                <c:pt idx="1435">
                  <c:v>40.5</c:v>
                </c:pt>
                <c:pt idx="1436">
                  <c:v>40.5</c:v>
                </c:pt>
                <c:pt idx="1437">
                  <c:v>40.2</c:v>
                </c:pt>
                <c:pt idx="1438">
                  <c:v>40.3</c:v>
                </c:pt>
                <c:pt idx="1439">
                  <c:v>40.5</c:v>
                </c:pt>
                <c:pt idx="1440">
                  <c:v>40.5</c:v>
                </c:pt>
                <c:pt idx="1441">
                  <c:v>40.4</c:v>
                </c:pt>
                <c:pt idx="1442">
                  <c:v>40.4</c:v>
                </c:pt>
                <c:pt idx="1443">
                  <c:v>40.6</c:v>
                </c:pt>
                <c:pt idx="1444">
                  <c:v>40.6</c:v>
                </c:pt>
                <c:pt idx="1445">
                  <c:v>40.4</c:v>
                </c:pt>
                <c:pt idx="1446">
                  <c:v>40.4</c:v>
                </c:pt>
                <c:pt idx="1447">
                  <c:v>40.6</c:v>
                </c:pt>
                <c:pt idx="1448">
                  <c:v>40.6</c:v>
                </c:pt>
                <c:pt idx="1449">
                  <c:v>40.4</c:v>
                </c:pt>
                <c:pt idx="1450">
                  <c:v>40.4</c:v>
                </c:pt>
                <c:pt idx="1451">
                  <c:v>40.7</c:v>
                </c:pt>
                <c:pt idx="1452">
                  <c:v>40.6</c:v>
                </c:pt>
                <c:pt idx="1453">
                  <c:v>40.4</c:v>
                </c:pt>
                <c:pt idx="1454">
                  <c:v>40.6</c:v>
                </c:pt>
                <c:pt idx="1455">
                  <c:v>40.7</c:v>
                </c:pt>
                <c:pt idx="1456">
                  <c:v>40.5</c:v>
                </c:pt>
                <c:pt idx="1457">
                  <c:v>40.4</c:v>
                </c:pt>
                <c:pt idx="1458">
                  <c:v>40.5</c:v>
                </c:pt>
                <c:pt idx="1459">
                  <c:v>40.8</c:v>
                </c:pt>
                <c:pt idx="1460">
                  <c:v>40.6</c:v>
                </c:pt>
                <c:pt idx="1461">
                  <c:v>40.4</c:v>
                </c:pt>
                <c:pt idx="1462">
                  <c:v>40.5</c:v>
                </c:pt>
                <c:pt idx="1463">
                  <c:v>40.7</c:v>
                </c:pt>
                <c:pt idx="1464">
                  <c:v>40.6</c:v>
                </c:pt>
                <c:pt idx="1465">
                  <c:v>40.4</c:v>
                </c:pt>
                <c:pt idx="1466">
                  <c:v>40.6</c:v>
                </c:pt>
                <c:pt idx="1467">
                  <c:v>40.8</c:v>
                </c:pt>
                <c:pt idx="1468">
                  <c:v>40.6</c:v>
                </c:pt>
                <c:pt idx="1469">
                  <c:v>40.4</c:v>
                </c:pt>
                <c:pt idx="1470">
                  <c:v>40.6</c:v>
                </c:pt>
                <c:pt idx="1471">
                  <c:v>40.8</c:v>
                </c:pt>
                <c:pt idx="1472">
                  <c:v>40.6</c:v>
                </c:pt>
                <c:pt idx="1473">
                  <c:v>40.5</c:v>
                </c:pt>
                <c:pt idx="1474">
                  <c:v>40.6</c:v>
                </c:pt>
                <c:pt idx="1475">
                  <c:v>40.8</c:v>
                </c:pt>
                <c:pt idx="1476">
                  <c:v>40.6</c:v>
                </c:pt>
                <c:pt idx="1477">
                  <c:v>40.4</c:v>
                </c:pt>
                <c:pt idx="1478">
                  <c:v>40.7</c:v>
                </c:pt>
                <c:pt idx="1479">
                  <c:v>40.8</c:v>
                </c:pt>
                <c:pt idx="1480">
                  <c:v>40.7</c:v>
                </c:pt>
                <c:pt idx="1481">
                  <c:v>40.4</c:v>
                </c:pt>
                <c:pt idx="1482">
                  <c:v>40.6</c:v>
                </c:pt>
                <c:pt idx="1483">
                  <c:v>40.8</c:v>
                </c:pt>
                <c:pt idx="1484">
                  <c:v>40.7</c:v>
                </c:pt>
                <c:pt idx="1485">
                  <c:v>40.5</c:v>
                </c:pt>
                <c:pt idx="1486">
                  <c:v>40.7</c:v>
                </c:pt>
                <c:pt idx="1487">
                  <c:v>40.9</c:v>
                </c:pt>
                <c:pt idx="1488">
                  <c:v>40.6</c:v>
                </c:pt>
                <c:pt idx="1489">
                  <c:v>40.6</c:v>
                </c:pt>
                <c:pt idx="1490">
                  <c:v>40.8</c:v>
                </c:pt>
                <c:pt idx="1491">
                  <c:v>40.8</c:v>
                </c:pt>
                <c:pt idx="1492">
                  <c:v>40.6</c:v>
                </c:pt>
                <c:pt idx="1493">
                  <c:v>40.6</c:v>
                </c:pt>
                <c:pt idx="1494">
                  <c:v>40.8</c:v>
                </c:pt>
                <c:pt idx="1495">
                  <c:v>40.8</c:v>
                </c:pt>
                <c:pt idx="1496">
                  <c:v>40.6</c:v>
                </c:pt>
                <c:pt idx="1497">
                  <c:v>40.7</c:v>
                </c:pt>
                <c:pt idx="1498">
                  <c:v>40.9</c:v>
                </c:pt>
                <c:pt idx="1499">
                  <c:v>40.9</c:v>
                </c:pt>
                <c:pt idx="1500">
                  <c:v>40.6</c:v>
                </c:pt>
                <c:pt idx="1501">
                  <c:v>40.8</c:v>
                </c:pt>
                <c:pt idx="1502">
                  <c:v>40.9</c:v>
                </c:pt>
                <c:pt idx="1503">
                  <c:v>40.8</c:v>
                </c:pt>
                <c:pt idx="1504">
                  <c:v>40.6</c:v>
                </c:pt>
                <c:pt idx="1505">
                  <c:v>40.8</c:v>
                </c:pt>
                <c:pt idx="1506">
                  <c:v>40.9</c:v>
                </c:pt>
                <c:pt idx="1507">
                  <c:v>40.9</c:v>
                </c:pt>
                <c:pt idx="1508">
                  <c:v>40.6</c:v>
                </c:pt>
                <c:pt idx="1509">
                  <c:v>40.8</c:v>
                </c:pt>
                <c:pt idx="1510">
                  <c:v>41</c:v>
                </c:pt>
                <c:pt idx="1511">
                  <c:v>40.8</c:v>
                </c:pt>
                <c:pt idx="1512">
                  <c:v>40.7</c:v>
                </c:pt>
                <c:pt idx="1513">
                  <c:v>40.7</c:v>
                </c:pt>
                <c:pt idx="1514">
                  <c:v>41</c:v>
                </c:pt>
                <c:pt idx="1515">
                  <c:v>40.9</c:v>
                </c:pt>
                <c:pt idx="1516">
                  <c:v>40.8</c:v>
                </c:pt>
                <c:pt idx="1517">
                  <c:v>40.8</c:v>
                </c:pt>
                <c:pt idx="1518">
                  <c:v>41</c:v>
                </c:pt>
                <c:pt idx="1519">
                  <c:v>41</c:v>
                </c:pt>
                <c:pt idx="1520">
                  <c:v>40.8</c:v>
                </c:pt>
                <c:pt idx="1521">
                  <c:v>40.7</c:v>
                </c:pt>
                <c:pt idx="1522">
                  <c:v>41.1</c:v>
                </c:pt>
                <c:pt idx="1523">
                  <c:v>41</c:v>
                </c:pt>
                <c:pt idx="1524">
                  <c:v>40.8</c:v>
                </c:pt>
                <c:pt idx="1525">
                  <c:v>40.9</c:v>
                </c:pt>
                <c:pt idx="1526">
                  <c:v>41.1</c:v>
                </c:pt>
                <c:pt idx="1527">
                  <c:v>41.1</c:v>
                </c:pt>
                <c:pt idx="1528">
                  <c:v>40.9</c:v>
                </c:pt>
                <c:pt idx="1529">
                  <c:v>40.8</c:v>
                </c:pt>
                <c:pt idx="1530">
                  <c:v>41.1</c:v>
                </c:pt>
                <c:pt idx="1531">
                  <c:v>41.1</c:v>
                </c:pt>
                <c:pt idx="1532">
                  <c:v>40.9</c:v>
                </c:pt>
                <c:pt idx="1533">
                  <c:v>40.9</c:v>
                </c:pt>
                <c:pt idx="1534">
                  <c:v>41.1</c:v>
                </c:pt>
                <c:pt idx="1535">
                  <c:v>41.2</c:v>
                </c:pt>
                <c:pt idx="1536">
                  <c:v>41</c:v>
                </c:pt>
                <c:pt idx="1537">
                  <c:v>40.9</c:v>
                </c:pt>
                <c:pt idx="1538">
                  <c:v>41.1</c:v>
                </c:pt>
                <c:pt idx="1539">
                  <c:v>41.2</c:v>
                </c:pt>
                <c:pt idx="1540">
                  <c:v>40.9</c:v>
                </c:pt>
                <c:pt idx="1541">
                  <c:v>40.9</c:v>
                </c:pt>
                <c:pt idx="1542">
                  <c:v>41.2</c:v>
                </c:pt>
                <c:pt idx="1543">
                  <c:v>41.2</c:v>
                </c:pt>
                <c:pt idx="1544">
                  <c:v>41</c:v>
                </c:pt>
                <c:pt idx="1545">
                  <c:v>41</c:v>
                </c:pt>
                <c:pt idx="1546">
                  <c:v>41.2</c:v>
                </c:pt>
                <c:pt idx="1547">
                  <c:v>41.3</c:v>
                </c:pt>
                <c:pt idx="1548">
                  <c:v>41</c:v>
                </c:pt>
                <c:pt idx="1549">
                  <c:v>41</c:v>
                </c:pt>
                <c:pt idx="1550">
                  <c:v>41.3</c:v>
                </c:pt>
                <c:pt idx="1551">
                  <c:v>41.2</c:v>
                </c:pt>
                <c:pt idx="1552">
                  <c:v>41</c:v>
                </c:pt>
                <c:pt idx="1553">
                  <c:v>41.1</c:v>
                </c:pt>
                <c:pt idx="1554">
                  <c:v>41.3</c:v>
                </c:pt>
                <c:pt idx="1555">
                  <c:v>41.2</c:v>
                </c:pt>
                <c:pt idx="1556">
                  <c:v>41</c:v>
                </c:pt>
                <c:pt idx="1557">
                  <c:v>41</c:v>
                </c:pt>
                <c:pt idx="1558">
                  <c:v>41.3</c:v>
                </c:pt>
                <c:pt idx="1559">
                  <c:v>41.2</c:v>
                </c:pt>
                <c:pt idx="1560">
                  <c:v>40.9</c:v>
                </c:pt>
                <c:pt idx="1561">
                  <c:v>41</c:v>
                </c:pt>
                <c:pt idx="1562">
                  <c:v>41.3</c:v>
                </c:pt>
                <c:pt idx="1563">
                  <c:v>41.2</c:v>
                </c:pt>
                <c:pt idx="1564">
                  <c:v>41.1</c:v>
                </c:pt>
                <c:pt idx="1565">
                  <c:v>41.1</c:v>
                </c:pt>
                <c:pt idx="1566">
                  <c:v>41.4</c:v>
                </c:pt>
                <c:pt idx="1567">
                  <c:v>41.2</c:v>
                </c:pt>
                <c:pt idx="1568">
                  <c:v>41</c:v>
                </c:pt>
                <c:pt idx="1569">
                  <c:v>41.2</c:v>
                </c:pt>
                <c:pt idx="1570">
                  <c:v>41.3</c:v>
                </c:pt>
                <c:pt idx="1571">
                  <c:v>41.2</c:v>
                </c:pt>
                <c:pt idx="1572">
                  <c:v>41</c:v>
                </c:pt>
                <c:pt idx="1573">
                  <c:v>41.2</c:v>
                </c:pt>
                <c:pt idx="1574">
                  <c:v>41.4</c:v>
                </c:pt>
                <c:pt idx="1575">
                  <c:v>41.4</c:v>
                </c:pt>
                <c:pt idx="1576">
                  <c:v>41.1</c:v>
                </c:pt>
                <c:pt idx="1577">
                  <c:v>41.2</c:v>
                </c:pt>
                <c:pt idx="1578">
                  <c:v>41.3</c:v>
                </c:pt>
                <c:pt idx="1579">
                  <c:v>41.3</c:v>
                </c:pt>
                <c:pt idx="1580">
                  <c:v>41.2</c:v>
                </c:pt>
                <c:pt idx="1581">
                  <c:v>41.1</c:v>
                </c:pt>
                <c:pt idx="1582">
                  <c:v>41.3</c:v>
                </c:pt>
                <c:pt idx="1583">
                  <c:v>41.5</c:v>
                </c:pt>
                <c:pt idx="1584">
                  <c:v>41.2</c:v>
                </c:pt>
                <c:pt idx="1585">
                  <c:v>41.1</c:v>
                </c:pt>
                <c:pt idx="1586">
                  <c:v>41.4</c:v>
                </c:pt>
                <c:pt idx="1587">
                  <c:v>41.4</c:v>
                </c:pt>
                <c:pt idx="1588">
                  <c:v>41.3</c:v>
                </c:pt>
                <c:pt idx="1589">
                  <c:v>41.1</c:v>
                </c:pt>
                <c:pt idx="1590">
                  <c:v>41.3</c:v>
                </c:pt>
                <c:pt idx="1591">
                  <c:v>41.5</c:v>
                </c:pt>
                <c:pt idx="1592">
                  <c:v>41.3</c:v>
                </c:pt>
                <c:pt idx="1593">
                  <c:v>41.1</c:v>
                </c:pt>
                <c:pt idx="1594">
                  <c:v>41.3</c:v>
                </c:pt>
                <c:pt idx="1595">
                  <c:v>41.5</c:v>
                </c:pt>
                <c:pt idx="1596">
                  <c:v>41.3</c:v>
                </c:pt>
                <c:pt idx="1597">
                  <c:v>41.2</c:v>
                </c:pt>
                <c:pt idx="1598">
                  <c:v>41.3</c:v>
                </c:pt>
                <c:pt idx="1599">
                  <c:v>41.5</c:v>
                </c:pt>
                <c:pt idx="1600">
                  <c:v>41.4</c:v>
                </c:pt>
                <c:pt idx="1601">
                  <c:v>41.2</c:v>
                </c:pt>
                <c:pt idx="1602">
                  <c:v>41.3</c:v>
                </c:pt>
                <c:pt idx="1603">
                  <c:v>41.5</c:v>
                </c:pt>
                <c:pt idx="1604">
                  <c:v>41.6</c:v>
                </c:pt>
                <c:pt idx="1605">
                  <c:v>41.3</c:v>
                </c:pt>
                <c:pt idx="1606">
                  <c:v>41.2</c:v>
                </c:pt>
                <c:pt idx="1607">
                  <c:v>41.5</c:v>
                </c:pt>
                <c:pt idx="1608">
                  <c:v>41.6</c:v>
                </c:pt>
                <c:pt idx="1609">
                  <c:v>41.3</c:v>
                </c:pt>
                <c:pt idx="1610">
                  <c:v>41.3</c:v>
                </c:pt>
                <c:pt idx="1611">
                  <c:v>41.5</c:v>
                </c:pt>
                <c:pt idx="1612">
                  <c:v>41.5</c:v>
                </c:pt>
                <c:pt idx="1613">
                  <c:v>41.3</c:v>
                </c:pt>
                <c:pt idx="1614">
                  <c:v>41.3</c:v>
                </c:pt>
                <c:pt idx="1615">
                  <c:v>41.6</c:v>
                </c:pt>
                <c:pt idx="1616">
                  <c:v>41.5</c:v>
                </c:pt>
                <c:pt idx="1617">
                  <c:v>41.3</c:v>
                </c:pt>
                <c:pt idx="1618">
                  <c:v>41.3</c:v>
                </c:pt>
                <c:pt idx="1619">
                  <c:v>41.5</c:v>
                </c:pt>
                <c:pt idx="1620">
                  <c:v>41.6</c:v>
                </c:pt>
                <c:pt idx="1621">
                  <c:v>41.4</c:v>
                </c:pt>
                <c:pt idx="1622">
                  <c:v>41.3</c:v>
                </c:pt>
                <c:pt idx="1623">
                  <c:v>41.6</c:v>
                </c:pt>
                <c:pt idx="1624">
                  <c:v>41.6</c:v>
                </c:pt>
                <c:pt idx="1625">
                  <c:v>41.4</c:v>
                </c:pt>
                <c:pt idx="1626">
                  <c:v>41.4</c:v>
                </c:pt>
                <c:pt idx="1627">
                  <c:v>41.6</c:v>
                </c:pt>
                <c:pt idx="1628">
                  <c:v>41.6</c:v>
                </c:pt>
                <c:pt idx="1629">
                  <c:v>41.4</c:v>
                </c:pt>
                <c:pt idx="1630">
                  <c:v>41.3</c:v>
                </c:pt>
                <c:pt idx="1631">
                  <c:v>41.6</c:v>
                </c:pt>
                <c:pt idx="1632">
                  <c:v>41.6</c:v>
                </c:pt>
                <c:pt idx="1633">
                  <c:v>41.5</c:v>
                </c:pt>
                <c:pt idx="1634">
                  <c:v>41.5</c:v>
                </c:pt>
                <c:pt idx="1635">
                  <c:v>41.6</c:v>
                </c:pt>
                <c:pt idx="1636">
                  <c:v>41.7</c:v>
                </c:pt>
                <c:pt idx="1637">
                  <c:v>41.4</c:v>
                </c:pt>
                <c:pt idx="1638">
                  <c:v>41.4</c:v>
                </c:pt>
                <c:pt idx="1639">
                  <c:v>41.8</c:v>
                </c:pt>
                <c:pt idx="1640">
                  <c:v>41.6</c:v>
                </c:pt>
                <c:pt idx="1641">
                  <c:v>41.5</c:v>
                </c:pt>
                <c:pt idx="1642">
                  <c:v>41.5</c:v>
                </c:pt>
                <c:pt idx="1643">
                  <c:v>41.7</c:v>
                </c:pt>
                <c:pt idx="1644">
                  <c:v>41.8</c:v>
                </c:pt>
                <c:pt idx="1645">
                  <c:v>41.7</c:v>
                </c:pt>
                <c:pt idx="1646">
                  <c:v>41.5</c:v>
                </c:pt>
                <c:pt idx="1647">
                  <c:v>41.8</c:v>
                </c:pt>
                <c:pt idx="1648">
                  <c:v>41.8</c:v>
                </c:pt>
                <c:pt idx="1649">
                  <c:v>41.6</c:v>
                </c:pt>
                <c:pt idx="1650">
                  <c:v>41.5</c:v>
                </c:pt>
                <c:pt idx="1651">
                  <c:v>41.8</c:v>
                </c:pt>
                <c:pt idx="1652">
                  <c:v>42</c:v>
                </c:pt>
                <c:pt idx="1653">
                  <c:v>41.6</c:v>
                </c:pt>
                <c:pt idx="1654">
                  <c:v>41.5</c:v>
                </c:pt>
                <c:pt idx="1655">
                  <c:v>41.8</c:v>
                </c:pt>
                <c:pt idx="1656">
                  <c:v>41.9</c:v>
                </c:pt>
                <c:pt idx="1657">
                  <c:v>41.6</c:v>
                </c:pt>
                <c:pt idx="1658">
                  <c:v>41.6</c:v>
                </c:pt>
                <c:pt idx="1659">
                  <c:v>41.9</c:v>
                </c:pt>
                <c:pt idx="1660">
                  <c:v>41.9</c:v>
                </c:pt>
                <c:pt idx="1661">
                  <c:v>41.7</c:v>
                </c:pt>
                <c:pt idx="1662">
                  <c:v>41.6</c:v>
                </c:pt>
                <c:pt idx="1663">
                  <c:v>41.9</c:v>
                </c:pt>
                <c:pt idx="1664">
                  <c:v>41.9</c:v>
                </c:pt>
                <c:pt idx="1665">
                  <c:v>41.7</c:v>
                </c:pt>
                <c:pt idx="1666">
                  <c:v>41.6</c:v>
                </c:pt>
                <c:pt idx="1667">
                  <c:v>41.8</c:v>
                </c:pt>
                <c:pt idx="1668">
                  <c:v>42</c:v>
                </c:pt>
                <c:pt idx="1669">
                  <c:v>41.8</c:v>
                </c:pt>
                <c:pt idx="1670">
                  <c:v>41.6</c:v>
                </c:pt>
                <c:pt idx="1671">
                  <c:v>41.8</c:v>
                </c:pt>
                <c:pt idx="1672">
                  <c:v>42</c:v>
                </c:pt>
                <c:pt idx="1673">
                  <c:v>41.8</c:v>
                </c:pt>
                <c:pt idx="1674">
                  <c:v>41.7</c:v>
                </c:pt>
                <c:pt idx="1675">
                  <c:v>41.8</c:v>
                </c:pt>
                <c:pt idx="1676">
                  <c:v>42</c:v>
                </c:pt>
                <c:pt idx="1677">
                  <c:v>41.9</c:v>
                </c:pt>
                <c:pt idx="1678">
                  <c:v>41.7</c:v>
                </c:pt>
                <c:pt idx="1679">
                  <c:v>41.8</c:v>
                </c:pt>
                <c:pt idx="1680">
                  <c:v>42</c:v>
                </c:pt>
                <c:pt idx="1681">
                  <c:v>42</c:v>
                </c:pt>
                <c:pt idx="1682">
                  <c:v>41.7</c:v>
                </c:pt>
                <c:pt idx="1683">
                  <c:v>41.8</c:v>
                </c:pt>
                <c:pt idx="1684">
                  <c:v>42</c:v>
                </c:pt>
                <c:pt idx="1685">
                  <c:v>42</c:v>
                </c:pt>
                <c:pt idx="1686">
                  <c:v>41.8</c:v>
                </c:pt>
                <c:pt idx="1687">
                  <c:v>41.9</c:v>
                </c:pt>
                <c:pt idx="1688">
                  <c:v>42.1</c:v>
                </c:pt>
                <c:pt idx="1689">
                  <c:v>42</c:v>
                </c:pt>
                <c:pt idx="1690">
                  <c:v>41.7</c:v>
                </c:pt>
                <c:pt idx="1691">
                  <c:v>41.8</c:v>
                </c:pt>
                <c:pt idx="1692">
                  <c:v>42</c:v>
                </c:pt>
                <c:pt idx="1693">
                  <c:v>42</c:v>
                </c:pt>
                <c:pt idx="1694">
                  <c:v>41.8</c:v>
                </c:pt>
                <c:pt idx="1695">
                  <c:v>41.8</c:v>
                </c:pt>
                <c:pt idx="1696">
                  <c:v>42.1</c:v>
                </c:pt>
                <c:pt idx="1697">
                  <c:v>42</c:v>
                </c:pt>
                <c:pt idx="1698">
                  <c:v>41.8</c:v>
                </c:pt>
                <c:pt idx="1699">
                  <c:v>41.8</c:v>
                </c:pt>
                <c:pt idx="1700">
                  <c:v>42.1</c:v>
                </c:pt>
                <c:pt idx="1701">
                  <c:v>42.1</c:v>
                </c:pt>
                <c:pt idx="1702">
                  <c:v>41.8</c:v>
                </c:pt>
                <c:pt idx="1703">
                  <c:v>41.8</c:v>
                </c:pt>
                <c:pt idx="1704">
                  <c:v>42</c:v>
                </c:pt>
                <c:pt idx="1705">
                  <c:v>42.1</c:v>
                </c:pt>
                <c:pt idx="1706">
                  <c:v>41.9</c:v>
                </c:pt>
                <c:pt idx="1707">
                  <c:v>41.8</c:v>
                </c:pt>
                <c:pt idx="1708">
                  <c:v>42.1</c:v>
                </c:pt>
                <c:pt idx="1709">
                  <c:v>42.1</c:v>
                </c:pt>
                <c:pt idx="1710">
                  <c:v>42</c:v>
                </c:pt>
                <c:pt idx="1711">
                  <c:v>41.8</c:v>
                </c:pt>
                <c:pt idx="1712">
                  <c:v>42.1</c:v>
                </c:pt>
                <c:pt idx="1713">
                  <c:v>42.2</c:v>
                </c:pt>
                <c:pt idx="1714">
                  <c:v>42.1</c:v>
                </c:pt>
                <c:pt idx="1715">
                  <c:v>41.9</c:v>
                </c:pt>
                <c:pt idx="1716">
                  <c:v>42</c:v>
                </c:pt>
                <c:pt idx="1717">
                  <c:v>42.1</c:v>
                </c:pt>
                <c:pt idx="1718">
                  <c:v>42.1</c:v>
                </c:pt>
                <c:pt idx="1719">
                  <c:v>41.9</c:v>
                </c:pt>
                <c:pt idx="1720">
                  <c:v>42</c:v>
                </c:pt>
                <c:pt idx="1721">
                  <c:v>42.1</c:v>
                </c:pt>
                <c:pt idx="1722">
                  <c:v>42.1</c:v>
                </c:pt>
                <c:pt idx="1723">
                  <c:v>41.9</c:v>
                </c:pt>
                <c:pt idx="1724">
                  <c:v>41.9</c:v>
                </c:pt>
                <c:pt idx="1725">
                  <c:v>42.1</c:v>
                </c:pt>
                <c:pt idx="1726">
                  <c:v>42.2</c:v>
                </c:pt>
                <c:pt idx="1727">
                  <c:v>42</c:v>
                </c:pt>
                <c:pt idx="1728">
                  <c:v>41.9</c:v>
                </c:pt>
                <c:pt idx="1729">
                  <c:v>42.1</c:v>
                </c:pt>
                <c:pt idx="1730">
                  <c:v>42.3</c:v>
                </c:pt>
                <c:pt idx="1731">
                  <c:v>42</c:v>
                </c:pt>
                <c:pt idx="1732">
                  <c:v>41.9</c:v>
                </c:pt>
                <c:pt idx="1733">
                  <c:v>42.1</c:v>
                </c:pt>
                <c:pt idx="1734">
                  <c:v>42.3</c:v>
                </c:pt>
                <c:pt idx="1735">
                  <c:v>42.1</c:v>
                </c:pt>
                <c:pt idx="1736">
                  <c:v>42</c:v>
                </c:pt>
                <c:pt idx="1737">
                  <c:v>42.1</c:v>
                </c:pt>
                <c:pt idx="1738">
                  <c:v>42.2</c:v>
                </c:pt>
                <c:pt idx="1739">
                  <c:v>42.1</c:v>
                </c:pt>
                <c:pt idx="1740">
                  <c:v>42</c:v>
                </c:pt>
                <c:pt idx="1741">
                  <c:v>42.1</c:v>
                </c:pt>
                <c:pt idx="1742">
                  <c:v>42.3</c:v>
                </c:pt>
                <c:pt idx="1743">
                  <c:v>42.1</c:v>
                </c:pt>
                <c:pt idx="1744">
                  <c:v>42</c:v>
                </c:pt>
                <c:pt idx="1745">
                  <c:v>42</c:v>
                </c:pt>
                <c:pt idx="1746">
                  <c:v>42.3</c:v>
                </c:pt>
                <c:pt idx="1747">
                  <c:v>42.3</c:v>
                </c:pt>
                <c:pt idx="1748">
                  <c:v>42</c:v>
                </c:pt>
                <c:pt idx="1749">
                  <c:v>42</c:v>
                </c:pt>
                <c:pt idx="1750">
                  <c:v>42.3</c:v>
                </c:pt>
                <c:pt idx="1751">
                  <c:v>42.3</c:v>
                </c:pt>
                <c:pt idx="1752">
                  <c:v>42</c:v>
                </c:pt>
                <c:pt idx="1753">
                  <c:v>42.1</c:v>
                </c:pt>
                <c:pt idx="1754">
                  <c:v>42.4</c:v>
                </c:pt>
                <c:pt idx="1755">
                  <c:v>42.3</c:v>
                </c:pt>
                <c:pt idx="1756">
                  <c:v>42.1</c:v>
                </c:pt>
                <c:pt idx="1757">
                  <c:v>42</c:v>
                </c:pt>
                <c:pt idx="1758">
                  <c:v>42.3</c:v>
                </c:pt>
                <c:pt idx="1759">
                  <c:v>42.3</c:v>
                </c:pt>
                <c:pt idx="1760">
                  <c:v>42.1</c:v>
                </c:pt>
                <c:pt idx="1761">
                  <c:v>42</c:v>
                </c:pt>
                <c:pt idx="1762">
                  <c:v>42.3</c:v>
                </c:pt>
                <c:pt idx="1763">
                  <c:v>42.4</c:v>
                </c:pt>
                <c:pt idx="1764">
                  <c:v>42.3</c:v>
                </c:pt>
                <c:pt idx="1765">
                  <c:v>42.1</c:v>
                </c:pt>
                <c:pt idx="1766">
                  <c:v>42.2</c:v>
                </c:pt>
                <c:pt idx="1767">
                  <c:v>42.4</c:v>
                </c:pt>
                <c:pt idx="1768">
                  <c:v>42.4</c:v>
                </c:pt>
                <c:pt idx="1769">
                  <c:v>42.1</c:v>
                </c:pt>
                <c:pt idx="1770">
                  <c:v>42.1</c:v>
                </c:pt>
                <c:pt idx="1771">
                  <c:v>42.3</c:v>
                </c:pt>
                <c:pt idx="1772">
                  <c:v>42.4</c:v>
                </c:pt>
                <c:pt idx="1773">
                  <c:v>42.2</c:v>
                </c:pt>
                <c:pt idx="1774">
                  <c:v>42.1</c:v>
                </c:pt>
                <c:pt idx="1775">
                  <c:v>42.4</c:v>
                </c:pt>
                <c:pt idx="1776">
                  <c:v>42.4</c:v>
                </c:pt>
                <c:pt idx="1777">
                  <c:v>42.3</c:v>
                </c:pt>
                <c:pt idx="1778">
                  <c:v>42.2</c:v>
                </c:pt>
                <c:pt idx="1779">
                  <c:v>42.4</c:v>
                </c:pt>
                <c:pt idx="1780">
                  <c:v>42.5</c:v>
                </c:pt>
                <c:pt idx="1781">
                  <c:v>42.4</c:v>
                </c:pt>
                <c:pt idx="1782">
                  <c:v>42.2</c:v>
                </c:pt>
                <c:pt idx="1783">
                  <c:v>42.4</c:v>
                </c:pt>
                <c:pt idx="1784">
                  <c:v>42.6</c:v>
                </c:pt>
                <c:pt idx="1785">
                  <c:v>42.4</c:v>
                </c:pt>
                <c:pt idx="1786">
                  <c:v>42.2</c:v>
                </c:pt>
                <c:pt idx="1787">
                  <c:v>42.3</c:v>
                </c:pt>
                <c:pt idx="1788">
                  <c:v>42.6</c:v>
                </c:pt>
                <c:pt idx="1789">
                  <c:v>42.4</c:v>
                </c:pt>
                <c:pt idx="1790">
                  <c:v>42.3</c:v>
                </c:pt>
                <c:pt idx="1791">
                  <c:v>42.4</c:v>
                </c:pt>
                <c:pt idx="1792">
                  <c:v>42.6</c:v>
                </c:pt>
                <c:pt idx="1793">
                  <c:v>42.4</c:v>
                </c:pt>
                <c:pt idx="1794">
                  <c:v>42.3</c:v>
                </c:pt>
                <c:pt idx="1795">
                  <c:v>42.3</c:v>
                </c:pt>
                <c:pt idx="1796">
                  <c:v>42.6</c:v>
                </c:pt>
                <c:pt idx="1797">
                  <c:v>42.5</c:v>
                </c:pt>
                <c:pt idx="1798">
                  <c:v>42.3</c:v>
                </c:pt>
                <c:pt idx="1799">
                  <c:v>42.3</c:v>
                </c:pt>
                <c:pt idx="1800">
                  <c:v>42.6</c:v>
                </c:pt>
                <c:pt idx="1801">
                  <c:v>42.6</c:v>
                </c:pt>
                <c:pt idx="1802">
                  <c:v>42.4</c:v>
                </c:pt>
                <c:pt idx="1803">
                  <c:v>42.3</c:v>
                </c:pt>
                <c:pt idx="1804">
                  <c:v>42.6</c:v>
                </c:pt>
                <c:pt idx="1805">
                  <c:v>42.6</c:v>
                </c:pt>
                <c:pt idx="1806">
                  <c:v>42.4</c:v>
                </c:pt>
                <c:pt idx="1807">
                  <c:v>42.4</c:v>
                </c:pt>
                <c:pt idx="1808">
                  <c:v>42.4</c:v>
                </c:pt>
                <c:pt idx="1809">
                  <c:v>42.6</c:v>
                </c:pt>
                <c:pt idx="1810">
                  <c:v>42.5</c:v>
                </c:pt>
                <c:pt idx="1811">
                  <c:v>42.3</c:v>
                </c:pt>
                <c:pt idx="1812">
                  <c:v>42.3</c:v>
                </c:pt>
                <c:pt idx="1813">
                  <c:v>42.7</c:v>
                </c:pt>
                <c:pt idx="1814">
                  <c:v>42.6</c:v>
                </c:pt>
                <c:pt idx="1815">
                  <c:v>42.4</c:v>
                </c:pt>
                <c:pt idx="1816">
                  <c:v>42.5</c:v>
                </c:pt>
                <c:pt idx="1817">
                  <c:v>42.6</c:v>
                </c:pt>
                <c:pt idx="1818">
                  <c:v>42.6</c:v>
                </c:pt>
                <c:pt idx="1819">
                  <c:v>42.4</c:v>
                </c:pt>
                <c:pt idx="1820">
                  <c:v>42.4</c:v>
                </c:pt>
                <c:pt idx="1821">
                  <c:v>42.6</c:v>
                </c:pt>
                <c:pt idx="1822">
                  <c:v>42.6</c:v>
                </c:pt>
                <c:pt idx="1823">
                  <c:v>42.4</c:v>
                </c:pt>
                <c:pt idx="1824">
                  <c:v>42.4</c:v>
                </c:pt>
                <c:pt idx="1825">
                  <c:v>42.7</c:v>
                </c:pt>
                <c:pt idx="1826">
                  <c:v>42.7</c:v>
                </c:pt>
                <c:pt idx="1827">
                  <c:v>42.5</c:v>
                </c:pt>
                <c:pt idx="1828">
                  <c:v>42.5</c:v>
                </c:pt>
                <c:pt idx="1829">
                  <c:v>42.6</c:v>
                </c:pt>
                <c:pt idx="1830">
                  <c:v>42.8</c:v>
                </c:pt>
                <c:pt idx="1831">
                  <c:v>42.4</c:v>
                </c:pt>
                <c:pt idx="1832">
                  <c:v>42.5</c:v>
                </c:pt>
                <c:pt idx="1833">
                  <c:v>42.6</c:v>
                </c:pt>
                <c:pt idx="1834">
                  <c:v>42.7</c:v>
                </c:pt>
                <c:pt idx="1835">
                  <c:v>42.4</c:v>
                </c:pt>
                <c:pt idx="1836">
                  <c:v>42.4</c:v>
                </c:pt>
                <c:pt idx="1837">
                  <c:v>42.7</c:v>
                </c:pt>
                <c:pt idx="1838">
                  <c:v>42.8</c:v>
                </c:pt>
                <c:pt idx="1839">
                  <c:v>42.6</c:v>
                </c:pt>
                <c:pt idx="1840">
                  <c:v>42.5</c:v>
                </c:pt>
                <c:pt idx="1841">
                  <c:v>42.6</c:v>
                </c:pt>
                <c:pt idx="1842">
                  <c:v>42.8</c:v>
                </c:pt>
                <c:pt idx="1843">
                  <c:v>42.6</c:v>
                </c:pt>
                <c:pt idx="1844">
                  <c:v>42.5</c:v>
                </c:pt>
                <c:pt idx="1845">
                  <c:v>42.6</c:v>
                </c:pt>
                <c:pt idx="1846">
                  <c:v>42.8</c:v>
                </c:pt>
                <c:pt idx="1847">
                  <c:v>42.6</c:v>
                </c:pt>
                <c:pt idx="1848">
                  <c:v>42.5</c:v>
                </c:pt>
                <c:pt idx="1849">
                  <c:v>42.6</c:v>
                </c:pt>
                <c:pt idx="1850">
                  <c:v>42.8</c:v>
                </c:pt>
                <c:pt idx="1851">
                  <c:v>42.8</c:v>
                </c:pt>
                <c:pt idx="1852">
                  <c:v>42.6</c:v>
                </c:pt>
                <c:pt idx="1853">
                  <c:v>42.6</c:v>
                </c:pt>
                <c:pt idx="1854">
                  <c:v>42.8</c:v>
                </c:pt>
                <c:pt idx="1855">
                  <c:v>42.8</c:v>
                </c:pt>
                <c:pt idx="1856">
                  <c:v>42.6</c:v>
                </c:pt>
                <c:pt idx="1857">
                  <c:v>42.6</c:v>
                </c:pt>
                <c:pt idx="1858">
                  <c:v>42.8</c:v>
                </c:pt>
                <c:pt idx="1859">
                  <c:v>42.9</c:v>
                </c:pt>
                <c:pt idx="1860">
                  <c:v>42.7</c:v>
                </c:pt>
                <c:pt idx="1861">
                  <c:v>42.5</c:v>
                </c:pt>
                <c:pt idx="1862">
                  <c:v>42.7</c:v>
                </c:pt>
                <c:pt idx="1863">
                  <c:v>42.8</c:v>
                </c:pt>
                <c:pt idx="1864">
                  <c:v>42.7</c:v>
                </c:pt>
                <c:pt idx="1865">
                  <c:v>42.5</c:v>
                </c:pt>
                <c:pt idx="1866">
                  <c:v>42.8</c:v>
                </c:pt>
                <c:pt idx="1867">
                  <c:v>42.9</c:v>
                </c:pt>
                <c:pt idx="1868">
                  <c:v>42.7</c:v>
                </c:pt>
                <c:pt idx="1869">
                  <c:v>42.6</c:v>
                </c:pt>
                <c:pt idx="1870">
                  <c:v>42.7</c:v>
                </c:pt>
                <c:pt idx="1871">
                  <c:v>42.9</c:v>
                </c:pt>
                <c:pt idx="1872">
                  <c:v>42.8</c:v>
                </c:pt>
                <c:pt idx="1873">
                  <c:v>42.6</c:v>
                </c:pt>
                <c:pt idx="1874">
                  <c:v>42.6</c:v>
                </c:pt>
                <c:pt idx="1875">
                  <c:v>42.8</c:v>
                </c:pt>
                <c:pt idx="1876">
                  <c:v>43</c:v>
                </c:pt>
                <c:pt idx="1877">
                  <c:v>42.7</c:v>
                </c:pt>
                <c:pt idx="1878">
                  <c:v>42.6</c:v>
                </c:pt>
                <c:pt idx="1879">
                  <c:v>42.9</c:v>
                </c:pt>
                <c:pt idx="1880">
                  <c:v>42.9</c:v>
                </c:pt>
                <c:pt idx="1881">
                  <c:v>42.8</c:v>
                </c:pt>
                <c:pt idx="1882">
                  <c:v>42.6</c:v>
                </c:pt>
                <c:pt idx="1883">
                  <c:v>42.8</c:v>
                </c:pt>
                <c:pt idx="1884">
                  <c:v>42.9</c:v>
                </c:pt>
                <c:pt idx="1885">
                  <c:v>42.9</c:v>
                </c:pt>
                <c:pt idx="1886">
                  <c:v>42.7</c:v>
                </c:pt>
                <c:pt idx="1887">
                  <c:v>42.7</c:v>
                </c:pt>
                <c:pt idx="1888">
                  <c:v>42.9</c:v>
                </c:pt>
                <c:pt idx="1889">
                  <c:v>43</c:v>
                </c:pt>
                <c:pt idx="1890">
                  <c:v>42.8</c:v>
                </c:pt>
                <c:pt idx="1891">
                  <c:v>42.7</c:v>
                </c:pt>
                <c:pt idx="1892">
                  <c:v>42.9</c:v>
                </c:pt>
                <c:pt idx="1893">
                  <c:v>43.1</c:v>
                </c:pt>
                <c:pt idx="1894">
                  <c:v>42.8</c:v>
                </c:pt>
                <c:pt idx="1895">
                  <c:v>42.6</c:v>
                </c:pt>
                <c:pt idx="1896">
                  <c:v>42.8</c:v>
                </c:pt>
                <c:pt idx="1897">
                  <c:v>43</c:v>
                </c:pt>
                <c:pt idx="1898">
                  <c:v>43</c:v>
                </c:pt>
                <c:pt idx="1899">
                  <c:v>42.7</c:v>
                </c:pt>
                <c:pt idx="1900">
                  <c:v>42.8</c:v>
                </c:pt>
                <c:pt idx="1901">
                  <c:v>42.9</c:v>
                </c:pt>
                <c:pt idx="1902">
                  <c:v>43</c:v>
                </c:pt>
                <c:pt idx="1903">
                  <c:v>42.8</c:v>
                </c:pt>
                <c:pt idx="1904">
                  <c:v>42.7</c:v>
                </c:pt>
                <c:pt idx="1905">
                  <c:v>42.9</c:v>
                </c:pt>
                <c:pt idx="1906">
                  <c:v>43.1</c:v>
                </c:pt>
                <c:pt idx="1907">
                  <c:v>42.8</c:v>
                </c:pt>
                <c:pt idx="1908">
                  <c:v>42.8</c:v>
                </c:pt>
                <c:pt idx="1909">
                  <c:v>43</c:v>
                </c:pt>
                <c:pt idx="1910">
                  <c:v>43</c:v>
                </c:pt>
                <c:pt idx="1911">
                  <c:v>42.9</c:v>
                </c:pt>
                <c:pt idx="1912">
                  <c:v>42.8</c:v>
                </c:pt>
                <c:pt idx="1913">
                  <c:v>42.9</c:v>
                </c:pt>
                <c:pt idx="1914">
                  <c:v>43</c:v>
                </c:pt>
                <c:pt idx="1915">
                  <c:v>43.2</c:v>
                </c:pt>
                <c:pt idx="1916">
                  <c:v>42.8</c:v>
                </c:pt>
                <c:pt idx="1917">
                  <c:v>42.9</c:v>
                </c:pt>
                <c:pt idx="1918">
                  <c:v>43</c:v>
                </c:pt>
                <c:pt idx="1919">
                  <c:v>43.1</c:v>
                </c:pt>
                <c:pt idx="1920">
                  <c:v>42.9</c:v>
                </c:pt>
                <c:pt idx="1921">
                  <c:v>42.8</c:v>
                </c:pt>
                <c:pt idx="1922">
                  <c:v>42.9</c:v>
                </c:pt>
                <c:pt idx="1923">
                  <c:v>43.1</c:v>
                </c:pt>
                <c:pt idx="1924">
                  <c:v>43</c:v>
                </c:pt>
                <c:pt idx="1925">
                  <c:v>42.9</c:v>
                </c:pt>
                <c:pt idx="1926">
                  <c:v>43.1</c:v>
                </c:pt>
                <c:pt idx="1927">
                  <c:v>43.2</c:v>
                </c:pt>
                <c:pt idx="1928">
                  <c:v>43.1</c:v>
                </c:pt>
                <c:pt idx="1929">
                  <c:v>43</c:v>
                </c:pt>
                <c:pt idx="1930">
                  <c:v>43</c:v>
                </c:pt>
                <c:pt idx="1931">
                  <c:v>43.2</c:v>
                </c:pt>
                <c:pt idx="1932">
                  <c:v>43.2</c:v>
                </c:pt>
                <c:pt idx="1933">
                  <c:v>43</c:v>
                </c:pt>
                <c:pt idx="1934">
                  <c:v>42.9</c:v>
                </c:pt>
                <c:pt idx="1935">
                  <c:v>43.2</c:v>
                </c:pt>
                <c:pt idx="1936">
                  <c:v>43.3</c:v>
                </c:pt>
                <c:pt idx="1937">
                  <c:v>43.1</c:v>
                </c:pt>
                <c:pt idx="1938">
                  <c:v>43</c:v>
                </c:pt>
                <c:pt idx="1939">
                  <c:v>43.2</c:v>
                </c:pt>
                <c:pt idx="1940">
                  <c:v>43.3</c:v>
                </c:pt>
                <c:pt idx="1941">
                  <c:v>43.1</c:v>
                </c:pt>
                <c:pt idx="1942">
                  <c:v>43.1</c:v>
                </c:pt>
                <c:pt idx="1943">
                  <c:v>43.2</c:v>
                </c:pt>
                <c:pt idx="1944">
                  <c:v>43.3</c:v>
                </c:pt>
                <c:pt idx="1945">
                  <c:v>43.2</c:v>
                </c:pt>
                <c:pt idx="1946">
                  <c:v>43</c:v>
                </c:pt>
                <c:pt idx="1947">
                  <c:v>43.2</c:v>
                </c:pt>
                <c:pt idx="1948">
                  <c:v>43.3</c:v>
                </c:pt>
                <c:pt idx="1949">
                  <c:v>43.2</c:v>
                </c:pt>
                <c:pt idx="1950">
                  <c:v>43.1</c:v>
                </c:pt>
                <c:pt idx="1951">
                  <c:v>43.1</c:v>
                </c:pt>
                <c:pt idx="1952">
                  <c:v>43.2</c:v>
                </c:pt>
                <c:pt idx="1953">
                  <c:v>43.4</c:v>
                </c:pt>
                <c:pt idx="1954">
                  <c:v>43.1</c:v>
                </c:pt>
                <c:pt idx="1955">
                  <c:v>43.1</c:v>
                </c:pt>
                <c:pt idx="1956">
                  <c:v>43.2</c:v>
                </c:pt>
                <c:pt idx="1957">
                  <c:v>43.3</c:v>
                </c:pt>
                <c:pt idx="1958">
                  <c:v>43.1</c:v>
                </c:pt>
                <c:pt idx="1959">
                  <c:v>43.1</c:v>
                </c:pt>
                <c:pt idx="1960">
                  <c:v>43.2</c:v>
                </c:pt>
                <c:pt idx="1961">
                  <c:v>43.4</c:v>
                </c:pt>
                <c:pt idx="1962">
                  <c:v>43.3</c:v>
                </c:pt>
                <c:pt idx="1963">
                  <c:v>43.1</c:v>
                </c:pt>
                <c:pt idx="1964">
                  <c:v>43.1</c:v>
                </c:pt>
                <c:pt idx="1965">
                  <c:v>43.3</c:v>
                </c:pt>
                <c:pt idx="1966">
                  <c:v>43.4</c:v>
                </c:pt>
                <c:pt idx="1967">
                  <c:v>43.2</c:v>
                </c:pt>
                <c:pt idx="1968">
                  <c:v>43.2</c:v>
                </c:pt>
                <c:pt idx="1969">
                  <c:v>43.3</c:v>
                </c:pt>
                <c:pt idx="1970">
                  <c:v>43.4</c:v>
                </c:pt>
                <c:pt idx="1971">
                  <c:v>43.2</c:v>
                </c:pt>
                <c:pt idx="1972">
                  <c:v>43.1</c:v>
                </c:pt>
                <c:pt idx="1973">
                  <c:v>43.2</c:v>
                </c:pt>
                <c:pt idx="1974">
                  <c:v>43.4</c:v>
                </c:pt>
                <c:pt idx="1975">
                  <c:v>43.4</c:v>
                </c:pt>
                <c:pt idx="1976">
                  <c:v>43.2</c:v>
                </c:pt>
                <c:pt idx="1977">
                  <c:v>43.1</c:v>
                </c:pt>
                <c:pt idx="1978">
                  <c:v>43.4</c:v>
                </c:pt>
                <c:pt idx="1979">
                  <c:v>43.5</c:v>
                </c:pt>
                <c:pt idx="1980">
                  <c:v>43.3</c:v>
                </c:pt>
                <c:pt idx="1981">
                  <c:v>43.2</c:v>
                </c:pt>
                <c:pt idx="1982">
                  <c:v>43.3</c:v>
                </c:pt>
                <c:pt idx="1983">
                  <c:v>43.5</c:v>
                </c:pt>
                <c:pt idx="1984">
                  <c:v>43.3</c:v>
                </c:pt>
                <c:pt idx="1985">
                  <c:v>43.2</c:v>
                </c:pt>
                <c:pt idx="1986">
                  <c:v>43.2</c:v>
                </c:pt>
                <c:pt idx="1987">
                  <c:v>43.5</c:v>
                </c:pt>
                <c:pt idx="1988">
                  <c:v>43.4</c:v>
                </c:pt>
                <c:pt idx="1989">
                  <c:v>43.2</c:v>
                </c:pt>
                <c:pt idx="1990">
                  <c:v>43.2</c:v>
                </c:pt>
                <c:pt idx="1991">
                  <c:v>43.4</c:v>
                </c:pt>
                <c:pt idx="1992">
                  <c:v>43.5</c:v>
                </c:pt>
                <c:pt idx="1993">
                  <c:v>43.2</c:v>
                </c:pt>
                <c:pt idx="1994">
                  <c:v>43.1</c:v>
                </c:pt>
                <c:pt idx="1995">
                  <c:v>43.5</c:v>
                </c:pt>
                <c:pt idx="1996">
                  <c:v>43.5</c:v>
                </c:pt>
                <c:pt idx="1997">
                  <c:v>43.4</c:v>
                </c:pt>
                <c:pt idx="1998">
                  <c:v>43.2</c:v>
                </c:pt>
                <c:pt idx="1999">
                  <c:v>43.4</c:v>
                </c:pt>
                <c:pt idx="2000">
                  <c:v>43.5</c:v>
                </c:pt>
                <c:pt idx="2001">
                  <c:v>43.4</c:v>
                </c:pt>
                <c:pt idx="2002">
                  <c:v>43.2</c:v>
                </c:pt>
                <c:pt idx="2003">
                  <c:v>43.3</c:v>
                </c:pt>
                <c:pt idx="2004">
                  <c:v>43.4</c:v>
                </c:pt>
                <c:pt idx="2005">
                  <c:v>43.6</c:v>
                </c:pt>
                <c:pt idx="2006">
                  <c:v>43.4</c:v>
                </c:pt>
                <c:pt idx="2007">
                  <c:v>43.3</c:v>
                </c:pt>
                <c:pt idx="2008">
                  <c:v>43.4</c:v>
                </c:pt>
                <c:pt idx="2009">
                  <c:v>43.5</c:v>
                </c:pt>
                <c:pt idx="2010">
                  <c:v>43.4</c:v>
                </c:pt>
                <c:pt idx="2011">
                  <c:v>43.2</c:v>
                </c:pt>
                <c:pt idx="2012">
                  <c:v>43.4</c:v>
                </c:pt>
                <c:pt idx="2013">
                  <c:v>43.5</c:v>
                </c:pt>
                <c:pt idx="2014">
                  <c:v>43.5</c:v>
                </c:pt>
                <c:pt idx="2015">
                  <c:v>43.2</c:v>
                </c:pt>
                <c:pt idx="2016">
                  <c:v>43.3</c:v>
                </c:pt>
                <c:pt idx="2017">
                  <c:v>43.5</c:v>
                </c:pt>
                <c:pt idx="2018">
                  <c:v>43.5</c:v>
                </c:pt>
                <c:pt idx="2019">
                  <c:v>43.4</c:v>
                </c:pt>
                <c:pt idx="2020">
                  <c:v>43.3</c:v>
                </c:pt>
                <c:pt idx="2021">
                  <c:v>43.4</c:v>
                </c:pt>
                <c:pt idx="2022">
                  <c:v>43.6</c:v>
                </c:pt>
                <c:pt idx="2023">
                  <c:v>43.5</c:v>
                </c:pt>
                <c:pt idx="2024">
                  <c:v>43.3</c:v>
                </c:pt>
                <c:pt idx="2025">
                  <c:v>43.4</c:v>
                </c:pt>
                <c:pt idx="2026">
                  <c:v>43.5</c:v>
                </c:pt>
                <c:pt idx="2027">
                  <c:v>43.6</c:v>
                </c:pt>
                <c:pt idx="2028">
                  <c:v>43.4</c:v>
                </c:pt>
                <c:pt idx="2029">
                  <c:v>43.3</c:v>
                </c:pt>
                <c:pt idx="2030">
                  <c:v>43.4</c:v>
                </c:pt>
                <c:pt idx="2031">
                  <c:v>43.6</c:v>
                </c:pt>
                <c:pt idx="2032">
                  <c:v>43.6</c:v>
                </c:pt>
                <c:pt idx="2033">
                  <c:v>43.4</c:v>
                </c:pt>
                <c:pt idx="2034">
                  <c:v>43.4</c:v>
                </c:pt>
                <c:pt idx="2035">
                  <c:v>43.6</c:v>
                </c:pt>
                <c:pt idx="2036">
                  <c:v>43.6</c:v>
                </c:pt>
                <c:pt idx="2037">
                  <c:v>43.4</c:v>
                </c:pt>
                <c:pt idx="2038">
                  <c:v>43.3</c:v>
                </c:pt>
                <c:pt idx="2039">
                  <c:v>43.4</c:v>
                </c:pt>
                <c:pt idx="2040">
                  <c:v>43.7</c:v>
                </c:pt>
                <c:pt idx="2041">
                  <c:v>43.6</c:v>
                </c:pt>
                <c:pt idx="2042">
                  <c:v>43.4</c:v>
                </c:pt>
                <c:pt idx="2043">
                  <c:v>43.4</c:v>
                </c:pt>
                <c:pt idx="2044">
                  <c:v>43.7</c:v>
                </c:pt>
                <c:pt idx="2045">
                  <c:v>43.7</c:v>
                </c:pt>
                <c:pt idx="2046">
                  <c:v>43.4</c:v>
                </c:pt>
                <c:pt idx="2047">
                  <c:v>43.4</c:v>
                </c:pt>
                <c:pt idx="2048">
                  <c:v>43.6</c:v>
                </c:pt>
                <c:pt idx="2049">
                  <c:v>43.7</c:v>
                </c:pt>
                <c:pt idx="2050">
                  <c:v>43.6</c:v>
                </c:pt>
                <c:pt idx="2051">
                  <c:v>43.4</c:v>
                </c:pt>
                <c:pt idx="2052">
                  <c:v>43.6</c:v>
                </c:pt>
                <c:pt idx="2053">
                  <c:v>43.7</c:v>
                </c:pt>
                <c:pt idx="2054">
                  <c:v>43.7</c:v>
                </c:pt>
                <c:pt idx="2055">
                  <c:v>43.4</c:v>
                </c:pt>
                <c:pt idx="2056">
                  <c:v>43.4</c:v>
                </c:pt>
                <c:pt idx="2057">
                  <c:v>43.7</c:v>
                </c:pt>
                <c:pt idx="2058">
                  <c:v>43.7</c:v>
                </c:pt>
                <c:pt idx="2059">
                  <c:v>43.5</c:v>
                </c:pt>
                <c:pt idx="2060">
                  <c:v>43.4</c:v>
                </c:pt>
                <c:pt idx="2061">
                  <c:v>43.6</c:v>
                </c:pt>
                <c:pt idx="2062">
                  <c:v>43.7</c:v>
                </c:pt>
                <c:pt idx="2063">
                  <c:v>43.6</c:v>
                </c:pt>
                <c:pt idx="2064">
                  <c:v>43.4</c:v>
                </c:pt>
                <c:pt idx="2065">
                  <c:v>43.5</c:v>
                </c:pt>
                <c:pt idx="2066">
                  <c:v>43.7</c:v>
                </c:pt>
                <c:pt idx="2067">
                  <c:v>43.7</c:v>
                </c:pt>
                <c:pt idx="2068">
                  <c:v>43.6</c:v>
                </c:pt>
                <c:pt idx="2069">
                  <c:v>43.5</c:v>
                </c:pt>
                <c:pt idx="2070">
                  <c:v>43.7</c:v>
                </c:pt>
                <c:pt idx="2071">
                  <c:v>43.7</c:v>
                </c:pt>
                <c:pt idx="2072">
                  <c:v>43.6</c:v>
                </c:pt>
                <c:pt idx="2073">
                  <c:v>43.4</c:v>
                </c:pt>
                <c:pt idx="2074">
                  <c:v>43.6</c:v>
                </c:pt>
                <c:pt idx="2075">
                  <c:v>43.9</c:v>
                </c:pt>
                <c:pt idx="2076">
                  <c:v>43.8</c:v>
                </c:pt>
                <c:pt idx="2077">
                  <c:v>43.6</c:v>
                </c:pt>
                <c:pt idx="2078">
                  <c:v>43.6</c:v>
                </c:pt>
                <c:pt idx="2079">
                  <c:v>43.7</c:v>
                </c:pt>
                <c:pt idx="2080">
                  <c:v>43.9</c:v>
                </c:pt>
                <c:pt idx="2081">
                  <c:v>43.7</c:v>
                </c:pt>
                <c:pt idx="2082">
                  <c:v>43.6</c:v>
                </c:pt>
                <c:pt idx="2083">
                  <c:v>43.7</c:v>
                </c:pt>
                <c:pt idx="2084">
                  <c:v>43.9</c:v>
                </c:pt>
                <c:pt idx="2085">
                  <c:v>43.9</c:v>
                </c:pt>
                <c:pt idx="2086">
                  <c:v>43.7</c:v>
                </c:pt>
                <c:pt idx="2087">
                  <c:v>43.7</c:v>
                </c:pt>
                <c:pt idx="2088">
                  <c:v>43.9</c:v>
                </c:pt>
                <c:pt idx="2089">
                  <c:v>43.9</c:v>
                </c:pt>
                <c:pt idx="2090">
                  <c:v>43.8</c:v>
                </c:pt>
                <c:pt idx="2091">
                  <c:v>43.7</c:v>
                </c:pt>
                <c:pt idx="2092">
                  <c:v>43.6</c:v>
                </c:pt>
                <c:pt idx="2093">
                  <c:v>43.9</c:v>
                </c:pt>
                <c:pt idx="2094">
                  <c:v>43.9</c:v>
                </c:pt>
                <c:pt idx="2095">
                  <c:v>43.8</c:v>
                </c:pt>
                <c:pt idx="2096">
                  <c:v>43.6</c:v>
                </c:pt>
                <c:pt idx="2097">
                  <c:v>43.7</c:v>
                </c:pt>
                <c:pt idx="2098">
                  <c:v>44</c:v>
                </c:pt>
                <c:pt idx="2099">
                  <c:v>43.8</c:v>
                </c:pt>
                <c:pt idx="2100">
                  <c:v>43.7</c:v>
                </c:pt>
                <c:pt idx="2101">
                  <c:v>43.7</c:v>
                </c:pt>
                <c:pt idx="2102">
                  <c:v>43.9</c:v>
                </c:pt>
                <c:pt idx="2103">
                  <c:v>43.9</c:v>
                </c:pt>
                <c:pt idx="2104">
                  <c:v>43.9</c:v>
                </c:pt>
                <c:pt idx="2105">
                  <c:v>43.7</c:v>
                </c:pt>
                <c:pt idx="2106">
                  <c:v>43.8</c:v>
                </c:pt>
                <c:pt idx="2107">
                  <c:v>44</c:v>
                </c:pt>
                <c:pt idx="2108">
                  <c:v>44</c:v>
                </c:pt>
                <c:pt idx="2109">
                  <c:v>43.7</c:v>
                </c:pt>
                <c:pt idx="2110">
                  <c:v>43.7</c:v>
                </c:pt>
                <c:pt idx="2111">
                  <c:v>43.9</c:v>
                </c:pt>
                <c:pt idx="2112">
                  <c:v>44</c:v>
                </c:pt>
                <c:pt idx="2113">
                  <c:v>43.9</c:v>
                </c:pt>
                <c:pt idx="2114">
                  <c:v>43.7</c:v>
                </c:pt>
                <c:pt idx="2115">
                  <c:v>43.8</c:v>
                </c:pt>
                <c:pt idx="2116">
                  <c:v>44</c:v>
                </c:pt>
                <c:pt idx="2117">
                  <c:v>44</c:v>
                </c:pt>
                <c:pt idx="2118">
                  <c:v>43.7</c:v>
                </c:pt>
                <c:pt idx="2119">
                  <c:v>43.7</c:v>
                </c:pt>
                <c:pt idx="2120">
                  <c:v>43.9</c:v>
                </c:pt>
                <c:pt idx="2121">
                  <c:v>44.1</c:v>
                </c:pt>
                <c:pt idx="2122">
                  <c:v>43.9</c:v>
                </c:pt>
                <c:pt idx="2123">
                  <c:v>43.7</c:v>
                </c:pt>
                <c:pt idx="2124">
                  <c:v>43.8</c:v>
                </c:pt>
                <c:pt idx="2125">
                  <c:v>44</c:v>
                </c:pt>
                <c:pt idx="2126">
                  <c:v>44</c:v>
                </c:pt>
                <c:pt idx="2127">
                  <c:v>43.7</c:v>
                </c:pt>
                <c:pt idx="2128">
                  <c:v>43.8</c:v>
                </c:pt>
                <c:pt idx="2129">
                  <c:v>44</c:v>
                </c:pt>
                <c:pt idx="2130">
                  <c:v>44.1</c:v>
                </c:pt>
                <c:pt idx="2131">
                  <c:v>43.9</c:v>
                </c:pt>
                <c:pt idx="2132">
                  <c:v>43.8</c:v>
                </c:pt>
                <c:pt idx="2133">
                  <c:v>43.9</c:v>
                </c:pt>
                <c:pt idx="2134">
                  <c:v>44.1</c:v>
                </c:pt>
                <c:pt idx="2135">
                  <c:v>44</c:v>
                </c:pt>
                <c:pt idx="2136">
                  <c:v>43.9</c:v>
                </c:pt>
                <c:pt idx="2137">
                  <c:v>43.7</c:v>
                </c:pt>
                <c:pt idx="2138">
                  <c:v>43.9</c:v>
                </c:pt>
                <c:pt idx="2139">
                  <c:v>44.1</c:v>
                </c:pt>
                <c:pt idx="2140">
                  <c:v>44</c:v>
                </c:pt>
                <c:pt idx="2141">
                  <c:v>43.8</c:v>
                </c:pt>
                <c:pt idx="2142">
                  <c:v>43.9</c:v>
                </c:pt>
                <c:pt idx="2143">
                  <c:v>44.1</c:v>
                </c:pt>
                <c:pt idx="2144">
                  <c:v>44.1</c:v>
                </c:pt>
                <c:pt idx="2145">
                  <c:v>43.9</c:v>
                </c:pt>
                <c:pt idx="2146">
                  <c:v>43.7</c:v>
                </c:pt>
                <c:pt idx="2147">
                  <c:v>44</c:v>
                </c:pt>
                <c:pt idx="2148">
                  <c:v>44.1</c:v>
                </c:pt>
                <c:pt idx="2149">
                  <c:v>44.1</c:v>
                </c:pt>
                <c:pt idx="2150">
                  <c:v>43.9</c:v>
                </c:pt>
                <c:pt idx="2151">
                  <c:v>43.9</c:v>
                </c:pt>
                <c:pt idx="2152">
                  <c:v>44.1</c:v>
                </c:pt>
                <c:pt idx="2153">
                  <c:v>44.2</c:v>
                </c:pt>
                <c:pt idx="2154">
                  <c:v>44</c:v>
                </c:pt>
                <c:pt idx="2155">
                  <c:v>43.9</c:v>
                </c:pt>
                <c:pt idx="2156">
                  <c:v>43.9</c:v>
                </c:pt>
                <c:pt idx="2157">
                  <c:v>44.2</c:v>
                </c:pt>
                <c:pt idx="2158">
                  <c:v>44.1</c:v>
                </c:pt>
                <c:pt idx="2159">
                  <c:v>43.9</c:v>
                </c:pt>
                <c:pt idx="2160">
                  <c:v>43.9</c:v>
                </c:pt>
                <c:pt idx="2161">
                  <c:v>44.1</c:v>
                </c:pt>
                <c:pt idx="2162">
                  <c:v>44.1</c:v>
                </c:pt>
                <c:pt idx="2163">
                  <c:v>44.2</c:v>
                </c:pt>
                <c:pt idx="2164">
                  <c:v>43.9</c:v>
                </c:pt>
                <c:pt idx="2165">
                  <c:v>43.9</c:v>
                </c:pt>
                <c:pt idx="2166">
                  <c:v>44</c:v>
                </c:pt>
                <c:pt idx="2167">
                  <c:v>44.2</c:v>
                </c:pt>
                <c:pt idx="2168">
                  <c:v>44.1</c:v>
                </c:pt>
                <c:pt idx="2169">
                  <c:v>43.9</c:v>
                </c:pt>
                <c:pt idx="2170">
                  <c:v>43.9</c:v>
                </c:pt>
                <c:pt idx="2171">
                  <c:v>44.2</c:v>
                </c:pt>
                <c:pt idx="2172">
                  <c:v>44.2</c:v>
                </c:pt>
                <c:pt idx="2173">
                  <c:v>44.1</c:v>
                </c:pt>
                <c:pt idx="2174">
                  <c:v>43.9</c:v>
                </c:pt>
                <c:pt idx="2175">
                  <c:v>44</c:v>
                </c:pt>
                <c:pt idx="2176">
                  <c:v>44.2</c:v>
                </c:pt>
                <c:pt idx="2177">
                  <c:v>44.2</c:v>
                </c:pt>
                <c:pt idx="2178">
                  <c:v>44</c:v>
                </c:pt>
                <c:pt idx="2179">
                  <c:v>44</c:v>
                </c:pt>
                <c:pt idx="2180">
                  <c:v>44.1</c:v>
                </c:pt>
                <c:pt idx="2181">
                  <c:v>44.3</c:v>
                </c:pt>
                <c:pt idx="2182">
                  <c:v>44.2</c:v>
                </c:pt>
                <c:pt idx="2183">
                  <c:v>44</c:v>
                </c:pt>
                <c:pt idx="2184">
                  <c:v>43.9</c:v>
                </c:pt>
                <c:pt idx="2185">
                  <c:v>44.2</c:v>
                </c:pt>
                <c:pt idx="2186">
                  <c:v>44.3</c:v>
                </c:pt>
                <c:pt idx="2187">
                  <c:v>44.1</c:v>
                </c:pt>
                <c:pt idx="2188">
                  <c:v>43.9</c:v>
                </c:pt>
                <c:pt idx="2189">
                  <c:v>44.1</c:v>
                </c:pt>
                <c:pt idx="2190">
                  <c:v>44.2</c:v>
                </c:pt>
                <c:pt idx="2191">
                  <c:v>44.3</c:v>
                </c:pt>
                <c:pt idx="2192">
                  <c:v>44.1</c:v>
                </c:pt>
                <c:pt idx="2193">
                  <c:v>43.9</c:v>
                </c:pt>
                <c:pt idx="2194">
                  <c:v>44.1</c:v>
                </c:pt>
                <c:pt idx="2195">
                  <c:v>44.2</c:v>
                </c:pt>
                <c:pt idx="2196">
                  <c:v>44.2</c:v>
                </c:pt>
                <c:pt idx="2197">
                  <c:v>44.1</c:v>
                </c:pt>
                <c:pt idx="2198">
                  <c:v>44</c:v>
                </c:pt>
                <c:pt idx="2199">
                  <c:v>44.2</c:v>
                </c:pt>
                <c:pt idx="2200">
                  <c:v>44.4</c:v>
                </c:pt>
                <c:pt idx="2201">
                  <c:v>44.2</c:v>
                </c:pt>
                <c:pt idx="2202">
                  <c:v>44</c:v>
                </c:pt>
                <c:pt idx="2203">
                  <c:v>44.1</c:v>
                </c:pt>
                <c:pt idx="2204">
                  <c:v>44.3</c:v>
                </c:pt>
                <c:pt idx="2205">
                  <c:v>44.3</c:v>
                </c:pt>
                <c:pt idx="2206">
                  <c:v>44.2</c:v>
                </c:pt>
                <c:pt idx="2207">
                  <c:v>44</c:v>
                </c:pt>
                <c:pt idx="2208">
                  <c:v>44.2</c:v>
                </c:pt>
                <c:pt idx="2209">
                  <c:v>44.4</c:v>
                </c:pt>
                <c:pt idx="2210">
                  <c:v>44.3</c:v>
                </c:pt>
                <c:pt idx="2211">
                  <c:v>44.1</c:v>
                </c:pt>
                <c:pt idx="2212">
                  <c:v>44</c:v>
                </c:pt>
                <c:pt idx="2213">
                  <c:v>44.2</c:v>
                </c:pt>
                <c:pt idx="2214">
                  <c:v>44.4</c:v>
                </c:pt>
                <c:pt idx="2215">
                  <c:v>44.3</c:v>
                </c:pt>
                <c:pt idx="2216">
                  <c:v>44</c:v>
                </c:pt>
                <c:pt idx="2217">
                  <c:v>44.1</c:v>
                </c:pt>
                <c:pt idx="2218">
                  <c:v>44.4</c:v>
                </c:pt>
                <c:pt idx="2219">
                  <c:v>44.4</c:v>
                </c:pt>
                <c:pt idx="2220">
                  <c:v>44.2</c:v>
                </c:pt>
                <c:pt idx="2221">
                  <c:v>44</c:v>
                </c:pt>
                <c:pt idx="2222">
                  <c:v>44.1</c:v>
                </c:pt>
                <c:pt idx="2223">
                  <c:v>44.3</c:v>
                </c:pt>
                <c:pt idx="2224">
                  <c:v>44.3</c:v>
                </c:pt>
                <c:pt idx="2225">
                  <c:v>44.2</c:v>
                </c:pt>
                <c:pt idx="2226">
                  <c:v>44.1</c:v>
                </c:pt>
                <c:pt idx="2227">
                  <c:v>44.2</c:v>
                </c:pt>
                <c:pt idx="2228">
                  <c:v>44.4</c:v>
                </c:pt>
                <c:pt idx="2229">
                  <c:v>44.4</c:v>
                </c:pt>
                <c:pt idx="2230">
                  <c:v>44.2</c:v>
                </c:pt>
                <c:pt idx="2231">
                  <c:v>44.2</c:v>
                </c:pt>
                <c:pt idx="2232">
                  <c:v>44.3</c:v>
                </c:pt>
                <c:pt idx="2233">
                  <c:v>44.5</c:v>
                </c:pt>
                <c:pt idx="2234">
                  <c:v>44.3</c:v>
                </c:pt>
                <c:pt idx="2235">
                  <c:v>44.1</c:v>
                </c:pt>
                <c:pt idx="2236">
                  <c:v>44.2</c:v>
                </c:pt>
                <c:pt idx="2237">
                  <c:v>44.4</c:v>
                </c:pt>
                <c:pt idx="2238">
                  <c:v>44.5</c:v>
                </c:pt>
                <c:pt idx="2239">
                  <c:v>44.2</c:v>
                </c:pt>
                <c:pt idx="2240">
                  <c:v>44.2</c:v>
                </c:pt>
                <c:pt idx="2241">
                  <c:v>44.3</c:v>
                </c:pt>
                <c:pt idx="2242">
                  <c:v>44.5</c:v>
                </c:pt>
                <c:pt idx="2243">
                  <c:v>44.4</c:v>
                </c:pt>
                <c:pt idx="2244">
                  <c:v>44.2</c:v>
                </c:pt>
                <c:pt idx="2245">
                  <c:v>44.2</c:v>
                </c:pt>
                <c:pt idx="2246">
                  <c:v>44.4</c:v>
                </c:pt>
                <c:pt idx="2247">
                  <c:v>44.5</c:v>
                </c:pt>
                <c:pt idx="2248">
                  <c:v>44.4</c:v>
                </c:pt>
                <c:pt idx="2249">
                  <c:v>44.2</c:v>
                </c:pt>
                <c:pt idx="2250">
                  <c:v>44.2</c:v>
                </c:pt>
                <c:pt idx="2251">
                  <c:v>44.6</c:v>
                </c:pt>
                <c:pt idx="2252">
                  <c:v>44.5</c:v>
                </c:pt>
                <c:pt idx="2253">
                  <c:v>44.5</c:v>
                </c:pt>
                <c:pt idx="2254">
                  <c:v>44.3</c:v>
                </c:pt>
                <c:pt idx="2255">
                  <c:v>44.2</c:v>
                </c:pt>
                <c:pt idx="2256">
                  <c:v>44.7</c:v>
                </c:pt>
                <c:pt idx="2257">
                  <c:v>44.6</c:v>
                </c:pt>
                <c:pt idx="2258">
                  <c:v>44.4</c:v>
                </c:pt>
                <c:pt idx="2259">
                  <c:v>44.4</c:v>
                </c:pt>
                <c:pt idx="2260">
                  <c:v>44.5</c:v>
                </c:pt>
                <c:pt idx="2261">
                  <c:v>44.7</c:v>
                </c:pt>
                <c:pt idx="2262">
                  <c:v>44.5</c:v>
                </c:pt>
                <c:pt idx="2263">
                  <c:v>44.3</c:v>
                </c:pt>
                <c:pt idx="2264">
                  <c:v>44.4</c:v>
                </c:pt>
                <c:pt idx="2265">
                  <c:v>44.6</c:v>
                </c:pt>
                <c:pt idx="2266">
                  <c:v>44.6</c:v>
                </c:pt>
                <c:pt idx="2267">
                  <c:v>44.5</c:v>
                </c:pt>
                <c:pt idx="2268">
                  <c:v>44.3</c:v>
                </c:pt>
                <c:pt idx="2269">
                  <c:v>44.5</c:v>
                </c:pt>
                <c:pt idx="2270">
                  <c:v>44.7</c:v>
                </c:pt>
                <c:pt idx="2271">
                  <c:v>44.6</c:v>
                </c:pt>
                <c:pt idx="2272">
                  <c:v>44.4</c:v>
                </c:pt>
                <c:pt idx="2273">
                  <c:v>44.4</c:v>
                </c:pt>
                <c:pt idx="2274">
                  <c:v>44.6</c:v>
                </c:pt>
                <c:pt idx="2275">
                  <c:v>44.6</c:v>
                </c:pt>
                <c:pt idx="2276">
                  <c:v>44.5</c:v>
                </c:pt>
                <c:pt idx="2277">
                  <c:v>44.4</c:v>
                </c:pt>
                <c:pt idx="2278">
                  <c:v>44.4</c:v>
                </c:pt>
                <c:pt idx="2279">
                  <c:v>44.6</c:v>
                </c:pt>
                <c:pt idx="2280">
                  <c:v>44.7</c:v>
                </c:pt>
                <c:pt idx="2281">
                  <c:v>44.5</c:v>
                </c:pt>
                <c:pt idx="2282">
                  <c:v>44.4</c:v>
                </c:pt>
                <c:pt idx="2283">
                  <c:v>44.5</c:v>
                </c:pt>
                <c:pt idx="2284">
                  <c:v>44.7</c:v>
                </c:pt>
                <c:pt idx="2285">
                  <c:v>44.7</c:v>
                </c:pt>
                <c:pt idx="2286">
                  <c:v>44.5</c:v>
                </c:pt>
                <c:pt idx="2287">
                  <c:v>44.4</c:v>
                </c:pt>
                <c:pt idx="2288">
                  <c:v>44.5</c:v>
                </c:pt>
                <c:pt idx="2289">
                  <c:v>44.8</c:v>
                </c:pt>
                <c:pt idx="2290">
                  <c:v>44.6</c:v>
                </c:pt>
                <c:pt idx="2291">
                  <c:v>44.5</c:v>
                </c:pt>
                <c:pt idx="2292">
                  <c:v>44.4</c:v>
                </c:pt>
                <c:pt idx="2293">
                  <c:v>44.7</c:v>
                </c:pt>
                <c:pt idx="2294">
                  <c:v>44.7</c:v>
                </c:pt>
                <c:pt idx="2295">
                  <c:v>44.5</c:v>
                </c:pt>
                <c:pt idx="2296">
                  <c:v>44.4</c:v>
                </c:pt>
                <c:pt idx="2297">
                  <c:v>44.6</c:v>
                </c:pt>
                <c:pt idx="2298">
                  <c:v>44.8</c:v>
                </c:pt>
                <c:pt idx="2299">
                  <c:v>44.7</c:v>
                </c:pt>
                <c:pt idx="2300">
                  <c:v>44.5</c:v>
                </c:pt>
                <c:pt idx="2301">
                  <c:v>44.5</c:v>
                </c:pt>
                <c:pt idx="2302">
                  <c:v>44.6</c:v>
                </c:pt>
                <c:pt idx="2303">
                  <c:v>44.8</c:v>
                </c:pt>
                <c:pt idx="2304">
                  <c:v>44.6</c:v>
                </c:pt>
                <c:pt idx="2305">
                  <c:v>44.5</c:v>
                </c:pt>
                <c:pt idx="2306">
                  <c:v>44.5</c:v>
                </c:pt>
                <c:pt idx="2307">
                  <c:v>44.7</c:v>
                </c:pt>
                <c:pt idx="2308">
                  <c:v>44.8</c:v>
                </c:pt>
                <c:pt idx="2309">
                  <c:v>44.6</c:v>
                </c:pt>
                <c:pt idx="2310">
                  <c:v>44.5</c:v>
                </c:pt>
                <c:pt idx="2311">
                  <c:v>44.5</c:v>
                </c:pt>
                <c:pt idx="2312">
                  <c:v>44.7</c:v>
                </c:pt>
                <c:pt idx="2313">
                  <c:v>44.8</c:v>
                </c:pt>
                <c:pt idx="2314">
                  <c:v>44.7</c:v>
                </c:pt>
                <c:pt idx="2315">
                  <c:v>44.5</c:v>
                </c:pt>
                <c:pt idx="2316">
                  <c:v>44.5</c:v>
                </c:pt>
                <c:pt idx="2317">
                  <c:v>44.8</c:v>
                </c:pt>
                <c:pt idx="2318">
                  <c:v>44.8</c:v>
                </c:pt>
                <c:pt idx="2319">
                  <c:v>44.6</c:v>
                </c:pt>
                <c:pt idx="2320">
                  <c:v>44.5</c:v>
                </c:pt>
                <c:pt idx="2321">
                  <c:v>44.6</c:v>
                </c:pt>
                <c:pt idx="2322">
                  <c:v>44.8</c:v>
                </c:pt>
                <c:pt idx="2323">
                  <c:v>44.8</c:v>
                </c:pt>
                <c:pt idx="2324">
                  <c:v>44.5</c:v>
                </c:pt>
                <c:pt idx="2325">
                  <c:v>44.5</c:v>
                </c:pt>
                <c:pt idx="2326">
                  <c:v>44.7</c:v>
                </c:pt>
                <c:pt idx="2327">
                  <c:v>44.8</c:v>
                </c:pt>
                <c:pt idx="2328">
                  <c:v>44.7</c:v>
                </c:pt>
                <c:pt idx="2329">
                  <c:v>44.6</c:v>
                </c:pt>
                <c:pt idx="2330">
                  <c:v>44.6</c:v>
                </c:pt>
                <c:pt idx="2331">
                  <c:v>44.8</c:v>
                </c:pt>
                <c:pt idx="2332">
                  <c:v>44.9</c:v>
                </c:pt>
                <c:pt idx="2333">
                  <c:v>44.7</c:v>
                </c:pt>
                <c:pt idx="2334">
                  <c:v>44.5</c:v>
                </c:pt>
                <c:pt idx="2335">
                  <c:v>44.6</c:v>
                </c:pt>
                <c:pt idx="2336">
                  <c:v>44.8</c:v>
                </c:pt>
                <c:pt idx="2337">
                  <c:v>44.9</c:v>
                </c:pt>
                <c:pt idx="2338">
                  <c:v>44.7</c:v>
                </c:pt>
                <c:pt idx="2339">
                  <c:v>44.5</c:v>
                </c:pt>
                <c:pt idx="2340">
                  <c:v>44.6</c:v>
                </c:pt>
                <c:pt idx="2341">
                  <c:v>44.8</c:v>
                </c:pt>
                <c:pt idx="2342">
                  <c:v>45</c:v>
                </c:pt>
                <c:pt idx="2343">
                  <c:v>44.7</c:v>
                </c:pt>
                <c:pt idx="2344">
                  <c:v>44.6</c:v>
                </c:pt>
                <c:pt idx="2345">
                  <c:v>44.7</c:v>
                </c:pt>
                <c:pt idx="2346">
                  <c:v>44.8</c:v>
                </c:pt>
                <c:pt idx="2347">
                  <c:v>44.9</c:v>
                </c:pt>
                <c:pt idx="2348">
                  <c:v>44.7</c:v>
                </c:pt>
                <c:pt idx="2349">
                  <c:v>44.6</c:v>
                </c:pt>
                <c:pt idx="2350">
                  <c:v>44.8</c:v>
                </c:pt>
                <c:pt idx="2351">
                  <c:v>44.9</c:v>
                </c:pt>
                <c:pt idx="2352">
                  <c:v>44.8</c:v>
                </c:pt>
                <c:pt idx="2353">
                  <c:v>44.7</c:v>
                </c:pt>
                <c:pt idx="2354">
                  <c:v>44.6</c:v>
                </c:pt>
                <c:pt idx="2355">
                  <c:v>44.8</c:v>
                </c:pt>
                <c:pt idx="2356">
                  <c:v>45</c:v>
                </c:pt>
                <c:pt idx="2357">
                  <c:v>44.8</c:v>
                </c:pt>
                <c:pt idx="2358">
                  <c:v>44.7</c:v>
                </c:pt>
                <c:pt idx="2359">
                  <c:v>44.7</c:v>
                </c:pt>
                <c:pt idx="2360">
                  <c:v>44.9</c:v>
                </c:pt>
                <c:pt idx="2361">
                  <c:v>44.8</c:v>
                </c:pt>
                <c:pt idx="2362">
                  <c:v>44.7</c:v>
                </c:pt>
                <c:pt idx="2363">
                  <c:v>44.7</c:v>
                </c:pt>
                <c:pt idx="2364">
                  <c:v>44.8</c:v>
                </c:pt>
                <c:pt idx="2365">
                  <c:v>44.9</c:v>
                </c:pt>
                <c:pt idx="2366">
                  <c:v>44.8</c:v>
                </c:pt>
                <c:pt idx="2367">
                  <c:v>44.6</c:v>
                </c:pt>
                <c:pt idx="2368">
                  <c:v>44.7</c:v>
                </c:pt>
                <c:pt idx="2369">
                  <c:v>44.8</c:v>
                </c:pt>
                <c:pt idx="2370">
                  <c:v>45</c:v>
                </c:pt>
                <c:pt idx="2371">
                  <c:v>44.8</c:v>
                </c:pt>
                <c:pt idx="2372">
                  <c:v>44.7</c:v>
                </c:pt>
                <c:pt idx="2373">
                  <c:v>44.8</c:v>
                </c:pt>
                <c:pt idx="2374">
                  <c:v>45</c:v>
                </c:pt>
                <c:pt idx="2375">
                  <c:v>44.9</c:v>
                </c:pt>
                <c:pt idx="2376">
                  <c:v>44.8</c:v>
                </c:pt>
                <c:pt idx="2377">
                  <c:v>44.7</c:v>
                </c:pt>
                <c:pt idx="2378">
                  <c:v>44.8</c:v>
                </c:pt>
                <c:pt idx="2379">
                  <c:v>45</c:v>
                </c:pt>
                <c:pt idx="2380">
                  <c:v>44.9</c:v>
                </c:pt>
                <c:pt idx="2381">
                  <c:v>44.7</c:v>
                </c:pt>
                <c:pt idx="2382">
                  <c:v>44.8</c:v>
                </c:pt>
                <c:pt idx="2383">
                  <c:v>44.9</c:v>
                </c:pt>
                <c:pt idx="2384">
                  <c:v>45</c:v>
                </c:pt>
                <c:pt idx="2385">
                  <c:v>44.9</c:v>
                </c:pt>
                <c:pt idx="2386">
                  <c:v>44.7</c:v>
                </c:pt>
                <c:pt idx="2387">
                  <c:v>44.8</c:v>
                </c:pt>
                <c:pt idx="2388">
                  <c:v>45</c:v>
                </c:pt>
                <c:pt idx="2389">
                  <c:v>45.1</c:v>
                </c:pt>
                <c:pt idx="2390">
                  <c:v>44.9</c:v>
                </c:pt>
                <c:pt idx="2391">
                  <c:v>44.8</c:v>
                </c:pt>
                <c:pt idx="2392">
                  <c:v>44.8</c:v>
                </c:pt>
                <c:pt idx="2393">
                  <c:v>45</c:v>
                </c:pt>
                <c:pt idx="2394">
                  <c:v>45</c:v>
                </c:pt>
                <c:pt idx="2395">
                  <c:v>44.9</c:v>
                </c:pt>
                <c:pt idx="2396">
                  <c:v>44.7</c:v>
                </c:pt>
                <c:pt idx="2397">
                  <c:v>44.9</c:v>
                </c:pt>
                <c:pt idx="2398">
                  <c:v>45</c:v>
                </c:pt>
                <c:pt idx="2399">
                  <c:v>45</c:v>
                </c:pt>
                <c:pt idx="2400">
                  <c:v>44.8</c:v>
                </c:pt>
                <c:pt idx="2401">
                  <c:v>44.7</c:v>
                </c:pt>
                <c:pt idx="2402">
                  <c:v>44.9</c:v>
                </c:pt>
                <c:pt idx="2403">
                  <c:v>45</c:v>
                </c:pt>
                <c:pt idx="2404">
                  <c:v>45</c:v>
                </c:pt>
                <c:pt idx="2405">
                  <c:v>44.8</c:v>
                </c:pt>
                <c:pt idx="2406">
                  <c:v>44.8</c:v>
                </c:pt>
                <c:pt idx="2407">
                  <c:v>45</c:v>
                </c:pt>
                <c:pt idx="2408">
                  <c:v>45.1</c:v>
                </c:pt>
                <c:pt idx="2409">
                  <c:v>44.9</c:v>
                </c:pt>
                <c:pt idx="2410">
                  <c:v>44.8</c:v>
                </c:pt>
                <c:pt idx="2411">
                  <c:v>44.9</c:v>
                </c:pt>
                <c:pt idx="2412">
                  <c:v>45.1</c:v>
                </c:pt>
                <c:pt idx="2413">
                  <c:v>45.1</c:v>
                </c:pt>
                <c:pt idx="2414">
                  <c:v>44.8</c:v>
                </c:pt>
                <c:pt idx="2415">
                  <c:v>44.8</c:v>
                </c:pt>
                <c:pt idx="2416">
                  <c:v>45</c:v>
                </c:pt>
                <c:pt idx="2417">
                  <c:v>45.1</c:v>
                </c:pt>
                <c:pt idx="2418">
                  <c:v>45.1</c:v>
                </c:pt>
                <c:pt idx="2419">
                  <c:v>44.9</c:v>
                </c:pt>
                <c:pt idx="2420">
                  <c:v>44.8</c:v>
                </c:pt>
                <c:pt idx="2421">
                  <c:v>45</c:v>
                </c:pt>
                <c:pt idx="2422">
                  <c:v>45.2</c:v>
                </c:pt>
                <c:pt idx="2423">
                  <c:v>45</c:v>
                </c:pt>
                <c:pt idx="2424">
                  <c:v>44.8</c:v>
                </c:pt>
                <c:pt idx="2425">
                  <c:v>44.8</c:v>
                </c:pt>
                <c:pt idx="2426">
                  <c:v>45</c:v>
                </c:pt>
                <c:pt idx="2427">
                  <c:v>45.2</c:v>
                </c:pt>
                <c:pt idx="2428">
                  <c:v>45</c:v>
                </c:pt>
                <c:pt idx="2429">
                  <c:v>44.8</c:v>
                </c:pt>
                <c:pt idx="2430">
                  <c:v>45</c:v>
                </c:pt>
                <c:pt idx="2431">
                  <c:v>45.1</c:v>
                </c:pt>
                <c:pt idx="2432">
                  <c:v>45.2</c:v>
                </c:pt>
                <c:pt idx="2433">
                  <c:v>45.1</c:v>
                </c:pt>
                <c:pt idx="2434">
                  <c:v>44.8</c:v>
                </c:pt>
                <c:pt idx="2435">
                  <c:v>44.9</c:v>
                </c:pt>
                <c:pt idx="2436">
                  <c:v>45.1</c:v>
                </c:pt>
                <c:pt idx="2437">
                  <c:v>45.1</c:v>
                </c:pt>
                <c:pt idx="2438">
                  <c:v>45</c:v>
                </c:pt>
                <c:pt idx="2439">
                  <c:v>45</c:v>
                </c:pt>
                <c:pt idx="2440">
                  <c:v>45.1</c:v>
                </c:pt>
                <c:pt idx="2441">
                  <c:v>45.3</c:v>
                </c:pt>
                <c:pt idx="2442">
                  <c:v>45.2</c:v>
                </c:pt>
                <c:pt idx="2443">
                  <c:v>45</c:v>
                </c:pt>
                <c:pt idx="2444">
                  <c:v>45</c:v>
                </c:pt>
                <c:pt idx="2445">
                  <c:v>45.2</c:v>
                </c:pt>
                <c:pt idx="2446">
                  <c:v>45.3</c:v>
                </c:pt>
                <c:pt idx="2447">
                  <c:v>45.2</c:v>
                </c:pt>
                <c:pt idx="2448">
                  <c:v>45</c:v>
                </c:pt>
                <c:pt idx="2449">
                  <c:v>45.1</c:v>
                </c:pt>
                <c:pt idx="2450">
                  <c:v>45.3</c:v>
                </c:pt>
                <c:pt idx="2451">
                  <c:v>45.3</c:v>
                </c:pt>
                <c:pt idx="2452">
                  <c:v>45.1</c:v>
                </c:pt>
                <c:pt idx="2453">
                  <c:v>45</c:v>
                </c:pt>
                <c:pt idx="2454">
                  <c:v>45.2</c:v>
                </c:pt>
                <c:pt idx="2455">
                  <c:v>45.3</c:v>
                </c:pt>
                <c:pt idx="2456">
                  <c:v>45.3</c:v>
                </c:pt>
                <c:pt idx="2457">
                  <c:v>45.1</c:v>
                </c:pt>
                <c:pt idx="2458">
                  <c:v>45</c:v>
                </c:pt>
                <c:pt idx="2459">
                  <c:v>45.2</c:v>
                </c:pt>
                <c:pt idx="2460">
                  <c:v>45.3</c:v>
                </c:pt>
                <c:pt idx="2461">
                  <c:v>45.2</c:v>
                </c:pt>
                <c:pt idx="2462">
                  <c:v>45.1</c:v>
                </c:pt>
                <c:pt idx="2463">
                  <c:v>45.2</c:v>
                </c:pt>
                <c:pt idx="2464">
                  <c:v>45.3</c:v>
                </c:pt>
                <c:pt idx="2465">
                  <c:v>45.4</c:v>
                </c:pt>
                <c:pt idx="2466">
                  <c:v>45.3</c:v>
                </c:pt>
                <c:pt idx="2467">
                  <c:v>45.1</c:v>
                </c:pt>
                <c:pt idx="2468">
                  <c:v>45.1</c:v>
                </c:pt>
                <c:pt idx="2469">
                  <c:v>45.3</c:v>
                </c:pt>
                <c:pt idx="2470">
                  <c:v>45.4</c:v>
                </c:pt>
                <c:pt idx="2471">
                  <c:v>45.2</c:v>
                </c:pt>
                <c:pt idx="2472">
                  <c:v>45.1</c:v>
                </c:pt>
                <c:pt idx="2473">
                  <c:v>45.2</c:v>
                </c:pt>
                <c:pt idx="2474">
                  <c:v>45.4</c:v>
                </c:pt>
                <c:pt idx="2475">
                  <c:v>45.3</c:v>
                </c:pt>
                <c:pt idx="2476">
                  <c:v>45.2</c:v>
                </c:pt>
                <c:pt idx="2477">
                  <c:v>45.1</c:v>
                </c:pt>
                <c:pt idx="2478">
                  <c:v>45.2</c:v>
                </c:pt>
                <c:pt idx="2479">
                  <c:v>45.3</c:v>
                </c:pt>
                <c:pt idx="2480">
                  <c:v>45.3</c:v>
                </c:pt>
                <c:pt idx="2481">
                  <c:v>45.2</c:v>
                </c:pt>
                <c:pt idx="2482">
                  <c:v>45.2</c:v>
                </c:pt>
                <c:pt idx="2483">
                  <c:v>45.3</c:v>
                </c:pt>
                <c:pt idx="2484">
                  <c:v>45.5</c:v>
                </c:pt>
                <c:pt idx="2485">
                  <c:v>45.4</c:v>
                </c:pt>
                <c:pt idx="2486">
                  <c:v>45.2</c:v>
                </c:pt>
                <c:pt idx="2487">
                  <c:v>45.1</c:v>
                </c:pt>
                <c:pt idx="2488">
                  <c:v>45.3</c:v>
                </c:pt>
                <c:pt idx="2489">
                  <c:v>45.5</c:v>
                </c:pt>
                <c:pt idx="2490">
                  <c:v>45.3</c:v>
                </c:pt>
                <c:pt idx="2491">
                  <c:v>45.2</c:v>
                </c:pt>
                <c:pt idx="2492">
                  <c:v>45.1</c:v>
                </c:pt>
                <c:pt idx="2493">
                  <c:v>45.3</c:v>
                </c:pt>
                <c:pt idx="2494">
                  <c:v>45.5</c:v>
                </c:pt>
                <c:pt idx="2495">
                  <c:v>45.4</c:v>
                </c:pt>
                <c:pt idx="2496">
                  <c:v>45.2</c:v>
                </c:pt>
                <c:pt idx="2497">
                  <c:v>45.1</c:v>
                </c:pt>
                <c:pt idx="2498">
                  <c:v>45.4</c:v>
                </c:pt>
                <c:pt idx="2499">
                  <c:v>45.5</c:v>
                </c:pt>
                <c:pt idx="2500">
                  <c:v>45.3</c:v>
                </c:pt>
                <c:pt idx="2501">
                  <c:v>45.2</c:v>
                </c:pt>
                <c:pt idx="2502">
                  <c:v>45.2</c:v>
                </c:pt>
                <c:pt idx="2503">
                  <c:v>45.5</c:v>
                </c:pt>
                <c:pt idx="2504">
                  <c:v>45.5</c:v>
                </c:pt>
                <c:pt idx="2505">
                  <c:v>45.3</c:v>
                </c:pt>
                <c:pt idx="2506">
                  <c:v>45.2</c:v>
                </c:pt>
                <c:pt idx="2507">
                  <c:v>45.3</c:v>
                </c:pt>
                <c:pt idx="2508">
                  <c:v>45.5</c:v>
                </c:pt>
                <c:pt idx="2509">
                  <c:v>45.4</c:v>
                </c:pt>
                <c:pt idx="2510">
                  <c:v>45.3</c:v>
                </c:pt>
                <c:pt idx="2511">
                  <c:v>45.2</c:v>
                </c:pt>
                <c:pt idx="2512">
                  <c:v>45.3</c:v>
                </c:pt>
                <c:pt idx="2513">
                  <c:v>45.6</c:v>
                </c:pt>
                <c:pt idx="2514">
                  <c:v>45.5</c:v>
                </c:pt>
                <c:pt idx="2515">
                  <c:v>45.3</c:v>
                </c:pt>
                <c:pt idx="2516">
                  <c:v>45.2</c:v>
                </c:pt>
                <c:pt idx="2517">
                  <c:v>45.3</c:v>
                </c:pt>
                <c:pt idx="2518">
                  <c:v>45.5</c:v>
                </c:pt>
                <c:pt idx="2519">
                  <c:v>45.4</c:v>
                </c:pt>
                <c:pt idx="2520">
                  <c:v>45.2</c:v>
                </c:pt>
                <c:pt idx="2521">
                  <c:v>45.2</c:v>
                </c:pt>
                <c:pt idx="2522">
                  <c:v>45.5</c:v>
                </c:pt>
                <c:pt idx="2523">
                  <c:v>45.6</c:v>
                </c:pt>
                <c:pt idx="2524">
                  <c:v>45.4</c:v>
                </c:pt>
                <c:pt idx="2525">
                  <c:v>45.3</c:v>
                </c:pt>
                <c:pt idx="2526">
                  <c:v>45.3</c:v>
                </c:pt>
                <c:pt idx="2527">
                  <c:v>45.5</c:v>
                </c:pt>
                <c:pt idx="2528">
                  <c:v>45.5</c:v>
                </c:pt>
                <c:pt idx="2529">
                  <c:v>45.3</c:v>
                </c:pt>
                <c:pt idx="2530">
                  <c:v>45.2</c:v>
                </c:pt>
                <c:pt idx="2531">
                  <c:v>45.5</c:v>
                </c:pt>
                <c:pt idx="2532">
                  <c:v>45.5</c:v>
                </c:pt>
                <c:pt idx="2533">
                  <c:v>45.4</c:v>
                </c:pt>
                <c:pt idx="2534">
                  <c:v>45.3</c:v>
                </c:pt>
                <c:pt idx="2535">
                  <c:v>45.3</c:v>
                </c:pt>
                <c:pt idx="2536">
                  <c:v>45.5</c:v>
                </c:pt>
                <c:pt idx="2537">
                  <c:v>45.6</c:v>
                </c:pt>
                <c:pt idx="2538">
                  <c:v>45.5</c:v>
                </c:pt>
                <c:pt idx="2539">
                  <c:v>45.3</c:v>
                </c:pt>
                <c:pt idx="2540">
                  <c:v>45.3</c:v>
                </c:pt>
                <c:pt idx="2541">
                  <c:v>45.5</c:v>
                </c:pt>
                <c:pt idx="2542">
                  <c:v>45.6</c:v>
                </c:pt>
                <c:pt idx="2543">
                  <c:v>45.5</c:v>
                </c:pt>
                <c:pt idx="2544">
                  <c:v>45.3</c:v>
                </c:pt>
                <c:pt idx="2545">
                  <c:v>45.2</c:v>
                </c:pt>
                <c:pt idx="2546">
                  <c:v>45.5</c:v>
                </c:pt>
                <c:pt idx="2547">
                  <c:v>45.6</c:v>
                </c:pt>
                <c:pt idx="2548">
                  <c:v>45.4</c:v>
                </c:pt>
                <c:pt idx="2549">
                  <c:v>45.3</c:v>
                </c:pt>
                <c:pt idx="2550">
                  <c:v>45.3</c:v>
                </c:pt>
                <c:pt idx="2551">
                  <c:v>45.5</c:v>
                </c:pt>
                <c:pt idx="2552">
                  <c:v>45.6</c:v>
                </c:pt>
                <c:pt idx="2553">
                  <c:v>45.5</c:v>
                </c:pt>
                <c:pt idx="2554">
                  <c:v>45.3</c:v>
                </c:pt>
                <c:pt idx="2555">
                  <c:v>45.3</c:v>
                </c:pt>
                <c:pt idx="2556">
                  <c:v>45.5</c:v>
                </c:pt>
                <c:pt idx="2557">
                  <c:v>45.6</c:v>
                </c:pt>
                <c:pt idx="2558">
                  <c:v>45.5</c:v>
                </c:pt>
                <c:pt idx="2559">
                  <c:v>45.3</c:v>
                </c:pt>
                <c:pt idx="2560">
                  <c:v>45.4</c:v>
                </c:pt>
                <c:pt idx="2561">
                  <c:v>45.6</c:v>
                </c:pt>
                <c:pt idx="2562">
                  <c:v>45.7</c:v>
                </c:pt>
                <c:pt idx="2563">
                  <c:v>45.4</c:v>
                </c:pt>
                <c:pt idx="2564">
                  <c:v>45.3</c:v>
                </c:pt>
                <c:pt idx="2565">
                  <c:v>45.5</c:v>
                </c:pt>
                <c:pt idx="2566">
                  <c:v>45.6</c:v>
                </c:pt>
                <c:pt idx="2567">
                  <c:v>45.6</c:v>
                </c:pt>
                <c:pt idx="2568">
                  <c:v>45.4</c:v>
                </c:pt>
                <c:pt idx="2569">
                  <c:v>45.3</c:v>
                </c:pt>
                <c:pt idx="2570">
                  <c:v>45.5</c:v>
                </c:pt>
                <c:pt idx="2571">
                  <c:v>45.7</c:v>
                </c:pt>
                <c:pt idx="2572">
                  <c:v>45.6</c:v>
                </c:pt>
                <c:pt idx="2573">
                  <c:v>45.4</c:v>
                </c:pt>
                <c:pt idx="2574">
                  <c:v>45.4</c:v>
                </c:pt>
                <c:pt idx="2575">
                  <c:v>45.5</c:v>
                </c:pt>
                <c:pt idx="2576">
                  <c:v>45.7</c:v>
                </c:pt>
                <c:pt idx="2577">
                  <c:v>45.6</c:v>
                </c:pt>
                <c:pt idx="2578">
                  <c:v>45.4</c:v>
                </c:pt>
                <c:pt idx="2579">
                  <c:v>45.4</c:v>
                </c:pt>
                <c:pt idx="2580">
                  <c:v>45.7</c:v>
                </c:pt>
                <c:pt idx="2581">
                  <c:v>45.7</c:v>
                </c:pt>
                <c:pt idx="2582">
                  <c:v>45.6</c:v>
                </c:pt>
                <c:pt idx="2583">
                  <c:v>45.5</c:v>
                </c:pt>
                <c:pt idx="2584">
                  <c:v>45.5</c:v>
                </c:pt>
                <c:pt idx="2585">
                  <c:v>45.6</c:v>
                </c:pt>
                <c:pt idx="2586">
                  <c:v>45.7</c:v>
                </c:pt>
                <c:pt idx="2587">
                  <c:v>45.5</c:v>
                </c:pt>
                <c:pt idx="2588">
                  <c:v>45.4</c:v>
                </c:pt>
                <c:pt idx="2589">
                  <c:v>45.5</c:v>
                </c:pt>
                <c:pt idx="2590">
                  <c:v>45.7</c:v>
                </c:pt>
                <c:pt idx="2591">
                  <c:v>45.7</c:v>
                </c:pt>
                <c:pt idx="2592">
                  <c:v>45.5</c:v>
                </c:pt>
                <c:pt idx="2593">
                  <c:v>45.4</c:v>
                </c:pt>
                <c:pt idx="2594">
                  <c:v>45.6</c:v>
                </c:pt>
                <c:pt idx="2595">
                  <c:v>45.7</c:v>
                </c:pt>
                <c:pt idx="2596">
                  <c:v>45.7</c:v>
                </c:pt>
                <c:pt idx="2597">
                  <c:v>45.5</c:v>
                </c:pt>
                <c:pt idx="2598">
                  <c:v>45.5</c:v>
                </c:pt>
                <c:pt idx="2599">
                  <c:v>45.6</c:v>
                </c:pt>
                <c:pt idx="2600">
                  <c:v>45.8</c:v>
                </c:pt>
                <c:pt idx="2601">
                  <c:v>45.6</c:v>
                </c:pt>
                <c:pt idx="2602">
                  <c:v>45.5</c:v>
                </c:pt>
                <c:pt idx="2603">
                  <c:v>45.5</c:v>
                </c:pt>
                <c:pt idx="2604">
                  <c:v>45.6</c:v>
                </c:pt>
                <c:pt idx="2605">
                  <c:v>45.7</c:v>
                </c:pt>
                <c:pt idx="2606">
                  <c:v>45.6</c:v>
                </c:pt>
                <c:pt idx="2607">
                  <c:v>45.5</c:v>
                </c:pt>
                <c:pt idx="2608">
                  <c:v>45.5</c:v>
                </c:pt>
                <c:pt idx="2609">
                  <c:v>45.6</c:v>
                </c:pt>
                <c:pt idx="2610">
                  <c:v>45.8</c:v>
                </c:pt>
                <c:pt idx="2611">
                  <c:v>45.7</c:v>
                </c:pt>
                <c:pt idx="2612">
                  <c:v>45.6</c:v>
                </c:pt>
                <c:pt idx="2613">
                  <c:v>45.5</c:v>
                </c:pt>
                <c:pt idx="2614">
                  <c:v>45.6</c:v>
                </c:pt>
                <c:pt idx="2615">
                  <c:v>45.8</c:v>
                </c:pt>
                <c:pt idx="2616">
                  <c:v>45.6</c:v>
                </c:pt>
                <c:pt idx="2617">
                  <c:v>45.5</c:v>
                </c:pt>
                <c:pt idx="2618">
                  <c:v>45.5</c:v>
                </c:pt>
                <c:pt idx="2619">
                  <c:v>45.7</c:v>
                </c:pt>
                <c:pt idx="2620">
                  <c:v>45.8</c:v>
                </c:pt>
                <c:pt idx="2621">
                  <c:v>45.6</c:v>
                </c:pt>
                <c:pt idx="2622">
                  <c:v>45.5</c:v>
                </c:pt>
                <c:pt idx="2623">
                  <c:v>45.6</c:v>
                </c:pt>
                <c:pt idx="2624">
                  <c:v>45.8</c:v>
                </c:pt>
                <c:pt idx="2625">
                  <c:v>45.8</c:v>
                </c:pt>
                <c:pt idx="2626">
                  <c:v>45.7</c:v>
                </c:pt>
                <c:pt idx="2627">
                  <c:v>45.6</c:v>
                </c:pt>
                <c:pt idx="2628">
                  <c:v>45.6</c:v>
                </c:pt>
                <c:pt idx="2629">
                  <c:v>45.8</c:v>
                </c:pt>
                <c:pt idx="2630">
                  <c:v>45.8</c:v>
                </c:pt>
                <c:pt idx="2631">
                  <c:v>45.6</c:v>
                </c:pt>
                <c:pt idx="2632">
                  <c:v>45.5</c:v>
                </c:pt>
                <c:pt idx="2633">
                  <c:v>45.6</c:v>
                </c:pt>
                <c:pt idx="2634">
                  <c:v>45.8</c:v>
                </c:pt>
                <c:pt idx="2635">
                  <c:v>45.9</c:v>
                </c:pt>
                <c:pt idx="2636">
                  <c:v>45.6</c:v>
                </c:pt>
                <c:pt idx="2637">
                  <c:v>45.5</c:v>
                </c:pt>
                <c:pt idx="2638">
                  <c:v>45.7</c:v>
                </c:pt>
                <c:pt idx="2639">
                  <c:v>45.9</c:v>
                </c:pt>
                <c:pt idx="2640">
                  <c:v>45.8</c:v>
                </c:pt>
                <c:pt idx="2641">
                  <c:v>45.6</c:v>
                </c:pt>
                <c:pt idx="2642">
                  <c:v>45.6</c:v>
                </c:pt>
                <c:pt idx="2643">
                  <c:v>45.8</c:v>
                </c:pt>
                <c:pt idx="2644">
                  <c:v>45.9</c:v>
                </c:pt>
                <c:pt idx="2645">
                  <c:v>45.9</c:v>
                </c:pt>
                <c:pt idx="2646">
                  <c:v>45.6</c:v>
                </c:pt>
                <c:pt idx="2647">
                  <c:v>45.6</c:v>
                </c:pt>
                <c:pt idx="2648">
                  <c:v>45.7</c:v>
                </c:pt>
                <c:pt idx="2649">
                  <c:v>46</c:v>
                </c:pt>
                <c:pt idx="2650">
                  <c:v>45.7</c:v>
                </c:pt>
                <c:pt idx="2651">
                  <c:v>45.5</c:v>
                </c:pt>
                <c:pt idx="2652">
                  <c:v>45.7</c:v>
                </c:pt>
                <c:pt idx="2653">
                  <c:v>45.9</c:v>
                </c:pt>
                <c:pt idx="2654">
                  <c:v>46</c:v>
                </c:pt>
                <c:pt idx="2655">
                  <c:v>45.8</c:v>
                </c:pt>
                <c:pt idx="2656">
                  <c:v>45.6</c:v>
                </c:pt>
                <c:pt idx="2657">
                  <c:v>45.7</c:v>
                </c:pt>
                <c:pt idx="2658">
                  <c:v>46</c:v>
                </c:pt>
                <c:pt idx="2659">
                  <c:v>46</c:v>
                </c:pt>
                <c:pt idx="2660">
                  <c:v>45.8</c:v>
                </c:pt>
                <c:pt idx="2661">
                  <c:v>45.6</c:v>
                </c:pt>
                <c:pt idx="2662">
                  <c:v>45.8</c:v>
                </c:pt>
                <c:pt idx="2663">
                  <c:v>46</c:v>
                </c:pt>
                <c:pt idx="2664">
                  <c:v>45.9</c:v>
                </c:pt>
                <c:pt idx="2665">
                  <c:v>45.8</c:v>
                </c:pt>
                <c:pt idx="2666">
                  <c:v>45.7</c:v>
                </c:pt>
                <c:pt idx="2667">
                  <c:v>45.8</c:v>
                </c:pt>
                <c:pt idx="2668">
                  <c:v>46</c:v>
                </c:pt>
                <c:pt idx="2669">
                  <c:v>46</c:v>
                </c:pt>
                <c:pt idx="2670">
                  <c:v>45.8</c:v>
                </c:pt>
                <c:pt idx="2671">
                  <c:v>45.7</c:v>
                </c:pt>
                <c:pt idx="2672">
                  <c:v>45.9</c:v>
                </c:pt>
                <c:pt idx="2673">
                  <c:v>46</c:v>
                </c:pt>
                <c:pt idx="2674">
                  <c:v>46</c:v>
                </c:pt>
                <c:pt idx="2675">
                  <c:v>45.8</c:v>
                </c:pt>
                <c:pt idx="2676">
                  <c:v>45.7</c:v>
                </c:pt>
                <c:pt idx="2677">
                  <c:v>45.9</c:v>
                </c:pt>
                <c:pt idx="2678">
                  <c:v>46</c:v>
                </c:pt>
                <c:pt idx="2679">
                  <c:v>46</c:v>
                </c:pt>
                <c:pt idx="2680">
                  <c:v>45.8</c:v>
                </c:pt>
                <c:pt idx="2681">
                  <c:v>45.7</c:v>
                </c:pt>
                <c:pt idx="2682">
                  <c:v>45.8</c:v>
                </c:pt>
                <c:pt idx="2683">
                  <c:v>46.1</c:v>
                </c:pt>
                <c:pt idx="2684">
                  <c:v>46</c:v>
                </c:pt>
                <c:pt idx="2685">
                  <c:v>45.8</c:v>
                </c:pt>
                <c:pt idx="2686">
                  <c:v>45.8</c:v>
                </c:pt>
                <c:pt idx="2687">
                  <c:v>45.9</c:v>
                </c:pt>
                <c:pt idx="2688">
                  <c:v>46.1</c:v>
                </c:pt>
                <c:pt idx="2689">
                  <c:v>46</c:v>
                </c:pt>
                <c:pt idx="2690">
                  <c:v>45.8</c:v>
                </c:pt>
                <c:pt idx="2691">
                  <c:v>45.8</c:v>
                </c:pt>
                <c:pt idx="2692">
                  <c:v>45.9</c:v>
                </c:pt>
                <c:pt idx="2693">
                  <c:v>46.1</c:v>
                </c:pt>
                <c:pt idx="2694">
                  <c:v>45.9</c:v>
                </c:pt>
                <c:pt idx="2695">
                  <c:v>45.8</c:v>
                </c:pt>
                <c:pt idx="2696">
                  <c:v>45.8</c:v>
                </c:pt>
                <c:pt idx="2697">
                  <c:v>46</c:v>
                </c:pt>
                <c:pt idx="2698">
                  <c:v>46.1</c:v>
                </c:pt>
                <c:pt idx="2699">
                  <c:v>46</c:v>
                </c:pt>
                <c:pt idx="2700">
                  <c:v>45.7</c:v>
                </c:pt>
                <c:pt idx="2701">
                  <c:v>45.8</c:v>
                </c:pt>
                <c:pt idx="2702">
                  <c:v>46.1</c:v>
                </c:pt>
                <c:pt idx="2703">
                  <c:v>46.1</c:v>
                </c:pt>
                <c:pt idx="2704">
                  <c:v>46</c:v>
                </c:pt>
                <c:pt idx="2705">
                  <c:v>45.8</c:v>
                </c:pt>
                <c:pt idx="2706">
                  <c:v>45.9</c:v>
                </c:pt>
                <c:pt idx="2707">
                  <c:v>46.1</c:v>
                </c:pt>
                <c:pt idx="2708">
                  <c:v>46.2</c:v>
                </c:pt>
                <c:pt idx="2709">
                  <c:v>46</c:v>
                </c:pt>
                <c:pt idx="2710">
                  <c:v>45.8</c:v>
                </c:pt>
                <c:pt idx="2711">
                  <c:v>45.9</c:v>
                </c:pt>
                <c:pt idx="2712">
                  <c:v>46.1</c:v>
                </c:pt>
                <c:pt idx="2713">
                  <c:v>46.1</c:v>
                </c:pt>
                <c:pt idx="2714">
                  <c:v>45.9</c:v>
                </c:pt>
                <c:pt idx="2715">
                  <c:v>45.8</c:v>
                </c:pt>
                <c:pt idx="2716">
                  <c:v>46</c:v>
                </c:pt>
                <c:pt idx="2717">
                  <c:v>46.2</c:v>
                </c:pt>
                <c:pt idx="2718">
                  <c:v>46.1</c:v>
                </c:pt>
                <c:pt idx="2719">
                  <c:v>45.9</c:v>
                </c:pt>
                <c:pt idx="2720">
                  <c:v>45.8</c:v>
                </c:pt>
                <c:pt idx="2721">
                  <c:v>45.9</c:v>
                </c:pt>
                <c:pt idx="2722">
                  <c:v>46.1</c:v>
                </c:pt>
                <c:pt idx="2723">
                  <c:v>46.1</c:v>
                </c:pt>
                <c:pt idx="2724">
                  <c:v>46</c:v>
                </c:pt>
                <c:pt idx="2725">
                  <c:v>45.8</c:v>
                </c:pt>
                <c:pt idx="2726">
                  <c:v>46</c:v>
                </c:pt>
                <c:pt idx="2727">
                  <c:v>46.2</c:v>
                </c:pt>
                <c:pt idx="2728">
                  <c:v>46.1</c:v>
                </c:pt>
                <c:pt idx="2729">
                  <c:v>45.8</c:v>
                </c:pt>
                <c:pt idx="2730">
                  <c:v>45.9</c:v>
                </c:pt>
                <c:pt idx="2731">
                  <c:v>46.1</c:v>
                </c:pt>
                <c:pt idx="2732">
                  <c:v>46.2</c:v>
                </c:pt>
                <c:pt idx="2733">
                  <c:v>46</c:v>
                </c:pt>
                <c:pt idx="2734">
                  <c:v>45.9</c:v>
                </c:pt>
                <c:pt idx="2735">
                  <c:v>45.9</c:v>
                </c:pt>
                <c:pt idx="2736">
                  <c:v>46.1</c:v>
                </c:pt>
                <c:pt idx="2737">
                  <c:v>46.2</c:v>
                </c:pt>
                <c:pt idx="2738">
                  <c:v>46.1</c:v>
                </c:pt>
                <c:pt idx="2739">
                  <c:v>45.9</c:v>
                </c:pt>
                <c:pt idx="2740">
                  <c:v>45.9</c:v>
                </c:pt>
                <c:pt idx="2741">
                  <c:v>46.1</c:v>
                </c:pt>
                <c:pt idx="2742">
                  <c:v>46.3</c:v>
                </c:pt>
                <c:pt idx="2743">
                  <c:v>46.1</c:v>
                </c:pt>
                <c:pt idx="2744">
                  <c:v>45.9</c:v>
                </c:pt>
                <c:pt idx="2745">
                  <c:v>45.9</c:v>
                </c:pt>
                <c:pt idx="2746">
                  <c:v>46.3</c:v>
                </c:pt>
                <c:pt idx="2747">
                  <c:v>46.2</c:v>
                </c:pt>
                <c:pt idx="2748">
                  <c:v>46.1</c:v>
                </c:pt>
                <c:pt idx="2749">
                  <c:v>45.9</c:v>
                </c:pt>
                <c:pt idx="2750">
                  <c:v>46</c:v>
                </c:pt>
                <c:pt idx="2751">
                  <c:v>46.3</c:v>
                </c:pt>
                <c:pt idx="2752">
                  <c:v>46.3</c:v>
                </c:pt>
                <c:pt idx="2753">
                  <c:v>46.1</c:v>
                </c:pt>
                <c:pt idx="2754">
                  <c:v>46</c:v>
                </c:pt>
                <c:pt idx="2755">
                  <c:v>46</c:v>
                </c:pt>
                <c:pt idx="2756">
                  <c:v>46.2</c:v>
                </c:pt>
                <c:pt idx="2757">
                  <c:v>46.2</c:v>
                </c:pt>
                <c:pt idx="2758">
                  <c:v>46.1</c:v>
                </c:pt>
                <c:pt idx="2759">
                  <c:v>45.9</c:v>
                </c:pt>
                <c:pt idx="2760">
                  <c:v>46</c:v>
                </c:pt>
                <c:pt idx="2761">
                  <c:v>46.2</c:v>
                </c:pt>
                <c:pt idx="2762">
                  <c:v>46.3</c:v>
                </c:pt>
                <c:pt idx="2763">
                  <c:v>46.1</c:v>
                </c:pt>
                <c:pt idx="2764">
                  <c:v>46</c:v>
                </c:pt>
                <c:pt idx="2765">
                  <c:v>46.1</c:v>
                </c:pt>
                <c:pt idx="2766">
                  <c:v>46.3</c:v>
                </c:pt>
                <c:pt idx="2767">
                  <c:v>46.3</c:v>
                </c:pt>
                <c:pt idx="2768">
                  <c:v>46.1</c:v>
                </c:pt>
                <c:pt idx="2769">
                  <c:v>46</c:v>
                </c:pt>
                <c:pt idx="2770">
                  <c:v>46</c:v>
                </c:pt>
                <c:pt idx="2771">
                  <c:v>46.2</c:v>
                </c:pt>
                <c:pt idx="2772">
                  <c:v>46.2</c:v>
                </c:pt>
                <c:pt idx="2773">
                  <c:v>46.2</c:v>
                </c:pt>
                <c:pt idx="2774">
                  <c:v>46</c:v>
                </c:pt>
                <c:pt idx="2775">
                  <c:v>46</c:v>
                </c:pt>
                <c:pt idx="2776">
                  <c:v>46.2</c:v>
                </c:pt>
                <c:pt idx="2777">
                  <c:v>46.3</c:v>
                </c:pt>
                <c:pt idx="2778">
                  <c:v>46.1</c:v>
                </c:pt>
                <c:pt idx="2779">
                  <c:v>46</c:v>
                </c:pt>
                <c:pt idx="2780">
                  <c:v>46.1</c:v>
                </c:pt>
                <c:pt idx="2781">
                  <c:v>46.3</c:v>
                </c:pt>
                <c:pt idx="2782">
                  <c:v>46.3</c:v>
                </c:pt>
                <c:pt idx="2783">
                  <c:v>46.1</c:v>
                </c:pt>
                <c:pt idx="2784">
                  <c:v>46</c:v>
                </c:pt>
                <c:pt idx="2785">
                  <c:v>46.2</c:v>
                </c:pt>
                <c:pt idx="2786">
                  <c:v>46.3</c:v>
                </c:pt>
                <c:pt idx="2787">
                  <c:v>46.3</c:v>
                </c:pt>
                <c:pt idx="2788">
                  <c:v>46.1</c:v>
                </c:pt>
                <c:pt idx="2789">
                  <c:v>46.1</c:v>
                </c:pt>
                <c:pt idx="2790">
                  <c:v>46.2</c:v>
                </c:pt>
                <c:pt idx="2791">
                  <c:v>46.3</c:v>
                </c:pt>
                <c:pt idx="2792">
                  <c:v>46.3</c:v>
                </c:pt>
                <c:pt idx="2793">
                  <c:v>46.1</c:v>
                </c:pt>
                <c:pt idx="2794">
                  <c:v>46</c:v>
                </c:pt>
                <c:pt idx="2795">
                  <c:v>46.1</c:v>
                </c:pt>
                <c:pt idx="2796">
                  <c:v>46.3</c:v>
                </c:pt>
                <c:pt idx="2797">
                  <c:v>46.3</c:v>
                </c:pt>
                <c:pt idx="2798">
                  <c:v>46</c:v>
                </c:pt>
                <c:pt idx="2799">
                  <c:v>46</c:v>
                </c:pt>
                <c:pt idx="2800">
                  <c:v>46.3</c:v>
                </c:pt>
                <c:pt idx="2801">
                  <c:v>46.3</c:v>
                </c:pt>
                <c:pt idx="2802">
                  <c:v>46.3</c:v>
                </c:pt>
                <c:pt idx="2803">
                  <c:v>46.2</c:v>
                </c:pt>
                <c:pt idx="2804">
                  <c:v>46.1</c:v>
                </c:pt>
                <c:pt idx="2805">
                  <c:v>46.1</c:v>
                </c:pt>
                <c:pt idx="2806">
                  <c:v>46.3</c:v>
                </c:pt>
                <c:pt idx="2807">
                  <c:v>46.3</c:v>
                </c:pt>
                <c:pt idx="2808">
                  <c:v>46.1</c:v>
                </c:pt>
                <c:pt idx="2809">
                  <c:v>46</c:v>
                </c:pt>
                <c:pt idx="2810">
                  <c:v>46.3</c:v>
                </c:pt>
                <c:pt idx="2811">
                  <c:v>46.4</c:v>
                </c:pt>
                <c:pt idx="2812">
                  <c:v>46.3</c:v>
                </c:pt>
                <c:pt idx="2813">
                  <c:v>46</c:v>
                </c:pt>
                <c:pt idx="2814">
                  <c:v>46.1</c:v>
                </c:pt>
                <c:pt idx="2815">
                  <c:v>46.3</c:v>
                </c:pt>
                <c:pt idx="2816">
                  <c:v>46.4</c:v>
                </c:pt>
                <c:pt idx="2817">
                  <c:v>46.2</c:v>
                </c:pt>
                <c:pt idx="2818">
                  <c:v>46</c:v>
                </c:pt>
                <c:pt idx="2819">
                  <c:v>46.1</c:v>
                </c:pt>
                <c:pt idx="2820">
                  <c:v>46.3</c:v>
                </c:pt>
                <c:pt idx="2821">
                  <c:v>46.4</c:v>
                </c:pt>
                <c:pt idx="2822">
                  <c:v>46.3</c:v>
                </c:pt>
                <c:pt idx="2823">
                  <c:v>46.1</c:v>
                </c:pt>
                <c:pt idx="2824">
                  <c:v>46.1</c:v>
                </c:pt>
                <c:pt idx="2825">
                  <c:v>46.4</c:v>
                </c:pt>
                <c:pt idx="2826">
                  <c:v>46.4</c:v>
                </c:pt>
                <c:pt idx="2827">
                  <c:v>46.3</c:v>
                </c:pt>
                <c:pt idx="2828">
                  <c:v>46.1</c:v>
                </c:pt>
                <c:pt idx="2829">
                  <c:v>46.2</c:v>
                </c:pt>
                <c:pt idx="2830">
                  <c:v>46.4</c:v>
                </c:pt>
                <c:pt idx="2831">
                  <c:v>46.5</c:v>
                </c:pt>
                <c:pt idx="2832">
                  <c:v>46.3</c:v>
                </c:pt>
                <c:pt idx="2833">
                  <c:v>46.1</c:v>
                </c:pt>
                <c:pt idx="2834">
                  <c:v>46.2</c:v>
                </c:pt>
                <c:pt idx="2835">
                  <c:v>46.4</c:v>
                </c:pt>
                <c:pt idx="2836">
                  <c:v>46.2</c:v>
                </c:pt>
                <c:pt idx="2837">
                  <c:v>46.1</c:v>
                </c:pt>
                <c:pt idx="2838">
                  <c:v>46.3</c:v>
                </c:pt>
                <c:pt idx="2839">
                  <c:v>46.5</c:v>
                </c:pt>
                <c:pt idx="2840">
                  <c:v>46.4</c:v>
                </c:pt>
                <c:pt idx="2841">
                  <c:v>46.2</c:v>
                </c:pt>
                <c:pt idx="2842">
                  <c:v>46.1</c:v>
                </c:pt>
                <c:pt idx="2843">
                  <c:v>46.4</c:v>
                </c:pt>
                <c:pt idx="2844">
                  <c:v>46.4</c:v>
                </c:pt>
                <c:pt idx="2845">
                  <c:v>46.3</c:v>
                </c:pt>
                <c:pt idx="2846">
                  <c:v>46.1</c:v>
                </c:pt>
                <c:pt idx="2847">
                  <c:v>46.3</c:v>
                </c:pt>
                <c:pt idx="2848">
                  <c:v>46.4</c:v>
                </c:pt>
                <c:pt idx="2849">
                  <c:v>46.3</c:v>
                </c:pt>
                <c:pt idx="2850">
                  <c:v>46.1</c:v>
                </c:pt>
                <c:pt idx="2851">
                  <c:v>46.2</c:v>
                </c:pt>
                <c:pt idx="2852">
                  <c:v>46.5</c:v>
                </c:pt>
                <c:pt idx="2853">
                  <c:v>46.5</c:v>
                </c:pt>
                <c:pt idx="2854">
                  <c:v>46.2</c:v>
                </c:pt>
                <c:pt idx="2855">
                  <c:v>46.1</c:v>
                </c:pt>
                <c:pt idx="2856">
                  <c:v>46.3</c:v>
                </c:pt>
                <c:pt idx="2857">
                  <c:v>46.5</c:v>
                </c:pt>
                <c:pt idx="2858">
                  <c:v>46.4</c:v>
                </c:pt>
                <c:pt idx="2859">
                  <c:v>46.2</c:v>
                </c:pt>
                <c:pt idx="2860">
                  <c:v>46.2</c:v>
                </c:pt>
                <c:pt idx="2861">
                  <c:v>46.4</c:v>
                </c:pt>
                <c:pt idx="2862">
                  <c:v>46.5</c:v>
                </c:pt>
                <c:pt idx="2863">
                  <c:v>46.3</c:v>
                </c:pt>
                <c:pt idx="2864">
                  <c:v>46.2</c:v>
                </c:pt>
                <c:pt idx="2865">
                  <c:v>46.3</c:v>
                </c:pt>
                <c:pt idx="2866">
                  <c:v>46.5</c:v>
                </c:pt>
                <c:pt idx="2867">
                  <c:v>46.5</c:v>
                </c:pt>
                <c:pt idx="2868">
                  <c:v>46.4</c:v>
                </c:pt>
                <c:pt idx="2869">
                  <c:v>46.2</c:v>
                </c:pt>
                <c:pt idx="2870">
                  <c:v>46.3</c:v>
                </c:pt>
                <c:pt idx="2871">
                  <c:v>46.5</c:v>
                </c:pt>
                <c:pt idx="2872">
                  <c:v>46.5</c:v>
                </c:pt>
                <c:pt idx="2873">
                  <c:v>46.4</c:v>
                </c:pt>
                <c:pt idx="2874">
                  <c:v>46.2</c:v>
                </c:pt>
                <c:pt idx="2875">
                  <c:v>46.3</c:v>
                </c:pt>
                <c:pt idx="2876">
                  <c:v>46.6</c:v>
                </c:pt>
                <c:pt idx="2877">
                  <c:v>46.5</c:v>
                </c:pt>
                <c:pt idx="2878">
                  <c:v>46.3</c:v>
                </c:pt>
                <c:pt idx="2879">
                  <c:v>46.2</c:v>
                </c:pt>
                <c:pt idx="2880">
                  <c:v>46.3</c:v>
                </c:pt>
                <c:pt idx="2881">
                  <c:v>46.4</c:v>
                </c:pt>
                <c:pt idx="2882">
                  <c:v>46.6</c:v>
                </c:pt>
                <c:pt idx="2883">
                  <c:v>46.3</c:v>
                </c:pt>
                <c:pt idx="2884">
                  <c:v>46.2</c:v>
                </c:pt>
                <c:pt idx="2885">
                  <c:v>46.3</c:v>
                </c:pt>
                <c:pt idx="2886">
                  <c:v>46.6</c:v>
                </c:pt>
                <c:pt idx="2887">
                  <c:v>46.6</c:v>
                </c:pt>
                <c:pt idx="2888">
                  <c:v>46.3</c:v>
                </c:pt>
                <c:pt idx="2889">
                  <c:v>46.3</c:v>
                </c:pt>
                <c:pt idx="2890">
                  <c:v>46.3</c:v>
                </c:pt>
                <c:pt idx="2891">
                  <c:v>46.6</c:v>
                </c:pt>
                <c:pt idx="2892">
                  <c:v>46.6</c:v>
                </c:pt>
                <c:pt idx="2893">
                  <c:v>46.4</c:v>
                </c:pt>
                <c:pt idx="2894">
                  <c:v>46.3</c:v>
                </c:pt>
                <c:pt idx="2895">
                  <c:v>46.4</c:v>
                </c:pt>
                <c:pt idx="2896">
                  <c:v>46.6</c:v>
                </c:pt>
                <c:pt idx="2897">
                  <c:v>46.6</c:v>
                </c:pt>
                <c:pt idx="2898">
                  <c:v>46.3</c:v>
                </c:pt>
                <c:pt idx="2899">
                  <c:v>46.2</c:v>
                </c:pt>
                <c:pt idx="2900">
                  <c:v>46.4</c:v>
                </c:pt>
                <c:pt idx="2901">
                  <c:v>46.6</c:v>
                </c:pt>
                <c:pt idx="2902">
                  <c:v>46.6</c:v>
                </c:pt>
                <c:pt idx="2903">
                  <c:v>46.5</c:v>
                </c:pt>
                <c:pt idx="2904">
                  <c:v>46.3</c:v>
                </c:pt>
                <c:pt idx="2905">
                  <c:v>46.5</c:v>
                </c:pt>
                <c:pt idx="2906">
                  <c:v>46.6</c:v>
                </c:pt>
                <c:pt idx="2907">
                  <c:v>46.6</c:v>
                </c:pt>
                <c:pt idx="2908">
                  <c:v>46.4</c:v>
                </c:pt>
                <c:pt idx="2909">
                  <c:v>46.3</c:v>
                </c:pt>
                <c:pt idx="2910">
                  <c:v>46.5</c:v>
                </c:pt>
                <c:pt idx="2911">
                  <c:v>46.6</c:v>
                </c:pt>
                <c:pt idx="2912">
                  <c:v>46.6</c:v>
                </c:pt>
                <c:pt idx="2913">
                  <c:v>46.4</c:v>
                </c:pt>
                <c:pt idx="2914">
                  <c:v>46.4</c:v>
                </c:pt>
                <c:pt idx="2915">
                  <c:v>46.3</c:v>
                </c:pt>
                <c:pt idx="2916">
                  <c:v>46.6</c:v>
                </c:pt>
                <c:pt idx="2917">
                  <c:v>46.7</c:v>
                </c:pt>
                <c:pt idx="2918">
                  <c:v>46.6</c:v>
                </c:pt>
                <c:pt idx="2919">
                  <c:v>46.4</c:v>
                </c:pt>
                <c:pt idx="2920">
                  <c:v>46.6</c:v>
                </c:pt>
                <c:pt idx="2921">
                  <c:v>46.7</c:v>
                </c:pt>
                <c:pt idx="2922">
                  <c:v>46.7</c:v>
                </c:pt>
                <c:pt idx="2923">
                  <c:v>46.6</c:v>
                </c:pt>
                <c:pt idx="2924">
                  <c:v>46.4</c:v>
                </c:pt>
                <c:pt idx="2925">
                  <c:v>46.5</c:v>
                </c:pt>
                <c:pt idx="2926">
                  <c:v>46.7</c:v>
                </c:pt>
                <c:pt idx="2927">
                  <c:v>46.7</c:v>
                </c:pt>
                <c:pt idx="2928">
                  <c:v>46.6</c:v>
                </c:pt>
                <c:pt idx="2929">
                  <c:v>46.5</c:v>
                </c:pt>
                <c:pt idx="2930">
                  <c:v>46.6</c:v>
                </c:pt>
                <c:pt idx="2931">
                  <c:v>46.8</c:v>
                </c:pt>
                <c:pt idx="2932">
                  <c:v>46.8</c:v>
                </c:pt>
                <c:pt idx="2933">
                  <c:v>46.7</c:v>
                </c:pt>
                <c:pt idx="2934">
                  <c:v>46.4</c:v>
                </c:pt>
                <c:pt idx="2935">
                  <c:v>46.6</c:v>
                </c:pt>
                <c:pt idx="2936">
                  <c:v>46.8</c:v>
                </c:pt>
                <c:pt idx="2937">
                  <c:v>46.8</c:v>
                </c:pt>
                <c:pt idx="2938">
                  <c:v>46.7</c:v>
                </c:pt>
                <c:pt idx="2939">
                  <c:v>46.6</c:v>
                </c:pt>
                <c:pt idx="2940">
                  <c:v>46.6</c:v>
                </c:pt>
                <c:pt idx="2941">
                  <c:v>46.7</c:v>
                </c:pt>
                <c:pt idx="2942">
                  <c:v>46.8</c:v>
                </c:pt>
                <c:pt idx="2943">
                  <c:v>46.7</c:v>
                </c:pt>
                <c:pt idx="2944">
                  <c:v>46.6</c:v>
                </c:pt>
                <c:pt idx="2945">
                  <c:v>46.5</c:v>
                </c:pt>
                <c:pt idx="2946">
                  <c:v>46.7</c:v>
                </c:pt>
                <c:pt idx="2947">
                  <c:v>46.8</c:v>
                </c:pt>
                <c:pt idx="2948">
                  <c:v>46.9</c:v>
                </c:pt>
                <c:pt idx="2949">
                  <c:v>46.6</c:v>
                </c:pt>
                <c:pt idx="2950">
                  <c:v>46.6</c:v>
                </c:pt>
                <c:pt idx="2951">
                  <c:v>46.6</c:v>
                </c:pt>
                <c:pt idx="2952">
                  <c:v>46.8</c:v>
                </c:pt>
                <c:pt idx="2953">
                  <c:v>46.9</c:v>
                </c:pt>
                <c:pt idx="2954">
                  <c:v>46.6</c:v>
                </c:pt>
                <c:pt idx="2955">
                  <c:v>46.6</c:v>
                </c:pt>
                <c:pt idx="2956">
                  <c:v>46.7</c:v>
                </c:pt>
                <c:pt idx="2957">
                  <c:v>46.9</c:v>
                </c:pt>
                <c:pt idx="2958">
                  <c:v>46.8</c:v>
                </c:pt>
                <c:pt idx="2959">
                  <c:v>46.7</c:v>
                </c:pt>
                <c:pt idx="2960">
                  <c:v>46.6</c:v>
                </c:pt>
                <c:pt idx="2961">
                  <c:v>46.6</c:v>
                </c:pt>
                <c:pt idx="2962">
                  <c:v>46.8</c:v>
                </c:pt>
                <c:pt idx="2963">
                  <c:v>46.9</c:v>
                </c:pt>
                <c:pt idx="2964">
                  <c:v>46.8</c:v>
                </c:pt>
                <c:pt idx="2965">
                  <c:v>46.6</c:v>
                </c:pt>
                <c:pt idx="2966">
                  <c:v>46.6</c:v>
                </c:pt>
                <c:pt idx="2967">
                  <c:v>46.7</c:v>
                </c:pt>
                <c:pt idx="2968">
                  <c:v>46.9</c:v>
                </c:pt>
                <c:pt idx="2969">
                  <c:v>46.9</c:v>
                </c:pt>
                <c:pt idx="2970">
                  <c:v>46.6</c:v>
                </c:pt>
                <c:pt idx="2971">
                  <c:v>46.6</c:v>
                </c:pt>
                <c:pt idx="2972">
                  <c:v>46.6</c:v>
                </c:pt>
                <c:pt idx="2973">
                  <c:v>46.9</c:v>
                </c:pt>
                <c:pt idx="2974">
                  <c:v>46.9</c:v>
                </c:pt>
                <c:pt idx="2975">
                  <c:v>46.7</c:v>
                </c:pt>
                <c:pt idx="2976">
                  <c:v>46.6</c:v>
                </c:pt>
                <c:pt idx="2977">
                  <c:v>46.6</c:v>
                </c:pt>
                <c:pt idx="2978">
                  <c:v>46.8</c:v>
                </c:pt>
                <c:pt idx="2979">
                  <c:v>46.9</c:v>
                </c:pt>
                <c:pt idx="2980">
                  <c:v>46.7</c:v>
                </c:pt>
                <c:pt idx="2981">
                  <c:v>46.6</c:v>
                </c:pt>
                <c:pt idx="2982">
                  <c:v>46.6</c:v>
                </c:pt>
                <c:pt idx="2983">
                  <c:v>46.8</c:v>
                </c:pt>
                <c:pt idx="2984">
                  <c:v>46.9</c:v>
                </c:pt>
                <c:pt idx="2985">
                  <c:v>46.8</c:v>
                </c:pt>
                <c:pt idx="2986">
                  <c:v>46.7</c:v>
                </c:pt>
                <c:pt idx="2987">
                  <c:v>46.6</c:v>
                </c:pt>
                <c:pt idx="2988">
                  <c:v>46.7</c:v>
                </c:pt>
                <c:pt idx="2989">
                  <c:v>46.9</c:v>
                </c:pt>
                <c:pt idx="2990">
                  <c:v>46.9</c:v>
                </c:pt>
                <c:pt idx="2991">
                  <c:v>46.7</c:v>
                </c:pt>
                <c:pt idx="2992">
                  <c:v>46.6</c:v>
                </c:pt>
                <c:pt idx="2993">
                  <c:v>46.7</c:v>
                </c:pt>
                <c:pt idx="2994">
                  <c:v>46.8</c:v>
                </c:pt>
                <c:pt idx="2995">
                  <c:v>46.9</c:v>
                </c:pt>
                <c:pt idx="2996">
                  <c:v>46.8</c:v>
                </c:pt>
                <c:pt idx="2997">
                  <c:v>46.6</c:v>
                </c:pt>
                <c:pt idx="2998">
                  <c:v>46.6</c:v>
                </c:pt>
                <c:pt idx="2999">
                  <c:v>46.8</c:v>
                </c:pt>
                <c:pt idx="3000">
                  <c:v>46.9</c:v>
                </c:pt>
                <c:pt idx="3001">
                  <c:v>46.9</c:v>
                </c:pt>
                <c:pt idx="3002">
                  <c:v>46.7</c:v>
                </c:pt>
                <c:pt idx="3003">
                  <c:v>46.6</c:v>
                </c:pt>
                <c:pt idx="3004">
                  <c:v>46.8</c:v>
                </c:pt>
                <c:pt idx="3005">
                  <c:v>46.9</c:v>
                </c:pt>
                <c:pt idx="3006">
                  <c:v>47</c:v>
                </c:pt>
                <c:pt idx="3007">
                  <c:v>46.8</c:v>
                </c:pt>
                <c:pt idx="3008">
                  <c:v>46.7</c:v>
                </c:pt>
                <c:pt idx="3009">
                  <c:v>46.8</c:v>
                </c:pt>
                <c:pt idx="3010">
                  <c:v>47</c:v>
                </c:pt>
                <c:pt idx="3011">
                  <c:v>46.9</c:v>
                </c:pt>
                <c:pt idx="3012">
                  <c:v>46.8</c:v>
                </c:pt>
                <c:pt idx="3013">
                  <c:v>46.6</c:v>
                </c:pt>
                <c:pt idx="3014">
                  <c:v>46.7</c:v>
                </c:pt>
                <c:pt idx="3015">
                  <c:v>46.9</c:v>
                </c:pt>
                <c:pt idx="3016">
                  <c:v>47</c:v>
                </c:pt>
                <c:pt idx="3017">
                  <c:v>46.9</c:v>
                </c:pt>
                <c:pt idx="3018">
                  <c:v>46.7</c:v>
                </c:pt>
                <c:pt idx="3019">
                  <c:v>46.7</c:v>
                </c:pt>
                <c:pt idx="3020">
                  <c:v>46.8</c:v>
                </c:pt>
                <c:pt idx="3021">
                  <c:v>47</c:v>
                </c:pt>
                <c:pt idx="3022">
                  <c:v>46.9</c:v>
                </c:pt>
                <c:pt idx="3023">
                  <c:v>46.7</c:v>
                </c:pt>
                <c:pt idx="3024">
                  <c:v>46.7</c:v>
                </c:pt>
                <c:pt idx="3025">
                  <c:v>46.8</c:v>
                </c:pt>
                <c:pt idx="3026">
                  <c:v>47</c:v>
                </c:pt>
                <c:pt idx="3027">
                  <c:v>47</c:v>
                </c:pt>
                <c:pt idx="3028">
                  <c:v>46.8</c:v>
                </c:pt>
                <c:pt idx="3029">
                  <c:v>46.7</c:v>
                </c:pt>
                <c:pt idx="3030">
                  <c:v>46.7</c:v>
                </c:pt>
                <c:pt idx="3031">
                  <c:v>46.9</c:v>
                </c:pt>
                <c:pt idx="3032">
                  <c:v>47.1</c:v>
                </c:pt>
                <c:pt idx="3033">
                  <c:v>46.9</c:v>
                </c:pt>
                <c:pt idx="3034">
                  <c:v>46.7</c:v>
                </c:pt>
                <c:pt idx="3035">
                  <c:v>46.7</c:v>
                </c:pt>
                <c:pt idx="3036">
                  <c:v>46.9</c:v>
                </c:pt>
                <c:pt idx="3037">
                  <c:v>47</c:v>
                </c:pt>
                <c:pt idx="3038">
                  <c:v>47</c:v>
                </c:pt>
                <c:pt idx="3039">
                  <c:v>46.8</c:v>
                </c:pt>
                <c:pt idx="3040">
                  <c:v>46.7</c:v>
                </c:pt>
                <c:pt idx="3041">
                  <c:v>46.9</c:v>
                </c:pt>
                <c:pt idx="3042">
                  <c:v>47</c:v>
                </c:pt>
                <c:pt idx="3043">
                  <c:v>47</c:v>
                </c:pt>
                <c:pt idx="3044">
                  <c:v>46.7</c:v>
                </c:pt>
                <c:pt idx="3045">
                  <c:v>46.7</c:v>
                </c:pt>
                <c:pt idx="3046">
                  <c:v>46.8</c:v>
                </c:pt>
                <c:pt idx="3047">
                  <c:v>47</c:v>
                </c:pt>
                <c:pt idx="3048">
                  <c:v>47</c:v>
                </c:pt>
                <c:pt idx="3049">
                  <c:v>46.8</c:v>
                </c:pt>
                <c:pt idx="3050">
                  <c:v>46.7</c:v>
                </c:pt>
                <c:pt idx="3051">
                  <c:v>46.8</c:v>
                </c:pt>
                <c:pt idx="3052">
                  <c:v>47</c:v>
                </c:pt>
                <c:pt idx="3053">
                  <c:v>47.1</c:v>
                </c:pt>
                <c:pt idx="3054">
                  <c:v>47</c:v>
                </c:pt>
                <c:pt idx="3055">
                  <c:v>46.8</c:v>
                </c:pt>
                <c:pt idx="3056">
                  <c:v>46.8</c:v>
                </c:pt>
                <c:pt idx="3057">
                  <c:v>47</c:v>
                </c:pt>
                <c:pt idx="3058">
                  <c:v>47</c:v>
                </c:pt>
                <c:pt idx="3059">
                  <c:v>47</c:v>
                </c:pt>
                <c:pt idx="3060">
                  <c:v>46.9</c:v>
                </c:pt>
                <c:pt idx="3061">
                  <c:v>46.8</c:v>
                </c:pt>
                <c:pt idx="3062">
                  <c:v>46.9</c:v>
                </c:pt>
                <c:pt idx="3063">
                  <c:v>47</c:v>
                </c:pt>
                <c:pt idx="3064">
                  <c:v>47</c:v>
                </c:pt>
                <c:pt idx="3065">
                  <c:v>46.9</c:v>
                </c:pt>
                <c:pt idx="3066">
                  <c:v>46.8</c:v>
                </c:pt>
                <c:pt idx="3067">
                  <c:v>46.8</c:v>
                </c:pt>
                <c:pt idx="3068">
                  <c:v>47</c:v>
                </c:pt>
                <c:pt idx="3069">
                  <c:v>47.1</c:v>
                </c:pt>
                <c:pt idx="3070">
                  <c:v>47</c:v>
                </c:pt>
                <c:pt idx="3071">
                  <c:v>46.7</c:v>
                </c:pt>
                <c:pt idx="3072">
                  <c:v>46.8</c:v>
                </c:pt>
                <c:pt idx="3073">
                  <c:v>46.9</c:v>
                </c:pt>
                <c:pt idx="3074">
                  <c:v>47.1</c:v>
                </c:pt>
                <c:pt idx="3075">
                  <c:v>47</c:v>
                </c:pt>
                <c:pt idx="3076">
                  <c:v>46.9</c:v>
                </c:pt>
                <c:pt idx="3077">
                  <c:v>46.7</c:v>
                </c:pt>
                <c:pt idx="3078">
                  <c:v>47</c:v>
                </c:pt>
                <c:pt idx="3079">
                  <c:v>47.1</c:v>
                </c:pt>
                <c:pt idx="3080">
                  <c:v>47.1</c:v>
                </c:pt>
                <c:pt idx="3081">
                  <c:v>47</c:v>
                </c:pt>
                <c:pt idx="3082">
                  <c:v>46.8</c:v>
                </c:pt>
                <c:pt idx="3083">
                  <c:v>46.9</c:v>
                </c:pt>
                <c:pt idx="3084">
                  <c:v>47.1</c:v>
                </c:pt>
                <c:pt idx="3085">
                  <c:v>47.2</c:v>
                </c:pt>
                <c:pt idx="3086">
                  <c:v>47</c:v>
                </c:pt>
                <c:pt idx="3087">
                  <c:v>46.8</c:v>
                </c:pt>
                <c:pt idx="3088">
                  <c:v>46.9</c:v>
                </c:pt>
                <c:pt idx="3089">
                  <c:v>47</c:v>
                </c:pt>
                <c:pt idx="3090">
                  <c:v>47.1</c:v>
                </c:pt>
                <c:pt idx="3091">
                  <c:v>47.1</c:v>
                </c:pt>
                <c:pt idx="3092">
                  <c:v>46.9</c:v>
                </c:pt>
                <c:pt idx="3093">
                  <c:v>46.9</c:v>
                </c:pt>
                <c:pt idx="3094">
                  <c:v>46.9</c:v>
                </c:pt>
                <c:pt idx="3095">
                  <c:v>47.1</c:v>
                </c:pt>
                <c:pt idx="3096">
                  <c:v>47.2</c:v>
                </c:pt>
                <c:pt idx="3097">
                  <c:v>47</c:v>
                </c:pt>
                <c:pt idx="3098">
                  <c:v>46.9</c:v>
                </c:pt>
                <c:pt idx="3099">
                  <c:v>46.8</c:v>
                </c:pt>
                <c:pt idx="3100">
                  <c:v>47.1</c:v>
                </c:pt>
                <c:pt idx="3101">
                  <c:v>47.2</c:v>
                </c:pt>
                <c:pt idx="3102">
                  <c:v>47.1</c:v>
                </c:pt>
                <c:pt idx="3103">
                  <c:v>46.9</c:v>
                </c:pt>
                <c:pt idx="3104">
                  <c:v>46.9</c:v>
                </c:pt>
                <c:pt idx="3105">
                  <c:v>47</c:v>
                </c:pt>
                <c:pt idx="3106">
                  <c:v>47.2</c:v>
                </c:pt>
                <c:pt idx="3107">
                  <c:v>47.1</c:v>
                </c:pt>
                <c:pt idx="3108">
                  <c:v>47</c:v>
                </c:pt>
                <c:pt idx="3109">
                  <c:v>46.9</c:v>
                </c:pt>
                <c:pt idx="3110">
                  <c:v>46.9</c:v>
                </c:pt>
                <c:pt idx="3111">
                  <c:v>47.1</c:v>
                </c:pt>
                <c:pt idx="3112">
                  <c:v>47.2</c:v>
                </c:pt>
                <c:pt idx="3113">
                  <c:v>47.1</c:v>
                </c:pt>
                <c:pt idx="3114">
                  <c:v>46.9</c:v>
                </c:pt>
                <c:pt idx="3115">
                  <c:v>46.9</c:v>
                </c:pt>
                <c:pt idx="3116">
                  <c:v>47</c:v>
                </c:pt>
                <c:pt idx="3117">
                  <c:v>47.2</c:v>
                </c:pt>
                <c:pt idx="3118">
                  <c:v>47.1</c:v>
                </c:pt>
                <c:pt idx="3119">
                  <c:v>47</c:v>
                </c:pt>
                <c:pt idx="3120">
                  <c:v>46.9</c:v>
                </c:pt>
                <c:pt idx="3121">
                  <c:v>46.9</c:v>
                </c:pt>
                <c:pt idx="3122">
                  <c:v>47.2</c:v>
                </c:pt>
                <c:pt idx="3123">
                  <c:v>47.3</c:v>
                </c:pt>
                <c:pt idx="3124">
                  <c:v>47.1</c:v>
                </c:pt>
                <c:pt idx="3125">
                  <c:v>47</c:v>
                </c:pt>
                <c:pt idx="3126">
                  <c:v>46.9</c:v>
                </c:pt>
                <c:pt idx="3127">
                  <c:v>47.1</c:v>
                </c:pt>
                <c:pt idx="3128">
                  <c:v>47.2</c:v>
                </c:pt>
                <c:pt idx="3129">
                  <c:v>47.2</c:v>
                </c:pt>
                <c:pt idx="3130">
                  <c:v>47.1</c:v>
                </c:pt>
                <c:pt idx="3131">
                  <c:v>46.9</c:v>
                </c:pt>
                <c:pt idx="3132">
                  <c:v>46.9</c:v>
                </c:pt>
                <c:pt idx="3133">
                  <c:v>47.1</c:v>
                </c:pt>
                <c:pt idx="3134">
                  <c:v>47.2</c:v>
                </c:pt>
                <c:pt idx="3135">
                  <c:v>47.1</c:v>
                </c:pt>
                <c:pt idx="3136">
                  <c:v>47</c:v>
                </c:pt>
                <c:pt idx="3137">
                  <c:v>47</c:v>
                </c:pt>
                <c:pt idx="3138">
                  <c:v>47</c:v>
                </c:pt>
                <c:pt idx="3139">
                  <c:v>47.2</c:v>
                </c:pt>
                <c:pt idx="3140">
                  <c:v>47.2</c:v>
                </c:pt>
                <c:pt idx="3141">
                  <c:v>47</c:v>
                </c:pt>
                <c:pt idx="3142">
                  <c:v>46.9</c:v>
                </c:pt>
                <c:pt idx="3143">
                  <c:v>47.1</c:v>
                </c:pt>
                <c:pt idx="3144">
                  <c:v>47.2</c:v>
                </c:pt>
                <c:pt idx="3145">
                  <c:v>47.2</c:v>
                </c:pt>
                <c:pt idx="3146">
                  <c:v>47.1</c:v>
                </c:pt>
                <c:pt idx="3147">
                  <c:v>47</c:v>
                </c:pt>
                <c:pt idx="3148">
                  <c:v>47</c:v>
                </c:pt>
                <c:pt idx="3149">
                  <c:v>47.1</c:v>
                </c:pt>
                <c:pt idx="3150">
                  <c:v>47.3</c:v>
                </c:pt>
                <c:pt idx="3151">
                  <c:v>47.2</c:v>
                </c:pt>
                <c:pt idx="3152">
                  <c:v>47</c:v>
                </c:pt>
                <c:pt idx="3153">
                  <c:v>46.9</c:v>
                </c:pt>
                <c:pt idx="3154">
                  <c:v>47</c:v>
                </c:pt>
                <c:pt idx="3155">
                  <c:v>47.3</c:v>
                </c:pt>
                <c:pt idx="3156">
                  <c:v>47.3</c:v>
                </c:pt>
                <c:pt idx="3157">
                  <c:v>47</c:v>
                </c:pt>
                <c:pt idx="3158">
                  <c:v>46.9</c:v>
                </c:pt>
                <c:pt idx="3159">
                  <c:v>47</c:v>
                </c:pt>
                <c:pt idx="3160">
                  <c:v>47.2</c:v>
                </c:pt>
                <c:pt idx="3161">
                  <c:v>47.2</c:v>
                </c:pt>
                <c:pt idx="3162">
                  <c:v>47.2</c:v>
                </c:pt>
                <c:pt idx="3163">
                  <c:v>47</c:v>
                </c:pt>
                <c:pt idx="3164">
                  <c:v>46.9</c:v>
                </c:pt>
                <c:pt idx="3165">
                  <c:v>47</c:v>
                </c:pt>
                <c:pt idx="3166">
                  <c:v>47.3</c:v>
                </c:pt>
                <c:pt idx="3167">
                  <c:v>47.2</c:v>
                </c:pt>
                <c:pt idx="3168">
                  <c:v>47.2</c:v>
                </c:pt>
                <c:pt idx="3169">
                  <c:v>47</c:v>
                </c:pt>
                <c:pt idx="3170">
                  <c:v>47</c:v>
                </c:pt>
                <c:pt idx="3171">
                  <c:v>47.2</c:v>
                </c:pt>
                <c:pt idx="3172">
                  <c:v>47.3</c:v>
                </c:pt>
                <c:pt idx="3173">
                  <c:v>47.3</c:v>
                </c:pt>
                <c:pt idx="3174">
                  <c:v>47.1</c:v>
                </c:pt>
                <c:pt idx="3175">
                  <c:v>47</c:v>
                </c:pt>
                <c:pt idx="3176">
                  <c:v>47</c:v>
                </c:pt>
                <c:pt idx="3177">
                  <c:v>47.2</c:v>
                </c:pt>
                <c:pt idx="3178">
                  <c:v>47.3</c:v>
                </c:pt>
                <c:pt idx="3179">
                  <c:v>47.2</c:v>
                </c:pt>
                <c:pt idx="3180">
                  <c:v>47</c:v>
                </c:pt>
                <c:pt idx="3181">
                  <c:v>47</c:v>
                </c:pt>
                <c:pt idx="3182">
                  <c:v>47.3</c:v>
                </c:pt>
                <c:pt idx="3183">
                  <c:v>47.3</c:v>
                </c:pt>
                <c:pt idx="3184">
                  <c:v>47.2</c:v>
                </c:pt>
                <c:pt idx="3185">
                  <c:v>47</c:v>
                </c:pt>
                <c:pt idx="3186">
                  <c:v>47</c:v>
                </c:pt>
                <c:pt idx="3187">
                  <c:v>47.2</c:v>
                </c:pt>
                <c:pt idx="3188">
                  <c:v>47.3</c:v>
                </c:pt>
                <c:pt idx="3189">
                  <c:v>47.3</c:v>
                </c:pt>
                <c:pt idx="3190">
                  <c:v>47.1</c:v>
                </c:pt>
                <c:pt idx="3191">
                  <c:v>46.9</c:v>
                </c:pt>
                <c:pt idx="3192">
                  <c:v>47</c:v>
                </c:pt>
                <c:pt idx="3193">
                  <c:v>47.3</c:v>
                </c:pt>
                <c:pt idx="3194">
                  <c:v>47.3</c:v>
                </c:pt>
                <c:pt idx="3195">
                  <c:v>47.1</c:v>
                </c:pt>
                <c:pt idx="3196">
                  <c:v>47</c:v>
                </c:pt>
                <c:pt idx="3197">
                  <c:v>47</c:v>
                </c:pt>
                <c:pt idx="3198">
                  <c:v>47.2</c:v>
                </c:pt>
                <c:pt idx="3199">
                  <c:v>47.3</c:v>
                </c:pt>
                <c:pt idx="3200">
                  <c:v>47.2</c:v>
                </c:pt>
                <c:pt idx="3201">
                  <c:v>47.1</c:v>
                </c:pt>
                <c:pt idx="3202">
                  <c:v>47</c:v>
                </c:pt>
                <c:pt idx="3203">
                  <c:v>47.1</c:v>
                </c:pt>
                <c:pt idx="3204">
                  <c:v>47.3</c:v>
                </c:pt>
                <c:pt idx="3205">
                  <c:v>47.3</c:v>
                </c:pt>
                <c:pt idx="3206">
                  <c:v>47.3</c:v>
                </c:pt>
                <c:pt idx="3207">
                  <c:v>47</c:v>
                </c:pt>
                <c:pt idx="3208">
                  <c:v>47</c:v>
                </c:pt>
                <c:pt idx="3209">
                  <c:v>47.2</c:v>
                </c:pt>
                <c:pt idx="3210">
                  <c:v>47.3</c:v>
                </c:pt>
                <c:pt idx="3211">
                  <c:v>47.3</c:v>
                </c:pt>
                <c:pt idx="3212">
                  <c:v>47.2</c:v>
                </c:pt>
                <c:pt idx="3213">
                  <c:v>47</c:v>
                </c:pt>
                <c:pt idx="3214">
                  <c:v>47.1</c:v>
                </c:pt>
                <c:pt idx="3215">
                  <c:v>47.2</c:v>
                </c:pt>
                <c:pt idx="3216">
                  <c:v>47.3</c:v>
                </c:pt>
                <c:pt idx="3217">
                  <c:v>47.3</c:v>
                </c:pt>
                <c:pt idx="3218">
                  <c:v>47.1</c:v>
                </c:pt>
                <c:pt idx="3219">
                  <c:v>47</c:v>
                </c:pt>
                <c:pt idx="3220">
                  <c:v>47.2</c:v>
                </c:pt>
                <c:pt idx="3221">
                  <c:v>47.3</c:v>
                </c:pt>
                <c:pt idx="3222">
                  <c:v>47.4</c:v>
                </c:pt>
                <c:pt idx="3223">
                  <c:v>47.2</c:v>
                </c:pt>
                <c:pt idx="3224">
                  <c:v>47.2</c:v>
                </c:pt>
                <c:pt idx="3225">
                  <c:v>47.1</c:v>
                </c:pt>
                <c:pt idx="3226">
                  <c:v>47.3</c:v>
                </c:pt>
                <c:pt idx="3227">
                  <c:v>47.4</c:v>
                </c:pt>
                <c:pt idx="3228">
                  <c:v>47.4</c:v>
                </c:pt>
                <c:pt idx="3229">
                  <c:v>47.2</c:v>
                </c:pt>
                <c:pt idx="3230">
                  <c:v>47</c:v>
                </c:pt>
                <c:pt idx="3231">
                  <c:v>47.2</c:v>
                </c:pt>
                <c:pt idx="3232">
                  <c:v>47.3</c:v>
                </c:pt>
                <c:pt idx="3233">
                  <c:v>47.5</c:v>
                </c:pt>
                <c:pt idx="3234">
                  <c:v>47.4</c:v>
                </c:pt>
                <c:pt idx="3235">
                  <c:v>47.3</c:v>
                </c:pt>
                <c:pt idx="3236">
                  <c:v>47.1</c:v>
                </c:pt>
                <c:pt idx="3237">
                  <c:v>47.3</c:v>
                </c:pt>
                <c:pt idx="3238">
                  <c:v>47.4</c:v>
                </c:pt>
                <c:pt idx="3239">
                  <c:v>47.4</c:v>
                </c:pt>
                <c:pt idx="3240">
                  <c:v>47.3</c:v>
                </c:pt>
                <c:pt idx="3241">
                  <c:v>47.2</c:v>
                </c:pt>
                <c:pt idx="3242">
                  <c:v>47.2</c:v>
                </c:pt>
                <c:pt idx="3243">
                  <c:v>47.3</c:v>
                </c:pt>
                <c:pt idx="3244">
                  <c:v>47.5</c:v>
                </c:pt>
                <c:pt idx="3245">
                  <c:v>47.5</c:v>
                </c:pt>
                <c:pt idx="3246">
                  <c:v>47.3</c:v>
                </c:pt>
                <c:pt idx="3247">
                  <c:v>47.2</c:v>
                </c:pt>
                <c:pt idx="3248">
                  <c:v>47.2</c:v>
                </c:pt>
                <c:pt idx="3249">
                  <c:v>47.3</c:v>
                </c:pt>
                <c:pt idx="3250">
                  <c:v>47.5</c:v>
                </c:pt>
                <c:pt idx="3251">
                  <c:v>47.4</c:v>
                </c:pt>
                <c:pt idx="3252">
                  <c:v>47.2</c:v>
                </c:pt>
                <c:pt idx="3253">
                  <c:v>47.2</c:v>
                </c:pt>
                <c:pt idx="3254">
                  <c:v>47.3</c:v>
                </c:pt>
                <c:pt idx="3255">
                  <c:v>47.5</c:v>
                </c:pt>
                <c:pt idx="3256">
                  <c:v>47.5</c:v>
                </c:pt>
                <c:pt idx="3257">
                  <c:v>47.3</c:v>
                </c:pt>
                <c:pt idx="3258">
                  <c:v>47.2</c:v>
                </c:pt>
                <c:pt idx="3259">
                  <c:v>47.3</c:v>
                </c:pt>
                <c:pt idx="3260">
                  <c:v>47.4</c:v>
                </c:pt>
                <c:pt idx="3261">
                  <c:v>47.5</c:v>
                </c:pt>
                <c:pt idx="3262">
                  <c:v>47.4</c:v>
                </c:pt>
                <c:pt idx="3263">
                  <c:v>47.3</c:v>
                </c:pt>
                <c:pt idx="3264">
                  <c:v>47.2</c:v>
                </c:pt>
                <c:pt idx="3265">
                  <c:v>47.3</c:v>
                </c:pt>
                <c:pt idx="3266">
                  <c:v>47.5</c:v>
                </c:pt>
                <c:pt idx="3267">
                  <c:v>47.5</c:v>
                </c:pt>
                <c:pt idx="3268">
                  <c:v>47.3</c:v>
                </c:pt>
                <c:pt idx="3269">
                  <c:v>47.3</c:v>
                </c:pt>
                <c:pt idx="3270">
                  <c:v>47.2</c:v>
                </c:pt>
                <c:pt idx="3271">
                  <c:v>47.4</c:v>
                </c:pt>
                <c:pt idx="3272">
                  <c:v>47.5</c:v>
                </c:pt>
                <c:pt idx="3273">
                  <c:v>47.5</c:v>
                </c:pt>
                <c:pt idx="3274">
                  <c:v>47.3</c:v>
                </c:pt>
                <c:pt idx="3275">
                  <c:v>47.2</c:v>
                </c:pt>
                <c:pt idx="3276">
                  <c:v>47.2</c:v>
                </c:pt>
                <c:pt idx="3277">
                  <c:v>47.5</c:v>
                </c:pt>
                <c:pt idx="3278">
                  <c:v>47.5</c:v>
                </c:pt>
                <c:pt idx="3279">
                  <c:v>47.5</c:v>
                </c:pt>
                <c:pt idx="3280">
                  <c:v>47.3</c:v>
                </c:pt>
                <c:pt idx="3281">
                  <c:v>47.2</c:v>
                </c:pt>
                <c:pt idx="3282">
                  <c:v>47.3</c:v>
                </c:pt>
                <c:pt idx="3283">
                  <c:v>47.5</c:v>
                </c:pt>
                <c:pt idx="3284">
                  <c:v>47.5</c:v>
                </c:pt>
                <c:pt idx="3285">
                  <c:v>47.5</c:v>
                </c:pt>
                <c:pt idx="3286">
                  <c:v>47.3</c:v>
                </c:pt>
                <c:pt idx="3287">
                  <c:v>47.2</c:v>
                </c:pt>
                <c:pt idx="3288">
                  <c:v>47.3</c:v>
                </c:pt>
                <c:pt idx="3289">
                  <c:v>47.5</c:v>
                </c:pt>
                <c:pt idx="3290">
                  <c:v>47.6</c:v>
                </c:pt>
                <c:pt idx="3291">
                  <c:v>47.4</c:v>
                </c:pt>
                <c:pt idx="3292">
                  <c:v>47.3</c:v>
                </c:pt>
                <c:pt idx="3293">
                  <c:v>47.3</c:v>
                </c:pt>
                <c:pt idx="3294">
                  <c:v>47.5</c:v>
                </c:pt>
                <c:pt idx="3295">
                  <c:v>47.5</c:v>
                </c:pt>
                <c:pt idx="3296">
                  <c:v>47.5</c:v>
                </c:pt>
                <c:pt idx="3297">
                  <c:v>47.3</c:v>
                </c:pt>
                <c:pt idx="3298">
                  <c:v>47.3</c:v>
                </c:pt>
                <c:pt idx="3299">
                  <c:v>47.4</c:v>
                </c:pt>
                <c:pt idx="3300">
                  <c:v>47.6</c:v>
                </c:pt>
                <c:pt idx="3301">
                  <c:v>47.5</c:v>
                </c:pt>
                <c:pt idx="3302">
                  <c:v>47.3</c:v>
                </c:pt>
                <c:pt idx="3303">
                  <c:v>47.3</c:v>
                </c:pt>
                <c:pt idx="3304">
                  <c:v>47.4</c:v>
                </c:pt>
                <c:pt idx="3305">
                  <c:v>47.5</c:v>
                </c:pt>
                <c:pt idx="3306">
                  <c:v>47.6</c:v>
                </c:pt>
                <c:pt idx="3307">
                  <c:v>47.5</c:v>
                </c:pt>
                <c:pt idx="3308">
                  <c:v>47.4</c:v>
                </c:pt>
                <c:pt idx="3309">
                  <c:v>47.3</c:v>
                </c:pt>
                <c:pt idx="3310">
                  <c:v>47.3</c:v>
                </c:pt>
                <c:pt idx="3311">
                  <c:v>47.6</c:v>
                </c:pt>
                <c:pt idx="3312">
                  <c:v>47.6</c:v>
                </c:pt>
                <c:pt idx="3313">
                  <c:v>47.5</c:v>
                </c:pt>
                <c:pt idx="3314">
                  <c:v>47.4</c:v>
                </c:pt>
                <c:pt idx="3315">
                  <c:v>47.3</c:v>
                </c:pt>
                <c:pt idx="3316">
                  <c:v>47.5</c:v>
                </c:pt>
                <c:pt idx="3317">
                  <c:v>47.6</c:v>
                </c:pt>
                <c:pt idx="3318">
                  <c:v>47.6</c:v>
                </c:pt>
                <c:pt idx="3319">
                  <c:v>47.4</c:v>
                </c:pt>
                <c:pt idx="3320">
                  <c:v>47.3</c:v>
                </c:pt>
                <c:pt idx="3321">
                  <c:v>47.3</c:v>
                </c:pt>
                <c:pt idx="3322">
                  <c:v>47.6</c:v>
                </c:pt>
                <c:pt idx="3323">
                  <c:v>47.6</c:v>
                </c:pt>
                <c:pt idx="3324">
                  <c:v>47.5</c:v>
                </c:pt>
                <c:pt idx="3325">
                  <c:v>47.3</c:v>
                </c:pt>
                <c:pt idx="3326">
                  <c:v>47.3</c:v>
                </c:pt>
                <c:pt idx="3327">
                  <c:v>47.5</c:v>
                </c:pt>
                <c:pt idx="3328">
                  <c:v>47.6</c:v>
                </c:pt>
                <c:pt idx="3329">
                  <c:v>47.6</c:v>
                </c:pt>
                <c:pt idx="3330">
                  <c:v>47.4</c:v>
                </c:pt>
                <c:pt idx="3331">
                  <c:v>47.3</c:v>
                </c:pt>
                <c:pt idx="3332">
                  <c:v>47.3</c:v>
                </c:pt>
                <c:pt idx="3333">
                  <c:v>47.6</c:v>
                </c:pt>
                <c:pt idx="3334">
                  <c:v>47.6</c:v>
                </c:pt>
                <c:pt idx="3335">
                  <c:v>47.6</c:v>
                </c:pt>
                <c:pt idx="3336">
                  <c:v>47.5</c:v>
                </c:pt>
                <c:pt idx="3337">
                  <c:v>47.3</c:v>
                </c:pt>
                <c:pt idx="3338">
                  <c:v>47.4</c:v>
                </c:pt>
                <c:pt idx="3339">
                  <c:v>47.6</c:v>
                </c:pt>
                <c:pt idx="3340">
                  <c:v>47.7</c:v>
                </c:pt>
                <c:pt idx="3341">
                  <c:v>47.6</c:v>
                </c:pt>
                <c:pt idx="3342">
                  <c:v>47.5</c:v>
                </c:pt>
                <c:pt idx="3343">
                  <c:v>47.4</c:v>
                </c:pt>
                <c:pt idx="3344">
                  <c:v>47.5</c:v>
                </c:pt>
                <c:pt idx="3345">
                  <c:v>47.6</c:v>
                </c:pt>
                <c:pt idx="3346">
                  <c:v>47.7</c:v>
                </c:pt>
                <c:pt idx="3347">
                  <c:v>47.4</c:v>
                </c:pt>
                <c:pt idx="3348">
                  <c:v>47.4</c:v>
                </c:pt>
                <c:pt idx="3349">
                  <c:v>47.4</c:v>
                </c:pt>
                <c:pt idx="3350">
                  <c:v>47.5</c:v>
                </c:pt>
                <c:pt idx="3351">
                  <c:v>47.7</c:v>
                </c:pt>
                <c:pt idx="3352">
                  <c:v>47.6</c:v>
                </c:pt>
                <c:pt idx="3353">
                  <c:v>47.5</c:v>
                </c:pt>
                <c:pt idx="3354">
                  <c:v>47.4</c:v>
                </c:pt>
                <c:pt idx="3355">
                  <c:v>47.4</c:v>
                </c:pt>
                <c:pt idx="3356">
                  <c:v>47.7</c:v>
                </c:pt>
                <c:pt idx="3357">
                  <c:v>47.6</c:v>
                </c:pt>
                <c:pt idx="3358">
                  <c:v>47.7</c:v>
                </c:pt>
                <c:pt idx="3359">
                  <c:v>47.5</c:v>
                </c:pt>
                <c:pt idx="3360">
                  <c:v>47.4</c:v>
                </c:pt>
                <c:pt idx="3361">
                  <c:v>47.5</c:v>
                </c:pt>
                <c:pt idx="3362">
                  <c:v>47.6</c:v>
                </c:pt>
                <c:pt idx="3363">
                  <c:v>47.6</c:v>
                </c:pt>
                <c:pt idx="3364">
                  <c:v>47.6</c:v>
                </c:pt>
                <c:pt idx="3365">
                  <c:v>47.5</c:v>
                </c:pt>
                <c:pt idx="3366">
                  <c:v>47.5</c:v>
                </c:pt>
                <c:pt idx="3367">
                  <c:v>47.5</c:v>
                </c:pt>
                <c:pt idx="3368">
                  <c:v>47.6</c:v>
                </c:pt>
                <c:pt idx="3369">
                  <c:v>47.7</c:v>
                </c:pt>
                <c:pt idx="3370">
                  <c:v>47.6</c:v>
                </c:pt>
                <c:pt idx="3371">
                  <c:v>47.5</c:v>
                </c:pt>
                <c:pt idx="3372">
                  <c:v>47.4</c:v>
                </c:pt>
                <c:pt idx="3373">
                  <c:v>47.5</c:v>
                </c:pt>
                <c:pt idx="3374">
                  <c:v>47.5</c:v>
                </c:pt>
                <c:pt idx="3375">
                  <c:v>47.7</c:v>
                </c:pt>
                <c:pt idx="3376">
                  <c:v>47.7</c:v>
                </c:pt>
                <c:pt idx="3377">
                  <c:v>47.5</c:v>
                </c:pt>
                <c:pt idx="3378">
                  <c:v>47.3</c:v>
                </c:pt>
                <c:pt idx="3379">
                  <c:v>47.5</c:v>
                </c:pt>
                <c:pt idx="3380">
                  <c:v>47.7</c:v>
                </c:pt>
                <c:pt idx="3381">
                  <c:v>47.8</c:v>
                </c:pt>
                <c:pt idx="3382">
                  <c:v>47.6</c:v>
                </c:pt>
                <c:pt idx="3383">
                  <c:v>47.5</c:v>
                </c:pt>
                <c:pt idx="3384">
                  <c:v>47.5</c:v>
                </c:pt>
                <c:pt idx="3385">
                  <c:v>47.6</c:v>
                </c:pt>
                <c:pt idx="3386">
                  <c:v>47.7</c:v>
                </c:pt>
                <c:pt idx="3387">
                  <c:v>47.7</c:v>
                </c:pt>
                <c:pt idx="3388">
                  <c:v>47.6</c:v>
                </c:pt>
                <c:pt idx="3389">
                  <c:v>47.5</c:v>
                </c:pt>
                <c:pt idx="3390">
                  <c:v>47.5</c:v>
                </c:pt>
                <c:pt idx="3391">
                  <c:v>47.6</c:v>
                </c:pt>
                <c:pt idx="3392">
                  <c:v>47.7</c:v>
                </c:pt>
                <c:pt idx="3393">
                  <c:v>47.8</c:v>
                </c:pt>
                <c:pt idx="3394">
                  <c:v>47.6</c:v>
                </c:pt>
                <c:pt idx="3395">
                  <c:v>47.5</c:v>
                </c:pt>
                <c:pt idx="3396">
                  <c:v>47.5</c:v>
                </c:pt>
                <c:pt idx="3397">
                  <c:v>47.5</c:v>
                </c:pt>
                <c:pt idx="3398">
                  <c:v>47.7</c:v>
                </c:pt>
                <c:pt idx="3399">
                  <c:v>47.8</c:v>
                </c:pt>
                <c:pt idx="3400">
                  <c:v>47.6</c:v>
                </c:pt>
                <c:pt idx="3401">
                  <c:v>47.5</c:v>
                </c:pt>
                <c:pt idx="3402">
                  <c:v>47.5</c:v>
                </c:pt>
                <c:pt idx="3403">
                  <c:v>47.6</c:v>
                </c:pt>
                <c:pt idx="3404">
                  <c:v>47.8</c:v>
                </c:pt>
                <c:pt idx="3405">
                  <c:v>47.8</c:v>
                </c:pt>
                <c:pt idx="3406">
                  <c:v>47.6</c:v>
                </c:pt>
                <c:pt idx="3407">
                  <c:v>47.5</c:v>
                </c:pt>
                <c:pt idx="3408">
                  <c:v>47.4</c:v>
                </c:pt>
                <c:pt idx="3409">
                  <c:v>47.6</c:v>
                </c:pt>
                <c:pt idx="3410">
                  <c:v>47.7</c:v>
                </c:pt>
                <c:pt idx="3411">
                  <c:v>47.8</c:v>
                </c:pt>
                <c:pt idx="3412">
                  <c:v>47.6</c:v>
                </c:pt>
                <c:pt idx="3413">
                  <c:v>47.5</c:v>
                </c:pt>
                <c:pt idx="3414">
                  <c:v>47.4</c:v>
                </c:pt>
                <c:pt idx="3415">
                  <c:v>47.6</c:v>
                </c:pt>
                <c:pt idx="3416">
                  <c:v>47.8</c:v>
                </c:pt>
                <c:pt idx="3417">
                  <c:v>47.8</c:v>
                </c:pt>
                <c:pt idx="3418">
                  <c:v>47.7</c:v>
                </c:pt>
                <c:pt idx="3419">
                  <c:v>47.5</c:v>
                </c:pt>
                <c:pt idx="3420">
                  <c:v>47.5</c:v>
                </c:pt>
                <c:pt idx="3421">
                  <c:v>47.7</c:v>
                </c:pt>
                <c:pt idx="3422">
                  <c:v>47.7</c:v>
                </c:pt>
                <c:pt idx="3423">
                  <c:v>47.7</c:v>
                </c:pt>
                <c:pt idx="3424">
                  <c:v>47.6</c:v>
                </c:pt>
                <c:pt idx="3425">
                  <c:v>47.5</c:v>
                </c:pt>
                <c:pt idx="3426">
                  <c:v>47.5</c:v>
                </c:pt>
                <c:pt idx="3427">
                  <c:v>47.7</c:v>
                </c:pt>
                <c:pt idx="3428">
                  <c:v>47.8</c:v>
                </c:pt>
                <c:pt idx="3429">
                  <c:v>47.7</c:v>
                </c:pt>
                <c:pt idx="3430">
                  <c:v>47.7</c:v>
                </c:pt>
                <c:pt idx="3431">
                  <c:v>47.6</c:v>
                </c:pt>
                <c:pt idx="3432">
                  <c:v>47.5</c:v>
                </c:pt>
                <c:pt idx="3433">
                  <c:v>47.7</c:v>
                </c:pt>
                <c:pt idx="3434">
                  <c:v>47.8</c:v>
                </c:pt>
                <c:pt idx="3435">
                  <c:v>47.8</c:v>
                </c:pt>
                <c:pt idx="3436">
                  <c:v>47.6</c:v>
                </c:pt>
                <c:pt idx="3437">
                  <c:v>47.5</c:v>
                </c:pt>
                <c:pt idx="3438">
                  <c:v>47.6</c:v>
                </c:pt>
                <c:pt idx="3439">
                  <c:v>47.8</c:v>
                </c:pt>
                <c:pt idx="3440">
                  <c:v>47.8</c:v>
                </c:pt>
                <c:pt idx="3441">
                  <c:v>47.8</c:v>
                </c:pt>
                <c:pt idx="3442">
                  <c:v>47.6</c:v>
                </c:pt>
                <c:pt idx="3443">
                  <c:v>47.6</c:v>
                </c:pt>
                <c:pt idx="3444">
                  <c:v>47.5</c:v>
                </c:pt>
                <c:pt idx="3445">
                  <c:v>47.6</c:v>
                </c:pt>
                <c:pt idx="3446">
                  <c:v>47.8</c:v>
                </c:pt>
                <c:pt idx="3447">
                  <c:v>47.8</c:v>
                </c:pt>
                <c:pt idx="3448">
                  <c:v>47.6</c:v>
                </c:pt>
                <c:pt idx="3449">
                  <c:v>47.6</c:v>
                </c:pt>
                <c:pt idx="3450">
                  <c:v>47.5</c:v>
                </c:pt>
                <c:pt idx="3451">
                  <c:v>47.7</c:v>
                </c:pt>
                <c:pt idx="3452">
                  <c:v>47.8</c:v>
                </c:pt>
                <c:pt idx="3453">
                  <c:v>47.8</c:v>
                </c:pt>
                <c:pt idx="3454">
                  <c:v>47.6</c:v>
                </c:pt>
                <c:pt idx="3455">
                  <c:v>47.6</c:v>
                </c:pt>
                <c:pt idx="3456">
                  <c:v>47.5</c:v>
                </c:pt>
                <c:pt idx="3457">
                  <c:v>47.6</c:v>
                </c:pt>
                <c:pt idx="3458">
                  <c:v>47.8</c:v>
                </c:pt>
                <c:pt idx="3459">
                  <c:v>47.8</c:v>
                </c:pt>
                <c:pt idx="3460">
                  <c:v>47.6</c:v>
                </c:pt>
                <c:pt idx="3461">
                  <c:v>47.6</c:v>
                </c:pt>
                <c:pt idx="3462">
                  <c:v>47.5</c:v>
                </c:pt>
                <c:pt idx="3463">
                  <c:v>47.7</c:v>
                </c:pt>
                <c:pt idx="3464">
                  <c:v>47.9</c:v>
                </c:pt>
                <c:pt idx="3465">
                  <c:v>47.8</c:v>
                </c:pt>
                <c:pt idx="3466">
                  <c:v>47.7</c:v>
                </c:pt>
                <c:pt idx="3467">
                  <c:v>47.6</c:v>
                </c:pt>
                <c:pt idx="3468">
                  <c:v>47.6</c:v>
                </c:pt>
                <c:pt idx="3469">
                  <c:v>47.8</c:v>
                </c:pt>
                <c:pt idx="3470">
                  <c:v>47.8</c:v>
                </c:pt>
                <c:pt idx="3471">
                  <c:v>47.9</c:v>
                </c:pt>
                <c:pt idx="3472">
                  <c:v>47.8</c:v>
                </c:pt>
                <c:pt idx="3473">
                  <c:v>47.5</c:v>
                </c:pt>
                <c:pt idx="3474">
                  <c:v>47.6</c:v>
                </c:pt>
                <c:pt idx="3475">
                  <c:v>47.7</c:v>
                </c:pt>
                <c:pt idx="3476">
                  <c:v>47.9</c:v>
                </c:pt>
                <c:pt idx="3477">
                  <c:v>47.8</c:v>
                </c:pt>
                <c:pt idx="3478">
                  <c:v>47.6</c:v>
                </c:pt>
                <c:pt idx="3479">
                  <c:v>47.6</c:v>
                </c:pt>
                <c:pt idx="3480">
                  <c:v>47.6</c:v>
                </c:pt>
                <c:pt idx="3481">
                  <c:v>47.8</c:v>
                </c:pt>
                <c:pt idx="3482">
                  <c:v>47.9</c:v>
                </c:pt>
                <c:pt idx="3483">
                  <c:v>47.8</c:v>
                </c:pt>
                <c:pt idx="3484">
                  <c:v>47.6</c:v>
                </c:pt>
                <c:pt idx="3485">
                  <c:v>47.6</c:v>
                </c:pt>
                <c:pt idx="3486">
                  <c:v>47.6</c:v>
                </c:pt>
                <c:pt idx="3487">
                  <c:v>47.8</c:v>
                </c:pt>
                <c:pt idx="3488">
                  <c:v>47.9</c:v>
                </c:pt>
                <c:pt idx="3489">
                  <c:v>47.8</c:v>
                </c:pt>
                <c:pt idx="3490">
                  <c:v>47.6</c:v>
                </c:pt>
                <c:pt idx="3491">
                  <c:v>47.5</c:v>
                </c:pt>
                <c:pt idx="3492">
                  <c:v>47.7</c:v>
                </c:pt>
                <c:pt idx="3493">
                  <c:v>47.8</c:v>
                </c:pt>
                <c:pt idx="3494">
                  <c:v>47.9</c:v>
                </c:pt>
                <c:pt idx="3495">
                  <c:v>47.9</c:v>
                </c:pt>
                <c:pt idx="3496">
                  <c:v>47.7</c:v>
                </c:pt>
                <c:pt idx="3497">
                  <c:v>47.6</c:v>
                </c:pt>
                <c:pt idx="3498">
                  <c:v>47.7</c:v>
                </c:pt>
                <c:pt idx="3499">
                  <c:v>47.8</c:v>
                </c:pt>
                <c:pt idx="3500">
                  <c:v>47.9</c:v>
                </c:pt>
                <c:pt idx="3501">
                  <c:v>47.8</c:v>
                </c:pt>
                <c:pt idx="3502">
                  <c:v>47.8</c:v>
                </c:pt>
                <c:pt idx="3503">
                  <c:v>47.6</c:v>
                </c:pt>
                <c:pt idx="3504">
                  <c:v>47.6</c:v>
                </c:pt>
                <c:pt idx="3505">
                  <c:v>47.7</c:v>
                </c:pt>
                <c:pt idx="3506">
                  <c:v>47.9</c:v>
                </c:pt>
                <c:pt idx="3507">
                  <c:v>47.9</c:v>
                </c:pt>
                <c:pt idx="3508">
                  <c:v>47.8</c:v>
                </c:pt>
                <c:pt idx="3509">
                  <c:v>47.6</c:v>
                </c:pt>
                <c:pt idx="3510">
                  <c:v>47.6</c:v>
                </c:pt>
                <c:pt idx="3511">
                  <c:v>47.7</c:v>
                </c:pt>
                <c:pt idx="3512">
                  <c:v>47.9</c:v>
                </c:pt>
                <c:pt idx="3513">
                  <c:v>47.9</c:v>
                </c:pt>
                <c:pt idx="3514">
                  <c:v>47.7</c:v>
                </c:pt>
                <c:pt idx="3515">
                  <c:v>47.6</c:v>
                </c:pt>
                <c:pt idx="3516">
                  <c:v>47.6</c:v>
                </c:pt>
                <c:pt idx="3517">
                  <c:v>47.8</c:v>
                </c:pt>
                <c:pt idx="3518">
                  <c:v>47.9</c:v>
                </c:pt>
                <c:pt idx="3519">
                  <c:v>47.9</c:v>
                </c:pt>
                <c:pt idx="3520">
                  <c:v>47.8</c:v>
                </c:pt>
                <c:pt idx="3521">
                  <c:v>47.6</c:v>
                </c:pt>
                <c:pt idx="3522">
                  <c:v>47.7</c:v>
                </c:pt>
                <c:pt idx="3523">
                  <c:v>47.9</c:v>
                </c:pt>
                <c:pt idx="3524">
                  <c:v>48</c:v>
                </c:pt>
                <c:pt idx="3525">
                  <c:v>47.9</c:v>
                </c:pt>
                <c:pt idx="3526">
                  <c:v>47.8</c:v>
                </c:pt>
                <c:pt idx="3527">
                  <c:v>47.6</c:v>
                </c:pt>
                <c:pt idx="3528">
                  <c:v>47.7</c:v>
                </c:pt>
                <c:pt idx="3529">
                  <c:v>47.7</c:v>
                </c:pt>
                <c:pt idx="3530">
                  <c:v>48</c:v>
                </c:pt>
                <c:pt idx="3531">
                  <c:v>47.9</c:v>
                </c:pt>
                <c:pt idx="3532">
                  <c:v>47.9</c:v>
                </c:pt>
                <c:pt idx="3533">
                  <c:v>47.6</c:v>
                </c:pt>
                <c:pt idx="3534">
                  <c:v>47.6</c:v>
                </c:pt>
                <c:pt idx="3535">
                  <c:v>47.7</c:v>
                </c:pt>
                <c:pt idx="3536">
                  <c:v>47.9</c:v>
                </c:pt>
                <c:pt idx="3537">
                  <c:v>48</c:v>
                </c:pt>
                <c:pt idx="3538">
                  <c:v>47.9</c:v>
                </c:pt>
                <c:pt idx="3539">
                  <c:v>47.8</c:v>
                </c:pt>
                <c:pt idx="3540">
                  <c:v>47.7</c:v>
                </c:pt>
                <c:pt idx="3541">
                  <c:v>47.7</c:v>
                </c:pt>
                <c:pt idx="3542">
                  <c:v>47.8</c:v>
                </c:pt>
                <c:pt idx="3543">
                  <c:v>48</c:v>
                </c:pt>
                <c:pt idx="3544">
                  <c:v>48</c:v>
                </c:pt>
                <c:pt idx="3545">
                  <c:v>47.8</c:v>
                </c:pt>
                <c:pt idx="3546">
                  <c:v>47.7</c:v>
                </c:pt>
                <c:pt idx="3547">
                  <c:v>47.7</c:v>
                </c:pt>
                <c:pt idx="3548">
                  <c:v>47.8</c:v>
                </c:pt>
                <c:pt idx="3549">
                  <c:v>47.9</c:v>
                </c:pt>
                <c:pt idx="3550">
                  <c:v>47.9</c:v>
                </c:pt>
                <c:pt idx="3551">
                  <c:v>47.9</c:v>
                </c:pt>
                <c:pt idx="3552">
                  <c:v>47.7</c:v>
                </c:pt>
                <c:pt idx="3553">
                  <c:v>47.8</c:v>
                </c:pt>
                <c:pt idx="3554">
                  <c:v>47.8</c:v>
                </c:pt>
                <c:pt idx="3555">
                  <c:v>47.9</c:v>
                </c:pt>
                <c:pt idx="3556">
                  <c:v>48</c:v>
                </c:pt>
                <c:pt idx="3557">
                  <c:v>47.9</c:v>
                </c:pt>
                <c:pt idx="3558">
                  <c:v>47.8</c:v>
                </c:pt>
                <c:pt idx="3559">
                  <c:v>47.7</c:v>
                </c:pt>
                <c:pt idx="3560">
                  <c:v>47.8</c:v>
                </c:pt>
                <c:pt idx="3561">
                  <c:v>47.9</c:v>
                </c:pt>
                <c:pt idx="3562">
                  <c:v>48.1</c:v>
                </c:pt>
                <c:pt idx="3563">
                  <c:v>48</c:v>
                </c:pt>
                <c:pt idx="3564">
                  <c:v>47.9</c:v>
                </c:pt>
                <c:pt idx="3565">
                  <c:v>47.8</c:v>
                </c:pt>
                <c:pt idx="3566">
                  <c:v>47.8</c:v>
                </c:pt>
                <c:pt idx="3567">
                  <c:v>47.9</c:v>
                </c:pt>
                <c:pt idx="3568">
                  <c:v>48.1</c:v>
                </c:pt>
                <c:pt idx="3569">
                  <c:v>48.1</c:v>
                </c:pt>
                <c:pt idx="3570">
                  <c:v>47.9</c:v>
                </c:pt>
                <c:pt idx="3571">
                  <c:v>47.9</c:v>
                </c:pt>
                <c:pt idx="3572">
                  <c:v>47.8</c:v>
                </c:pt>
                <c:pt idx="3573">
                  <c:v>47.8</c:v>
                </c:pt>
                <c:pt idx="3574">
                  <c:v>48</c:v>
                </c:pt>
                <c:pt idx="3575">
                  <c:v>48.1</c:v>
                </c:pt>
                <c:pt idx="3576">
                  <c:v>48</c:v>
                </c:pt>
                <c:pt idx="3577">
                  <c:v>47.9</c:v>
                </c:pt>
                <c:pt idx="3578">
                  <c:v>47.8</c:v>
                </c:pt>
                <c:pt idx="3579">
                  <c:v>47.9</c:v>
                </c:pt>
                <c:pt idx="3580">
                  <c:v>48</c:v>
                </c:pt>
                <c:pt idx="3581">
                  <c:v>48.1</c:v>
                </c:pt>
                <c:pt idx="3582">
                  <c:v>48</c:v>
                </c:pt>
                <c:pt idx="3583">
                  <c:v>48</c:v>
                </c:pt>
                <c:pt idx="3584">
                  <c:v>47.9</c:v>
                </c:pt>
                <c:pt idx="3585">
                  <c:v>47.9</c:v>
                </c:pt>
                <c:pt idx="3586">
                  <c:v>48</c:v>
                </c:pt>
                <c:pt idx="3587">
                  <c:v>48.1</c:v>
                </c:pt>
                <c:pt idx="3588">
                  <c:v>48.1</c:v>
                </c:pt>
                <c:pt idx="3589">
                  <c:v>48</c:v>
                </c:pt>
                <c:pt idx="3590">
                  <c:v>47.9</c:v>
                </c:pt>
                <c:pt idx="3591">
                  <c:v>47.9</c:v>
                </c:pt>
                <c:pt idx="3592">
                  <c:v>48</c:v>
                </c:pt>
                <c:pt idx="3593">
                  <c:v>48.1</c:v>
                </c:pt>
                <c:pt idx="3594">
                  <c:v>48.2</c:v>
                </c:pt>
                <c:pt idx="3595">
                  <c:v>48.1</c:v>
                </c:pt>
                <c:pt idx="3596">
                  <c:v>47.9</c:v>
                </c:pt>
                <c:pt idx="3597">
                  <c:v>47.8</c:v>
                </c:pt>
                <c:pt idx="3598">
                  <c:v>48</c:v>
                </c:pt>
                <c:pt idx="3599">
                  <c:v>48.1</c:v>
                </c:pt>
                <c:pt idx="3600">
                  <c:v>48.2</c:v>
                </c:pt>
                <c:pt idx="3601">
                  <c:v>48.1</c:v>
                </c:pt>
                <c:pt idx="3602">
                  <c:v>47.9</c:v>
                </c:pt>
                <c:pt idx="3603">
                  <c:v>47.9</c:v>
                </c:pt>
                <c:pt idx="3604">
                  <c:v>48</c:v>
                </c:pt>
                <c:pt idx="3605">
                  <c:v>48.1</c:v>
                </c:pt>
                <c:pt idx="3606">
                  <c:v>48.2</c:v>
                </c:pt>
                <c:pt idx="3607">
                  <c:v>48.2</c:v>
                </c:pt>
                <c:pt idx="3608">
                  <c:v>48</c:v>
                </c:pt>
                <c:pt idx="3609">
                  <c:v>47.9</c:v>
                </c:pt>
                <c:pt idx="3610">
                  <c:v>47.9</c:v>
                </c:pt>
                <c:pt idx="3611">
                  <c:v>48</c:v>
                </c:pt>
                <c:pt idx="3612">
                  <c:v>48.2</c:v>
                </c:pt>
                <c:pt idx="3613">
                  <c:v>48.2</c:v>
                </c:pt>
                <c:pt idx="3614">
                  <c:v>48.2</c:v>
                </c:pt>
                <c:pt idx="3615">
                  <c:v>48</c:v>
                </c:pt>
                <c:pt idx="3616">
                  <c:v>47.9</c:v>
                </c:pt>
                <c:pt idx="3617">
                  <c:v>47.9</c:v>
                </c:pt>
                <c:pt idx="3618">
                  <c:v>48</c:v>
                </c:pt>
                <c:pt idx="3619">
                  <c:v>48.2</c:v>
                </c:pt>
                <c:pt idx="3620">
                  <c:v>48.1</c:v>
                </c:pt>
                <c:pt idx="3621">
                  <c:v>47.9</c:v>
                </c:pt>
                <c:pt idx="3622">
                  <c:v>47.9</c:v>
                </c:pt>
                <c:pt idx="3623">
                  <c:v>47.9</c:v>
                </c:pt>
                <c:pt idx="3624">
                  <c:v>48</c:v>
                </c:pt>
                <c:pt idx="3625">
                  <c:v>48.2</c:v>
                </c:pt>
                <c:pt idx="3626">
                  <c:v>48.2</c:v>
                </c:pt>
                <c:pt idx="3627">
                  <c:v>48.1</c:v>
                </c:pt>
                <c:pt idx="3628">
                  <c:v>48</c:v>
                </c:pt>
                <c:pt idx="3629">
                  <c:v>47.9</c:v>
                </c:pt>
                <c:pt idx="3630">
                  <c:v>47.9</c:v>
                </c:pt>
                <c:pt idx="3631">
                  <c:v>48.2</c:v>
                </c:pt>
                <c:pt idx="3632">
                  <c:v>48.2</c:v>
                </c:pt>
                <c:pt idx="3633">
                  <c:v>48.2</c:v>
                </c:pt>
                <c:pt idx="3634">
                  <c:v>48.1</c:v>
                </c:pt>
                <c:pt idx="3635">
                  <c:v>47.9</c:v>
                </c:pt>
                <c:pt idx="3636">
                  <c:v>47.9</c:v>
                </c:pt>
                <c:pt idx="3637">
                  <c:v>48.2</c:v>
                </c:pt>
                <c:pt idx="3638">
                  <c:v>48.3</c:v>
                </c:pt>
                <c:pt idx="3639">
                  <c:v>48.2</c:v>
                </c:pt>
                <c:pt idx="3640">
                  <c:v>48</c:v>
                </c:pt>
                <c:pt idx="3641">
                  <c:v>47.9</c:v>
                </c:pt>
                <c:pt idx="3642">
                  <c:v>48</c:v>
                </c:pt>
                <c:pt idx="3643">
                  <c:v>48</c:v>
                </c:pt>
                <c:pt idx="3644">
                  <c:v>48.3</c:v>
                </c:pt>
                <c:pt idx="3645">
                  <c:v>48.2</c:v>
                </c:pt>
                <c:pt idx="3646">
                  <c:v>48</c:v>
                </c:pt>
                <c:pt idx="3647">
                  <c:v>48</c:v>
                </c:pt>
                <c:pt idx="3648">
                  <c:v>48</c:v>
                </c:pt>
                <c:pt idx="3649">
                  <c:v>48</c:v>
                </c:pt>
                <c:pt idx="3650">
                  <c:v>48.2</c:v>
                </c:pt>
                <c:pt idx="3651">
                  <c:v>48.3</c:v>
                </c:pt>
                <c:pt idx="3652">
                  <c:v>48.3</c:v>
                </c:pt>
                <c:pt idx="3653">
                  <c:v>48</c:v>
                </c:pt>
                <c:pt idx="3654">
                  <c:v>47.9</c:v>
                </c:pt>
                <c:pt idx="3655">
                  <c:v>48</c:v>
                </c:pt>
                <c:pt idx="3656">
                  <c:v>48.1</c:v>
                </c:pt>
                <c:pt idx="3657">
                  <c:v>48.2</c:v>
                </c:pt>
                <c:pt idx="3658">
                  <c:v>48.3</c:v>
                </c:pt>
                <c:pt idx="3659">
                  <c:v>48</c:v>
                </c:pt>
                <c:pt idx="3660">
                  <c:v>47.9</c:v>
                </c:pt>
                <c:pt idx="3661">
                  <c:v>48</c:v>
                </c:pt>
                <c:pt idx="3662">
                  <c:v>48.1</c:v>
                </c:pt>
                <c:pt idx="3663">
                  <c:v>48.2</c:v>
                </c:pt>
                <c:pt idx="3664">
                  <c:v>48.3</c:v>
                </c:pt>
                <c:pt idx="3665">
                  <c:v>48.2</c:v>
                </c:pt>
                <c:pt idx="3666">
                  <c:v>48.1</c:v>
                </c:pt>
                <c:pt idx="3667">
                  <c:v>48</c:v>
                </c:pt>
                <c:pt idx="3668">
                  <c:v>48</c:v>
                </c:pt>
                <c:pt idx="3669">
                  <c:v>48</c:v>
                </c:pt>
                <c:pt idx="3670">
                  <c:v>48.2</c:v>
                </c:pt>
                <c:pt idx="3671">
                  <c:v>48.3</c:v>
                </c:pt>
                <c:pt idx="3672">
                  <c:v>48.2</c:v>
                </c:pt>
                <c:pt idx="3673">
                  <c:v>48</c:v>
                </c:pt>
                <c:pt idx="3674">
                  <c:v>47.9</c:v>
                </c:pt>
                <c:pt idx="3675">
                  <c:v>48</c:v>
                </c:pt>
                <c:pt idx="3676">
                  <c:v>48.3</c:v>
                </c:pt>
                <c:pt idx="3677">
                  <c:v>48.2</c:v>
                </c:pt>
                <c:pt idx="3678">
                  <c:v>48.2</c:v>
                </c:pt>
                <c:pt idx="3679">
                  <c:v>48.2</c:v>
                </c:pt>
                <c:pt idx="3680">
                  <c:v>48</c:v>
                </c:pt>
                <c:pt idx="3681">
                  <c:v>48</c:v>
                </c:pt>
                <c:pt idx="3682">
                  <c:v>48.2</c:v>
                </c:pt>
                <c:pt idx="3683">
                  <c:v>48.3</c:v>
                </c:pt>
                <c:pt idx="3684">
                  <c:v>48.3</c:v>
                </c:pt>
                <c:pt idx="3685">
                  <c:v>48.1</c:v>
                </c:pt>
                <c:pt idx="3686">
                  <c:v>48</c:v>
                </c:pt>
                <c:pt idx="3687">
                  <c:v>48</c:v>
                </c:pt>
                <c:pt idx="3688">
                  <c:v>48.1</c:v>
                </c:pt>
                <c:pt idx="3689">
                  <c:v>48.3</c:v>
                </c:pt>
                <c:pt idx="3690">
                  <c:v>48.3</c:v>
                </c:pt>
                <c:pt idx="3691">
                  <c:v>48.3</c:v>
                </c:pt>
                <c:pt idx="3692">
                  <c:v>48.2</c:v>
                </c:pt>
                <c:pt idx="3693">
                  <c:v>48</c:v>
                </c:pt>
                <c:pt idx="3694">
                  <c:v>48</c:v>
                </c:pt>
                <c:pt idx="3695">
                  <c:v>48.2</c:v>
                </c:pt>
                <c:pt idx="3696">
                  <c:v>48.3</c:v>
                </c:pt>
                <c:pt idx="3697">
                  <c:v>48.3</c:v>
                </c:pt>
                <c:pt idx="3698">
                  <c:v>48.2</c:v>
                </c:pt>
                <c:pt idx="3699">
                  <c:v>48</c:v>
                </c:pt>
                <c:pt idx="3700">
                  <c:v>48</c:v>
                </c:pt>
                <c:pt idx="3701">
                  <c:v>48</c:v>
                </c:pt>
                <c:pt idx="3702">
                  <c:v>48.2</c:v>
                </c:pt>
                <c:pt idx="3703">
                  <c:v>48.4</c:v>
                </c:pt>
                <c:pt idx="3704">
                  <c:v>48.2</c:v>
                </c:pt>
                <c:pt idx="3705">
                  <c:v>48.2</c:v>
                </c:pt>
                <c:pt idx="3706">
                  <c:v>48</c:v>
                </c:pt>
                <c:pt idx="3707">
                  <c:v>47.9</c:v>
                </c:pt>
                <c:pt idx="3708">
                  <c:v>48.1</c:v>
                </c:pt>
                <c:pt idx="3709">
                  <c:v>48.2</c:v>
                </c:pt>
                <c:pt idx="3710">
                  <c:v>48.4</c:v>
                </c:pt>
                <c:pt idx="3711">
                  <c:v>48.2</c:v>
                </c:pt>
                <c:pt idx="3712">
                  <c:v>48</c:v>
                </c:pt>
                <c:pt idx="3713">
                  <c:v>48.1</c:v>
                </c:pt>
                <c:pt idx="3714">
                  <c:v>48.1</c:v>
                </c:pt>
                <c:pt idx="3715">
                  <c:v>48.2</c:v>
                </c:pt>
                <c:pt idx="3716">
                  <c:v>48.4</c:v>
                </c:pt>
                <c:pt idx="3717">
                  <c:v>48.4</c:v>
                </c:pt>
                <c:pt idx="3718">
                  <c:v>48.3</c:v>
                </c:pt>
                <c:pt idx="3719">
                  <c:v>48.1</c:v>
                </c:pt>
                <c:pt idx="3720">
                  <c:v>48</c:v>
                </c:pt>
                <c:pt idx="3721">
                  <c:v>48.2</c:v>
                </c:pt>
                <c:pt idx="3722">
                  <c:v>48.3</c:v>
                </c:pt>
                <c:pt idx="3723">
                  <c:v>48.4</c:v>
                </c:pt>
                <c:pt idx="3724">
                  <c:v>48.2</c:v>
                </c:pt>
                <c:pt idx="3725">
                  <c:v>48.2</c:v>
                </c:pt>
                <c:pt idx="3726">
                  <c:v>48</c:v>
                </c:pt>
                <c:pt idx="3727">
                  <c:v>48</c:v>
                </c:pt>
                <c:pt idx="3728">
                  <c:v>48.2</c:v>
                </c:pt>
                <c:pt idx="3729">
                  <c:v>48.4</c:v>
                </c:pt>
                <c:pt idx="3730">
                  <c:v>48.4</c:v>
                </c:pt>
                <c:pt idx="3731">
                  <c:v>48.3</c:v>
                </c:pt>
                <c:pt idx="3732">
                  <c:v>48.2</c:v>
                </c:pt>
                <c:pt idx="3733">
                  <c:v>48</c:v>
                </c:pt>
                <c:pt idx="3734">
                  <c:v>48</c:v>
                </c:pt>
                <c:pt idx="3735">
                  <c:v>48.2</c:v>
                </c:pt>
                <c:pt idx="3736">
                  <c:v>48.4</c:v>
                </c:pt>
                <c:pt idx="3737">
                  <c:v>48.4</c:v>
                </c:pt>
                <c:pt idx="3738">
                  <c:v>48.3</c:v>
                </c:pt>
                <c:pt idx="3739">
                  <c:v>48.1</c:v>
                </c:pt>
                <c:pt idx="3740">
                  <c:v>48.1</c:v>
                </c:pt>
                <c:pt idx="3741">
                  <c:v>48.1</c:v>
                </c:pt>
                <c:pt idx="3742">
                  <c:v>48.3</c:v>
                </c:pt>
                <c:pt idx="3743">
                  <c:v>48.4</c:v>
                </c:pt>
                <c:pt idx="3744">
                  <c:v>48.3</c:v>
                </c:pt>
                <c:pt idx="3745">
                  <c:v>48.2</c:v>
                </c:pt>
                <c:pt idx="3746">
                  <c:v>48</c:v>
                </c:pt>
                <c:pt idx="3747">
                  <c:v>48.1</c:v>
                </c:pt>
                <c:pt idx="3748">
                  <c:v>48.2</c:v>
                </c:pt>
                <c:pt idx="3749">
                  <c:v>48.4</c:v>
                </c:pt>
                <c:pt idx="3750">
                  <c:v>48.4</c:v>
                </c:pt>
                <c:pt idx="3751">
                  <c:v>48.3</c:v>
                </c:pt>
                <c:pt idx="3752">
                  <c:v>48.2</c:v>
                </c:pt>
                <c:pt idx="3753">
                  <c:v>48</c:v>
                </c:pt>
                <c:pt idx="3754">
                  <c:v>48.2</c:v>
                </c:pt>
                <c:pt idx="3755">
                  <c:v>48.3</c:v>
                </c:pt>
                <c:pt idx="3756">
                  <c:v>48.4</c:v>
                </c:pt>
                <c:pt idx="3757">
                  <c:v>48.4</c:v>
                </c:pt>
                <c:pt idx="3758">
                  <c:v>48.3</c:v>
                </c:pt>
                <c:pt idx="3759">
                  <c:v>48.1</c:v>
                </c:pt>
                <c:pt idx="3760">
                  <c:v>48</c:v>
                </c:pt>
                <c:pt idx="3761">
                  <c:v>48.2</c:v>
                </c:pt>
                <c:pt idx="3762">
                  <c:v>48.4</c:v>
                </c:pt>
                <c:pt idx="3763">
                  <c:v>48.4</c:v>
                </c:pt>
                <c:pt idx="3764">
                  <c:v>48.3</c:v>
                </c:pt>
                <c:pt idx="3765">
                  <c:v>48.2</c:v>
                </c:pt>
                <c:pt idx="3766">
                  <c:v>48.1</c:v>
                </c:pt>
                <c:pt idx="3767">
                  <c:v>48.2</c:v>
                </c:pt>
                <c:pt idx="3768">
                  <c:v>48.4</c:v>
                </c:pt>
                <c:pt idx="3769">
                  <c:v>48.5</c:v>
                </c:pt>
                <c:pt idx="3770">
                  <c:v>48.4</c:v>
                </c:pt>
                <c:pt idx="3771">
                  <c:v>48.3</c:v>
                </c:pt>
                <c:pt idx="3772">
                  <c:v>48.2</c:v>
                </c:pt>
                <c:pt idx="3773">
                  <c:v>48.1</c:v>
                </c:pt>
                <c:pt idx="3774">
                  <c:v>48.2</c:v>
                </c:pt>
                <c:pt idx="3775">
                  <c:v>48.4</c:v>
                </c:pt>
                <c:pt idx="3776">
                  <c:v>48.4</c:v>
                </c:pt>
                <c:pt idx="3777">
                  <c:v>48.5</c:v>
                </c:pt>
                <c:pt idx="3778">
                  <c:v>48.2</c:v>
                </c:pt>
                <c:pt idx="3779">
                  <c:v>48.1</c:v>
                </c:pt>
                <c:pt idx="3780">
                  <c:v>48.2</c:v>
                </c:pt>
                <c:pt idx="3781">
                  <c:v>48.4</c:v>
                </c:pt>
                <c:pt idx="3782">
                  <c:v>48.4</c:v>
                </c:pt>
                <c:pt idx="3783">
                  <c:v>48.4</c:v>
                </c:pt>
                <c:pt idx="3784">
                  <c:v>48.3</c:v>
                </c:pt>
                <c:pt idx="3785">
                  <c:v>48.2</c:v>
                </c:pt>
                <c:pt idx="3786">
                  <c:v>48</c:v>
                </c:pt>
                <c:pt idx="3787">
                  <c:v>48.2</c:v>
                </c:pt>
                <c:pt idx="3788">
                  <c:v>48.4</c:v>
                </c:pt>
                <c:pt idx="3789">
                  <c:v>48.5</c:v>
                </c:pt>
                <c:pt idx="3790">
                  <c:v>48.4</c:v>
                </c:pt>
                <c:pt idx="3791">
                  <c:v>48.2</c:v>
                </c:pt>
                <c:pt idx="3792">
                  <c:v>48.2</c:v>
                </c:pt>
                <c:pt idx="3793">
                  <c:v>48.2</c:v>
                </c:pt>
                <c:pt idx="3794">
                  <c:v>48.4</c:v>
                </c:pt>
                <c:pt idx="3795">
                  <c:v>48.4</c:v>
                </c:pt>
                <c:pt idx="3796">
                  <c:v>48.4</c:v>
                </c:pt>
                <c:pt idx="3797">
                  <c:v>48.3</c:v>
                </c:pt>
                <c:pt idx="3798">
                  <c:v>48.2</c:v>
                </c:pt>
                <c:pt idx="3799">
                  <c:v>48.2</c:v>
                </c:pt>
                <c:pt idx="3800">
                  <c:v>48.3</c:v>
                </c:pt>
                <c:pt idx="3801">
                  <c:v>48.4</c:v>
                </c:pt>
                <c:pt idx="3802">
                  <c:v>48.5</c:v>
                </c:pt>
                <c:pt idx="3803">
                  <c:v>48.4</c:v>
                </c:pt>
                <c:pt idx="3804">
                  <c:v>48.4</c:v>
                </c:pt>
                <c:pt idx="3805">
                  <c:v>48.2</c:v>
                </c:pt>
                <c:pt idx="3806">
                  <c:v>48.2</c:v>
                </c:pt>
                <c:pt idx="3807">
                  <c:v>48.3</c:v>
                </c:pt>
                <c:pt idx="3808">
                  <c:v>48.5</c:v>
                </c:pt>
                <c:pt idx="3809">
                  <c:v>48.5</c:v>
                </c:pt>
                <c:pt idx="3810">
                  <c:v>48.5</c:v>
                </c:pt>
                <c:pt idx="3811">
                  <c:v>48.3</c:v>
                </c:pt>
                <c:pt idx="3812">
                  <c:v>48.3</c:v>
                </c:pt>
                <c:pt idx="3813">
                  <c:v>48.2</c:v>
                </c:pt>
                <c:pt idx="3814">
                  <c:v>48.4</c:v>
                </c:pt>
                <c:pt idx="3815">
                  <c:v>48.5</c:v>
                </c:pt>
                <c:pt idx="3816">
                  <c:v>48.5</c:v>
                </c:pt>
                <c:pt idx="3817">
                  <c:v>48.5</c:v>
                </c:pt>
                <c:pt idx="3818">
                  <c:v>48.3</c:v>
                </c:pt>
                <c:pt idx="3819">
                  <c:v>48.2</c:v>
                </c:pt>
                <c:pt idx="3820">
                  <c:v>48.2</c:v>
                </c:pt>
                <c:pt idx="3821">
                  <c:v>48.4</c:v>
                </c:pt>
                <c:pt idx="3822">
                  <c:v>48.4</c:v>
                </c:pt>
                <c:pt idx="3823">
                  <c:v>48.5</c:v>
                </c:pt>
                <c:pt idx="3824">
                  <c:v>48.4</c:v>
                </c:pt>
                <c:pt idx="3825">
                  <c:v>48.3</c:v>
                </c:pt>
                <c:pt idx="3826">
                  <c:v>48.2</c:v>
                </c:pt>
                <c:pt idx="3827">
                  <c:v>48.3</c:v>
                </c:pt>
                <c:pt idx="3828">
                  <c:v>48.5</c:v>
                </c:pt>
                <c:pt idx="3829">
                  <c:v>48.5</c:v>
                </c:pt>
                <c:pt idx="3830">
                  <c:v>48.4</c:v>
                </c:pt>
                <c:pt idx="3831">
                  <c:v>48.4</c:v>
                </c:pt>
                <c:pt idx="3832">
                  <c:v>48.2</c:v>
                </c:pt>
                <c:pt idx="3833">
                  <c:v>48.2</c:v>
                </c:pt>
                <c:pt idx="3834">
                  <c:v>48.5</c:v>
                </c:pt>
                <c:pt idx="3835">
                  <c:v>48.5</c:v>
                </c:pt>
                <c:pt idx="3836">
                  <c:v>48.5</c:v>
                </c:pt>
                <c:pt idx="3837">
                  <c:v>48.4</c:v>
                </c:pt>
                <c:pt idx="3838">
                  <c:v>48.3</c:v>
                </c:pt>
                <c:pt idx="3839">
                  <c:v>48.2</c:v>
                </c:pt>
                <c:pt idx="3840">
                  <c:v>48.3</c:v>
                </c:pt>
                <c:pt idx="3841">
                  <c:v>48.3</c:v>
                </c:pt>
                <c:pt idx="3842">
                  <c:v>48.5</c:v>
                </c:pt>
                <c:pt idx="3843">
                  <c:v>48.4</c:v>
                </c:pt>
                <c:pt idx="3844">
                  <c:v>48.4</c:v>
                </c:pt>
                <c:pt idx="3845">
                  <c:v>48.2</c:v>
                </c:pt>
                <c:pt idx="3846">
                  <c:v>48.2</c:v>
                </c:pt>
                <c:pt idx="3847">
                  <c:v>48.4</c:v>
                </c:pt>
                <c:pt idx="3848">
                  <c:v>48.5</c:v>
                </c:pt>
                <c:pt idx="3849">
                  <c:v>48.6</c:v>
                </c:pt>
                <c:pt idx="3850">
                  <c:v>48.5</c:v>
                </c:pt>
                <c:pt idx="3851">
                  <c:v>48.4</c:v>
                </c:pt>
                <c:pt idx="3852">
                  <c:v>48.2</c:v>
                </c:pt>
                <c:pt idx="3853">
                  <c:v>48.3</c:v>
                </c:pt>
                <c:pt idx="3854">
                  <c:v>48.3</c:v>
                </c:pt>
                <c:pt idx="3855">
                  <c:v>48.5</c:v>
                </c:pt>
                <c:pt idx="3856">
                  <c:v>48.5</c:v>
                </c:pt>
                <c:pt idx="3857">
                  <c:v>48.5</c:v>
                </c:pt>
                <c:pt idx="3858">
                  <c:v>48.4</c:v>
                </c:pt>
                <c:pt idx="3859">
                  <c:v>48.3</c:v>
                </c:pt>
                <c:pt idx="3860">
                  <c:v>48.2</c:v>
                </c:pt>
                <c:pt idx="3861">
                  <c:v>48.3</c:v>
                </c:pt>
                <c:pt idx="3862">
                  <c:v>48.4</c:v>
                </c:pt>
                <c:pt idx="3863">
                  <c:v>48.5</c:v>
                </c:pt>
                <c:pt idx="3864">
                  <c:v>48.5</c:v>
                </c:pt>
                <c:pt idx="3865">
                  <c:v>48.4</c:v>
                </c:pt>
                <c:pt idx="3866">
                  <c:v>48.2</c:v>
                </c:pt>
                <c:pt idx="3867">
                  <c:v>48.2</c:v>
                </c:pt>
                <c:pt idx="3868">
                  <c:v>48.3</c:v>
                </c:pt>
                <c:pt idx="3869">
                  <c:v>48.5</c:v>
                </c:pt>
                <c:pt idx="3870">
                  <c:v>48.6</c:v>
                </c:pt>
                <c:pt idx="3871">
                  <c:v>48.5</c:v>
                </c:pt>
                <c:pt idx="3872">
                  <c:v>48.4</c:v>
                </c:pt>
                <c:pt idx="3873">
                  <c:v>48.2</c:v>
                </c:pt>
                <c:pt idx="3874">
                  <c:v>48.3</c:v>
                </c:pt>
                <c:pt idx="3875">
                  <c:v>48.4</c:v>
                </c:pt>
                <c:pt idx="3876">
                  <c:v>48.6</c:v>
                </c:pt>
                <c:pt idx="3877">
                  <c:v>48.5</c:v>
                </c:pt>
                <c:pt idx="3878">
                  <c:v>48.5</c:v>
                </c:pt>
                <c:pt idx="3879">
                  <c:v>48.3</c:v>
                </c:pt>
                <c:pt idx="3880">
                  <c:v>48.3</c:v>
                </c:pt>
                <c:pt idx="3881">
                  <c:v>48.3</c:v>
                </c:pt>
                <c:pt idx="3882">
                  <c:v>48.5</c:v>
                </c:pt>
                <c:pt idx="3883">
                  <c:v>48.5</c:v>
                </c:pt>
                <c:pt idx="3884">
                  <c:v>48.5</c:v>
                </c:pt>
                <c:pt idx="3885">
                  <c:v>48.4</c:v>
                </c:pt>
                <c:pt idx="3886">
                  <c:v>48.3</c:v>
                </c:pt>
                <c:pt idx="3887">
                  <c:v>48.2</c:v>
                </c:pt>
                <c:pt idx="3888">
                  <c:v>48.4</c:v>
                </c:pt>
                <c:pt idx="3889">
                  <c:v>48.5</c:v>
                </c:pt>
                <c:pt idx="3890">
                  <c:v>48.6</c:v>
                </c:pt>
                <c:pt idx="3891">
                  <c:v>48.6</c:v>
                </c:pt>
                <c:pt idx="3892">
                  <c:v>48.4</c:v>
                </c:pt>
                <c:pt idx="3893">
                  <c:v>48.3</c:v>
                </c:pt>
                <c:pt idx="3894">
                  <c:v>48.3</c:v>
                </c:pt>
                <c:pt idx="3895">
                  <c:v>48.4</c:v>
                </c:pt>
                <c:pt idx="3896">
                  <c:v>48.5</c:v>
                </c:pt>
                <c:pt idx="3897">
                  <c:v>48.6</c:v>
                </c:pt>
                <c:pt idx="3898">
                  <c:v>48.6</c:v>
                </c:pt>
                <c:pt idx="3899">
                  <c:v>48.5</c:v>
                </c:pt>
                <c:pt idx="3900">
                  <c:v>48.3</c:v>
                </c:pt>
                <c:pt idx="3901">
                  <c:v>48.4</c:v>
                </c:pt>
                <c:pt idx="3902">
                  <c:v>48.5</c:v>
                </c:pt>
                <c:pt idx="3903">
                  <c:v>48.5</c:v>
                </c:pt>
                <c:pt idx="3904">
                  <c:v>48.6</c:v>
                </c:pt>
                <c:pt idx="3905">
                  <c:v>48.5</c:v>
                </c:pt>
                <c:pt idx="3906">
                  <c:v>48.4</c:v>
                </c:pt>
                <c:pt idx="3907">
                  <c:v>48.2</c:v>
                </c:pt>
                <c:pt idx="3908">
                  <c:v>48.3</c:v>
                </c:pt>
                <c:pt idx="3909">
                  <c:v>48.5</c:v>
                </c:pt>
                <c:pt idx="3910">
                  <c:v>48.5</c:v>
                </c:pt>
                <c:pt idx="3911">
                  <c:v>48.7</c:v>
                </c:pt>
                <c:pt idx="3912">
                  <c:v>48.5</c:v>
                </c:pt>
                <c:pt idx="3913">
                  <c:v>48.4</c:v>
                </c:pt>
                <c:pt idx="3914">
                  <c:v>48.3</c:v>
                </c:pt>
                <c:pt idx="3915">
                  <c:v>48.4</c:v>
                </c:pt>
                <c:pt idx="3916">
                  <c:v>48.5</c:v>
                </c:pt>
                <c:pt idx="3917">
                  <c:v>48.6</c:v>
                </c:pt>
                <c:pt idx="3918">
                  <c:v>48.7</c:v>
                </c:pt>
                <c:pt idx="3919">
                  <c:v>48.5</c:v>
                </c:pt>
                <c:pt idx="3920">
                  <c:v>48.4</c:v>
                </c:pt>
                <c:pt idx="3921">
                  <c:v>48.3</c:v>
                </c:pt>
                <c:pt idx="3922">
                  <c:v>48.3</c:v>
                </c:pt>
                <c:pt idx="3923">
                  <c:v>48.4</c:v>
                </c:pt>
                <c:pt idx="3924">
                  <c:v>48.5</c:v>
                </c:pt>
                <c:pt idx="3925">
                  <c:v>48.7</c:v>
                </c:pt>
                <c:pt idx="3926">
                  <c:v>48.6</c:v>
                </c:pt>
                <c:pt idx="3927">
                  <c:v>48.5</c:v>
                </c:pt>
                <c:pt idx="3928">
                  <c:v>48.4</c:v>
                </c:pt>
                <c:pt idx="3929">
                  <c:v>48.3</c:v>
                </c:pt>
                <c:pt idx="3930">
                  <c:v>48.4</c:v>
                </c:pt>
                <c:pt idx="3931">
                  <c:v>48.7</c:v>
                </c:pt>
                <c:pt idx="3932">
                  <c:v>48.7</c:v>
                </c:pt>
                <c:pt idx="3933">
                  <c:v>48.5</c:v>
                </c:pt>
                <c:pt idx="3934">
                  <c:v>48.5</c:v>
                </c:pt>
                <c:pt idx="3935">
                  <c:v>48.4</c:v>
                </c:pt>
                <c:pt idx="3936">
                  <c:v>48.4</c:v>
                </c:pt>
                <c:pt idx="3937">
                  <c:v>48.5</c:v>
                </c:pt>
                <c:pt idx="3938">
                  <c:v>48.6</c:v>
                </c:pt>
                <c:pt idx="3939">
                  <c:v>48.7</c:v>
                </c:pt>
                <c:pt idx="3940">
                  <c:v>48.7</c:v>
                </c:pt>
                <c:pt idx="3941">
                  <c:v>48.4</c:v>
                </c:pt>
                <c:pt idx="3942">
                  <c:v>48.4</c:v>
                </c:pt>
                <c:pt idx="3943">
                  <c:v>48.3</c:v>
                </c:pt>
                <c:pt idx="3944">
                  <c:v>48.5</c:v>
                </c:pt>
                <c:pt idx="3945">
                  <c:v>48.6</c:v>
                </c:pt>
                <c:pt idx="3946">
                  <c:v>48.6</c:v>
                </c:pt>
                <c:pt idx="3947">
                  <c:v>48.7</c:v>
                </c:pt>
                <c:pt idx="3948">
                  <c:v>48.5</c:v>
                </c:pt>
                <c:pt idx="3949">
                  <c:v>48.4</c:v>
                </c:pt>
                <c:pt idx="3950">
                  <c:v>48.4</c:v>
                </c:pt>
                <c:pt idx="3951">
                  <c:v>48.5</c:v>
                </c:pt>
                <c:pt idx="3952">
                  <c:v>48.5</c:v>
                </c:pt>
                <c:pt idx="3953">
                  <c:v>48.6</c:v>
                </c:pt>
                <c:pt idx="3954">
                  <c:v>48.7</c:v>
                </c:pt>
                <c:pt idx="3955">
                  <c:v>48.5</c:v>
                </c:pt>
                <c:pt idx="3956">
                  <c:v>48.5</c:v>
                </c:pt>
                <c:pt idx="3957">
                  <c:v>48.3</c:v>
                </c:pt>
                <c:pt idx="3958">
                  <c:v>48.4</c:v>
                </c:pt>
                <c:pt idx="3959">
                  <c:v>48.6</c:v>
                </c:pt>
                <c:pt idx="3960">
                  <c:v>48.7</c:v>
                </c:pt>
                <c:pt idx="3961">
                  <c:v>48.7</c:v>
                </c:pt>
                <c:pt idx="3962">
                  <c:v>48.5</c:v>
                </c:pt>
                <c:pt idx="3963">
                  <c:v>48.4</c:v>
                </c:pt>
                <c:pt idx="3964">
                  <c:v>48.4</c:v>
                </c:pt>
                <c:pt idx="3965">
                  <c:v>48.4</c:v>
                </c:pt>
                <c:pt idx="3966">
                  <c:v>48.5</c:v>
                </c:pt>
                <c:pt idx="3967">
                  <c:v>48.6</c:v>
                </c:pt>
                <c:pt idx="3968">
                  <c:v>48.7</c:v>
                </c:pt>
                <c:pt idx="3969">
                  <c:v>48.6</c:v>
                </c:pt>
                <c:pt idx="3970">
                  <c:v>48.5</c:v>
                </c:pt>
                <c:pt idx="3971">
                  <c:v>48.4</c:v>
                </c:pt>
                <c:pt idx="3972">
                  <c:v>48.4</c:v>
                </c:pt>
                <c:pt idx="3973">
                  <c:v>48.6</c:v>
                </c:pt>
                <c:pt idx="3974">
                  <c:v>48.7</c:v>
                </c:pt>
                <c:pt idx="3975">
                  <c:v>48.7</c:v>
                </c:pt>
                <c:pt idx="3976">
                  <c:v>48.7</c:v>
                </c:pt>
                <c:pt idx="3977">
                  <c:v>48.5</c:v>
                </c:pt>
                <c:pt idx="3978">
                  <c:v>48.4</c:v>
                </c:pt>
                <c:pt idx="3979">
                  <c:v>48.4</c:v>
                </c:pt>
                <c:pt idx="3980">
                  <c:v>48.5</c:v>
                </c:pt>
                <c:pt idx="3981">
                  <c:v>48.7</c:v>
                </c:pt>
                <c:pt idx="3982">
                  <c:v>48.7</c:v>
                </c:pt>
                <c:pt idx="3983">
                  <c:v>48.7</c:v>
                </c:pt>
                <c:pt idx="3984">
                  <c:v>48.5</c:v>
                </c:pt>
                <c:pt idx="3985">
                  <c:v>48.4</c:v>
                </c:pt>
                <c:pt idx="3986">
                  <c:v>48.4</c:v>
                </c:pt>
                <c:pt idx="3987">
                  <c:v>48.6</c:v>
                </c:pt>
                <c:pt idx="3988">
                  <c:v>48.7</c:v>
                </c:pt>
                <c:pt idx="3989">
                  <c:v>48.8</c:v>
                </c:pt>
                <c:pt idx="3990">
                  <c:v>48.7</c:v>
                </c:pt>
                <c:pt idx="3991">
                  <c:v>48.5</c:v>
                </c:pt>
                <c:pt idx="3992">
                  <c:v>48.4</c:v>
                </c:pt>
                <c:pt idx="3993">
                  <c:v>48.4</c:v>
                </c:pt>
                <c:pt idx="3994">
                  <c:v>48.5</c:v>
                </c:pt>
                <c:pt idx="3995">
                  <c:v>48.7</c:v>
                </c:pt>
                <c:pt idx="3996">
                  <c:v>48.7</c:v>
                </c:pt>
                <c:pt idx="3997">
                  <c:v>48.7</c:v>
                </c:pt>
                <c:pt idx="3998">
                  <c:v>48.6</c:v>
                </c:pt>
                <c:pt idx="3999">
                  <c:v>48.5</c:v>
                </c:pt>
                <c:pt idx="4000">
                  <c:v>48.4</c:v>
                </c:pt>
                <c:pt idx="4001">
                  <c:v>48.5</c:v>
                </c:pt>
                <c:pt idx="4002">
                  <c:v>48.6</c:v>
                </c:pt>
                <c:pt idx="4003">
                  <c:v>48.8</c:v>
                </c:pt>
                <c:pt idx="4004">
                  <c:v>48.7</c:v>
                </c:pt>
                <c:pt idx="4005">
                  <c:v>48.7</c:v>
                </c:pt>
                <c:pt idx="4006">
                  <c:v>48.5</c:v>
                </c:pt>
                <c:pt idx="4007">
                  <c:v>48.4</c:v>
                </c:pt>
                <c:pt idx="4008">
                  <c:v>48.5</c:v>
                </c:pt>
                <c:pt idx="4009">
                  <c:v>48.5</c:v>
                </c:pt>
                <c:pt idx="4010">
                  <c:v>48.7</c:v>
                </c:pt>
                <c:pt idx="4011">
                  <c:v>48.8</c:v>
                </c:pt>
                <c:pt idx="4012">
                  <c:v>48.7</c:v>
                </c:pt>
                <c:pt idx="4013">
                  <c:v>48.5</c:v>
                </c:pt>
                <c:pt idx="4014">
                  <c:v>48.4</c:v>
                </c:pt>
                <c:pt idx="4015">
                  <c:v>48.4</c:v>
                </c:pt>
                <c:pt idx="4016">
                  <c:v>48.5</c:v>
                </c:pt>
                <c:pt idx="4017">
                  <c:v>48.6</c:v>
                </c:pt>
                <c:pt idx="4018">
                  <c:v>48.7</c:v>
                </c:pt>
                <c:pt idx="4019">
                  <c:v>48.8</c:v>
                </c:pt>
                <c:pt idx="4020">
                  <c:v>48.7</c:v>
                </c:pt>
                <c:pt idx="4021">
                  <c:v>48.5</c:v>
                </c:pt>
                <c:pt idx="4022">
                  <c:v>48.4</c:v>
                </c:pt>
                <c:pt idx="4023">
                  <c:v>48.4</c:v>
                </c:pt>
                <c:pt idx="4024">
                  <c:v>48.7</c:v>
                </c:pt>
                <c:pt idx="4025">
                  <c:v>48.8</c:v>
                </c:pt>
                <c:pt idx="4026">
                  <c:v>48.8</c:v>
                </c:pt>
                <c:pt idx="4027">
                  <c:v>48.7</c:v>
                </c:pt>
                <c:pt idx="4028">
                  <c:v>48.6</c:v>
                </c:pt>
                <c:pt idx="4029">
                  <c:v>48.5</c:v>
                </c:pt>
                <c:pt idx="4030">
                  <c:v>48.7</c:v>
                </c:pt>
                <c:pt idx="4031">
                  <c:v>48.6</c:v>
                </c:pt>
                <c:pt idx="4032">
                  <c:v>48.8</c:v>
                </c:pt>
                <c:pt idx="4033">
                  <c:v>48.8</c:v>
                </c:pt>
                <c:pt idx="4034">
                  <c:v>48.8</c:v>
                </c:pt>
                <c:pt idx="4035">
                  <c:v>48.7</c:v>
                </c:pt>
                <c:pt idx="4036">
                  <c:v>48.6</c:v>
                </c:pt>
                <c:pt idx="4037">
                  <c:v>48.7</c:v>
                </c:pt>
                <c:pt idx="4038">
                  <c:v>48.7</c:v>
                </c:pt>
                <c:pt idx="4039">
                  <c:v>48.7</c:v>
                </c:pt>
                <c:pt idx="4040">
                  <c:v>48.9</c:v>
                </c:pt>
                <c:pt idx="4041">
                  <c:v>48.8</c:v>
                </c:pt>
                <c:pt idx="4042">
                  <c:v>48.7</c:v>
                </c:pt>
                <c:pt idx="4043">
                  <c:v>48.6</c:v>
                </c:pt>
                <c:pt idx="4044">
                  <c:v>48.6</c:v>
                </c:pt>
                <c:pt idx="4045">
                  <c:v>48.7</c:v>
                </c:pt>
                <c:pt idx="4046">
                  <c:v>48.8</c:v>
                </c:pt>
                <c:pt idx="4047">
                  <c:v>48.9</c:v>
                </c:pt>
                <c:pt idx="4048">
                  <c:v>48.8</c:v>
                </c:pt>
                <c:pt idx="4049">
                  <c:v>48.8</c:v>
                </c:pt>
                <c:pt idx="4050">
                  <c:v>48.6</c:v>
                </c:pt>
                <c:pt idx="4051">
                  <c:v>48.7</c:v>
                </c:pt>
                <c:pt idx="4052">
                  <c:v>48.7</c:v>
                </c:pt>
                <c:pt idx="4053">
                  <c:v>48.9</c:v>
                </c:pt>
                <c:pt idx="4054">
                  <c:v>48.9</c:v>
                </c:pt>
                <c:pt idx="4055">
                  <c:v>48.8</c:v>
                </c:pt>
                <c:pt idx="4056">
                  <c:v>48.8</c:v>
                </c:pt>
                <c:pt idx="4057">
                  <c:v>48.7</c:v>
                </c:pt>
                <c:pt idx="4058">
                  <c:v>48.6</c:v>
                </c:pt>
                <c:pt idx="4059">
                  <c:v>48.7</c:v>
                </c:pt>
                <c:pt idx="4060">
                  <c:v>48.8</c:v>
                </c:pt>
                <c:pt idx="4061">
                  <c:v>48.9</c:v>
                </c:pt>
                <c:pt idx="4062">
                  <c:v>49</c:v>
                </c:pt>
                <c:pt idx="4063">
                  <c:v>48.9</c:v>
                </c:pt>
                <c:pt idx="4064">
                  <c:v>48.8</c:v>
                </c:pt>
                <c:pt idx="4065">
                  <c:v>48.7</c:v>
                </c:pt>
                <c:pt idx="4066">
                  <c:v>48.7</c:v>
                </c:pt>
                <c:pt idx="4067">
                  <c:v>48.8</c:v>
                </c:pt>
                <c:pt idx="4068">
                  <c:v>48.9</c:v>
                </c:pt>
                <c:pt idx="4069">
                  <c:v>49</c:v>
                </c:pt>
                <c:pt idx="4070">
                  <c:v>48.9</c:v>
                </c:pt>
                <c:pt idx="4071">
                  <c:v>48.7</c:v>
                </c:pt>
                <c:pt idx="4072">
                  <c:v>48.7</c:v>
                </c:pt>
                <c:pt idx="4073">
                  <c:v>48.6</c:v>
                </c:pt>
                <c:pt idx="4074">
                  <c:v>48.7</c:v>
                </c:pt>
                <c:pt idx="4075">
                  <c:v>48.8</c:v>
                </c:pt>
                <c:pt idx="4076">
                  <c:v>49</c:v>
                </c:pt>
                <c:pt idx="4077">
                  <c:v>49</c:v>
                </c:pt>
                <c:pt idx="4078">
                  <c:v>48.9</c:v>
                </c:pt>
                <c:pt idx="4079">
                  <c:v>48.7</c:v>
                </c:pt>
                <c:pt idx="4080">
                  <c:v>48.7</c:v>
                </c:pt>
                <c:pt idx="4081">
                  <c:v>48.6</c:v>
                </c:pt>
                <c:pt idx="4082">
                  <c:v>48.7</c:v>
                </c:pt>
                <c:pt idx="4083">
                  <c:v>48.9</c:v>
                </c:pt>
                <c:pt idx="4084">
                  <c:v>49</c:v>
                </c:pt>
                <c:pt idx="4085">
                  <c:v>48.9</c:v>
                </c:pt>
                <c:pt idx="4086">
                  <c:v>48.8</c:v>
                </c:pt>
                <c:pt idx="4087">
                  <c:v>48.7</c:v>
                </c:pt>
                <c:pt idx="4088">
                  <c:v>48.7</c:v>
                </c:pt>
                <c:pt idx="4089">
                  <c:v>48.8</c:v>
                </c:pt>
                <c:pt idx="4090">
                  <c:v>49</c:v>
                </c:pt>
                <c:pt idx="4091">
                  <c:v>49</c:v>
                </c:pt>
                <c:pt idx="4092">
                  <c:v>49</c:v>
                </c:pt>
                <c:pt idx="4093">
                  <c:v>48.8</c:v>
                </c:pt>
                <c:pt idx="4094">
                  <c:v>48.7</c:v>
                </c:pt>
                <c:pt idx="4095">
                  <c:v>48.7</c:v>
                </c:pt>
                <c:pt idx="4096">
                  <c:v>48.8</c:v>
                </c:pt>
                <c:pt idx="4097">
                  <c:v>49</c:v>
                </c:pt>
                <c:pt idx="4098">
                  <c:v>49</c:v>
                </c:pt>
                <c:pt idx="4099">
                  <c:v>48.9</c:v>
                </c:pt>
                <c:pt idx="4100">
                  <c:v>48.8</c:v>
                </c:pt>
                <c:pt idx="4101">
                  <c:v>48.7</c:v>
                </c:pt>
                <c:pt idx="4102">
                  <c:v>48.7</c:v>
                </c:pt>
                <c:pt idx="4103">
                  <c:v>48.7</c:v>
                </c:pt>
                <c:pt idx="4104">
                  <c:v>48.8</c:v>
                </c:pt>
                <c:pt idx="4105">
                  <c:v>49</c:v>
                </c:pt>
                <c:pt idx="4106">
                  <c:v>49.1</c:v>
                </c:pt>
                <c:pt idx="4107">
                  <c:v>48.9</c:v>
                </c:pt>
                <c:pt idx="4108">
                  <c:v>48.8</c:v>
                </c:pt>
                <c:pt idx="4109">
                  <c:v>48.7</c:v>
                </c:pt>
                <c:pt idx="4110">
                  <c:v>48.7</c:v>
                </c:pt>
                <c:pt idx="4111">
                  <c:v>48.8</c:v>
                </c:pt>
                <c:pt idx="4112">
                  <c:v>49</c:v>
                </c:pt>
                <c:pt idx="4113">
                  <c:v>49.1</c:v>
                </c:pt>
                <c:pt idx="4114">
                  <c:v>49</c:v>
                </c:pt>
                <c:pt idx="4115">
                  <c:v>48.8</c:v>
                </c:pt>
                <c:pt idx="4116">
                  <c:v>48.8</c:v>
                </c:pt>
                <c:pt idx="4117">
                  <c:v>48.8</c:v>
                </c:pt>
                <c:pt idx="4118">
                  <c:v>48.7</c:v>
                </c:pt>
                <c:pt idx="4119">
                  <c:v>48.9</c:v>
                </c:pt>
                <c:pt idx="4120">
                  <c:v>49</c:v>
                </c:pt>
                <c:pt idx="4121">
                  <c:v>49</c:v>
                </c:pt>
                <c:pt idx="4122">
                  <c:v>49</c:v>
                </c:pt>
                <c:pt idx="4123">
                  <c:v>48.8</c:v>
                </c:pt>
                <c:pt idx="4124">
                  <c:v>48.7</c:v>
                </c:pt>
                <c:pt idx="4125">
                  <c:v>48.7</c:v>
                </c:pt>
                <c:pt idx="4126">
                  <c:v>48.8</c:v>
                </c:pt>
                <c:pt idx="4127">
                  <c:v>49</c:v>
                </c:pt>
                <c:pt idx="4128">
                  <c:v>49</c:v>
                </c:pt>
                <c:pt idx="4129">
                  <c:v>49</c:v>
                </c:pt>
                <c:pt idx="4130">
                  <c:v>48.8</c:v>
                </c:pt>
                <c:pt idx="4131">
                  <c:v>48.7</c:v>
                </c:pt>
                <c:pt idx="4132">
                  <c:v>48.7</c:v>
                </c:pt>
                <c:pt idx="4133">
                  <c:v>48.8</c:v>
                </c:pt>
                <c:pt idx="4134">
                  <c:v>48.9</c:v>
                </c:pt>
                <c:pt idx="4135">
                  <c:v>49</c:v>
                </c:pt>
                <c:pt idx="4136">
                  <c:v>49.1</c:v>
                </c:pt>
                <c:pt idx="4137">
                  <c:v>48.9</c:v>
                </c:pt>
                <c:pt idx="4138">
                  <c:v>48.8</c:v>
                </c:pt>
                <c:pt idx="4139">
                  <c:v>48.7</c:v>
                </c:pt>
                <c:pt idx="4140">
                  <c:v>48.7</c:v>
                </c:pt>
                <c:pt idx="4141">
                  <c:v>48.8</c:v>
                </c:pt>
                <c:pt idx="4142">
                  <c:v>49</c:v>
                </c:pt>
                <c:pt idx="4143">
                  <c:v>49</c:v>
                </c:pt>
                <c:pt idx="4144">
                  <c:v>49</c:v>
                </c:pt>
                <c:pt idx="4145">
                  <c:v>49</c:v>
                </c:pt>
                <c:pt idx="4146">
                  <c:v>48.8</c:v>
                </c:pt>
                <c:pt idx="4147">
                  <c:v>48.7</c:v>
                </c:pt>
                <c:pt idx="4148">
                  <c:v>48.7</c:v>
                </c:pt>
                <c:pt idx="4149">
                  <c:v>48.9</c:v>
                </c:pt>
                <c:pt idx="4150">
                  <c:v>49</c:v>
                </c:pt>
                <c:pt idx="4151">
                  <c:v>49</c:v>
                </c:pt>
                <c:pt idx="4152">
                  <c:v>49.2</c:v>
                </c:pt>
                <c:pt idx="4153">
                  <c:v>49</c:v>
                </c:pt>
                <c:pt idx="4154">
                  <c:v>48.8</c:v>
                </c:pt>
                <c:pt idx="4155">
                  <c:v>48.8</c:v>
                </c:pt>
                <c:pt idx="4156">
                  <c:v>48.8</c:v>
                </c:pt>
                <c:pt idx="4157">
                  <c:v>48.9</c:v>
                </c:pt>
                <c:pt idx="4158">
                  <c:v>49</c:v>
                </c:pt>
                <c:pt idx="4159">
                  <c:v>49</c:v>
                </c:pt>
                <c:pt idx="4160">
                  <c:v>48.9</c:v>
                </c:pt>
                <c:pt idx="4161">
                  <c:v>48.9</c:v>
                </c:pt>
                <c:pt idx="4162">
                  <c:v>48.7</c:v>
                </c:pt>
                <c:pt idx="4163">
                  <c:v>48.8</c:v>
                </c:pt>
                <c:pt idx="4164">
                  <c:v>48.8</c:v>
                </c:pt>
                <c:pt idx="4165">
                  <c:v>49.1</c:v>
                </c:pt>
                <c:pt idx="4166">
                  <c:v>49.1</c:v>
                </c:pt>
                <c:pt idx="4167">
                  <c:v>49.1</c:v>
                </c:pt>
                <c:pt idx="4168">
                  <c:v>49</c:v>
                </c:pt>
                <c:pt idx="4169">
                  <c:v>48.8</c:v>
                </c:pt>
                <c:pt idx="4170">
                  <c:v>48.7</c:v>
                </c:pt>
                <c:pt idx="4171">
                  <c:v>48.7</c:v>
                </c:pt>
                <c:pt idx="4172">
                  <c:v>48.9</c:v>
                </c:pt>
                <c:pt idx="4173">
                  <c:v>49</c:v>
                </c:pt>
                <c:pt idx="4174">
                  <c:v>49</c:v>
                </c:pt>
                <c:pt idx="4175">
                  <c:v>49</c:v>
                </c:pt>
                <c:pt idx="4176">
                  <c:v>49</c:v>
                </c:pt>
                <c:pt idx="4177">
                  <c:v>48.8</c:v>
                </c:pt>
                <c:pt idx="4178">
                  <c:v>48.8</c:v>
                </c:pt>
                <c:pt idx="4179">
                  <c:v>48.8</c:v>
                </c:pt>
                <c:pt idx="4180">
                  <c:v>48.9</c:v>
                </c:pt>
                <c:pt idx="4181">
                  <c:v>49.1</c:v>
                </c:pt>
                <c:pt idx="4182">
                  <c:v>49.1</c:v>
                </c:pt>
                <c:pt idx="4183">
                  <c:v>49.1</c:v>
                </c:pt>
                <c:pt idx="4184">
                  <c:v>49</c:v>
                </c:pt>
                <c:pt idx="4185">
                  <c:v>48.8</c:v>
                </c:pt>
                <c:pt idx="4186">
                  <c:v>48.8</c:v>
                </c:pt>
                <c:pt idx="4187">
                  <c:v>48.8</c:v>
                </c:pt>
                <c:pt idx="4188">
                  <c:v>49</c:v>
                </c:pt>
                <c:pt idx="4189">
                  <c:v>49.1</c:v>
                </c:pt>
                <c:pt idx="4190">
                  <c:v>49.1</c:v>
                </c:pt>
                <c:pt idx="4191">
                  <c:v>49.1</c:v>
                </c:pt>
                <c:pt idx="4192">
                  <c:v>48.9</c:v>
                </c:pt>
                <c:pt idx="4193">
                  <c:v>48.8</c:v>
                </c:pt>
                <c:pt idx="4194">
                  <c:v>48.8</c:v>
                </c:pt>
                <c:pt idx="4195">
                  <c:v>48.8</c:v>
                </c:pt>
                <c:pt idx="4196">
                  <c:v>49</c:v>
                </c:pt>
                <c:pt idx="4197">
                  <c:v>49.1</c:v>
                </c:pt>
                <c:pt idx="4198">
                  <c:v>49.1</c:v>
                </c:pt>
                <c:pt idx="4199">
                  <c:v>49</c:v>
                </c:pt>
                <c:pt idx="4200">
                  <c:v>48.9</c:v>
                </c:pt>
                <c:pt idx="4201">
                  <c:v>48.8</c:v>
                </c:pt>
                <c:pt idx="4202">
                  <c:v>48.8</c:v>
                </c:pt>
                <c:pt idx="4203">
                  <c:v>48.8</c:v>
                </c:pt>
                <c:pt idx="4204">
                  <c:v>49</c:v>
                </c:pt>
                <c:pt idx="4205">
                  <c:v>49.1</c:v>
                </c:pt>
                <c:pt idx="4206">
                  <c:v>49.2</c:v>
                </c:pt>
                <c:pt idx="4207">
                  <c:v>49</c:v>
                </c:pt>
                <c:pt idx="4208">
                  <c:v>48.9</c:v>
                </c:pt>
                <c:pt idx="4209">
                  <c:v>48.8</c:v>
                </c:pt>
                <c:pt idx="4210">
                  <c:v>48.8</c:v>
                </c:pt>
                <c:pt idx="4211">
                  <c:v>48.9</c:v>
                </c:pt>
                <c:pt idx="4212">
                  <c:v>49.1</c:v>
                </c:pt>
                <c:pt idx="4213">
                  <c:v>49</c:v>
                </c:pt>
                <c:pt idx="4214">
                  <c:v>49.1</c:v>
                </c:pt>
                <c:pt idx="4215">
                  <c:v>48.9</c:v>
                </c:pt>
                <c:pt idx="4216">
                  <c:v>48.8</c:v>
                </c:pt>
                <c:pt idx="4217">
                  <c:v>48.8</c:v>
                </c:pt>
                <c:pt idx="4218">
                  <c:v>48.9</c:v>
                </c:pt>
                <c:pt idx="4219">
                  <c:v>49.1</c:v>
                </c:pt>
                <c:pt idx="4220">
                  <c:v>49.2</c:v>
                </c:pt>
                <c:pt idx="4221">
                  <c:v>49.2</c:v>
                </c:pt>
                <c:pt idx="4222">
                  <c:v>49</c:v>
                </c:pt>
                <c:pt idx="4223">
                  <c:v>48.9</c:v>
                </c:pt>
                <c:pt idx="4224">
                  <c:v>48.9</c:v>
                </c:pt>
                <c:pt idx="4225">
                  <c:v>48.8</c:v>
                </c:pt>
                <c:pt idx="4226">
                  <c:v>49</c:v>
                </c:pt>
                <c:pt idx="4227">
                  <c:v>49.1</c:v>
                </c:pt>
                <c:pt idx="4228">
                  <c:v>49.2</c:v>
                </c:pt>
                <c:pt idx="4229">
                  <c:v>49.2</c:v>
                </c:pt>
                <c:pt idx="4230">
                  <c:v>49</c:v>
                </c:pt>
                <c:pt idx="4231">
                  <c:v>49</c:v>
                </c:pt>
                <c:pt idx="4232">
                  <c:v>48.9</c:v>
                </c:pt>
                <c:pt idx="4233">
                  <c:v>48.8</c:v>
                </c:pt>
                <c:pt idx="4234">
                  <c:v>48.9</c:v>
                </c:pt>
                <c:pt idx="4235">
                  <c:v>49</c:v>
                </c:pt>
                <c:pt idx="4236">
                  <c:v>49.1</c:v>
                </c:pt>
                <c:pt idx="4237">
                  <c:v>49.2</c:v>
                </c:pt>
                <c:pt idx="4238">
                  <c:v>49.1</c:v>
                </c:pt>
                <c:pt idx="4239">
                  <c:v>49</c:v>
                </c:pt>
                <c:pt idx="4240">
                  <c:v>48.9</c:v>
                </c:pt>
                <c:pt idx="4241">
                  <c:v>48.8</c:v>
                </c:pt>
                <c:pt idx="4242">
                  <c:v>48.9</c:v>
                </c:pt>
                <c:pt idx="4243">
                  <c:v>49.1</c:v>
                </c:pt>
                <c:pt idx="4244">
                  <c:v>49.2</c:v>
                </c:pt>
                <c:pt idx="4245">
                  <c:v>49.3</c:v>
                </c:pt>
                <c:pt idx="4246">
                  <c:v>49.1</c:v>
                </c:pt>
                <c:pt idx="4247">
                  <c:v>49</c:v>
                </c:pt>
                <c:pt idx="4248">
                  <c:v>48.8</c:v>
                </c:pt>
                <c:pt idx="4249">
                  <c:v>48.8</c:v>
                </c:pt>
                <c:pt idx="4250">
                  <c:v>49</c:v>
                </c:pt>
                <c:pt idx="4251">
                  <c:v>49.1</c:v>
                </c:pt>
                <c:pt idx="4252">
                  <c:v>49.2</c:v>
                </c:pt>
                <c:pt idx="4253">
                  <c:v>49.2</c:v>
                </c:pt>
                <c:pt idx="4254">
                  <c:v>49</c:v>
                </c:pt>
                <c:pt idx="4255">
                  <c:v>48.9</c:v>
                </c:pt>
                <c:pt idx="4256">
                  <c:v>48.9</c:v>
                </c:pt>
                <c:pt idx="4257">
                  <c:v>48.8</c:v>
                </c:pt>
                <c:pt idx="4258">
                  <c:v>49</c:v>
                </c:pt>
                <c:pt idx="4259">
                  <c:v>49.1</c:v>
                </c:pt>
                <c:pt idx="4260">
                  <c:v>49.2</c:v>
                </c:pt>
                <c:pt idx="4261">
                  <c:v>49.1</c:v>
                </c:pt>
                <c:pt idx="4262">
                  <c:v>49</c:v>
                </c:pt>
                <c:pt idx="4263">
                  <c:v>48.9</c:v>
                </c:pt>
                <c:pt idx="4264">
                  <c:v>48.9</c:v>
                </c:pt>
                <c:pt idx="4265">
                  <c:v>48.9</c:v>
                </c:pt>
                <c:pt idx="4266">
                  <c:v>49</c:v>
                </c:pt>
                <c:pt idx="4267">
                  <c:v>49.2</c:v>
                </c:pt>
                <c:pt idx="4268">
                  <c:v>49.2</c:v>
                </c:pt>
                <c:pt idx="4269">
                  <c:v>49.1</c:v>
                </c:pt>
                <c:pt idx="4270">
                  <c:v>49</c:v>
                </c:pt>
                <c:pt idx="4271">
                  <c:v>49</c:v>
                </c:pt>
                <c:pt idx="4272">
                  <c:v>48.9</c:v>
                </c:pt>
                <c:pt idx="4273">
                  <c:v>49.1</c:v>
                </c:pt>
                <c:pt idx="4274">
                  <c:v>49.1</c:v>
                </c:pt>
                <c:pt idx="4275">
                  <c:v>49.3</c:v>
                </c:pt>
                <c:pt idx="4276">
                  <c:v>49.3</c:v>
                </c:pt>
                <c:pt idx="4277">
                  <c:v>49.1</c:v>
                </c:pt>
                <c:pt idx="4278">
                  <c:v>49</c:v>
                </c:pt>
                <c:pt idx="4279">
                  <c:v>48.9</c:v>
                </c:pt>
                <c:pt idx="4280">
                  <c:v>48.9</c:v>
                </c:pt>
                <c:pt idx="4281">
                  <c:v>49</c:v>
                </c:pt>
                <c:pt idx="4282">
                  <c:v>49.1</c:v>
                </c:pt>
                <c:pt idx="4283">
                  <c:v>49.2</c:v>
                </c:pt>
                <c:pt idx="4284">
                  <c:v>49.2</c:v>
                </c:pt>
                <c:pt idx="4285">
                  <c:v>49.2</c:v>
                </c:pt>
                <c:pt idx="4286">
                  <c:v>49</c:v>
                </c:pt>
                <c:pt idx="4287">
                  <c:v>48.9</c:v>
                </c:pt>
                <c:pt idx="4288">
                  <c:v>48.9</c:v>
                </c:pt>
                <c:pt idx="4289">
                  <c:v>49</c:v>
                </c:pt>
                <c:pt idx="4290">
                  <c:v>49.2</c:v>
                </c:pt>
                <c:pt idx="4291">
                  <c:v>49.2</c:v>
                </c:pt>
                <c:pt idx="4292">
                  <c:v>49.2</c:v>
                </c:pt>
                <c:pt idx="4293">
                  <c:v>49.1</c:v>
                </c:pt>
                <c:pt idx="4294">
                  <c:v>49</c:v>
                </c:pt>
                <c:pt idx="4295">
                  <c:v>49</c:v>
                </c:pt>
                <c:pt idx="4296">
                  <c:v>48.9</c:v>
                </c:pt>
                <c:pt idx="4297">
                  <c:v>49</c:v>
                </c:pt>
                <c:pt idx="4298">
                  <c:v>49.1</c:v>
                </c:pt>
                <c:pt idx="4299">
                  <c:v>49.2</c:v>
                </c:pt>
                <c:pt idx="4300">
                  <c:v>49.3</c:v>
                </c:pt>
                <c:pt idx="4301">
                  <c:v>49.2</c:v>
                </c:pt>
                <c:pt idx="4302">
                  <c:v>49.1</c:v>
                </c:pt>
                <c:pt idx="4303">
                  <c:v>49</c:v>
                </c:pt>
                <c:pt idx="4304">
                  <c:v>48.9</c:v>
                </c:pt>
                <c:pt idx="4305">
                  <c:v>49</c:v>
                </c:pt>
                <c:pt idx="4306">
                  <c:v>49.1</c:v>
                </c:pt>
                <c:pt idx="4307">
                  <c:v>49.3</c:v>
                </c:pt>
                <c:pt idx="4308">
                  <c:v>49.3</c:v>
                </c:pt>
                <c:pt idx="4309">
                  <c:v>49.1</c:v>
                </c:pt>
                <c:pt idx="4310">
                  <c:v>49.1</c:v>
                </c:pt>
                <c:pt idx="4311">
                  <c:v>49</c:v>
                </c:pt>
                <c:pt idx="4312">
                  <c:v>48.9</c:v>
                </c:pt>
                <c:pt idx="4313">
                  <c:v>49</c:v>
                </c:pt>
                <c:pt idx="4314">
                  <c:v>49.2</c:v>
                </c:pt>
                <c:pt idx="4315">
                  <c:v>49.2</c:v>
                </c:pt>
                <c:pt idx="4316">
                  <c:v>49.3</c:v>
                </c:pt>
                <c:pt idx="4317">
                  <c:v>49.1</c:v>
                </c:pt>
                <c:pt idx="4318">
                  <c:v>48.9</c:v>
                </c:pt>
                <c:pt idx="4319">
                  <c:v>48.9</c:v>
                </c:pt>
                <c:pt idx="4320">
                  <c:v>48.9</c:v>
                </c:pt>
                <c:pt idx="4321">
                  <c:v>49.1</c:v>
                </c:pt>
                <c:pt idx="4322">
                  <c:v>49.3</c:v>
                </c:pt>
                <c:pt idx="4323">
                  <c:v>49.3</c:v>
                </c:pt>
                <c:pt idx="4324">
                  <c:v>49.2</c:v>
                </c:pt>
                <c:pt idx="4325">
                  <c:v>49.1</c:v>
                </c:pt>
                <c:pt idx="4326">
                  <c:v>49</c:v>
                </c:pt>
                <c:pt idx="4327">
                  <c:v>48.9</c:v>
                </c:pt>
                <c:pt idx="4328">
                  <c:v>49</c:v>
                </c:pt>
                <c:pt idx="4329">
                  <c:v>49.1</c:v>
                </c:pt>
                <c:pt idx="4330">
                  <c:v>49.2</c:v>
                </c:pt>
                <c:pt idx="4331">
                  <c:v>49.2</c:v>
                </c:pt>
                <c:pt idx="4332">
                  <c:v>49.2</c:v>
                </c:pt>
                <c:pt idx="4333">
                  <c:v>49.1</c:v>
                </c:pt>
                <c:pt idx="4334">
                  <c:v>49</c:v>
                </c:pt>
                <c:pt idx="4335">
                  <c:v>48.9</c:v>
                </c:pt>
                <c:pt idx="4336">
                  <c:v>49</c:v>
                </c:pt>
                <c:pt idx="4337">
                  <c:v>49.1</c:v>
                </c:pt>
                <c:pt idx="4338">
                  <c:v>49.3</c:v>
                </c:pt>
                <c:pt idx="4339">
                  <c:v>49.3</c:v>
                </c:pt>
                <c:pt idx="4340">
                  <c:v>49.2</c:v>
                </c:pt>
                <c:pt idx="4341">
                  <c:v>49.1</c:v>
                </c:pt>
                <c:pt idx="4342">
                  <c:v>49</c:v>
                </c:pt>
                <c:pt idx="4343">
                  <c:v>49</c:v>
                </c:pt>
                <c:pt idx="4344">
                  <c:v>49.1</c:v>
                </c:pt>
                <c:pt idx="4345">
                  <c:v>49.3</c:v>
                </c:pt>
                <c:pt idx="4346">
                  <c:v>49.3</c:v>
                </c:pt>
                <c:pt idx="4347">
                  <c:v>49.3</c:v>
                </c:pt>
                <c:pt idx="4348">
                  <c:v>49.1</c:v>
                </c:pt>
                <c:pt idx="4349">
                  <c:v>49.1</c:v>
                </c:pt>
                <c:pt idx="4350">
                  <c:v>49</c:v>
                </c:pt>
                <c:pt idx="4351">
                  <c:v>49</c:v>
                </c:pt>
                <c:pt idx="4352">
                  <c:v>49.2</c:v>
                </c:pt>
                <c:pt idx="4353">
                  <c:v>49.2</c:v>
                </c:pt>
                <c:pt idx="4354">
                  <c:v>49.3</c:v>
                </c:pt>
                <c:pt idx="4355">
                  <c:v>49.2</c:v>
                </c:pt>
                <c:pt idx="4356">
                  <c:v>49.2</c:v>
                </c:pt>
                <c:pt idx="4357">
                  <c:v>48.9</c:v>
                </c:pt>
                <c:pt idx="4358">
                  <c:v>49</c:v>
                </c:pt>
                <c:pt idx="4359">
                  <c:v>49</c:v>
                </c:pt>
                <c:pt idx="4360">
                  <c:v>49.2</c:v>
                </c:pt>
                <c:pt idx="4361">
                  <c:v>49.3</c:v>
                </c:pt>
                <c:pt idx="4362">
                  <c:v>49.3</c:v>
                </c:pt>
                <c:pt idx="4363">
                  <c:v>49.3</c:v>
                </c:pt>
                <c:pt idx="4364">
                  <c:v>49.1</c:v>
                </c:pt>
                <c:pt idx="4365">
                  <c:v>49</c:v>
                </c:pt>
                <c:pt idx="4366">
                  <c:v>49</c:v>
                </c:pt>
                <c:pt idx="4367">
                  <c:v>49</c:v>
                </c:pt>
                <c:pt idx="4368">
                  <c:v>49.2</c:v>
                </c:pt>
                <c:pt idx="4369">
                  <c:v>49.3</c:v>
                </c:pt>
                <c:pt idx="4370">
                  <c:v>49.3</c:v>
                </c:pt>
                <c:pt idx="4371">
                  <c:v>49.2</c:v>
                </c:pt>
                <c:pt idx="4372">
                  <c:v>49.2</c:v>
                </c:pt>
                <c:pt idx="4373">
                  <c:v>49</c:v>
                </c:pt>
                <c:pt idx="4374">
                  <c:v>49</c:v>
                </c:pt>
                <c:pt idx="4375">
                  <c:v>49</c:v>
                </c:pt>
                <c:pt idx="4376">
                  <c:v>49.1</c:v>
                </c:pt>
                <c:pt idx="4377">
                  <c:v>49.3</c:v>
                </c:pt>
                <c:pt idx="4378">
                  <c:v>49.3</c:v>
                </c:pt>
                <c:pt idx="4379">
                  <c:v>49.3</c:v>
                </c:pt>
                <c:pt idx="4380">
                  <c:v>49.3</c:v>
                </c:pt>
                <c:pt idx="4381">
                  <c:v>49.1</c:v>
                </c:pt>
                <c:pt idx="4382">
                  <c:v>49</c:v>
                </c:pt>
                <c:pt idx="4383">
                  <c:v>49</c:v>
                </c:pt>
                <c:pt idx="4384">
                  <c:v>49.2</c:v>
                </c:pt>
                <c:pt idx="4385">
                  <c:v>49.2</c:v>
                </c:pt>
                <c:pt idx="4386">
                  <c:v>49.3</c:v>
                </c:pt>
                <c:pt idx="4387">
                  <c:v>49.4</c:v>
                </c:pt>
                <c:pt idx="4388">
                  <c:v>49.3</c:v>
                </c:pt>
                <c:pt idx="4389">
                  <c:v>49.2</c:v>
                </c:pt>
                <c:pt idx="4390">
                  <c:v>49.1</c:v>
                </c:pt>
                <c:pt idx="4391">
                  <c:v>49</c:v>
                </c:pt>
                <c:pt idx="4392">
                  <c:v>49.1</c:v>
                </c:pt>
                <c:pt idx="4393">
                  <c:v>49.2</c:v>
                </c:pt>
                <c:pt idx="4394">
                  <c:v>49.2</c:v>
                </c:pt>
                <c:pt idx="4395">
                  <c:v>49.3</c:v>
                </c:pt>
                <c:pt idx="4396">
                  <c:v>49.3</c:v>
                </c:pt>
                <c:pt idx="4397">
                  <c:v>49.3</c:v>
                </c:pt>
                <c:pt idx="4398">
                  <c:v>49.1</c:v>
                </c:pt>
                <c:pt idx="4399">
                  <c:v>49.1</c:v>
                </c:pt>
                <c:pt idx="4400">
                  <c:v>49</c:v>
                </c:pt>
                <c:pt idx="4401">
                  <c:v>49.2</c:v>
                </c:pt>
                <c:pt idx="4402">
                  <c:v>49.3</c:v>
                </c:pt>
                <c:pt idx="4403">
                  <c:v>49.3</c:v>
                </c:pt>
                <c:pt idx="4404">
                  <c:v>49.3</c:v>
                </c:pt>
                <c:pt idx="4405">
                  <c:v>49.3</c:v>
                </c:pt>
                <c:pt idx="4406">
                  <c:v>49.1</c:v>
                </c:pt>
                <c:pt idx="4407">
                  <c:v>49</c:v>
                </c:pt>
                <c:pt idx="4408">
                  <c:v>49</c:v>
                </c:pt>
                <c:pt idx="4409">
                  <c:v>49.1</c:v>
                </c:pt>
                <c:pt idx="4410">
                  <c:v>49.3</c:v>
                </c:pt>
                <c:pt idx="4411">
                  <c:v>49.3</c:v>
                </c:pt>
                <c:pt idx="4412">
                  <c:v>49.3</c:v>
                </c:pt>
                <c:pt idx="4413">
                  <c:v>49.3</c:v>
                </c:pt>
                <c:pt idx="4414">
                  <c:v>49.2</c:v>
                </c:pt>
                <c:pt idx="4415">
                  <c:v>49.1</c:v>
                </c:pt>
                <c:pt idx="4416">
                  <c:v>49.1</c:v>
                </c:pt>
                <c:pt idx="4417">
                  <c:v>49.2</c:v>
                </c:pt>
                <c:pt idx="4418">
                  <c:v>49.3</c:v>
                </c:pt>
                <c:pt idx="4419">
                  <c:v>49.4</c:v>
                </c:pt>
                <c:pt idx="4420">
                  <c:v>49.4</c:v>
                </c:pt>
                <c:pt idx="4421">
                  <c:v>49.3</c:v>
                </c:pt>
                <c:pt idx="4422">
                  <c:v>49.2</c:v>
                </c:pt>
                <c:pt idx="4423">
                  <c:v>49</c:v>
                </c:pt>
                <c:pt idx="4424">
                  <c:v>49</c:v>
                </c:pt>
                <c:pt idx="4425">
                  <c:v>49.1</c:v>
                </c:pt>
                <c:pt idx="4426">
                  <c:v>49.3</c:v>
                </c:pt>
                <c:pt idx="4427">
                  <c:v>49.4</c:v>
                </c:pt>
                <c:pt idx="4428">
                  <c:v>49.4</c:v>
                </c:pt>
                <c:pt idx="4429">
                  <c:v>49.4</c:v>
                </c:pt>
                <c:pt idx="4430">
                  <c:v>49.2</c:v>
                </c:pt>
                <c:pt idx="4431">
                  <c:v>49.1</c:v>
                </c:pt>
                <c:pt idx="4432">
                  <c:v>49.1</c:v>
                </c:pt>
                <c:pt idx="4433">
                  <c:v>49.1</c:v>
                </c:pt>
                <c:pt idx="4434">
                  <c:v>49.1</c:v>
                </c:pt>
                <c:pt idx="4435">
                  <c:v>49.3</c:v>
                </c:pt>
                <c:pt idx="4436">
                  <c:v>49.4</c:v>
                </c:pt>
                <c:pt idx="4437">
                  <c:v>49.4</c:v>
                </c:pt>
                <c:pt idx="4438">
                  <c:v>49.4</c:v>
                </c:pt>
                <c:pt idx="4439">
                  <c:v>49.2</c:v>
                </c:pt>
                <c:pt idx="4440">
                  <c:v>49.1</c:v>
                </c:pt>
                <c:pt idx="4441">
                  <c:v>49.1</c:v>
                </c:pt>
                <c:pt idx="4442">
                  <c:v>49.1</c:v>
                </c:pt>
                <c:pt idx="4443">
                  <c:v>49.3</c:v>
                </c:pt>
                <c:pt idx="4444">
                  <c:v>49.3</c:v>
                </c:pt>
                <c:pt idx="4445">
                  <c:v>49.4</c:v>
                </c:pt>
                <c:pt idx="4446">
                  <c:v>49.3</c:v>
                </c:pt>
                <c:pt idx="4447">
                  <c:v>49.2</c:v>
                </c:pt>
                <c:pt idx="4448">
                  <c:v>49.1</c:v>
                </c:pt>
                <c:pt idx="4449">
                  <c:v>49</c:v>
                </c:pt>
                <c:pt idx="4450">
                  <c:v>49.1</c:v>
                </c:pt>
                <c:pt idx="4451">
                  <c:v>49.2</c:v>
                </c:pt>
                <c:pt idx="4452">
                  <c:v>49.3</c:v>
                </c:pt>
                <c:pt idx="4453">
                  <c:v>49.5</c:v>
                </c:pt>
                <c:pt idx="4454">
                  <c:v>49.4</c:v>
                </c:pt>
                <c:pt idx="4455">
                  <c:v>49.3</c:v>
                </c:pt>
                <c:pt idx="4456">
                  <c:v>49.1</c:v>
                </c:pt>
                <c:pt idx="4457">
                  <c:v>49</c:v>
                </c:pt>
                <c:pt idx="4458">
                  <c:v>49.1</c:v>
                </c:pt>
                <c:pt idx="4459">
                  <c:v>49.1</c:v>
                </c:pt>
                <c:pt idx="4460">
                  <c:v>49.2</c:v>
                </c:pt>
                <c:pt idx="4461">
                  <c:v>49.4</c:v>
                </c:pt>
                <c:pt idx="4462">
                  <c:v>49.4</c:v>
                </c:pt>
                <c:pt idx="4463">
                  <c:v>49.4</c:v>
                </c:pt>
                <c:pt idx="4464">
                  <c:v>49.3</c:v>
                </c:pt>
                <c:pt idx="4465">
                  <c:v>49.3</c:v>
                </c:pt>
                <c:pt idx="4466">
                  <c:v>49.1</c:v>
                </c:pt>
                <c:pt idx="4467">
                  <c:v>49.1</c:v>
                </c:pt>
                <c:pt idx="4468">
                  <c:v>49.2</c:v>
                </c:pt>
                <c:pt idx="4469">
                  <c:v>49.3</c:v>
                </c:pt>
                <c:pt idx="4470">
                  <c:v>49.4</c:v>
                </c:pt>
                <c:pt idx="4471">
                  <c:v>49.5</c:v>
                </c:pt>
                <c:pt idx="4472">
                  <c:v>49.3</c:v>
                </c:pt>
                <c:pt idx="4473">
                  <c:v>49.2</c:v>
                </c:pt>
                <c:pt idx="4474">
                  <c:v>49.1</c:v>
                </c:pt>
                <c:pt idx="4475">
                  <c:v>49.1</c:v>
                </c:pt>
                <c:pt idx="4476">
                  <c:v>49.2</c:v>
                </c:pt>
                <c:pt idx="4477">
                  <c:v>49.3</c:v>
                </c:pt>
                <c:pt idx="4478">
                  <c:v>49.4</c:v>
                </c:pt>
                <c:pt idx="4479">
                  <c:v>49.4</c:v>
                </c:pt>
                <c:pt idx="4480">
                  <c:v>49.3</c:v>
                </c:pt>
                <c:pt idx="4481">
                  <c:v>49.2</c:v>
                </c:pt>
                <c:pt idx="4482">
                  <c:v>49.2</c:v>
                </c:pt>
                <c:pt idx="4483">
                  <c:v>49.1</c:v>
                </c:pt>
                <c:pt idx="4484">
                  <c:v>49.2</c:v>
                </c:pt>
                <c:pt idx="4485">
                  <c:v>49.3</c:v>
                </c:pt>
                <c:pt idx="4486">
                  <c:v>49.4</c:v>
                </c:pt>
                <c:pt idx="4487">
                  <c:v>49.4</c:v>
                </c:pt>
                <c:pt idx="4488">
                  <c:v>49.3</c:v>
                </c:pt>
                <c:pt idx="4489">
                  <c:v>49.3</c:v>
                </c:pt>
                <c:pt idx="4490">
                  <c:v>49.2</c:v>
                </c:pt>
                <c:pt idx="4491">
                  <c:v>49</c:v>
                </c:pt>
                <c:pt idx="4492">
                  <c:v>49.1</c:v>
                </c:pt>
                <c:pt idx="4493">
                  <c:v>49.2</c:v>
                </c:pt>
                <c:pt idx="4494">
                  <c:v>49.2</c:v>
                </c:pt>
                <c:pt idx="4495">
                  <c:v>49.4</c:v>
                </c:pt>
                <c:pt idx="4496">
                  <c:v>49.4</c:v>
                </c:pt>
                <c:pt idx="4497">
                  <c:v>49.5</c:v>
                </c:pt>
                <c:pt idx="4498">
                  <c:v>49.3</c:v>
                </c:pt>
                <c:pt idx="4499">
                  <c:v>49.2</c:v>
                </c:pt>
                <c:pt idx="4500">
                  <c:v>49.1</c:v>
                </c:pt>
                <c:pt idx="4501">
                  <c:v>49.2</c:v>
                </c:pt>
                <c:pt idx="4502">
                  <c:v>49.2</c:v>
                </c:pt>
                <c:pt idx="4503">
                  <c:v>49.3</c:v>
                </c:pt>
                <c:pt idx="4504">
                  <c:v>49.4</c:v>
                </c:pt>
                <c:pt idx="4505">
                  <c:v>49.5</c:v>
                </c:pt>
                <c:pt idx="4506">
                  <c:v>49.3</c:v>
                </c:pt>
                <c:pt idx="4507">
                  <c:v>49.2</c:v>
                </c:pt>
                <c:pt idx="4508">
                  <c:v>49.1</c:v>
                </c:pt>
                <c:pt idx="4509">
                  <c:v>49.2</c:v>
                </c:pt>
                <c:pt idx="4510">
                  <c:v>49.2</c:v>
                </c:pt>
                <c:pt idx="4511">
                  <c:v>49.2</c:v>
                </c:pt>
                <c:pt idx="4512">
                  <c:v>49.3</c:v>
                </c:pt>
                <c:pt idx="4513">
                  <c:v>49.5</c:v>
                </c:pt>
                <c:pt idx="4514">
                  <c:v>49.5</c:v>
                </c:pt>
                <c:pt idx="4515">
                  <c:v>49.3</c:v>
                </c:pt>
                <c:pt idx="4516">
                  <c:v>49.2</c:v>
                </c:pt>
                <c:pt idx="4517">
                  <c:v>49.2</c:v>
                </c:pt>
                <c:pt idx="4518">
                  <c:v>49.1</c:v>
                </c:pt>
                <c:pt idx="4519">
                  <c:v>49.2</c:v>
                </c:pt>
                <c:pt idx="4520">
                  <c:v>49.2</c:v>
                </c:pt>
                <c:pt idx="4521">
                  <c:v>49.4</c:v>
                </c:pt>
                <c:pt idx="4522">
                  <c:v>49.5</c:v>
                </c:pt>
                <c:pt idx="4523">
                  <c:v>49.5</c:v>
                </c:pt>
                <c:pt idx="4524">
                  <c:v>49.3</c:v>
                </c:pt>
                <c:pt idx="4525">
                  <c:v>49.2</c:v>
                </c:pt>
                <c:pt idx="4526">
                  <c:v>49.2</c:v>
                </c:pt>
                <c:pt idx="4527">
                  <c:v>49.2</c:v>
                </c:pt>
                <c:pt idx="4528">
                  <c:v>49.3</c:v>
                </c:pt>
                <c:pt idx="4529">
                  <c:v>49.4</c:v>
                </c:pt>
                <c:pt idx="4530">
                  <c:v>49.5</c:v>
                </c:pt>
                <c:pt idx="4531">
                  <c:v>49.5</c:v>
                </c:pt>
                <c:pt idx="4532">
                  <c:v>49.3</c:v>
                </c:pt>
                <c:pt idx="4533">
                  <c:v>49.2</c:v>
                </c:pt>
                <c:pt idx="4534">
                  <c:v>49.2</c:v>
                </c:pt>
                <c:pt idx="4535">
                  <c:v>49.2</c:v>
                </c:pt>
                <c:pt idx="4536">
                  <c:v>49.2</c:v>
                </c:pt>
                <c:pt idx="4537">
                  <c:v>49.3</c:v>
                </c:pt>
                <c:pt idx="4538">
                  <c:v>49.4</c:v>
                </c:pt>
                <c:pt idx="4539">
                  <c:v>49.5</c:v>
                </c:pt>
                <c:pt idx="4540">
                  <c:v>49.4</c:v>
                </c:pt>
                <c:pt idx="4541">
                  <c:v>49.3</c:v>
                </c:pt>
                <c:pt idx="4542">
                  <c:v>49.2</c:v>
                </c:pt>
                <c:pt idx="4543">
                  <c:v>49.2</c:v>
                </c:pt>
                <c:pt idx="4544">
                  <c:v>49.2</c:v>
                </c:pt>
                <c:pt idx="4545">
                  <c:v>49.2</c:v>
                </c:pt>
                <c:pt idx="4546">
                  <c:v>49.4</c:v>
                </c:pt>
                <c:pt idx="4547">
                  <c:v>49.4</c:v>
                </c:pt>
                <c:pt idx="4548">
                  <c:v>49.5</c:v>
                </c:pt>
                <c:pt idx="4549">
                  <c:v>49.4</c:v>
                </c:pt>
                <c:pt idx="4550">
                  <c:v>49.3</c:v>
                </c:pt>
                <c:pt idx="4551">
                  <c:v>49.2</c:v>
                </c:pt>
                <c:pt idx="4552">
                  <c:v>49.2</c:v>
                </c:pt>
                <c:pt idx="4553">
                  <c:v>49.2</c:v>
                </c:pt>
                <c:pt idx="4554">
                  <c:v>49.3</c:v>
                </c:pt>
                <c:pt idx="4555">
                  <c:v>49.4</c:v>
                </c:pt>
                <c:pt idx="4556">
                  <c:v>49.5</c:v>
                </c:pt>
                <c:pt idx="4557">
                  <c:v>49.5</c:v>
                </c:pt>
                <c:pt idx="4558">
                  <c:v>49.4</c:v>
                </c:pt>
                <c:pt idx="4559">
                  <c:v>49.3</c:v>
                </c:pt>
                <c:pt idx="4560">
                  <c:v>49.2</c:v>
                </c:pt>
                <c:pt idx="4561">
                  <c:v>49.2</c:v>
                </c:pt>
                <c:pt idx="4562">
                  <c:v>49.2</c:v>
                </c:pt>
                <c:pt idx="4563">
                  <c:v>49.3</c:v>
                </c:pt>
                <c:pt idx="4564">
                  <c:v>49.4</c:v>
                </c:pt>
                <c:pt idx="4565">
                  <c:v>49.5</c:v>
                </c:pt>
                <c:pt idx="4566">
                  <c:v>49.4</c:v>
                </c:pt>
                <c:pt idx="4567">
                  <c:v>49.4</c:v>
                </c:pt>
                <c:pt idx="4568">
                  <c:v>49.3</c:v>
                </c:pt>
                <c:pt idx="4569">
                  <c:v>49.2</c:v>
                </c:pt>
                <c:pt idx="4570">
                  <c:v>49.2</c:v>
                </c:pt>
                <c:pt idx="4571">
                  <c:v>49.2</c:v>
                </c:pt>
                <c:pt idx="4572">
                  <c:v>49.3</c:v>
                </c:pt>
                <c:pt idx="4573">
                  <c:v>49.5</c:v>
                </c:pt>
                <c:pt idx="4574">
                  <c:v>49.5</c:v>
                </c:pt>
                <c:pt idx="4575">
                  <c:v>49.5</c:v>
                </c:pt>
                <c:pt idx="4576">
                  <c:v>49.3</c:v>
                </c:pt>
                <c:pt idx="4577">
                  <c:v>49.3</c:v>
                </c:pt>
                <c:pt idx="4578">
                  <c:v>49.2</c:v>
                </c:pt>
                <c:pt idx="4579">
                  <c:v>49.2</c:v>
                </c:pt>
                <c:pt idx="4580">
                  <c:v>49.3</c:v>
                </c:pt>
                <c:pt idx="4581">
                  <c:v>49.4</c:v>
                </c:pt>
                <c:pt idx="4582">
                  <c:v>49.5</c:v>
                </c:pt>
                <c:pt idx="4583">
                  <c:v>49.5</c:v>
                </c:pt>
                <c:pt idx="4584">
                  <c:v>49.4</c:v>
                </c:pt>
                <c:pt idx="4585">
                  <c:v>49.5</c:v>
                </c:pt>
                <c:pt idx="4586">
                  <c:v>49.3</c:v>
                </c:pt>
                <c:pt idx="4587">
                  <c:v>49.2</c:v>
                </c:pt>
                <c:pt idx="4588">
                  <c:v>49.2</c:v>
                </c:pt>
                <c:pt idx="4589">
                  <c:v>49.2</c:v>
                </c:pt>
                <c:pt idx="4590">
                  <c:v>49.3</c:v>
                </c:pt>
                <c:pt idx="4591">
                  <c:v>49.5</c:v>
                </c:pt>
                <c:pt idx="4592">
                  <c:v>49.5</c:v>
                </c:pt>
                <c:pt idx="4593">
                  <c:v>49.5</c:v>
                </c:pt>
                <c:pt idx="4594">
                  <c:v>49.3</c:v>
                </c:pt>
                <c:pt idx="4595">
                  <c:v>49.3</c:v>
                </c:pt>
                <c:pt idx="4596">
                  <c:v>49.2</c:v>
                </c:pt>
                <c:pt idx="4597">
                  <c:v>49.2</c:v>
                </c:pt>
                <c:pt idx="4598">
                  <c:v>49.3</c:v>
                </c:pt>
                <c:pt idx="4599">
                  <c:v>49.4</c:v>
                </c:pt>
                <c:pt idx="4600">
                  <c:v>49.5</c:v>
                </c:pt>
                <c:pt idx="4601">
                  <c:v>49.6</c:v>
                </c:pt>
                <c:pt idx="4602">
                  <c:v>49.5</c:v>
                </c:pt>
                <c:pt idx="4603">
                  <c:v>49.4</c:v>
                </c:pt>
                <c:pt idx="4604">
                  <c:v>49.2</c:v>
                </c:pt>
                <c:pt idx="4605">
                  <c:v>49.2</c:v>
                </c:pt>
                <c:pt idx="4606">
                  <c:v>49.2</c:v>
                </c:pt>
                <c:pt idx="4607">
                  <c:v>49.3</c:v>
                </c:pt>
                <c:pt idx="4608">
                  <c:v>49.4</c:v>
                </c:pt>
                <c:pt idx="4609">
                  <c:v>49.5</c:v>
                </c:pt>
                <c:pt idx="4610">
                  <c:v>49.5</c:v>
                </c:pt>
                <c:pt idx="4611">
                  <c:v>49.5</c:v>
                </c:pt>
                <c:pt idx="4612">
                  <c:v>49.5</c:v>
                </c:pt>
                <c:pt idx="4613">
                  <c:v>49.3</c:v>
                </c:pt>
                <c:pt idx="4614">
                  <c:v>49.2</c:v>
                </c:pt>
                <c:pt idx="4615">
                  <c:v>49.2</c:v>
                </c:pt>
                <c:pt idx="4616">
                  <c:v>49.3</c:v>
                </c:pt>
                <c:pt idx="4617">
                  <c:v>49.3</c:v>
                </c:pt>
                <c:pt idx="4618">
                  <c:v>49.5</c:v>
                </c:pt>
                <c:pt idx="4619">
                  <c:v>49.6</c:v>
                </c:pt>
                <c:pt idx="4620">
                  <c:v>49.5</c:v>
                </c:pt>
                <c:pt idx="4621">
                  <c:v>49.5</c:v>
                </c:pt>
                <c:pt idx="4622">
                  <c:v>49.4</c:v>
                </c:pt>
                <c:pt idx="4623">
                  <c:v>49.3</c:v>
                </c:pt>
                <c:pt idx="4624">
                  <c:v>49.2</c:v>
                </c:pt>
                <c:pt idx="4625">
                  <c:v>49.4</c:v>
                </c:pt>
                <c:pt idx="4626">
                  <c:v>49.4</c:v>
                </c:pt>
                <c:pt idx="4627">
                  <c:v>49.5</c:v>
                </c:pt>
                <c:pt idx="4628">
                  <c:v>49.7</c:v>
                </c:pt>
                <c:pt idx="4629">
                  <c:v>49.6</c:v>
                </c:pt>
                <c:pt idx="4630">
                  <c:v>49.5</c:v>
                </c:pt>
                <c:pt idx="4631">
                  <c:v>49.4</c:v>
                </c:pt>
                <c:pt idx="4632">
                  <c:v>49.3</c:v>
                </c:pt>
                <c:pt idx="4633">
                  <c:v>49.2</c:v>
                </c:pt>
                <c:pt idx="4634">
                  <c:v>49.3</c:v>
                </c:pt>
                <c:pt idx="4635">
                  <c:v>49.3</c:v>
                </c:pt>
                <c:pt idx="4636">
                  <c:v>49.5</c:v>
                </c:pt>
                <c:pt idx="4637">
                  <c:v>49.7</c:v>
                </c:pt>
                <c:pt idx="4638">
                  <c:v>49.5</c:v>
                </c:pt>
                <c:pt idx="4639">
                  <c:v>49.5</c:v>
                </c:pt>
                <c:pt idx="4640">
                  <c:v>49.5</c:v>
                </c:pt>
                <c:pt idx="4641">
                  <c:v>49.3</c:v>
                </c:pt>
                <c:pt idx="4642">
                  <c:v>49.3</c:v>
                </c:pt>
                <c:pt idx="4643">
                  <c:v>49.5</c:v>
                </c:pt>
                <c:pt idx="4644">
                  <c:v>49.5</c:v>
                </c:pt>
                <c:pt idx="4645">
                  <c:v>49.6</c:v>
                </c:pt>
                <c:pt idx="4646">
                  <c:v>49.6</c:v>
                </c:pt>
                <c:pt idx="4647">
                  <c:v>49.6</c:v>
                </c:pt>
                <c:pt idx="4648">
                  <c:v>49.4</c:v>
                </c:pt>
                <c:pt idx="4649">
                  <c:v>49.3</c:v>
                </c:pt>
                <c:pt idx="4650">
                  <c:v>49.2</c:v>
                </c:pt>
                <c:pt idx="4651">
                  <c:v>49.2</c:v>
                </c:pt>
                <c:pt idx="4652">
                  <c:v>49.4</c:v>
                </c:pt>
                <c:pt idx="4653">
                  <c:v>49.5</c:v>
                </c:pt>
                <c:pt idx="4654">
                  <c:v>49.6</c:v>
                </c:pt>
                <c:pt idx="4655">
                  <c:v>49.6</c:v>
                </c:pt>
                <c:pt idx="4656">
                  <c:v>49.6</c:v>
                </c:pt>
                <c:pt idx="4657">
                  <c:v>49.5</c:v>
                </c:pt>
                <c:pt idx="4658">
                  <c:v>49.4</c:v>
                </c:pt>
                <c:pt idx="4659">
                  <c:v>49.4</c:v>
                </c:pt>
                <c:pt idx="4660">
                  <c:v>49.3</c:v>
                </c:pt>
                <c:pt idx="4661">
                  <c:v>49.4</c:v>
                </c:pt>
                <c:pt idx="4662">
                  <c:v>49.5</c:v>
                </c:pt>
                <c:pt idx="4663">
                  <c:v>49.6</c:v>
                </c:pt>
                <c:pt idx="4664">
                  <c:v>49.6</c:v>
                </c:pt>
                <c:pt idx="4665">
                  <c:v>49.7</c:v>
                </c:pt>
                <c:pt idx="4666">
                  <c:v>49.6</c:v>
                </c:pt>
                <c:pt idx="4667">
                  <c:v>49.6</c:v>
                </c:pt>
                <c:pt idx="4668">
                  <c:v>49.5</c:v>
                </c:pt>
                <c:pt idx="4669">
                  <c:v>49.4</c:v>
                </c:pt>
                <c:pt idx="4670">
                  <c:v>49.4</c:v>
                </c:pt>
                <c:pt idx="4671">
                  <c:v>49.4</c:v>
                </c:pt>
                <c:pt idx="4672">
                  <c:v>49.4</c:v>
                </c:pt>
                <c:pt idx="4673">
                  <c:v>49.6</c:v>
                </c:pt>
                <c:pt idx="4674">
                  <c:v>49.6</c:v>
                </c:pt>
                <c:pt idx="4675">
                  <c:v>49.6</c:v>
                </c:pt>
                <c:pt idx="4676">
                  <c:v>49.6</c:v>
                </c:pt>
                <c:pt idx="4677">
                  <c:v>49.5</c:v>
                </c:pt>
                <c:pt idx="4678">
                  <c:v>49.4</c:v>
                </c:pt>
                <c:pt idx="4679">
                  <c:v>49.3</c:v>
                </c:pt>
                <c:pt idx="4680">
                  <c:v>49.4</c:v>
                </c:pt>
                <c:pt idx="4681">
                  <c:v>49.3</c:v>
                </c:pt>
                <c:pt idx="4682">
                  <c:v>49.6</c:v>
                </c:pt>
                <c:pt idx="4683">
                  <c:v>49.7</c:v>
                </c:pt>
                <c:pt idx="4684">
                  <c:v>49.7</c:v>
                </c:pt>
                <c:pt idx="4685">
                  <c:v>49.7</c:v>
                </c:pt>
                <c:pt idx="4686">
                  <c:v>49.5</c:v>
                </c:pt>
                <c:pt idx="4687">
                  <c:v>49.4</c:v>
                </c:pt>
                <c:pt idx="4688">
                  <c:v>49.3</c:v>
                </c:pt>
                <c:pt idx="4689">
                  <c:v>49.3</c:v>
                </c:pt>
                <c:pt idx="4690">
                  <c:v>49.6</c:v>
                </c:pt>
                <c:pt idx="4691">
                  <c:v>49.6</c:v>
                </c:pt>
                <c:pt idx="4692">
                  <c:v>49.6</c:v>
                </c:pt>
                <c:pt idx="4693">
                  <c:v>49.6</c:v>
                </c:pt>
                <c:pt idx="4694">
                  <c:v>49.5</c:v>
                </c:pt>
                <c:pt idx="4695">
                  <c:v>49.5</c:v>
                </c:pt>
                <c:pt idx="4696">
                  <c:v>49.4</c:v>
                </c:pt>
                <c:pt idx="4697">
                  <c:v>49.4</c:v>
                </c:pt>
                <c:pt idx="4698">
                  <c:v>49.3</c:v>
                </c:pt>
                <c:pt idx="4699">
                  <c:v>49.5</c:v>
                </c:pt>
                <c:pt idx="4700">
                  <c:v>49.6</c:v>
                </c:pt>
                <c:pt idx="4701">
                  <c:v>49.7</c:v>
                </c:pt>
                <c:pt idx="4702">
                  <c:v>49.7</c:v>
                </c:pt>
                <c:pt idx="4703">
                  <c:v>49.6</c:v>
                </c:pt>
                <c:pt idx="4704">
                  <c:v>49.5</c:v>
                </c:pt>
                <c:pt idx="4705">
                  <c:v>49.5</c:v>
                </c:pt>
                <c:pt idx="4706">
                  <c:v>49.3</c:v>
                </c:pt>
                <c:pt idx="4707">
                  <c:v>49.4</c:v>
                </c:pt>
                <c:pt idx="4708">
                  <c:v>49.5</c:v>
                </c:pt>
                <c:pt idx="4709">
                  <c:v>49.6</c:v>
                </c:pt>
                <c:pt idx="4710">
                  <c:v>49.7</c:v>
                </c:pt>
                <c:pt idx="4711">
                  <c:v>49.7</c:v>
                </c:pt>
                <c:pt idx="4712">
                  <c:v>49.6</c:v>
                </c:pt>
                <c:pt idx="4713">
                  <c:v>49.5</c:v>
                </c:pt>
                <c:pt idx="4714">
                  <c:v>49.4</c:v>
                </c:pt>
                <c:pt idx="4715">
                  <c:v>49.4</c:v>
                </c:pt>
                <c:pt idx="4716">
                  <c:v>49.5</c:v>
                </c:pt>
                <c:pt idx="4717">
                  <c:v>49.6</c:v>
                </c:pt>
                <c:pt idx="4718">
                  <c:v>49.6</c:v>
                </c:pt>
                <c:pt idx="4719">
                  <c:v>49.7</c:v>
                </c:pt>
                <c:pt idx="4720">
                  <c:v>49.6</c:v>
                </c:pt>
                <c:pt idx="4721">
                  <c:v>49.6</c:v>
                </c:pt>
                <c:pt idx="4722">
                  <c:v>49.5</c:v>
                </c:pt>
                <c:pt idx="4723">
                  <c:v>49.4</c:v>
                </c:pt>
                <c:pt idx="4724">
                  <c:v>49.3</c:v>
                </c:pt>
                <c:pt idx="4725">
                  <c:v>49.5</c:v>
                </c:pt>
                <c:pt idx="4726">
                  <c:v>49.4</c:v>
                </c:pt>
                <c:pt idx="4727">
                  <c:v>49.5</c:v>
                </c:pt>
                <c:pt idx="4728">
                  <c:v>49.8</c:v>
                </c:pt>
                <c:pt idx="4729">
                  <c:v>49.7</c:v>
                </c:pt>
                <c:pt idx="4730">
                  <c:v>49.6</c:v>
                </c:pt>
                <c:pt idx="4731">
                  <c:v>49.5</c:v>
                </c:pt>
                <c:pt idx="4732">
                  <c:v>49.4</c:v>
                </c:pt>
                <c:pt idx="4733">
                  <c:v>49.5</c:v>
                </c:pt>
                <c:pt idx="4734">
                  <c:v>49.4</c:v>
                </c:pt>
                <c:pt idx="4735">
                  <c:v>49.5</c:v>
                </c:pt>
                <c:pt idx="4736">
                  <c:v>49.6</c:v>
                </c:pt>
                <c:pt idx="4737">
                  <c:v>49.7</c:v>
                </c:pt>
                <c:pt idx="4738">
                  <c:v>49.8</c:v>
                </c:pt>
                <c:pt idx="4739">
                  <c:v>49.7</c:v>
                </c:pt>
                <c:pt idx="4740">
                  <c:v>49.6</c:v>
                </c:pt>
                <c:pt idx="4741">
                  <c:v>49.5</c:v>
                </c:pt>
                <c:pt idx="4742">
                  <c:v>49.4</c:v>
                </c:pt>
                <c:pt idx="4743">
                  <c:v>49.4</c:v>
                </c:pt>
                <c:pt idx="4744">
                  <c:v>49.5</c:v>
                </c:pt>
                <c:pt idx="4745">
                  <c:v>49.6</c:v>
                </c:pt>
                <c:pt idx="4746">
                  <c:v>49.7</c:v>
                </c:pt>
                <c:pt idx="4747">
                  <c:v>49.7</c:v>
                </c:pt>
                <c:pt idx="4748">
                  <c:v>49.6</c:v>
                </c:pt>
                <c:pt idx="4749">
                  <c:v>49.5</c:v>
                </c:pt>
                <c:pt idx="4750">
                  <c:v>49.4</c:v>
                </c:pt>
                <c:pt idx="4751">
                  <c:v>49.5</c:v>
                </c:pt>
                <c:pt idx="4752">
                  <c:v>49.6</c:v>
                </c:pt>
                <c:pt idx="4753">
                  <c:v>49.6</c:v>
                </c:pt>
                <c:pt idx="4754">
                  <c:v>49.7</c:v>
                </c:pt>
                <c:pt idx="4755">
                  <c:v>49.8</c:v>
                </c:pt>
                <c:pt idx="4756">
                  <c:v>49.7</c:v>
                </c:pt>
                <c:pt idx="4757">
                  <c:v>49.6</c:v>
                </c:pt>
                <c:pt idx="4758">
                  <c:v>49.6</c:v>
                </c:pt>
                <c:pt idx="4759">
                  <c:v>49.5</c:v>
                </c:pt>
                <c:pt idx="4760">
                  <c:v>49.5</c:v>
                </c:pt>
                <c:pt idx="4761">
                  <c:v>49.5</c:v>
                </c:pt>
                <c:pt idx="4762">
                  <c:v>49.6</c:v>
                </c:pt>
                <c:pt idx="4763">
                  <c:v>49.7</c:v>
                </c:pt>
                <c:pt idx="4764">
                  <c:v>49.7</c:v>
                </c:pt>
                <c:pt idx="4765">
                  <c:v>49.7</c:v>
                </c:pt>
                <c:pt idx="4766">
                  <c:v>49.7</c:v>
                </c:pt>
                <c:pt idx="4767">
                  <c:v>49.6</c:v>
                </c:pt>
                <c:pt idx="4768">
                  <c:v>49.5</c:v>
                </c:pt>
                <c:pt idx="4769">
                  <c:v>49.4</c:v>
                </c:pt>
                <c:pt idx="4770">
                  <c:v>49.5</c:v>
                </c:pt>
                <c:pt idx="4771">
                  <c:v>49.5</c:v>
                </c:pt>
                <c:pt idx="4772">
                  <c:v>49.6</c:v>
                </c:pt>
                <c:pt idx="4773">
                  <c:v>49.7</c:v>
                </c:pt>
                <c:pt idx="4774">
                  <c:v>49.8</c:v>
                </c:pt>
                <c:pt idx="4775">
                  <c:v>49.8</c:v>
                </c:pt>
                <c:pt idx="4776">
                  <c:v>49.7</c:v>
                </c:pt>
                <c:pt idx="4777">
                  <c:v>49.6</c:v>
                </c:pt>
                <c:pt idx="4778">
                  <c:v>49.5</c:v>
                </c:pt>
                <c:pt idx="4779">
                  <c:v>49.5</c:v>
                </c:pt>
                <c:pt idx="4780">
                  <c:v>49.5</c:v>
                </c:pt>
                <c:pt idx="4781">
                  <c:v>49.6</c:v>
                </c:pt>
                <c:pt idx="4782">
                  <c:v>49.7</c:v>
                </c:pt>
                <c:pt idx="4783">
                  <c:v>49.8</c:v>
                </c:pt>
                <c:pt idx="4784">
                  <c:v>49.8</c:v>
                </c:pt>
                <c:pt idx="4785">
                  <c:v>49.7</c:v>
                </c:pt>
                <c:pt idx="4786">
                  <c:v>49.6</c:v>
                </c:pt>
                <c:pt idx="4787">
                  <c:v>49.6</c:v>
                </c:pt>
                <c:pt idx="4788">
                  <c:v>49.5</c:v>
                </c:pt>
                <c:pt idx="4789">
                  <c:v>49.5</c:v>
                </c:pt>
                <c:pt idx="4790">
                  <c:v>49.5</c:v>
                </c:pt>
                <c:pt idx="4791">
                  <c:v>49.6</c:v>
                </c:pt>
                <c:pt idx="4792">
                  <c:v>49.7</c:v>
                </c:pt>
                <c:pt idx="4793">
                  <c:v>49.8</c:v>
                </c:pt>
                <c:pt idx="4794">
                  <c:v>49.8</c:v>
                </c:pt>
                <c:pt idx="4795">
                  <c:v>49.6</c:v>
                </c:pt>
                <c:pt idx="4796">
                  <c:v>49.5</c:v>
                </c:pt>
                <c:pt idx="4797">
                  <c:v>49.5</c:v>
                </c:pt>
                <c:pt idx="4798">
                  <c:v>49.5</c:v>
                </c:pt>
                <c:pt idx="4799">
                  <c:v>49.5</c:v>
                </c:pt>
                <c:pt idx="4800">
                  <c:v>49.6</c:v>
                </c:pt>
                <c:pt idx="4801">
                  <c:v>49.8</c:v>
                </c:pt>
                <c:pt idx="4802">
                  <c:v>49.8</c:v>
                </c:pt>
                <c:pt idx="4803">
                  <c:v>49.8</c:v>
                </c:pt>
                <c:pt idx="4804">
                  <c:v>49.7</c:v>
                </c:pt>
                <c:pt idx="4805">
                  <c:v>49.6</c:v>
                </c:pt>
                <c:pt idx="4806">
                  <c:v>49.5</c:v>
                </c:pt>
                <c:pt idx="4807">
                  <c:v>49.5</c:v>
                </c:pt>
                <c:pt idx="4808">
                  <c:v>49.5</c:v>
                </c:pt>
                <c:pt idx="4809">
                  <c:v>49.6</c:v>
                </c:pt>
                <c:pt idx="4810">
                  <c:v>49.6</c:v>
                </c:pt>
                <c:pt idx="4811">
                  <c:v>49.8</c:v>
                </c:pt>
                <c:pt idx="4812">
                  <c:v>49.8</c:v>
                </c:pt>
                <c:pt idx="4813">
                  <c:v>49.7</c:v>
                </c:pt>
                <c:pt idx="4814">
                  <c:v>49.6</c:v>
                </c:pt>
                <c:pt idx="4815">
                  <c:v>49.5</c:v>
                </c:pt>
                <c:pt idx="4816">
                  <c:v>49.5</c:v>
                </c:pt>
                <c:pt idx="4817">
                  <c:v>49.5</c:v>
                </c:pt>
                <c:pt idx="4818">
                  <c:v>49.6</c:v>
                </c:pt>
                <c:pt idx="4819">
                  <c:v>49.7</c:v>
                </c:pt>
                <c:pt idx="4820">
                  <c:v>49.8</c:v>
                </c:pt>
                <c:pt idx="4821">
                  <c:v>49.8</c:v>
                </c:pt>
                <c:pt idx="4822">
                  <c:v>49.8</c:v>
                </c:pt>
                <c:pt idx="4823">
                  <c:v>49.8</c:v>
                </c:pt>
                <c:pt idx="4824">
                  <c:v>49.6</c:v>
                </c:pt>
                <c:pt idx="4825">
                  <c:v>49.6</c:v>
                </c:pt>
                <c:pt idx="4826">
                  <c:v>49.5</c:v>
                </c:pt>
                <c:pt idx="4827">
                  <c:v>49.5</c:v>
                </c:pt>
                <c:pt idx="4828">
                  <c:v>49.6</c:v>
                </c:pt>
                <c:pt idx="4829">
                  <c:v>49.6</c:v>
                </c:pt>
                <c:pt idx="4830">
                  <c:v>49.8</c:v>
                </c:pt>
                <c:pt idx="4831">
                  <c:v>49.8</c:v>
                </c:pt>
                <c:pt idx="4832">
                  <c:v>49.8</c:v>
                </c:pt>
                <c:pt idx="4833">
                  <c:v>49.8</c:v>
                </c:pt>
                <c:pt idx="4834">
                  <c:v>49.6</c:v>
                </c:pt>
                <c:pt idx="4835">
                  <c:v>49.6</c:v>
                </c:pt>
                <c:pt idx="4836">
                  <c:v>49.5</c:v>
                </c:pt>
                <c:pt idx="4837">
                  <c:v>49.5</c:v>
                </c:pt>
                <c:pt idx="4838">
                  <c:v>49.7</c:v>
                </c:pt>
                <c:pt idx="4839">
                  <c:v>49.7</c:v>
                </c:pt>
                <c:pt idx="4840">
                  <c:v>49.8</c:v>
                </c:pt>
                <c:pt idx="4841">
                  <c:v>49.8</c:v>
                </c:pt>
                <c:pt idx="4842">
                  <c:v>49.8</c:v>
                </c:pt>
                <c:pt idx="4843">
                  <c:v>49.5</c:v>
                </c:pt>
                <c:pt idx="4844">
                  <c:v>49.6</c:v>
                </c:pt>
                <c:pt idx="4845">
                  <c:v>49.5</c:v>
                </c:pt>
                <c:pt idx="4846">
                  <c:v>49.5</c:v>
                </c:pt>
                <c:pt idx="4847">
                  <c:v>49.6</c:v>
                </c:pt>
                <c:pt idx="4848">
                  <c:v>49.7</c:v>
                </c:pt>
                <c:pt idx="4849">
                  <c:v>49.8</c:v>
                </c:pt>
                <c:pt idx="4850">
                  <c:v>49.9</c:v>
                </c:pt>
                <c:pt idx="4851">
                  <c:v>49.8</c:v>
                </c:pt>
                <c:pt idx="4852">
                  <c:v>49.8</c:v>
                </c:pt>
                <c:pt idx="4853">
                  <c:v>49.7</c:v>
                </c:pt>
                <c:pt idx="4854">
                  <c:v>49.5</c:v>
                </c:pt>
                <c:pt idx="4855">
                  <c:v>49.5</c:v>
                </c:pt>
                <c:pt idx="4856">
                  <c:v>49.5</c:v>
                </c:pt>
                <c:pt idx="4857">
                  <c:v>49.5</c:v>
                </c:pt>
                <c:pt idx="4858">
                  <c:v>49.7</c:v>
                </c:pt>
                <c:pt idx="4859">
                  <c:v>49.8</c:v>
                </c:pt>
                <c:pt idx="4860">
                  <c:v>49.8</c:v>
                </c:pt>
                <c:pt idx="4861">
                  <c:v>49.9</c:v>
                </c:pt>
                <c:pt idx="4862">
                  <c:v>49.7</c:v>
                </c:pt>
                <c:pt idx="4863">
                  <c:v>49.6</c:v>
                </c:pt>
                <c:pt idx="4864">
                  <c:v>49.5</c:v>
                </c:pt>
                <c:pt idx="4865">
                  <c:v>49.6</c:v>
                </c:pt>
                <c:pt idx="4866">
                  <c:v>49.5</c:v>
                </c:pt>
                <c:pt idx="4867">
                  <c:v>49.7</c:v>
                </c:pt>
                <c:pt idx="4868">
                  <c:v>49.7</c:v>
                </c:pt>
                <c:pt idx="4869">
                  <c:v>49.8</c:v>
                </c:pt>
                <c:pt idx="4870">
                  <c:v>49.8</c:v>
                </c:pt>
                <c:pt idx="4871">
                  <c:v>49.8</c:v>
                </c:pt>
                <c:pt idx="4872">
                  <c:v>49.8</c:v>
                </c:pt>
                <c:pt idx="4873">
                  <c:v>49.6</c:v>
                </c:pt>
                <c:pt idx="4874">
                  <c:v>49.6</c:v>
                </c:pt>
                <c:pt idx="4875">
                  <c:v>49.5</c:v>
                </c:pt>
                <c:pt idx="4876">
                  <c:v>49.5</c:v>
                </c:pt>
                <c:pt idx="4877">
                  <c:v>49.6</c:v>
                </c:pt>
                <c:pt idx="4878">
                  <c:v>49.7</c:v>
                </c:pt>
                <c:pt idx="4879">
                  <c:v>49.8</c:v>
                </c:pt>
                <c:pt idx="4880">
                  <c:v>49.8</c:v>
                </c:pt>
                <c:pt idx="4881">
                  <c:v>49.8</c:v>
                </c:pt>
                <c:pt idx="4882">
                  <c:v>49.6</c:v>
                </c:pt>
                <c:pt idx="4883">
                  <c:v>49.6</c:v>
                </c:pt>
                <c:pt idx="4884">
                  <c:v>49.6</c:v>
                </c:pt>
                <c:pt idx="4885">
                  <c:v>49.5</c:v>
                </c:pt>
                <c:pt idx="4886">
                  <c:v>49.6</c:v>
                </c:pt>
                <c:pt idx="4887">
                  <c:v>49.6</c:v>
                </c:pt>
                <c:pt idx="4888">
                  <c:v>49.8</c:v>
                </c:pt>
                <c:pt idx="4889">
                  <c:v>49.8</c:v>
                </c:pt>
                <c:pt idx="4890">
                  <c:v>49.8</c:v>
                </c:pt>
                <c:pt idx="4891">
                  <c:v>49.8</c:v>
                </c:pt>
                <c:pt idx="4892">
                  <c:v>49.8</c:v>
                </c:pt>
                <c:pt idx="4893">
                  <c:v>49.6</c:v>
                </c:pt>
                <c:pt idx="4894">
                  <c:v>49.6</c:v>
                </c:pt>
                <c:pt idx="4895">
                  <c:v>49.5</c:v>
                </c:pt>
                <c:pt idx="4896">
                  <c:v>49.5</c:v>
                </c:pt>
                <c:pt idx="4897">
                  <c:v>49.6</c:v>
                </c:pt>
                <c:pt idx="4898">
                  <c:v>49.7</c:v>
                </c:pt>
                <c:pt idx="4899">
                  <c:v>49.8</c:v>
                </c:pt>
                <c:pt idx="4900">
                  <c:v>49.8</c:v>
                </c:pt>
                <c:pt idx="4901">
                  <c:v>49.8</c:v>
                </c:pt>
                <c:pt idx="4902">
                  <c:v>49.8</c:v>
                </c:pt>
                <c:pt idx="4903">
                  <c:v>49.8</c:v>
                </c:pt>
                <c:pt idx="4904">
                  <c:v>49.6</c:v>
                </c:pt>
                <c:pt idx="4905">
                  <c:v>49.6</c:v>
                </c:pt>
                <c:pt idx="4906">
                  <c:v>49.5</c:v>
                </c:pt>
                <c:pt idx="4907">
                  <c:v>49.6</c:v>
                </c:pt>
                <c:pt idx="4908">
                  <c:v>49.7</c:v>
                </c:pt>
                <c:pt idx="4909">
                  <c:v>49.7</c:v>
                </c:pt>
                <c:pt idx="4910">
                  <c:v>49.8</c:v>
                </c:pt>
                <c:pt idx="4911">
                  <c:v>49.8</c:v>
                </c:pt>
                <c:pt idx="4912">
                  <c:v>49.8</c:v>
                </c:pt>
                <c:pt idx="4913">
                  <c:v>49.7</c:v>
                </c:pt>
                <c:pt idx="4914">
                  <c:v>49.6</c:v>
                </c:pt>
                <c:pt idx="4915">
                  <c:v>49.6</c:v>
                </c:pt>
                <c:pt idx="4916">
                  <c:v>49.5</c:v>
                </c:pt>
                <c:pt idx="4917">
                  <c:v>49.6</c:v>
                </c:pt>
                <c:pt idx="4918">
                  <c:v>49.6</c:v>
                </c:pt>
                <c:pt idx="4919">
                  <c:v>49.8</c:v>
                </c:pt>
                <c:pt idx="4920">
                  <c:v>49.8</c:v>
                </c:pt>
                <c:pt idx="4921">
                  <c:v>49.9</c:v>
                </c:pt>
                <c:pt idx="4922">
                  <c:v>49.8</c:v>
                </c:pt>
                <c:pt idx="4923">
                  <c:v>49.7</c:v>
                </c:pt>
                <c:pt idx="4924">
                  <c:v>49.6</c:v>
                </c:pt>
                <c:pt idx="4925">
                  <c:v>49.6</c:v>
                </c:pt>
                <c:pt idx="4926">
                  <c:v>49.6</c:v>
                </c:pt>
                <c:pt idx="4927">
                  <c:v>49.6</c:v>
                </c:pt>
                <c:pt idx="4928">
                  <c:v>49.7</c:v>
                </c:pt>
                <c:pt idx="4929">
                  <c:v>49.8</c:v>
                </c:pt>
                <c:pt idx="4930">
                  <c:v>49.9</c:v>
                </c:pt>
                <c:pt idx="4931">
                  <c:v>49.8</c:v>
                </c:pt>
                <c:pt idx="4932">
                  <c:v>49.8</c:v>
                </c:pt>
                <c:pt idx="4933">
                  <c:v>49.6</c:v>
                </c:pt>
                <c:pt idx="4934">
                  <c:v>49.6</c:v>
                </c:pt>
                <c:pt idx="4935">
                  <c:v>49.5</c:v>
                </c:pt>
                <c:pt idx="4936">
                  <c:v>49.5</c:v>
                </c:pt>
                <c:pt idx="4937">
                  <c:v>49.6</c:v>
                </c:pt>
                <c:pt idx="4938">
                  <c:v>49.8</c:v>
                </c:pt>
                <c:pt idx="4939">
                  <c:v>49.8</c:v>
                </c:pt>
                <c:pt idx="4940">
                  <c:v>49.9</c:v>
                </c:pt>
                <c:pt idx="4941">
                  <c:v>49.8</c:v>
                </c:pt>
                <c:pt idx="4942">
                  <c:v>49.7</c:v>
                </c:pt>
                <c:pt idx="4943">
                  <c:v>49.6</c:v>
                </c:pt>
                <c:pt idx="4944">
                  <c:v>49.6</c:v>
                </c:pt>
                <c:pt idx="4945">
                  <c:v>49.5</c:v>
                </c:pt>
                <c:pt idx="4946">
                  <c:v>49.5</c:v>
                </c:pt>
                <c:pt idx="4947">
                  <c:v>49.6</c:v>
                </c:pt>
                <c:pt idx="4948">
                  <c:v>49.7</c:v>
                </c:pt>
                <c:pt idx="4949">
                  <c:v>49.8</c:v>
                </c:pt>
                <c:pt idx="4950">
                  <c:v>49.9</c:v>
                </c:pt>
                <c:pt idx="4951">
                  <c:v>49.8</c:v>
                </c:pt>
                <c:pt idx="4952">
                  <c:v>49.8</c:v>
                </c:pt>
                <c:pt idx="4953">
                  <c:v>49.6</c:v>
                </c:pt>
                <c:pt idx="4954">
                  <c:v>49.6</c:v>
                </c:pt>
                <c:pt idx="4955">
                  <c:v>49.6</c:v>
                </c:pt>
                <c:pt idx="4956">
                  <c:v>49.5</c:v>
                </c:pt>
                <c:pt idx="4957">
                  <c:v>49.6</c:v>
                </c:pt>
                <c:pt idx="4958">
                  <c:v>49.7</c:v>
                </c:pt>
                <c:pt idx="4959">
                  <c:v>49.8</c:v>
                </c:pt>
                <c:pt idx="4960">
                  <c:v>49.8</c:v>
                </c:pt>
                <c:pt idx="4961">
                  <c:v>49.8</c:v>
                </c:pt>
                <c:pt idx="4962">
                  <c:v>49.8</c:v>
                </c:pt>
                <c:pt idx="4963">
                  <c:v>49.8</c:v>
                </c:pt>
                <c:pt idx="4964">
                  <c:v>49.6</c:v>
                </c:pt>
                <c:pt idx="4965">
                  <c:v>49.6</c:v>
                </c:pt>
                <c:pt idx="4966">
                  <c:v>49.5</c:v>
                </c:pt>
                <c:pt idx="4967">
                  <c:v>49.6</c:v>
                </c:pt>
                <c:pt idx="4968">
                  <c:v>49.7</c:v>
                </c:pt>
                <c:pt idx="4969">
                  <c:v>49.8</c:v>
                </c:pt>
                <c:pt idx="4970">
                  <c:v>49.9</c:v>
                </c:pt>
                <c:pt idx="4971">
                  <c:v>49.9</c:v>
                </c:pt>
                <c:pt idx="4972">
                  <c:v>49.9</c:v>
                </c:pt>
                <c:pt idx="4973">
                  <c:v>49.8</c:v>
                </c:pt>
                <c:pt idx="4974">
                  <c:v>49.6</c:v>
                </c:pt>
                <c:pt idx="4975">
                  <c:v>49.6</c:v>
                </c:pt>
                <c:pt idx="4976">
                  <c:v>49.5</c:v>
                </c:pt>
                <c:pt idx="4977">
                  <c:v>49.5</c:v>
                </c:pt>
                <c:pt idx="4978">
                  <c:v>49.6</c:v>
                </c:pt>
                <c:pt idx="4979">
                  <c:v>49.7</c:v>
                </c:pt>
                <c:pt idx="4980">
                  <c:v>49.8</c:v>
                </c:pt>
                <c:pt idx="4981">
                  <c:v>49.9</c:v>
                </c:pt>
                <c:pt idx="4982">
                  <c:v>49.9</c:v>
                </c:pt>
                <c:pt idx="4983">
                  <c:v>49.9</c:v>
                </c:pt>
                <c:pt idx="4984">
                  <c:v>49.8</c:v>
                </c:pt>
                <c:pt idx="4985">
                  <c:v>49.7</c:v>
                </c:pt>
                <c:pt idx="4986">
                  <c:v>49.7</c:v>
                </c:pt>
                <c:pt idx="4987">
                  <c:v>49.6</c:v>
                </c:pt>
                <c:pt idx="4988">
                  <c:v>49.5</c:v>
                </c:pt>
                <c:pt idx="4989">
                  <c:v>49.6</c:v>
                </c:pt>
                <c:pt idx="4990">
                  <c:v>49.8</c:v>
                </c:pt>
                <c:pt idx="4991">
                  <c:v>49.8</c:v>
                </c:pt>
                <c:pt idx="4992">
                  <c:v>49.9</c:v>
                </c:pt>
                <c:pt idx="4993">
                  <c:v>49.9</c:v>
                </c:pt>
                <c:pt idx="4994">
                  <c:v>49.8</c:v>
                </c:pt>
                <c:pt idx="4995">
                  <c:v>49.8</c:v>
                </c:pt>
                <c:pt idx="4996">
                  <c:v>49.6</c:v>
                </c:pt>
                <c:pt idx="4997">
                  <c:v>49.6</c:v>
                </c:pt>
                <c:pt idx="4998">
                  <c:v>49.6</c:v>
                </c:pt>
                <c:pt idx="4999">
                  <c:v>49.6</c:v>
                </c:pt>
                <c:pt idx="5000">
                  <c:v>49.8</c:v>
                </c:pt>
                <c:pt idx="5001">
                  <c:v>49.8</c:v>
                </c:pt>
                <c:pt idx="5002">
                  <c:v>49.9</c:v>
                </c:pt>
                <c:pt idx="5003">
                  <c:v>49.9</c:v>
                </c:pt>
                <c:pt idx="5004">
                  <c:v>49.8</c:v>
                </c:pt>
                <c:pt idx="5005">
                  <c:v>49.7</c:v>
                </c:pt>
                <c:pt idx="5006">
                  <c:v>49.6</c:v>
                </c:pt>
                <c:pt idx="5007">
                  <c:v>49.6</c:v>
                </c:pt>
                <c:pt idx="5008">
                  <c:v>49.6</c:v>
                </c:pt>
                <c:pt idx="5009">
                  <c:v>49.6</c:v>
                </c:pt>
                <c:pt idx="5010">
                  <c:v>49.7</c:v>
                </c:pt>
                <c:pt idx="5011">
                  <c:v>49.8</c:v>
                </c:pt>
                <c:pt idx="5012">
                  <c:v>49.9</c:v>
                </c:pt>
                <c:pt idx="5013">
                  <c:v>49.9</c:v>
                </c:pt>
                <c:pt idx="5014">
                  <c:v>49.8</c:v>
                </c:pt>
                <c:pt idx="5015">
                  <c:v>49.8</c:v>
                </c:pt>
                <c:pt idx="5016">
                  <c:v>49.8</c:v>
                </c:pt>
                <c:pt idx="5017">
                  <c:v>49.7</c:v>
                </c:pt>
                <c:pt idx="5018">
                  <c:v>49.6</c:v>
                </c:pt>
                <c:pt idx="5019">
                  <c:v>49.6</c:v>
                </c:pt>
                <c:pt idx="5020">
                  <c:v>49.7</c:v>
                </c:pt>
                <c:pt idx="5021">
                  <c:v>49.7</c:v>
                </c:pt>
                <c:pt idx="5022">
                  <c:v>49.9</c:v>
                </c:pt>
                <c:pt idx="5023">
                  <c:v>50</c:v>
                </c:pt>
                <c:pt idx="5024">
                  <c:v>49.9</c:v>
                </c:pt>
                <c:pt idx="5025">
                  <c:v>49.9</c:v>
                </c:pt>
                <c:pt idx="5026">
                  <c:v>49.8</c:v>
                </c:pt>
                <c:pt idx="5027">
                  <c:v>49.6</c:v>
                </c:pt>
                <c:pt idx="5028">
                  <c:v>49.7</c:v>
                </c:pt>
                <c:pt idx="5029">
                  <c:v>49.6</c:v>
                </c:pt>
                <c:pt idx="5030">
                  <c:v>49.7</c:v>
                </c:pt>
                <c:pt idx="5031">
                  <c:v>49.7</c:v>
                </c:pt>
                <c:pt idx="5032">
                  <c:v>49.8</c:v>
                </c:pt>
                <c:pt idx="5033">
                  <c:v>50</c:v>
                </c:pt>
                <c:pt idx="5034">
                  <c:v>49.9</c:v>
                </c:pt>
                <c:pt idx="5035">
                  <c:v>49.8</c:v>
                </c:pt>
                <c:pt idx="5036">
                  <c:v>49.8</c:v>
                </c:pt>
                <c:pt idx="5037">
                  <c:v>49.6</c:v>
                </c:pt>
                <c:pt idx="5038">
                  <c:v>49.6</c:v>
                </c:pt>
                <c:pt idx="5039">
                  <c:v>49.6</c:v>
                </c:pt>
                <c:pt idx="5040">
                  <c:v>49.6</c:v>
                </c:pt>
                <c:pt idx="5041">
                  <c:v>49.7</c:v>
                </c:pt>
                <c:pt idx="5042">
                  <c:v>49.8</c:v>
                </c:pt>
                <c:pt idx="5043">
                  <c:v>49.9</c:v>
                </c:pt>
                <c:pt idx="5044">
                  <c:v>49.9</c:v>
                </c:pt>
                <c:pt idx="5045">
                  <c:v>49.9</c:v>
                </c:pt>
                <c:pt idx="5046">
                  <c:v>49.8</c:v>
                </c:pt>
                <c:pt idx="5047">
                  <c:v>49.6</c:v>
                </c:pt>
                <c:pt idx="5048">
                  <c:v>49.6</c:v>
                </c:pt>
                <c:pt idx="5049">
                  <c:v>49.6</c:v>
                </c:pt>
                <c:pt idx="5050">
                  <c:v>49.7</c:v>
                </c:pt>
                <c:pt idx="5051">
                  <c:v>49.8</c:v>
                </c:pt>
                <c:pt idx="5052">
                  <c:v>49.8</c:v>
                </c:pt>
                <c:pt idx="5053">
                  <c:v>49.9</c:v>
                </c:pt>
                <c:pt idx="5054">
                  <c:v>49.9</c:v>
                </c:pt>
                <c:pt idx="5055">
                  <c:v>49.8</c:v>
                </c:pt>
                <c:pt idx="5056">
                  <c:v>49.8</c:v>
                </c:pt>
                <c:pt idx="5057">
                  <c:v>49.7</c:v>
                </c:pt>
                <c:pt idx="5058">
                  <c:v>49.6</c:v>
                </c:pt>
                <c:pt idx="5059">
                  <c:v>49.6</c:v>
                </c:pt>
                <c:pt idx="5060">
                  <c:v>49.6</c:v>
                </c:pt>
                <c:pt idx="5061">
                  <c:v>49.8</c:v>
                </c:pt>
                <c:pt idx="5062">
                  <c:v>49.8</c:v>
                </c:pt>
                <c:pt idx="5063">
                  <c:v>49.9</c:v>
                </c:pt>
                <c:pt idx="5064">
                  <c:v>49.9</c:v>
                </c:pt>
                <c:pt idx="5065">
                  <c:v>49.9</c:v>
                </c:pt>
                <c:pt idx="5066">
                  <c:v>49.9</c:v>
                </c:pt>
                <c:pt idx="5067">
                  <c:v>49.8</c:v>
                </c:pt>
                <c:pt idx="5068">
                  <c:v>49.7</c:v>
                </c:pt>
                <c:pt idx="5069">
                  <c:v>49.7</c:v>
                </c:pt>
                <c:pt idx="5070">
                  <c:v>49.6</c:v>
                </c:pt>
                <c:pt idx="5071">
                  <c:v>49.6</c:v>
                </c:pt>
                <c:pt idx="5072">
                  <c:v>49.8</c:v>
                </c:pt>
                <c:pt idx="5073">
                  <c:v>49.9</c:v>
                </c:pt>
                <c:pt idx="5074">
                  <c:v>50</c:v>
                </c:pt>
                <c:pt idx="5075">
                  <c:v>50</c:v>
                </c:pt>
                <c:pt idx="5076">
                  <c:v>49.9</c:v>
                </c:pt>
                <c:pt idx="5077">
                  <c:v>49.8</c:v>
                </c:pt>
                <c:pt idx="5078">
                  <c:v>49.7</c:v>
                </c:pt>
                <c:pt idx="5079">
                  <c:v>49.6</c:v>
                </c:pt>
                <c:pt idx="5080">
                  <c:v>49.6</c:v>
                </c:pt>
                <c:pt idx="5081">
                  <c:v>49.7</c:v>
                </c:pt>
                <c:pt idx="5082">
                  <c:v>49.7</c:v>
                </c:pt>
                <c:pt idx="5083">
                  <c:v>49.8</c:v>
                </c:pt>
                <c:pt idx="5084">
                  <c:v>49.9</c:v>
                </c:pt>
                <c:pt idx="5085">
                  <c:v>50</c:v>
                </c:pt>
                <c:pt idx="5086">
                  <c:v>49.9</c:v>
                </c:pt>
                <c:pt idx="5087">
                  <c:v>49.9</c:v>
                </c:pt>
                <c:pt idx="5088">
                  <c:v>49.8</c:v>
                </c:pt>
                <c:pt idx="5089">
                  <c:v>49.6</c:v>
                </c:pt>
                <c:pt idx="5090">
                  <c:v>49.6</c:v>
                </c:pt>
                <c:pt idx="5091">
                  <c:v>49.6</c:v>
                </c:pt>
                <c:pt idx="5092">
                  <c:v>49.7</c:v>
                </c:pt>
                <c:pt idx="5093">
                  <c:v>49.8</c:v>
                </c:pt>
                <c:pt idx="5094">
                  <c:v>49.8</c:v>
                </c:pt>
                <c:pt idx="5095">
                  <c:v>50</c:v>
                </c:pt>
                <c:pt idx="5096">
                  <c:v>50</c:v>
                </c:pt>
                <c:pt idx="5097">
                  <c:v>49.9</c:v>
                </c:pt>
                <c:pt idx="5098">
                  <c:v>49.8</c:v>
                </c:pt>
                <c:pt idx="5099">
                  <c:v>49.8</c:v>
                </c:pt>
                <c:pt idx="5100">
                  <c:v>49.7</c:v>
                </c:pt>
                <c:pt idx="5101">
                  <c:v>49.6</c:v>
                </c:pt>
                <c:pt idx="5102">
                  <c:v>49.7</c:v>
                </c:pt>
                <c:pt idx="5103">
                  <c:v>49.8</c:v>
                </c:pt>
                <c:pt idx="5104">
                  <c:v>49.8</c:v>
                </c:pt>
                <c:pt idx="5105">
                  <c:v>49.8</c:v>
                </c:pt>
                <c:pt idx="5106">
                  <c:v>49.9</c:v>
                </c:pt>
                <c:pt idx="5107">
                  <c:v>50</c:v>
                </c:pt>
                <c:pt idx="5108">
                  <c:v>49.9</c:v>
                </c:pt>
                <c:pt idx="5109">
                  <c:v>49.9</c:v>
                </c:pt>
                <c:pt idx="5110">
                  <c:v>49.8</c:v>
                </c:pt>
                <c:pt idx="5111">
                  <c:v>49.6</c:v>
                </c:pt>
                <c:pt idx="5112">
                  <c:v>49.6</c:v>
                </c:pt>
                <c:pt idx="5113">
                  <c:v>49.8</c:v>
                </c:pt>
                <c:pt idx="5114">
                  <c:v>49.8</c:v>
                </c:pt>
                <c:pt idx="5115">
                  <c:v>49.8</c:v>
                </c:pt>
                <c:pt idx="5116">
                  <c:v>50</c:v>
                </c:pt>
                <c:pt idx="5117">
                  <c:v>50</c:v>
                </c:pt>
                <c:pt idx="5118">
                  <c:v>50</c:v>
                </c:pt>
                <c:pt idx="5119">
                  <c:v>50</c:v>
                </c:pt>
                <c:pt idx="5120">
                  <c:v>49.8</c:v>
                </c:pt>
                <c:pt idx="5121">
                  <c:v>49.8</c:v>
                </c:pt>
                <c:pt idx="5122">
                  <c:v>49.7</c:v>
                </c:pt>
                <c:pt idx="5123">
                  <c:v>49.7</c:v>
                </c:pt>
                <c:pt idx="5124">
                  <c:v>49.8</c:v>
                </c:pt>
                <c:pt idx="5125">
                  <c:v>49.7</c:v>
                </c:pt>
                <c:pt idx="5126">
                  <c:v>49.8</c:v>
                </c:pt>
                <c:pt idx="5127">
                  <c:v>49.9</c:v>
                </c:pt>
                <c:pt idx="5128">
                  <c:v>50</c:v>
                </c:pt>
                <c:pt idx="5129">
                  <c:v>50</c:v>
                </c:pt>
                <c:pt idx="5130">
                  <c:v>50</c:v>
                </c:pt>
                <c:pt idx="5131">
                  <c:v>49.9</c:v>
                </c:pt>
                <c:pt idx="5132">
                  <c:v>49.8</c:v>
                </c:pt>
                <c:pt idx="5133">
                  <c:v>49.7</c:v>
                </c:pt>
                <c:pt idx="5134">
                  <c:v>49.6</c:v>
                </c:pt>
                <c:pt idx="5135">
                  <c:v>49.6</c:v>
                </c:pt>
                <c:pt idx="5136">
                  <c:v>49.7</c:v>
                </c:pt>
                <c:pt idx="5137">
                  <c:v>49.8</c:v>
                </c:pt>
                <c:pt idx="5138">
                  <c:v>49.9</c:v>
                </c:pt>
                <c:pt idx="5139">
                  <c:v>49.9</c:v>
                </c:pt>
                <c:pt idx="5140">
                  <c:v>50</c:v>
                </c:pt>
                <c:pt idx="5141">
                  <c:v>50</c:v>
                </c:pt>
                <c:pt idx="5142">
                  <c:v>49.9</c:v>
                </c:pt>
                <c:pt idx="5143">
                  <c:v>49.9</c:v>
                </c:pt>
                <c:pt idx="5144">
                  <c:v>49.7</c:v>
                </c:pt>
                <c:pt idx="5145">
                  <c:v>49.7</c:v>
                </c:pt>
                <c:pt idx="5146">
                  <c:v>49.7</c:v>
                </c:pt>
                <c:pt idx="5147">
                  <c:v>49.7</c:v>
                </c:pt>
                <c:pt idx="5148">
                  <c:v>49.7</c:v>
                </c:pt>
                <c:pt idx="5149">
                  <c:v>49.9</c:v>
                </c:pt>
                <c:pt idx="5150">
                  <c:v>50</c:v>
                </c:pt>
                <c:pt idx="5151">
                  <c:v>50</c:v>
                </c:pt>
                <c:pt idx="5152">
                  <c:v>50</c:v>
                </c:pt>
                <c:pt idx="5153">
                  <c:v>49.9</c:v>
                </c:pt>
                <c:pt idx="5154">
                  <c:v>49.8</c:v>
                </c:pt>
                <c:pt idx="5155">
                  <c:v>49.8</c:v>
                </c:pt>
                <c:pt idx="5156">
                  <c:v>49.7</c:v>
                </c:pt>
                <c:pt idx="5157">
                  <c:v>49.7</c:v>
                </c:pt>
                <c:pt idx="5158">
                  <c:v>49.7</c:v>
                </c:pt>
                <c:pt idx="5159">
                  <c:v>49.8</c:v>
                </c:pt>
                <c:pt idx="5160">
                  <c:v>49.9</c:v>
                </c:pt>
                <c:pt idx="5161">
                  <c:v>50</c:v>
                </c:pt>
                <c:pt idx="5162">
                  <c:v>50</c:v>
                </c:pt>
                <c:pt idx="5163">
                  <c:v>50</c:v>
                </c:pt>
                <c:pt idx="5164">
                  <c:v>50</c:v>
                </c:pt>
                <c:pt idx="5165">
                  <c:v>49.8</c:v>
                </c:pt>
                <c:pt idx="5166">
                  <c:v>49.7</c:v>
                </c:pt>
                <c:pt idx="5167">
                  <c:v>49.7</c:v>
                </c:pt>
                <c:pt idx="5168">
                  <c:v>49.8</c:v>
                </c:pt>
                <c:pt idx="5169">
                  <c:v>49.7</c:v>
                </c:pt>
                <c:pt idx="5170">
                  <c:v>49.8</c:v>
                </c:pt>
                <c:pt idx="5171">
                  <c:v>49.9</c:v>
                </c:pt>
                <c:pt idx="5172">
                  <c:v>50</c:v>
                </c:pt>
                <c:pt idx="5173">
                  <c:v>50.1</c:v>
                </c:pt>
                <c:pt idx="5174">
                  <c:v>50</c:v>
                </c:pt>
                <c:pt idx="5175">
                  <c:v>50</c:v>
                </c:pt>
                <c:pt idx="5176">
                  <c:v>50</c:v>
                </c:pt>
                <c:pt idx="5177">
                  <c:v>49.8</c:v>
                </c:pt>
                <c:pt idx="5178">
                  <c:v>49.7</c:v>
                </c:pt>
                <c:pt idx="5179">
                  <c:v>49.7</c:v>
                </c:pt>
                <c:pt idx="5180">
                  <c:v>49.7</c:v>
                </c:pt>
                <c:pt idx="5181">
                  <c:v>49.8</c:v>
                </c:pt>
                <c:pt idx="5182">
                  <c:v>49.8</c:v>
                </c:pt>
                <c:pt idx="5183">
                  <c:v>50</c:v>
                </c:pt>
                <c:pt idx="5184">
                  <c:v>50</c:v>
                </c:pt>
                <c:pt idx="5185">
                  <c:v>50</c:v>
                </c:pt>
                <c:pt idx="5186">
                  <c:v>50</c:v>
                </c:pt>
                <c:pt idx="5187">
                  <c:v>49.9</c:v>
                </c:pt>
                <c:pt idx="5188">
                  <c:v>49.8</c:v>
                </c:pt>
                <c:pt idx="5189">
                  <c:v>49.8</c:v>
                </c:pt>
                <c:pt idx="5190">
                  <c:v>49.7</c:v>
                </c:pt>
                <c:pt idx="5191">
                  <c:v>49.7</c:v>
                </c:pt>
                <c:pt idx="5192">
                  <c:v>49.8</c:v>
                </c:pt>
                <c:pt idx="5193">
                  <c:v>49.8</c:v>
                </c:pt>
                <c:pt idx="5194">
                  <c:v>50</c:v>
                </c:pt>
                <c:pt idx="5195">
                  <c:v>50</c:v>
                </c:pt>
                <c:pt idx="5196">
                  <c:v>50.1</c:v>
                </c:pt>
                <c:pt idx="5197">
                  <c:v>50</c:v>
                </c:pt>
                <c:pt idx="5198">
                  <c:v>50</c:v>
                </c:pt>
                <c:pt idx="5199">
                  <c:v>49.9</c:v>
                </c:pt>
                <c:pt idx="5200">
                  <c:v>49.8</c:v>
                </c:pt>
                <c:pt idx="5201">
                  <c:v>49.8</c:v>
                </c:pt>
                <c:pt idx="5202">
                  <c:v>49.7</c:v>
                </c:pt>
                <c:pt idx="5203">
                  <c:v>49.7</c:v>
                </c:pt>
                <c:pt idx="5204">
                  <c:v>49.8</c:v>
                </c:pt>
                <c:pt idx="5205">
                  <c:v>49.8</c:v>
                </c:pt>
                <c:pt idx="5206">
                  <c:v>50</c:v>
                </c:pt>
                <c:pt idx="5207">
                  <c:v>50</c:v>
                </c:pt>
                <c:pt idx="5208">
                  <c:v>50.1</c:v>
                </c:pt>
                <c:pt idx="5209">
                  <c:v>50</c:v>
                </c:pt>
                <c:pt idx="5210">
                  <c:v>50</c:v>
                </c:pt>
                <c:pt idx="5211">
                  <c:v>49.8</c:v>
                </c:pt>
                <c:pt idx="5212">
                  <c:v>49.8</c:v>
                </c:pt>
                <c:pt idx="5213">
                  <c:v>49.7</c:v>
                </c:pt>
                <c:pt idx="5214">
                  <c:v>49.8</c:v>
                </c:pt>
                <c:pt idx="5215">
                  <c:v>49.8</c:v>
                </c:pt>
                <c:pt idx="5216">
                  <c:v>49.9</c:v>
                </c:pt>
                <c:pt idx="5217">
                  <c:v>50</c:v>
                </c:pt>
                <c:pt idx="5218">
                  <c:v>50</c:v>
                </c:pt>
                <c:pt idx="5219">
                  <c:v>50</c:v>
                </c:pt>
                <c:pt idx="5220">
                  <c:v>50</c:v>
                </c:pt>
                <c:pt idx="5221">
                  <c:v>50</c:v>
                </c:pt>
                <c:pt idx="5222">
                  <c:v>49.9</c:v>
                </c:pt>
                <c:pt idx="5223">
                  <c:v>49.8</c:v>
                </c:pt>
                <c:pt idx="5224">
                  <c:v>49.8</c:v>
                </c:pt>
                <c:pt idx="5225">
                  <c:v>49.7</c:v>
                </c:pt>
                <c:pt idx="5226">
                  <c:v>49.7</c:v>
                </c:pt>
                <c:pt idx="5227">
                  <c:v>49.7</c:v>
                </c:pt>
                <c:pt idx="5228">
                  <c:v>49.8</c:v>
                </c:pt>
                <c:pt idx="5229">
                  <c:v>50</c:v>
                </c:pt>
                <c:pt idx="5230">
                  <c:v>50</c:v>
                </c:pt>
                <c:pt idx="5231">
                  <c:v>50.1</c:v>
                </c:pt>
                <c:pt idx="5232">
                  <c:v>50.1</c:v>
                </c:pt>
                <c:pt idx="5233">
                  <c:v>50</c:v>
                </c:pt>
                <c:pt idx="5234">
                  <c:v>49.8</c:v>
                </c:pt>
                <c:pt idx="5235">
                  <c:v>49.8</c:v>
                </c:pt>
                <c:pt idx="5236">
                  <c:v>49.7</c:v>
                </c:pt>
                <c:pt idx="5237">
                  <c:v>49.8</c:v>
                </c:pt>
                <c:pt idx="5238">
                  <c:v>49.8</c:v>
                </c:pt>
                <c:pt idx="5239">
                  <c:v>49.9</c:v>
                </c:pt>
                <c:pt idx="5240">
                  <c:v>50</c:v>
                </c:pt>
                <c:pt idx="5241">
                  <c:v>50.1</c:v>
                </c:pt>
                <c:pt idx="5242">
                  <c:v>50.1</c:v>
                </c:pt>
                <c:pt idx="5243">
                  <c:v>50.1</c:v>
                </c:pt>
                <c:pt idx="5244">
                  <c:v>50</c:v>
                </c:pt>
                <c:pt idx="5245">
                  <c:v>49.9</c:v>
                </c:pt>
                <c:pt idx="5246">
                  <c:v>49.8</c:v>
                </c:pt>
                <c:pt idx="5247">
                  <c:v>49.8</c:v>
                </c:pt>
                <c:pt idx="5248">
                  <c:v>49.7</c:v>
                </c:pt>
                <c:pt idx="5249">
                  <c:v>49.7</c:v>
                </c:pt>
                <c:pt idx="5250">
                  <c:v>49.8</c:v>
                </c:pt>
                <c:pt idx="5251">
                  <c:v>49.8</c:v>
                </c:pt>
                <c:pt idx="5252">
                  <c:v>49.9</c:v>
                </c:pt>
                <c:pt idx="5253">
                  <c:v>50.1</c:v>
                </c:pt>
                <c:pt idx="5254">
                  <c:v>50</c:v>
                </c:pt>
                <c:pt idx="5255">
                  <c:v>50.1</c:v>
                </c:pt>
                <c:pt idx="5256">
                  <c:v>50</c:v>
                </c:pt>
                <c:pt idx="5257">
                  <c:v>49.9</c:v>
                </c:pt>
                <c:pt idx="5258">
                  <c:v>49.8</c:v>
                </c:pt>
                <c:pt idx="5259">
                  <c:v>49.7</c:v>
                </c:pt>
                <c:pt idx="5260">
                  <c:v>49.7</c:v>
                </c:pt>
                <c:pt idx="5261">
                  <c:v>49.8</c:v>
                </c:pt>
                <c:pt idx="5262">
                  <c:v>49.9</c:v>
                </c:pt>
                <c:pt idx="5263">
                  <c:v>50</c:v>
                </c:pt>
                <c:pt idx="5264">
                  <c:v>50</c:v>
                </c:pt>
                <c:pt idx="5265">
                  <c:v>50</c:v>
                </c:pt>
                <c:pt idx="5266">
                  <c:v>50.1</c:v>
                </c:pt>
                <c:pt idx="5267">
                  <c:v>50.1</c:v>
                </c:pt>
                <c:pt idx="5268">
                  <c:v>50</c:v>
                </c:pt>
                <c:pt idx="5269">
                  <c:v>50</c:v>
                </c:pt>
                <c:pt idx="5270">
                  <c:v>49.8</c:v>
                </c:pt>
                <c:pt idx="5271">
                  <c:v>49.7</c:v>
                </c:pt>
                <c:pt idx="5272">
                  <c:v>49.7</c:v>
                </c:pt>
                <c:pt idx="5273">
                  <c:v>49.8</c:v>
                </c:pt>
                <c:pt idx="5274">
                  <c:v>49.9</c:v>
                </c:pt>
                <c:pt idx="5275">
                  <c:v>50</c:v>
                </c:pt>
                <c:pt idx="5276">
                  <c:v>50.1</c:v>
                </c:pt>
                <c:pt idx="5277">
                  <c:v>50</c:v>
                </c:pt>
                <c:pt idx="5278">
                  <c:v>50</c:v>
                </c:pt>
                <c:pt idx="5279">
                  <c:v>50</c:v>
                </c:pt>
                <c:pt idx="5280">
                  <c:v>49.9</c:v>
                </c:pt>
                <c:pt idx="5281">
                  <c:v>49.9</c:v>
                </c:pt>
                <c:pt idx="5282">
                  <c:v>49.8</c:v>
                </c:pt>
                <c:pt idx="5283">
                  <c:v>49.7</c:v>
                </c:pt>
                <c:pt idx="5284">
                  <c:v>49.8</c:v>
                </c:pt>
                <c:pt idx="5285">
                  <c:v>49.7</c:v>
                </c:pt>
                <c:pt idx="5286">
                  <c:v>49.8</c:v>
                </c:pt>
                <c:pt idx="5287">
                  <c:v>49.9</c:v>
                </c:pt>
                <c:pt idx="5288">
                  <c:v>50</c:v>
                </c:pt>
                <c:pt idx="5289">
                  <c:v>50.1</c:v>
                </c:pt>
                <c:pt idx="5290">
                  <c:v>50</c:v>
                </c:pt>
                <c:pt idx="5291">
                  <c:v>50.1</c:v>
                </c:pt>
                <c:pt idx="5292">
                  <c:v>50</c:v>
                </c:pt>
                <c:pt idx="5293">
                  <c:v>49.9</c:v>
                </c:pt>
                <c:pt idx="5294">
                  <c:v>49.8</c:v>
                </c:pt>
                <c:pt idx="5295">
                  <c:v>49.8</c:v>
                </c:pt>
                <c:pt idx="5296">
                  <c:v>49.8</c:v>
                </c:pt>
                <c:pt idx="5297">
                  <c:v>49.8</c:v>
                </c:pt>
                <c:pt idx="5298">
                  <c:v>49.9</c:v>
                </c:pt>
                <c:pt idx="5299">
                  <c:v>50</c:v>
                </c:pt>
                <c:pt idx="5300">
                  <c:v>50</c:v>
                </c:pt>
                <c:pt idx="5301">
                  <c:v>50.1</c:v>
                </c:pt>
                <c:pt idx="5302">
                  <c:v>50.1</c:v>
                </c:pt>
                <c:pt idx="5303">
                  <c:v>50</c:v>
                </c:pt>
                <c:pt idx="5304">
                  <c:v>49.9</c:v>
                </c:pt>
                <c:pt idx="5305">
                  <c:v>49.9</c:v>
                </c:pt>
                <c:pt idx="5306">
                  <c:v>49.8</c:v>
                </c:pt>
                <c:pt idx="5307">
                  <c:v>49.8</c:v>
                </c:pt>
                <c:pt idx="5308">
                  <c:v>49.7</c:v>
                </c:pt>
                <c:pt idx="5309">
                  <c:v>49.8</c:v>
                </c:pt>
                <c:pt idx="5310">
                  <c:v>49.9</c:v>
                </c:pt>
                <c:pt idx="5311">
                  <c:v>50</c:v>
                </c:pt>
                <c:pt idx="5312">
                  <c:v>50.1</c:v>
                </c:pt>
                <c:pt idx="5313">
                  <c:v>50</c:v>
                </c:pt>
                <c:pt idx="5314">
                  <c:v>50.1</c:v>
                </c:pt>
                <c:pt idx="5315">
                  <c:v>50</c:v>
                </c:pt>
                <c:pt idx="5316">
                  <c:v>49.9</c:v>
                </c:pt>
                <c:pt idx="5317">
                  <c:v>49.9</c:v>
                </c:pt>
                <c:pt idx="5318">
                  <c:v>49.9</c:v>
                </c:pt>
                <c:pt idx="5319">
                  <c:v>49.8</c:v>
                </c:pt>
                <c:pt idx="5320">
                  <c:v>49.8</c:v>
                </c:pt>
                <c:pt idx="5321">
                  <c:v>49.8</c:v>
                </c:pt>
                <c:pt idx="5322">
                  <c:v>49.8</c:v>
                </c:pt>
                <c:pt idx="5323">
                  <c:v>49.9</c:v>
                </c:pt>
                <c:pt idx="5324">
                  <c:v>50</c:v>
                </c:pt>
                <c:pt idx="5325">
                  <c:v>50.1</c:v>
                </c:pt>
                <c:pt idx="5326">
                  <c:v>50.1</c:v>
                </c:pt>
                <c:pt idx="5327">
                  <c:v>50.1</c:v>
                </c:pt>
                <c:pt idx="5328">
                  <c:v>50</c:v>
                </c:pt>
                <c:pt idx="5329">
                  <c:v>49.9</c:v>
                </c:pt>
                <c:pt idx="5330">
                  <c:v>49.8</c:v>
                </c:pt>
                <c:pt idx="5331">
                  <c:v>49.8</c:v>
                </c:pt>
                <c:pt idx="5332">
                  <c:v>49.8</c:v>
                </c:pt>
                <c:pt idx="5333">
                  <c:v>49.8</c:v>
                </c:pt>
                <c:pt idx="5334">
                  <c:v>49.9</c:v>
                </c:pt>
                <c:pt idx="5335">
                  <c:v>50</c:v>
                </c:pt>
                <c:pt idx="5336">
                  <c:v>50</c:v>
                </c:pt>
                <c:pt idx="5337">
                  <c:v>50.1</c:v>
                </c:pt>
                <c:pt idx="5338">
                  <c:v>50.1</c:v>
                </c:pt>
                <c:pt idx="5339">
                  <c:v>50.1</c:v>
                </c:pt>
                <c:pt idx="5340">
                  <c:v>50</c:v>
                </c:pt>
                <c:pt idx="5341">
                  <c:v>49.9</c:v>
                </c:pt>
                <c:pt idx="5342">
                  <c:v>49.8</c:v>
                </c:pt>
                <c:pt idx="5343">
                  <c:v>49.8</c:v>
                </c:pt>
                <c:pt idx="5344">
                  <c:v>49.8</c:v>
                </c:pt>
                <c:pt idx="5345">
                  <c:v>49.9</c:v>
                </c:pt>
                <c:pt idx="5346">
                  <c:v>49.9</c:v>
                </c:pt>
                <c:pt idx="5347">
                  <c:v>50.1</c:v>
                </c:pt>
                <c:pt idx="5348">
                  <c:v>50.1</c:v>
                </c:pt>
                <c:pt idx="5349">
                  <c:v>50.1</c:v>
                </c:pt>
                <c:pt idx="5350">
                  <c:v>50.1</c:v>
                </c:pt>
                <c:pt idx="5351">
                  <c:v>50</c:v>
                </c:pt>
                <c:pt idx="5352">
                  <c:v>49.9</c:v>
                </c:pt>
                <c:pt idx="5353">
                  <c:v>49.9</c:v>
                </c:pt>
                <c:pt idx="5354">
                  <c:v>49.8</c:v>
                </c:pt>
                <c:pt idx="5355">
                  <c:v>49.8</c:v>
                </c:pt>
                <c:pt idx="5356">
                  <c:v>49.8</c:v>
                </c:pt>
                <c:pt idx="5357">
                  <c:v>49.9</c:v>
                </c:pt>
                <c:pt idx="5358">
                  <c:v>49.9</c:v>
                </c:pt>
                <c:pt idx="5359">
                  <c:v>50</c:v>
                </c:pt>
                <c:pt idx="5360">
                  <c:v>50.1</c:v>
                </c:pt>
                <c:pt idx="5361">
                  <c:v>50.1</c:v>
                </c:pt>
                <c:pt idx="5362">
                  <c:v>50.1</c:v>
                </c:pt>
                <c:pt idx="5363">
                  <c:v>50</c:v>
                </c:pt>
                <c:pt idx="5364">
                  <c:v>50</c:v>
                </c:pt>
                <c:pt idx="5365">
                  <c:v>49.9</c:v>
                </c:pt>
                <c:pt idx="5366">
                  <c:v>49.8</c:v>
                </c:pt>
                <c:pt idx="5367">
                  <c:v>49.8</c:v>
                </c:pt>
                <c:pt idx="5368">
                  <c:v>49.8</c:v>
                </c:pt>
                <c:pt idx="5369">
                  <c:v>49.9</c:v>
                </c:pt>
                <c:pt idx="5370">
                  <c:v>50</c:v>
                </c:pt>
                <c:pt idx="5371">
                  <c:v>50</c:v>
                </c:pt>
                <c:pt idx="5372">
                  <c:v>50.1</c:v>
                </c:pt>
                <c:pt idx="5373">
                  <c:v>50.1</c:v>
                </c:pt>
                <c:pt idx="5374">
                  <c:v>50.1</c:v>
                </c:pt>
                <c:pt idx="5375">
                  <c:v>50.1</c:v>
                </c:pt>
                <c:pt idx="5376">
                  <c:v>49.9</c:v>
                </c:pt>
                <c:pt idx="5377">
                  <c:v>49.8</c:v>
                </c:pt>
                <c:pt idx="5378">
                  <c:v>49.8</c:v>
                </c:pt>
                <c:pt idx="5379">
                  <c:v>49.8</c:v>
                </c:pt>
                <c:pt idx="5380">
                  <c:v>49.8</c:v>
                </c:pt>
                <c:pt idx="5381">
                  <c:v>49.9</c:v>
                </c:pt>
                <c:pt idx="5382">
                  <c:v>49.9</c:v>
                </c:pt>
                <c:pt idx="5383">
                  <c:v>50.1</c:v>
                </c:pt>
                <c:pt idx="5384">
                  <c:v>50.1</c:v>
                </c:pt>
                <c:pt idx="5385">
                  <c:v>50.1</c:v>
                </c:pt>
                <c:pt idx="5386">
                  <c:v>50.1</c:v>
                </c:pt>
                <c:pt idx="5387">
                  <c:v>50</c:v>
                </c:pt>
                <c:pt idx="5388">
                  <c:v>49.9</c:v>
                </c:pt>
                <c:pt idx="5389">
                  <c:v>49.9</c:v>
                </c:pt>
                <c:pt idx="5390">
                  <c:v>49.8</c:v>
                </c:pt>
                <c:pt idx="5391">
                  <c:v>49.8</c:v>
                </c:pt>
                <c:pt idx="5392">
                  <c:v>49.8</c:v>
                </c:pt>
                <c:pt idx="5393">
                  <c:v>49.8</c:v>
                </c:pt>
                <c:pt idx="5394">
                  <c:v>49.8</c:v>
                </c:pt>
                <c:pt idx="5395">
                  <c:v>49.9</c:v>
                </c:pt>
                <c:pt idx="5396">
                  <c:v>50</c:v>
                </c:pt>
                <c:pt idx="5397">
                  <c:v>50.1</c:v>
                </c:pt>
                <c:pt idx="5398">
                  <c:v>50</c:v>
                </c:pt>
                <c:pt idx="5399">
                  <c:v>50.2</c:v>
                </c:pt>
                <c:pt idx="5400">
                  <c:v>50.1</c:v>
                </c:pt>
                <c:pt idx="5401">
                  <c:v>50</c:v>
                </c:pt>
                <c:pt idx="5402">
                  <c:v>50</c:v>
                </c:pt>
                <c:pt idx="5403">
                  <c:v>49.9</c:v>
                </c:pt>
                <c:pt idx="5404">
                  <c:v>49.8</c:v>
                </c:pt>
                <c:pt idx="5405">
                  <c:v>49.8</c:v>
                </c:pt>
                <c:pt idx="5406">
                  <c:v>49.8</c:v>
                </c:pt>
                <c:pt idx="5407">
                  <c:v>49.8</c:v>
                </c:pt>
                <c:pt idx="5408">
                  <c:v>49.9</c:v>
                </c:pt>
                <c:pt idx="5409">
                  <c:v>50</c:v>
                </c:pt>
                <c:pt idx="5410">
                  <c:v>50.2</c:v>
                </c:pt>
                <c:pt idx="5411">
                  <c:v>50.1</c:v>
                </c:pt>
                <c:pt idx="5412">
                  <c:v>50.1</c:v>
                </c:pt>
                <c:pt idx="5413">
                  <c:v>50</c:v>
                </c:pt>
                <c:pt idx="5414">
                  <c:v>50</c:v>
                </c:pt>
                <c:pt idx="5415">
                  <c:v>49.9</c:v>
                </c:pt>
                <c:pt idx="5416">
                  <c:v>49.9</c:v>
                </c:pt>
                <c:pt idx="5417">
                  <c:v>49.8</c:v>
                </c:pt>
                <c:pt idx="5418">
                  <c:v>49.8</c:v>
                </c:pt>
                <c:pt idx="5419">
                  <c:v>49.8</c:v>
                </c:pt>
                <c:pt idx="5420">
                  <c:v>49.9</c:v>
                </c:pt>
                <c:pt idx="5421">
                  <c:v>50</c:v>
                </c:pt>
                <c:pt idx="5422">
                  <c:v>50</c:v>
                </c:pt>
                <c:pt idx="5423">
                  <c:v>50.1</c:v>
                </c:pt>
                <c:pt idx="5424">
                  <c:v>50.2</c:v>
                </c:pt>
                <c:pt idx="5425">
                  <c:v>50.1</c:v>
                </c:pt>
                <c:pt idx="5426">
                  <c:v>50.1</c:v>
                </c:pt>
                <c:pt idx="5427">
                  <c:v>50</c:v>
                </c:pt>
                <c:pt idx="5428">
                  <c:v>49.9</c:v>
                </c:pt>
                <c:pt idx="5429">
                  <c:v>49.8</c:v>
                </c:pt>
                <c:pt idx="5430">
                  <c:v>49.8</c:v>
                </c:pt>
                <c:pt idx="5431">
                  <c:v>49.8</c:v>
                </c:pt>
                <c:pt idx="5432">
                  <c:v>49.8</c:v>
                </c:pt>
                <c:pt idx="5433">
                  <c:v>49.9</c:v>
                </c:pt>
                <c:pt idx="5434">
                  <c:v>49.9</c:v>
                </c:pt>
                <c:pt idx="5435">
                  <c:v>50</c:v>
                </c:pt>
                <c:pt idx="5436">
                  <c:v>50</c:v>
                </c:pt>
                <c:pt idx="5437">
                  <c:v>50.2</c:v>
                </c:pt>
                <c:pt idx="5438">
                  <c:v>50.1</c:v>
                </c:pt>
                <c:pt idx="5439">
                  <c:v>50.1</c:v>
                </c:pt>
                <c:pt idx="5440">
                  <c:v>50</c:v>
                </c:pt>
                <c:pt idx="5441">
                  <c:v>49.9</c:v>
                </c:pt>
                <c:pt idx="5442">
                  <c:v>49.8</c:v>
                </c:pt>
                <c:pt idx="5443">
                  <c:v>49.8</c:v>
                </c:pt>
                <c:pt idx="5444">
                  <c:v>49.8</c:v>
                </c:pt>
                <c:pt idx="5445">
                  <c:v>49.8</c:v>
                </c:pt>
                <c:pt idx="5446">
                  <c:v>49.9</c:v>
                </c:pt>
                <c:pt idx="5447">
                  <c:v>50</c:v>
                </c:pt>
                <c:pt idx="5448">
                  <c:v>50.1</c:v>
                </c:pt>
                <c:pt idx="5449">
                  <c:v>50.1</c:v>
                </c:pt>
                <c:pt idx="5450">
                  <c:v>50.2</c:v>
                </c:pt>
                <c:pt idx="5451">
                  <c:v>50</c:v>
                </c:pt>
                <c:pt idx="5452">
                  <c:v>50</c:v>
                </c:pt>
                <c:pt idx="5453">
                  <c:v>50</c:v>
                </c:pt>
                <c:pt idx="5454">
                  <c:v>49.9</c:v>
                </c:pt>
                <c:pt idx="5455">
                  <c:v>49.8</c:v>
                </c:pt>
                <c:pt idx="5456">
                  <c:v>49.8</c:v>
                </c:pt>
                <c:pt idx="5457">
                  <c:v>49.8</c:v>
                </c:pt>
                <c:pt idx="5458">
                  <c:v>49.8</c:v>
                </c:pt>
                <c:pt idx="5459">
                  <c:v>49.8</c:v>
                </c:pt>
                <c:pt idx="5460">
                  <c:v>50</c:v>
                </c:pt>
                <c:pt idx="5461">
                  <c:v>50</c:v>
                </c:pt>
                <c:pt idx="5462">
                  <c:v>50.2</c:v>
                </c:pt>
                <c:pt idx="5463">
                  <c:v>50.1</c:v>
                </c:pt>
                <c:pt idx="5464">
                  <c:v>50.2</c:v>
                </c:pt>
                <c:pt idx="5465">
                  <c:v>50</c:v>
                </c:pt>
                <c:pt idx="5466">
                  <c:v>50</c:v>
                </c:pt>
                <c:pt idx="5467">
                  <c:v>49.9</c:v>
                </c:pt>
                <c:pt idx="5468">
                  <c:v>49.9</c:v>
                </c:pt>
                <c:pt idx="5469">
                  <c:v>49.8</c:v>
                </c:pt>
                <c:pt idx="5470">
                  <c:v>49.8</c:v>
                </c:pt>
                <c:pt idx="5471">
                  <c:v>49.8</c:v>
                </c:pt>
                <c:pt idx="5472">
                  <c:v>49.9</c:v>
                </c:pt>
                <c:pt idx="5473">
                  <c:v>50</c:v>
                </c:pt>
                <c:pt idx="5474">
                  <c:v>50.1</c:v>
                </c:pt>
                <c:pt idx="5475">
                  <c:v>50.1</c:v>
                </c:pt>
                <c:pt idx="5476">
                  <c:v>50.1</c:v>
                </c:pt>
                <c:pt idx="5477">
                  <c:v>50.1</c:v>
                </c:pt>
                <c:pt idx="5478">
                  <c:v>50.1</c:v>
                </c:pt>
                <c:pt idx="5479">
                  <c:v>50.1</c:v>
                </c:pt>
                <c:pt idx="5480">
                  <c:v>49.9</c:v>
                </c:pt>
                <c:pt idx="5481">
                  <c:v>49.9</c:v>
                </c:pt>
                <c:pt idx="5482">
                  <c:v>49.8</c:v>
                </c:pt>
                <c:pt idx="5483">
                  <c:v>49.7</c:v>
                </c:pt>
                <c:pt idx="5484">
                  <c:v>49.8</c:v>
                </c:pt>
                <c:pt idx="5485">
                  <c:v>49.8</c:v>
                </c:pt>
                <c:pt idx="5486">
                  <c:v>49.9</c:v>
                </c:pt>
                <c:pt idx="5487">
                  <c:v>50</c:v>
                </c:pt>
                <c:pt idx="5488">
                  <c:v>50.1</c:v>
                </c:pt>
                <c:pt idx="5489">
                  <c:v>50</c:v>
                </c:pt>
                <c:pt idx="5490">
                  <c:v>50.1</c:v>
                </c:pt>
                <c:pt idx="5491">
                  <c:v>50.1</c:v>
                </c:pt>
                <c:pt idx="5492">
                  <c:v>50</c:v>
                </c:pt>
                <c:pt idx="5493">
                  <c:v>49.9</c:v>
                </c:pt>
                <c:pt idx="5494">
                  <c:v>49.9</c:v>
                </c:pt>
                <c:pt idx="5495">
                  <c:v>49.8</c:v>
                </c:pt>
                <c:pt idx="5496">
                  <c:v>49.7</c:v>
                </c:pt>
                <c:pt idx="5497">
                  <c:v>49.8</c:v>
                </c:pt>
                <c:pt idx="5498">
                  <c:v>49.8</c:v>
                </c:pt>
                <c:pt idx="5499">
                  <c:v>49.9</c:v>
                </c:pt>
                <c:pt idx="5500">
                  <c:v>50</c:v>
                </c:pt>
                <c:pt idx="5501">
                  <c:v>50.1</c:v>
                </c:pt>
                <c:pt idx="5502">
                  <c:v>50.1</c:v>
                </c:pt>
                <c:pt idx="5503">
                  <c:v>50.2</c:v>
                </c:pt>
                <c:pt idx="5504">
                  <c:v>50.1</c:v>
                </c:pt>
                <c:pt idx="5505">
                  <c:v>50.1</c:v>
                </c:pt>
                <c:pt idx="5506">
                  <c:v>50</c:v>
                </c:pt>
                <c:pt idx="5507">
                  <c:v>49.9</c:v>
                </c:pt>
                <c:pt idx="5508">
                  <c:v>49.9</c:v>
                </c:pt>
                <c:pt idx="5509">
                  <c:v>49.8</c:v>
                </c:pt>
                <c:pt idx="5510">
                  <c:v>49.8</c:v>
                </c:pt>
                <c:pt idx="5511">
                  <c:v>49.7</c:v>
                </c:pt>
                <c:pt idx="5512">
                  <c:v>49.8</c:v>
                </c:pt>
                <c:pt idx="5513">
                  <c:v>50</c:v>
                </c:pt>
                <c:pt idx="5514">
                  <c:v>50</c:v>
                </c:pt>
                <c:pt idx="5515">
                  <c:v>50</c:v>
                </c:pt>
                <c:pt idx="5516">
                  <c:v>50.1</c:v>
                </c:pt>
                <c:pt idx="5517">
                  <c:v>50.1</c:v>
                </c:pt>
                <c:pt idx="5518">
                  <c:v>50.1</c:v>
                </c:pt>
                <c:pt idx="5519">
                  <c:v>50.1</c:v>
                </c:pt>
                <c:pt idx="5520">
                  <c:v>50</c:v>
                </c:pt>
                <c:pt idx="5521">
                  <c:v>50</c:v>
                </c:pt>
                <c:pt idx="5522">
                  <c:v>49.8</c:v>
                </c:pt>
                <c:pt idx="5523">
                  <c:v>49.8</c:v>
                </c:pt>
                <c:pt idx="5524">
                  <c:v>49.8</c:v>
                </c:pt>
                <c:pt idx="5525">
                  <c:v>49.9</c:v>
                </c:pt>
                <c:pt idx="5526">
                  <c:v>50</c:v>
                </c:pt>
                <c:pt idx="5527">
                  <c:v>50.1</c:v>
                </c:pt>
                <c:pt idx="5528">
                  <c:v>50.1</c:v>
                </c:pt>
                <c:pt idx="5529">
                  <c:v>50.1</c:v>
                </c:pt>
                <c:pt idx="5530">
                  <c:v>50.1</c:v>
                </c:pt>
                <c:pt idx="5531">
                  <c:v>50.1</c:v>
                </c:pt>
                <c:pt idx="5532">
                  <c:v>50</c:v>
                </c:pt>
                <c:pt idx="5533">
                  <c:v>49.8</c:v>
                </c:pt>
                <c:pt idx="5534">
                  <c:v>49.8</c:v>
                </c:pt>
                <c:pt idx="5535">
                  <c:v>49.8</c:v>
                </c:pt>
                <c:pt idx="5536">
                  <c:v>49.9</c:v>
                </c:pt>
                <c:pt idx="5537">
                  <c:v>49.9</c:v>
                </c:pt>
                <c:pt idx="5538">
                  <c:v>50</c:v>
                </c:pt>
                <c:pt idx="5539">
                  <c:v>50</c:v>
                </c:pt>
                <c:pt idx="5540">
                  <c:v>50.1</c:v>
                </c:pt>
                <c:pt idx="5541">
                  <c:v>50.1</c:v>
                </c:pt>
                <c:pt idx="5542">
                  <c:v>50.1</c:v>
                </c:pt>
                <c:pt idx="5543">
                  <c:v>50.2</c:v>
                </c:pt>
                <c:pt idx="5544">
                  <c:v>50.1</c:v>
                </c:pt>
                <c:pt idx="5545">
                  <c:v>50.1</c:v>
                </c:pt>
                <c:pt idx="5546">
                  <c:v>50.1</c:v>
                </c:pt>
                <c:pt idx="5547">
                  <c:v>50</c:v>
                </c:pt>
                <c:pt idx="5548">
                  <c:v>49.9</c:v>
                </c:pt>
                <c:pt idx="5549">
                  <c:v>49.8</c:v>
                </c:pt>
                <c:pt idx="5550">
                  <c:v>49.8</c:v>
                </c:pt>
                <c:pt idx="5551">
                  <c:v>49.8</c:v>
                </c:pt>
                <c:pt idx="5552">
                  <c:v>49.9</c:v>
                </c:pt>
                <c:pt idx="5553">
                  <c:v>49.9</c:v>
                </c:pt>
                <c:pt idx="5554">
                  <c:v>50</c:v>
                </c:pt>
                <c:pt idx="5555">
                  <c:v>50.1</c:v>
                </c:pt>
                <c:pt idx="5556">
                  <c:v>50.1</c:v>
                </c:pt>
                <c:pt idx="5557">
                  <c:v>50.1</c:v>
                </c:pt>
                <c:pt idx="5558">
                  <c:v>50.3</c:v>
                </c:pt>
                <c:pt idx="5559">
                  <c:v>50.1</c:v>
                </c:pt>
                <c:pt idx="5560">
                  <c:v>50</c:v>
                </c:pt>
                <c:pt idx="5561">
                  <c:v>49.9</c:v>
                </c:pt>
                <c:pt idx="5562">
                  <c:v>49.8</c:v>
                </c:pt>
                <c:pt idx="5563">
                  <c:v>49.9</c:v>
                </c:pt>
                <c:pt idx="5564">
                  <c:v>49.8</c:v>
                </c:pt>
                <c:pt idx="5565">
                  <c:v>49.8</c:v>
                </c:pt>
                <c:pt idx="5566">
                  <c:v>49.8</c:v>
                </c:pt>
                <c:pt idx="5567">
                  <c:v>50</c:v>
                </c:pt>
                <c:pt idx="5568">
                  <c:v>50</c:v>
                </c:pt>
                <c:pt idx="5569">
                  <c:v>50.1</c:v>
                </c:pt>
                <c:pt idx="5570">
                  <c:v>50.1</c:v>
                </c:pt>
                <c:pt idx="5571">
                  <c:v>50.3</c:v>
                </c:pt>
                <c:pt idx="5572">
                  <c:v>50.1</c:v>
                </c:pt>
                <c:pt idx="5573">
                  <c:v>50</c:v>
                </c:pt>
                <c:pt idx="5574">
                  <c:v>50</c:v>
                </c:pt>
                <c:pt idx="5575">
                  <c:v>49.9</c:v>
                </c:pt>
                <c:pt idx="5576">
                  <c:v>49.9</c:v>
                </c:pt>
                <c:pt idx="5577">
                  <c:v>50</c:v>
                </c:pt>
                <c:pt idx="5578">
                  <c:v>49.8</c:v>
                </c:pt>
                <c:pt idx="5579">
                  <c:v>49.8</c:v>
                </c:pt>
                <c:pt idx="5580">
                  <c:v>49.9</c:v>
                </c:pt>
                <c:pt idx="5581">
                  <c:v>49.9</c:v>
                </c:pt>
                <c:pt idx="5582">
                  <c:v>50.1</c:v>
                </c:pt>
                <c:pt idx="5583">
                  <c:v>50.1</c:v>
                </c:pt>
                <c:pt idx="5584">
                  <c:v>50.3</c:v>
                </c:pt>
                <c:pt idx="5585">
                  <c:v>50.1</c:v>
                </c:pt>
                <c:pt idx="5586">
                  <c:v>50.1</c:v>
                </c:pt>
                <c:pt idx="5587">
                  <c:v>50.1</c:v>
                </c:pt>
                <c:pt idx="5588">
                  <c:v>50.1</c:v>
                </c:pt>
                <c:pt idx="5589">
                  <c:v>50.1</c:v>
                </c:pt>
                <c:pt idx="5590">
                  <c:v>49.9</c:v>
                </c:pt>
                <c:pt idx="5591">
                  <c:v>49.9</c:v>
                </c:pt>
                <c:pt idx="5592">
                  <c:v>50</c:v>
                </c:pt>
                <c:pt idx="5593">
                  <c:v>49.8</c:v>
                </c:pt>
                <c:pt idx="5594">
                  <c:v>49.8</c:v>
                </c:pt>
                <c:pt idx="5595">
                  <c:v>49.9</c:v>
                </c:pt>
                <c:pt idx="5596">
                  <c:v>50</c:v>
                </c:pt>
                <c:pt idx="5597">
                  <c:v>49.9</c:v>
                </c:pt>
                <c:pt idx="5598">
                  <c:v>50</c:v>
                </c:pt>
                <c:pt idx="5599">
                  <c:v>50.1</c:v>
                </c:pt>
                <c:pt idx="5600">
                  <c:v>50.2</c:v>
                </c:pt>
                <c:pt idx="5601">
                  <c:v>50.3</c:v>
                </c:pt>
                <c:pt idx="5602">
                  <c:v>50.1</c:v>
                </c:pt>
                <c:pt idx="5603">
                  <c:v>50.1</c:v>
                </c:pt>
                <c:pt idx="5604">
                  <c:v>50.1</c:v>
                </c:pt>
                <c:pt idx="5605">
                  <c:v>50</c:v>
                </c:pt>
                <c:pt idx="5606">
                  <c:v>49.9</c:v>
                </c:pt>
                <c:pt idx="5607">
                  <c:v>49.9</c:v>
                </c:pt>
                <c:pt idx="5608">
                  <c:v>49.8</c:v>
                </c:pt>
                <c:pt idx="5609">
                  <c:v>49.8</c:v>
                </c:pt>
                <c:pt idx="5610">
                  <c:v>50</c:v>
                </c:pt>
                <c:pt idx="5611">
                  <c:v>49.8</c:v>
                </c:pt>
                <c:pt idx="5612">
                  <c:v>50</c:v>
                </c:pt>
                <c:pt idx="5613">
                  <c:v>50.1</c:v>
                </c:pt>
                <c:pt idx="5614">
                  <c:v>50.1</c:v>
                </c:pt>
                <c:pt idx="5615">
                  <c:v>50.1</c:v>
                </c:pt>
                <c:pt idx="5616">
                  <c:v>50.3</c:v>
                </c:pt>
                <c:pt idx="5617">
                  <c:v>50.1</c:v>
                </c:pt>
                <c:pt idx="5618">
                  <c:v>50.2</c:v>
                </c:pt>
                <c:pt idx="5619">
                  <c:v>50</c:v>
                </c:pt>
                <c:pt idx="5620">
                  <c:v>50.2</c:v>
                </c:pt>
                <c:pt idx="5621">
                  <c:v>49.9</c:v>
                </c:pt>
                <c:pt idx="5622">
                  <c:v>49.9</c:v>
                </c:pt>
                <c:pt idx="5623">
                  <c:v>49.8</c:v>
                </c:pt>
                <c:pt idx="5624">
                  <c:v>49.8</c:v>
                </c:pt>
                <c:pt idx="5625">
                  <c:v>49.9</c:v>
                </c:pt>
                <c:pt idx="5626">
                  <c:v>49.9</c:v>
                </c:pt>
                <c:pt idx="5627">
                  <c:v>50</c:v>
                </c:pt>
                <c:pt idx="5628">
                  <c:v>50.1</c:v>
                </c:pt>
                <c:pt idx="5629">
                  <c:v>50.1</c:v>
                </c:pt>
                <c:pt idx="5630">
                  <c:v>50.2</c:v>
                </c:pt>
                <c:pt idx="5631">
                  <c:v>50.3</c:v>
                </c:pt>
                <c:pt idx="5632">
                  <c:v>50.3</c:v>
                </c:pt>
                <c:pt idx="5633">
                  <c:v>50.1</c:v>
                </c:pt>
                <c:pt idx="5634">
                  <c:v>50</c:v>
                </c:pt>
                <c:pt idx="5635">
                  <c:v>50.1</c:v>
                </c:pt>
                <c:pt idx="5636">
                  <c:v>50.1</c:v>
                </c:pt>
                <c:pt idx="5637">
                  <c:v>50</c:v>
                </c:pt>
                <c:pt idx="5638">
                  <c:v>49.9</c:v>
                </c:pt>
                <c:pt idx="5639">
                  <c:v>49.9</c:v>
                </c:pt>
                <c:pt idx="5640">
                  <c:v>50</c:v>
                </c:pt>
                <c:pt idx="5641">
                  <c:v>49.8</c:v>
                </c:pt>
                <c:pt idx="5642">
                  <c:v>50</c:v>
                </c:pt>
                <c:pt idx="5643">
                  <c:v>50.2</c:v>
                </c:pt>
                <c:pt idx="5644">
                  <c:v>50.3</c:v>
                </c:pt>
                <c:pt idx="5645">
                  <c:v>50.3</c:v>
                </c:pt>
                <c:pt idx="5646">
                  <c:v>50.2</c:v>
                </c:pt>
                <c:pt idx="5647">
                  <c:v>50.1</c:v>
                </c:pt>
                <c:pt idx="5648">
                  <c:v>50.1</c:v>
                </c:pt>
                <c:pt idx="5649">
                  <c:v>50</c:v>
                </c:pt>
                <c:pt idx="5650">
                  <c:v>50</c:v>
                </c:pt>
                <c:pt idx="5651">
                  <c:v>49.9</c:v>
                </c:pt>
                <c:pt idx="5652">
                  <c:v>50</c:v>
                </c:pt>
                <c:pt idx="5653">
                  <c:v>50</c:v>
                </c:pt>
                <c:pt idx="5654">
                  <c:v>50</c:v>
                </c:pt>
                <c:pt idx="5655">
                  <c:v>50</c:v>
                </c:pt>
                <c:pt idx="5656">
                  <c:v>50</c:v>
                </c:pt>
                <c:pt idx="5657">
                  <c:v>50.2</c:v>
                </c:pt>
                <c:pt idx="5658">
                  <c:v>50.2</c:v>
                </c:pt>
                <c:pt idx="5659">
                  <c:v>50.3</c:v>
                </c:pt>
                <c:pt idx="5660">
                  <c:v>50.3</c:v>
                </c:pt>
                <c:pt idx="5661">
                  <c:v>50.3</c:v>
                </c:pt>
                <c:pt idx="5662">
                  <c:v>50.3</c:v>
                </c:pt>
                <c:pt idx="5663">
                  <c:v>50.3</c:v>
                </c:pt>
                <c:pt idx="5664">
                  <c:v>50.1</c:v>
                </c:pt>
                <c:pt idx="5665">
                  <c:v>50</c:v>
                </c:pt>
                <c:pt idx="5666">
                  <c:v>50</c:v>
                </c:pt>
                <c:pt idx="5667">
                  <c:v>49.9</c:v>
                </c:pt>
                <c:pt idx="5668">
                  <c:v>49.9</c:v>
                </c:pt>
                <c:pt idx="5669">
                  <c:v>50</c:v>
                </c:pt>
                <c:pt idx="5670">
                  <c:v>50</c:v>
                </c:pt>
                <c:pt idx="5671">
                  <c:v>50.1</c:v>
                </c:pt>
                <c:pt idx="5672">
                  <c:v>50.1</c:v>
                </c:pt>
                <c:pt idx="5673">
                  <c:v>50.1</c:v>
                </c:pt>
                <c:pt idx="5674">
                  <c:v>50.2</c:v>
                </c:pt>
                <c:pt idx="5675">
                  <c:v>50.1</c:v>
                </c:pt>
                <c:pt idx="5676">
                  <c:v>50.2</c:v>
                </c:pt>
                <c:pt idx="5677">
                  <c:v>50.2</c:v>
                </c:pt>
                <c:pt idx="5678">
                  <c:v>50.2</c:v>
                </c:pt>
                <c:pt idx="5679">
                  <c:v>50.1</c:v>
                </c:pt>
                <c:pt idx="5680">
                  <c:v>50.1</c:v>
                </c:pt>
                <c:pt idx="5681">
                  <c:v>50</c:v>
                </c:pt>
                <c:pt idx="5682">
                  <c:v>50</c:v>
                </c:pt>
                <c:pt idx="5683">
                  <c:v>49.9</c:v>
                </c:pt>
                <c:pt idx="5684">
                  <c:v>49.9</c:v>
                </c:pt>
                <c:pt idx="5685">
                  <c:v>49.9</c:v>
                </c:pt>
                <c:pt idx="5686">
                  <c:v>49.9</c:v>
                </c:pt>
                <c:pt idx="5687">
                  <c:v>50</c:v>
                </c:pt>
                <c:pt idx="5688">
                  <c:v>50.1</c:v>
                </c:pt>
                <c:pt idx="5689">
                  <c:v>50.1</c:v>
                </c:pt>
                <c:pt idx="5690">
                  <c:v>50.3</c:v>
                </c:pt>
                <c:pt idx="5691">
                  <c:v>50.3</c:v>
                </c:pt>
                <c:pt idx="5692">
                  <c:v>50.3</c:v>
                </c:pt>
                <c:pt idx="5693">
                  <c:v>50.2</c:v>
                </c:pt>
                <c:pt idx="5694">
                  <c:v>50.1</c:v>
                </c:pt>
                <c:pt idx="5695">
                  <c:v>50.1</c:v>
                </c:pt>
                <c:pt idx="5696">
                  <c:v>50.1</c:v>
                </c:pt>
                <c:pt idx="5697">
                  <c:v>50.1</c:v>
                </c:pt>
                <c:pt idx="5698">
                  <c:v>49.9</c:v>
                </c:pt>
                <c:pt idx="5699">
                  <c:v>49.9</c:v>
                </c:pt>
                <c:pt idx="5700">
                  <c:v>49.9</c:v>
                </c:pt>
                <c:pt idx="5701">
                  <c:v>50</c:v>
                </c:pt>
                <c:pt idx="5702">
                  <c:v>49.9</c:v>
                </c:pt>
                <c:pt idx="5703">
                  <c:v>50</c:v>
                </c:pt>
                <c:pt idx="5704">
                  <c:v>50.1</c:v>
                </c:pt>
                <c:pt idx="5705">
                  <c:v>50.3</c:v>
                </c:pt>
                <c:pt idx="5706">
                  <c:v>50.3</c:v>
                </c:pt>
                <c:pt idx="5707">
                  <c:v>50.3</c:v>
                </c:pt>
                <c:pt idx="5708">
                  <c:v>50.2</c:v>
                </c:pt>
                <c:pt idx="5709">
                  <c:v>50.3</c:v>
                </c:pt>
                <c:pt idx="5710">
                  <c:v>50.1</c:v>
                </c:pt>
                <c:pt idx="5711">
                  <c:v>50.1</c:v>
                </c:pt>
                <c:pt idx="5712">
                  <c:v>50</c:v>
                </c:pt>
                <c:pt idx="5713">
                  <c:v>50</c:v>
                </c:pt>
                <c:pt idx="5714">
                  <c:v>50</c:v>
                </c:pt>
                <c:pt idx="5715">
                  <c:v>49.9</c:v>
                </c:pt>
                <c:pt idx="5716">
                  <c:v>50</c:v>
                </c:pt>
                <c:pt idx="5717">
                  <c:v>50</c:v>
                </c:pt>
                <c:pt idx="5718">
                  <c:v>50.1</c:v>
                </c:pt>
                <c:pt idx="5719">
                  <c:v>50.2</c:v>
                </c:pt>
                <c:pt idx="5720">
                  <c:v>50.1</c:v>
                </c:pt>
                <c:pt idx="5721">
                  <c:v>50.3</c:v>
                </c:pt>
                <c:pt idx="5722">
                  <c:v>50.2</c:v>
                </c:pt>
                <c:pt idx="5723">
                  <c:v>50.2</c:v>
                </c:pt>
                <c:pt idx="5724">
                  <c:v>50.2</c:v>
                </c:pt>
                <c:pt idx="5725">
                  <c:v>50.1</c:v>
                </c:pt>
                <c:pt idx="5726">
                  <c:v>50.2</c:v>
                </c:pt>
                <c:pt idx="5727">
                  <c:v>50.1</c:v>
                </c:pt>
                <c:pt idx="5728">
                  <c:v>50</c:v>
                </c:pt>
                <c:pt idx="5729">
                  <c:v>49.9</c:v>
                </c:pt>
                <c:pt idx="5730">
                  <c:v>49.9</c:v>
                </c:pt>
                <c:pt idx="5731">
                  <c:v>49.9</c:v>
                </c:pt>
                <c:pt idx="5732">
                  <c:v>49.9</c:v>
                </c:pt>
                <c:pt idx="5733">
                  <c:v>50.1</c:v>
                </c:pt>
                <c:pt idx="5734">
                  <c:v>50</c:v>
                </c:pt>
                <c:pt idx="5735">
                  <c:v>50.2</c:v>
                </c:pt>
                <c:pt idx="5736">
                  <c:v>50.2</c:v>
                </c:pt>
                <c:pt idx="5737">
                  <c:v>50.3</c:v>
                </c:pt>
                <c:pt idx="5738">
                  <c:v>50.3</c:v>
                </c:pt>
                <c:pt idx="5739">
                  <c:v>50.2</c:v>
                </c:pt>
                <c:pt idx="5740">
                  <c:v>50.2</c:v>
                </c:pt>
                <c:pt idx="5741">
                  <c:v>50.2</c:v>
                </c:pt>
                <c:pt idx="5742">
                  <c:v>50.1</c:v>
                </c:pt>
                <c:pt idx="5743">
                  <c:v>50</c:v>
                </c:pt>
                <c:pt idx="5744">
                  <c:v>50</c:v>
                </c:pt>
                <c:pt idx="5745">
                  <c:v>50</c:v>
                </c:pt>
                <c:pt idx="5746">
                  <c:v>50</c:v>
                </c:pt>
                <c:pt idx="5747">
                  <c:v>49.9</c:v>
                </c:pt>
                <c:pt idx="5748">
                  <c:v>49.9</c:v>
                </c:pt>
                <c:pt idx="5749">
                  <c:v>49.9</c:v>
                </c:pt>
                <c:pt idx="5750">
                  <c:v>50</c:v>
                </c:pt>
                <c:pt idx="5751">
                  <c:v>50</c:v>
                </c:pt>
                <c:pt idx="5752">
                  <c:v>50</c:v>
                </c:pt>
                <c:pt idx="5753">
                  <c:v>50.1</c:v>
                </c:pt>
                <c:pt idx="5754">
                  <c:v>50.1</c:v>
                </c:pt>
                <c:pt idx="5755">
                  <c:v>50.2</c:v>
                </c:pt>
                <c:pt idx="5756">
                  <c:v>50.2</c:v>
                </c:pt>
                <c:pt idx="5757">
                  <c:v>50.2</c:v>
                </c:pt>
                <c:pt idx="5758">
                  <c:v>50.3</c:v>
                </c:pt>
                <c:pt idx="5759">
                  <c:v>50.2</c:v>
                </c:pt>
                <c:pt idx="5760">
                  <c:v>50.1</c:v>
                </c:pt>
                <c:pt idx="5761">
                  <c:v>50.1</c:v>
                </c:pt>
                <c:pt idx="5762">
                  <c:v>50.1</c:v>
                </c:pt>
                <c:pt idx="5763">
                  <c:v>50</c:v>
                </c:pt>
                <c:pt idx="5764">
                  <c:v>49.9</c:v>
                </c:pt>
                <c:pt idx="5765">
                  <c:v>50</c:v>
                </c:pt>
                <c:pt idx="5766">
                  <c:v>49.9</c:v>
                </c:pt>
                <c:pt idx="5767">
                  <c:v>49.9</c:v>
                </c:pt>
                <c:pt idx="5768">
                  <c:v>50</c:v>
                </c:pt>
                <c:pt idx="5769">
                  <c:v>50</c:v>
                </c:pt>
                <c:pt idx="5770">
                  <c:v>50.1</c:v>
                </c:pt>
                <c:pt idx="5771">
                  <c:v>50.1</c:v>
                </c:pt>
                <c:pt idx="5772">
                  <c:v>50.2</c:v>
                </c:pt>
                <c:pt idx="5773">
                  <c:v>50.2</c:v>
                </c:pt>
                <c:pt idx="5774">
                  <c:v>50.2</c:v>
                </c:pt>
                <c:pt idx="5775">
                  <c:v>50.3</c:v>
                </c:pt>
                <c:pt idx="5776">
                  <c:v>50.3</c:v>
                </c:pt>
                <c:pt idx="5777">
                  <c:v>50.1</c:v>
                </c:pt>
                <c:pt idx="5778">
                  <c:v>50.1</c:v>
                </c:pt>
                <c:pt idx="5779">
                  <c:v>50.1</c:v>
                </c:pt>
                <c:pt idx="5780">
                  <c:v>50</c:v>
                </c:pt>
                <c:pt idx="5781">
                  <c:v>50</c:v>
                </c:pt>
                <c:pt idx="5782">
                  <c:v>50</c:v>
                </c:pt>
                <c:pt idx="5783">
                  <c:v>49.9</c:v>
                </c:pt>
                <c:pt idx="5784">
                  <c:v>50</c:v>
                </c:pt>
                <c:pt idx="5785">
                  <c:v>49.9</c:v>
                </c:pt>
                <c:pt idx="5786">
                  <c:v>50</c:v>
                </c:pt>
                <c:pt idx="5787">
                  <c:v>50</c:v>
                </c:pt>
                <c:pt idx="5788">
                  <c:v>50.1</c:v>
                </c:pt>
                <c:pt idx="5789">
                  <c:v>50.1</c:v>
                </c:pt>
                <c:pt idx="5790">
                  <c:v>50.1</c:v>
                </c:pt>
                <c:pt idx="5791">
                  <c:v>50.2</c:v>
                </c:pt>
                <c:pt idx="5792">
                  <c:v>50.3</c:v>
                </c:pt>
                <c:pt idx="5793">
                  <c:v>50.3</c:v>
                </c:pt>
                <c:pt idx="5794">
                  <c:v>50.3</c:v>
                </c:pt>
                <c:pt idx="5795">
                  <c:v>50.3</c:v>
                </c:pt>
                <c:pt idx="5796">
                  <c:v>50.2</c:v>
                </c:pt>
                <c:pt idx="5797">
                  <c:v>50.1</c:v>
                </c:pt>
                <c:pt idx="5798">
                  <c:v>50.1</c:v>
                </c:pt>
                <c:pt idx="5799">
                  <c:v>50</c:v>
                </c:pt>
                <c:pt idx="5800">
                  <c:v>50</c:v>
                </c:pt>
                <c:pt idx="5801">
                  <c:v>50</c:v>
                </c:pt>
                <c:pt idx="5802">
                  <c:v>50</c:v>
                </c:pt>
                <c:pt idx="5803">
                  <c:v>50</c:v>
                </c:pt>
                <c:pt idx="5804">
                  <c:v>50</c:v>
                </c:pt>
                <c:pt idx="5805">
                  <c:v>50.1</c:v>
                </c:pt>
                <c:pt idx="5806">
                  <c:v>50.1</c:v>
                </c:pt>
                <c:pt idx="5807">
                  <c:v>50.2</c:v>
                </c:pt>
                <c:pt idx="5808">
                  <c:v>50.2</c:v>
                </c:pt>
                <c:pt idx="5809">
                  <c:v>50.3</c:v>
                </c:pt>
                <c:pt idx="5810">
                  <c:v>50.3</c:v>
                </c:pt>
                <c:pt idx="5811">
                  <c:v>50.3</c:v>
                </c:pt>
                <c:pt idx="5812">
                  <c:v>50.2</c:v>
                </c:pt>
                <c:pt idx="5813">
                  <c:v>50.3</c:v>
                </c:pt>
                <c:pt idx="5814">
                  <c:v>50.1</c:v>
                </c:pt>
                <c:pt idx="5815">
                  <c:v>50.1</c:v>
                </c:pt>
                <c:pt idx="5816">
                  <c:v>50.1</c:v>
                </c:pt>
                <c:pt idx="5817">
                  <c:v>50</c:v>
                </c:pt>
                <c:pt idx="5818">
                  <c:v>50</c:v>
                </c:pt>
                <c:pt idx="5819">
                  <c:v>50</c:v>
                </c:pt>
                <c:pt idx="5820">
                  <c:v>50</c:v>
                </c:pt>
                <c:pt idx="5821">
                  <c:v>50</c:v>
                </c:pt>
                <c:pt idx="5822">
                  <c:v>50.1</c:v>
                </c:pt>
                <c:pt idx="5823">
                  <c:v>50.2</c:v>
                </c:pt>
                <c:pt idx="5824">
                  <c:v>50.2</c:v>
                </c:pt>
                <c:pt idx="5825">
                  <c:v>50.2</c:v>
                </c:pt>
                <c:pt idx="5826">
                  <c:v>50.2</c:v>
                </c:pt>
                <c:pt idx="5827">
                  <c:v>50.3</c:v>
                </c:pt>
                <c:pt idx="5828">
                  <c:v>50.3</c:v>
                </c:pt>
                <c:pt idx="5829">
                  <c:v>50.3</c:v>
                </c:pt>
                <c:pt idx="5830">
                  <c:v>50.2</c:v>
                </c:pt>
                <c:pt idx="5831">
                  <c:v>50.2</c:v>
                </c:pt>
                <c:pt idx="5832">
                  <c:v>50.2</c:v>
                </c:pt>
                <c:pt idx="5833">
                  <c:v>50.1</c:v>
                </c:pt>
                <c:pt idx="5834">
                  <c:v>50</c:v>
                </c:pt>
                <c:pt idx="5835">
                  <c:v>50</c:v>
                </c:pt>
                <c:pt idx="5836">
                  <c:v>50</c:v>
                </c:pt>
                <c:pt idx="5837">
                  <c:v>50</c:v>
                </c:pt>
                <c:pt idx="5838">
                  <c:v>49.9</c:v>
                </c:pt>
                <c:pt idx="5839">
                  <c:v>50.1</c:v>
                </c:pt>
                <c:pt idx="5840">
                  <c:v>50.1</c:v>
                </c:pt>
                <c:pt idx="5841">
                  <c:v>50.1</c:v>
                </c:pt>
                <c:pt idx="5842">
                  <c:v>50.3</c:v>
                </c:pt>
                <c:pt idx="5843">
                  <c:v>50.2</c:v>
                </c:pt>
                <c:pt idx="5844">
                  <c:v>50.3</c:v>
                </c:pt>
                <c:pt idx="5845">
                  <c:v>50.3</c:v>
                </c:pt>
                <c:pt idx="5846">
                  <c:v>50.3</c:v>
                </c:pt>
                <c:pt idx="5847">
                  <c:v>50.3</c:v>
                </c:pt>
                <c:pt idx="5848">
                  <c:v>50.2</c:v>
                </c:pt>
                <c:pt idx="5849">
                  <c:v>50.2</c:v>
                </c:pt>
                <c:pt idx="5850">
                  <c:v>50.1</c:v>
                </c:pt>
                <c:pt idx="5851">
                  <c:v>50.1</c:v>
                </c:pt>
                <c:pt idx="5852">
                  <c:v>50</c:v>
                </c:pt>
                <c:pt idx="5853">
                  <c:v>50</c:v>
                </c:pt>
                <c:pt idx="5854">
                  <c:v>50</c:v>
                </c:pt>
                <c:pt idx="5855">
                  <c:v>50</c:v>
                </c:pt>
                <c:pt idx="5856">
                  <c:v>50.1</c:v>
                </c:pt>
                <c:pt idx="5857">
                  <c:v>50.1</c:v>
                </c:pt>
                <c:pt idx="5858">
                  <c:v>50</c:v>
                </c:pt>
                <c:pt idx="5859">
                  <c:v>50.1</c:v>
                </c:pt>
                <c:pt idx="5860">
                  <c:v>50.3</c:v>
                </c:pt>
                <c:pt idx="5861">
                  <c:v>50.3</c:v>
                </c:pt>
                <c:pt idx="5862">
                  <c:v>50.3</c:v>
                </c:pt>
                <c:pt idx="5863">
                  <c:v>50.3</c:v>
                </c:pt>
                <c:pt idx="5864">
                  <c:v>50.3</c:v>
                </c:pt>
                <c:pt idx="5865">
                  <c:v>50.3</c:v>
                </c:pt>
                <c:pt idx="5866">
                  <c:v>50.2</c:v>
                </c:pt>
                <c:pt idx="5867">
                  <c:v>50.2</c:v>
                </c:pt>
                <c:pt idx="5868">
                  <c:v>50.1</c:v>
                </c:pt>
                <c:pt idx="5869">
                  <c:v>50.1</c:v>
                </c:pt>
                <c:pt idx="5870">
                  <c:v>50</c:v>
                </c:pt>
                <c:pt idx="5871">
                  <c:v>50.1</c:v>
                </c:pt>
                <c:pt idx="5872">
                  <c:v>50</c:v>
                </c:pt>
                <c:pt idx="5873">
                  <c:v>50</c:v>
                </c:pt>
                <c:pt idx="5874">
                  <c:v>50.1</c:v>
                </c:pt>
                <c:pt idx="5875">
                  <c:v>50</c:v>
                </c:pt>
                <c:pt idx="5876">
                  <c:v>50.2</c:v>
                </c:pt>
                <c:pt idx="5877">
                  <c:v>50.2</c:v>
                </c:pt>
                <c:pt idx="5878">
                  <c:v>50.1</c:v>
                </c:pt>
                <c:pt idx="5879">
                  <c:v>50.3</c:v>
                </c:pt>
                <c:pt idx="5880">
                  <c:v>50.3</c:v>
                </c:pt>
                <c:pt idx="5881">
                  <c:v>50.3</c:v>
                </c:pt>
                <c:pt idx="5882">
                  <c:v>50.3</c:v>
                </c:pt>
                <c:pt idx="5883">
                  <c:v>50.3</c:v>
                </c:pt>
                <c:pt idx="5884">
                  <c:v>50.2</c:v>
                </c:pt>
                <c:pt idx="5885">
                  <c:v>50.1</c:v>
                </c:pt>
                <c:pt idx="5886">
                  <c:v>50.1</c:v>
                </c:pt>
                <c:pt idx="5887">
                  <c:v>50</c:v>
                </c:pt>
                <c:pt idx="5888">
                  <c:v>50.1</c:v>
                </c:pt>
                <c:pt idx="5889">
                  <c:v>50</c:v>
                </c:pt>
                <c:pt idx="5890">
                  <c:v>50</c:v>
                </c:pt>
                <c:pt idx="5891">
                  <c:v>50.1</c:v>
                </c:pt>
                <c:pt idx="5892">
                  <c:v>50.1</c:v>
                </c:pt>
                <c:pt idx="5893">
                  <c:v>50.2</c:v>
                </c:pt>
                <c:pt idx="5894">
                  <c:v>50.2</c:v>
                </c:pt>
                <c:pt idx="5895">
                  <c:v>50.3</c:v>
                </c:pt>
                <c:pt idx="5896">
                  <c:v>50.3</c:v>
                </c:pt>
                <c:pt idx="5897">
                  <c:v>50.3</c:v>
                </c:pt>
                <c:pt idx="5898">
                  <c:v>50.3</c:v>
                </c:pt>
                <c:pt idx="5899">
                  <c:v>50.3</c:v>
                </c:pt>
                <c:pt idx="5900">
                  <c:v>50.3</c:v>
                </c:pt>
                <c:pt idx="5901">
                  <c:v>50.3</c:v>
                </c:pt>
                <c:pt idx="5902">
                  <c:v>50.2</c:v>
                </c:pt>
                <c:pt idx="5903">
                  <c:v>50.2</c:v>
                </c:pt>
                <c:pt idx="5904">
                  <c:v>50</c:v>
                </c:pt>
                <c:pt idx="5905">
                  <c:v>50.1</c:v>
                </c:pt>
                <c:pt idx="5906">
                  <c:v>50.1</c:v>
                </c:pt>
                <c:pt idx="5907">
                  <c:v>50</c:v>
                </c:pt>
                <c:pt idx="5908">
                  <c:v>50</c:v>
                </c:pt>
                <c:pt idx="5909">
                  <c:v>50.1</c:v>
                </c:pt>
                <c:pt idx="5910">
                  <c:v>50</c:v>
                </c:pt>
                <c:pt idx="5911">
                  <c:v>50.1</c:v>
                </c:pt>
                <c:pt idx="5912">
                  <c:v>50.1</c:v>
                </c:pt>
                <c:pt idx="5913">
                  <c:v>50.2</c:v>
                </c:pt>
                <c:pt idx="5914">
                  <c:v>50.3</c:v>
                </c:pt>
                <c:pt idx="5915">
                  <c:v>50.3</c:v>
                </c:pt>
                <c:pt idx="5916">
                  <c:v>50.3</c:v>
                </c:pt>
                <c:pt idx="5917">
                  <c:v>50.3</c:v>
                </c:pt>
                <c:pt idx="5918">
                  <c:v>50.3</c:v>
                </c:pt>
                <c:pt idx="5919">
                  <c:v>50.3</c:v>
                </c:pt>
                <c:pt idx="5920">
                  <c:v>50.3</c:v>
                </c:pt>
                <c:pt idx="5921">
                  <c:v>50.2</c:v>
                </c:pt>
                <c:pt idx="5922">
                  <c:v>50.1</c:v>
                </c:pt>
                <c:pt idx="5923">
                  <c:v>50.1</c:v>
                </c:pt>
                <c:pt idx="5924">
                  <c:v>50.1</c:v>
                </c:pt>
                <c:pt idx="5925">
                  <c:v>50</c:v>
                </c:pt>
                <c:pt idx="5926">
                  <c:v>50</c:v>
                </c:pt>
                <c:pt idx="5927">
                  <c:v>50</c:v>
                </c:pt>
                <c:pt idx="5928">
                  <c:v>50</c:v>
                </c:pt>
                <c:pt idx="5929">
                  <c:v>50.1</c:v>
                </c:pt>
                <c:pt idx="5930">
                  <c:v>50</c:v>
                </c:pt>
                <c:pt idx="5931">
                  <c:v>50.1</c:v>
                </c:pt>
                <c:pt idx="5932">
                  <c:v>50.3</c:v>
                </c:pt>
                <c:pt idx="5933">
                  <c:v>50.2</c:v>
                </c:pt>
                <c:pt idx="5934">
                  <c:v>50.3</c:v>
                </c:pt>
                <c:pt idx="5935">
                  <c:v>50.3</c:v>
                </c:pt>
                <c:pt idx="5936">
                  <c:v>50.3</c:v>
                </c:pt>
                <c:pt idx="5937">
                  <c:v>50.3</c:v>
                </c:pt>
                <c:pt idx="5938">
                  <c:v>50.3</c:v>
                </c:pt>
                <c:pt idx="5939">
                  <c:v>50.3</c:v>
                </c:pt>
                <c:pt idx="5940">
                  <c:v>50.3</c:v>
                </c:pt>
                <c:pt idx="5941">
                  <c:v>50.2</c:v>
                </c:pt>
                <c:pt idx="5942">
                  <c:v>50.2</c:v>
                </c:pt>
                <c:pt idx="5943">
                  <c:v>50.1</c:v>
                </c:pt>
                <c:pt idx="5944">
                  <c:v>50</c:v>
                </c:pt>
                <c:pt idx="5945">
                  <c:v>50.1</c:v>
                </c:pt>
                <c:pt idx="5946">
                  <c:v>50</c:v>
                </c:pt>
                <c:pt idx="5947">
                  <c:v>50.1</c:v>
                </c:pt>
                <c:pt idx="5948">
                  <c:v>50</c:v>
                </c:pt>
                <c:pt idx="5949">
                  <c:v>50.1</c:v>
                </c:pt>
                <c:pt idx="5950">
                  <c:v>50.2</c:v>
                </c:pt>
                <c:pt idx="5951">
                  <c:v>50.2</c:v>
                </c:pt>
                <c:pt idx="5952">
                  <c:v>50.3</c:v>
                </c:pt>
                <c:pt idx="5953">
                  <c:v>50.3</c:v>
                </c:pt>
                <c:pt idx="5954">
                  <c:v>50.4</c:v>
                </c:pt>
                <c:pt idx="5955">
                  <c:v>50.4</c:v>
                </c:pt>
                <c:pt idx="5956">
                  <c:v>50.3</c:v>
                </c:pt>
                <c:pt idx="5957">
                  <c:v>50.3</c:v>
                </c:pt>
                <c:pt idx="5958">
                  <c:v>50.3</c:v>
                </c:pt>
                <c:pt idx="5959">
                  <c:v>50.2</c:v>
                </c:pt>
                <c:pt idx="5960">
                  <c:v>50.3</c:v>
                </c:pt>
                <c:pt idx="5961">
                  <c:v>50.1</c:v>
                </c:pt>
                <c:pt idx="5962">
                  <c:v>50.1</c:v>
                </c:pt>
                <c:pt idx="5963">
                  <c:v>50.1</c:v>
                </c:pt>
                <c:pt idx="5964">
                  <c:v>50.1</c:v>
                </c:pt>
                <c:pt idx="5965">
                  <c:v>50</c:v>
                </c:pt>
                <c:pt idx="5966">
                  <c:v>50</c:v>
                </c:pt>
                <c:pt idx="5967">
                  <c:v>50.1</c:v>
                </c:pt>
                <c:pt idx="5968">
                  <c:v>50</c:v>
                </c:pt>
                <c:pt idx="5969">
                  <c:v>50.1</c:v>
                </c:pt>
                <c:pt idx="5970">
                  <c:v>50.1</c:v>
                </c:pt>
                <c:pt idx="5971">
                  <c:v>50.2</c:v>
                </c:pt>
                <c:pt idx="5972">
                  <c:v>50.3</c:v>
                </c:pt>
                <c:pt idx="5973">
                  <c:v>50.3</c:v>
                </c:pt>
                <c:pt idx="5974">
                  <c:v>50.4</c:v>
                </c:pt>
                <c:pt idx="5975">
                  <c:v>50.3</c:v>
                </c:pt>
                <c:pt idx="5976">
                  <c:v>50.4</c:v>
                </c:pt>
                <c:pt idx="5977">
                  <c:v>50.3</c:v>
                </c:pt>
                <c:pt idx="5978">
                  <c:v>50.3</c:v>
                </c:pt>
                <c:pt idx="5979">
                  <c:v>50.2</c:v>
                </c:pt>
                <c:pt idx="5980">
                  <c:v>50.1</c:v>
                </c:pt>
                <c:pt idx="5981">
                  <c:v>50</c:v>
                </c:pt>
                <c:pt idx="5982">
                  <c:v>50.1</c:v>
                </c:pt>
                <c:pt idx="5983">
                  <c:v>50.1</c:v>
                </c:pt>
                <c:pt idx="5984">
                  <c:v>50.1</c:v>
                </c:pt>
                <c:pt idx="5985">
                  <c:v>50.1</c:v>
                </c:pt>
                <c:pt idx="5986">
                  <c:v>50.1</c:v>
                </c:pt>
                <c:pt idx="5987">
                  <c:v>50.2</c:v>
                </c:pt>
                <c:pt idx="5988">
                  <c:v>50.2</c:v>
                </c:pt>
                <c:pt idx="5989">
                  <c:v>50.3</c:v>
                </c:pt>
                <c:pt idx="5990">
                  <c:v>50.3</c:v>
                </c:pt>
                <c:pt idx="5991">
                  <c:v>50.3</c:v>
                </c:pt>
                <c:pt idx="5992">
                  <c:v>50.3</c:v>
                </c:pt>
                <c:pt idx="5993">
                  <c:v>50.3</c:v>
                </c:pt>
                <c:pt idx="5994">
                  <c:v>50.3</c:v>
                </c:pt>
                <c:pt idx="5995">
                  <c:v>50.4</c:v>
                </c:pt>
                <c:pt idx="5996">
                  <c:v>50.4</c:v>
                </c:pt>
                <c:pt idx="5997">
                  <c:v>50.3</c:v>
                </c:pt>
                <c:pt idx="5998">
                  <c:v>50.2</c:v>
                </c:pt>
                <c:pt idx="5999">
                  <c:v>50.2</c:v>
                </c:pt>
                <c:pt idx="6000">
                  <c:v>50.1</c:v>
                </c:pt>
                <c:pt idx="6001">
                  <c:v>50.1</c:v>
                </c:pt>
                <c:pt idx="6002">
                  <c:v>50.1</c:v>
                </c:pt>
                <c:pt idx="6003">
                  <c:v>50.1</c:v>
                </c:pt>
                <c:pt idx="6004">
                  <c:v>50.1</c:v>
                </c:pt>
                <c:pt idx="6005">
                  <c:v>50</c:v>
                </c:pt>
                <c:pt idx="6006">
                  <c:v>50</c:v>
                </c:pt>
                <c:pt idx="6007">
                  <c:v>50.2</c:v>
                </c:pt>
                <c:pt idx="6008">
                  <c:v>50.3</c:v>
                </c:pt>
                <c:pt idx="6009">
                  <c:v>50.2</c:v>
                </c:pt>
                <c:pt idx="6010">
                  <c:v>50.2</c:v>
                </c:pt>
                <c:pt idx="6011">
                  <c:v>50.3</c:v>
                </c:pt>
                <c:pt idx="6012">
                  <c:v>50.3</c:v>
                </c:pt>
                <c:pt idx="6013">
                  <c:v>50.4</c:v>
                </c:pt>
                <c:pt idx="6014">
                  <c:v>50.4</c:v>
                </c:pt>
                <c:pt idx="6015">
                  <c:v>50.4</c:v>
                </c:pt>
                <c:pt idx="6016">
                  <c:v>50.3</c:v>
                </c:pt>
                <c:pt idx="6017">
                  <c:v>50.3</c:v>
                </c:pt>
                <c:pt idx="6018">
                  <c:v>50.2</c:v>
                </c:pt>
                <c:pt idx="6019">
                  <c:v>50.1</c:v>
                </c:pt>
                <c:pt idx="6020">
                  <c:v>50.1</c:v>
                </c:pt>
                <c:pt idx="6021">
                  <c:v>50.1</c:v>
                </c:pt>
                <c:pt idx="6022">
                  <c:v>50</c:v>
                </c:pt>
                <c:pt idx="6023">
                  <c:v>50</c:v>
                </c:pt>
                <c:pt idx="6024">
                  <c:v>50.1</c:v>
                </c:pt>
                <c:pt idx="6025">
                  <c:v>50</c:v>
                </c:pt>
                <c:pt idx="6026">
                  <c:v>50.1</c:v>
                </c:pt>
                <c:pt idx="6027">
                  <c:v>50.1</c:v>
                </c:pt>
                <c:pt idx="6028">
                  <c:v>50.2</c:v>
                </c:pt>
                <c:pt idx="6029">
                  <c:v>50.2</c:v>
                </c:pt>
                <c:pt idx="6030">
                  <c:v>50.2</c:v>
                </c:pt>
                <c:pt idx="6031">
                  <c:v>50.4</c:v>
                </c:pt>
                <c:pt idx="6032">
                  <c:v>50.4</c:v>
                </c:pt>
                <c:pt idx="6033">
                  <c:v>50.4</c:v>
                </c:pt>
                <c:pt idx="6034">
                  <c:v>50.3</c:v>
                </c:pt>
                <c:pt idx="6035">
                  <c:v>50.4</c:v>
                </c:pt>
                <c:pt idx="6036">
                  <c:v>50.4</c:v>
                </c:pt>
                <c:pt idx="6037">
                  <c:v>50.4</c:v>
                </c:pt>
                <c:pt idx="6038">
                  <c:v>50.3</c:v>
                </c:pt>
                <c:pt idx="6039">
                  <c:v>50.3</c:v>
                </c:pt>
                <c:pt idx="6040">
                  <c:v>50.3</c:v>
                </c:pt>
                <c:pt idx="6041">
                  <c:v>50.2</c:v>
                </c:pt>
                <c:pt idx="6042">
                  <c:v>50.1</c:v>
                </c:pt>
                <c:pt idx="6043">
                  <c:v>50.1</c:v>
                </c:pt>
                <c:pt idx="6044">
                  <c:v>50.1</c:v>
                </c:pt>
                <c:pt idx="6045">
                  <c:v>50.1</c:v>
                </c:pt>
                <c:pt idx="6046">
                  <c:v>50.1</c:v>
                </c:pt>
                <c:pt idx="6047">
                  <c:v>50.1</c:v>
                </c:pt>
                <c:pt idx="6048">
                  <c:v>50.1</c:v>
                </c:pt>
                <c:pt idx="6049">
                  <c:v>50.1</c:v>
                </c:pt>
                <c:pt idx="6050">
                  <c:v>50.2</c:v>
                </c:pt>
                <c:pt idx="6051">
                  <c:v>50.2</c:v>
                </c:pt>
                <c:pt idx="6052">
                  <c:v>50.3</c:v>
                </c:pt>
                <c:pt idx="6053">
                  <c:v>50.3</c:v>
                </c:pt>
                <c:pt idx="6054">
                  <c:v>50.3</c:v>
                </c:pt>
                <c:pt idx="6055">
                  <c:v>50.4</c:v>
                </c:pt>
                <c:pt idx="6056">
                  <c:v>50.4</c:v>
                </c:pt>
                <c:pt idx="6057">
                  <c:v>50.4</c:v>
                </c:pt>
                <c:pt idx="6058">
                  <c:v>50.3</c:v>
                </c:pt>
                <c:pt idx="6059">
                  <c:v>50.3</c:v>
                </c:pt>
                <c:pt idx="6060">
                  <c:v>50.3</c:v>
                </c:pt>
                <c:pt idx="6061">
                  <c:v>50.2</c:v>
                </c:pt>
                <c:pt idx="6062">
                  <c:v>50.1</c:v>
                </c:pt>
                <c:pt idx="6063">
                  <c:v>50.1</c:v>
                </c:pt>
                <c:pt idx="6064">
                  <c:v>50.1</c:v>
                </c:pt>
                <c:pt idx="6065">
                  <c:v>50</c:v>
                </c:pt>
                <c:pt idx="6066">
                  <c:v>50.1</c:v>
                </c:pt>
                <c:pt idx="6067">
                  <c:v>50.1</c:v>
                </c:pt>
                <c:pt idx="6068">
                  <c:v>50.1</c:v>
                </c:pt>
                <c:pt idx="6069">
                  <c:v>50.1</c:v>
                </c:pt>
                <c:pt idx="6070">
                  <c:v>50.2</c:v>
                </c:pt>
                <c:pt idx="6071">
                  <c:v>50.3</c:v>
                </c:pt>
                <c:pt idx="6072">
                  <c:v>50.3</c:v>
                </c:pt>
                <c:pt idx="6073">
                  <c:v>50.4</c:v>
                </c:pt>
                <c:pt idx="6074">
                  <c:v>50.4</c:v>
                </c:pt>
                <c:pt idx="6075">
                  <c:v>50.4</c:v>
                </c:pt>
                <c:pt idx="6076">
                  <c:v>50.5</c:v>
                </c:pt>
                <c:pt idx="6077">
                  <c:v>50.4</c:v>
                </c:pt>
                <c:pt idx="6078">
                  <c:v>50.4</c:v>
                </c:pt>
                <c:pt idx="6079">
                  <c:v>50.4</c:v>
                </c:pt>
                <c:pt idx="6080">
                  <c:v>50.3</c:v>
                </c:pt>
                <c:pt idx="6081">
                  <c:v>50.3</c:v>
                </c:pt>
                <c:pt idx="6082">
                  <c:v>50.2</c:v>
                </c:pt>
                <c:pt idx="6083">
                  <c:v>50.2</c:v>
                </c:pt>
                <c:pt idx="6084">
                  <c:v>50.1</c:v>
                </c:pt>
                <c:pt idx="6085">
                  <c:v>50.1</c:v>
                </c:pt>
                <c:pt idx="6086">
                  <c:v>50.1</c:v>
                </c:pt>
                <c:pt idx="6087">
                  <c:v>50.1</c:v>
                </c:pt>
                <c:pt idx="6088">
                  <c:v>50.1</c:v>
                </c:pt>
                <c:pt idx="6089">
                  <c:v>50.1</c:v>
                </c:pt>
                <c:pt idx="6090">
                  <c:v>50.1</c:v>
                </c:pt>
                <c:pt idx="6091">
                  <c:v>50.1</c:v>
                </c:pt>
                <c:pt idx="6092">
                  <c:v>50.2</c:v>
                </c:pt>
                <c:pt idx="6093">
                  <c:v>50.2</c:v>
                </c:pt>
                <c:pt idx="6094">
                  <c:v>50.3</c:v>
                </c:pt>
                <c:pt idx="6095">
                  <c:v>50.4</c:v>
                </c:pt>
                <c:pt idx="6096">
                  <c:v>50.3</c:v>
                </c:pt>
                <c:pt idx="6097">
                  <c:v>50.4</c:v>
                </c:pt>
                <c:pt idx="6098">
                  <c:v>50.4</c:v>
                </c:pt>
                <c:pt idx="6099">
                  <c:v>50.4</c:v>
                </c:pt>
                <c:pt idx="6100">
                  <c:v>50.4</c:v>
                </c:pt>
                <c:pt idx="6101">
                  <c:v>50.4</c:v>
                </c:pt>
                <c:pt idx="6102">
                  <c:v>50.4</c:v>
                </c:pt>
                <c:pt idx="6103">
                  <c:v>50.4</c:v>
                </c:pt>
                <c:pt idx="6104">
                  <c:v>50.4</c:v>
                </c:pt>
                <c:pt idx="6105">
                  <c:v>50.3</c:v>
                </c:pt>
                <c:pt idx="6106">
                  <c:v>50.3</c:v>
                </c:pt>
                <c:pt idx="6107">
                  <c:v>50.2</c:v>
                </c:pt>
                <c:pt idx="6108">
                  <c:v>50.2</c:v>
                </c:pt>
                <c:pt idx="6109">
                  <c:v>50.1</c:v>
                </c:pt>
                <c:pt idx="6110">
                  <c:v>50.1</c:v>
                </c:pt>
                <c:pt idx="6111">
                  <c:v>50.1</c:v>
                </c:pt>
                <c:pt idx="6112">
                  <c:v>50.1</c:v>
                </c:pt>
                <c:pt idx="6113">
                  <c:v>50.1</c:v>
                </c:pt>
                <c:pt idx="6114">
                  <c:v>50.2</c:v>
                </c:pt>
                <c:pt idx="6115">
                  <c:v>50.2</c:v>
                </c:pt>
                <c:pt idx="6116">
                  <c:v>50.2</c:v>
                </c:pt>
                <c:pt idx="6117">
                  <c:v>50.3</c:v>
                </c:pt>
                <c:pt idx="6118">
                  <c:v>50.4</c:v>
                </c:pt>
                <c:pt idx="6119">
                  <c:v>50.4</c:v>
                </c:pt>
                <c:pt idx="6120">
                  <c:v>50.4</c:v>
                </c:pt>
                <c:pt idx="6121">
                  <c:v>50.4</c:v>
                </c:pt>
                <c:pt idx="6122">
                  <c:v>50.4</c:v>
                </c:pt>
                <c:pt idx="6123">
                  <c:v>50.4</c:v>
                </c:pt>
                <c:pt idx="6124">
                  <c:v>50.3</c:v>
                </c:pt>
                <c:pt idx="6125">
                  <c:v>50.3</c:v>
                </c:pt>
                <c:pt idx="6126">
                  <c:v>50.3</c:v>
                </c:pt>
                <c:pt idx="6127">
                  <c:v>50.2</c:v>
                </c:pt>
                <c:pt idx="6128">
                  <c:v>50.2</c:v>
                </c:pt>
                <c:pt idx="6129">
                  <c:v>50.1</c:v>
                </c:pt>
                <c:pt idx="6130">
                  <c:v>50.1</c:v>
                </c:pt>
                <c:pt idx="6131">
                  <c:v>50.1</c:v>
                </c:pt>
                <c:pt idx="6132">
                  <c:v>50.1</c:v>
                </c:pt>
                <c:pt idx="6133">
                  <c:v>50.1</c:v>
                </c:pt>
                <c:pt idx="6134">
                  <c:v>50.1</c:v>
                </c:pt>
                <c:pt idx="6135">
                  <c:v>50.1</c:v>
                </c:pt>
                <c:pt idx="6136">
                  <c:v>50.1</c:v>
                </c:pt>
                <c:pt idx="6137">
                  <c:v>50.3</c:v>
                </c:pt>
                <c:pt idx="6138">
                  <c:v>50.2</c:v>
                </c:pt>
                <c:pt idx="6139">
                  <c:v>50.3</c:v>
                </c:pt>
                <c:pt idx="6140">
                  <c:v>50.3</c:v>
                </c:pt>
                <c:pt idx="6141">
                  <c:v>50.3</c:v>
                </c:pt>
                <c:pt idx="6142">
                  <c:v>50.3</c:v>
                </c:pt>
                <c:pt idx="6143">
                  <c:v>50.4</c:v>
                </c:pt>
                <c:pt idx="6144">
                  <c:v>50.4</c:v>
                </c:pt>
                <c:pt idx="6145">
                  <c:v>50.4</c:v>
                </c:pt>
                <c:pt idx="6146">
                  <c:v>50.4</c:v>
                </c:pt>
                <c:pt idx="6147">
                  <c:v>50.4</c:v>
                </c:pt>
                <c:pt idx="6148">
                  <c:v>50.4</c:v>
                </c:pt>
                <c:pt idx="6149">
                  <c:v>50.3</c:v>
                </c:pt>
                <c:pt idx="6150">
                  <c:v>50.2</c:v>
                </c:pt>
                <c:pt idx="6151">
                  <c:v>50.2</c:v>
                </c:pt>
                <c:pt idx="6152">
                  <c:v>50.1</c:v>
                </c:pt>
                <c:pt idx="6153">
                  <c:v>50.2</c:v>
                </c:pt>
                <c:pt idx="6154">
                  <c:v>50.1</c:v>
                </c:pt>
                <c:pt idx="6155">
                  <c:v>50.1</c:v>
                </c:pt>
                <c:pt idx="6156">
                  <c:v>50.1</c:v>
                </c:pt>
                <c:pt idx="6157">
                  <c:v>50.1</c:v>
                </c:pt>
                <c:pt idx="6158">
                  <c:v>50.1</c:v>
                </c:pt>
                <c:pt idx="6159">
                  <c:v>50.1</c:v>
                </c:pt>
                <c:pt idx="6160">
                  <c:v>50.1</c:v>
                </c:pt>
                <c:pt idx="6161">
                  <c:v>50.3</c:v>
                </c:pt>
                <c:pt idx="6162">
                  <c:v>50.3</c:v>
                </c:pt>
                <c:pt idx="6163">
                  <c:v>50.3</c:v>
                </c:pt>
                <c:pt idx="6164">
                  <c:v>50.3</c:v>
                </c:pt>
                <c:pt idx="6165">
                  <c:v>50.4</c:v>
                </c:pt>
                <c:pt idx="6166">
                  <c:v>50.3</c:v>
                </c:pt>
                <c:pt idx="6167">
                  <c:v>50.4</c:v>
                </c:pt>
                <c:pt idx="6168">
                  <c:v>50.4</c:v>
                </c:pt>
                <c:pt idx="6169">
                  <c:v>50.5</c:v>
                </c:pt>
                <c:pt idx="6170">
                  <c:v>50.5</c:v>
                </c:pt>
                <c:pt idx="6171">
                  <c:v>50.4</c:v>
                </c:pt>
                <c:pt idx="6172">
                  <c:v>50.3</c:v>
                </c:pt>
                <c:pt idx="6173">
                  <c:v>50.3</c:v>
                </c:pt>
                <c:pt idx="6174">
                  <c:v>50.3</c:v>
                </c:pt>
                <c:pt idx="6175">
                  <c:v>50.2</c:v>
                </c:pt>
                <c:pt idx="6176">
                  <c:v>50.3</c:v>
                </c:pt>
                <c:pt idx="6177">
                  <c:v>50.2</c:v>
                </c:pt>
                <c:pt idx="6178">
                  <c:v>50.1</c:v>
                </c:pt>
                <c:pt idx="6179">
                  <c:v>50.1</c:v>
                </c:pt>
                <c:pt idx="6180">
                  <c:v>50.1</c:v>
                </c:pt>
                <c:pt idx="6181">
                  <c:v>50.1</c:v>
                </c:pt>
                <c:pt idx="6182">
                  <c:v>50.1</c:v>
                </c:pt>
                <c:pt idx="6183">
                  <c:v>50.2</c:v>
                </c:pt>
                <c:pt idx="6184">
                  <c:v>50.2</c:v>
                </c:pt>
                <c:pt idx="6185">
                  <c:v>50.2</c:v>
                </c:pt>
                <c:pt idx="6186">
                  <c:v>50.3</c:v>
                </c:pt>
                <c:pt idx="6187">
                  <c:v>50.3</c:v>
                </c:pt>
                <c:pt idx="6188">
                  <c:v>50.4</c:v>
                </c:pt>
                <c:pt idx="6189">
                  <c:v>50.4</c:v>
                </c:pt>
                <c:pt idx="6190">
                  <c:v>50.4</c:v>
                </c:pt>
                <c:pt idx="6191">
                  <c:v>50.4</c:v>
                </c:pt>
                <c:pt idx="6192">
                  <c:v>50.5</c:v>
                </c:pt>
                <c:pt idx="6193">
                  <c:v>50.4</c:v>
                </c:pt>
                <c:pt idx="6194">
                  <c:v>50.4</c:v>
                </c:pt>
                <c:pt idx="6195">
                  <c:v>50.4</c:v>
                </c:pt>
                <c:pt idx="6196">
                  <c:v>50.3</c:v>
                </c:pt>
                <c:pt idx="6197">
                  <c:v>50.3</c:v>
                </c:pt>
                <c:pt idx="6198">
                  <c:v>50.3</c:v>
                </c:pt>
                <c:pt idx="6199">
                  <c:v>50.3</c:v>
                </c:pt>
                <c:pt idx="6200">
                  <c:v>50.2</c:v>
                </c:pt>
                <c:pt idx="6201">
                  <c:v>50.2</c:v>
                </c:pt>
                <c:pt idx="6202">
                  <c:v>50.2</c:v>
                </c:pt>
                <c:pt idx="6203">
                  <c:v>50.2</c:v>
                </c:pt>
                <c:pt idx="6204">
                  <c:v>50.1</c:v>
                </c:pt>
                <c:pt idx="6205">
                  <c:v>50.1</c:v>
                </c:pt>
                <c:pt idx="6206">
                  <c:v>50.1</c:v>
                </c:pt>
                <c:pt idx="6207">
                  <c:v>50.1</c:v>
                </c:pt>
                <c:pt idx="6208">
                  <c:v>50.2</c:v>
                </c:pt>
                <c:pt idx="6209">
                  <c:v>50.1</c:v>
                </c:pt>
                <c:pt idx="6210">
                  <c:v>50.2</c:v>
                </c:pt>
                <c:pt idx="6211">
                  <c:v>50.3</c:v>
                </c:pt>
                <c:pt idx="6212">
                  <c:v>50.3</c:v>
                </c:pt>
                <c:pt idx="6213">
                  <c:v>50.4</c:v>
                </c:pt>
                <c:pt idx="6214">
                  <c:v>50.4</c:v>
                </c:pt>
                <c:pt idx="6215">
                  <c:v>50.4</c:v>
                </c:pt>
                <c:pt idx="6216">
                  <c:v>50.4</c:v>
                </c:pt>
                <c:pt idx="6217">
                  <c:v>50.4</c:v>
                </c:pt>
                <c:pt idx="6218">
                  <c:v>50.4</c:v>
                </c:pt>
                <c:pt idx="6219">
                  <c:v>50.4</c:v>
                </c:pt>
                <c:pt idx="6220">
                  <c:v>50.4</c:v>
                </c:pt>
                <c:pt idx="6221">
                  <c:v>50.4</c:v>
                </c:pt>
                <c:pt idx="6222">
                  <c:v>50.4</c:v>
                </c:pt>
                <c:pt idx="6223">
                  <c:v>50.4</c:v>
                </c:pt>
                <c:pt idx="6224">
                  <c:v>50.3</c:v>
                </c:pt>
                <c:pt idx="6225">
                  <c:v>50.3</c:v>
                </c:pt>
                <c:pt idx="6226">
                  <c:v>50.2</c:v>
                </c:pt>
                <c:pt idx="6227">
                  <c:v>50.3</c:v>
                </c:pt>
                <c:pt idx="6228">
                  <c:v>50.3</c:v>
                </c:pt>
                <c:pt idx="6229">
                  <c:v>50.2</c:v>
                </c:pt>
                <c:pt idx="6230">
                  <c:v>50.2</c:v>
                </c:pt>
                <c:pt idx="6231">
                  <c:v>50.2</c:v>
                </c:pt>
                <c:pt idx="6232">
                  <c:v>50.1</c:v>
                </c:pt>
                <c:pt idx="6233">
                  <c:v>50.1</c:v>
                </c:pt>
                <c:pt idx="6234">
                  <c:v>50.2</c:v>
                </c:pt>
                <c:pt idx="6235">
                  <c:v>50.1</c:v>
                </c:pt>
                <c:pt idx="6236">
                  <c:v>50.2</c:v>
                </c:pt>
                <c:pt idx="6237">
                  <c:v>50.1</c:v>
                </c:pt>
                <c:pt idx="6238">
                  <c:v>50.1</c:v>
                </c:pt>
                <c:pt idx="6239">
                  <c:v>50.3</c:v>
                </c:pt>
                <c:pt idx="6240">
                  <c:v>50.3</c:v>
                </c:pt>
                <c:pt idx="6241">
                  <c:v>50.3</c:v>
                </c:pt>
                <c:pt idx="6242">
                  <c:v>50.4</c:v>
                </c:pt>
                <c:pt idx="6243">
                  <c:v>50.4</c:v>
                </c:pt>
                <c:pt idx="6244">
                  <c:v>50.4</c:v>
                </c:pt>
                <c:pt idx="6245">
                  <c:v>50.4</c:v>
                </c:pt>
                <c:pt idx="6246">
                  <c:v>50.4</c:v>
                </c:pt>
                <c:pt idx="6247">
                  <c:v>50.5</c:v>
                </c:pt>
                <c:pt idx="6248">
                  <c:v>50.5</c:v>
                </c:pt>
                <c:pt idx="6249">
                  <c:v>50.4</c:v>
                </c:pt>
                <c:pt idx="6250">
                  <c:v>50.4</c:v>
                </c:pt>
                <c:pt idx="6251">
                  <c:v>50.4</c:v>
                </c:pt>
                <c:pt idx="6252">
                  <c:v>50.4</c:v>
                </c:pt>
                <c:pt idx="6253">
                  <c:v>50.4</c:v>
                </c:pt>
                <c:pt idx="6254">
                  <c:v>50.3</c:v>
                </c:pt>
                <c:pt idx="6255">
                  <c:v>50.4</c:v>
                </c:pt>
                <c:pt idx="6256">
                  <c:v>50.3</c:v>
                </c:pt>
                <c:pt idx="6257">
                  <c:v>50.2</c:v>
                </c:pt>
                <c:pt idx="6258">
                  <c:v>50.3</c:v>
                </c:pt>
                <c:pt idx="6259">
                  <c:v>50.1</c:v>
                </c:pt>
                <c:pt idx="6260">
                  <c:v>50.1</c:v>
                </c:pt>
                <c:pt idx="6261">
                  <c:v>50.2</c:v>
                </c:pt>
                <c:pt idx="6262">
                  <c:v>50.2</c:v>
                </c:pt>
                <c:pt idx="6263">
                  <c:v>50.2</c:v>
                </c:pt>
                <c:pt idx="6264">
                  <c:v>50.2</c:v>
                </c:pt>
                <c:pt idx="6265">
                  <c:v>50.1</c:v>
                </c:pt>
                <c:pt idx="6266">
                  <c:v>50.2</c:v>
                </c:pt>
                <c:pt idx="6267">
                  <c:v>50.3</c:v>
                </c:pt>
                <c:pt idx="6268">
                  <c:v>50.2</c:v>
                </c:pt>
                <c:pt idx="6269">
                  <c:v>50.2</c:v>
                </c:pt>
                <c:pt idx="6270">
                  <c:v>50.3</c:v>
                </c:pt>
                <c:pt idx="6271">
                  <c:v>50.3</c:v>
                </c:pt>
                <c:pt idx="6272">
                  <c:v>50.4</c:v>
                </c:pt>
                <c:pt idx="6273">
                  <c:v>50.4</c:v>
                </c:pt>
                <c:pt idx="6274">
                  <c:v>50.4</c:v>
                </c:pt>
                <c:pt idx="6275">
                  <c:v>50.4</c:v>
                </c:pt>
                <c:pt idx="6276">
                  <c:v>50.5</c:v>
                </c:pt>
                <c:pt idx="6277">
                  <c:v>50.5</c:v>
                </c:pt>
                <c:pt idx="6278">
                  <c:v>50.5</c:v>
                </c:pt>
                <c:pt idx="6279">
                  <c:v>50.5</c:v>
                </c:pt>
                <c:pt idx="6280">
                  <c:v>50.5</c:v>
                </c:pt>
                <c:pt idx="6281">
                  <c:v>50.4</c:v>
                </c:pt>
                <c:pt idx="6282">
                  <c:v>50.3</c:v>
                </c:pt>
                <c:pt idx="6283">
                  <c:v>50.3</c:v>
                </c:pt>
                <c:pt idx="6284">
                  <c:v>50.3</c:v>
                </c:pt>
                <c:pt idx="6285">
                  <c:v>50.3</c:v>
                </c:pt>
                <c:pt idx="6286">
                  <c:v>50.3</c:v>
                </c:pt>
                <c:pt idx="6287">
                  <c:v>50.3</c:v>
                </c:pt>
                <c:pt idx="6288">
                  <c:v>50.2</c:v>
                </c:pt>
                <c:pt idx="6289">
                  <c:v>50.1</c:v>
                </c:pt>
                <c:pt idx="6290">
                  <c:v>50.2</c:v>
                </c:pt>
                <c:pt idx="6291">
                  <c:v>50.2</c:v>
                </c:pt>
                <c:pt idx="6292">
                  <c:v>50.2</c:v>
                </c:pt>
                <c:pt idx="6293">
                  <c:v>50.2</c:v>
                </c:pt>
                <c:pt idx="6294">
                  <c:v>50.2</c:v>
                </c:pt>
                <c:pt idx="6295">
                  <c:v>50.2</c:v>
                </c:pt>
                <c:pt idx="6296">
                  <c:v>50.3</c:v>
                </c:pt>
                <c:pt idx="6297">
                  <c:v>50.4</c:v>
                </c:pt>
                <c:pt idx="6298">
                  <c:v>50.3</c:v>
                </c:pt>
                <c:pt idx="6299">
                  <c:v>50.4</c:v>
                </c:pt>
                <c:pt idx="6300">
                  <c:v>50.4</c:v>
                </c:pt>
                <c:pt idx="6301">
                  <c:v>50.4</c:v>
                </c:pt>
                <c:pt idx="6302">
                  <c:v>50.5</c:v>
                </c:pt>
                <c:pt idx="6303">
                  <c:v>50.6</c:v>
                </c:pt>
                <c:pt idx="6304">
                  <c:v>50.5</c:v>
                </c:pt>
                <c:pt idx="6305">
                  <c:v>50.5</c:v>
                </c:pt>
                <c:pt idx="6306">
                  <c:v>50.6</c:v>
                </c:pt>
                <c:pt idx="6307">
                  <c:v>50.5</c:v>
                </c:pt>
                <c:pt idx="6308">
                  <c:v>50.5</c:v>
                </c:pt>
                <c:pt idx="6309">
                  <c:v>50.4</c:v>
                </c:pt>
                <c:pt idx="6310">
                  <c:v>50.4</c:v>
                </c:pt>
                <c:pt idx="6311">
                  <c:v>50.4</c:v>
                </c:pt>
                <c:pt idx="6312">
                  <c:v>50.4</c:v>
                </c:pt>
                <c:pt idx="6313">
                  <c:v>50.3</c:v>
                </c:pt>
                <c:pt idx="6314">
                  <c:v>50.3</c:v>
                </c:pt>
                <c:pt idx="6315">
                  <c:v>50.3</c:v>
                </c:pt>
                <c:pt idx="6316">
                  <c:v>50.3</c:v>
                </c:pt>
                <c:pt idx="6317">
                  <c:v>50.3</c:v>
                </c:pt>
                <c:pt idx="6318">
                  <c:v>50.2</c:v>
                </c:pt>
                <c:pt idx="6319">
                  <c:v>50.2</c:v>
                </c:pt>
                <c:pt idx="6320">
                  <c:v>50.2</c:v>
                </c:pt>
                <c:pt idx="6321">
                  <c:v>50.2</c:v>
                </c:pt>
                <c:pt idx="6322">
                  <c:v>50.2</c:v>
                </c:pt>
                <c:pt idx="6323">
                  <c:v>50.3</c:v>
                </c:pt>
                <c:pt idx="6324">
                  <c:v>50.1</c:v>
                </c:pt>
                <c:pt idx="6325">
                  <c:v>50.3</c:v>
                </c:pt>
                <c:pt idx="6326">
                  <c:v>50.2</c:v>
                </c:pt>
                <c:pt idx="6327">
                  <c:v>50.4</c:v>
                </c:pt>
                <c:pt idx="6328">
                  <c:v>50.4</c:v>
                </c:pt>
                <c:pt idx="6329">
                  <c:v>50.4</c:v>
                </c:pt>
                <c:pt idx="6330">
                  <c:v>50.4</c:v>
                </c:pt>
                <c:pt idx="6331">
                  <c:v>50.5</c:v>
                </c:pt>
                <c:pt idx="6332">
                  <c:v>50.5</c:v>
                </c:pt>
                <c:pt idx="6333">
                  <c:v>50.4</c:v>
                </c:pt>
                <c:pt idx="6334">
                  <c:v>50.5</c:v>
                </c:pt>
                <c:pt idx="6335">
                  <c:v>50.5</c:v>
                </c:pt>
                <c:pt idx="6336">
                  <c:v>50.5</c:v>
                </c:pt>
                <c:pt idx="6337">
                  <c:v>50.5</c:v>
                </c:pt>
                <c:pt idx="6338">
                  <c:v>50.5</c:v>
                </c:pt>
                <c:pt idx="6339">
                  <c:v>50.5</c:v>
                </c:pt>
                <c:pt idx="6340">
                  <c:v>50.5</c:v>
                </c:pt>
                <c:pt idx="6341">
                  <c:v>50.4</c:v>
                </c:pt>
                <c:pt idx="6342">
                  <c:v>50.4</c:v>
                </c:pt>
                <c:pt idx="6343">
                  <c:v>50.4</c:v>
                </c:pt>
                <c:pt idx="6344">
                  <c:v>50.2</c:v>
                </c:pt>
                <c:pt idx="6345">
                  <c:v>50.3</c:v>
                </c:pt>
                <c:pt idx="6346">
                  <c:v>50.2</c:v>
                </c:pt>
                <c:pt idx="6347">
                  <c:v>50.3</c:v>
                </c:pt>
                <c:pt idx="6348">
                  <c:v>50.3</c:v>
                </c:pt>
                <c:pt idx="6349">
                  <c:v>50.2</c:v>
                </c:pt>
                <c:pt idx="6350">
                  <c:v>50.3</c:v>
                </c:pt>
                <c:pt idx="6351">
                  <c:v>50.2</c:v>
                </c:pt>
                <c:pt idx="6352">
                  <c:v>50.3</c:v>
                </c:pt>
                <c:pt idx="6353">
                  <c:v>50.3</c:v>
                </c:pt>
                <c:pt idx="6354">
                  <c:v>50.4</c:v>
                </c:pt>
                <c:pt idx="6355">
                  <c:v>50.4</c:v>
                </c:pt>
                <c:pt idx="6356">
                  <c:v>50.3</c:v>
                </c:pt>
                <c:pt idx="6357">
                  <c:v>50.3</c:v>
                </c:pt>
                <c:pt idx="6358">
                  <c:v>50.4</c:v>
                </c:pt>
                <c:pt idx="6359">
                  <c:v>50.4</c:v>
                </c:pt>
                <c:pt idx="6360">
                  <c:v>50.5</c:v>
                </c:pt>
                <c:pt idx="6361">
                  <c:v>50.5</c:v>
                </c:pt>
                <c:pt idx="6362">
                  <c:v>50.5</c:v>
                </c:pt>
                <c:pt idx="6363">
                  <c:v>50.6</c:v>
                </c:pt>
                <c:pt idx="6364">
                  <c:v>50.6</c:v>
                </c:pt>
                <c:pt idx="6365">
                  <c:v>50.5</c:v>
                </c:pt>
                <c:pt idx="6366">
                  <c:v>50.5</c:v>
                </c:pt>
                <c:pt idx="6367">
                  <c:v>50.6</c:v>
                </c:pt>
                <c:pt idx="6368">
                  <c:v>50.5</c:v>
                </c:pt>
                <c:pt idx="6369">
                  <c:v>50.6</c:v>
                </c:pt>
                <c:pt idx="6370">
                  <c:v>50.4</c:v>
                </c:pt>
                <c:pt idx="6371">
                  <c:v>50.4</c:v>
                </c:pt>
                <c:pt idx="6372">
                  <c:v>50.4</c:v>
                </c:pt>
                <c:pt idx="6373">
                  <c:v>50.4</c:v>
                </c:pt>
                <c:pt idx="6374">
                  <c:v>50.3</c:v>
                </c:pt>
                <c:pt idx="6375">
                  <c:v>50.3</c:v>
                </c:pt>
                <c:pt idx="6376">
                  <c:v>50.3</c:v>
                </c:pt>
                <c:pt idx="6377">
                  <c:v>50.2</c:v>
                </c:pt>
                <c:pt idx="6378">
                  <c:v>50.3</c:v>
                </c:pt>
                <c:pt idx="6379">
                  <c:v>50.2</c:v>
                </c:pt>
                <c:pt idx="6380">
                  <c:v>50.2</c:v>
                </c:pt>
                <c:pt idx="6381">
                  <c:v>50.3</c:v>
                </c:pt>
                <c:pt idx="6382">
                  <c:v>50.3</c:v>
                </c:pt>
                <c:pt idx="6383">
                  <c:v>50.3</c:v>
                </c:pt>
                <c:pt idx="6384">
                  <c:v>50.3</c:v>
                </c:pt>
                <c:pt idx="6385">
                  <c:v>50.4</c:v>
                </c:pt>
                <c:pt idx="6386">
                  <c:v>50.4</c:v>
                </c:pt>
                <c:pt idx="6387">
                  <c:v>50.4</c:v>
                </c:pt>
                <c:pt idx="6388">
                  <c:v>50.4</c:v>
                </c:pt>
                <c:pt idx="6389">
                  <c:v>50.4</c:v>
                </c:pt>
                <c:pt idx="6390">
                  <c:v>50.5</c:v>
                </c:pt>
                <c:pt idx="6391">
                  <c:v>50.4</c:v>
                </c:pt>
                <c:pt idx="6392">
                  <c:v>50.5</c:v>
                </c:pt>
                <c:pt idx="6393">
                  <c:v>50.5</c:v>
                </c:pt>
                <c:pt idx="6394">
                  <c:v>50.5</c:v>
                </c:pt>
                <c:pt idx="6395">
                  <c:v>50.5</c:v>
                </c:pt>
                <c:pt idx="6396">
                  <c:v>50.6</c:v>
                </c:pt>
                <c:pt idx="6397">
                  <c:v>50.5</c:v>
                </c:pt>
                <c:pt idx="6398">
                  <c:v>50.6</c:v>
                </c:pt>
                <c:pt idx="6399">
                  <c:v>50.5</c:v>
                </c:pt>
                <c:pt idx="6400">
                  <c:v>50.6</c:v>
                </c:pt>
                <c:pt idx="6401">
                  <c:v>50.6</c:v>
                </c:pt>
                <c:pt idx="6402">
                  <c:v>50.6</c:v>
                </c:pt>
                <c:pt idx="6403">
                  <c:v>50.6</c:v>
                </c:pt>
                <c:pt idx="6404">
                  <c:v>50.5</c:v>
                </c:pt>
                <c:pt idx="6405">
                  <c:v>50.5</c:v>
                </c:pt>
                <c:pt idx="6406">
                  <c:v>50.5</c:v>
                </c:pt>
                <c:pt idx="6407">
                  <c:v>50.5</c:v>
                </c:pt>
                <c:pt idx="6408">
                  <c:v>50.4</c:v>
                </c:pt>
                <c:pt idx="6409">
                  <c:v>50.3</c:v>
                </c:pt>
                <c:pt idx="6410">
                  <c:v>50.4</c:v>
                </c:pt>
                <c:pt idx="6411">
                  <c:v>50.4</c:v>
                </c:pt>
                <c:pt idx="6412">
                  <c:v>50.2</c:v>
                </c:pt>
                <c:pt idx="6413">
                  <c:v>50.3</c:v>
                </c:pt>
                <c:pt idx="6414">
                  <c:v>50.3</c:v>
                </c:pt>
                <c:pt idx="6415">
                  <c:v>50.3</c:v>
                </c:pt>
                <c:pt idx="6416">
                  <c:v>50.3</c:v>
                </c:pt>
                <c:pt idx="6417">
                  <c:v>50.3</c:v>
                </c:pt>
                <c:pt idx="6418">
                  <c:v>50.3</c:v>
                </c:pt>
                <c:pt idx="6419">
                  <c:v>50.2</c:v>
                </c:pt>
                <c:pt idx="6420">
                  <c:v>50.3</c:v>
                </c:pt>
                <c:pt idx="6421">
                  <c:v>50.3</c:v>
                </c:pt>
                <c:pt idx="6422">
                  <c:v>50.3</c:v>
                </c:pt>
                <c:pt idx="6423">
                  <c:v>50.3</c:v>
                </c:pt>
                <c:pt idx="6424">
                  <c:v>50.4</c:v>
                </c:pt>
                <c:pt idx="6425">
                  <c:v>50.4</c:v>
                </c:pt>
                <c:pt idx="6426">
                  <c:v>50.3</c:v>
                </c:pt>
                <c:pt idx="6427">
                  <c:v>50.3</c:v>
                </c:pt>
                <c:pt idx="6428">
                  <c:v>50.3</c:v>
                </c:pt>
                <c:pt idx="6429">
                  <c:v>50.3</c:v>
                </c:pt>
                <c:pt idx="6430">
                  <c:v>50.4</c:v>
                </c:pt>
                <c:pt idx="6431">
                  <c:v>50.4</c:v>
                </c:pt>
                <c:pt idx="6432">
                  <c:v>50.5</c:v>
                </c:pt>
                <c:pt idx="6433">
                  <c:v>50.4</c:v>
                </c:pt>
                <c:pt idx="6434">
                  <c:v>50.5</c:v>
                </c:pt>
                <c:pt idx="6435">
                  <c:v>50.5</c:v>
                </c:pt>
                <c:pt idx="6436">
                  <c:v>50.5</c:v>
                </c:pt>
                <c:pt idx="6437">
                  <c:v>50.6</c:v>
                </c:pt>
                <c:pt idx="6438">
                  <c:v>50.6</c:v>
                </c:pt>
                <c:pt idx="6439">
                  <c:v>50.6</c:v>
                </c:pt>
                <c:pt idx="6440">
                  <c:v>50.6</c:v>
                </c:pt>
                <c:pt idx="6441">
                  <c:v>50.6</c:v>
                </c:pt>
                <c:pt idx="6442">
                  <c:v>50.6</c:v>
                </c:pt>
                <c:pt idx="6443">
                  <c:v>50.6</c:v>
                </c:pt>
                <c:pt idx="6444">
                  <c:v>50.5</c:v>
                </c:pt>
                <c:pt idx="6445">
                  <c:v>50.5</c:v>
                </c:pt>
                <c:pt idx="6446">
                  <c:v>50.6</c:v>
                </c:pt>
                <c:pt idx="6447">
                  <c:v>50.5</c:v>
                </c:pt>
                <c:pt idx="6448">
                  <c:v>50.4</c:v>
                </c:pt>
                <c:pt idx="6449">
                  <c:v>50.5</c:v>
                </c:pt>
                <c:pt idx="6450">
                  <c:v>50.4</c:v>
                </c:pt>
                <c:pt idx="6451">
                  <c:v>50.4</c:v>
                </c:pt>
                <c:pt idx="6452">
                  <c:v>50.3</c:v>
                </c:pt>
                <c:pt idx="6453">
                  <c:v>50.3</c:v>
                </c:pt>
                <c:pt idx="6454">
                  <c:v>50.3</c:v>
                </c:pt>
                <c:pt idx="6455">
                  <c:v>50.3</c:v>
                </c:pt>
                <c:pt idx="6456">
                  <c:v>50.3</c:v>
                </c:pt>
                <c:pt idx="6457">
                  <c:v>50.3</c:v>
                </c:pt>
                <c:pt idx="6458">
                  <c:v>50.3</c:v>
                </c:pt>
                <c:pt idx="6459">
                  <c:v>50.3</c:v>
                </c:pt>
                <c:pt idx="6460">
                  <c:v>50.3</c:v>
                </c:pt>
                <c:pt idx="6461">
                  <c:v>50.3</c:v>
                </c:pt>
                <c:pt idx="6462">
                  <c:v>50.4</c:v>
                </c:pt>
                <c:pt idx="6463">
                  <c:v>50.3</c:v>
                </c:pt>
                <c:pt idx="6464">
                  <c:v>50.4</c:v>
                </c:pt>
                <c:pt idx="6465">
                  <c:v>50.4</c:v>
                </c:pt>
                <c:pt idx="6466">
                  <c:v>50.4</c:v>
                </c:pt>
                <c:pt idx="6467">
                  <c:v>50.5</c:v>
                </c:pt>
                <c:pt idx="6468">
                  <c:v>50.5</c:v>
                </c:pt>
                <c:pt idx="6469">
                  <c:v>50.6</c:v>
                </c:pt>
                <c:pt idx="6470">
                  <c:v>50.5</c:v>
                </c:pt>
                <c:pt idx="6471">
                  <c:v>50.6</c:v>
                </c:pt>
                <c:pt idx="6472">
                  <c:v>50.6</c:v>
                </c:pt>
                <c:pt idx="6473">
                  <c:v>50.6</c:v>
                </c:pt>
                <c:pt idx="6474">
                  <c:v>50.6</c:v>
                </c:pt>
                <c:pt idx="6475">
                  <c:v>50.6</c:v>
                </c:pt>
                <c:pt idx="6476">
                  <c:v>50.6</c:v>
                </c:pt>
                <c:pt idx="6477">
                  <c:v>50.7</c:v>
                </c:pt>
                <c:pt idx="6478">
                  <c:v>50.6</c:v>
                </c:pt>
                <c:pt idx="6479">
                  <c:v>50.7</c:v>
                </c:pt>
                <c:pt idx="6480">
                  <c:v>50.6</c:v>
                </c:pt>
                <c:pt idx="6481">
                  <c:v>50.6</c:v>
                </c:pt>
                <c:pt idx="6482">
                  <c:v>50.6</c:v>
                </c:pt>
                <c:pt idx="6483">
                  <c:v>50.6</c:v>
                </c:pt>
                <c:pt idx="6484">
                  <c:v>50.5</c:v>
                </c:pt>
                <c:pt idx="6485">
                  <c:v>50.4</c:v>
                </c:pt>
                <c:pt idx="6486">
                  <c:v>50.5</c:v>
                </c:pt>
                <c:pt idx="6487">
                  <c:v>50.5</c:v>
                </c:pt>
                <c:pt idx="6488">
                  <c:v>50.4</c:v>
                </c:pt>
                <c:pt idx="6489">
                  <c:v>50.5</c:v>
                </c:pt>
                <c:pt idx="6490">
                  <c:v>50.4</c:v>
                </c:pt>
                <c:pt idx="6491">
                  <c:v>50.4</c:v>
                </c:pt>
                <c:pt idx="6492">
                  <c:v>50.3</c:v>
                </c:pt>
                <c:pt idx="6493">
                  <c:v>50.4</c:v>
                </c:pt>
                <c:pt idx="6494">
                  <c:v>50.3</c:v>
                </c:pt>
                <c:pt idx="6495">
                  <c:v>50.3</c:v>
                </c:pt>
                <c:pt idx="6496">
                  <c:v>50.3</c:v>
                </c:pt>
                <c:pt idx="6497">
                  <c:v>50.3</c:v>
                </c:pt>
                <c:pt idx="6498">
                  <c:v>50.3</c:v>
                </c:pt>
                <c:pt idx="6499">
                  <c:v>50.3</c:v>
                </c:pt>
                <c:pt idx="6500">
                  <c:v>50.3</c:v>
                </c:pt>
                <c:pt idx="6501">
                  <c:v>50.3</c:v>
                </c:pt>
                <c:pt idx="6502">
                  <c:v>50.3</c:v>
                </c:pt>
                <c:pt idx="6503">
                  <c:v>50.3</c:v>
                </c:pt>
                <c:pt idx="6504">
                  <c:v>50.3</c:v>
                </c:pt>
                <c:pt idx="6505">
                  <c:v>50.4</c:v>
                </c:pt>
                <c:pt idx="6506">
                  <c:v>50.3</c:v>
                </c:pt>
                <c:pt idx="6507">
                  <c:v>50.4</c:v>
                </c:pt>
                <c:pt idx="6508">
                  <c:v>50.4</c:v>
                </c:pt>
                <c:pt idx="6509">
                  <c:v>50.4</c:v>
                </c:pt>
                <c:pt idx="6510">
                  <c:v>50.5</c:v>
                </c:pt>
                <c:pt idx="6511">
                  <c:v>50.6</c:v>
                </c:pt>
                <c:pt idx="6512">
                  <c:v>50.6</c:v>
                </c:pt>
                <c:pt idx="6513">
                  <c:v>50.6</c:v>
                </c:pt>
                <c:pt idx="6514">
                  <c:v>50.6</c:v>
                </c:pt>
                <c:pt idx="6515">
                  <c:v>50.6</c:v>
                </c:pt>
                <c:pt idx="6516">
                  <c:v>50.6</c:v>
                </c:pt>
                <c:pt idx="6517">
                  <c:v>50.6</c:v>
                </c:pt>
                <c:pt idx="6518">
                  <c:v>50.7</c:v>
                </c:pt>
                <c:pt idx="6519">
                  <c:v>50.6</c:v>
                </c:pt>
                <c:pt idx="6520">
                  <c:v>50.6</c:v>
                </c:pt>
                <c:pt idx="6521">
                  <c:v>50.7</c:v>
                </c:pt>
                <c:pt idx="6522">
                  <c:v>50.7</c:v>
                </c:pt>
                <c:pt idx="6523">
                  <c:v>50.6</c:v>
                </c:pt>
                <c:pt idx="6524">
                  <c:v>50.6</c:v>
                </c:pt>
                <c:pt idx="6525">
                  <c:v>50.6</c:v>
                </c:pt>
                <c:pt idx="6526">
                  <c:v>50.6</c:v>
                </c:pt>
                <c:pt idx="6527">
                  <c:v>50.6</c:v>
                </c:pt>
                <c:pt idx="6528">
                  <c:v>50.6</c:v>
                </c:pt>
                <c:pt idx="6529">
                  <c:v>50.6</c:v>
                </c:pt>
                <c:pt idx="6530">
                  <c:v>50.6</c:v>
                </c:pt>
                <c:pt idx="6531">
                  <c:v>50.6</c:v>
                </c:pt>
                <c:pt idx="6532">
                  <c:v>50.6</c:v>
                </c:pt>
                <c:pt idx="6533">
                  <c:v>50.5</c:v>
                </c:pt>
                <c:pt idx="6534">
                  <c:v>50.6</c:v>
                </c:pt>
                <c:pt idx="6535">
                  <c:v>50.4</c:v>
                </c:pt>
                <c:pt idx="6536">
                  <c:v>50.4</c:v>
                </c:pt>
                <c:pt idx="6537">
                  <c:v>50.4</c:v>
                </c:pt>
                <c:pt idx="6538">
                  <c:v>50.5</c:v>
                </c:pt>
                <c:pt idx="6539">
                  <c:v>50.3</c:v>
                </c:pt>
                <c:pt idx="6540">
                  <c:v>50.4</c:v>
                </c:pt>
                <c:pt idx="6541">
                  <c:v>50.4</c:v>
                </c:pt>
                <c:pt idx="6542">
                  <c:v>50.4</c:v>
                </c:pt>
                <c:pt idx="6543">
                  <c:v>50.4</c:v>
                </c:pt>
                <c:pt idx="6544">
                  <c:v>50.3</c:v>
                </c:pt>
                <c:pt idx="6545">
                  <c:v>50.4</c:v>
                </c:pt>
                <c:pt idx="6546">
                  <c:v>50.3</c:v>
                </c:pt>
                <c:pt idx="6547">
                  <c:v>50.3</c:v>
                </c:pt>
                <c:pt idx="6548">
                  <c:v>50.3</c:v>
                </c:pt>
                <c:pt idx="6549">
                  <c:v>50.4</c:v>
                </c:pt>
                <c:pt idx="6550">
                  <c:v>50.3</c:v>
                </c:pt>
                <c:pt idx="6551">
                  <c:v>50.4</c:v>
                </c:pt>
                <c:pt idx="6552">
                  <c:v>50.4</c:v>
                </c:pt>
                <c:pt idx="6553">
                  <c:v>50.3</c:v>
                </c:pt>
                <c:pt idx="6554">
                  <c:v>50.4</c:v>
                </c:pt>
                <c:pt idx="6555">
                  <c:v>50.4</c:v>
                </c:pt>
                <c:pt idx="6556">
                  <c:v>50.4</c:v>
                </c:pt>
                <c:pt idx="6557">
                  <c:v>50.4</c:v>
                </c:pt>
                <c:pt idx="6558">
                  <c:v>50.4</c:v>
                </c:pt>
                <c:pt idx="6559">
                  <c:v>50.5</c:v>
                </c:pt>
                <c:pt idx="6560">
                  <c:v>50.5</c:v>
                </c:pt>
                <c:pt idx="6561">
                  <c:v>50.5</c:v>
                </c:pt>
                <c:pt idx="6562">
                  <c:v>50.5</c:v>
                </c:pt>
                <c:pt idx="6563">
                  <c:v>50.6</c:v>
                </c:pt>
                <c:pt idx="6564">
                  <c:v>50.6</c:v>
                </c:pt>
                <c:pt idx="6565">
                  <c:v>50.6</c:v>
                </c:pt>
                <c:pt idx="6566">
                  <c:v>50.6</c:v>
                </c:pt>
                <c:pt idx="6567">
                  <c:v>50.7</c:v>
                </c:pt>
                <c:pt idx="6568">
                  <c:v>50.7</c:v>
                </c:pt>
                <c:pt idx="6569">
                  <c:v>50.7</c:v>
                </c:pt>
                <c:pt idx="6570">
                  <c:v>50.7</c:v>
                </c:pt>
                <c:pt idx="6571">
                  <c:v>50.7</c:v>
                </c:pt>
                <c:pt idx="6572">
                  <c:v>50.7</c:v>
                </c:pt>
                <c:pt idx="6573">
                  <c:v>50.7</c:v>
                </c:pt>
                <c:pt idx="6574">
                  <c:v>50.7</c:v>
                </c:pt>
                <c:pt idx="6575">
                  <c:v>50.6</c:v>
                </c:pt>
                <c:pt idx="6576">
                  <c:v>50.7</c:v>
                </c:pt>
                <c:pt idx="6577">
                  <c:v>50.6</c:v>
                </c:pt>
                <c:pt idx="6578">
                  <c:v>50.6</c:v>
                </c:pt>
                <c:pt idx="6579">
                  <c:v>50.6</c:v>
                </c:pt>
                <c:pt idx="6580">
                  <c:v>50.6</c:v>
                </c:pt>
                <c:pt idx="6581">
                  <c:v>50.6</c:v>
                </c:pt>
                <c:pt idx="6582">
                  <c:v>50.6</c:v>
                </c:pt>
                <c:pt idx="6583">
                  <c:v>50.6</c:v>
                </c:pt>
                <c:pt idx="6584">
                  <c:v>50.6</c:v>
                </c:pt>
                <c:pt idx="6585">
                  <c:v>50.5</c:v>
                </c:pt>
                <c:pt idx="6586">
                  <c:v>50.6</c:v>
                </c:pt>
                <c:pt idx="6587">
                  <c:v>50.6</c:v>
                </c:pt>
                <c:pt idx="6588">
                  <c:v>50.6</c:v>
                </c:pt>
                <c:pt idx="6589">
                  <c:v>50.5</c:v>
                </c:pt>
                <c:pt idx="6590">
                  <c:v>50.4</c:v>
                </c:pt>
                <c:pt idx="6591">
                  <c:v>50.5</c:v>
                </c:pt>
                <c:pt idx="6592">
                  <c:v>50.5</c:v>
                </c:pt>
                <c:pt idx="6593">
                  <c:v>50.4</c:v>
                </c:pt>
                <c:pt idx="6594">
                  <c:v>50.4</c:v>
                </c:pt>
                <c:pt idx="6595">
                  <c:v>50.4</c:v>
                </c:pt>
                <c:pt idx="6596">
                  <c:v>50.4</c:v>
                </c:pt>
                <c:pt idx="6597">
                  <c:v>50.4</c:v>
                </c:pt>
                <c:pt idx="6598">
                  <c:v>50.4</c:v>
                </c:pt>
                <c:pt idx="6599">
                  <c:v>50.4</c:v>
                </c:pt>
                <c:pt idx="6600">
                  <c:v>50.4</c:v>
                </c:pt>
                <c:pt idx="6601">
                  <c:v>50.4</c:v>
                </c:pt>
                <c:pt idx="6602">
                  <c:v>50.4</c:v>
                </c:pt>
                <c:pt idx="6603">
                  <c:v>50.3</c:v>
                </c:pt>
                <c:pt idx="6604">
                  <c:v>50.4</c:v>
                </c:pt>
                <c:pt idx="6605">
                  <c:v>50.4</c:v>
                </c:pt>
                <c:pt idx="6606">
                  <c:v>50.3</c:v>
                </c:pt>
                <c:pt idx="6607">
                  <c:v>50.4</c:v>
                </c:pt>
                <c:pt idx="6608">
                  <c:v>50.4</c:v>
                </c:pt>
                <c:pt idx="6609">
                  <c:v>50.4</c:v>
                </c:pt>
                <c:pt idx="6610">
                  <c:v>50.4</c:v>
                </c:pt>
                <c:pt idx="6611">
                  <c:v>50.4</c:v>
                </c:pt>
                <c:pt idx="6612">
                  <c:v>50.5</c:v>
                </c:pt>
                <c:pt idx="6613">
                  <c:v>50.5</c:v>
                </c:pt>
                <c:pt idx="6614">
                  <c:v>50.6</c:v>
                </c:pt>
                <c:pt idx="6615">
                  <c:v>50.6</c:v>
                </c:pt>
                <c:pt idx="6616">
                  <c:v>50.7</c:v>
                </c:pt>
                <c:pt idx="6617">
                  <c:v>50.6</c:v>
                </c:pt>
                <c:pt idx="6618">
                  <c:v>50.6</c:v>
                </c:pt>
                <c:pt idx="6619">
                  <c:v>50.7</c:v>
                </c:pt>
                <c:pt idx="6620">
                  <c:v>50.7</c:v>
                </c:pt>
                <c:pt idx="6621">
                  <c:v>50.7</c:v>
                </c:pt>
                <c:pt idx="6622">
                  <c:v>50.8</c:v>
                </c:pt>
                <c:pt idx="6623">
                  <c:v>50.7</c:v>
                </c:pt>
                <c:pt idx="6624">
                  <c:v>50.7</c:v>
                </c:pt>
                <c:pt idx="6625">
                  <c:v>50.7</c:v>
                </c:pt>
                <c:pt idx="6626">
                  <c:v>50.7</c:v>
                </c:pt>
                <c:pt idx="6627">
                  <c:v>50.7</c:v>
                </c:pt>
                <c:pt idx="6628">
                  <c:v>50.7</c:v>
                </c:pt>
                <c:pt idx="6629">
                  <c:v>50.8</c:v>
                </c:pt>
                <c:pt idx="6630">
                  <c:v>50.7</c:v>
                </c:pt>
                <c:pt idx="6631">
                  <c:v>50.6</c:v>
                </c:pt>
                <c:pt idx="6632">
                  <c:v>50.7</c:v>
                </c:pt>
                <c:pt idx="6633">
                  <c:v>50.6</c:v>
                </c:pt>
                <c:pt idx="6634">
                  <c:v>50.6</c:v>
                </c:pt>
                <c:pt idx="6635">
                  <c:v>50.6</c:v>
                </c:pt>
                <c:pt idx="6636">
                  <c:v>50.6</c:v>
                </c:pt>
                <c:pt idx="6637">
                  <c:v>50.6</c:v>
                </c:pt>
                <c:pt idx="6638">
                  <c:v>50.6</c:v>
                </c:pt>
                <c:pt idx="6639">
                  <c:v>50.6</c:v>
                </c:pt>
                <c:pt idx="6640">
                  <c:v>50.5</c:v>
                </c:pt>
                <c:pt idx="6641">
                  <c:v>50.5</c:v>
                </c:pt>
                <c:pt idx="6642">
                  <c:v>50.5</c:v>
                </c:pt>
                <c:pt idx="6643">
                  <c:v>50.5</c:v>
                </c:pt>
                <c:pt idx="6644">
                  <c:v>50.5</c:v>
                </c:pt>
                <c:pt idx="6645">
                  <c:v>50.4</c:v>
                </c:pt>
                <c:pt idx="6646">
                  <c:v>50.4</c:v>
                </c:pt>
                <c:pt idx="6647">
                  <c:v>50.4</c:v>
                </c:pt>
                <c:pt idx="6648">
                  <c:v>50.4</c:v>
                </c:pt>
                <c:pt idx="6649">
                  <c:v>50.4</c:v>
                </c:pt>
                <c:pt idx="6650">
                  <c:v>50.4</c:v>
                </c:pt>
                <c:pt idx="6651">
                  <c:v>50.5</c:v>
                </c:pt>
                <c:pt idx="6652">
                  <c:v>50.4</c:v>
                </c:pt>
                <c:pt idx="6653">
                  <c:v>50.4</c:v>
                </c:pt>
                <c:pt idx="6654">
                  <c:v>50.4</c:v>
                </c:pt>
                <c:pt idx="6655">
                  <c:v>50.5</c:v>
                </c:pt>
                <c:pt idx="6656">
                  <c:v>50.4</c:v>
                </c:pt>
                <c:pt idx="6657">
                  <c:v>50.4</c:v>
                </c:pt>
                <c:pt idx="6658">
                  <c:v>50.5</c:v>
                </c:pt>
                <c:pt idx="6659">
                  <c:v>50.5</c:v>
                </c:pt>
                <c:pt idx="6660">
                  <c:v>50.5</c:v>
                </c:pt>
                <c:pt idx="6661">
                  <c:v>50.4</c:v>
                </c:pt>
                <c:pt idx="6662">
                  <c:v>50.5</c:v>
                </c:pt>
                <c:pt idx="6663">
                  <c:v>50.5</c:v>
                </c:pt>
                <c:pt idx="6664">
                  <c:v>50.7</c:v>
                </c:pt>
                <c:pt idx="6665">
                  <c:v>50.6</c:v>
                </c:pt>
                <c:pt idx="6666">
                  <c:v>50.7</c:v>
                </c:pt>
                <c:pt idx="6667">
                  <c:v>50.7</c:v>
                </c:pt>
                <c:pt idx="6668">
                  <c:v>50.6</c:v>
                </c:pt>
                <c:pt idx="6669">
                  <c:v>50.6</c:v>
                </c:pt>
                <c:pt idx="6670">
                  <c:v>50.7</c:v>
                </c:pt>
                <c:pt idx="6671">
                  <c:v>50.7</c:v>
                </c:pt>
                <c:pt idx="6672">
                  <c:v>50.8</c:v>
                </c:pt>
                <c:pt idx="6673">
                  <c:v>50.7</c:v>
                </c:pt>
                <c:pt idx="6674">
                  <c:v>50.7</c:v>
                </c:pt>
                <c:pt idx="6675">
                  <c:v>50.7</c:v>
                </c:pt>
                <c:pt idx="6676">
                  <c:v>50.8</c:v>
                </c:pt>
                <c:pt idx="6677">
                  <c:v>50.7</c:v>
                </c:pt>
                <c:pt idx="6678">
                  <c:v>50.6</c:v>
                </c:pt>
                <c:pt idx="6679">
                  <c:v>50.7</c:v>
                </c:pt>
                <c:pt idx="6680">
                  <c:v>50.8</c:v>
                </c:pt>
                <c:pt idx="6681">
                  <c:v>50.8</c:v>
                </c:pt>
                <c:pt idx="6682">
                  <c:v>50.7</c:v>
                </c:pt>
                <c:pt idx="6683">
                  <c:v>50.8</c:v>
                </c:pt>
                <c:pt idx="6684">
                  <c:v>50.7</c:v>
                </c:pt>
                <c:pt idx="6685">
                  <c:v>50.8</c:v>
                </c:pt>
                <c:pt idx="6686">
                  <c:v>50.7</c:v>
                </c:pt>
                <c:pt idx="6687">
                  <c:v>50.8</c:v>
                </c:pt>
                <c:pt idx="6688">
                  <c:v>50.8</c:v>
                </c:pt>
                <c:pt idx="6689">
                  <c:v>50.7</c:v>
                </c:pt>
                <c:pt idx="6690">
                  <c:v>50.7</c:v>
                </c:pt>
                <c:pt idx="6691">
                  <c:v>50.7</c:v>
                </c:pt>
                <c:pt idx="6692">
                  <c:v>50.7</c:v>
                </c:pt>
                <c:pt idx="6693">
                  <c:v>50.7</c:v>
                </c:pt>
                <c:pt idx="6694">
                  <c:v>50.6</c:v>
                </c:pt>
                <c:pt idx="6695">
                  <c:v>50.6</c:v>
                </c:pt>
                <c:pt idx="6696">
                  <c:v>50.6</c:v>
                </c:pt>
                <c:pt idx="6697">
                  <c:v>50.7</c:v>
                </c:pt>
                <c:pt idx="6698">
                  <c:v>50.6</c:v>
                </c:pt>
                <c:pt idx="6699">
                  <c:v>50.6</c:v>
                </c:pt>
                <c:pt idx="6700">
                  <c:v>50.7</c:v>
                </c:pt>
                <c:pt idx="6701">
                  <c:v>50.5</c:v>
                </c:pt>
                <c:pt idx="6702">
                  <c:v>50.6</c:v>
                </c:pt>
                <c:pt idx="6703">
                  <c:v>50.6</c:v>
                </c:pt>
                <c:pt idx="6704">
                  <c:v>50.5</c:v>
                </c:pt>
                <c:pt idx="6705">
                  <c:v>50.6</c:v>
                </c:pt>
                <c:pt idx="6706">
                  <c:v>50.5</c:v>
                </c:pt>
                <c:pt idx="6707">
                  <c:v>50.4</c:v>
                </c:pt>
                <c:pt idx="6708">
                  <c:v>50.5</c:v>
                </c:pt>
                <c:pt idx="6709">
                  <c:v>50.4</c:v>
                </c:pt>
                <c:pt idx="6710">
                  <c:v>50.4</c:v>
                </c:pt>
                <c:pt idx="6711">
                  <c:v>50.4</c:v>
                </c:pt>
                <c:pt idx="6712">
                  <c:v>50.4</c:v>
                </c:pt>
                <c:pt idx="6713">
                  <c:v>50.5</c:v>
                </c:pt>
                <c:pt idx="6714">
                  <c:v>50.4</c:v>
                </c:pt>
                <c:pt idx="6715">
                  <c:v>50.4</c:v>
                </c:pt>
                <c:pt idx="6716">
                  <c:v>50.4</c:v>
                </c:pt>
                <c:pt idx="6717">
                  <c:v>50.4</c:v>
                </c:pt>
                <c:pt idx="6718">
                  <c:v>50.5</c:v>
                </c:pt>
                <c:pt idx="6719">
                  <c:v>50.4</c:v>
                </c:pt>
                <c:pt idx="6720">
                  <c:v>50.4</c:v>
                </c:pt>
                <c:pt idx="6721">
                  <c:v>50.4</c:v>
                </c:pt>
                <c:pt idx="6722">
                  <c:v>50.4</c:v>
                </c:pt>
                <c:pt idx="6723">
                  <c:v>50.4</c:v>
                </c:pt>
                <c:pt idx="6724">
                  <c:v>50.4</c:v>
                </c:pt>
                <c:pt idx="6725">
                  <c:v>50.3</c:v>
                </c:pt>
                <c:pt idx="6726">
                  <c:v>50.4</c:v>
                </c:pt>
                <c:pt idx="6727">
                  <c:v>50.4</c:v>
                </c:pt>
                <c:pt idx="6728">
                  <c:v>50.4</c:v>
                </c:pt>
                <c:pt idx="6729">
                  <c:v>50.4</c:v>
                </c:pt>
                <c:pt idx="6730">
                  <c:v>50.4</c:v>
                </c:pt>
                <c:pt idx="6731">
                  <c:v>50.4</c:v>
                </c:pt>
                <c:pt idx="6732">
                  <c:v>50.5</c:v>
                </c:pt>
                <c:pt idx="6733">
                  <c:v>50.5</c:v>
                </c:pt>
                <c:pt idx="6734">
                  <c:v>50.5</c:v>
                </c:pt>
                <c:pt idx="6735">
                  <c:v>50.6</c:v>
                </c:pt>
                <c:pt idx="6736">
                  <c:v>50.6</c:v>
                </c:pt>
                <c:pt idx="6737">
                  <c:v>50.6</c:v>
                </c:pt>
                <c:pt idx="6738">
                  <c:v>50.6</c:v>
                </c:pt>
                <c:pt idx="6739">
                  <c:v>50.6</c:v>
                </c:pt>
                <c:pt idx="6740">
                  <c:v>50.6</c:v>
                </c:pt>
                <c:pt idx="6741">
                  <c:v>50.6</c:v>
                </c:pt>
                <c:pt idx="6742">
                  <c:v>50.7</c:v>
                </c:pt>
                <c:pt idx="6743">
                  <c:v>50.6</c:v>
                </c:pt>
                <c:pt idx="6744">
                  <c:v>50.7</c:v>
                </c:pt>
                <c:pt idx="6745">
                  <c:v>50.6</c:v>
                </c:pt>
                <c:pt idx="6746">
                  <c:v>50.8</c:v>
                </c:pt>
                <c:pt idx="6747">
                  <c:v>50.7</c:v>
                </c:pt>
                <c:pt idx="6748">
                  <c:v>50.6</c:v>
                </c:pt>
                <c:pt idx="6749">
                  <c:v>50.7</c:v>
                </c:pt>
                <c:pt idx="6750">
                  <c:v>50.7</c:v>
                </c:pt>
                <c:pt idx="6751">
                  <c:v>50.7</c:v>
                </c:pt>
                <c:pt idx="6752">
                  <c:v>50.7</c:v>
                </c:pt>
                <c:pt idx="6753">
                  <c:v>50.7</c:v>
                </c:pt>
                <c:pt idx="6754">
                  <c:v>50.7</c:v>
                </c:pt>
                <c:pt idx="6755">
                  <c:v>50.8</c:v>
                </c:pt>
                <c:pt idx="6756">
                  <c:v>50.6</c:v>
                </c:pt>
                <c:pt idx="6757">
                  <c:v>50.8</c:v>
                </c:pt>
                <c:pt idx="6758">
                  <c:v>50.7</c:v>
                </c:pt>
                <c:pt idx="6759">
                  <c:v>50.8</c:v>
                </c:pt>
                <c:pt idx="6760">
                  <c:v>50.7</c:v>
                </c:pt>
                <c:pt idx="6761">
                  <c:v>50.7</c:v>
                </c:pt>
                <c:pt idx="6762">
                  <c:v>50.7</c:v>
                </c:pt>
                <c:pt idx="6763">
                  <c:v>50.7</c:v>
                </c:pt>
                <c:pt idx="6764">
                  <c:v>50.6</c:v>
                </c:pt>
                <c:pt idx="6765">
                  <c:v>50.6</c:v>
                </c:pt>
                <c:pt idx="6766">
                  <c:v>50.6</c:v>
                </c:pt>
                <c:pt idx="6767">
                  <c:v>50.6</c:v>
                </c:pt>
                <c:pt idx="6768">
                  <c:v>50.6</c:v>
                </c:pt>
                <c:pt idx="6769">
                  <c:v>50.6</c:v>
                </c:pt>
                <c:pt idx="6770">
                  <c:v>50.6</c:v>
                </c:pt>
                <c:pt idx="6771">
                  <c:v>50.5</c:v>
                </c:pt>
                <c:pt idx="6772">
                  <c:v>50.6</c:v>
                </c:pt>
                <c:pt idx="6773">
                  <c:v>50.6</c:v>
                </c:pt>
                <c:pt idx="6774">
                  <c:v>50.6</c:v>
                </c:pt>
                <c:pt idx="6775">
                  <c:v>50.6</c:v>
                </c:pt>
                <c:pt idx="6776">
                  <c:v>50.6</c:v>
                </c:pt>
                <c:pt idx="6777">
                  <c:v>50.5</c:v>
                </c:pt>
                <c:pt idx="6778">
                  <c:v>50.5</c:v>
                </c:pt>
                <c:pt idx="6779">
                  <c:v>50.6</c:v>
                </c:pt>
                <c:pt idx="6780">
                  <c:v>50.6</c:v>
                </c:pt>
                <c:pt idx="6781">
                  <c:v>50.4</c:v>
                </c:pt>
                <c:pt idx="6782">
                  <c:v>50.5</c:v>
                </c:pt>
                <c:pt idx="6783">
                  <c:v>50.4</c:v>
                </c:pt>
                <c:pt idx="6784">
                  <c:v>50.4</c:v>
                </c:pt>
                <c:pt idx="6785">
                  <c:v>50.5</c:v>
                </c:pt>
                <c:pt idx="6786">
                  <c:v>50.4</c:v>
                </c:pt>
                <c:pt idx="6787">
                  <c:v>50.5</c:v>
                </c:pt>
                <c:pt idx="6788">
                  <c:v>50.4</c:v>
                </c:pt>
                <c:pt idx="6789">
                  <c:v>50.4</c:v>
                </c:pt>
                <c:pt idx="6790">
                  <c:v>50.4</c:v>
                </c:pt>
                <c:pt idx="6791">
                  <c:v>50.4</c:v>
                </c:pt>
                <c:pt idx="6792">
                  <c:v>50.4</c:v>
                </c:pt>
                <c:pt idx="6793">
                  <c:v>50.4</c:v>
                </c:pt>
                <c:pt idx="6794">
                  <c:v>50.4</c:v>
                </c:pt>
                <c:pt idx="6795">
                  <c:v>50.4</c:v>
                </c:pt>
                <c:pt idx="6796">
                  <c:v>50.4</c:v>
                </c:pt>
                <c:pt idx="6797">
                  <c:v>50.3</c:v>
                </c:pt>
                <c:pt idx="6798">
                  <c:v>50.4</c:v>
                </c:pt>
                <c:pt idx="6799">
                  <c:v>50.4</c:v>
                </c:pt>
                <c:pt idx="6800">
                  <c:v>50.4</c:v>
                </c:pt>
                <c:pt idx="6801">
                  <c:v>50.4</c:v>
                </c:pt>
                <c:pt idx="6802">
                  <c:v>50.4</c:v>
                </c:pt>
                <c:pt idx="6803">
                  <c:v>50.3</c:v>
                </c:pt>
                <c:pt idx="6804">
                  <c:v>50.4</c:v>
                </c:pt>
                <c:pt idx="6805">
                  <c:v>50.4</c:v>
                </c:pt>
                <c:pt idx="6806">
                  <c:v>50.4</c:v>
                </c:pt>
                <c:pt idx="6807">
                  <c:v>50.4</c:v>
                </c:pt>
                <c:pt idx="6808">
                  <c:v>50.4</c:v>
                </c:pt>
                <c:pt idx="6809">
                  <c:v>50.4</c:v>
                </c:pt>
                <c:pt idx="6810">
                  <c:v>50.4</c:v>
                </c:pt>
                <c:pt idx="6811">
                  <c:v>50.5</c:v>
                </c:pt>
                <c:pt idx="6812">
                  <c:v>50.4</c:v>
                </c:pt>
                <c:pt idx="6813">
                  <c:v>50.5</c:v>
                </c:pt>
                <c:pt idx="6814">
                  <c:v>50.4</c:v>
                </c:pt>
                <c:pt idx="6815">
                  <c:v>50.5</c:v>
                </c:pt>
                <c:pt idx="6816">
                  <c:v>50.6</c:v>
                </c:pt>
                <c:pt idx="6817">
                  <c:v>50.5</c:v>
                </c:pt>
                <c:pt idx="6818">
                  <c:v>50.4</c:v>
                </c:pt>
                <c:pt idx="6819">
                  <c:v>50.5</c:v>
                </c:pt>
                <c:pt idx="6820">
                  <c:v>50.4</c:v>
                </c:pt>
                <c:pt idx="6821">
                  <c:v>50.4</c:v>
                </c:pt>
                <c:pt idx="6822">
                  <c:v>50.5</c:v>
                </c:pt>
                <c:pt idx="6823">
                  <c:v>50.5</c:v>
                </c:pt>
                <c:pt idx="6824">
                  <c:v>50.6</c:v>
                </c:pt>
                <c:pt idx="6825">
                  <c:v>50.6</c:v>
                </c:pt>
                <c:pt idx="6826">
                  <c:v>50.6</c:v>
                </c:pt>
                <c:pt idx="6827">
                  <c:v>50.6</c:v>
                </c:pt>
                <c:pt idx="6828">
                  <c:v>50.6</c:v>
                </c:pt>
                <c:pt idx="6829">
                  <c:v>50.6</c:v>
                </c:pt>
                <c:pt idx="6830">
                  <c:v>50.6</c:v>
                </c:pt>
                <c:pt idx="6831">
                  <c:v>50.6</c:v>
                </c:pt>
                <c:pt idx="6832">
                  <c:v>50.6</c:v>
                </c:pt>
                <c:pt idx="6833">
                  <c:v>50.6</c:v>
                </c:pt>
                <c:pt idx="6834">
                  <c:v>50.6</c:v>
                </c:pt>
                <c:pt idx="6835">
                  <c:v>50.7</c:v>
                </c:pt>
                <c:pt idx="6836">
                  <c:v>50.6</c:v>
                </c:pt>
                <c:pt idx="6837">
                  <c:v>50.7</c:v>
                </c:pt>
                <c:pt idx="6838">
                  <c:v>50.6</c:v>
                </c:pt>
                <c:pt idx="6839">
                  <c:v>50.7</c:v>
                </c:pt>
                <c:pt idx="6840">
                  <c:v>50.8</c:v>
                </c:pt>
                <c:pt idx="6841">
                  <c:v>50.7</c:v>
                </c:pt>
                <c:pt idx="6842">
                  <c:v>50.7</c:v>
                </c:pt>
                <c:pt idx="6843">
                  <c:v>50.8</c:v>
                </c:pt>
                <c:pt idx="6844">
                  <c:v>50.8</c:v>
                </c:pt>
                <c:pt idx="6845">
                  <c:v>50.7</c:v>
                </c:pt>
                <c:pt idx="6846">
                  <c:v>50.8</c:v>
                </c:pt>
                <c:pt idx="6847">
                  <c:v>50.8</c:v>
                </c:pt>
                <c:pt idx="6848">
                  <c:v>50.8</c:v>
                </c:pt>
                <c:pt idx="6849">
                  <c:v>50.8</c:v>
                </c:pt>
                <c:pt idx="6850">
                  <c:v>50.8</c:v>
                </c:pt>
                <c:pt idx="6851">
                  <c:v>50.8</c:v>
                </c:pt>
                <c:pt idx="6852">
                  <c:v>50.7</c:v>
                </c:pt>
                <c:pt idx="6853">
                  <c:v>50.7</c:v>
                </c:pt>
                <c:pt idx="6854">
                  <c:v>50.7</c:v>
                </c:pt>
                <c:pt idx="6855">
                  <c:v>50.8</c:v>
                </c:pt>
                <c:pt idx="6856">
                  <c:v>50.7</c:v>
                </c:pt>
                <c:pt idx="6857">
                  <c:v>50.7</c:v>
                </c:pt>
                <c:pt idx="6858">
                  <c:v>50.7</c:v>
                </c:pt>
                <c:pt idx="6859">
                  <c:v>50.8</c:v>
                </c:pt>
                <c:pt idx="6860">
                  <c:v>50.7</c:v>
                </c:pt>
                <c:pt idx="6861">
                  <c:v>50.6</c:v>
                </c:pt>
                <c:pt idx="6862">
                  <c:v>50.6</c:v>
                </c:pt>
                <c:pt idx="6863">
                  <c:v>50.7</c:v>
                </c:pt>
                <c:pt idx="6864">
                  <c:v>50.7</c:v>
                </c:pt>
                <c:pt idx="6865">
                  <c:v>50.6</c:v>
                </c:pt>
                <c:pt idx="6866">
                  <c:v>50.6</c:v>
                </c:pt>
                <c:pt idx="6867">
                  <c:v>50.6</c:v>
                </c:pt>
                <c:pt idx="6868">
                  <c:v>50.7</c:v>
                </c:pt>
                <c:pt idx="6869">
                  <c:v>50.6</c:v>
                </c:pt>
                <c:pt idx="6870">
                  <c:v>50.6</c:v>
                </c:pt>
                <c:pt idx="6871">
                  <c:v>50.6</c:v>
                </c:pt>
                <c:pt idx="6872">
                  <c:v>50.6</c:v>
                </c:pt>
                <c:pt idx="6873">
                  <c:v>50.6</c:v>
                </c:pt>
                <c:pt idx="6874">
                  <c:v>50.6</c:v>
                </c:pt>
                <c:pt idx="6875">
                  <c:v>50.6</c:v>
                </c:pt>
                <c:pt idx="6876">
                  <c:v>50.6</c:v>
                </c:pt>
                <c:pt idx="6877">
                  <c:v>50.6</c:v>
                </c:pt>
                <c:pt idx="6878">
                  <c:v>50.6</c:v>
                </c:pt>
                <c:pt idx="6879">
                  <c:v>50.4</c:v>
                </c:pt>
                <c:pt idx="6880">
                  <c:v>50.5</c:v>
                </c:pt>
                <c:pt idx="6881">
                  <c:v>50.5</c:v>
                </c:pt>
                <c:pt idx="6882">
                  <c:v>50.5</c:v>
                </c:pt>
                <c:pt idx="6883">
                  <c:v>50.5</c:v>
                </c:pt>
                <c:pt idx="6884">
                  <c:v>50.6</c:v>
                </c:pt>
                <c:pt idx="6885">
                  <c:v>50.5</c:v>
                </c:pt>
                <c:pt idx="6886">
                  <c:v>50.6</c:v>
                </c:pt>
                <c:pt idx="6887">
                  <c:v>50.5</c:v>
                </c:pt>
                <c:pt idx="6888">
                  <c:v>50.5</c:v>
                </c:pt>
                <c:pt idx="6889">
                  <c:v>50.5</c:v>
                </c:pt>
                <c:pt idx="6890">
                  <c:v>50.4</c:v>
                </c:pt>
                <c:pt idx="6891">
                  <c:v>50.5</c:v>
                </c:pt>
                <c:pt idx="6892">
                  <c:v>50.5</c:v>
                </c:pt>
                <c:pt idx="6893">
                  <c:v>50.5</c:v>
                </c:pt>
                <c:pt idx="6894">
                  <c:v>50.4</c:v>
                </c:pt>
                <c:pt idx="6895">
                  <c:v>50.5</c:v>
                </c:pt>
                <c:pt idx="6896">
                  <c:v>50.4</c:v>
                </c:pt>
                <c:pt idx="6897">
                  <c:v>50.5</c:v>
                </c:pt>
                <c:pt idx="6898">
                  <c:v>50.5</c:v>
                </c:pt>
                <c:pt idx="6899">
                  <c:v>50.5</c:v>
                </c:pt>
                <c:pt idx="6900">
                  <c:v>50.4</c:v>
                </c:pt>
                <c:pt idx="6901">
                  <c:v>50.4</c:v>
                </c:pt>
                <c:pt idx="6902">
                  <c:v>50.4</c:v>
                </c:pt>
                <c:pt idx="6903">
                  <c:v>50.5</c:v>
                </c:pt>
                <c:pt idx="6904">
                  <c:v>50.4</c:v>
                </c:pt>
                <c:pt idx="6905">
                  <c:v>50.4</c:v>
                </c:pt>
                <c:pt idx="6906">
                  <c:v>50.4</c:v>
                </c:pt>
                <c:pt idx="6907">
                  <c:v>50.4</c:v>
                </c:pt>
                <c:pt idx="6908">
                  <c:v>50.3</c:v>
                </c:pt>
                <c:pt idx="6909">
                  <c:v>50.4</c:v>
                </c:pt>
                <c:pt idx="6910">
                  <c:v>50.5</c:v>
                </c:pt>
                <c:pt idx="6911">
                  <c:v>50.4</c:v>
                </c:pt>
                <c:pt idx="6912">
                  <c:v>50.4</c:v>
                </c:pt>
                <c:pt idx="6913">
                  <c:v>50.4</c:v>
                </c:pt>
                <c:pt idx="6914">
                  <c:v>50.4</c:v>
                </c:pt>
                <c:pt idx="6915">
                  <c:v>50.4</c:v>
                </c:pt>
                <c:pt idx="6916">
                  <c:v>50.4</c:v>
                </c:pt>
                <c:pt idx="6917">
                  <c:v>50.4</c:v>
                </c:pt>
                <c:pt idx="6918">
                  <c:v>50.4</c:v>
                </c:pt>
                <c:pt idx="6919">
                  <c:v>50.4</c:v>
                </c:pt>
                <c:pt idx="6920">
                  <c:v>50.5</c:v>
                </c:pt>
                <c:pt idx="6921">
                  <c:v>50.4</c:v>
                </c:pt>
                <c:pt idx="6922">
                  <c:v>50.5</c:v>
                </c:pt>
                <c:pt idx="6923">
                  <c:v>50.6</c:v>
                </c:pt>
                <c:pt idx="6924">
                  <c:v>50.5</c:v>
                </c:pt>
                <c:pt idx="6925">
                  <c:v>50.6</c:v>
                </c:pt>
                <c:pt idx="6926">
                  <c:v>50.5</c:v>
                </c:pt>
                <c:pt idx="6927">
                  <c:v>50.5</c:v>
                </c:pt>
                <c:pt idx="6928">
                  <c:v>50.7</c:v>
                </c:pt>
                <c:pt idx="6929">
                  <c:v>50.6</c:v>
                </c:pt>
                <c:pt idx="6930">
                  <c:v>50.6</c:v>
                </c:pt>
                <c:pt idx="6931">
                  <c:v>50.6</c:v>
                </c:pt>
                <c:pt idx="6932">
                  <c:v>50.6</c:v>
                </c:pt>
                <c:pt idx="6933">
                  <c:v>50.6</c:v>
                </c:pt>
                <c:pt idx="6934">
                  <c:v>50.7</c:v>
                </c:pt>
                <c:pt idx="6935">
                  <c:v>50.6</c:v>
                </c:pt>
                <c:pt idx="6936">
                  <c:v>50.6</c:v>
                </c:pt>
                <c:pt idx="6937">
                  <c:v>50.6</c:v>
                </c:pt>
                <c:pt idx="6938">
                  <c:v>50.6</c:v>
                </c:pt>
                <c:pt idx="6939">
                  <c:v>50.6</c:v>
                </c:pt>
                <c:pt idx="6940">
                  <c:v>50.6</c:v>
                </c:pt>
                <c:pt idx="6941">
                  <c:v>50.6</c:v>
                </c:pt>
                <c:pt idx="6942">
                  <c:v>50.7</c:v>
                </c:pt>
                <c:pt idx="6943">
                  <c:v>50.7</c:v>
                </c:pt>
                <c:pt idx="6944">
                  <c:v>50.6</c:v>
                </c:pt>
                <c:pt idx="6945">
                  <c:v>50.7</c:v>
                </c:pt>
                <c:pt idx="6946">
                  <c:v>50.7</c:v>
                </c:pt>
                <c:pt idx="6947">
                  <c:v>50.6</c:v>
                </c:pt>
                <c:pt idx="6948">
                  <c:v>50.6</c:v>
                </c:pt>
                <c:pt idx="6949">
                  <c:v>50.7</c:v>
                </c:pt>
                <c:pt idx="6950">
                  <c:v>50.7</c:v>
                </c:pt>
                <c:pt idx="6951">
                  <c:v>50.7</c:v>
                </c:pt>
                <c:pt idx="6952">
                  <c:v>50.7</c:v>
                </c:pt>
                <c:pt idx="6953">
                  <c:v>50.7</c:v>
                </c:pt>
                <c:pt idx="6954">
                  <c:v>50.7</c:v>
                </c:pt>
                <c:pt idx="6955">
                  <c:v>50.7</c:v>
                </c:pt>
                <c:pt idx="6956">
                  <c:v>50.8</c:v>
                </c:pt>
                <c:pt idx="6957">
                  <c:v>50.6</c:v>
                </c:pt>
                <c:pt idx="6958">
                  <c:v>50.7</c:v>
                </c:pt>
                <c:pt idx="6959">
                  <c:v>50.7</c:v>
                </c:pt>
                <c:pt idx="6960">
                  <c:v>50.6</c:v>
                </c:pt>
                <c:pt idx="6961">
                  <c:v>50.6</c:v>
                </c:pt>
                <c:pt idx="6962">
                  <c:v>50.6</c:v>
                </c:pt>
                <c:pt idx="6963">
                  <c:v>50.6</c:v>
                </c:pt>
                <c:pt idx="6964">
                  <c:v>50.6</c:v>
                </c:pt>
                <c:pt idx="6965">
                  <c:v>50.7</c:v>
                </c:pt>
                <c:pt idx="6966">
                  <c:v>50.6</c:v>
                </c:pt>
                <c:pt idx="6967">
                  <c:v>50.6</c:v>
                </c:pt>
                <c:pt idx="6968">
                  <c:v>50.6</c:v>
                </c:pt>
                <c:pt idx="6969">
                  <c:v>50.6</c:v>
                </c:pt>
                <c:pt idx="6970">
                  <c:v>50.7</c:v>
                </c:pt>
                <c:pt idx="6971">
                  <c:v>50.6</c:v>
                </c:pt>
                <c:pt idx="6972">
                  <c:v>50.7</c:v>
                </c:pt>
                <c:pt idx="6973">
                  <c:v>50.6</c:v>
                </c:pt>
                <c:pt idx="6974">
                  <c:v>50.6</c:v>
                </c:pt>
                <c:pt idx="6975">
                  <c:v>50.7</c:v>
                </c:pt>
                <c:pt idx="6976">
                  <c:v>50.7</c:v>
                </c:pt>
                <c:pt idx="6977">
                  <c:v>50.6</c:v>
                </c:pt>
                <c:pt idx="6978">
                  <c:v>50.6</c:v>
                </c:pt>
                <c:pt idx="6979">
                  <c:v>50.6</c:v>
                </c:pt>
                <c:pt idx="6980">
                  <c:v>50.6</c:v>
                </c:pt>
                <c:pt idx="6981">
                  <c:v>50.6</c:v>
                </c:pt>
                <c:pt idx="6982">
                  <c:v>50.6</c:v>
                </c:pt>
                <c:pt idx="6983">
                  <c:v>50.7</c:v>
                </c:pt>
                <c:pt idx="6984">
                  <c:v>50.7</c:v>
                </c:pt>
                <c:pt idx="6985">
                  <c:v>50.5</c:v>
                </c:pt>
                <c:pt idx="6986">
                  <c:v>50.5</c:v>
                </c:pt>
                <c:pt idx="6987">
                  <c:v>50.6</c:v>
                </c:pt>
                <c:pt idx="6988">
                  <c:v>50.6</c:v>
                </c:pt>
                <c:pt idx="6989">
                  <c:v>50.5</c:v>
                </c:pt>
                <c:pt idx="6990">
                  <c:v>50.6</c:v>
                </c:pt>
                <c:pt idx="6991">
                  <c:v>50.6</c:v>
                </c:pt>
                <c:pt idx="6992">
                  <c:v>50.6</c:v>
                </c:pt>
                <c:pt idx="6993">
                  <c:v>50.6</c:v>
                </c:pt>
                <c:pt idx="6994">
                  <c:v>50.6</c:v>
                </c:pt>
                <c:pt idx="6995">
                  <c:v>50.6</c:v>
                </c:pt>
                <c:pt idx="6996">
                  <c:v>50.6</c:v>
                </c:pt>
                <c:pt idx="6997">
                  <c:v>50.6</c:v>
                </c:pt>
                <c:pt idx="6998">
                  <c:v>50.5</c:v>
                </c:pt>
                <c:pt idx="6999">
                  <c:v>50.6</c:v>
                </c:pt>
                <c:pt idx="7000">
                  <c:v>50.5</c:v>
                </c:pt>
                <c:pt idx="7001">
                  <c:v>50.6</c:v>
                </c:pt>
                <c:pt idx="7002">
                  <c:v>50.6</c:v>
                </c:pt>
                <c:pt idx="7003">
                  <c:v>50.5</c:v>
                </c:pt>
                <c:pt idx="7004">
                  <c:v>50.5</c:v>
                </c:pt>
                <c:pt idx="7005">
                  <c:v>50.5</c:v>
                </c:pt>
                <c:pt idx="7006">
                  <c:v>50.5</c:v>
                </c:pt>
                <c:pt idx="7007">
                  <c:v>50.5</c:v>
                </c:pt>
                <c:pt idx="7008">
                  <c:v>50.5</c:v>
                </c:pt>
                <c:pt idx="7009">
                  <c:v>50.4</c:v>
                </c:pt>
                <c:pt idx="7010">
                  <c:v>50.4</c:v>
                </c:pt>
                <c:pt idx="7011">
                  <c:v>50.5</c:v>
                </c:pt>
                <c:pt idx="7012">
                  <c:v>50.5</c:v>
                </c:pt>
                <c:pt idx="7013">
                  <c:v>50.4</c:v>
                </c:pt>
                <c:pt idx="7014">
                  <c:v>50.4</c:v>
                </c:pt>
                <c:pt idx="7015">
                  <c:v>50.4</c:v>
                </c:pt>
                <c:pt idx="7016">
                  <c:v>50.5</c:v>
                </c:pt>
                <c:pt idx="7017">
                  <c:v>50.4</c:v>
                </c:pt>
                <c:pt idx="7018">
                  <c:v>50.4</c:v>
                </c:pt>
                <c:pt idx="7019">
                  <c:v>50.4</c:v>
                </c:pt>
                <c:pt idx="7020">
                  <c:v>50.4</c:v>
                </c:pt>
                <c:pt idx="7021">
                  <c:v>50.5</c:v>
                </c:pt>
                <c:pt idx="7022">
                  <c:v>50.6</c:v>
                </c:pt>
                <c:pt idx="7023">
                  <c:v>50.5</c:v>
                </c:pt>
                <c:pt idx="7024">
                  <c:v>50.5</c:v>
                </c:pt>
                <c:pt idx="7025">
                  <c:v>50.5</c:v>
                </c:pt>
                <c:pt idx="7026">
                  <c:v>50.5</c:v>
                </c:pt>
                <c:pt idx="7027">
                  <c:v>50.4</c:v>
                </c:pt>
                <c:pt idx="7028">
                  <c:v>50.5</c:v>
                </c:pt>
                <c:pt idx="7029">
                  <c:v>50.5</c:v>
                </c:pt>
                <c:pt idx="7030">
                  <c:v>50.5</c:v>
                </c:pt>
                <c:pt idx="7031">
                  <c:v>50.4</c:v>
                </c:pt>
                <c:pt idx="7032">
                  <c:v>50.4</c:v>
                </c:pt>
                <c:pt idx="7033">
                  <c:v>50.5</c:v>
                </c:pt>
                <c:pt idx="7034">
                  <c:v>50.4</c:v>
                </c:pt>
                <c:pt idx="7035">
                  <c:v>50.5</c:v>
                </c:pt>
                <c:pt idx="7036">
                  <c:v>50.4</c:v>
                </c:pt>
                <c:pt idx="7037">
                  <c:v>50.4</c:v>
                </c:pt>
                <c:pt idx="7038">
                  <c:v>50.4</c:v>
                </c:pt>
                <c:pt idx="7039">
                  <c:v>50.4</c:v>
                </c:pt>
                <c:pt idx="7040">
                  <c:v>50.5</c:v>
                </c:pt>
                <c:pt idx="7041">
                  <c:v>50.4</c:v>
                </c:pt>
                <c:pt idx="7042">
                  <c:v>50.5</c:v>
                </c:pt>
                <c:pt idx="7043">
                  <c:v>50.4</c:v>
                </c:pt>
                <c:pt idx="7044">
                  <c:v>50.5</c:v>
                </c:pt>
                <c:pt idx="7045">
                  <c:v>50.5</c:v>
                </c:pt>
                <c:pt idx="7046">
                  <c:v>50.5</c:v>
                </c:pt>
                <c:pt idx="7047">
                  <c:v>50.4</c:v>
                </c:pt>
                <c:pt idx="7048">
                  <c:v>50.4</c:v>
                </c:pt>
                <c:pt idx="7049">
                  <c:v>50.4</c:v>
                </c:pt>
                <c:pt idx="7050">
                  <c:v>50.5</c:v>
                </c:pt>
                <c:pt idx="7051">
                  <c:v>50.5</c:v>
                </c:pt>
                <c:pt idx="7052">
                  <c:v>50.5</c:v>
                </c:pt>
                <c:pt idx="7053">
                  <c:v>50.4</c:v>
                </c:pt>
                <c:pt idx="7054">
                  <c:v>50.5</c:v>
                </c:pt>
                <c:pt idx="7055">
                  <c:v>50.4</c:v>
                </c:pt>
                <c:pt idx="7056">
                  <c:v>50.4</c:v>
                </c:pt>
                <c:pt idx="7057">
                  <c:v>50.5</c:v>
                </c:pt>
                <c:pt idx="7058">
                  <c:v>50.4</c:v>
                </c:pt>
                <c:pt idx="7059">
                  <c:v>50.4</c:v>
                </c:pt>
                <c:pt idx="7060">
                  <c:v>50.4</c:v>
                </c:pt>
                <c:pt idx="7061">
                  <c:v>50.5</c:v>
                </c:pt>
                <c:pt idx="7062">
                  <c:v>50.5</c:v>
                </c:pt>
                <c:pt idx="7063">
                  <c:v>50.5</c:v>
                </c:pt>
                <c:pt idx="7064">
                  <c:v>50.4</c:v>
                </c:pt>
                <c:pt idx="7065">
                  <c:v>50.5</c:v>
                </c:pt>
                <c:pt idx="7066">
                  <c:v>50.4</c:v>
                </c:pt>
                <c:pt idx="7067">
                  <c:v>50.4</c:v>
                </c:pt>
                <c:pt idx="7068">
                  <c:v>50.5</c:v>
                </c:pt>
                <c:pt idx="7069">
                  <c:v>50.4</c:v>
                </c:pt>
                <c:pt idx="7070">
                  <c:v>50.4</c:v>
                </c:pt>
                <c:pt idx="7071">
                  <c:v>50.5</c:v>
                </c:pt>
                <c:pt idx="7072">
                  <c:v>50.5</c:v>
                </c:pt>
                <c:pt idx="7073">
                  <c:v>50.5</c:v>
                </c:pt>
                <c:pt idx="7074">
                  <c:v>50.5</c:v>
                </c:pt>
                <c:pt idx="7075">
                  <c:v>50.5</c:v>
                </c:pt>
                <c:pt idx="7076">
                  <c:v>50.5</c:v>
                </c:pt>
                <c:pt idx="7077">
                  <c:v>50.5</c:v>
                </c:pt>
                <c:pt idx="7078">
                  <c:v>50.5</c:v>
                </c:pt>
                <c:pt idx="7079">
                  <c:v>50.5</c:v>
                </c:pt>
                <c:pt idx="7080">
                  <c:v>50.5</c:v>
                </c:pt>
                <c:pt idx="7081">
                  <c:v>50.6</c:v>
                </c:pt>
                <c:pt idx="7082">
                  <c:v>50.6</c:v>
                </c:pt>
                <c:pt idx="7083">
                  <c:v>50.5</c:v>
                </c:pt>
                <c:pt idx="7084">
                  <c:v>50.5</c:v>
                </c:pt>
                <c:pt idx="7085">
                  <c:v>50.6</c:v>
                </c:pt>
                <c:pt idx="7086">
                  <c:v>50.6</c:v>
                </c:pt>
                <c:pt idx="7087">
                  <c:v>50.6</c:v>
                </c:pt>
                <c:pt idx="7088">
                  <c:v>50.6</c:v>
                </c:pt>
                <c:pt idx="7089">
                  <c:v>50.6</c:v>
                </c:pt>
                <c:pt idx="7090">
                  <c:v>50.5</c:v>
                </c:pt>
                <c:pt idx="7091">
                  <c:v>50.5</c:v>
                </c:pt>
                <c:pt idx="7092">
                  <c:v>50.5</c:v>
                </c:pt>
                <c:pt idx="7093">
                  <c:v>50.6</c:v>
                </c:pt>
                <c:pt idx="7094">
                  <c:v>50.6</c:v>
                </c:pt>
                <c:pt idx="7095">
                  <c:v>50.5</c:v>
                </c:pt>
                <c:pt idx="7096">
                  <c:v>50.5</c:v>
                </c:pt>
                <c:pt idx="7097">
                  <c:v>50.5</c:v>
                </c:pt>
                <c:pt idx="7098">
                  <c:v>50.6</c:v>
                </c:pt>
                <c:pt idx="7099">
                  <c:v>50.6</c:v>
                </c:pt>
                <c:pt idx="7100">
                  <c:v>50.6</c:v>
                </c:pt>
                <c:pt idx="7101">
                  <c:v>50.6</c:v>
                </c:pt>
                <c:pt idx="7102">
                  <c:v>50.6</c:v>
                </c:pt>
                <c:pt idx="7103">
                  <c:v>50.6</c:v>
                </c:pt>
                <c:pt idx="7104">
                  <c:v>50.7</c:v>
                </c:pt>
                <c:pt idx="7105">
                  <c:v>50.7</c:v>
                </c:pt>
                <c:pt idx="7106">
                  <c:v>50.7</c:v>
                </c:pt>
                <c:pt idx="7107">
                  <c:v>50.6</c:v>
                </c:pt>
                <c:pt idx="7108">
                  <c:v>50.6</c:v>
                </c:pt>
                <c:pt idx="7109">
                  <c:v>50.7</c:v>
                </c:pt>
                <c:pt idx="7110">
                  <c:v>50.7</c:v>
                </c:pt>
                <c:pt idx="7111">
                  <c:v>50.8</c:v>
                </c:pt>
                <c:pt idx="7112">
                  <c:v>50.7</c:v>
                </c:pt>
                <c:pt idx="7113">
                  <c:v>50.8</c:v>
                </c:pt>
                <c:pt idx="7114">
                  <c:v>50.8</c:v>
                </c:pt>
                <c:pt idx="7115">
                  <c:v>50.7</c:v>
                </c:pt>
                <c:pt idx="7116">
                  <c:v>50.7</c:v>
                </c:pt>
                <c:pt idx="7117">
                  <c:v>50.8</c:v>
                </c:pt>
                <c:pt idx="7118">
                  <c:v>50.8</c:v>
                </c:pt>
                <c:pt idx="7119">
                  <c:v>50.9</c:v>
                </c:pt>
                <c:pt idx="7120">
                  <c:v>50.9</c:v>
                </c:pt>
                <c:pt idx="7121">
                  <c:v>50.8</c:v>
                </c:pt>
                <c:pt idx="7122">
                  <c:v>50.8</c:v>
                </c:pt>
                <c:pt idx="7123">
                  <c:v>50.9</c:v>
                </c:pt>
                <c:pt idx="7124">
                  <c:v>50.8</c:v>
                </c:pt>
                <c:pt idx="7125">
                  <c:v>50.8</c:v>
                </c:pt>
                <c:pt idx="7126">
                  <c:v>50.8</c:v>
                </c:pt>
                <c:pt idx="7127">
                  <c:v>50.8</c:v>
                </c:pt>
                <c:pt idx="7128">
                  <c:v>50.8</c:v>
                </c:pt>
                <c:pt idx="7129">
                  <c:v>50.9</c:v>
                </c:pt>
                <c:pt idx="7130">
                  <c:v>50.8</c:v>
                </c:pt>
                <c:pt idx="7131">
                  <c:v>50.8</c:v>
                </c:pt>
                <c:pt idx="7132">
                  <c:v>50.8</c:v>
                </c:pt>
                <c:pt idx="7133">
                  <c:v>50.8</c:v>
                </c:pt>
                <c:pt idx="7134">
                  <c:v>50.8</c:v>
                </c:pt>
                <c:pt idx="7135">
                  <c:v>50.8</c:v>
                </c:pt>
                <c:pt idx="7136">
                  <c:v>50.8</c:v>
                </c:pt>
                <c:pt idx="7137">
                  <c:v>50.8</c:v>
                </c:pt>
                <c:pt idx="7138">
                  <c:v>50.8</c:v>
                </c:pt>
                <c:pt idx="7139">
                  <c:v>50.8</c:v>
                </c:pt>
                <c:pt idx="7140">
                  <c:v>50.8</c:v>
                </c:pt>
                <c:pt idx="7141">
                  <c:v>50.8</c:v>
                </c:pt>
                <c:pt idx="7142">
                  <c:v>50.8</c:v>
                </c:pt>
                <c:pt idx="7143">
                  <c:v>50.8</c:v>
                </c:pt>
                <c:pt idx="7144">
                  <c:v>50.9</c:v>
                </c:pt>
                <c:pt idx="7145">
                  <c:v>50.9</c:v>
                </c:pt>
                <c:pt idx="7146">
                  <c:v>50.8</c:v>
                </c:pt>
                <c:pt idx="7147">
                  <c:v>50.9</c:v>
                </c:pt>
                <c:pt idx="7148">
                  <c:v>50.8</c:v>
                </c:pt>
                <c:pt idx="7149">
                  <c:v>50.8</c:v>
                </c:pt>
                <c:pt idx="7150">
                  <c:v>50.8</c:v>
                </c:pt>
                <c:pt idx="7151">
                  <c:v>50.8</c:v>
                </c:pt>
                <c:pt idx="7152">
                  <c:v>50.8</c:v>
                </c:pt>
                <c:pt idx="7153">
                  <c:v>50.8</c:v>
                </c:pt>
                <c:pt idx="7154">
                  <c:v>50.8</c:v>
                </c:pt>
                <c:pt idx="7155">
                  <c:v>50.8</c:v>
                </c:pt>
                <c:pt idx="7156">
                  <c:v>50.7</c:v>
                </c:pt>
                <c:pt idx="7157">
                  <c:v>50.8</c:v>
                </c:pt>
                <c:pt idx="7158">
                  <c:v>50.8</c:v>
                </c:pt>
                <c:pt idx="7159">
                  <c:v>50.7</c:v>
                </c:pt>
                <c:pt idx="7160">
                  <c:v>50.7</c:v>
                </c:pt>
                <c:pt idx="7161">
                  <c:v>50.7</c:v>
                </c:pt>
                <c:pt idx="7162">
                  <c:v>50.7</c:v>
                </c:pt>
                <c:pt idx="7163">
                  <c:v>50.7</c:v>
                </c:pt>
                <c:pt idx="7164">
                  <c:v>50.7</c:v>
                </c:pt>
                <c:pt idx="7165">
                  <c:v>50.7</c:v>
                </c:pt>
                <c:pt idx="7166">
                  <c:v>50.6</c:v>
                </c:pt>
                <c:pt idx="7167">
                  <c:v>50.6</c:v>
                </c:pt>
                <c:pt idx="7168">
                  <c:v>50.6</c:v>
                </c:pt>
                <c:pt idx="7169">
                  <c:v>50.6</c:v>
                </c:pt>
                <c:pt idx="7170">
                  <c:v>50.6</c:v>
                </c:pt>
                <c:pt idx="7171">
                  <c:v>50.6</c:v>
                </c:pt>
                <c:pt idx="7172">
                  <c:v>50.6</c:v>
                </c:pt>
                <c:pt idx="7173">
                  <c:v>50.5</c:v>
                </c:pt>
                <c:pt idx="7174">
                  <c:v>50.6</c:v>
                </c:pt>
                <c:pt idx="7175">
                  <c:v>50.5</c:v>
                </c:pt>
                <c:pt idx="7176">
                  <c:v>50.6</c:v>
                </c:pt>
                <c:pt idx="7177">
                  <c:v>50.5</c:v>
                </c:pt>
                <c:pt idx="7178">
                  <c:v>50.6</c:v>
                </c:pt>
                <c:pt idx="7179">
                  <c:v>50.5</c:v>
                </c:pt>
                <c:pt idx="7180">
                  <c:v>50.5</c:v>
                </c:pt>
                <c:pt idx="7181">
                  <c:v>50.6</c:v>
                </c:pt>
                <c:pt idx="7182">
                  <c:v>50.5</c:v>
                </c:pt>
                <c:pt idx="7183">
                  <c:v>50.5</c:v>
                </c:pt>
                <c:pt idx="7184">
                  <c:v>50.5</c:v>
                </c:pt>
                <c:pt idx="7185">
                  <c:v>50.5</c:v>
                </c:pt>
                <c:pt idx="7186">
                  <c:v>50.6</c:v>
                </c:pt>
                <c:pt idx="7187">
                  <c:v>50.6</c:v>
                </c:pt>
                <c:pt idx="7188">
                  <c:v>50.5</c:v>
                </c:pt>
                <c:pt idx="7189">
                  <c:v>50.5</c:v>
                </c:pt>
                <c:pt idx="7190">
                  <c:v>50.5</c:v>
                </c:pt>
                <c:pt idx="7191">
                  <c:v>50.6</c:v>
                </c:pt>
                <c:pt idx="7192">
                  <c:v>50.5</c:v>
                </c:pt>
                <c:pt idx="7193">
                  <c:v>50.6</c:v>
                </c:pt>
                <c:pt idx="7194">
                  <c:v>50.6</c:v>
                </c:pt>
                <c:pt idx="7195">
                  <c:v>50.5</c:v>
                </c:pt>
                <c:pt idx="7196">
                  <c:v>50.6</c:v>
                </c:pt>
                <c:pt idx="7197">
                  <c:v>50.5</c:v>
                </c:pt>
                <c:pt idx="7198">
                  <c:v>50.6</c:v>
                </c:pt>
                <c:pt idx="7199">
                  <c:v>50.6</c:v>
                </c:pt>
                <c:pt idx="7200">
                  <c:v>50.6</c:v>
                </c:pt>
                <c:pt idx="7201">
                  <c:v>50.6</c:v>
                </c:pt>
                <c:pt idx="7202">
                  <c:v>50.6</c:v>
                </c:pt>
                <c:pt idx="7203">
                  <c:v>50.6</c:v>
                </c:pt>
                <c:pt idx="7204">
                  <c:v>50.6</c:v>
                </c:pt>
                <c:pt idx="7205">
                  <c:v>50.6</c:v>
                </c:pt>
                <c:pt idx="7206">
                  <c:v>50.7</c:v>
                </c:pt>
                <c:pt idx="7207">
                  <c:v>50.7</c:v>
                </c:pt>
                <c:pt idx="7208">
                  <c:v>50.7</c:v>
                </c:pt>
                <c:pt idx="7209">
                  <c:v>50.7</c:v>
                </c:pt>
                <c:pt idx="7210">
                  <c:v>50.7</c:v>
                </c:pt>
                <c:pt idx="7211">
                  <c:v>50.8</c:v>
                </c:pt>
                <c:pt idx="7212">
                  <c:v>50.8</c:v>
                </c:pt>
                <c:pt idx="7213">
                  <c:v>50.8</c:v>
                </c:pt>
                <c:pt idx="7214">
                  <c:v>50.8</c:v>
                </c:pt>
                <c:pt idx="7215">
                  <c:v>50.8</c:v>
                </c:pt>
                <c:pt idx="7216">
                  <c:v>50.8</c:v>
                </c:pt>
                <c:pt idx="7217">
                  <c:v>50.8</c:v>
                </c:pt>
                <c:pt idx="7218">
                  <c:v>50.8</c:v>
                </c:pt>
                <c:pt idx="7219">
                  <c:v>50.8</c:v>
                </c:pt>
                <c:pt idx="7220">
                  <c:v>50.9</c:v>
                </c:pt>
                <c:pt idx="7221">
                  <c:v>50.9</c:v>
                </c:pt>
                <c:pt idx="7222">
                  <c:v>50.9</c:v>
                </c:pt>
                <c:pt idx="7223">
                  <c:v>50.9</c:v>
                </c:pt>
                <c:pt idx="7224">
                  <c:v>50.9</c:v>
                </c:pt>
                <c:pt idx="7225">
                  <c:v>50.9</c:v>
                </c:pt>
                <c:pt idx="7226">
                  <c:v>50.9</c:v>
                </c:pt>
                <c:pt idx="7227">
                  <c:v>50.9</c:v>
                </c:pt>
                <c:pt idx="7228">
                  <c:v>50.8</c:v>
                </c:pt>
                <c:pt idx="7229">
                  <c:v>50.8</c:v>
                </c:pt>
                <c:pt idx="7230">
                  <c:v>50.8</c:v>
                </c:pt>
                <c:pt idx="7231">
                  <c:v>50.8</c:v>
                </c:pt>
                <c:pt idx="7232">
                  <c:v>50.9</c:v>
                </c:pt>
                <c:pt idx="7233">
                  <c:v>50.8</c:v>
                </c:pt>
                <c:pt idx="7234">
                  <c:v>50.8</c:v>
                </c:pt>
                <c:pt idx="7235">
                  <c:v>50.8</c:v>
                </c:pt>
                <c:pt idx="7236">
                  <c:v>50.8</c:v>
                </c:pt>
                <c:pt idx="7237">
                  <c:v>50.8</c:v>
                </c:pt>
                <c:pt idx="7238">
                  <c:v>50.8</c:v>
                </c:pt>
                <c:pt idx="7239">
                  <c:v>50.8</c:v>
                </c:pt>
                <c:pt idx="7240">
                  <c:v>50.8</c:v>
                </c:pt>
                <c:pt idx="7241">
                  <c:v>50.8</c:v>
                </c:pt>
                <c:pt idx="7242">
                  <c:v>50.8</c:v>
                </c:pt>
                <c:pt idx="7243">
                  <c:v>50.8</c:v>
                </c:pt>
                <c:pt idx="7244">
                  <c:v>50.7</c:v>
                </c:pt>
                <c:pt idx="7245">
                  <c:v>50.7</c:v>
                </c:pt>
                <c:pt idx="7246">
                  <c:v>50.7</c:v>
                </c:pt>
                <c:pt idx="7247">
                  <c:v>50.7</c:v>
                </c:pt>
                <c:pt idx="7248">
                  <c:v>50.7</c:v>
                </c:pt>
                <c:pt idx="7249">
                  <c:v>50.6</c:v>
                </c:pt>
                <c:pt idx="7250">
                  <c:v>50.7</c:v>
                </c:pt>
                <c:pt idx="7251">
                  <c:v>50.6</c:v>
                </c:pt>
                <c:pt idx="7252">
                  <c:v>50.6</c:v>
                </c:pt>
                <c:pt idx="7253">
                  <c:v>50.6</c:v>
                </c:pt>
                <c:pt idx="7254">
                  <c:v>50.6</c:v>
                </c:pt>
                <c:pt idx="7255">
                  <c:v>50.6</c:v>
                </c:pt>
                <c:pt idx="7256">
                  <c:v>50.6</c:v>
                </c:pt>
                <c:pt idx="7257">
                  <c:v>50.6</c:v>
                </c:pt>
                <c:pt idx="7258">
                  <c:v>50.6</c:v>
                </c:pt>
                <c:pt idx="7259">
                  <c:v>50.6</c:v>
                </c:pt>
                <c:pt idx="7260">
                  <c:v>50.6</c:v>
                </c:pt>
                <c:pt idx="7261">
                  <c:v>50.6</c:v>
                </c:pt>
                <c:pt idx="7262">
                  <c:v>50.6</c:v>
                </c:pt>
                <c:pt idx="7263">
                  <c:v>50.6</c:v>
                </c:pt>
                <c:pt idx="7264">
                  <c:v>50.6</c:v>
                </c:pt>
                <c:pt idx="7265">
                  <c:v>50.6</c:v>
                </c:pt>
                <c:pt idx="7266">
                  <c:v>50.6</c:v>
                </c:pt>
                <c:pt idx="7267">
                  <c:v>50.5</c:v>
                </c:pt>
                <c:pt idx="7268">
                  <c:v>50.6</c:v>
                </c:pt>
                <c:pt idx="7269">
                  <c:v>50.6</c:v>
                </c:pt>
                <c:pt idx="7270">
                  <c:v>50.6</c:v>
                </c:pt>
                <c:pt idx="7271">
                  <c:v>50.6</c:v>
                </c:pt>
                <c:pt idx="7272">
                  <c:v>50.6</c:v>
                </c:pt>
                <c:pt idx="7273">
                  <c:v>50.6</c:v>
                </c:pt>
                <c:pt idx="7274">
                  <c:v>50.6</c:v>
                </c:pt>
                <c:pt idx="7275">
                  <c:v>50.6</c:v>
                </c:pt>
                <c:pt idx="7276">
                  <c:v>50.7</c:v>
                </c:pt>
                <c:pt idx="7277">
                  <c:v>50.7</c:v>
                </c:pt>
                <c:pt idx="7278">
                  <c:v>50.7</c:v>
                </c:pt>
                <c:pt idx="7279">
                  <c:v>50.7</c:v>
                </c:pt>
                <c:pt idx="7280">
                  <c:v>50.7</c:v>
                </c:pt>
                <c:pt idx="7281">
                  <c:v>50.7</c:v>
                </c:pt>
                <c:pt idx="7282">
                  <c:v>50.8</c:v>
                </c:pt>
                <c:pt idx="7283">
                  <c:v>50.7</c:v>
                </c:pt>
                <c:pt idx="7284">
                  <c:v>50.8</c:v>
                </c:pt>
                <c:pt idx="7285">
                  <c:v>50.8</c:v>
                </c:pt>
                <c:pt idx="7286">
                  <c:v>50.8</c:v>
                </c:pt>
                <c:pt idx="7287">
                  <c:v>50.8</c:v>
                </c:pt>
                <c:pt idx="7288">
                  <c:v>50.8</c:v>
                </c:pt>
                <c:pt idx="7289">
                  <c:v>50.8</c:v>
                </c:pt>
                <c:pt idx="7290">
                  <c:v>50.8</c:v>
                </c:pt>
                <c:pt idx="7291">
                  <c:v>50.9</c:v>
                </c:pt>
                <c:pt idx="7292">
                  <c:v>50.9</c:v>
                </c:pt>
                <c:pt idx="7293">
                  <c:v>50.9</c:v>
                </c:pt>
                <c:pt idx="7294">
                  <c:v>50.9</c:v>
                </c:pt>
                <c:pt idx="7295">
                  <c:v>50.9</c:v>
                </c:pt>
                <c:pt idx="7296">
                  <c:v>50.9</c:v>
                </c:pt>
                <c:pt idx="7297">
                  <c:v>50.9</c:v>
                </c:pt>
                <c:pt idx="7298">
                  <c:v>50.9</c:v>
                </c:pt>
                <c:pt idx="7299">
                  <c:v>50.9</c:v>
                </c:pt>
                <c:pt idx="7300">
                  <c:v>50.9</c:v>
                </c:pt>
                <c:pt idx="7301">
                  <c:v>50.9</c:v>
                </c:pt>
                <c:pt idx="7302">
                  <c:v>50.9</c:v>
                </c:pt>
                <c:pt idx="7303">
                  <c:v>50.9</c:v>
                </c:pt>
                <c:pt idx="7304">
                  <c:v>50.9</c:v>
                </c:pt>
                <c:pt idx="7305">
                  <c:v>50.9</c:v>
                </c:pt>
                <c:pt idx="7306">
                  <c:v>50.9</c:v>
                </c:pt>
                <c:pt idx="7307">
                  <c:v>50.9</c:v>
                </c:pt>
                <c:pt idx="7308">
                  <c:v>50.8</c:v>
                </c:pt>
                <c:pt idx="7309">
                  <c:v>50.8</c:v>
                </c:pt>
                <c:pt idx="7310">
                  <c:v>50.8</c:v>
                </c:pt>
                <c:pt idx="7311">
                  <c:v>50.8</c:v>
                </c:pt>
                <c:pt idx="7312">
                  <c:v>50.8</c:v>
                </c:pt>
                <c:pt idx="7313">
                  <c:v>50.9</c:v>
                </c:pt>
                <c:pt idx="7314">
                  <c:v>50.9</c:v>
                </c:pt>
                <c:pt idx="7315">
                  <c:v>50.8</c:v>
                </c:pt>
                <c:pt idx="7316">
                  <c:v>50.8</c:v>
                </c:pt>
                <c:pt idx="7317">
                  <c:v>50.8</c:v>
                </c:pt>
                <c:pt idx="7318">
                  <c:v>50.8</c:v>
                </c:pt>
                <c:pt idx="7319">
                  <c:v>50.8</c:v>
                </c:pt>
                <c:pt idx="7320">
                  <c:v>50.8</c:v>
                </c:pt>
                <c:pt idx="7321">
                  <c:v>50.8</c:v>
                </c:pt>
                <c:pt idx="7322">
                  <c:v>50.7</c:v>
                </c:pt>
                <c:pt idx="7323">
                  <c:v>50.7</c:v>
                </c:pt>
                <c:pt idx="7324">
                  <c:v>50.7</c:v>
                </c:pt>
                <c:pt idx="7325">
                  <c:v>50.6</c:v>
                </c:pt>
                <c:pt idx="7326">
                  <c:v>50.6</c:v>
                </c:pt>
                <c:pt idx="7327">
                  <c:v>50.6</c:v>
                </c:pt>
                <c:pt idx="7328">
                  <c:v>50.6</c:v>
                </c:pt>
                <c:pt idx="7329">
                  <c:v>50.6</c:v>
                </c:pt>
                <c:pt idx="7330">
                  <c:v>50.7</c:v>
                </c:pt>
                <c:pt idx="7331">
                  <c:v>50.6</c:v>
                </c:pt>
                <c:pt idx="7332">
                  <c:v>50.6</c:v>
                </c:pt>
                <c:pt idx="7333">
                  <c:v>50.6</c:v>
                </c:pt>
                <c:pt idx="7334">
                  <c:v>50.7</c:v>
                </c:pt>
                <c:pt idx="7335">
                  <c:v>50.6</c:v>
                </c:pt>
                <c:pt idx="7336">
                  <c:v>50.6</c:v>
                </c:pt>
                <c:pt idx="7337">
                  <c:v>50.6</c:v>
                </c:pt>
                <c:pt idx="7338">
                  <c:v>50.6</c:v>
                </c:pt>
                <c:pt idx="7339">
                  <c:v>50.6</c:v>
                </c:pt>
                <c:pt idx="7340">
                  <c:v>50.6</c:v>
                </c:pt>
                <c:pt idx="7341">
                  <c:v>50.6</c:v>
                </c:pt>
                <c:pt idx="7342">
                  <c:v>50.6</c:v>
                </c:pt>
                <c:pt idx="7343">
                  <c:v>50.6</c:v>
                </c:pt>
                <c:pt idx="7344">
                  <c:v>50.6</c:v>
                </c:pt>
                <c:pt idx="7345">
                  <c:v>50.6</c:v>
                </c:pt>
                <c:pt idx="7346">
                  <c:v>50.6</c:v>
                </c:pt>
                <c:pt idx="7347">
                  <c:v>50.6</c:v>
                </c:pt>
                <c:pt idx="7348">
                  <c:v>50.7</c:v>
                </c:pt>
                <c:pt idx="7349">
                  <c:v>50.7</c:v>
                </c:pt>
                <c:pt idx="7350">
                  <c:v>50.6</c:v>
                </c:pt>
                <c:pt idx="7351">
                  <c:v>50.6</c:v>
                </c:pt>
                <c:pt idx="7352">
                  <c:v>50.6</c:v>
                </c:pt>
                <c:pt idx="7353">
                  <c:v>50.6</c:v>
                </c:pt>
                <c:pt idx="7354">
                  <c:v>50.7</c:v>
                </c:pt>
                <c:pt idx="7355">
                  <c:v>50.6</c:v>
                </c:pt>
                <c:pt idx="7356">
                  <c:v>50.6</c:v>
                </c:pt>
                <c:pt idx="7357">
                  <c:v>50.6</c:v>
                </c:pt>
                <c:pt idx="7358">
                  <c:v>50.6</c:v>
                </c:pt>
                <c:pt idx="7359">
                  <c:v>50.6</c:v>
                </c:pt>
                <c:pt idx="7360">
                  <c:v>50.7</c:v>
                </c:pt>
                <c:pt idx="7361">
                  <c:v>50.6</c:v>
                </c:pt>
                <c:pt idx="7362">
                  <c:v>50.6</c:v>
                </c:pt>
                <c:pt idx="7363">
                  <c:v>50.6</c:v>
                </c:pt>
                <c:pt idx="7364">
                  <c:v>50.7</c:v>
                </c:pt>
                <c:pt idx="7365">
                  <c:v>50.7</c:v>
                </c:pt>
                <c:pt idx="7366">
                  <c:v>50.6</c:v>
                </c:pt>
                <c:pt idx="7367">
                  <c:v>50.6</c:v>
                </c:pt>
                <c:pt idx="7368">
                  <c:v>50.6</c:v>
                </c:pt>
                <c:pt idx="7369">
                  <c:v>50.6</c:v>
                </c:pt>
                <c:pt idx="7370">
                  <c:v>50.7</c:v>
                </c:pt>
                <c:pt idx="7371">
                  <c:v>50.6</c:v>
                </c:pt>
                <c:pt idx="7372">
                  <c:v>50.6</c:v>
                </c:pt>
                <c:pt idx="7373">
                  <c:v>50.6</c:v>
                </c:pt>
                <c:pt idx="7374">
                  <c:v>50.6</c:v>
                </c:pt>
                <c:pt idx="7375">
                  <c:v>50.6</c:v>
                </c:pt>
                <c:pt idx="7376">
                  <c:v>50.6</c:v>
                </c:pt>
                <c:pt idx="7377">
                  <c:v>50.6</c:v>
                </c:pt>
                <c:pt idx="7378">
                  <c:v>50.6</c:v>
                </c:pt>
                <c:pt idx="7379">
                  <c:v>50.6</c:v>
                </c:pt>
                <c:pt idx="7380">
                  <c:v>50.7</c:v>
                </c:pt>
                <c:pt idx="7381">
                  <c:v>50.7</c:v>
                </c:pt>
                <c:pt idx="7382">
                  <c:v>50.6</c:v>
                </c:pt>
                <c:pt idx="7383">
                  <c:v>50.8</c:v>
                </c:pt>
                <c:pt idx="7384">
                  <c:v>50.7</c:v>
                </c:pt>
                <c:pt idx="7385">
                  <c:v>50.7</c:v>
                </c:pt>
                <c:pt idx="7386">
                  <c:v>50.8</c:v>
                </c:pt>
                <c:pt idx="7387">
                  <c:v>50.8</c:v>
                </c:pt>
                <c:pt idx="7388">
                  <c:v>50.8</c:v>
                </c:pt>
                <c:pt idx="7389">
                  <c:v>50.8</c:v>
                </c:pt>
                <c:pt idx="7390">
                  <c:v>50.8</c:v>
                </c:pt>
                <c:pt idx="7391">
                  <c:v>50.9</c:v>
                </c:pt>
                <c:pt idx="7392">
                  <c:v>50.9</c:v>
                </c:pt>
                <c:pt idx="7393">
                  <c:v>50.9</c:v>
                </c:pt>
                <c:pt idx="7394">
                  <c:v>50.9</c:v>
                </c:pt>
                <c:pt idx="7395">
                  <c:v>51</c:v>
                </c:pt>
                <c:pt idx="7396">
                  <c:v>51</c:v>
                </c:pt>
                <c:pt idx="7397">
                  <c:v>50.9</c:v>
                </c:pt>
                <c:pt idx="7398">
                  <c:v>50.9</c:v>
                </c:pt>
                <c:pt idx="7399">
                  <c:v>50.9</c:v>
                </c:pt>
                <c:pt idx="7400">
                  <c:v>51</c:v>
                </c:pt>
                <c:pt idx="7401">
                  <c:v>50.8</c:v>
                </c:pt>
                <c:pt idx="7402">
                  <c:v>50.9</c:v>
                </c:pt>
                <c:pt idx="7403">
                  <c:v>50.8</c:v>
                </c:pt>
                <c:pt idx="7404">
                  <c:v>50.8</c:v>
                </c:pt>
                <c:pt idx="7405">
                  <c:v>50.8</c:v>
                </c:pt>
                <c:pt idx="7406">
                  <c:v>50.7</c:v>
                </c:pt>
                <c:pt idx="7407">
                  <c:v>50.6</c:v>
                </c:pt>
                <c:pt idx="7408">
                  <c:v>50.7</c:v>
                </c:pt>
                <c:pt idx="7409">
                  <c:v>50.7</c:v>
                </c:pt>
                <c:pt idx="7410">
                  <c:v>50.6</c:v>
                </c:pt>
                <c:pt idx="7411">
                  <c:v>50.7</c:v>
                </c:pt>
                <c:pt idx="7412">
                  <c:v>50.7</c:v>
                </c:pt>
                <c:pt idx="7413">
                  <c:v>50.6</c:v>
                </c:pt>
                <c:pt idx="7414">
                  <c:v>50.7</c:v>
                </c:pt>
                <c:pt idx="7415">
                  <c:v>50.6</c:v>
                </c:pt>
                <c:pt idx="7416">
                  <c:v>50.7</c:v>
                </c:pt>
                <c:pt idx="7417">
                  <c:v>50.7</c:v>
                </c:pt>
                <c:pt idx="7418">
                  <c:v>50.7</c:v>
                </c:pt>
                <c:pt idx="7419">
                  <c:v>50.8</c:v>
                </c:pt>
                <c:pt idx="7420">
                  <c:v>50.8</c:v>
                </c:pt>
                <c:pt idx="7421">
                  <c:v>50.8</c:v>
                </c:pt>
                <c:pt idx="7422">
                  <c:v>50.8</c:v>
                </c:pt>
                <c:pt idx="7423">
                  <c:v>50.9</c:v>
                </c:pt>
                <c:pt idx="7424">
                  <c:v>50.9</c:v>
                </c:pt>
                <c:pt idx="7425">
                  <c:v>51</c:v>
                </c:pt>
                <c:pt idx="7426">
                  <c:v>50.9</c:v>
                </c:pt>
                <c:pt idx="7427">
                  <c:v>51</c:v>
                </c:pt>
                <c:pt idx="7428">
                  <c:v>50.9</c:v>
                </c:pt>
                <c:pt idx="7429">
                  <c:v>50.9</c:v>
                </c:pt>
                <c:pt idx="7430">
                  <c:v>51</c:v>
                </c:pt>
                <c:pt idx="7431">
                  <c:v>51</c:v>
                </c:pt>
                <c:pt idx="7432">
                  <c:v>50.8</c:v>
                </c:pt>
                <c:pt idx="7433">
                  <c:v>50.9</c:v>
                </c:pt>
                <c:pt idx="7434">
                  <c:v>50.8</c:v>
                </c:pt>
                <c:pt idx="7435">
                  <c:v>50.8</c:v>
                </c:pt>
                <c:pt idx="7436">
                  <c:v>50.8</c:v>
                </c:pt>
                <c:pt idx="7437">
                  <c:v>50.7</c:v>
                </c:pt>
                <c:pt idx="7438">
                  <c:v>50.7</c:v>
                </c:pt>
                <c:pt idx="7439">
                  <c:v>50.7</c:v>
                </c:pt>
                <c:pt idx="7440">
                  <c:v>50.7</c:v>
                </c:pt>
                <c:pt idx="7441">
                  <c:v>50.6</c:v>
                </c:pt>
                <c:pt idx="7442">
                  <c:v>50.7</c:v>
                </c:pt>
                <c:pt idx="7443">
                  <c:v>50.7</c:v>
                </c:pt>
                <c:pt idx="7444">
                  <c:v>50.6</c:v>
                </c:pt>
                <c:pt idx="7445">
                  <c:v>50.8</c:v>
                </c:pt>
                <c:pt idx="7446">
                  <c:v>50.8</c:v>
                </c:pt>
                <c:pt idx="7447">
                  <c:v>50.8</c:v>
                </c:pt>
                <c:pt idx="7448">
                  <c:v>50.9</c:v>
                </c:pt>
                <c:pt idx="7449">
                  <c:v>50.9</c:v>
                </c:pt>
                <c:pt idx="7450">
                  <c:v>50.9</c:v>
                </c:pt>
                <c:pt idx="7451">
                  <c:v>51</c:v>
                </c:pt>
                <c:pt idx="7452">
                  <c:v>50.9</c:v>
                </c:pt>
                <c:pt idx="7453">
                  <c:v>50.9</c:v>
                </c:pt>
                <c:pt idx="7454">
                  <c:v>50.9</c:v>
                </c:pt>
                <c:pt idx="7455">
                  <c:v>50.9</c:v>
                </c:pt>
                <c:pt idx="7456">
                  <c:v>50.8</c:v>
                </c:pt>
                <c:pt idx="7457">
                  <c:v>50.7</c:v>
                </c:pt>
                <c:pt idx="7458">
                  <c:v>50.8</c:v>
                </c:pt>
                <c:pt idx="7459">
                  <c:v>50.6</c:v>
                </c:pt>
                <c:pt idx="7460">
                  <c:v>50.6</c:v>
                </c:pt>
                <c:pt idx="7461">
                  <c:v>50.6</c:v>
                </c:pt>
                <c:pt idx="7462">
                  <c:v>50.6</c:v>
                </c:pt>
                <c:pt idx="7463">
                  <c:v>50.7</c:v>
                </c:pt>
                <c:pt idx="7464">
                  <c:v>50.8</c:v>
                </c:pt>
                <c:pt idx="7465">
                  <c:v>50.8</c:v>
                </c:pt>
                <c:pt idx="7466">
                  <c:v>50.9</c:v>
                </c:pt>
                <c:pt idx="7467">
                  <c:v>50.8</c:v>
                </c:pt>
                <c:pt idx="7468">
                  <c:v>51</c:v>
                </c:pt>
                <c:pt idx="7469">
                  <c:v>50.9</c:v>
                </c:pt>
                <c:pt idx="7470">
                  <c:v>50.9</c:v>
                </c:pt>
                <c:pt idx="7471">
                  <c:v>51</c:v>
                </c:pt>
                <c:pt idx="7472">
                  <c:v>51</c:v>
                </c:pt>
                <c:pt idx="7473">
                  <c:v>50.9</c:v>
                </c:pt>
                <c:pt idx="7474">
                  <c:v>50.8</c:v>
                </c:pt>
                <c:pt idx="7475">
                  <c:v>50.9</c:v>
                </c:pt>
                <c:pt idx="7476">
                  <c:v>50.8</c:v>
                </c:pt>
                <c:pt idx="7477">
                  <c:v>50.8</c:v>
                </c:pt>
                <c:pt idx="7478">
                  <c:v>50.7</c:v>
                </c:pt>
                <c:pt idx="7479">
                  <c:v>50.7</c:v>
                </c:pt>
                <c:pt idx="7480">
                  <c:v>50.7</c:v>
                </c:pt>
                <c:pt idx="7481">
                  <c:v>50.6</c:v>
                </c:pt>
                <c:pt idx="7482">
                  <c:v>50.7</c:v>
                </c:pt>
                <c:pt idx="7483">
                  <c:v>50.8</c:v>
                </c:pt>
                <c:pt idx="7484">
                  <c:v>50.7</c:v>
                </c:pt>
                <c:pt idx="7485">
                  <c:v>50.8</c:v>
                </c:pt>
                <c:pt idx="7486">
                  <c:v>50.9</c:v>
                </c:pt>
                <c:pt idx="7487">
                  <c:v>50.9</c:v>
                </c:pt>
                <c:pt idx="7488">
                  <c:v>51</c:v>
                </c:pt>
                <c:pt idx="7489">
                  <c:v>51</c:v>
                </c:pt>
                <c:pt idx="7490">
                  <c:v>51</c:v>
                </c:pt>
                <c:pt idx="7491">
                  <c:v>51</c:v>
                </c:pt>
                <c:pt idx="7492">
                  <c:v>50.9</c:v>
                </c:pt>
                <c:pt idx="7493">
                  <c:v>50.9</c:v>
                </c:pt>
                <c:pt idx="7494">
                  <c:v>50.8</c:v>
                </c:pt>
                <c:pt idx="7495">
                  <c:v>50.8</c:v>
                </c:pt>
                <c:pt idx="7496">
                  <c:v>50.7</c:v>
                </c:pt>
                <c:pt idx="7497">
                  <c:v>50.6</c:v>
                </c:pt>
                <c:pt idx="7498">
                  <c:v>50.6</c:v>
                </c:pt>
                <c:pt idx="7499">
                  <c:v>50.7</c:v>
                </c:pt>
                <c:pt idx="7500">
                  <c:v>50.7</c:v>
                </c:pt>
                <c:pt idx="7501">
                  <c:v>50.7</c:v>
                </c:pt>
                <c:pt idx="7502">
                  <c:v>50.8</c:v>
                </c:pt>
                <c:pt idx="7503">
                  <c:v>50.8</c:v>
                </c:pt>
                <c:pt idx="7504">
                  <c:v>50.9</c:v>
                </c:pt>
                <c:pt idx="7505">
                  <c:v>50.9</c:v>
                </c:pt>
                <c:pt idx="7506">
                  <c:v>51</c:v>
                </c:pt>
                <c:pt idx="7507">
                  <c:v>50.9</c:v>
                </c:pt>
                <c:pt idx="7508">
                  <c:v>50.9</c:v>
                </c:pt>
                <c:pt idx="7509">
                  <c:v>50.9</c:v>
                </c:pt>
                <c:pt idx="7510">
                  <c:v>50.9</c:v>
                </c:pt>
                <c:pt idx="7511">
                  <c:v>50.9</c:v>
                </c:pt>
                <c:pt idx="7512">
                  <c:v>50.8</c:v>
                </c:pt>
                <c:pt idx="7513">
                  <c:v>50.8</c:v>
                </c:pt>
                <c:pt idx="7514">
                  <c:v>50.8</c:v>
                </c:pt>
                <c:pt idx="7515">
                  <c:v>50.6</c:v>
                </c:pt>
                <c:pt idx="7516">
                  <c:v>50.7</c:v>
                </c:pt>
                <c:pt idx="7517">
                  <c:v>50.6</c:v>
                </c:pt>
                <c:pt idx="7518">
                  <c:v>50.6</c:v>
                </c:pt>
                <c:pt idx="7519">
                  <c:v>50.6</c:v>
                </c:pt>
                <c:pt idx="7520">
                  <c:v>50.6</c:v>
                </c:pt>
                <c:pt idx="7521">
                  <c:v>50.7</c:v>
                </c:pt>
                <c:pt idx="7522">
                  <c:v>50.9</c:v>
                </c:pt>
                <c:pt idx="7523">
                  <c:v>50.9</c:v>
                </c:pt>
                <c:pt idx="7524">
                  <c:v>50.9</c:v>
                </c:pt>
                <c:pt idx="7525">
                  <c:v>50.9</c:v>
                </c:pt>
                <c:pt idx="7526">
                  <c:v>51</c:v>
                </c:pt>
                <c:pt idx="7527">
                  <c:v>51</c:v>
                </c:pt>
                <c:pt idx="7528">
                  <c:v>51</c:v>
                </c:pt>
                <c:pt idx="7529">
                  <c:v>50.9</c:v>
                </c:pt>
                <c:pt idx="7530">
                  <c:v>50.8</c:v>
                </c:pt>
                <c:pt idx="7531">
                  <c:v>50.8</c:v>
                </c:pt>
                <c:pt idx="7532">
                  <c:v>50.8</c:v>
                </c:pt>
                <c:pt idx="7533">
                  <c:v>50.6</c:v>
                </c:pt>
                <c:pt idx="7534">
                  <c:v>50.6</c:v>
                </c:pt>
                <c:pt idx="7535">
                  <c:v>50.6</c:v>
                </c:pt>
                <c:pt idx="7536">
                  <c:v>50.8</c:v>
                </c:pt>
                <c:pt idx="7537">
                  <c:v>50.7</c:v>
                </c:pt>
                <c:pt idx="7538">
                  <c:v>50.8</c:v>
                </c:pt>
                <c:pt idx="7539">
                  <c:v>50.8</c:v>
                </c:pt>
                <c:pt idx="7540">
                  <c:v>50.8</c:v>
                </c:pt>
                <c:pt idx="7541">
                  <c:v>50.9</c:v>
                </c:pt>
                <c:pt idx="7542">
                  <c:v>50.9</c:v>
                </c:pt>
                <c:pt idx="7543">
                  <c:v>50.9</c:v>
                </c:pt>
                <c:pt idx="7544">
                  <c:v>51</c:v>
                </c:pt>
                <c:pt idx="7545">
                  <c:v>50.9</c:v>
                </c:pt>
                <c:pt idx="7546">
                  <c:v>50.9</c:v>
                </c:pt>
                <c:pt idx="7547">
                  <c:v>50.9</c:v>
                </c:pt>
                <c:pt idx="7548">
                  <c:v>50.8</c:v>
                </c:pt>
                <c:pt idx="7549">
                  <c:v>50.7</c:v>
                </c:pt>
                <c:pt idx="7550">
                  <c:v>50.7</c:v>
                </c:pt>
                <c:pt idx="7551">
                  <c:v>50.6</c:v>
                </c:pt>
                <c:pt idx="7552">
                  <c:v>50.6</c:v>
                </c:pt>
                <c:pt idx="7553">
                  <c:v>50.7</c:v>
                </c:pt>
                <c:pt idx="7554">
                  <c:v>50.8</c:v>
                </c:pt>
                <c:pt idx="7555">
                  <c:v>50.8</c:v>
                </c:pt>
                <c:pt idx="7556">
                  <c:v>50.8</c:v>
                </c:pt>
                <c:pt idx="7557">
                  <c:v>50.9</c:v>
                </c:pt>
                <c:pt idx="7558">
                  <c:v>50.9</c:v>
                </c:pt>
                <c:pt idx="7559">
                  <c:v>51</c:v>
                </c:pt>
                <c:pt idx="7560">
                  <c:v>51</c:v>
                </c:pt>
                <c:pt idx="7561">
                  <c:v>51</c:v>
                </c:pt>
                <c:pt idx="7562">
                  <c:v>50.9</c:v>
                </c:pt>
                <c:pt idx="7563">
                  <c:v>50.8</c:v>
                </c:pt>
                <c:pt idx="7564">
                  <c:v>50.8</c:v>
                </c:pt>
                <c:pt idx="7565">
                  <c:v>50.7</c:v>
                </c:pt>
                <c:pt idx="7566">
                  <c:v>50.7</c:v>
                </c:pt>
                <c:pt idx="7567">
                  <c:v>50.6</c:v>
                </c:pt>
                <c:pt idx="7568">
                  <c:v>50.6</c:v>
                </c:pt>
                <c:pt idx="7569">
                  <c:v>50.8</c:v>
                </c:pt>
                <c:pt idx="7570">
                  <c:v>50.8</c:v>
                </c:pt>
                <c:pt idx="7571">
                  <c:v>50.9</c:v>
                </c:pt>
                <c:pt idx="7572">
                  <c:v>51</c:v>
                </c:pt>
                <c:pt idx="7573">
                  <c:v>51</c:v>
                </c:pt>
                <c:pt idx="7574">
                  <c:v>51.1</c:v>
                </c:pt>
                <c:pt idx="7575">
                  <c:v>51</c:v>
                </c:pt>
                <c:pt idx="7576">
                  <c:v>50.9</c:v>
                </c:pt>
                <c:pt idx="7577">
                  <c:v>50.9</c:v>
                </c:pt>
                <c:pt idx="7578">
                  <c:v>50.9</c:v>
                </c:pt>
                <c:pt idx="7579">
                  <c:v>50.8</c:v>
                </c:pt>
                <c:pt idx="7580">
                  <c:v>50.8</c:v>
                </c:pt>
                <c:pt idx="7581">
                  <c:v>50.7</c:v>
                </c:pt>
                <c:pt idx="7582">
                  <c:v>50.7</c:v>
                </c:pt>
                <c:pt idx="7583">
                  <c:v>50.7</c:v>
                </c:pt>
                <c:pt idx="7584">
                  <c:v>50.8</c:v>
                </c:pt>
                <c:pt idx="7585">
                  <c:v>50.9</c:v>
                </c:pt>
                <c:pt idx="7586">
                  <c:v>50.9</c:v>
                </c:pt>
                <c:pt idx="7587">
                  <c:v>50.9</c:v>
                </c:pt>
                <c:pt idx="7588">
                  <c:v>50.9</c:v>
                </c:pt>
                <c:pt idx="7589">
                  <c:v>51</c:v>
                </c:pt>
                <c:pt idx="7590">
                  <c:v>51</c:v>
                </c:pt>
                <c:pt idx="7591">
                  <c:v>50.9</c:v>
                </c:pt>
                <c:pt idx="7592">
                  <c:v>50.9</c:v>
                </c:pt>
                <c:pt idx="7593">
                  <c:v>50.9</c:v>
                </c:pt>
                <c:pt idx="7594">
                  <c:v>50.8</c:v>
                </c:pt>
                <c:pt idx="7595">
                  <c:v>50.8</c:v>
                </c:pt>
                <c:pt idx="7596">
                  <c:v>50.7</c:v>
                </c:pt>
                <c:pt idx="7597">
                  <c:v>50.8</c:v>
                </c:pt>
                <c:pt idx="7598">
                  <c:v>50.7</c:v>
                </c:pt>
                <c:pt idx="7599">
                  <c:v>50.7</c:v>
                </c:pt>
                <c:pt idx="7600">
                  <c:v>50.7</c:v>
                </c:pt>
                <c:pt idx="7601">
                  <c:v>50.8</c:v>
                </c:pt>
                <c:pt idx="7602">
                  <c:v>50.8</c:v>
                </c:pt>
                <c:pt idx="7603">
                  <c:v>50.9</c:v>
                </c:pt>
                <c:pt idx="7604">
                  <c:v>50.9</c:v>
                </c:pt>
                <c:pt idx="7605">
                  <c:v>51</c:v>
                </c:pt>
                <c:pt idx="7606">
                  <c:v>51</c:v>
                </c:pt>
                <c:pt idx="7607">
                  <c:v>51</c:v>
                </c:pt>
                <c:pt idx="7608">
                  <c:v>51</c:v>
                </c:pt>
                <c:pt idx="7609">
                  <c:v>51</c:v>
                </c:pt>
                <c:pt idx="7610">
                  <c:v>50.9</c:v>
                </c:pt>
                <c:pt idx="7611">
                  <c:v>50.9</c:v>
                </c:pt>
                <c:pt idx="7612">
                  <c:v>50.8</c:v>
                </c:pt>
                <c:pt idx="7613">
                  <c:v>50.8</c:v>
                </c:pt>
                <c:pt idx="7614">
                  <c:v>50.7</c:v>
                </c:pt>
                <c:pt idx="7615">
                  <c:v>50.7</c:v>
                </c:pt>
                <c:pt idx="7616">
                  <c:v>50.7</c:v>
                </c:pt>
                <c:pt idx="7617">
                  <c:v>50.8</c:v>
                </c:pt>
                <c:pt idx="7618">
                  <c:v>50.8</c:v>
                </c:pt>
                <c:pt idx="7619">
                  <c:v>50.8</c:v>
                </c:pt>
                <c:pt idx="7620">
                  <c:v>50.9</c:v>
                </c:pt>
                <c:pt idx="7621">
                  <c:v>51</c:v>
                </c:pt>
                <c:pt idx="7622">
                  <c:v>51</c:v>
                </c:pt>
                <c:pt idx="7623">
                  <c:v>51</c:v>
                </c:pt>
                <c:pt idx="7624">
                  <c:v>51</c:v>
                </c:pt>
                <c:pt idx="7625">
                  <c:v>51.1</c:v>
                </c:pt>
                <c:pt idx="7626">
                  <c:v>51</c:v>
                </c:pt>
                <c:pt idx="7627">
                  <c:v>51.1</c:v>
                </c:pt>
                <c:pt idx="7628">
                  <c:v>51</c:v>
                </c:pt>
                <c:pt idx="7629">
                  <c:v>50.9</c:v>
                </c:pt>
                <c:pt idx="7630">
                  <c:v>50.9</c:v>
                </c:pt>
                <c:pt idx="7631">
                  <c:v>50.8</c:v>
                </c:pt>
                <c:pt idx="7632">
                  <c:v>50.9</c:v>
                </c:pt>
                <c:pt idx="7633">
                  <c:v>50.8</c:v>
                </c:pt>
                <c:pt idx="7634">
                  <c:v>50.7</c:v>
                </c:pt>
                <c:pt idx="7635">
                  <c:v>50.8</c:v>
                </c:pt>
                <c:pt idx="7636">
                  <c:v>50.8</c:v>
                </c:pt>
                <c:pt idx="7637">
                  <c:v>50.7</c:v>
                </c:pt>
                <c:pt idx="7638">
                  <c:v>50.8</c:v>
                </c:pt>
                <c:pt idx="7639">
                  <c:v>50.8</c:v>
                </c:pt>
                <c:pt idx="7640">
                  <c:v>50.8</c:v>
                </c:pt>
                <c:pt idx="7641">
                  <c:v>50.9</c:v>
                </c:pt>
                <c:pt idx="7642">
                  <c:v>50.9</c:v>
                </c:pt>
                <c:pt idx="7643">
                  <c:v>51</c:v>
                </c:pt>
                <c:pt idx="7644">
                  <c:v>51</c:v>
                </c:pt>
                <c:pt idx="7645">
                  <c:v>51</c:v>
                </c:pt>
                <c:pt idx="7646">
                  <c:v>51</c:v>
                </c:pt>
                <c:pt idx="7647">
                  <c:v>51.1</c:v>
                </c:pt>
                <c:pt idx="7648">
                  <c:v>51.1</c:v>
                </c:pt>
                <c:pt idx="7649">
                  <c:v>51</c:v>
                </c:pt>
                <c:pt idx="7650">
                  <c:v>51</c:v>
                </c:pt>
                <c:pt idx="7651">
                  <c:v>50.9</c:v>
                </c:pt>
                <c:pt idx="7652">
                  <c:v>50.9</c:v>
                </c:pt>
                <c:pt idx="7653">
                  <c:v>50.8</c:v>
                </c:pt>
                <c:pt idx="7654">
                  <c:v>50.9</c:v>
                </c:pt>
                <c:pt idx="7655">
                  <c:v>50.7</c:v>
                </c:pt>
                <c:pt idx="7656">
                  <c:v>50.7</c:v>
                </c:pt>
                <c:pt idx="7657">
                  <c:v>50.7</c:v>
                </c:pt>
                <c:pt idx="7658">
                  <c:v>50.7</c:v>
                </c:pt>
                <c:pt idx="7659">
                  <c:v>50.8</c:v>
                </c:pt>
                <c:pt idx="7660">
                  <c:v>50.6</c:v>
                </c:pt>
                <c:pt idx="7661">
                  <c:v>50.8</c:v>
                </c:pt>
                <c:pt idx="7662">
                  <c:v>50.8</c:v>
                </c:pt>
                <c:pt idx="7663">
                  <c:v>50.8</c:v>
                </c:pt>
                <c:pt idx="7664">
                  <c:v>50.9</c:v>
                </c:pt>
                <c:pt idx="7665">
                  <c:v>50.9</c:v>
                </c:pt>
                <c:pt idx="7666">
                  <c:v>50.9</c:v>
                </c:pt>
                <c:pt idx="7667">
                  <c:v>51</c:v>
                </c:pt>
                <c:pt idx="7668">
                  <c:v>50.9</c:v>
                </c:pt>
                <c:pt idx="7669">
                  <c:v>51.1</c:v>
                </c:pt>
                <c:pt idx="7670">
                  <c:v>51.1</c:v>
                </c:pt>
                <c:pt idx="7671">
                  <c:v>51.1</c:v>
                </c:pt>
                <c:pt idx="7672">
                  <c:v>51.1</c:v>
                </c:pt>
                <c:pt idx="7673">
                  <c:v>51.1</c:v>
                </c:pt>
                <c:pt idx="7674">
                  <c:v>51.1</c:v>
                </c:pt>
                <c:pt idx="7675">
                  <c:v>51</c:v>
                </c:pt>
                <c:pt idx="7676">
                  <c:v>50.9</c:v>
                </c:pt>
                <c:pt idx="7677">
                  <c:v>50.9</c:v>
                </c:pt>
                <c:pt idx="7678">
                  <c:v>50.8</c:v>
                </c:pt>
                <c:pt idx="7679">
                  <c:v>50.8</c:v>
                </c:pt>
                <c:pt idx="7680">
                  <c:v>50.8</c:v>
                </c:pt>
                <c:pt idx="7681">
                  <c:v>50.8</c:v>
                </c:pt>
                <c:pt idx="7682">
                  <c:v>50.8</c:v>
                </c:pt>
                <c:pt idx="7683">
                  <c:v>50.7</c:v>
                </c:pt>
                <c:pt idx="7684">
                  <c:v>50.8</c:v>
                </c:pt>
                <c:pt idx="7685">
                  <c:v>50.8</c:v>
                </c:pt>
                <c:pt idx="7686">
                  <c:v>50.8</c:v>
                </c:pt>
                <c:pt idx="7687">
                  <c:v>50.7</c:v>
                </c:pt>
                <c:pt idx="7688">
                  <c:v>50.8</c:v>
                </c:pt>
                <c:pt idx="7689">
                  <c:v>50.9</c:v>
                </c:pt>
                <c:pt idx="7690">
                  <c:v>50.9</c:v>
                </c:pt>
                <c:pt idx="7691">
                  <c:v>51</c:v>
                </c:pt>
                <c:pt idx="7692">
                  <c:v>51.1</c:v>
                </c:pt>
                <c:pt idx="7693">
                  <c:v>51.1</c:v>
                </c:pt>
                <c:pt idx="7694">
                  <c:v>51.1</c:v>
                </c:pt>
                <c:pt idx="7695">
                  <c:v>51.1</c:v>
                </c:pt>
                <c:pt idx="7696">
                  <c:v>51.1</c:v>
                </c:pt>
                <c:pt idx="7697">
                  <c:v>51.1</c:v>
                </c:pt>
                <c:pt idx="7698">
                  <c:v>51.1</c:v>
                </c:pt>
                <c:pt idx="7699">
                  <c:v>51.1</c:v>
                </c:pt>
                <c:pt idx="7700">
                  <c:v>51.1</c:v>
                </c:pt>
                <c:pt idx="7701">
                  <c:v>51</c:v>
                </c:pt>
                <c:pt idx="7702">
                  <c:v>50.9</c:v>
                </c:pt>
                <c:pt idx="7703">
                  <c:v>50.9</c:v>
                </c:pt>
                <c:pt idx="7704">
                  <c:v>50.9</c:v>
                </c:pt>
                <c:pt idx="7705">
                  <c:v>50.9</c:v>
                </c:pt>
                <c:pt idx="7706">
                  <c:v>50.8</c:v>
                </c:pt>
                <c:pt idx="7707">
                  <c:v>50.8</c:v>
                </c:pt>
                <c:pt idx="7708">
                  <c:v>50.8</c:v>
                </c:pt>
                <c:pt idx="7709">
                  <c:v>50.8</c:v>
                </c:pt>
                <c:pt idx="7710">
                  <c:v>50.8</c:v>
                </c:pt>
                <c:pt idx="7711">
                  <c:v>50.8</c:v>
                </c:pt>
                <c:pt idx="7712">
                  <c:v>50.8</c:v>
                </c:pt>
                <c:pt idx="7713">
                  <c:v>50.8</c:v>
                </c:pt>
                <c:pt idx="7714">
                  <c:v>50.8</c:v>
                </c:pt>
                <c:pt idx="7715">
                  <c:v>50.8</c:v>
                </c:pt>
                <c:pt idx="7716">
                  <c:v>50.8</c:v>
                </c:pt>
                <c:pt idx="7717">
                  <c:v>50.9</c:v>
                </c:pt>
                <c:pt idx="7718">
                  <c:v>50.9</c:v>
                </c:pt>
                <c:pt idx="7719">
                  <c:v>50.9</c:v>
                </c:pt>
                <c:pt idx="7720">
                  <c:v>51</c:v>
                </c:pt>
                <c:pt idx="7721">
                  <c:v>51</c:v>
                </c:pt>
                <c:pt idx="7722">
                  <c:v>51</c:v>
                </c:pt>
                <c:pt idx="7723">
                  <c:v>51.1</c:v>
                </c:pt>
                <c:pt idx="7724">
                  <c:v>51.1</c:v>
                </c:pt>
                <c:pt idx="7725">
                  <c:v>51.1</c:v>
                </c:pt>
                <c:pt idx="7726">
                  <c:v>51.1</c:v>
                </c:pt>
                <c:pt idx="7727">
                  <c:v>51</c:v>
                </c:pt>
                <c:pt idx="7728">
                  <c:v>51.1</c:v>
                </c:pt>
                <c:pt idx="7729">
                  <c:v>51.1</c:v>
                </c:pt>
                <c:pt idx="7730">
                  <c:v>51.1</c:v>
                </c:pt>
                <c:pt idx="7731">
                  <c:v>51.1</c:v>
                </c:pt>
                <c:pt idx="7732">
                  <c:v>51.1</c:v>
                </c:pt>
                <c:pt idx="7733">
                  <c:v>51</c:v>
                </c:pt>
                <c:pt idx="7734">
                  <c:v>50.9</c:v>
                </c:pt>
                <c:pt idx="7735">
                  <c:v>50.9</c:v>
                </c:pt>
                <c:pt idx="7736">
                  <c:v>50.9</c:v>
                </c:pt>
                <c:pt idx="7737">
                  <c:v>50.9</c:v>
                </c:pt>
                <c:pt idx="7738">
                  <c:v>50.8</c:v>
                </c:pt>
                <c:pt idx="7739">
                  <c:v>50.9</c:v>
                </c:pt>
                <c:pt idx="7740">
                  <c:v>50.8</c:v>
                </c:pt>
                <c:pt idx="7741">
                  <c:v>50.9</c:v>
                </c:pt>
                <c:pt idx="7742">
                  <c:v>50.8</c:v>
                </c:pt>
                <c:pt idx="7743">
                  <c:v>50.8</c:v>
                </c:pt>
                <c:pt idx="7744">
                  <c:v>50.8</c:v>
                </c:pt>
                <c:pt idx="7745">
                  <c:v>50.8</c:v>
                </c:pt>
                <c:pt idx="7746">
                  <c:v>50.8</c:v>
                </c:pt>
                <c:pt idx="7747">
                  <c:v>50.8</c:v>
                </c:pt>
                <c:pt idx="7748">
                  <c:v>50.8</c:v>
                </c:pt>
                <c:pt idx="7749">
                  <c:v>50.8</c:v>
                </c:pt>
                <c:pt idx="7750">
                  <c:v>50.8</c:v>
                </c:pt>
                <c:pt idx="7751">
                  <c:v>50.9</c:v>
                </c:pt>
                <c:pt idx="7752">
                  <c:v>51</c:v>
                </c:pt>
                <c:pt idx="7753">
                  <c:v>50.9</c:v>
                </c:pt>
                <c:pt idx="7754">
                  <c:v>51</c:v>
                </c:pt>
                <c:pt idx="7755">
                  <c:v>50.9</c:v>
                </c:pt>
                <c:pt idx="7756">
                  <c:v>51.1</c:v>
                </c:pt>
                <c:pt idx="7757">
                  <c:v>51.1</c:v>
                </c:pt>
                <c:pt idx="7758">
                  <c:v>51.1</c:v>
                </c:pt>
                <c:pt idx="7759">
                  <c:v>51.1</c:v>
                </c:pt>
                <c:pt idx="7760">
                  <c:v>51.1</c:v>
                </c:pt>
                <c:pt idx="7761">
                  <c:v>51.1</c:v>
                </c:pt>
                <c:pt idx="7762">
                  <c:v>51.1</c:v>
                </c:pt>
                <c:pt idx="7763">
                  <c:v>51.1</c:v>
                </c:pt>
                <c:pt idx="7764">
                  <c:v>51.1</c:v>
                </c:pt>
                <c:pt idx="7765">
                  <c:v>51.1</c:v>
                </c:pt>
                <c:pt idx="7766">
                  <c:v>51</c:v>
                </c:pt>
                <c:pt idx="7767">
                  <c:v>51.1</c:v>
                </c:pt>
                <c:pt idx="7768">
                  <c:v>50.9</c:v>
                </c:pt>
                <c:pt idx="7769">
                  <c:v>50.9</c:v>
                </c:pt>
                <c:pt idx="7770">
                  <c:v>50.9</c:v>
                </c:pt>
                <c:pt idx="7771">
                  <c:v>50.9</c:v>
                </c:pt>
                <c:pt idx="7772">
                  <c:v>50.8</c:v>
                </c:pt>
                <c:pt idx="7773">
                  <c:v>50.8</c:v>
                </c:pt>
                <c:pt idx="7774">
                  <c:v>50.8</c:v>
                </c:pt>
                <c:pt idx="7775">
                  <c:v>50.9</c:v>
                </c:pt>
                <c:pt idx="7776">
                  <c:v>50.8</c:v>
                </c:pt>
                <c:pt idx="7777">
                  <c:v>50.8</c:v>
                </c:pt>
                <c:pt idx="7778">
                  <c:v>50.8</c:v>
                </c:pt>
                <c:pt idx="7779">
                  <c:v>50.8</c:v>
                </c:pt>
                <c:pt idx="7780">
                  <c:v>50.8</c:v>
                </c:pt>
                <c:pt idx="7781">
                  <c:v>50.9</c:v>
                </c:pt>
                <c:pt idx="7782">
                  <c:v>50.8</c:v>
                </c:pt>
                <c:pt idx="7783">
                  <c:v>50.9</c:v>
                </c:pt>
                <c:pt idx="7784">
                  <c:v>51</c:v>
                </c:pt>
                <c:pt idx="7785">
                  <c:v>50.9</c:v>
                </c:pt>
                <c:pt idx="7786">
                  <c:v>51</c:v>
                </c:pt>
                <c:pt idx="7787">
                  <c:v>51</c:v>
                </c:pt>
                <c:pt idx="7788">
                  <c:v>51.1</c:v>
                </c:pt>
                <c:pt idx="7789">
                  <c:v>51.1</c:v>
                </c:pt>
                <c:pt idx="7790">
                  <c:v>51.1</c:v>
                </c:pt>
                <c:pt idx="7791">
                  <c:v>51.1</c:v>
                </c:pt>
                <c:pt idx="7792">
                  <c:v>51.1</c:v>
                </c:pt>
                <c:pt idx="7793">
                  <c:v>51.1</c:v>
                </c:pt>
                <c:pt idx="7794">
                  <c:v>51.2</c:v>
                </c:pt>
                <c:pt idx="7795">
                  <c:v>51.1</c:v>
                </c:pt>
                <c:pt idx="7796">
                  <c:v>51.1</c:v>
                </c:pt>
                <c:pt idx="7797">
                  <c:v>51.1</c:v>
                </c:pt>
                <c:pt idx="7798">
                  <c:v>51.1</c:v>
                </c:pt>
                <c:pt idx="7799">
                  <c:v>51.1</c:v>
                </c:pt>
                <c:pt idx="7800">
                  <c:v>51</c:v>
                </c:pt>
                <c:pt idx="7801">
                  <c:v>51.1</c:v>
                </c:pt>
                <c:pt idx="7802">
                  <c:v>51.1</c:v>
                </c:pt>
                <c:pt idx="7803">
                  <c:v>51.1</c:v>
                </c:pt>
                <c:pt idx="7804">
                  <c:v>51.1</c:v>
                </c:pt>
                <c:pt idx="7805">
                  <c:v>51.1</c:v>
                </c:pt>
                <c:pt idx="7806">
                  <c:v>51</c:v>
                </c:pt>
                <c:pt idx="7807">
                  <c:v>50.9</c:v>
                </c:pt>
                <c:pt idx="7808">
                  <c:v>50.9</c:v>
                </c:pt>
                <c:pt idx="7809">
                  <c:v>50.9</c:v>
                </c:pt>
                <c:pt idx="7810">
                  <c:v>50.9</c:v>
                </c:pt>
                <c:pt idx="7811">
                  <c:v>50.9</c:v>
                </c:pt>
                <c:pt idx="7812">
                  <c:v>50.9</c:v>
                </c:pt>
                <c:pt idx="7813">
                  <c:v>50.8</c:v>
                </c:pt>
                <c:pt idx="7814">
                  <c:v>50.9</c:v>
                </c:pt>
                <c:pt idx="7815">
                  <c:v>50.8</c:v>
                </c:pt>
                <c:pt idx="7816">
                  <c:v>50.8</c:v>
                </c:pt>
                <c:pt idx="7817">
                  <c:v>50.8</c:v>
                </c:pt>
                <c:pt idx="7818">
                  <c:v>50.8</c:v>
                </c:pt>
                <c:pt idx="7819">
                  <c:v>50.8</c:v>
                </c:pt>
                <c:pt idx="7820">
                  <c:v>50.8</c:v>
                </c:pt>
                <c:pt idx="7821">
                  <c:v>50.8</c:v>
                </c:pt>
                <c:pt idx="7822">
                  <c:v>50.8</c:v>
                </c:pt>
                <c:pt idx="7823">
                  <c:v>50.8</c:v>
                </c:pt>
                <c:pt idx="7824">
                  <c:v>50.8</c:v>
                </c:pt>
                <c:pt idx="7825">
                  <c:v>50.8</c:v>
                </c:pt>
                <c:pt idx="7826">
                  <c:v>50.8</c:v>
                </c:pt>
                <c:pt idx="7827">
                  <c:v>50.8</c:v>
                </c:pt>
                <c:pt idx="7828">
                  <c:v>50.9</c:v>
                </c:pt>
                <c:pt idx="7829">
                  <c:v>50.8</c:v>
                </c:pt>
                <c:pt idx="7830">
                  <c:v>50.8</c:v>
                </c:pt>
                <c:pt idx="7831">
                  <c:v>50.9</c:v>
                </c:pt>
                <c:pt idx="7832">
                  <c:v>50.9</c:v>
                </c:pt>
                <c:pt idx="7833">
                  <c:v>50.9</c:v>
                </c:pt>
                <c:pt idx="7834">
                  <c:v>51</c:v>
                </c:pt>
                <c:pt idx="7835">
                  <c:v>51</c:v>
                </c:pt>
                <c:pt idx="7836">
                  <c:v>51.1</c:v>
                </c:pt>
                <c:pt idx="7837">
                  <c:v>51.1</c:v>
                </c:pt>
                <c:pt idx="7838">
                  <c:v>51.1</c:v>
                </c:pt>
                <c:pt idx="7839">
                  <c:v>51.1</c:v>
                </c:pt>
                <c:pt idx="7840">
                  <c:v>51.1</c:v>
                </c:pt>
                <c:pt idx="7841">
                  <c:v>51.1</c:v>
                </c:pt>
                <c:pt idx="7842">
                  <c:v>51.1</c:v>
                </c:pt>
                <c:pt idx="7843">
                  <c:v>51.1</c:v>
                </c:pt>
                <c:pt idx="7844">
                  <c:v>51.1</c:v>
                </c:pt>
                <c:pt idx="7845">
                  <c:v>51.1</c:v>
                </c:pt>
                <c:pt idx="7846">
                  <c:v>51.1</c:v>
                </c:pt>
                <c:pt idx="7847">
                  <c:v>51.1</c:v>
                </c:pt>
                <c:pt idx="7848">
                  <c:v>51.1</c:v>
                </c:pt>
                <c:pt idx="7849">
                  <c:v>51.2</c:v>
                </c:pt>
                <c:pt idx="7850">
                  <c:v>51.1</c:v>
                </c:pt>
                <c:pt idx="7851">
                  <c:v>51.1</c:v>
                </c:pt>
                <c:pt idx="7852">
                  <c:v>51.1</c:v>
                </c:pt>
                <c:pt idx="7853">
                  <c:v>51.1</c:v>
                </c:pt>
                <c:pt idx="7854">
                  <c:v>51.1</c:v>
                </c:pt>
                <c:pt idx="7855">
                  <c:v>51.2</c:v>
                </c:pt>
                <c:pt idx="7856">
                  <c:v>51.1</c:v>
                </c:pt>
                <c:pt idx="7857">
                  <c:v>51.1</c:v>
                </c:pt>
                <c:pt idx="7858">
                  <c:v>51.1</c:v>
                </c:pt>
                <c:pt idx="7859">
                  <c:v>51.1</c:v>
                </c:pt>
                <c:pt idx="7860">
                  <c:v>51.2</c:v>
                </c:pt>
                <c:pt idx="7861">
                  <c:v>51.1</c:v>
                </c:pt>
                <c:pt idx="7862">
                  <c:v>51.2</c:v>
                </c:pt>
                <c:pt idx="7863">
                  <c:v>51.1</c:v>
                </c:pt>
                <c:pt idx="7864">
                  <c:v>51.1</c:v>
                </c:pt>
                <c:pt idx="7865">
                  <c:v>51.1</c:v>
                </c:pt>
                <c:pt idx="7866">
                  <c:v>51.1</c:v>
                </c:pt>
                <c:pt idx="7867">
                  <c:v>51.1</c:v>
                </c:pt>
                <c:pt idx="7868">
                  <c:v>51.1</c:v>
                </c:pt>
                <c:pt idx="7869">
                  <c:v>51.1</c:v>
                </c:pt>
                <c:pt idx="7870">
                  <c:v>51.1</c:v>
                </c:pt>
                <c:pt idx="7871">
                  <c:v>51.1</c:v>
                </c:pt>
                <c:pt idx="7872">
                  <c:v>51</c:v>
                </c:pt>
                <c:pt idx="7873">
                  <c:v>51.1</c:v>
                </c:pt>
                <c:pt idx="7874">
                  <c:v>51</c:v>
                </c:pt>
                <c:pt idx="7875">
                  <c:v>51</c:v>
                </c:pt>
                <c:pt idx="7876">
                  <c:v>50.9</c:v>
                </c:pt>
                <c:pt idx="7877">
                  <c:v>50.9</c:v>
                </c:pt>
                <c:pt idx="7878">
                  <c:v>50.9</c:v>
                </c:pt>
                <c:pt idx="7879">
                  <c:v>50.9</c:v>
                </c:pt>
                <c:pt idx="7880">
                  <c:v>50.9</c:v>
                </c:pt>
                <c:pt idx="7881">
                  <c:v>50.9</c:v>
                </c:pt>
                <c:pt idx="7882">
                  <c:v>50.8</c:v>
                </c:pt>
                <c:pt idx="7883">
                  <c:v>50.8</c:v>
                </c:pt>
                <c:pt idx="7884">
                  <c:v>50.9</c:v>
                </c:pt>
                <c:pt idx="7885">
                  <c:v>50.9</c:v>
                </c:pt>
                <c:pt idx="7886">
                  <c:v>50.8</c:v>
                </c:pt>
                <c:pt idx="7887">
                  <c:v>50.9</c:v>
                </c:pt>
                <c:pt idx="7888">
                  <c:v>50.9</c:v>
                </c:pt>
                <c:pt idx="7889">
                  <c:v>50.8</c:v>
                </c:pt>
                <c:pt idx="7890">
                  <c:v>50.9</c:v>
                </c:pt>
                <c:pt idx="7891">
                  <c:v>50.9</c:v>
                </c:pt>
                <c:pt idx="7892">
                  <c:v>50.8</c:v>
                </c:pt>
                <c:pt idx="7893">
                  <c:v>50.8</c:v>
                </c:pt>
                <c:pt idx="7894">
                  <c:v>50.9</c:v>
                </c:pt>
                <c:pt idx="7895">
                  <c:v>50.9</c:v>
                </c:pt>
                <c:pt idx="7896">
                  <c:v>50.8</c:v>
                </c:pt>
                <c:pt idx="7897">
                  <c:v>50.9</c:v>
                </c:pt>
                <c:pt idx="7898">
                  <c:v>50.9</c:v>
                </c:pt>
                <c:pt idx="7899">
                  <c:v>50.9</c:v>
                </c:pt>
                <c:pt idx="7900">
                  <c:v>50.8</c:v>
                </c:pt>
                <c:pt idx="7901">
                  <c:v>50.9</c:v>
                </c:pt>
                <c:pt idx="7902">
                  <c:v>50.9</c:v>
                </c:pt>
                <c:pt idx="7903">
                  <c:v>50.9</c:v>
                </c:pt>
                <c:pt idx="7904">
                  <c:v>50.9</c:v>
                </c:pt>
                <c:pt idx="7905">
                  <c:v>50.9</c:v>
                </c:pt>
                <c:pt idx="7906">
                  <c:v>50.9</c:v>
                </c:pt>
                <c:pt idx="7907">
                  <c:v>51</c:v>
                </c:pt>
                <c:pt idx="7908">
                  <c:v>50.9</c:v>
                </c:pt>
                <c:pt idx="7909">
                  <c:v>51</c:v>
                </c:pt>
                <c:pt idx="7910">
                  <c:v>51</c:v>
                </c:pt>
                <c:pt idx="7911">
                  <c:v>51</c:v>
                </c:pt>
                <c:pt idx="7912">
                  <c:v>51</c:v>
                </c:pt>
                <c:pt idx="7913">
                  <c:v>51.1</c:v>
                </c:pt>
                <c:pt idx="7914">
                  <c:v>51</c:v>
                </c:pt>
                <c:pt idx="7915">
                  <c:v>50.9</c:v>
                </c:pt>
                <c:pt idx="7916">
                  <c:v>51</c:v>
                </c:pt>
                <c:pt idx="7917">
                  <c:v>51</c:v>
                </c:pt>
                <c:pt idx="7918">
                  <c:v>51</c:v>
                </c:pt>
                <c:pt idx="7919">
                  <c:v>51</c:v>
                </c:pt>
                <c:pt idx="7920">
                  <c:v>51</c:v>
                </c:pt>
                <c:pt idx="7921">
                  <c:v>51.1</c:v>
                </c:pt>
                <c:pt idx="7922">
                  <c:v>51.1</c:v>
                </c:pt>
                <c:pt idx="7923">
                  <c:v>51.1</c:v>
                </c:pt>
                <c:pt idx="7924">
                  <c:v>51.1</c:v>
                </c:pt>
                <c:pt idx="7925">
                  <c:v>51.1</c:v>
                </c:pt>
                <c:pt idx="7926">
                  <c:v>51.1</c:v>
                </c:pt>
                <c:pt idx="7927">
                  <c:v>51.1</c:v>
                </c:pt>
                <c:pt idx="7928">
                  <c:v>51</c:v>
                </c:pt>
                <c:pt idx="7929">
                  <c:v>51.1</c:v>
                </c:pt>
                <c:pt idx="7930">
                  <c:v>51.1</c:v>
                </c:pt>
                <c:pt idx="7931">
                  <c:v>51</c:v>
                </c:pt>
                <c:pt idx="7932">
                  <c:v>51</c:v>
                </c:pt>
                <c:pt idx="7933">
                  <c:v>51.1</c:v>
                </c:pt>
                <c:pt idx="7934">
                  <c:v>51.1</c:v>
                </c:pt>
                <c:pt idx="7935">
                  <c:v>51.1</c:v>
                </c:pt>
                <c:pt idx="7936">
                  <c:v>51.1</c:v>
                </c:pt>
                <c:pt idx="7937">
                  <c:v>51.1</c:v>
                </c:pt>
                <c:pt idx="7938">
                  <c:v>51.1</c:v>
                </c:pt>
                <c:pt idx="7939">
                  <c:v>51.1</c:v>
                </c:pt>
                <c:pt idx="7940">
                  <c:v>51.2</c:v>
                </c:pt>
                <c:pt idx="7941">
                  <c:v>51.1</c:v>
                </c:pt>
                <c:pt idx="7942">
                  <c:v>51.1</c:v>
                </c:pt>
                <c:pt idx="7943">
                  <c:v>51.1</c:v>
                </c:pt>
                <c:pt idx="7944">
                  <c:v>51.1</c:v>
                </c:pt>
                <c:pt idx="7945">
                  <c:v>51.1</c:v>
                </c:pt>
                <c:pt idx="7946">
                  <c:v>51.1</c:v>
                </c:pt>
                <c:pt idx="7947">
                  <c:v>51.1</c:v>
                </c:pt>
                <c:pt idx="7948">
                  <c:v>51.2</c:v>
                </c:pt>
                <c:pt idx="7949">
                  <c:v>51.2</c:v>
                </c:pt>
                <c:pt idx="7950">
                  <c:v>51.1</c:v>
                </c:pt>
                <c:pt idx="7951">
                  <c:v>51.2</c:v>
                </c:pt>
                <c:pt idx="7952">
                  <c:v>51.1</c:v>
                </c:pt>
                <c:pt idx="7953">
                  <c:v>51.2</c:v>
                </c:pt>
                <c:pt idx="7954">
                  <c:v>51.1</c:v>
                </c:pt>
                <c:pt idx="7955">
                  <c:v>51.2</c:v>
                </c:pt>
                <c:pt idx="7956">
                  <c:v>51.1</c:v>
                </c:pt>
                <c:pt idx="7957">
                  <c:v>51.1</c:v>
                </c:pt>
                <c:pt idx="7958">
                  <c:v>51.2</c:v>
                </c:pt>
                <c:pt idx="7959">
                  <c:v>51.2</c:v>
                </c:pt>
                <c:pt idx="7960">
                  <c:v>51.2</c:v>
                </c:pt>
                <c:pt idx="7961">
                  <c:v>51.1</c:v>
                </c:pt>
                <c:pt idx="7962">
                  <c:v>51.1</c:v>
                </c:pt>
                <c:pt idx="7963">
                  <c:v>51.2</c:v>
                </c:pt>
                <c:pt idx="7964">
                  <c:v>51.2</c:v>
                </c:pt>
                <c:pt idx="7965">
                  <c:v>51.2</c:v>
                </c:pt>
                <c:pt idx="7966">
                  <c:v>51.2</c:v>
                </c:pt>
                <c:pt idx="7967">
                  <c:v>51.2</c:v>
                </c:pt>
                <c:pt idx="7968">
                  <c:v>51.2</c:v>
                </c:pt>
                <c:pt idx="7969">
                  <c:v>51.2</c:v>
                </c:pt>
                <c:pt idx="7970">
                  <c:v>51.2</c:v>
                </c:pt>
                <c:pt idx="7971">
                  <c:v>51.2</c:v>
                </c:pt>
                <c:pt idx="7972">
                  <c:v>51.2</c:v>
                </c:pt>
                <c:pt idx="7973">
                  <c:v>51.2</c:v>
                </c:pt>
                <c:pt idx="7974">
                  <c:v>51.2</c:v>
                </c:pt>
                <c:pt idx="7975">
                  <c:v>51.1</c:v>
                </c:pt>
                <c:pt idx="7976">
                  <c:v>51.2</c:v>
                </c:pt>
                <c:pt idx="7977">
                  <c:v>51.1</c:v>
                </c:pt>
                <c:pt idx="7978">
                  <c:v>51.2</c:v>
                </c:pt>
                <c:pt idx="7979">
                  <c:v>51.2</c:v>
                </c:pt>
                <c:pt idx="7980">
                  <c:v>51.2</c:v>
                </c:pt>
                <c:pt idx="7981">
                  <c:v>51.2</c:v>
                </c:pt>
                <c:pt idx="7982">
                  <c:v>51.2</c:v>
                </c:pt>
                <c:pt idx="7983">
                  <c:v>51.2</c:v>
                </c:pt>
                <c:pt idx="7984">
                  <c:v>51.2</c:v>
                </c:pt>
                <c:pt idx="7985">
                  <c:v>51.2</c:v>
                </c:pt>
                <c:pt idx="7986">
                  <c:v>51.1</c:v>
                </c:pt>
                <c:pt idx="7987">
                  <c:v>51.1</c:v>
                </c:pt>
                <c:pt idx="7988">
                  <c:v>51.2</c:v>
                </c:pt>
                <c:pt idx="7989">
                  <c:v>51.1</c:v>
                </c:pt>
                <c:pt idx="7990">
                  <c:v>51.2</c:v>
                </c:pt>
                <c:pt idx="7991">
                  <c:v>51.1</c:v>
                </c:pt>
                <c:pt idx="7992">
                  <c:v>51.1</c:v>
                </c:pt>
                <c:pt idx="7993">
                  <c:v>51.1</c:v>
                </c:pt>
                <c:pt idx="7994">
                  <c:v>51.1</c:v>
                </c:pt>
                <c:pt idx="7995">
                  <c:v>51.1</c:v>
                </c:pt>
                <c:pt idx="7996">
                  <c:v>51.1</c:v>
                </c:pt>
                <c:pt idx="7997">
                  <c:v>51.2</c:v>
                </c:pt>
                <c:pt idx="7998">
                  <c:v>51.1</c:v>
                </c:pt>
                <c:pt idx="7999">
                  <c:v>51.1</c:v>
                </c:pt>
                <c:pt idx="8000">
                  <c:v>51.1</c:v>
                </c:pt>
                <c:pt idx="8001">
                  <c:v>51.1</c:v>
                </c:pt>
                <c:pt idx="8002">
                  <c:v>51.1</c:v>
                </c:pt>
                <c:pt idx="8003">
                  <c:v>51</c:v>
                </c:pt>
                <c:pt idx="8004">
                  <c:v>51</c:v>
                </c:pt>
                <c:pt idx="8005">
                  <c:v>51.1</c:v>
                </c:pt>
                <c:pt idx="8006">
                  <c:v>51</c:v>
                </c:pt>
                <c:pt idx="8007">
                  <c:v>51.1</c:v>
                </c:pt>
                <c:pt idx="8008">
                  <c:v>51</c:v>
                </c:pt>
                <c:pt idx="8009">
                  <c:v>51</c:v>
                </c:pt>
                <c:pt idx="8010">
                  <c:v>50.9</c:v>
                </c:pt>
                <c:pt idx="8011">
                  <c:v>50.9</c:v>
                </c:pt>
                <c:pt idx="8012">
                  <c:v>50.9</c:v>
                </c:pt>
                <c:pt idx="8013">
                  <c:v>51</c:v>
                </c:pt>
                <c:pt idx="8014">
                  <c:v>51</c:v>
                </c:pt>
                <c:pt idx="8015">
                  <c:v>51</c:v>
                </c:pt>
                <c:pt idx="8016">
                  <c:v>51</c:v>
                </c:pt>
                <c:pt idx="8017">
                  <c:v>51.1</c:v>
                </c:pt>
                <c:pt idx="8018">
                  <c:v>51</c:v>
                </c:pt>
                <c:pt idx="8019">
                  <c:v>51.1</c:v>
                </c:pt>
                <c:pt idx="8020">
                  <c:v>51.1</c:v>
                </c:pt>
                <c:pt idx="8021">
                  <c:v>51.1</c:v>
                </c:pt>
                <c:pt idx="8022">
                  <c:v>51</c:v>
                </c:pt>
                <c:pt idx="8023">
                  <c:v>51.1</c:v>
                </c:pt>
                <c:pt idx="8024">
                  <c:v>51.1</c:v>
                </c:pt>
                <c:pt idx="8025">
                  <c:v>51</c:v>
                </c:pt>
                <c:pt idx="8026">
                  <c:v>51</c:v>
                </c:pt>
                <c:pt idx="8027">
                  <c:v>50.9</c:v>
                </c:pt>
                <c:pt idx="8028">
                  <c:v>50.9</c:v>
                </c:pt>
                <c:pt idx="8029">
                  <c:v>50.9</c:v>
                </c:pt>
                <c:pt idx="8030">
                  <c:v>50.9</c:v>
                </c:pt>
                <c:pt idx="8031">
                  <c:v>50.9</c:v>
                </c:pt>
                <c:pt idx="8032">
                  <c:v>50.9</c:v>
                </c:pt>
                <c:pt idx="8033">
                  <c:v>51</c:v>
                </c:pt>
                <c:pt idx="8034">
                  <c:v>50.9</c:v>
                </c:pt>
                <c:pt idx="8035">
                  <c:v>50.9</c:v>
                </c:pt>
                <c:pt idx="8036">
                  <c:v>50.9</c:v>
                </c:pt>
                <c:pt idx="8037">
                  <c:v>50.9</c:v>
                </c:pt>
                <c:pt idx="8038">
                  <c:v>50.9</c:v>
                </c:pt>
                <c:pt idx="8039">
                  <c:v>50.9</c:v>
                </c:pt>
                <c:pt idx="8040">
                  <c:v>50.9</c:v>
                </c:pt>
                <c:pt idx="8041">
                  <c:v>50.9</c:v>
                </c:pt>
                <c:pt idx="8042">
                  <c:v>50.9</c:v>
                </c:pt>
                <c:pt idx="8043">
                  <c:v>51.1</c:v>
                </c:pt>
                <c:pt idx="8044">
                  <c:v>50.9</c:v>
                </c:pt>
                <c:pt idx="8045">
                  <c:v>50.9</c:v>
                </c:pt>
                <c:pt idx="8046">
                  <c:v>50.9</c:v>
                </c:pt>
                <c:pt idx="8047">
                  <c:v>50.9</c:v>
                </c:pt>
                <c:pt idx="8048">
                  <c:v>50.9</c:v>
                </c:pt>
                <c:pt idx="8049">
                  <c:v>50.9</c:v>
                </c:pt>
                <c:pt idx="8050">
                  <c:v>50.9</c:v>
                </c:pt>
                <c:pt idx="8051">
                  <c:v>50.9</c:v>
                </c:pt>
                <c:pt idx="8052">
                  <c:v>50.9</c:v>
                </c:pt>
                <c:pt idx="8053">
                  <c:v>50.8</c:v>
                </c:pt>
                <c:pt idx="8054">
                  <c:v>50.9</c:v>
                </c:pt>
                <c:pt idx="8055">
                  <c:v>50.9</c:v>
                </c:pt>
                <c:pt idx="8056">
                  <c:v>50.9</c:v>
                </c:pt>
                <c:pt idx="8057">
                  <c:v>50.9</c:v>
                </c:pt>
                <c:pt idx="8058">
                  <c:v>50.9</c:v>
                </c:pt>
                <c:pt idx="8059">
                  <c:v>50.9</c:v>
                </c:pt>
                <c:pt idx="8060">
                  <c:v>50.9</c:v>
                </c:pt>
                <c:pt idx="8061">
                  <c:v>50.9</c:v>
                </c:pt>
                <c:pt idx="8062">
                  <c:v>50.9</c:v>
                </c:pt>
                <c:pt idx="8063">
                  <c:v>50.9</c:v>
                </c:pt>
                <c:pt idx="8064">
                  <c:v>50.9</c:v>
                </c:pt>
                <c:pt idx="8065">
                  <c:v>50.8</c:v>
                </c:pt>
                <c:pt idx="8066">
                  <c:v>50.9</c:v>
                </c:pt>
                <c:pt idx="8067">
                  <c:v>50.9</c:v>
                </c:pt>
                <c:pt idx="8068">
                  <c:v>50.9</c:v>
                </c:pt>
                <c:pt idx="8069">
                  <c:v>50.9</c:v>
                </c:pt>
                <c:pt idx="8070">
                  <c:v>50.9</c:v>
                </c:pt>
                <c:pt idx="8071">
                  <c:v>50.9</c:v>
                </c:pt>
                <c:pt idx="8072">
                  <c:v>50.8</c:v>
                </c:pt>
                <c:pt idx="8073">
                  <c:v>50.9</c:v>
                </c:pt>
                <c:pt idx="8074">
                  <c:v>50.9</c:v>
                </c:pt>
                <c:pt idx="8075">
                  <c:v>50.9</c:v>
                </c:pt>
                <c:pt idx="8076">
                  <c:v>50.9</c:v>
                </c:pt>
                <c:pt idx="8077">
                  <c:v>50.9</c:v>
                </c:pt>
                <c:pt idx="8078">
                  <c:v>50.9</c:v>
                </c:pt>
                <c:pt idx="8079">
                  <c:v>51</c:v>
                </c:pt>
                <c:pt idx="8080">
                  <c:v>50.9</c:v>
                </c:pt>
                <c:pt idx="8081">
                  <c:v>50.9</c:v>
                </c:pt>
                <c:pt idx="8082">
                  <c:v>50.9</c:v>
                </c:pt>
                <c:pt idx="8083">
                  <c:v>50.9</c:v>
                </c:pt>
                <c:pt idx="8084">
                  <c:v>50.9</c:v>
                </c:pt>
                <c:pt idx="8085">
                  <c:v>50.9</c:v>
                </c:pt>
                <c:pt idx="8086">
                  <c:v>50.9</c:v>
                </c:pt>
                <c:pt idx="8087">
                  <c:v>50.9</c:v>
                </c:pt>
                <c:pt idx="8088">
                  <c:v>51</c:v>
                </c:pt>
                <c:pt idx="8089">
                  <c:v>51</c:v>
                </c:pt>
                <c:pt idx="8090">
                  <c:v>51</c:v>
                </c:pt>
                <c:pt idx="8091">
                  <c:v>51.1</c:v>
                </c:pt>
                <c:pt idx="8092">
                  <c:v>51</c:v>
                </c:pt>
                <c:pt idx="8093">
                  <c:v>51.1</c:v>
                </c:pt>
                <c:pt idx="8094">
                  <c:v>51.1</c:v>
                </c:pt>
                <c:pt idx="8095">
                  <c:v>51.1</c:v>
                </c:pt>
                <c:pt idx="8096">
                  <c:v>51.2</c:v>
                </c:pt>
                <c:pt idx="8097">
                  <c:v>51.2</c:v>
                </c:pt>
                <c:pt idx="8098">
                  <c:v>51.2</c:v>
                </c:pt>
                <c:pt idx="8099">
                  <c:v>51.2</c:v>
                </c:pt>
                <c:pt idx="8100">
                  <c:v>51.2</c:v>
                </c:pt>
                <c:pt idx="8101">
                  <c:v>51.2</c:v>
                </c:pt>
                <c:pt idx="8102">
                  <c:v>51.2</c:v>
                </c:pt>
                <c:pt idx="8103">
                  <c:v>51.2</c:v>
                </c:pt>
                <c:pt idx="8104">
                  <c:v>51.2</c:v>
                </c:pt>
                <c:pt idx="8105">
                  <c:v>51.2</c:v>
                </c:pt>
                <c:pt idx="8106">
                  <c:v>51.1</c:v>
                </c:pt>
                <c:pt idx="8107">
                  <c:v>51.2</c:v>
                </c:pt>
                <c:pt idx="8108">
                  <c:v>51.1</c:v>
                </c:pt>
                <c:pt idx="8109">
                  <c:v>51.1</c:v>
                </c:pt>
                <c:pt idx="8110">
                  <c:v>51.1</c:v>
                </c:pt>
                <c:pt idx="8111">
                  <c:v>51.1</c:v>
                </c:pt>
                <c:pt idx="8112">
                  <c:v>51</c:v>
                </c:pt>
                <c:pt idx="8113">
                  <c:v>51</c:v>
                </c:pt>
                <c:pt idx="8114">
                  <c:v>51.1</c:v>
                </c:pt>
                <c:pt idx="8115">
                  <c:v>51.1</c:v>
                </c:pt>
                <c:pt idx="8116">
                  <c:v>51</c:v>
                </c:pt>
                <c:pt idx="8117">
                  <c:v>51</c:v>
                </c:pt>
                <c:pt idx="8118">
                  <c:v>51</c:v>
                </c:pt>
                <c:pt idx="8119">
                  <c:v>50.9</c:v>
                </c:pt>
                <c:pt idx="8120">
                  <c:v>51.1</c:v>
                </c:pt>
                <c:pt idx="8121">
                  <c:v>50.9</c:v>
                </c:pt>
                <c:pt idx="8122">
                  <c:v>50.9</c:v>
                </c:pt>
                <c:pt idx="8123">
                  <c:v>50.9</c:v>
                </c:pt>
                <c:pt idx="8124">
                  <c:v>50.9</c:v>
                </c:pt>
                <c:pt idx="8125">
                  <c:v>50.9</c:v>
                </c:pt>
                <c:pt idx="8126">
                  <c:v>51</c:v>
                </c:pt>
                <c:pt idx="8127">
                  <c:v>50.9</c:v>
                </c:pt>
                <c:pt idx="8128">
                  <c:v>50.9</c:v>
                </c:pt>
                <c:pt idx="8129">
                  <c:v>50.9</c:v>
                </c:pt>
                <c:pt idx="8130">
                  <c:v>50.9</c:v>
                </c:pt>
                <c:pt idx="8131">
                  <c:v>50.9</c:v>
                </c:pt>
                <c:pt idx="8132">
                  <c:v>50.9</c:v>
                </c:pt>
                <c:pt idx="8133">
                  <c:v>50.9</c:v>
                </c:pt>
                <c:pt idx="8134">
                  <c:v>50.9</c:v>
                </c:pt>
                <c:pt idx="8135">
                  <c:v>50.9</c:v>
                </c:pt>
                <c:pt idx="8136">
                  <c:v>50.9</c:v>
                </c:pt>
                <c:pt idx="8137">
                  <c:v>50.9</c:v>
                </c:pt>
                <c:pt idx="8138">
                  <c:v>50.9</c:v>
                </c:pt>
                <c:pt idx="8139">
                  <c:v>51</c:v>
                </c:pt>
                <c:pt idx="8140">
                  <c:v>51</c:v>
                </c:pt>
                <c:pt idx="8141">
                  <c:v>51</c:v>
                </c:pt>
                <c:pt idx="8142">
                  <c:v>51</c:v>
                </c:pt>
                <c:pt idx="8143">
                  <c:v>51.1</c:v>
                </c:pt>
                <c:pt idx="8144">
                  <c:v>51.1</c:v>
                </c:pt>
                <c:pt idx="8145">
                  <c:v>51.2</c:v>
                </c:pt>
                <c:pt idx="8146">
                  <c:v>51.1</c:v>
                </c:pt>
                <c:pt idx="8147">
                  <c:v>51.2</c:v>
                </c:pt>
                <c:pt idx="8148">
                  <c:v>51.1</c:v>
                </c:pt>
                <c:pt idx="8149">
                  <c:v>51.1</c:v>
                </c:pt>
                <c:pt idx="8150">
                  <c:v>51.1</c:v>
                </c:pt>
                <c:pt idx="8151">
                  <c:v>51.1</c:v>
                </c:pt>
                <c:pt idx="8152">
                  <c:v>51.2</c:v>
                </c:pt>
                <c:pt idx="8153">
                  <c:v>51.2</c:v>
                </c:pt>
                <c:pt idx="8154">
                  <c:v>51.2</c:v>
                </c:pt>
                <c:pt idx="8155">
                  <c:v>51.2</c:v>
                </c:pt>
                <c:pt idx="8156">
                  <c:v>51.2</c:v>
                </c:pt>
                <c:pt idx="8157">
                  <c:v>51.2</c:v>
                </c:pt>
                <c:pt idx="8158">
                  <c:v>51.3</c:v>
                </c:pt>
                <c:pt idx="8159">
                  <c:v>51.2</c:v>
                </c:pt>
                <c:pt idx="8160">
                  <c:v>51.2</c:v>
                </c:pt>
                <c:pt idx="8161">
                  <c:v>51.2</c:v>
                </c:pt>
                <c:pt idx="8162">
                  <c:v>51.2</c:v>
                </c:pt>
                <c:pt idx="8163">
                  <c:v>51.2</c:v>
                </c:pt>
                <c:pt idx="8164">
                  <c:v>51.2</c:v>
                </c:pt>
                <c:pt idx="8165">
                  <c:v>51.2</c:v>
                </c:pt>
                <c:pt idx="8166">
                  <c:v>51.2</c:v>
                </c:pt>
                <c:pt idx="8167">
                  <c:v>51.2</c:v>
                </c:pt>
                <c:pt idx="8168">
                  <c:v>51.1</c:v>
                </c:pt>
                <c:pt idx="8169">
                  <c:v>51.1</c:v>
                </c:pt>
                <c:pt idx="8170">
                  <c:v>51.1</c:v>
                </c:pt>
                <c:pt idx="8171">
                  <c:v>51.1</c:v>
                </c:pt>
                <c:pt idx="8172">
                  <c:v>51.1</c:v>
                </c:pt>
                <c:pt idx="8173">
                  <c:v>51.1</c:v>
                </c:pt>
                <c:pt idx="8174">
                  <c:v>51.1</c:v>
                </c:pt>
                <c:pt idx="8175">
                  <c:v>51</c:v>
                </c:pt>
                <c:pt idx="8176">
                  <c:v>51</c:v>
                </c:pt>
                <c:pt idx="8177">
                  <c:v>51</c:v>
                </c:pt>
                <c:pt idx="8178">
                  <c:v>51</c:v>
                </c:pt>
                <c:pt idx="8179">
                  <c:v>50.9</c:v>
                </c:pt>
                <c:pt idx="8180">
                  <c:v>51</c:v>
                </c:pt>
                <c:pt idx="8181">
                  <c:v>50.9</c:v>
                </c:pt>
                <c:pt idx="8182">
                  <c:v>50.9</c:v>
                </c:pt>
                <c:pt idx="8183">
                  <c:v>50.9</c:v>
                </c:pt>
                <c:pt idx="8184">
                  <c:v>50.9</c:v>
                </c:pt>
                <c:pt idx="8185">
                  <c:v>51</c:v>
                </c:pt>
                <c:pt idx="8186">
                  <c:v>50.9</c:v>
                </c:pt>
                <c:pt idx="8187">
                  <c:v>50.9</c:v>
                </c:pt>
                <c:pt idx="8188">
                  <c:v>50.9</c:v>
                </c:pt>
                <c:pt idx="8189">
                  <c:v>50.9</c:v>
                </c:pt>
                <c:pt idx="8190">
                  <c:v>50.9</c:v>
                </c:pt>
                <c:pt idx="8191">
                  <c:v>50.9</c:v>
                </c:pt>
                <c:pt idx="8192">
                  <c:v>51</c:v>
                </c:pt>
                <c:pt idx="8193">
                  <c:v>51.1</c:v>
                </c:pt>
                <c:pt idx="8194">
                  <c:v>51</c:v>
                </c:pt>
                <c:pt idx="8195">
                  <c:v>51.1</c:v>
                </c:pt>
                <c:pt idx="8196">
                  <c:v>51.1</c:v>
                </c:pt>
                <c:pt idx="8197">
                  <c:v>51.1</c:v>
                </c:pt>
                <c:pt idx="8198">
                  <c:v>51.1</c:v>
                </c:pt>
                <c:pt idx="8199">
                  <c:v>51.1</c:v>
                </c:pt>
                <c:pt idx="8200">
                  <c:v>51.1</c:v>
                </c:pt>
                <c:pt idx="8201">
                  <c:v>51.1</c:v>
                </c:pt>
                <c:pt idx="8202">
                  <c:v>51.2</c:v>
                </c:pt>
                <c:pt idx="8203">
                  <c:v>51.2</c:v>
                </c:pt>
                <c:pt idx="8204">
                  <c:v>51.2</c:v>
                </c:pt>
                <c:pt idx="8205">
                  <c:v>51.2</c:v>
                </c:pt>
                <c:pt idx="8206">
                  <c:v>51.2</c:v>
                </c:pt>
                <c:pt idx="8207">
                  <c:v>51.2</c:v>
                </c:pt>
                <c:pt idx="8208">
                  <c:v>51.3</c:v>
                </c:pt>
                <c:pt idx="8209">
                  <c:v>51.2</c:v>
                </c:pt>
                <c:pt idx="8210">
                  <c:v>51.2</c:v>
                </c:pt>
                <c:pt idx="8211">
                  <c:v>51.2</c:v>
                </c:pt>
                <c:pt idx="8212">
                  <c:v>51.2</c:v>
                </c:pt>
                <c:pt idx="8213">
                  <c:v>51.2</c:v>
                </c:pt>
                <c:pt idx="8214">
                  <c:v>51.2</c:v>
                </c:pt>
                <c:pt idx="8215">
                  <c:v>51.1</c:v>
                </c:pt>
                <c:pt idx="8216">
                  <c:v>51.1</c:v>
                </c:pt>
                <c:pt idx="8217">
                  <c:v>51.1</c:v>
                </c:pt>
                <c:pt idx="8218">
                  <c:v>51.1</c:v>
                </c:pt>
                <c:pt idx="8219">
                  <c:v>51.1</c:v>
                </c:pt>
                <c:pt idx="8220">
                  <c:v>51.1</c:v>
                </c:pt>
                <c:pt idx="8221">
                  <c:v>51</c:v>
                </c:pt>
                <c:pt idx="8222">
                  <c:v>50.9</c:v>
                </c:pt>
                <c:pt idx="8223">
                  <c:v>50.9</c:v>
                </c:pt>
                <c:pt idx="8224">
                  <c:v>50.9</c:v>
                </c:pt>
                <c:pt idx="8225">
                  <c:v>50.9</c:v>
                </c:pt>
                <c:pt idx="8226">
                  <c:v>50.9</c:v>
                </c:pt>
                <c:pt idx="8227">
                  <c:v>50.9</c:v>
                </c:pt>
                <c:pt idx="8228">
                  <c:v>50.9</c:v>
                </c:pt>
                <c:pt idx="8229">
                  <c:v>50.9</c:v>
                </c:pt>
                <c:pt idx="8230">
                  <c:v>51</c:v>
                </c:pt>
                <c:pt idx="8231">
                  <c:v>51</c:v>
                </c:pt>
                <c:pt idx="8232">
                  <c:v>51.1</c:v>
                </c:pt>
                <c:pt idx="8233">
                  <c:v>51</c:v>
                </c:pt>
                <c:pt idx="8234">
                  <c:v>51.1</c:v>
                </c:pt>
                <c:pt idx="8235">
                  <c:v>51.1</c:v>
                </c:pt>
                <c:pt idx="8236">
                  <c:v>51.1</c:v>
                </c:pt>
                <c:pt idx="8237">
                  <c:v>51.1</c:v>
                </c:pt>
                <c:pt idx="8238">
                  <c:v>51.1</c:v>
                </c:pt>
                <c:pt idx="8239">
                  <c:v>51.2</c:v>
                </c:pt>
                <c:pt idx="8240">
                  <c:v>51.2</c:v>
                </c:pt>
                <c:pt idx="8241">
                  <c:v>51.2</c:v>
                </c:pt>
                <c:pt idx="8242">
                  <c:v>51.2</c:v>
                </c:pt>
                <c:pt idx="8243">
                  <c:v>51.2</c:v>
                </c:pt>
                <c:pt idx="8244">
                  <c:v>51.2</c:v>
                </c:pt>
                <c:pt idx="8245">
                  <c:v>51.2</c:v>
                </c:pt>
                <c:pt idx="8246">
                  <c:v>51.3</c:v>
                </c:pt>
                <c:pt idx="8247">
                  <c:v>51.2</c:v>
                </c:pt>
                <c:pt idx="8248">
                  <c:v>51.3</c:v>
                </c:pt>
                <c:pt idx="8249">
                  <c:v>51.2</c:v>
                </c:pt>
                <c:pt idx="8250">
                  <c:v>51.3</c:v>
                </c:pt>
                <c:pt idx="8251">
                  <c:v>51.2</c:v>
                </c:pt>
                <c:pt idx="8252">
                  <c:v>51.2</c:v>
                </c:pt>
                <c:pt idx="8253">
                  <c:v>51.2</c:v>
                </c:pt>
                <c:pt idx="8254">
                  <c:v>51.1</c:v>
                </c:pt>
                <c:pt idx="8255">
                  <c:v>51.1</c:v>
                </c:pt>
                <c:pt idx="8256">
                  <c:v>51</c:v>
                </c:pt>
                <c:pt idx="8257">
                  <c:v>51.1</c:v>
                </c:pt>
                <c:pt idx="8258">
                  <c:v>51</c:v>
                </c:pt>
                <c:pt idx="8259">
                  <c:v>51</c:v>
                </c:pt>
                <c:pt idx="8260">
                  <c:v>51</c:v>
                </c:pt>
                <c:pt idx="8261">
                  <c:v>50.9</c:v>
                </c:pt>
                <c:pt idx="8262">
                  <c:v>50.9</c:v>
                </c:pt>
                <c:pt idx="8263">
                  <c:v>50.9</c:v>
                </c:pt>
                <c:pt idx="8264">
                  <c:v>51</c:v>
                </c:pt>
                <c:pt idx="8265">
                  <c:v>50.9</c:v>
                </c:pt>
                <c:pt idx="8266">
                  <c:v>51</c:v>
                </c:pt>
                <c:pt idx="8267">
                  <c:v>50.9</c:v>
                </c:pt>
                <c:pt idx="8268">
                  <c:v>51</c:v>
                </c:pt>
                <c:pt idx="8269">
                  <c:v>51</c:v>
                </c:pt>
                <c:pt idx="8270">
                  <c:v>51</c:v>
                </c:pt>
                <c:pt idx="8271">
                  <c:v>51</c:v>
                </c:pt>
                <c:pt idx="8272">
                  <c:v>51.1</c:v>
                </c:pt>
                <c:pt idx="8273">
                  <c:v>51.1</c:v>
                </c:pt>
                <c:pt idx="8274">
                  <c:v>51.2</c:v>
                </c:pt>
                <c:pt idx="8275">
                  <c:v>51.1</c:v>
                </c:pt>
                <c:pt idx="8276">
                  <c:v>51.2</c:v>
                </c:pt>
                <c:pt idx="8277">
                  <c:v>51.2</c:v>
                </c:pt>
                <c:pt idx="8278">
                  <c:v>51.2</c:v>
                </c:pt>
                <c:pt idx="8279">
                  <c:v>51.3</c:v>
                </c:pt>
                <c:pt idx="8280">
                  <c:v>51.3</c:v>
                </c:pt>
                <c:pt idx="8281">
                  <c:v>51.2</c:v>
                </c:pt>
                <c:pt idx="8282">
                  <c:v>51.2</c:v>
                </c:pt>
                <c:pt idx="8283">
                  <c:v>51.3</c:v>
                </c:pt>
                <c:pt idx="8284">
                  <c:v>51.2</c:v>
                </c:pt>
                <c:pt idx="8285">
                  <c:v>51.2</c:v>
                </c:pt>
                <c:pt idx="8286">
                  <c:v>51.2</c:v>
                </c:pt>
                <c:pt idx="8287">
                  <c:v>51.2</c:v>
                </c:pt>
                <c:pt idx="8288">
                  <c:v>51.1</c:v>
                </c:pt>
                <c:pt idx="8289">
                  <c:v>51.1</c:v>
                </c:pt>
                <c:pt idx="8290">
                  <c:v>51.1</c:v>
                </c:pt>
                <c:pt idx="8291">
                  <c:v>51</c:v>
                </c:pt>
                <c:pt idx="8292">
                  <c:v>51.1</c:v>
                </c:pt>
                <c:pt idx="8293">
                  <c:v>51</c:v>
                </c:pt>
                <c:pt idx="8294">
                  <c:v>50.9</c:v>
                </c:pt>
                <c:pt idx="8295">
                  <c:v>51</c:v>
                </c:pt>
                <c:pt idx="8296">
                  <c:v>50.9</c:v>
                </c:pt>
                <c:pt idx="8297">
                  <c:v>51</c:v>
                </c:pt>
                <c:pt idx="8298">
                  <c:v>50.9</c:v>
                </c:pt>
                <c:pt idx="8299">
                  <c:v>50.9</c:v>
                </c:pt>
                <c:pt idx="8300">
                  <c:v>51</c:v>
                </c:pt>
                <c:pt idx="8301">
                  <c:v>50.9</c:v>
                </c:pt>
                <c:pt idx="8302">
                  <c:v>51</c:v>
                </c:pt>
                <c:pt idx="8303">
                  <c:v>51.1</c:v>
                </c:pt>
                <c:pt idx="8304">
                  <c:v>51.1</c:v>
                </c:pt>
                <c:pt idx="8305">
                  <c:v>51.1</c:v>
                </c:pt>
                <c:pt idx="8306">
                  <c:v>51.2</c:v>
                </c:pt>
                <c:pt idx="8307">
                  <c:v>51.2</c:v>
                </c:pt>
                <c:pt idx="8308">
                  <c:v>51.2</c:v>
                </c:pt>
                <c:pt idx="8309">
                  <c:v>51.2</c:v>
                </c:pt>
                <c:pt idx="8310">
                  <c:v>51.3</c:v>
                </c:pt>
                <c:pt idx="8311">
                  <c:v>51.3</c:v>
                </c:pt>
                <c:pt idx="8312">
                  <c:v>51.2</c:v>
                </c:pt>
                <c:pt idx="8313">
                  <c:v>51.2</c:v>
                </c:pt>
                <c:pt idx="8314">
                  <c:v>51.3</c:v>
                </c:pt>
                <c:pt idx="8315">
                  <c:v>51.2</c:v>
                </c:pt>
                <c:pt idx="8316">
                  <c:v>51.2</c:v>
                </c:pt>
                <c:pt idx="8317">
                  <c:v>51.1</c:v>
                </c:pt>
                <c:pt idx="8318">
                  <c:v>51.1</c:v>
                </c:pt>
                <c:pt idx="8319">
                  <c:v>51.1</c:v>
                </c:pt>
                <c:pt idx="8320">
                  <c:v>51</c:v>
                </c:pt>
                <c:pt idx="8321">
                  <c:v>51</c:v>
                </c:pt>
                <c:pt idx="8322">
                  <c:v>51</c:v>
                </c:pt>
                <c:pt idx="8323">
                  <c:v>50.9</c:v>
                </c:pt>
                <c:pt idx="8324">
                  <c:v>50.9</c:v>
                </c:pt>
                <c:pt idx="8325">
                  <c:v>50.9</c:v>
                </c:pt>
                <c:pt idx="8326">
                  <c:v>50.9</c:v>
                </c:pt>
                <c:pt idx="8327">
                  <c:v>50.9</c:v>
                </c:pt>
                <c:pt idx="8328">
                  <c:v>51</c:v>
                </c:pt>
                <c:pt idx="8329">
                  <c:v>51</c:v>
                </c:pt>
                <c:pt idx="8330">
                  <c:v>51</c:v>
                </c:pt>
                <c:pt idx="8331">
                  <c:v>51</c:v>
                </c:pt>
                <c:pt idx="8332">
                  <c:v>51.1</c:v>
                </c:pt>
                <c:pt idx="8333">
                  <c:v>51.2</c:v>
                </c:pt>
                <c:pt idx="8334">
                  <c:v>51.3</c:v>
                </c:pt>
                <c:pt idx="8335">
                  <c:v>51.2</c:v>
                </c:pt>
                <c:pt idx="8336">
                  <c:v>51.3</c:v>
                </c:pt>
                <c:pt idx="8337">
                  <c:v>51.3</c:v>
                </c:pt>
                <c:pt idx="8338">
                  <c:v>51.3</c:v>
                </c:pt>
                <c:pt idx="8339">
                  <c:v>51.3</c:v>
                </c:pt>
                <c:pt idx="8340">
                  <c:v>51.2</c:v>
                </c:pt>
                <c:pt idx="8341">
                  <c:v>51.2</c:v>
                </c:pt>
                <c:pt idx="8342">
                  <c:v>51.2</c:v>
                </c:pt>
                <c:pt idx="8343">
                  <c:v>51.2</c:v>
                </c:pt>
                <c:pt idx="8344">
                  <c:v>51.1</c:v>
                </c:pt>
                <c:pt idx="8345">
                  <c:v>51.1</c:v>
                </c:pt>
                <c:pt idx="8346">
                  <c:v>51.1</c:v>
                </c:pt>
                <c:pt idx="8347">
                  <c:v>51</c:v>
                </c:pt>
                <c:pt idx="8348">
                  <c:v>51</c:v>
                </c:pt>
                <c:pt idx="8349">
                  <c:v>51</c:v>
                </c:pt>
                <c:pt idx="8350">
                  <c:v>51</c:v>
                </c:pt>
                <c:pt idx="8351">
                  <c:v>50.9</c:v>
                </c:pt>
                <c:pt idx="8352">
                  <c:v>50.9</c:v>
                </c:pt>
                <c:pt idx="8353">
                  <c:v>51</c:v>
                </c:pt>
                <c:pt idx="8354">
                  <c:v>51</c:v>
                </c:pt>
                <c:pt idx="8355">
                  <c:v>51.1</c:v>
                </c:pt>
                <c:pt idx="8356">
                  <c:v>51.1</c:v>
                </c:pt>
                <c:pt idx="8357">
                  <c:v>51.1</c:v>
                </c:pt>
                <c:pt idx="8358">
                  <c:v>51.2</c:v>
                </c:pt>
                <c:pt idx="8359">
                  <c:v>51.3</c:v>
                </c:pt>
                <c:pt idx="8360">
                  <c:v>51.2</c:v>
                </c:pt>
                <c:pt idx="8361">
                  <c:v>51.2</c:v>
                </c:pt>
                <c:pt idx="8362">
                  <c:v>51.3</c:v>
                </c:pt>
                <c:pt idx="8363">
                  <c:v>51.2</c:v>
                </c:pt>
                <c:pt idx="8364">
                  <c:v>51.2</c:v>
                </c:pt>
                <c:pt idx="8365">
                  <c:v>51.3</c:v>
                </c:pt>
                <c:pt idx="8366">
                  <c:v>51.3</c:v>
                </c:pt>
                <c:pt idx="8367">
                  <c:v>51.2</c:v>
                </c:pt>
                <c:pt idx="8368">
                  <c:v>51.2</c:v>
                </c:pt>
                <c:pt idx="8369">
                  <c:v>51.1</c:v>
                </c:pt>
                <c:pt idx="8370">
                  <c:v>51.1</c:v>
                </c:pt>
                <c:pt idx="8371">
                  <c:v>51</c:v>
                </c:pt>
                <c:pt idx="8372">
                  <c:v>51</c:v>
                </c:pt>
                <c:pt idx="8373">
                  <c:v>50.9</c:v>
                </c:pt>
                <c:pt idx="8374">
                  <c:v>51</c:v>
                </c:pt>
                <c:pt idx="8375">
                  <c:v>51</c:v>
                </c:pt>
                <c:pt idx="8376">
                  <c:v>51</c:v>
                </c:pt>
                <c:pt idx="8377">
                  <c:v>51</c:v>
                </c:pt>
                <c:pt idx="8378">
                  <c:v>51.1</c:v>
                </c:pt>
                <c:pt idx="8379">
                  <c:v>51</c:v>
                </c:pt>
                <c:pt idx="8380">
                  <c:v>51.1</c:v>
                </c:pt>
                <c:pt idx="8381">
                  <c:v>51.1</c:v>
                </c:pt>
                <c:pt idx="8382">
                  <c:v>51.3</c:v>
                </c:pt>
                <c:pt idx="8383">
                  <c:v>51.3</c:v>
                </c:pt>
                <c:pt idx="8384">
                  <c:v>51.2</c:v>
                </c:pt>
                <c:pt idx="8385">
                  <c:v>51.3</c:v>
                </c:pt>
                <c:pt idx="8386">
                  <c:v>51.2</c:v>
                </c:pt>
                <c:pt idx="8387">
                  <c:v>51.3</c:v>
                </c:pt>
                <c:pt idx="8388">
                  <c:v>51.3</c:v>
                </c:pt>
                <c:pt idx="8389">
                  <c:v>51.3</c:v>
                </c:pt>
                <c:pt idx="8390">
                  <c:v>51.3</c:v>
                </c:pt>
                <c:pt idx="8391">
                  <c:v>51.2</c:v>
                </c:pt>
                <c:pt idx="8392">
                  <c:v>51.2</c:v>
                </c:pt>
                <c:pt idx="8393">
                  <c:v>51.1</c:v>
                </c:pt>
                <c:pt idx="8394">
                  <c:v>51.1</c:v>
                </c:pt>
                <c:pt idx="8395">
                  <c:v>51.1</c:v>
                </c:pt>
                <c:pt idx="8396">
                  <c:v>51.1</c:v>
                </c:pt>
                <c:pt idx="8397">
                  <c:v>51</c:v>
                </c:pt>
                <c:pt idx="8398">
                  <c:v>51</c:v>
                </c:pt>
                <c:pt idx="8399">
                  <c:v>50.9</c:v>
                </c:pt>
                <c:pt idx="8400">
                  <c:v>50.9</c:v>
                </c:pt>
                <c:pt idx="8401">
                  <c:v>51</c:v>
                </c:pt>
                <c:pt idx="8402">
                  <c:v>51</c:v>
                </c:pt>
                <c:pt idx="8403">
                  <c:v>51</c:v>
                </c:pt>
                <c:pt idx="8404">
                  <c:v>51</c:v>
                </c:pt>
                <c:pt idx="8405">
                  <c:v>51.1</c:v>
                </c:pt>
                <c:pt idx="8406">
                  <c:v>51.1</c:v>
                </c:pt>
                <c:pt idx="8407">
                  <c:v>51.2</c:v>
                </c:pt>
                <c:pt idx="8408">
                  <c:v>51.2</c:v>
                </c:pt>
                <c:pt idx="8409">
                  <c:v>51.3</c:v>
                </c:pt>
                <c:pt idx="8410">
                  <c:v>51.3</c:v>
                </c:pt>
                <c:pt idx="8411">
                  <c:v>51.3</c:v>
                </c:pt>
                <c:pt idx="8412">
                  <c:v>51.3</c:v>
                </c:pt>
                <c:pt idx="8413">
                  <c:v>51.3</c:v>
                </c:pt>
                <c:pt idx="8414">
                  <c:v>51.3</c:v>
                </c:pt>
                <c:pt idx="8415">
                  <c:v>51.3</c:v>
                </c:pt>
                <c:pt idx="8416">
                  <c:v>51.3</c:v>
                </c:pt>
                <c:pt idx="8417">
                  <c:v>51.2</c:v>
                </c:pt>
                <c:pt idx="8418">
                  <c:v>51.2</c:v>
                </c:pt>
                <c:pt idx="8419">
                  <c:v>51.1</c:v>
                </c:pt>
                <c:pt idx="8420">
                  <c:v>51.1</c:v>
                </c:pt>
                <c:pt idx="8421">
                  <c:v>51.1</c:v>
                </c:pt>
                <c:pt idx="8422">
                  <c:v>51.1</c:v>
                </c:pt>
                <c:pt idx="8423">
                  <c:v>51.1</c:v>
                </c:pt>
                <c:pt idx="8424">
                  <c:v>51.1</c:v>
                </c:pt>
                <c:pt idx="8425">
                  <c:v>51</c:v>
                </c:pt>
                <c:pt idx="8426">
                  <c:v>50.9</c:v>
                </c:pt>
                <c:pt idx="8427">
                  <c:v>51</c:v>
                </c:pt>
                <c:pt idx="8428">
                  <c:v>51</c:v>
                </c:pt>
                <c:pt idx="8429">
                  <c:v>51</c:v>
                </c:pt>
                <c:pt idx="8430">
                  <c:v>51</c:v>
                </c:pt>
                <c:pt idx="8431">
                  <c:v>51.1</c:v>
                </c:pt>
                <c:pt idx="8432">
                  <c:v>51.1</c:v>
                </c:pt>
                <c:pt idx="8433">
                  <c:v>51.2</c:v>
                </c:pt>
                <c:pt idx="8434">
                  <c:v>51.2</c:v>
                </c:pt>
                <c:pt idx="8435">
                  <c:v>51.2</c:v>
                </c:pt>
                <c:pt idx="8436">
                  <c:v>51.3</c:v>
                </c:pt>
                <c:pt idx="8437">
                  <c:v>51.4</c:v>
                </c:pt>
                <c:pt idx="8438">
                  <c:v>51.3</c:v>
                </c:pt>
                <c:pt idx="8439">
                  <c:v>51.3</c:v>
                </c:pt>
                <c:pt idx="8440">
                  <c:v>51.4</c:v>
                </c:pt>
                <c:pt idx="8441">
                  <c:v>51.2</c:v>
                </c:pt>
                <c:pt idx="8442">
                  <c:v>51.2</c:v>
                </c:pt>
                <c:pt idx="8443">
                  <c:v>51.2</c:v>
                </c:pt>
                <c:pt idx="8444">
                  <c:v>51.1</c:v>
                </c:pt>
                <c:pt idx="8445">
                  <c:v>51.1</c:v>
                </c:pt>
                <c:pt idx="8446">
                  <c:v>51</c:v>
                </c:pt>
                <c:pt idx="8447">
                  <c:v>51.1</c:v>
                </c:pt>
                <c:pt idx="8448">
                  <c:v>51</c:v>
                </c:pt>
                <c:pt idx="8449">
                  <c:v>51.1</c:v>
                </c:pt>
                <c:pt idx="8450">
                  <c:v>51</c:v>
                </c:pt>
                <c:pt idx="8451">
                  <c:v>51</c:v>
                </c:pt>
                <c:pt idx="8452">
                  <c:v>51</c:v>
                </c:pt>
                <c:pt idx="8453">
                  <c:v>51</c:v>
                </c:pt>
                <c:pt idx="8454">
                  <c:v>51.1</c:v>
                </c:pt>
                <c:pt idx="8455">
                  <c:v>51.1</c:v>
                </c:pt>
                <c:pt idx="8456">
                  <c:v>51.2</c:v>
                </c:pt>
                <c:pt idx="8457">
                  <c:v>51.3</c:v>
                </c:pt>
                <c:pt idx="8458">
                  <c:v>51.3</c:v>
                </c:pt>
                <c:pt idx="8459">
                  <c:v>51.3</c:v>
                </c:pt>
                <c:pt idx="8460">
                  <c:v>51.3</c:v>
                </c:pt>
                <c:pt idx="8461">
                  <c:v>51.3</c:v>
                </c:pt>
                <c:pt idx="8462">
                  <c:v>51.2</c:v>
                </c:pt>
                <c:pt idx="8463">
                  <c:v>51.2</c:v>
                </c:pt>
                <c:pt idx="8464">
                  <c:v>51.2</c:v>
                </c:pt>
                <c:pt idx="8465">
                  <c:v>51.2</c:v>
                </c:pt>
                <c:pt idx="8466">
                  <c:v>51.2</c:v>
                </c:pt>
                <c:pt idx="8467">
                  <c:v>51.1</c:v>
                </c:pt>
                <c:pt idx="8468">
                  <c:v>51.1</c:v>
                </c:pt>
                <c:pt idx="8469">
                  <c:v>51.1</c:v>
                </c:pt>
                <c:pt idx="8470">
                  <c:v>51</c:v>
                </c:pt>
                <c:pt idx="8471">
                  <c:v>51</c:v>
                </c:pt>
                <c:pt idx="8472">
                  <c:v>50.9</c:v>
                </c:pt>
                <c:pt idx="8473">
                  <c:v>51.1</c:v>
                </c:pt>
                <c:pt idx="8474">
                  <c:v>51</c:v>
                </c:pt>
                <c:pt idx="8475">
                  <c:v>51.1</c:v>
                </c:pt>
                <c:pt idx="8476">
                  <c:v>51.1</c:v>
                </c:pt>
                <c:pt idx="8477">
                  <c:v>51.2</c:v>
                </c:pt>
                <c:pt idx="8478">
                  <c:v>51.2</c:v>
                </c:pt>
                <c:pt idx="8479">
                  <c:v>51.1</c:v>
                </c:pt>
                <c:pt idx="8480">
                  <c:v>51.3</c:v>
                </c:pt>
                <c:pt idx="8481">
                  <c:v>51.3</c:v>
                </c:pt>
                <c:pt idx="8482">
                  <c:v>51.3</c:v>
                </c:pt>
                <c:pt idx="8483">
                  <c:v>51.3</c:v>
                </c:pt>
                <c:pt idx="8484">
                  <c:v>51.3</c:v>
                </c:pt>
                <c:pt idx="8485">
                  <c:v>51.3</c:v>
                </c:pt>
                <c:pt idx="8486">
                  <c:v>51.1</c:v>
                </c:pt>
                <c:pt idx="8487">
                  <c:v>51.1</c:v>
                </c:pt>
                <c:pt idx="8488">
                  <c:v>51.1</c:v>
                </c:pt>
                <c:pt idx="8489">
                  <c:v>51.1</c:v>
                </c:pt>
                <c:pt idx="8490">
                  <c:v>51</c:v>
                </c:pt>
                <c:pt idx="8491">
                  <c:v>51.1</c:v>
                </c:pt>
                <c:pt idx="8492">
                  <c:v>50.9</c:v>
                </c:pt>
                <c:pt idx="8493">
                  <c:v>50.9</c:v>
                </c:pt>
                <c:pt idx="8494">
                  <c:v>51</c:v>
                </c:pt>
                <c:pt idx="8495">
                  <c:v>50.9</c:v>
                </c:pt>
                <c:pt idx="8496">
                  <c:v>51.1</c:v>
                </c:pt>
                <c:pt idx="8497">
                  <c:v>51.1</c:v>
                </c:pt>
                <c:pt idx="8498">
                  <c:v>51.1</c:v>
                </c:pt>
                <c:pt idx="8499">
                  <c:v>51.2</c:v>
                </c:pt>
                <c:pt idx="8500">
                  <c:v>51.3</c:v>
                </c:pt>
                <c:pt idx="8501">
                  <c:v>51.2</c:v>
                </c:pt>
                <c:pt idx="8502">
                  <c:v>51.2</c:v>
                </c:pt>
                <c:pt idx="8503">
                  <c:v>51.3</c:v>
                </c:pt>
                <c:pt idx="8504">
                  <c:v>51.2</c:v>
                </c:pt>
                <c:pt idx="8505">
                  <c:v>51.2</c:v>
                </c:pt>
                <c:pt idx="8506">
                  <c:v>51.4</c:v>
                </c:pt>
                <c:pt idx="8507">
                  <c:v>51.3</c:v>
                </c:pt>
                <c:pt idx="8508">
                  <c:v>51.2</c:v>
                </c:pt>
                <c:pt idx="8509">
                  <c:v>51.2</c:v>
                </c:pt>
                <c:pt idx="8510">
                  <c:v>51.2</c:v>
                </c:pt>
                <c:pt idx="8511">
                  <c:v>51.1</c:v>
                </c:pt>
                <c:pt idx="8512">
                  <c:v>50.9</c:v>
                </c:pt>
                <c:pt idx="8513">
                  <c:v>51</c:v>
                </c:pt>
                <c:pt idx="8514">
                  <c:v>51</c:v>
                </c:pt>
                <c:pt idx="8515">
                  <c:v>51</c:v>
                </c:pt>
                <c:pt idx="8516">
                  <c:v>51</c:v>
                </c:pt>
                <c:pt idx="8517">
                  <c:v>50.9</c:v>
                </c:pt>
                <c:pt idx="8518">
                  <c:v>51</c:v>
                </c:pt>
                <c:pt idx="8519">
                  <c:v>50.9</c:v>
                </c:pt>
                <c:pt idx="8520">
                  <c:v>51</c:v>
                </c:pt>
                <c:pt idx="8521">
                  <c:v>51.1</c:v>
                </c:pt>
                <c:pt idx="8522">
                  <c:v>51.1</c:v>
                </c:pt>
                <c:pt idx="8523">
                  <c:v>51.1</c:v>
                </c:pt>
                <c:pt idx="8524">
                  <c:v>51.3</c:v>
                </c:pt>
                <c:pt idx="8525">
                  <c:v>51.3</c:v>
                </c:pt>
                <c:pt idx="8526">
                  <c:v>51.2</c:v>
                </c:pt>
                <c:pt idx="8527">
                  <c:v>51.3</c:v>
                </c:pt>
                <c:pt idx="8528">
                  <c:v>51.2</c:v>
                </c:pt>
                <c:pt idx="8529">
                  <c:v>51.3</c:v>
                </c:pt>
                <c:pt idx="8530">
                  <c:v>51.1</c:v>
                </c:pt>
                <c:pt idx="8531">
                  <c:v>51.1</c:v>
                </c:pt>
                <c:pt idx="8532">
                  <c:v>51.1</c:v>
                </c:pt>
                <c:pt idx="8533">
                  <c:v>51</c:v>
                </c:pt>
                <c:pt idx="8534">
                  <c:v>50.9</c:v>
                </c:pt>
                <c:pt idx="8535">
                  <c:v>51</c:v>
                </c:pt>
                <c:pt idx="8536">
                  <c:v>50.9</c:v>
                </c:pt>
                <c:pt idx="8537">
                  <c:v>51</c:v>
                </c:pt>
                <c:pt idx="8538">
                  <c:v>50.9</c:v>
                </c:pt>
                <c:pt idx="8539">
                  <c:v>51</c:v>
                </c:pt>
                <c:pt idx="8540">
                  <c:v>50.9</c:v>
                </c:pt>
                <c:pt idx="8541">
                  <c:v>51</c:v>
                </c:pt>
                <c:pt idx="8542">
                  <c:v>51</c:v>
                </c:pt>
                <c:pt idx="8543">
                  <c:v>51.1</c:v>
                </c:pt>
                <c:pt idx="8544">
                  <c:v>51.1</c:v>
                </c:pt>
                <c:pt idx="8545">
                  <c:v>51.2</c:v>
                </c:pt>
                <c:pt idx="8546">
                  <c:v>51.3</c:v>
                </c:pt>
                <c:pt idx="8547">
                  <c:v>51.4</c:v>
                </c:pt>
                <c:pt idx="8548">
                  <c:v>51.2</c:v>
                </c:pt>
                <c:pt idx="8549">
                  <c:v>51.3</c:v>
                </c:pt>
                <c:pt idx="8550">
                  <c:v>51.2</c:v>
                </c:pt>
                <c:pt idx="8551">
                  <c:v>51.2</c:v>
                </c:pt>
                <c:pt idx="8552">
                  <c:v>51.2</c:v>
                </c:pt>
                <c:pt idx="8553">
                  <c:v>51.1</c:v>
                </c:pt>
                <c:pt idx="8554">
                  <c:v>51.1</c:v>
                </c:pt>
                <c:pt idx="8555">
                  <c:v>51.1</c:v>
                </c:pt>
                <c:pt idx="8556">
                  <c:v>51</c:v>
                </c:pt>
                <c:pt idx="8557">
                  <c:v>51.1</c:v>
                </c:pt>
                <c:pt idx="8558">
                  <c:v>50.9</c:v>
                </c:pt>
                <c:pt idx="8559">
                  <c:v>50.9</c:v>
                </c:pt>
                <c:pt idx="8560">
                  <c:v>51.1</c:v>
                </c:pt>
                <c:pt idx="8561">
                  <c:v>51</c:v>
                </c:pt>
                <c:pt idx="8562">
                  <c:v>51</c:v>
                </c:pt>
                <c:pt idx="8563">
                  <c:v>51.1</c:v>
                </c:pt>
                <c:pt idx="8564">
                  <c:v>51.3</c:v>
                </c:pt>
                <c:pt idx="8565">
                  <c:v>51.2</c:v>
                </c:pt>
                <c:pt idx="8566">
                  <c:v>51.3</c:v>
                </c:pt>
                <c:pt idx="8567">
                  <c:v>51.3</c:v>
                </c:pt>
                <c:pt idx="8568">
                  <c:v>51.2</c:v>
                </c:pt>
                <c:pt idx="8569">
                  <c:v>51.3</c:v>
                </c:pt>
                <c:pt idx="8570">
                  <c:v>51.3</c:v>
                </c:pt>
                <c:pt idx="8571">
                  <c:v>51.3</c:v>
                </c:pt>
                <c:pt idx="8572">
                  <c:v>51.3</c:v>
                </c:pt>
                <c:pt idx="8573">
                  <c:v>51.2</c:v>
                </c:pt>
                <c:pt idx="8574">
                  <c:v>51.2</c:v>
                </c:pt>
                <c:pt idx="8575">
                  <c:v>51.1</c:v>
                </c:pt>
                <c:pt idx="8576">
                  <c:v>51.1</c:v>
                </c:pt>
                <c:pt idx="8577">
                  <c:v>51</c:v>
                </c:pt>
                <c:pt idx="8578">
                  <c:v>50.9</c:v>
                </c:pt>
                <c:pt idx="8579">
                  <c:v>51</c:v>
                </c:pt>
                <c:pt idx="8580">
                  <c:v>50.9</c:v>
                </c:pt>
                <c:pt idx="8581">
                  <c:v>50.9</c:v>
                </c:pt>
                <c:pt idx="8582">
                  <c:v>51.1</c:v>
                </c:pt>
                <c:pt idx="8583">
                  <c:v>51</c:v>
                </c:pt>
                <c:pt idx="8584">
                  <c:v>51.1</c:v>
                </c:pt>
                <c:pt idx="8585">
                  <c:v>51.1</c:v>
                </c:pt>
                <c:pt idx="8586">
                  <c:v>51.2</c:v>
                </c:pt>
                <c:pt idx="8587">
                  <c:v>51.3</c:v>
                </c:pt>
                <c:pt idx="8588">
                  <c:v>51.2</c:v>
                </c:pt>
                <c:pt idx="8589">
                  <c:v>51.2</c:v>
                </c:pt>
                <c:pt idx="8590">
                  <c:v>51.2</c:v>
                </c:pt>
                <c:pt idx="8591">
                  <c:v>51.3</c:v>
                </c:pt>
                <c:pt idx="8592">
                  <c:v>51.1</c:v>
                </c:pt>
                <c:pt idx="8593">
                  <c:v>51.1</c:v>
                </c:pt>
                <c:pt idx="8594">
                  <c:v>51.1</c:v>
                </c:pt>
                <c:pt idx="8595">
                  <c:v>51.1</c:v>
                </c:pt>
                <c:pt idx="8596">
                  <c:v>51</c:v>
                </c:pt>
                <c:pt idx="8597">
                  <c:v>50.9</c:v>
                </c:pt>
                <c:pt idx="8598">
                  <c:v>50.9</c:v>
                </c:pt>
                <c:pt idx="8599">
                  <c:v>51</c:v>
                </c:pt>
                <c:pt idx="8600">
                  <c:v>51.1</c:v>
                </c:pt>
                <c:pt idx="8601">
                  <c:v>51.1</c:v>
                </c:pt>
                <c:pt idx="8602">
                  <c:v>51.1</c:v>
                </c:pt>
                <c:pt idx="8603">
                  <c:v>51.1</c:v>
                </c:pt>
                <c:pt idx="8604">
                  <c:v>51.2</c:v>
                </c:pt>
                <c:pt idx="8605">
                  <c:v>51.2</c:v>
                </c:pt>
                <c:pt idx="8606">
                  <c:v>51.2</c:v>
                </c:pt>
                <c:pt idx="8607">
                  <c:v>51.2</c:v>
                </c:pt>
                <c:pt idx="8608">
                  <c:v>51.2</c:v>
                </c:pt>
                <c:pt idx="8609">
                  <c:v>51.2</c:v>
                </c:pt>
                <c:pt idx="8610">
                  <c:v>51.2</c:v>
                </c:pt>
                <c:pt idx="8611">
                  <c:v>51.2</c:v>
                </c:pt>
                <c:pt idx="8612">
                  <c:v>51.1</c:v>
                </c:pt>
                <c:pt idx="8613">
                  <c:v>51</c:v>
                </c:pt>
                <c:pt idx="8614">
                  <c:v>51</c:v>
                </c:pt>
                <c:pt idx="8615">
                  <c:v>50.9</c:v>
                </c:pt>
                <c:pt idx="8616">
                  <c:v>50.9</c:v>
                </c:pt>
                <c:pt idx="8617">
                  <c:v>51</c:v>
                </c:pt>
                <c:pt idx="8618">
                  <c:v>50.9</c:v>
                </c:pt>
                <c:pt idx="8619">
                  <c:v>51</c:v>
                </c:pt>
                <c:pt idx="8620">
                  <c:v>51</c:v>
                </c:pt>
                <c:pt idx="8621">
                  <c:v>51.1</c:v>
                </c:pt>
                <c:pt idx="8622">
                  <c:v>51.1</c:v>
                </c:pt>
                <c:pt idx="8623">
                  <c:v>51.1</c:v>
                </c:pt>
                <c:pt idx="8624">
                  <c:v>51.2</c:v>
                </c:pt>
                <c:pt idx="8625">
                  <c:v>51.3</c:v>
                </c:pt>
                <c:pt idx="8626">
                  <c:v>51.2</c:v>
                </c:pt>
                <c:pt idx="8627">
                  <c:v>51.2</c:v>
                </c:pt>
                <c:pt idx="8628">
                  <c:v>51.2</c:v>
                </c:pt>
                <c:pt idx="8629">
                  <c:v>51.1</c:v>
                </c:pt>
                <c:pt idx="8630">
                  <c:v>51.2</c:v>
                </c:pt>
                <c:pt idx="8631">
                  <c:v>51.1</c:v>
                </c:pt>
                <c:pt idx="8632">
                  <c:v>51.1</c:v>
                </c:pt>
                <c:pt idx="8633">
                  <c:v>50.9</c:v>
                </c:pt>
                <c:pt idx="8634">
                  <c:v>50.9</c:v>
                </c:pt>
                <c:pt idx="8635">
                  <c:v>50.9</c:v>
                </c:pt>
                <c:pt idx="8636">
                  <c:v>50.9</c:v>
                </c:pt>
                <c:pt idx="8637">
                  <c:v>51</c:v>
                </c:pt>
                <c:pt idx="8638">
                  <c:v>51</c:v>
                </c:pt>
                <c:pt idx="8639">
                  <c:v>51</c:v>
                </c:pt>
                <c:pt idx="8640">
                  <c:v>51.1</c:v>
                </c:pt>
                <c:pt idx="8641">
                  <c:v>51.1</c:v>
                </c:pt>
                <c:pt idx="8642">
                  <c:v>51.2</c:v>
                </c:pt>
                <c:pt idx="8643">
                  <c:v>51.2</c:v>
                </c:pt>
                <c:pt idx="8644">
                  <c:v>51.2</c:v>
                </c:pt>
                <c:pt idx="8645">
                  <c:v>51.3</c:v>
                </c:pt>
                <c:pt idx="8646">
                  <c:v>51.3</c:v>
                </c:pt>
                <c:pt idx="8647">
                  <c:v>51.2</c:v>
                </c:pt>
                <c:pt idx="8648">
                  <c:v>51.2</c:v>
                </c:pt>
                <c:pt idx="8649">
                  <c:v>51.2</c:v>
                </c:pt>
                <c:pt idx="8650">
                  <c:v>51.1</c:v>
                </c:pt>
                <c:pt idx="8651">
                  <c:v>51.1</c:v>
                </c:pt>
                <c:pt idx="8652">
                  <c:v>51</c:v>
                </c:pt>
                <c:pt idx="8653">
                  <c:v>51.1</c:v>
                </c:pt>
                <c:pt idx="8654">
                  <c:v>50.9</c:v>
                </c:pt>
                <c:pt idx="8655">
                  <c:v>50.9</c:v>
                </c:pt>
                <c:pt idx="8656">
                  <c:v>50.9</c:v>
                </c:pt>
                <c:pt idx="8657">
                  <c:v>50.9</c:v>
                </c:pt>
                <c:pt idx="8658">
                  <c:v>50.9</c:v>
                </c:pt>
                <c:pt idx="8659">
                  <c:v>51</c:v>
                </c:pt>
                <c:pt idx="8660">
                  <c:v>51</c:v>
                </c:pt>
                <c:pt idx="8661">
                  <c:v>51</c:v>
                </c:pt>
                <c:pt idx="8662">
                  <c:v>51.1</c:v>
                </c:pt>
                <c:pt idx="8663">
                  <c:v>51.1</c:v>
                </c:pt>
                <c:pt idx="8664">
                  <c:v>51.3</c:v>
                </c:pt>
                <c:pt idx="8665">
                  <c:v>51.2</c:v>
                </c:pt>
                <c:pt idx="8666">
                  <c:v>51.3</c:v>
                </c:pt>
                <c:pt idx="8667">
                  <c:v>51.2</c:v>
                </c:pt>
                <c:pt idx="8668">
                  <c:v>51.3</c:v>
                </c:pt>
                <c:pt idx="8669">
                  <c:v>51.2</c:v>
                </c:pt>
                <c:pt idx="8670">
                  <c:v>51.2</c:v>
                </c:pt>
                <c:pt idx="8671">
                  <c:v>51.1</c:v>
                </c:pt>
                <c:pt idx="8672">
                  <c:v>51.1</c:v>
                </c:pt>
                <c:pt idx="8673">
                  <c:v>51.1</c:v>
                </c:pt>
                <c:pt idx="8674">
                  <c:v>51.1</c:v>
                </c:pt>
                <c:pt idx="8675">
                  <c:v>51</c:v>
                </c:pt>
                <c:pt idx="8676">
                  <c:v>50.9</c:v>
                </c:pt>
                <c:pt idx="8677">
                  <c:v>50.9</c:v>
                </c:pt>
                <c:pt idx="8678">
                  <c:v>50.9</c:v>
                </c:pt>
                <c:pt idx="8679">
                  <c:v>50.9</c:v>
                </c:pt>
                <c:pt idx="8680">
                  <c:v>50.9</c:v>
                </c:pt>
                <c:pt idx="8681">
                  <c:v>51</c:v>
                </c:pt>
                <c:pt idx="8682">
                  <c:v>51</c:v>
                </c:pt>
                <c:pt idx="8683">
                  <c:v>51.1</c:v>
                </c:pt>
                <c:pt idx="8684">
                  <c:v>51.2</c:v>
                </c:pt>
                <c:pt idx="8685">
                  <c:v>51.2</c:v>
                </c:pt>
                <c:pt idx="8686">
                  <c:v>51.2</c:v>
                </c:pt>
                <c:pt idx="8687">
                  <c:v>51.2</c:v>
                </c:pt>
                <c:pt idx="8688">
                  <c:v>51.2</c:v>
                </c:pt>
                <c:pt idx="8689">
                  <c:v>51.2</c:v>
                </c:pt>
                <c:pt idx="8690">
                  <c:v>51.2</c:v>
                </c:pt>
                <c:pt idx="8691">
                  <c:v>51.2</c:v>
                </c:pt>
                <c:pt idx="8692">
                  <c:v>51.1</c:v>
                </c:pt>
                <c:pt idx="8693">
                  <c:v>51</c:v>
                </c:pt>
                <c:pt idx="8694">
                  <c:v>50.9</c:v>
                </c:pt>
                <c:pt idx="8695">
                  <c:v>51</c:v>
                </c:pt>
                <c:pt idx="8696">
                  <c:v>50.9</c:v>
                </c:pt>
                <c:pt idx="8697">
                  <c:v>51</c:v>
                </c:pt>
                <c:pt idx="8698">
                  <c:v>51.1</c:v>
                </c:pt>
                <c:pt idx="8699">
                  <c:v>51.1</c:v>
                </c:pt>
                <c:pt idx="8700">
                  <c:v>51.2</c:v>
                </c:pt>
                <c:pt idx="8701">
                  <c:v>51.2</c:v>
                </c:pt>
                <c:pt idx="8702">
                  <c:v>51.3</c:v>
                </c:pt>
                <c:pt idx="8703">
                  <c:v>51.3</c:v>
                </c:pt>
                <c:pt idx="8704">
                  <c:v>51.3</c:v>
                </c:pt>
                <c:pt idx="8705">
                  <c:v>51.2</c:v>
                </c:pt>
                <c:pt idx="8706">
                  <c:v>51.2</c:v>
                </c:pt>
                <c:pt idx="8707">
                  <c:v>51.1</c:v>
                </c:pt>
                <c:pt idx="8708">
                  <c:v>51.1</c:v>
                </c:pt>
                <c:pt idx="8709">
                  <c:v>51.1</c:v>
                </c:pt>
                <c:pt idx="8710">
                  <c:v>51</c:v>
                </c:pt>
                <c:pt idx="8711">
                  <c:v>50.9</c:v>
                </c:pt>
                <c:pt idx="8712">
                  <c:v>50.9</c:v>
                </c:pt>
                <c:pt idx="8713">
                  <c:v>51</c:v>
                </c:pt>
                <c:pt idx="8714">
                  <c:v>51.1</c:v>
                </c:pt>
                <c:pt idx="8715">
                  <c:v>51.1</c:v>
                </c:pt>
                <c:pt idx="8716">
                  <c:v>51.1</c:v>
                </c:pt>
                <c:pt idx="8717">
                  <c:v>51.1</c:v>
                </c:pt>
                <c:pt idx="8718">
                  <c:v>51.2</c:v>
                </c:pt>
                <c:pt idx="8719">
                  <c:v>51.2</c:v>
                </c:pt>
                <c:pt idx="8720">
                  <c:v>51.3</c:v>
                </c:pt>
                <c:pt idx="8721">
                  <c:v>51.2</c:v>
                </c:pt>
                <c:pt idx="8722">
                  <c:v>51.3</c:v>
                </c:pt>
                <c:pt idx="8723">
                  <c:v>51.1</c:v>
                </c:pt>
                <c:pt idx="8724">
                  <c:v>51.2</c:v>
                </c:pt>
                <c:pt idx="8725">
                  <c:v>51.1</c:v>
                </c:pt>
                <c:pt idx="8726">
                  <c:v>51.1</c:v>
                </c:pt>
                <c:pt idx="8727">
                  <c:v>51</c:v>
                </c:pt>
                <c:pt idx="8728">
                  <c:v>51</c:v>
                </c:pt>
                <c:pt idx="8729">
                  <c:v>51</c:v>
                </c:pt>
                <c:pt idx="8730">
                  <c:v>50.9</c:v>
                </c:pt>
                <c:pt idx="8731">
                  <c:v>51.1</c:v>
                </c:pt>
                <c:pt idx="8732">
                  <c:v>51</c:v>
                </c:pt>
                <c:pt idx="8733">
                  <c:v>51.1</c:v>
                </c:pt>
                <c:pt idx="8734">
                  <c:v>51.2</c:v>
                </c:pt>
                <c:pt idx="8735">
                  <c:v>51.2</c:v>
                </c:pt>
                <c:pt idx="8736">
                  <c:v>51.3</c:v>
                </c:pt>
                <c:pt idx="8737">
                  <c:v>51.3</c:v>
                </c:pt>
                <c:pt idx="8738">
                  <c:v>51.3</c:v>
                </c:pt>
                <c:pt idx="8739">
                  <c:v>51.3</c:v>
                </c:pt>
                <c:pt idx="8740">
                  <c:v>51.2</c:v>
                </c:pt>
                <c:pt idx="8741">
                  <c:v>51.1</c:v>
                </c:pt>
                <c:pt idx="8742">
                  <c:v>51</c:v>
                </c:pt>
                <c:pt idx="8743">
                  <c:v>50.9</c:v>
                </c:pt>
                <c:pt idx="8744">
                  <c:v>51.1</c:v>
                </c:pt>
                <c:pt idx="8745">
                  <c:v>51</c:v>
                </c:pt>
                <c:pt idx="8746">
                  <c:v>50.9</c:v>
                </c:pt>
                <c:pt idx="8747">
                  <c:v>50.9</c:v>
                </c:pt>
                <c:pt idx="8748">
                  <c:v>51</c:v>
                </c:pt>
                <c:pt idx="8749">
                  <c:v>51</c:v>
                </c:pt>
                <c:pt idx="8750">
                  <c:v>51.1</c:v>
                </c:pt>
                <c:pt idx="8751">
                  <c:v>51.1</c:v>
                </c:pt>
                <c:pt idx="8752">
                  <c:v>51.2</c:v>
                </c:pt>
                <c:pt idx="8753">
                  <c:v>51.2</c:v>
                </c:pt>
                <c:pt idx="8754">
                  <c:v>51.3</c:v>
                </c:pt>
                <c:pt idx="8755">
                  <c:v>51.2</c:v>
                </c:pt>
                <c:pt idx="8756">
                  <c:v>51.3</c:v>
                </c:pt>
                <c:pt idx="8757">
                  <c:v>51.3</c:v>
                </c:pt>
                <c:pt idx="8758">
                  <c:v>51.2</c:v>
                </c:pt>
                <c:pt idx="8759">
                  <c:v>51.1</c:v>
                </c:pt>
                <c:pt idx="8760">
                  <c:v>51.1</c:v>
                </c:pt>
                <c:pt idx="8761">
                  <c:v>51</c:v>
                </c:pt>
                <c:pt idx="8762">
                  <c:v>51</c:v>
                </c:pt>
                <c:pt idx="8763">
                  <c:v>50.9</c:v>
                </c:pt>
                <c:pt idx="8764">
                  <c:v>50.9</c:v>
                </c:pt>
                <c:pt idx="8765">
                  <c:v>51</c:v>
                </c:pt>
                <c:pt idx="8766">
                  <c:v>51.1</c:v>
                </c:pt>
                <c:pt idx="8767">
                  <c:v>51.1</c:v>
                </c:pt>
                <c:pt idx="8768">
                  <c:v>51.2</c:v>
                </c:pt>
                <c:pt idx="8769">
                  <c:v>51.3</c:v>
                </c:pt>
                <c:pt idx="8770">
                  <c:v>51.2</c:v>
                </c:pt>
                <c:pt idx="8771">
                  <c:v>51.2</c:v>
                </c:pt>
                <c:pt idx="8772">
                  <c:v>51.3</c:v>
                </c:pt>
                <c:pt idx="8773">
                  <c:v>51.2</c:v>
                </c:pt>
                <c:pt idx="8774">
                  <c:v>51.2</c:v>
                </c:pt>
                <c:pt idx="8775">
                  <c:v>51.2</c:v>
                </c:pt>
                <c:pt idx="8776">
                  <c:v>51.1</c:v>
                </c:pt>
                <c:pt idx="8777">
                  <c:v>51.1</c:v>
                </c:pt>
                <c:pt idx="8778">
                  <c:v>51</c:v>
                </c:pt>
                <c:pt idx="8779">
                  <c:v>51</c:v>
                </c:pt>
                <c:pt idx="8780">
                  <c:v>50.9</c:v>
                </c:pt>
                <c:pt idx="8781">
                  <c:v>51</c:v>
                </c:pt>
                <c:pt idx="8782">
                  <c:v>51</c:v>
                </c:pt>
                <c:pt idx="8783">
                  <c:v>51</c:v>
                </c:pt>
                <c:pt idx="8784">
                  <c:v>51.1</c:v>
                </c:pt>
                <c:pt idx="8785">
                  <c:v>51.2</c:v>
                </c:pt>
                <c:pt idx="8786">
                  <c:v>51.2</c:v>
                </c:pt>
                <c:pt idx="8787">
                  <c:v>51.2</c:v>
                </c:pt>
                <c:pt idx="8788">
                  <c:v>51.3</c:v>
                </c:pt>
                <c:pt idx="8789">
                  <c:v>51.3</c:v>
                </c:pt>
                <c:pt idx="8790">
                  <c:v>51.2</c:v>
                </c:pt>
                <c:pt idx="8791">
                  <c:v>51.2</c:v>
                </c:pt>
                <c:pt idx="8792">
                  <c:v>51.1</c:v>
                </c:pt>
                <c:pt idx="8793">
                  <c:v>51</c:v>
                </c:pt>
                <c:pt idx="8794">
                  <c:v>51</c:v>
                </c:pt>
                <c:pt idx="8795">
                  <c:v>51</c:v>
                </c:pt>
                <c:pt idx="8796">
                  <c:v>51</c:v>
                </c:pt>
                <c:pt idx="8797">
                  <c:v>51</c:v>
                </c:pt>
                <c:pt idx="8798">
                  <c:v>51</c:v>
                </c:pt>
                <c:pt idx="8799">
                  <c:v>51</c:v>
                </c:pt>
                <c:pt idx="8800">
                  <c:v>51</c:v>
                </c:pt>
                <c:pt idx="8801">
                  <c:v>51.1</c:v>
                </c:pt>
                <c:pt idx="8802">
                  <c:v>51.1</c:v>
                </c:pt>
                <c:pt idx="8803">
                  <c:v>51.2</c:v>
                </c:pt>
                <c:pt idx="8804">
                  <c:v>51.2</c:v>
                </c:pt>
                <c:pt idx="8805">
                  <c:v>51.2</c:v>
                </c:pt>
                <c:pt idx="8806">
                  <c:v>51.3</c:v>
                </c:pt>
                <c:pt idx="8807">
                  <c:v>51.3</c:v>
                </c:pt>
                <c:pt idx="8808">
                  <c:v>51.2</c:v>
                </c:pt>
                <c:pt idx="8809">
                  <c:v>51.2</c:v>
                </c:pt>
                <c:pt idx="8810">
                  <c:v>51.2</c:v>
                </c:pt>
                <c:pt idx="8811">
                  <c:v>51.1</c:v>
                </c:pt>
                <c:pt idx="8812">
                  <c:v>51.1</c:v>
                </c:pt>
                <c:pt idx="8813">
                  <c:v>51</c:v>
                </c:pt>
                <c:pt idx="8814">
                  <c:v>51</c:v>
                </c:pt>
                <c:pt idx="8815">
                  <c:v>50.9</c:v>
                </c:pt>
                <c:pt idx="8816">
                  <c:v>51</c:v>
                </c:pt>
                <c:pt idx="8817">
                  <c:v>51</c:v>
                </c:pt>
                <c:pt idx="8818">
                  <c:v>51.1</c:v>
                </c:pt>
                <c:pt idx="8819">
                  <c:v>51.1</c:v>
                </c:pt>
                <c:pt idx="8820">
                  <c:v>51.2</c:v>
                </c:pt>
                <c:pt idx="8821">
                  <c:v>51.2</c:v>
                </c:pt>
                <c:pt idx="8822">
                  <c:v>51.4</c:v>
                </c:pt>
                <c:pt idx="8823">
                  <c:v>51.2</c:v>
                </c:pt>
                <c:pt idx="8824">
                  <c:v>51.2</c:v>
                </c:pt>
                <c:pt idx="8825">
                  <c:v>51.3</c:v>
                </c:pt>
                <c:pt idx="8826">
                  <c:v>51.2</c:v>
                </c:pt>
                <c:pt idx="8827">
                  <c:v>51.2</c:v>
                </c:pt>
                <c:pt idx="8828">
                  <c:v>51.1</c:v>
                </c:pt>
                <c:pt idx="8829">
                  <c:v>51</c:v>
                </c:pt>
                <c:pt idx="8830">
                  <c:v>51</c:v>
                </c:pt>
                <c:pt idx="8831">
                  <c:v>50.9</c:v>
                </c:pt>
                <c:pt idx="8832">
                  <c:v>51</c:v>
                </c:pt>
                <c:pt idx="8833">
                  <c:v>50.9</c:v>
                </c:pt>
                <c:pt idx="8834">
                  <c:v>51</c:v>
                </c:pt>
                <c:pt idx="8835">
                  <c:v>51.1</c:v>
                </c:pt>
                <c:pt idx="8836">
                  <c:v>51.2</c:v>
                </c:pt>
                <c:pt idx="8837">
                  <c:v>51.2</c:v>
                </c:pt>
                <c:pt idx="8838">
                  <c:v>51.3</c:v>
                </c:pt>
                <c:pt idx="8839">
                  <c:v>51.3</c:v>
                </c:pt>
                <c:pt idx="8840">
                  <c:v>51.4</c:v>
                </c:pt>
                <c:pt idx="8841">
                  <c:v>51.2</c:v>
                </c:pt>
                <c:pt idx="8842">
                  <c:v>51.3</c:v>
                </c:pt>
                <c:pt idx="8843">
                  <c:v>51.2</c:v>
                </c:pt>
                <c:pt idx="8844">
                  <c:v>51.2</c:v>
                </c:pt>
                <c:pt idx="8845">
                  <c:v>51.1</c:v>
                </c:pt>
                <c:pt idx="8846">
                  <c:v>51</c:v>
                </c:pt>
                <c:pt idx="8847">
                  <c:v>51</c:v>
                </c:pt>
                <c:pt idx="8848">
                  <c:v>51</c:v>
                </c:pt>
                <c:pt idx="8849">
                  <c:v>51</c:v>
                </c:pt>
                <c:pt idx="8850">
                  <c:v>51</c:v>
                </c:pt>
                <c:pt idx="8851">
                  <c:v>51.1</c:v>
                </c:pt>
                <c:pt idx="8852">
                  <c:v>51.1</c:v>
                </c:pt>
                <c:pt idx="8853">
                  <c:v>51.2</c:v>
                </c:pt>
                <c:pt idx="8854">
                  <c:v>51.2</c:v>
                </c:pt>
                <c:pt idx="8855">
                  <c:v>51.3</c:v>
                </c:pt>
                <c:pt idx="8856">
                  <c:v>51.3</c:v>
                </c:pt>
                <c:pt idx="8857">
                  <c:v>51.3</c:v>
                </c:pt>
                <c:pt idx="8858">
                  <c:v>51.3</c:v>
                </c:pt>
                <c:pt idx="8859">
                  <c:v>51.3</c:v>
                </c:pt>
                <c:pt idx="8860">
                  <c:v>51.2</c:v>
                </c:pt>
                <c:pt idx="8861">
                  <c:v>51.2</c:v>
                </c:pt>
                <c:pt idx="8862">
                  <c:v>51.1</c:v>
                </c:pt>
                <c:pt idx="8863">
                  <c:v>51</c:v>
                </c:pt>
                <c:pt idx="8864">
                  <c:v>51</c:v>
                </c:pt>
                <c:pt idx="8865">
                  <c:v>50.9</c:v>
                </c:pt>
                <c:pt idx="8866">
                  <c:v>50.9</c:v>
                </c:pt>
                <c:pt idx="8867">
                  <c:v>51.1</c:v>
                </c:pt>
                <c:pt idx="8868">
                  <c:v>51.1</c:v>
                </c:pt>
                <c:pt idx="8869">
                  <c:v>51.2</c:v>
                </c:pt>
                <c:pt idx="8870">
                  <c:v>51.2</c:v>
                </c:pt>
                <c:pt idx="8871">
                  <c:v>51.2</c:v>
                </c:pt>
                <c:pt idx="8872">
                  <c:v>51.3</c:v>
                </c:pt>
                <c:pt idx="8873">
                  <c:v>51.3</c:v>
                </c:pt>
                <c:pt idx="8874">
                  <c:v>51.3</c:v>
                </c:pt>
                <c:pt idx="8875">
                  <c:v>51.3</c:v>
                </c:pt>
                <c:pt idx="8876">
                  <c:v>51.1</c:v>
                </c:pt>
                <c:pt idx="8877">
                  <c:v>51.1</c:v>
                </c:pt>
                <c:pt idx="8878">
                  <c:v>51.1</c:v>
                </c:pt>
                <c:pt idx="8879">
                  <c:v>51</c:v>
                </c:pt>
                <c:pt idx="8880">
                  <c:v>51</c:v>
                </c:pt>
                <c:pt idx="8881">
                  <c:v>51</c:v>
                </c:pt>
                <c:pt idx="8882">
                  <c:v>51</c:v>
                </c:pt>
                <c:pt idx="8883">
                  <c:v>51</c:v>
                </c:pt>
                <c:pt idx="8884">
                  <c:v>51.1</c:v>
                </c:pt>
                <c:pt idx="8885">
                  <c:v>51.1</c:v>
                </c:pt>
                <c:pt idx="8886">
                  <c:v>51.2</c:v>
                </c:pt>
                <c:pt idx="8887">
                  <c:v>51.3</c:v>
                </c:pt>
                <c:pt idx="8888">
                  <c:v>51.3</c:v>
                </c:pt>
                <c:pt idx="8889">
                  <c:v>51.4</c:v>
                </c:pt>
                <c:pt idx="8890">
                  <c:v>51.3</c:v>
                </c:pt>
                <c:pt idx="8891">
                  <c:v>51.3</c:v>
                </c:pt>
                <c:pt idx="8892">
                  <c:v>51.2</c:v>
                </c:pt>
                <c:pt idx="8893">
                  <c:v>51.1</c:v>
                </c:pt>
                <c:pt idx="8894">
                  <c:v>51.1</c:v>
                </c:pt>
                <c:pt idx="8895">
                  <c:v>51</c:v>
                </c:pt>
                <c:pt idx="8896">
                  <c:v>51</c:v>
                </c:pt>
                <c:pt idx="8897">
                  <c:v>51</c:v>
                </c:pt>
                <c:pt idx="8898">
                  <c:v>51</c:v>
                </c:pt>
                <c:pt idx="8899">
                  <c:v>50.9</c:v>
                </c:pt>
                <c:pt idx="8900">
                  <c:v>51.1</c:v>
                </c:pt>
                <c:pt idx="8901">
                  <c:v>51.2</c:v>
                </c:pt>
                <c:pt idx="8902">
                  <c:v>51.2</c:v>
                </c:pt>
                <c:pt idx="8903">
                  <c:v>51.3</c:v>
                </c:pt>
                <c:pt idx="8904">
                  <c:v>51.4</c:v>
                </c:pt>
                <c:pt idx="8905">
                  <c:v>51.3</c:v>
                </c:pt>
                <c:pt idx="8906">
                  <c:v>51.2</c:v>
                </c:pt>
                <c:pt idx="8907">
                  <c:v>51.1</c:v>
                </c:pt>
                <c:pt idx="8908">
                  <c:v>51.1</c:v>
                </c:pt>
                <c:pt idx="8909">
                  <c:v>51</c:v>
                </c:pt>
                <c:pt idx="8910">
                  <c:v>51</c:v>
                </c:pt>
                <c:pt idx="8911">
                  <c:v>51</c:v>
                </c:pt>
                <c:pt idx="8912">
                  <c:v>51</c:v>
                </c:pt>
                <c:pt idx="8913">
                  <c:v>51</c:v>
                </c:pt>
                <c:pt idx="8914">
                  <c:v>51.1</c:v>
                </c:pt>
                <c:pt idx="8915">
                  <c:v>51.1</c:v>
                </c:pt>
                <c:pt idx="8916">
                  <c:v>51.2</c:v>
                </c:pt>
                <c:pt idx="8917">
                  <c:v>51.3</c:v>
                </c:pt>
                <c:pt idx="8918">
                  <c:v>51.3</c:v>
                </c:pt>
                <c:pt idx="8919">
                  <c:v>51.3</c:v>
                </c:pt>
                <c:pt idx="8920">
                  <c:v>51.3</c:v>
                </c:pt>
                <c:pt idx="8921">
                  <c:v>51.3</c:v>
                </c:pt>
                <c:pt idx="8922">
                  <c:v>51.2</c:v>
                </c:pt>
                <c:pt idx="8923">
                  <c:v>51.1</c:v>
                </c:pt>
                <c:pt idx="8924">
                  <c:v>51</c:v>
                </c:pt>
                <c:pt idx="8925">
                  <c:v>51.1</c:v>
                </c:pt>
                <c:pt idx="8926">
                  <c:v>51.1</c:v>
                </c:pt>
                <c:pt idx="8927">
                  <c:v>51</c:v>
                </c:pt>
                <c:pt idx="8928">
                  <c:v>51.1</c:v>
                </c:pt>
                <c:pt idx="8929">
                  <c:v>51.1</c:v>
                </c:pt>
                <c:pt idx="8930">
                  <c:v>51.2</c:v>
                </c:pt>
                <c:pt idx="8931">
                  <c:v>51.2</c:v>
                </c:pt>
                <c:pt idx="8932">
                  <c:v>51.3</c:v>
                </c:pt>
                <c:pt idx="8933">
                  <c:v>51.4</c:v>
                </c:pt>
                <c:pt idx="8934">
                  <c:v>51.4</c:v>
                </c:pt>
                <c:pt idx="8935">
                  <c:v>51.3</c:v>
                </c:pt>
                <c:pt idx="8936">
                  <c:v>51.2</c:v>
                </c:pt>
                <c:pt idx="8937">
                  <c:v>51.2</c:v>
                </c:pt>
                <c:pt idx="8938">
                  <c:v>51.1</c:v>
                </c:pt>
                <c:pt idx="8939">
                  <c:v>51.1</c:v>
                </c:pt>
                <c:pt idx="8940">
                  <c:v>51.1</c:v>
                </c:pt>
                <c:pt idx="8941">
                  <c:v>51</c:v>
                </c:pt>
                <c:pt idx="8942">
                  <c:v>51</c:v>
                </c:pt>
                <c:pt idx="8943">
                  <c:v>51.1</c:v>
                </c:pt>
                <c:pt idx="8944">
                  <c:v>51.1</c:v>
                </c:pt>
                <c:pt idx="8945">
                  <c:v>51.2</c:v>
                </c:pt>
                <c:pt idx="8946">
                  <c:v>51.2</c:v>
                </c:pt>
                <c:pt idx="8947">
                  <c:v>51.3</c:v>
                </c:pt>
                <c:pt idx="8948">
                  <c:v>51.3</c:v>
                </c:pt>
                <c:pt idx="8949">
                  <c:v>51.3</c:v>
                </c:pt>
                <c:pt idx="8950">
                  <c:v>51.2</c:v>
                </c:pt>
                <c:pt idx="8951">
                  <c:v>51.2</c:v>
                </c:pt>
                <c:pt idx="8952">
                  <c:v>51.1</c:v>
                </c:pt>
                <c:pt idx="8953">
                  <c:v>51.1</c:v>
                </c:pt>
                <c:pt idx="8954">
                  <c:v>51.1</c:v>
                </c:pt>
                <c:pt idx="8955">
                  <c:v>51.1</c:v>
                </c:pt>
                <c:pt idx="8956">
                  <c:v>51</c:v>
                </c:pt>
                <c:pt idx="8957">
                  <c:v>51.1</c:v>
                </c:pt>
                <c:pt idx="8958">
                  <c:v>51.1</c:v>
                </c:pt>
                <c:pt idx="8959">
                  <c:v>51.2</c:v>
                </c:pt>
                <c:pt idx="8960">
                  <c:v>51.2</c:v>
                </c:pt>
                <c:pt idx="8961">
                  <c:v>51.2</c:v>
                </c:pt>
                <c:pt idx="8962">
                  <c:v>51.4</c:v>
                </c:pt>
                <c:pt idx="8963">
                  <c:v>51.3</c:v>
                </c:pt>
                <c:pt idx="8964">
                  <c:v>51.3</c:v>
                </c:pt>
                <c:pt idx="8965">
                  <c:v>51.2</c:v>
                </c:pt>
                <c:pt idx="8966">
                  <c:v>51.2</c:v>
                </c:pt>
                <c:pt idx="8967">
                  <c:v>51.1</c:v>
                </c:pt>
                <c:pt idx="8968">
                  <c:v>51.1</c:v>
                </c:pt>
                <c:pt idx="8969">
                  <c:v>51.1</c:v>
                </c:pt>
                <c:pt idx="8970">
                  <c:v>51</c:v>
                </c:pt>
                <c:pt idx="8971">
                  <c:v>50.9</c:v>
                </c:pt>
                <c:pt idx="8972">
                  <c:v>51</c:v>
                </c:pt>
                <c:pt idx="8973">
                  <c:v>51.1</c:v>
                </c:pt>
                <c:pt idx="8974">
                  <c:v>51.1</c:v>
                </c:pt>
                <c:pt idx="8975">
                  <c:v>51.2</c:v>
                </c:pt>
                <c:pt idx="8976">
                  <c:v>51.2</c:v>
                </c:pt>
                <c:pt idx="8977">
                  <c:v>51.3</c:v>
                </c:pt>
                <c:pt idx="8978">
                  <c:v>51.3</c:v>
                </c:pt>
                <c:pt idx="8979">
                  <c:v>51.3</c:v>
                </c:pt>
                <c:pt idx="8980">
                  <c:v>51.3</c:v>
                </c:pt>
                <c:pt idx="8981">
                  <c:v>51.2</c:v>
                </c:pt>
                <c:pt idx="8982">
                  <c:v>51.1</c:v>
                </c:pt>
                <c:pt idx="8983">
                  <c:v>51.1</c:v>
                </c:pt>
                <c:pt idx="8984">
                  <c:v>51.1</c:v>
                </c:pt>
                <c:pt idx="8985">
                  <c:v>51.1</c:v>
                </c:pt>
                <c:pt idx="8986">
                  <c:v>51.1</c:v>
                </c:pt>
                <c:pt idx="8987">
                  <c:v>51</c:v>
                </c:pt>
                <c:pt idx="8988">
                  <c:v>51.1</c:v>
                </c:pt>
                <c:pt idx="8989">
                  <c:v>51.2</c:v>
                </c:pt>
                <c:pt idx="8990">
                  <c:v>51.2</c:v>
                </c:pt>
                <c:pt idx="8991">
                  <c:v>51.3</c:v>
                </c:pt>
                <c:pt idx="8992">
                  <c:v>51.4</c:v>
                </c:pt>
                <c:pt idx="8993">
                  <c:v>51.4</c:v>
                </c:pt>
                <c:pt idx="8994">
                  <c:v>51.3</c:v>
                </c:pt>
                <c:pt idx="8995">
                  <c:v>51.2</c:v>
                </c:pt>
                <c:pt idx="8996">
                  <c:v>51.2</c:v>
                </c:pt>
                <c:pt idx="8997">
                  <c:v>51.1</c:v>
                </c:pt>
                <c:pt idx="8998">
                  <c:v>51</c:v>
                </c:pt>
                <c:pt idx="8999">
                  <c:v>51.1</c:v>
                </c:pt>
                <c:pt idx="9000">
                  <c:v>51</c:v>
                </c:pt>
                <c:pt idx="9001">
                  <c:v>51</c:v>
                </c:pt>
                <c:pt idx="9002">
                  <c:v>51</c:v>
                </c:pt>
                <c:pt idx="9003">
                  <c:v>51.1</c:v>
                </c:pt>
                <c:pt idx="9004">
                  <c:v>51.1</c:v>
                </c:pt>
                <c:pt idx="9005">
                  <c:v>51.2</c:v>
                </c:pt>
                <c:pt idx="9006">
                  <c:v>51.3</c:v>
                </c:pt>
                <c:pt idx="9007">
                  <c:v>51.3</c:v>
                </c:pt>
                <c:pt idx="9008">
                  <c:v>51.3</c:v>
                </c:pt>
                <c:pt idx="9009">
                  <c:v>51.3</c:v>
                </c:pt>
                <c:pt idx="9010">
                  <c:v>51.3</c:v>
                </c:pt>
                <c:pt idx="9011">
                  <c:v>51.3</c:v>
                </c:pt>
                <c:pt idx="9012">
                  <c:v>51.2</c:v>
                </c:pt>
                <c:pt idx="9013">
                  <c:v>51.2</c:v>
                </c:pt>
                <c:pt idx="9014">
                  <c:v>51.1</c:v>
                </c:pt>
                <c:pt idx="9015">
                  <c:v>51.1</c:v>
                </c:pt>
                <c:pt idx="9016">
                  <c:v>51</c:v>
                </c:pt>
                <c:pt idx="9017">
                  <c:v>51</c:v>
                </c:pt>
                <c:pt idx="9018">
                  <c:v>51</c:v>
                </c:pt>
                <c:pt idx="9019">
                  <c:v>51.1</c:v>
                </c:pt>
                <c:pt idx="9020">
                  <c:v>51.2</c:v>
                </c:pt>
                <c:pt idx="9021">
                  <c:v>51.3</c:v>
                </c:pt>
                <c:pt idx="9022">
                  <c:v>51.3</c:v>
                </c:pt>
                <c:pt idx="9023">
                  <c:v>51.3</c:v>
                </c:pt>
                <c:pt idx="9024">
                  <c:v>51.3</c:v>
                </c:pt>
                <c:pt idx="9025">
                  <c:v>51.3</c:v>
                </c:pt>
                <c:pt idx="9026">
                  <c:v>51.3</c:v>
                </c:pt>
                <c:pt idx="9027">
                  <c:v>51.2</c:v>
                </c:pt>
                <c:pt idx="9028">
                  <c:v>51.1</c:v>
                </c:pt>
                <c:pt idx="9029">
                  <c:v>51.2</c:v>
                </c:pt>
                <c:pt idx="9030">
                  <c:v>51.1</c:v>
                </c:pt>
                <c:pt idx="9031">
                  <c:v>51</c:v>
                </c:pt>
                <c:pt idx="9032">
                  <c:v>51.1</c:v>
                </c:pt>
                <c:pt idx="9033">
                  <c:v>51.1</c:v>
                </c:pt>
                <c:pt idx="9034">
                  <c:v>51.1</c:v>
                </c:pt>
                <c:pt idx="9035">
                  <c:v>51.1</c:v>
                </c:pt>
                <c:pt idx="9036">
                  <c:v>51.2</c:v>
                </c:pt>
                <c:pt idx="9037">
                  <c:v>51.3</c:v>
                </c:pt>
                <c:pt idx="9038">
                  <c:v>51.3</c:v>
                </c:pt>
                <c:pt idx="9039">
                  <c:v>51.4</c:v>
                </c:pt>
                <c:pt idx="9040">
                  <c:v>51.4</c:v>
                </c:pt>
                <c:pt idx="9041">
                  <c:v>51.2</c:v>
                </c:pt>
                <c:pt idx="9042">
                  <c:v>51.1</c:v>
                </c:pt>
                <c:pt idx="9043">
                  <c:v>51.1</c:v>
                </c:pt>
                <c:pt idx="9044">
                  <c:v>51</c:v>
                </c:pt>
                <c:pt idx="9045">
                  <c:v>50.9</c:v>
                </c:pt>
                <c:pt idx="9046">
                  <c:v>51</c:v>
                </c:pt>
                <c:pt idx="9047">
                  <c:v>51.1</c:v>
                </c:pt>
                <c:pt idx="9048">
                  <c:v>51.1</c:v>
                </c:pt>
                <c:pt idx="9049">
                  <c:v>51.2</c:v>
                </c:pt>
                <c:pt idx="9050">
                  <c:v>51.2</c:v>
                </c:pt>
                <c:pt idx="9051">
                  <c:v>51.4</c:v>
                </c:pt>
                <c:pt idx="9052">
                  <c:v>51.3</c:v>
                </c:pt>
                <c:pt idx="9053">
                  <c:v>51.4</c:v>
                </c:pt>
                <c:pt idx="9054">
                  <c:v>51.4</c:v>
                </c:pt>
                <c:pt idx="9055">
                  <c:v>51.4</c:v>
                </c:pt>
                <c:pt idx="9056">
                  <c:v>51.2</c:v>
                </c:pt>
                <c:pt idx="9057">
                  <c:v>51.2</c:v>
                </c:pt>
                <c:pt idx="9058">
                  <c:v>51.2</c:v>
                </c:pt>
                <c:pt idx="9059">
                  <c:v>51.1</c:v>
                </c:pt>
                <c:pt idx="9060">
                  <c:v>51</c:v>
                </c:pt>
                <c:pt idx="9061">
                  <c:v>50.9</c:v>
                </c:pt>
                <c:pt idx="9062">
                  <c:v>51</c:v>
                </c:pt>
                <c:pt idx="9063">
                  <c:v>51.2</c:v>
                </c:pt>
                <c:pt idx="9064">
                  <c:v>51.3</c:v>
                </c:pt>
                <c:pt idx="9065">
                  <c:v>51.3</c:v>
                </c:pt>
                <c:pt idx="9066">
                  <c:v>51.3</c:v>
                </c:pt>
                <c:pt idx="9067">
                  <c:v>51.3</c:v>
                </c:pt>
                <c:pt idx="9068">
                  <c:v>51.3</c:v>
                </c:pt>
                <c:pt idx="9069">
                  <c:v>51.3</c:v>
                </c:pt>
                <c:pt idx="9070">
                  <c:v>51.2</c:v>
                </c:pt>
                <c:pt idx="9071">
                  <c:v>51.1</c:v>
                </c:pt>
                <c:pt idx="9072">
                  <c:v>51.1</c:v>
                </c:pt>
                <c:pt idx="9073">
                  <c:v>51</c:v>
                </c:pt>
                <c:pt idx="9074">
                  <c:v>51</c:v>
                </c:pt>
                <c:pt idx="9075">
                  <c:v>51.1</c:v>
                </c:pt>
                <c:pt idx="9076">
                  <c:v>51.2</c:v>
                </c:pt>
                <c:pt idx="9077">
                  <c:v>51.3</c:v>
                </c:pt>
                <c:pt idx="9078">
                  <c:v>51.3</c:v>
                </c:pt>
                <c:pt idx="9079">
                  <c:v>51.4</c:v>
                </c:pt>
                <c:pt idx="9080">
                  <c:v>51.4</c:v>
                </c:pt>
                <c:pt idx="9081">
                  <c:v>51.3</c:v>
                </c:pt>
                <c:pt idx="9082">
                  <c:v>51.3</c:v>
                </c:pt>
                <c:pt idx="9083">
                  <c:v>51.1</c:v>
                </c:pt>
                <c:pt idx="9084">
                  <c:v>51.1</c:v>
                </c:pt>
                <c:pt idx="9085">
                  <c:v>51.1</c:v>
                </c:pt>
                <c:pt idx="9086">
                  <c:v>51</c:v>
                </c:pt>
                <c:pt idx="9087">
                  <c:v>51.1</c:v>
                </c:pt>
                <c:pt idx="9088">
                  <c:v>51</c:v>
                </c:pt>
                <c:pt idx="9089">
                  <c:v>51.1</c:v>
                </c:pt>
                <c:pt idx="9090">
                  <c:v>51.2</c:v>
                </c:pt>
                <c:pt idx="9091">
                  <c:v>51.3</c:v>
                </c:pt>
                <c:pt idx="9092">
                  <c:v>51.3</c:v>
                </c:pt>
                <c:pt idx="9093">
                  <c:v>51.4</c:v>
                </c:pt>
                <c:pt idx="9094">
                  <c:v>51.3</c:v>
                </c:pt>
                <c:pt idx="9095">
                  <c:v>51.4</c:v>
                </c:pt>
                <c:pt idx="9096">
                  <c:v>51.2</c:v>
                </c:pt>
                <c:pt idx="9097">
                  <c:v>51.1</c:v>
                </c:pt>
                <c:pt idx="9098">
                  <c:v>51.1</c:v>
                </c:pt>
                <c:pt idx="9099">
                  <c:v>51.1</c:v>
                </c:pt>
                <c:pt idx="9100">
                  <c:v>51.1</c:v>
                </c:pt>
                <c:pt idx="9101">
                  <c:v>51</c:v>
                </c:pt>
                <c:pt idx="9102">
                  <c:v>51.1</c:v>
                </c:pt>
                <c:pt idx="9103">
                  <c:v>51.1</c:v>
                </c:pt>
                <c:pt idx="9104">
                  <c:v>51.2</c:v>
                </c:pt>
                <c:pt idx="9105">
                  <c:v>51.2</c:v>
                </c:pt>
                <c:pt idx="9106">
                  <c:v>51.3</c:v>
                </c:pt>
                <c:pt idx="9107">
                  <c:v>51.3</c:v>
                </c:pt>
                <c:pt idx="9108">
                  <c:v>51.4</c:v>
                </c:pt>
                <c:pt idx="9109">
                  <c:v>51.4</c:v>
                </c:pt>
                <c:pt idx="9110">
                  <c:v>51.2</c:v>
                </c:pt>
                <c:pt idx="9111">
                  <c:v>51.2</c:v>
                </c:pt>
                <c:pt idx="9112">
                  <c:v>51.1</c:v>
                </c:pt>
                <c:pt idx="9113">
                  <c:v>51.1</c:v>
                </c:pt>
                <c:pt idx="9114">
                  <c:v>51.1</c:v>
                </c:pt>
                <c:pt idx="9115">
                  <c:v>51.1</c:v>
                </c:pt>
                <c:pt idx="9116">
                  <c:v>51.1</c:v>
                </c:pt>
                <c:pt idx="9117">
                  <c:v>51.1</c:v>
                </c:pt>
                <c:pt idx="9118">
                  <c:v>51.2</c:v>
                </c:pt>
                <c:pt idx="9119">
                  <c:v>51.2</c:v>
                </c:pt>
                <c:pt idx="9120">
                  <c:v>51.3</c:v>
                </c:pt>
                <c:pt idx="9121">
                  <c:v>51.4</c:v>
                </c:pt>
                <c:pt idx="9122">
                  <c:v>51.3</c:v>
                </c:pt>
                <c:pt idx="9123">
                  <c:v>51.4</c:v>
                </c:pt>
                <c:pt idx="9124">
                  <c:v>51.3</c:v>
                </c:pt>
                <c:pt idx="9125">
                  <c:v>51.2</c:v>
                </c:pt>
                <c:pt idx="9126">
                  <c:v>51.1</c:v>
                </c:pt>
                <c:pt idx="9127">
                  <c:v>51.1</c:v>
                </c:pt>
                <c:pt idx="9128">
                  <c:v>51</c:v>
                </c:pt>
                <c:pt idx="9129">
                  <c:v>51.1</c:v>
                </c:pt>
                <c:pt idx="9130">
                  <c:v>51.1</c:v>
                </c:pt>
                <c:pt idx="9131">
                  <c:v>51.1</c:v>
                </c:pt>
                <c:pt idx="9132">
                  <c:v>51.2</c:v>
                </c:pt>
                <c:pt idx="9133">
                  <c:v>51.3</c:v>
                </c:pt>
                <c:pt idx="9134">
                  <c:v>51.4</c:v>
                </c:pt>
                <c:pt idx="9135">
                  <c:v>51.3</c:v>
                </c:pt>
                <c:pt idx="9136">
                  <c:v>51.3</c:v>
                </c:pt>
                <c:pt idx="9137">
                  <c:v>51.3</c:v>
                </c:pt>
                <c:pt idx="9138">
                  <c:v>51.2</c:v>
                </c:pt>
                <c:pt idx="9139">
                  <c:v>51.2</c:v>
                </c:pt>
                <c:pt idx="9140">
                  <c:v>51.1</c:v>
                </c:pt>
                <c:pt idx="9141">
                  <c:v>51</c:v>
                </c:pt>
                <c:pt idx="9142">
                  <c:v>51.1</c:v>
                </c:pt>
                <c:pt idx="9143">
                  <c:v>51</c:v>
                </c:pt>
                <c:pt idx="9144">
                  <c:v>51.1</c:v>
                </c:pt>
                <c:pt idx="9145">
                  <c:v>51.1</c:v>
                </c:pt>
                <c:pt idx="9146">
                  <c:v>51.2</c:v>
                </c:pt>
                <c:pt idx="9147">
                  <c:v>51.3</c:v>
                </c:pt>
                <c:pt idx="9148">
                  <c:v>51.3</c:v>
                </c:pt>
                <c:pt idx="9149">
                  <c:v>51.3</c:v>
                </c:pt>
                <c:pt idx="9150">
                  <c:v>51.4</c:v>
                </c:pt>
                <c:pt idx="9151">
                  <c:v>51.3</c:v>
                </c:pt>
                <c:pt idx="9152">
                  <c:v>51.2</c:v>
                </c:pt>
                <c:pt idx="9153">
                  <c:v>51.1</c:v>
                </c:pt>
                <c:pt idx="9154">
                  <c:v>51.1</c:v>
                </c:pt>
                <c:pt idx="9155">
                  <c:v>51</c:v>
                </c:pt>
                <c:pt idx="9156">
                  <c:v>51.1</c:v>
                </c:pt>
                <c:pt idx="9157">
                  <c:v>51.1</c:v>
                </c:pt>
                <c:pt idx="9158">
                  <c:v>51.2</c:v>
                </c:pt>
                <c:pt idx="9159">
                  <c:v>51.2</c:v>
                </c:pt>
                <c:pt idx="9160">
                  <c:v>51.2</c:v>
                </c:pt>
                <c:pt idx="9161">
                  <c:v>51.3</c:v>
                </c:pt>
                <c:pt idx="9162">
                  <c:v>51.4</c:v>
                </c:pt>
                <c:pt idx="9163">
                  <c:v>51.4</c:v>
                </c:pt>
                <c:pt idx="9164">
                  <c:v>51.3</c:v>
                </c:pt>
                <c:pt idx="9165">
                  <c:v>51.2</c:v>
                </c:pt>
                <c:pt idx="9166">
                  <c:v>51.2</c:v>
                </c:pt>
                <c:pt idx="9167">
                  <c:v>51.1</c:v>
                </c:pt>
                <c:pt idx="9168">
                  <c:v>51.1</c:v>
                </c:pt>
                <c:pt idx="9169">
                  <c:v>51.1</c:v>
                </c:pt>
                <c:pt idx="9170">
                  <c:v>51.1</c:v>
                </c:pt>
                <c:pt idx="9171">
                  <c:v>51.1</c:v>
                </c:pt>
                <c:pt idx="9172">
                  <c:v>51.3</c:v>
                </c:pt>
                <c:pt idx="9173">
                  <c:v>51.3</c:v>
                </c:pt>
                <c:pt idx="9174">
                  <c:v>51.4</c:v>
                </c:pt>
                <c:pt idx="9175">
                  <c:v>51.4</c:v>
                </c:pt>
                <c:pt idx="9176">
                  <c:v>51.4</c:v>
                </c:pt>
                <c:pt idx="9177">
                  <c:v>51.3</c:v>
                </c:pt>
                <c:pt idx="9178">
                  <c:v>51.2</c:v>
                </c:pt>
                <c:pt idx="9179">
                  <c:v>51.1</c:v>
                </c:pt>
                <c:pt idx="9180">
                  <c:v>51.1</c:v>
                </c:pt>
                <c:pt idx="9181">
                  <c:v>51.1</c:v>
                </c:pt>
                <c:pt idx="9182">
                  <c:v>51</c:v>
                </c:pt>
                <c:pt idx="9183">
                  <c:v>51.1</c:v>
                </c:pt>
                <c:pt idx="9184">
                  <c:v>51.2</c:v>
                </c:pt>
                <c:pt idx="9185">
                  <c:v>51.2</c:v>
                </c:pt>
                <c:pt idx="9186">
                  <c:v>51.3</c:v>
                </c:pt>
                <c:pt idx="9187">
                  <c:v>51.3</c:v>
                </c:pt>
                <c:pt idx="9188">
                  <c:v>51.4</c:v>
                </c:pt>
                <c:pt idx="9189">
                  <c:v>51.3</c:v>
                </c:pt>
                <c:pt idx="9190">
                  <c:v>51.3</c:v>
                </c:pt>
                <c:pt idx="9191">
                  <c:v>51.2</c:v>
                </c:pt>
                <c:pt idx="9192">
                  <c:v>51.2</c:v>
                </c:pt>
                <c:pt idx="9193">
                  <c:v>51.1</c:v>
                </c:pt>
                <c:pt idx="9194">
                  <c:v>51</c:v>
                </c:pt>
                <c:pt idx="9195">
                  <c:v>51</c:v>
                </c:pt>
                <c:pt idx="9196">
                  <c:v>51.1</c:v>
                </c:pt>
                <c:pt idx="9197">
                  <c:v>51.2</c:v>
                </c:pt>
                <c:pt idx="9198">
                  <c:v>51.2</c:v>
                </c:pt>
                <c:pt idx="9199">
                  <c:v>51.3</c:v>
                </c:pt>
                <c:pt idx="9200">
                  <c:v>51.4</c:v>
                </c:pt>
                <c:pt idx="9201">
                  <c:v>51.4</c:v>
                </c:pt>
                <c:pt idx="9202">
                  <c:v>51.4</c:v>
                </c:pt>
                <c:pt idx="9203">
                  <c:v>51.3</c:v>
                </c:pt>
                <c:pt idx="9204">
                  <c:v>51.2</c:v>
                </c:pt>
                <c:pt idx="9205">
                  <c:v>51.1</c:v>
                </c:pt>
                <c:pt idx="9206">
                  <c:v>51.1</c:v>
                </c:pt>
                <c:pt idx="9207">
                  <c:v>51.1</c:v>
                </c:pt>
                <c:pt idx="9208">
                  <c:v>51.1</c:v>
                </c:pt>
                <c:pt idx="9209">
                  <c:v>51.1</c:v>
                </c:pt>
                <c:pt idx="9210">
                  <c:v>51.2</c:v>
                </c:pt>
                <c:pt idx="9211">
                  <c:v>51.2</c:v>
                </c:pt>
                <c:pt idx="9212">
                  <c:v>51.3</c:v>
                </c:pt>
                <c:pt idx="9213">
                  <c:v>51.4</c:v>
                </c:pt>
                <c:pt idx="9214">
                  <c:v>51.4</c:v>
                </c:pt>
                <c:pt idx="9215">
                  <c:v>51.4</c:v>
                </c:pt>
                <c:pt idx="9216">
                  <c:v>51.4</c:v>
                </c:pt>
                <c:pt idx="9217">
                  <c:v>51.2</c:v>
                </c:pt>
                <c:pt idx="9218">
                  <c:v>51.1</c:v>
                </c:pt>
                <c:pt idx="9219">
                  <c:v>51.1</c:v>
                </c:pt>
                <c:pt idx="9220">
                  <c:v>51.1</c:v>
                </c:pt>
                <c:pt idx="9221">
                  <c:v>51</c:v>
                </c:pt>
                <c:pt idx="9222">
                  <c:v>51.1</c:v>
                </c:pt>
                <c:pt idx="9223">
                  <c:v>51.1</c:v>
                </c:pt>
                <c:pt idx="9224">
                  <c:v>51.2</c:v>
                </c:pt>
                <c:pt idx="9225">
                  <c:v>51.3</c:v>
                </c:pt>
                <c:pt idx="9226">
                  <c:v>51.3</c:v>
                </c:pt>
                <c:pt idx="9227">
                  <c:v>51.4</c:v>
                </c:pt>
                <c:pt idx="9228">
                  <c:v>51.4</c:v>
                </c:pt>
                <c:pt idx="9229">
                  <c:v>51.4</c:v>
                </c:pt>
                <c:pt idx="9230">
                  <c:v>51.3</c:v>
                </c:pt>
                <c:pt idx="9231">
                  <c:v>51.2</c:v>
                </c:pt>
                <c:pt idx="9232">
                  <c:v>51.1</c:v>
                </c:pt>
                <c:pt idx="9233">
                  <c:v>51</c:v>
                </c:pt>
                <c:pt idx="9234">
                  <c:v>51.1</c:v>
                </c:pt>
                <c:pt idx="9235">
                  <c:v>51.1</c:v>
                </c:pt>
                <c:pt idx="9236">
                  <c:v>51.1</c:v>
                </c:pt>
                <c:pt idx="9237">
                  <c:v>51.2</c:v>
                </c:pt>
                <c:pt idx="9238">
                  <c:v>51.2</c:v>
                </c:pt>
                <c:pt idx="9239">
                  <c:v>51.4</c:v>
                </c:pt>
                <c:pt idx="9240">
                  <c:v>51.4</c:v>
                </c:pt>
                <c:pt idx="9241">
                  <c:v>51.4</c:v>
                </c:pt>
                <c:pt idx="9242">
                  <c:v>51.3</c:v>
                </c:pt>
                <c:pt idx="9243">
                  <c:v>51.2</c:v>
                </c:pt>
                <c:pt idx="9244">
                  <c:v>51.1</c:v>
                </c:pt>
                <c:pt idx="9245">
                  <c:v>51.1</c:v>
                </c:pt>
                <c:pt idx="9246">
                  <c:v>51.1</c:v>
                </c:pt>
                <c:pt idx="9247">
                  <c:v>51.1</c:v>
                </c:pt>
                <c:pt idx="9248">
                  <c:v>51.1</c:v>
                </c:pt>
                <c:pt idx="9249">
                  <c:v>51.2</c:v>
                </c:pt>
                <c:pt idx="9250">
                  <c:v>51.3</c:v>
                </c:pt>
                <c:pt idx="9251">
                  <c:v>51.4</c:v>
                </c:pt>
                <c:pt idx="9252">
                  <c:v>51.3</c:v>
                </c:pt>
                <c:pt idx="9253">
                  <c:v>51.3</c:v>
                </c:pt>
                <c:pt idx="9254">
                  <c:v>51.2</c:v>
                </c:pt>
                <c:pt idx="9255">
                  <c:v>51.2</c:v>
                </c:pt>
                <c:pt idx="9256">
                  <c:v>51.1</c:v>
                </c:pt>
                <c:pt idx="9257">
                  <c:v>51.1</c:v>
                </c:pt>
                <c:pt idx="9258">
                  <c:v>51.1</c:v>
                </c:pt>
                <c:pt idx="9259">
                  <c:v>51.1</c:v>
                </c:pt>
                <c:pt idx="9260">
                  <c:v>51.1</c:v>
                </c:pt>
                <c:pt idx="9261">
                  <c:v>51.2</c:v>
                </c:pt>
                <c:pt idx="9262">
                  <c:v>51.4</c:v>
                </c:pt>
                <c:pt idx="9263">
                  <c:v>51.4</c:v>
                </c:pt>
                <c:pt idx="9264">
                  <c:v>51.3</c:v>
                </c:pt>
                <c:pt idx="9265">
                  <c:v>51.3</c:v>
                </c:pt>
                <c:pt idx="9266">
                  <c:v>51.3</c:v>
                </c:pt>
                <c:pt idx="9267">
                  <c:v>51.2</c:v>
                </c:pt>
                <c:pt idx="9268">
                  <c:v>51.1</c:v>
                </c:pt>
                <c:pt idx="9269">
                  <c:v>51.1</c:v>
                </c:pt>
                <c:pt idx="9270">
                  <c:v>51.1</c:v>
                </c:pt>
                <c:pt idx="9271">
                  <c:v>51.1</c:v>
                </c:pt>
                <c:pt idx="9272">
                  <c:v>51.2</c:v>
                </c:pt>
                <c:pt idx="9273">
                  <c:v>51.3</c:v>
                </c:pt>
                <c:pt idx="9274">
                  <c:v>51.3</c:v>
                </c:pt>
                <c:pt idx="9275">
                  <c:v>51.4</c:v>
                </c:pt>
                <c:pt idx="9276">
                  <c:v>51.4</c:v>
                </c:pt>
                <c:pt idx="9277">
                  <c:v>51.4</c:v>
                </c:pt>
                <c:pt idx="9278">
                  <c:v>51.3</c:v>
                </c:pt>
                <c:pt idx="9279">
                  <c:v>51.2</c:v>
                </c:pt>
                <c:pt idx="9280">
                  <c:v>51.1</c:v>
                </c:pt>
                <c:pt idx="9281">
                  <c:v>51.1</c:v>
                </c:pt>
                <c:pt idx="9282">
                  <c:v>51.1</c:v>
                </c:pt>
                <c:pt idx="9283">
                  <c:v>51.1</c:v>
                </c:pt>
                <c:pt idx="9284">
                  <c:v>51.2</c:v>
                </c:pt>
                <c:pt idx="9285">
                  <c:v>51.3</c:v>
                </c:pt>
                <c:pt idx="9286">
                  <c:v>51.2</c:v>
                </c:pt>
                <c:pt idx="9287">
                  <c:v>51.3</c:v>
                </c:pt>
                <c:pt idx="9288">
                  <c:v>51.4</c:v>
                </c:pt>
                <c:pt idx="9289">
                  <c:v>51.4</c:v>
                </c:pt>
                <c:pt idx="9290">
                  <c:v>51.3</c:v>
                </c:pt>
                <c:pt idx="9291">
                  <c:v>51.3</c:v>
                </c:pt>
                <c:pt idx="9292">
                  <c:v>51.2</c:v>
                </c:pt>
                <c:pt idx="9293">
                  <c:v>51.2</c:v>
                </c:pt>
                <c:pt idx="9294">
                  <c:v>51.1</c:v>
                </c:pt>
                <c:pt idx="9295">
                  <c:v>51.1</c:v>
                </c:pt>
                <c:pt idx="9296">
                  <c:v>51.1</c:v>
                </c:pt>
                <c:pt idx="9297">
                  <c:v>51.1</c:v>
                </c:pt>
                <c:pt idx="9298">
                  <c:v>51.1</c:v>
                </c:pt>
                <c:pt idx="9299">
                  <c:v>51.2</c:v>
                </c:pt>
                <c:pt idx="9300">
                  <c:v>51.3</c:v>
                </c:pt>
                <c:pt idx="9301">
                  <c:v>51.3</c:v>
                </c:pt>
                <c:pt idx="9302">
                  <c:v>51.4</c:v>
                </c:pt>
                <c:pt idx="9303">
                  <c:v>51.4</c:v>
                </c:pt>
                <c:pt idx="9304">
                  <c:v>51.3</c:v>
                </c:pt>
                <c:pt idx="9305">
                  <c:v>51.2</c:v>
                </c:pt>
                <c:pt idx="9306">
                  <c:v>51.2</c:v>
                </c:pt>
                <c:pt idx="9307">
                  <c:v>51.1</c:v>
                </c:pt>
                <c:pt idx="9308">
                  <c:v>51.1</c:v>
                </c:pt>
                <c:pt idx="9309">
                  <c:v>51.1</c:v>
                </c:pt>
                <c:pt idx="9310">
                  <c:v>51.1</c:v>
                </c:pt>
                <c:pt idx="9311">
                  <c:v>51.3</c:v>
                </c:pt>
                <c:pt idx="9312">
                  <c:v>51.2</c:v>
                </c:pt>
                <c:pt idx="9313">
                  <c:v>51.4</c:v>
                </c:pt>
                <c:pt idx="9314">
                  <c:v>51.3</c:v>
                </c:pt>
                <c:pt idx="9315">
                  <c:v>51.4</c:v>
                </c:pt>
                <c:pt idx="9316">
                  <c:v>51.2</c:v>
                </c:pt>
                <c:pt idx="9317">
                  <c:v>51.2</c:v>
                </c:pt>
                <c:pt idx="9318">
                  <c:v>51.1</c:v>
                </c:pt>
                <c:pt idx="9319">
                  <c:v>51.1</c:v>
                </c:pt>
                <c:pt idx="9320">
                  <c:v>51.1</c:v>
                </c:pt>
                <c:pt idx="9321">
                  <c:v>51.1</c:v>
                </c:pt>
                <c:pt idx="9322">
                  <c:v>51.2</c:v>
                </c:pt>
                <c:pt idx="9323">
                  <c:v>51.2</c:v>
                </c:pt>
                <c:pt idx="9324">
                  <c:v>51.3</c:v>
                </c:pt>
                <c:pt idx="9325">
                  <c:v>51.3</c:v>
                </c:pt>
                <c:pt idx="9326">
                  <c:v>51.4</c:v>
                </c:pt>
                <c:pt idx="9327">
                  <c:v>51.4</c:v>
                </c:pt>
                <c:pt idx="9328">
                  <c:v>51.3</c:v>
                </c:pt>
                <c:pt idx="9329">
                  <c:v>51.3</c:v>
                </c:pt>
                <c:pt idx="9330">
                  <c:v>51.2</c:v>
                </c:pt>
                <c:pt idx="9331">
                  <c:v>51.1</c:v>
                </c:pt>
                <c:pt idx="9332">
                  <c:v>51.1</c:v>
                </c:pt>
                <c:pt idx="9333">
                  <c:v>51.1</c:v>
                </c:pt>
                <c:pt idx="9334">
                  <c:v>51.1</c:v>
                </c:pt>
                <c:pt idx="9335">
                  <c:v>51</c:v>
                </c:pt>
                <c:pt idx="9336">
                  <c:v>51.2</c:v>
                </c:pt>
                <c:pt idx="9337">
                  <c:v>51.3</c:v>
                </c:pt>
                <c:pt idx="9338">
                  <c:v>51.4</c:v>
                </c:pt>
                <c:pt idx="9339">
                  <c:v>51.4</c:v>
                </c:pt>
                <c:pt idx="9340">
                  <c:v>51.4</c:v>
                </c:pt>
                <c:pt idx="9341">
                  <c:v>51.4</c:v>
                </c:pt>
                <c:pt idx="9342">
                  <c:v>51.4</c:v>
                </c:pt>
                <c:pt idx="9343">
                  <c:v>51.2</c:v>
                </c:pt>
                <c:pt idx="9344">
                  <c:v>51.1</c:v>
                </c:pt>
                <c:pt idx="9345">
                  <c:v>51.1</c:v>
                </c:pt>
                <c:pt idx="9346">
                  <c:v>51.1</c:v>
                </c:pt>
                <c:pt idx="9347">
                  <c:v>51.1</c:v>
                </c:pt>
                <c:pt idx="9348">
                  <c:v>51.2</c:v>
                </c:pt>
                <c:pt idx="9349">
                  <c:v>51.2</c:v>
                </c:pt>
                <c:pt idx="9350">
                  <c:v>51.3</c:v>
                </c:pt>
                <c:pt idx="9351">
                  <c:v>51.4</c:v>
                </c:pt>
                <c:pt idx="9352">
                  <c:v>51.4</c:v>
                </c:pt>
                <c:pt idx="9353">
                  <c:v>51.4</c:v>
                </c:pt>
                <c:pt idx="9354">
                  <c:v>51.3</c:v>
                </c:pt>
                <c:pt idx="9355">
                  <c:v>51.2</c:v>
                </c:pt>
                <c:pt idx="9356">
                  <c:v>51.1</c:v>
                </c:pt>
                <c:pt idx="9357">
                  <c:v>51.1</c:v>
                </c:pt>
                <c:pt idx="9358">
                  <c:v>51</c:v>
                </c:pt>
                <c:pt idx="9359">
                  <c:v>51.1</c:v>
                </c:pt>
                <c:pt idx="9360">
                  <c:v>51.1</c:v>
                </c:pt>
                <c:pt idx="9361">
                  <c:v>51.2</c:v>
                </c:pt>
                <c:pt idx="9362">
                  <c:v>51.3</c:v>
                </c:pt>
                <c:pt idx="9363">
                  <c:v>51.3</c:v>
                </c:pt>
                <c:pt idx="9364">
                  <c:v>51.3</c:v>
                </c:pt>
                <c:pt idx="9365">
                  <c:v>51.4</c:v>
                </c:pt>
                <c:pt idx="9366">
                  <c:v>51.4</c:v>
                </c:pt>
                <c:pt idx="9367">
                  <c:v>51.3</c:v>
                </c:pt>
                <c:pt idx="9368">
                  <c:v>51.2</c:v>
                </c:pt>
                <c:pt idx="9369">
                  <c:v>51.1</c:v>
                </c:pt>
                <c:pt idx="9370">
                  <c:v>51.1</c:v>
                </c:pt>
                <c:pt idx="9371">
                  <c:v>51.1</c:v>
                </c:pt>
                <c:pt idx="9372">
                  <c:v>51.1</c:v>
                </c:pt>
                <c:pt idx="9373">
                  <c:v>51.2</c:v>
                </c:pt>
                <c:pt idx="9374">
                  <c:v>51.2</c:v>
                </c:pt>
                <c:pt idx="9375">
                  <c:v>51.4</c:v>
                </c:pt>
                <c:pt idx="9376">
                  <c:v>51.4</c:v>
                </c:pt>
                <c:pt idx="9377">
                  <c:v>51.4</c:v>
                </c:pt>
                <c:pt idx="9378">
                  <c:v>51.4</c:v>
                </c:pt>
                <c:pt idx="9379">
                  <c:v>51.4</c:v>
                </c:pt>
                <c:pt idx="9380">
                  <c:v>51.2</c:v>
                </c:pt>
                <c:pt idx="9381">
                  <c:v>51.2</c:v>
                </c:pt>
                <c:pt idx="9382">
                  <c:v>51.1</c:v>
                </c:pt>
                <c:pt idx="9383">
                  <c:v>51.1</c:v>
                </c:pt>
                <c:pt idx="9384">
                  <c:v>51.1</c:v>
                </c:pt>
                <c:pt idx="9385">
                  <c:v>51.2</c:v>
                </c:pt>
                <c:pt idx="9386">
                  <c:v>51.2</c:v>
                </c:pt>
                <c:pt idx="9387">
                  <c:v>51.3</c:v>
                </c:pt>
                <c:pt idx="9388">
                  <c:v>51.4</c:v>
                </c:pt>
                <c:pt idx="9389">
                  <c:v>51.4</c:v>
                </c:pt>
                <c:pt idx="9390">
                  <c:v>51.4</c:v>
                </c:pt>
                <c:pt idx="9391">
                  <c:v>51.3</c:v>
                </c:pt>
                <c:pt idx="9392">
                  <c:v>51.2</c:v>
                </c:pt>
                <c:pt idx="9393">
                  <c:v>51.2</c:v>
                </c:pt>
                <c:pt idx="9394">
                  <c:v>51.2</c:v>
                </c:pt>
                <c:pt idx="9395">
                  <c:v>51.1</c:v>
                </c:pt>
                <c:pt idx="9396">
                  <c:v>51.1</c:v>
                </c:pt>
                <c:pt idx="9397">
                  <c:v>51.1</c:v>
                </c:pt>
                <c:pt idx="9398">
                  <c:v>51.1</c:v>
                </c:pt>
                <c:pt idx="9399">
                  <c:v>51.2</c:v>
                </c:pt>
                <c:pt idx="9400">
                  <c:v>51.3</c:v>
                </c:pt>
                <c:pt idx="9401">
                  <c:v>51.3</c:v>
                </c:pt>
                <c:pt idx="9402">
                  <c:v>51.4</c:v>
                </c:pt>
                <c:pt idx="9403">
                  <c:v>51.4</c:v>
                </c:pt>
                <c:pt idx="9404">
                  <c:v>51.4</c:v>
                </c:pt>
                <c:pt idx="9405">
                  <c:v>51.3</c:v>
                </c:pt>
                <c:pt idx="9406">
                  <c:v>51.2</c:v>
                </c:pt>
                <c:pt idx="9407">
                  <c:v>51.2</c:v>
                </c:pt>
                <c:pt idx="9408">
                  <c:v>51.1</c:v>
                </c:pt>
                <c:pt idx="9409">
                  <c:v>51.1</c:v>
                </c:pt>
                <c:pt idx="9410">
                  <c:v>51.1</c:v>
                </c:pt>
                <c:pt idx="9411">
                  <c:v>51.1</c:v>
                </c:pt>
                <c:pt idx="9412">
                  <c:v>51.2</c:v>
                </c:pt>
                <c:pt idx="9413">
                  <c:v>51.2</c:v>
                </c:pt>
                <c:pt idx="9414">
                  <c:v>51.4</c:v>
                </c:pt>
                <c:pt idx="9415">
                  <c:v>51.4</c:v>
                </c:pt>
                <c:pt idx="9416">
                  <c:v>51.4</c:v>
                </c:pt>
                <c:pt idx="9417">
                  <c:v>51.4</c:v>
                </c:pt>
                <c:pt idx="9418">
                  <c:v>51.3</c:v>
                </c:pt>
                <c:pt idx="9419">
                  <c:v>51.2</c:v>
                </c:pt>
                <c:pt idx="9420">
                  <c:v>51.1</c:v>
                </c:pt>
                <c:pt idx="9421">
                  <c:v>51.1</c:v>
                </c:pt>
                <c:pt idx="9422">
                  <c:v>51.1</c:v>
                </c:pt>
                <c:pt idx="9423">
                  <c:v>51.1</c:v>
                </c:pt>
                <c:pt idx="9424">
                  <c:v>51.2</c:v>
                </c:pt>
                <c:pt idx="9425">
                  <c:v>51.2</c:v>
                </c:pt>
                <c:pt idx="9426">
                  <c:v>51.4</c:v>
                </c:pt>
                <c:pt idx="9427">
                  <c:v>51.4</c:v>
                </c:pt>
                <c:pt idx="9428">
                  <c:v>51.4</c:v>
                </c:pt>
                <c:pt idx="9429">
                  <c:v>51.4</c:v>
                </c:pt>
                <c:pt idx="9430">
                  <c:v>51.4</c:v>
                </c:pt>
                <c:pt idx="9431">
                  <c:v>51.2</c:v>
                </c:pt>
                <c:pt idx="9432">
                  <c:v>51.2</c:v>
                </c:pt>
                <c:pt idx="9433">
                  <c:v>51.2</c:v>
                </c:pt>
                <c:pt idx="9434">
                  <c:v>51.1</c:v>
                </c:pt>
                <c:pt idx="9435">
                  <c:v>51.1</c:v>
                </c:pt>
                <c:pt idx="9436">
                  <c:v>51.2</c:v>
                </c:pt>
                <c:pt idx="9437">
                  <c:v>51.2</c:v>
                </c:pt>
                <c:pt idx="9438">
                  <c:v>51.3</c:v>
                </c:pt>
                <c:pt idx="9439">
                  <c:v>51.4</c:v>
                </c:pt>
                <c:pt idx="9440">
                  <c:v>51.4</c:v>
                </c:pt>
                <c:pt idx="9441">
                  <c:v>51.4</c:v>
                </c:pt>
                <c:pt idx="9442">
                  <c:v>51.4</c:v>
                </c:pt>
                <c:pt idx="9443">
                  <c:v>51.4</c:v>
                </c:pt>
                <c:pt idx="9444">
                  <c:v>51.2</c:v>
                </c:pt>
                <c:pt idx="9445">
                  <c:v>51.1</c:v>
                </c:pt>
                <c:pt idx="9446">
                  <c:v>51.1</c:v>
                </c:pt>
                <c:pt idx="9447">
                  <c:v>51</c:v>
                </c:pt>
                <c:pt idx="9448">
                  <c:v>51.1</c:v>
                </c:pt>
                <c:pt idx="9449">
                  <c:v>51.2</c:v>
                </c:pt>
                <c:pt idx="9450">
                  <c:v>51.3</c:v>
                </c:pt>
                <c:pt idx="9451">
                  <c:v>51.4</c:v>
                </c:pt>
                <c:pt idx="9452">
                  <c:v>51.4</c:v>
                </c:pt>
                <c:pt idx="9453">
                  <c:v>51.3</c:v>
                </c:pt>
                <c:pt idx="9454">
                  <c:v>51.2</c:v>
                </c:pt>
                <c:pt idx="9455">
                  <c:v>51.2</c:v>
                </c:pt>
                <c:pt idx="9456">
                  <c:v>51.1</c:v>
                </c:pt>
                <c:pt idx="9457">
                  <c:v>51</c:v>
                </c:pt>
                <c:pt idx="9458">
                  <c:v>51.1</c:v>
                </c:pt>
                <c:pt idx="9459">
                  <c:v>51.1</c:v>
                </c:pt>
                <c:pt idx="9460">
                  <c:v>51.1</c:v>
                </c:pt>
                <c:pt idx="9461">
                  <c:v>51.3</c:v>
                </c:pt>
                <c:pt idx="9462">
                  <c:v>51.4</c:v>
                </c:pt>
                <c:pt idx="9463">
                  <c:v>51.4</c:v>
                </c:pt>
                <c:pt idx="9464">
                  <c:v>51.4</c:v>
                </c:pt>
                <c:pt idx="9465">
                  <c:v>51.4</c:v>
                </c:pt>
                <c:pt idx="9466">
                  <c:v>51.3</c:v>
                </c:pt>
                <c:pt idx="9467">
                  <c:v>51.2</c:v>
                </c:pt>
                <c:pt idx="9468">
                  <c:v>51.1</c:v>
                </c:pt>
                <c:pt idx="9469">
                  <c:v>51.1</c:v>
                </c:pt>
                <c:pt idx="9470">
                  <c:v>51.1</c:v>
                </c:pt>
                <c:pt idx="9471">
                  <c:v>51.1</c:v>
                </c:pt>
                <c:pt idx="9472">
                  <c:v>51.2</c:v>
                </c:pt>
                <c:pt idx="9473">
                  <c:v>51.2</c:v>
                </c:pt>
                <c:pt idx="9474">
                  <c:v>51.4</c:v>
                </c:pt>
                <c:pt idx="9475">
                  <c:v>51.4</c:v>
                </c:pt>
                <c:pt idx="9476">
                  <c:v>51.3</c:v>
                </c:pt>
                <c:pt idx="9477">
                  <c:v>51.4</c:v>
                </c:pt>
                <c:pt idx="9478">
                  <c:v>51.2</c:v>
                </c:pt>
                <c:pt idx="9479">
                  <c:v>51.1</c:v>
                </c:pt>
                <c:pt idx="9480">
                  <c:v>51.1</c:v>
                </c:pt>
                <c:pt idx="9481">
                  <c:v>51</c:v>
                </c:pt>
                <c:pt idx="9482">
                  <c:v>51.1</c:v>
                </c:pt>
                <c:pt idx="9483">
                  <c:v>51.3</c:v>
                </c:pt>
                <c:pt idx="9484">
                  <c:v>51.3</c:v>
                </c:pt>
                <c:pt idx="9485">
                  <c:v>51.4</c:v>
                </c:pt>
                <c:pt idx="9486">
                  <c:v>51.3</c:v>
                </c:pt>
                <c:pt idx="9487">
                  <c:v>51.3</c:v>
                </c:pt>
                <c:pt idx="9488">
                  <c:v>51.4</c:v>
                </c:pt>
                <c:pt idx="9489">
                  <c:v>51.3</c:v>
                </c:pt>
                <c:pt idx="9490">
                  <c:v>51.2</c:v>
                </c:pt>
                <c:pt idx="9491">
                  <c:v>51.1</c:v>
                </c:pt>
                <c:pt idx="9492">
                  <c:v>51</c:v>
                </c:pt>
                <c:pt idx="9493">
                  <c:v>51.1</c:v>
                </c:pt>
                <c:pt idx="9494">
                  <c:v>51.2</c:v>
                </c:pt>
                <c:pt idx="9495">
                  <c:v>51.2</c:v>
                </c:pt>
                <c:pt idx="9496">
                  <c:v>51.4</c:v>
                </c:pt>
                <c:pt idx="9497">
                  <c:v>51.4</c:v>
                </c:pt>
                <c:pt idx="9498">
                  <c:v>51.4</c:v>
                </c:pt>
                <c:pt idx="9499">
                  <c:v>51.4</c:v>
                </c:pt>
                <c:pt idx="9500">
                  <c:v>51.4</c:v>
                </c:pt>
                <c:pt idx="9501">
                  <c:v>51.2</c:v>
                </c:pt>
                <c:pt idx="9502">
                  <c:v>51.2</c:v>
                </c:pt>
                <c:pt idx="9503">
                  <c:v>51.1</c:v>
                </c:pt>
                <c:pt idx="9504">
                  <c:v>51.1</c:v>
                </c:pt>
                <c:pt idx="9505">
                  <c:v>51.2</c:v>
                </c:pt>
                <c:pt idx="9506">
                  <c:v>51.3</c:v>
                </c:pt>
                <c:pt idx="9507">
                  <c:v>51.4</c:v>
                </c:pt>
                <c:pt idx="9508">
                  <c:v>51.4</c:v>
                </c:pt>
                <c:pt idx="9509">
                  <c:v>51.4</c:v>
                </c:pt>
                <c:pt idx="9510">
                  <c:v>51.4</c:v>
                </c:pt>
                <c:pt idx="9511">
                  <c:v>51.3</c:v>
                </c:pt>
                <c:pt idx="9512">
                  <c:v>51.4</c:v>
                </c:pt>
                <c:pt idx="9513">
                  <c:v>51.2</c:v>
                </c:pt>
                <c:pt idx="9514">
                  <c:v>51.1</c:v>
                </c:pt>
                <c:pt idx="9515">
                  <c:v>51.1</c:v>
                </c:pt>
                <c:pt idx="9516">
                  <c:v>51.1</c:v>
                </c:pt>
                <c:pt idx="9517">
                  <c:v>51.2</c:v>
                </c:pt>
                <c:pt idx="9518">
                  <c:v>51.2</c:v>
                </c:pt>
                <c:pt idx="9519">
                  <c:v>51.2</c:v>
                </c:pt>
                <c:pt idx="9520">
                  <c:v>51.4</c:v>
                </c:pt>
                <c:pt idx="9521">
                  <c:v>51.4</c:v>
                </c:pt>
                <c:pt idx="9522">
                  <c:v>51.5</c:v>
                </c:pt>
                <c:pt idx="9523">
                  <c:v>51.4</c:v>
                </c:pt>
                <c:pt idx="9524">
                  <c:v>51.2</c:v>
                </c:pt>
                <c:pt idx="9525">
                  <c:v>51.2</c:v>
                </c:pt>
                <c:pt idx="9526">
                  <c:v>51.1</c:v>
                </c:pt>
                <c:pt idx="9527">
                  <c:v>51.1</c:v>
                </c:pt>
                <c:pt idx="9528">
                  <c:v>51.1</c:v>
                </c:pt>
                <c:pt idx="9529">
                  <c:v>51.2</c:v>
                </c:pt>
                <c:pt idx="9530">
                  <c:v>51.2</c:v>
                </c:pt>
                <c:pt idx="9531">
                  <c:v>51.3</c:v>
                </c:pt>
                <c:pt idx="9532">
                  <c:v>51.4</c:v>
                </c:pt>
                <c:pt idx="9533">
                  <c:v>51.4</c:v>
                </c:pt>
                <c:pt idx="9534">
                  <c:v>51.4</c:v>
                </c:pt>
                <c:pt idx="9535">
                  <c:v>51.3</c:v>
                </c:pt>
                <c:pt idx="9536">
                  <c:v>51.2</c:v>
                </c:pt>
                <c:pt idx="9537">
                  <c:v>51.1</c:v>
                </c:pt>
                <c:pt idx="9538">
                  <c:v>51.2</c:v>
                </c:pt>
                <c:pt idx="9539">
                  <c:v>51.1</c:v>
                </c:pt>
                <c:pt idx="9540">
                  <c:v>51.2</c:v>
                </c:pt>
                <c:pt idx="9541">
                  <c:v>51.2</c:v>
                </c:pt>
                <c:pt idx="9542">
                  <c:v>51.3</c:v>
                </c:pt>
                <c:pt idx="9543">
                  <c:v>51.4</c:v>
                </c:pt>
                <c:pt idx="9544">
                  <c:v>51.4</c:v>
                </c:pt>
                <c:pt idx="9545">
                  <c:v>51.3</c:v>
                </c:pt>
                <c:pt idx="9546">
                  <c:v>51.3</c:v>
                </c:pt>
                <c:pt idx="9547">
                  <c:v>51.3</c:v>
                </c:pt>
                <c:pt idx="9548">
                  <c:v>51.1</c:v>
                </c:pt>
                <c:pt idx="9549">
                  <c:v>51.1</c:v>
                </c:pt>
                <c:pt idx="9550">
                  <c:v>51.1</c:v>
                </c:pt>
                <c:pt idx="9551">
                  <c:v>51.2</c:v>
                </c:pt>
                <c:pt idx="9552">
                  <c:v>51.1</c:v>
                </c:pt>
                <c:pt idx="9553">
                  <c:v>51.3</c:v>
                </c:pt>
                <c:pt idx="9554">
                  <c:v>51.4</c:v>
                </c:pt>
                <c:pt idx="9555">
                  <c:v>51.4</c:v>
                </c:pt>
                <c:pt idx="9556">
                  <c:v>51.4</c:v>
                </c:pt>
                <c:pt idx="9557">
                  <c:v>51.4</c:v>
                </c:pt>
                <c:pt idx="9558">
                  <c:v>51.2</c:v>
                </c:pt>
                <c:pt idx="9559">
                  <c:v>51.2</c:v>
                </c:pt>
                <c:pt idx="9560">
                  <c:v>51.1</c:v>
                </c:pt>
                <c:pt idx="9561">
                  <c:v>51.1</c:v>
                </c:pt>
                <c:pt idx="9562">
                  <c:v>51.1</c:v>
                </c:pt>
                <c:pt idx="9563">
                  <c:v>51.2</c:v>
                </c:pt>
                <c:pt idx="9564">
                  <c:v>51.3</c:v>
                </c:pt>
                <c:pt idx="9565">
                  <c:v>51.4</c:v>
                </c:pt>
                <c:pt idx="9566">
                  <c:v>51.4</c:v>
                </c:pt>
                <c:pt idx="9567">
                  <c:v>51.4</c:v>
                </c:pt>
                <c:pt idx="9568">
                  <c:v>51.4</c:v>
                </c:pt>
                <c:pt idx="9569">
                  <c:v>51.4</c:v>
                </c:pt>
                <c:pt idx="9570">
                  <c:v>51.3</c:v>
                </c:pt>
                <c:pt idx="9571">
                  <c:v>51.1</c:v>
                </c:pt>
                <c:pt idx="9572">
                  <c:v>51.1</c:v>
                </c:pt>
                <c:pt idx="9573">
                  <c:v>51.1</c:v>
                </c:pt>
                <c:pt idx="9574">
                  <c:v>51.2</c:v>
                </c:pt>
                <c:pt idx="9575">
                  <c:v>51.2</c:v>
                </c:pt>
                <c:pt idx="9576">
                  <c:v>51.4</c:v>
                </c:pt>
                <c:pt idx="9577">
                  <c:v>51.4</c:v>
                </c:pt>
                <c:pt idx="9578">
                  <c:v>51.4</c:v>
                </c:pt>
                <c:pt idx="9579">
                  <c:v>51.4</c:v>
                </c:pt>
                <c:pt idx="9580">
                  <c:v>51.3</c:v>
                </c:pt>
                <c:pt idx="9581">
                  <c:v>51.2</c:v>
                </c:pt>
                <c:pt idx="9582">
                  <c:v>51.2</c:v>
                </c:pt>
                <c:pt idx="9583">
                  <c:v>51.1</c:v>
                </c:pt>
                <c:pt idx="9584">
                  <c:v>51.1</c:v>
                </c:pt>
                <c:pt idx="9585">
                  <c:v>51.2</c:v>
                </c:pt>
                <c:pt idx="9586">
                  <c:v>51.4</c:v>
                </c:pt>
                <c:pt idx="9587">
                  <c:v>51.4</c:v>
                </c:pt>
                <c:pt idx="9588">
                  <c:v>51.4</c:v>
                </c:pt>
                <c:pt idx="9589">
                  <c:v>51.4</c:v>
                </c:pt>
                <c:pt idx="9590">
                  <c:v>51.3</c:v>
                </c:pt>
                <c:pt idx="9591">
                  <c:v>51.2</c:v>
                </c:pt>
                <c:pt idx="9592">
                  <c:v>51.2</c:v>
                </c:pt>
                <c:pt idx="9593">
                  <c:v>51.1</c:v>
                </c:pt>
                <c:pt idx="9594">
                  <c:v>51.1</c:v>
                </c:pt>
                <c:pt idx="9595">
                  <c:v>51.1</c:v>
                </c:pt>
                <c:pt idx="9596">
                  <c:v>51.2</c:v>
                </c:pt>
                <c:pt idx="9597">
                  <c:v>51.3</c:v>
                </c:pt>
                <c:pt idx="9598">
                  <c:v>51.3</c:v>
                </c:pt>
                <c:pt idx="9599">
                  <c:v>51.4</c:v>
                </c:pt>
                <c:pt idx="9600">
                  <c:v>51.4</c:v>
                </c:pt>
                <c:pt idx="9601">
                  <c:v>51.4</c:v>
                </c:pt>
                <c:pt idx="9602">
                  <c:v>51.3</c:v>
                </c:pt>
                <c:pt idx="9603">
                  <c:v>51.2</c:v>
                </c:pt>
                <c:pt idx="9604">
                  <c:v>51.1</c:v>
                </c:pt>
                <c:pt idx="9605">
                  <c:v>51.1</c:v>
                </c:pt>
                <c:pt idx="9606">
                  <c:v>51.1</c:v>
                </c:pt>
                <c:pt idx="9607">
                  <c:v>51.1</c:v>
                </c:pt>
                <c:pt idx="9608">
                  <c:v>51.3</c:v>
                </c:pt>
                <c:pt idx="9609">
                  <c:v>51.4</c:v>
                </c:pt>
                <c:pt idx="9610">
                  <c:v>51.5</c:v>
                </c:pt>
                <c:pt idx="9611">
                  <c:v>51.4</c:v>
                </c:pt>
                <c:pt idx="9612">
                  <c:v>51.5</c:v>
                </c:pt>
                <c:pt idx="9613">
                  <c:v>51.3</c:v>
                </c:pt>
                <c:pt idx="9614">
                  <c:v>51.1</c:v>
                </c:pt>
                <c:pt idx="9615">
                  <c:v>51.1</c:v>
                </c:pt>
                <c:pt idx="9616">
                  <c:v>51.1</c:v>
                </c:pt>
                <c:pt idx="9617">
                  <c:v>51.1</c:v>
                </c:pt>
                <c:pt idx="9618">
                  <c:v>51.2</c:v>
                </c:pt>
                <c:pt idx="9619">
                  <c:v>51.3</c:v>
                </c:pt>
                <c:pt idx="9620">
                  <c:v>51.4</c:v>
                </c:pt>
                <c:pt idx="9621">
                  <c:v>51.4</c:v>
                </c:pt>
                <c:pt idx="9622">
                  <c:v>51.4</c:v>
                </c:pt>
                <c:pt idx="9623">
                  <c:v>51.4</c:v>
                </c:pt>
                <c:pt idx="9624">
                  <c:v>51.3</c:v>
                </c:pt>
                <c:pt idx="9625">
                  <c:v>51.2</c:v>
                </c:pt>
                <c:pt idx="9626">
                  <c:v>51.1</c:v>
                </c:pt>
                <c:pt idx="9627">
                  <c:v>51.1</c:v>
                </c:pt>
                <c:pt idx="9628">
                  <c:v>51.1</c:v>
                </c:pt>
                <c:pt idx="9629">
                  <c:v>51.1</c:v>
                </c:pt>
                <c:pt idx="9630">
                  <c:v>51.2</c:v>
                </c:pt>
                <c:pt idx="9631">
                  <c:v>51.4</c:v>
                </c:pt>
                <c:pt idx="9632">
                  <c:v>51.4</c:v>
                </c:pt>
                <c:pt idx="9633">
                  <c:v>51.5</c:v>
                </c:pt>
                <c:pt idx="9634">
                  <c:v>51.4</c:v>
                </c:pt>
                <c:pt idx="9635">
                  <c:v>51.3</c:v>
                </c:pt>
                <c:pt idx="9636">
                  <c:v>51.1</c:v>
                </c:pt>
                <c:pt idx="9637">
                  <c:v>51.1</c:v>
                </c:pt>
                <c:pt idx="9638">
                  <c:v>51.1</c:v>
                </c:pt>
                <c:pt idx="9639">
                  <c:v>51.1</c:v>
                </c:pt>
                <c:pt idx="9640">
                  <c:v>51.3</c:v>
                </c:pt>
                <c:pt idx="9641">
                  <c:v>51.4</c:v>
                </c:pt>
                <c:pt idx="9642">
                  <c:v>51.4</c:v>
                </c:pt>
                <c:pt idx="9643">
                  <c:v>51.5</c:v>
                </c:pt>
                <c:pt idx="9644">
                  <c:v>51.4</c:v>
                </c:pt>
                <c:pt idx="9645">
                  <c:v>51.3</c:v>
                </c:pt>
                <c:pt idx="9646">
                  <c:v>51.2</c:v>
                </c:pt>
                <c:pt idx="9647">
                  <c:v>51.1</c:v>
                </c:pt>
                <c:pt idx="9648">
                  <c:v>51.1</c:v>
                </c:pt>
                <c:pt idx="9649">
                  <c:v>51.1</c:v>
                </c:pt>
                <c:pt idx="9650">
                  <c:v>51.1</c:v>
                </c:pt>
                <c:pt idx="9651">
                  <c:v>51.2</c:v>
                </c:pt>
                <c:pt idx="9652">
                  <c:v>51.2</c:v>
                </c:pt>
                <c:pt idx="9653">
                  <c:v>51.4</c:v>
                </c:pt>
                <c:pt idx="9654">
                  <c:v>51.5</c:v>
                </c:pt>
                <c:pt idx="9655">
                  <c:v>51.5</c:v>
                </c:pt>
                <c:pt idx="9656">
                  <c:v>51.4</c:v>
                </c:pt>
                <c:pt idx="9657">
                  <c:v>51.2</c:v>
                </c:pt>
                <c:pt idx="9658">
                  <c:v>51.2</c:v>
                </c:pt>
                <c:pt idx="9659">
                  <c:v>51.1</c:v>
                </c:pt>
                <c:pt idx="9660">
                  <c:v>51.1</c:v>
                </c:pt>
                <c:pt idx="9661">
                  <c:v>51.2</c:v>
                </c:pt>
                <c:pt idx="9662">
                  <c:v>51.3</c:v>
                </c:pt>
                <c:pt idx="9663">
                  <c:v>51.4</c:v>
                </c:pt>
                <c:pt idx="9664">
                  <c:v>51.5</c:v>
                </c:pt>
                <c:pt idx="9665">
                  <c:v>51.4</c:v>
                </c:pt>
                <c:pt idx="9666">
                  <c:v>51.4</c:v>
                </c:pt>
                <c:pt idx="9667">
                  <c:v>51.2</c:v>
                </c:pt>
                <c:pt idx="9668">
                  <c:v>51.2</c:v>
                </c:pt>
                <c:pt idx="9669">
                  <c:v>51.1</c:v>
                </c:pt>
                <c:pt idx="9670">
                  <c:v>51.1</c:v>
                </c:pt>
                <c:pt idx="9671">
                  <c:v>51.1</c:v>
                </c:pt>
                <c:pt idx="9672">
                  <c:v>51.2</c:v>
                </c:pt>
                <c:pt idx="9673">
                  <c:v>51.2</c:v>
                </c:pt>
                <c:pt idx="9674">
                  <c:v>51.4</c:v>
                </c:pt>
                <c:pt idx="9675">
                  <c:v>51.3</c:v>
                </c:pt>
                <c:pt idx="9676">
                  <c:v>51.4</c:v>
                </c:pt>
                <c:pt idx="9677">
                  <c:v>51.4</c:v>
                </c:pt>
                <c:pt idx="9678">
                  <c:v>51.3</c:v>
                </c:pt>
                <c:pt idx="9679">
                  <c:v>51.1</c:v>
                </c:pt>
                <c:pt idx="9680">
                  <c:v>51.2</c:v>
                </c:pt>
                <c:pt idx="9681">
                  <c:v>51</c:v>
                </c:pt>
                <c:pt idx="9682">
                  <c:v>51.1</c:v>
                </c:pt>
                <c:pt idx="9683">
                  <c:v>51.1</c:v>
                </c:pt>
                <c:pt idx="9684">
                  <c:v>51.3</c:v>
                </c:pt>
                <c:pt idx="9685">
                  <c:v>51.4</c:v>
                </c:pt>
                <c:pt idx="9686">
                  <c:v>51.4</c:v>
                </c:pt>
                <c:pt idx="9687">
                  <c:v>51.4</c:v>
                </c:pt>
                <c:pt idx="9688">
                  <c:v>51.4</c:v>
                </c:pt>
                <c:pt idx="9689">
                  <c:v>51.2</c:v>
                </c:pt>
                <c:pt idx="9690">
                  <c:v>51.2</c:v>
                </c:pt>
                <c:pt idx="9691">
                  <c:v>51.1</c:v>
                </c:pt>
                <c:pt idx="9692">
                  <c:v>50.9</c:v>
                </c:pt>
                <c:pt idx="9693">
                  <c:v>51</c:v>
                </c:pt>
                <c:pt idx="9694">
                  <c:v>51.3</c:v>
                </c:pt>
                <c:pt idx="9695">
                  <c:v>51.2</c:v>
                </c:pt>
                <c:pt idx="9696">
                  <c:v>51.4</c:v>
                </c:pt>
                <c:pt idx="9697">
                  <c:v>51.5</c:v>
                </c:pt>
                <c:pt idx="9698">
                  <c:v>51.4</c:v>
                </c:pt>
                <c:pt idx="9699">
                  <c:v>51.4</c:v>
                </c:pt>
                <c:pt idx="9700">
                  <c:v>51.1</c:v>
                </c:pt>
                <c:pt idx="9701">
                  <c:v>51.1</c:v>
                </c:pt>
                <c:pt idx="9702">
                  <c:v>51</c:v>
                </c:pt>
                <c:pt idx="9703">
                  <c:v>51.1</c:v>
                </c:pt>
                <c:pt idx="9704">
                  <c:v>51.1</c:v>
                </c:pt>
                <c:pt idx="9705">
                  <c:v>51.3</c:v>
                </c:pt>
                <c:pt idx="9706">
                  <c:v>51.2</c:v>
                </c:pt>
                <c:pt idx="9707">
                  <c:v>51.4</c:v>
                </c:pt>
                <c:pt idx="9708">
                  <c:v>51.3</c:v>
                </c:pt>
                <c:pt idx="9709">
                  <c:v>51.4</c:v>
                </c:pt>
                <c:pt idx="9710">
                  <c:v>51.2</c:v>
                </c:pt>
                <c:pt idx="9711">
                  <c:v>51.2</c:v>
                </c:pt>
                <c:pt idx="9712">
                  <c:v>51.1</c:v>
                </c:pt>
                <c:pt idx="9713">
                  <c:v>51.1</c:v>
                </c:pt>
                <c:pt idx="9714">
                  <c:v>51</c:v>
                </c:pt>
                <c:pt idx="9715">
                  <c:v>51.1</c:v>
                </c:pt>
                <c:pt idx="9716">
                  <c:v>51.2</c:v>
                </c:pt>
                <c:pt idx="9717">
                  <c:v>51.2</c:v>
                </c:pt>
                <c:pt idx="9718">
                  <c:v>51.5</c:v>
                </c:pt>
                <c:pt idx="9719">
                  <c:v>51.3</c:v>
                </c:pt>
                <c:pt idx="9720">
                  <c:v>51.2</c:v>
                </c:pt>
                <c:pt idx="9721">
                  <c:v>51.1</c:v>
                </c:pt>
                <c:pt idx="9722">
                  <c:v>51.1</c:v>
                </c:pt>
                <c:pt idx="9723">
                  <c:v>51</c:v>
                </c:pt>
                <c:pt idx="9724">
                  <c:v>51.1</c:v>
                </c:pt>
                <c:pt idx="9725">
                  <c:v>51.1</c:v>
                </c:pt>
                <c:pt idx="9726">
                  <c:v>51.2</c:v>
                </c:pt>
                <c:pt idx="9727">
                  <c:v>51.3</c:v>
                </c:pt>
                <c:pt idx="9728">
                  <c:v>51.3</c:v>
                </c:pt>
                <c:pt idx="9729">
                  <c:v>51.3</c:v>
                </c:pt>
                <c:pt idx="9730">
                  <c:v>51.3</c:v>
                </c:pt>
                <c:pt idx="9731">
                  <c:v>51.2</c:v>
                </c:pt>
                <c:pt idx="9732">
                  <c:v>51.1</c:v>
                </c:pt>
                <c:pt idx="9733">
                  <c:v>51</c:v>
                </c:pt>
                <c:pt idx="9734">
                  <c:v>51</c:v>
                </c:pt>
                <c:pt idx="9735">
                  <c:v>51.1</c:v>
                </c:pt>
                <c:pt idx="9736">
                  <c:v>51.1</c:v>
                </c:pt>
                <c:pt idx="9737">
                  <c:v>51.2</c:v>
                </c:pt>
                <c:pt idx="9738">
                  <c:v>51.2</c:v>
                </c:pt>
                <c:pt idx="9739">
                  <c:v>51.3</c:v>
                </c:pt>
                <c:pt idx="9740">
                  <c:v>51.2</c:v>
                </c:pt>
                <c:pt idx="9741">
                  <c:v>51.2</c:v>
                </c:pt>
                <c:pt idx="9742">
                  <c:v>51.1</c:v>
                </c:pt>
                <c:pt idx="9743">
                  <c:v>51</c:v>
                </c:pt>
                <c:pt idx="9744">
                  <c:v>51</c:v>
                </c:pt>
                <c:pt idx="9745">
                  <c:v>51</c:v>
                </c:pt>
                <c:pt idx="9746">
                  <c:v>51.1</c:v>
                </c:pt>
                <c:pt idx="9747">
                  <c:v>51.1</c:v>
                </c:pt>
                <c:pt idx="9748">
                  <c:v>51.2</c:v>
                </c:pt>
                <c:pt idx="9749">
                  <c:v>51.3</c:v>
                </c:pt>
                <c:pt idx="9750">
                  <c:v>51.3</c:v>
                </c:pt>
                <c:pt idx="9751">
                  <c:v>51.4</c:v>
                </c:pt>
                <c:pt idx="9752">
                  <c:v>51.2</c:v>
                </c:pt>
                <c:pt idx="9753">
                  <c:v>51.2</c:v>
                </c:pt>
                <c:pt idx="9754">
                  <c:v>51.2</c:v>
                </c:pt>
                <c:pt idx="9755">
                  <c:v>51</c:v>
                </c:pt>
                <c:pt idx="9756">
                  <c:v>51</c:v>
                </c:pt>
                <c:pt idx="9757">
                  <c:v>51.2</c:v>
                </c:pt>
                <c:pt idx="9758">
                  <c:v>51.2</c:v>
                </c:pt>
                <c:pt idx="9759">
                  <c:v>51.3</c:v>
                </c:pt>
                <c:pt idx="9760">
                  <c:v>51.3</c:v>
                </c:pt>
                <c:pt idx="9761">
                  <c:v>51.4</c:v>
                </c:pt>
                <c:pt idx="9762">
                  <c:v>51.2</c:v>
                </c:pt>
                <c:pt idx="9763">
                  <c:v>51.1</c:v>
                </c:pt>
                <c:pt idx="9764">
                  <c:v>51.1</c:v>
                </c:pt>
                <c:pt idx="9765">
                  <c:v>51.1</c:v>
                </c:pt>
                <c:pt idx="9766">
                  <c:v>51</c:v>
                </c:pt>
                <c:pt idx="9767">
                  <c:v>51.1</c:v>
                </c:pt>
                <c:pt idx="9768">
                  <c:v>51.2</c:v>
                </c:pt>
                <c:pt idx="9769">
                  <c:v>51.3</c:v>
                </c:pt>
                <c:pt idx="9770">
                  <c:v>51.4</c:v>
                </c:pt>
                <c:pt idx="9771">
                  <c:v>51.4</c:v>
                </c:pt>
                <c:pt idx="9772">
                  <c:v>51.3</c:v>
                </c:pt>
                <c:pt idx="9773">
                  <c:v>51.3</c:v>
                </c:pt>
                <c:pt idx="9774">
                  <c:v>51.1</c:v>
                </c:pt>
                <c:pt idx="9775">
                  <c:v>51.1</c:v>
                </c:pt>
                <c:pt idx="9776">
                  <c:v>51.1</c:v>
                </c:pt>
                <c:pt idx="9777">
                  <c:v>51</c:v>
                </c:pt>
                <c:pt idx="9778">
                  <c:v>51.2</c:v>
                </c:pt>
                <c:pt idx="9779">
                  <c:v>51.2</c:v>
                </c:pt>
                <c:pt idx="9780">
                  <c:v>51.3</c:v>
                </c:pt>
                <c:pt idx="9781">
                  <c:v>51.3</c:v>
                </c:pt>
                <c:pt idx="9782">
                  <c:v>51.3</c:v>
                </c:pt>
                <c:pt idx="9783">
                  <c:v>51.3</c:v>
                </c:pt>
                <c:pt idx="9784">
                  <c:v>51.2</c:v>
                </c:pt>
                <c:pt idx="9785">
                  <c:v>51.1</c:v>
                </c:pt>
                <c:pt idx="9786">
                  <c:v>51</c:v>
                </c:pt>
                <c:pt idx="9787">
                  <c:v>51</c:v>
                </c:pt>
                <c:pt idx="9788">
                  <c:v>51</c:v>
                </c:pt>
                <c:pt idx="9789">
                  <c:v>51.2</c:v>
                </c:pt>
                <c:pt idx="9790">
                  <c:v>51.2</c:v>
                </c:pt>
                <c:pt idx="9791">
                  <c:v>51.4</c:v>
                </c:pt>
                <c:pt idx="9792">
                  <c:v>51.4</c:v>
                </c:pt>
                <c:pt idx="9793">
                  <c:v>51.3</c:v>
                </c:pt>
                <c:pt idx="9794">
                  <c:v>51.3</c:v>
                </c:pt>
                <c:pt idx="9795">
                  <c:v>51.1</c:v>
                </c:pt>
                <c:pt idx="9796">
                  <c:v>51</c:v>
                </c:pt>
                <c:pt idx="9797">
                  <c:v>51</c:v>
                </c:pt>
                <c:pt idx="9798">
                  <c:v>51.1</c:v>
                </c:pt>
                <c:pt idx="9799">
                  <c:v>51.1</c:v>
                </c:pt>
                <c:pt idx="9800">
                  <c:v>51.3</c:v>
                </c:pt>
                <c:pt idx="9801">
                  <c:v>51.4</c:v>
                </c:pt>
                <c:pt idx="9802">
                  <c:v>51.3</c:v>
                </c:pt>
                <c:pt idx="9803">
                  <c:v>51.3</c:v>
                </c:pt>
                <c:pt idx="9804">
                  <c:v>51.2</c:v>
                </c:pt>
                <c:pt idx="9805">
                  <c:v>51.1</c:v>
                </c:pt>
                <c:pt idx="9806">
                  <c:v>51</c:v>
                </c:pt>
                <c:pt idx="9807">
                  <c:v>51.1</c:v>
                </c:pt>
                <c:pt idx="9808">
                  <c:v>51</c:v>
                </c:pt>
                <c:pt idx="9809">
                  <c:v>51.1</c:v>
                </c:pt>
                <c:pt idx="9810">
                  <c:v>51.2</c:v>
                </c:pt>
                <c:pt idx="9811">
                  <c:v>51.3</c:v>
                </c:pt>
                <c:pt idx="9812">
                  <c:v>51.4</c:v>
                </c:pt>
                <c:pt idx="9813">
                  <c:v>51.3</c:v>
                </c:pt>
                <c:pt idx="9814">
                  <c:v>51.2</c:v>
                </c:pt>
                <c:pt idx="9815">
                  <c:v>51.2</c:v>
                </c:pt>
                <c:pt idx="9816">
                  <c:v>51.2</c:v>
                </c:pt>
                <c:pt idx="9817">
                  <c:v>50.9</c:v>
                </c:pt>
                <c:pt idx="9818">
                  <c:v>51.1</c:v>
                </c:pt>
                <c:pt idx="9819">
                  <c:v>51</c:v>
                </c:pt>
                <c:pt idx="9820">
                  <c:v>51.2</c:v>
                </c:pt>
                <c:pt idx="9821">
                  <c:v>51.4</c:v>
                </c:pt>
                <c:pt idx="9822">
                  <c:v>51.4</c:v>
                </c:pt>
                <c:pt idx="9823">
                  <c:v>51.3</c:v>
                </c:pt>
                <c:pt idx="9824">
                  <c:v>51.2</c:v>
                </c:pt>
                <c:pt idx="9825">
                  <c:v>51.1</c:v>
                </c:pt>
                <c:pt idx="9826">
                  <c:v>51.1</c:v>
                </c:pt>
                <c:pt idx="9827">
                  <c:v>51</c:v>
                </c:pt>
                <c:pt idx="9828">
                  <c:v>51</c:v>
                </c:pt>
                <c:pt idx="9829">
                  <c:v>51.1</c:v>
                </c:pt>
                <c:pt idx="9830">
                  <c:v>51.2</c:v>
                </c:pt>
                <c:pt idx="9831">
                  <c:v>51.3</c:v>
                </c:pt>
                <c:pt idx="9832">
                  <c:v>51.3</c:v>
                </c:pt>
                <c:pt idx="9833">
                  <c:v>51.2</c:v>
                </c:pt>
                <c:pt idx="9834">
                  <c:v>51.2</c:v>
                </c:pt>
                <c:pt idx="9835">
                  <c:v>51.1</c:v>
                </c:pt>
                <c:pt idx="9836">
                  <c:v>51.1</c:v>
                </c:pt>
                <c:pt idx="9837">
                  <c:v>51</c:v>
                </c:pt>
                <c:pt idx="9838">
                  <c:v>51.1</c:v>
                </c:pt>
                <c:pt idx="9839">
                  <c:v>51.1</c:v>
                </c:pt>
                <c:pt idx="9840">
                  <c:v>51.2</c:v>
                </c:pt>
                <c:pt idx="9841">
                  <c:v>51.3</c:v>
                </c:pt>
                <c:pt idx="9842">
                  <c:v>51.4</c:v>
                </c:pt>
                <c:pt idx="9843">
                  <c:v>51.2</c:v>
                </c:pt>
                <c:pt idx="9844">
                  <c:v>51.2</c:v>
                </c:pt>
                <c:pt idx="9845">
                  <c:v>51.1</c:v>
                </c:pt>
                <c:pt idx="9846">
                  <c:v>51</c:v>
                </c:pt>
                <c:pt idx="9847">
                  <c:v>51</c:v>
                </c:pt>
                <c:pt idx="9848">
                  <c:v>51.1</c:v>
                </c:pt>
                <c:pt idx="9849">
                  <c:v>51.2</c:v>
                </c:pt>
                <c:pt idx="9850">
                  <c:v>51.2</c:v>
                </c:pt>
                <c:pt idx="9851">
                  <c:v>51.3</c:v>
                </c:pt>
                <c:pt idx="9852">
                  <c:v>51.3</c:v>
                </c:pt>
                <c:pt idx="9853">
                  <c:v>51.3</c:v>
                </c:pt>
                <c:pt idx="9854">
                  <c:v>51.3</c:v>
                </c:pt>
                <c:pt idx="9855">
                  <c:v>51</c:v>
                </c:pt>
                <c:pt idx="9856">
                  <c:v>51</c:v>
                </c:pt>
                <c:pt idx="9857">
                  <c:v>51.1</c:v>
                </c:pt>
                <c:pt idx="9858">
                  <c:v>51</c:v>
                </c:pt>
                <c:pt idx="9859">
                  <c:v>51.1</c:v>
                </c:pt>
                <c:pt idx="9860">
                  <c:v>51.2</c:v>
                </c:pt>
                <c:pt idx="9861">
                  <c:v>51.3</c:v>
                </c:pt>
                <c:pt idx="9862">
                  <c:v>51.4</c:v>
                </c:pt>
                <c:pt idx="9863">
                  <c:v>51.4</c:v>
                </c:pt>
                <c:pt idx="9864">
                  <c:v>51.2</c:v>
                </c:pt>
                <c:pt idx="9865">
                  <c:v>51.2</c:v>
                </c:pt>
                <c:pt idx="9866">
                  <c:v>51</c:v>
                </c:pt>
                <c:pt idx="9867">
                  <c:v>51</c:v>
                </c:pt>
                <c:pt idx="9868">
                  <c:v>51.1</c:v>
                </c:pt>
                <c:pt idx="9869">
                  <c:v>51.2</c:v>
                </c:pt>
                <c:pt idx="9870">
                  <c:v>51.2</c:v>
                </c:pt>
                <c:pt idx="9871">
                  <c:v>51.4</c:v>
                </c:pt>
                <c:pt idx="9872">
                  <c:v>51.4</c:v>
                </c:pt>
                <c:pt idx="9873">
                  <c:v>51.3</c:v>
                </c:pt>
                <c:pt idx="9874">
                  <c:v>51.1</c:v>
                </c:pt>
                <c:pt idx="9875">
                  <c:v>51.1</c:v>
                </c:pt>
                <c:pt idx="9876">
                  <c:v>51</c:v>
                </c:pt>
                <c:pt idx="9877">
                  <c:v>51.1</c:v>
                </c:pt>
                <c:pt idx="9878">
                  <c:v>51.2</c:v>
                </c:pt>
                <c:pt idx="9879">
                  <c:v>51.3</c:v>
                </c:pt>
                <c:pt idx="9880">
                  <c:v>51.3</c:v>
                </c:pt>
                <c:pt idx="9881">
                  <c:v>51.4</c:v>
                </c:pt>
                <c:pt idx="9882">
                  <c:v>51.3</c:v>
                </c:pt>
                <c:pt idx="9883">
                  <c:v>51.2</c:v>
                </c:pt>
                <c:pt idx="9884">
                  <c:v>51.1</c:v>
                </c:pt>
                <c:pt idx="9885">
                  <c:v>51</c:v>
                </c:pt>
                <c:pt idx="9886">
                  <c:v>51</c:v>
                </c:pt>
                <c:pt idx="9887">
                  <c:v>51.1</c:v>
                </c:pt>
                <c:pt idx="9888">
                  <c:v>51.1</c:v>
                </c:pt>
                <c:pt idx="9889">
                  <c:v>51.2</c:v>
                </c:pt>
                <c:pt idx="9890">
                  <c:v>51.3</c:v>
                </c:pt>
                <c:pt idx="9891">
                  <c:v>51.3</c:v>
                </c:pt>
                <c:pt idx="9892">
                  <c:v>51.3</c:v>
                </c:pt>
                <c:pt idx="9893">
                  <c:v>51.2</c:v>
                </c:pt>
                <c:pt idx="9894">
                  <c:v>51.1</c:v>
                </c:pt>
                <c:pt idx="9895">
                  <c:v>51</c:v>
                </c:pt>
                <c:pt idx="9896">
                  <c:v>51.1</c:v>
                </c:pt>
                <c:pt idx="9897">
                  <c:v>51.1</c:v>
                </c:pt>
                <c:pt idx="9898">
                  <c:v>51.2</c:v>
                </c:pt>
                <c:pt idx="9899">
                  <c:v>51.3</c:v>
                </c:pt>
                <c:pt idx="9900">
                  <c:v>51.3</c:v>
                </c:pt>
                <c:pt idx="9901">
                  <c:v>51.3</c:v>
                </c:pt>
                <c:pt idx="9902">
                  <c:v>51.3</c:v>
                </c:pt>
                <c:pt idx="9903">
                  <c:v>51.2</c:v>
                </c:pt>
                <c:pt idx="9904">
                  <c:v>51.1</c:v>
                </c:pt>
                <c:pt idx="9905">
                  <c:v>51</c:v>
                </c:pt>
                <c:pt idx="9906">
                  <c:v>51.1</c:v>
                </c:pt>
                <c:pt idx="9907">
                  <c:v>51.1</c:v>
                </c:pt>
                <c:pt idx="9908">
                  <c:v>51.1</c:v>
                </c:pt>
                <c:pt idx="9909">
                  <c:v>51.3</c:v>
                </c:pt>
                <c:pt idx="9910">
                  <c:v>51.4</c:v>
                </c:pt>
                <c:pt idx="9911">
                  <c:v>51.3</c:v>
                </c:pt>
                <c:pt idx="9912">
                  <c:v>51.2</c:v>
                </c:pt>
                <c:pt idx="9913">
                  <c:v>51.2</c:v>
                </c:pt>
                <c:pt idx="9914">
                  <c:v>51</c:v>
                </c:pt>
                <c:pt idx="9915">
                  <c:v>51</c:v>
                </c:pt>
                <c:pt idx="9916">
                  <c:v>51</c:v>
                </c:pt>
                <c:pt idx="9917">
                  <c:v>51.2</c:v>
                </c:pt>
                <c:pt idx="9918">
                  <c:v>51.3</c:v>
                </c:pt>
                <c:pt idx="9919">
                  <c:v>51.3</c:v>
                </c:pt>
                <c:pt idx="9920">
                  <c:v>51.3</c:v>
                </c:pt>
                <c:pt idx="9921">
                  <c:v>51.2</c:v>
                </c:pt>
                <c:pt idx="9922">
                  <c:v>51.1</c:v>
                </c:pt>
                <c:pt idx="9923">
                  <c:v>51.1</c:v>
                </c:pt>
                <c:pt idx="9924">
                  <c:v>51.1</c:v>
                </c:pt>
                <c:pt idx="9925">
                  <c:v>51.1</c:v>
                </c:pt>
                <c:pt idx="9926">
                  <c:v>51.2</c:v>
                </c:pt>
                <c:pt idx="9927">
                  <c:v>51.2</c:v>
                </c:pt>
                <c:pt idx="9928">
                  <c:v>51.4</c:v>
                </c:pt>
                <c:pt idx="9929">
                  <c:v>51.3</c:v>
                </c:pt>
                <c:pt idx="9930">
                  <c:v>51.3</c:v>
                </c:pt>
                <c:pt idx="9931">
                  <c:v>51.2</c:v>
                </c:pt>
                <c:pt idx="9932">
                  <c:v>51.1</c:v>
                </c:pt>
                <c:pt idx="9933">
                  <c:v>51.1</c:v>
                </c:pt>
                <c:pt idx="9934">
                  <c:v>51</c:v>
                </c:pt>
                <c:pt idx="9935">
                  <c:v>51.1</c:v>
                </c:pt>
                <c:pt idx="9936">
                  <c:v>51.1</c:v>
                </c:pt>
                <c:pt idx="9937">
                  <c:v>51.2</c:v>
                </c:pt>
                <c:pt idx="9938">
                  <c:v>51.3</c:v>
                </c:pt>
                <c:pt idx="9939">
                  <c:v>51.3</c:v>
                </c:pt>
                <c:pt idx="9940">
                  <c:v>51.2</c:v>
                </c:pt>
                <c:pt idx="9941">
                  <c:v>51.2</c:v>
                </c:pt>
                <c:pt idx="9942">
                  <c:v>51.1</c:v>
                </c:pt>
                <c:pt idx="9943">
                  <c:v>50.9</c:v>
                </c:pt>
                <c:pt idx="9944">
                  <c:v>51.1</c:v>
                </c:pt>
                <c:pt idx="9945">
                  <c:v>51.1</c:v>
                </c:pt>
                <c:pt idx="9946">
                  <c:v>51.2</c:v>
                </c:pt>
                <c:pt idx="9947">
                  <c:v>51.4</c:v>
                </c:pt>
                <c:pt idx="9948">
                  <c:v>51.3</c:v>
                </c:pt>
                <c:pt idx="9949">
                  <c:v>51.3</c:v>
                </c:pt>
                <c:pt idx="9950">
                  <c:v>51.3</c:v>
                </c:pt>
                <c:pt idx="9951">
                  <c:v>51.1</c:v>
                </c:pt>
                <c:pt idx="9952">
                  <c:v>51.1</c:v>
                </c:pt>
                <c:pt idx="9953">
                  <c:v>51</c:v>
                </c:pt>
                <c:pt idx="9954">
                  <c:v>51</c:v>
                </c:pt>
                <c:pt idx="9955">
                  <c:v>51.1</c:v>
                </c:pt>
                <c:pt idx="9956">
                  <c:v>51.2</c:v>
                </c:pt>
                <c:pt idx="9957">
                  <c:v>51.4</c:v>
                </c:pt>
                <c:pt idx="9958">
                  <c:v>51.4</c:v>
                </c:pt>
                <c:pt idx="9959">
                  <c:v>51.3</c:v>
                </c:pt>
                <c:pt idx="9960">
                  <c:v>51.1</c:v>
                </c:pt>
                <c:pt idx="9961">
                  <c:v>51.1</c:v>
                </c:pt>
                <c:pt idx="9962">
                  <c:v>51.1</c:v>
                </c:pt>
                <c:pt idx="9963">
                  <c:v>51.1</c:v>
                </c:pt>
                <c:pt idx="9964">
                  <c:v>51.2</c:v>
                </c:pt>
                <c:pt idx="9965">
                  <c:v>51.2</c:v>
                </c:pt>
                <c:pt idx="9966">
                  <c:v>51.3</c:v>
                </c:pt>
                <c:pt idx="9967">
                  <c:v>51.3</c:v>
                </c:pt>
                <c:pt idx="9968">
                  <c:v>51.3</c:v>
                </c:pt>
                <c:pt idx="9969">
                  <c:v>51.2</c:v>
                </c:pt>
                <c:pt idx="9970">
                  <c:v>51.2</c:v>
                </c:pt>
                <c:pt idx="9971">
                  <c:v>51.1</c:v>
                </c:pt>
                <c:pt idx="9972">
                  <c:v>51</c:v>
                </c:pt>
                <c:pt idx="9973">
                  <c:v>51.1</c:v>
                </c:pt>
                <c:pt idx="9974">
                  <c:v>51.1</c:v>
                </c:pt>
                <c:pt idx="9975">
                  <c:v>51.2</c:v>
                </c:pt>
                <c:pt idx="9976">
                  <c:v>51.2</c:v>
                </c:pt>
                <c:pt idx="9977">
                  <c:v>51.3</c:v>
                </c:pt>
                <c:pt idx="9978">
                  <c:v>51.4</c:v>
                </c:pt>
                <c:pt idx="9979">
                  <c:v>51.2</c:v>
                </c:pt>
                <c:pt idx="9980">
                  <c:v>51.2</c:v>
                </c:pt>
                <c:pt idx="9981">
                  <c:v>51.1</c:v>
                </c:pt>
                <c:pt idx="9982">
                  <c:v>51.1</c:v>
                </c:pt>
                <c:pt idx="9983">
                  <c:v>50.9</c:v>
                </c:pt>
                <c:pt idx="9984">
                  <c:v>51.1</c:v>
                </c:pt>
                <c:pt idx="9985">
                  <c:v>51.2</c:v>
                </c:pt>
                <c:pt idx="9986">
                  <c:v>51.4</c:v>
                </c:pt>
                <c:pt idx="9987">
                  <c:v>51.3</c:v>
                </c:pt>
                <c:pt idx="9988">
                  <c:v>51.3</c:v>
                </c:pt>
                <c:pt idx="9989">
                  <c:v>51.2</c:v>
                </c:pt>
                <c:pt idx="9990">
                  <c:v>51.1</c:v>
                </c:pt>
                <c:pt idx="9991">
                  <c:v>51</c:v>
                </c:pt>
                <c:pt idx="9992">
                  <c:v>51</c:v>
                </c:pt>
                <c:pt idx="9993">
                  <c:v>51.1</c:v>
                </c:pt>
                <c:pt idx="9994">
                  <c:v>51.2</c:v>
                </c:pt>
                <c:pt idx="9995">
                  <c:v>51.3</c:v>
                </c:pt>
                <c:pt idx="9996">
                  <c:v>51.3</c:v>
                </c:pt>
                <c:pt idx="9997">
                  <c:v>51.2</c:v>
                </c:pt>
                <c:pt idx="9998">
                  <c:v>51.2</c:v>
                </c:pt>
                <c:pt idx="9999">
                  <c:v>51.1</c:v>
                </c:pt>
                <c:pt idx="10000">
                  <c:v>51.1</c:v>
                </c:pt>
                <c:pt idx="10001">
                  <c:v>51.1</c:v>
                </c:pt>
                <c:pt idx="10002">
                  <c:v>51.1</c:v>
                </c:pt>
                <c:pt idx="10003">
                  <c:v>51.2</c:v>
                </c:pt>
                <c:pt idx="10004">
                  <c:v>51.3</c:v>
                </c:pt>
                <c:pt idx="10005">
                  <c:v>51.3</c:v>
                </c:pt>
                <c:pt idx="10006">
                  <c:v>51.3</c:v>
                </c:pt>
                <c:pt idx="10007">
                  <c:v>51.2</c:v>
                </c:pt>
                <c:pt idx="10008">
                  <c:v>51.1</c:v>
                </c:pt>
                <c:pt idx="10009">
                  <c:v>51.1</c:v>
                </c:pt>
                <c:pt idx="10010">
                  <c:v>51</c:v>
                </c:pt>
                <c:pt idx="10011">
                  <c:v>51.1</c:v>
                </c:pt>
                <c:pt idx="10012">
                  <c:v>51.2</c:v>
                </c:pt>
                <c:pt idx="10013">
                  <c:v>51.3</c:v>
                </c:pt>
                <c:pt idx="10014">
                  <c:v>51.4</c:v>
                </c:pt>
                <c:pt idx="10015">
                  <c:v>51.4</c:v>
                </c:pt>
                <c:pt idx="10016">
                  <c:v>51.3</c:v>
                </c:pt>
                <c:pt idx="10017">
                  <c:v>51.1</c:v>
                </c:pt>
                <c:pt idx="10018">
                  <c:v>51.1</c:v>
                </c:pt>
                <c:pt idx="10019">
                  <c:v>51.1</c:v>
                </c:pt>
                <c:pt idx="10020">
                  <c:v>51.1</c:v>
                </c:pt>
                <c:pt idx="10021">
                  <c:v>51.1</c:v>
                </c:pt>
                <c:pt idx="10022">
                  <c:v>51.3</c:v>
                </c:pt>
                <c:pt idx="10023">
                  <c:v>51.4</c:v>
                </c:pt>
                <c:pt idx="10024">
                  <c:v>51.4</c:v>
                </c:pt>
                <c:pt idx="10025">
                  <c:v>51.3</c:v>
                </c:pt>
                <c:pt idx="10026">
                  <c:v>51.2</c:v>
                </c:pt>
                <c:pt idx="10027">
                  <c:v>51</c:v>
                </c:pt>
                <c:pt idx="10028">
                  <c:v>51</c:v>
                </c:pt>
                <c:pt idx="10029">
                  <c:v>51.1</c:v>
                </c:pt>
                <c:pt idx="10030">
                  <c:v>51.1</c:v>
                </c:pt>
                <c:pt idx="10031">
                  <c:v>51.3</c:v>
                </c:pt>
                <c:pt idx="10032">
                  <c:v>51.4</c:v>
                </c:pt>
                <c:pt idx="10033">
                  <c:v>51.4</c:v>
                </c:pt>
                <c:pt idx="10034">
                  <c:v>51.3</c:v>
                </c:pt>
                <c:pt idx="10035">
                  <c:v>51.2</c:v>
                </c:pt>
                <c:pt idx="10036">
                  <c:v>51.1</c:v>
                </c:pt>
                <c:pt idx="10037">
                  <c:v>51</c:v>
                </c:pt>
                <c:pt idx="10038">
                  <c:v>51.1</c:v>
                </c:pt>
                <c:pt idx="10039">
                  <c:v>51.1</c:v>
                </c:pt>
                <c:pt idx="10040">
                  <c:v>51.3</c:v>
                </c:pt>
                <c:pt idx="10041">
                  <c:v>51.3</c:v>
                </c:pt>
                <c:pt idx="10042">
                  <c:v>51.4</c:v>
                </c:pt>
                <c:pt idx="10043">
                  <c:v>51.3</c:v>
                </c:pt>
                <c:pt idx="10044">
                  <c:v>51.2</c:v>
                </c:pt>
                <c:pt idx="10045">
                  <c:v>51.1</c:v>
                </c:pt>
                <c:pt idx="10046">
                  <c:v>51.1</c:v>
                </c:pt>
                <c:pt idx="10047">
                  <c:v>51.1</c:v>
                </c:pt>
                <c:pt idx="10048">
                  <c:v>51.2</c:v>
                </c:pt>
                <c:pt idx="10049">
                  <c:v>51.2</c:v>
                </c:pt>
                <c:pt idx="10050">
                  <c:v>51.4</c:v>
                </c:pt>
                <c:pt idx="10051">
                  <c:v>51.3</c:v>
                </c:pt>
                <c:pt idx="10052">
                  <c:v>51.3</c:v>
                </c:pt>
                <c:pt idx="10053">
                  <c:v>51.2</c:v>
                </c:pt>
                <c:pt idx="10054">
                  <c:v>51.1</c:v>
                </c:pt>
                <c:pt idx="10055">
                  <c:v>51</c:v>
                </c:pt>
                <c:pt idx="10056">
                  <c:v>51.1</c:v>
                </c:pt>
                <c:pt idx="10057">
                  <c:v>51.1</c:v>
                </c:pt>
                <c:pt idx="10058">
                  <c:v>51.2</c:v>
                </c:pt>
                <c:pt idx="10059">
                  <c:v>51.3</c:v>
                </c:pt>
                <c:pt idx="10060">
                  <c:v>51.4</c:v>
                </c:pt>
                <c:pt idx="10061">
                  <c:v>51.4</c:v>
                </c:pt>
                <c:pt idx="10062">
                  <c:v>51.2</c:v>
                </c:pt>
                <c:pt idx="10063">
                  <c:v>51.2</c:v>
                </c:pt>
                <c:pt idx="10064">
                  <c:v>51.1</c:v>
                </c:pt>
                <c:pt idx="10065">
                  <c:v>51.1</c:v>
                </c:pt>
                <c:pt idx="10066">
                  <c:v>51.1</c:v>
                </c:pt>
                <c:pt idx="10067">
                  <c:v>51.2</c:v>
                </c:pt>
                <c:pt idx="10068">
                  <c:v>51.4</c:v>
                </c:pt>
                <c:pt idx="10069">
                  <c:v>51.4</c:v>
                </c:pt>
                <c:pt idx="10070">
                  <c:v>51.4</c:v>
                </c:pt>
                <c:pt idx="10071">
                  <c:v>51.2</c:v>
                </c:pt>
                <c:pt idx="10072">
                  <c:v>51.1</c:v>
                </c:pt>
                <c:pt idx="10073">
                  <c:v>51.1</c:v>
                </c:pt>
                <c:pt idx="10074">
                  <c:v>51.1</c:v>
                </c:pt>
                <c:pt idx="10075">
                  <c:v>51.1</c:v>
                </c:pt>
                <c:pt idx="10076">
                  <c:v>51.2</c:v>
                </c:pt>
                <c:pt idx="10077">
                  <c:v>51.3</c:v>
                </c:pt>
                <c:pt idx="10078">
                  <c:v>51.3</c:v>
                </c:pt>
                <c:pt idx="10079">
                  <c:v>51.2</c:v>
                </c:pt>
                <c:pt idx="10080">
                  <c:v>51.2</c:v>
                </c:pt>
                <c:pt idx="10081">
                  <c:v>51.1</c:v>
                </c:pt>
                <c:pt idx="10082">
                  <c:v>51</c:v>
                </c:pt>
                <c:pt idx="10083">
                  <c:v>51</c:v>
                </c:pt>
                <c:pt idx="10084">
                  <c:v>51.2</c:v>
                </c:pt>
                <c:pt idx="10085">
                  <c:v>51.3</c:v>
                </c:pt>
                <c:pt idx="10086">
                  <c:v>51.3</c:v>
                </c:pt>
                <c:pt idx="10087">
                  <c:v>51.4</c:v>
                </c:pt>
                <c:pt idx="10088">
                  <c:v>51.3</c:v>
                </c:pt>
                <c:pt idx="10089">
                  <c:v>51.1</c:v>
                </c:pt>
                <c:pt idx="10090">
                  <c:v>51</c:v>
                </c:pt>
                <c:pt idx="10091">
                  <c:v>51</c:v>
                </c:pt>
                <c:pt idx="10092">
                  <c:v>51.1</c:v>
                </c:pt>
                <c:pt idx="10093">
                  <c:v>51.2</c:v>
                </c:pt>
                <c:pt idx="10094">
                  <c:v>51.3</c:v>
                </c:pt>
                <c:pt idx="10095">
                  <c:v>51.4</c:v>
                </c:pt>
                <c:pt idx="10096">
                  <c:v>51.4</c:v>
                </c:pt>
                <c:pt idx="10097">
                  <c:v>51.3</c:v>
                </c:pt>
                <c:pt idx="10098">
                  <c:v>51.2</c:v>
                </c:pt>
                <c:pt idx="10099">
                  <c:v>51.1</c:v>
                </c:pt>
                <c:pt idx="10100">
                  <c:v>51</c:v>
                </c:pt>
                <c:pt idx="10101">
                  <c:v>51.1</c:v>
                </c:pt>
                <c:pt idx="10102">
                  <c:v>51.2</c:v>
                </c:pt>
                <c:pt idx="10103">
                  <c:v>51.3</c:v>
                </c:pt>
                <c:pt idx="10104">
                  <c:v>51.4</c:v>
                </c:pt>
                <c:pt idx="10105">
                  <c:v>51.3</c:v>
                </c:pt>
                <c:pt idx="10106">
                  <c:v>51.2</c:v>
                </c:pt>
                <c:pt idx="10107">
                  <c:v>51.1</c:v>
                </c:pt>
                <c:pt idx="10108">
                  <c:v>51</c:v>
                </c:pt>
                <c:pt idx="10109">
                  <c:v>51.1</c:v>
                </c:pt>
                <c:pt idx="10110">
                  <c:v>51.1</c:v>
                </c:pt>
                <c:pt idx="10111">
                  <c:v>51.2</c:v>
                </c:pt>
                <c:pt idx="10112">
                  <c:v>51.4</c:v>
                </c:pt>
                <c:pt idx="10113">
                  <c:v>51.4</c:v>
                </c:pt>
                <c:pt idx="10114">
                  <c:v>51.4</c:v>
                </c:pt>
                <c:pt idx="10115">
                  <c:v>51.2</c:v>
                </c:pt>
                <c:pt idx="10116">
                  <c:v>51.1</c:v>
                </c:pt>
                <c:pt idx="10117">
                  <c:v>51</c:v>
                </c:pt>
                <c:pt idx="10118">
                  <c:v>51</c:v>
                </c:pt>
                <c:pt idx="10119">
                  <c:v>51.1</c:v>
                </c:pt>
                <c:pt idx="10120">
                  <c:v>51.2</c:v>
                </c:pt>
                <c:pt idx="10121">
                  <c:v>51.3</c:v>
                </c:pt>
                <c:pt idx="10122">
                  <c:v>51.3</c:v>
                </c:pt>
                <c:pt idx="10123">
                  <c:v>51.3</c:v>
                </c:pt>
                <c:pt idx="10124">
                  <c:v>51.2</c:v>
                </c:pt>
                <c:pt idx="10125">
                  <c:v>51.1</c:v>
                </c:pt>
                <c:pt idx="10126">
                  <c:v>51</c:v>
                </c:pt>
                <c:pt idx="10127">
                  <c:v>51.1</c:v>
                </c:pt>
                <c:pt idx="10128">
                  <c:v>51.1</c:v>
                </c:pt>
                <c:pt idx="10129">
                  <c:v>51.2</c:v>
                </c:pt>
                <c:pt idx="10130">
                  <c:v>51.3</c:v>
                </c:pt>
                <c:pt idx="10131">
                  <c:v>51.4</c:v>
                </c:pt>
                <c:pt idx="10132">
                  <c:v>51.3</c:v>
                </c:pt>
                <c:pt idx="10133">
                  <c:v>51.1</c:v>
                </c:pt>
                <c:pt idx="10134">
                  <c:v>51.2</c:v>
                </c:pt>
                <c:pt idx="10135">
                  <c:v>51.1</c:v>
                </c:pt>
                <c:pt idx="10136">
                  <c:v>51.1</c:v>
                </c:pt>
                <c:pt idx="10137">
                  <c:v>51.3</c:v>
                </c:pt>
                <c:pt idx="10138">
                  <c:v>51.3</c:v>
                </c:pt>
                <c:pt idx="10139">
                  <c:v>51.4</c:v>
                </c:pt>
                <c:pt idx="10140">
                  <c:v>51.4</c:v>
                </c:pt>
                <c:pt idx="10141">
                  <c:v>51.2</c:v>
                </c:pt>
                <c:pt idx="10142">
                  <c:v>51.2</c:v>
                </c:pt>
                <c:pt idx="10143">
                  <c:v>51.1</c:v>
                </c:pt>
                <c:pt idx="10144">
                  <c:v>51.1</c:v>
                </c:pt>
                <c:pt idx="10145">
                  <c:v>51.1</c:v>
                </c:pt>
                <c:pt idx="10146">
                  <c:v>51.3</c:v>
                </c:pt>
                <c:pt idx="10147">
                  <c:v>51.3</c:v>
                </c:pt>
                <c:pt idx="10148">
                  <c:v>51.3</c:v>
                </c:pt>
                <c:pt idx="10149">
                  <c:v>51.3</c:v>
                </c:pt>
                <c:pt idx="10150">
                  <c:v>51.2</c:v>
                </c:pt>
                <c:pt idx="10151">
                  <c:v>51.1</c:v>
                </c:pt>
                <c:pt idx="10152">
                  <c:v>51</c:v>
                </c:pt>
                <c:pt idx="10153">
                  <c:v>51.1</c:v>
                </c:pt>
                <c:pt idx="10154">
                  <c:v>51.2</c:v>
                </c:pt>
                <c:pt idx="10155">
                  <c:v>51.2</c:v>
                </c:pt>
                <c:pt idx="10156">
                  <c:v>51.4</c:v>
                </c:pt>
                <c:pt idx="10157">
                  <c:v>51.3</c:v>
                </c:pt>
                <c:pt idx="10158">
                  <c:v>51.3</c:v>
                </c:pt>
                <c:pt idx="10159">
                  <c:v>51.1</c:v>
                </c:pt>
                <c:pt idx="10160">
                  <c:v>51.1</c:v>
                </c:pt>
                <c:pt idx="10161">
                  <c:v>51</c:v>
                </c:pt>
                <c:pt idx="10162">
                  <c:v>51.1</c:v>
                </c:pt>
                <c:pt idx="10163">
                  <c:v>51.2</c:v>
                </c:pt>
                <c:pt idx="10164">
                  <c:v>51.4</c:v>
                </c:pt>
                <c:pt idx="10165">
                  <c:v>51.4</c:v>
                </c:pt>
                <c:pt idx="10166">
                  <c:v>51.3</c:v>
                </c:pt>
                <c:pt idx="10167">
                  <c:v>51.2</c:v>
                </c:pt>
                <c:pt idx="10168">
                  <c:v>51.1</c:v>
                </c:pt>
                <c:pt idx="10169">
                  <c:v>51.1</c:v>
                </c:pt>
                <c:pt idx="10170">
                  <c:v>51.1</c:v>
                </c:pt>
                <c:pt idx="10171">
                  <c:v>51.2</c:v>
                </c:pt>
                <c:pt idx="10172">
                  <c:v>51.3</c:v>
                </c:pt>
                <c:pt idx="10173">
                  <c:v>51.3</c:v>
                </c:pt>
                <c:pt idx="10174">
                  <c:v>51.4</c:v>
                </c:pt>
                <c:pt idx="10175">
                  <c:v>51.2</c:v>
                </c:pt>
                <c:pt idx="10176">
                  <c:v>51.2</c:v>
                </c:pt>
                <c:pt idx="10177">
                  <c:v>51.1</c:v>
                </c:pt>
                <c:pt idx="10178">
                  <c:v>51.1</c:v>
                </c:pt>
                <c:pt idx="10179">
                  <c:v>51</c:v>
                </c:pt>
                <c:pt idx="10180">
                  <c:v>51.2</c:v>
                </c:pt>
                <c:pt idx="10181">
                  <c:v>51.2</c:v>
                </c:pt>
                <c:pt idx="10182">
                  <c:v>51.4</c:v>
                </c:pt>
                <c:pt idx="10183">
                  <c:v>51.4</c:v>
                </c:pt>
                <c:pt idx="10184">
                  <c:v>51.3</c:v>
                </c:pt>
                <c:pt idx="10185">
                  <c:v>51.1</c:v>
                </c:pt>
                <c:pt idx="10186">
                  <c:v>50.9</c:v>
                </c:pt>
                <c:pt idx="10187">
                  <c:v>51</c:v>
                </c:pt>
                <c:pt idx="10188">
                  <c:v>51.2</c:v>
                </c:pt>
                <c:pt idx="10189">
                  <c:v>51.1</c:v>
                </c:pt>
                <c:pt idx="10190">
                  <c:v>51.3</c:v>
                </c:pt>
                <c:pt idx="10191">
                  <c:v>51.3</c:v>
                </c:pt>
                <c:pt idx="10192">
                  <c:v>51.4</c:v>
                </c:pt>
                <c:pt idx="10193">
                  <c:v>51.2</c:v>
                </c:pt>
                <c:pt idx="10194">
                  <c:v>51.1</c:v>
                </c:pt>
                <c:pt idx="10195">
                  <c:v>51.1</c:v>
                </c:pt>
                <c:pt idx="10196">
                  <c:v>51.1</c:v>
                </c:pt>
                <c:pt idx="10197">
                  <c:v>51.2</c:v>
                </c:pt>
                <c:pt idx="10198">
                  <c:v>51.3</c:v>
                </c:pt>
                <c:pt idx="10199">
                  <c:v>51.4</c:v>
                </c:pt>
                <c:pt idx="10200">
                  <c:v>51.3</c:v>
                </c:pt>
                <c:pt idx="10201">
                  <c:v>51.4</c:v>
                </c:pt>
                <c:pt idx="10202">
                  <c:v>51.2</c:v>
                </c:pt>
                <c:pt idx="10203">
                  <c:v>51.1</c:v>
                </c:pt>
                <c:pt idx="10204">
                  <c:v>51.1</c:v>
                </c:pt>
                <c:pt idx="10205">
                  <c:v>51.1</c:v>
                </c:pt>
                <c:pt idx="10206">
                  <c:v>51.2</c:v>
                </c:pt>
                <c:pt idx="10207">
                  <c:v>51.4</c:v>
                </c:pt>
                <c:pt idx="10208">
                  <c:v>51.4</c:v>
                </c:pt>
                <c:pt idx="10209">
                  <c:v>51.4</c:v>
                </c:pt>
                <c:pt idx="10210">
                  <c:v>51.2</c:v>
                </c:pt>
                <c:pt idx="10211">
                  <c:v>51.1</c:v>
                </c:pt>
                <c:pt idx="10212">
                  <c:v>51</c:v>
                </c:pt>
                <c:pt idx="10213">
                  <c:v>51.1</c:v>
                </c:pt>
                <c:pt idx="10214">
                  <c:v>51.1</c:v>
                </c:pt>
                <c:pt idx="10215">
                  <c:v>51.3</c:v>
                </c:pt>
                <c:pt idx="10216">
                  <c:v>51.4</c:v>
                </c:pt>
                <c:pt idx="10217">
                  <c:v>51.4</c:v>
                </c:pt>
                <c:pt idx="10218">
                  <c:v>51.3</c:v>
                </c:pt>
                <c:pt idx="10219">
                  <c:v>51.2</c:v>
                </c:pt>
                <c:pt idx="10220">
                  <c:v>51.1</c:v>
                </c:pt>
                <c:pt idx="10221">
                  <c:v>51.1</c:v>
                </c:pt>
                <c:pt idx="10222">
                  <c:v>51.1</c:v>
                </c:pt>
                <c:pt idx="10223">
                  <c:v>51.2</c:v>
                </c:pt>
                <c:pt idx="10224">
                  <c:v>51.3</c:v>
                </c:pt>
                <c:pt idx="10225">
                  <c:v>51.4</c:v>
                </c:pt>
                <c:pt idx="10226">
                  <c:v>51.4</c:v>
                </c:pt>
                <c:pt idx="10227">
                  <c:v>51.3</c:v>
                </c:pt>
                <c:pt idx="10228">
                  <c:v>51.1</c:v>
                </c:pt>
                <c:pt idx="10229">
                  <c:v>51.1</c:v>
                </c:pt>
                <c:pt idx="10230">
                  <c:v>51.1</c:v>
                </c:pt>
                <c:pt idx="10231">
                  <c:v>51.1</c:v>
                </c:pt>
                <c:pt idx="10232">
                  <c:v>51.4</c:v>
                </c:pt>
                <c:pt idx="10233">
                  <c:v>51.4</c:v>
                </c:pt>
                <c:pt idx="10234">
                  <c:v>51.3</c:v>
                </c:pt>
                <c:pt idx="10235">
                  <c:v>51.2</c:v>
                </c:pt>
                <c:pt idx="10236">
                  <c:v>51.2</c:v>
                </c:pt>
                <c:pt idx="10237">
                  <c:v>51.1</c:v>
                </c:pt>
                <c:pt idx="10238">
                  <c:v>51.1</c:v>
                </c:pt>
                <c:pt idx="10239">
                  <c:v>51.2</c:v>
                </c:pt>
                <c:pt idx="10240">
                  <c:v>51.3</c:v>
                </c:pt>
                <c:pt idx="10241">
                  <c:v>51.3</c:v>
                </c:pt>
                <c:pt idx="10242">
                  <c:v>51.4</c:v>
                </c:pt>
                <c:pt idx="10243">
                  <c:v>51.3</c:v>
                </c:pt>
                <c:pt idx="10244">
                  <c:v>51.2</c:v>
                </c:pt>
                <c:pt idx="10245">
                  <c:v>51.1</c:v>
                </c:pt>
                <c:pt idx="10246">
                  <c:v>51</c:v>
                </c:pt>
                <c:pt idx="10247">
                  <c:v>51.1</c:v>
                </c:pt>
                <c:pt idx="10248">
                  <c:v>51.2</c:v>
                </c:pt>
                <c:pt idx="10249">
                  <c:v>51.3</c:v>
                </c:pt>
                <c:pt idx="10250">
                  <c:v>51.4</c:v>
                </c:pt>
                <c:pt idx="10251">
                  <c:v>51.4</c:v>
                </c:pt>
                <c:pt idx="10252">
                  <c:v>51.2</c:v>
                </c:pt>
                <c:pt idx="10253">
                  <c:v>51.1</c:v>
                </c:pt>
                <c:pt idx="10254">
                  <c:v>51.1</c:v>
                </c:pt>
                <c:pt idx="10255">
                  <c:v>51.2</c:v>
                </c:pt>
                <c:pt idx="10256">
                  <c:v>51.2</c:v>
                </c:pt>
                <c:pt idx="10257">
                  <c:v>51.3</c:v>
                </c:pt>
                <c:pt idx="10258">
                  <c:v>51.4</c:v>
                </c:pt>
                <c:pt idx="10259">
                  <c:v>51.4</c:v>
                </c:pt>
                <c:pt idx="10260">
                  <c:v>51.4</c:v>
                </c:pt>
                <c:pt idx="10261">
                  <c:v>51.1</c:v>
                </c:pt>
                <c:pt idx="10262">
                  <c:v>51.1</c:v>
                </c:pt>
                <c:pt idx="10263">
                  <c:v>51.1</c:v>
                </c:pt>
                <c:pt idx="10264">
                  <c:v>51.2</c:v>
                </c:pt>
                <c:pt idx="10265">
                  <c:v>51.3</c:v>
                </c:pt>
                <c:pt idx="10266">
                  <c:v>51.3</c:v>
                </c:pt>
                <c:pt idx="10267">
                  <c:v>51.4</c:v>
                </c:pt>
                <c:pt idx="10268">
                  <c:v>51.4</c:v>
                </c:pt>
                <c:pt idx="10269">
                  <c:v>51.2</c:v>
                </c:pt>
                <c:pt idx="10270">
                  <c:v>51.1</c:v>
                </c:pt>
                <c:pt idx="10271">
                  <c:v>51.1</c:v>
                </c:pt>
                <c:pt idx="10272">
                  <c:v>51.1</c:v>
                </c:pt>
                <c:pt idx="10273">
                  <c:v>51.2</c:v>
                </c:pt>
                <c:pt idx="10274">
                  <c:v>51.4</c:v>
                </c:pt>
                <c:pt idx="10275">
                  <c:v>51.4</c:v>
                </c:pt>
                <c:pt idx="10276">
                  <c:v>51.3</c:v>
                </c:pt>
                <c:pt idx="10277">
                  <c:v>51.2</c:v>
                </c:pt>
                <c:pt idx="10278">
                  <c:v>51.1</c:v>
                </c:pt>
                <c:pt idx="10279">
                  <c:v>51.1</c:v>
                </c:pt>
                <c:pt idx="10280">
                  <c:v>51.1</c:v>
                </c:pt>
                <c:pt idx="10281">
                  <c:v>51.2</c:v>
                </c:pt>
                <c:pt idx="10282">
                  <c:v>51.4</c:v>
                </c:pt>
                <c:pt idx="10283">
                  <c:v>51.4</c:v>
                </c:pt>
                <c:pt idx="10284">
                  <c:v>51.3</c:v>
                </c:pt>
                <c:pt idx="10285">
                  <c:v>51.2</c:v>
                </c:pt>
                <c:pt idx="10286">
                  <c:v>51.1</c:v>
                </c:pt>
                <c:pt idx="10287">
                  <c:v>51.1</c:v>
                </c:pt>
                <c:pt idx="10288">
                  <c:v>51.1</c:v>
                </c:pt>
                <c:pt idx="10289">
                  <c:v>51.2</c:v>
                </c:pt>
                <c:pt idx="10290">
                  <c:v>51.3</c:v>
                </c:pt>
                <c:pt idx="10291">
                  <c:v>51.4</c:v>
                </c:pt>
                <c:pt idx="10292">
                  <c:v>51.3</c:v>
                </c:pt>
                <c:pt idx="10293">
                  <c:v>51.2</c:v>
                </c:pt>
                <c:pt idx="10294">
                  <c:v>51</c:v>
                </c:pt>
                <c:pt idx="10295">
                  <c:v>51.1</c:v>
                </c:pt>
                <c:pt idx="10296">
                  <c:v>51.1</c:v>
                </c:pt>
                <c:pt idx="10297">
                  <c:v>51.2</c:v>
                </c:pt>
                <c:pt idx="10298">
                  <c:v>51.2</c:v>
                </c:pt>
                <c:pt idx="10299">
                  <c:v>51.4</c:v>
                </c:pt>
                <c:pt idx="10300">
                  <c:v>51.3</c:v>
                </c:pt>
                <c:pt idx="10301">
                  <c:v>51.1</c:v>
                </c:pt>
                <c:pt idx="10302">
                  <c:v>51.1</c:v>
                </c:pt>
                <c:pt idx="10303">
                  <c:v>51</c:v>
                </c:pt>
                <c:pt idx="10304">
                  <c:v>51.1</c:v>
                </c:pt>
                <c:pt idx="10305">
                  <c:v>51.1</c:v>
                </c:pt>
                <c:pt idx="10306">
                  <c:v>51.3</c:v>
                </c:pt>
                <c:pt idx="10307">
                  <c:v>51.4</c:v>
                </c:pt>
                <c:pt idx="10308">
                  <c:v>51.3</c:v>
                </c:pt>
                <c:pt idx="10309">
                  <c:v>51.2</c:v>
                </c:pt>
                <c:pt idx="10310">
                  <c:v>51.1</c:v>
                </c:pt>
                <c:pt idx="10311">
                  <c:v>51.1</c:v>
                </c:pt>
                <c:pt idx="10312">
                  <c:v>51.1</c:v>
                </c:pt>
                <c:pt idx="10313">
                  <c:v>51.1</c:v>
                </c:pt>
                <c:pt idx="10314">
                  <c:v>51.2</c:v>
                </c:pt>
                <c:pt idx="10315">
                  <c:v>51.4</c:v>
                </c:pt>
                <c:pt idx="10316">
                  <c:v>51.3</c:v>
                </c:pt>
                <c:pt idx="10317">
                  <c:v>51.2</c:v>
                </c:pt>
                <c:pt idx="10318">
                  <c:v>51.1</c:v>
                </c:pt>
                <c:pt idx="10319">
                  <c:v>51.1</c:v>
                </c:pt>
                <c:pt idx="10320">
                  <c:v>51</c:v>
                </c:pt>
                <c:pt idx="10321">
                  <c:v>51.1</c:v>
                </c:pt>
                <c:pt idx="10322">
                  <c:v>51.3</c:v>
                </c:pt>
                <c:pt idx="10323">
                  <c:v>51.4</c:v>
                </c:pt>
                <c:pt idx="10324">
                  <c:v>51.3</c:v>
                </c:pt>
                <c:pt idx="10325">
                  <c:v>51.2</c:v>
                </c:pt>
                <c:pt idx="10326">
                  <c:v>51.1</c:v>
                </c:pt>
                <c:pt idx="10327">
                  <c:v>51.1</c:v>
                </c:pt>
                <c:pt idx="10328">
                  <c:v>51.1</c:v>
                </c:pt>
                <c:pt idx="10329">
                  <c:v>51.1</c:v>
                </c:pt>
                <c:pt idx="10330">
                  <c:v>51.2</c:v>
                </c:pt>
                <c:pt idx="10331">
                  <c:v>51.3</c:v>
                </c:pt>
                <c:pt idx="10332">
                  <c:v>51.4</c:v>
                </c:pt>
                <c:pt idx="10333">
                  <c:v>51.2</c:v>
                </c:pt>
                <c:pt idx="10334">
                  <c:v>51.2</c:v>
                </c:pt>
                <c:pt idx="10335">
                  <c:v>51</c:v>
                </c:pt>
                <c:pt idx="10336">
                  <c:v>51</c:v>
                </c:pt>
                <c:pt idx="10337">
                  <c:v>51.1</c:v>
                </c:pt>
                <c:pt idx="10338">
                  <c:v>51.2</c:v>
                </c:pt>
                <c:pt idx="10339">
                  <c:v>51.4</c:v>
                </c:pt>
                <c:pt idx="10340">
                  <c:v>51.3</c:v>
                </c:pt>
                <c:pt idx="10341">
                  <c:v>51.2</c:v>
                </c:pt>
                <c:pt idx="10342">
                  <c:v>51.1</c:v>
                </c:pt>
                <c:pt idx="10343">
                  <c:v>51.1</c:v>
                </c:pt>
                <c:pt idx="10344">
                  <c:v>51.1</c:v>
                </c:pt>
                <c:pt idx="10345">
                  <c:v>51.2</c:v>
                </c:pt>
                <c:pt idx="10346">
                  <c:v>51.2</c:v>
                </c:pt>
                <c:pt idx="10347">
                  <c:v>51.4</c:v>
                </c:pt>
                <c:pt idx="10348">
                  <c:v>51.3</c:v>
                </c:pt>
                <c:pt idx="10349">
                  <c:v>51.2</c:v>
                </c:pt>
                <c:pt idx="10350">
                  <c:v>51</c:v>
                </c:pt>
                <c:pt idx="10351">
                  <c:v>51</c:v>
                </c:pt>
                <c:pt idx="10352">
                  <c:v>51.1</c:v>
                </c:pt>
                <c:pt idx="10353">
                  <c:v>51.1</c:v>
                </c:pt>
                <c:pt idx="10354">
                  <c:v>51.3</c:v>
                </c:pt>
                <c:pt idx="10355">
                  <c:v>51.3</c:v>
                </c:pt>
                <c:pt idx="10356">
                  <c:v>51.4</c:v>
                </c:pt>
                <c:pt idx="10357">
                  <c:v>51.2</c:v>
                </c:pt>
                <c:pt idx="10358">
                  <c:v>51.1</c:v>
                </c:pt>
                <c:pt idx="10359">
                  <c:v>51.1</c:v>
                </c:pt>
                <c:pt idx="10360">
                  <c:v>51.1</c:v>
                </c:pt>
                <c:pt idx="10361">
                  <c:v>51.1</c:v>
                </c:pt>
                <c:pt idx="10362">
                  <c:v>51.2</c:v>
                </c:pt>
                <c:pt idx="10363">
                  <c:v>51.3</c:v>
                </c:pt>
                <c:pt idx="10364">
                  <c:v>51.4</c:v>
                </c:pt>
                <c:pt idx="10365">
                  <c:v>51.3</c:v>
                </c:pt>
                <c:pt idx="10366">
                  <c:v>51.2</c:v>
                </c:pt>
                <c:pt idx="10367">
                  <c:v>51.1</c:v>
                </c:pt>
                <c:pt idx="10368">
                  <c:v>51</c:v>
                </c:pt>
                <c:pt idx="10369">
                  <c:v>51.2</c:v>
                </c:pt>
                <c:pt idx="10370">
                  <c:v>51.2</c:v>
                </c:pt>
                <c:pt idx="10371">
                  <c:v>51.4</c:v>
                </c:pt>
                <c:pt idx="10372">
                  <c:v>51.3</c:v>
                </c:pt>
                <c:pt idx="10373">
                  <c:v>51.2</c:v>
                </c:pt>
                <c:pt idx="10374">
                  <c:v>51.1</c:v>
                </c:pt>
                <c:pt idx="10375">
                  <c:v>51</c:v>
                </c:pt>
                <c:pt idx="10376">
                  <c:v>51.1</c:v>
                </c:pt>
                <c:pt idx="10377">
                  <c:v>51.1</c:v>
                </c:pt>
                <c:pt idx="10378">
                  <c:v>51.2</c:v>
                </c:pt>
                <c:pt idx="10379">
                  <c:v>51.3</c:v>
                </c:pt>
                <c:pt idx="10380">
                  <c:v>51.4</c:v>
                </c:pt>
                <c:pt idx="10381">
                  <c:v>51.2</c:v>
                </c:pt>
                <c:pt idx="10382">
                  <c:v>51.1</c:v>
                </c:pt>
                <c:pt idx="10383">
                  <c:v>51</c:v>
                </c:pt>
                <c:pt idx="10384">
                  <c:v>51</c:v>
                </c:pt>
                <c:pt idx="10385">
                  <c:v>51.1</c:v>
                </c:pt>
                <c:pt idx="10386">
                  <c:v>51.2</c:v>
                </c:pt>
                <c:pt idx="10387">
                  <c:v>51.3</c:v>
                </c:pt>
                <c:pt idx="10388">
                  <c:v>51.3</c:v>
                </c:pt>
                <c:pt idx="10389">
                  <c:v>51.2</c:v>
                </c:pt>
                <c:pt idx="10390">
                  <c:v>51.1</c:v>
                </c:pt>
                <c:pt idx="10391">
                  <c:v>51</c:v>
                </c:pt>
                <c:pt idx="10392">
                  <c:v>51.1</c:v>
                </c:pt>
                <c:pt idx="10393">
                  <c:v>51.1</c:v>
                </c:pt>
                <c:pt idx="10394">
                  <c:v>51.2</c:v>
                </c:pt>
                <c:pt idx="10395">
                  <c:v>51.3</c:v>
                </c:pt>
                <c:pt idx="10396">
                  <c:v>51.4</c:v>
                </c:pt>
                <c:pt idx="10397">
                  <c:v>51.2</c:v>
                </c:pt>
                <c:pt idx="10398">
                  <c:v>51.1</c:v>
                </c:pt>
                <c:pt idx="10399">
                  <c:v>51.1</c:v>
                </c:pt>
                <c:pt idx="10400">
                  <c:v>51.1</c:v>
                </c:pt>
                <c:pt idx="10401">
                  <c:v>51.2</c:v>
                </c:pt>
                <c:pt idx="10402">
                  <c:v>51.3</c:v>
                </c:pt>
                <c:pt idx="10403">
                  <c:v>51.4</c:v>
                </c:pt>
                <c:pt idx="10404">
                  <c:v>51.4</c:v>
                </c:pt>
                <c:pt idx="10405">
                  <c:v>51.3</c:v>
                </c:pt>
                <c:pt idx="10406">
                  <c:v>51.1</c:v>
                </c:pt>
                <c:pt idx="10407">
                  <c:v>50.9</c:v>
                </c:pt>
                <c:pt idx="10408">
                  <c:v>51</c:v>
                </c:pt>
                <c:pt idx="10409">
                  <c:v>51.1</c:v>
                </c:pt>
                <c:pt idx="10410">
                  <c:v>51.3</c:v>
                </c:pt>
                <c:pt idx="10411">
                  <c:v>51.3</c:v>
                </c:pt>
                <c:pt idx="10412">
                  <c:v>51.3</c:v>
                </c:pt>
                <c:pt idx="10413">
                  <c:v>51.1</c:v>
                </c:pt>
                <c:pt idx="10414">
                  <c:v>51</c:v>
                </c:pt>
                <c:pt idx="10415">
                  <c:v>51</c:v>
                </c:pt>
                <c:pt idx="10416">
                  <c:v>51.1</c:v>
                </c:pt>
                <c:pt idx="10417">
                  <c:v>51.2</c:v>
                </c:pt>
                <c:pt idx="10418">
                  <c:v>51.3</c:v>
                </c:pt>
                <c:pt idx="10419">
                  <c:v>51.4</c:v>
                </c:pt>
                <c:pt idx="10420">
                  <c:v>51.3</c:v>
                </c:pt>
                <c:pt idx="10421">
                  <c:v>51.2</c:v>
                </c:pt>
                <c:pt idx="10422">
                  <c:v>51.1</c:v>
                </c:pt>
                <c:pt idx="10423">
                  <c:v>51</c:v>
                </c:pt>
                <c:pt idx="10424">
                  <c:v>51.1</c:v>
                </c:pt>
                <c:pt idx="10425">
                  <c:v>51.2</c:v>
                </c:pt>
                <c:pt idx="10426">
                  <c:v>51.2</c:v>
                </c:pt>
                <c:pt idx="10427">
                  <c:v>51.4</c:v>
                </c:pt>
                <c:pt idx="10428">
                  <c:v>51.3</c:v>
                </c:pt>
                <c:pt idx="10429">
                  <c:v>51.2</c:v>
                </c:pt>
                <c:pt idx="10430">
                  <c:v>51.1</c:v>
                </c:pt>
                <c:pt idx="10431">
                  <c:v>51</c:v>
                </c:pt>
                <c:pt idx="10432">
                  <c:v>51.1</c:v>
                </c:pt>
                <c:pt idx="10433">
                  <c:v>51.2</c:v>
                </c:pt>
                <c:pt idx="10434">
                  <c:v>51.3</c:v>
                </c:pt>
                <c:pt idx="10435">
                  <c:v>51.3</c:v>
                </c:pt>
                <c:pt idx="10436">
                  <c:v>51.2</c:v>
                </c:pt>
                <c:pt idx="10437">
                  <c:v>51.1</c:v>
                </c:pt>
                <c:pt idx="10438">
                  <c:v>51</c:v>
                </c:pt>
                <c:pt idx="10439">
                  <c:v>51.1</c:v>
                </c:pt>
                <c:pt idx="10440">
                  <c:v>51.2</c:v>
                </c:pt>
                <c:pt idx="10441">
                  <c:v>51.3</c:v>
                </c:pt>
                <c:pt idx="10442">
                  <c:v>51.3</c:v>
                </c:pt>
                <c:pt idx="10443">
                  <c:v>51.2</c:v>
                </c:pt>
                <c:pt idx="10444">
                  <c:v>51.2</c:v>
                </c:pt>
                <c:pt idx="10445">
                  <c:v>51.1</c:v>
                </c:pt>
                <c:pt idx="10446">
                  <c:v>51</c:v>
                </c:pt>
                <c:pt idx="10447">
                  <c:v>51.1</c:v>
                </c:pt>
                <c:pt idx="10448">
                  <c:v>51.2</c:v>
                </c:pt>
                <c:pt idx="10449">
                  <c:v>51.3</c:v>
                </c:pt>
                <c:pt idx="10450">
                  <c:v>51.4</c:v>
                </c:pt>
                <c:pt idx="10451">
                  <c:v>51.2</c:v>
                </c:pt>
                <c:pt idx="10452">
                  <c:v>51.2</c:v>
                </c:pt>
                <c:pt idx="10453">
                  <c:v>51.1</c:v>
                </c:pt>
                <c:pt idx="10454">
                  <c:v>51</c:v>
                </c:pt>
                <c:pt idx="10455">
                  <c:v>51.1</c:v>
                </c:pt>
                <c:pt idx="10456">
                  <c:v>51.1</c:v>
                </c:pt>
                <c:pt idx="10457">
                  <c:v>51.3</c:v>
                </c:pt>
                <c:pt idx="10458">
                  <c:v>51.3</c:v>
                </c:pt>
                <c:pt idx="10459">
                  <c:v>51.3</c:v>
                </c:pt>
                <c:pt idx="10460">
                  <c:v>51.1</c:v>
                </c:pt>
                <c:pt idx="10461">
                  <c:v>51</c:v>
                </c:pt>
                <c:pt idx="10462">
                  <c:v>51.1</c:v>
                </c:pt>
                <c:pt idx="10463">
                  <c:v>51.1</c:v>
                </c:pt>
                <c:pt idx="10464">
                  <c:v>51.2</c:v>
                </c:pt>
                <c:pt idx="10465">
                  <c:v>51.4</c:v>
                </c:pt>
                <c:pt idx="10466">
                  <c:v>51.3</c:v>
                </c:pt>
                <c:pt idx="10467">
                  <c:v>51.3</c:v>
                </c:pt>
                <c:pt idx="10468">
                  <c:v>51.1</c:v>
                </c:pt>
                <c:pt idx="10469">
                  <c:v>51</c:v>
                </c:pt>
                <c:pt idx="10470">
                  <c:v>51</c:v>
                </c:pt>
                <c:pt idx="10471">
                  <c:v>51.2</c:v>
                </c:pt>
                <c:pt idx="10472">
                  <c:v>51.2</c:v>
                </c:pt>
                <c:pt idx="10473">
                  <c:v>51.3</c:v>
                </c:pt>
                <c:pt idx="10474">
                  <c:v>51.4</c:v>
                </c:pt>
                <c:pt idx="10475">
                  <c:v>51.3</c:v>
                </c:pt>
                <c:pt idx="10476">
                  <c:v>51.1</c:v>
                </c:pt>
                <c:pt idx="10477">
                  <c:v>51.1</c:v>
                </c:pt>
                <c:pt idx="10478">
                  <c:v>51</c:v>
                </c:pt>
                <c:pt idx="10479">
                  <c:v>51.2</c:v>
                </c:pt>
                <c:pt idx="10480">
                  <c:v>51.3</c:v>
                </c:pt>
                <c:pt idx="10481">
                  <c:v>51.3</c:v>
                </c:pt>
                <c:pt idx="10482">
                  <c:v>51.2</c:v>
                </c:pt>
                <c:pt idx="10483">
                  <c:v>51.1</c:v>
                </c:pt>
                <c:pt idx="10484">
                  <c:v>51</c:v>
                </c:pt>
                <c:pt idx="10485">
                  <c:v>51</c:v>
                </c:pt>
                <c:pt idx="10486">
                  <c:v>51.1</c:v>
                </c:pt>
                <c:pt idx="10487">
                  <c:v>51.2</c:v>
                </c:pt>
                <c:pt idx="10488">
                  <c:v>51.3</c:v>
                </c:pt>
                <c:pt idx="10489">
                  <c:v>51.3</c:v>
                </c:pt>
                <c:pt idx="10490">
                  <c:v>51.2</c:v>
                </c:pt>
                <c:pt idx="10491">
                  <c:v>51.1</c:v>
                </c:pt>
                <c:pt idx="10492">
                  <c:v>51</c:v>
                </c:pt>
                <c:pt idx="10493">
                  <c:v>51</c:v>
                </c:pt>
                <c:pt idx="10494">
                  <c:v>51.1</c:v>
                </c:pt>
                <c:pt idx="10495">
                  <c:v>51.2</c:v>
                </c:pt>
                <c:pt idx="10496">
                  <c:v>51.4</c:v>
                </c:pt>
                <c:pt idx="10497">
                  <c:v>51.4</c:v>
                </c:pt>
                <c:pt idx="10498">
                  <c:v>51.3</c:v>
                </c:pt>
                <c:pt idx="10499">
                  <c:v>51.1</c:v>
                </c:pt>
                <c:pt idx="10500">
                  <c:v>51</c:v>
                </c:pt>
                <c:pt idx="10501">
                  <c:v>50.9</c:v>
                </c:pt>
                <c:pt idx="10502">
                  <c:v>51.1</c:v>
                </c:pt>
                <c:pt idx="10503">
                  <c:v>51.2</c:v>
                </c:pt>
                <c:pt idx="10504">
                  <c:v>51.3</c:v>
                </c:pt>
                <c:pt idx="10505">
                  <c:v>51.3</c:v>
                </c:pt>
                <c:pt idx="10506">
                  <c:v>51.1</c:v>
                </c:pt>
                <c:pt idx="10507">
                  <c:v>51</c:v>
                </c:pt>
                <c:pt idx="10508">
                  <c:v>51</c:v>
                </c:pt>
                <c:pt idx="10509">
                  <c:v>51.1</c:v>
                </c:pt>
                <c:pt idx="10510">
                  <c:v>51.3</c:v>
                </c:pt>
                <c:pt idx="10511">
                  <c:v>51.3</c:v>
                </c:pt>
                <c:pt idx="10512">
                  <c:v>51.3</c:v>
                </c:pt>
                <c:pt idx="10513">
                  <c:v>51.3</c:v>
                </c:pt>
                <c:pt idx="10514">
                  <c:v>51.1</c:v>
                </c:pt>
                <c:pt idx="10515">
                  <c:v>51</c:v>
                </c:pt>
                <c:pt idx="10516">
                  <c:v>51.1</c:v>
                </c:pt>
                <c:pt idx="10517">
                  <c:v>51.2</c:v>
                </c:pt>
                <c:pt idx="10518">
                  <c:v>51.4</c:v>
                </c:pt>
                <c:pt idx="10519">
                  <c:v>51.3</c:v>
                </c:pt>
                <c:pt idx="10520">
                  <c:v>51.3</c:v>
                </c:pt>
                <c:pt idx="10521">
                  <c:v>51.1</c:v>
                </c:pt>
                <c:pt idx="10522">
                  <c:v>51</c:v>
                </c:pt>
                <c:pt idx="10523">
                  <c:v>51.1</c:v>
                </c:pt>
                <c:pt idx="10524">
                  <c:v>51.1</c:v>
                </c:pt>
                <c:pt idx="10525">
                  <c:v>51.2</c:v>
                </c:pt>
                <c:pt idx="10526">
                  <c:v>51.4</c:v>
                </c:pt>
                <c:pt idx="10527">
                  <c:v>51.3</c:v>
                </c:pt>
                <c:pt idx="10528">
                  <c:v>51.2</c:v>
                </c:pt>
                <c:pt idx="10529">
                  <c:v>51</c:v>
                </c:pt>
                <c:pt idx="10530">
                  <c:v>51.1</c:v>
                </c:pt>
                <c:pt idx="10531">
                  <c:v>51.1</c:v>
                </c:pt>
                <c:pt idx="10532">
                  <c:v>51.2</c:v>
                </c:pt>
                <c:pt idx="10533">
                  <c:v>51.3</c:v>
                </c:pt>
                <c:pt idx="10534">
                  <c:v>51.4</c:v>
                </c:pt>
                <c:pt idx="10535">
                  <c:v>51.2</c:v>
                </c:pt>
                <c:pt idx="10536">
                  <c:v>51.1</c:v>
                </c:pt>
                <c:pt idx="10537">
                  <c:v>51</c:v>
                </c:pt>
                <c:pt idx="10538">
                  <c:v>51.1</c:v>
                </c:pt>
                <c:pt idx="10539">
                  <c:v>51.2</c:v>
                </c:pt>
                <c:pt idx="10540">
                  <c:v>51.4</c:v>
                </c:pt>
                <c:pt idx="10541">
                  <c:v>51.3</c:v>
                </c:pt>
                <c:pt idx="10542">
                  <c:v>51.3</c:v>
                </c:pt>
                <c:pt idx="10543">
                  <c:v>51.1</c:v>
                </c:pt>
                <c:pt idx="10544">
                  <c:v>51</c:v>
                </c:pt>
                <c:pt idx="10545">
                  <c:v>51.1</c:v>
                </c:pt>
                <c:pt idx="10546">
                  <c:v>51.1</c:v>
                </c:pt>
                <c:pt idx="10547">
                  <c:v>51.3</c:v>
                </c:pt>
                <c:pt idx="10548">
                  <c:v>51.3</c:v>
                </c:pt>
                <c:pt idx="10549">
                  <c:v>51.3</c:v>
                </c:pt>
                <c:pt idx="10550">
                  <c:v>51.2</c:v>
                </c:pt>
                <c:pt idx="10551">
                  <c:v>51.1</c:v>
                </c:pt>
                <c:pt idx="10552">
                  <c:v>51.1</c:v>
                </c:pt>
                <c:pt idx="10553">
                  <c:v>51.1</c:v>
                </c:pt>
                <c:pt idx="10554">
                  <c:v>51.3</c:v>
                </c:pt>
                <c:pt idx="10555">
                  <c:v>51.4</c:v>
                </c:pt>
                <c:pt idx="10556">
                  <c:v>51.3</c:v>
                </c:pt>
                <c:pt idx="10557">
                  <c:v>51.2</c:v>
                </c:pt>
                <c:pt idx="10558">
                  <c:v>51.1</c:v>
                </c:pt>
                <c:pt idx="10559">
                  <c:v>51</c:v>
                </c:pt>
                <c:pt idx="10560">
                  <c:v>51.1</c:v>
                </c:pt>
                <c:pt idx="10561">
                  <c:v>51.1</c:v>
                </c:pt>
                <c:pt idx="10562">
                  <c:v>51.2</c:v>
                </c:pt>
                <c:pt idx="10563">
                  <c:v>51.4</c:v>
                </c:pt>
                <c:pt idx="10564">
                  <c:v>51.3</c:v>
                </c:pt>
                <c:pt idx="10565">
                  <c:v>51.1</c:v>
                </c:pt>
                <c:pt idx="10566">
                  <c:v>51</c:v>
                </c:pt>
                <c:pt idx="10567">
                  <c:v>51</c:v>
                </c:pt>
                <c:pt idx="10568">
                  <c:v>51.1</c:v>
                </c:pt>
                <c:pt idx="10569">
                  <c:v>51.3</c:v>
                </c:pt>
                <c:pt idx="10570">
                  <c:v>51.3</c:v>
                </c:pt>
                <c:pt idx="10571">
                  <c:v>51.2</c:v>
                </c:pt>
                <c:pt idx="10572">
                  <c:v>51.2</c:v>
                </c:pt>
                <c:pt idx="10573">
                  <c:v>51.1</c:v>
                </c:pt>
                <c:pt idx="10574">
                  <c:v>51</c:v>
                </c:pt>
                <c:pt idx="10575">
                  <c:v>51.1</c:v>
                </c:pt>
                <c:pt idx="10576">
                  <c:v>51.2</c:v>
                </c:pt>
                <c:pt idx="10577">
                  <c:v>51.3</c:v>
                </c:pt>
                <c:pt idx="10578">
                  <c:v>51.4</c:v>
                </c:pt>
                <c:pt idx="10579">
                  <c:v>51.3</c:v>
                </c:pt>
                <c:pt idx="10580">
                  <c:v>51.1</c:v>
                </c:pt>
                <c:pt idx="10581">
                  <c:v>51.1</c:v>
                </c:pt>
                <c:pt idx="10582">
                  <c:v>51.1</c:v>
                </c:pt>
                <c:pt idx="10583">
                  <c:v>51.1</c:v>
                </c:pt>
                <c:pt idx="10584">
                  <c:v>51.2</c:v>
                </c:pt>
                <c:pt idx="10585">
                  <c:v>51.4</c:v>
                </c:pt>
                <c:pt idx="10586">
                  <c:v>51.3</c:v>
                </c:pt>
                <c:pt idx="10587">
                  <c:v>51.2</c:v>
                </c:pt>
                <c:pt idx="10588">
                  <c:v>51.1</c:v>
                </c:pt>
                <c:pt idx="10589">
                  <c:v>51</c:v>
                </c:pt>
                <c:pt idx="10590">
                  <c:v>51.1</c:v>
                </c:pt>
                <c:pt idx="10591">
                  <c:v>51.2</c:v>
                </c:pt>
                <c:pt idx="10592">
                  <c:v>51.3</c:v>
                </c:pt>
                <c:pt idx="10593">
                  <c:v>51.4</c:v>
                </c:pt>
                <c:pt idx="10594">
                  <c:v>51.3</c:v>
                </c:pt>
                <c:pt idx="10595">
                  <c:v>51.1</c:v>
                </c:pt>
                <c:pt idx="10596">
                  <c:v>51.1</c:v>
                </c:pt>
                <c:pt idx="10597">
                  <c:v>51</c:v>
                </c:pt>
                <c:pt idx="10598">
                  <c:v>51.2</c:v>
                </c:pt>
                <c:pt idx="10599">
                  <c:v>51.2</c:v>
                </c:pt>
                <c:pt idx="10600">
                  <c:v>51.4</c:v>
                </c:pt>
                <c:pt idx="10601">
                  <c:v>51.3</c:v>
                </c:pt>
                <c:pt idx="10602">
                  <c:v>51.2</c:v>
                </c:pt>
                <c:pt idx="10603">
                  <c:v>51</c:v>
                </c:pt>
                <c:pt idx="10604">
                  <c:v>51.1</c:v>
                </c:pt>
                <c:pt idx="10605">
                  <c:v>51.1</c:v>
                </c:pt>
                <c:pt idx="10606">
                  <c:v>51.3</c:v>
                </c:pt>
                <c:pt idx="10607">
                  <c:v>51.4</c:v>
                </c:pt>
                <c:pt idx="10608">
                  <c:v>51.4</c:v>
                </c:pt>
                <c:pt idx="10609">
                  <c:v>51.2</c:v>
                </c:pt>
                <c:pt idx="10610">
                  <c:v>51.1</c:v>
                </c:pt>
                <c:pt idx="10611">
                  <c:v>51</c:v>
                </c:pt>
                <c:pt idx="10612">
                  <c:v>51.1</c:v>
                </c:pt>
                <c:pt idx="10613">
                  <c:v>51.2</c:v>
                </c:pt>
                <c:pt idx="10614">
                  <c:v>51.4</c:v>
                </c:pt>
                <c:pt idx="10615">
                  <c:v>51.3</c:v>
                </c:pt>
                <c:pt idx="10616">
                  <c:v>51.2</c:v>
                </c:pt>
                <c:pt idx="10617">
                  <c:v>51.1</c:v>
                </c:pt>
                <c:pt idx="10618">
                  <c:v>51.1</c:v>
                </c:pt>
                <c:pt idx="10619">
                  <c:v>51.1</c:v>
                </c:pt>
                <c:pt idx="10620">
                  <c:v>51.2</c:v>
                </c:pt>
                <c:pt idx="10621">
                  <c:v>51.4</c:v>
                </c:pt>
                <c:pt idx="10622">
                  <c:v>51.3</c:v>
                </c:pt>
                <c:pt idx="10623">
                  <c:v>51.3</c:v>
                </c:pt>
                <c:pt idx="10624">
                  <c:v>51.1</c:v>
                </c:pt>
                <c:pt idx="10625">
                  <c:v>51</c:v>
                </c:pt>
                <c:pt idx="10626">
                  <c:v>51.1</c:v>
                </c:pt>
                <c:pt idx="10627">
                  <c:v>51.1</c:v>
                </c:pt>
                <c:pt idx="10628">
                  <c:v>51.3</c:v>
                </c:pt>
                <c:pt idx="10629">
                  <c:v>51.4</c:v>
                </c:pt>
                <c:pt idx="10630">
                  <c:v>51.3</c:v>
                </c:pt>
                <c:pt idx="10631">
                  <c:v>51.1</c:v>
                </c:pt>
                <c:pt idx="10632">
                  <c:v>51.1</c:v>
                </c:pt>
                <c:pt idx="10633">
                  <c:v>51</c:v>
                </c:pt>
                <c:pt idx="10634">
                  <c:v>51.1</c:v>
                </c:pt>
                <c:pt idx="10635">
                  <c:v>51.2</c:v>
                </c:pt>
                <c:pt idx="10636">
                  <c:v>51.3</c:v>
                </c:pt>
                <c:pt idx="10637">
                  <c:v>51.3</c:v>
                </c:pt>
                <c:pt idx="10638">
                  <c:v>51.2</c:v>
                </c:pt>
                <c:pt idx="10639">
                  <c:v>51.1</c:v>
                </c:pt>
                <c:pt idx="10640">
                  <c:v>51</c:v>
                </c:pt>
                <c:pt idx="10641">
                  <c:v>51.1</c:v>
                </c:pt>
                <c:pt idx="10642">
                  <c:v>51.2</c:v>
                </c:pt>
                <c:pt idx="10643">
                  <c:v>51.4</c:v>
                </c:pt>
                <c:pt idx="10644">
                  <c:v>51.3</c:v>
                </c:pt>
                <c:pt idx="10645">
                  <c:v>51.2</c:v>
                </c:pt>
                <c:pt idx="10646">
                  <c:v>51.1</c:v>
                </c:pt>
                <c:pt idx="10647">
                  <c:v>51.1</c:v>
                </c:pt>
                <c:pt idx="10648">
                  <c:v>51.1</c:v>
                </c:pt>
                <c:pt idx="10649">
                  <c:v>51.2</c:v>
                </c:pt>
                <c:pt idx="10650">
                  <c:v>51.2</c:v>
                </c:pt>
                <c:pt idx="10651">
                  <c:v>51.3</c:v>
                </c:pt>
                <c:pt idx="10652">
                  <c:v>51.3</c:v>
                </c:pt>
                <c:pt idx="10653">
                  <c:v>51.2</c:v>
                </c:pt>
                <c:pt idx="10654">
                  <c:v>51.1</c:v>
                </c:pt>
                <c:pt idx="10655">
                  <c:v>51</c:v>
                </c:pt>
                <c:pt idx="10656">
                  <c:v>51.1</c:v>
                </c:pt>
                <c:pt idx="10657">
                  <c:v>51.1</c:v>
                </c:pt>
                <c:pt idx="10658">
                  <c:v>51.3</c:v>
                </c:pt>
                <c:pt idx="10659">
                  <c:v>51.3</c:v>
                </c:pt>
                <c:pt idx="10660">
                  <c:v>51.2</c:v>
                </c:pt>
                <c:pt idx="10661">
                  <c:v>51.1</c:v>
                </c:pt>
                <c:pt idx="10662">
                  <c:v>51</c:v>
                </c:pt>
                <c:pt idx="10663">
                  <c:v>51.1</c:v>
                </c:pt>
                <c:pt idx="10664">
                  <c:v>51.2</c:v>
                </c:pt>
                <c:pt idx="10665">
                  <c:v>51.2</c:v>
                </c:pt>
                <c:pt idx="10666">
                  <c:v>51.3</c:v>
                </c:pt>
                <c:pt idx="10667">
                  <c:v>51.2</c:v>
                </c:pt>
                <c:pt idx="10668">
                  <c:v>51.2</c:v>
                </c:pt>
                <c:pt idx="10669">
                  <c:v>51</c:v>
                </c:pt>
                <c:pt idx="10670">
                  <c:v>51</c:v>
                </c:pt>
                <c:pt idx="10671">
                  <c:v>51.2</c:v>
                </c:pt>
                <c:pt idx="10672">
                  <c:v>51.2</c:v>
                </c:pt>
                <c:pt idx="10673">
                  <c:v>51.3</c:v>
                </c:pt>
                <c:pt idx="10674">
                  <c:v>51.4</c:v>
                </c:pt>
                <c:pt idx="10675">
                  <c:v>51.2</c:v>
                </c:pt>
                <c:pt idx="10676">
                  <c:v>51.1</c:v>
                </c:pt>
                <c:pt idx="10677">
                  <c:v>51.1</c:v>
                </c:pt>
                <c:pt idx="10678">
                  <c:v>51.1</c:v>
                </c:pt>
                <c:pt idx="10679">
                  <c:v>51.2</c:v>
                </c:pt>
                <c:pt idx="10680">
                  <c:v>51.4</c:v>
                </c:pt>
                <c:pt idx="10681">
                  <c:v>51.4</c:v>
                </c:pt>
                <c:pt idx="10682">
                  <c:v>51.2</c:v>
                </c:pt>
                <c:pt idx="10683">
                  <c:v>51.1</c:v>
                </c:pt>
                <c:pt idx="10684">
                  <c:v>51</c:v>
                </c:pt>
                <c:pt idx="10685">
                  <c:v>51.1</c:v>
                </c:pt>
                <c:pt idx="10686">
                  <c:v>51.1</c:v>
                </c:pt>
                <c:pt idx="10687">
                  <c:v>51.4</c:v>
                </c:pt>
                <c:pt idx="10688">
                  <c:v>51.4</c:v>
                </c:pt>
                <c:pt idx="10689">
                  <c:v>51.2</c:v>
                </c:pt>
                <c:pt idx="10690">
                  <c:v>51.1</c:v>
                </c:pt>
                <c:pt idx="10691">
                  <c:v>51</c:v>
                </c:pt>
                <c:pt idx="10692">
                  <c:v>51</c:v>
                </c:pt>
                <c:pt idx="10693">
                  <c:v>51.2</c:v>
                </c:pt>
                <c:pt idx="10694">
                  <c:v>51.3</c:v>
                </c:pt>
                <c:pt idx="10695">
                  <c:v>51.4</c:v>
                </c:pt>
                <c:pt idx="10696">
                  <c:v>51.3</c:v>
                </c:pt>
                <c:pt idx="10697">
                  <c:v>51.2</c:v>
                </c:pt>
                <c:pt idx="10698">
                  <c:v>51.1</c:v>
                </c:pt>
                <c:pt idx="10699">
                  <c:v>51.1</c:v>
                </c:pt>
                <c:pt idx="10700">
                  <c:v>51.2</c:v>
                </c:pt>
                <c:pt idx="10701">
                  <c:v>51.4</c:v>
                </c:pt>
                <c:pt idx="10702">
                  <c:v>51.3</c:v>
                </c:pt>
                <c:pt idx="10703">
                  <c:v>51.3</c:v>
                </c:pt>
                <c:pt idx="10704">
                  <c:v>51.1</c:v>
                </c:pt>
                <c:pt idx="10705">
                  <c:v>51</c:v>
                </c:pt>
                <c:pt idx="10706">
                  <c:v>51.1</c:v>
                </c:pt>
                <c:pt idx="10707">
                  <c:v>51.1</c:v>
                </c:pt>
                <c:pt idx="10708">
                  <c:v>51.3</c:v>
                </c:pt>
                <c:pt idx="10709">
                  <c:v>51.3</c:v>
                </c:pt>
                <c:pt idx="10710">
                  <c:v>51.3</c:v>
                </c:pt>
                <c:pt idx="10711">
                  <c:v>51.1</c:v>
                </c:pt>
                <c:pt idx="10712">
                  <c:v>51.1</c:v>
                </c:pt>
                <c:pt idx="10713">
                  <c:v>51</c:v>
                </c:pt>
                <c:pt idx="10714">
                  <c:v>51.1</c:v>
                </c:pt>
                <c:pt idx="10715">
                  <c:v>51.2</c:v>
                </c:pt>
                <c:pt idx="10716">
                  <c:v>51.4</c:v>
                </c:pt>
                <c:pt idx="10717">
                  <c:v>51.2</c:v>
                </c:pt>
                <c:pt idx="10718">
                  <c:v>51.2</c:v>
                </c:pt>
                <c:pt idx="10719">
                  <c:v>51</c:v>
                </c:pt>
                <c:pt idx="10720">
                  <c:v>51.1</c:v>
                </c:pt>
                <c:pt idx="10721">
                  <c:v>51.1</c:v>
                </c:pt>
                <c:pt idx="10722">
                  <c:v>51.2</c:v>
                </c:pt>
                <c:pt idx="10723">
                  <c:v>51.3</c:v>
                </c:pt>
                <c:pt idx="10724">
                  <c:v>51.3</c:v>
                </c:pt>
                <c:pt idx="10725">
                  <c:v>51.2</c:v>
                </c:pt>
                <c:pt idx="10726">
                  <c:v>51.1</c:v>
                </c:pt>
                <c:pt idx="10727">
                  <c:v>51.1</c:v>
                </c:pt>
                <c:pt idx="10728">
                  <c:v>51.2</c:v>
                </c:pt>
                <c:pt idx="10729">
                  <c:v>51.3</c:v>
                </c:pt>
                <c:pt idx="10730">
                  <c:v>51.3</c:v>
                </c:pt>
                <c:pt idx="10731">
                  <c:v>51.4</c:v>
                </c:pt>
                <c:pt idx="10732">
                  <c:v>51.1</c:v>
                </c:pt>
                <c:pt idx="10733">
                  <c:v>51.1</c:v>
                </c:pt>
                <c:pt idx="10734">
                  <c:v>51.1</c:v>
                </c:pt>
                <c:pt idx="10735">
                  <c:v>51.2</c:v>
                </c:pt>
                <c:pt idx="10736">
                  <c:v>51.3</c:v>
                </c:pt>
                <c:pt idx="10737">
                  <c:v>51.4</c:v>
                </c:pt>
                <c:pt idx="10738">
                  <c:v>51.3</c:v>
                </c:pt>
                <c:pt idx="10739">
                  <c:v>51.2</c:v>
                </c:pt>
                <c:pt idx="10740">
                  <c:v>51</c:v>
                </c:pt>
                <c:pt idx="10741">
                  <c:v>51.1</c:v>
                </c:pt>
                <c:pt idx="10742">
                  <c:v>51.2</c:v>
                </c:pt>
                <c:pt idx="10743">
                  <c:v>51.3</c:v>
                </c:pt>
                <c:pt idx="10744">
                  <c:v>51.4</c:v>
                </c:pt>
                <c:pt idx="10745">
                  <c:v>51.3</c:v>
                </c:pt>
                <c:pt idx="10746">
                  <c:v>51.1</c:v>
                </c:pt>
                <c:pt idx="10747">
                  <c:v>51</c:v>
                </c:pt>
                <c:pt idx="10748">
                  <c:v>51</c:v>
                </c:pt>
                <c:pt idx="10749">
                  <c:v>51.3</c:v>
                </c:pt>
                <c:pt idx="10750">
                  <c:v>51.3</c:v>
                </c:pt>
                <c:pt idx="10751">
                  <c:v>51.4</c:v>
                </c:pt>
                <c:pt idx="10752">
                  <c:v>51.4</c:v>
                </c:pt>
                <c:pt idx="10753">
                  <c:v>51.3</c:v>
                </c:pt>
                <c:pt idx="10754">
                  <c:v>51.1</c:v>
                </c:pt>
                <c:pt idx="10755">
                  <c:v>51</c:v>
                </c:pt>
                <c:pt idx="10756">
                  <c:v>51.1</c:v>
                </c:pt>
                <c:pt idx="10757">
                  <c:v>51.2</c:v>
                </c:pt>
                <c:pt idx="10758">
                  <c:v>51.3</c:v>
                </c:pt>
                <c:pt idx="10759">
                  <c:v>51.3</c:v>
                </c:pt>
                <c:pt idx="10760">
                  <c:v>51.2</c:v>
                </c:pt>
                <c:pt idx="10761">
                  <c:v>51.1</c:v>
                </c:pt>
                <c:pt idx="10762">
                  <c:v>51</c:v>
                </c:pt>
                <c:pt idx="10763">
                  <c:v>51.1</c:v>
                </c:pt>
                <c:pt idx="10764">
                  <c:v>51.3</c:v>
                </c:pt>
                <c:pt idx="10765">
                  <c:v>51.3</c:v>
                </c:pt>
                <c:pt idx="10766">
                  <c:v>51.3</c:v>
                </c:pt>
                <c:pt idx="10767">
                  <c:v>51.3</c:v>
                </c:pt>
                <c:pt idx="10768">
                  <c:v>51.1</c:v>
                </c:pt>
                <c:pt idx="10769">
                  <c:v>51</c:v>
                </c:pt>
                <c:pt idx="10770">
                  <c:v>51.1</c:v>
                </c:pt>
                <c:pt idx="10771">
                  <c:v>51.2</c:v>
                </c:pt>
                <c:pt idx="10772">
                  <c:v>51.4</c:v>
                </c:pt>
                <c:pt idx="10773">
                  <c:v>51.4</c:v>
                </c:pt>
                <c:pt idx="10774">
                  <c:v>51.2</c:v>
                </c:pt>
                <c:pt idx="10775">
                  <c:v>51.1</c:v>
                </c:pt>
                <c:pt idx="10776">
                  <c:v>51.1</c:v>
                </c:pt>
                <c:pt idx="10777">
                  <c:v>51.1</c:v>
                </c:pt>
                <c:pt idx="10778">
                  <c:v>51.3</c:v>
                </c:pt>
                <c:pt idx="10779">
                  <c:v>51.4</c:v>
                </c:pt>
                <c:pt idx="10780">
                  <c:v>51.3</c:v>
                </c:pt>
                <c:pt idx="10781">
                  <c:v>51.2</c:v>
                </c:pt>
                <c:pt idx="10782">
                  <c:v>51</c:v>
                </c:pt>
                <c:pt idx="10783">
                  <c:v>51</c:v>
                </c:pt>
                <c:pt idx="10784">
                  <c:v>51.2</c:v>
                </c:pt>
                <c:pt idx="10785">
                  <c:v>51.2</c:v>
                </c:pt>
                <c:pt idx="10786">
                  <c:v>51.4</c:v>
                </c:pt>
                <c:pt idx="10787">
                  <c:v>51.4</c:v>
                </c:pt>
                <c:pt idx="10788">
                  <c:v>51.3</c:v>
                </c:pt>
                <c:pt idx="10789">
                  <c:v>51.1</c:v>
                </c:pt>
                <c:pt idx="10790">
                  <c:v>51</c:v>
                </c:pt>
                <c:pt idx="10791">
                  <c:v>51.2</c:v>
                </c:pt>
                <c:pt idx="10792">
                  <c:v>51.2</c:v>
                </c:pt>
                <c:pt idx="10793">
                  <c:v>51.3</c:v>
                </c:pt>
                <c:pt idx="10794">
                  <c:v>51.4</c:v>
                </c:pt>
                <c:pt idx="10795">
                  <c:v>51.1</c:v>
                </c:pt>
                <c:pt idx="10796">
                  <c:v>51.1</c:v>
                </c:pt>
                <c:pt idx="10797">
                  <c:v>51</c:v>
                </c:pt>
                <c:pt idx="10798">
                  <c:v>51.1</c:v>
                </c:pt>
                <c:pt idx="10799">
                  <c:v>51.2</c:v>
                </c:pt>
                <c:pt idx="10800">
                  <c:v>51.4</c:v>
                </c:pt>
              </c:numCache>
            </c:numRef>
          </c:yVal>
          <c:smooth val="1"/>
        </c:ser>
        <c:ser>
          <c:idx val="6"/>
          <c:order val="4"/>
          <c:tx>
            <c:strRef>
              <c:f>室温</c:f>
              <c:strCache>
                <c:ptCount val="1"/>
                <c:pt idx="0">
                  <c:v>室温</c:v>
                </c:pt>
              </c:strCache>
            </c:strRef>
          </c:tx>
          <c:marker>
            <c:symbol val="none"/>
          </c:marker>
          <c:dLbls>
            <c:delete val="1"/>
          </c:dLbls>
          <c:xVal>
            <c:numRef>
              <c:f>'第1次特性试验--温升'!$A$12:$A$10812</c:f>
              <c:numCache>
                <c:formatCode>General</c:formatCode>
                <c:ptCount val="10801"/>
                <c:pt idx="0">
                  <c:v>0</c:v>
                </c:pt>
                <c:pt idx="1">
                  <c:v>0.016666667</c:v>
                </c:pt>
                <c:pt idx="2">
                  <c:v>0.033333333</c:v>
                </c:pt>
                <c:pt idx="3">
                  <c:v>0.05</c:v>
                </c:pt>
                <c:pt idx="4">
                  <c:v>0.066666667</c:v>
                </c:pt>
                <c:pt idx="5">
                  <c:v>0.083333333</c:v>
                </c:pt>
                <c:pt idx="6">
                  <c:v>0.1</c:v>
                </c:pt>
                <c:pt idx="7">
                  <c:v>0.116666667</c:v>
                </c:pt>
                <c:pt idx="8">
                  <c:v>0.133333333</c:v>
                </c:pt>
                <c:pt idx="9">
                  <c:v>0.15</c:v>
                </c:pt>
                <c:pt idx="10">
                  <c:v>0.166666667</c:v>
                </c:pt>
                <c:pt idx="11">
                  <c:v>0.183333333</c:v>
                </c:pt>
                <c:pt idx="12">
                  <c:v>0.2</c:v>
                </c:pt>
                <c:pt idx="13">
                  <c:v>0.216666667</c:v>
                </c:pt>
                <c:pt idx="14">
                  <c:v>0.233333333</c:v>
                </c:pt>
                <c:pt idx="15">
                  <c:v>0.25</c:v>
                </c:pt>
                <c:pt idx="16">
                  <c:v>0.266666667</c:v>
                </c:pt>
                <c:pt idx="17">
                  <c:v>0.283333333</c:v>
                </c:pt>
                <c:pt idx="18">
                  <c:v>0.3</c:v>
                </c:pt>
                <c:pt idx="19">
                  <c:v>0.316666667</c:v>
                </c:pt>
                <c:pt idx="20">
                  <c:v>0.333333333</c:v>
                </c:pt>
                <c:pt idx="21">
                  <c:v>0.35</c:v>
                </c:pt>
                <c:pt idx="22">
                  <c:v>0.366666667</c:v>
                </c:pt>
                <c:pt idx="23">
                  <c:v>0.383333333</c:v>
                </c:pt>
                <c:pt idx="24">
                  <c:v>0.4</c:v>
                </c:pt>
                <c:pt idx="25">
                  <c:v>0.416666667</c:v>
                </c:pt>
                <c:pt idx="26">
                  <c:v>0.433333333</c:v>
                </c:pt>
                <c:pt idx="27">
                  <c:v>0.45</c:v>
                </c:pt>
                <c:pt idx="28">
                  <c:v>0.466666667</c:v>
                </c:pt>
                <c:pt idx="29">
                  <c:v>0.483333333</c:v>
                </c:pt>
                <c:pt idx="30">
                  <c:v>0.5</c:v>
                </c:pt>
                <c:pt idx="31">
                  <c:v>0.516666667</c:v>
                </c:pt>
                <c:pt idx="32">
                  <c:v>0.533333333</c:v>
                </c:pt>
                <c:pt idx="33">
                  <c:v>0.55</c:v>
                </c:pt>
                <c:pt idx="34">
                  <c:v>0.566666667</c:v>
                </c:pt>
                <c:pt idx="35">
                  <c:v>0.583333333</c:v>
                </c:pt>
                <c:pt idx="36">
                  <c:v>0.6</c:v>
                </c:pt>
                <c:pt idx="37">
                  <c:v>0.616666667</c:v>
                </c:pt>
                <c:pt idx="38">
                  <c:v>0.633333333</c:v>
                </c:pt>
                <c:pt idx="39">
                  <c:v>0.65</c:v>
                </c:pt>
                <c:pt idx="40">
                  <c:v>0.666666667</c:v>
                </c:pt>
                <c:pt idx="41">
                  <c:v>0.683333333</c:v>
                </c:pt>
                <c:pt idx="42">
                  <c:v>0.7</c:v>
                </c:pt>
                <c:pt idx="43">
                  <c:v>0.716666667</c:v>
                </c:pt>
                <c:pt idx="44">
                  <c:v>0.733333333</c:v>
                </c:pt>
                <c:pt idx="45">
                  <c:v>0.75</c:v>
                </c:pt>
                <c:pt idx="46">
                  <c:v>0.766666667</c:v>
                </c:pt>
                <c:pt idx="47">
                  <c:v>0.783333333</c:v>
                </c:pt>
                <c:pt idx="48">
                  <c:v>0.8</c:v>
                </c:pt>
                <c:pt idx="49">
                  <c:v>0.816666667</c:v>
                </c:pt>
                <c:pt idx="50">
                  <c:v>0.833333333</c:v>
                </c:pt>
                <c:pt idx="51">
                  <c:v>0.85</c:v>
                </c:pt>
                <c:pt idx="52">
                  <c:v>0.866666667</c:v>
                </c:pt>
                <c:pt idx="53">
                  <c:v>0.883333333</c:v>
                </c:pt>
                <c:pt idx="54">
                  <c:v>0.9</c:v>
                </c:pt>
                <c:pt idx="55">
                  <c:v>0.916666667</c:v>
                </c:pt>
                <c:pt idx="56">
                  <c:v>0.933333333</c:v>
                </c:pt>
                <c:pt idx="57">
                  <c:v>0.95</c:v>
                </c:pt>
                <c:pt idx="58">
                  <c:v>0.966666667</c:v>
                </c:pt>
                <c:pt idx="59">
                  <c:v>0.983333333</c:v>
                </c:pt>
                <c:pt idx="60">
                  <c:v>1</c:v>
                </c:pt>
                <c:pt idx="61">
                  <c:v>1.016666667</c:v>
                </c:pt>
                <c:pt idx="62">
                  <c:v>1.033333333</c:v>
                </c:pt>
                <c:pt idx="63">
                  <c:v>1.05</c:v>
                </c:pt>
                <c:pt idx="64">
                  <c:v>1.066666667</c:v>
                </c:pt>
                <c:pt idx="65">
                  <c:v>1.083333333</c:v>
                </c:pt>
                <c:pt idx="66">
                  <c:v>1.1</c:v>
                </c:pt>
                <c:pt idx="67">
                  <c:v>1.116666667</c:v>
                </c:pt>
                <c:pt idx="68">
                  <c:v>1.133333333</c:v>
                </c:pt>
                <c:pt idx="69">
                  <c:v>1.15</c:v>
                </c:pt>
                <c:pt idx="70">
                  <c:v>1.166666667</c:v>
                </c:pt>
                <c:pt idx="71">
                  <c:v>1.183333333</c:v>
                </c:pt>
                <c:pt idx="72">
                  <c:v>1.2</c:v>
                </c:pt>
                <c:pt idx="73">
                  <c:v>1.216666667</c:v>
                </c:pt>
                <c:pt idx="74">
                  <c:v>1.233333333</c:v>
                </c:pt>
                <c:pt idx="75">
                  <c:v>1.25</c:v>
                </c:pt>
                <c:pt idx="76">
                  <c:v>1.266666667</c:v>
                </c:pt>
                <c:pt idx="77">
                  <c:v>1.283333333</c:v>
                </c:pt>
                <c:pt idx="78">
                  <c:v>1.3</c:v>
                </c:pt>
                <c:pt idx="79">
                  <c:v>1.316666667</c:v>
                </c:pt>
                <c:pt idx="80">
                  <c:v>1.333333333</c:v>
                </c:pt>
                <c:pt idx="81">
                  <c:v>1.35</c:v>
                </c:pt>
                <c:pt idx="82">
                  <c:v>1.366666667</c:v>
                </c:pt>
                <c:pt idx="83">
                  <c:v>1.383333333</c:v>
                </c:pt>
                <c:pt idx="84">
                  <c:v>1.4</c:v>
                </c:pt>
                <c:pt idx="85">
                  <c:v>1.416666667</c:v>
                </c:pt>
                <c:pt idx="86">
                  <c:v>1.433333333</c:v>
                </c:pt>
                <c:pt idx="87">
                  <c:v>1.45</c:v>
                </c:pt>
                <c:pt idx="88">
                  <c:v>1.466666667</c:v>
                </c:pt>
                <c:pt idx="89">
                  <c:v>1.483333333</c:v>
                </c:pt>
                <c:pt idx="90">
                  <c:v>1.5</c:v>
                </c:pt>
                <c:pt idx="91">
                  <c:v>1.516666667</c:v>
                </c:pt>
                <c:pt idx="92">
                  <c:v>1.533333333</c:v>
                </c:pt>
                <c:pt idx="93">
                  <c:v>1.55</c:v>
                </c:pt>
                <c:pt idx="94">
                  <c:v>1.566666667</c:v>
                </c:pt>
                <c:pt idx="95">
                  <c:v>1.583333333</c:v>
                </c:pt>
                <c:pt idx="96">
                  <c:v>1.6</c:v>
                </c:pt>
                <c:pt idx="97">
                  <c:v>1.616666667</c:v>
                </c:pt>
                <c:pt idx="98">
                  <c:v>1.633333333</c:v>
                </c:pt>
                <c:pt idx="99">
                  <c:v>1.65</c:v>
                </c:pt>
                <c:pt idx="100">
                  <c:v>1.666666667</c:v>
                </c:pt>
                <c:pt idx="101">
                  <c:v>1.683333333</c:v>
                </c:pt>
                <c:pt idx="102">
                  <c:v>1.7</c:v>
                </c:pt>
                <c:pt idx="103">
                  <c:v>1.716666667</c:v>
                </c:pt>
                <c:pt idx="104">
                  <c:v>1.733333333</c:v>
                </c:pt>
                <c:pt idx="105">
                  <c:v>1.75</c:v>
                </c:pt>
                <c:pt idx="106">
                  <c:v>1.766666667</c:v>
                </c:pt>
                <c:pt idx="107">
                  <c:v>1.783333333</c:v>
                </c:pt>
                <c:pt idx="108">
                  <c:v>1.8</c:v>
                </c:pt>
                <c:pt idx="109">
                  <c:v>1.816666667</c:v>
                </c:pt>
                <c:pt idx="110">
                  <c:v>1.833333333</c:v>
                </c:pt>
                <c:pt idx="111">
                  <c:v>1.85</c:v>
                </c:pt>
                <c:pt idx="112">
                  <c:v>1.866666667</c:v>
                </c:pt>
                <c:pt idx="113">
                  <c:v>1.883333333</c:v>
                </c:pt>
                <c:pt idx="114">
                  <c:v>1.9</c:v>
                </c:pt>
                <c:pt idx="115">
                  <c:v>1.916666667</c:v>
                </c:pt>
                <c:pt idx="116">
                  <c:v>1.933333333</c:v>
                </c:pt>
                <c:pt idx="117">
                  <c:v>1.95</c:v>
                </c:pt>
                <c:pt idx="118">
                  <c:v>1.966666667</c:v>
                </c:pt>
                <c:pt idx="119">
                  <c:v>1.983333333</c:v>
                </c:pt>
                <c:pt idx="120">
                  <c:v>2</c:v>
                </c:pt>
                <c:pt idx="121">
                  <c:v>2.016666667</c:v>
                </c:pt>
                <c:pt idx="122">
                  <c:v>2.033333333</c:v>
                </c:pt>
                <c:pt idx="123">
                  <c:v>2.05</c:v>
                </c:pt>
                <c:pt idx="124">
                  <c:v>2.066666667</c:v>
                </c:pt>
                <c:pt idx="125">
                  <c:v>2.083333333</c:v>
                </c:pt>
                <c:pt idx="126">
                  <c:v>2.1</c:v>
                </c:pt>
                <c:pt idx="127">
                  <c:v>2.116666667</c:v>
                </c:pt>
                <c:pt idx="128">
                  <c:v>2.133333333</c:v>
                </c:pt>
                <c:pt idx="129">
                  <c:v>2.15</c:v>
                </c:pt>
                <c:pt idx="130">
                  <c:v>2.166666667</c:v>
                </c:pt>
                <c:pt idx="131">
                  <c:v>2.183333333</c:v>
                </c:pt>
                <c:pt idx="132">
                  <c:v>2.2</c:v>
                </c:pt>
                <c:pt idx="133">
                  <c:v>2.216666667</c:v>
                </c:pt>
                <c:pt idx="134">
                  <c:v>2.233333333</c:v>
                </c:pt>
                <c:pt idx="135">
                  <c:v>2.25</c:v>
                </c:pt>
                <c:pt idx="136">
                  <c:v>2.266666667</c:v>
                </c:pt>
                <c:pt idx="137">
                  <c:v>2.283333333</c:v>
                </c:pt>
                <c:pt idx="138">
                  <c:v>2.3</c:v>
                </c:pt>
                <c:pt idx="139">
                  <c:v>2.316666667</c:v>
                </c:pt>
                <c:pt idx="140">
                  <c:v>2.333333333</c:v>
                </c:pt>
                <c:pt idx="141">
                  <c:v>2.35</c:v>
                </c:pt>
                <c:pt idx="142">
                  <c:v>2.366666667</c:v>
                </c:pt>
                <c:pt idx="143">
                  <c:v>2.383333333</c:v>
                </c:pt>
                <c:pt idx="144">
                  <c:v>2.4</c:v>
                </c:pt>
                <c:pt idx="145">
                  <c:v>2.416666667</c:v>
                </c:pt>
                <c:pt idx="146">
                  <c:v>2.433333333</c:v>
                </c:pt>
                <c:pt idx="147">
                  <c:v>2.45</c:v>
                </c:pt>
                <c:pt idx="148">
                  <c:v>2.466666667</c:v>
                </c:pt>
                <c:pt idx="149">
                  <c:v>2.483333333</c:v>
                </c:pt>
                <c:pt idx="150">
                  <c:v>2.5</c:v>
                </c:pt>
                <c:pt idx="151">
                  <c:v>2.516666667</c:v>
                </c:pt>
                <c:pt idx="152">
                  <c:v>2.533333333</c:v>
                </c:pt>
                <c:pt idx="153">
                  <c:v>2.55</c:v>
                </c:pt>
                <c:pt idx="154">
                  <c:v>2.566666667</c:v>
                </c:pt>
                <c:pt idx="155">
                  <c:v>2.583333333</c:v>
                </c:pt>
                <c:pt idx="156">
                  <c:v>2.6</c:v>
                </c:pt>
                <c:pt idx="157">
                  <c:v>2.616666667</c:v>
                </c:pt>
                <c:pt idx="158">
                  <c:v>2.633333333</c:v>
                </c:pt>
                <c:pt idx="159">
                  <c:v>2.65</c:v>
                </c:pt>
                <c:pt idx="160">
                  <c:v>2.666666667</c:v>
                </c:pt>
                <c:pt idx="161">
                  <c:v>2.683333333</c:v>
                </c:pt>
                <c:pt idx="162">
                  <c:v>2.7</c:v>
                </c:pt>
                <c:pt idx="163">
                  <c:v>2.716666667</c:v>
                </c:pt>
                <c:pt idx="164">
                  <c:v>2.733333333</c:v>
                </c:pt>
                <c:pt idx="165">
                  <c:v>2.75</c:v>
                </c:pt>
                <c:pt idx="166">
                  <c:v>2.766666667</c:v>
                </c:pt>
                <c:pt idx="167">
                  <c:v>2.783333333</c:v>
                </c:pt>
                <c:pt idx="168">
                  <c:v>2.8</c:v>
                </c:pt>
                <c:pt idx="169">
                  <c:v>2.816666667</c:v>
                </c:pt>
                <c:pt idx="170">
                  <c:v>2.833333333</c:v>
                </c:pt>
                <c:pt idx="171">
                  <c:v>2.85</c:v>
                </c:pt>
                <c:pt idx="172">
                  <c:v>2.866666667</c:v>
                </c:pt>
                <c:pt idx="173">
                  <c:v>2.883333333</c:v>
                </c:pt>
                <c:pt idx="174">
                  <c:v>2.9</c:v>
                </c:pt>
                <c:pt idx="175">
                  <c:v>2.916666667</c:v>
                </c:pt>
                <c:pt idx="176">
                  <c:v>2.933333333</c:v>
                </c:pt>
                <c:pt idx="177">
                  <c:v>2.95</c:v>
                </c:pt>
                <c:pt idx="178">
                  <c:v>2.966666667</c:v>
                </c:pt>
                <c:pt idx="179">
                  <c:v>2.983333333</c:v>
                </c:pt>
                <c:pt idx="180">
                  <c:v>3</c:v>
                </c:pt>
                <c:pt idx="181">
                  <c:v>3.016666667</c:v>
                </c:pt>
                <c:pt idx="182">
                  <c:v>3.033333333</c:v>
                </c:pt>
                <c:pt idx="183">
                  <c:v>3.05</c:v>
                </c:pt>
                <c:pt idx="184">
                  <c:v>3.066666667</c:v>
                </c:pt>
                <c:pt idx="185">
                  <c:v>3.083333333</c:v>
                </c:pt>
                <c:pt idx="186">
                  <c:v>3.1</c:v>
                </c:pt>
                <c:pt idx="187">
                  <c:v>3.116666667</c:v>
                </c:pt>
                <c:pt idx="188">
                  <c:v>3.133333333</c:v>
                </c:pt>
                <c:pt idx="189">
                  <c:v>3.15</c:v>
                </c:pt>
                <c:pt idx="190">
                  <c:v>3.166666667</c:v>
                </c:pt>
                <c:pt idx="191">
                  <c:v>3.183333333</c:v>
                </c:pt>
                <c:pt idx="192">
                  <c:v>3.2</c:v>
                </c:pt>
                <c:pt idx="193">
                  <c:v>3.216666667</c:v>
                </c:pt>
                <c:pt idx="194">
                  <c:v>3.233333333</c:v>
                </c:pt>
                <c:pt idx="195">
                  <c:v>3.25</c:v>
                </c:pt>
                <c:pt idx="196">
                  <c:v>3.266666667</c:v>
                </c:pt>
                <c:pt idx="197">
                  <c:v>3.283333333</c:v>
                </c:pt>
                <c:pt idx="198">
                  <c:v>3.3</c:v>
                </c:pt>
                <c:pt idx="199">
                  <c:v>3.316666667</c:v>
                </c:pt>
                <c:pt idx="200">
                  <c:v>3.333333333</c:v>
                </c:pt>
                <c:pt idx="201">
                  <c:v>3.35</c:v>
                </c:pt>
                <c:pt idx="202">
                  <c:v>3.366666667</c:v>
                </c:pt>
                <c:pt idx="203">
                  <c:v>3.383333333</c:v>
                </c:pt>
                <c:pt idx="204">
                  <c:v>3.4</c:v>
                </c:pt>
                <c:pt idx="205">
                  <c:v>3.416666667</c:v>
                </c:pt>
                <c:pt idx="206">
                  <c:v>3.433333333</c:v>
                </c:pt>
                <c:pt idx="207">
                  <c:v>3.45</c:v>
                </c:pt>
                <c:pt idx="208">
                  <c:v>3.466666667</c:v>
                </c:pt>
                <c:pt idx="209">
                  <c:v>3.483333333</c:v>
                </c:pt>
                <c:pt idx="210">
                  <c:v>3.5</c:v>
                </c:pt>
                <c:pt idx="211">
                  <c:v>3.516666667</c:v>
                </c:pt>
                <c:pt idx="212">
                  <c:v>3.533333333</c:v>
                </c:pt>
                <c:pt idx="213">
                  <c:v>3.55</c:v>
                </c:pt>
                <c:pt idx="214">
                  <c:v>3.566666667</c:v>
                </c:pt>
                <c:pt idx="215">
                  <c:v>3.583333333</c:v>
                </c:pt>
                <c:pt idx="216">
                  <c:v>3.6</c:v>
                </c:pt>
                <c:pt idx="217">
                  <c:v>3.616666667</c:v>
                </c:pt>
                <c:pt idx="218">
                  <c:v>3.633333333</c:v>
                </c:pt>
                <c:pt idx="219">
                  <c:v>3.65</c:v>
                </c:pt>
                <c:pt idx="220">
                  <c:v>3.666666667</c:v>
                </c:pt>
                <c:pt idx="221">
                  <c:v>3.683333333</c:v>
                </c:pt>
                <c:pt idx="222">
                  <c:v>3.7</c:v>
                </c:pt>
                <c:pt idx="223">
                  <c:v>3.716666667</c:v>
                </c:pt>
                <c:pt idx="224">
                  <c:v>3.733333333</c:v>
                </c:pt>
                <c:pt idx="225">
                  <c:v>3.75</c:v>
                </c:pt>
                <c:pt idx="226">
                  <c:v>3.766666667</c:v>
                </c:pt>
                <c:pt idx="227">
                  <c:v>3.783333333</c:v>
                </c:pt>
                <c:pt idx="228">
                  <c:v>3.8</c:v>
                </c:pt>
                <c:pt idx="229">
                  <c:v>3.816666667</c:v>
                </c:pt>
                <c:pt idx="230">
                  <c:v>3.833333333</c:v>
                </c:pt>
                <c:pt idx="231">
                  <c:v>3.85</c:v>
                </c:pt>
                <c:pt idx="232">
                  <c:v>3.866666667</c:v>
                </c:pt>
                <c:pt idx="233">
                  <c:v>3.883333333</c:v>
                </c:pt>
                <c:pt idx="234">
                  <c:v>3.9</c:v>
                </c:pt>
                <c:pt idx="235">
                  <c:v>3.916666667</c:v>
                </c:pt>
                <c:pt idx="236">
                  <c:v>3.933333333</c:v>
                </c:pt>
                <c:pt idx="237">
                  <c:v>3.95</c:v>
                </c:pt>
                <c:pt idx="238">
                  <c:v>3.966666667</c:v>
                </c:pt>
                <c:pt idx="239">
                  <c:v>3.983333333</c:v>
                </c:pt>
                <c:pt idx="240">
                  <c:v>4</c:v>
                </c:pt>
                <c:pt idx="241">
                  <c:v>4.016666667</c:v>
                </c:pt>
                <c:pt idx="242">
                  <c:v>4.033333333</c:v>
                </c:pt>
                <c:pt idx="243">
                  <c:v>4.05</c:v>
                </c:pt>
                <c:pt idx="244">
                  <c:v>4.066666667</c:v>
                </c:pt>
                <c:pt idx="245">
                  <c:v>4.083333333</c:v>
                </c:pt>
                <c:pt idx="246">
                  <c:v>4.1</c:v>
                </c:pt>
                <c:pt idx="247">
                  <c:v>4.116666667</c:v>
                </c:pt>
                <c:pt idx="248">
                  <c:v>4.133333333</c:v>
                </c:pt>
                <c:pt idx="249">
                  <c:v>4.15</c:v>
                </c:pt>
                <c:pt idx="250">
                  <c:v>4.166666667</c:v>
                </c:pt>
                <c:pt idx="251">
                  <c:v>4.183333333</c:v>
                </c:pt>
                <c:pt idx="252">
                  <c:v>4.2</c:v>
                </c:pt>
                <c:pt idx="253">
                  <c:v>4.216666667</c:v>
                </c:pt>
                <c:pt idx="254">
                  <c:v>4.233333333</c:v>
                </c:pt>
                <c:pt idx="255">
                  <c:v>4.25</c:v>
                </c:pt>
                <c:pt idx="256">
                  <c:v>4.266666667</c:v>
                </c:pt>
                <c:pt idx="257">
                  <c:v>4.283333333</c:v>
                </c:pt>
                <c:pt idx="258">
                  <c:v>4.3</c:v>
                </c:pt>
                <c:pt idx="259">
                  <c:v>4.316666667</c:v>
                </c:pt>
                <c:pt idx="260">
                  <c:v>4.333333333</c:v>
                </c:pt>
                <c:pt idx="261">
                  <c:v>4.35</c:v>
                </c:pt>
                <c:pt idx="262">
                  <c:v>4.366666667</c:v>
                </c:pt>
                <c:pt idx="263">
                  <c:v>4.383333333</c:v>
                </c:pt>
                <c:pt idx="264">
                  <c:v>4.4</c:v>
                </c:pt>
                <c:pt idx="265">
                  <c:v>4.416666667</c:v>
                </c:pt>
                <c:pt idx="266">
                  <c:v>4.433333333</c:v>
                </c:pt>
                <c:pt idx="267">
                  <c:v>4.45</c:v>
                </c:pt>
                <c:pt idx="268">
                  <c:v>4.466666667</c:v>
                </c:pt>
                <c:pt idx="269">
                  <c:v>4.483333333</c:v>
                </c:pt>
                <c:pt idx="270">
                  <c:v>4.5</c:v>
                </c:pt>
                <c:pt idx="271">
                  <c:v>4.516666667</c:v>
                </c:pt>
                <c:pt idx="272">
                  <c:v>4.533333333</c:v>
                </c:pt>
                <c:pt idx="273">
                  <c:v>4.55</c:v>
                </c:pt>
                <c:pt idx="274">
                  <c:v>4.566666667</c:v>
                </c:pt>
                <c:pt idx="275">
                  <c:v>4.583333333</c:v>
                </c:pt>
                <c:pt idx="276">
                  <c:v>4.6</c:v>
                </c:pt>
                <c:pt idx="277">
                  <c:v>4.616666667</c:v>
                </c:pt>
                <c:pt idx="278">
                  <c:v>4.633333333</c:v>
                </c:pt>
                <c:pt idx="279">
                  <c:v>4.65</c:v>
                </c:pt>
                <c:pt idx="280">
                  <c:v>4.666666667</c:v>
                </c:pt>
                <c:pt idx="281">
                  <c:v>4.683333333</c:v>
                </c:pt>
                <c:pt idx="282">
                  <c:v>4.7</c:v>
                </c:pt>
                <c:pt idx="283">
                  <c:v>4.716666667</c:v>
                </c:pt>
                <c:pt idx="284">
                  <c:v>4.733333333</c:v>
                </c:pt>
                <c:pt idx="285">
                  <c:v>4.75</c:v>
                </c:pt>
                <c:pt idx="286">
                  <c:v>4.766666667</c:v>
                </c:pt>
                <c:pt idx="287">
                  <c:v>4.783333333</c:v>
                </c:pt>
                <c:pt idx="288">
                  <c:v>4.8</c:v>
                </c:pt>
                <c:pt idx="289">
                  <c:v>4.816666667</c:v>
                </c:pt>
                <c:pt idx="290">
                  <c:v>4.833333333</c:v>
                </c:pt>
                <c:pt idx="291">
                  <c:v>4.85</c:v>
                </c:pt>
                <c:pt idx="292">
                  <c:v>4.866666667</c:v>
                </c:pt>
                <c:pt idx="293">
                  <c:v>4.883333333</c:v>
                </c:pt>
                <c:pt idx="294">
                  <c:v>4.9</c:v>
                </c:pt>
                <c:pt idx="295">
                  <c:v>4.916666667</c:v>
                </c:pt>
                <c:pt idx="296">
                  <c:v>4.933333333</c:v>
                </c:pt>
                <c:pt idx="297">
                  <c:v>4.95</c:v>
                </c:pt>
                <c:pt idx="298">
                  <c:v>4.966666667</c:v>
                </c:pt>
                <c:pt idx="299">
                  <c:v>4.983333333</c:v>
                </c:pt>
                <c:pt idx="300">
                  <c:v>5</c:v>
                </c:pt>
                <c:pt idx="301">
                  <c:v>5.016666667</c:v>
                </c:pt>
                <c:pt idx="302">
                  <c:v>5.033333333</c:v>
                </c:pt>
                <c:pt idx="303">
                  <c:v>5.05</c:v>
                </c:pt>
                <c:pt idx="304">
                  <c:v>5.066666667</c:v>
                </c:pt>
                <c:pt idx="305">
                  <c:v>5.083333333</c:v>
                </c:pt>
                <c:pt idx="306">
                  <c:v>5.1</c:v>
                </c:pt>
                <c:pt idx="307">
                  <c:v>5.116666667</c:v>
                </c:pt>
                <c:pt idx="308">
                  <c:v>5.133333333</c:v>
                </c:pt>
                <c:pt idx="309">
                  <c:v>5.15</c:v>
                </c:pt>
                <c:pt idx="310">
                  <c:v>5.166666667</c:v>
                </c:pt>
                <c:pt idx="311">
                  <c:v>5.183333333</c:v>
                </c:pt>
                <c:pt idx="312">
                  <c:v>5.2</c:v>
                </c:pt>
                <c:pt idx="313">
                  <c:v>5.216666667</c:v>
                </c:pt>
                <c:pt idx="314">
                  <c:v>5.233333333</c:v>
                </c:pt>
                <c:pt idx="315">
                  <c:v>5.25</c:v>
                </c:pt>
                <c:pt idx="316">
                  <c:v>5.266666667</c:v>
                </c:pt>
                <c:pt idx="317">
                  <c:v>5.283333333</c:v>
                </c:pt>
                <c:pt idx="318">
                  <c:v>5.3</c:v>
                </c:pt>
                <c:pt idx="319">
                  <c:v>5.316666667</c:v>
                </c:pt>
                <c:pt idx="320">
                  <c:v>5.333333333</c:v>
                </c:pt>
                <c:pt idx="321">
                  <c:v>5.35</c:v>
                </c:pt>
                <c:pt idx="322">
                  <c:v>5.366666667</c:v>
                </c:pt>
                <c:pt idx="323">
                  <c:v>5.383333333</c:v>
                </c:pt>
                <c:pt idx="324">
                  <c:v>5.4</c:v>
                </c:pt>
                <c:pt idx="325">
                  <c:v>5.416666667</c:v>
                </c:pt>
                <c:pt idx="326">
                  <c:v>5.433333333</c:v>
                </c:pt>
                <c:pt idx="327">
                  <c:v>5.45</c:v>
                </c:pt>
                <c:pt idx="328">
                  <c:v>5.466666667</c:v>
                </c:pt>
                <c:pt idx="329">
                  <c:v>5.483333333</c:v>
                </c:pt>
                <c:pt idx="330">
                  <c:v>5.5</c:v>
                </c:pt>
                <c:pt idx="331">
                  <c:v>5.516666667</c:v>
                </c:pt>
                <c:pt idx="332">
                  <c:v>5.533333333</c:v>
                </c:pt>
                <c:pt idx="333">
                  <c:v>5.55</c:v>
                </c:pt>
                <c:pt idx="334">
                  <c:v>5.566666667</c:v>
                </c:pt>
                <c:pt idx="335">
                  <c:v>5.583333333</c:v>
                </c:pt>
                <c:pt idx="336">
                  <c:v>5.6</c:v>
                </c:pt>
                <c:pt idx="337">
                  <c:v>5.616666667</c:v>
                </c:pt>
                <c:pt idx="338">
                  <c:v>5.633333333</c:v>
                </c:pt>
                <c:pt idx="339">
                  <c:v>5.65</c:v>
                </c:pt>
                <c:pt idx="340">
                  <c:v>5.666666667</c:v>
                </c:pt>
                <c:pt idx="341">
                  <c:v>5.683333333</c:v>
                </c:pt>
                <c:pt idx="342">
                  <c:v>5.7</c:v>
                </c:pt>
                <c:pt idx="343">
                  <c:v>5.716666667</c:v>
                </c:pt>
                <c:pt idx="344">
                  <c:v>5.733333333</c:v>
                </c:pt>
                <c:pt idx="345">
                  <c:v>5.75</c:v>
                </c:pt>
                <c:pt idx="346">
                  <c:v>5.766666667</c:v>
                </c:pt>
                <c:pt idx="347">
                  <c:v>5.783333333</c:v>
                </c:pt>
                <c:pt idx="348">
                  <c:v>5.8</c:v>
                </c:pt>
                <c:pt idx="349">
                  <c:v>5.816666667</c:v>
                </c:pt>
                <c:pt idx="350">
                  <c:v>5.833333333</c:v>
                </c:pt>
                <c:pt idx="351">
                  <c:v>5.85</c:v>
                </c:pt>
                <c:pt idx="352">
                  <c:v>5.866666667</c:v>
                </c:pt>
                <c:pt idx="353">
                  <c:v>5.883333333</c:v>
                </c:pt>
                <c:pt idx="354">
                  <c:v>5.9</c:v>
                </c:pt>
                <c:pt idx="355">
                  <c:v>5.916666667</c:v>
                </c:pt>
                <c:pt idx="356">
                  <c:v>5.933333333</c:v>
                </c:pt>
                <c:pt idx="357">
                  <c:v>5.95</c:v>
                </c:pt>
                <c:pt idx="358">
                  <c:v>5.966666667</c:v>
                </c:pt>
                <c:pt idx="359">
                  <c:v>5.983333333</c:v>
                </c:pt>
                <c:pt idx="360">
                  <c:v>6</c:v>
                </c:pt>
                <c:pt idx="361">
                  <c:v>6.016666667</c:v>
                </c:pt>
                <c:pt idx="362">
                  <c:v>6.033333333</c:v>
                </c:pt>
                <c:pt idx="363">
                  <c:v>6.05</c:v>
                </c:pt>
                <c:pt idx="364">
                  <c:v>6.066666667</c:v>
                </c:pt>
                <c:pt idx="365">
                  <c:v>6.083333333</c:v>
                </c:pt>
                <c:pt idx="366">
                  <c:v>6.1</c:v>
                </c:pt>
                <c:pt idx="367">
                  <c:v>6.116666667</c:v>
                </c:pt>
                <c:pt idx="368">
                  <c:v>6.133333333</c:v>
                </c:pt>
                <c:pt idx="369">
                  <c:v>6.15</c:v>
                </c:pt>
                <c:pt idx="370">
                  <c:v>6.166666667</c:v>
                </c:pt>
                <c:pt idx="371">
                  <c:v>6.183333333</c:v>
                </c:pt>
                <c:pt idx="372">
                  <c:v>6.2</c:v>
                </c:pt>
                <c:pt idx="373">
                  <c:v>6.216666667</c:v>
                </c:pt>
                <c:pt idx="374">
                  <c:v>6.233333333</c:v>
                </c:pt>
                <c:pt idx="375">
                  <c:v>6.25</c:v>
                </c:pt>
                <c:pt idx="376">
                  <c:v>6.266666667</c:v>
                </c:pt>
                <c:pt idx="377">
                  <c:v>6.283333333</c:v>
                </c:pt>
                <c:pt idx="378">
                  <c:v>6.3</c:v>
                </c:pt>
                <c:pt idx="379">
                  <c:v>6.316666667</c:v>
                </c:pt>
                <c:pt idx="380">
                  <c:v>6.333333333</c:v>
                </c:pt>
                <c:pt idx="381">
                  <c:v>6.35</c:v>
                </c:pt>
                <c:pt idx="382">
                  <c:v>6.366666667</c:v>
                </c:pt>
                <c:pt idx="383">
                  <c:v>6.383333333</c:v>
                </c:pt>
                <c:pt idx="384">
                  <c:v>6.4</c:v>
                </c:pt>
                <c:pt idx="385">
                  <c:v>6.416666667</c:v>
                </c:pt>
                <c:pt idx="386">
                  <c:v>6.433333333</c:v>
                </c:pt>
                <c:pt idx="387">
                  <c:v>6.45</c:v>
                </c:pt>
                <c:pt idx="388">
                  <c:v>6.466666667</c:v>
                </c:pt>
                <c:pt idx="389">
                  <c:v>6.483333333</c:v>
                </c:pt>
                <c:pt idx="390">
                  <c:v>6.5</c:v>
                </c:pt>
                <c:pt idx="391">
                  <c:v>6.516666667</c:v>
                </c:pt>
                <c:pt idx="392">
                  <c:v>6.533333333</c:v>
                </c:pt>
                <c:pt idx="393">
                  <c:v>6.55</c:v>
                </c:pt>
                <c:pt idx="394">
                  <c:v>6.566666667</c:v>
                </c:pt>
                <c:pt idx="395">
                  <c:v>6.583333333</c:v>
                </c:pt>
                <c:pt idx="396">
                  <c:v>6.6</c:v>
                </c:pt>
                <c:pt idx="397">
                  <c:v>6.616666667</c:v>
                </c:pt>
                <c:pt idx="398">
                  <c:v>6.633333333</c:v>
                </c:pt>
                <c:pt idx="399">
                  <c:v>6.65</c:v>
                </c:pt>
                <c:pt idx="400">
                  <c:v>6.666666667</c:v>
                </c:pt>
                <c:pt idx="401">
                  <c:v>6.683333333</c:v>
                </c:pt>
                <c:pt idx="402">
                  <c:v>6.7</c:v>
                </c:pt>
                <c:pt idx="403">
                  <c:v>6.716666667</c:v>
                </c:pt>
                <c:pt idx="404">
                  <c:v>6.733333333</c:v>
                </c:pt>
                <c:pt idx="405">
                  <c:v>6.75</c:v>
                </c:pt>
                <c:pt idx="406">
                  <c:v>6.766666667</c:v>
                </c:pt>
                <c:pt idx="407">
                  <c:v>6.783333333</c:v>
                </c:pt>
                <c:pt idx="408">
                  <c:v>6.8</c:v>
                </c:pt>
                <c:pt idx="409">
                  <c:v>6.816666667</c:v>
                </c:pt>
                <c:pt idx="410">
                  <c:v>6.833333333</c:v>
                </c:pt>
                <c:pt idx="411">
                  <c:v>6.85</c:v>
                </c:pt>
                <c:pt idx="412">
                  <c:v>6.866666667</c:v>
                </c:pt>
                <c:pt idx="413">
                  <c:v>6.883333333</c:v>
                </c:pt>
                <c:pt idx="414">
                  <c:v>6.9</c:v>
                </c:pt>
                <c:pt idx="415">
                  <c:v>6.916666667</c:v>
                </c:pt>
                <c:pt idx="416">
                  <c:v>6.933333333</c:v>
                </c:pt>
                <c:pt idx="417">
                  <c:v>6.95</c:v>
                </c:pt>
                <c:pt idx="418">
                  <c:v>6.966666667</c:v>
                </c:pt>
                <c:pt idx="419">
                  <c:v>6.983333333</c:v>
                </c:pt>
                <c:pt idx="420">
                  <c:v>7</c:v>
                </c:pt>
                <c:pt idx="421">
                  <c:v>7.016666667</c:v>
                </c:pt>
                <c:pt idx="422">
                  <c:v>7.033333333</c:v>
                </c:pt>
                <c:pt idx="423">
                  <c:v>7.05</c:v>
                </c:pt>
                <c:pt idx="424">
                  <c:v>7.066666667</c:v>
                </c:pt>
                <c:pt idx="425">
                  <c:v>7.083333333</c:v>
                </c:pt>
                <c:pt idx="426">
                  <c:v>7.1</c:v>
                </c:pt>
                <c:pt idx="427">
                  <c:v>7.116666667</c:v>
                </c:pt>
                <c:pt idx="428">
                  <c:v>7.133333333</c:v>
                </c:pt>
                <c:pt idx="429">
                  <c:v>7.15</c:v>
                </c:pt>
                <c:pt idx="430">
                  <c:v>7.166666667</c:v>
                </c:pt>
                <c:pt idx="431">
                  <c:v>7.183333333</c:v>
                </c:pt>
                <c:pt idx="432">
                  <c:v>7.2</c:v>
                </c:pt>
                <c:pt idx="433">
                  <c:v>7.216666667</c:v>
                </c:pt>
                <c:pt idx="434">
                  <c:v>7.233333333</c:v>
                </c:pt>
                <c:pt idx="435">
                  <c:v>7.25</c:v>
                </c:pt>
                <c:pt idx="436">
                  <c:v>7.266666667</c:v>
                </c:pt>
                <c:pt idx="437">
                  <c:v>7.283333333</c:v>
                </c:pt>
                <c:pt idx="438">
                  <c:v>7.3</c:v>
                </c:pt>
                <c:pt idx="439">
                  <c:v>7.316666667</c:v>
                </c:pt>
                <c:pt idx="440">
                  <c:v>7.333333333</c:v>
                </c:pt>
                <c:pt idx="441">
                  <c:v>7.35</c:v>
                </c:pt>
                <c:pt idx="442">
                  <c:v>7.366666667</c:v>
                </c:pt>
                <c:pt idx="443">
                  <c:v>7.383333333</c:v>
                </c:pt>
                <c:pt idx="444">
                  <c:v>7.4</c:v>
                </c:pt>
                <c:pt idx="445">
                  <c:v>7.416666667</c:v>
                </c:pt>
                <c:pt idx="446">
                  <c:v>7.433333333</c:v>
                </c:pt>
                <c:pt idx="447">
                  <c:v>7.45</c:v>
                </c:pt>
                <c:pt idx="448">
                  <c:v>7.466666667</c:v>
                </c:pt>
                <c:pt idx="449">
                  <c:v>7.483333333</c:v>
                </c:pt>
                <c:pt idx="450">
                  <c:v>7.5</c:v>
                </c:pt>
                <c:pt idx="451">
                  <c:v>7.516666667</c:v>
                </c:pt>
                <c:pt idx="452">
                  <c:v>7.533333333</c:v>
                </c:pt>
                <c:pt idx="453">
                  <c:v>7.55</c:v>
                </c:pt>
                <c:pt idx="454">
                  <c:v>7.566666667</c:v>
                </c:pt>
                <c:pt idx="455">
                  <c:v>7.583333333</c:v>
                </c:pt>
                <c:pt idx="456">
                  <c:v>7.6</c:v>
                </c:pt>
                <c:pt idx="457">
                  <c:v>7.616666667</c:v>
                </c:pt>
                <c:pt idx="458">
                  <c:v>7.633333333</c:v>
                </c:pt>
                <c:pt idx="459">
                  <c:v>7.65</c:v>
                </c:pt>
                <c:pt idx="460">
                  <c:v>7.666666667</c:v>
                </c:pt>
                <c:pt idx="461">
                  <c:v>7.683333333</c:v>
                </c:pt>
                <c:pt idx="462">
                  <c:v>7.7</c:v>
                </c:pt>
                <c:pt idx="463">
                  <c:v>7.716666667</c:v>
                </c:pt>
                <c:pt idx="464">
                  <c:v>7.733333333</c:v>
                </c:pt>
                <c:pt idx="465">
                  <c:v>7.75</c:v>
                </c:pt>
                <c:pt idx="466">
                  <c:v>7.766666667</c:v>
                </c:pt>
                <c:pt idx="467">
                  <c:v>7.783333333</c:v>
                </c:pt>
                <c:pt idx="468">
                  <c:v>7.8</c:v>
                </c:pt>
                <c:pt idx="469">
                  <c:v>7.816666667</c:v>
                </c:pt>
                <c:pt idx="470">
                  <c:v>7.833333333</c:v>
                </c:pt>
                <c:pt idx="471">
                  <c:v>7.85</c:v>
                </c:pt>
                <c:pt idx="472">
                  <c:v>7.866666667</c:v>
                </c:pt>
                <c:pt idx="473">
                  <c:v>7.883333333</c:v>
                </c:pt>
                <c:pt idx="474">
                  <c:v>7.9</c:v>
                </c:pt>
                <c:pt idx="475">
                  <c:v>7.916666667</c:v>
                </c:pt>
                <c:pt idx="476">
                  <c:v>7.933333333</c:v>
                </c:pt>
                <c:pt idx="477">
                  <c:v>7.95</c:v>
                </c:pt>
                <c:pt idx="478">
                  <c:v>7.966666667</c:v>
                </c:pt>
                <c:pt idx="479">
                  <c:v>7.983333333</c:v>
                </c:pt>
                <c:pt idx="480">
                  <c:v>8</c:v>
                </c:pt>
                <c:pt idx="481">
                  <c:v>8.016666667</c:v>
                </c:pt>
                <c:pt idx="482">
                  <c:v>8.033333333</c:v>
                </c:pt>
                <c:pt idx="483">
                  <c:v>8.05</c:v>
                </c:pt>
                <c:pt idx="484">
                  <c:v>8.066666667</c:v>
                </c:pt>
                <c:pt idx="485">
                  <c:v>8.083333333</c:v>
                </c:pt>
                <c:pt idx="486">
                  <c:v>8.1</c:v>
                </c:pt>
                <c:pt idx="487">
                  <c:v>8.116666667</c:v>
                </c:pt>
                <c:pt idx="488">
                  <c:v>8.133333333</c:v>
                </c:pt>
                <c:pt idx="489">
                  <c:v>8.15</c:v>
                </c:pt>
                <c:pt idx="490">
                  <c:v>8.166666667</c:v>
                </c:pt>
                <c:pt idx="491">
                  <c:v>8.183333333</c:v>
                </c:pt>
                <c:pt idx="492">
                  <c:v>8.2</c:v>
                </c:pt>
                <c:pt idx="493">
                  <c:v>8.216666667</c:v>
                </c:pt>
                <c:pt idx="494">
                  <c:v>8.233333333</c:v>
                </c:pt>
                <c:pt idx="495">
                  <c:v>8.25</c:v>
                </c:pt>
                <c:pt idx="496">
                  <c:v>8.266666667</c:v>
                </c:pt>
                <c:pt idx="497">
                  <c:v>8.283333333</c:v>
                </c:pt>
                <c:pt idx="498">
                  <c:v>8.3</c:v>
                </c:pt>
                <c:pt idx="499">
                  <c:v>8.316666667</c:v>
                </c:pt>
                <c:pt idx="500">
                  <c:v>8.333333333</c:v>
                </c:pt>
                <c:pt idx="501">
                  <c:v>8.35</c:v>
                </c:pt>
                <c:pt idx="502">
                  <c:v>8.366666667</c:v>
                </c:pt>
                <c:pt idx="503">
                  <c:v>8.383333333</c:v>
                </c:pt>
                <c:pt idx="504">
                  <c:v>8.4</c:v>
                </c:pt>
                <c:pt idx="505">
                  <c:v>8.416666667</c:v>
                </c:pt>
                <c:pt idx="506">
                  <c:v>8.433333333</c:v>
                </c:pt>
                <c:pt idx="507">
                  <c:v>8.45</c:v>
                </c:pt>
                <c:pt idx="508">
                  <c:v>8.466666667</c:v>
                </c:pt>
                <c:pt idx="509">
                  <c:v>8.483333333</c:v>
                </c:pt>
                <c:pt idx="510">
                  <c:v>8.5</c:v>
                </c:pt>
                <c:pt idx="511">
                  <c:v>8.516666667</c:v>
                </c:pt>
                <c:pt idx="512">
                  <c:v>8.533333333</c:v>
                </c:pt>
                <c:pt idx="513">
                  <c:v>8.55</c:v>
                </c:pt>
                <c:pt idx="514">
                  <c:v>8.566666667</c:v>
                </c:pt>
                <c:pt idx="515">
                  <c:v>8.583333333</c:v>
                </c:pt>
                <c:pt idx="516">
                  <c:v>8.6</c:v>
                </c:pt>
                <c:pt idx="517">
                  <c:v>8.616666667</c:v>
                </c:pt>
                <c:pt idx="518">
                  <c:v>8.633333333</c:v>
                </c:pt>
                <c:pt idx="519">
                  <c:v>8.65</c:v>
                </c:pt>
                <c:pt idx="520">
                  <c:v>8.666666667</c:v>
                </c:pt>
                <c:pt idx="521">
                  <c:v>8.683333333</c:v>
                </c:pt>
                <c:pt idx="522">
                  <c:v>8.7</c:v>
                </c:pt>
                <c:pt idx="523">
                  <c:v>8.716666667</c:v>
                </c:pt>
                <c:pt idx="524">
                  <c:v>8.733333333</c:v>
                </c:pt>
                <c:pt idx="525">
                  <c:v>8.75</c:v>
                </c:pt>
                <c:pt idx="526">
                  <c:v>8.766666667</c:v>
                </c:pt>
                <c:pt idx="527">
                  <c:v>8.783333333</c:v>
                </c:pt>
                <c:pt idx="528">
                  <c:v>8.8</c:v>
                </c:pt>
                <c:pt idx="529">
                  <c:v>8.816666667</c:v>
                </c:pt>
                <c:pt idx="530">
                  <c:v>8.833333333</c:v>
                </c:pt>
                <c:pt idx="531">
                  <c:v>8.85</c:v>
                </c:pt>
                <c:pt idx="532">
                  <c:v>8.866666667</c:v>
                </c:pt>
                <c:pt idx="533">
                  <c:v>8.883333333</c:v>
                </c:pt>
                <c:pt idx="534">
                  <c:v>8.9</c:v>
                </c:pt>
                <c:pt idx="535">
                  <c:v>8.916666667</c:v>
                </c:pt>
                <c:pt idx="536">
                  <c:v>8.933333333</c:v>
                </c:pt>
                <c:pt idx="537">
                  <c:v>8.95</c:v>
                </c:pt>
                <c:pt idx="538">
                  <c:v>8.966666667</c:v>
                </c:pt>
                <c:pt idx="539">
                  <c:v>8.983333333</c:v>
                </c:pt>
                <c:pt idx="540">
                  <c:v>9</c:v>
                </c:pt>
                <c:pt idx="541">
                  <c:v>9.016666667</c:v>
                </c:pt>
                <c:pt idx="542">
                  <c:v>9.033333333</c:v>
                </c:pt>
                <c:pt idx="543">
                  <c:v>9.05</c:v>
                </c:pt>
                <c:pt idx="544">
                  <c:v>9.066666667</c:v>
                </c:pt>
                <c:pt idx="545">
                  <c:v>9.083333333</c:v>
                </c:pt>
                <c:pt idx="546">
                  <c:v>9.1</c:v>
                </c:pt>
                <c:pt idx="547">
                  <c:v>9.116666667</c:v>
                </c:pt>
                <c:pt idx="548">
                  <c:v>9.133333333</c:v>
                </c:pt>
                <c:pt idx="549">
                  <c:v>9.15</c:v>
                </c:pt>
                <c:pt idx="550">
                  <c:v>9.166666667</c:v>
                </c:pt>
                <c:pt idx="551">
                  <c:v>9.183333333</c:v>
                </c:pt>
                <c:pt idx="552">
                  <c:v>9.2</c:v>
                </c:pt>
                <c:pt idx="553">
                  <c:v>9.216666667</c:v>
                </c:pt>
                <c:pt idx="554">
                  <c:v>9.233333333</c:v>
                </c:pt>
                <c:pt idx="555">
                  <c:v>9.25</c:v>
                </c:pt>
                <c:pt idx="556">
                  <c:v>9.266666667</c:v>
                </c:pt>
                <c:pt idx="557">
                  <c:v>9.283333333</c:v>
                </c:pt>
                <c:pt idx="558">
                  <c:v>9.3</c:v>
                </c:pt>
                <c:pt idx="559">
                  <c:v>9.316666667</c:v>
                </c:pt>
                <c:pt idx="560">
                  <c:v>9.333333333</c:v>
                </c:pt>
                <c:pt idx="561">
                  <c:v>9.35</c:v>
                </c:pt>
                <c:pt idx="562">
                  <c:v>9.366666667</c:v>
                </c:pt>
                <c:pt idx="563">
                  <c:v>9.383333333</c:v>
                </c:pt>
                <c:pt idx="564">
                  <c:v>9.4</c:v>
                </c:pt>
                <c:pt idx="565">
                  <c:v>9.416666667</c:v>
                </c:pt>
                <c:pt idx="566">
                  <c:v>9.433333333</c:v>
                </c:pt>
                <c:pt idx="567">
                  <c:v>9.45</c:v>
                </c:pt>
                <c:pt idx="568">
                  <c:v>9.466666667</c:v>
                </c:pt>
                <c:pt idx="569">
                  <c:v>9.483333333</c:v>
                </c:pt>
                <c:pt idx="570">
                  <c:v>9.5</c:v>
                </c:pt>
                <c:pt idx="571">
                  <c:v>9.516666667</c:v>
                </c:pt>
                <c:pt idx="572">
                  <c:v>9.533333333</c:v>
                </c:pt>
                <c:pt idx="573">
                  <c:v>9.55</c:v>
                </c:pt>
                <c:pt idx="574">
                  <c:v>9.566666667</c:v>
                </c:pt>
                <c:pt idx="575">
                  <c:v>9.583333333</c:v>
                </c:pt>
                <c:pt idx="576">
                  <c:v>9.6</c:v>
                </c:pt>
                <c:pt idx="577">
                  <c:v>9.616666667</c:v>
                </c:pt>
                <c:pt idx="578">
                  <c:v>9.633333333</c:v>
                </c:pt>
                <c:pt idx="579">
                  <c:v>9.65</c:v>
                </c:pt>
                <c:pt idx="580">
                  <c:v>9.666666667</c:v>
                </c:pt>
                <c:pt idx="581">
                  <c:v>9.683333333</c:v>
                </c:pt>
                <c:pt idx="582">
                  <c:v>9.7</c:v>
                </c:pt>
                <c:pt idx="583">
                  <c:v>9.716666667</c:v>
                </c:pt>
                <c:pt idx="584">
                  <c:v>9.733333333</c:v>
                </c:pt>
                <c:pt idx="585">
                  <c:v>9.75</c:v>
                </c:pt>
                <c:pt idx="586">
                  <c:v>9.766666667</c:v>
                </c:pt>
                <c:pt idx="587">
                  <c:v>9.783333333</c:v>
                </c:pt>
                <c:pt idx="588">
                  <c:v>9.8</c:v>
                </c:pt>
                <c:pt idx="589">
                  <c:v>9.816666667</c:v>
                </c:pt>
                <c:pt idx="590">
                  <c:v>9.833333333</c:v>
                </c:pt>
                <c:pt idx="591">
                  <c:v>9.85</c:v>
                </c:pt>
                <c:pt idx="592">
                  <c:v>9.866666667</c:v>
                </c:pt>
                <c:pt idx="593">
                  <c:v>9.883333333</c:v>
                </c:pt>
                <c:pt idx="594">
                  <c:v>9.9</c:v>
                </c:pt>
                <c:pt idx="595">
                  <c:v>9.916666667</c:v>
                </c:pt>
                <c:pt idx="596">
                  <c:v>9.933333333</c:v>
                </c:pt>
                <c:pt idx="597">
                  <c:v>9.95</c:v>
                </c:pt>
                <c:pt idx="598">
                  <c:v>9.966666667</c:v>
                </c:pt>
                <c:pt idx="599">
                  <c:v>9.983333333</c:v>
                </c:pt>
                <c:pt idx="600">
                  <c:v>10</c:v>
                </c:pt>
                <c:pt idx="601">
                  <c:v>10.01666667</c:v>
                </c:pt>
                <c:pt idx="602">
                  <c:v>10.03333333</c:v>
                </c:pt>
                <c:pt idx="603">
                  <c:v>10.05</c:v>
                </c:pt>
                <c:pt idx="604">
                  <c:v>10.06666667</c:v>
                </c:pt>
                <c:pt idx="605">
                  <c:v>10.08333333</c:v>
                </c:pt>
                <c:pt idx="606">
                  <c:v>10.1</c:v>
                </c:pt>
                <c:pt idx="607">
                  <c:v>10.11666667</c:v>
                </c:pt>
                <c:pt idx="608">
                  <c:v>10.13333333</c:v>
                </c:pt>
                <c:pt idx="609">
                  <c:v>10.15</c:v>
                </c:pt>
                <c:pt idx="610">
                  <c:v>10.16666667</c:v>
                </c:pt>
                <c:pt idx="611">
                  <c:v>10.18333333</c:v>
                </c:pt>
                <c:pt idx="612">
                  <c:v>10.2</c:v>
                </c:pt>
                <c:pt idx="613">
                  <c:v>10.21666667</c:v>
                </c:pt>
                <c:pt idx="614">
                  <c:v>10.23333333</c:v>
                </c:pt>
                <c:pt idx="615">
                  <c:v>10.25</c:v>
                </c:pt>
                <c:pt idx="616">
                  <c:v>10.26666667</c:v>
                </c:pt>
                <c:pt idx="617">
                  <c:v>10.28333333</c:v>
                </c:pt>
                <c:pt idx="618">
                  <c:v>10.3</c:v>
                </c:pt>
                <c:pt idx="619">
                  <c:v>10.31666667</c:v>
                </c:pt>
                <c:pt idx="620">
                  <c:v>10.33333333</c:v>
                </c:pt>
                <c:pt idx="621">
                  <c:v>10.35</c:v>
                </c:pt>
                <c:pt idx="622">
                  <c:v>10.36666667</c:v>
                </c:pt>
                <c:pt idx="623">
                  <c:v>10.38333333</c:v>
                </c:pt>
                <c:pt idx="624">
                  <c:v>10.4</c:v>
                </c:pt>
                <c:pt idx="625">
                  <c:v>10.41666667</c:v>
                </c:pt>
                <c:pt idx="626">
                  <c:v>10.43333333</c:v>
                </c:pt>
                <c:pt idx="627">
                  <c:v>10.45</c:v>
                </c:pt>
                <c:pt idx="628">
                  <c:v>10.46666667</c:v>
                </c:pt>
                <c:pt idx="629">
                  <c:v>10.48333333</c:v>
                </c:pt>
                <c:pt idx="630">
                  <c:v>10.5</c:v>
                </c:pt>
                <c:pt idx="631">
                  <c:v>10.51666667</c:v>
                </c:pt>
                <c:pt idx="632">
                  <c:v>10.53333333</c:v>
                </c:pt>
                <c:pt idx="633">
                  <c:v>10.55</c:v>
                </c:pt>
                <c:pt idx="634">
                  <c:v>10.56666667</c:v>
                </c:pt>
                <c:pt idx="635">
                  <c:v>10.58333333</c:v>
                </c:pt>
                <c:pt idx="636">
                  <c:v>10.6</c:v>
                </c:pt>
                <c:pt idx="637">
                  <c:v>10.61666667</c:v>
                </c:pt>
                <c:pt idx="638">
                  <c:v>10.63333333</c:v>
                </c:pt>
                <c:pt idx="639">
                  <c:v>10.65</c:v>
                </c:pt>
                <c:pt idx="640">
                  <c:v>10.66666667</c:v>
                </c:pt>
                <c:pt idx="641">
                  <c:v>10.68333333</c:v>
                </c:pt>
                <c:pt idx="642">
                  <c:v>10.7</c:v>
                </c:pt>
                <c:pt idx="643">
                  <c:v>10.71666667</c:v>
                </c:pt>
                <c:pt idx="644">
                  <c:v>10.73333333</c:v>
                </c:pt>
                <c:pt idx="645">
                  <c:v>10.75</c:v>
                </c:pt>
                <c:pt idx="646">
                  <c:v>10.76666667</c:v>
                </c:pt>
                <c:pt idx="647">
                  <c:v>10.78333333</c:v>
                </c:pt>
                <c:pt idx="648">
                  <c:v>10.8</c:v>
                </c:pt>
                <c:pt idx="649">
                  <c:v>10.81666667</c:v>
                </c:pt>
                <c:pt idx="650">
                  <c:v>10.83333333</c:v>
                </c:pt>
                <c:pt idx="651">
                  <c:v>10.85</c:v>
                </c:pt>
                <c:pt idx="652">
                  <c:v>10.86666667</c:v>
                </c:pt>
                <c:pt idx="653">
                  <c:v>10.88333333</c:v>
                </c:pt>
                <c:pt idx="654">
                  <c:v>10.9</c:v>
                </c:pt>
                <c:pt idx="655">
                  <c:v>10.91666667</c:v>
                </c:pt>
                <c:pt idx="656">
                  <c:v>10.93333333</c:v>
                </c:pt>
                <c:pt idx="657">
                  <c:v>10.95</c:v>
                </c:pt>
                <c:pt idx="658">
                  <c:v>10.96666667</c:v>
                </c:pt>
                <c:pt idx="659">
                  <c:v>10.98333333</c:v>
                </c:pt>
                <c:pt idx="660">
                  <c:v>11</c:v>
                </c:pt>
                <c:pt idx="661">
                  <c:v>11.01666667</c:v>
                </c:pt>
                <c:pt idx="662">
                  <c:v>11.03333333</c:v>
                </c:pt>
                <c:pt idx="663">
                  <c:v>11.05</c:v>
                </c:pt>
                <c:pt idx="664">
                  <c:v>11.06666667</c:v>
                </c:pt>
                <c:pt idx="665">
                  <c:v>11.08333333</c:v>
                </c:pt>
                <c:pt idx="666">
                  <c:v>11.1</c:v>
                </c:pt>
                <c:pt idx="667">
                  <c:v>11.11666667</c:v>
                </c:pt>
                <c:pt idx="668">
                  <c:v>11.13333333</c:v>
                </c:pt>
                <c:pt idx="669">
                  <c:v>11.15</c:v>
                </c:pt>
                <c:pt idx="670">
                  <c:v>11.16666667</c:v>
                </c:pt>
                <c:pt idx="671">
                  <c:v>11.18333333</c:v>
                </c:pt>
                <c:pt idx="672">
                  <c:v>11.2</c:v>
                </c:pt>
                <c:pt idx="673">
                  <c:v>11.21666667</c:v>
                </c:pt>
                <c:pt idx="674">
                  <c:v>11.23333333</c:v>
                </c:pt>
                <c:pt idx="675">
                  <c:v>11.25</c:v>
                </c:pt>
                <c:pt idx="676">
                  <c:v>11.26666667</c:v>
                </c:pt>
                <c:pt idx="677">
                  <c:v>11.28333333</c:v>
                </c:pt>
                <c:pt idx="678">
                  <c:v>11.3</c:v>
                </c:pt>
                <c:pt idx="679">
                  <c:v>11.31666667</c:v>
                </c:pt>
                <c:pt idx="680">
                  <c:v>11.33333333</c:v>
                </c:pt>
                <c:pt idx="681">
                  <c:v>11.35</c:v>
                </c:pt>
                <c:pt idx="682">
                  <c:v>11.36666667</c:v>
                </c:pt>
                <c:pt idx="683">
                  <c:v>11.38333333</c:v>
                </c:pt>
                <c:pt idx="684">
                  <c:v>11.4</c:v>
                </c:pt>
                <c:pt idx="685">
                  <c:v>11.41666667</c:v>
                </c:pt>
                <c:pt idx="686">
                  <c:v>11.43333333</c:v>
                </c:pt>
                <c:pt idx="687">
                  <c:v>11.45</c:v>
                </c:pt>
                <c:pt idx="688">
                  <c:v>11.46666667</c:v>
                </c:pt>
                <c:pt idx="689">
                  <c:v>11.48333333</c:v>
                </c:pt>
                <c:pt idx="690">
                  <c:v>11.5</c:v>
                </c:pt>
                <c:pt idx="691">
                  <c:v>11.51666667</c:v>
                </c:pt>
                <c:pt idx="692">
                  <c:v>11.53333333</c:v>
                </c:pt>
                <c:pt idx="693">
                  <c:v>11.55</c:v>
                </c:pt>
                <c:pt idx="694">
                  <c:v>11.56666667</c:v>
                </c:pt>
                <c:pt idx="695">
                  <c:v>11.58333333</c:v>
                </c:pt>
                <c:pt idx="696">
                  <c:v>11.6</c:v>
                </c:pt>
                <c:pt idx="697">
                  <c:v>11.61666667</c:v>
                </c:pt>
                <c:pt idx="698">
                  <c:v>11.63333333</c:v>
                </c:pt>
                <c:pt idx="699">
                  <c:v>11.65</c:v>
                </c:pt>
                <c:pt idx="700">
                  <c:v>11.66666667</c:v>
                </c:pt>
                <c:pt idx="701">
                  <c:v>11.68333333</c:v>
                </c:pt>
                <c:pt idx="702">
                  <c:v>11.7</c:v>
                </c:pt>
                <c:pt idx="703">
                  <c:v>11.71666667</c:v>
                </c:pt>
                <c:pt idx="704">
                  <c:v>11.73333333</c:v>
                </c:pt>
                <c:pt idx="705">
                  <c:v>11.75</c:v>
                </c:pt>
                <c:pt idx="706">
                  <c:v>11.76666667</c:v>
                </c:pt>
                <c:pt idx="707">
                  <c:v>11.78333333</c:v>
                </c:pt>
                <c:pt idx="708">
                  <c:v>11.8</c:v>
                </c:pt>
                <c:pt idx="709">
                  <c:v>11.81666667</c:v>
                </c:pt>
                <c:pt idx="710">
                  <c:v>11.83333333</c:v>
                </c:pt>
                <c:pt idx="711">
                  <c:v>11.85</c:v>
                </c:pt>
                <c:pt idx="712">
                  <c:v>11.86666667</c:v>
                </c:pt>
                <c:pt idx="713">
                  <c:v>11.88333333</c:v>
                </c:pt>
                <c:pt idx="714">
                  <c:v>11.9</c:v>
                </c:pt>
                <c:pt idx="715">
                  <c:v>11.91666667</c:v>
                </c:pt>
                <c:pt idx="716">
                  <c:v>11.93333333</c:v>
                </c:pt>
                <c:pt idx="717">
                  <c:v>11.95</c:v>
                </c:pt>
                <c:pt idx="718">
                  <c:v>11.96666667</c:v>
                </c:pt>
                <c:pt idx="719">
                  <c:v>11.98333333</c:v>
                </c:pt>
                <c:pt idx="720">
                  <c:v>12</c:v>
                </c:pt>
                <c:pt idx="721">
                  <c:v>12.01666667</c:v>
                </c:pt>
                <c:pt idx="722">
                  <c:v>12.03333333</c:v>
                </c:pt>
                <c:pt idx="723">
                  <c:v>12.05</c:v>
                </c:pt>
                <c:pt idx="724">
                  <c:v>12.06666667</c:v>
                </c:pt>
                <c:pt idx="725">
                  <c:v>12.08333333</c:v>
                </c:pt>
                <c:pt idx="726">
                  <c:v>12.1</c:v>
                </c:pt>
                <c:pt idx="727">
                  <c:v>12.11666667</c:v>
                </c:pt>
                <c:pt idx="728">
                  <c:v>12.13333333</c:v>
                </c:pt>
                <c:pt idx="729">
                  <c:v>12.15</c:v>
                </c:pt>
                <c:pt idx="730">
                  <c:v>12.16666667</c:v>
                </c:pt>
                <c:pt idx="731">
                  <c:v>12.18333333</c:v>
                </c:pt>
                <c:pt idx="732">
                  <c:v>12.2</c:v>
                </c:pt>
                <c:pt idx="733">
                  <c:v>12.21666667</c:v>
                </c:pt>
                <c:pt idx="734">
                  <c:v>12.23333333</c:v>
                </c:pt>
                <c:pt idx="735">
                  <c:v>12.25</c:v>
                </c:pt>
                <c:pt idx="736">
                  <c:v>12.26666667</c:v>
                </c:pt>
                <c:pt idx="737">
                  <c:v>12.28333333</c:v>
                </c:pt>
                <c:pt idx="738">
                  <c:v>12.3</c:v>
                </c:pt>
                <c:pt idx="739">
                  <c:v>12.31666667</c:v>
                </c:pt>
                <c:pt idx="740">
                  <c:v>12.33333333</c:v>
                </c:pt>
                <c:pt idx="741">
                  <c:v>12.35</c:v>
                </c:pt>
                <c:pt idx="742">
                  <c:v>12.36666667</c:v>
                </c:pt>
                <c:pt idx="743">
                  <c:v>12.38333333</c:v>
                </c:pt>
                <c:pt idx="744">
                  <c:v>12.4</c:v>
                </c:pt>
                <c:pt idx="745">
                  <c:v>12.41666667</c:v>
                </c:pt>
                <c:pt idx="746">
                  <c:v>12.43333333</c:v>
                </c:pt>
                <c:pt idx="747">
                  <c:v>12.45</c:v>
                </c:pt>
                <c:pt idx="748">
                  <c:v>12.46666667</c:v>
                </c:pt>
                <c:pt idx="749">
                  <c:v>12.48333333</c:v>
                </c:pt>
                <c:pt idx="750">
                  <c:v>12.5</c:v>
                </c:pt>
                <c:pt idx="751">
                  <c:v>12.51666667</c:v>
                </c:pt>
                <c:pt idx="752">
                  <c:v>12.53333333</c:v>
                </c:pt>
                <c:pt idx="753">
                  <c:v>12.55</c:v>
                </c:pt>
                <c:pt idx="754">
                  <c:v>12.56666667</c:v>
                </c:pt>
                <c:pt idx="755">
                  <c:v>12.58333333</c:v>
                </c:pt>
                <c:pt idx="756">
                  <c:v>12.6</c:v>
                </c:pt>
                <c:pt idx="757">
                  <c:v>12.61666667</c:v>
                </c:pt>
                <c:pt idx="758">
                  <c:v>12.63333333</c:v>
                </c:pt>
                <c:pt idx="759">
                  <c:v>12.65</c:v>
                </c:pt>
                <c:pt idx="760">
                  <c:v>12.66666667</c:v>
                </c:pt>
                <c:pt idx="761">
                  <c:v>12.68333333</c:v>
                </c:pt>
                <c:pt idx="762">
                  <c:v>12.7</c:v>
                </c:pt>
                <c:pt idx="763">
                  <c:v>12.71666667</c:v>
                </c:pt>
                <c:pt idx="764">
                  <c:v>12.73333333</c:v>
                </c:pt>
                <c:pt idx="765">
                  <c:v>12.75</c:v>
                </c:pt>
                <c:pt idx="766">
                  <c:v>12.76666667</c:v>
                </c:pt>
                <c:pt idx="767">
                  <c:v>12.78333333</c:v>
                </c:pt>
                <c:pt idx="768">
                  <c:v>12.8</c:v>
                </c:pt>
                <c:pt idx="769">
                  <c:v>12.81666667</c:v>
                </c:pt>
                <c:pt idx="770">
                  <c:v>12.83333333</c:v>
                </c:pt>
                <c:pt idx="771">
                  <c:v>12.85</c:v>
                </c:pt>
                <c:pt idx="772">
                  <c:v>12.86666667</c:v>
                </c:pt>
                <c:pt idx="773">
                  <c:v>12.88333333</c:v>
                </c:pt>
                <c:pt idx="774">
                  <c:v>12.9</c:v>
                </c:pt>
                <c:pt idx="775">
                  <c:v>12.91666667</c:v>
                </c:pt>
                <c:pt idx="776">
                  <c:v>12.93333333</c:v>
                </c:pt>
                <c:pt idx="777">
                  <c:v>12.95</c:v>
                </c:pt>
                <c:pt idx="778">
                  <c:v>12.96666667</c:v>
                </c:pt>
                <c:pt idx="779">
                  <c:v>12.98333333</c:v>
                </c:pt>
                <c:pt idx="780">
                  <c:v>13</c:v>
                </c:pt>
                <c:pt idx="781">
                  <c:v>13.01666667</c:v>
                </c:pt>
                <c:pt idx="782">
                  <c:v>13.03333333</c:v>
                </c:pt>
                <c:pt idx="783">
                  <c:v>13.05</c:v>
                </c:pt>
                <c:pt idx="784">
                  <c:v>13.06666667</c:v>
                </c:pt>
                <c:pt idx="785">
                  <c:v>13.08333333</c:v>
                </c:pt>
                <c:pt idx="786">
                  <c:v>13.1</c:v>
                </c:pt>
                <c:pt idx="787">
                  <c:v>13.11666667</c:v>
                </c:pt>
                <c:pt idx="788">
                  <c:v>13.13333333</c:v>
                </c:pt>
                <c:pt idx="789">
                  <c:v>13.15</c:v>
                </c:pt>
                <c:pt idx="790">
                  <c:v>13.16666667</c:v>
                </c:pt>
                <c:pt idx="791">
                  <c:v>13.18333333</c:v>
                </c:pt>
                <c:pt idx="792">
                  <c:v>13.2</c:v>
                </c:pt>
                <c:pt idx="793">
                  <c:v>13.21666667</c:v>
                </c:pt>
                <c:pt idx="794">
                  <c:v>13.23333333</c:v>
                </c:pt>
                <c:pt idx="795">
                  <c:v>13.25</c:v>
                </c:pt>
                <c:pt idx="796">
                  <c:v>13.26666667</c:v>
                </c:pt>
                <c:pt idx="797">
                  <c:v>13.28333333</c:v>
                </c:pt>
                <c:pt idx="798">
                  <c:v>13.3</c:v>
                </c:pt>
                <c:pt idx="799">
                  <c:v>13.31666667</c:v>
                </c:pt>
                <c:pt idx="800">
                  <c:v>13.33333333</c:v>
                </c:pt>
                <c:pt idx="801">
                  <c:v>13.35</c:v>
                </c:pt>
                <c:pt idx="802">
                  <c:v>13.36666667</c:v>
                </c:pt>
                <c:pt idx="803">
                  <c:v>13.38333333</c:v>
                </c:pt>
                <c:pt idx="804">
                  <c:v>13.4</c:v>
                </c:pt>
                <c:pt idx="805">
                  <c:v>13.41666667</c:v>
                </c:pt>
                <c:pt idx="806">
                  <c:v>13.43333333</c:v>
                </c:pt>
                <c:pt idx="807">
                  <c:v>13.45</c:v>
                </c:pt>
                <c:pt idx="808">
                  <c:v>13.46666667</c:v>
                </c:pt>
                <c:pt idx="809">
                  <c:v>13.48333333</c:v>
                </c:pt>
                <c:pt idx="810">
                  <c:v>13.5</c:v>
                </c:pt>
                <c:pt idx="811">
                  <c:v>13.51666667</c:v>
                </c:pt>
                <c:pt idx="812">
                  <c:v>13.53333333</c:v>
                </c:pt>
                <c:pt idx="813">
                  <c:v>13.55</c:v>
                </c:pt>
                <c:pt idx="814">
                  <c:v>13.56666667</c:v>
                </c:pt>
                <c:pt idx="815">
                  <c:v>13.58333333</c:v>
                </c:pt>
                <c:pt idx="816">
                  <c:v>13.6</c:v>
                </c:pt>
                <c:pt idx="817">
                  <c:v>13.61666667</c:v>
                </c:pt>
                <c:pt idx="818">
                  <c:v>13.63333333</c:v>
                </c:pt>
                <c:pt idx="819">
                  <c:v>13.65</c:v>
                </c:pt>
                <c:pt idx="820">
                  <c:v>13.66666667</c:v>
                </c:pt>
                <c:pt idx="821">
                  <c:v>13.68333333</c:v>
                </c:pt>
                <c:pt idx="822">
                  <c:v>13.7</c:v>
                </c:pt>
                <c:pt idx="823">
                  <c:v>13.71666667</c:v>
                </c:pt>
                <c:pt idx="824">
                  <c:v>13.73333333</c:v>
                </c:pt>
                <c:pt idx="825">
                  <c:v>13.75</c:v>
                </c:pt>
                <c:pt idx="826">
                  <c:v>13.76666667</c:v>
                </c:pt>
                <c:pt idx="827">
                  <c:v>13.78333333</c:v>
                </c:pt>
                <c:pt idx="828">
                  <c:v>13.8</c:v>
                </c:pt>
                <c:pt idx="829">
                  <c:v>13.81666667</c:v>
                </c:pt>
                <c:pt idx="830">
                  <c:v>13.83333333</c:v>
                </c:pt>
                <c:pt idx="831">
                  <c:v>13.85</c:v>
                </c:pt>
                <c:pt idx="832">
                  <c:v>13.86666667</c:v>
                </c:pt>
                <c:pt idx="833">
                  <c:v>13.88333333</c:v>
                </c:pt>
                <c:pt idx="834">
                  <c:v>13.9</c:v>
                </c:pt>
                <c:pt idx="835">
                  <c:v>13.91666667</c:v>
                </c:pt>
                <c:pt idx="836">
                  <c:v>13.93333333</c:v>
                </c:pt>
                <c:pt idx="837">
                  <c:v>13.95</c:v>
                </c:pt>
                <c:pt idx="838">
                  <c:v>13.96666667</c:v>
                </c:pt>
                <c:pt idx="839">
                  <c:v>13.98333333</c:v>
                </c:pt>
                <c:pt idx="840">
                  <c:v>14</c:v>
                </c:pt>
                <c:pt idx="841">
                  <c:v>14.01666667</c:v>
                </c:pt>
                <c:pt idx="842">
                  <c:v>14.03333333</c:v>
                </c:pt>
                <c:pt idx="843">
                  <c:v>14.05</c:v>
                </c:pt>
                <c:pt idx="844">
                  <c:v>14.06666667</c:v>
                </c:pt>
                <c:pt idx="845">
                  <c:v>14.08333333</c:v>
                </c:pt>
                <c:pt idx="846">
                  <c:v>14.1</c:v>
                </c:pt>
                <c:pt idx="847">
                  <c:v>14.11666667</c:v>
                </c:pt>
                <c:pt idx="848">
                  <c:v>14.13333333</c:v>
                </c:pt>
                <c:pt idx="849">
                  <c:v>14.15</c:v>
                </c:pt>
                <c:pt idx="850">
                  <c:v>14.16666667</c:v>
                </c:pt>
                <c:pt idx="851">
                  <c:v>14.18333333</c:v>
                </c:pt>
                <c:pt idx="852">
                  <c:v>14.2</c:v>
                </c:pt>
                <c:pt idx="853">
                  <c:v>14.21666667</c:v>
                </c:pt>
                <c:pt idx="854">
                  <c:v>14.23333333</c:v>
                </c:pt>
                <c:pt idx="855">
                  <c:v>14.25</c:v>
                </c:pt>
                <c:pt idx="856">
                  <c:v>14.26666667</c:v>
                </c:pt>
                <c:pt idx="857">
                  <c:v>14.28333333</c:v>
                </c:pt>
                <c:pt idx="858">
                  <c:v>14.3</c:v>
                </c:pt>
                <c:pt idx="859">
                  <c:v>14.31666667</c:v>
                </c:pt>
                <c:pt idx="860">
                  <c:v>14.33333333</c:v>
                </c:pt>
                <c:pt idx="861">
                  <c:v>14.35</c:v>
                </c:pt>
                <c:pt idx="862">
                  <c:v>14.36666667</c:v>
                </c:pt>
                <c:pt idx="863">
                  <c:v>14.38333333</c:v>
                </c:pt>
                <c:pt idx="864">
                  <c:v>14.4</c:v>
                </c:pt>
                <c:pt idx="865">
                  <c:v>14.41666667</c:v>
                </c:pt>
                <c:pt idx="866">
                  <c:v>14.43333333</c:v>
                </c:pt>
                <c:pt idx="867">
                  <c:v>14.45</c:v>
                </c:pt>
                <c:pt idx="868">
                  <c:v>14.46666667</c:v>
                </c:pt>
                <c:pt idx="869">
                  <c:v>14.48333333</c:v>
                </c:pt>
                <c:pt idx="870">
                  <c:v>14.5</c:v>
                </c:pt>
                <c:pt idx="871">
                  <c:v>14.51666667</c:v>
                </c:pt>
                <c:pt idx="872">
                  <c:v>14.53333333</c:v>
                </c:pt>
                <c:pt idx="873">
                  <c:v>14.55</c:v>
                </c:pt>
                <c:pt idx="874">
                  <c:v>14.56666667</c:v>
                </c:pt>
                <c:pt idx="875">
                  <c:v>14.58333333</c:v>
                </c:pt>
                <c:pt idx="876">
                  <c:v>14.6</c:v>
                </c:pt>
                <c:pt idx="877">
                  <c:v>14.61666667</c:v>
                </c:pt>
                <c:pt idx="878">
                  <c:v>14.63333333</c:v>
                </c:pt>
                <c:pt idx="879">
                  <c:v>14.65</c:v>
                </c:pt>
                <c:pt idx="880">
                  <c:v>14.66666667</c:v>
                </c:pt>
                <c:pt idx="881">
                  <c:v>14.68333333</c:v>
                </c:pt>
                <c:pt idx="882">
                  <c:v>14.7</c:v>
                </c:pt>
                <c:pt idx="883">
                  <c:v>14.71666667</c:v>
                </c:pt>
                <c:pt idx="884">
                  <c:v>14.73333333</c:v>
                </c:pt>
                <c:pt idx="885">
                  <c:v>14.75</c:v>
                </c:pt>
                <c:pt idx="886">
                  <c:v>14.76666667</c:v>
                </c:pt>
                <c:pt idx="887">
                  <c:v>14.78333333</c:v>
                </c:pt>
                <c:pt idx="888">
                  <c:v>14.8</c:v>
                </c:pt>
                <c:pt idx="889">
                  <c:v>14.81666667</c:v>
                </c:pt>
                <c:pt idx="890">
                  <c:v>14.83333333</c:v>
                </c:pt>
                <c:pt idx="891">
                  <c:v>14.85</c:v>
                </c:pt>
                <c:pt idx="892">
                  <c:v>14.86666667</c:v>
                </c:pt>
                <c:pt idx="893">
                  <c:v>14.88333333</c:v>
                </c:pt>
                <c:pt idx="894">
                  <c:v>14.9</c:v>
                </c:pt>
                <c:pt idx="895">
                  <c:v>14.91666667</c:v>
                </c:pt>
                <c:pt idx="896">
                  <c:v>14.93333333</c:v>
                </c:pt>
                <c:pt idx="897">
                  <c:v>14.95</c:v>
                </c:pt>
                <c:pt idx="898">
                  <c:v>14.96666667</c:v>
                </c:pt>
                <c:pt idx="899">
                  <c:v>14.98333333</c:v>
                </c:pt>
                <c:pt idx="900">
                  <c:v>15</c:v>
                </c:pt>
                <c:pt idx="901">
                  <c:v>15.01666667</c:v>
                </c:pt>
                <c:pt idx="902">
                  <c:v>15.03333333</c:v>
                </c:pt>
                <c:pt idx="903">
                  <c:v>15.05</c:v>
                </c:pt>
                <c:pt idx="904">
                  <c:v>15.06666667</c:v>
                </c:pt>
                <c:pt idx="905">
                  <c:v>15.08333333</c:v>
                </c:pt>
                <c:pt idx="906">
                  <c:v>15.1</c:v>
                </c:pt>
                <c:pt idx="907">
                  <c:v>15.11666667</c:v>
                </c:pt>
                <c:pt idx="908">
                  <c:v>15.13333333</c:v>
                </c:pt>
                <c:pt idx="909">
                  <c:v>15.15</c:v>
                </c:pt>
                <c:pt idx="910">
                  <c:v>15.16666667</c:v>
                </c:pt>
                <c:pt idx="911">
                  <c:v>15.18333333</c:v>
                </c:pt>
                <c:pt idx="912">
                  <c:v>15.2</c:v>
                </c:pt>
                <c:pt idx="913">
                  <c:v>15.21666667</c:v>
                </c:pt>
                <c:pt idx="914">
                  <c:v>15.23333333</c:v>
                </c:pt>
                <c:pt idx="915">
                  <c:v>15.25</c:v>
                </c:pt>
                <c:pt idx="916">
                  <c:v>15.26666667</c:v>
                </c:pt>
                <c:pt idx="917">
                  <c:v>15.28333333</c:v>
                </c:pt>
                <c:pt idx="918">
                  <c:v>15.3</c:v>
                </c:pt>
                <c:pt idx="919">
                  <c:v>15.31666667</c:v>
                </c:pt>
                <c:pt idx="920">
                  <c:v>15.33333333</c:v>
                </c:pt>
                <c:pt idx="921">
                  <c:v>15.35</c:v>
                </c:pt>
                <c:pt idx="922">
                  <c:v>15.36666667</c:v>
                </c:pt>
                <c:pt idx="923">
                  <c:v>15.38333333</c:v>
                </c:pt>
                <c:pt idx="924">
                  <c:v>15.4</c:v>
                </c:pt>
                <c:pt idx="925">
                  <c:v>15.41666667</c:v>
                </c:pt>
                <c:pt idx="926">
                  <c:v>15.43333333</c:v>
                </c:pt>
                <c:pt idx="927">
                  <c:v>15.45</c:v>
                </c:pt>
                <c:pt idx="928">
                  <c:v>15.46666667</c:v>
                </c:pt>
                <c:pt idx="929">
                  <c:v>15.48333333</c:v>
                </c:pt>
                <c:pt idx="930">
                  <c:v>15.5</c:v>
                </c:pt>
                <c:pt idx="931">
                  <c:v>15.51666667</c:v>
                </c:pt>
                <c:pt idx="932">
                  <c:v>15.53333333</c:v>
                </c:pt>
                <c:pt idx="933">
                  <c:v>15.55</c:v>
                </c:pt>
                <c:pt idx="934">
                  <c:v>15.56666667</c:v>
                </c:pt>
                <c:pt idx="935">
                  <c:v>15.58333333</c:v>
                </c:pt>
                <c:pt idx="936">
                  <c:v>15.6</c:v>
                </c:pt>
                <c:pt idx="937">
                  <c:v>15.61666667</c:v>
                </c:pt>
                <c:pt idx="938">
                  <c:v>15.63333333</c:v>
                </c:pt>
                <c:pt idx="939">
                  <c:v>15.65</c:v>
                </c:pt>
                <c:pt idx="940">
                  <c:v>15.66666667</c:v>
                </c:pt>
                <c:pt idx="941">
                  <c:v>15.68333333</c:v>
                </c:pt>
                <c:pt idx="942">
                  <c:v>15.7</c:v>
                </c:pt>
                <c:pt idx="943">
                  <c:v>15.71666667</c:v>
                </c:pt>
                <c:pt idx="944">
                  <c:v>15.73333333</c:v>
                </c:pt>
                <c:pt idx="945">
                  <c:v>15.75</c:v>
                </c:pt>
                <c:pt idx="946">
                  <c:v>15.76666667</c:v>
                </c:pt>
                <c:pt idx="947">
                  <c:v>15.78333333</c:v>
                </c:pt>
                <c:pt idx="948">
                  <c:v>15.8</c:v>
                </c:pt>
                <c:pt idx="949">
                  <c:v>15.81666667</c:v>
                </c:pt>
                <c:pt idx="950">
                  <c:v>15.83333333</c:v>
                </c:pt>
                <c:pt idx="951">
                  <c:v>15.85</c:v>
                </c:pt>
                <c:pt idx="952">
                  <c:v>15.86666667</c:v>
                </c:pt>
                <c:pt idx="953">
                  <c:v>15.88333333</c:v>
                </c:pt>
                <c:pt idx="954">
                  <c:v>15.9</c:v>
                </c:pt>
                <c:pt idx="955">
                  <c:v>15.91666667</c:v>
                </c:pt>
                <c:pt idx="956">
                  <c:v>15.93333333</c:v>
                </c:pt>
                <c:pt idx="957">
                  <c:v>15.95</c:v>
                </c:pt>
                <c:pt idx="958">
                  <c:v>15.96666667</c:v>
                </c:pt>
                <c:pt idx="959">
                  <c:v>15.98333333</c:v>
                </c:pt>
                <c:pt idx="960">
                  <c:v>16</c:v>
                </c:pt>
                <c:pt idx="961">
                  <c:v>16.01666667</c:v>
                </c:pt>
                <c:pt idx="962">
                  <c:v>16.03333333</c:v>
                </c:pt>
                <c:pt idx="963">
                  <c:v>16.05</c:v>
                </c:pt>
                <c:pt idx="964">
                  <c:v>16.06666667</c:v>
                </c:pt>
                <c:pt idx="965">
                  <c:v>16.08333333</c:v>
                </c:pt>
                <c:pt idx="966">
                  <c:v>16.1</c:v>
                </c:pt>
                <c:pt idx="967">
                  <c:v>16.11666667</c:v>
                </c:pt>
                <c:pt idx="968">
                  <c:v>16.13333333</c:v>
                </c:pt>
                <c:pt idx="969">
                  <c:v>16.15</c:v>
                </c:pt>
                <c:pt idx="970">
                  <c:v>16.16666667</c:v>
                </c:pt>
                <c:pt idx="971">
                  <c:v>16.18333333</c:v>
                </c:pt>
                <c:pt idx="972">
                  <c:v>16.2</c:v>
                </c:pt>
                <c:pt idx="973">
                  <c:v>16.21666667</c:v>
                </c:pt>
                <c:pt idx="974">
                  <c:v>16.23333333</c:v>
                </c:pt>
                <c:pt idx="975">
                  <c:v>16.25</c:v>
                </c:pt>
                <c:pt idx="976">
                  <c:v>16.26666667</c:v>
                </c:pt>
                <c:pt idx="977">
                  <c:v>16.28333333</c:v>
                </c:pt>
                <c:pt idx="978">
                  <c:v>16.3</c:v>
                </c:pt>
                <c:pt idx="979">
                  <c:v>16.31666667</c:v>
                </c:pt>
                <c:pt idx="980">
                  <c:v>16.33333333</c:v>
                </c:pt>
                <c:pt idx="981">
                  <c:v>16.35</c:v>
                </c:pt>
                <c:pt idx="982">
                  <c:v>16.36666667</c:v>
                </c:pt>
                <c:pt idx="983">
                  <c:v>16.38333333</c:v>
                </c:pt>
                <c:pt idx="984">
                  <c:v>16.4</c:v>
                </c:pt>
                <c:pt idx="985">
                  <c:v>16.41666667</c:v>
                </c:pt>
                <c:pt idx="986">
                  <c:v>16.43333333</c:v>
                </c:pt>
                <c:pt idx="987">
                  <c:v>16.45</c:v>
                </c:pt>
                <c:pt idx="988">
                  <c:v>16.46666667</c:v>
                </c:pt>
                <c:pt idx="989">
                  <c:v>16.48333333</c:v>
                </c:pt>
                <c:pt idx="990">
                  <c:v>16.5</c:v>
                </c:pt>
                <c:pt idx="991">
                  <c:v>16.51666667</c:v>
                </c:pt>
                <c:pt idx="992">
                  <c:v>16.53333333</c:v>
                </c:pt>
                <c:pt idx="993">
                  <c:v>16.55</c:v>
                </c:pt>
                <c:pt idx="994">
                  <c:v>16.56666667</c:v>
                </c:pt>
                <c:pt idx="995">
                  <c:v>16.58333333</c:v>
                </c:pt>
                <c:pt idx="996">
                  <c:v>16.6</c:v>
                </c:pt>
                <c:pt idx="997">
                  <c:v>16.61666667</c:v>
                </c:pt>
                <c:pt idx="998">
                  <c:v>16.63333333</c:v>
                </c:pt>
                <c:pt idx="999">
                  <c:v>16.65</c:v>
                </c:pt>
                <c:pt idx="1000">
                  <c:v>16.66666667</c:v>
                </c:pt>
                <c:pt idx="1001">
                  <c:v>16.68333333</c:v>
                </c:pt>
                <c:pt idx="1002">
                  <c:v>16.7</c:v>
                </c:pt>
                <c:pt idx="1003">
                  <c:v>16.71666667</c:v>
                </c:pt>
                <c:pt idx="1004">
                  <c:v>16.73333333</c:v>
                </c:pt>
                <c:pt idx="1005">
                  <c:v>16.75</c:v>
                </c:pt>
                <c:pt idx="1006">
                  <c:v>16.76666667</c:v>
                </c:pt>
                <c:pt idx="1007">
                  <c:v>16.78333333</c:v>
                </c:pt>
                <c:pt idx="1008">
                  <c:v>16.8</c:v>
                </c:pt>
                <c:pt idx="1009">
                  <c:v>16.81666667</c:v>
                </c:pt>
                <c:pt idx="1010">
                  <c:v>16.83333333</c:v>
                </c:pt>
                <c:pt idx="1011">
                  <c:v>16.85</c:v>
                </c:pt>
                <c:pt idx="1012">
                  <c:v>16.86666667</c:v>
                </c:pt>
                <c:pt idx="1013">
                  <c:v>16.88333333</c:v>
                </c:pt>
                <c:pt idx="1014">
                  <c:v>16.9</c:v>
                </c:pt>
                <c:pt idx="1015">
                  <c:v>16.91666667</c:v>
                </c:pt>
                <c:pt idx="1016">
                  <c:v>16.93333333</c:v>
                </c:pt>
                <c:pt idx="1017">
                  <c:v>16.95</c:v>
                </c:pt>
                <c:pt idx="1018">
                  <c:v>16.96666667</c:v>
                </c:pt>
                <c:pt idx="1019">
                  <c:v>16.98333333</c:v>
                </c:pt>
                <c:pt idx="1020">
                  <c:v>17</c:v>
                </c:pt>
                <c:pt idx="1021">
                  <c:v>17.01666667</c:v>
                </c:pt>
                <c:pt idx="1022">
                  <c:v>17.03333333</c:v>
                </c:pt>
                <c:pt idx="1023">
                  <c:v>17.05</c:v>
                </c:pt>
                <c:pt idx="1024">
                  <c:v>17.06666667</c:v>
                </c:pt>
                <c:pt idx="1025">
                  <c:v>17.08333333</c:v>
                </c:pt>
                <c:pt idx="1026">
                  <c:v>17.1</c:v>
                </c:pt>
                <c:pt idx="1027">
                  <c:v>17.11666667</c:v>
                </c:pt>
                <c:pt idx="1028">
                  <c:v>17.13333333</c:v>
                </c:pt>
                <c:pt idx="1029">
                  <c:v>17.15</c:v>
                </c:pt>
                <c:pt idx="1030">
                  <c:v>17.16666667</c:v>
                </c:pt>
                <c:pt idx="1031">
                  <c:v>17.18333333</c:v>
                </c:pt>
                <c:pt idx="1032">
                  <c:v>17.2</c:v>
                </c:pt>
                <c:pt idx="1033">
                  <c:v>17.21666667</c:v>
                </c:pt>
                <c:pt idx="1034">
                  <c:v>17.23333333</c:v>
                </c:pt>
                <c:pt idx="1035">
                  <c:v>17.25</c:v>
                </c:pt>
                <c:pt idx="1036">
                  <c:v>17.26666667</c:v>
                </c:pt>
                <c:pt idx="1037">
                  <c:v>17.28333333</c:v>
                </c:pt>
                <c:pt idx="1038">
                  <c:v>17.3</c:v>
                </c:pt>
                <c:pt idx="1039">
                  <c:v>17.31666667</c:v>
                </c:pt>
                <c:pt idx="1040">
                  <c:v>17.33333333</c:v>
                </c:pt>
                <c:pt idx="1041">
                  <c:v>17.35</c:v>
                </c:pt>
                <c:pt idx="1042">
                  <c:v>17.36666667</c:v>
                </c:pt>
                <c:pt idx="1043">
                  <c:v>17.38333333</c:v>
                </c:pt>
                <c:pt idx="1044">
                  <c:v>17.4</c:v>
                </c:pt>
                <c:pt idx="1045">
                  <c:v>17.41666667</c:v>
                </c:pt>
                <c:pt idx="1046">
                  <c:v>17.43333333</c:v>
                </c:pt>
                <c:pt idx="1047">
                  <c:v>17.45</c:v>
                </c:pt>
                <c:pt idx="1048">
                  <c:v>17.46666667</c:v>
                </c:pt>
                <c:pt idx="1049">
                  <c:v>17.48333333</c:v>
                </c:pt>
                <c:pt idx="1050">
                  <c:v>17.5</c:v>
                </c:pt>
                <c:pt idx="1051">
                  <c:v>17.51666667</c:v>
                </c:pt>
                <c:pt idx="1052">
                  <c:v>17.53333333</c:v>
                </c:pt>
                <c:pt idx="1053">
                  <c:v>17.55</c:v>
                </c:pt>
                <c:pt idx="1054">
                  <c:v>17.56666667</c:v>
                </c:pt>
                <c:pt idx="1055">
                  <c:v>17.58333333</c:v>
                </c:pt>
                <c:pt idx="1056">
                  <c:v>17.6</c:v>
                </c:pt>
                <c:pt idx="1057">
                  <c:v>17.61666667</c:v>
                </c:pt>
                <c:pt idx="1058">
                  <c:v>17.63333333</c:v>
                </c:pt>
                <c:pt idx="1059">
                  <c:v>17.65</c:v>
                </c:pt>
                <c:pt idx="1060">
                  <c:v>17.66666667</c:v>
                </c:pt>
                <c:pt idx="1061">
                  <c:v>17.68333333</c:v>
                </c:pt>
                <c:pt idx="1062">
                  <c:v>17.7</c:v>
                </c:pt>
                <c:pt idx="1063">
                  <c:v>17.71666667</c:v>
                </c:pt>
                <c:pt idx="1064">
                  <c:v>17.73333333</c:v>
                </c:pt>
                <c:pt idx="1065">
                  <c:v>17.75</c:v>
                </c:pt>
                <c:pt idx="1066">
                  <c:v>17.76666667</c:v>
                </c:pt>
                <c:pt idx="1067">
                  <c:v>17.78333333</c:v>
                </c:pt>
                <c:pt idx="1068">
                  <c:v>17.8</c:v>
                </c:pt>
                <c:pt idx="1069">
                  <c:v>17.81666667</c:v>
                </c:pt>
                <c:pt idx="1070">
                  <c:v>17.83333333</c:v>
                </c:pt>
                <c:pt idx="1071">
                  <c:v>17.85</c:v>
                </c:pt>
                <c:pt idx="1072">
                  <c:v>17.86666667</c:v>
                </c:pt>
                <c:pt idx="1073">
                  <c:v>17.88333333</c:v>
                </c:pt>
                <c:pt idx="1074">
                  <c:v>17.9</c:v>
                </c:pt>
                <c:pt idx="1075">
                  <c:v>17.91666667</c:v>
                </c:pt>
                <c:pt idx="1076">
                  <c:v>17.93333333</c:v>
                </c:pt>
                <c:pt idx="1077">
                  <c:v>17.95</c:v>
                </c:pt>
                <c:pt idx="1078">
                  <c:v>17.96666667</c:v>
                </c:pt>
                <c:pt idx="1079">
                  <c:v>17.98333333</c:v>
                </c:pt>
                <c:pt idx="1080">
                  <c:v>18</c:v>
                </c:pt>
                <c:pt idx="1081">
                  <c:v>18.01666667</c:v>
                </c:pt>
                <c:pt idx="1082">
                  <c:v>18.03333333</c:v>
                </c:pt>
                <c:pt idx="1083">
                  <c:v>18.05</c:v>
                </c:pt>
                <c:pt idx="1084">
                  <c:v>18.06666667</c:v>
                </c:pt>
                <c:pt idx="1085">
                  <c:v>18.08333333</c:v>
                </c:pt>
                <c:pt idx="1086">
                  <c:v>18.1</c:v>
                </c:pt>
                <c:pt idx="1087">
                  <c:v>18.11666667</c:v>
                </c:pt>
                <c:pt idx="1088">
                  <c:v>18.13333333</c:v>
                </c:pt>
                <c:pt idx="1089">
                  <c:v>18.15</c:v>
                </c:pt>
                <c:pt idx="1090">
                  <c:v>18.16666667</c:v>
                </c:pt>
                <c:pt idx="1091">
                  <c:v>18.18333333</c:v>
                </c:pt>
                <c:pt idx="1092">
                  <c:v>18.2</c:v>
                </c:pt>
                <c:pt idx="1093">
                  <c:v>18.21666667</c:v>
                </c:pt>
                <c:pt idx="1094">
                  <c:v>18.23333333</c:v>
                </c:pt>
                <c:pt idx="1095">
                  <c:v>18.25</c:v>
                </c:pt>
                <c:pt idx="1096">
                  <c:v>18.26666667</c:v>
                </c:pt>
                <c:pt idx="1097">
                  <c:v>18.28333333</c:v>
                </c:pt>
                <c:pt idx="1098">
                  <c:v>18.3</c:v>
                </c:pt>
                <c:pt idx="1099">
                  <c:v>18.31666667</c:v>
                </c:pt>
                <c:pt idx="1100">
                  <c:v>18.33333333</c:v>
                </c:pt>
                <c:pt idx="1101">
                  <c:v>18.35</c:v>
                </c:pt>
                <c:pt idx="1102">
                  <c:v>18.36666667</c:v>
                </c:pt>
                <c:pt idx="1103">
                  <c:v>18.38333333</c:v>
                </c:pt>
                <c:pt idx="1104">
                  <c:v>18.4</c:v>
                </c:pt>
                <c:pt idx="1105">
                  <c:v>18.41666667</c:v>
                </c:pt>
                <c:pt idx="1106">
                  <c:v>18.43333333</c:v>
                </c:pt>
                <c:pt idx="1107">
                  <c:v>18.45</c:v>
                </c:pt>
                <c:pt idx="1108">
                  <c:v>18.46666667</c:v>
                </c:pt>
                <c:pt idx="1109">
                  <c:v>18.48333333</c:v>
                </c:pt>
                <c:pt idx="1110">
                  <c:v>18.5</c:v>
                </c:pt>
                <c:pt idx="1111">
                  <c:v>18.51666667</c:v>
                </c:pt>
                <c:pt idx="1112">
                  <c:v>18.53333333</c:v>
                </c:pt>
                <c:pt idx="1113">
                  <c:v>18.55</c:v>
                </c:pt>
                <c:pt idx="1114">
                  <c:v>18.56666667</c:v>
                </c:pt>
                <c:pt idx="1115">
                  <c:v>18.58333333</c:v>
                </c:pt>
                <c:pt idx="1116">
                  <c:v>18.6</c:v>
                </c:pt>
                <c:pt idx="1117">
                  <c:v>18.61666667</c:v>
                </c:pt>
                <c:pt idx="1118">
                  <c:v>18.63333333</c:v>
                </c:pt>
                <c:pt idx="1119">
                  <c:v>18.65</c:v>
                </c:pt>
                <c:pt idx="1120">
                  <c:v>18.66666667</c:v>
                </c:pt>
                <c:pt idx="1121">
                  <c:v>18.68333333</c:v>
                </c:pt>
                <c:pt idx="1122">
                  <c:v>18.7</c:v>
                </c:pt>
                <c:pt idx="1123">
                  <c:v>18.71666667</c:v>
                </c:pt>
                <c:pt idx="1124">
                  <c:v>18.73333333</c:v>
                </c:pt>
                <c:pt idx="1125">
                  <c:v>18.75</c:v>
                </c:pt>
                <c:pt idx="1126">
                  <c:v>18.76666667</c:v>
                </c:pt>
                <c:pt idx="1127">
                  <c:v>18.78333333</c:v>
                </c:pt>
                <c:pt idx="1128">
                  <c:v>18.8</c:v>
                </c:pt>
                <c:pt idx="1129">
                  <c:v>18.81666667</c:v>
                </c:pt>
                <c:pt idx="1130">
                  <c:v>18.83333333</c:v>
                </c:pt>
                <c:pt idx="1131">
                  <c:v>18.85</c:v>
                </c:pt>
                <c:pt idx="1132">
                  <c:v>18.86666667</c:v>
                </c:pt>
                <c:pt idx="1133">
                  <c:v>18.88333333</c:v>
                </c:pt>
                <c:pt idx="1134">
                  <c:v>18.9</c:v>
                </c:pt>
                <c:pt idx="1135">
                  <c:v>18.91666667</c:v>
                </c:pt>
                <c:pt idx="1136">
                  <c:v>18.93333333</c:v>
                </c:pt>
                <c:pt idx="1137">
                  <c:v>18.95</c:v>
                </c:pt>
                <c:pt idx="1138">
                  <c:v>18.96666667</c:v>
                </c:pt>
                <c:pt idx="1139">
                  <c:v>18.98333333</c:v>
                </c:pt>
                <c:pt idx="1140">
                  <c:v>19</c:v>
                </c:pt>
                <c:pt idx="1141">
                  <c:v>19.01666667</c:v>
                </c:pt>
                <c:pt idx="1142">
                  <c:v>19.03333333</c:v>
                </c:pt>
                <c:pt idx="1143">
                  <c:v>19.05</c:v>
                </c:pt>
                <c:pt idx="1144">
                  <c:v>19.06666667</c:v>
                </c:pt>
                <c:pt idx="1145">
                  <c:v>19.08333333</c:v>
                </c:pt>
                <c:pt idx="1146">
                  <c:v>19.1</c:v>
                </c:pt>
                <c:pt idx="1147">
                  <c:v>19.11666667</c:v>
                </c:pt>
                <c:pt idx="1148">
                  <c:v>19.13333333</c:v>
                </c:pt>
                <c:pt idx="1149">
                  <c:v>19.15</c:v>
                </c:pt>
                <c:pt idx="1150">
                  <c:v>19.16666667</c:v>
                </c:pt>
                <c:pt idx="1151">
                  <c:v>19.18333333</c:v>
                </c:pt>
                <c:pt idx="1152">
                  <c:v>19.2</c:v>
                </c:pt>
                <c:pt idx="1153">
                  <c:v>19.21666667</c:v>
                </c:pt>
                <c:pt idx="1154">
                  <c:v>19.23333333</c:v>
                </c:pt>
                <c:pt idx="1155">
                  <c:v>19.25</c:v>
                </c:pt>
                <c:pt idx="1156">
                  <c:v>19.26666667</c:v>
                </c:pt>
                <c:pt idx="1157">
                  <c:v>19.28333333</c:v>
                </c:pt>
                <c:pt idx="1158">
                  <c:v>19.3</c:v>
                </c:pt>
                <c:pt idx="1159">
                  <c:v>19.31666667</c:v>
                </c:pt>
                <c:pt idx="1160">
                  <c:v>19.33333333</c:v>
                </c:pt>
                <c:pt idx="1161">
                  <c:v>19.35</c:v>
                </c:pt>
                <c:pt idx="1162">
                  <c:v>19.36666667</c:v>
                </c:pt>
                <c:pt idx="1163">
                  <c:v>19.38333333</c:v>
                </c:pt>
                <c:pt idx="1164">
                  <c:v>19.4</c:v>
                </c:pt>
                <c:pt idx="1165">
                  <c:v>19.41666667</c:v>
                </c:pt>
                <c:pt idx="1166">
                  <c:v>19.43333333</c:v>
                </c:pt>
                <c:pt idx="1167">
                  <c:v>19.45</c:v>
                </c:pt>
                <c:pt idx="1168">
                  <c:v>19.46666667</c:v>
                </c:pt>
                <c:pt idx="1169">
                  <c:v>19.48333333</c:v>
                </c:pt>
                <c:pt idx="1170">
                  <c:v>19.5</c:v>
                </c:pt>
                <c:pt idx="1171">
                  <c:v>19.51666667</c:v>
                </c:pt>
                <c:pt idx="1172">
                  <c:v>19.53333333</c:v>
                </c:pt>
                <c:pt idx="1173">
                  <c:v>19.55</c:v>
                </c:pt>
                <c:pt idx="1174">
                  <c:v>19.56666667</c:v>
                </c:pt>
                <c:pt idx="1175">
                  <c:v>19.58333333</c:v>
                </c:pt>
                <c:pt idx="1176">
                  <c:v>19.6</c:v>
                </c:pt>
                <c:pt idx="1177">
                  <c:v>19.61666667</c:v>
                </c:pt>
                <c:pt idx="1178">
                  <c:v>19.63333333</c:v>
                </c:pt>
                <c:pt idx="1179">
                  <c:v>19.65</c:v>
                </c:pt>
                <c:pt idx="1180">
                  <c:v>19.66666667</c:v>
                </c:pt>
                <c:pt idx="1181">
                  <c:v>19.68333333</c:v>
                </c:pt>
                <c:pt idx="1182">
                  <c:v>19.7</c:v>
                </c:pt>
                <c:pt idx="1183">
                  <c:v>19.71666667</c:v>
                </c:pt>
                <c:pt idx="1184">
                  <c:v>19.73333333</c:v>
                </c:pt>
                <c:pt idx="1185">
                  <c:v>19.75</c:v>
                </c:pt>
                <c:pt idx="1186">
                  <c:v>19.76666667</c:v>
                </c:pt>
                <c:pt idx="1187">
                  <c:v>19.78333333</c:v>
                </c:pt>
                <c:pt idx="1188">
                  <c:v>19.8</c:v>
                </c:pt>
                <c:pt idx="1189">
                  <c:v>19.81666667</c:v>
                </c:pt>
                <c:pt idx="1190">
                  <c:v>19.83333333</c:v>
                </c:pt>
                <c:pt idx="1191">
                  <c:v>19.85</c:v>
                </c:pt>
                <c:pt idx="1192">
                  <c:v>19.86666667</c:v>
                </c:pt>
                <c:pt idx="1193">
                  <c:v>19.88333333</c:v>
                </c:pt>
                <c:pt idx="1194">
                  <c:v>19.9</c:v>
                </c:pt>
                <c:pt idx="1195">
                  <c:v>19.91666667</c:v>
                </c:pt>
                <c:pt idx="1196">
                  <c:v>19.93333333</c:v>
                </c:pt>
                <c:pt idx="1197">
                  <c:v>19.95</c:v>
                </c:pt>
                <c:pt idx="1198">
                  <c:v>19.96666667</c:v>
                </c:pt>
                <c:pt idx="1199">
                  <c:v>19.98333333</c:v>
                </c:pt>
                <c:pt idx="1200">
                  <c:v>20</c:v>
                </c:pt>
                <c:pt idx="1201">
                  <c:v>20.01666667</c:v>
                </c:pt>
                <c:pt idx="1202">
                  <c:v>20.03333333</c:v>
                </c:pt>
                <c:pt idx="1203">
                  <c:v>20.05</c:v>
                </c:pt>
                <c:pt idx="1204">
                  <c:v>20.06666667</c:v>
                </c:pt>
                <c:pt idx="1205">
                  <c:v>20.08333333</c:v>
                </c:pt>
                <c:pt idx="1206">
                  <c:v>20.1</c:v>
                </c:pt>
                <c:pt idx="1207">
                  <c:v>20.11666667</c:v>
                </c:pt>
                <c:pt idx="1208">
                  <c:v>20.13333333</c:v>
                </c:pt>
                <c:pt idx="1209">
                  <c:v>20.15</c:v>
                </c:pt>
                <c:pt idx="1210">
                  <c:v>20.16666667</c:v>
                </c:pt>
                <c:pt idx="1211">
                  <c:v>20.18333333</c:v>
                </c:pt>
                <c:pt idx="1212">
                  <c:v>20.2</c:v>
                </c:pt>
                <c:pt idx="1213">
                  <c:v>20.21666667</c:v>
                </c:pt>
                <c:pt idx="1214">
                  <c:v>20.23333333</c:v>
                </c:pt>
                <c:pt idx="1215">
                  <c:v>20.25</c:v>
                </c:pt>
                <c:pt idx="1216">
                  <c:v>20.26666667</c:v>
                </c:pt>
                <c:pt idx="1217">
                  <c:v>20.28333333</c:v>
                </c:pt>
                <c:pt idx="1218">
                  <c:v>20.3</c:v>
                </c:pt>
                <c:pt idx="1219">
                  <c:v>20.31666667</c:v>
                </c:pt>
                <c:pt idx="1220">
                  <c:v>20.33333333</c:v>
                </c:pt>
                <c:pt idx="1221">
                  <c:v>20.35</c:v>
                </c:pt>
                <c:pt idx="1222">
                  <c:v>20.36666667</c:v>
                </c:pt>
                <c:pt idx="1223">
                  <c:v>20.38333333</c:v>
                </c:pt>
                <c:pt idx="1224">
                  <c:v>20.4</c:v>
                </c:pt>
                <c:pt idx="1225">
                  <c:v>20.41666667</c:v>
                </c:pt>
                <c:pt idx="1226">
                  <c:v>20.43333333</c:v>
                </c:pt>
                <c:pt idx="1227">
                  <c:v>20.45</c:v>
                </c:pt>
                <c:pt idx="1228">
                  <c:v>20.46666667</c:v>
                </c:pt>
                <c:pt idx="1229">
                  <c:v>20.48333333</c:v>
                </c:pt>
                <c:pt idx="1230">
                  <c:v>20.5</c:v>
                </c:pt>
                <c:pt idx="1231">
                  <c:v>20.51666667</c:v>
                </c:pt>
                <c:pt idx="1232">
                  <c:v>20.53333333</c:v>
                </c:pt>
                <c:pt idx="1233">
                  <c:v>20.55</c:v>
                </c:pt>
                <c:pt idx="1234">
                  <c:v>20.56666667</c:v>
                </c:pt>
                <c:pt idx="1235">
                  <c:v>20.58333333</c:v>
                </c:pt>
                <c:pt idx="1236">
                  <c:v>20.6</c:v>
                </c:pt>
                <c:pt idx="1237">
                  <c:v>20.61666667</c:v>
                </c:pt>
                <c:pt idx="1238">
                  <c:v>20.63333333</c:v>
                </c:pt>
                <c:pt idx="1239">
                  <c:v>20.65</c:v>
                </c:pt>
                <c:pt idx="1240">
                  <c:v>20.66666667</c:v>
                </c:pt>
                <c:pt idx="1241">
                  <c:v>20.68333333</c:v>
                </c:pt>
                <c:pt idx="1242">
                  <c:v>20.7</c:v>
                </c:pt>
                <c:pt idx="1243">
                  <c:v>20.71666667</c:v>
                </c:pt>
                <c:pt idx="1244">
                  <c:v>20.73333333</c:v>
                </c:pt>
                <c:pt idx="1245">
                  <c:v>20.75</c:v>
                </c:pt>
                <c:pt idx="1246">
                  <c:v>20.76666667</c:v>
                </c:pt>
                <c:pt idx="1247">
                  <c:v>20.78333333</c:v>
                </c:pt>
                <c:pt idx="1248">
                  <c:v>20.8</c:v>
                </c:pt>
                <c:pt idx="1249">
                  <c:v>20.81666667</c:v>
                </c:pt>
                <c:pt idx="1250">
                  <c:v>20.83333333</c:v>
                </c:pt>
                <c:pt idx="1251">
                  <c:v>20.85</c:v>
                </c:pt>
                <c:pt idx="1252">
                  <c:v>20.86666667</c:v>
                </c:pt>
                <c:pt idx="1253">
                  <c:v>20.88333333</c:v>
                </c:pt>
                <c:pt idx="1254">
                  <c:v>20.9</c:v>
                </c:pt>
                <c:pt idx="1255">
                  <c:v>20.91666667</c:v>
                </c:pt>
                <c:pt idx="1256">
                  <c:v>20.93333333</c:v>
                </c:pt>
                <c:pt idx="1257">
                  <c:v>20.95</c:v>
                </c:pt>
                <c:pt idx="1258">
                  <c:v>20.96666667</c:v>
                </c:pt>
                <c:pt idx="1259">
                  <c:v>20.98333333</c:v>
                </c:pt>
                <c:pt idx="1260">
                  <c:v>21</c:v>
                </c:pt>
                <c:pt idx="1261">
                  <c:v>21.01666667</c:v>
                </c:pt>
                <c:pt idx="1262">
                  <c:v>21.03333333</c:v>
                </c:pt>
                <c:pt idx="1263">
                  <c:v>21.05</c:v>
                </c:pt>
                <c:pt idx="1264">
                  <c:v>21.06666667</c:v>
                </c:pt>
                <c:pt idx="1265">
                  <c:v>21.08333333</c:v>
                </c:pt>
                <c:pt idx="1266">
                  <c:v>21.1</c:v>
                </c:pt>
                <c:pt idx="1267">
                  <c:v>21.11666667</c:v>
                </c:pt>
                <c:pt idx="1268">
                  <c:v>21.13333333</c:v>
                </c:pt>
                <c:pt idx="1269">
                  <c:v>21.15</c:v>
                </c:pt>
                <c:pt idx="1270">
                  <c:v>21.16666667</c:v>
                </c:pt>
                <c:pt idx="1271">
                  <c:v>21.18333333</c:v>
                </c:pt>
                <c:pt idx="1272">
                  <c:v>21.2</c:v>
                </c:pt>
                <c:pt idx="1273">
                  <c:v>21.21666667</c:v>
                </c:pt>
                <c:pt idx="1274">
                  <c:v>21.23333333</c:v>
                </c:pt>
                <c:pt idx="1275">
                  <c:v>21.25</c:v>
                </c:pt>
                <c:pt idx="1276">
                  <c:v>21.26666667</c:v>
                </c:pt>
                <c:pt idx="1277">
                  <c:v>21.28333333</c:v>
                </c:pt>
                <c:pt idx="1278">
                  <c:v>21.3</c:v>
                </c:pt>
                <c:pt idx="1279">
                  <c:v>21.31666667</c:v>
                </c:pt>
                <c:pt idx="1280">
                  <c:v>21.33333333</c:v>
                </c:pt>
                <c:pt idx="1281">
                  <c:v>21.35</c:v>
                </c:pt>
                <c:pt idx="1282">
                  <c:v>21.36666667</c:v>
                </c:pt>
                <c:pt idx="1283">
                  <c:v>21.38333333</c:v>
                </c:pt>
                <c:pt idx="1284">
                  <c:v>21.4</c:v>
                </c:pt>
                <c:pt idx="1285">
                  <c:v>21.41666667</c:v>
                </c:pt>
                <c:pt idx="1286">
                  <c:v>21.43333333</c:v>
                </c:pt>
                <c:pt idx="1287">
                  <c:v>21.45</c:v>
                </c:pt>
                <c:pt idx="1288">
                  <c:v>21.46666667</c:v>
                </c:pt>
                <c:pt idx="1289">
                  <c:v>21.48333333</c:v>
                </c:pt>
                <c:pt idx="1290">
                  <c:v>21.5</c:v>
                </c:pt>
                <c:pt idx="1291">
                  <c:v>21.51666667</c:v>
                </c:pt>
                <c:pt idx="1292">
                  <c:v>21.53333333</c:v>
                </c:pt>
                <c:pt idx="1293">
                  <c:v>21.55</c:v>
                </c:pt>
                <c:pt idx="1294">
                  <c:v>21.56666667</c:v>
                </c:pt>
                <c:pt idx="1295">
                  <c:v>21.58333333</c:v>
                </c:pt>
                <c:pt idx="1296">
                  <c:v>21.6</c:v>
                </c:pt>
                <c:pt idx="1297">
                  <c:v>21.61666667</c:v>
                </c:pt>
                <c:pt idx="1298">
                  <c:v>21.63333333</c:v>
                </c:pt>
                <c:pt idx="1299">
                  <c:v>21.65</c:v>
                </c:pt>
                <c:pt idx="1300">
                  <c:v>21.66666667</c:v>
                </c:pt>
                <c:pt idx="1301">
                  <c:v>21.68333333</c:v>
                </c:pt>
                <c:pt idx="1302">
                  <c:v>21.7</c:v>
                </c:pt>
                <c:pt idx="1303">
                  <c:v>21.71666667</c:v>
                </c:pt>
                <c:pt idx="1304">
                  <c:v>21.73333333</c:v>
                </c:pt>
                <c:pt idx="1305">
                  <c:v>21.75</c:v>
                </c:pt>
                <c:pt idx="1306">
                  <c:v>21.76666667</c:v>
                </c:pt>
                <c:pt idx="1307">
                  <c:v>21.78333333</c:v>
                </c:pt>
                <c:pt idx="1308">
                  <c:v>21.8</c:v>
                </c:pt>
                <c:pt idx="1309">
                  <c:v>21.81666667</c:v>
                </c:pt>
                <c:pt idx="1310">
                  <c:v>21.83333333</c:v>
                </c:pt>
                <c:pt idx="1311">
                  <c:v>21.85</c:v>
                </c:pt>
                <c:pt idx="1312">
                  <c:v>21.86666667</c:v>
                </c:pt>
                <c:pt idx="1313">
                  <c:v>21.88333333</c:v>
                </c:pt>
                <c:pt idx="1314">
                  <c:v>21.9</c:v>
                </c:pt>
                <c:pt idx="1315">
                  <c:v>21.91666667</c:v>
                </c:pt>
                <c:pt idx="1316">
                  <c:v>21.93333333</c:v>
                </c:pt>
                <c:pt idx="1317">
                  <c:v>21.95</c:v>
                </c:pt>
                <c:pt idx="1318">
                  <c:v>21.96666667</c:v>
                </c:pt>
                <c:pt idx="1319">
                  <c:v>21.98333333</c:v>
                </c:pt>
                <c:pt idx="1320">
                  <c:v>22</c:v>
                </c:pt>
                <c:pt idx="1321">
                  <c:v>22.01666667</c:v>
                </c:pt>
                <c:pt idx="1322">
                  <c:v>22.03333333</c:v>
                </c:pt>
                <c:pt idx="1323">
                  <c:v>22.05</c:v>
                </c:pt>
                <c:pt idx="1324">
                  <c:v>22.06666667</c:v>
                </c:pt>
                <c:pt idx="1325">
                  <c:v>22.08333333</c:v>
                </c:pt>
                <c:pt idx="1326">
                  <c:v>22.1</c:v>
                </c:pt>
                <c:pt idx="1327">
                  <c:v>22.11666667</c:v>
                </c:pt>
                <c:pt idx="1328">
                  <c:v>22.13333333</c:v>
                </c:pt>
                <c:pt idx="1329">
                  <c:v>22.15</c:v>
                </c:pt>
                <c:pt idx="1330">
                  <c:v>22.16666667</c:v>
                </c:pt>
                <c:pt idx="1331">
                  <c:v>22.18333333</c:v>
                </c:pt>
                <c:pt idx="1332">
                  <c:v>22.2</c:v>
                </c:pt>
                <c:pt idx="1333">
                  <c:v>22.21666667</c:v>
                </c:pt>
                <c:pt idx="1334">
                  <c:v>22.23333333</c:v>
                </c:pt>
                <c:pt idx="1335">
                  <c:v>22.25</c:v>
                </c:pt>
                <c:pt idx="1336">
                  <c:v>22.26666667</c:v>
                </c:pt>
                <c:pt idx="1337">
                  <c:v>22.28333333</c:v>
                </c:pt>
                <c:pt idx="1338">
                  <c:v>22.3</c:v>
                </c:pt>
                <c:pt idx="1339">
                  <c:v>22.31666667</c:v>
                </c:pt>
                <c:pt idx="1340">
                  <c:v>22.33333333</c:v>
                </c:pt>
                <c:pt idx="1341">
                  <c:v>22.35</c:v>
                </c:pt>
                <c:pt idx="1342">
                  <c:v>22.36666667</c:v>
                </c:pt>
                <c:pt idx="1343">
                  <c:v>22.38333333</c:v>
                </c:pt>
                <c:pt idx="1344">
                  <c:v>22.4</c:v>
                </c:pt>
                <c:pt idx="1345">
                  <c:v>22.41666667</c:v>
                </c:pt>
                <c:pt idx="1346">
                  <c:v>22.43333333</c:v>
                </c:pt>
                <c:pt idx="1347">
                  <c:v>22.45</c:v>
                </c:pt>
                <c:pt idx="1348">
                  <c:v>22.46666667</c:v>
                </c:pt>
                <c:pt idx="1349">
                  <c:v>22.48333333</c:v>
                </c:pt>
                <c:pt idx="1350">
                  <c:v>22.5</c:v>
                </c:pt>
                <c:pt idx="1351">
                  <c:v>22.51666667</c:v>
                </c:pt>
                <c:pt idx="1352">
                  <c:v>22.53333333</c:v>
                </c:pt>
                <c:pt idx="1353">
                  <c:v>22.55</c:v>
                </c:pt>
                <c:pt idx="1354">
                  <c:v>22.56666667</c:v>
                </c:pt>
                <c:pt idx="1355">
                  <c:v>22.58333333</c:v>
                </c:pt>
                <c:pt idx="1356">
                  <c:v>22.6</c:v>
                </c:pt>
                <c:pt idx="1357">
                  <c:v>22.61666667</c:v>
                </c:pt>
                <c:pt idx="1358">
                  <c:v>22.63333333</c:v>
                </c:pt>
                <c:pt idx="1359">
                  <c:v>22.65</c:v>
                </c:pt>
                <c:pt idx="1360">
                  <c:v>22.66666667</c:v>
                </c:pt>
                <c:pt idx="1361">
                  <c:v>22.68333333</c:v>
                </c:pt>
                <c:pt idx="1362">
                  <c:v>22.7</c:v>
                </c:pt>
                <c:pt idx="1363">
                  <c:v>22.71666667</c:v>
                </c:pt>
                <c:pt idx="1364">
                  <c:v>22.73333333</c:v>
                </c:pt>
                <c:pt idx="1365">
                  <c:v>22.75</c:v>
                </c:pt>
                <c:pt idx="1366">
                  <c:v>22.76666667</c:v>
                </c:pt>
                <c:pt idx="1367">
                  <c:v>22.78333333</c:v>
                </c:pt>
                <c:pt idx="1368">
                  <c:v>22.8</c:v>
                </c:pt>
                <c:pt idx="1369">
                  <c:v>22.81666667</c:v>
                </c:pt>
                <c:pt idx="1370">
                  <c:v>22.83333333</c:v>
                </c:pt>
                <c:pt idx="1371">
                  <c:v>22.85</c:v>
                </c:pt>
                <c:pt idx="1372">
                  <c:v>22.86666667</c:v>
                </c:pt>
                <c:pt idx="1373">
                  <c:v>22.88333333</c:v>
                </c:pt>
                <c:pt idx="1374">
                  <c:v>22.9</c:v>
                </c:pt>
                <c:pt idx="1375">
                  <c:v>22.91666667</c:v>
                </c:pt>
                <c:pt idx="1376">
                  <c:v>22.93333333</c:v>
                </c:pt>
                <c:pt idx="1377">
                  <c:v>22.95</c:v>
                </c:pt>
                <c:pt idx="1378">
                  <c:v>22.96666667</c:v>
                </c:pt>
                <c:pt idx="1379">
                  <c:v>22.98333333</c:v>
                </c:pt>
                <c:pt idx="1380">
                  <c:v>23</c:v>
                </c:pt>
                <c:pt idx="1381">
                  <c:v>23.01666667</c:v>
                </c:pt>
                <c:pt idx="1382">
                  <c:v>23.03333333</c:v>
                </c:pt>
                <c:pt idx="1383">
                  <c:v>23.05</c:v>
                </c:pt>
                <c:pt idx="1384">
                  <c:v>23.06666667</c:v>
                </c:pt>
                <c:pt idx="1385">
                  <c:v>23.08333333</c:v>
                </c:pt>
                <c:pt idx="1386">
                  <c:v>23.1</c:v>
                </c:pt>
                <c:pt idx="1387">
                  <c:v>23.11666667</c:v>
                </c:pt>
                <c:pt idx="1388">
                  <c:v>23.13333333</c:v>
                </c:pt>
                <c:pt idx="1389">
                  <c:v>23.15</c:v>
                </c:pt>
                <c:pt idx="1390">
                  <c:v>23.16666667</c:v>
                </c:pt>
                <c:pt idx="1391">
                  <c:v>23.18333333</c:v>
                </c:pt>
                <c:pt idx="1392">
                  <c:v>23.2</c:v>
                </c:pt>
                <c:pt idx="1393">
                  <c:v>23.21666667</c:v>
                </c:pt>
                <c:pt idx="1394">
                  <c:v>23.23333333</c:v>
                </c:pt>
                <c:pt idx="1395">
                  <c:v>23.25</c:v>
                </c:pt>
                <c:pt idx="1396">
                  <c:v>23.26666667</c:v>
                </c:pt>
                <c:pt idx="1397">
                  <c:v>23.28333333</c:v>
                </c:pt>
                <c:pt idx="1398">
                  <c:v>23.3</c:v>
                </c:pt>
                <c:pt idx="1399">
                  <c:v>23.31666667</c:v>
                </c:pt>
                <c:pt idx="1400">
                  <c:v>23.33333333</c:v>
                </c:pt>
                <c:pt idx="1401">
                  <c:v>23.35</c:v>
                </c:pt>
                <c:pt idx="1402">
                  <c:v>23.36666667</c:v>
                </c:pt>
                <c:pt idx="1403">
                  <c:v>23.38333333</c:v>
                </c:pt>
                <c:pt idx="1404">
                  <c:v>23.4</c:v>
                </c:pt>
                <c:pt idx="1405">
                  <c:v>23.41666667</c:v>
                </c:pt>
                <c:pt idx="1406">
                  <c:v>23.43333333</c:v>
                </c:pt>
                <c:pt idx="1407">
                  <c:v>23.45</c:v>
                </c:pt>
                <c:pt idx="1408">
                  <c:v>23.46666667</c:v>
                </c:pt>
                <c:pt idx="1409">
                  <c:v>23.48333333</c:v>
                </c:pt>
                <c:pt idx="1410">
                  <c:v>23.5</c:v>
                </c:pt>
                <c:pt idx="1411">
                  <c:v>23.51666667</c:v>
                </c:pt>
                <c:pt idx="1412">
                  <c:v>23.53333333</c:v>
                </c:pt>
                <c:pt idx="1413">
                  <c:v>23.55</c:v>
                </c:pt>
                <c:pt idx="1414">
                  <c:v>23.56666667</c:v>
                </c:pt>
                <c:pt idx="1415">
                  <c:v>23.58333333</c:v>
                </c:pt>
                <c:pt idx="1416">
                  <c:v>23.6</c:v>
                </c:pt>
                <c:pt idx="1417">
                  <c:v>23.61666667</c:v>
                </c:pt>
                <c:pt idx="1418">
                  <c:v>23.63333333</c:v>
                </c:pt>
                <c:pt idx="1419">
                  <c:v>23.65</c:v>
                </c:pt>
                <c:pt idx="1420">
                  <c:v>23.66666667</c:v>
                </c:pt>
                <c:pt idx="1421">
                  <c:v>23.68333333</c:v>
                </c:pt>
                <c:pt idx="1422">
                  <c:v>23.7</c:v>
                </c:pt>
                <c:pt idx="1423">
                  <c:v>23.71666667</c:v>
                </c:pt>
                <c:pt idx="1424">
                  <c:v>23.73333333</c:v>
                </c:pt>
                <c:pt idx="1425">
                  <c:v>23.75</c:v>
                </c:pt>
                <c:pt idx="1426">
                  <c:v>23.76666667</c:v>
                </c:pt>
                <c:pt idx="1427">
                  <c:v>23.78333333</c:v>
                </c:pt>
                <c:pt idx="1428">
                  <c:v>23.8</c:v>
                </c:pt>
                <c:pt idx="1429">
                  <c:v>23.81666667</c:v>
                </c:pt>
                <c:pt idx="1430">
                  <c:v>23.83333333</c:v>
                </c:pt>
                <c:pt idx="1431">
                  <c:v>23.85</c:v>
                </c:pt>
                <c:pt idx="1432">
                  <c:v>23.86666667</c:v>
                </c:pt>
                <c:pt idx="1433">
                  <c:v>23.88333333</c:v>
                </c:pt>
                <c:pt idx="1434">
                  <c:v>23.9</c:v>
                </c:pt>
                <c:pt idx="1435">
                  <c:v>23.91666667</c:v>
                </c:pt>
                <c:pt idx="1436">
                  <c:v>23.93333333</c:v>
                </c:pt>
                <c:pt idx="1437">
                  <c:v>23.95</c:v>
                </c:pt>
                <c:pt idx="1438">
                  <c:v>23.96666667</c:v>
                </c:pt>
                <c:pt idx="1439">
                  <c:v>23.98333333</c:v>
                </c:pt>
                <c:pt idx="1440">
                  <c:v>24</c:v>
                </c:pt>
                <c:pt idx="1441">
                  <c:v>24.01666667</c:v>
                </c:pt>
                <c:pt idx="1442">
                  <c:v>24.03333333</c:v>
                </c:pt>
                <c:pt idx="1443">
                  <c:v>24.05</c:v>
                </c:pt>
                <c:pt idx="1444">
                  <c:v>24.06666667</c:v>
                </c:pt>
                <c:pt idx="1445">
                  <c:v>24.08333333</c:v>
                </c:pt>
                <c:pt idx="1446">
                  <c:v>24.1</c:v>
                </c:pt>
                <c:pt idx="1447">
                  <c:v>24.11666667</c:v>
                </c:pt>
                <c:pt idx="1448">
                  <c:v>24.13333333</c:v>
                </c:pt>
                <c:pt idx="1449">
                  <c:v>24.15</c:v>
                </c:pt>
                <c:pt idx="1450">
                  <c:v>24.16666667</c:v>
                </c:pt>
                <c:pt idx="1451">
                  <c:v>24.18333333</c:v>
                </c:pt>
                <c:pt idx="1452">
                  <c:v>24.2</c:v>
                </c:pt>
                <c:pt idx="1453">
                  <c:v>24.21666667</c:v>
                </c:pt>
                <c:pt idx="1454">
                  <c:v>24.23333333</c:v>
                </c:pt>
                <c:pt idx="1455">
                  <c:v>24.25</c:v>
                </c:pt>
                <c:pt idx="1456">
                  <c:v>24.26666667</c:v>
                </c:pt>
                <c:pt idx="1457">
                  <c:v>24.28333333</c:v>
                </c:pt>
                <c:pt idx="1458">
                  <c:v>24.3</c:v>
                </c:pt>
                <c:pt idx="1459">
                  <c:v>24.31666667</c:v>
                </c:pt>
                <c:pt idx="1460">
                  <c:v>24.33333333</c:v>
                </c:pt>
                <c:pt idx="1461">
                  <c:v>24.35</c:v>
                </c:pt>
                <c:pt idx="1462">
                  <c:v>24.36666667</c:v>
                </c:pt>
                <c:pt idx="1463">
                  <c:v>24.38333333</c:v>
                </c:pt>
                <c:pt idx="1464">
                  <c:v>24.4</c:v>
                </c:pt>
                <c:pt idx="1465">
                  <c:v>24.41666667</c:v>
                </c:pt>
                <c:pt idx="1466">
                  <c:v>24.43333333</c:v>
                </c:pt>
                <c:pt idx="1467">
                  <c:v>24.45</c:v>
                </c:pt>
                <c:pt idx="1468">
                  <c:v>24.46666667</c:v>
                </c:pt>
                <c:pt idx="1469">
                  <c:v>24.48333333</c:v>
                </c:pt>
                <c:pt idx="1470">
                  <c:v>24.5</c:v>
                </c:pt>
                <c:pt idx="1471">
                  <c:v>24.51666667</c:v>
                </c:pt>
                <c:pt idx="1472">
                  <c:v>24.53333333</c:v>
                </c:pt>
                <c:pt idx="1473">
                  <c:v>24.55</c:v>
                </c:pt>
                <c:pt idx="1474">
                  <c:v>24.56666667</c:v>
                </c:pt>
                <c:pt idx="1475">
                  <c:v>24.58333333</c:v>
                </c:pt>
                <c:pt idx="1476">
                  <c:v>24.6</c:v>
                </c:pt>
                <c:pt idx="1477">
                  <c:v>24.61666667</c:v>
                </c:pt>
                <c:pt idx="1478">
                  <c:v>24.63333333</c:v>
                </c:pt>
                <c:pt idx="1479">
                  <c:v>24.65</c:v>
                </c:pt>
                <c:pt idx="1480">
                  <c:v>24.66666667</c:v>
                </c:pt>
                <c:pt idx="1481">
                  <c:v>24.68333333</c:v>
                </c:pt>
                <c:pt idx="1482">
                  <c:v>24.7</c:v>
                </c:pt>
                <c:pt idx="1483">
                  <c:v>24.71666667</c:v>
                </c:pt>
                <c:pt idx="1484">
                  <c:v>24.73333333</c:v>
                </c:pt>
                <c:pt idx="1485">
                  <c:v>24.75</c:v>
                </c:pt>
                <c:pt idx="1486">
                  <c:v>24.76666667</c:v>
                </c:pt>
                <c:pt idx="1487">
                  <c:v>24.78333333</c:v>
                </c:pt>
                <c:pt idx="1488">
                  <c:v>24.8</c:v>
                </c:pt>
                <c:pt idx="1489">
                  <c:v>24.81666667</c:v>
                </c:pt>
                <c:pt idx="1490">
                  <c:v>24.83333333</c:v>
                </c:pt>
                <c:pt idx="1491">
                  <c:v>24.85</c:v>
                </c:pt>
                <c:pt idx="1492">
                  <c:v>24.86666667</c:v>
                </c:pt>
                <c:pt idx="1493">
                  <c:v>24.88333333</c:v>
                </c:pt>
                <c:pt idx="1494">
                  <c:v>24.9</c:v>
                </c:pt>
                <c:pt idx="1495">
                  <c:v>24.91666667</c:v>
                </c:pt>
                <c:pt idx="1496">
                  <c:v>24.93333333</c:v>
                </c:pt>
                <c:pt idx="1497">
                  <c:v>24.95</c:v>
                </c:pt>
                <c:pt idx="1498">
                  <c:v>24.96666667</c:v>
                </c:pt>
                <c:pt idx="1499">
                  <c:v>24.98333333</c:v>
                </c:pt>
                <c:pt idx="1500">
                  <c:v>25</c:v>
                </c:pt>
                <c:pt idx="1501">
                  <c:v>25.01666667</c:v>
                </c:pt>
                <c:pt idx="1502">
                  <c:v>25.03333333</c:v>
                </c:pt>
                <c:pt idx="1503">
                  <c:v>25.05</c:v>
                </c:pt>
                <c:pt idx="1504">
                  <c:v>25.06666667</c:v>
                </c:pt>
                <c:pt idx="1505">
                  <c:v>25.08333333</c:v>
                </c:pt>
                <c:pt idx="1506">
                  <c:v>25.1</c:v>
                </c:pt>
                <c:pt idx="1507">
                  <c:v>25.11666667</c:v>
                </c:pt>
                <c:pt idx="1508">
                  <c:v>25.13333333</c:v>
                </c:pt>
                <c:pt idx="1509">
                  <c:v>25.15</c:v>
                </c:pt>
                <c:pt idx="1510">
                  <c:v>25.16666667</c:v>
                </c:pt>
                <c:pt idx="1511">
                  <c:v>25.18333333</c:v>
                </c:pt>
                <c:pt idx="1512">
                  <c:v>25.2</c:v>
                </c:pt>
                <c:pt idx="1513">
                  <c:v>25.21666667</c:v>
                </c:pt>
                <c:pt idx="1514">
                  <c:v>25.23333333</c:v>
                </c:pt>
                <c:pt idx="1515">
                  <c:v>25.25</c:v>
                </c:pt>
                <c:pt idx="1516">
                  <c:v>25.26666667</c:v>
                </c:pt>
                <c:pt idx="1517">
                  <c:v>25.28333333</c:v>
                </c:pt>
                <c:pt idx="1518">
                  <c:v>25.3</c:v>
                </c:pt>
                <c:pt idx="1519">
                  <c:v>25.31666667</c:v>
                </c:pt>
                <c:pt idx="1520">
                  <c:v>25.33333333</c:v>
                </c:pt>
                <c:pt idx="1521">
                  <c:v>25.35</c:v>
                </c:pt>
                <c:pt idx="1522">
                  <c:v>25.36666667</c:v>
                </c:pt>
                <c:pt idx="1523">
                  <c:v>25.38333333</c:v>
                </c:pt>
                <c:pt idx="1524">
                  <c:v>25.4</c:v>
                </c:pt>
                <c:pt idx="1525">
                  <c:v>25.41666667</c:v>
                </c:pt>
                <c:pt idx="1526">
                  <c:v>25.43333333</c:v>
                </c:pt>
                <c:pt idx="1527">
                  <c:v>25.45</c:v>
                </c:pt>
                <c:pt idx="1528">
                  <c:v>25.46666667</c:v>
                </c:pt>
                <c:pt idx="1529">
                  <c:v>25.48333333</c:v>
                </c:pt>
                <c:pt idx="1530">
                  <c:v>25.5</c:v>
                </c:pt>
                <c:pt idx="1531">
                  <c:v>25.51666667</c:v>
                </c:pt>
                <c:pt idx="1532">
                  <c:v>25.53333333</c:v>
                </c:pt>
                <c:pt idx="1533">
                  <c:v>25.55</c:v>
                </c:pt>
                <c:pt idx="1534">
                  <c:v>25.56666667</c:v>
                </c:pt>
                <c:pt idx="1535">
                  <c:v>25.58333333</c:v>
                </c:pt>
                <c:pt idx="1536">
                  <c:v>25.6</c:v>
                </c:pt>
                <c:pt idx="1537">
                  <c:v>25.61666667</c:v>
                </c:pt>
                <c:pt idx="1538">
                  <c:v>25.63333333</c:v>
                </c:pt>
                <c:pt idx="1539">
                  <c:v>25.65</c:v>
                </c:pt>
                <c:pt idx="1540">
                  <c:v>25.66666667</c:v>
                </c:pt>
                <c:pt idx="1541">
                  <c:v>25.68333333</c:v>
                </c:pt>
                <c:pt idx="1542">
                  <c:v>25.7</c:v>
                </c:pt>
                <c:pt idx="1543">
                  <c:v>25.71666667</c:v>
                </c:pt>
                <c:pt idx="1544">
                  <c:v>25.73333333</c:v>
                </c:pt>
                <c:pt idx="1545">
                  <c:v>25.75</c:v>
                </c:pt>
                <c:pt idx="1546">
                  <c:v>25.76666667</c:v>
                </c:pt>
                <c:pt idx="1547">
                  <c:v>25.78333333</c:v>
                </c:pt>
                <c:pt idx="1548">
                  <c:v>25.8</c:v>
                </c:pt>
                <c:pt idx="1549">
                  <c:v>25.81666667</c:v>
                </c:pt>
                <c:pt idx="1550">
                  <c:v>25.83333333</c:v>
                </c:pt>
                <c:pt idx="1551">
                  <c:v>25.85</c:v>
                </c:pt>
                <c:pt idx="1552">
                  <c:v>25.86666667</c:v>
                </c:pt>
                <c:pt idx="1553">
                  <c:v>25.88333333</c:v>
                </c:pt>
                <c:pt idx="1554">
                  <c:v>25.9</c:v>
                </c:pt>
                <c:pt idx="1555">
                  <c:v>25.91666667</c:v>
                </c:pt>
                <c:pt idx="1556">
                  <c:v>25.93333333</c:v>
                </c:pt>
                <c:pt idx="1557">
                  <c:v>25.95</c:v>
                </c:pt>
                <c:pt idx="1558">
                  <c:v>25.96666667</c:v>
                </c:pt>
                <c:pt idx="1559">
                  <c:v>25.98333333</c:v>
                </c:pt>
                <c:pt idx="1560">
                  <c:v>26</c:v>
                </c:pt>
                <c:pt idx="1561">
                  <c:v>26.01666667</c:v>
                </c:pt>
                <c:pt idx="1562">
                  <c:v>26.03333333</c:v>
                </c:pt>
                <c:pt idx="1563">
                  <c:v>26.05</c:v>
                </c:pt>
                <c:pt idx="1564">
                  <c:v>26.06666667</c:v>
                </c:pt>
                <c:pt idx="1565">
                  <c:v>26.08333333</c:v>
                </c:pt>
                <c:pt idx="1566">
                  <c:v>26.1</c:v>
                </c:pt>
                <c:pt idx="1567">
                  <c:v>26.11666667</c:v>
                </c:pt>
                <c:pt idx="1568">
                  <c:v>26.13333333</c:v>
                </c:pt>
                <c:pt idx="1569">
                  <c:v>26.15</c:v>
                </c:pt>
                <c:pt idx="1570">
                  <c:v>26.16666667</c:v>
                </c:pt>
                <c:pt idx="1571">
                  <c:v>26.18333333</c:v>
                </c:pt>
                <c:pt idx="1572">
                  <c:v>26.2</c:v>
                </c:pt>
                <c:pt idx="1573">
                  <c:v>26.21666667</c:v>
                </c:pt>
                <c:pt idx="1574">
                  <c:v>26.23333333</c:v>
                </c:pt>
                <c:pt idx="1575">
                  <c:v>26.25</c:v>
                </c:pt>
                <c:pt idx="1576">
                  <c:v>26.26666667</c:v>
                </c:pt>
                <c:pt idx="1577">
                  <c:v>26.28333333</c:v>
                </c:pt>
                <c:pt idx="1578">
                  <c:v>26.3</c:v>
                </c:pt>
                <c:pt idx="1579">
                  <c:v>26.31666667</c:v>
                </c:pt>
                <c:pt idx="1580">
                  <c:v>26.33333333</c:v>
                </c:pt>
                <c:pt idx="1581">
                  <c:v>26.35</c:v>
                </c:pt>
                <c:pt idx="1582">
                  <c:v>26.36666667</c:v>
                </c:pt>
                <c:pt idx="1583">
                  <c:v>26.38333333</c:v>
                </c:pt>
                <c:pt idx="1584">
                  <c:v>26.4</c:v>
                </c:pt>
                <c:pt idx="1585">
                  <c:v>26.41666667</c:v>
                </c:pt>
                <c:pt idx="1586">
                  <c:v>26.43333333</c:v>
                </c:pt>
                <c:pt idx="1587">
                  <c:v>26.45</c:v>
                </c:pt>
                <c:pt idx="1588">
                  <c:v>26.46666667</c:v>
                </c:pt>
                <c:pt idx="1589">
                  <c:v>26.48333333</c:v>
                </c:pt>
                <c:pt idx="1590">
                  <c:v>26.5</c:v>
                </c:pt>
                <c:pt idx="1591">
                  <c:v>26.51666667</c:v>
                </c:pt>
                <c:pt idx="1592">
                  <c:v>26.53333333</c:v>
                </c:pt>
                <c:pt idx="1593">
                  <c:v>26.55</c:v>
                </c:pt>
                <c:pt idx="1594">
                  <c:v>26.56666667</c:v>
                </c:pt>
                <c:pt idx="1595">
                  <c:v>26.58333333</c:v>
                </c:pt>
                <c:pt idx="1596">
                  <c:v>26.6</c:v>
                </c:pt>
                <c:pt idx="1597">
                  <c:v>26.61666667</c:v>
                </c:pt>
                <c:pt idx="1598">
                  <c:v>26.63333333</c:v>
                </c:pt>
                <c:pt idx="1599">
                  <c:v>26.65</c:v>
                </c:pt>
                <c:pt idx="1600">
                  <c:v>26.66666667</c:v>
                </c:pt>
                <c:pt idx="1601">
                  <c:v>26.68333333</c:v>
                </c:pt>
                <c:pt idx="1602">
                  <c:v>26.7</c:v>
                </c:pt>
                <c:pt idx="1603">
                  <c:v>26.71666667</c:v>
                </c:pt>
                <c:pt idx="1604">
                  <c:v>26.73333333</c:v>
                </c:pt>
                <c:pt idx="1605">
                  <c:v>26.75</c:v>
                </c:pt>
                <c:pt idx="1606">
                  <c:v>26.76666667</c:v>
                </c:pt>
                <c:pt idx="1607">
                  <c:v>26.78333333</c:v>
                </c:pt>
                <c:pt idx="1608">
                  <c:v>26.8</c:v>
                </c:pt>
                <c:pt idx="1609">
                  <c:v>26.81666667</c:v>
                </c:pt>
                <c:pt idx="1610">
                  <c:v>26.83333333</c:v>
                </c:pt>
                <c:pt idx="1611">
                  <c:v>26.85</c:v>
                </c:pt>
                <c:pt idx="1612">
                  <c:v>26.86666667</c:v>
                </c:pt>
                <c:pt idx="1613">
                  <c:v>26.88333333</c:v>
                </c:pt>
                <c:pt idx="1614">
                  <c:v>26.9</c:v>
                </c:pt>
                <c:pt idx="1615">
                  <c:v>26.91666667</c:v>
                </c:pt>
                <c:pt idx="1616">
                  <c:v>26.93333333</c:v>
                </c:pt>
                <c:pt idx="1617">
                  <c:v>26.95</c:v>
                </c:pt>
                <c:pt idx="1618">
                  <c:v>26.96666667</c:v>
                </c:pt>
                <c:pt idx="1619">
                  <c:v>26.98333333</c:v>
                </c:pt>
                <c:pt idx="1620">
                  <c:v>27</c:v>
                </c:pt>
                <c:pt idx="1621">
                  <c:v>27.01666667</c:v>
                </c:pt>
                <c:pt idx="1622">
                  <c:v>27.03333333</c:v>
                </c:pt>
                <c:pt idx="1623">
                  <c:v>27.05</c:v>
                </c:pt>
                <c:pt idx="1624">
                  <c:v>27.06666667</c:v>
                </c:pt>
                <c:pt idx="1625">
                  <c:v>27.08333333</c:v>
                </c:pt>
                <c:pt idx="1626">
                  <c:v>27.1</c:v>
                </c:pt>
                <c:pt idx="1627">
                  <c:v>27.11666667</c:v>
                </c:pt>
                <c:pt idx="1628">
                  <c:v>27.13333333</c:v>
                </c:pt>
                <c:pt idx="1629">
                  <c:v>27.15</c:v>
                </c:pt>
                <c:pt idx="1630">
                  <c:v>27.16666667</c:v>
                </c:pt>
                <c:pt idx="1631">
                  <c:v>27.18333333</c:v>
                </c:pt>
                <c:pt idx="1632">
                  <c:v>27.2</c:v>
                </c:pt>
                <c:pt idx="1633">
                  <c:v>27.21666667</c:v>
                </c:pt>
                <c:pt idx="1634">
                  <c:v>27.23333333</c:v>
                </c:pt>
                <c:pt idx="1635">
                  <c:v>27.25</c:v>
                </c:pt>
                <c:pt idx="1636">
                  <c:v>27.26666667</c:v>
                </c:pt>
                <c:pt idx="1637">
                  <c:v>27.28333333</c:v>
                </c:pt>
                <c:pt idx="1638">
                  <c:v>27.3</c:v>
                </c:pt>
                <c:pt idx="1639">
                  <c:v>27.31666667</c:v>
                </c:pt>
                <c:pt idx="1640">
                  <c:v>27.33333333</c:v>
                </c:pt>
                <c:pt idx="1641">
                  <c:v>27.35</c:v>
                </c:pt>
                <c:pt idx="1642">
                  <c:v>27.36666667</c:v>
                </c:pt>
                <c:pt idx="1643">
                  <c:v>27.38333333</c:v>
                </c:pt>
                <c:pt idx="1644">
                  <c:v>27.4</c:v>
                </c:pt>
                <c:pt idx="1645">
                  <c:v>27.41666667</c:v>
                </c:pt>
                <c:pt idx="1646">
                  <c:v>27.43333333</c:v>
                </c:pt>
                <c:pt idx="1647">
                  <c:v>27.45</c:v>
                </c:pt>
                <c:pt idx="1648">
                  <c:v>27.46666667</c:v>
                </c:pt>
                <c:pt idx="1649">
                  <c:v>27.48333333</c:v>
                </c:pt>
                <c:pt idx="1650">
                  <c:v>27.5</c:v>
                </c:pt>
                <c:pt idx="1651">
                  <c:v>27.51666667</c:v>
                </c:pt>
                <c:pt idx="1652">
                  <c:v>27.53333333</c:v>
                </c:pt>
                <c:pt idx="1653">
                  <c:v>27.55</c:v>
                </c:pt>
                <c:pt idx="1654">
                  <c:v>27.56666667</c:v>
                </c:pt>
                <c:pt idx="1655">
                  <c:v>27.58333333</c:v>
                </c:pt>
                <c:pt idx="1656">
                  <c:v>27.6</c:v>
                </c:pt>
                <c:pt idx="1657">
                  <c:v>27.61666667</c:v>
                </c:pt>
                <c:pt idx="1658">
                  <c:v>27.63333333</c:v>
                </c:pt>
                <c:pt idx="1659">
                  <c:v>27.65</c:v>
                </c:pt>
                <c:pt idx="1660">
                  <c:v>27.66666667</c:v>
                </c:pt>
                <c:pt idx="1661">
                  <c:v>27.68333333</c:v>
                </c:pt>
                <c:pt idx="1662">
                  <c:v>27.7</c:v>
                </c:pt>
                <c:pt idx="1663">
                  <c:v>27.71666667</c:v>
                </c:pt>
                <c:pt idx="1664">
                  <c:v>27.73333333</c:v>
                </c:pt>
                <c:pt idx="1665">
                  <c:v>27.75</c:v>
                </c:pt>
                <c:pt idx="1666">
                  <c:v>27.76666667</c:v>
                </c:pt>
                <c:pt idx="1667">
                  <c:v>27.78333333</c:v>
                </c:pt>
                <c:pt idx="1668">
                  <c:v>27.8</c:v>
                </c:pt>
                <c:pt idx="1669">
                  <c:v>27.81666667</c:v>
                </c:pt>
                <c:pt idx="1670">
                  <c:v>27.83333333</c:v>
                </c:pt>
                <c:pt idx="1671">
                  <c:v>27.85</c:v>
                </c:pt>
                <c:pt idx="1672">
                  <c:v>27.86666667</c:v>
                </c:pt>
                <c:pt idx="1673">
                  <c:v>27.88333333</c:v>
                </c:pt>
                <c:pt idx="1674">
                  <c:v>27.9</c:v>
                </c:pt>
                <c:pt idx="1675">
                  <c:v>27.91666667</c:v>
                </c:pt>
                <c:pt idx="1676">
                  <c:v>27.93333333</c:v>
                </c:pt>
                <c:pt idx="1677">
                  <c:v>27.95</c:v>
                </c:pt>
                <c:pt idx="1678">
                  <c:v>27.96666667</c:v>
                </c:pt>
                <c:pt idx="1679">
                  <c:v>27.98333333</c:v>
                </c:pt>
                <c:pt idx="1680">
                  <c:v>28</c:v>
                </c:pt>
                <c:pt idx="1681">
                  <c:v>28.01666667</c:v>
                </c:pt>
                <c:pt idx="1682">
                  <c:v>28.03333333</c:v>
                </c:pt>
                <c:pt idx="1683">
                  <c:v>28.05</c:v>
                </c:pt>
                <c:pt idx="1684">
                  <c:v>28.06666667</c:v>
                </c:pt>
                <c:pt idx="1685">
                  <c:v>28.08333333</c:v>
                </c:pt>
                <c:pt idx="1686">
                  <c:v>28.1</c:v>
                </c:pt>
                <c:pt idx="1687">
                  <c:v>28.11666667</c:v>
                </c:pt>
                <c:pt idx="1688">
                  <c:v>28.13333333</c:v>
                </c:pt>
                <c:pt idx="1689">
                  <c:v>28.15</c:v>
                </c:pt>
                <c:pt idx="1690">
                  <c:v>28.16666667</c:v>
                </c:pt>
                <c:pt idx="1691">
                  <c:v>28.18333333</c:v>
                </c:pt>
                <c:pt idx="1692">
                  <c:v>28.2</c:v>
                </c:pt>
                <c:pt idx="1693">
                  <c:v>28.21666667</c:v>
                </c:pt>
                <c:pt idx="1694">
                  <c:v>28.23333333</c:v>
                </c:pt>
                <c:pt idx="1695">
                  <c:v>28.25</c:v>
                </c:pt>
                <c:pt idx="1696">
                  <c:v>28.26666667</c:v>
                </c:pt>
                <c:pt idx="1697">
                  <c:v>28.28333333</c:v>
                </c:pt>
                <c:pt idx="1698">
                  <c:v>28.3</c:v>
                </c:pt>
                <c:pt idx="1699">
                  <c:v>28.31666667</c:v>
                </c:pt>
                <c:pt idx="1700">
                  <c:v>28.33333333</c:v>
                </c:pt>
                <c:pt idx="1701">
                  <c:v>28.35</c:v>
                </c:pt>
                <c:pt idx="1702">
                  <c:v>28.36666667</c:v>
                </c:pt>
                <c:pt idx="1703">
                  <c:v>28.38333333</c:v>
                </c:pt>
                <c:pt idx="1704">
                  <c:v>28.4</c:v>
                </c:pt>
                <c:pt idx="1705">
                  <c:v>28.41666667</c:v>
                </c:pt>
                <c:pt idx="1706">
                  <c:v>28.43333333</c:v>
                </c:pt>
                <c:pt idx="1707">
                  <c:v>28.45</c:v>
                </c:pt>
                <c:pt idx="1708">
                  <c:v>28.46666667</c:v>
                </c:pt>
                <c:pt idx="1709">
                  <c:v>28.48333333</c:v>
                </c:pt>
                <c:pt idx="1710">
                  <c:v>28.5</c:v>
                </c:pt>
                <c:pt idx="1711">
                  <c:v>28.51666667</c:v>
                </c:pt>
                <c:pt idx="1712">
                  <c:v>28.53333333</c:v>
                </c:pt>
                <c:pt idx="1713">
                  <c:v>28.55</c:v>
                </c:pt>
                <c:pt idx="1714">
                  <c:v>28.56666667</c:v>
                </c:pt>
                <c:pt idx="1715">
                  <c:v>28.58333333</c:v>
                </c:pt>
                <c:pt idx="1716">
                  <c:v>28.6</c:v>
                </c:pt>
                <c:pt idx="1717">
                  <c:v>28.61666667</c:v>
                </c:pt>
                <c:pt idx="1718">
                  <c:v>28.63333333</c:v>
                </c:pt>
                <c:pt idx="1719">
                  <c:v>28.65</c:v>
                </c:pt>
                <c:pt idx="1720">
                  <c:v>28.66666667</c:v>
                </c:pt>
                <c:pt idx="1721">
                  <c:v>28.68333333</c:v>
                </c:pt>
                <c:pt idx="1722">
                  <c:v>28.7</c:v>
                </c:pt>
                <c:pt idx="1723">
                  <c:v>28.71666667</c:v>
                </c:pt>
                <c:pt idx="1724">
                  <c:v>28.73333333</c:v>
                </c:pt>
                <c:pt idx="1725">
                  <c:v>28.75</c:v>
                </c:pt>
                <c:pt idx="1726">
                  <c:v>28.76666667</c:v>
                </c:pt>
                <c:pt idx="1727">
                  <c:v>28.78333333</c:v>
                </c:pt>
                <c:pt idx="1728">
                  <c:v>28.8</c:v>
                </c:pt>
                <c:pt idx="1729">
                  <c:v>28.81666667</c:v>
                </c:pt>
                <c:pt idx="1730">
                  <c:v>28.83333333</c:v>
                </c:pt>
                <c:pt idx="1731">
                  <c:v>28.85</c:v>
                </c:pt>
                <c:pt idx="1732">
                  <c:v>28.86666667</c:v>
                </c:pt>
                <c:pt idx="1733">
                  <c:v>28.88333333</c:v>
                </c:pt>
                <c:pt idx="1734">
                  <c:v>28.9</c:v>
                </c:pt>
                <c:pt idx="1735">
                  <c:v>28.91666667</c:v>
                </c:pt>
                <c:pt idx="1736">
                  <c:v>28.93333333</c:v>
                </c:pt>
                <c:pt idx="1737">
                  <c:v>28.95</c:v>
                </c:pt>
                <c:pt idx="1738">
                  <c:v>28.96666667</c:v>
                </c:pt>
                <c:pt idx="1739">
                  <c:v>28.98333333</c:v>
                </c:pt>
                <c:pt idx="1740">
                  <c:v>29</c:v>
                </c:pt>
                <c:pt idx="1741">
                  <c:v>29.01666667</c:v>
                </c:pt>
                <c:pt idx="1742">
                  <c:v>29.03333333</c:v>
                </c:pt>
                <c:pt idx="1743">
                  <c:v>29.05</c:v>
                </c:pt>
                <c:pt idx="1744">
                  <c:v>29.06666667</c:v>
                </c:pt>
                <c:pt idx="1745">
                  <c:v>29.08333333</c:v>
                </c:pt>
                <c:pt idx="1746">
                  <c:v>29.1</c:v>
                </c:pt>
                <c:pt idx="1747">
                  <c:v>29.11666667</c:v>
                </c:pt>
                <c:pt idx="1748">
                  <c:v>29.13333333</c:v>
                </c:pt>
                <c:pt idx="1749">
                  <c:v>29.15</c:v>
                </c:pt>
                <c:pt idx="1750">
                  <c:v>29.16666667</c:v>
                </c:pt>
                <c:pt idx="1751">
                  <c:v>29.18333333</c:v>
                </c:pt>
                <c:pt idx="1752">
                  <c:v>29.2</c:v>
                </c:pt>
                <c:pt idx="1753">
                  <c:v>29.21666667</c:v>
                </c:pt>
                <c:pt idx="1754">
                  <c:v>29.23333333</c:v>
                </c:pt>
                <c:pt idx="1755">
                  <c:v>29.25</c:v>
                </c:pt>
                <c:pt idx="1756">
                  <c:v>29.26666667</c:v>
                </c:pt>
                <c:pt idx="1757">
                  <c:v>29.28333333</c:v>
                </c:pt>
                <c:pt idx="1758">
                  <c:v>29.3</c:v>
                </c:pt>
                <c:pt idx="1759">
                  <c:v>29.31666667</c:v>
                </c:pt>
                <c:pt idx="1760">
                  <c:v>29.33333333</c:v>
                </c:pt>
                <c:pt idx="1761">
                  <c:v>29.35</c:v>
                </c:pt>
                <c:pt idx="1762">
                  <c:v>29.36666667</c:v>
                </c:pt>
                <c:pt idx="1763">
                  <c:v>29.38333333</c:v>
                </c:pt>
                <c:pt idx="1764">
                  <c:v>29.4</c:v>
                </c:pt>
                <c:pt idx="1765">
                  <c:v>29.41666667</c:v>
                </c:pt>
                <c:pt idx="1766">
                  <c:v>29.43333333</c:v>
                </c:pt>
                <c:pt idx="1767">
                  <c:v>29.45</c:v>
                </c:pt>
                <c:pt idx="1768">
                  <c:v>29.46666667</c:v>
                </c:pt>
                <c:pt idx="1769">
                  <c:v>29.48333333</c:v>
                </c:pt>
                <c:pt idx="1770">
                  <c:v>29.5</c:v>
                </c:pt>
                <c:pt idx="1771">
                  <c:v>29.51666667</c:v>
                </c:pt>
                <c:pt idx="1772">
                  <c:v>29.53333333</c:v>
                </c:pt>
                <c:pt idx="1773">
                  <c:v>29.55</c:v>
                </c:pt>
                <c:pt idx="1774">
                  <c:v>29.56666667</c:v>
                </c:pt>
                <c:pt idx="1775">
                  <c:v>29.58333333</c:v>
                </c:pt>
                <c:pt idx="1776">
                  <c:v>29.6</c:v>
                </c:pt>
                <c:pt idx="1777">
                  <c:v>29.61666667</c:v>
                </c:pt>
                <c:pt idx="1778">
                  <c:v>29.63333333</c:v>
                </c:pt>
                <c:pt idx="1779">
                  <c:v>29.65</c:v>
                </c:pt>
                <c:pt idx="1780">
                  <c:v>29.66666667</c:v>
                </c:pt>
                <c:pt idx="1781">
                  <c:v>29.68333333</c:v>
                </c:pt>
                <c:pt idx="1782">
                  <c:v>29.7</c:v>
                </c:pt>
                <c:pt idx="1783">
                  <c:v>29.71666667</c:v>
                </c:pt>
                <c:pt idx="1784">
                  <c:v>29.73333333</c:v>
                </c:pt>
                <c:pt idx="1785">
                  <c:v>29.75</c:v>
                </c:pt>
                <c:pt idx="1786">
                  <c:v>29.76666667</c:v>
                </c:pt>
                <c:pt idx="1787">
                  <c:v>29.78333333</c:v>
                </c:pt>
                <c:pt idx="1788">
                  <c:v>29.8</c:v>
                </c:pt>
                <c:pt idx="1789">
                  <c:v>29.81666667</c:v>
                </c:pt>
                <c:pt idx="1790">
                  <c:v>29.83333333</c:v>
                </c:pt>
                <c:pt idx="1791">
                  <c:v>29.85</c:v>
                </c:pt>
                <c:pt idx="1792">
                  <c:v>29.86666667</c:v>
                </c:pt>
                <c:pt idx="1793">
                  <c:v>29.88333333</c:v>
                </c:pt>
                <c:pt idx="1794">
                  <c:v>29.9</c:v>
                </c:pt>
                <c:pt idx="1795">
                  <c:v>29.91666667</c:v>
                </c:pt>
                <c:pt idx="1796">
                  <c:v>29.93333333</c:v>
                </c:pt>
                <c:pt idx="1797">
                  <c:v>29.95</c:v>
                </c:pt>
                <c:pt idx="1798">
                  <c:v>29.96666667</c:v>
                </c:pt>
                <c:pt idx="1799">
                  <c:v>29.98333333</c:v>
                </c:pt>
                <c:pt idx="1800">
                  <c:v>30</c:v>
                </c:pt>
                <c:pt idx="1801">
                  <c:v>30.01666667</c:v>
                </c:pt>
                <c:pt idx="1802">
                  <c:v>30.03333333</c:v>
                </c:pt>
                <c:pt idx="1803">
                  <c:v>30.05</c:v>
                </c:pt>
                <c:pt idx="1804">
                  <c:v>30.06666667</c:v>
                </c:pt>
                <c:pt idx="1805">
                  <c:v>30.08333333</c:v>
                </c:pt>
                <c:pt idx="1806">
                  <c:v>30.1</c:v>
                </c:pt>
                <c:pt idx="1807">
                  <c:v>30.11666667</c:v>
                </c:pt>
                <c:pt idx="1808">
                  <c:v>30.13333333</c:v>
                </c:pt>
                <c:pt idx="1809">
                  <c:v>30.15</c:v>
                </c:pt>
                <c:pt idx="1810">
                  <c:v>30.16666667</c:v>
                </c:pt>
                <c:pt idx="1811">
                  <c:v>30.18333333</c:v>
                </c:pt>
                <c:pt idx="1812">
                  <c:v>30.2</c:v>
                </c:pt>
                <c:pt idx="1813">
                  <c:v>30.21666667</c:v>
                </c:pt>
                <c:pt idx="1814">
                  <c:v>30.23333333</c:v>
                </c:pt>
                <c:pt idx="1815">
                  <c:v>30.25</c:v>
                </c:pt>
                <c:pt idx="1816">
                  <c:v>30.26666667</c:v>
                </c:pt>
                <c:pt idx="1817">
                  <c:v>30.28333333</c:v>
                </c:pt>
                <c:pt idx="1818">
                  <c:v>30.3</c:v>
                </c:pt>
                <c:pt idx="1819">
                  <c:v>30.31666667</c:v>
                </c:pt>
                <c:pt idx="1820">
                  <c:v>30.33333333</c:v>
                </c:pt>
                <c:pt idx="1821">
                  <c:v>30.35</c:v>
                </c:pt>
                <c:pt idx="1822">
                  <c:v>30.36666667</c:v>
                </c:pt>
                <c:pt idx="1823">
                  <c:v>30.38333333</c:v>
                </c:pt>
                <c:pt idx="1824">
                  <c:v>30.4</c:v>
                </c:pt>
                <c:pt idx="1825">
                  <c:v>30.41666667</c:v>
                </c:pt>
                <c:pt idx="1826">
                  <c:v>30.43333333</c:v>
                </c:pt>
                <c:pt idx="1827">
                  <c:v>30.45</c:v>
                </c:pt>
                <c:pt idx="1828">
                  <c:v>30.46666667</c:v>
                </c:pt>
                <c:pt idx="1829">
                  <c:v>30.48333333</c:v>
                </c:pt>
                <c:pt idx="1830">
                  <c:v>30.5</c:v>
                </c:pt>
                <c:pt idx="1831">
                  <c:v>30.51666667</c:v>
                </c:pt>
                <c:pt idx="1832">
                  <c:v>30.53333333</c:v>
                </c:pt>
                <c:pt idx="1833">
                  <c:v>30.55</c:v>
                </c:pt>
                <c:pt idx="1834">
                  <c:v>30.56666667</c:v>
                </c:pt>
                <c:pt idx="1835">
                  <c:v>30.58333333</c:v>
                </c:pt>
                <c:pt idx="1836">
                  <c:v>30.6</c:v>
                </c:pt>
                <c:pt idx="1837">
                  <c:v>30.61666667</c:v>
                </c:pt>
                <c:pt idx="1838">
                  <c:v>30.63333333</c:v>
                </c:pt>
                <c:pt idx="1839">
                  <c:v>30.65</c:v>
                </c:pt>
                <c:pt idx="1840">
                  <c:v>30.66666667</c:v>
                </c:pt>
                <c:pt idx="1841">
                  <c:v>30.68333333</c:v>
                </c:pt>
                <c:pt idx="1842">
                  <c:v>30.7</c:v>
                </c:pt>
                <c:pt idx="1843">
                  <c:v>30.71666667</c:v>
                </c:pt>
                <c:pt idx="1844">
                  <c:v>30.73333333</c:v>
                </c:pt>
                <c:pt idx="1845">
                  <c:v>30.75</c:v>
                </c:pt>
                <c:pt idx="1846">
                  <c:v>30.76666667</c:v>
                </c:pt>
                <c:pt idx="1847">
                  <c:v>30.78333333</c:v>
                </c:pt>
                <c:pt idx="1848">
                  <c:v>30.8</c:v>
                </c:pt>
                <c:pt idx="1849">
                  <c:v>30.81666667</c:v>
                </c:pt>
                <c:pt idx="1850">
                  <c:v>30.83333333</c:v>
                </c:pt>
                <c:pt idx="1851">
                  <c:v>30.85</c:v>
                </c:pt>
                <c:pt idx="1852">
                  <c:v>30.86666667</c:v>
                </c:pt>
                <c:pt idx="1853">
                  <c:v>30.88333333</c:v>
                </c:pt>
                <c:pt idx="1854">
                  <c:v>30.9</c:v>
                </c:pt>
                <c:pt idx="1855">
                  <c:v>30.91666667</c:v>
                </c:pt>
                <c:pt idx="1856">
                  <c:v>30.93333333</c:v>
                </c:pt>
                <c:pt idx="1857">
                  <c:v>30.95</c:v>
                </c:pt>
                <c:pt idx="1858">
                  <c:v>30.96666667</c:v>
                </c:pt>
                <c:pt idx="1859">
                  <c:v>30.98333333</c:v>
                </c:pt>
                <c:pt idx="1860">
                  <c:v>31</c:v>
                </c:pt>
                <c:pt idx="1861">
                  <c:v>31.01666667</c:v>
                </c:pt>
                <c:pt idx="1862">
                  <c:v>31.03333333</c:v>
                </c:pt>
                <c:pt idx="1863">
                  <c:v>31.05</c:v>
                </c:pt>
                <c:pt idx="1864">
                  <c:v>31.06666667</c:v>
                </c:pt>
                <c:pt idx="1865">
                  <c:v>31.08333333</c:v>
                </c:pt>
                <c:pt idx="1866">
                  <c:v>31.1</c:v>
                </c:pt>
                <c:pt idx="1867">
                  <c:v>31.11666667</c:v>
                </c:pt>
                <c:pt idx="1868">
                  <c:v>31.13333333</c:v>
                </c:pt>
                <c:pt idx="1869">
                  <c:v>31.15</c:v>
                </c:pt>
                <c:pt idx="1870">
                  <c:v>31.16666667</c:v>
                </c:pt>
                <c:pt idx="1871">
                  <c:v>31.18333333</c:v>
                </c:pt>
                <c:pt idx="1872">
                  <c:v>31.2</c:v>
                </c:pt>
                <c:pt idx="1873">
                  <c:v>31.21666667</c:v>
                </c:pt>
                <c:pt idx="1874">
                  <c:v>31.23333333</c:v>
                </c:pt>
                <c:pt idx="1875">
                  <c:v>31.25</c:v>
                </c:pt>
                <c:pt idx="1876">
                  <c:v>31.26666667</c:v>
                </c:pt>
                <c:pt idx="1877">
                  <c:v>31.28333333</c:v>
                </c:pt>
                <c:pt idx="1878">
                  <c:v>31.3</c:v>
                </c:pt>
                <c:pt idx="1879">
                  <c:v>31.31666667</c:v>
                </c:pt>
                <c:pt idx="1880">
                  <c:v>31.33333333</c:v>
                </c:pt>
                <c:pt idx="1881">
                  <c:v>31.35</c:v>
                </c:pt>
                <c:pt idx="1882">
                  <c:v>31.36666667</c:v>
                </c:pt>
                <c:pt idx="1883">
                  <c:v>31.38333333</c:v>
                </c:pt>
                <c:pt idx="1884">
                  <c:v>31.4</c:v>
                </c:pt>
                <c:pt idx="1885">
                  <c:v>31.41666667</c:v>
                </c:pt>
                <c:pt idx="1886">
                  <c:v>31.43333333</c:v>
                </c:pt>
                <c:pt idx="1887">
                  <c:v>31.45</c:v>
                </c:pt>
                <c:pt idx="1888">
                  <c:v>31.46666667</c:v>
                </c:pt>
                <c:pt idx="1889">
                  <c:v>31.48333333</c:v>
                </c:pt>
                <c:pt idx="1890">
                  <c:v>31.5</c:v>
                </c:pt>
                <c:pt idx="1891">
                  <c:v>31.51666667</c:v>
                </c:pt>
                <c:pt idx="1892">
                  <c:v>31.53333333</c:v>
                </c:pt>
                <c:pt idx="1893">
                  <c:v>31.55</c:v>
                </c:pt>
                <c:pt idx="1894">
                  <c:v>31.56666667</c:v>
                </c:pt>
                <c:pt idx="1895">
                  <c:v>31.58333333</c:v>
                </c:pt>
                <c:pt idx="1896">
                  <c:v>31.6</c:v>
                </c:pt>
                <c:pt idx="1897">
                  <c:v>31.61666667</c:v>
                </c:pt>
                <c:pt idx="1898">
                  <c:v>31.63333333</c:v>
                </c:pt>
                <c:pt idx="1899">
                  <c:v>31.65</c:v>
                </c:pt>
                <c:pt idx="1900">
                  <c:v>31.66666667</c:v>
                </c:pt>
                <c:pt idx="1901">
                  <c:v>31.68333333</c:v>
                </c:pt>
                <c:pt idx="1902">
                  <c:v>31.7</c:v>
                </c:pt>
                <c:pt idx="1903">
                  <c:v>31.71666667</c:v>
                </c:pt>
                <c:pt idx="1904">
                  <c:v>31.73333333</c:v>
                </c:pt>
                <c:pt idx="1905">
                  <c:v>31.75</c:v>
                </c:pt>
                <c:pt idx="1906">
                  <c:v>31.76666667</c:v>
                </c:pt>
                <c:pt idx="1907">
                  <c:v>31.78333333</c:v>
                </c:pt>
                <c:pt idx="1908">
                  <c:v>31.8</c:v>
                </c:pt>
                <c:pt idx="1909">
                  <c:v>31.81666667</c:v>
                </c:pt>
                <c:pt idx="1910">
                  <c:v>31.83333333</c:v>
                </c:pt>
                <c:pt idx="1911">
                  <c:v>31.85</c:v>
                </c:pt>
                <c:pt idx="1912">
                  <c:v>31.86666667</c:v>
                </c:pt>
                <c:pt idx="1913">
                  <c:v>31.88333333</c:v>
                </c:pt>
                <c:pt idx="1914">
                  <c:v>31.9</c:v>
                </c:pt>
                <c:pt idx="1915">
                  <c:v>31.91666667</c:v>
                </c:pt>
                <c:pt idx="1916">
                  <c:v>31.93333333</c:v>
                </c:pt>
                <c:pt idx="1917">
                  <c:v>31.95</c:v>
                </c:pt>
                <c:pt idx="1918">
                  <c:v>31.96666667</c:v>
                </c:pt>
                <c:pt idx="1919">
                  <c:v>31.98333333</c:v>
                </c:pt>
                <c:pt idx="1920">
                  <c:v>32</c:v>
                </c:pt>
                <c:pt idx="1921">
                  <c:v>32.01666667</c:v>
                </c:pt>
                <c:pt idx="1922">
                  <c:v>32.03333333</c:v>
                </c:pt>
                <c:pt idx="1923">
                  <c:v>32.05</c:v>
                </c:pt>
                <c:pt idx="1924">
                  <c:v>32.06666667</c:v>
                </c:pt>
                <c:pt idx="1925">
                  <c:v>32.08333333</c:v>
                </c:pt>
                <c:pt idx="1926">
                  <c:v>32.1</c:v>
                </c:pt>
                <c:pt idx="1927">
                  <c:v>32.11666667</c:v>
                </c:pt>
                <c:pt idx="1928">
                  <c:v>32.13333333</c:v>
                </c:pt>
                <c:pt idx="1929">
                  <c:v>32.15</c:v>
                </c:pt>
                <c:pt idx="1930">
                  <c:v>32.16666667</c:v>
                </c:pt>
                <c:pt idx="1931">
                  <c:v>32.18333333</c:v>
                </c:pt>
                <c:pt idx="1932">
                  <c:v>32.2</c:v>
                </c:pt>
                <c:pt idx="1933">
                  <c:v>32.21666667</c:v>
                </c:pt>
                <c:pt idx="1934">
                  <c:v>32.23333333</c:v>
                </c:pt>
                <c:pt idx="1935">
                  <c:v>32.25</c:v>
                </c:pt>
                <c:pt idx="1936">
                  <c:v>32.26666667</c:v>
                </c:pt>
                <c:pt idx="1937">
                  <c:v>32.28333333</c:v>
                </c:pt>
                <c:pt idx="1938">
                  <c:v>32.3</c:v>
                </c:pt>
                <c:pt idx="1939">
                  <c:v>32.31666667</c:v>
                </c:pt>
                <c:pt idx="1940">
                  <c:v>32.33333333</c:v>
                </c:pt>
                <c:pt idx="1941">
                  <c:v>32.35</c:v>
                </c:pt>
                <c:pt idx="1942">
                  <c:v>32.36666667</c:v>
                </c:pt>
                <c:pt idx="1943">
                  <c:v>32.38333333</c:v>
                </c:pt>
                <c:pt idx="1944">
                  <c:v>32.4</c:v>
                </c:pt>
                <c:pt idx="1945">
                  <c:v>32.41666667</c:v>
                </c:pt>
                <c:pt idx="1946">
                  <c:v>32.43333333</c:v>
                </c:pt>
                <c:pt idx="1947">
                  <c:v>32.45</c:v>
                </c:pt>
                <c:pt idx="1948">
                  <c:v>32.46666667</c:v>
                </c:pt>
                <c:pt idx="1949">
                  <c:v>32.48333333</c:v>
                </c:pt>
                <c:pt idx="1950">
                  <c:v>32.5</c:v>
                </c:pt>
                <c:pt idx="1951">
                  <c:v>32.51666667</c:v>
                </c:pt>
                <c:pt idx="1952">
                  <c:v>32.53333333</c:v>
                </c:pt>
                <c:pt idx="1953">
                  <c:v>32.55</c:v>
                </c:pt>
                <c:pt idx="1954">
                  <c:v>32.56666667</c:v>
                </c:pt>
                <c:pt idx="1955">
                  <c:v>32.58333333</c:v>
                </c:pt>
                <c:pt idx="1956">
                  <c:v>32.6</c:v>
                </c:pt>
                <c:pt idx="1957">
                  <c:v>32.61666667</c:v>
                </c:pt>
                <c:pt idx="1958">
                  <c:v>32.63333333</c:v>
                </c:pt>
                <c:pt idx="1959">
                  <c:v>32.65</c:v>
                </c:pt>
                <c:pt idx="1960">
                  <c:v>32.66666667</c:v>
                </c:pt>
                <c:pt idx="1961">
                  <c:v>32.68333333</c:v>
                </c:pt>
                <c:pt idx="1962">
                  <c:v>32.7</c:v>
                </c:pt>
                <c:pt idx="1963">
                  <c:v>32.71666667</c:v>
                </c:pt>
                <c:pt idx="1964">
                  <c:v>32.73333333</c:v>
                </c:pt>
                <c:pt idx="1965">
                  <c:v>32.75</c:v>
                </c:pt>
                <c:pt idx="1966">
                  <c:v>32.76666667</c:v>
                </c:pt>
                <c:pt idx="1967">
                  <c:v>32.78333333</c:v>
                </c:pt>
                <c:pt idx="1968">
                  <c:v>32.8</c:v>
                </c:pt>
                <c:pt idx="1969">
                  <c:v>32.81666667</c:v>
                </c:pt>
                <c:pt idx="1970">
                  <c:v>32.83333333</c:v>
                </c:pt>
                <c:pt idx="1971">
                  <c:v>32.85</c:v>
                </c:pt>
                <c:pt idx="1972">
                  <c:v>32.86666667</c:v>
                </c:pt>
                <c:pt idx="1973">
                  <c:v>32.88333333</c:v>
                </c:pt>
                <c:pt idx="1974">
                  <c:v>32.9</c:v>
                </c:pt>
                <c:pt idx="1975">
                  <c:v>32.91666667</c:v>
                </c:pt>
                <c:pt idx="1976">
                  <c:v>32.93333333</c:v>
                </c:pt>
                <c:pt idx="1977">
                  <c:v>32.95</c:v>
                </c:pt>
                <c:pt idx="1978">
                  <c:v>32.96666667</c:v>
                </c:pt>
                <c:pt idx="1979">
                  <c:v>32.98333333</c:v>
                </c:pt>
                <c:pt idx="1980">
                  <c:v>33</c:v>
                </c:pt>
                <c:pt idx="1981">
                  <c:v>33.01666667</c:v>
                </c:pt>
                <c:pt idx="1982">
                  <c:v>33.03333333</c:v>
                </c:pt>
                <c:pt idx="1983">
                  <c:v>33.05</c:v>
                </c:pt>
                <c:pt idx="1984">
                  <c:v>33.06666667</c:v>
                </c:pt>
                <c:pt idx="1985">
                  <c:v>33.08333333</c:v>
                </c:pt>
                <c:pt idx="1986">
                  <c:v>33.1</c:v>
                </c:pt>
                <c:pt idx="1987">
                  <c:v>33.11666667</c:v>
                </c:pt>
                <c:pt idx="1988">
                  <c:v>33.13333333</c:v>
                </c:pt>
                <c:pt idx="1989">
                  <c:v>33.15</c:v>
                </c:pt>
                <c:pt idx="1990">
                  <c:v>33.16666667</c:v>
                </c:pt>
                <c:pt idx="1991">
                  <c:v>33.18333333</c:v>
                </c:pt>
                <c:pt idx="1992">
                  <c:v>33.2</c:v>
                </c:pt>
                <c:pt idx="1993">
                  <c:v>33.21666667</c:v>
                </c:pt>
                <c:pt idx="1994">
                  <c:v>33.23333333</c:v>
                </c:pt>
                <c:pt idx="1995">
                  <c:v>33.25</c:v>
                </c:pt>
                <c:pt idx="1996">
                  <c:v>33.26666667</c:v>
                </c:pt>
                <c:pt idx="1997">
                  <c:v>33.28333333</c:v>
                </c:pt>
                <c:pt idx="1998">
                  <c:v>33.3</c:v>
                </c:pt>
                <c:pt idx="1999">
                  <c:v>33.31666667</c:v>
                </c:pt>
                <c:pt idx="2000">
                  <c:v>33.33333333</c:v>
                </c:pt>
                <c:pt idx="2001">
                  <c:v>33.35</c:v>
                </c:pt>
                <c:pt idx="2002">
                  <c:v>33.36666667</c:v>
                </c:pt>
                <c:pt idx="2003">
                  <c:v>33.38333333</c:v>
                </c:pt>
                <c:pt idx="2004">
                  <c:v>33.4</c:v>
                </c:pt>
                <c:pt idx="2005">
                  <c:v>33.41666667</c:v>
                </c:pt>
                <c:pt idx="2006">
                  <c:v>33.43333333</c:v>
                </c:pt>
                <c:pt idx="2007">
                  <c:v>33.45</c:v>
                </c:pt>
                <c:pt idx="2008">
                  <c:v>33.46666667</c:v>
                </c:pt>
                <c:pt idx="2009">
                  <c:v>33.48333333</c:v>
                </c:pt>
                <c:pt idx="2010">
                  <c:v>33.5</c:v>
                </c:pt>
                <c:pt idx="2011">
                  <c:v>33.51666667</c:v>
                </c:pt>
                <c:pt idx="2012">
                  <c:v>33.53333333</c:v>
                </c:pt>
                <c:pt idx="2013">
                  <c:v>33.55</c:v>
                </c:pt>
                <c:pt idx="2014">
                  <c:v>33.56666667</c:v>
                </c:pt>
                <c:pt idx="2015">
                  <c:v>33.58333333</c:v>
                </c:pt>
                <c:pt idx="2016">
                  <c:v>33.6</c:v>
                </c:pt>
                <c:pt idx="2017">
                  <c:v>33.61666667</c:v>
                </c:pt>
                <c:pt idx="2018">
                  <c:v>33.63333333</c:v>
                </c:pt>
                <c:pt idx="2019">
                  <c:v>33.65</c:v>
                </c:pt>
                <c:pt idx="2020">
                  <c:v>33.66666667</c:v>
                </c:pt>
                <c:pt idx="2021">
                  <c:v>33.68333333</c:v>
                </c:pt>
                <c:pt idx="2022">
                  <c:v>33.7</c:v>
                </c:pt>
                <c:pt idx="2023">
                  <c:v>33.71666667</c:v>
                </c:pt>
                <c:pt idx="2024">
                  <c:v>33.73333333</c:v>
                </c:pt>
                <c:pt idx="2025">
                  <c:v>33.75</c:v>
                </c:pt>
                <c:pt idx="2026">
                  <c:v>33.76666667</c:v>
                </c:pt>
                <c:pt idx="2027">
                  <c:v>33.78333333</c:v>
                </c:pt>
                <c:pt idx="2028">
                  <c:v>33.8</c:v>
                </c:pt>
                <c:pt idx="2029">
                  <c:v>33.81666667</c:v>
                </c:pt>
                <c:pt idx="2030">
                  <c:v>33.83333333</c:v>
                </c:pt>
                <c:pt idx="2031">
                  <c:v>33.85</c:v>
                </c:pt>
                <c:pt idx="2032">
                  <c:v>33.86666667</c:v>
                </c:pt>
                <c:pt idx="2033">
                  <c:v>33.88333333</c:v>
                </c:pt>
                <c:pt idx="2034">
                  <c:v>33.9</c:v>
                </c:pt>
                <c:pt idx="2035">
                  <c:v>33.91666667</c:v>
                </c:pt>
                <c:pt idx="2036">
                  <c:v>33.93333333</c:v>
                </c:pt>
                <c:pt idx="2037">
                  <c:v>33.95</c:v>
                </c:pt>
                <c:pt idx="2038">
                  <c:v>33.96666667</c:v>
                </c:pt>
                <c:pt idx="2039">
                  <c:v>33.98333333</c:v>
                </c:pt>
                <c:pt idx="2040">
                  <c:v>34</c:v>
                </c:pt>
                <c:pt idx="2041">
                  <c:v>34.01666667</c:v>
                </c:pt>
                <c:pt idx="2042">
                  <c:v>34.03333333</c:v>
                </c:pt>
                <c:pt idx="2043">
                  <c:v>34.05</c:v>
                </c:pt>
                <c:pt idx="2044">
                  <c:v>34.06666667</c:v>
                </c:pt>
                <c:pt idx="2045">
                  <c:v>34.08333333</c:v>
                </c:pt>
                <c:pt idx="2046">
                  <c:v>34.1</c:v>
                </c:pt>
                <c:pt idx="2047">
                  <c:v>34.11666667</c:v>
                </c:pt>
                <c:pt idx="2048">
                  <c:v>34.13333333</c:v>
                </c:pt>
                <c:pt idx="2049">
                  <c:v>34.15</c:v>
                </c:pt>
                <c:pt idx="2050">
                  <c:v>34.16666667</c:v>
                </c:pt>
                <c:pt idx="2051">
                  <c:v>34.18333333</c:v>
                </c:pt>
                <c:pt idx="2052">
                  <c:v>34.2</c:v>
                </c:pt>
                <c:pt idx="2053">
                  <c:v>34.21666667</c:v>
                </c:pt>
                <c:pt idx="2054">
                  <c:v>34.23333333</c:v>
                </c:pt>
                <c:pt idx="2055">
                  <c:v>34.25</c:v>
                </c:pt>
                <c:pt idx="2056">
                  <c:v>34.26666667</c:v>
                </c:pt>
                <c:pt idx="2057">
                  <c:v>34.28333333</c:v>
                </c:pt>
                <c:pt idx="2058">
                  <c:v>34.3</c:v>
                </c:pt>
                <c:pt idx="2059">
                  <c:v>34.31666667</c:v>
                </c:pt>
                <c:pt idx="2060">
                  <c:v>34.33333333</c:v>
                </c:pt>
                <c:pt idx="2061">
                  <c:v>34.35</c:v>
                </c:pt>
                <c:pt idx="2062">
                  <c:v>34.36666667</c:v>
                </c:pt>
                <c:pt idx="2063">
                  <c:v>34.38333333</c:v>
                </c:pt>
                <c:pt idx="2064">
                  <c:v>34.4</c:v>
                </c:pt>
                <c:pt idx="2065">
                  <c:v>34.41666667</c:v>
                </c:pt>
                <c:pt idx="2066">
                  <c:v>34.43333333</c:v>
                </c:pt>
                <c:pt idx="2067">
                  <c:v>34.45</c:v>
                </c:pt>
                <c:pt idx="2068">
                  <c:v>34.46666667</c:v>
                </c:pt>
                <c:pt idx="2069">
                  <c:v>34.48333333</c:v>
                </c:pt>
                <c:pt idx="2070">
                  <c:v>34.5</c:v>
                </c:pt>
                <c:pt idx="2071">
                  <c:v>34.51666667</c:v>
                </c:pt>
                <c:pt idx="2072">
                  <c:v>34.53333333</c:v>
                </c:pt>
                <c:pt idx="2073">
                  <c:v>34.55</c:v>
                </c:pt>
                <c:pt idx="2074">
                  <c:v>34.56666667</c:v>
                </c:pt>
                <c:pt idx="2075">
                  <c:v>34.58333333</c:v>
                </c:pt>
                <c:pt idx="2076">
                  <c:v>34.6</c:v>
                </c:pt>
                <c:pt idx="2077">
                  <c:v>34.61666667</c:v>
                </c:pt>
                <c:pt idx="2078">
                  <c:v>34.63333333</c:v>
                </c:pt>
                <c:pt idx="2079">
                  <c:v>34.65</c:v>
                </c:pt>
                <c:pt idx="2080">
                  <c:v>34.66666667</c:v>
                </c:pt>
                <c:pt idx="2081">
                  <c:v>34.68333333</c:v>
                </c:pt>
                <c:pt idx="2082">
                  <c:v>34.7</c:v>
                </c:pt>
                <c:pt idx="2083">
                  <c:v>34.71666667</c:v>
                </c:pt>
                <c:pt idx="2084">
                  <c:v>34.73333333</c:v>
                </c:pt>
                <c:pt idx="2085">
                  <c:v>34.75</c:v>
                </c:pt>
                <c:pt idx="2086">
                  <c:v>34.76666667</c:v>
                </c:pt>
                <c:pt idx="2087">
                  <c:v>34.78333333</c:v>
                </c:pt>
                <c:pt idx="2088">
                  <c:v>34.8</c:v>
                </c:pt>
                <c:pt idx="2089">
                  <c:v>34.81666667</c:v>
                </c:pt>
                <c:pt idx="2090">
                  <c:v>34.83333333</c:v>
                </c:pt>
                <c:pt idx="2091">
                  <c:v>34.85</c:v>
                </c:pt>
                <c:pt idx="2092">
                  <c:v>34.86666667</c:v>
                </c:pt>
                <c:pt idx="2093">
                  <c:v>34.88333333</c:v>
                </c:pt>
                <c:pt idx="2094">
                  <c:v>34.9</c:v>
                </c:pt>
                <c:pt idx="2095">
                  <c:v>34.91666667</c:v>
                </c:pt>
                <c:pt idx="2096">
                  <c:v>34.93333333</c:v>
                </c:pt>
                <c:pt idx="2097">
                  <c:v>34.95</c:v>
                </c:pt>
                <c:pt idx="2098">
                  <c:v>34.96666667</c:v>
                </c:pt>
                <c:pt idx="2099">
                  <c:v>34.98333333</c:v>
                </c:pt>
                <c:pt idx="2100">
                  <c:v>35</c:v>
                </c:pt>
                <c:pt idx="2101">
                  <c:v>35.01666667</c:v>
                </c:pt>
                <c:pt idx="2102">
                  <c:v>35.03333333</c:v>
                </c:pt>
                <c:pt idx="2103">
                  <c:v>35.05</c:v>
                </c:pt>
                <c:pt idx="2104">
                  <c:v>35.06666667</c:v>
                </c:pt>
                <c:pt idx="2105">
                  <c:v>35.08333333</c:v>
                </c:pt>
                <c:pt idx="2106">
                  <c:v>35.1</c:v>
                </c:pt>
                <c:pt idx="2107">
                  <c:v>35.11666667</c:v>
                </c:pt>
                <c:pt idx="2108">
                  <c:v>35.13333333</c:v>
                </c:pt>
                <c:pt idx="2109">
                  <c:v>35.15</c:v>
                </c:pt>
                <c:pt idx="2110">
                  <c:v>35.16666667</c:v>
                </c:pt>
                <c:pt idx="2111">
                  <c:v>35.18333333</c:v>
                </c:pt>
                <c:pt idx="2112">
                  <c:v>35.2</c:v>
                </c:pt>
                <c:pt idx="2113">
                  <c:v>35.21666667</c:v>
                </c:pt>
                <c:pt idx="2114">
                  <c:v>35.23333333</c:v>
                </c:pt>
                <c:pt idx="2115">
                  <c:v>35.25</c:v>
                </c:pt>
                <c:pt idx="2116">
                  <c:v>35.26666667</c:v>
                </c:pt>
                <c:pt idx="2117">
                  <c:v>35.28333333</c:v>
                </c:pt>
                <c:pt idx="2118">
                  <c:v>35.3</c:v>
                </c:pt>
                <c:pt idx="2119">
                  <c:v>35.31666667</c:v>
                </c:pt>
                <c:pt idx="2120">
                  <c:v>35.33333333</c:v>
                </c:pt>
                <c:pt idx="2121">
                  <c:v>35.35</c:v>
                </c:pt>
                <c:pt idx="2122">
                  <c:v>35.36666667</c:v>
                </c:pt>
                <c:pt idx="2123">
                  <c:v>35.38333333</c:v>
                </c:pt>
                <c:pt idx="2124">
                  <c:v>35.4</c:v>
                </c:pt>
                <c:pt idx="2125">
                  <c:v>35.41666667</c:v>
                </c:pt>
                <c:pt idx="2126">
                  <c:v>35.43333333</c:v>
                </c:pt>
                <c:pt idx="2127">
                  <c:v>35.45</c:v>
                </c:pt>
                <c:pt idx="2128">
                  <c:v>35.46666667</c:v>
                </c:pt>
                <c:pt idx="2129">
                  <c:v>35.48333333</c:v>
                </c:pt>
                <c:pt idx="2130">
                  <c:v>35.5</c:v>
                </c:pt>
                <c:pt idx="2131">
                  <c:v>35.51666667</c:v>
                </c:pt>
                <c:pt idx="2132">
                  <c:v>35.53333333</c:v>
                </c:pt>
                <c:pt idx="2133">
                  <c:v>35.55</c:v>
                </c:pt>
                <c:pt idx="2134">
                  <c:v>35.56666667</c:v>
                </c:pt>
                <c:pt idx="2135">
                  <c:v>35.58333333</c:v>
                </c:pt>
                <c:pt idx="2136">
                  <c:v>35.6</c:v>
                </c:pt>
                <c:pt idx="2137">
                  <c:v>35.61666667</c:v>
                </c:pt>
                <c:pt idx="2138">
                  <c:v>35.63333333</c:v>
                </c:pt>
                <c:pt idx="2139">
                  <c:v>35.65</c:v>
                </c:pt>
                <c:pt idx="2140">
                  <c:v>35.66666667</c:v>
                </c:pt>
                <c:pt idx="2141">
                  <c:v>35.68333333</c:v>
                </c:pt>
                <c:pt idx="2142">
                  <c:v>35.7</c:v>
                </c:pt>
                <c:pt idx="2143">
                  <c:v>35.71666667</c:v>
                </c:pt>
                <c:pt idx="2144">
                  <c:v>35.73333333</c:v>
                </c:pt>
                <c:pt idx="2145">
                  <c:v>35.75</c:v>
                </c:pt>
                <c:pt idx="2146">
                  <c:v>35.76666667</c:v>
                </c:pt>
                <c:pt idx="2147">
                  <c:v>35.78333333</c:v>
                </c:pt>
                <c:pt idx="2148">
                  <c:v>35.8</c:v>
                </c:pt>
                <c:pt idx="2149">
                  <c:v>35.81666667</c:v>
                </c:pt>
                <c:pt idx="2150">
                  <c:v>35.83333333</c:v>
                </c:pt>
                <c:pt idx="2151">
                  <c:v>35.85</c:v>
                </c:pt>
                <c:pt idx="2152">
                  <c:v>35.86666667</c:v>
                </c:pt>
                <c:pt idx="2153">
                  <c:v>35.88333333</c:v>
                </c:pt>
                <c:pt idx="2154">
                  <c:v>35.9</c:v>
                </c:pt>
                <c:pt idx="2155">
                  <c:v>35.91666667</c:v>
                </c:pt>
                <c:pt idx="2156">
                  <c:v>35.93333333</c:v>
                </c:pt>
                <c:pt idx="2157">
                  <c:v>35.95</c:v>
                </c:pt>
                <c:pt idx="2158">
                  <c:v>35.96666667</c:v>
                </c:pt>
                <c:pt idx="2159">
                  <c:v>35.98333333</c:v>
                </c:pt>
                <c:pt idx="2160">
                  <c:v>36</c:v>
                </c:pt>
                <c:pt idx="2161">
                  <c:v>36.01666667</c:v>
                </c:pt>
                <c:pt idx="2162">
                  <c:v>36.03333333</c:v>
                </c:pt>
                <c:pt idx="2163">
                  <c:v>36.05</c:v>
                </c:pt>
                <c:pt idx="2164">
                  <c:v>36.06666667</c:v>
                </c:pt>
                <c:pt idx="2165">
                  <c:v>36.08333333</c:v>
                </c:pt>
                <c:pt idx="2166">
                  <c:v>36.1</c:v>
                </c:pt>
                <c:pt idx="2167">
                  <c:v>36.11666667</c:v>
                </c:pt>
                <c:pt idx="2168">
                  <c:v>36.13333333</c:v>
                </c:pt>
                <c:pt idx="2169">
                  <c:v>36.15</c:v>
                </c:pt>
                <c:pt idx="2170">
                  <c:v>36.16666667</c:v>
                </c:pt>
                <c:pt idx="2171">
                  <c:v>36.18333333</c:v>
                </c:pt>
                <c:pt idx="2172">
                  <c:v>36.2</c:v>
                </c:pt>
                <c:pt idx="2173">
                  <c:v>36.21666667</c:v>
                </c:pt>
                <c:pt idx="2174">
                  <c:v>36.23333333</c:v>
                </c:pt>
                <c:pt idx="2175">
                  <c:v>36.25</c:v>
                </c:pt>
                <c:pt idx="2176">
                  <c:v>36.26666667</c:v>
                </c:pt>
                <c:pt idx="2177">
                  <c:v>36.28333333</c:v>
                </c:pt>
                <c:pt idx="2178">
                  <c:v>36.3</c:v>
                </c:pt>
                <c:pt idx="2179">
                  <c:v>36.31666667</c:v>
                </c:pt>
                <c:pt idx="2180">
                  <c:v>36.33333333</c:v>
                </c:pt>
                <c:pt idx="2181">
                  <c:v>36.35</c:v>
                </c:pt>
                <c:pt idx="2182">
                  <c:v>36.36666667</c:v>
                </c:pt>
                <c:pt idx="2183">
                  <c:v>36.38333333</c:v>
                </c:pt>
                <c:pt idx="2184">
                  <c:v>36.4</c:v>
                </c:pt>
                <c:pt idx="2185">
                  <c:v>36.41666667</c:v>
                </c:pt>
                <c:pt idx="2186">
                  <c:v>36.43333333</c:v>
                </c:pt>
                <c:pt idx="2187">
                  <c:v>36.45</c:v>
                </c:pt>
                <c:pt idx="2188">
                  <c:v>36.46666667</c:v>
                </c:pt>
                <c:pt idx="2189">
                  <c:v>36.48333333</c:v>
                </c:pt>
                <c:pt idx="2190">
                  <c:v>36.5</c:v>
                </c:pt>
                <c:pt idx="2191">
                  <c:v>36.51666667</c:v>
                </c:pt>
                <c:pt idx="2192">
                  <c:v>36.53333333</c:v>
                </c:pt>
                <c:pt idx="2193">
                  <c:v>36.55</c:v>
                </c:pt>
                <c:pt idx="2194">
                  <c:v>36.56666667</c:v>
                </c:pt>
                <c:pt idx="2195">
                  <c:v>36.58333333</c:v>
                </c:pt>
                <c:pt idx="2196">
                  <c:v>36.6</c:v>
                </c:pt>
                <c:pt idx="2197">
                  <c:v>36.61666667</c:v>
                </c:pt>
                <c:pt idx="2198">
                  <c:v>36.63333333</c:v>
                </c:pt>
                <c:pt idx="2199">
                  <c:v>36.65</c:v>
                </c:pt>
                <c:pt idx="2200">
                  <c:v>36.66666667</c:v>
                </c:pt>
                <c:pt idx="2201">
                  <c:v>36.68333333</c:v>
                </c:pt>
                <c:pt idx="2202">
                  <c:v>36.7</c:v>
                </c:pt>
                <c:pt idx="2203">
                  <c:v>36.71666667</c:v>
                </c:pt>
                <c:pt idx="2204">
                  <c:v>36.73333333</c:v>
                </c:pt>
                <c:pt idx="2205">
                  <c:v>36.75</c:v>
                </c:pt>
                <c:pt idx="2206">
                  <c:v>36.76666667</c:v>
                </c:pt>
                <c:pt idx="2207">
                  <c:v>36.78333333</c:v>
                </c:pt>
                <c:pt idx="2208">
                  <c:v>36.8</c:v>
                </c:pt>
                <c:pt idx="2209">
                  <c:v>36.81666667</c:v>
                </c:pt>
                <c:pt idx="2210">
                  <c:v>36.83333333</c:v>
                </c:pt>
                <c:pt idx="2211">
                  <c:v>36.85</c:v>
                </c:pt>
                <c:pt idx="2212">
                  <c:v>36.86666667</c:v>
                </c:pt>
                <c:pt idx="2213">
                  <c:v>36.88333333</c:v>
                </c:pt>
                <c:pt idx="2214">
                  <c:v>36.9</c:v>
                </c:pt>
                <c:pt idx="2215">
                  <c:v>36.91666667</c:v>
                </c:pt>
                <c:pt idx="2216">
                  <c:v>36.93333333</c:v>
                </c:pt>
                <c:pt idx="2217">
                  <c:v>36.95</c:v>
                </c:pt>
                <c:pt idx="2218">
                  <c:v>36.96666667</c:v>
                </c:pt>
                <c:pt idx="2219">
                  <c:v>36.98333333</c:v>
                </c:pt>
                <c:pt idx="2220">
                  <c:v>37</c:v>
                </c:pt>
                <c:pt idx="2221">
                  <c:v>37.01666667</c:v>
                </c:pt>
                <c:pt idx="2222">
                  <c:v>37.03333333</c:v>
                </c:pt>
                <c:pt idx="2223">
                  <c:v>37.05</c:v>
                </c:pt>
                <c:pt idx="2224">
                  <c:v>37.06666667</c:v>
                </c:pt>
                <c:pt idx="2225">
                  <c:v>37.08333333</c:v>
                </c:pt>
                <c:pt idx="2226">
                  <c:v>37.1</c:v>
                </c:pt>
                <c:pt idx="2227">
                  <c:v>37.11666667</c:v>
                </c:pt>
                <c:pt idx="2228">
                  <c:v>37.13333333</c:v>
                </c:pt>
                <c:pt idx="2229">
                  <c:v>37.15</c:v>
                </c:pt>
                <c:pt idx="2230">
                  <c:v>37.16666667</c:v>
                </c:pt>
                <c:pt idx="2231">
                  <c:v>37.18333333</c:v>
                </c:pt>
                <c:pt idx="2232">
                  <c:v>37.2</c:v>
                </c:pt>
                <c:pt idx="2233">
                  <c:v>37.21666667</c:v>
                </c:pt>
                <c:pt idx="2234">
                  <c:v>37.23333333</c:v>
                </c:pt>
                <c:pt idx="2235">
                  <c:v>37.25</c:v>
                </c:pt>
                <c:pt idx="2236">
                  <c:v>37.26666667</c:v>
                </c:pt>
                <c:pt idx="2237">
                  <c:v>37.28333333</c:v>
                </c:pt>
                <c:pt idx="2238">
                  <c:v>37.3</c:v>
                </c:pt>
                <c:pt idx="2239">
                  <c:v>37.31666667</c:v>
                </c:pt>
                <c:pt idx="2240">
                  <c:v>37.33333333</c:v>
                </c:pt>
                <c:pt idx="2241">
                  <c:v>37.35</c:v>
                </c:pt>
                <c:pt idx="2242">
                  <c:v>37.36666667</c:v>
                </c:pt>
                <c:pt idx="2243">
                  <c:v>37.38333333</c:v>
                </c:pt>
                <c:pt idx="2244">
                  <c:v>37.4</c:v>
                </c:pt>
                <c:pt idx="2245">
                  <c:v>37.41666667</c:v>
                </c:pt>
                <c:pt idx="2246">
                  <c:v>37.43333333</c:v>
                </c:pt>
                <c:pt idx="2247">
                  <c:v>37.45</c:v>
                </c:pt>
                <c:pt idx="2248">
                  <c:v>37.46666667</c:v>
                </c:pt>
                <c:pt idx="2249">
                  <c:v>37.48333333</c:v>
                </c:pt>
                <c:pt idx="2250">
                  <c:v>37.5</c:v>
                </c:pt>
                <c:pt idx="2251">
                  <c:v>37.51666667</c:v>
                </c:pt>
                <c:pt idx="2252">
                  <c:v>37.53333333</c:v>
                </c:pt>
                <c:pt idx="2253">
                  <c:v>37.55</c:v>
                </c:pt>
                <c:pt idx="2254">
                  <c:v>37.56666667</c:v>
                </c:pt>
                <c:pt idx="2255">
                  <c:v>37.58333333</c:v>
                </c:pt>
                <c:pt idx="2256">
                  <c:v>37.6</c:v>
                </c:pt>
                <c:pt idx="2257">
                  <c:v>37.61666667</c:v>
                </c:pt>
                <c:pt idx="2258">
                  <c:v>37.63333333</c:v>
                </c:pt>
                <c:pt idx="2259">
                  <c:v>37.65</c:v>
                </c:pt>
                <c:pt idx="2260">
                  <c:v>37.66666667</c:v>
                </c:pt>
                <c:pt idx="2261">
                  <c:v>37.68333333</c:v>
                </c:pt>
                <c:pt idx="2262">
                  <c:v>37.7</c:v>
                </c:pt>
                <c:pt idx="2263">
                  <c:v>37.71666667</c:v>
                </c:pt>
                <c:pt idx="2264">
                  <c:v>37.73333333</c:v>
                </c:pt>
                <c:pt idx="2265">
                  <c:v>37.75</c:v>
                </c:pt>
                <c:pt idx="2266">
                  <c:v>37.76666667</c:v>
                </c:pt>
                <c:pt idx="2267">
                  <c:v>37.78333333</c:v>
                </c:pt>
                <c:pt idx="2268">
                  <c:v>37.8</c:v>
                </c:pt>
                <c:pt idx="2269">
                  <c:v>37.81666667</c:v>
                </c:pt>
                <c:pt idx="2270">
                  <c:v>37.83333333</c:v>
                </c:pt>
                <c:pt idx="2271">
                  <c:v>37.85</c:v>
                </c:pt>
                <c:pt idx="2272">
                  <c:v>37.86666667</c:v>
                </c:pt>
                <c:pt idx="2273">
                  <c:v>37.88333333</c:v>
                </c:pt>
                <c:pt idx="2274">
                  <c:v>37.9</c:v>
                </c:pt>
                <c:pt idx="2275">
                  <c:v>37.91666667</c:v>
                </c:pt>
                <c:pt idx="2276">
                  <c:v>37.93333333</c:v>
                </c:pt>
                <c:pt idx="2277">
                  <c:v>37.95</c:v>
                </c:pt>
                <c:pt idx="2278">
                  <c:v>37.96666667</c:v>
                </c:pt>
                <c:pt idx="2279">
                  <c:v>37.98333333</c:v>
                </c:pt>
                <c:pt idx="2280">
                  <c:v>38</c:v>
                </c:pt>
                <c:pt idx="2281">
                  <c:v>38.01666667</c:v>
                </c:pt>
                <c:pt idx="2282">
                  <c:v>38.03333333</c:v>
                </c:pt>
                <c:pt idx="2283">
                  <c:v>38.05</c:v>
                </c:pt>
                <c:pt idx="2284">
                  <c:v>38.06666667</c:v>
                </c:pt>
                <c:pt idx="2285">
                  <c:v>38.08333333</c:v>
                </c:pt>
                <c:pt idx="2286">
                  <c:v>38.1</c:v>
                </c:pt>
                <c:pt idx="2287">
                  <c:v>38.11666667</c:v>
                </c:pt>
                <c:pt idx="2288">
                  <c:v>38.13333333</c:v>
                </c:pt>
                <c:pt idx="2289">
                  <c:v>38.15</c:v>
                </c:pt>
                <c:pt idx="2290">
                  <c:v>38.16666667</c:v>
                </c:pt>
                <c:pt idx="2291">
                  <c:v>38.18333333</c:v>
                </c:pt>
                <c:pt idx="2292">
                  <c:v>38.2</c:v>
                </c:pt>
                <c:pt idx="2293">
                  <c:v>38.21666667</c:v>
                </c:pt>
                <c:pt idx="2294">
                  <c:v>38.23333333</c:v>
                </c:pt>
                <c:pt idx="2295">
                  <c:v>38.25</c:v>
                </c:pt>
                <c:pt idx="2296">
                  <c:v>38.26666667</c:v>
                </c:pt>
                <c:pt idx="2297">
                  <c:v>38.28333333</c:v>
                </c:pt>
                <c:pt idx="2298">
                  <c:v>38.3</c:v>
                </c:pt>
                <c:pt idx="2299">
                  <c:v>38.31666667</c:v>
                </c:pt>
                <c:pt idx="2300">
                  <c:v>38.33333333</c:v>
                </c:pt>
                <c:pt idx="2301">
                  <c:v>38.35</c:v>
                </c:pt>
                <c:pt idx="2302">
                  <c:v>38.36666667</c:v>
                </c:pt>
                <c:pt idx="2303">
                  <c:v>38.38333333</c:v>
                </c:pt>
                <c:pt idx="2304">
                  <c:v>38.4</c:v>
                </c:pt>
                <c:pt idx="2305">
                  <c:v>38.41666667</c:v>
                </c:pt>
                <c:pt idx="2306">
                  <c:v>38.43333333</c:v>
                </c:pt>
                <c:pt idx="2307">
                  <c:v>38.45</c:v>
                </c:pt>
                <c:pt idx="2308">
                  <c:v>38.46666667</c:v>
                </c:pt>
                <c:pt idx="2309">
                  <c:v>38.48333333</c:v>
                </c:pt>
                <c:pt idx="2310">
                  <c:v>38.5</c:v>
                </c:pt>
                <c:pt idx="2311">
                  <c:v>38.51666667</c:v>
                </c:pt>
                <c:pt idx="2312">
                  <c:v>38.53333333</c:v>
                </c:pt>
                <c:pt idx="2313">
                  <c:v>38.55</c:v>
                </c:pt>
                <c:pt idx="2314">
                  <c:v>38.56666667</c:v>
                </c:pt>
                <c:pt idx="2315">
                  <c:v>38.58333333</c:v>
                </c:pt>
                <c:pt idx="2316">
                  <c:v>38.6</c:v>
                </c:pt>
                <c:pt idx="2317">
                  <c:v>38.61666667</c:v>
                </c:pt>
                <c:pt idx="2318">
                  <c:v>38.63333333</c:v>
                </c:pt>
                <c:pt idx="2319">
                  <c:v>38.65</c:v>
                </c:pt>
                <c:pt idx="2320">
                  <c:v>38.66666667</c:v>
                </c:pt>
                <c:pt idx="2321">
                  <c:v>38.68333333</c:v>
                </c:pt>
                <c:pt idx="2322">
                  <c:v>38.7</c:v>
                </c:pt>
                <c:pt idx="2323">
                  <c:v>38.71666667</c:v>
                </c:pt>
                <c:pt idx="2324">
                  <c:v>38.73333333</c:v>
                </c:pt>
                <c:pt idx="2325">
                  <c:v>38.75</c:v>
                </c:pt>
                <c:pt idx="2326">
                  <c:v>38.76666667</c:v>
                </c:pt>
                <c:pt idx="2327">
                  <c:v>38.78333333</c:v>
                </c:pt>
                <c:pt idx="2328">
                  <c:v>38.8</c:v>
                </c:pt>
                <c:pt idx="2329">
                  <c:v>38.81666667</c:v>
                </c:pt>
                <c:pt idx="2330">
                  <c:v>38.83333333</c:v>
                </c:pt>
                <c:pt idx="2331">
                  <c:v>38.85</c:v>
                </c:pt>
                <c:pt idx="2332">
                  <c:v>38.86666667</c:v>
                </c:pt>
                <c:pt idx="2333">
                  <c:v>38.88333333</c:v>
                </c:pt>
                <c:pt idx="2334">
                  <c:v>38.9</c:v>
                </c:pt>
                <c:pt idx="2335">
                  <c:v>38.91666667</c:v>
                </c:pt>
                <c:pt idx="2336">
                  <c:v>38.93333333</c:v>
                </c:pt>
                <c:pt idx="2337">
                  <c:v>38.95</c:v>
                </c:pt>
                <c:pt idx="2338">
                  <c:v>38.96666667</c:v>
                </c:pt>
                <c:pt idx="2339">
                  <c:v>38.98333333</c:v>
                </c:pt>
                <c:pt idx="2340">
                  <c:v>39</c:v>
                </c:pt>
                <c:pt idx="2341">
                  <c:v>39.01666667</c:v>
                </c:pt>
                <c:pt idx="2342">
                  <c:v>39.03333333</c:v>
                </c:pt>
                <c:pt idx="2343">
                  <c:v>39.05</c:v>
                </c:pt>
                <c:pt idx="2344">
                  <c:v>39.06666667</c:v>
                </c:pt>
                <c:pt idx="2345">
                  <c:v>39.08333333</c:v>
                </c:pt>
                <c:pt idx="2346">
                  <c:v>39.1</c:v>
                </c:pt>
                <c:pt idx="2347">
                  <c:v>39.11666667</c:v>
                </c:pt>
                <c:pt idx="2348">
                  <c:v>39.13333333</c:v>
                </c:pt>
                <c:pt idx="2349">
                  <c:v>39.15</c:v>
                </c:pt>
                <c:pt idx="2350">
                  <c:v>39.16666667</c:v>
                </c:pt>
                <c:pt idx="2351">
                  <c:v>39.18333333</c:v>
                </c:pt>
                <c:pt idx="2352">
                  <c:v>39.2</c:v>
                </c:pt>
                <c:pt idx="2353">
                  <c:v>39.21666667</c:v>
                </c:pt>
                <c:pt idx="2354">
                  <c:v>39.23333333</c:v>
                </c:pt>
                <c:pt idx="2355">
                  <c:v>39.25</c:v>
                </c:pt>
                <c:pt idx="2356">
                  <c:v>39.26666667</c:v>
                </c:pt>
                <c:pt idx="2357">
                  <c:v>39.28333333</c:v>
                </c:pt>
                <c:pt idx="2358">
                  <c:v>39.3</c:v>
                </c:pt>
                <c:pt idx="2359">
                  <c:v>39.31666667</c:v>
                </c:pt>
                <c:pt idx="2360">
                  <c:v>39.33333333</c:v>
                </c:pt>
                <c:pt idx="2361">
                  <c:v>39.35</c:v>
                </c:pt>
                <c:pt idx="2362">
                  <c:v>39.36666667</c:v>
                </c:pt>
                <c:pt idx="2363">
                  <c:v>39.38333333</c:v>
                </c:pt>
                <c:pt idx="2364">
                  <c:v>39.4</c:v>
                </c:pt>
                <c:pt idx="2365">
                  <c:v>39.41666667</c:v>
                </c:pt>
                <c:pt idx="2366">
                  <c:v>39.43333333</c:v>
                </c:pt>
                <c:pt idx="2367">
                  <c:v>39.45</c:v>
                </c:pt>
                <c:pt idx="2368">
                  <c:v>39.46666667</c:v>
                </c:pt>
                <c:pt idx="2369">
                  <c:v>39.48333333</c:v>
                </c:pt>
                <c:pt idx="2370">
                  <c:v>39.5</c:v>
                </c:pt>
                <c:pt idx="2371">
                  <c:v>39.51666667</c:v>
                </c:pt>
                <c:pt idx="2372">
                  <c:v>39.53333333</c:v>
                </c:pt>
                <c:pt idx="2373">
                  <c:v>39.55</c:v>
                </c:pt>
                <c:pt idx="2374">
                  <c:v>39.56666667</c:v>
                </c:pt>
                <c:pt idx="2375">
                  <c:v>39.58333333</c:v>
                </c:pt>
                <c:pt idx="2376">
                  <c:v>39.6</c:v>
                </c:pt>
                <c:pt idx="2377">
                  <c:v>39.61666667</c:v>
                </c:pt>
                <c:pt idx="2378">
                  <c:v>39.63333333</c:v>
                </c:pt>
                <c:pt idx="2379">
                  <c:v>39.65</c:v>
                </c:pt>
                <c:pt idx="2380">
                  <c:v>39.66666667</c:v>
                </c:pt>
                <c:pt idx="2381">
                  <c:v>39.68333333</c:v>
                </c:pt>
                <c:pt idx="2382">
                  <c:v>39.7</c:v>
                </c:pt>
                <c:pt idx="2383">
                  <c:v>39.71666667</c:v>
                </c:pt>
                <c:pt idx="2384">
                  <c:v>39.73333333</c:v>
                </c:pt>
                <c:pt idx="2385">
                  <c:v>39.75</c:v>
                </c:pt>
                <c:pt idx="2386">
                  <c:v>39.76666667</c:v>
                </c:pt>
                <c:pt idx="2387">
                  <c:v>39.78333333</c:v>
                </c:pt>
                <c:pt idx="2388">
                  <c:v>39.8</c:v>
                </c:pt>
                <c:pt idx="2389">
                  <c:v>39.81666667</c:v>
                </c:pt>
                <c:pt idx="2390">
                  <c:v>39.83333333</c:v>
                </c:pt>
                <c:pt idx="2391">
                  <c:v>39.85</c:v>
                </c:pt>
                <c:pt idx="2392">
                  <c:v>39.86666667</c:v>
                </c:pt>
                <c:pt idx="2393">
                  <c:v>39.88333333</c:v>
                </c:pt>
                <c:pt idx="2394">
                  <c:v>39.9</c:v>
                </c:pt>
                <c:pt idx="2395">
                  <c:v>39.91666667</c:v>
                </c:pt>
                <c:pt idx="2396">
                  <c:v>39.93333333</c:v>
                </c:pt>
                <c:pt idx="2397">
                  <c:v>39.95</c:v>
                </c:pt>
                <c:pt idx="2398">
                  <c:v>39.96666667</c:v>
                </c:pt>
                <c:pt idx="2399">
                  <c:v>39.98333333</c:v>
                </c:pt>
                <c:pt idx="2400">
                  <c:v>40</c:v>
                </c:pt>
                <c:pt idx="2401">
                  <c:v>40.01666667</c:v>
                </c:pt>
                <c:pt idx="2402">
                  <c:v>40.03333333</c:v>
                </c:pt>
                <c:pt idx="2403">
                  <c:v>40.05</c:v>
                </c:pt>
                <c:pt idx="2404">
                  <c:v>40.06666667</c:v>
                </c:pt>
                <c:pt idx="2405">
                  <c:v>40.08333333</c:v>
                </c:pt>
                <c:pt idx="2406">
                  <c:v>40.1</c:v>
                </c:pt>
                <c:pt idx="2407">
                  <c:v>40.11666667</c:v>
                </c:pt>
                <c:pt idx="2408">
                  <c:v>40.13333333</c:v>
                </c:pt>
                <c:pt idx="2409">
                  <c:v>40.15</c:v>
                </c:pt>
                <c:pt idx="2410">
                  <c:v>40.16666667</c:v>
                </c:pt>
                <c:pt idx="2411">
                  <c:v>40.18333333</c:v>
                </c:pt>
                <c:pt idx="2412">
                  <c:v>40.2</c:v>
                </c:pt>
                <c:pt idx="2413">
                  <c:v>40.21666667</c:v>
                </c:pt>
                <c:pt idx="2414">
                  <c:v>40.23333333</c:v>
                </c:pt>
                <c:pt idx="2415">
                  <c:v>40.25</c:v>
                </c:pt>
                <c:pt idx="2416">
                  <c:v>40.26666667</c:v>
                </c:pt>
                <c:pt idx="2417">
                  <c:v>40.28333333</c:v>
                </c:pt>
                <c:pt idx="2418">
                  <c:v>40.3</c:v>
                </c:pt>
                <c:pt idx="2419">
                  <c:v>40.31666667</c:v>
                </c:pt>
                <c:pt idx="2420">
                  <c:v>40.33333333</c:v>
                </c:pt>
                <c:pt idx="2421">
                  <c:v>40.35</c:v>
                </c:pt>
                <c:pt idx="2422">
                  <c:v>40.36666667</c:v>
                </c:pt>
                <c:pt idx="2423">
                  <c:v>40.38333333</c:v>
                </c:pt>
                <c:pt idx="2424">
                  <c:v>40.4</c:v>
                </c:pt>
                <c:pt idx="2425">
                  <c:v>40.41666667</c:v>
                </c:pt>
                <c:pt idx="2426">
                  <c:v>40.43333333</c:v>
                </c:pt>
                <c:pt idx="2427">
                  <c:v>40.45</c:v>
                </c:pt>
                <c:pt idx="2428">
                  <c:v>40.46666667</c:v>
                </c:pt>
                <c:pt idx="2429">
                  <c:v>40.48333333</c:v>
                </c:pt>
                <c:pt idx="2430">
                  <c:v>40.5</c:v>
                </c:pt>
                <c:pt idx="2431">
                  <c:v>40.51666667</c:v>
                </c:pt>
                <c:pt idx="2432">
                  <c:v>40.53333333</c:v>
                </c:pt>
                <c:pt idx="2433">
                  <c:v>40.55</c:v>
                </c:pt>
                <c:pt idx="2434">
                  <c:v>40.56666667</c:v>
                </c:pt>
                <c:pt idx="2435">
                  <c:v>40.58333333</c:v>
                </c:pt>
                <c:pt idx="2436">
                  <c:v>40.6</c:v>
                </c:pt>
                <c:pt idx="2437">
                  <c:v>40.61666667</c:v>
                </c:pt>
                <c:pt idx="2438">
                  <c:v>40.63333333</c:v>
                </c:pt>
                <c:pt idx="2439">
                  <c:v>40.65</c:v>
                </c:pt>
                <c:pt idx="2440">
                  <c:v>40.66666667</c:v>
                </c:pt>
                <c:pt idx="2441">
                  <c:v>40.68333333</c:v>
                </c:pt>
                <c:pt idx="2442">
                  <c:v>40.7</c:v>
                </c:pt>
                <c:pt idx="2443">
                  <c:v>40.71666667</c:v>
                </c:pt>
                <c:pt idx="2444">
                  <c:v>40.73333333</c:v>
                </c:pt>
                <c:pt idx="2445">
                  <c:v>40.75</c:v>
                </c:pt>
                <c:pt idx="2446">
                  <c:v>40.76666667</c:v>
                </c:pt>
                <c:pt idx="2447">
                  <c:v>40.78333333</c:v>
                </c:pt>
                <c:pt idx="2448">
                  <c:v>40.8</c:v>
                </c:pt>
                <c:pt idx="2449">
                  <c:v>40.81666667</c:v>
                </c:pt>
                <c:pt idx="2450">
                  <c:v>40.83333333</c:v>
                </c:pt>
                <c:pt idx="2451">
                  <c:v>40.85</c:v>
                </c:pt>
                <c:pt idx="2452">
                  <c:v>40.86666667</c:v>
                </c:pt>
                <c:pt idx="2453">
                  <c:v>40.88333333</c:v>
                </c:pt>
                <c:pt idx="2454">
                  <c:v>40.9</c:v>
                </c:pt>
                <c:pt idx="2455">
                  <c:v>40.91666667</c:v>
                </c:pt>
                <c:pt idx="2456">
                  <c:v>40.93333333</c:v>
                </c:pt>
                <c:pt idx="2457">
                  <c:v>40.95</c:v>
                </c:pt>
                <c:pt idx="2458">
                  <c:v>40.96666667</c:v>
                </c:pt>
                <c:pt idx="2459">
                  <c:v>40.98333333</c:v>
                </c:pt>
                <c:pt idx="2460">
                  <c:v>41</c:v>
                </c:pt>
                <c:pt idx="2461">
                  <c:v>41.01666667</c:v>
                </c:pt>
                <c:pt idx="2462">
                  <c:v>41.03333333</c:v>
                </c:pt>
                <c:pt idx="2463">
                  <c:v>41.05</c:v>
                </c:pt>
                <c:pt idx="2464">
                  <c:v>41.06666667</c:v>
                </c:pt>
                <c:pt idx="2465">
                  <c:v>41.08333333</c:v>
                </c:pt>
                <c:pt idx="2466">
                  <c:v>41.1</c:v>
                </c:pt>
                <c:pt idx="2467">
                  <c:v>41.11666667</c:v>
                </c:pt>
                <c:pt idx="2468">
                  <c:v>41.13333333</c:v>
                </c:pt>
                <c:pt idx="2469">
                  <c:v>41.15</c:v>
                </c:pt>
                <c:pt idx="2470">
                  <c:v>41.16666667</c:v>
                </c:pt>
                <c:pt idx="2471">
                  <c:v>41.18333333</c:v>
                </c:pt>
                <c:pt idx="2472">
                  <c:v>41.2</c:v>
                </c:pt>
                <c:pt idx="2473">
                  <c:v>41.21666667</c:v>
                </c:pt>
                <c:pt idx="2474">
                  <c:v>41.23333333</c:v>
                </c:pt>
                <c:pt idx="2475">
                  <c:v>41.25</c:v>
                </c:pt>
                <c:pt idx="2476">
                  <c:v>41.26666667</c:v>
                </c:pt>
                <c:pt idx="2477">
                  <c:v>41.28333333</c:v>
                </c:pt>
                <c:pt idx="2478">
                  <c:v>41.3</c:v>
                </c:pt>
                <c:pt idx="2479">
                  <c:v>41.31666667</c:v>
                </c:pt>
                <c:pt idx="2480">
                  <c:v>41.33333333</c:v>
                </c:pt>
                <c:pt idx="2481">
                  <c:v>41.35</c:v>
                </c:pt>
                <c:pt idx="2482">
                  <c:v>41.36666667</c:v>
                </c:pt>
                <c:pt idx="2483">
                  <c:v>41.38333333</c:v>
                </c:pt>
                <c:pt idx="2484">
                  <c:v>41.4</c:v>
                </c:pt>
                <c:pt idx="2485">
                  <c:v>41.41666667</c:v>
                </c:pt>
                <c:pt idx="2486">
                  <c:v>41.43333333</c:v>
                </c:pt>
                <c:pt idx="2487">
                  <c:v>41.45</c:v>
                </c:pt>
                <c:pt idx="2488">
                  <c:v>41.46666667</c:v>
                </c:pt>
                <c:pt idx="2489">
                  <c:v>41.48333333</c:v>
                </c:pt>
                <c:pt idx="2490">
                  <c:v>41.5</c:v>
                </c:pt>
                <c:pt idx="2491">
                  <c:v>41.51666667</c:v>
                </c:pt>
                <c:pt idx="2492">
                  <c:v>41.53333333</c:v>
                </c:pt>
                <c:pt idx="2493">
                  <c:v>41.55</c:v>
                </c:pt>
                <c:pt idx="2494">
                  <c:v>41.56666667</c:v>
                </c:pt>
                <c:pt idx="2495">
                  <c:v>41.58333333</c:v>
                </c:pt>
                <c:pt idx="2496">
                  <c:v>41.6</c:v>
                </c:pt>
                <c:pt idx="2497">
                  <c:v>41.61666667</c:v>
                </c:pt>
                <c:pt idx="2498">
                  <c:v>41.63333333</c:v>
                </c:pt>
                <c:pt idx="2499">
                  <c:v>41.65</c:v>
                </c:pt>
                <c:pt idx="2500">
                  <c:v>41.66666667</c:v>
                </c:pt>
                <c:pt idx="2501">
                  <c:v>41.68333333</c:v>
                </c:pt>
                <c:pt idx="2502">
                  <c:v>41.7</c:v>
                </c:pt>
                <c:pt idx="2503">
                  <c:v>41.71666667</c:v>
                </c:pt>
                <c:pt idx="2504">
                  <c:v>41.73333333</c:v>
                </c:pt>
                <c:pt idx="2505">
                  <c:v>41.75</c:v>
                </c:pt>
                <c:pt idx="2506">
                  <c:v>41.76666667</c:v>
                </c:pt>
                <c:pt idx="2507">
                  <c:v>41.78333333</c:v>
                </c:pt>
                <c:pt idx="2508">
                  <c:v>41.8</c:v>
                </c:pt>
                <c:pt idx="2509">
                  <c:v>41.81666667</c:v>
                </c:pt>
                <c:pt idx="2510">
                  <c:v>41.83333333</c:v>
                </c:pt>
                <c:pt idx="2511">
                  <c:v>41.85</c:v>
                </c:pt>
                <c:pt idx="2512">
                  <c:v>41.86666667</c:v>
                </c:pt>
                <c:pt idx="2513">
                  <c:v>41.88333333</c:v>
                </c:pt>
                <c:pt idx="2514">
                  <c:v>41.9</c:v>
                </c:pt>
                <c:pt idx="2515">
                  <c:v>41.91666667</c:v>
                </c:pt>
                <c:pt idx="2516">
                  <c:v>41.93333333</c:v>
                </c:pt>
                <c:pt idx="2517">
                  <c:v>41.95</c:v>
                </c:pt>
                <c:pt idx="2518">
                  <c:v>41.96666667</c:v>
                </c:pt>
                <c:pt idx="2519">
                  <c:v>41.98333333</c:v>
                </c:pt>
                <c:pt idx="2520">
                  <c:v>42</c:v>
                </c:pt>
                <c:pt idx="2521">
                  <c:v>42.01666667</c:v>
                </c:pt>
                <c:pt idx="2522">
                  <c:v>42.03333333</c:v>
                </c:pt>
                <c:pt idx="2523">
                  <c:v>42.05</c:v>
                </c:pt>
                <c:pt idx="2524">
                  <c:v>42.06666667</c:v>
                </c:pt>
                <c:pt idx="2525">
                  <c:v>42.08333333</c:v>
                </c:pt>
                <c:pt idx="2526">
                  <c:v>42.1</c:v>
                </c:pt>
                <c:pt idx="2527">
                  <c:v>42.11666667</c:v>
                </c:pt>
                <c:pt idx="2528">
                  <c:v>42.13333333</c:v>
                </c:pt>
                <c:pt idx="2529">
                  <c:v>42.15</c:v>
                </c:pt>
                <c:pt idx="2530">
                  <c:v>42.16666667</c:v>
                </c:pt>
                <c:pt idx="2531">
                  <c:v>42.18333333</c:v>
                </c:pt>
                <c:pt idx="2532">
                  <c:v>42.2</c:v>
                </c:pt>
                <c:pt idx="2533">
                  <c:v>42.21666667</c:v>
                </c:pt>
                <c:pt idx="2534">
                  <c:v>42.23333333</c:v>
                </c:pt>
                <c:pt idx="2535">
                  <c:v>42.25</c:v>
                </c:pt>
                <c:pt idx="2536">
                  <c:v>42.26666667</c:v>
                </c:pt>
                <c:pt idx="2537">
                  <c:v>42.28333333</c:v>
                </c:pt>
                <c:pt idx="2538">
                  <c:v>42.3</c:v>
                </c:pt>
                <c:pt idx="2539">
                  <c:v>42.31666667</c:v>
                </c:pt>
                <c:pt idx="2540">
                  <c:v>42.33333333</c:v>
                </c:pt>
                <c:pt idx="2541">
                  <c:v>42.35</c:v>
                </c:pt>
                <c:pt idx="2542">
                  <c:v>42.36666667</c:v>
                </c:pt>
                <c:pt idx="2543">
                  <c:v>42.38333333</c:v>
                </c:pt>
                <c:pt idx="2544">
                  <c:v>42.4</c:v>
                </c:pt>
                <c:pt idx="2545">
                  <c:v>42.41666667</c:v>
                </c:pt>
                <c:pt idx="2546">
                  <c:v>42.43333333</c:v>
                </c:pt>
                <c:pt idx="2547">
                  <c:v>42.45</c:v>
                </c:pt>
                <c:pt idx="2548">
                  <c:v>42.46666667</c:v>
                </c:pt>
                <c:pt idx="2549">
                  <c:v>42.48333333</c:v>
                </c:pt>
                <c:pt idx="2550">
                  <c:v>42.5</c:v>
                </c:pt>
                <c:pt idx="2551">
                  <c:v>42.51666667</c:v>
                </c:pt>
                <c:pt idx="2552">
                  <c:v>42.53333333</c:v>
                </c:pt>
                <c:pt idx="2553">
                  <c:v>42.55</c:v>
                </c:pt>
                <c:pt idx="2554">
                  <c:v>42.56666667</c:v>
                </c:pt>
                <c:pt idx="2555">
                  <c:v>42.58333333</c:v>
                </c:pt>
                <c:pt idx="2556">
                  <c:v>42.6</c:v>
                </c:pt>
                <c:pt idx="2557">
                  <c:v>42.61666667</c:v>
                </c:pt>
                <c:pt idx="2558">
                  <c:v>42.63333333</c:v>
                </c:pt>
                <c:pt idx="2559">
                  <c:v>42.65</c:v>
                </c:pt>
                <c:pt idx="2560">
                  <c:v>42.66666667</c:v>
                </c:pt>
                <c:pt idx="2561">
                  <c:v>42.68333333</c:v>
                </c:pt>
                <c:pt idx="2562">
                  <c:v>42.7</c:v>
                </c:pt>
                <c:pt idx="2563">
                  <c:v>42.71666667</c:v>
                </c:pt>
                <c:pt idx="2564">
                  <c:v>42.73333333</c:v>
                </c:pt>
                <c:pt idx="2565">
                  <c:v>42.75</c:v>
                </c:pt>
                <c:pt idx="2566">
                  <c:v>42.76666667</c:v>
                </c:pt>
                <c:pt idx="2567">
                  <c:v>42.78333333</c:v>
                </c:pt>
                <c:pt idx="2568">
                  <c:v>42.8</c:v>
                </c:pt>
                <c:pt idx="2569">
                  <c:v>42.81666667</c:v>
                </c:pt>
                <c:pt idx="2570">
                  <c:v>42.83333333</c:v>
                </c:pt>
                <c:pt idx="2571">
                  <c:v>42.85</c:v>
                </c:pt>
                <c:pt idx="2572">
                  <c:v>42.86666667</c:v>
                </c:pt>
                <c:pt idx="2573">
                  <c:v>42.88333333</c:v>
                </c:pt>
                <c:pt idx="2574">
                  <c:v>42.9</c:v>
                </c:pt>
                <c:pt idx="2575">
                  <c:v>42.91666667</c:v>
                </c:pt>
                <c:pt idx="2576">
                  <c:v>42.93333333</c:v>
                </c:pt>
                <c:pt idx="2577">
                  <c:v>42.95</c:v>
                </c:pt>
                <c:pt idx="2578">
                  <c:v>42.96666667</c:v>
                </c:pt>
                <c:pt idx="2579">
                  <c:v>42.98333333</c:v>
                </c:pt>
                <c:pt idx="2580">
                  <c:v>43</c:v>
                </c:pt>
                <c:pt idx="2581">
                  <c:v>43.01666667</c:v>
                </c:pt>
                <c:pt idx="2582">
                  <c:v>43.03333333</c:v>
                </c:pt>
                <c:pt idx="2583">
                  <c:v>43.05</c:v>
                </c:pt>
                <c:pt idx="2584">
                  <c:v>43.06666667</c:v>
                </c:pt>
                <c:pt idx="2585">
                  <c:v>43.08333333</c:v>
                </c:pt>
                <c:pt idx="2586">
                  <c:v>43.1</c:v>
                </c:pt>
                <c:pt idx="2587">
                  <c:v>43.11666667</c:v>
                </c:pt>
                <c:pt idx="2588">
                  <c:v>43.13333333</c:v>
                </c:pt>
                <c:pt idx="2589">
                  <c:v>43.15</c:v>
                </c:pt>
                <c:pt idx="2590">
                  <c:v>43.16666667</c:v>
                </c:pt>
                <c:pt idx="2591">
                  <c:v>43.18333333</c:v>
                </c:pt>
                <c:pt idx="2592">
                  <c:v>43.2</c:v>
                </c:pt>
                <c:pt idx="2593">
                  <c:v>43.21666667</c:v>
                </c:pt>
                <c:pt idx="2594">
                  <c:v>43.23333333</c:v>
                </c:pt>
                <c:pt idx="2595">
                  <c:v>43.25</c:v>
                </c:pt>
                <c:pt idx="2596">
                  <c:v>43.26666667</c:v>
                </c:pt>
                <c:pt idx="2597">
                  <c:v>43.28333333</c:v>
                </c:pt>
                <c:pt idx="2598">
                  <c:v>43.3</c:v>
                </c:pt>
                <c:pt idx="2599">
                  <c:v>43.31666667</c:v>
                </c:pt>
                <c:pt idx="2600">
                  <c:v>43.33333333</c:v>
                </c:pt>
                <c:pt idx="2601">
                  <c:v>43.35</c:v>
                </c:pt>
                <c:pt idx="2602">
                  <c:v>43.36666667</c:v>
                </c:pt>
                <c:pt idx="2603">
                  <c:v>43.38333333</c:v>
                </c:pt>
                <c:pt idx="2604">
                  <c:v>43.4</c:v>
                </c:pt>
                <c:pt idx="2605">
                  <c:v>43.41666667</c:v>
                </c:pt>
                <c:pt idx="2606">
                  <c:v>43.43333333</c:v>
                </c:pt>
                <c:pt idx="2607">
                  <c:v>43.45</c:v>
                </c:pt>
                <c:pt idx="2608">
                  <c:v>43.46666667</c:v>
                </c:pt>
                <c:pt idx="2609">
                  <c:v>43.48333333</c:v>
                </c:pt>
                <c:pt idx="2610">
                  <c:v>43.5</c:v>
                </c:pt>
                <c:pt idx="2611">
                  <c:v>43.51666667</c:v>
                </c:pt>
                <c:pt idx="2612">
                  <c:v>43.53333333</c:v>
                </c:pt>
                <c:pt idx="2613">
                  <c:v>43.55</c:v>
                </c:pt>
                <c:pt idx="2614">
                  <c:v>43.56666667</c:v>
                </c:pt>
                <c:pt idx="2615">
                  <c:v>43.58333333</c:v>
                </c:pt>
                <c:pt idx="2616">
                  <c:v>43.6</c:v>
                </c:pt>
                <c:pt idx="2617">
                  <c:v>43.61666667</c:v>
                </c:pt>
                <c:pt idx="2618">
                  <c:v>43.63333333</c:v>
                </c:pt>
                <c:pt idx="2619">
                  <c:v>43.65</c:v>
                </c:pt>
                <c:pt idx="2620">
                  <c:v>43.66666667</c:v>
                </c:pt>
                <c:pt idx="2621">
                  <c:v>43.68333333</c:v>
                </c:pt>
                <c:pt idx="2622">
                  <c:v>43.7</c:v>
                </c:pt>
                <c:pt idx="2623">
                  <c:v>43.71666667</c:v>
                </c:pt>
                <c:pt idx="2624">
                  <c:v>43.73333333</c:v>
                </c:pt>
                <c:pt idx="2625">
                  <c:v>43.75</c:v>
                </c:pt>
                <c:pt idx="2626">
                  <c:v>43.76666667</c:v>
                </c:pt>
                <c:pt idx="2627">
                  <c:v>43.78333333</c:v>
                </c:pt>
                <c:pt idx="2628">
                  <c:v>43.8</c:v>
                </c:pt>
                <c:pt idx="2629">
                  <c:v>43.81666667</c:v>
                </c:pt>
                <c:pt idx="2630">
                  <c:v>43.83333333</c:v>
                </c:pt>
                <c:pt idx="2631">
                  <c:v>43.85</c:v>
                </c:pt>
                <c:pt idx="2632">
                  <c:v>43.86666667</c:v>
                </c:pt>
                <c:pt idx="2633">
                  <c:v>43.88333333</c:v>
                </c:pt>
                <c:pt idx="2634">
                  <c:v>43.9</c:v>
                </c:pt>
                <c:pt idx="2635">
                  <c:v>43.91666667</c:v>
                </c:pt>
                <c:pt idx="2636">
                  <c:v>43.93333333</c:v>
                </c:pt>
                <c:pt idx="2637">
                  <c:v>43.95</c:v>
                </c:pt>
                <c:pt idx="2638">
                  <c:v>43.96666667</c:v>
                </c:pt>
                <c:pt idx="2639">
                  <c:v>43.98333333</c:v>
                </c:pt>
                <c:pt idx="2640">
                  <c:v>44</c:v>
                </c:pt>
                <c:pt idx="2641">
                  <c:v>44.01666667</c:v>
                </c:pt>
                <c:pt idx="2642">
                  <c:v>44.03333333</c:v>
                </c:pt>
                <c:pt idx="2643">
                  <c:v>44.05</c:v>
                </c:pt>
                <c:pt idx="2644">
                  <c:v>44.06666667</c:v>
                </c:pt>
                <c:pt idx="2645">
                  <c:v>44.08333333</c:v>
                </c:pt>
                <c:pt idx="2646">
                  <c:v>44.1</c:v>
                </c:pt>
                <c:pt idx="2647">
                  <c:v>44.11666667</c:v>
                </c:pt>
                <c:pt idx="2648">
                  <c:v>44.13333333</c:v>
                </c:pt>
                <c:pt idx="2649">
                  <c:v>44.15</c:v>
                </c:pt>
                <c:pt idx="2650">
                  <c:v>44.16666667</c:v>
                </c:pt>
                <c:pt idx="2651">
                  <c:v>44.18333333</c:v>
                </c:pt>
                <c:pt idx="2652">
                  <c:v>44.2</c:v>
                </c:pt>
                <c:pt idx="2653">
                  <c:v>44.21666667</c:v>
                </c:pt>
                <c:pt idx="2654">
                  <c:v>44.23333333</c:v>
                </c:pt>
                <c:pt idx="2655">
                  <c:v>44.25</c:v>
                </c:pt>
                <c:pt idx="2656">
                  <c:v>44.26666667</c:v>
                </c:pt>
                <c:pt idx="2657">
                  <c:v>44.28333333</c:v>
                </c:pt>
                <c:pt idx="2658">
                  <c:v>44.3</c:v>
                </c:pt>
                <c:pt idx="2659">
                  <c:v>44.31666667</c:v>
                </c:pt>
                <c:pt idx="2660">
                  <c:v>44.33333333</c:v>
                </c:pt>
                <c:pt idx="2661">
                  <c:v>44.35</c:v>
                </c:pt>
                <c:pt idx="2662">
                  <c:v>44.36666667</c:v>
                </c:pt>
                <c:pt idx="2663">
                  <c:v>44.38333333</c:v>
                </c:pt>
                <c:pt idx="2664">
                  <c:v>44.4</c:v>
                </c:pt>
                <c:pt idx="2665">
                  <c:v>44.41666667</c:v>
                </c:pt>
                <c:pt idx="2666">
                  <c:v>44.43333333</c:v>
                </c:pt>
                <c:pt idx="2667">
                  <c:v>44.45</c:v>
                </c:pt>
                <c:pt idx="2668">
                  <c:v>44.46666667</c:v>
                </c:pt>
                <c:pt idx="2669">
                  <c:v>44.48333333</c:v>
                </c:pt>
                <c:pt idx="2670">
                  <c:v>44.5</c:v>
                </c:pt>
                <c:pt idx="2671">
                  <c:v>44.51666667</c:v>
                </c:pt>
                <c:pt idx="2672">
                  <c:v>44.53333333</c:v>
                </c:pt>
                <c:pt idx="2673">
                  <c:v>44.55</c:v>
                </c:pt>
                <c:pt idx="2674">
                  <c:v>44.56666667</c:v>
                </c:pt>
                <c:pt idx="2675">
                  <c:v>44.58333333</c:v>
                </c:pt>
                <c:pt idx="2676">
                  <c:v>44.6</c:v>
                </c:pt>
                <c:pt idx="2677">
                  <c:v>44.61666667</c:v>
                </c:pt>
                <c:pt idx="2678">
                  <c:v>44.63333333</c:v>
                </c:pt>
                <c:pt idx="2679">
                  <c:v>44.65</c:v>
                </c:pt>
                <c:pt idx="2680">
                  <c:v>44.66666667</c:v>
                </c:pt>
                <c:pt idx="2681">
                  <c:v>44.68333333</c:v>
                </c:pt>
                <c:pt idx="2682">
                  <c:v>44.7</c:v>
                </c:pt>
                <c:pt idx="2683">
                  <c:v>44.71666667</c:v>
                </c:pt>
                <c:pt idx="2684">
                  <c:v>44.73333333</c:v>
                </c:pt>
                <c:pt idx="2685">
                  <c:v>44.75</c:v>
                </c:pt>
                <c:pt idx="2686">
                  <c:v>44.76666667</c:v>
                </c:pt>
                <c:pt idx="2687">
                  <c:v>44.78333333</c:v>
                </c:pt>
                <c:pt idx="2688">
                  <c:v>44.8</c:v>
                </c:pt>
                <c:pt idx="2689">
                  <c:v>44.81666667</c:v>
                </c:pt>
                <c:pt idx="2690">
                  <c:v>44.83333333</c:v>
                </c:pt>
                <c:pt idx="2691">
                  <c:v>44.85</c:v>
                </c:pt>
                <c:pt idx="2692">
                  <c:v>44.86666667</c:v>
                </c:pt>
                <c:pt idx="2693">
                  <c:v>44.88333333</c:v>
                </c:pt>
                <c:pt idx="2694">
                  <c:v>44.9</c:v>
                </c:pt>
                <c:pt idx="2695">
                  <c:v>44.91666667</c:v>
                </c:pt>
                <c:pt idx="2696">
                  <c:v>44.93333333</c:v>
                </c:pt>
                <c:pt idx="2697">
                  <c:v>44.95</c:v>
                </c:pt>
                <c:pt idx="2698">
                  <c:v>44.96666667</c:v>
                </c:pt>
                <c:pt idx="2699">
                  <c:v>44.98333333</c:v>
                </c:pt>
                <c:pt idx="2700">
                  <c:v>45</c:v>
                </c:pt>
                <c:pt idx="2701">
                  <c:v>45.01666667</c:v>
                </c:pt>
                <c:pt idx="2702">
                  <c:v>45.03333333</c:v>
                </c:pt>
                <c:pt idx="2703">
                  <c:v>45.05</c:v>
                </c:pt>
                <c:pt idx="2704">
                  <c:v>45.06666667</c:v>
                </c:pt>
                <c:pt idx="2705">
                  <c:v>45.08333333</c:v>
                </c:pt>
                <c:pt idx="2706">
                  <c:v>45.1</c:v>
                </c:pt>
                <c:pt idx="2707">
                  <c:v>45.11666667</c:v>
                </c:pt>
                <c:pt idx="2708">
                  <c:v>45.13333333</c:v>
                </c:pt>
                <c:pt idx="2709">
                  <c:v>45.15</c:v>
                </c:pt>
                <c:pt idx="2710">
                  <c:v>45.16666667</c:v>
                </c:pt>
                <c:pt idx="2711">
                  <c:v>45.18333333</c:v>
                </c:pt>
                <c:pt idx="2712">
                  <c:v>45.2</c:v>
                </c:pt>
                <c:pt idx="2713">
                  <c:v>45.21666667</c:v>
                </c:pt>
                <c:pt idx="2714">
                  <c:v>45.23333333</c:v>
                </c:pt>
                <c:pt idx="2715">
                  <c:v>45.25</c:v>
                </c:pt>
                <c:pt idx="2716">
                  <c:v>45.26666667</c:v>
                </c:pt>
                <c:pt idx="2717">
                  <c:v>45.28333333</c:v>
                </c:pt>
                <c:pt idx="2718">
                  <c:v>45.3</c:v>
                </c:pt>
                <c:pt idx="2719">
                  <c:v>45.31666667</c:v>
                </c:pt>
                <c:pt idx="2720">
                  <c:v>45.33333333</c:v>
                </c:pt>
                <c:pt idx="2721">
                  <c:v>45.35</c:v>
                </c:pt>
                <c:pt idx="2722">
                  <c:v>45.36666667</c:v>
                </c:pt>
                <c:pt idx="2723">
                  <c:v>45.38333333</c:v>
                </c:pt>
                <c:pt idx="2724">
                  <c:v>45.4</c:v>
                </c:pt>
                <c:pt idx="2725">
                  <c:v>45.41666667</c:v>
                </c:pt>
                <c:pt idx="2726">
                  <c:v>45.43333333</c:v>
                </c:pt>
                <c:pt idx="2727">
                  <c:v>45.45</c:v>
                </c:pt>
                <c:pt idx="2728">
                  <c:v>45.46666667</c:v>
                </c:pt>
                <c:pt idx="2729">
                  <c:v>45.48333333</c:v>
                </c:pt>
                <c:pt idx="2730">
                  <c:v>45.5</c:v>
                </c:pt>
                <c:pt idx="2731">
                  <c:v>45.51666667</c:v>
                </c:pt>
                <c:pt idx="2732">
                  <c:v>45.53333333</c:v>
                </c:pt>
                <c:pt idx="2733">
                  <c:v>45.55</c:v>
                </c:pt>
                <c:pt idx="2734">
                  <c:v>45.56666667</c:v>
                </c:pt>
                <c:pt idx="2735">
                  <c:v>45.58333333</c:v>
                </c:pt>
                <c:pt idx="2736">
                  <c:v>45.6</c:v>
                </c:pt>
                <c:pt idx="2737">
                  <c:v>45.61666667</c:v>
                </c:pt>
                <c:pt idx="2738">
                  <c:v>45.63333333</c:v>
                </c:pt>
                <c:pt idx="2739">
                  <c:v>45.65</c:v>
                </c:pt>
                <c:pt idx="2740">
                  <c:v>45.66666667</c:v>
                </c:pt>
                <c:pt idx="2741">
                  <c:v>45.68333333</c:v>
                </c:pt>
                <c:pt idx="2742">
                  <c:v>45.7</c:v>
                </c:pt>
                <c:pt idx="2743">
                  <c:v>45.71666667</c:v>
                </c:pt>
                <c:pt idx="2744">
                  <c:v>45.73333333</c:v>
                </c:pt>
                <c:pt idx="2745">
                  <c:v>45.75</c:v>
                </c:pt>
                <c:pt idx="2746">
                  <c:v>45.76666667</c:v>
                </c:pt>
                <c:pt idx="2747">
                  <c:v>45.78333333</c:v>
                </c:pt>
                <c:pt idx="2748">
                  <c:v>45.8</c:v>
                </c:pt>
                <c:pt idx="2749">
                  <c:v>45.81666667</c:v>
                </c:pt>
                <c:pt idx="2750">
                  <c:v>45.83333333</c:v>
                </c:pt>
                <c:pt idx="2751">
                  <c:v>45.85</c:v>
                </c:pt>
                <c:pt idx="2752">
                  <c:v>45.86666667</c:v>
                </c:pt>
                <c:pt idx="2753">
                  <c:v>45.88333333</c:v>
                </c:pt>
                <c:pt idx="2754">
                  <c:v>45.9</c:v>
                </c:pt>
                <c:pt idx="2755">
                  <c:v>45.91666667</c:v>
                </c:pt>
                <c:pt idx="2756">
                  <c:v>45.93333333</c:v>
                </c:pt>
                <c:pt idx="2757">
                  <c:v>45.95</c:v>
                </c:pt>
                <c:pt idx="2758">
                  <c:v>45.96666667</c:v>
                </c:pt>
                <c:pt idx="2759">
                  <c:v>45.98333333</c:v>
                </c:pt>
                <c:pt idx="2760">
                  <c:v>46</c:v>
                </c:pt>
                <c:pt idx="2761">
                  <c:v>46.01666667</c:v>
                </c:pt>
                <c:pt idx="2762">
                  <c:v>46.03333333</c:v>
                </c:pt>
                <c:pt idx="2763">
                  <c:v>46.05</c:v>
                </c:pt>
                <c:pt idx="2764">
                  <c:v>46.06666667</c:v>
                </c:pt>
                <c:pt idx="2765">
                  <c:v>46.08333333</c:v>
                </c:pt>
                <c:pt idx="2766">
                  <c:v>46.1</c:v>
                </c:pt>
                <c:pt idx="2767">
                  <c:v>46.11666667</c:v>
                </c:pt>
                <c:pt idx="2768">
                  <c:v>46.13333333</c:v>
                </c:pt>
                <c:pt idx="2769">
                  <c:v>46.15</c:v>
                </c:pt>
                <c:pt idx="2770">
                  <c:v>46.16666667</c:v>
                </c:pt>
                <c:pt idx="2771">
                  <c:v>46.18333333</c:v>
                </c:pt>
                <c:pt idx="2772">
                  <c:v>46.2</c:v>
                </c:pt>
                <c:pt idx="2773">
                  <c:v>46.21666667</c:v>
                </c:pt>
                <c:pt idx="2774">
                  <c:v>46.23333333</c:v>
                </c:pt>
                <c:pt idx="2775">
                  <c:v>46.25</c:v>
                </c:pt>
                <c:pt idx="2776">
                  <c:v>46.26666667</c:v>
                </c:pt>
                <c:pt idx="2777">
                  <c:v>46.28333333</c:v>
                </c:pt>
                <c:pt idx="2778">
                  <c:v>46.3</c:v>
                </c:pt>
                <c:pt idx="2779">
                  <c:v>46.31666667</c:v>
                </c:pt>
                <c:pt idx="2780">
                  <c:v>46.33333333</c:v>
                </c:pt>
                <c:pt idx="2781">
                  <c:v>46.35</c:v>
                </c:pt>
                <c:pt idx="2782">
                  <c:v>46.36666667</c:v>
                </c:pt>
                <c:pt idx="2783">
                  <c:v>46.38333333</c:v>
                </c:pt>
                <c:pt idx="2784">
                  <c:v>46.4</c:v>
                </c:pt>
                <c:pt idx="2785">
                  <c:v>46.41666667</c:v>
                </c:pt>
                <c:pt idx="2786">
                  <c:v>46.43333333</c:v>
                </c:pt>
                <c:pt idx="2787">
                  <c:v>46.45</c:v>
                </c:pt>
                <c:pt idx="2788">
                  <c:v>46.46666667</c:v>
                </c:pt>
                <c:pt idx="2789">
                  <c:v>46.48333333</c:v>
                </c:pt>
                <c:pt idx="2790">
                  <c:v>46.5</c:v>
                </c:pt>
                <c:pt idx="2791">
                  <c:v>46.51666667</c:v>
                </c:pt>
                <c:pt idx="2792">
                  <c:v>46.53333333</c:v>
                </c:pt>
                <c:pt idx="2793">
                  <c:v>46.55</c:v>
                </c:pt>
                <c:pt idx="2794">
                  <c:v>46.56666667</c:v>
                </c:pt>
                <c:pt idx="2795">
                  <c:v>46.58333333</c:v>
                </c:pt>
                <c:pt idx="2796">
                  <c:v>46.6</c:v>
                </c:pt>
                <c:pt idx="2797">
                  <c:v>46.61666667</c:v>
                </c:pt>
                <c:pt idx="2798">
                  <c:v>46.63333333</c:v>
                </c:pt>
                <c:pt idx="2799">
                  <c:v>46.65</c:v>
                </c:pt>
                <c:pt idx="2800">
                  <c:v>46.66666667</c:v>
                </c:pt>
                <c:pt idx="2801">
                  <c:v>46.68333333</c:v>
                </c:pt>
                <c:pt idx="2802">
                  <c:v>46.7</c:v>
                </c:pt>
                <c:pt idx="2803">
                  <c:v>46.71666667</c:v>
                </c:pt>
                <c:pt idx="2804">
                  <c:v>46.73333333</c:v>
                </c:pt>
                <c:pt idx="2805">
                  <c:v>46.75</c:v>
                </c:pt>
                <c:pt idx="2806">
                  <c:v>46.76666667</c:v>
                </c:pt>
                <c:pt idx="2807">
                  <c:v>46.78333333</c:v>
                </c:pt>
                <c:pt idx="2808">
                  <c:v>46.8</c:v>
                </c:pt>
                <c:pt idx="2809">
                  <c:v>46.81666667</c:v>
                </c:pt>
                <c:pt idx="2810">
                  <c:v>46.83333333</c:v>
                </c:pt>
                <c:pt idx="2811">
                  <c:v>46.85</c:v>
                </c:pt>
                <c:pt idx="2812">
                  <c:v>46.86666667</c:v>
                </c:pt>
                <c:pt idx="2813">
                  <c:v>46.88333333</c:v>
                </c:pt>
                <c:pt idx="2814">
                  <c:v>46.9</c:v>
                </c:pt>
                <c:pt idx="2815">
                  <c:v>46.91666667</c:v>
                </c:pt>
                <c:pt idx="2816">
                  <c:v>46.93333333</c:v>
                </c:pt>
                <c:pt idx="2817">
                  <c:v>46.95</c:v>
                </c:pt>
                <c:pt idx="2818">
                  <c:v>46.96666667</c:v>
                </c:pt>
                <c:pt idx="2819">
                  <c:v>46.98333333</c:v>
                </c:pt>
                <c:pt idx="2820">
                  <c:v>47</c:v>
                </c:pt>
                <c:pt idx="2821">
                  <c:v>47.01666667</c:v>
                </c:pt>
                <c:pt idx="2822">
                  <c:v>47.03333333</c:v>
                </c:pt>
                <c:pt idx="2823">
                  <c:v>47.05</c:v>
                </c:pt>
                <c:pt idx="2824">
                  <c:v>47.06666667</c:v>
                </c:pt>
                <c:pt idx="2825">
                  <c:v>47.08333333</c:v>
                </c:pt>
                <c:pt idx="2826">
                  <c:v>47.1</c:v>
                </c:pt>
                <c:pt idx="2827">
                  <c:v>47.11666667</c:v>
                </c:pt>
                <c:pt idx="2828">
                  <c:v>47.13333333</c:v>
                </c:pt>
                <c:pt idx="2829">
                  <c:v>47.15</c:v>
                </c:pt>
                <c:pt idx="2830">
                  <c:v>47.16666667</c:v>
                </c:pt>
                <c:pt idx="2831">
                  <c:v>47.18333333</c:v>
                </c:pt>
                <c:pt idx="2832">
                  <c:v>47.2</c:v>
                </c:pt>
                <c:pt idx="2833">
                  <c:v>47.21666667</c:v>
                </c:pt>
                <c:pt idx="2834">
                  <c:v>47.23333333</c:v>
                </c:pt>
                <c:pt idx="2835">
                  <c:v>47.25</c:v>
                </c:pt>
                <c:pt idx="2836">
                  <c:v>47.26666667</c:v>
                </c:pt>
                <c:pt idx="2837">
                  <c:v>47.28333333</c:v>
                </c:pt>
                <c:pt idx="2838">
                  <c:v>47.3</c:v>
                </c:pt>
                <c:pt idx="2839">
                  <c:v>47.31666667</c:v>
                </c:pt>
                <c:pt idx="2840">
                  <c:v>47.33333333</c:v>
                </c:pt>
                <c:pt idx="2841">
                  <c:v>47.35</c:v>
                </c:pt>
                <c:pt idx="2842">
                  <c:v>47.36666667</c:v>
                </c:pt>
                <c:pt idx="2843">
                  <c:v>47.38333333</c:v>
                </c:pt>
                <c:pt idx="2844">
                  <c:v>47.4</c:v>
                </c:pt>
                <c:pt idx="2845">
                  <c:v>47.41666667</c:v>
                </c:pt>
                <c:pt idx="2846">
                  <c:v>47.43333333</c:v>
                </c:pt>
                <c:pt idx="2847">
                  <c:v>47.45</c:v>
                </c:pt>
                <c:pt idx="2848">
                  <c:v>47.46666667</c:v>
                </c:pt>
                <c:pt idx="2849">
                  <c:v>47.48333333</c:v>
                </c:pt>
                <c:pt idx="2850">
                  <c:v>47.5</c:v>
                </c:pt>
                <c:pt idx="2851">
                  <c:v>47.51666667</c:v>
                </c:pt>
                <c:pt idx="2852">
                  <c:v>47.53333333</c:v>
                </c:pt>
                <c:pt idx="2853">
                  <c:v>47.55</c:v>
                </c:pt>
                <c:pt idx="2854">
                  <c:v>47.56666667</c:v>
                </c:pt>
                <c:pt idx="2855">
                  <c:v>47.58333333</c:v>
                </c:pt>
                <c:pt idx="2856">
                  <c:v>47.6</c:v>
                </c:pt>
                <c:pt idx="2857">
                  <c:v>47.61666667</c:v>
                </c:pt>
                <c:pt idx="2858">
                  <c:v>47.63333333</c:v>
                </c:pt>
                <c:pt idx="2859">
                  <c:v>47.65</c:v>
                </c:pt>
                <c:pt idx="2860">
                  <c:v>47.66666667</c:v>
                </c:pt>
                <c:pt idx="2861">
                  <c:v>47.68333333</c:v>
                </c:pt>
                <c:pt idx="2862">
                  <c:v>47.7</c:v>
                </c:pt>
                <c:pt idx="2863">
                  <c:v>47.71666667</c:v>
                </c:pt>
                <c:pt idx="2864">
                  <c:v>47.73333333</c:v>
                </c:pt>
                <c:pt idx="2865">
                  <c:v>47.75</c:v>
                </c:pt>
                <c:pt idx="2866">
                  <c:v>47.76666667</c:v>
                </c:pt>
                <c:pt idx="2867">
                  <c:v>47.78333333</c:v>
                </c:pt>
                <c:pt idx="2868">
                  <c:v>47.8</c:v>
                </c:pt>
                <c:pt idx="2869">
                  <c:v>47.81666667</c:v>
                </c:pt>
                <c:pt idx="2870">
                  <c:v>47.83333333</c:v>
                </c:pt>
                <c:pt idx="2871">
                  <c:v>47.85</c:v>
                </c:pt>
                <c:pt idx="2872">
                  <c:v>47.86666667</c:v>
                </c:pt>
                <c:pt idx="2873">
                  <c:v>47.88333333</c:v>
                </c:pt>
                <c:pt idx="2874">
                  <c:v>47.9</c:v>
                </c:pt>
                <c:pt idx="2875">
                  <c:v>47.91666667</c:v>
                </c:pt>
                <c:pt idx="2876">
                  <c:v>47.93333333</c:v>
                </c:pt>
                <c:pt idx="2877">
                  <c:v>47.95</c:v>
                </c:pt>
                <c:pt idx="2878">
                  <c:v>47.96666667</c:v>
                </c:pt>
                <c:pt idx="2879">
                  <c:v>47.98333333</c:v>
                </c:pt>
                <c:pt idx="2880">
                  <c:v>48</c:v>
                </c:pt>
                <c:pt idx="2881">
                  <c:v>48.01666667</c:v>
                </c:pt>
                <c:pt idx="2882">
                  <c:v>48.03333333</c:v>
                </c:pt>
                <c:pt idx="2883">
                  <c:v>48.05</c:v>
                </c:pt>
                <c:pt idx="2884">
                  <c:v>48.06666667</c:v>
                </c:pt>
                <c:pt idx="2885">
                  <c:v>48.08333333</c:v>
                </c:pt>
                <c:pt idx="2886">
                  <c:v>48.1</c:v>
                </c:pt>
                <c:pt idx="2887">
                  <c:v>48.11666667</c:v>
                </c:pt>
                <c:pt idx="2888">
                  <c:v>48.13333333</c:v>
                </c:pt>
                <c:pt idx="2889">
                  <c:v>48.15</c:v>
                </c:pt>
                <c:pt idx="2890">
                  <c:v>48.16666667</c:v>
                </c:pt>
                <c:pt idx="2891">
                  <c:v>48.18333333</c:v>
                </c:pt>
                <c:pt idx="2892">
                  <c:v>48.2</c:v>
                </c:pt>
                <c:pt idx="2893">
                  <c:v>48.21666667</c:v>
                </c:pt>
                <c:pt idx="2894">
                  <c:v>48.23333333</c:v>
                </c:pt>
                <c:pt idx="2895">
                  <c:v>48.25</c:v>
                </c:pt>
                <c:pt idx="2896">
                  <c:v>48.26666667</c:v>
                </c:pt>
                <c:pt idx="2897">
                  <c:v>48.28333333</c:v>
                </c:pt>
                <c:pt idx="2898">
                  <c:v>48.3</c:v>
                </c:pt>
                <c:pt idx="2899">
                  <c:v>48.31666667</c:v>
                </c:pt>
                <c:pt idx="2900">
                  <c:v>48.33333333</c:v>
                </c:pt>
                <c:pt idx="2901">
                  <c:v>48.35</c:v>
                </c:pt>
                <c:pt idx="2902">
                  <c:v>48.36666667</c:v>
                </c:pt>
                <c:pt idx="2903">
                  <c:v>48.38333333</c:v>
                </c:pt>
                <c:pt idx="2904">
                  <c:v>48.4</c:v>
                </c:pt>
                <c:pt idx="2905">
                  <c:v>48.41666667</c:v>
                </c:pt>
                <c:pt idx="2906">
                  <c:v>48.43333333</c:v>
                </c:pt>
                <c:pt idx="2907">
                  <c:v>48.45</c:v>
                </c:pt>
                <c:pt idx="2908">
                  <c:v>48.46666667</c:v>
                </c:pt>
                <c:pt idx="2909">
                  <c:v>48.48333333</c:v>
                </c:pt>
                <c:pt idx="2910">
                  <c:v>48.5</c:v>
                </c:pt>
                <c:pt idx="2911">
                  <c:v>48.51666667</c:v>
                </c:pt>
                <c:pt idx="2912">
                  <c:v>48.53333333</c:v>
                </c:pt>
                <c:pt idx="2913">
                  <c:v>48.55</c:v>
                </c:pt>
                <c:pt idx="2914">
                  <c:v>48.56666667</c:v>
                </c:pt>
                <c:pt idx="2915">
                  <c:v>48.58333333</c:v>
                </c:pt>
                <c:pt idx="2916">
                  <c:v>48.6</c:v>
                </c:pt>
                <c:pt idx="2917">
                  <c:v>48.61666667</c:v>
                </c:pt>
                <c:pt idx="2918">
                  <c:v>48.63333333</c:v>
                </c:pt>
                <c:pt idx="2919">
                  <c:v>48.65</c:v>
                </c:pt>
                <c:pt idx="2920">
                  <c:v>48.66666667</c:v>
                </c:pt>
                <c:pt idx="2921">
                  <c:v>48.68333333</c:v>
                </c:pt>
                <c:pt idx="2922">
                  <c:v>48.7</c:v>
                </c:pt>
                <c:pt idx="2923">
                  <c:v>48.71666667</c:v>
                </c:pt>
                <c:pt idx="2924">
                  <c:v>48.73333333</c:v>
                </c:pt>
                <c:pt idx="2925">
                  <c:v>48.75</c:v>
                </c:pt>
                <c:pt idx="2926">
                  <c:v>48.76666667</c:v>
                </c:pt>
                <c:pt idx="2927">
                  <c:v>48.78333333</c:v>
                </c:pt>
                <c:pt idx="2928">
                  <c:v>48.8</c:v>
                </c:pt>
                <c:pt idx="2929">
                  <c:v>48.81666667</c:v>
                </c:pt>
                <c:pt idx="2930">
                  <c:v>48.83333333</c:v>
                </c:pt>
                <c:pt idx="2931">
                  <c:v>48.85</c:v>
                </c:pt>
                <c:pt idx="2932">
                  <c:v>48.86666667</c:v>
                </c:pt>
                <c:pt idx="2933">
                  <c:v>48.88333333</c:v>
                </c:pt>
                <c:pt idx="2934">
                  <c:v>48.9</c:v>
                </c:pt>
                <c:pt idx="2935">
                  <c:v>48.91666667</c:v>
                </c:pt>
                <c:pt idx="2936">
                  <c:v>48.93333333</c:v>
                </c:pt>
                <c:pt idx="2937">
                  <c:v>48.95</c:v>
                </c:pt>
                <c:pt idx="2938">
                  <c:v>48.96666667</c:v>
                </c:pt>
                <c:pt idx="2939">
                  <c:v>48.98333333</c:v>
                </c:pt>
                <c:pt idx="2940">
                  <c:v>49</c:v>
                </c:pt>
                <c:pt idx="2941">
                  <c:v>49.01666667</c:v>
                </c:pt>
                <c:pt idx="2942">
                  <c:v>49.03333333</c:v>
                </c:pt>
                <c:pt idx="2943">
                  <c:v>49.05</c:v>
                </c:pt>
                <c:pt idx="2944">
                  <c:v>49.06666667</c:v>
                </c:pt>
                <c:pt idx="2945">
                  <c:v>49.08333333</c:v>
                </c:pt>
                <c:pt idx="2946">
                  <c:v>49.1</c:v>
                </c:pt>
                <c:pt idx="2947">
                  <c:v>49.11666667</c:v>
                </c:pt>
                <c:pt idx="2948">
                  <c:v>49.13333333</c:v>
                </c:pt>
                <c:pt idx="2949">
                  <c:v>49.15</c:v>
                </c:pt>
                <c:pt idx="2950">
                  <c:v>49.16666667</c:v>
                </c:pt>
                <c:pt idx="2951">
                  <c:v>49.18333333</c:v>
                </c:pt>
                <c:pt idx="2952">
                  <c:v>49.2</c:v>
                </c:pt>
                <c:pt idx="2953">
                  <c:v>49.21666667</c:v>
                </c:pt>
                <c:pt idx="2954">
                  <c:v>49.23333333</c:v>
                </c:pt>
                <c:pt idx="2955">
                  <c:v>49.25</c:v>
                </c:pt>
                <c:pt idx="2956">
                  <c:v>49.26666667</c:v>
                </c:pt>
                <c:pt idx="2957">
                  <c:v>49.28333333</c:v>
                </c:pt>
                <c:pt idx="2958">
                  <c:v>49.3</c:v>
                </c:pt>
                <c:pt idx="2959">
                  <c:v>49.31666667</c:v>
                </c:pt>
                <c:pt idx="2960">
                  <c:v>49.33333333</c:v>
                </c:pt>
                <c:pt idx="2961">
                  <c:v>49.35</c:v>
                </c:pt>
                <c:pt idx="2962">
                  <c:v>49.36666667</c:v>
                </c:pt>
                <c:pt idx="2963">
                  <c:v>49.38333333</c:v>
                </c:pt>
                <c:pt idx="2964">
                  <c:v>49.4</c:v>
                </c:pt>
                <c:pt idx="2965">
                  <c:v>49.41666667</c:v>
                </c:pt>
                <c:pt idx="2966">
                  <c:v>49.43333333</c:v>
                </c:pt>
                <c:pt idx="2967">
                  <c:v>49.45</c:v>
                </c:pt>
                <c:pt idx="2968">
                  <c:v>49.46666667</c:v>
                </c:pt>
                <c:pt idx="2969">
                  <c:v>49.48333333</c:v>
                </c:pt>
                <c:pt idx="2970">
                  <c:v>49.5</c:v>
                </c:pt>
                <c:pt idx="2971">
                  <c:v>49.51666667</c:v>
                </c:pt>
                <c:pt idx="2972">
                  <c:v>49.53333333</c:v>
                </c:pt>
                <c:pt idx="2973">
                  <c:v>49.55</c:v>
                </c:pt>
                <c:pt idx="2974">
                  <c:v>49.56666667</c:v>
                </c:pt>
                <c:pt idx="2975">
                  <c:v>49.58333333</c:v>
                </c:pt>
                <c:pt idx="2976">
                  <c:v>49.6</c:v>
                </c:pt>
                <c:pt idx="2977">
                  <c:v>49.61666667</c:v>
                </c:pt>
                <c:pt idx="2978">
                  <c:v>49.63333333</c:v>
                </c:pt>
                <c:pt idx="2979">
                  <c:v>49.65</c:v>
                </c:pt>
                <c:pt idx="2980">
                  <c:v>49.66666667</c:v>
                </c:pt>
                <c:pt idx="2981">
                  <c:v>49.68333333</c:v>
                </c:pt>
                <c:pt idx="2982">
                  <c:v>49.7</c:v>
                </c:pt>
                <c:pt idx="2983">
                  <c:v>49.71666667</c:v>
                </c:pt>
                <c:pt idx="2984">
                  <c:v>49.73333333</c:v>
                </c:pt>
                <c:pt idx="2985">
                  <c:v>49.75</c:v>
                </c:pt>
                <c:pt idx="2986">
                  <c:v>49.76666667</c:v>
                </c:pt>
                <c:pt idx="2987">
                  <c:v>49.78333333</c:v>
                </c:pt>
                <c:pt idx="2988">
                  <c:v>49.8</c:v>
                </c:pt>
                <c:pt idx="2989">
                  <c:v>49.81666667</c:v>
                </c:pt>
                <c:pt idx="2990">
                  <c:v>49.83333333</c:v>
                </c:pt>
                <c:pt idx="2991">
                  <c:v>49.85</c:v>
                </c:pt>
                <c:pt idx="2992">
                  <c:v>49.86666667</c:v>
                </c:pt>
                <c:pt idx="2993">
                  <c:v>49.88333333</c:v>
                </c:pt>
                <c:pt idx="2994">
                  <c:v>49.9</c:v>
                </c:pt>
                <c:pt idx="2995">
                  <c:v>49.91666667</c:v>
                </c:pt>
                <c:pt idx="2996">
                  <c:v>49.93333333</c:v>
                </c:pt>
                <c:pt idx="2997">
                  <c:v>49.95</c:v>
                </c:pt>
                <c:pt idx="2998">
                  <c:v>49.96666667</c:v>
                </c:pt>
                <c:pt idx="2999">
                  <c:v>49.98333333</c:v>
                </c:pt>
                <c:pt idx="3000">
                  <c:v>50</c:v>
                </c:pt>
                <c:pt idx="3001">
                  <c:v>50.01666667</c:v>
                </c:pt>
                <c:pt idx="3002">
                  <c:v>50.03333333</c:v>
                </c:pt>
                <c:pt idx="3003">
                  <c:v>50.05</c:v>
                </c:pt>
                <c:pt idx="3004">
                  <c:v>50.06666667</c:v>
                </c:pt>
                <c:pt idx="3005">
                  <c:v>50.08333333</c:v>
                </c:pt>
                <c:pt idx="3006">
                  <c:v>50.1</c:v>
                </c:pt>
                <c:pt idx="3007">
                  <c:v>50.11666667</c:v>
                </c:pt>
                <c:pt idx="3008">
                  <c:v>50.13333333</c:v>
                </c:pt>
                <c:pt idx="3009">
                  <c:v>50.15</c:v>
                </c:pt>
                <c:pt idx="3010">
                  <c:v>50.16666667</c:v>
                </c:pt>
                <c:pt idx="3011">
                  <c:v>50.18333333</c:v>
                </c:pt>
                <c:pt idx="3012">
                  <c:v>50.2</c:v>
                </c:pt>
                <c:pt idx="3013">
                  <c:v>50.21666667</c:v>
                </c:pt>
                <c:pt idx="3014">
                  <c:v>50.23333333</c:v>
                </c:pt>
                <c:pt idx="3015">
                  <c:v>50.25</c:v>
                </c:pt>
                <c:pt idx="3016">
                  <c:v>50.26666667</c:v>
                </c:pt>
                <c:pt idx="3017">
                  <c:v>50.28333333</c:v>
                </c:pt>
                <c:pt idx="3018">
                  <c:v>50.3</c:v>
                </c:pt>
                <c:pt idx="3019">
                  <c:v>50.31666667</c:v>
                </c:pt>
                <c:pt idx="3020">
                  <c:v>50.33333333</c:v>
                </c:pt>
                <c:pt idx="3021">
                  <c:v>50.35</c:v>
                </c:pt>
                <c:pt idx="3022">
                  <c:v>50.36666667</c:v>
                </c:pt>
                <c:pt idx="3023">
                  <c:v>50.38333333</c:v>
                </c:pt>
                <c:pt idx="3024">
                  <c:v>50.4</c:v>
                </c:pt>
                <c:pt idx="3025">
                  <c:v>50.41666667</c:v>
                </c:pt>
                <c:pt idx="3026">
                  <c:v>50.43333333</c:v>
                </c:pt>
                <c:pt idx="3027">
                  <c:v>50.45</c:v>
                </c:pt>
                <c:pt idx="3028">
                  <c:v>50.46666667</c:v>
                </c:pt>
                <c:pt idx="3029">
                  <c:v>50.48333333</c:v>
                </c:pt>
                <c:pt idx="3030">
                  <c:v>50.5</c:v>
                </c:pt>
                <c:pt idx="3031">
                  <c:v>50.51666667</c:v>
                </c:pt>
                <c:pt idx="3032">
                  <c:v>50.53333333</c:v>
                </c:pt>
                <c:pt idx="3033">
                  <c:v>50.55</c:v>
                </c:pt>
                <c:pt idx="3034">
                  <c:v>50.56666667</c:v>
                </c:pt>
                <c:pt idx="3035">
                  <c:v>50.58333333</c:v>
                </c:pt>
                <c:pt idx="3036">
                  <c:v>50.6</c:v>
                </c:pt>
                <c:pt idx="3037">
                  <c:v>50.61666667</c:v>
                </c:pt>
                <c:pt idx="3038">
                  <c:v>50.63333333</c:v>
                </c:pt>
                <c:pt idx="3039">
                  <c:v>50.65</c:v>
                </c:pt>
                <c:pt idx="3040">
                  <c:v>50.66666667</c:v>
                </c:pt>
                <c:pt idx="3041">
                  <c:v>50.68333333</c:v>
                </c:pt>
                <c:pt idx="3042">
                  <c:v>50.7</c:v>
                </c:pt>
                <c:pt idx="3043">
                  <c:v>50.71666667</c:v>
                </c:pt>
                <c:pt idx="3044">
                  <c:v>50.73333333</c:v>
                </c:pt>
                <c:pt idx="3045">
                  <c:v>50.75</c:v>
                </c:pt>
                <c:pt idx="3046">
                  <c:v>50.76666667</c:v>
                </c:pt>
                <c:pt idx="3047">
                  <c:v>50.78333333</c:v>
                </c:pt>
                <c:pt idx="3048">
                  <c:v>50.8</c:v>
                </c:pt>
                <c:pt idx="3049">
                  <c:v>50.81666667</c:v>
                </c:pt>
                <c:pt idx="3050">
                  <c:v>50.83333333</c:v>
                </c:pt>
                <c:pt idx="3051">
                  <c:v>50.85</c:v>
                </c:pt>
                <c:pt idx="3052">
                  <c:v>50.86666667</c:v>
                </c:pt>
                <c:pt idx="3053">
                  <c:v>50.88333333</c:v>
                </c:pt>
                <c:pt idx="3054">
                  <c:v>50.9</c:v>
                </c:pt>
                <c:pt idx="3055">
                  <c:v>50.91666667</c:v>
                </c:pt>
                <c:pt idx="3056">
                  <c:v>50.93333333</c:v>
                </c:pt>
                <c:pt idx="3057">
                  <c:v>50.95</c:v>
                </c:pt>
                <c:pt idx="3058">
                  <c:v>50.96666667</c:v>
                </c:pt>
                <c:pt idx="3059">
                  <c:v>50.98333333</c:v>
                </c:pt>
                <c:pt idx="3060">
                  <c:v>51</c:v>
                </c:pt>
                <c:pt idx="3061">
                  <c:v>51.01666667</c:v>
                </c:pt>
                <c:pt idx="3062">
                  <c:v>51.03333333</c:v>
                </c:pt>
                <c:pt idx="3063">
                  <c:v>51.05</c:v>
                </c:pt>
                <c:pt idx="3064">
                  <c:v>51.06666667</c:v>
                </c:pt>
                <c:pt idx="3065">
                  <c:v>51.08333333</c:v>
                </c:pt>
                <c:pt idx="3066">
                  <c:v>51.1</c:v>
                </c:pt>
                <c:pt idx="3067">
                  <c:v>51.11666667</c:v>
                </c:pt>
                <c:pt idx="3068">
                  <c:v>51.13333333</c:v>
                </c:pt>
                <c:pt idx="3069">
                  <c:v>51.15</c:v>
                </c:pt>
                <c:pt idx="3070">
                  <c:v>51.16666667</c:v>
                </c:pt>
                <c:pt idx="3071">
                  <c:v>51.18333333</c:v>
                </c:pt>
                <c:pt idx="3072">
                  <c:v>51.2</c:v>
                </c:pt>
                <c:pt idx="3073">
                  <c:v>51.21666667</c:v>
                </c:pt>
                <c:pt idx="3074">
                  <c:v>51.23333333</c:v>
                </c:pt>
                <c:pt idx="3075">
                  <c:v>51.25</c:v>
                </c:pt>
                <c:pt idx="3076">
                  <c:v>51.26666667</c:v>
                </c:pt>
                <c:pt idx="3077">
                  <c:v>51.28333333</c:v>
                </c:pt>
                <c:pt idx="3078">
                  <c:v>51.3</c:v>
                </c:pt>
                <c:pt idx="3079">
                  <c:v>51.31666667</c:v>
                </c:pt>
                <c:pt idx="3080">
                  <c:v>51.33333333</c:v>
                </c:pt>
                <c:pt idx="3081">
                  <c:v>51.35</c:v>
                </c:pt>
                <c:pt idx="3082">
                  <c:v>51.36666667</c:v>
                </c:pt>
                <c:pt idx="3083">
                  <c:v>51.38333333</c:v>
                </c:pt>
                <c:pt idx="3084">
                  <c:v>51.4</c:v>
                </c:pt>
                <c:pt idx="3085">
                  <c:v>51.41666667</c:v>
                </c:pt>
                <c:pt idx="3086">
                  <c:v>51.43333333</c:v>
                </c:pt>
                <c:pt idx="3087">
                  <c:v>51.45</c:v>
                </c:pt>
                <c:pt idx="3088">
                  <c:v>51.46666667</c:v>
                </c:pt>
                <c:pt idx="3089">
                  <c:v>51.48333333</c:v>
                </c:pt>
                <c:pt idx="3090">
                  <c:v>51.5</c:v>
                </c:pt>
                <c:pt idx="3091">
                  <c:v>51.51666667</c:v>
                </c:pt>
                <c:pt idx="3092">
                  <c:v>51.53333333</c:v>
                </c:pt>
                <c:pt idx="3093">
                  <c:v>51.55</c:v>
                </c:pt>
                <c:pt idx="3094">
                  <c:v>51.56666667</c:v>
                </c:pt>
                <c:pt idx="3095">
                  <c:v>51.58333333</c:v>
                </c:pt>
                <c:pt idx="3096">
                  <c:v>51.6</c:v>
                </c:pt>
                <c:pt idx="3097">
                  <c:v>51.61666667</c:v>
                </c:pt>
                <c:pt idx="3098">
                  <c:v>51.63333333</c:v>
                </c:pt>
                <c:pt idx="3099">
                  <c:v>51.65</c:v>
                </c:pt>
                <c:pt idx="3100">
                  <c:v>51.66666667</c:v>
                </c:pt>
                <c:pt idx="3101">
                  <c:v>51.68333333</c:v>
                </c:pt>
                <c:pt idx="3102">
                  <c:v>51.7</c:v>
                </c:pt>
                <c:pt idx="3103">
                  <c:v>51.71666667</c:v>
                </c:pt>
                <c:pt idx="3104">
                  <c:v>51.73333333</c:v>
                </c:pt>
                <c:pt idx="3105">
                  <c:v>51.75</c:v>
                </c:pt>
                <c:pt idx="3106">
                  <c:v>51.76666667</c:v>
                </c:pt>
                <c:pt idx="3107">
                  <c:v>51.78333333</c:v>
                </c:pt>
                <c:pt idx="3108">
                  <c:v>51.8</c:v>
                </c:pt>
                <c:pt idx="3109">
                  <c:v>51.81666667</c:v>
                </c:pt>
                <c:pt idx="3110">
                  <c:v>51.83333333</c:v>
                </c:pt>
                <c:pt idx="3111">
                  <c:v>51.85</c:v>
                </c:pt>
                <c:pt idx="3112">
                  <c:v>51.86666667</c:v>
                </c:pt>
                <c:pt idx="3113">
                  <c:v>51.88333333</c:v>
                </c:pt>
                <c:pt idx="3114">
                  <c:v>51.9</c:v>
                </c:pt>
                <c:pt idx="3115">
                  <c:v>51.91666667</c:v>
                </c:pt>
                <c:pt idx="3116">
                  <c:v>51.93333333</c:v>
                </c:pt>
                <c:pt idx="3117">
                  <c:v>51.95</c:v>
                </c:pt>
                <c:pt idx="3118">
                  <c:v>51.96666667</c:v>
                </c:pt>
                <c:pt idx="3119">
                  <c:v>51.98333333</c:v>
                </c:pt>
                <c:pt idx="3120">
                  <c:v>52</c:v>
                </c:pt>
                <c:pt idx="3121">
                  <c:v>52.01666667</c:v>
                </c:pt>
                <c:pt idx="3122">
                  <c:v>52.03333333</c:v>
                </c:pt>
                <c:pt idx="3123">
                  <c:v>52.05</c:v>
                </c:pt>
                <c:pt idx="3124">
                  <c:v>52.06666667</c:v>
                </c:pt>
                <c:pt idx="3125">
                  <c:v>52.08333333</c:v>
                </c:pt>
                <c:pt idx="3126">
                  <c:v>52.1</c:v>
                </c:pt>
                <c:pt idx="3127">
                  <c:v>52.11666667</c:v>
                </c:pt>
                <c:pt idx="3128">
                  <c:v>52.13333333</c:v>
                </c:pt>
                <c:pt idx="3129">
                  <c:v>52.15</c:v>
                </c:pt>
                <c:pt idx="3130">
                  <c:v>52.16666667</c:v>
                </c:pt>
                <c:pt idx="3131">
                  <c:v>52.18333333</c:v>
                </c:pt>
                <c:pt idx="3132">
                  <c:v>52.2</c:v>
                </c:pt>
                <c:pt idx="3133">
                  <c:v>52.21666667</c:v>
                </c:pt>
                <c:pt idx="3134">
                  <c:v>52.23333333</c:v>
                </c:pt>
                <c:pt idx="3135">
                  <c:v>52.25</c:v>
                </c:pt>
                <c:pt idx="3136">
                  <c:v>52.26666667</c:v>
                </c:pt>
                <c:pt idx="3137">
                  <c:v>52.28333333</c:v>
                </c:pt>
                <c:pt idx="3138">
                  <c:v>52.3</c:v>
                </c:pt>
                <c:pt idx="3139">
                  <c:v>52.31666667</c:v>
                </c:pt>
                <c:pt idx="3140">
                  <c:v>52.33333333</c:v>
                </c:pt>
                <c:pt idx="3141">
                  <c:v>52.35</c:v>
                </c:pt>
                <c:pt idx="3142">
                  <c:v>52.36666667</c:v>
                </c:pt>
                <c:pt idx="3143">
                  <c:v>52.38333333</c:v>
                </c:pt>
                <c:pt idx="3144">
                  <c:v>52.4</c:v>
                </c:pt>
                <c:pt idx="3145">
                  <c:v>52.41666667</c:v>
                </c:pt>
                <c:pt idx="3146">
                  <c:v>52.43333333</c:v>
                </c:pt>
                <c:pt idx="3147">
                  <c:v>52.45</c:v>
                </c:pt>
                <c:pt idx="3148">
                  <c:v>52.46666667</c:v>
                </c:pt>
                <c:pt idx="3149">
                  <c:v>52.48333333</c:v>
                </c:pt>
                <c:pt idx="3150">
                  <c:v>52.5</c:v>
                </c:pt>
                <c:pt idx="3151">
                  <c:v>52.51666667</c:v>
                </c:pt>
                <c:pt idx="3152">
                  <c:v>52.53333333</c:v>
                </c:pt>
                <c:pt idx="3153">
                  <c:v>52.55</c:v>
                </c:pt>
                <c:pt idx="3154">
                  <c:v>52.56666667</c:v>
                </c:pt>
                <c:pt idx="3155">
                  <c:v>52.58333333</c:v>
                </c:pt>
                <c:pt idx="3156">
                  <c:v>52.6</c:v>
                </c:pt>
                <c:pt idx="3157">
                  <c:v>52.61666667</c:v>
                </c:pt>
                <c:pt idx="3158">
                  <c:v>52.63333333</c:v>
                </c:pt>
                <c:pt idx="3159">
                  <c:v>52.65</c:v>
                </c:pt>
                <c:pt idx="3160">
                  <c:v>52.66666667</c:v>
                </c:pt>
                <c:pt idx="3161">
                  <c:v>52.68333333</c:v>
                </c:pt>
                <c:pt idx="3162">
                  <c:v>52.7</c:v>
                </c:pt>
                <c:pt idx="3163">
                  <c:v>52.71666667</c:v>
                </c:pt>
                <c:pt idx="3164">
                  <c:v>52.73333333</c:v>
                </c:pt>
                <c:pt idx="3165">
                  <c:v>52.75</c:v>
                </c:pt>
                <c:pt idx="3166">
                  <c:v>52.76666667</c:v>
                </c:pt>
                <c:pt idx="3167">
                  <c:v>52.78333333</c:v>
                </c:pt>
                <c:pt idx="3168">
                  <c:v>52.8</c:v>
                </c:pt>
                <c:pt idx="3169">
                  <c:v>52.81666667</c:v>
                </c:pt>
                <c:pt idx="3170">
                  <c:v>52.83333333</c:v>
                </c:pt>
                <c:pt idx="3171">
                  <c:v>52.85</c:v>
                </c:pt>
                <c:pt idx="3172">
                  <c:v>52.86666667</c:v>
                </c:pt>
                <c:pt idx="3173">
                  <c:v>52.88333333</c:v>
                </c:pt>
                <c:pt idx="3174">
                  <c:v>52.9</c:v>
                </c:pt>
                <c:pt idx="3175">
                  <c:v>52.91666667</c:v>
                </c:pt>
                <c:pt idx="3176">
                  <c:v>52.93333333</c:v>
                </c:pt>
                <c:pt idx="3177">
                  <c:v>52.95</c:v>
                </c:pt>
                <c:pt idx="3178">
                  <c:v>52.96666667</c:v>
                </c:pt>
                <c:pt idx="3179">
                  <c:v>52.98333333</c:v>
                </c:pt>
                <c:pt idx="3180">
                  <c:v>53</c:v>
                </c:pt>
                <c:pt idx="3181">
                  <c:v>53.01666667</c:v>
                </c:pt>
                <c:pt idx="3182">
                  <c:v>53.03333333</c:v>
                </c:pt>
                <c:pt idx="3183">
                  <c:v>53.05</c:v>
                </c:pt>
                <c:pt idx="3184">
                  <c:v>53.06666667</c:v>
                </c:pt>
                <c:pt idx="3185">
                  <c:v>53.08333333</c:v>
                </c:pt>
                <c:pt idx="3186">
                  <c:v>53.1</c:v>
                </c:pt>
                <c:pt idx="3187">
                  <c:v>53.11666667</c:v>
                </c:pt>
                <c:pt idx="3188">
                  <c:v>53.13333333</c:v>
                </c:pt>
                <c:pt idx="3189">
                  <c:v>53.15</c:v>
                </c:pt>
                <c:pt idx="3190">
                  <c:v>53.16666667</c:v>
                </c:pt>
                <c:pt idx="3191">
                  <c:v>53.18333333</c:v>
                </c:pt>
                <c:pt idx="3192">
                  <c:v>53.2</c:v>
                </c:pt>
                <c:pt idx="3193">
                  <c:v>53.21666667</c:v>
                </c:pt>
                <c:pt idx="3194">
                  <c:v>53.23333333</c:v>
                </c:pt>
                <c:pt idx="3195">
                  <c:v>53.25</c:v>
                </c:pt>
                <c:pt idx="3196">
                  <c:v>53.26666667</c:v>
                </c:pt>
                <c:pt idx="3197">
                  <c:v>53.28333333</c:v>
                </c:pt>
                <c:pt idx="3198">
                  <c:v>53.3</c:v>
                </c:pt>
                <c:pt idx="3199">
                  <c:v>53.31666667</c:v>
                </c:pt>
                <c:pt idx="3200">
                  <c:v>53.33333333</c:v>
                </c:pt>
                <c:pt idx="3201">
                  <c:v>53.35</c:v>
                </c:pt>
                <c:pt idx="3202">
                  <c:v>53.36666667</c:v>
                </c:pt>
                <c:pt idx="3203">
                  <c:v>53.38333333</c:v>
                </c:pt>
                <c:pt idx="3204">
                  <c:v>53.4</c:v>
                </c:pt>
                <c:pt idx="3205">
                  <c:v>53.41666667</c:v>
                </c:pt>
                <c:pt idx="3206">
                  <c:v>53.43333333</c:v>
                </c:pt>
                <c:pt idx="3207">
                  <c:v>53.45</c:v>
                </c:pt>
                <c:pt idx="3208">
                  <c:v>53.46666667</c:v>
                </c:pt>
                <c:pt idx="3209">
                  <c:v>53.48333333</c:v>
                </c:pt>
                <c:pt idx="3210">
                  <c:v>53.5</c:v>
                </c:pt>
                <c:pt idx="3211">
                  <c:v>53.51666667</c:v>
                </c:pt>
                <c:pt idx="3212">
                  <c:v>53.53333333</c:v>
                </c:pt>
                <c:pt idx="3213">
                  <c:v>53.55</c:v>
                </c:pt>
                <c:pt idx="3214">
                  <c:v>53.56666667</c:v>
                </c:pt>
                <c:pt idx="3215">
                  <c:v>53.58333333</c:v>
                </c:pt>
                <c:pt idx="3216">
                  <c:v>53.6</c:v>
                </c:pt>
                <c:pt idx="3217">
                  <c:v>53.61666667</c:v>
                </c:pt>
                <c:pt idx="3218">
                  <c:v>53.63333333</c:v>
                </c:pt>
                <c:pt idx="3219">
                  <c:v>53.65</c:v>
                </c:pt>
                <c:pt idx="3220">
                  <c:v>53.66666667</c:v>
                </c:pt>
                <c:pt idx="3221">
                  <c:v>53.68333333</c:v>
                </c:pt>
                <c:pt idx="3222">
                  <c:v>53.7</c:v>
                </c:pt>
                <c:pt idx="3223">
                  <c:v>53.71666667</c:v>
                </c:pt>
                <c:pt idx="3224">
                  <c:v>53.73333333</c:v>
                </c:pt>
                <c:pt idx="3225">
                  <c:v>53.75</c:v>
                </c:pt>
                <c:pt idx="3226">
                  <c:v>53.76666667</c:v>
                </c:pt>
                <c:pt idx="3227">
                  <c:v>53.78333333</c:v>
                </c:pt>
                <c:pt idx="3228">
                  <c:v>53.8</c:v>
                </c:pt>
                <c:pt idx="3229">
                  <c:v>53.81666667</c:v>
                </c:pt>
                <c:pt idx="3230">
                  <c:v>53.83333333</c:v>
                </c:pt>
                <c:pt idx="3231">
                  <c:v>53.85</c:v>
                </c:pt>
                <c:pt idx="3232">
                  <c:v>53.86666667</c:v>
                </c:pt>
                <c:pt idx="3233">
                  <c:v>53.88333333</c:v>
                </c:pt>
                <c:pt idx="3234">
                  <c:v>53.9</c:v>
                </c:pt>
                <c:pt idx="3235">
                  <c:v>53.91666667</c:v>
                </c:pt>
                <c:pt idx="3236">
                  <c:v>53.93333333</c:v>
                </c:pt>
                <c:pt idx="3237">
                  <c:v>53.95</c:v>
                </c:pt>
                <c:pt idx="3238">
                  <c:v>53.96666667</c:v>
                </c:pt>
                <c:pt idx="3239">
                  <c:v>53.98333333</c:v>
                </c:pt>
                <c:pt idx="3240">
                  <c:v>54</c:v>
                </c:pt>
                <c:pt idx="3241">
                  <c:v>54.01666667</c:v>
                </c:pt>
                <c:pt idx="3242">
                  <c:v>54.03333333</c:v>
                </c:pt>
                <c:pt idx="3243">
                  <c:v>54.05</c:v>
                </c:pt>
                <c:pt idx="3244">
                  <c:v>54.06666667</c:v>
                </c:pt>
                <c:pt idx="3245">
                  <c:v>54.08333333</c:v>
                </c:pt>
                <c:pt idx="3246">
                  <c:v>54.1</c:v>
                </c:pt>
                <c:pt idx="3247">
                  <c:v>54.11666667</c:v>
                </c:pt>
                <c:pt idx="3248">
                  <c:v>54.13333333</c:v>
                </c:pt>
                <c:pt idx="3249">
                  <c:v>54.15</c:v>
                </c:pt>
                <c:pt idx="3250">
                  <c:v>54.16666667</c:v>
                </c:pt>
                <c:pt idx="3251">
                  <c:v>54.18333333</c:v>
                </c:pt>
                <c:pt idx="3252">
                  <c:v>54.2</c:v>
                </c:pt>
                <c:pt idx="3253">
                  <c:v>54.21666667</c:v>
                </c:pt>
                <c:pt idx="3254">
                  <c:v>54.23333333</c:v>
                </c:pt>
                <c:pt idx="3255">
                  <c:v>54.25</c:v>
                </c:pt>
                <c:pt idx="3256">
                  <c:v>54.26666667</c:v>
                </c:pt>
                <c:pt idx="3257">
                  <c:v>54.28333333</c:v>
                </c:pt>
                <c:pt idx="3258">
                  <c:v>54.3</c:v>
                </c:pt>
                <c:pt idx="3259">
                  <c:v>54.31666667</c:v>
                </c:pt>
                <c:pt idx="3260">
                  <c:v>54.33333333</c:v>
                </c:pt>
                <c:pt idx="3261">
                  <c:v>54.35</c:v>
                </c:pt>
                <c:pt idx="3262">
                  <c:v>54.36666667</c:v>
                </c:pt>
                <c:pt idx="3263">
                  <c:v>54.38333333</c:v>
                </c:pt>
                <c:pt idx="3264">
                  <c:v>54.4</c:v>
                </c:pt>
                <c:pt idx="3265">
                  <c:v>54.41666667</c:v>
                </c:pt>
                <c:pt idx="3266">
                  <c:v>54.43333333</c:v>
                </c:pt>
                <c:pt idx="3267">
                  <c:v>54.45</c:v>
                </c:pt>
                <c:pt idx="3268">
                  <c:v>54.46666667</c:v>
                </c:pt>
                <c:pt idx="3269">
                  <c:v>54.48333333</c:v>
                </c:pt>
                <c:pt idx="3270">
                  <c:v>54.5</c:v>
                </c:pt>
                <c:pt idx="3271">
                  <c:v>54.51666667</c:v>
                </c:pt>
                <c:pt idx="3272">
                  <c:v>54.53333333</c:v>
                </c:pt>
                <c:pt idx="3273">
                  <c:v>54.55</c:v>
                </c:pt>
                <c:pt idx="3274">
                  <c:v>54.56666667</c:v>
                </c:pt>
                <c:pt idx="3275">
                  <c:v>54.58333333</c:v>
                </c:pt>
                <c:pt idx="3276">
                  <c:v>54.6</c:v>
                </c:pt>
                <c:pt idx="3277">
                  <c:v>54.61666667</c:v>
                </c:pt>
                <c:pt idx="3278">
                  <c:v>54.63333333</c:v>
                </c:pt>
                <c:pt idx="3279">
                  <c:v>54.65</c:v>
                </c:pt>
                <c:pt idx="3280">
                  <c:v>54.66666667</c:v>
                </c:pt>
                <c:pt idx="3281">
                  <c:v>54.68333333</c:v>
                </c:pt>
                <c:pt idx="3282">
                  <c:v>54.7</c:v>
                </c:pt>
                <c:pt idx="3283">
                  <c:v>54.71666667</c:v>
                </c:pt>
                <c:pt idx="3284">
                  <c:v>54.73333333</c:v>
                </c:pt>
                <c:pt idx="3285">
                  <c:v>54.75</c:v>
                </c:pt>
                <c:pt idx="3286">
                  <c:v>54.76666667</c:v>
                </c:pt>
                <c:pt idx="3287">
                  <c:v>54.78333333</c:v>
                </c:pt>
                <c:pt idx="3288">
                  <c:v>54.8</c:v>
                </c:pt>
                <c:pt idx="3289">
                  <c:v>54.81666667</c:v>
                </c:pt>
                <c:pt idx="3290">
                  <c:v>54.83333333</c:v>
                </c:pt>
                <c:pt idx="3291">
                  <c:v>54.85</c:v>
                </c:pt>
                <c:pt idx="3292">
                  <c:v>54.86666667</c:v>
                </c:pt>
                <c:pt idx="3293">
                  <c:v>54.88333333</c:v>
                </c:pt>
                <c:pt idx="3294">
                  <c:v>54.9</c:v>
                </c:pt>
                <c:pt idx="3295">
                  <c:v>54.91666667</c:v>
                </c:pt>
                <c:pt idx="3296">
                  <c:v>54.93333333</c:v>
                </c:pt>
                <c:pt idx="3297">
                  <c:v>54.95</c:v>
                </c:pt>
                <c:pt idx="3298">
                  <c:v>54.96666667</c:v>
                </c:pt>
                <c:pt idx="3299">
                  <c:v>54.98333333</c:v>
                </c:pt>
                <c:pt idx="3300">
                  <c:v>55</c:v>
                </c:pt>
                <c:pt idx="3301">
                  <c:v>55.01666667</c:v>
                </c:pt>
                <c:pt idx="3302">
                  <c:v>55.03333333</c:v>
                </c:pt>
                <c:pt idx="3303">
                  <c:v>55.05</c:v>
                </c:pt>
                <c:pt idx="3304">
                  <c:v>55.06666667</c:v>
                </c:pt>
                <c:pt idx="3305">
                  <c:v>55.08333333</c:v>
                </c:pt>
                <c:pt idx="3306">
                  <c:v>55.1</c:v>
                </c:pt>
                <c:pt idx="3307">
                  <c:v>55.11666667</c:v>
                </c:pt>
                <c:pt idx="3308">
                  <c:v>55.13333333</c:v>
                </c:pt>
                <c:pt idx="3309">
                  <c:v>55.15</c:v>
                </c:pt>
                <c:pt idx="3310">
                  <c:v>55.16666667</c:v>
                </c:pt>
                <c:pt idx="3311">
                  <c:v>55.18333333</c:v>
                </c:pt>
                <c:pt idx="3312">
                  <c:v>55.2</c:v>
                </c:pt>
                <c:pt idx="3313">
                  <c:v>55.21666667</c:v>
                </c:pt>
                <c:pt idx="3314">
                  <c:v>55.23333333</c:v>
                </c:pt>
                <c:pt idx="3315">
                  <c:v>55.25</c:v>
                </c:pt>
                <c:pt idx="3316">
                  <c:v>55.26666667</c:v>
                </c:pt>
                <c:pt idx="3317">
                  <c:v>55.28333333</c:v>
                </c:pt>
                <c:pt idx="3318">
                  <c:v>55.3</c:v>
                </c:pt>
                <c:pt idx="3319">
                  <c:v>55.31666667</c:v>
                </c:pt>
                <c:pt idx="3320">
                  <c:v>55.33333333</c:v>
                </c:pt>
                <c:pt idx="3321">
                  <c:v>55.35</c:v>
                </c:pt>
                <c:pt idx="3322">
                  <c:v>55.36666667</c:v>
                </c:pt>
                <c:pt idx="3323">
                  <c:v>55.38333333</c:v>
                </c:pt>
                <c:pt idx="3324">
                  <c:v>55.4</c:v>
                </c:pt>
                <c:pt idx="3325">
                  <c:v>55.41666667</c:v>
                </c:pt>
                <c:pt idx="3326">
                  <c:v>55.43333333</c:v>
                </c:pt>
                <c:pt idx="3327">
                  <c:v>55.45</c:v>
                </c:pt>
                <c:pt idx="3328">
                  <c:v>55.46666667</c:v>
                </c:pt>
                <c:pt idx="3329">
                  <c:v>55.48333333</c:v>
                </c:pt>
                <c:pt idx="3330">
                  <c:v>55.5</c:v>
                </c:pt>
                <c:pt idx="3331">
                  <c:v>55.51666667</c:v>
                </c:pt>
                <c:pt idx="3332">
                  <c:v>55.53333333</c:v>
                </c:pt>
                <c:pt idx="3333">
                  <c:v>55.55</c:v>
                </c:pt>
                <c:pt idx="3334">
                  <c:v>55.56666667</c:v>
                </c:pt>
                <c:pt idx="3335">
                  <c:v>55.58333333</c:v>
                </c:pt>
                <c:pt idx="3336">
                  <c:v>55.6</c:v>
                </c:pt>
                <c:pt idx="3337">
                  <c:v>55.61666667</c:v>
                </c:pt>
                <c:pt idx="3338">
                  <c:v>55.63333333</c:v>
                </c:pt>
                <c:pt idx="3339">
                  <c:v>55.65</c:v>
                </c:pt>
                <c:pt idx="3340">
                  <c:v>55.66666667</c:v>
                </c:pt>
                <c:pt idx="3341">
                  <c:v>55.68333333</c:v>
                </c:pt>
                <c:pt idx="3342">
                  <c:v>55.7</c:v>
                </c:pt>
                <c:pt idx="3343">
                  <c:v>55.71666667</c:v>
                </c:pt>
                <c:pt idx="3344">
                  <c:v>55.73333333</c:v>
                </c:pt>
                <c:pt idx="3345">
                  <c:v>55.75</c:v>
                </c:pt>
                <c:pt idx="3346">
                  <c:v>55.76666667</c:v>
                </c:pt>
                <c:pt idx="3347">
                  <c:v>55.78333333</c:v>
                </c:pt>
                <c:pt idx="3348">
                  <c:v>55.8</c:v>
                </c:pt>
                <c:pt idx="3349">
                  <c:v>55.81666667</c:v>
                </c:pt>
                <c:pt idx="3350">
                  <c:v>55.83333333</c:v>
                </c:pt>
                <c:pt idx="3351">
                  <c:v>55.85</c:v>
                </c:pt>
                <c:pt idx="3352">
                  <c:v>55.86666667</c:v>
                </c:pt>
                <c:pt idx="3353">
                  <c:v>55.88333333</c:v>
                </c:pt>
                <c:pt idx="3354">
                  <c:v>55.9</c:v>
                </c:pt>
                <c:pt idx="3355">
                  <c:v>55.91666667</c:v>
                </c:pt>
                <c:pt idx="3356">
                  <c:v>55.93333333</c:v>
                </c:pt>
                <c:pt idx="3357">
                  <c:v>55.95</c:v>
                </c:pt>
                <c:pt idx="3358">
                  <c:v>55.96666667</c:v>
                </c:pt>
                <c:pt idx="3359">
                  <c:v>55.98333333</c:v>
                </c:pt>
                <c:pt idx="3360">
                  <c:v>56</c:v>
                </c:pt>
                <c:pt idx="3361">
                  <c:v>56.01666667</c:v>
                </c:pt>
                <c:pt idx="3362">
                  <c:v>56.03333333</c:v>
                </c:pt>
                <c:pt idx="3363">
                  <c:v>56.05</c:v>
                </c:pt>
                <c:pt idx="3364">
                  <c:v>56.06666667</c:v>
                </c:pt>
                <c:pt idx="3365">
                  <c:v>56.08333333</c:v>
                </c:pt>
                <c:pt idx="3366">
                  <c:v>56.1</c:v>
                </c:pt>
                <c:pt idx="3367">
                  <c:v>56.11666667</c:v>
                </c:pt>
                <c:pt idx="3368">
                  <c:v>56.13333333</c:v>
                </c:pt>
                <c:pt idx="3369">
                  <c:v>56.15</c:v>
                </c:pt>
                <c:pt idx="3370">
                  <c:v>56.16666667</c:v>
                </c:pt>
                <c:pt idx="3371">
                  <c:v>56.18333333</c:v>
                </c:pt>
                <c:pt idx="3372">
                  <c:v>56.2</c:v>
                </c:pt>
                <c:pt idx="3373">
                  <c:v>56.21666667</c:v>
                </c:pt>
                <c:pt idx="3374">
                  <c:v>56.23333333</c:v>
                </c:pt>
                <c:pt idx="3375">
                  <c:v>56.25</c:v>
                </c:pt>
                <c:pt idx="3376">
                  <c:v>56.26666667</c:v>
                </c:pt>
                <c:pt idx="3377">
                  <c:v>56.28333333</c:v>
                </c:pt>
                <c:pt idx="3378">
                  <c:v>56.3</c:v>
                </c:pt>
                <c:pt idx="3379">
                  <c:v>56.31666667</c:v>
                </c:pt>
                <c:pt idx="3380">
                  <c:v>56.33333333</c:v>
                </c:pt>
                <c:pt idx="3381">
                  <c:v>56.35</c:v>
                </c:pt>
                <c:pt idx="3382">
                  <c:v>56.36666667</c:v>
                </c:pt>
                <c:pt idx="3383">
                  <c:v>56.38333333</c:v>
                </c:pt>
                <c:pt idx="3384">
                  <c:v>56.4</c:v>
                </c:pt>
                <c:pt idx="3385">
                  <c:v>56.41666667</c:v>
                </c:pt>
                <c:pt idx="3386">
                  <c:v>56.43333333</c:v>
                </c:pt>
                <c:pt idx="3387">
                  <c:v>56.45</c:v>
                </c:pt>
                <c:pt idx="3388">
                  <c:v>56.46666667</c:v>
                </c:pt>
                <c:pt idx="3389">
                  <c:v>56.48333333</c:v>
                </c:pt>
                <c:pt idx="3390">
                  <c:v>56.5</c:v>
                </c:pt>
                <c:pt idx="3391">
                  <c:v>56.51666667</c:v>
                </c:pt>
                <c:pt idx="3392">
                  <c:v>56.53333333</c:v>
                </c:pt>
                <c:pt idx="3393">
                  <c:v>56.55</c:v>
                </c:pt>
                <c:pt idx="3394">
                  <c:v>56.56666667</c:v>
                </c:pt>
                <c:pt idx="3395">
                  <c:v>56.58333333</c:v>
                </c:pt>
                <c:pt idx="3396">
                  <c:v>56.6</c:v>
                </c:pt>
                <c:pt idx="3397">
                  <c:v>56.61666667</c:v>
                </c:pt>
                <c:pt idx="3398">
                  <c:v>56.63333333</c:v>
                </c:pt>
                <c:pt idx="3399">
                  <c:v>56.65</c:v>
                </c:pt>
                <c:pt idx="3400">
                  <c:v>56.66666667</c:v>
                </c:pt>
                <c:pt idx="3401">
                  <c:v>56.68333333</c:v>
                </c:pt>
                <c:pt idx="3402">
                  <c:v>56.7</c:v>
                </c:pt>
                <c:pt idx="3403">
                  <c:v>56.71666667</c:v>
                </c:pt>
                <c:pt idx="3404">
                  <c:v>56.73333333</c:v>
                </c:pt>
                <c:pt idx="3405">
                  <c:v>56.75</c:v>
                </c:pt>
                <c:pt idx="3406">
                  <c:v>56.76666667</c:v>
                </c:pt>
                <c:pt idx="3407">
                  <c:v>56.78333333</c:v>
                </c:pt>
                <c:pt idx="3408">
                  <c:v>56.8</c:v>
                </c:pt>
                <c:pt idx="3409">
                  <c:v>56.81666667</c:v>
                </c:pt>
                <c:pt idx="3410">
                  <c:v>56.83333333</c:v>
                </c:pt>
                <c:pt idx="3411">
                  <c:v>56.85</c:v>
                </c:pt>
                <c:pt idx="3412">
                  <c:v>56.86666667</c:v>
                </c:pt>
                <c:pt idx="3413">
                  <c:v>56.88333333</c:v>
                </c:pt>
                <c:pt idx="3414">
                  <c:v>56.9</c:v>
                </c:pt>
                <c:pt idx="3415">
                  <c:v>56.91666667</c:v>
                </c:pt>
                <c:pt idx="3416">
                  <c:v>56.93333333</c:v>
                </c:pt>
                <c:pt idx="3417">
                  <c:v>56.95</c:v>
                </c:pt>
                <c:pt idx="3418">
                  <c:v>56.96666667</c:v>
                </c:pt>
                <c:pt idx="3419">
                  <c:v>56.98333333</c:v>
                </c:pt>
                <c:pt idx="3420">
                  <c:v>57</c:v>
                </c:pt>
                <c:pt idx="3421">
                  <c:v>57.01666667</c:v>
                </c:pt>
                <c:pt idx="3422">
                  <c:v>57.03333333</c:v>
                </c:pt>
                <c:pt idx="3423">
                  <c:v>57.05</c:v>
                </c:pt>
                <c:pt idx="3424">
                  <c:v>57.06666667</c:v>
                </c:pt>
                <c:pt idx="3425">
                  <c:v>57.08333333</c:v>
                </c:pt>
                <c:pt idx="3426">
                  <c:v>57.1</c:v>
                </c:pt>
                <c:pt idx="3427">
                  <c:v>57.11666667</c:v>
                </c:pt>
                <c:pt idx="3428">
                  <c:v>57.13333333</c:v>
                </c:pt>
                <c:pt idx="3429">
                  <c:v>57.15</c:v>
                </c:pt>
                <c:pt idx="3430">
                  <c:v>57.16666667</c:v>
                </c:pt>
                <c:pt idx="3431">
                  <c:v>57.18333333</c:v>
                </c:pt>
                <c:pt idx="3432">
                  <c:v>57.2</c:v>
                </c:pt>
                <c:pt idx="3433">
                  <c:v>57.21666667</c:v>
                </c:pt>
                <c:pt idx="3434">
                  <c:v>57.23333333</c:v>
                </c:pt>
                <c:pt idx="3435">
                  <c:v>57.25</c:v>
                </c:pt>
                <c:pt idx="3436">
                  <c:v>57.26666667</c:v>
                </c:pt>
                <c:pt idx="3437">
                  <c:v>57.28333333</c:v>
                </c:pt>
                <c:pt idx="3438">
                  <c:v>57.3</c:v>
                </c:pt>
                <c:pt idx="3439">
                  <c:v>57.31666667</c:v>
                </c:pt>
                <c:pt idx="3440">
                  <c:v>57.33333333</c:v>
                </c:pt>
                <c:pt idx="3441">
                  <c:v>57.35</c:v>
                </c:pt>
                <c:pt idx="3442">
                  <c:v>57.36666667</c:v>
                </c:pt>
                <c:pt idx="3443">
                  <c:v>57.38333333</c:v>
                </c:pt>
                <c:pt idx="3444">
                  <c:v>57.4</c:v>
                </c:pt>
                <c:pt idx="3445">
                  <c:v>57.41666667</c:v>
                </c:pt>
                <c:pt idx="3446">
                  <c:v>57.43333333</c:v>
                </c:pt>
                <c:pt idx="3447">
                  <c:v>57.45</c:v>
                </c:pt>
                <c:pt idx="3448">
                  <c:v>57.46666667</c:v>
                </c:pt>
                <c:pt idx="3449">
                  <c:v>57.48333333</c:v>
                </c:pt>
                <c:pt idx="3450">
                  <c:v>57.5</c:v>
                </c:pt>
                <c:pt idx="3451">
                  <c:v>57.51666667</c:v>
                </c:pt>
                <c:pt idx="3452">
                  <c:v>57.53333333</c:v>
                </c:pt>
                <c:pt idx="3453">
                  <c:v>57.55</c:v>
                </c:pt>
                <c:pt idx="3454">
                  <c:v>57.56666667</c:v>
                </c:pt>
                <c:pt idx="3455">
                  <c:v>57.58333333</c:v>
                </c:pt>
                <c:pt idx="3456">
                  <c:v>57.6</c:v>
                </c:pt>
                <c:pt idx="3457">
                  <c:v>57.61666667</c:v>
                </c:pt>
                <c:pt idx="3458">
                  <c:v>57.63333333</c:v>
                </c:pt>
                <c:pt idx="3459">
                  <c:v>57.65</c:v>
                </c:pt>
                <c:pt idx="3460">
                  <c:v>57.66666667</c:v>
                </c:pt>
                <c:pt idx="3461">
                  <c:v>57.68333333</c:v>
                </c:pt>
                <c:pt idx="3462">
                  <c:v>57.7</c:v>
                </c:pt>
                <c:pt idx="3463">
                  <c:v>57.71666667</c:v>
                </c:pt>
                <c:pt idx="3464">
                  <c:v>57.73333333</c:v>
                </c:pt>
                <c:pt idx="3465">
                  <c:v>57.75</c:v>
                </c:pt>
                <c:pt idx="3466">
                  <c:v>57.76666667</c:v>
                </c:pt>
                <c:pt idx="3467">
                  <c:v>57.78333333</c:v>
                </c:pt>
                <c:pt idx="3468">
                  <c:v>57.8</c:v>
                </c:pt>
                <c:pt idx="3469">
                  <c:v>57.81666667</c:v>
                </c:pt>
                <c:pt idx="3470">
                  <c:v>57.83333333</c:v>
                </c:pt>
                <c:pt idx="3471">
                  <c:v>57.85</c:v>
                </c:pt>
                <c:pt idx="3472">
                  <c:v>57.86666667</c:v>
                </c:pt>
                <c:pt idx="3473">
                  <c:v>57.88333333</c:v>
                </c:pt>
                <c:pt idx="3474">
                  <c:v>57.9</c:v>
                </c:pt>
                <c:pt idx="3475">
                  <c:v>57.91666667</c:v>
                </c:pt>
                <c:pt idx="3476">
                  <c:v>57.93333333</c:v>
                </c:pt>
                <c:pt idx="3477">
                  <c:v>57.95</c:v>
                </c:pt>
                <c:pt idx="3478">
                  <c:v>57.96666667</c:v>
                </c:pt>
                <c:pt idx="3479">
                  <c:v>57.98333333</c:v>
                </c:pt>
                <c:pt idx="3480">
                  <c:v>58</c:v>
                </c:pt>
                <c:pt idx="3481">
                  <c:v>58.01666667</c:v>
                </c:pt>
                <c:pt idx="3482">
                  <c:v>58.03333333</c:v>
                </c:pt>
                <c:pt idx="3483">
                  <c:v>58.05</c:v>
                </c:pt>
                <c:pt idx="3484">
                  <c:v>58.06666667</c:v>
                </c:pt>
                <c:pt idx="3485">
                  <c:v>58.08333333</c:v>
                </c:pt>
                <c:pt idx="3486">
                  <c:v>58.1</c:v>
                </c:pt>
                <c:pt idx="3487">
                  <c:v>58.11666667</c:v>
                </c:pt>
                <c:pt idx="3488">
                  <c:v>58.13333333</c:v>
                </c:pt>
                <c:pt idx="3489">
                  <c:v>58.15</c:v>
                </c:pt>
                <c:pt idx="3490">
                  <c:v>58.16666667</c:v>
                </c:pt>
                <c:pt idx="3491">
                  <c:v>58.18333333</c:v>
                </c:pt>
                <c:pt idx="3492">
                  <c:v>58.2</c:v>
                </c:pt>
                <c:pt idx="3493">
                  <c:v>58.21666667</c:v>
                </c:pt>
                <c:pt idx="3494">
                  <c:v>58.23333333</c:v>
                </c:pt>
                <c:pt idx="3495">
                  <c:v>58.25</c:v>
                </c:pt>
                <c:pt idx="3496">
                  <c:v>58.26666667</c:v>
                </c:pt>
                <c:pt idx="3497">
                  <c:v>58.28333333</c:v>
                </c:pt>
                <c:pt idx="3498">
                  <c:v>58.3</c:v>
                </c:pt>
                <c:pt idx="3499">
                  <c:v>58.31666667</c:v>
                </c:pt>
                <c:pt idx="3500">
                  <c:v>58.33333333</c:v>
                </c:pt>
                <c:pt idx="3501">
                  <c:v>58.35</c:v>
                </c:pt>
                <c:pt idx="3502">
                  <c:v>58.36666667</c:v>
                </c:pt>
                <c:pt idx="3503">
                  <c:v>58.38333333</c:v>
                </c:pt>
                <c:pt idx="3504">
                  <c:v>58.4</c:v>
                </c:pt>
                <c:pt idx="3505">
                  <c:v>58.41666667</c:v>
                </c:pt>
                <c:pt idx="3506">
                  <c:v>58.43333333</c:v>
                </c:pt>
                <c:pt idx="3507">
                  <c:v>58.45</c:v>
                </c:pt>
                <c:pt idx="3508">
                  <c:v>58.46666667</c:v>
                </c:pt>
                <c:pt idx="3509">
                  <c:v>58.48333333</c:v>
                </c:pt>
                <c:pt idx="3510">
                  <c:v>58.5</c:v>
                </c:pt>
                <c:pt idx="3511">
                  <c:v>58.51666667</c:v>
                </c:pt>
                <c:pt idx="3512">
                  <c:v>58.53333333</c:v>
                </c:pt>
                <c:pt idx="3513">
                  <c:v>58.55</c:v>
                </c:pt>
                <c:pt idx="3514">
                  <c:v>58.56666667</c:v>
                </c:pt>
                <c:pt idx="3515">
                  <c:v>58.58333333</c:v>
                </c:pt>
                <c:pt idx="3516">
                  <c:v>58.6</c:v>
                </c:pt>
                <c:pt idx="3517">
                  <c:v>58.61666667</c:v>
                </c:pt>
                <c:pt idx="3518">
                  <c:v>58.63333333</c:v>
                </c:pt>
                <c:pt idx="3519">
                  <c:v>58.65</c:v>
                </c:pt>
                <c:pt idx="3520">
                  <c:v>58.66666667</c:v>
                </c:pt>
                <c:pt idx="3521">
                  <c:v>58.68333333</c:v>
                </c:pt>
                <c:pt idx="3522">
                  <c:v>58.7</c:v>
                </c:pt>
                <c:pt idx="3523">
                  <c:v>58.71666667</c:v>
                </c:pt>
                <c:pt idx="3524">
                  <c:v>58.73333333</c:v>
                </c:pt>
                <c:pt idx="3525">
                  <c:v>58.75</c:v>
                </c:pt>
                <c:pt idx="3526">
                  <c:v>58.76666667</c:v>
                </c:pt>
                <c:pt idx="3527">
                  <c:v>58.78333333</c:v>
                </c:pt>
                <c:pt idx="3528">
                  <c:v>58.8</c:v>
                </c:pt>
                <c:pt idx="3529">
                  <c:v>58.81666667</c:v>
                </c:pt>
                <c:pt idx="3530">
                  <c:v>58.83333333</c:v>
                </c:pt>
                <c:pt idx="3531">
                  <c:v>58.85</c:v>
                </c:pt>
                <c:pt idx="3532">
                  <c:v>58.86666667</c:v>
                </c:pt>
                <c:pt idx="3533">
                  <c:v>58.88333333</c:v>
                </c:pt>
                <c:pt idx="3534">
                  <c:v>58.9</c:v>
                </c:pt>
                <c:pt idx="3535">
                  <c:v>58.91666667</c:v>
                </c:pt>
                <c:pt idx="3536">
                  <c:v>58.93333333</c:v>
                </c:pt>
                <c:pt idx="3537">
                  <c:v>58.95</c:v>
                </c:pt>
                <c:pt idx="3538">
                  <c:v>58.96666667</c:v>
                </c:pt>
                <c:pt idx="3539">
                  <c:v>58.98333333</c:v>
                </c:pt>
                <c:pt idx="3540">
                  <c:v>59</c:v>
                </c:pt>
                <c:pt idx="3541">
                  <c:v>59.01666667</c:v>
                </c:pt>
                <c:pt idx="3542">
                  <c:v>59.03333333</c:v>
                </c:pt>
                <c:pt idx="3543">
                  <c:v>59.05</c:v>
                </c:pt>
                <c:pt idx="3544">
                  <c:v>59.06666667</c:v>
                </c:pt>
                <c:pt idx="3545">
                  <c:v>59.08333333</c:v>
                </c:pt>
                <c:pt idx="3546">
                  <c:v>59.1</c:v>
                </c:pt>
                <c:pt idx="3547">
                  <c:v>59.11666667</c:v>
                </c:pt>
                <c:pt idx="3548">
                  <c:v>59.13333333</c:v>
                </c:pt>
                <c:pt idx="3549">
                  <c:v>59.15</c:v>
                </c:pt>
                <c:pt idx="3550">
                  <c:v>59.16666667</c:v>
                </c:pt>
                <c:pt idx="3551">
                  <c:v>59.18333333</c:v>
                </c:pt>
                <c:pt idx="3552">
                  <c:v>59.2</c:v>
                </c:pt>
                <c:pt idx="3553">
                  <c:v>59.21666667</c:v>
                </c:pt>
                <c:pt idx="3554">
                  <c:v>59.23333333</c:v>
                </c:pt>
                <c:pt idx="3555">
                  <c:v>59.25</c:v>
                </c:pt>
                <c:pt idx="3556">
                  <c:v>59.26666667</c:v>
                </c:pt>
                <c:pt idx="3557">
                  <c:v>59.28333333</c:v>
                </c:pt>
                <c:pt idx="3558">
                  <c:v>59.3</c:v>
                </c:pt>
                <c:pt idx="3559">
                  <c:v>59.31666667</c:v>
                </c:pt>
                <c:pt idx="3560">
                  <c:v>59.33333333</c:v>
                </c:pt>
                <c:pt idx="3561">
                  <c:v>59.35</c:v>
                </c:pt>
                <c:pt idx="3562">
                  <c:v>59.36666667</c:v>
                </c:pt>
                <c:pt idx="3563">
                  <c:v>59.38333333</c:v>
                </c:pt>
                <c:pt idx="3564">
                  <c:v>59.4</c:v>
                </c:pt>
                <c:pt idx="3565">
                  <c:v>59.41666667</c:v>
                </c:pt>
                <c:pt idx="3566">
                  <c:v>59.43333333</c:v>
                </c:pt>
                <c:pt idx="3567">
                  <c:v>59.45</c:v>
                </c:pt>
                <c:pt idx="3568">
                  <c:v>59.46666667</c:v>
                </c:pt>
                <c:pt idx="3569">
                  <c:v>59.48333333</c:v>
                </c:pt>
                <c:pt idx="3570">
                  <c:v>59.5</c:v>
                </c:pt>
                <c:pt idx="3571">
                  <c:v>59.51666667</c:v>
                </c:pt>
                <c:pt idx="3572">
                  <c:v>59.53333333</c:v>
                </c:pt>
                <c:pt idx="3573">
                  <c:v>59.55</c:v>
                </c:pt>
                <c:pt idx="3574">
                  <c:v>59.56666667</c:v>
                </c:pt>
                <c:pt idx="3575">
                  <c:v>59.58333333</c:v>
                </c:pt>
                <c:pt idx="3576">
                  <c:v>59.6</c:v>
                </c:pt>
                <c:pt idx="3577">
                  <c:v>59.61666667</c:v>
                </c:pt>
                <c:pt idx="3578">
                  <c:v>59.63333333</c:v>
                </c:pt>
                <c:pt idx="3579">
                  <c:v>59.65</c:v>
                </c:pt>
                <c:pt idx="3580">
                  <c:v>59.66666667</c:v>
                </c:pt>
                <c:pt idx="3581">
                  <c:v>59.68333333</c:v>
                </c:pt>
                <c:pt idx="3582">
                  <c:v>59.7</c:v>
                </c:pt>
                <c:pt idx="3583">
                  <c:v>59.71666667</c:v>
                </c:pt>
                <c:pt idx="3584">
                  <c:v>59.73333333</c:v>
                </c:pt>
                <c:pt idx="3585">
                  <c:v>59.75</c:v>
                </c:pt>
                <c:pt idx="3586">
                  <c:v>59.76666667</c:v>
                </c:pt>
                <c:pt idx="3587">
                  <c:v>59.78333333</c:v>
                </c:pt>
                <c:pt idx="3588">
                  <c:v>59.8</c:v>
                </c:pt>
                <c:pt idx="3589">
                  <c:v>59.81666667</c:v>
                </c:pt>
                <c:pt idx="3590">
                  <c:v>59.83333333</c:v>
                </c:pt>
                <c:pt idx="3591">
                  <c:v>59.85</c:v>
                </c:pt>
                <c:pt idx="3592">
                  <c:v>59.86666667</c:v>
                </c:pt>
                <c:pt idx="3593">
                  <c:v>59.88333333</c:v>
                </c:pt>
                <c:pt idx="3594">
                  <c:v>59.9</c:v>
                </c:pt>
                <c:pt idx="3595">
                  <c:v>59.91666667</c:v>
                </c:pt>
                <c:pt idx="3596">
                  <c:v>59.93333333</c:v>
                </c:pt>
                <c:pt idx="3597">
                  <c:v>59.95</c:v>
                </c:pt>
                <c:pt idx="3598">
                  <c:v>59.96666667</c:v>
                </c:pt>
                <c:pt idx="3599">
                  <c:v>59.98333333</c:v>
                </c:pt>
                <c:pt idx="3600">
                  <c:v>60</c:v>
                </c:pt>
                <c:pt idx="3601">
                  <c:v>60.01666667</c:v>
                </c:pt>
                <c:pt idx="3602">
                  <c:v>60.03333333</c:v>
                </c:pt>
                <c:pt idx="3603">
                  <c:v>60.05</c:v>
                </c:pt>
                <c:pt idx="3604">
                  <c:v>60.06666667</c:v>
                </c:pt>
                <c:pt idx="3605">
                  <c:v>60.08333333</c:v>
                </c:pt>
                <c:pt idx="3606">
                  <c:v>60.1</c:v>
                </c:pt>
                <c:pt idx="3607">
                  <c:v>60.11666667</c:v>
                </c:pt>
                <c:pt idx="3608">
                  <c:v>60.13333333</c:v>
                </c:pt>
                <c:pt idx="3609">
                  <c:v>60.15</c:v>
                </c:pt>
                <c:pt idx="3610">
                  <c:v>60.16666667</c:v>
                </c:pt>
                <c:pt idx="3611">
                  <c:v>60.18333333</c:v>
                </c:pt>
                <c:pt idx="3612">
                  <c:v>60.2</c:v>
                </c:pt>
                <c:pt idx="3613">
                  <c:v>60.21666667</c:v>
                </c:pt>
                <c:pt idx="3614">
                  <c:v>60.23333333</c:v>
                </c:pt>
                <c:pt idx="3615">
                  <c:v>60.25</c:v>
                </c:pt>
                <c:pt idx="3616">
                  <c:v>60.26666667</c:v>
                </c:pt>
                <c:pt idx="3617">
                  <c:v>60.28333333</c:v>
                </c:pt>
                <c:pt idx="3618">
                  <c:v>60.3</c:v>
                </c:pt>
                <c:pt idx="3619">
                  <c:v>60.31666667</c:v>
                </c:pt>
                <c:pt idx="3620">
                  <c:v>60.33333333</c:v>
                </c:pt>
                <c:pt idx="3621">
                  <c:v>60.35</c:v>
                </c:pt>
                <c:pt idx="3622">
                  <c:v>60.36666667</c:v>
                </c:pt>
                <c:pt idx="3623">
                  <c:v>60.38333333</c:v>
                </c:pt>
                <c:pt idx="3624">
                  <c:v>60.4</c:v>
                </c:pt>
                <c:pt idx="3625">
                  <c:v>60.41666667</c:v>
                </c:pt>
                <c:pt idx="3626">
                  <c:v>60.43333333</c:v>
                </c:pt>
                <c:pt idx="3627">
                  <c:v>60.45</c:v>
                </c:pt>
                <c:pt idx="3628">
                  <c:v>60.46666667</c:v>
                </c:pt>
                <c:pt idx="3629">
                  <c:v>60.48333333</c:v>
                </c:pt>
                <c:pt idx="3630">
                  <c:v>60.5</c:v>
                </c:pt>
                <c:pt idx="3631">
                  <c:v>60.51666667</c:v>
                </c:pt>
                <c:pt idx="3632">
                  <c:v>60.53333333</c:v>
                </c:pt>
                <c:pt idx="3633">
                  <c:v>60.55</c:v>
                </c:pt>
                <c:pt idx="3634">
                  <c:v>60.56666667</c:v>
                </c:pt>
                <c:pt idx="3635">
                  <c:v>60.58333333</c:v>
                </c:pt>
                <c:pt idx="3636">
                  <c:v>60.6</c:v>
                </c:pt>
                <c:pt idx="3637">
                  <c:v>60.61666667</c:v>
                </c:pt>
                <c:pt idx="3638">
                  <c:v>60.63333333</c:v>
                </c:pt>
                <c:pt idx="3639">
                  <c:v>60.65</c:v>
                </c:pt>
                <c:pt idx="3640">
                  <c:v>60.66666667</c:v>
                </c:pt>
                <c:pt idx="3641">
                  <c:v>60.68333333</c:v>
                </c:pt>
                <c:pt idx="3642">
                  <c:v>60.7</c:v>
                </c:pt>
                <c:pt idx="3643">
                  <c:v>60.71666667</c:v>
                </c:pt>
                <c:pt idx="3644">
                  <c:v>60.73333333</c:v>
                </c:pt>
                <c:pt idx="3645">
                  <c:v>60.75</c:v>
                </c:pt>
                <c:pt idx="3646">
                  <c:v>60.76666667</c:v>
                </c:pt>
                <c:pt idx="3647">
                  <c:v>60.78333333</c:v>
                </c:pt>
                <c:pt idx="3648">
                  <c:v>60.8</c:v>
                </c:pt>
                <c:pt idx="3649">
                  <c:v>60.81666667</c:v>
                </c:pt>
                <c:pt idx="3650">
                  <c:v>60.83333333</c:v>
                </c:pt>
                <c:pt idx="3651">
                  <c:v>60.85</c:v>
                </c:pt>
                <c:pt idx="3652">
                  <c:v>60.86666667</c:v>
                </c:pt>
                <c:pt idx="3653">
                  <c:v>60.88333333</c:v>
                </c:pt>
                <c:pt idx="3654">
                  <c:v>60.9</c:v>
                </c:pt>
                <c:pt idx="3655">
                  <c:v>60.91666667</c:v>
                </c:pt>
                <c:pt idx="3656">
                  <c:v>60.93333333</c:v>
                </c:pt>
                <c:pt idx="3657">
                  <c:v>60.95</c:v>
                </c:pt>
                <c:pt idx="3658">
                  <c:v>60.96666667</c:v>
                </c:pt>
                <c:pt idx="3659">
                  <c:v>60.98333333</c:v>
                </c:pt>
                <c:pt idx="3660">
                  <c:v>61</c:v>
                </c:pt>
                <c:pt idx="3661">
                  <c:v>61.01666667</c:v>
                </c:pt>
                <c:pt idx="3662">
                  <c:v>61.03333333</c:v>
                </c:pt>
                <c:pt idx="3663">
                  <c:v>61.05</c:v>
                </c:pt>
                <c:pt idx="3664">
                  <c:v>61.06666667</c:v>
                </c:pt>
                <c:pt idx="3665">
                  <c:v>61.08333333</c:v>
                </c:pt>
                <c:pt idx="3666">
                  <c:v>61.1</c:v>
                </c:pt>
                <c:pt idx="3667">
                  <c:v>61.11666667</c:v>
                </c:pt>
                <c:pt idx="3668">
                  <c:v>61.13333333</c:v>
                </c:pt>
                <c:pt idx="3669">
                  <c:v>61.15</c:v>
                </c:pt>
                <c:pt idx="3670">
                  <c:v>61.16666667</c:v>
                </c:pt>
                <c:pt idx="3671">
                  <c:v>61.18333333</c:v>
                </c:pt>
                <c:pt idx="3672">
                  <c:v>61.2</c:v>
                </c:pt>
                <c:pt idx="3673">
                  <c:v>61.21666667</c:v>
                </c:pt>
                <c:pt idx="3674">
                  <c:v>61.23333333</c:v>
                </c:pt>
                <c:pt idx="3675">
                  <c:v>61.25</c:v>
                </c:pt>
                <c:pt idx="3676">
                  <c:v>61.26666667</c:v>
                </c:pt>
                <c:pt idx="3677">
                  <c:v>61.28333333</c:v>
                </c:pt>
                <c:pt idx="3678">
                  <c:v>61.3</c:v>
                </c:pt>
                <c:pt idx="3679">
                  <c:v>61.31666667</c:v>
                </c:pt>
                <c:pt idx="3680">
                  <c:v>61.33333333</c:v>
                </c:pt>
                <c:pt idx="3681">
                  <c:v>61.35</c:v>
                </c:pt>
                <c:pt idx="3682">
                  <c:v>61.36666667</c:v>
                </c:pt>
                <c:pt idx="3683">
                  <c:v>61.38333333</c:v>
                </c:pt>
                <c:pt idx="3684">
                  <c:v>61.4</c:v>
                </c:pt>
                <c:pt idx="3685">
                  <c:v>61.41666667</c:v>
                </c:pt>
                <c:pt idx="3686">
                  <c:v>61.43333333</c:v>
                </c:pt>
                <c:pt idx="3687">
                  <c:v>61.45</c:v>
                </c:pt>
                <c:pt idx="3688">
                  <c:v>61.46666667</c:v>
                </c:pt>
                <c:pt idx="3689">
                  <c:v>61.48333333</c:v>
                </c:pt>
                <c:pt idx="3690">
                  <c:v>61.5</c:v>
                </c:pt>
                <c:pt idx="3691">
                  <c:v>61.51666667</c:v>
                </c:pt>
                <c:pt idx="3692">
                  <c:v>61.53333333</c:v>
                </c:pt>
                <c:pt idx="3693">
                  <c:v>61.55</c:v>
                </c:pt>
                <c:pt idx="3694">
                  <c:v>61.56666667</c:v>
                </c:pt>
                <c:pt idx="3695">
                  <c:v>61.58333333</c:v>
                </c:pt>
                <c:pt idx="3696">
                  <c:v>61.6</c:v>
                </c:pt>
                <c:pt idx="3697">
                  <c:v>61.61666667</c:v>
                </c:pt>
                <c:pt idx="3698">
                  <c:v>61.63333333</c:v>
                </c:pt>
                <c:pt idx="3699">
                  <c:v>61.65</c:v>
                </c:pt>
                <c:pt idx="3700">
                  <c:v>61.66666667</c:v>
                </c:pt>
                <c:pt idx="3701">
                  <c:v>61.68333333</c:v>
                </c:pt>
                <c:pt idx="3702">
                  <c:v>61.7</c:v>
                </c:pt>
                <c:pt idx="3703">
                  <c:v>61.71666667</c:v>
                </c:pt>
                <c:pt idx="3704">
                  <c:v>61.73333333</c:v>
                </c:pt>
                <c:pt idx="3705">
                  <c:v>61.75</c:v>
                </c:pt>
                <c:pt idx="3706">
                  <c:v>61.76666667</c:v>
                </c:pt>
                <c:pt idx="3707">
                  <c:v>61.78333333</c:v>
                </c:pt>
                <c:pt idx="3708">
                  <c:v>61.8</c:v>
                </c:pt>
                <c:pt idx="3709">
                  <c:v>61.81666667</c:v>
                </c:pt>
                <c:pt idx="3710">
                  <c:v>61.83333333</c:v>
                </c:pt>
                <c:pt idx="3711">
                  <c:v>61.85</c:v>
                </c:pt>
                <c:pt idx="3712">
                  <c:v>61.86666667</c:v>
                </c:pt>
                <c:pt idx="3713">
                  <c:v>61.88333333</c:v>
                </c:pt>
                <c:pt idx="3714">
                  <c:v>61.9</c:v>
                </c:pt>
                <c:pt idx="3715">
                  <c:v>61.91666667</c:v>
                </c:pt>
                <c:pt idx="3716">
                  <c:v>61.93333333</c:v>
                </c:pt>
                <c:pt idx="3717">
                  <c:v>61.95</c:v>
                </c:pt>
                <c:pt idx="3718">
                  <c:v>61.96666667</c:v>
                </c:pt>
                <c:pt idx="3719">
                  <c:v>61.98333333</c:v>
                </c:pt>
                <c:pt idx="3720">
                  <c:v>62</c:v>
                </c:pt>
                <c:pt idx="3721">
                  <c:v>62.01666667</c:v>
                </c:pt>
                <c:pt idx="3722">
                  <c:v>62.03333333</c:v>
                </c:pt>
                <c:pt idx="3723">
                  <c:v>62.05</c:v>
                </c:pt>
                <c:pt idx="3724">
                  <c:v>62.06666667</c:v>
                </c:pt>
                <c:pt idx="3725">
                  <c:v>62.08333333</c:v>
                </c:pt>
                <c:pt idx="3726">
                  <c:v>62.1</c:v>
                </c:pt>
                <c:pt idx="3727">
                  <c:v>62.11666667</c:v>
                </c:pt>
                <c:pt idx="3728">
                  <c:v>62.13333333</c:v>
                </c:pt>
                <c:pt idx="3729">
                  <c:v>62.15</c:v>
                </c:pt>
                <c:pt idx="3730">
                  <c:v>62.16666667</c:v>
                </c:pt>
                <c:pt idx="3731">
                  <c:v>62.18333333</c:v>
                </c:pt>
                <c:pt idx="3732">
                  <c:v>62.2</c:v>
                </c:pt>
                <c:pt idx="3733">
                  <c:v>62.21666667</c:v>
                </c:pt>
                <c:pt idx="3734">
                  <c:v>62.23333333</c:v>
                </c:pt>
                <c:pt idx="3735">
                  <c:v>62.25</c:v>
                </c:pt>
                <c:pt idx="3736">
                  <c:v>62.26666667</c:v>
                </c:pt>
                <c:pt idx="3737">
                  <c:v>62.28333333</c:v>
                </c:pt>
                <c:pt idx="3738">
                  <c:v>62.3</c:v>
                </c:pt>
                <c:pt idx="3739">
                  <c:v>62.31666667</c:v>
                </c:pt>
                <c:pt idx="3740">
                  <c:v>62.33333333</c:v>
                </c:pt>
                <c:pt idx="3741">
                  <c:v>62.35</c:v>
                </c:pt>
                <c:pt idx="3742">
                  <c:v>62.36666667</c:v>
                </c:pt>
                <c:pt idx="3743">
                  <c:v>62.38333333</c:v>
                </c:pt>
                <c:pt idx="3744">
                  <c:v>62.4</c:v>
                </c:pt>
                <c:pt idx="3745">
                  <c:v>62.41666667</c:v>
                </c:pt>
                <c:pt idx="3746">
                  <c:v>62.43333333</c:v>
                </c:pt>
                <c:pt idx="3747">
                  <c:v>62.45</c:v>
                </c:pt>
                <c:pt idx="3748">
                  <c:v>62.46666667</c:v>
                </c:pt>
                <c:pt idx="3749">
                  <c:v>62.48333333</c:v>
                </c:pt>
                <c:pt idx="3750">
                  <c:v>62.5</c:v>
                </c:pt>
                <c:pt idx="3751">
                  <c:v>62.51666667</c:v>
                </c:pt>
                <c:pt idx="3752">
                  <c:v>62.53333333</c:v>
                </c:pt>
                <c:pt idx="3753">
                  <c:v>62.55</c:v>
                </c:pt>
                <c:pt idx="3754">
                  <c:v>62.56666667</c:v>
                </c:pt>
                <c:pt idx="3755">
                  <c:v>62.58333333</c:v>
                </c:pt>
                <c:pt idx="3756">
                  <c:v>62.6</c:v>
                </c:pt>
                <c:pt idx="3757">
                  <c:v>62.61666667</c:v>
                </c:pt>
                <c:pt idx="3758">
                  <c:v>62.63333333</c:v>
                </c:pt>
                <c:pt idx="3759">
                  <c:v>62.65</c:v>
                </c:pt>
                <c:pt idx="3760">
                  <c:v>62.66666667</c:v>
                </c:pt>
                <c:pt idx="3761">
                  <c:v>62.68333333</c:v>
                </c:pt>
                <c:pt idx="3762">
                  <c:v>62.7</c:v>
                </c:pt>
                <c:pt idx="3763">
                  <c:v>62.71666667</c:v>
                </c:pt>
                <c:pt idx="3764">
                  <c:v>62.73333333</c:v>
                </c:pt>
                <c:pt idx="3765">
                  <c:v>62.75</c:v>
                </c:pt>
                <c:pt idx="3766">
                  <c:v>62.76666667</c:v>
                </c:pt>
                <c:pt idx="3767">
                  <c:v>62.78333333</c:v>
                </c:pt>
                <c:pt idx="3768">
                  <c:v>62.8</c:v>
                </c:pt>
                <c:pt idx="3769">
                  <c:v>62.81666667</c:v>
                </c:pt>
                <c:pt idx="3770">
                  <c:v>62.83333333</c:v>
                </c:pt>
                <c:pt idx="3771">
                  <c:v>62.85</c:v>
                </c:pt>
                <c:pt idx="3772">
                  <c:v>62.86666667</c:v>
                </c:pt>
                <c:pt idx="3773">
                  <c:v>62.88333333</c:v>
                </c:pt>
                <c:pt idx="3774">
                  <c:v>62.9</c:v>
                </c:pt>
                <c:pt idx="3775">
                  <c:v>62.91666667</c:v>
                </c:pt>
                <c:pt idx="3776">
                  <c:v>62.93333333</c:v>
                </c:pt>
                <c:pt idx="3777">
                  <c:v>62.95</c:v>
                </c:pt>
                <c:pt idx="3778">
                  <c:v>62.96666667</c:v>
                </c:pt>
                <c:pt idx="3779">
                  <c:v>62.98333333</c:v>
                </c:pt>
                <c:pt idx="3780">
                  <c:v>63</c:v>
                </c:pt>
                <c:pt idx="3781">
                  <c:v>63.01666667</c:v>
                </c:pt>
                <c:pt idx="3782">
                  <c:v>63.03333333</c:v>
                </c:pt>
                <c:pt idx="3783">
                  <c:v>63.05</c:v>
                </c:pt>
                <c:pt idx="3784">
                  <c:v>63.06666667</c:v>
                </c:pt>
                <c:pt idx="3785">
                  <c:v>63.08333333</c:v>
                </c:pt>
                <c:pt idx="3786">
                  <c:v>63.1</c:v>
                </c:pt>
                <c:pt idx="3787">
                  <c:v>63.11666667</c:v>
                </c:pt>
                <c:pt idx="3788">
                  <c:v>63.13333333</c:v>
                </c:pt>
                <c:pt idx="3789">
                  <c:v>63.15</c:v>
                </c:pt>
                <c:pt idx="3790">
                  <c:v>63.16666667</c:v>
                </c:pt>
                <c:pt idx="3791">
                  <c:v>63.18333333</c:v>
                </c:pt>
                <c:pt idx="3792">
                  <c:v>63.2</c:v>
                </c:pt>
                <c:pt idx="3793">
                  <c:v>63.21666667</c:v>
                </c:pt>
                <c:pt idx="3794">
                  <c:v>63.23333333</c:v>
                </c:pt>
                <c:pt idx="3795">
                  <c:v>63.25</c:v>
                </c:pt>
                <c:pt idx="3796">
                  <c:v>63.26666667</c:v>
                </c:pt>
                <c:pt idx="3797">
                  <c:v>63.28333333</c:v>
                </c:pt>
                <c:pt idx="3798">
                  <c:v>63.3</c:v>
                </c:pt>
                <c:pt idx="3799">
                  <c:v>63.31666667</c:v>
                </c:pt>
                <c:pt idx="3800">
                  <c:v>63.33333333</c:v>
                </c:pt>
                <c:pt idx="3801">
                  <c:v>63.35</c:v>
                </c:pt>
                <c:pt idx="3802">
                  <c:v>63.36666667</c:v>
                </c:pt>
                <c:pt idx="3803">
                  <c:v>63.38333333</c:v>
                </c:pt>
                <c:pt idx="3804">
                  <c:v>63.4</c:v>
                </c:pt>
                <c:pt idx="3805">
                  <c:v>63.41666667</c:v>
                </c:pt>
                <c:pt idx="3806">
                  <c:v>63.43333333</c:v>
                </c:pt>
                <c:pt idx="3807">
                  <c:v>63.45</c:v>
                </c:pt>
                <c:pt idx="3808">
                  <c:v>63.46666667</c:v>
                </c:pt>
                <c:pt idx="3809">
                  <c:v>63.48333333</c:v>
                </c:pt>
                <c:pt idx="3810">
                  <c:v>63.5</c:v>
                </c:pt>
                <c:pt idx="3811">
                  <c:v>63.51666667</c:v>
                </c:pt>
                <c:pt idx="3812">
                  <c:v>63.53333333</c:v>
                </c:pt>
                <c:pt idx="3813">
                  <c:v>63.55</c:v>
                </c:pt>
                <c:pt idx="3814">
                  <c:v>63.56666667</c:v>
                </c:pt>
                <c:pt idx="3815">
                  <c:v>63.58333333</c:v>
                </c:pt>
                <c:pt idx="3816">
                  <c:v>63.6</c:v>
                </c:pt>
                <c:pt idx="3817">
                  <c:v>63.61666667</c:v>
                </c:pt>
                <c:pt idx="3818">
                  <c:v>63.63333333</c:v>
                </c:pt>
                <c:pt idx="3819">
                  <c:v>63.65</c:v>
                </c:pt>
                <c:pt idx="3820">
                  <c:v>63.66666667</c:v>
                </c:pt>
                <c:pt idx="3821">
                  <c:v>63.68333333</c:v>
                </c:pt>
                <c:pt idx="3822">
                  <c:v>63.7</c:v>
                </c:pt>
                <c:pt idx="3823">
                  <c:v>63.71666667</c:v>
                </c:pt>
                <c:pt idx="3824">
                  <c:v>63.73333333</c:v>
                </c:pt>
                <c:pt idx="3825">
                  <c:v>63.75</c:v>
                </c:pt>
                <c:pt idx="3826">
                  <c:v>63.76666667</c:v>
                </c:pt>
                <c:pt idx="3827">
                  <c:v>63.78333333</c:v>
                </c:pt>
                <c:pt idx="3828">
                  <c:v>63.8</c:v>
                </c:pt>
                <c:pt idx="3829">
                  <c:v>63.81666667</c:v>
                </c:pt>
                <c:pt idx="3830">
                  <c:v>63.83333333</c:v>
                </c:pt>
                <c:pt idx="3831">
                  <c:v>63.85</c:v>
                </c:pt>
                <c:pt idx="3832">
                  <c:v>63.86666667</c:v>
                </c:pt>
                <c:pt idx="3833">
                  <c:v>63.88333333</c:v>
                </c:pt>
                <c:pt idx="3834">
                  <c:v>63.9</c:v>
                </c:pt>
                <c:pt idx="3835">
                  <c:v>63.91666667</c:v>
                </c:pt>
                <c:pt idx="3836">
                  <c:v>63.93333333</c:v>
                </c:pt>
                <c:pt idx="3837">
                  <c:v>63.95</c:v>
                </c:pt>
                <c:pt idx="3838">
                  <c:v>63.96666667</c:v>
                </c:pt>
                <c:pt idx="3839">
                  <c:v>63.98333333</c:v>
                </c:pt>
                <c:pt idx="3840">
                  <c:v>64</c:v>
                </c:pt>
                <c:pt idx="3841">
                  <c:v>64.01666667</c:v>
                </c:pt>
                <c:pt idx="3842">
                  <c:v>64.03333333</c:v>
                </c:pt>
                <c:pt idx="3843">
                  <c:v>64.05</c:v>
                </c:pt>
                <c:pt idx="3844">
                  <c:v>64.06666667</c:v>
                </c:pt>
                <c:pt idx="3845">
                  <c:v>64.08333333</c:v>
                </c:pt>
                <c:pt idx="3846">
                  <c:v>64.1</c:v>
                </c:pt>
                <c:pt idx="3847">
                  <c:v>64.11666667</c:v>
                </c:pt>
                <c:pt idx="3848">
                  <c:v>64.13333333</c:v>
                </c:pt>
                <c:pt idx="3849">
                  <c:v>64.15</c:v>
                </c:pt>
                <c:pt idx="3850">
                  <c:v>64.16666667</c:v>
                </c:pt>
                <c:pt idx="3851">
                  <c:v>64.18333333</c:v>
                </c:pt>
                <c:pt idx="3852">
                  <c:v>64.2</c:v>
                </c:pt>
                <c:pt idx="3853">
                  <c:v>64.21666667</c:v>
                </c:pt>
                <c:pt idx="3854">
                  <c:v>64.23333333</c:v>
                </c:pt>
                <c:pt idx="3855">
                  <c:v>64.25</c:v>
                </c:pt>
                <c:pt idx="3856">
                  <c:v>64.26666667</c:v>
                </c:pt>
                <c:pt idx="3857">
                  <c:v>64.28333333</c:v>
                </c:pt>
                <c:pt idx="3858">
                  <c:v>64.3</c:v>
                </c:pt>
                <c:pt idx="3859">
                  <c:v>64.31666667</c:v>
                </c:pt>
                <c:pt idx="3860">
                  <c:v>64.33333333</c:v>
                </c:pt>
                <c:pt idx="3861">
                  <c:v>64.35</c:v>
                </c:pt>
                <c:pt idx="3862">
                  <c:v>64.36666667</c:v>
                </c:pt>
                <c:pt idx="3863">
                  <c:v>64.38333333</c:v>
                </c:pt>
                <c:pt idx="3864">
                  <c:v>64.4</c:v>
                </c:pt>
                <c:pt idx="3865">
                  <c:v>64.41666667</c:v>
                </c:pt>
                <c:pt idx="3866">
                  <c:v>64.43333333</c:v>
                </c:pt>
                <c:pt idx="3867">
                  <c:v>64.45</c:v>
                </c:pt>
                <c:pt idx="3868">
                  <c:v>64.46666667</c:v>
                </c:pt>
                <c:pt idx="3869">
                  <c:v>64.48333333</c:v>
                </c:pt>
                <c:pt idx="3870">
                  <c:v>64.5</c:v>
                </c:pt>
                <c:pt idx="3871">
                  <c:v>64.51666667</c:v>
                </c:pt>
                <c:pt idx="3872">
                  <c:v>64.53333333</c:v>
                </c:pt>
                <c:pt idx="3873">
                  <c:v>64.55</c:v>
                </c:pt>
                <c:pt idx="3874">
                  <c:v>64.56666667</c:v>
                </c:pt>
                <c:pt idx="3875">
                  <c:v>64.58333333</c:v>
                </c:pt>
                <c:pt idx="3876">
                  <c:v>64.6</c:v>
                </c:pt>
                <c:pt idx="3877">
                  <c:v>64.61666667</c:v>
                </c:pt>
                <c:pt idx="3878">
                  <c:v>64.63333333</c:v>
                </c:pt>
                <c:pt idx="3879">
                  <c:v>64.65</c:v>
                </c:pt>
                <c:pt idx="3880">
                  <c:v>64.66666667</c:v>
                </c:pt>
                <c:pt idx="3881">
                  <c:v>64.68333333</c:v>
                </c:pt>
                <c:pt idx="3882">
                  <c:v>64.7</c:v>
                </c:pt>
                <c:pt idx="3883">
                  <c:v>64.71666667</c:v>
                </c:pt>
                <c:pt idx="3884">
                  <c:v>64.73333333</c:v>
                </c:pt>
                <c:pt idx="3885">
                  <c:v>64.75</c:v>
                </c:pt>
                <c:pt idx="3886">
                  <c:v>64.76666667</c:v>
                </c:pt>
                <c:pt idx="3887">
                  <c:v>64.78333333</c:v>
                </c:pt>
                <c:pt idx="3888">
                  <c:v>64.8</c:v>
                </c:pt>
                <c:pt idx="3889">
                  <c:v>64.81666667</c:v>
                </c:pt>
                <c:pt idx="3890">
                  <c:v>64.83333333</c:v>
                </c:pt>
                <c:pt idx="3891">
                  <c:v>64.85</c:v>
                </c:pt>
                <c:pt idx="3892">
                  <c:v>64.86666667</c:v>
                </c:pt>
                <c:pt idx="3893">
                  <c:v>64.88333333</c:v>
                </c:pt>
                <c:pt idx="3894">
                  <c:v>64.9</c:v>
                </c:pt>
                <c:pt idx="3895">
                  <c:v>64.91666667</c:v>
                </c:pt>
                <c:pt idx="3896">
                  <c:v>64.93333333</c:v>
                </c:pt>
                <c:pt idx="3897">
                  <c:v>64.95</c:v>
                </c:pt>
                <c:pt idx="3898">
                  <c:v>64.96666667</c:v>
                </c:pt>
                <c:pt idx="3899">
                  <c:v>64.98333333</c:v>
                </c:pt>
                <c:pt idx="3900">
                  <c:v>65</c:v>
                </c:pt>
                <c:pt idx="3901">
                  <c:v>65.01666667</c:v>
                </c:pt>
                <c:pt idx="3902">
                  <c:v>65.03333333</c:v>
                </c:pt>
                <c:pt idx="3903">
                  <c:v>65.05</c:v>
                </c:pt>
                <c:pt idx="3904">
                  <c:v>65.06666667</c:v>
                </c:pt>
                <c:pt idx="3905">
                  <c:v>65.08333333</c:v>
                </c:pt>
                <c:pt idx="3906">
                  <c:v>65.1</c:v>
                </c:pt>
                <c:pt idx="3907">
                  <c:v>65.11666667</c:v>
                </c:pt>
                <c:pt idx="3908">
                  <c:v>65.13333333</c:v>
                </c:pt>
                <c:pt idx="3909">
                  <c:v>65.15</c:v>
                </c:pt>
                <c:pt idx="3910">
                  <c:v>65.16666667</c:v>
                </c:pt>
                <c:pt idx="3911">
                  <c:v>65.18333333</c:v>
                </c:pt>
                <c:pt idx="3912">
                  <c:v>65.2</c:v>
                </c:pt>
                <c:pt idx="3913">
                  <c:v>65.21666667</c:v>
                </c:pt>
                <c:pt idx="3914">
                  <c:v>65.23333333</c:v>
                </c:pt>
                <c:pt idx="3915">
                  <c:v>65.25</c:v>
                </c:pt>
                <c:pt idx="3916">
                  <c:v>65.26666667</c:v>
                </c:pt>
                <c:pt idx="3917">
                  <c:v>65.28333333</c:v>
                </c:pt>
                <c:pt idx="3918">
                  <c:v>65.3</c:v>
                </c:pt>
                <c:pt idx="3919">
                  <c:v>65.31666667</c:v>
                </c:pt>
                <c:pt idx="3920">
                  <c:v>65.33333333</c:v>
                </c:pt>
                <c:pt idx="3921">
                  <c:v>65.35</c:v>
                </c:pt>
                <c:pt idx="3922">
                  <c:v>65.36666667</c:v>
                </c:pt>
                <c:pt idx="3923">
                  <c:v>65.38333333</c:v>
                </c:pt>
                <c:pt idx="3924">
                  <c:v>65.4</c:v>
                </c:pt>
                <c:pt idx="3925">
                  <c:v>65.41666667</c:v>
                </c:pt>
                <c:pt idx="3926">
                  <c:v>65.43333333</c:v>
                </c:pt>
                <c:pt idx="3927">
                  <c:v>65.45</c:v>
                </c:pt>
                <c:pt idx="3928">
                  <c:v>65.46666667</c:v>
                </c:pt>
                <c:pt idx="3929">
                  <c:v>65.48333333</c:v>
                </c:pt>
                <c:pt idx="3930">
                  <c:v>65.5</c:v>
                </c:pt>
                <c:pt idx="3931">
                  <c:v>65.51666667</c:v>
                </c:pt>
                <c:pt idx="3932">
                  <c:v>65.53333333</c:v>
                </c:pt>
                <c:pt idx="3933">
                  <c:v>65.55</c:v>
                </c:pt>
                <c:pt idx="3934">
                  <c:v>65.56666667</c:v>
                </c:pt>
                <c:pt idx="3935">
                  <c:v>65.58333333</c:v>
                </c:pt>
                <c:pt idx="3936">
                  <c:v>65.6</c:v>
                </c:pt>
                <c:pt idx="3937">
                  <c:v>65.61666667</c:v>
                </c:pt>
                <c:pt idx="3938">
                  <c:v>65.63333333</c:v>
                </c:pt>
                <c:pt idx="3939">
                  <c:v>65.65</c:v>
                </c:pt>
                <c:pt idx="3940">
                  <c:v>65.66666667</c:v>
                </c:pt>
                <c:pt idx="3941">
                  <c:v>65.68333333</c:v>
                </c:pt>
                <c:pt idx="3942">
                  <c:v>65.7</c:v>
                </c:pt>
                <c:pt idx="3943">
                  <c:v>65.71666667</c:v>
                </c:pt>
                <c:pt idx="3944">
                  <c:v>65.73333333</c:v>
                </c:pt>
                <c:pt idx="3945">
                  <c:v>65.75</c:v>
                </c:pt>
                <c:pt idx="3946">
                  <c:v>65.76666667</c:v>
                </c:pt>
                <c:pt idx="3947">
                  <c:v>65.78333333</c:v>
                </c:pt>
                <c:pt idx="3948">
                  <c:v>65.8</c:v>
                </c:pt>
                <c:pt idx="3949">
                  <c:v>65.81666667</c:v>
                </c:pt>
                <c:pt idx="3950">
                  <c:v>65.83333333</c:v>
                </c:pt>
                <c:pt idx="3951">
                  <c:v>65.85</c:v>
                </c:pt>
                <c:pt idx="3952">
                  <c:v>65.86666667</c:v>
                </c:pt>
                <c:pt idx="3953">
                  <c:v>65.88333333</c:v>
                </c:pt>
                <c:pt idx="3954">
                  <c:v>65.9</c:v>
                </c:pt>
                <c:pt idx="3955">
                  <c:v>65.91666667</c:v>
                </c:pt>
                <c:pt idx="3956">
                  <c:v>65.93333333</c:v>
                </c:pt>
                <c:pt idx="3957">
                  <c:v>65.95</c:v>
                </c:pt>
                <c:pt idx="3958">
                  <c:v>65.96666667</c:v>
                </c:pt>
                <c:pt idx="3959">
                  <c:v>65.98333333</c:v>
                </c:pt>
                <c:pt idx="3960">
                  <c:v>66</c:v>
                </c:pt>
                <c:pt idx="3961">
                  <c:v>66.01666667</c:v>
                </c:pt>
                <c:pt idx="3962">
                  <c:v>66.03333333</c:v>
                </c:pt>
                <c:pt idx="3963">
                  <c:v>66.05</c:v>
                </c:pt>
                <c:pt idx="3964">
                  <c:v>66.06666667</c:v>
                </c:pt>
                <c:pt idx="3965">
                  <c:v>66.08333333</c:v>
                </c:pt>
                <c:pt idx="3966">
                  <c:v>66.1</c:v>
                </c:pt>
                <c:pt idx="3967">
                  <c:v>66.11666667</c:v>
                </c:pt>
                <c:pt idx="3968">
                  <c:v>66.13333333</c:v>
                </c:pt>
                <c:pt idx="3969">
                  <c:v>66.15</c:v>
                </c:pt>
                <c:pt idx="3970">
                  <c:v>66.16666667</c:v>
                </c:pt>
                <c:pt idx="3971">
                  <c:v>66.18333333</c:v>
                </c:pt>
                <c:pt idx="3972">
                  <c:v>66.2</c:v>
                </c:pt>
                <c:pt idx="3973">
                  <c:v>66.21666667</c:v>
                </c:pt>
                <c:pt idx="3974">
                  <c:v>66.23333333</c:v>
                </c:pt>
                <c:pt idx="3975">
                  <c:v>66.25</c:v>
                </c:pt>
                <c:pt idx="3976">
                  <c:v>66.26666667</c:v>
                </c:pt>
                <c:pt idx="3977">
                  <c:v>66.28333333</c:v>
                </c:pt>
                <c:pt idx="3978">
                  <c:v>66.3</c:v>
                </c:pt>
                <c:pt idx="3979">
                  <c:v>66.31666667</c:v>
                </c:pt>
                <c:pt idx="3980">
                  <c:v>66.33333333</c:v>
                </c:pt>
                <c:pt idx="3981">
                  <c:v>66.35</c:v>
                </c:pt>
                <c:pt idx="3982">
                  <c:v>66.36666667</c:v>
                </c:pt>
                <c:pt idx="3983">
                  <c:v>66.38333333</c:v>
                </c:pt>
                <c:pt idx="3984">
                  <c:v>66.4</c:v>
                </c:pt>
                <c:pt idx="3985">
                  <c:v>66.41666667</c:v>
                </c:pt>
                <c:pt idx="3986">
                  <c:v>66.43333333</c:v>
                </c:pt>
                <c:pt idx="3987">
                  <c:v>66.45</c:v>
                </c:pt>
                <c:pt idx="3988">
                  <c:v>66.46666667</c:v>
                </c:pt>
                <c:pt idx="3989">
                  <c:v>66.48333333</c:v>
                </c:pt>
                <c:pt idx="3990">
                  <c:v>66.5</c:v>
                </c:pt>
                <c:pt idx="3991">
                  <c:v>66.51666667</c:v>
                </c:pt>
                <c:pt idx="3992">
                  <c:v>66.53333333</c:v>
                </c:pt>
                <c:pt idx="3993">
                  <c:v>66.55</c:v>
                </c:pt>
                <c:pt idx="3994">
                  <c:v>66.56666667</c:v>
                </c:pt>
                <c:pt idx="3995">
                  <c:v>66.58333333</c:v>
                </c:pt>
                <c:pt idx="3996">
                  <c:v>66.6</c:v>
                </c:pt>
                <c:pt idx="3997">
                  <c:v>66.61666667</c:v>
                </c:pt>
                <c:pt idx="3998">
                  <c:v>66.63333333</c:v>
                </c:pt>
                <c:pt idx="3999">
                  <c:v>66.65</c:v>
                </c:pt>
                <c:pt idx="4000">
                  <c:v>66.66666667</c:v>
                </c:pt>
                <c:pt idx="4001">
                  <c:v>66.68333333</c:v>
                </c:pt>
                <c:pt idx="4002">
                  <c:v>66.7</c:v>
                </c:pt>
                <c:pt idx="4003">
                  <c:v>66.71666667</c:v>
                </c:pt>
                <c:pt idx="4004">
                  <c:v>66.73333333</c:v>
                </c:pt>
                <c:pt idx="4005">
                  <c:v>66.75</c:v>
                </c:pt>
                <c:pt idx="4006">
                  <c:v>66.76666667</c:v>
                </c:pt>
                <c:pt idx="4007">
                  <c:v>66.78333333</c:v>
                </c:pt>
                <c:pt idx="4008">
                  <c:v>66.8</c:v>
                </c:pt>
                <c:pt idx="4009">
                  <c:v>66.81666667</c:v>
                </c:pt>
                <c:pt idx="4010">
                  <c:v>66.83333333</c:v>
                </c:pt>
                <c:pt idx="4011">
                  <c:v>66.85</c:v>
                </c:pt>
                <c:pt idx="4012">
                  <c:v>66.86666667</c:v>
                </c:pt>
                <c:pt idx="4013">
                  <c:v>66.88333333</c:v>
                </c:pt>
                <c:pt idx="4014">
                  <c:v>66.9</c:v>
                </c:pt>
                <c:pt idx="4015">
                  <c:v>66.91666667</c:v>
                </c:pt>
                <c:pt idx="4016">
                  <c:v>66.93333333</c:v>
                </c:pt>
                <c:pt idx="4017">
                  <c:v>66.95</c:v>
                </c:pt>
                <c:pt idx="4018">
                  <c:v>66.96666667</c:v>
                </c:pt>
                <c:pt idx="4019">
                  <c:v>66.98333333</c:v>
                </c:pt>
                <c:pt idx="4020">
                  <c:v>67</c:v>
                </c:pt>
                <c:pt idx="4021">
                  <c:v>67.01666667</c:v>
                </c:pt>
                <c:pt idx="4022">
                  <c:v>67.03333333</c:v>
                </c:pt>
                <c:pt idx="4023">
                  <c:v>67.05</c:v>
                </c:pt>
                <c:pt idx="4024">
                  <c:v>67.06666667</c:v>
                </c:pt>
                <c:pt idx="4025">
                  <c:v>67.08333333</c:v>
                </c:pt>
                <c:pt idx="4026">
                  <c:v>67.1</c:v>
                </c:pt>
                <c:pt idx="4027">
                  <c:v>67.11666667</c:v>
                </c:pt>
                <c:pt idx="4028">
                  <c:v>67.13333333</c:v>
                </c:pt>
                <c:pt idx="4029">
                  <c:v>67.15</c:v>
                </c:pt>
                <c:pt idx="4030">
                  <c:v>67.16666667</c:v>
                </c:pt>
                <c:pt idx="4031">
                  <c:v>67.18333333</c:v>
                </c:pt>
                <c:pt idx="4032">
                  <c:v>67.2</c:v>
                </c:pt>
                <c:pt idx="4033">
                  <c:v>67.21666667</c:v>
                </c:pt>
                <c:pt idx="4034">
                  <c:v>67.23333333</c:v>
                </c:pt>
                <c:pt idx="4035">
                  <c:v>67.25</c:v>
                </c:pt>
                <c:pt idx="4036">
                  <c:v>67.26666667</c:v>
                </c:pt>
                <c:pt idx="4037">
                  <c:v>67.28333333</c:v>
                </c:pt>
                <c:pt idx="4038">
                  <c:v>67.3</c:v>
                </c:pt>
                <c:pt idx="4039">
                  <c:v>67.31666667</c:v>
                </c:pt>
                <c:pt idx="4040">
                  <c:v>67.33333333</c:v>
                </c:pt>
                <c:pt idx="4041">
                  <c:v>67.35</c:v>
                </c:pt>
                <c:pt idx="4042">
                  <c:v>67.36666667</c:v>
                </c:pt>
                <c:pt idx="4043">
                  <c:v>67.38333333</c:v>
                </c:pt>
                <c:pt idx="4044">
                  <c:v>67.4</c:v>
                </c:pt>
                <c:pt idx="4045">
                  <c:v>67.41666667</c:v>
                </c:pt>
                <c:pt idx="4046">
                  <c:v>67.43333333</c:v>
                </c:pt>
                <c:pt idx="4047">
                  <c:v>67.45</c:v>
                </c:pt>
                <c:pt idx="4048">
                  <c:v>67.46666667</c:v>
                </c:pt>
                <c:pt idx="4049">
                  <c:v>67.48333333</c:v>
                </c:pt>
                <c:pt idx="4050">
                  <c:v>67.5</c:v>
                </c:pt>
                <c:pt idx="4051">
                  <c:v>67.51666667</c:v>
                </c:pt>
                <c:pt idx="4052">
                  <c:v>67.53333333</c:v>
                </c:pt>
                <c:pt idx="4053">
                  <c:v>67.55</c:v>
                </c:pt>
                <c:pt idx="4054">
                  <c:v>67.56666667</c:v>
                </c:pt>
                <c:pt idx="4055">
                  <c:v>67.58333333</c:v>
                </c:pt>
                <c:pt idx="4056">
                  <c:v>67.6</c:v>
                </c:pt>
                <c:pt idx="4057">
                  <c:v>67.61666667</c:v>
                </c:pt>
                <c:pt idx="4058">
                  <c:v>67.63333333</c:v>
                </c:pt>
                <c:pt idx="4059">
                  <c:v>67.65</c:v>
                </c:pt>
                <c:pt idx="4060">
                  <c:v>67.66666667</c:v>
                </c:pt>
                <c:pt idx="4061">
                  <c:v>67.68333333</c:v>
                </c:pt>
                <c:pt idx="4062">
                  <c:v>67.7</c:v>
                </c:pt>
                <c:pt idx="4063">
                  <c:v>67.71666667</c:v>
                </c:pt>
                <c:pt idx="4064">
                  <c:v>67.73333333</c:v>
                </c:pt>
                <c:pt idx="4065">
                  <c:v>67.75</c:v>
                </c:pt>
                <c:pt idx="4066">
                  <c:v>67.76666667</c:v>
                </c:pt>
                <c:pt idx="4067">
                  <c:v>67.78333333</c:v>
                </c:pt>
                <c:pt idx="4068">
                  <c:v>67.8</c:v>
                </c:pt>
                <c:pt idx="4069">
                  <c:v>67.81666667</c:v>
                </c:pt>
                <c:pt idx="4070">
                  <c:v>67.83333333</c:v>
                </c:pt>
                <c:pt idx="4071">
                  <c:v>67.85</c:v>
                </c:pt>
                <c:pt idx="4072">
                  <c:v>67.86666667</c:v>
                </c:pt>
                <c:pt idx="4073">
                  <c:v>67.88333333</c:v>
                </c:pt>
                <c:pt idx="4074">
                  <c:v>67.9</c:v>
                </c:pt>
                <c:pt idx="4075">
                  <c:v>67.91666667</c:v>
                </c:pt>
                <c:pt idx="4076">
                  <c:v>67.93333333</c:v>
                </c:pt>
                <c:pt idx="4077">
                  <c:v>67.95</c:v>
                </c:pt>
                <c:pt idx="4078">
                  <c:v>67.96666667</c:v>
                </c:pt>
                <c:pt idx="4079">
                  <c:v>67.98333333</c:v>
                </c:pt>
                <c:pt idx="4080">
                  <c:v>68</c:v>
                </c:pt>
                <c:pt idx="4081">
                  <c:v>68.01666667</c:v>
                </c:pt>
                <c:pt idx="4082">
                  <c:v>68.03333333</c:v>
                </c:pt>
                <c:pt idx="4083">
                  <c:v>68.05</c:v>
                </c:pt>
                <c:pt idx="4084">
                  <c:v>68.06666667</c:v>
                </c:pt>
                <c:pt idx="4085">
                  <c:v>68.08333333</c:v>
                </c:pt>
                <c:pt idx="4086">
                  <c:v>68.1</c:v>
                </c:pt>
                <c:pt idx="4087">
                  <c:v>68.11666667</c:v>
                </c:pt>
                <c:pt idx="4088">
                  <c:v>68.13333333</c:v>
                </c:pt>
                <c:pt idx="4089">
                  <c:v>68.15</c:v>
                </c:pt>
                <c:pt idx="4090">
                  <c:v>68.16666667</c:v>
                </c:pt>
                <c:pt idx="4091">
                  <c:v>68.18333333</c:v>
                </c:pt>
                <c:pt idx="4092">
                  <c:v>68.2</c:v>
                </c:pt>
                <c:pt idx="4093">
                  <c:v>68.21666667</c:v>
                </c:pt>
                <c:pt idx="4094">
                  <c:v>68.23333333</c:v>
                </c:pt>
                <c:pt idx="4095">
                  <c:v>68.25</c:v>
                </c:pt>
                <c:pt idx="4096">
                  <c:v>68.26666667</c:v>
                </c:pt>
                <c:pt idx="4097">
                  <c:v>68.28333333</c:v>
                </c:pt>
                <c:pt idx="4098">
                  <c:v>68.3</c:v>
                </c:pt>
                <c:pt idx="4099">
                  <c:v>68.31666667</c:v>
                </c:pt>
                <c:pt idx="4100">
                  <c:v>68.33333333</c:v>
                </c:pt>
                <c:pt idx="4101">
                  <c:v>68.35</c:v>
                </c:pt>
                <c:pt idx="4102">
                  <c:v>68.36666667</c:v>
                </c:pt>
                <c:pt idx="4103">
                  <c:v>68.38333333</c:v>
                </c:pt>
                <c:pt idx="4104">
                  <c:v>68.4</c:v>
                </c:pt>
                <c:pt idx="4105">
                  <c:v>68.41666667</c:v>
                </c:pt>
                <c:pt idx="4106">
                  <c:v>68.43333333</c:v>
                </c:pt>
                <c:pt idx="4107">
                  <c:v>68.45</c:v>
                </c:pt>
                <c:pt idx="4108">
                  <c:v>68.46666667</c:v>
                </c:pt>
                <c:pt idx="4109">
                  <c:v>68.48333333</c:v>
                </c:pt>
                <c:pt idx="4110">
                  <c:v>68.5</c:v>
                </c:pt>
                <c:pt idx="4111">
                  <c:v>68.51666667</c:v>
                </c:pt>
                <c:pt idx="4112">
                  <c:v>68.53333333</c:v>
                </c:pt>
                <c:pt idx="4113">
                  <c:v>68.55</c:v>
                </c:pt>
                <c:pt idx="4114">
                  <c:v>68.56666667</c:v>
                </c:pt>
                <c:pt idx="4115">
                  <c:v>68.58333333</c:v>
                </c:pt>
                <c:pt idx="4116">
                  <c:v>68.6</c:v>
                </c:pt>
                <c:pt idx="4117">
                  <c:v>68.61666667</c:v>
                </c:pt>
                <c:pt idx="4118">
                  <c:v>68.63333333</c:v>
                </c:pt>
                <c:pt idx="4119">
                  <c:v>68.65</c:v>
                </c:pt>
                <c:pt idx="4120">
                  <c:v>68.66666667</c:v>
                </c:pt>
                <c:pt idx="4121">
                  <c:v>68.68333333</c:v>
                </c:pt>
                <c:pt idx="4122">
                  <c:v>68.7</c:v>
                </c:pt>
                <c:pt idx="4123">
                  <c:v>68.71666667</c:v>
                </c:pt>
                <c:pt idx="4124">
                  <c:v>68.73333333</c:v>
                </c:pt>
                <c:pt idx="4125">
                  <c:v>68.75</c:v>
                </c:pt>
                <c:pt idx="4126">
                  <c:v>68.76666667</c:v>
                </c:pt>
                <c:pt idx="4127">
                  <c:v>68.78333333</c:v>
                </c:pt>
                <c:pt idx="4128">
                  <c:v>68.8</c:v>
                </c:pt>
                <c:pt idx="4129">
                  <c:v>68.81666667</c:v>
                </c:pt>
                <c:pt idx="4130">
                  <c:v>68.83333333</c:v>
                </c:pt>
                <c:pt idx="4131">
                  <c:v>68.85</c:v>
                </c:pt>
                <c:pt idx="4132">
                  <c:v>68.86666667</c:v>
                </c:pt>
                <c:pt idx="4133">
                  <c:v>68.88333333</c:v>
                </c:pt>
                <c:pt idx="4134">
                  <c:v>68.9</c:v>
                </c:pt>
                <c:pt idx="4135">
                  <c:v>68.91666667</c:v>
                </c:pt>
                <c:pt idx="4136">
                  <c:v>68.93333333</c:v>
                </c:pt>
                <c:pt idx="4137">
                  <c:v>68.95</c:v>
                </c:pt>
                <c:pt idx="4138">
                  <c:v>68.96666667</c:v>
                </c:pt>
                <c:pt idx="4139">
                  <c:v>68.98333333</c:v>
                </c:pt>
                <c:pt idx="4140">
                  <c:v>69</c:v>
                </c:pt>
                <c:pt idx="4141">
                  <c:v>69.01666667</c:v>
                </c:pt>
                <c:pt idx="4142">
                  <c:v>69.03333333</c:v>
                </c:pt>
                <c:pt idx="4143">
                  <c:v>69.05</c:v>
                </c:pt>
                <c:pt idx="4144">
                  <c:v>69.06666667</c:v>
                </c:pt>
                <c:pt idx="4145">
                  <c:v>69.08333333</c:v>
                </c:pt>
                <c:pt idx="4146">
                  <c:v>69.1</c:v>
                </c:pt>
                <c:pt idx="4147">
                  <c:v>69.11666667</c:v>
                </c:pt>
                <c:pt idx="4148">
                  <c:v>69.13333333</c:v>
                </c:pt>
                <c:pt idx="4149">
                  <c:v>69.15</c:v>
                </c:pt>
                <c:pt idx="4150">
                  <c:v>69.16666667</c:v>
                </c:pt>
                <c:pt idx="4151">
                  <c:v>69.18333333</c:v>
                </c:pt>
                <c:pt idx="4152">
                  <c:v>69.2</c:v>
                </c:pt>
                <c:pt idx="4153">
                  <c:v>69.21666667</c:v>
                </c:pt>
                <c:pt idx="4154">
                  <c:v>69.23333333</c:v>
                </c:pt>
                <c:pt idx="4155">
                  <c:v>69.25</c:v>
                </c:pt>
                <c:pt idx="4156">
                  <c:v>69.26666667</c:v>
                </c:pt>
                <c:pt idx="4157">
                  <c:v>69.28333333</c:v>
                </c:pt>
                <c:pt idx="4158">
                  <c:v>69.3</c:v>
                </c:pt>
                <c:pt idx="4159">
                  <c:v>69.31666667</c:v>
                </c:pt>
                <c:pt idx="4160">
                  <c:v>69.33333333</c:v>
                </c:pt>
                <c:pt idx="4161">
                  <c:v>69.35</c:v>
                </c:pt>
                <c:pt idx="4162">
                  <c:v>69.36666667</c:v>
                </c:pt>
                <c:pt idx="4163">
                  <c:v>69.38333333</c:v>
                </c:pt>
                <c:pt idx="4164">
                  <c:v>69.4</c:v>
                </c:pt>
                <c:pt idx="4165">
                  <c:v>69.41666667</c:v>
                </c:pt>
                <c:pt idx="4166">
                  <c:v>69.43333333</c:v>
                </c:pt>
                <c:pt idx="4167">
                  <c:v>69.45</c:v>
                </c:pt>
                <c:pt idx="4168">
                  <c:v>69.46666667</c:v>
                </c:pt>
                <c:pt idx="4169">
                  <c:v>69.48333333</c:v>
                </c:pt>
                <c:pt idx="4170">
                  <c:v>69.5</c:v>
                </c:pt>
                <c:pt idx="4171">
                  <c:v>69.51666667</c:v>
                </c:pt>
                <c:pt idx="4172">
                  <c:v>69.53333333</c:v>
                </c:pt>
                <c:pt idx="4173">
                  <c:v>69.55</c:v>
                </c:pt>
                <c:pt idx="4174">
                  <c:v>69.56666667</c:v>
                </c:pt>
                <c:pt idx="4175">
                  <c:v>69.58333333</c:v>
                </c:pt>
                <c:pt idx="4176">
                  <c:v>69.6</c:v>
                </c:pt>
                <c:pt idx="4177">
                  <c:v>69.61666667</c:v>
                </c:pt>
                <c:pt idx="4178">
                  <c:v>69.63333333</c:v>
                </c:pt>
                <c:pt idx="4179">
                  <c:v>69.65</c:v>
                </c:pt>
                <c:pt idx="4180">
                  <c:v>69.66666667</c:v>
                </c:pt>
                <c:pt idx="4181">
                  <c:v>69.68333333</c:v>
                </c:pt>
                <c:pt idx="4182">
                  <c:v>69.7</c:v>
                </c:pt>
                <c:pt idx="4183">
                  <c:v>69.71666667</c:v>
                </c:pt>
                <c:pt idx="4184">
                  <c:v>69.73333333</c:v>
                </c:pt>
                <c:pt idx="4185">
                  <c:v>69.75</c:v>
                </c:pt>
                <c:pt idx="4186">
                  <c:v>69.76666667</c:v>
                </c:pt>
                <c:pt idx="4187">
                  <c:v>69.78333333</c:v>
                </c:pt>
                <c:pt idx="4188">
                  <c:v>69.8</c:v>
                </c:pt>
                <c:pt idx="4189">
                  <c:v>69.81666667</c:v>
                </c:pt>
                <c:pt idx="4190">
                  <c:v>69.83333333</c:v>
                </c:pt>
                <c:pt idx="4191">
                  <c:v>69.85</c:v>
                </c:pt>
                <c:pt idx="4192">
                  <c:v>69.86666667</c:v>
                </c:pt>
                <c:pt idx="4193">
                  <c:v>69.88333333</c:v>
                </c:pt>
                <c:pt idx="4194">
                  <c:v>69.9</c:v>
                </c:pt>
                <c:pt idx="4195">
                  <c:v>69.91666667</c:v>
                </c:pt>
                <c:pt idx="4196">
                  <c:v>69.93333333</c:v>
                </c:pt>
                <c:pt idx="4197">
                  <c:v>69.95</c:v>
                </c:pt>
                <c:pt idx="4198">
                  <c:v>69.96666667</c:v>
                </c:pt>
                <c:pt idx="4199">
                  <c:v>69.98333333</c:v>
                </c:pt>
                <c:pt idx="4200">
                  <c:v>70</c:v>
                </c:pt>
                <c:pt idx="4201">
                  <c:v>70.01666667</c:v>
                </c:pt>
                <c:pt idx="4202">
                  <c:v>70.03333333</c:v>
                </c:pt>
                <c:pt idx="4203">
                  <c:v>70.05</c:v>
                </c:pt>
                <c:pt idx="4204">
                  <c:v>70.06666667</c:v>
                </c:pt>
                <c:pt idx="4205">
                  <c:v>70.08333333</c:v>
                </c:pt>
                <c:pt idx="4206">
                  <c:v>70.1</c:v>
                </c:pt>
                <c:pt idx="4207">
                  <c:v>70.11666667</c:v>
                </c:pt>
                <c:pt idx="4208">
                  <c:v>70.13333333</c:v>
                </c:pt>
                <c:pt idx="4209">
                  <c:v>70.15</c:v>
                </c:pt>
                <c:pt idx="4210">
                  <c:v>70.16666667</c:v>
                </c:pt>
                <c:pt idx="4211">
                  <c:v>70.18333333</c:v>
                </c:pt>
                <c:pt idx="4212">
                  <c:v>70.2</c:v>
                </c:pt>
                <c:pt idx="4213">
                  <c:v>70.21666667</c:v>
                </c:pt>
                <c:pt idx="4214">
                  <c:v>70.23333333</c:v>
                </c:pt>
                <c:pt idx="4215">
                  <c:v>70.25</c:v>
                </c:pt>
                <c:pt idx="4216">
                  <c:v>70.26666667</c:v>
                </c:pt>
                <c:pt idx="4217">
                  <c:v>70.28333333</c:v>
                </c:pt>
                <c:pt idx="4218">
                  <c:v>70.3</c:v>
                </c:pt>
                <c:pt idx="4219">
                  <c:v>70.31666667</c:v>
                </c:pt>
                <c:pt idx="4220">
                  <c:v>70.33333333</c:v>
                </c:pt>
                <c:pt idx="4221">
                  <c:v>70.35</c:v>
                </c:pt>
                <c:pt idx="4222">
                  <c:v>70.36666667</c:v>
                </c:pt>
                <c:pt idx="4223">
                  <c:v>70.38333333</c:v>
                </c:pt>
                <c:pt idx="4224">
                  <c:v>70.4</c:v>
                </c:pt>
                <c:pt idx="4225">
                  <c:v>70.41666667</c:v>
                </c:pt>
                <c:pt idx="4226">
                  <c:v>70.43333333</c:v>
                </c:pt>
                <c:pt idx="4227">
                  <c:v>70.45</c:v>
                </c:pt>
                <c:pt idx="4228">
                  <c:v>70.46666667</c:v>
                </c:pt>
                <c:pt idx="4229">
                  <c:v>70.48333333</c:v>
                </c:pt>
                <c:pt idx="4230">
                  <c:v>70.5</c:v>
                </c:pt>
                <c:pt idx="4231">
                  <c:v>70.51666667</c:v>
                </c:pt>
                <c:pt idx="4232">
                  <c:v>70.53333333</c:v>
                </c:pt>
                <c:pt idx="4233">
                  <c:v>70.55</c:v>
                </c:pt>
                <c:pt idx="4234">
                  <c:v>70.56666667</c:v>
                </c:pt>
                <c:pt idx="4235">
                  <c:v>70.58333333</c:v>
                </c:pt>
                <c:pt idx="4236">
                  <c:v>70.6</c:v>
                </c:pt>
                <c:pt idx="4237">
                  <c:v>70.61666667</c:v>
                </c:pt>
                <c:pt idx="4238">
                  <c:v>70.63333333</c:v>
                </c:pt>
                <c:pt idx="4239">
                  <c:v>70.65</c:v>
                </c:pt>
                <c:pt idx="4240">
                  <c:v>70.66666667</c:v>
                </c:pt>
                <c:pt idx="4241">
                  <c:v>70.68333333</c:v>
                </c:pt>
                <c:pt idx="4242">
                  <c:v>70.7</c:v>
                </c:pt>
                <c:pt idx="4243">
                  <c:v>70.71666667</c:v>
                </c:pt>
                <c:pt idx="4244">
                  <c:v>70.73333333</c:v>
                </c:pt>
                <c:pt idx="4245">
                  <c:v>70.75</c:v>
                </c:pt>
                <c:pt idx="4246">
                  <c:v>70.76666667</c:v>
                </c:pt>
                <c:pt idx="4247">
                  <c:v>70.78333333</c:v>
                </c:pt>
                <c:pt idx="4248">
                  <c:v>70.8</c:v>
                </c:pt>
                <c:pt idx="4249">
                  <c:v>70.81666667</c:v>
                </c:pt>
                <c:pt idx="4250">
                  <c:v>70.83333333</c:v>
                </c:pt>
                <c:pt idx="4251">
                  <c:v>70.85</c:v>
                </c:pt>
                <c:pt idx="4252">
                  <c:v>70.86666667</c:v>
                </c:pt>
                <c:pt idx="4253">
                  <c:v>70.88333333</c:v>
                </c:pt>
                <c:pt idx="4254">
                  <c:v>70.9</c:v>
                </c:pt>
                <c:pt idx="4255">
                  <c:v>70.91666667</c:v>
                </c:pt>
                <c:pt idx="4256">
                  <c:v>70.93333333</c:v>
                </c:pt>
                <c:pt idx="4257">
                  <c:v>70.95</c:v>
                </c:pt>
                <c:pt idx="4258">
                  <c:v>70.96666667</c:v>
                </c:pt>
                <c:pt idx="4259">
                  <c:v>70.98333333</c:v>
                </c:pt>
                <c:pt idx="4260">
                  <c:v>71</c:v>
                </c:pt>
                <c:pt idx="4261">
                  <c:v>71.01666667</c:v>
                </c:pt>
                <c:pt idx="4262">
                  <c:v>71.03333333</c:v>
                </c:pt>
                <c:pt idx="4263">
                  <c:v>71.05</c:v>
                </c:pt>
                <c:pt idx="4264">
                  <c:v>71.06666667</c:v>
                </c:pt>
                <c:pt idx="4265">
                  <c:v>71.08333333</c:v>
                </c:pt>
                <c:pt idx="4266">
                  <c:v>71.1</c:v>
                </c:pt>
                <c:pt idx="4267">
                  <c:v>71.11666667</c:v>
                </c:pt>
                <c:pt idx="4268">
                  <c:v>71.13333333</c:v>
                </c:pt>
                <c:pt idx="4269">
                  <c:v>71.15</c:v>
                </c:pt>
                <c:pt idx="4270">
                  <c:v>71.16666667</c:v>
                </c:pt>
                <c:pt idx="4271">
                  <c:v>71.18333333</c:v>
                </c:pt>
                <c:pt idx="4272">
                  <c:v>71.2</c:v>
                </c:pt>
                <c:pt idx="4273">
                  <c:v>71.21666667</c:v>
                </c:pt>
                <c:pt idx="4274">
                  <c:v>71.23333333</c:v>
                </c:pt>
                <c:pt idx="4275">
                  <c:v>71.25</c:v>
                </c:pt>
                <c:pt idx="4276">
                  <c:v>71.26666667</c:v>
                </c:pt>
                <c:pt idx="4277">
                  <c:v>71.28333333</c:v>
                </c:pt>
                <c:pt idx="4278">
                  <c:v>71.3</c:v>
                </c:pt>
                <c:pt idx="4279">
                  <c:v>71.31666667</c:v>
                </c:pt>
                <c:pt idx="4280">
                  <c:v>71.33333333</c:v>
                </c:pt>
                <c:pt idx="4281">
                  <c:v>71.35</c:v>
                </c:pt>
                <c:pt idx="4282">
                  <c:v>71.36666667</c:v>
                </c:pt>
                <c:pt idx="4283">
                  <c:v>71.38333333</c:v>
                </c:pt>
                <c:pt idx="4284">
                  <c:v>71.4</c:v>
                </c:pt>
                <c:pt idx="4285">
                  <c:v>71.41666667</c:v>
                </c:pt>
                <c:pt idx="4286">
                  <c:v>71.43333333</c:v>
                </c:pt>
                <c:pt idx="4287">
                  <c:v>71.45</c:v>
                </c:pt>
                <c:pt idx="4288">
                  <c:v>71.46666667</c:v>
                </c:pt>
                <c:pt idx="4289">
                  <c:v>71.48333333</c:v>
                </c:pt>
                <c:pt idx="4290">
                  <c:v>71.5</c:v>
                </c:pt>
                <c:pt idx="4291">
                  <c:v>71.51666667</c:v>
                </c:pt>
                <c:pt idx="4292">
                  <c:v>71.53333333</c:v>
                </c:pt>
                <c:pt idx="4293">
                  <c:v>71.55</c:v>
                </c:pt>
                <c:pt idx="4294">
                  <c:v>71.56666667</c:v>
                </c:pt>
                <c:pt idx="4295">
                  <c:v>71.58333333</c:v>
                </c:pt>
                <c:pt idx="4296">
                  <c:v>71.6</c:v>
                </c:pt>
                <c:pt idx="4297">
                  <c:v>71.61666667</c:v>
                </c:pt>
                <c:pt idx="4298">
                  <c:v>71.63333333</c:v>
                </c:pt>
                <c:pt idx="4299">
                  <c:v>71.65</c:v>
                </c:pt>
                <c:pt idx="4300">
                  <c:v>71.66666667</c:v>
                </c:pt>
                <c:pt idx="4301">
                  <c:v>71.68333333</c:v>
                </c:pt>
                <c:pt idx="4302">
                  <c:v>71.7</c:v>
                </c:pt>
                <c:pt idx="4303">
                  <c:v>71.71666667</c:v>
                </c:pt>
                <c:pt idx="4304">
                  <c:v>71.73333333</c:v>
                </c:pt>
                <c:pt idx="4305">
                  <c:v>71.75</c:v>
                </c:pt>
                <c:pt idx="4306">
                  <c:v>71.76666667</c:v>
                </c:pt>
                <c:pt idx="4307">
                  <c:v>71.78333333</c:v>
                </c:pt>
                <c:pt idx="4308">
                  <c:v>71.8</c:v>
                </c:pt>
                <c:pt idx="4309">
                  <c:v>71.81666667</c:v>
                </c:pt>
                <c:pt idx="4310">
                  <c:v>71.83333333</c:v>
                </c:pt>
                <c:pt idx="4311">
                  <c:v>71.85</c:v>
                </c:pt>
                <c:pt idx="4312">
                  <c:v>71.86666667</c:v>
                </c:pt>
                <c:pt idx="4313">
                  <c:v>71.88333333</c:v>
                </c:pt>
                <c:pt idx="4314">
                  <c:v>71.9</c:v>
                </c:pt>
                <c:pt idx="4315">
                  <c:v>71.91666667</c:v>
                </c:pt>
                <c:pt idx="4316">
                  <c:v>71.93333333</c:v>
                </c:pt>
                <c:pt idx="4317">
                  <c:v>71.95</c:v>
                </c:pt>
                <c:pt idx="4318">
                  <c:v>71.96666667</c:v>
                </c:pt>
                <c:pt idx="4319">
                  <c:v>71.98333333</c:v>
                </c:pt>
                <c:pt idx="4320">
                  <c:v>72</c:v>
                </c:pt>
                <c:pt idx="4321">
                  <c:v>72.01666667</c:v>
                </c:pt>
                <c:pt idx="4322">
                  <c:v>72.03333333</c:v>
                </c:pt>
                <c:pt idx="4323">
                  <c:v>72.05</c:v>
                </c:pt>
                <c:pt idx="4324">
                  <c:v>72.06666667</c:v>
                </c:pt>
                <c:pt idx="4325">
                  <c:v>72.08333333</c:v>
                </c:pt>
                <c:pt idx="4326">
                  <c:v>72.1</c:v>
                </c:pt>
                <c:pt idx="4327">
                  <c:v>72.11666667</c:v>
                </c:pt>
                <c:pt idx="4328">
                  <c:v>72.13333333</c:v>
                </c:pt>
                <c:pt idx="4329">
                  <c:v>72.15</c:v>
                </c:pt>
                <c:pt idx="4330">
                  <c:v>72.16666667</c:v>
                </c:pt>
                <c:pt idx="4331">
                  <c:v>72.18333333</c:v>
                </c:pt>
                <c:pt idx="4332">
                  <c:v>72.2</c:v>
                </c:pt>
                <c:pt idx="4333">
                  <c:v>72.21666667</c:v>
                </c:pt>
                <c:pt idx="4334">
                  <c:v>72.23333333</c:v>
                </c:pt>
                <c:pt idx="4335">
                  <c:v>72.25</c:v>
                </c:pt>
                <c:pt idx="4336">
                  <c:v>72.26666667</c:v>
                </c:pt>
                <c:pt idx="4337">
                  <c:v>72.28333333</c:v>
                </c:pt>
                <c:pt idx="4338">
                  <c:v>72.3</c:v>
                </c:pt>
                <c:pt idx="4339">
                  <c:v>72.31666667</c:v>
                </c:pt>
                <c:pt idx="4340">
                  <c:v>72.33333333</c:v>
                </c:pt>
                <c:pt idx="4341">
                  <c:v>72.35</c:v>
                </c:pt>
                <c:pt idx="4342">
                  <c:v>72.36666667</c:v>
                </c:pt>
                <c:pt idx="4343">
                  <c:v>72.38333333</c:v>
                </c:pt>
                <c:pt idx="4344">
                  <c:v>72.4</c:v>
                </c:pt>
                <c:pt idx="4345">
                  <c:v>72.41666667</c:v>
                </c:pt>
                <c:pt idx="4346">
                  <c:v>72.43333333</c:v>
                </c:pt>
                <c:pt idx="4347">
                  <c:v>72.45</c:v>
                </c:pt>
                <c:pt idx="4348">
                  <c:v>72.46666667</c:v>
                </c:pt>
                <c:pt idx="4349">
                  <c:v>72.48333333</c:v>
                </c:pt>
                <c:pt idx="4350">
                  <c:v>72.5</c:v>
                </c:pt>
                <c:pt idx="4351">
                  <c:v>72.51666667</c:v>
                </c:pt>
                <c:pt idx="4352">
                  <c:v>72.53333333</c:v>
                </c:pt>
                <c:pt idx="4353">
                  <c:v>72.55</c:v>
                </c:pt>
                <c:pt idx="4354">
                  <c:v>72.56666667</c:v>
                </c:pt>
                <c:pt idx="4355">
                  <c:v>72.58333333</c:v>
                </c:pt>
                <c:pt idx="4356">
                  <c:v>72.6</c:v>
                </c:pt>
                <c:pt idx="4357">
                  <c:v>72.61666667</c:v>
                </c:pt>
                <c:pt idx="4358">
                  <c:v>72.63333333</c:v>
                </c:pt>
                <c:pt idx="4359">
                  <c:v>72.65</c:v>
                </c:pt>
                <c:pt idx="4360">
                  <c:v>72.66666667</c:v>
                </c:pt>
                <c:pt idx="4361">
                  <c:v>72.68333333</c:v>
                </c:pt>
                <c:pt idx="4362">
                  <c:v>72.7</c:v>
                </c:pt>
                <c:pt idx="4363">
                  <c:v>72.71666667</c:v>
                </c:pt>
                <c:pt idx="4364">
                  <c:v>72.73333333</c:v>
                </c:pt>
                <c:pt idx="4365">
                  <c:v>72.75</c:v>
                </c:pt>
                <c:pt idx="4366">
                  <c:v>72.76666667</c:v>
                </c:pt>
                <c:pt idx="4367">
                  <c:v>72.78333333</c:v>
                </c:pt>
                <c:pt idx="4368">
                  <c:v>72.8</c:v>
                </c:pt>
                <c:pt idx="4369">
                  <c:v>72.81666667</c:v>
                </c:pt>
                <c:pt idx="4370">
                  <c:v>72.83333333</c:v>
                </c:pt>
                <c:pt idx="4371">
                  <c:v>72.85</c:v>
                </c:pt>
                <c:pt idx="4372">
                  <c:v>72.86666667</c:v>
                </c:pt>
                <c:pt idx="4373">
                  <c:v>72.88333333</c:v>
                </c:pt>
                <c:pt idx="4374">
                  <c:v>72.9</c:v>
                </c:pt>
                <c:pt idx="4375">
                  <c:v>72.91666667</c:v>
                </c:pt>
                <c:pt idx="4376">
                  <c:v>72.93333333</c:v>
                </c:pt>
                <c:pt idx="4377">
                  <c:v>72.95</c:v>
                </c:pt>
                <c:pt idx="4378">
                  <c:v>72.96666667</c:v>
                </c:pt>
                <c:pt idx="4379">
                  <c:v>72.98333333</c:v>
                </c:pt>
                <c:pt idx="4380">
                  <c:v>73</c:v>
                </c:pt>
                <c:pt idx="4381">
                  <c:v>73.01666667</c:v>
                </c:pt>
                <c:pt idx="4382">
                  <c:v>73.03333333</c:v>
                </c:pt>
                <c:pt idx="4383">
                  <c:v>73.05</c:v>
                </c:pt>
                <c:pt idx="4384">
                  <c:v>73.06666667</c:v>
                </c:pt>
                <c:pt idx="4385">
                  <c:v>73.08333333</c:v>
                </c:pt>
                <c:pt idx="4386">
                  <c:v>73.1</c:v>
                </c:pt>
                <c:pt idx="4387">
                  <c:v>73.11666667</c:v>
                </c:pt>
                <c:pt idx="4388">
                  <c:v>73.13333333</c:v>
                </c:pt>
                <c:pt idx="4389">
                  <c:v>73.15</c:v>
                </c:pt>
                <c:pt idx="4390">
                  <c:v>73.16666667</c:v>
                </c:pt>
                <c:pt idx="4391">
                  <c:v>73.18333333</c:v>
                </c:pt>
                <c:pt idx="4392">
                  <c:v>73.2</c:v>
                </c:pt>
                <c:pt idx="4393">
                  <c:v>73.21666667</c:v>
                </c:pt>
                <c:pt idx="4394">
                  <c:v>73.23333333</c:v>
                </c:pt>
                <c:pt idx="4395">
                  <c:v>73.25</c:v>
                </c:pt>
                <c:pt idx="4396">
                  <c:v>73.26666667</c:v>
                </c:pt>
                <c:pt idx="4397">
                  <c:v>73.28333333</c:v>
                </c:pt>
                <c:pt idx="4398">
                  <c:v>73.3</c:v>
                </c:pt>
                <c:pt idx="4399">
                  <c:v>73.31666667</c:v>
                </c:pt>
                <c:pt idx="4400">
                  <c:v>73.33333333</c:v>
                </c:pt>
                <c:pt idx="4401">
                  <c:v>73.35</c:v>
                </c:pt>
                <c:pt idx="4402">
                  <c:v>73.36666667</c:v>
                </c:pt>
                <c:pt idx="4403">
                  <c:v>73.38333333</c:v>
                </c:pt>
                <c:pt idx="4404">
                  <c:v>73.4</c:v>
                </c:pt>
                <c:pt idx="4405">
                  <c:v>73.41666667</c:v>
                </c:pt>
                <c:pt idx="4406">
                  <c:v>73.43333333</c:v>
                </c:pt>
                <c:pt idx="4407">
                  <c:v>73.45</c:v>
                </c:pt>
                <c:pt idx="4408">
                  <c:v>73.46666667</c:v>
                </c:pt>
                <c:pt idx="4409">
                  <c:v>73.48333333</c:v>
                </c:pt>
                <c:pt idx="4410">
                  <c:v>73.5</c:v>
                </c:pt>
                <c:pt idx="4411">
                  <c:v>73.51666667</c:v>
                </c:pt>
                <c:pt idx="4412">
                  <c:v>73.53333333</c:v>
                </c:pt>
                <c:pt idx="4413">
                  <c:v>73.55</c:v>
                </c:pt>
                <c:pt idx="4414">
                  <c:v>73.56666667</c:v>
                </c:pt>
                <c:pt idx="4415">
                  <c:v>73.58333333</c:v>
                </c:pt>
                <c:pt idx="4416">
                  <c:v>73.6</c:v>
                </c:pt>
                <c:pt idx="4417">
                  <c:v>73.61666667</c:v>
                </c:pt>
                <c:pt idx="4418">
                  <c:v>73.63333333</c:v>
                </c:pt>
                <c:pt idx="4419">
                  <c:v>73.65</c:v>
                </c:pt>
                <c:pt idx="4420">
                  <c:v>73.66666667</c:v>
                </c:pt>
                <c:pt idx="4421">
                  <c:v>73.68333333</c:v>
                </c:pt>
                <c:pt idx="4422">
                  <c:v>73.7</c:v>
                </c:pt>
                <c:pt idx="4423">
                  <c:v>73.71666667</c:v>
                </c:pt>
                <c:pt idx="4424">
                  <c:v>73.73333333</c:v>
                </c:pt>
                <c:pt idx="4425">
                  <c:v>73.75</c:v>
                </c:pt>
                <c:pt idx="4426">
                  <c:v>73.76666667</c:v>
                </c:pt>
                <c:pt idx="4427">
                  <c:v>73.78333333</c:v>
                </c:pt>
                <c:pt idx="4428">
                  <c:v>73.8</c:v>
                </c:pt>
                <c:pt idx="4429">
                  <c:v>73.81666667</c:v>
                </c:pt>
                <c:pt idx="4430">
                  <c:v>73.83333333</c:v>
                </c:pt>
                <c:pt idx="4431">
                  <c:v>73.85</c:v>
                </c:pt>
                <c:pt idx="4432">
                  <c:v>73.86666667</c:v>
                </c:pt>
                <c:pt idx="4433">
                  <c:v>73.88333333</c:v>
                </c:pt>
                <c:pt idx="4434">
                  <c:v>73.9</c:v>
                </c:pt>
                <c:pt idx="4435">
                  <c:v>73.91666667</c:v>
                </c:pt>
                <c:pt idx="4436">
                  <c:v>73.93333333</c:v>
                </c:pt>
                <c:pt idx="4437">
                  <c:v>73.95</c:v>
                </c:pt>
                <c:pt idx="4438">
                  <c:v>73.96666667</c:v>
                </c:pt>
                <c:pt idx="4439">
                  <c:v>73.98333333</c:v>
                </c:pt>
                <c:pt idx="4440">
                  <c:v>74</c:v>
                </c:pt>
                <c:pt idx="4441">
                  <c:v>74.01666667</c:v>
                </c:pt>
                <c:pt idx="4442">
                  <c:v>74.03333333</c:v>
                </c:pt>
                <c:pt idx="4443">
                  <c:v>74.05</c:v>
                </c:pt>
                <c:pt idx="4444">
                  <c:v>74.06666667</c:v>
                </c:pt>
                <c:pt idx="4445">
                  <c:v>74.08333333</c:v>
                </c:pt>
                <c:pt idx="4446">
                  <c:v>74.1</c:v>
                </c:pt>
                <c:pt idx="4447">
                  <c:v>74.11666667</c:v>
                </c:pt>
                <c:pt idx="4448">
                  <c:v>74.13333333</c:v>
                </c:pt>
                <c:pt idx="4449">
                  <c:v>74.15</c:v>
                </c:pt>
                <c:pt idx="4450">
                  <c:v>74.16666667</c:v>
                </c:pt>
                <c:pt idx="4451">
                  <c:v>74.18333333</c:v>
                </c:pt>
                <c:pt idx="4452">
                  <c:v>74.2</c:v>
                </c:pt>
                <c:pt idx="4453">
                  <c:v>74.21666667</c:v>
                </c:pt>
                <c:pt idx="4454">
                  <c:v>74.23333333</c:v>
                </c:pt>
                <c:pt idx="4455">
                  <c:v>74.25</c:v>
                </c:pt>
                <c:pt idx="4456">
                  <c:v>74.26666667</c:v>
                </c:pt>
                <c:pt idx="4457">
                  <c:v>74.28333333</c:v>
                </c:pt>
                <c:pt idx="4458">
                  <c:v>74.3</c:v>
                </c:pt>
                <c:pt idx="4459">
                  <c:v>74.31666667</c:v>
                </c:pt>
                <c:pt idx="4460">
                  <c:v>74.33333333</c:v>
                </c:pt>
                <c:pt idx="4461">
                  <c:v>74.35</c:v>
                </c:pt>
                <c:pt idx="4462">
                  <c:v>74.36666667</c:v>
                </c:pt>
                <c:pt idx="4463">
                  <c:v>74.38333333</c:v>
                </c:pt>
                <c:pt idx="4464">
                  <c:v>74.4</c:v>
                </c:pt>
                <c:pt idx="4465">
                  <c:v>74.41666667</c:v>
                </c:pt>
                <c:pt idx="4466">
                  <c:v>74.43333333</c:v>
                </c:pt>
                <c:pt idx="4467">
                  <c:v>74.45</c:v>
                </c:pt>
                <c:pt idx="4468">
                  <c:v>74.46666667</c:v>
                </c:pt>
                <c:pt idx="4469">
                  <c:v>74.48333333</c:v>
                </c:pt>
                <c:pt idx="4470">
                  <c:v>74.5</c:v>
                </c:pt>
                <c:pt idx="4471">
                  <c:v>74.51666667</c:v>
                </c:pt>
                <c:pt idx="4472">
                  <c:v>74.53333333</c:v>
                </c:pt>
                <c:pt idx="4473">
                  <c:v>74.55</c:v>
                </c:pt>
                <c:pt idx="4474">
                  <c:v>74.56666667</c:v>
                </c:pt>
                <c:pt idx="4475">
                  <c:v>74.58333333</c:v>
                </c:pt>
                <c:pt idx="4476">
                  <c:v>74.6</c:v>
                </c:pt>
                <c:pt idx="4477">
                  <c:v>74.61666667</c:v>
                </c:pt>
                <c:pt idx="4478">
                  <c:v>74.63333333</c:v>
                </c:pt>
                <c:pt idx="4479">
                  <c:v>74.65</c:v>
                </c:pt>
                <c:pt idx="4480">
                  <c:v>74.66666667</c:v>
                </c:pt>
                <c:pt idx="4481">
                  <c:v>74.68333333</c:v>
                </c:pt>
                <c:pt idx="4482">
                  <c:v>74.7</c:v>
                </c:pt>
                <c:pt idx="4483">
                  <c:v>74.71666667</c:v>
                </c:pt>
                <c:pt idx="4484">
                  <c:v>74.73333333</c:v>
                </c:pt>
                <c:pt idx="4485">
                  <c:v>74.75</c:v>
                </c:pt>
                <c:pt idx="4486">
                  <c:v>74.76666667</c:v>
                </c:pt>
                <c:pt idx="4487">
                  <c:v>74.78333333</c:v>
                </c:pt>
                <c:pt idx="4488">
                  <c:v>74.8</c:v>
                </c:pt>
                <c:pt idx="4489">
                  <c:v>74.81666667</c:v>
                </c:pt>
                <c:pt idx="4490">
                  <c:v>74.83333333</c:v>
                </c:pt>
                <c:pt idx="4491">
                  <c:v>74.85</c:v>
                </c:pt>
                <c:pt idx="4492">
                  <c:v>74.86666667</c:v>
                </c:pt>
                <c:pt idx="4493">
                  <c:v>74.88333333</c:v>
                </c:pt>
                <c:pt idx="4494">
                  <c:v>74.9</c:v>
                </c:pt>
                <c:pt idx="4495">
                  <c:v>74.91666667</c:v>
                </c:pt>
                <c:pt idx="4496">
                  <c:v>74.93333333</c:v>
                </c:pt>
                <c:pt idx="4497">
                  <c:v>74.95</c:v>
                </c:pt>
                <c:pt idx="4498">
                  <c:v>74.96666667</c:v>
                </c:pt>
                <c:pt idx="4499">
                  <c:v>74.98333333</c:v>
                </c:pt>
                <c:pt idx="4500">
                  <c:v>75</c:v>
                </c:pt>
                <c:pt idx="4501">
                  <c:v>75.01666667</c:v>
                </c:pt>
                <c:pt idx="4502">
                  <c:v>75.03333333</c:v>
                </c:pt>
                <c:pt idx="4503">
                  <c:v>75.05</c:v>
                </c:pt>
                <c:pt idx="4504">
                  <c:v>75.06666667</c:v>
                </c:pt>
                <c:pt idx="4505">
                  <c:v>75.08333333</c:v>
                </c:pt>
                <c:pt idx="4506">
                  <c:v>75.1</c:v>
                </c:pt>
                <c:pt idx="4507">
                  <c:v>75.11666667</c:v>
                </c:pt>
                <c:pt idx="4508">
                  <c:v>75.13333333</c:v>
                </c:pt>
                <c:pt idx="4509">
                  <c:v>75.15</c:v>
                </c:pt>
                <c:pt idx="4510">
                  <c:v>75.16666667</c:v>
                </c:pt>
                <c:pt idx="4511">
                  <c:v>75.18333333</c:v>
                </c:pt>
                <c:pt idx="4512">
                  <c:v>75.2</c:v>
                </c:pt>
                <c:pt idx="4513">
                  <c:v>75.21666667</c:v>
                </c:pt>
                <c:pt idx="4514">
                  <c:v>75.23333333</c:v>
                </c:pt>
                <c:pt idx="4515">
                  <c:v>75.25</c:v>
                </c:pt>
                <c:pt idx="4516">
                  <c:v>75.26666667</c:v>
                </c:pt>
                <c:pt idx="4517">
                  <c:v>75.28333333</c:v>
                </c:pt>
                <c:pt idx="4518">
                  <c:v>75.3</c:v>
                </c:pt>
                <c:pt idx="4519">
                  <c:v>75.31666667</c:v>
                </c:pt>
                <c:pt idx="4520">
                  <c:v>75.33333333</c:v>
                </c:pt>
                <c:pt idx="4521">
                  <c:v>75.35</c:v>
                </c:pt>
                <c:pt idx="4522">
                  <c:v>75.36666667</c:v>
                </c:pt>
                <c:pt idx="4523">
                  <c:v>75.38333333</c:v>
                </c:pt>
                <c:pt idx="4524">
                  <c:v>75.4</c:v>
                </c:pt>
                <c:pt idx="4525">
                  <c:v>75.41666667</c:v>
                </c:pt>
                <c:pt idx="4526">
                  <c:v>75.43333333</c:v>
                </c:pt>
                <c:pt idx="4527">
                  <c:v>75.45</c:v>
                </c:pt>
                <c:pt idx="4528">
                  <c:v>75.46666667</c:v>
                </c:pt>
                <c:pt idx="4529">
                  <c:v>75.48333333</c:v>
                </c:pt>
                <c:pt idx="4530">
                  <c:v>75.5</c:v>
                </c:pt>
                <c:pt idx="4531">
                  <c:v>75.51666667</c:v>
                </c:pt>
                <c:pt idx="4532">
                  <c:v>75.53333333</c:v>
                </c:pt>
                <c:pt idx="4533">
                  <c:v>75.55</c:v>
                </c:pt>
                <c:pt idx="4534">
                  <c:v>75.56666667</c:v>
                </c:pt>
                <c:pt idx="4535">
                  <c:v>75.58333333</c:v>
                </c:pt>
                <c:pt idx="4536">
                  <c:v>75.6</c:v>
                </c:pt>
                <c:pt idx="4537">
                  <c:v>75.61666667</c:v>
                </c:pt>
                <c:pt idx="4538">
                  <c:v>75.63333333</c:v>
                </c:pt>
                <c:pt idx="4539">
                  <c:v>75.65</c:v>
                </c:pt>
                <c:pt idx="4540">
                  <c:v>75.66666667</c:v>
                </c:pt>
                <c:pt idx="4541">
                  <c:v>75.68333333</c:v>
                </c:pt>
                <c:pt idx="4542">
                  <c:v>75.7</c:v>
                </c:pt>
                <c:pt idx="4543">
                  <c:v>75.71666667</c:v>
                </c:pt>
                <c:pt idx="4544">
                  <c:v>75.73333333</c:v>
                </c:pt>
                <c:pt idx="4545">
                  <c:v>75.75</c:v>
                </c:pt>
                <c:pt idx="4546">
                  <c:v>75.76666667</c:v>
                </c:pt>
                <c:pt idx="4547">
                  <c:v>75.78333333</c:v>
                </c:pt>
                <c:pt idx="4548">
                  <c:v>75.8</c:v>
                </c:pt>
                <c:pt idx="4549">
                  <c:v>75.81666667</c:v>
                </c:pt>
                <c:pt idx="4550">
                  <c:v>75.83333333</c:v>
                </c:pt>
                <c:pt idx="4551">
                  <c:v>75.85</c:v>
                </c:pt>
                <c:pt idx="4552">
                  <c:v>75.86666667</c:v>
                </c:pt>
                <c:pt idx="4553">
                  <c:v>75.88333333</c:v>
                </c:pt>
                <c:pt idx="4554">
                  <c:v>75.9</c:v>
                </c:pt>
                <c:pt idx="4555">
                  <c:v>75.91666667</c:v>
                </c:pt>
                <c:pt idx="4556">
                  <c:v>75.93333333</c:v>
                </c:pt>
                <c:pt idx="4557">
                  <c:v>75.95</c:v>
                </c:pt>
                <c:pt idx="4558">
                  <c:v>75.96666667</c:v>
                </c:pt>
                <c:pt idx="4559">
                  <c:v>75.98333333</c:v>
                </c:pt>
                <c:pt idx="4560">
                  <c:v>76</c:v>
                </c:pt>
                <c:pt idx="4561">
                  <c:v>76.01666667</c:v>
                </c:pt>
                <c:pt idx="4562">
                  <c:v>76.03333333</c:v>
                </c:pt>
                <c:pt idx="4563">
                  <c:v>76.05</c:v>
                </c:pt>
                <c:pt idx="4564">
                  <c:v>76.06666667</c:v>
                </c:pt>
                <c:pt idx="4565">
                  <c:v>76.08333333</c:v>
                </c:pt>
                <c:pt idx="4566">
                  <c:v>76.1</c:v>
                </c:pt>
                <c:pt idx="4567">
                  <c:v>76.11666667</c:v>
                </c:pt>
                <c:pt idx="4568">
                  <c:v>76.13333333</c:v>
                </c:pt>
                <c:pt idx="4569">
                  <c:v>76.15</c:v>
                </c:pt>
                <c:pt idx="4570">
                  <c:v>76.16666667</c:v>
                </c:pt>
                <c:pt idx="4571">
                  <c:v>76.18333333</c:v>
                </c:pt>
                <c:pt idx="4572">
                  <c:v>76.2</c:v>
                </c:pt>
                <c:pt idx="4573">
                  <c:v>76.21666667</c:v>
                </c:pt>
                <c:pt idx="4574">
                  <c:v>76.23333333</c:v>
                </c:pt>
                <c:pt idx="4575">
                  <c:v>76.25</c:v>
                </c:pt>
                <c:pt idx="4576">
                  <c:v>76.26666667</c:v>
                </c:pt>
                <c:pt idx="4577">
                  <c:v>76.28333333</c:v>
                </c:pt>
                <c:pt idx="4578">
                  <c:v>76.3</c:v>
                </c:pt>
                <c:pt idx="4579">
                  <c:v>76.31666667</c:v>
                </c:pt>
                <c:pt idx="4580">
                  <c:v>76.33333333</c:v>
                </c:pt>
                <c:pt idx="4581">
                  <c:v>76.35</c:v>
                </c:pt>
                <c:pt idx="4582">
                  <c:v>76.36666667</c:v>
                </c:pt>
                <c:pt idx="4583">
                  <c:v>76.38333333</c:v>
                </c:pt>
                <c:pt idx="4584">
                  <c:v>76.4</c:v>
                </c:pt>
                <c:pt idx="4585">
                  <c:v>76.41666667</c:v>
                </c:pt>
                <c:pt idx="4586">
                  <c:v>76.43333333</c:v>
                </c:pt>
                <c:pt idx="4587">
                  <c:v>76.45</c:v>
                </c:pt>
                <c:pt idx="4588">
                  <c:v>76.46666667</c:v>
                </c:pt>
                <c:pt idx="4589">
                  <c:v>76.48333333</c:v>
                </c:pt>
                <c:pt idx="4590">
                  <c:v>76.5</c:v>
                </c:pt>
                <c:pt idx="4591">
                  <c:v>76.51666667</c:v>
                </c:pt>
                <c:pt idx="4592">
                  <c:v>76.53333333</c:v>
                </c:pt>
                <c:pt idx="4593">
                  <c:v>76.55</c:v>
                </c:pt>
                <c:pt idx="4594">
                  <c:v>76.56666667</c:v>
                </c:pt>
                <c:pt idx="4595">
                  <c:v>76.58333333</c:v>
                </c:pt>
                <c:pt idx="4596">
                  <c:v>76.6</c:v>
                </c:pt>
                <c:pt idx="4597">
                  <c:v>76.61666667</c:v>
                </c:pt>
                <c:pt idx="4598">
                  <c:v>76.63333333</c:v>
                </c:pt>
                <c:pt idx="4599">
                  <c:v>76.65</c:v>
                </c:pt>
                <c:pt idx="4600">
                  <c:v>76.66666667</c:v>
                </c:pt>
                <c:pt idx="4601">
                  <c:v>76.68333333</c:v>
                </c:pt>
                <c:pt idx="4602">
                  <c:v>76.7</c:v>
                </c:pt>
                <c:pt idx="4603">
                  <c:v>76.71666667</c:v>
                </c:pt>
                <c:pt idx="4604">
                  <c:v>76.73333333</c:v>
                </c:pt>
                <c:pt idx="4605">
                  <c:v>76.75</c:v>
                </c:pt>
                <c:pt idx="4606">
                  <c:v>76.76666667</c:v>
                </c:pt>
                <c:pt idx="4607">
                  <c:v>76.78333333</c:v>
                </c:pt>
                <c:pt idx="4608">
                  <c:v>76.8</c:v>
                </c:pt>
                <c:pt idx="4609">
                  <c:v>76.81666667</c:v>
                </c:pt>
                <c:pt idx="4610">
                  <c:v>76.83333333</c:v>
                </c:pt>
                <c:pt idx="4611">
                  <c:v>76.85</c:v>
                </c:pt>
                <c:pt idx="4612">
                  <c:v>76.86666667</c:v>
                </c:pt>
                <c:pt idx="4613">
                  <c:v>76.88333333</c:v>
                </c:pt>
                <c:pt idx="4614">
                  <c:v>76.9</c:v>
                </c:pt>
                <c:pt idx="4615">
                  <c:v>76.91666667</c:v>
                </c:pt>
                <c:pt idx="4616">
                  <c:v>76.93333333</c:v>
                </c:pt>
                <c:pt idx="4617">
                  <c:v>76.95</c:v>
                </c:pt>
                <c:pt idx="4618">
                  <c:v>76.96666667</c:v>
                </c:pt>
                <c:pt idx="4619">
                  <c:v>76.98333333</c:v>
                </c:pt>
                <c:pt idx="4620">
                  <c:v>77</c:v>
                </c:pt>
                <c:pt idx="4621">
                  <c:v>77.01666667</c:v>
                </c:pt>
                <c:pt idx="4622">
                  <c:v>77.03333333</c:v>
                </c:pt>
                <c:pt idx="4623">
                  <c:v>77.05</c:v>
                </c:pt>
                <c:pt idx="4624">
                  <c:v>77.06666667</c:v>
                </c:pt>
                <c:pt idx="4625">
                  <c:v>77.08333333</c:v>
                </c:pt>
                <c:pt idx="4626">
                  <c:v>77.1</c:v>
                </c:pt>
                <c:pt idx="4627">
                  <c:v>77.11666667</c:v>
                </c:pt>
                <c:pt idx="4628">
                  <c:v>77.13333333</c:v>
                </c:pt>
                <c:pt idx="4629">
                  <c:v>77.15</c:v>
                </c:pt>
                <c:pt idx="4630">
                  <c:v>77.16666667</c:v>
                </c:pt>
                <c:pt idx="4631">
                  <c:v>77.18333333</c:v>
                </c:pt>
                <c:pt idx="4632">
                  <c:v>77.2</c:v>
                </c:pt>
                <c:pt idx="4633">
                  <c:v>77.21666667</c:v>
                </c:pt>
                <c:pt idx="4634">
                  <c:v>77.23333333</c:v>
                </c:pt>
                <c:pt idx="4635">
                  <c:v>77.25</c:v>
                </c:pt>
                <c:pt idx="4636">
                  <c:v>77.26666667</c:v>
                </c:pt>
                <c:pt idx="4637">
                  <c:v>77.28333333</c:v>
                </c:pt>
                <c:pt idx="4638">
                  <c:v>77.3</c:v>
                </c:pt>
                <c:pt idx="4639">
                  <c:v>77.31666667</c:v>
                </c:pt>
                <c:pt idx="4640">
                  <c:v>77.33333333</c:v>
                </c:pt>
                <c:pt idx="4641">
                  <c:v>77.35</c:v>
                </c:pt>
                <c:pt idx="4642">
                  <c:v>77.36666667</c:v>
                </c:pt>
                <c:pt idx="4643">
                  <c:v>77.38333333</c:v>
                </c:pt>
                <c:pt idx="4644">
                  <c:v>77.4</c:v>
                </c:pt>
                <c:pt idx="4645">
                  <c:v>77.41666667</c:v>
                </c:pt>
                <c:pt idx="4646">
                  <c:v>77.43333333</c:v>
                </c:pt>
                <c:pt idx="4647">
                  <c:v>77.45</c:v>
                </c:pt>
                <c:pt idx="4648">
                  <c:v>77.46666667</c:v>
                </c:pt>
                <c:pt idx="4649">
                  <c:v>77.48333333</c:v>
                </c:pt>
                <c:pt idx="4650">
                  <c:v>77.5</c:v>
                </c:pt>
                <c:pt idx="4651">
                  <c:v>77.51666667</c:v>
                </c:pt>
                <c:pt idx="4652">
                  <c:v>77.53333333</c:v>
                </c:pt>
                <c:pt idx="4653">
                  <c:v>77.55</c:v>
                </c:pt>
                <c:pt idx="4654">
                  <c:v>77.56666667</c:v>
                </c:pt>
                <c:pt idx="4655">
                  <c:v>77.58333333</c:v>
                </c:pt>
                <c:pt idx="4656">
                  <c:v>77.6</c:v>
                </c:pt>
                <c:pt idx="4657">
                  <c:v>77.61666667</c:v>
                </c:pt>
                <c:pt idx="4658">
                  <c:v>77.63333333</c:v>
                </c:pt>
                <c:pt idx="4659">
                  <c:v>77.65</c:v>
                </c:pt>
                <c:pt idx="4660">
                  <c:v>77.66666667</c:v>
                </c:pt>
                <c:pt idx="4661">
                  <c:v>77.68333333</c:v>
                </c:pt>
                <c:pt idx="4662">
                  <c:v>77.7</c:v>
                </c:pt>
                <c:pt idx="4663">
                  <c:v>77.71666667</c:v>
                </c:pt>
                <c:pt idx="4664">
                  <c:v>77.73333333</c:v>
                </c:pt>
                <c:pt idx="4665">
                  <c:v>77.75</c:v>
                </c:pt>
                <c:pt idx="4666">
                  <c:v>77.76666667</c:v>
                </c:pt>
                <c:pt idx="4667">
                  <c:v>77.78333333</c:v>
                </c:pt>
                <c:pt idx="4668">
                  <c:v>77.8</c:v>
                </c:pt>
                <c:pt idx="4669">
                  <c:v>77.81666667</c:v>
                </c:pt>
                <c:pt idx="4670">
                  <c:v>77.83333333</c:v>
                </c:pt>
                <c:pt idx="4671">
                  <c:v>77.85</c:v>
                </c:pt>
                <c:pt idx="4672">
                  <c:v>77.86666667</c:v>
                </c:pt>
                <c:pt idx="4673">
                  <c:v>77.88333333</c:v>
                </c:pt>
                <c:pt idx="4674">
                  <c:v>77.9</c:v>
                </c:pt>
                <c:pt idx="4675">
                  <c:v>77.91666667</c:v>
                </c:pt>
                <c:pt idx="4676">
                  <c:v>77.93333333</c:v>
                </c:pt>
                <c:pt idx="4677">
                  <c:v>77.95</c:v>
                </c:pt>
                <c:pt idx="4678">
                  <c:v>77.96666667</c:v>
                </c:pt>
                <c:pt idx="4679">
                  <c:v>77.98333333</c:v>
                </c:pt>
                <c:pt idx="4680">
                  <c:v>78</c:v>
                </c:pt>
                <c:pt idx="4681">
                  <c:v>78.01666667</c:v>
                </c:pt>
                <c:pt idx="4682">
                  <c:v>78.03333333</c:v>
                </c:pt>
                <c:pt idx="4683">
                  <c:v>78.05</c:v>
                </c:pt>
                <c:pt idx="4684">
                  <c:v>78.06666667</c:v>
                </c:pt>
                <c:pt idx="4685">
                  <c:v>78.08333333</c:v>
                </c:pt>
                <c:pt idx="4686">
                  <c:v>78.1</c:v>
                </c:pt>
                <c:pt idx="4687">
                  <c:v>78.11666667</c:v>
                </c:pt>
                <c:pt idx="4688">
                  <c:v>78.13333333</c:v>
                </c:pt>
                <c:pt idx="4689">
                  <c:v>78.15</c:v>
                </c:pt>
                <c:pt idx="4690">
                  <c:v>78.16666667</c:v>
                </c:pt>
                <c:pt idx="4691">
                  <c:v>78.18333333</c:v>
                </c:pt>
                <c:pt idx="4692">
                  <c:v>78.2</c:v>
                </c:pt>
                <c:pt idx="4693">
                  <c:v>78.21666667</c:v>
                </c:pt>
                <c:pt idx="4694">
                  <c:v>78.23333333</c:v>
                </c:pt>
                <c:pt idx="4695">
                  <c:v>78.25</c:v>
                </c:pt>
                <c:pt idx="4696">
                  <c:v>78.26666667</c:v>
                </c:pt>
                <c:pt idx="4697">
                  <c:v>78.28333333</c:v>
                </c:pt>
                <c:pt idx="4698">
                  <c:v>78.3</c:v>
                </c:pt>
                <c:pt idx="4699">
                  <c:v>78.31666667</c:v>
                </c:pt>
                <c:pt idx="4700">
                  <c:v>78.33333333</c:v>
                </c:pt>
                <c:pt idx="4701">
                  <c:v>78.35</c:v>
                </c:pt>
                <c:pt idx="4702">
                  <c:v>78.36666667</c:v>
                </c:pt>
                <c:pt idx="4703">
                  <c:v>78.38333333</c:v>
                </c:pt>
                <c:pt idx="4704">
                  <c:v>78.4</c:v>
                </c:pt>
                <c:pt idx="4705">
                  <c:v>78.41666667</c:v>
                </c:pt>
                <c:pt idx="4706">
                  <c:v>78.43333333</c:v>
                </c:pt>
                <c:pt idx="4707">
                  <c:v>78.45</c:v>
                </c:pt>
                <c:pt idx="4708">
                  <c:v>78.46666667</c:v>
                </c:pt>
                <c:pt idx="4709">
                  <c:v>78.48333333</c:v>
                </c:pt>
                <c:pt idx="4710">
                  <c:v>78.5</c:v>
                </c:pt>
                <c:pt idx="4711">
                  <c:v>78.51666667</c:v>
                </c:pt>
                <c:pt idx="4712">
                  <c:v>78.53333333</c:v>
                </c:pt>
                <c:pt idx="4713">
                  <c:v>78.55</c:v>
                </c:pt>
                <c:pt idx="4714">
                  <c:v>78.56666667</c:v>
                </c:pt>
                <c:pt idx="4715">
                  <c:v>78.58333333</c:v>
                </c:pt>
                <c:pt idx="4716">
                  <c:v>78.6</c:v>
                </c:pt>
                <c:pt idx="4717">
                  <c:v>78.61666667</c:v>
                </c:pt>
                <c:pt idx="4718">
                  <c:v>78.63333333</c:v>
                </c:pt>
                <c:pt idx="4719">
                  <c:v>78.65</c:v>
                </c:pt>
                <c:pt idx="4720">
                  <c:v>78.66666667</c:v>
                </c:pt>
                <c:pt idx="4721">
                  <c:v>78.68333333</c:v>
                </c:pt>
                <c:pt idx="4722">
                  <c:v>78.7</c:v>
                </c:pt>
                <c:pt idx="4723">
                  <c:v>78.71666667</c:v>
                </c:pt>
                <c:pt idx="4724">
                  <c:v>78.73333333</c:v>
                </c:pt>
                <c:pt idx="4725">
                  <c:v>78.75</c:v>
                </c:pt>
                <c:pt idx="4726">
                  <c:v>78.76666667</c:v>
                </c:pt>
                <c:pt idx="4727">
                  <c:v>78.78333333</c:v>
                </c:pt>
                <c:pt idx="4728">
                  <c:v>78.8</c:v>
                </c:pt>
                <c:pt idx="4729">
                  <c:v>78.81666667</c:v>
                </c:pt>
                <c:pt idx="4730">
                  <c:v>78.83333333</c:v>
                </c:pt>
                <c:pt idx="4731">
                  <c:v>78.85</c:v>
                </c:pt>
                <c:pt idx="4732">
                  <c:v>78.86666667</c:v>
                </c:pt>
                <c:pt idx="4733">
                  <c:v>78.88333333</c:v>
                </c:pt>
                <c:pt idx="4734">
                  <c:v>78.9</c:v>
                </c:pt>
                <c:pt idx="4735">
                  <c:v>78.91666667</c:v>
                </c:pt>
                <c:pt idx="4736">
                  <c:v>78.93333333</c:v>
                </c:pt>
                <c:pt idx="4737">
                  <c:v>78.95</c:v>
                </c:pt>
                <c:pt idx="4738">
                  <c:v>78.96666667</c:v>
                </c:pt>
                <c:pt idx="4739">
                  <c:v>78.98333333</c:v>
                </c:pt>
                <c:pt idx="4740">
                  <c:v>79</c:v>
                </c:pt>
                <c:pt idx="4741">
                  <c:v>79.01666667</c:v>
                </c:pt>
                <c:pt idx="4742">
                  <c:v>79.03333333</c:v>
                </c:pt>
                <c:pt idx="4743">
                  <c:v>79.05</c:v>
                </c:pt>
                <c:pt idx="4744">
                  <c:v>79.06666667</c:v>
                </c:pt>
                <c:pt idx="4745">
                  <c:v>79.08333333</c:v>
                </c:pt>
                <c:pt idx="4746">
                  <c:v>79.1</c:v>
                </c:pt>
                <c:pt idx="4747">
                  <c:v>79.11666667</c:v>
                </c:pt>
                <c:pt idx="4748">
                  <c:v>79.13333333</c:v>
                </c:pt>
                <c:pt idx="4749">
                  <c:v>79.15</c:v>
                </c:pt>
                <c:pt idx="4750">
                  <c:v>79.16666667</c:v>
                </c:pt>
                <c:pt idx="4751">
                  <c:v>79.18333333</c:v>
                </c:pt>
                <c:pt idx="4752">
                  <c:v>79.2</c:v>
                </c:pt>
                <c:pt idx="4753">
                  <c:v>79.21666667</c:v>
                </c:pt>
                <c:pt idx="4754">
                  <c:v>79.23333333</c:v>
                </c:pt>
                <c:pt idx="4755">
                  <c:v>79.25</c:v>
                </c:pt>
                <c:pt idx="4756">
                  <c:v>79.26666667</c:v>
                </c:pt>
                <c:pt idx="4757">
                  <c:v>79.28333333</c:v>
                </c:pt>
                <c:pt idx="4758">
                  <c:v>79.3</c:v>
                </c:pt>
                <c:pt idx="4759">
                  <c:v>79.31666667</c:v>
                </c:pt>
                <c:pt idx="4760">
                  <c:v>79.33333333</c:v>
                </c:pt>
                <c:pt idx="4761">
                  <c:v>79.35</c:v>
                </c:pt>
                <c:pt idx="4762">
                  <c:v>79.36666667</c:v>
                </c:pt>
                <c:pt idx="4763">
                  <c:v>79.38333333</c:v>
                </c:pt>
                <c:pt idx="4764">
                  <c:v>79.4</c:v>
                </c:pt>
                <c:pt idx="4765">
                  <c:v>79.41666667</c:v>
                </c:pt>
                <c:pt idx="4766">
                  <c:v>79.43333333</c:v>
                </c:pt>
                <c:pt idx="4767">
                  <c:v>79.45</c:v>
                </c:pt>
                <c:pt idx="4768">
                  <c:v>79.46666667</c:v>
                </c:pt>
                <c:pt idx="4769">
                  <c:v>79.48333333</c:v>
                </c:pt>
                <c:pt idx="4770">
                  <c:v>79.5</c:v>
                </c:pt>
                <c:pt idx="4771">
                  <c:v>79.51666667</c:v>
                </c:pt>
                <c:pt idx="4772">
                  <c:v>79.53333333</c:v>
                </c:pt>
                <c:pt idx="4773">
                  <c:v>79.55</c:v>
                </c:pt>
                <c:pt idx="4774">
                  <c:v>79.56666667</c:v>
                </c:pt>
                <c:pt idx="4775">
                  <c:v>79.58333333</c:v>
                </c:pt>
                <c:pt idx="4776">
                  <c:v>79.6</c:v>
                </c:pt>
                <c:pt idx="4777">
                  <c:v>79.61666667</c:v>
                </c:pt>
                <c:pt idx="4778">
                  <c:v>79.63333333</c:v>
                </c:pt>
                <c:pt idx="4779">
                  <c:v>79.65</c:v>
                </c:pt>
                <c:pt idx="4780">
                  <c:v>79.66666667</c:v>
                </c:pt>
                <c:pt idx="4781">
                  <c:v>79.68333333</c:v>
                </c:pt>
                <c:pt idx="4782">
                  <c:v>79.7</c:v>
                </c:pt>
                <c:pt idx="4783">
                  <c:v>79.71666667</c:v>
                </c:pt>
                <c:pt idx="4784">
                  <c:v>79.73333333</c:v>
                </c:pt>
                <c:pt idx="4785">
                  <c:v>79.75</c:v>
                </c:pt>
                <c:pt idx="4786">
                  <c:v>79.76666667</c:v>
                </c:pt>
                <c:pt idx="4787">
                  <c:v>79.78333333</c:v>
                </c:pt>
                <c:pt idx="4788">
                  <c:v>79.8</c:v>
                </c:pt>
                <c:pt idx="4789">
                  <c:v>79.81666667</c:v>
                </c:pt>
                <c:pt idx="4790">
                  <c:v>79.83333333</c:v>
                </c:pt>
                <c:pt idx="4791">
                  <c:v>79.85</c:v>
                </c:pt>
                <c:pt idx="4792">
                  <c:v>79.86666667</c:v>
                </c:pt>
                <c:pt idx="4793">
                  <c:v>79.88333333</c:v>
                </c:pt>
                <c:pt idx="4794">
                  <c:v>79.9</c:v>
                </c:pt>
                <c:pt idx="4795">
                  <c:v>79.91666667</c:v>
                </c:pt>
                <c:pt idx="4796">
                  <c:v>79.93333333</c:v>
                </c:pt>
                <c:pt idx="4797">
                  <c:v>79.95</c:v>
                </c:pt>
                <c:pt idx="4798">
                  <c:v>79.96666667</c:v>
                </c:pt>
                <c:pt idx="4799">
                  <c:v>79.98333333</c:v>
                </c:pt>
                <c:pt idx="4800">
                  <c:v>80</c:v>
                </c:pt>
                <c:pt idx="4801">
                  <c:v>80.01666667</c:v>
                </c:pt>
                <c:pt idx="4802">
                  <c:v>80.03333333</c:v>
                </c:pt>
                <c:pt idx="4803">
                  <c:v>80.05</c:v>
                </c:pt>
                <c:pt idx="4804">
                  <c:v>80.06666667</c:v>
                </c:pt>
                <c:pt idx="4805">
                  <c:v>80.08333333</c:v>
                </c:pt>
                <c:pt idx="4806">
                  <c:v>80.1</c:v>
                </c:pt>
                <c:pt idx="4807">
                  <c:v>80.11666667</c:v>
                </c:pt>
                <c:pt idx="4808">
                  <c:v>80.13333333</c:v>
                </c:pt>
                <c:pt idx="4809">
                  <c:v>80.15</c:v>
                </c:pt>
                <c:pt idx="4810">
                  <c:v>80.16666667</c:v>
                </c:pt>
                <c:pt idx="4811">
                  <c:v>80.18333333</c:v>
                </c:pt>
                <c:pt idx="4812">
                  <c:v>80.2</c:v>
                </c:pt>
                <c:pt idx="4813">
                  <c:v>80.21666667</c:v>
                </c:pt>
                <c:pt idx="4814">
                  <c:v>80.23333333</c:v>
                </c:pt>
                <c:pt idx="4815">
                  <c:v>80.25</c:v>
                </c:pt>
                <c:pt idx="4816">
                  <c:v>80.26666667</c:v>
                </c:pt>
                <c:pt idx="4817">
                  <c:v>80.28333333</c:v>
                </c:pt>
                <c:pt idx="4818">
                  <c:v>80.3</c:v>
                </c:pt>
                <c:pt idx="4819">
                  <c:v>80.31666667</c:v>
                </c:pt>
                <c:pt idx="4820">
                  <c:v>80.33333333</c:v>
                </c:pt>
                <c:pt idx="4821">
                  <c:v>80.35</c:v>
                </c:pt>
                <c:pt idx="4822">
                  <c:v>80.36666667</c:v>
                </c:pt>
                <c:pt idx="4823">
                  <c:v>80.38333333</c:v>
                </c:pt>
                <c:pt idx="4824">
                  <c:v>80.4</c:v>
                </c:pt>
                <c:pt idx="4825">
                  <c:v>80.41666667</c:v>
                </c:pt>
                <c:pt idx="4826">
                  <c:v>80.43333333</c:v>
                </c:pt>
                <c:pt idx="4827">
                  <c:v>80.45</c:v>
                </c:pt>
                <c:pt idx="4828">
                  <c:v>80.46666667</c:v>
                </c:pt>
                <c:pt idx="4829">
                  <c:v>80.48333333</c:v>
                </c:pt>
                <c:pt idx="4830">
                  <c:v>80.5</c:v>
                </c:pt>
                <c:pt idx="4831">
                  <c:v>80.51666667</c:v>
                </c:pt>
                <c:pt idx="4832">
                  <c:v>80.53333333</c:v>
                </c:pt>
                <c:pt idx="4833">
                  <c:v>80.55</c:v>
                </c:pt>
                <c:pt idx="4834">
                  <c:v>80.56666667</c:v>
                </c:pt>
                <c:pt idx="4835">
                  <c:v>80.58333333</c:v>
                </c:pt>
                <c:pt idx="4836">
                  <c:v>80.6</c:v>
                </c:pt>
                <c:pt idx="4837">
                  <c:v>80.61666667</c:v>
                </c:pt>
                <c:pt idx="4838">
                  <c:v>80.63333333</c:v>
                </c:pt>
                <c:pt idx="4839">
                  <c:v>80.65</c:v>
                </c:pt>
                <c:pt idx="4840">
                  <c:v>80.66666667</c:v>
                </c:pt>
                <c:pt idx="4841">
                  <c:v>80.68333333</c:v>
                </c:pt>
                <c:pt idx="4842">
                  <c:v>80.7</c:v>
                </c:pt>
                <c:pt idx="4843">
                  <c:v>80.71666667</c:v>
                </c:pt>
                <c:pt idx="4844">
                  <c:v>80.73333333</c:v>
                </c:pt>
                <c:pt idx="4845">
                  <c:v>80.75</c:v>
                </c:pt>
                <c:pt idx="4846">
                  <c:v>80.76666667</c:v>
                </c:pt>
                <c:pt idx="4847">
                  <c:v>80.78333333</c:v>
                </c:pt>
                <c:pt idx="4848">
                  <c:v>80.8</c:v>
                </c:pt>
                <c:pt idx="4849">
                  <c:v>80.81666667</c:v>
                </c:pt>
                <c:pt idx="4850">
                  <c:v>80.83333333</c:v>
                </c:pt>
                <c:pt idx="4851">
                  <c:v>80.85</c:v>
                </c:pt>
                <c:pt idx="4852">
                  <c:v>80.86666667</c:v>
                </c:pt>
                <c:pt idx="4853">
                  <c:v>80.88333333</c:v>
                </c:pt>
                <c:pt idx="4854">
                  <c:v>80.9</c:v>
                </c:pt>
                <c:pt idx="4855">
                  <c:v>80.91666667</c:v>
                </c:pt>
                <c:pt idx="4856">
                  <c:v>80.93333333</c:v>
                </c:pt>
                <c:pt idx="4857">
                  <c:v>80.95</c:v>
                </c:pt>
                <c:pt idx="4858">
                  <c:v>80.96666667</c:v>
                </c:pt>
                <c:pt idx="4859">
                  <c:v>80.98333333</c:v>
                </c:pt>
                <c:pt idx="4860">
                  <c:v>81</c:v>
                </c:pt>
                <c:pt idx="4861">
                  <c:v>81.01666667</c:v>
                </c:pt>
                <c:pt idx="4862">
                  <c:v>81.03333333</c:v>
                </c:pt>
                <c:pt idx="4863">
                  <c:v>81.05</c:v>
                </c:pt>
                <c:pt idx="4864">
                  <c:v>81.06666667</c:v>
                </c:pt>
                <c:pt idx="4865">
                  <c:v>81.08333333</c:v>
                </c:pt>
                <c:pt idx="4866">
                  <c:v>81.1</c:v>
                </c:pt>
                <c:pt idx="4867">
                  <c:v>81.11666667</c:v>
                </c:pt>
                <c:pt idx="4868">
                  <c:v>81.13333333</c:v>
                </c:pt>
                <c:pt idx="4869">
                  <c:v>81.15</c:v>
                </c:pt>
                <c:pt idx="4870">
                  <c:v>81.16666667</c:v>
                </c:pt>
                <c:pt idx="4871">
                  <c:v>81.18333333</c:v>
                </c:pt>
                <c:pt idx="4872">
                  <c:v>81.2</c:v>
                </c:pt>
                <c:pt idx="4873">
                  <c:v>81.21666667</c:v>
                </c:pt>
                <c:pt idx="4874">
                  <c:v>81.23333333</c:v>
                </c:pt>
                <c:pt idx="4875">
                  <c:v>81.25</c:v>
                </c:pt>
                <c:pt idx="4876">
                  <c:v>81.26666667</c:v>
                </c:pt>
                <c:pt idx="4877">
                  <c:v>81.28333333</c:v>
                </c:pt>
                <c:pt idx="4878">
                  <c:v>81.3</c:v>
                </c:pt>
                <c:pt idx="4879">
                  <c:v>81.31666667</c:v>
                </c:pt>
                <c:pt idx="4880">
                  <c:v>81.33333333</c:v>
                </c:pt>
                <c:pt idx="4881">
                  <c:v>81.35</c:v>
                </c:pt>
                <c:pt idx="4882">
                  <c:v>81.36666667</c:v>
                </c:pt>
                <c:pt idx="4883">
                  <c:v>81.38333333</c:v>
                </c:pt>
                <c:pt idx="4884">
                  <c:v>81.4</c:v>
                </c:pt>
                <c:pt idx="4885">
                  <c:v>81.41666667</c:v>
                </c:pt>
                <c:pt idx="4886">
                  <c:v>81.43333333</c:v>
                </c:pt>
                <c:pt idx="4887">
                  <c:v>81.45</c:v>
                </c:pt>
                <c:pt idx="4888">
                  <c:v>81.46666667</c:v>
                </c:pt>
                <c:pt idx="4889">
                  <c:v>81.48333333</c:v>
                </c:pt>
                <c:pt idx="4890">
                  <c:v>81.5</c:v>
                </c:pt>
                <c:pt idx="4891">
                  <c:v>81.51666667</c:v>
                </c:pt>
                <c:pt idx="4892">
                  <c:v>81.53333333</c:v>
                </c:pt>
                <c:pt idx="4893">
                  <c:v>81.55</c:v>
                </c:pt>
                <c:pt idx="4894">
                  <c:v>81.56666667</c:v>
                </c:pt>
                <c:pt idx="4895">
                  <c:v>81.58333333</c:v>
                </c:pt>
                <c:pt idx="4896">
                  <c:v>81.6</c:v>
                </c:pt>
                <c:pt idx="4897">
                  <c:v>81.61666667</c:v>
                </c:pt>
                <c:pt idx="4898">
                  <c:v>81.63333333</c:v>
                </c:pt>
                <c:pt idx="4899">
                  <c:v>81.65</c:v>
                </c:pt>
                <c:pt idx="4900">
                  <c:v>81.66666667</c:v>
                </c:pt>
                <c:pt idx="4901">
                  <c:v>81.68333333</c:v>
                </c:pt>
                <c:pt idx="4902">
                  <c:v>81.7</c:v>
                </c:pt>
                <c:pt idx="4903">
                  <c:v>81.71666667</c:v>
                </c:pt>
                <c:pt idx="4904">
                  <c:v>81.73333333</c:v>
                </c:pt>
                <c:pt idx="4905">
                  <c:v>81.75</c:v>
                </c:pt>
                <c:pt idx="4906">
                  <c:v>81.76666667</c:v>
                </c:pt>
                <c:pt idx="4907">
                  <c:v>81.78333333</c:v>
                </c:pt>
                <c:pt idx="4908">
                  <c:v>81.8</c:v>
                </c:pt>
                <c:pt idx="4909">
                  <c:v>81.81666667</c:v>
                </c:pt>
                <c:pt idx="4910">
                  <c:v>81.83333333</c:v>
                </c:pt>
                <c:pt idx="4911">
                  <c:v>81.85</c:v>
                </c:pt>
                <c:pt idx="4912">
                  <c:v>81.86666667</c:v>
                </c:pt>
                <c:pt idx="4913">
                  <c:v>81.88333333</c:v>
                </c:pt>
                <c:pt idx="4914">
                  <c:v>81.9</c:v>
                </c:pt>
                <c:pt idx="4915">
                  <c:v>81.91666667</c:v>
                </c:pt>
                <c:pt idx="4916">
                  <c:v>81.93333333</c:v>
                </c:pt>
                <c:pt idx="4917">
                  <c:v>81.95</c:v>
                </c:pt>
                <c:pt idx="4918">
                  <c:v>81.96666667</c:v>
                </c:pt>
                <c:pt idx="4919">
                  <c:v>81.98333333</c:v>
                </c:pt>
                <c:pt idx="4920">
                  <c:v>82</c:v>
                </c:pt>
                <c:pt idx="4921">
                  <c:v>82.01666667</c:v>
                </c:pt>
                <c:pt idx="4922">
                  <c:v>82.03333333</c:v>
                </c:pt>
                <c:pt idx="4923">
                  <c:v>82.05</c:v>
                </c:pt>
                <c:pt idx="4924">
                  <c:v>82.06666667</c:v>
                </c:pt>
                <c:pt idx="4925">
                  <c:v>82.08333333</c:v>
                </c:pt>
                <c:pt idx="4926">
                  <c:v>82.1</c:v>
                </c:pt>
                <c:pt idx="4927">
                  <c:v>82.11666667</c:v>
                </c:pt>
                <c:pt idx="4928">
                  <c:v>82.13333333</c:v>
                </c:pt>
                <c:pt idx="4929">
                  <c:v>82.15</c:v>
                </c:pt>
                <c:pt idx="4930">
                  <c:v>82.16666667</c:v>
                </c:pt>
                <c:pt idx="4931">
                  <c:v>82.18333333</c:v>
                </c:pt>
                <c:pt idx="4932">
                  <c:v>82.2</c:v>
                </c:pt>
                <c:pt idx="4933">
                  <c:v>82.21666667</c:v>
                </c:pt>
                <c:pt idx="4934">
                  <c:v>82.23333333</c:v>
                </c:pt>
                <c:pt idx="4935">
                  <c:v>82.25</c:v>
                </c:pt>
                <c:pt idx="4936">
                  <c:v>82.26666667</c:v>
                </c:pt>
                <c:pt idx="4937">
                  <c:v>82.28333333</c:v>
                </c:pt>
                <c:pt idx="4938">
                  <c:v>82.3</c:v>
                </c:pt>
                <c:pt idx="4939">
                  <c:v>82.31666667</c:v>
                </c:pt>
                <c:pt idx="4940">
                  <c:v>82.33333333</c:v>
                </c:pt>
                <c:pt idx="4941">
                  <c:v>82.35</c:v>
                </c:pt>
                <c:pt idx="4942">
                  <c:v>82.36666667</c:v>
                </c:pt>
                <c:pt idx="4943">
                  <c:v>82.38333333</c:v>
                </c:pt>
                <c:pt idx="4944">
                  <c:v>82.4</c:v>
                </c:pt>
                <c:pt idx="4945">
                  <c:v>82.41666667</c:v>
                </c:pt>
                <c:pt idx="4946">
                  <c:v>82.43333333</c:v>
                </c:pt>
                <c:pt idx="4947">
                  <c:v>82.45</c:v>
                </c:pt>
                <c:pt idx="4948">
                  <c:v>82.46666667</c:v>
                </c:pt>
                <c:pt idx="4949">
                  <c:v>82.48333333</c:v>
                </c:pt>
                <c:pt idx="4950">
                  <c:v>82.5</c:v>
                </c:pt>
                <c:pt idx="4951">
                  <c:v>82.51666667</c:v>
                </c:pt>
                <c:pt idx="4952">
                  <c:v>82.53333333</c:v>
                </c:pt>
                <c:pt idx="4953">
                  <c:v>82.55</c:v>
                </c:pt>
                <c:pt idx="4954">
                  <c:v>82.56666667</c:v>
                </c:pt>
                <c:pt idx="4955">
                  <c:v>82.58333333</c:v>
                </c:pt>
                <c:pt idx="4956">
                  <c:v>82.6</c:v>
                </c:pt>
                <c:pt idx="4957">
                  <c:v>82.61666667</c:v>
                </c:pt>
                <c:pt idx="4958">
                  <c:v>82.63333333</c:v>
                </c:pt>
                <c:pt idx="4959">
                  <c:v>82.65</c:v>
                </c:pt>
                <c:pt idx="4960">
                  <c:v>82.66666667</c:v>
                </c:pt>
                <c:pt idx="4961">
                  <c:v>82.68333333</c:v>
                </c:pt>
                <c:pt idx="4962">
                  <c:v>82.7</c:v>
                </c:pt>
                <c:pt idx="4963">
                  <c:v>82.71666667</c:v>
                </c:pt>
                <c:pt idx="4964">
                  <c:v>82.73333333</c:v>
                </c:pt>
                <c:pt idx="4965">
                  <c:v>82.75</c:v>
                </c:pt>
                <c:pt idx="4966">
                  <c:v>82.76666667</c:v>
                </c:pt>
                <c:pt idx="4967">
                  <c:v>82.78333333</c:v>
                </c:pt>
                <c:pt idx="4968">
                  <c:v>82.8</c:v>
                </c:pt>
                <c:pt idx="4969">
                  <c:v>82.81666667</c:v>
                </c:pt>
                <c:pt idx="4970">
                  <c:v>82.83333333</c:v>
                </c:pt>
                <c:pt idx="4971">
                  <c:v>82.85</c:v>
                </c:pt>
                <c:pt idx="4972">
                  <c:v>82.86666667</c:v>
                </c:pt>
                <c:pt idx="4973">
                  <c:v>82.88333333</c:v>
                </c:pt>
                <c:pt idx="4974">
                  <c:v>82.9</c:v>
                </c:pt>
                <c:pt idx="4975">
                  <c:v>82.91666667</c:v>
                </c:pt>
                <c:pt idx="4976">
                  <c:v>82.93333333</c:v>
                </c:pt>
                <c:pt idx="4977">
                  <c:v>82.95</c:v>
                </c:pt>
                <c:pt idx="4978">
                  <c:v>82.96666667</c:v>
                </c:pt>
                <c:pt idx="4979">
                  <c:v>82.98333333</c:v>
                </c:pt>
                <c:pt idx="4980">
                  <c:v>83</c:v>
                </c:pt>
                <c:pt idx="4981">
                  <c:v>83.01666667</c:v>
                </c:pt>
                <c:pt idx="4982">
                  <c:v>83.03333333</c:v>
                </c:pt>
                <c:pt idx="4983">
                  <c:v>83.05</c:v>
                </c:pt>
                <c:pt idx="4984">
                  <c:v>83.06666667</c:v>
                </c:pt>
                <c:pt idx="4985">
                  <c:v>83.08333333</c:v>
                </c:pt>
                <c:pt idx="4986">
                  <c:v>83.1</c:v>
                </c:pt>
                <c:pt idx="4987">
                  <c:v>83.11666667</c:v>
                </c:pt>
                <c:pt idx="4988">
                  <c:v>83.13333333</c:v>
                </c:pt>
                <c:pt idx="4989">
                  <c:v>83.15</c:v>
                </c:pt>
                <c:pt idx="4990">
                  <c:v>83.16666667</c:v>
                </c:pt>
                <c:pt idx="4991">
                  <c:v>83.18333333</c:v>
                </c:pt>
                <c:pt idx="4992">
                  <c:v>83.2</c:v>
                </c:pt>
                <c:pt idx="4993">
                  <c:v>83.21666667</c:v>
                </c:pt>
                <c:pt idx="4994">
                  <c:v>83.23333333</c:v>
                </c:pt>
                <c:pt idx="4995">
                  <c:v>83.25</c:v>
                </c:pt>
                <c:pt idx="4996">
                  <c:v>83.26666667</c:v>
                </c:pt>
                <c:pt idx="4997">
                  <c:v>83.28333333</c:v>
                </c:pt>
                <c:pt idx="4998">
                  <c:v>83.3</c:v>
                </c:pt>
                <c:pt idx="4999">
                  <c:v>83.31666667</c:v>
                </c:pt>
                <c:pt idx="5000">
                  <c:v>83.33333333</c:v>
                </c:pt>
                <c:pt idx="5001">
                  <c:v>83.35</c:v>
                </c:pt>
                <c:pt idx="5002">
                  <c:v>83.36666667</c:v>
                </c:pt>
                <c:pt idx="5003">
                  <c:v>83.38333333</c:v>
                </c:pt>
                <c:pt idx="5004">
                  <c:v>83.4</c:v>
                </c:pt>
                <c:pt idx="5005">
                  <c:v>83.41666667</c:v>
                </c:pt>
                <c:pt idx="5006">
                  <c:v>83.43333333</c:v>
                </c:pt>
                <c:pt idx="5007">
                  <c:v>83.45</c:v>
                </c:pt>
                <c:pt idx="5008">
                  <c:v>83.46666667</c:v>
                </c:pt>
                <c:pt idx="5009">
                  <c:v>83.48333333</c:v>
                </c:pt>
                <c:pt idx="5010">
                  <c:v>83.5</c:v>
                </c:pt>
                <c:pt idx="5011">
                  <c:v>83.51666667</c:v>
                </c:pt>
                <c:pt idx="5012">
                  <c:v>83.53333333</c:v>
                </c:pt>
                <c:pt idx="5013">
                  <c:v>83.55</c:v>
                </c:pt>
                <c:pt idx="5014">
                  <c:v>83.56666667</c:v>
                </c:pt>
                <c:pt idx="5015">
                  <c:v>83.58333333</c:v>
                </c:pt>
                <c:pt idx="5016">
                  <c:v>83.6</c:v>
                </c:pt>
                <c:pt idx="5017">
                  <c:v>83.61666667</c:v>
                </c:pt>
                <c:pt idx="5018">
                  <c:v>83.63333333</c:v>
                </c:pt>
                <c:pt idx="5019">
                  <c:v>83.65</c:v>
                </c:pt>
                <c:pt idx="5020">
                  <c:v>83.66666667</c:v>
                </c:pt>
                <c:pt idx="5021">
                  <c:v>83.68333333</c:v>
                </c:pt>
                <c:pt idx="5022">
                  <c:v>83.7</c:v>
                </c:pt>
                <c:pt idx="5023">
                  <c:v>83.71666667</c:v>
                </c:pt>
                <c:pt idx="5024">
                  <c:v>83.73333333</c:v>
                </c:pt>
                <c:pt idx="5025">
                  <c:v>83.75</c:v>
                </c:pt>
                <c:pt idx="5026">
                  <c:v>83.76666667</c:v>
                </c:pt>
                <c:pt idx="5027">
                  <c:v>83.78333333</c:v>
                </c:pt>
                <c:pt idx="5028">
                  <c:v>83.8</c:v>
                </c:pt>
                <c:pt idx="5029">
                  <c:v>83.81666667</c:v>
                </c:pt>
                <c:pt idx="5030">
                  <c:v>83.83333333</c:v>
                </c:pt>
                <c:pt idx="5031">
                  <c:v>83.85</c:v>
                </c:pt>
                <c:pt idx="5032">
                  <c:v>83.86666667</c:v>
                </c:pt>
                <c:pt idx="5033">
                  <c:v>83.88333333</c:v>
                </c:pt>
                <c:pt idx="5034">
                  <c:v>83.9</c:v>
                </c:pt>
                <c:pt idx="5035">
                  <c:v>83.91666667</c:v>
                </c:pt>
                <c:pt idx="5036">
                  <c:v>83.93333333</c:v>
                </c:pt>
                <c:pt idx="5037">
                  <c:v>83.95</c:v>
                </c:pt>
                <c:pt idx="5038">
                  <c:v>83.96666667</c:v>
                </c:pt>
                <c:pt idx="5039">
                  <c:v>83.98333333</c:v>
                </c:pt>
                <c:pt idx="5040">
                  <c:v>84</c:v>
                </c:pt>
                <c:pt idx="5041">
                  <c:v>84.01666667</c:v>
                </c:pt>
                <c:pt idx="5042">
                  <c:v>84.03333333</c:v>
                </c:pt>
                <c:pt idx="5043">
                  <c:v>84.05</c:v>
                </c:pt>
                <c:pt idx="5044">
                  <c:v>84.06666667</c:v>
                </c:pt>
                <c:pt idx="5045">
                  <c:v>84.08333333</c:v>
                </c:pt>
                <c:pt idx="5046">
                  <c:v>84.1</c:v>
                </c:pt>
                <c:pt idx="5047">
                  <c:v>84.11666667</c:v>
                </c:pt>
                <c:pt idx="5048">
                  <c:v>84.13333333</c:v>
                </c:pt>
                <c:pt idx="5049">
                  <c:v>84.15</c:v>
                </c:pt>
                <c:pt idx="5050">
                  <c:v>84.16666667</c:v>
                </c:pt>
                <c:pt idx="5051">
                  <c:v>84.18333333</c:v>
                </c:pt>
                <c:pt idx="5052">
                  <c:v>84.2</c:v>
                </c:pt>
                <c:pt idx="5053">
                  <c:v>84.21666667</c:v>
                </c:pt>
                <c:pt idx="5054">
                  <c:v>84.23333333</c:v>
                </c:pt>
                <c:pt idx="5055">
                  <c:v>84.25</c:v>
                </c:pt>
                <c:pt idx="5056">
                  <c:v>84.26666667</c:v>
                </c:pt>
                <c:pt idx="5057">
                  <c:v>84.28333333</c:v>
                </c:pt>
                <c:pt idx="5058">
                  <c:v>84.3</c:v>
                </c:pt>
                <c:pt idx="5059">
                  <c:v>84.31666667</c:v>
                </c:pt>
                <c:pt idx="5060">
                  <c:v>84.33333333</c:v>
                </c:pt>
                <c:pt idx="5061">
                  <c:v>84.35</c:v>
                </c:pt>
                <c:pt idx="5062">
                  <c:v>84.36666667</c:v>
                </c:pt>
                <c:pt idx="5063">
                  <c:v>84.38333333</c:v>
                </c:pt>
                <c:pt idx="5064">
                  <c:v>84.4</c:v>
                </c:pt>
                <c:pt idx="5065">
                  <c:v>84.41666667</c:v>
                </c:pt>
                <c:pt idx="5066">
                  <c:v>84.43333333</c:v>
                </c:pt>
                <c:pt idx="5067">
                  <c:v>84.45</c:v>
                </c:pt>
                <c:pt idx="5068">
                  <c:v>84.46666667</c:v>
                </c:pt>
                <c:pt idx="5069">
                  <c:v>84.48333333</c:v>
                </c:pt>
                <c:pt idx="5070">
                  <c:v>84.5</c:v>
                </c:pt>
                <c:pt idx="5071">
                  <c:v>84.51666667</c:v>
                </c:pt>
                <c:pt idx="5072">
                  <c:v>84.53333333</c:v>
                </c:pt>
                <c:pt idx="5073">
                  <c:v>84.55</c:v>
                </c:pt>
                <c:pt idx="5074">
                  <c:v>84.56666667</c:v>
                </c:pt>
                <c:pt idx="5075">
                  <c:v>84.58333333</c:v>
                </c:pt>
                <c:pt idx="5076">
                  <c:v>84.6</c:v>
                </c:pt>
                <c:pt idx="5077">
                  <c:v>84.61666667</c:v>
                </c:pt>
                <c:pt idx="5078">
                  <c:v>84.63333333</c:v>
                </c:pt>
                <c:pt idx="5079">
                  <c:v>84.65</c:v>
                </c:pt>
                <c:pt idx="5080">
                  <c:v>84.66666667</c:v>
                </c:pt>
                <c:pt idx="5081">
                  <c:v>84.68333333</c:v>
                </c:pt>
                <c:pt idx="5082">
                  <c:v>84.7</c:v>
                </c:pt>
                <c:pt idx="5083">
                  <c:v>84.71666667</c:v>
                </c:pt>
                <c:pt idx="5084">
                  <c:v>84.73333333</c:v>
                </c:pt>
                <c:pt idx="5085">
                  <c:v>84.75</c:v>
                </c:pt>
                <c:pt idx="5086">
                  <c:v>84.76666667</c:v>
                </c:pt>
                <c:pt idx="5087">
                  <c:v>84.78333333</c:v>
                </c:pt>
                <c:pt idx="5088">
                  <c:v>84.8</c:v>
                </c:pt>
                <c:pt idx="5089">
                  <c:v>84.81666667</c:v>
                </c:pt>
                <c:pt idx="5090">
                  <c:v>84.83333333</c:v>
                </c:pt>
                <c:pt idx="5091">
                  <c:v>84.85</c:v>
                </c:pt>
                <c:pt idx="5092">
                  <c:v>84.86666667</c:v>
                </c:pt>
                <c:pt idx="5093">
                  <c:v>84.88333333</c:v>
                </c:pt>
                <c:pt idx="5094">
                  <c:v>84.9</c:v>
                </c:pt>
                <c:pt idx="5095">
                  <c:v>84.91666667</c:v>
                </c:pt>
                <c:pt idx="5096">
                  <c:v>84.93333333</c:v>
                </c:pt>
                <c:pt idx="5097">
                  <c:v>84.95</c:v>
                </c:pt>
                <c:pt idx="5098">
                  <c:v>84.96666667</c:v>
                </c:pt>
                <c:pt idx="5099">
                  <c:v>84.98333333</c:v>
                </c:pt>
                <c:pt idx="5100">
                  <c:v>85</c:v>
                </c:pt>
                <c:pt idx="5101">
                  <c:v>85.01666667</c:v>
                </c:pt>
                <c:pt idx="5102">
                  <c:v>85.03333333</c:v>
                </c:pt>
                <c:pt idx="5103">
                  <c:v>85.05</c:v>
                </c:pt>
                <c:pt idx="5104">
                  <c:v>85.06666667</c:v>
                </c:pt>
                <c:pt idx="5105">
                  <c:v>85.08333333</c:v>
                </c:pt>
                <c:pt idx="5106">
                  <c:v>85.1</c:v>
                </c:pt>
                <c:pt idx="5107">
                  <c:v>85.11666667</c:v>
                </c:pt>
                <c:pt idx="5108">
                  <c:v>85.13333333</c:v>
                </c:pt>
                <c:pt idx="5109">
                  <c:v>85.15</c:v>
                </c:pt>
                <c:pt idx="5110">
                  <c:v>85.16666667</c:v>
                </c:pt>
                <c:pt idx="5111">
                  <c:v>85.18333333</c:v>
                </c:pt>
                <c:pt idx="5112">
                  <c:v>85.2</c:v>
                </c:pt>
                <c:pt idx="5113">
                  <c:v>85.21666667</c:v>
                </c:pt>
                <c:pt idx="5114">
                  <c:v>85.23333333</c:v>
                </c:pt>
                <c:pt idx="5115">
                  <c:v>85.25</c:v>
                </c:pt>
                <c:pt idx="5116">
                  <c:v>85.26666667</c:v>
                </c:pt>
                <c:pt idx="5117">
                  <c:v>85.28333333</c:v>
                </c:pt>
                <c:pt idx="5118">
                  <c:v>85.3</c:v>
                </c:pt>
                <c:pt idx="5119">
                  <c:v>85.31666667</c:v>
                </c:pt>
                <c:pt idx="5120">
                  <c:v>85.33333333</c:v>
                </c:pt>
                <c:pt idx="5121">
                  <c:v>85.35</c:v>
                </c:pt>
                <c:pt idx="5122">
                  <c:v>85.36666667</c:v>
                </c:pt>
                <c:pt idx="5123">
                  <c:v>85.38333333</c:v>
                </c:pt>
                <c:pt idx="5124">
                  <c:v>85.4</c:v>
                </c:pt>
                <c:pt idx="5125">
                  <c:v>85.41666667</c:v>
                </c:pt>
                <c:pt idx="5126">
                  <c:v>85.43333333</c:v>
                </c:pt>
                <c:pt idx="5127">
                  <c:v>85.45</c:v>
                </c:pt>
                <c:pt idx="5128">
                  <c:v>85.46666667</c:v>
                </c:pt>
                <c:pt idx="5129">
                  <c:v>85.48333333</c:v>
                </c:pt>
                <c:pt idx="5130">
                  <c:v>85.5</c:v>
                </c:pt>
                <c:pt idx="5131">
                  <c:v>85.51666667</c:v>
                </c:pt>
                <c:pt idx="5132">
                  <c:v>85.53333333</c:v>
                </c:pt>
                <c:pt idx="5133">
                  <c:v>85.55</c:v>
                </c:pt>
                <c:pt idx="5134">
                  <c:v>85.56666667</c:v>
                </c:pt>
                <c:pt idx="5135">
                  <c:v>85.58333333</c:v>
                </c:pt>
                <c:pt idx="5136">
                  <c:v>85.6</c:v>
                </c:pt>
                <c:pt idx="5137">
                  <c:v>85.61666667</c:v>
                </c:pt>
                <c:pt idx="5138">
                  <c:v>85.63333333</c:v>
                </c:pt>
                <c:pt idx="5139">
                  <c:v>85.65</c:v>
                </c:pt>
                <c:pt idx="5140">
                  <c:v>85.66666667</c:v>
                </c:pt>
                <c:pt idx="5141">
                  <c:v>85.68333333</c:v>
                </c:pt>
                <c:pt idx="5142">
                  <c:v>85.7</c:v>
                </c:pt>
                <c:pt idx="5143">
                  <c:v>85.71666667</c:v>
                </c:pt>
                <c:pt idx="5144">
                  <c:v>85.73333333</c:v>
                </c:pt>
                <c:pt idx="5145">
                  <c:v>85.75</c:v>
                </c:pt>
                <c:pt idx="5146">
                  <c:v>85.76666667</c:v>
                </c:pt>
                <c:pt idx="5147">
                  <c:v>85.78333333</c:v>
                </c:pt>
                <c:pt idx="5148">
                  <c:v>85.8</c:v>
                </c:pt>
                <c:pt idx="5149">
                  <c:v>85.81666667</c:v>
                </c:pt>
                <c:pt idx="5150">
                  <c:v>85.83333333</c:v>
                </c:pt>
                <c:pt idx="5151">
                  <c:v>85.85</c:v>
                </c:pt>
                <c:pt idx="5152">
                  <c:v>85.86666667</c:v>
                </c:pt>
                <c:pt idx="5153">
                  <c:v>85.88333333</c:v>
                </c:pt>
                <c:pt idx="5154">
                  <c:v>85.9</c:v>
                </c:pt>
                <c:pt idx="5155">
                  <c:v>85.91666667</c:v>
                </c:pt>
                <c:pt idx="5156">
                  <c:v>85.93333333</c:v>
                </c:pt>
                <c:pt idx="5157">
                  <c:v>85.95</c:v>
                </c:pt>
                <c:pt idx="5158">
                  <c:v>85.96666667</c:v>
                </c:pt>
                <c:pt idx="5159">
                  <c:v>85.98333333</c:v>
                </c:pt>
                <c:pt idx="5160">
                  <c:v>86</c:v>
                </c:pt>
                <c:pt idx="5161">
                  <c:v>86.01666667</c:v>
                </c:pt>
                <c:pt idx="5162">
                  <c:v>86.03333333</c:v>
                </c:pt>
                <c:pt idx="5163">
                  <c:v>86.05</c:v>
                </c:pt>
                <c:pt idx="5164">
                  <c:v>86.06666667</c:v>
                </c:pt>
                <c:pt idx="5165">
                  <c:v>86.08333333</c:v>
                </c:pt>
                <c:pt idx="5166">
                  <c:v>86.1</c:v>
                </c:pt>
                <c:pt idx="5167">
                  <c:v>86.11666667</c:v>
                </c:pt>
                <c:pt idx="5168">
                  <c:v>86.13333333</c:v>
                </c:pt>
                <c:pt idx="5169">
                  <c:v>86.15</c:v>
                </c:pt>
                <c:pt idx="5170">
                  <c:v>86.16666667</c:v>
                </c:pt>
                <c:pt idx="5171">
                  <c:v>86.18333333</c:v>
                </c:pt>
                <c:pt idx="5172">
                  <c:v>86.2</c:v>
                </c:pt>
                <c:pt idx="5173">
                  <c:v>86.21666667</c:v>
                </c:pt>
                <c:pt idx="5174">
                  <c:v>86.23333333</c:v>
                </c:pt>
                <c:pt idx="5175">
                  <c:v>86.25</c:v>
                </c:pt>
                <c:pt idx="5176">
                  <c:v>86.26666667</c:v>
                </c:pt>
                <c:pt idx="5177">
                  <c:v>86.28333333</c:v>
                </c:pt>
                <c:pt idx="5178">
                  <c:v>86.3</c:v>
                </c:pt>
                <c:pt idx="5179">
                  <c:v>86.31666667</c:v>
                </c:pt>
                <c:pt idx="5180">
                  <c:v>86.33333333</c:v>
                </c:pt>
                <c:pt idx="5181">
                  <c:v>86.35</c:v>
                </c:pt>
                <c:pt idx="5182">
                  <c:v>86.36666667</c:v>
                </c:pt>
                <c:pt idx="5183">
                  <c:v>86.38333333</c:v>
                </c:pt>
                <c:pt idx="5184">
                  <c:v>86.4</c:v>
                </c:pt>
                <c:pt idx="5185">
                  <c:v>86.41666667</c:v>
                </c:pt>
                <c:pt idx="5186">
                  <c:v>86.43333333</c:v>
                </c:pt>
                <c:pt idx="5187">
                  <c:v>86.45</c:v>
                </c:pt>
                <c:pt idx="5188">
                  <c:v>86.46666667</c:v>
                </c:pt>
                <c:pt idx="5189">
                  <c:v>86.48333333</c:v>
                </c:pt>
                <c:pt idx="5190">
                  <c:v>86.5</c:v>
                </c:pt>
                <c:pt idx="5191">
                  <c:v>86.51666667</c:v>
                </c:pt>
                <c:pt idx="5192">
                  <c:v>86.53333333</c:v>
                </c:pt>
                <c:pt idx="5193">
                  <c:v>86.55</c:v>
                </c:pt>
                <c:pt idx="5194">
                  <c:v>86.56666667</c:v>
                </c:pt>
                <c:pt idx="5195">
                  <c:v>86.58333333</c:v>
                </c:pt>
                <c:pt idx="5196">
                  <c:v>86.6</c:v>
                </c:pt>
                <c:pt idx="5197">
                  <c:v>86.61666667</c:v>
                </c:pt>
                <c:pt idx="5198">
                  <c:v>86.63333333</c:v>
                </c:pt>
                <c:pt idx="5199">
                  <c:v>86.65</c:v>
                </c:pt>
                <c:pt idx="5200">
                  <c:v>86.66666667</c:v>
                </c:pt>
                <c:pt idx="5201">
                  <c:v>86.68333333</c:v>
                </c:pt>
                <c:pt idx="5202">
                  <c:v>86.7</c:v>
                </c:pt>
                <c:pt idx="5203">
                  <c:v>86.71666667</c:v>
                </c:pt>
                <c:pt idx="5204">
                  <c:v>86.73333333</c:v>
                </c:pt>
                <c:pt idx="5205">
                  <c:v>86.75</c:v>
                </c:pt>
                <c:pt idx="5206">
                  <c:v>86.76666667</c:v>
                </c:pt>
                <c:pt idx="5207">
                  <c:v>86.78333333</c:v>
                </c:pt>
                <c:pt idx="5208">
                  <c:v>86.8</c:v>
                </c:pt>
                <c:pt idx="5209">
                  <c:v>86.81666667</c:v>
                </c:pt>
                <c:pt idx="5210">
                  <c:v>86.83333333</c:v>
                </c:pt>
                <c:pt idx="5211">
                  <c:v>86.85</c:v>
                </c:pt>
                <c:pt idx="5212">
                  <c:v>86.86666667</c:v>
                </c:pt>
                <c:pt idx="5213">
                  <c:v>86.88333333</c:v>
                </c:pt>
                <c:pt idx="5214">
                  <c:v>86.9</c:v>
                </c:pt>
                <c:pt idx="5215">
                  <c:v>86.91666667</c:v>
                </c:pt>
                <c:pt idx="5216">
                  <c:v>86.93333333</c:v>
                </c:pt>
                <c:pt idx="5217">
                  <c:v>86.95</c:v>
                </c:pt>
                <c:pt idx="5218">
                  <c:v>86.96666667</c:v>
                </c:pt>
                <c:pt idx="5219">
                  <c:v>86.98333333</c:v>
                </c:pt>
                <c:pt idx="5220">
                  <c:v>87</c:v>
                </c:pt>
                <c:pt idx="5221">
                  <c:v>87.01666667</c:v>
                </c:pt>
                <c:pt idx="5222">
                  <c:v>87.03333333</c:v>
                </c:pt>
                <c:pt idx="5223">
                  <c:v>87.05</c:v>
                </c:pt>
                <c:pt idx="5224">
                  <c:v>87.06666667</c:v>
                </c:pt>
                <c:pt idx="5225">
                  <c:v>87.08333333</c:v>
                </c:pt>
                <c:pt idx="5226">
                  <c:v>87.1</c:v>
                </c:pt>
                <c:pt idx="5227">
                  <c:v>87.11666667</c:v>
                </c:pt>
                <c:pt idx="5228">
                  <c:v>87.13333333</c:v>
                </c:pt>
                <c:pt idx="5229">
                  <c:v>87.15</c:v>
                </c:pt>
                <c:pt idx="5230">
                  <c:v>87.16666667</c:v>
                </c:pt>
                <c:pt idx="5231">
                  <c:v>87.18333333</c:v>
                </c:pt>
                <c:pt idx="5232">
                  <c:v>87.2</c:v>
                </c:pt>
                <c:pt idx="5233">
                  <c:v>87.21666667</c:v>
                </c:pt>
                <c:pt idx="5234">
                  <c:v>87.23333333</c:v>
                </c:pt>
                <c:pt idx="5235">
                  <c:v>87.25</c:v>
                </c:pt>
                <c:pt idx="5236">
                  <c:v>87.26666667</c:v>
                </c:pt>
                <c:pt idx="5237">
                  <c:v>87.28333333</c:v>
                </c:pt>
                <c:pt idx="5238">
                  <c:v>87.3</c:v>
                </c:pt>
                <c:pt idx="5239">
                  <c:v>87.31666667</c:v>
                </c:pt>
                <c:pt idx="5240">
                  <c:v>87.33333333</c:v>
                </c:pt>
                <c:pt idx="5241">
                  <c:v>87.35</c:v>
                </c:pt>
                <c:pt idx="5242">
                  <c:v>87.36666667</c:v>
                </c:pt>
                <c:pt idx="5243">
                  <c:v>87.38333333</c:v>
                </c:pt>
                <c:pt idx="5244">
                  <c:v>87.4</c:v>
                </c:pt>
                <c:pt idx="5245">
                  <c:v>87.41666667</c:v>
                </c:pt>
                <c:pt idx="5246">
                  <c:v>87.43333333</c:v>
                </c:pt>
                <c:pt idx="5247">
                  <c:v>87.45</c:v>
                </c:pt>
                <c:pt idx="5248">
                  <c:v>87.46666667</c:v>
                </c:pt>
                <c:pt idx="5249">
                  <c:v>87.48333333</c:v>
                </c:pt>
                <c:pt idx="5250">
                  <c:v>87.5</c:v>
                </c:pt>
                <c:pt idx="5251">
                  <c:v>87.51666667</c:v>
                </c:pt>
                <c:pt idx="5252">
                  <c:v>87.53333333</c:v>
                </c:pt>
                <c:pt idx="5253">
                  <c:v>87.55</c:v>
                </c:pt>
                <c:pt idx="5254">
                  <c:v>87.56666667</c:v>
                </c:pt>
                <c:pt idx="5255">
                  <c:v>87.58333333</c:v>
                </c:pt>
                <c:pt idx="5256">
                  <c:v>87.6</c:v>
                </c:pt>
                <c:pt idx="5257">
                  <c:v>87.61666667</c:v>
                </c:pt>
                <c:pt idx="5258">
                  <c:v>87.63333333</c:v>
                </c:pt>
                <c:pt idx="5259">
                  <c:v>87.65</c:v>
                </c:pt>
                <c:pt idx="5260">
                  <c:v>87.66666667</c:v>
                </c:pt>
                <c:pt idx="5261">
                  <c:v>87.68333333</c:v>
                </c:pt>
                <c:pt idx="5262">
                  <c:v>87.7</c:v>
                </c:pt>
                <c:pt idx="5263">
                  <c:v>87.71666667</c:v>
                </c:pt>
                <c:pt idx="5264">
                  <c:v>87.73333333</c:v>
                </c:pt>
                <c:pt idx="5265">
                  <c:v>87.75</c:v>
                </c:pt>
                <c:pt idx="5266">
                  <c:v>87.76666667</c:v>
                </c:pt>
                <c:pt idx="5267">
                  <c:v>87.78333333</c:v>
                </c:pt>
                <c:pt idx="5268">
                  <c:v>87.8</c:v>
                </c:pt>
                <c:pt idx="5269">
                  <c:v>87.81666667</c:v>
                </c:pt>
                <c:pt idx="5270">
                  <c:v>87.83333333</c:v>
                </c:pt>
                <c:pt idx="5271">
                  <c:v>87.85</c:v>
                </c:pt>
                <c:pt idx="5272">
                  <c:v>87.86666667</c:v>
                </c:pt>
                <c:pt idx="5273">
                  <c:v>87.88333333</c:v>
                </c:pt>
                <c:pt idx="5274">
                  <c:v>87.9</c:v>
                </c:pt>
                <c:pt idx="5275">
                  <c:v>87.91666667</c:v>
                </c:pt>
                <c:pt idx="5276">
                  <c:v>87.93333333</c:v>
                </c:pt>
                <c:pt idx="5277">
                  <c:v>87.95</c:v>
                </c:pt>
                <c:pt idx="5278">
                  <c:v>87.96666667</c:v>
                </c:pt>
                <c:pt idx="5279">
                  <c:v>87.98333333</c:v>
                </c:pt>
                <c:pt idx="5280">
                  <c:v>88</c:v>
                </c:pt>
                <c:pt idx="5281">
                  <c:v>88.01666667</c:v>
                </c:pt>
                <c:pt idx="5282">
                  <c:v>88.03333333</c:v>
                </c:pt>
                <c:pt idx="5283">
                  <c:v>88.05</c:v>
                </c:pt>
                <c:pt idx="5284">
                  <c:v>88.06666667</c:v>
                </c:pt>
                <c:pt idx="5285">
                  <c:v>88.08333333</c:v>
                </c:pt>
                <c:pt idx="5286">
                  <c:v>88.1</c:v>
                </c:pt>
                <c:pt idx="5287">
                  <c:v>88.11666667</c:v>
                </c:pt>
                <c:pt idx="5288">
                  <c:v>88.13333333</c:v>
                </c:pt>
                <c:pt idx="5289">
                  <c:v>88.15</c:v>
                </c:pt>
                <c:pt idx="5290">
                  <c:v>88.16666667</c:v>
                </c:pt>
                <c:pt idx="5291">
                  <c:v>88.18333333</c:v>
                </c:pt>
                <c:pt idx="5292">
                  <c:v>88.2</c:v>
                </c:pt>
                <c:pt idx="5293">
                  <c:v>88.21666667</c:v>
                </c:pt>
                <c:pt idx="5294">
                  <c:v>88.23333333</c:v>
                </c:pt>
                <c:pt idx="5295">
                  <c:v>88.25</c:v>
                </c:pt>
                <c:pt idx="5296">
                  <c:v>88.26666667</c:v>
                </c:pt>
                <c:pt idx="5297">
                  <c:v>88.28333333</c:v>
                </c:pt>
                <c:pt idx="5298">
                  <c:v>88.3</c:v>
                </c:pt>
                <c:pt idx="5299">
                  <c:v>88.31666667</c:v>
                </c:pt>
                <c:pt idx="5300">
                  <c:v>88.33333333</c:v>
                </c:pt>
                <c:pt idx="5301">
                  <c:v>88.35</c:v>
                </c:pt>
                <c:pt idx="5302">
                  <c:v>88.36666667</c:v>
                </c:pt>
                <c:pt idx="5303">
                  <c:v>88.38333333</c:v>
                </c:pt>
                <c:pt idx="5304">
                  <c:v>88.4</c:v>
                </c:pt>
                <c:pt idx="5305">
                  <c:v>88.41666667</c:v>
                </c:pt>
                <c:pt idx="5306">
                  <c:v>88.43333333</c:v>
                </c:pt>
                <c:pt idx="5307">
                  <c:v>88.45</c:v>
                </c:pt>
                <c:pt idx="5308">
                  <c:v>88.46666667</c:v>
                </c:pt>
                <c:pt idx="5309">
                  <c:v>88.48333333</c:v>
                </c:pt>
                <c:pt idx="5310">
                  <c:v>88.5</c:v>
                </c:pt>
                <c:pt idx="5311">
                  <c:v>88.51666667</c:v>
                </c:pt>
                <c:pt idx="5312">
                  <c:v>88.53333333</c:v>
                </c:pt>
                <c:pt idx="5313">
                  <c:v>88.55</c:v>
                </c:pt>
                <c:pt idx="5314">
                  <c:v>88.56666667</c:v>
                </c:pt>
                <c:pt idx="5315">
                  <c:v>88.58333333</c:v>
                </c:pt>
                <c:pt idx="5316">
                  <c:v>88.6</c:v>
                </c:pt>
                <c:pt idx="5317">
                  <c:v>88.61666667</c:v>
                </c:pt>
                <c:pt idx="5318">
                  <c:v>88.63333333</c:v>
                </c:pt>
                <c:pt idx="5319">
                  <c:v>88.65</c:v>
                </c:pt>
                <c:pt idx="5320">
                  <c:v>88.66666667</c:v>
                </c:pt>
                <c:pt idx="5321">
                  <c:v>88.68333333</c:v>
                </c:pt>
                <c:pt idx="5322">
                  <c:v>88.7</c:v>
                </c:pt>
                <c:pt idx="5323">
                  <c:v>88.71666667</c:v>
                </c:pt>
                <c:pt idx="5324">
                  <c:v>88.73333333</c:v>
                </c:pt>
                <c:pt idx="5325">
                  <c:v>88.75</c:v>
                </c:pt>
                <c:pt idx="5326">
                  <c:v>88.76666667</c:v>
                </c:pt>
                <c:pt idx="5327">
                  <c:v>88.78333333</c:v>
                </c:pt>
                <c:pt idx="5328">
                  <c:v>88.8</c:v>
                </c:pt>
                <c:pt idx="5329">
                  <c:v>88.81666667</c:v>
                </c:pt>
                <c:pt idx="5330">
                  <c:v>88.83333333</c:v>
                </c:pt>
                <c:pt idx="5331">
                  <c:v>88.85</c:v>
                </c:pt>
                <c:pt idx="5332">
                  <c:v>88.86666667</c:v>
                </c:pt>
                <c:pt idx="5333">
                  <c:v>88.88333333</c:v>
                </c:pt>
                <c:pt idx="5334">
                  <c:v>88.9</c:v>
                </c:pt>
                <c:pt idx="5335">
                  <c:v>88.91666667</c:v>
                </c:pt>
                <c:pt idx="5336">
                  <c:v>88.93333333</c:v>
                </c:pt>
                <c:pt idx="5337">
                  <c:v>88.95</c:v>
                </c:pt>
                <c:pt idx="5338">
                  <c:v>88.96666667</c:v>
                </c:pt>
                <c:pt idx="5339">
                  <c:v>88.98333333</c:v>
                </c:pt>
                <c:pt idx="5340">
                  <c:v>89</c:v>
                </c:pt>
                <c:pt idx="5341">
                  <c:v>89.01666667</c:v>
                </c:pt>
                <c:pt idx="5342">
                  <c:v>89.03333333</c:v>
                </c:pt>
                <c:pt idx="5343">
                  <c:v>89.05</c:v>
                </c:pt>
                <c:pt idx="5344">
                  <c:v>89.06666667</c:v>
                </c:pt>
                <c:pt idx="5345">
                  <c:v>89.08333333</c:v>
                </c:pt>
                <c:pt idx="5346">
                  <c:v>89.1</c:v>
                </c:pt>
                <c:pt idx="5347">
                  <c:v>89.11666667</c:v>
                </c:pt>
                <c:pt idx="5348">
                  <c:v>89.13333333</c:v>
                </c:pt>
                <c:pt idx="5349">
                  <c:v>89.15</c:v>
                </c:pt>
                <c:pt idx="5350">
                  <c:v>89.16666667</c:v>
                </c:pt>
                <c:pt idx="5351">
                  <c:v>89.18333333</c:v>
                </c:pt>
                <c:pt idx="5352">
                  <c:v>89.2</c:v>
                </c:pt>
                <c:pt idx="5353">
                  <c:v>89.21666667</c:v>
                </c:pt>
                <c:pt idx="5354">
                  <c:v>89.23333333</c:v>
                </c:pt>
                <c:pt idx="5355">
                  <c:v>89.25</c:v>
                </c:pt>
                <c:pt idx="5356">
                  <c:v>89.26666667</c:v>
                </c:pt>
                <c:pt idx="5357">
                  <c:v>89.28333333</c:v>
                </c:pt>
                <c:pt idx="5358">
                  <c:v>89.3</c:v>
                </c:pt>
                <c:pt idx="5359">
                  <c:v>89.31666667</c:v>
                </c:pt>
                <c:pt idx="5360">
                  <c:v>89.33333333</c:v>
                </c:pt>
                <c:pt idx="5361">
                  <c:v>89.35</c:v>
                </c:pt>
                <c:pt idx="5362">
                  <c:v>89.36666667</c:v>
                </c:pt>
                <c:pt idx="5363">
                  <c:v>89.38333333</c:v>
                </c:pt>
                <c:pt idx="5364">
                  <c:v>89.4</c:v>
                </c:pt>
                <c:pt idx="5365">
                  <c:v>89.41666667</c:v>
                </c:pt>
                <c:pt idx="5366">
                  <c:v>89.43333333</c:v>
                </c:pt>
                <c:pt idx="5367">
                  <c:v>89.45</c:v>
                </c:pt>
                <c:pt idx="5368">
                  <c:v>89.46666667</c:v>
                </c:pt>
                <c:pt idx="5369">
                  <c:v>89.48333333</c:v>
                </c:pt>
                <c:pt idx="5370">
                  <c:v>89.5</c:v>
                </c:pt>
                <c:pt idx="5371">
                  <c:v>89.51666667</c:v>
                </c:pt>
                <c:pt idx="5372">
                  <c:v>89.53333333</c:v>
                </c:pt>
                <c:pt idx="5373">
                  <c:v>89.55</c:v>
                </c:pt>
                <c:pt idx="5374">
                  <c:v>89.56666667</c:v>
                </c:pt>
                <c:pt idx="5375">
                  <c:v>89.58333333</c:v>
                </c:pt>
                <c:pt idx="5376">
                  <c:v>89.6</c:v>
                </c:pt>
                <c:pt idx="5377">
                  <c:v>89.61666667</c:v>
                </c:pt>
                <c:pt idx="5378">
                  <c:v>89.63333333</c:v>
                </c:pt>
                <c:pt idx="5379">
                  <c:v>89.65</c:v>
                </c:pt>
                <c:pt idx="5380">
                  <c:v>89.66666667</c:v>
                </c:pt>
                <c:pt idx="5381">
                  <c:v>89.68333333</c:v>
                </c:pt>
                <c:pt idx="5382">
                  <c:v>89.7</c:v>
                </c:pt>
                <c:pt idx="5383">
                  <c:v>89.71666667</c:v>
                </c:pt>
                <c:pt idx="5384">
                  <c:v>89.73333333</c:v>
                </c:pt>
                <c:pt idx="5385">
                  <c:v>89.75</c:v>
                </c:pt>
                <c:pt idx="5386">
                  <c:v>89.76666667</c:v>
                </c:pt>
                <c:pt idx="5387">
                  <c:v>89.78333333</c:v>
                </c:pt>
                <c:pt idx="5388">
                  <c:v>89.8</c:v>
                </c:pt>
                <c:pt idx="5389">
                  <c:v>89.81666667</c:v>
                </c:pt>
                <c:pt idx="5390">
                  <c:v>89.83333333</c:v>
                </c:pt>
                <c:pt idx="5391">
                  <c:v>89.85</c:v>
                </c:pt>
                <c:pt idx="5392">
                  <c:v>89.86666667</c:v>
                </c:pt>
                <c:pt idx="5393">
                  <c:v>89.88333333</c:v>
                </c:pt>
                <c:pt idx="5394">
                  <c:v>89.9</c:v>
                </c:pt>
                <c:pt idx="5395">
                  <c:v>89.91666667</c:v>
                </c:pt>
                <c:pt idx="5396">
                  <c:v>89.93333333</c:v>
                </c:pt>
                <c:pt idx="5397">
                  <c:v>89.95</c:v>
                </c:pt>
                <c:pt idx="5398">
                  <c:v>89.96666667</c:v>
                </c:pt>
                <c:pt idx="5399">
                  <c:v>89.98333333</c:v>
                </c:pt>
                <c:pt idx="5400">
                  <c:v>90</c:v>
                </c:pt>
                <c:pt idx="5401">
                  <c:v>90.01666667</c:v>
                </c:pt>
                <c:pt idx="5402">
                  <c:v>90.03333333</c:v>
                </c:pt>
                <c:pt idx="5403">
                  <c:v>90.05</c:v>
                </c:pt>
                <c:pt idx="5404">
                  <c:v>90.06666667</c:v>
                </c:pt>
                <c:pt idx="5405">
                  <c:v>90.08333333</c:v>
                </c:pt>
                <c:pt idx="5406">
                  <c:v>90.1</c:v>
                </c:pt>
                <c:pt idx="5407">
                  <c:v>90.11666667</c:v>
                </c:pt>
                <c:pt idx="5408">
                  <c:v>90.13333333</c:v>
                </c:pt>
                <c:pt idx="5409">
                  <c:v>90.15</c:v>
                </c:pt>
                <c:pt idx="5410">
                  <c:v>90.16666667</c:v>
                </c:pt>
                <c:pt idx="5411">
                  <c:v>90.18333333</c:v>
                </c:pt>
                <c:pt idx="5412">
                  <c:v>90.2</c:v>
                </c:pt>
                <c:pt idx="5413">
                  <c:v>90.21666667</c:v>
                </c:pt>
                <c:pt idx="5414">
                  <c:v>90.23333333</c:v>
                </c:pt>
                <c:pt idx="5415">
                  <c:v>90.25</c:v>
                </c:pt>
                <c:pt idx="5416">
                  <c:v>90.26666667</c:v>
                </c:pt>
                <c:pt idx="5417">
                  <c:v>90.28333333</c:v>
                </c:pt>
                <c:pt idx="5418">
                  <c:v>90.3</c:v>
                </c:pt>
                <c:pt idx="5419">
                  <c:v>90.31666667</c:v>
                </c:pt>
                <c:pt idx="5420">
                  <c:v>90.33333333</c:v>
                </c:pt>
                <c:pt idx="5421">
                  <c:v>90.35</c:v>
                </c:pt>
                <c:pt idx="5422">
                  <c:v>90.36666667</c:v>
                </c:pt>
                <c:pt idx="5423">
                  <c:v>90.38333333</c:v>
                </c:pt>
                <c:pt idx="5424">
                  <c:v>90.4</c:v>
                </c:pt>
                <c:pt idx="5425">
                  <c:v>90.41666667</c:v>
                </c:pt>
                <c:pt idx="5426">
                  <c:v>90.43333333</c:v>
                </c:pt>
                <c:pt idx="5427">
                  <c:v>90.45</c:v>
                </c:pt>
                <c:pt idx="5428">
                  <c:v>90.46666667</c:v>
                </c:pt>
                <c:pt idx="5429">
                  <c:v>90.48333333</c:v>
                </c:pt>
                <c:pt idx="5430">
                  <c:v>90.5</c:v>
                </c:pt>
                <c:pt idx="5431">
                  <c:v>90.51666667</c:v>
                </c:pt>
                <c:pt idx="5432">
                  <c:v>90.53333333</c:v>
                </c:pt>
                <c:pt idx="5433">
                  <c:v>90.55</c:v>
                </c:pt>
                <c:pt idx="5434">
                  <c:v>90.56666667</c:v>
                </c:pt>
                <c:pt idx="5435">
                  <c:v>90.58333333</c:v>
                </c:pt>
                <c:pt idx="5436">
                  <c:v>90.6</c:v>
                </c:pt>
                <c:pt idx="5437">
                  <c:v>90.61666667</c:v>
                </c:pt>
                <c:pt idx="5438">
                  <c:v>90.63333333</c:v>
                </c:pt>
                <c:pt idx="5439">
                  <c:v>90.65</c:v>
                </c:pt>
                <c:pt idx="5440">
                  <c:v>90.66666667</c:v>
                </c:pt>
                <c:pt idx="5441">
                  <c:v>90.68333333</c:v>
                </c:pt>
                <c:pt idx="5442">
                  <c:v>90.7</c:v>
                </c:pt>
                <c:pt idx="5443">
                  <c:v>90.71666667</c:v>
                </c:pt>
                <c:pt idx="5444">
                  <c:v>90.73333333</c:v>
                </c:pt>
                <c:pt idx="5445">
                  <c:v>90.75</c:v>
                </c:pt>
                <c:pt idx="5446">
                  <c:v>90.76666667</c:v>
                </c:pt>
                <c:pt idx="5447">
                  <c:v>90.78333333</c:v>
                </c:pt>
                <c:pt idx="5448">
                  <c:v>90.8</c:v>
                </c:pt>
                <c:pt idx="5449">
                  <c:v>90.81666667</c:v>
                </c:pt>
                <c:pt idx="5450">
                  <c:v>90.83333333</c:v>
                </c:pt>
                <c:pt idx="5451">
                  <c:v>90.85</c:v>
                </c:pt>
                <c:pt idx="5452">
                  <c:v>90.86666667</c:v>
                </c:pt>
                <c:pt idx="5453">
                  <c:v>90.88333333</c:v>
                </c:pt>
                <c:pt idx="5454">
                  <c:v>90.9</c:v>
                </c:pt>
                <c:pt idx="5455">
                  <c:v>90.91666667</c:v>
                </c:pt>
                <c:pt idx="5456">
                  <c:v>90.93333333</c:v>
                </c:pt>
                <c:pt idx="5457">
                  <c:v>90.95</c:v>
                </c:pt>
                <c:pt idx="5458">
                  <c:v>90.96666667</c:v>
                </c:pt>
                <c:pt idx="5459">
                  <c:v>90.98333333</c:v>
                </c:pt>
                <c:pt idx="5460">
                  <c:v>91</c:v>
                </c:pt>
                <c:pt idx="5461">
                  <c:v>91.01666667</c:v>
                </c:pt>
                <c:pt idx="5462">
                  <c:v>91.03333333</c:v>
                </c:pt>
                <c:pt idx="5463">
                  <c:v>91.05</c:v>
                </c:pt>
                <c:pt idx="5464">
                  <c:v>91.06666667</c:v>
                </c:pt>
                <c:pt idx="5465">
                  <c:v>91.08333333</c:v>
                </c:pt>
                <c:pt idx="5466">
                  <c:v>91.1</c:v>
                </c:pt>
                <c:pt idx="5467">
                  <c:v>91.11666667</c:v>
                </c:pt>
                <c:pt idx="5468">
                  <c:v>91.13333333</c:v>
                </c:pt>
                <c:pt idx="5469">
                  <c:v>91.15</c:v>
                </c:pt>
                <c:pt idx="5470">
                  <c:v>91.16666667</c:v>
                </c:pt>
                <c:pt idx="5471">
                  <c:v>91.18333333</c:v>
                </c:pt>
                <c:pt idx="5472">
                  <c:v>91.2</c:v>
                </c:pt>
                <c:pt idx="5473">
                  <c:v>91.21666667</c:v>
                </c:pt>
                <c:pt idx="5474">
                  <c:v>91.23333333</c:v>
                </c:pt>
                <c:pt idx="5475">
                  <c:v>91.25</c:v>
                </c:pt>
                <c:pt idx="5476">
                  <c:v>91.26666667</c:v>
                </c:pt>
                <c:pt idx="5477">
                  <c:v>91.28333333</c:v>
                </c:pt>
                <c:pt idx="5478">
                  <c:v>91.3</c:v>
                </c:pt>
                <c:pt idx="5479">
                  <c:v>91.31666667</c:v>
                </c:pt>
                <c:pt idx="5480">
                  <c:v>91.33333333</c:v>
                </c:pt>
                <c:pt idx="5481">
                  <c:v>91.35</c:v>
                </c:pt>
                <c:pt idx="5482">
                  <c:v>91.36666667</c:v>
                </c:pt>
                <c:pt idx="5483">
                  <c:v>91.38333333</c:v>
                </c:pt>
                <c:pt idx="5484">
                  <c:v>91.4</c:v>
                </c:pt>
                <c:pt idx="5485">
                  <c:v>91.41666667</c:v>
                </c:pt>
                <c:pt idx="5486">
                  <c:v>91.43333333</c:v>
                </c:pt>
                <c:pt idx="5487">
                  <c:v>91.45</c:v>
                </c:pt>
                <c:pt idx="5488">
                  <c:v>91.46666667</c:v>
                </c:pt>
                <c:pt idx="5489">
                  <c:v>91.48333333</c:v>
                </c:pt>
                <c:pt idx="5490">
                  <c:v>91.5</c:v>
                </c:pt>
                <c:pt idx="5491">
                  <c:v>91.51666667</c:v>
                </c:pt>
                <c:pt idx="5492">
                  <c:v>91.53333333</c:v>
                </c:pt>
                <c:pt idx="5493">
                  <c:v>91.55</c:v>
                </c:pt>
                <c:pt idx="5494">
                  <c:v>91.56666667</c:v>
                </c:pt>
                <c:pt idx="5495">
                  <c:v>91.58333333</c:v>
                </c:pt>
                <c:pt idx="5496">
                  <c:v>91.6</c:v>
                </c:pt>
                <c:pt idx="5497">
                  <c:v>91.61666667</c:v>
                </c:pt>
                <c:pt idx="5498">
                  <c:v>91.63333333</c:v>
                </c:pt>
                <c:pt idx="5499">
                  <c:v>91.65</c:v>
                </c:pt>
                <c:pt idx="5500">
                  <c:v>91.66666667</c:v>
                </c:pt>
                <c:pt idx="5501">
                  <c:v>91.68333333</c:v>
                </c:pt>
                <c:pt idx="5502">
                  <c:v>91.7</c:v>
                </c:pt>
                <c:pt idx="5503">
                  <c:v>91.71666667</c:v>
                </c:pt>
                <c:pt idx="5504">
                  <c:v>91.73333333</c:v>
                </c:pt>
                <c:pt idx="5505">
                  <c:v>91.75</c:v>
                </c:pt>
                <c:pt idx="5506">
                  <c:v>91.76666667</c:v>
                </c:pt>
                <c:pt idx="5507">
                  <c:v>91.78333333</c:v>
                </c:pt>
                <c:pt idx="5508">
                  <c:v>91.8</c:v>
                </c:pt>
                <c:pt idx="5509">
                  <c:v>91.81666667</c:v>
                </c:pt>
                <c:pt idx="5510">
                  <c:v>91.83333333</c:v>
                </c:pt>
                <c:pt idx="5511">
                  <c:v>91.85</c:v>
                </c:pt>
                <c:pt idx="5512">
                  <c:v>91.86666667</c:v>
                </c:pt>
                <c:pt idx="5513">
                  <c:v>91.88333333</c:v>
                </c:pt>
                <c:pt idx="5514">
                  <c:v>91.9</c:v>
                </c:pt>
                <c:pt idx="5515">
                  <c:v>91.91666667</c:v>
                </c:pt>
                <c:pt idx="5516">
                  <c:v>91.93333333</c:v>
                </c:pt>
                <c:pt idx="5517">
                  <c:v>91.95</c:v>
                </c:pt>
                <c:pt idx="5518">
                  <c:v>91.96666667</c:v>
                </c:pt>
                <c:pt idx="5519">
                  <c:v>91.98333333</c:v>
                </c:pt>
                <c:pt idx="5520">
                  <c:v>92</c:v>
                </c:pt>
                <c:pt idx="5521">
                  <c:v>92.01666667</c:v>
                </c:pt>
                <c:pt idx="5522">
                  <c:v>92.03333333</c:v>
                </c:pt>
                <c:pt idx="5523">
                  <c:v>92.05</c:v>
                </c:pt>
                <c:pt idx="5524">
                  <c:v>92.06666667</c:v>
                </c:pt>
                <c:pt idx="5525">
                  <c:v>92.08333333</c:v>
                </c:pt>
                <c:pt idx="5526">
                  <c:v>92.1</c:v>
                </c:pt>
                <c:pt idx="5527">
                  <c:v>92.11666667</c:v>
                </c:pt>
                <c:pt idx="5528">
                  <c:v>92.13333333</c:v>
                </c:pt>
                <c:pt idx="5529">
                  <c:v>92.15</c:v>
                </c:pt>
                <c:pt idx="5530">
                  <c:v>92.16666667</c:v>
                </c:pt>
                <c:pt idx="5531">
                  <c:v>92.18333333</c:v>
                </c:pt>
                <c:pt idx="5532">
                  <c:v>92.2</c:v>
                </c:pt>
                <c:pt idx="5533">
                  <c:v>92.21666667</c:v>
                </c:pt>
                <c:pt idx="5534">
                  <c:v>92.23333333</c:v>
                </c:pt>
                <c:pt idx="5535">
                  <c:v>92.25</c:v>
                </c:pt>
                <c:pt idx="5536">
                  <c:v>92.26666667</c:v>
                </c:pt>
                <c:pt idx="5537">
                  <c:v>92.28333333</c:v>
                </c:pt>
                <c:pt idx="5538">
                  <c:v>92.3</c:v>
                </c:pt>
                <c:pt idx="5539">
                  <c:v>92.31666667</c:v>
                </c:pt>
                <c:pt idx="5540">
                  <c:v>92.33333333</c:v>
                </c:pt>
                <c:pt idx="5541">
                  <c:v>92.35</c:v>
                </c:pt>
                <c:pt idx="5542">
                  <c:v>92.36666667</c:v>
                </c:pt>
                <c:pt idx="5543">
                  <c:v>92.38333333</c:v>
                </c:pt>
                <c:pt idx="5544">
                  <c:v>92.4</c:v>
                </c:pt>
                <c:pt idx="5545">
                  <c:v>92.41666667</c:v>
                </c:pt>
                <c:pt idx="5546">
                  <c:v>92.43333333</c:v>
                </c:pt>
                <c:pt idx="5547">
                  <c:v>92.45</c:v>
                </c:pt>
                <c:pt idx="5548">
                  <c:v>92.46666667</c:v>
                </c:pt>
                <c:pt idx="5549">
                  <c:v>92.48333333</c:v>
                </c:pt>
                <c:pt idx="5550">
                  <c:v>92.5</c:v>
                </c:pt>
                <c:pt idx="5551">
                  <c:v>92.51666667</c:v>
                </c:pt>
                <c:pt idx="5552">
                  <c:v>92.53333333</c:v>
                </c:pt>
                <c:pt idx="5553">
                  <c:v>92.55</c:v>
                </c:pt>
                <c:pt idx="5554">
                  <c:v>92.56666667</c:v>
                </c:pt>
                <c:pt idx="5555">
                  <c:v>92.58333333</c:v>
                </c:pt>
                <c:pt idx="5556">
                  <c:v>92.6</c:v>
                </c:pt>
                <c:pt idx="5557">
                  <c:v>92.61666667</c:v>
                </c:pt>
                <c:pt idx="5558">
                  <c:v>92.63333333</c:v>
                </c:pt>
                <c:pt idx="5559">
                  <c:v>92.65</c:v>
                </c:pt>
                <c:pt idx="5560">
                  <c:v>92.66666667</c:v>
                </c:pt>
                <c:pt idx="5561">
                  <c:v>92.68333333</c:v>
                </c:pt>
                <c:pt idx="5562">
                  <c:v>92.7</c:v>
                </c:pt>
                <c:pt idx="5563">
                  <c:v>92.71666667</c:v>
                </c:pt>
                <c:pt idx="5564">
                  <c:v>92.73333333</c:v>
                </c:pt>
                <c:pt idx="5565">
                  <c:v>92.75</c:v>
                </c:pt>
                <c:pt idx="5566">
                  <c:v>92.76666667</c:v>
                </c:pt>
                <c:pt idx="5567">
                  <c:v>92.78333333</c:v>
                </c:pt>
                <c:pt idx="5568">
                  <c:v>92.8</c:v>
                </c:pt>
                <c:pt idx="5569">
                  <c:v>92.81666667</c:v>
                </c:pt>
                <c:pt idx="5570">
                  <c:v>92.83333333</c:v>
                </c:pt>
                <c:pt idx="5571">
                  <c:v>92.85</c:v>
                </c:pt>
                <c:pt idx="5572">
                  <c:v>92.86666667</c:v>
                </c:pt>
                <c:pt idx="5573">
                  <c:v>92.88333333</c:v>
                </c:pt>
                <c:pt idx="5574">
                  <c:v>92.9</c:v>
                </c:pt>
                <c:pt idx="5575">
                  <c:v>92.91666667</c:v>
                </c:pt>
                <c:pt idx="5576">
                  <c:v>92.93333333</c:v>
                </c:pt>
                <c:pt idx="5577">
                  <c:v>92.95</c:v>
                </c:pt>
                <c:pt idx="5578">
                  <c:v>92.96666667</c:v>
                </c:pt>
                <c:pt idx="5579">
                  <c:v>92.98333333</c:v>
                </c:pt>
                <c:pt idx="5580">
                  <c:v>93</c:v>
                </c:pt>
                <c:pt idx="5581">
                  <c:v>93.01666667</c:v>
                </c:pt>
                <c:pt idx="5582">
                  <c:v>93.03333333</c:v>
                </c:pt>
                <c:pt idx="5583">
                  <c:v>93.05</c:v>
                </c:pt>
                <c:pt idx="5584">
                  <c:v>93.06666667</c:v>
                </c:pt>
                <c:pt idx="5585">
                  <c:v>93.08333333</c:v>
                </c:pt>
                <c:pt idx="5586">
                  <c:v>93.1</c:v>
                </c:pt>
                <c:pt idx="5587">
                  <c:v>93.11666667</c:v>
                </c:pt>
                <c:pt idx="5588">
                  <c:v>93.13333333</c:v>
                </c:pt>
                <c:pt idx="5589">
                  <c:v>93.15</c:v>
                </c:pt>
                <c:pt idx="5590">
                  <c:v>93.16666667</c:v>
                </c:pt>
                <c:pt idx="5591">
                  <c:v>93.18333333</c:v>
                </c:pt>
                <c:pt idx="5592">
                  <c:v>93.2</c:v>
                </c:pt>
                <c:pt idx="5593">
                  <c:v>93.21666667</c:v>
                </c:pt>
                <c:pt idx="5594">
                  <c:v>93.23333333</c:v>
                </c:pt>
                <c:pt idx="5595">
                  <c:v>93.25</c:v>
                </c:pt>
                <c:pt idx="5596">
                  <c:v>93.26666667</c:v>
                </c:pt>
                <c:pt idx="5597">
                  <c:v>93.28333333</c:v>
                </c:pt>
                <c:pt idx="5598">
                  <c:v>93.3</c:v>
                </c:pt>
                <c:pt idx="5599">
                  <c:v>93.31666667</c:v>
                </c:pt>
                <c:pt idx="5600">
                  <c:v>93.33333333</c:v>
                </c:pt>
                <c:pt idx="5601">
                  <c:v>93.35</c:v>
                </c:pt>
                <c:pt idx="5602">
                  <c:v>93.36666667</c:v>
                </c:pt>
                <c:pt idx="5603">
                  <c:v>93.38333333</c:v>
                </c:pt>
                <c:pt idx="5604">
                  <c:v>93.4</c:v>
                </c:pt>
                <c:pt idx="5605">
                  <c:v>93.41666667</c:v>
                </c:pt>
                <c:pt idx="5606">
                  <c:v>93.43333333</c:v>
                </c:pt>
                <c:pt idx="5607">
                  <c:v>93.45</c:v>
                </c:pt>
                <c:pt idx="5608">
                  <c:v>93.46666667</c:v>
                </c:pt>
                <c:pt idx="5609">
                  <c:v>93.48333333</c:v>
                </c:pt>
                <c:pt idx="5610">
                  <c:v>93.5</c:v>
                </c:pt>
                <c:pt idx="5611">
                  <c:v>93.51666667</c:v>
                </c:pt>
                <c:pt idx="5612">
                  <c:v>93.53333333</c:v>
                </c:pt>
                <c:pt idx="5613">
                  <c:v>93.55</c:v>
                </c:pt>
                <c:pt idx="5614">
                  <c:v>93.56666667</c:v>
                </c:pt>
                <c:pt idx="5615">
                  <c:v>93.58333333</c:v>
                </c:pt>
                <c:pt idx="5616">
                  <c:v>93.6</c:v>
                </c:pt>
                <c:pt idx="5617">
                  <c:v>93.61666667</c:v>
                </c:pt>
                <c:pt idx="5618">
                  <c:v>93.63333333</c:v>
                </c:pt>
                <c:pt idx="5619">
                  <c:v>93.65</c:v>
                </c:pt>
                <c:pt idx="5620">
                  <c:v>93.66666667</c:v>
                </c:pt>
                <c:pt idx="5621">
                  <c:v>93.68333333</c:v>
                </c:pt>
                <c:pt idx="5622">
                  <c:v>93.7</c:v>
                </c:pt>
                <c:pt idx="5623">
                  <c:v>93.71666667</c:v>
                </c:pt>
                <c:pt idx="5624">
                  <c:v>93.73333333</c:v>
                </c:pt>
                <c:pt idx="5625">
                  <c:v>93.75</c:v>
                </c:pt>
                <c:pt idx="5626">
                  <c:v>93.76666667</c:v>
                </c:pt>
                <c:pt idx="5627">
                  <c:v>93.78333333</c:v>
                </c:pt>
                <c:pt idx="5628">
                  <c:v>93.8</c:v>
                </c:pt>
                <c:pt idx="5629">
                  <c:v>93.81666667</c:v>
                </c:pt>
                <c:pt idx="5630">
                  <c:v>93.83333333</c:v>
                </c:pt>
                <c:pt idx="5631">
                  <c:v>93.85</c:v>
                </c:pt>
                <c:pt idx="5632">
                  <c:v>93.86666667</c:v>
                </c:pt>
                <c:pt idx="5633">
                  <c:v>93.88333333</c:v>
                </c:pt>
                <c:pt idx="5634">
                  <c:v>93.9</c:v>
                </c:pt>
                <c:pt idx="5635">
                  <c:v>93.91666667</c:v>
                </c:pt>
                <c:pt idx="5636">
                  <c:v>93.93333333</c:v>
                </c:pt>
                <c:pt idx="5637">
                  <c:v>93.95</c:v>
                </c:pt>
                <c:pt idx="5638">
                  <c:v>93.96666667</c:v>
                </c:pt>
                <c:pt idx="5639">
                  <c:v>93.98333333</c:v>
                </c:pt>
                <c:pt idx="5640">
                  <c:v>94</c:v>
                </c:pt>
                <c:pt idx="5641">
                  <c:v>94.01666667</c:v>
                </c:pt>
                <c:pt idx="5642">
                  <c:v>94.03333333</c:v>
                </c:pt>
                <c:pt idx="5643">
                  <c:v>94.05</c:v>
                </c:pt>
                <c:pt idx="5644">
                  <c:v>94.06666667</c:v>
                </c:pt>
                <c:pt idx="5645">
                  <c:v>94.08333333</c:v>
                </c:pt>
                <c:pt idx="5646">
                  <c:v>94.1</c:v>
                </c:pt>
                <c:pt idx="5647">
                  <c:v>94.11666667</c:v>
                </c:pt>
                <c:pt idx="5648">
                  <c:v>94.13333333</c:v>
                </c:pt>
                <c:pt idx="5649">
                  <c:v>94.15</c:v>
                </c:pt>
                <c:pt idx="5650">
                  <c:v>94.16666667</c:v>
                </c:pt>
                <c:pt idx="5651">
                  <c:v>94.18333333</c:v>
                </c:pt>
                <c:pt idx="5652">
                  <c:v>94.2</c:v>
                </c:pt>
                <c:pt idx="5653">
                  <c:v>94.21666667</c:v>
                </c:pt>
                <c:pt idx="5654">
                  <c:v>94.23333333</c:v>
                </c:pt>
                <c:pt idx="5655">
                  <c:v>94.25</c:v>
                </c:pt>
                <c:pt idx="5656">
                  <c:v>94.26666667</c:v>
                </c:pt>
                <c:pt idx="5657">
                  <c:v>94.28333333</c:v>
                </c:pt>
                <c:pt idx="5658">
                  <c:v>94.3</c:v>
                </c:pt>
                <c:pt idx="5659">
                  <c:v>94.31666667</c:v>
                </c:pt>
                <c:pt idx="5660">
                  <c:v>94.33333333</c:v>
                </c:pt>
                <c:pt idx="5661">
                  <c:v>94.35</c:v>
                </c:pt>
                <c:pt idx="5662">
                  <c:v>94.36666667</c:v>
                </c:pt>
                <c:pt idx="5663">
                  <c:v>94.38333333</c:v>
                </c:pt>
                <c:pt idx="5664">
                  <c:v>94.4</c:v>
                </c:pt>
                <c:pt idx="5665">
                  <c:v>94.41666667</c:v>
                </c:pt>
                <c:pt idx="5666">
                  <c:v>94.43333333</c:v>
                </c:pt>
                <c:pt idx="5667">
                  <c:v>94.45</c:v>
                </c:pt>
                <c:pt idx="5668">
                  <c:v>94.46666667</c:v>
                </c:pt>
                <c:pt idx="5669">
                  <c:v>94.48333333</c:v>
                </c:pt>
                <c:pt idx="5670">
                  <c:v>94.5</c:v>
                </c:pt>
                <c:pt idx="5671">
                  <c:v>94.51666667</c:v>
                </c:pt>
                <c:pt idx="5672">
                  <c:v>94.53333333</c:v>
                </c:pt>
                <c:pt idx="5673">
                  <c:v>94.55</c:v>
                </c:pt>
                <c:pt idx="5674">
                  <c:v>94.56666667</c:v>
                </c:pt>
                <c:pt idx="5675">
                  <c:v>94.58333333</c:v>
                </c:pt>
                <c:pt idx="5676">
                  <c:v>94.6</c:v>
                </c:pt>
                <c:pt idx="5677">
                  <c:v>94.61666667</c:v>
                </c:pt>
                <c:pt idx="5678">
                  <c:v>94.63333333</c:v>
                </c:pt>
                <c:pt idx="5679">
                  <c:v>94.65</c:v>
                </c:pt>
                <c:pt idx="5680">
                  <c:v>94.66666667</c:v>
                </c:pt>
                <c:pt idx="5681">
                  <c:v>94.68333333</c:v>
                </c:pt>
                <c:pt idx="5682">
                  <c:v>94.7</c:v>
                </c:pt>
                <c:pt idx="5683">
                  <c:v>94.71666667</c:v>
                </c:pt>
                <c:pt idx="5684">
                  <c:v>94.73333333</c:v>
                </c:pt>
                <c:pt idx="5685">
                  <c:v>94.75</c:v>
                </c:pt>
                <c:pt idx="5686">
                  <c:v>94.76666667</c:v>
                </c:pt>
                <c:pt idx="5687">
                  <c:v>94.78333333</c:v>
                </c:pt>
                <c:pt idx="5688">
                  <c:v>94.8</c:v>
                </c:pt>
                <c:pt idx="5689">
                  <c:v>94.81666667</c:v>
                </c:pt>
                <c:pt idx="5690">
                  <c:v>94.83333333</c:v>
                </c:pt>
                <c:pt idx="5691">
                  <c:v>94.85</c:v>
                </c:pt>
                <c:pt idx="5692">
                  <c:v>94.86666667</c:v>
                </c:pt>
                <c:pt idx="5693">
                  <c:v>94.88333333</c:v>
                </c:pt>
                <c:pt idx="5694">
                  <c:v>94.9</c:v>
                </c:pt>
                <c:pt idx="5695">
                  <c:v>94.91666667</c:v>
                </c:pt>
                <c:pt idx="5696">
                  <c:v>94.93333333</c:v>
                </c:pt>
                <c:pt idx="5697">
                  <c:v>94.95</c:v>
                </c:pt>
                <c:pt idx="5698">
                  <c:v>94.96666667</c:v>
                </c:pt>
                <c:pt idx="5699">
                  <c:v>94.98333333</c:v>
                </c:pt>
                <c:pt idx="5700">
                  <c:v>95</c:v>
                </c:pt>
                <c:pt idx="5701">
                  <c:v>95.01666667</c:v>
                </c:pt>
                <c:pt idx="5702">
                  <c:v>95.03333333</c:v>
                </c:pt>
                <c:pt idx="5703">
                  <c:v>95.05</c:v>
                </c:pt>
                <c:pt idx="5704">
                  <c:v>95.06666667</c:v>
                </c:pt>
                <c:pt idx="5705">
                  <c:v>95.08333333</c:v>
                </c:pt>
                <c:pt idx="5706">
                  <c:v>95.1</c:v>
                </c:pt>
                <c:pt idx="5707">
                  <c:v>95.11666667</c:v>
                </c:pt>
                <c:pt idx="5708">
                  <c:v>95.13333333</c:v>
                </c:pt>
                <c:pt idx="5709">
                  <c:v>95.15</c:v>
                </c:pt>
                <c:pt idx="5710">
                  <c:v>95.16666667</c:v>
                </c:pt>
                <c:pt idx="5711">
                  <c:v>95.18333333</c:v>
                </c:pt>
                <c:pt idx="5712">
                  <c:v>95.2</c:v>
                </c:pt>
                <c:pt idx="5713">
                  <c:v>95.21666667</c:v>
                </c:pt>
                <c:pt idx="5714">
                  <c:v>95.23333333</c:v>
                </c:pt>
                <c:pt idx="5715">
                  <c:v>95.25</c:v>
                </c:pt>
                <c:pt idx="5716">
                  <c:v>95.26666667</c:v>
                </c:pt>
                <c:pt idx="5717">
                  <c:v>95.28333333</c:v>
                </c:pt>
                <c:pt idx="5718">
                  <c:v>95.3</c:v>
                </c:pt>
                <c:pt idx="5719">
                  <c:v>95.31666667</c:v>
                </c:pt>
                <c:pt idx="5720">
                  <c:v>95.33333333</c:v>
                </c:pt>
                <c:pt idx="5721">
                  <c:v>95.35</c:v>
                </c:pt>
                <c:pt idx="5722">
                  <c:v>95.36666667</c:v>
                </c:pt>
                <c:pt idx="5723">
                  <c:v>95.38333333</c:v>
                </c:pt>
                <c:pt idx="5724">
                  <c:v>95.4</c:v>
                </c:pt>
                <c:pt idx="5725">
                  <c:v>95.41666667</c:v>
                </c:pt>
                <c:pt idx="5726">
                  <c:v>95.43333333</c:v>
                </c:pt>
                <c:pt idx="5727">
                  <c:v>95.45</c:v>
                </c:pt>
                <c:pt idx="5728">
                  <c:v>95.46666667</c:v>
                </c:pt>
                <c:pt idx="5729">
                  <c:v>95.48333333</c:v>
                </c:pt>
                <c:pt idx="5730">
                  <c:v>95.5</c:v>
                </c:pt>
                <c:pt idx="5731">
                  <c:v>95.51666667</c:v>
                </c:pt>
                <c:pt idx="5732">
                  <c:v>95.53333333</c:v>
                </c:pt>
                <c:pt idx="5733">
                  <c:v>95.55</c:v>
                </c:pt>
                <c:pt idx="5734">
                  <c:v>95.56666667</c:v>
                </c:pt>
                <c:pt idx="5735">
                  <c:v>95.58333333</c:v>
                </c:pt>
                <c:pt idx="5736">
                  <c:v>95.6</c:v>
                </c:pt>
                <c:pt idx="5737">
                  <c:v>95.61666667</c:v>
                </c:pt>
                <c:pt idx="5738">
                  <c:v>95.63333333</c:v>
                </c:pt>
                <c:pt idx="5739">
                  <c:v>95.65</c:v>
                </c:pt>
                <c:pt idx="5740">
                  <c:v>95.66666667</c:v>
                </c:pt>
                <c:pt idx="5741">
                  <c:v>95.68333333</c:v>
                </c:pt>
                <c:pt idx="5742">
                  <c:v>95.7</c:v>
                </c:pt>
                <c:pt idx="5743">
                  <c:v>95.71666667</c:v>
                </c:pt>
                <c:pt idx="5744">
                  <c:v>95.73333333</c:v>
                </c:pt>
                <c:pt idx="5745">
                  <c:v>95.75</c:v>
                </c:pt>
                <c:pt idx="5746">
                  <c:v>95.76666667</c:v>
                </c:pt>
                <c:pt idx="5747">
                  <c:v>95.78333333</c:v>
                </c:pt>
                <c:pt idx="5748">
                  <c:v>95.8</c:v>
                </c:pt>
                <c:pt idx="5749">
                  <c:v>95.81666667</c:v>
                </c:pt>
                <c:pt idx="5750">
                  <c:v>95.83333333</c:v>
                </c:pt>
                <c:pt idx="5751">
                  <c:v>95.85</c:v>
                </c:pt>
                <c:pt idx="5752">
                  <c:v>95.86666667</c:v>
                </c:pt>
                <c:pt idx="5753">
                  <c:v>95.88333333</c:v>
                </c:pt>
                <c:pt idx="5754">
                  <c:v>95.9</c:v>
                </c:pt>
                <c:pt idx="5755">
                  <c:v>95.91666667</c:v>
                </c:pt>
                <c:pt idx="5756">
                  <c:v>95.93333333</c:v>
                </c:pt>
                <c:pt idx="5757">
                  <c:v>95.95</c:v>
                </c:pt>
                <c:pt idx="5758">
                  <c:v>95.96666667</c:v>
                </c:pt>
                <c:pt idx="5759">
                  <c:v>95.98333333</c:v>
                </c:pt>
                <c:pt idx="5760">
                  <c:v>96</c:v>
                </c:pt>
                <c:pt idx="5761">
                  <c:v>96.01666667</c:v>
                </c:pt>
                <c:pt idx="5762">
                  <c:v>96.03333333</c:v>
                </c:pt>
                <c:pt idx="5763">
                  <c:v>96.05</c:v>
                </c:pt>
                <c:pt idx="5764">
                  <c:v>96.06666667</c:v>
                </c:pt>
                <c:pt idx="5765">
                  <c:v>96.08333333</c:v>
                </c:pt>
                <c:pt idx="5766">
                  <c:v>96.1</c:v>
                </c:pt>
                <c:pt idx="5767">
                  <c:v>96.11666667</c:v>
                </c:pt>
                <c:pt idx="5768">
                  <c:v>96.13333333</c:v>
                </c:pt>
                <c:pt idx="5769">
                  <c:v>96.15</c:v>
                </c:pt>
                <c:pt idx="5770">
                  <c:v>96.16666667</c:v>
                </c:pt>
                <c:pt idx="5771">
                  <c:v>96.18333333</c:v>
                </c:pt>
                <c:pt idx="5772">
                  <c:v>96.2</c:v>
                </c:pt>
                <c:pt idx="5773">
                  <c:v>96.21666667</c:v>
                </c:pt>
                <c:pt idx="5774">
                  <c:v>96.23333333</c:v>
                </c:pt>
                <c:pt idx="5775">
                  <c:v>96.25</c:v>
                </c:pt>
                <c:pt idx="5776">
                  <c:v>96.26666667</c:v>
                </c:pt>
                <c:pt idx="5777">
                  <c:v>96.28333333</c:v>
                </c:pt>
                <c:pt idx="5778">
                  <c:v>96.3</c:v>
                </c:pt>
                <c:pt idx="5779">
                  <c:v>96.31666667</c:v>
                </c:pt>
                <c:pt idx="5780">
                  <c:v>96.33333333</c:v>
                </c:pt>
                <c:pt idx="5781">
                  <c:v>96.35</c:v>
                </c:pt>
                <c:pt idx="5782">
                  <c:v>96.36666667</c:v>
                </c:pt>
                <c:pt idx="5783">
                  <c:v>96.38333333</c:v>
                </c:pt>
                <c:pt idx="5784">
                  <c:v>96.4</c:v>
                </c:pt>
                <c:pt idx="5785">
                  <c:v>96.41666667</c:v>
                </c:pt>
                <c:pt idx="5786">
                  <c:v>96.43333333</c:v>
                </c:pt>
                <c:pt idx="5787">
                  <c:v>96.45</c:v>
                </c:pt>
                <c:pt idx="5788">
                  <c:v>96.46666667</c:v>
                </c:pt>
                <c:pt idx="5789">
                  <c:v>96.48333333</c:v>
                </c:pt>
                <c:pt idx="5790">
                  <c:v>96.5</c:v>
                </c:pt>
                <c:pt idx="5791">
                  <c:v>96.51666667</c:v>
                </c:pt>
                <c:pt idx="5792">
                  <c:v>96.53333333</c:v>
                </c:pt>
                <c:pt idx="5793">
                  <c:v>96.55</c:v>
                </c:pt>
                <c:pt idx="5794">
                  <c:v>96.56666667</c:v>
                </c:pt>
                <c:pt idx="5795">
                  <c:v>96.58333333</c:v>
                </c:pt>
                <c:pt idx="5796">
                  <c:v>96.6</c:v>
                </c:pt>
                <c:pt idx="5797">
                  <c:v>96.61666667</c:v>
                </c:pt>
                <c:pt idx="5798">
                  <c:v>96.63333333</c:v>
                </c:pt>
                <c:pt idx="5799">
                  <c:v>96.65</c:v>
                </c:pt>
                <c:pt idx="5800">
                  <c:v>96.66666667</c:v>
                </c:pt>
                <c:pt idx="5801">
                  <c:v>96.68333333</c:v>
                </c:pt>
                <c:pt idx="5802">
                  <c:v>96.7</c:v>
                </c:pt>
                <c:pt idx="5803">
                  <c:v>96.71666667</c:v>
                </c:pt>
                <c:pt idx="5804">
                  <c:v>96.73333333</c:v>
                </c:pt>
                <c:pt idx="5805">
                  <c:v>96.75</c:v>
                </c:pt>
                <c:pt idx="5806">
                  <c:v>96.76666667</c:v>
                </c:pt>
                <c:pt idx="5807">
                  <c:v>96.78333333</c:v>
                </c:pt>
                <c:pt idx="5808">
                  <c:v>96.8</c:v>
                </c:pt>
                <c:pt idx="5809">
                  <c:v>96.81666667</c:v>
                </c:pt>
                <c:pt idx="5810">
                  <c:v>96.83333333</c:v>
                </c:pt>
                <c:pt idx="5811">
                  <c:v>96.85</c:v>
                </c:pt>
                <c:pt idx="5812">
                  <c:v>96.86666667</c:v>
                </c:pt>
                <c:pt idx="5813">
                  <c:v>96.88333333</c:v>
                </c:pt>
                <c:pt idx="5814">
                  <c:v>96.9</c:v>
                </c:pt>
                <c:pt idx="5815">
                  <c:v>96.91666667</c:v>
                </c:pt>
                <c:pt idx="5816">
                  <c:v>96.93333333</c:v>
                </c:pt>
                <c:pt idx="5817">
                  <c:v>96.95</c:v>
                </c:pt>
                <c:pt idx="5818">
                  <c:v>96.96666667</c:v>
                </c:pt>
                <c:pt idx="5819">
                  <c:v>96.98333333</c:v>
                </c:pt>
                <c:pt idx="5820">
                  <c:v>97</c:v>
                </c:pt>
                <c:pt idx="5821">
                  <c:v>97.01666667</c:v>
                </c:pt>
                <c:pt idx="5822">
                  <c:v>97.03333333</c:v>
                </c:pt>
                <c:pt idx="5823">
                  <c:v>97.05</c:v>
                </c:pt>
                <c:pt idx="5824">
                  <c:v>97.06666667</c:v>
                </c:pt>
                <c:pt idx="5825">
                  <c:v>97.08333333</c:v>
                </c:pt>
                <c:pt idx="5826">
                  <c:v>97.1</c:v>
                </c:pt>
                <c:pt idx="5827">
                  <c:v>97.11666667</c:v>
                </c:pt>
                <c:pt idx="5828">
                  <c:v>97.13333333</c:v>
                </c:pt>
                <c:pt idx="5829">
                  <c:v>97.15</c:v>
                </c:pt>
                <c:pt idx="5830">
                  <c:v>97.16666667</c:v>
                </c:pt>
                <c:pt idx="5831">
                  <c:v>97.18333333</c:v>
                </c:pt>
                <c:pt idx="5832">
                  <c:v>97.2</c:v>
                </c:pt>
                <c:pt idx="5833">
                  <c:v>97.21666667</c:v>
                </c:pt>
                <c:pt idx="5834">
                  <c:v>97.23333333</c:v>
                </c:pt>
                <c:pt idx="5835">
                  <c:v>97.25</c:v>
                </c:pt>
                <c:pt idx="5836">
                  <c:v>97.26666667</c:v>
                </c:pt>
                <c:pt idx="5837">
                  <c:v>97.28333333</c:v>
                </c:pt>
                <c:pt idx="5838">
                  <c:v>97.3</c:v>
                </c:pt>
                <c:pt idx="5839">
                  <c:v>97.31666667</c:v>
                </c:pt>
                <c:pt idx="5840">
                  <c:v>97.33333333</c:v>
                </c:pt>
                <c:pt idx="5841">
                  <c:v>97.35</c:v>
                </c:pt>
                <c:pt idx="5842">
                  <c:v>97.36666667</c:v>
                </c:pt>
                <c:pt idx="5843">
                  <c:v>97.38333333</c:v>
                </c:pt>
                <c:pt idx="5844">
                  <c:v>97.4</c:v>
                </c:pt>
                <c:pt idx="5845">
                  <c:v>97.41666667</c:v>
                </c:pt>
                <c:pt idx="5846">
                  <c:v>97.43333333</c:v>
                </c:pt>
                <c:pt idx="5847">
                  <c:v>97.45</c:v>
                </c:pt>
                <c:pt idx="5848">
                  <c:v>97.46666667</c:v>
                </c:pt>
                <c:pt idx="5849">
                  <c:v>97.48333333</c:v>
                </c:pt>
                <c:pt idx="5850">
                  <c:v>97.5</c:v>
                </c:pt>
                <c:pt idx="5851">
                  <c:v>97.51666667</c:v>
                </c:pt>
                <c:pt idx="5852">
                  <c:v>97.53333333</c:v>
                </c:pt>
                <c:pt idx="5853">
                  <c:v>97.55</c:v>
                </c:pt>
                <c:pt idx="5854">
                  <c:v>97.56666667</c:v>
                </c:pt>
                <c:pt idx="5855">
                  <c:v>97.58333333</c:v>
                </c:pt>
                <c:pt idx="5856">
                  <c:v>97.6</c:v>
                </c:pt>
                <c:pt idx="5857">
                  <c:v>97.61666667</c:v>
                </c:pt>
                <c:pt idx="5858">
                  <c:v>97.63333333</c:v>
                </c:pt>
                <c:pt idx="5859">
                  <c:v>97.65</c:v>
                </c:pt>
                <c:pt idx="5860">
                  <c:v>97.66666667</c:v>
                </c:pt>
                <c:pt idx="5861">
                  <c:v>97.68333333</c:v>
                </c:pt>
                <c:pt idx="5862">
                  <c:v>97.7</c:v>
                </c:pt>
                <c:pt idx="5863">
                  <c:v>97.71666667</c:v>
                </c:pt>
                <c:pt idx="5864">
                  <c:v>97.73333333</c:v>
                </c:pt>
                <c:pt idx="5865">
                  <c:v>97.75</c:v>
                </c:pt>
                <c:pt idx="5866">
                  <c:v>97.76666667</c:v>
                </c:pt>
                <c:pt idx="5867">
                  <c:v>97.78333333</c:v>
                </c:pt>
                <c:pt idx="5868">
                  <c:v>97.8</c:v>
                </c:pt>
                <c:pt idx="5869">
                  <c:v>97.81666667</c:v>
                </c:pt>
                <c:pt idx="5870">
                  <c:v>97.83333333</c:v>
                </c:pt>
                <c:pt idx="5871">
                  <c:v>97.85</c:v>
                </c:pt>
                <c:pt idx="5872">
                  <c:v>97.86666667</c:v>
                </c:pt>
                <c:pt idx="5873">
                  <c:v>97.88333333</c:v>
                </c:pt>
                <c:pt idx="5874">
                  <c:v>97.9</c:v>
                </c:pt>
                <c:pt idx="5875">
                  <c:v>97.91666667</c:v>
                </c:pt>
                <c:pt idx="5876">
                  <c:v>97.93333333</c:v>
                </c:pt>
                <c:pt idx="5877">
                  <c:v>97.95</c:v>
                </c:pt>
                <c:pt idx="5878">
                  <c:v>97.96666667</c:v>
                </c:pt>
                <c:pt idx="5879">
                  <c:v>97.98333333</c:v>
                </c:pt>
                <c:pt idx="5880">
                  <c:v>98</c:v>
                </c:pt>
                <c:pt idx="5881">
                  <c:v>98.01666667</c:v>
                </c:pt>
                <c:pt idx="5882">
                  <c:v>98.03333333</c:v>
                </c:pt>
                <c:pt idx="5883">
                  <c:v>98.05</c:v>
                </c:pt>
                <c:pt idx="5884">
                  <c:v>98.06666667</c:v>
                </c:pt>
                <c:pt idx="5885">
                  <c:v>98.08333333</c:v>
                </c:pt>
                <c:pt idx="5886">
                  <c:v>98.1</c:v>
                </c:pt>
                <c:pt idx="5887">
                  <c:v>98.11666667</c:v>
                </c:pt>
                <c:pt idx="5888">
                  <c:v>98.13333333</c:v>
                </c:pt>
                <c:pt idx="5889">
                  <c:v>98.15</c:v>
                </c:pt>
                <c:pt idx="5890">
                  <c:v>98.16666667</c:v>
                </c:pt>
                <c:pt idx="5891">
                  <c:v>98.18333333</c:v>
                </c:pt>
                <c:pt idx="5892">
                  <c:v>98.2</c:v>
                </c:pt>
                <c:pt idx="5893">
                  <c:v>98.21666667</c:v>
                </c:pt>
                <c:pt idx="5894">
                  <c:v>98.23333333</c:v>
                </c:pt>
                <c:pt idx="5895">
                  <c:v>98.25</c:v>
                </c:pt>
                <c:pt idx="5896">
                  <c:v>98.26666667</c:v>
                </c:pt>
                <c:pt idx="5897">
                  <c:v>98.28333333</c:v>
                </c:pt>
                <c:pt idx="5898">
                  <c:v>98.3</c:v>
                </c:pt>
                <c:pt idx="5899">
                  <c:v>98.31666667</c:v>
                </c:pt>
                <c:pt idx="5900">
                  <c:v>98.33333333</c:v>
                </c:pt>
                <c:pt idx="5901">
                  <c:v>98.35</c:v>
                </c:pt>
                <c:pt idx="5902">
                  <c:v>98.36666667</c:v>
                </c:pt>
                <c:pt idx="5903">
                  <c:v>98.38333333</c:v>
                </c:pt>
                <c:pt idx="5904">
                  <c:v>98.4</c:v>
                </c:pt>
                <c:pt idx="5905">
                  <c:v>98.41666667</c:v>
                </c:pt>
                <c:pt idx="5906">
                  <c:v>98.43333333</c:v>
                </c:pt>
                <c:pt idx="5907">
                  <c:v>98.45</c:v>
                </c:pt>
                <c:pt idx="5908">
                  <c:v>98.46666667</c:v>
                </c:pt>
                <c:pt idx="5909">
                  <c:v>98.48333333</c:v>
                </c:pt>
                <c:pt idx="5910">
                  <c:v>98.5</c:v>
                </c:pt>
                <c:pt idx="5911">
                  <c:v>98.51666667</c:v>
                </c:pt>
                <c:pt idx="5912">
                  <c:v>98.53333333</c:v>
                </c:pt>
                <c:pt idx="5913">
                  <c:v>98.55</c:v>
                </c:pt>
                <c:pt idx="5914">
                  <c:v>98.56666667</c:v>
                </c:pt>
                <c:pt idx="5915">
                  <c:v>98.58333333</c:v>
                </c:pt>
                <c:pt idx="5916">
                  <c:v>98.6</c:v>
                </c:pt>
                <c:pt idx="5917">
                  <c:v>98.61666667</c:v>
                </c:pt>
                <c:pt idx="5918">
                  <c:v>98.63333333</c:v>
                </c:pt>
                <c:pt idx="5919">
                  <c:v>98.65</c:v>
                </c:pt>
                <c:pt idx="5920">
                  <c:v>98.66666667</c:v>
                </c:pt>
                <c:pt idx="5921">
                  <c:v>98.68333333</c:v>
                </c:pt>
                <c:pt idx="5922">
                  <c:v>98.7</c:v>
                </c:pt>
                <c:pt idx="5923">
                  <c:v>98.71666667</c:v>
                </c:pt>
                <c:pt idx="5924">
                  <c:v>98.73333333</c:v>
                </c:pt>
                <c:pt idx="5925">
                  <c:v>98.75</c:v>
                </c:pt>
                <c:pt idx="5926">
                  <c:v>98.76666667</c:v>
                </c:pt>
                <c:pt idx="5927">
                  <c:v>98.78333333</c:v>
                </c:pt>
                <c:pt idx="5928">
                  <c:v>98.8</c:v>
                </c:pt>
                <c:pt idx="5929">
                  <c:v>98.81666667</c:v>
                </c:pt>
                <c:pt idx="5930">
                  <c:v>98.83333333</c:v>
                </c:pt>
                <c:pt idx="5931">
                  <c:v>98.85</c:v>
                </c:pt>
                <c:pt idx="5932">
                  <c:v>98.86666667</c:v>
                </c:pt>
                <c:pt idx="5933">
                  <c:v>98.88333333</c:v>
                </c:pt>
                <c:pt idx="5934">
                  <c:v>98.9</c:v>
                </c:pt>
                <c:pt idx="5935">
                  <c:v>98.91666667</c:v>
                </c:pt>
                <c:pt idx="5936">
                  <c:v>98.93333333</c:v>
                </c:pt>
                <c:pt idx="5937">
                  <c:v>98.95</c:v>
                </c:pt>
                <c:pt idx="5938">
                  <c:v>98.96666667</c:v>
                </c:pt>
                <c:pt idx="5939">
                  <c:v>98.98333333</c:v>
                </c:pt>
                <c:pt idx="5940">
                  <c:v>99</c:v>
                </c:pt>
                <c:pt idx="5941">
                  <c:v>99.01666667</c:v>
                </c:pt>
                <c:pt idx="5942">
                  <c:v>99.03333333</c:v>
                </c:pt>
                <c:pt idx="5943">
                  <c:v>99.05</c:v>
                </c:pt>
                <c:pt idx="5944">
                  <c:v>99.06666667</c:v>
                </c:pt>
                <c:pt idx="5945">
                  <c:v>99.08333333</c:v>
                </c:pt>
                <c:pt idx="5946">
                  <c:v>99.1</c:v>
                </c:pt>
                <c:pt idx="5947">
                  <c:v>99.11666667</c:v>
                </c:pt>
                <c:pt idx="5948">
                  <c:v>99.13333333</c:v>
                </c:pt>
                <c:pt idx="5949">
                  <c:v>99.15</c:v>
                </c:pt>
                <c:pt idx="5950">
                  <c:v>99.16666667</c:v>
                </c:pt>
                <c:pt idx="5951">
                  <c:v>99.18333333</c:v>
                </c:pt>
                <c:pt idx="5952">
                  <c:v>99.2</c:v>
                </c:pt>
                <c:pt idx="5953">
                  <c:v>99.21666667</c:v>
                </c:pt>
                <c:pt idx="5954">
                  <c:v>99.23333333</c:v>
                </c:pt>
                <c:pt idx="5955">
                  <c:v>99.25</c:v>
                </c:pt>
                <c:pt idx="5956">
                  <c:v>99.26666667</c:v>
                </c:pt>
                <c:pt idx="5957">
                  <c:v>99.28333333</c:v>
                </c:pt>
                <c:pt idx="5958">
                  <c:v>99.3</c:v>
                </c:pt>
                <c:pt idx="5959">
                  <c:v>99.31666667</c:v>
                </c:pt>
                <c:pt idx="5960">
                  <c:v>99.33333333</c:v>
                </c:pt>
                <c:pt idx="5961">
                  <c:v>99.35</c:v>
                </c:pt>
                <c:pt idx="5962">
                  <c:v>99.36666667</c:v>
                </c:pt>
                <c:pt idx="5963">
                  <c:v>99.38333333</c:v>
                </c:pt>
                <c:pt idx="5964">
                  <c:v>99.4</c:v>
                </c:pt>
                <c:pt idx="5965">
                  <c:v>99.41666667</c:v>
                </c:pt>
                <c:pt idx="5966">
                  <c:v>99.43333333</c:v>
                </c:pt>
                <c:pt idx="5967">
                  <c:v>99.45</c:v>
                </c:pt>
                <c:pt idx="5968">
                  <c:v>99.46666667</c:v>
                </c:pt>
                <c:pt idx="5969">
                  <c:v>99.48333333</c:v>
                </c:pt>
                <c:pt idx="5970">
                  <c:v>99.5</c:v>
                </c:pt>
                <c:pt idx="5971">
                  <c:v>99.51666667</c:v>
                </c:pt>
                <c:pt idx="5972">
                  <c:v>99.53333333</c:v>
                </c:pt>
                <c:pt idx="5973">
                  <c:v>99.55</c:v>
                </c:pt>
                <c:pt idx="5974">
                  <c:v>99.56666667</c:v>
                </c:pt>
                <c:pt idx="5975">
                  <c:v>99.58333333</c:v>
                </c:pt>
                <c:pt idx="5976">
                  <c:v>99.6</c:v>
                </c:pt>
                <c:pt idx="5977">
                  <c:v>99.61666667</c:v>
                </c:pt>
                <c:pt idx="5978">
                  <c:v>99.63333333</c:v>
                </c:pt>
                <c:pt idx="5979">
                  <c:v>99.65</c:v>
                </c:pt>
                <c:pt idx="5980">
                  <c:v>99.66666667</c:v>
                </c:pt>
                <c:pt idx="5981">
                  <c:v>99.68333333</c:v>
                </c:pt>
                <c:pt idx="5982">
                  <c:v>99.7</c:v>
                </c:pt>
                <c:pt idx="5983">
                  <c:v>99.71666667</c:v>
                </c:pt>
                <c:pt idx="5984">
                  <c:v>99.73333333</c:v>
                </c:pt>
                <c:pt idx="5985">
                  <c:v>99.75</c:v>
                </c:pt>
                <c:pt idx="5986">
                  <c:v>99.76666667</c:v>
                </c:pt>
                <c:pt idx="5987">
                  <c:v>99.78333333</c:v>
                </c:pt>
                <c:pt idx="5988">
                  <c:v>99.8</c:v>
                </c:pt>
                <c:pt idx="5989">
                  <c:v>99.81666667</c:v>
                </c:pt>
                <c:pt idx="5990">
                  <c:v>99.83333333</c:v>
                </c:pt>
                <c:pt idx="5991">
                  <c:v>99.85</c:v>
                </c:pt>
                <c:pt idx="5992">
                  <c:v>99.86666667</c:v>
                </c:pt>
                <c:pt idx="5993">
                  <c:v>99.88333333</c:v>
                </c:pt>
                <c:pt idx="5994">
                  <c:v>99.9</c:v>
                </c:pt>
                <c:pt idx="5995">
                  <c:v>99.91666667</c:v>
                </c:pt>
                <c:pt idx="5996">
                  <c:v>99.93333333</c:v>
                </c:pt>
                <c:pt idx="5997">
                  <c:v>99.95</c:v>
                </c:pt>
                <c:pt idx="5998">
                  <c:v>99.96666667</c:v>
                </c:pt>
                <c:pt idx="5999">
                  <c:v>99.98333333</c:v>
                </c:pt>
                <c:pt idx="6000">
                  <c:v>100</c:v>
                </c:pt>
                <c:pt idx="6001">
                  <c:v>100.0166667</c:v>
                </c:pt>
                <c:pt idx="6002">
                  <c:v>100.0333333</c:v>
                </c:pt>
                <c:pt idx="6003">
                  <c:v>100.05</c:v>
                </c:pt>
                <c:pt idx="6004">
                  <c:v>100.0666667</c:v>
                </c:pt>
                <c:pt idx="6005">
                  <c:v>100.0833333</c:v>
                </c:pt>
                <c:pt idx="6006">
                  <c:v>100.1</c:v>
                </c:pt>
                <c:pt idx="6007">
                  <c:v>100.1166667</c:v>
                </c:pt>
                <c:pt idx="6008">
                  <c:v>100.1333333</c:v>
                </c:pt>
                <c:pt idx="6009">
                  <c:v>100.15</c:v>
                </c:pt>
                <c:pt idx="6010">
                  <c:v>100.1666667</c:v>
                </c:pt>
                <c:pt idx="6011">
                  <c:v>100.1833333</c:v>
                </c:pt>
                <c:pt idx="6012">
                  <c:v>100.2</c:v>
                </c:pt>
                <c:pt idx="6013">
                  <c:v>100.2166667</c:v>
                </c:pt>
                <c:pt idx="6014">
                  <c:v>100.2333333</c:v>
                </c:pt>
                <c:pt idx="6015">
                  <c:v>100.25</c:v>
                </c:pt>
                <c:pt idx="6016">
                  <c:v>100.2666667</c:v>
                </c:pt>
                <c:pt idx="6017">
                  <c:v>100.2833333</c:v>
                </c:pt>
                <c:pt idx="6018">
                  <c:v>100.3</c:v>
                </c:pt>
                <c:pt idx="6019">
                  <c:v>100.3166667</c:v>
                </c:pt>
                <c:pt idx="6020">
                  <c:v>100.3333333</c:v>
                </c:pt>
                <c:pt idx="6021">
                  <c:v>100.35</c:v>
                </c:pt>
                <c:pt idx="6022">
                  <c:v>100.3666667</c:v>
                </c:pt>
                <c:pt idx="6023">
                  <c:v>100.3833333</c:v>
                </c:pt>
                <c:pt idx="6024">
                  <c:v>100.4</c:v>
                </c:pt>
                <c:pt idx="6025">
                  <c:v>100.4166667</c:v>
                </c:pt>
                <c:pt idx="6026">
                  <c:v>100.4333333</c:v>
                </c:pt>
                <c:pt idx="6027">
                  <c:v>100.45</c:v>
                </c:pt>
                <c:pt idx="6028">
                  <c:v>100.4666667</c:v>
                </c:pt>
                <c:pt idx="6029">
                  <c:v>100.4833333</c:v>
                </c:pt>
                <c:pt idx="6030">
                  <c:v>100.5</c:v>
                </c:pt>
                <c:pt idx="6031">
                  <c:v>100.5166667</c:v>
                </c:pt>
                <c:pt idx="6032">
                  <c:v>100.5333333</c:v>
                </c:pt>
                <c:pt idx="6033">
                  <c:v>100.55</c:v>
                </c:pt>
                <c:pt idx="6034">
                  <c:v>100.5666667</c:v>
                </c:pt>
                <c:pt idx="6035">
                  <c:v>100.5833333</c:v>
                </c:pt>
                <c:pt idx="6036">
                  <c:v>100.6</c:v>
                </c:pt>
                <c:pt idx="6037">
                  <c:v>100.6166667</c:v>
                </c:pt>
                <c:pt idx="6038">
                  <c:v>100.6333333</c:v>
                </c:pt>
                <c:pt idx="6039">
                  <c:v>100.65</c:v>
                </c:pt>
                <c:pt idx="6040">
                  <c:v>100.6666667</c:v>
                </c:pt>
                <c:pt idx="6041">
                  <c:v>100.6833333</c:v>
                </c:pt>
                <c:pt idx="6042">
                  <c:v>100.7</c:v>
                </c:pt>
                <c:pt idx="6043">
                  <c:v>100.7166667</c:v>
                </c:pt>
                <c:pt idx="6044">
                  <c:v>100.7333333</c:v>
                </c:pt>
                <c:pt idx="6045">
                  <c:v>100.75</c:v>
                </c:pt>
                <c:pt idx="6046">
                  <c:v>100.7666667</c:v>
                </c:pt>
                <c:pt idx="6047">
                  <c:v>100.7833333</c:v>
                </c:pt>
                <c:pt idx="6048">
                  <c:v>100.8</c:v>
                </c:pt>
                <c:pt idx="6049">
                  <c:v>100.8166667</c:v>
                </c:pt>
                <c:pt idx="6050">
                  <c:v>100.8333333</c:v>
                </c:pt>
                <c:pt idx="6051">
                  <c:v>100.85</c:v>
                </c:pt>
                <c:pt idx="6052">
                  <c:v>100.8666667</c:v>
                </c:pt>
                <c:pt idx="6053">
                  <c:v>100.8833333</c:v>
                </c:pt>
                <c:pt idx="6054">
                  <c:v>100.9</c:v>
                </c:pt>
                <c:pt idx="6055">
                  <c:v>100.9166667</c:v>
                </c:pt>
                <c:pt idx="6056">
                  <c:v>100.9333333</c:v>
                </c:pt>
                <c:pt idx="6057">
                  <c:v>100.95</c:v>
                </c:pt>
                <c:pt idx="6058">
                  <c:v>100.9666667</c:v>
                </c:pt>
                <c:pt idx="6059">
                  <c:v>100.9833333</c:v>
                </c:pt>
                <c:pt idx="6060">
                  <c:v>101</c:v>
                </c:pt>
                <c:pt idx="6061">
                  <c:v>101.0166667</c:v>
                </c:pt>
                <c:pt idx="6062">
                  <c:v>101.0333333</c:v>
                </c:pt>
                <c:pt idx="6063">
                  <c:v>101.05</c:v>
                </c:pt>
                <c:pt idx="6064">
                  <c:v>101.0666667</c:v>
                </c:pt>
                <c:pt idx="6065">
                  <c:v>101.0833333</c:v>
                </c:pt>
                <c:pt idx="6066">
                  <c:v>101.1</c:v>
                </c:pt>
                <c:pt idx="6067">
                  <c:v>101.1166667</c:v>
                </c:pt>
                <c:pt idx="6068">
                  <c:v>101.1333333</c:v>
                </c:pt>
                <c:pt idx="6069">
                  <c:v>101.15</c:v>
                </c:pt>
                <c:pt idx="6070">
                  <c:v>101.1666667</c:v>
                </c:pt>
                <c:pt idx="6071">
                  <c:v>101.1833333</c:v>
                </c:pt>
                <c:pt idx="6072">
                  <c:v>101.2</c:v>
                </c:pt>
                <c:pt idx="6073">
                  <c:v>101.2166667</c:v>
                </c:pt>
                <c:pt idx="6074">
                  <c:v>101.2333333</c:v>
                </c:pt>
                <c:pt idx="6075">
                  <c:v>101.25</c:v>
                </c:pt>
                <c:pt idx="6076">
                  <c:v>101.2666667</c:v>
                </c:pt>
                <c:pt idx="6077">
                  <c:v>101.2833333</c:v>
                </c:pt>
                <c:pt idx="6078">
                  <c:v>101.3</c:v>
                </c:pt>
                <c:pt idx="6079">
                  <c:v>101.3166667</c:v>
                </c:pt>
                <c:pt idx="6080">
                  <c:v>101.3333333</c:v>
                </c:pt>
                <c:pt idx="6081">
                  <c:v>101.35</c:v>
                </c:pt>
                <c:pt idx="6082">
                  <c:v>101.3666667</c:v>
                </c:pt>
                <c:pt idx="6083">
                  <c:v>101.3833333</c:v>
                </c:pt>
                <c:pt idx="6084">
                  <c:v>101.4</c:v>
                </c:pt>
                <c:pt idx="6085">
                  <c:v>101.4166667</c:v>
                </c:pt>
                <c:pt idx="6086">
                  <c:v>101.4333333</c:v>
                </c:pt>
                <c:pt idx="6087">
                  <c:v>101.45</c:v>
                </c:pt>
                <c:pt idx="6088">
                  <c:v>101.4666667</c:v>
                </c:pt>
                <c:pt idx="6089">
                  <c:v>101.4833333</c:v>
                </c:pt>
                <c:pt idx="6090">
                  <c:v>101.5</c:v>
                </c:pt>
                <c:pt idx="6091">
                  <c:v>101.5166667</c:v>
                </c:pt>
                <c:pt idx="6092">
                  <c:v>101.5333333</c:v>
                </c:pt>
                <c:pt idx="6093">
                  <c:v>101.55</c:v>
                </c:pt>
                <c:pt idx="6094">
                  <c:v>101.5666667</c:v>
                </c:pt>
                <c:pt idx="6095">
                  <c:v>101.5833333</c:v>
                </c:pt>
                <c:pt idx="6096">
                  <c:v>101.6</c:v>
                </c:pt>
                <c:pt idx="6097">
                  <c:v>101.6166667</c:v>
                </c:pt>
                <c:pt idx="6098">
                  <c:v>101.6333333</c:v>
                </c:pt>
                <c:pt idx="6099">
                  <c:v>101.65</c:v>
                </c:pt>
                <c:pt idx="6100">
                  <c:v>101.6666667</c:v>
                </c:pt>
                <c:pt idx="6101">
                  <c:v>101.6833333</c:v>
                </c:pt>
                <c:pt idx="6102">
                  <c:v>101.7</c:v>
                </c:pt>
                <c:pt idx="6103">
                  <c:v>101.7166667</c:v>
                </c:pt>
                <c:pt idx="6104">
                  <c:v>101.7333333</c:v>
                </c:pt>
                <c:pt idx="6105">
                  <c:v>101.75</c:v>
                </c:pt>
                <c:pt idx="6106">
                  <c:v>101.7666667</c:v>
                </c:pt>
                <c:pt idx="6107">
                  <c:v>101.7833333</c:v>
                </c:pt>
                <c:pt idx="6108">
                  <c:v>101.8</c:v>
                </c:pt>
                <c:pt idx="6109">
                  <c:v>101.8166667</c:v>
                </c:pt>
                <c:pt idx="6110">
                  <c:v>101.8333333</c:v>
                </c:pt>
                <c:pt idx="6111">
                  <c:v>101.85</c:v>
                </c:pt>
                <c:pt idx="6112">
                  <c:v>101.8666667</c:v>
                </c:pt>
                <c:pt idx="6113">
                  <c:v>101.8833333</c:v>
                </c:pt>
                <c:pt idx="6114">
                  <c:v>101.9</c:v>
                </c:pt>
                <c:pt idx="6115">
                  <c:v>101.9166667</c:v>
                </c:pt>
                <c:pt idx="6116">
                  <c:v>101.9333333</c:v>
                </c:pt>
                <c:pt idx="6117">
                  <c:v>101.95</c:v>
                </c:pt>
                <c:pt idx="6118">
                  <c:v>101.9666667</c:v>
                </c:pt>
                <c:pt idx="6119">
                  <c:v>101.9833333</c:v>
                </c:pt>
                <c:pt idx="6120">
                  <c:v>102</c:v>
                </c:pt>
                <c:pt idx="6121">
                  <c:v>102.0166667</c:v>
                </c:pt>
                <c:pt idx="6122">
                  <c:v>102.0333333</c:v>
                </c:pt>
                <c:pt idx="6123">
                  <c:v>102.05</c:v>
                </c:pt>
                <c:pt idx="6124">
                  <c:v>102.0666667</c:v>
                </c:pt>
                <c:pt idx="6125">
                  <c:v>102.0833333</c:v>
                </c:pt>
                <c:pt idx="6126">
                  <c:v>102.1</c:v>
                </c:pt>
                <c:pt idx="6127">
                  <c:v>102.1166667</c:v>
                </c:pt>
                <c:pt idx="6128">
                  <c:v>102.1333333</c:v>
                </c:pt>
                <c:pt idx="6129">
                  <c:v>102.15</c:v>
                </c:pt>
                <c:pt idx="6130">
                  <c:v>102.1666667</c:v>
                </c:pt>
                <c:pt idx="6131">
                  <c:v>102.1833333</c:v>
                </c:pt>
                <c:pt idx="6132">
                  <c:v>102.2</c:v>
                </c:pt>
                <c:pt idx="6133">
                  <c:v>102.2166667</c:v>
                </c:pt>
                <c:pt idx="6134">
                  <c:v>102.2333333</c:v>
                </c:pt>
                <c:pt idx="6135">
                  <c:v>102.25</c:v>
                </c:pt>
                <c:pt idx="6136">
                  <c:v>102.2666667</c:v>
                </c:pt>
                <c:pt idx="6137">
                  <c:v>102.2833333</c:v>
                </c:pt>
                <c:pt idx="6138">
                  <c:v>102.3</c:v>
                </c:pt>
                <c:pt idx="6139">
                  <c:v>102.3166667</c:v>
                </c:pt>
                <c:pt idx="6140">
                  <c:v>102.3333333</c:v>
                </c:pt>
                <c:pt idx="6141">
                  <c:v>102.35</c:v>
                </c:pt>
                <c:pt idx="6142">
                  <c:v>102.3666667</c:v>
                </c:pt>
                <c:pt idx="6143">
                  <c:v>102.3833333</c:v>
                </c:pt>
                <c:pt idx="6144">
                  <c:v>102.4</c:v>
                </c:pt>
                <c:pt idx="6145">
                  <c:v>102.4166667</c:v>
                </c:pt>
                <c:pt idx="6146">
                  <c:v>102.4333333</c:v>
                </c:pt>
                <c:pt idx="6147">
                  <c:v>102.45</c:v>
                </c:pt>
                <c:pt idx="6148">
                  <c:v>102.4666667</c:v>
                </c:pt>
                <c:pt idx="6149">
                  <c:v>102.4833333</c:v>
                </c:pt>
                <c:pt idx="6150">
                  <c:v>102.5</c:v>
                </c:pt>
                <c:pt idx="6151">
                  <c:v>102.5166667</c:v>
                </c:pt>
                <c:pt idx="6152">
                  <c:v>102.5333333</c:v>
                </c:pt>
                <c:pt idx="6153">
                  <c:v>102.55</c:v>
                </c:pt>
                <c:pt idx="6154">
                  <c:v>102.5666667</c:v>
                </c:pt>
                <c:pt idx="6155">
                  <c:v>102.5833333</c:v>
                </c:pt>
                <c:pt idx="6156">
                  <c:v>102.6</c:v>
                </c:pt>
                <c:pt idx="6157">
                  <c:v>102.6166667</c:v>
                </c:pt>
                <c:pt idx="6158">
                  <c:v>102.6333333</c:v>
                </c:pt>
                <c:pt idx="6159">
                  <c:v>102.65</c:v>
                </c:pt>
                <c:pt idx="6160">
                  <c:v>102.6666667</c:v>
                </c:pt>
                <c:pt idx="6161">
                  <c:v>102.6833333</c:v>
                </c:pt>
                <c:pt idx="6162">
                  <c:v>102.7</c:v>
                </c:pt>
                <c:pt idx="6163">
                  <c:v>102.7166667</c:v>
                </c:pt>
                <c:pt idx="6164">
                  <c:v>102.7333333</c:v>
                </c:pt>
                <c:pt idx="6165">
                  <c:v>102.75</c:v>
                </c:pt>
                <c:pt idx="6166">
                  <c:v>102.7666667</c:v>
                </c:pt>
                <c:pt idx="6167">
                  <c:v>102.7833333</c:v>
                </c:pt>
                <c:pt idx="6168">
                  <c:v>102.8</c:v>
                </c:pt>
                <c:pt idx="6169">
                  <c:v>102.8166667</c:v>
                </c:pt>
                <c:pt idx="6170">
                  <c:v>102.8333333</c:v>
                </c:pt>
                <c:pt idx="6171">
                  <c:v>102.85</c:v>
                </c:pt>
                <c:pt idx="6172">
                  <c:v>102.8666667</c:v>
                </c:pt>
                <c:pt idx="6173">
                  <c:v>102.8833333</c:v>
                </c:pt>
                <c:pt idx="6174">
                  <c:v>102.9</c:v>
                </c:pt>
                <c:pt idx="6175">
                  <c:v>102.9166667</c:v>
                </c:pt>
                <c:pt idx="6176">
                  <c:v>102.9333333</c:v>
                </c:pt>
                <c:pt idx="6177">
                  <c:v>102.95</c:v>
                </c:pt>
                <c:pt idx="6178">
                  <c:v>102.9666667</c:v>
                </c:pt>
                <c:pt idx="6179">
                  <c:v>102.9833333</c:v>
                </c:pt>
                <c:pt idx="6180">
                  <c:v>103</c:v>
                </c:pt>
                <c:pt idx="6181">
                  <c:v>103.0166667</c:v>
                </c:pt>
                <c:pt idx="6182">
                  <c:v>103.0333333</c:v>
                </c:pt>
                <c:pt idx="6183">
                  <c:v>103.05</c:v>
                </c:pt>
                <c:pt idx="6184">
                  <c:v>103.0666667</c:v>
                </c:pt>
                <c:pt idx="6185">
                  <c:v>103.0833333</c:v>
                </c:pt>
                <c:pt idx="6186">
                  <c:v>103.1</c:v>
                </c:pt>
                <c:pt idx="6187">
                  <c:v>103.1166667</c:v>
                </c:pt>
                <c:pt idx="6188">
                  <c:v>103.1333333</c:v>
                </c:pt>
                <c:pt idx="6189">
                  <c:v>103.15</c:v>
                </c:pt>
                <c:pt idx="6190">
                  <c:v>103.1666667</c:v>
                </c:pt>
                <c:pt idx="6191">
                  <c:v>103.1833333</c:v>
                </c:pt>
                <c:pt idx="6192">
                  <c:v>103.2</c:v>
                </c:pt>
                <c:pt idx="6193">
                  <c:v>103.2166667</c:v>
                </c:pt>
                <c:pt idx="6194">
                  <c:v>103.2333333</c:v>
                </c:pt>
                <c:pt idx="6195">
                  <c:v>103.25</c:v>
                </c:pt>
                <c:pt idx="6196">
                  <c:v>103.2666667</c:v>
                </c:pt>
                <c:pt idx="6197">
                  <c:v>103.2833333</c:v>
                </c:pt>
                <c:pt idx="6198">
                  <c:v>103.3</c:v>
                </c:pt>
                <c:pt idx="6199">
                  <c:v>103.3166667</c:v>
                </c:pt>
                <c:pt idx="6200">
                  <c:v>103.3333333</c:v>
                </c:pt>
                <c:pt idx="6201">
                  <c:v>103.35</c:v>
                </c:pt>
                <c:pt idx="6202">
                  <c:v>103.3666667</c:v>
                </c:pt>
                <c:pt idx="6203">
                  <c:v>103.3833333</c:v>
                </c:pt>
                <c:pt idx="6204">
                  <c:v>103.4</c:v>
                </c:pt>
                <c:pt idx="6205">
                  <c:v>103.4166667</c:v>
                </c:pt>
                <c:pt idx="6206">
                  <c:v>103.4333333</c:v>
                </c:pt>
                <c:pt idx="6207">
                  <c:v>103.45</c:v>
                </c:pt>
                <c:pt idx="6208">
                  <c:v>103.4666667</c:v>
                </c:pt>
                <c:pt idx="6209">
                  <c:v>103.4833333</c:v>
                </c:pt>
                <c:pt idx="6210">
                  <c:v>103.5</c:v>
                </c:pt>
                <c:pt idx="6211">
                  <c:v>103.5166667</c:v>
                </c:pt>
                <c:pt idx="6212">
                  <c:v>103.5333333</c:v>
                </c:pt>
                <c:pt idx="6213">
                  <c:v>103.55</c:v>
                </c:pt>
                <c:pt idx="6214">
                  <c:v>103.5666667</c:v>
                </c:pt>
                <c:pt idx="6215">
                  <c:v>103.5833333</c:v>
                </c:pt>
                <c:pt idx="6216">
                  <c:v>103.6</c:v>
                </c:pt>
                <c:pt idx="6217">
                  <c:v>103.6166667</c:v>
                </c:pt>
                <c:pt idx="6218">
                  <c:v>103.6333333</c:v>
                </c:pt>
                <c:pt idx="6219">
                  <c:v>103.65</c:v>
                </c:pt>
                <c:pt idx="6220">
                  <c:v>103.6666667</c:v>
                </c:pt>
                <c:pt idx="6221">
                  <c:v>103.6833333</c:v>
                </c:pt>
                <c:pt idx="6222">
                  <c:v>103.7</c:v>
                </c:pt>
                <c:pt idx="6223">
                  <c:v>103.7166667</c:v>
                </c:pt>
                <c:pt idx="6224">
                  <c:v>103.7333333</c:v>
                </c:pt>
                <c:pt idx="6225">
                  <c:v>103.75</c:v>
                </c:pt>
                <c:pt idx="6226">
                  <c:v>103.7666667</c:v>
                </c:pt>
                <c:pt idx="6227">
                  <c:v>103.7833333</c:v>
                </c:pt>
                <c:pt idx="6228">
                  <c:v>103.8</c:v>
                </c:pt>
                <c:pt idx="6229">
                  <c:v>103.8166667</c:v>
                </c:pt>
                <c:pt idx="6230">
                  <c:v>103.8333333</c:v>
                </c:pt>
                <c:pt idx="6231">
                  <c:v>103.85</c:v>
                </c:pt>
                <c:pt idx="6232">
                  <c:v>103.8666667</c:v>
                </c:pt>
                <c:pt idx="6233">
                  <c:v>103.8833333</c:v>
                </c:pt>
                <c:pt idx="6234">
                  <c:v>103.9</c:v>
                </c:pt>
                <c:pt idx="6235">
                  <c:v>103.9166667</c:v>
                </c:pt>
                <c:pt idx="6236">
                  <c:v>103.9333333</c:v>
                </c:pt>
                <c:pt idx="6237">
                  <c:v>103.95</c:v>
                </c:pt>
                <c:pt idx="6238">
                  <c:v>103.9666667</c:v>
                </c:pt>
                <c:pt idx="6239">
                  <c:v>103.9833333</c:v>
                </c:pt>
                <c:pt idx="6240">
                  <c:v>104</c:v>
                </c:pt>
                <c:pt idx="6241">
                  <c:v>104.0166667</c:v>
                </c:pt>
                <c:pt idx="6242">
                  <c:v>104.0333333</c:v>
                </c:pt>
                <c:pt idx="6243">
                  <c:v>104.05</c:v>
                </c:pt>
                <c:pt idx="6244">
                  <c:v>104.0666667</c:v>
                </c:pt>
                <c:pt idx="6245">
                  <c:v>104.0833333</c:v>
                </c:pt>
                <c:pt idx="6246">
                  <c:v>104.1</c:v>
                </c:pt>
                <c:pt idx="6247">
                  <c:v>104.1166667</c:v>
                </c:pt>
                <c:pt idx="6248">
                  <c:v>104.1333333</c:v>
                </c:pt>
                <c:pt idx="6249">
                  <c:v>104.15</c:v>
                </c:pt>
                <c:pt idx="6250">
                  <c:v>104.1666667</c:v>
                </c:pt>
                <c:pt idx="6251">
                  <c:v>104.1833333</c:v>
                </c:pt>
                <c:pt idx="6252">
                  <c:v>104.2</c:v>
                </c:pt>
                <c:pt idx="6253">
                  <c:v>104.2166667</c:v>
                </c:pt>
                <c:pt idx="6254">
                  <c:v>104.2333333</c:v>
                </c:pt>
                <c:pt idx="6255">
                  <c:v>104.25</c:v>
                </c:pt>
                <c:pt idx="6256">
                  <c:v>104.2666667</c:v>
                </c:pt>
                <c:pt idx="6257">
                  <c:v>104.2833333</c:v>
                </c:pt>
                <c:pt idx="6258">
                  <c:v>104.3</c:v>
                </c:pt>
                <c:pt idx="6259">
                  <c:v>104.3166667</c:v>
                </c:pt>
                <c:pt idx="6260">
                  <c:v>104.3333333</c:v>
                </c:pt>
                <c:pt idx="6261">
                  <c:v>104.35</c:v>
                </c:pt>
                <c:pt idx="6262">
                  <c:v>104.3666667</c:v>
                </c:pt>
                <c:pt idx="6263">
                  <c:v>104.3833333</c:v>
                </c:pt>
                <c:pt idx="6264">
                  <c:v>104.4</c:v>
                </c:pt>
                <c:pt idx="6265">
                  <c:v>104.4166667</c:v>
                </c:pt>
                <c:pt idx="6266">
                  <c:v>104.4333333</c:v>
                </c:pt>
                <c:pt idx="6267">
                  <c:v>104.45</c:v>
                </c:pt>
                <c:pt idx="6268">
                  <c:v>104.4666667</c:v>
                </c:pt>
                <c:pt idx="6269">
                  <c:v>104.4833333</c:v>
                </c:pt>
                <c:pt idx="6270">
                  <c:v>104.5</c:v>
                </c:pt>
                <c:pt idx="6271">
                  <c:v>104.5166667</c:v>
                </c:pt>
                <c:pt idx="6272">
                  <c:v>104.5333333</c:v>
                </c:pt>
                <c:pt idx="6273">
                  <c:v>104.55</c:v>
                </c:pt>
                <c:pt idx="6274">
                  <c:v>104.5666667</c:v>
                </c:pt>
                <c:pt idx="6275">
                  <c:v>104.5833333</c:v>
                </c:pt>
                <c:pt idx="6276">
                  <c:v>104.6</c:v>
                </c:pt>
                <c:pt idx="6277">
                  <c:v>104.6166667</c:v>
                </c:pt>
                <c:pt idx="6278">
                  <c:v>104.6333333</c:v>
                </c:pt>
                <c:pt idx="6279">
                  <c:v>104.65</c:v>
                </c:pt>
                <c:pt idx="6280">
                  <c:v>104.6666667</c:v>
                </c:pt>
                <c:pt idx="6281">
                  <c:v>104.6833333</c:v>
                </c:pt>
                <c:pt idx="6282">
                  <c:v>104.7</c:v>
                </c:pt>
                <c:pt idx="6283">
                  <c:v>104.7166667</c:v>
                </c:pt>
                <c:pt idx="6284">
                  <c:v>104.7333333</c:v>
                </c:pt>
                <c:pt idx="6285">
                  <c:v>104.75</c:v>
                </c:pt>
                <c:pt idx="6286">
                  <c:v>104.7666667</c:v>
                </c:pt>
                <c:pt idx="6287">
                  <c:v>104.7833333</c:v>
                </c:pt>
                <c:pt idx="6288">
                  <c:v>104.8</c:v>
                </c:pt>
                <c:pt idx="6289">
                  <c:v>104.8166667</c:v>
                </c:pt>
                <c:pt idx="6290">
                  <c:v>104.8333333</c:v>
                </c:pt>
                <c:pt idx="6291">
                  <c:v>104.85</c:v>
                </c:pt>
                <c:pt idx="6292">
                  <c:v>104.8666667</c:v>
                </c:pt>
                <c:pt idx="6293">
                  <c:v>104.8833333</c:v>
                </c:pt>
                <c:pt idx="6294">
                  <c:v>104.9</c:v>
                </c:pt>
                <c:pt idx="6295">
                  <c:v>104.9166667</c:v>
                </c:pt>
                <c:pt idx="6296">
                  <c:v>104.9333333</c:v>
                </c:pt>
                <c:pt idx="6297">
                  <c:v>104.95</c:v>
                </c:pt>
                <c:pt idx="6298">
                  <c:v>104.9666667</c:v>
                </c:pt>
                <c:pt idx="6299">
                  <c:v>104.9833333</c:v>
                </c:pt>
                <c:pt idx="6300">
                  <c:v>105</c:v>
                </c:pt>
                <c:pt idx="6301">
                  <c:v>105.0166667</c:v>
                </c:pt>
                <c:pt idx="6302">
                  <c:v>105.0333333</c:v>
                </c:pt>
                <c:pt idx="6303">
                  <c:v>105.05</c:v>
                </c:pt>
                <c:pt idx="6304">
                  <c:v>105.0666667</c:v>
                </c:pt>
                <c:pt idx="6305">
                  <c:v>105.0833333</c:v>
                </c:pt>
                <c:pt idx="6306">
                  <c:v>105.1</c:v>
                </c:pt>
                <c:pt idx="6307">
                  <c:v>105.1166667</c:v>
                </c:pt>
                <c:pt idx="6308">
                  <c:v>105.1333333</c:v>
                </c:pt>
                <c:pt idx="6309">
                  <c:v>105.15</c:v>
                </c:pt>
                <c:pt idx="6310">
                  <c:v>105.1666667</c:v>
                </c:pt>
                <c:pt idx="6311">
                  <c:v>105.1833333</c:v>
                </c:pt>
                <c:pt idx="6312">
                  <c:v>105.2</c:v>
                </c:pt>
                <c:pt idx="6313">
                  <c:v>105.2166667</c:v>
                </c:pt>
                <c:pt idx="6314">
                  <c:v>105.2333333</c:v>
                </c:pt>
                <c:pt idx="6315">
                  <c:v>105.25</c:v>
                </c:pt>
                <c:pt idx="6316">
                  <c:v>105.2666667</c:v>
                </c:pt>
                <c:pt idx="6317">
                  <c:v>105.2833333</c:v>
                </c:pt>
                <c:pt idx="6318">
                  <c:v>105.3</c:v>
                </c:pt>
                <c:pt idx="6319">
                  <c:v>105.3166667</c:v>
                </c:pt>
                <c:pt idx="6320">
                  <c:v>105.3333333</c:v>
                </c:pt>
                <c:pt idx="6321">
                  <c:v>105.35</c:v>
                </c:pt>
                <c:pt idx="6322">
                  <c:v>105.3666667</c:v>
                </c:pt>
                <c:pt idx="6323">
                  <c:v>105.3833333</c:v>
                </c:pt>
                <c:pt idx="6324">
                  <c:v>105.4</c:v>
                </c:pt>
                <c:pt idx="6325">
                  <c:v>105.4166667</c:v>
                </c:pt>
                <c:pt idx="6326">
                  <c:v>105.4333333</c:v>
                </c:pt>
                <c:pt idx="6327">
                  <c:v>105.45</c:v>
                </c:pt>
                <c:pt idx="6328">
                  <c:v>105.4666667</c:v>
                </c:pt>
                <c:pt idx="6329">
                  <c:v>105.4833333</c:v>
                </c:pt>
                <c:pt idx="6330">
                  <c:v>105.5</c:v>
                </c:pt>
                <c:pt idx="6331">
                  <c:v>105.5166667</c:v>
                </c:pt>
                <c:pt idx="6332">
                  <c:v>105.5333333</c:v>
                </c:pt>
                <c:pt idx="6333">
                  <c:v>105.55</c:v>
                </c:pt>
                <c:pt idx="6334">
                  <c:v>105.5666667</c:v>
                </c:pt>
                <c:pt idx="6335">
                  <c:v>105.5833333</c:v>
                </c:pt>
                <c:pt idx="6336">
                  <c:v>105.6</c:v>
                </c:pt>
                <c:pt idx="6337">
                  <c:v>105.6166667</c:v>
                </c:pt>
                <c:pt idx="6338">
                  <c:v>105.6333333</c:v>
                </c:pt>
                <c:pt idx="6339">
                  <c:v>105.65</c:v>
                </c:pt>
                <c:pt idx="6340">
                  <c:v>105.6666667</c:v>
                </c:pt>
                <c:pt idx="6341">
                  <c:v>105.6833333</c:v>
                </c:pt>
                <c:pt idx="6342">
                  <c:v>105.7</c:v>
                </c:pt>
                <c:pt idx="6343">
                  <c:v>105.7166667</c:v>
                </c:pt>
                <c:pt idx="6344">
                  <c:v>105.7333333</c:v>
                </c:pt>
                <c:pt idx="6345">
                  <c:v>105.75</c:v>
                </c:pt>
                <c:pt idx="6346">
                  <c:v>105.7666667</c:v>
                </c:pt>
                <c:pt idx="6347">
                  <c:v>105.7833333</c:v>
                </c:pt>
                <c:pt idx="6348">
                  <c:v>105.8</c:v>
                </c:pt>
                <c:pt idx="6349">
                  <c:v>105.8166667</c:v>
                </c:pt>
                <c:pt idx="6350">
                  <c:v>105.8333333</c:v>
                </c:pt>
                <c:pt idx="6351">
                  <c:v>105.85</c:v>
                </c:pt>
                <c:pt idx="6352">
                  <c:v>105.8666667</c:v>
                </c:pt>
                <c:pt idx="6353">
                  <c:v>105.8833333</c:v>
                </c:pt>
                <c:pt idx="6354">
                  <c:v>105.9</c:v>
                </c:pt>
                <c:pt idx="6355">
                  <c:v>105.9166667</c:v>
                </c:pt>
                <c:pt idx="6356">
                  <c:v>105.9333333</c:v>
                </c:pt>
                <c:pt idx="6357">
                  <c:v>105.95</c:v>
                </c:pt>
                <c:pt idx="6358">
                  <c:v>105.9666667</c:v>
                </c:pt>
                <c:pt idx="6359">
                  <c:v>105.9833333</c:v>
                </c:pt>
                <c:pt idx="6360">
                  <c:v>106</c:v>
                </c:pt>
                <c:pt idx="6361">
                  <c:v>106.0166667</c:v>
                </c:pt>
                <c:pt idx="6362">
                  <c:v>106.0333333</c:v>
                </c:pt>
                <c:pt idx="6363">
                  <c:v>106.05</c:v>
                </c:pt>
                <c:pt idx="6364">
                  <c:v>106.0666667</c:v>
                </c:pt>
                <c:pt idx="6365">
                  <c:v>106.0833333</c:v>
                </c:pt>
                <c:pt idx="6366">
                  <c:v>106.1</c:v>
                </c:pt>
                <c:pt idx="6367">
                  <c:v>106.1166667</c:v>
                </c:pt>
                <c:pt idx="6368">
                  <c:v>106.1333333</c:v>
                </c:pt>
                <c:pt idx="6369">
                  <c:v>106.15</c:v>
                </c:pt>
                <c:pt idx="6370">
                  <c:v>106.1666667</c:v>
                </c:pt>
                <c:pt idx="6371">
                  <c:v>106.1833333</c:v>
                </c:pt>
                <c:pt idx="6372">
                  <c:v>106.2</c:v>
                </c:pt>
                <c:pt idx="6373">
                  <c:v>106.2166667</c:v>
                </c:pt>
                <c:pt idx="6374">
                  <c:v>106.2333333</c:v>
                </c:pt>
                <c:pt idx="6375">
                  <c:v>106.25</c:v>
                </c:pt>
                <c:pt idx="6376">
                  <c:v>106.2666667</c:v>
                </c:pt>
                <c:pt idx="6377">
                  <c:v>106.2833333</c:v>
                </c:pt>
                <c:pt idx="6378">
                  <c:v>106.3</c:v>
                </c:pt>
                <c:pt idx="6379">
                  <c:v>106.3166667</c:v>
                </c:pt>
                <c:pt idx="6380">
                  <c:v>106.3333333</c:v>
                </c:pt>
                <c:pt idx="6381">
                  <c:v>106.35</c:v>
                </c:pt>
                <c:pt idx="6382">
                  <c:v>106.3666667</c:v>
                </c:pt>
                <c:pt idx="6383">
                  <c:v>106.3833333</c:v>
                </c:pt>
                <c:pt idx="6384">
                  <c:v>106.4</c:v>
                </c:pt>
                <c:pt idx="6385">
                  <c:v>106.4166667</c:v>
                </c:pt>
                <c:pt idx="6386">
                  <c:v>106.4333333</c:v>
                </c:pt>
                <c:pt idx="6387">
                  <c:v>106.45</c:v>
                </c:pt>
                <c:pt idx="6388">
                  <c:v>106.4666667</c:v>
                </c:pt>
                <c:pt idx="6389">
                  <c:v>106.4833333</c:v>
                </c:pt>
                <c:pt idx="6390">
                  <c:v>106.5</c:v>
                </c:pt>
                <c:pt idx="6391">
                  <c:v>106.5166667</c:v>
                </c:pt>
                <c:pt idx="6392">
                  <c:v>106.5333333</c:v>
                </c:pt>
                <c:pt idx="6393">
                  <c:v>106.55</c:v>
                </c:pt>
                <c:pt idx="6394">
                  <c:v>106.5666667</c:v>
                </c:pt>
                <c:pt idx="6395">
                  <c:v>106.5833333</c:v>
                </c:pt>
                <c:pt idx="6396">
                  <c:v>106.6</c:v>
                </c:pt>
                <c:pt idx="6397">
                  <c:v>106.6166667</c:v>
                </c:pt>
                <c:pt idx="6398">
                  <c:v>106.6333333</c:v>
                </c:pt>
                <c:pt idx="6399">
                  <c:v>106.65</c:v>
                </c:pt>
                <c:pt idx="6400">
                  <c:v>106.6666667</c:v>
                </c:pt>
                <c:pt idx="6401">
                  <c:v>106.6833333</c:v>
                </c:pt>
                <c:pt idx="6402">
                  <c:v>106.7</c:v>
                </c:pt>
                <c:pt idx="6403">
                  <c:v>106.7166667</c:v>
                </c:pt>
                <c:pt idx="6404">
                  <c:v>106.7333333</c:v>
                </c:pt>
                <c:pt idx="6405">
                  <c:v>106.75</c:v>
                </c:pt>
                <c:pt idx="6406">
                  <c:v>106.7666667</c:v>
                </c:pt>
                <c:pt idx="6407">
                  <c:v>106.7833333</c:v>
                </c:pt>
                <c:pt idx="6408">
                  <c:v>106.8</c:v>
                </c:pt>
                <c:pt idx="6409">
                  <c:v>106.8166667</c:v>
                </c:pt>
                <c:pt idx="6410">
                  <c:v>106.8333333</c:v>
                </c:pt>
                <c:pt idx="6411">
                  <c:v>106.85</c:v>
                </c:pt>
                <c:pt idx="6412">
                  <c:v>106.8666667</c:v>
                </c:pt>
                <c:pt idx="6413">
                  <c:v>106.8833333</c:v>
                </c:pt>
                <c:pt idx="6414">
                  <c:v>106.9</c:v>
                </c:pt>
                <c:pt idx="6415">
                  <c:v>106.9166667</c:v>
                </c:pt>
                <c:pt idx="6416">
                  <c:v>106.9333333</c:v>
                </c:pt>
                <c:pt idx="6417">
                  <c:v>106.95</c:v>
                </c:pt>
                <c:pt idx="6418">
                  <c:v>106.9666667</c:v>
                </c:pt>
                <c:pt idx="6419">
                  <c:v>106.9833333</c:v>
                </c:pt>
                <c:pt idx="6420">
                  <c:v>107</c:v>
                </c:pt>
                <c:pt idx="6421">
                  <c:v>107.0166667</c:v>
                </c:pt>
                <c:pt idx="6422">
                  <c:v>107.0333333</c:v>
                </c:pt>
                <c:pt idx="6423">
                  <c:v>107.05</c:v>
                </c:pt>
                <c:pt idx="6424">
                  <c:v>107.0666667</c:v>
                </c:pt>
                <c:pt idx="6425">
                  <c:v>107.0833333</c:v>
                </c:pt>
                <c:pt idx="6426">
                  <c:v>107.1</c:v>
                </c:pt>
                <c:pt idx="6427">
                  <c:v>107.1166667</c:v>
                </c:pt>
                <c:pt idx="6428">
                  <c:v>107.1333333</c:v>
                </c:pt>
                <c:pt idx="6429">
                  <c:v>107.15</c:v>
                </c:pt>
                <c:pt idx="6430">
                  <c:v>107.1666667</c:v>
                </c:pt>
                <c:pt idx="6431">
                  <c:v>107.1833333</c:v>
                </c:pt>
                <c:pt idx="6432">
                  <c:v>107.2</c:v>
                </c:pt>
                <c:pt idx="6433">
                  <c:v>107.2166667</c:v>
                </c:pt>
                <c:pt idx="6434">
                  <c:v>107.2333333</c:v>
                </c:pt>
                <c:pt idx="6435">
                  <c:v>107.25</c:v>
                </c:pt>
                <c:pt idx="6436">
                  <c:v>107.2666667</c:v>
                </c:pt>
                <c:pt idx="6437">
                  <c:v>107.2833333</c:v>
                </c:pt>
                <c:pt idx="6438">
                  <c:v>107.3</c:v>
                </c:pt>
                <c:pt idx="6439">
                  <c:v>107.3166667</c:v>
                </c:pt>
                <c:pt idx="6440">
                  <c:v>107.3333333</c:v>
                </c:pt>
                <c:pt idx="6441">
                  <c:v>107.35</c:v>
                </c:pt>
                <c:pt idx="6442">
                  <c:v>107.3666667</c:v>
                </c:pt>
                <c:pt idx="6443">
                  <c:v>107.3833333</c:v>
                </c:pt>
                <c:pt idx="6444">
                  <c:v>107.4</c:v>
                </c:pt>
                <c:pt idx="6445">
                  <c:v>107.4166667</c:v>
                </c:pt>
                <c:pt idx="6446">
                  <c:v>107.4333333</c:v>
                </c:pt>
                <c:pt idx="6447">
                  <c:v>107.45</c:v>
                </c:pt>
                <c:pt idx="6448">
                  <c:v>107.4666667</c:v>
                </c:pt>
                <c:pt idx="6449">
                  <c:v>107.4833333</c:v>
                </c:pt>
                <c:pt idx="6450">
                  <c:v>107.5</c:v>
                </c:pt>
                <c:pt idx="6451">
                  <c:v>107.5166667</c:v>
                </c:pt>
                <c:pt idx="6452">
                  <c:v>107.5333333</c:v>
                </c:pt>
                <c:pt idx="6453">
                  <c:v>107.55</c:v>
                </c:pt>
                <c:pt idx="6454">
                  <c:v>107.5666667</c:v>
                </c:pt>
                <c:pt idx="6455">
                  <c:v>107.5833333</c:v>
                </c:pt>
                <c:pt idx="6456">
                  <c:v>107.6</c:v>
                </c:pt>
                <c:pt idx="6457">
                  <c:v>107.6166667</c:v>
                </c:pt>
                <c:pt idx="6458">
                  <c:v>107.6333333</c:v>
                </c:pt>
                <c:pt idx="6459">
                  <c:v>107.65</c:v>
                </c:pt>
                <c:pt idx="6460">
                  <c:v>107.6666667</c:v>
                </c:pt>
                <c:pt idx="6461">
                  <c:v>107.6833333</c:v>
                </c:pt>
                <c:pt idx="6462">
                  <c:v>107.7</c:v>
                </c:pt>
                <c:pt idx="6463">
                  <c:v>107.7166667</c:v>
                </c:pt>
                <c:pt idx="6464">
                  <c:v>107.7333333</c:v>
                </c:pt>
                <c:pt idx="6465">
                  <c:v>107.75</c:v>
                </c:pt>
                <c:pt idx="6466">
                  <c:v>107.7666667</c:v>
                </c:pt>
                <c:pt idx="6467">
                  <c:v>107.7833333</c:v>
                </c:pt>
                <c:pt idx="6468">
                  <c:v>107.8</c:v>
                </c:pt>
                <c:pt idx="6469">
                  <c:v>107.8166667</c:v>
                </c:pt>
                <c:pt idx="6470">
                  <c:v>107.8333333</c:v>
                </c:pt>
                <c:pt idx="6471">
                  <c:v>107.85</c:v>
                </c:pt>
                <c:pt idx="6472">
                  <c:v>107.8666667</c:v>
                </c:pt>
                <c:pt idx="6473">
                  <c:v>107.8833333</c:v>
                </c:pt>
                <c:pt idx="6474">
                  <c:v>107.9</c:v>
                </c:pt>
                <c:pt idx="6475">
                  <c:v>107.9166667</c:v>
                </c:pt>
                <c:pt idx="6476">
                  <c:v>107.9333333</c:v>
                </c:pt>
                <c:pt idx="6477">
                  <c:v>107.95</c:v>
                </c:pt>
                <c:pt idx="6478">
                  <c:v>107.9666667</c:v>
                </c:pt>
                <c:pt idx="6479">
                  <c:v>107.9833333</c:v>
                </c:pt>
                <c:pt idx="6480">
                  <c:v>108</c:v>
                </c:pt>
                <c:pt idx="6481">
                  <c:v>108.0166667</c:v>
                </c:pt>
                <c:pt idx="6482">
                  <c:v>108.0333333</c:v>
                </c:pt>
                <c:pt idx="6483">
                  <c:v>108.05</c:v>
                </c:pt>
                <c:pt idx="6484">
                  <c:v>108.0666667</c:v>
                </c:pt>
                <c:pt idx="6485">
                  <c:v>108.0833333</c:v>
                </c:pt>
                <c:pt idx="6486">
                  <c:v>108.1</c:v>
                </c:pt>
                <c:pt idx="6487">
                  <c:v>108.1166667</c:v>
                </c:pt>
                <c:pt idx="6488">
                  <c:v>108.1333333</c:v>
                </c:pt>
                <c:pt idx="6489">
                  <c:v>108.15</c:v>
                </c:pt>
                <c:pt idx="6490">
                  <c:v>108.1666667</c:v>
                </c:pt>
                <c:pt idx="6491">
                  <c:v>108.1833333</c:v>
                </c:pt>
                <c:pt idx="6492">
                  <c:v>108.2</c:v>
                </c:pt>
                <c:pt idx="6493">
                  <c:v>108.2166667</c:v>
                </c:pt>
                <c:pt idx="6494">
                  <c:v>108.2333333</c:v>
                </c:pt>
                <c:pt idx="6495">
                  <c:v>108.25</c:v>
                </c:pt>
                <c:pt idx="6496">
                  <c:v>108.2666667</c:v>
                </c:pt>
                <c:pt idx="6497">
                  <c:v>108.2833333</c:v>
                </c:pt>
                <c:pt idx="6498">
                  <c:v>108.3</c:v>
                </c:pt>
                <c:pt idx="6499">
                  <c:v>108.3166667</c:v>
                </c:pt>
                <c:pt idx="6500">
                  <c:v>108.3333333</c:v>
                </c:pt>
                <c:pt idx="6501">
                  <c:v>108.35</c:v>
                </c:pt>
                <c:pt idx="6502">
                  <c:v>108.3666667</c:v>
                </c:pt>
                <c:pt idx="6503">
                  <c:v>108.3833333</c:v>
                </c:pt>
                <c:pt idx="6504">
                  <c:v>108.4</c:v>
                </c:pt>
                <c:pt idx="6505">
                  <c:v>108.4166667</c:v>
                </c:pt>
                <c:pt idx="6506">
                  <c:v>108.4333333</c:v>
                </c:pt>
                <c:pt idx="6507">
                  <c:v>108.45</c:v>
                </c:pt>
                <c:pt idx="6508">
                  <c:v>108.4666667</c:v>
                </c:pt>
                <c:pt idx="6509">
                  <c:v>108.4833333</c:v>
                </c:pt>
                <c:pt idx="6510">
                  <c:v>108.5</c:v>
                </c:pt>
                <c:pt idx="6511">
                  <c:v>108.5166667</c:v>
                </c:pt>
                <c:pt idx="6512">
                  <c:v>108.5333333</c:v>
                </c:pt>
                <c:pt idx="6513">
                  <c:v>108.55</c:v>
                </c:pt>
                <c:pt idx="6514">
                  <c:v>108.5666667</c:v>
                </c:pt>
                <c:pt idx="6515">
                  <c:v>108.5833333</c:v>
                </c:pt>
                <c:pt idx="6516">
                  <c:v>108.6</c:v>
                </c:pt>
                <c:pt idx="6517">
                  <c:v>108.6166667</c:v>
                </c:pt>
                <c:pt idx="6518">
                  <c:v>108.6333333</c:v>
                </c:pt>
                <c:pt idx="6519">
                  <c:v>108.65</c:v>
                </c:pt>
                <c:pt idx="6520">
                  <c:v>108.6666667</c:v>
                </c:pt>
                <c:pt idx="6521">
                  <c:v>108.6833333</c:v>
                </c:pt>
                <c:pt idx="6522">
                  <c:v>108.7</c:v>
                </c:pt>
                <c:pt idx="6523">
                  <c:v>108.7166667</c:v>
                </c:pt>
                <c:pt idx="6524">
                  <c:v>108.7333333</c:v>
                </c:pt>
                <c:pt idx="6525">
                  <c:v>108.75</c:v>
                </c:pt>
                <c:pt idx="6526">
                  <c:v>108.7666667</c:v>
                </c:pt>
                <c:pt idx="6527">
                  <c:v>108.7833333</c:v>
                </c:pt>
                <c:pt idx="6528">
                  <c:v>108.8</c:v>
                </c:pt>
                <c:pt idx="6529">
                  <c:v>108.8166667</c:v>
                </c:pt>
                <c:pt idx="6530">
                  <c:v>108.8333333</c:v>
                </c:pt>
                <c:pt idx="6531">
                  <c:v>108.85</c:v>
                </c:pt>
                <c:pt idx="6532">
                  <c:v>108.8666667</c:v>
                </c:pt>
                <c:pt idx="6533">
                  <c:v>108.8833333</c:v>
                </c:pt>
                <c:pt idx="6534">
                  <c:v>108.9</c:v>
                </c:pt>
                <c:pt idx="6535">
                  <c:v>108.9166667</c:v>
                </c:pt>
                <c:pt idx="6536">
                  <c:v>108.9333333</c:v>
                </c:pt>
                <c:pt idx="6537">
                  <c:v>108.95</c:v>
                </c:pt>
                <c:pt idx="6538">
                  <c:v>108.9666667</c:v>
                </c:pt>
                <c:pt idx="6539">
                  <c:v>108.9833333</c:v>
                </c:pt>
                <c:pt idx="6540">
                  <c:v>109</c:v>
                </c:pt>
                <c:pt idx="6541">
                  <c:v>109.0166667</c:v>
                </c:pt>
                <c:pt idx="6542">
                  <c:v>109.0333333</c:v>
                </c:pt>
                <c:pt idx="6543">
                  <c:v>109.05</c:v>
                </c:pt>
                <c:pt idx="6544">
                  <c:v>109.0666667</c:v>
                </c:pt>
                <c:pt idx="6545">
                  <c:v>109.0833333</c:v>
                </c:pt>
                <c:pt idx="6546">
                  <c:v>109.1</c:v>
                </c:pt>
                <c:pt idx="6547">
                  <c:v>109.1166667</c:v>
                </c:pt>
                <c:pt idx="6548">
                  <c:v>109.1333333</c:v>
                </c:pt>
                <c:pt idx="6549">
                  <c:v>109.15</c:v>
                </c:pt>
                <c:pt idx="6550">
                  <c:v>109.1666667</c:v>
                </c:pt>
                <c:pt idx="6551">
                  <c:v>109.1833333</c:v>
                </c:pt>
                <c:pt idx="6552">
                  <c:v>109.2</c:v>
                </c:pt>
                <c:pt idx="6553">
                  <c:v>109.2166667</c:v>
                </c:pt>
                <c:pt idx="6554">
                  <c:v>109.2333333</c:v>
                </c:pt>
                <c:pt idx="6555">
                  <c:v>109.25</c:v>
                </c:pt>
                <c:pt idx="6556">
                  <c:v>109.2666667</c:v>
                </c:pt>
                <c:pt idx="6557">
                  <c:v>109.2833333</c:v>
                </c:pt>
                <c:pt idx="6558">
                  <c:v>109.3</c:v>
                </c:pt>
                <c:pt idx="6559">
                  <c:v>109.3166667</c:v>
                </c:pt>
                <c:pt idx="6560">
                  <c:v>109.3333333</c:v>
                </c:pt>
                <c:pt idx="6561">
                  <c:v>109.35</c:v>
                </c:pt>
                <c:pt idx="6562">
                  <c:v>109.3666667</c:v>
                </c:pt>
                <c:pt idx="6563">
                  <c:v>109.3833333</c:v>
                </c:pt>
                <c:pt idx="6564">
                  <c:v>109.4</c:v>
                </c:pt>
                <c:pt idx="6565">
                  <c:v>109.4166667</c:v>
                </c:pt>
                <c:pt idx="6566">
                  <c:v>109.4333333</c:v>
                </c:pt>
                <c:pt idx="6567">
                  <c:v>109.45</c:v>
                </c:pt>
                <c:pt idx="6568">
                  <c:v>109.4666667</c:v>
                </c:pt>
                <c:pt idx="6569">
                  <c:v>109.4833333</c:v>
                </c:pt>
                <c:pt idx="6570">
                  <c:v>109.5</c:v>
                </c:pt>
                <c:pt idx="6571">
                  <c:v>109.5166667</c:v>
                </c:pt>
                <c:pt idx="6572">
                  <c:v>109.5333333</c:v>
                </c:pt>
                <c:pt idx="6573">
                  <c:v>109.55</c:v>
                </c:pt>
                <c:pt idx="6574">
                  <c:v>109.5666667</c:v>
                </c:pt>
                <c:pt idx="6575">
                  <c:v>109.5833333</c:v>
                </c:pt>
                <c:pt idx="6576">
                  <c:v>109.6</c:v>
                </c:pt>
                <c:pt idx="6577">
                  <c:v>109.6166667</c:v>
                </c:pt>
                <c:pt idx="6578">
                  <c:v>109.6333333</c:v>
                </c:pt>
                <c:pt idx="6579">
                  <c:v>109.65</c:v>
                </c:pt>
                <c:pt idx="6580">
                  <c:v>109.6666667</c:v>
                </c:pt>
                <c:pt idx="6581">
                  <c:v>109.6833333</c:v>
                </c:pt>
                <c:pt idx="6582">
                  <c:v>109.7</c:v>
                </c:pt>
                <c:pt idx="6583">
                  <c:v>109.7166667</c:v>
                </c:pt>
                <c:pt idx="6584">
                  <c:v>109.7333333</c:v>
                </c:pt>
                <c:pt idx="6585">
                  <c:v>109.75</c:v>
                </c:pt>
                <c:pt idx="6586">
                  <c:v>109.7666667</c:v>
                </c:pt>
                <c:pt idx="6587">
                  <c:v>109.7833333</c:v>
                </c:pt>
                <c:pt idx="6588">
                  <c:v>109.8</c:v>
                </c:pt>
                <c:pt idx="6589">
                  <c:v>109.8166667</c:v>
                </c:pt>
                <c:pt idx="6590">
                  <c:v>109.8333333</c:v>
                </c:pt>
                <c:pt idx="6591">
                  <c:v>109.85</c:v>
                </c:pt>
                <c:pt idx="6592">
                  <c:v>109.8666667</c:v>
                </c:pt>
                <c:pt idx="6593">
                  <c:v>109.8833333</c:v>
                </c:pt>
                <c:pt idx="6594">
                  <c:v>109.9</c:v>
                </c:pt>
                <c:pt idx="6595">
                  <c:v>109.9166667</c:v>
                </c:pt>
                <c:pt idx="6596">
                  <c:v>109.9333333</c:v>
                </c:pt>
                <c:pt idx="6597">
                  <c:v>109.95</c:v>
                </c:pt>
                <c:pt idx="6598">
                  <c:v>109.9666667</c:v>
                </c:pt>
                <c:pt idx="6599">
                  <c:v>109.9833333</c:v>
                </c:pt>
                <c:pt idx="6600">
                  <c:v>110</c:v>
                </c:pt>
                <c:pt idx="6601">
                  <c:v>110.0166667</c:v>
                </c:pt>
                <c:pt idx="6602">
                  <c:v>110.0333333</c:v>
                </c:pt>
                <c:pt idx="6603">
                  <c:v>110.05</c:v>
                </c:pt>
                <c:pt idx="6604">
                  <c:v>110.0666667</c:v>
                </c:pt>
                <c:pt idx="6605">
                  <c:v>110.0833333</c:v>
                </c:pt>
                <c:pt idx="6606">
                  <c:v>110.1</c:v>
                </c:pt>
                <c:pt idx="6607">
                  <c:v>110.1166667</c:v>
                </c:pt>
                <c:pt idx="6608">
                  <c:v>110.1333333</c:v>
                </c:pt>
                <c:pt idx="6609">
                  <c:v>110.15</c:v>
                </c:pt>
                <c:pt idx="6610">
                  <c:v>110.1666667</c:v>
                </c:pt>
                <c:pt idx="6611">
                  <c:v>110.1833333</c:v>
                </c:pt>
                <c:pt idx="6612">
                  <c:v>110.2</c:v>
                </c:pt>
                <c:pt idx="6613">
                  <c:v>110.2166667</c:v>
                </c:pt>
                <c:pt idx="6614">
                  <c:v>110.2333333</c:v>
                </c:pt>
                <c:pt idx="6615">
                  <c:v>110.25</c:v>
                </c:pt>
                <c:pt idx="6616">
                  <c:v>110.2666667</c:v>
                </c:pt>
                <c:pt idx="6617">
                  <c:v>110.2833333</c:v>
                </c:pt>
                <c:pt idx="6618">
                  <c:v>110.3</c:v>
                </c:pt>
                <c:pt idx="6619">
                  <c:v>110.3166667</c:v>
                </c:pt>
                <c:pt idx="6620">
                  <c:v>110.3333333</c:v>
                </c:pt>
                <c:pt idx="6621">
                  <c:v>110.35</c:v>
                </c:pt>
                <c:pt idx="6622">
                  <c:v>110.3666667</c:v>
                </c:pt>
                <c:pt idx="6623">
                  <c:v>110.3833333</c:v>
                </c:pt>
                <c:pt idx="6624">
                  <c:v>110.4</c:v>
                </c:pt>
                <c:pt idx="6625">
                  <c:v>110.4166667</c:v>
                </c:pt>
                <c:pt idx="6626">
                  <c:v>110.4333333</c:v>
                </c:pt>
                <c:pt idx="6627">
                  <c:v>110.45</c:v>
                </c:pt>
                <c:pt idx="6628">
                  <c:v>110.4666667</c:v>
                </c:pt>
                <c:pt idx="6629">
                  <c:v>110.4833333</c:v>
                </c:pt>
                <c:pt idx="6630">
                  <c:v>110.5</c:v>
                </c:pt>
                <c:pt idx="6631">
                  <c:v>110.5166667</c:v>
                </c:pt>
                <c:pt idx="6632">
                  <c:v>110.5333333</c:v>
                </c:pt>
                <c:pt idx="6633">
                  <c:v>110.55</c:v>
                </c:pt>
                <c:pt idx="6634">
                  <c:v>110.5666667</c:v>
                </c:pt>
                <c:pt idx="6635">
                  <c:v>110.5833333</c:v>
                </c:pt>
                <c:pt idx="6636">
                  <c:v>110.6</c:v>
                </c:pt>
                <c:pt idx="6637">
                  <c:v>110.6166667</c:v>
                </c:pt>
                <c:pt idx="6638">
                  <c:v>110.6333333</c:v>
                </c:pt>
                <c:pt idx="6639">
                  <c:v>110.65</c:v>
                </c:pt>
                <c:pt idx="6640">
                  <c:v>110.6666667</c:v>
                </c:pt>
                <c:pt idx="6641">
                  <c:v>110.6833333</c:v>
                </c:pt>
                <c:pt idx="6642">
                  <c:v>110.7</c:v>
                </c:pt>
                <c:pt idx="6643">
                  <c:v>110.7166667</c:v>
                </c:pt>
                <c:pt idx="6644">
                  <c:v>110.7333333</c:v>
                </c:pt>
                <c:pt idx="6645">
                  <c:v>110.75</c:v>
                </c:pt>
                <c:pt idx="6646">
                  <c:v>110.7666667</c:v>
                </c:pt>
                <c:pt idx="6647">
                  <c:v>110.7833333</c:v>
                </c:pt>
                <c:pt idx="6648">
                  <c:v>110.8</c:v>
                </c:pt>
                <c:pt idx="6649">
                  <c:v>110.8166667</c:v>
                </c:pt>
                <c:pt idx="6650">
                  <c:v>110.8333333</c:v>
                </c:pt>
                <c:pt idx="6651">
                  <c:v>110.85</c:v>
                </c:pt>
                <c:pt idx="6652">
                  <c:v>110.8666667</c:v>
                </c:pt>
                <c:pt idx="6653">
                  <c:v>110.8833333</c:v>
                </c:pt>
                <c:pt idx="6654">
                  <c:v>110.9</c:v>
                </c:pt>
                <c:pt idx="6655">
                  <c:v>110.9166667</c:v>
                </c:pt>
                <c:pt idx="6656">
                  <c:v>110.9333333</c:v>
                </c:pt>
                <c:pt idx="6657">
                  <c:v>110.95</c:v>
                </c:pt>
                <c:pt idx="6658">
                  <c:v>110.9666667</c:v>
                </c:pt>
                <c:pt idx="6659">
                  <c:v>110.9833333</c:v>
                </c:pt>
                <c:pt idx="6660">
                  <c:v>111</c:v>
                </c:pt>
                <c:pt idx="6661">
                  <c:v>111.0166667</c:v>
                </c:pt>
                <c:pt idx="6662">
                  <c:v>111.0333333</c:v>
                </c:pt>
                <c:pt idx="6663">
                  <c:v>111.05</c:v>
                </c:pt>
                <c:pt idx="6664">
                  <c:v>111.0666667</c:v>
                </c:pt>
                <c:pt idx="6665">
                  <c:v>111.0833333</c:v>
                </c:pt>
                <c:pt idx="6666">
                  <c:v>111.1</c:v>
                </c:pt>
                <c:pt idx="6667">
                  <c:v>111.1166667</c:v>
                </c:pt>
                <c:pt idx="6668">
                  <c:v>111.1333333</c:v>
                </c:pt>
                <c:pt idx="6669">
                  <c:v>111.15</c:v>
                </c:pt>
                <c:pt idx="6670">
                  <c:v>111.1666667</c:v>
                </c:pt>
                <c:pt idx="6671">
                  <c:v>111.1833333</c:v>
                </c:pt>
                <c:pt idx="6672">
                  <c:v>111.2</c:v>
                </c:pt>
                <c:pt idx="6673">
                  <c:v>111.2166667</c:v>
                </c:pt>
                <c:pt idx="6674">
                  <c:v>111.2333333</c:v>
                </c:pt>
                <c:pt idx="6675">
                  <c:v>111.25</c:v>
                </c:pt>
                <c:pt idx="6676">
                  <c:v>111.2666667</c:v>
                </c:pt>
                <c:pt idx="6677">
                  <c:v>111.2833333</c:v>
                </c:pt>
                <c:pt idx="6678">
                  <c:v>111.3</c:v>
                </c:pt>
                <c:pt idx="6679">
                  <c:v>111.3166667</c:v>
                </c:pt>
                <c:pt idx="6680">
                  <c:v>111.3333333</c:v>
                </c:pt>
                <c:pt idx="6681">
                  <c:v>111.35</c:v>
                </c:pt>
                <c:pt idx="6682">
                  <c:v>111.3666667</c:v>
                </c:pt>
                <c:pt idx="6683">
                  <c:v>111.3833333</c:v>
                </c:pt>
                <c:pt idx="6684">
                  <c:v>111.4</c:v>
                </c:pt>
                <c:pt idx="6685">
                  <c:v>111.4166667</c:v>
                </c:pt>
                <c:pt idx="6686">
                  <c:v>111.4333333</c:v>
                </c:pt>
                <c:pt idx="6687">
                  <c:v>111.45</c:v>
                </c:pt>
                <c:pt idx="6688">
                  <c:v>111.4666667</c:v>
                </c:pt>
                <c:pt idx="6689">
                  <c:v>111.4833333</c:v>
                </c:pt>
                <c:pt idx="6690">
                  <c:v>111.5</c:v>
                </c:pt>
                <c:pt idx="6691">
                  <c:v>111.5166667</c:v>
                </c:pt>
                <c:pt idx="6692">
                  <c:v>111.5333333</c:v>
                </c:pt>
                <c:pt idx="6693">
                  <c:v>111.55</c:v>
                </c:pt>
                <c:pt idx="6694">
                  <c:v>111.5666667</c:v>
                </c:pt>
                <c:pt idx="6695">
                  <c:v>111.5833333</c:v>
                </c:pt>
                <c:pt idx="6696">
                  <c:v>111.6</c:v>
                </c:pt>
                <c:pt idx="6697">
                  <c:v>111.6166667</c:v>
                </c:pt>
                <c:pt idx="6698">
                  <c:v>111.6333333</c:v>
                </c:pt>
                <c:pt idx="6699">
                  <c:v>111.65</c:v>
                </c:pt>
                <c:pt idx="6700">
                  <c:v>111.6666667</c:v>
                </c:pt>
                <c:pt idx="6701">
                  <c:v>111.6833333</c:v>
                </c:pt>
                <c:pt idx="6702">
                  <c:v>111.7</c:v>
                </c:pt>
                <c:pt idx="6703">
                  <c:v>111.7166667</c:v>
                </c:pt>
                <c:pt idx="6704">
                  <c:v>111.7333333</c:v>
                </c:pt>
                <c:pt idx="6705">
                  <c:v>111.75</c:v>
                </c:pt>
                <c:pt idx="6706">
                  <c:v>111.7666667</c:v>
                </c:pt>
                <c:pt idx="6707">
                  <c:v>111.7833333</c:v>
                </c:pt>
                <c:pt idx="6708">
                  <c:v>111.8</c:v>
                </c:pt>
                <c:pt idx="6709">
                  <c:v>111.8166667</c:v>
                </c:pt>
                <c:pt idx="6710">
                  <c:v>111.8333333</c:v>
                </c:pt>
                <c:pt idx="6711">
                  <c:v>111.85</c:v>
                </c:pt>
                <c:pt idx="6712">
                  <c:v>111.8666667</c:v>
                </c:pt>
                <c:pt idx="6713">
                  <c:v>111.8833333</c:v>
                </c:pt>
                <c:pt idx="6714">
                  <c:v>111.9</c:v>
                </c:pt>
                <c:pt idx="6715">
                  <c:v>111.9166667</c:v>
                </c:pt>
                <c:pt idx="6716">
                  <c:v>111.9333333</c:v>
                </c:pt>
                <c:pt idx="6717">
                  <c:v>111.95</c:v>
                </c:pt>
                <c:pt idx="6718">
                  <c:v>111.9666667</c:v>
                </c:pt>
                <c:pt idx="6719">
                  <c:v>111.9833333</c:v>
                </c:pt>
                <c:pt idx="6720">
                  <c:v>112</c:v>
                </c:pt>
                <c:pt idx="6721">
                  <c:v>112.0166667</c:v>
                </c:pt>
                <c:pt idx="6722">
                  <c:v>112.0333333</c:v>
                </c:pt>
                <c:pt idx="6723">
                  <c:v>112.05</c:v>
                </c:pt>
                <c:pt idx="6724">
                  <c:v>112.0666667</c:v>
                </c:pt>
                <c:pt idx="6725">
                  <c:v>112.0833333</c:v>
                </c:pt>
                <c:pt idx="6726">
                  <c:v>112.1</c:v>
                </c:pt>
                <c:pt idx="6727">
                  <c:v>112.1166667</c:v>
                </c:pt>
                <c:pt idx="6728">
                  <c:v>112.1333333</c:v>
                </c:pt>
                <c:pt idx="6729">
                  <c:v>112.15</c:v>
                </c:pt>
                <c:pt idx="6730">
                  <c:v>112.1666667</c:v>
                </c:pt>
                <c:pt idx="6731">
                  <c:v>112.1833333</c:v>
                </c:pt>
                <c:pt idx="6732">
                  <c:v>112.2</c:v>
                </c:pt>
                <c:pt idx="6733">
                  <c:v>112.2166667</c:v>
                </c:pt>
                <c:pt idx="6734">
                  <c:v>112.2333333</c:v>
                </c:pt>
                <c:pt idx="6735">
                  <c:v>112.25</c:v>
                </c:pt>
                <c:pt idx="6736">
                  <c:v>112.2666667</c:v>
                </c:pt>
                <c:pt idx="6737">
                  <c:v>112.2833333</c:v>
                </c:pt>
                <c:pt idx="6738">
                  <c:v>112.3</c:v>
                </c:pt>
                <c:pt idx="6739">
                  <c:v>112.3166667</c:v>
                </c:pt>
                <c:pt idx="6740">
                  <c:v>112.3333333</c:v>
                </c:pt>
                <c:pt idx="6741">
                  <c:v>112.35</c:v>
                </c:pt>
                <c:pt idx="6742">
                  <c:v>112.3666667</c:v>
                </c:pt>
                <c:pt idx="6743">
                  <c:v>112.3833333</c:v>
                </c:pt>
                <c:pt idx="6744">
                  <c:v>112.4</c:v>
                </c:pt>
                <c:pt idx="6745">
                  <c:v>112.4166667</c:v>
                </c:pt>
                <c:pt idx="6746">
                  <c:v>112.4333333</c:v>
                </c:pt>
                <c:pt idx="6747">
                  <c:v>112.45</c:v>
                </c:pt>
                <c:pt idx="6748">
                  <c:v>112.4666667</c:v>
                </c:pt>
                <c:pt idx="6749">
                  <c:v>112.4833333</c:v>
                </c:pt>
                <c:pt idx="6750">
                  <c:v>112.5</c:v>
                </c:pt>
                <c:pt idx="6751">
                  <c:v>112.5166667</c:v>
                </c:pt>
                <c:pt idx="6752">
                  <c:v>112.5333333</c:v>
                </c:pt>
                <c:pt idx="6753">
                  <c:v>112.55</c:v>
                </c:pt>
                <c:pt idx="6754">
                  <c:v>112.5666667</c:v>
                </c:pt>
                <c:pt idx="6755">
                  <c:v>112.5833333</c:v>
                </c:pt>
                <c:pt idx="6756">
                  <c:v>112.6</c:v>
                </c:pt>
                <c:pt idx="6757">
                  <c:v>112.6166667</c:v>
                </c:pt>
                <c:pt idx="6758">
                  <c:v>112.6333333</c:v>
                </c:pt>
                <c:pt idx="6759">
                  <c:v>112.65</c:v>
                </c:pt>
                <c:pt idx="6760">
                  <c:v>112.6666667</c:v>
                </c:pt>
                <c:pt idx="6761">
                  <c:v>112.6833333</c:v>
                </c:pt>
                <c:pt idx="6762">
                  <c:v>112.7</c:v>
                </c:pt>
                <c:pt idx="6763">
                  <c:v>112.7166667</c:v>
                </c:pt>
                <c:pt idx="6764">
                  <c:v>112.7333333</c:v>
                </c:pt>
                <c:pt idx="6765">
                  <c:v>112.75</c:v>
                </c:pt>
                <c:pt idx="6766">
                  <c:v>112.7666667</c:v>
                </c:pt>
                <c:pt idx="6767">
                  <c:v>112.7833333</c:v>
                </c:pt>
                <c:pt idx="6768">
                  <c:v>112.8</c:v>
                </c:pt>
                <c:pt idx="6769">
                  <c:v>112.8166667</c:v>
                </c:pt>
                <c:pt idx="6770">
                  <c:v>112.8333333</c:v>
                </c:pt>
                <c:pt idx="6771">
                  <c:v>112.85</c:v>
                </c:pt>
                <c:pt idx="6772">
                  <c:v>112.8666667</c:v>
                </c:pt>
                <c:pt idx="6773">
                  <c:v>112.8833333</c:v>
                </c:pt>
                <c:pt idx="6774">
                  <c:v>112.9</c:v>
                </c:pt>
                <c:pt idx="6775">
                  <c:v>112.9166667</c:v>
                </c:pt>
                <c:pt idx="6776">
                  <c:v>112.9333333</c:v>
                </c:pt>
                <c:pt idx="6777">
                  <c:v>112.95</c:v>
                </c:pt>
                <c:pt idx="6778">
                  <c:v>112.9666667</c:v>
                </c:pt>
                <c:pt idx="6779">
                  <c:v>112.9833333</c:v>
                </c:pt>
                <c:pt idx="6780">
                  <c:v>113</c:v>
                </c:pt>
                <c:pt idx="6781">
                  <c:v>113.0166667</c:v>
                </c:pt>
                <c:pt idx="6782">
                  <c:v>113.0333333</c:v>
                </c:pt>
                <c:pt idx="6783">
                  <c:v>113.05</c:v>
                </c:pt>
                <c:pt idx="6784">
                  <c:v>113.0666667</c:v>
                </c:pt>
                <c:pt idx="6785">
                  <c:v>113.0833333</c:v>
                </c:pt>
                <c:pt idx="6786">
                  <c:v>113.1</c:v>
                </c:pt>
                <c:pt idx="6787">
                  <c:v>113.1166667</c:v>
                </c:pt>
                <c:pt idx="6788">
                  <c:v>113.1333333</c:v>
                </c:pt>
                <c:pt idx="6789">
                  <c:v>113.15</c:v>
                </c:pt>
                <c:pt idx="6790">
                  <c:v>113.1666667</c:v>
                </c:pt>
                <c:pt idx="6791">
                  <c:v>113.1833333</c:v>
                </c:pt>
                <c:pt idx="6792">
                  <c:v>113.2</c:v>
                </c:pt>
                <c:pt idx="6793">
                  <c:v>113.2166667</c:v>
                </c:pt>
                <c:pt idx="6794">
                  <c:v>113.2333333</c:v>
                </c:pt>
                <c:pt idx="6795">
                  <c:v>113.25</c:v>
                </c:pt>
                <c:pt idx="6796">
                  <c:v>113.2666667</c:v>
                </c:pt>
                <c:pt idx="6797">
                  <c:v>113.2833333</c:v>
                </c:pt>
                <c:pt idx="6798">
                  <c:v>113.3</c:v>
                </c:pt>
                <c:pt idx="6799">
                  <c:v>113.3166667</c:v>
                </c:pt>
                <c:pt idx="6800">
                  <c:v>113.3333333</c:v>
                </c:pt>
                <c:pt idx="6801">
                  <c:v>113.35</c:v>
                </c:pt>
                <c:pt idx="6802">
                  <c:v>113.3666667</c:v>
                </c:pt>
                <c:pt idx="6803">
                  <c:v>113.3833333</c:v>
                </c:pt>
                <c:pt idx="6804">
                  <c:v>113.4</c:v>
                </c:pt>
                <c:pt idx="6805">
                  <c:v>113.4166667</c:v>
                </c:pt>
                <c:pt idx="6806">
                  <c:v>113.4333333</c:v>
                </c:pt>
                <c:pt idx="6807">
                  <c:v>113.45</c:v>
                </c:pt>
                <c:pt idx="6808">
                  <c:v>113.4666667</c:v>
                </c:pt>
                <c:pt idx="6809">
                  <c:v>113.4833333</c:v>
                </c:pt>
                <c:pt idx="6810">
                  <c:v>113.5</c:v>
                </c:pt>
                <c:pt idx="6811">
                  <c:v>113.5166667</c:v>
                </c:pt>
                <c:pt idx="6812">
                  <c:v>113.5333333</c:v>
                </c:pt>
                <c:pt idx="6813">
                  <c:v>113.55</c:v>
                </c:pt>
                <c:pt idx="6814">
                  <c:v>113.5666667</c:v>
                </c:pt>
                <c:pt idx="6815">
                  <c:v>113.5833333</c:v>
                </c:pt>
                <c:pt idx="6816">
                  <c:v>113.6</c:v>
                </c:pt>
                <c:pt idx="6817">
                  <c:v>113.6166667</c:v>
                </c:pt>
                <c:pt idx="6818">
                  <c:v>113.6333333</c:v>
                </c:pt>
                <c:pt idx="6819">
                  <c:v>113.65</c:v>
                </c:pt>
                <c:pt idx="6820">
                  <c:v>113.6666667</c:v>
                </c:pt>
                <c:pt idx="6821">
                  <c:v>113.6833333</c:v>
                </c:pt>
                <c:pt idx="6822">
                  <c:v>113.7</c:v>
                </c:pt>
                <c:pt idx="6823">
                  <c:v>113.7166667</c:v>
                </c:pt>
                <c:pt idx="6824">
                  <c:v>113.7333333</c:v>
                </c:pt>
                <c:pt idx="6825">
                  <c:v>113.75</c:v>
                </c:pt>
                <c:pt idx="6826">
                  <c:v>113.7666667</c:v>
                </c:pt>
                <c:pt idx="6827">
                  <c:v>113.7833333</c:v>
                </c:pt>
                <c:pt idx="6828">
                  <c:v>113.8</c:v>
                </c:pt>
                <c:pt idx="6829">
                  <c:v>113.8166667</c:v>
                </c:pt>
                <c:pt idx="6830">
                  <c:v>113.8333333</c:v>
                </c:pt>
                <c:pt idx="6831">
                  <c:v>113.85</c:v>
                </c:pt>
                <c:pt idx="6832">
                  <c:v>113.8666667</c:v>
                </c:pt>
                <c:pt idx="6833">
                  <c:v>113.8833333</c:v>
                </c:pt>
                <c:pt idx="6834">
                  <c:v>113.9</c:v>
                </c:pt>
                <c:pt idx="6835">
                  <c:v>113.9166667</c:v>
                </c:pt>
                <c:pt idx="6836">
                  <c:v>113.9333333</c:v>
                </c:pt>
                <c:pt idx="6837">
                  <c:v>113.95</c:v>
                </c:pt>
                <c:pt idx="6838">
                  <c:v>113.9666667</c:v>
                </c:pt>
                <c:pt idx="6839">
                  <c:v>113.9833333</c:v>
                </c:pt>
                <c:pt idx="6840">
                  <c:v>114</c:v>
                </c:pt>
                <c:pt idx="6841">
                  <c:v>114.0166667</c:v>
                </c:pt>
                <c:pt idx="6842">
                  <c:v>114.0333333</c:v>
                </c:pt>
                <c:pt idx="6843">
                  <c:v>114.05</c:v>
                </c:pt>
                <c:pt idx="6844">
                  <c:v>114.0666667</c:v>
                </c:pt>
                <c:pt idx="6845">
                  <c:v>114.0833333</c:v>
                </c:pt>
                <c:pt idx="6846">
                  <c:v>114.1</c:v>
                </c:pt>
                <c:pt idx="6847">
                  <c:v>114.1166667</c:v>
                </c:pt>
                <c:pt idx="6848">
                  <c:v>114.1333333</c:v>
                </c:pt>
                <c:pt idx="6849">
                  <c:v>114.15</c:v>
                </c:pt>
                <c:pt idx="6850">
                  <c:v>114.1666667</c:v>
                </c:pt>
                <c:pt idx="6851">
                  <c:v>114.1833333</c:v>
                </c:pt>
                <c:pt idx="6852">
                  <c:v>114.2</c:v>
                </c:pt>
                <c:pt idx="6853">
                  <c:v>114.2166667</c:v>
                </c:pt>
                <c:pt idx="6854">
                  <c:v>114.2333333</c:v>
                </c:pt>
                <c:pt idx="6855">
                  <c:v>114.25</c:v>
                </c:pt>
                <c:pt idx="6856">
                  <c:v>114.2666667</c:v>
                </c:pt>
                <c:pt idx="6857">
                  <c:v>114.2833333</c:v>
                </c:pt>
                <c:pt idx="6858">
                  <c:v>114.3</c:v>
                </c:pt>
                <c:pt idx="6859">
                  <c:v>114.3166667</c:v>
                </c:pt>
                <c:pt idx="6860">
                  <c:v>114.3333333</c:v>
                </c:pt>
                <c:pt idx="6861">
                  <c:v>114.35</c:v>
                </c:pt>
                <c:pt idx="6862">
                  <c:v>114.3666667</c:v>
                </c:pt>
                <c:pt idx="6863">
                  <c:v>114.3833333</c:v>
                </c:pt>
                <c:pt idx="6864">
                  <c:v>114.4</c:v>
                </c:pt>
                <c:pt idx="6865">
                  <c:v>114.4166667</c:v>
                </c:pt>
                <c:pt idx="6866">
                  <c:v>114.4333333</c:v>
                </c:pt>
                <c:pt idx="6867">
                  <c:v>114.45</c:v>
                </c:pt>
                <c:pt idx="6868">
                  <c:v>114.4666667</c:v>
                </c:pt>
                <c:pt idx="6869">
                  <c:v>114.4833333</c:v>
                </c:pt>
                <c:pt idx="6870">
                  <c:v>114.5</c:v>
                </c:pt>
                <c:pt idx="6871">
                  <c:v>114.5166667</c:v>
                </c:pt>
                <c:pt idx="6872">
                  <c:v>114.5333333</c:v>
                </c:pt>
                <c:pt idx="6873">
                  <c:v>114.55</c:v>
                </c:pt>
                <c:pt idx="6874">
                  <c:v>114.5666667</c:v>
                </c:pt>
                <c:pt idx="6875">
                  <c:v>114.5833333</c:v>
                </c:pt>
                <c:pt idx="6876">
                  <c:v>114.6</c:v>
                </c:pt>
                <c:pt idx="6877">
                  <c:v>114.6166667</c:v>
                </c:pt>
                <c:pt idx="6878">
                  <c:v>114.6333333</c:v>
                </c:pt>
                <c:pt idx="6879">
                  <c:v>114.65</c:v>
                </c:pt>
                <c:pt idx="6880">
                  <c:v>114.6666667</c:v>
                </c:pt>
                <c:pt idx="6881">
                  <c:v>114.6833333</c:v>
                </c:pt>
                <c:pt idx="6882">
                  <c:v>114.7</c:v>
                </c:pt>
                <c:pt idx="6883">
                  <c:v>114.7166667</c:v>
                </c:pt>
                <c:pt idx="6884">
                  <c:v>114.7333333</c:v>
                </c:pt>
                <c:pt idx="6885">
                  <c:v>114.75</c:v>
                </c:pt>
                <c:pt idx="6886">
                  <c:v>114.7666667</c:v>
                </c:pt>
                <c:pt idx="6887">
                  <c:v>114.7833333</c:v>
                </c:pt>
                <c:pt idx="6888">
                  <c:v>114.8</c:v>
                </c:pt>
                <c:pt idx="6889">
                  <c:v>114.8166667</c:v>
                </c:pt>
                <c:pt idx="6890">
                  <c:v>114.8333333</c:v>
                </c:pt>
                <c:pt idx="6891">
                  <c:v>114.85</c:v>
                </c:pt>
                <c:pt idx="6892">
                  <c:v>114.8666667</c:v>
                </c:pt>
                <c:pt idx="6893">
                  <c:v>114.8833333</c:v>
                </c:pt>
                <c:pt idx="6894">
                  <c:v>114.9</c:v>
                </c:pt>
                <c:pt idx="6895">
                  <c:v>114.9166667</c:v>
                </c:pt>
                <c:pt idx="6896">
                  <c:v>114.9333333</c:v>
                </c:pt>
                <c:pt idx="6897">
                  <c:v>114.95</c:v>
                </c:pt>
                <c:pt idx="6898">
                  <c:v>114.9666667</c:v>
                </c:pt>
                <c:pt idx="6899">
                  <c:v>114.9833333</c:v>
                </c:pt>
                <c:pt idx="6900">
                  <c:v>115</c:v>
                </c:pt>
                <c:pt idx="6901">
                  <c:v>115.0166667</c:v>
                </c:pt>
                <c:pt idx="6902">
                  <c:v>115.0333333</c:v>
                </c:pt>
                <c:pt idx="6903">
                  <c:v>115.05</c:v>
                </c:pt>
                <c:pt idx="6904">
                  <c:v>115.0666667</c:v>
                </c:pt>
                <c:pt idx="6905">
                  <c:v>115.0833333</c:v>
                </c:pt>
                <c:pt idx="6906">
                  <c:v>115.1</c:v>
                </c:pt>
                <c:pt idx="6907">
                  <c:v>115.1166667</c:v>
                </c:pt>
                <c:pt idx="6908">
                  <c:v>115.1333333</c:v>
                </c:pt>
                <c:pt idx="6909">
                  <c:v>115.15</c:v>
                </c:pt>
                <c:pt idx="6910">
                  <c:v>115.1666667</c:v>
                </c:pt>
                <c:pt idx="6911">
                  <c:v>115.1833333</c:v>
                </c:pt>
                <c:pt idx="6912">
                  <c:v>115.2</c:v>
                </c:pt>
                <c:pt idx="6913">
                  <c:v>115.2166667</c:v>
                </c:pt>
                <c:pt idx="6914">
                  <c:v>115.2333333</c:v>
                </c:pt>
                <c:pt idx="6915">
                  <c:v>115.25</c:v>
                </c:pt>
                <c:pt idx="6916">
                  <c:v>115.2666667</c:v>
                </c:pt>
                <c:pt idx="6917">
                  <c:v>115.2833333</c:v>
                </c:pt>
                <c:pt idx="6918">
                  <c:v>115.3</c:v>
                </c:pt>
                <c:pt idx="6919">
                  <c:v>115.3166667</c:v>
                </c:pt>
                <c:pt idx="6920">
                  <c:v>115.3333333</c:v>
                </c:pt>
                <c:pt idx="6921">
                  <c:v>115.35</c:v>
                </c:pt>
                <c:pt idx="6922">
                  <c:v>115.3666667</c:v>
                </c:pt>
                <c:pt idx="6923">
                  <c:v>115.3833333</c:v>
                </c:pt>
                <c:pt idx="6924">
                  <c:v>115.4</c:v>
                </c:pt>
                <c:pt idx="6925">
                  <c:v>115.4166667</c:v>
                </c:pt>
                <c:pt idx="6926">
                  <c:v>115.4333333</c:v>
                </c:pt>
                <c:pt idx="6927">
                  <c:v>115.45</c:v>
                </c:pt>
                <c:pt idx="6928">
                  <c:v>115.4666667</c:v>
                </c:pt>
                <c:pt idx="6929">
                  <c:v>115.4833333</c:v>
                </c:pt>
                <c:pt idx="6930">
                  <c:v>115.5</c:v>
                </c:pt>
                <c:pt idx="6931">
                  <c:v>115.5166667</c:v>
                </c:pt>
                <c:pt idx="6932">
                  <c:v>115.5333333</c:v>
                </c:pt>
                <c:pt idx="6933">
                  <c:v>115.55</c:v>
                </c:pt>
                <c:pt idx="6934">
                  <c:v>115.5666667</c:v>
                </c:pt>
                <c:pt idx="6935">
                  <c:v>115.5833333</c:v>
                </c:pt>
                <c:pt idx="6936">
                  <c:v>115.6</c:v>
                </c:pt>
                <c:pt idx="6937">
                  <c:v>115.6166667</c:v>
                </c:pt>
                <c:pt idx="6938">
                  <c:v>115.6333333</c:v>
                </c:pt>
                <c:pt idx="6939">
                  <c:v>115.65</c:v>
                </c:pt>
                <c:pt idx="6940">
                  <c:v>115.6666667</c:v>
                </c:pt>
                <c:pt idx="6941">
                  <c:v>115.6833333</c:v>
                </c:pt>
                <c:pt idx="6942">
                  <c:v>115.7</c:v>
                </c:pt>
                <c:pt idx="6943">
                  <c:v>115.7166667</c:v>
                </c:pt>
                <c:pt idx="6944">
                  <c:v>115.7333333</c:v>
                </c:pt>
                <c:pt idx="6945">
                  <c:v>115.75</c:v>
                </c:pt>
                <c:pt idx="6946">
                  <c:v>115.7666667</c:v>
                </c:pt>
                <c:pt idx="6947">
                  <c:v>115.7833333</c:v>
                </c:pt>
                <c:pt idx="6948">
                  <c:v>115.8</c:v>
                </c:pt>
                <c:pt idx="6949">
                  <c:v>115.8166667</c:v>
                </c:pt>
                <c:pt idx="6950">
                  <c:v>115.8333333</c:v>
                </c:pt>
                <c:pt idx="6951">
                  <c:v>115.85</c:v>
                </c:pt>
                <c:pt idx="6952">
                  <c:v>115.8666667</c:v>
                </c:pt>
                <c:pt idx="6953">
                  <c:v>115.8833333</c:v>
                </c:pt>
                <c:pt idx="6954">
                  <c:v>115.9</c:v>
                </c:pt>
                <c:pt idx="6955">
                  <c:v>115.9166667</c:v>
                </c:pt>
                <c:pt idx="6956">
                  <c:v>115.9333333</c:v>
                </c:pt>
                <c:pt idx="6957">
                  <c:v>115.95</c:v>
                </c:pt>
                <c:pt idx="6958">
                  <c:v>115.9666667</c:v>
                </c:pt>
                <c:pt idx="6959">
                  <c:v>115.9833333</c:v>
                </c:pt>
                <c:pt idx="6960">
                  <c:v>116</c:v>
                </c:pt>
                <c:pt idx="6961">
                  <c:v>116.0166667</c:v>
                </c:pt>
                <c:pt idx="6962">
                  <c:v>116.0333333</c:v>
                </c:pt>
                <c:pt idx="6963">
                  <c:v>116.05</c:v>
                </c:pt>
                <c:pt idx="6964">
                  <c:v>116.0666667</c:v>
                </c:pt>
                <c:pt idx="6965">
                  <c:v>116.0833333</c:v>
                </c:pt>
                <c:pt idx="6966">
                  <c:v>116.1</c:v>
                </c:pt>
                <c:pt idx="6967">
                  <c:v>116.1166667</c:v>
                </c:pt>
                <c:pt idx="6968">
                  <c:v>116.1333333</c:v>
                </c:pt>
                <c:pt idx="6969">
                  <c:v>116.15</c:v>
                </c:pt>
                <c:pt idx="6970">
                  <c:v>116.1666667</c:v>
                </c:pt>
                <c:pt idx="6971">
                  <c:v>116.1833333</c:v>
                </c:pt>
                <c:pt idx="6972">
                  <c:v>116.2</c:v>
                </c:pt>
                <c:pt idx="6973">
                  <c:v>116.2166667</c:v>
                </c:pt>
                <c:pt idx="6974">
                  <c:v>116.2333333</c:v>
                </c:pt>
                <c:pt idx="6975">
                  <c:v>116.25</c:v>
                </c:pt>
                <c:pt idx="6976">
                  <c:v>116.2666667</c:v>
                </c:pt>
                <c:pt idx="6977">
                  <c:v>116.2833333</c:v>
                </c:pt>
                <c:pt idx="6978">
                  <c:v>116.3</c:v>
                </c:pt>
                <c:pt idx="6979">
                  <c:v>116.3166667</c:v>
                </c:pt>
                <c:pt idx="6980">
                  <c:v>116.3333333</c:v>
                </c:pt>
                <c:pt idx="6981">
                  <c:v>116.35</c:v>
                </c:pt>
                <c:pt idx="6982">
                  <c:v>116.3666667</c:v>
                </c:pt>
                <c:pt idx="6983">
                  <c:v>116.3833333</c:v>
                </c:pt>
                <c:pt idx="6984">
                  <c:v>116.4</c:v>
                </c:pt>
                <c:pt idx="6985">
                  <c:v>116.4166667</c:v>
                </c:pt>
                <c:pt idx="6986">
                  <c:v>116.4333333</c:v>
                </c:pt>
                <c:pt idx="6987">
                  <c:v>116.45</c:v>
                </c:pt>
                <c:pt idx="6988">
                  <c:v>116.4666667</c:v>
                </c:pt>
                <c:pt idx="6989">
                  <c:v>116.4833333</c:v>
                </c:pt>
                <c:pt idx="6990">
                  <c:v>116.5</c:v>
                </c:pt>
                <c:pt idx="6991">
                  <c:v>116.5166667</c:v>
                </c:pt>
                <c:pt idx="6992">
                  <c:v>116.5333333</c:v>
                </c:pt>
                <c:pt idx="6993">
                  <c:v>116.55</c:v>
                </c:pt>
                <c:pt idx="6994">
                  <c:v>116.5666667</c:v>
                </c:pt>
                <c:pt idx="6995">
                  <c:v>116.5833333</c:v>
                </c:pt>
                <c:pt idx="6996">
                  <c:v>116.6</c:v>
                </c:pt>
                <c:pt idx="6997">
                  <c:v>116.6166667</c:v>
                </c:pt>
                <c:pt idx="6998">
                  <c:v>116.6333333</c:v>
                </c:pt>
                <c:pt idx="6999">
                  <c:v>116.65</c:v>
                </c:pt>
                <c:pt idx="7000">
                  <c:v>116.6666667</c:v>
                </c:pt>
                <c:pt idx="7001">
                  <c:v>116.6833333</c:v>
                </c:pt>
                <c:pt idx="7002">
                  <c:v>116.7</c:v>
                </c:pt>
                <c:pt idx="7003">
                  <c:v>116.7166667</c:v>
                </c:pt>
                <c:pt idx="7004">
                  <c:v>116.7333333</c:v>
                </c:pt>
                <c:pt idx="7005">
                  <c:v>116.75</c:v>
                </c:pt>
                <c:pt idx="7006">
                  <c:v>116.7666667</c:v>
                </c:pt>
                <c:pt idx="7007">
                  <c:v>116.7833333</c:v>
                </c:pt>
                <c:pt idx="7008">
                  <c:v>116.8</c:v>
                </c:pt>
                <c:pt idx="7009">
                  <c:v>116.8166667</c:v>
                </c:pt>
                <c:pt idx="7010">
                  <c:v>116.8333333</c:v>
                </c:pt>
                <c:pt idx="7011">
                  <c:v>116.85</c:v>
                </c:pt>
                <c:pt idx="7012">
                  <c:v>116.8666667</c:v>
                </c:pt>
                <c:pt idx="7013">
                  <c:v>116.8833333</c:v>
                </c:pt>
                <c:pt idx="7014">
                  <c:v>116.9</c:v>
                </c:pt>
                <c:pt idx="7015">
                  <c:v>116.9166667</c:v>
                </c:pt>
                <c:pt idx="7016">
                  <c:v>116.9333333</c:v>
                </c:pt>
                <c:pt idx="7017">
                  <c:v>116.95</c:v>
                </c:pt>
                <c:pt idx="7018">
                  <c:v>116.9666667</c:v>
                </c:pt>
                <c:pt idx="7019">
                  <c:v>116.9833333</c:v>
                </c:pt>
                <c:pt idx="7020">
                  <c:v>117</c:v>
                </c:pt>
                <c:pt idx="7021">
                  <c:v>117.0166667</c:v>
                </c:pt>
                <c:pt idx="7022">
                  <c:v>117.0333333</c:v>
                </c:pt>
                <c:pt idx="7023">
                  <c:v>117.05</c:v>
                </c:pt>
                <c:pt idx="7024">
                  <c:v>117.0666667</c:v>
                </c:pt>
                <c:pt idx="7025">
                  <c:v>117.0833333</c:v>
                </c:pt>
                <c:pt idx="7026">
                  <c:v>117.1</c:v>
                </c:pt>
                <c:pt idx="7027">
                  <c:v>117.1166667</c:v>
                </c:pt>
                <c:pt idx="7028">
                  <c:v>117.1333333</c:v>
                </c:pt>
                <c:pt idx="7029">
                  <c:v>117.15</c:v>
                </c:pt>
                <c:pt idx="7030">
                  <c:v>117.1666667</c:v>
                </c:pt>
                <c:pt idx="7031">
                  <c:v>117.1833333</c:v>
                </c:pt>
                <c:pt idx="7032">
                  <c:v>117.2</c:v>
                </c:pt>
                <c:pt idx="7033">
                  <c:v>117.2166667</c:v>
                </c:pt>
                <c:pt idx="7034">
                  <c:v>117.2333333</c:v>
                </c:pt>
                <c:pt idx="7035">
                  <c:v>117.25</c:v>
                </c:pt>
                <c:pt idx="7036">
                  <c:v>117.2666667</c:v>
                </c:pt>
                <c:pt idx="7037">
                  <c:v>117.2833333</c:v>
                </c:pt>
                <c:pt idx="7038">
                  <c:v>117.3</c:v>
                </c:pt>
                <c:pt idx="7039">
                  <c:v>117.3166667</c:v>
                </c:pt>
                <c:pt idx="7040">
                  <c:v>117.3333333</c:v>
                </c:pt>
                <c:pt idx="7041">
                  <c:v>117.35</c:v>
                </c:pt>
                <c:pt idx="7042">
                  <c:v>117.3666667</c:v>
                </c:pt>
                <c:pt idx="7043">
                  <c:v>117.3833333</c:v>
                </c:pt>
                <c:pt idx="7044">
                  <c:v>117.4</c:v>
                </c:pt>
                <c:pt idx="7045">
                  <c:v>117.4166667</c:v>
                </c:pt>
                <c:pt idx="7046">
                  <c:v>117.4333333</c:v>
                </c:pt>
                <c:pt idx="7047">
                  <c:v>117.45</c:v>
                </c:pt>
                <c:pt idx="7048">
                  <c:v>117.4666667</c:v>
                </c:pt>
                <c:pt idx="7049">
                  <c:v>117.4833333</c:v>
                </c:pt>
                <c:pt idx="7050">
                  <c:v>117.5</c:v>
                </c:pt>
                <c:pt idx="7051">
                  <c:v>117.5166667</c:v>
                </c:pt>
                <c:pt idx="7052">
                  <c:v>117.5333333</c:v>
                </c:pt>
                <c:pt idx="7053">
                  <c:v>117.55</c:v>
                </c:pt>
                <c:pt idx="7054">
                  <c:v>117.5666667</c:v>
                </c:pt>
                <c:pt idx="7055">
                  <c:v>117.5833333</c:v>
                </c:pt>
                <c:pt idx="7056">
                  <c:v>117.6</c:v>
                </c:pt>
                <c:pt idx="7057">
                  <c:v>117.6166667</c:v>
                </c:pt>
                <c:pt idx="7058">
                  <c:v>117.6333333</c:v>
                </c:pt>
                <c:pt idx="7059">
                  <c:v>117.65</c:v>
                </c:pt>
                <c:pt idx="7060">
                  <c:v>117.6666667</c:v>
                </c:pt>
                <c:pt idx="7061">
                  <c:v>117.6833333</c:v>
                </c:pt>
                <c:pt idx="7062">
                  <c:v>117.7</c:v>
                </c:pt>
                <c:pt idx="7063">
                  <c:v>117.7166667</c:v>
                </c:pt>
                <c:pt idx="7064">
                  <c:v>117.7333333</c:v>
                </c:pt>
                <c:pt idx="7065">
                  <c:v>117.75</c:v>
                </c:pt>
                <c:pt idx="7066">
                  <c:v>117.7666667</c:v>
                </c:pt>
                <c:pt idx="7067">
                  <c:v>117.7833333</c:v>
                </c:pt>
                <c:pt idx="7068">
                  <c:v>117.8</c:v>
                </c:pt>
                <c:pt idx="7069">
                  <c:v>117.8166667</c:v>
                </c:pt>
                <c:pt idx="7070">
                  <c:v>117.8333333</c:v>
                </c:pt>
                <c:pt idx="7071">
                  <c:v>117.85</c:v>
                </c:pt>
                <c:pt idx="7072">
                  <c:v>117.8666667</c:v>
                </c:pt>
                <c:pt idx="7073">
                  <c:v>117.8833333</c:v>
                </c:pt>
                <c:pt idx="7074">
                  <c:v>117.9</c:v>
                </c:pt>
                <c:pt idx="7075">
                  <c:v>117.9166667</c:v>
                </c:pt>
                <c:pt idx="7076">
                  <c:v>117.9333333</c:v>
                </c:pt>
                <c:pt idx="7077">
                  <c:v>117.95</c:v>
                </c:pt>
                <c:pt idx="7078">
                  <c:v>117.9666667</c:v>
                </c:pt>
                <c:pt idx="7079">
                  <c:v>117.9833333</c:v>
                </c:pt>
                <c:pt idx="7080">
                  <c:v>118</c:v>
                </c:pt>
                <c:pt idx="7081">
                  <c:v>118.0166667</c:v>
                </c:pt>
                <c:pt idx="7082">
                  <c:v>118.0333333</c:v>
                </c:pt>
                <c:pt idx="7083">
                  <c:v>118.05</c:v>
                </c:pt>
                <c:pt idx="7084">
                  <c:v>118.0666667</c:v>
                </c:pt>
                <c:pt idx="7085">
                  <c:v>118.0833333</c:v>
                </c:pt>
                <c:pt idx="7086">
                  <c:v>118.1</c:v>
                </c:pt>
                <c:pt idx="7087">
                  <c:v>118.1166667</c:v>
                </c:pt>
                <c:pt idx="7088">
                  <c:v>118.1333333</c:v>
                </c:pt>
                <c:pt idx="7089">
                  <c:v>118.15</c:v>
                </c:pt>
                <c:pt idx="7090">
                  <c:v>118.1666667</c:v>
                </c:pt>
                <c:pt idx="7091">
                  <c:v>118.1833333</c:v>
                </c:pt>
                <c:pt idx="7092">
                  <c:v>118.2</c:v>
                </c:pt>
                <c:pt idx="7093">
                  <c:v>118.2166667</c:v>
                </c:pt>
                <c:pt idx="7094">
                  <c:v>118.2333333</c:v>
                </c:pt>
                <c:pt idx="7095">
                  <c:v>118.25</c:v>
                </c:pt>
                <c:pt idx="7096">
                  <c:v>118.2666667</c:v>
                </c:pt>
                <c:pt idx="7097">
                  <c:v>118.2833333</c:v>
                </c:pt>
                <c:pt idx="7098">
                  <c:v>118.3</c:v>
                </c:pt>
                <c:pt idx="7099">
                  <c:v>118.3166667</c:v>
                </c:pt>
                <c:pt idx="7100">
                  <c:v>118.3333333</c:v>
                </c:pt>
                <c:pt idx="7101">
                  <c:v>118.35</c:v>
                </c:pt>
                <c:pt idx="7102">
                  <c:v>118.3666667</c:v>
                </c:pt>
                <c:pt idx="7103">
                  <c:v>118.3833333</c:v>
                </c:pt>
                <c:pt idx="7104">
                  <c:v>118.4</c:v>
                </c:pt>
                <c:pt idx="7105">
                  <c:v>118.4166667</c:v>
                </c:pt>
                <c:pt idx="7106">
                  <c:v>118.4333333</c:v>
                </c:pt>
                <c:pt idx="7107">
                  <c:v>118.45</c:v>
                </c:pt>
                <c:pt idx="7108">
                  <c:v>118.4666667</c:v>
                </c:pt>
                <c:pt idx="7109">
                  <c:v>118.4833333</c:v>
                </c:pt>
                <c:pt idx="7110">
                  <c:v>118.5</c:v>
                </c:pt>
                <c:pt idx="7111">
                  <c:v>118.5166667</c:v>
                </c:pt>
                <c:pt idx="7112">
                  <c:v>118.5333333</c:v>
                </c:pt>
                <c:pt idx="7113">
                  <c:v>118.55</c:v>
                </c:pt>
                <c:pt idx="7114">
                  <c:v>118.5666667</c:v>
                </c:pt>
                <c:pt idx="7115">
                  <c:v>118.5833333</c:v>
                </c:pt>
                <c:pt idx="7116">
                  <c:v>118.6</c:v>
                </c:pt>
                <c:pt idx="7117">
                  <c:v>118.6166667</c:v>
                </c:pt>
                <c:pt idx="7118">
                  <c:v>118.6333333</c:v>
                </c:pt>
                <c:pt idx="7119">
                  <c:v>118.65</c:v>
                </c:pt>
                <c:pt idx="7120">
                  <c:v>118.6666667</c:v>
                </c:pt>
                <c:pt idx="7121">
                  <c:v>118.6833333</c:v>
                </c:pt>
                <c:pt idx="7122">
                  <c:v>118.7</c:v>
                </c:pt>
                <c:pt idx="7123">
                  <c:v>118.7166667</c:v>
                </c:pt>
                <c:pt idx="7124">
                  <c:v>118.7333333</c:v>
                </c:pt>
                <c:pt idx="7125">
                  <c:v>118.75</c:v>
                </c:pt>
                <c:pt idx="7126">
                  <c:v>118.7666667</c:v>
                </c:pt>
                <c:pt idx="7127">
                  <c:v>118.7833333</c:v>
                </c:pt>
                <c:pt idx="7128">
                  <c:v>118.8</c:v>
                </c:pt>
                <c:pt idx="7129">
                  <c:v>118.8166667</c:v>
                </c:pt>
                <c:pt idx="7130">
                  <c:v>118.8333333</c:v>
                </c:pt>
                <c:pt idx="7131">
                  <c:v>118.85</c:v>
                </c:pt>
                <c:pt idx="7132">
                  <c:v>118.8666667</c:v>
                </c:pt>
                <c:pt idx="7133">
                  <c:v>118.8833333</c:v>
                </c:pt>
                <c:pt idx="7134">
                  <c:v>118.9</c:v>
                </c:pt>
                <c:pt idx="7135">
                  <c:v>118.9166667</c:v>
                </c:pt>
                <c:pt idx="7136">
                  <c:v>118.9333333</c:v>
                </c:pt>
                <c:pt idx="7137">
                  <c:v>118.95</c:v>
                </c:pt>
                <c:pt idx="7138">
                  <c:v>118.9666667</c:v>
                </c:pt>
                <c:pt idx="7139">
                  <c:v>118.9833333</c:v>
                </c:pt>
                <c:pt idx="7140">
                  <c:v>119</c:v>
                </c:pt>
                <c:pt idx="7141">
                  <c:v>119.0166667</c:v>
                </c:pt>
                <c:pt idx="7142">
                  <c:v>119.0333333</c:v>
                </c:pt>
                <c:pt idx="7143">
                  <c:v>119.05</c:v>
                </c:pt>
                <c:pt idx="7144">
                  <c:v>119.0666667</c:v>
                </c:pt>
                <c:pt idx="7145">
                  <c:v>119.0833333</c:v>
                </c:pt>
                <c:pt idx="7146">
                  <c:v>119.1</c:v>
                </c:pt>
                <c:pt idx="7147">
                  <c:v>119.1166667</c:v>
                </c:pt>
                <c:pt idx="7148">
                  <c:v>119.1333333</c:v>
                </c:pt>
                <c:pt idx="7149">
                  <c:v>119.15</c:v>
                </c:pt>
                <c:pt idx="7150">
                  <c:v>119.1666667</c:v>
                </c:pt>
                <c:pt idx="7151">
                  <c:v>119.1833333</c:v>
                </c:pt>
                <c:pt idx="7152">
                  <c:v>119.2</c:v>
                </c:pt>
                <c:pt idx="7153">
                  <c:v>119.2166667</c:v>
                </c:pt>
                <c:pt idx="7154">
                  <c:v>119.2333333</c:v>
                </c:pt>
                <c:pt idx="7155">
                  <c:v>119.25</c:v>
                </c:pt>
                <c:pt idx="7156">
                  <c:v>119.2666667</c:v>
                </c:pt>
                <c:pt idx="7157">
                  <c:v>119.2833333</c:v>
                </c:pt>
                <c:pt idx="7158">
                  <c:v>119.3</c:v>
                </c:pt>
                <c:pt idx="7159">
                  <c:v>119.3166667</c:v>
                </c:pt>
                <c:pt idx="7160">
                  <c:v>119.3333333</c:v>
                </c:pt>
                <c:pt idx="7161">
                  <c:v>119.35</c:v>
                </c:pt>
                <c:pt idx="7162">
                  <c:v>119.3666667</c:v>
                </c:pt>
                <c:pt idx="7163">
                  <c:v>119.3833333</c:v>
                </c:pt>
                <c:pt idx="7164">
                  <c:v>119.4</c:v>
                </c:pt>
                <c:pt idx="7165">
                  <c:v>119.4166667</c:v>
                </c:pt>
                <c:pt idx="7166">
                  <c:v>119.4333333</c:v>
                </c:pt>
                <c:pt idx="7167">
                  <c:v>119.45</c:v>
                </c:pt>
                <c:pt idx="7168">
                  <c:v>119.4666667</c:v>
                </c:pt>
                <c:pt idx="7169">
                  <c:v>119.4833333</c:v>
                </c:pt>
                <c:pt idx="7170">
                  <c:v>119.5</c:v>
                </c:pt>
                <c:pt idx="7171">
                  <c:v>119.5166667</c:v>
                </c:pt>
                <c:pt idx="7172">
                  <c:v>119.5333333</c:v>
                </c:pt>
                <c:pt idx="7173">
                  <c:v>119.55</c:v>
                </c:pt>
                <c:pt idx="7174">
                  <c:v>119.5666667</c:v>
                </c:pt>
                <c:pt idx="7175">
                  <c:v>119.5833333</c:v>
                </c:pt>
                <c:pt idx="7176">
                  <c:v>119.6</c:v>
                </c:pt>
                <c:pt idx="7177">
                  <c:v>119.6166667</c:v>
                </c:pt>
                <c:pt idx="7178">
                  <c:v>119.6333333</c:v>
                </c:pt>
                <c:pt idx="7179">
                  <c:v>119.65</c:v>
                </c:pt>
                <c:pt idx="7180">
                  <c:v>119.6666667</c:v>
                </c:pt>
                <c:pt idx="7181">
                  <c:v>119.6833333</c:v>
                </c:pt>
                <c:pt idx="7182">
                  <c:v>119.7</c:v>
                </c:pt>
                <c:pt idx="7183">
                  <c:v>119.7166667</c:v>
                </c:pt>
                <c:pt idx="7184">
                  <c:v>119.7333333</c:v>
                </c:pt>
                <c:pt idx="7185">
                  <c:v>119.75</c:v>
                </c:pt>
                <c:pt idx="7186">
                  <c:v>119.7666667</c:v>
                </c:pt>
                <c:pt idx="7187">
                  <c:v>119.7833333</c:v>
                </c:pt>
                <c:pt idx="7188">
                  <c:v>119.8</c:v>
                </c:pt>
                <c:pt idx="7189">
                  <c:v>119.8166667</c:v>
                </c:pt>
                <c:pt idx="7190">
                  <c:v>119.8333333</c:v>
                </c:pt>
                <c:pt idx="7191">
                  <c:v>119.85</c:v>
                </c:pt>
                <c:pt idx="7192">
                  <c:v>119.8666667</c:v>
                </c:pt>
                <c:pt idx="7193">
                  <c:v>119.8833333</c:v>
                </c:pt>
                <c:pt idx="7194">
                  <c:v>119.9</c:v>
                </c:pt>
                <c:pt idx="7195">
                  <c:v>119.9166667</c:v>
                </c:pt>
                <c:pt idx="7196">
                  <c:v>119.9333333</c:v>
                </c:pt>
                <c:pt idx="7197">
                  <c:v>119.95</c:v>
                </c:pt>
                <c:pt idx="7198">
                  <c:v>119.9666667</c:v>
                </c:pt>
                <c:pt idx="7199">
                  <c:v>119.9833333</c:v>
                </c:pt>
                <c:pt idx="7200">
                  <c:v>120</c:v>
                </c:pt>
                <c:pt idx="7201">
                  <c:v>120.0166667</c:v>
                </c:pt>
                <c:pt idx="7202">
                  <c:v>120.0333333</c:v>
                </c:pt>
                <c:pt idx="7203">
                  <c:v>120.05</c:v>
                </c:pt>
                <c:pt idx="7204">
                  <c:v>120.0666667</c:v>
                </c:pt>
                <c:pt idx="7205">
                  <c:v>120.0833333</c:v>
                </c:pt>
                <c:pt idx="7206">
                  <c:v>120.1</c:v>
                </c:pt>
                <c:pt idx="7207">
                  <c:v>120.1166667</c:v>
                </c:pt>
                <c:pt idx="7208">
                  <c:v>120.1333333</c:v>
                </c:pt>
                <c:pt idx="7209">
                  <c:v>120.15</c:v>
                </c:pt>
                <c:pt idx="7210">
                  <c:v>120.1666667</c:v>
                </c:pt>
                <c:pt idx="7211">
                  <c:v>120.1833333</c:v>
                </c:pt>
                <c:pt idx="7212">
                  <c:v>120.2</c:v>
                </c:pt>
                <c:pt idx="7213">
                  <c:v>120.2166667</c:v>
                </c:pt>
                <c:pt idx="7214">
                  <c:v>120.2333333</c:v>
                </c:pt>
                <c:pt idx="7215">
                  <c:v>120.25</c:v>
                </c:pt>
                <c:pt idx="7216">
                  <c:v>120.2666667</c:v>
                </c:pt>
                <c:pt idx="7217">
                  <c:v>120.2833333</c:v>
                </c:pt>
                <c:pt idx="7218">
                  <c:v>120.3</c:v>
                </c:pt>
                <c:pt idx="7219">
                  <c:v>120.3166667</c:v>
                </c:pt>
                <c:pt idx="7220">
                  <c:v>120.3333333</c:v>
                </c:pt>
                <c:pt idx="7221">
                  <c:v>120.35</c:v>
                </c:pt>
                <c:pt idx="7222">
                  <c:v>120.3666667</c:v>
                </c:pt>
                <c:pt idx="7223">
                  <c:v>120.3833333</c:v>
                </c:pt>
                <c:pt idx="7224">
                  <c:v>120.4</c:v>
                </c:pt>
                <c:pt idx="7225">
                  <c:v>120.4166667</c:v>
                </c:pt>
                <c:pt idx="7226">
                  <c:v>120.4333333</c:v>
                </c:pt>
                <c:pt idx="7227">
                  <c:v>120.45</c:v>
                </c:pt>
                <c:pt idx="7228">
                  <c:v>120.4666667</c:v>
                </c:pt>
                <c:pt idx="7229">
                  <c:v>120.4833333</c:v>
                </c:pt>
                <c:pt idx="7230">
                  <c:v>120.5</c:v>
                </c:pt>
                <c:pt idx="7231">
                  <c:v>120.5166667</c:v>
                </c:pt>
                <c:pt idx="7232">
                  <c:v>120.5333333</c:v>
                </c:pt>
                <c:pt idx="7233">
                  <c:v>120.55</c:v>
                </c:pt>
                <c:pt idx="7234">
                  <c:v>120.5666667</c:v>
                </c:pt>
                <c:pt idx="7235">
                  <c:v>120.5833333</c:v>
                </c:pt>
                <c:pt idx="7236">
                  <c:v>120.6</c:v>
                </c:pt>
                <c:pt idx="7237">
                  <c:v>120.6166667</c:v>
                </c:pt>
                <c:pt idx="7238">
                  <c:v>120.6333333</c:v>
                </c:pt>
                <c:pt idx="7239">
                  <c:v>120.65</c:v>
                </c:pt>
                <c:pt idx="7240">
                  <c:v>120.6666667</c:v>
                </c:pt>
                <c:pt idx="7241">
                  <c:v>120.6833333</c:v>
                </c:pt>
                <c:pt idx="7242">
                  <c:v>120.7</c:v>
                </c:pt>
                <c:pt idx="7243">
                  <c:v>120.7166667</c:v>
                </c:pt>
                <c:pt idx="7244">
                  <c:v>120.7333333</c:v>
                </c:pt>
                <c:pt idx="7245">
                  <c:v>120.75</c:v>
                </c:pt>
                <c:pt idx="7246">
                  <c:v>120.7666667</c:v>
                </c:pt>
                <c:pt idx="7247">
                  <c:v>120.7833333</c:v>
                </c:pt>
                <c:pt idx="7248">
                  <c:v>120.8</c:v>
                </c:pt>
                <c:pt idx="7249">
                  <c:v>120.8166667</c:v>
                </c:pt>
                <c:pt idx="7250">
                  <c:v>120.8333333</c:v>
                </c:pt>
                <c:pt idx="7251">
                  <c:v>120.85</c:v>
                </c:pt>
                <c:pt idx="7252">
                  <c:v>120.8666667</c:v>
                </c:pt>
                <c:pt idx="7253">
                  <c:v>120.8833333</c:v>
                </c:pt>
                <c:pt idx="7254">
                  <c:v>120.9</c:v>
                </c:pt>
                <c:pt idx="7255">
                  <c:v>120.9166667</c:v>
                </c:pt>
                <c:pt idx="7256">
                  <c:v>120.9333333</c:v>
                </c:pt>
                <c:pt idx="7257">
                  <c:v>120.95</c:v>
                </c:pt>
                <c:pt idx="7258">
                  <c:v>120.9666667</c:v>
                </c:pt>
                <c:pt idx="7259">
                  <c:v>120.9833333</c:v>
                </c:pt>
                <c:pt idx="7260">
                  <c:v>121</c:v>
                </c:pt>
                <c:pt idx="7261">
                  <c:v>121.0166667</c:v>
                </c:pt>
                <c:pt idx="7262">
                  <c:v>121.0333333</c:v>
                </c:pt>
                <c:pt idx="7263">
                  <c:v>121.05</c:v>
                </c:pt>
                <c:pt idx="7264">
                  <c:v>121.0666667</c:v>
                </c:pt>
                <c:pt idx="7265">
                  <c:v>121.0833333</c:v>
                </c:pt>
                <c:pt idx="7266">
                  <c:v>121.1</c:v>
                </c:pt>
                <c:pt idx="7267">
                  <c:v>121.1166667</c:v>
                </c:pt>
                <c:pt idx="7268">
                  <c:v>121.1333333</c:v>
                </c:pt>
                <c:pt idx="7269">
                  <c:v>121.15</c:v>
                </c:pt>
                <c:pt idx="7270">
                  <c:v>121.1666667</c:v>
                </c:pt>
                <c:pt idx="7271">
                  <c:v>121.1833333</c:v>
                </c:pt>
                <c:pt idx="7272">
                  <c:v>121.2</c:v>
                </c:pt>
                <c:pt idx="7273">
                  <c:v>121.2166667</c:v>
                </c:pt>
                <c:pt idx="7274">
                  <c:v>121.2333333</c:v>
                </c:pt>
                <c:pt idx="7275">
                  <c:v>121.25</c:v>
                </c:pt>
                <c:pt idx="7276">
                  <c:v>121.2666667</c:v>
                </c:pt>
                <c:pt idx="7277">
                  <c:v>121.2833333</c:v>
                </c:pt>
                <c:pt idx="7278">
                  <c:v>121.3</c:v>
                </c:pt>
                <c:pt idx="7279">
                  <c:v>121.3166667</c:v>
                </c:pt>
                <c:pt idx="7280">
                  <c:v>121.3333333</c:v>
                </c:pt>
                <c:pt idx="7281">
                  <c:v>121.35</c:v>
                </c:pt>
                <c:pt idx="7282">
                  <c:v>121.3666667</c:v>
                </c:pt>
                <c:pt idx="7283">
                  <c:v>121.3833333</c:v>
                </c:pt>
                <c:pt idx="7284">
                  <c:v>121.4</c:v>
                </c:pt>
                <c:pt idx="7285">
                  <c:v>121.4166667</c:v>
                </c:pt>
                <c:pt idx="7286">
                  <c:v>121.4333333</c:v>
                </c:pt>
                <c:pt idx="7287">
                  <c:v>121.45</c:v>
                </c:pt>
                <c:pt idx="7288">
                  <c:v>121.4666667</c:v>
                </c:pt>
                <c:pt idx="7289">
                  <c:v>121.4833333</c:v>
                </c:pt>
                <c:pt idx="7290">
                  <c:v>121.5</c:v>
                </c:pt>
                <c:pt idx="7291">
                  <c:v>121.5166667</c:v>
                </c:pt>
                <c:pt idx="7292">
                  <c:v>121.5333333</c:v>
                </c:pt>
                <c:pt idx="7293">
                  <c:v>121.55</c:v>
                </c:pt>
                <c:pt idx="7294">
                  <c:v>121.5666667</c:v>
                </c:pt>
                <c:pt idx="7295">
                  <c:v>121.5833333</c:v>
                </c:pt>
                <c:pt idx="7296">
                  <c:v>121.6</c:v>
                </c:pt>
                <c:pt idx="7297">
                  <c:v>121.6166667</c:v>
                </c:pt>
                <c:pt idx="7298">
                  <c:v>121.6333333</c:v>
                </c:pt>
                <c:pt idx="7299">
                  <c:v>121.65</c:v>
                </c:pt>
                <c:pt idx="7300">
                  <c:v>121.6666667</c:v>
                </c:pt>
                <c:pt idx="7301">
                  <c:v>121.6833333</c:v>
                </c:pt>
                <c:pt idx="7302">
                  <c:v>121.7</c:v>
                </c:pt>
                <c:pt idx="7303">
                  <c:v>121.7166667</c:v>
                </c:pt>
                <c:pt idx="7304">
                  <c:v>121.7333333</c:v>
                </c:pt>
                <c:pt idx="7305">
                  <c:v>121.75</c:v>
                </c:pt>
                <c:pt idx="7306">
                  <c:v>121.7666667</c:v>
                </c:pt>
                <c:pt idx="7307">
                  <c:v>121.7833333</c:v>
                </c:pt>
                <c:pt idx="7308">
                  <c:v>121.8</c:v>
                </c:pt>
                <c:pt idx="7309">
                  <c:v>121.8166667</c:v>
                </c:pt>
                <c:pt idx="7310">
                  <c:v>121.8333333</c:v>
                </c:pt>
                <c:pt idx="7311">
                  <c:v>121.85</c:v>
                </c:pt>
                <c:pt idx="7312">
                  <c:v>121.8666667</c:v>
                </c:pt>
                <c:pt idx="7313">
                  <c:v>121.8833333</c:v>
                </c:pt>
                <c:pt idx="7314">
                  <c:v>121.9</c:v>
                </c:pt>
                <c:pt idx="7315">
                  <c:v>121.9166667</c:v>
                </c:pt>
                <c:pt idx="7316">
                  <c:v>121.9333333</c:v>
                </c:pt>
                <c:pt idx="7317">
                  <c:v>121.95</c:v>
                </c:pt>
                <c:pt idx="7318">
                  <c:v>121.9666667</c:v>
                </c:pt>
                <c:pt idx="7319">
                  <c:v>121.9833333</c:v>
                </c:pt>
                <c:pt idx="7320">
                  <c:v>122</c:v>
                </c:pt>
                <c:pt idx="7321">
                  <c:v>122.0166667</c:v>
                </c:pt>
                <c:pt idx="7322">
                  <c:v>122.0333333</c:v>
                </c:pt>
                <c:pt idx="7323">
                  <c:v>122.05</c:v>
                </c:pt>
                <c:pt idx="7324">
                  <c:v>122.0666667</c:v>
                </c:pt>
                <c:pt idx="7325">
                  <c:v>122.0833333</c:v>
                </c:pt>
                <c:pt idx="7326">
                  <c:v>122.1</c:v>
                </c:pt>
                <c:pt idx="7327">
                  <c:v>122.1166667</c:v>
                </c:pt>
                <c:pt idx="7328">
                  <c:v>122.1333333</c:v>
                </c:pt>
                <c:pt idx="7329">
                  <c:v>122.15</c:v>
                </c:pt>
                <c:pt idx="7330">
                  <c:v>122.1666667</c:v>
                </c:pt>
                <c:pt idx="7331">
                  <c:v>122.1833333</c:v>
                </c:pt>
                <c:pt idx="7332">
                  <c:v>122.2</c:v>
                </c:pt>
                <c:pt idx="7333">
                  <c:v>122.2166667</c:v>
                </c:pt>
                <c:pt idx="7334">
                  <c:v>122.2333333</c:v>
                </c:pt>
                <c:pt idx="7335">
                  <c:v>122.25</c:v>
                </c:pt>
                <c:pt idx="7336">
                  <c:v>122.2666667</c:v>
                </c:pt>
                <c:pt idx="7337">
                  <c:v>122.2833333</c:v>
                </c:pt>
                <c:pt idx="7338">
                  <c:v>122.3</c:v>
                </c:pt>
                <c:pt idx="7339">
                  <c:v>122.3166667</c:v>
                </c:pt>
                <c:pt idx="7340">
                  <c:v>122.3333333</c:v>
                </c:pt>
                <c:pt idx="7341">
                  <c:v>122.35</c:v>
                </c:pt>
                <c:pt idx="7342">
                  <c:v>122.3666667</c:v>
                </c:pt>
                <c:pt idx="7343">
                  <c:v>122.3833333</c:v>
                </c:pt>
                <c:pt idx="7344">
                  <c:v>122.4</c:v>
                </c:pt>
                <c:pt idx="7345">
                  <c:v>122.4166667</c:v>
                </c:pt>
                <c:pt idx="7346">
                  <c:v>122.4333333</c:v>
                </c:pt>
                <c:pt idx="7347">
                  <c:v>122.45</c:v>
                </c:pt>
                <c:pt idx="7348">
                  <c:v>122.4666667</c:v>
                </c:pt>
                <c:pt idx="7349">
                  <c:v>122.4833333</c:v>
                </c:pt>
                <c:pt idx="7350">
                  <c:v>122.5</c:v>
                </c:pt>
                <c:pt idx="7351">
                  <c:v>122.5166667</c:v>
                </c:pt>
                <c:pt idx="7352">
                  <c:v>122.5333333</c:v>
                </c:pt>
                <c:pt idx="7353">
                  <c:v>122.55</c:v>
                </c:pt>
                <c:pt idx="7354">
                  <c:v>122.5666667</c:v>
                </c:pt>
                <c:pt idx="7355">
                  <c:v>122.5833333</c:v>
                </c:pt>
                <c:pt idx="7356">
                  <c:v>122.6</c:v>
                </c:pt>
                <c:pt idx="7357">
                  <c:v>122.6166667</c:v>
                </c:pt>
                <c:pt idx="7358">
                  <c:v>122.6333333</c:v>
                </c:pt>
                <c:pt idx="7359">
                  <c:v>122.65</c:v>
                </c:pt>
                <c:pt idx="7360">
                  <c:v>122.6666667</c:v>
                </c:pt>
                <c:pt idx="7361">
                  <c:v>122.6833333</c:v>
                </c:pt>
                <c:pt idx="7362">
                  <c:v>122.7</c:v>
                </c:pt>
                <c:pt idx="7363">
                  <c:v>122.7166667</c:v>
                </c:pt>
                <c:pt idx="7364">
                  <c:v>122.7333333</c:v>
                </c:pt>
                <c:pt idx="7365">
                  <c:v>122.75</c:v>
                </c:pt>
                <c:pt idx="7366">
                  <c:v>122.7666667</c:v>
                </c:pt>
                <c:pt idx="7367">
                  <c:v>122.7833333</c:v>
                </c:pt>
                <c:pt idx="7368">
                  <c:v>122.8</c:v>
                </c:pt>
                <c:pt idx="7369">
                  <c:v>122.8166667</c:v>
                </c:pt>
                <c:pt idx="7370">
                  <c:v>122.8333333</c:v>
                </c:pt>
                <c:pt idx="7371">
                  <c:v>122.85</c:v>
                </c:pt>
                <c:pt idx="7372">
                  <c:v>122.8666667</c:v>
                </c:pt>
                <c:pt idx="7373">
                  <c:v>122.8833333</c:v>
                </c:pt>
                <c:pt idx="7374">
                  <c:v>122.9</c:v>
                </c:pt>
                <c:pt idx="7375">
                  <c:v>122.9166667</c:v>
                </c:pt>
                <c:pt idx="7376">
                  <c:v>122.9333333</c:v>
                </c:pt>
                <c:pt idx="7377">
                  <c:v>122.95</c:v>
                </c:pt>
                <c:pt idx="7378">
                  <c:v>122.9666667</c:v>
                </c:pt>
                <c:pt idx="7379">
                  <c:v>122.9833333</c:v>
                </c:pt>
                <c:pt idx="7380">
                  <c:v>123</c:v>
                </c:pt>
                <c:pt idx="7381">
                  <c:v>123.0166667</c:v>
                </c:pt>
                <c:pt idx="7382">
                  <c:v>123.0333333</c:v>
                </c:pt>
                <c:pt idx="7383">
                  <c:v>123.05</c:v>
                </c:pt>
                <c:pt idx="7384">
                  <c:v>123.0666667</c:v>
                </c:pt>
                <c:pt idx="7385">
                  <c:v>123.0833333</c:v>
                </c:pt>
                <c:pt idx="7386">
                  <c:v>123.1</c:v>
                </c:pt>
                <c:pt idx="7387">
                  <c:v>123.1166667</c:v>
                </c:pt>
                <c:pt idx="7388">
                  <c:v>123.1333333</c:v>
                </c:pt>
                <c:pt idx="7389">
                  <c:v>123.15</c:v>
                </c:pt>
                <c:pt idx="7390">
                  <c:v>123.1666667</c:v>
                </c:pt>
                <c:pt idx="7391">
                  <c:v>123.1833333</c:v>
                </c:pt>
                <c:pt idx="7392">
                  <c:v>123.2</c:v>
                </c:pt>
                <c:pt idx="7393">
                  <c:v>123.2166667</c:v>
                </c:pt>
                <c:pt idx="7394">
                  <c:v>123.2333333</c:v>
                </c:pt>
                <c:pt idx="7395">
                  <c:v>123.25</c:v>
                </c:pt>
                <c:pt idx="7396">
                  <c:v>123.2666667</c:v>
                </c:pt>
                <c:pt idx="7397">
                  <c:v>123.2833333</c:v>
                </c:pt>
                <c:pt idx="7398">
                  <c:v>123.3</c:v>
                </c:pt>
                <c:pt idx="7399">
                  <c:v>123.3166667</c:v>
                </c:pt>
                <c:pt idx="7400">
                  <c:v>123.3333333</c:v>
                </c:pt>
                <c:pt idx="7401">
                  <c:v>123.35</c:v>
                </c:pt>
                <c:pt idx="7402">
                  <c:v>123.3666667</c:v>
                </c:pt>
                <c:pt idx="7403">
                  <c:v>123.3833333</c:v>
                </c:pt>
                <c:pt idx="7404">
                  <c:v>123.4</c:v>
                </c:pt>
                <c:pt idx="7405">
                  <c:v>123.4166667</c:v>
                </c:pt>
                <c:pt idx="7406">
                  <c:v>123.4333333</c:v>
                </c:pt>
                <c:pt idx="7407">
                  <c:v>123.45</c:v>
                </c:pt>
                <c:pt idx="7408">
                  <c:v>123.4666667</c:v>
                </c:pt>
                <c:pt idx="7409">
                  <c:v>123.4833333</c:v>
                </c:pt>
                <c:pt idx="7410">
                  <c:v>123.5</c:v>
                </c:pt>
                <c:pt idx="7411">
                  <c:v>123.5166667</c:v>
                </c:pt>
                <c:pt idx="7412">
                  <c:v>123.5333333</c:v>
                </c:pt>
                <c:pt idx="7413">
                  <c:v>123.55</c:v>
                </c:pt>
                <c:pt idx="7414">
                  <c:v>123.5666667</c:v>
                </c:pt>
                <c:pt idx="7415">
                  <c:v>123.5833333</c:v>
                </c:pt>
                <c:pt idx="7416">
                  <c:v>123.6</c:v>
                </c:pt>
                <c:pt idx="7417">
                  <c:v>123.6166667</c:v>
                </c:pt>
                <c:pt idx="7418">
                  <c:v>123.6333333</c:v>
                </c:pt>
                <c:pt idx="7419">
                  <c:v>123.65</c:v>
                </c:pt>
                <c:pt idx="7420">
                  <c:v>123.6666667</c:v>
                </c:pt>
                <c:pt idx="7421">
                  <c:v>123.6833333</c:v>
                </c:pt>
                <c:pt idx="7422">
                  <c:v>123.7</c:v>
                </c:pt>
                <c:pt idx="7423">
                  <c:v>123.7166667</c:v>
                </c:pt>
                <c:pt idx="7424">
                  <c:v>123.7333333</c:v>
                </c:pt>
                <c:pt idx="7425">
                  <c:v>123.75</c:v>
                </c:pt>
                <c:pt idx="7426">
                  <c:v>123.7666667</c:v>
                </c:pt>
                <c:pt idx="7427">
                  <c:v>123.7833333</c:v>
                </c:pt>
                <c:pt idx="7428">
                  <c:v>123.8</c:v>
                </c:pt>
                <c:pt idx="7429">
                  <c:v>123.8166667</c:v>
                </c:pt>
                <c:pt idx="7430">
                  <c:v>123.8333333</c:v>
                </c:pt>
                <c:pt idx="7431">
                  <c:v>123.85</c:v>
                </c:pt>
                <c:pt idx="7432">
                  <c:v>123.8666667</c:v>
                </c:pt>
                <c:pt idx="7433">
                  <c:v>123.8833333</c:v>
                </c:pt>
                <c:pt idx="7434">
                  <c:v>123.9</c:v>
                </c:pt>
                <c:pt idx="7435">
                  <c:v>123.9166667</c:v>
                </c:pt>
                <c:pt idx="7436">
                  <c:v>123.9333333</c:v>
                </c:pt>
                <c:pt idx="7437">
                  <c:v>123.95</c:v>
                </c:pt>
                <c:pt idx="7438">
                  <c:v>123.9666667</c:v>
                </c:pt>
                <c:pt idx="7439">
                  <c:v>123.9833333</c:v>
                </c:pt>
                <c:pt idx="7440">
                  <c:v>124</c:v>
                </c:pt>
                <c:pt idx="7441">
                  <c:v>124.0166667</c:v>
                </c:pt>
                <c:pt idx="7442">
                  <c:v>124.0333333</c:v>
                </c:pt>
                <c:pt idx="7443">
                  <c:v>124.05</c:v>
                </c:pt>
                <c:pt idx="7444">
                  <c:v>124.0666667</c:v>
                </c:pt>
                <c:pt idx="7445">
                  <c:v>124.0833333</c:v>
                </c:pt>
                <c:pt idx="7446">
                  <c:v>124.1</c:v>
                </c:pt>
                <c:pt idx="7447">
                  <c:v>124.1166667</c:v>
                </c:pt>
                <c:pt idx="7448">
                  <c:v>124.1333333</c:v>
                </c:pt>
                <c:pt idx="7449">
                  <c:v>124.15</c:v>
                </c:pt>
                <c:pt idx="7450">
                  <c:v>124.1666667</c:v>
                </c:pt>
                <c:pt idx="7451">
                  <c:v>124.1833333</c:v>
                </c:pt>
                <c:pt idx="7452">
                  <c:v>124.2</c:v>
                </c:pt>
                <c:pt idx="7453">
                  <c:v>124.2166667</c:v>
                </c:pt>
                <c:pt idx="7454">
                  <c:v>124.2333333</c:v>
                </c:pt>
                <c:pt idx="7455">
                  <c:v>124.25</c:v>
                </c:pt>
                <c:pt idx="7456">
                  <c:v>124.2666667</c:v>
                </c:pt>
                <c:pt idx="7457">
                  <c:v>124.2833333</c:v>
                </c:pt>
                <c:pt idx="7458">
                  <c:v>124.3</c:v>
                </c:pt>
                <c:pt idx="7459">
                  <c:v>124.3166667</c:v>
                </c:pt>
                <c:pt idx="7460">
                  <c:v>124.3333333</c:v>
                </c:pt>
                <c:pt idx="7461">
                  <c:v>124.35</c:v>
                </c:pt>
                <c:pt idx="7462">
                  <c:v>124.3666667</c:v>
                </c:pt>
                <c:pt idx="7463">
                  <c:v>124.3833333</c:v>
                </c:pt>
                <c:pt idx="7464">
                  <c:v>124.4</c:v>
                </c:pt>
                <c:pt idx="7465">
                  <c:v>124.4166667</c:v>
                </c:pt>
                <c:pt idx="7466">
                  <c:v>124.4333333</c:v>
                </c:pt>
                <c:pt idx="7467">
                  <c:v>124.45</c:v>
                </c:pt>
                <c:pt idx="7468">
                  <c:v>124.4666667</c:v>
                </c:pt>
                <c:pt idx="7469">
                  <c:v>124.4833333</c:v>
                </c:pt>
                <c:pt idx="7470">
                  <c:v>124.5</c:v>
                </c:pt>
                <c:pt idx="7471">
                  <c:v>124.5166667</c:v>
                </c:pt>
                <c:pt idx="7472">
                  <c:v>124.5333333</c:v>
                </c:pt>
                <c:pt idx="7473">
                  <c:v>124.55</c:v>
                </c:pt>
                <c:pt idx="7474">
                  <c:v>124.5666667</c:v>
                </c:pt>
                <c:pt idx="7475">
                  <c:v>124.5833333</c:v>
                </c:pt>
                <c:pt idx="7476">
                  <c:v>124.6</c:v>
                </c:pt>
                <c:pt idx="7477">
                  <c:v>124.6166667</c:v>
                </c:pt>
                <c:pt idx="7478">
                  <c:v>124.6333333</c:v>
                </c:pt>
                <c:pt idx="7479">
                  <c:v>124.65</c:v>
                </c:pt>
                <c:pt idx="7480">
                  <c:v>124.6666667</c:v>
                </c:pt>
                <c:pt idx="7481">
                  <c:v>124.6833333</c:v>
                </c:pt>
                <c:pt idx="7482">
                  <c:v>124.7</c:v>
                </c:pt>
                <c:pt idx="7483">
                  <c:v>124.7166667</c:v>
                </c:pt>
                <c:pt idx="7484">
                  <c:v>124.7333333</c:v>
                </c:pt>
                <c:pt idx="7485">
                  <c:v>124.75</c:v>
                </c:pt>
                <c:pt idx="7486">
                  <c:v>124.7666667</c:v>
                </c:pt>
                <c:pt idx="7487">
                  <c:v>124.7833333</c:v>
                </c:pt>
                <c:pt idx="7488">
                  <c:v>124.8</c:v>
                </c:pt>
                <c:pt idx="7489">
                  <c:v>124.8166667</c:v>
                </c:pt>
                <c:pt idx="7490">
                  <c:v>124.8333333</c:v>
                </c:pt>
                <c:pt idx="7491">
                  <c:v>124.85</c:v>
                </c:pt>
                <c:pt idx="7492">
                  <c:v>124.8666667</c:v>
                </c:pt>
                <c:pt idx="7493">
                  <c:v>124.8833333</c:v>
                </c:pt>
                <c:pt idx="7494">
                  <c:v>124.9</c:v>
                </c:pt>
                <c:pt idx="7495">
                  <c:v>124.9166667</c:v>
                </c:pt>
                <c:pt idx="7496">
                  <c:v>124.9333333</c:v>
                </c:pt>
                <c:pt idx="7497">
                  <c:v>124.95</c:v>
                </c:pt>
                <c:pt idx="7498">
                  <c:v>124.9666667</c:v>
                </c:pt>
                <c:pt idx="7499">
                  <c:v>124.9833333</c:v>
                </c:pt>
                <c:pt idx="7500">
                  <c:v>125</c:v>
                </c:pt>
                <c:pt idx="7501">
                  <c:v>125.0166667</c:v>
                </c:pt>
                <c:pt idx="7502">
                  <c:v>125.0333333</c:v>
                </c:pt>
                <c:pt idx="7503">
                  <c:v>125.05</c:v>
                </c:pt>
                <c:pt idx="7504">
                  <c:v>125.0666667</c:v>
                </c:pt>
                <c:pt idx="7505">
                  <c:v>125.0833333</c:v>
                </c:pt>
                <c:pt idx="7506">
                  <c:v>125.1</c:v>
                </c:pt>
                <c:pt idx="7507">
                  <c:v>125.1166667</c:v>
                </c:pt>
                <c:pt idx="7508">
                  <c:v>125.1333333</c:v>
                </c:pt>
                <c:pt idx="7509">
                  <c:v>125.15</c:v>
                </c:pt>
                <c:pt idx="7510">
                  <c:v>125.1666667</c:v>
                </c:pt>
                <c:pt idx="7511">
                  <c:v>125.1833333</c:v>
                </c:pt>
                <c:pt idx="7512">
                  <c:v>125.2</c:v>
                </c:pt>
                <c:pt idx="7513">
                  <c:v>125.2166667</c:v>
                </c:pt>
                <c:pt idx="7514">
                  <c:v>125.2333333</c:v>
                </c:pt>
                <c:pt idx="7515">
                  <c:v>125.25</c:v>
                </c:pt>
                <c:pt idx="7516">
                  <c:v>125.2666667</c:v>
                </c:pt>
                <c:pt idx="7517">
                  <c:v>125.2833333</c:v>
                </c:pt>
                <c:pt idx="7518">
                  <c:v>125.3</c:v>
                </c:pt>
                <c:pt idx="7519">
                  <c:v>125.3166667</c:v>
                </c:pt>
                <c:pt idx="7520">
                  <c:v>125.3333333</c:v>
                </c:pt>
                <c:pt idx="7521">
                  <c:v>125.35</c:v>
                </c:pt>
                <c:pt idx="7522">
                  <c:v>125.3666667</c:v>
                </c:pt>
                <c:pt idx="7523">
                  <c:v>125.3833333</c:v>
                </c:pt>
                <c:pt idx="7524">
                  <c:v>125.4</c:v>
                </c:pt>
                <c:pt idx="7525">
                  <c:v>125.4166667</c:v>
                </c:pt>
                <c:pt idx="7526">
                  <c:v>125.4333333</c:v>
                </c:pt>
                <c:pt idx="7527">
                  <c:v>125.45</c:v>
                </c:pt>
                <c:pt idx="7528">
                  <c:v>125.4666667</c:v>
                </c:pt>
                <c:pt idx="7529">
                  <c:v>125.4833333</c:v>
                </c:pt>
                <c:pt idx="7530">
                  <c:v>125.5</c:v>
                </c:pt>
                <c:pt idx="7531">
                  <c:v>125.5166667</c:v>
                </c:pt>
                <c:pt idx="7532">
                  <c:v>125.5333333</c:v>
                </c:pt>
                <c:pt idx="7533">
                  <c:v>125.55</c:v>
                </c:pt>
                <c:pt idx="7534">
                  <c:v>125.5666667</c:v>
                </c:pt>
                <c:pt idx="7535">
                  <c:v>125.5833333</c:v>
                </c:pt>
                <c:pt idx="7536">
                  <c:v>125.6</c:v>
                </c:pt>
                <c:pt idx="7537">
                  <c:v>125.6166667</c:v>
                </c:pt>
                <c:pt idx="7538">
                  <c:v>125.6333333</c:v>
                </c:pt>
                <c:pt idx="7539">
                  <c:v>125.65</c:v>
                </c:pt>
                <c:pt idx="7540">
                  <c:v>125.6666667</c:v>
                </c:pt>
                <c:pt idx="7541">
                  <c:v>125.6833333</c:v>
                </c:pt>
                <c:pt idx="7542">
                  <c:v>125.7</c:v>
                </c:pt>
                <c:pt idx="7543">
                  <c:v>125.7166667</c:v>
                </c:pt>
                <c:pt idx="7544">
                  <c:v>125.7333333</c:v>
                </c:pt>
                <c:pt idx="7545">
                  <c:v>125.75</c:v>
                </c:pt>
                <c:pt idx="7546">
                  <c:v>125.7666667</c:v>
                </c:pt>
                <c:pt idx="7547">
                  <c:v>125.7833333</c:v>
                </c:pt>
                <c:pt idx="7548">
                  <c:v>125.8</c:v>
                </c:pt>
                <c:pt idx="7549">
                  <c:v>125.8166667</c:v>
                </c:pt>
                <c:pt idx="7550">
                  <c:v>125.8333333</c:v>
                </c:pt>
                <c:pt idx="7551">
                  <c:v>125.85</c:v>
                </c:pt>
                <c:pt idx="7552">
                  <c:v>125.8666667</c:v>
                </c:pt>
                <c:pt idx="7553">
                  <c:v>125.8833333</c:v>
                </c:pt>
                <c:pt idx="7554">
                  <c:v>125.9</c:v>
                </c:pt>
                <c:pt idx="7555">
                  <c:v>125.9166667</c:v>
                </c:pt>
                <c:pt idx="7556">
                  <c:v>125.9333333</c:v>
                </c:pt>
                <c:pt idx="7557">
                  <c:v>125.95</c:v>
                </c:pt>
                <c:pt idx="7558">
                  <c:v>125.9666667</c:v>
                </c:pt>
                <c:pt idx="7559">
                  <c:v>125.9833333</c:v>
                </c:pt>
                <c:pt idx="7560">
                  <c:v>126</c:v>
                </c:pt>
                <c:pt idx="7561">
                  <c:v>126.0166667</c:v>
                </c:pt>
                <c:pt idx="7562">
                  <c:v>126.0333333</c:v>
                </c:pt>
                <c:pt idx="7563">
                  <c:v>126.05</c:v>
                </c:pt>
                <c:pt idx="7564">
                  <c:v>126.0666667</c:v>
                </c:pt>
                <c:pt idx="7565">
                  <c:v>126.0833333</c:v>
                </c:pt>
                <c:pt idx="7566">
                  <c:v>126.1</c:v>
                </c:pt>
                <c:pt idx="7567">
                  <c:v>126.1166667</c:v>
                </c:pt>
                <c:pt idx="7568">
                  <c:v>126.1333333</c:v>
                </c:pt>
                <c:pt idx="7569">
                  <c:v>126.15</c:v>
                </c:pt>
                <c:pt idx="7570">
                  <c:v>126.1666667</c:v>
                </c:pt>
                <c:pt idx="7571">
                  <c:v>126.1833333</c:v>
                </c:pt>
                <c:pt idx="7572">
                  <c:v>126.2</c:v>
                </c:pt>
                <c:pt idx="7573">
                  <c:v>126.2166667</c:v>
                </c:pt>
                <c:pt idx="7574">
                  <c:v>126.2333333</c:v>
                </c:pt>
                <c:pt idx="7575">
                  <c:v>126.25</c:v>
                </c:pt>
                <c:pt idx="7576">
                  <c:v>126.2666667</c:v>
                </c:pt>
                <c:pt idx="7577">
                  <c:v>126.2833333</c:v>
                </c:pt>
                <c:pt idx="7578">
                  <c:v>126.3</c:v>
                </c:pt>
                <c:pt idx="7579">
                  <c:v>126.3166667</c:v>
                </c:pt>
                <c:pt idx="7580">
                  <c:v>126.3333333</c:v>
                </c:pt>
                <c:pt idx="7581">
                  <c:v>126.35</c:v>
                </c:pt>
                <c:pt idx="7582">
                  <c:v>126.3666667</c:v>
                </c:pt>
                <c:pt idx="7583">
                  <c:v>126.3833333</c:v>
                </c:pt>
                <c:pt idx="7584">
                  <c:v>126.4</c:v>
                </c:pt>
                <c:pt idx="7585">
                  <c:v>126.4166667</c:v>
                </c:pt>
                <c:pt idx="7586">
                  <c:v>126.4333333</c:v>
                </c:pt>
                <c:pt idx="7587">
                  <c:v>126.45</c:v>
                </c:pt>
                <c:pt idx="7588">
                  <c:v>126.4666667</c:v>
                </c:pt>
                <c:pt idx="7589">
                  <c:v>126.4833333</c:v>
                </c:pt>
                <c:pt idx="7590">
                  <c:v>126.5</c:v>
                </c:pt>
                <c:pt idx="7591">
                  <c:v>126.5166667</c:v>
                </c:pt>
                <c:pt idx="7592">
                  <c:v>126.5333333</c:v>
                </c:pt>
                <c:pt idx="7593">
                  <c:v>126.55</c:v>
                </c:pt>
                <c:pt idx="7594">
                  <c:v>126.5666667</c:v>
                </c:pt>
                <c:pt idx="7595">
                  <c:v>126.5833333</c:v>
                </c:pt>
                <c:pt idx="7596">
                  <c:v>126.6</c:v>
                </c:pt>
                <c:pt idx="7597">
                  <c:v>126.6166667</c:v>
                </c:pt>
                <c:pt idx="7598">
                  <c:v>126.6333333</c:v>
                </c:pt>
                <c:pt idx="7599">
                  <c:v>126.65</c:v>
                </c:pt>
                <c:pt idx="7600">
                  <c:v>126.6666667</c:v>
                </c:pt>
                <c:pt idx="7601">
                  <c:v>126.6833333</c:v>
                </c:pt>
                <c:pt idx="7602">
                  <c:v>126.7</c:v>
                </c:pt>
                <c:pt idx="7603">
                  <c:v>126.7166667</c:v>
                </c:pt>
                <c:pt idx="7604">
                  <c:v>126.7333333</c:v>
                </c:pt>
                <c:pt idx="7605">
                  <c:v>126.75</c:v>
                </c:pt>
                <c:pt idx="7606">
                  <c:v>126.7666667</c:v>
                </c:pt>
                <c:pt idx="7607">
                  <c:v>126.7833333</c:v>
                </c:pt>
                <c:pt idx="7608">
                  <c:v>126.8</c:v>
                </c:pt>
                <c:pt idx="7609">
                  <c:v>126.8166667</c:v>
                </c:pt>
                <c:pt idx="7610">
                  <c:v>126.8333333</c:v>
                </c:pt>
                <c:pt idx="7611">
                  <c:v>126.85</c:v>
                </c:pt>
                <c:pt idx="7612">
                  <c:v>126.8666667</c:v>
                </c:pt>
                <c:pt idx="7613">
                  <c:v>126.8833333</c:v>
                </c:pt>
                <c:pt idx="7614">
                  <c:v>126.9</c:v>
                </c:pt>
                <c:pt idx="7615">
                  <c:v>126.9166667</c:v>
                </c:pt>
                <c:pt idx="7616">
                  <c:v>126.9333333</c:v>
                </c:pt>
                <c:pt idx="7617">
                  <c:v>126.95</c:v>
                </c:pt>
                <c:pt idx="7618">
                  <c:v>126.9666667</c:v>
                </c:pt>
                <c:pt idx="7619">
                  <c:v>126.9833333</c:v>
                </c:pt>
                <c:pt idx="7620">
                  <c:v>127</c:v>
                </c:pt>
                <c:pt idx="7621">
                  <c:v>127.0166667</c:v>
                </c:pt>
                <c:pt idx="7622">
                  <c:v>127.0333333</c:v>
                </c:pt>
                <c:pt idx="7623">
                  <c:v>127.05</c:v>
                </c:pt>
                <c:pt idx="7624">
                  <c:v>127.0666667</c:v>
                </c:pt>
                <c:pt idx="7625">
                  <c:v>127.0833333</c:v>
                </c:pt>
                <c:pt idx="7626">
                  <c:v>127.1</c:v>
                </c:pt>
                <c:pt idx="7627">
                  <c:v>127.1166667</c:v>
                </c:pt>
                <c:pt idx="7628">
                  <c:v>127.1333333</c:v>
                </c:pt>
                <c:pt idx="7629">
                  <c:v>127.15</c:v>
                </c:pt>
                <c:pt idx="7630">
                  <c:v>127.1666667</c:v>
                </c:pt>
                <c:pt idx="7631">
                  <c:v>127.1833333</c:v>
                </c:pt>
                <c:pt idx="7632">
                  <c:v>127.2</c:v>
                </c:pt>
                <c:pt idx="7633">
                  <c:v>127.2166667</c:v>
                </c:pt>
                <c:pt idx="7634">
                  <c:v>127.2333333</c:v>
                </c:pt>
                <c:pt idx="7635">
                  <c:v>127.25</c:v>
                </c:pt>
                <c:pt idx="7636">
                  <c:v>127.2666667</c:v>
                </c:pt>
                <c:pt idx="7637">
                  <c:v>127.2833333</c:v>
                </c:pt>
                <c:pt idx="7638">
                  <c:v>127.3</c:v>
                </c:pt>
                <c:pt idx="7639">
                  <c:v>127.3166667</c:v>
                </c:pt>
                <c:pt idx="7640">
                  <c:v>127.3333333</c:v>
                </c:pt>
                <c:pt idx="7641">
                  <c:v>127.35</c:v>
                </c:pt>
                <c:pt idx="7642">
                  <c:v>127.3666667</c:v>
                </c:pt>
                <c:pt idx="7643">
                  <c:v>127.3833333</c:v>
                </c:pt>
                <c:pt idx="7644">
                  <c:v>127.4</c:v>
                </c:pt>
                <c:pt idx="7645">
                  <c:v>127.4166667</c:v>
                </c:pt>
                <c:pt idx="7646">
                  <c:v>127.4333333</c:v>
                </c:pt>
                <c:pt idx="7647">
                  <c:v>127.45</c:v>
                </c:pt>
                <c:pt idx="7648">
                  <c:v>127.4666667</c:v>
                </c:pt>
                <c:pt idx="7649">
                  <c:v>127.4833333</c:v>
                </c:pt>
                <c:pt idx="7650">
                  <c:v>127.5</c:v>
                </c:pt>
                <c:pt idx="7651">
                  <c:v>127.5166667</c:v>
                </c:pt>
                <c:pt idx="7652">
                  <c:v>127.5333333</c:v>
                </c:pt>
                <c:pt idx="7653">
                  <c:v>127.55</c:v>
                </c:pt>
                <c:pt idx="7654">
                  <c:v>127.5666667</c:v>
                </c:pt>
                <c:pt idx="7655">
                  <c:v>127.5833333</c:v>
                </c:pt>
                <c:pt idx="7656">
                  <c:v>127.6</c:v>
                </c:pt>
                <c:pt idx="7657">
                  <c:v>127.6166667</c:v>
                </c:pt>
                <c:pt idx="7658">
                  <c:v>127.6333333</c:v>
                </c:pt>
                <c:pt idx="7659">
                  <c:v>127.65</c:v>
                </c:pt>
                <c:pt idx="7660">
                  <c:v>127.6666667</c:v>
                </c:pt>
                <c:pt idx="7661">
                  <c:v>127.6833333</c:v>
                </c:pt>
                <c:pt idx="7662">
                  <c:v>127.7</c:v>
                </c:pt>
                <c:pt idx="7663">
                  <c:v>127.7166667</c:v>
                </c:pt>
                <c:pt idx="7664">
                  <c:v>127.7333333</c:v>
                </c:pt>
                <c:pt idx="7665">
                  <c:v>127.75</c:v>
                </c:pt>
                <c:pt idx="7666">
                  <c:v>127.7666667</c:v>
                </c:pt>
                <c:pt idx="7667">
                  <c:v>127.7833333</c:v>
                </c:pt>
                <c:pt idx="7668">
                  <c:v>127.8</c:v>
                </c:pt>
                <c:pt idx="7669">
                  <c:v>127.8166667</c:v>
                </c:pt>
                <c:pt idx="7670">
                  <c:v>127.8333333</c:v>
                </c:pt>
                <c:pt idx="7671">
                  <c:v>127.85</c:v>
                </c:pt>
                <c:pt idx="7672">
                  <c:v>127.8666667</c:v>
                </c:pt>
                <c:pt idx="7673">
                  <c:v>127.8833333</c:v>
                </c:pt>
                <c:pt idx="7674">
                  <c:v>127.9</c:v>
                </c:pt>
                <c:pt idx="7675">
                  <c:v>127.9166667</c:v>
                </c:pt>
                <c:pt idx="7676">
                  <c:v>127.9333333</c:v>
                </c:pt>
                <c:pt idx="7677">
                  <c:v>127.95</c:v>
                </c:pt>
                <c:pt idx="7678">
                  <c:v>127.9666667</c:v>
                </c:pt>
                <c:pt idx="7679">
                  <c:v>127.9833333</c:v>
                </c:pt>
                <c:pt idx="7680">
                  <c:v>128</c:v>
                </c:pt>
                <c:pt idx="7681">
                  <c:v>128.0166667</c:v>
                </c:pt>
                <c:pt idx="7682">
                  <c:v>128.0333333</c:v>
                </c:pt>
                <c:pt idx="7683">
                  <c:v>128.05</c:v>
                </c:pt>
                <c:pt idx="7684">
                  <c:v>128.0666667</c:v>
                </c:pt>
                <c:pt idx="7685">
                  <c:v>128.0833333</c:v>
                </c:pt>
                <c:pt idx="7686">
                  <c:v>128.1</c:v>
                </c:pt>
                <c:pt idx="7687">
                  <c:v>128.1166667</c:v>
                </c:pt>
                <c:pt idx="7688">
                  <c:v>128.1333333</c:v>
                </c:pt>
                <c:pt idx="7689">
                  <c:v>128.15</c:v>
                </c:pt>
                <c:pt idx="7690">
                  <c:v>128.1666667</c:v>
                </c:pt>
                <c:pt idx="7691">
                  <c:v>128.1833333</c:v>
                </c:pt>
                <c:pt idx="7692">
                  <c:v>128.2</c:v>
                </c:pt>
                <c:pt idx="7693">
                  <c:v>128.2166667</c:v>
                </c:pt>
                <c:pt idx="7694">
                  <c:v>128.2333333</c:v>
                </c:pt>
                <c:pt idx="7695">
                  <c:v>128.25</c:v>
                </c:pt>
                <c:pt idx="7696">
                  <c:v>128.2666667</c:v>
                </c:pt>
                <c:pt idx="7697">
                  <c:v>128.2833333</c:v>
                </c:pt>
                <c:pt idx="7698">
                  <c:v>128.3</c:v>
                </c:pt>
                <c:pt idx="7699">
                  <c:v>128.3166667</c:v>
                </c:pt>
                <c:pt idx="7700">
                  <c:v>128.3333333</c:v>
                </c:pt>
                <c:pt idx="7701">
                  <c:v>128.35</c:v>
                </c:pt>
                <c:pt idx="7702">
                  <c:v>128.3666667</c:v>
                </c:pt>
                <c:pt idx="7703">
                  <c:v>128.3833333</c:v>
                </c:pt>
                <c:pt idx="7704">
                  <c:v>128.4</c:v>
                </c:pt>
                <c:pt idx="7705">
                  <c:v>128.4166667</c:v>
                </c:pt>
                <c:pt idx="7706">
                  <c:v>128.4333333</c:v>
                </c:pt>
                <c:pt idx="7707">
                  <c:v>128.45</c:v>
                </c:pt>
                <c:pt idx="7708">
                  <c:v>128.4666667</c:v>
                </c:pt>
                <c:pt idx="7709">
                  <c:v>128.4833333</c:v>
                </c:pt>
                <c:pt idx="7710">
                  <c:v>128.5</c:v>
                </c:pt>
                <c:pt idx="7711">
                  <c:v>128.5166667</c:v>
                </c:pt>
                <c:pt idx="7712">
                  <c:v>128.5333333</c:v>
                </c:pt>
                <c:pt idx="7713">
                  <c:v>128.55</c:v>
                </c:pt>
                <c:pt idx="7714">
                  <c:v>128.5666667</c:v>
                </c:pt>
                <c:pt idx="7715">
                  <c:v>128.5833333</c:v>
                </c:pt>
                <c:pt idx="7716">
                  <c:v>128.6</c:v>
                </c:pt>
                <c:pt idx="7717">
                  <c:v>128.6166667</c:v>
                </c:pt>
                <c:pt idx="7718">
                  <c:v>128.6333333</c:v>
                </c:pt>
                <c:pt idx="7719">
                  <c:v>128.65</c:v>
                </c:pt>
                <c:pt idx="7720">
                  <c:v>128.6666667</c:v>
                </c:pt>
                <c:pt idx="7721">
                  <c:v>128.6833333</c:v>
                </c:pt>
                <c:pt idx="7722">
                  <c:v>128.7</c:v>
                </c:pt>
                <c:pt idx="7723">
                  <c:v>128.7166667</c:v>
                </c:pt>
                <c:pt idx="7724">
                  <c:v>128.7333333</c:v>
                </c:pt>
                <c:pt idx="7725">
                  <c:v>128.75</c:v>
                </c:pt>
                <c:pt idx="7726">
                  <c:v>128.7666667</c:v>
                </c:pt>
                <c:pt idx="7727">
                  <c:v>128.7833333</c:v>
                </c:pt>
                <c:pt idx="7728">
                  <c:v>128.8</c:v>
                </c:pt>
                <c:pt idx="7729">
                  <c:v>128.8166667</c:v>
                </c:pt>
                <c:pt idx="7730">
                  <c:v>128.8333333</c:v>
                </c:pt>
                <c:pt idx="7731">
                  <c:v>128.85</c:v>
                </c:pt>
                <c:pt idx="7732">
                  <c:v>128.8666667</c:v>
                </c:pt>
                <c:pt idx="7733">
                  <c:v>128.8833333</c:v>
                </c:pt>
                <c:pt idx="7734">
                  <c:v>128.9</c:v>
                </c:pt>
                <c:pt idx="7735">
                  <c:v>128.9166667</c:v>
                </c:pt>
                <c:pt idx="7736">
                  <c:v>128.9333333</c:v>
                </c:pt>
                <c:pt idx="7737">
                  <c:v>128.95</c:v>
                </c:pt>
                <c:pt idx="7738">
                  <c:v>128.9666667</c:v>
                </c:pt>
                <c:pt idx="7739">
                  <c:v>128.9833333</c:v>
                </c:pt>
                <c:pt idx="7740">
                  <c:v>129</c:v>
                </c:pt>
                <c:pt idx="7741">
                  <c:v>129.0166667</c:v>
                </c:pt>
                <c:pt idx="7742">
                  <c:v>129.0333333</c:v>
                </c:pt>
                <c:pt idx="7743">
                  <c:v>129.05</c:v>
                </c:pt>
                <c:pt idx="7744">
                  <c:v>129.0666667</c:v>
                </c:pt>
                <c:pt idx="7745">
                  <c:v>129.0833333</c:v>
                </c:pt>
                <c:pt idx="7746">
                  <c:v>129.1</c:v>
                </c:pt>
                <c:pt idx="7747">
                  <c:v>129.1166667</c:v>
                </c:pt>
                <c:pt idx="7748">
                  <c:v>129.1333333</c:v>
                </c:pt>
                <c:pt idx="7749">
                  <c:v>129.15</c:v>
                </c:pt>
                <c:pt idx="7750">
                  <c:v>129.1666667</c:v>
                </c:pt>
                <c:pt idx="7751">
                  <c:v>129.1833333</c:v>
                </c:pt>
                <c:pt idx="7752">
                  <c:v>129.2</c:v>
                </c:pt>
                <c:pt idx="7753">
                  <c:v>129.2166667</c:v>
                </c:pt>
                <c:pt idx="7754">
                  <c:v>129.2333333</c:v>
                </c:pt>
                <c:pt idx="7755">
                  <c:v>129.25</c:v>
                </c:pt>
                <c:pt idx="7756">
                  <c:v>129.2666667</c:v>
                </c:pt>
                <c:pt idx="7757">
                  <c:v>129.2833333</c:v>
                </c:pt>
                <c:pt idx="7758">
                  <c:v>129.3</c:v>
                </c:pt>
                <c:pt idx="7759">
                  <c:v>129.3166667</c:v>
                </c:pt>
                <c:pt idx="7760">
                  <c:v>129.3333333</c:v>
                </c:pt>
                <c:pt idx="7761">
                  <c:v>129.35</c:v>
                </c:pt>
                <c:pt idx="7762">
                  <c:v>129.3666667</c:v>
                </c:pt>
                <c:pt idx="7763">
                  <c:v>129.3833333</c:v>
                </c:pt>
                <c:pt idx="7764">
                  <c:v>129.4</c:v>
                </c:pt>
                <c:pt idx="7765">
                  <c:v>129.4166667</c:v>
                </c:pt>
                <c:pt idx="7766">
                  <c:v>129.4333333</c:v>
                </c:pt>
                <c:pt idx="7767">
                  <c:v>129.45</c:v>
                </c:pt>
                <c:pt idx="7768">
                  <c:v>129.4666667</c:v>
                </c:pt>
                <c:pt idx="7769">
                  <c:v>129.4833333</c:v>
                </c:pt>
                <c:pt idx="7770">
                  <c:v>129.5</c:v>
                </c:pt>
                <c:pt idx="7771">
                  <c:v>129.5166667</c:v>
                </c:pt>
                <c:pt idx="7772">
                  <c:v>129.5333333</c:v>
                </c:pt>
                <c:pt idx="7773">
                  <c:v>129.55</c:v>
                </c:pt>
                <c:pt idx="7774">
                  <c:v>129.5666667</c:v>
                </c:pt>
                <c:pt idx="7775">
                  <c:v>129.5833333</c:v>
                </c:pt>
                <c:pt idx="7776">
                  <c:v>129.6</c:v>
                </c:pt>
                <c:pt idx="7777">
                  <c:v>129.6166667</c:v>
                </c:pt>
                <c:pt idx="7778">
                  <c:v>129.6333333</c:v>
                </c:pt>
                <c:pt idx="7779">
                  <c:v>129.65</c:v>
                </c:pt>
                <c:pt idx="7780">
                  <c:v>129.6666667</c:v>
                </c:pt>
                <c:pt idx="7781">
                  <c:v>129.6833333</c:v>
                </c:pt>
                <c:pt idx="7782">
                  <c:v>129.7</c:v>
                </c:pt>
                <c:pt idx="7783">
                  <c:v>129.7166667</c:v>
                </c:pt>
                <c:pt idx="7784">
                  <c:v>129.7333333</c:v>
                </c:pt>
                <c:pt idx="7785">
                  <c:v>129.75</c:v>
                </c:pt>
                <c:pt idx="7786">
                  <c:v>129.7666667</c:v>
                </c:pt>
                <c:pt idx="7787">
                  <c:v>129.7833333</c:v>
                </c:pt>
                <c:pt idx="7788">
                  <c:v>129.8</c:v>
                </c:pt>
                <c:pt idx="7789">
                  <c:v>129.8166667</c:v>
                </c:pt>
                <c:pt idx="7790">
                  <c:v>129.8333333</c:v>
                </c:pt>
                <c:pt idx="7791">
                  <c:v>129.85</c:v>
                </c:pt>
                <c:pt idx="7792">
                  <c:v>129.8666667</c:v>
                </c:pt>
                <c:pt idx="7793">
                  <c:v>129.8833333</c:v>
                </c:pt>
                <c:pt idx="7794">
                  <c:v>129.9</c:v>
                </c:pt>
                <c:pt idx="7795">
                  <c:v>129.9166667</c:v>
                </c:pt>
                <c:pt idx="7796">
                  <c:v>129.9333333</c:v>
                </c:pt>
                <c:pt idx="7797">
                  <c:v>129.95</c:v>
                </c:pt>
                <c:pt idx="7798">
                  <c:v>129.9666667</c:v>
                </c:pt>
                <c:pt idx="7799">
                  <c:v>129.9833333</c:v>
                </c:pt>
                <c:pt idx="7800">
                  <c:v>130</c:v>
                </c:pt>
                <c:pt idx="7801">
                  <c:v>130.0166667</c:v>
                </c:pt>
                <c:pt idx="7802">
                  <c:v>130.0333333</c:v>
                </c:pt>
                <c:pt idx="7803">
                  <c:v>130.05</c:v>
                </c:pt>
                <c:pt idx="7804">
                  <c:v>130.0666667</c:v>
                </c:pt>
                <c:pt idx="7805">
                  <c:v>130.0833333</c:v>
                </c:pt>
                <c:pt idx="7806">
                  <c:v>130.1</c:v>
                </c:pt>
                <c:pt idx="7807">
                  <c:v>130.1166667</c:v>
                </c:pt>
                <c:pt idx="7808">
                  <c:v>130.1333333</c:v>
                </c:pt>
                <c:pt idx="7809">
                  <c:v>130.15</c:v>
                </c:pt>
                <c:pt idx="7810">
                  <c:v>130.1666667</c:v>
                </c:pt>
                <c:pt idx="7811">
                  <c:v>130.1833333</c:v>
                </c:pt>
                <c:pt idx="7812">
                  <c:v>130.2</c:v>
                </c:pt>
                <c:pt idx="7813">
                  <c:v>130.2166667</c:v>
                </c:pt>
                <c:pt idx="7814">
                  <c:v>130.2333333</c:v>
                </c:pt>
                <c:pt idx="7815">
                  <c:v>130.25</c:v>
                </c:pt>
                <c:pt idx="7816">
                  <c:v>130.2666667</c:v>
                </c:pt>
                <c:pt idx="7817">
                  <c:v>130.2833333</c:v>
                </c:pt>
                <c:pt idx="7818">
                  <c:v>130.3</c:v>
                </c:pt>
                <c:pt idx="7819">
                  <c:v>130.3166667</c:v>
                </c:pt>
                <c:pt idx="7820">
                  <c:v>130.3333333</c:v>
                </c:pt>
                <c:pt idx="7821">
                  <c:v>130.35</c:v>
                </c:pt>
                <c:pt idx="7822">
                  <c:v>130.3666667</c:v>
                </c:pt>
                <c:pt idx="7823">
                  <c:v>130.3833333</c:v>
                </c:pt>
                <c:pt idx="7824">
                  <c:v>130.4</c:v>
                </c:pt>
                <c:pt idx="7825">
                  <c:v>130.4166667</c:v>
                </c:pt>
                <c:pt idx="7826">
                  <c:v>130.4333333</c:v>
                </c:pt>
                <c:pt idx="7827">
                  <c:v>130.45</c:v>
                </c:pt>
                <c:pt idx="7828">
                  <c:v>130.4666667</c:v>
                </c:pt>
                <c:pt idx="7829">
                  <c:v>130.4833333</c:v>
                </c:pt>
                <c:pt idx="7830">
                  <c:v>130.5</c:v>
                </c:pt>
                <c:pt idx="7831">
                  <c:v>130.5166667</c:v>
                </c:pt>
                <c:pt idx="7832">
                  <c:v>130.5333333</c:v>
                </c:pt>
                <c:pt idx="7833">
                  <c:v>130.55</c:v>
                </c:pt>
                <c:pt idx="7834">
                  <c:v>130.5666667</c:v>
                </c:pt>
                <c:pt idx="7835">
                  <c:v>130.5833333</c:v>
                </c:pt>
                <c:pt idx="7836">
                  <c:v>130.6</c:v>
                </c:pt>
                <c:pt idx="7837">
                  <c:v>130.6166667</c:v>
                </c:pt>
                <c:pt idx="7838">
                  <c:v>130.6333333</c:v>
                </c:pt>
                <c:pt idx="7839">
                  <c:v>130.65</c:v>
                </c:pt>
                <c:pt idx="7840">
                  <c:v>130.6666667</c:v>
                </c:pt>
                <c:pt idx="7841">
                  <c:v>130.6833333</c:v>
                </c:pt>
                <c:pt idx="7842">
                  <c:v>130.7</c:v>
                </c:pt>
                <c:pt idx="7843">
                  <c:v>130.7166667</c:v>
                </c:pt>
                <c:pt idx="7844">
                  <c:v>130.7333333</c:v>
                </c:pt>
                <c:pt idx="7845">
                  <c:v>130.75</c:v>
                </c:pt>
                <c:pt idx="7846">
                  <c:v>130.7666667</c:v>
                </c:pt>
                <c:pt idx="7847">
                  <c:v>130.7833333</c:v>
                </c:pt>
                <c:pt idx="7848">
                  <c:v>130.8</c:v>
                </c:pt>
                <c:pt idx="7849">
                  <c:v>130.8166667</c:v>
                </c:pt>
                <c:pt idx="7850">
                  <c:v>130.8333333</c:v>
                </c:pt>
                <c:pt idx="7851">
                  <c:v>130.85</c:v>
                </c:pt>
                <c:pt idx="7852">
                  <c:v>130.8666667</c:v>
                </c:pt>
                <c:pt idx="7853">
                  <c:v>130.8833333</c:v>
                </c:pt>
                <c:pt idx="7854">
                  <c:v>130.9</c:v>
                </c:pt>
                <c:pt idx="7855">
                  <c:v>130.9166667</c:v>
                </c:pt>
                <c:pt idx="7856">
                  <c:v>130.9333333</c:v>
                </c:pt>
                <c:pt idx="7857">
                  <c:v>130.95</c:v>
                </c:pt>
                <c:pt idx="7858">
                  <c:v>130.9666667</c:v>
                </c:pt>
                <c:pt idx="7859">
                  <c:v>130.9833333</c:v>
                </c:pt>
                <c:pt idx="7860">
                  <c:v>131</c:v>
                </c:pt>
                <c:pt idx="7861">
                  <c:v>131.0166667</c:v>
                </c:pt>
                <c:pt idx="7862">
                  <c:v>131.0333333</c:v>
                </c:pt>
                <c:pt idx="7863">
                  <c:v>131.05</c:v>
                </c:pt>
                <c:pt idx="7864">
                  <c:v>131.0666667</c:v>
                </c:pt>
                <c:pt idx="7865">
                  <c:v>131.0833333</c:v>
                </c:pt>
                <c:pt idx="7866">
                  <c:v>131.1</c:v>
                </c:pt>
                <c:pt idx="7867">
                  <c:v>131.1166667</c:v>
                </c:pt>
                <c:pt idx="7868">
                  <c:v>131.1333333</c:v>
                </c:pt>
                <c:pt idx="7869">
                  <c:v>131.15</c:v>
                </c:pt>
                <c:pt idx="7870">
                  <c:v>131.1666667</c:v>
                </c:pt>
                <c:pt idx="7871">
                  <c:v>131.1833333</c:v>
                </c:pt>
                <c:pt idx="7872">
                  <c:v>131.2</c:v>
                </c:pt>
                <c:pt idx="7873">
                  <c:v>131.2166667</c:v>
                </c:pt>
                <c:pt idx="7874">
                  <c:v>131.2333333</c:v>
                </c:pt>
                <c:pt idx="7875">
                  <c:v>131.25</c:v>
                </c:pt>
                <c:pt idx="7876">
                  <c:v>131.2666667</c:v>
                </c:pt>
                <c:pt idx="7877">
                  <c:v>131.2833333</c:v>
                </c:pt>
                <c:pt idx="7878">
                  <c:v>131.3</c:v>
                </c:pt>
                <c:pt idx="7879">
                  <c:v>131.3166667</c:v>
                </c:pt>
                <c:pt idx="7880">
                  <c:v>131.3333333</c:v>
                </c:pt>
                <c:pt idx="7881">
                  <c:v>131.35</c:v>
                </c:pt>
                <c:pt idx="7882">
                  <c:v>131.3666667</c:v>
                </c:pt>
                <c:pt idx="7883">
                  <c:v>131.3833333</c:v>
                </c:pt>
                <c:pt idx="7884">
                  <c:v>131.4</c:v>
                </c:pt>
                <c:pt idx="7885">
                  <c:v>131.4166667</c:v>
                </c:pt>
                <c:pt idx="7886">
                  <c:v>131.4333333</c:v>
                </c:pt>
                <c:pt idx="7887">
                  <c:v>131.45</c:v>
                </c:pt>
                <c:pt idx="7888">
                  <c:v>131.4666667</c:v>
                </c:pt>
                <c:pt idx="7889">
                  <c:v>131.4833333</c:v>
                </c:pt>
                <c:pt idx="7890">
                  <c:v>131.5</c:v>
                </c:pt>
                <c:pt idx="7891">
                  <c:v>131.5166667</c:v>
                </c:pt>
                <c:pt idx="7892">
                  <c:v>131.5333333</c:v>
                </c:pt>
                <c:pt idx="7893">
                  <c:v>131.55</c:v>
                </c:pt>
                <c:pt idx="7894">
                  <c:v>131.5666667</c:v>
                </c:pt>
                <c:pt idx="7895">
                  <c:v>131.5833333</c:v>
                </c:pt>
                <c:pt idx="7896">
                  <c:v>131.6</c:v>
                </c:pt>
                <c:pt idx="7897">
                  <c:v>131.6166667</c:v>
                </c:pt>
                <c:pt idx="7898">
                  <c:v>131.6333333</c:v>
                </c:pt>
                <c:pt idx="7899">
                  <c:v>131.65</c:v>
                </c:pt>
                <c:pt idx="7900">
                  <c:v>131.6666667</c:v>
                </c:pt>
                <c:pt idx="7901">
                  <c:v>131.6833333</c:v>
                </c:pt>
                <c:pt idx="7902">
                  <c:v>131.7</c:v>
                </c:pt>
                <c:pt idx="7903">
                  <c:v>131.7166667</c:v>
                </c:pt>
                <c:pt idx="7904">
                  <c:v>131.7333333</c:v>
                </c:pt>
                <c:pt idx="7905">
                  <c:v>131.75</c:v>
                </c:pt>
                <c:pt idx="7906">
                  <c:v>131.7666667</c:v>
                </c:pt>
                <c:pt idx="7907">
                  <c:v>131.7833333</c:v>
                </c:pt>
                <c:pt idx="7908">
                  <c:v>131.8</c:v>
                </c:pt>
                <c:pt idx="7909">
                  <c:v>131.8166667</c:v>
                </c:pt>
                <c:pt idx="7910">
                  <c:v>131.8333333</c:v>
                </c:pt>
                <c:pt idx="7911">
                  <c:v>131.85</c:v>
                </c:pt>
                <c:pt idx="7912">
                  <c:v>131.8666667</c:v>
                </c:pt>
                <c:pt idx="7913">
                  <c:v>131.8833333</c:v>
                </c:pt>
                <c:pt idx="7914">
                  <c:v>131.9</c:v>
                </c:pt>
                <c:pt idx="7915">
                  <c:v>131.9166667</c:v>
                </c:pt>
                <c:pt idx="7916">
                  <c:v>131.9333333</c:v>
                </c:pt>
                <c:pt idx="7917">
                  <c:v>131.95</c:v>
                </c:pt>
                <c:pt idx="7918">
                  <c:v>131.9666667</c:v>
                </c:pt>
                <c:pt idx="7919">
                  <c:v>131.9833333</c:v>
                </c:pt>
                <c:pt idx="7920">
                  <c:v>132</c:v>
                </c:pt>
                <c:pt idx="7921">
                  <c:v>132.0166667</c:v>
                </c:pt>
                <c:pt idx="7922">
                  <c:v>132.0333333</c:v>
                </c:pt>
                <c:pt idx="7923">
                  <c:v>132.05</c:v>
                </c:pt>
                <c:pt idx="7924">
                  <c:v>132.0666667</c:v>
                </c:pt>
                <c:pt idx="7925">
                  <c:v>132.0833333</c:v>
                </c:pt>
                <c:pt idx="7926">
                  <c:v>132.1</c:v>
                </c:pt>
                <c:pt idx="7927">
                  <c:v>132.1166667</c:v>
                </c:pt>
                <c:pt idx="7928">
                  <c:v>132.1333333</c:v>
                </c:pt>
                <c:pt idx="7929">
                  <c:v>132.15</c:v>
                </c:pt>
                <c:pt idx="7930">
                  <c:v>132.1666667</c:v>
                </c:pt>
                <c:pt idx="7931">
                  <c:v>132.1833333</c:v>
                </c:pt>
                <c:pt idx="7932">
                  <c:v>132.2</c:v>
                </c:pt>
                <c:pt idx="7933">
                  <c:v>132.2166667</c:v>
                </c:pt>
                <c:pt idx="7934">
                  <c:v>132.2333333</c:v>
                </c:pt>
                <c:pt idx="7935">
                  <c:v>132.25</c:v>
                </c:pt>
                <c:pt idx="7936">
                  <c:v>132.2666667</c:v>
                </c:pt>
                <c:pt idx="7937">
                  <c:v>132.2833333</c:v>
                </c:pt>
                <c:pt idx="7938">
                  <c:v>132.3</c:v>
                </c:pt>
                <c:pt idx="7939">
                  <c:v>132.3166667</c:v>
                </c:pt>
                <c:pt idx="7940">
                  <c:v>132.3333333</c:v>
                </c:pt>
                <c:pt idx="7941">
                  <c:v>132.35</c:v>
                </c:pt>
                <c:pt idx="7942">
                  <c:v>132.3666667</c:v>
                </c:pt>
                <c:pt idx="7943">
                  <c:v>132.3833333</c:v>
                </c:pt>
                <c:pt idx="7944">
                  <c:v>132.4</c:v>
                </c:pt>
                <c:pt idx="7945">
                  <c:v>132.4166667</c:v>
                </c:pt>
                <c:pt idx="7946">
                  <c:v>132.4333333</c:v>
                </c:pt>
                <c:pt idx="7947">
                  <c:v>132.45</c:v>
                </c:pt>
                <c:pt idx="7948">
                  <c:v>132.4666667</c:v>
                </c:pt>
                <c:pt idx="7949">
                  <c:v>132.4833333</c:v>
                </c:pt>
                <c:pt idx="7950">
                  <c:v>132.5</c:v>
                </c:pt>
                <c:pt idx="7951">
                  <c:v>132.5166667</c:v>
                </c:pt>
                <c:pt idx="7952">
                  <c:v>132.5333333</c:v>
                </c:pt>
                <c:pt idx="7953">
                  <c:v>132.55</c:v>
                </c:pt>
                <c:pt idx="7954">
                  <c:v>132.5666667</c:v>
                </c:pt>
                <c:pt idx="7955">
                  <c:v>132.5833333</c:v>
                </c:pt>
                <c:pt idx="7956">
                  <c:v>132.6</c:v>
                </c:pt>
                <c:pt idx="7957">
                  <c:v>132.6166667</c:v>
                </c:pt>
                <c:pt idx="7958">
                  <c:v>132.6333333</c:v>
                </c:pt>
                <c:pt idx="7959">
                  <c:v>132.65</c:v>
                </c:pt>
                <c:pt idx="7960">
                  <c:v>132.6666667</c:v>
                </c:pt>
                <c:pt idx="7961">
                  <c:v>132.6833333</c:v>
                </c:pt>
                <c:pt idx="7962">
                  <c:v>132.7</c:v>
                </c:pt>
                <c:pt idx="7963">
                  <c:v>132.7166667</c:v>
                </c:pt>
                <c:pt idx="7964">
                  <c:v>132.7333333</c:v>
                </c:pt>
                <c:pt idx="7965">
                  <c:v>132.75</c:v>
                </c:pt>
                <c:pt idx="7966">
                  <c:v>132.7666667</c:v>
                </c:pt>
                <c:pt idx="7967">
                  <c:v>132.7833333</c:v>
                </c:pt>
                <c:pt idx="7968">
                  <c:v>132.8</c:v>
                </c:pt>
                <c:pt idx="7969">
                  <c:v>132.8166667</c:v>
                </c:pt>
                <c:pt idx="7970">
                  <c:v>132.8333333</c:v>
                </c:pt>
                <c:pt idx="7971">
                  <c:v>132.85</c:v>
                </c:pt>
                <c:pt idx="7972">
                  <c:v>132.8666667</c:v>
                </c:pt>
                <c:pt idx="7973">
                  <c:v>132.8833333</c:v>
                </c:pt>
                <c:pt idx="7974">
                  <c:v>132.9</c:v>
                </c:pt>
                <c:pt idx="7975">
                  <c:v>132.9166667</c:v>
                </c:pt>
                <c:pt idx="7976">
                  <c:v>132.9333333</c:v>
                </c:pt>
                <c:pt idx="7977">
                  <c:v>132.95</c:v>
                </c:pt>
                <c:pt idx="7978">
                  <c:v>132.9666667</c:v>
                </c:pt>
                <c:pt idx="7979">
                  <c:v>132.9833333</c:v>
                </c:pt>
                <c:pt idx="7980">
                  <c:v>133</c:v>
                </c:pt>
                <c:pt idx="7981">
                  <c:v>133.0166667</c:v>
                </c:pt>
                <c:pt idx="7982">
                  <c:v>133.0333333</c:v>
                </c:pt>
                <c:pt idx="7983">
                  <c:v>133.05</c:v>
                </c:pt>
                <c:pt idx="7984">
                  <c:v>133.0666667</c:v>
                </c:pt>
                <c:pt idx="7985">
                  <c:v>133.0833333</c:v>
                </c:pt>
                <c:pt idx="7986">
                  <c:v>133.1</c:v>
                </c:pt>
                <c:pt idx="7987">
                  <c:v>133.1166667</c:v>
                </c:pt>
                <c:pt idx="7988">
                  <c:v>133.1333333</c:v>
                </c:pt>
                <c:pt idx="7989">
                  <c:v>133.15</c:v>
                </c:pt>
                <c:pt idx="7990">
                  <c:v>133.1666667</c:v>
                </c:pt>
                <c:pt idx="7991">
                  <c:v>133.1833333</c:v>
                </c:pt>
                <c:pt idx="7992">
                  <c:v>133.2</c:v>
                </c:pt>
                <c:pt idx="7993">
                  <c:v>133.2166667</c:v>
                </c:pt>
                <c:pt idx="7994">
                  <c:v>133.2333333</c:v>
                </c:pt>
                <c:pt idx="7995">
                  <c:v>133.25</c:v>
                </c:pt>
                <c:pt idx="7996">
                  <c:v>133.2666667</c:v>
                </c:pt>
                <c:pt idx="7997">
                  <c:v>133.2833333</c:v>
                </c:pt>
                <c:pt idx="7998">
                  <c:v>133.3</c:v>
                </c:pt>
                <c:pt idx="7999">
                  <c:v>133.3166667</c:v>
                </c:pt>
                <c:pt idx="8000">
                  <c:v>133.3333333</c:v>
                </c:pt>
                <c:pt idx="8001">
                  <c:v>133.35</c:v>
                </c:pt>
                <c:pt idx="8002">
                  <c:v>133.3666667</c:v>
                </c:pt>
                <c:pt idx="8003">
                  <c:v>133.3833333</c:v>
                </c:pt>
                <c:pt idx="8004">
                  <c:v>133.4</c:v>
                </c:pt>
                <c:pt idx="8005">
                  <c:v>133.4166667</c:v>
                </c:pt>
                <c:pt idx="8006">
                  <c:v>133.4333333</c:v>
                </c:pt>
                <c:pt idx="8007">
                  <c:v>133.45</c:v>
                </c:pt>
                <c:pt idx="8008">
                  <c:v>133.4666667</c:v>
                </c:pt>
                <c:pt idx="8009">
                  <c:v>133.4833333</c:v>
                </c:pt>
                <c:pt idx="8010">
                  <c:v>133.5</c:v>
                </c:pt>
                <c:pt idx="8011">
                  <c:v>133.5166667</c:v>
                </c:pt>
                <c:pt idx="8012">
                  <c:v>133.5333333</c:v>
                </c:pt>
                <c:pt idx="8013">
                  <c:v>133.55</c:v>
                </c:pt>
                <c:pt idx="8014">
                  <c:v>133.5666667</c:v>
                </c:pt>
                <c:pt idx="8015">
                  <c:v>133.5833333</c:v>
                </c:pt>
                <c:pt idx="8016">
                  <c:v>133.6</c:v>
                </c:pt>
                <c:pt idx="8017">
                  <c:v>133.6166667</c:v>
                </c:pt>
                <c:pt idx="8018">
                  <c:v>133.6333333</c:v>
                </c:pt>
                <c:pt idx="8019">
                  <c:v>133.65</c:v>
                </c:pt>
                <c:pt idx="8020">
                  <c:v>133.6666667</c:v>
                </c:pt>
                <c:pt idx="8021">
                  <c:v>133.6833333</c:v>
                </c:pt>
                <c:pt idx="8022">
                  <c:v>133.7</c:v>
                </c:pt>
                <c:pt idx="8023">
                  <c:v>133.7166667</c:v>
                </c:pt>
                <c:pt idx="8024">
                  <c:v>133.7333333</c:v>
                </c:pt>
                <c:pt idx="8025">
                  <c:v>133.75</c:v>
                </c:pt>
                <c:pt idx="8026">
                  <c:v>133.7666667</c:v>
                </c:pt>
                <c:pt idx="8027">
                  <c:v>133.7833333</c:v>
                </c:pt>
                <c:pt idx="8028">
                  <c:v>133.8</c:v>
                </c:pt>
                <c:pt idx="8029">
                  <c:v>133.8166667</c:v>
                </c:pt>
                <c:pt idx="8030">
                  <c:v>133.8333333</c:v>
                </c:pt>
                <c:pt idx="8031">
                  <c:v>133.85</c:v>
                </c:pt>
                <c:pt idx="8032">
                  <c:v>133.8666667</c:v>
                </c:pt>
                <c:pt idx="8033">
                  <c:v>133.8833333</c:v>
                </c:pt>
                <c:pt idx="8034">
                  <c:v>133.9</c:v>
                </c:pt>
                <c:pt idx="8035">
                  <c:v>133.9166667</c:v>
                </c:pt>
                <c:pt idx="8036">
                  <c:v>133.9333333</c:v>
                </c:pt>
                <c:pt idx="8037">
                  <c:v>133.95</c:v>
                </c:pt>
                <c:pt idx="8038">
                  <c:v>133.9666667</c:v>
                </c:pt>
                <c:pt idx="8039">
                  <c:v>133.9833333</c:v>
                </c:pt>
                <c:pt idx="8040">
                  <c:v>134</c:v>
                </c:pt>
                <c:pt idx="8041">
                  <c:v>134.0166667</c:v>
                </c:pt>
                <c:pt idx="8042">
                  <c:v>134.0333333</c:v>
                </c:pt>
                <c:pt idx="8043">
                  <c:v>134.05</c:v>
                </c:pt>
                <c:pt idx="8044">
                  <c:v>134.0666667</c:v>
                </c:pt>
                <c:pt idx="8045">
                  <c:v>134.0833333</c:v>
                </c:pt>
                <c:pt idx="8046">
                  <c:v>134.1</c:v>
                </c:pt>
                <c:pt idx="8047">
                  <c:v>134.1166667</c:v>
                </c:pt>
                <c:pt idx="8048">
                  <c:v>134.1333333</c:v>
                </c:pt>
                <c:pt idx="8049">
                  <c:v>134.15</c:v>
                </c:pt>
                <c:pt idx="8050">
                  <c:v>134.1666667</c:v>
                </c:pt>
                <c:pt idx="8051">
                  <c:v>134.1833333</c:v>
                </c:pt>
                <c:pt idx="8052">
                  <c:v>134.2</c:v>
                </c:pt>
                <c:pt idx="8053">
                  <c:v>134.2166667</c:v>
                </c:pt>
                <c:pt idx="8054">
                  <c:v>134.2333333</c:v>
                </c:pt>
                <c:pt idx="8055">
                  <c:v>134.25</c:v>
                </c:pt>
                <c:pt idx="8056">
                  <c:v>134.2666667</c:v>
                </c:pt>
                <c:pt idx="8057">
                  <c:v>134.2833333</c:v>
                </c:pt>
                <c:pt idx="8058">
                  <c:v>134.3</c:v>
                </c:pt>
                <c:pt idx="8059">
                  <c:v>134.3166667</c:v>
                </c:pt>
                <c:pt idx="8060">
                  <c:v>134.3333333</c:v>
                </c:pt>
                <c:pt idx="8061">
                  <c:v>134.35</c:v>
                </c:pt>
                <c:pt idx="8062">
                  <c:v>134.3666667</c:v>
                </c:pt>
                <c:pt idx="8063">
                  <c:v>134.3833333</c:v>
                </c:pt>
                <c:pt idx="8064">
                  <c:v>134.4</c:v>
                </c:pt>
                <c:pt idx="8065">
                  <c:v>134.4166667</c:v>
                </c:pt>
                <c:pt idx="8066">
                  <c:v>134.4333333</c:v>
                </c:pt>
                <c:pt idx="8067">
                  <c:v>134.45</c:v>
                </c:pt>
                <c:pt idx="8068">
                  <c:v>134.4666667</c:v>
                </c:pt>
                <c:pt idx="8069">
                  <c:v>134.4833333</c:v>
                </c:pt>
                <c:pt idx="8070">
                  <c:v>134.5</c:v>
                </c:pt>
                <c:pt idx="8071">
                  <c:v>134.5166667</c:v>
                </c:pt>
                <c:pt idx="8072">
                  <c:v>134.5333333</c:v>
                </c:pt>
                <c:pt idx="8073">
                  <c:v>134.55</c:v>
                </c:pt>
                <c:pt idx="8074">
                  <c:v>134.5666667</c:v>
                </c:pt>
                <c:pt idx="8075">
                  <c:v>134.5833333</c:v>
                </c:pt>
                <c:pt idx="8076">
                  <c:v>134.6</c:v>
                </c:pt>
                <c:pt idx="8077">
                  <c:v>134.6166667</c:v>
                </c:pt>
                <c:pt idx="8078">
                  <c:v>134.6333333</c:v>
                </c:pt>
                <c:pt idx="8079">
                  <c:v>134.65</c:v>
                </c:pt>
                <c:pt idx="8080">
                  <c:v>134.6666667</c:v>
                </c:pt>
                <c:pt idx="8081">
                  <c:v>134.6833333</c:v>
                </c:pt>
                <c:pt idx="8082">
                  <c:v>134.7</c:v>
                </c:pt>
                <c:pt idx="8083">
                  <c:v>134.7166667</c:v>
                </c:pt>
                <c:pt idx="8084">
                  <c:v>134.7333333</c:v>
                </c:pt>
                <c:pt idx="8085">
                  <c:v>134.75</c:v>
                </c:pt>
                <c:pt idx="8086">
                  <c:v>134.7666667</c:v>
                </c:pt>
                <c:pt idx="8087">
                  <c:v>134.7833333</c:v>
                </c:pt>
                <c:pt idx="8088">
                  <c:v>134.8</c:v>
                </c:pt>
                <c:pt idx="8089">
                  <c:v>134.8166667</c:v>
                </c:pt>
                <c:pt idx="8090">
                  <c:v>134.8333333</c:v>
                </c:pt>
                <c:pt idx="8091">
                  <c:v>134.85</c:v>
                </c:pt>
                <c:pt idx="8092">
                  <c:v>134.8666667</c:v>
                </c:pt>
                <c:pt idx="8093">
                  <c:v>134.8833333</c:v>
                </c:pt>
                <c:pt idx="8094">
                  <c:v>134.9</c:v>
                </c:pt>
                <c:pt idx="8095">
                  <c:v>134.9166667</c:v>
                </c:pt>
                <c:pt idx="8096">
                  <c:v>134.9333333</c:v>
                </c:pt>
                <c:pt idx="8097">
                  <c:v>134.95</c:v>
                </c:pt>
                <c:pt idx="8098">
                  <c:v>134.9666667</c:v>
                </c:pt>
                <c:pt idx="8099">
                  <c:v>134.9833333</c:v>
                </c:pt>
                <c:pt idx="8100">
                  <c:v>135</c:v>
                </c:pt>
                <c:pt idx="8101">
                  <c:v>135.0166667</c:v>
                </c:pt>
                <c:pt idx="8102">
                  <c:v>135.0333333</c:v>
                </c:pt>
                <c:pt idx="8103">
                  <c:v>135.05</c:v>
                </c:pt>
                <c:pt idx="8104">
                  <c:v>135.0666667</c:v>
                </c:pt>
                <c:pt idx="8105">
                  <c:v>135.0833333</c:v>
                </c:pt>
                <c:pt idx="8106">
                  <c:v>135.1</c:v>
                </c:pt>
                <c:pt idx="8107">
                  <c:v>135.1166667</c:v>
                </c:pt>
                <c:pt idx="8108">
                  <c:v>135.1333333</c:v>
                </c:pt>
                <c:pt idx="8109">
                  <c:v>135.15</c:v>
                </c:pt>
                <c:pt idx="8110">
                  <c:v>135.1666667</c:v>
                </c:pt>
                <c:pt idx="8111">
                  <c:v>135.1833333</c:v>
                </c:pt>
                <c:pt idx="8112">
                  <c:v>135.2</c:v>
                </c:pt>
                <c:pt idx="8113">
                  <c:v>135.2166667</c:v>
                </c:pt>
                <c:pt idx="8114">
                  <c:v>135.2333333</c:v>
                </c:pt>
                <c:pt idx="8115">
                  <c:v>135.25</c:v>
                </c:pt>
                <c:pt idx="8116">
                  <c:v>135.2666667</c:v>
                </c:pt>
                <c:pt idx="8117">
                  <c:v>135.2833333</c:v>
                </c:pt>
                <c:pt idx="8118">
                  <c:v>135.3</c:v>
                </c:pt>
                <c:pt idx="8119">
                  <c:v>135.3166667</c:v>
                </c:pt>
                <c:pt idx="8120">
                  <c:v>135.3333333</c:v>
                </c:pt>
                <c:pt idx="8121">
                  <c:v>135.35</c:v>
                </c:pt>
                <c:pt idx="8122">
                  <c:v>135.3666667</c:v>
                </c:pt>
                <c:pt idx="8123">
                  <c:v>135.3833333</c:v>
                </c:pt>
                <c:pt idx="8124">
                  <c:v>135.4</c:v>
                </c:pt>
                <c:pt idx="8125">
                  <c:v>135.4166667</c:v>
                </c:pt>
                <c:pt idx="8126">
                  <c:v>135.4333333</c:v>
                </c:pt>
                <c:pt idx="8127">
                  <c:v>135.45</c:v>
                </c:pt>
                <c:pt idx="8128">
                  <c:v>135.4666667</c:v>
                </c:pt>
                <c:pt idx="8129">
                  <c:v>135.4833333</c:v>
                </c:pt>
                <c:pt idx="8130">
                  <c:v>135.5</c:v>
                </c:pt>
                <c:pt idx="8131">
                  <c:v>135.5166667</c:v>
                </c:pt>
                <c:pt idx="8132">
                  <c:v>135.5333333</c:v>
                </c:pt>
                <c:pt idx="8133">
                  <c:v>135.55</c:v>
                </c:pt>
                <c:pt idx="8134">
                  <c:v>135.5666667</c:v>
                </c:pt>
                <c:pt idx="8135">
                  <c:v>135.5833333</c:v>
                </c:pt>
                <c:pt idx="8136">
                  <c:v>135.6</c:v>
                </c:pt>
                <c:pt idx="8137">
                  <c:v>135.6166667</c:v>
                </c:pt>
                <c:pt idx="8138">
                  <c:v>135.6333333</c:v>
                </c:pt>
                <c:pt idx="8139">
                  <c:v>135.65</c:v>
                </c:pt>
                <c:pt idx="8140">
                  <c:v>135.6666667</c:v>
                </c:pt>
                <c:pt idx="8141">
                  <c:v>135.6833333</c:v>
                </c:pt>
                <c:pt idx="8142">
                  <c:v>135.7</c:v>
                </c:pt>
                <c:pt idx="8143">
                  <c:v>135.7166667</c:v>
                </c:pt>
                <c:pt idx="8144">
                  <c:v>135.7333333</c:v>
                </c:pt>
                <c:pt idx="8145">
                  <c:v>135.75</c:v>
                </c:pt>
                <c:pt idx="8146">
                  <c:v>135.7666667</c:v>
                </c:pt>
                <c:pt idx="8147">
                  <c:v>135.7833333</c:v>
                </c:pt>
                <c:pt idx="8148">
                  <c:v>135.8</c:v>
                </c:pt>
                <c:pt idx="8149">
                  <c:v>135.8166667</c:v>
                </c:pt>
                <c:pt idx="8150">
                  <c:v>135.8333333</c:v>
                </c:pt>
                <c:pt idx="8151">
                  <c:v>135.85</c:v>
                </c:pt>
                <c:pt idx="8152">
                  <c:v>135.8666667</c:v>
                </c:pt>
                <c:pt idx="8153">
                  <c:v>135.8833333</c:v>
                </c:pt>
                <c:pt idx="8154">
                  <c:v>135.9</c:v>
                </c:pt>
                <c:pt idx="8155">
                  <c:v>135.9166667</c:v>
                </c:pt>
                <c:pt idx="8156">
                  <c:v>135.9333333</c:v>
                </c:pt>
                <c:pt idx="8157">
                  <c:v>135.95</c:v>
                </c:pt>
                <c:pt idx="8158">
                  <c:v>135.9666667</c:v>
                </c:pt>
                <c:pt idx="8159">
                  <c:v>135.9833333</c:v>
                </c:pt>
                <c:pt idx="8160">
                  <c:v>136</c:v>
                </c:pt>
                <c:pt idx="8161">
                  <c:v>136.0166667</c:v>
                </c:pt>
                <c:pt idx="8162">
                  <c:v>136.0333333</c:v>
                </c:pt>
                <c:pt idx="8163">
                  <c:v>136.05</c:v>
                </c:pt>
                <c:pt idx="8164">
                  <c:v>136.0666667</c:v>
                </c:pt>
                <c:pt idx="8165">
                  <c:v>136.0833333</c:v>
                </c:pt>
                <c:pt idx="8166">
                  <c:v>136.1</c:v>
                </c:pt>
                <c:pt idx="8167">
                  <c:v>136.1166667</c:v>
                </c:pt>
                <c:pt idx="8168">
                  <c:v>136.1333333</c:v>
                </c:pt>
                <c:pt idx="8169">
                  <c:v>136.15</c:v>
                </c:pt>
                <c:pt idx="8170">
                  <c:v>136.1666667</c:v>
                </c:pt>
                <c:pt idx="8171">
                  <c:v>136.1833333</c:v>
                </c:pt>
                <c:pt idx="8172">
                  <c:v>136.2</c:v>
                </c:pt>
                <c:pt idx="8173">
                  <c:v>136.2166667</c:v>
                </c:pt>
                <c:pt idx="8174">
                  <c:v>136.2333333</c:v>
                </c:pt>
                <c:pt idx="8175">
                  <c:v>136.25</c:v>
                </c:pt>
                <c:pt idx="8176">
                  <c:v>136.2666667</c:v>
                </c:pt>
                <c:pt idx="8177">
                  <c:v>136.2833333</c:v>
                </c:pt>
                <c:pt idx="8178">
                  <c:v>136.3</c:v>
                </c:pt>
                <c:pt idx="8179">
                  <c:v>136.3166667</c:v>
                </c:pt>
                <c:pt idx="8180">
                  <c:v>136.3333333</c:v>
                </c:pt>
                <c:pt idx="8181">
                  <c:v>136.35</c:v>
                </c:pt>
                <c:pt idx="8182">
                  <c:v>136.3666667</c:v>
                </c:pt>
                <c:pt idx="8183">
                  <c:v>136.3833333</c:v>
                </c:pt>
                <c:pt idx="8184">
                  <c:v>136.4</c:v>
                </c:pt>
                <c:pt idx="8185">
                  <c:v>136.4166667</c:v>
                </c:pt>
                <c:pt idx="8186">
                  <c:v>136.4333333</c:v>
                </c:pt>
                <c:pt idx="8187">
                  <c:v>136.45</c:v>
                </c:pt>
                <c:pt idx="8188">
                  <c:v>136.4666667</c:v>
                </c:pt>
                <c:pt idx="8189">
                  <c:v>136.4833333</c:v>
                </c:pt>
                <c:pt idx="8190">
                  <c:v>136.5</c:v>
                </c:pt>
                <c:pt idx="8191">
                  <c:v>136.5166667</c:v>
                </c:pt>
                <c:pt idx="8192">
                  <c:v>136.5333333</c:v>
                </c:pt>
                <c:pt idx="8193">
                  <c:v>136.55</c:v>
                </c:pt>
                <c:pt idx="8194">
                  <c:v>136.5666667</c:v>
                </c:pt>
                <c:pt idx="8195">
                  <c:v>136.5833333</c:v>
                </c:pt>
                <c:pt idx="8196">
                  <c:v>136.6</c:v>
                </c:pt>
                <c:pt idx="8197">
                  <c:v>136.6166667</c:v>
                </c:pt>
                <c:pt idx="8198">
                  <c:v>136.6333333</c:v>
                </c:pt>
                <c:pt idx="8199">
                  <c:v>136.65</c:v>
                </c:pt>
                <c:pt idx="8200">
                  <c:v>136.6666667</c:v>
                </c:pt>
                <c:pt idx="8201">
                  <c:v>136.6833333</c:v>
                </c:pt>
                <c:pt idx="8202">
                  <c:v>136.7</c:v>
                </c:pt>
                <c:pt idx="8203">
                  <c:v>136.7166667</c:v>
                </c:pt>
                <c:pt idx="8204">
                  <c:v>136.7333333</c:v>
                </c:pt>
                <c:pt idx="8205">
                  <c:v>136.75</c:v>
                </c:pt>
                <c:pt idx="8206">
                  <c:v>136.7666667</c:v>
                </c:pt>
                <c:pt idx="8207">
                  <c:v>136.7833333</c:v>
                </c:pt>
                <c:pt idx="8208">
                  <c:v>136.8</c:v>
                </c:pt>
                <c:pt idx="8209">
                  <c:v>136.8166667</c:v>
                </c:pt>
                <c:pt idx="8210">
                  <c:v>136.8333333</c:v>
                </c:pt>
                <c:pt idx="8211">
                  <c:v>136.85</c:v>
                </c:pt>
                <c:pt idx="8212">
                  <c:v>136.8666667</c:v>
                </c:pt>
                <c:pt idx="8213">
                  <c:v>136.8833333</c:v>
                </c:pt>
                <c:pt idx="8214">
                  <c:v>136.9</c:v>
                </c:pt>
                <c:pt idx="8215">
                  <c:v>136.9166667</c:v>
                </c:pt>
                <c:pt idx="8216">
                  <c:v>136.9333333</c:v>
                </c:pt>
                <c:pt idx="8217">
                  <c:v>136.95</c:v>
                </c:pt>
                <c:pt idx="8218">
                  <c:v>136.9666667</c:v>
                </c:pt>
                <c:pt idx="8219">
                  <c:v>136.9833333</c:v>
                </c:pt>
                <c:pt idx="8220">
                  <c:v>137</c:v>
                </c:pt>
                <c:pt idx="8221">
                  <c:v>137.0166667</c:v>
                </c:pt>
                <c:pt idx="8222">
                  <c:v>137.0333333</c:v>
                </c:pt>
                <c:pt idx="8223">
                  <c:v>137.05</c:v>
                </c:pt>
                <c:pt idx="8224">
                  <c:v>137.0666667</c:v>
                </c:pt>
                <c:pt idx="8225">
                  <c:v>137.0833333</c:v>
                </c:pt>
                <c:pt idx="8226">
                  <c:v>137.1</c:v>
                </c:pt>
                <c:pt idx="8227">
                  <c:v>137.1166667</c:v>
                </c:pt>
                <c:pt idx="8228">
                  <c:v>137.1333333</c:v>
                </c:pt>
                <c:pt idx="8229">
                  <c:v>137.15</c:v>
                </c:pt>
                <c:pt idx="8230">
                  <c:v>137.1666667</c:v>
                </c:pt>
                <c:pt idx="8231">
                  <c:v>137.1833333</c:v>
                </c:pt>
                <c:pt idx="8232">
                  <c:v>137.2</c:v>
                </c:pt>
                <c:pt idx="8233">
                  <c:v>137.2166667</c:v>
                </c:pt>
                <c:pt idx="8234">
                  <c:v>137.2333333</c:v>
                </c:pt>
                <c:pt idx="8235">
                  <c:v>137.25</c:v>
                </c:pt>
                <c:pt idx="8236">
                  <c:v>137.2666667</c:v>
                </c:pt>
                <c:pt idx="8237">
                  <c:v>137.2833333</c:v>
                </c:pt>
                <c:pt idx="8238">
                  <c:v>137.3</c:v>
                </c:pt>
                <c:pt idx="8239">
                  <c:v>137.3166667</c:v>
                </c:pt>
                <c:pt idx="8240">
                  <c:v>137.3333333</c:v>
                </c:pt>
                <c:pt idx="8241">
                  <c:v>137.35</c:v>
                </c:pt>
                <c:pt idx="8242">
                  <c:v>137.3666667</c:v>
                </c:pt>
                <c:pt idx="8243">
                  <c:v>137.3833333</c:v>
                </c:pt>
                <c:pt idx="8244">
                  <c:v>137.4</c:v>
                </c:pt>
                <c:pt idx="8245">
                  <c:v>137.4166667</c:v>
                </c:pt>
                <c:pt idx="8246">
                  <c:v>137.4333333</c:v>
                </c:pt>
                <c:pt idx="8247">
                  <c:v>137.45</c:v>
                </c:pt>
                <c:pt idx="8248">
                  <c:v>137.4666667</c:v>
                </c:pt>
                <c:pt idx="8249">
                  <c:v>137.4833333</c:v>
                </c:pt>
                <c:pt idx="8250">
                  <c:v>137.5</c:v>
                </c:pt>
                <c:pt idx="8251">
                  <c:v>137.5166667</c:v>
                </c:pt>
                <c:pt idx="8252">
                  <c:v>137.5333333</c:v>
                </c:pt>
                <c:pt idx="8253">
                  <c:v>137.55</c:v>
                </c:pt>
                <c:pt idx="8254">
                  <c:v>137.5666667</c:v>
                </c:pt>
                <c:pt idx="8255">
                  <c:v>137.5833333</c:v>
                </c:pt>
                <c:pt idx="8256">
                  <c:v>137.6</c:v>
                </c:pt>
                <c:pt idx="8257">
                  <c:v>137.6166667</c:v>
                </c:pt>
                <c:pt idx="8258">
                  <c:v>137.6333333</c:v>
                </c:pt>
                <c:pt idx="8259">
                  <c:v>137.65</c:v>
                </c:pt>
                <c:pt idx="8260">
                  <c:v>137.6666667</c:v>
                </c:pt>
                <c:pt idx="8261">
                  <c:v>137.6833333</c:v>
                </c:pt>
                <c:pt idx="8262">
                  <c:v>137.7</c:v>
                </c:pt>
                <c:pt idx="8263">
                  <c:v>137.7166667</c:v>
                </c:pt>
                <c:pt idx="8264">
                  <c:v>137.7333333</c:v>
                </c:pt>
                <c:pt idx="8265">
                  <c:v>137.75</c:v>
                </c:pt>
                <c:pt idx="8266">
                  <c:v>137.7666667</c:v>
                </c:pt>
                <c:pt idx="8267">
                  <c:v>137.7833333</c:v>
                </c:pt>
                <c:pt idx="8268">
                  <c:v>137.8</c:v>
                </c:pt>
                <c:pt idx="8269">
                  <c:v>137.8166667</c:v>
                </c:pt>
                <c:pt idx="8270">
                  <c:v>137.8333333</c:v>
                </c:pt>
                <c:pt idx="8271">
                  <c:v>137.85</c:v>
                </c:pt>
                <c:pt idx="8272">
                  <c:v>137.8666667</c:v>
                </c:pt>
                <c:pt idx="8273">
                  <c:v>137.8833333</c:v>
                </c:pt>
                <c:pt idx="8274">
                  <c:v>137.9</c:v>
                </c:pt>
                <c:pt idx="8275">
                  <c:v>137.9166667</c:v>
                </c:pt>
                <c:pt idx="8276">
                  <c:v>137.9333333</c:v>
                </c:pt>
                <c:pt idx="8277">
                  <c:v>137.95</c:v>
                </c:pt>
                <c:pt idx="8278">
                  <c:v>137.9666667</c:v>
                </c:pt>
                <c:pt idx="8279">
                  <c:v>137.9833333</c:v>
                </c:pt>
                <c:pt idx="8280">
                  <c:v>138</c:v>
                </c:pt>
                <c:pt idx="8281">
                  <c:v>138.0166667</c:v>
                </c:pt>
                <c:pt idx="8282">
                  <c:v>138.0333333</c:v>
                </c:pt>
                <c:pt idx="8283">
                  <c:v>138.05</c:v>
                </c:pt>
                <c:pt idx="8284">
                  <c:v>138.0666667</c:v>
                </c:pt>
                <c:pt idx="8285">
                  <c:v>138.0833333</c:v>
                </c:pt>
                <c:pt idx="8286">
                  <c:v>138.1</c:v>
                </c:pt>
                <c:pt idx="8287">
                  <c:v>138.1166667</c:v>
                </c:pt>
                <c:pt idx="8288">
                  <c:v>138.1333333</c:v>
                </c:pt>
                <c:pt idx="8289">
                  <c:v>138.15</c:v>
                </c:pt>
                <c:pt idx="8290">
                  <c:v>138.1666667</c:v>
                </c:pt>
                <c:pt idx="8291">
                  <c:v>138.1833333</c:v>
                </c:pt>
                <c:pt idx="8292">
                  <c:v>138.2</c:v>
                </c:pt>
                <c:pt idx="8293">
                  <c:v>138.2166667</c:v>
                </c:pt>
                <c:pt idx="8294">
                  <c:v>138.2333333</c:v>
                </c:pt>
                <c:pt idx="8295">
                  <c:v>138.25</c:v>
                </c:pt>
                <c:pt idx="8296">
                  <c:v>138.2666667</c:v>
                </c:pt>
                <c:pt idx="8297">
                  <c:v>138.2833333</c:v>
                </c:pt>
                <c:pt idx="8298">
                  <c:v>138.3</c:v>
                </c:pt>
                <c:pt idx="8299">
                  <c:v>138.3166667</c:v>
                </c:pt>
                <c:pt idx="8300">
                  <c:v>138.3333333</c:v>
                </c:pt>
                <c:pt idx="8301">
                  <c:v>138.35</c:v>
                </c:pt>
                <c:pt idx="8302">
                  <c:v>138.3666667</c:v>
                </c:pt>
                <c:pt idx="8303">
                  <c:v>138.3833333</c:v>
                </c:pt>
                <c:pt idx="8304">
                  <c:v>138.4</c:v>
                </c:pt>
                <c:pt idx="8305">
                  <c:v>138.4166667</c:v>
                </c:pt>
                <c:pt idx="8306">
                  <c:v>138.4333333</c:v>
                </c:pt>
                <c:pt idx="8307">
                  <c:v>138.45</c:v>
                </c:pt>
                <c:pt idx="8308">
                  <c:v>138.4666667</c:v>
                </c:pt>
                <c:pt idx="8309">
                  <c:v>138.4833333</c:v>
                </c:pt>
                <c:pt idx="8310">
                  <c:v>138.5</c:v>
                </c:pt>
                <c:pt idx="8311">
                  <c:v>138.5166667</c:v>
                </c:pt>
                <c:pt idx="8312">
                  <c:v>138.5333333</c:v>
                </c:pt>
                <c:pt idx="8313">
                  <c:v>138.55</c:v>
                </c:pt>
                <c:pt idx="8314">
                  <c:v>138.5666667</c:v>
                </c:pt>
                <c:pt idx="8315">
                  <c:v>138.5833333</c:v>
                </c:pt>
                <c:pt idx="8316">
                  <c:v>138.6</c:v>
                </c:pt>
                <c:pt idx="8317">
                  <c:v>138.6166667</c:v>
                </c:pt>
                <c:pt idx="8318">
                  <c:v>138.6333333</c:v>
                </c:pt>
                <c:pt idx="8319">
                  <c:v>138.65</c:v>
                </c:pt>
                <c:pt idx="8320">
                  <c:v>138.6666667</c:v>
                </c:pt>
                <c:pt idx="8321">
                  <c:v>138.6833333</c:v>
                </c:pt>
                <c:pt idx="8322">
                  <c:v>138.7</c:v>
                </c:pt>
                <c:pt idx="8323">
                  <c:v>138.7166667</c:v>
                </c:pt>
                <c:pt idx="8324">
                  <c:v>138.7333333</c:v>
                </c:pt>
                <c:pt idx="8325">
                  <c:v>138.75</c:v>
                </c:pt>
                <c:pt idx="8326">
                  <c:v>138.7666667</c:v>
                </c:pt>
                <c:pt idx="8327">
                  <c:v>138.7833333</c:v>
                </c:pt>
                <c:pt idx="8328">
                  <c:v>138.8</c:v>
                </c:pt>
                <c:pt idx="8329">
                  <c:v>138.8166667</c:v>
                </c:pt>
                <c:pt idx="8330">
                  <c:v>138.8333333</c:v>
                </c:pt>
                <c:pt idx="8331">
                  <c:v>138.85</c:v>
                </c:pt>
                <c:pt idx="8332">
                  <c:v>138.8666667</c:v>
                </c:pt>
                <c:pt idx="8333">
                  <c:v>138.8833333</c:v>
                </c:pt>
                <c:pt idx="8334">
                  <c:v>138.9</c:v>
                </c:pt>
                <c:pt idx="8335">
                  <c:v>138.9166667</c:v>
                </c:pt>
                <c:pt idx="8336">
                  <c:v>138.9333333</c:v>
                </c:pt>
                <c:pt idx="8337">
                  <c:v>138.95</c:v>
                </c:pt>
                <c:pt idx="8338">
                  <c:v>138.9666667</c:v>
                </c:pt>
                <c:pt idx="8339">
                  <c:v>138.9833333</c:v>
                </c:pt>
                <c:pt idx="8340">
                  <c:v>139</c:v>
                </c:pt>
                <c:pt idx="8341">
                  <c:v>139.0166667</c:v>
                </c:pt>
                <c:pt idx="8342">
                  <c:v>139.0333333</c:v>
                </c:pt>
                <c:pt idx="8343">
                  <c:v>139.05</c:v>
                </c:pt>
                <c:pt idx="8344">
                  <c:v>139.0666667</c:v>
                </c:pt>
                <c:pt idx="8345">
                  <c:v>139.0833333</c:v>
                </c:pt>
                <c:pt idx="8346">
                  <c:v>139.1</c:v>
                </c:pt>
                <c:pt idx="8347">
                  <c:v>139.1166667</c:v>
                </c:pt>
                <c:pt idx="8348">
                  <c:v>139.1333333</c:v>
                </c:pt>
                <c:pt idx="8349">
                  <c:v>139.15</c:v>
                </c:pt>
                <c:pt idx="8350">
                  <c:v>139.1666667</c:v>
                </c:pt>
                <c:pt idx="8351">
                  <c:v>139.1833333</c:v>
                </c:pt>
                <c:pt idx="8352">
                  <c:v>139.2</c:v>
                </c:pt>
                <c:pt idx="8353">
                  <c:v>139.2166667</c:v>
                </c:pt>
                <c:pt idx="8354">
                  <c:v>139.2333333</c:v>
                </c:pt>
                <c:pt idx="8355">
                  <c:v>139.25</c:v>
                </c:pt>
                <c:pt idx="8356">
                  <c:v>139.2666667</c:v>
                </c:pt>
                <c:pt idx="8357">
                  <c:v>139.2833333</c:v>
                </c:pt>
                <c:pt idx="8358">
                  <c:v>139.3</c:v>
                </c:pt>
                <c:pt idx="8359">
                  <c:v>139.3166667</c:v>
                </c:pt>
                <c:pt idx="8360">
                  <c:v>139.3333333</c:v>
                </c:pt>
                <c:pt idx="8361">
                  <c:v>139.35</c:v>
                </c:pt>
                <c:pt idx="8362">
                  <c:v>139.3666667</c:v>
                </c:pt>
                <c:pt idx="8363">
                  <c:v>139.3833333</c:v>
                </c:pt>
                <c:pt idx="8364">
                  <c:v>139.4</c:v>
                </c:pt>
                <c:pt idx="8365">
                  <c:v>139.4166667</c:v>
                </c:pt>
                <c:pt idx="8366">
                  <c:v>139.4333333</c:v>
                </c:pt>
                <c:pt idx="8367">
                  <c:v>139.45</c:v>
                </c:pt>
                <c:pt idx="8368">
                  <c:v>139.4666667</c:v>
                </c:pt>
                <c:pt idx="8369">
                  <c:v>139.4833333</c:v>
                </c:pt>
                <c:pt idx="8370">
                  <c:v>139.5</c:v>
                </c:pt>
                <c:pt idx="8371">
                  <c:v>139.5166667</c:v>
                </c:pt>
                <c:pt idx="8372">
                  <c:v>139.5333333</c:v>
                </c:pt>
                <c:pt idx="8373">
                  <c:v>139.55</c:v>
                </c:pt>
                <c:pt idx="8374">
                  <c:v>139.5666667</c:v>
                </c:pt>
                <c:pt idx="8375">
                  <c:v>139.5833333</c:v>
                </c:pt>
                <c:pt idx="8376">
                  <c:v>139.6</c:v>
                </c:pt>
                <c:pt idx="8377">
                  <c:v>139.6166667</c:v>
                </c:pt>
                <c:pt idx="8378">
                  <c:v>139.6333333</c:v>
                </c:pt>
                <c:pt idx="8379">
                  <c:v>139.65</c:v>
                </c:pt>
                <c:pt idx="8380">
                  <c:v>139.6666667</c:v>
                </c:pt>
                <c:pt idx="8381">
                  <c:v>139.6833333</c:v>
                </c:pt>
                <c:pt idx="8382">
                  <c:v>139.7</c:v>
                </c:pt>
                <c:pt idx="8383">
                  <c:v>139.7166667</c:v>
                </c:pt>
                <c:pt idx="8384">
                  <c:v>139.7333333</c:v>
                </c:pt>
                <c:pt idx="8385">
                  <c:v>139.75</c:v>
                </c:pt>
                <c:pt idx="8386">
                  <c:v>139.7666667</c:v>
                </c:pt>
                <c:pt idx="8387">
                  <c:v>139.7833333</c:v>
                </c:pt>
                <c:pt idx="8388">
                  <c:v>139.8</c:v>
                </c:pt>
                <c:pt idx="8389">
                  <c:v>139.8166667</c:v>
                </c:pt>
                <c:pt idx="8390">
                  <c:v>139.8333333</c:v>
                </c:pt>
                <c:pt idx="8391">
                  <c:v>139.85</c:v>
                </c:pt>
                <c:pt idx="8392">
                  <c:v>139.8666667</c:v>
                </c:pt>
                <c:pt idx="8393">
                  <c:v>139.8833333</c:v>
                </c:pt>
                <c:pt idx="8394">
                  <c:v>139.9</c:v>
                </c:pt>
                <c:pt idx="8395">
                  <c:v>139.9166667</c:v>
                </c:pt>
                <c:pt idx="8396">
                  <c:v>139.9333333</c:v>
                </c:pt>
                <c:pt idx="8397">
                  <c:v>139.95</c:v>
                </c:pt>
                <c:pt idx="8398">
                  <c:v>139.9666667</c:v>
                </c:pt>
                <c:pt idx="8399">
                  <c:v>139.9833333</c:v>
                </c:pt>
                <c:pt idx="8400">
                  <c:v>140</c:v>
                </c:pt>
                <c:pt idx="8401">
                  <c:v>140.0166667</c:v>
                </c:pt>
                <c:pt idx="8402">
                  <c:v>140.0333333</c:v>
                </c:pt>
                <c:pt idx="8403">
                  <c:v>140.05</c:v>
                </c:pt>
                <c:pt idx="8404">
                  <c:v>140.0666667</c:v>
                </c:pt>
                <c:pt idx="8405">
                  <c:v>140.0833333</c:v>
                </c:pt>
                <c:pt idx="8406">
                  <c:v>140.1</c:v>
                </c:pt>
                <c:pt idx="8407">
                  <c:v>140.1166667</c:v>
                </c:pt>
                <c:pt idx="8408">
                  <c:v>140.1333333</c:v>
                </c:pt>
                <c:pt idx="8409">
                  <c:v>140.15</c:v>
                </c:pt>
                <c:pt idx="8410">
                  <c:v>140.1666667</c:v>
                </c:pt>
                <c:pt idx="8411">
                  <c:v>140.1833333</c:v>
                </c:pt>
                <c:pt idx="8412">
                  <c:v>140.2</c:v>
                </c:pt>
                <c:pt idx="8413">
                  <c:v>140.2166667</c:v>
                </c:pt>
                <c:pt idx="8414">
                  <c:v>140.2333333</c:v>
                </c:pt>
                <c:pt idx="8415">
                  <c:v>140.25</c:v>
                </c:pt>
                <c:pt idx="8416">
                  <c:v>140.2666667</c:v>
                </c:pt>
                <c:pt idx="8417">
                  <c:v>140.2833333</c:v>
                </c:pt>
                <c:pt idx="8418">
                  <c:v>140.3</c:v>
                </c:pt>
                <c:pt idx="8419">
                  <c:v>140.3166667</c:v>
                </c:pt>
                <c:pt idx="8420">
                  <c:v>140.3333333</c:v>
                </c:pt>
                <c:pt idx="8421">
                  <c:v>140.35</c:v>
                </c:pt>
                <c:pt idx="8422">
                  <c:v>140.3666667</c:v>
                </c:pt>
                <c:pt idx="8423">
                  <c:v>140.3833333</c:v>
                </c:pt>
                <c:pt idx="8424">
                  <c:v>140.4</c:v>
                </c:pt>
                <c:pt idx="8425">
                  <c:v>140.4166667</c:v>
                </c:pt>
                <c:pt idx="8426">
                  <c:v>140.4333333</c:v>
                </c:pt>
                <c:pt idx="8427">
                  <c:v>140.45</c:v>
                </c:pt>
                <c:pt idx="8428">
                  <c:v>140.4666667</c:v>
                </c:pt>
                <c:pt idx="8429">
                  <c:v>140.4833333</c:v>
                </c:pt>
                <c:pt idx="8430">
                  <c:v>140.5</c:v>
                </c:pt>
                <c:pt idx="8431">
                  <c:v>140.5166667</c:v>
                </c:pt>
                <c:pt idx="8432">
                  <c:v>140.5333333</c:v>
                </c:pt>
                <c:pt idx="8433">
                  <c:v>140.55</c:v>
                </c:pt>
                <c:pt idx="8434">
                  <c:v>140.5666667</c:v>
                </c:pt>
                <c:pt idx="8435">
                  <c:v>140.5833333</c:v>
                </c:pt>
                <c:pt idx="8436">
                  <c:v>140.6</c:v>
                </c:pt>
                <c:pt idx="8437">
                  <c:v>140.6166667</c:v>
                </c:pt>
                <c:pt idx="8438">
                  <c:v>140.6333333</c:v>
                </c:pt>
                <c:pt idx="8439">
                  <c:v>140.65</c:v>
                </c:pt>
                <c:pt idx="8440">
                  <c:v>140.6666667</c:v>
                </c:pt>
                <c:pt idx="8441">
                  <c:v>140.6833333</c:v>
                </c:pt>
                <c:pt idx="8442">
                  <c:v>140.7</c:v>
                </c:pt>
                <c:pt idx="8443">
                  <c:v>140.7166667</c:v>
                </c:pt>
                <c:pt idx="8444">
                  <c:v>140.7333333</c:v>
                </c:pt>
                <c:pt idx="8445">
                  <c:v>140.75</c:v>
                </c:pt>
                <c:pt idx="8446">
                  <c:v>140.7666667</c:v>
                </c:pt>
                <c:pt idx="8447">
                  <c:v>140.7833333</c:v>
                </c:pt>
                <c:pt idx="8448">
                  <c:v>140.8</c:v>
                </c:pt>
                <c:pt idx="8449">
                  <c:v>140.8166667</c:v>
                </c:pt>
                <c:pt idx="8450">
                  <c:v>140.8333333</c:v>
                </c:pt>
                <c:pt idx="8451">
                  <c:v>140.85</c:v>
                </c:pt>
                <c:pt idx="8452">
                  <c:v>140.8666667</c:v>
                </c:pt>
                <c:pt idx="8453">
                  <c:v>140.8833333</c:v>
                </c:pt>
                <c:pt idx="8454">
                  <c:v>140.9</c:v>
                </c:pt>
                <c:pt idx="8455">
                  <c:v>140.9166667</c:v>
                </c:pt>
                <c:pt idx="8456">
                  <c:v>140.9333333</c:v>
                </c:pt>
                <c:pt idx="8457">
                  <c:v>140.95</c:v>
                </c:pt>
                <c:pt idx="8458">
                  <c:v>140.9666667</c:v>
                </c:pt>
                <c:pt idx="8459">
                  <c:v>140.9833333</c:v>
                </c:pt>
                <c:pt idx="8460">
                  <c:v>141</c:v>
                </c:pt>
                <c:pt idx="8461">
                  <c:v>141.0166667</c:v>
                </c:pt>
                <c:pt idx="8462">
                  <c:v>141.0333333</c:v>
                </c:pt>
                <c:pt idx="8463">
                  <c:v>141.05</c:v>
                </c:pt>
                <c:pt idx="8464">
                  <c:v>141.0666667</c:v>
                </c:pt>
                <c:pt idx="8465">
                  <c:v>141.0833333</c:v>
                </c:pt>
                <c:pt idx="8466">
                  <c:v>141.1</c:v>
                </c:pt>
                <c:pt idx="8467">
                  <c:v>141.1166667</c:v>
                </c:pt>
                <c:pt idx="8468">
                  <c:v>141.1333333</c:v>
                </c:pt>
                <c:pt idx="8469">
                  <c:v>141.15</c:v>
                </c:pt>
                <c:pt idx="8470">
                  <c:v>141.1666667</c:v>
                </c:pt>
                <c:pt idx="8471">
                  <c:v>141.1833333</c:v>
                </c:pt>
                <c:pt idx="8472">
                  <c:v>141.2</c:v>
                </c:pt>
                <c:pt idx="8473">
                  <c:v>141.2166667</c:v>
                </c:pt>
                <c:pt idx="8474">
                  <c:v>141.2333333</c:v>
                </c:pt>
                <c:pt idx="8475">
                  <c:v>141.25</c:v>
                </c:pt>
                <c:pt idx="8476">
                  <c:v>141.2666667</c:v>
                </c:pt>
                <c:pt idx="8477">
                  <c:v>141.2833333</c:v>
                </c:pt>
                <c:pt idx="8478">
                  <c:v>141.3</c:v>
                </c:pt>
                <c:pt idx="8479">
                  <c:v>141.3166667</c:v>
                </c:pt>
                <c:pt idx="8480">
                  <c:v>141.3333333</c:v>
                </c:pt>
                <c:pt idx="8481">
                  <c:v>141.35</c:v>
                </c:pt>
                <c:pt idx="8482">
                  <c:v>141.3666667</c:v>
                </c:pt>
                <c:pt idx="8483">
                  <c:v>141.3833333</c:v>
                </c:pt>
                <c:pt idx="8484">
                  <c:v>141.4</c:v>
                </c:pt>
                <c:pt idx="8485">
                  <c:v>141.4166667</c:v>
                </c:pt>
                <c:pt idx="8486">
                  <c:v>141.4333333</c:v>
                </c:pt>
                <c:pt idx="8487">
                  <c:v>141.45</c:v>
                </c:pt>
                <c:pt idx="8488">
                  <c:v>141.4666667</c:v>
                </c:pt>
                <c:pt idx="8489">
                  <c:v>141.4833333</c:v>
                </c:pt>
                <c:pt idx="8490">
                  <c:v>141.5</c:v>
                </c:pt>
                <c:pt idx="8491">
                  <c:v>141.5166667</c:v>
                </c:pt>
                <c:pt idx="8492">
                  <c:v>141.5333333</c:v>
                </c:pt>
                <c:pt idx="8493">
                  <c:v>141.55</c:v>
                </c:pt>
                <c:pt idx="8494">
                  <c:v>141.5666667</c:v>
                </c:pt>
                <c:pt idx="8495">
                  <c:v>141.5833333</c:v>
                </c:pt>
                <c:pt idx="8496">
                  <c:v>141.6</c:v>
                </c:pt>
                <c:pt idx="8497">
                  <c:v>141.6166667</c:v>
                </c:pt>
                <c:pt idx="8498">
                  <c:v>141.6333333</c:v>
                </c:pt>
                <c:pt idx="8499">
                  <c:v>141.65</c:v>
                </c:pt>
                <c:pt idx="8500">
                  <c:v>141.6666667</c:v>
                </c:pt>
                <c:pt idx="8501">
                  <c:v>141.6833333</c:v>
                </c:pt>
                <c:pt idx="8502">
                  <c:v>141.7</c:v>
                </c:pt>
                <c:pt idx="8503">
                  <c:v>141.7166667</c:v>
                </c:pt>
                <c:pt idx="8504">
                  <c:v>141.7333333</c:v>
                </c:pt>
                <c:pt idx="8505">
                  <c:v>141.75</c:v>
                </c:pt>
                <c:pt idx="8506">
                  <c:v>141.7666667</c:v>
                </c:pt>
                <c:pt idx="8507">
                  <c:v>141.7833333</c:v>
                </c:pt>
                <c:pt idx="8508">
                  <c:v>141.8</c:v>
                </c:pt>
                <c:pt idx="8509">
                  <c:v>141.8166667</c:v>
                </c:pt>
                <c:pt idx="8510">
                  <c:v>141.8333333</c:v>
                </c:pt>
                <c:pt idx="8511">
                  <c:v>141.85</c:v>
                </c:pt>
                <c:pt idx="8512">
                  <c:v>141.8666667</c:v>
                </c:pt>
                <c:pt idx="8513">
                  <c:v>141.8833333</c:v>
                </c:pt>
                <c:pt idx="8514">
                  <c:v>141.9</c:v>
                </c:pt>
                <c:pt idx="8515">
                  <c:v>141.9166667</c:v>
                </c:pt>
                <c:pt idx="8516">
                  <c:v>141.9333333</c:v>
                </c:pt>
                <c:pt idx="8517">
                  <c:v>141.95</c:v>
                </c:pt>
                <c:pt idx="8518">
                  <c:v>141.9666667</c:v>
                </c:pt>
                <c:pt idx="8519">
                  <c:v>141.9833333</c:v>
                </c:pt>
                <c:pt idx="8520">
                  <c:v>142</c:v>
                </c:pt>
                <c:pt idx="8521">
                  <c:v>142.0166667</c:v>
                </c:pt>
                <c:pt idx="8522">
                  <c:v>142.0333333</c:v>
                </c:pt>
                <c:pt idx="8523">
                  <c:v>142.05</c:v>
                </c:pt>
                <c:pt idx="8524">
                  <c:v>142.0666667</c:v>
                </c:pt>
                <c:pt idx="8525">
                  <c:v>142.0833333</c:v>
                </c:pt>
                <c:pt idx="8526">
                  <c:v>142.1</c:v>
                </c:pt>
                <c:pt idx="8527">
                  <c:v>142.1166667</c:v>
                </c:pt>
                <c:pt idx="8528">
                  <c:v>142.1333333</c:v>
                </c:pt>
                <c:pt idx="8529">
                  <c:v>142.15</c:v>
                </c:pt>
                <c:pt idx="8530">
                  <c:v>142.1666667</c:v>
                </c:pt>
                <c:pt idx="8531">
                  <c:v>142.1833333</c:v>
                </c:pt>
                <c:pt idx="8532">
                  <c:v>142.2</c:v>
                </c:pt>
                <c:pt idx="8533">
                  <c:v>142.2166667</c:v>
                </c:pt>
                <c:pt idx="8534">
                  <c:v>142.2333333</c:v>
                </c:pt>
                <c:pt idx="8535">
                  <c:v>142.25</c:v>
                </c:pt>
                <c:pt idx="8536">
                  <c:v>142.2666667</c:v>
                </c:pt>
                <c:pt idx="8537">
                  <c:v>142.2833333</c:v>
                </c:pt>
                <c:pt idx="8538">
                  <c:v>142.3</c:v>
                </c:pt>
                <c:pt idx="8539">
                  <c:v>142.3166667</c:v>
                </c:pt>
                <c:pt idx="8540">
                  <c:v>142.3333333</c:v>
                </c:pt>
                <c:pt idx="8541">
                  <c:v>142.35</c:v>
                </c:pt>
                <c:pt idx="8542">
                  <c:v>142.3666667</c:v>
                </c:pt>
                <c:pt idx="8543">
                  <c:v>142.3833333</c:v>
                </c:pt>
                <c:pt idx="8544">
                  <c:v>142.4</c:v>
                </c:pt>
                <c:pt idx="8545">
                  <c:v>142.4166667</c:v>
                </c:pt>
                <c:pt idx="8546">
                  <c:v>142.4333333</c:v>
                </c:pt>
                <c:pt idx="8547">
                  <c:v>142.45</c:v>
                </c:pt>
                <c:pt idx="8548">
                  <c:v>142.4666667</c:v>
                </c:pt>
                <c:pt idx="8549">
                  <c:v>142.4833333</c:v>
                </c:pt>
                <c:pt idx="8550">
                  <c:v>142.5</c:v>
                </c:pt>
                <c:pt idx="8551">
                  <c:v>142.5166667</c:v>
                </c:pt>
                <c:pt idx="8552">
                  <c:v>142.5333333</c:v>
                </c:pt>
                <c:pt idx="8553">
                  <c:v>142.55</c:v>
                </c:pt>
                <c:pt idx="8554">
                  <c:v>142.5666667</c:v>
                </c:pt>
                <c:pt idx="8555">
                  <c:v>142.5833333</c:v>
                </c:pt>
                <c:pt idx="8556">
                  <c:v>142.6</c:v>
                </c:pt>
                <c:pt idx="8557">
                  <c:v>142.6166667</c:v>
                </c:pt>
                <c:pt idx="8558">
                  <c:v>142.6333333</c:v>
                </c:pt>
                <c:pt idx="8559">
                  <c:v>142.65</c:v>
                </c:pt>
                <c:pt idx="8560">
                  <c:v>142.6666667</c:v>
                </c:pt>
                <c:pt idx="8561">
                  <c:v>142.6833333</c:v>
                </c:pt>
                <c:pt idx="8562">
                  <c:v>142.7</c:v>
                </c:pt>
                <c:pt idx="8563">
                  <c:v>142.7166667</c:v>
                </c:pt>
                <c:pt idx="8564">
                  <c:v>142.7333333</c:v>
                </c:pt>
                <c:pt idx="8565">
                  <c:v>142.75</c:v>
                </c:pt>
                <c:pt idx="8566">
                  <c:v>142.7666667</c:v>
                </c:pt>
                <c:pt idx="8567">
                  <c:v>142.7833333</c:v>
                </c:pt>
                <c:pt idx="8568">
                  <c:v>142.8</c:v>
                </c:pt>
                <c:pt idx="8569">
                  <c:v>142.8166667</c:v>
                </c:pt>
                <c:pt idx="8570">
                  <c:v>142.8333333</c:v>
                </c:pt>
                <c:pt idx="8571">
                  <c:v>142.85</c:v>
                </c:pt>
                <c:pt idx="8572">
                  <c:v>142.8666667</c:v>
                </c:pt>
                <c:pt idx="8573">
                  <c:v>142.8833333</c:v>
                </c:pt>
                <c:pt idx="8574">
                  <c:v>142.9</c:v>
                </c:pt>
                <c:pt idx="8575">
                  <c:v>142.9166667</c:v>
                </c:pt>
                <c:pt idx="8576">
                  <c:v>142.9333333</c:v>
                </c:pt>
                <c:pt idx="8577">
                  <c:v>142.95</c:v>
                </c:pt>
                <c:pt idx="8578">
                  <c:v>142.9666667</c:v>
                </c:pt>
                <c:pt idx="8579">
                  <c:v>142.9833333</c:v>
                </c:pt>
                <c:pt idx="8580">
                  <c:v>143</c:v>
                </c:pt>
                <c:pt idx="8581">
                  <c:v>143.0166667</c:v>
                </c:pt>
                <c:pt idx="8582">
                  <c:v>143.0333333</c:v>
                </c:pt>
                <c:pt idx="8583">
                  <c:v>143.05</c:v>
                </c:pt>
                <c:pt idx="8584">
                  <c:v>143.0666667</c:v>
                </c:pt>
                <c:pt idx="8585">
                  <c:v>143.0833333</c:v>
                </c:pt>
                <c:pt idx="8586">
                  <c:v>143.1</c:v>
                </c:pt>
                <c:pt idx="8587">
                  <c:v>143.1166667</c:v>
                </c:pt>
                <c:pt idx="8588">
                  <c:v>143.1333333</c:v>
                </c:pt>
                <c:pt idx="8589">
                  <c:v>143.15</c:v>
                </c:pt>
                <c:pt idx="8590">
                  <c:v>143.1666667</c:v>
                </c:pt>
                <c:pt idx="8591">
                  <c:v>143.1833333</c:v>
                </c:pt>
                <c:pt idx="8592">
                  <c:v>143.2</c:v>
                </c:pt>
                <c:pt idx="8593">
                  <c:v>143.2166667</c:v>
                </c:pt>
                <c:pt idx="8594">
                  <c:v>143.2333333</c:v>
                </c:pt>
                <c:pt idx="8595">
                  <c:v>143.25</c:v>
                </c:pt>
                <c:pt idx="8596">
                  <c:v>143.2666667</c:v>
                </c:pt>
                <c:pt idx="8597">
                  <c:v>143.2833333</c:v>
                </c:pt>
                <c:pt idx="8598">
                  <c:v>143.3</c:v>
                </c:pt>
                <c:pt idx="8599">
                  <c:v>143.3166667</c:v>
                </c:pt>
                <c:pt idx="8600">
                  <c:v>143.3333333</c:v>
                </c:pt>
                <c:pt idx="8601">
                  <c:v>143.35</c:v>
                </c:pt>
                <c:pt idx="8602">
                  <c:v>143.3666667</c:v>
                </c:pt>
                <c:pt idx="8603">
                  <c:v>143.3833333</c:v>
                </c:pt>
                <c:pt idx="8604">
                  <c:v>143.4</c:v>
                </c:pt>
                <c:pt idx="8605">
                  <c:v>143.4166667</c:v>
                </c:pt>
                <c:pt idx="8606">
                  <c:v>143.4333333</c:v>
                </c:pt>
                <c:pt idx="8607">
                  <c:v>143.45</c:v>
                </c:pt>
                <c:pt idx="8608">
                  <c:v>143.4666667</c:v>
                </c:pt>
                <c:pt idx="8609">
                  <c:v>143.4833333</c:v>
                </c:pt>
                <c:pt idx="8610">
                  <c:v>143.5</c:v>
                </c:pt>
                <c:pt idx="8611">
                  <c:v>143.5166667</c:v>
                </c:pt>
                <c:pt idx="8612">
                  <c:v>143.5333333</c:v>
                </c:pt>
                <c:pt idx="8613">
                  <c:v>143.55</c:v>
                </c:pt>
                <c:pt idx="8614">
                  <c:v>143.5666667</c:v>
                </c:pt>
                <c:pt idx="8615">
                  <c:v>143.5833333</c:v>
                </c:pt>
                <c:pt idx="8616">
                  <c:v>143.6</c:v>
                </c:pt>
                <c:pt idx="8617">
                  <c:v>143.6166667</c:v>
                </c:pt>
                <c:pt idx="8618">
                  <c:v>143.6333333</c:v>
                </c:pt>
                <c:pt idx="8619">
                  <c:v>143.65</c:v>
                </c:pt>
                <c:pt idx="8620">
                  <c:v>143.6666667</c:v>
                </c:pt>
                <c:pt idx="8621">
                  <c:v>143.6833333</c:v>
                </c:pt>
                <c:pt idx="8622">
                  <c:v>143.7</c:v>
                </c:pt>
                <c:pt idx="8623">
                  <c:v>143.7166667</c:v>
                </c:pt>
                <c:pt idx="8624">
                  <c:v>143.7333333</c:v>
                </c:pt>
                <c:pt idx="8625">
                  <c:v>143.75</c:v>
                </c:pt>
                <c:pt idx="8626">
                  <c:v>143.7666667</c:v>
                </c:pt>
                <c:pt idx="8627">
                  <c:v>143.7833333</c:v>
                </c:pt>
                <c:pt idx="8628">
                  <c:v>143.8</c:v>
                </c:pt>
                <c:pt idx="8629">
                  <c:v>143.8166667</c:v>
                </c:pt>
                <c:pt idx="8630">
                  <c:v>143.8333333</c:v>
                </c:pt>
                <c:pt idx="8631">
                  <c:v>143.85</c:v>
                </c:pt>
                <c:pt idx="8632">
                  <c:v>143.8666667</c:v>
                </c:pt>
                <c:pt idx="8633">
                  <c:v>143.8833333</c:v>
                </c:pt>
                <c:pt idx="8634">
                  <c:v>143.9</c:v>
                </c:pt>
                <c:pt idx="8635">
                  <c:v>143.9166667</c:v>
                </c:pt>
                <c:pt idx="8636">
                  <c:v>143.9333333</c:v>
                </c:pt>
                <c:pt idx="8637">
                  <c:v>143.95</c:v>
                </c:pt>
                <c:pt idx="8638">
                  <c:v>143.9666667</c:v>
                </c:pt>
                <c:pt idx="8639">
                  <c:v>143.9833333</c:v>
                </c:pt>
                <c:pt idx="8640">
                  <c:v>144</c:v>
                </c:pt>
                <c:pt idx="8641">
                  <c:v>144.0166667</c:v>
                </c:pt>
                <c:pt idx="8642">
                  <c:v>144.0333333</c:v>
                </c:pt>
                <c:pt idx="8643">
                  <c:v>144.05</c:v>
                </c:pt>
                <c:pt idx="8644">
                  <c:v>144.0666667</c:v>
                </c:pt>
                <c:pt idx="8645">
                  <c:v>144.0833333</c:v>
                </c:pt>
                <c:pt idx="8646">
                  <c:v>144.1</c:v>
                </c:pt>
                <c:pt idx="8647">
                  <c:v>144.1166667</c:v>
                </c:pt>
                <c:pt idx="8648">
                  <c:v>144.1333333</c:v>
                </c:pt>
                <c:pt idx="8649">
                  <c:v>144.15</c:v>
                </c:pt>
                <c:pt idx="8650">
                  <c:v>144.1666667</c:v>
                </c:pt>
                <c:pt idx="8651">
                  <c:v>144.1833333</c:v>
                </c:pt>
                <c:pt idx="8652">
                  <c:v>144.2</c:v>
                </c:pt>
                <c:pt idx="8653">
                  <c:v>144.2166667</c:v>
                </c:pt>
                <c:pt idx="8654">
                  <c:v>144.2333333</c:v>
                </c:pt>
                <c:pt idx="8655">
                  <c:v>144.25</c:v>
                </c:pt>
                <c:pt idx="8656">
                  <c:v>144.2666667</c:v>
                </c:pt>
                <c:pt idx="8657">
                  <c:v>144.2833333</c:v>
                </c:pt>
                <c:pt idx="8658">
                  <c:v>144.3</c:v>
                </c:pt>
                <c:pt idx="8659">
                  <c:v>144.3166667</c:v>
                </c:pt>
                <c:pt idx="8660">
                  <c:v>144.3333333</c:v>
                </c:pt>
                <c:pt idx="8661">
                  <c:v>144.35</c:v>
                </c:pt>
                <c:pt idx="8662">
                  <c:v>144.3666667</c:v>
                </c:pt>
                <c:pt idx="8663">
                  <c:v>144.3833333</c:v>
                </c:pt>
                <c:pt idx="8664">
                  <c:v>144.4</c:v>
                </c:pt>
                <c:pt idx="8665">
                  <c:v>144.4166667</c:v>
                </c:pt>
                <c:pt idx="8666">
                  <c:v>144.4333333</c:v>
                </c:pt>
                <c:pt idx="8667">
                  <c:v>144.45</c:v>
                </c:pt>
                <c:pt idx="8668">
                  <c:v>144.4666667</c:v>
                </c:pt>
                <c:pt idx="8669">
                  <c:v>144.4833333</c:v>
                </c:pt>
                <c:pt idx="8670">
                  <c:v>144.5</c:v>
                </c:pt>
                <c:pt idx="8671">
                  <c:v>144.5166667</c:v>
                </c:pt>
                <c:pt idx="8672">
                  <c:v>144.5333333</c:v>
                </c:pt>
                <c:pt idx="8673">
                  <c:v>144.55</c:v>
                </c:pt>
                <c:pt idx="8674">
                  <c:v>144.5666667</c:v>
                </c:pt>
                <c:pt idx="8675">
                  <c:v>144.5833333</c:v>
                </c:pt>
                <c:pt idx="8676">
                  <c:v>144.6</c:v>
                </c:pt>
                <c:pt idx="8677">
                  <c:v>144.6166667</c:v>
                </c:pt>
                <c:pt idx="8678">
                  <c:v>144.6333333</c:v>
                </c:pt>
                <c:pt idx="8679">
                  <c:v>144.65</c:v>
                </c:pt>
                <c:pt idx="8680">
                  <c:v>144.6666667</c:v>
                </c:pt>
                <c:pt idx="8681">
                  <c:v>144.6833333</c:v>
                </c:pt>
                <c:pt idx="8682">
                  <c:v>144.7</c:v>
                </c:pt>
                <c:pt idx="8683">
                  <c:v>144.7166667</c:v>
                </c:pt>
                <c:pt idx="8684">
                  <c:v>144.7333333</c:v>
                </c:pt>
                <c:pt idx="8685">
                  <c:v>144.75</c:v>
                </c:pt>
                <c:pt idx="8686">
                  <c:v>144.7666667</c:v>
                </c:pt>
                <c:pt idx="8687">
                  <c:v>144.7833333</c:v>
                </c:pt>
                <c:pt idx="8688">
                  <c:v>144.8</c:v>
                </c:pt>
                <c:pt idx="8689">
                  <c:v>144.8166667</c:v>
                </c:pt>
                <c:pt idx="8690">
                  <c:v>144.8333333</c:v>
                </c:pt>
                <c:pt idx="8691">
                  <c:v>144.85</c:v>
                </c:pt>
                <c:pt idx="8692">
                  <c:v>144.8666667</c:v>
                </c:pt>
                <c:pt idx="8693">
                  <c:v>144.8833333</c:v>
                </c:pt>
                <c:pt idx="8694">
                  <c:v>144.9</c:v>
                </c:pt>
                <c:pt idx="8695">
                  <c:v>144.9166667</c:v>
                </c:pt>
                <c:pt idx="8696">
                  <c:v>144.9333333</c:v>
                </c:pt>
                <c:pt idx="8697">
                  <c:v>144.95</c:v>
                </c:pt>
                <c:pt idx="8698">
                  <c:v>144.9666667</c:v>
                </c:pt>
                <c:pt idx="8699">
                  <c:v>144.9833333</c:v>
                </c:pt>
                <c:pt idx="8700">
                  <c:v>145</c:v>
                </c:pt>
                <c:pt idx="8701">
                  <c:v>145.0166667</c:v>
                </c:pt>
                <c:pt idx="8702">
                  <c:v>145.0333333</c:v>
                </c:pt>
                <c:pt idx="8703">
                  <c:v>145.05</c:v>
                </c:pt>
                <c:pt idx="8704">
                  <c:v>145.0666667</c:v>
                </c:pt>
                <c:pt idx="8705">
                  <c:v>145.0833333</c:v>
                </c:pt>
                <c:pt idx="8706">
                  <c:v>145.1</c:v>
                </c:pt>
                <c:pt idx="8707">
                  <c:v>145.1166667</c:v>
                </c:pt>
                <c:pt idx="8708">
                  <c:v>145.1333333</c:v>
                </c:pt>
                <c:pt idx="8709">
                  <c:v>145.15</c:v>
                </c:pt>
                <c:pt idx="8710">
                  <c:v>145.1666667</c:v>
                </c:pt>
                <c:pt idx="8711">
                  <c:v>145.1833333</c:v>
                </c:pt>
                <c:pt idx="8712">
                  <c:v>145.2</c:v>
                </c:pt>
                <c:pt idx="8713">
                  <c:v>145.2166667</c:v>
                </c:pt>
                <c:pt idx="8714">
                  <c:v>145.2333333</c:v>
                </c:pt>
                <c:pt idx="8715">
                  <c:v>145.25</c:v>
                </c:pt>
                <c:pt idx="8716">
                  <c:v>145.2666667</c:v>
                </c:pt>
                <c:pt idx="8717">
                  <c:v>145.2833333</c:v>
                </c:pt>
                <c:pt idx="8718">
                  <c:v>145.3</c:v>
                </c:pt>
                <c:pt idx="8719">
                  <c:v>145.3166667</c:v>
                </c:pt>
                <c:pt idx="8720">
                  <c:v>145.3333333</c:v>
                </c:pt>
                <c:pt idx="8721">
                  <c:v>145.35</c:v>
                </c:pt>
                <c:pt idx="8722">
                  <c:v>145.3666667</c:v>
                </c:pt>
                <c:pt idx="8723">
                  <c:v>145.3833333</c:v>
                </c:pt>
                <c:pt idx="8724">
                  <c:v>145.4</c:v>
                </c:pt>
                <c:pt idx="8725">
                  <c:v>145.4166667</c:v>
                </c:pt>
                <c:pt idx="8726">
                  <c:v>145.4333333</c:v>
                </c:pt>
                <c:pt idx="8727">
                  <c:v>145.45</c:v>
                </c:pt>
                <c:pt idx="8728">
                  <c:v>145.4666667</c:v>
                </c:pt>
                <c:pt idx="8729">
                  <c:v>145.4833333</c:v>
                </c:pt>
                <c:pt idx="8730">
                  <c:v>145.5</c:v>
                </c:pt>
                <c:pt idx="8731">
                  <c:v>145.5166667</c:v>
                </c:pt>
                <c:pt idx="8732">
                  <c:v>145.5333333</c:v>
                </c:pt>
                <c:pt idx="8733">
                  <c:v>145.55</c:v>
                </c:pt>
                <c:pt idx="8734">
                  <c:v>145.5666667</c:v>
                </c:pt>
                <c:pt idx="8735">
                  <c:v>145.5833333</c:v>
                </c:pt>
                <c:pt idx="8736">
                  <c:v>145.6</c:v>
                </c:pt>
                <c:pt idx="8737">
                  <c:v>145.6166667</c:v>
                </c:pt>
                <c:pt idx="8738">
                  <c:v>145.6333333</c:v>
                </c:pt>
                <c:pt idx="8739">
                  <c:v>145.65</c:v>
                </c:pt>
                <c:pt idx="8740">
                  <c:v>145.6666667</c:v>
                </c:pt>
                <c:pt idx="8741">
                  <c:v>145.6833333</c:v>
                </c:pt>
                <c:pt idx="8742">
                  <c:v>145.7</c:v>
                </c:pt>
                <c:pt idx="8743">
                  <c:v>145.7166667</c:v>
                </c:pt>
                <c:pt idx="8744">
                  <c:v>145.7333333</c:v>
                </c:pt>
                <c:pt idx="8745">
                  <c:v>145.75</c:v>
                </c:pt>
                <c:pt idx="8746">
                  <c:v>145.7666667</c:v>
                </c:pt>
                <c:pt idx="8747">
                  <c:v>145.7833333</c:v>
                </c:pt>
                <c:pt idx="8748">
                  <c:v>145.8</c:v>
                </c:pt>
                <c:pt idx="8749">
                  <c:v>145.8166667</c:v>
                </c:pt>
                <c:pt idx="8750">
                  <c:v>145.8333333</c:v>
                </c:pt>
                <c:pt idx="8751">
                  <c:v>145.85</c:v>
                </c:pt>
                <c:pt idx="8752">
                  <c:v>145.8666667</c:v>
                </c:pt>
                <c:pt idx="8753">
                  <c:v>145.8833333</c:v>
                </c:pt>
                <c:pt idx="8754">
                  <c:v>145.9</c:v>
                </c:pt>
                <c:pt idx="8755">
                  <c:v>145.9166667</c:v>
                </c:pt>
                <c:pt idx="8756">
                  <c:v>145.9333333</c:v>
                </c:pt>
                <c:pt idx="8757">
                  <c:v>145.95</c:v>
                </c:pt>
                <c:pt idx="8758">
                  <c:v>145.9666667</c:v>
                </c:pt>
                <c:pt idx="8759">
                  <c:v>145.9833333</c:v>
                </c:pt>
                <c:pt idx="8760">
                  <c:v>146</c:v>
                </c:pt>
                <c:pt idx="8761">
                  <c:v>146.0166667</c:v>
                </c:pt>
                <c:pt idx="8762">
                  <c:v>146.0333333</c:v>
                </c:pt>
                <c:pt idx="8763">
                  <c:v>146.05</c:v>
                </c:pt>
                <c:pt idx="8764">
                  <c:v>146.0666667</c:v>
                </c:pt>
                <c:pt idx="8765">
                  <c:v>146.0833333</c:v>
                </c:pt>
                <c:pt idx="8766">
                  <c:v>146.1</c:v>
                </c:pt>
                <c:pt idx="8767">
                  <c:v>146.1166667</c:v>
                </c:pt>
                <c:pt idx="8768">
                  <c:v>146.1333333</c:v>
                </c:pt>
                <c:pt idx="8769">
                  <c:v>146.15</c:v>
                </c:pt>
                <c:pt idx="8770">
                  <c:v>146.1666667</c:v>
                </c:pt>
                <c:pt idx="8771">
                  <c:v>146.1833333</c:v>
                </c:pt>
                <c:pt idx="8772">
                  <c:v>146.2</c:v>
                </c:pt>
                <c:pt idx="8773">
                  <c:v>146.2166667</c:v>
                </c:pt>
                <c:pt idx="8774">
                  <c:v>146.2333333</c:v>
                </c:pt>
                <c:pt idx="8775">
                  <c:v>146.25</c:v>
                </c:pt>
                <c:pt idx="8776">
                  <c:v>146.2666667</c:v>
                </c:pt>
                <c:pt idx="8777">
                  <c:v>146.2833333</c:v>
                </c:pt>
                <c:pt idx="8778">
                  <c:v>146.3</c:v>
                </c:pt>
                <c:pt idx="8779">
                  <c:v>146.3166667</c:v>
                </c:pt>
                <c:pt idx="8780">
                  <c:v>146.3333333</c:v>
                </c:pt>
                <c:pt idx="8781">
                  <c:v>146.35</c:v>
                </c:pt>
                <c:pt idx="8782">
                  <c:v>146.3666667</c:v>
                </c:pt>
                <c:pt idx="8783">
                  <c:v>146.3833333</c:v>
                </c:pt>
                <c:pt idx="8784">
                  <c:v>146.4</c:v>
                </c:pt>
                <c:pt idx="8785">
                  <c:v>146.4166667</c:v>
                </c:pt>
                <c:pt idx="8786">
                  <c:v>146.4333333</c:v>
                </c:pt>
                <c:pt idx="8787">
                  <c:v>146.45</c:v>
                </c:pt>
                <c:pt idx="8788">
                  <c:v>146.4666667</c:v>
                </c:pt>
                <c:pt idx="8789">
                  <c:v>146.4833333</c:v>
                </c:pt>
                <c:pt idx="8790">
                  <c:v>146.5</c:v>
                </c:pt>
                <c:pt idx="8791">
                  <c:v>146.5166667</c:v>
                </c:pt>
                <c:pt idx="8792">
                  <c:v>146.5333333</c:v>
                </c:pt>
                <c:pt idx="8793">
                  <c:v>146.55</c:v>
                </c:pt>
                <c:pt idx="8794">
                  <c:v>146.5666667</c:v>
                </c:pt>
                <c:pt idx="8795">
                  <c:v>146.5833333</c:v>
                </c:pt>
                <c:pt idx="8796">
                  <c:v>146.6</c:v>
                </c:pt>
                <c:pt idx="8797">
                  <c:v>146.6166667</c:v>
                </c:pt>
                <c:pt idx="8798">
                  <c:v>146.6333333</c:v>
                </c:pt>
                <c:pt idx="8799">
                  <c:v>146.65</c:v>
                </c:pt>
                <c:pt idx="8800">
                  <c:v>146.6666667</c:v>
                </c:pt>
                <c:pt idx="8801">
                  <c:v>146.6833333</c:v>
                </c:pt>
                <c:pt idx="8802">
                  <c:v>146.7</c:v>
                </c:pt>
                <c:pt idx="8803">
                  <c:v>146.7166667</c:v>
                </c:pt>
                <c:pt idx="8804">
                  <c:v>146.7333333</c:v>
                </c:pt>
                <c:pt idx="8805">
                  <c:v>146.75</c:v>
                </c:pt>
                <c:pt idx="8806">
                  <c:v>146.7666667</c:v>
                </c:pt>
                <c:pt idx="8807">
                  <c:v>146.7833333</c:v>
                </c:pt>
                <c:pt idx="8808">
                  <c:v>146.8</c:v>
                </c:pt>
                <c:pt idx="8809">
                  <c:v>146.8166667</c:v>
                </c:pt>
                <c:pt idx="8810">
                  <c:v>146.8333333</c:v>
                </c:pt>
                <c:pt idx="8811">
                  <c:v>146.85</c:v>
                </c:pt>
                <c:pt idx="8812">
                  <c:v>146.8666667</c:v>
                </c:pt>
                <c:pt idx="8813">
                  <c:v>146.8833333</c:v>
                </c:pt>
                <c:pt idx="8814">
                  <c:v>146.9</c:v>
                </c:pt>
                <c:pt idx="8815">
                  <c:v>146.9166667</c:v>
                </c:pt>
                <c:pt idx="8816">
                  <c:v>146.9333333</c:v>
                </c:pt>
                <c:pt idx="8817">
                  <c:v>146.95</c:v>
                </c:pt>
                <c:pt idx="8818">
                  <c:v>146.9666667</c:v>
                </c:pt>
                <c:pt idx="8819">
                  <c:v>146.9833333</c:v>
                </c:pt>
                <c:pt idx="8820">
                  <c:v>147</c:v>
                </c:pt>
                <c:pt idx="8821">
                  <c:v>147.0166667</c:v>
                </c:pt>
                <c:pt idx="8822">
                  <c:v>147.0333333</c:v>
                </c:pt>
                <c:pt idx="8823">
                  <c:v>147.05</c:v>
                </c:pt>
                <c:pt idx="8824">
                  <c:v>147.0666667</c:v>
                </c:pt>
                <c:pt idx="8825">
                  <c:v>147.0833333</c:v>
                </c:pt>
                <c:pt idx="8826">
                  <c:v>147.1</c:v>
                </c:pt>
                <c:pt idx="8827">
                  <c:v>147.1166667</c:v>
                </c:pt>
                <c:pt idx="8828">
                  <c:v>147.1333333</c:v>
                </c:pt>
                <c:pt idx="8829">
                  <c:v>147.15</c:v>
                </c:pt>
                <c:pt idx="8830">
                  <c:v>147.1666667</c:v>
                </c:pt>
                <c:pt idx="8831">
                  <c:v>147.1833333</c:v>
                </c:pt>
                <c:pt idx="8832">
                  <c:v>147.2</c:v>
                </c:pt>
                <c:pt idx="8833">
                  <c:v>147.2166667</c:v>
                </c:pt>
                <c:pt idx="8834">
                  <c:v>147.2333333</c:v>
                </c:pt>
                <c:pt idx="8835">
                  <c:v>147.25</c:v>
                </c:pt>
                <c:pt idx="8836">
                  <c:v>147.2666667</c:v>
                </c:pt>
                <c:pt idx="8837">
                  <c:v>147.2833333</c:v>
                </c:pt>
                <c:pt idx="8838">
                  <c:v>147.3</c:v>
                </c:pt>
                <c:pt idx="8839">
                  <c:v>147.3166667</c:v>
                </c:pt>
                <c:pt idx="8840">
                  <c:v>147.3333333</c:v>
                </c:pt>
                <c:pt idx="8841">
                  <c:v>147.35</c:v>
                </c:pt>
                <c:pt idx="8842">
                  <c:v>147.3666667</c:v>
                </c:pt>
                <c:pt idx="8843">
                  <c:v>147.3833333</c:v>
                </c:pt>
                <c:pt idx="8844">
                  <c:v>147.4</c:v>
                </c:pt>
                <c:pt idx="8845">
                  <c:v>147.4166667</c:v>
                </c:pt>
                <c:pt idx="8846">
                  <c:v>147.4333333</c:v>
                </c:pt>
                <c:pt idx="8847">
                  <c:v>147.45</c:v>
                </c:pt>
                <c:pt idx="8848">
                  <c:v>147.4666667</c:v>
                </c:pt>
                <c:pt idx="8849">
                  <c:v>147.4833333</c:v>
                </c:pt>
                <c:pt idx="8850">
                  <c:v>147.5</c:v>
                </c:pt>
                <c:pt idx="8851">
                  <c:v>147.5166667</c:v>
                </c:pt>
                <c:pt idx="8852">
                  <c:v>147.5333333</c:v>
                </c:pt>
                <c:pt idx="8853">
                  <c:v>147.55</c:v>
                </c:pt>
                <c:pt idx="8854">
                  <c:v>147.5666667</c:v>
                </c:pt>
                <c:pt idx="8855">
                  <c:v>147.5833333</c:v>
                </c:pt>
                <c:pt idx="8856">
                  <c:v>147.6</c:v>
                </c:pt>
                <c:pt idx="8857">
                  <c:v>147.6166667</c:v>
                </c:pt>
                <c:pt idx="8858">
                  <c:v>147.6333333</c:v>
                </c:pt>
                <c:pt idx="8859">
                  <c:v>147.65</c:v>
                </c:pt>
                <c:pt idx="8860">
                  <c:v>147.6666667</c:v>
                </c:pt>
                <c:pt idx="8861">
                  <c:v>147.6833333</c:v>
                </c:pt>
                <c:pt idx="8862">
                  <c:v>147.7</c:v>
                </c:pt>
                <c:pt idx="8863">
                  <c:v>147.7166667</c:v>
                </c:pt>
                <c:pt idx="8864">
                  <c:v>147.7333333</c:v>
                </c:pt>
                <c:pt idx="8865">
                  <c:v>147.75</c:v>
                </c:pt>
                <c:pt idx="8866">
                  <c:v>147.7666667</c:v>
                </c:pt>
                <c:pt idx="8867">
                  <c:v>147.7833333</c:v>
                </c:pt>
                <c:pt idx="8868">
                  <c:v>147.8</c:v>
                </c:pt>
                <c:pt idx="8869">
                  <c:v>147.8166667</c:v>
                </c:pt>
                <c:pt idx="8870">
                  <c:v>147.8333333</c:v>
                </c:pt>
                <c:pt idx="8871">
                  <c:v>147.85</c:v>
                </c:pt>
                <c:pt idx="8872">
                  <c:v>147.8666667</c:v>
                </c:pt>
                <c:pt idx="8873">
                  <c:v>147.8833333</c:v>
                </c:pt>
                <c:pt idx="8874">
                  <c:v>147.9</c:v>
                </c:pt>
                <c:pt idx="8875">
                  <c:v>147.9166667</c:v>
                </c:pt>
                <c:pt idx="8876">
                  <c:v>147.9333333</c:v>
                </c:pt>
                <c:pt idx="8877">
                  <c:v>147.95</c:v>
                </c:pt>
                <c:pt idx="8878">
                  <c:v>147.9666667</c:v>
                </c:pt>
                <c:pt idx="8879">
                  <c:v>147.9833333</c:v>
                </c:pt>
                <c:pt idx="8880">
                  <c:v>148</c:v>
                </c:pt>
                <c:pt idx="8881">
                  <c:v>148.0166667</c:v>
                </c:pt>
                <c:pt idx="8882">
                  <c:v>148.0333333</c:v>
                </c:pt>
                <c:pt idx="8883">
                  <c:v>148.05</c:v>
                </c:pt>
                <c:pt idx="8884">
                  <c:v>148.0666667</c:v>
                </c:pt>
                <c:pt idx="8885">
                  <c:v>148.0833333</c:v>
                </c:pt>
                <c:pt idx="8886">
                  <c:v>148.1</c:v>
                </c:pt>
                <c:pt idx="8887">
                  <c:v>148.1166667</c:v>
                </c:pt>
                <c:pt idx="8888">
                  <c:v>148.1333333</c:v>
                </c:pt>
                <c:pt idx="8889">
                  <c:v>148.15</c:v>
                </c:pt>
                <c:pt idx="8890">
                  <c:v>148.1666667</c:v>
                </c:pt>
                <c:pt idx="8891">
                  <c:v>148.1833333</c:v>
                </c:pt>
                <c:pt idx="8892">
                  <c:v>148.2</c:v>
                </c:pt>
                <c:pt idx="8893">
                  <c:v>148.2166667</c:v>
                </c:pt>
                <c:pt idx="8894">
                  <c:v>148.2333333</c:v>
                </c:pt>
                <c:pt idx="8895">
                  <c:v>148.25</c:v>
                </c:pt>
                <c:pt idx="8896">
                  <c:v>148.2666667</c:v>
                </c:pt>
                <c:pt idx="8897">
                  <c:v>148.2833333</c:v>
                </c:pt>
                <c:pt idx="8898">
                  <c:v>148.3</c:v>
                </c:pt>
                <c:pt idx="8899">
                  <c:v>148.3166667</c:v>
                </c:pt>
                <c:pt idx="8900">
                  <c:v>148.3333333</c:v>
                </c:pt>
                <c:pt idx="8901">
                  <c:v>148.35</c:v>
                </c:pt>
                <c:pt idx="8902">
                  <c:v>148.3666667</c:v>
                </c:pt>
                <c:pt idx="8903">
                  <c:v>148.3833333</c:v>
                </c:pt>
                <c:pt idx="8904">
                  <c:v>148.4</c:v>
                </c:pt>
                <c:pt idx="8905">
                  <c:v>148.4166667</c:v>
                </c:pt>
                <c:pt idx="8906">
                  <c:v>148.4333333</c:v>
                </c:pt>
                <c:pt idx="8907">
                  <c:v>148.45</c:v>
                </c:pt>
                <c:pt idx="8908">
                  <c:v>148.4666667</c:v>
                </c:pt>
                <c:pt idx="8909">
                  <c:v>148.4833333</c:v>
                </c:pt>
                <c:pt idx="8910">
                  <c:v>148.5</c:v>
                </c:pt>
                <c:pt idx="8911">
                  <c:v>148.5166667</c:v>
                </c:pt>
                <c:pt idx="8912">
                  <c:v>148.5333333</c:v>
                </c:pt>
                <c:pt idx="8913">
                  <c:v>148.55</c:v>
                </c:pt>
                <c:pt idx="8914">
                  <c:v>148.5666667</c:v>
                </c:pt>
                <c:pt idx="8915">
                  <c:v>148.5833333</c:v>
                </c:pt>
                <c:pt idx="8916">
                  <c:v>148.6</c:v>
                </c:pt>
                <c:pt idx="8917">
                  <c:v>148.6166667</c:v>
                </c:pt>
                <c:pt idx="8918">
                  <c:v>148.6333333</c:v>
                </c:pt>
                <c:pt idx="8919">
                  <c:v>148.65</c:v>
                </c:pt>
                <c:pt idx="8920">
                  <c:v>148.6666667</c:v>
                </c:pt>
                <c:pt idx="8921">
                  <c:v>148.6833333</c:v>
                </c:pt>
                <c:pt idx="8922">
                  <c:v>148.7</c:v>
                </c:pt>
                <c:pt idx="8923">
                  <c:v>148.7166667</c:v>
                </c:pt>
                <c:pt idx="8924">
                  <c:v>148.7333333</c:v>
                </c:pt>
                <c:pt idx="8925">
                  <c:v>148.75</c:v>
                </c:pt>
                <c:pt idx="8926">
                  <c:v>148.7666667</c:v>
                </c:pt>
                <c:pt idx="8927">
                  <c:v>148.7833333</c:v>
                </c:pt>
                <c:pt idx="8928">
                  <c:v>148.8</c:v>
                </c:pt>
                <c:pt idx="8929">
                  <c:v>148.8166667</c:v>
                </c:pt>
                <c:pt idx="8930">
                  <c:v>148.8333333</c:v>
                </c:pt>
                <c:pt idx="8931">
                  <c:v>148.85</c:v>
                </c:pt>
                <c:pt idx="8932">
                  <c:v>148.8666667</c:v>
                </c:pt>
                <c:pt idx="8933">
                  <c:v>148.8833333</c:v>
                </c:pt>
                <c:pt idx="8934">
                  <c:v>148.9</c:v>
                </c:pt>
                <c:pt idx="8935">
                  <c:v>148.9166667</c:v>
                </c:pt>
                <c:pt idx="8936">
                  <c:v>148.9333333</c:v>
                </c:pt>
                <c:pt idx="8937">
                  <c:v>148.95</c:v>
                </c:pt>
                <c:pt idx="8938">
                  <c:v>148.9666667</c:v>
                </c:pt>
                <c:pt idx="8939">
                  <c:v>148.9833333</c:v>
                </c:pt>
                <c:pt idx="8940">
                  <c:v>149</c:v>
                </c:pt>
                <c:pt idx="8941">
                  <c:v>149.0166667</c:v>
                </c:pt>
                <c:pt idx="8942">
                  <c:v>149.0333333</c:v>
                </c:pt>
                <c:pt idx="8943">
                  <c:v>149.05</c:v>
                </c:pt>
                <c:pt idx="8944">
                  <c:v>149.0666667</c:v>
                </c:pt>
                <c:pt idx="8945">
                  <c:v>149.0833333</c:v>
                </c:pt>
                <c:pt idx="8946">
                  <c:v>149.1</c:v>
                </c:pt>
                <c:pt idx="8947">
                  <c:v>149.1166667</c:v>
                </c:pt>
                <c:pt idx="8948">
                  <c:v>149.1333333</c:v>
                </c:pt>
                <c:pt idx="8949">
                  <c:v>149.15</c:v>
                </c:pt>
                <c:pt idx="8950">
                  <c:v>149.1666667</c:v>
                </c:pt>
                <c:pt idx="8951">
                  <c:v>149.1833333</c:v>
                </c:pt>
                <c:pt idx="8952">
                  <c:v>149.2</c:v>
                </c:pt>
                <c:pt idx="8953">
                  <c:v>149.2166667</c:v>
                </c:pt>
                <c:pt idx="8954">
                  <c:v>149.2333333</c:v>
                </c:pt>
                <c:pt idx="8955">
                  <c:v>149.25</c:v>
                </c:pt>
                <c:pt idx="8956">
                  <c:v>149.2666667</c:v>
                </c:pt>
                <c:pt idx="8957">
                  <c:v>149.2833333</c:v>
                </c:pt>
                <c:pt idx="8958">
                  <c:v>149.3</c:v>
                </c:pt>
                <c:pt idx="8959">
                  <c:v>149.3166667</c:v>
                </c:pt>
                <c:pt idx="8960">
                  <c:v>149.3333333</c:v>
                </c:pt>
                <c:pt idx="8961">
                  <c:v>149.35</c:v>
                </c:pt>
                <c:pt idx="8962">
                  <c:v>149.3666667</c:v>
                </c:pt>
                <c:pt idx="8963">
                  <c:v>149.3833333</c:v>
                </c:pt>
                <c:pt idx="8964">
                  <c:v>149.4</c:v>
                </c:pt>
                <c:pt idx="8965">
                  <c:v>149.4166667</c:v>
                </c:pt>
                <c:pt idx="8966">
                  <c:v>149.4333333</c:v>
                </c:pt>
                <c:pt idx="8967">
                  <c:v>149.45</c:v>
                </c:pt>
                <c:pt idx="8968">
                  <c:v>149.4666667</c:v>
                </c:pt>
                <c:pt idx="8969">
                  <c:v>149.4833333</c:v>
                </c:pt>
                <c:pt idx="8970">
                  <c:v>149.5</c:v>
                </c:pt>
                <c:pt idx="8971">
                  <c:v>149.5166667</c:v>
                </c:pt>
                <c:pt idx="8972">
                  <c:v>149.5333333</c:v>
                </c:pt>
                <c:pt idx="8973">
                  <c:v>149.55</c:v>
                </c:pt>
                <c:pt idx="8974">
                  <c:v>149.5666667</c:v>
                </c:pt>
                <c:pt idx="8975">
                  <c:v>149.5833333</c:v>
                </c:pt>
                <c:pt idx="8976">
                  <c:v>149.6</c:v>
                </c:pt>
                <c:pt idx="8977">
                  <c:v>149.6166667</c:v>
                </c:pt>
                <c:pt idx="8978">
                  <c:v>149.6333333</c:v>
                </c:pt>
                <c:pt idx="8979">
                  <c:v>149.65</c:v>
                </c:pt>
                <c:pt idx="8980">
                  <c:v>149.6666667</c:v>
                </c:pt>
                <c:pt idx="8981">
                  <c:v>149.6833333</c:v>
                </c:pt>
                <c:pt idx="8982">
                  <c:v>149.7</c:v>
                </c:pt>
                <c:pt idx="8983">
                  <c:v>149.7166667</c:v>
                </c:pt>
                <c:pt idx="8984">
                  <c:v>149.7333333</c:v>
                </c:pt>
                <c:pt idx="8985">
                  <c:v>149.75</c:v>
                </c:pt>
                <c:pt idx="8986">
                  <c:v>149.7666667</c:v>
                </c:pt>
                <c:pt idx="8987">
                  <c:v>149.7833333</c:v>
                </c:pt>
                <c:pt idx="8988">
                  <c:v>149.8</c:v>
                </c:pt>
                <c:pt idx="8989">
                  <c:v>149.8166667</c:v>
                </c:pt>
                <c:pt idx="8990">
                  <c:v>149.8333333</c:v>
                </c:pt>
                <c:pt idx="8991">
                  <c:v>149.85</c:v>
                </c:pt>
                <c:pt idx="8992">
                  <c:v>149.8666667</c:v>
                </c:pt>
                <c:pt idx="8993">
                  <c:v>149.8833333</c:v>
                </c:pt>
                <c:pt idx="8994">
                  <c:v>149.9</c:v>
                </c:pt>
                <c:pt idx="8995">
                  <c:v>149.9166667</c:v>
                </c:pt>
                <c:pt idx="8996">
                  <c:v>149.9333333</c:v>
                </c:pt>
                <c:pt idx="8997">
                  <c:v>149.95</c:v>
                </c:pt>
                <c:pt idx="8998">
                  <c:v>149.9666667</c:v>
                </c:pt>
                <c:pt idx="8999">
                  <c:v>149.9833333</c:v>
                </c:pt>
                <c:pt idx="9000">
                  <c:v>150</c:v>
                </c:pt>
                <c:pt idx="9001">
                  <c:v>150.0166667</c:v>
                </c:pt>
                <c:pt idx="9002">
                  <c:v>150.0333333</c:v>
                </c:pt>
                <c:pt idx="9003">
                  <c:v>150.05</c:v>
                </c:pt>
                <c:pt idx="9004">
                  <c:v>150.0666667</c:v>
                </c:pt>
                <c:pt idx="9005">
                  <c:v>150.0833333</c:v>
                </c:pt>
                <c:pt idx="9006">
                  <c:v>150.1</c:v>
                </c:pt>
                <c:pt idx="9007">
                  <c:v>150.1166667</c:v>
                </c:pt>
                <c:pt idx="9008">
                  <c:v>150.1333333</c:v>
                </c:pt>
                <c:pt idx="9009">
                  <c:v>150.15</c:v>
                </c:pt>
                <c:pt idx="9010">
                  <c:v>150.1666667</c:v>
                </c:pt>
                <c:pt idx="9011">
                  <c:v>150.1833333</c:v>
                </c:pt>
                <c:pt idx="9012">
                  <c:v>150.2</c:v>
                </c:pt>
                <c:pt idx="9013">
                  <c:v>150.2166667</c:v>
                </c:pt>
                <c:pt idx="9014">
                  <c:v>150.2333333</c:v>
                </c:pt>
                <c:pt idx="9015">
                  <c:v>150.25</c:v>
                </c:pt>
                <c:pt idx="9016">
                  <c:v>150.2666667</c:v>
                </c:pt>
                <c:pt idx="9017">
                  <c:v>150.2833333</c:v>
                </c:pt>
                <c:pt idx="9018">
                  <c:v>150.3</c:v>
                </c:pt>
                <c:pt idx="9019">
                  <c:v>150.3166667</c:v>
                </c:pt>
                <c:pt idx="9020">
                  <c:v>150.3333333</c:v>
                </c:pt>
                <c:pt idx="9021">
                  <c:v>150.35</c:v>
                </c:pt>
                <c:pt idx="9022">
                  <c:v>150.3666667</c:v>
                </c:pt>
                <c:pt idx="9023">
                  <c:v>150.3833333</c:v>
                </c:pt>
                <c:pt idx="9024">
                  <c:v>150.4</c:v>
                </c:pt>
                <c:pt idx="9025">
                  <c:v>150.4166667</c:v>
                </c:pt>
                <c:pt idx="9026">
                  <c:v>150.4333333</c:v>
                </c:pt>
                <c:pt idx="9027">
                  <c:v>150.45</c:v>
                </c:pt>
                <c:pt idx="9028">
                  <c:v>150.4666667</c:v>
                </c:pt>
                <c:pt idx="9029">
                  <c:v>150.4833333</c:v>
                </c:pt>
                <c:pt idx="9030">
                  <c:v>150.5</c:v>
                </c:pt>
                <c:pt idx="9031">
                  <c:v>150.5166667</c:v>
                </c:pt>
                <c:pt idx="9032">
                  <c:v>150.5333333</c:v>
                </c:pt>
                <c:pt idx="9033">
                  <c:v>150.55</c:v>
                </c:pt>
                <c:pt idx="9034">
                  <c:v>150.5666667</c:v>
                </c:pt>
                <c:pt idx="9035">
                  <c:v>150.5833333</c:v>
                </c:pt>
                <c:pt idx="9036">
                  <c:v>150.6</c:v>
                </c:pt>
                <c:pt idx="9037">
                  <c:v>150.6166667</c:v>
                </c:pt>
                <c:pt idx="9038">
                  <c:v>150.6333333</c:v>
                </c:pt>
                <c:pt idx="9039">
                  <c:v>150.65</c:v>
                </c:pt>
                <c:pt idx="9040">
                  <c:v>150.6666667</c:v>
                </c:pt>
                <c:pt idx="9041">
                  <c:v>150.6833333</c:v>
                </c:pt>
                <c:pt idx="9042">
                  <c:v>150.7</c:v>
                </c:pt>
                <c:pt idx="9043">
                  <c:v>150.7166667</c:v>
                </c:pt>
                <c:pt idx="9044">
                  <c:v>150.7333333</c:v>
                </c:pt>
                <c:pt idx="9045">
                  <c:v>150.75</c:v>
                </c:pt>
                <c:pt idx="9046">
                  <c:v>150.7666667</c:v>
                </c:pt>
                <c:pt idx="9047">
                  <c:v>150.7833333</c:v>
                </c:pt>
                <c:pt idx="9048">
                  <c:v>150.8</c:v>
                </c:pt>
                <c:pt idx="9049">
                  <c:v>150.8166667</c:v>
                </c:pt>
                <c:pt idx="9050">
                  <c:v>150.8333333</c:v>
                </c:pt>
                <c:pt idx="9051">
                  <c:v>150.85</c:v>
                </c:pt>
                <c:pt idx="9052">
                  <c:v>150.8666667</c:v>
                </c:pt>
                <c:pt idx="9053">
                  <c:v>150.8833333</c:v>
                </c:pt>
                <c:pt idx="9054">
                  <c:v>150.9</c:v>
                </c:pt>
                <c:pt idx="9055">
                  <c:v>150.9166667</c:v>
                </c:pt>
                <c:pt idx="9056">
                  <c:v>150.9333333</c:v>
                </c:pt>
                <c:pt idx="9057">
                  <c:v>150.95</c:v>
                </c:pt>
                <c:pt idx="9058">
                  <c:v>150.9666667</c:v>
                </c:pt>
                <c:pt idx="9059">
                  <c:v>150.9833333</c:v>
                </c:pt>
                <c:pt idx="9060">
                  <c:v>151</c:v>
                </c:pt>
                <c:pt idx="9061">
                  <c:v>151.0166667</c:v>
                </c:pt>
                <c:pt idx="9062">
                  <c:v>151.0333333</c:v>
                </c:pt>
                <c:pt idx="9063">
                  <c:v>151.05</c:v>
                </c:pt>
                <c:pt idx="9064">
                  <c:v>151.0666667</c:v>
                </c:pt>
                <c:pt idx="9065">
                  <c:v>151.0833333</c:v>
                </c:pt>
                <c:pt idx="9066">
                  <c:v>151.1</c:v>
                </c:pt>
                <c:pt idx="9067">
                  <c:v>151.1166667</c:v>
                </c:pt>
                <c:pt idx="9068">
                  <c:v>151.1333333</c:v>
                </c:pt>
                <c:pt idx="9069">
                  <c:v>151.15</c:v>
                </c:pt>
                <c:pt idx="9070">
                  <c:v>151.1666667</c:v>
                </c:pt>
                <c:pt idx="9071">
                  <c:v>151.1833333</c:v>
                </c:pt>
                <c:pt idx="9072">
                  <c:v>151.2</c:v>
                </c:pt>
                <c:pt idx="9073">
                  <c:v>151.2166667</c:v>
                </c:pt>
                <c:pt idx="9074">
                  <c:v>151.2333333</c:v>
                </c:pt>
                <c:pt idx="9075">
                  <c:v>151.25</c:v>
                </c:pt>
                <c:pt idx="9076">
                  <c:v>151.2666667</c:v>
                </c:pt>
                <c:pt idx="9077">
                  <c:v>151.2833333</c:v>
                </c:pt>
                <c:pt idx="9078">
                  <c:v>151.3</c:v>
                </c:pt>
                <c:pt idx="9079">
                  <c:v>151.3166667</c:v>
                </c:pt>
                <c:pt idx="9080">
                  <c:v>151.3333333</c:v>
                </c:pt>
                <c:pt idx="9081">
                  <c:v>151.35</c:v>
                </c:pt>
                <c:pt idx="9082">
                  <c:v>151.3666667</c:v>
                </c:pt>
                <c:pt idx="9083">
                  <c:v>151.3833333</c:v>
                </c:pt>
                <c:pt idx="9084">
                  <c:v>151.4</c:v>
                </c:pt>
                <c:pt idx="9085">
                  <c:v>151.4166667</c:v>
                </c:pt>
                <c:pt idx="9086">
                  <c:v>151.4333333</c:v>
                </c:pt>
                <c:pt idx="9087">
                  <c:v>151.45</c:v>
                </c:pt>
                <c:pt idx="9088">
                  <c:v>151.4666667</c:v>
                </c:pt>
                <c:pt idx="9089">
                  <c:v>151.4833333</c:v>
                </c:pt>
                <c:pt idx="9090">
                  <c:v>151.5</c:v>
                </c:pt>
                <c:pt idx="9091">
                  <c:v>151.5166667</c:v>
                </c:pt>
                <c:pt idx="9092">
                  <c:v>151.5333333</c:v>
                </c:pt>
                <c:pt idx="9093">
                  <c:v>151.55</c:v>
                </c:pt>
                <c:pt idx="9094">
                  <c:v>151.5666667</c:v>
                </c:pt>
                <c:pt idx="9095">
                  <c:v>151.5833333</c:v>
                </c:pt>
                <c:pt idx="9096">
                  <c:v>151.6</c:v>
                </c:pt>
                <c:pt idx="9097">
                  <c:v>151.6166667</c:v>
                </c:pt>
                <c:pt idx="9098">
                  <c:v>151.6333333</c:v>
                </c:pt>
                <c:pt idx="9099">
                  <c:v>151.65</c:v>
                </c:pt>
                <c:pt idx="9100">
                  <c:v>151.6666667</c:v>
                </c:pt>
                <c:pt idx="9101">
                  <c:v>151.6833333</c:v>
                </c:pt>
                <c:pt idx="9102">
                  <c:v>151.7</c:v>
                </c:pt>
                <c:pt idx="9103">
                  <c:v>151.7166667</c:v>
                </c:pt>
                <c:pt idx="9104">
                  <c:v>151.7333333</c:v>
                </c:pt>
                <c:pt idx="9105">
                  <c:v>151.75</c:v>
                </c:pt>
                <c:pt idx="9106">
                  <c:v>151.7666667</c:v>
                </c:pt>
                <c:pt idx="9107">
                  <c:v>151.7833333</c:v>
                </c:pt>
                <c:pt idx="9108">
                  <c:v>151.8</c:v>
                </c:pt>
                <c:pt idx="9109">
                  <c:v>151.8166667</c:v>
                </c:pt>
                <c:pt idx="9110">
                  <c:v>151.8333333</c:v>
                </c:pt>
                <c:pt idx="9111">
                  <c:v>151.85</c:v>
                </c:pt>
                <c:pt idx="9112">
                  <c:v>151.8666667</c:v>
                </c:pt>
                <c:pt idx="9113">
                  <c:v>151.8833333</c:v>
                </c:pt>
                <c:pt idx="9114">
                  <c:v>151.9</c:v>
                </c:pt>
                <c:pt idx="9115">
                  <c:v>151.9166667</c:v>
                </c:pt>
                <c:pt idx="9116">
                  <c:v>151.9333333</c:v>
                </c:pt>
                <c:pt idx="9117">
                  <c:v>151.95</c:v>
                </c:pt>
                <c:pt idx="9118">
                  <c:v>151.9666667</c:v>
                </c:pt>
                <c:pt idx="9119">
                  <c:v>151.9833333</c:v>
                </c:pt>
                <c:pt idx="9120">
                  <c:v>152</c:v>
                </c:pt>
                <c:pt idx="9121">
                  <c:v>152.0166667</c:v>
                </c:pt>
                <c:pt idx="9122">
                  <c:v>152.0333333</c:v>
                </c:pt>
                <c:pt idx="9123">
                  <c:v>152.05</c:v>
                </c:pt>
                <c:pt idx="9124">
                  <c:v>152.0666667</c:v>
                </c:pt>
                <c:pt idx="9125">
                  <c:v>152.0833333</c:v>
                </c:pt>
                <c:pt idx="9126">
                  <c:v>152.1</c:v>
                </c:pt>
                <c:pt idx="9127">
                  <c:v>152.1166667</c:v>
                </c:pt>
                <c:pt idx="9128">
                  <c:v>152.1333333</c:v>
                </c:pt>
                <c:pt idx="9129">
                  <c:v>152.15</c:v>
                </c:pt>
                <c:pt idx="9130">
                  <c:v>152.1666667</c:v>
                </c:pt>
                <c:pt idx="9131">
                  <c:v>152.1833333</c:v>
                </c:pt>
                <c:pt idx="9132">
                  <c:v>152.2</c:v>
                </c:pt>
                <c:pt idx="9133">
                  <c:v>152.2166667</c:v>
                </c:pt>
                <c:pt idx="9134">
                  <c:v>152.2333333</c:v>
                </c:pt>
                <c:pt idx="9135">
                  <c:v>152.25</c:v>
                </c:pt>
                <c:pt idx="9136">
                  <c:v>152.2666667</c:v>
                </c:pt>
                <c:pt idx="9137">
                  <c:v>152.2833333</c:v>
                </c:pt>
                <c:pt idx="9138">
                  <c:v>152.3</c:v>
                </c:pt>
                <c:pt idx="9139">
                  <c:v>152.3166667</c:v>
                </c:pt>
                <c:pt idx="9140">
                  <c:v>152.3333333</c:v>
                </c:pt>
                <c:pt idx="9141">
                  <c:v>152.35</c:v>
                </c:pt>
                <c:pt idx="9142">
                  <c:v>152.3666667</c:v>
                </c:pt>
                <c:pt idx="9143">
                  <c:v>152.3833333</c:v>
                </c:pt>
                <c:pt idx="9144">
                  <c:v>152.4</c:v>
                </c:pt>
                <c:pt idx="9145">
                  <c:v>152.4166667</c:v>
                </c:pt>
                <c:pt idx="9146">
                  <c:v>152.4333333</c:v>
                </c:pt>
                <c:pt idx="9147">
                  <c:v>152.45</c:v>
                </c:pt>
                <c:pt idx="9148">
                  <c:v>152.4666667</c:v>
                </c:pt>
                <c:pt idx="9149">
                  <c:v>152.4833333</c:v>
                </c:pt>
                <c:pt idx="9150">
                  <c:v>152.5</c:v>
                </c:pt>
                <c:pt idx="9151">
                  <c:v>152.5166667</c:v>
                </c:pt>
                <c:pt idx="9152">
                  <c:v>152.5333333</c:v>
                </c:pt>
                <c:pt idx="9153">
                  <c:v>152.55</c:v>
                </c:pt>
                <c:pt idx="9154">
                  <c:v>152.5666667</c:v>
                </c:pt>
                <c:pt idx="9155">
                  <c:v>152.5833333</c:v>
                </c:pt>
                <c:pt idx="9156">
                  <c:v>152.6</c:v>
                </c:pt>
                <c:pt idx="9157">
                  <c:v>152.6166667</c:v>
                </c:pt>
                <c:pt idx="9158">
                  <c:v>152.6333333</c:v>
                </c:pt>
                <c:pt idx="9159">
                  <c:v>152.65</c:v>
                </c:pt>
                <c:pt idx="9160">
                  <c:v>152.6666667</c:v>
                </c:pt>
                <c:pt idx="9161">
                  <c:v>152.6833333</c:v>
                </c:pt>
                <c:pt idx="9162">
                  <c:v>152.7</c:v>
                </c:pt>
                <c:pt idx="9163">
                  <c:v>152.7166667</c:v>
                </c:pt>
                <c:pt idx="9164">
                  <c:v>152.7333333</c:v>
                </c:pt>
                <c:pt idx="9165">
                  <c:v>152.75</c:v>
                </c:pt>
                <c:pt idx="9166">
                  <c:v>152.7666667</c:v>
                </c:pt>
                <c:pt idx="9167">
                  <c:v>152.7833333</c:v>
                </c:pt>
                <c:pt idx="9168">
                  <c:v>152.8</c:v>
                </c:pt>
                <c:pt idx="9169">
                  <c:v>152.8166667</c:v>
                </c:pt>
                <c:pt idx="9170">
                  <c:v>152.8333333</c:v>
                </c:pt>
                <c:pt idx="9171">
                  <c:v>152.85</c:v>
                </c:pt>
                <c:pt idx="9172">
                  <c:v>152.8666667</c:v>
                </c:pt>
                <c:pt idx="9173">
                  <c:v>152.8833333</c:v>
                </c:pt>
                <c:pt idx="9174">
                  <c:v>152.9</c:v>
                </c:pt>
                <c:pt idx="9175">
                  <c:v>152.9166667</c:v>
                </c:pt>
                <c:pt idx="9176">
                  <c:v>152.9333333</c:v>
                </c:pt>
                <c:pt idx="9177">
                  <c:v>152.95</c:v>
                </c:pt>
                <c:pt idx="9178">
                  <c:v>152.9666667</c:v>
                </c:pt>
                <c:pt idx="9179">
                  <c:v>152.9833333</c:v>
                </c:pt>
                <c:pt idx="9180">
                  <c:v>153</c:v>
                </c:pt>
                <c:pt idx="9181">
                  <c:v>153.0166667</c:v>
                </c:pt>
                <c:pt idx="9182">
                  <c:v>153.0333333</c:v>
                </c:pt>
                <c:pt idx="9183">
                  <c:v>153.05</c:v>
                </c:pt>
                <c:pt idx="9184">
                  <c:v>153.0666667</c:v>
                </c:pt>
                <c:pt idx="9185">
                  <c:v>153.0833333</c:v>
                </c:pt>
                <c:pt idx="9186">
                  <c:v>153.1</c:v>
                </c:pt>
                <c:pt idx="9187">
                  <c:v>153.1166667</c:v>
                </c:pt>
                <c:pt idx="9188">
                  <c:v>153.1333333</c:v>
                </c:pt>
                <c:pt idx="9189">
                  <c:v>153.15</c:v>
                </c:pt>
                <c:pt idx="9190">
                  <c:v>153.1666667</c:v>
                </c:pt>
                <c:pt idx="9191">
                  <c:v>153.1833333</c:v>
                </c:pt>
                <c:pt idx="9192">
                  <c:v>153.2</c:v>
                </c:pt>
                <c:pt idx="9193">
                  <c:v>153.2166667</c:v>
                </c:pt>
                <c:pt idx="9194">
                  <c:v>153.2333333</c:v>
                </c:pt>
                <c:pt idx="9195">
                  <c:v>153.25</c:v>
                </c:pt>
                <c:pt idx="9196">
                  <c:v>153.2666667</c:v>
                </c:pt>
                <c:pt idx="9197">
                  <c:v>153.2833333</c:v>
                </c:pt>
                <c:pt idx="9198">
                  <c:v>153.3</c:v>
                </c:pt>
                <c:pt idx="9199">
                  <c:v>153.3166667</c:v>
                </c:pt>
                <c:pt idx="9200">
                  <c:v>153.3333333</c:v>
                </c:pt>
                <c:pt idx="9201">
                  <c:v>153.35</c:v>
                </c:pt>
                <c:pt idx="9202">
                  <c:v>153.3666667</c:v>
                </c:pt>
                <c:pt idx="9203">
                  <c:v>153.3833333</c:v>
                </c:pt>
                <c:pt idx="9204">
                  <c:v>153.4</c:v>
                </c:pt>
                <c:pt idx="9205">
                  <c:v>153.4166667</c:v>
                </c:pt>
                <c:pt idx="9206">
                  <c:v>153.4333333</c:v>
                </c:pt>
                <c:pt idx="9207">
                  <c:v>153.45</c:v>
                </c:pt>
                <c:pt idx="9208">
                  <c:v>153.4666667</c:v>
                </c:pt>
                <c:pt idx="9209">
                  <c:v>153.4833333</c:v>
                </c:pt>
                <c:pt idx="9210">
                  <c:v>153.5</c:v>
                </c:pt>
                <c:pt idx="9211">
                  <c:v>153.5166667</c:v>
                </c:pt>
                <c:pt idx="9212">
                  <c:v>153.5333333</c:v>
                </c:pt>
                <c:pt idx="9213">
                  <c:v>153.55</c:v>
                </c:pt>
                <c:pt idx="9214">
                  <c:v>153.5666667</c:v>
                </c:pt>
                <c:pt idx="9215">
                  <c:v>153.5833333</c:v>
                </c:pt>
                <c:pt idx="9216">
                  <c:v>153.6</c:v>
                </c:pt>
                <c:pt idx="9217">
                  <c:v>153.6166667</c:v>
                </c:pt>
                <c:pt idx="9218">
                  <c:v>153.6333333</c:v>
                </c:pt>
                <c:pt idx="9219">
                  <c:v>153.65</c:v>
                </c:pt>
                <c:pt idx="9220">
                  <c:v>153.6666667</c:v>
                </c:pt>
                <c:pt idx="9221">
                  <c:v>153.6833333</c:v>
                </c:pt>
                <c:pt idx="9222">
                  <c:v>153.7</c:v>
                </c:pt>
                <c:pt idx="9223">
                  <c:v>153.7166667</c:v>
                </c:pt>
                <c:pt idx="9224">
                  <c:v>153.7333333</c:v>
                </c:pt>
                <c:pt idx="9225">
                  <c:v>153.75</c:v>
                </c:pt>
                <c:pt idx="9226">
                  <c:v>153.7666667</c:v>
                </c:pt>
                <c:pt idx="9227">
                  <c:v>153.7833333</c:v>
                </c:pt>
                <c:pt idx="9228">
                  <c:v>153.8</c:v>
                </c:pt>
                <c:pt idx="9229">
                  <c:v>153.8166667</c:v>
                </c:pt>
                <c:pt idx="9230">
                  <c:v>153.8333333</c:v>
                </c:pt>
                <c:pt idx="9231">
                  <c:v>153.85</c:v>
                </c:pt>
                <c:pt idx="9232">
                  <c:v>153.8666667</c:v>
                </c:pt>
                <c:pt idx="9233">
                  <c:v>153.8833333</c:v>
                </c:pt>
                <c:pt idx="9234">
                  <c:v>153.9</c:v>
                </c:pt>
                <c:pt idx="9235">
                  <c:v>153.9166667</c:v>
                </c:pt>
                <c:pt idx="9236">
                  <c:v>153.9333333</c:v>
                </c:pt>
                <c:pt idx="9237">
                  <c:v>153.95</c:v>
                </c:pt>
                <c:pt idx="9238">
                  <c:v>153.9666667</c:v>
                </c:pt>
                <c:pt idx="9239">
                  <c:v>153.9833333</c:v>
                </c:pt>
                <c:pt idx="9240">
                  <c:v>154</c:v>
                </c:pt>
                <c:pt idx="9241">
                  <c:v>154.0166667</c:v>
                </c:pt>
                <c:pt idx="9242">
                  <c:v>154.0333333</c:v>
                </c:pt>
                <c:pt idx="9243">
                  <c:v>154.05</c:v>
                </c:pt>
                <c:pt idx="9244">
                  <c:v>154.0666667</c:v>
                </c:pt>
                <c:pt idx="9245">
                  <c:v>154.0833333</c:v>
                </c:pt>
                <c:pt idx="9246">
                  <c:v>154.1</c:v>
                </c:pt>
                <c:pt idx="9247">
                  <c:v>154.1166667</c:v>
                </c:pt>
                <c:pt idx="9248">
                  <c:v>154.1333333</c:v>
                </c:pt>
                <c:pt idx="9249">
                  <c:v>154.15</c:v>
                </c:pt>
                <c:pt idx="9250">
                  <c:v>154.1666667</c:v>
                </c:pt>
                <c:pt idx="9251">
                  <c:v>154.1833333</c:v>
                </c:pt>
                <c:pt idx="9252">
                  <c:v>154.2</c:v>
                </c:pt>
                <c:pt idx="9253">
                  <c:v>154.2166667</c:v>
                </c:pt>
                <c:pt idx="9254">
                  <c:v>154.2333333</c:v>
                </c:pt>
                <c:pt idx="9255">
                  <c:v>154.25</c:v>
                </c:pt>
                <c:pt idx="9256">
                  <c:v>154.2666667</c:v>
                </c:pt>
                <c:pt idx="9257">
                  <c:v>154.2833333</c:v>
                </c:pt>
                <c:pt idx="9258">
                  <c:v>154.3</c:v>
                </c:pt>
                <c:pt idx="9259">
                  <c:v>154.3166667</c:v>
                </c:pt>
                <c:pt idx="9260">
                  <c:v>154.3333333</c:v>
                </c:pt>
                <c:pt idx="9261">
                  <c:v>154.35</c:v>
                </c:pt>
                <c:pt idx="9262">
                  <c:v>154.3666667</c:v>
                </c:pt>
                <c:pt idx="9263">
                  <c:v>154.3833333</c:v>
                </c:pt>
                <c:pt idx="9264">
                  <c:v>154.4</c:v>
                </c:pt>
                <c:pt idx="9265">
                  <c:v>154.4166667</c:v>
                </c:pt>
                <c:pt idx="9266">
                  <c:v>154.4333333</c:v>
                </c:pt>
                <c:pt idx="9267">
                  <c:v>154.45</c:v>
                </c:pt>
                <c:pt idx="9268">
                  <c:v>154.4666667</c:v>
                </c:pt>
                <c:pt idx="9269">
                  <c:v>154.4833333</c:v>
                </c:pt>
                <c:pt idx="9270">
                  <c:v>154.5</c:v>
                </c:pt>
                <c:pt idx="9271">
                  <c:v>154.5166667</c:v>
                </c:pt>
                <c:pt idx="9272">
                  <c:v>154.5333333</c:v>
                </c:pt>
                <c:pt idx="9273">
                  <c:v>154.55</c:v>
                </c:pt>
                <c:pt idx="9274">
                  <c:v>154.5666667</c:v>
                </c:pt>
                <c:pt idx="9275">
                  <c:v>154.5833333</c:v>
                </c:pt>
                <c:pt idx="9276">
                  <c:v>154.6</c:v>
                </c:pt>
                <c:pt idx="9277">
                  <c:v>154.6166667</c:v>
                </c:pt>
                <c:pt idx="9278">
                  <c:v>154.6333333</c:v>
                </c:pt>
                <c:pt idx="9279">
                  <c:v>154.65</c:v>
                </c:pt>
                <c:pt idx="9280">
                  <c:v>154.6666667</c:v>
                </c:pt>
                <c:pt idx="9281">
                  <c:v>154.6833333</c:v>
                </c:pt>
                <c:pt idx="9282">
                  <c:v>154.7</c:v>
                </c:pt>
                <c:pt idx="9283">
                  <c:v>154.7166667</c:v>
                </c:pt>
                <c:pt idx="9284">
                  <c:v>154.7333333</c:v>
                </c:pt>
                <c:pt idx="9285">
                  <c:v>154.75</c:v>
                </c:pt>
                <c:pt idx="9286">
                  <c:v>154.7666667</c:v>
                </c:pt>
                <c:pt idx="9287">
                  <c:v>154.7833333</c:v>
                </c:pt>
                <c:pt idx="9288">
                  <c:v>154.8</c:v>
                </c:pt>
                <c:pt idx="9289">
                  <c:v>154.8166667</c:v>
                </c:pt>
                <c:pt idx="9290">
                  <c:v>154.8333333</c:v>
                </c:pt>
                <c:pt idx="9291">
                  <c:v>154.85</c:v>
                </c:pt>
                <c:pt idx="9292">
                  <c:v>154.8666667</c:v>
                </c:pt>
                <c:pt idx="9293">
                  <c:v>154.8833333</c:v>
                </c:pt>
                <c:pt idx="9294">
                  <c:v>154.9</c:v>
                </c:pt>
                <c:pt idx="9295">
                  <c:v>154.9166667</c:v>
                </c:pt>
                <c:pt idx="9296">
                  <c:v>154.9333333</c:v>
                </c:pt>
                <c:pt idx="9297">
                  <c:v>154.95</c:v>
                </c:pt>
                <c:pt idx="9298">
                  <c:v>154.9666667</c:v>
                </c:pt>
                <c:pt idx="9299">
                  <c:v>154.9833333</c:v>
                </c:pt>
                <c:pt idx="9300">
                  <c:v>155</c:v>
                </c:pt>
                <c:pt idx="9301">
                  <c:v>155.0166667</c:v>
                </c:pt>
                <c:pt idx="9302">
                  <c:v>155.0333333</c:v>
                </c:pt>
                <c:pt idx="9303">
                  <c:v>155.05</c:v>
                </c:pt>
                <c:pt idx="9304">
                  <c:v>155.0666667</c:v>
                </c:pt>
                <c:pt idx="9305">
                  <c:v>155.0833333</c:v>
                </c:pt>
                <c:pt idx="9306">
                  <c:v>155.1</c:v>
                </c:pt>
                <c:pt idx="9307">
                  <c:v>155.1166667</c:v>
                </c:pt>
                <c:pt idx="9308">
                  <c:v>155.1333333</c:v>
                </c:pt>
                <c:pt idx="9309">
                  <c:v>155.15</c:v>
                </c:pt>
                <c:pt idx="9310">
                  <c:v>155.1666667</c:v>
                </c:pt>
                <c:pt idx="9311">
                  <c:v>155.1833333</c:v>
                </c:pt>
                <c:pt idx="9312">
                  <c:v>155.2</c:v>
                </c:pt>
                <c:pt idx="9313">
                  <c:v>155.2166667</c:v>
                </c:pt>
                <c:pt idx="9314">
                  <c:v>155.2333333</c:v>
                </c:pt>
                <c:pt idx="9315">
                  <c:v>155.25</c:v>
                </c:pt>
                <c:pt idx="9316">
                  <c:v>155.2666667</c:v>
                </c:pt>
                <c:pt idx="9317">
                  <c:v>155.2833333</c:v>
                </c:pt>
                <c:pt idx="9318">
                  <c:v>155.3</c:v>
                </c:pt>
                <c:pt idx="9319">
                  <c:v>155.3166667</c:v>
                </c:pt>
                <c:pt idx="9320">
                  <c:v>155.3333333</c:v>
                </c:pt>
                <c:pt idx="9321">
                  <c:v>155.35</c:v>
                </c:pt>
                <c:pt idx="9322">
                  <c:v>155.3666667</c:v>
                </c:pt>
                <c:pt idx="9323">
                  <c:v>155.3833333</c:v>
                </c:pt>
                <c:pt idx="9324">
                  <c:v>155.4</c:v>
                </c:pt>
                <c:pt idx="9325">
                  <c:v>155.4166667</c:v>
                </c:pt>
                <c:pt idx="9326">
                  <c:v>155.4333333</c:v>
                </c:pt>
                <c:pt idx="9327">
                  <c:v>155.45</c:v>
                </c:pt>
                <c:pt idx="9328">
                  <c:v>155.4666667</c:v>
                </c:pt>
                <c:pt idx="9329">
                  <c:v>155.4833333</c:v>
                </c:pt>
                <c:pt idx="9330">
                  <c:v>155.5</c:v>
                </c:pt>
                <c:pt idx="9331">
                  <c:v>155.5166667</c:v>
                </c:pt>
                <c:pt idx="9332">
                  <c:v>155.5333333</c:v>
                </c:pt>
                <c:pt idx="9333">
                  <c:v>155.55</c:v>
                </c:pt>
                <c:pt idx="9334">
                  <c:v>155.5666667</c:v>
                </c:pt>
                <c:pt idx="9335">
                  <c:v>155.5833333</c:v>
                </c:pt>
                <c:pt idx="9336">
                  <c:v>155.6</c:v>
                </c:pt>
                <c:pt idx="9337">
                  <c:v>155.6166667</c:v>
                </c:pt>
                <c:pt idx="9338">
                  <c:v>155.6333333</c:v>
                </c:pt>
                <c:pt idx="9339">
                  <c:v>155.65</c:v>
                </c:pt>
                <c:pt idx="9340">
                  <c:v>155.6666667</c:v>
                </c:pt>
                <c:pt idx="9341">
                  <c:v>155.6833333</c:v>
                </c:pt>
                <c:pt idx="9342">
                  <c:v>155.7</c:v>
                </c:pt>
                <c:pt idx="9343">
                  <c:v>155.7166667</c:v>
                </c:pt>
                <c:pt idx="9344">
                  <c:v>155.7333333</c:v>
                </c:pt>
                <c:pt idx="9345">
                  <c:v>155.75</c:v>
                </c:pt>
                <c:pt idx="9346">
                  <c:v>155.7666667</c:v>
                </c:pt>
                <c:pt idx="9347">
                  <c:v>155.7833333</c:v>
                </c:pt>
                <c:pt idx="9348">
                  <c:v>155.8</c:v>
                </c:pt>
                <c:pt idx="9349">
                  <c:v>155.8166667</c:v>
                </c:pt>
                <c:pt idx="9350">
                  <c:v>155.8333333</c:v>
                </c:pt>
                <c:pt idx="9351">
                  <c:v>155.85</c:v>
                </c:pt>
                <c:pt idx="9352">
                  <c:v>155.8666667</c:v>
                </c:pt>
                <c:pt idx="9353">
                  <c:v>155.8833333</c:v>
                </c:pt>
                <c:pt idx="9354">
                  <c:v>155.9</c:v>
                </c:pt>
                <c:pt idx="9355">
                  <c:v>155.9166667</c:v>
                </c:pt>
                <c:pt idx="9356">
                  <c:v>155.9333333</c:v>
                </c:pt>
                <c:pt idx="9357">
                  <c:v>155.95</c:v>
                </c:pt>
                <c:pt idx="9358">
                  <c:v>155.9666667</c:v>
                </c:pt>
                <c:pt idx="9359">
                  <c:v>155.9833333</c:v>
                </c:pt>
                <c:pt idx="9360">
                  <c:v>156</c:v>
                </c:pt>
                <c:pt idx="9361">
                  <c:v>156.0166667</c:v>
                </c:pt>
                <c:pt idx="9362">
                  <c:v>156.0333333</c:v>
                </c:pt>
                <c:pt idx="9363">
                  <c:v>156.05</c:v>
                </c:pt>
                <c:pt idx="9364">
                  <c:v>156.0666667</c:v>
                </c:pt>
                <c:pt idx="9365">
                  <c:v>156.0833333</c:v>
                </c:pt>
                <c:pt idx="9366">
                  <c:v>156.1</c:v>
                </c:pt>
                <c:pt idx="9367">
                  <c:v>156.1166667</c:v>
                </c:pt>
                <c:pt idx="9368">
                  <c:v>156.1333333</c:v>
                </c:pt>
                <c:pt idx="9369">
                  <c:v>156.15</c:v>
                </c:pt>
                <c:pt idx="9370">
                  <c:v>156.1666667</c:v>
                </c:pt>
                <c:pt idx="9371">
                  <c:v>156.1833333</c:v>
                </c:pt>
                <c:pt idx="9372">
                  <c:v>156.2</c:v>
                </c:pt>
                <c:pt idx="9373">
                  <c:v>156.2166667</c:v>
                </c:pt>
                <c:pt idx="9374">
                  <c:v>156.2333333</c:v>
                </c:pt>
                <c:pt idx="9375">
                  <c:v>156.25</c:v>
                </c:pt>
                <c:pt idx="9376">
                  <c:v>156.2666667</c:v>
                </c:pt>
                <c:pt idx="9377">
                  <c:v>156.2833333</c:v>
                </c:pt>
                <c:pt idx="9378">
                  <c:v>156.3</c:v>
                </c:pt>
                <c:pt idx="9379">
                  <c:v>156.3166667</c:v>
                </c:pt>
                <c:pt idx="9380">
                  <c:v>156.3333333</c:v>
                </c:pt>
                <c:pt idx="9381">
                  <c:v>156.35</c:v>
                </c:pt>
                <c:pt idx="9382">
                  <c:v>156.3666667</c:v>
                </c:pt>
                <c:pt idx="9383">
                  <c:v>156.3833333</c:v>
                </c:pt>
                <c:pt idx="9384">
                  <c:v>156.4</c:v>
                </c:pt>
                <c:pt idx="9385">
                  <c:v>156.4166667</c:v>
                </c:pt>
                <c:pt idx="9386">
                  <c:v>156.4333333</c:v>
                </c:pt>
                <c:pt idx="9387">
                  <c:v>156.45</c:v>
                </c:pt>
                <c:pt idx="9388">
                  <c:v>156.4666667</c:v>
                </c:pt>
                <c:pt idx="9389">
                  <c:v>156.4833333</c:v>
                </c:pt>
                <c:pt idx="9390">
                  <c:v>156.5</c:v>
                </c:pt>
                <c:pt idx="9391">
                  <c:v>156.5166667</c:v>
                </c:pt>
                <c:pt idx="9392">
                  <c:v>156.5333333</c:v>
                </c:pt>
                <c:pt idx="9393">
                  <c:v>156.55</c:v>
                </c:pt>
                <c:pt idx="9394">
                  <c:v>156.5666667</c:v>
                </c:pt>
                <c:pt idx="9395">
                  <c:v>156.5833333</c:v>
                </c:pt>
                <c:pt idx="9396">
                  <c:v>156.6</c:v>
                </c:pt>
                <c:pt idx="9397">
                  <c:v>156.6166667</c:v>
                </c:pt>
                <c:pt idx="9398">
                  <c:v>156.6333333</c:v>
                </c:pt>
                <c:pt idx="9399">
                  <c:v>156.65</c:v>
                </c:pt>
                <c:pt idx="9400">
                  <c:v>156.6666667</c:v>
                </c:pt>
                <c:pt idx="9401">
                  <c:v>156.6833333</c:v>
                </c:pt>
                <c:pt idx="9402">
                  <c:v>156.7</c:v>
                </c:pt>
                <c:pt idx="9403">
                  <c:v>156.7166667</c:v>
                </c:pt>
                <c:pt idx="9404">
                  <c:v>156.7333333</c:v>
                </c:pt>
                <c:pt idx="9405">
                  <c:v>156.75</c:v>
                </c:pt>
                <c:pt idx="9406">
                  <c:v>156.7666667</c:v>
                </c:pt>
                <c:pt idx="9407">
                  <c:v>156.7833333</c:v>
                </c:pt>
                <c:pt idx="9408">
                  <c:v>156.8</c:v>
                </c:pt>
                <c:pt idx="9409">
                  <c:v>156.8166667</c:v>
                </c:pt>
                <c:pt idx="9410">
                  <c:v>156.8333333</c:v>
                </c:pt>
                <c:pt idx="9411">
                  <c:v>156.85</c:v>
                </c:pt>
                <c:pt idx="9412">
                  <c:v>156.8666667</c:v>
                </c:pt>
                <c:pt idx="9413">
                  <c:v>156.8833333</c:v>
                </c:pt>
                <c:pt idx="9414">
                  <c:v>156.9</c:v>
                </c:pt>
                <c:pt idx="9415">
                  <c:v>156.9166667</c:v>
                </c:pt>
                <c:pt idx="9416">
                  <c:v>156.9333333</c:v>
                </c:pt>
                <c:pt idx="9417">
                  <c:v>156.95</c:v>
                </c:pt>
                <c:pt idx="9418">
                  <c:v>156.9666667</c:v>
                </c:pt>
                <c:pt idx="9419">
                  <c:v>156.9833333</c:v>
                </c:pt>
                <c:pt idx="9420">
                  <c:v>157</c:v>
                </c:pt>
                <c:pt idx="9421">
                  <c:v>157.0166667</c:v>
                </c:pt>
                <c:pt idx="9422">
                  <c:v>157.0333333</c:v>
                </c:pt>
                <c:pt idx="9423">
                  <c:v>157.05</c:v>
                </c:pt>
                <c:pt idx="9424">
                  <c:v>157.0666667</c:v>
                </c:pt>
                <c:pt idx="9425">
                  <c:v>157.0833333</c:v>
                </c:pt>
                <c:pt idx="9426">
                  <c:v>157.1</c:v>
                </c:pt>
                <c:pt idx="9427">
                  <c:v>157.1166667</c:v>
                </c:pt>
                <c:pt idx="9428">
                  <c:v>157.1333333</c:v>
                </c:pt>
                <c:pt idx="9429">
                  <c:v>157.15</c:v>
                </c:pt>
                <c:pt idx="9430">
                  <c:v>157.1666667</c:v>
                </c:pt>
                <c:pt idx="9431">
                  <c:v>157.1833333</c:v>
                </c:pt>
                <c:pt idx="9432">
                  <c:v>157.2</c:v>
                </c:pt>
                <c:pt idx="9433">
                  <c:v>157.2166667</c:v>
                </c:pt>
                <c:pt idx="9434">
                  <c:v>157.2333333</c:v>
                </c:pt>
                <c:pt idx="9435">
                  <c:v>157.25</c:v>
                </c:pt>
                <c:pt idx="9436">
                  <c:v>157.2666667</c:v>
                </c:pt>
                <c:pt idx="9437">
                  <c:v>157.2833333</c:v>
                </c:pt>
                <c:pt idx="9438">
                  <c:v>157.3</c:v>
                </c:pt>
                <c:pt idx="9439">
                  <c:v>157.3166667</c:v>
                </c:pt>
                <c:pt idx="9440">
                  <c:v>157.3333333</c:v>
                </c:pt>
                <c:pt idx="9441">
                  <c:v>157.35</c:v>
                </c:pt>
                <c:pt idx="9442">
                  <c:v>157.3666667</c:v>
                </c:pt>
                <c:pt idx="9443">
                  <c:v>157.3833333</c:v>
                </c:pt>
                <c:pt idx="9444">
                  <c:v>157.4</c:v>
                </c:pt>
                <c:pt idx="9445">
                  <c:v>157.4166667</c:v>
                </c:pt>
                <c:pt idx="9446">
                  <c:v>157.4333333</c:v>
                </c:pt>
                <c:pt idx="9447">
                  <c:v>157.45</c:v>
                </c:pt>
                <c:pt idx="9448">
                  <c:v>157.4666667</c:v>
                </c:pt>
                <c:pt idx="9449">
                  <c:v>157.4833333</c:v>
                </c:pt>
                <c:pt idx="9450">
                  <c:v>157.5</c:v>
                </c:pt>
                <c:pt idx="9451">
                  <c:v>157.5166667</c:v>
                </c:pt>
                <c:pt idx="9452">
                  <c:v>157.5333333</c:v>
                </c:pt>
                <c:pt idx="9453">
                  <c:v>157.55</c:v>
                </c:pt>
                <c:pt idx="9454">
                  <c:v>157.5666667</c:v>
                </c:pt>
                <c:pt idx="9455">
                  <c:v>157.5833333</c:v>
                </c:pt>
                <c:pt idx="9456">
                  <c:v>157.6</c:v>
                </c:pt>
                <c:pt idx="9457">
                  <c:v>157.6166667</c:v>
                </c:pt>
                <c:pt idx="9458">
                  <c:v>157.6333333</c:v>
                </c:pt>
                <c:pt idx="9459">
                  <c:v>157.65</c:v>
                </c:pt>
                <c:pt idx="9460">
                  <c:v>157.6666667</c:v>
                </c:pt>
                <c:pt idx="9461">
                  <c:v>157.6833333</c:v>
                </c:pt>
                <c:pt idx="9462">
                  <c:v>157.7</c:v>
                </c:pt>
                <c:pt idx="9463">
                  <c:v>157.7166667</c:v>
                </c:pt>
                <c:pt idx="9464">
                  <c:v>157.7333333</c:v>
                </c:pt>
                <c:pt idx="9465">
                  <c:v>157.75</c:v>
                </c:pt>
                <c:pt idx="9466">
                  <c:v>157.7666667</c:v>
                </c:pt>
                <c:pt idx="9467">
                  <c:v>157.7833333</c:v>
                </c:pt>
                <c:pt idx="9468">
                  <c:v>157.8</c:v>
                </c:pt>
                <c:pt idx="9469">
                  <c:v>157.8166667</c:v>
                </c:pt>
                <c:pt idx="9470">
                  <c:v>157.8333333</c:v>
                </c:pt>
                <c:pt idx="9471">
                  <c:v>157.85</c:v>
                </c:pt>
                <c:pt idx="9472">
                  <c:v>157.8666667</c:v>
                </c:pt>
                <c:pt idx="9473">
                  <c:v>157.8833333</c:v>
                </c:pt>
                <c:pt idx="9474">
                  <c:v>157.9</c:v>
                </c:pt>
                <c:pt idx="9475">
                  <c:v>157.9166667</c:v>
                </c:pt>
                <c:pt idx="9476">
                  <c:v>157.9333333</c:v>
                </c:pt>
                <c:pt idx="9477">
                  <c:v>157.95</c:v>
                </c:pt>
                <c:pt idx="9478">
                  <c:v>157.9666667</c:v>
                </c:pt>
                <c:pt idx="9479">
                  <c:v>157.9833333</c:v>
                </c:pt>
                <c:pt idx="9480">
                  <c:v>158</c:v>
                </c:pt>
                <c:pt idx="9481">
                  <c:v>158.0166667</c:v>
                </c:pt>
                <c:pt idx="9482">
                  <c:v>158.0333333</c:v>
                </c:pt>
                <c:pt idx="9483">
                  <c:v>158.05</c:v>
                </c:pt>
                <c:pt idx="9484">
                  <c:v>158.0666667</c:v>
                </c:pt>
                <c:pt idx="9485">
                  <c:v>158.0833333</c:v>
                </c:pt>
                <c:pt idx="9486">
                  <c:v>158.1</c:v>
                </c:pt>
                <c:pt idx="9487">
                  <c:v>158.1166667</c:v>
                </c:pt>
                <c:pt idx="9488">
                  <c:v>158.1333333</c:v>
                </c:pt>
                <c:pt idx="9489">
                  <c:v>158.15</c:v>
                </c:pt>
                <c:pt idx="9490">
                  <c:v>158.1666667</c:v>
                </c:pt>
                <c:pt idx="9491">
                  <c:v>158.1833333</c:v>
                </c:pt>
                <c:pt idx="9492">
                  <c:v>158.2</c:v>
                </c:pt>
                <c:pt idx="9493">
                  <c:v>158.2166667</c:v>
                </c:pt>
                <c:pt idx="9494">
                  <c:v>158.2333333</c:v>
                </c:pt>
                <c:pt idx="9495">
                  <c:v>158.25</c:v>
                </c:pt>
                <c:pt idx="9496">
                  <c:v>158.2666667</c:v>
                </c:pt>
                <c:pt idx="9497">
                  <c:v>158.2833333</c:v>
                </c:pt>
                <c:pt idx="9498">
                  <c:v>158.3</c:v>
                </c:pt>
                <c:pt idx="9499">
                  <c:v>158.3166667</c:v>
                </c:pt>
                <c:pt idx="9500">
                  <c:v>158.3333333</c:v>
                </c:pt>
                <c:pt idx="9501">
                  <c:v>158.35</c:v>
                </c:pt>
                <c:pt idx="9502">
                  <c:v>158.3666667</c:v>
                </c:pt>
                <c:pt idx="9503">
                  <c:v>158.3833333</c:v>
                </c:pt>
                <c:pt idx="9504">
                  <c:v>158.4</c:v>
                </c:pt>
                <c:pt idx="9505">
                  <c:v>158.4166667</c:v>
                </c:pt>
                <c:pt idx="9506">
                  <c:v>158.4333333</c:v>
                </c:pt>
                <c:pt idx="9507">
                  <c:v>158.45</c:v>
                </c:pt>
                <c:pt idx="9508">
                  <c:v>158.4666667</c:v>
                </c:pt>
                <c:pt idx="9509">
                  <c:v>158.4833333</c:v>
                </c:pt>
                <c:pt idx="9510">
                  <c:v>158.5</c:v>
                </c:pt>
                <c:pt idx="9511">
                  <c:v>158.5166667</c:v>
                </c:pt>
                <c:pt idx="9512">
                  <c:v>158.5333333</c:v>
                </c:pt>
                <c:pt idx="9513">
                  <c:v>158.55</c:v>
                </c:pt>
                <c:pt idx="9514">
                  <c:v>158.5666667</c:v>
                </c:pt>
                <c:pt idx="9515">
                  <c:v>158.5833333</c:v>
                </c:pt>
                <c:pt idx="9516">
                  <c:v>158.6</c:v>
                </c:pt>
                <c:pt idx="9517">
                  <c:v>158.6166667</c:v>
                </c:pt>
                <c:pt idx="9518">
                  <c:v>158.6333333</c:v>
                </c:pt>
                <c:pt idx="9519">
                  <c:v>158.65</c:v>
                </c:pt>
                <c:pt idx="9520">
                  <c:v>158.6666667</c:v>
                </c:pt>
                <c:pt idx="9521">
                  <c:v>158.6833333</c:v>
                </c:pt>
                <c:pt idx="9522">
                  <c:v>158.7</c:v>
                </c:pt>
                <c:pt idx="9523">
                  <c:v>158.7166667</c:v>
                </c:pt>
                <c:pt idx="9524">
                  <c:v>158.7333333</c:v>
                </c:pt>
                <c:pt idx="9525">
                  <c:v>158.75</c:v>
                </c:pt>
                <c:pt idx="9526">
                  <c:v>158.7666667</c:v>
                </c:pt>
                <c:pt idx="9527">
                  <c:v>158.7833333</c:v>
                </c:pt>
                <c:pt idx="9528">
                  <c:v>158.8</c:v>
                </c:pt>
                <c:pt idx="9529">
                  <c:v>158.8166667</c:v>
                </c:pt>
                <c:pt idx="9530">
                  <c:v>158.8333333</c:v>
                </c:pt>
                <c:pt idx="9531">
                  <c:v>158.85</c:v>
                </c:pt>
                <c:pt idx="9532">
                  <c:v>158.8666667</c:v>
                </c:pt>
                <c:pt idx="9533">
                  <c:v>158.8833333</c:v>
                </c:pt>
                <c:pt idx="9534">
                  <c:v>158.9</c:v>
                </c:pt>
                <c:pt idx="9535">
                  <c:v>158.9166667</c:v>
                </c:pt>
                <c:pt idx="9536">
                  <c:v>158.9333333</c:v>
                </c:pt>
                <c:pt idx="9537">
                  <c:v>158.95</c:v>
                </c:pt>
                <c:pt idx="9538">
                  <c:v>158.9666667</c:v>
                </c:pt>
                <c:pt idx="9539">
                  <c:v>158.9833333</c:v>
                </c:pt>
                <c:pt idx="9540">
                  <c:v>159</c:v>
                </c:pt>
                <c:pt idx="9541">
                  <c:v>159.0166667</c:v>
                </c:pt>
                <c:pt idx="9542">
                  <c:v>159.0333333</c:v>
                </c:pt>
                <c:pt idx="9543">
                  <c:v>159.05</c:v>
                </c:pt>
                <c:pt idx="9544">
                  <c:v>159.0666667</c:v>
                </c:pt>
                <c:pt idx="9545">
                  <c:v>159.0833333</c:v>
                </c:pt>
                <c:pt idx="9546">
                  <c:v>159.1</c:v>
                </c:pt>
                <c:pt idx="9547">
                  <c:v>159.1166667</c:v>
                </c:pt>
                <c:pt idx="9548">
                  <c:v>159.1333333</c:v>
                </c:pt>
                <c:pt idx="9549">
                  <c:v>159.15</c:v>
                </c:pt>
                <c:pt idx="9550">
                  <c:v>159.1666667</c:v>
                </c:pt>
                <c:pt idx="9551">
                  <c:v>159.1833333</c:v>
                </c:pt>
                <c:pt idx="9552">
                  <c:v>159.2</c:v>
                </c:pt>
                <c:pt idx="9553">
                  <c:v>159.2166667</c:v>
                </c:pt>
                <c:pt idx="9554">
                  <c:v>159.2333333</c:v>
                </c:pt>
                <c:pt idx="9555">
                  <c:v>159.25</c:v>
                </c:pt>
                <c:pt idx="9556">
                  <c:v>159.2666667</c:v>
                </c:pt>
                <c:pt idx="9557">
                  <c:v>159.2833333</c:v>
                </c:pt>
                <c:pt idx="9558">
                  <c:v>159.3</c:v>
                </c:pt>
                <c:pt idx="9559">
                  <c:v>159.3166667</c:v>
                </c:pt>
                <c:pt idx="9560">
                  <c:v>159.3333333</c:v>
                </c:pt>
                <c:pt idx="9561">
                  <c:v>159.35</c:v>
                </c:pt>
                <c:pt idx="9562">
                  <c:v>159.3666667</c:v>
                </c:pt>
                <c:pt idx="9563">
                  <c:v>159.3833333</c:v>
                </c:pt>
                <c:pt idx="9564">
                  <c:v>159.4</c:v>
                </c:pt>
                <c:pt idx="9565">
                  <c:v>159.4166667</c:v>
                </c:pt>
                <c:pt idx="9566">
                  <c:v>159.4333333</c:v>
                </c:pt>
                <c:pt idx="9567">
                  <c:v>159.45</c:v>
                </c:pt>
                <c:pt idx="9568">
                  <c:v>159.4666667</c:v>
                </c:pt>
                <c:pt idx="9569">
                  <c:v>159.4833333</c:v>
                </c:pt>
                <c:pt idx="9570">
                  <c:v>159.5</c:v>
                </c:pt>
                <c:pt idx="9571">
                  <c:v>159.5166667</c:v>
                </c:pt>
                <c:pt idx="9572">
                  <c:v>159.5333333</c:v>
                </c:pt>
                <c:pt idx="9573">
                  <c:v>159.55</c:v>
                </c:pt>
                <c:pt idx="9574">
                  <c:v>159.5666667</c:v>
                </c:pt>
                <c:pt idx="9575">
                  <c:v>159.5833333</c:v>
                </c:pt>
                <c:pt idx="9576">
                  <c:v>159.6</c:v>
                </c:pt>
                <c:pt idx="9577">
                  <c:v>159.6166667</c:v>
                </c:pt>
                <c:pt idx="9578">
                  <c:v>159.6333333</c:v>
                </c:pt>
                <c:pt idx="9579">
                  <c:v>159.65</c:v>
                </c:pt>
                <c:pt idx="9580">
                  <c:v>159.6666667</c:v>
                </c:pt>
                <c:pt idx="9581">
                  <c:v>159.6833333</c:v>
                </c:pt>
                <c:pt idx="9582">
                  <c:v>159.7</c:v>
                </c:pt>
                <c:pt idx="9583">
                  <c:v>159.7166667</c:v>
                </c:pt>
                <c:pt idx="9584">
                  <c:v>159.7333333</c:v>
                </c:pt>
                <c:pt idx="9585">
                  <c:v>159.75</c:v>
                </c:pt>
                <c:pt idx="9586">
                  <c:v>159.7666667</c:v>
                </c:pt>
                <c:pt idx="9587">
                  <c:v>159.7833333</c:v>
                </c:pt>
                <c:pt idx="9588">
                  <c:v>159.8</c:v>
                </c:pt>
                <c:pt idx="9589">
                  <c:v>159.8166667</c:v>
                </c:pt>
                <c:pt idx="9590">
                  <c:v>159.8333333</c:v>
                </c:pt>
                <c:pt idx="9591">
                  <c:v>159.85</c:v>
                </c:pt>
                <c:pt idx="9592">
                  <c:v>159.8666667</c:v>
                </c:pt>
                <c:pt idx="9593">
                  <c:v>159.8833333</c:v>
                </c:pt>
                <c:pt idx="9594">
                  <c:v>159.9</c:v>
                </c:pt>
                <c:pt idx="9595">
                  <c:v>159.9166667</c:v>
                </c:pt>
                <c:pt idx="9596">
                  <c:v>159.9333333</c:v>
                </c:pt>
                <c:pt idx="9597">
                  <c:v>159.95</c:v>
                </c:pt>
                <c:pt idx="9598">
                  <c:v>159.9666667</c:v>
                </c:pt>
                <c:pt idx="9599">
                  <c:v>159.9833333</c:v>
                </c:pt>
                <c:pt idx="9600">
                  <c:v>160</c:v>
                </c:pt>
                <c:pt idx="9601">
                  <c:v>160.0166667</c:v>
                </c:pt>
                <c:pt idx="9602">
                  <c:v>160.0333333</c:v>
                </c:pt>
                <c:pt idx="9603">
                  <c:v>160.05</c:v>
                </c:pt>
                <c:pt idx="9604">
                  <c:v>160.0666667</c:v>
                </c:pt>
                <c:pt idx="9605">
                  <c:v>160.0833333</c:v>
                </c:pt>
                <c:pt idx="9606">
                  <c:v>160.1</c:v>
                </c:pt>
                <c:pt idx="9607">
                  <c:v>160.1166667</c:v>
                </c:pt>
                <c:pt idx="9608">
                  <c:v>160.1333333</c:v>
                </c:pt>
                <c:pt idx="9609">
                  <c:v>160.15</c:v>
                </c:pt>
                <c:pt idx="9610">
                  <c:v>160.1666667</c:v>
                </c:pt>
                <c:pt idx="9611">
                  <c:v>160.1833333</c:v>
                </c:pt>
                <c:pt idx="9612">
                  <c:v>160.2</c:v>
                </c:pt>
                <c:pt idx="9613">
                  <c:v>160.2166667</c:v>
                </c:pt>
                <c:pt idx="9614">
                  <c:v>160.2333333</c:v>
                </c:pt>
                <c:pt idx="9615">
                  <c:v>160.25</c:v>
                </c:pt>
                <c:pt idx="9616">
                  <c:v>160.2666667</c:v>
                </c:pt>
                <c:pt idx="9617">
                  <c:v>160.2833333</c:v>
                </c:pt>
                <c:pt idx="9618">
                  <c:v>160.3</c:v>
                </c:pt>
                <c:pt idx="9619">
                  <c:v>160.3166667</c:v>
                </c:pt>
                <c:pt idx="9620">
                  <c:v>160.3333333</c:v>
                </c:pt>
                <c:pt idx="9621">
                  <c:v>160.35</c:v>
                </c:pt>
                <c:pt idx="9622">
                  <c:v>160.3666667</c:v>
                </c:pt>
                <c:pt idx="9623">
                  <c:v>160.3833333</c:v>
                </c:pt>
                <c:pt idx="9624">
                  <c:v>160.4</c:v>
                </c:pt>
                <c:pt idx="9625">
                  <c:v>160.4166667</c:v>
                </c:pt>
                <c:pt idx="9626">
                  <c:v>160.4333333</c:v>
                </c:pt>
                <c:pt idx="9627">
                  <c:v>160.45</c:v>
                </c:pt>
                <c:pt idx="9628">
                  <c:v>160.4666667</c:v>
                </c:pt>
                <c:pt idx="9629">
                  <c:v>160.4833333</c:v>
                </c:pt>
                <c:pt idx="9630">
                  <c:v>160.5</c:v>
                </c:pt>
                <c:pt idx="9631">
                  <c:v>160.5166667</c:v>
                </c:pt>
                <c:pt idx="9632">
                  <c:v>160.5333333</c:v>
                </c:pt>
                <c:pt idx="9633">
                  <c:v>160.55</c:v>
                </c:pt>
                <c:pt idx="9634">
                  <c:v>160.5666667</c:v>
                </c:pt>
                <c:pt idx="9635">
                  <c:v>160.5833333</c:v>
                </c:pt>
                <c:pt idx="9636">
                  <c:v>160.6</c:v>
                </c:pt>
                <c:pt idx="9637">
                  <c:v>160.6166667</c:v>
                </c:pt>
                <c:pt idx="9638">
                  <c:v>160.6333333</c:v>
                </c:pt>
                <c:pt idx="9639">
                  <c:v>160.65</c:v>
                </c:pt>
                <c:pt idx="9640">
                  <c:v>160.6666667</c:v>
                </c:pt>
                <c:pt idx="9641">
                  <c:v>160.6833333</c:v>
                </c:pt>
                <c:pt idx="9642">
                  <c:v>160.7</c:v>
                </c:pt>
                <c:pt idx="9643">
                  <c:v>160.7166667</c:v>
                </c:pt>
                <c:pt idx="9644">
                  <c:v>160.7333333</c:v>
                </c:pt>
                <c:pt idx="9645">
                  <c:v>160.75</c:v>
                </c:pt>
                <c:pt idx="9646">
                  <c:v>160.7666667</c:v>
                </c:pt>
                <c:pt idx="9647">
                  <c:v>160.7833333</c:v>
                </c:pt>
                <c:pt idx="9648">
                  <c:v>160.8</c:v>
                </c:pt>
                <c:pt idx="9649">
                  <c:v>160.8166667</c:v>
                </c:pt>
                <c:pt idx="9650">
                  <c:v>160.8333333</c:v>
                </c:pt>
                <c:pt idx="9651">
                  <c:v>160.85</c:v>
                </c:pt>
                <c:pt idx="9652">
                  <c:v>160.8666667</c:v>
                </c:pt>
                <c:pt idx="9653">
                  <c:v>160.8833333</c:v>
                </c:pt>
                <c:pt idx="9654">
                  <c:v>160.9</c:v>
                </c:pt>
                <c:pt idx="9655">
                  <c:v>160.9166667</c:v>
                </c:pt>
                <c:pt idx="9656">
                  <c:v>160.9333333</c:v>
                </c:pt>
                <c:pt idx="9657">
                  <c:v>160.95</c:v>
                </c:pt>
                <c:pt idx="9658">
                  <c:v>160.9666667</c:v>
                </c:pt>
                <c:pt idx="9659">
                  <c:v>160.9833333</c:v>
                </c:pt>
                <c:pt idx="9660">
                  <c:v>161</c:v>
                </c:pt>
                <c:pt idx="9661">
                  <c:v>161.0166667</c:v>
                </c:pt>
                <c:pt idx="9662">
                  <c:v>161.0333333</c:v>
                </c:pt>
                <c:pt idx="9663">
                  <c:v>161.05</c:v>
                </c:pt>
                <c:pt idx="9664">
                  <c:v>161.0666667</c:v>
                </c:pt>
                <c:pt idx="9665">
                  <c:v>161.0833333</c:v>
                </c:pt>
                <c:pt idx="9666">
                  <c:v>161.1</c:v>
                </c:pt>
                <c:pt idx="9667">
                  <c:v>161.1166667</c:v>
                </c:pt>
                <c:pt idx="9668">
                  <c:v>161.1333333</c:v>
                </c:pt>
                <c:pt idx="9669">
                  <c:v>161.15</c:v>
                </c:pt>
                <c:pt idx="9670">
                  <c:v>161.1666667</c:v>
                </c:pt>
                <c:pt idx="9671">
                  <c:v>161.1833333</c:v>
                </c:pt>
                <c:pt idx="9672">
                  <c:v>161.2</c:v>
                </c:pt>
                <c:pt idx="9673">
                  <c:v>161.2166667</c:v>
                </c:pt>
                <c:pt idx="9674">
                  <c:v>161.2333333</c:v>
                </c:pt>
                <c:pt idx="9675">
                  <c:v>161.25</c:v>
                </c:pt>
                <c:pt idx="9676">
                  <c:v>161.2666667</c:v>
                </c:pt>
                <c:pt idx="9677">
                  <c:v>161.2833333</c:v>
                </c:pt>
                <c:pt idx="9678">
                  <c:v>161.3</c:v>
                </c:pt>
                <c:pt idx="9679">
                  <c:v>161.3166667</c:v>
                </c:pt>
                <c:pt idx="9680">
                  <c:v>161.3333333</c:v>
                </c:pt>
                <c:pt idx="9681">
                  <c:v>161.35</c:v>
                </c:pt>
                <c:pt idx="9682">
                  <c:v>161.3666667</c:v>
                </c:pt>
                <c:pt idx="9683">
                  <c:v>161.3833333</c:v>
                </c:pt>
                <c:pt idx="9684">
                  <c:v>161.4</c:v>
                </c:pt>
                <c:pt idx="9685">
                  <c:v>161.4166667</c:v>
                </c:pt>
                <c:pt idx="9686">
                  <c:v>161.4333333</c:v>
                </c:pt>
                <c:pt idx="9687">
                  <c:v>161.45</c:v>
                </c:pt>
                <c:pt idx="9688">
                  <c:v>161.4666667</c:v>
                </c:pt>
                <c:pt idx="9689">
                  <c:v>161.4833333</c:v>
                </c:pt>
                <c:pt idx="9690">
                  <c:v>161.5</c:v>
                </c:pt>
                <c:pt idx="9691">
                  <c:v>161.5166667</c:v>
                </c:pt>
                <c:pt idx="9692">
                  <c:v>161.5333333</c:v>
                </c:pt>
                <c:pt idx="9693">
                  <c:v>161.55</c:v>
                </c:pt>
                <c:pt idx="9694">
                  <c:v>161.5666667</c:v>
                </c:pt>
                <c:pt idx="9695">
                  <c:v>161.5833333</c:v>
                </c:pt>
                <c:pt idx="9696">
                  <c:v>161.6</c:v>
                </c:pt>
                <c:pt idx="9697">
                  <c:v>161.6166667</c:v>
                </c:pt>
                <c:pt idx="9698">
                  <c:v>161.6333333</c:v>
                </c:pt>
                <c:pt idx="9699">
                  <c:v>161.65</c:v>
                </c:pt>
                <c:pt idx="9700">
                  <c:v>161.6666667</c:v>
                </c:pt>
                <c:pt idx="9701">
                  <c:v>161.6833333</c:v>
                </c:pt>
                <c:pt idx="9702">
                  <c:v>161.7</c:v>
                </c:pt>
                <c:pt idx="9703">
                  <c:v>161.7166667</c:v>
                </c:pt>
                <c:pt idx="9704">
                  <c:v>161.7333333</c:v>
                </c:pt>
                <c:pt idx="9705">
                  <c:v>161.75</c:v>
                </c:pt>
                <c:pt idx="9706">
                  <c:v>161.7666667</c:v>
                </c:pt>
                <c:pt idx="9707">
                  <c:v>161.7833333</c:v>
                </c:pt>
                <c:pt idx="9708">
                  <c:v>161.8</c:v>
                </c:pt>
                <c:pt idx="9709">
                  <c:v>161.8166667</c:v>
                </c:pt>
                <c:pt idx="9710">
                  <c:v>161.8333333</c:v>
                </c:pt>
                <c:pt idx="9711">
                  <c:v>161.85</c:v>
                </c:pt>
                <c:pt idx="9712">
                  <c:v>161.8666667</c:v>
                </c:pt>
                <c:pt idx="9713">
                  <c:v>161.8833333</c:v>
                </c:pt>
                <c:pt idx="9714">
                  <c:v>161.9</c:v>
                </c:pt>
                <c:pt idx="9715">
                  <c:v>161.9166667</c:v>
                </c:pt>
                <c:pt idx="9716">
                  <c:v>161.9333333</c:v>
                </c:pt>
                <c:pt idx="9717">
                  <c:v>161.95</c:v>
                </c:pt>
                <c:pt idx="9718">
                  <c:v>161.9666667</c:v>
                </c:pt>
                <c:pt idx="9719">
                  <c:v>161.9833333</c:v>
                </c:pt>
                <c:pt idx="9720">
                  <c:v>162</c:v>
                </c:pt>
                <c:pt idx="9721">
                  <c:v>162.0166667</c:v>
                </c:pt>
                <c:pt idx="9722">
                  <c:v>162.0333333</c:v>
                </c:pt>
                <c:pt idx="9723">
                  <c:v>162.05</c:v>
                </c:pt>
                <c:pt idx="9724">
                  <c:v>162.0666667</c:v>
                </c:pt>
                <c:pt idx="9725">
                  <c:v>162.0833333</c:v>
                </c:pt>
                <c:pt idx="9726">
                  <c:v>162.1</c:v>
                </c:pt>
                <c:pt idx="9727">
                  <c:v>162.1166667</c:v>
                </c:pt>
                <c:pt idx="9728">
                  <c:v>162.1333333</c:v>
                </c:pt>
                <c:pt idx="9729">
                  <c:v>162.15</c:v>
                </c:pt>
                <c:pt idx="9730">
                  <c:v>162.1666667</c:v>
                </c:pt>
                <c:pt idx="9731">
                  <c:v>162.1833333</c:v>
                </c:pt>
                <c:pt idx="9732">
                  <c:v>162.2</c:v>
                </c:pt>
                <c:pt idx="9733">
                  <c:v>162.2166667</c:v>
                </c:pt>
                <c:pt idx="9734">
                  <c:v>162.2333333</c:v>
                </c:pt>
                <c:pt idx="9735">
                  <c:v>162.25</c:v>
                </c:pt>
                <c:pt idx="9736">
                  <c:v>162.2666667</c:v>
                </c:pt>
                <c:pt idx="9737">
                  <c:v>162.2833333</c:v>
                </c:pt>
                <c:pt idx="9738">
                  <c:v>162.3</c:v>
                </c:pt>
                <c:pt idx="9739">
                  <c:v>162.3166667</c:v>
                </c:pt>
                <c:pt idx="9740">
                  <c:v>162.3333333</c:v>
                </c:pt>
                <c:pt idx="9741">
                  <c:v>162.35</c:v>
                </c:pt>
                <c:pt idx="9742">
                  <c:v>162.3666667</c:v>
                </c:pt>
                <c:pt idx="9743">
                  <c:v>162.3833333</c:v>
                </c:pt>
                <c:pt idx="9744">
                  <c:v>162.4</c:v>
                </c:pt>
                <c:pt idx="9745">
                  <c:v>162.4166667</c:v>
                </c:pt>
                <c:pt idx="9746">
                  <c:v>162.4333333</c:v>
                </c:pt>
                <c:pt idx="9747">
                  <c:v>162.45</c:v>
                </c:pt>
                <c:pt idx="9748">
                  <c:v>162.4666667</c:v>
                </c:pt>
                <c:pt idx="9749">
                  <c:v>162.4833333</c:v>
                </c:pt>
                <c:pt idx="9750">
                  <c:v>162.5</c:v>
                </c:pt>
                <c:pt idx="9751">
                  <c:v>162.5166667</c:v>
                </c:pt>
                <c:pt idx="9752">
                  <c:v>162.5333333</c:v>
                </c:pt>
                <c:pt idx="9753">
                  <c:v>162.55</c:v>
                </c:pt>
                <c:pt idx="9754">
                  <c:v>162.5666667</c:v>
                </c:pt>
                <c:pt idx="9755">
                  <c:v>162.5833333</c:v>
                </c:pt>
                <c:pt idx="9756">
                  <c:v>162.6</c:v>
                </c:pt>
                <c:pt idx="9757">
                  <c:v>162.6166667</c:v>
                </c:pt>
                <c:pt idx="9758">
                  <c:v>162.6333333</c:v>
                </c:pt>
                <c:pt idx="9759">
                  <c:v>162.65</c:v>
                </c:pt>
                <c:pt idx="9760">
                  <c:v>162.6666667</c:v>
                </c:pt>
                <c:pt idx="9761">
                  <c:v>162.6833333</c:v>
                </c:pt>
                <c:pt idx="9762">
                  <c:v>162.7</c:v>
                </c:pt>
                <c:pt idx="9763">
                  <c:v>162.7166667</c:v>
                </c:pt>
                <c:pt idx="9764">
                  <c:v>162.7333333</c:v>
                </c:pt>
                <c:pt idx="9765">
                  <c:v>162.75</c:v>
                </c:pt>
                <c:pt idx="9766">
                  <c:v>162.7666667</c:v>
                </c:pt>
                <c:pt idx="9767">
                  <c:v>162.7833333</c:v>
                </c:pt>
                <c:pt idx="9768">
                  <c:v>162.8</c:v>
                </c:pt>
                <c:pt idx="9769">
                  <c:v>162.8166667</c:v>
                </c:pt>
                <c:pt idx="9770">
                  <c:v>162.8333333</c:v>
                </c:pt>
                <c:pt idx="9771">
                  <c:v>162.85</c:v>
                </c:pt>
                <c:pt idx="9772">
                  <c:v>162.8666667</c:v>
                </c:pt>
                <c:pt idx="9773">
                  <c:v>162.8833333</c:v>
                </c:pt>
                <c:pt idx="9774">
                  <c:v>162.9</c:v>
                </c:pt>
                <c:pt idx="9775">
                  <c:v>162.9166667</c:v>
                </c:pt>
                <c:pt idx="9776">
                  <c:v>162.9333333</c:v>
                </c:pt>
                <c:pt idx="9777">
                  <c:v>162.95</c:v>
                </c:pt>
                <c:pt idx="9778">
                  <c:v>162.9666667</c:v>
                </c:pt>
                <c:pt idx="9779">
                  <c:v>162.9833333</c:v>
                </c:pt>
                <c:pt idx="9780">
                  <c:v>163</c:v>
                </c:pt>
                <c:pt idx="9781">
                  <c:v>163.0166667</c:v>
                </c:pt>
                <c:pt idx="9782">
                  <c:v>163.0333333</c:v>
                </c:pt>
                <c:pt idx="9783">
                  <c:v>163.05</c:v>
                </c:pt>
                <c:pt idx="9784">
                  <c:v>163.0666667</c:v>
                </c:pt>
                <c:pt idx="9785">
                  <c:v>163.0833333</c:v>
                </c:pt>
                <c:pt idx="9786">
                  <c:v>163.1</c:v>
                </c:pt>
                <c:pt idx="9787">
                  <c:v>163.1166667</c:v>
                </c:pt>
                <c:pt idx="9788">
                  <c:v>163.1333333</c:v>
                </c:pt>
                <c:pt idx="9789">
                  <c:v>163.15</c:v>
                </c:pt>
                <c:pt idx="9790">
                  <c:v>163.1666667</c:v>
                </c:pt>
                <c:pt idx="9791">
                  <c:v>163.1833333</c:v>
                </c:pt>
                <c:pt idx="9792">
                  <c:v>163.2</c:v>
                </c:pt>
                <c:pt idx="9793">
                  <c:v>163.2166667</c:v>
                </c:pt>
                <c:pt idx="9794">
                  <c:v>163.2333333</c:v>
                </c:pt>
                <c:pt idx="9795">
                  <c:v>163.25</c:v>
                </c:pt>
                <c:pt idx="9796">
                  <c:v>163.2666667</c:v>
                </c:pt>
                <c:pt idx="9797">
                  <c:v>163.2833333</c:v>
                </c:pt>
                <c:pt idx="9798">
                  <c:v>163.3</c:v>
                </c:pt>
                <c:pt idx="9799">
                  <c:v>163.3166667</c:v>
                </c:pt>
                <c:pt idx="9800">
                  <c:v>163.3333333</c:v>
                </c:pt>
                <c:pt idx="9801">
                  <c:v>163.35</c:v>
                </c:pt>
                <c:pt idx="9802">
                  <c:v>163.3666667</c:v>
                </c:pt>
                <c:pt idx="9803">
                  <c:v>163.3833333</c:v>
                </c:pt>
                <c:pt idx="9804">
                  <c:v>163.4</c:v>
                </c:pt>
                <c:pt idx="9805">
                  <c:v>163.4166667</c:v>
                </c:pt>
                <c:pt idx="9806">
                  <c:v>163.4333333</c:v>
                </c:pt>
                <c:pt idx="9807">
                  <c:v>163.45</c:v>
                </c:pt>
                <c:pt idx="9808">
                  <c:v>163.4666667</c:v>
                </c:pt>
                <c:pt idx="9809">
                  <c:v>163.4833333</c:v>
                </c:pt>
                <c:pt idx="9810">
                  <c:v>163.5</c:v>
                </c:pt>
                <c:pt idx="9811">
                  <c:v>163.5166667</c:v>
                </c:pt>
                <c:pt idx="9812">
                  <c:v>163.5333333</c:v>
                </c:pt>
                <c:pt idx="9813">
                  <c:v>163.55</c:v>
                </c:pt>
                <c:pt idx="9814">
                  <c:v>163.5666667</c:v>
                </c:pt>
                <c:pt idx="9815">
                  <c:v>163.5833333</c:v>
                </c:pt>
                <c:pt idx="9816">
                  <c:v>163.6</c:v>
                </c:pt>
                <c:pt idx="9817">
                  <c:v>163.6166667</c:v>
                </c:pt>
                <c:pt idx="9818">
                  <c:v>163.6333333</c:v>
                </c:pt>
                <c:pt idx="9819">
                  <c:v>163.65</c:v>
                </c:pt>
                <c:pt idx="9820">
                  <c:v>163.6666667</c:v>
                </c:pt>
                <c:pt idx="9821">
                  <c:v>163.6833333</c:v>
                </c:pt>
                <c:pt idx="9822">
                  <c:v>163.7</c:v>
                </c:pt>
                <c:pt idx="9823">
                  <c:v>163.7166667</c:v>
                </c:pt>
                <c:pt idx="9824">
                  <c:v>163.7333333</c:v>
                </c:pt>
                <c:pt idx="9825">
                  <c:v>163.75</c:v>
                </c:pt>
                <c:pt idx="9826">
                  <c:v>163.7666667</c:v>
                </c:pt>
                <c:pt idx="9827">
                  <c:v>163.7833333</c:v>
                </c:pt>
                <c:pt idx="9828">
                  <c:v>163.8</c:v>
                </c:pt>
                <c:pt idx="9829">
                  <c:v>163.8166667</c:v>
                </c:pt>
                <c:pt idx="9830">
                  <c:v>163.8333333</c:v>
                </c:pt>
                <c:pt idx="9831">
                  <c:v>163.85</c:v>
                </c:pt>
                <c:pt idx="9832">
                  <c:v>163.8666667</c:v>
                </c:pt>
                <c:pt idx="9833">
                  <c:v>163.8833333</c:v>
                </c:pt>
                <c:pt idx="9834">
                  <c:v>163.9</c:v>
                </c:pt>
                <c:pt idx="9835">
                  <c:v>163.9166667</c:v>
                </c:pt>
                <c:pt idx="9836">
                  <c:v>163.9333333</c:v>
                </c:pt>
                <c:pt idx="9837">
                  <c:v>163.95</c:v>
                </c:pt>
                <c:pt idx="9838">
                  <c:v>163.9666667</c:v>
                </c:pt>
                <c:pt idx="9839">
                  <c:v>163.9833333</c:v>
                </c:pt>
                <c:pt idx="9840">
                  <c:v>164</c:v>
                </c:pt>
                <c:pt idx="9841">
                  <c:v>164.0166667</c:v>
                </c:pt>
                <c:pt idx="9842">
                  <c:v>164.0333333</c:v>
                </c:pt>
                <c:pt idx="9843">
                  <c:v>164.05</c:v>
                </c:pt>
                <c:pt idx="9844">
                  <c:v>164.0666667</c:v>
                </c:pt>
                <c:pt idx="9845">
                  <c:v>164.0833333</c:v>
                </c:pt>
                <c:pt idx="9846">
                  <c:v>164.1</c:v>
                </c:pt>
                <c:pt idx="9847">
                  <c:v>164.1166667</c:v>
                </c:pt>
                <c:pt idx="9848">
                  <c:v>164.1333333</c:v>
                </c:pt>
                <c:pt idx="9849">
                  <c:v>164.15</c:v>
                </c:pt>
                <c:pt idx="9850">
                  <c:v>164.1666667</c:v>
                </c:pt>
                <c:pt idx="9851">
                  <c:v>164.1833333</c:v>
                </c:pt>
                <c:pt idx="9852">
                  <c:v>164.2</c:v>
                </c:pt>
                <c:pt idx="9853">
                  <c:v>164.2166667</c:v>
                </c:pt>
                <c:pt idx="9854">
                  <c:v>164.2333333</c:v>
                </c:pt>
                <c:pt idx="9855">
                  <c:v>164.25</c:v>
                </c:pt>
                <c:pt idx="9856">
                  <c:v>164.2666667</c:v>
                </c:pt>
                <c:pt idx="9857">
                  <c:v>164.2833333</c:v>
                </c:pt>
                <c:pt idx="9858">
                  <c:v>164.3</c:v>
                </c:pt>
                <c:pt idx="9859">
                  <c:v>164.3166667</c:v>
                </c:pt>
                <c:pt idx="9860">
                  <c:v>164.3333333</c:v>
                </c:pt>
                <c:pt idx="9861">
                  <c:v>164.35</c:v>
                </c:pt>
                <c:pt idx="9862">
                  <c:v>164.3666667</c:v>
                </c:pt>
                <c:pt idx="9863">
                  <c:v>164.3833333</c:v>
                </c:pt>
                <c:pt idx="9864">
                  <c:v>164.4</c:v>
                </c:pt>
                <c:pt idx="9865">
                  <c:v>164.4166667</c:v>
                </c:pt>
                <c:pt idx="9866">
                  <c:v>164.4333333</c:v>
                </c:pt>
                <c:pt idx="9867">
                  <c:v>164.45</c:v>
                </c:pt>
                <c:pt idx="9868">
                  <c:v>164.4666667</c:v>
                </c:pt>
                <c:pt idx="9869">
                  <c:v>164.4833333</c:v>
                </c:pt>
                <c:pt idx="9870">
                  <c:v>164.5</c:v>
                </c:pt>
                <c:pt idx="9871">
                  <c:v>164.5166667</c:v>
                </c:pt>
                <c:pt idx="9872">
                  <c:v>164.5333333</c:v>
                </c:pt>
                <c:pt idx="9873">
                  <c:v>164.55</c:v>
                </c:pt>
                <c:pt idx="9874">
                  <c:v>164.5666667</c:v>
                </c:pt>
                <c:pt idx="9875">
                  <c:v>164.5833333</c:v>
                </c:pt>
                <c:pt idx="9876">
                  <c:v>164.6</c:v>
                </c:pt>
                <c:pt idx="9877">
                  <c:v>164.6166667</c:v>
                </c:pt>
                <c:pt idx="9878">
                  <c:v>164.6333333</c:v>
                </c:pt>
                <c:pt idx="9879">
                  <c:v>164.65</c:v>
                </c:pt>
                <c:pt idx="9880">
                  <c:v>164.6666667</c:v>
                </c:pt>
                <c:pt idx="9881">
                  <c:v>164.6833333</c:v>
                </c:pt>
                <c:pt idx="9882">
                  <c:v>164.7</c:v>
                </c:pt>
                <c:pt idx="9883">
                  <c:v>164.7166667</c:v>
                </c:pt>
                <c:pt idx="9884">
                  <c:v>164.7333333</c:v>
                </c:pt>
                <c:pt idx="9885">
                  <c:v>164.75</c:v>
                </c:pt>
                <c:pt idx="9886">
                  <c:v>164.7666667</c:v>
                </c:pt>
                <c:pt idx="9887">
                  <c:v>164.7833333</c:v>
                </c:pt>
                <c:pt idx="9888">
                  <c:v>164.8</c:v>
                </c:pt>
                <c:pt idx="9889">
                  <c:v>164.8166667</c:v>
                </c:pt>
                <c:pt idx="9890">
                  <c:v>164.8333333</c:v>
                </c:pt>
                <c:pt idx="9891">
                  <c:v>164.85</c:v>
                </c:pt>
                <c:pt idx="9892">
                  <c:v>164.8666667</c:v>
                </c:pt>
                <c:pt idx="9893">
                  <c:v>164.8833333</c:v>
                </c:pt>
                <c:pt idx="9894">
                  <c:v>164.9</c:v>
                </c:pt>
                <c:pt idx="9895">
                  <c:v>164.9166667</c:v>
                </c:pt>
                <c:pt idx="9896">
                  <c:v>164.9333333</c:v>
                </c:pt>
                <c:pt idx="9897">
                  <c:v>164.95</c:v>
                </c:pt>
                <c:pt idx="9898">
                  <c:v>164.9666667</c:v>
                </c:pt>
                <c:pt idx="9899">
                  <c:v>164.9833333</c:v>
                </c:pt>
                <c:pt idx="9900">
                  <c:v>165</c:v>
                </c:pt>
                <c:pt idx="9901">
                  <c:v>165.0166667</c:v>
                </c:pt>
                <c:pt idx="9902">
                  <c:v>165.0333333</c:v>
                </c:pt>
                <c:pt idx="9903">
                  <c:v>165.05</c:v>
                </c:pt>
                <c:pt idx="9904">
                  <c:v>165.0666667</c:v>
                </c:pt>
                <c:pt idx="9905">
                  <c:v>165.0833333</c:v>
                </c:pt>
                <c:pt idx="9906">
                  <c:v>165.1</c:v>
                </c:pt>
                <c:pt idx="9907">
                  <c:v>165.1166667</c:v>
                </c:pt>
                <c:pt idx="9908">
                  <c:v>165.1333333</c:v>
                </c:pt>
                <c:pt idx="9909">
                  <c:v>165.15</c:v>
                </c:pt>
                <c:pt idx="9910">
                  <c:v>165.1666667</c:v>
                </c:pt>
                <c:pt idx="9911">
                  <c:v>165.1833333</c:v>
                </c:pt>
                <c:pt idx="9912">
                  <c:v>165.2</c:v>
                </c:pt>
                <c:pt idx="9913">
                  <c:v>165.2166667</c:v>
                </c:pt>
                <c:pt idx="9914">
                  <c:v>165.2333333</c:v>
                </c:pt>
                <c:pt idx="9915">
                  <c:v>165.25</c:v>
                </c:pt>
                <c:pt idx="9916">
                  <c:v>165.2666667</c:v>
                </c:pt>
                <c:pt idx="9917">
                  <c:v>165.2833333</c:v>
                </c:pt>
                <c:pt idx="9918">
                  <c:v>165.3</c:v>
                </c:pt>
                <c:pt idx="9919">
                  <c:v>165.3166667</c:v>
                </c:pt>
                <c:pt idx="9920">
                  <c:v>165.3333333</c:v>
                </c:pt>
                <c:pt idx="9921">
                  <c:v>165.35</c:v>
                </c:pt>
                <c:pt idx="9922">
                  <c:v>165.3666667</c:v>
                </c:pt>
                <c:pt idx="9923">
                  <c:v>165.3833333</c:v>
                </c:pt>
                <c:pt idx="9924">
                  <c:v>165.4</c:v>
                </c:pt>
                <c:pt idx="9925">
                  <c:v>165.4166667</c:v>
                </c:pt>
                <c:pt idx="9926">
                  <c:v>165.4333333</c:v>
                </c:pt>
                <c:pt idx="9927">
                  <c:v>165.45</c:v>
                </c:pt>
                <c:pt idx="9928">
                  <c:v>165.4666667</c:v>
                </c:pt>
                <c:pt idx="9929">
                  <c:v>165.4833333</c:v>
                </c:pt>
                <c:pt idx="9930">
                  <c:v>165.5</c:v>
                </c:pt>
                <c:pt idx="9931">
                  <c:v>165.5166667</c:v>
                </c:pt>
                <c:pt idx="9932">
                  <c:v>165.5333333</c:v>
                </c:pt>
                <c:pt idx="9933">
                  <c:v>165.55</c:v>
                </c:pt>
                <c:pt idx="9934">
                  <c:v>165.5666667</c:v>
                </c:pt>
                <c:pt idx="9935">
                  <c:v>165.5833333</c:v>
                </c:pt>
                <c:pt idx="9936">
                  <c:v>165.6</c:v>
                </c:pt>
                <c:pt idx="9937">
                  <c:v>165.6166667</c:v>
                </c:pt>
                <c:pt idx="9938">
                  <c:v>165.6333333</c:v>
                </c:pt>
                <c:pt idx="9939">
                  <c:v>165.65</c:v>
                </c:pt>
                <c:pt idx="9940">
                  <c:v>165.6666667</c:v>
                </c:pt>
                <c:pt idx="9941">
                  <c:v>165.6833333</c:v>
                </c:pt>
                <c:pt idx="9942">
                  <c:v>165.7</c:v>
                </c:pt>
                <c:pt idx="9943">
                  <c:v>165.7166667</c:v>
                </c:pt>
                <c:pt idx="9944">
                  <c:v>165.7333333</c:v>
                </c:pt>
                <c:pt idx="9945">
                  <c:v>165.75</c:v>
                </c:pt>
                <c:pt idx="9946">
                  <c:v>165.7666667</c:v>
                </c:pt>
                <c:pt idx="9947">
                  <c:v>165.7833333</c:v>
                </c:pt>
                <c:pt idx="9948">
                  <c:v>165.8</c:v>
                </c:pt>
                <c:pt idx="9949">
                  <c:v>165.8166667</c:v>
                </c:pt>
                <c:pt idx="9950">
                  <c:v>165.8333333</c:v>
                </c:pt>
                <c:pt idx="9951">
                  <c:v>165.85</c:v>
                </c:pt>
                <c:pt idx="9952">
                  <c:v>165.8666667</c:v>
                </c:pt>
                <c:pt idx="9953">
                  <c:v>165.8833333</c:v>
                </c:pt>
                <c:pt idx="9954">
                  <c:v>165.9</c:v>
                </c:pt>
                <c:pt idx="9955">
                  <c:v>165.9166667</c:v>
                </c:pt>
                <c:pt idx="9956">
                  <c:v>165.9333333</c:v>
                </c:pt>
                <c:pt idx="9957">
                  <c:v>165.95</c:v>
                </c:pt>
                <c:pt idx="9958">
                  <c:v>165.9666667</c:v>
                </c:pt>
                <c:pt idx="9959">
                  <c:v>165.9833333</c:v>
                </c:pt>
                <c:pt idx="9960">
                  <c:v>166</c:v>
                </c:pt>
                <c:pt idx="9961">
                  <c:v>166.0166667</c:v>
                </c:pt>
                <c:pt idx="9962">
                  <c:v>166.0333333</c:v>
                </c:pt>
                <c:pt idx="9963">
                  <c:v>166.05</c:v>
                </c:pt>
                <c:pt idx="9964">
                  <c:v>166.0666667</c:v>
                </c:pt>
                <c:pt idx="9965">
                  <c:v>166.0833333</c:v>
                </c:pt>
                <c:pt idx="9966">
                  <c:v>166.1</c:v>
                </c:pt>
                <c:pt idx="9967">
                  <c:v>166.1166667</c:v>
                </c:pt>
                <c:pt idx="9968">
                  <c:v>166.1333333</c:v>
                </c:pt>
                <c:pt idx="9969">
                  <c:v>166.15</c:v>
                </c:pt>
                <c:pt idx="9970">
                  <c:v>166.1666667</c:v>
                </c:pt>
                <c:pt idx="9971">
                  <c:v>166.1833333</c:v>
                </c:pt>
                <c:pt idx="9972">
                  <c:v>166.2</c:v>
                </c:pt>
                <c:pt idx="9973">
                  <c:v>166.2166667</c:v>
                </c:pt>
                <c:pt idx="9974">
                  <c:v>166.2333333</c:v>
                </c:pt>
                <c:pt idx="9975">
                  <c:v>166.25</c:v>
                </c:pt>
                <c:pt idx="9976">
                  <c:v>166.2666667</c:v>
                </c:pt>
                <c:pt idx="9977">
                  <c:v>166.2833333</c:v>
                </c:pt>
                <c:pt idx="9978">
                  <c:v>166.3</c:v>
                </c:pt>
                <c:pt idx="9979">
                  <c:v>166.3166667</c:v>
                </c:pt>
                <c:pt idx="9980">
                  <c:v>166.3333333</c:v>
                </c:pt>
                <c:pt idx="9981">
                  <c:v>166.35</c:v>
                </c:pt>
                <c:pt idx="9982">
                  <c:v>166.3666667</c:v>
                </c:pt>
                <c:pt idx="9983">
                  <c:v>166.3833333</c:v>
                </c:pt>
                <c:pt idx="9984">
                  <c:v>166.4</c:v>
                </c:pt>
                <c:pt idx="9985">
                  <c:v>166.4166667</c:v>
                </c:pt>
                <c:pt idx="9986">
                  <c:v>166.4333333</c:v>
                </c:pt>
                <c:pt idx="9987">
                  <c:v>166.45</c:v>
                </c:pt>
                <c:pt idx="9988">
                  <c:v>166.4666667</c:v>
                </c:pt>
                <c:pt idx="9989">
                  <c:v>166.4833333</c:v>
                </c:pt>
                <c:pt idx="9990">
                  <c:v>166.5</c:v>
                </c:pt>
                <c:pt idx="9991">
                  <c:v>166.5166667</c:v>
                </c:pt>
                <c:pt idx="9992">
                  <c:v>166.5333333</c:v>
                </c:pt>
                <c:pt idx="9993">
                  <c:v>166.55</c:v>
                </c:pt>
                <c:pt idx="9994">
                  <c:v>166.5666667</c:v>
                </c:pt>
                <c:pt idx="9995">
                  <c:v>166.5833333</c:v>
                </c:pt>
                <c:pt idx="9996">
                  <c:v>166.6</c:v>
                </c:pt>
                <c:pt idx="9997">
                  <c:v>166.6166667</c:v>
                </c:pt>
                <c:pt idx="9998">
                  <c:v>166.6333333</c:v>
                </c:pt>
                <c:pt idx="9999">
                  <c:v>166.65</c:v>
                </c:pt>
                <c:pt idx="10000">
                  <c:v>166.6666667</c:v>
                </c:pt>
                <c:pt idx="10001">
                  <c:v>166.6833333</c:v>
                </c:pt>
                <c:pt idx="10002">
                  <c:v>166.7</c:v>
                </c:pt>
                <c:pt idx="10003">
                  <c:v>166.7166667</c:v>
                </c:pt>
                <c:pt idx="10004">
                  <c:v>166.7333333</c:v>
                </c:pt>
                <c:pt idx="10005">
                  <c:v>166.75</c:v>
                </c:pt>
                <c:pt idx="10006">
                  <c:v>166.7666667</c:v>
                </c:pt>
                <c:pt idx="10007">
                  <c:v>166.7833333</c:v>
                </c:pt>
                <c:pt idx="10008">
                  <c:v>166.8</c:v>
                </c:pt>
                <c:pt idx="10009">
                  <c:v>166.8166667</c:v>
                </c:pt>
                <c:pt idx="10010">
                  <c:v>166.8333333</c:v>
                </c:pt>
                <c:pt idx="10011">
                  <c:v>166.85</c:v>
                </c:pt>
                <c:pt idx="10012">
                  <c:v>166.8666667</c:v>
                </c:pt>
                <c:pt idx="10013">
                  <c:v>166.8833333</c:v>
                </c:pt>
                <c:pt idx="10014">
                  <c:v>166.9</c:v>
                </c:pt>
                <c:pt idx="10015">
                  <c:v>166.9166667</c:v>
                </c:pt>
                <c:pt idx="10016">
                  <c:v>166.9333333</c:v>
                </c:pt>
                <c:pt idx="10017">
                  <c:v>166.95</c:v>
                </c:pt>
                <c:pt idx="10018">
                  <c:v>166.9666667</c:v>
                </c:pt>
                <c:pt idx="10019">
                  <c:v>166.9833333</c:v>
                </c:pt>
                <c:pt idx="10020">
                  <c:v>167</c:v>
                </c:pt>
                <c:pt idx="10021">
                  <c:v>167.0166667</c:v>
                </c:pt>
                <c:pt idx="10022">
                  <c:v>167.0333333</c:v>
                </c:pt>
                <c:pt idx="10023">
                  <c:v>167.05</c:v>
                </c:pt>
                <c:pt idx="10024">
                  <c:v>167.0666667</c:v>
                </c:pt>
                <c:pt idx="10025">
                  <c:v>167.0833333</c:v>
                </c:pt>
                <c:pt idx="10026">
                  <c:v>167.1</c:v>
                </c:pt>
                <c:pt idx="10027">
                  <c:v>167.1166667</c:v>
                </c:pt>
                <c:pt idx="10028">
                  <c:v>167.1333333</c:v>
                </c:pt>
                <c:pt idx="10029">
                  <c:v>167.15</c:v>
                </c:pt>
                <c:pt idx="10030">
                  <c:v>167.1666667</c:v>
                </c:pt>
                <c:pt idx="10031">
                  <c:v>167.1833333</c:v>
                </c:pt>
                <c:pt idx="10032">
                  <c:v>167.2</c:v>
                </c:pt>
                <c:pt idx="10033">
                  <c:v>167.2166667</c:v>
                </c:pt>
                <c:pt idx="10034">
                  <c:v>167.2333333</c:v>
                </c:pt>
                <c:pt idx="10035">
                  <c:v>167.25</c:v>
                </c:pt>
                <c:pt idx="10036">
                  <c:v>167.2666667</c:v>
                </c:pt>
                <c:pt idx="10037">
                  <c:v>167.2833333</c:v>
                </c:pt>
                <c:pt idx="10038">
                  <c:v>167.3</c:v>
                </c:pt>
                <c:pt idx="10039">
                  <c:v>167.3166667</c:v>
                </c:pt>
                <c:pt idx="10040">
                  <c:v>167.3333333</c:v>
                </c:pt>
                <c:pt idx="10041">
                  <c:v>167.35</c:v>
                </c:pt>
                <c:pt idx="10042">
                  <c:v>167.3666667</c:v>
                </c:pt>
                <c:pt idx="10043">
                  <c:v>167.3833333</c:v>
                </c:pt>
                <c:pt idx="10044">
                  <c:v>167.4</c:v>
                </c:pt>
                <c:pt idx="10045">
                  <c:v>167.4166667</c:v>
                </c:pt>
                <c:pt idx="10046">
                  <c:v>167.4333333</c:v>
                </c:pt>
                <c:pt idx="10047">
                  <c:v>167.45</c:v>
                </c:pt>
                <c:pt idx="10048">
                  <c:v>167.4666667</c:v>
                </c:pt>
                <c:pt idx="10049">
                  <c:v>167.4833333</c:v>
                </c:pt>
                <c:pt idx="10050">
                  <c:v>167.5</c:v>
                </c:pt>
                <c:pt idx="10051">
                  <c:v>167.5166667</c:v>
                </c:pt>
                <c:pt idx="10052">
                  <c:v>167.5333333</c:v>
                </c:pt>
                <c:pt idx="10053">
                  <c:v>167.55</c:v>
                </c:pt>
                <c:pt idx="10054">
                  <c:v>167.5666667</c:v>
                </c:pt>
                <c:pt idx="10055">
                  <c:v>167.5833333</c:v>
                </c:pt>
                <c:pt idx="10056">
                  <c:v>167.6</c:v>
                </c:pt>
                <c:pt idx="10057">
                  <c:v>167.6166667</c:v>
                </c:pt>
                <c:pt idx="10058">
                  <c:v>167.6333333</c:v>
                </c:pt>
                <c:pt idx="10059">
                  <c:v>167.65</c:v>
                </c:pt>
                <c:pt idx="10060">
                  <c:v>167.6666667</c:v>
                </c:pt>
                <c:pt idx="10061">
                  <c:v>167.6833333</c:v>
                </c:pt>
                <c:pt idx="10062">
                  <c:v>167.7</c:v>
                </c:pt>
                <c:pt idx="10063">
                  <c:v>167.7166667</c:v>
                </c:pt>
                <c:pt idx="10064">
                  <c:v>167.7333333</c:v>
                </c:pt>
                <c:pt idx="10065">
                  <c:v>167.75</c:v>
                </c:pt>
                <c:pt idx="10066">
                  <c:v>167.7666667</c:v>
                </c:pt>
                <c:pt idx="10067">
                  <c:v>167.7833333</c:v>
                </c:pt>
                <c:pt idx="10068">
                  <c:v>167.8</c:v>
                </c:pt>
                <c:pt idx="10069">
                  <c:v>167.8166667</c:v>
                </c:pt>
                <c:pt idx="10070">
                  <c:v>167.8333333</c:v>
                </c:pt>
                <c:pt idx="10071">
                  <c:v>167.85</c:v>
                </c:pt>
                <c:pt idx="10072">
                  <c:v>167.8666667</c:v>
                </c:pt>
                <c:pt idx="10073">
                  <c:v>167.8833333</c:v>
                </c:pt>
                <c:pt idx="10074">
                  <c:v>167.9</c:v>
                </c:pt>
                <c:pt idx="10075">
                  <c:v>167.9166667</c:v>
                </c:pt>
                <c:pt idx="10076">
                  <c:v>167.9333333</c:v>
                </c:pt>
                <c:pt idx="10077">
                  <c:v>167.95</c:v>
                </c:pt>
                <c:pt idx="10078">
                  <c:v>167.9666667</c:v>
                </c:pt>
                <c:pt idx="10079">
                  <c:v>167.9833333</c:v>
                </c:pt>
                <c:pt idx="10080">
                  <c:v>168</c:v>
                </c:pt>
                <c:pt idx="10081">
                  <c:v>168.0166667</c:v>
                </c:pt>
                <c:pt idx="10082">
                  <c:v>168.0333333</c:v>
                </c:pt>
                <c:pt idx="10083">
                  <c:v>168.05</c:v>
                </c:pt>
                <c:pt idx="10084">
                  <c:v>168.0666667</c:v>
                </c:pt>
                <c:pt idx="10085">
                  <c:v>168.0833333</c:v>
                </c:pt>
                <c:pt idx="10086">
                  <c:v>168.1</c:v>
                </c:pt>
                <c:pt idx="10087">
                  <c:v>168.1166667</c:v>
                </c:pt>
                <c:pt idx="10088">
                  <c:v>168.1333333</c:v>
                </c:pt>
                <c:pt idx="10089">
                  <c:v>168.15</c:v>
                </c:pt>
                <c:pt idx="10090">
                  <c:v>168.1666667</c:v>
                </c:pt>
                <c:pt idx="10091">
                  <c:v>168.1833333</c:v>
                </c:pt>
                <c:pt idx="10092">
                  <c:v>168.2</c:v>
                </c:pt>
                <c:pt idx="10093">
                  <c:v>168.2166667</c:v>
                </c:pt>
                <c:pt idx="10094">
                  <c:v>168.2333333</c:v>
                </c:pt>
                <c:pt idx="10095">
                  <c:v>168.25</c:v>
                </c:pt>
                <c:pt idx="10096">
                  <c:v>168.2666667</c:v>
                </c:pt>
                <c:pt idx="10097">
                  <c:v>168.2833333</c:v>
                </c:pt>
                <c:pt idx="10098">
                  <c:v>168.3</c:v>
                </c:pt>
                <c:pt idx="10099">
                  <c:v>168.3166667</c:v>
                </c:pt>
                <c:pt idx="10100">
                  <c:v>168.3333333</c:v>
                </c:pt>
                <c:pt idx="10101">
                  <c:v>168.35</c:v>
                </c:pt>
                <c:pt idx="10102">
                  <c:v>168.3666667</c:v>
                </c:pt>
                <c:pt idx="10103">
                  <c:v>168.3833333</c:v>
                </c:pt>
                <c:pt idx="10104">
                  <c:v>168.4</c:v>
                </c:pt>
                <c:pt idx="10105">
                  <c:v>168.4166667</c:v>
                </c:pt>
                <c:pt idx="10106">
                  <c:v>168.4333333</c:v>
                </c:pt>
                <c:pt idx="10107">
                  <c:v>168.45</c:v>
                </c:pt>
                <c:pt idx="10108">
                  <c:v>168.4666667</c:v>
                </c:pt>
                <c:pt idx="10109">
                  <c:v>168.4833333</c:v>
                </c:pt>
                <c:pt idx="10110">
                  <c:v>168.5</c:v>
                </c:pt>
                <c:pt idx="10111">
                  <c:v>168.5166667</c:v>
                </c:pt>
                <c:pt idx="10112">
                  <c:v>168.5333333</c:v>
                </c:pt>
                <c:pt idx="10113">
                  <c:v>168.55</c:v>
                </c:pt>
                <c:pt idx="10114">
                  <c:v>168.5666667</c:v>
                </c:pt>
                <c:pt idx="10115">
                  <c:v>168.5833333</c:v>
                </c:pt>
                <c:pt idx="10116">
                  <c:v>168.6</c:v>
                </c:pt>
                <c:pt idx="10117">
                  <c:v>168.6166667</c:v>
                </c:pt>
                <c:pt idx="10118">
                  <c:v>168.6333333</c:v>
                </c:pt>
                <c:pt idx="10119">
                  <c:v>168.65</c:v>
                </c:pt>
                <c:pt idx="10120">
                  <c:v>168.6666667</c:v>
                </c:pt>
                <c:pt idx="10121">
                  <c:v>168.6833333</c:v>
                </c:pt>
                <c:pt idx="10122">
                  <c:v>168.7</c:v>
                </c:pt>
                <c:pt idx="10123">
                  <c:v>168.7166667</c:v>
                </c:pt>
                <c:pt idx="10124">
                  <c:v>168.7333333</c:v>
                </c:pt>
                <c:pt idx="10125">
                  <c:v>168.75</c:v>
                </c:pt>
                <c:pt idx="10126">
                  <c:v>168.7666667</c:v>
                </c:pt>
                <c:pt idx="10127">
                  <c:v>168.7833333</c:v>
                </c:pt>
                <c:pt idx="10128">
                  <c:v>168.8</c:v>
                </c:pt>
                <c:pt idx="10129">
                  <c:v>168.8166667</c:v>
                </c:pt>
                <c:pt idx="10130">
                  <c:v>168.8333333</c:v>
                </c:pt>
                <c:pt idx="10131">
                  <c:v>168.85</c:v>
                </c:pt>
                <c:pt idx="10132">
                  <c:v>168.8666667</c:v>
                </c:pt>
                <c:pt idx="10133">
                  <c:v>168.8833333</c:v>
                </c:pt>
                <c:pt idx="10134">
                  <c:v>168.9</c:v>
                </c:pt>
                <c:pt idx="10135">
                  <c:v>168.9166667</c:v>
                </c:pt>
                <c:pt idx="10136">
                  <c:v>168.9333333</c:v>
                </c:pt>
                <c:pt idx="10137">
                  <c:v>168.95</c:v>
                </c:pt>
                <c:pt idx="10138">
                  <c:v>168.9666667</c:v>
                </c:pt>
                <c:pt idx="10139">
                  <c:v>168.9833333</c:v>
                </c:pt>
                <c:pt idx="10140">
                  <c:v>169</c:v>
                </c:pt>
                <c:pt idx="10141">
                  <c:v>169.0166667</c:v>
                </c:pt>
                <c:pt idx="10142">
                  <c:v>169.0333333</c:v>
                </c:pt>
                <c:pt idx="10143">
                  <c:v>169.05</c:v>
                </c:pt>
                <c:pt idx="10144">
                  <c:v>169.0666667</c:v>
                </c:pt>
                <c:pt idx="10145">
                  <c:v>169.0833333</c:v>
                </c:pt>
                <c:pt idx="10146">
                  <c:v>169.1</c:v>
                </c:pt>
                <c:pt idx="10147">
                  <c:v>169.1166667</c:v>
                </c:pt>
                <c:pt idx="10148">
                  <c:v>169.1333333</c:v>
                </c:pt>
                <c:pt idx="10149">
                  <c:v>169.15</c:v>
                </c:pt>
                <c:pt idx="10150">
                  <c:v>169.1666667</c:v>
                </c:pt>
                <c:pt idx="10151">
                  <c:v>169.1833333</c:v>
                </c:pt>
                <c:pt idx="10152">
                  <c:v>169.2</c:v>
                </c:pt>
                <c:pt idx="10153">
                  <c:v>169.2166667</c:v>
                </c:pt>
                <c:pt idx="10154">
                  <c:v>169.2333333</c:v>
                </c:pt>
                <c:pt idx="10155">
                  <c:v>169.25</c:v>
                </c:pt>
                <c:pt idx="10156">
                  <c:v>169.2666667</c:v>
                </c:pt>
                <c:pt idx="10157">
                  <c:v>169.2833333</c:v>
                </c:pt>
                <c:pt idx="10158">
                  <c:v>169.3</c:v>
                </c:pt>
                <c:pt idx="10159">
                  <c:v>169.3166667</c:v>
                </c:pt>
                <c:pt idx="10160">
                  <c:v>169.3333333</c:v>
                </c:pt>
                <c:pt idx="10161">
                  <c:v>169.35</c:v>
                </c:pt>
                <c:pt idx="10162">
                  <c:v>169.3666667</c:v>
                </c:pt>
                <c:pt idx="10163">
                  <c:v>169.3833333</c:v>
                </c:pt>
                <c:pt idx="10164">
                  <c:v>169.4</c:v>
                </c:pt>
                <c:pt idx="10165">
                  <c:v>169.4166667</c:v>
                </c:pt>
                <c:pt idx="10166">
                  <c:v>169.4333333</c:v>
                </c:pt>
                <c:pt idx="10167">
                  <c:v>169.45</c:v>
                </c:pt>
                <c:pt idx="10168">
                  <c:v>169.4666667</c:v>
                </c:pt>
                <c:pt idx="10169">
                  <c:v>169.4833333</c:v>
                </c:pt>
                <c:pt idx="10170">
                  <c:v>169.5</c:v>
                </c:pt>
                <c:pt idx="10171">
                  <c:v>169.5166667</c:v>
                </c:pt>
                <c:pt idx="10172">
                  <c:v>169.5333333</c:v>
                </c:pt>
                <c:pt idx="10173">
                  <c:v>169.55</c:v>
                </c:pt>
                <c:pt idx="10174">
                  <c:v>169.5666667</c:v>
                </c:pt>
                <c:pt idx="10175">
                  <c:v>169.5833333</c:v>
                </c:pt>
                <c:pt idx="10176">
                  <c:v>169.6</c:v>
                </c:pt>
                <c:pt idx="10177">
                  <c:v>169.6166667</c:v>
                </c:pt>
                <c:pt idx="10178">
                  <c:v>169.6333333</c:v>
                </c:pt>
                <c:pt idx="10179">
                  <c:v>169.65</c:v>
                </c:pt>
                <c:pt idx="10180">
                  <c:v>169.6666667</c:v>
                </c:pt>
                <c:pt idx="10181">
                  <c:v>169.6833333</c:v>
                </c:pt>
                <c:pt idx="10182">
                  <c:v>169.7</c:v>
                </c:pt>
                <c:pt idx="10183">
                  <c:v>169.7166667</c:v>
                </c:pt>
                <c:pt idx="10184">
                  <c:v>169.7333333</c:v>
                </c:pt>
                <c:pt idx="10185">
                  <c:v>169.75</c:v>
                </c:pt>
                <c:pt idx="10186">
                  <c:v>169.7666667</c:v>
                </c:pt>
                <c:pt idx="10187">
                  <c:v>169.7833333</c:v>
                </c:pt>
                <c:pt idx="10188">
                  <c:v>169.8</c:v>
                </c:pt>
                <c:pt idx="10189">
                  <c:v>169.8166667</c:v>
                </c:pt>
                <c:pt idx="10190">
                  <c:v>169.8333333</c:v>
                </c:pt>
                <c:pt idx="10191">
                  <c:v>169.85</c:v>
                </c:pt>
                <c:pt idx="10192">
                  <c:v>169.8666667</c:v>
                </c:pt>
                <c:pt idx="10193">
                  <c:v>169.8833333</c:v>
                </c:pt>
                <c:pt idx="10194">
                  <c:v>169.9</c:v>
                </c:pt>
                <c:pt idx="10195">
                  <c:v>169.9166667</c:v>
                </c:pt>
                <c:pt idx="10196">
                  <c:v>169.9333333</c:v>
                </c:pt>
                <c:pt idx="10197">
                  <c:v>169.95</c:v>
                </c:pt>
                <c:pt idx="10198">
                  <c:v>169.9666667</c:v>
                </c:pt>
                <c:pt idx="10199">
                  <c:v>169.9833333</c:v>
                </c:pt>
                <c:pt idx="10200">
                  <c:v>170</c:v>
                </c:pt>
                <c:pt idx="10201">
                  <c:v>170.0166667</c:v>
                </c:pt>
                <c:pt idx="10202">
                  <c:v>170.0333333</c:v>
                </c:pt>
                <c:pt idx="10203">
                  <c:v>170.05</c:v>
                </c:pt>
                <c:pt idx="10204">
                  <c:v>170.0666667</c:v>
                </c:pt>
                <c:pt idx="10205">
                  <c:v>170.0833333</c:v>
                </c:pt>
                <c:pt idx="10206">
                  <c:v>170.1</c:v>
                </c:pt>
                <c:pt idx="10207">
                  <c:v>170.1166667</c:v>
                </c:pt>
                <c:pt idx="10208">
                  <c:v>170.1333333</c:v>
                </c:pt>
                <c:pt idx="10209">
                  <c:v>170.15</c:v>
                </c:pt>
                <c:pt idx="10210">
                  <c:v>170.1666667</c:v>
                </c:pt>
                <c:pt idx="10211">
                  <c:v>170.1833333</c:v>
                </c:pt>
                <c:pt idx="10212">
                  <c:v>170.2</c:v>
                </c:pt>
                <c:pt idx="10213">
                  <c:v>170.2166667</c:v>
                </c:pt>
                <c:pt idx="10214">
                  <c:v>170.2333333</c:v>
                </c:pt>
                <c:pt idx="10215">
                  <c:v>170.25</c:v>
                </c:pt>
                <c:pt idx="10216">
                  <c:v>170.2666667</c:v>
                </c:pt>
                <c:pt idx="10217">
                  <c:v>170.2833333</c:v>
                </c:pt>
                <c:pt idx="10218">
                  <c:v>170.3</c:v>
                </c:pt>
                <c:pt idx="10219">
                  <c:v>170.3166667</c:v>
                </c:pt>
                <c:pt idx="10220">
                  <c:v>170.3333333</c:v>
                </c:pt>
                <c:pt idx="10221">
                  <c:v>170.35</c:v>
                </c:pt>
                <c:pt idx="10222">
                  <c:v>170.3666667</c:v>
                </c:pt>
                <c:pt idx="10223">
                  <c:v>170.3833333</c:v>
                </c:pt>
                <c:pt idx="10224">
                  <c:v>170.4</c:v>
                </c:pt>
                <c:pt idx="10225">
                  <c:v>170.4166667</c:v>
                </c:pt>
                <c:pt idx="10226">
                  <c:v>170.4333333</c:v>
                </c:pt>
                <c:pt idx="10227">
                  <c:v>170.45</c:v>
                </c:pt>
                <c:pt idx="10228">
                  <c:v>170.4666667</c:v>
                </c:pt>
                <c:pt idx="10229">
                  <c:v>170.4833333</c:v>
                </c:pt>
                <c:pt idx="10230">
                  <c:v>170.5</c:v>
                </c:pt>
                <c:pt idx="10231">
                  <c:v>170.5166667</c:v>
                </c:pt>
                <c:pt idx="10232">
                  <c:v>170.5333333</c:v>
                </c:pt>
                <c:pt idx="10233">
                  <c:v>170.55</c:v>
                </c:pt>
                <c:pt idx="10234">
                  <c:v>170.5666667</c:v>
                </c:pt>
                <c:pt idx="10235">
                  <c:v>170.5833333</c:v>
                </c:pt>
                <c:pt idx="10236">
                  <c:v>170.6</c:v>
                </c:pt>
                <c:pt idx="10237">
                  <c:v>170.6166667</c:v>
                </c:pt>
                <c:pt idx="10238">
                  <c:v>170.6333333</c:v>
                </c:pt>
                <c:pt idx="10239">
                  <c:v>170.65</c:v>
                </c:pt>
                <c:pt idx="10240">
                  <c:v>170.6666667</c:v>
                </c:pt>
                <c:pt idx="10241">
                  <c:v>170.6833333</c:v>
                </c:pt>
                <c:pt idx="10242">
                  <c:v>170.7</c:v>
                </c:pt>
                <c:pt idx="10243">
                  <c:v>170.7166667</c:v>
                </c:pt>
                <c:pt idx="10244">
                  <c:v>170.7333333</c:v>
                </c:pt>
                <c:pt idx="10245">
                  <c:v>170.75</c:v>
                </c:pt>
                <c:pt idx="10246">
                  <c:v>170.7666667</c:v>
                </c:pt>
                <c:pt idx="10247">
                  <c:v>170.7833333</c:v>
                </c:pt>
                <c:pt idx="10248">
                  <c:v>170.8</c:v>
                </c:pt>
                <c:pt idx="10249">
                  <c:v>170.8166667</c:v>
                </c:pt>
                <c:pt idx="10250">
                  <c:v>170.8333333</c:v>
                </c:pt>
                <c:pt idx="10251">
                  <c:v>170.85</c:v>
                </c:pt>
                <c:pt idx="10252">
                  <c:v>170.8666667</c:v>
                </c:pt>
                <c:pt idx="10253">
                  <c:v>170.8833333</c:v>
                </c:pt>
                <c:pt idx="10254">
                  <c:v>170.9</c:v>
                </c:pt>
                <c:pt idx="10255">
                  <c:v>170.9166667</c:v>
                </c:pt>
                <c:pt idx="10256">
                  <c:v>170.9333333</c:v>
                </c:pt>
                <c:pt idx="10257">
                  <c:v>170.95</c:v>
                </c:pt>
                <c:pt idx="10258">
                  <c:v>170.9666667</c:v>
                </c:pt>
                <c:pt idx="10259">
                  <c:v>170.9833333</c:v>
                </c:pt>
                <c:pt idx="10260">
                  <c:v>171</c:v>
                </c:pt>
                <c:pt idx="10261">
                  <c:v>171.0166667</c:v>
                </c:pt>
                <c:pt idx="10262">
                  <c:v>171.0333333</c:v>
                </c:pt>
                <c:pt idx="10263">
                  <c:v>171.05</c:v>
                </c:pt>
                <c:pt idx="10264">
                  <c:v>171.0666667</c:v>
                </c:pt>
                <c:pt idx="10265">
                  <c:v>171.0833333</c:v>
                </c:pt>
                <c:pt idx="10266">
                  <c:v>171.1</c:v>
                </c:pt>
                <c:pt idx="10267">
                  <c:v>171.1166667</c:v>
                </c:pt>
                <c:pt idx="10268">
                  <c:v>171.1333333</c:v>
                </c:pt>
                <c:pt idx="10269">
                  <c:v>171.15</c:v>
                </c:pt>
                <c:pt idx="10270">
                  <c:v>171.1666667</c:v>
                </c:pt>
                <c:pt idx="10271">
                  <c:v>171.1833333</c:v>
                </c:pt>
                <c:pt idx="10272">
                  <c:v>171.2</c:v>
                </c:pt>
                <c:pt idx="10273">
                  <c:v>171.2166667</c:v>
                </c:pt>
                <c:pt idx="10274">
                  <c:v>171.2333333</c:v>
                </c:pt>
                <c:pt idx="10275">
                  <c:v>171.25</c:v>
                </c:pt>
                <c:pt idx="10276">
                  <c:v>171.2666667</c:v>
                </c:pt>
                <c:pt idx="10277">
                  <c:v>171.2833333</c:v>
                </c:pt>
                <c:pt idx="10278">
                  <c:v>171.3</c:v>
                </c:pt>
                <c:pt idx="10279">
                  <c:v>171.3166667</c:v>
                </c:pt>
                <c:pt idx="10280">
                  <c:v>171.3333333</c:v>
                </c:pt>
                <c:pt idx="10281">
                  <c:v>171.35</c:v>
                </c:pt>
                <c:pt idx="10282">
                  <c:v>171.3666667</c:v>
                </c:pt>
                <c:pt idx="10283">
                  <c:v>171.3833333</c:v>
                </c:pt>
                <c:pt idx="10284">
                  <c:v>171.4</c:v>
                </c:pt>
                <c:pt idx="10285">
                  <c:v>171.4166667</c:v>
                </c:pt>
                <c:pt idx="10286">
                  <c:v>171.4333333</c:v>
                </c:pt>
                <c:pt idx="10287">
                  <c:v>171.45</c:v>
                </c:pt>
                <c:pt idx="10288">
                  <c:v>171.4666667</c:v>
                </c:pt>
                <c:pt idx="10289">
                  <c:v>171.4833333</c:v>
                </c:pt>
                <c:pt idx="10290">
                  <c:v>171.5</c:v>
                </c:pt>
                <c:pt idx="10291">
                  <c:v>171.5166667</c:v>
                </c:pt>
                <c:pt idx="10292">
                  <c:v>171.5333333</c:v>
                </c:pt>
                <c:pt idx="10293">
                  <c:v>171.55</c:v>
                </c:pt>
                <c:pt idx="10294">
                  <c:v>171.5666667</c:v>
                </c:pt>
                <c:pt idx="10295">
                  <c:v>171.5833333</c:v>
                </c:pt>
                <c:pt idx="10296">
                  <c:v>171.6</c:v>
                </c:pt>
                <c:pt idx="10297">
                  <c:v>171.6166667</c:v>
                </c:pt>
                <c:pt idx="10298">
                  <c:v>171.6333333</c:v>
                </c:pt>
                <c:pt idx="10299">
                  <c:v>171.65</c:v>
                </c:pt>
                <c:pt idx="10300">
                  <c:v>171.6666667</c:v>
                </c:pt>
                <c:pt idx="10301">
                  <c:v>171.6833333</c:v>
                </c:pt>
                <c:pt idx="10302">
                  <c:v>171.7</c:v>
                </c:pt>
                <c:pt idx="10303">
                  <c:v>171.7166667</c:v>
                </c:pt>
                <c:pt idx="10304">
                  <c:v>171.7333333</c:v>
                </c:pt>
                <c:pt idx="10305">
                  <c:v>171.75</c:v>
                </c:pt>
                <c:pt idx="10306">
                  <c:v>171.7666667</c:v>
                </c:pt>
                <c:pt idx="10307">
                  <c:v>171.7833333</c:v>
                </c:pt>
                <c:pt idx="10308">
                  <c:v>171.8</c:v>
                </c:pt>
                <c:pt idx="10309">
                  <c:v>171.8166667</c:v>
                </c:pt>
                <c:pt idx="10310">
                  <c:v>171.8333333</c:v>
                </c:pt>
                <c:pt idx="10311">
                  <c:v>171.85</c:v>
                </c:pt>
                <c:pt idx="10312">
                  <c:v>171.8666667</c:v>
                </c:pt>
                <c:pt idx="10313">
                  <c:v>171.8833333</c:v>
                </c:pt>
                <c:pt idx="10314">
                  <c:v>171.9</c:v>
                </c:pt>
                <c:pt idx="10315">
                  <c:v>171.9166667</c:v>
                </c:pt>
                <c:pt idx="10316">
                  <c:v>171.9333333</c:v>
                </c:pt>
                <c:pt idx="10317">
                  <c:v>171.95</c:v>
                </c:pt>
                <c:pt idx="10318">
                  <c:v>171.9666667</c:v>
                </c:pt>
                <c:pt idx="10319">
                  <c:v>171.9833333</c:v>
                </c:pt>
                <c:pt idx="10320">
                  <c:v>172</c:v>
                </c:pt>
                <c:pt idx="10321">
                  <c:v>172.0166667</c:v>
                </c:pt>
                <c:pt idx="10322">
                  <c:v>172.0333333</c:v>
                </c:pt>
                <c:pt idx="10323">
                  <c:v>172.05</c:v>
                </c:pt>
                <c:pt idx="10324">
                  <c:v>172.0666667</c:v>
                </c:pt>
                <c:pt idx="10325">
                  <c:v>172.0833333</c:v>
                </c:pt>
                <c:pt idx="10326">
                  <c:v>172.1</c:v>
                </c:pt>
                <c:pt idx="10327">
                  <c:v>172.1166667</c:v>
                </c:pt>
                <c:pt idx="10328">
                  <c:v>172.1333333</c:v>
                </c:pt>
                <c:pt idx="10329">
                  <c:v>172.15</c:v>
                </c:pt>
                <c:pt idx="10330">
                  <c:v>172.1666667</c:v>
                </c:pt>
                <c:pt idx="10331">
                  <c:v>172.1833333</c:v>
                </c:pt>
                <c:pt idx="10332">
                  <c:v>172.2</c:v>
                </c:pt>
                <c:pt idx="10333">
                  <c:v>172.2166667</c:v>
                </c:pt>
                <c:pt idx="10334">
                  <c:v>172.2333333</c:v>
                </c:pt>
                <c:pt idx="10335">
                  <c:v>172.25</c:v>
                </c:pt>
                <c:pt idx="10336">
                  <c:v>172.2666667</c:v>
                </c:pt>
                <c:pt idx="10337">
                  <c:v>172.2833333</c:v>
                </c:pt>
                <c:pt idx="10338">
                  <c:v>172.3</c:v>
                </c:pt>
                <c:pt idx="10339">
                  <c:v>172.3166667</c:v>
                </c:pt>
                <c:pt idx="10340">
                  <c:v>172.3333333</c:v>
                </c:pt>
                <c:pt idx="10341">
                  <c:v>172.35</c:v>
                </c:pt>
                <c:pt idx="10342">
                  <c:v>172.3666667</c:v>
                </c:pt>
                <c:pt idx="10343">
                  <c:v>172.3833333</c:v>
                </c:pt>
                <c:pt idx="10344">
                  <c:v>172.4</c:v>
                </c:pt>
                <c:pt idx="10345">
                  <c:v>172.4166667</c:v>
                </c:pt>
                <c:pt idx="10346">
                  <c:v>172.4333333</c:v>
                </c:pt>
                <c:pt idx="10347">
                  <c:v>172.45</c:v>
                </c:pt>
                <c:pt idx="10348">
                  <c:v>172.4666667</c:v>
                </c:pt>
                <c:pt idx="10349">
                  <c:v>172.4833333</c:v>
                </c:pt>
                <c:pt idx="10350">
                  <c:v>172.5</c:v>
                </c:pt>
                <c:pt idx="10351">
                  <c:v>172.5166667</c:v>
                </c:pt>
                <c:pt idx="10352">
                  <c:v>172.5333333</c:v>
                </c:pt>
                <c:pt idx="10353">
                  <c:v>172.55</c:v>
                </c:pt>
                <c:pt idx="10354">
                  <c:v>172.5666667</c:v>
                </c:pt>
                <c:pt idx="10355">
                  <c:v>172.5833333</c:v>
                </c:pt>
                <c:pt idx="10356">
                  <c:v>172.6</c:v>
                </c:pt>
                <c:pt idx="10357">
                  <c:v>172.6166667</c:v>
                </c:pt>
                <c:pt idx="10358">
                  <c:v>172.6333333</c:v>
                </c:pt>
                <c:pt idx="10359">
                  <c:v>172.65</c:v>
                </c:pt>
                <c:pt idx="10360">
                  <c:v>172.6666667</c:v>
                </c:pt>
                <c:pt idx="10361">
                  <c:v>172.6833333</c:v>
                </c:pt>
                <c:pt idx="10362">
                  <c:v>172.7</c:v>
                </c:pt>
                <c:pt idx="10363">
                  <c:v>172.7166667</c:v>
                </c:pt>
                <c:pt idx="10364">
                  <c:v>172.7333333</c:v>
                </c:pt>
                <c:pt idx="10365">
                  <c:v>172.75</c:v>
                </c:pt>
                <c:pt idx="10366">
                  <c:v>172.7666667</c:v>
                </c:pt>
                <c:pt idx="10367">
                  <c:v>172.7833333</c:v>
                </c:pt>
                <c:pt idx="10368">
                  <c:v>172.8</c:v>
                </c:pt>
                <c:pt idx="10369">
                  <c:v>172.8166667</c:v>
                </c:pt>
                <c:pt idx="10370">
                  <c:v>172.8333333</c:v>
                </c:pt>
                <c:pt idx="10371">
                  <c:v>172.85</c:v>
                </c:pt>
                <c:pt idx="10372">
                  <c:v>172.8666667</c:v>
                </c:pt>
                <c:pt idx="10373">
                  <c:v>172.8833333</c:v>
                </c:pt>
                <c:pt idx="10374">
                  <c:v>172.9</c:v>
                </c:pt>
                <c:pt idx="10375">
                  <c:v>172.9166667</c:v>
                </c:pt>
                <c:pt idx="10376">
                  <c:v>172.9333333</c:v>
                </c:pt>
                <c:pt idx="10377">
                  <c:v>172.95</c:v>
                </c:pt>
                <c:pt idx="10378">
                  <c:v>172.9666667</c:v>
                </c:pt>
                <c:pt idx="10379">
                  <c:v>172.9833333</c:v>
                </c:pt>
                <c:pt idx="10380">
                  <c:v>173</c:v>
                </c:pt>
                <c:pt idx="10381">
                  <c:v>173.0166667</c:v>
                </c:pt>
                <c:pt idx="10382">
                  <c:v>173.0333333</c:v>
                </c:pt>
                <c:pt idx="10383">
                  <c:v>173.05</c:v>
                </c:pt>
                <c:pt idx="10384">
                  <c:v>173.0666667</c:v>
                </c:pt>
                <c:pt idx="10385">
                  <c:v>173.0833333</c:v>
                </c:pt>
                <c:pt idx="10386">
                  <c:v>173.1</c:v>
                </c:pt>
                <c:pt idx="10387">
                  <c:v>173.1166667</c:v>
                </c:pt>
                <c:pt idx="10388">
                  <c:v>173.1333333</c:v>
                </c:pt>
                <c:pt idx="10389">
                  <c:v>173.15</c:v>
                </c:pt>
                <c:pt idx="10390">
                  <c:v>173.1666667</c:v>
                </c:pt>
                <c:pt idx="10391">
                  <c:v>173.1833333</c:v>
                </c:pt>
                <c:pt idx="10392">
                  <c:v>173.2</c:v>
                </c:pt>
                <c:pt idx="10393">
                  <c:v>173.2166667</c:v>
                </c:pt>
                <c:pt idx="10394">
                  <c:v>173.2333333</c:v>
                </c:pt>
                <c:pt idx="10395">
                  <c:v>173.25</c:v>
                </c:pt>
                <c:pt idx="10396">
                  <c:v>173.2666667</c:v>
                </c:pt>
                <c:pt idx="10397">
                  <c:v>173.2833333</c:v>
                </c:pt>
                <c:pt idx="10398">
                  <c:v>173.3</c:v>
                </c:pt>
                <c:pt idx="10399">
                  <c:v>173.3166667</c:v>
                </c:pt>
                <c:pt idx="10400">
                  <c:v>173.3333333</c:v>
                </c:pt>
                <c:pt idx="10401">
                  <c:v>173.35</c:v>
                </c:pt>
                <c:pt idx="10402">
                  <c:v>173.3666667</c:v>
                </c:pt>
                <c:pt idx="10403">
                  <c:v>173.3833333</c:v>
                </c:pt>
                <c:pt idx="10404">
                  <c:v>173.4</c:v>
                </c:pt>
                <c:pt idx="10405">
                  <c:v>173.4166667</c:v>
                </c:pt>
                <c:pt idx="10406">
                  <c:v>173.4333333</c:v>
                </c:pt>
                <c:pt idx="10407">
                  <c:v>173.45</c:v>
                </c:pt>
                <c:pt idx="10408">
                  <c:v>173.4666667</c:v>
                </c:pt>
                <c:pt idx="10409">
                  <c:v>173.4833333</c:v>
                </c:pt>
                <c:pt idx="10410">
                  <c:v>173.5</c:v>
                </c:pt>
                <c:pt idx="10411">
                  <c:v>173.5166667</c:v>
                </c:pt>
                <c:pt idx="10412">
                  <c:v>173.5333333</c:v>
                </c:pt>
                <c:pt idx="10413">
                  <c:v>173.55</c:v>
                </c:pt>
                <c:pt idx="10414">
                  <c:v>173.5666667</c:v>
                </c:pt>
                <c:pt idx="10415">
                  <c:v>173.5833333</c:v>
                </c:pt>
                <c:pt idx="10416">
                  <c:v>173.6</c:v>
                </c:pt>
                <c:pt idx="10417">
                  <c:v>173.6166667</c:v>
                </c:pt>
                <c:pt idx="10418">
                  <c:v>173.6333333</c:v>
                </c:pt>
                <c:pt idx="10419">
                  <c:v>173.65</c:v>
                </c:pt>
                <c:pt idx="10420">
                  <c:v>173.6666667</c:v>
                </c:pt>
                <c:pt idx="10421">
                  <c:v>173.6833333</c:v>
                </c:pt>
                <c:pt idx="10422">
                  <c:v>173.7</c:v>
                </c:pt>
                <c:pt idx="10423">
                  <c:v>173.7166667</c:v>
                </c:pt>
                <c:pt idx="10424">
                  <c:v>173.7333333</c:v>
                </c:pt>
                <c:pt idx="10425">
                  <c:v>173.75</c:v>
                </c:pt>
                <c:pt idx="10426">
                  <c:v>173.7666667</c:v>
                </c:pt>
                <c:pt idx="10427">
                  <c:v>173.7833333</c:v>
                </c:pt>
                <c:pt idx="10428">
                  <c:v>173.8</c:v>
                </c:pt>
                <c:pt idx="10429">
                  <c:v>173.8166667</c:v>
                </c:pt>
                <c:pt idx="10430">
                  <c:v>173.8333333</c:v>
                </c:pt>
                <c:pt idx="10431">
                  <c:v>173.85</c:v>
                </c:pt>
                <c:pt idx="10432">
                  <c:v>173.8666667</c:v>
                </c:pt>
                <c:pt idx="10433">
                  <c:v>173.8833333</c:v>
                </c:pt>
                <c:pt idx="10434">
                  <c:v>173.9</c:v>
                </c:pt>
                <c:pt idx="10435">
                  <c:v>173.9166667</c:v>
                </c:pt>
                <c:pt idx="10436">
                  <c:v>173.9333333</c:v>
                </c:pt>
                <c:pt idx="10437">
                  <c:v>173.95</c:v>
                </c:pt>
                <c:pt idx="10438">
                  <c:v>173.9666667</c:v>
                </c:pt>
                <c:pt idx="10439">
                  <c:v>173.9833333</c:v>
                </c:pt>
                <c:pt idx="10440">
                  <c:v>174</c:v>
                </c:pt>
                <c:pt idx="10441">
                  <c:v>174.0166667</c:v>
                </c:pt>
                <c:pt idx="10442">
                  <c:v>174.0333333</c:v>
                </c:pt>
                <c:pt idx="10443">
                  <c:v>174.05</c:v>
                </c:pt>
                <c:pt idx="10444">
                  <c:v>174.0666667</c:v>
                </c:pt>
                <c:pt idx="10445">
                  <c:v>174.0833333</c:v>
                </c:pt>
                <c:pt idx="10446">
                  <c:v>174.1</c:v>
                </c:pt>
                <c:pt idx="10447">
                  <c:v>174.1166667</c:v>
                </c:pt>
                <c:pt idx="10448">
                  <c:v>174.1333333</c:v>
                </c:pt>
                <c:pt idx="10449">
                  <c:v>174.15</c:v>
                </c:pt>
                <c:pt idx="10450">
                  <c:v>174.1666667</c:v>
                </c:pt>
                <c:pt idx="10451">
                  <c:v>174.1833333</c:v>
                </c:pt>
                <c:pt idx="10452">
                  <c:v>174.2</c:v>
                </c:pt>
                <c:pt idx="10453">
                  <c:v>174.2166667</c:v>
                </c:pt>
                <c:pt idx="10454">
                  <c:v>174.2333333</c:v>
                </c:pt>
                <c:pt idx="10455">
                  <c:v>174.25</c:v>
                </c:pt>
                <c:pt idx="10456">
                  <c:v>174.2666667</c:v>
                </c:pt>
                <c:pt idx="10457">
                  <c:v>174.2833333</c:v>
                </c:pt>
                <c:pt idx="10458">
                  <c:v>174.3</c:v>
                </c:pt>
                <c:pt idx="10459">
                  <c:v>174.3166667</c:v>
                </c:pt>
                <c:pt idx="10460">
                  <c:v>174.3333333</c:v>
                </c:pt>
                <c:pt idx="10461">
                  <c:v>174.35</c:v>
                </c:pt>
                <c:pt idx="10462">
                  <c:v>174.3666667</c:v>
                </c:pt>
                <c:pt idx="10463">
                  <c:v>174.3833333</c:v>
                </c:pt>
                <c:pt idx="10464">
                  <c:v>174.4</c:v>
                </c:pt>
                <c:pt idx="10465">
                  <c:v>174.4166667</c:v>
                </c:pt>
                <c:pt idx="10466">
                  <c:v>174.4333333</c:v>
                </c:pt>
                <c:pt idx="10467">
                  <c:v>174.45</c:v>
                </c:pt>
                <c:pt idx="10468">
                  <c:v>174.4666667</c:v>
                </c:pt>
                <c:pt idx="10469">
                  <c:v>174.4833333</c:v>
                </c:pt>
                <c:pt idx="10470">
                  <c:v>174.5</c:v>
                </c:pt>
                <c:pt idx="10471">
                  <c:v>174.5166667</c:v>
                </c:pt>
                <c:pt idx="10472">
                  <c:v>174.5333333</c:v>
                </c:pt>
                <c:pt idx="10473">
                  <c:v>174.55</c:v>
                </c:pt>
                <c:pt idx="10474">
                  <c:v>174.5666667</c:v>
                </c:pt>
                <c:pt idx="10475">
                  <c:v>174.5833333</c:v>
                </c:pt>
                <c:pt idx="10476">
                  <c:v>174.6</c:v>
                </c:pt>
                <c:pt idx="10477">
                  <c:v>174.6166667</c:v>
                </c:pt>
                <c:pt idx="10478">
                  <c:v>174.6333333</c:v>
                </c:pt>
                <c:pt idx="10479">
                  <c:v>174.65</c:v>
                </c:pt>
                <c:pt idx="10480">
                  <c:v>174.6666667</c:v>
                </c:pt>
                <c:pt idx="10481">
                  <c:v>174.6833333</c:v>
                </c:pt>
                <c:pt idx="10482">
                  <c:v>174.7</c:v>
                </c:pt>
                <c:pt idx="10483">
                  <c:v>174.7166667</c:v>
                </c:pt>
                <c:pt idx="10484">
                  <c:v>174.7333333</c:v>
                </c:pt>
                <c:pt idx="10485">
                  <c:v>174.75</c:v>
                </c:pt>
                <c:pt idx="10486">
                  <c:v>174.7666667</c:v>
                </c:pt>
                <c:pt idx="10487">
                  <c:v>174.7833333</c:v>
                </c:pt>
                <c:pt idx="10488">
                  <c:v>174.8</c:v>
                </c:pt>
                <c:pt idx="10489">
                  <c:v>174.8166667</c:v>
                </c:pt>
                <c:pt idx="10490">
                  <c:v>174.8333333</c:v>
                </c:pt>
                <c:pt idx="10491">
                  <c:v>174.85</c:v>
                </c:pt>
                <c:pt idx="10492">
                  <c:v>174.8666667</c:v>
                </c:pt>
                <c:pt idx="10493">
                  <c:v>174.8833333</c:v>
                </c:pt>
                <c:pt idx="10494">
                  <c:v>174.9</c:v>
                </c:pt>
                <c:pt idx="10495">
                  <c:v>174.9166667</c:v>
                </c:pt>
                <c:pt idx="10496">
                  <c:v>174.9333333</c:v>
                </c:pt>
                <c:pt idx="10497">
                  <c:v>174.95</c:v>
                </c:pt>
                <c:pt idx="10498">
                  <c:v>174.9666667</c:v>
                </c:pt>
                <c:pt idx="10499">
                  <c:v>174.9833333</c:v>
                </c:pt>
                <c:pt idx="10500">
                  <c:v>175</c:v>
                </c:pt>
                <c:pt idx="10501">
                  <c:v>175.0166667</c:v>
                </c:pt>
                <c:pt idx="10502">
                  <c:v>175.0333333</c:v>
                </c:pt>
                <c:pt idx="10503">
                  <c:v>175.05</c:v>
                </c:pt>
                <c:pt idx="10504">
                  <c:v>175.0666667</c:v>
                </c:pt>
                <c:pt idx="10505">
                  <c:v>175.0833333</c:v>
                </c:pt>
                <c:pt idx="10506">
                  <c:v>175.1</c:v>
                </c:pt>
                <c:pt idx="10507">
                  <c:v>175.1166667</c:v>
                </c:pt>
                <c:pt idx="10508">
                  <c:v>175.1333333</c:v>
                </c:pt>
                <c:pt idx="10509">
                  <c:v>175.15</c:v>
                </c:pt>
                <c:pt idx="10510">
                  <c:v>175.1666667</c:v>
                </c:pt>
                <c:pt idx="10511">
                  <c:v>175.1833333</c:v>
                </c:pt>
                <c:pt idx="10512">
                  <c:v>175.2</c:v>
                </c:pt>
                <c:pt idx="10513">
                  <c:v>175.2166667</c:v>
                </c:pt>
                <c:pt idx="10514">
                  <c:v>175.2333333</c:v>
                </c:pt>
                <c:pt idx="10515">
                  <c:v>175.25</c:v>
                </c:pt>
                <c:pt idx="10516">
                  <c:v>175.2666667</c:v>
                </c:pt>
                <c:pt idx="10517">
                  <c:v>175.2833333</c:v>
                </c:pt>
                <c:pt idx="10518">
                  <c:v>175.3</c:v>
                </c:pt>
                <c:pt idx="10519">
                  <c:v>175.3166667</c:v>
                </c:pt>
                <c:pt idx="10520">
                  <c:v>175.3333333</c:v>
                </c:pt>
                <c:pt idx="10521">
                  <c:v>175.35</c:v>
                </c:pt>
                <c:pt idx="10522">
                  <c:v>175.3666667</c:v>
                </c:pt>
                <c:pt idx="10523">
                  <c:v>175.3833333</c:v>
                </c:pt>
                <c:pt idx="10524">
                  <c:v>175.4</c:v>
                </c:pt>
                <c:pt idx="10525">
                  <c:v>175.4166667</c:v>
                </c:pt>
                <c:pt idx="10526">
                  <c:v>175.4333333</c:v>
                </c:pt>
                <c:pt idx="10527">
                  <c:v>175.45</c:v>
                </c:pt>
                <c:pt idx="10528">
                  <c:v>175.4666667</c:v>
                </c:pt>
                <c:pt idx="10529">
                  <c:v>175.4833333</c:v>
                </c:pt>
                <c:pt idx="10530">
                  <c:v>175.5</c:v>
                </c:pt>
                <c:pt idx="10531">
                  <c:v>175.5166667</c:v>
                </c:pt>
                <c:pt idx="10532">
                  <c:v>175.5333333</c:v>
                </c:pt>
                <c:pt idx="10533">
                  <c:v>175.55</c:v>
                </c:pt>
                <c:pt idx="10534">
                  <c:v>175.5666667</c:v>
                </c:pt>
                <c:pt idx="10535">
                  <c:v>175.5833333</c:v>
                </c:pt>
                <c:pt idx="10536">
                  <c:v>175.6</c:v>
                </c:pt>
                <c:pt idx="10537">
                  <c:v>175.6166667</c:v>
                </c:pt>
                <c:pt idx="10538">
                  <c:v>175.6333333</c:v>
                </c:pt>
                <c:pt idx="10539">
                  <c:v>175.65</c:v>
                </c:pt>
                <c:pt idx="10540">
                  <c:v>175.6666667</c:v>
                </c:pt>
                <c:pt idx="10541">
                  <c:v>175.6833333</c:v>
                </c:pt>
                <c:pt idx="10542">
                  <c:v>175.7</c:v>
                </c:pt>
                <c:pt idx="10543">
                  <c:v>175.7166667</c:v>
                </c:pt>
                <c:pt idx="10544">
                  <c:v>175.7333333</c:v>
                </c:pt>
                <c:pt idx="10545">
                  <c:v>175.75</c:v>
                </c:pt>
                <c:pt idx="10546">
                  <c:v>175.7666667</c:v>
                </c:pt>
                <c:pt idx="10547">
                  <c:v>175.7833333</c:v>
                </c:pt>
                <c:pt idx="10548">
                  <c:v>175.8</c:v>
                </c:pt>
                <c:pt idx="10549">
                  <c:v>175.8166667</c:v>
                </c:pt>
                <c:pt idx="10550">
                  <c:v>175.8333333</c:v>
                </c:pt>
                <c:pt idx="10551">
                  <c:v>175.85</c:v>
                </c:pt>
                <c:pt idx="10552">
                  <c:v>175.8666667</c:v>
                </c:pt>
                <c:pt idx="10553">
                  <c:v>175.8833333</c:v>
                </c:pt>
                <c:pt idx="10554">
                  <c:v>175.9</c:v>
                </c:pt>
                <c:pt idx="10555">
                  <c:v>175.9166667</c:v>
                </c:pt>
                <c:pt idx="10556">
                  <c:v>175.9333333</c:v>
                </c:pt>
                <c:pt idx="10557">
                  <c:v>175.95</c:v>
                </c:pt>
                <c:pt idx="10558">
                  <c:v>175.9666667</c:v>
                </c:pt>
                <c:pt idx="10559">
                  <c:v>175.9833333</c:v>
                </c:pt>
                <c:pt idx="10560">
                  <c:v>176</c:v>
                </c:pt>
                <c:pt idx="10561">
                  <c:v>176.0166667</c:v>
                </c:pt>
                <c:pt idx="10562">
                  <c:v>176.0333333</c:v>
                </c:pt>
                <c:pt idx="10563">
                  <c:v>176.05</c:v>
                </c:pt>
                <c:pt idx="10564">
                  <c:v>176.0666667</c:v>
                </c:pt>
                <c:pt idx="10565">
                  <c:v>176.0833333</c:v>
                </c:pt>
                <c:pt idx="10566">
                  <c:v>176.1</c:v>
                </c:pt>
                <c:pt idx="10567">
                  <c:v>176.1166667</c:v>
                </c:pt>
                <c:pt idx="10568">
                  <c:v>176.1333333</c:v>
                </c:pt>
                <c:pt idx="10569">
                  <c:v>176.15</c:v>
                </c:pt>
                <c:pt idx="10570">
                  <c:v>176.1666667</c:v>
                </c:pt>
                <c:pt idx="10571">
                  <c:v>176.1833333</c:v>
                </c:pt>
                <c:pt idx="10572">
                  <c:v>176.2</c:v>
                </c:pt>
                <c:pt idx="10573">
                  <c:v>176.2166667</c:v>
                </c:pt>
                <c:pt idx="10574">
                  <c:v>176.2333333</c:v>
                </c:pt>
                <c:pt idx="10575">
                  <c:v>176.25</c:v>
                </c:pt>
                <c:pt idx="10576">
                  <c:v>176.2666667</c:v>
                </c:pt>
                <c:pt idx="10577">
                  <c:v>176.2833333</c:v>
                </c:pt>
                <c:pt idx="10578">
                  <c:v>176.3</c:v>
                </c:pt>
                <c:pt idx="10579">
                  <c:v>176.3166667</c:v>
                </c:pt>
                <c:pt idx="10580">
                  <c:v>176.3333333</c:v>
                </c:pt>
                <c:pt idx="10581">
                  <c:v>176.35</c:v>
                </c:pt>
                <c:pt idx="10582">
                  <c:v>176.3666667</c:v>
                </c:pt>
                <c:pt idx="10583">
                  <c:v>176.3833333</c:v>
                </c:pt>
                <c:pt idx="10584">
                  <c:v>176.4</c:v>
                </c:pt>
                <c:pt idx="10585">
                  <c:v>176.4166667</c:v>
                </c:pt>
                <c:pt idx="10586">
                  <c:v>176.4333333</c:v>
                </c:pt>
                <c:pt idx="10587">
                  <c:v>176.45</c:v>
                </c:pt>
                <c:pt idx="10588">
                  <c:v>176.4666667</c:v>
                </c:pt>
                <c:pt idx="10589">
                  <c:v>176.4833333</c:v>
                </c:pt>
                <c:pt idx="10590">
                  <c:v>176.5</c:v>
                </c:pt>
                <c:pt idx="10591">
                  <c:v>176.5166667</c:v>
                </c:pt>
                <c:pt idx="10592">
                  <c:v>176.5333333</c:v>
                </c:pt>
                <c:pt idx="10593">
                  <c:v>176.55</c:v>
                </c:pt>
                <c:pt idx="10594">
                  <c:v>176.5666667</c:v>
                </c:pt>
                <c:pt idx="10595">
                  <c:v>176.5833333</c:v>
                </c:pt>
                <c:pt idx="10596">
                  <c:v>176.6</c:v>
                </c:pt>
                <c:pt idx="10597">
                  <c:v>176.6166667</c:v>
                </c:pt>
                <c:pt idx="10598">
                  <c:v>176.6333333</c:v>
                </c:pt>
                <c:pt idx="10599">
                  <c:v>176.65</c:v>
                </c:pt>
                <c:pt idx="10600">
                  <c:v>176.6666667</c:v>
                </c:pt>
                <c:pt idx="10601">
                  <c:v>176.6833333</c:v>
                </c:pt>
                <c:pt idx="10602">
                  <c:v>176.7</c:v>
                </c:pt>
                <c:pt idx="10603">
                  <c:v>176.7166667</c:v>
                </c:pt>
                <c:pt idx="10604">
                  <c:v>176.7333333</c:v>
                </c:pt>
                <c:pt idx="10605">
                  <c:v>176.75</c:v>
                </c:pt>
                <c:pt idx="10606">
                  <c:v>176.7666667</c:v>
                </c:pt>
                <c:pt idx="10607">
                  <c:v>176.7833333</c:v>
                </c:pt>
                <c:pt idx="10608">
                  <c:v>176.8</c:v>
                </c:pt>
                <c:pt idx="10609">
                  <c:v>176.8166667</c:v>
                </c:pt>
                <c:pt idx="10610">
                  <c:v>176.8333333</c:v>
                </c:pt>
                <c:pt idx="10611">
                  <c:v>176.85</c:v>
                </c:pt>
                <c:pt idx="10612">
                  <c:v>176.8666667</c:v>
                </c:pt>
                <c:pt idx="10613">
                  <c:v>176.8833333</c:v>
                </c:pt>
                <c:pt idx="10614">
                  <c:v>176.9</c:v>
                </c:pt>
                <c:pt idx="10615">
                  <c:v>176.9166667</c:v>
                </c:pt>
                <c:pt idx="10616">
                  <c:v>176.9333333</c:v>
                </c:pt>
                <c:pt idx="10617">
                  <c:v>176.95</c:v>
                </c:pt>
                <c:pt idx="10618">
                  <c:v>176.9666667</c:v>
                </c:pt>
                <c:pt idx="10619">
                  <c:v>176.9833333</c:v>
                </c:pt>
                <c:pt idx="10620">
                  <c:v>177</c:v>
                </c:pt>
                <c:pt idx="10621">
                  <c:v>177.0166667</c:v>
                </c:pt>
                <c:pt idx="10622">
                  <c:v>177.0333333</c:v>
                </c:pt>
                <c:pt idx="10623">
                  <c:v>177.05</c:v>
                </c:pt>
                <c:pt idx="10624">
                  <c:v>177.0666667</c:v>
                </c:pt>
                <c:pt idx="10625">
                  <c:v>177.0833333</c:v>
                </c:pt>
                <c:pt idx="10626">
                  <c:v>177.1</c:v>
                </c:pt>
                <c:pt idx="10627">
                  <c:v>177.1166667</c:v>
                </c:pt>
                <c:pt idx="10628">
                  <c:v>177.1333333</c:v>
                </c:pt>
                <c:pt idx="10629">
                  <c:v>177.15</c:v>
                </c:pt>
                <c:pt idx="10630">
                  <c:v>177.1666667</c:v>
                </c:pt>
                <c:pt idx="10631">
                  <c:v>177.1833333</c:v>
                </c:pt>
                <c:pt idx="10632">
                  <c:v>177.2</c:v>
                </c:pt>
                <c:pt idx="10633">
                  <c:v>177.2166667</c:v>
                </c:pt>
                <c:pt idx="10634">
                  <c:v>177.2333333</c:v>
                </c:pt>
                <c:pt idx="10635">
                  <c:v>177.25</c:v>
                </c:pt>
                <c:pt idx="10636">
                  <c:v>177.2666667</c:v>
                </c:pt>
                <c:pt idx="10637">
                  <c:v>177.2833333</c:v>
                </c:pt>
                <c:pt idx="10638">
                  <c:v>177.3</c:v>
                </c:pt>
                <c:pt idx="10639">
                  <c:v>177.3166667</c:v>
                </c:pt>
                <c:pt idx="10640">
                  <c:v>177.3333333</c:v>
                </c:pt>
                <c:pt idx="10641">
                  <c:v>177.35</c:v>
                </c:pt>
                <c:pt idx="10642">
                  <c:v>177.3666667</c:v>
                </c:pt>
                <c:pt idx="10643">
                  <c:v>177.3833333</c:v>
                </c:pt>
                <c:pt idx="10644">
                  <c:v>177.4</c:v>
                </c:pt>
                <c:pt idx="10645">
                  <c:v>177.4166667</c:v>
                </c:pt>
                <c:pt idx="10646">
                  <c:v>177.4333333</c:v>
                </c:pt>
                <c:pt idx="10647">
                  <c:v>177.45</c:v>
                </c:pt>
                <c:pt idx="10648">
                  <c:v>177.4666667</c:v>
                </c:pt>
                <c:pt idx="10649">
                  <c:v>177.4833333</c:v>
                </c:pt>
                <c:pt idx="10650">
                  <c:v>177.5</c:v>
                </c:pt>
                <c:pt idx="10651">
                  <c:v>177.5166667</c:v>
                </c:pt>
                <c:pt idx="10652">
                  <c:v>177.5333333</c:v>
                </c:pt>
                <c:pt idx="10653">
                  <c:v>177.55</c:v>
                </c:pt>
                <c:pt idx="10654">
                  <c:v>177.5666667</c:v>
                </c:pt>
                <c:pt idx="10655">
                  <c:v>177.5833333</c:v>
                </c:pt>
                <c:pt idx="10656">
                  <c:v>177.6</c:v>
                </c:pt>
                <c:pt idx="10657">
                  <c:v>177.6166667</c:v>
                </c:pt>
                <c:pt idx="10658">
                  <c:v>177.6333333</c:v>
                </c:pt>
                <c:pt idx="10659">
                  <c:v>177.65</c:v>
                </c:pt>
                <c:pt idx="10660">
                  <c:v>177.6666667</c:v>
                </c:pt>
                <c:pt idx="10661">
                  <c:v>177.6833333</c:v>
                </c:pt>
                <c:pt idx="10662">
                  <c:v>177.7</c:v>
                </c:pt>
                <c:pt idx="10663">
                  <c:v>177.7166667</c:v>
                </c:pt>
                <c:pt idx="10664">
                  <c:v>177.7333333</c:v>
                </c:pt>
                <c:pt idx="10665">
                  <c:v>177.75</c:v>
                </c:pt>
                <c:pt idx="10666">
                  <c:v>177.7666667</c:v>
                </c:pt>
                <c:pt idx="10667">
                  <c:v>177.7833333</c:v>
                </c:pt>
                <c:pt idx="10668">
                  <c:v>177.8</c:v>
                </c:pt>
                <c:pt idx="10669">
                  <c:v>177.8166667</c:v>
                </c:pt>
                <c:pt idx="10670">
                  <c:v>177.8333333</c:v>
                </c:pt>
                <c:pt idx="10671">
                  <c:v>177.85</c:v>
                </c:pt>
                <c:pt idx="10672">
                  <c:v>177.8666667</c:v>
                </c:pt>
                <c:pt idx="10673">
                  <c:v>177.8833333</c:v>
                </c:pt>
                <c:pt idx="10674">
                  <c:v>177.9</c:v>
                </c:pt>
                <c:pt idx="10675">
                  <c:v>177.9166667</c:v>
                </c:pt>
                <c:pt idx="10676">
                  <c:v>177.9333333</c:v>
                </c:pt>
                <c:pt idx="10677">
                  <c:v>177.95</c:v>
                </c:pt>
                <c:pt idx="10678">
                  <c:v>177.9666667</c:v>
                </c:pt>
                <c:pt idx="10679">
                  <c:v>177.9833333</c:v>
                </c:pt>
                <c:pt idx="10680">
                  <c:v>178</c:v>
                </c:pt>
                <c:pt idx="10681">
                  <c:v>178.0166667</c:v>
                </c:pt>
                <c:pt idx="10682">
                  <c:v>178.0333333</c:v>
                </c:pt>
                <c:pt idx="10683">
                  <c:v>178.05</c:v>
                </c:pt>
                <c:pt idx="10684">
                  <c:v>178.0666667</c:v>
                </c:pt>
                <c:pt idx="10685">
                  <c:v>178.0833333</c:v>
                </c:pt>
                <c:pt idx="10686">
                  <c:v>178.1</c:v>
                </c:pt>
                <c:pt idx="10687">
                  <c:v>178.1166667</c:v>
                </c:pt>
                <c:pt idx="10688">
                  <c:v>178.1333333</c:v>
                </c:pt>
                <c:pt idx="10689">
                  <c:v>178.15</c:v>
                </c:pt>
                <c:pt idx="10690">
                  <c:v>178.1666667</c:v>
                </c:pt>
                <c:pt idx="10691">
                  <c:v>178.1833333</c:v>
                </c:pt>
                <c:pt idx="10692">
                  <c:v>178.2</c:v>
                </c:pt>
                <c:pt idx="10693">
                  <c:v>178.2166667</c:v>
                </c:pt>
                <c:pt idx="10694">
                  <c:v>178.2333333</c:v>
                </c:pt>
                <c:pt idx="10695">
                  <c:v>178.25</c:v>
                </c:pt>
                <c:pt idx="10696">
                  <c:v>178.2666667</c:v>
                </c:pt>
                <c:pt idx="10697">
                  <c:v>178.2833333</c:v>
                </c:pt>
                <c:pt idx="10698">
                  <c:v>178.3</c:v>
                </c:pt>
                <c:pt idx="10699">
                  <c:v>178.3166667</c:v>
                </c:pt>
                <c:pt idx="10700">
                  <c:v>178.3333333</c:v>
                </c:pt>
                <c:pt idx="10701">
                  <c:v>178.35</c:v>
                </c:pt>
                <c:pt idx="10702">
                  <c:v>178.3666667</c:v>
                </c:pt>
                <c:pt idx="10703">
                  <c:v>178.3833333</c:v>
                </c:pt>
                <c:pt idx="10704">
                  <c:v>178.4</c:v>
                </c:pt>
                <c:pt idx="10705">
                  <c:v>178.4166667</c:v>
                </c:pt>
                <c:pt idx="10706">
                  <c:v>178.4333333</c:v>
                </c:pt>
                <c:pt idx="10707">
                  <c:v>178.45</c:v>
                </c:pt>
                <c:pt idx="10708">
                  <c:v>178.4666667</c:v>
                </c:pt>
                <c:pt idx="10709">
                  <c:v>178.4833333</c:v>
                </c:pt>
                <c:pt idx="10710">
                  <c:v>178.5</c:v>
                </c:pt>
                <c:pt idx="10711">
                  <c:v>178.5166667</c:v>
                </c:pt>
                <c:pt idx="10712">
                  <c:v>178.5333333</c:v>
                </c:pt>
                <c:pt idx="10713">
                  <c:v>178.55</c:v>
                </c:pt>
                <c:pt idx="10714">
                  <c:v>178.5666667</c:v>
                </c:pt>
                <c:pt idx="10715">
                  <c:v>178.5833333</c:v>
                </c:pt>
                <c:pt idx="10716">
                  <c:v>178.6</c:v>
                </c:pt>
                <c:pt idx="10717">
                  <c:v>178.6166667</c:v>
                </c:pt>
                <c:pt idx="10718">
                  <c:v>178.6333333</c:v>
                </c:pt>
                <c:pt idx="10719">
                  <c:v>178.65</c:v>
                </c:pt>
                <c:pt idx="10720">
                  <c:v>178.6666667</c:v>
                </c:pt>
                <c:pt idx="10721">
                  <c:v>178.6833333</c:v>
                </c:pt>
                <c:pt idx="10722">
                  <c:v>178.7</c:v>
                </c:pt>
                <c:pt idx="10723">
                  <c:v>178.7166667</c:v>
                </c:pt>
                <c:pt idx="10724">
                  <c:v>178.7333333</c:v>
                </c:pt>
                <c:pt idx="10725">
                  <c:v>178.75</c:v>
                </c:pt>
                <c:pt idx="10726">
                  <c:v>178.7666667</c:v>
                </c:pt>
                <c:pt idx="10727">
                  <c:v>178.7833333</c:v>
                </c:pt>
                <c:pt idx="10728">
                  <c:v>178.8</c:v>
                </c:pt>
                <c:pt idx="10729">
                  <c:v>178.8166667</c:v>
                </c:pt>
                <c:pt idx="10730">
                  <c:v>178.8333333</c:v>
                </c:pt>
                <c:pt idx="10731">
                  <c:v>178.85</c:v>
                </c:pt>
                <c:pt idx="10732">
                  <c:v>178.8666667</c:v>
                </c:pt>
                <c:pt idx="10733">
                  <c:v>178.8833333</c:v>
                </c:pt>
                <c:pt idx="10734">
                  <c:v>178.9</c:v>
                </c:pt>
                <c:pt idx="10735">
                  <c:v>178.9166667</c:v>
                </c:pt>
                <c:pt idx="10736">
                  <c:v>178.9333333</c:v>
                </c:pt>
                <c:pt idx="10737">
                  <c:v>178.95</c:v>
                </c:pt>
                <c:pt idx="10738">
                  <c:v>178.9666667</c:v>
                </c:pt>
                <c:pt idx="10739">
                  <c:v>178.9833333</c:v>
                </c:pt>
                <c:pt idx="10740">
                  <c:v>179</c:v>
                </c:pt>
                <c:pt idx="10741">
                  <c:v>179.0166667</c:v>
                </c:pt>
                <c:pt idx="10742">
                  <c:v>179.0333333</c:v>
                </c:pt>
                <c:pt idx="10743">
                  <c:v>179.05</c:v>
                </c:pt>
                <c:pt idx="10744">
                  <c:v>179.0666667</c:v>
                </c:pt>
                <c:pt idx="10745">
                  <c:v>179.0833333</c:v>
                </c:pt>
                <c:pt idx="10746">
                  <c:v>179.1</c:v>
                </c:pt>
                <c:pt idx="10747">
                  <c:v>179.1166667</c:v>
                </c:pt>
                <c:pt idx="10748">
                  <c:v>179.1333333</c:v>
                </c:pt>
                <c:pt idx="10749">
                  <c:v>179.15</c:v>
                </c:pt>
                <c:pt idx="10750">
                  <c:v>179.1666667</c:v>
                </c:pt>
                <c:pt idx="10751">
                  <c:v>179.1833333</c:v>
                </c:pt>
                <c:pt idx="10752">
                  <c:v>179.2</c:v>
                </c:pt>
                <c:pt idx="10753">
                  <c:v>179.2166667</c:v>
                </c:pt>
                <c:pt idx="10754">
                  <c:v>179.2333333</c:v>
                </c:pt>
                <c:pt idx="10755">
                  <c:v>179.25</c:v>
                </c:pt>
                <c:pt idx="10756">
                  <c:v>179.2666667</c:v>
                </c:pt>
                <c:pt idx="10757">
                  <c:v>179.2833333</c:v>
                </c:pt>
                <c:pt idx="10758">
                  <c:v>179.3</c:v>
                </c:pt>
                <c:pt idx="10759">
                  <c:v>179.3166667</c:v>
                </c:pt>
                <c:pt idx="10760">
                  <c:v>179.3333333</c:v>
                </c:pt>
                <c:pt idx="10761">
                  <c:v>179.35</c:v>
                </c:pt>
                <c:pt idx="10762">
                  <c:v>179.3666667</c:v>
                </c:pt>
                <c:pt idx="10763">
                  <c:v>179.3833333</c:v>
                </c:pt>
                <c:pt idx="10764">
                  <c:v>179.4</c:v>
                </c:pt>
                <c:pt idx="10765">
                  <c:v>179.4166667</c:v>
                </c:pt>
                <c:pt idx="10766">
                  <c:v>179.4333333</c:v>
                </c:pt>
                <c:pt idx="10767">
                  <c:v>179.45</c:v>
                </c:pt>
                <c:pt idx="10768">
                  <c:v>179.4666667</c:v>
                </c:pt>
                <c:pt idx="10769">
                  <c:v>179.4833333</c:v>
                </c:pt>
                <c:pt idx="10770">
                  <c:v>179.5</c:v>
                </c:pt>
                <c:pt idx="10771">
                  <c:v>179.5166667</c:v>
                </c:pt>
                <c:pt idx="10772">
                  <c:v>179.5333333</c:v>
                </c:pt>
                <c:pt idx="10773">
                  <c:v>179.55</c:v>
                </c:pt>
                <c:pt idx="10774">
                  <c:v>179.5666667</c:v>
                </c:pt>
                <c:pt idx="10775">
                  <c:v>179.5833333</c:v>
                </c:pt>
                <c:pt idx="10776">
                  <c:v>179.6</c:v>
                </c:pt>
                <c:pt idx="10777">
                  <c:v>179.6166667</c:v>
                </c:pt>
                <c:pt idx="10778">
                  <c:v>179.6333333</c:v>
                </c:pt>
                <c:pt idx="10779">
                  <c:v>179.65</c:v>
                </c:pt>
                <c:pt idx="10780">
                  <c:v>179.6666667</c:v>
                </c:pt>
                <c:pt idx="10781">
                  <c:v>179.6833333</c:v>
                </c:pt>
                <c:pt idx="10782">
                  <c:v>179.7</c:v>
                </c:pt>
                <c:pt idx="10783">
                  <c:v>179.7166667</c:v>
                </c:pt>
                <c:pt idx="10784">
                  <c:v>179.7333333</c:v>
                </c:pt>
                <c:pt idx="10785">
                  <c:v>179.75</c:v>
                </c:pt>
                <c:pt idx="10786">
                  <c:v>179.7666667</c:v>
                </c:pt>
                <c:pt idx="10787">
                  <c:v>179.7833333</c:v>
                </c:pt>
                <c:pt idx="10788">
                  <c:v>179.8</c:v>
                </c:pt>
                <c:pt idx="10789">
                  <c:v>179.8166667</c:v>
                </c:pt>
                <c:pt idx="10790">
                  <c:v>179.8333333</c:v>
                </c:pt>
                <c:pt idx="10791">
                  <c:v>179.85</c:v>
                </c:pt>
                <c:pt idx="10792">
                  <c:v>179.8666667</c:v>
                </c:pt>
                <c:pt idx="10793">
                  <c:v>179.8833333</c:v>
                </c:pt>
                <c:pt idx="10794">
                  <c:v>179.9</c:v>
                </c:pt>
                <c:pt idx="10795">
                  <c:v>179.9166667</c:v>
                </c:pt>
                <c:pt idx="10796">
                  <c:v>179.9333333</c:v>
                </c:pt>
                <c:pt idx="10797">
                  <c:v>179.95</c:v>
                </c:pt>
                <c:pt idx="10798">
                  <c:v>179.9666667</c:v>
                </c:pt>
                <c:pt idx="10799">
                  <c:v>179.9833333</c:v>
                </c:pt>
                <c:pt idx="10800">
                  <c:v>180</c:v>
                </c:pt>
              </c:numCache>
            </c:numRef>
          </c:xVal>
          <c:yVal>
            <c:numRef>
              <c:f>'第1次特性试验--温升'!$H$12:$H$10812</c:f>
              <c:numCache>
                <c:formatCode>General</c:formatCode>
                <c:ptCount val="10801"/>
                <c:pt idx="0">
                  <c:v>16.9</c:v>
                </c:pt>
                <c:pt idx="1">
                  <c:v>17.1</c:v>
                </c:pt>
                <c:pt idx="2">
                  <c:v>17.1</c:v>
                </c:pt>
                <c:pt idx="3">
                  <c:v>17.2</c:v>
                </c:pt>
                <c:pt idx="4">
                  <c:v>17.1</c:v>
                </c:pt>
                <c:pt idx="5">
                  <c:v>17.2</c:v>
                </c:pt>
                <c:pt idx="6">
                  <c:v>17.1</c:v>
                </c:pt>
                <c:pt idx="7">
                  <c:v>17.1</c:v>
                </c:pt>
                <c:pt idx="8">
                  <c:v>17.3</c:v>
                </c:pt>
                <c:pt idx="9">
                  <c:v>17.1</c:v>
                </c:pt>
                <c:pt idx="10">
                  <c:v>17.2</c:v>
                </c:pt>
                <c:pt idx="11">
                  <c:v>17.2</c:v>
                </c:pt>
                <c:pt idx="12">
                  <c:v>17.1</c:v>
                </c:pt>
                <c:pt idx="13">
                  <c:v>17.2</c:v>
                </c:pt>
                <c:pt idx="14">
                  <c:v>17.2</c:v>
                </c:pt>
                <c:pt idx="15">
                  <c:v>17.2</c:v>
                </c:pt>
                <c:pt idx="16">
                  <c:v>17.2</c:v>
                </c:pt>
                <c:pt idx="17">
                  <c:v>17.2</c:v>
                </c:pt>
                <c:pt idx="18">
                  <c:v>17.1</c:v>
                </c:pt>
                <c:pt idx="19">
                  <c:v>17.1</c:v>
                </c:pt>
                <c:pt idx="20">
                  <c:v>17.3</c:v>
                </c:pt>
                <c:pt idx="21">
                  <c:v>17.2</c:v>
                </c:pt>
                <c:pt idx="22">
                  <c:v>17.2</c:v>
                </c:pt>
                <c:pt idx="23">
                  <c:v>17.1</c:v>
                </c:pt>
                <c:pt idx="24">
                  <c:v>17.2</c:v>
                </c:pt>
                <c:pt idx="25">
                  <c:v>17.2</c:v>
                </c:pt>
                <c:pt idx="26">
                  <c:v>17.3</c:v>
                </c:pt>
                <c:pt idx="27">
                  <c:v>17.2</c:v>
                </c:pt>
                <c:pt idx="28">
                  <c:v>17.1</c:v>
                </c:pt>
                <c:pt idx="29">
                  <c:v>17.1</c:v>
                </c:pt>
                <c:pt idx="30">
                  <c:v>17.2</c:v>
                </c:pt>
                <c:pt idx="31">
                  <c:v>17.2</c:v>
                </c:pt>
                <c:pt idx="32">
                  <c:v>17.3</c:v>
                </c:pt>
                <c:pt idx="33">
                  <c:v>17.2</c:v>
                </c:pt>
                <c:pt idx="34">
                  <c:v>17.2</c:v>
                </c:pt>
                <c:pt idx="35">
                  <c:v>17.2</c:v>
                </c:pt>
                <c:pt idx="36">
                  <c:v>17.2</c:v>
                </c:pt>
                <c:pt idx="37">
                  <c:v>17.2</c:v>
                </c:pt>
                <c:pt idx="38">
                  <c:v>17.3</c:v>
                </c:pt>
                <c:pt idx="39">
                  <c:v>17.2</c:v>
                </c:pt>
                <c:pt idx="40">
                  <c:v>17.2</c:v>
                </c:pt>
                <c:pt idx="41">
                  <c:v>17.1</c:v>
                </c:pt>
                <c:pt idx="42">
                  <c:v>17.2</c:v>
                </c:pt>
                <c:pt idx="43">
                  <c:v>17.1</c:v>
                </c:pt>
                <c:pt idx="44">
                  <c:v>17.1</c:v>
                </c:pt>
                <c:pt idx="45">
                  <c:v>17.1</c:v>
                </c:pt>
                <c:pt idx="46">
                  <c:v>17.1</c:v>
                </c:pt>
                <c:pt idx="47">
                  <c:v>17.1</c:v>
                </c:pt>
                <c:pt idx="48">
                  <c:v>17.1</c:v>
                </c:pt>
                <c:pt idx="49">
                  <c:v>17.1</c:v>
                </c:pt>
                <c:pt idx="50">
                  <c:v>17.1</c:v>
                </c:pt>
                <c:pt idx="51">
                  <c:v>17.1</c:v>
                </c:pt>
                <c:pt idx="52">
                  <c:v>17.1</c:v>
                </c:pt>
                <c:pt idx="53">
                  <c:v>17.1</c:v>
                </c:pt>
                <c:pt idx="54">
                  <c:v>17.1</c:v>
                </c:pt>
                <c:pt idx="55">
                  <c:v>17.1</c:v>
                </c:pt>
                <c:pt idx="56">
                  <c:v>17</c:v>
                </c:pt>
                <c:pt idx="57">
                  <c:v>17</c:v>
                </c:pt>
                <c:pt idx="58">
                  <c:v>16.9</c:v>
                </c:pt>
                <c:pt idx="59">
                  <c:v>17</c:v>
                </c:pt>
                <c:pt idx="60">
                  <c:v>17</c:v>
                </c:pt>
                <c:pt idx="61">
                  <c:v>16.9</c:v>
                </c:pt>
                <c:pt idx="62">
                  <c:v>16.9</c:v>
                </c:pt>
                <c:pt idx="63">
                  <c:v>16.9</c:v>
                </c:pt>
                <c:pt idx="64">
                  <c:v>16.9</c:v>
                </c:pt>
                <c:pt idx="65">
                  <c:v>16.8</c:v>
                </c:pt>
                <c:pt idx="66">
                  <c:v>16.9</c:v>
                </c:pt>
                <c:pt idx="67">
                  <c:v>16.8</c:v>
                </c:pt>
                <c:pt idx="68">
                  <c:v>16.8</c:v>
                </c:pt>
                <c:pt idx="69">
                  <c:v>16.9</c:v>
                </c:pt>
                <c:pt idx="70">
                  <c:v>16.9</c:v>
                </c:pt>
                <c:pt idx="71">
                  <c:v>16.9</c:v>
                </c:pt>
                <c:pt idx="72">
                  <c:v>16.8</c:v>
                </c:pt>
                <c:pt idx="73">
                  <c:v>16.9</c:v>
                </c:pt>
                <c:pt idx="74">
                  <c:v>16.9</c:v>
                </c:pt>
                <c:pt idx="75">
                  <c:v>16.8</c:v>
                </c:pt>
                <c:pt idx="76">
                  <c:v>16.8</c:v>
                </c:pt>
                <c:pt idx="77">
                  <c:v>16.8</c:v>
                </c:pt>
                <c:pt idx="78">
                  <c:v>16.9</c:v>
                </c:pt>
                <c:pt idx="79">
                  <c:v>16.8</c:v>
                </c:pt>
                <c:pt idx="80">
                  <c:v>16.9</c:v>
                </c:pt>
                <c:pt idx="81">
                  <c:v>16.8</c:v>
                </c:pt>
                <c:pt idx="82">
                  <c:v>16.8</c:v>
                </c:pt>
                <c:pt idx="83">
                  <c:v>16.9</c:v>
                </c:pt>
                <c:pt idx="84">
                  <c:v>16.8</c:v>
                </c:pt>
                <c:pt idx="85">
                  <c:v>16.8</c:v>
                </c:pt>
                <c:pt idx="86">
                  <c:v>16.9</c:v>
                </c:pt>
                <c:pt idx="87">
                  <c:v>16.8</c:v>
                </c:pt>
                <c:pt idx="88">
                  <c:v>16.9</c:v>
                </c:pt>
                <c:pt idx="89">
                  <c:v>16.9</c:v>
                </c:pt>
                <c:pt idx="90">
                  <c:v>16.9</c:v>
                </c:pt>
                <c:pt idx="91">
                  <c:v>17</c:v>
                </c:pt>
                <c:pt idx="92">
                  <c:v>16.9</c:v>
                </c:pt>
                <c:pt idx="93">
                  <c:v>16.9</c:v>
                </c:pt>
                <c:pt idx="94">
                  <c:v>17</c:v>
                </c:pt>
                <c:pt idx="95">
                  <c:v>16.9</c:v>
                </c:pt>
                <c:pt idx="96">
                  <c:v>16.9</c:v>
                </c:pt>
                <c:pt idx="97">
                  <c:v>17.1</c:v>
                </c:pt>
                <c:pt idx="98">
                  <c:v>16.9</c:v>
                </c:pt>
                <c:pt idx="99">
                  <c:v>16.9</c:v>
                </c:pt>
                <c:pt idx="100">
                  <c:v>17</c:v>
                </c:pt>
                <c:pt idx="101">
                  <c:v>17</c:v>
                </c:pt>
                <c:pt idx="102">
                  <c:v>17</c:v>
                </c:pt>
                <c:pt idx="103">
                  <c:v>17</c:v>
                </c:pt>
                <c:pt idx="104">
                  <c:v>16.9</c:v>
                </c:pt>
                <c:pt idx="105">
                  <c:v>17</c:v>
                </c:pt>
                <c:pt idx="106">
                  <c:v>16.9</c:v>
                </c:pt>
                <c:pt idx="107">
                  <c:v>16.9</c:v>
                </c:pt>
                <c:pt idx="108">
                  <c:v>17</c:v>
                </c:pt>
                <c:pt idx="109">
                  <c:v>16.9</c:v>
                </c:pt>
                <c:pt idx="110">
                  <c:v>16.9</c:v>
                </c:pt>
                <c:pt idx="111">
                  <c:v>17</c:v>
                </c:pt>
                <c:pt idx="112">
                  <c:v>17</c:v>
                </c:pt>
                <c:pt idx="113">
                  <c:v>16.9</c:v>
                </c:pt>
                <c:pt idx="114">
                  <c:v>17.1</c:v>
                </c:pt>
                <c:pt idx="115">
                  <c:v>17</c:v>
                </c:pt>
                <c:pt idx="116">
                  <c:v>16.9</c:v>
                </c:pt>
                <c:pt idx="117">
                  <c:v>17</c:v>
                </c:pt>
                <c:pt idx="118">
                  <c:v>16.9</c:v>
                </c:pt>
                <c:pt idx="119">
                  <c:v>17</c:v>
                </c:pt>
                <c:pt idx="120">
                  <c:v>17.1</c:v>
                </c:pt>
                <c:pt idx="121">
                  <c:v>17</c:v>
                </c:pt>
                <c:pt idx="122">
                  <c:v>17.1</c:v>
                </c:pt>
                <c:pt idx="123">
                  <c:v>17.1</c:v>
                </c:pt>
                <c:pt idx="124">
                  <c:v>17.1</c:v>
                </c:pt>
                <c:pt idx="125">
                  <c:v>17.2</c:v>
                </c:pt>
                <c:pt idx="126">
                  <c:v>17.2</c:v>
                </c:pt>
                <c:pt idx="127">
                  <c:v>17.1</c:v>
                </c:pt>
                <c:pt idx="128">
                  <c:v>17.1</c:v>
                </c:pt>
                <c:pt idx="129">
                  <c:v>17.2</c:v>
                </c:pt>
                <c:pt idx="130">
                  <c:v>17.1</c:v>
                </c:pt>
                <c:pt idx="131">
                  <c:v>17.2</c:v>
                </c:pt>
                <c:pt idx="132">
                  <c:v>17.2</c:v>
                </c:pt>
                <c:pt idx="133">
                  <c:v>17.1</c:v>
                </c:pt>
                <c:pt idx="134">
                  <c:v>17.3</c:v>
                </c:pt>
                <c:pt idx="135">
                  <c:v>17.3</c:v>
                </c:pt>
                <c:pt idx="136">
                  <c:v>17.2</c:v>
                </c:pt>
                <c:pt idx="137">
                  <c:v>17.3</c:v>
                </c:pt>
                <c:pt idx="138">
                  <c:v>17.2</c:v>
                </c:pt>
                <c:pt idx="139">
                  <c:v>17.2</c:v>
                </c:pt>
                <c:pt idx="140">
                  <c:v>17.3</c:v>
                </c:pt>
                <c:pt idx="141">
                  <c:v>17.3</c:v>
                </c:pt>
                <c:pt idx="142">
                  <c:v>17.2</c:v>
                </c:pt>
                <c:pt idx="143">
                  <c:v>17.3</c:v>
                </c:pt>
                <c:pt idx="144">
                  <c:v>17.3</c:v>
                </c:pt>
                <c:pt idx="145">
                  <c:v>17.3</c:v>
                </c:pt>
                <c:pt idx="146">
                  <c:v>17.3</c:v>
                </c:pt>
                <c:pt idx="147">
                  <c:v>17.3</c:v>
                </c:pt>
                <c:pt idx="148">
                  <c:v>17.3</c:v>
                </c:pt>
                <c:pt idx="149">
                  <c:v>17.3</c:v>
                </c:pt>
                <c:pt idx="150">
                  <c:v>17.4</c:v>
                </c:pt>
                <c:pt idx="151">
                  <c:v>17.4</c:v>
                </c:pt>
                <c:pt idx="152">
                  <c:v>17.4</c:v>
                </c:pt>
                <c:pt idx="153">
                  <c:v>17.4</c:v>
                </c:pt>
                <c:pt idx="154">
                  <c:v>17.3</c:v>
                </c:pt>
                <c:pt idx="155">
                  <c:v>17.4</c:v>
                </c:pt>
                <c:pt idx="156">
                  <c:v>17.4</c:v>
                </c:pt>
                <c:pt idx="157">
                  <c:v>17.3</c:v>
                </c:pt>
                <c:pt idx="158">
                  <c:v>17.4</c:v>
                </c:pt>
                <c:pt idx="159">
                  <c:v>17.3</c:v>
                </c:pt>
                <c:pt idx="160">
                  <c:v>17.4</c:v>
                </c:pt>
                <c:pt idx="161">
                  <c:v>17.4</c:v>
                </c:pt>
                <c:pt idx="162">
                  <c:v>17.3</c:v>
                </c:pt>
                <c:pt idx="163">
                  <c:v>17.3</c:v>
                </c:pt>
                <c:pt idx="164">
                  <c:v>17.4</c:v>
                </c:pt>
                <c:pt idx="165">
                  <c:v>17.4</c:v>
                </c:pt>
                <c:pt idx="166">
                  <c:v>17.3</c:v>
                </c:pt>
                <c:pt idx="167">
                  <c:v>17.4</c:v>
                </c:pt>
                <c:pt idx="168">
                  <c:v>17.4</c:v>
                </c:pt>
                <c:pt idx="169">
                  <c:v>17.3</c:v>
                </c:pt>
                <c:pt idx="170">
                  <c:v>17.3</c:v>
                </c:pt>
                <c:pt idx="171">
                  <c:v>17.3</c:v>
                </c:pt>
                <c:pt idx="172">
                  <c:v>17.3</c:v>
                </c:pt>
                <c:pt idx="173">
                  <c:v>17.4</c:v>
                </c:pt>
                <c:pt idx="174">
                  <c:v>17.3</c:v>
                </c:pt>
                <c:pt idx="175">
                  <c:v>17.3</c:v>
                </c:pt>
                <c:pt idx="176">
                  <c:v>17.3</c:v>
                </c:pt>
                <c:pt idx="177">
                  <c:v>17.2</c:v>
                </c:pt>
                <c:pt idx="178">
                  <c:v>17.3</c:v>
                </c:pt>
                <c:pt idx="179">
                  <c:v>17.3</c:v>
                </c:pt>
                <c:pt idx="180">
                  <c:v>17.2</c:v>
                </c:pt>
                <c:pt idx="181">
                  <c:v>17.3</c:v>
                </c:pt>
                <c:pt idx="182">
                  <c:v>17.3</c:v>
                </c:pt>
                <c:pt idx="183">
                  <c:v>17.2</c:v>
                </c:pt>
                <c:pt idx="184">
                  <c:v>17.3</c:v>
                </c:pt>
                <c:pt idx="185">
                  <c:v>17.3</c:v>
                </c:pt>
                <c:pt idx="186">
                  <c:v>17.3</c:v>
                </c:pt>
                <c:pt idx="187">
                  <c:v>17.3</c:v>
                </c:pt>
                <c:pt idx="188">
                  <c:v>17.3</c:v>
                </c:pt>
                <c:pt idx="189">
                  <c:v>17.3</c:v>
                </c:pt>
                <c:pt idx="190">
                  <c:v>17.3</c:v>
                </c:pt>
                <c:pt idx="191">
                  <c:v>17.4</c:v>
                </c:pt>
                <c:pt idx="192">
                  <c:v>17.3</c:v>
                </c:pt>
                <c:pt idx="193">
                  <c:v>17.3</c:v>
                </c:pt>
                <c:pt idx="194">
                  <c:v>17.3</c:v>
                </c:pt>
                <c:pt idx="195">
                  <c:v>17.2</c:v>
                </c:pt>
                <c:pt idx="196">
                  <c:v>17.3</c:v>
                </c:pt>
                <c:pt idx="197">
                  <c:v>17.2</c:v>
                </c:pt>
                <c:pt idx="198">
                  <c:v>17.3</c:v>
                </c:pt>
                <c:pt idx="199">
                  <c:v>17.2</c:v>
                </c:pt>
                <c:pt idx="200">
                  <c:v>17.3</c:v>
                </c:pt>
                <c:pt idx="201">
                  <c:v>17.2</c:v>
                </c:pt>
                <c:pt idx="202">
                  <c:v>17.2</c:v>
                </c:pt>
                <c:pt idx="203">
                  <c:v>17.2</c:v>
                </c:pt>
                <c:pt idx="204">
                  <c:v>17.2</c:v>
                </c:pt>
                <c:pt idx="205">
                  <c:v>17.2</c:v>
                </c:pt>
                <c:pt idx="206">
                  <c:v>17.2</c:v>
                </c:pt>
                <c:pt idx="207">
                  <c:v>17.2</c:v>
                </c:pt>
                <c:pt idx="208">
                  <c:v>17.2</c:v>
                </c:pt>
                <c:pt idx="209">
                  <c:v>17.2</c:v>
                </c:pt>
                <c:pt idx="210">
                  <c:v>17.1</c:v>
                </c:pt>
                <c:pt idx="211">
                  <c:v>17.1</c:v>
                </c:pt>
                <c:pt idx="212">
                  <c:v>17.2</c:v>
                </c:pt>
                <c:pt idx="213">
                  <c:v>17.2</c:v>
                </c:pt>
                <c:pt idx="214">
                  <c:v>17.2</c:v>
                </c:pt>
                <c:pt idx="215">
                  <c:v>17.3</c:v>
                </c:pt>
                <c:pt idx="216">
                  <c:v>17.2</c:v>
                </c:pt>
                <c:pt idx="217">
                  <c:v>17.2</c:v>
                </c:pt>
                <c:pt idx="218">
                  <c:v>17.2</c:v>
                </c:pt>
                <c:pt idx="219">
                  <c:v>17.2</c:v>
                </c:pt>
                <c:pt idx="220">
                  <c:v>17.2</c:v>
                </c:pt>
                <c:pt idx="221">
                  <c:v>17.3</c:v>
                </c:pt>
                <c:pt idx="222">
                  <c:v>17.2</c:v>
                </c:pt>
                <c:pt idx="223">
                  <c:v>17.2</c:v>
                </c:pt>
                <c:pt idx="224">
                  <c:v>17.3</c:v>
                </c:pt>
                <c:pt idx="225">
                  <c:v>17.2</c:v>
                </c:pt>
                <c:pt idx="226">
                  <c:v>17.3</c:v>
                </c:pt>
                <c:pt idx="227">
                  <c:v>17.3</c:v>
                </c:pt>
                <c:pt idx="228">
                  <c:v>17.2</c:v>
                </c:pt>
                <c:pt idx="229">
                  <c:v>17.2</c:v>
                </c:pt>
                <c:pt idx="230">
                  <c:v>17.3</c:v>
                </c:pt>
                <c:pt idx="231">
                  <c:v>17.2</c:v>
                </c:pt>
                <c:pt idx="232">
                  <c:v>17.2</c:v>
                </c:pt>
                <c:pt idx="233">
                  <c:v>17.2</c:v>
                </c:pt>
                <c:pt idx="234">
                  <c:v>17.3</c:v>
                </c:pt>
                <c:pt idx="235">
                  <c:v>17.3</c:v>
                </c:pt>
                <c:pt idx="236">
                  <c:v>17.3</c:v>
                </c:pt>
                <c:pt idx="237">
                  <c:v>17.3</c:v>
                </c:pt>
                <c:pt idx="238">
                  <c:v>17.2</c:v>
                </c:pt>
                <c:pt idx="239">
                  <c:v>17.3</c:v>
                </c:pt>
                <c:pt idx="240">
                  <c:v>17.3</c:v>
                </c:pt>
                <c:pt idx="241">
                  <c:v>17.3</c:v>
                </c:pt>
                <c:pt idx="242">
                  <c:v>17.3</c:v>
                </c:pt>
                <c:pt idx="243">
                  <c:v>17.3</c:v>
                </c:pt>
                <c:pt idx="244">
                  <c:v>17.2</c:v>
                </c:pt>
                <c:pt idx="245">
                  <c:v>17.3</c:v>
                </c:pt>
                <c:pt idx="246">
                  <c:v>17.4</c:v>
                </c:pt>
                <c:pt idx="247">
                  <c:v>17.3</c:v>
                </c:pt>
                <c:pt idx="248">
                  <c:v>17.4</c:v>
                </c:pt>
                <c:pt idx="249">
                  <c:v>17.3</c:v>
                </c:pt>
                <c:pt idx="250">
                  <c:v>17.3</c:v>
                </c:pt>
                <c:pt idx="251">
                  <c:v>17.3</c:v>
                </c:pt>
                <c:pt idx="252">
                  <c:v>17.4</c:v>
                </c:pt>
                <c:pt idx="253">
                  <c:v>17.4</c:v>
                </c:pt>
                <c:pt idx="254">
                  <c:v>17.4</c:v>
                </c:pt>
                <c:pt idx="255">
                  <c:v>17.4</c:v>
                </c:pt>
                <c:pt idx="256">
                  <c:v>17.4</c:v>
                </c:pt>
                <c:pt idx="257">
                  <c:v>17.4</c:v>
                </c:pt>
                <c:pt idx="258">
                  <c:v>17.5</c:v>
                </c:pt>
                <c:pt idx="259">
                  <c:v>17.4</c:v>
                </c:pt>
                <c:pt idx="260">
                  <c:v>17.4</c:v>
                </c:pt>
                <c:pt idx="261">
                  <c:v>17.5</c:v>
                </c:pt>
                <c:pt idx="262">
                  <c:v>17.4</c:v>
                </c:pt>
                <c:pt idx="263">
                  <c:v>17.4</c:v>
                </c:pt>
                <c:pt idx="264">
                  <c:v>17.4</c:v>
                </c:pt>
                <c:pt idx="265">
                  <c:v>17.4</c:v>
                </c:pt>
                <c:pt idx="266">
                  <c:v>17.3</c:v>
                </c:pt>
                <c:pt idx="267">
                  <c:v>17.4</c:v>
                </c:pt>
                <c:pt idx="268">
                  <c:v>17.3</c:v>
                </c:pt>
                <c:pt idx="269">
                  <c:v>17.4</c:v>
                </c:pt>
                <c:pt idx="270">
                  <c:v>17.4</c:v>
                </c:pt>
                <c:pt idx="271">
                  <c:v>17.4</c:v>
                </c:pt>
                <c:pt idx="272">
                  <c:v>17.3</c:v>
                </c:pt>
                <c:pt idx="273">
                  <c:v>17.4</c:v>
                </c:pt>
                <c:pt idx="274">
                  <c:v>17.4</c:v>
                </c:pt>
                <c:pt idx="275">
                  <c:v>17.3</c:v>
                </c:pt>
                <c:pt idx="276">
                  <c:v>17.4</c:v>
                </c:pt>
                <c:pt idx="277">
                  <c:v>17.4</c:v>
                </c:pt>
                <c:pt idx="278">
                  <c:v>17.4</c:v>
                </c:pt>
                <c:pt idx="279">
                  <c:v>17.4</c:v>
                </c:pt>
                <c:pt idx="280">
                  <c:v>17.5</c:v>
                </c:pt>
                <c:pt idx="281">
                  <c:v>17.4</c:v>
                </c:pt>
                <c:pt idx="282">
                  <c:v>17.4</c:v>
                </c:pt>
                <c:pt idx="283">
                  <c:v>17.5</c:v>
                </c:pt>
                <c:pt idx="284">
                  <c:v>17.4</c:v>
                </c:pt>
                <c:pt idx="285">
                  <c:v>17.5</c:v>
                </c:pt>
                <c:pt idx="286">
                  <c:v>17.4</c:v>
                </c:pt>
                <c:pt idx="287">
                  <c:v>17.4</c:v>
                </c:pt>
                <c:pt idx="288">
                  <c:v>17.4</c:v>
                </c:pt>
                <c:pt idx="289">
                  <c:v>17.4</c:v>
                </c:pt>
                <c:pt idx="290">
                  <c:v>17.3</c:v>
                </c:pt>
                <c:pt idx="291">
                  <c:v>17.4</c:v>
                </c:pt>
                <c:pt idx="292">
                  <c:v>17.5</c:v>
                </c:pt>
                <c:pt idx="293">
                  <c:v>17.3</c:v>
                </c:pt>
                <c:pt idx="294">
                  <c:v>17.3</c:v>
                </c:pt>
                <c:pt idx="295">
                  <c:v>17.4</c:v>
                </c:pt>
                <c:pt idx="296">
                  <c:v>17.4</c:v>
                </c:pt>
                <c:pt idx="297">
                  <c:v>17.4</c:v>
                </c:pt>
                <c:pt idx="298">
                  <c:v>17.3</c:v>
                </c:pt>
                <c:pt idx="299">
                  <c:v>17.4</c:v>
                </c:pt>
                <c:pt idx="300">
                  <c:v>17.3</c:v>
                </c:pt>
                <c:pt idx="301">
                  <c:v>17.4</c:v>
                </c:pt>
                <c:pt idx="302">
                  <c:v>17.3</c:v>
                </c:pt>
                <c:pt idx="303">
                  <c:v>17.4</c:v>
                </c:pt>
                <c:pt idx="304">
                  <c:v>17.4</c:v>
                </c:pt>
                <c:pt idx="305">
                  <c:v>17.4</c:v>
                </c:pt>
                <c:pt idx="306">
                  <c:v>17.4</c:v>
                </c:pt>
                <c:pt idx="307">
                  <c:v>17.5</c:v>
                </c:pt>
                <c:pt idx="308">
                  <c:v>17.4</c:v>
                </c:pt>
                <c:pt idx="309">
                  <c:v>17.5</c:v>
                </c:pt>
                <c:pt idx="310">
                  <c:v>17.5</c:v>
                </c:pt>
                <c:pt idx="311">
                  <c:v>17.6</c:v>
                </c:pt>
                <c:pt idx="312">
                  <c:v>17.6</c:v>
                </c:pt>
                <c:pt idx="313">
                  <c:v>17.6</c:v>
                </c:pt>
                <c:pt idx="314">
                  <c:v>17.4</c:v>
                </c:pt>
                <c:pt idx="315">
                  <c:v>17.6</c:v>
                </c:pt>
                <c:pt idx="316">
                  <c:v>17.4</c:v>
                </c:pt>
                <c:pt idx="317">
                  <c:v>17.6</c:v>
                </c:pt>
                <c:pt idx="318">
                  <c:v>17.6</c:v>
                </c:pt>
                <c:pt idx="319">
                  <c:v>17.6</c:v>
                </c:pt>
                <c:pt idx="320">
                  <c:v>17.6</c:v>
                </c:pt>
                <c:pt idx="321">
                  <c:v>17.6</c:v>
                </c:pt>
                <c:pt idx="322">
                  <c:v>17.6</c:v>
                </c:pt>
                <c:pt idx="323">
                  <c:v>17.6</c:v>
                </c:pt>
                <c:pt idx="324">
                  <c:v>17.5</c:v>
                </c:pt>
                <c:pt idx="325">
                  <c:v>17.6</c:v>
                </c:pt>
                <c:pt idx="326">
                  <c:v>17.6</c:v>
                </c:pt>
                <c:pt idx="327">
                  <c:v>17.6</c:v>
                </c:pt>
                <c:pt idx="328">
                  <c:v>17.6</c:v>
                </c:pt>
                <c:pt idx="329">
                  <c:v>17.5</c:v>
                </c:pt>
                <c:pt idx="330">
                  <c:v>17.5</c:v>
                </c:pt>
                <c:pt idx="331">
                  <c:v>17.6</c:v>
                </c:pt>
                <c:pt idx="332">
                  <c:v>17.6</c:v>
                </c:pt>
                <c:pt idx="333">
                  <c:v>17.5</c:v>
                </c:pt>
                <c:pt idx="334">
                  <c:v>17.6</c:v>
                </c:pt>
                <c:pt idx="335">
                  <c:v>17.6</c:v>
                </c:pt>
                <c:pt idx="336">
                  <c:v>17.5</c:v>
                </c:pt>
                <c:pt idx="337">
                  <c:v>17.6</c:v>
                </c:pt>
                <c:pt idx="338">
                  <c:v>17.5</c:v>
                </c:pt>
                <c:pt idx="339">
                  <c:v>17.5</c:v>
                </c:pt>
                <c:pt idx="340">
                  <c:v>17.6</c:v>
                </c:pt>
                <c:pt idx="341">
                  <c:v>17.5</c:v>
                </c:pt>
                <c:pt idx="342">
                  <c:v>17.5</c:v>
                </c:pt>
                <c:pt idx="343">
                  <c:v>17.6</c:v>
                </c:pt>
                <c:pt idx="344">
                  <c:v>17.6</c:v>
                </c:pt>
                <c:pt idx="345">
                  <c:v>17.5</c:v>
                </c:pt>
                <c:pt idx="346">
                  <c:v>17.6</c:v>
                </c:pt>
                <c:pt idx="347">
                  <c:v>17.5</c:v>
                </c:pt>
                <c:pt idx="348">
                  <c:v>17.5</c:v>
                </c:pt>
                <c:pt idx="349">
                  <c:v>17.6</c:v>
                </c:pt>
                <c:pt idx="350">
                  <c:v>17.6</c:v>
                </c:pt>
                <c:pt idx="351">
                  <c:v>17.5</c:v>
                </c:pt>
                <c:pt idx="352">
                  <c:v>17.6</c:v>
                </c:pt>
                <c:pt idx="353">
                  <c:v>17.5</c:v>
                </c:pt>
                <c:pt idx="354">
                  <c:v>17.5</c:v>
                </c:pt>
                <c:pt idx="355">
                  <c:v>17.6</c:v>
                </c:pt>
                <c:pt idx="356">
                  <c:v>17.6</c:v>
                </c:pt>
                <c:pt idx="357">
                  <c:v>17.5</c:v>
                </c:pt>
                <c:pt idx="358">
                  <c:v>17.6</c:v>
                </c:pt>
                <c:pt idx="359">
                  <c:v>17.6</c:v>
                </c:pt>
                <c:pt idx="360">
                  <c:v>17.6</c:v>
                </c:pt>
                <c:pt idx="361">
                  <c:v>17.6</c:v>
                </c:pt>
                <c:pt idx="362">
                  <c:v>17.6</c:v>
                </c:pt>
                <c:pt idx="363">
                  <c:v>17.6</c:v>
                </c:pt>
                <c:pt idx="364">
                  <c:v>17.6</c:v>
                </c:pt>
                <c:pt idx="365">
                  <c:v>17.6</c:v>
                </c:pt>
                <c:pt idx="366">
                  <c:v>17.6</c:v>
                </c:pt>
                <c:pt idx="367">
                  <c:v>17.6</c:v>
                </c:pt>
                <c:pt idx="368">
                  <c:v>17.6</c:v>
                </c:pt>
                <c:pt idx="369">
                  <c:v>17.6</c:v>
                </c:pt>
                <c:pt idx="370">
                  <c:v>17.6</c:v>
                </c:pt>
                <c:pt idx="371">
                  <c:v>17.6</c:v>
                </c:pt>
                <c:pt idx="372">
                  <c:v>17.6</c:v>
                </c:pt>
                <c:pt idx="373">
                  <c:v>17.6</c:v>
                </c:pt>
                <c:pt idx="374">
                  <c:v>17.6</c:v>
                </c:pt>
                <c:pt idx="375">
                  <c:v>17.5</c:v>
                </c:pt>
                <c:pt idx="376">
                  <c:v>17.6</c:v>
                </c:pt>
                <c:pt idx="377">
                  <c:v>17.6</c:v>
                </c:pt>
                <c:pt idx="378">
                  <c:v>17.6</c:v>
                </c:pt>
                <c:pt idx="379">
                  <c:v>17.6</c:v>
                </c:pt>
                <c:pt idx="380">
                  <c:v>17.6</c:v>
                </c:pt>
                <c:pt idx="381">
                  <c:v>17.6</c:v>
                </c:pt>
                <c:pt idx="382">
                  <c:v>17.6</c:v>
                </c:pt>
                <c:pt idx="383">
                  <c:v>17.6</c:v>
                </c:pt>
                <c:pt idx="384">
                  <c:v>17.6</c:v>
                </c:pt>
                <c:pt idx="385">
                  <c:v>17.6</c:v>
                </c:pt>
                <c:pt idx="386">
                  <c:v>17.7</c:v>
                </c:pt>
                <c:pt idx="387">
                  <c:v>17.6</c:v>
                </c:pt>
                <c:pt idx="388">
                  <c:v>17.7</c:v>
                </c:pt>
                <c:pt idx="389">
                  <c:v>17.6</c:v>
                </c:pt>
                <c:pt idx="390">
                  <c:v>17.6</c:v>
                </c:pt>
                <c:pt idx="391">
                  <c:v>17.6</c:v>
                </c:pt>
                <c:pt idx="392">
                  <c:v>17.6</c:v>
                </c:pt>
                <c:pt idx="393">
                  <c:v>17.6</c:v>
                </c:pt>
                <c:pt idx="394">
                  <c:v>17.6</c:v>
                </c:pt>
                <c:pt idx="395">
                  <c:v>17.6</c:v>
                </c:pt>
                <c:pt idx="396">
                  <c:v>17.6</c:v>
                </c:pt>
                <c:pt idx="397">
                  <c:v>17.6</c:v>
                </c:pt>
                <c:pt idx="398">
                  <c:v>17.6</c:v>
                </c:pt>
                <c:pt idx="399">
                  <c:v>17.6</c:v>
                </c:pt>
                <c:pt idx="400">
                  <c:v>17.5</c:v>
                </c:pt>
                <c:pt idx="401">
                  <c:v>17.6</c:v>
                </c:pt>
                <c:pt idx="402">
                  <c:v>17.6</c:v>
                </c:pt>
                <c:pt idx="403">
                  <c:v>17.6</c:v>
                </c:pt>
                <c:pt idx="404">
                  <c:v>17.6</c:v>
                </c:pt>
                <c:pt idx="405">
                  <c:v>17.6</c:v>
                </c:pt>
                <c:pt idx="406">
                  <c:v>17.6</c:v>
                </c:pt>
                <c:pt idx="407">
                  <c:v>17.6</c:v>
                </c:pt>
                <c:pt idx="408">
                  <c:v>17.5</c:v>
                </c:pt>
                <c:pt idx="409">
                  <c:v>17.5</c:v>
                </c:pt>
                <c:pt idx="410">
                  <c:v>17.6</c:v>
                </c:pt>
                <c:pt idx="411">
                  <c:v>17.5</c:v>
                </c:pt>
                <c:pt idx="412">
                  <c:v>17.6</c:v>
                </c:pt>
                <c:pt idx="413">
                  <c:v>17.6</c:v>
                </c:pt>
                <c:pt idx="414">
                  <c:v>17.5</c:v>
                </c:pt>
                <c:pt idx="415">
                  <c:v>17.5</c:v>
                </c:pt>
                <c:pt idx="416">
                  <c:v>17.6</c:v>
                </c:pt>
                <c:pt idx="417">
                  <c:v>17.5</c:v>
                </c:pt>
                <c:pt idx="418">
                  <c:v>17.6</c:v>
                </c:pt>
                <c:pt idx="419">
                  <c:v>17.6</c:v>
                </c:pt>
                <c:pt idx="420">
                  <c:v>17.5</c:v>
                </c:pt>
                <c:pt idx="421">
                  <c:v>17.6</c:v>
                </c:pt>
                <c:pt idx="422">
                  <c:v>17.6</c:v>
                </c:pt>
                <c:pt idx="423">
                  <c:v>17.6</c:v>
                </c:pt>
                <c:pt idx="424">
                  <c:v>17.6</c:v>
                </c:pt>
                <c:pt idx="425">
                  <c:v>17.6</c:v>
                </c:pt>
                <c:pt idx="426">
                  <c:v>17.6</c:v>
                </c:pt>
                <c:pt idx="427">
                  <c:v>17.6</c:v>
                </c:pt>
                <c:pt idx="428">
                  <c:v>17.7</c:v>
                </c:pt>
                <c:pt idx="429">
                  <c:v>17.6</c:v>
                </c:pt>
                <c:pt idx="430">
                  <c:v>17.7</c:v>
                </c:pt>
                <c:pt idx="431">
                  <c:v>17.7</c:v>
                </c:pt>
                <c:pt idx="432">
                  <c:v>17.6</c:v>
                </c:pt>
                <c:pt idx="433">
                  <c:v>17.7</c:v>
                </c:pt>
                <c:pt idx="434">
                  <c:v>17.8</c:v>
                </c:pt>
                <c:pt idx="435">
                  <c:v>17.8</c:v>
                </c:pt>
                <c:pt idx="436">
                  <c:v>17.7</c:v>
                </c:pt>
                <c:pt idx="437">
                  <c:v>17.8</c:v>
                </c:pt>
                <c:pt idx="438">
                  <c:v>17.7</c:v>
                </c:pt>
                <c:pt idx="439">
                  <c:v>17.7</c:v>
                </c:pt>
                <c:pt idx="440">
                  <c:v>17.8</c:v>
                </c:pt>
                <c:pt idx="441">
                  <c:v>17.7</c:v>
                </c:pt>
                <c:pt idx="442">
                  <c:v>17.8</c:v>
                </c:pt>
                <c:pt idx="443">
                  <c:v>17.8</c:v>
                </c:pt>
                <c:pt idx="444">
                  <c:v>17.8</c:v>
                </c:pt>
                <c:pt idx="445">
                  <c:v>17.7</c:v>
                </c:pt>
                <c:pt idx="446">
                  <c:v>17.8</c:v>
                </c:pt>
                <c:pt idx="447">
                  <c:v>17.8</c:v>
                </c:pt>
                <c:pt idx="448">
                  <c:v>17.7</c:v>
                </c:pt>
                <c:pt idx="449">
                  <c:v>17.8</c:v>
                </c:pt>
                <c:pt idx="450">
                  <c:v>17.7</c:v>
                </c:pt>
                <c:pt idx="451">
                  <c:v>17.7</c:v>
                </c:pt>
                <c:pt idx="452">
                  <c:v>17.7</c:v>
                </c:pt>
                <c:pt idx="453">
                  <c:v>17.7</c:v>
                </c:pt>
                <c:pt idx="454">
                  <c:v>17.7</c:v>
                </c:pt>
                <c:pt idx="455">
                  <c:v>17.7</c:v>
                </c:pt>
                <c:pt idx="456">
                  <c:v>17.7</c:v>
                </c:pt>
                <c:pt idx="457">
                  <c:v>17.6</c:v>
                </c:pt>
                <c:pt idx="458">
                  <c:v>17.6</c:v>
                </c:pt>
                <c:pt idx="459">
                  <c:v>17.6</c:v>
                </c:pt>
                <c:pt idx="460">
                  <c:v>17.5</c:v>
                </c:pt>
                <c:pt idx="461">
                  <c:v>17.6</c:v>
                </c:pt>
                <c:pt idx="462">
                  <c:v>17.6</c:v>
                </c:pt>
                <c:pt idx="463">
                  <c:v>17.6</c:v>
                </c:pt>
                <c:pt idx="464">
                  <c:v>17.6</c:v>
                </c:pt>
                <c:pt idx="465">
                  <c:v>17.6</c:v>
                </c:pt>
                <c:pt idx="466">
                  <c:v>17.6</c:v>
                </c:pt>
                <c:pt idx="467">
                  <c:v>17.6</c:v>
                </c:pt>
                <c:pt idx="468">
                  <c:v>17.6</c:v>
                </c:pt>
                <c:pt idx="469">
                  <c:v>17.6</c:v>
                </c:pt>
                <c:pt idx="470">
                  <c:v>17.5</c:v>
                </c:pt>
                <c:pt idx="471">
                  <c:v>17.6</c:v>
                </c:pt>
                <c:pt idx="472">
                  <c:v>17.6</c:v>
                </c:pt>
                <c:pt idx="473">
                  <c:v>17.6</c:v>
                </c:pt>
                <c:pt idx="474">
                  <c:v>17.7</c:v>
                </c:pt>
                <c:pt idx="475">
                  <c:v>17.7</c:v>
                </c:pt>
                <c:pt idx="476">
                  <c:v>17.6</c:v>
                </c:pt>
                <c:pt idx="477">
                  <c:v>17.6</c:v>
                </c:pt>
                <c:pt idx="478">
                  <c:v>17.6</c:v>
                </c:pt>
                <c:pt idx="479">
                  <c:v>17.6</c:v>
                </c:pt>
                <c:pt idx="480">
                  <c:v>17.6</c:v>
                </c:pt>
                <c:pt idx="481">
                  <c:v>17.6</c:v>
                </c:pt>
                <c:pt idx="482">
                  <c:v>17.6</c:v>
                </c:pt>
                <c:pt idx="483">
                  <c:v>17.7</c:v>
                </c:pt>
                <c:pt idx="484">
                  <c:v>17.8</c:v>
                </c:pt>
                <c:pt idx="485">
                  <c:v>17.8</c:v>
                </c:pt>
                <c:pt idx="486">
                  <c:v>17.7</c:v>
                </c:pt>
                <c:pt idx="487">
                  <c:v>17.7</c:v>
                </c:pt>
                <c:pt idx="488">
                  <c:v>17.6</c:v>
                </c:pt>
                <c:pt idx="489">
                  <c:v>17.8</c:v>
                </c:pt>
                <c:pt idx="490">
                  <c:v>17.7</c:v>
                </c:pt>
                <c:pt idx="491">
                  <c:v>17.8</c:v>
                </c:pt>
                <c:pt idx="492">
                  <c:v>17.8</c:v>
                </c:pt>
                <c:pt idx="493">
                  <c:v>17.8</c:v>
                </c:pt>
                <c:pt idx="494">
                  <c:v>17.7</c:v>
                </c:pt>
                <c:pt idx="495">
                  <c:v>17.7</c:v>
                </c:pt>
                <c:pt idx="496">
                  <c:v>17.8</c:v>
                </c:pt>
                <c:pt idx="497">
                  <c:v>17.7</c:v>
                </c:pt>
                <c:pt idx="498">
                  <c:v>17.7</c:v>
                </c:pt>
                <c:pt idx="499">
                  <c:v>17.8</c:v>
                </c:pt>
                <c:pt idx="500">
                  <c:v>17.7</c:v>
                </c:pt>
                <c:pt idx="501">
                  <c:v>17.7</c:v>
                </c:pt>
                <c:pt idx="502">
                  <c:v>17.7</c:v>
                </c:pt>
                <c:pt idx="503">
                  <c:v>17.7</c:v>
                </c:pt>
                <c:pt idx="504">
                  <c:v>17.7</c:v>
                </c:pt>
                <c:pt idx="505">
                  <c:v>17.8</c:v>
                </c:pt>
                <c:pt idx="506">
                  <c:v>17.7</c:v>
                </c:pt>
                <c:pt idx="507">
                  <c:v>17.7</c:v>
                </c:pt>
                <c:pt idx="508">
                  <c:v>17.8</c:v>
                </c:pt>
                <c:pt idx="509">
                  <c:v>17.8</c:v>
                </c:pt>
                <c:pt idx="510">
                  <c:v>17.8</c:v>
                </c:pt>
                <c:pt idx="511">
                  <c:v>17.8</c:v>
                </c:pt>
                <c:pt idx="512">
                  <c:v>17.8</c:v>
                </c:pt>
                <c:pt idx="513">
                  <c:v>17.8</c:v>
                </c:pt>
                <c:pt idx="514">
                  <c:v>17.8</c:v>
                </c:pt>
                <c:pt idx="515">
                  <c:v>17.8</c:v>
                </c:pt>
                <c:pt idx="516">
                  <c:v>17.8</c:v>
                </c:pt>
                <c:pt idx="517">
                  <c:v>17.8</c:v>
                </c:pt>
                <c:pt idx="518">
                  <c:v>17.9</c:v>
                </c:pt>
                <c:pt idx="519">
                  <c:v>17.8</c:v>
                </c:pt>
                <c:pt idx="520">
                  <c:v>17.8</c:v>
                </c:pt>
                <c:pt idx="521">
                  <c:v>17.8</c:v>
                </c:pt>
                <c:pt idx="522">
                  <c:v>17.8</c:v>
                </c:pt>
                <c:pt idx="523">
                  <c:v>17.8</c:v>
                </c:pt>
                <c:pt idx="524">
                  <c:v>17.9</c:v>
                </c:pt>
                <c:pt idx="525">
                  <c:v>17.8</c:v>
                </c:pt>
                <c:pt idx="526">
                  <c:v>17.9</c:v>
                </c:pt>
                <c:pt idx="527">
                  <c:v>17.9</c:v>
                </c:pt>
                <c:pt idx="528">
                  <c:v>17.9</c:v>
                </c:pt>
                <c:pt idx="529">
                  <c:v>17.8</c:v>
                </c:pt>
                <c:pt idx="530">
                  <c:v>17.9</c:v>
                </c:pt>
                <c:pt idx="531">
                  <c:v>17.9</c:v>
                </c:pt>
                <c:pt idx="532">
                  <c:v>18</c:v>
                </c:pt>
                <c:pt idx="533">
                  <c:v>18</c:v>
                </c:pt>
                <c:pt idx="534">
                  <c:v>18</c:v>
                </c:pt>
                <c:pt idx="535">
                  <c:v>17.8</c:v>
                </c:pt>
                <c:pt idx="536">
                  <c:v>18</c:v>
                </c:pt>
                <c:pt idx="537">
                  <c:v>17.9</c:v>
                </c:pt>
                <c:pt idx="538">
                  <c:v>17.9</c:v>
                </c:pt>
                <c:pt idx="539">
                  <c:v>17.9</c:v>
                </c:pt>
                <c:pt idx="540">
                  <c:v>17.8</c:v>
                </c:pt>
                <c:pt idx="541">
                  <c:v>17.8</c:v>
                </c:pt>
                <c:pt idx="542">
                  <c:v>17.8</c:v>
                </c:pt>
                <c:pt idx="543">
                  <c:v>17.8</c:v>
                </c:pt>
                <c:pt idx="544">
                  <c:v>17.7</c:v>
                </c:pt>
                <c:pt idx="545">
                  <c:v>17.7</c:v>
                </c:pt>
                <c:pt idx="546">
                  <c:v>17.7</c:v>
                </c:pt>
                <c:pt idx="547">
                  <c:v>17.7</c:v>
                </c:pt>
                <c:pt idx="548">
                  <c:v>17.7</c:v>
                </c:pt>
                <c:pt idx="549">
                  <c:v>17.8</c:v>
                </c:pt>
                <c:pt idx="550">
                  <c:v>17.7</c:v>
                </c:pt>
                <c:pt idx="551">
                  <c:v>17.7</c:v>
                </c:pt>
                <c:pt idx="552">
                  <c:v>17.8</c:v>
                </c:pt>
                <c:pt idx="553">
                  <c:v>17.7</c:v>
                </c:pt>
                <c:pt idx="554">
                  <c:v>17.8</c:v>
                </c:pt>
                <c:pt idx="555">
                  <c:v>17.8</c:v>
                </c:pt>
                <c:pt idx="556">
                  <c:v>17.8</c:v>
                </c:pt>
                <c:pt idx="557">
                  <c:v>17.7</c:v>
                </c:pt>
                <c:pt idx="558">
                  <c:v>17.9</c:v>
                </c:pt>
                <c:pt idx="559">
                  <c:v>17.8</c:v>
                </c:pt>
                <c:pt idx="560">
                  <c:v>17.8</c:v>
                </c:pt>
                <c:pt idx="561">
                  <c:v>17.9</c:v>
                </c:pt>
                <c:pt idx="562">
                  <c:v>17.8</c:v>
                </c:pt>
                <c:pt idx="563">
                  <c:v>17.8</c:v>
                </c:pt>
                <c:pt idx="564">
                  <c:v>17.8</c:v>
                </c:pt>
                <c:pt idx="565">
                  <c:v>17.8</c:v>
                </c:pt>
                <c:pt idx="566">
                  <c:v>17.8</c:v>
                </c:pt>
                <c:pt idx="567">
                  <c:v>17.8</c:v>
                </c:pt>
                <c:pt idx="568">
                  <c:v>17.8</c:v>
                </c:pt>
                <c:pt idx="569">
                  <c:v>17.8</c:v>
                </c:pt>
                <c:pt idx="570">
                  <c:v>17.8</c:v>
                </c:pt>
                <c:pt idx="571">
                  <c:v>17.8</c:v>
                </c:pt>
                <c:pt idx="572">
                  <c:v>17.8</c:v>
                </c:pt>
                <c:pt idx="573">
                  <c:v>17.8</c:v>
                </c:pt>
                <c:pt idx="574">
                  <c:v>17.8</c:v>
                </c:pt>
                <c:pt idx="575">
                  <c:v>17.8</c:v>
                </c:pt>
                <c:pt idx="576">
                  <c:v>17.8</c:v>
                </c:pt>
                <c:pt idx="577">
                  <c:v>17.8</c:v>
                </c:pt>
                <c:pt idx="578">
                  <c:v>17.8</c:v>
                </c:pt>
                <c:pt idx="579">
                  <c:v>17.8</c:v>
                </c:pt>
                <c:pt idx="580">
                  <c:v>17.9</c:v>
                </c:pt>
                <c:pt idx="581">
                  <c:v>17.8</c:v>
                </c:pt>
                <c:pt idx="582">
                  <c:v>17.9</c:v>
                </c:pt>
                <c:pt idx="583">
                  <c:v>17.8</c:v>
                </c:pt>
                <c:pt idx="584">
                  <c:v>17.8</c:v>
                </c:pt>
                <c:pt idx="585">
                  <c:v>17.8</c:v>
                </c:pt>
                <c:pt idx="586">
                  <c:v>17.8</c:v>
                </c:pt>
                <c:pt idx="587">
                  <c:v>17.8</c:v>
                </c:pt>
                <c:pt idx="588">
                  <c:v>17.7</c:v>
                </c:pt>
                <c:pt idx="589">
                  <c:v>17.8</c:v>
                </c:pt>
                <c:pt idx="590">
                  <c:v>17.8</c:v>
                </c:pt>
                <c:pt idx="591">
                  <c:v>17.8</c:v>
                </c:pt>
                <c:pt idx="592">
                  <c:v>17.9</c:v>
                </c:pt>
                <c:pt idx="593">
                  <c:v>18</c:v>
                </c:pt>
                <c:pt idx="594">
                  <c:v>18</c:v>
                </c:pt>
                <c:pt idx="595">
                  <c:v>18.1</c:v>
                </c:pt>
                <c:pt idx="596">
                  <c:v>18.1</c:v>
                </c:pt>
                <c:pt idx="597">
                  <c:v>18.2</c:v>
                </c:pt>
                <c:pt idx="598">
                  <c:v>18.2</c:v>
                </c:pt>
                <c:pt idx="599">
                  <c:v>18.2</c:v>
                </c:pt>
                <c:pt idx="600">
                  <c:v>18.2</c:v>
                </c:pt>
                <c:pt idx="601">
                  <c:v>18.2</c:v>
                </c:pt>
                <c:pt idx="602">
                  <c:v>18.2</c:v>
                </c:pt>
                <c:pt idx="603">
                  <c:v>18.2</c:v>
                </c:pt>
                <c:pt idx="604">
                  <c:v>18.2</c:v>
                </c:pt>
                <c:pt idx="605">
                  <c:v>18.2</c:v>
                </c:pt>
                <c:pt idx="606">
                  <c:v>18.2</c:v>
                </c:pt>
                <c:pt idx="607">
                  <c:v>18.1</c:v>
                </c:pt>
                <c:pt idx="608">
                  <c:v>18.2</c:v>
                </c:pt>
                <c:pt idx="609">
                  <c:v>18.1</c:v>
                </c:pt>
                <c:pt idx="610">
                  <c:v>18</c:v>
                </c:pt>
                <c:pt idx="611">
                  <c:v>18</c:v>
                </c:pt>
                <c:pt idx="612">
                  <c:v>18.1</c:v>
                </c:pt>
                <c:pt idx="613">
                  <c:v>18</c:v>
                </c:pt>
                <c:pt idx="614">
                  <c:v>18</c:v>
                </c:pt>
                <c:pt idx="615">
                  <c:v>18.1</c:v>
                </c:pt>
                <c:pt idx="616">
                  <c:v>18.1</c:v>
                </c:pt>
                <c:pt idx="617">
                  <c:v>18.1</c:v>
                </c:pt>
                <c:pt idx="618">
                  <c:v>18.1</c:v>
                </c:pt>
                <c:pt idx="619">
                  <c:v>18.2</c:v>
                </c:pt>
                <c:pt idx="620">
                  <c:v>18.1</c:v>
                </c:pt>
                <c:pt idx="621">
                  <c:v>18.1</c:v>
                </c:pt>
                <c:pt idx="622">
                  <c:v>18.3</c:v>
                </c:pt>
                <c:pt idx="623">
                  <c:v>18.2</c:v>
                </c:pt>
                <c:pt idx="624">
                  <c:v>18.2</c:v>
                </c:pt>
                <c:pt idx="625">
                  <c:v>18.2</c:v>
                </c:pt>
                <c:pt idx="626">
                  <c:v>18.2</c:v>
                </c:pt>
                <c:pt idx="627">
                  <c:v>18.1</c:v>
                </c:pt>
                <c:pt idx="628">
                  <c:v>18.2</c:v>
                </c:pt>
                <c:pt idx="629">
                  <c:v>18.2</c:v>
                </c:pt>
                <c:pt idx="630">
                  <c:v>18.1</c:v>
                </c:pt>
                <c:pt idx="631">
                  <c:v>18.2</c:v>
                </c:pt>
                <c:pt idx="632">
                  <c:v>18.2</c:v>
                </c:pt>
                <c:pt idx="633">
                  <c:v>18.1</c:v>
                </c:pt>
                <c:pt idx="634">
                  <c:v>18.1</c:v>
                </c:pt>
                <c:pt idx="635">
                  <c:v>18</c:v>
                </c:pt>
                <c:pt idx="636">
                  <c:v>18</c:v>
                </c:pt>
                <c:pt idx="637">
                  <c:v>18</c:v>
                </c:pt>
                <c:pt idx="638">
                  <c:v>18.1</c:v>
                </c:pt>
                <c:pt idx="639">
                  <c:v>18</c:v>
                </c:pt>
                <c:pt idx="640">
                  <c:v>18.1</c:v>
                </c:pt>
                <c:pt idx="641">
                  <c:v>18</c:v>
                </c:pt>
                <c:pt idx="642">
                  <c:v>18</c:v>
                </c:pt>
                <c:pt idx="643">
                  <c:v>18</c:v>
                </c:pt>
                <c:pt idx="644">
                  <c:v>18</c:v>
                </c:pt>
                <c:pt idx="645">
                  <c:v>18.1</c:v>
                </c:pt>
                <c:pt idx="646">
                  <c:v>18</c:v>
                </c:pt>
                <c:pt idx="647">
                  <c:v>17.9</c:v>
                </c:pt>
                <c:pt idx="648">
                  <c:v>18</c:v>
                </c:pt>
                <c:pt idx="649">
                  <c:v>17.9</c:v>
                </c:pt>
                <c:pt idx="650">
                  <c:v>18</c:v>
                </c:pt>
                <c:pt idx="651">
                  <c:v>18</c:v>
                </c:pt>
                <c:pt idx="652">
                  <c:v>17.9</c:v>
                </c:pt>
                <c:pt idx="653">
                  <c:v>17.9</c:v>
                </c:pt>
                <c:pt idx="654">
                  <c:v>17.9</c:v>
                </c:pt>
                <c:pt idx="655">
                  <c:v>17.9</c:v>
                </c:pt>
                <c:pt idx="656">
                  <c:v>17.8</c:v>
                </c:pt>
                <c:pt idx="657">
                  <c:v>17.9</c:v>
                </c:pt>
                <c:pt idx="658">
                  <c:v>17.9</c:v>
                </c:pt>
                <c:pt idx="659">
                  <c:v>17.9</c:v>
                </c:pt>
                <c:pt idx="660">
                  <c:v>17.9</c:v>
                </c:pt>
                <c:pt idx="661">
                  <c:v>18</c:v>
                </c:pt>
                <c:pt idx="662">
                  <c:v>17.8</c:v>
                </c:pt>
                <c:pt idx="663">
                  <c:v>17.8</c:v>
                </c:pt>
                <c:pt idx="664">
                  <c:v>17.8</c:v>
                </c:pt>
                <c:pt idx="665">
                  <c:v>17.9</c:v>
                </c:pt>
                <c:pt idx="666">
                  <c:v>17.8</c:v>
                </c:pt>
                <c:pt idx="667">
                  <c:v>18</c:v>
                </c:pt>
                <c:pt idx="668">
                  <c:v>17.9</c:v>
                </c:pt>
                <c:pt idx="669">
                  <c:v>17.8</c:v>
                </c:pt>
                <c:pt idx="670">
                  <c:v>17.8</c:v>
                </c:pt>
                <c:pt idx="671">
                  <c:v>17.9</c:v>
                </c:pt>
                <c:pt idx="672">
                  <c:v>17.8</c:v>
                </c:pt>
                <c:pt idx="673">
                  <c:v>17.8</c:v>
                </c:pt>
                <c:pt idx="674">
                  <c:v>17.9</c:v>
                </c:pt>
                <c:pt idx="675">
                  <c:v>17.9</c:v>
                </c:pt>
                <c:pt idx="676">
                  <c:v>17.9</c:v>
                </c:pt>
                <c:pt idx="677">
                  <c:v>17.9</c:v>
                </c:pt>
                <c:pt idx="678">
                  <c:v>17.8</c:v>
                </c:pt>
                <c:pt idx="679">
                  <c:v>17.8</c:v>
                </c:pt>
                <c:pt idx="680">
                  <c:v>17.9</c:v>
                </c:pt>
                <c:pt idx="681">
                  <c:v>17.9</c:v>
                </c:pt>
                <c:pt idx="682">
                  <c:v>17.9</c:v>
                </c:pt>
                <c:pt idx="683">
                  <c:v>17.9</c:v>
                </c:pt>
                <c:pt idx="684">
                  <c:v>17.9</c:v>
                </c:pt>
                <c:pt idx="685">
                  <c:v>17.8</c:v>
                </c:pt>
                <c:pt idx="686">
                  <c:v>17.9</c:v>
                </c:pt>
                <c:pt idx="687">
                  <c:v>17.9</c:v>
                </c:pt>
                <c:pt idx="688">
                  <c:v>17.9</c:v>
                </c:pt>
                <c:pt idx="689">
                  <c:v>17.9</c:v>
                </c:pt>
                <c:pt idx="690">
                  <c:v>17.9</c:v>
                </c:pt>
                <c:pt idx="691">
                  <c:v>18</c:v>
                </c:pt>
                <c:pt idx="692">
                  <c:v>17.8</c:v>
                </c:pt>
                <c:pt idx="693">
                  <c:v>17.8</c:v>
                </c:pt>
                <c:pt idx="694">
                  <c:v>17.9</c:v>
                </c:pt>
                <c:pt idx="695">
                  <c:v>17.9</c:v>
                </c:pt>
                <c:pt idx="696">
                  <c:v>17.8</c:v>
                </c:pt>
                <c:pt idx="697">
                  <c:v>17.8</c:v>
                </c:pt>
                <c:pt idx="698">
                  <c:v>17.8</c:v>
                </c:pt>
                <c:pt idx="699">
                  <c:v>17.8</c:v>
                </c:pt>
                <c:pt idx="700">
                  <c:v>17.8</c:v>
                </c:pt>
                <c:pt idx="701">
                  <c:v>17.9</c:v>
                </c:pt>
                <c:pt idx="702">
                  <c:v>17.8</c:v>
                </c:pt>
                <c:pt idx="703">
                  <c:v>17.8</c:v>
                </c:pt>
                <c:pt idx="704">
                  <c:v>17.8</c:v>
                </c:pt>
                <c:pt idx="705">
                  <c:v>17.8</c:v>
                </c:pt>
                <c:pt idx="706">
                  <c:v>17.8</c:v>
                </c:pt>
                <c:pt idx="707">
                  <c:v>17.8</c:v>
                </c:pt>
                <c:pt idx="708">
                  <c:v>17.7</c:v>
                </c:pt>
                <c:pt idx="709">
                  <c:v>17.7</c:v>
                </c:pt>
                <c:pt idx="710">
                  <c:v>17.8</c:v>
                </c:pt>
                <c:pt idx="711">
                  <c:v>17.8</c:v>
                </c:pt>
                <c:pt idx="712">
                  <c:v>17.8</c:v>
                </c:pt>
                <c:pt idx="713">
                  <c:v>17.8</c:v>
                </c:pt>
                <c:pt idx="714">
                  <c:v>17.8</c:v>
                </c:pt>
                <c:pt idx="715">
                  <c:v>17.8</c:v>
                </c:pt>
                <c:pt idx="716">
                  <c:v>17.8</c:v>
                </c:pt>
                <c:pt idx="717">
                  <c:v>17.8</c:v>
                </c:pt>
                <c:pt idx="718">
                  <c:v>17.8</c:v>
                </c:pt>
                <c:pt idx="719">
                  <c:v>17.8</c:v>
                </c:pt>
                <c:pt idx="720">
                  <c:v>17.9</c:v>
                </c:pt>
                <c:pt idx="721">
                  <c:v>17.8</c:v>
                </c:pt>
                <c:pt idx="722">
                  <c:v>17.8</c:v>
                </c:pt>
                <c:pt idx="723">
                  <c:v>17.8</c:v>
                </c:pt>
                <c:pt idx="724">
                  <c:v>17.8</c:v>
                </c:pt>
                <c:pt idx="725">
                  <c:v>17.8</c:v>
                </c:pt>
                <c:pt idx="726">
                  <c:v>17.8</c:v>
                </c:pt>
                <c:pt idx="727">
                  <c:v>17.8</c:v>
                </c:pt>
                <c:pt idx="728">
                  <c:v>17.8</c:v>
                </c:pt>
                <c:pt idx="729">
                  <c:v>17.8</c:v>
                </c:pt>
                <c:pt idx="730">
                  <c:v>17.8</c:v>
                </c:pt>
                <c:pt idx="731">
                  <c:v>17.8</c:v>
                </c:pt>
                <c:pt idx="732">
                  <c:v>17.8</c:v>
                </c:pt>
                <c:pt idx="733">
                  <c:v>17.8</c:v>
                </c:pt>
                <c:pt idx="734">
                  <c:v>17.8</c:v>
                </c:pt>
                <c:pt idx="735">
                  <c:v>17.7</c:v>
                </c:pt>
                <c:pt idx="736">
                  <c:v>17.8</c:v>
                </c:pt>
                <c:pt idx="737">
                  <c:v>17.8</c:v>
                </c:pt>
                <c:pt idx="738">
                  <c:v>17.8</c:v>
                </c:pt>
                <c:pt idx="739">
                  <c:v>17.9</c:v>
                </c:pt>
                <c:pt idx="740">
                  <c:v>17.8</c:v>
                </c:pt>
                <c:pt idx="741">
                  <c:v>17.8</c:v>
                </c:pt>
                <c:pt idx="742">
                  <c:v>17.8</c:v>
                </c:pt>
                <c:pt idx="743">
                  <c:v>17.8</c:v>
                </c:pt>
                <c:pt idx="744">
                  <c:v>17.8</c:v>
                </c:pt>
                <c:pt idx="745">
                  <c:v>17.9</c:v>
                </c:pt>
                <c:pt idx="746">
                  <c:v>17.8</c:v>
                </c:pt>
                <c:pt idx="747">
                  <c:v>17.9</c:v>
                </c:pt>
                <c:pt idx="748">
                  <c:v>17.9</c:v>
                </c:pt>
                <c:pt idx="749">
                  <c:v>17.7</c:v>
                </c:pt>
                <c:pt idx="750">
                  <c:v>17.9</c:v>
                </c:pt>
                <c:pt idx="751">
                  <c:v>17.8</c:v>
                </c:pt>
                <c:pt idx="752">
                  <c:v>17.8</c:v>
                </c:pt>
                <c:pt idx="753">
                  <c:v>17.8</c:v>
                </c:pt>
                <c:pt idx="754">
                  <c:v>17.8</c:v>
                </c:pt>
                <c:pt idx="755">
                  <c:v>17.9</c:v>
                </c:pt>
                <c:pt idx="756">
                  <c:v>17.8</c:v>
                </c:pt>
                <c:pt idx="757">
                  <c:v>17.8</c:v>
                </c:pt>
                <c:pt idx="758">
                  <c:v>17.9</c:v>
                </c:pt>
                <c:pt idx="759">
                  <c:v>17.9</c:v>
                </c:pt>
                <c:pt idx="760">
                  <c:v>17.9</c:v>
                </c:pt>
                <c:pt idx="761">
                  <c:v>17.9</c:v>
                </c:pt>
                <c:pt idx="762">
                  <c:v>17.8</c:v>
                </c:pt>
                <c:pt idx="763">
                  <c:v>17.8</c:v>
                </c:pt>
                <c:pt idx="764">
                  <c:v>17.8</c:v>
                </c:pt>
                <c:pt idx="765">
                  <c:v>17.9</c:v>
                </c:pt>
                <c:pt idx="766">
                  <c:v>17.9</c:v>
                </c:pt>
                <c:pt idx="767">
                  <c:v>18</c:v>
                </c:pt>
                <c:pt idx="768">
                  <c:v>17.9</c:v>
                </c:pt>
                <c:pt idx="769">
                  <c:v>17.9</c:v>
                </c:pt>
                <c:pt idx="770">
                  <c:v>17.9</c:v>
                </c:pt>
                <c:pt idx="771">
                  <c:v>17.9</c:v>
                </c:pt>
                <c:pt idx="772">
                  <c:v>17.9</c:v>
                </c:pt>
                <c:pt idx="773">
                  <c:v>17.8</c:v>
                </c:pt>
                <c:pt idx="774">
                  <c:v>18</c:v>
                </c:pt>
                <c:pt idx="775">
                  <c:v>17.9</c:v>
                </c:pt>
                <c:pt idx="776">
                  <c:v>17.9</c:v>
                </c:pt>
                <c:pt idx="777">
                  <c:v>17.9</c:v>
                </c:pt>
                <c:pt idx="778">
                  <c:v>17.9</c:v>
                </c:pt>
                <c:pt idx="779">
                  <c:v>17.9</c:v>
                </c:pt>
                <c:pt idx="780">
                  <c:v>17.9</c:v>
                </c:pt>
                <c:pt idx="781">
                  <c:v>17.9</c:v>
                </c:pt>
                <c:pt idx="782">
                  <c:v>17.9</c:v>
                </c:pt>
                <c:pt idx="783">
                  <c:v>17.8</c:v>
                </c:pt>
                <c:pt idx="784">
                  <c:v>17.9</c:v>
                </c:pt>
                <c:pt idx="785">
                  <c:v>18</c:v>
                </c:pt>
                <c:pt idx="786">
                  <c:v>17.9</c:v>
                </c:pt>
                <c:pt idx="787">
                  <c:v>17.8</c:v>
                </c:pt>
                <c:pt idx="788">
                  <c:v>17.9</c:v>
                </c:pt>
                <c:pt idx="789">
                  <c:v>17.9</c:v>
                </c:pt>
                <c:pt idx="790">
                  <c:v>17.8</c:v>
                </c:pt>
                <c:pt idx="791">
                  <c:v>17.9</c:v>
                </c:pt>
                <c:pt idx="792">
                  <c:v>17.9</c:v>
                </c:pt>
                <c:pt idx="793">
                  <c:v>17.9</c:v>
                </c:pt>
                <c:pt idx="794">
                  <c:v>17.9</c:v>
                </c:pt>
                <c:pt idx="795">
                  <c:v>17.9</c:v>
                </c:pt>
                <c:pt idx="796">
                  <c:v>17.8</c:v>
                </c:pt>
                <c:pt idx="797">
                  <c:v>17.8</c:v>
                </c:pt>
                <c:pt idx="798">
                  <c:v>17.9</c:v>
                </c:pt>
                <c:pt idx="799">
                  <c:v>18</c:v>
                </c:pt>
                <c:pt idx="800">
                  <c:v>17.9</c:v>
                </c:pt>
                <c:pt idx="801">
                  <c:v>18</c:v>
                </c:pt>
                <c:pt idx="802">
                  <c:v>18</c:v>
                </c:pt>
                <c:pt idx="803">
                  <c:v>18</c:v>
                </c:pt>
                <c:pt idx="804">
                  <c:v>18</c:v>
                </c:pt>
                <c:pt idx="805">
                  <c:v>18</c:v>
                </c:pt>
                <c:pt idx="806">
                  <c:v>18</c:v>
                </c:pt>
                <c:pt idx="807">
                  <c:v>18</c:v>
                </c:pt>
                <c:pt idx="808">
                  <c:v>18</c:v>
                </c:pt>
                <c:pt idx="809">
                  <c:v>18</c:v>
                </c:pt>
                <c:pt idx="810">
                  <c:v>18</c:v>
                </c:pt>
                <c:pt idx="811">
                  <c:v>17.9</c:v>
                </c:pt>
                <c:pt idx="812">
                  <c:v>18</c:v>
                </c:pt>
                <c:pt idx="813">
                  <c:v>18</c:v>
                </c:pt>
                <c:pt idx="814">
                  <c:v>18.1</c:v>
                </c:pt>
                <c:pt idx="815">
                  <c:v>18.1</c:v>
                </c:pt>
                <c:pt idx="816">
                  <c:v>18.1</c:v>
                </c:pt>
                <c:pt idx="817">
                  <c:v>18.1</c:v>
                </c:pt>
                <c:pt idx="818">
                  <c:v>18</c:v>
                </c:pt>
                <c:pt idx="819">
                  <c:v>18.2</c:v>
                </c:pt>
                <c:pt idx="820">
                  <c:v>18.1</c:v>
                </c:pt>
                <c:pt idx="821">
                  <c:v>18.1</c:v>
                </c:pt>
                <c:pt idx="822">
                  <c:v>18.1</c:v>
                </c:pt>
                <c:pt idx="823">
                  <c:v>18.2</c:v>
                </c:pt>
                <c:pt idx="824">
                  <c:v>18.1</c:v>
                </c:pt>
                <c:pt idx="825">
                  <c:v>18.1</c:v>
                </c:pt>
                <c:pt idx="826">
                  <c:v>18.1</c:v>
                </c:pt>
                <c:pt idx="827">
                  <c:v>18</c:v>
                </c:pt>
                <c:pt idx="828">
                  <c:v>18.1</c:v>
                </c:pt>
                <c:pt idx="829">
                  <c:v>18.1</c:v>
                </c:pt>
                <c:pt idx="830">
                  <c:v>18.1</c:v>
                </c:pt>
                <c:pt idx="831">
                  <c:v>18.1</c:v>
                </c:pt>
                <c:pt idx="832">
                  <c:v>18.1</c:v>
                </c:pt>
                <c:pt idx="833">
                  <c:v>18</c:v>
                </c:pt>
                <c:pt idx="834">
                  <c:v>18</c:v>
                </c:pt>
                <c:pt idx="835">
                  <c:v>18</c:v>
                </c:pt>
                <c:pt idx="836">
                  <c:v>18</c:v>
                </c:pt>
                <c:pt idx="837">
                  <c:v>18</c:v>
                </c:pt>
                <c:pt idx="838">
                  <c:v>18</c:v>
                </c:pt>
                <c:pt idx="839">
                  <c:v>18</c:v>
                </c:pt>
                <c:pt idx="840">
                  <c:v>18</c:v>
                </c:pt>
                <c:pt idx="841">
                  <c:v>18</c:v>
                </c:pt>
                <c:pt idx="842">
                  <c:v>18</c:v>
                </c:pt>
                <c:pt idx="843">
                  <c:v>18.1</c:v>
                </c:pt>
                <c:pt idx="844">
                  <c:v>18</c:v>
                </c:pt>
                <c:pt idx="845">
                  <c:v>18</c:v>
                </c:pt>
                <c:pt idx="846">
                  <c:v>18</c:v>
                </c:pt>
                <c:pt idx="847">
                  <c:v>18</c:v>
                </c:pt>
                <c:pt idx="848">
                  <c:v>18</c:v>
                </c:pt>
                <c:pt idx="849">
                  <c:v>17.9</c:v>
                </c:pt>
                <c:pt idx="850">
                  <c:v>17.9</c:v>
                </c:pt>
                <c:pt idx="851">
                  <c:v>17.8</c:v>
                </c:pt>
                <c:pt idx="852">
                  <c:v>18</c:v>
                </c:pt>
                <c:pt idx="853">
                  <c:v>17.9</c:v>
                </c:pt>
                <c:pt idx="854">
                  <c:v>18</c:v>
                </c:pt>
                <c:pt idx="855">
                  <c:v>17.9</c:v>
                </c:pt>
                <c:pt idx="856">
                  <c:v>17.9</c:v>
                </c:pt>
                <c:pt idx="857">
                  <c:v>17.9</c:v>
                </c:pt>
                <c:pt idx="858">
                  <c:v>17.9</c:v>
                </c:pt>
                <c:pt idx="859">
                  <c:v>18</c:v>
                </c:pt>
                <c:pt idx="860">
                  <c:v>18</c:v>
                </c:pt>
                <c:pt idx="861">
                  <c:v>18</c:v>
                </c:pt>
                <c:pt idx="862">
                  <c:v>17.9</c:v>
                </c:pt>
                <c:pt idx="863">
                  <c:v>18</c:v>
                </c:pt>
                <c:pt idx="864">
                  <c:v>17.9</c:v>
                </c:pt>
                <c:pt idx="865">
                  <c:v>18</c:v>
                </c:pt>
                <c:pt idx="866">
                  <c:v>17.9</c:v>
                </c:pt>
                <c:pt idx="867">
                  <c:v>18</c:v>
                </c:pt>
                <c:pt idx="868">
                  <c:v>18</c:v>
                </c:pt>
                <c:pt idx="869">
                  <c:v>18</c:v>
                </c:pt>
                <c:pt idx="870">
                  <c:v>18</c:v>
                </c:pt>
                <c:pt idx="871">
                  <c:v>18</c:v>
                </c:pt>
                <c:pt idx="872">
                  <c:v>17.9</c:v>
                </c:pt>
                <c:pt idx="873">
                  <c:v>18</c:v>
                </c:pt>
                <c:pt idx="874">
                  <c:v>18</c:v>
                </c:pt>
                <c:pt idx="875">
                  <c:v>18</c:v>
                </c:pt>
                <c:pt idx="876">
                  <c:v>18</c:v>
                </c:pt>
                <c:pt idx="877">
                  <c:v>18</c:v>
                </c:pt>
                <c:pt idx="878">
                  <c:v>18.1</c:v>
                </c:pt>
                <c:pt idx="879">
                  <c:v>17.9</c:v>
                </c:pt>
                <c:pt idx="880">
                  <c:v>18</c:v>
                </c:pt>
                <c:pt idx="881">
                  <c:v>18</c:v>
                </c:pt>
                <c:pt idx="882">
                  <c:v>17.9</c:v>
                </c:pt>
                <c:pt idx="883">
                  <c:v>18</c:v>
                </c:pt>
                <c:pt idx="884">
                  <c:v>18.1</c:v>
                </c:pt>
                <c:pt idx="885">
                  <c:v>18.1</c:v>
                </c:pt>
                <c:pt idx="886">
                  <c:v>18</c:v>
                </c:pt>
                <c:pt idx="887">
                  <c:v>18</c:v>
                </c:pt>
                <c:pt idx="888">
                  <c:v>18.2</c:v>
                </c:pt>
                <c:pt idx="889">
                  <c:v>18.2</c:v>
                </c:pt>
                <c:pt idx="890">
                  <c:v>18</c:v>
                </c:pt>
                <c:pt idx="891">
                  <c:v>18.1</c:v>
                </c:pt>
                <c:pt idx="892">
                  <c:v>18.1</c:v>
                </c:pt>
                <c:pt idx="893">
                  <c:v>18</c:v>
                </c:pt>
                <c:pt idx="894">
                  <c:v>18.2</c:v>
                </c:pt>
                <c:pt idx="895">
                  <c:v>18.2</c:v>
                </c:pt>
                <c:pt idx="896">
                  <c:v>18.2</c:v>
                </c:pt>
                <c:pt idx="897">
                  <c:v>18.1</c:v>
                </c:pt>
                <c:pt idx="898">
                  <c:v>18.2</c:v>
                </c:pt>
                <c:pt idx="899">
                  <c:v>18.2</c:v>
                </c:pt>
                <c:pt idx="900">
                  <c:v>18.1</c:v>
                </c:pt>
                <c:pt idx="901">
                  <c:v>18.1</c:v>
                </c:pt>
                <c:pt idx="902">
                  <c:v>18.2</c:v>
                </c:pt>
                <c:pt idx="903">
                  <c:v>18.1</c:v>
                </c:pt>
                <c:pt idx="904">
                  <c:v>18</c:v>
                </c:pt>
                <c:pt idx="905">
                  <c:v>18.2</c:v>
                </c:pt>
                <c:pt idx="906">
                  <c:v>18.2</c:v>
                </c:pt>
                <c:pt idx="907">
                  <c:v>18.1</c:v>
                </c:pt>
                <c:pt idx="908">
                  <c:v>18.2</c:v>
                </c:pt>
                <c:pt idx="909">
                  <c:v>18.2</c:v>
                </c:pt>
                <c:pt idx="910">
                  <c:v>18.1</c:v>
                </c:pt>
                <c:pt idx="911">
                  <c:v>18.1</c:v>
                </c:pt>
                <c:pt idx="912">
                  <c:v>18.1</c:v>
                </c:pt>
                <c:pt idx="913">
                  <c:v>18.2</c:v>
                </c:pt>
                <c:pt idx="914">
                  <c:v>18.1</c:v>
                </c:pt>
                <c:pt idx="915">
                  <c:v>18.1</c:v>
                </c:pt>
                <c:pt idx="916">
                  <c:v>18.2</c:v>
                </c:pt>
                <c:pt idx="917">
                  <c:v>18.2</c:v>
                </c:pt>
                <c:pt idx="918">
                  <c:v>18.2</c:v>
                </c:pt>
                <c:pt idx="919">
                  <c:v>18.2</c:v>
                </c:pt>
                <c:pt idx="920">
                  <c:v>18.1</c:v>
                </c:pt>
                <c:pt idx="921">
                  <c:v>18.1</c:v>
                </c:pt>
                <c:pt idx="922">
                  <c:v>18.1</c:v>
                </c:pt>
                <c:pt idx="923">
                  <c:v>18.1</c:v>
                </c:pt>
                <c:pt idx="924">
                  <c:v>18.1</c:v>
                </c:pt>
                <c:pt idx="925">
                  <c:v>18</c:v>
                </c:pt>
                <c:pt idx="926">
                  <c:v>18.1</c:v>
                </c:pt>
                <c:pt idx="927">
                  <c:v>18.2</c:v>
                </c:pt>
                <c:pt idx="928">
                  <c:v>18.1</c:v>
                </c:pt>
                <c:pt idx="929">
                  <c:v>18.2</c:v>
                </c:pt>
                <c:pt idx="930">
                  <c:v>18.3</c:v>
                </c:pt>
                <c:pt idx="931">
                  <c:v>18.2</c:v>
                </c:pt>
                <c:pt idx="932">
                  <c:v>18.2</c:v>
                </c:pt>
                <c:pt idx="933">
                  <c:v>18.2</c:v>
                </c:pt>
                <c:pt idx="934">
                  <c:v>18.2</c:v>
                </c:pt>
                <c:pt idx="935">
                  <c:v>18.2</c:v>
                </c:pt>
                <c:pt idx="936">
                  <c:v>18.2</c:v>
                </c:pt>
                <c:pt idx="937">
                  <c:v>18.3</c:v>
                </c:pt>
                <c:pt idx="938">
                  <c:v>18.2</c:v>
                </c:pt>
                <c:pt idx="939">
                  <c:v>18.2</c:v>
                </c:pt>
                <c:pt idx="940">
                  <c:v>18.3</c:v>
                </c:pt>
                <c:pt idx="941">
                  <c:v>18.3</c:v>
                </c:pt>
                <c:pt idx="942">
                  <c:v>18.3</c:v>
                </c:pt>
                <c:pt idx="943">
                  <c:v>18.2</c:v>
                </c:pt>
                <c:pt idx="944">
                  <c:v>18.2</c:v>
                </c:pt>
                <c:pt idx="945">
                  <c:v>18.2</c:v>
                </c:pt>
                <c:pt idx="946">
                  <c:v>18.1</c:v>
                </c:pt>
                <c:pt idx="947">
                  <c:v>18.2</c:v>
                </c:pt>
                <c:pt idx="948">
                  <c:v>18.2</c:v>
                </c:pt>
                <c:pt idx="949">
                  <c:v>18</c:v>
                </c:pt>
                <c:pt idx="950">
                  <c:v>18</c:v>
                </c:pt>
                <c:pt idx="951">
                  <c:v>18.1</c:v>
                </c:pt>
                <c:pt idx="952">
                  <c:v>18</c:v>
                </c:pt>
                <c:pt idx="953">
                  <c:v>18</c:v>
                </c:pt>
                <c:pt idx="954">
                  <c:v>18</c:v>
                </c:pt>
                <c:pt idx="955">
                  <c:v>18</c:v>
                </c:pt>
                <c:pt idx="956">
                  <c:v>18</c:v>
                </c:pt>
                <c:pt idx="957">
                  <c:v>17.9</c:v>
                </c:pt>
                <c:pt idx="958">
                  <c:v>18</c:v>
                </c:pt>
                <c:pt idx="959">
                  <c:v>18</c:v>
                </c:pt>
                <c:pt idx="960">
                  <c:v>17.9</c:v>
                </c:pt>
                <c:pt idx="961">
                  <c:v>17.9</c:v>
                </c:pt>
                <c:pt idx="962">
                  <c:v>17.9</c:v>
                </c:pt>
                <c:pt idx="963">
                  <c:v>17.9</c:v>
                </c:pt>
                <c:pt idx="964">
                  <c:v>17.9</c:v>
                </c:pt>
                <c:pt idx="965">
                  <c:v>17.8</c:v>
                </c:pt>
                <c:pt idx="966">
                  <c:v>17.8</c:v>
                </c:pt>
                <c:pt idx="967">
                  <c:v>17.8</c:v>
                </c:pt>
                <c:pt idx="968">
                  <c:v>17.8</c:v>
                </c:pt>
                <c:pt idx="969">
                  <c:v>17.8</c:v>
                </c:pt>
                <c:pt idx="970">
                  <c:v>17.8</c:v>
                </c:pt>
                <c:pt idx="971">
                  <c:v>17.8</c:v>
                </c:pt>
                <c:pt idx="972">
                  <c:v>17.9</c:v>
                </c:pt>
                <c:pt idx="973">
                  <c:v>17.8</c:v>
                </c:pt>
                <c:pt idx="974">
                  <c:v>17.8</c:v>
                </c:pt>
                <c:pt idx="975">
                  <c:v>17.8</c:v>
                </c:pt>
                <c:pt idx="976">
                  <c:v>17.8</c:v>
                </c:pt>
                <c:pt idx="977">
                  <c:v>17.8</c:v>
                </c:pt>
                <c:pt idx="978">
                  <c:v>17.8</c:v>
                </c:pt>
                <c:pt idx="979">
                  <c:v>17.8</c:v>
                </c:pt>
                <c:pt idx="980">
                  <c:v>17.8</c:v>
                </c:pt>
                <c:pt idx="981">
                  <c:v>17.8</c:v>
                </c:pt>
                <c:pt idx="982">
                  <c:v>17.8</c:v>
                </c:pt>
                <c:pt idx="983">
                  <c:v>17.7</c:v>
                </c:pt>
                <c:pt idx="984">
                  <c:v>17.8</c:v>
                </c:pt>
                <c:pt idx="985">
                  <c:v>17.8</c:v>
                </c:pt>
                <c:pt idx="986">
                  <c:v>17.8</c:v>
                </c:pt>
                <c:pt idx="987">
                  <c:v>17.8</c:v>
                </c:pt>
                <c:pt idx="988">
                  <c:v>17.8</c:v>
                </c:pt>
                <c:pt idx="989">
                  <c:v>17.8</c:v>
                </c:pt>
                <c:pt idx="990">
                  <c:v>17.8</c:v>
                </c:pt>
                <c:pt idx="991">
                  <c:v>17.8</c:v>
                </c:pt>
                <c:pt idx="992">
                  <c:v>17.8</c:v>
                </c:pt>
                <c:pt idx="993">
                  <c:v>17.7</c:v>
                </c:pt>
                <c:pt idx="994">
                  <c:v>17.7</c:v>
                </c:pt>
                <c:pt idx="995">
                  <c:v>17.8</c:v>
                </c:pt>
                <c:pt idx="996">
                  <c:v>17.6</c:v>
                </c:pt>
                <c:pt idx="997">
                  <c:v>17.6</c:v>
                </c:pt>
                <c:pt idx="998">
                  <c:v>17.7</c:v>
                </c:pt>
                <c:pt idx="999">
                  <c:v>17.6</c:v>
                </c:pt>
                <c:pt idx="1000">
                  <c:v>17.6</c:v>
                </c:pt>
                <c:pt idx="1001">
                  <c:v>17.6</c:v>
                </c:pt>
                <c:pt idx="1002">
                  <c:v>17.7</c:v>
                </c:pt>
                <c:pt idx="1003">
                  <c:v>17.6</c:v>
                </c:pt>
                <c:pt idx="1004">
                  <c:v>17.6</c:v>
                </c:pt>
                <c:pt idx="1005">
                  <c:v>17.6</c:v>
                </c:pt>
                <c:pt idx="1006">
                  <c:v>17.6</c:v>
                </c:pt>
                <c:pt idx="1007">
                  <c:v>17.6</c:v>
                </c:pt>
                <c:pt idx="1008">
                  <c:v>17.6</c:v>
                </c:pt>
                <c:pt idx="1009">
                  <c:v>17.6</c:v>
                </c:pt>
                <c:pt idx="1010">
                  <c:v>17.6</c:v>
                </c:pt>
                <c:pt idx="1011">
                  <c:v>17.7</c:v>
                </c:pt>
                <c:pt idx="1012">
                  <c:v>17.7</c:v>
                </c:pt>
                <c:pt idx="1013">
                  <c:v>17.6</c:v>
                </c:pt>
                <c:pt idx="1014">
                  <c:v>17.6</c:v>
                </c:pt>
                <c:pt idx="1015">
                  <c:v>17.7</c:v>
                </c:pt>
                <c:pt idx="1016">
                  <c:v>17.8</c:v>
                </c:pt>
                <c:pt idx="1017">
                  <c:v>17.6</c:v>
                </c:pt>
                <c:pt idx="1018">
                  <c:v>17.6</c:v>
                </c:pt>
                <c:pt idx="1019">
                  <c:v>17.7</c:v>
                </c:pt>
                <c:pt idx="1020">
                  <c:v>17.7</c:v>
                </c:pt>
                <c:pt idx="1021">
                  <c:v>17.7</c:v>
                </c:pt>
                <c:pt idx="1022">
                  <c:v>17.7</c:v>
                </c:pt>
                <c:pt idx="1023">
                  <c:v>17.7</c:v>
                </c:pt>
                <c:pt idx="1024">
                  <c:v>17.7</c:v>
                </c:pt>
                <c:pt idx="1025">
                  <c:v>17.7</c:v>
                </c:pt>
                <c:pt idx="1026">
                  <c:v>17.7</c:v>
                </c:pt>
                <c:pt idx="1027">
                  <c:v>17.7</c:v>
                </c:pt>
                <c:pt idx="1028">
                  <c:v>17.7</c:v>
                </c:pt>
                <c:pt idx="1029">
                  <c:v>17.7</c:v>
                </c:pt>
                <c:pt idx="1030">
                  <c:v>17.6</c:v>
                </c:pt>
                <c:pt idx="1031">
                  <c:v>17.8</c:v>
                </c:pt>
                <c:pt idx="1032">
                  <c:v>17.7</c:v>
                </c:pt>
                <c:pt idx="1033">
                  <c:v>17.8</c:v>
                </c:pt>
                <c:pt idx="1034">
                  <c:v>17.8</c:v>
                </c:pt>
                <c:pt idx="1035">
                  <c:v>17.8</c:v>
                </c:pt>
                <c:pt idx="1036">
                  <c:v>17.8</c:v>
                </c:pt>
                <c:pt idx="1037">
                  <c:v>17.8</c:v>
                </c:pt>
                <c:pt idx="1038">
                  <c:v>17.8</c:v>
                </c:pt>
                <c:pt idx="1039">
                  <c:v>17.8</c:v>
                </c:pt>
                <c:pt idx="1040">
                  <c:v>17.7</c:v>
                </c:pt>
                <c:pt idx="1041">
                  <c:v>17.8</c:v>
                </c:pt>
                <c:pt idx="1042">
                  <c:v>17.8</c:v>
                </c:pt>
                <c:pt idx="1043">
                  <c:v>17.7</c:v>
                </c:pt>
                <c:pt idx="1044">
                  <c:v>17.8</c:v>
                </c:pt>
                <c:pt idx="1045">
                  <c:v>17.8</c:v>
                </c:pt>
                <c:pt idx="1046">
                  <c:v>17.8</c:v>
                </c:pt>
                <c:pt idx="1047">
                  <c:v>17.8</c:v>
                </c:pt>
                <c:pt idx="1048">
                  <c:v>17.8</c:v>
                </c:pt>
                <c:pt idx="1049">
                  <c:v>17.8</c:v>
                </c:pt>
                <c:pt idx="1050">
                  <c:v>17.8</c:v>
                </c:pt>
                <c:pt idx="1051">
                  <c:v>17.7</c:v>
                </c:pt>
                <c:pt idx="1052">
                  <c:v>17.8</c:v>
                </c:pt>
                <c:pt idx="1053">
                  <c:v>17.8</c:v>
                </c:pt>
                <c:pt idx="1054">
                  <c:v>17.8</c:v>
                </c:pt>
                <c:pt idx="1055">
                  <c:v>17.8</c:v>
                </c:pt>
                <c:pt idx="1056">
                  <c:v>17.8</c:v>
                </c:pt>
                <c:pt idx="1057">
                  <c:v>17.8</c:v>
                </c:pt>
                <c:pt idx="1058">
                  <c:v>17.7</c:v>
                </c:pt>
                <c:pt idx="1059">
                  <c:v>17.8</c:v>
                </c:pt>
                <c:pt idx="1060">
                  <c:v>17.8</c:v>
                </c:pt>
                <c:pt idx="1061">
                  <c:v>17.8</c:v>
                </c:pt>
                <c:pt idx="1062">
                  <c:v>17.7</c:v>
                </c:pt>
                <c:pt idx="1063">
                  <c:v>17.8</c:v>
                </c:pt>
                <c:pt idx="1064">
                  <c:v>17.8</c:v>
                </c:pt>
                <c:pt idx="1065">
                  <c:v>17.7</c:v>
                </c:pt>
                <c:pt idx="1066">
                  <c:v>17.8</c:v>
                </c:pt>
                <c:pt idx="1067">
                  <c:v>17.8</c:v>
                </c:pt>
                <c:pt idx="1068">
                  <c:v>17.8</c:v>
                </c:pt>
                <c:pt idx="1069">
                  <c:v>17.8</c:v>
                </c:pt>
                <c:pt idx="1070">
                  <c:v>17.8</c:v>
                </c:pt>
                <c:pt idx="1071">
                  <c:v>17.8</c:v>
                </c:pt>
                <c:pt idx="1072">
                  <c:v>17.8</c:v>
                </c:pt>
                <c:pt idx="1073">
                  <c:v>17.8</c:v>
                </c:pt>
                <c:pt idx="1074">
                  <c:v>17.8</c:v>
                </c:pt>
                <c:pt idx="1075">
                  <c:v>17.8</c:v>
                </c:pt>
                <c:pt idx="1076">
                  <c:v>17.7</c:v>
                </c:pt>
                <c:pt idx="1077">
                  <c:v>17.8</c:v>
                </c:pt>
                <c:pt idx="1078">
                  <c:v>17.8</c:v>
                </c:pt>
                <c:pt idx="1079">
                  <c:v>17.7</c:v>
                </c:pt>
                <c:pt idx="1080">
                  <c:v>17.8</c:v>
                </c:pt>
                <c:pt idx="1081">
                  <c:v>17.8</c:v>
                </c:pt>
                <c:pt idx="1082">
                  <c:v>17.8</c:v>
                </c:pt>
                <c:pt idx="1083">
                  <c:v>17.9</c:v>
                </c:pt>
                <c:pt idx="1084">
                  <c:v>17.8</c:v>
                </c:pt>
                <c:pt idx="1085">
                  <c:v>17.9</c:v>
                </c:pt>
                <c:pt idx="1086">
                  <c:v>17.8</c:v>
                </c:pt>
                <c:pt idx="1087">
                  <c:v>17.8</c:v>
                </c:pt>
                <c:pt idx="1088">
                  <c:v>17.8</c:v>
                </c:pt>
                <c:pt idx="1089">
                  <c:v>17.8</c:v>
                </c:pt>
                <c:pt idx="1090">
                  <c:v>17.8</c:v>
                </c:pt>
                <c:pt idx="1091">
                  <c:v>17.8</c:v>
                </c:pt>
                <c:pt idx="1092">
                  <c:v>17.8</c:v>
                </c:pt>
                <c:pt idx="1093">
                  <c:v>17.8</c:v>
                </c:pt>
                <c:pt idx="1094">
                  <c:v>17.8</c:v>
                </c:pt>
                <c:pt idx="1095">
                  <c:v>17.8</c:v>
                </c:pt>
                <c:pt idx="1096">
                  <c:v>17.8</c:v>
                </c:pt>
                <c:pt idx="1097">
                  <c:v>17.7</c:v>
                </c:pt>
                <c:pt idx="1098">
                  <c:v>17.8</c:v>
                </c:pt>
                <c:pt idx="1099">
                  <c:v>17.8</c:v>
                </c:pt>
                <c:pt idx="1100">
                  <c:v>17.8</c:v>
                </c:pt>
                <c:pt idx="1101">
                  <c:v>17.7</c:v>
                </c:pt>
                <c:pt idx="1102">
                  <c:v>17.7</c:v>
                </c:pt>
                <c:pt idx="1103">
                  <c:v>17.7</c:v>
                </c:pt>
                <c:pt idx="1104">
                  <c:v>17.7</c:v>
                </c:pt>
                <c:pt idx="1105">
                  <c:v>17.6</c:v>
                </c:pt>
                <c:pt idx="1106">
                  <c:v>17.6</c:v>
                </c:pt>
                <c:pt idx="1107">
                  <c:v>17.6</c:v>
                </c:pt>
                <c:pt idx="1108">
                  <c:v>17.6</c:v>
                </c:pt>
                <c:pt idx="1109">
                  <c:v>17.6</c:v>
                </c:pt>
                <c:pt idx="1110">
                  <c:v>17.7</c:v>
                </c:pt>
                <c:pt idx="1111">
                  <c:v>17.7</c:v>
                </c:pt>
                <c:pt idx="1112">
                  <c:v>17.6</c:v>
                </c:pt>
                <c:pt idx="1113">
                  <c:v>17.6</c:v>
                </c:pt>
                <c:pt idx="1114">
                  <c:v>17.7</c:v>
                </c:pt>
                <c:pt idx="1115">
                  <c:v>17.6</c:v>
                </c:pt>
                <c:pt idx="1116">
                  <c:v>17.6</c:v>
                </c:pt>
                <c:pt idx="1117">
                  <c:v>17.6</c:v>
                </c:pt>
                <c:pt idx="1118">
                  <c:v>17.7</c:v>
                </c:pt>
                <c:pt idx="1119">
                  <c:v>17.6</c:v>
                </c:pt>
                <c:pt idx="1120">
                  <c:v>17.7</c:v>
                </c:pt>
                <c:pt idx="1121">
                  <c:v>17.7</c:v>
                </c:pt>
                <c:pt idx="1122">
                  <c:v>17.7</c:v>
                </c:pt>
                <c:pt idx="1123">
                  <c:v>17.7</c:v>
                </c:pt>
                <c:pt idx="1124">
                  <c:v>17.7</c:v>
                </c:pt>
                <c:pt idx="1125">
                  <c:v>17.7</c:v>
                </c:pt>
                <c:pt idx="1126">
                  <c:v>17.6</c:v>
                </c:pt>
                <c:pt idx="1127">
                  <c:v>17.7</c:v>
                </c:pt>
                <c:pt idx="1128">
                  <c:v>17.7</c:v>
                </c:pt>
                <c:pt idx="1129">
                  <c:v>17.8</c:v>
                </c:pt>
                <c:pt idx="1130">
                  <c:v>17.7</c:v>
                </c:pt>
                <c:pt idx="1131">
                  <c:v>17.7</c:v>
                </c:pt>
                <c:pt idx="1132">
                  <c:v>17.8</c:v>
                </c:pt>
                <c:pt idx="1133">
                  <c:v>17.8</c:v>
                </c:pt>
                <c:pt idx="1134">
                  <c:v>17.8</c:v>
                </c:pt>
                <c:pt idx="1135">
                  <c:v>17.8</c:v>
                </c:pt>
                <c:pt idx="1136">
                  <c:v>18</c:v>
                </c:pt>
                <c:pt idx="1137">
                  <c:v>18</c:v>
                </c:pt>
                <c:pt idx="1138">
                  <c:v>18</c:v>
                </c:pt>
                <c:pt idx="1139">
                  <c:v>18</c:v>
                </c:pt>
                <c:pt idx="1140">
                  <c:v>18.1</c:v>
                </c:pt>
                <c:pt idx="1141">
                  <c:v>18</c:v>
                </c:pt>
                <c:pt idx="1142">
                  <c:v>18</c:v>
                </c:pt>
                <c:pt idx="1143">
                  <c:v>18.1</c:v>
                </c:pt>
                <c:pt idx="1144">
                  <c:v>18</c:v>
                </c:pt>
                <c:pt idx="1145">
                  <c:v>18</c:v>
                </c:pt>
                <c:pt idx="1146">
                  <c:v>18</c:v>
                </c:pt>
                <c:pt idx="1147">
                  <c:v>18</c:v>
                </c:pt>
                <c:pt idx="1148">
                  <c:v>18</c:v>
                </c:pt>
                <c:pt idx="1149">
                  <c:v>18</c:v>
                </c:pt>
                <c:pt idx="1150">
                  <c:v>18</c:v>
                </c:pt>
                <c:pt idx="1151">
                  <c:v>18</c:v>
                </c:pt>
                <c:pt idx="1152">
                  <c:v>17.9</c:v>
                </c:pt>
                <c:pt idx="1153">
                  <c:v>17.9</c:v>
                </c:pt>
                <c:pt idx="1154">
                  <c:v>18</c:v>
                </c:pt>
                <c:pt idx="1155">
                  <c:v>18</c:v>
                </c:pt>
                <c:pt idx="1156">
                  <c:v>17.9</c:v>
                </c:pt>
                <c:pt idx="1157">
                  <c:v>17.9</c:v>
                </c:pt>
                <c:pt idx="1158">
                  <c:v>18</c:v>
                </c:pt>
                <c:pt idx="1159">
                  <c:v>17.9</c:v>
                </c:pt>
                <c:pt idx="1160">
                  <c:v>17.9</c:v>
                </c:pt>
                <c:pt idx="1161">
                  <c:v>17.9</c:v>
                </c:pt>
                <c:pt idx="1162">
                  <c:v>18</c:v>
                </c:pt>
                <c:pt idx="1163">
                  <c:v>17.9</c:v>
                </c:pt>
                <c:pt idx="1164">
                  <c:v>17.9</c:v>
                </c:pt>
                <c:pt idx="1165">
                  <c:v>17.9</c:v>
                </c:pt>
                <c:pt idx="1166">
                  <c:v>17.9</c:v>
                </c:pt>
                <c:pt idx="1167">
                  <c:v>17.9</c:v>
                </c:pt>
                <c:pt idx="1168">
                  <c:v>17.9</c:v>
                </c:pt>
                <c:pt idx="1169">
                  <c:v>18</c:v>
                </c:pt>
                <c:pt idx="1170">
                  <c:v>17.9</c:v>
                </c:pt>
                <c:pt idx="1171">
                  <c:v>17.9</c:v>
                </c:pt>
                <c:pt idx="1172">
                  <c:v>17.9</c:v>
                </c:pt>
                <c:pt idx="1173">
                  <c:v>17.9</c:v>
                </c:pt>
                <c:pt idx="1174">
                  <c:v>17.9</c:v>
                </c:pt>
                <c:pt idx="1175">
                  <c:v>17.9</c:v>
                </c:pt>
                <c:pt idx="1176">
                  <c:v>17.9</c:v>
                </c:pt>
                <c:pt idx="1177">
                  <c:v>17.9</c:v>
                </c:pt>
                <c:pt idx="1178">
                  <c:v>17.9</c:v>
                </c:pt>
                <c:pt idx="1179">
                  <c:v>17.9</c:v>
                </c:pt>
                <c:pt idx="1180">
                  <c:v>17.9</c:v>
                </c:pt>
                <c:pt idx="1181">
                  <c:v>17.9</c:v>
                </c:pt>
                <c:pt idx="1182">
                  <c:v>17.9</c:v>
                </c:pt>
                <c:pt idx="1183">
                  <c:v>17.9</c:v>
                </c:pt>
                <c:pt idx="1184">
                  <c:v>17.9</c:v>
                </c:pt>
                <c:pt idx="1185">
                  <c:v>17.9</c:v>
                </c:pt>
                <c:pt idx="1186">
                  <c:v>17.8</c:v>
                </c:pt>
                <c:pt idx="1187">
                  <c:v>17.8</c:v>
                </c:pt>
                <c:pt idx="1188">
                  <c:v>17.8</c:v>
                </c:pt>
                <c:pt idx="1189">
                  <c:v>17.8</c:v>
                </c:pt>
                <c:pt idx="1190">
                  <c:v>17.8</c:v>
                </c:pt>
                <c:pt idx="1191">
                  <c:v>17.8</c:v>
                </c:pt>
                <c:pt idx="1192">
                  <c:v>17.8</c:v>
                </c:pt>
                <c:pt idx="1193">
                  <c:v>17.8</c:v>
                </c:pt>
                <c:pt idx="1194">
                  <c:v>17.8</c:v>
                </c:pt>
                <c:pt idx="1195">
                  <c:v>17.9</c:v>
                </c:pt>
                <c:pt idx="1196">
                  <c:v>17.8</c:v>
                </c:pt>
                <c:pt idx="1197">
                  <c:v>17.8</c:v>
                </c:pt>
                <c:pt idx="1198">
                  <c:v>17.9</c:v>
                </c:pt>
                <c:pt idx="1199">
                  <c:v>17.9</c:v>
                </c:pt>
                <c:pt idx="1200">
                  <c:v>17.8</c:v>
                </c:pt>
                <c:pt idx="1201">
                  <c:v>17.9</c:v>
                </c:pt>
                <c:pt idx="1202">
                  <c:v>17.9</c:v>
                </c:pt>
                <c:pt idx="1203">
                  <c:v>17.8</c:v>
                </c:pt>
                <c:pt idx="1204">
                  <c:v>17.9</c:v>
                </c:pt>
                <c:pt idx="1205">
                  <c:v>17.9</c:v>
                </c:pt>
                <c:pt idx="1206">
                  <c:v>18</c:v>
                </c:pt>
                <c:pt idx="1207">
                  <c:v>18</c:v>
                </c:pt>
                <c:pt idx="1208">
                  <c:v>17.9</c:v>
                </c:pt>
                <c:pt idx="1209">
                  <c:v>17.9</c:v>
                </c:pt>
                <c:pt idx="1210">
                  <c:v>18</c:v>
                </c:pt>
                <c:pt idx="1211">
                  <c:v>17.9</c:v>
                </c:pt>
                <c:pt idx="1212">
                  <c:v>17.9</c:v>
                </c:pt>
                <c:pt idx="1213">
                  <c:v>18</c:v>
                </c:pt>
                <c:pt idx="1214">
                  <c:v>18</c:v>
                </c:pt>
                <c:pt idx="1215">
                  <c:v>17.9</c:v>
                </c:pt>
                <c:pt idx="1216">
                  <c:v>17.9</c:v>
                </c:pt>
                <c:pt idx="1217">
                  <c:v>18</c:v>
                </c:pt>
                <c:pt idx="1218">
                  <c:v>18</c:v>
                </c:pt>
                <c:pt idx="1219">
                  <c:v>18</c:v>
                </c:pt>
                <c:pt idx="1220">
                  <c:v>18</c:v>
                </c:pt>
                <c:pt idx="1221">
                  <c:v>18</c:v>
                </c:pt>
                <c:pt idx="1222">
                  <c:v>18</c:v>
                </c:pt>
                <c:pt idx="1223">
                  <c:v>17.9</c:v>
                </c:pt>
                <c:pt idx="1224">
                  <c:v>18</c:v>
                </c:pt>
                <c:pt idx="1225">
                  <c:v>18</c:v>
                </c:pt>
                <c:pt idx="1226">
                  <c:v>18</c:v>
                </c:pt>
                <c:pt idx="1227">
                  <c:v>18</c:v>
                </c:pt>
                <c:pt idx="1228">
                  <c:v>17.9</c:v>
                </c:pt>
                <c:pt idx="1229">
                  <c:v>18</c:v>
                </c:pt>
                <c:pt idx="1230">
                  <c:v>17.9</c:v>
                </c:pt>
                <c:pt idx="1231">
                  <c:v>17.9</c:v>
                </c:pt>
                <c:pt idx="1232">
                  <c:v>18</c:v>
                </c:pt>
                <c:pt idx="1233">
                  <c:v>18</c:v>
                </c:pt>
                <c:pt idx="1234">
                  <c:v>17.8</c:v>
                </c:pt>
                <c:pt idx="1235">
                  <c:v>17.9</c:v>
                </c:pt>
                <c:pt idx="1236">
                  <c:v>17.9</c:v>
                </c:pt>
                <c:pt idx="1237">
                  <c:v>17.9</c:v>
                </c:pt>
                <c:pt idx="1238">
                  <c:v>17.9</c:v>
                </c:pt>
                <c:pt idx="1239">
                  <c:v>17.9</c:v>
                </c:pt>
                <c:pt idx="1240">
                  <c:v>17.9</c:v>
                </c:pt>
                <c:pt idx="1241">
                  <c:v>17.9</c:v>
                </c:pt>
                <c:pt idx="1242">
                  <c:v>17.8</c:v>
                </c:pt>
                <c:pt idx="1243">
                  <c:v>17.8</c:v>
                </c:pt>
                <c:pt idx="1244">
                  <c:v>17.9</c:v>
                </c:pt>
                <c:pt idx="1245">
                  <c:v>17.9</c:v>
                </c:pt>
                <c:pt idx="1246">
                  <c:v>17.8</c:v>
                </c:pt>
                <c:pt idx="1247">
                  <c:v>17.9</c:v>
                </c:pt>
                <c:pt idx="1248">
                  <c:v>18</c:v>
                </c:pt>
                <c:pt idx="1249">
                  <c:v>17.8</c:v>
                </c:pt>
                <c:pt idx="1250">
                  <c:v>17.8</c:v>
                </c:pt>
                <c:pt idx="1251">
                  <c:v>17.9</c:v>
                </c:pt>
                <c:pt idx="1252">
                  <c:v>17.9</c:v>
                </c:pt>
                <c:pt idx="1253">
                  <c:v>17.9</c:v>
                </c:pt>
                <c:pt idx="1254">
                  <c:v>17.8</c:v>
                </c:pt>
                <c:pt idx="1255">
                  <c:v>17.9</c:v>
                </c:pt>
                <c:pt idx="1256">
                  <c:v>17.8</c:v>
                </c:pt>
                <c:pt idx="1257">
                  <c:v>17.8</c:v>
                </c:pt>
                <c:pt idx="1258">
                  <c:v>17.9</c:v>
                </c:pt>
                <c:pt idx="1259">
                  <c:v>18</c:v>
                </c:pt>
                <c:pt idx="1260">
                  <c:v>18</c:v>
                </c:pt>
                <c:pt idx="1261">
                  <c:v>18</c:v>
                </c:pt>
                <c:pt idx="1262">
                  <c:v>18</c:v>
                </c:pt>
                <c:pt idx="1263">
                  <c:v>18</c:v>
                </c:pt>
                <c:pt idx="1264">
                  <c:v>18</c:v>
                </c:pt>
                <c:pt idx="1265">
                  <c:v>18</c:v>
                </c:pt>
                <c:pt idx="1266">
                  <c:v>18.1</c:v>
                </c:pt>
                <c:pt idx="1267">
                  <c:v>18</c:v>
                </c:pt>
                <c:pt idx="1268">
                  <c:v>18</c:v>
                </c:pt>
                <c:pt idx="1269">
                  <c:v>18</c:v>
                </c:pt>
                <c:pt idx="1270">
                  <c:v>18</c:v>
                </c:pt>
                <c:pt idx="1271">
                  <c:v>17.9</c:v>
                </c:pt>
                <c:pt idx="1272">
                  <c:v>17.9</c:v>
                </c:pt>
                <c:pt idx="1273">
                  <c:v>17.9</c:v>
                </c:pt>
                <c:pt idx="1274">
                  <c:v>17.9</c:v>
                </c:pt>
                <c:pt idx="1275">
                  <c:v>17.9</c:v>
                </c:pt>
                <c:pt idx="1276">
                  <c:v>17.9</c:v>
                </c:pt>
                <c:pt idx="1277">
                  <c:v>17.9</c:v>
                </c:pt>
                <c:pt idx="1278">
                  <c:v>17.8</c:v>
                </c:pt>
                <c:pt idx="1279">
                  <c:v>17.8</c:v>
                </c:pt>
                <c:pt idx="1280">
                  <c:v>17.9</c:v>
                </c:pt>
                <c:pt idx="1281">
                  <c:v>18</c:v>
                </c:pt>
                <c:pt idx="1282">
                  <c:v>18</c:v>
                </c:pt>
                <c:pt idx="1283">
                  <c:v>17.9</c:v>
                </c:pt>
                <c:pt idx="1284">
                  <c:v>18</c:v>
                </c:pt>
                <c:pt idx="1285">
                  <c:v>18</c:v>
                </c:pt>
                <c:pt idx="1286">
                  <c:v>17.9</c:v>
                </c:pt>
                <c:pt idx="1287">
                  <c:v>17.9</c:v>
                </c:pt>
                <c:pt idx="1288">
                  <c:v>18</c:v>
                </c:pt>
                <c:pt idx="1289">
                  <c:v>18</c:v>
                </c:pt>
                <c:pt idx="1290">
                  <c:v>18</c:v>
                </c:pt>
                <c:pt idx="1291">
                  <c:v>18</c:v>
                </c:pt>
                <c:pt idx="1292">
                  <c:v>18</c:v>
                </c:pt>
                <c:pt idx="1293">
                  <c:v>18</c:v>
                </c:pt>
                <c:pt idx="1294">
                  <c:v>18</c:v>
                </c:pt>
                <c:pt idx="1295">
                  <c:v>18</c:v>
                </c:pt>
                <c:pt idx="1296">
                  <c:v>17.9</c:v>
                </c:pt>
                <c:pt idx="1297">
                  <c:v>17.9</c:v>
                </c:pt>
                <c:pt idx="1298">
                  <c:v>17.9</c:v>
                </c:pt>
                <c:pt idx="1299">
                  <c:v>18</c:v>
                </c:pt>
                <c:pt idx="1300">
                  <c:v>18</c:v>
                </c:pt>
                <c:pt idx="1301">
                  <c:v>18</c:v>
                </c:pt>
                <c:pt idx="1302">
                  <c:v>18</c:v>
                </c:pt>
                <c:pt idx="1303">
                  <c:v>18</c:v>
                </c:pt>
                <c:pt idx="1304">
                  <c:v>18</c:v>
                </c:pt>
                <c:pt idx="1305">
                  <c:v>18</c:v>
                </c:pt>
                <c:pt idx="1306">
                  <c:v>18</c:v>
                </c:pt>
                <c:pt idx="1307">
                  <c:v>18</c:v>
                </c:pt>
                <c:pt idx="1308">
                  <c:v>18</c:v>
                </c:pt>
                <c:pt idx="1309">
                  <c:v>18</c:v>
                </c:pt>
                <c:pt idx="1310">
                  <c:v>18</c:v>
                </c:pt>
                <c:pt idx="1311">
                  <c:v>18</c:v>
                </c:pt>
                <c:pt idx="1312">
                  <c:v>18.1</c:v>
                </c:pt>
                <c:pt idx="1313">
                  <c:v>18</c:v>
                </c:pt>
                <c:pt idx="1314">
                  <c:v>17.9</c:v>
                </c:pt>
                <c:pt idx="1315">
                  <c:v>18</c:v>
                </c:pt>
                <c:pt idx="1316">
                  <c:v>18</c:v>
                </c:pt>
                <c:pt idx="1317">
                  <c:v>18</c:v>
                </c:pt>
                <c:pt idx="1318">
                  <c:v>18</c:v>
                </c:pt>
                <c:pt idx="1319">
                  <c:v>18.1</c:v>
                </c:pt>
                <c:pt idx="1320">
                  <c:v>18</c:v>
                </c:pt>
                <c:pt idx="1321">
                  <c:v>18</c:v>
                </c:pt>
                <c:pt idx="1322">
                  <c:v>18</c:v>
                </c:pt>
                <c:pt idx="1323">
                  <c:v>18.1</c:v>
                </c:pt>
                <c:pt idx="1324">
                  <c:v>18</c:v>
                </c:pt>
                <c:pt idx="1325">
                  <c:v>18</c:v>
                </c:pt>
                <c:pt idx="1326">
                  <c:v>18.1</c:v>
                </c:pt>
                <c:pt idx="1327">
                  <c:v>18.1</c:v>
                </c:pt>
                <c:pt idx="1328">
                  <c:v>18.1</c:v>
                </c:pt>
                <c:pt idx="1329">
                  <c:v>18.2</c:v>
                </c:pt>
                <c:pt idx="1330">
                  <c:v>18.1</c:v>
                </c:pt>
                <c:pt idx="1331">
                  <c:v>18.1</c:v>
                </c:pt>
                <c:pt idx="1332">
                  <c:v>18</c:v>
                </c:pt>
                <c:pt idx="1333">
                  <c:v>18.1</c:v>
                </c:pt>
                <c:pt idx="1334">
                  <c:v>18.1</c:v>
                </c:pt>
                <c:pt idx="1335">
                  <c:v>18</c:v>
                </c:pt>
                <c:pt idx="1336">
                  <c:v>18</c:v>
                </c:pt>
                <c:pt idx="1337">
                  <c:v>18.1</c:v>
                </c:pt>
                <c:pt idx="1338">
                  <c:v>18.1</c:v>
                </c:pt>
                <c:pt idx="1339">
                  <c:v>18.1</c:v>
                </c:pt>
                <c:pt idx="1340">
                  <c:v>18</c:v>
                </c:pt>
                <c:pt idx="1341">
                  <c:v>18.1</c:v>
                </c:pt>
                <c:pt idx="1342">
                  <c:v>18</c:v>
                </c:pt>
                <c:pt idx="1343">
                  <c:v>18</c:v>
                </c:pt>
                <c:pt idx="1344">
                  <c:v>18.1</c:v>
                </c:pt>
                <c:pt idx="1345">
                  <c:v>18.2</c:v>
                </c:pt>
                <c:pt idx="1346">
                  <c:v>18.2</c:v>
                </c:pt>
                <c:pt idx="1347">
                  <c:v>18.2</c:v>
                </c:pt>
                <c:pt idx="1348">
                  <c:v>18.1</c:v>
                </c:pt>
                <c:pt idx="1349">
                  <c:v>18.2</c:v>
                </c:pt>
                <c:pt idx="1350">
                  <c:v>18.2</c:v>
                </c:pt>
                <c:pt idx="1351">
                  <c:v>18.1</c:v>
                </c:pt>
                <c:pt idx="1352">
                  <c:v>18.1</c:v>
                </c:pt>
                <c:pt idx="1353">
                  <c:v>18.2</c:v>
                </c:pt>
                <c:pt idx="1354">
                  <c:v>18.1</c:v>
                </c:pt>
                <c:pt idx="1355">
                  <c:v>18</c:v>
                </c:pt>
                <c:pt idx="1356">
                  <c:v>18</c:v>
                </c:pt>
                <c:pt idx="1357">
                  <c:v>18.1</c:v>
                </c:pt>
                <c:pt idx="1358">
                  <c:v>18</c:v>
                </c:pt>
                <c:pt idx="1359">
                  <c:v>18</c:v>
                </c:pt>
                <c:pt idx="1360">
                  <c:v>18.1</c:v>
                </c:pt>
                <c:pt idx="1361">
                  <c:v>18</c:v>
                </c:pt>
                <c:pt idx="1362">
                  <c:v>18</c:v>
                </c:pt>
                <c:pt idx="1363">
                  <c:v>17.9</c:v>
                </c:pt>
                <c:pt idx="1364">
                  <c:v>18</c:v>
                </c:pt>
                <c:pt idx="1365">
                  <c:v>18</c:v>
                </c:pt>
                <c:pt idx="1366">
                  <c:v>17.9</c:v>
                </c:pt>
                <c:pt idx="1367">
                  <c:v>18</c:v>
                </c:pt>
                <c:pt idx="1368">
                  <c:v>18</c:v>
                </c:pt>
                <c:pt idx="1369">
                  <c:v>18</c:v>
                </c:pt>
                <c:pt idx="1370">
                  <c:v>17.9</c:v>
                </c:pt>
                <c:pt idx="1371">
                  <c:v>17.9</c:v>
                </c:pt>
                <c:pt idx="1372">
                  <c:v>18</c:v>
                </c:pt>
                <c:pt idx="1373">
                  <c:v>17.9</c:v>
                </c:pt>
                <c:pt idx="1374">
                  <c:v>17.8</c:v>
                </c:pt>
                <c:pt idx="1375">
                  <c:v>17.9</c:v>
                </c:pt>
                <c:pt idx="1376">
                  <c:v>18</c:v>
                </c:pt>
                <c:pt idx="1377">
                  <c:v>17.9</c:v>
                </c:pt>
                <c:pt idx="1378">
                  <c:v>17.8</c:v>
                </c:pt>
                <c:pt idx="1379">
                  <c:v>17.9</c:v>
                </c:pt>
                <c:pt idx="1380">
                  <c:v>17.9</c:v>
                </c:pt>
                <c:pt idx="1381">
                  <c:v>17.9</c:v>
                </c:pt>
                <c:pt idx="1382">
                  <c:v>17.8</c:v>
                </c:pt>
                <c:pt idx="1383">
                  <c:v>17.8</c:v>
                </c:pt>
                <c:pt idx="1384">
                  <c:v>17.9</c:v>
                </c:pt>
                <c:pt idx="1385">
                  <c:v>17.8</c:v>
                </c:pt>
                <c:pt idx="1386">
                  <c:v>17.8</c:v>
                </c:pt>
                <c:pt idx="1387">
                  <c:v>17.9</c:v>
                </c:pt>
                <c:pt idx="1388">
                  <c:v>17.8</c:v>
                </c:pt>
                <c:pt idx="1389">
                  <c:v>17.8</c:v>
                </c:pt>
                <c:pt idx="1390">
                  <c:v>17.9</c:v>
                </c:pt>
                <c:pt idx="1391">
                  <c:v>17.9</c:v>
                </c:pt>
                <c:pt idx="1392">
                  <c:v>17.9</c:v>
                </c:pt>
                <c:pt idx="1393">
                  <c:v>17.9</c:v>
                </c:pt>
                <c:pt idx="1394">
                  <c:v>18</c:v>
                </c:pt>
                <c:pt idx="1395">
                  <c:v>18.1</c:v>
                </c:pt>
                <c:pt idx="1396">
                  <c:v>18</c:v>
                </c:pt>
                <c:pt idx="1397">
                  <c:v>17.9</c:v>
                </c:pt>
                <c:pt idx="1398">
                  <c:v>18</c:v>
                </c:pt>
                <c:pt idx="1399">
                  <c:v>18</c:v>
                </c:pt>
                <c:pt idx="1400">
                  <c:v>18</c:v>
                </c:pt>
                <c:pt idx="1401">
                  <c:v>18</c:v>
                </c:pt>
                <c:pt idx="1402">
                  <c:v>18</c:v>
                </c:pt>
                <c:pt idx="1403">
                  <c:v>18</c:v>
                </c:pt>
                <c:pt idx="1404">
                  <c:v>18</c:v>
                </c:pt>
                <c:pt idx="1405">
                  <c:v>18</c:v>
                </c:pt>
                <c:pt idx="1406">
                  <c:v>18</c:v>
                </c:pt>
                <c:pt idx="1407">
                  <c:v>18</c:v>
                </c:pt>
                <c:pt idx="1408">
                  <c:v>17.9</c:v>
                </c:pt>
                <c:pt idx="1409">
                  <c:v>17.9</c:v>
                </c:pt>
                <c:pt idx="1410">
                  <c:v>18</c:v>
                </c:pt>
                <c:pt idx="1411">
                  <c:v>17.9</c:v>
                </c:pt>
                <c:pt idx="1412">
                  <c:v>18</c:v>
                </c:pt>
                <c:pt idx="1413">
                  <c:v>17.9</c:v>
                </c:pt>
                <c:pt idx="1414">
                  <c:v>17.9</c:v>
                </c:pt>
                <c:pt idx="1415">
                  <c:v>17.9</c:v>
                </c:pt>
                <c:pt idx="1416">
                  <c:v>17.9</c:v>
                </c:pt>
                <c:pt idx="1417">
                  <c:v>17.9</c:v>
                </c:pt>
                <c:pt idx="1418">
                  <c:v>18</c:v>
                </c:pt>
                <c:pt idx="1419">
                  <c:v>18</c:v>
                </c:pt>
                <c:pt idx="1420">
                  <c:v>17.8</c:v>
                </c:pt>
                <c:pt idx="1421">
                  <c:v>17.9</c:v>
                </c:pt>
                <c:pt idx="1422">
                  <c:v>17.9</c:v>
                </c:pt>
                <c:pt idx="1423">
                  <c:v>17.9</c:v>
                </c:pt>
                <c:pt idx="1424">
                  <c:v>17.8</c:v>
                </c:pt>
                <c:pt idx="1425">
                  <c:v>17.9</c:v>
                </c:pt>
                <c:pt idx="1426">
                  <c:v>17.9</c:v>
                </c:pt>
                <c:pt idx="1427">
                  <c:v>18</c:v>
                </c:pt>
                <c:pt idx="1428">
                  <c:v>17.9</c:v>
                </c:pt>
                <c:pt idx="1429">
                  <c:v>18</c:v>
                </c:pt>
                <c:pt idx="1430">
                  <c:v>18</c:v>
                </c:pt>
                <c:pt idx="1431">
                  <c:v>18</c:v>
                </c:pt>
                <c:pt idx="1432">
                  <c:v>18</c:v>
                </c:pt>
                <c:pt idx="1433">
                  <c:v>18.1</c:v>
                </c:pt>
                <c:pt idx="1434">
                  <c:v>18.2</c:v>
                </c:pt>
                <c:pt idx="1435">
                  <c:v>18.1</c:v>
                </c:pt>
                <c:pt idx="1436">
                  <c:v>18.1</c:v>
                </c:pt>
                <c:pt idx="1437">
                  <c:v>18</c:v>
                </c:pt>
                <c:pt idx="1438">
                  <c:v>18.1</c:v>
                </c:pt>
                <c:pt idx="1439">
                  <c:v>18</c:v>
                </c:pt>
                <c:pt idx="1440">
                  <c:v>18</c:v>
                </c:pt>
                <c:pt idx="1441">
                  <c:v>18</c:v>
                </c:pt>
                <c:pt idx="1442">
                  <c:v>18</c:v>
                </c:pt>
                <c:pt idx="1443">
                  <c:v>18</c:v>
                </c:pt>
                <c:pt idx="1444">
                  <c:v>18</c:v>
                </c:pt>
                <c:pt idx="1445">
                  <c:v>18</c:v>
                </c:pt>
                <c:pt idx="1446">
                  <c:v>18.1</c:v>
                </c:pt>
                <c:pt idx="1447">
                  <c:v>18</c:v>
                </c:pt>
                <c:pt idx="1448">
                  <c:v>18</c:v>
                </c:pt>
                <c:pt idx="1449">
                  <c:v>18</c:v>
                </c:pt>
                <c:pt idx="1450">
                  <c:v>18</c:v>
                </c:pt>
                <c:pt idx="1451">
                  <c:v>18</c:v>
                </c:pt>
                <c:pt idx="1452">
                  <c:v>17.9</c:v>
                </c:pt>
                <c:pt idx="1453">
                  <c:v>18</c:v>
                </c:pt>
                <c:pt idx="1454">
                  <c:v>18</c:v>
                </c:pt>
                <c:pt idx="1455">
                  <c:v>18</c:v>
                </c:pt>
                <c:pt idx="1456">
                  <c:v>18</c:v>
                </c:pt>
                <c:pt idx="1457">
                  <c:v>18</c:v>
                </c:pt>
                <c:pt idx="1458">
                  <c:v>17.9</c:v>
                </c:pt>
                <c:pt idx="1459">
                  <c:v>17.8</c:v>
                </c:pt>
                <c:pt idx="1460">
                  <c:v>18</c:v>
                </c:pt>
                <c:pt idx="1461">
                  <c:v>18</c:v>
                </c:pt>
                <c:pt idx="1462">
                  <c:v>18</c:v>
                </c:pt>
                <c:pt idx="1463">
                  <c:v>17.9</c:v>
                </c:pt>
                <c:pt idx="1464">
                  <c:v>17.9</c:v>
                </c:pt>
                <c:pt idx="1465">
                  <c:v>18</c:v>
                </c:pt>
                <c:pt idx="1466">
                  <c:v>18</c:v>
                </c:pt>
                <c:pt idx="1467">
                  <c:v>18</c:v>
                </c:pt>
                <c:pt idx="1468">
                  <c:v>18</c:v>
                </c:pt>
                <c:pt idx="1469">
                  <c:v>18</c:v>
                </c:pt>
                <c:pt idx="1470">
                  <c:v>17.9</c:v>
                </c:pt>
                <c:pt idx="1471">
                  <c:v>17.9</c:v>
                </c:pt>
                <c:pt idx="1472">
                  <c:v>17.9</c:v>
                </c:pt>
                <c:pt idx="1473">
                  <c:v>18</c:v>
                </c:pt>
                <c:pt idx="1474">
                  <c:v>18</c:v>
                </c:pt>
                <c:pt idx="1475">
                  <c:v>18</c:v>
                </c:pt>
                <c:pt idx="1476">
                  <c:v>17.9</c:v>
                </c:pt>
                <c:pt idx="1477">
                  <c:v>18</c:v>
                </c:pt>
                <c:pt idx="1478">
                  <c:v>17.9</c:v>
                </c:pt>
                <c:pt idx="1479">
                  <c:v>18</c:v>
                </c:pt>
                <c:pt idx="1480">
                  <c:v>18</c:v>
                </c:pt>
                <c:pt idx="1481">
                  <c:v>18</c:v>
                </c:pt>
                <c:pt idx="1482">
                  <c:v>18</c:v>
                </c:pt>
                <c:pt idx="1483">
                  <c:v>18</c:v>
                </c:pt>
                <c:pt idx="1484">
                  <c:v>18</c:v>
                </c:pt>
                <c:pt idx="1485">
                  <c:v>18</c:v>
                </c:pt>
                <c:pt idx="1486">
                  <c:v>18</c:v>
                </c:pt>
                <c:pt idx="1487">
                  <c:v>17.9</c:v>
                </c:pt>
                <c:pt idx="1488">
                  <c:v>18</c:v>
                </c:pt>
                <c:pt idx="1489">
                  <c:v>18</c:v>
                </c:pt>
                <c:pt idx="1490">
                  <c:v>18</c:v>
                </c:pt>
                <c:pt idx="1491">
                  <c:v>17.9</c:v>
                </c:pt>
                <c:pt idx="1492">
                  <c:v>18</c:v>
                </c:pt>
                <c:pt idx="1493">
                  <c:v>18</c:v>
                </c:pt>
                <c:pt idx="1494">
                  <c:v>18</c:v>
                </c:pt>
                <c:pt idx="1495">
                  <c:v>18</c:v>
                </c:pt>
                <c:pt idx="1496">
                  <c:v>18.1</c:v>
                </c:pt>
                <c:pt idx="1497">
                  <c:v>18.1</c:v>
                </c:pt>
                <c:pt idx="1498">
                  <c:v>18</c:v>
                </c:pt>
                <c:pt idx="1499">
                  <c:v>18.1</c:v>
                </c:pt>
                <c:pt idx="1500">
                  <c:v>18.1</c:v>
                </c:pt>
                <c:pt idx="1501">
                  <c:v>18.2</c:v>
                </c:pt>
                <c:pt idx="1502">
                  <c:v>18.1</c:v>
                </c:pt>
                <c:pt idx="1503">
                  <c:v>18</c:v>
                </c:pt>
                <c:pt idx="1504">
                  <c:v>18.1</c:v>
                </c:pt>
                <c:pt idx="1505">
                  <c:v>18</c:v>
                </c:pt>
                <c:pt idx="1506">
                  <c:v>18</c:v>
                </c:pt>
                <c:pt idx="1507">
                  <c:v>18</c:v>
                </c:pt>
                <c:pt idx="1508">
                  <c:v>18</c:v>
                </c:pt>
                <c:pt idx="1509">
                  <c:v>18</c:v>
                </c:pt>
                <c:pt idx="1510">
                  <c:v>18</c:v>
                </c:pt>
                <c:pt idx="1511">
                  <c:v>18</c:v>
                </c:pt>
                <c:pt idx="1512">
                  <c:v>18</c:v>
                </c:pt>
                <c:pt idx="1513">
                  <c:v>18</c:v>
                </c:pt>
                <c:pt idx="1514">
                  <c:v>18</c:v>
                </c:pt>
                <c:pt idx="1515">
                  <c:v>18</c:v>
                </c:pt>
                <c:pt idx="1516">
                  <c:v>18</c:v>
                </c:pt>
                <c:pt idx="1517">
                  <c:v>18</c:v>
                </c:pt>
                <c:pt idx="1518">
                  <c:v>18</c:v>
                </c:pt>
                <c:pt idx="1519">
                  <c:v>18</c:v>
                </c:pt>
                <c:pt idx="1520">
                  <c:v>18</c:v>
                </c:pt>
                <c:pt idx="1521">
                  <c:v>18</c:v>
                </c:pt>
                <c:pt idx="1522">
                  <c:v>18</c:v>
                </c:pt>
                <c:pt idx="1523">
                  <c:v>18</c:v>
                </c:pt>
                <c:pt idx="1524">
                  <c:v>18</c:v>
                </c:pt>
                <c:pt idx="1525">
                  <c:v>18</c:v>
                </c:pt>
                <c:pt idx="1526">
                  <c:v>18.1</c:v>
                </c:pt>
                <c:pt idx="1527">
                  <c:v>18</c:v>
                </c:pt>
                <c:pt idx="1528">
                  <c:v>18</c:v>
                </c:pt>
                <c:pt idx="1529">
                  <c:v>18</c:v>
                </c:pt>
                <c:pt idx="1530">
                  <c:v>18</c:v>
                </c:pt>
                <c:pt idx="1531">
                  <c:v>18</c:v>
                </c:pt>
                <c:pt idx="1532">
                  <c:v>18</c:v>
                </c:pt>
                <c:pt idx="1533">
                  <c:v>18</c:v>
                </c:pt>
                <c:pt idx="1534">
                  <c:v>17.9</c:v>
                </c:pt>
                <c:pt idx="1535">
                  <c:v>17.9</c:v>
                </c:pt>
                <c:pt idx="1536">
                  <c:v>18</c:v>
                </c:pt>
                <c:pt idx="1537">
                  <c:v>18</c:v>
                </c:pt>
                <c:pt idx="1538">
                  <c:v>18</c:v>
                </c:pt>
                <c:pt idx="1539">
                  <c:v>17.9</c:v>
                </c:pt>
                <c:pt idx="1540">
                  <c:v>18</c:v>
                </c:pt>
                <c:pt idx="1541">
                  <c:v>18</c:v>
                </c:pt>
                <c:pt idx="1542">
                  <c:v>18</c:v>
                </c:pt>
                <c:pt idx="1543">
                  <c:v>17.9</c:v>
                </c:pt>
                <c:pt idx="1544">
                  <c:v>18</c:v>
                </c:pt>
                <c:pt idx="1545">
                  <c:v>18</c:v>
                </c:pt>
                <c:pt idx="1546">
                  <c:v>18</c:v>
                </c:pt>
                <c:pt idx="1547">
                  <c:v>18</c:v>
                </c:pt>
                <c:pt idx="1548">
                  <c:v>18</c:v>
                </c:pt>
                <c:pt idx="1549">
                  <c:v>18.1</c:v>
                </c:pt>
                <c:pt idx="1550">
                  <c:v>18</c:v>
                </c:pt>
                <c:pt idx="1551">
                  <c:v>18</c:v>
                </c:pt>
                <c:pt idx="1552">
                  <c:v>18.1</c:v>
                </c:pt>
                <c:pt idx="1553">
                  <c:v>18</c:v>
                </c:pt>
                <c:pt idx="1554">
                  <c:v>18</c:v>
                </c:pt>
                <c:pt idx="1555">
                  <c:v>18.1</c:v>
                </c:pt>
                <c:pt idx="1556">
                  <c:v>18</c:v>
                </c:pt>
                <c:pt idx="1557">
                  <c:v>18.1</c:v>
                </c:pt>
                <c:pt idx="1558">
                  <c:v>18</c:v>
                </c:pt>
                <c:pt idx="1559">
                  <c:v>18</c:v>
                </c:pt>
                <c:pt idx="1560">
                  <c:v>18</c:v>
                </c:pt>
                <c:pt idx="1561">
                  <c:v>18</c:v>
                </c:pt>
                <c:pt idx="1562">
                  <c:v>18</c:v>
                </c:pt>
                <c:pt idx="1563">
                  <c:v>18</c:v>
                </c:pt>
                <c:pt idx="1564">
                  <c:v>18</c:v>
                </c:pt>
                <c:pt idx="1565">
                  <c:v>18</c:v>
                </c:pt>
                <c:pt idx="1566">
                  <c:v>18</c:v>
                </c:pt>
                <c:pt idx="1567">
                  <c:v>18</c:v>
                </c:pt>
                <c:pt idx="1568">
                  <c:v>18</c:v>
                </c:pt>
                <c:pt idx="1569">
                  <c:v>18</c:v>
                </c:pt>
                <c:pt idx="1570">
                  <c:v>18</c:v>
                </c:pt>
                <c:pt idx="1571">
                  <c:v>17.9</c:v>
                </c:pt>
                <c:pt idx="1572">
                  <c:v>18</c:v>
                </c:pt>
                <c:pt idx="1573">
                  <c:v>18</c:v>
                </c:pt>
                <c:pt idx="1574">
                  <c:v>18</c:v>
                </c:pt>
                <c:pt idx="1575">
                  <c:v>17.9</c:v>
                </c:pt>
                <c:pt idx="1576">
                  <c:v>17.9</c:v>
                </c:pt>
                <c:pt idx="1577">
                  <c:v>18</c:v>
                </c:pt>
                <c:pt idx="1578">
                  <c:v>17.9</c:v>
                </c:pt>
                <c:pt idx="1579">
                  <c:v>17.9</c:v>
                </c:pt>
                <c:pt idx="1580">
                  <c:v>18</c:v>
                </c:pt>
                <c:pt idx="1581">
                  <c:v>18</c:v>
                </c:pt>
                <c:pt idx="1582">
                  <c:v>17.9</c:v>
                </c:pt>
                <c:pt idx="1583">
                  <c:v>17.9</c:v>
                </c:pt>
                <c:pt idx="1584">
                  <c:v>17.9</c:v>
                </c:pt>
                <c:pt idx="1585">
                  <c:v>18</c:v>
                </c:pt>
                <c:pt idx="1586">
                  <c:v>17.9</c:v>
                </c:pt>
                <c:pt idx="1587">
                  <c:v>17.9</c:v>
                </c:pt>
                <c:pt idx="1588">
                  <c:v>18</c:v>
                </c:pt>
                <c:pt idx="1589">
                  <c:v>18</c:v>
                </c:pt>
                <c:pt idx="1590">
                  <c:v>18</c:v>
                </c:pt>
                <c:pt idx="1591">
                  <c:v>17.9</c:v>
                </c:pt>
                <c:pt idx="1592">
                  <c:v>18</c:v>
                </c:pt>
                <c:pt idx="1593">
                  <c:v>18</c:v>
                </c:pt>
                <c:pt idx="1594">
                  <c:v>18</c:v>
                </c:pt>
                <c:pt idx="1595">
                  <c:v>17.9</c:v>
                </c:pt>
                <c:pt idx="1596">
                  <c:v>17.9</c:v>
                </c:pt>
                <c:pt idx="1597">
                  <c:v>18</c:v>
                </c:pt>
                <c:pt idx="1598">
                  <c:v>18</c:v>
                </c:pt>
                <c:pt idx="1599">
                  <c:v>18</c:v>
                </c:pt>
                <c:pt idx="1600">
                  <c:v>17.9</c:v>
                </c:pt>
                <c:pt idx="1601">
                  <c:v>18</c:v>
                </c:pt>
                <c:pt idx="1602">
                  <c:v>18</c:v>
                </c:pt>
                <c:pt idx="1603">
                  <c:v>17.9</c:v>
                </c:pt>
                <c:pt idx="1604">
                  <c:v>17.9</c:v>
                </c:pt>
                <c:pt idx="1605">
                  <c:v>18</c:v>
                </c:pt>
                <c:pt idx="1606">
                  <c:v>18</c:v>
                </c:pt>
                <c:pt idx="1607">
                  <c:v>18</c:v>
                </c:pt>
                <c:pt idx="1608">
                  <c:v>17.9</c:v>
                </c:pt>
                <c:pt idx="1609">
                  <c:v>18</c:v>
                </c:pt>
                <c:pt idx="1610">
                  <c:v>17.9</c:v>
                </c:pt>
                <c:pt idx="1611">
                  <c:v>17.9</c:v>
                </c:pt>
                <c:pt idx="1612">
                  <c:v>17.9</c:v>
                </c:pt>
                <c:pt idx="1613">
                  <c:v>18</c:v>
                </c:pt>
                <c:pt idx="1614">
                  <c:v>17.9</c:v>
                </c:pt>
                <c:pt idx="1615">
                  <c:v>17.9</c:v>
                </c:pt>
                <c:pt idx="1616">
                  <c:v>17.9</c:v>
                </c:pt>
                <c:pt idx="1617">
                  <c:v>18</c:v>
                </c:pt>
                <c:pt idx="1618">
                  <c:v>17.9</c:v>
                </c:pt>
                <c:pt idx="1619">
                  <c:v>18</c:v>
                </c:pt>
                <c:pt idx="1620">
                  <c:v>17.9</c:v>
                </c:pt>
                <c:pt idx="1621">
                  <c:v>17.9</c:v>
                </c:pt>
                <c:pt idx="1622">
                  <c:v>18</c:v>
                </c:pt>
                <c:pt idx="1623">
                  <c:v>17.9</c:v>
                </c:pt>
                <c:pt idx="1624">
                  <c:v>17.9</c:v>
                </c:pt>
                <c:pt idx="1625">
                  <c:v>18</c:v>
                </c:pt>
                <c:pt idx="1626">
                  <c:v>18</c:v>
                </c:pt>
                <c:pt idx="1627">
                  <c:v>18</c:v>
                </c:pt>
                <c:pt idx="1628">
                  <c:v>18</c:v>
                </c:pt>
                <c:pt idx="1629">
                  <c:v>18.1</c:v>
                </c:pt>
                <c:pt idx="1630">
                  <c:v>18.1</c:v>
                </c:pt>
                <c:pt idx="1631">
                  <c:v>18.1</c:v>
                </c:pt>
                <c:pt idx="1632">
                  <c:v>18</c:v>
                </c:pt>
                <c:pt idx="1633">
                  <c:v>18.1</c:v>
                </c:pt>
                <c:pt idx="1634">
                  <c:v>18.2</c:v>
                </c:pt>
                <c:pt idx="1635">
                  <c:v>18.1</c:v>
                </c:pt>
                <c:pt idx="1636">
                  <c:v>18.1</c:v>
                </c:pt>
                <c:pt idx="1637">
                  <c:v>18.1</c:v>
                </c:pt>
                <c:pt idx="1638">
                  <c:v>18.2</c:v>
                </c:pt>
                <c:pt idx="1639">
                  <c:v>18.2</c:v>
                </c:pt>
                <c:pt idx="1640">
                  <c:v>18.1</c:v>
                </c:pt>
                <c:pt idx="1641">
                  <c:v>18.3</c:v>
                </c:pt>
                <c:pt idx="1642">
                  <c:v>18.2</c:v>
                </c:pt>
                <c:pt idx="1643">
                  <c:v>18.2</c:v>
                </c:pt>
                <c:pt idx="1644">
                  <c:v>18.2</c:v>
                </c:pt>
                <c:pt idx="1645">
                  <c:v>18.1</c:v>
                </c:pt>
                <c:pt idx="1646">
                  <c:v>18.2</c:v>
                </c:pt>
                <c:pt idx="1647">
                  <c:v>18.2</c:v>
                </c:pt>
                <c:pt idx="1648">
                  <c:v>18.1</c:v>
                </c:pt>
                <c:pt idx="1649">
                  <c:v>18.2</c:v>
                </c:pt>
                <c:pt idx="1650">
                  <c:v>18.2</c:v>
                </c:pt>
                <c:pt idx="1651">
                  <c:v>18.2</c:v>
                </c:pt>
                <c:pt idx="1652">
                  <c:v>18.1</c:v>
                </c:pt>
                <c:pt idx="1653">
                  <c:v>18.1</c:v>
                </c:pt>
                <c:pt idx="1654">
                  <c:v>18.2</c:v>
                </c:pt>
                <c:pt idx="1655">
                  <c:v>18</c:v>
                </c:pt>
                <c:pt idx="1656">
                  <c:v>18.1</c:v>
                </c:pt>
                <c:pt idx="1657">
                  <c:v>18.1</c:v>
                </c:pt>
                <c:pt idx="1658">
                  <c:v>18.1</c:v>
                </c:pt>
                <c:pt idx="1659">
                  <c:v>18</c:v>
                </c:pt>
                <c:pt idx="1660">
                  <c:v>18</c:v>
                </c:pt>
                <c:pt idx="1661">
                  <c:v>18.2</c:v>
                </c:pt>
                <c:pt idx="1662">
                  <c:v>18.2</c:v>
                </c:pt>
                <c:pt idx="1663">
                  <c:v>18.1</c:v>
                </c:pt>
                <c:pt idx="1664">
                  <c:v>18.1</c:v>
                </c:pt>
                <c:pt idx="1665">
                  <c:v>18.2</c:v>
                </c:pt>
                <c:pt idx="1666">
                  <c:v>18.1</c:v>
                </c:pt>
                <c:pt idx="1667">
                  <c:v>18</c:v>
                </c:pt>
                <c:pt idx="1668">
                  <c:v>18.1</c:v>
                </c:pt>
                <c:pt idx="1669">
                  <c:v>18.2</c:v>
                </c:pt>
                <c:pt idx="1670">
                  <c:v>18.1</c:v>
                </c:pt>
                <c:pt idx="1671">
                  <c:v>18.2</c:v>
                </c:pt>
                <c:pt idx="1672">
                  <c:v>18.1</c:v>
                </c:pt>
                <c:pt idx="1673">
                  <c:v>18.1</c:v>
                </c:pt>
                <c:pt idx="1674">
                  <c:v>18.1</c:v>
                </c:pt>
                <c:pt idx="1675">
                  <c:v>18.2</c:v>
                </c:pt>
                <c:pt idx="1676">
                  <c:v>18.1</c:v>
                </c:pt>
                <c:pt idx="1677">
                  <c:v>18.1</c:v>
                </c:pt>
                <c:pt idx="1678">
                  <c:v>18.2</c:v>
                </c:pt>
                <c:pt idx="1679">
                  <c:v>18.2</c:v>
                </c:pt>
                <c:pt idx="1680">
                  <c:v>18.2</c:v>
                </c:pt>
                <c:pt idx="1681">
                  <c:v>18.1</c:v>
                </c:pt>
                <c:pt idx="1682">
                  <c:v>18.2</c:v>
                </c:pt>
                <c:pt idx="1683">
                  <c:v>18.2</c:v>
                </c:pt>
                <c:pt idx="1684">
                  <c:v>18.2</c:v>
                </c:pt>
                <c:pt idx="1685">
                  <c:v>18.2</c:v>
                </c:pt>
                <c:pt idx="1686">
                  <c:v>18.1</c:v>
                </c:pt>
                <c:pt idx="1687">
                  <c:v>18.2</c:v>
                </c:pt>
                <c:pt idx="1688">
                  <c:v>18.1</c:v>
                </c:pt>
                <c:pt idx="1689">
                  <c:v>18.1</c:v>
                </c:pt>
                <c:pt idx="1690">
                  <c:v>18.2</c:v>
                </c:pt>
                <c:pt idx="1691">
                  <c:v>18.2</c:v>
                </c:pt>
                <c:pt idx="1692">
                  <c:v>18.2</c:v>
                </c:pt>
                <c:pt idx="1693">
                  <c:v>18.2</c:v>
                </c:pt>
                <c:pt idx="1694">
                  <c:v>18.2</c:v>
                </c:pt>
                <c:pt idx="1695">
                  <c:v>18.3</c:v>
                </c:pt>
                <c:pt idx="1696">
                  <c:v>18.2</c:v>
                </c:pt>
                <c:pt idx="1697">
                  <c:v>18.2</c:v>
                </c:pt>
                <c:pt idx="1698">
                  <c:v>18.2</c:v>
                </c:pt>
                <c:pt idx="1699">
                  <c:v>18.2</c:v>
                </c:pt>
                <c:pt idx="1700">
                  <c:v>18.2</c:v>
                </c:pt>
                <c:pt idx="1701">
                  <c:v>18.2</c:v>
                </c:pt>
                <c:pt idx="1702">
                  <c:v>18.3</c:v>
                </c:pt>
                <c:pt idx="1703">
                  <c:v>18.3</c:v>
                </c:pt>
                <c:pt idx="1704">
                  <c:v>18.4</c:v>
                </c:pt>
                <c:pt idx="1705">
                  <c:v>18.4</c:v>
                </c:pt>
                <c:pt idx="1706">
                  <c:v>18.4</c:v>
                </c:pt>
                <c:pt idx="1707">
                  <c:v>18.3</c:v>
                </c:pt>
                <c:pt idx="1708">
                  <c:v>18.3</c:v>
                </c:pt>
                <c:pt idx="1709">
                  <c:v>18.3</c:v>
                </c:pt>
                <c:pt idx="1710">
                  <c:v>18.3</c:v>
                </c:pt>
                <c:pt idx="1711">
                  <c:v>18.3</c:v>
                </c:pt>
                <c:pt idx="1712">
                  <c:v>18.3</c:v>
                </c:pt>
                <c:pt idx="1713">
                  <c:v>18.3</c:v>
                </c:pt>
                <c:pt idx="1714">
                  <c:v>18.3</c:v>
                </c:pt>
                <c:pt idx="1715">
                  <c:v>18.4</c:v>
                </c:pt>
                <c:pt idx="1716">
                  <c:v>18.4</c:v>
                </c:pt>
                <c:pt idx="1717">
                  <c:v>18.4</c:v>
                </c:pt>
                <c:pt idx="1718">
                  <c:v>18.4</c:v>
                </c:pt>
                <c:pt idx="1719">
                  <c:v>18.4</c:v>
                </c:pt>
                <c:pt idx="1720">
                  <c:v>18.4</c:v>
                </c:pt>
                <c:pt idx="1721">
                  <c:v>18.3</c:v>
                </c:pt>
                <c:pt idx="1722">
                  <c:v>18.3</c:v>
                </c:pt>
                <c:pt idx="1723">
                  <c:v>18.4</c:v>
                </c:pt>
                <c:pt idx="1724">
                  <c:v>18.4</c:v>
                </c:pt>
                <c:pt idx="1725">
                  <c:v>18.4</c:v>
                </c:pt>
                <c:pt idx="1726">
                  <c:v>18.3</c:v>
                </c:pt>
                <c:pt idx="1727">
                  <c:v>18.4</c:v>
                </c:pt>
                <c:pt idx="1728">
                  <c:v>18.4</c:v>
                </c:pt>
                <c:pt idx="1729">
                  <c:v>18.4</c:v>
                </c:pt>
                <c:pt idx="1730">
                  <c:v>18.3</c:v>
                </c:pt>
                <c:pt idx="1731">
                  <c:v>18.4</c:v>
                </c:pt>
                <c:pt idx="1732">
                  <c:v>18.4</c:v>
                </c:pt>
                <c:pt idx="1733">
                  <c:v>18.4</c:v>
                </c:pt>
                <c:pt idx="1734">
                  <c:v>18.3</c:v>
                </c:pt>
                <c:pt idx="1735">
                  <c:v>18.3</c:v>
                </c:pt>
                <c:pt idx="1736">
                  <c:v>18.3</c:v>
                </c:pt>
                <c:pt idx="1737">
                  <c:v>18.4</c:v>
                </c:pt>
                <c:pt idx="1738">
                  <c:v>18.2</c:v>
                </c:pt>
                <c:pt idx="1739">
                  <c:v>18.3</c:v>
                </c:pt>
                <c:pt idx="1740">
                  <c:v>18.3</c:v>
                </c:pt>
                <c:pt idx="1741">
                  <c:v>18.2</c:v>
                </c:pt>
                <c:pt idx="1742">
                  <c:v>18.2</c:v>
                </c:pt>
                <c:pt idx="1743">
                  <c:v>18.2</c:v>
                </c:pt>
                <c:pt idx="1744">
                  <c:v>18.2</c:v>
                </c:pt>
                <c:pt idx="1745">
                  <c:v>18.2</c:v>
                </c:pt>
                <c:pt idx="1746">
                  <c:v>18.2</c:v>
                </c:pt>
                <c:pt idx="1747">
                  <c:v>18.2</c:v>
                </c:pt>
                <c:pt idx="1748">
                  <c:v>18.2</c:v>
                </c:pt>
                <c:pt idx="1749">
                  <c:v>18.2</c:v>
                </c:pt>
                <c:pt idx="1750">
                  <c:v>18.2</c:v>
                </c:pt>
                <c:pt idx="1751">
                  <c:v>18.2</c:v>
                </c:pt>
                <c:pt idx="1752">
                  <c:v>18.2</c:v>
                </c:pt>
                <c:pt idx="1753">
                  <c:v>18.2</c:v>
                </c:pt>
                <c:pt idx="1754">
                  <c:v>18.2</c:v>
                </c:pt>
                <c:pt idx="1755">
                  <c:v>18.2</c:v>
                </c:pt>
                <c:pt idx="1756">
                  <c:v>18.2</c:v>
                </c:pt>
                <c:pt idx="1757">
                  <c:v>18.3</c:v>
                </c:pt>
                <c:pt idx="1758">
                  <c:v>18.2</c:v>
                </c:pt>
                <c:pt idx="1759">
                  <c:v>18.2</c:v>
                </c:pt>
                <c:pt idx="1760">
                  <c:v>18.2</c:v>
                </c:pt>
                <c:pt idx="1761">
                  <c:v>18.3</c:v>
                </c:pt>
                <c:pt idx="1762">
                  <c:v>18.3</c:v>
                </c:pt>
                <c:pt idx="1763">
                  <c:v>18.2</c:v>
                </c:pt>
                <c:pt idx="1764">
                  <c:v>18.2</c:v>
                </c:pt>
                <c:pt idx="1765">
                  <c:v>18.2</c:v>
                </c:pt>
                <c:pt idx="1766">
                  <c:v>18.3</c:v>
                </c:pt>
                <c:pt idx="1767">
                  <c:v>18.2</c:v>
                </c:pt>
                <c:pt idx="1768">
                  <c:v>18.3</c:v>
                </c:pt>
                <c:pt idx="1769">
                  <c:v>18.2</c:v>
                </c:pt>
                <c:pt idx="1770">
                  <c:v>18.2</c:v>
                </c:pt>
                <c:pt idx="1771">
                  <c:v>18.2</c:v>
                </c:pt>
                <c:pt idx="1772">
                  <c:v>18.2</c:v>
                </c:pt>
                <c:pt idx="1773">
                  <c:v>18.2</c:v>
                </c:pt>
                <c:pt idx="1774">
                  <c:v>18.4</c:v>
                </c:pt>
                <c:pt idx="1775">
                  <c:v>18.2</c:v>
                </c:pt>
                <c:pt idx="1776">
                  <c:v>18.2</c:v>
                </c:pt>
                <c:pt idx="1777">
                  <c:v>18.4</c:v>
                </c:pt>
                <c:pt idx="1778">
                  <c:v>18.4</c:v>
                </c:pt>
                <c:pt idx="1779">
                  <c:v>18.4</c:v>
                </c:pt>
                <c:pt idx="1780">
                  <c:v>18.4</c:v>
                </c:pt>
                <c:pt idx="1781">
                  <c:v>18.4</c:v>
                </c:pt>
                <c:pt idx="1782">
                  <c:v>18.5</c:v>
                </c:pt>
                <c:pt idx="1783">
                  <c:v>18.4</c:v>
                </c:pt>
                <c:pt idx="1784">
                  <c:v>18.4</c:v>
                </c:pt>
                <c:pt idx="1785">
                  <c:v>18.4</c:v>
                </c:pt>
                <c:pt idx="1786">
                  <c:v>18.5</c:v>
                </c:pt>
                <c:pt idx="1787">
                  <c:v>18.5</c:v>
                </c:pt>
                <c:pt idx="1788">
                  <c:v>18.4</c:v>
                </c:pt>
                <c:pt idx="1789">
                  <c:v>18.4</c:v>
                </c:pt>
                <c:pt idx="1790">
                  <c:v>18.5</c:v>
                </c:pt>
                <c:pt idx="1791">
                  <c:v>18.4</c:v>
                </c:pt>
                <c:pt idx="1792">
                  <c:v>18.4</c:v>
                </c:pt>
                <c:pt idx="1793">
                  <c:v>18.4</c:v>
                </c:pt>
                <c:pt idx="1794">
                  <c:v>18.4</c:v>
                </c:pt>
                <c:pt idx="1795">
                  <c:v>18.4</c:v>
                </c:pt>
                <c:pt idx="1796">
                  <c:v>18.4</c:v>
                </c:pt>
                <c:pt idx="1797">
                  <c:v>18.4</c:v>
                </c:pt>
                <c:pt idx="1798">
                  <c:v>18.4</c:v>
                </c:pt>
                <c:pt idx="1799">
                  <c:v>18.4</c:v>
                </c:pt>
                <c:pt idx="1800">
                  <c:v>18.4</c:v>
                </c:pt>
                <c:pt idx="1801">
                  <c:v>18.4</c:v>
                </c:pt>
                <c:pt idx="1802">
                  <c:v>18.4</c:v>
                </c:pt>
                <c:pt idx="1803">
                  <c:v>18.5</c:v>
                </c:pt>
                <c:pt idx="1804">
                  <c:v>18.4</c:v>
                </c:pt>
                <c:pt idx="1805">
                  <c:v>18.4</c:v>
                </c:pt>
                <c:pt idx="1806">
                  <c:v>18.4</c:v>
                </c:pt>
                <c:pt idx="1807">
                  <c:v>18.4</c:v>
                </c:pt>
                <c:pt idx="1808">
                  <c:v>18.4</c:v>
                </c:pt>
                <c:pt idx="1809">
                  <c:v>18.4</c:v>
                </c:pt>
                <c:pt idx="1810">
                  <c:v>18.3</c:v>
                </c:pt>
                <c:pt idx="1811">
                  <c:v>18.4</c:v>
                </c:pt>
                <c:pt idx="1812">
                  <c:v>18.3</c:v>
                </c:pt>
                <c:pt idx="1813">
                  <c:v>18.3</c:v>
                </c:pt>
                <c:pt idx="1814">
                  <c:v>18.3</c:v>
                </c:pt>
                <c:pt idx="1815">
                  <c:v>18.3</c:v>
                </c:pt>
                <c:pt idx="1816">
                  <c:v>18.3</c:v>
                </c:pt>
                <c:pt idx="1817">
                  <c:v>18.3</c:v>
                </c:pt>
                <c:pt idx="1818">
                  <c:v>18.3</c:v>
                </c:pt>
                <c:pt idx="1819">
                  <c:v>18.3</c:v>
                </c:pt>
                <c:pt idx="1820">
                  <c:v>18.4</c:v>
                </c:pt>
                <c:pt idx="1821">
                  <c:v>18.3</c:v>
                </c:pt>
                <c:pt idx="1822">
                  <c:v>18.3</c:v>
                </c:pt>
                <c:pt idx="1823">
                  <c:v>18.3</c:v>
                </c:pt>
                <c:pt idx="1824">
                  <c:v>18.3</c:v>
                </c:pt>
                <c:pt idx="1825">
                  <c:v>18.4</c:v>
                </c:pt>
                <c:pt idx="1826">
                  <c:v>18.3</c:v>
                </c:pt>
                <c:pt idx="1827">
                  <c:v>18.4</c:v>
                </c:pt>
                <c:pt idx="1828">
                  <c:v>18.4</c:v>
                </c:pt>
                <c:pt idx="1829">
                  <c:v>18.3</c:v>
                </c:pt>
                <c:pt idx="1830">
                  <c:v>18.2</c:v>
                </c:pt>
                <c:pt idx="1831">
                  <c:v>18.3</c:v>
                </c:pt>
                <c:pt idx="1832">
                  <c:v>18.4</c:v>
                </c:pt>
                <c:pt idx="1833">
                  <c:v>18.2</c:v>
                </c:pt>
                <c:pt idx="1834">
                  <c:v>18.2</c:v>
                </c:pt>
                <c:pt idx="1835">
                  <c:v>18.2</c:v>
                </c:pt>
                <c:pt idx="1836">
                  <c:v>18.2</c:v>
                </c:pt>
                <c:pt idx="1837">
                  <c:v>18.2</c:v>
                </c:pt>
                <c:pt idx="1838">
                  <c:v>18.2</c:v>
                </c:pt>
                <c:pt idx="1839">
                  <c:v>18.3</c:v>
                </c:pt>
                <c:pt idx="1840">
                  <c:v>18.3</c:v>
                </c:pt>
                <c:pt idx="1841">
                  <c:v>18.2</c:v>
                </c:pt>
                <c:pt idx="1842">
                  <c:v>18.2</c:v>
                </c:pt>
                <c:pt idx="1843">
                  <c:v>18.1</c:v>
                </c:pt>
                <c:pt idx="1844">
                  <c:v>18.2</c:v>
                </c:pt>
                <c:pt idx="1845">
                  <c:v>18.2</c:v>
                </c:pt>
                <c:pt idx="1846">
                  <c:v>18.2</c:v>
                </c:pt>
                <c:pt idx="1847">
                  <c:v>18.2</c:v>
                </c:pt>
                <c:pt idx="1848">
                  <c:v>18.2</c:v>
                </c:pt>
                <c:pt idx="1849">
                  <c:v>18.2</c:v>
                </c:pt>
                <c:pt idx="1850">
                  <c:v>18.2</c:v>
                </c:pt>
                <c:pt idx="1851">
                  <c:v>18.2</c:v>
                </c:pt>
                <c:pt idx="1852">
                  <c:v>18.2</c:v>
                </c:pt>
                <c:pt idx="1853">
                  <c:v>18.3</c:v>
                </c:pt>
                <c:pt idx="1854">
                  <c:v>18.2</c:v>
                </c:pt>
                <c:pt idx="1855">
                  <c:v>18.1</c:v>
                </c:pt>
                <c:pt idx="1856">
                  <c:v>18.2</c:v>
                </c:pt>
                <c:pt idx="1857">
                  <c:v>18.2</c:v>
                </c:pt>
                <c:pt idx="1858">
                  <c:v>18.2</c:v>
                </c:pt>
                <c:pt idx="1859">
                  <c:v>18.3</c:v>
                </c:pt>
                <c:pt idx="1860">
                  <c:v>18.2</c:v>
                </c:pt>
                <c:pt idx="1861">
                  <c:v>18.3</c:v>
                </c:pt>
                <c:pt idx="1862">
                  <c:v>18.3</c:v>
                </c:pt>
                <c:pt idx="1863">
                  <c:v>18.2</c:v>
                </c:pt>
                <c:pt idx="1864">
                  <c:v>18.3</c:v>
                </c:pt>
                <c:pt idx="1865">
                  <c:v>18.4</c:v>
                </c:pt>
                <c:pt idx="1866">
                  <c:v>18.3</c:v>
                </c:pt>
                <c:pt idx="1867">
                  <c:v>18.2</c:v>
                </c:pt>
                <c:pt idx="1868">
                  <c:v>18.3</c:v>
                </c:pt>
                <c:pt idx="1869">
                  <c:v>18.3</c:v>
                </c:pt>
                <c:pt idx="1870">
                  <c:v>18.3</c:v>
                </c:pt>
                <c:pt idx="1871">
                  <c:v>18.2</c:v>
                </c:pt>
                <c:pt idx="1872">
                  <c:v>18.2</c:v>
                </c:pt>
                <c:pt idx="1873">
                  <c:v>18.2</c:v>
                </c:pt>
                <c:pt idx="1874">
                  <c:v>18.3</c:v>
                </c:pt>
                <c:pt idx="1875">
                  <c:v>18.2</c:v>
                </c:pt>
                <c:pt idx="1876">
                  <c:v>18.2</c:v>
                </c:pt>
                <c:pt idx="1877">
                  <c:v>18.2</c:v>
                </c:pt>
                <c:pt idx="1878">
                  <c:v>18.2</c:v>
                </c:pt>
                <c:pt idx="1879">
                  <c:v>18.2</c:v>
                </c:pt>
                <c:pt idx="1880">
                  <c:v>18.2</c:v>
                </c:pt>
                <c:pt idx="1881">
                  <c:v>18.2</c:v>
                </c:pt>
                <c:pt idx="1882">
                  <c:v>18.2</c:v>
                </c:pt>
                <c:pt idx="1883">
                  <c:v>18.2</c:v>
                </c:pt>
                <c:pt idx="1884">
                  <c:v>18.2</c:v>
                </c:pt>
                <c:pt idx="1885">
                  <c:v>18.2</c:v>
                </c:pt>
                <c:pt idx="1886">
                  <c:v>18.2</c:v>
                </c:pt>
                <c:pt idx="1887">
                  <c:v>18.2</c:v>
                </c:pt>
                <c:pt idx="1888">
                  <c:v>18.2</c:v>
                </c:pt>
                <c:pt idx="1889">
                  <c:v>18.2</c:v>
                </c:pt>
                <c:pt idx="1890">
                  <c:v>18.2</c:v>
                </c:pt>
                <c:pt idx="1891">
                  <c:v>18.2</c:v>
                </c:pt>
                <c:pt idx="1892">
                  <c:v>18.1</c:v>
                </c:pt>
                <c:pt idx="1893">
                  <c:v>18.1</c:v>
                </c:pt>
                <c:pt idx="1894">
                  <c:v>18.1</c:v>
                </c:pt>
                <c:pt idx="1895">
                  <c:v>18.1</c:v>
                </c:pt>
                <c:pt idx="1896">
                  <c:v>18.1</c:v>
                </c:pt>
                <c:pt idx="1897">
                  <c:v>18.1</c:v>
                </c:pt>
                <c:pt idx="1898">
                  <c:v>18.1</c:v>
                </c:pt>
                <c:pt idx="1899">
                  <c:v>18.2</c:v>
                </c:pt>
                <c:pt idx="1900">
                  <c:v>18.1</c:v>
                </c:pt>
                <c:pt idx="1901">
                  <c:v>18.1</c:v>
                </c:pt>
                <c:pt idx="1902">
                  <c:v>18.2</c:v>
                </c:pt>
                <c:pt idx="1903">
                  <c:v>18.2</c:v>
                </c:pt>
                <c:pt idx="1904">
                  <c:v>18.2</c:v>
                </c:pt>
                <c:pt idx="1905">
                  <c:v>18.2</c:v>
                </c:pt>
                <c:pt idx="1906">
                  <c:v>18.2</c:v>
                </c:pt>
                <c:pt idx="1907">
                  <c:v>18.2</c:v>
                </c:pt>
                <c:pt idx="1908">
                  <c:v>18.2</c:v>
                </c:pt>
                <c:pt idx="1909">
                  <c:v>18.2</c:v>
                </c:pt>
                <c:pt idx="1910">
                  <c:v>18.2</c:v>
                </c:pt>
                <c:pt idx="1911">
                  <c:v>18.2</c:v>
                </c:pt>
                <c:pt idx="1912">
                  <c:v>18.2</c:v>
                </c:pt>
                <c:pt idx="1913">
                  <c:v>18.3</c:v>
                </c:pt>
                <c:pt idx="1914">
                  <c:v>18.2</c:v>
                </c:pt>
                <c:pt idx="1915">
                  <c:v>18.3</c:v>
                </c:pt>
                <c:pt idx="1916">
                  <c:v>18.3</c:v>
                </c:pt>
                <c:pt idx="1917">
                  <c:v>18.2</c:v>
                </c:pt>
                <c:pt idx="1918">
                  <c:v>18.2</c:v>
                </c:pt>
                <c:pt idx="1919">
                  <c:v>18.2</c:v>
                </c:pt>
                <c:pt idx="1920">
                  <c:v>18.2</c:v>
                </c:pt>
                <c:pt idx="1921">
                  <c:v>18.2</c:v>
                </c:pt>
                <c:pt idx="1922">
                  <c:v>18.2</c:v>
                </c:pt>
                <c:pt idx="1923">
                  <c:v>18.2</c:v>
                </c:pt>
                <c:pt idx="1924">
                  <c:v>18.2</c:v>
                </c:pt>
                <c:pt idx="1925">
                  <c:v>18.3</c:v>
                </c:pt>
                <c:pt idx="1926">
                  <c:v>18.3</c:v>
                </c:pt>
                <c:pt idx="1927">
                  <c:v>18.4</c:v>
                </c:pt>
                <c:pt idx="1928">
                  <c:v>18.3</c:v>
                </c:pt>
                <c:pt idx="1929">
                  <c:v>18.3</c:v>
                </c:pt>
                <c:pt idx="1930">
                  <c:v>18.4</c:v>
                </c:pt>
                <c:pt idx="1931">
                  <c:v>18.3</c:v>
                </c:pt>
                <c:pt idx="1932">
                  <c:v>18.3</c:v>
                </c:pt>
                <c:pt idx="1933">
                  <c:v>18.4</c:v>
                </c:pt>
                <c:pt idx="1934">
                  <c:v>18.4</c:v>
                </c:pt>
                <c:pt idx="1935">
                  <c:v>18.4</c:v>
                </c:pt>
                <c:pt idx="1936">
                  <c:v>18.4</c:v>
                </c:pt>
                <c:pt idx="1937">
                  <c:v>18.4</c:v>
                </c:pt>
                <c:pt idx="1938">
                  <c:v>18.4</c:v>
                </c:pt>
                <c:pt idx="1939">
                  <c:v>18.4</c:v>
                </c:pt>
                <c:pt idx="1940">
                  <c:v>18.3</c:v>
                </c:pt>
                <c:pt idx="1941">
                  <c:v>18.3</c:v>
                </c:pt>
                <c:pt idx="1942">
                  <c:v>18.3</c:v>
                </c:pt>
                <c:pt idx="1943">
                  <c:v>18.3</c:v>
                </c:pt>
                <c:pt idx="1944">
                  <c:v>18.3</c:v>
                </c:pt>
                <c:pt idx="1945">
                  <c:v>18.4</c:v>
                </c:pt>
                <c:pt idx="1946">
                  <c:v>18.3</c:v>
                </c:pt>
                <c:pt idx="1947">
                  <c:v>18.4</c:v>
                </c:pt>
                <c:pt idx="1948">
                  <c:v>18.3</c:v>
                </c:pt>
                <c:pt idx="1949">
                  <c:v>18.3</c:v>
                </c:pt>
                <c:pt idx="1950">
                  <c:v>18.3</c:v>
                </c:pt>
                <c:pt idx="1951">
                  <c:v>18.3</c:v>
                </c:pt>
                <c:pt idx="1952">
                  <c:v>18.2</c:v>
                </c:pt>
                <c:pt idx="1953">
                  <c:v>18.3</c:v>
                </c:pt>
                <c:pt idx="1954">
                  <c:v>18.4</c:v>
                </c:pt>
                <c:pt idx="1955">
                  <c:v>18.4</c:v>
                </c:pt>
                <c:pt idx="1956">
                  <c:v>18.2</c:v>
                </c:pt>
                <c:pt idx="1957">
                  <c:v>18.3</c:v>
                </c:pt>
                <c:pt idx="1958">
                  <c:v>18.3</c:v>
                </c:pt>
                <c:pt idx="1959">
                  <c:v>18.3</c:v>
                </c:pt>
                <c:pt idx="1960">
                  <c:v>18.3</c:v>
                </c:pt>
                <c:pt idx="1961">
                  <c:v>18.2</c:v>
                </c:pt>
                <c:pt idx="1962">
                  <c:v>18.3</c:v>
                </c:pt>
                <c:pt idx="1963">
                  <c:v>18.2</c:v>
                </c:pt>
                <c:pt idx="1964">
                  <c:v>18.2</c:v>
                </c:pt>
                <c:pt idx="1965">
                  <c:v>18.2</c:v>
                </c:pt>
                <c:pt idx="1966">
                  <c:v>18.3</c:v>
                </c:pt>
                <c:pt idx="1967">
                  <c:v>18.2</c:v>
                </c:pt>
                <c:pt idx="1968">
                  <c:v>18.3</c:v>
                </c:pt>
                <c:pt idx="1969">
                  <c:v>18.3</c:v>
                </c:pt>
                <c:pt idx="1970">
                  <c:v>18.2</c:v>
                </c:pt>
                <c:pt idx="1971">
                  <c:v>18.2</c:v>
                </c:pt>
                <c:pt idx="1972">
                  <c:v>18.3</c:v>
                </c:pt>
                <c:pt idx="1973">
                  <c:v>18.4</c:v>
                </c:pt>
                <c:pt idx="1974">
                  <c:v>18.4</c:v>
                </c:pt>
                <c:pt idx="1975">
                  <c:v>18.4</c:v>
                </c:pt>
                <c:pt idx="1976">
                  <c:v>18.3</c:v>
                </c:pt>
                <c:pt idx="1977">
                  <c:v>18.3</c:v>
                </c:pt>
                <c:pt idx="1978">
                  <c:v>18.3</c:v>
                </c:pt>
                <c:pt idx="1979">
                  <c:v>18.3</c:v>
                </c:pt>
                <c:pt idx="1980">
                  <c:v>18.4</c:v>
                </c:pt>
                <c:pt idx="1981">
                  <c:v>18.4</c:v>
                </c:pt>
                <c:pt idx="1982">
                  <c:v>18.4</c:v>
                </c:pt>
                <c:pt idx="1983">
                  <c:v>18.4</c:v>
                </c:pt>
                <c:pt idx="1984">
                  <c:v>18.3</c:v>
                </c:pt>
                <c:pt idx="1985">
                  <c:v>18.3</c:v>
                </c:pt>
                <c:pt idx="1986">
                  <c:v>18.3</c:v>
                </c:pt>
                <c:pt idx="1987">
                  <c:v>18.3</c:v>
                </c:pt>
                <c:pt idx="1988">
                  <c:v>18.3</c:v>
                </c:pt>
                <c:pt idx="1989">
                  <c:v>18.2</c:v>
                </c:pt>
                <c:pt idx="1990">
                  <c:v>18.3</c:v>
                </c:pt>
                <c:pt idx="1991">
                  <c:v>18.3</c:v>
                </c:pt>
                <c:pt idx="1992">
                  <c:v>18.2</c:v>
                </c:pt>
                <c:pt idx="1993">
                  <c:v>18.2</c:v>
                </c:pt>
                <c:pt idx="1994">
                  <c:v>18.2</c:v>
                </c:pt>
                <c:pt idx="1995">
                  <c:v>18.2</c:v>
                </c:pt>
                <c:pt idx="1996">
                  <c:v>18.2</c:v>
                </c:pt>
                <c:pt idx="1997">
                  <c:v>18.2</c:v>
                </c:pt>
                <c:pt idx="1998">
                  <c:v>18.2</c:v>
                </c:pt>
                <c:pt idx="1999">
                  <c:v>18.2</c:v>
                </c:pt>
                <c:pt idx="2000">
                  <c:v>18.2</c:v>
                </c:pt>
                <c:pt idx="2001">
                  <c:v>18.2</c:v>
                </c:pt>
                <c:pt idx="2002">
                  <c:v>18.2</c:v>
                </c:pt>
                <c:pt idx="2003">
                  <c:v>18.2</c:v>
                </c:pt>
                <c:pt idx="2004">
                  <c:v>18.2</c:v>
                </c:pt>
                <c:pt idx="2005">
                  <c:v>18.2</c:v>
                </c:pt>
                <c:pt idx="2006">
                  <c:v>18.2</c:v>
                </c:pt>
                <c:pt idx="2007">
                  <c:v>18.2</c:v>
                </c:pt>
                <c:pt idx="2008">
                  <c:v>18.2</c:v>
                </c:pt>
                <c:pt idx="2009">
                  <c:v>18.1</c:v>
                </c:pt>
                <c:pt idx="2010">
                  <c:v>18.2</c:v>
                </c:pt>
                <c:pt idx="2011">
                  <c:v>18.2</c:v>
                </c:pt>
                <c:pt idx="2012">
                  <c:v>18.2</c:v>
                </c:pt>
                <c:pt idx="2013">
                  <c:v>18.2</c:v>
                </c:pt>
                <c:pt idx="2014">
                  <c:v>18.1</c:v>
                </c:pt>
                <c:pt idx="2015">
                  <c:v>18.2</c:v>
                </c:pt>
                <c:pt idx="2016">
                  <c:v>18.2</c:v>
                </c:pt>
                <c:pt idx="2017">
                  <c:v>18.2</c:v>
                </c:pt>
                <c:pt idx="2018">
                  <c:v>18.2</c:v>
                </c:pt>
                <c:pt idx="2019">
                  <c:v>18.2</c:v>
                </c:pt>
                <c:pt idx="2020">
                  <c:v>18.2</c:v>
                </c:pt>
                <c:pt idx="2021">
                  <c:v>18.2</c:v>
                </c:pt>
                <c:pt idx="2022">
                  <c:v>18.3</c:v>
                </c:pt>
                <c:pt idx="2023">
                  <c:v>18.3</c:v>
                </c:pt>
                <c:pt idx="2024">
                  <c:v>18.3</c:v>
                </c:pt>
                <c:pt idx="2025">
                  <c:v>18.4</c:v>
                </c:pt>
                <c:pt idx="2026">
                  <c:v>18.3</c:v>
                </c:pt>
                <c:pt idx="2027">
                  <c:v>18.3</c:v>
                </c:pt>
                <c:pt idx="2028">
                  <c:v>18.3</c:v>
                </c:pt>
                <c:pt idx="2029">
                  <c:v>18.4</c:v>
                </c:pt>
                <c:pt idx="2030">
                  <c:v>18.3</c:v>
                </c:pt>
                <c:pt idx="2031">
                  <c:v>18.2</c:v>
                </c:pt>
                <c:pt idx="2032">
                  <c:v>18.3</c:v>
                </c:pt>
                <c:pt idx="2033">
                  <c:v>18.3</c:v>
                </c:pt>
                <c:pt idx="2034">
                  <c:v>18.4</c:v>
                </c:pt>
                <c:pt idx="2035">
                  <c:v>18.3</c:v>
                </c:pt>
                <c:pt idx="2036">
                  <c:v>18.3</c:v>
                </c:pt>
                <c:pt idx="2037">
                  <c:v>18.4</c:v>
                </c:pt>
                <c:pt idx="2038">
                  <c:v>18.4</c:v>
                </c:pt>
                <c:pt idx="2039">
                  <c:v>18.4</c:v>
                </c:pt>
                <c:pt idx="2040">
                  <c:v>18.4</c:v>
                </c:pt>
                <c:pt idx="2041">
                  <c:v>18.4</c:v>
                </c:pt>
                <c:pt idx="2042">
                  <c:v>18.4</c:v>
                </c:pt>
                <c:pt idx="2043">
                  <c:v>18.5</c:v>
                </c:pt>
                <c:pt idx="2044">
                  <c:v>18.4</c:v>
                </c:pt>
                <c:pt idx="2045">
                  <c:v>18.4</c:v>
                </c:pt>
                <c:pt idx="2046">
                  <c:v>18.5</c:v>
                </c:pt>
                <c:pt idx="2047">
                  <c:v>18.5</c:v>
                </c:pt>
                <c:pt idx="2048">
                  <c:v>18.5</c:v>
                </c:pt>
                <c:pt idx="2049">
                  <c:v>18.4</c:v>
                </c:pt>
                <c:pt idx="2050">
                  <c:v>18.5</c:v>
                </c:pt>
                <c:pt idx="2051">
                  <c:v>18.5</c:v>
                </c:pt>
                <c:pt idx="2052">
                  <c:v>18.5</c:v>
                </c:pt>
                <c:pt idx="2053">
                  <c:v>18.4</c:v>
                </c:pt>
                <c:pt idx="2054">
                  <c:v>18.4</c:v>
                </c:pt>
                <c:pt idx="2055">
                  <c:v>18.4</c:v>
                </c:pt>
                <c:pt idx="2056">
                  <c:v>18.4</c:v>
                </c:pt>
                <c:pt idx="2057">
                  <c:v>18.3</c:v>
                </c:pt>
                <c:pt idx="2058">
                  <c:v>18.2</c:v>
                </c:pt>
                <c:pt idx="2059">
                  <c:v>18.4</c:v>
                </c:pt>
                <c:pt idx="2060">
                  <c:v>18.3</c:v>
                </c:pt>
                <c:pt idx="2061">
                  <c:v>18.3</c:v>
                </c:pt>
                <c:pt idx="2062">
                  <c:v>18.2</c:v>
                </c:pt>
                <c:pt idx="2063">
                  <c:v>18.2</c:v>
                </c:pt>
                <c:pt idx="2064">
                  <c:v>18.2</c:v>
                </c:pt>
                <c:pt idx="2065">
                  <c:v>18.3</c:v>
                </c:pt>
                <c:pt idx="2066">
                  <c:v>18.2</c:v>
                </c:pt>
                <c:pt idx="2067">
                  <c:v>18.2</c:v>
                </c:pt>
                <c:pt idx="2068">
                  <c:v>18.2</c:v>
                </c:pt>
                <c:pt idx="2069">
                  <c:v>18.4</c:v>
                </c:pt>
                <c:pt idx="2070">
                  <c:v>18.2</c:v>
                </c:pt>
                <c:pt idx="2071">
                  <c:v>18.2</c:v>
                </c:pt>
                <c:pt idx="2072">
                  <c:v>18.2</c:v>
                </c:pt>
                <c:pt idx="2073">
                  <c:v>18.3</c:v>
                </c:pt>
                <c:pt idx="2074">
                  <c:v>18.3</c:v>
                </c:pt>
                <c:pt idx="2075">
                  <c:v>18.3</c:v>
                </c:pt>
                <c:pt idx="2076">
                  <c:v>18.2</c:v>
                </c:pt>
                <c:pt idx="2077">
                  <c:v>18.3</c:v>
                </c:pt>
                <c:pt idx="2078">
                  <c:v>18.2</c:v>
                </c:pt>
                <c:pt idx="2079">
                  <c:v>18.2</c:v>
                </c:pt>
                <c:pt idx="2080">
                  <c:v>18.3</c:v>
                </c:pt>
                <c:pt idx="2081">
                  <c:v>18.4</c:v>
                </c:pt>
                <c:pt idx="2082">
                  <c:v>18.4</c:v>
                </c:pt>
                <c:pt idx="2083">
                  <c:v>18.4</c:v>
                </c:pt>
                <c:pt idx="2084">
                  <c:v>18.3</c:v>
                </c:pt>
                <c:pt idx="2085">
                  <c:v>18.3</c:v>
                </c:pt>
                <c:pt idx="2086">
                  <c:v>18.4</c:v>
                </c:pt>
                <c:pt idx="2087">
                  <c:v>18.4</c:v>
                </c:pt>
                <c:pt idx="2088">
                  <c:v>18.4</c:v>
                </c:pt>
                <c:pt idx="2089">
                  <c:v>18.3</c:v>
                </c:pt>
                <c:pt idx="2090">
                  <c:v>18.3</c:v>
                </c:pt>
                <c:pt idx="2091">
                  <c:v>18.4</c:v>
                </c:pt>
                <c:pt idx="2092">
                  <c:v>18.4</c:v>
                </c:pt>
                <c:pt idx="2093">
                  <c:v>18.4</c:v>
                </c:pt>
                <c:pt idx="2094">
                  <c:v>18.2</c:v>
                </c:pt>
                <c:pt idx="2095">
                  <c:v>18.3</c:v>
                </c:pt>
                <c:pt idx="2096">
                  <c:v>18.3</c:v>
                </c:pt>
                <c:pt idx="2097">
                  <c:v>18.3</c:v>
                </c:pt>
                <c:pt idx="2098">
                  <c:v>18.2</c:v>
                </c:pt>
                <c:pt idx="2099">
                  <c:v>18.2</c:v>
                </c:pt>
                <c:pt idx="2100">
                  <c:v>18.2</c:v>
                </c:pt>
                <c:pt idx="2101">
                  <c:v>18.3</c:v>
                </c:pt>
                <c:pt idx="2102">
                  <c:v>18.2</c:v>
                </c:pt>
                <c:pt idx="2103">
                  <c:v>18.2</c:v>
                </c:pt>
                <c:pt idx="2104">
                  <c:v>18.2</c:v>
                </c:pt>
                <c:pt idx="2105">
                  <c:v>18.3</c:v>
                </c:pt>
                <c:pt idx="2106">
                  <c:v>18.2</c:v>
                </c:pt>
                <c:pt idx="2107">
                  <c:v>18.3</c:v>
                </c:pt>
                <c:pt idx="2108">
                  <c:v>18.2</c:v>
                </c:pt>
                <c:pt idx="2109">
                  <c:v>18.2</c:v>
                </c:pt>
                <c:pt idx="2110">
                  <c:v>18.3</c:v>
                </c:pt>
                <c:pt idx="2111">
                  <c:v>18.2</c:v>
                </c:pt>
                <c:pt idx="2112">
                  <c:v>18.2</c:v>
                </c:pt>
                <c:pt idx="2113">
                  <c:v>18.2</c:v>
                </c:pt>
                <c:pt idx="2114">
                  <c:v>18.2</c:v>
                </c:pt>
                <c:pt idx="2115">
                  <c:v>18.2</c:v>
                </c:pt>
                <c:pt idx="2116">
                  <c:v>18.2</c:v>
                </c:pt>
                <c:pt idx="2117">
                  <c:v>18.2</c:v>
                </c:pt>
                <c:pt idx="2118">
                  <c:v>18.3</c:v>
                </c:pt>
                <c:pt idx="2119">
                  <c:v>18.3</c:v>
                </c:pt>
                <c:pt idx="2120">
                  <c:v>18.3</c:v>
                </c:pt>
                <c:pt idx="2121">
                  <c:v>18.2</c:v>
                </c:pt>
                <c:pt idx="2122">
                  <c:v>18.3</c:v>
                </c:pt>
                <c:pt idx="2123">
                  <c:v>18.3</c:v>
                </c:pt>
                <c:pt idx="2124">
                  <c:v>18.3</c:v>
                </c:pt>
                <c:pt idx="2125">
                  <c:v>18.2</c:v>
                </c:pt>
                <c:pt idx="2126">
                  <c:v>18.2</c:v>
                </c:pt>
                <c:pt idx="2127">
                  <c:v>18.2</c:v>
                </c:pt>
                <c:pt idx="2128">
                  <c:v>18.2</c:v>
                </c:pt>
                <c:pt idx="2129">
                  <c:v>18.2</c:v>
                </c:pt>
                <c:pt idx="2130">
                  <c:v>18.2</c:v>
                </c:pt>
                <c:pt idx="2131">
                  <c:v>18.2</c:v>
                </c:pt>
                <c:pt idx="2132">
                  <c:v>18.3</c:v>
                </c:pt>
                <c:pt idx="2133">
                  <c:v>18.2</c:v>
                </c:pt>
                <c:pt idx="2134">
                  <c:v>18.2</c:v>
                </c:pt>
                <c:pt idx="2135">
                  <c:v>18.2</c:v>
                </c:pt>
                <c:pt idx="2136">
                  <c:v>18.3</c:v>
                </c:pt>
                <c:pt idx="2137">
                  <c:v>18.4</c:v>
                </c:pt>
                <c:pt idx="2138">
                  <c:v>18.3</c:v>
                </c:pt>
                <c:pt idx="2139">
                  <c:v>18.2</c:v>
                </c:pt>
                <c:pt idx="2140">
                  <c:v>18.3</c:v>
                </c:pt>
                <c:pt idx="2141">
                  <c:v>18.2</c:v>
                </c:pt>
                <c:pt idx="2142">
                  <c:v>18.3</c:v>
                </c:pt>
                <c:pt idx="2143">
                  <c:v>18.3</c:v>
                </c:pt>
                <c:pt idx="2144">
                  <c:v>18.3</c:v>
                </c:pt>
                <c:pt idx="2145">
                  <c:v>18.3</c:v>
                </c:pt>
                <c:pt idx="2146">
                  <c:v>18.4</c:v>
                </c:pt>
                <c:pt idx="2147">
                  <c:v>18.3</c:v>
                </c:pt>
                <c:pt idx="2148">
                  <c:v>18.3</c:v>
                </c:pt>
                <c:pt idx="2149">
                  <c:v>18.3</c:v>
                </c:pt>
                <c:pt idx="2150">
                  <c:v>18.3</c:v>
                </c:pt>
                <c:pt idx="2151">
                  <c:v>18.3</c:v>
                </c:pt>
                <c:pt idx="2152">
                  <c:v>18.3</c:v>
                </c:pt>
                <c:pt idx="2153">
                  <c:v>18.3</c:v>
                </c:pt>
                <c:pt idx="2154">
                  <c:v>18.4</c:v>
                </c:pt>
                <c:pt idx="2155">
                  <c:v>18.4</c:v>
                </c:pt>
                <c:pt idx="2156">
                  <c:v>18.4</c:v>
                </c:pt>
                <c:pt idx="2157">
                  <c:v>18.4</c:v>
                </c:pt>
                <c:pt idx="2158">
                  <c:v>18.4</c:v>
                </c:pt>
                <c:pt idx="2159">
                  <c:v>18.4</c:v>
                </c:pt>
                <c:pt idx="2160">
                  <c:v>18.5</c:v>
                </c:pt>
                <c:pt idx="2161">
                  <c:v>18.4</c:v>
                </c:pt>
                <c:pt idx="2162">
                  <c:v>18.4</c:v>
                </c:pt>
                <c:pt idx="2163">
                  <c:v>18.4</c:v>
                </c:pt>
                <c:pt idx="2164">
                  <c:v>18.4</c:v>
                </c:pt>
                <c:pt idx="2165">
                  <c:v>18.4</c:v>
                </c:pt>
                <c:pt idx="2166">
                  <c:v>18.3</c:v>
                </c:pt>
                <c:pt idx="2167">
                  <c:v>18.3</c:v>
                </c:pt>
                <c:pt idx="2168">
                  <c:v>18.3</c:v>
                </c:pt>
                <c:pt idx="2169">
                  <c:v>18.3</c:v>
                </c:pt>
                <c:pt idx="2170">
                  <c:v>18.4</c:v>
                </c:pt>
                <c:pt idx="2171">
                  <c:v>18.3</c:v>
                </c:pt>
                <c:pt idx="2172">
                  <c:v>18.2</c:v>
                </c:pt>
                <c:pt idx="2173">
                  <c:v>18.3</c:v>
                </c:pt>
                <c:pt idx="2174">
                  <c:v>18.4</c:v>
                </c:pt>
                <c:pt idx="2175">
                  <c:v>18.4</c:v>
                </c:pt>
                <c:pt idx="2176">
                  <c:v>18.3</c:v>
                </c:pt>
                <c:pt idx="2177">
                  <c:v>18.3</c:v>
                </c:pt>
                <c:pt idx="2178">
                  <c:v>18.3</c:v>
                </c:pt>
                <c:pt idx="2179">
                  <c:v>18.4</c:v>
                </c:pt>
                <c:pt idx="2180">
                  <c:v>18.3</c:v>
                </c:pt>
                <c:pt idx="2181">
                  <c:v>18.3</c:v>
                </c:pt>
                <c:pt idx="2182">
                  <c:v>18.3</c:v>
                </c:pt>
                <c:pt idx="2183">
                  <c:v>18.4</c:v>
                </c:pt>
                <c:pt idx="2184">
                  <c:v>18.4</c:v>
                </c:pt>
                <c:pt idx="2185">
                  <c:v>18.3</c:v>
                </c:pt>
                <c:pt idx="2186">
                  <c:v>18.3</c:v>
                </c:pt>
                <c:pt idx="2187">
                  <c:v>18.3</c:v>
                </c:pt>
                <c:pt idx="2188">
                  <c:v>18.4</c:v>
                </c:pt>
                <c:pt idx="2189">
                  <c:v>18.4</c:v>
                </c:pt>
                <c:pt idx="2190">
                  <c:v>18.3</c:v>
                </c:pt>
                <c:pt idx="2191">
                  <c:v>18.3</c:v>
                </c:pt>
                <c:pt idx="2192">
                  <c:v>18.4</c:v>
                </c:pt>
                <c:pt idx="2193">
                  <c:v>18.3</c:v>
                </c:pt>
                <c:pt idx="2194">
                  <c:v>18.3</c:v>
                </c:pt>
                <c:pt idx="2195">
                  <c:v>18.3</c:v>
                </c:pt>
                <c:pt idx="2196">
                  <c:v>18.4</c:v>
                </c:pt>
                <c:pt idx="2197">
                  <c:v>18.4</c:v>
                </c:pt>
                <c:pt idx="2198">
                  <c:v>18.4</c:v>
                </c:pt>
                <c:pt idx="2199">
                  <c:v>18.4</c:v>
                </c:pt>
                <c:pt idx="2200">
                  <c:v>18.4</c:v>
                </c:pt>
                <c:pt idx="2201">
                  <c:v>18.5</c:v>
                </c:pt>
                <c:pt idx="2202">
                  <c:v>18.5</c:v>
                </c:pt>
                <c:pt idx="2203">
                  <c:v>18.5</c:v>
                </c:pt>
                <c:pt idx="2204">
                  <c:v>18.4</c:v>
                </c:pt>
                <c:pt idx="2205">
                  <c:v>18.4</c:v>
                </c:pt>
                <c:pt idx="2206">
                  <c:v>18.4</c:v>
                </c:pt>
                <c:pt idx="2207">
                  <c:v>18.4</c:v>
                </c:pt>
                <c:pt idx="2208">
                  <c:v>18.4</c:v>
                </c:pt>
                <c:pt idx="2209">
                  <c:v>18.4</c:v>
                </c:pt>
                <c:pt idx="2210">
                  <c:v>18.4</c:v>
                </c:pt>
                <c:pt idx="2211">
                  <c:v>18.4</c:v>
                </c:pt>
                <c:pt idx="2212">
                  <c:v>18.4</c:v>
                </c:pt>
                <c:pt idx="2213">
                  <c:v>18.4</c:v>
                </c:pt>
                <c:pt idx="2214">
                  <c:v>18.3</c:v>
                </c:pt>
                <c:pt idx="2215">
                  <c:v>18.3</c:v>
                </c:pt>
                <c:pt idx="2216">
                  <c:v>18.3</c:v>
                </c:pt>
                <c:pt idx="2217">
                  <c:v>18.3</c:v>
                </c:pt>
                <c:pt idx="2218">
                  <c:v>18.3</c:v>
                </c:pt>
                <c:pt idx="2219">
                  <c:v>18.3</c:v>
                </c:pt>
                <c:pt idx="2220">
                  <c:v>18.3</c:v>
                </c:pt>
                <c:pt idx="2221">
                  <c:v>18.2</c:v>
                </c:pt>
                <c:pt idx="2222">
                  <c:v>18.3</c:v>
                </c:pt>
                <c:pt idx="2223">
                  <c:v>18.2</c:v>
                </c:pt>
                <c:pt idx="2224">
                  <c:v>18.2</c:v>
                </c:pt>
                <c:pt idx="2225">
                  <c:v>18.3</c:v>
                </c:pt>
                <c:pt idx="2226">
                  <c:v>18.3</c:v>
                </c:pt>
                <c:pt idx="2227">
                  <c:v>18.3</c:v>
                </c:pt>
                <c:pt idx="2228">
                  <c:v>18.3</c:v>
                </c:pt>
                <c:pt idx="2229">
                  <c:v>18.2</c:v>
                </c:pt>
                <c:pt idx="2230">
                  <c:v>18.2</c:v>
                </c:pt>
                <c:pt idx="2231">
                  <c:v>18.2</c:v>
                </c:pt>
                <c:pt idx="2232">
                  <c:v>18.2</c:v>
                </c:pt>
                <c:pt idx="2233">
                  <c:v>18.1</c:v>
                </c:pt>
                <c:pt idx="2234">
                  <c:v>18.1</c:v>
                </c:pt>
                <c:pt idx="2235">
                  <c:v>18.2</c:v>
                </c:pt>
                <c:pt idx="2236">
                  <c:v>18.2</c:v>
                </c:pt>
                <c:pt idx="2237">
                  <c:v>18.2</c:v>
                </c:pt>
                <c:pt idx="2238">
                  <c:v>18.1</c:v>
                </c:pt>
                <c:pt idx="2239">
                  <c:v>18.2</c:v>
                </c:pt>
                <c:pt idx="2240">
                  <c:v>18.2</c:v>
                </c:pt>
                <c:pt idx="2241">
                  <c:v>18.1</c:v>
                </c:pt>
                <c:pt idx="2242">
                  <c:v>18.2</c:v>
                </c:pt>
                <c:pt idx="2243">
                  <c:v>18.2</c:v>
                </c:pt>
                <c:pt idx="2244">
                  <c:v>18.2</c:v>
                </c:pt>
                <c:pt idx="2245">
                  <c:v>18.2</c:v>
                </c:pt>
                <c:pt idx="2246">
                  <c:v>18.1</c:v>
                </c:pt>
                <c:pt idx="2247">
                  <c:v>18.2</c:v>
                </c:pt>
                <c:pt idx="2248">
                  <c:v>18.2</c:v>
                </c:pt>
                <c:pt idx="2249">
                  <c:v>18.2</c:v>
                </c:pt>
                <c:pt idx="2250">
                  <c:v>18.2</c:v>
                </c:pt>
                <c:pt idx="2251">
                  <c:v>18.3</c:v>
                </c:pt>
                <c:pt idx="2252">
                  <c:v>18.2</c:v>
                </c:pt>
                <c:pt idx="2253">
                  <c:v>18.4</c:v>
                </c:pt>
                <c:pt idx="2254">
                  <c:v>18.4</c:v>
                </c:pt>
                <c:pt idx="2255">
                  <c:v>18.4</c:v>
                </c:pt>
                <c:pt idx="2256">
                  <c:v>18.4</c:v>
                </c:pt>
                <c:pt idx="2257">
                  <c:v>18.4</c:v>
                </c:pt>
                <c:pt idx="2258">
                  <c:v>18.5</c:v>
                </c:pt>
                <c:pt idx="2259">
                  <c:v>18.5</c:v>
                </c:pt>
                <c:pt idx="2260">
                  <c:v>18.4</c:v>
                </c:pt>
                <c:pt idx="2261">
                  <c:v>18.4</c:v>
                </c:pt>
                <c:pt idx="2262">
                  <c:v>18.4</c:v>
                </c:pt>
                <c:pt idx="2263">
                  <c:v>18.4</c:v>
                </c:pt>
                <c:pt idx="2264">
                  <c:v>18.4</c:v>
                </c:pt>
                <c:pt idx="2265">
                  <c:v>18.4</c:v>
                </c:pt>
                <c:pt idx="2266">
                  <c:v>18.3</c:v>
                </c:pt>
                <c:pt idx="2267">
                  <c:v>18.4</c:v>
                </c:pt>
                <c:pt idx="2268">
                  <c:v>18.4</c:v>
                </c:pt>
                <c:pt idx="2269">
                  <c:v>18.3</c:v>
                </c:pt>
                <c:pt idx="2270">
                  <c:v>18.2</c:v>
                </c:pt>
                <c:pt idx="2271">
                  <c:v>18.3</c:v>
                </c:pt>
                <c:pt idx="2272">
                  <c:v>18.2</c:v>
                </c:pt>
                <c:pt idx="2273">
                  <c:v>18.2</c:v>
                </c:pt>
                <c:pt idx="2274">
                  <c:v>18.1</c:v>
                </c:pt>
                <c:pt idx="2275">
                  <c:v>18.2</c:v>
                </c:pt>
                <c:pt idx="2276">
                  <c:v>18.2</c:v>
                </c:pt>
                <c:pt idx="2277">
                  <c:v>18.2</c:v>
                </c:pt>
                <c:pt idx="2278">
                  <c:v>18.2</c:v>
                </c:pt>
                <c:pt idx="2279">
                  <c:v>18.3</c:v>
                </c:pt>
                <c:pt idx="2280">
                  <c:v>18.2</c:v>
                </c:pt>
                <c:pt idx="2281">
                  <c:v>18.2</c:v>
                </c:pt>
                <c:pt idx="2282">
                  <c:v>18.2</c:v>
                </c:pt>
                <c:pt idx="2283">
                  <c:v>18.3</c:v>
                </c:pt>
                <c:pt idx="2284">
                  <c:v>18.3</c:v>
                </c:pt>
                <c:pt idx="2285">
                  <c:v>18.3</c:v>
                </c:pt>
                <c:pt idx="2286">
                  <c:v>18.3</c:v>
                </c:pt>
                <c:pt idx="2287">
                  <c:v>18.3</c:v>
                </c:pt>
                <c:pt idx="2288">
                  <c:v>18.3</c:v>
                </c:pt>
                <c:pt idx="2289">
                  <c:v>18.3</c:v>
                </c:pt>
                <c:pt idx="2290">
                  <c:v>18.3</c:v>
                </c:pt>
                <c:pt idx="2291">
                  <c:v>18.3</c:v>
                </c:pt>
                <c:pt idx="2292">
                  <c:v>18.4</c:v>
                </c:pt>
                <c:pt idx="2293">
                  <c:v>18.3</c:v>
                </c:pt>
                <c:pt idx="2294">
                  <c:v>18.3</c:v>
                </c:pt>
                <c:pt idx="2295">
                  <c:v>18.4</c:v>
                </c:pt>
                <c:pt idx="2296">
                  <c:v>18.4</c:v>
                </c:pt>
                <c:pt idx="2297">
                  <c:v>18.4</c:v>
                </c:pt>
                <c:pt idx="2298">
                  <c:v>18.3</c:v>
                </c:pt>
                <c:pt idx="2299">
                  <c:v>18.3</c:v>
                </c:pt>
                <c:pt idx="2300">
                  <c:v>18.4</c:v>
                </c:pt>
                <c:pt idx="2301">
                  <c:v>18.3</c:v>
                </c:pt>
                <c:pt idx="2302">
                  <c:v>18.3</c:v>
                </c:pt>
                <c:pt idx="2303">
                  <c:v>18.3</c:v>
                </c:pt>
                <c:pt idx="2304">
                  <c:v>18.3</c:v>
                </c:pt>
                <c:pt idx="2305">
                  <c:v>18.3</c:v>
                </c:pt>
                <c:pt idx="2306">
                  <c:v>18.3</c:v>
                </c:pt>
                <c:pt idx="2307">
                  <c:v>18.2</c:v>
                </c:pt>
                <c:pt idx="2308">
                  <c:v>18.2</c:v>
                </c:pt>
                <c:pt idx="2309">
                  <c:v>18.3</c:v>
                </c:pt>
                <c:pt idx="2310">
                  <c:v>18.4</c:v>
                </c:pt>
                <c:pt idx="2311">
                  <c:v>18.3</c:v>
                </c:pt>
                <c:pt idx="2312">
                  <c:v>18.3</c:v>
                </c:pt>
                <c:pt idx="2313">
                  <c:v>18.3</c:v>
                </c:pt>
                <c:pt idx="2314">
                  <c:v>18.3</c:v>
                </c:pt>
                <c:pt idx="2315">
                  <c:v>18.4</c:v>
                </c:pt>
                <c:pt idx="2316">
                  <c:v>18.4</c:v>
                </c:pt>
                <c:pt idx="2317">
                  <c:v>18.4</c:v>
                </c:pt>
                <c:pt idx="2318">
                  <c:v>18.4</c:v>
                </c:pt>
                <c:pt idx="2319">
                  <c:v>18.4</c:v>
                </c:pt>
                <c:pt idx="2320">
                  <c:v>18.4</c:v>
                </c:pt>
                <c:pt idx="2321">
                  <c:v>18.4</c:v>
                </c:pt>
                <c:pt idx="2322">
                  <c:v>18.4</c:v>
                </c:pt>
                <c:pt idx="2323">
                  <c:v>18.2</c:v>
                </c:pt>
                <c:pt idx="2324">
                  <c:v>18.4</c:v>
                </c:pt>
                <c:pt idx="2325">
                  <c:v>18.3</c:v>
                </c:pt>
                <c:pt idx="2326">
                  <c:v>18.4</c:v>
                </c:pt>
                <c:pt idx="2327">
                  <c:v>18.3</c:v>
                </c:pt>
                <c:pt idx="2328">
                  <c:v>18.4</c:v>
                </c:pt>
                <c:pt idx="2329">
                  <c:v>18.4</c:v>
                </c:pt>
                <c:pt idx="2330">
                  <c:v>18.4</c:v>
                </c:pt>
                <c:pt idx="2331">
                  <c:v>18.3</c:v>
                </c:pt>
                <c:pt idx="2332">
                  <c:v>18.3</c:v>
                </c:pt>
                <c:pt idx="2333">
                  <c:v>18.3</c:v>
                </c:pt>
                <c:pt idx="2334">
                  <c:v>18.3</c:v>
                </c:pt>
                <c:pt idx="2335">
                  <c:v>18.3</c:v>
                </c:pt>
                <c:pt idx="2336">
                  <c:v>18.3</c:v>
                </c:pt>
                <c:pt idx="2337">
                  <c:v>18.2</c:v>
                </c:pt>
                <c:pt idx="2338">
                  <c:v>18.2</c:v>
                </c:pt>
                <c:pt idx="2339">
                  <c:v>18.2</c:v>
                </c:pt>
                <c:pt idx="2340">
                  <c:v>18.3</c:v>
                </c:pt>
                <c:pt idx="2341">
                  <c:v>18.2</c:v>
                </c:pt>
                <c:pt idx="2342">
                  <c:v>18.3</c:v>
                </c:pt>
                <c:pt idx="2343">
                  <c:v>18.3</c:v>
                </c:pt>
                <c:pt idx="2344">
                  <c:v>18.4</c:v>
                </c:pt>
                <c:pt idx="2345">
                  <c:v>18.4</c:v>
                </c:pt>
                <c:pt idx="2346">
                  <c:v>18.3</c:v>
                </c:pt>
                <c:pt idx="2347">
                  <c:v>18.4</c:v>
                </c:pt>
                <c:pt idx="2348">
                  <c:v>18.4</c:v>
                </c:pt>
                <c:pt idx="2349">
                  <c:v>18.3</c:v>
                </c:pt>
                <c:pt idx="2350">
                  <c:v>18.3</c:v>
                </c:pt>
                <c:pt idx="2351">
                  <c:v>18.3</c:v>
                </c:pt>
                <c:pt idx="2352">
                  <c:v>18.3</c:v>
                </c:pt>
                <c:pt idx="2353">
                  <c:v>18.2</c:v>
                </c:pt>
                <c:pt idx="2354">
                  <c:v>18.3</c:v>
                </c:pt>
                <c:pt idx="2355">
                  <c:v>18.3</c:v>
                </c:pt>
                <c:pt idx="2356">
                  <c:v>18.2</c:v>
                </c:pt>
                <c:pt idx="2357">
                  <c:v>18.2</c:v>
                </c:pt>
                <c:pt idx="2358">
                  <c:v>18.3</c:v>
                </c:pt>
                <c:pt idx="2359">
                  <c:v>18.3</c:v>
                </c:pt>
                <c:pt idx="2360">
                  <c:v>18.2</c:v>
                </c:pt>
                <c:pt idx="2361">
                  <c:v>18.2</c:v>
                </c:pt>
                <c:pt idx="2362">
                  <c:v>18.3</c:v>
                </c:pt>
                <c:pt idx="2363">
                  <c:v>18.3</c:v>
                </c:pt>
                <c:pt idx="2364">
                  <c:v>18.3</c:v>
                </c:pt>
                <c:pt idx="2365">
                  <c:v>18.3</c:v>
                </c:pt>
                <c:pt idx="2366">
                  <c:v>18.3</c:v>
                </c:pt>
                <c:pt idx="2367">
                  <c:v>18.4</c:v>
                </c:pt>
                <c:pt idx="2368">
                  <c:v>18.4</c:v>
                </c:pt>
                <c:pt idx="2369">
                  <c:v>18.3</c:v>
                </c:pt>
                <c:pt idx="2370">
                  <c:v>18.3</c:v>
                </c:pt>
                <c:pt idx="2371">
                  <c:v>18.4</c:v>
                </c:pt>
                <c:pt idx="2372">
                  <c:v>18.4</c:v>
                </c:pt>
                <c:pt idx="2373">
                  <c:v>18.5</c:v>
                </c:pt>
                <c:pt idx="2374">
                  <c:v>18.4</c:v>
                </c:pt>
                <c:pt idx="2375">
                  <c:v>18.4</c:v>
                </c:pt>
                <c:pt idx="2376">
                  <c:v>18.5</c:v>
                </c:pt>
                <c:pt idx="2377">
                  <c:v>18.5</c:v>
                </c:pt>
                <c:pt idx="2378">
                  <c:v>18.5</c:v>
                </c:pt>
                <c:pt idx="2379">
                  <c:v>18.5</c:v>
                </c:pt>
                <c:pt idx="2380">
                  <c:v>18.5</c:v>
                </c:pt>
                <c:pt idx="2381">
                  <c:v>18.5</c:v>
                </c:pt>
                <c:pt idx="2382">
                  <c:v>18.5</c:v>
                </c:pt>
                <c:pt idx="2383">
                  <c:v>18.4</c:v>
                </c:pt>
                <c:pt idx="2384">
                  <c:v>18.4</c:v>
                </c:pt>
                <c:pt idx="2385">
                  <c:v>18.5</c:v>
                </c:pt>
                <c:pt idx="2386">
                  <c:v>18.4</c:v>
                </c:pt>
                <c:pt idx="2387">
                  <c:v>18.4</c:v>
                </c:pt>
                <c:pt idx="2388">
                  <c:v>18.4</c:v>
                </c:pt>
                <c:pt idx="2389">
                  <c:v>18.4</c:v>
                </c:pt>
                <c:pt idx="2390">
                  <c:v>18.5</c:v>
                </c:pt>
                <c:pt idx="2391">
                  <c:v>18.5</c:v>
                </c:pt>
                <c:pt idx="2392">
                  <c:v>18.5</c:v>
                </c:pt>
                <c:pt idx="2393">
                  <c:v>18.5</c:v>
                </c:pt>
                <c:pt idx="2394">
                  <c:v>18.4</c:v>
                </c:pt>
                <c:pt idx="2395">
                  <c:v>18.5</c:v>
                </c:pt>
                <c:pt idx="2396">
                  <c:v>18.5</c:v>
                </c:pt>
                <c:pt idx="2397">
                  <c:v>18.5</c:v>
                </c:pt>
                <c:pt idx="2398">
                  <c:v>18.5</c:v>
                </c:pt>
                <c:pt idx="2399">
                  <c:v>18.4</c:v>
                </c:pt>
                <c:pt idx="2400">
                  <c:v>18.4</c:v>
                </c:pt>
                <c:pt idx="2401">
                  <c:v>18.5</c:v>
                </c:pt>
                <c:pt idx="2402">
                  <c:v>18.5</c:v>
                </c:pt>
                <c:pt idx="2403">
                  <c:v>18.4</c:v>
                </c:pt>
                <c:pt idx="2404">
                  <c:v>18.5</c:v>
                </c:pt>
                <c:pt idx="2405">
                  <c:v>18.5</c:v>
                </c:pt>
                <c:pt idx="2406">
                  <c:v>18.5</c:v>
                </c:pt>
                <c:pt idx="2407">
                  <c:v>18.4</c:v>
                </c:pt>
                <c:pt idx="2408">
                  <c:v>18.4</c:v>
                </c:pt>
                <c:pt idx="2409">
                  <c:v>18.4</c:v>
                </c:pt>
                <c:pt idx="2410">
                  <c:v>18.4</c:v>
                </c:pt>
                <c:pt idx="2411">
                  <c:v>18.4</c:v>
                </c:pt>
                <c:pt idx="2412">
                  <c:v>18.3</c:v>
                </c:pt>
                <c:pt idx="2413">
                  <c:v>18.4</c:v>
                </c:pt>
                <c:pt idx="2414">
                  <c:v>18.4</c:v>
                </c:pt>
                <c:pt idx="2415">
                  <c:v>18.4</c:v>
                </c:pt>
                <c:pt idx="2416">
                  <c:v>18.4</c:v>
                </c:pt>
                <c:pt idx="2417">
                  <c:v>18.4</c:v>
                </c:pt>
                <c:pt idx="2418">
                  <c:v>18.4</c:v>
                </c:pt>
                <c:pt idx="2419">
                  <c:v>18.4</c:v>
                </c:pt>
                <c:pt idx="2420">
                  <c:v>18.4</c:v>
                </c:pt>
                <c:pt idx="2421">
                  <c:v>18.4</c:v>
                </c:pt>
                <c:pt idx="2422">
                  <c:v>18.4</c:v>
                </c:pt>
                <c:pt idx="2423">
                  <c:v>18.3</c:v>
                </c:pt>
                <c:pt idx="2424">
                  <c:v>18.4</c:v>
                </c:pt>
                <c:pt idx="2425">
                  <c:v>18.4</c:v>
                </c:pt>
                <c:pt idx="2426">
                  <c:v>18.4</c:v>
                </c:pt>
                <c:pt idx="2427">
                  <c:v>18.3</c:v>
                </c:pt>
                <c:pt idx="2428">
                  <c:v>18.4</c:v>
                </c:pt>
                <c:pt idx="2429">
                  <c:v>18.4</c:v>
                </c:pt>
                <c:pt idx="2430">
                  <c:v>18.5</c:v>
                </c:pt>
                <c:pt idx="2431">
                  <c:v>18.3</c:v>
                </c:pt>
                <c:pt idx="2432">
                  <c:v>18.3</c:v>
                </c:pt>
                <c:pt idx="2433">
                  <c:v>18.5</c:v>
                </c:pt>
                <c:pt idx="2434">
                  <c:v>18.4</c:v>
                </c:pt>
                <c:pt idx="2435">
                  <c:v>18.4</c:v>
                </c:pt>
                <c:pt idx="2436">
                  <c:v>18.3</c:v>
                </c:pt>
                <c:pt idx="2437">
                  <c:v>18.4</c:v>
                </c:pt>
                <c:pt idx="2438">
                  <c:v>18.5</c:v>
                </c:pt>
                <c:pt idx="2439">
                  <c:v>18.5</c:v>
                </c:pt>
                <c:pt idx="2440">
                  <c:v>18.5</c:v>
                </c:pt>
                <c:pt idx="2441">
                  <c:v>18.4</c:v>
                </c:pt>
                <c:pt idx="2442">
                  <c:v>18.4</c:v>
                </c:pt>
                <c:pt idx="2443">
                  <c:v>18.4</c:v>
                </c:pt>
                <c:pt idx="2444">
                  <c:v>18.4</c:v>
                </c:pt>
                <c:pt idx="2445">
                  <c:v>18.4</c:v>
                </c:pt>
                <c:pt idx="2446">
                  <c:v>18.4</c:v>
                </c:pt>
                <c:pt idx="2447">
                  <c:v>18.4</c:v>
                </c:pt>
                <c:pt idx="2448">
                  <c:v>18.4</c:v>
                </c:pt>
                <c:pt idx="2449">
                  <c:v>18.4</c:v>
                </c:pt>
                <c:pt idx="2450">
                  <c:v>18.4</c:v>
                </c:pt>
                <c:pt idx="2451">
                  <c:v>18.4</c:v>
                </c:pt>
                <c:pt idx="2452">
                  <c:v>18.4</c:v>
                </c:pt>
                <c:pt idx="2453">
                  <c:v>18.5</c:v>
                </c:pt>
                <c:pt idx="2454">
                  <c:v>18.3</c:v>
                </c:pt>
                <c:pt idx="2455">
                  <c:v>18.4</c:v>
                </c:pt>
                <c:pt idx="2456">
                  <c:v>18.4</c:v>
                </c:pt>
                <c:pt idx="2457">
                  <c:v>18.4</c:v>
                </c:pt>
                <c:pt idx="2458">
                  <c:v>18.4</c:v>
                </c:pt>
                <c:pt idx="2459">
                  <c:v>18.4</c:v>
                </c:pt>
                <c:pt idx="2460">
                  <c:v>18.4</c:v>
                </c:pt>
                <c:pt idx="2461">
                  <c:v>18.4</c:v>
                </c:pt>
                <c:pt idx="2462">
                  <c:v>18.4</c:v>
                </c:pt>
                <c:pt idx="2463">
                  <c:v>18.4</c:v>
                </c:pt>
                <c:pt idx="2464">
                  <c:v>18.4</c:v>
                </c:pt>
                <c:pt idx="2465">
                  <c:v>18.4</c:v>
                </c:pt>
                <c:pt idx="2466">
                  <c:v>18.5</c:v>
                </c:pt>
                <c:pt idx="2467">
                  <c:v>18.5</c:v>
                </c:pt>
                <c:pt idx="2468">
                  <c:v>18.5</c:v>
                </c:pt>
                <c:pt idx="2469">
                  <c:v>18.5</c:v>
                </c:pt>
                <c:pt idx="2470">
                  <c:v>18.5</c:v>
                </c:pt>
                <c:pt idx="2471">
                  <c:v>18.5</c:v>
                </c:pt>
                <c:pt idx="2472">
                  <c:v>18.6</c:v>
                </c:pt>
                <c:pt idx="2473">
                  <c:v>18.7</c:v>
                </c:pt>
                <c:pt idx="2474">
                  <c:v>18.6</c:v>
                </c:pt>
                <c:pt idx="2475">
                  <c:v>18.6</c:v>
                </c:pt>
                <c:pt idx="2476">
                  <c:v>18.7</c:v>
                </c:pt>
                <c:pt idx="2477">
                  <c:v>18.6</c:v>
                </c:pt>
                <c:pt idx="2478">
                  <c:v>18.6</c:v>
                </c:pt>
                <c:pt idx="2479">
                  <c:v>18.6</c:v>
                </c:pt>
                <c:pt idx="2480">
                  <c:v>18.6</c:v>
                </c:pt>
                <c:pt idx="2481">
                  <c:v>18.5</c:v>
                </c:pt>
                <c:pt idx="2482">
                  <c:v>18.6</c:v>
                </c:pt>
                <c:pt idx="2483">
                  <c:v>18.6</c:v>
                </c:pt>
                <c:pt idx="2484">
                  <c:v>18.5</c:v>
                </c:pt>
                <c:pt idx="2485">
                  <c:v>18.5</c:v>
                </c:pt>
                <c:pt idx="2486">
                  <c:v>18.6</c:v>
                </c:pt>
                <c:pt idx="2487">
                  <c:v>18.6</c:v>
                </c:pt>
                <c:pt idx="2488">
                  <c:v>18.5</c:v>
                </c:pt>
                <c:pt idx="2489">
                  <c:v>18.5</c:v>
                </c:pt>
                <c:pt idx="2490">
                  <c:v>18.5</c:v>
                </c:pt>
                <c:pt idx="2491">
                  <c:v>18.5</c:v>
                </c:pt>
                <c:pt idx="2492">
                  <c:v>18.6</c:v>
                </c:pt>
                <c:pt idx="2493">
                  <c:v>18.5</c:v>
                </c:pt>
                <c:pt idx="2494">
                  <c:v>18.5</c:v>
                </c:pt>
                <c:pt idx="2495">
                  <c:v>18.5</c:v>
                </c:pt>
                <c:pt idx="2496">
                  <c:v>18.5</c:v>
                </c:pt>
                <c:pt idx="2497">
                  <c:v>18.5</c:v>
                </c:pt>
                <c:pt idx="2498">
                  <c:v>18.5</c:v>
                </c:pt>
                <c:pt idx="2499">
                  <c:v>18.4</c:v>
                </c:pt>
                <c:pt idx="2500">
                  <c:v>18.4</c:v>
                </c:pt>
                <c:pt idx="2501">
                  <c:v>18.5</c:v>
                </c:pt>
                <c:pt idx="2502">
                  <c:v>18.5</c:v>
                </c:pt>
                <c:pt idx="2503">
                  <c:v>18.4</c:v>
                </c:pt>
                <c:pt idx="2504">
                  <c:v>18.4</c:v>
                </c:pt>
                <c:pt idx="2505">
                  <c:v>18.4</c:v>
                </c:pt>
                <c:pt idx="2506">
                  <c:v>18.4</c:v>
                </c:pt>
                <c:pt idx="2507">
                  <c:v>18.4</c:v>
                </c:pt>
                <c:pt idx="2508">
                  <c:v>18.4</c:v>
                </c:pt>
                <c:pt idx="2509">
                  <c:v>18.4</c:v>
                </c:pt>
                <c:pt idx="2510">
                  <c:v>18.4</c:v>
                </c:pt>
                <c:pt idx="2511">
                  <c:v>18.4</c:v>
                </c:pt>
                <c:pt idx="2512">
                  <c:v>18.4</c:v>
                </c:pt>
                <c:pt idx="2513">
                  <c:v>18.4</c:v>
                </c:pt>
                <c:pt idx="2514">
                  <c:v>18.4</c:v>
                </c:pt>
                <c:pt idx="2515">
                  <c:v>18.4</c:v>
                </c:pt>
                <c:pt idx="2516">
                  <c:v>18.5</c:v>
                </c:pt>
                <c:pt idx="2517">
                  <c:v>18.4</c:v>
                </c:pt>
                <c:pt idx="2518">
                  <c:v>18.4</c:v>
                </c:pt>
                <c:pt idx="2519">
                  <c:v>18.4</c:v>
                </c:pt>
                <c:pt idx="2520">
                  <c:v>18.4</c:v>
                </c:pt>
                <c:pt idx="2521">
                  <c:v>18.4</c:v>
                </c:pt>
                <c:pt idx="2522">
                  <c:v>18.4</c:v>
                </c:pt>
                <c:pt idx="2523">
                  <c:v>18.3</c:v>
                </c:pt>
                <c:pt idx="2524">
                  <c:v>18.4</c:v>
                </c:pt>
                <c:pt idx="2525">
                  <c:v>18.4</c:v>
                </c:pt>
                <c:pt idx="2526">
                  <c:v>18.4</c:v>
                </c:pt>
                <c:pt idx="2527">
                  <c:v>18.4</c:v>
                </c:pt>
                <c:pt idx="2528">
                  <c:v>18.4</c:v>
                </c:pt>
                <c:pt idx="2529">
                  <c:v>18.4</c:v>
                </c:pt>
                <c:pt idx="2530">
                  <c:v>18.4</c:v>
                </c:pt>
                <c:pt idx="2531">
                  <c:v>18.4</c:v>
                </c:pt>
                <c:pt idx="2532">
                  <c:v>18.4</c:v>
                </c:pt>
                <c:pt idx="2533">
                  <c:v>18.3</c:v>
                </c:pt>
                <c:pt idx="2534">
                  <c:v>18.3</c:v>
                </c:pt>
                <c:pt idx="2535">
                  <c:v>18.4</c:v>
                </c:pt>
                <c:pt idx="2536">
                  <c:v>18.2</c:v>
                </c:pt>
                <c:pt idx="2537">
                  <c:v>18.3</c:v>
                </c:pt>
                <c:pt idx="2538">
                  <c:v>18.2</c:v>
                </c:pt>
                <c:pt idx="2539">
                  <c:v>18.3</c:v>
                </c:pt>
                <c:pt idx="2540">
                  <c:v>18.3</c:v>
                </c:pt>
                <c:pt idx="2541">
                  <c:v>18.3</c:v>
                </c:pt>
                <c:pt idx="2542">
                  <c:v>18.2</c:v>
                </c:pt>
                <c:pt idx="2543">
                  <c:v>18.3</c:v>
                </c:pt>
                <c:pt idx="2544">
                  <c:v>18.3</c:v>
                </c:pt>
                <c:pt idx="2545">
                  <c:v>18.3</c:v>
                </c:pt>
                <c:pt idx="2546">
                  <c:v>18.2</c:v>
                </c:pt>
                <c:pt idx="2547">
                  <c:v>18.2</c:v>
                </c:pt>
                <c:pt idx="2548">
                  <c:v>18.2</c:v>
                </c:pt>
                <c:pt idx="2549">
                  <c:v>18.2</c:v>
                </c:pt>
                <c:pt idx="2550">
                  <c:v>18.3</c:v>
                </c:pt>
                <c:pt idx="2551">
                  <c:v>18.2</c:v>
                </c:pt>
                <c:pt idx="2552">
                  <c:v>18.2</c:v>
                </c:pt>
                <c:pt idx="2553">
                  <c:v>18.2</c:v>
                </c:pt>
                <c:pt idx="2554">
                  <c:v>18.3</c:v>
                </c:pt>
                <c:pt idx="2555">
                  <c:v>18.2</c:v>
                </c:pt>
                <c:pt idx="2556">
                  <c:v>18.2</c:v>
                </c:pt>
                <c:pt idx="2557">
                  <c:v>18.2</c:v>
                </c:pt>
                <c:pt idx="2558">
                  <c:v>18.3</c:v>
                </c:pt>
                <c:pt idx="2559">
                  <c:v>18.2</c:v>
                </c:pt>
                <c:pt idx="2560">
                  <c:v>18.3</c:v>
                </c:pt>
                <c:pt idx="2561">
                  <c:v>18.2</c:v>
                </c:pt>
                <c:pt idx="2562">
                  <c:v>18.2</c:v>
                </c:pt>
                <c:pt idx="2563">
                  <c:v>18.2</c:v>
                </c:pt>
                <c:pt idx="2564">
                  <c:v>18.2</c:v>
                </c:pt>
                <c:pt idx="2565">
                  <c:v>18.2</c:v>
                </c:pt>
                <c:pt idx="2566">
                  <c:v>18.2</c:v>
                </c:pt>
                <c:pt idx="2567">
                  <c:v>18.2</c:v>
                </c:pt>
                <c:pt idx="2568">
                  <c:v>18.2</c:v>
                </c:pt>
                <c:pt idx="2569">
                  <c:v>18.2</c:v>
                </c:pt>
                <c:pt idx="2570">
                  <c:v>18.3</c:v>
                </c:pt>
                <c:pt idx="2571">
                  <c:v>18.2</c:v>
                </c:pt>
                <c:pt idx="2572">
                  <c:v>18.3</c:v>
                </c:pt>
                <c:pt idx="2573">
                  <c:v>18.2</c:v>
                </c:pt>
                <c:pt idx="2574">
                  <c:v>18.3</c:v>
                </c:pt>
                <c:pt idx="2575">
                  <c:v>18.3</c:v>
                </c:pt>
                <c:pt idx="2576">
                  <c:v>18.2</c:v>
                </c:pt>
                <c:pt idx="2577">
                  <c:v>18.3</c:v>
                </c:pt>
                <c:pt idx="2578">
                  <c:v>18.5</c:v>
                </c:pt>
                <c:pt idx="2579">
                  <c:v>18.4</c:v>
                </c:pt>
                <c:pt idx="2580">
                  <c:v>18.4</c:v>
                </c:pt>
                <c:pt idx="2581">
                  <c:v>18.4</c:v>
                </c:pt>
                <c:pt idx="2582">
                  <c:v>18.4</c:v>
                </c:pt>
                <c:pt idx="2583">
                  <c:v>18.4</c:v>
                </c:pt>
                <c:pt idx="2584">
                  <c:v>18.4</c:v>
                </c:pt>
                <c:pt idx="2585">
                  <c:v>18.4</c:v>
                </c:pt>
                <c:pt idx="2586">
                  <c:v>18.3</c:v>
                </c:pt>
                <c:pt idx="2587">
                  <c:v>18.4</c:v>
                </c:pt>
                <c:pt idx="2588">
                  <c:v>18.4</c:v>
                </c:pt>
                <c:pt idx="2589">
                  <c:v>18.4</c:v>
                </c:pt>
                <c:pt idx="2590">
                  <c:v>18.3</c:v>
                </c:pt>
                <c:pt idx="2591">
                  <c:v>18.3</c:v>
                </c:pt>
                <c:pt idx="2592">
                  <c:v>18.4</c:v>
                </c:pt>
                <c:pt idx="2593">
                  <c:v>18.4</c:v>
                </c:pt>
                <c:pt idx="2594">
                  <c:v>18.3</c:v>
                </c:pt>
                <c:pt idx="2595">
                  <c:v>18.3</c:v>
                </c:pt>
                <c:pt idx="2596">
                  <c:v>18.4</c:v>
                </c:pt>
                <c:pt idx="2597">
                  <c:v>18.4</c:v>
                </c:pt>
                <c:pt idx="2598">
                  <c:v>18.4</c:v>
                </c:pt>
                <c:pt idx="2599">
                  <c:v>18.3</c:v>
                </c:pt>
                <c:pt idx="2600">
                  <c:v>18.3</c:v>
                </c:pt>
                <c:pt idx="2601">
                  <c:v>18.3</c:v>
                </c:pt>
                <c:pt idx="2602">
                  <c:v>18.4</c:v>
                </c:pt>
                <c:pt idx="2603">
                  <c:v>18.4</c:v>
                </c:pt>
                <c:pt idx="2604">
                  <c:v>18.4</c:v>
                </c:pt>
                <c:pt idx="2605">
                  <c:v>18.3</c:v>
                </c:pt>
                <c:pt idx="2606">
                  <c:v>18.3</c:v>
                </c:pt>
                <c:pt idx="2607">
                  <c:v>18.3</c:v>
                </c:pt>
                <c:pt idx="2608">
                  <c:v>18.4</c:v>
                </c:pt>
                <c:pt idx="2609">
                  <c:v>18.3</c:v>
                </c:pt>
                <c:pt idx="2610">
                  <c:v>18.3</c:v>
                </c:pt>
                <c:pt idx="2611">
                  <c:v>18.3</c:v>
                </c:pt>
                <c:pt idx="2612">
                  <c:v>18.3</c:v>
                </c:pt>
                <c:pt idx="2613">
                  <c:v>18.3</c:v>
                </c:pt>
                <c:pt idx="2614">
                  <c:v>18.3</c:v>
                </c:pt>
                <c:pt idx="2615">
                  <c:v>18.2</c:v>
                </c:pt>
                <c:pt idx="2616">
                  <c:v>18.2</c:v>
                </c:pt>
                <c:pt idx="2617">
                  <c:v>18.3</c:v>
                </c:pt>
                <c:pt idx="2618">
                  <c:v>18.4</c:v>
                </c:pt>
                <c:pt idx="2619">
                  <c:v>18.2</c:v>
                </c:pt>
                <c:pt idx="2620">
                  <c:v>18.2</c:v>
                </c:pt>
                <c:pt idx="2621">
                  <c:v>18.3</c:v>
                </c:pt>
                <c:pt idx="2622">
                  <c:v>18.3</c:v>
                </c:pt>
                <c:pt idx="2623">
                  <c:v>18.3</c:v>
                </c:pt>
                <c:pt idx="2624">
                  <c:v>18.3</c:v>
                </c:pt>
                <c:pt idx="2625">
                  <c:v>18.2</c:v>
                </c:pt>
                <c:pt idx="2626">
                  <c:v>18.3</c:v>
                </c:pt>
                <c:pt idx="2627">
                  <c:v>18.3</c:v>
                </c:pt>
                <c:pt idx="2628">
                  <c:v>18.3</c:v>
                </c:pt>
                <c:pt idx="2629">
                  <c:v>18.2</c:v>
                </c:pt>
                <c:pt idx="2630">
                  <c:v>18.2</c:v>
                </c:pt>
                <c:pt idx="2631">
                  <c:v>18.2</c:v>
                </c:pt>
                <c:pt idx="2632">
                  <c:v>18.3</c:v>
                </c:pt>
                <c:pt idx="2633">
                  <c:v>18.2</c:v>
                </c:pt>
                <c:pt idx="2634">
                  <c:v>18.2</c:v>
                </c:pt>
                <c:pt idx="2635">
                  <c:v>18.2</c:v>
                </c:pt>
                <c:pt idx="2636">
                  <c:v>18.3</c:v>
                </c:pt>
                <c:pt idx="2637">
                  <c:v>18.3</c:v>
                </c:pt>
                <c:pt idx="2638">
                  <c:v>18.3</c:v>
                </c:pt>
                <c:pt idx="2639">
                  <c:v>18.2</c:v>
                </c:pt>
                <c:pt idx="2640">
                  <c:v>18.2</c:v>
                </c:pt>
                <c:pt idx="2641">
                  <c:v>18.3</c:v>
                </c:pt>
                <c:pt idx="2642">
                  <c:v>18.4</c:v>
                </c:pt>
                <c:pt idx="2643">
                  <c:v>18.2</c:v>
                </c:pt>
                <c:pt idx="2644">
                  <c:v>18.3</c:v>
                </c:pt>
                <c:pt idx="2645">
                  <c:v>18.2</c:v>
                </c:pt>
                <c:pt idx="2646">
                  <c:v>18.2</c:v>
                </c:pt>
                <c:pt idx="2647">
                  <c:v>18.3</c:v>
                </c:pt>
                <c:pt idx="2648">
                  <c:v>18.3</c:v>
                </c:pt>
                <c:pt idx="2649">
                  <c:v>18.3</c:v>
                </c:pt>
                <c:pt idx="2650">
                  <c:v>18.2</c:v>
                </c:pt>
                <c:pt idx="2651">
                  <c:v>18.3</c:v>
                </c:pt>
                <c:pt idx="2652">
                  <c:v>18.3</c:v>
                </c:pt>
                <c:pt idx="2653">
                  <c:v>18.4</c:v>
                </c:pt>
                <c:pt idx="2654">
                  <c:v>18.2</c:v>
                </c:pt>
                <c:pt idx="2655">
                  <c:v>18.3</c:v>
                </c:pt>
                <c:pt idx="2656">
                  <c:v>18.4</c:v>
                </c:pt>
                <c:pt idx="2657">
                  <c:v>18.4</c:v>
                </c:pt>
                <c:pt idx="2658">
                  <c:v>18.3</c:v>
                </c:pt>
                <c:pt idx="2659">
                  <c:v>18.3</c:v>
                </c:pt>
                <c:pt idx="2660">
                  <c:v>18.4</c:v>
                </c:pt>
                <c:pt idx="2661">
                  <c:v>18.3</c:v>
                </c:pt>
                <c:pt idx="2662">
                  <c:v>18.4</c:v>
                </c:pt>
                <c:pt idx="2663">
                  <c:v>18.4</c:v>
                </c:pt>
                <c:pt idx="2664">
                  <c:v>18.3</c:v>
                </c:pt>
                <c:pt idx="2665">
                  <c:v>18.3</c:v>
                </c:pt>
                <c:pt idx="2666">
                  <c:v>18.4</c:v>
                </c:pt>
                <c:pt idx="2667">
                  <c:v>18.3</c:v>
                </c:pt>
                <c:pt idx="2668">
                  <c:v>18.3</c:v>
                </c:pt>
                <c:pt idx="2669">
                  <c:v>18.3</c:v>
                </c:pt>
                <c:pt idx="2670">
                  <c:v>18.3</c:v>
                </c:pt>
                <c:pt idx="2671">
                  <c:v>18.4</c:v>
                </c:pt>
                <c:pt idx="2672">
                  <c:v>18.4</c:v>
                </c:pt>
                <c:pt idx="2673">
                  <c:v>18.4</c:v>
                </c:pt>
                <c:pt idx="2674">
                  <c:v>18.4</c:v>
                </c:pt>
                <c:pt idx="2675">
                  <c:v>18.4</c:v>
                </c:pt>
                <c:pt idx="2676">
                  <c:v>18.5</c:v>
                </c:pt>
                <c:pt idx="2677">
                  <c:v>18.4</c:v>
                </c:pt>
                <c:pt idx="2678">
                  <c:v>18.4</c:v>
                </c:pt>
                <c:pt idx="2679">
                  <c:v>18.4</c:v>
                </c:pt>
                <c:pt idx="2680">
                  <c:v>18.4</c:v>
                </c:pt>
                <c:pt idx="2681">
                  <c:v>18.4</c:v>
                </c:pt>
                <c:pt idx="2682">
                  <c:v>18.4</c:v>
                </c:pt>
                <c:pt idx="2683">
                  <c:v>18.4</c:v>
                </c:pt>
                <c:pt idx="2684">
                  <c:v>18.4</c:v>
                </c:pt>
                <c:pt idx="2685">
                  <c:v>18.4</c:v>
                </c:pt>
                <c:pt idx="2686">
                  <c:v>18.5</c:v>
                </c:pt>
                <c:pt idx="2687">
                  <c:v>18.4</c:v>
                </c:pt>
                <c:pt idx="2688">
                  <c:v>18.4</c:v>
                </c:pt>
                <c:pt idx="2689">
                  <c:v>18.4</c:v>
                </c:pt>
                <c:pt idx="2690">
                  <c:v>18.4</c:v>
                </c:pt>
                <c:pt idx="2691">
                  <c:v>18.4</c:v>
                </c:pt>
                <c:pt idx="2692">
                  <c:v>18.4</c:v>
                </c:pt>
                <c:pt idx="2693">
                  <c:v>18.3</c:v>
                </c:pt>
                <c:pt idx="2694">
                  <c:v>18.4</c:v>
                </c:pt>
                <c:pt idx="2695">
                  <c:v>18.3</c:v>
                </c:pt>
                <c:pt idx="2696">
                  <c:v>18.4</c:v>
                </c:pt>
                <c:pt idx="2697">
                  <c:v>18.3</c:v>
                </c:pt>
                <c:pt idx="2698">
                  <c:v>18.4</c:v>
                </c:pt>
                <c:pt idx="2699">
                  <c:v>18.3</c:v>
                </c:pt>
                <c:pt idx="2700">
                  <c:v>18.3</c:v>
                </c:pt>
                <c:pt idx="2701">
                  <c:v>18.3</c:v>
                </c:pt>
                <c:pt idx="2702">
                  <c:v>18.3</c:v>
                </c:pt>
                <c:pt idx="2703">
                  <c:v>18.3</c:v>
                </c:pt>
                <c:pt idx="2704">
                  <c:v>18.3</c:v>
                </c:pt>
                <c:pt idx="2705">
                  <c:v>18.3</c:v>
                </c:pt>
                <c:pt idx="2706">
                  <c:v>18.3</c:v>
                </c:pt>
                <c:pt idx="2707">
                  <c:v>18.3</c:v>
                </c:pt>
                <c:pt idx="2708">
                  <c:v>18.2</c:v>
                </c:pt>
                <c:pt idx="2709">
                  <c:v>18.3</c:v>
                </c:pt>
                <c:pt idx="2710">
                  <c:v>18.3</c:v>
                </c:pt>
                <c:pt idx="2711">
                  <c:v>18.3</c:v>
                </c:pt>
                <c:pt idx="2712">
                  <c:v>18.3</c:v>
                </c:pt>
                <c:pt idx="2713">
                  <c:v>18.2</c:v>
                </c:pt>
                <c:pt idx="2714">
                  <c:v>18.3</c:v>
                </c:pt>
                <c:pt idx="2715">
                  <c:v>18.3</c:v>
                </c:pt>
                <c:pt idx="2716">
                  <c:v>18.3</c:v>
                </c:pt>
                <c:pt idx="2717">
                  <c:v>18.2</c:v>
                </c:pt>
                <c:pt idx="2718">
                  <c:v>18.2</c:v>
                </c:pt>
                <c:pt idx="2719">
                  <c:v>18.3</c:v>
                </c:pt>
                <c:pt idx="2720">
                  <c:v>18.2</c:v>
                </c:pt>
                <c:pt idx="2721">
                  <c:v>18.3</c:v>
                </c:pt>
                <c:pt idx="2722">
                  <c:v>18.2</c:v>
                </c:pt>
                <c:pt idx="2723">
                  <c:v>18.3</c:v>
                </c:pt>
                <c:pt idx="2724">
                  <c:v>18.2</c:v>
                </c:pt>
                <c:pt idx="2725">
                  <c:v>18.4</c:v>
                </c:pt>
                <c:pt idx="2726">
                  <c:v>18.2</c:v>
                </c:pt>
                <c:pt idx="2727">
                  <c:v>18.2</c:v>
                </c:pt>
                <c:pt idx="2728">
                  <c:v>18.3</c:v>
                </c:pt>
                <c:pt idx="2729">
                  <c:v>18.4</c:v>
                </c:pt>
                <c:pt idx="2730">
                  <c:v>18.3</c:v>
                </c:pt>
                <c:pt idx="2731">
                  <c:v>18.3</c:v>
                </c:pt>
                <c:pt idx="2732">
                  <c:v>18.3</c:v>
                </c:pt>
                <c:pt idx="2733">
                  <c:v>18.4</c:v>
                </c:pt>
                <c:pt idx="2734">
                  <c:v>18.5</c:v>
                </c:pt>
                <c:pt idx="2735">
                  <c:v>18.5</c:v>
                </c:pt>
                <c:pt idx="2736">
                  <c:v>18.4</c:v>
                </c:pt>
                <c:pt idx="2737">
                  <c:v>18.4</c:v>
                </c:pt>
                <c:pt idx="2738">
                  <c:v>18.4</c:v>
                </c:pt>
                <c:pt idx="2739">
                  <c:v>18.4</c:v>
                </c:pt>
                <c:pt idx="2740">
                  <c:v>18.4</c:v>
                </c:pt>
                <c:pt idx="2741">
                  <c:v>18.4</c:v>
                </c:pt>
                <c:pt idx="2742">
                  <c:v>18.4</c:v>
                </c:pt>
                <c:pt idx="2743">
                  <c:v>18.4</c:v>
                </c:pt>
                <c:pt idx="2744">
                  <c:v>18.4</c:v>
                </c:pt>
                <c:pt idx="2745">
                  <c:v>18.4</c:v>
                </c:pt>
                <c:pt idx="2746">
                  <c:v>18.4</c:v>
                </c:pt>
                <c:pt idx="2747">
                  <c:v>18.4</c:v>
                </c:pt>
                <c:pt idx="2748">
                  <c:v>18.4</c:v>
                </c:pt>
                <c:pt idx="2749">
                  <c:v>18.5</c:v>
                </c:pt>
                <c:pt idx="2750">
                  <c:v>18.4</c:v>
                </c:pt>
                <c:pt idx="2751">
                  <c:v>18.4</c:v>
                </c:pt>
                <c:pt idx="2752">
                  <c:v>18.4</c:v>
                </c:pt>
                <c:pt idx="2753">
                  <c:v>18.4</c:v>
                </c:pt>
                <c:pt idx="2754">
                  <c:v>18.4</c:v>
                </c:pt>
                <c:pt idx="2755">
                  <c:v>18.4</c:v>
                </c:pt>
                <c:pt idx="2756">
                  <c:v>18.4</c:v>
                </c:pt>
                <c:pt idx="2757">
                  <c:v>18.4</c:v>
                </c:pt>
                <c:pt idx="2758">
                  <c:v>18.4</c:v>
                </c:pt>
                <c:pt idx="2759">
                  <c:v>18.4</c:v>
                </c:pt>
                <c:pt idx="2760">
                  <c:v>18.4</c:v>
                </c:pt>
                <c:pt idx="2761">
                  <c:v>18.4</c:v>
                </c:pt>
                <c:pt idx="2762">
                  <c:v>18.3</c:v>
                </c:pt>
                <c:pt idx="2763">
                  <c:v>18.4</c:v>
                </c:pt>
                <c:pt idx="2764">
                  <c:v>18.4</c:v>
                </c:pt>
                <c:pt idx="2765">
                  <c:v>18.4</c:v>
                </c:pt>
                <c:pt idx="2766">
                  <c:v>18.4</c:v>
                </c:pt>
                <c:pt idx="2767">
                  <c:v>18.4</c:v>
                </c:pt>
                <c:pt idx="2768">
                  <c:v>18.3</c:v>
                </c:pt>
                <c:pt idx="2769">
                  <c:v>18.4</c:v>
                </c:pt>
                <c:pt idx="2770">
                  <c:v>18.4</c:v>
                </c:pt>
                <c:pt idx="2771">
                  <c:v>18.3</c:v>
                </c:pt>
                <c:pt idx="2772">
                  <c:v>18.3</c:v>
                </c:pt>
                <c:pt idx="2773">
                  <c:v>18.4</c:v>
                </c:pt>
                <c:pt idx="2774">
                  <c:v>18.3</c:v>
                </c:pt>
                <c:pt idx="2775">
                  <c:v>18.4</c:v>
                </c:pt>
                <c:pt idx="2776">
                  <c:v>18.4</c:v>
                </c:pt>
                <c:pt idx="2777">
                  <c:v>18.3</c:v>
                </c:pt>
                <c:pt idx="2778">
                  <c:v>18.3</c:v>
                </c:pt>
                <c:pt idx="2779">
                  <c:v>18.4</c:v>
                </c:pt>
                <c:pt idx="2780">
                  <c:v>18.4</c:v>
                </c:pt>
                <c:pt idx="2781">
                  <c:v>18.4</c:v>
                </c:pt>
                <c:pt idx="2782">
                  <c:v>18.4</c:v>
                </c:pt>
                <c:pt idx="2783">
                  <c:v>18.4</c:v>
                </c:pt>
                <c:pt idx="2784">
                  <c:v>18.4</c:v>
                </c:pt>
                <c:pt idx="2785">
                  <c:v>18.4</c:v>
                </c:pt>
                <c:pt idx="2786">
                  <c:v>18.4</c:v>
                </c:pt>
                <c:pt idx="2787">
                  <c:v>18.4</c:v>
                </c:pt>
                <c:pt idx="2788">
                  <c:v>18.4</c:v>
                </c:pt>
                <c:pt idx="2789">
                  <c:v>18.4</c:v>
                </c:pt>
                <c:pt idx="2790">
                  <c:v>18.4</c:v>
                </c:pt>
                <c:pt idx="2791">
                  <c:v>18.4</c:v>
                </c:pt>
                <c:pt idx="2792">
                  <c:v>18.4</c:v>
                </c:pt>
                <c:pt idx="2793">
                  <c:v>18.4</c:v>
                </c:pt>
                <c:pt idx="2794">
                  <c:v>18.4</c:v>
                </c:pt>
                <c:pt idx="2795">
                  <c:v>18.4</c:v>
                </c:pt>
                <c:pt idx="2796">
                  <c:v>18.4</c:v>
                </c:pt>
                <c:pt idx="2797">
                  <c:v>18.3</c:v>
                </c:pt>
                <c:pt idx="2798">
                  <c:v>18.4</c:v>
                </c:pt>
                <c:pt idx="2799">
                  <c:v>18.4</c:v>
                </c:pt>
                <c:pt idx="2800">
                  <c:v>18.3</c:v>
                </c:pt>
                <c:pt idx="2801">
                  <c:v>18.4</c:v>
                </c:pt>
                <c:pt idx="2802">
                  <c:v>18.4</c:v>
                </c:pt>
                <c:pt idx="2803">
                  <c:v>18.4</c:v>
                </c:pt>
                <c:pt idx="2804">
                  <c:v>18.4</c:v>
                </c:pt>
                <c:pt idx="2805">
                  <c:v>18.4</c:v>
                </c:pt>
                <c:pt idx="2806">
                  <c:v>18.3</c:v>
                </c:pt>
                <c:pt idx="2807">
                  <c:v>18.3</c:v>
                </c:pt>
                <c:pt idx="2808">
                  <c:v>18.4</c:v>
                </c:pt>
                <c:pt idx="2809">
                  <c:v>18.4</c:v>
                </c:pt>
                <c:pt idx="2810">
                  <c:v>18.3</c:v>
                </c:pt>
                <c:pt idx="2811">
                  <c:v>18.3</c:v>
                </c:pt>
                <c:pt idx="2812">
                  <c:v>18.4</c:v>
                </c:pt>
                <c:pt idx="2813">
                  <c:v>18.4</c:v>
                </c:pt>
                <c:pt idx="2814">
                  <c:v>18.4</c:v>
                </c:pt>
                <c:pt idx="2815">
                  <c:v>18.4</c:v>
                </c:pt>
                <c:pt idx="2816">
                  <c:v>18.4</c:v>
                </c:pt>
                <c:pt idx="2817">
                  <c:v>18.4</c:v>
                </c:pt>
                <c:pt idx="2818">
                  <c:v>18.5</c:v>
                </c:pt>
                <c:pt idx="2819">
                  <c:v>18.5</c:v>
                </c:pt>
                <c:pt idx="2820">
                  <c:v>18.5</c:v>
                </c:pt>
                <c:pt idx="2821">
                  <c:v>18.5</c:v>
                </c:pt>
                <c:pt idx="2822">
                  <c:v>18.5</c:v>
                </c:pt>
                <c:pt idx="2823">
                  <c:v>18.5</c:v>
                </c:pt>
                <c:pt idx="2824">
                  <c:v>18.5</c:v>
                </c:pt>
                <c:pt idx="2825">
                  <c:v>18.5</c:v>
                </c:pt>
                <c:pt idx="2826">
                  <c:v>18.5</c:v>
                </c:pt>
                <c:pt idx="2827">
                  <c:v>18.5</c:v>
                </c:pt>
                <c:pt idx="2828">
                  <c:v>18.6</c:v>
                </c:pt>
                <c:pt idx="2829">
                  <c:v>18.5</c:v>
                </c:pt>
                <c:pt idx="2830">
                  <c:v>18.5</c:v>
                </c:pt>
                <c:pt idx="2831">
                  <c:v>18.5</c:v>
                </c:pt>
                <c:pt idx="2832">
                  <c:v>18.5</c:v>
                </c:pt>
                <c:pt idx="2833">
                  <c:v>18.5</c:v>
                </c:pt>
                <c:pt idx="2834">
                  <c:v>18.5</c:v>
                </c:pt>
                <c:pt idx="2835">
                  <c:v>18.4</c:v>
                </c:pt>
                <c:pt idx="2836">
                  <c:v>18.5</c:v>
                </c:pt>
                <c:pt idx="2837">
                  <c:v>18.5</c:v>
                </c:pt>
                <c:pt idx="2838">
                  <c:v>18.5</c:v>
                </c:pt>
                <c:pt idx="2839">
                  <c:v>18.4</c:v>
                </c:pt>
                <c:pt idx="2840">
                  <c:v>18.5</c:v>
                </c:pt>
                <c:pt idx="2841">
                  <c:v>18.5</c:v>
                </c:pt>
                <c:pt idx="2842">
                  <c:v>18.5</c:v>
                </c:pt>
                <c:pt idx="2843">
                  <c:v>18.4</c:v>
                </c:pt>
                <c:pt idx="2844">
                  <c:v>18.4</c:v>
                </c:pt>
                <c:pt idx="2845">
                  <c:v>18.4</c:v>
                </c:pt>
                <c:pt idx="2846">
                  <c:v>18.5</c:v>
                </c:pt>
                <c:pt idx="2847">
                  <c:v>18.4</c:v>
                </c:pt>
                <c:pt idx="2848">
                  <c:v>18.4</c:v>
                </c:pt>
                <c:pt idx="2849">
                  <c:v>18.4</c:v>
                </c:pt>
                <c:pt idx="2850">
                  <c:v>18.4</c:v>
                </c:pt>
                <c:pt idx="2851">
                  <c:v>18.5</c:v>
                </c:pt>
                <c:pt idx="2852">
                  <c:v>18.4</c:v>
                </c:pt>
                <c:pt idx="2853">
                  <c:v>18.5</c:v>
                </c:pt>
                <c:pt idx="2854">
                  <c:v>18.4</c:v>
                </c:pt>
                <c:pt idx="2855">
                  <c:v>18.5</c:v>
                </c:pt>
                <c:pt idx="2856">
                  <c:v>18.5</c:v>
                </c:pt>
                <c:pt idx="2857">
                  <c:v>18.4</c:v>
                </c:pt>
                <c:pt idx="2858">
                  <c:v>18.5</c:v>
                </c:pt>
                <c:pt idx="2859">
                  <c:v>18.5</c:v>
                </c:pt>
                <c:pt idx="2860">
                  <c:v>18.5</c:v>
                </c:pt>
                <c:pt idx="2861">
                  <c:v>18.5</c:v>
                </c:pt>
                <c:pt idx="2862">
                  <c:v>18.4</c:v>
                </c:pt>
                <c:pt idx="2863">
                  <c:v>18.5</c:v>
                </c:pt>
                <c:pt idx="2864">
                  <c:v>18.5</c:v>
                </c:pt>
                <c:pt idx="2865">
                  <c:v>18.5</c:v>
                </c:pt>
                <c:pt idx="2866">
                  <c:v>18.5</c:v>
                </c:pt>
                <c:pt idx="2867">
                  <c:v>18.5</c:v>
                </c:pt>
                <c:pt idx="2868">
                  <c:v>18.5</c:v>
                </c:pt>
                <c:pt idx="2869">
                  <c:v>18.5</c:v>
                </c:pt>
                <c:pt idx="2870">
                  <c:v>18.6</c:v>
                </c:pt>
                <c:pt idx="2871">
                  <c:v>18.6</c:v>
                </c:pt>
                <c:pt idx="2872">
                  <c:v>18.5</c:v>
                </c:pt>
                <c:pt idx="2873">
                  <c:v>18.5</c:v>
                </c:pt>
                <c:pt idx="2874">
                  <c:v>18.6</c:v>
                </c:pt>
                <c:pt idx="2875">
                  <c:v>18.5</c:v>
                </c:pt>
                <c:pt idx="2876">
                  <c:v>18.5</c:v>
                </c:pt>
                <c:pt idx="2877">
                  <c:v>18.5</c:v>
                </c:pt>
                <c:pt idx="2878">
                  <c:v>18.5</c:v>
                </c:pt>
                <c:pt idx="2879">
                  <c:v>18.5</c:v>
                </c:pt>
                <c:pt idx="2880">
                  <c:v>18.5</c:v>
                </c:pt>
                <c:pt idx="2881">
                  <c:v>18.4</c:v>
                </c:pt>
                <c:pt idx="2882">
                  <c:v>18.4</c:v>
                </c:pt>
                <c:pt idx="2883">
                  <c:v>18.5</c:v>
                </c:pt>
                <c:pt idx="2884">
                  <c:v>18.5</c:v>
                </c:pt>
                <c:pt idx="2885">
                  <c:v>18.5</c:v>
                </c:pt>
                <c:pt idx="2886">
                  <c:v>18.4</c:v>
                </c:pt>
                <c:pt idx="2887">
                  <c:v>18.4</c:v>
                </c:pt>
                <c:pt idx="2888">
                  <c:v>18.4</c:v>
                </c:pt>
                <c:pt idx="2889">
                  <c:v>18.5</c:v>
                </c:pt>
                <c:pt idx="2890">
                  <c:v>18.5</c:v>
                </c:pt>
                <c:pt idx="2891">
                  <c:v>18.4</c:v>
                </c:pt>
                <c:pt idx="2892">
                  <c:v>18.4</c:v>
                </c:pt>
                <c:pt idx="2893">
                  <c:v>18.4</c:v>
                </c:pt>
                <c:pt idx="2894">
                  <c:v>18.4</c:v>
                </c:pt>
                <c:pt idx="2895">
                  <c:v>18.5</c:v>
                </c:pt>
                <c:pt idx="2896">
                  <c:v>18.4</c:v>
                </c:pt>
                <c:pt idx="2897">
                  <c:v>18.4</c:v>
                </c:pt>
                <c:pt idx="2898">
                  <c:v>18.4</c:v>
                </c:pt>
                <c:pt idx="2899">
                  <c:v>18.5</c:v>
                </c:pt>
                <c:pt idx="2900">
                  <c:v>18.4</c:v>
                </c:pt>
                <c:pt idx="2901">
                  <c:v>18.4</c:v>
                </c:pt>
                <c:pt idx="2902">
                  <c:v>18.4</c:v>
                </c:pt>
                <c:pt idx="2903">
                  <c:v>18.4</c:v>
                </c:pt>
                <c:pt idx="2904">
                  <c:v>18.5</c:v>
                </c:pt>
                <c:pt idx="2905">
                  <c:v>18.4</c:v>
                </c:pt>
                <c:pt idx="2906">
                  <c:v>18.4</c:v>
                </c:pt>
                <c:pt idx="2907">
                  <c:v>18.4</c:v>
                </c:pt>
                <c:pt idx="2908">
                  <c:v>18.4</c:v>
                </c:pt>
                <c:pt idx="2909">
                  <c:v>18.4</c:v>
                </c:pt>
                <c:pt idx="2910">
                  <c:v>18.4</c:v>
                </c:pt>
                <c:pt idx="2911">
                  <c:v>18.4</c:v>
                </c:pt>
                <c:pt idx="2912">
                  <c:v>18.4</c:v>
                </c:pt>
                <c:pt idx="2913">
                  <c:v>18.4</c:v>
                </c:pt>
                <c:pt idx="2914">
                  <c:v>18.5</c:v>
                </c:pt>
                <c:pt idx="2915">
                  <c:v>18.5</c:v>
                </c:pt>
                <c:pt idx="2916">
                  <c:v>18.4</c:v>
                </c:pt>
                <c:pt idx="2917">
                  <c:v>18.5</c:v>
                </c:pt>
                <c:pt idx="2918">
                  <c:v>18.6</c:v>
                </c:pt>
                <c:pt idx="2919">
                  <c:v>18.7</c:v>
                </c:pt>
                <c:pt idx="2920">
                  <c:v>18.6</c:v>
                </c:pt>
                <c:pt idx="2921">
                  <c:v>18.5</c:v>
                </c:pt>
                <c:pt idx="2922">
                  <c:v>18.6</c:v>
                </c:pt>
                <c:pt idx="2923">
                  <c:v>18.7</c:v>
                </c:pt>
                <c:pt idx="2924">
                  <c:v>18.7</c:v>
                </c:pt>
                <c:pt idx="2925">
                  <c:v>18.7</c:v>
                </c:pt>
                <c:pt idx="2926">
                  <c:v>18.6</c:v>
                </c:pt>
                <c:pt idx="2927">
                  <c:v>18.6</c:v>
                </c:pt>
                <c:pt idx="2928">
                  <c:v>18.7</c:v>
                </c:pt>
                <c:pt idx="2929">
                  <c:v>18.7</c:v>
                </c:pt>
                <c:pt idx="2930">
                  <c:v>18.6</c:v>
                </c:pt>
                <c:pt idx="2931">
                  <c:v>18.6</c:v>
                </c:pt>
                <c:pt idx="2932">
                  <c:v>18.6</c:v>
                </c:pt>
                <c:pt idx="2933">
                  <c:v>18.5</c:v>
                </c:pt>
                <c:pt idx="2934">
                  <c:v>18.5</c:v>
                </c:pt>
                <c:pt idx="2935">
                  <c:v>18.6</c:v>
                </c:pt>
                <c:pt idx="2936">
                  <c:v>18.6</c:v>
                </c:pt>
                <c:pt idx="2937">
                  <c:v>18.6</c:v>
                </c:pt>
                <c:pt idx="2938">
                  <c:v>18.6</c:v>
                </c:pt>
                <c:pt idx="2939">
                  <c:v>18.6</c:v>
                </c:pt>
                <c:pt idx="2940">
                  <c:v>18.6</c:v>
                </c:pt>
                <c:pt idx="2941">
                  <c:v>18.5</c:v>
                </c:pt>
                <c:pt idx="2942">
                  <c:v>18.5</c:v>
                </c:pt>
                <c:pt idx="2943">
                  <c:v>18.6</c:v>
                </c:pt>
                <c:pt idx="2944">
                  <c:v>18.6</c:v>
                </c:pt>
                <c:pt idx="2945">
                  <c:v>18.6</c:v>
                </c:pt>
                <c:pt idx="2946">
                  <c:v>18.5</c:v>
                </c:pt>
                <c:pt idx="2947">
                  <c:v>18.5</c:v>
                </c:pt>
                <c:pt idx="2948">
                  <c:v>18.4</c:v>
                </c:pt>
                <c:pt idx="2949">
                  <c:v>18.5</c:v>
                </c:pt>
                <c:pt idx="2950">
                  <c:v>18.6</c:v>
                </c:pt>
                <c:pt idx="2951">
                  <c:v>18.5</c:v>
                </c:pt>
                <c:pt idx="2952">
                  <c:v>18.4</c:v>
                </c:pt>
                <c:pt idx="2953">
                  <c:v>18.5</c:v>
                </c:pt>
                <c:pt idx="2954">
                  <c:v>18.5</c:v>
                </c:pt>
                <c:pt idx="2955">
                  <c:v>18.5</c:v>
                </c:pt>
                <c:pt idx="2956">
                  <c:v>18.5</c:v>
                </c:pt>
                <c:pt idx="2957">
                  <c:v>18.4</c:v>
                </c:pt>
                <c:pt idx="2958">
                  <c:v>18.4</c:v>
                </c:pt>
                <c:pt idx="2959">
                  <c:v>18.4</c:v>
                </c:pt>
                <c:pt idx="2960">
                  <c:v>18.5</c:v>
                </c:pt>
                <c:pt idx="2961">
                  <c:v>18.5</c:v>
                </c:pt>
                <c:pt idx="2962">
                  <c:v>18.4</c:v>
                </c:pt>
                <c:pt idx="2963">
                  <c:v>18.4</c:v>
                </c:pt>
                <c:pt idx="2964">
                  <c:v>18.4</c:v>
                </c:pt>
                <c:pt idx="2965">
                  <c:v>18.4</c:v>
                </c:pt>
                <c:pt idx="2966">
                  <c:v>18.4</c:v>
                </c:pt>
                <c:pt idx="2967">
                  <c:v>18.5</c:v>
                </c:pt>
                <c:pt idx="2968">
                  <c:v>18.4</c:v>
                </c:pt>
                <c:pt idx="2969">
                  <c:v>18.5</c:v>
                </c:pt>
                <c:pt idx="2970">
                  <c:v>18.6</c:v>
                </c:pt>
                <c:pt idx="2971">
                  <c:v>18.7</c:v>
                </c:pt>
                <c:pt idx="2972">
                  <c:v>18.6</c:v>
                </c:pt>
                <c:pt idx="2973">
                  <c:v>18.6</c:v>
                </c:pt>
                <c:pt idx="2974">
                  <c:v>18.6</c:v>
                </c:pt>
                <c:pt idx="2975">
                  <c:v>18.7</c:v>
                </c:pt>
                <c:pt idx="2976">
                  <c:v>18.6</c:v>
                </c:pt>
                <c:pt idx="2977">
                  <c:v>18.7</c:v>
                </c:pt>
                <c:pt idx="2978">
                  <c:v>18.5</c:v>
                </c:pt>
                <c:pt idx="2979">
                  <c:v>18.6</c:v>
                </c:pt>
                <c:pt idx="2980">
                  <c:v>18.5</c:v>
                </c:pt>
                <c:pt idx="2981">
                  <c:v>18.6</c:v>
                </c:pt>
                <c:pt idx="2982">
                  <c:v>18.6</c:v>
                </c:pt>
                <c:pt idx="2983">
                  <c:v>18.5</c:v>
                </c:pt>
                <c:pt idx="2984">
                  <c:v>18.5</c:v>
                </c:pt>
                <c:pt idx="2985">
                  <c:v>18.5</c:v>
                </c:pt>
                <c:pt idx="2986">
                  <c:v>18.5</c:v>
                </c:pt>
                <c:pt idx="2987">
                  <c:v>18.5</c:v>
                </c:pt>
                <c:pt idx="2988">
                  <c:v>18.5</c:v>
                </c:pt>
                <c:pt idx="2989">
                  <c:v>18.5</c:v>
                </c:pt>
                <c:pt idx="2990">
                  <c:v>18.4</c:v>
                </c:pt>
                <c:pt idx="2991">
                  <c:v>18.5</c:v>
                </c:pt>
                <c:pt idx="2992">
                  <c:v>18.5</c:v>
                </c:pt>
                <c:pt idx="2993">
                  <c:v>18.5</c:v>
                </c:pt>
                <c:pt idx="2994">
                  <c:v>18.5</c:v>
                </c:pt>
                <c:pt idx="2995">
                  <c:v>18.5</c:v>
                </c:pt>
                <c:pt idx="2996">
                  <c:v>18.4</c:v>
                </c:pt>
                <c:pt idx="2997">
                  <c:v>18.4</c:v>
                </c:pt>
                <c:pt idx="2998">
                  <c:v>18.5</c:v>
                </c:pt>
                <c:pt idx="2999">
                  <c:v>18.4</c:v>
                </c:pt>
                <c:pt idx="3000">
                  <c:v>18.4</c:v>
                </c:pt>
                <c:pt idx="3001">
                  <c:v>18.4</c:v>
                </c:pt>
                <c:pt idx="3002">
                  <c:v>18.4</c:v>
                </c:pt>
                <c:pt idx="3003">
                  <c:v>18.4</c:v>
                </c:pt>
                <c:pt idx="3004">
                  <c:v>18.5</c:v>
                </c:pt>
                <c:pt idx="3005">
                  <c:v>18.4</c:v>
                </c:pt>
                <c:pt idx="3006">
                  <c:v>18.4</c:v>
                </c:pt>
                <c:pt idx="3007">
                  <c:v>18.5</c:v>
                </c:pt>
                <c:pt idx="3008">
                  <c:v>18.5</c:v>
                </c:pt>
                <c:pt idx="3009">
                  <c:v>18.4</c:v>
                </c:pt>
                <c:pt idx="3010">
                  <c:v>18.4</c:v>
                </c:pt>
                <c:pt idx="3011">
                  <c:v>18.4</c:v>
                </c:pt>
                <c:pt idx="3012">
                  <c:v>18.4</c:v>
                </c:pt>
                <c:pt idx="3013">
                  <c:v>18.5</c:v>
                </c:pt>
                <c:pt idx="3014">
                  <c:v>18.4</c:v>
                </c:pt>
                <c:pt idx="3015">
                  <c:v>18.4</c:v>
                </c:pt>
                <c:pt idx="3016">
                  <c:v>18.4</c:v>
                </c:pt>
                <c:pt idx="3017">
                  <c:v>18.4</c:v>
                </c:pt>
                <c:pt idx="3018">
                  <c:v>18.5</c:v>
                </c:pt>
                <c:pt idx="3019">
                  <c:v>18.5</c:v>
                </c:pt>
                <c:pt idx="3020">
                  <c:v>18.4</c:v>
                </c:pt>
                <c:pt idx="3021">
                  <c:v>18.4</c:v>
                </c:pt>
                <c:pt idx="3022">
                  <c:v>18.4</c:v>
                </c:pt>
                <c:pt idx="3023">
                  <c:v>18.4</c:v>
                </c:pt>
                <c:pt idx="3024">
                  <c:v>18.5</c:v>
                </c:pt>
                <c:pt idx="3025">
                  <c:v>18.4</c:v>
                </c:pt>
                <c:pt idx="3026">
                  <c:v>18.4</c:v>
                </c:pt>
                <c:pt idx="3027">
                  <c:v>18.4</c:v>
                </c:pt>
                <c:pt idx="3028">
                  <c:v>18.4</c:v>
                </c:pt>
                <c:pt idx="3029">
                  <c:v>18.5</c:v>
                </c:pt>
                <c:pt idx="3030">
                  <c:v>18.5</c:v>
                </c:pt>
                <c:pt idx="3031">
                  <c:v>18.4</c:v>
                </c:pt>
                <c:pt idx="3032">
                  <c:v>18.4</c:v>
                </c:pt>
                <c:pt idx="3033">
                  <c:v>18.4</c:v>
                </c:pt>
                <c:pt idx="3034">
                  <c:v>18.5</c:v>
                </c:pt>
                <c:pt idx="3035">
                  <c:v>18.5</c:v>
                </c:pt>
                <c:pt idx="3036">
                  <c:v>18.5</c:v>
                </c:pt>
                <c:pt idx="3037">
                  <c:v>18.4</c:v>
                </c:pt>
                <c:pt idx="3038">
                  <c:v>18.5</c:v>
                </c:pt>
                <c:pt idx="3039">
                  <c:v>18.5</c:v>
                </c:pt>
                <c:pt idx="3040">
                  <c:v>18.5</c:v>
                </c:pt>
                <c:pt idx="3041">
                  <c:v>18.4</c:v>
                </c:pt>
                <c:pt idx="3042">
                  <c:v>18.4</c:v>
                </c:pt>
                <c:pt idx="3043">
                  <c:v>18.4</c:v>
                </c:pt>
                <c:pt idx="3044">
                  <c:v>18.5</c:v>
                </c:pt>
                <c:pt idx="3045">
                  <c:v>18.5</c:v>
                </c:pt>
                <c:pt idx="3046">
                  <c:v>18.5</c:v>
                </c:pt>
                <c:pt idx="3047">
                  <c:v>18.4</c:v>
                </c:pt>
                <c:pt idx="3048">
                  <c:v>18.4</c:v>
                </c:pt>
                <c:pt idx="3049">
                  <c:v>18.4</c:v>
                </c:pt>
                <c:pt idx="3050">
                  <c:v>18.5</c:v>
                </c:pt>
                <c:pt idx="3051">
                  <c:v>18.5</c:v>
                </c:pt>
                <c:pt idx="3052">
                  <c:v>18.4</c:v>
                </c:pt>
                <c:pt idx="3053">
                  <c:v>18.3</c:v>
                </c:pt>
                <c:pt idx="3054">
                  <c:v>18.4</c:v>
                </c:pt>
                <c:pt idx="3055">
                  <c:v>18.5</c:v>
                </c:pt>
                <c:pt idx="3056">
                  <c:v>18.5</c:v>
                </c:pt>
                <c:pt idx="3057">
                  <c:v>18.4</c:v>
                </c:pt>
                <c:pt idx="3058">
                  <c:v>18.5</c:v>
                </c:pt>
                <c:pt idx="3059">
                  <c:v>18.5</c:v>
                </c:pt>
                <c:pt idx="3060">
                  <c:v>18.5</c:v>
                </c:pt>
                <c:pt idx="3061">
                  <c:v>18.5</c:v>
                </c:pt>
                <c:pt idx="3062">
                  <c:v>18.5</c:v>
                </c:pt>
                <c:pt idx="3063">
                  <c:v>18.6</c:v>
                </c:pt>
                <c:pt idx="3064">
                  <c:v>18.5</c:v>
                </c:pt>
                <c:pt idx="3065">
                  <c:v>18.6</c:v>
                </c:pt>
                <c:pt idx="3066">
                  <c:v>18.6</c:v>
                </c:pt>
                <c:pt idx="3067">
                  <c:v>18.6</c:v>
                </c:pt>
                <c:pt idx="3068">
                  <c:v>18.5</c:v>
                </c:pt>
                <c:pt idx="3069">
                  <c:v>18.5</c:v>
                </c:pt>
                <c:pt idx="3070">
                  <c:v>18.5</c:v>
                </c:pt>
                <c:pt idx="3071">
                  <c:v>18.6</c:v>
                </c:pt>
                <c:pt idx="3072">
                  <c:v>18.6</c:v>
                </c:pt>
                <c:pt idx="3073">
                  <c:v>18.5</c:v>
                </c:pt>
                <c:pt idx="3074">
                  <c:v>18.5</c:v>
                </c:pt>
                <c:pt idx="3075">
                  <c:v>18.4</c:v>
                </c:pt>
                <c:pt idx="3076">
                  <c:v>18.5</c:v>
                </c:pt>
                <c:pt idx="3077">
                  <c:v>18.5</c:v>
                </c:pt>
                <c:pt idx="3078">
                  <c:v>18.5</c:v>
                </c:pt>
                <c:pt idx="3079">
                  <c:v>18.5</c:v>
                </c:pt>
                <c:pt idx="3080">
                  <c:v>18.4</c:v>
                </c:pt>
                <c:pt idx="3081">
                  <c:v>18.4</c:v>
                </c:pt>
                <c:pt idx="3082">
                  <c:v>18.5</c:v>
                </c:pt>
                <c:pt idx="3083">
                  <c:v>18.5</c:v>
                </c:pt>
                <c:pt idx="3084">
                  <c:v>18.5</c:v>
                </c:pt>
                <c:pt idx="3085">
                  <c:v>18.4</c:v>
                </c:pt>
                <c:pt idx="3086">
                  <c:v>18.5</c:v>
                </c:pt>
                <c:pt idx="3087">
                  <c:v>18.5</c:v>
                </c:pt>
                <c:pt idx="3088">
                  <c:v>18.5</c:v>
                </c:pt>
                <c:pt idx="3089">
                  <c:v>18.5</c:v>
                </c:pt>
                <c:pt idx="3090">
                  <c:v>18.4</c:v>
                </c:pt>
                <c:pt idx="3091">
                  <c:v>18.5</c:v>
                </c:pt>
                <c:pt idx="3092">
                  <c:v>18.5</c:v>
                </c:pt>
                <c:pt idx="3093">
                  <c:v>18.5</c:v>
                </c:pt>
                <c:pt idx="3094">
                  <c:v>18.5</c:v>
                </c:pt>
                <c:pt idx="3095">
                  <c:v>18.4</c:v>
                </c:pt>
                <c:pt idx="3096">
                  <c:v>18.4</c:v>
                </c:pt>
                <c:pt idx="3097">
                  <c:v>18.5</c:v>
                </c:pt>
                <c:pt idx="3098">
                  <c:v>18.5</c:v>
                </c:pt>
                <c:pt idx="3099">
                  <c:v>18.5</c:v>
                </c:pt>
                <c:pt idx="3100">
                  <c:v>18.4</c:v>
                </c:pt>
                <c:pt idx="3101">
                  <c:v>18.4</c:v>
                </c:pt>
                <c:pt idx="3102">
                  <c:v>18.4</c:v>
                </c:pt>
                <c:pt idx="3103">
                  <c:v>18.5</c:v>
                </c:pt>
                <c:pt idx="3104">
                  <c:v>18.5</c:v>
                </c:pt>
                <c:pt idx="3105">
                  <c:v>18.5</c:v>
                </c:pt>
                <c:pt idx="3106">
                  <c:v>18.5</c:v>
                </c:pt>
                <c:pt idx="3107">
                  <c:v>18.5</c:v>
                </c:pt>
                <c:pt idx="3108">
                  <c:v>18.5</c:v>
                </c:pt>
                <c:pt idx="3109">
                  <c:v>18.6</c:v>
                </c:pt>
                <c:pt idx="3110">
                  <c:v>18.5</c:v>
                </c:pt>
                <c:pt idx="3111">
                  <c:v>18.5</c:v>
                </c:pt>
                <c:pt idx="3112">
                  <c:v>18.6</c:v>
                </c:pt>
                <c:pt idx="3113">
                  <c:v>18.7</c:v>
                </c:pt>
                <c:pt idx="3114">
                  <c:v>18.6</c:v>
                </c:pt>
                <c:pt idx="3115">
                  <c:v>18.6</c:v>
                </c:pt>
                <c:pt idx="3116">
                  <c:v>18.6</c:v>
                </c:pt>
                <c:pt idx="3117">
                  <c:v>18.6</c:v>
                </c:pt>
                <c:pt idx="3118">
                  <c:v>18.5</c:v>
                </c:pt>
                <c:pt idx="3119">
                  <c:v>18.5</c:v>
                </c:pt>
                <c:pt idx="3120">
                  <c:v>18.6</c:v>
                </c:pt>
                <c:pt idx="3121">
                  <c:v>18.5</c:v>
                </c:pt>
                <c:pt idx="3122">
                  <c:v>18.5</c:v>
                </c:pt>
                <c:pt idx="3123">
                  <c:v>18.5</c:v>
                </c:pt>
                <c:pt idx="3124">
                  <c:v>18.6</c:v>
                </c:pt>
                <c:pt idx="3125">
                  <c:v>18.5</c:v>
                </c:pt>
                <c:pt idx="3126">
                  <c:v>18.5</c:v>
                </c:pt>
                <c:pt idx="3127">
                  <c:v>18.5</c:v>
                </c:pt>
                <c:pt idx="3128">
                  <c:v>18.4</c:v>
                </c:pt>
                <c:pt idx="3129">
                  <c:v>18.4</c:v>
                </c:pt>
                <c:pt idx="3130">
                  <c:v>18.5</c:v>
                </c:pt>
                <c:pt idx="3131">
                  <c:v>18.5</c:v>
                </c:pt>
                <c:pt idx="3132">
                  <c:v>18.4</c:v>
                </c:pt>
                <c:pt idx="3133">
                  <c:v>18.5</c:v>
                </c:pt>
                <c:pt idx="3134">
                  <c:v>18.5</c:v>
                </c:pt>
                <c:pt idx="3135">
                  <c:v>18.4</c:v>
                </c:pt>
                <c:pt idx="3136">
                  <c:v>18.5</c:v>
                </c:pt>
                <c:pt idx="3137">
                  <c:v>18.5</c:v>
                </c:pt>
                <c:pt idx="3138">
                  <c:v>18.5</c:v>
                </c:pt>
                <c:pt idx="3139">
                  <c:v>18.4</c:v>
                </c:pt>
                <c:pt idx="3140">
                  <c:v>18.4</c:v>
                </c:pt>
                <c:pt idx="3141">
                  <c:v>18.4</c:v>
                </c:pt>
                <c:pt idx="3142">
                  <c:v>18.4</c:v>
                </c:pt>
                <c:pt idx="3143">
                  <c:v>18.5</c:v>
                </c:pt>
                <c:pt idx="3144">
                  <c:v>18.4</c:v>
                </c:pt>
                <c:pt idx="3145">
                  <c:v>18.5</c:v>
                </c:pt>
                <c:pt idx="3146">
                  <c:v>18.5</c:v>
                </c:pt>
                <c:pt idx="3147">
                  <c:v>18.5</c:v>
                </c:pt>
                <c:pt idx="3148">
                  <c:v>18.6</c:v>
                </c:pt>
                <c:pt idx="3149">
                  <c:v>18.6</c:v>
                </c:pt>
                <c:pt idx="3150">
                  <c:v>18.5</c:v>
                </c:pt>
                <c:pt idx="3151">
                  <c:v>18.4</c:v>
                </c:pt>
                <c:pt idx="3152">
                  <c:v>18.5</c:v>
                </c:pt>
                <c:pt idx="3153">
                  <c:v>18.5</c:v>
                </c:pt>
                <c:pt idx="3154">
                  <c:v>18.6</c:v>
                </c:pt>
                <c:pt idx="3155">
                  <c:v>18.5</c:v>
                </c:pt>
                <c:pt idx="3156">
                  <c:v>18.4</c:v>
                </c:pt>
                <c:pt idx="3157">
                  <c:v>18.5</c:v>
                </c:pt>
                <c:pt idx="3158">
                  <c:v>18.5</c:v>
                </c:pt>
                <c:pt idx="3159">
                  <c:v>18.5</c:v>
                </c:pt>
                <c:pt idx="3160">
                  <c:v>18.4</c:v>
                </c:pt>
                <c:pt idx="3161">
                  <c:v>18.5</c:v>
                </c:pt>
                <c:pt idx="3162">
                  <c:v>18.5</c:v>
                </c:pt>
                <c:pt idx="3163">
                  <c:v>18.5</c:v>
                </c:pt>
                <c:pt idx="3164">
                  <c:v>18.6</c:v>
                </c:pt>
                <c:pt idx="3165">
                  <c:v>18.6</c:v>
                </c:pt>
                <c:pt idx="3166">
                  <c:v>18.5</c:v>
                </c:pt>
                <c:pt idx="3167">
                  <c:v>18.6</c:v>
                </c:pt>
                <c:pt idx="3168">
                  <c:v>18.5</c:v>
                </c:pt>
                <c:pt idx="3169">
                  <c:v>18.6</c:v>
                </c:pt>
                <c:pt idx="3170">
                  <c:v>18.6</c:v>
                </c:pt>
                <c:pt idx="3171">
                  <c:v>18.5</c:v>
                </c:pt>
                <c:pt idx="3172">
                  <c:v>18.5</c:v>
                </c:pt>
                <c:pt idx="3173">
                  <c:v>18.5</c:v>
                </c:pt>
                <c:pt idx="3174">
                  <c:v>18.5</c:v>
                </c:pt>
                <c:pt idx="3175">
                  <c:v>18.5</c:v>
                </c:pt>
                <c:pt idx="3176">
                  <c:v>18.5</c:v>
                </c:pt>
                <c:pt idx="3177">
                  <c:v>18.5</c:v>
                </c:pt>
                <c:pt idx="3178">
                  <c:v>18.4</c:v>
                </c:pt>
                <c:pt idx="3179">
                  <c:v>18.5</c:v>
                </c:pt>
                <c:pt idx="3180">
                  <c:v>18.4</c:v>
                </c:pt>
                <c:pt idx="3181">
                  <c:v>18.5</c:v>
                </c:pt>
                <c:pt idx="3182">
                  <c:v>18.4</c:v>
                </c:pt>
                <c:pt idx="3183">
                  <c:v>18.3</c:v>
                </c:pt>
                <c:pt idx="3184">
                  <c:v>18.4</c:v>
                </c:pt>
                <c:pt idx="3185">
                  <c:v>18.4</c:v>
                </c:pt>
                <c:pt idx="3186">
                  <c:v>18.4</c:v>
                </c:pt>
                <c:pt idx="3187">
                  <c:v>18.4</c:v>
                </c:pt>
                <c:pt idx="3188">
                  <c:v>18.4</c:v>
                </c:pt>
                <c:pt idx="3189">
                  <c:v>18.4</c:v>
                </c:pt>
                <c:pt idx="3190">
                  <c:v>18.4</c:v>
                </c:pt>
                <c:pt idx="3191">
                  <c:v>18.4</c:v>
                </c:pt>
                <c:pt idx="3192">
                  <c:v>18.4</c:v>
                </c:pt>
                <c:pt idx="3193">
                  <c:v>18.4</c:v>
                </c:pt>
                <c:pt idx="3194">
                  <c:v>18.4</c:v>
                </c:pt>
                <c:pt idx="3195">
                  <c:v>18.4</c:v>
                </c:pt>
                <c:pt idx="3196">
                  <c:v>18.5</c:v>
                </c:pt>
                <c:pt idx="3197">
                  <c:v>18.4</c:v>
                </c:pt>
                <c:pt idx="3198">
                  <c:v>18.5</c:v>
                </c:pt>
                <c:pt idx="3199">
                  <c:v>18.5</c:v>
                </c:pt>
                <c:pt idx="3200">
                  <c:v>18.5</c:v>
                </c:pt>
                <c:pt idx="3201">
                  <c:v>18.5</c:v>
                </c:pt>
                <c:pt idx="3202">
                  <c:v>18.5</c:v>
                </c:pt>
                <c:pt idx="3203">
                  <c:v>18.6</c:v>
                </c:pt>
                <c:pt idx="3204">
                  <c:v>18.5</c:v>
                </c:pt>
                <c:pt idx="3205">
                  <c:v>18.6</c:v>
                </c:pt>
                <c:pt idx="3206">
                  <c:v>18.6</c:v>
                </c:pt>
                <c:pt idx="3207">
                  <c:v>18.7</c:v>
                </c:pt>
                <c:pt idx="3208">
                  <c:v>18.6</c:v>
                </c:pt>
                <c:pt idx="3209">
                  <c:v>18.7</c:v>
                </c:pt>
                <c:pt idx="3210">
                  <c:v>18.7</c:v>
                </c:pt>
                <c:pt idx="3211">
                  <c:v>18.7</c:v>
                </c:pt>
                <c:pt idx="3212">
                  <c:v>18.7</c:v>
                </c:pt>
                <c:pt idx="3213">
                  <c:v>18.7</c:v>
                </c:pt>
                <c:pt idx="3214">
                  <c:v>18.8</c:v>
                </c:pt>
                <c:pt idx="3215">
                  <c:v>18.7</c:v>
                </c:pt>
                <c:pt idx="3216">
                  <c:v>18.7</c:v>
                </c:pt>
                <c:pt idx="3217">
                  <c:v>18.6</c:v>
                </c:pt>
                <c:pt idx="3218">
                  <c:v>18.7</c:v>
                </c:pt>
                <c:pt idx="3219">
                  <c:v>18.7</c:v>
                </c:pt>
                <c:pt idx="3220">
                  <c:v>18.7</c:v>
                </c:pt>
                <c:pt idx="3221">
                  <c:v>18.6</c:v>
                </c:pt>
                <c:pt idx="3222">
                  <c:v>18.6</c:v>
                </c:pt>
                <c:pt idx="3223">
                  <c:v>18.6</c:v>
                </c:pt>
                <c:pt idx="3224">
                  <c:v>18.7</c:v>
                </c:pt>
                <c:pt idx="3225">
                  <c:v>18.7</c:v>
                </c:pt>
                <c:pt idx="3226">
                  <c:v>18.7</c:v>
                </c:pt>
                <c:pt idx="3227">
                  <c:v>18.6</c:v>
                </c:pt>
                <c:pt idx="3228">
                  <c:v>18.6</c:v>
                </c:pt>
                <c:pt idx="3229">
                  <c:v>18.7</c:v>
                </c:pt>
                <c:pt idx="3230">
                  <c:v>18.6</c:v>
                </c:pt>
                <c:pt idx="3231">
                  <c:v>18.7</c:v>
                </c:pt>
                <c:pt idx="3232">
                  <c:v>18.7</c:v>
                </c:pt>
                <c:pt idx="3233">
                  <c:v>18.7</c:v>
                </c:pt>
                <c:pt idx="3234">
                  <c:v>18.6</c:v>
                </c:pt>
                <c:pt idx="3235">
                  <c:v>18.6</c:v>
                </c:pt>
                <c:pt idx="3236">
                  <c:v>18.8</c:v>
                </c:pt>
                <c:pt idx="3237">
                  <c:v>18.8</c:v>
                </c:pt>
                <c:pt idx="3238">
                  <c:v>18.7</c:v>
                </c:pt>
                <c:pt idx="3239">
                  <c:v>18.7</c:v>
                </c:pt>
                <c:pt idx="3240">
                  <c:v>18.7</c:v>
                </c:pt>
                <c:pt idx="3241">
                  <c:v>18.8</c:v>
                </c:pt>
                <c:pt idx="3242">
                  <c:v>18.9</c:v>
                </c:pt>
                <c:pt idx="3243">
                  <c:v>18.7</c:v>
                </c:pt>
                <c:pt idx="3244">
                  <c:v>18.7</c:v>
                </c:pt>
                <c:pt idx="3245">
                  <c:v>18.7</c:v>
                </c:pt>
                <c:pt idx="3246">
                  <c:v>18.8</c:v>
                </c:pt>
                <c:pt idx="3247">
                  <c:v>18.8</c:v>
                </c:pt>
                <c:pt idx="3248">
                  <c:v>18.8</c:v>
                </c:pt>
                <c:pt idx="3249">
                  <c:v>18.8</c:v>
                </c:pt>
                <c:pt idx="3250">
                  <c:v>18.7</c:v>
                </c:pt>
                <c:pt idx="3251">
                  <c:v>18.8</c:v>
                </c:pt>
                <c:pt idx="3252">
                  <c:v>18.7</c:v>
                </c:pt>
                <c:pt idx="3253">
                  <c:v>18.9</c:v>
                </c:pt>
                <c:pt idx="3254">
                  <c:v>18.9</c:v>
                </c:pt>
                <c:pt idx="3255">
                  <c:v>18.8</c:v>
                </c:pt>
                <c:pt idx="3256">
                  <c:v>18.7</c:v>
                </c:pt>
                <c:pt idx="3257">
                  <c:v>18.7</c:v>
                </c:pt>
                <c:pt idx="3258">
                  <c:v>18.8</c:v>
                </c:pt>
                <c:pt idx="3259">
                  <c:v>18.7</c:v>
                </c:pt>
                <c:pt idx="3260">
                  <c:v>18.6</c:v>
                </c:pt>
                <c:pt idx="3261">
                  <c:v>18.6</c:v>
                </c:pt>
                <c:pt idx="3262">
                  <c:v>18.6</c:v>
                </c:pt>
                <c:pt idx="3263">
                  <c:v>18.6</c:v>
                </c:pt>
                <c:pt idx="3264">
                  <c:v>18.6</c:v>
                </c:pt>
                <c:pt idx="3265">
                  <c:v>18.6</c:v>
                </c:pt>
                <c:pt idx="3266">
                  <c:v>18.5</c:v>
                </c:pt>
                <c:pt idx="3267">
                  <c:v>18.5</c:v>
                </c:pt>
                <c:pt idx="3268">
                  <c:v>18.5</c:v>
                </c:pt>
                <c:pt idx="3269">
                  <c:v>18.5</c:v>
                </c:pt>
                <c:pt idx="3270">
                  <c:v>18.5</c:v>
                </c:pt>
                <c:pt idx="3271">
                  <c:v>18.5</c:v>
                </c:pt>
                <c:pt idx="3272">
                  <c:v>18.4</c:v>
                </c:pt>
                <c:pt idx="3273">
                  <c:v>18.5</c:v>
                </c:pt>
                <c:pt idx="3274">
                  <c:v>18.5</c:v>
                </c:pt>
                <c:pt idx="3275">
                  <c:v>18.4</c:v>
                </c:pt>
                <c:pt idx="3276">
                  <c:v>18.4</c:v>
                </c:pt>
                <c:pt idx="3277">
                  <c:v>18.5</c:v>
                </c:pt>
                <c:pt idx="3278">
                  <c:v>18.4</c:v>
                </c:pt>
                <c:pt idx="3279">
                  <c:v>18.4</c:v>
                </c:pt>
                <c:pt idx="3280">
                  <c:v>18.5</c:v>
                </c:pt>
                <c:pt idx="3281">
                  <c:v>18.5</c:v>
                </c:pt>
                <c:pt idx="3282">
                  <c:v>18.5</c:v>
                </c:pt>
                <c:pt idx="3283">
                  <c:v>18.5</c:v>
                </c:pt>
                <c:pt idx="3284">
                  <c:v>18.5</c:v>
                </c:pt>
                <c:pt idx="3285">
                  <c:v>18.5</c:v>
                </c:pt>
                <c:pt idx="3286">
                  <c:v>18.5</c:v>
                </c:pt>
                <c:pt idx="3287">
                  <c:v>18.5</c:v>
                </c:pt>
                <c:pt idx="3288">
                  <c:v>18.6</c:v>
                </c:pt>
                <c:pt idx="3289">
                  <c:v>18.5</c:v>
                </c:pt>
                <c:pt idx="3290">
                  <c:v>18.5</c:v>
                </c:pt>
                <c:pt idx="3291">
                  <c:v>18.6</c:v>
                </c:pt>
                <c:pt idx="3292">
                  <c:v>18.6</c:v>
                </c:pt>
                <c:pt idx="3293">
                  <c:v>18.6</c:v>
                </c:pt>
                <c:pt idx="3294">
                  <c:v>18.5</c:v>
                </c:pt>
                <c:pt idx="3295">
                  <c:v>18.4</c:v>
                </c:pt>
                <c:pt idx="3296">
                  <c:v>18.5</c:v>
                </c:pt>
                <c:pt idx="3297">
                  <c:v>18.5</c:v>
                </c:pt>
                <c:pt idx="3298">
                  <c:v>18.5</c:v>
                </c:pt>
                <c:pt idx="3299">
                  <c:v>18.5</c:v>
                </c:pt>
                <c:pt idx="3300">
                  <c:v>18.4</c:v>
                </c:pt>
                <c:pt idx="3301">
                  <c:v>18.5</c:v>
                </c:pt>
                <c:pt idx="3302">
                  <c:v>18.5</c:v>
                </c:pt>
                <c:pt idx="3303">
                  <c:v>18.5</c:v>
                </c:pt>
                <c:pt idx="3304">
                  <c:v>18.5</c:v>
                </c:pt>
                <c:pt idx="3305">
                  <c:v>18.4</c:v>
                </c:pt>
                <c:pt idx="3306">
                  <c:v>18.5</c:v>
                </c:pt>
                <c:pt idx="3307">
                  <c:v>18.4</c:v>
                </c:pt>
                <c:pt idx="3308">
                  <c:v>18.5</c:v>
                </c:pt>
                <c:pt idx="3309">
                  <c:v>18.5</c:v>
                </c:pt>
                <c:pt idx="3310">
                  <c:v>18.5</c:v>
                </c:pt>
                <c:pt idx="3311">
                  <c:v>18.4</c:v>
                </c:pt>
                <c:pt idx="3312">
                  <c:v>18.5</c:v>
                </c:pt>
                <c:pt idx="3313">
                  <c:v>18.5</c:v>
                </c:pt>
                <c:pt idx="3314">
                  <c:v>18.5</c:v>
                </c:pt>
                <c:pt idx="3315">
                  <c:v>18.5</c:v>
                </c:pt>
                <c:pt idx="3316">
                  <c:v>18.5</c:v>
                </c:pt>
                <c:pt idx="3317">
                  <c:v>18.5</c:v>
                </c:pt>
                <c:pt idx="3318">
                  <c:v>18.5</c:v>
                </c:pt>
                <c:pt idx="3319">
                  <c:v>18.5</c:v>
                </c:pt>
                <c:pt idx="3320">
                  <c:v>18.6</c:v>
                </c:pt>
                <c:pt idx="3321">
                  <c:v>18.6</c:v>
                </c:pt>
                <c:pt idx="3322">
                  <c:v>18.6</c:v>
                </c:pt>
                <c:pt idx="3323">
                  <c:v>18.6</c:v>
                </c:pt>
                <c:pt idx="3324">
                  <c:v>18.6</c:v>
                </c:pt>
                <c:pt idx="3325">
                  <c:v>18.6</c:v>
                </c:pt>
                <c:pt idx="3326">
                  <c:v>18.6</c:v>
                </c:pt>
                <c:pt idx="3327">
                  <c:v>18.6</c:v>
                </c:pt>
                <c:pt idx="3328">
                  <c:v>18.6</c:v>
                </c:pt>
                <c:pt idx="3329">
                  <c:v>18.5</c:v>
                </c:pt>
                <c:pt idx="3330">
                  <c:v>18.6</c:v>
                </c:pt>
                <c:pt idx="3331">
                  <c:v>18.7</c:v>
                </c:pt>
                <c:pt idx="3332">
                  <c:v>18.7</c:v>
                </c:pt>
                <c:pt idx="3333">
                  <c:v>18.6</c:v>
                </c:pt>
                <c:pt idx="3334">
                  <c:v>18.6</c:v>
                </c:pt>
                <c:pt idx="3335">
                  <c:v>18.5</c:v>
                </c:pt>
                <c:pt idx="3336">
                  <c:v>18.6</c:v>
                </c:pt>
                <c:pt idx="3337">
                  <c:v>18.7</c:v>
                </c:pt>
                <c:pt idx="3338">
                  <c:v>18.7</c:v>
                </c:pt>
                <c:pt idx="3339">
                  <c:v>18.6</c:v>
                </c:pt>
                <c:pt idx="3340">
                  <c:v>18.5</c:v>
                </c:pt>
                <c:pt idx="3341">
                  <c:v>18.6</c:v>
                </c:pt>
                <c:pt idx="3342">
                  <c:v>18.6</c:v>
                </c:pt>
                <c:pt idx="3343">
                  <c:v>18.7</c:v>
                </c:pt>
                <c:pt idx="3344">
                  <c:v>18.6</c:v>
                </c:pt>
                <c:pt idx="3345">
                  <c:v>18.6</c:v>
                </c:pt>
                <c:pt idx="3346">
                  <c:v>18.5</c:v>
                </c:pt>
                <c:pt idx="3347">
                  <c:v>18.6</c:v>
                </c:pt>
                <c:pt idx="3348">
                  <c:v>18.6</c:v>
                </c:pt>
                <c:pt idx="3349">
                  <c:v>18.6</c:v>
                </c:pt>
                <c:pt idx="3350">
                  <c:v>18.6</c:v>
                </c:pt>
                <c:pt idx="3351">
                  <c:v>18.5</c:v>
                </c:pt>
                <c:pt idx="3352">
                  <c:v>18.6</c:v>
                </c:pt>
                <c:pt idx="3353">
                  <c:v>18.5</c:v>
                </c:pt>
                <c:pt idx="3354">
                  <c:v>18.6</c:v>
                </c:pt>
                <c:pt idx="3355">
                  <c:v>18.6</c:v>
                </c:pt>
                <c:pt idx="3356">
                  <c:v>18.5</c:v>
                </c:pt>
                <c:pt idx="3357">
                  <c:v>18.5</c:v>
                </c:pt>
                <c:pt idx="3358">
                  <c:v>18.5</c:v>
                </c:pt>
                <c:pt idx="3359">
                  <c:v>18.5</c:v>
                </c:pt>
                <c:pt idx="3360">
                  <c:v>18.5</c:v>
                </c:pt>
                <c:pt idx="3361">
                  <c:v>18.5</c:v>
                </c:pt>
                <c:pt idx="3362">
                  <c:v>18.5</c:v>
                </c:pt>
                <c:pt idx="3363">
                  <c:v>18.4</c:v>
                </c:pt>
                <c:pt idx="3364">
                  <c:v>18.4</c:v>
                </c:pt>
                <c:pt idx="3365">
                  <c:v>18.4</c:v>
                </c:pt>
                <c:pt idx="3366">
                  <c:v>18.4</c:v>
                </c:pt>
                <c:pt idx="3367">
                  <c:v>18.4</c:v>
                </c:pt>
                <c:pt idx="3368">
                  <c:v>18.4</c:v>
                </c:pt>
                <c:pt idx="3369">
                  <c:v>18.3</c:v>
                </c:pt>
                <c:pt idx="3370">
                  <c:v>18.3</c:v>
                </c:pt>
                <c:pt idx="3371">
                  <c:v>18.4</c:v>
                </c:pt>
                <c:pt idx="3372">
                  <c:v>18.4</c:v>
                </c:pt>
                <c:pt idx="3373">
                  <c:v>18.4</c:v>
                </c:pt>
                <c:pt idx="3374">
                  <c:v>18.3</c:v>
                </c:pt>
                <c:pt idx="3375">
                  <c:v>18.3</c:v>
                </c:pt>
                <c:pt idx="3376">
                  <c:v>18.4</c:v>
                </c:pt>
                <c:pt idx="3377">
                  <c:v>18.4</c:v>
                </c:pt>
                <c:pt idx="3378">
                  <c:v>18.4</c:v>
                </c:pt>
                <c:pt idx="3379">
                  <c:v>18.4</c:v>
                </c:pt>
                <c:pt idx="3380">
                  <c:v>18.3</c:v>
                </c:pt>
                <c:pt idx="3381">
                  <c:v>18.3</c:v>
                </c:pt>
                <c:pt idx="3382">
                  <c:v>18.4</c:v>
                </c:pt>
                <c:pt idx="3383">
                  <c:v>18.4</c:v>
                </c:pt>
                <c:pt idx="3384">
                  <c:v>18.4</c:v>
                </c:pt>
                <c:pt idx="3385">
                  <c:v>18.4</c:v>
                </c:pt>
                <c:pt idx="3386">
                  <c:v>18.4</c:v>
                </c:pt>
                <c:pt idx="3387">
                  <c:v>18.4</c:v>
                </c:pt>
                <c:pt idx="3388">
                  <c:v>18.5</c:v>
                </c:pt>
                <c:pt idx="3389">
                  <c:v>18.6</c:v>
                </c:pt>
                <c:pt idx="3390">
                  <c:v>18.6</c:v>
                </c:pt>
                <c:pt idx="3391">
                  <c:v>18.6</c:v>
                </c:pt>
                <c:pt idx="3392">
                  <c:v>18.6</c:v>
                </c:pt>
                <c:pt idx="3393">
                  <c:v>18.6</c:v>
                </c:pt>
                <c:pt idx="3394">
                  <c:v>18.7</c:v>
                </c:pt>
                <c:pt idx="3395">
                  <c:v>18.7</c:v>
                </c:pt>
                <c:pt idx="3396">
                  <c:v>18.7</c:v>
                </c:pt>
                <c:pt idx="3397">
                  <c:v>18.7</c:v>
                </c:pt>
                <c:pt idx="3398">
                  <c:v>18.7</c:v>
                </c:pt>
                <c:pt idx="3399">
                  <c:v>18.6</c:v>
                </c:pt>
                <c:pt idx="3400">
                  <c:v>18.7</c:v>
                </c:pt>
                <c:pt idx="3401">
                  <c:v>18.8</c:v>
                </c:pt>
                <c:pt idx="3402">
                  <c:v>18.8</c:v>
                </c:pt>
                <c:pt idx="3403">
                  <c:v>18.7</c:v>
                </c:pt>
                <c:pt idx="3404">
                  <c:v>18.7</c:v>
                </c:pt>
                <c:pt idx="3405">
                  <c:v>18.7</c:v>
                </c:pt>
                <c:pt idx="3406">
                  <c:v>18.6</c:v>
                </c:pt>
                <c:pt idx="3407">
                  <c:v>18.7</c:v>
                </c:pt>
                <c:pt idx="3408">
                  <c:v>18.7</c:v>
                </c:pt>
                <c:pt idx="3409">
                  <c:v>18.6</c:v>
                </c:pt>
                <c:pt idx="3410">
                  <c:v>18.6</c:v>
                </c:pt>
                <c:pt idx="3411">
                  <c:v>18.6</c:v>
                </c:pt>
                <c:pt idx="3412">
                  <c:v>18.6</c:v>
                </c:pt>
                <c:pt idx="3413">
                  <c:v>18.6</c:v>
                </c:pt>
                <c:pt idx="3414">
                  <c:v>18.6</c:v>
                </c:pt>
                <c:pt idx="3415">
                  <c:v>18.6</c:v>
                </c:pt>
                <c:pt idx="3416">
                  <c:v>18.5</c:v>
                </c:pt>
                <c:pt idx="3417">
                  <c:v>18.5</c:v>
                </c:pt>
                <c:pt idx="3418">
                  <c:v>18.6</c:v>
                </c:pt>
                <c:pt idx="3419">
                  <c:v>18.6</c:v>
                </c:pt>
                <c:pt idx="3420">
                  <c:v>18.6</c:v>
                </c:pt>
                <c:pt idx="3421">
                  <c:v>18.5</c:v>
                </c:pt>
                <c:pt idx="3422">
                  <c:v>18.5</c:v>
                </c:pt>
                <c:pt idx="3423">
                  <c:v>18.6</c:v>
                </c:pt>
                <c:pt idx="3424">
                  <c:v>18.5</c:v>
                </c:pt>
                <c:pt idx="3425">
                  <c:v>18.6</c:v>
                </c:pt>
                <c:pt idx="3426">
                  <c:v>18.6</c:v>
                </c:pt>
                <c:pt idx="3427">
                  <c:v>18.5</c:v>
                </c:pt>
                <c:pt idx="3428">
                  <c:v>18.5</c:v>
                </c:pt>
                <c:pt idx="3429">
                  <c:v>18.5</c:v>
                </c:pt>
                <c:pt idx="3430">
                  <c:v>18.5</c:v>
                </c:pt>
                <c:pt idx="3431">
                  <c:v>18.6</c:v>
                </c:pt>
                <c:pt idx="3432">
                  <c:v>18.5</c:v>
                </c:pt>
                <c:pt idx="3433">
                  <c:v>18.5</c:v>
                </c:pt>
                <c:pt idx="3434">
                  <c:v>18.5</c:v>
                </c:pt>
                <c:pt idx="3435">
                  <c:v>18.5</c:v>
                </c:pt>
                <c:pt idx="3436">
                  <c:v>18.5</c:v>
                </c:pt>
                <c:pt idx="3437">
                  <c:v>18.5</c:v>
                </c:pt>
                <c:pt idx="3438">
                  <c:v>18.6</c:v>
                </c:pt>
                <c:pt idx="3439">
                  <c:v>18.5</c:v>
                </c:pt>
                <c:pt idx="3440">
                  <c:v>18.5</c:v>
                </c:pt>
                <c:pt idx="3441">
                  <c:v>18.5</c:v>
                </c:pt>
                <c:pt idx="3442">
                  <c:v>18.5</c:v>
                </c:pt>
                <c:pt idx="3443">
                  <c:v>18.5</c:v>
                </c:pt>
                <c:pt idx="3444">
                  <c:v>18.6</c:v>
                </c:pt>
                <c:pt idx="3445">
                  <c:v>18.6</c:v>
                </c:pt>
                <c:pt idx="3446">
                  <c:v>18.5</c:v>
                </c:pt>
                <c:pt idx="3447">
                  <c:v>18.5</c:v>
                </c:pt>
                <c:pt idx="3448">
                  <c:v>18.5</c:v>
                </c:pt>
                <c:pt idx="3449">
                  <c:v>18.5</c:v>
                </c:pt>
                <c:pt idx="3450">
                  <c:v>18.6</c:v>
                </c:pt>
                <c:pt idx="3451">
                  <c:v>18.5</c:v>
                </c:pt>
                <c:pt idx="3452">
                  <c:v>18.5</c:v>
                </c:pt>
                <c:pt idx="3453">
                  <c:v>18.5</c:v>
                </c:pt>
                <c:pt idx="3454">
                  <c:v>18.5</c:v>
                </c:pt>
                <c:pt idx="3455">
                  <c:v>18.5</c:v>
                </c:pt>
                <c:pt idx="3456">
                  <c:v>18.5</c:v>
                </c:pt>
                <c:pt idx="3457">
                  <c:v>18.5</c:v>
                </c:pt>
                <c:pt idx="3458">
                  <c:v>18.5</c:v>
                </c:pt>
                <c:pt idx="3459">
                  <c:v>18.4</c:v>
                </c:pt>
                <c:pt idx="3460">
                  <c:v>18.5</c:v>
                </c:pt>
                <c:pt idx="3461">
                  <c:v>18.5</c:v>
                </c:pt>
                <c:pt idx="3462">
                  <c:v>18.6</c:v>
                </c:pt>
                <c:pt idx="3463">
                  <c:v>18.5</c:v>
                </c:pt>
                <c:pt idx="3464">
                  <c:v>18.5</c:v>
                </c:pt>
                <c:pt idx="3465">
                  <c:v>18.5</c:v>
                </c:pt>
                <c:pt idx="3466">
                  <c:v>18.5</c:v>
                </c:pt>
                <c:pt idx="3467">
                  <c:v>18.5</c:v>
                </c:pt>
                <c:pt idx="3468">
                  <c:v>18.5</c:v>
                </c:pt>
                <c:pt idx="3469">
                  <c:v>18.5</c:v>
                </c:pt>
                <c:pt idx="3470">
                  <c:v>18.4</c:v>
                </c:pt>
                <c:pt idx="3471">
                  <c:v>18.4</c:v>
                </c:pt>
                <c:pt idx="3472">
                  <c:v>18.4</c:v>
                </c:pt>
                <c:pt idx="3473">
                  <c:v>18.5</c:v>
                </c:pt>
                <c:pt idx="3474">
                  <c:v>18.5</c:v>
                </c:pt>
                <c:pt idx="3475">
                  <c:v>18.5</c:v>
                </c:pt>
                <c:pt idx="3476">
                  <c:v>18.4</c:v>
                </c:pt>
                <c:pt idx="3477">
                  <c:v>18.4</c:v>
                </c:pt>
                <c:pt idx="3478">
                  <c:v>18.4</c:v>
                </c:pt>
                <c:pt idx="3479">
                  <c:v>18.5</c:v>
                </c:pt>
                <c:pt idx="3480">
                  <c:v>18.5</c:v>
                </c:pt>
                <c:pt idx="3481">
                  <c:v>18.4</c:v>
                </c:pt>
                <c:pt idx="3482">
                  <c:v>18.4</c:v>
                </c:pt>
                <c:pt idx="3483">
                  <c:v>18.5</c:v>
                </c:pt>
                <c:pt idx="3484">
                  <c:v>18.4</c:v>
                </c:pt>
                <c:pt idx="3485">
                  <c:v>18.4</c:v>
                </c:pt>
                <c:pt idx="3486">
                  <c:v>18.5</c:v>
                </c:pt>
                <c:pt idx="3487">
                  <c:v>18.4</c:v>
                </c:pt>
                <c:pt idx="3488">
                  <c:v>18.4</c:v>
                </c:pt>
                <c:pt idx="3489">
                  <c:v>18.5</c:v>
                </c:pt>
                <c:pt idx="3490">
                  <c:v>18.4</c:v>
                </c:pt>
                <c:pt idx="3491">
                  <c:v>18.5</c:v>
                </c:pt>
                <c:pt idx="3492">
                  <c:v>18.5</c:v>
                </c:pt>
                <c:pt idx="3493">
                  <c:v>18.4</c:v>
                </c:pt>
                <c:pt idx="3494">
                  <c:v>18.4</c:v>
                </c:pt>
                <c:pt idx="3495">
                  <c:v>18.4</c:v>
                </c:pt>
                <c:pt idx="3496">
                  <c:v>18.4</c:v>
                </c:pt>
                <c:pt idx="3497">
                  <c:v>18.5</c:v>
                </c:pt>
                <c:pt idx="3498">
                  <c:v>18.4</c:v>
                </c:pt>
                <c:pt idx="3499">
                  <c:v>18.4</c:v>
                </c:pt>
                <c:pt idx="3500">
                  <c:v>18.4</c:v>
                </c:pt>
                <c:pt idx="3501">
                  <c:v>18.4</c:v>
                </c:pt>
                <c:pt idx="3502">
                  <c:v>18.4</c:v>
                </c:pt>
                <c:pt idx="3503">
                  <c:v>18.5</c:v>
                </c:pt>
                <c:pt idx="3504">
                  <c:v>18.4</c:v>
                </c:pt>
                <c:pt idx="3505">
                  <c:v>18.5</c:v>
                </c:pt>
                <c:pt idx="3506">
                  <c:v>18.4</c:v>
                </c:pt>
                <c:pt idx="3507">
                  <c:v>18.4</c:v>
                </c:pt>
                <c:pt idx="3508">
                  <c:v>18.3</c:v>
                </c:pt>
                <c:pt idx="3509">
                  <c:v>18.3</c:v>
                </c:pt>
                <c:pt idx="3510">
                  <c:v>18.4</c:v>
                </c:pt>
                <c:pt idx="3511">
                  <c:v>18.4</c:v>
                </c:pt>
                <c:pt idx="3512">
                  <c:v>18.3</c:v>
                </c:pt>
                <c:pt idx="3513">
                  <c:v>18.3</c:v>
                </c:pt>
                <c:pt idx="3514">
                  <c:v>18.4</c:v>
                </c:pt>
                <c:pt idx="3515">
                  <c:v>18.4</c:v>
                </c:pt>
                <c:pt idx="3516">
                  <c:v>18.4</c:v>
                </c:pt>
                <c:pt idx="3517">
                  <c:v>18.4</c:v>
                </c:pt>
                <c:pt idx="3518">
                  <c:v>18.4</c:v>
                </c:pt>
                <c:pt idx="3519">
                  <c:v>18.4</c:v>
                </c:pt>
                <c:pt idx="3520">
                  <c:v>18.4</c:v>
                </c:pt>
                <c:pt idx="3521">
                  <c:v>18.4</c:v>
                </c:pt>
                <c:pt idx="3522">
                  <c:v>18.4</c:v>
                </c:pt>
                <c:pt idx="3523">
                  <c:v>18.4</c:v>
                </c:pt>
                <c:pt idx="3524">
                  <c:v>18.3</c:v>
                </c:pt>
                <c:pt idx="3525">
                  <c:v>18.3</c:v>
                </c:pt>
                <c:pt idx="3526">
                  <c:v>18.3</c:v>
                </c:pt>
                <c:pt idx="3527">
                  <c:v>18.4</c:v>
                </c:pt>
                <c:pt idx="3528">
                  <c:v>18.4</c:v>
                </c:pt>
                <c:pt idx="3529">
                  <c:v>18.4</c:v>
                </c:pt>
                <c:pt idx="3530">
                  <c:v>18.4</c:v>
                </c:pt>
                <c:pt idx="3531">
                  <c:v>18.3</c:v>
                </c:pt>
                <c:pt idx="3532">
                  <c:v>18.4</c:v>
                </c:pt>
                <c:pt idx="3533">
                  <c:v>18.4</c:v>
                </c:pt>
                <c:pt idx="3534">
                  <c:v>18.4</c:v>
                </c:pt>
                <c:pt idx="3535">
                  <c:v>18.4</c:v>
                </c:pt>
                <c:pt idx="3536">
                  <c:v>18.4</c:v>
                </c:pt>
                <c:pt idx="3537">
                  <c:v>18.3</c:v>
                </c:pt>
                <c:pt idx="3538">
                  <c:v>18.3</c:v>
                </c:pt>
                <c:pt idx="3539">
                  <c:v>18.4</c:v>
                </c:pt>
                <c:pt idx="3540">
                  <c:v>18.4</c:v>
                </c:pt>
                <c:pt idx="3541">
                  <c:v>18.4</c:v>
                </c:pt>
                <c:pt idx="3542">
                  <c:v>18.4</c:v>
                </c:pt>
                <c:pt idx="3543">
                  <c:v>18.3</c:v>
                </c:pt>
                <c:pt idx="3544">
                  <c:v>18.3</c:v>
                </c:pt>
                <c:pt idx="3545">
                  <c:v>18.3</c:v>
                </c:pt>
                <c:pt idx="3546">
                  <c:v>18.4</c:v>
                </c:pt>
                <c:pt idx="3547">
                  <c:v>18.4</c:v>
                </c:pt>
                <c:pt idx="3548">
                  <c:v>18.4</c:v>
                </c:pt>
                <c:pt idx="3549">
                  <c:v>18.4</c:v>
                </c:pt>
                <c:pt idx="3550">
                  <c:v>18.3</c:v>
                </c:pt>
                <c:pt idx="3551">
                  <c:v>18.3</c:v>
                </c:pt>
                <c:pt idx="3552">
                  <c:v>18.4</c:v>
                </c:pt>
                <c:pt idx="3553">
                  <c:v>18.4</c:v>
                </c:pt>
                <c:pt idx="3554">
                  <c:v>18.4</c:v>
                </c:pt>
                <c:pt idx="3555">
                  <c:v>18.3</c:v>
                </c:pt>
                <c:pt idx="3556">
                  <c:v>18.4</c:v>
                </c:pt>
                <c:pt idx="3557">
                  <c:v>18.4</c:v>
                </c:pt>
                <c:pt idx="3558">
                  <c:v>18.4</c:v>
                </c:pt>
                <c:pt idx="3559">
                  <c:v>18.4</c:v>
                </c:pt>
                <c:pt idx="3560">
                  <c:v>18.4</c:v>
                </c:pt>
                <c:pt idx="3561">
                  <c:v>18.3</c:v>
                </c:pt>
                <c:pt idx="3562">
                  <c:v>18.4</c:v>
                </c:pt>
                <c:pt idx="3563">
                  <c:v>18.3</c:v>
                </c:pt>
                <c:pt idx="3564">
                  <c:v>18.4</c:v>
                </c:pt>
                <c:pt idx="3565">
                  <c:v>18.5</c:v>
                </c:pt>
                <c:pt idx="3566">
                  <c:v>18.3</c:v>
                </c:pt>
                <c:pt idx="3567">
                  <c:v>18.4</c:v>
                </c:pt>
                <c:pt idx="3568">
                  <c:v>18.4</c:v>
                </c:pt>
                <c:pt idx="3569">
                  <c:v>18.4</c:v>
                </c:pt>
                <c:pt idx="3570">
                  <c:v>18.3</c:v>
                </c:pt>
                <c:pt idx="3571">
                  <c:v>18.4</c:v>
                </c:pt>
                <c:pt idx="3572">
                  <c:v>18.5</c:v>
                </c:pt>
                <c:pt idx="3573">
                  <c:v>18.4</c:v>
                </c:pt>
                <c:pt idx="3574">
                  <c:v>18.4</c:v>
                </c:pt>
                <c:pt idx="3575">
                  <c:v>18.4</c:v>
                </c:pt>
                <c:pt idx="3576">
                  <c:v>18.4</c:v>
                </c:pt>
                <c:pt idx="3577">
                  <c:v>18.5</c:v>
                </c:pt>
                <c:pt idx="3578">
                  <c:v>18.5</c:v>
                </c:pt>
                <c:pt idx="3579">
                  <c:v>18.5</c:v>
                </c:pt>
                <c:pt idx="3580">
                  <c:v>18.4</c:v>
                </c:pt>
                <c:pt idx="3581">
                  <c:v>18.4</c:v>
                </c:pt>
                <c:pt idx="3582">
                  <c:v>18.5</c:v>
                </c:pt>
                <c:pt idx="3583">
                  <c:v>18.5</c:v>
                </c:pt>
                <c:pt idx="3584">
                  <c:v>18.5</c:v>
                </c:pt>
                <c:pt idx="3585">
                  <c:v>18.4</c:v>
                </c:pt>
                <c:pt idx="3586">
                  <c:v>18.5</c:v>
                </c:pt>
                <c:pt idx="3587">
                  <c:v>18.5</c:v>
                </c:pt>
                <c:pt idx="3588">
                  <c:v>18.4</c:v>
                </c:pt>
                <c:pt idx="3589">
                  <c:v>18.5</c:v>
                </c:pt>
                <c:pt idx="3590">
                  <c:v>18.5</c:v>
                </c:pt>
                <c:pt idx="3591">
                  <c:v>18.5</c:v>
                </c:pt>
                <c:pt idx="3592">
                  <c:v>18.5</c:v>
                </c:pt>
                <c:pt idx="3593">
                  <c:v>18.5</c:v>
                </c:pt>
                <c:pt idx="3594">
                  <c:v>18.4</c:v>
                </c:pt>
                <c:pt idx="3595">
                  <c:v>18.5</c:v>
                </c:pt>
                <c:pt idx="3596">
                  <c:v>18.5</c:v>
                </c:pt>
                <c:pt idx="3597">
                  <c:v>18.5</c:v>
                </c:pt>
                <c:pt idx="3598">
                  <c:v>18.5</c:v>
                </c:pt>
                <c:pt idx="3599">
                  <c:v>18.4</c:v>
                </c:pt>
                <c:pt idx="3600">
                  <c:v>18.4</c:v>
                </c:pt>
                <c:pt idx="3601">
                  <c:v>18.4</c:v>
                </c:pt>
                <c:pt idx="3602">
                  <c:v>18.4</c:v>
                </c:pt>
                <c:pt idx="3603">
                  <c:v>18.5</c:v>
                </c:pt>
                <c:pt idx="3604">
                  <c:v>18.5</c:v>
                </c:pt>
                <c:pt idx="3605">
                  <c:v>18.5</c:v>
                </c:pt>
                <c:pt idx="3606">
                  <c:v>18.4</c:v>
                </c:pt>
                <c:pt idx="3607">
                  <c:v>18.4</c:v>
                </c:pt>
                <c:pt idx="3608">
                  <c:v>18.4</c:v>
                </c:pt>
                <c:pt idx="3609">
                  <c:v>18.4</c:v>
                </c:pt>
                <c:pt idx="3610">
                  <c:v>18.5</c:v>
                </c:pt>
                <c:pt idx="3611">
                  <c:v>18.5</c:v>
                </c:pt>
                <c:pt idx="3612">
                  <c:v>18.4</c:v>
                </c:pt>
                <c:pt idx="3613">
                  <c:v>18.4</c:v>
                </c:pt>
                <c:pt idx="3614">
                  <c:v>18.4</c:v>
                </c:pt>
                <c:pt idx="3615">
                  <c:v>18.4</c:v>
                </c:pt>
                <c:pt idx="3616">
                  <c:v>18.4</c:v>
                </c:pt>
                <c:pt idx="3617">
                  <c:v>18.4</c:v>
                </c:pt>
                <c:pt idx="3618">
                  <c:v>18.4</c:v>
                </c:pt>
                <c:pt idx="3619">
                  <c:v>18.4</c:v>
                </c:pt>
                <c:pt idx="3620">
                  <c:v>18.4</c:v>
                </c:pt>
                <c:pt idx="3621">
                  <c:v>18.4</c:v>
                </c:pt>
                <c:pt idx="3622">
                  <c:v>18.4</c:v>
                </c:pt>
                <c:pt idx="3623">
                  <c:v>18.4</c:v>
                </c:pt>
                <c:pt idx="3624">
                  <c:v>18.4</c:v>
                </c:pt>
                <c:pt idx="3625">
                  <c:v>18.3</c:v>
                </c:pt>
                <c:pt idx="3626">
                  <c:v>18.3</c:v>
                </c:pt>
                <c:pt idx="3627">
                  <c:v>18.4</c:v>
                </c:pt>
                <c:pt idx="3628">
                  <c:v>18.4</c:v>
                </c:pt>
                <c:pt idx="3629">
                  <c:v>18.4</c:v>
                </c:pt>
                <c:pt idx="3630">
                  <c:v>18.4</c:v>
                </c:pt>
                <c:pt idx="3631">
                  <c:v>18.4</c:v>
                </c:pt>
                <c:pt idx="3632">
                  <c:v>18.3</c:v>
                </c:pt>
                <c:pt idx="3633">
                  <c:v>18.4</c:v>
                </c:pt>
                <c:pt idx="3634">
                  <c:v>18.4</c:v>
                </c:pt>
                <c:pt idx="3635">
                  <c:v>18.5</c:v>
                </c:pt>
                <c:pt idx="3636">
                  <c:v>18.5</c:v>
                </c:pt>
                <c:pt idx="3637">
                  <c:v>18.4</c:v>
                </c:pt>
                <c:pt idx="3638">
                  <c:v>18.5</c:v>
                </c:pt>
                <c:pt idx="3639">
                  <c:v>18.4</c:v>
                </c:pt>
                <c:pt idx="3640">
                  <c:v>18.4</c:v>
                </c:pt>
                <c:pt idx="3641">
                  <c:v>18.5</c:v>
                </c:pt>
                <c:pt idx="3642">
                  <c:v>18.4</c:v>
                </c:pt>
                <c:pt idx="3643">
                  <c:v>18.5</c:v>
                </c:pt>
                <c:pt idx="3644">
                  <c:v>18.4</c:v>
                </c:pt>
                <c:pt idx="3645">
                  <c:v>18.4</c:v>
                </c:pt>
                <c:pt idx="3646">
                  <c:v>18.4</c:v>
                </c:pt>
                <c:pt idx="3647">
                  <c:v>18.5</c:v>
                </c:pt>
                <c:pt idx="3648">
                  <c:v>18.5</c:v>
                </c:pt>
                <c:pt idx="3649">
                  <c:v>18.5</c:v>
                </c:pt>
                <c:pt idx="3650">
                  <c:v>18.5</c:v>
                </c:pt>
                <c:pt idx="3651">
                  <c:v>18.4</c:v>
                </c:pt>
                <c:pt idx="3652">
                  <c:v>18.5</c:v>
                </c:pt>
                <c:pt idx="3653">
                  <c:v>18.5</c:v>
                </c:pt>
                <c:pt idx="3654">
                  <c:v>18.5</c:v>
                </c:pt>
                <c:pt idx="3655">
                  <c:v>18.5</c:v>
                </c:pt>
                <c:pt idx="3656">
                  <c:v>18.5</c:v>
                </c:pt>
                <c:pt idx="3657">
                  <c:v>18.5</c:v>
                </c:pt>
                <c:pt idx="3658">
                  <c:v>18.5</c:v>
                </c:pt>
                <c:pt idx="3659">
                  <c:v>18.5</c:v>
                </c:pt>
                <c:pt idx="3660">
                  <c:v>18.5</c:v>
                </c:pt>
                <c:pt idx="3661">
                  <c:v>18.5</c:v>
                </c:pt>
                <c:pt idx="3662">
                  <c:v>18.5</c:v>
                </c:pt>
                <c:pt idx="3663">
                  <c:v>18.5</c:v>
                </c:pt>
                <c:pt idx="3664">
                  <c:v>18.5</c:v>
                </c:pt>
                <c:pt idx="3665">
                  <c:v>18.5</c:v>
                </c:pt>
                <c:pt idx="3666">
                  <c:v>18.5</c:v>
                </c:pt>
                <c:pt idx="3667">
                  <c:v>18.5</c:v>
                </c:pt>
                <c:pt idx="3668">
                  <c:v>18.5</c:v>
                </c:pt>
                <c:pt idx="3669">
                  <c:v>18.5</c:v>
                </c:pt>
                <c:pt idx="3670">
                  <c:v>18.5</c:v>
                </c:pt>
                <c:pt idx="3671">
                  <c:v>18.5</c:v>
                </c:pt>
                <c:pt idx="3672">
                  <c:v>18.5</c:v>
                </c:pt>
                <c:pt idx="3673">
                  <c:v>18.5</c:v>
                </c:pt>
                <c:pt idx="3674">
                  <c:v>18.5</c:v>
                </c:pt>
                <c:pt idx="3675">
                  <c:v>18.4</c:v>
                </c:pt>
                <c:pt idx="3676">
                  <c:v>18.4</c:v>
                </c:pt>
                <c:pt idx="3677">
                  <c:v>18.4</c:v>
                </c:pt>
                <c:pt idx="3678">
                  <c:v>18.4</c:v>
                </c:pt>
                <c:pt idx="3679">
                  <c:v>18.4</c:v>
                </c:pt>
                <c:pt idx="3680">
                  <c:v>18.5</c:v>
                </c:pt>
                <c:pt idx="3681">
                  <c:v>18.5</c:v>
                </c:pt>
                <c:pt idx="3682">
                  <c:v>18.5</c:v>
                </c:pt>
                <c:pt idx="3683">
                  <c:v>18.4</c:v>
                </c:pt>
                <c:pt idx="3684">
                  <c:v>18.5</c:v>
                </c:pt>
                <c:pt idx="3685">
                  <c:v>18.5</c:v>
                </c:pt>
                <c:pt idx="3686">
                  <c:v>18.5</c:v>
                </c:pt>
                <c:pt idx="3687">
                  <c:v>18.5</c:v>
                </c:pt>
                <c:pt idx="3688">
                  <c:v>18.5</c:v>
                </c:pt>
                <c:pt idx="3689">
                  <c:v>18.4</c:v>
                </c:pt>
                <c:pt idx="3690">
                  <c:v>18.5</c:v>
                </c:pt>
                <c:pt idx="3691">
                  <c:v>18.4</c:v>
                </c:pt>
                <c:pt idx="3692">
                  <c:v>18.5</c:v>
                </c:pt>
                <c:pt idx="3693">
                  <c:v>18.6</c:v>
                </c:pt>
                <c:pt idx="3694">
                  <c:v>18.5</c:v>
                </c:pt>
                <c:pt idx="3695">
                  <c:v>18.5</c:v>
                </c:pt>
                <c:pt idx="3696">
                  <c:v>18.5</c:v>
                </c:pt>
                <c:pt idx="3697">
                  <c:v>18.4</c:v>
                </c:pt>
                <c:pt idx="3698">
                  <c:v>18.5</c:v>
                </c:pt>
                <c:pt idx="3699">
                  <c:v>18.5</c:v>
                </c:pt>
                <c:pt idx="3700">
                  <c:v>18.5</c:v>
                </c:pt>
                <c:pt idx="3701">
                  <c:v>18.6</c:v>
                </c:pt>
                <c:pt idx="3702">
                  <c:v>18.5</c:v>
                </c:pt>
                <c:pt idx="3703">
                  <c:v>18.5</c:v>
                </c:pt>
                <c:pt idx="3704">
                  <c:v>18.5</c:v>
                </c:pt>
                <c:pt idx="3705">
                  <c:v>18.4</c:v>
                </c:pt>
                <c:pt idx="3706">
                  <c:v>18.5</c:v>
                </c:pt>
                <c:pt idx="3707">
                  <c:v>18.6</c:v>
                </c:pt>
                <c:pt idx="3708">
                  <c:v>18.5</c:v>
                </c:pt>
                <c:pt idx="3709">
                  <c:v>18.6</c:v>
                </c:pt>
                <c:pt idx="3710">
                  <c:v>18.6</c:v>
                </c:pt>
                <c:pt idx="3711">
                  <c:v>18.6</c:v>
                </c:pt>
                <c:pt idx="3712">
                  <c:v>18.7</c:v>
                </c:pt>
                <c:pt idx="3713">
                  <c:v>18.7</c:v>
                </c:pt>
                <c:pt idx="3714">
                  <c:v>18.7</c:v>
                </c:pt>
                <c:pt idx="3715">
                  <c:v>18.7</c:v>
                </c:pt>
                <c:pt idx="3716">
                  <c:v>18.7</c:v>
                </c:pt>
                <c:pt idx="3717">
                  <c:v>18.6</c:v>
                </c:pt>
                <c:pt idx="3718">
                  <c:v>18.7</c:v>
                </c:pt>
                <c:pt idx="3719">
                  <c:v>18.7</c:v>
                </c:pt>
                <c:pt idx="3720">
                  <c:v>18.7</c:v>
                </c:pt>
                <c:pt idx="3721">
                  <c:v>18.7</c:v>
                </c:pt>
                <c:pt idx="3722">
                  <c:v>18.6</c:v>
                </c:pt>
                <c:pt idx="3723">
                  <c:v>18.7</c:v>
                </c:pt>
                <c:pt idx="3724">
                  <c:v>18.6</c:v>
                </c:pt>
                <c:pt idx="3725">
                  <c:v>18.7</c:v>
                </c:pt>
                <c:pt idx="3726">
                  <c:v>18.7</c:v>
                </c:pt>
                <c:pt idx="3727">
                  <c:v>18.7</c:v>
                </c:pt>
                <c:pt idx="3728">
                  <c:v>18.6</c:v>
                </c:pt>
                <c:pt idx="3729">
                  <c:v>18.6</c:v>
                </c:pt>
                <c:pt idx="3730">
                  <c:v>18.5</c:v>
                </c:pt>
                <c:pt idx="3731">
                  <c:v>18.6</c:v>
                </c:pt>
                <c:pt idx="3732">
                  <c:v>18.6</c:v>
                </c:pt>
                <c:pt idx="3733">
                  <c:v>18.7</c:v>
                </c:pt>
                <c:pt idx="3734">
                  <c:v>18.6</c:v>
                </c:pt>
                <c:pt idx="3735">
                  <c:v>18.6</c:v>
                </c:pt>
                <c:pt idx="3736">
                  <c:v>18.5</c:v>
                </c:pt>
                <c:pt idx="3737">
                  <c:v>18.5</c:v>
                </c:pt>
                <c:pt idx="3738">
                  <c:v>18.5</c:v>
                </c:pt>
                <c:pt idx="3739">
                  <c:v>18.5</c:v>
                </c:pt>
                <c:pt idx="3740">
                  <c:v>18.6</c:v>
                </c:pt>
                <c:pt idx="3741">
                  <c:v>18.5</c:v>
                </c:pt>
                <c:pt idx="3742">
                  <c:v>18.5</c:v>
                </c:pt>
                <c:pt idx="3743">
                  <c:v>18.5</c:v>
                </c:pt>
                <c:pt idx="3744">
                  <c:v>18.5</c:v>
                </c:pt>
                <c:pt idx="3745">
                  <c:v>18.5</c:v>
                </c:pt>
                <c:pt idx="3746">
                  <c:v>18.4</c:v>
                </c:pt>
                <c:pt idx="3747">
                  <c:v>18.5</c:v>
                </c:pt>
                <c:pt idx="3748">
                  <c:v>18.5</c:v>
                </c:pt>
                <c:pt idx="3749">
                  <c:v>18.5</c:v>
                </c:pt>
                <c:pt idx="3750">
                  <c:v>18.4</c:v>
                </c:pt>
                <c:pt idx="3751">
                  <c:v>18.4</c:v>
                </c:pt>
                <c:pt idx="3752">
                  <c:v>18.5</c:v>
                </c:pt>
                <c:pt idx="3753">
                  <c:v>18.5</c:v>
                </c:pt>
                <c:pt idx="3754">
                  <c:v>18.5</c:v>
                </c:pt>
                <c:pt idx="3755">
                  <c:v>18.5</c:v>
                </c:pt>
                <c:pt idx="3756">
                  <c:v>18.5</c:v>
                </c:pt>
                <c:pt idx="3757">
                  <c:v>18.5</c:v>
                </c:pt>
                <c:pt idx="3758">
                  <c:v>18.6</c:v>
                </c:pt>
                <c:pt idx="3759">
                  <c:v>18.6</c:v>
                </c:pt>
                <c:pt idx="3760">
                  <c:v>18.6</c:v>
                </c:pt>
                <c:pt idx="3761">
                  <c:v>18.5</c:v>
                </c:pt>
                <c:pt idx="3762">
                  <c:v>18.5</c:v>
                </c:pt>
                <c:pt idx="3763">
                  <c:v>18.5</c:v>
                </c:pt>
                <c:pt idx="3764">
                  <c:v>18.6</c:v>
                </c:pt>
                <c:pt idx="3765">
                  <c:v>18.6</c:v>
                </c:pt>
                <c:pt idx="3766">
                  <c:v>18.6</c:v>
                </c:pt>
                <c:pt idx="3767">
                  <c:v>18.5</c:v>
                </c:pt>
                <c:pt idx="3768">
                  <c:v>18.5</c:v>
                </c:pt>
                <c:pt idx="3769">
                  <c:v>18.5</c:v>
                </c:pt>
                <c:pt idx="3770">
                  <c:v>18.5</c:v>
                </c:pt>
                <c:pt idx="3771">
                  <c:v>18.6</c:v>
                </c:pt>
                <c:pt idx="3772">
                  <c:v>18.6</c:v>
                </c:pt>
                <c:pt idx="3773">
                  <c:v>18.6</c:v>
                </c:pt>
                <c:pt idx="3774">
                  <c:v>18.6</c:v>
                </c:pt>
                <c:pt idx="3775">
                  <c:v>18.5</c:v>
                </c:pt>
                <c:pt idx="3776">
                  <c:v>18.5</c:v>
                </c:pt>
                <c:pt idx="3777">
                  <c:v>18.5</c:v>
                </c:pt>
                <c:pt idx="3778">
                  <c:v>18.6</c:v>
                </c:pt>
                <c:pt idx="3779">
                  <c:v>18.6</c:v>
                </c:pt>
                <c:pt idx="3780">
                  <c:v>18.6</c:v>
                </c:pt>
                <c:pt idx="3781">
                  <c:v>18.6</c:v>
                </c:pt>
                <c:pt idx="3782">
                  <c:v>18.6</c:v>
                </c:pt>
                <c:pt idx="3783">
                  <c:v>18.5</c:v>
                </c:pt>
                <c:pt idx="3784">
                  <c:v>18.5</c:v>
                </c:pt>
                <c:pt idx="3785">
                  <c:v>18.6</c:v>
                </c:pt>
                <c:pt idx="3786">
                  <c:v>18.6</c:v>
                </c:pt>
                <c:pt idx="3787">
                  <c:v>18.6</c:v>
                </c:pt>
                <c:pt idx="3788">
                  <c:v>18.6</c:v>
                </c:pt>
                <c:pt idx="3789">
                  <c:v>18.6</c:v>
                </c:pt>
                <c:pt idx="3790">
                  <c:v>18.5</c:v>
                </c:pt>
                <c:pt idx="3791">
                  <c:v>18.5</c:v>
                </c:pt>
                <c:pt idx="3792">
                  <c:v>18.6</c:v>
                </c:pt>
                <c:pt idx="3793">
                  <c:v>18.5</c:v>
                </c:pt>
                <c:pt idx="3794">
                  <c:v>18.5</c:v>
                </c:pt>
                <c:pt idx="3795">
                  <c:v>18.5</c:v>
                </c:pt>
                <c:pt idx="3796">
                  <c:v>18.5</c:v>
                </c:pt>
                <c:pt idx="3797">
                  <c:v>18.5</c:v>
                </c:pt>
                <c:pt idx="3798">
                  <c:v>18.5</c:v>
                </c:pt>
                <c:pt idx="3799">
                  <c:v>18.5</c:v>
                </c:pt>
                <c:pt idx="3800">
                  <c:v>18.6</c:v>
                </c:pt>
                <c:pt idx="3801">
                  <c:v>18.5</c:v>
                </c:pt>
                <c:pt idx="3802">
                  <c:v>18.5</c:v>
                </c:pt>
                <c:pt idx="3803">
                  <c:v>18.5</c:v>
                </c:pt>
                <c:pt idx="3804">
                  <c:v>18.5</c:v>
                </c:pt>
                <c:pt idx="3805">
                  <c:v>18.5</c:v>
                </c:pt>
                <c:pt idx="3806">
                  <c:v>18.5</c:v>
                </c:pt>
                <c:pt idx="3807">
                  <c:v>18.5</c:v>
                </c:pt>
                <c:pt idx="3808">
                  <c:v>18.5</c:v>
                </c:pt>
                <c:pt idx="3809">
                  <c:v>18.5</c:v>
                </c:pt>
                <c:pt idx="3810">
                  <c:v>18.5</c:v>
                </c:pt>
                <c:pt idx="3811">
                  <c:v>18.5</c:v>
                </c:pt>
                <c:pt idx="3812">
                  <c:v>18.5</c:v>
                </c:pt>
                <c:pt idx="3813">
                  <c:v>18.5</c:v>
                </c:pt>
                <c:pt idx="3814">
                  <c:v>18.4</c:v>
                </c:pt>
                <c:pt idx="3815">
                  <c:v>18.5</c:v>
                </c:pt>
                <c:pt idx="3816">
                  <c:v>18.5</c:v>
                </c:pt>
                <c:pt idx="3817">
                  <c:v>18.5</c:v>
                </c:pt>
                <c:pt idx="3818">
                  <c:v>18.5</c:v>
                </c:pt>
                <c:pt idx="3819">
                  <c:v>18.5</c:v>
                </c:pt>
                <c:pt idx="3820">
                  <c:v>18.5</c:v>
                </c:pt>
                <c:pt idx="3821">
                  <c:v>18.5</c:v>
                </c:pt>
                <c:pt idx="3822">
                  <c:v>18.5</c:v>
                </c:pt>
                <c:pt idx="3823">
                  <c:v>18.4</c:v>
                </c:pt>
                <c:pt idx="3824">
                  <c:v>18.5</c:v>
                </c:pt>
                <c:pt idx="3825">
                  <c:v>18.5</c:v>
                </c:pt>
                <c:pt idx="3826">
                  <c:v>18.6</c:v>
                </c:pt>
                <c:pt idx="3827">
                  <c:v>18.5</c:v>
                </c:pt>
                <c:pt idx="3828">
                  <c:v>18.5</c:v>
                </c:pt>
                <c:pt idx="3829">
                  <c:v>18.5</c:v>
                </c:pt>
                <c:pt idx="3830">
                  <c:v>18.5</c:v>
                </c:pt>
                <c:pt idx="3831">
                  <c:v>18.5</c:v>
                </c:pt>
                <c:pt idx="3832">
                  <c:v>18.5</c:v>
                </c:pt>
                <c:pt idx="3833">
                  <c:v>18.5</c:v>
                </c:pt>
                <c:pt idx="3834">
                  <c:v>18.5</c:v>
                </c:pt>
                <c:pt idx="3835">
                  <c:v>18.5</c:v>
                </c:pt>
                <c:pt idx="3836">
                  <c:v>18.5</c:v>
                </c:pt>
                <c:pt idx="3837">
                  <c:v>18.5</c:v>
                </c:pt>
                <c:pt idx="3838">
                  <c:v>18.5</c:v>
                </c:pt>
                <c:pt idx="3839">
                  <c:v>18.5</c:v>
                </c:pt>
                <c:pt idx="3840">
                  <c:v>18.5</c:v>
                </c:pt>
                <c:pt idx="3841">
                  <c:v>18.5</c:v>
                </c:pt>
                <c:pt idx="3842">
                  <c:v>18.5</c:v>
                </c:pt>
                <c:pt idx="3843">
                  <c:v>18.5</c:v>
                </c:pt>
                <c:pt idx="3844">
                  <c:v>18.6</c:v>
                </c:pt>
                <c:pt idx="3845">
                  <c:v>18.5</c:v>
                </c:pt>
                <c:pt idx="3846">
                  <c:v>18.6</c:v>
                </c:pt>
                <c:pt idx="3847">
                  <c:v>18.5</c:v>
                </c:pt>
                <c:pt idx="3848">
                  <c:v>18.5</c:v>
                </c:pt>
                <c:pt idx="3849">
                  <c:v>18.6</c:v>
                </c:pt>
                <c:pt idx="3850">
                  <c:v>18.5</c:v>
                </c:pt>
                <c:pt idx="3851">
                  <c:v>18.5</c:v>
                </c:pt>
                <c:pt idx="3852">
                  <c:v>18.6</c:v>
                </c:pt>
                <c:pt idx="3853">
                  <c:v>18.7</c:v>
                </c:pt>
                <c:pt idx="3854">
                  <c:v>18.6</c:v>
                </c:pt>
                <c:pt idx="3855">
                  <c:v>18.6</c:v>
                </c:pt>
                <c:pt idx="3856">
                  <c:v>18.6</c:v>
                </c:pt>
                <c:pt idx="3857">
                  <c:v>18.5</c:v>
                </c:pt>
                <c:pt idx="3858">
                  <c:v>18.6</c:v>
                </c:pt>
                <c:pt idx="3859">
                  <c:v>18.6</c:v>
                </c:pt>
                <c:pt idx="3860">
                  <c:v>18.7</c:v>
                </c:pt>
                <c:pt idx="3861">
                  <c:v>18.6</c:v>
                </c:pt>
                <c:pt idx="3862">
                  <c:v>18.6</c:v>
                </c:pt>
                <c:pt idx="3863">
                  <c:v>18.6</c:v>
                </c:pt>
                <c:pt idx="3864">
                  <c:v>18.6</c:v>
                </c:pt>
                <c:pt idx="3865">
                  <c:v>18.6</c:v>
                </c:pt>
                <c:pt idx="3866">
                  <c:v>18.6</c:v>
                </c:pt>
                <c:pt idx="3867">
                  <c:v>18.7</c:v>
                </c:pt>
                <c:pt idx="3868">
                  <c:v>18.7</c:v>
                </c:pt>
                <c:pt idx="3869">
                  <c:v>18.6</c:v>
                </c:pt>
                <c:pt idx="3870">
                  <c:v>18.6</c:v>
                </c:pt>
                <c:pt idx="3871">
                  <c:v>18.7</c:v>
                </c:pt>
                <c:pt idx="3872">
                  <c:v>18.7</c:v>
                </c:pt>
                <c:pt idx="3873">
                  <c:v>18.7</c:v>
                </c:pt>
                <c:pt idx="3874">
                  <c:v>18.7</c:v>
                </c:pt>
                <c:pt idx="3875">
                  <c:v>18.7</c:v>
                </c:pt>
                <c:pt idx="3876">
                  <c:v>18.6</c:v>
                </c:pt>
                <c:pt idx="3877">
                  <c:v>18.6</c:v>
                </c:pt>
                <c:pt idx="3878">
                  <c:v>18.6</c:v>
                </c:pt>
                <c:pt idx="3879">
                  <c:v>18.7</c:v>
                </c:pt>
                <c:pt idx="3880">
                  <c:v>18.7</c:v>
                </c:pt>
                <c:pt idx="3881">
                  <c:v>18.7</c:v>
                </c:pt>
                <c:pt idx="3882">
                  <c:v>18.7</c:v>
                </c:pt>
                <c:pt idx="3883">
                  <c:v>18.7</c:v>
                </c:pt>
                <c:pt idx="3884">
                  <c:v>18.7</c:v>
                </c:pt>
                <c:pt idx="3885">
                  <c:v>18.7</c:v>
                </c:pt>
                <c:pt idx="3886">
                  <c:v>18.6</c:v>
                </c:pt>
                <c:pt idx="3887">
                  <c:v>18.7</c:v>
                </c:pt>
                <c:pt idx="3888">
                  <c:v>18.7</c:v>
                </c:pt>
                <c:pt idx="3889">
                  <c:v>18.7</c:v>
                </c:pt>
                <c:pt idx="3890">
                  <c:v>18.6</c:v>
                </c:pt>
                <c:pt idx="3891">
                  <c:v>18.6</c:v>
                </c:pt>
                <c:pt idx="3892">
                  <c:v>18.6</c:v>
                </c:pt>
                <c:pt idx="3893">
                  <c:v>18.7</c:v>
                </c:pt>
                <c:pt idx="3894">
                  <c:v>18.7</c:v>
                </c:pt>
                <c:pt idx="3895">
                  <c:v>18.6</c:v>
                </c:pt>
                <c:pt idx="3896">
                  <c:v>18.6</c:v>
                </c:pt>
                <c:pt idx="3897">
                  <c:v>18.5</c:v>
                </c:pt>
                <c:pt idx="3898">
                  <c:v>18.5</c:v>
                </c:pt>
                <c:pt idx="3899">
                  <c:v>18.5</c:v>
                </c:pt>
                <c:pt idx="3900">
                  <c:v>18.5</c:v>
                </c:pt>
                <c:pt idx="3901">
                  <c:v>18.5</c:v>
                </c:pt>
                <c:pt idx="3902">
                  <c:v>18.5</c:v>
                </c:pt>
                <c:pt idx="3903">
                  <c:v>18.5</c:v>
                </c:pt>
                <c:pt idx="3904">
                  <c:v>18.5</c:v>
                </c:pt>
                <c:pt idx="3905">
                  <c:v>18.4</c:v>
                </c:pt>
                <c:pt idx="3906">
                  <c:v>18.5</c:v>
                </c:pt>
                <c:pt idx="3907">
                  <c:v>18.4</c:v>
                </c:pt>
                <c:pt idx="3908">
                  <c:v>18.5</c:v>
                </c:pt>
                <c:pt idx="3909">
                  <c:v>18.4</c:v>
                </c:pt>
                <c:pt idx="3910">
                  <c:v>18.5</c:v>
                </c:pt>
                <c:pt idx="3911">
                  <c:v>18.5</c:v>
                </c:pt>
                <c:pt idx="3912">
                  <c:v>18.5</c:v>
                </c:pt>
                <c:pt idx="3913">
                  <c:v>18.5</c:v>
                </c:pt>
                <c:pt idx="3914">
                  <c:v>18.5</c:v>
                </c:pt>
                <c:pt idx="3915">
                  <c:v>18.5</c:v>
                </c:pt>
                <c:pt idx="3916">
                  <c:v>18.5</c:v>
                </c:pt>
                <c:pt idx="3917">
                  <c:v>18.5</c:v>
                </c:pt>
                <c:pt idx="3918">
                  <c:v>18.5</c:v>
                </c:pt>
                <c:pt idx="3919">
                  <c:v>18.5</c:v>
                </c:pt>
                <c:pt idx="3920">
                  <c:v>18.5</c:v>
                </c:pt>
                <c:pt idx="3921">
                  <c:v>18.5</c:v>
                </c:pt>
                <c:pt idx="3922">
                  <c:v>18.5</c:v>
                </c:pt>
                <c:pt idx="3923">
                  <c:v>18.6</c:v>
                </c:pt>
                <c:pt idx="3924">
                  <c:v>18.5</c:v>
                </c:pt>
                <c:pt idx="3925">
                  <c:v>18.5</c:v>
                </c:pt>
                <c:pt idx="3926">
                  <c:v>18.5</c:v>
                </c:pt>
                <c:pt idx="3927">
                  <c:v>18.5</c:v>
                </c:pt>
                <c:pt idx="3928">
                  <c:v>18.5</c:v>
                </c:pt>
                <c:pt idx="3929">
                  <c:v>18.5</c:v>
                </c:pt>
                <c:pt idx="3930">
                  <c:v>18.5</c:v>
                </c:pt>
                <c:pt idx="3931">
                  <c:v>18.5</c:v>
                </c:pt>
                <c:pt idx="3932">
                  <c:v>18.5</c:v>
                </c:pt>
                <c:pt idx="3933">
                  <c:v>18.5</c:v>
                </c:pt>
                <c:pt idx="3934">
                  <c:v>18.5</c:v>
                </c:pt>
                <c:pt idx="3935">
                  <c:v>18.5</c:v>
                </c:pt>
                <c:pt idx="3936">
                  <c:v>18.6</c:v>
                </c:pt>
                <c:pt idx="3937">
                  <c:v>18.6</c:v>
                </c:pt>
                <c:pt idx="3938">
                  <c:v>18.5</c:v>
                </c:pt>
                <c:pt idx="3939">
                  <c:v>18.5</c:v>
                </c:pt>
                <c:pt idx="3940">
                  <c:v>18.5</c:v>
                </c:pt>
                <c:pt idx="3941">
                  <c:v>18.6</c:v>
                </c:pt>
                <c:pt idx="3942">
                  <c:v>18.6</c:v>
                </c:pt>
                <c:pt idx="3943">
                  <c:v>18.6</c:v>
                </c:pt>
                <c:pt idx="3944">
                  <c:v>18.6</c:v>
                </c:pt>
                <c:pt idx="3945">
                  <c:v>18.6</c:v>
                </c:pt>
                <c:pt idx="3946">
                  <c:v>18.6</c:v>
                </c:pt>
                <c:pt idx="3947">
                  <c:v>18.6</c:v>
                </c:pt>
                <c:pt idx="3948">
                  <c:v>18.5</c:v>
                </c:pt>
                <c:pt idx="3949">
                  <c:v>18.6</c:v>
                </c:pt>
                <c:pt idx="3950">
                  <c:v>18.6</c:v>
                </c:pt>
                <c:pt idx="3951">
                  <c:v>18.5</c:v>
                </c:pt>
                <c:pt idx="3952">
                  <c:v>18.6</c:v>
                </c:pt>
                <c:pt idx="3953">
                  <c:v>18.5</c:v>
                </c:pt>
                <c:pt idx="3954">
                  <c:v>18.5</c:v>
                </c:pt>
                <c:pt idx="3955">
                  <c:v>18.5</c:v>
                </c:pt>
                <c:pt idx="3956">
                  <c:v>18.6</c:v>
                </c:pt>
                <c:pt idx="3957">
                  <c:v>18.6</c:v>
                </c:pt>
                <c:pt idx="3958">
                  <c:v>18.5</c:v>
                </c:pt>
                <c:pt idx="3959">
                  <c:v>18.5</c:v>
                </c:pt>
                <c:pt idx="3960">
                  <c:v>18.5</c:v>
                </c:pt>
                <c:pt idx="3961">
                  <c:v>18.5</c:v>
                </c:pt>
                <c:pt idx="3962">
                  <c:v>18.5</c:v>
                </c:pt>
                <c:pt idx="3963">
                  <c:v>18.5</c:v>
                </c:pt>
                <c:pt idx="3964">
                  <c:v>18.5</c:v>
                </c:pt>
                <c:pt idx="3965">
                  <c:v>18.5</c:v>
                </c:pt>
                <c:pt idx="3966">
                  <c:v>18.5</c:v>
                </c:pt>
                <c:pt idx="3967">
                  <c:v>18.5</c:v>
                </c:pt>
                <c:pt idx="3968">
                  <c:v>18.4</c:v>
                </c:pt>
                <c:pt idx="3969">
                  <c:v>18.4</c:v>
                </c:pt>
                <c:pt idx="3970">
                  <c:v>18.5</c:v>
                </c:pt>
                <c:pt idx="3971">
                  <c:v>18.4</c:v>
                </c:pt>
                <c:pt idx="3972">
                  <c:v>18.6</c:v>
                </c:pt>
                <c:pt idx="3973">
                  <c:v>18.5</c:v>
                </c:pt>
                <c:pt idx="3974">
                  <c:v>18.4</c:v>
                </c:pt>
                <c:pt idx="3975">
                  <c:v>18.5</c:v>
                </c:pt>
                <c:pt idx="3976">
                  <c:v>18.5</c:v>
                </c:pt>
                <c:pt idx="3977">
                  <c:v>18.5</c:v>
                </c:pt>
                <c:pt idx="3978">
                  <c:v>18.5</c:v>
                </c:pt>
                <c:pt idx="3979">
                  <c:v>18.5</c:v>
                </c:pt>
                <c:pt idx="3980">
                  <c:v>18.5</c:v>
                </c:pt>
                <c:pt idx="3981">
                  <c:v>18.4</c:v>
                </c:pt>
                <c:pt idx="3982">
                  <c:v>18.5</c:v>
                </c:pt>
                <c:pt idx="3983">
                  <c:v>18.5</c:v>
                </c:pt>
                <c:pt idx="3984">
                  <c:v>18.5</c:v>
                </c:pt>
                <c:pt idx="3985">
                  <c:v>18.5</c:v>
                </c:pt>
                <c:pt idx="3986">
                  <c:v>18.5</c:v>
                </c:pt>
                <c:pt idx="3987">
                  <c:v>18.4</c:v>
                </c:pt>
                <c:pt idx="3988">
                  <c:v>18.4</c:v>
                </c:pt>
                <c:pt idx="3989">
                  <c:v>18.4</c:v>
                </c:pt>
                <c:pt idx="3990">
                  <c:v>18.4</c:v>
                </c:pt>
                <c:pt idx="3991">
                  <c:v>18.5</c:v>
                </c:pt>
                <c:pt idx="3992">
                  <c:v>18.5</c:v>
                </c:pt>
                <c:pt idx="3993">
                  <c:v>18.5</c:v>
                </c:pt>
                <c:pt idx="3994">
                  <c:v>18.4</c:v>
                </c:pt>
                <c:pt idx="3995">
                  <c:v>18.4</c:v>
                </c:pt>
                <c:pt idx="3996">
                  <c:v>18.4</c:v>
                </c:pt>
                <c:pt idx="3997">
                  <c:v>18.4</c:v>
                </c:pt>
                <c:pt idx="3998">
                  <c:v>18.4</c:v>
                </c:pt>
                <c:pt idx="3999">
                  <c:v>18.5</c:v>
                </c:pt>
                <c:pt idx="4000">
                  <c:v>18.5</c:v>
                </c:pt>
                <c:pt idx="4001">
                  <c:v>18.5</c:v>
                </c:pt>
                <c:pt idx="4002">
                  <c:v>18.5</c:v>
                </c:pt>
                <c:pt idx="4003">
                  <c:v>18.4</c:v>
                </c:pt>
                <c:pt idx="4004">
                  <c:v>18.4</c:v>
                </c:pt>
                <c:pt idx="4005">
                  <c:v>18.4</c:v>
                </c:pt>
                <c:pt idx="4006">
                  <c:v>18.5</c:v>
                </c:pt>
                <c:pt idx="4007">
                  <c:v>18.5</c:v>
                </c:pt>
                <c:pt idx="4008">
                  <c:v>18.5</c:v>
                </c:pt>
                <c:pt idx="4009">
                  <c:v>18.5</c:v>
                </c:pt>
                <c:pt idx="4010">
                  <c:v>18.5</c:v>
                </c:pt>
                <c:pt idx="4011">
                  <c:v>18.4</c:v>
                </c:pt>
                <c:pt idx="4012">
                  <c:v>18.4</c:v>
                </c:pt>
                <c:pt idx="4013">
                  <c:v>18.4</c:v>
                </c:pt>
                <c:pt idx="4014">
                  <c:v>18.5</c:v>
                </c:pt>
                <c:pt idx="4015">
                  <c:v>18.5</c:v>
                </c:pt>
                <c:pt idx="4016">
                  <c:v>18.5</c:v>
                </c:pt>
                <c:pt idx="4017">
                  <c:v>18.5</c:v>
                </c:pt>
                <c:pt idx="4018">
                  <c:v>18.5</c:v>
                </c:pt>
                <c:pt idx="4019">
                  <c:v>18.4</c:v>
                </c:pt>
                <c:pt idx="4020">
                  <c:v>18.5</c:v>
                </c:pt>
                <c:pt idx="4021">
                  <c:v>18.5</c:v>
                </c:pt>
                <c:pt idx="4022">
                  <c:v>18.5</c:v>
                </c:pt>
                <c:pt idx="4023">
                  <c:v>18.5</c:v>
                </c:pt>
                <c:pt idx="4024">
                  <c:v>18.7</c:v>
                </c:pt>
                <c:pt idx="4025">
                  <c:v>18.7</c:v>
                </c:pt>
                <c:pt idx="4026">
                  <c:v>18.5</c:v>
                </c:pt>
                <c:pt idx="4027">
                  <c:v>18.5</c:v>
                </c:pt>
                <c:pt idx="4028">
                  <c:v>18.6</c:v>
                </c:pt>
                <c:pt idx="4029">
                  <c:v>18.6</c:v>
                </c:pt>
                <c:pt idx="4030">
                  <c:v>18.7</c:v>
                </c:pt>
                <c:pt idx="4031">
                  <c:v>18.6</c:v>
                </c:pt>
                <c:pt idx="4032">
                  <c:v>18.7</c:v>
                </c:pt>
                <c:pt idx="4033">
                  <c:v>18.6</c:v>
                </c:pt>
                <c:pt idx="4034">
                  <c:v>18.8</c:v>
                </c:pt>
                <c:pt idx="4035">
                  <c:v>18.7</c:v>
                </c:pt>
                <c:pt idx="4036">
                  <c:v>18.7</c:v>
                </c:pt>
                <c:pt idx="4037">
                  <c:v>18.8</c:v>
                </c:pt>
                <c:pt idx="4038">
                  <c:v>18.7</c:v>
                </c:pt>
                <c:pt idx="4039">
                  <c:v>18.6</c:v>
                </c:pt>
                <c:pt idx="4040">
                  <c:v>18.7</c:v>
                </c:pt>
                <c:pt idx="4041">
                  <c:v>18.5</c:v>
                </c:pt>
                <c:pt idx="4042">
                  <c:v>18.7</c:v>
                </c:pt>
                <c:pt idx="4043">
                  <c:v>18.8</c:v>
                </c:pt>
                <c:pt idx="4044">
                  <c:v>18.8</c:v>
                </c:pt>
                <c:pt idx="4045">
                  <c:v>18.8</c:v>
                </c:pt>
                <c:pt idx="4046">
                  <c:v>18.7</c:v>
                </c:pt>
                <c:pt idx="4047">
                  <c:v>18.8</c:v>
                </c:pt>
                <c:pt idx="4048">
                  <c:v>18.7</c:v>
                </c:pt>
                <c:pt idx="4049">
                  <c:v>18.7</c:v>
                </c:pt>
                <c:pt idx="4050">
                  <c:v>18.8</c:v>
                </c:pt>
                <c:pt idx="4051">
                  <c:v>18.7</c:v>
                </c:pt>
                <c:pt idx="4052">
                  <c:v>18.7</c:v>
                </c:pt>
                <c:pt idx="4053">
                  <c:v>18.7</c:v>
                </c:pt>
                <c:pt idx="4054">
                  <c:v>18.8</c:v>
                </c:pt>
                <c:pt idx="4055">
                  <c:v>18.8</c:v>
                </c:pt>
                <c:pt idx="4056">
                  <c:v>18.7</c:v>
                </c:pt>
                <c:pt idx="4057">
                  <c:v>18.8</c:v>
                </c:pt>
                <c:pt idx="4058">
                  <c:v>18.9</c:v>
                </c:pt>
                <c:pt idx="4059">
                  <c:v>18.8</c:v>
                </c:pt>
                <c:pt idx="4060">
                  <c:v>18.8</c:v>
                </c:pt>
                <c:pt idx="4061">
                  <c:v>18.7</c:v>
                </c:pt>
                <c:pt idx="4062">
                  <c:v>18.7</c:v>
                </c:pt>
                <c:pt idx="4063">
                  <c:v>18.7</c:v>
                </c:pt>
                <c:pt idx="4064">
                  <c:v>18.7</c:v>
                </c:pt>
                <c:pt idx="4065">
                  <c:v>18.8</c:v>
                </c:pt>
                <c:pt idx="4066">
                  <c:v>18.7</c:v>
                </c:pt>
                <c:pt idx="4067">
                  <c:v>18.7</c:v>
                </c:pt>
                <c:pt idx="4068">
                  <c:v>18.7</c:v>
                </c:pt>
                <c:pt idx="4069">
                  <c:v>18.7</c:v>
                </c:pt>
                <c:pt idx="4070">
                  <c:v>18.7</c:v>
                </c:pt>
                <c:pt idx="4071">
                  <c:v>18.7</c:v>
                </c:pt>
                <c:pt idx="4072">
                  <c:v>18.7</c:v>
                </c:pt>
                <c:pt idx="4073">
                  <c:v>18.7</c:v>
                </c:pt>
                <c:pt idx="4074">
                  <c:v>18.7</c:v>
                </c:pt>
                <c:pt idx="4075">
                  <c:v>18.7</c:v>
                </c:pt>
                <c:pt idx="4076">
                  <c:v>18.6</c:v>
                </c:pt>
                <c:pt idx="4077">
                  <c:v>18.6</c:v>
                </c:pt>
                <c:pt idx="4078">
                  <c:v>18.6</c:v>
                </c:pt>
                <c:pt idx="4079">
                  <c:v>18.6</c:v>
                </c:pt>
                <c:pt idx="4080">
                  <c:v>18.7</c:v>
                </c:pt>
                <c:pt idx="4081">
                  <c:v>18.6</c:v>
                </c:pt>
                <c:pt idx="4082">
                  <c:v>18.6</c:v>
                </c:pt>
                <c:pt idx="4083">
                  <c:v>18.5</c:v>
                </c:pt>
                <c:pt idx="4084">
                  <c:v>18.6</c:v>
                </c:pt>
                <c:pt idx="4085">
                  <c:v>18.6</c:v>
                </c:pt>
                <c:pt idx="4086">
                  <c:v>18.6</c:v>
                </c:pt>
                <c:pt idx="4087">
                  <c:v>18.6</c:v>
                </c:pt>
                <c:pt idx="4088">
                  <c:v>18.6</c:v>
                </c:pt>
                <c:pt idx="4089">
                  <c:v>18.6</c:v>
                </c:pt>
                <c:pt idx="4090">
                  <c:v>18.6</c:v>
                </c:pt>
                <c:pt idx="4091">
                  <c:v>18.6</c:v>
                </c:pt>
                <c:pt idx="4092">
                  <c:v>18.6</c:v>
                </c:pt>
                <c:pt idx="4093">
                  <c:v>18.6</c:v>
                </c:pt>
                <c:pt idx="4094">
                  <c:v>18.6</c:v>
                </c:pt>
                <c:pt idx="4095">
                  <c:v>18.7</c:v>
                </c:pt>
                <c:pt idx="4096">
                  <c:v>18.6</c:v>
                </c:pt>
                <c:pt idx="4097">
                  <c:v>18.6</c:v>
                </c:pt>
                <c:pt idx="4098">
                  <c:v>18.5</c:v>
                </c:pt>
                <c:pt idx="4099">
                  <c:v>18.5</c:v>
                </c:pt>
                <c:pt idx="4100">
                  <c:v>18.6</c:v>
                </c:pt>
                <c:pt idx="4101">
                  <c:v>18.6</c:v>
                </c:pt>
                <c:pt idx="4102">
                  <c:v>18.6</c:v>
                </c:pt>
                <c:pt idx="4103">
                  <c:v>18.6</c:v>
                </c:pt>
                <c:pt idx="4104">
                  <c:v>18.5</c:v>
                </c:pt>
                <c:pt idx="4105">
                  <c:v>18.6</c:v>
                </c:pt>
                <c:pt idx="4106">
                  <c:v>18.5</c:v>
                </c:pt>
                <c:pt idx="4107">
                  <c:v>18.5</c:v>
                </c:pt>
                <c:pt idx="4108">
                  <c:v>18.6</c:v>
                </c:pt>
                <c:pt idx="4109">
                  <c:v>18.6</c:v>
                </c:pt>
                <c:pt idx="4110">
                  <c:v>18.6</c:v>
                </c:pt>
                <c:pt idx="4111">
                  <c:v>18.6</c:v>
                </c:pt>
                <c:pt idx="4112">
                  <c:v>18.5</c:v>
                </c:pt>
                <c:pt idx="4113">
                  <c:v>18.5</c:v>
                </c:pt>
                <c:pt idx="4114">
                  <c:v>18.6</c:v>
                </c:pt>
                <c:pt idx="4115">
                  <c:v>18.6</c:v>
                </c:pt>
                <c:pt idx="4116">
                  <c:v>18.6</c:v>
                </c:pt>
                <c:pt idx="4117">
                  <c:v>18.7</c:v>
                </c:pt>
                <c:pt idx="4118">
                  <c:v>18.6</c:v>
                </c:pt>
                <c:pt idx="4119">
                  <c:v>18.6</c:v>
                </c:pt>
                <c:pt idx="4120">
                  <c:v>18.5</c:v>
                </c:pt>
                <c:pt idx="4121">
                  <c:v>18.5</c:v>
                </c:pt>
                <c:pt idx="4122">
                  <c:v>18.6</c:v>
                </c:pt>
                <c:pt idx="4123">
                  <c:v>18.6</c:v>
                </c:pt>
                <c:pt idx="4124">
                  <c:v>18.6</c:v>
                </c:pt>
                <c:pt idx="4125">
                  <c:v>18.6</c:v>
                </c:pt>
                <c:pt idx="4126">
                  <c:v>18.6</c:v>
                </c:pt>
                <c:pt idx="4127">
                  <c:v>18.6</c:v>
                </c:pt>
                <c:pt idx="4128">
                  <c:v>18.6</c:v>
                </c:pt>
                <c:pt idx="4129">
                  <c:v>18.5</c:v>
                </c:pt>
                <c:pt idx="4130">
                  <c:v>18.6</c:v>
                </c:pt>
                <c:pt idx="4131">
                  <c:v>18.6</c:v>
                </c:pt>
                <c:pt idx="4132">
                  <c:v>18.6</c:v>
                </c:pt>
                <c:pt idx="4133">
                  <c:v>18.5</c:v>
                </c:pt>
                <c:pt idx="4134">
                  <c:v>18.6</c:v>
                </c:pt>
                <c:pt idx="4135">
                  <c:v>18.5</c:v>
                </c:pt>
                <c:pt idx="4136">
                  <c:v>18.5</c:v>
                </c:pt>
                <c:pt idx="4137">
                  <c:v>18.6</c:v>
                </c:pt>
                <c:pt idx="4138">
                  <c:v>18.6</c:v>
                </c:pt>
                <c:pt idx="4139">
                  <c:v>18.6</c:v>
                </c:pt>
                <c:pt idx="4140">
                  <c:v>18.7</c:v>
                </c:pt>
                <c:pt idx="4141">
                  <c:v>18.7</c:v>
                </c:pt>
                <c:pt idx="4142">
                  <c:v>18.7</c:v>
                </c:pt>
                <c:pt idx="4143">
                  <c:v>18.6</c:v>
                </c:pt>
                <c:pt idx="4144">
                  <c:v>18.6</c:v>
                </c:pt>
                <c:pt idx="4145">
                  <c:v>18.7</c:v>
                </c:pt>
                <c:pt idx="4146">
                  <c:v>18.7</c:v>
                </c:pt>
                <c:pt idx="4147">
                  <c:v>18.6</c:v>
                </c:pt>
                <c:pt idx="4148">
                  <c:v>18.7</c:v>
                </c:pt>
                <c:pt idx="4149">
                  <c:v>18.6</c:v>
                </c:pt>
                <c:pt idx="4150">
                  <c:v>18.7</c:v>
                </c:pt>
                <c:pt idx="4151">
                  <c:v>18.6</c:v>
                </c:pt>
                <c:pt idx="4152">
                  <c:v>18.7</c:v>
                </c:pt>
                <c:pt idx="4153">
                  <c:v>18.6</c:v>
                </c:pt>
                <c:pt idx="4154">
                  <c:v>18.6</c:v>
                </c:pt>
                <c:pt idx="4155">
                  <c:v>18.7</c:v>
                </c:pt>
                <c:pt idx="4156">
                  <c:v>18.7</c:v>
                </c:pt>
                <c:pt idx="4157">
                  <c:v>18.7</c:v>
                </c:pt>
                <c:pt idx="4158">
                  <c:v>18.7</c:v>
                </c:pt>
                <c:pt idx="4159">
                  <c:v>18.7</c:v>
                </c:pt>
                <c:pt idx="4160">
                  <c:v>18.7</c:v>
                </c:pt>
                <c:pt idx="4161">
                  <c:v>18.8</c:v>
                </c:pt>
                <c:pt idx="4162">
                  <c:v>18.8</c:v>
                </c:pt>
                <c:pt idx="4163">
                  <c:v>18.8</c:v>
                </c:pt>
                <c:pt idx="4164">
                  <c:v>18.8</c:v>
                </c:pt>
                <c:pt idx="4165">
                  <c:v>18.8</c:v>
                </c:pt>
                <c:pt idx="4166">
                  <c:v>18.8</c:v>
                </c:pt>
                <c:pt idx="4167">
                  <c:v>18.8</c:v>
                </c:pt>
                <c:pt idx="4168">
                  <c:v>18.8</c:v>
                </c:pt>
                <c:pt idx="4169">
                  <c:v>18.8</c:v>
                </c:pt>
                <c:pt idx="4170">
                  <c:v>18.8</c:v>
                </c:pt>
                <c:pt idx="4171">
                  <c:v>18.9</c:v>
                </c:pt>
                <c:pt idx="4172">
                  <c:v>18.8</c:v>
                </c:pt>
                <c:pt idx="4173">
                  <c:v>18.8</c:v>
                </c:pt>
                <c:pt idx="4174">
                  <c:v>18.8</c:v>
                </c:pt>
                <c:pt idx="4175">
                  <c:v>18.8</c:v>
                </c:pt>
                <c:pt idx="4176">
                  <c:v>18.9</c:v>
                </c:pt>
                <c:pt idx="4177">
                  <c:v>18.9</c:v>
                </c:pt>
                <c:pt idx="4178">
                  <c:v>18.8</c:v>
                </c:pt>
                <c:pt idx="4179">
                  <c:v>18.9</c:v>
                </c:pt>
                <c:pt idx="4180">
                  <c:v>18.9</c:v>
                </c:pt>
                <c:pt idx="4181">
                  <c:v>18.8</c:v>
                </c:pt>
                <c:pt idx="4182">
                  <c:v>18.9</c:v>
                </c:pt>
                <c:pt idx="4183">
                  <c:v>18.7</c:v>
                </c:pt>
                <c:pt idx="4184">
                  <c:v>18.8</c:v>
                </c:pt>
                <c:pt idx="4185">
                  <c:v>18.8</c:v>
                </c:pt>
                <c:pt idx="4186">
                  <c:v>18.8</c:v>
                </c:pt>
                <c:pt idx="4187">
                  <c:v>18.8</c:v>
                </c:pt>
                <c:pt idx="4188">
                  <c:v>18.8</c:v>
                </c:pt>
                <c:pt idx="4189">
                  <c:v>18.8</c:v>
                </c:pt>
                <c:pt idx="4190">
                  <c:v>18.8</c:v>
                </c:pt>
                <c:pt idx="4191">
                  <c:v>18.7</c:v>
                </c:pt>
                <c:pt idx="4192">
                  <c:v>18.8</c:v>
                </c:pt>
                <c:pt idx="4193">
                  <c:v>18.8</c:v>
                </c:pt>
                <c:pt idx="4194">
                  <c:v>18.8</c:v>
                </c:pt>
                <c:pt idx="4195">
                  <c:v>18.8</c:v>
                </c:pt>
                <c:pt idx="4196">
                  <c:v>18.8</c:v>
                </c:pt>
                <c:pt idx="4197">
                  <c:v>18.7</c:v>
                </c:pt>
                <c:pt idx="4198">
                  <c:v>18.8</c:v>
                </c:pt>
                <c:pt idx="4199">
                  <c:v>18.8</c:v>
                </c:pt>
                <c:pt idx="4200">
                  <c:v>18.8</c:v>
                </c:pt>
                <c:pt idx="4201">
                  <c:v>18.9</c:v>
                </c:pt>
                <c:pt idx="4202">
                  <c:v>18.9</c:v>
                </c:pt>
                <c:pt idx="4203">
                  <c:v>18.8</c:v>
                </c:pt>
                <c:pt idx="4204">
                  <c:v>18.8</c:v>
                </c:pt>
                <c:pt idx="4205">
                  <c:v>18.8</c:v>
                </c:pt>
                <c:pt idx="4206">
                  <c:v>18.8</c:v>
                </c:pt>
                <c:pt idx="4207">
                  <c:v>18.8</c:v>
                </c:pt>
                <c:pt idx="4208">
                  <c:v>18.8</c:v>
                </c:pt>
                <c:pt idx="4209">
                  <c:v>18.8</c:v>
                </c:pt>
                <c:pt idx="4210">
                  <c:v>18.9</c:v>
                </c:pt>
                <c:pt idx="4211">
                  <c:v>18.8</c:v>
                </c:pt>
                <c:pt idx="4212">
                  <c:v>18.7</c:v>
                </c:pt>
                <c:pt idx="4213">
                  <c:v>18.7</c:v>
                </c:pt>
                <c:pt idx="4214">
                  <c:v>18.7</c:v>
                </c:pt>
                <c:pt idx="4215">
                  <c:v>18.7</c:v>
                </c:pt>
                <c:pt idx="4216">
                  <c:v>18.7</c:v>
                </c:pt>
                <c:pt idx="4217">
                  <c:v>18.7</c:v>
                </c:pt>
                <c:pt idx="4218">
                  <c:v>18.8</c:v>
                </c:pt>
                <c:pt idx="4219">
                  <c:v>18.7</c:v>
                </c:pt>
                <c:pt idx="4220">
                  <c:v>18.7</c:v>
                </c:pt>
                <c:pt idx="4221">
                  <c:v>18.7</c:v>
                </c:pt>
                <c:pt idx="4222">
                  <c:v>18.7</c:v>
                </c:pt>
                <c:pt idx="4223">
                  <c:v>18.7</c:v>
                </c:pt>
                <c:pt idx="4224">
                  <c:v>18.7</c:v>
                </c:pt>
                <c:pt idx="4225">
                  <c:v>18.7</c:v>
                </c:pt>
                <c:pt idx="4226">
                  <c:v>18.7</c:v>
                </c:pt>
                <c:pt idx="4227">
                  <c:v>18.7</c:v>
                </c:pt>
                <c:pt idx="4228">
                  <c:v>18.7</c:v>
                </c:pt>
                <c:pt idx="4229">
                  <c:v>18.6</c:v>
                </c:pt>
                <c:pt idx="4230">
                  <c:v>18.6</c:v>
                </c:pt>
                <c:pt idx="4231">
                  <c:v>18.7</c:v>
                </c:pt>
                <c:pt idx="4232">
                  <c:v>18.7</c:v>
                </c:pt>
                <c:pt idx="4233">
                  <c:v>18.7</c:v>
                </c:pt>
                <c:pt idx="4234">
                  <c:v>18.7</c:v>
                </c:pt>
                <c:pt idx="4235">
                  <c:v>18.6</c:v>
                </c:pt>
                <c:pt idx="4236">
                  <c:v>18.6</c:v>
                </c:pt>
                <c:pt idx="4237">
                  <c:v>18.6</c:v>
                </c:pt>
                <c:pt idx="4238">
                  <c:v>18.7</c:v>
                </c:pt>
                <c:pt idx="4239">
                  <c:v>18.6</c:v>
                </c:pt>
                <c:pt idx="4240">
                  <c:v>18.7</c:v>
                </c:pt>
                <c:pt idx="4241">
                  <c:v>18.7</c:v>
                </c:pt>
                <c:pt idx="4242">
                  <c:v>18.7</c:v>
                </c:pt>
                <c:pt idx="4243">
                  <c:v>18.6</c:v>
                </c:pt>
                <c:pt idx="4244">
                  <c:v>18.6</c:v>
                </c:pt>
                <c:pt idx="4245">
                  <c:v>18.5</c:v>
                </c:pt>
                <c:pt idx="4246">
                  <c:v>18.7</c:v>
                </c:pt>
                <c:pt idx="4247">
                  <c:v>18.6</c:v>
                </c:pt>
                <c:pt idx="4248">
                  <c:v>18.7</c:v>
                </c:pt>
                <c:pt idx="4249">
                  <c:v>18.8</c:v>
                </c:pt>
                <c:pt idx="4250">
                  <c:v>18.7</c:v>
                </c:pt>
                <c:pt idx="4251">
                  <c:v>18.7</c:v>
                </c:pt>
                <c:pt idx="4252">
                  <c:v>18.8</c:v>
                </c:pt>
                <c:pt idx="4253">
                  <c:v>18.8</c:v>
                </c:pt>
                <c:pt idx="4254">
                  <c:v>18.8</c:v>
                </c:pt>
                <c:pt idx="4255">
                  <c:v>18.8</c:v>
                </c:pt>
                <c:pt idx="4256">
                  <c:v>18.8</c:v>
                </c:pt>
                <c:pt idx="4257">
                  <c:v>18.9</c:v>
                </c:pt>
                <c:pt idx="4258">
                  <c:v>18.9</c:v>
                </c:pt>
                <c:pt idx="4259">
                  <c:v>18.9</c:v>
                </c:pt>
                <c:pt idx="4260">
                  <c:v>18.8</c:v>
                </c:pt>
                <c:pt idx="4261">
                  <c:v>18.8</c:v>
                </c:pt>
                <c:pt idx="4262">
                  <c:v>18.8</c:v>
                </c:pt>
                <c:pt idx="4263">
                  <c:v>18.8</c:v>
                </c:pt>
                <c:pt idx="4264">
                  <c:v>18.8</c:v>
                </c:pt>
                <c:pt idx="4265">
                  <c:v>18.9</c:v>
                </c:pt>
                <c:pt idx="4266">
                  <c:v>18.8</c:v>
                </c:pt>
                <c:pt idx="4267">
                  <c:v>18.8</c:v>
                </c:pt>
                <c:pt idx="4268">
                  <c:v>18.7</c:v>
                </c:pt>
                <c:pt idx="4269">
                  <c:v>18.7</c:v>
                </c:pt>
                <c:pt idx="4270">
                  <c:v>18.7</c:v>
                </c:pt>
                <c:pt idx="4271">
                  <c:v>18.8</c:v>
                </c:pt>
                <c:pt idx="4272">
                  <c:v>18.9</c:v>
                </c:pt>
                <c:pt idx="4273">
                  <c:v>18.7</c:v>
                </c:pt>
                <c:pt idx="4274">
                  <c:v>18.7</c:v>
                </c:pt>
                <c:pt idx="4275">
                  <c:v>18.7</c:v>
                </c:pt>
                <c:pt idx="4276">
                  <c:v>18.7</c:v>
                </c:pt>
                <c:pt idx="4277">
                  <c:v>18.7</c:v>
                </c:pt>
                <c:pt idx="4278">
                  <c:v>18.7</c:v>
                </c:pt>
                <c:pt idx="4279">
                  <c:v>18.7</c:v>
                </c:pt>
                <c:pt idx="4280">
                  <c:v>18.7</c:v>
                </c:pt>
                <c:pt idx="4281">
                  <c:v>18.7</c:v>
                </c:pt>
                <c:pt idx="4282">
                  <c:v>18.7</c:v>
                </c:pt>
                <c:pt idx="4283">
                  <c:v>18.7</c:v>
                </c:pt>
                <c:pt idx="4284">
                  <c:v>18.7</c:v>
                </c:pt>
                <c:pt idx="4285">
                  <c:v>18.7</c:v>
                </c:pt>
                <c:pt idx="4286">
                  <c:v>18.7</c:v>
                </c:pt>
                <c:pt idx="4287">
                  <c:v>18.7</c:v>
                </c:pt>
                <c:pt idx="4288">
                  <c:v>18.7</c:v>
                </c:pt>
                <c:pt idx="4289">
                  <c:v>18.8</c:v>
                </c:pt>
                <c:pt idx="4290">
                  <c:v>18.6</c:v>
                </c:pt>
                <c:pt idx="4291">
                  <c:v>18.7</c:v>
                </c:pt>
                <c:pt idx="4292">
                  <c:v>18.7</c:v>
                </c:pt>
                <c:pt idx="4293">
                  <c:v>18.7</c:v>
                </c:pt>
                <c:pt idx="4294">
                  <c:v>18.7</c:v>
                </c:pt>
                <c:pt idx="4295">
                  <c:v>18.7</c:v>
                </c:pt>
                <c:pt idx="4296">
                  <c:v>18.7</c:v>
                </c:pt>
                <c:pt idx="4297">
                  <c:v>18.8</c:v>
                </c:pt>
                <c:pt idx="4298">
                  <c:v>18.7</c:v>
                </c:pt>
                <c:pt idx="4299">
                  <c:v>18.7</c:v>
                </c:pt>
                <c:pt idx="4300">
                  <c:v>18.7</c:v>
                </c:pt>
                <c:pt idx="4301">
                  <c:v>18.7</c:v>
                </c:pt>
                <c:pt idx="4302">
                  <c:v>18.7</c:v>
                </c:pt>
                <c:pt idx="4303">
                  <c:v>18.7</c:v>
                </c:pt>
                <c:pt idx="4304">
                  <c:v>18.7</c:v>
                </c:pt>
                <c:pt idx="4305">
                  <c:v>18.7</c:v>
                </c:pt>
                <c:pt idx="4306">
                  <c:v>18.7</c:v>
                </c:pt>
                <c:pt idx="4307">
                  <c:v>18.7</c:v>
                </c:pt>
                <c:pt idx="4308">
                  <c:v>18.6</c:v>
                </c:pt>
                <c:pt idx="4309">
                  <c:v>18.7</c:v>
                </c:pt>
                <c:pt idx="4310">
                  <c:v>18.7</c:v>
                </c:pt>
                <c:pt idx="4311">
                  <c:v>18.7</c:v>
                </c:pt>
                <c:pt idx="4312">
                  <c:v>18.7</c:v>
                </c:pt>
                <c:pt idx="4313">
                  <c:v>18.7</c:v>
                </c:pt>
                <c:pt idx="4314">
                  <c:v>18.7</c:v>
                </c:pt>
                <c:pt idx="4315">
                  <c:v>18.6</c:v>
                </c:pt>
                <c:pt idx="4316">
                  <c:v>18.6</c:v>
                </c:pt>
                <c:pt idx="4317">
                  <c:v>18.7</c:v>
                </c:pt>
                <c:pt idx="4318">
                  <c:v>18.7</c:v>
                </c:pt>
                <c:pt idx="4319">
                  <c:v>18.6</c:v>
                </c:pt>
                <c:pt idx="4320">
                  <c:v>18.7</c:v>
                </c:pt>
                <c:pt idx="4321">
                  <c:v>18.6</c:v>
                </c:pt>
                <c:pt idx="4322">
                  <c:v>18.6</c:v>
                </c:pt>
                <c:pt idx="4323">
                  <c:v>18.6</c:v>
                </c:pt>
                <c:pt idx="4324">
                  <c:v>18.6</c:v>
                </c:pt>
                <c:pt idx="4325">
                  <c:v>18.6</c:v>
                </c:pt>
                <c:pt idx="4326">
                  <c:v>18.6</c:v>
                </c:pt>
                <c:pt idx="4327">
                  <c:v>18.7</c:v>
                </c:pt>
                <c:pt idx="4328">
                  <c:v>18.7</c:v>
                </c:pt>
                <c:pt idx="4329">
                  <c:v>18.6</c:v>
                </c:pt>
                <c:pt idx="4330">
                  <c:v>18.5</c:v>
                </c:pt>
                <c:pt idx="4331">
                  <c:v>18.6</c:v>
                </c:pt>
                <c:pt idx="4332">
                  <c:v>18.6</c:v>
                </c:pt>
                <c:pt idx="4333">
                  <c:v>18.6</c:v>
                </c:pt>
                <c:pt idx="4334">
                  <c:v>18.7</c:v>
                </c:pt>
                <c:pt idx="4335">
                  <c:v>18.7</c:v>
                </c:pt>
                <c:pt idx="4336">
                  <c:v>18.6</c:v>
                </c:pt>
                <c:pt idx="4337">
                  <c:v>18.7</c:v>
                </c:pt>
                <c:pt idx="4338">
                  <c:v>18.6</c:v>
                </c:pt>
                <c:pt idx="4339">
                  <c:v>18.6</c:v>
                </c:pt>
                <c:pt idx="4340">
                  <c:v>18.6</c:v>
                </c:pt>
                <c:pt idx="4341">
                  <c:v>18.7</c:v>
                </c:pt>
                <c:pt idx="4342">
                  <c:v>18.7</c:v>
                </c:pt>
                <c:pt idx="4343">
                  <c:v>18.7</c:v>
                </c:pt>
                <c:pt idx="4344">
                  <c:v>18.7</c:v>
                </c:pt>
                <c:pt idx="4345">
                  <c:v>18.7</c:v>
                </c:pt>
                <c:pt idx="4346">
                  <c:v>18.7</c:v>
                </c:pt>
                <c:pt idx="4347">
                  <c:v>18.7</c:v>
                </c:pt>
                <c:pt idx="4348">
                  <c:v>18.7</c:v>
                </c:pt>
                <c:pt idx="4349">
                  <c:v>18.7</c:v>
                </c:pt>
                <c:pt idx="4350">
                  <c:v>18.7</c:v>
                </c:pt>
                <c:pt idx="4351">
                  <c:v>18.7</c:v>
                </c:pt>
                <c:pt idx="4352">
                  <c:v>18.7</c:v>
                </c:pt>
                <c:pt idx="4353">
                  <c:v>18.7</c:v>
                </c:pt>
                <c:pt idx="4354">
                  <c:v>18.6</c:v>
                </c:pt>
                <c:pt idx="4355">
                  <c:v>18.7</c:v>
                </c:pt>
                <c:pt idx="4356">
                  <c:v>18.7</c:v>
                </c:pt>
                <c:pt idx="4357">
                  <c:v>18.7</c:v>
                </c:pt>
                <c:pt idx="4358">
                  <c:v>18.7</c:v>
                </c:pt>
                <c:pt idx="4359">
                  <c:v>18.7</c:v>
                </c:pt>
                <c:pt idx="4360">
                  <c:v>18.7</c:v>
                </c:pt>
                <c:pt idx="4361">
                  <c:v>18.7</c:v>
                </c:pt>
                <c:pt idx="4362">
                  <c:v>18.6</c:v>
                </c:pt>
                <c:pt idx="4363">
                  <c:v>18.6</c:v>
                </c:pt>
                <c:pt idx="4364">
                  <c:v>18.7</c:v>
                </c:pt>
                <c:pt idx="4365">
                  <c:v>18.7</c:v>
                </c:pt>
                <c:pt idx="4366">
                  <c:v>18.7</c:v>
                </c:pt>
                <c:pt idx="4367">
                  <c:v>18.7</c:v>
                </c:pt>
                <c:pt idx="4368">
                  <c:v>18.7</c:v>
                </c:pt>
                <c:pt idx="4369">
                  <c:v>18.7</c:v>
                </c:pt>
                <c:pt idx="4370">
                  <c:v>18.7</c:v>
                </c:pt>
                <c:pt idx="4371">
                  <c:v>18.7</c:v>
                </c:pt>
                <c:pt idx="4372">
                  <c:v>18.7</c:v>
                </c:pt>
                <c:pt idx="4373">
                  <c:v>18.7</c:v>
                </c:pt>
                <c:pt idx="4374">
                  <c:v>18.8</c:v>
                </c:pt>
                <c:pt idx="4375">
                  <c:v>18.7</c:v>
                </c:pt>
                <c:pt idx="4376">
                  <c:v>18.7</c:v>
                </c:pt>
                <c:pt idx="4377">
                  <c:v>18.7</c:v>
                </c:pt>
                <c:pt idx="4378">
                  <c:v>18.7</c:v>
                </c:pt>
                <c:pt idx="4379">
                  <c:v>18.7</c:v>
                </c:pt>
                <c:pt idx="4380">
                  <c:v>18.8</c:v>
                </c:pt>
                <c:pt idx="4381">
                  <c:v>18.7</c:v>
                </c:pt>
                <c:pt idx="4382">
                  <c:v>18.8</c:v>
                </c:pt>
                <c:pt idx="4383">
                  <c:v>18.7</c:v>
                </c:pt>
                <c:pt idx="4384">
                  <c:v>18.8</c:v>
                </c:pt>
                <c:pt idx="4385">
                  <c:v>18.7</c:v>
                </c:pt>
                <c:pt idx="4386">
                  <c:v>18.7</c:v>
                </c:pt>
                <c:pt idx="4387">
                  <c:v>18.7</c:v>
                </c:pt>
                <c:pt idx="4388">
                  <c:v>18.7</c:v>
                </c:pt>
                <c:pt idx="4389">
                  <c:v>18.7</c:v>
                </c:pt>
                <c:pt idx="4390">
                  <c:v>18.8</c:v>
                </c:pt>
                <c:pt idx="4391">
                  <c:v>18.7</c:v>
                </c:pt>
                <c:pt idx="4392">
                  <c:v>18.9</c:v>
                </c:pt>
                <c:pt idx="4393">
                  <c:v>18.8</c:v>
                </c:pt>
                <c:pt idx="4394">
                  <c:v>18.7</c:v>
                </c:pt>
                <c:pt idx="4395">
                  <c:v>18.8</c:v>
                </c:pt>
                <c:pt idx="4396">
                  <c:v>18.7</c:v>
                </c:pt>
                <c:pt idx="4397">
                  <c:v>18.7</c:v>
                </c:pt>
                <c:pt idx="4398">
                  <c:v>18.8</c:v>
                </c:pt>
                <c:pt idx="4399">
                  <c:v>18.8</c:v>
                </c:pt>
                <c:pt idx="4400">
                  <c:v>18.8</c:v>
                </c:pt>
                <c:pt idx="4401">
                  <c:v>18.8</c:v>
                </c:pt>
                <c:pt idx="4402">
                  <c:v>18.7</c:v>
                </c:pt>
                <c:pt idx="4403">
                  <c:v>18.7</c:v>
                </c:pt>
                <c:pt idx="4404">
                  <c:v>18.7</c:v>
                </c:pt>
                <c:pt idx="4405">
                  <c:v>18.7</c:v>
                </c:pt>
                <c:pt idx="4406">
                  <c:v>18.7</c:v>
                </c:pt>
                <c:pt idx="4407">
                  <c:v>18.8</c:v>
                </c:pt>
                <c:pt idx="4408">
                  <c:v>18.8</c:v>
                </c:pt>
                <c:pt idx="4409">
                  <c:v>18.8</c:v>
                </c:pt>
                <c:pt idx="4410">
                  <c:v>18.8</c:v>
                </c:pt>
                <c:pt idx="4411">
                  <c:v>18.7</c:v>
                </c:pt>
                <c:pt idx="4412">
                  <c:v>18.8</c:v>
                </c:pt>
                <c:pt idx="4413">
                  <c:v>18.8</c:v>
                </c:pt>
                <c:pt idx="4414">
                  <c:v>18.7</c:v>
                </c:pt>
                <c:pt idx="4415">
                  <c:v>18.8</c:v>
                </c:pt>
                <c:pt idx="4416">
                  <c:v>18.8</c:v>
                </c:pt>
                <c:pt idx="4417">
                  <c:v>18.8</c:v>
                </c:pt>
                <c:pt idx="4418">
                  <c:v>18.7</c:v>
                </c:pt>
                <c:pt idx="4419">
                  <c:v>18.7</c:v>
                </c:pt>
                <c:pt idx="4420">
                  <c:v>18.7</c:v>
                </c:pt>
                <c:pt idx="4421">
                  <c:v>18.7</c:v>
                </c:pt>
                <c:pt idx="4422">
                  <c:v>18.8</c:v>
                </c:pt>
                <c:pt idx="4423">
                  <c:v>18.7</c:v>
                </c:pt>
                <c:pt idx="4424">
                  <c:v>18.7</c:v>
                </c:pt>
                <c:pt idx="4425">
                  <c:v>18.7</c:v>
                </c:pt>
                <c:pt idx="4426">
                  <c:v>18.7</c:v>
                </c:pt>
                <c:pt idx="4427">
                  <c:v>18.6</c:v>
                </c:pt>
                <c:pt idx="4428">
                  <c:v>18.7</c:v>
                </c:pt>
                <c:pt idx="4429">
                  <c:v>18.6</c:v>
                </c:pt>
                <c:pt idx="4430">
                  <c:v>18.6</c:v>
                </c:pt>
                <c:pt idx="4431">
                  <c:v>18.7</c:v>
                </c:pt>
                <c:pt idx="4432">
                  <c:v>18.7</c:v>
                </c:pt>
                <c:pt idx="4433">
                  <c:v>18.7</c:v>
                </c:pt>
                <c:pt idx="4434">
                  <c:v>18.7</c:v>
                </c:pt>
                <c:pt idx="4435">
                  <c:v>18.7</c:v>
                </c:pt>
                <c:pt idx="4436">
                  <c:v>18.7</c:v>
                </c:pt>
                <c:pt idx="4437">
                  <c:v>18.8</c:v>
                </c:pt>
                <c:pt idx="4438">
                  <c:v>18.7</c:v>
                </c:pt>
                <c:pt idx="4439">
                  <c:v>18.8</c:v>
                </c:pt>
                <c:pt idx="4440">
                  <c:v>18.7</c:v>
                </c:pt>
                <c:pt idx="4441">
                  <c:v>18.8</c:v>
                </c:pt>
                <c:pt idx="4442">
                  <c:v>18.8</c:v>
                </c:pt>
                <c:pt idx="4443">
                  <c:v>18.8</c:v>
                </c:pt>
                <c:pt idx="4444">
                  <c:v>18.7</c:v>
                </c:pt>
                <c:pt idx="4445">
                  <c:v>18.8</c:v>
                </c:pt>
                <c:pt idx="4446">
                  <c:v>18.7</c:v>
                </c:pt>
                <c:pt idx="4447">
                  <c:v>18.8</c:v>
                </c:pt>
                <c:pt idx="4448">
                  <c:v>18.8</c:v>
                </c:pt>
                <c:pt idx="4449">
                  <c:v>18.8</c:v>
                </c:pt>
                <c:pt idx="4450">
                  <c:v>18.9</c:v>
                </c:pt>
                <c:pt idx="4451">
                  <c:v>18.9</c:v>
                </c:pt>
                <c:pt idx="4452">
                  <c:v>18.8</c:v>
                </c:pt>
                <c:pt idx="4453">
                  <c:v>18.8</c:v>
                </c:pt>
                <c:pt idx="4454">
                  <c:v>18.8</c:v>
                </c:pt>
                <c:pt idx="4455">
                  <c:v>18.8</c:v>
                </c:pt>
                <c:pt idx="4456">
                  <c:v>18.8</c:v>
                </c:pt>
                <c:pt idx="4457">
                  <c:v>18.9</c:v>
                </c:pt>
                <c:pt idx="4458">
                  <c:v>18.9</c:v>
                </c:pt>
                <c:pt idx="4459">
                  <c:v>18.8</c:v>
                </c:pt>
                <c:pt idx="4460">
                  <c:v>18.9</c:v>
                </c:pt>
                <c:pt idx="4461">
                  <c:v>18.8</c:v>
                </c:pt>
                <c:pt idx="4462">
                  <c:v>18.7</c:v>
                </c:pt>
                <c:pt idx="4463">
                  <c:v>18.7</c:v>
                </c:pt>
                <c:pt idx="4464">
                  <c:v>18.8</c:v>
                </c:pt>
                <c:pt idx="4465">
                  <c:v>18.7</c:v>
                </c:pt>
                <c:pt idx="4466">
                  <c:v>18.8</c:v>
                </c:pt>
                <c:pt idx="4467">
                  <c:v>18.8</c:v>
                </c:pt>
                <c:pt idx="4468">
                  <c:v>18.7</c:v>
                </c:pt>
                <c:pt idx="4469">
                  <c:v>18.8</c:v>
                </c:pt>
                <c:pt idx="4470">
                  <c:v>18.7</c:v>
                </c:pt>
                <c:pt idx="4471">
                  <c:v>18.7</c:v>
                </c:pt>
                <c:pt idx="4472">
                  <c:v>18.7</c:v>
                </c:pt>
                <c:pt idx="4473">
                  <c:v>18.7</c:v>
                </c:pt>
                <c:pt idx="4474">
                  <c:v>18.8</c:v>
                </c:pt>
                <c:pt idx="4475">
                  <c:v>18.8</c:v>
                </c:pt>
                <c:pt idx="4476">
                  <c:v>18.7</c:v>
                </c:pt>
                <c:pt idx="4477">
                  <c:v>18.7</c:v>
                </c:pt>
                <c:pt idx="4478">
                  <c:v>18.7</c:v>
                </c:pt>
                <c:pt idx="4479">
                  <c:v>18.7</c:v>
                </c:pt>
                <c:pt idx="4480">
                  <c:v>18.7</c:v>
                </c:pt>
                <c:pt idx="4481">
                  <c:v>18.8</c:v>
                </c:pt>
                <c:pt idx="4482">
                  <c:v>18.8</c:v>
                </c:pt>
                <c:pt idx="4483">
                  <c:v>18.8</c:v>
                </c:pt>
                <c:pt idx="4484">
                  <c:v>18.8</c:v>
                </c:pt>
                <c:pt idx="4485">
                  <c:v>18.7</c:v>
                </c:pt>
                <c:pt idx="4486">
                  <c:v>18.7</c:v>
                </c:pt>
                <c:pt idx="4487">
                  <c:v>18.7</c:v>
                </c:pt>
                <c:pt idx="4488">
                  <c:v>18.7</c:v>
                </c:pt>
                <c:pt idx="4489">
                  <c:v>18.7</c:v>
                </c:pt>
                <c:pt idx="4490">
                  <c:v>18.8</c:v>
                </c:pt>
                <c:pt idx="4491">
                  <c:v>18.7</c:v>
                </c:pt>
                <c:pt idx="4492">
                  <c:v>18.8</c:v>
                </c:pt>
                <c:pt idx="4493">
                  <c:v>18.8</c:v>
                </c:pt>
                <c:pt idx="4494">
                  <c:v>18.8</c:v>
                </c:pt>
                <c:pt idx="4495">
                  <c:v>18.7</c:v>
                </c:pt>
                <c:pt idx="4496">
                  <c:v>18.7</c:v>
                </c:pt>
                <c:pt idx="4497">
                  <c:v>18.7</c:v>
                </c:pt>
                <c:pt idx="4498">
                  <c:v>18.7</c:v>
                </c:pt>
                <c:pt idx="4499">
                  <c:v>18.8</c:v>
                </c:pt>
                <c:pt idx="4500">
                  <c:v>18.8</c:v>
                </c:pt>
                <c:pt idx="4501">
                  <c:v>18.8</c:v>
                </c:pt>
                <c:pt idx="4502">
                  <c:v>18.8</c:v>
                </c:pt>
                <c:pt idx="4503">
                  <c:v>18.8</c:v>
                </c:pt>
                <c:pt idx="4504">
                  <c:v>18.7</c:v>
                </c:pt>
                <c:pt idx="4505">
                  <c:v>18.7</c:v>
                </c:pt>
                <c:pt idx="4506">
                  <c:v>18.7</c:v>
                </c:pt>
                <c:pt idx="4507">
                  <c:v>18.7</c:v>
                </c:pt>
                <c:pt idx="4508">
                  <c:v>18.8</c:v>
                </c:pt>
                <c:pt idx="4509">
                  <c:v>18.8</c:v>
                </c:pt>
                <c:pt idx="4510">
                  <c:v>18.8</c:v>
                </c:pt>
                <c:pt idx="4511">
                  <c:v>18.8</c:v>
                </c:pt>
                <c:pt idx="4512">
                  <c:v>18.9</c:v>
                </c:pt>
                <c:pt idx="4513">
                  <c:v>18.9</c:v>
                </c:pt>
                <c:pt idx="4514">
                  <c:v>18.9</c:v>
                </c:pt>
                <c:pt idx="4515">
                  <c:v>18.9</c:v>
                </c:pt>
                <c:pt idx="4516">
                  <c:v>18.9</c:v>
                </c:pt>
                <c:pt idx="4517">
                  <c:v>18.9</c:v>
                </c:pt>
                <c:pt idx="4518">
                  <c:v>19</c:v>
                </c:pt>
                <c:pt idx="4519">
                  <c:v>19</c:v>
                </c:pt>
                <c:pt idx="4520">
                  <c:v>18.9</c:v>
                </c:pt>
                <c:pt idx="4521">
                  <c:v>18.9</c:v>
                </c:pt>
                <c:pt idx="4522">
                  <c:v>18.9</c:v>
                </c:pt>
                <c:pt idx="4523">
                  <c:v>18.9</c:v>
                </c:pt>
                <c:pt idx="4524">
                  <c:v>19</c:v>
                </c:pt>
                <c:pt idx="4525">
                  <c:v>19</c:v>
                </c:pt>
                <c:pt idx="4526">
                  <c:v>19</c:v>
                </c:pt>
                <c:pt idx="4527">
                  <c:v>19</c:v>
                </c:pt>
                <c:pt idx="4528">
                  <c:v>19</c:v>
                </c:pt>
                <c:pt idx="4529">
                  <c:v>19</c:v>
                </c:pt>
                <c:pt idx="4530">
                  <c:v>19</c:v>
                </c:pt>
                <c:pt idx="4531">
                  <c:v>19</c:v>
                </c:pt>
                <c:pt idx="4532">
                  <c:v>19</c:v>
                </c:pt>
                <c:pt idx="4533">
                  <c:v>19</c:v>
                </c:pt>
                <c:pt idx="4534">
                  <c:v>19.1</c:v>
                </c:pt>
                <c:pt idx="4535">
                  <c:v>19.1</c:v>
                </c:pt>
                <c:pt idx="4536">
                  <c:v>19</c:v>
                </c:pt>
                <c:pt idx="4537">
                  <c:v>19</c:v>
                </c:pt>
                <c:pt idx="4538">
                  <c:v>18.9</c:v>
                </c:pt>
                <c:pt idx="4539">
                  <c:v>18.9</c:v>
                </c:pt>
                <c:pt idx="4540">
                  <c:v>18.9</c:v>
                </c:pt>
                <c:pt idx="4541">
                  <c:v>18.9</c:v>
                </c:pt>
                <c:pt idx="4542">
                  <c:v>18.9</c:v>
                </c:pt>
                <c:pt idx="4543">
                  <c:v>18.9</c:v>
                </c:pt>
                <c:pt idx="4544">
                  <c:v>18.9</c:v>
                </c:pt>
                <c:pt idx="4545">
                  <c:v>18.9</c:v>
                </c:pt>
                <c:pt idx="4546">
                  <c:v>18.9</c:v>
                </c:pt>
                <c:pt idx="4547">
                  <c:v>18.8</c:v>
                </c:pt>
                <c:pt idx="4548">
                  <c:v>18.9</c:v>
                </c:pt>
                <c:pt idx="4549">
                  <c:v>18.9</c:v>
                </c:pt>
                <c:pt idx="4550">
                  <c:v>18.8</c:v>
                </c:pt>
                <c:pt idx="4551">
                  <c:v>18.9</c:v>
                </c:pt>
                <c:pt idx="4552">
                  <c:v>18.8</c:v>
                </c:pt>
                <c:pt idx="4553">
                  <c:v>18.9</c:v>
                </c:pt>
                <c:pt idx="4554">
                  <c:v>18.9</c:v>
                </c:pt>
                <c:pt idx="4555">
                  <c:v>18.8</c:v>
                </c:pt>
                <c:pt idx="4556">
                  <c:v>18.8</c:v>
                </c:pt>
                <c:pt idx="4557">
                  <c:v>18.9</c:v>
                </c:pt>
                <c:pt idx="4558">
                  <c:v>18.9</c:v>
                </c:pt>
                <c:pt idx="4559">
                  <c:v>18.8</c:v>
                </c:pt>
                <c:pt idx="4560">
                  <c:v>19</c:v>
                </c:pt>
                <c:pt idx="4561">
                  <c:v>18.9</c:v>
                </c:pt>
                <c:pt idx="4562">
                  <c:v>18.9</c:v>
                </c:pt>
                <c:pt idx="4563">
                  <c:v>18.9</c:v>
                </c:pt>
                <c:pt idx="4564">
                  <c:v>18.9</c:v>
                </c:pt>
                <c:pt idx="4565">
                  <c:v>18.9</c:v>
                </c:pt>
                <c:pt idx="4566">
                  <c:v>18.9</c:v>
                </c:pt>
                <c:pt idx="4567">
                  <c:v>18.9</c:v>
                </c:pt>
                <c:pt idx="4568">
                  <c:v>18.9</c:v>
                </c:pt>
                <c:pt idx="4569">
                  <c:v>18.9</c:v>
                </c:pt>
                <c:pt idx="4570">
                  <c:v>19</c:v>
                </c:pt>
                <c:pt idx="4571">
                  <c:v>18.9</c:v>
                </c:pt>
                <c:pt idx="4572">
                  <c:v>18.9</c:v>
                </c:pt>
                <c:pt idx="4573">
                  <c:v>18.9</c:v>
                </c:pt>
                <c:pt idx="4574">
                  <c:v>18.9</c:v>
                </c:pt>
                <c:pt idx="4575">
                  <c:v>18.9</c:v>
                </c:pt>
                <c:pt idx="4576">
                  <c:v>18.9</c:v>
                </c:pt>
                <c:pt idx="4577">
                  <c:v>19</c:v>
                </c:pt>
                <c:pt idx="4578">
                  <c:v>19</c:v>
                </c:pt>
                <c:pt idx="4579">
                  <c:v>19</c:v>
                </c:pt>
                <c:pt idx="4580">
                  <c:v>19</c:v>
                </c:pt>
                <c:pt idx="4581">
                  <c:v>19</c:v>
                </c:pt>
                <c:pt idx="4582">
                  <c:v>19</c:v>
                </c:pt>
                <c:pt idx="4583">
                  <c:v>18.9</c:v>
                </c:pt>
                <c:pt idx="4584">
                  <c:v>19</c:v>
                </c:pt>
                <c:pt idx="4585">
                  <c:v>18.9</c:v>
                </c:pt>
                <c:pt idx="4586">
                  <c:v>18.9</c:v>
                </c:pt>
                <c:pt idx="4587">
                  <c:v>18.9</c:v>
                </c:pt>
                <c:pt idx="4588">
                  <c:v>19</c:v>
                </c:pt>
                <c:pt idx="4589">
                  <c:v>18.9</c:v>
                </c:pt>
                <c:pt idx="4590">
                  <c:v>18.9</c:v>
                </c:pt>
                <c:pt idx="4591">
                  <c:v>18.8</c:v>
                </c:pt>
                <c:pt idx="4592">
                  <c:v>18.9</c:v>
                </c:pt>
                <c:pt idx="4593">
                  <c:v>18.8</c:v>
                </c:pt>
                <c:pt idx="4594">
                  <c:v>18.8</c:v>
                </c:pt>
                <c:pt idx="4595">
                  <c:v>18.8</c:v>
                </c:pt>
                <c:pt idx="4596">
                  <c:v>18.8</c:v>
                </c:pt>
                <c:pt idx="4597">
                  <c:v>18.8</c:v>
                </c:pt>
                <c:pt idx="4598">
                  <c:v>18.8</c:v>
                </c:pt>
                <c:pt idx="4599">
                  <c:v>18.8</c:v>
                </c:pt>
                <c:pt idx="4600">
                  <c:v>18.7</c:v>
                </c:pt>
                <c:pt idx="4601">
                  <c:v>18.7</c:v>
                </c:pt>
                <c:pt idx="4602">
                  <c:v>18.8</c:v>
                </c:pt>
                <c:pt idx="4603">
                  <c:v>18.7</c:v>
                </c:pt>
                <c:pt idx="4604">
                  <c:v>18.8</c:v>
                </c:pt>
                <c:pt idx="4605">
                  <c:v>18.8</c:v>
                </c:pt>
                <c:pt idx="4606">
                  <c:v>18.8</c:v>
                </c:pt>
                <c:pt idx="4607">
                  <c:v>18.8</c:v>
                </c:pt>
                <c:pt idx="4608">
                  <c:v>18.8</c:v>
                </c:pt>
                <c:pt idx="4609">
                  <c:v>18.8</c:v>
                </c:pt>
                <c:pt idx="4610">
                  <c:v>18.7</c:v>
                </c:pt>
                <c:pt idx="4611">
                  <c:v>18.7</c:v>
                </c:pt>
                <c:pt idx="4612">
                  <c:v>18.8</c:v>
                </c:pt>
                <c:pt idx="4613">
                  <c:v>18.8</c:v>
                </c:pt>
                <c:pt idx="4614">
                  <c:v>18.8</c:v>
                </c:pt>
                <c:pt idx="4615">
                  <c:v>18.8</c:v>
                </c:pt>
                <c:pt idx="4616">
                  <c:v>18.8</c:v>
                </c:pt>
                <c:pt idx="4617">
                  <c:v>18.8</c:v>
                </c:pt>
                <c:pt idx="4618">
                  <c:v>18.7</c:v>
                </c:pt>
                <c:pt idx="4619">
                  <c:v>18.7</c:v>
                </c:pt>
                <c:pt idx="4620">
                  <c:v>18.7</c:v>
                </c:pt>
                <c:pt idx="4621">
                  <c:v>18.7</c:v>
                </c:pt>
                <c:pt idx="4622">
                  <c:v>18.8</c:v>
                </c:pt>
                <c:pt idx="4623">
                  <c:v>18.8</c:v>
                </c:pt>
                <c:pt idx="4624">
                  <c:v>18.7</c:v>
                </c:pt>
                <c:pt idx="4625">
                  <c:v>18.9</c:v>
                </c:pt>
                <c:pt idx="4626">
                  <c:v>18.7</c:v>
                </c:pt>
                <c:pt idx="4627">
                  <c:v>18.7</c:v>
                </c:pt>
                <c:pt idx="4628">
                  <c:v>18.7</c:v>
                </c:pt>
                <c:pt idx="4629">
                  <c:v>18.7</c:v>
                </c:pt>
                <c:pt idx="4630">
                  <c:v>18.6</c:v>
                </c:pt>
                <c:pt idx="4631">
                  <c:v>18.7</c:v>
                </c:pt>
                <c:pt idx="4632">
                  <c:v>18.7</c:v>
                </c:pt>
                <c:pt idx="4633">
                  <c:v>18.6</c:v>
                </c:pt>
                <c:pt idx="4634">
                  <c:v>18.6</c:v>
                </c:pt>
                <c:pt idx="4635">
                  <c:v>18.6</c:v>
                </c:pt>
                <c:pt idx="4636">
                  <c:v>18.7</c:v>
                </c:pt>
                <c:pt idx="4637">
                  <c:v>18.6</c:v>
                </c:pt>
                <c:pt idx="4638">
                  <c:v>18.6</c:v>
                </c:pt>
                <c:pt idx="4639">
                  <c:v>18.6</c:v>
                </c:pt>
                <c:pt idx="4640">
                  <c:v>18.7</c:v>
                </c:pt>
                <c:pt idx="4641">
                  <c:v>18.6</c:v>
                </c:pt>
                <c:pt idx="4642">
                  <c:v>18.7</c:v>
                </c:pt>
                <c:pt idx="4643">
                  <c:v>18.7</c:v>
                </c:pt>
                <c:pt idx="4644">
                  <c:v>18.8</c:v>
                </c:pt>
                <c:pt idx="4645">
                  <c:v>18.7</c:v>
                </c:pt>
                <c:pt idx="4646">
                  <c:v>18.7</c:v>
                </c:pt>
                <c:pt idx="4647">
                  <c:v>18.6</c:v>
                </c:pt>
                <c:pt idx="4648">
                  <c:v>18.6</c:v>
                </c:pt>
                <c:pt idx="4649">
                  <c:v>18.7</c:v>
                </c:pt>
                <c:pt idx="4650">
                  <c:v>18.7</c:v>
                </c:pt>
                <c:pt idx="4651">
                  <c:v>18.7</c:v>
                </c:pt>
                <c:pt idx="4652">
                  <c:v>18.8</c:v>
                </c:pt>
                <c:pt idx="4653">
                  <c:v>18.8</c:v>
                </c:pt>
                <c:pt idx="4654">
                  <c:v>18.7</c:v>
                </c:pt>
                <c:pt idx="4655">
                  <c:v>18.7</c:v>
                </c:pt>
                <c:pt idx="4656">
                  <c:v>18.7</c:v>
                </c:pt>
                <c:pt idx="4657">
                  <c:v>18.7</c:v>
                </c:pt>
                <c:pt idx="4658">
                  <c:v>18.7</c:v>
                </c:pt>
                <c:pt idx="4659">
                  <c:v>18.8</c:v>
                </c:pt>
                <c:pt idx="4660">
                  <c:v>18.8</c:v>
                </c:pt>
                <c:pt idx="4661">
                  <c:v>18.8</c:v>
                </c:pt>
                <c:pt idx="4662">
                  <c:v>18.8</c:v>
                </c:pt>
                <c:pt idx="4663">
                  <c:v>18.7</c:v>
                </c:pt>
                <c:pt idx="4664">
                  <c:v>18.7</c:v>
                </c:pt>
                <c:pt idx="4665">
                  <c:v>18.7</c:v>
                </c:pt>
                <c:pt idx="4666">
                  <c:v>18.6</c:v>
                </c:pt>
                <c:pt idx="4667">
                  <c:v>18.7</c:v>
                </c:pt>
                <c:pt idx="4668">
                  <c:v>18.7</c:v>
                </c:pt>
                <c:pt idx="4669">
                  <c:v>18.7</c:v>
                </c:pt>
                <c:pt idx="4670">
                  <c:v>18.8</c:v>
                </c:pt>
                <c:pt idx="4671">
                  <c:v>18.8</c:v>
                </c:pt>
                <c:pt idx="4672">
                  <c:v>18.7</c:v>
                </c:pt>
                <c:pt idx="4673">
                  <c:v>18.6</c:v>
                </c:pt>
                <c:pt idx="4674">
                  <c:v>18.6</c:v>
                </c:pt>
                <c:pt idx="4675">
                  <c:v>18.6</c:v>
                </c:pt>
                <c:pt idx="4676">
                  <c:v>18.7</c:v>
                </c:pt>
                <c:pt idx="4677">
                  <c:v>18.7</c:v>
                </c:pt>
                <c:pt idx="4678">
                  <c:v>18.7</c:v>
                </c:pt>
                <c:pt idx="4679">
                  <c:v>18.7</c:v>
                </c:pt>
                <c:pt idx="4680">
                  <c:v>18.7</c:v>
                </c:pt>
                <c:pt idx="4681">
                  <c:v>18.6</c:v>
                </c:pt>
                <c:pt idx="4682">
                  <c:v>18.7</c:v>
                </c:pt>
                <c:pt idx="4683">
                  <c:v>18.6</c:v>
                </c:pt>
                <c:pt idx="4684">
                  <c:v>18.6</c:v>
                </c:pt>
                <c:pt idx="4685">
                  <c:v>18.6</c:v>
                </c:pt>
                <c:pt idx="4686">
                  <c:v>18.7</c:v>
                </c:pt>
                <c:pt idx="4687">
                  <c:v>18.7</c:v>
                </c:pt>
                <c:pt idx="4688">
                  <c:v>18.7</c:v>
                </c:pt>
                <c:pt idx="4689">
                  <c:v>18.5</c:v>
                </c:pt>
                <c:pt idx="4690">
                  <c:v>18.6</c:v>
                </c:pt>
                <c:pt idx="4691">
                  <c:v>18.6</c:v>
                </c:pt>
                <c:pt idx="4692">
                  <c:v>18.5</c:v>
                </c:pt>
                <c:pt idx="4693">
                  <c:v>18.6</c:v>
                </c:pt>
                <c:pt idx="4694">
                  <c:v>18.5</c:v>
                </c:pt>
                <c:pt idx="4695">
                  <c:v>18.6</c:v>
                </c:pt>
                <c:pt idx="4696">
                  <c:v>18.7</c:v>
                </c:pt>
                <c:pt idx="4697">
                  <c:v>18.7</c:v>
                </c:pt>
                <c:pt idx="4698">
                  <c:v>18.5</c:v>
                </c:pt>
                <c:pt idx="4699">
                  <c:v>18.7</c:v>
                </c:pt>
                <c:pt idx="4700">
                  <c:v>18.6</c:v>
                </c:pt>
                <c:pt idx="4701">
                  <c:v>18.6</c:v>
                </c:pt>
                <c:pt idx="4702">
                  <c:v>18.6</c:v>
                </c:pt>
                <c:pt idx="4703">
                  <c:v>18.5</c:v>
                </c:pt>
                <c:pt idx="4704">
                  <c:v>18.6</c:v>
                </c:pt>
                <c:pt idx="4705">
                  <c:v>18.6</c:v>
                </c:pt>
                <c:pt idx="4706">
                  <c:v>18.6</c:v>
                </c:pt>
                <c:pt idx="4707">
                  <c:v>18.6</c:v>
                </c:pt>
                <c:pt idx="4708">
                  <c:v>18.5</c:v>
                </c:pt>
                <c:pt idx="4709">
                  <c:v>18.5</c:v>
                </c:pt>
                <c:pt idx="4710">
                  <c:v>18.6</c:v>
                </c:pt>
                <c:pt idx="4711">
                  <c:v>18.5</c:v>
                </c:pt>
                <c:pt idx="4712">
                  <c:v>18.6</c:v>
                </c:pt>
                <c:pt idx="4713">
                  <c:v>18.6</c:v>
                </c:pt>
                <c:pt idx="4714">
                  <c:v>18.6</c:v>
                </c:pt>
                <c:pt idx="4715">
                  <c:v>18.7</c:v>
                </c:pt>
                <c:pt idx="4716">
                  <c:v>18.7</c:v>
                </c:pt>
                <c:pt idx="4717">
                  <c:v>18.6</c:v>
                </c:pt>
                <c:pt idx="4718">
                  <c:v>18.6</c:v>
                </c:pt>
                <c:pt idx="4719">
                  <c:v>18.6</c:v>
                </c:pt>
                <c:pt idx="4720">
                  <c:v>18.6</c:v>
                </c:pt>
                <c:pt idx="4721">
                  <c:v>18.6</c:v>
                </c:pt>
                <c:pt idx="4722">
                  <c:v>18.6</c:v>
                </c:pt>
                <c:pt idx="4723">
                  <c:v>18.7</c:v>
                </c:pt>
                <c:pt idx="4724">
                  <c:v>18.5</c:v>
                </c:pt>
                <c:pt idx="4725">
                  <c:v>18.7</c:v>
                </c:pt>
                <c:pt idx="4726">
                  <c:v>18.5</c:v>
                </c:pt>
                <c:pt idx="4727">
                  <c:v>18.5</c:v>
                </c:pt>
                <c:pt idx="4728">
                  <c:v>18.5</c:v>
                </c:pt>
                <c:pt idx="4729">
                  <c:v>18.5</c:v>
                </c:pt>
                <c:pt idx="4730">
                  <c:v>18.5</c:v>
                </c:pt>
                <c:pt idx="4731">
                  <c:v>18.6</c:v>
                </c:pt>
                <c:pt idx="4732">
                  <c:v>18.6</c:v>
                </c:pt>
                <c:pt idx="4733">
                  <c:v>18.6</c:v>
                </c:pt>
                <c:pt idx="4734">
                  <c:v>18.6</c:v>
                </c:pt>
                <c:pt idx="4735">
                  <c:v>18.6</c:v>
                </c:pt>
                <c:pt idx="4736">
                  <c:v>18.5</c:v>
                </c:pt>
                <c:pt idx="4737">
                  <c:v>18.5</c:v>
                </c:pt>
                <c:pt idx="4738">
                  <c:v>18.5</c:v>
                </c:pt>
                <c:pt idx="4739">
                  <c:v>18.5</c:v>
                </c:pt>
                <c:pt idx="4740">
                  <c:v>18.5</c:v>
                </c:pt>
                <c:pt idx="4741">
                  <c:v>18.6</c:v>
                </c:pt>
                <c:pt idx="4742">
                  <c:v>18.6</c:v>
                </c:pt>
                <c:pt idx="4743">
                  <c:v>18.7</c:v>
                </c:pt>
                <c:pt idx="4744">
                  <c:v>18.6</c:v>
                </c:pt>
                <c:pt idx="4745">
                  <c:v>18.5</c:v>
                </c:pt>
                <c:pt idx="4746">
                  <c:v>18.5</c:v>
                </c:pt>
                <c:pt idx="4747">
                  <c:v>18.5</c:v>
                </c:pt>
                <c:pt idx="4748">
                  <c:v>18.5</c:v>
                </c:pt>
                <c:pt idx="4749">
                  <c:v>18.6</c:v>
                </c:pt>
                <c:pt idx="4750">
                  <c:v>18.6</c:v>
                </c:pt>
                <c:pt idx="4751">
                  <c:v>18.7</c:v>
                </c:pt>
                <c:pt idx="4752">
                  <c:v>18.6</c:v>
                </c:pt>
                <c:pt idx="4753">
                  <c:v>18.6</c:v>
                </c:pt>
                <c:pt idx="4754">
                  <c:v>18.7</c:v>
                </c:pt>
                <c:pt idx="4755">
                  <c:v>18.7</c:v>
                </c:pt>
                <c:pt idx="4756">
                  <c:v>18.7</c:v>
                </c:pt>
                <c:pt idx="4757">
                  <c:v>18.7</c:v>
                </c:pt>
                <c:pt idx="4758">
                  <c:v>18.7</c:v>
                </c:pt>
                <c:pt idx="4759">
                  <c:v>18.8</c:v>
                </c:pt>
                <c:pt idx="4760">
                  <c:v>18.8</c:v>
                </c:pt>
                <c:pt idx="4761">
                  <c:v>18.7</c:v>
                </c:pt>
                <c:pt idx="4762">
                  <c:v>18.7</c:v>
                </c:pt>
                <c:pt idx="4763">
                  <c:v>18.7</c:v>
                </c:pt>
                <c:pt idx="4764">
                  <c:v>18.7</c:v>
                </c:pt>
                <c:pt idx="4765">
                  <c:v>18.7</c:v>
                </c:pt>
                <c:pt idx="4766">
                  <c:v>18.7</c:v>
                </c:pt>
                <c:pt idx="4767">
                  <c:v>18.7</c:v>
                </c:pt>
                <c:pt idx="4768">
                  <c:v>18.6</c:v>
                </c:pt>
                <c:pt idx="4769">
                  <c:v>18.7</c:v>
                </c:pt>
                <c:pt idx="4770">
                  <c:v>18.7</c:v>
                </c:pt>
                <c:pt idx="4771">
                  <c:v>18.7</c:v>
                </c:pt>
                <c:pt idx="4772">
                  <c:v>18.6</c:v>
                </c:pt>
                <c:pt idx="4773">
                  <c:v>18.7</c:v>
                </c:pt>
                <c:pt idx="4774">
                  <c:v>18.6</c:v>
                </c:pt>
                <c:pt idx="4775">
                  <c:v>18.6</c:v>
                </c:pt>
                <c:pt idx="4776">
                  <c:v>18.6</c:v>
                </c:pt>
                <c:pt idx="4777">
                  <c:v>18.6</c:v>
                </c:pt>
                <c:pt idx="4778">
                  <c:v>18.7</c:v>
                </c:pt>
                <c:pt idx="4779">
                  <c:v>18.7</c:v>
                </c:pt>
                <c:pt idx="4780">
                  <c:v>18.7</c:v>
                </c:pt>
                <c:pt idx="4781">
                  <c:v>18.7</c:v>
                </c:pt>
                <c:pt idx="4782">
                  <c:v>18.6</c:v>
                </c:pt>
                <c:pt idx="4783">
                  <c:v>18.6</c:v>
                </c:pt>
                <c:pt idx="4784">
                  <c:v>18.6</c:v>
                </c:pt>
                <c:pt idx="4785">
                  <c:v>18.6</c:v>
                </c:pt>
                <c:pt idx="4786">
                  <c:v>18.6</c:v>
                </c:pt>
                <c:pt idx="4787">
                  <c:v>18.6</c:v>
                </c:pt>
                <c:pt idx="4788">
                  <c:v>18.6</c:v>
                </c:pt>
                <c:pt idx="4789">
                  <c:v>18.6</c:v>
                </c:pt>
                <c:pt idx="4790">
                  <c:v>18.6</c:v>
                </c:pt>
                <c:pt idx="4791">
                  <c:v>18.6</c:v>
                </c:pt>
                <c:pt idx="4792">
                  <c:v>18.5</c:v>
                </c:pt>
                <c:pt idx="4793">
                  <c:v>18.5</c:v>
                </c:pt>
                <c:pt idx="4794">
                  <c:v>18.5</c:v>
                </c:pt>
                <c:pt idx="4795">
                  <c:v>18.6</c:v>
                </c:pt>
                <c:pt idx="4796">
                  <c:v>18.6</c:v>
                </c:pt>
                <c:pt idx="4797">
                  <c:v>18.6</c:v>
                </c:pt>
                <c:pt idx="4798">
                  <c:v>18.6</c:v>
                </c:pt>
                <c:pt idx="4799">
                  <c:v>18.7</c:v>
                </c:pt>
                <c:pt idx="4800">
                  <c:v>18.6</c:v>
                </c:pt>
                <c:pt idx="4801">
                  <c:v>18.6</c:v>
                </c:pt>
                <c:pt idx="4802">
                  <c:v>18.6</c:v>
                </c:pt>
                <c:pt idx="4803">
                  <c:v>18.6</c:v>
                </c:pt>
                <c:pt idx="4804">
                  <c:v>18.5</c:v>
                </c:pt>
                <c:pt idx="4805">
                  <c:v>18.6</c:v>
                </c:pt>
                <c:pt idx="4806">
                  <c:v>18.6</c:v>
                </c:pt>
                <c:pt idx="4807">
                  <c:v>18.7</c:v>
                </c:pt>
                <c:pt idx="4808">
                  <c:v>18.6</c:v>
                </c:pt>
                <c:pt idx="4809">
                  <c:v>18.6</c:v>
                </c:pt>
                <c:pt idx="4810">
                  <c:v>18.6</c:v>
                </c:pt>
                <c:pt idx="4811">
                  <c:v>18.6</c:v>
                </c:pt>
                <c:pt idx="4812">
                  <c:v>18.5</c:v>
                </c:pt>
                <c:pt idx="4813">
                  <c:v>18.6</c:v>
                </c:pt>
                <c:pt idx="4814">
                  <c:v>18.6</c:v>
                </c:pt>
                <c:pt idx="4815">
                  <c:v>18.6</c:v>
                </c:pt>
                <c:pt idx="4816">
                  <c:v>18.7</c:v>
                </c:pt>
                <c:pt idx="4817">
                  <c:v>18.6</c:v>
                </c:pt>
                <c:pt idx="4818">
                  <c:v>18.7</c:v>
                </c:pt>
                <c:pt idx="4819">
                  <c:v>18.5</c:v>
                </c:pt>
                <c:pt idx="4820">
                  <c:v>18.6</c:v>
                </c:pt>
                <c:pt idx="4821">
                  <c:v>18.5</c:v>
                </c:pt>
                <c:pt idx="4822">
                  <c:v>18.5</c:v>
                </c:pt>
                <c:pt idx="4823">
                  <c:v>18.5</c:v>
                </c:pt>
                <c:pt idx="4824">
                  <c:v>18.6</c:v>
                </c:pt>
                <c:pt idx="4825">
                  <c:v>18.7</c:v>
                </c:pt>
                <c:pt idx="4826">
                  <c:v>18.7</c:v>
                </c:pt>
                <c:pt idx="4827">
                  <c:v>18.6</c:v>
                </c:pt>
                <c:pt idx="4828">
                  <c:v>18.6</c:v>
                </c:pt>
                <c:pt idx="4829">
                  <c:v>18.6</c:v>
                </c:pt>
                <c:pt idx="4830">
                  <c:v>18.6</c:v>
                </c:pt>
                <c:pt idx="4831">
                  <c:v>18.6</c:v>
                </c:pt>
                <c:pt idx="4832">
                  <c:v>18.5</c:v>
                </c:pt>
                <c:pt idx="4833">
                  <c:v>18.6</c:v>
                </c:pt>
                <c:pt idx="4834">
                  <c:v>18.6</c:v>
                </c:pt>
                <c:pt idx="4835">
                  <c:v>18.6</c:v>
                </c:pt>
                <c:pt idx="4836">
                  <c:v>18.7</c:v>
                </c:pt>
                <c:pt idx="4837">
                  <c:v>18.6</c:v>
                </c:pt>
                <c:pt idx="4838">
                  <c:v>18.6</c:v>
                </c:pt>
                <c:pt idx="4839">
                  <c:v>18.6</c:v>
                </c:pt>
                <c:pt idx="4840">
                  <c:v>18.5</c:v>
                </c:pt>
                <c:pt idx="4841">
                  <c:v>18.6</c:v>
                </c:pt>
                <c:pt idx="4842">
                  <c:v>18.5</c:v>
                </c:pt>
                <c:pt idx="4843">
                  <c:v>18.5</c:v>
                </c:pt>
                <c:pt idx="4844">
                  <c:v>18.5</c:v>
                </c:pt>
                <c:pt idx="4845">
                  <c:v>18.6</c:v>
                </c:pt>
                <c:pt idx="4846">
                  <c:v>18.6</c:v>
                </c:pt>
                <c:pt idx="4847">
                  <c:v>18.5</c:v>
                </c:pt>
                <c:pt idx="4848">
                  <c:v>18.6</c:v>
                </c:pt>
                <c:pt idx="4849">
                  <c:v>18.6</c:v>
                </c:pt>
                <c:pt idx="4850">
                  <c:v>18.5</c:v>
                </c:pt>
                <c:pt idx="4851">
                  <c:v>18.5</c:v>
                </c:pt>
                <c:pt idx="4852">
                  <c:v>18.6</c:v>
                </c:pt>
                <c:pt idx="4853">
                  <c:v>18.5</c:v>
                </c:pt>
                <c:pt idx="4854">
                  <c:v>18.6</c:v>
                </c:pt>
                <c:pt idx="4855">
                  <c:v>18.5</c:v>
                </c:pt>
                <c:pt idx="4856">
                  <c:v>18.6</c:v>
                </c:pt>
                <c:pt idx="4857">
                  <c:v>18.5</c:v>
                </c:pt>
                <c:pt idx="4858">
                  <c:v>18.5</c:v>
                </c:pt>
                <c:pt idx="4859">
                  <c:v>18.5</c:v>
                </c:pt>
                <c:pt idx="4860">
                  <c:v>18.5</c:v>
                </c:pt>
                <c:pt idx="4861">
                  <c:v>18.4</c:v>
                </c:pt>
                <c:pt idx="4862">
                  <c:v>18.4</c:v>
                </c:pt>
                <c:pt idx="4863">
                  <c:v>18.4</c:v>
                </c:pt>
                <c:pt idx="4864">
                  <c:v>18.5</c:v>
                </c:pt>
                <c:pt idx="4865">
                  <c:v>18.5</c:v>
                </c:pt>
                <c:pt idx="4866">
                  <c:v>18.5</c:v>
                </c:pt>
                <c:pt idx="4867">
                  <c:v>18.4</c:v>
                </c:pt>
                <c:pt idx="4868">
                  <c:v>18.5</c:v>
                </c:pt>
                <c:pt idx="4869">
                  <c:v>18.4</c:v>
                </c:pt>
                <c:pt idx="4870">
                  <c:v>18.4</c:v>
                </c:pt>
                <c:pt idx="4871">
                  <c:v>18.4</c:v>
                </c:pt>
                <c:pt idx="4872">
                  <c:v>18.4</c:v>
                </c:pt>
                <c:pt idx="4873">
                  <c:v>18.4</c:v>
                </c:pt>
                <c:pt idx="4874">
                  <c:v>18.4</c:v>
                </c:pt>
                <c:pt idx="4875">
                  <c:v>18.5</c:v>
                </c:pt>
                <c:pt idx="4876">
                  <c:v>18.4</c:v>
                </c:pt>
                <c:pt idx="4877">
                  <c:v>18.4</c:v>
                </c:pt>
                <c:pt idx="4878">
                  <c:v>18.4</c:v>
                </c:pt>
                <c:pt idx="4879">
                  <c:v>18.4</c:v>
                </c:pt>
                <c:pt idx="4880">
                  <c:v>18.5</c:v>
                </c:pt>
                <c:pt idx="4881">
                  <c:v>18.4</c:v>
                </c:pt>
                <c:pt idx="4882">
                  <c:v>18.4</c:v>
                </c:pt>
                <c:pt idx="4883">
                  <c:v>18.4</c:v>
                </c:pt>
                <c:pt idx="4884">
                  <c:v>18.4</c:v>
                </c:pt>
                <c:pt idx="4885">
                  <c:v>18.5</c:v>
                </c:pt>
                <c:pt idx="4886">
                  <c:v>18.5</c:v>
                </c:pt>
                <c:pt idx="4887">
                  <c:v>18.5</c:v>
                </c:pt>
                <c:pt idx="4888">
                  <c:v>18.5</c:v>
                </c:pt>
                <c:pt idx="4889">
                  <c:v>18.5</c:v>
                </c:pt>
                <c:pt idx="4890">
                  <c:v>18.5</c:v>
                </c:pt>
                <c:pt idx="4891">
                  <c:v>18.5</c:v>
                </c:pt>
                <c:pt idx="4892">
                  <c:v>18.5</c:v>
                </c:pt>
                <c:pt idx="4893">
                  <c:v>18.5</c:v>
                </c:pt>
                <c:pt idx="4894">
                  <c:v>18.5</c:v>
                </c:pt>
                <c:pt idx="4895">
                  <c:v>18.6</c:v>
                </c:pt>
                <c:pt idx="4896">
                  <c:v>18.6</c:v>
                </c:pt>
                <c:pt idx="4897">
                  <c:v>18.5</c:v>
                </c:pt>
                <c:pt idx="4898">
                  <c:v>18.6</c:v>
                </c:pt>
                <c:pt idx="4899">
                  <c:v>18.6</c:v>
                </c:pt>
                <c:pt idx="4900">
                  <c:v>18.6</c:v>
                </c:pt>
                <c:pt idx="4901">
                  <c:v>18.5</c:v>
                </c:pt>
                <c:pt idx="4902">
                  <c:v>18.6</c:v>
                </c:pt>
                <c:pt idx="4903">
                  <c:v>18.6</c:v>
                </c:pt>
                <c:pt idx="4904">
                  <c:v>18.6</c:v>
                </c:pt>
                <c:pt idx="4905">
                  <c:v>18.6</c:v>
                </c:pt>
                <c:pt idx="4906">
                  <c:v>18.6</c:v>
                </c:pt>
                <c:pt idx="4907">
                  <c:v>18.6</c:v>
                </c:pt>
                <c:pt idx="4908">
                  <c:v>18.6</c:v>
                </c:pt>
                <c:pt idx="4909">
                  <c:v>18.7</c:v>
                </c:pt>
                <c:pt idx="4910">
                  <c:v>18.6</c:v>
                </c:pt>
                <c:pt idx="4911">
                  <c:v>18.6</c:v>
                </c:pt>
                <c:pt idx="4912">
                  <c:v>18.6</c:v>
                </c:pt>
                <c:pt idx="4913">
                  <c:v>18.6</c:v>
                </c:pt>
                <c:pt idx="4914">
                  <c:v>18.6</c:v>
                </c:pt>
                <c:pt idx="4915">
                  <c:v>18.6</c:v>
                </c:pt>
                <c:pt idx="4916">
                  <c:v>18.6</c:v>
                </c:pt>
                <c:pt idx="4917">
                  <c:v>18.6</c:v>
                </c:pt>
                <c:pt idx="4918">
                  <c:v>18.5</c:v>
                </c:pt>
                <c:pt idx="4919">
                  <c:v>18.5</c:v>
                </c:pt>
                <c:pt idx="4920">
                  <c:v>18.6</c:v>
                </c:pt>
                <c:pt idx="4921">
                  <c:v>18.5</c:v>
                </c:pt>
                <c:pt idx="4922">
                  <c:v>18.5</c:v>
                </c:pt>
                <c:pt idx="4923">
                  <c:v>18.5</c:v>
                </c:pt>
                <c:pt idx="4924">
                  <c:v>18.6</c:v>
                </c:pt>
                <c:pt idx="4925">
                  <c:v>18.5</c:v>
                </c:pt>
                <c:pt idx="4926">
                  <c:v>18.5</c:v>
                </c:pt>
                <c:pt idx="4927">
                  <c:v>18.6</c:v>
                </c:pt>
                <c:pt idx="4928">
                  <c:v>18.5</c:v>
                </c:pt>
                <c:pt idx="4929">
                  <c:v>18.6</c:v>
                </c:pt>
                <c:pt idx="4930">
                  <c:v>18.5</c:v>
                </c:pt>
                <c:pt idx="4931">
                  <c:v>18.5</c:v>
                </c:pt>
                <c:pt idx="4932">
                  <c:v>18.6</c:v>
                </c:pt>
                <c:pt idx="4933">
                  <c:v>18.6</c:v>
                </c:pt>
                <c:pt idx="4934">
                  <c:v>18.7</c:v>
                </c:pt>
                <c:pt idx="4935">
                  <c:v>18.7</c:v>
                </c:pt>
                <c:pt idx="4936">
                  <c:v>18.7</c:v>
                </c:pt>
                <c:pt idx="4937">
                  <c:v>18.7</c:v>
                </c:pt>
                <c:pt idx="4938">
                  <c:v>18.7</c:v>
                </c:pt>
                <c:pt idx="4939">
                  <c:v>18.6</c:v>
                </c:pt>
                <c:pt idx="4940">
                  <c:v>18.6</c:v>
                </c:pt>
                <c:pt idx="4941">
                  <c:v>18.7</c:v>
                </c:pt>
                <c:pt idx="4942">
                  <c:v>18.7</c:v>
                </c:pt>
                <c:pt idx="4943">
                  <c:v>18.7</c:v>
                </c:pt>
                <c:pt idx="4944">
                  <c:v>18.7</c:v>
                </c:pt>
                <c:pt idx="4945">
                  <c:v>18.7</c:v>
                </c:pt>
                <c:pt idx="4946">
                  <c:v>18.8</c:v>
                </c:pt>
                <c:pt idx="4947">
                  <c:v>18.7</c:v>
                </c:pt>
                <c:pt idx="4948">
                  <c:v>18.7</c:v>
                </c:pt>
                <c:pt idx="4949">
                  <c:v>18.8</c:v>
                </c:pt>
                <c:pt idx="4950">
                  <c:v>18.8</c:v>
                </c:pt>
                <c:pt idx="4951">
                  <c:v>18.7</c:v>
                </c:pt>
                <c:pt idx="4952">
                  <c:v>18.8</c:v>
                </c:pt>
                <c:pt idx="4953">
                  <c:v>18.8</c:v>
                </c:pt>
                <c:pt idx="4954">
                  <c:v>18.8</c:v>
                </c:pt>
                <c:pt idx="4955">
                  <c:v>18.9</c:v>
                </c:pt>
                <c:pt idx="4956">
                  <c:v>18.9</c:v>
                </c:pt>
                <c:pt idx="4957">
                  <c:v>18.9</c:v>
                </c:pt>
                <c:pt idx="4958">
                  <c:v>18.8</c:v>
                </c:pt>
                <c:pt idx="4959">
                  <c:v>18.8</c:v>
                </c:pt>
                <c:pt idx="4960">
                  <c:v>18.8</c:v>
                </c:pt>
                <c:pt idx="4961">
                  <c:v>18.8</c:v>
                </c:pt>
                <c:pt idx="4962">
                  <c:v>18.7</c:v>
                </c:pt>
                <c:pt idx="4963">
                  <c:v>18.8</c:v>
                </c:pt>
                <c:pt idx="4964">
                  <c:v>18.8</c:v>
                </c:pt>
                <c:pt idx="4965">
                  <c:v>18.8</c:v>
                </c:pt>
                <c:pt idx="4966">
                  <c:v>18.8</c:v>
                </c:pt>
                <c:pt idx="4967">
                  <c:v>18.9</c:v>
                </c:pt>
                <c:pt idx="4968">
                  <c:v>18.8</c:v>
                </c:pt>
                <c:pt idx="4969">
                  <c:v>18.8</c:v>
                </c:pt>
                <c:pt idx="4970">
                  <c:v>18.8</c:v>
                </c:pt>
                <c:pt idx="4971">
                  <c:v>18.9</c:v>
                </c:pt>
                <c:pt idx="4972">
                  <c:v>18.9</c:v>
                </c:pt>
                <c:pt idx="4973">
                  <c:v>18.8</c:v>
                </c:pt>
                <c:pt idx="4974">
                  <c:v>18.8</c:v>
                </c:pt>
                <c:pt idx="4975">
                  <c:v>18.9</c:v>
                </c:pt>
                <c:pt idx="4976">
                  <c:v>18.9</c:v>
                </c:pt>
                <c:pt idx="4977">
                  <c:v>18.8</c:v>
                </c:pt>
                <c:pt idx="4978">
                  <c:v>18.9</c:v>
                </c:pt>
                <c:pt idx="4979">
                  <c:v>18.9</c:v>
                </c:pt>
                <c:pt idx="4980">
                  <c:v>18.7</c:v>
                </c:pt>
                <c:pt idx="4981">
                  <c:v>18.7</c:v>
                </c:pt>
                <c:pt idx="4982">
                  <c:v>18.7</c:v>
                </c:pt>
                <c:pt idx="4983">
                  <c:v>18.7</c:v>
                </c:pt>
                <c:pt idx="4984">
                  <c:v>18.7</c:v>
                </c:pt>
                <c:pt idx="4985">
                  <c:v>18.7</c:v>
                </c:pt>
                <c:pt idx="4986">
                  <c:v>18.7</c:v>
                </c:pt>
                <c:pt idx="4987">
                  <c:v>18.7</c:v>
                </c:pt>
                <c:pt idx="4988">
                  <c:v>18.7</c:v>
                </c:pt>
                <c:pt idx="4989">
                  <c:v>18.7</c:v>
                </c:pt>
                <c:pt idx="4990">
                  <c:v>18.6</c:v>
                </c:pt>
                <c:pt idx="4991">
                  <c:v>18.7</c:v>
                </c:pt>
                <c:pt idx="4992">
                  <c:v>18.5</c:v>
                </c:pt>
                <c:pt idx="4993">
                  <c:v>18.6</c:v>
                </c:pt>
                <c:pt idx="4994">
                  <c:v>18.6</c:v>
                </c:pt>
                <c:pt idx="4995">
                  <c:v>18.5</c:v>
                </c:pt>
                <c:pt idx="4996">
                  <c:v>18.6</c:v>
                </c:pt>
                <c:pt idx="4997">
                  <c:v>18.6</c:v>
                </c:pt>
                <c:pt idx="4998">
                  <c:v>18.5</c:v>
                </c:pt>
                <c:pt idx="4999">
                  <c:v>18.6</c:v>
                </c:pt>
                <c:pt idx="5000">
                  <c:v>18.5</c:v>
                </c:pt>
                <c:pt idx="5001">
                  <c:v>18.5</c:v>
                </c:pt>
                <c:pt idx="5002">
                  <c:v>18.5</c:v>
                </c:pt>
                <c:pt idx="5003">
                  <c:v>18.5</c:v>
                </c:pt>
                <c:pt idx="5004">
                  <c:v>18.5</c:v>
                </c:pt>
                <c:pt idx="5005">
                  <c:v>18.5</c:v>
                </c:pt>
                <c:pt idx="5006">
                  <c:v>18.5</c:v>
                </c:pt>
                <c:pt idx="5007">
                  <c:v>18.5</c:v>
                </c:pt>
                <c:pt idx="5008">
                  <c:v>18.5</c:v>
                </c:pt>
                <c:pt idx="5009">
                  <c:v>18.5</c:v>
                </c:pt>
                <c:pt idx="5010">
                  <c:v>18.5</c:v>
                </c:pt>
                <c:pt idx="5011">
                  <c:v>18.5</c:v>
                </c:pt>
                <c:pt idx="5012">
                  <c:v>18.5</c:v>
                </c:pt>
                <c:pt idx="5013">
                  <c:v>18.4</c:v>
                </c:pt>
                <c:pt idx="5014">
                  <c:v>18.4</c:v>
                </c:pt>
                <c:pt idx="5015">
                  <c:v>18.5</c:v>
                </c:pt>
                <c:pt idx="5016">
                  <c:v>18.4</c:v>
                </c:pt>
                <c:pt idx="5017">
                  <c:v>18.4</c:v>
                </c:pt>
                <c:pt idx="5018">
                  <c:v>18.4</c:v>
                </c:pt>
                <c:pt idx="5019">
                  <c:v>18.5</c:v>
                </c:pt>
                <c:pt idx="5020">
                  <c:v>18.5</c:v>
                </c:pt>
                <c:pt idx="5021">
                  <c:v>18.4</c:v>
                </c:pt>
                <c:pt idx="5022">
                  <c:v>18.5</c:v>
                </c:pt>
                <c:pt idx="5023">
                  <c:v>18.4</c:v>
                </c:pt>
                <c:pt idx="5024">
                  <c:v>18.4</c:v>
                </c:pt>
                <c:pt idx="5025">
                  <c:v>18.4</c:v>
                </c:pt>
                <c:pt idx="5026">
                  <c:v>18.5</c:v>
                </c:pt>
                <c:pt idx="5027">
                  <c:v>18.5</c:v>
                </c:pt>
                <c:pt idx="5028">
                  <c:v>18.6</c:v>
                </c:pt>
                <c:pt idx="5029">
                  <c:v>18.7</c:v>
                </c:pt>
                <c:pt idx="5030">
                  <c:v>18.6</c:v>
                </c:pt>
                <c:pt idx="5031">
                  <c:v>18.7</c:v>
                </c:pt>
                <c:pt idx="5032">
                  <c:v>18.6</c:v>
                </c:pt>
                <c:pt idx="5033">
                  <c:v>18.6</c:v>
                </c:pt>
                <c:pt idx="5034">
                  <c:v>18.5</c:v>
                </c:pt>
                <c:pt idx="5035">
                  <c:v>18.6</c:v>
                </c:pt>
                <c:pt idx="5036">
                  <c:v>18.6</c:v>
                </c:pt>
                <c:pt idx="5037">
                  <c:v>18.5</c:v>
                </c:pt>
                <c:pt idx="5038">
                  <c:v>18.6</c:v>
                </c:pt>
                <c:pt idx="5039">
                  <c:v>18.6</c:v>
                </c:pt>
                <c:pt idx="5040">
                  <c:v>18.6</c:v>
                </c:pt>
                <c:pt idx="5041">
                  <c:v>18.6</c:v>
                </c:pt>
                <c:pt idx="5042">
                  <c:v>18.6</c:v>
                </c:pt>
                <c:pt idx="5043">
                  <c:v>18.6</c:v>
                </c:pt>
                <c:pt idx="5044">
                  <c:v>18.6</c:v>
                </c:pt>
                <c:pt idx="5045">
                  <c:v>18.6</c:v>
                </c:pt>
                <c:pt idx="5046">
                  <c:v>18.6</c:v>
                </c:pt>
                <c:pt idx="5047">
                  <c:v>18.6</c:v>
                </c:pt>
                <c:pt idx="5048">
                  <c:v>18.7</c:v>
                </c:pt>
                <c:pt idx="5049">
                  <c:v>18.6</c:v>
                </c:pt>
                <c:pt idx="5050">
                  <c:v>18.6</c:v>
                </c:pt>
                <c:pt idx="5051">
                  <c:v>18.5</c:v>
                </c:pt>
                <c:pt idx="5052">
                  <c:v>18.5</c:v>
                </c:pt>
                <c:pt idx="5053">
                  <c:v>18.5</c:v>
                </c:pt>
                <c:pt idx="5054">
                  <c:v>18.5</c:v>
                </c:pt>
                <c:pt idx="5055">
                  <c:v>18.4</c:v>
                </c:pt>
                <c:pt idx="5056">
                  <c:v>18.5</c:v>
                </c:pt>
                <c:pt idx="5057">
                  <c:v>18.5</c:v>
                </c:pt>
                <c:pt idx="5058">
                  <c:v>18.5</c:v>
                </c:pt>
                <c:pt idx="5059">
                  <c:v>18.5</c:v>
                </c:pt>
                <c:pt idx="5060">
                  <c:v>18.6</c:v>
                </c:pt>
                <c:pt idx="5061">
                  <c:v>18.4</c:v>
                </c:pt>
                <c:pt idx="5062">
                  <c:v>18.5</c:v>
                </c:pt>
                <c:pt idx="5063">
                  <c:v>18.4</c:v>
                </c:pt>
                <c:pt idx="5064">
                  <c:v>18.4</c:v>
                </c:pt>
                <c:pt idx="5065">
                  <c:v>18.4</c:v>
                </c:pt>
                <c:pt idx="5066">
                  <c:v>18.4</c:v>
                </c:pt>
                <c:pt idx="5067">
                  <c:v>18.4</c:v>
                </c:pt>
                <c:pt idx="5068">
                  <c:v>18.5</c:v>
                </c:pt>
                <c:pt idx="5069">
                  <c:v>18.5</c:v>
                </c:pt>
                <c:pt idx="5070">
                  <c:v>18.5</c:v>
                </c:pt>
                <c:pt idx="5071">
                  <c:v>18.5</c:v>
                </c:pt>
                <c:pt idx="5072">
                  <c:v>18.4</c:v>
                </c:pt>
                <c:pt idx="5073">
                  <c:v>18.4</c:v>
                </c:pt>
                <c:pt idx="5074">
                  <c:v>18.4</c:v>
                </c:pt>
                <c:pt idx="5075">
                  <c:v>18.4</c:v>
                </c:pt>
                <c:pt idx="5076">
                  <c:v>18.5</c:v>
                </c:pt>
                <c:pt idx="5077">
                  <c:v>18.5</c:v>
                </c:pt>
                <c:pt idx="5078">
                  <c:v>18.4</c:v>
                </c:pt>
                <c:pt idx="5079">
                  <c:v>18.5</c:v>
                </c:pt>
                <c:pt idx="5080">
                  <c:v>18.5</c:v>
                </c:pt>
                <c:pt idx="5081">
                  <c:v>18.5</c:v>
                </c:pt>
                <c:pt idx="5082">
                  <c:v>18.5</c:v>
                </c:pt>
                <c:pt idx="5083">
                  <c:v>18.5</c:v>
                </c:pt>
                <c:pt idx="5084">
                  <c:v>18.5</c:v>
                </c:pt>
                <c:pt idx="5085">
                  <c:v>18.5</c:v>
                </c:pt>
                <c:pt idx="5086">
                  <c:v>18.5</c:v>
                </c:pt>
                <c:pt idx="5087">
                  <c:v>18.6</c:v>
                </c:pt>
                <c:pt idx="5088">
                  <c:v>18.5</c:v>
                </c:pt>
                <c:pt idx="5089">
                  <c:v>18.6</c:v>
                </c:pt>
                <c:pt idx="5090">
                  <c:v>18.5</c:v>
                </c:pt>
                <c:pt idx="5091">
                  <c:v>18.7</c:v>
                </c:pt>
                <c:pt idx="5092">
                  <c:v>18.7</c:v>
                </c:pt>
                <c:pt idx="5093">
                  <c:v>18.7</c:v>
                </c:pt>
                <c:pt idx="5094">
                  <c:v>18.6</c:v>
                </c:pt>
                <c:pt idx="5095">
                  <c:v>18.6</c:v>
                </c:pt>
                <c:pt idx="5096">
                  <c:v>18.7</c:v>
                </c:pt>
                <c:pt idx="5097">
                  <c:v>18.6</c:v>
                </c:pt>
                <c:pt idx="5098">
                  <c:v>18.6</c:v>
                </c:pt>
                <c:pt idx="5099">
                  <c:v>18.6</c:v>
                </c:pt>
                <c:pt idx="5100">
                  <c:v>18.6</c:v>
                </c:pt>
                <c:pt idx="5101">
                  <c:v>18.7</c:v>
                </c:pt>
                <c:pt idx="5102">
                  <c:v>18.6</c:v>
                </c:pt>
                <c:pt idx="5103">
                  <c:v>18.6</c:v>
                </c:pt>
                <c:pt idx="5104">
                  <c:v>18.6</c:v>
                </c:pt>
                <c:pt idx="5105">
                  <c:v>18.6</c:v>
                </c:pt>
                <c:pt idx="5106">
                  <c:v>18.6</c:v>
                </c:pt>
                <c:pt idx="5107">
                  <c:v>18.6</c:v>
                </c:pt>
                <c:pt idx="5108">
                  <c:v>18.7</c:v>
                </c:pt>
                <c:pt idx="5109">
                  <c:v>18.7</c:v>
                </c:pt>
                <c:pt idx="5110">
                  <c:v>18.7</c:v>
                </c:pt>
                <c:pt idx="5111">
                  <c:v>18.9</c:v>
                </c:pt>
                <c:pt idx="5112">
                  <c:v>18.8</c:v>
                </c:pt>
                <c:pt idx="5113">
                  <c:v>18.9</c:v>
                </c:pt>
                <c:pt idx="5114">
                  <c:v>18.8</c:v>
                </c:pt>
                <c:pt idx="5115">
                  <c:v>18.8</c:v>
                </c:pt>
                <c:pt idx="5116">
                  <c:v>18.7</c:v>
                </c:pt>
                <c:pt idx="5117">
                  <c:v>18.7</c:v>
                </c:pt>
                <c:pt idx="5118">
                  <c:v>18.7</c:v>
                </c:pt>
                <c:pt idx="5119">
                  <c:v>18.7</c:v>
                </c:pt>
                <c:pt idx="5120">
                  <c:v>18.7</c:v>
                </c:pt>
                <c:pt idx="5121">
                  <c:v>18.7</c:v>
                </c:pt>
                <c:pt idx="5122">
                  <c:v>18.7</c:v>
                </c:pt>
                <c:pt idx="5123">
                  <c:v>18.7</c:v>
                </c:pt>
                <c:pt idx="5124">
                  <c:v>18.7</c:v>
                </c:pt>
                <c:pt idx="5125">
                  <c:v>18.7</c:v>
                </c:pt>
                <c:pt idx="5126">
                  <c:v>18.7</c:v>
                </c:pt>
                <c:pt idx="5127">
                  <c:v>18.7</c:v>
                </c:pt>
                <c:pt idx="5128">
                  <c:v>18.7</c:v>
                </c:pt>
                <c:pt idx="5129">
                  <c:v>18.6</c:v>
                </c:pt>
                <c:pt idx="5130">
                  <c:v>18.7</c:v>
                </c:pt>
                <c:pt idx="5131">
                  <c:v>18.7</c:v>
                </c:pt>
                <c:pt idx="5132">
                  <c:v>18.7</c:v>
                </c:pt>
                <c:pt idx="5133">
                  <c:v>18.7</c:v>
                </c:pt>
                <c:pt idx="5134">
                  <c:v>18.7</c:v>
                </c:pt>
                <c:pt idx="5135">
                  <c:v>18.7</c:v>
                </c:pt>
                <c:pt idx="5136">
                  <c:v>18.7</c:v>
                </c:pt>
                <c:pt idx="5137">
                  <c:v>18.7</c:v>
                </c:pt>
                <c:pt idx="5138">
                  <c:v>18.6</c:v>
                </c:pt>
                <c:pt idx="5139">
                  <c:v>18.6</c:v>
                </c:pt>
                <c:pt idx="5140">
                  <c:v>18.6</c:v>
                </c:pt>
                <c:pt idx="5141">
                  <c:v>18.6</c:v>
                </c:pt>
                <c:pt idx="5142">
                  <c:v>18.6</c:v>
                </c:pt>
                <c:pt idx="5143">
                  <c:v>18.5</c:v>
                </c:pt>
                <c:pt idx="5144">
                  <c:v>18.7</c:v>
                </c:pt>
                <c:pt idx="5145">
                  <c:v>18.7</c:v>
                </c:pt>
                <c:pt idx="5146">
                  <c:v>18.7</c:v>
                </c:pt>
                <c:pt idx="5147">
                  <c:v>18.7</c:v>
                </c:pt>
                <c:pt idx="5148">
                  <c:v>18.6</c:v>
                </c:pt>
                <c:pt idx="5149">
                  <c:v>18.5</c:v>
                </c:pt>
                <c:pt idx="5150">
                  <c:v>18.5</c:v>
                </c:pt>
                <c:pt idx="5151">
                  <c:v>18.5</c:v>
                </c:pt>
                <c:pt idx="5152">
                  <c:v>18.5</c:v>
                </c:pt>
                <c:pt idx="5153">
                  <c:v>18.6</c:v>
                </c:pt>
                <c:pt idx="5154">
                  <c:v>18.5</c:v>
                </c:pt>
                <c:pt idx="5155">
                  <c:v>18.6</c:v>
                </c:pt>
                <c:pt idx="5156">
                  <c:v>18.5</c:v>
                </c:pt>
                <c:pt idx="5157">
                  <c:v>18.5</c:v>
                </c:pt>
                <c:pt idx="5158">
                  <c:v>18.6</c:v>
                </c:pt>
                <c:pt idx="5159">
                  <c:v>18.5</c:v>
                </c:pt>
                <c:pt idx="5160">
                  <c:v>18.5</c:v>
                </c:pt>
                <c:pt idx="5161">
                  <c:v>18.5</c:v>
                </c:pt>
                <c:pt idx="5162">
                  <c:v>18.5</c:v>
                </c:pt>
                <c:pt idx="5163">
                  <c:v>18.5</c:v>
                </c:pt>
                <c:pt idx="5164">
                  <c:v>18.4</c:v>
                </c:pt>
                <c:pt idx="5165">
                  <c:v>18.5</c:v>
                </c:pt>
                <c:pt idx="5166">
                  <c:v>18.6</c:v>
                </c:pt>
                <c:pt idx="5167">
                  <c:v>18.6</c:v>
                </c:pt>
                <c:pt idx="5168">
                  <c:v>18.6</c:v>
                </c:pt>
                <c:pt idx="5169">
                  <c:v>18.5</c:v>
                </c:pt>
                <c:pt idx="5170">
                  <c:v>18.5</c:v>
                </c:pt>
                <c:pt idx="5171">
                  <c:v>18.5</c:v>
                </c:pt>
                <c:pt idx="5172">
                  <c:v>18.5</c:v>
                </c:pt>
                <c:pt idx="5173">
                  <c:v>18.5</c:v>
                </c:pt>
                <c:pt idx="5174">
                  <c:v>18.5</c:v>
                </c:pt>
                <c:pt idx="5175">
                  <c:v>18.5</c:v>
                </c:pt>
                <c:pt idx="5176">
                  <c:v>18.5</c:v>
                </c:pt>
                <c:pt idx="5177">
                  <c:v>18.5</c:v>
                </c:pt>
                <c:pt idx="5178">
                  <c:v>18.5</c:v>
                </c:pt>
                <c:pt idx="5179">
                  <c:v>18.5</c:v>
                </c:pt>
                <c:pt idx="5180">
                  <c:v>18.5</c:v>
                </c:pt>
                <c:pt idx="5181">
                  <c:v>18.5</c:v>
                </c:pt>
                <c:pt idx="5182">
                  <c:v>18.5</c:v>
                </c:pt>
                <c:pt idx="5183">
                  <c:v>18.5</c:v>
                </c:pt>
                <c:pt idx="5184">
                  <c:v>18.5</c:v>
                </c:pt>
                <c:pt idx="5185">
                  <c:v>18.5</c:v>
                </c:pt>
                <c:pt idx="5186">
                  <c:v>18.5</c:v>
                </c:pt>
                <c:pt idx="5187">
                  <c:v>18.5</c:v>
                </c:pt>
                <c:pt idx="5188">
                  <c:v>18.5</c:v>
                </c:pt>
                <c:pt idx="5189">
                  <c:v>18.5</c:v>
                </c:pt>
                <c:pt idx="5190">
                  <c:v>18.6</c:v>
                </c:pt>
                <c:pt idx="5191">
                  <c:v>18.5</c:v>
                </c:pt>
                <c:pt idx="5192">
                  <c:v>18.6</c:v>
                </c:pt>
                <c:pt idx="5193">
                  <c:v>18.5</c:v>
                </c:pt>
                <c:pt idx="5194">
                  <c:v>18.5</c:v>
                </c:pt>
                <c:pt idx="5195">
                  <c:v>18.4</c:v>
                </c:pt>
                <c:pt idx="5196">
                  <c:v>18.4</c:v>
                </c:pt>
                <c:pt idx="5197">
                  <c:v>18.4</c:v>
                </c:pt>
                <c:pt idx="5198">
                  <c:v>18.4</c:v>
                </c:pt>
                <c:pt idx="5199">
                  <c:v>18.5</c:v>
                </c:pt>
                <c:pt idx="5200">
                  <c:v>18.5</c:v>
                </c:pt>
                <c:pt idx="5201">
                  <c:v>18.5</c:v>
                </c:pt>
                <c:pt idx="5202">
                  <c:v>18.5</c:v>
                </c:pt>
                <c:pt idx="5203">
                  <c:v>18.5</c:v>
                </c:pt>
                <c:pt idx="5204">
                  <c:v>18.5</c:v>
                </c:pt>
                <c:pt idx="5205">
                  <c:v>18.4</c:v>
                </c:pt>
                <c:pt idx="5206">
                  <c:v>18.5</c:v>
                </c:pt>
                <c:pt idx="5207">
                  <c:v>18.5</c:v>
                </c:pt>
                <c:pt idx="5208">
                  <c:v>18.5</c:v>
                </c:pt>
                <c:pt idx="5209">
                  <c:v>18.5</c:v>
                </c:pt>
                <c:pt idx="5210">
                  <c:v>18.4</c:v>
                </c:pt>
                <c:pt idx="5211">
                  <c:v>18.5</c:v>
                </c:pt>
                <c:pt idx="5212">
                  <c:v>18.5</c:v>
                </c:pt>
                <c:pt idx="5213">
                  <c:v>18.5</c:v>
                </c:pt>
                <c:pt idx="5214">
                  <c:v>18.5</c:v>
                </c:pt>
                <c:pt idx="5215">
                  <c:v>18.5</c:v>
                </c:pt>
                <c:pt idx="5216">
                  <c:v>18.5</c:v>
                </c:pt>
                <c:pt idx="5217">
                  <c:v>18.5</c:v>
                </c:pt>
                <c:pt idx="5218">
                  <c:v>18.5</c:v>
                </c:pt>
                <c:pt idx="5219">
                  <c:v>18.4</c:v>
                </c:pt>
                <c:pt idx="5220">
                  <c:v>18.5</c:v>
                </c:pt>
                <c:pt idx="5221">
                  <c:v>18.5</c:v>
                </c:pt>
                <c:pt idx="5222">
                  <c:v>18.4</c:v>
                </c:pt>
                <c:pt idx="5223">
                  <c:v>18.5</c:v>
                </c:pt>
                <c:pt idx="5224">
                  <c:v>18.5</c:v>
                </c:pt>
                <c:pt idx="5225">
                  <c:v>18.5</c:v>
                </c:pt>
                <c:pt idx="5226">
                  <c:v>18.5</c:v>
                </c:pt>
                <c:pt idx="5227">
                  <c:v>18.5</c:v>
                </c:pt>
                <c:pt idx="5228">
                  <c:v>18.5</c:v>
                </c:pt>
                <c:pt idx="5229">
                  <c:v>18.4</c:v>
                </c:pt>
                <c:pt idx="5230">
                  <c:v>18.4</c:v>
                </c:pt>
                <c:pt idx="5231">
                  <c:v>18.4</c:v>
                </c:pt>
                <c:pt idx="5232">
                  <c:v>18.4</c:v>
                </c:pt>
                <c:pt idx="5233">
                  <c:v>18.4</c:v>
                </c:pt>
                <c:pt idx="5234">
                  <c:v>18.5</c:v>
                </c:pt>
                <c:pt idx="5235">
                  <c:v>18.4</c:v>
                </c:pt>
                <c:pt idx="5236">
                  <c:v>18.5</c:v>
                </c:pt>
                <c:pt idx="5237">
                  <c:v>18.5</c:v>
                </c:pt>
                <c:pt idx="5238">
                  <c:v>18.5</c:v>
                </c:pt>
                <c:pt idx="5239">
                  <c:v>18.5</c:v>
                </c:pt>
                <c:pt idx="5240">
                  <c:v>18.5</c:v>
                </c:pt>
                <c:pt idx="5241">
                  <c:v>18.4</c:v>
                </c:pt>
                <c:pt idx="5242">
                  <c:v>18.4</c:v>
                </c:pt>
                <c:pt idx="5243">
                  <c:v>18.4</c:v>
                </c:pt>
                <c:pt idx="5244">
                  <c:v>18.5</c:v>
                </c:pt>
                <c:pt idx="5245">
                  <c:v>18.5</c:v>
                </c:pt>
                <c:pt idx="5246">
                  <c:v>18.5</c:v>
                </c:pt>
                <c:pt idx="5247">
                  <c:v>18.5</c:v>
                </c:pt>
                <c:pt idx="5248">
                  <c:v>18.6</c:v>
                </c:pt>
                <c:pt idx="5249">
                  <c:v>18.5</c:v>
                </c:pt>
                <c:pt idx="5250">
                  <c:v>18.5</c:v>
                </c:pt>
                <c:pt idx="5251">
                  <c:v>18.5</c:v>
                </c:pt>
                <c:pt idx="5252">
                  <c:v>18.5</c:v>
                </c:pt>
                <c:pt idx="5253">
                  <c:v>18.4</c:v>
                </c:pt>
                <c:pt idx="5254">
                  <c:v>18.5</c:v>
                </c:pt>
                <c:pt idx="5255">
                  <c:v>18.4</c:v>
                </c:pt>
                <c:pt idx="5256">
                  <c:v>18.5</c:v>
                </c:pt>
                <c:pt idx="5257">
                  <c:v>18.5</c:v>
                </c:pt>
                <c:pt idx="5258">
                  <c:v>18.5</c:v>
                </c:pt>
                <c:pt idx="5259">
                  <c:v>18.5</c:v>
                </c:pt>
                <c:pt idx="5260">
                  <c:v>18.5</c:v>
                </c:pt>
                <c:pt idx="5261">
                  <c:v>18.5</c:v>
                </c:pt>
                <c:pt idx="5262">
                  <c:v>18.5</c:v>
                </c:pt>
                <c:pt idx="5263">
                  <c:v>18.4</c:v>
                </c:pt>
                <c:pt idx="5264">
                  <c:v>18.4</c:v>
                </c:pt>
                <c:pt idx="5265">
                  <c:v>18.4</c:v>
                </c:pt>
                <c:pt idx="5266">
                  <c:v>18.5</c:v>
                </c:pt>
                <c:pt idx="5267">
                  <c:v>18.4</c:v>
                </c:pt>
                <c:pt idx="5268">
                  <c:v>18.4</c:v>
                </c:pt>
                <c:pt idx="5269">
                  <c:v>18.4</c:v>
                </c:pt>
                <c:pt idx="5270">
                  <c:v>18.4</c:v>
                </c:pt>
                <c:pt idx="5271">
                  <c:v>18.5</c:v>
                </c:pt>
                <c:pt idx="5272">
                  <c:v>18.5</c:v>
                </c:pt>
                <c:pt idx="5273">
                  <c:v>18.4</c:v>
                </c:pt>
                <c:pt idx="5274">
                  <c:v>18.5</c:v>
                </c:pt>
                <c:pt idx="5275">
                  <c:v>18.4</c:v>
                </c:pt>
                <c:pt idx="5276">
                  <c:v>18.5</c:v>
                </c:pt>
                <c:pt idx="5277">
                  <c:v>18.5</c:v>
                </c:pt>
                <c:pt idx="5278">
                  <c:v>18.5</c:v>
                </c:pt>
                <c:pt idx="5279">
                  <c:v>18.4</c:v>
                </c:pt>
                <c:pt idx="5280">
                  <c:v>18.5</c:v>
                </c:pt>
                <c:pt idx="5281">
                  <c:v>18.4</c:v>
                </c:pt>
                <c:pt idx="5282">
                  <c:v>18.5</c:v>
                </c:pt>
                <c:pt idx="5283">
                  <c:v>18.5</c:v>
                </c:pt>
                <c:pt idx="5284">
                  <c:v>18.4</c:v>
                </c:pt>
                <c:pt idx="5285">
                  <c:v>18.5</c:v>
                </c:pt>
                <c:pt idx="5286">
                  <c:v>18.4</c:v>
                </c:pt>
                <c:pt idx="5287">
                  <c:v>18.4</c:v>
                </c:pt>
                <c:pt idx="5288">
                  <c:v>18.4</c:v>
                </c:pt>
                <c:pt idx="5289">
                  <c:v>18.4</c:v>
                </c:pt>
                <c:pt idx="5290">
                  <c:v>18.4</c:v>
                </c:pt>
                <c:pt idx="5291">
                  <c:v>18.4</c:v>
                </c:pt>
                <c:pt idx="5292">
                  <c:v>18.4</c:v>
                </c:pt>
                <c:pt idx="5293">
                  <c:v>18.4</c:v>
                </c:pt>
                <c:pt idx="5294">
                  <c:v>18.5</c:v>
                </c:pt>
                <c:pt idx="5295">
                  <c:v>18.4</c:v>
                </c:pt>
                <c:pt idx="5296">
                  <c:v>18.4</c:v>
                </c:pt>
                <c:pt idx="5297">
                  <c:v>18.4</c:v>
                </c:pt>
                <c:pt idx="5298">
                  <c:v>18.4</c:v>
                </c:pt>
                <c:pt idx="5299">
                  <c:v>18.4</c:v>
                </c:pt>
                <c:pt idx="5300">
                  <c:v>18.4</c:v>
                </c:pt>
                <c:pt idx="5301">
                  <c:v>18.4</c:v>
                </c:pt>
                <c:pt idx="5302">
                  <c:v>18.4</c:v>
                </c:pt>
                <c:pt idx="5303">
                  <c:v>18.4</c:v>
                </c:pt>
                <c:pt idx="5304">
                  <c:v>18.4</c:v>
                </c:pt>
                <c:pt idx="5305">
                  <c:v>18.4</c:v>
                </c:pt>
                <c:pt idx="5306">
                  <c:v>18.4</c:v>
                </c:pt>
                <c:pt idx="5307">
                  <c:v>18.4</c:v>
                </c:pt>
                <c:pt idx="5308">
                  <c:v>18.4</c:v>
                </c:pt>
                <c:pt idx="5309">
                  <c:v>18.4</c:v>
                </c:pt>
                <c:pt idx="5310">
                  <c:v>18.4</c:v>
                </c:pt>
                <c:pt idx="5311">
                  <c:v>18.3</c:v>
                </c:pt>
                <c:pt idx="5312">
                  <c:v>18.4</c:v>
                </c:pt>
                <c:pt idx="5313">
                  <c:v>18.3</c:v>
                </c:pt>
                <c:pt idx="5314">
                  <c:v>18.4</c:v>
                </c:pt>
                <c:pt idx="5315">
                  <c:v>18.4</c:v>
                </c:pt>
                <c:pt idx="5316">
                  <c:v>18.4</c:v>
                </c:pt>
                <c:pt idx="5317">
                  <c:v>18.4</c:v>
                </c:pt>
                <c:pt idx="5318">
                  <c:v>18.5</c:v>
                </c:pt>
                <c:pt idx="5319">
                  <c:v>18.4</c:v>
                </c:pt>
                <c:pt idx="5320">
                  <c:v>18.4</c:v>
                </c:pt>
                <c:pt idx="5321">
                  <c:v>18.5</c:v>
                </c:pt>
                <c:pt idx="5322">
                  <c:v>18.4</c:v>
                </c:pt>
                <c:pt idx="5323">
                  <c:v>18.4</c:v>
                </c:pt>
                <c:pt idx="5324">
                  <c:v>18.4</c:v>
                </c:pt>
                <c:pt idx="5325">
                  <c:v>18.4</c:v>
                </c:pt>
                <c:pt idx="5326">
                  <c:v>18.4</c:v>
                </c:pt>
                <c:pt idx="5327">
                  <c:v>18.4</c:v>
                </c:pt>
                <c:pt idx="5328">
                  <c:v>18.4</c:v>
                </c:pt>
                <c:pt idx="5329">
                  <c:v>18.4</c:v>
                </c:pt>
                <c:pt idx="5330">
                  <c:v>18.4</c:v>
                </c:pt>
                <c:pt idx="5331">
                  <c:v>18.4</c:v>
                </c:pt>
                <c:pt idx="5332">
                  <c:v>18.4</c:v>
                </c:pt>
                <c:pt idx="5333">
                  <c:v>18.4</c:v>
                </c:pt>
                <c:pt idx="5334">
                  <c:v>18.4</c:v>
                </c:pt>
                <c:pt idx="5335">
                  <c:v>18.3</c:v>
                </c:pt>
                <c:pt idx="5336">
                  <c:v>18.3</c:v>
                </c:pt>
                <c:pt idx="5337">
                  <c:v>18.3</c:v>
                </c:pt>
                <c:pt idx="5338">
                  <c:v>18.4</c:v>
                </c:pt>
                <c:pt idx="5339">
                  <c:v>18.4</c:v>
                </c:pt>
                <c:pt idx="5340">
                  <c:v>18.4</c:v>
                </c:pt>
                <c:pt idx="5341">
                  <c:v>18.4</c:v>
                </c:pt>
                <c:pt idx="5342">
                  <c:v>18.4</c:v>
                </c:pt>
                <c:pt idx="5343">
                  <c:v>18.4</c:v>
                </c:pt>
                <c:pt idx="5344">
                  <c:v>18.4</c:v>
                </c:pt>
                <c:pt idx="5345">
                  <c:v>18.4</c:v>
                </c:pt>
                <c:pt idx="5346">
                  <c:v>18.4</c:v>
                </c:pt>
                <c:pt idx="5347">
                  <c:v>18.4</c:v>
                </c:pt>
                <c:pt idx="5348">
                  <c:v>18.3</c:v>
                </c:pt>
                <c:pt idx="5349">
                  <c:v>18.4</c:v>
                </c:pt>
                <c:pt idx="5350">
                  <c:v>18.3</c:v>
                </c:pt>
                <c:pt idx="5351">
                  <c:v>18.4</c:v>
                </c:pt>
                <c:pt idx="5352">
                  <c:v>18.4</c:v>
                </c:pt>
                <c:pt idx="5353">
                  <c:v>18.3</c:v>
                </c:pt>
                <c:pt idx="5354">
                  <c:v>18.4</c:v>
                </c:pt>
                <c:pt idx="5355">
                  <c:v>18.4</c:v>
                </c:pt>
                <c:pt idx="5356">
                  <c:v>18.4</c:v>
                </c:pt>
                <c:pt idx="5357">
                  <c:v>18.4</c:v>
                </c:pt>
                <c:pt idx="5358">
                  <c:v>18.3</c:v>
                </c:pt>
                <c:pt idx="5359">
                  <c:v>18.3</c:v>
                </c:pt>
                <c:pt idx="5360">
                  <c:v>18.3</c:v>
                </c:pt>
                <c:pt idx="5361">
                  <c:v>18.3</c:v>
                </c:pt>
                <c:pt idx="5362">
                  <c:v>18.3</c:v>
                </c:pt>
                <c:pt idx="5363">
                  <c:v>18.4</c:v>
                </c:pt>
                <c:pt idx="5364">
                  <c:v>18.3</c:v>
                </c:pt>
                <c:pt idx="5365">
                  <c:v>18.4</c:v>
                </c:pt>
                <c:pt idx="5366">
                  <c:v>18.4</c:v>
                </c:pt>
                <c:pt idx="5367">
                  <c:v>18.4</c:v>
                </c:pt>
                <c:pt idx="5368">
                  <c:v>18.4</c:v>
                </c:pt>
                <c:pt idx="5369">
                  <c:v>18.3</c:v>
                </c:pt>
                <c:pt idx="5370">
                  <c:v>18.3</c:v>
                </c:pt>
                <c:pt idx="5371">
                  <c:v>18.2</c:v>
                </c:pt>
                <c:pt idx="5372">
                  <c:v>18.3</c:v>
                </c:pt>
                <c:pt idx="5373">
                  <c:v>18.3</c:v>
                </c:pt>
                <c:pt idx="5374">
                  <c:v>18.3</c:v>
                </c:pt>
                <c:pt idx="5375">
                  <c:v>18.3</c:v>
                </c:pt>
                <c:pt idx="5376">
                  <c:v>18.3</c:v>
                </c:pt>
                <c:pt idx="5377">
                  <c:v>18.3</c:v>
                </c:pt>
                <c:pt idx="5378">
                  <c:v>18.3</c:v>
                </c:pt>
                <c:pt idx="5379">
                  <c:v>18.3</c:v>
                </c:pt>
                <c:pt idx="5380">
                  <c:v>18.3</c:v>
                </c:pt>
                <c:pt idx="5381">
                  <c:v>18.3</c:v>
                </c:pt>
                <c:pt idx="5382">
                  <c:v>18.2</c:v>
                </c:pt>
                <c:pt idx="5383">
                  <c:v>18.3</c:v>
                </c:pt>
                <c:pt idx="5384">
                  <c:v>18.3</c:v>
                </c:pt>
                <c:pt idx="5385">
                  <c:v>18.2</c:v>
                </c:pt>
                <c:pt idx="5386">
                  <c:v>18.3</c:v>
                </c:pt>
                <c:pt idx="5387">
                  <c:v>18.2</c:v>
                </c:pt>
                <c:pt idx="5388">
                  <c:v>18.2</c:v>
                </c:pt>
                <c:pt idx="5389">
                  <c:v>18.3</c:v>
                </c:pt>
                <c:pt idx="5390">
                  <c:v>18.3</c:v>
                </c:pt>
                <c:pt idx="5391">
                  <c:v>18.3</c:v>
                </c:pt>
                <c:pt idx="5392">
                  <c:v>18.3</c:v>
                </c:pt>
                <c:pt idx="5393">
                  <c:v>18.4</c:v>
                </c:pt>
                <c:pt idx="5394">
                  <c:v>18.2</c:v>
                </c:pt>
                <c:pt idx="5395">
                  <c:v>18.3</c:v>
                </c:pt>
                <c:pt idx="5396">
                  <c:v>18.2</c:v>
                </c:pt>
                <c:pt idx="5397">
                  <c:v>18.3</c:v>
                </c:pt>
                <c:pt idx="5398">
                  <c:v>18.2</c:v>
                </c:pt>
                <c:pt idx="5399">
                  <c:v>18.2</c:v>
                </c:pt>
                <c:pt idx="5400">
                  <c:v>18.2</c:v>
                </c:pt>
                <c:pt idx="5401">
                  <c:v>18.2</c:v>
                </c:pt>
                <c:pt idx="5402">
                  <c:v>18.2</c:v>
                </c:pt>
                <c:pt idx="5403">
                  <c:v>18.3</c:v>
                </c:pt>
                <c:pt idx="5404">
                  <c:v>18.2</c:v>
                </c:pt>
                <c:pt idx="5405">
                  <c:v>18.3</c:v>
                </c:pt>
                <c:pt idx="5406">
                  <c:v>18.3</c:v>
                </c:pt>
                <c:pt idx="5407">
                  <c:v>18.2</c:v>
                </c:pt>
                <c:pt idx="5408">
                  <c:v>18.2</c:v>
                </c:pt>
                <c:pt idx="5409">
                  <c:v>18.2</c:v>
                </c:pt>
                <c:pt idx="5410">
                  <c:v>18.2</c:v>
                </c:pt>
                <c:pt idx="5411">
                  <c:v>18.2</c:v>
                </c:pt>
                <c:pt idx="5412">
                  <c:v>18.2</c:v>
                </c:pt>
                <c:pt idx="5413">
                  <c:v>18.2</c:v>
                </c:pt>
                <c:pt idx="5414">
                  <c:v>18.2</c:v>
                </c:pt>
                <c:pt idx="5415">
                  <c:v>18.2</c:v>
                </c:pt>
                <c:pt idx="5416">
                  <c:v>18.2</c:v>
                </c:pt>
                <c:pt idx="5417">
                  <c:v>18.2</c:v>
                </c:pt>
                <c:pt idx="5418">
                  <c:v>18.2</c:v>
                </c:pt>
                <c:pt idx="5419">
                  <c:v>18.2</c:v>
                </c:pt>
                <c:pt idx="5420">
                  <c:v>18.2</c:v>
                </c:pt>
                <c:pt idx="5421">
                  <c:v>18.2</c:v>
                </c:pt>
                <c:pt idx="5422">
                  <c:v>18.1</c:v>
                </c:pt>
                <c:pt idx="5423">
                  <c:v>18.2</c:v>
                </c:pt>
                <c:pt idx="5424">
                  <c:v>18.2</c:v>
                </c:pt>
                <c:pt idx="5425">
                  <c:v>18.2</c:v>
                </c:pt>
                <c:pt idx="5426">
                  <c:v>18.1</c:v>
                </c:pt>
                <c:pt idx="5427">
                  <c:v>18.2</c:v>
                </c:pt>
                <c:pt idx="5428">
                  <c:v>18.2</c:v>
                </c:pt>
                <c:pt idx="5429">
                  <c:v>18.2</c:v>
                </c:pt>
                <c:pt idx="5430">
                  <c:v>18.2</c:v>
                </c:pt>
                <c:pt idx="5431">
                  <c:v>18.2</c:v>
                </c:pt>
                <c:pt idx="5432">
                  <c:v>18.2</c:v>
                </c:pt>
                <c:pt idx="5433">
                  <c:v>18.2</c:v>
                </c:pt>
                <c:pt idx="5434">
                  <c:v>18.2</c:v>
                </c:pt>
                <c:pt idx="5435">
                  <c:v>18.2</c:v>
                </c:pt>
                <c:pt idx="5436">
                  <c:v>18.2</c:v>
                </c:pt>
                <c:pt idx="5437">
                  <c:v>18.2</c:v>
                </c:pt>
                <c:pt idx="5438">
                  <c:v>18.2</c:v>
                </c:pt>
                <c:pt idx="5439">
                  <c:v>18.1</c:v>
                </c:pt>
                <c:pt idx="5440">
                  <c:v>18.2</c:v>
                </c:pt>
                <c:pt idx="5441">
                  <c:v>18.2</c:v>
                </c:pt>
                <c:pt idx="5442">
                  <c:v>18.2</c:v>
                </c:pt>
                <c:pt idx="5443">
                  <c:v>18.2</c:v>
                </c:pt>
                <c:pt idx="5444">
                  <c:v>18.2</c:v>
                </c:pt>
                <c:pt idx="5445">
                  <c:v>18.3</c:v>
                </c:pt>
                <c:pt idx="5446">
                  <c:v>18.2</c:v>
                </c:pt>
                <c:pt idx="5447">
                  <c:v>18.2</c:v>
                </c:pt>
                <c:pt idx="5448">
                  <c:v>18.2</c:v>
                </c:pt>
                <c:pt idx="5449">
                  <c:v>18.2</c:v>
                </c:pt>
                <c:pt idx="5450">
                  <c:v>18.2</c:v>
                </c:pt>
                <c:pt idx="5451">
                  <c:v>18.2</c:v>
                </c:pt>
                <c:pt idx="5452">
                  <c:v>18.2</c:v>
                </c:pt>
                <c:pt idx="5453">
                  <c:v>18.2</c:v>
                </c:pt>
                <c:pt idx="5454">
                  <c:v>18.3</c:v>
                </c:pt>
                <c:pt idx="5455">
                  <c:v>18.3</c:v>
                </c:pt>
                <c:pt idx="5456">
                  <c:v>18.3</c:v>
                </c:pt>
                <c:pt idx="5457">
                  <c:v>18.4</c:v>
                </c:pt>
                <c:pt idx="5458">
                  <c:v>18.3</c:v>
                </c:pt>
                <c:pt idx="5459">
                  <c:v>18.3</c:v>
                </c:pt>
                <c:pt idx="5460">
                  <c:v>18.3</c:v>
                </c:pt>
                <c:pt idx="5461">
                  <c:v>18.3</c:v>
                </c:pt>
                <c:pt idx="5462">
                  <c:v>18.3</c:v>
                </c:pt>
                <c:pt idx="5463">
                  <c:v>18.2</c:v>
                </c:pt>
                <c:pt idx="5464">
                  <c:v>18.2</c:v>
                </c:pt>
                <c:pt idx="5465">
                  <c:v>18.2</c:v>
                </c:pt>
                <c:pt idx="5466">
                  <c:v>18.2</c:v>
                </c:pt>
                <c:pt idx="5467">
                  <c:v>18.2</c:v>
                </c:pt>
                <c:pt idx="5468">
                  <c:v>18.2</c:v>
                </c:pt>
                <c:pt idx="5469">
                  <c:v>18.2</c:v>
                </c:pt>
                <c:pt idx="5470">
                  <c:v>18.3</c:v>
                </c:pt>
                <c:pt idx="5471">
                  <c:v>18.2</c:v>
                </c:pt>
                <c:pt idx="5472">
                  <c:v>18.2</c:v>
                </c:pt>
                <c:pt idx="5473">
                  <c:v>18.2</c:v>
                </c:pt>
                <c:pt idx="5474">
                  <c:v>18.1</c:v>
                </c:pt>
                <c:pt idx="5475">
                  <c:v>18.1</c:v>
                </c:pt>
                <c:pt idx="5476">
                  <c:v>18.2</c:v>
                </c:pt>
                <c:pt idx="5477">
                  <c:v>18.2</c:v>
                </c:pt>
                <c:pt idx="5478">
                  <c:v>18.2</c:v>
                </c:pt>
                <c:pt idx="5479">
                  <c:v>18.2</c:v>
                </c:pt>
                <c:pt idx="5480">
                  <c:v>18.2</c:v>
                </c:pt>
                <c:pt idx="5481">
                  <c:v>18.2</c:v>
                </c:pt>
                <c:pt idx="5482">
                  <c:v>18.1</c:v>
                </c:pt>
                <c:pt idx="5483">
                  <c:v>18.2</c:v>
                </c:pt>
                <c:pt idx="5484">
                  <c:v>18.2</c:v>
                </c:pt>
                <c:pt idx="5485">
                  <c:v>18.2</c:v>
                </c:pt>
                <c:pt idx="5486">
                  <c:v>18.2</c:v>
                </c:pt>
                <c:pt idx="5487">
                  <c:v>18.2</c:v>
                </c:pt>
                <c:pt idx="5488">
                  <c:v>18.2</c:v>
                </c:pt>
                <c:pt idx="5489">
                  <c:v>18.2</c:v>
                </c:pt>
                <c:pt idx="5490">
                  <c:v>18.1</c:v>
                </c:pt>
                <c:pt idx="5491">
                  <c:v>18.2</c:v>
                </c:pt>
                <c:pt idx="5492">
                  <c:v>18.2</c:v>
                </c:pt>
                <c:pt idx="5493">
                  <c:v>18.1</c:v>
                </c:pt>
                <c:pt idx="5494">
                  <c:v>18.2</c:v>
                </c:pt>
                <c:pt idx="5495">
                  <c:v>18.2</c:v>
                </c:pt>
                <c:pt idx="5496">
                  <c:v>18.2</c:v>
                </c:pt>
                <c:pt idx="5497">
                  <c:v>18.2</c:v>
                </c:pt>
                <c:pt idx="5498">
                  <c:v>18.2</c:v>
                </c:pt>
                <c:pt idx="5499">
                  <c:v>18.2</c:v>
                </c:pt>
                <c:pt idx="5500">
                  <c:v>18.2</c:v>
                </c:pt>
                <c:pt idx="5501">
                  <c:v>18.1</c:v>
                </c:pt>
                <c:pt idx="5502">
                  <c:v>18.1</c:v>
                </c:pt>
                <c:pt idx="5503">
                  <c:v>18.2</c:v>
                </c:pt>
                <c:pt idx="5504">
                  <c:v>18.2</c:v>
                </c:pt>
                <c:pt idx="5505">
                  <c:v>18.2</c:v>
                </c:pt>
                <c:pt idx="5506">
                  <c:v>18.1</c:v>
                </c:pt>
                <c:pt idx="5507">
                  <c:v>18.1</c:v>
                </c:pt>
                <c:pt idx="5508">
                  <c:v>18.1</c:v>
                </c:pt>
                <c:pt idx="5509">
                  <c:v>18.2</c:v>
                </c:pt>
                <c:pt idx="5510">
                  <c:v>18.1</c:v>
                </c:pt>
                <c:pt idx="5511">
                  <c:v>18.2</c:v>
                </c:pt>
                <c:pt idx="5512">
                  <c:v>18.2</c:v>
                </c:pt>
                <c:pt idx="5513">
                  <c:v>18.2</c:v>
                </c:pt>
                <c:pt idx="5514">
                  <c:v>18.2</c:v>
                </c:pt>
                <c:pt idx="5515">
                  <c:v>18.2</c:v>
                </c:pt>
                <c:pt idx="5516">
                  <c:v>18.2</c:v>
                </c:pt>
                <c:pt idx="5517">
                  <c:v>18.1</c:v>
                </c:pt>
                <c:pt idx="5518">
                  <c:v>18.1</c:v>
                </c:pt>
                <c:pt idx="5519">
                  <c:v>18.1</c:v>
                </c:pt>
                <c:pt idx="5520">
                  <c:v>18.1</c:v>
                </c:pt>
                <c:pt idx="5521">
                  <c:v>18.2</c:v>
                </c:pt>
                <c:pt idx="5522">
                  <c:v>18.2</c:v>
                </c:pt>
                <c:pt idx="5523">
                  <c:v>18.2</c:v>
                </c:pt>
                <c:pt idx="5524">
                  <c:v>18.2</c:v>
                </c:pt>
                <c:pt idx="5525">
                  <c:v>18.3</c:v>
                </c:pt>
                <c:pt idx="5526">
                  <c:v>18.2</c:v>
                </c:pt>
                <c:pt idx="5527">
                  <c:v>18.2</c:v>
                </c:pt>
                <c:pt idx="5528">
                  <c:v>18.2</c:v>
                </c:pt>
                <c:pt idx="5529">
                  <c:v>18.2</c:v>
                </c:pt>
                <c:pt idx="5530">
                  <c:v>18.1</c:v>
                </c:pt>
                <c:pt idx="5531">
                  <c:v>18.1</c:v>
                </c:pt>
                <c:pt idx="5532">
                  <c:v>18.1</c:v>
                </c:pt>
                <c:pt idx="5533">
                  <c:v>18.2</c:v>
                </c:pt>
                <c:pt idx="5534">
                  <c:v>18.2</c:v>
                </c:pt>
                <c:pt idx="5535">
                  <c:v>18.2</c:v>
                </c:pt>
                <c:pt idx="5536">
                  <c:v>18.2</c:v>
                </c:pt>
                <c:pt idx="5537">
                  <c:v>18.2</c:v>
                </c:pt>
                <c:pt idx="5538">
                  <c:v>18.2</c:v>
                </c:pt>
                <c:pt idx="5539">
                  <c:v>18.2</c:v>
                </c:pt>
                <c:pt idx="5540">
                  <c:v>18.2</c:v>
                </c:pt>
                <c:pt idx="5541">
                  <c:v>18.2</c:v>
                </c:pt>
                <c:pt idx="5542">
                  <c:v>18.1</c:v>
                </c:pt>
                <c:pt idx="5543">
                  <c:v>18.2</c:v>
                </c:pt>
                <c:pt idx="5544">
                  <c:v>18.2</c:v>
                </c:pt>
                <c:pt idx="5545">
                  <c:v>18.2</c:v>
                </c:pt>
                <c:pt idx="5546">
                  <c:v>18.2</c:v>
                </c:pt>
                <c:pt idx="5547">
                  <c:v>18.2</c:v>
                </c:pt>
                <c:pt idx="5548">
                  <c:v>18.2</c:v>
                </c:pt>
                <c:pt idx="5549">
                  <c:v>18.2</c:v>
                </c:pt>
                <c:pt idx="5550">
                  <c:v>18.2</c:v>
                </c:pt>
                <c:pt idx="5551">
                  <c:v>18.2</c:v>
                </c:pt>
                <c:pt idx="5552">
                  <c:v>18.2</c:v>
                </c:pt>
                <c:pt idx="5553">
                  <c:v>18.2</c:v>
                </c:pt>
                <c:pt idx="5554">
                  <c:v>18.2</c:v>
                </c:pt>
                <c:pt idx="5555">
                  <c:v>18.2</c:v>
                </c:pt>
                <c:pt idx="5556">
                  <c:v>18.2</c:v>
                </c:pt>
                <c:pt idx="5557">
                  <c:v>18.2</c:v>
                </c:pt>
                <c:pt idx="5558">
                  <c:v>18.3</c:v>
                </c:pt>
                <c:pt idx="5559">
                  <c:v>18.1</c:v>
                </c:pt>
                <c:pt idx="5560">
                  <c:v>18.2</c:v>
                </c:pt>
                <c:pt idx="5561">
                  <c:v>18.2</c:v>
                </c:pt>
                <c:pt idx="5562">
                  <c:v>18.2</c:v>
                </c:pt>
                <c:pt idx="5563">
                  <c:v>18.2</c:v>
                </c:pt>
                <c:pt idx="5564">
                  <c:v>18.1</c:v>
                </c:pt>
                <c:pt idx="5565">
                  <c:v>18.2</c:v>
                </c:pt>
                <c:pt idx="5566">
                  <c:v>18.2</c:v>
                </c:pt>
                <c:pt idx="5567">
                  <c:v>18.2</c:v>
                </c:pt>
                <c:pt idx="5568">
                  <c:v>18</c:v>
                </c:pt>
                <c:pt idx="5569">
                  <c:v>18.1</c:v>
                </c:pt>
                <c:pt idx="5570">
                  <c:v>18.2</c:v>
                </c:pt>
                <c:pt idx="5571">
                  <c:v>18.2</c:v>
                </c:pt>
                <c:pt idx="5572">
                  <c:v>18.1</c:v>
                </c:pt>
                <c:pt idx="5573">
                  <c:v>18.2</c:v>
                </c:pt>
                <c:pt idx="5574">
                  <c:v>18.2</c:v>
                </c:pt>
                <c:pt idx="5575">
                  <c:v>18.2</c:v>
                </c:pt>
                <c:pt idx="5576">
                  <c:v>18.2</c:v>
                </c:pt>
                <c:pt idx="5577">
                  <c:v>18.4</c:v>
                </c:pt>
                <c:pt idx="5578">
                  <c:v>18.2</c:v>
                </c:pt>
                <c:pt idx="5579">
                  <c:v>18.3</c:v>
                </c:pt>
                <c:pt idx="5580">
                  <c:v>18.3</c:v>
                </c:pt>
                <c:pt idx="5581">
                  <c:v>18.2</c:v>
                </c:pt>
                <c:pt idx="5582">
                  <c:v>18.3</c:v>
                </c:pt>
                <c:pt idx="5583">
                  <c:v>18.2</c:v>
                </c:pt>
                <c:pt idx="5584">
                  <c:v>18.4</c:v>
                </c:pt>
                <c:pt idx="5585">
                  <c:v>18.2</c:v>
                </c:pt>
                <c:pt idx="5586">
                  <c:v>18.2</c:v>
                </c:pt>
                <c:pt idx="5587">
                  <c:v>18.2</c:v>
                </c:pt>
                <c:pt idx="5588">
                  <c:v>18.3</c:v>
                </c:pt>
                <c:pt idx="5589">
                  <c:v>18.4</c:v>
                </c:pt>
                <c:pt idx="5590">
                  <c:v>18.2</c:v>
                </c:pt>
                <c:pt idx="5591">
                  <c:v>18.4</c:v>
                </c:pt>
                <c:pt idx="5592">
                  <c:v>18.4</c:v>
                </c:pt>
                <c:pt idx="5593">
                  <c:v>18.4</c:v>
                </c:pt>
                <c:pt idx="5594">
                  <c:v>18.4</c:v>
                </c:pt>
                <c:pt idx="5595">
                  <c:v>18.4</c:v>
                </c:pt>
                <c:pt idx="5596">
                  <c:v>18.4</c:v>
                </c:pt>
                <c:pt idx="5597">
                  <c:v>18.3</c:v>
                </c:pt>
                <c:pt idx="5598">
                  <c:v>18.3</c:v>
                </c:pt>
                <c:pt idx="5599">
                  <c:v>18.4</c:v>
                </c:pt>
                <c:pt idx="5600">
                  <c:v>18.3</c:v>
                </c:pt>
                <c:pt idx="5601">
                  <c:v>18.4</c:v>
                </c:pt>
                <c:pt idx="5602">
                  <c:v>18.3</c:v>
                </c:pt>
                <c:pt idx="5603">
                  <c:v>18.3</c:v>
                </c:pt>
                <c:pt idx="5604">
                  <c:v>18.3</c:v>
                </c:pt>
                <c:pt idx="5605">
                  <c:v>18.4</c:v>
                </c:pt>
                <c:pt idx="5606">
                  <c:v>18.3</c:v>
                </c:pt>
                <c:pt idx="5607">
                  <c:v>18.4</c:v>
                </c:pt>
                <c:pt idx="5608">
                  <c:v>18.4</c:v>
                </c:pt>
                <c:pt idx="5609">
                  <c:v>18.4</c:v>
                </c:pt>
                <c:pt idx="5610">
                  <c:v>18.5</c:v>
                </c:pt>
                <c:pt idx="5611">
                  <c:v>18.4</c:v>
                </c:pt>
                <c:pt idx="5612">
                  <c:v>18.4</c:v>
                </c:pt>
                <c:pt idx="5613">
                  <c:v>18.4</c:v>
                </c:pt>
                <c:pt idx="5614">
                  <c:v>18.4</c:v>
                </c:pt>
                <c:pt idx="5615">
                  <c:v>18.4</c:v>
                </c:pt>
                <c:pt idx="5616">
                  <c:v>18.5</c:v>
                </c:pt>
                <c:pt idx="5617">
                  <c:v>18.3</c:v>
                </c:pt>
                <c:pt idx="5618">
                  <c:v>18.4</c:v>
                </c:pt>
                <c:pt idx="5619">
                  <c:v>18.3</c:v>
                </c:pt>
                <c:pt idx="5620">
                  <c:v>18.5</c:v>
                </c:pt>
                <c:pt idx="5621">
                  <c:v>18.3</c:v>
                </c:pt>
                <c:pt idx="5622">
                  <c:v>18.4</c:v>
                </c:pt>
                <c:pt idx="5623">
                  <c:v>18.4</c:v>
                </c:pt>
                <c:pt idx="5624">
                  <c:v>18.4</c:v>
                </c:pt>
                <c:pt idx="5625">
                  <c:v>18.3</c:v>
                </c:pt>
                <c:pt idx="5626">
                  <c:v>18.3</c:v>
                </c:pt>
                <c:pt idx="5627">
                  <c:v>18.3</c:v>
                </c:pt>
                <c:pt idx="5628">
                  <c:v>18.4</c:v>
                </c:pt>
                <c:pt idx="5629">
                  <c:v>18.2</c:v>
                </c:pt>
                <c:pt idx="5630">
                  <c:v>18.2</c:v>
                </c:pt>
                <c:pt idx="5631">
                  <c:v>18.3</c:v>
                </c:pt>
                <c:pt idx="5632">
                  <c:v>18.3</c:v>
                </c:pt>
                <c:pt idx="5633">
                  <c:v>18.2</c:v>
                </c:pt>
                <c:pt idx="5634">
                  <c:v>18.3</c:v>
                </c:pt>
                <c:pt idx="5635">
                  <c:v>18.4</c:v>
                </c:pt>
                <c:pt idx="5636">
                  <c:v>18.4</c:v>
                </c:pt>
                <c:pt idx="5637">
                  <c:v>18.4</c:v>
                </c:pt>
                <c:pt idx="5638">
                  <c:v>18.3</c:v>
                </c:pt>
                <c:pt idx="5639">
                  <c:v>18.4</c:v>
                </c:pt>
                <c:pt idx="5640">
                  <c:v>18.3</c:v>
                </c:pt>
                <c:pt idx="5641">
                  <c:v>18.2</c:v>
                </c:pt>
                <c:pt idx="5642">
                  <c:v>18.2</c:v>
                </c:pt>
                <c:pt idx="5643">
                  <c:v>18.3</c:v>
                </c:pt>
                <c:pt idx="5644">
                  <c:v>18.3</c:v>
                </c:pt>
                <c:pt idx="5645">
                  <c:v>18.3</c:v>
                </c:pt>
                <c:pt idx="5646">
                  <c:v>18.2</c:v>
                </c:pt>
                <c:pt idx="5647">
                  <c:v>18.2</c:v>
                </c:pt>
                <c:pt idx="5648">
                  <c:v>18.2</c:v>
                </c:pt>
                <c:pt idx="5649">
                  <c:v>18.2</c:v>
                </c:pt>
                <c:pt idx="5650">
                  <c:v>18.2</c:v>
                </c:pt>
                <c:pt idx="5651">
                  <c:v>18.3</c:v>
                </c:pt>
                <c:pt idx="5652">
                  <c:v>18.4</c:v>
                </c:pt>
                <c:pt idx="5653">
                  <c:v>18.4</c:v>
                </c:pt>
                <c:pt idx="5654">
                  <c:v>18.4</c:v>
                </c:pt>
                <c:pt idx="5655">
                  <c:v>18.3</c:v>
                </c:pt>
                <c:pt idx="5656">
                  <c:v>18.2</c:v>
                </c:pt>
                <c:pt idx="5657">
                  <c:v>18.3</c:v>
                </c:pt>
                <c:pt idx="5658">
                  <c:v>18.4</c:v>
                </c:pt>
                <c:pt idx="5659">
                  <c:v>18.3</c:v>
                </c:pt>
                <c:pt idx="5660">
                  <c:v>18.3</c:v>
                </c:pt>
                <c:pt idx="5661">
                  <c:v>18.3</c:v>
                </c:pt>
                <c:pt idx="5662">
                  <c:v>18.3</c:v>
                </c:pt>
                <c:pt idx="5663">
                  <c:v>18.3</c:v>
                </c:pt>
                <c:pt idx="5664">
                  <c:v>18.3</c:v>
                </c:pt>
                <c:pt idx="5665">
                  <c:v>18.2</c:v>
                </c:pt>
                <c:pt idx="5666">
                  <c:v>18.4</c:v>
                </c:pt>
                <c:pt idx="5667">
                  <c:v>18.2</c:v>
                </c:pt>
                <c:pt idx="5668">
                  <c:v>18.3</c:v>
                </c:pt>
                <c:pt idx="5669">
                  <c:v>18.4</c:v>
                </c:pt>
                <c:pt idx="5670">
                  <c:v>18.2</c:v>
                </c:pt>
                <c:pt idx="5671">
                  <c:v>18.2</c:v>
                </c:pt>
                <c:pt idx="5672">
                  <c:v>18.3</c:v>
                </c:pt>
                <c:pt idx="5673">
                  <c:v>18.2</c:v>
                </c:pt>
                <c:pt idx="5674">
                  <c:v>18.3</c:v>
                </c:pt>
                <c:pt idx="5675">
                  <c:v>18.2</c:v>
                </c:pt>
                <c:pt idx="5676">
                  <c:v>18.2</c:v>
                </c:pt>
                <c:pt idx="5677">
                  <c:v>18.2</c:v>
                </c:pt>
                <c:pt idx="5678">
                  <c:v>18.4</c:v>
                </c:pt>
                <c:pt idx="5679">
                  <c:v>18.3</c:v>
                </c:pt>
                <c:pt idx="5680">
                  <c:v>18.2</c:v>
                </c:pt>
                <c:pt idx="5681">
                  <c:v>18.2</c:v>
                </c:pt>
                <c:pt idx="5682">
                  <c:v>18.2</c:v>
                </c:pt>
                <c:pt idx="5683">
                  <c:v>18.2</c:v>
                </c:pt>
                <c:pt idx="5684">
                  <c:v>18.2</c:v>
                </c:pt>
                <c:pt idx="5685">
                  <c:v>18.2</c:v>
                </c:pt>
                <c:pt idx="5686">
                  <c:v>18.2</c:v>
                </c:pt>
                <c:pt idx="5687">
                  <c:v>18.3</c:v>
                </c:pt>
                <c:pt idx="5688">
                  <c:v>18.3</c:v>
                </c:pt>
                <c:pt idx="5689">
                  <c:v>18.2</c:v>
                </c:pt>
                <c:pt idx="5690">
                  <c:v>18.3</c:v>
                </c:pt>
                <c:pt idx="5691">
                  <c:v>18.3</c:v>
                </c:pt>
                <c:pt idx="5692">
                  <c:v>18.3</c:v>
                </c:pt>
                <c:pt idx="5693">
                  <c:v>18.2</c:v>
                </c:pt>
                <c:pt idx="5694">
                  <c:v>18.2</c:v>
                </c:pt>
                <c:pt idx="5695">
                  <c:v>18.3</c:v>
                </c:pt>
                <c:pt idx="5696">
                  <c:v>18.3</c:v>
                </c:pt>
                <c:pt idx="5697">
                  <c:v>18.3</c:v>
                </c:pt>
                <c:pt idx="5698">
                  <c:v>18.3</c:v>
                </c:pt>
                <c:pt idx="5699">
                  <c:v>18.3</c:v>
                </c:pt>
                <c:pt idx="5700">
                  <c:v>18.3</c:v>
                </c:pt>
                <c:pt idx="5701">
                  <c:v>18.4</c:v>
                </c:pt>
                <c:pt idx="5702">
                  <c:v>18.3</c:v>
                </c:pt>
                <c:pt idx="5703">
                  <c:v>18.3</c:v>
                </c:pt>
                <c:pt idx="5704">
                  <c:v>18.2</c:v>
                </c:pt>
                <c:pt idx="5705">
                  <c:v>18.4</c:v>
                </c:pt>
                <c:pt idx="5706">
                  <c:v>18.3</c:v>
                </c:pt>
                <c:pt idx="5707">
                  <c:v>18.2</c:v>
                </c:pt>
                <c:pt idx="5708">
                  <c:v>18.2</c:v>
                </c:pt>
                <c:pt idx="5709">
                  <c:v>18.3</c:v>
                </c:pt>
                <c:pt idx="5710">
                  <c:v>18.2</c:v>
                </c:pt>
                <c:pt idx="5711">
                  <c:v>18.2</c:v>
                </c:pt>
                <c:pt idx="5712">
                  <c:v>18.4</c:v>
                </c:pt>
                <c:pt idx="5713">
                  <c:v>18.4</c:v>
                </c:pt>
                <c:pt idx="5714">
                  <c:v>18.4</c:v>
                </c:pt>
                <c:pt idx="5715">
                  <c:v>18.2</c:v>
                </c:pt>
                <c:pt idx="5716">
                  <c:v>18.2</c:v>
                </c:pt>
                <c:pt idx="5717">
                  <c:v>18.2</c:v>
                </c:pt>
                <c:pt idx="5718">
                  <c:v>18.3</c:v>
                </c:pt>
                <c:pt idx="5719">
                  <c:v>18.3</c:v>
                </c:pt>
                <c:pt idx="5720">
                  <c:v>18.2</c:v>
                </c:pt>
                <c:pt idx="5721">
                  <c:v>18.3</c:v>
                </c:pt>
                <c:pt idx="5722">
                  <c:v>18.1</c:v>
                </c:pt>
                <c:pt idx="5723">
                  <c:v>18.2</c:v>
                </c:pt>
                <c:pt idx="5724">
                  <c:v>18.2</c:v>
                </c:pt>
                <c:pt idx="5725">
                  <c:v>18.2</c:v>
                </c:pt>
                <c:pt idx="5726">
                  <c:v>18.2</c:v>
                </c:pt>
                <c:pt idx="5727">
                  <c:v>18.4</c:v>
                </c:pt>
                <c:pt idx="5728">
                  <c:v>18.2</c:v>
                </c:pt>
                <c:pt idx="5729">
                  <c:v>18.2</c:v>
                </c:pt>
                <c:pt idx="5730">
                  <c:v>18.3</c:v>
                </c:pt>
                <c:pt idx="5731">
                  <c:v>18.3</c:v>
                </c:pt>
                <c:pt idx="5732">
                  <c:v>18.3</c:v>
                </c:pt>
                <c:pt idx="5733">
                  <c:v>18.4</c:v>
                </c:pt>
                <c:pt idx="5734">
                  <c:v>18.2</c:v>
                </c:pt>
                <c:pt idx="5735">
                  <c:v>18.3</c:v>
                </c:pt>
                <c:pt idx="5736">
                  <c:v>18.4</c:v>
                </c:pt>
                <c:pt idx="5737">
                  <c:v>18.3</c:v>
                </c:pt>
                <c:pt idx="5738">
                  <c:v>18.2</c:v>
                </c:pt>
                <c:pt idx="5739">
                  <c:v>18.2</c:v>
                </c:pt>
                <c:pt idx="5740">
                  <c:v>18.2</c:v>
                </c:pt>
                <c:pt idx="5741">
                  <c:v>18.2</c:v>
                </c:pt>
                <c:pt idx="5742">
                  <c:v>18.2</c:v>
                </c:pt>
                <c:pt idx="5743">
                  <c:v>18.2</c:v>
                </c:pt>
                <c:pt idx="5744">
                  <c:v>18.2</c:v>
                </c:pt>
                <c:pt idx="5745">
                  <c:v>18.2</c:v>
                </c:pt>
                <c:pt idx="5746">
                  <c:v>18.2</c:v>
                </c:pt>
                <c:pt idx="5747">
                  <c:v>18.3</c:v>
                </c:pt>
                <c:pt idx="5748">
                  <c:v>18.2</c:v>
                </c:pt>
                <c:pt idx="5749">
                  <c:v>18.2</c:v>
                </c:pt>
                <c:pt idx="5750">
                  <c:v>18.2</c:v>
                </c:pt>
                <c:pt idx="5751">
                  <c:v>18.2</c:v>
                </c:pt>
                <c:pt idx="5752">
                  <c:v>18.2</c:v>
                </c:pt>
                <c:pt idx="5753">
                  <c:v>18.2</c:v>
                </c:pt>
                <c:pt idx="5754">
                  <c:v>18.2</c:v>
                </c:pt>
                <c:pt idx="5755">
                  <c:v>18.1</c:v>
                </c:pt>
                <c:pt idx="5756">
                  <c:v>18.2</c:v>
                </c:pt>
                <c:pt idx="5757">
                  <c:v>18.1</c:v>
                </c:pt>
                <c:pt idx="5758">
                  <c:v>18.1</c:v>
                </c:pt>
                <c:pt idx="5759">
                  <c:v>18.2</c:v>
                </c:pt>
                <c:pt idx="5760">
                  <c:v>18.2</c:v>
                </c:pt>
                <c:pt idx="5761">
                  <c:v>18.2</c:v>
                </c:pt>
                <c:pt idx="5762">
                  <c:v>18.2</c:v>
                </c:pt>
                <c:pt idx="5763">
                  <c:v>18.2</c:v>
                </c:pt>
                <c:pt idx="5764">
                  <c:v>18.2</c:v>
                </c:pt>
                <c:pt idx="5765">
                  <c:v>18.3</c:v>
                </c:pt>
                <c:pt idx="5766">
                  <c:v>18.3</c:v>
                </c:pt>
                <c:pt idx="5767">
                  <c:v>18.3</c:v>
                </c:pt>
                <c:pt idx="5768">
                  <c:v>18.3</c:v>
                </c:pt>
                <c:pt idx="5769">
                  <c:v>18.3</c:v>
                </c:pt>
                <c:pt idx="5770">
                  <c:v>18.3</c:v>
                </c:pt>
                <c:pt idx="5771">
                  <c:v>18.2</c:v>
                </c:pt>
                <c:pt idx="5772">
                  <c:v>18.2</c:v>
                </c:pt>
                <c:pt idx="5773">
                  <c:v>18.2</c:v>
                </c:pt>
                <c:pt idx="5774">
                  <c:v>18.2</c:v>
                </c:pt>
                <c:pt idx="5775">
                  <c:v>18.2</c:v>
                </c:pt>
                <c:pt idx="5776">
                  <c:v>18.3</c:v>
                </c:pt>
                <c:pt idx="5777">
                  <c:v>18.3</c:v>
                </c:pt>
                <c:pt idx="5778">
                  <c:v>18.2</c:v>
                </c:pt>
                <c:pt idx="5779">
                  <c:v>18.2</c:v>
                </c:pt>
                <c:pt idx="5780">
                  <c:v>18.2</c:v>
                </c:pt>
                <c:pt idx="5781">
                  <c:v>18.3</c:v>
                </c:pt>
                <c:pt idx="5782">
                  <c:v>18.3</c:v>
                </c:pt>
                <c:pt idx="5783">
                  <c:v>18.4</c:v>
                </c:pt>
                <c:pt idx="5784">
                  <c:v>18.3</c:v>
                </c:pt>
                <c:pt idx="5785">
                  <c:v>18.3</c:v>
                </c:pt>
                <c:pt idx="5786">
                  <c:v>18.3</c:v>
                </c:pt>
                <c:pt idx="5787">
                  <c:v>18.3</c:v>
                </c:pt>
                <c:pt idx="5788">
                  <c:v>18.4</c:v>
                </c:pt>
                <c:pt idx="5789">
                  <c:v>18.4</c:v>
                </c:pt>
                <c:pt idx="5790">
                  <c:v>18.2</c:v>
                </c:pt>
                <c:pt idx="5791">
                  <c:v>18.3</c:v>
                </c:pt>
                <c:pt idx="5792">
                  <c:v>18.3</c:v>
                </c:pt>
                <c:pt idx="5793">
                  <c:v>18.4</c:v>
                </c:pt>
                <c:pt idx="5794">
                  <c:v>18.4</c:v>
                </c:pt>
                <c:pt idx="5795">
                  <c:v>18.4</c:v>
                </c:pt>
                <c:pt idx="5796">
                  <c:v>18.3</c:v>
                </c:pt>
                <c:pt idx="5797">
                  <c:v>18.4</c:v>
                </c:pt>
                <c:pt idx="5798">
                  <c:v>18.4</c:v>
                </c:pt>
                <c:pt idx="5799">
                  <c:v>18.4</c:v>
                </c:pt>
                <c:pt idx="5800">
                  <c:v>18.5</c:v>
                </c:pt>
                <c:pt idx="5801">
                  <c:v>18.5</c:v>
                </c:pt>
                <c:pt idx="5802">
                  <c:v>18.5</c:v>
                </c:pt>
                <c:pt idx="5803">
                  <c:v>18.5</c:v>
                </c:pt>
                <c:pt idx="5804">
                  <c:v>18.5</c:v>
                </c:pt>
                <c:pt idx="5805">
                  <c:v>18.5</c:v>
                </c:pt>
                <c:pt idx="5806">
                  <c:v>18.5</c:v>
                </c:pt>
                <c:pt idx="5807">
                  <c:v>18.5</c:v>
                </c:pt>
                <c:pt idx="5808">
                  <c:v>18.5</c:v>
                </c:pt>
                <c:pt idx="5809">
                  <c:v>18.5</c:v>
                </c:pt>
                <c:pt idx="5810">
                  <c:v>18.4</c:v>
                </c:pt>
                <c:pt idx="5811">
                  <c:v>18.5</c:v>
                </c:pt>
                <c:pt idx="5812">
                  <c:v>18.5</c:v>
                </c:pt>
                <c:pt idx="5813">
                  <c:v>18.6</c:v>
                </c:pt>
                <c:pt idx="5814">
                  <c:v>18.5</c:v>
                </c:pt>
                <c:pt idx="5815">
                  <c:v>18.6</c:v>
                </c:pt>
                <c:pt idx="5816">
                  <c:v>18.5</c:v>
                </c:pt>
                <c:pt idx="5817">
                  <c:v>18.7</c:v>
                </c:pt>
                <c:pt idx="5818">
                  <c:v>18.7</c:v>
                </c:pt>
                <c:pt idx="5819">
                  <c:v>18.6</c:v>
                </c:pt>
                <c:pt idx="5820">
                  <c:v>18.6</c:v>
                </c:pt>
                <c:pt idx="5821">
                  <c:v>18.6</c:v>
                </c:pt>
                <c:pt idx="5822">
                  <c:v>18.7</c:v>
                </c:pt>
                <c:pt idx="5823">
                  <c:v>18.6</c:v>
                </c:pt>
                <c:pt idx="5824">
                  <c:v>18.6</c:v>
                </c:pt>
                <c:pt idx="5825">
                  <c:v>18.6</c:v>
                </c:pt>
                <c:pt idx="5826">
                  <c:v>18.6</c:v>
                </c:pt>
                <c:pt idx="5827">
                  <c:v>18.6</c:v>
                </c:pt>
                <c:pt idx="5828">
                  <c:v>18.6</c:v>
                </c:pt>
                <c:pt idx="5829">
                  <c:v>18.6</c:v>
                </c:pt>
                <c:pt idx="5830">
                  <c:v>18.6</c:v>
                </c:pt>
                <c:pt idx="5831">
                  <c:v>18.6</c:v>
                </c:pt>
                <c:pt idx="5832">
                  <c:v>18.7</c:v>
                </c:pt>
                <c:pt idx="5833">
                  <c:v>18.7</c:v>
                </c:pt>
                <c:pt idx="5834">
                  <c:v>18.6</c:v>
                </c:pt>
                <c:pt idx="5835">
                  <c:v>18.7</c:v>
                </c:pt>
                <c:pt idx="5836">
                  <c:v>18.7</c:v>
                </c:pt>
                <c:pt idx="5837">
                  <c:v>18.7</c:v>
                </c:pt>
                <c:pt idx="5838">
                  <c:v>18.7</c:v>
                </c:pt>
                <c:pt idx="5839">
                  <c:v>18.7</c:v>
                </c:pt>
                <c:pt idx="5840">
                  <c:v>18.6</c:v>
                </c:pt>
                <c:pt idx="5841">
                  <c:v>18.6</c:v>
                </c:pt>
                <c:pt idx="5842">
                  <c:v>18.7</c:v>
                </c:pt>
                <c:pt idx="5843">
                  <c:v>18.6</c:v>
                </c:pt>
                <c:pt idx="5844">
                  <c:v>18.5</c:v>
                </c:pt>
                <c:pt idx="5845">
                  <c:v>18.6</c:v>
                </c:pt>
                <c:pt idx="5846">
                  <c:v>18.5</c:v>
                </c:pt>
                <c:pt idx="5847">
                  <c:v>18.5</c:v>
                </c:pt>
                <c:pt idx="5848">
                  <c:v>18.5</c:v>
                </c:pt>
                <c:pt idx="5849">
                  <c:v>18.5</c:v>
                </c:pt>
                <c:pt idx="5850">
                  <c:v>18.5</c:v>
                </c:pt>
                <c:pt idx="5851">
                  <c:v>18.5</c:v>
                </c:pt>
                <c:pt idx="5852">
                  <c:v>18.5</c:v>
                </c:pt>
                <c:pt idx="5853">
                  <c:v>18.5</c:v>
                </c:pt>
                <c:pt idx="5854">
                  <c:v>18.4</c:v>
                </c:pt>
                <c:pt idx="5855">
                  <c:v>18.5</c:v>
                </c:pt>
                <c:pt idx="5856">
                  <c:v>18.5</c:v>
                </c:pt>
                <c:pt idx="5857">
                  <c:v>18.5</c:v>
                </c:pt>
                <c:pt idx="5858">
                  <c:v>18.5</c:v>
                </c:pt>
                <c:pt idx="5859">
                  <c:v>18.5</c:v>
                </c:pt>
                <c:pt idx="5860">
                  <c:v>18.4</c:v>
                </c:pt>
                <c:pt idx="5861">
                  <c:v>18.5</c:v>
                </c:pt>
                <c:pt idx="5862">
                  <c:v>18.5</c:v>
                </c:pt>
                <c:pt idx="5863">
                  <c:v>18.4</c:v>
                </c:pt>
                <c:pt idx="5864">
                  <c:v>18.4</c:v>
                </c:pt>
                <c:pt idx="5865">
                  <c:v>18.4</c:v>
                </c:pt>
                <c:pt idx="5866">
                  <c:v>18.4</c:v>
                </c:pt>
                <c:pt idx="5867">
                  <c:v>18.4</c:v>
                </c:pt>
                <c:pt idx="5868">
                  <c:v>18.4</c:v>
                </c:pt>
                <c:pt idx="5869">
                  <c:v>18.4</c:v>
                </c:pt>
                <c:pt idx="5870">
                  <c:v>18.5</c:v>
                </c:pt>
                <c:pt idx="5871">
                  <c:v>18.5</c:v>
                </c:pt>
                <c:pt idx="5872">
                  <c:v>18.5</c:v>
                </c:pt>
                <c:pt idx="5873">
                  <c:v>18.5</c:v>
                </c:pt>
                <c:pt idx="5874">
                  <c:v>18.5</c:v>
                </c:pt>
                <c:pt idx="5875">
                  <c:v>18.4</c:v>
                </c:pt>
                <c:pt idx="5876">
                  <c:v>18.5</c:v>
                </c:pt>
                <c:pt idx="5877">
                  <c:v>18.4</c:v>
                </c:pt>
                <c:pt idx="5878">
                  <c:v>18.4</c:v>
                </c:pt>
                <c:pt idx="5879">
                  <c:v>18.4</c:v>
                </c:pt>
                <c:pt idx="5880">
                  <c:v>18.4</c:v>
                </c:pt>
                <c:pt idx="5881">
                  <c:v>18.4</c:v>
                </c:pt>
                <c:pt idx="5882">
                  <c:v>18.4</c:v>
                </c:pt>
                <c:pt idx="5883">
                  <c:v>18.5</c:v>
                </c:pt>
                <c:pt idx="5884">
                  <c:v>18.5</c:v>
                </c:pt>
                <c:pt idx="5885">
                  <c:v>18.5</c:v>
                </c:pt>
                <c:pt idx="5886">
                  <c:v>18.5</c:v>
                </c:pt>
                <c:pt idx="5887">
                  <c:v>18.5</c:v>
                </c:pt>
                <c:pt idx="5888">
                  <c:v>18.6</c:v>
                </c:pt>
                <c:pt idx="5889">
                  <c:v>18.5</c:v>
                </c:pt>
                <c:pt idx="5890">
                  <c:v>18.5</c:v>
                </c:pt>
                <c:pt idx="5891">
                  <c:v>18.5</c:v>
                </c:pt>
                <c:pt idx="5892">
                  <c:v>18.5</c:v>
                </c:pt>
                <c:pt idx="5893">
                  <c:v>18.5</c:v>
                </c:pt>
                <c:pt idx="5894">
                  <c:v>18.5</c:v>
                </c:pt>
                <c:pt idx="5895">
                  <c:v>18.5</c:v>
                </c:pt>
                <c:pt idx="5896">
                  <c:v>18.4</c:v>
                </c:pt>
                <c:pt idx="5897">
                  <c:v>18.4</c:v>
                </c:pt>
                <c:pt idx="5898">
                  <c:v>18.4</c:v>
                </c:pt>
                <c:pt idx="5899">
                  <c:v>18.4</c:v>
                </c:pt>
                <c:pt idx="5900">
                  <c:v>18.4</c:v>
                </c:pt>
                <c:pt idx="5901">
                  <c:v>18.5</c:v>
                </c:pt>
                <c:pt idx="5902">
                  <c:v>18.5</c:v>
                </c:pt>
                <c:pt idx="5903">
                  <c:v>18.4</c:v>
                </c:pt>
                <c:pt idx="5904">
                  <c:v>18.5</c:v>
                </c:pt>
                <c:pt idx="5905">
                  <c:v>18.5</c:v>
                </c:pt>
                <c:pt idx="5906">
                  <c:v>18.5</c:v>
                </c:pt>
                <c:pt idx="5907">
                  <c:v>18.5</c:v>
                </c:pt>
                <c:pt idx="5908">
                  <c:v>18.5</c:v>
                </c:pt>
                <c:pt idx="5909">
                  <c:v>18.5</c:v>
                </c:pt>
                <c:pt idx="5910">
                  <c:v>18.5</c:v>
                </c:pt>
                <c:pt idx="5911">
                  <c:v>18.5</c:v>
                </c:pt>
                <c:pt idx="5912">
                  <c:v>18.5</c:v>
                </c:pt>
                <c:pt idx="5913">
                  <c:v>18.5</c:v>
                </c:pt>
                <c:pt idx="5914">
                  <c:v>18.5</c:v>
                </c:pt>
                <c:pt idx="5915">
                  <c:v>18.5</c:v>
                </c:pt>
                <c:pt idx="5916">
                  <c:v>18.5</c:v>
                </c:pt>
                <c:pt idx="5917">
                  <c:v>18.5</c:v>
                </c:pt>
                <c:pt idx="5918">
                  <c:v>18.5</c:v>
                </c:pt>
                <c:pt idx="5919">
                  <c:v>18.5</c:v>
                </c:pt>
                <c:pt idx="5920">
                  <c:v>18.5</c:v>
                </c:pt>
                <c:pt idx="5921">
                  <c:v>18.5</c:v>
                </c:pt>
                <c:pt idx="5922">
                  <c:v>18.4</c:v>
                </c:pt>
                <c:pt idx="5923">
                  <c:v>18.4</c:v>
                </c:pt>
                <c:pt idx="5924">
                  <c:v>18.5</c:v>
                </c:pt>
                <c:pt idx="5925">
                  <c:v>18.5</c:v>
                </c:pt>
                <c:pt idx="5926">
                  <c:v>18.5</c:v>
                </c:pt>
                <c:pt idx="5927">
                  <c:v>18.5</c:v>
                </c:pt>
                <c:pt idx="5928">
                  <c:v>18.5</c:v>
                </c:pt>
                <c:pt idx="5929">
                  <c:v>18.5</c:v>
                </c:pt>
                <c:pt idx="5930">
                  <c:v>18.5</c:v>
                </c:pt>
                <c:pt idx="5931">
                  <c:v>18.4</c:v>
                </c:pt>
                <c:pt idx="5932">
                  <c:v>18.4</c:v>
                </c:pt>
                <c:pt idx="5933">
                  <c:v>18.5</c:v>
                </c:pt>
                <c:pt idx="5934">
                  <c:v>18.4</c:v>
                </c:pt>
                <c:pt idx="5935">
                  <c:v>18.4</c:v>
                </c:pt>
                <c:pt idx="5936">
                  <c:v>18.4</c:v>
                </c:pt>
                <c:pt idx="5937">
                  <c:v>18.4</c:v>
                </c:pt>
                <c:pt idx="5938">
                  <c:v>18.4</c:v>
                </c:pt>
                <c:pt idx="5939">
                  <c:v>18.3</c:v>
                </c:pt>
                <c:pt idx="5940">
                  <c:v>18.4</c:v>
                </c:pt>
                <c:pt idx="5941">
                  <c:v>18.4</c:v>
                </c:pt>
                <c:pt idx="5942">
                  <c:v>18.4</c:v>
                </c:pt>
                <c:pt idx="5943">
                  <c:v>18.4</c:v>
                </c:pt>
                <c:pt idx="5944">
                  <c:v>18.4</c:v>
                </c:pt>
                <c:pt idx="5945">
                  <c:v>18.4</c:v>
                </c:pt>
                <c:pt idx="5946">
                  <c:v>18.4</c:v>
                </c:pt>
                <c:pt idx="5947">
                  <c:v>18.4</c:v>
                </c:pt>
                <c:pt idx="5948">
                  <c:v>18.4</c:v>
                </c:pt>
                <c:pt idx="5949">
                  <c:v>18.3</c:v>
                </c:pt>
                <c:pt idx="5950">
                  <c:v>18.4</c:v>
                </c:pt>
                <c:pt idx="5951">
                  <c:v>18.4</c:v>
                </c:pt>
                <c:pt idx="5952">
                  <c:v>18.4</c:v>
                </c:pt>
                <c:pt idx="5953">
                  <c:v>18.4</c:v>
                </c:pt>
                <c:pt idx="5954">
                  <c:v>18.4</c:v>
                </c:pt>
                <c:pt idx="5955">
                  <c:v>18.4</c:v>
                </c:pt>
                <c:pt idx="5956">
                  <c:v>18.4</c:v>
                </c:pt>
                <c:pt idx="5957">
                  <c:v>18.4</c:v>
                </c:pt>
                <c:pt idx="5958">
                  <c:v>18.4</c:v>
                </c:pt>
                <c:pt idx="5959">
                  <c:v>18.3</c:v>
                </c:pt>
                <c:pt idx="5960">
                  <c:v>18.4</c:v>
                </c:pt>
                <c:pt idx="5961">
                  <c:v>18.4</c:v>
                </c:pt>
                <c:pt idx="5962">
                  <c:v>18.5</c:v>
                </c:pt>
                <c:pt idx="5963">
                  <c:v>18.5</c:v>
                </c:pt>
                <c:pt idx="5964">
                  <c:v>18.5</c:v>
                </c:pt>
                <c:pt idx="5965">
                  <c:v>18.5</c:v>
                </c:pt>
                <c:pt idx="5966">
                  <c:v>18.5</c:v>
                </c:pt>
                <c:pt idx="5967">
                  <c:v>18.5</c:v>
                </c:pt>
                <c:pt idx="5968">
                  <c:v>18.5</c:v>
                </c:pt>
                <c:pt idx="5969">
                  <c:v>18.4</c:v>
                </c:pt>
                <c:pt idx="5970">
                  <c:v>18.5</c:v>
                </c:pt>
                <c:pt idx="5971">
                  <c:v>18.4</c:v>
                </c:pt>
                <c:pt idx="5972">
                  <c:v>18.5</c:v>
                </c:pt>
                <c:pt idx="5973">
                  <c:v>18.4</c:v>
                </c:pt>
                <c:pt idx="5974">
                  <c:v>18.4</c:v>
                </c:pt>
                <c:pt idx="5975">
                  <c:v>18.4</c:v>
                </c:pt>
                <c:pt idx="5976">
                  <c:v>18.4</c:v>
                </c:pt>
                <c:pt idx="5977">
                  <c:v>18.4</c:v>
                </c:pt>
                <c:pt idx="5978">
                  <c:v>18.4</c:v>
                </c:pt>
                <c:pt idx="5979">
                  <c:v>18.4</c:v>
                </c:pt>
                <c:pt idx="5980">
                  <c:v>18.4</c:v>
                </c:pt>
                <c:pt idx="5981">
                  <c:v>18.4</c:v>
                </c:pt>
                <c:pt idx="5982">
                  <c:v>18.4</c:v>
                </c:pt>
                <c:pt idx="5983">
                  <c:v>18.4</c:v>
                </c:pt>
                <c:pt idx="5984">
                  <c:v>18.4</c:v>
                </c:pt>
                <c:pt idx="5985">
                  <c:v>18.4</c:v>
                </c:pt>
                <c:pt idx="5986">
                  <c:v>18.4</c:v>
                </c:pt>
                <c:pt idx="5987">
                  <c:v>18.4</c:v>
                </c:pt>
                <c:pt idx="5988">
                  <c:v>18.4</c:v>
                </c:pt>
                <c:pt idx="5989">
                  <c:v>18.4</c:v>
                </c:pt>
                <c:pt idx="5990">
                  <c:v>18.3</c:v>
                </c:pt>
                <c:pt idx="5991">
                  <c:v>18.3</c:v>
                </c:pt>
                <c:pt idx="5992">
                  <c:v>18.3</c:v>
                </c:pt>
                <c:pt idx="5993">
                  <c:v>18.2</c:v>
                </c:pt>
                <c:pt idx="5994">
                  <c:v>18.2</c:v>
                </c:pt>
                <c:pt idx="5995">
                  <c:v>18.2</c:v>
                </c:pt>
                <c:pt idx="5996">
                  <c:v>18.2</c:v>
                </c:pt>
                <c:pt idx="5997">
                  <c:v>18.2</c:v>
                </c:pt>
                <c:pt idx="5998">
                  <c:v>18.2</c:v>
                </c:pt>
                <c:pt idx="5999">
                  <c:v>18.2</c:v>
                </c:pt>
                <c:pt idx="6000">
                  <c:v>18.2</c:v>
                </c:pt>
                <c:pt idx="6001">
                  <c:v>18.3</c:v>
                </c:pt>
                <c:pt idx="6002">
                  <c:v>18.2</c:v>
                </c:pt>
                <c:pt idx="6003">
                  <c:v>18.2</c:v>
                </c:pt>
                <c:pt idx="6004">
                  <c:v>18.2</c:v>
                </c:pt>
                <c:pt idx="6005">
                  <c:v>18.2</c:v>
                </c:pt>
                <c:pt idx="6006">
                  <c:v>18.2</c:v>
                </c:pt>
                <c:pt idx="6007">
                  <c:v>18.2</c:v>
                </c:pt>
                <c:pt idx="6008">
                  <c:v>18.2</c:v>
                </c:pt>
                <c:pt idx="6009">
                  <c:v>18.2</c:v>
                </c:pt>
                <c:pt idx="6010">
                  <c:v>18.2</c:v>
                </c:pt>
                <c:pt idx="6011">
                  <c:v>18.1</c:v>
                </c:pt>
                <c:pt idx="6012">
                  <c:v>18.2</c:v>
                </c:pt>
                <c:pt idx="6013">
                  <c:v>18.2</c:v>
                </c:pt>
                <c:pt idx="6014">
                  <c:v>18.1</c:v>
                </c:pt>
                <c:pt idx="6015">
                  <c:v>18.2</c:v>
                </c:pt>
                <c:pt idx="6016">
                  <c:v>18.2</c:v>
                </c:pt>
                <c:pt idx="6017">
                  <c:v>18.1</c:v>
                </c:pt>
                <c:pt idx="6018">
                  <c:v>18.2</c:v>
                </c:pt>
                <c:pt idx="6019">
                  <c:v>18.2</c:v>
                </c:pt>
                <c:pt idx="6020">
                  <c:v>18.1</c:v>
                </c:pt>
                <c:pt idx="6021">
                  <c:v>18.2</c:v>
                </c:pt>
                <c:pt idx="6022">
                  <c:v>18.2</c:v>
                </c:pt>
                <c:pt idx="6023">
                  <c:v>18.2</c:v>
                </c:pt>
                <c:pt idx="6024">
                  <c:v>18.2</c:v>
                </c:pt>
                <c:pt idx="6025">
                  <c:v>18.2</c:v>
                </c:pt>
                <c:pt idx="6026">
                  <c:v>18.2</c:v>
                </c:pt>
                <c:pt idx="6027">
                  <c:v>18.2</c:v>
                </c:pt>
                <c:pt idx="6028">
                  <c:v>18.2</c:v>
                </c:pt>
                <c:pt idx="6029">
                  <c:v>18.2</c:v>
                </c:pt>
                <c:pt idx="6030">
                  <c:v>18.1</c:v>
                </c:pt>
                <c:pt idx="6031">
                  <c:v>18.2</c:v>
                </c:pt>
                <c:pt idx="6032">
                  <c:v>18.2</c:v>
                </c:pt>
                <c:pt idx="6033">
                  <c:v>18.1</c:v>
                </c:pt>
                <c:pt idx="6034">
                  <c:v>18.2</c:v>
                </c:pt>
                <c:pt idx="6035">
                  <c:v>18.2</c:v>
                </c:pt>
                <c:pt idx="6036">
                  <c:v>18.1</c:v>
                </c:pt>
                <c:pt idx="6037">
                  <c:v>18.1</c:v>
                </c:pt>
                <c:pt idx="6038">
                  <c:v>18.1</c:v>
                </c:pt>
                <c:pt idx="6039">
                  <c:v>18.1</c:v>
                </c:pt>
                <c:pt idx="6040">
                  <c:v>18.1</c:v>
                </c:pt>
                <c:pt idx="6041">
                  <c:v>18.1</c:v>
                </c:pt>
                <c:pt idx="6042">
                  <c:v>18.2</c:v>
                </c:pt>
                <c:pt idx="6043">
                  <c:v>18.2</c:v>
                </c:pt>
                <c:pt idx="6044">
                  <c:v>18.2</c:v>
                </c:pt>
                <c:pt idx="6045">
                  <c:v>18.2</c:v>
                </c:pt>
                <c:pt idx="6046">
                  <c:v>18.1</c:v>
                </c:pt>
                <c:pt idx="6047">
                  <c:v>18.2</c:v>
                </c:pt>
                <c:pt idx="6048">
                  <c:v>18.2</c:v>
                </c:pt>
                <c:pt idx="6049">
                  <c:v>18.2</c:v>
                </c:pt>
                <c:pt idx="6050">
                  <c:v>18.2</c:v>
                </c:pt>
                <c:pt idx="6051">
                  <c:v>18.1</c:v>
                </c:pt>
                <c:pt idx="6052">
                  <c:v>18.2</c:v>
                </c:pt>
                <c:pt idx="6053">
                  <c:v>18.1</c:v>
                </c:pt>
                <c:pt idx="6054">
                  <c:v>18</c:v>
                </c:pt>
                <c:pt idx="6055">
                  <c:v>18.1</c:v>
                </c:pt>
                <c:pt idx="6056">
                  <c:v>18.1</c:v>
                </c:pt>
                <c:pt idx="6057">
                  <c:v>18.1</c:v>
                </c:pt>
                <c:pt idx="6058">
                  <c:v>18</c:v>
                </c:pt>
                <c:pt idx="6059">
                  <c:v>18</c:v>
                </c:pt>
                <c:pt idx="6060">
                  <c:v>18.1</c:v>
                </c:pt>
                <c:pt idx="6061">
                  <c:v>18.2</c:v>
                </c:pt>
                <c:pt idx="6062">
                  <c:v>18.2</c:v>
                </c:pt>
                <c:pt idx="6063">
                  <c:v>18.2</c:v>
                </c:pt>
                <c:pt idx="6064">
                  <c:v>18.2</c:v>
                </c:pt>
                <c:pt idx="6065">
                  <c:v>18.1</c:v>
                </c:pt>
                <c:pt idx="6066">
                  <c:v>18.2</c:v>
                </c:pt>
                <c:pt idx="6067">
                  <c:v>18.2</c:v>
                </c:pt>
                <c:pt idx="6068">
                  <c:v>18.2</c:v>
                </c:pt>
                <c:pt idx="6069">
                  <c:v>18.2</c:v>
                </c:pt>
                <c:pt idx="6070">
                  <c:v>18.1</c:v>
                </c:pt>
                <c:pt idx="6071">
                  <c:v>18.1</c:v>
                </c:pt>
                <c:pt idx="6072">
                  <c:v>18.1</c:v>
                </c:pt>
                <c:pt idx="6073">
                  <c:v>18.1</c:v>
                </c:pt>
                <c:pt idx="6074">
                  <c:v>18.1</c:v>
                </c:pt>
                <c:pt idx="6075">
                  <c:v>18.1</c:v>
                </c:pt>
                <c:pt idx="6076">
                  <c:v>18</c:v>
                </c:pt>
                <c:pt idx="6077">
                  <c:v>18.2</c:v>
                </c:pt>
                <c:pt idx="6078">
                  <c:v>18.1</c:v>
                </c:pt>
                <c:pt idx="6079">
                  <c:v>18.1</c:v>
                </c:pt>
                <c:pt idx="6080">
                  <c:v>18.1</c:v>
                </c:pt>
                <c:pt idx="6081">
                  <c:v>18.1</c:v>
                </c:pt>
                <c:pt idx="6082">
                  <c:v>18.1</c:v>
                </c:pt>
                <c:pt idx="6083">
                  <c:v>18.1</c:v>
                </c:pt>
                <c:pt idx="6084">
                  <c:v>18.2</c:v>
                </c:pt>
                <c:pt idx="6085">
                  <c:v>18.1</c:v>
                </c:pt>
                <c:pt idx="6086">
                  <c:v>18.2</c:v>
                </c:pt>
                <c:pt idx="6087">
                  <c:v>18.2</c:v>
                </c:pt>
                <c:pt idx="6088">
                  <c:v>18.2</c:v>
                </c:pt>
                <c:pt idx="6089">
                  <c:v>18.2</c:v>
                </c:pt>
                <c:pt idx="6090">
                  <c:v>18.3</c:v>
                </c:pt>
                <c:pt idx="6091">
                  <c:v>18.2</c:v>
                </c:pt>
                <c:pt idx="6092">
                  <c:v>18.2</c:v>
                </c:pt>
                <c:pt idx="6093">
                  <c:v>18.2</c:v>
                </c:pt>
                <c:pt idx="6094">
                  <c:v>18.2</c:v>
                </c:pt>
                <c:pt idx="6095">
                  <c:v>18.2</c:v>
                </c:pt>
                <c:pt idx="6096">
                  <c:v>18.2</c:v>
                </c:pt>
                <c:pt idx="6097">
                  <c:v>18.1</c:v>
                </c:pt>
                <c:pt idx="6098">
                  <c:v>18.1</c:v>
                </c:pt>
                <c:pt idx="6099">
                  <c:v>18.1</c:v>
                </c:pt>
                <c:pt idx="6100">
                  <c:v>18.1</c:v>
                </c:pt>
                <c:pt idx="6101">
                  <c:v>18.1</c:v>
                </c:pt>
                <c:pt idx="6102">
                  <c:v>18</c:v>
                </c:pt>
                <c:pt idx="6103">
                  <c:v>18</c:v>
                </c:pt>
                <c:pt idx="6104">
                  <c:v>18.1</c:v>
                </c:pt>
                <c:pt idx="6105">
                  <c:v>18.1</c:v>
                </c:pt>
                <c:pt idx="6106">
                  <c:v>18.2</c:v>
                </c:pt>
                <c:pt idx="6107">
                  <c:v>18.1</c:v>
                </c:pt>
                <c:pt idx="6108">
                  <c:v>18.1</c:v>
                </c:pt>
                <c:pt idx="6109">
                  <c:v>18.1</c:v>
                </c:pt>
                <c:pt idx="6110">
                  <c:v>18.2</c:v>
                </c:pt>
                <c:pt idx="6111">
                  <c:v>18.1</c:v>
                </c:pt>
                <c:pt idx="6112">
                  <c:v>18.1</c:v>
                </c:pt>
                <c:pt idx="6113">
                  <c:v>18.2</c:v>
                </c:pt>
                <c:pt idx="6114">
                  <c:v>18.1</c:v>
                </c:pt>
                <c:pt idx="6115">
                  <c:v>18.1</c:v>
                </c:pt>
                <c:pt idx="6116">
                  <c:v>18.2</c:v>
                </c:pt>
                <c:pt idx="6117">
                  <c:v>18.1</c:v>
                </c:pt>
                <c:pt idx="6118">
                  <c:v>18.1</c:v>
                </c:pt>
                <c:pt idx="6119">
                  <c:v>18.1</c:v>
                </c:pt>
                <c:pt idx="6120">
                  <c:v>18.1</c:v>
                </c:pt>
                <c:pt idx="6121">
                  <c:v>18.1</c:v>
                </c:pt>
                <c:pt idx="6122">
                  <c:v>18</c:v>
                </c:pt>
                <c:pt idx="6123">
                  <c:v>18</c:v>
                </c:pt>
                <c:pt idx="6124">
                  <c:v>18.1</c:v>
                </c:pt>
                <c:pt idx="6125">
                  <c:v>18.2</c:v>
                </c:pt>
                <c:pt idx="6126">
                  <c:v>18.1</c:v>
                </c:pt>
                <c:pt idx="6127">
                  <c:v>18.1</c:v>
                </c:pt>
                <c:pt idx="6128">
                  <c:v>18.1</c:v>
                </c:pt>
                <c:pt idx="6129">
                  <c:v>18.1</c:v>
                </c:pt>
                <c:pt idx="6130">
                  <c:v>18.2</c:v>
                </c:pt>
                <c:pt idx="6131">
                  <c:v>18.2</c:v>
                </c:pt>
                <c:pt idx="6132">
                  <c:v>18.2</c:v>
                </c:pt>
                <c:pt idx="6133">
                  <c:v>18.2</c:v>
                </c:pt>
                <c:pt idx="6134">
                  <c:v>18.2</c:v>
                </c:pt>
                <c:pt idx="6135">
                  <c:v>18.2</c:v>
                </c:pt>
                <c:pt idx="6136">
                  <c:v>18.2</c:v>
                </c:pt>
                <c:pt idx="6137">
                  <c:v>18.2</c:v>
                </c:pt>
                <c:pt idx="6138">
                  <c:v>18.2</c:v>
                </c:pt>
                <c:pt idx="6139">
                  <c:v>18.2</c:v>
                </c:pt>
                <c:pt idx="6140">
                  <c:v>18.1</c:v>
                </c:pt>
                <c:pt idx="6141">
                  <c:v>18.2</c:v>
                </c:pt>
                <c:pt idx="6142">
                  <c:v>18.2</c:v>
                </c:pt>
                <c:pt idx="6143">
                  <c:v>18.2</c:v>
                </c:pt>
                <c:pt idx="6144">
                  <c:v>18.2</c:v>
                </c:pt>
                <c:pt idx="6145">
                  <c:v>18.2</c:v>
                </c:pt>
                <c:pt idx="6146">
                  <c:v>18.2</c:v>
                </c:pt>
                <c:pt idx="6147">
                  <c:v>18.2</c:v>
                </c:pt>
                <c:pt idx="6148">
                  <c:v>18.1</c:v>
                </c:pt>
                <c:pt idx="6149">
                  <c:v>18.2</c:v>
                </c:pt>
                <c:pt idx="6150">
                  <c:v>18.2</c:v>
                </c:pt>
                <c:pt idx="6151">
                  <c:v>18.2</c:v>
                </c:pt>
                <c:pt idx="6152">
                  <c:v>18.2</c:v>
                </c:pt>
                <c:pt idx="6153">
                  <c:v>18.2</c:v>
                </c:pt>
                <c:pt idx="6154">
                  <c:v>18.2</c:v>
                </c:pt>
                <c:pt idx="6155">
                  <c:v>18.2</c:v>
                </c:pt>
                <c:pt idx="6156">
                  <c:v>18.2</c:v>
                </c:pt>
                <c:pt idx="6157">
                  <c:v>18.2</c:v>
                </c:pt>
                <c:pt idx="6158">
                  <c:v>18.2</c:v>
                </c:pt>
                <c:pt idx="6159">
                  <c:v>18.2</c:v>
                </c:pt>
                <c:pt idx="6160">
                  <c:v>18.2</c:v>
                </c:pt>
                <c:pt idx="6161">
                  <c:v>18.2</c:v>
                </c:pt>
                <c:pt idx="6162">
                  <c:v>18.2</c:v>
                </c:pt>
                <c:pt idx="6163">
                  <c:v>18.2</c:v>
                </c:pt>
                <c:pt idx="6164">
                  <c:v>18.1</c:v>
                </c:pt>
                <c:pt idx="6165">
                  <c:v>18.2</c:v>
                </c:pt>
                <c:pt idx="6166">
                  <c:v>18.2</c:v>
                </c:pt>
                <c:pt idx="6167">
                  <c:v>18.2</c:v>
                </c:pt>
                <c:pt idx="6168">
                  <c:v>18.2</c:v>
                </c:pt>
                <c:pt idx="6169">
                  <c:v>18.2</c:v>
                </c:pt>
                <c:pt idx="6170">
                  <c:v>18.1</c:v>
                </c:pt>
                <c:pt idx="6171">
                  <c:v>18.2</c:v>
                </c:pt>
                <c:pt idx="6172">
                  <c:v>18.2</c:v>
                </c:pt>
                <c:pt idx="6173">
                  <c:v>18.1</c:v>
                </c:pt>
                <c:pt idx="6174">
                  <c:v>18.2</c:v>
                </c:pt>
                <c:pt idx="6175">
                  <c:v>18.2</c:v>
                </c:pt>
                <c:pt idx="6176">
                  <c:v>18.2</c:v>
                </c:pt>
                <c:pt idx="6177">
                  <c:v>18.2</c:v>
                </c:pt>
                <c:pt idx="6178">
                  <c:v>18.2</c:v>
                </c:pt>
                <c:pt idx="6179">
                  <c:v>18.2</c:v>
                </c:pt>
                <c:pt idx="6180">
                  <c:v>18.2</c:v>
                </c:pt>
                <c:pt idx="6181">
                  <c:v>18.2</c:v>
                </c:pt>
                <c:pt idx="6182">
                  <c:v>18.3</c:v>
                </c:pt>
                <c:pt idx="6183">
                  <c:v>18.3</c:v>
                </c:pt>
                <c:pt idx="6184">
                  <c:v>18.2</c:v>
                </c:pt>
                <c:pt idx="6185">
                  <c:v>18.2</c:v>
                </c:pt>
                <c:pt idx="6186">
                  <c:v>18.2</c:v>
                </c:pt>
                <c:pt idx="6187">
                  <c:v>18.2</c:v>
                </c:pt>
                <c:pt idx="6188">
                  <c:v>18.2</c:v>
                </c:pt>
                <c:pt idx="6189">
                  <c:v>18.2</c:v>
                </c:pt>
                <c:pt idx="6190">
                  <c:v>18.2</c:v>
                </c:pt>
                <c:pt idx="6191">
                  <c:v>18.2</c:v>
                </c:pt>
                <c:pt idx="6192">
                  <c:v>18.1</c:v>
                </c:pt>
                <c:pt idx="6193">
                  <c:v>18.2</c:v>
                </c:pt>
                <c:pt idx="6194">
                  <c:v>18.2</c:v>
                </c:pt>
                <c:pt idx="6195">
                  <c:v>18.1</c:v>
                </c:pt>
                <c:pt idx="6196">
                  <c:v>18.2</c:v>
                </c:pt>
                <c:pt idx="6197">
                  <c:v>18.2</c:v>
                </c:pt>
                <c:pt idx="6198">
                  <c:v>18.2</c:v>
                </c:pt>
                <c:pt idx="6199">
                  <c:v>18.2</c:v>
                </c:pt>
                <c:pt idx="6200">
                  <c:v>18.2</c:v>
                </c:pt>
                <c:pt idx="6201">
                  <c:v>18.2</c:v>
                </c:pt>
                <c:pt idx="6202">
                  <c:v>18.2</c:v>
                </c:pt>
                <c:pt idx="6203">
                  <c:v>18.3</c:v>
                </c:pt>
                <c:pt idx="6204">
                  <c:v>18.3</c:v>
                </c:pt>
                <c:pt idx="6205">
                  <c:v>18.3</c:v>
                </c:pt>
                <c:pt idx="6206">
                  <c:v>18.3</c:v>
                </c:pt>
                <c:pt idx="6207">
                  <c:v>18.4</c:v>
                </c:pt>
                <c:pt idx="6208">
                  <c:v>18.4</c:v>
                </c:pt>
                <c:pt idx="6209">
                  <c:v>18.3</c:v>
                </c:pt>
                <c:pt idx="6210">
                  <c:v>18.3</c:v>
                </c:pt>
                <c:pt idx="6211">
                  <c:v>18.4</c:v>
                </c:pt>
                <c:pt idx="6212">
                  <c:v>18.3</c:v>
                </c:pt>
                <c:pt idx="6213">
                  <c:v>18.3</c:v>
                </c:pt>
                <c:pt idx="6214">
                  <c:v>18.3</c:v>
                </c:pt>
                <c:pt idx="6215">
                  <c:v>18.3</c:v>
                </c:pt>
                <c:pt idx="6216">
                  <c:v>18.3</c:v>
                </c:pt>
                <c:pt idx="6217">
                  <c:v>18.3</c:v>
                </c:pt>
                <c:pt idx="6218">
                  <c:v>18.2</c:v>
                </c:pt>
                <c:pt idx="6219">
                  <c:v>18.2</c:v>
                </c:pt>
                <c:pt idx="6220">
                  <c:v>18.2</c:v>
                </c:pt>
                <c:pt idx="6221">
                  <c:v>18.3</c:v>
                </c:pt>
                <c:pt idx="6222">
                  <c:v>18.3</c:v>
                </c:pt>
                <c:pt idx="6223">
                  <c:v>18.2</c:v>
                </c:pt>
                <c:pt idx="6224">
                  <c:v>18.2</c:v>
                </c:pt>
                <c:pt idx="6225">
                  <c:v>18.2</c:v>
                </c:pt>
                <c:pt idx="6226">
                  <c:v>18.2</c:v>
                </c:pt>
                <c:pt idx="6227">
                  <c:v>18.2</c:v>
                </c:pt>
                <c:pt idx="6228">
                  <c:v>18.3</c:v>
                </c:pt>
                <c:pt idx="6229">
                  <c:v>18.3</c:v>
                </c:pt>
                <c:pt idx="6230">
                  <c:v>18.3</c:v>
                </c:pt>
                <c:pt idx="6231">
                  <c:v>18.3</c:v>
                </c:pt>
                <c:pt idx="6232">
                  <c:v>18.3</c:v>
                </c:pt>
                <c:pt idx="6233">
                  <c:v>18.3</c:v>
                </c:pt>
                <c:pt idx="6234">
                  <c:v>18.3</c:v>
                </c:pt>
                <c:pt idx="6235">
                  <c:v>18.3</c:v>
                </c:pt>
                <c:pt idx="6236">
                  <c:v>18.3</c:v>
                </c:pt>
                <c:pt idx="6237">
                  <c:v>18.3</c:v>
                </c:pt>
                <c:pt idx="6238">
                  <c:v>18.3</c:v>
                </c:pt>
                <c:pt idx="6239">
                  <c:v>18.2</c:v>
                </c:pt>
                <c:pt idx="6240">
                  <c:v>18.2</c:v>
                </c:pt>
                <c:pt idx="6241">
                  <c:v>18.2</c:v>
                </c:pt>
                <c:pt idx="6242">
                  <c:v>18.2</c:v>
                </c:pt>
                <c:pt idx="6243">
                  <c:v>18.2</c:v>
                </c:pt>
                <c:pt idx="6244">
                  <c:v>18.2</c:v>
                </c:pt>
                <c:pt idx="6245">
                  <c:v>18.2</c:v>
                </c:pt>
                <c:pt idx="6246">
                  <c:v>18.2</c:v>
                </c:pt>
                <c:pt idx="6247">
                  <c:v>18.2</c:v>
                </c:pt>
                <c:pt idx="6248">
                  <c:v>18.2</c:v>
                </c:pt>
                <c:pt idx="6249">
                  <c:v>18.3</c:v>
                </c:pt>
                <c:pt idx="6250">
                  <c:v>18.2</c:v>
                </c:pt>
                <c:pt idx="6251">
                  <c:v>18.4</c:v>
                </c:pt>
                <c:pt idx="6252">
                  <c:v>18.3</c:v>
                </c:pt>
                <c:pt idx="6253">
                  <c:v>18.3</c:v>
                </c:pt>
                <c:pt idx="6254">
                  <c:v>18.4</c:v>
                </c:pt>
                <c:pt idx="6255">
                  <c:v>18.3</c:v>
                </c:pt>
                <c:pt idx="6256">
                  <c:v>18.4</c:v>
                </c:pt>
                <c:pt idx="6257">
                  <c:v>18.4</c:v>
                </c:pt>
                <c:pt idx="6258">
                  <c:v>18.4</c:v>
                </c:pt>
                <c:pt idx="6259">
                  <c:v>18.4</c:v>
                </c:pt>
                <c:pt idx="6260">
                  <c:v>18.5</c:v>
                </c:pt>
                <c:pt idx="6261">
                  <c:v>18.5</c:v>
                </c:pt>
                <c:pt idx="6262">
                  <c:v>18.5</c:v>
                </c:pt>
                <c:pt idx="6263">
                  <c:v>18.5</c:v>
                </c:pt>
                <c:pt idx="6264">
                  <c:v>18.5</c:v>
                </c:pt>
                <c:pt idx="6265">
                  <c:v>18.5</c:v>
                </c:pt>
                <c:pt idx="6266">
                  <c:v>18.4</c:v>
                </c:pt>
                <c:pt idx="6267">
                  <c:v>18.5</c:v>
                </c:pt>
                <c:pt idx="6268">
                  <c:v>18.5</c:v>
                </c:pt>
                <c:pt idx="6269">
                  <c:v>18.4</c:v>
                </c:pt>
                <c:pt idx="6270">
                  <c:v>18.5</c:v>
                </c:pt>
                <c:pt idx="6271">
                  <c:v>18.4</c:v>
                </c:pt>
                <c:pt idx="6272">
                  <c:v>18.4</c:v>
                </c:pt>
                <c:pt idx="6273">
                  <c:v>18.4</c:v>
                </c:pt>
                <c:pt idx="6274">
                  <c:v>18.4</c:v>
                </c:pt>
                <c:pt idx="6275">
                  <c:v>18.4</c:v>
                </c:pt>
                <c:pt idx="6276">
                  <c:v>18.3</c:v>
                </c:pt>
                <c:pt idx="6277">
                  <c:v>18.4</c:v>
                </c:pt>
                <c:pt idx="6278">
                  <c:v>18.3</c:v>
                </c:pt>
                <c:pt idx="6279">
                  <c:v>18.3</c:v>
                </c:pt>
                <c:pt idx="6280">
                  <c:v>18.3</c:v>
                </c:pt>
                <c:pt idx="6281">
                  <c:v>18.3</c:v>
                </c:pt>
                <c:pt idx="6282">
                  <c:v>18.3</c:v>
                </c:pt>
                <c:pt idx="6283">
                  <c:v>18.3</c:v>
                </c:pt>
                <c:pt idx="6284">
                  <c:v>18.3</c:v>
                </c:pt>
                <c:pt idx="6285">
                  <c:v>18.3</c:v>
                </c:pt>
                <c:pt idx="6286">
                  <c:v>18.3</c:v>
                </c:pt>
                <c:pt idx="6287">
                  <c:v>18.2</c:v>
                </c:pt>
                <c:pt idx="6288">
                  <c:v>18.3</c:v>
                </c:pt>
                <c:pt idx="6289">
                  <c:v>18.4</c:v>
                </c:pt>
                <c:pt idx="6290">
                  <c:v>18.4</c:v>
                </c:pt>
                <c:pt idx="6291">
                  <c:v>18.4</c:v>
                </c:pt>
                <c:pt idx="6292">
                  <c:v>18.4</c:v>
                </c:pt>
                <c:pt idx="6293">
                  <c:v>18.4</c:v>
                </c:pt>
                <c:pt idx="6294">
                  <c:v>18.3</c:v>
                </c:pt>
                <c:pt idx="6295">
                  <c:v>18.3</c:v>
                </c:pt>
                <c:pt idx="6296">
                  <c:v>18.3</c:v>
                </c:pt>
                <c:pt idx="6297">
                  <c:v>18.4</c:v>
                </c:pt>
                <c:pt idx="6298">
                  <c:v>18.3</c:v>
                </c:pt>
                <c:pt idx="6299">
                  <c:v>18.3</c:v>
                </c:pt>
                <c:pt idx="6300">
                  <c:v>18.3</c:v>
                </c:pt>
                <c:pt idx="6301">
                  <c:v>18.4</c:v>
                </c:pt>
                <c:pt idx="6302">
                  <c:v>18.3</c:v>
                </c:pt>
                <c:pt idx="6303">
                  <c:v>18.3</c:v>
                </c:pt>
                <c:pt idx="6304">
                  <c:v>18.3</c:v>
                </c:pt>
                <c:pt idx="6305">
                  <c:v>18.3</c:v>
                </c:pt>
                <c:pt idx="6306">
                  <c:v>18.3</c:v>
                </c:pt>
                <c:pt idx="6307">
                  <c:v>18.3</c:v>
                </c:pt>
                <c:pt idx="6308">
                  <c:v>18.2</c:v>
                </c:pt>
                <c:pt idx="6309">
                  <c:v>18.3</c:v>
                </c:pt>
                <c:pt idx="6310">
                  <c:v>18.4</c:v>
                </c:pt>
                <c:pt idx="6311">
                  <c:v>18.4</c:v>
                </c:pt>
                <c:pt idx="6312">
                  <c:v>18.4</c:v>
                </c:pt>
                <c:pt idx="6313">
                  <c:v>18.4</c:v>
                </c:pt>
                <c:pt idx="6314">
                  <c:v>18.4</c:v>
                </c:pt>
                <c:pt idx="6315">
                  <c:v>18.4</c:v>
                </c:pt>
                <c:pt idx="6316">
                  <c:v>18.4</c:v>
                </c:pt>
                <c:pt idx="6317">
                  <c:v>18.4</c:v>
                </c:pt>
                <c:pt idx="6318">
                  <c:v>18.3</c:v>
                </c:pt>
                <c:pt idx="6319">
                  <c:v>18.4</c:v>
                </c:pt>
                <c:pt idx="6320">
                  <c:v>18.4</c:v>
                </c:pt>
                <c:pt idx="6321">
                  <c:v>18.4</c:v>
                </c:pt>
                <c:pt idx="6322">
                  <c:v>18.4</c:v>
                </c:pt>
                <c:pt idx="6323">
                  <c:v>18.4</c:v>
                </c:pt>
                <c:pt idx="6324">
                  <c:v>18.4</c:v>
                </c:pt>
                <c:pt idx="6325">
                  <c:v>18.4</c:v>
                </c:pt>
                <c:pt idx="6326">
                  <c:v>18.4</c:v>
                </c:pt>
                <c:pt idx="6327">
                  <c:v>18.4</c:v>
                </c:pt>
                <c:pt idx="6328">
                  <c:v>18.3</c:v>
                </c:pt>
                <c:pt idx="6329">
                  <c:v>18.3</c:v>
                </c:pt>
                <c:pt idx="6330">
                  <c:v>18.3</c:v>
                </c:pt>
                <c:pt idx="6331">
                  <c:v>18.4</c:v>
                </c:pt>
                <c:pt idx="6332">
                  <c:v>18.4</c:v>
                </c:pt>
                <c:pt idx="6333">
                  <c:v>18.3</c:v>
                </c:pt>
                <c:pt idx="6334">
                  <c:v>18.3</c:v>
                </c:pt>
                <c:pt idx="6335">
                  <c:v>18.4</c:v>
                </c:pt>
                <c:pt idx="6336">
                  <c:v>18.3</c:v>
                </c:pt>
                <c:pt idx="6337">
                  <c:v>18.3</c:v>
                </c:pt>
                <c:pt idx="6338">
                  <c:v>18.4</c:v>
                </c:pt>
                <c:pt idx="6339">
                  <c:v>18.4</c:v>
                </c:pt>
                <c:pt idx="6340">
                  <c:v>18.4</c:v>
                </c:pt>
                <c:pt idx="6341">
                  <c:v>18.4</c:v>
                </c:pt>
                <c:pt idx="6342">
                  <c:v>18.4</c:v>
                </c:pt>
                <c:pt idx="6343">
                  <c:v>18.3</c:v>
                </c:pt>
                <c:pt idx="6344">
                  <c:v>18.4</c:v>
                </c:pt>
                <c:pt idx="6345">
                  <c:v>18.3</c:v>
                </c:pt>
                <c:pt idx="6346">
                  <c:v>18.4</c:v>
                </c:pt>
                <c:pt idx="6347">
                  <c:v>18.3</c:v>
                </c:pt>
                <c:pt idx="6348">
                  <c:v>18.4</c:v>
                </c:pt>
                <c:pt idx="6349">
                  <c:v>18.4</c:v>
                </c:pt>
                <c:pt idx="6350">
                  <c:v>18.4</c:v>
                </c:pt>
                <c:pt idx="6351">
                  <c:v>18.4</c:v>
                </c:pt>
                <c:pt idx="6352">
                  <c:v>18.4</c:v>
                </c:pt>
                <c:pt idx="6353">
                  <c:v>18.5</c:v>
                </c:pt>
                <c:pt idx="6354">
                  <c:v>18.5</c:v>
                </c:pt>
                <c:pt idx="6355">
                  <c:v>18.4</c:v>
                </c:pt>
                <c:pt idx="6356">
                  <c:v>18.5</c:v>
                </c:pt>
                <c:pt idx="6357">
                  <c:v>18.5</c:v>
                </c:pt>
                <c:pt idx="6358">
                  <c:v>18.5</c:v>
                </c:pt>
                <c:pt idx="6359">
                  <c:v>18.5</c:v>
                </c:pt>
                <c:pt idx="6360">
                  <c:v>18.5</c:v>
                </c:pt>
                <c:pt idx="6361">
                  <c:v>18.5</c:v>
                </c:pt>
                <c:pt idx="6362">
                  <c:v>18.5</c:v>
                </c:pt>
                <c:pt idx="6363">
                  <c:v>18.5</c:v>
                </c:pt>
                <c:pt idx="6364">
                  <c:v>18.6</c:v>
                </c:pt>
                <c:pt idx="6365">
                  <c:v>18.5</c:v>
                </c:pt>
                <c:pt idx="6366">
                  <c:v>18.6</c:v>
                </c:pt>
                <c:pt idx="6367">
                  <c:v>18.6</c:v>
                </c:pt>
                <c:pt idx="6368">
                  <c:v>18.6</c:v>
                </c:pt>
                <c:pt idx="6369">
                  <c:v>18.5</c:v>
                </c:pt>
                <c:pt idx="6370">
                  <c:v>18.5</c:v>
                </c:pt>
                <c:pt idx="6371">
                  <c:v>18.6</c:v>
                </c:pt>
                <c:pt idx="6372">
                  <c:v>18.6</c:v>
                </c:pt>
                <c:pt idx="6373">
                  <c:v>18.5</c:v>
                </c:pt>
                <c:pt idx="6374">
                  <c:v>18.5</c:v>
                </c:pt>
                <c:pt idx="6375">
                  <c:v>18.5</c:v>
                </c:pt>
                <c:pt idx="6376">
                  <c:v>18.5</c:v>
                </c:pt>
                <c:pt idx="6377">
                  <c:v>18.5</c:v>
                </c:pt>
                <c:pt idx="6378">
                  <c:v>18.5</c:v>
                </c:pt>
                <c:pt idx="6379">
                  <c:v>18.5</c:v>
                </c:pt>
                <c:pt idx="6380">
                  <c:v>18.5</c:v>
                </c:pt>
                <c:pt idx="6381">
                  <c:v>18.5</c:v>
                </c:pt>
                <c:pt idx="6382">
                  <c:v>18.6</c:v>
                </c:pt>
                <c:pt idx="6383">
                  <c:v>18.5</c:v>
                </c:pt>
                <c:pt idx="6384">
                  <c:v>18.5</c:v>
                </c:pt>
                <c:pt idx="6385">
                  <c:v>18.5</c:v>
                </c:pt>
                <c:pt idx="6386">
                  <c:v>18.4</c:v>
                </c:pt>
                <c:pt idx="6387">
                  <c:v>18.5</c:v>
                </c:pt>
                <c:pt idx="6388">
                  <c:v>18.5</c:v>
                </c:pt>
                <c:pt idx="6389">
                  <c:v>18.5</c:v>
                </c:pt>
                <c:pt idx="6390">
                  <c:v>18.4</c:v>
                </c:pt>
                <c:pt idx="6391">
                  <c:v>18.4</c:v>
                </c:pt>
                <c:pt idx="6392">
                  <c:v>18.5</c:v>
                </c:pt>
                <c:pt idx="6393">
                  <c:v>18.5</c:v>
                </c:pt>
                <c:pt idx="6394">
                  <c:v>18.5</c:v>
                </c:pt>
                <c:pt idx="6395">
                  <c:v>18.4</c:v>
                </c:pt>
                <c:pt idx="6396">
                  <c:v>18.4</c:v>
                </c:pt>
                <c:pt idx="6397">
                  <c:v>18.4</c:v>
                </c:pt>
                <c:pt idx="6398">
                  <c:v>18.4</c:v>
                </c:pt>
                <c:pt idx="6399">
                  <c:v>18.4</c:v>
                </c:pt>
                <c:pt idx="6400">
                  <c:v>18.4</c:v>
                </c:pt>
                <c:pt idx="6401">
                  <c:v>18.4</c:v>
                </c:pt>
                <c:pt idx="6402">
                  <c:v>18.4</c:v>
                </c:pt>
                <c:pt idx="6403">
                  <c:v>18.4</c:v>
                </c:pt>
                <c:pt idx="6404">
                  <c:v>18.4</c:v>
                </c:pt>
                <c:pt idx="6405">
                  <c:v>18.4</c:v>
                </c:pt>
                <c:pt idx="6406">
                  <c:v>18.4</c:v>
                </c:pt>
                <c:pt idx="6407">
                  <c:v>18.3</c:v>
                </c:pt>
                <c:pt idx="6408">
                  <c:v>18.4</c:v>
                </c:pt>
                <c:pt idx="6409">
                  <c:v>18.4</c:v>
                </c:pt>
                <c:pt idx="6410">
                  <c:v>18.3</c:v>
                </c:pt>
                <c:pt idx="6411">
                  <c:v>18.4</c:v>
                </c:pt>
                <c:pt idx="6412">
                  <c:v>18.3</c:v>
                </c:pt>
                <c:pt idx="6413">
                  <c:v>18.3</c:v>
                </c:pt>
                <c:pt idx="6414">
                  <c:v>18.3</c:v>
                </c:pt>
                <c:pt idx="6415">
                  <c:v>18.4</c:v>
                </c:pt>
                <c:pt idx="6416">
                  <c:v>18.4</c:v>
                </c:pt>
                <c:pt idx="6417">
                  <c:v>18.4</c:v>
                </c:pt>
                <c:pt idx="6418">
                  <c:v>18.4</c:v>
                </c:pt>
                <c:pt idx="6419">
                  <c:v>18.4</c:v>
                </c:pt>
                <c:pt idx="6420">
                  <c:v>18.4</c:v>
                </c:pt>
                <c:pt idx="6421">
                  <c:v>18.4</c:v>
                </c:pt>
                <c:pt idx="6422">
                  <c:v>18.3</c:v>
                </c:pt>
                <c:pt idx="6423">
                  <c:v>18.3</c:v>
                </c:pt>
                <c:pt idx="6424">
                  <c:v>18.3</c:v>
                </c:pt>
                <c:pt idx="6425">
                  <c:v>18.4</c:v>
                </c:pt>
                <c:pt idx="6426">
                  <c:v>18.4</c:v>
                </c:pt>
                <c:pt idx="6427">
                  <c:v>18.3</c:v>
                </c:pt>
                <c:pt idx="6428">
                  <c:v>18.4</c:v>
                </c:pt>
                <c:pt idx="6429">
                  <c:v>18.4</c:v>
                </c:pt>
                <c:pt idx="6430">
                  <c:v>18.3</c:v>
                </c:pt>
                <c:pt idx="6431">
                  <c:v>18.4</c:v>
                </c:pt>
                <c:pt idx="6432">
                  <c:v>18.4</c:v>
                </c:pt>
                <c:pt idx="6433">
                  <c:v>18.3</c:v>
                </c:pt>
                <c:pt idx="6434">
                  <c:v>18.4</c:v>
                </c:pt>
                <c:pt idx="6435">
                  <c:v>18.3</c:v>
                </c:pt>
                <c:pt idx="6436">
                  <c:v>18.4</c:v>
                </c:pt>
                <c:pt idx="6437">
                  <c:v>18.4</c:v>
                </c:pt>
                <c:pt idx="6438">
                  <c:v>18.4</c:v>
                </c:pt>
                <c:pt idx="6439">
                  <c:v>18.4</c:v>
                </c:pt>
                <c:pt idx="6440">
                  <c:v>18.4</c:v>
                </c:pt>
                <c:pt idx="6441">
                  <c:v>18.3</c:v>
                </c:pt>
                <c:pt idx="6442">
                  <c:v>18.4</c:v>
                </c:pt>
                <c:pt idx="6443">
                  <c:v>18.4</c:v>
                </c:pt>
                <c:pt idx="6444">
                  <c:v>18.4</c:v>
                </c:pt>
                <c:pt idx="6445">
                  <c:v>18.4</c:v>
                </c:pt>
                <c:pt idx="6446">
                  <c:v>18.4</c:v>
                </c:pt>
                <c:pt idx="6447">
                  <c:v>18.4</c:v>
                </c:pt>
                <c:pt idx="6448">
                  <c:v>18.4</c:v>
                </c:pt>
                <c:pt idx="6449">
                  <c:v>18.4</c:v>
                </c:pt>
                <c:pt idx="6450">
                  <c:v>18.4</c:v>
                </c:pt>
                <c:pt idx="6451">
                  <c:v>18.4</c:v>
                </c:pt>
                <c:pt idx="6452">
                  <c:v>18.4</c:v>
                </c:pt>
                <c:pt idx="6453">
                  <c:v>18.4</c:v>
                </c:pt>
                <c:pt idx="6454">
                  <c:v>18.4</c:v>
                </c:pt>
                <c:pt idx="6455">
                  <c:v>18.4</c:v>
                </c:pt>
                <c:pt idx="6456">
                  <c:v>18.4</c:v>
                </c:pt>
                <c:pt idx="6457">
                  <c:v>18.5</c:v>
                </c:pt>
                <c:pt idx="6458">
                  <c:v>18.5</c:v>
                </c:pt>
                <c:pt idx="6459">
                  <c:v>18.4</c:v>
                </c:pt>
                <c:pt idx="6460">
                  <c:v>18.4</c:v>
                </c:pt>
                <c:pt idx="6461">
                  <c:v>18.5</c:v>
                </c:pt>
                <c:pt idx="6462">
                  <c:v>18.5</c:v>
                </c:pt>
                <c:pt idx="6463">
                  <c:v>18.6</c:v>
                </c:pt>
                <c:pt idx="6464">
                  <c:v>18.5</c:v>
                </c:pt>
                <c:pt idx="6465">
                  <c:v>18.5</c:v>
                </c:pt>
                <c:pt idx="6466">
                  <c:v>18.6</c:v>
                </c:pt>
                <c:pt idx="6467">
                  <c:v>18.5</c:v>
                </c:pt>
                <c:pt idx="6468">
                  <c:v>18.5</c:v>
                </c:pt>
                <c:pt idx="6469">
                  <c:v>18.5</c:v>
                </c:pt>
                <c:pt idx="6470">
                  <c:v>18.5</c:v>
                </c:pt>
                <c:pt idx="6471">
                  <c:v>18.5</c:v>
                </c:pt>
                <c:pt idx="6472">
                  <c:v>18.5</c:v>
                </c:pt>
                <c:pt idx="6473">
                  <c:v>18.5</c:v>
                </c:pt>
                <c:pt idx="6474">
                  <c:v>18.5</c:v>
                </c:pt>
                <c:pt idx="6475">
                  <c:v>18.5</c:v>
                </c:pt>
                <c:pt idx="6476">
                  <c:v>18.5</c:v>
                </c:pt>
                <c:pt idx="6477">
                  <c:v>18.5</c:v>
                </c:pt>
                <c:pt idx="6478">
                  <c:v>18.5</c:v>
                </c:pt>
                <c:pt idx="6479">
                  <c:v>18.4</c:v>
                </c:pt>
                <c:pt idx="6480">
                  <c:v>18.5</c:v>
                </c:pt>
                <c:pt idx="6481">
                  <c:v>18.5</c:v>
                </c:pt>
                <c:pt idx="6482">
                  <c:v>18.5</c:v>
                </c:pt>
                <c:pt idx="6483">
                  <c:v>18.4</c:v>
                </c:pt>
                <c:pt idx="6484">
                  <c:v>18.5</c:v>
                </c:pt>
                <c:pt idx="6485">
                  <c:v>18.5</c:v>
                </c:pt>
                <c:pt idx="6486">
                  <c:v>18.5</c:v>
                </c:pt>
                <c:pt idx="6487">
                  <c:v>18.5</c:v>
                </c:pt>
                <c:pt idx="6488">
                  <c:v>18.4</c:v>
                </c:pt>
                <c:pt idx="6489">
                  <c:v>18.5</c:v>
                </c:pt>
                <c:pt idx="6490">
                  <c:v>18.5</c:v>
                </c:pt>
                <c:pt idx="6491">
                  <c:v>18.5</c:v>
                </c:pt>
                <c:pt idx="6492">
                  <c:v>18.5</c:v>
                </c:pt>
                <c:pt idx="6493">
                  <c:v>18.5</c:v>
                </c:pt>
                <c:pt idx="6494">
                  <c:v>18.5</c:v>
                </c:pt>
                <c:pt idx="6495">
                  <c:v>18.5</c:v>
                </c:pt>
                <c:pt idx="6496">
                  <c:v>18.5</c:v>
                </c:pt>
                <c:pt idx="6497">
                  <c:v>18.5</c:v>
                </c:pt>
                <c:pt idx="6498">
                  <c:v>18.5</c:v>
                </c:pt>
                <c:pt idx="6499">
                  <c:v>18.5</c:v>
                </c:pt>
                <c:pt idx="6500">
                  <c:v>18.4</c:v>
                </c:pt>
                <c:pt idx="6501">
                  <c:v>18.6</c:v>
                </c:pt>
                <c:pt idx="6502">
                  <c:v>18.5</c:v>
                </c:pt>
                <c:pt idx="6503">
                  <c:v>18.4</c:v>
                </c:pt>
                <c:pt idx="6504">
                  <c:v>18.5</c:v>
                </c:pt>
                <c:pt idx="6505">
                  <c:v>18.5</c:v>
                </c:pt>
                <c:pt idx="6506">
                  <c:v>18.5</c:v>
                </c:pt>
                <c:pt idx="6507">
                  <c:v>18.4</c:v>
                </c:pt>
                <c:pt idx="6508">
                  <c:v>18.5</c:v>
                </c:pt>
                <c:pt idx="6509">
                  <c:v>18.4</c:v>
                </c:pt>
                <c:pt idx="6510">
                  <c:v>18.4</c:v>
                </c:pt>
                <c:pt idx="6511">
                  <c:v>18.4</c:v>
                </c:pt>
                <c:pt idx="6512">
                  <c:v>18.4</c:v>
                </c:pt>
                <c:pt idx="6513">
                  <c:v>18.4</c:v>
                </c:pt>
                <c:pt idx="6514">
                  <c:v>18.4</c:v>
                </c:pt>
                <c:pt idx="6515">
                  <c:v>18.4</c:v>
                </c:pt>
                <c:pt idx="6516">
                  <c:v>18.4</c:v>
                </c:pt>
                <c:pt idx="6517">
                  <c:v>18.4</c:v>
                </c:pt>
                <c:pt idx="6518">
                  <c:v>18.4</c:v>
                </c:pt>
                <c:pt idx="6519">
                  <c:v>18.4</c:v>
                </c:pt>
                <c:pt idx="6520">
                  <c:v>18.4</c:v>
                </c:pt>
                <c:pt idx="6521">
                  <c:v>18.4</c:v>
                </c:pt>
                <c:pt idx="6522">
                  <c:v>18.3</c:v>
                </c:pt>
                <c:pt idx="6523">
                  <c:v>18.4</c:v>
                </c:pt>
                <c:pt idx="6524">
                  <c:v>18.3</c:v>
                </c:pt>
                <c:pt idx="6525">
                  <c:v>18.4</c:v>
                </c:pt>
                <c:pt idx="6526">
                  <c:v>18.4</c:v>
                </c:pt>
                <c:pt idx="6527">
                  <c:v>18.4</c:v>
                </c:pt>
                <c:pt idx="6528">
                  <c:v>18.4</c:v>
                </c:pt>
                <c:pt idx="6529">
                  <c:v>18.4</c:v>
                </c:pt>
                <c:pt idx="6530">
                  <c:v>18.3</c:v>
                </c:pt>
                <c:pt idx="6531">
                  <c:v>18.4</c:v>
                </c:pt>
                <c:pt idx="6532">
                  <c:v>18.4</c:v>
                </c:pt>
                <c:pt idx="6533">
                  <c:v>18.4</c:v>
                </c:pt>
                <c:pt idx="6534">
                  <c:v>18.4</c:v>
                </c:pt>
                <c:pt idx="6535">
                  <c:v>18.4</c:v>
                </c:pt>
                <c:pt idx="6536">
                  <c:v>18.4</c:v>
                </c:pt>
                <c:pt idx="6537">
                  <c:v>18.5</c:v>
                </c:pt>
                <c:pt idx="6538">
                  <c:v>18.5</c:v>
                </c:pt>
                <c:pt idx="6539">
                  <c:v>18.5</c:v>
                </c:pt>
                <c:pt idx="6540">
                  <c:v>18.5</c:v>
                </c:pt>
                <c:pt idx="6541">
                  <c:v>18.5</c:v>
                </c:pt>
                <c:pt idx="6542">
                  <c:v>18.4</c:v>
                </c:pt>
                <c:pt idx="6543">
                  <c:v>18.5</c:v>
                </c:pt>
                <c:pt idx="6544">
                  <c:v>18.5</c:v>
                </c:pt>
                <c:pt idx="6545">
                  <c:v>18.5</c:v>
                </c:pt>
                <c:pt idx="6546">
                  <c:v>18.5</c:v>
                </c:pt>
                <c:pt idx="6547">
                  <c:v>18.5</c:v>
                </c:pt>
                <c:pt idx="6548">
                  <c:v>18.5</c:v>
                </c:pt>
                <c:pt idx="6549">
                  <c:v>18.5</c:v>
                </c:pt>
                <c:pt idx="6550">
                  <c:v>18.5</c:v>
                </c:pt>
                <c:pt idx="6551">
                  <c:v>18.5</c:v>
                </c:pt>
                <c:pt idx="6552">
                  <c:v>18.5</c:v>
                </c:pt>
                <c:pt idx="6553">
                  <c:v>18.5</c:v>
                </c:pt>
                <c:pt idx="6554">
                  <c:v>18.5</c:v>
                </c:pt>
                <c:pt idx="6555">
                  <c:v>18.5</c:v>
                </c:pt>
                <c:pt idx="6556">
                  <c:v>18.4</c:v>
                </c:pt>
                <c:pt idx="6557">
                  <c:v>18.4</c:v>
                </c:pt>
                <c:pt idx="6558">
                  <c:v>18.5</c:v>
                </c:pt>
                <c:pt idx="6559">
                  <c:v>18.5</c:v>
                </c:pt>
                <c:pt idx="6560">
                  <c:v>18.5</c:v>
                </c:pt>
                <c:pt idx="6561">
                  <c:v>18.5</c:v>
                </c:pt>
                <c:pt idx="6562">
                  <c:v>18.4</c:v>
                </c:pt>
                <c:pt idx="6563">
                  <c:v>18.4</c:v>
                </c:pt>
                <c:pt idx="6564">
                  <c:v>18.4</c:v>
                </c:pt>
                <c:pt idx="6565">
                  <c:v>18.5</c:v>
                </c:pt>
                <c:pt idx="6566">
                  <c:v>18.4</c:v>
                </c:pt>
                <c:pt idx="6567">
                  <c:v>18.5</c:v>
                </c:pt>
                <c:pt idx="6568">
                  <c:v>18.4</c:v>
                </c:pt>
                <c:pt idx="6569">
                  <c:v>18.4</c:v>
                </c:pt>
                <c:pt idx="6570">
                  <c:v>18.4</c:v>
                </c:pt>
                <c:pt idx="6571">
                  <c:v>18.5</c:v>
                </c:pt>
                <c:pt idx="6572">
                  <c:v>18.4</c:v>
                </c:pt>
                <c:pt idx="6573">
                  <c:v>18.5</c:v>
                </c:pt>
                <c:pt idx="6574">
                  <c:v>18.4</c:v>
                </c:pt>
                <c:pt idx="6575">
                  <c:v>18.4</c:v>
                </c:pt>
                <c:pt idx="6576">
                  <c:v>18.4</c:v>
                </c:pt>
                <c:pt idx="6577">
                  <c:v>18.5</c:v>
                </c:pt>
                <c:pt idx="6578">
                  <c:v>18.5</c:v>
                </c:pt>
                <c:pt idx="6579">
                  <c:v>18.5</c:v>
                </c:pt>
                <c:pt idx="6580">
                  <c:v>18.5</c:v>
                </c:pt>
                <c:pt idx="6581">
                  <c:v>18.5</c:v>
                </c:pt>
                <c:pt idx="6582">
                  <c:v>18.5</c:v>
                </c:pt>
                <c:pt idx="6583">
                  <c:v>18.5</c:v>
                </c:pt>
                <c:pt idx="6584">
                  <c:v>18.5</c:v>
                </c:pt>
                <c:pt idx="6585">
                  <c:v>18.5</c:v>
                </c:pt>
                <c:pt idx="6586">
                  <c:v>18.5</c:v>
                </c:pt>
                <c:pt idx="6587">
                  <c:v>18.5</c:v>
                </c:pt>
                <c:pt idx="6588">
                  <c:v>18.5</c:v>
                </c:pt>
                <c:pt idx="6589">
                  <c:v>18.5</c:v>
                </c:pt>
                <c:pt idx="6590">
                  <c:v>18.5</c:v>
                </c:pt>
                <c:pt idx="6591">
                  <c:v>18.5</c:v>
                </c:pt>
                <c:pt idx="6592">
                  <c:v>18.5</c:v>
                </c:pt>
                <c:pt idx="6593">
                  <c:v>18.5</c:v>
                </c:pt>
                <c:pt idx="6594">
                  <c:v>18.5</c:v>
                </c:pt>
                <c:pt idx="6595">
                  <c:v>18.5</c:v>
                </c:pt>
                <c:pt idx="6596">
                  <c:v>18.5</c:v>
                </c:pt>
                <c:pt idx="6597">
                  <c:v>18.5</c:v>
                </c:pt>
                <c:pt idx="6598">
                  <c:v>18.5</c:v>
                </c:pt>
                <c:pt idx="6599">
                  <c:v>18.5</c:v>
                </c:pt>
                <c:pt idx="6600">
                  <c:v>18.5</c:v>
                </c:pt>
                <c:pt idx="6601">
                  <c:v>18.5</c:v>
                </c:pt>
                <c:pt idx="6602">
                  <c:v>18.5</c:v>
                </c:pt>
                <c:pt idx="6603">
                  <c:v>18.4</c:v>
                </c:pt>
                <c:pt idx="6604">
                  <c:v>18.5</c:v>
                </c:pt>
                <c:pt idx="6605">
                  <c:v>18.5</c:v>
                </c:pt>
                <c:pt idx="6606">
                  <c:v>18.4</c:v>
                </c:pt>
                <c:pt idx="6607">
                  <c:v>18.4</c:v>
                </c:pt>
                <c:pt idx="6608">
                  <c:v>18.5</c:v>
                </c:pt>
                <c:pt idx="6609">
                  <c:v>18.5</c:v>
                </c:pt>
                <c:pt idx="6610">
                  <c:v>18.4</c:v>
                </c:pt>
                <c:pt idx="6611">
                  <c:v>18.4</c:v>
                </c:pt>
                <c:pt idx="6612">
                  <c:v>18.4</c:v>
                </c:pt>
                <c:pt idx="6613">
                  <c:v>18.4</c:v>
                </c:pt>
                <c:pt idx="6614">
                  <c:v>18.5</c:v>
                </c:pt>
                <c:pt idx="6615">
                  <c:v>18.4</c:v>
                </c:pt>
                <c:pt idx="6616">
                  <c:v>18.4</c:v>
                </c:pt>
                <c:pt idx="6617">
                  <c:v>18.4</c:v>
                </c:pt>
                <c:pt idx="6618">
                  <c:v>18.4</c:v>
                </c:pt>
                <c:pt idx="6619">
                  <c:v>18.4</c:v>
                </c:pt>
                <c:pt idx="6620">
                  <c:v>18.4</c:v>
                </c:pt>
                <c:pt idx="6621">
                  <c:v>18.4</c:v>
                </c:pt>
                <c:pt idx="6622">
                  <c:v>18.4</c:v>
                </c:pt>
                <c:pt idx="6623">
                  <c:v>18.4</c:v>
                </c:pt>
                <c:pt idx="6624">
                  <c:v>18.4</c:v>
                </c:pt>
                <c:pt idx="6625">
                  <c:v>18.4</c:v>
                </c:pt>
                <c:pt idx="6626">
                  <c:v>18.4</c:v>
                </c:pt>
                <c:pt idx="6627">
                  <c:v>18.4</c:v>
                </c:pt>
                <c:pt idx="6628">
                  <c:v>18.4</c:v>
                </c:pt>
                <c:pt idx="6629">
                  <c:v>18.4</c:v>
                </c:pt>
                <c:pt idx="6630">
                  <c:v>18.4</c:v>
                </c:pt>
                <c:pt idx="6631">
                  <c:v>18.4</c:v>
                </c:pt>
                <c:pt idx="6632">
                  <c:v>18.4</c:v>
                </c:pt>
                <c:pt idx="6633">
                  <c:v>18.4</c:v>
                </c:pt>
                <c:pt idx="6634">
                  <c:v>18.4</c:v>
                </c:pt>
                <c:pt idx="6635">
                  <c:v>18.5</c:v>
                </c:pt>
                <c:pt idx="6636">
                  <c:v>18.4</c:v>
                </c:pt>
                <c:pt idx="6637">
                  <c:v>18.4</c:v>
                </c:pt>
                <c:pt idx="6638">
                  <c:v>18.5</c:v>
                </c:pt>
                <c:pt idx="6639">
                  <c:v>18.4</c:v>
                </c:pt>
                <c:pt idx="6640">
                  <c:v>18.5</c:v>
                </c:pt>
                <c:pt idx="6641">
                  <c:v>18.5</c:v>
                </c:pt>
                <c:pt idx="6642">
                  <c:v>18.5</c:v>
                </c:pt>
                <c:pt idx="6643">
                  <c:v>18.4</c:v>
                </c:pt>
                <c:pt idx="6644">
                  <c:v>18.5</c:v>
                </c:pt>
                <c:pt idx="6645">
                  <c:v>18.4</c:v>
                </c:pt>
                <c:pt idx="6646">
                  <c:v>18.4</c:v>
                </c:pt>
                <c:pt idx="6647">
                  <c:v>18.4</c:v>
                </c:pt>
                <c:pt idx="6648">
                  <c:v>18.4</c:v>
                </c:pt>
                <c:pt idx="6649">
                  <c:v>18.4</c:v>
                </c:pt>
                <c:pt idx="6650">
                  <c:v>18.5</c:v>
                </c:pt>
                <c:pt idx="6651">
                  <c:v>18.5</c:v>
                </c:pt>
                <c:pt idx="6652">
                  <c:v>18.5</c:v>
                </c:pt>
                <c:pt idx="6653">
                  <c:v>18.5</c:v>
                </c:pt>
                <c:pt idx="6654">
                  <c:v>18.4</c:v>
                </c:pt>
                <c:pt idx="6655">
                  <c:v>18.5</c:v>
                </c:pt>
                <c:pt idx="6656">
                  <c:v>18.5</c:v>
                </c:pt>
                <c:pt idx="6657">
                  <c:v>18.4</c:v>
                </c:pt>
                <c:pt idx="6658">
                  <c:v>18.4</c:v>
                </c:pt>
                <c:pt idx="6659">
                  <c:v>18.4</c:v>
                </c:pt>
                <c:pt idx="6660">
                  <c:v>18.4</c:v>
                </c:pt>
                <c:pt idx="6661">
                  <c:v>18.5</c:v>
                </c:pt>
                <c:pt idx="6662">
                  <c:v>18.4</c:v>
                </c:pt>
                <c:pt idx="6663">
                  <c:v>18.4</c:v>
                </c:pt>
                <c:pt idx="6664">
                  <c:v>18.4</c:v>
                </c:pt>
                <c:pt idx="6665">
                  <c:v>18.4</c:v>
                </c:pt>
                <c:pt idx="6666">
                  <c:v>18.4</c:v>
                </c:pt>
                <c:pt idx="6667">
                  <c:v>18.4</c:v>
                </c:pt>
                <c:pt idx="6668">
                  <c:v>18.4</c:v>
                </c:pt>
                <c:pt idx="6669">
                  <c:v>18.4</c:v>
                </c:pt>
                <c:pt idx="6670">
                  <c:v>18.3</c:v>
                </c:pt>
                <c:pt idx="6671">
                  <c:v>18.4</c:v>
                </c:pt>
                <c:pt idx="6672">
                  <c:v>18.4</c:v>
                </c:pt>
                <c:pt idx="6673">
                  <c:v>18.4</c:v>
                </c:pt>
                <c:pt idx="6674">
                  <c:v>18.4</c:v>
                </c:pt>
                <c:pt idx="6675">
                  <c:v>18.5</c:v>
                </c:pt>
                <c:pt idx="6676">
                  <c:v>18.5</c:v>
                </c:pt>
                <c:pt idx="6677">
                  <c:v>18.5</c:v>
                </c:pt>
                <c:pt idx="6678">
                  <c:v>18.5</c:v>
                </c:pt>
                <c:pt idx="6679">
                  <c:v>18.4</c:v>
                </c:pt>
                <c:pt idx="6680">
                  <c:v>18.5</c:v>
                </c:pt>
                <c:pt idx="6681">
                  <c:v>18.5</c:v>
                </c:pt>
                <c:pt idx="6682">
                  <c:v>18.4</c:v>
                </c:pt>
                <c:pt idx="6683">
                  <c:v>18.4</c:v>
                </c:pt>
                <c:pt idx="6684">
                  <c:v>18.4</c:v>
                </c:pt>
                <c:pt idx="6685">
                  <c:v>18.4</c:v>
                </c:pt>
                <c:pt idx="6686">
                  <c:v>18.4</c:v>
                </c:pt>
                <c:pt idx="6687">
                  <c:v>18.4</c:v>
                </c:pt>
                <c:pt idx="6688">
                  <c:v>18.4</c:v>
                </c:pt>
                <c:pt idx="6689">
                  <c:v>18.4</c:v>
                </c:pt>
                <c:pt idx="6690">
                  <c:v>18.4</c:v>
                </c:pt>
                <c:pt idx="6691">
                  <c:v>18.4</c:v>
                </c:pt>
                <c:pt idx="6692">
                  <c:v>18.4</c:v>
                </c:pt>
                <c:pt idx="6693">
                  <c:v>18.4</c:v>
                </c:pt>
                <c:pt idx="6694">
                  <c:v>18.5</c:v>
                </c:pt>
                <c:pt idx="6695">
                  <c:v>18.4</c:v>
                </c:pt>
                <c:pt idx="6696">
                  <c:v>18.4</c:v>
                </c:pt>
                <c:pt idx="6697">
                  <c:v>18.4</c:v>
                </c:pt>
                <c:pt idx="6698">
                  <c:v>18.4</c:v>
                </c:pt>
                <c:pt idx="6699">
                  <c:v>18.4</c:v>
                </c:pt>
                <c:pt idx="6700">
                  <c:v>18.4</c:v>
                </c:pt>
                <c:pt idx="6701">
                  <c:v>18.3</c:v>
                </c:pt>
                <c:pt idx="6702">
                  <c:v>18.4</c:v>
                </c:pt>
                <c:pt idx="6703">
                  <c:v>18.4</c:v>
                </c:pt>
                <c:pt idx="6704">
                  <c:v>18.4</c:v>
                </c:pt>
                <c:pt idx="6705">
                  <c:v>18.3</c:v>
                </c:pt>
                <c:pt idx="6706">
                  <c:v>18.4</c:v>
                </c:pt>
                <c:pt idx="6707">
                  <c:v>18.4</c:v>
                </c:pt>
                <c:pt idx="6708">
                  <c:v>18.3</c:v>
                </c:pt>
                <c:pt idx="6709">
                  <c:v>18.4</c:v>
                </c:pt>
                <c:pt idx="6710">
                  <c:v>18.4</c:v>
                </c:pt>
                <c:pt idx="6711">
                  <c:v>18.4</c:v>
                </c:pt>
                <c:pt idx="6712">
                  <c:v>18.4</c:v>
                </c:pt>
                <c:pt idx="6713">
                  <c:v>18.4</c:v>
                </c:pt>
                <c:pt idx="6714">
                  <c:v>18.4</c:v>
                </c:pt>
                <c:pt idx="6715">
                  <c:v>18.4</c:v>
                </c:pt>
                <c:pt idx="6716">
                  <c:v>18.4</c:v>
                </c:pt>
                <c:pt idx="6717">
                  <c:v>18.4</c:v>
                </c:pt>
                <c:pt idx="6718">
                  <c:v>18.4</c:v>
                </c:pt>
                <c:pt idx="6719">
                  <c:v>18.4</c:v>
                </c:pt>
                <c:pt idx="6720">
                  <c:v>18.4</c:v>
                </c:pt>
                <c:pt idx="6721">
                  <c:v>18.4</c:v>
                </c:pt>
                <c:pt idx="6722">
                  <c:v>18.4</c:v>
                </c:pt>
                <c:pt idx="6723">
                  <c:v>18.3</c:v>
                </c:pt>
                <c:pt idx="6724">
                  <c:v>18.3</c:v>
                </c:pt>
                <c:pt idx="6725">
                  <c:v>18.3</c:v>
                </c:pt>
                <c:pt idx="6726">
                  <c:v>18.3</c:v>
                </c:pt>
                <c:pt idx="6727">
                  <c:v>18.3</c:v>
                </c:pt>
                <c:pt idx="6728">
                  <c:v>18.3</c:v>
                </c:pt>
                <c:pt idx="6729">
                  <c:v>18.3</c:v>
                </c:pt>
                <c:pt idx="6730">
                  <c:v>18.3</c:v>
                </c:pt>
                <c:pt idx="6731">
                  <c:v>18.2</c:v>
                </c:pt>
                <c:pt idx="6732">
                  <c:v>18.2</c:v>
                </c:pt>
                <c:pt idx="6733">
                  <c:v>18.2</c:v>
                </c:pt>
                <c:pt idx="6734">
                  <c:v>18.3</c:v>
                </c:pt>
                <c:pt idx="6735">
                  <c:v>18.2</c:v>
                </c:pt>
                <c:pt idx="6736">
                  <c:v>18.2</c:v>
                </c:pt>
                <c:pt idx="6737">
                  <c:v>18.2</c:v>
                </c:pt>
                <c:pt idx="6738">
                  <c:v>18.2</c:v>
                </c:pt>
                <c:pt idx="6739">
                  <c:v>18.2</c:v>
                </c:pt>
                <c:pt idx="6740">
                  <c:v>18.2</c:v>
                </c:pt>
                <c:pt idx="6741">
                  <c:v>18.2</c:v>
                </c:pt>
                <c:pt idx="6742">
                  <c:v>18.2</c:v>
                </c:pt>
                <c:pt idx="6743">
                  <c:v>18.2</c:v>
                </c:pt>
                <c:pt idx="6744">
                  <c:v>18.2</c:v>
                </c:pt>
                <c:pt idx="6745">
                  <c:v>18.2</c:v>
                </c:pt>
                <c:pt idx="6746">
                  <c:v>18.2</c:v>
                </c:pt>
                <c:pt idx="6747">
                  <c:v>18.2</c:v>
                </c:pt>
                <c:pt idx="6748">
                  <c:v>18.1</c:v>
                </c:pt>
                <c:pt idx="6749">
                  <c:v>18.1</c:v>
                </c:pt>
                <c:pt idx="6750">
                  <c:v>18.2</c:v>
                </c:pt>
                <c:pt idx="6751">
                  <c:v>18.2</c:v>
                </c:pt>
                <c:pt idx="6752">
                  <c:v>18.1</c:v>
                </c:pt>
                <c:pt idx="6753">
                  <c:v>18.1</c:v>
                </c:pt>
                <c:pt idx="6754">
                  <c:v>18.1</c:v>
                </c:pt>
                <c:pt idx="6755">
                  <c:v>18</c:v>
                </c:pt>
                <c:pt idx="6756">
                  <c:v>18.1</c:v>
                </c:pt>
                <c:pt idx="6757">
                  <c:v>18.2</c:v>
                </c:pt>
                <c:pt idx="6758">
                  <c:v>18.1</c:v>
                </c:pt>
                <c:pt idx="6759">
                  <c:v>18.2</c:v>
                </c:pt>
                <c:pt idx="6760">
                  <c:v>18.2</c:v>
                </c:pt>
                <c:pt idx="6761">
                  <c:v>18.1</c:v>
                </c:pt>
                <c:pt idx="6762">
                  <c:v>18.1</c:v>
                </c:pt>
                <c:pt idx="6763">
                  <c:v>18.2</c:v>
                </c:pt>
                <c:pt idx="6764">
                  <c:v>18.1</c:v>
                </c:pt>
                <c:pt idx="6765">
                  <c:v>18.1</c:v>
                </c:pt>
                <c:pt idx="6766">
                  <c:v>18.1</c:v>
                </c:pt>
                <c:pt idx="6767">
                  <c:v>18.1</c:v>
                </c:pt>
                <c:pt idx="6768">
                  <c:v>18.1</c:v>
                </c:pt>
                <c:pt idx="6769">
                  <c:v>18</c:v>
                </c:pt>
                <c:pt idx="6770">
                  <c:v>18</c:v>
                </c:pt>
                <c:pt idx="6771">
                  <c:v>18.1</c:v>
                </c:pt>
                <c:pt idx="6772">
                  <c:v>18</c:v>
                </c:pt>
                <c:pt idx="6773">
                  <c:v>18</c:v>
                </c:pt>
                <c:pt idx="6774">
                  <c:v>18</c:v>
                </c:pt>
                <c:pt idx="6775">
                  <c:v>18.1</c:v>
                </c:pt>
                <c:pt idx="6776">
                  <c:v>18</c:v>
                </c:pt>
                <c:pt idx="6777">
                  <c:v>18</c:v>
                </c:pt>
                <c:pt idx="6778">
                  <c:v>18</c:v>
                </c:pt>
                <c:pt idx="6779">
                  <c:v>18.1</c:v>
                </c:pt>
                <c:pt idx="6780">
                  <c:v>18.1</c:v>
                </c:pt>
                <c:pt idx="6781">
                  <c:v>18</c:v>
                </c:pt>
                <c:pt idx="6782">
                  <c:v>18.1</c:v>
                </c:pt>
                <c:pt idx="6783">
                  <c:v>18.1</c:v>
                </c:pt>
                <c:pt idx="6784">
                  <c:v>18</c:v>
                </c:pt>
                <c:pt idx="6785">
                  <c:v>18</c:v>
                </c:pt>
                <c:pt idx="6786">
                  <c:v>18.1</c:v>
                </c:pt>
                <c:pt idx="6787">
                  <c:v>18.1</c:v>
                </c:pt>
                <c:pt idx="6788">
                  <c:v>18.1</c:v>
                </c:pt>
                <c:pt idx="6789">
                  <c:v>18.2</c:v>
                </c:pt>
                <c:pt idx="6790">
                  <c:v>18.1</c:v>
                </c:pt>
                <c:pt idx="6791">
                  <c:v>18.2</c:v>
                </c:pt>
                <c:pt idx="6792">
                  <c:v>18.2</c:v>
                </c:pt>
                <c:pt idx="6793">
                  <c:v>18.1</c:v>
                </c:pt>
                <c:pt idx="6794">
                  <c:v>18.1</c:v>
                </c:pt>
                <c:pt idx="6795">
                  <c:v>18.1</c:v>
                </c:pt>
                <c:pt idx="6796">
                  <c:v>18.1</c:v>
                </c:pt>
                <c:pt idx="6797">
                  <c:v>18.1</c:v>
                </c:pt>
                <c:pt idx="6798">
                  <c:v>18.2</c:v>
                </c:pt>
                <c:pt idx="6799">
                  <c:v>18.2</c:v>
                </c:pt>
                <c:pt idx="6800">
                  <c:v>18.1</c:v>
                </c:pt>
                <c:pt idx="6801">
                  <c:v>18.1</c:v>
                </c:pt>
                <c:pt idx="6802">
                  <c:v>18.1</c:v>
                </c:pt>
                <c:pt idx="6803">
                  <c:v>18.2</c:v>
                </c:pt>
                <c:pt idx="6804">
                  <c:v>18.2</c:v>
                </c:pt>
                <c:pt idx="6805">
                  <c:v>18.2</c:v>
                </c:pt>
                <c:pt idx="6806">
                  <c:v>18.1</c:v>
                </c:pt>
                <c:pt idx="6807">
                  <c:v>18.1</c:v>
                </c:pt>
                <c:pt idx="6808">
                  <c:v>18.1</c:v>
                </c:pt>
                <c:pt idx="6809">
                  <c:v>18.1</c:v>
                </c:pt>
                <c:pt idx="6810">
                  <c:v>18.2</c:v>
                </c:pt>
                <c:pt idx="6811">
                  <c:v>18.1</c:v>
                </c:pt>
                <c:pt idx="6812">
                  <c:v>18.1</c:v>
                </c:pt>
                <c:pt idx="6813">
                  <c:v>18.1</c:v>
                </c:pt>
                <c:pt idx="6814">
                  <c:v>18.1</c:v>
                </c:pt>
                <c:pt idx="6815">
                  <c:v>18</c:v>
                </c:pt>
                <c:pt idx="6816">
                  <c:v>18</c:v>
                </c:pt>
                <c:pt idx="6817">
                  <c:v>18.1</c:v>
                </c:pt>
                <c:pt idx="6818">
                  <c:v>18</c:v>
                </c:pt>
                <c:pt idx="6819">
                  <c:v>18.1</c:v>
                </c:pt>
                <c:pt idx="6820">
                  <c:v>18.1</c:v>
                </c:pt>
                <c:pt idx="6821">
                  <c:v>18</c:v>
                </c:pt>
                <c:pt idx="6822">
                  <c:v>18.1</c:v>
                </c:pt>
                <c:pt idx="6823">
                  <c:v>18.1</c:v>
                </c:pt>
                <c:pt idx="6824">
                  <c:v>18.1</c:v>
                </c:pt>
                <c:pt idx="6825">
                  <c:v>18.1</c:v>
                </c:pt>
                <c:pt idx="6826">
                  <c:v>18.1</c:v>
                </c:pt>
                <c:pt idx="6827">
                  <c:v>18.1</c:v>
                </c:pt>
                <c:pt idx="6828">
                  <c:v>18</c:v>
                </c:pt>
                <c:pt idx="6829">
                  <c:v>18</c:v>
                </c:pt>
                <c:pt idx="6830">
                  <c:v>18</c:v>
                </c:pt>
                <c:pt idx="6831">
                  <c:v>18</c:v>
                </c:pt>
                <c:pt idx="6832">
                  <c:v>18.1</c:v>
                </c:pt>
                <c:pt idx="6833">
                  <c:v>18</c:v>
                </c:pt>
                <c:pt idx="6834">
                  <c:v>18.1</c:v>
                </c:pt>
                <c:pt idx="6835">
                  <c:v>18</c:v>
                </c:pt>
                <c:pt idx="6836">
                  <c:v>18</c:v>
                </c:pt>
                <c:pt idx="6837">
                  <c:v>18</c:v>
                </c:pt>
                <c:pt idx="6838">
                  <c:v>18</c:v>
                </c:pt>
                <c:pt idx="6839">
                  <c:v>18</c:v>
                </c:pt>
                <c:pt idx="6840">
                  <c:v>18</c:v>
                </c:pt>
                <c:pt idx="6841">
                  <c:v>18.1</c:v>
                </c:pt>
                <c:pt idx="6842">
                  <c:v>18</c:v>
                </c:pt>
                <c:pt idx="6843">
                  <c:v>18</c:v>
                </c:pt>
                <c:pt idx="6844">
                  <c:v>18</c:v>
                </c:pt>
                <c:pt idx="6845">
                  <c:v>18.1</c:v>
                </c:pt>
                <c:pt idx="6846">
                  <c:v>18</c:v>
                </c:pt>
                <c:pt idx="6847">
                  <c:v>18.1</c:v>
                </c:pt>
                <c:pt idx="6848">
                  <c:v>18</c:v>
                </c:pt>
                <c:pt idx="6849">
                  <c:v>18.1</c:v>
                </c:pt>
                <c:pt idx="6850">
                  <c:v>18</c:v>
                </c:pt>
                <c:pt idx="6851">
                  <c:v>18</c:v>
                </c:pt>
                <c:pt idx="6852">
                  <c:v>18</c:v>
                </c:pt>
                <c:pt idx="6853">
                  <c:v>18</c:v>
                </c:pt>
                <c:pt idx="6854">
                  <c:v>18</c:v>
                </c:pt>
                <c:pt idx="6855">
                  <c:v>18</c:v>
                </c:pt>
                <c:pt idx="6856">
                  <c:v>18</c:v>
                </c:pt>
                <c:pt idx="6857">
                  <c:v>18</c:v>
                </c:pt>
                <c:pt idx="6858">
                  <c:v>18</c:v>
                </c:pt>
                <c:pt idx="6859">
                  <c:v>18</c:v>
                </c:pt>
                <c:pt idx="6860">
                  <c:v>18</c:v>
                </c:pt>
                <c:pt idx="6861">
                  <c:v>18</c:v>
                </c:pt>
                <c:pt idx="6862">
                  <c:v>18</c:v>
                </c:pt>
                <c:pt idx="6863">
                  <c:v>18</c:v>
                </c:pt>
                <c:pt idx="6864">
                  <c:v>18</c:v>
                </c:pt>
                <c:pt idx="6865">
                  <c:v>18</c:v>
                </c:pt>
                <c:pt idx="6866">
                  <c:v>18</c:v>
                </c:pt>
                <c:pt idx="6867">
                  <c:v>18</c:v>
                </c:pt>
                <c:pt idx="6868">
                  <c:v>18</c:v>
                </c:pt>
                <c:pt idx="6869">
                  <c:v>18</c:v>
                </c:pt>
                <c:pt idx="6870">
                  <c:v>18</c:v>
                </c:pt>
                <c:pt idx="6871">
                  <c:v>18</c:v>
                </c:pt>
                <c:pt idx="6872">
                  <c:v>18.1</c:v>
                </c:pt>
                <c:pt idx="6873">
                  <c:v>18</c:v>
                </c:pt>
                <c:pt idx="6874">
                  <c:v>18.1</c:v>
                </c:pt>
                <c:pt idx="6875">
                  <c:v>18</c:v>
                </c:pt>
                <c:pt idx="6876">
                  <c:v>18.1</c:v>
                </c:pt>
                <c:pt idx="6877">
                  <c:v>18</c:v>
                </c:pt>
                <c:pt idx="6878">
                  <c:v>18.1</c:v>
                </c:pt>
                <c:pt idx="6879">
                  <c:v>18</c:v>
                </c:pt>
                <c:pt idx="6880">
                  <c:v>18.1</c:v>
                </c:pt>
                <c:pt idx="6881">
                  <c:v>18</c:v>
                </c:pt>
                <c:pt idx="6882">
                  <c:v>18.1</c:v>
                </c:pt>
                <c:pt idx="6883">
                  <c:v>18.1</c:v>
                </c:pt>
                <c:pt idx="6884">
                  <c:v>18.1</c:v>
                </c:pt>
                <c:pt idx="6885">
                  <c:v>18.1</c:v>
                </c:pt>
                <c:pt idx="6886">
                  <c:v>18.1</c:v>
                </c:pt>
                <c:pt idx="6887">
                  <c:v>18.1</c:v>
                </c:pt>
                <c:pt idx="6888">
                  <c:v>18.1</c:v>
                </c:pt>
                <c:pt idx="6889">
                  <c:v>18.1</c:v>
                </c:pt>
                <c:pt idx="6890">
                  <c:v>18.1</c:v>
                </c:pt>
                <c:pt idx="6891">
                  <c:v>18.1</c:v>
                </c:pt>
                <c:pt idx="6892">
                  <c:v>18.1</c:v>
                </c:pt>
                <c:pt idx="6893">
                  <c:v>18.1</c:v>
                </c:pt>
                <c:pt idx="6894">
                  <c:v>18.1</c:v>
                </c:pt>
                <c:pt idx="6895">
                  <c:v>18.1</c:v>
                </c:pt>
                <c:pt idx="6896">
                  <c:v>18.2</c:v>
                </c:pt>
                <c:pt idx="6897">
                  <c:v>18.1</c:v>
                </c:pt>
                <c:pt idx="6898">
                  <c:v>18.1</c:v>
                </c:pt>
                <c:pt idx="6899">
                  <c:v>18.1</c:v>
                </c:pt>
                <c:pt idx="6900">
                  <c:v>18.2</c:v>
                </c:pt>
                <c:pt idx="6901">
                  <c:v>18.1</c:v>
                </c:pt>
                <c:pt idx="6902">
                  <c:v>18.2</c:v>
                </c:pt>
                <c:pt idx="6903">
                  <c:v>18.2</c:v>
                </c:pt>
                <c:pt idx="6904">
                  <c:v>18.1</c:v>
                </c:pt>
                <c:pt idx="6905">
                  <c:v>18</c:v>
                </c:pt>
                <c:pt idx="6906">
                  <c:v>18.2</c:v>
                </c:pt>
                <c:pt idx="6907">
                  <c:v>18.2</c:v>
                </c:pt>
                <c:pt idx="6908">
                  <c:v>18.1</c:v>
                </c:pt>
                <c:pt idx="6909">
                  <c:v>18.2</c:v>
                </c:pt>
                <c:pt idx="6910">
                  <c:v>18.2</c:v>
                </c:pt>
                <c:pt idx="6911">
                  <c:v>18.2</c:v>
                </c:pt>
                <c:pt idx="6912">
                  <c:v>18.2</c:v>
                </c:pt>
                <c:pt idx="6913">
                  <c:v>18.2</c:v>
                </c:pt>
                <c:pt idx="6914">
                  <c:v>18.2</c:v>
                </c:pt>
                <c:pt idx="6915">
                  <c:v>18.2</c:v>
                </c:pt>
                <c:pt idx="6916">
                  <c:v>18.2</c:v>
                </c:pt>
                <c:pt idx="6917">
                  <c:v>18.2</c:v>
                </c:pt>
                <c:pt idx="6918">
                  <c:v>18.1</c:v>
                </c:pt>
                <c:pt idx="6919">
                  <c:v>18.2</c:v>
                </c:pt>
                <c:pt idx="6920">
                  <c:v>18.1</c:v>
                </c:pt>
                <c:pt idx="6921">
                  <c:v>18.2</c:v>
                </c:pt>
                <c:pt idx="6922">
                  <c:v>18.2</c:v>
                </c:pt>
                <c:pt idx="6923">
                  <c:v>18.2</c:v>
                </c:pt>
                <c:pt idx="6924">
                  <c:v>18.1</c:v>
                </c:pt>
                <c:pt idx="6925">
                  <c:v>18.1</c:v>
                </c:pt>
                <c:pt idx="6926">
                  <c:v>18.2</c:v>
                </c:pt>
                <c:pt idx="6927">
                  <c:v>18.1</c:v>
                </c:pt>
                <c:pt idx="6928">
                  <c:v>18.2</c:v>
                </c:pt>
                <c:pt idx="6929">
                  <c:v>18.2</c:v>
                </c:pt>
                <c:pt idx="6930">
                  <c:v>18.2</c:v>
                </c:pt>
                <c:pt idx="6931">
                  <c:v>18.2</c:v>
                </c:pt>
                <c:pt idx="6932">
                  <c:v>18.2</c:v>
                </c:pt>
                <c:pt idx="6933">
                  <c:v>18.2</c:v>
                </c:pt>
                <c:pt idx="6934">
                  <c:v>18.2</c:v>
                </c:pt>
                <c:pt idx="6935">
                  <c:v>18.2</c:v>
                </c:pt>
                <c:pt idx="6936">
                  <c:v>18.2</c:v>
                </c:pt>
                <c:pt idx="6937">
                  <c:v>18.2</c:v>
                </c:pt>
                <c:pt idx="6938">
                  <c:v>18.2</c:v>
                </c:pt>
                <c:pt idx="6939">
                  <c:v>18.2</c:v>
                </c:pt>
                <c:pt idx="6940">
                  <c:v>18.2</c:v>
                </c:pt>
                <c:pt idx="6941">
                  <c:v>18.1</c:v>
                </c:pt>
                <c:pt idx="6942">
                  <c:v>18.2</c:v>
                </c:pt>
                <c:pt idx="6943">
                  <c:v>18.2</c:v>
                </c:pt>
                <c:pt idx="6944">
                  <c:v>18.2</c:v>
                </c:pt>
                <c:pt idx="6945">
                  <c:v>18.2</c:v>
                </c:pt>
                <c:pt idx="6946">
                  <c:v>18.2</c:v>
                </c:pt>
                <c:pt idx="6947">
                  <c:v>18.1</c:v>
                </c:pt>
                <c:pt idx="6948">
                  <c:v>18.1</c:v>
                </c:pt>
                <c:pt idx="6949">
                  <c:v>18.2</c:v>
                </c:pt>
                <c:pt idx="6950">
                  <c:v>18.2</c:v>
                </c:pt>
                <c:pt idx="6951">
                  <c:v>18.2</c:v>
                </c:pt>
                <c:pt idx="6952">
                  <c:v>18.2</c:v>
                </c:pt>
                <c:pt idx="6953">
                  <c:v>18.2</c:v>
                </c:pt>
                <c:pt idx="6954">
                  <c:v>18.1</c:v>
                </c:pt>
                <c:pt idx="6955">
                  <c:v>18.1</c:v>
                </c:pt>
                <c:pt idx="6956">
                  <c:v>18.1</c:v>
                </c:pt>
                <c:pt idx="6957">
                  <c:v>18.1</c:v>
                </c:pt>
                <c:pt idx="6958">
                  <c:v>18.1</c:v>
                </c:pt>
                <c:pt idx="6959">
                  <c:v>18.1</c:v>
                </c:pt>
                <c:pt idx="6960">
                  <c:v>18.1</c:v>
                </c:pt>
                <c:pt idx="6961">
                  <c:v>18.1</c:v>
                </c:pt>
                <c:pt idx="6962">
                  <c:v>18.1</c:v>
                </c:pt>
                <c:pt idx="6963">
                  <c:v>18.1</c:v>
                </c:pt>
                <c:pt idx="6964">
                  <c:v>18.1</c:v>
                </c:pt>
                <c:pt idx="6965">
                  <c:v>18.1</c:v>
                </c:pt>
                <c:pt idx="6966">
                  <c:v>18</c:v>
                </c:pt>
                <c:pt idx="6967">
                  <c:v>18.1</c:v>
                </c:pt>
                <c:pt idx="6968">
                  <c:v>18.1</c:v>
                </c:pt>
                <c:pt idx="6969">
                  <c:v>18.1</c:v>
                </c:pt>
                <c:pt idx="6970">
                  <c:v>18.1</c:v>
                </c:pt>
                <c:pt idx="6971">
                  <c:v>18.1</c:v>
                </c:pt>
                <c:pt idx="6972">
                  <c:v>18.1</c:v>
                </c:pt>
                <c:pt idx="6973">
                  <c:v>18.1</c:v>
                </c:pt>
                <c:pt idx="6974">
                  <c:v>18.1</c:v>
                </c:pt>
                <c:pt idx="6975">
                  <c:v>18.1</c:v>
                </c:pt>
                <c:pt idx="6976">
                  <c:v>18.2</c:v>
                </c:pt>
                <c:pt idx="6977">
                  <c:v>18.2</c:v>
                </c:pt>
                <c:pt idx="6978">
                  <c:v>18.1</c:v>
                </c:pt>
                <c:pt idx="6979">
                  <c:v>18.1</c:v>
                </c:pt>
                <c:pt idx="6980">
                  <c:v>18.2</c:v>
                </c:pt>
                <c:pt idx="6981">
                  <c:v>18.1</c:v>
                </c:pt>
                <c:pt idx="6982">
                  <c:v>18.2</c:v>
                </c:pt>
                <c:pt idx="6983">
                  <c:v>18.2</c:v>
                </c:pt>
                <c:pt idx="6984">
                  <c:v>18.2</c:v>
                </c:pt>
                <c:pt idx="6985">
                  <c:v>18.2</c:v>
                </c:pt>
                <c:pt idx="6986">
                  <c:v>18.3</c:v>
                </c:pt>
                <c:pt idx="6987">
                  <c:v>18.2</c:v>
                </c:pt>
                <c:pt idx="6988">
                  <c:v>18.2</c:v>
                </c:pt>
                <c:pt idx="6989">
                  <c:v>18.2</c:v>
                </c:pt>
                <c:pt idx="6990">
                  <c:v>18.3</c:v>
                </c:pt>
                <c:pt idx="6991">
                  <c:v>18.3</c:v>
                </c:pt>
                <c:pt idx="6992">
                  <c:v>18.3</c:v>
                </c:pt>
                <c:pt idx="6993">
                  <c:v>18.3</c:v>
                </c:pt>
                <c:pt idx="6994">
                  <c:v>18.3</c:v>
                </c:pt>
                <c:pt idx="6995">
                  <c:v>18.3</c:v>
                </c:pt>
                <c:pt idx="6996">
                  <c:v>18.3</c:v>
                </c:pt>
                <c:pt idx="6997">
                  <c:v>18.3</c:v>
                </c:pt>
                <c:pt idx="6998">
                  <c:v>18.3</c:v>
                </c:pt>
                <c:pt idx="6999">
                  <c:v>18.3</c:v>
                </c:pt>
                <c:pt idx="7000">
                  <c:v>18.2</c:v>
                </c:pt>
                <c:pt idx="7001">
                  <c:v>18.3</c:v>
                </c:pt>
                <c:pt idx="7002">
                  <c:v>18.2</c:v>
                </c:pt>
                <c:pt idx="7003">
                  <c:v>18.3</c:v>
                </c:pt>
                <c:pt idx="7004">
                  <c:v>18.3</c:v>
                </c:pt>
                <c:pt idx="7005">
                  <c:v>18.3</c:v>
                </c:pt>
                <c:pt idx="7006">
                  <c:v>18.2</c:v>
                </c:pt>
                <c:pt idx="7007">
                  <c:v>18.2</c:v>
                </c:pt>
                <c:pt idx="7008">
                  <c:v>18.2</c:v>
                </c:pt>
                <c:pt idx="7009">
                  <c:v>18.2</c:v>
                </c:pt>
                <c:pt idx="7010">
                  <c:v>18.3</c:v>
                </c:pt>
                <c:pt idx="7011">
                  <c:v>18.2</c:v>
                </c:pt>
                <c:pt idx="7012">
                  <c:v>18.2</c:v>
                </c:pt>
                <c:pt idx="7013">
                  <c:v>18.2</c:v>
                </c:pt>
                <c:pt idx="7014">
                  <c:v>18.2</c:v>
                </c:pt>
                <c:pt idx="7015">
                  <c:v>18.2</c:v>
                </c:pt>
                <c:pt idx="7016">
                  <c:v>18.2</c:v>
                </c:pt>
                <c:pt idx="7017">
                  <c:v>18.2</c:v>
                </c:pt>
                <c:pt idx="7018">
                  <c:v>18.2</c:v>
                </c:pt>
                <c:pt idx="7019">
                  <c:v>18.3</c:v>
                </c:pt>
                <c:pt idx="7020">
                  <c:v>18.3</c:v>
                </c:pt>
                <c:pt idx="7021">
                  <c:v>18.3</c:v>
                </c:pt>
                <c:pt idx="7022">
                  <c:v>18.4</c:v>
                </c:pt>
                <c:pt idx="7023">
                  <c:v>18.4</c:v>
                </c:pt>
                <c:pt idx="7024">
                  <c:v>18.3</c:v>
                </c:pt>
                <c:pt idx="7025">
                  <c:v>18.4</c:v>
                </c:pt>
                <c:pt idx="7026">
                  <c:v>18.4</c:v>
                </c:pt>
                <c:pt idx="7027">
                  <c:v>18.4</c:v>
                </c:pt>
                <c:pt idx="7028">
                  <c:v>18.4</c:v>
                </c:pt>
                <c:pt idx="7029">
                  <c:v>18.3</c:v>
                </c:pt>
                <c:pt idx="7030">
                  <c:v>18.3</c:v>
                </c:pt>
                <c:pt idx="7031">
                  <c:v>18.3</c:v>
                </c:pt>
                <c:pt idx="7032">
                  <c:v>18.4</c:v>
                </c:pt>
                <c:pt idx="7033">
                  <c:v>18.3</c:v>
                </c:pt>
                <c:pt idx="7034">
                  <c:v>18.3</c:v>
                </c:pt>
                <c:pt idx="7035">
                  <c:v>18.3</c:v>
                </c:pt>
                <c:pt idx="7036">
                  <c:v>18.3</c:v>
                </c:pt>
                <c:pt idx="7037">
                  <c:v>18.3</c:v>
                </c:pt>
                <c:pt idx="7038">
                  <c:v>18.3</c:v>
                </c:pt>
                <c:pt idx="7039">
                  <c:v>18.3</c:v>
                </c:pt>
                <c:pt idx="7040">
                  <c:v>18.3</c:v>
                </c:pt>
                <c:pt idx="7041">
                  <c:v>18.3</c:v>
                </c:pt>
                <c:pt idx="7042">
                  <c:v>18.2</c:v>
                </c:pt>
                <c:pt idx="7043">
                  <c:v>18.3</c:v>
                </c:pt>
                <c:pt idx="7044">
                  <c:v>18.2</c:v>
                </c:pt>
                <c:pt idx="7045">
                  <c:v>18.2</c:v>
                </c:pt>
                <c:pt idx="7046">
                  <c:v>18.2</c:v>
                </c:pt>
                <c:pt idx="7047">
                  <c:v>18.2</c:v>
                </c:pt>
                <c:pt idx="7048">
                  <c:v>18.2</c:v>
                </c:pt>
                <c:pt idx="7049">
                  <c:v>18.3</c:v>
                </c:pt>
                <c:pt idx="7050">
                  <c:v>18.3</c:v>
                </c:pt>
                <c:pt idx="7051">
                  <c:v>18.3</c:v>
                </c:pt>
                <c:pt idx="7052">
                  <c:v>18.2</c:v>
                </c:pt>
                <c:pt idx="7053">
                  <c:v>18.2</c:v>
                </c:pt>
                <c:pt idx="7054">
                  <c:v>18.2</c:v>
                </c:pt>
                <c:pt idx="7055">
                  <c:v>18.2</c:v>
                </c:pt>
                <c:pt idx="7056">
                  <c:v>18.2</c:v>
                </c:pt>
                <c:pt idx="7057">
                  <c:v>18.2</c:v>
                </c:pt>
                <c:pt idx="7058">
                  <c:v>18.2</c:v>
                </c:pt>
                <c:pt idx="7059">
                  <c:v>18.3</c:v>
                </c:pt>
                <c:pt idx="7060">
                  <c:v>18.3</c:v>
                </c:pt>
                <c:pt idx="7061">
                  <c:v>18.2</c:v>
                </c:pt>
                <c:pt idx="7062">
                  <c:v>18.3</c:v>
                </c:pt>
                <c:pt idx="7063">
                  <c:v>18.2</c:v>
                </c:pt>
                <c:pt idx="7064">
                  <c:v>18.3</c:v>
                </c:pt>
                <c:pt idx="7065">
                  <c:v>18.3</c:v>
                </c:pt>
                <c:pt idx="7066">
                  <c:v>18.2</c:v>
                </c:pt>
                <c:pt idx="7067">
                  <c:v>18.3</c:v>
                </c:pt>
                <c:pt idx="7068">
                  <c:v>18.2</c:v>
                </c:pt>
                <c:pt idx="7069">
                  <c:v>18.3</c:v>
                </c:pt>
                <c:pt idx="7070">
                  <c:v>18.2</c:v>
                </c:pt>
                <c:pt idx="7071">
                  <c:v>18.3</c:v>
                </c:pt>
                <c:pt idx="7072">
                  <c:v>18.2</c:v>
                </c:pt>
                <c:pt idx="7073">
                  <c:v>18.2</c:v>
                </c:pt>
                <c:pt idx="7074">
                  <c:v>18.2</c:v>
                </c:pt>
                <c:pt idx="7075">
                  <c:v>18.2</c:v>
                </c:pt>
                <c:pt idx="7076">
                  <c:v>18.2</c:v>
                </c:pt>
                <c:pt idx="7077">
                  <c:v>18.2</c:v>
                </c:pt>
                <c:pt idx="7078">
                  <c:v>18.2</c:v>
                </c:pt>
                <c:pt idx="7079">
                  <c:v>18.2</c:v>
                </c:pt>
                <c:pt idx="7080">
                  <c:v>18.2</c:v>
                </c:pt>
                <c:pt idx="7081">
                  <c:v>18.2</c:v>
                </c:pt>
                <c:pt idx="7082">
                  <c:v>18.2</c:v>
                </c:pt>
                <c:pt idx="7083">
                  <c:v>18.2</c:v>
                </c:pt>
                <c:pt idx="7084">
                  <c:v>18.2</c:v>
                </c:pt>
                <c:pt idx="7085">
                  <c:v>18.2</c:v>
                </c:pt>
                <c:pt idx="7086">
                  <c:v>18.2</c:v>
                </c:pt>
                <c:pt idx="7087">
                  <c:v>18.2</c:v>
                </c:pt>
                <c:pt idx="7088">
                  <c:v>18.2</c:v>
                </c:pt>
                <c:pt idx="7089">
                  <c:v>18.2</c:v>
                </c:pt>
                <c:pt idx="7090">
                  <c:v>18.2</c:v>
                </c:pt>
                <c:pt idx="7091">
                  <c:v>18.2</c:v>
                </c:pt>
                <c:pt idx="7092">
                  <c:v>18.2</c:v>
                </c:pt>
                <c:pt idx="7093">
                  <c:v>18.2</c:v>
                </c:pt>
                <c:pt idx="7094">
                  <c:v>18.2</c:v>
                </c:pt>
                <c:pt idx="7095">
                  <c:v>18.3</c:v>
                </c:pt>
                <c:pt idx="7096">
                  <c:v>18.3</c:v>
                </c:pt>
                <c:pt idx="7097">
                  <c:v>18.3</c:v>
                </c:pt>
                <c:pt idx="7098">
                  <c:v>18.3</c:v>
                </c:pt>
                <c:pt idx="7099">
                  <c:v>18.3</c:v>
                </c:pt>
                <c:pt idx="7100">
                  <c:v>18.3</c:v>
                </c:pt>
                <c:pt idx="7101">
                  <c:v>18.3</c:v>
                </c:pt>
                <c:pt idx="7102">
                  <c:v>18.3</c:v>
                </c:pt>
                <c:pt idx="7103">
                  <c:v>18.3</c:v>
                </c:pt>
                <c:pt idx="7104">
                  <c:v>18.3</c:v>
                </c:pt>
                <c:pt idx="7105">
                  <c:v>18.3</c:v>
                </c:pt>
                <c:pt idx="7106">
                  <c:v>18.2</c:v>
                </c:pt>
                <c:pt idx="7107">
                  <c:v>18.2</c:v>
                </c:pt>
                <c:pt idx="7108">
                  <c:v>18.3</c:v>
                </c:pt>
                <c:pt idx="7109">
                  <c:v>18.2</c:v>
                </c:pt>
                <c:pt idx="7110">
                  <c:v>18.3</c:v>
                </c:pt>
                <c:pt idx="7111">
                  <c:v>18.2</c:v>
                </c:pt>
                <c:pt idx="7112">
                  <c:v>18.3</c:v>
                </c:pt>
                <c:pt idx="7113">
                  <c:v>18.2</c:v>
                </c:pt>
                <c:pt idx="7114">
                  <c:v>18.4</c:v>
                </c:pt>
                <c:pt idx="7115">
                  <c:v>18.3</c:v>
                </c:pt>
                <c:pt idx="7116">
                  <c:v>18.3</c:v>
                </c:pt>
                <c:pt idx="7117">
                  <c:v>18.3</c:v>
                </c:pt>
                <c:pt idx="7118">
                  <c:v>18.3</c:v>
                </c:pt>
                <c:pt idx="7119">
                  <c:v>18.4</c:v>
                </c:pt>
                <c:pt idx="7120">
                  <c:v>18.3</c:v>
                </c:pt>
                <c:pt idx="7121">
                  <c:v>18.3</c:v>
                </c:pt>
                <c:pt idx="7122">
                  <c:v>18.4</c:v>
                </c:pt>
                <c:pt idx="7123">
                  <c:v>18.4</c:v>
                </c:pt>
                <c:pt idx="7124">
                  <c:v>18.4</c:v>
                </c:pt>
                <c:pt idx="7125">
                  <c:v>18.4</c:v>
                </c:pt>
                <c:pt idx="7126">
                  <c:v>18.3</c:v>
                </c:pt>
                <c:pt idx="7127">
                  <c:v>18.3</c:v>
                </c:pt>
                <c:pt idx="7128">
                  <c:v>18.4</c:v>
                </c:pt>
                <c:pt idx="7129">
                  <c:v>18.4</c:v>
                </c:pt>
                <c:pt idx="7130">
                  <c:v>18.4</c:v>
                </c:pt>
                <c:pt idx="7131">
                  <c:v>18.3</c:v>
                </c:pt>
                <c:pt idx="7132">
                  <c:v>18.3</c:v>
                </c:pt>
                <c:pt idx="7133">
                  <c:v>18.3</c:v>
                </c:pt>
                <c:pt idx="7134">
                  <c:v>18.3</c:v>
                </c:pt>
                <c:pt idx="7135">
                  <c:v>18.4</c:v>
                </c:pt>
                <c:pt idx="7136">
                  <c:v>18.3</c:v>
                </c:pt>
                <c:pt idx="7137">
                  <c:v>18.3</c:v>
                </c:pt>
                <c:pt idx="7138">
                  <c:v>18.2</c:v>
                </c:pt>
                <c:pt idx="7139">
                  <c:v>18.2</c:v>
                </c:pt>
                <c:pt idx="7140">
                  <c:v>18.2</c:v>
                </c:pt>
                <c:pt idx="7141">
                  <c:v>18.2</c:v>
                </c:pt>
                <c:pt idx="7142">
                  <c:v>18.2</c:v>
                </c:pt>
                <c:pt idx="7143">
                  <c:v>18.2</c:v>
                </c:pt>
                <c:pt idx="7144">
                  <c:v>18.2</c:v>
                </c:pt>
                <c:pt idx="7145">
                  <c:v>18.2</c:v>
                </c:pt>
                <c:pt idx="7146">
                  <c:v>18.2</c:v>
                </c:pt>
                <c:pt idx="7147">
                  <c:v>18.2</c:v>
                </c:pt>
                <c:pt idx="7148">
                  <c:v>18.2</c:v>
                </c:pt>
                <c:pt idx="7149">
                  <c:v>18.3</c:v>
                </c:pt>
                <c:pt idx="7150">
                  <c:v>18.2</c:v>
                </c:pt>
                <c:pt idx="7151">
                  <c:v>18.3</c:v>
                </c:pt>
                <c:pt idx="7152">
                  <c:v>18.2</c:v>
                </c:pt>
                <c:pt idx="7153">
                  <c:v>18.3</c:v>
                </c:pt>
                <c:pt idx="7154">
                  <c:v>18.2</c:v>
                </c:pt>
                <c:pt idx="7155">
                  <c:v>18.3</c:v>
                </c:pt>
                <c:pt idx="7156">
                  <c:v>18.3</c:v>
                </c:pt>
                <c:pt idx="7157">
                  <c:v>18.2</c:v>
                </c:pt>
                <c:pt idx="7158">
                  <c:v>18.3</c:v>
                </c:pt>
                <c:pt idx="7159">
                  <c:v>18.3</c:v>
                </c:pt>
                <c:pt idx="7160">
                  <c:v>18.3</c:v>
                </c:pt>
                <c:pt idx="7161">
                  <c:v>18.3</c:v>
                </c:pt>
                <c:pt idx="7162">
                  <c:v>18.3</c:v>
                </c:pt>
                <c:pt idx="7163">
                  <c:v>18.3</c:v>
                </c:pt>
                <c:pt idx="7164">
                  <c:v>18.2</c:v>
                </c:pt>
                <c:pt idx="7165">
                  <c:v>18.4</c:v>
                </c:pt>
                <c:pt idx="7166">
                  <c:v>18.2</c:v>
                </c:pt>
                <c:pt idx="7167">
                  <c:v>18.3</c:v>
                </c:pt>
                <c:pt idx="7168">
                  <c:v>18.3</c:v>
                </c:pt>
                <c:pt idx="7169">
                  <c:v>18.3</c:v>
                </c:pt>
                <c:pt idx="7170">
                  <c:v>18.3</c:v>
                </c:pt>
                <c:pt idx="7171">
                  <c:v>18.3</c:v>
                </c:pt>
                <c:pt idx="7172">
                  <c:v>18.3</c:v>
                </c:pt>
                <c:pt idx="7173">
                  <c:v>18.3</c:v>
                </c:pt>
                <c:pt idx="7174">
                  <c:v>18.3</c:v>
                </c:pt>
                <c:pt idx="7175">
                  <c:v>18.3</c:v>
                </c:pt>
                <c:pt idx="7176">
                  <c:v>18.4</c:v>
                </c:pt>
                <c:pt idx="7177">
                  <c:v>18.3</c:v>
                </c:pt>
                <c:pt idx="7178">
                  <c:v>18.3</c:v>
                </c:pt>
                <c:pt idx="7179">
                  <c:v>18.3</c:v>
                </c:pt>
                <c:pt idx="7180">
                  <c:v>18.4</c:v>
                </c:pt>
                <c:pt idx="7181">
                  <c:v>18.3</c:v>
                </c:pt>
                <c:pt idx="7182">
                  <c:v>18.4</c:v>
                </c:pt>
                <c:pt idx="7183">
                  <c:v>18.3</c:v>
                </c:pt>
                <c:pt idx="7184">
                  <c:v>18.3</c:v>
                </c:pt>
                <c:pt idx="7185">
                  <c:v>18.3</c:v>
                </c:pt>
                <c:pt idx="7186">
                  <c:v>18.4</c:v>
                </c:pt>
                <c:pt idx="7187">
                  <c:v>18.3</c:v>
                </c:pt>
                <c:pt idx="7188">
                  <c:v>18.4</c:v>
                </c:pt>
                <c:pt idx="7189">
                  <c:v>18.3</c:v>
                </c:pt>
                <c:pt idx="7190">
                  <c:v>18.3</c:v>
                </c:pt>
                <c:pt idx="7191">
                  <c:v>18.4</c:v>
                </c:pt>
                <c:pt idx="7192">
                  <c:v>18.4</c:v>
                </c:pt>
                <c:pt idx="7193">
                  <c:v>18.3</c:v>
                </c:pt>
                <c:pt idx="7194">
                  <c:v>18.3</c:v>
                </c:pt>
                <c:pt idx="7195">
                  <c:v>18.3</c:v>
                </c:pt>
                <c:pt idx="7196">
                  <c:v>18.3</c:v>
                </c:pt>
                <c:pt idx="7197">
                  <c:v>18.4</c:v>
                </c:pt>
                <c:pt idx="7198">
                  <c:v>18.3</c:v>
                </c:pt>
                <c:pt idx="7199">
                  <c:v>18.3</c:v>
                </c:pt>
                <c:pt idx="7200">
                  <c:v>18.4</c:v>
                </c:pt>
                <c:pt idx="7201">
                  <c:v>18.3</c:v>
                </c:pt>
                <c:pt idx="7202">
                  <c:v>18.3</c:v>
                </c:pt>
                <c:pt idx="7203">
                  <c:v>18.3</c:v>
                </c:pt>
                <c:pt idx="7204">
                  <c:v>18.3</c:v>
                </c:pt>
                <c:pt idx="7205">
                  <c:v>18.3</c:v>
                </c:pt>
                <c:pt idx="7206">
                  <c:v>18.3</c:v>
                </c:pt>
                <c:pt idx="7207">
                  <c:v>18.3</c:v>
                </c:pt>
                <c:pt idx="7208">
                  <c:v>18.4</c:v>
                </c:pt>
                <c:pt idx="7209">
                  <c:v>18.3</c:v>
                </c:pt>
                <c:pt idx="7210">
                  <c:v>18.4</c:v>
                </c:pt>
                <c:pt idx="7211">
                  <c:v>18.4</c:v>
                </c:pt>
                <c:pt idx="7212">
                  <c:v>18.3</c:v>
                </c:pt>
                <c:pt idx="7213">
                  <c:v>18.4</c:v>
                </c:pt>
                <c:pt idx="7214">
                  <c:v>18.4</c:v>
                </c:pt>
                <c:pt idx="7215">
                  <c:v>18.3</c:v>
                </c:pt>
                <c:pt idx="7216">
                  <c:v>18.4</c:v>
                </c:pt>
                <c:pt idx="7217">
                  <c:v>18.4</c:v>
                </c:pt>
                <c:pt idx="7218">
                  <c:v>18.4</c:v>
                </c:pt>
                <c:pt idx="7219">
                  <c:v>18.4</c:v>
                </c:pt>
                <c:pt idx="7220">
                  <c:v>18.4</c:v>
                </c:pt>
                <c:pt idx="7221">
                  <c:v>18.4</c:v>
                </c:pt>
                <c:pt idx="7222">
                  <c:v>18.4</c:v>
                </c:pt>
                <c:pt idx="7223">
                  <c:v>18.3</c:v>
                </c:pt>
                <c:pt idx="7224">
                  <c:v>18.4</c:v>
                </c:pt>
                <c:pt idx="7225">
                  <c:v>18.4</c:v>
                </c:pt>
                <c:pt idx="7226">
                  <c:v>18.4</c:v>
                </c:pt>
                <c:pt idx="7227">
                  <c:v>18.4</c:v>
                </c:pt>
                <c:pt idx="7228">
                  <c:v>18.4</c:v>
                </c:pt>
                <c:pt idx="7229">
                  <c:v>18.4</c:v>
                </c:pt>
                <c:pt idx="7230">
                  <c:v>18.4</c:v>
                </c:pt>
                <c:pt idx="7231">
                  <c:v>18.4</c:v>
                </c:pt>
                <c:pt idx="7232">
                  <c:v>18.4</c:v>
                </c:pt>
                <c:pt idx="7233">
                  <c:v>18.4</c:v>
                </c:pt>
                <c:pt idx="7234">
                  <c:v>18.4</c:v>
                </c:pt>
                <c:pt idx="7235">
                  <c:v>18.4</c:v>
                </c:pt>
                <c:pt idx="7236">
                  <c:v>18.4</c:v>
                </c:pt>
                <c:pt idx="7237">
                  <c:v>18.4</c:v>
                </c:pt>
                <c:pt idx="7238">
                  <c:v>18.3</c:v>
                </c:pt>
                <c:pt idx="7239">
                  <c:v>18.4</c:v>
                </c:pt>
                <c:pt idx="7240">
                  <c:v>18.4</c:v>
                </c:pt>
                <c:pt idx="7241">
                  <c:v>18.4</c:v>
                </c:pt>
                <c:pt idx="7242">
                  <c:v>18.4</c:v>
                </c:pt>
                <c:pt idx="7243">
                  <c:v>18.5</c:v>
                </c:pt>
                <c:pt idx="7244">
                  <c:v>18.4</c:v>
                </c:pt>
                <c:pt idx="7245">
                  <c:v>18.5</c:v>
                </c:pt>
                <c:pt idx="7246">
                  <c:v>18.4</c:v>
                </c:pt>
                <c:pt idx="7247">
                  <c:v>18.4</c:v>
                </c:pt>
                <c:pt idx="7248">
                  <c:v>18.4</c:v>
                </c:pt>
                <c:pt idx="7249">
                  <c:v>18.4</c:v>
                </c:pt>
                <c:pt idx="7250">
                  <c:v>18.4</c:v>
                </c:pt>
                <c:pt idx="7251">
                  <c:v>18.4</c:v>
                </c:pt>
                <c:pt idx="7252">
                  <c:v>18.4</c:v>
                </c:pt>
                <c:pt idx="7253">
                  <c:v>18.4</c:v>
                </c:pt>
                <c:pt idx="7254">
                  <c:v>18.4</c:v>
                </c:pt>
                <c:pt idx="7255">
                  <c:v>18.4</c:v>
                </c:pt>
                <c:pt idx="7256">
                  <c:v>18.4</c:v>
                </c:pt>
                <c:pt idx="7257">
                  <c:v>18.4</c:v>
                </c:pt>
                <c:pt idx="7258">
                  <c:v>18.4</c:v>
                </c:pt>
                <c:pt idx="7259">
                  <c:v>18.4</c:v>
                </c:pt>
                <c:pt idx="7260">
                  <c:v>18.4</c:v>
                </c:pt>
                <c:pt idx="7261">
                  <c:v>18.4</c:v>
                </c:pt>
                <c:pt idx="7262">
                  <c:v>18.4</c:v>
                </c:pt>
                <c:pt idx="7263">
                  <c:v>18.4</c:v>
                </c:pt>
                <c:pt idx="7264">
                  <c:v>18.4</c:v>
                </c:pt>
                <c:pt idx="7265">
                  <c:v>18.4</c:v>
                </c:pt>
                <c:pt idx="7266">
                  <c:v>18.4</c:v>
                </c:pt>
                <c:pt idx="7267">
                  <c:v>18.4</c:v>
                </c:pt>
                <c:pt idx="7268">
                  <c:v>18.4</c:v>
                </c:pt>
                <c:pt idx="7269">
                  <c:v>18.5</c:v>
                </c:pt>
                <c:pt idx="7270">
                  <c:v>18.5</c:v>
                </c:pt>
                <c:pt idx="7271">
                  <c:v>18.4</c:v>
                </c:pt>
                <c:pt idx="7272">
                  <c:v>18.4</c:v>
                </c:pt>
                <c:pt idx="7273">
                  <c:v>18.4</c:v>
                </c:pt>
                <c:pt idx="7274">
                  <c:v>18.5</c:v>
                </c:pt>
                <c:pt idx="7275">
                  <c:v>18.4</c:v>
                </c:pt>
                <c:pt idx="7276">
                  <c:v>18.4</c:v>
                </c:pt>
                <c:pt idx="7277">
                  <c:v>18.4</c:v>
                </c:pt>
                <c:pt idx="7278">
                  <c:v>18.5</c:v>
                </c:pt>
                <c:pt idx="7279">
                  <c:v>18.4</c:v>
                </c:pt>
                <c:pt idx="7280">
                  <c:v>18.5</c:v>
                </c:pt>
                <c:pt idx="7281">
                  <c:v>18.4</c:v>
                </c:pt>
                <c:pt idx="7282">
                  <c:v>18.4</c:v>
                </c:pt>
                <c:pt idx="7283">
                  <c:v>18.5</c:v>
                </c:pt>
                <c:pt idx="7284">
                  <c:v>18.4</c:v>
                </c:pt>
                <c:pt idx="7285">
                  <c:v>18.4</c:v>
                </c:pt>
                <c:pt idx="7286">
                  <c:v>18.5</c:v>
                </c:pt>
                <c:pt idx="7287">
                  <c:v>18.5</c:v>
                </c:pt>
                <c:pt idx="7288">
                  <c:v>18.5</c:v>
                </c:pt>
                <c:pt idx="7289">
                  <c:v>18.5</c:v>
                </c:pt>
                <c:pt idx="7290">
                  <c:v>18.5</c:v>
                </c:pt>
                <c:pt idx="7291">
                  <c:v>18.5</c:v>
                </c:pt>
                <c:pt idx="7292">
                  <c:v>18.5</c:v>
                </c:pt>
                <c:pt idx="7293">
                  <c:v>18.5</c:v>
                </c:pt>
                <c:pt idx="7294">
                  <c:v>18.5</c:v>
                </c:pt>
                <c:pt idx="7295">
                  <c:v>18.5</c:v>
                </c:pt>
                <c:pt idx="7296">
                  <c:v>18.5</c:v>
                </c:pt>
                <c:pt idx="7297">
                  <c:v>18.5</c:v>
                </c:pt>
                <c:pt idx="7298">
                  <c:v>18.5</c:v>
                </c:pt>
                <c:pt idx="7299">
                  <c:v>18.4</c:v>
                </c:pt>
                <c:pt idx="7300">
                  <c:v>18.5</c:v>
                </c:pt>
                <c:pt idx="7301">
                  <c:v>18.5</c:v>
                </c:pt>
                <c:pt idx="7302">
                  <c:v>18.4</c:v>
                </c:pt>
                <c:pt idx="7303">
                  <c:v>18.5</c:v>
                </c:pt>
                <c:pt idx="7304">
                  <c:v>18.5</c:v>
                </c:pt>
                <c:pt idx="7305">
                  <c:v>18.5</c:v>
                </c:pt>
                <c:pt idx="7306">
                  <c:v>18.5</c:v>
                </c:pt>
                <c:pt idx="7307">
                  <c:v>18.5</c:v>
                </c:pt>
                <c:pt idx="7308">
                  <c:v>18.5</c:v>
                </c:pt>
                <c:pt idx="7309">
                  <c:v>18.5</c:v>
                </c:pt>
                <c:pt idx="7310">
                  <c:v>18.5</c:v>
                </c:pt>
                <c:pt idx="7311">
                  <c:v>18.5</c:v>
                </c:pt>
                <c:pt idx="7312">
                  <c:v>18.5</c:v>
                </c:pt>
                <c:pt idx="7313">
                  <c:v>18.4</c:v>
                </c:pt>
                <c:pt idx="7314">
                  <c:v>18.5</c:v>
                </c:pt>
                <c:pt idx="7315">
                  <c:v>18.5</c:v>
                </c:pt>
                <c:pt idx="7316">
                  <c:v>18.5</c:v>
                </c:pt>
                <c:pt idx="7317">
                  <c:v>18.5</c:v>
                </c:pt>
                <c:pt idx="7318">
                  <c:v>18.5</c:v>
                </c:pt>
                <c:pt idx="7319">
                  <c:v>18.5</c:v>
                </c:pt>
                <c:pt idx="7320">
                  <c:v>18.5</c:v>
                </c:pt>
                <c:pt idx="7321">
                  <c:v>18.5</c:v>
                </c:pt>
                <c:pt idx="7322">
                  <c:v>18.5</c:v>
                </c:pt>
                <c:pt idx="7323">
                  <c:v>18.6</c:v>
                </c:pt>
                <c:pt idx="7324">
                  <c:v>18.5</c:v>
                </c:pt>
                <c:pt idx="7325">
                  <c:v>18.5</c:v>
                </c:pt>
                <c:pt idx="7326">
                  <c:v>18.5</c:v>
                </c:pt>
                <c:pt idx="7327">
                  <c:v>18.5</c:v>
                </c:pt>
                <c:pt idx="7328">
                  <c:v>18.6</c:v>
                </c:pt>
                <c:pt idx="7329">
                  <c:v>18.5</c:v>
                </c:pt>
                <c:pt idx="7330">
                  <c:v>18.6</c:v>
                </c:pt>
                <c:pt idx="7331">
                  <c:v>18.6</c:v>
                </c:pt>
                <c:pt idx="7332">
                  <c:v>18.5</c:v>
                </c:pt>
                <c:pt idx="7333">
                  <c:v>18.6</c:v>
                </c:pt>
                <c:pt idx="7334">
                  <c:v>18.5</c:v>
                </c:pt>
                <c:pt idx="7335">
                  <c:v>18.5</c:v>
                </c:pt>
                <c:pt idx="7336">
                  <c:v>18.6</c:v>
                </c:pt>
                <c:pt idx="7337">
                  <c:v>18.5</c:v>
                </c:pt>
                <c:pt idx="7338">
                  <c:v>18.6</c:v>
                </c:pt>
                <c:pt idx="7339">
                  <c:v>18.6</c:v>
                </c:pt>
                <c:pt idx="7340">
                  <c:v>18.5</c:v>
                </c:pt>
                <c:pt idx="7341">
                  <c:v>18.5</c:v>
                </c:pt>
                <c:pt idx="7342">
                  <c:v>18.4</c:v>
                </c:pt>
                <c:pt idx="7343">
                  <c:v>18.5</c:v>
                </c:pt>
                <c:pt idx="7344">
                  <c:v>18.4</c:v>
                </c:pt>
                <c:pt idx="7345">
                  <c:v>18.5</c:v>
                </c:pt>
                <c:pt idx="7346">
                  <c:v>18.5</c:v>
                </c:pt>
                <c:pt idx="7347">
                  <c:v>18.5</c:v>
                </c:pt>
                <c:pt idx="7348">
                  <c:v>18.5</c:v>
                </c:pt>
                <c:pt idx="7349">
                  <c:v>18.5</c:v>
                </c:pt>
                <c:pt idx="7350">
                  <c:v>18.5</c:v>
                </c:pt>
                <c:pt idx="7351">
                  <c:v>18.5</c:v>
                </c:pt>
                <c:pt idx="7352">
                  <c:v>18.5</c:v>
                </c:pt>
                <c:pt idx="7353">
                  <c:v>18.5</c:v>
                </c:pt>
                <c:pt idx="7354">
                  <c:v>18.5</c:v>
                </c:pt>
                <c:pt idx="7355">
                  <c:v>18.5</c:v>
                </c:pt>
                <c:pt idx="7356">
                  <c:v>18.6</c:v>
                </c:pt>
                <c:pt idx="7357">
                  <c:v>18.6</c:v>
                </c:pt>
                <c:pt idx="7358">
                  <c:v>18.6</c:v>
                </c:pt>
                <c:pt idx="7359">
                  <c:v>18.5</c:v>
                </c:pt>
                <c:pt idx="7360">
                  <c:v>18.6</c:v>
                </c:pt>
                <c:pt idx="7361">
                  <c:v>18.6</c:v>
                </c:pt>
                <c:pt idx="7362">
                  <c:v>18.6</c:v>
                </c:pt>
                <c:pt idx="7363">
                  <c:v>18.6</c:v>
                </c:pt>
                <c:pt idx="7364">
                  <c:v>18.6</c:v>
                </c:pt>
                <c:pt idx="7365">
                  <c:v>18.6</c:v>
                </c:pt>
                <c:pt idx="7366">
                  <c:v>18.6</c:v>
                </c:pt>
                <c:pt idx="7367">
                  <c:v>18.6</c:v>
                </c:pt>
                <c:pt idx="7368">
                  <c:v>18.6</c:v>
                </c:pt>
                <c:pt idx="7369">
                  <c:v>18.6</c:v>
                </c:pt>
                <c:pt idx="7370">
                  <c:v>18.5</c:v>
                </c:pt>
                <c:pt idx="7371">
                  <c:v>18.6</c:v>
                </c:pt>
                <c:pt idx="7372">
                  <c:v>18.6</c:v>
                </c:pt>
                <c:pt idx="7373">
                  <c:v>18.7</c:v>
                </c:pt>
                <c:pt idx="7374">
                  <c:v>18.6</c:v>
                </c:pt>
                <c:pt idx="7375">
                  <c:v>18.6</c:v>
                </c:pt>
                <c:pt idx="7376">
                  <c:v>18.6</c:v>
                </c:pt>
                <c:pt idx="7377">
                  <c:v>18.5</c:v>
                </c:pt>
                <c:pt idx="7378">
                  <c:v>18.5</c:v>
                </c:pt>
                <c:pt idx="7379">
                  <c:v>18.5</c:v>
                </c:pt>
                <c:pt idx="7380">
                  <c:v>18.4</c:v>
                </c:pt>
                <c:pt idx="7381">
                  <c:v>18.5</c:v>
                </c:pt>
                <c:pt idx="7382">
                  <c:v>18.4</c:v>
                </c:pt>
                <c:pt idx="7383">
                  <c:v>18.4</c:v>
                </c:pt>
                <c:pt idx="7384">
                  <c:v>18.4</c:v>
                </c:pt>
                <c:pt idx="7385">
                  <c:v>18.4</c:v>
                </c:pt>
                <c:pt idx="7386">
                  <c:v>18.4</c:v>
                </c:pt>
                <c:pt idx="7387">
                  <c:v>18.4</c:v>
                </c:pt>
                <c:pt idx="7388">
                  <c:v>18.4</c:v>
                </c:pt>
                <c:pt idx="7389">
                  <c:v>18.4</c:v>
                </c:pt>
                <c:pt idx="7390">
                  <c:v>18.4</c:v>
                </c:pt>
                <c:pt idx="7391">
                  <c:v>18.4</c:v>
                </c:pt>
                <c:pt idx="7392">
                  <c:v>18.5</c:v>
                </c:pt>
                <c:pt idx="7393">
                  <c:v>18.4</c:v>
                </c:pt>
                <c:pt idx="7394">
                  <c:v>18.4</c:v>
                </c:pt>
                <c:pt idx="7395">
                  <c:v>18.4</c:v>
                </c:pt>
                <c:pt idx="7396">
                  <c:v>18.5</c:v>
                </c:pt>
                <c:pt idx="7397">
                  <c:v>18.5</c:v>
                </c:pt>
                <c:pt idx="7398">
                  <c:v>18.4</c:v>
                </c:pt>
                <c:pt idx="7399">
                  <c:v>18.5</c:v>
                </c:pt>
                <c:pt idx="7400">
                  <c:v>18.5</c:v>
                </c:pt>
                <c:pt idx="7401">
                  <c:v>18.5</c:v>
                </c:pt>
                <c:pt idx="7402">
                  <c:v>18.5</c:v>
                </c:pt>
                <c:pt idx="7403">
                  <c:v>18.5</c:v>
                </c:pt>
                <c:pt idx="7404">
                  <c:v>18.5</c:v>
                </c:pt>
                <c:pt idx="7405">
                  <c:v>18.5</c:v>
                </c:pt>
                <c:pt idx="7406">
                  <c:v>18.5</c:v>
                </c:pt>
                <c:pt idx="7407">
                  <c:v>18.5</c:v>
                </c:pt>
                <c:pt idx="7408">
                  <c:v>18.6</c:v>
                </c:pt>
                <c:pt idx="7409">
                  <c:v>18.5</c:v>
                </c:pt>
                <c:pt idx="7410">
                  <c:v>18.5</c:v>
                </c:pt>
                <c:pt idx="7411">
                  <c:v>18.5</c:v>
                </c:pt>
                <c:pt idx="7412">
                  <c:v>18.5</c:v>
                </c:pt>
                <c:pt idx="7413">
                  <c:v>18.5</c:v>
                </c:pt>
                <c:pt idx="7414">
                  <c:v>18.5</c:v>
                </c:pt>
                <c:pt idx="7415">
                  <c:v>18.5</c:v>
                </c:pt>
                <c:pt idx="7416">
                  <c:v>18.5</c:v>
                </c:pt>
                <c:pt idx="7417">
                  <c:v>18.5</c:v>
                </c:pt>
                <c:pt idx="7418">
                  <c:v>18.5</c:v>
                </c:pt>
                <c:pt idx="7419">
                  <c:v>18.5</c:v>
                </c:pt>
                <c:pt idx="7420">
                  <c:v>18.6</c:v>
                </c:pt>
                <c:pt idx="7421">
                  <c:v>18.6</c:v>
                </c:pt>
                <c:pt idx="7422">
                  <c:v>18.6</c:v>
                </c:pt>
                <c:pt idx="7423">
                  <c:v>18.6</c:v>
                </c:pt>
                <c:pt idx="7424">
                  <c:v>18.6</c:v>
                </c:pt>
                <c:pt idx="7425">
                  <c:v>18.7</c:v>
                </c:pt>
                <c:pt idx="7426">
                  <c:v>18.7</c:v>
                </c:pt>
                <c:pt idx="7427">
                  <c:v>18.7</c:v>
                </c:pt>
                <c:pt idx="7428">
                  <c:v>18.7</c:v>
                </c:pt>
                <c:pt idx="7429">
                  <c:v>18.8</c:v>
                </c:pt>
                <c:pt idx="7430">
                  <c:v>18.8</c:v>
                </c:pt>
                <c:pt idx="7431">
                  <c:v>18.9</c:v>
                </c:pt>
                <c:pt idx="7432">
                  <c:v>18.9</c:v>
                </c:pt>
                <c:pt idx="7433">
                  <c:v>18.9</c:v>
                </c:pt>
                <c:pt idx="7434">
                  <c:v>18.9</c:v>
                </c:pt>
                <c:pt idx="7435">
                  <c:v>18.9</c:v>
                </c:pt>
                <c:pt idx="7436">
                  <c:v>19.1</c:v>
                </c:pt>
                <c:pt idx="7437">
                  <c:v>19</c:v>
                </c:pt>
                <c:pt idx="7438">
                  <c:v>19</c:v>
                </c:pt>
                <c:pt idx="7439">
                  <c:v>19.1</c:v>
                </c:pt>
                <c:pt idx="7440">
                  <c:v>19.1</c:v>
                </c:pt>
                <c:pt idx="7441">
                  <c:v>19.1</c:v>
                </c:pt>
                <c:pt idx="7442">
                  <c:v>19.1</c:v>
                </c:pt>
                <c:pt idx="7443">
                  <c:v>19.1</c:v>
                </c:pt>
                <c:pt idx="7444">
                  <c:v>19.1</c:v>
                </c:pt>
                <c:pt idx="7445">
                  <c:v>19.1</c:v>
                </c:pt>
                <c:pt idx="7446">
                  <c:v>19.1</c:v>
                </c:pt>
                <c:pt idx="7447">
                  <c:v>19.2</c:v>
                </c:pt>
                <c:pt idx="7448">
                  <c:v>19.1</c:v>
                </c:pt>
                <c:pt idx="7449">
                  <c:v>19.1</c:v>
                </c:pt>
                <c:pt idx="7450">
                  <c:v>19.1</c:v>
                </c:pt>
                <c:pt idx="7451">
                  <c:v>19.1</c:v>
                </c:pt>
                <c:pt idx="7452">
                  <c:v>19.2</c:v>
                </c:pt>
                <c:pt idx="7453">
                  <c:v>19.2</c:v>
                </c:pt>
                <c:pt idx="7454">
                  <c:v>19.3</c:v>
                </c:pt>
                <c:pt idx="7455">
                  <c:v>19.4</c:v>
                </c:pt>
                <c:pt idx="7456">
                  <c:v>19.4</c:v>
                </c:pt>
                <c:pt idx="7457">
                  <c:v>19.3</c:v>
                </c:pt>
                <c:pt idx="7458">
                  <c:v>19.3</c:v>
                </c:pt>
                <c:pt idx="7459">
                  <c:v>19.3</c:v>
                </c:pt>
                <c:pt idx="7460">
                  <c:v>19.4</c:v>
                </c:pt>
                <c:pt idx="7461">
                  <c:v>19.4</c:v>
                </c:pt>
                <c:pt idx="7462">
                  <c:v>19.4</c:v>
                </c:pt>
                <c:pt idx="7463">
                  <c:v>19.3</c:v>
                </c:pt>
                <c:pt idx="7464">
                  <c:v>19.3</c:v>
                </c:pt>
                <c:pt idx="7465">
                  <c:v>19.3</c:v>
                </c:pt>
                <c:pt idx="7466">
                  <c:v>19.4</c:v>
                </c:pt>
                <c:pt idx="7467">
                  <c:v>19.5</c:v>
                </c:pt>
                <c:pt idx="7468">
                  <c:v>19.5</c:v>
                </c:pt>
                <c:pt idx="7469">
                  <c:v>19.5</c:v>
                </c:pt>
                <c:pt idx="7470">
                  <c:v>19.5</c:v>
                </c:pt>
                <c:pt idx="7471">
                  <c:v>19.5</c:v>
                </c:pt>
                <c:pt idx="7472">
                  <c:v>19.5</c:v>
                </c:pt>
                <c:pt idx="7473">
                  <c:v>19.4</c:v>
                </c:pt>
                <c:pt idx="7474">
                  <c:v>19.4</c:v>
                </c:pt>
                <c:pt idx="7475">
                  <c:v>19.4</c:v>
                </c:pt>
                <c:pt idx="7476">
                  <c:v>19.4</c:v>
                </c:pt>
                <c:pt idx="7477">
                  <c:v>19.4</c:v>
                </c:pt>
                <c:pt idx="7478">
                  <c:v>19.3</c:v>
                </c:pt>
                <c:pt idx="7479">
                  <c:v>19.4</c:v>
                </c:pt>
                <c:pt idx="7480">
                  <c:v>19.4</c:v>
                </c:pt>
                <c:pt idx="7481">
                  <c:v>19.4</c:v>
                </c:pt>
                <c:pt idx="7482">
                  <c:v>19.4</c:v>
                </c:pt>
                <c:pt idx="7483">
                  <c:v>19.4</c:v>
                </c:pt>
                <c:pt idx="7484">
                  <c:v>19.4</c:v>
                </c:pt>
                <c:pt idx="7485">
                  <c:v>19.4</c:v>
                </c:pt>
                <c:pt idx="7486">
                  <c:v>19.4</c:v>
                </c:pt>
                <c:pt idx="7487">
                  <c:v>19.4</c:v>
                </c:pt>
                <c:pt idx="7488">
                  <c:v>19.3</c:v>
                </c:pt>
                <c:pt idx="7489">
                  <c:v>19.3</c:v>
                </c:pt>
                <c:pt idx="7490">
                  <c:v>19.3</c:v>
                </c:pt>
                <c:pt idx="7491">
                  <c:v>19.3</c:v>
                </c:pt>
                <c:pt idx="7492">
                  <c:v>19.3</c:v>
                </c:pt>
                <c:pt idx="7493">
                  <c:v>19.3</c:v>
                </c:pt>
                <c:pt idx="7494">
                  <c:v>19.3</c:v>
                </c:pt>
                <c:pt idx="7495">
                  <c:v>19.4</c:v>
                </c:pt>
                <c:pt idx="7496">
                  <c:v>19.4</c:v>
                </c:pt>
                <c:pt idx="7497">
                  <c:v>19.4</c:v>
                </c:pt>
                <c:pt idx="7498">
                  <c:v>19.4</c:v>
                </c:pt>
                <c:pt idx="7499">
                  <c:v>19.4</c:v>
                </c:pt>
                <c:pt idx="7500">
                  <c:v>19.4</c:v>
                </c:pt>
                <c:pt idx="7501">
                  <c:v>19.4</c:v>
                </c:pt>
                <c:pt idx="7502">
                  <c:v>19.4</c:v>
                </c:pt>
                <c:pt idx="7503">
                  <c:v>19.4</c:v>
                </c:pt>
                <c:pt idx="7504">
                  <c:v>19.4</c:v>
                </c:pt>
                <c:pt idx="7505">
                  <c:v>19.4</c:v>
                </c:pt>
                <c:pt idx="7506">
                  <c:v>19.5</c:v>
                </c:pt>
                <c:pt idx="7507">
                  <c:v>19.4</c:v>
                </c:pt>
                <c:pt idx="7508">
                  <c:v>19.5</c:v>
                </c:pt>
                <c:pt idx="7509">
                  <c:v>19.4</c:v>
                </c:pt>
                <c:pt idx="7510">
                  <c:v>19.4</c:v>
                </c:pt>
                <c:pt idx="7511">
                  <c:v>19.4</c:v>
                </c:pt>
                <c:pt idx="7512">
                  <c:v>19.5</c:v>
                </c:pt>
                <c:pt idx="7513">
                  <c:v>19.5</c:v>
                </c:pt>
                <c:pt idx="7514">
                  <c:v>19.4</c:v>
                </c:pt>
                <c:pt idx="7515">
                  <c:v>19.5</c:v>
                </c:pt>
                <c:pt idx="7516">
                  <c:v>19.5</c:v>
                </c:pt>
                <c:pt idx="7517">
                  <c:v>19.5</c:v>
                </c:pt>
                <c:pt idx="7518">
                  <c:v>19.5</c:v>
                </c:pt>
                <c:pt idx="7519">
                  <c:v>19.4</c:v>
                </c:pt>
                <c:pt idx="7520">
                  <c:v>19.4</c:v>
                </c:pt>
                <c:pt idx="7521">
                  <c:v>19.4</c:v>
                </c:pt>
                <c:pt idx="7522">
                  <c:v>19.4</c:v>
                </c:pt>
                <c:pt idx="7523">
                  <c:v>19.3</c:v>
                </c:pt>
                <c:pt idx="7524">
                  <c:v>19.3</c:v>
                </c:pt>
                <c:pt idx="7525">
                  <c:v>19.3</c:v>
                </c:pt>
                <c:pt idx="7526">
                  <c:v>19.3</c:v>
                </c:pt>
                <c:pt idx="7527">
                  <c:v>19.3</c:v>
                </c:pt>
                <c:pt idx="7528">
                  <c:v>19.3</c:v>
                </c:pt>
                <c:pt idx="7529">
                  <c:v>19.3</c:v>
                </c:pt>
                <c:pt idx="7530">
                  <c:v>19.3</c:v>
                </c:pt>
                <c:pt idx="7531">
                  <c:v>19.3</c:v>
                </c:pt>
                <c:pt idx="7532">
                  <c:v>19.4</c:v>
                </c:pt>
                <c:pt idx="7533">
                  <c:v>19.3</c:v>
                </c:pt>
                <c:pt idx="7534">
                  <c:v>19.4</c:v>
                </c:pt>
                <c:pt idx="7535">
                  <c:v>19.4</c:v>
                </c:pt>
                <c:pt idx="7536">
                  <c:v>19.3</c:v>
                </c:pt>
                <c:pt idx="7537">
                  <c:v>19.4</c:v>
                </c:pt>
                <c:pt idx="7538">
                  <c:v>19.4</c:v>
                </c:pt>
                <c:pt idx="7539">
                  <c:v>19.4</c:v>
                </c:pt>
                <c:pt idx="7540">
                  <c:v>19.3</c:v>
                </c:pt>
                <c:pt idx="7541">
                  <c:v>19.4</c:v>
                </c:pt>
                <c:pt idx="7542">
                  <c:v>19.4</c:v>
                </c:pt>
                <c:pt idx="7543">
                  <c:v>19.4</c:v>
                </c:pt>
                <c:pt idx="7544">
                  <c:v>19.4</c:v>
                </c:pt>
                <c:pt idx="7545">
                  <c:v>19.4</c:v>
                </c:pt>
                <c:pt idx="7546">
                  <c:v>19.4</c:v>
                </c:pt>
                <c:pt idx="7547">
                  <c:v>19.4</c:v>
                </c:pt>
                <c:pt idx="7548">
                  <c:v>19.4</c:v>
                </c:pt>
                <c:pt idx="7549">
                  <c:v>19.4</c:v>
                </c:pt>
                <c:pt idx="7550">
                  <c:v>19.5</c:v>
                </c:pt>
                <c:pt idx="7551">
                  <c:v>19.5</c:v>
                </c:pt>
                <c:pt idx="7552">
                  <c:v>19.5</c:v>
                </c:pt>
                <c:pt idx="7553">
                  <c:v>19.5</c:v>
                </c:pt>
                <c:pt idx="7554">
                  <c:v>19.5</c:v>
                </c:pt>
                <c:pt idx="7555">
                  <c:v>19.5</c:v>
                </c:pt>
                <c:pt idx="7556">
                  <c:v>19.5</c:v>
                </c:pt>
                <c:pt idx="7557">
                  <c:v>19.4</c:v>
                </c:pt>
                <c:pt idx="7558">
                  <c:v>19.5</c:v>
                </c:pt>
                <c:pt idx="7559">
                  <c:v>19.4</c:v>
                </c:pt>
                <c:pt idx="7560">
                  <c:v>19.4</c:v>
                </c:pt>
                <c:pt idx="7561">
                  <c:v>19.5</c:v>
                </c:pt>
                <c:pt idx="7562">
                  <c:v>19.5</c:v>
                </c:pt>
                <c:pt idx="7563">
                  <c:v>19.5</c:v>
                </c:pt>
                <c:pt idx="7564">
                  <c:v>19.6</c:v>
                </c:pt>
                <c:pt idx="7565">
                  <c:v>19.5</c:v>
                </c:pt>
                <c:pt idx="7566">
                  <c:v>19.6</c:v>
                </c:pt>
                <c:pt idx="7567">
                  <c:v>19.6</c:v>
                </c:pt>
                <c:pt idx="7568">
                  <c:v>19.6</c:v>
                </c:pt>
                <c:pt idx="7569">
                  <c:v>19.6</c:v>
                </c:pt>
                <c:pt idx="7570">
                  <c:v>19.5</c:v>
                </c:pt>
                <c:pt idx="7571">
                  <c:v>19.5</c:v>
                </c:pt>
                <c:pt idx="7572">
                  <c:v>19.5</c:v>
                </c:pt>
                <c:pt idx="7573">
                  <c:v>19.4</c:v>
                </c:pt>
                <c:pt idx="7574">
                  <c:v>19.5</c:v>
                </c:pt>
                <c:pt idx="7575">
                  <c:v>19.5</c:v>
                </c:pt>
                <c:pt idx="7576">
                  <c:v>19.5</c:v>
                </c:pt>
                <c:pt idx="7577">
                  <c:v>19.6</c:v>
                </c:pt>
                <c:pt idx="7578">
                  <c:v>19.6</c:v>
                </c:pt>
                <c:pt idx="7579">
                  <c:v>19.6</c:v>
                </c:pt>
                <c:pt idx="7580">
                  <c:v>19.6</c:v>
                </c:pt>
                <c:pt idx="7581">
                  <c:v>19.6</c:v>
                </c:pt>
                <c:pt idx="7582">
                  <c:v>19.6</c:v>
                </c:pt>
                <c:pt idx="7583">
                  <c:v>19.6</c:v>
                </c:pt>
                <c:pt idx="7584">
                  <c:v>19.6</c:v>
                </c:pt>
                <c:pt idx="7585">
                  <c:v>19.6</c:v>
                </c:pt>
                <c:pt idx="7586">
                  <c:v>19.5</c:v>
                </c:pt>
                <c:pt idx="7587">
                  <c:v>19.5</c:v>
                </c:pt>
                <c:pt idx="7588">
                  <c:v>19.5</c:v>
                </c:pt>
                <c:pt idx="7589">
                  <c:v>19.5</c:v>
                </c:pt>
                <c:pt idx="7590">
                  <c:v>19.5</c:v>
                </c:pt>
                <c:pt idx="7591">
                  <c:v>19.5</c:v>
                </c:pt>
                <c:pt idx="7592">
                  <c:v>19.4</c:v>
                </c:pt>
                <c:pt idx="7593">
                  <c:v>19.4</c:v>
                </c:pt>
                <c:pt idx="7594">
                  <c:v>19.3</c:v>
                </c:pt>
                <c:pt idx="7595">
                  <c:v>19.4</c:v>
                </c:pt>
                <c:pt idx="7596">
                  <c:v>19.4</c:v>
                </c:pt>
                <c:pt idx="7597">
                  <c:v>19.4</c:v>
                </c:pt>
                <c:pt idx="7598">
                  <c:v>19.4</c:v>
                </c:pt>
                <c:pt idx="7599">
                  <c:v>19.3</c:v>
                </c:pt>
                <c:pt idx="7600">
                  <c:v>19.3</c:v>
                </c:pt>
                <c:pt idx="7601">
                  <c:v>19.3</c:v>
                </c:pt>
                <c:pt idx="7602">
                  <c:v>19.3</c:v>
                </c:pt>
                <c:pt idx="7603">
                  <c:v>19.2</c:v>
                </c:pt>
                <c:pt idx="7604">
                  <c:v>19.3</c:v>
                </c:pt>
                <c:pt idx="7605">
                  <c:v>19.2</c:v>
                </c:pt>
                <c:pt idx="7606">
                  <c:v>19.2</c:v>
                </c:pt>
                <c:pt idx="7607">
                  <c:v>19.2</c:v>
                </c:pt>
                <c:pt idx="7608">
                  <c:v>19.2</c:v>
                </c:pt>
                <c:pt idx="7609">
                  <c:v>19.2</c:v>
                </c:pt>
                <c:pt idx="7610">
                  <c:v>19.2</c:v>
                </c:pt>
                <c:pt idx="7611">
                  <c:v>19.2</c:v>
                </c:pt>
                <c:pt idx="7612">
                  <c:v>19.2</c:v>
                </c:pt>
                <c:pt idx="7613">
                  <c:v>19.2</c:v>
                </c:pt>
                <c:pt idx="7614">
                  <c:v>19.2</c:v>
                </c:pt>
                <c:pt idx="7615">
                  <c:v>19.2</c:v>
                </c:pt>
                <c:pt idx="7616">
                  <c:v>19.2</c:v>
                </c:pt>
                <c:pt idx="7617">
                  <c:v>19.2</c:v>
                </c:pt>
                <c:pt idx="7618">
                  <c:v>19.1</c:v>
                </c:pt>
                <c:pt idx="7619">
                  <c:v>19.2</c:v>
                </c:pt>
                <c:pt idx="7620">
                  <c:v>19.2</c:v>
                </c:pt>
                <c:pt idx="7621">
                  <c:v>19.1</c:v>
                </c:pt>
                <c:pt idx="7622">
                  <c:v>19.2</c:v>
                </c:pt>
                <c:pt idx="7623">
                  <c:v>19.1</c:v>
                </c:pt>
                <c:pt idx="7624">
                  <c:v>19.1</c:v>
                </c:pt>
                <c:pt idx="7625">
                  <c:v>19</c:v>
                </c:pt>
                <c:pt idx="7626">
                  <c:v>19.1</c:v>
                </c:pt>
                <c:pt idx="7627">
                  <c:v>19</c:v>
                </c:pt>
                <c:pt idx="7628">
                  <c:v>19.1</c:v>
                </c:pt>
                <c:pt idx="7629">
                  <c:v>19.1</c:v>
                </c:pt>
                <c:pt idx="7630">
                  <c:v>19.1</c:v>
                </c:pt>
                <c:pt idx="7631">
                  <c:v>19.1</c:v>
                </c:pt>
                <c:pt idx="7632">
                  <c:v>19.1</c:v>
                </c:pt>
                <c:pt idx="7633">
                  <c:v>19.2</c:v>
                </c:pt>
                <c:pt idx="7634">
                  <c:v>19.1</c:v>
                </c:pt>
                <c:pt idx="7635">
                  <c:v>19.1</c:v>
                </c:pt>
                <c:pt idx="7636">
                  <c:v>19.1</c:v>
                </c:pt>
                <c:pt idx="7637">
                  <c:v>19.1</c:v>
                </c:pt>
                <c:pt idx="7638">
                  <c:v>19.1</c:v>
                </c:pt>
                <c:pt idx="7639">
                  <c:v>19.1</c:v>
                </c:pt>
                <c:pt idx="7640">
                  <c:v>19.1</c:v>
                </c:pt>
                <c:pt idx="7641">
                  <c:v>19.1</c:v>
                </c:pt>
                <c:pt idx="7642">
                  <c:v>19.1</c:v>
                </c:pt>
                <c:pt idx="7643">
                  <c:v>19.1</c:v>
                </c:pt>
                <c:pt idx="7644">
                  <c:v>19.1</c:v>
                </c:pt>
                <c:pt idx="7645">
                  <c:v>19.1</c:v>
                </c:pt>
                <c:pt idx="7646">
                  <c:v>19.2</c:v>
                </c:pt>
                <c:pt idx="7647">
                  <c:v>19.1</c:v>
                </c:pt>
                <c:pt idx="7648">
                  <c:v>19.2</c:v>
                </c:pt>
                <c:pt idx="7649">
                  <c:v>19.2</c:v>
                </c:pt>
                <c:pt idx="7650">
                  <c:v>19.2</c:v>
                </c:pt>
                <c:pt idx="7651">
                  <c:v>19.2</c:v>
                </c:pt>
                <c:pt idx="7652">
                  <c:v>19.1</c:v>
                </c:pt>
                <c:pt idx="7653">
                  <c:v>19.2</c:v>
                </c:pt>
                <c:pt idx="7654">
                  <c:v>19.1</c:v>
                </c:pt>
                <c:pt idx="7655">
                  <c:v>19.1</c:v>
                </c:pt>
                <c:pt idx="7656">
                  <c:v>19.2</c:v>
                </c:pt>
                <c:pt idx="7657">
                  <c:v>19.1</c:v>
                </c:pt>
                <c:pt idx="7658">
                  <c:v>19.1</c:v>
                </c:pt>
                <c:pt idx="7659">
                  <c:v>19.1</c:v>
                </c:pt>
                <c:pt idx="7660">
                  <c:v>19.1</c:v>
                </c:pt>
                <c:pt idx="7661">
                  <c:v>19.1</c:v>
                </c:pt>
                <c:pt idx="7662">
                  <c:v>19.1</c:v>
                </c:pt>
                <c:pt idx="7663">
                  <c:v>19</c:v>
                </c:pt>
                <c:pt idx="7664">
                  <c:v>19.1</c:v>
                </c:pt>
                <c:pt idx="7665">
                  <c:v>19</c:v>
                </c:pt>
                <c:pt idx="7666">
                  <c:v>19.1</c:v>
                </c:pt>
                <c:pt idx="7667">
                  <c:v>19</c:v>
                </c:pt>
                <c:pt idx="7668">
                  <c:v>19</c:v>
                </c:pt>
                <c:pt idx="7669">
                  <c:v>19</c:v>
                </c:pt>
                <c:pt idx="7670">
                  <c:v>19</c:v>
                </c:pt>
                <c:pt idx="7671">
                  <c:v>19</c:v>
                </c:pt>
                <c:pt idx="7672">
                  <c:v>18.9</c:v>
                </c:pt>
                <c:pt idx="7673">
                  <c:v>18.9</c:v>
                </c:pt>
                <c:pt idx="7674">
                  <c:v>19</c:v>
                </c:pt>
                <c:pt idx="7675">
                  <c:v>18.9</c:v>
                </c:pt>
                <c:pt idx="7676">
                  <c:v>18.9</c:v>
                </c:pt>
                <c:pt idx="7677">
                  <c:v>18.9</c:v>
                </c:pt>
                <c:pt idx="7678">
                  <c:v>19</c:v>
                </c:pt>
                <c:pt idx="7679">
                  <c:v>19</c:v>
                </c:pt>
                <c:pt idx="7680">
                  <c:v>19</c:v>
                </c:pt>
                <c:pt idx="7681">
                  <c:v>19</c:v>
                </c:pt>
                <c:pt idx="7682">
                  <c:v>19</c:v>
                </c:pt>
                <c:pt idx="7683">
                  <c:v>19</c:v>
                </c:pt>
                <c:pt idx="7684">
                  <c:v>19</c:v>
                </c:pt>
                <c:pt idx="7685">
                  <c:v>18.9</c:v>
                </c:pt>
                <c:pt idx="7686">
                  <c:v>19</c:v>
                </c:pt>
                <c:pt idx="7687">
                  <c:v>19</c:v>
                </c:pt>
                <c:pt idx="7688">
                  <c:v>19</c:v>
                </c:pt>
                <c:pt idx="7689">
                  <c:v>19</c:v>
                </c:pt>
                <c:pt idx="7690">
                  <c:v>19</c:v>
                </c:pt>
                <c:pt idx="7691">
                  <c:v>18.9</c:v>
                </c:pt>
                <c:pt idx="7692">
                  <c:v>18.9</c:v>
                </c:pt>
                <c:pt idx="7693">
                  <c:v>18.9</c:v>
                </c:pt>
                <c:pt idx="7694">
                  <c:v>18.9</c:v>
                </c:pt>
                <c:pt idx="7695">
                  <c:v>18.9</c:v>
                </c:pt>
                <c:pt idx="7696">
                  <c:v>18.9</c:v>
                </c:pt>
                <c:pt idx="7697">
                  <c:v>18.9</c:v>
                </c:pt>
                <c:pt idx="7698">
                  <c:v>18.9</c:v>
                </c:pt>
                <c:pt idx="7699">
                  <c:v>19</c:v>
                </c:pt>
                <c:pt idx="7700">
                  <c:v>18.9</c:v>
                </c:pt>
                <c:pt idx="7701">
                  <c:v>18.9</c:v>
                </c:pt>
                <c:pt idx="7702">
                  <c:v>18.9</c:v>
                </c:pt>
                <c:pt idx="7703">
                  <c:v>18.9</c:v>
                </c:pt>
                <c:pt idx="7704">
                  <c:v>18.9</c:v>
                </c:pt>
                <c:pt idx="7705">
                  <c:v>18.9</c:v>
                </c:pt>
                <c:pt idx="7706">
                  <c:v>18.9</c:v>
                </c:pt>
                <c:pt idx="7707">
                  <c:v>18.9</c:v>
                </c:pt>
                <c:pt idx="7708">
                  <c:v>19</c:v>
                </c:pt>
                <c:pt idx="7709">
                  <c:v>18.9</c:v>
                </c:pt>
                <c:pt idx="7710">
                  <c:v>18.9</c:v>
                </c:pt>
                <c:pt idx="7711">
                  <c:v>18.9</c:v>
                </c:pt>
                <c:pt idx="7712">
                  <c:v>19</c:v>
                </c:pt>
                <c:pt idx="7713">
                  <c:v>19</c:v>
                </c:pt>
                <c:pt idx="7714">
                  <c:v>18.9</c:v>
                </c:pt>
                <c:pt idx="7715">
                  <c:v>18.9</c:v>
                </c:pt>
                <c:pt idx="7716">
                  <c:v>18.9</c:v>
                </c:pt>
                <c:pt idx="7717">
                  <c:v>18.9</c:v>
                </c:pt>
                <c:pt idx="7718">
                  <c:v>18.9</c:v>
                </c:pt>
                <c:pt idx="7719">
                  <c:v>18.9</c:v>
                </c:pt>
                <c:pt idx="7720">
                  <c:v>18.9</c:v>
                </c:pt>
                <c:pt idx="7721">
                  <c:v>18.9</c:v>
                </c:pt>
                <c:pt idx="7722">
                  <c:v>18.9</c:v>
                </c:pt>
                <c:pt idx="7723">
                  <c:v>18.9</c:v>
                </c:pt>
                <c:pt idx="7724">
                  <c:v>18.9</c:v>
                </c:pt>
                <c:pt idx="7725">
                  <c:v>18.9</c:v>
                </c:pt>
                <c:pt idx="7726">
                  <c:v>18.8</c:v>
                </c:pt>
                <c:pt idx="7727">
                  <c:v>18.9</c:v>
                </c:pt>
                <c:pt idx="7728">
                  <c:v>18.8</c:v>
                </c:pt>
                <c:pt idx="7729">
                  <c:v>18.8</c:v>
                </c:pt>
                <c:pt idx="7730">
                  <c:v>18.8</c:v>
                </c:pt>
                <c:pt idx="7731">
                  <c:v>18.8</c:v>
                </c:pt>
                <c:pt idx="7732">
                  <c:v>18.7</c:v>
                </c:pt>
                <c:pt idx="7733">
                  <c:v>18.8</c:v>
                </c:pt>
                <c:pt idx="7734">
                  <c:v>18.7</c:v>
                </c:pt>
                <c:pt idx="7735">
                  <c:v>18.8</c:v>
                </c:pt>
                <c:pt idx="7736">
                  <c:v>18.8</c:v>
                </c:pt>
                <c:pt idx="7737">
                  <c:v>18.8</c:v>
                </c:pt>
                <c:pt idx="7738">
                  <c:v>18.8</c:v>
                </c:pt>
                <c:pt idx="7739">
                  <c:v>18.8</c:v>
                </c:pt>
                <c:pt idx="7740">
                  <c:v>18.8</c:v>
                </c:pt>
                <c:pt idx="7741">
                  <c:v>18.7</c:v>
                </c:pt>
                <c:pt idx="7742">
                  <c:v>18.8</c:v>
                </c:pt>
                <c:pt idx="7743">
                  <c:v>18.7</c:v>
                </c:pt>
                <c:pt idx="7744">
                  <c:v>18.8</c:v>
                </c:pt>
                <c:pt idx="7745">
                  <c:v>18.7</c:v>
                </c:pt>
                <c:pt idx="7746">
                  <c:v>18.7</c:v>
                </c:pt>
                <c:pt idx="7747">
                  <c:v>18.7</c:v>
                </c:pt>
                <c:pt idx="7748">
                  <c:v>18.7</c:v>
                </c:pt>
                <c:pt idx="7749">
                  <c:v>18.7</c:v>
                </c:pt>
                <c:pt idx="7750">
                  <c:v>18.8</c:v>
                </c:pt>
                <c:pt idx="7751">
                  <c:v>18.7</c:v>
                </c:pt>
                <c:pt idx="7752">
                  <c:v>18.7</c:v>
                </c:pt>
                <c:pt idx="7753">
                  <c:v>18.7</c:v>
                </c:pt>
                <c:pt idx="7754">
                  <c:v>18.7</c:v>
                </c:pt>
                <c:pt idx="7755">
                  <c:v>18.6</c:v>
                </c:pt>
                <c:pt idx="7756">
                  <c:v>18.6</c:v>
                </c:pt>
                <c:pt idx="7757">
                  <c:v>18.5</c:v>
                </c:pt>
                <c:pt idx="7758">
                  <c:v>18.5</c:v>
                </c:pt>
                <c:pt idx="7759">
                  <c:v>18.5</c:v>
                </c:pt>
                <c:pt idx="7760">
                  <c:v>18.6</c:v>
                </c:pt>
                <c:pt idx="7761">
                  <c:v>18.6</c:v>
                </c:pt>
                <c:pt idx="7762">
                  <c:v>18.5</c:v>
                </c:pt>
                <c:pt idx="7763">
                  <c:v>18.6</c:v>
                </c:pt>
                <c:pt idx="7764">
                  <c:v>18.6</c:v>
                </c:pt>
                <c:pt idx="7765">
                  <c:v>18.6</c:v>
                </c:pt>
                <c:pt idx="7766">
                  <c:v>18.5</c:v>
                </c:pt>
                <c:pt idx="7767">
                  <c:v>18.5</c:v>
                </c:pt>
                <c:pt idx="7768">
                  <c:v>18.6</c:v>
                </c:pt>
                <c:pt idx="7769">
                  <c:v>18.5</c:v>
                </c:pt>
                <c:pt idx="7770">
                  <c:v>18.5</c:v>
                </c:pt>
                <c:pt idx="7771">
                  <c:v>18.5</c:v>
                </c:pt>
                <c:pt idx="7772">
                  <c:v>18.6</c:v>
                </c:pt>
                <c:pt idx="7773">
                  <c:v>18.5</c:v>
                </c:pt>
                <c:pt idx="7774">
                  <c:v>18.5</c:v>
                </c:pt>
                <c:pt idx="7775">
                  <c:v>18.5</c:v>
                </c:pt>
                <c:pt idx="7776">
                  <c:v>18.5</c:v>
                </c:pt>
                <c:pt idx="7777">
                  <c:v>18.6</c:v>
                </c:pt>
                <c:pt idx="7778">
                  <c:v>18.6</c:v>
                </c:pt>
                <c:pt idx="7779">
                  <c:v>18.5</c:v>
                </c:pt>
                <c:pt idx="7780">
                  <c:v>18.5</c:v>
                </c:pt>
                <c:pt idx="7781">
                  <c:v>18.5</c:v>
                </c:pt>
                <c:pt idx="7782">
                  <c:v>18.5</c:v>
                </c:pt>
                <c:pt idx="7783">
                  <c:v>18.5</c:v>
                </c:pt>
                <c:pt idx="7784">
                  <c:v>18.5</c:v>
                </c:pt>
                <c:pt idx="7785">
                  <c:v>18.5</c:v>
                </c:pt>
                <c:pt idx="7786">
                  <c:v>18.4</c:v>
                </c:pt>
                <c:pt idx="7787">
                  <c:v>18.5</c:v>
                </c:pt>
                <c:pt idx="7788">
                  <c:v>18.4</c:v>
                </c:pt>
                <c:pt idx="7789">
                  <c:v>18.5</c:v>
                </c:pt>
                <c:pt idx="7790">
                  <c:v>18.5</c:v>
                </c:pt>
                <c:pt idx="7791">
                  <c:v>18.5</c:v>
                </c:pt>
                <c:pt idx="7792">
                  <c:v>18.5</c:v>
                </c:pt>
                <c:pt idx="7793">
                  <c:v>18.5</c:v>
                </c:pt>
                <c:pt idx="7794">
                  <c:v>18.5</c:v>
                </c:pt>
                <c:pt idx="7795">
                  <c:v>18.4</c:v>
                </c:pt>
                <c:pt idx="7796">
                  <c:v>18.4</c:v>
                </c:pt>
                <c:pt idx="7797">
                  <c:v>18.4</c:v>
                </c:pt>
                <c:pt idx="7798">
                  <c:v>18.4</c:v>
                </c:pt>
                <c:pt idx="7799">
                  <c:v>18.5</c:v>
                </c:pt>
                <c:pt idx="7800">
                  <c:v>18.5</c:v>
                </c:pt>
                <c:pt idx="7801">
                  <c:v>18.4</c:v>
                </c:pt>
                <c:pt idx="7802">
                  <c:v>18.4</c:v>
                </c:pt>
                <c:pt idx="7803">
                  <c:v>18.4</c:v>
                </c:pt>
                <c:pt idx="7804">
                  <c:v>18.4</c:v>
                </c:pt>
                <c:pt idx="7805">
                  <c:v>18.4</c:v>
                </c:pt>
                <c:pt idx="7806">
                  <c:v>18.5</c:v>
                </c:pt>
                <c:pt idx="7807">
                  <c:v>18.4</c:v>
                </c:pt>
                <c:pt idx="7808">
                  <c:v>18.5</c:v>
                </c:pt>
                <c:pt idx="7809">
                  <c:v>18.5</c:v>
                </c:pt>
                <c:pt idx="7810">
                  <c:v>18.5</c:v>
                </c:pt>
                <c:pt idx="7811">
                  <c:v>18.5</c:v>
                </c:pt>
                <c:pt idx="7812">
                  <c:v>18.5</c:v>
                </c:pt>
                <c:pt idx="7813">
                  <c:v>18.5</c:v>
                </c:pt>
                <c:pt idx="7814">
                  <c:v>18.4</c:v>
                </c:pt>
                <c:pt idx="7815">
                  <c:v>18.5</c:v>
                </c:pt>
                <c:pt idx="7816">
                  <c:v>18.6</c:v>
                </c:pt>
                <c:pt idx="7817">
                  <c:v>18.7</c:v>
                </c:pt>
                <c:pt idx="7818">
                  <c:v>18.7</c:v>
                </c:pt>
                <c:pt idx="7819">
                  <c:v>18.6</c:v>
                </c:pt>
                <c:pt idx="7820">
                  <c:v>18.6</c:v>
                </c:pt>
                <c:pt idx="7821">
                  <c:v>18.7</c:v>
                </c:pt>
                <c:pt idx="7822">
                  <c:v>18.7</c:v>
                </c:pt>
                <c:pt idx="7823">
                  <c:v>18.7</c:v>
                </c:pt>
                <c:pt idx="7824">
                  <c:v>18.7</c:v>
                </c:pt>
                <c:pt idx="7825">
                  <c:v>18.7</c:v>
                </c:pt>
                <c:pt idx="7826">
                  <c:v>18.7</c:v>
                </c:pt>
                <c:pt idx="7827">
                  <c:v>18.7</c:v>
                </c:pt>
                <c:pt idx="7828">
                  <c:v>18.7</c:v>
                </c:pt>
                <c:pt idx="7829">
                  <c:v>18.7</c:v>
                </c:pt>
                <c:pt idx="7830">
                  <c:v>18.8</c:v>
                </c:pt>
                <c:pt idx="7831">
                  <c:v>18.8</c:v>
                </c:pt>
                <c:pt idx="7832">
                  <c:v>18.9</c:v>
                </c:pt>
                <c:pt idx="7833">
                  <c:v>18.8</c:v>
                </c:pt>
                <c:pt idx="7834">
                  <c:v>18.8</c:v>
                </c:pt>
                <c:pt idx="7835">
                  <c:v>18.7</c:v>
                </c:pt>
                <c:pt idx="7836">
                  <c:v>18.7</c:v>
                </c:pt>
                <c:pt idx="7837">
                  <c:v>18.7</c:v>
                </c:pt>
                <c:pt idx="7838">
                  <c:v>18.7</c:v>
                </c:pt>
                <c:pt idx="7839">
                  <c:v>18.7</c:v>
                </c:pt>
                <c:pt idx="7840">
                  <c:v>18.7</c:v>
                </c:pt>
                <c:pt idx="7841">
                  <c:v>18.7</c:v>
                </c:pt>
                <c:pt idx="7842">
                  <c:v>18.7</c:v>
                </c:pt>
                <c:pt idx="7843">
                  <c:v>18.7</c:v>
                </c:pt>
                <c:pt idx="7844">
                  <c:v>18.7</c:v>
                </c:pt>
                <c:pt idx="7845">
                  <c:v>18.7</c:v>
                </c:pt>
                <c:pt idx="7846">
                  <c:v>18.7</c:v>
                </c:pt>
                <c:pt idx="7847">
                  <c:v>18.7</c:v>
                </c:pt>
                <c:pt idx="7848">
                  <c:v>18.7</c:v>
                </c:pt>
                <c:pt idx="7849">
                  <c:v>18.7</c:v>
                </c:pt>
                <c:pt idx="7850">
                  <c:v>18.7</c:v>
                </c:pt>
                <c:pt idx="7851">
                  <c:v>18.8</c:v>
                </c:pt>
                <c:pt idx="7852">
                  <c:v>18.7</c:v>
                </c:pt>
                <c:pt idx="7853">
                  <c:v>18.7</c:v>
                </c:pt>
                <c:pt idx="7854">
                  <c:v>18.7</c:v>
                </c:pt>
                <c:pt idx="7855">
                  <c:v>18.7</c:v>
                </c:pt>
                <c:pt idx="7856">
                  <c:v>18.7</c:v>
                </c:pt>
                <c:pt idx="7857">
                  <c:v>18.7</c:v>
                </c:pt>
                <c:pt idx="7858">
                  <c:v>18.7</c:v>
                </c:pt>
                <c:pt idx="7859">
                  <c:v>18.7</c:v>
                </c:pt>
                <c:pt idx="7860">
                  <c:v>18.7</c:v>
                </c:pt>
                <c:pt idx="7861">
                  <c:v>18.7</c:v>
                </c:pt>
                <c:pt idx="7862">
                  <c:v>18.7</c:v>
                </c:pt>
                <c:pt idx="7863">
                  <c:v>18.7</c:v>
                </c:pt>
                <c:pt idx="7864">
                  <c:v>18.7</c:v>
                </c:pt>
                <c:pt idx="7865">
                  <c:v>18.7</c:v>
                </c:pt>
                <c:pt idx="7866">
                  <c:v>18.6</c:v>
                </c:pt>
                <c:pt idx="7867">
                  <c:v>18.7</c:v>
                </c:pt>
                <c:pt idx="7868">
                  <c:v>18.7</c:v>
                </c:pt>
                <c:pt idx="7869">
                  <c:v>18.7</c:v>
                </c:pt>
                <c:pt idx="7870">
                  <c:v>18.7</c:v>
                </c:pt>
                <c:pt idx="7871">
                  <c:v>18.7</c:v>
                </c:pt>
                <c:pt idx="7872">
                  <c:v>18.7</c:v>
                </c:pt>
                <c:pt idx="7873">
                  <c:v>18.6</c:v>
                </c:pt>
                <c:pt idx="7874">
                  <c:v>18.7</c:v>
                </c:pt>
                <c:pt idx="7875">
                  <c:v>18.7</c:v>
                </c:pt>
                <c:pt idx="7876">
                  <c:v>18.7</c:v>
                </c:pt>
                <c:pt idx="7877">
                  <c:v>18.7</c:v>
                </c:pt>
                <c:pt idx="7878">
                  <c:v>18.7</c:v>
                </c:pt>
                <c:pt idx="7879">
                  <c:v>18.7</c:v>
                </c:pt>
                <c:pt idx="7880">
                  <c:v>18.7</c:v>
                </c:pt>
                <c:pt idx="7881">
                  <c:v>18.7</c:v>
                </c:pt>
                <c:pt idx="7882">
                  <c:v>18.7</c:v>
                </c:pt>
                <c:pt idx="7883">
                  <c:v>18.7</c:v>
                </c:pt>
                <c:pt idx="7884">
                  <c:v>18.7</c:v>
                </c:pt>
                <c:pt idx="7885">
                  <c:v>18.7</c:v>
                </c:pt>
                <c:pt idx="7886">
                  <c:v>18.7</c:v>
                </c:pt>
                <c:pt idx="7887">
                  <c:v>18.6</c:v>
                </c:pt>
                <c:pt idx="7888">
                  <c:v>18.7</c:v>
                </c:pt>
                <c:pt idx="7889">
                  <c:v>18.7</c:v>
                </c:pt>
                <c:pt idx="7890">
                  <c:v>18.7</c:v>
                </c:pt>
                <c:pt idx="7891">
                  <c:v>18.7</c:v>
                </c:pt>
                <c:pt idx="7892">
                  <c:v>18.7</c:v>
                </c:pt>
                <c:pt idx="7893">
                  <c:v>18.7</c:v>
                </c:pt>
                <c:pt idx="7894">
                  <c:v>18.6</c:v>
                </c:pt>
                <c:pt idx="7895">
                  <c:v>18.7</c:v>
                </c:pt>
                <c:pt idx="7896">
                  <c:v>18.7</c:v>
                </c:pt>
                <c:pt idx="7897">
                  <c:v>18.6</c:v>
                </c:pt>
                <c:pt idx="7898">
                  <c:v>18.7</c:v>
                </c:pt>
                <c:pt idx="7899">
                  <c:v>18.7</c:v>
                </c:pt>
                <c:pt idx="7900">
                  <c:v>18.7</c:v>
                </c:pt>
                <c:pt idx="7901">
                  <c:v>18.7</c:v>
                </c:pt>
                <c:pt idx="7902">
                  <c:v>18.7</c:v>
                </c:pt>
                <c:pt idx="7903">
                  <c:v>18.7</c:v>
                </c:pt>
                <c:pt idx="7904">
                  <c:v>18.7</c:v>
                </c:pt>
                <c:pt idx="7905">
                  <c:v>18.7</c:v>
                </c:pt>
                <c:pt idx="7906">
                  <c:v>18.7</c:v>
                </c:pt>
                <c:pt idx="7907">
                  <c:v>18.7</c:v>
                </c:pt>
                <c:pt idx="7908">
                  <c:v>18.8</c:v>
                </c:pt>
                <c:pt idx="7909">
                  <c:v>18.7</c:v>
                </c:pt>
                <c:pt idx="7910">
                  <c:v>18.8</c:v>
                </c:pt>
                <c:pt idx="7911">
                  <c:v>18.7</c:v>
                </c:pt>
                <c:pt idx="7912">
                  <c:v>18.7</c:v>
                </c:pt>
                <c:pt idx="7913">
                  <c:v>18.7</c:v>
                </c:pt>
                <c:pt idx="7914">
                  <c:v>18.7</c:v>
                </c:pt>
                <c:pt idx="7915">
                  <c:v>18.7</c:v>
                </c:pt>
                <c:pt idx="7916">
                  <c:v>18.6</c:v>
                </c:pt>
                <c:pt idx="7917">
                  <c:v>18.7</c:v>
                </c:pt>
                <c:pt idx="7918">
                  <c:v>18.7</c:v>
                </c:pt>
                <c:pt idx="7919">
                  <c:v>18.7</c:v>
                </c:pt>
                <c:pt idx="7920">
                  <c:v>18.7</c:v>
                </c:pt>
                <c:pt idx="7921">
                  <c:v>18.6</c:v>
                </c:pt>
                <c:pt idx="7922">
                  <c:v>18.6</c:v>
                </c:pt>
                <c:pt idx="7923">
                  <c:v>18.7</c:v>
                </c:pt>
                <c:pt idx="7924">
                  <c:v>18.7</c:v>
                </c:pt>
                <c:pt idx="7925">
                  <c:v>18.7</c:v>
                </c:pt>
                <c:pt idx="7926">
                  <c:v>18.7</c:v>
                </c:pt>
                <c:pt idx="7927">
                  <c:v>18.7</c:v>
                </c:pt>
                <c:pt idx="7928">
                  <c:v>18.7</c:v>
                </c:pt>
                <c:pt idx="7929">
                  <c:v>18.6</c:v>
                </c:pt>
                <c:pt idx="7930">
                  <c:v>18.7</c:v>
                </c:pt>
                <c:pt idx="7931">
                  <c:v>18.6</c:v>
                </c:pt>
                <c:pt idx="7932">
                  <c:v>18.7</c:v>
                </c:pt>
                <c:pt idx="7933">
                  <c:v>18.6</c:v>
                </c:pt>
                <c:pt idx="7934">
                  <c:v>18.6</c:v>
                </c:pt>
                <c:pt idx="7935">
                  <c:v>18.6</c:v>
                </c:pt>
                <c:pt idx="7936">
                  <c:v>18.6</c:v>
                </c:pt>
                <c:pt idx="7937">
                  <c:v>18.6</c:v>
                </c:pt>
                <c:pt idx="7938">
                  <c:v>18.6</c:v>
                </c:pt>
                <c:pt idx="7939">
                  <c:v>18.7</c:v>
                </c:pt>
                <c:pt idx="7940">
                  <c:v>18.6</c:v>
                </c:pt>
                <c:pt idx="7941">
                  <c:v>18.6</c:v>
                </c:pt>
                <c:pt idx="7942">
                  <c:v>18.6</c:v>
                </c:pt>
                <c:pt idx="7943">
                  <c:v>18.6</c:v>
                </c:pt>
                <c:pt idx="7944">
                  <c:v>18.6</c:v>
                </c:pt>
                <c:pt idx="7945">
                  <c:v>18.6</c:v>
                </c:pt>
                <c:pt idx="7946">
                  <c:v>18.6</c:v>
                </c:pt>
                <c:pt idx="7947">
                  <c:v>18.7</c:v>
                </c:pt>
                <c:pt idx="7948">
                  <c:v>18.6</c:v>
                </c:pt>
                <c:pt idx="7949">
                  <c:v>18.6</c:v>
                </c:pt>
                <c:pt idx="7950">
                  <c:v>18.6</c:v>
                </c:pt>
                <c:pt idx="7951">
                  <c:v>18.7</c:v>
                </c:pt>
                <c:pt idx="7952">
                  <c:v>18.6</c:v>
                </c:pt>
                <c:pt idx="7953">
                  <c:v>18.6</c:v>
                </c:pt>
                <c:pt idx="7954">
                  <c:v>18.6</c:v>
                </c:pt>
                <c:pt idx="7955">
                  <c:v>18.6</c:v>
                </c:pt>
                <c:pt idx="7956">
                  <c:v>18.5</c:v>
                </c:pt>
                <c:pt idx="7957">
                  <c:v>18.6</c:v>
                </c:pt>
                <c:pt idx="7958">
                  <c:v>18.6</c:v>
                </c:pt>
                <c:pt idx="7959">
                  <c:v>18.5</c:v>
                </c:pt>
                <c:pt idx="7960">
                  <c:v>18.5</c:v>
                </c:pt>
                <c:pt idx="7961">
                  <c:v>18.6</c:v>
                </c:pt>
                <c:pt idx="7962">
                  <c:v>18.6</c:v>
                </c:pt>
                <c:pt idx="7963">
                  <c:v>18.6</c:v>
                </c:pt>
                <c:pt idx="7964">
                  <c:v>18.6</c:v>
                </c:pt>
                <c:pt idx="7965">
                  <c:v>18.5</c:v>
                </c:pt>
                <c:pt idx="7966">
                  <c:v>18.6</c:v>
                </c:pt>
                <c:pt idx="7967">
                  <c:v>18.5</c:v>
                </c:pt>
                <c:pt idx="7968">
                  <c:v>18.6</c:v>
                </c:pt>
                <c:pt idx="7969">
                  <c:v>18.6</c:v>
                </c:pt>
                <c:pt idx="7970">
                  <c:v>18.5</c:v>
                </c:pt>
                <c:pt idx="7971">
                  <c:v>18.5</c:v>
                </c:pt>
                <c:pt idx="7972">
                  <c:v>18.5</c:v>
                </c:pt>
                <c:pt idx="7973">
                  <c:v>18.6</c:v>
                </c:pt>
                <c:pt idx="7974">
                  <c:v>18.6</c:v>
                </c:pt>
                <c:pt idx="7975">
                  <c:v>18.5</c:v>
                </c:pt>
                <c:pt idx="7976">
                  <c:v>18.5</c:v>
                </c:pt>
                <c:pt idx="7977">
                  <c:v>18.5</c:v>
                </c:pt>
                <c:pt idx="7978">
                  <c:v>18.5</c:v>
                </c:pt>
                <c:pt idx="7979">
                  <c:v>18.6</c:v>
                </c:pt>
                <c:pt idx="7980">
                  <c:v>18.6</c:v>
                </c:pt>
                <c:pt idx="7981">
                  <c:v>18.6</c:v>
                </c:pt>
                <c:pt idx="7982">
                  <c:v>18.6</c:v>
                </c:pt>
                <c:pt idx="7983">
                  <c:v>18.5</c:v>
                </c:pt>
                <c:pt idx="7984">
                  <c:v>18.5</c:v>
                </c:pt>
                <c:pt idx="7985">
                  <c:v>18.6</c:v>
                </c:pt>
                <c:pt idx="7986">
                  <c:v>18.5</c:v>
                </c:pt>
                <c:pt idx="7987">
                  <c:v>18.5</c:v>
                </c:pt>
                <c:pt idx="7988">
                  <c:v>18.5</c:v>
                </c:pt>
                <c:pt idx="7989">
                  <c:v>18.5</c:v>
                </c:pt>
                <c:pt idx="7990">
                  <c:v>18.5</c:v>
                </c:pt>
                <c:pt idx="7991">
                  <c:v>18.6</c:v>
                </c:pt>
                <c:pt idx="7992">
                  <c:v>18.5</c:v>
                </c:pt>
                <c:pt idx="7993">
                  <c:v>18.6</c:v>
                </c:pt>
                <c:pt idx="7994">
                  <c:v>18.5</c:v>
                </c:pt>
                <c:pt idx="7995">
                  <c:v>18.5</c:v>
                </c:pt>
                <c:pt idx="7996">
                  <c:v>18.5</c:v>
                </c:pt>
                <c:pt idx="7997">
                  <c:v>18.4</c:v>
                </c:pt>
                <c:pt idx="7998">
                  <c:v>18.5</c:v>
                </c:pt>
                <c:pt idx="7999">
                  <c:v>18.5</c:v>
                </c:pt>
                <c:pt idx="8000">
                  <c:v>18.5</c:v>
                </c:pt>
                <c:pt idx="8001">
                  <c:v>18.4</c:v>
                </c:pt>
                <c:pt idx="8002">
                  <c:v>18.4</c:v>
                </c:pt>
                <c:pt idx="8003">
                  <c:v>18.5</c:v>
                </c:pt>
                <c:pt idx="8004">
                  <c:v>18.4</c:v>
                </c:pt>
                <c:pt idx="8005">
                  <c:v>18.4</c:v>
                </c:pt>
                <c:pt idx="8006">
                  <c:v>18.4</c:v>
                </c:pt>
                <c:pt idx="8007">
                  <c:v>18.4</c:v>
                </c:pt>
                <c:pt idx="8008">
                  <c:v>18.5</c:v>
                </c:pt>
                <c:pt idx="8009">
                  <c:v>18.5</c:v>
                </c:pt>
                <c:pt idx="8010">
                  <c:v>18.4</c:v>
                </c:pt>
                <c:pt idx="8011">
                  <c:v>18.4</c:v>
                </c:pt>
                <c:pt idx="8012">
                  <c:v>18.4</c:v>
                </c:pt>
                <c:pt idx="8013">
                  <c:v>18.4</c:v>
                </c:pt>
                <c:pt idx="8014">
                  <c:v>18.4</c:v>
                </c:pt>
                <c:pt idx="8015">
                  <c:v>18.4</c:v>
                </c:pt>
                <c:pt idx="8016">
                  <c:v>18.5</c:v>
                </c:pt>
                <c:pt idx="8017">
                  <c:v>18.4</c:v>
                </c:pt>
                <c:pt idx="8018">
                  <c:v>18.4</c:v>
                </c:pt>
                <c:pt idx="8019">
                  <c:v>18.4</c:v>
                </c:pt>
                <c:pt idx="8020">
                  <c:v>18.4</c:v>
                </c:pt>
                <c:pt idx="8021">
                  <c:v>18.3</c:v>
                </c:pt>
                <c:pt idx="8022">
                  <c:v>18.4</c:v>
                </c:pt>
                <c:pt idx="8023">
                  <c:v>18.4</c:v>
                </c:pt>
                <c:pt idx="8024">
                  <c:v>18.4</c:v>
                </c:pt>
                <c:pt idx="8025">
                  <c:v>18.4</c:v>
                </c:pt>
                <c:pt idx="8026">
                  <c:v>18.4</c:v>
                </c:pt>
                <c:pt idx="8027">
                  <c:v>18.4</c:v>
                </c:pt>
                <c:pt idx="8028">
                  <c:v>18.4</c:v>
                </c:pt>
                <c:pt idx="8029">
                  <c:v>18.4</c:v>
                </c:pt>
                <c:pt idx="8030">
                  <c:v>18.4</c:v>
                </c:pt>
                <c:pt idx="8031">
                  <c:v>18.4</c:v>
                </c:pt>
                <c:pt idx="8032">
                  <c:v>18.4</c:v>
                </c:pt>
                <c:pt idx="8033">
                  <c:v>18.4</c:v>
                </c:pt>
                <c:pt idx="8034">
                  <c:v>18.4</c:v>
                </c:pt>
                <c:pt idx="8035">
                  <c:v>18.4</c:v>
                </c:pt>
                <c:pt idx="8036">
                  <c:v>18.4</c:v>
                </c:pt>
                <c:pt idx="8037">
                  <c:v>18.4</c:v>
                </c:pt>
                <c:pt idx="8038">
                  <c:v>18.4</c:v>
                </c:pt>
                <c:pt idx="8039">
                  <c:v>18.4</c:v>
                </c:pt>
                <c:pt idx="8040">
                  <c:v>18.4</c:v>
                </c:pt>
                <c:pt idx="8041">
                  <c:v>18.4</c:v>
                </c:pt>
                <c:pt idx="8042">
                  <c:v>18.3</c:v>
                </c:pt>
                <c:pt idx="8043">
                  <c:v>18.4</c:v>
                </c:pt>
                <c:pt idx="8044">
                  <c:v>18.4</c:v>
                </c:pt>
                <c:pt idx="8045">
                  <c:v>18.4</c:v>
                </c:pt>
                <c:pt idx="8046">
                  <c:v>18.4</c:v>
                </c:pt>
                <c:pt idx="8047">
                  <c:v>18.4</c:v>
                </c:pt>
                <c:pt idx="8048">
                  <c:v>18.4</c:v>
                </c:pt>
                <c:pt idx="8049">
                  <c:v>18.4</c:v>
                </c:pt>
                <c:pt idx="8050">
                  <c:v>18.4</c:v>
                </c:pt>
                <c:pt idx="8051">
                  <c:v>18.4</c:v>
                </c:pt>
                <c:pt idx="8052">
                  <c:v>18.4</c:v>
                </c:pt>
                <c:pt idx="8053">
                  <c:v>18.4</c:v>
                </c:pt>
                <c:pt idx="8054">
                  <c:v>18.5</c:v>
                </c:pt>
                <c:pt idx="8055">
                  <c:v>18.5</c:v>
                </c:pt>
                <c:pt idx="8056">
                  <c:v>18.5</c:v>
                </c:pt>
                <c:pt idx="8057">
                  <c:v>18.5</c:v>
                </c:pt>
                <c:pt idx="8058">
                  <c:v>18.5</c:v>
                </c:pt>
                <c:pt idx="8059">
                  <c:v>18.5</c:v>
                </c:pt>
                <c:pt idx="8060">
                  <c:v>18.5</c:v>
                </c:pt>
                <c:pt idx="8061">
                  <c:v>18.5</c:v>
                </c:pt>
                <c:pt idx="8062">
                  <c:v>18.4</c:v>
                </c:pt>
                <c:pt idx="8063">
                  <c:v>18.5</c:v>
                </c:pt>
                <c:pt idx="8064">
                  <c:v>18.5</c:v>
                </c:pt>
                <c:pt idx="8065">
                  <c:v>18.5</c:v>
                </c:pt>
                <c:pt idx="8066">
                  <c:v>18.6</c:v>
                </c:pt>
                <c:pt idx="8067">
                  <c:v>18.5</c:v>
                </c:pt>
                <c:pt idx="8068">
                  <c:v>18.6</c:v>
                </c:pt>
                <c:pt idx="8069">
                  <c:v>18.5</c:v>
                </c:pt>
                <c:pt idx="8070">
                  <c:v>18.6</c:v>
                </c:pt>
                <c:pt idx="8071">
                  <c:v>18.5</c:v>
                </c:pt>
                <c:pt idx="8072">
                  <c:v>18.5</c:v>
                </c:pt>
                <c:pt idx="8073">
                  <c:v>18.5</c:v>
                </c:pt>
                <c:pt idx="8074">
                  <c:v>18.5</c:v>
                </c:pt>
                <c:pt idx="8075">
                  <c:v>18.5</c:v>
                </c:pt>
                <c:pt idx="8076">
                  <c:v>18.5</c:v>
                </c:pt>
                <c:pt idx="8077">
                  <c:v>18.6</c:v>
                </c:pt>
                <c:pt idx="8078">
                  <c:v>18.5</c:v>
                </c:pt>
                <c:pt idx="8079">
                  <c:v>18.5</c:v>
                </c:pt>
                <c:pt idx="8080">
                  <c:v>18.5</c:v>
                </c:pt>
                <c:pt idx="8081">
                  <c:v>18.5</c:v>
                </c:pt>
                <c:pt idx="8082">
                  <c:v>18.4</c:v>
                </c:pt>
                <c:pt idx="8083">
                  <c:v>18.5</c:v>
                </c:pt>
                <c:pt idx="8084">
                  <c:v>18.5</c:v>
                </c:pt>
                <c:pt idx="8085">
                  <c:v>18.4</c:v>
                </c:pt>
                <c:pt idx="8086">
                  <c:v>18.4</c:v>
                </c:pt>
                <c:pt idx="8087">
                  <c:v>18.5</c:v>
                </c:pt>
                <c:pt idx="8088">
                  <c:v>18.4</c:v>
                </c:pt>
                <c:pt idx="8089">
                  <c:v>18.4</c:v>
                </c:pt>
                <c:pt idx="8090">
                  <c:v>18.4</c:v>
                </c:pt>
                <c:pt idx="8091">
                  <c:v>18.4</c:v>
                </c:pt>
                <c:pt idx="8092">
                  <c:v>18.4</c:v>
                </c:pt>
                <c:pt idx="8093">
                  <c:v>18.4</c:v>
                </c:pt>
                <c:pt idx="8094">
                  <c:v>18.4</c:v>
                </c:pt>
                <c:pt idx="8095">
                  <c:v>18.4</c:v>
                </c:pt>
                <c:pt idx="8096">
                  <c:v>18.4</c:v>
                </c:pt>
                <c:pt idx="8097">
                  <c:v>18.4</c:v>
                </c:pt>
                <c:pt idx="8098">
                  <c:v>18.4</c:v>
                </c:pt>
                <c:pt idx="8099">
                  <c:v>18.3</c:v>
                </c:pt>
                <c:pt idx="8100">
                  <c:v>18.4</c:v>
                </c:pt>
                <c:pt idx="8101">
                  <c:v>18.4</c:v>
                </c:pt>
                <c:pt idx="8102">
                  <c:v>18.4</c:v>
                </c:pt>
                <c:pt idx="8103">
                  <c:v>18.4</c:v>
                </c:pt>
                <c:pt idx="8104">
                  <c:v>18.3</c:v>
                </c:pt>
                <c:pt idx="8105">
                  <c:v>18.4</c:v>
                </c:pt>
                <c:pt idx="8106">
                  <c:v>18.4</c:v>
                </c:pt>
                <c:pt idx="8107">
                  <c:v>18.3</c:v>
                </c:pt>
                <c:pt idx="8108">
                  <c:v>18.4</c:v>
                </c:pt>
                <c:pt idx="8109">
                  <c:v>18.3</c:v>
                </c:pt>
                <c:pt idx="8110">
                  <c:v>18.3</c:v>
                </c:pt>
                <c:pt idx="8111">
                  <c:v>18.3</c:v>
                </c:pt>
                <c:pt idx="8112">
                  <c:v>18.4</c:v>
                </c:pt>
                <c:pt idx="8113">
                  <c:v>18.3</c:v>
                </c:pt>
                <c:pt idx="8114">
                  <c:v>18.4</c:v>
                </c:pt>
                <c:pt idx="8115">
                  <c:v>18.3</c:v>
                </c:pt>
                <c:pt idx="8116">
                  <c:v>18.3</c:v>
                </c:pt>
                <c:pt idx="8117">
                  <c:v>18.4</c:v>
                </c:pt>
                <c:pt idx="8118">
                  <c:v>18.3</c:v>
                </c:pt>
                <c:pt idx="8119">
                  <c:v>18.4</c:v>
                </c:pt>
                <c:pt idx="8120">
                  <c:v>18.4</c:v>
                </c:pt>
                <c:pt idx="8121">
                  <c:v>18.4</c:v>
                </c:pt>
                <c:pt idx="8122">
                  <c:v>18.4</c:v>
                </c:pt>
                <c:pt idx="8123">
                  <c:v>18.4</c:v>
                </c:pt>
                <c:pt idx="8124">
                  <c:v>18.4</c:v>
                </c:pt>
                <c:pt idx="8125">
                  <c:v>18.4</c:v>
                </c:pt>
                <c:pt idx="8126">
                  <c:v>18.5</c:v>
                </c:pt>
                <c:pt idx="8127">
                  <c:v>18.5</c:v>
                </c:pt>
                <c:pt idx="8128">
                  <c:v>18.4</c:v>
                </c:pt>
                <c:pt idx="8129">
                  <c:v>18.5</c:v>
                </c:pt>
                <c:pt idx="8130">
                  <c:v>18.5</c:v>
                </c:pt>
                <c:pt idx="8131">
                  <c:v>18.5</c:v>
                </c:pt>
                <c:pt idx="8132">
                  <c:v>18.5</c:v>
                </c:pt>
                <c:pt idx="8133">
                  <c:v>18.5</c:v>
                </c:pt>
                <c:pt idx="8134">
                  <c:v>18.5</c:v>
                </c:pt>
                <c:pt idx="8135">
                  <c:v>18.5</c:v>
                </c:pt>
                <c:pt idx="8136">
                  <c:v>18.5</c:v>
                </c:pt>
                <c:pt idx="8137">
                  <c:v>18.4</c:v>
                </c:pt>
                <c:pt idx="8138">
                  <c:v>18.4</c:v>
                </c:pt>
                <c:pt idx="8139">
                  <c:v>18.4</c:v>
                </c:pt>
                <c:pt idx="8140">
                  <c:v>18.5</c:v>
                </c:pt>
                <c:pt idx="8141">
                  <c:v>18.4</c:v>
                </c:pt>
                <c:pt idx="8142">
                  <c:v>18.4</c:v>
                </c:pt>
                <c:pt idx="8143">
                  <c:v>18.4</c:v>
                </c:pt>
                <c:pt idx="8144">
                  <c:v>18.4</c:v>
                </c:pt>
                <c:pt idx="8145">
                  <c:v>18.4</c:v>
                </c:pt>
                <c:pt idx="8146">
                  <c:v>18.4</c:v>
                </c:pt>
                <c:pt idx="8147">
                  <c:v>18.4</c:v>
                </c:pt>
                <c:pt idx="8148">
                  <c:v>18.4</c:v>
                </c:pt>
                <c:pt idx="8149">
                  <c:v>18.4</c:v>
                </c:pt>
                <c:pt idx="8150">
                  <c:v>18.4</c:v>
                </c:pt>
                <c:pt idx="8151">
                  <c:v>18.4</c:v>
                </c:pt>
                <c:pt idx="8152">
                  <c:v>18.4</c:v>
                </c:pt>
                <c:pt idx="8153">
                  <c:v>18.3</c:v>
                </c:pt>
                <c:pt idx="8154">
                  <c:v>18.4</c:v>
                </c:pt>
                <c:pt idx="8155">
                  <c:v>18.4</c:v>
                </c:pt>
                <c:pt idx="8156">
                  <c:v>18.4</c:v>
                </c:pt>
                <c:pt idx="8157">
                  <c:v>18.4</c:v>
                </c:pt>
                <c:pt idx="8158">
                  <c:v>18.4</c:v>
                </c:pt>
                <c:pt idx="8159">
                  <c:v>18.4</c:v>
                </c:pt>
                <c:pt idx="8160">
                  <c:v>18.4</c:v>
                </c:pt>
                <c:pt idx="8161">
                  <c:v>18.4</c:v>
                </c:pt>
                <c:pt idx="8162">
                  <c:v>18.4</c:v>
                </c:pt>
                <c:pt idx="8163">
                  <c:v>18.4</c:v>
                </c:pt>
                <c:pt idx="8164">
                  <c:v>18.4</c:v>
                </c:pt>
                <c:pt idx="8165">
                  <c:v>18.4</c:v>
                </c:pt>
                <c:pt idx="8166">
                  <c:v>18.4</c:v>
                </c:pt>
                <c:pt idx="8167">
                  <c:v>18.4</c:v>
                </c:pt>
                <c:pt idx="8168">
                  <c:v>18.4</c:v>
                </c:pt>
                <c:pt idx="8169">
                  <c:v>18.4</c:v>
                </c:pt>
                <c:pt idx="8170">
                  <c:v>18.4</c:v>
                </c:pt>
                <c:pt idx="8171">
                  <c:v>18.4</c:v>
                </c:pt>
                <c:pt idx="8172">
                  <c:v>18.4</c:v>
                </c:pt>
                <c:pt idx="8173">
                  <c:v>18.4</c:v>
                </c:pt>
                <c:pt idx="8174">
                  <c:v>18.5</c:v>
                </c:pt>
                <c:pt idx="8175">
                  <c:v>18.4</c:v>
                </c:pt>
                <c:pt idx="8176">
                  <c:v>18.4</c:v>
                </c:pt>
                <c:pt idx="8177">
                  <c:v>18.4</c:v>
                </c:pt>
                <c:pt idx="8178">
                  <c:v>18.4</c:v>
                </c:pt>
                <c:pt idx="8179">
                  <c:v>18.4</c:v>
                </c:pt>
                <c:pt idx="8180">
                  <c:v>18.4</c:v>
                </c:pt>
                <c:pt idx="8181">
                  <c:v>18.5</c:v>
                </c:pt>
                <c:pt idx="8182">
                  <c:v>18.4</c:v>
                </c:pt>
                <c:pt idx="8183">
                  <c:v>18.4</c:v>
                </c:pt>
                <c:pt idx="8184">
                  <c:v>18.4</c:v>
                </c:pt>
                <c:pt idx="8185">
                  <c:v>18.4</c:v>
                </c:pt>
                <c:pt idx="8186">
                  <c:v>18.5</c:v>
                </c:pt>
                <c:pt idx="8187">
                  <c:v>18.5</c:v>
                </c:pt>
                <c:pt idx="8188">
                  <c:v>18.4</c:v>
                </c:pt>
                <c:pt idx="8189">
                  <c:v>18.5</c:v>
                </c:pt>
                <c:pt idx="8190">
                  <c:v>18.5</c:v>
                </c:pt>
                <c:pt idx="8191">
                  <c:v>18.4</c:v>
                </c:pt>
                <c:pt idx="8192">
                  <c:v>18.4</c:v>
                </c:pt>
                <c:pt idx="8193">
                  <c:v>18.4</c:v>
                </c:pt>
                <c:pt idx="8194">
                  <c:v>18.4</c:v>
                </c:pt>
                <c:pt idx="8195">
                  <c:v>18.4</c:v>
                </c:pt>
                <c:pt idx="8196">
                  <c:v>18.4</c:v>
                </c:pt>
                <c:pt idx="8197">
                  <c:v>18.4</c:v>
                </c:pt>
                <c:pt idx="8198">
                  <c:v>18.5</c:v>
                </c:pt>
                <c:pt idx="8199">
                  <c:v>18.4</c:v>
                </c:pt>
                <c:pt idx="8200">
                  <c:v>18.4</c:v>
                </c:pt>
                <c:pt idx="8201">
                  <c:v>18.5</c:v>
                </c:pt>
                <c:pt idx="8202">
                  <c:v>18.4</c:v>
                </c:pt>
                <c:pt idx="8203">
                  <c:v>18.4</c:v>
                </c:pt>
                <c:pt idx="8204">
                  <c:v>18.4</c:v>
                </c:pt>
                <c:pt idx="8205">
                  <c:v>18.4</c:v>
                </c:pt>
                <c:pt idx="8206">
                  <c:v>18.4</c:v>
                </c:pt>
                <c:pt idx="8207">
                  <c:v>18.4</c:v>
                </c:pt>
                <c:pt idx="8208">
                  <c:v>18.4</c:v>
                </c:pt>
                <c:pt idx="8209">
                  <c:v>18.5</c:v>
                </c:pt>
                <c:pt idx="8210">
                  <c:v>18.4</c:v>
                </c:pt>
                <c:pt idx="8211">
                  <c:v>18.4</c:v>
                </c:pt>
                <c:pt idx="8212">
                  <c:v>18.4</c:v>
                </c:pt>
                <c:pt idx="8213">
                  <c:v>18.4</c:v>
                </c:pt>
                <c:pt idx="8214">
                  <c:v>18.4</c:v>
                </c:pt>
                <c:pt idx="8215">
                  <c:v>18.4</c:v>
                </c:pt>
                <c:pt idx="8216">
                  <c:v>18.4</c:v>
                </c:pt>
                <c:pt idx="8217">
                  <c:v>18.4</c:v>
                </c:pt>
                <c:pt idx="8218">
                  <c:v>18.4</c:v>
                </c:pt>
                <c:pt idx="8219">
                  <c:v>18.4</c:v>
                </c:pt>
                <c:pt idx="8220">
                  <c:v>18.4</c:v>
                </c:pt>
                <c:pt idx="8221">
                  <c:v>18.5</c:v>
                </c:pt>
                <c:pt idx="8222">
                  <c:v>18.4</c:v>
                </c:pt>
                <c:pt idx="8223">
                  <c:v>18.5</c:v>
                </c:pt>
                <c:pt idx="8224">
                  <c:v>18.4</c:v>
                </c:pt>
                <c:pt idx="8225">
                  <c:v>18.4</c:v>
                </c:pt>
                <c:pt idx="8226">
                  <c:v>18.5</c:v>
                </c:pt>
                <c:pt idx="8227">
                  <c:v>18.4</c:v>
                </c:pt>
                <c:pt idx="8228">
                  <c:v>18.4</c:v>
                </c:pt>
                <c:pt idx="8229">
                  <c:v>18.5</c:v>
                </c:pt>
                <c:pt idx="8230">
                  <c:v>18.4</c:v>
                </c:pt>
                <c:pt idx="8231">
                  <c:v>18.4</c:v>
                </c:pt>
                <c:pt idx="8232">
                  <c:v>18.5</c:v>
                </c:pt>
                <c:pt idx="8233">
                  <c:v>18.5</c:v>
                </c:pt>
                <c:pt idx="8234">
                  <c:v>18.4</c:v>
                </c:pt>
                <c:pt idx="8235">
                  <c:v>18.5</c:v>
                </c:pt>
                <c:pt idx="8236">
                  <c:v>18.4</c:v>
                </c:pt>
                <c:pt idx="8237">
                  <c:v>18.4</c:v>
                </c:pt>
                <c:pt idx="8238">
                  <c:v>18.4</c:v>
                </c:pt>
                <c:pt idx="8239">
                  <c:v>18.4</c:v>
                </c:pt>
                <c:pt idx="8240">
                  <c:v>18.4</c:v>
                </c:pt>
                <c:pt idx="8241">
                  <c:v>18.4</c:v>
                </c:pt>
                <c:pt idx="8242">
                  <c:v>18.4</c:v>
                </c:pt>
                <c:pt idx="8243">
                  <c:v>18.4</c:v>
                </c:pt>
                <c:pt idx="8244">
                  <c:v>18.4</c:v>
                </c:pt>
                <c:pt idx="8245">
                  <c:v>18.4</c:v>
                </c:pt>
                <c:pt idx="8246">
                  <c:v>18.4</c:v>
                </c:pt>
                <c:pt idx="8247">
                  <c:v>18.4</c:v>
                </c:pt>
                <c:pt idx="8248">
                  <c:v>18.4</c:v>
                </c:pt>
                <c:pt idx="8249">
                  <c:v>18.4</c:v>
                </c:pt>
                <c:pt idx="8250">
                  <c:v>18.4</c:v>
                </c:pt>
                <c:pt idx="8251">
                  <c:v>18.4</c:v>
                </c:pt>
                <c:pt idx="8252">
                  <c:v>18.4</c:v>
                </c:pt>
                <c:pt idx="8253">
                  <c:v>18.4</c:v>
                </c:pt>
                <c:pt idx="8254">
                  <c:v>18.4</c:v>
                </c:pt>
                <c:pt idx="8255">
                  <c:v>18.4</c:v>
                </c:pt>
                <c:pt idx="8256">
                  <c:v>18.4</c:v>
                </c:pt>
                <c:pt idx="8257">
                  <c:v>18.4</c:v>
                </c:pt>
                <c:pt idx="8258">
                  <c:v>18.4</c:v>
                </c:pt>
                <c:pt idx="8259">
                  <c:v>18.4</c:v>
                </c:pt>
                <c:pt idx="8260">
                  <c:v>18.4</c:v>
                </c:pt>
                <c:pt idx="8261">
                  <c:v>18.5</c:v>
                </c:pt>
                <c:pt idx="8262">
                  <c:v>18.4</c:v>
                </c:pt>
                <c:pt idx="8263">
                  <c:v>18.4</c:v>
                </c:pt>
                <c:pt idx="8264">
                  <c:v>18.4</c:v>
                </c:pt>
                <c:pt idx="8265">
                  <c:v>18.4</c:v>
                </c:pt>
                <c:pt idx="8266">
                  <c:v>18.4</c:v>
                </c:pt>
                <c:pt idx="8267">
                  <c:v>18.5</c:v>
                </c:pt>
                <c:pt idx="8268">
                  <c:v>18.4</c:v>
                </c:pt>
                <c:pt idx="8269">
                  <c:v>18.4</c:v>
                </c:pt>
                <c:pt idx="8270">
                  <c:v>18.5</c:v>
                </c:pt>
                <c:pt idx="8271">
                  <c:v>18.5</c:v>
                </c:pt>
                <c:pt idx="8272">
                  <c:v>18.4</c:v>
                </c:pt>
                <c:pt idx="8273">
                  <c:v>18.5</c:v>
                </c:pt>
                <c:pt idx="8274">
                  <c:v>18.4</c:v>
                </c:pt>
                <c:pt idx="8275">
                  <c:v>18.4</c:v>
                </c:pt>
                <c:pt idx="8276">
                  <c:v>18.4</c:v>
                </c:pt>
                <c:pt idx="8277">
                  <c:v>18.4</c:v>
                </c:pt>
                <c:pt idx="8278">
                  <c:v>18.4</c:v>
                </c:pt>
                <c:pt idx="8279">
                  <c:v>18.3</c:v>
                </c:pt>
                <c:pt idx="8280">
                  <c:v>18.4</c:v>
                </c:pt>
                <c:pt idx="8281">
                  <c:v>18.4</c:v>
                </c:pt>
                <c:pt idx="8282">
                  <c:v>18.4</c:v>
                </c:pt>
                <c:pt idx="8283">
                  <c:v>18.4</c:v>
                </c:pt>
                <c:pt idx="8284">
                  <c:v>18.4</c:v>
                </c:pt>
                <c:pt idx="8285">
                  <c:v>18.4</c:v>
                </c:pt>
                <c:pt idx="8286">
                  <c:v>18.4</c:v>
                </c:pt>
                <c:pt idx="8287">
                  <c:v>18.4</c:v>
                </c:pt>
                <c:pt idx="8288">
                  <c:v>18.4</c:v>
                </c:pt>
                <c:pt idx="8289">
                  <c:v>18.4</c:v>
                </c:pt>
                <c:pt idx="8290">
                  <c:v>18.4</c:v>
                </c:pt>
                <c:pt idx="8291">
                  <c:v>18.4</c:v>
                </c:pt>
                <c:pt idx="8292">
                  <c:v>18.4</c:v>
                </c:pt>
                <c:pt idx="8293">
                  <c:v>18.4</c:v>
                </c:pt>
                <c:pt idx="8294">
                  <c:v>18.4</c:v>
                </c:pt>
                <c:pt idx="8295">
                  <c:v>18.4</c:v>
                </c:pt>
                <c:pt idx="8296">
                  <c:v>18.4</c:v>
                </c:pt>
                <c:pt idx="8297">
                  <c:v>18.4</c:v>
                </c:pt>
                <c:pt idx="8298">
                  <c:v>18.4</c:v>
                </c:pt>
                <c:pt idx="8299">
                  <c:v>18.4</c:v>
                </c:pt>
                <c:pt idx="8300">
                  <c:v>18.4</c:v>
                </c:pt>
                <c:pt idx="8301">
                  <c:v>18.4</c:v>
                </c:pt>
                <c:pt idx="8302">
                  <c:v>18.4</c:v>
                </c:pt>
                <c:pt idx="8303">
                  <c:v>18.3</c:v>
                </c:pt>
                <c:pt idx="8304">
                  <c:v>18.4</c:v>
                </c:pt>
                <c:pt idx="8305">
                  <c:v>18.4</c:v>
                </c:pt>
                <c:pt idx="8306">
                  <c:v>18.4</c:v>
                </c:pt>
                <c:pt idx="8307">
                  <c:v>18.4</c:v>
                </c:pt>
                <c:pt idx="8308">
                  <c:v>18.3</c:v>
                </c:pt>
                <c:pt idx="8309">
                  <c:v>18.4</c:v>
                </c:pt>
                <c:pt idx="8310">
                  <c:v>18.4</c:v>
                </c:pt>
                <c:pt idx="8311">
                  <c:v>18.3</c:v>
                </c:pt>
                <c:pt idx="8312">
                  <c:v>18.4</c:v>
                </c:pt>
                <c:pt idx="8313">
                  <c:v>18.4</c:v>
                </c:pt>
                <c:pt idx="8314">
                  <c:v>18.4</c:v>
                </c:pt>
                <c:pt idx="8315">
                  <c:v>18.4</c:v>
                </c:pt>
                <c:pt idx="8316">
                  <c:v>18.4</c:v>
                </c:pt>
                <c:pt idx="8317">
                  <c:v>18.4</c:v>
                </c:pt>
                <c:pt idx="8318">
                  <c:v>18.5</c:v>
                </c:pt>
                <c:pt idx="8319">
                  <c:v>18.4</c:v>
                </c:pt>
                <c:pt idx="8320">
                  <c:v>18.4</c:v>
                </c:pt>
                <c:pt idx="8321">
                  <c:v>18.5</c:v>
                </c:pt>
                <c:pt idx="8322">
                  <c:v>18.5</c:v>
                </c:pt>
                <c:pt idx="8323">
                  <c:v>18.5</c:v>
                </c:pt>
                <c:pt idx="8324">
                  <c:v>18.5</c:v>
                </c:pt>
                <c:pt idx="8325">
                  <c:v>18.5</c:v>
                </c:pt>
                <c:pt idx="8326">
                  <c:v>18.5</c:v>
                </c:pt>
                <c:pt idx="8327">
                  <c:v>18.4</c:v>
                </c:pt>
                <c:pt idx="8328">
                  <c:v>18.4</c:v>
                </c:pt>
                <c:pt idx="8329">
                  <c:v>18.5</c:v>
                </c:pt>
                <c:pt idx="8330">
                  <c:v>18.5</c:v>
                </c:pt>
                <c:pt idx="8331">
                  <c:v>18.5</c:v>
                </c:pt>
                <c:pt idx="8332">
                  <c:v>18.5</c:v>
                </c:pt>
                <c:pt idx="8333">
                  <c:v>18.4</c:v>
                </c:pt>
                <c:pt idx="8334">
                  <c:v>18.4</c:v>
                </c:pt>
                <c:pt idx="8335">
                  <c:v>18.5</c:v>
                </c:pt>
                <c:pt idx="8336">
                  <c:v>18.3</c:v>
                </c:pt>
                <c:pt idx="8337">
                  <c:v>18.4</c:v>
                </c:pt>
                <c:pt idx="8338">
                  <c:v>18.4</c:v>
                </c:pt>
                <c:pt idx="8339">
                  <c:v>18.4</c:v>
                </c:pt>
                <c:pt idx="8340">
                  <c:v>18.4</c:v>
                </c:pt>
                <c:pt idx="8341">
                  <c:v>18.4</c:v>
                </c:pt>
                <c:pt idx="8342">
                  <c:v>18.4</c:v>
                </c:pt>
                <c:pt idx="8343">
                  <c:v>18.4</c:v>
                </c:pt>
                <c:pt idx="8344">
                  <c:v>18.4</c:v>
                </c:pt>
                <c:pt idx="8345">
                  <c:v>18.4</c:v>
                </c:pt>
                <c:pt idx="8346">
                  <c:v>18.4</c:v>
                </c:pt>
                <c:pt idx="8347">
                  <c:v>18.5</c:v>
                </c:pt>
                <c:pt idx="8348">
                  <c:v>18.4</c:v>
                </c:pt>
                <c:pt idx="8349">
                  <c:v>18.4</c:v>
                </c:pt>
                <c:pt idx="8350">
                  <c:v>18.4</c:v>
                </c:pt>
                <c:pt idx="8351">
                  <c:v>18.4</c:v>
                </c:pt>
                <c:pt idx="8352">
                  <c:v>18.4</c:v>
                </c:pt>
                <c:pt idx="8353">
                  <c:v>18.4</c:v>
                </c:pt>
                <c:pt idx="8354">
                  <c:v>18.4</c:v>
                </c:pt>
                <c:pt idx="8355">
                  <c:v>18.4</c:v>
                </c:pt>
                <c:pt idx="8356">
                  <c:v>18.5</c:v>
                </c:pt>
                <c:pt idx="8357">
                  <c:v>18.5</c:v>
                </c:pt>
                <c:pt idx="8358">
                  <c:v>18.4</c:v>
                </c:pt>
                <c:pt idx="8359">
                  <c:v>18.4</c:v>
                </c:pt>
                <c:pt idx="8360">
                  <c:v>18.5</c:v>
                </c:pt>
                <c:pt idx="8361">
                  <c:v>18.4</c:v>
                </c:pt>
                <c:pt idx="8362">
                  <c:v>18.4</c:v>
                </c:pt>
                <c:pt idx="8363">
                  <c:v>18.4</c:v>
                </c:pt>
                <c:pt idx="8364">
                  <c:v>18.4</c:v>
                </c:pt>
                <c:pt idx="8365">
                  <c:v>18.4</c:v>
                </c:pt>
                <c:pt idx="8366">
                  <c:v>18.4</c:v>
                </c:pt>
                <c:pt idx="8367">
                  <c:v>18.4</c:v>
                </c:pt>
                <c:pt idx="8368">
                  <c:v>18.4</c:v>
                </c:pt>
                <c:pt idx="8369">
                  <c:v>18.5</c:v>
                </c:pt>
                <c:pt idx="8370">
                  <c:v>18.5</c:v>
                </c:pt>
                <c:pt idx="8371">
                  <c:v>18.5</c:v>
                </c:pt>
                <c:pt idx="8372">
                  <c:v>18.5</c:v>
                </c:pt>
                <c:pt idx="8373">
                  <c:v>18.5</c:v>
                </c:pt>
                <c:pt idx="8374">
                  <c:v>18.5</c:v>
                </c:pt>
                <c:pt idx="8375">
                  <c:v>18.5</c:v>
                </c:pt>
                <c:pt idx="8376">
                  <c:v>18.5</c:v>
                </c:pt>
                <c:pt idx="8377">
                  <c:v>18.5</c:v>
                </c:pt>
                <c:pt idx="8378">
                  <c:v>18.5</c:v>
                </c:pt>
                <c:pt idx="8379">
                  <c:v>18.5</c:v>
                </c:pt>
                <c:pt idx="8380">
                  <c:v>18.5</c:v>
                </c:pt>
                <c:pt idx="8381">
                  <c:v>18.5</c:v>
                </c:pt>
                <c:pt idx="8382">
                  <c:v>18.4</c:v>
                </c:pt>
                <c:pt idx="8383">
                  <c:v>18.4</c:v>
                </c:pt>
                <c:pt idx="8384">
                  <c:v>18.4</c:v>
                </c:pt>
                <c:pt idx="8385">
                  <c:v>18.5</c:v>
                </c:pt>
                <c:pt idx="8386">
                  <c:v>18.4</c:v>
                </c:pt>
                <c:pt idx="8387">
                  <c:v>18.4</c:v>
                </c:pt>
                <c:pt idx="8388">
                  <c:v>18.4</c:v>
                </c:pt>
                <c:pt idx="8389">
                  <c:v>18.4</c:v>
                </c:pt>
                <c:pt idx="8390">
                  <c:v>18.4</c:v>
                </c:pt>
                <c:pt idx="8391">
                  <c:v>18.4</c:v>
                </c:pt>
                <c:pt idx="8392">
                  <c:v>18.4</c:v>
                </c:pt>
                <c:pt idx="8393">
                  <c:v>18.4</c:v>
                </c:pt>
                <c:pt idx="8394">
                  <c:v>18.4</c:v>
                </c:pt>
                <c:pt idx="8395">
                  <c:v>18.4</c:v>
                </c:pt>
                <c:pt idx="8396">
                  <c:v>18.4</c:v>
                </c:pt>
                <c:pt idx="8397">
                  <c:v>18.5</c:v>
                </c:pt>
                <c:pt idx="8398">
                  <c:v>18.4</c:v>
                </c:pt>
                <c:pt idx="8399">
                  <c:v>18.4</c:v>
                </c:pt>
                <c:pt idx="8400">
                  <c:v>18.4</c:v>
                </c:pt>
                <c:pt idx="8401">
                  <c:v>18.4</c:v>
                </c:pt>
                <c:pt idx="8402">
                  <c:v>18.4</c:v>
                </c:pt>
                <c:pt idx="8403">
                  <c:v>18.4</c:v>
                </c:pt>
                <c:pt idx="8404">
                  <c:v>18.3</c:v>
                </c:pt>
                <c:pt idx="8405">
                  <c:v>18.3</c:v>
                </c:pt>
                <c:pt idx="8406">
                  <c:v>18.4</c:v>
                </c:pt>
                <c:pt idx="8407">
                  <c:v>18.3</c:v>
                </c:pt>
                <c:pt idx="8408">
                  <c:v>18.3</c:v>
                </c:pt>
                <c:pt idx="8409">
                  <c:v>18.4</c:v>
                </c:pt>
                <c:pt idx="8410">
                  <c:v>18.4</c:v>
                </c:pt>
                <c:pt idx="8411">
                  <c:v>18.3</c:v>
                </c:pt>
                <c:pt idx="8412">
                  <c:v>18.4</c:v>
                </c:pt>
                <c:pt idx="8413">
                  <c:v>18.4</c:v>
                </c:pt>
                <c:pt idx="8414">
                  <c:v>18.3</c:v>
                </c:pt>
                <c:pt idx="8415">
                  <c:v>18.4</c:v>
                </c:pt>
                <c:pt idx="8416">
                  <c:v>18.4</c:v>
                </c:pt>
                <c:pt idx="8417">
                  <c:v>18.4</c:v>
                </c:pt>
                <c:pt idx="8418">
                  <c:v>18.4</c:v>
                </c:pt>
                <c:pt idx="8419">
                  <c:v>18.4</c:v>
                </c:pt>
                <c:pt idx="8420">
                  <c:v>18.4</c:v>
                </c:pt>
                <c:pt idx="8421">
                  <c:v>18.4</c:v>
                </c:pt>
                <c:pt idx="8422">
                  <c:v>18.4</c:v>
                </c:pt>
                <c:pt idx="8423">
                  <c:v>18.4</c:v>
                </c:pt>
                <c:pt idx="8424">
                  <c:v>18.5</c:v>
                </c:pt>
                <c:pt idx="8425">
                  <c:v>18.4</c:v>
                </c:pt>
                <c:pt idx="8426">
                  <c:v>18.4</c:v>
                </c:pt>
                <c:pt idx="8427">
                  <c:v>18.4</c:v>
                </c:pt>
                <c:pt idx="8428">
                  <c:v>18.4</c:v>
                </c:pt>
                <c:pt idx="8429">
                  <c:v>18.4</c:v>
                </c:pt>
                <c:pt idx="8430">
                  <c:v>18.4</c:v>
                </c:pt>
                <c:pt idx="8431">
                  <c:v>18.4</c:v>
                </c:pt>
                <c:pt idx="8432">
                  <c:v>18.4</c:v>
                </c:pt>
                <c:pt idx="8433">
                  <c:v>18.4</c:v>
                </c:pt>
                <c:pt idx="8434">
                  <c:v>18.4</c:v>
                </c:pt>
                <c:pt idx="8435">
                  <c:v>18.4</c:v>
                </c:pt>
                <c:pt idx="8436">
                  <c:v>18.4</c:v>
                </c:pt>
                <c:pt idx="8437">
                  <c:v>18.4</c:v>
                </c:pt>
                <c:pt idx="8438">
                  <c:v>18.4</c:v>
                </c:pt>
                <c:pt idx="8439">
                  <c:v>18.4</c:v>
                </c:pt>
                <c:pt idx="8440">
                  <c:v>18.4</c:v>
                </c:pt>
                <c:pt idx="8441">
                  <c:v>18.4</c:v>
                </c:pt>
                <c:pt idx="8442">
                  <c:v>18.5</c:v>
                </c:pt>
                <c:pt idx="8443">
                  <c:v>18.4</c:v>
                </c:pt>
                <c:pt idx="8444">
                  <c:v>18.3</c:v>
                </c:pt>
                <c:pt idx="8445">
                  <c:v>18.4</c:v>
                </c:pt>
                <c:pt idx="8446">
                  <c:v>18.3</c:v>
                </c:pt>
                <c:pt idx="8447">
                  <c:v>18.4</c:v>
                </c:pt>
                <c:pt idx="8448">
                  <c:v>18.4</c:v>
                </c:pt>
                <c:pt idx="8449">
                  <c:v>18.4</c:v>
                </c:pt>
                <c:pt idx="8450">
                  <c:v>18.5</c:v>
                </c:pt>
                <c:pt idx="8451">
                  <c:v>18.5</c:v>
                </c:pt>
                <c:pt idx="8452">
                  <c:v>18.4</c:v>
                </c:pt>
                <c:pt idx="8453">
                  <c:v>18.4</c:v>
                </c:pt>
                <c:pt idx="8454">
                  <c:v>18.4</c:v>
                </c:pt>
                <c:pt idx="8455">
                  <c:v>18.4</c:v>
                </c:pt>
                <c:pt idx="8456">
                  <c:v>18.4</c:v>
                </c:pt>
                <c:pt idx="8457">
                  <c:v>18.4</c:v>
                </c:pt>
                <c:pt idx="8458">
                  <c:v>18.4</c:v>
                </c:pt>
                <c:pt idx="8459">
                  <c:v>18.4</c:v>
                </c:pt>
                <c:pt idx="8460">
                  <c:v>18.4</c:v>
                </c:pt>
                <c:pt idx="8461">
                  <c:v>18.3</c:v>
                </c:pt>
                <c:pt idx="8462">
                  <c:v>18.4</c:v>
                </c:pt>
                <c:pt idx="8463">
                  <c:v>18.4</c:v>
                </c:pt>
                <c:pt idx="8464">
                  <c:v>18.5</c:v>
                </c:pt>
                <c:pt idx="8465">
                  <c:v>18.4</c:v>
                </c:pt>
                <c:pt idx="8466">
                  <c:v>18.4</c:v>
                </c:pt>
                <c:pt idx="8467">
                  <c:v>18.5</c:v>
                </c:pt>
                <c:pt idx="8468">
                  <c:v>18.4</c:v>
                </c:pt>
                <c:pt idx="8469">
                  <c:v>18.5</c:v>
                </c:pt>
                <c:pt idx="8470">
                  <c:v>18.5</c:v>
                </c:pt>
                <c:pt idx="8471">
                  <c:v>18.4</c:v>
                </c:pt>
                <c:pt idx="8472">
                  <c:v>18.3</c:v>
                </c:pt>
                <c:pt idx="8473">
                  <c:v>18.4</c:v>
                </c:pt>
                <c:pt idx="8474">
                  <c:v>18.4</c:v>
                </c:pt>
                <c:pt idx="8475">
                  <c:v>18.3</c:v>
                </c:pt>
                <c:pt idx="8476">
                  <c:v>18.4</c:v>
                </c:pt>
                <c:pt idx="8477">
                  <c:v>18.5</c:v>
                </c:pt>
                <c:pt idx="8478">
                  <c:v>18.4</c:v>
                </c:pt>
                <c:pt idx="8479">
                  <c:v>18.4</c:v>
                </c:pt>
                <c:pt idx="8480">
                  <c:v>18.4</c:v>
                </c:pt>
                <c:pt idx="8481">
                  <c:v>18.4</c:v>
                </c:pt>
                <c:pt idx="8482">
                  <c:v>18.4</c:v>
                </c:pt>
                <c:pt idx="8483">
                  <c:v>18.4</c:v>
                </c:pt>
                <c:pt idx="8484">
                  <c:v>18.4</c:v>
                </c:pt>
                <c:pt idx="8485">
                  <c:v>18.3</c:v>
                </c:pt>
                <c:pt idx="8486">
                  <c:v>18.4</c:v>
                </c:pt>
                <c:pt idx="8487">
                  <c:v>18.4</c:v>
                </c:pt>
                <c:pt idx="8488">
                  <c:v>18.4</c:v>
                </c:pt>
                <c:pt idx="8489">
                  <c:v>18.4</c:v>
                </c:pt>
                <c:pt idx="8490">
                  <c:v>18.4</c:v>
                </c:pt>
                <c:pt idx="8491">
                  <c:v>18.4</c:v>
                </c:pt>
                <c:pt idx="8492">
                  <c:v>18.4</c:v>
                </c:pt>
                <c:pt idx="8493">
                  <c:v>18.4</c:v>
                </c:pt>
                <c:pt idx="8494">
                  <c:v>18.4</c:v>
                </c:pt>
                <c:pt idx="8495">
                  <c:v>18.3</c:v>
                </c:pt>
                <c:pt idx="8496">
                  <c:v>18.4</c:v>
                </c:pt>
                <c:pt idx="8497">
                  <c:v>18.3</c:v>
                </c:pt>
                <c:pt idx="8498">
                  <c:v>18.4</c:v>
                </c:pt>
                <c:pt idx="8499">
                  <c:v>18.4</c:v>
                </c:pt>
                <c:pt idx="8500">
                  <c:v>18.3</c:v>
                </c:pt>
                <c:pt idx="8501">
                  <c:v>18.3</c:v>
                </c:pt>
                <c:pt idx="8502">
                  <c:v>18.4</c:v>
                </c:pt>
                <c:pt idx="8503">
                  <c:v>18.3</c:v>
                </c:pt>
                <c:pt idx="8504">
                  <c:v>18.2</c:v>
                </c:pt>
                <c:pt idx="8505">
                  <c:v>18.2</c:v>
                </c:pt>
                <c:pt idx="8506">
                  <c:v>18.4</c:v>
                </c:pt>
                <c:pt idx="8507">
                  <c:v>18.3</c:v>
                </c:pt>
                <c:pt idx="8508">
                  <c:v>18.3</c:v>
                </c:pt>
                <c:pt idx="8509">
                  <c:v>18.2</c:v>
                </c:pt>
                <c:pt idx="8510">
                  <c:v>18.3</c:v>
                </c:pt>
                <c:pt idx="8511">
                  <c:v>18.3</c:v>
                </c:pt>
                <c:pt idx="8512">
                  <c:v>18.3</c:v>
                </c:pt>
                <c:pt idx="8513">
                  <c:v>18.3</c:v>
                </c:pt>
                <c:pt idx="8514">
                  <c:v>18.2</c:v>
                </c:pt>
                <c:pt idx="8515">
                  <c:v>18.4</c:v>
                </c:pt>
                <c:pt idx="8516">
                  <c:v>18.4</c:v>
                </c:pt>
                <c:pt idx="8517">
                  <c:v>18.4</c:v>
                </c:pt>
                <c:pt idx="8518">
                  <c:v>18.3</c:v>
                </c:pt>
                <c:pt idx="8519">
                  <c:v>18.3</c:v>
                </c:pt>
                <c:pt idx="8520">
                  <c:v>18.2</c:v>
                </c:pt>
                <c:pt idx="8521">
                  <c:v>18.3</c:v>
                </c:pt>
                <c:pt idx="8522">
                  <c:v>18.3</c:v>
                </c:pt>
                <c:pt idx="8523">
                  <c:v>18.3</c:v>
                </c:pt>
                <c:pt idx="8524">
                  <c:v>18.3</c:v>
                </c:pt>
                <c:pt idx="8525">
                  <c:v>18.3</c:v>
                </c:pt>
                <c:pt idx="8526">
                  <c:v>18.3</c:v>
                </c:pt>
                <c:pt idx="8527">
                  <c:v>18.4</c:v>
                </c:pt>
                <c:pt idx="8528">
                  <c:v>18.3</c:v>
                </c:pt>
                <c:pt idx="8529">
                  <c:v>18.4</c:v>
                </c:pt>
                <c:pt idx="8530">
                  <c:v>18.4</c:v>
                </c:pt>
                <c:pt idx="8531">
                  <c:v>18.4</c:v>
                </c:pt>
                <c:pt idx="8532">
                  <c:v>18.4</c:v>
                </c:pt>
                <c:pt idx="8533">
                  <c:v>18.4</c:v>
                </c:pt>
                <c:pt idx="8534">
                  <c:v>18.5</c:v>
                </c:pt>
                <c:pt idx="8535">
                  <c:v>18.5</c:v>
                </c:pt>
                <c:pt idx="8536">
                  <c:v>18.4</c:v>
                </c:pt>
                <c:pt idx="8537">
                  <c:v>18.5</c:v>
                </c:pt>
                <c:pt idx="8538">
                  <c:v>18.4</c:v>
                </c:pt>
                <c:pt idx="8539">
                  <c:v>18.4</c:v>
                </c:pt>
                <c:pt idx="8540">
                  <c:v>18.4</c:v>
                </c:pt>
                <c:pt idx="8541">
                  <c:v>18.4</c:v>
                </c:pt>
                <c:pt idx="8542">
                  <c:v>18.4</c:v>
                </c:pt>
                <c:pt idx="8543">
                  <c:v>18.3</c:v>
                </c:pt>
                <c:pt idx="8544">
                  <c:v>18.4</c:v>
                </c:pt>
                <c:pt idx="8545">
                  <c:v>18.3</c:v>
                </c:pt>
                <c:pt idx="8546">
                  <c:v>18.4</c:v>
                </c:pt>
                <c:pt idx="8547">
                  <c:v>18.4</c:v>
                </c:pt>
                <c:pt idx="8548">
                  <c:v>18.4</c:v>
                </c:pt>
                <c:pt idx="8549">
                  <c:v>18.4</c:v>
                </c:pt>
                <c:pt idx="8550">
                  <c:v>18.4</c:v>
                </c:pt>
                <c:pt idx="8551">
                  <c:v>18.4</c:v>
                </c:pt>
                <c:pt idx="8552">
                  <c:v>18.5</c:v>
                </c:pt>
                <c:pt idx="8553">
                  <c:v>18.4</c:v>
                </c:pt>
                <c:pt idx="8554">
                  <c:v>18.4</c:v>
                </c:pt>
                <c:pt idx="8555">
                  <c:v>18.4</c:v>
                </c:pt>
                <c:pt idx="8556">
                  <c:v>18.4</c:v>
                </c:pt>
                <c:pt idx="8557">
                  <c:v>18.5</c:v>
                </c:pt>
                <c:pt idx="8558">
                  <c:v>18.4</c:v>
                </c:pt>
                <c:pt idx="8559">
                  <c:v>18.4</c:v>
                </c:pt>
                <c:pt idx="8560">
                  <c:v>18.5</c:v>
                </c:pt>
                <c:pt idx="8561">
                  <c:v>18.4</c:v>
                </c:pt>
                <c:pt idx="8562">
                  <c:v>18.4</c:v>
                </c:pt>
                <c:pt idx="8563">
                  <c:v>18.4</c:v>
                </c:pt>
                <c:pt idx="8564">
                  <c:v>18.4</c:v>
                </c:pt>
                <c:pt idx="8565">
                  <c:v>18.4</c:v>
                </c:pt>
                <c:pt idx="8566">
                  <c:v>18.3</c:v>
                </c:pt>
                <c:pt idx="8567">
                  <c:v>18.3</c:v>
                </c:pt>
                <c:pt idx="8568">
                  <c:v>18.3</c:v>
                </c:pt>
                <c:pt idx="8569">
                  <c:v>18.4</c:v>
                </c:pt>
                <c:pt idx="8570">
                  <c:v>18.4</c:v>
                </c:pt>
                <c:pt idx="8571">
                  <c:v>18.4</c:v>
                </c:pt>
                <c:pt idx="8572">
                  <c:v>18.4</c:v>
                </c:pt>
                <c:pt idx="8573">
                  <c:v>18.4</c:v>
                </c:pt>
                <c:pt idx="8574">
                  <c:v>18.4</c:v>
                </c:pt>
                <c:pt idx="8575">
                  <c:v>18.3</c:v>
                </c:pt>
                <c:pt idx="8576">
                  <c:v>18.3</c:v>
                </c:pt>
                <c:pt idx="8577">
                  <c:v>18.4</c:v>
                </c:pt>
                <c:pt idx="8578">
                  <c:v>18.3</c:v>
                </c:pt>
                <c:pt idx="8579">
                  <c:v>18.4</c:v>
                </c:pt>
                <c:pt idx="8580">
                  <c:v>18.3</c:v>
                </c:pt>
                <c:pt idx="8581">
                  <c:v>18.3</c:v>
                </c:pt>
                <c:pt idx="8582">
                  <c:v>18.4</c:v>
                </c:pt>
                <c:pt idx="8583">
                  <c:v>18.3</c:v>
                </c:pt>
                <c:pt idx="8584">
                  <c:v>18.3</c:v>
                </c:pt>
                <c:pt idx="8585">
                  <c:v>18.3</c:v>
                </c:pt>
                <c:pt idx="8586">
                  <c:v>18.3</c:v>
                </c:pt>
                <c:pt idx="8587">
                  <c:v>18.4</c:v>
                </c:pt>
                <c:pt idx="8588">
                  <c:v>18.3</c:v>
                </c:pt>
                <c:pt idx="8589">
                  <c:v>18.3</c:v>
                </c:pt>
                <c:pt idx="8590">
                  <c:v>18.3</c:v>
                </c:pt>
                <c:pt idx="8591">
                  <c:v>18.4</c:v>
                </c:pt>
                <c:pt idx="8592">
                  <c:v>18.3</c:v>
                </c:pt>
                <c:pt idx="8593">
                  <c:v>18.3</c:v>
                </c:pt>
                <c:pt idx="8594">
                  <c:v>18.3</c:v>
                </c:pt>
                <c:pt idx="8595">
                  <c:v>18.4</c:v>
                </c:pt>
                <c:pt idx="8596">
                  <c:v>18.3</c:v>
                </c:pt>
                <c:pt idx="8597">
                  <c:v>18.3</c:v>
                </c:pt>
                <c:pt idx="8598">
                  <c:v>18.4</c:v>
                </c:pt>
                <c:pt idx="8599">
                  <c:v>18.4</c:v>
                </c:pt>
                <c:pt idx="8600">
                  <c:v>18.3</c:v>
                </c:pt>
                <c:pt idx="8601">
                  <c:v>18.3</c:v>
                </c:pt>
                <c:pt idx="8602">
                  <c:v>18.3</c:v>
                </c:pt>
                <c:pt idx="8603">
                  <c:v>18.3</c:v>
                </c:pt>
                <c:pt idx="8604">
                  <c:v>18.3</c:v>
                </c:pt>
                <c:pt idx="8605">
                  <c:v>18.3</c:v>
                </c:pt>
                <c:pt idx="8606">
                  <c:v>18.3</c:v>
                </c:pt>
                <c:pt idx="8607">
                  <c:v>18.3</c:v>
                </c:pt>
                <c:pt idx="8608">
                  <c:v>18.2</c:v>
                </c:pt>
                <c:pt idx="8609">
                  <c:v>18.2</c:v>
                </c:pt>
                <c:pt idx="8610">
                  <c:v>18.2</c:v>
                </c:pt>
                <c:pt idx="8611">
                  <c:v>18.3</c:v>
                </c:pt>
                <c:pt idx="8612">
                  <c:v>18.4</c:v>
                </c:pt>
                <c:pt idx="8613">
                  <c:v>18.4</c:v>
                </c:pt>
                <c:pt idx="8614">
                  <c:v>18.3</c:v>
                </c:pt>
                <c:pt idx="8615">
                  <c:v>18.4</c:v>
                </c:pt>
                <c:pt idx="8616">
                  <c:v>18.4</c:v>
                </c:pt>
                <c:pt idx="8617">
                  <c:v>18.4</c:v>
                </c:pt>
                <c:pt idx="8618">
                  <c:v>18.4</c:v>
                </c:pt>
                <c:pt idx="8619">
                  <c:v>18.3</c:v>
                </c:pt>
                <c:pt idx="8620">
                  <c:v>18.4</c:v>
                </c:pt>
                <c:pt idx="8621">
                  <c:v>18.3</c:v>
                </c:pt>
                <c:pt idx="8622">
                  <c:v>18.4</c:v>
                </c:pt>
                <c:pt idx="8623">
                  <c:v>18.3</c:v>
                </c:pt>
                <c:pt idx="8624">
                  <c:v>18.4</c:v>
                </c:pt>
                <c:pt idx="8625">
                  <c:v>18.4</c:v>
                </c:pt>
                <c:pt idx="8626">
                  <c:v>18.3</c:v>
                </c:pt>
                <c:pt idx="8627">
                  <c:v>18.4</c:v>
                </c:pt>
                <c:pt idx="8628">
                  <c:v>18.4</c:v>
                </c:pt>
                <c:pt idx="8629">
                  <c:v>18.4</c:v>
                </c:pt>
                <c:pt idx="8630">
                  <c:v>18.4</c:v>
                </c:pt>
                <c:pt idx="8631">
                  <c:v>18.4</c:v>
                </c:pt>
                <c:pt idx="8632">
                  <c:v>18.4</c:v>
                </c:pt>
                <c:pt idx="8633">
                  <c:v>18.4</c:v>
                </c:pt>
                <c:pt idx="8634">
                  <c:v>18.4</c:v>
                </c:pt>
                <c:pt idx="8635">
                  <c:v>18.4</c:v>
                </c:pt>
                <c:pt idx="8636">
                  <c:v>18.4</c:v>
                </c:pt>
                <c:pt idx="8637">
                  <c:v>18.4</c:v>
                </c:pt>
                <c:pt idx="8638">
                  <c:v>18.4</c:v>
                </c:pt>
                <c:pt idx="8639">
                  <c:v>18.4</c:v>
                </c:pt>
                <c:pt idx="8640">
                  <c:v>18.4</c:v>
                </c:pt>
                <c:pt idx="8641">
                  <c:v>18.4</c:v>
                </c:pt>
                <c:pt idx="8642">
                  <c:v>18.4</c:v>
                </c:pt>
                <c:pt idx="8643">
                  <c:v>18.4</c:v>
                </c:pt>
                <c:pt idx="8644">
                  <c:v>18.3</c:v>
                </c:pt>
                <c:pt idx="8645">
                  <c:v>18.4</c:v>
                </c:pt>
                <c:pt idx="8646">
                  <c:v>18.3</c:v>
                </c:pt>
                <c:pt idx="8647">
                  <c:v>18.4</c:v>
                </c:pt>
                <c:pt idx="8648">
                  <c:v>18.4</c:v>
                </c:pt>
                <c:pt idx="8649">
                  <c:v>18.4</c:v>
                </c:pt>
                <c:pt idx="8650">
                  <c:v>18.4</c:v>
                </c:pt>
                <c:pt idx="8651">
                  <c:v>18.4</c:v>
                </c:pt>
                <c:pt idx="8652">
                  <c:v>18.4</c:v>
                </c:pt>
                <c:pt idx="8653">
                  <c:v>18.4</c:v>
                </c:pt>
                <c:pt idx="8654">
                  <c:v>18.4</c:v>
                </c:pt>
                <c:pt idx="8655">
                  <c:v>18.4</c:v>
                </c:pt>
                <c:pt idx="8656">
                  <c:v>18.4</c:v>
                </c:pt>
                <c:pt idx="8657">
                  <c:v>18.4</c:v>
                </c:pt>
                <c:pt idx="8658">
                  <c:v>18.4</c:v>
                </c:pt>
                <c:pt idx="8659">
                  <c:v>18.4</c:v>
                </c:pt>
                <c:pt idx="8660">
                  <c:v>18.4</c:v>
                </c:pt>
                <c:pt idx="8661">
                  <c:v>18.4</c:v>
                </c:pt>
                <c:pt idx="8662">
                  <c:v>18.4</c:v>
                </c:pt>
                <c:pt idx="8663">
                  <c:v>18.3</c:v>
                </c:pt>
                <c:pt idx="8664">
                  <c:v>18.3</c:v>
                </c:pt>
                <c:pt idx="8665">
                  <c:v>18.4</c:v>
                </c:pt>
                <c:pt idx="8666">
                  <c:v>18.2</c:v>
                </c:pt>
                <c:pt idx="8667">
                  <c:v>18.3</c:v>
                </c:pt>
                <c:pt idx="8668">
                  <c:v>18.3</c:v>
                </c:pt>
                <c:pt idx="8669">
                  <c:v>18.3</c:v>
                </c:pt>
                <c:pt idx="8670">
                  <c:v>18.3</c:v>
                </c:pt>
                <c:pt idx="8671">
                  <c:v>18.3</c:v>
                </c:pt>
                <c:pt idx="8672">
                  <c:v>18.3</c:v>
                </c:pt>
                <c:pt idx="8673">
                  <c:v>18.3</c:v>
                </c:pt>
                <c:pt idx="8674">
                  <c:v>18.3</c:v>
                </c:pt>
                <c:pt idx="8675">
                  <c:v>18.3</c:v>
                </c:pt>
                <c:pt idx="8676">
                  <c:v>18.3</c:v>
                </c:pt>
                <c:pt idx="8677">
                  <c:v>18.3</c:v>
                </c:pt>
                <c:pt idx="8678">
                  <c:v>18.3</c:v>
                </c:pt>
                <c:pt idx="8679">
                  <c:v>18.2</c:v>
                </c:pt>
                <c:pt idx="8680">
                  <c:v>18.3</c:v>
                </c:pt>
                <c:pt idx="8681">
                  <c:v>18.2</c:v>
                </c:pt>
                <c:pt idx="8682">
                  <c:v>18.2</c:v>
                </c:pt>
                <c:pt idx="8683">
                  <c:v>18.2</c:v>
                </c:pt>
                <c:pt idx="8684">
                  <c:v>18.2</c:v>
                </c:pt>
                <c:pt idx="8685">
                  <c:v>18.1</c:v>
                </c:pt>
                <c:pt idx="8686">
                  <c:v>18.2</c:v>
                </c:pt>
                <c:pt idx="8687">
                  <c:v>18.2</c:v>
                </c:pt>
                <c:pt idx="8688">
                  <c:v>18.2</c:v>
                </c:pt>
                <c:pt idx="8689">
                  <c:v>18.2</c:v>
                </c:pt>
                <c:pt idx="8690">
                  <c:v>18.2</c:v>
                </c:pt>
                <c:pt idx="8691">
                  <c:v>18.2</c:v>
                </c:pt>
                <c:pt idx="8692">
                  <c:v>18.2</c:v>
                </c:pt>
                <c:pt idx="8693">
                  <c:v>18.2</c:v>
                </c:pt>
                <c:pt idx="8694">
                  <c:v>18.3</c:v>
                </c:pt>
                <c:pt idx="8695">
                  <c:v>18.2</c:v>
                </c:pt>
                <c:pt idx="8696">
                  <c:v>18.3</c:v>
                </c:pt>
                <c:pt idx="8697">
                  <c:v>18.3</c:v>
                </c:pt>
                <c:pt idx="8698">
                  <c:v>18.3</c:v>
                </c:pt>
                <c:pt idx="8699">
                  <c:v>18.3</c:v>
                </c:pt>
                <c:pt idx="8700">
                  <c:v>18.2</c:v>
                </c:pt>
                <c:pt idx="8701">
                  <c:v>18.3</c:v>
                </c:pt>
                <c:pt idx="8702">
                  <c:v>18.4</c:v>
                </c:pt>
                <c:pt idx="8703">
                  <c:v>18.2</c:v>
                </c:pt>
                <c:pt idx="8704">
                  <c:v>18.4</c:v>
                </c:pt>
                <c:pt idx="8705">
                  <c:v>18.3</c:v>
                </c:pt>
                <c:pt idx="8706">
                  <c:v>18.4</c:v>
                </c:pt>
                <c:pt idx="8707">
                  <c:v>18.4</c:v>
                </c:pt>
                <c:pt idx="8708">
                  <c:v>18.4</c:v>
                </c:pt>
                <c:pt idx="8709">
                  <c:v>18.4</c:v>
                </c:pt>
                <c:pt idx="8710">
                  <c:v>18.4</c:v>
                </c:pt>
                <c:pt idx="8711">
                  <c:v>18.4</c:v>
                </c:pt>
                <c:pt idx="8712">
                  <c:v>18.4</c:v>
                </c:pt>
                <c:pt idx="8713">
                  <c:v>18.4</c:v>
                </c:pt>
                <c:pt idx="8714">
                  <c:v>18.4</c:v>
                </c:pt>
                <c:pt idx="8715">
                  <c:v>18.4</c:v>
                </c:pt>
                <c:pt idx="8716">
                  <c:v>18.4</c:v>
                </c:pt>
                <c:pt idx="8717">
                  <c:v>18.4</c:v>
                </c:pt>
                <c:pt idx="8718">
                  <c:v>18.4</c:v>
                </c:pt>
                <c:pt idx="8719">
                  <c:v>18.4</c:v>
                </c:pt>
                <c:pt idx="8720">
                  <c:v>18.4</c:v>
                </c:pt>
                <c:pt idx="8721">
                  <c:v>18.4</c:v>
                </c:pt>
                <c:pt idx="8722">
                  <c:v>18.4</c:v>
                </c:pt>
                <c:pt idx="8723">
                  <c:v>18.4</c:v>
                </c:pt>
                <c:pt idx="8724">
                  <c:v>18.4</c:v>
                </c:pt>
                <c:pt idx="8725">
                  <c:v>18.5</c:v>
                </c:pt>
                <c:pt idx="8726">
                  <c:v>18.4</c:v>
                </c:pt>
                <c:pt idx="8727">
                  <c:v>18.5</c:v>
                </c:pt>
                <c:pt idx="8728">
                  <c:v>18.5</c:v>
                </c:pt>
                <c:pt idx="8729">
                  <c:v>18.4</c:v>
                </c:pt>
                <c:pt idx="8730">
                  <c:v>18.4</c:v>
                </c:pt>
                <c:pt idx="8731">
                  <c:v>18.4</c:v>
                </c:pt>
                <c:pt idx="8732">
                  <c:v>18.4</c:v>
                </c:pt>
                <c:pt idx="8733">
                  <c:v>18.4</c:v>
                </c:pt>
                <c:pt idx="8734">
                  <c:v>18.4</c:v>
                </c:pt>
                <c:pt idx="8735">
                  <c:v>18.3</c:v>
                </c:pt>
                <c:pt idx="8736">
                  <c:v>18.4</c:v>
                </c:pt>
                <c:pt idx="8737">
                  <c:v>18.4</c:v>
                </c:pt>
                <c:pt idx="8738">
                  <c:v>18.4</c:v>
                </c:pt>
                <c:pt idx="8739">
                  <c:v>18.4</c:v>
                </c:pt>
                <c:pt idx="8740">
                  <c:v>18.4</c:v>
                </c:pt>
                <c:pt idx="8741">
                  <c:v>18.4</c:v>
                </c:pt>
                <c:pt idx="8742">
                  <c:v>18.4</c:v>
                </c:pt>
                <c:pt idx="8743">
                  <c:v>18.4</c:v>
                </c:pt>
                <c:pt idx="8744">
                  <c:v>18.4</c:v>
                </c:pt>
                <c:pt idx="8745">
                  <c:v>18.4</c:v>
                </c:pt>
                <c:pt idx="8746">
                  <c:v>18.4</c:v>
                </c:pt>
                <c:pt idx="8747">
                  <c:v>18.4</c:v>
                </c:pt>
                <c:pt idx="8748">
                  <c:v>18.4</c:v>
                </c:pt>
                <c:pt idx="8749">
                  <c:v>18.4</c:v>
                </c:pt>
                <c:pt idx="8750">
                  <c:v>18.4</c:v>
                </c:pt>
                <c:pt idx="8751">
                  <c:v>18.4</c:v>
                </c:pt>
                <c:pt idx="8752">
                  <c:v>18.4</c:v>
                </c:pt>
                <c:pt idx="8753">
                  <c:v>18.4</c:v>
                </c:pt>
                <c:pt idx="8754">
                  <c:v>18.4</c:v>
                </c:pt>
                <c:pt idx="8755">
                  <c:v>18.4</c:v>
                </c:pt>
                <c:pt idx="8756">
                  <c:v>18.3</c:v>
                </c:pt>
                <c:pt idx="8757">
                  <c:v>18.3</c:v>
                </c:pt>
                <c:pt idx="8758">
                  <c:v>18.4</c:v>
                </c:pt>
                <c:pt idx="8759">
                  <c:v>18.4</c:v>
                </c:pt>
                <c:pt idx="8760">
                  <c:v>18.4</c:v>
                </c:pt>
                <c:pt idx="8761">
                  <c:v>18.4</c:v>
                </c:pt>
                <c:pt idx="8762">
                  <c:v>18.4</c:v>
                </c:pt>
                <c:pt idx="8763">
                  <c:v>18.4</c:v>
                </c:pt>
                <c:pt idx="8764">
                  <c:v>18.4</c:v>
                </c:pt>
                <c:pt idx="8765">
                  <c:v>18.4</c:v>
                </c:pt>
                <c:pt idx="8766">
                  <c:v>18.4</c:v>
                </c:pt>
                <c:pt idx="8767">
                  <c:v>18.3</c:v>
                </c:pt>
                <c:pt idx="8768">
                  <c:v>18.3</c:v>
                </c:pt>
                <c:pt idx="8769">
                  <c:v>18.3</c:v>
                </c:pt>
                <c:pt idx="8770">
                  <c:v>18.4</c:v>
                </c:pt>
                <c:pt idx="8771">
                  <c:v>18.3</c:v>
                </c:pt>
                <c:pt idx="8772">
                  <c:v>18.3</c:v>
                </c:pt>
                <c:pt idx="8773">
                  <c:v>18.4</c:v>
                </c:pt>
                <c:pt idx="8774">
                  <c:v>18.3</c:v>
                </c:pt>
                <c:pt idx="8775">
                  <c:v>18.4</c:v>
                </c:pt>
                <c:pt idx="8776">
                  <c:v>18.3</c:v>
                </c:pt>
                <c:pt idx="8777">
                  <c:v>18.4</c:v>
                </c:pt>
                <c:pt idx="8778">
                  <c:v>18.4</c:v>
                </c:pt>
                <c:pt idx="8779">
                  <c:v>18.4</c:v>
                </c:pt>
                <c:pt idx="8780">
                  <c:v>18.3</c:v>
                </c:pt>
                <c:pt idx="8781">
                  <c:v>18.4</c:v>
                </c:pt>
                <c:pt idx="8782">
                  <c:v>18.4</c:v>
                </c:pt>
                <c:pt idx="8783">
                  <c:v>18.4</c:v>
                </c:pt>
                <c:pt idx="8784">
                  <c:v>18.3</c:v>
                </c:pt>
                <c:pt idx="8785">
                  <c:v>18.3</c:v>
                </c:pt>
                <c:pt idx="8786">
                  <c:v>18.3</c:v>
                </c:pt>
                <c:pt idx="8787">
                  <c:v>18.3</c:v>
                </c:pt>
                <c:pt idx="8788">
                  <c:v>18.3</c:v>
                </c:pt>
                <c:pt idx="8789">
                  <c:v>18.3</c:v>
                </c:pt>
                <c:pt idx="8790">
                  <c:v>18.2</c:v>
                </c:pt>
                <c:pt idx="8791">
                  <c:v>18.3</c:v>
                </c:pt>
                <c:pt idx="8792">
                  <c:v>18.4</c:v>
                </c:pt>
                <c:pt idx="8793">
                  <c:v>18.3</c:v>
                </c:pt>
                <c:pt idx="8794">
                  <c:v>18.3</c:v>
                </c:pt>
                <c:pt idx="8795">
                  <c:v>18.3</c:v>
                </c:pt>
                <c:pt idx="8796">
                  <c:v>18.4</c:v>
                </c:pt>
                <c:pt idx="8797">
                  <c:v>18.3</c:v>
                </c:pt>
                <c:pt idx="8798">
                  <c:v>18.3</c:v>
                </c:pt>
                <c:pt idx="8799">
                  <c:v>18.4</c:v>
                </c:pt>
                <c:pt idx="8800">
                  <c:v>18.3</c:v>
                </c:pt>
                <c:pt idx="8801">
                  <c:v>18.3</c:v>
                </c:pt>
                <c:pt idx="8802">
                  <c:v>18.2</c:v>
                </c:pt>
                <c:pt idx="8803">
                  <c:v>18.3</c:v>
                </c:pt>
                <c:pt idx="8804">
                  <c:v>18.3</c:v>
                </c:pt>
                <c:pt idx="8805">
                  <c:v>18.2</c:v>
                </c:pt>
                <c:pt idx="8806">
                  <c:v>18.3</c:v>
                </c:pt>
                <c:pt idx="8807">
                  <c:v>18.3</c:v>
                </c:pt>
                <c:pt idx="8808">
                  <c:v>18.3</c:v>
                </c:pt>
                <c:pt idx="8809">
                  <c:v>18.2</c:v>
                </c:pt>
                <c:pt idx="8810">
                  <c:v>18.3</c:v>
                </c:pt>
                <c:pt idx="8811">
                  <c:v>18.3</c:v>
                </c:pt>
                <c:pt idx="8812">
                  <c:v>18.4</c:v>
                </c:pt>
                <c:pt idx="8813">
                  <c:v>18.4</c:v>
                </c:pt>
                <c:pt idx="8814">
                  <c:v>18.3</c:v>
                </c:pt>
                <c:pt idx="8815">
                  <c:v>18.4</c:v>
                </c:pt>
                <c:pt idx="8816">
                  <c:v>18.4</c:v>
                </c:pt>
                <c:pt idx="8817">
                  <c:v>18.4</c:v>
                </c:pt>
                <c:pt idx="8818">
                  <c:v>18.3</c:v>
                </c:pt>
                <c:pt idx="8819">
                  <c:v>18.3</c:v>
                </c:pt>
                <c:pt idx="8820">
                  <c:v>18.2</c:v>
                </c:pt>
                <c:pt idx="8821">
                  <c:v>18.3</c:v>
                </c:pt>
                <c:pt idx="8822">
                  <c:v>18.2</c:v>
                </c:pt>
                <c:pt idx="8823">
                  <c:v>18.3</c:v>
                </c:pt>
                <c:pt idx="8824">
                  <c:v>18.3</c:v>
                </c:pt>
                <c:pt idx="8825">
                  <c:v>18.3</c:v>
                </c:pt>
                <c:pt idx="8826">
                  <c:v>18.3</c:v>
                </c:pt>
                <c:pt idx="8827">
                  <c:v>18.4</c:v>
                </c:pt>
                <c:pt idx="8828">
                  <c:v>18.4</c:v>
                </c:pt>
                <c:pt idx="8829">
                  <c:v>18.4</c:v>
                </c:pt>
                <c:pt idx="8830">
                  <c:v>18.4</c:v>
                </c:pt>
                <c:pt idx="8831">
                  <c:v>18.4</c:v>
                </c:pt>
                <c:pt idx="8832">
                  <c:v>18.4</c:v>
                </c:pt>
                <c:pt idx="8833">
                  <c:v>18.4</c:v>
                </c:pt>
                <c:pt idx="8834">
                  <c:v>18.4</c:v>
                </c:pt>
                <c:pt idx="8835">
                  <c:v>18.3</c:v>
                </c:pt>
                <c:pt idx="8836">
                  <c:v>18.3</c:v>
                </c:pt>
                <c:pt idx="8837">
                  <c:v>18.4</c:v>
                </c:pt>
                <c:pt idx="8838">
                  <c:v>18.3</c:v>
                </c:pt>
                <c:pt idx="8839">
                  <c:v>18.2</c:v>
                </c:pt>
                <c:pt idx="8840">
                  <c:v>18.3</c:v>
                </c:pt>
                <c:pt idx="8841">
                  <c:v>18.4</c:v>
                </c:pt>
                <c:pt idx="8842">
                  <c:v>18.3</c:v>
                </c:pt>
                <c:pt idx="8843">
                  <c:v>18.3</c:v>
                </c:pt>
                <c:pt idx="8844">
                  <c:v>18.3</c:v>
                </c:pt>
                <c:pt idx="8845">
                  <c:v>18.3</c:v>
                </c:pt>
                <c:pt idx="8846">
                  <c:v>18.3</c:v>
                </c:pt>
                <c:pt idx="8847">
                  <c:v>18.3</c:v>
                </c:pt>
                <c:pt idx="8848">
                  <c:v>18.3</c:v>
                </c:pt>
                <c:pt idx="8849">
                  <c:v>18.4</c:v>
                </c:pt>
                <c:pt idx="8850">
                  <c:v>18.4</c:v>
                </c:pt>
                <c:pt idx="8851">
                  <c:v>18.2</c:v>
                </c:pt>
                <c:pt idx="8852">
                  <c:v>18.3</c:v>
                </c:pt>
                <c:pt idx="8853">
                  <c:v>18.3</c:v>
                </c:pt>
                <c:pt idx="8854">
                  <c:v>18.3</c:v>
                </c:pt>
                <c:pt idx="8855">
                  <c:v>18.4</c:v>
                </c:pt>
                <c:pt idx="8856">
                  <c:v>18.3</c:v>
                </c:pt>
                <c:pt idx="8857">
                  <c:v>18.4</c:v>
                </c:pt>
                <c:pt idx="8858">
                  <c:v>18.4</c:v>
                </c:pt>
                <c:pt idx="8859">
                  <c:v>18.3</c:v>
                </c:pt>
                <c:pt idx="8860">
                  <c:v>18.4</c:v>
                </c:pt>
                <c:pt idx="8861">
                  <c:v>18.4</c:v>
                </c:pt>
                <c:pt idx="8862">
                  <c:v>18.4</c:v>
                </c:pt>
                <c:pt idx="8863">
                  <c:v>18.5</c:v>
                </c:pt>
                <c:pt idx="8864">
                  <c:v>18.4</c:v>
                </c:pt>
                <c:pt idx="8865">
                  <c:v>18.5</c:v>
                </c:pt>
                <c:pt idx="8866">
                  <c:v>18.5</c:v>
                </c:pt>
                <c:pt idx="8867">
                  <c:v>18.5</c:v>
                </c:pt>
                <c:pt idx="8868">
                  <c:v>18.5</c:v>
                </c:pt>
                <c:pt idx="8869">
                  <c:v>18.5</c:v>
                </c:pt>
                <c:pt idx="8870">
                  <c:v>18.5</c:v>
                </c:pt>
                <c:pt idx="8871">
                  <c:v>18.4</c:v>
                </c:pt>
                <c:pt idx="8872">
                  <c:v>18.5</c:v>
                </c:pt>
                <c:pt idx="8873">
                  <c:v>18.4</c:v>
                </c:pt>
                <c:pt idx="8874">
                  <c:v>18.4</c:v>
                </c:pt>
                <c:pt idx="8875">
                  <c:v>18.4</c:v>
                </c:pt>
                <c:pt idx="8876">
                  <c:v>18.5</c:v>
                </c:pt>
                <c:pt idx="8877">
                  <c:v>18.4</c:v>
                </c:pt>
                <c:pt idx="8878">
                  <c:v>18.5</c:v>
                </c:pt>
                <c:pt idx="8879">
                  <c:v>18.5</c:v>
                </c:pt>
                <c:pt idx="8880">
                  <c:v>18.5</c:v>
                </c:pt>
                <c:pt idx="8881">
                  <c:v>18.4</c:v>
                </c:pt>
                <c:pt idx="8882">
                  <c:v>18.5</c:v>
                </c:pt>
                <c:pt idx="8883">
                  <c:v>18.4</c:v>
                </c:pt>
                <c:pt idx="8884">
                  <c:v>18.4</c:v>
                </c:pt>
                <c:pt idx="8885">
                  <c:v>18.4</c:v>
                </c:pt>
                <c:pt idx="8886">
                  <c:v>18.4</c:v>
                </c:pt>
                <c:pt idx="8887">
                  <c:v>18.4</c:v>
                </c:pt>
                <c:pt idx="8888">
                  <c:v>18.4</c:v>
                </c:pt>
                <c:pt idx="8889">
                  <c:v>18.4</c:v>
                </c:pt>
                <c:pt idx="8890">
                  <c:v>18.4</c:v>
                </c:pt>
                <c:pt idx="8891">
                  <c:v>18.4</c:v>
                </c:pt>
                <c:pt idx="8892">
                  <c:v>18.4</c:v>
                </c:pt>
                <c:pt idx="8893">
                  <c:v>18.4</c:v>
                </c:pt>
                <c:pt idx="8894">
                  <c:v>18.4</c:v>
                </c:pt>
                <c:pt idx="8895">
                  <c:v>18.5</c:v>
                </c:pt>
                <c:pt idx="8896">
                  <c:v>18.5</c:v>
                </c:pt>
                <c:pt idx="8897">
                  <c:v>18.4</c:v>
                </c:pt>
                <c:pt idx="8898">
                  <c:v>18.4</c:v>
                </c:pt>
                <c:pt idx="8899">
                  <c:v>18.5</c:v>
                </c:pt>
                <c:pt idx="8900">
                  <c:v>18.4</c:v>
                </c:pt>
                <c:pt idx="8901">
                  <c:v>18.4</c:v>
                </c:pt>
                <c:pt idx="8902">
                  <c:v>18.4</c:v>
                </c:pt>
                <c:pt idx="8903">
                  <c:v>18.4</c:v>
                </c:pt>
                <c:pt idx="8904">
                  <c:v>18.4</c:v>
                </c:pt>
                <c:pt idx="8905">
                  <c:v>18.4</c:v>
                </c:pt>
                <c:pt idx="8906">
                  <c:v>18.4</c:v>
                </c:pt>
                <c:pt idx="8907">
                  <c:v>18.4</c:v>
                </c:pt>
                <c:pt idx="8908">
                  <c:v>18.4</c:v>
                </c:pt>
                <c:pt idx="8909">
                  <c:v>18.5</c:v>
                </c:pt>
                <c:pt idx="8910">
                  <c:v>18.5</c:v>
                </c:pt>
                <c:pt idx="8911">
                  <c:v>18.5</c:v>
                </c:pt>
                <c:pt idx="8912">
                  <c:v>18.5</c:v>
                </c:pt>
                <c:pt idx="8913">
                  <c:v>18.5</c:v>
                </c:pt>
                <c:pt idx="8914">
                  <c:v>18.5</c:v>
                </c:pt>
                <c:pt idx="8915">
                  <c:v>18.5</c:v>
                </c:pt>
                <c:pt idx="8916">
                  <c:v>18.6</c:v>
                </c:pt>
                <c:pt idx="8917">
                  <c:v>18.6</c:v>
                </c:pt>
                <c:pt idx="8918">
                  <c:v>18.6</c:v>
                </c:pt>
                <c:pt idx="8919">
                  <c:v>18.6</c:v>
                </c:pt>
                <c:pt idx="8920">
                  <c:v>18.6</c:v>
                </c:pt>
                <c:pt idx="8921">
                  <c:v>18.6</c:v>
                </c:pt>
                <c:pt idx="8922">
                  <c:v>18.6</c:v>
                </c:pt>
                <c:pt idx="8923">
                  <c:v>18.7</c:v>
                </c:pt>
                <c:pt idx="8924">
                  <c:v>18.6</c:v>
                </c:pt>
                <c:pt idx="8925">
                  <c:v>18.6</c:v>
                </c:pt>
                <c:pt idx="8926">
                  <c:v>18.6</c:v>
                </c:pt>
                <c:pt idx="8927">
                  <c:v>18.6</c:v>
                </c:pt>
                <c:pt idx="8928">
                  <c:v>18.6</c:v>
                </c:pt>
                <c:pt idx="8929">
                  <c:v>18.5</c:v>
                </c:pt>
                <c:pt idx="8930">
                  <c:v>18.5</c:v>
                </c:pt>
                <c:pt idx="8931">
                  <c:v>18.5</c:v>
                </c:pt>
                <c:pt idx="8932">
                  <c:v>18.5</c:v>
                </c:pt>
                <c:pt idx="8933">
                  <c:v>18.5</c:v>
                </c:pt>
                <c:pt idx="8934">
                  <c:v>18.4</c:v>
                </c:pt>
                <c:pt idx="8935">
                  <c:v>18.5</c:v>
                </c:pt>
                <c:pt idx="8936">
                  <c:v>18.5</c:v>
                </c:pt>
                <c:pt idx="8937">
                  <c:v>18.5</c:v>
                </c:pt>
                <c:pt idx="8938">
                  <c:v>18.5</c:v>
                </c:pt>
                <c:pt idx="8939">
                  <c:v>18.5</c:v>
                </c:pt>
                <c:pt idx="8940">
                  <c:v>18.5</c:v>
                </c:pt>
                <c:pt idx="8941">
                  <c:v>18.5</c:v>
                </c:pt>
                <c:pt idx="8942">
                  <c:v>18.5</c:v>
                </c:pt>
                <c:pt idx="8943">
                  <c:v>18.4</c:v>
                </c:pt>
                <c:pt idx="8944">
                  <c:v>18.4</c:v>
                </c:pt>
                <c:pt idx="8945">
                  <c:v>18.4</c:v>
                </c:pt>
                <c:pt idx="8946">
                  <c:v>18.4</c:v>
                </c:pt>
                <c:pt idx="8947">
                  <c:v>18.3</c:v>
                </c:pt>
                <c:pt idx="8948">
                  <c:v>18.4</c:v>
                </c:pt>
                <c:pt idx="8949">
                  <c:v>18.4</c:v>
                </c:pt>
                <c:pt idx="8950">
                  <c:v>18.4</c:v>
                </c:pt>
                <c:pt idx="8951">
                  <c:v>18.4</c:v>
                </c:pt>
                <c:pt idx="8952">
                  <c:v>18.4</c:v>
                </c:pt>
                <c:pt idx="8953">
                  <c:v>18.4</c:v>
                </c:pt>
                <c:pt idx="8954">
                  <c:v>18.4</c:v>
                </c:pt>
                <c:pt idx="8955">
                  <c:v>18.4</c:v>
                </c:pt>
                <c:pt idx="8956">
                  <c:v>18.4</c:v>
                </c:pt>
                <c:pt idx="8957">
                  <c:v>18.4</c:v>
                </c:pt>
                <c:pt idx="8958">
                  <c:v>18.3</c:v>
                </c:pt>
                <c:pt idx="8959">
                  <c:v>18.4</c:v>
                </c:pt>
                <c:pt idx="8960">
                  <c:v>18.3</c:v>
                </c:pt>
                <c:pt idx="8961">
                  <c:v>18.3</c:v>
                </c:pt>
                <c:pt idx="8962">
                  <c:v>18.3</c:v>
                </c:pt>
                <c:pt idx="8963">
                  <c:v>18.3</c:v>
                </c:pt>
                <c:pt idx="8964">
                  <c:v>18.2</c:v>
                </c:pt>
                <c:pt idx="8965">
                  <c:v>18.3</c:v>
                </c:pt>
                <c:pt idx="8966">
                  <c:v>18.3</c:v>
                </c:pt>
                <c:pt idx="8967">
                  <c:v>18.2</c:v>
                </c:pt>
                <c:pt idx="8968">
                  <c:v>18.3</c:v>
                </c:pt>
                <c:pt idx="8969">
                  <c:v>18.3</c:v>
                </c:pt>
                <c:pt idx="8970">
                  <c:v>18.3</c:v>
                </c:pt>
                <c:pt idx="8971">
                  <c:v>18.3</c:v>
                </c:pt>
                <c:pt idx="8972">
                  <c:v>18.3</c:v>
                </c:pt>
                <c:pt idx="8973">
                  <c:v>18.3</c:v>
                </c:pt>
                <c:pt idx="8974">
                  <c:v>18.2</c:v>
                </c:pt>
                <c:pt idx="8975">
                  <c:v>18.2</c:v>
                </c:pt>
                <c:pt idx="8976">
                  <c:v>18.2</c:v>
                </c:pt>
                <c:pt idx="8977">
                  <c:v>18.2</c:v>
                </c:pt>
                <c:pt idx="8978">
                  <c:v>18.2</c:v>
                </c:pt>
                <c:pt idx="8979">
                  <c:v>18.2</c:v>
                </c:pt>
                <c:pt idx="8980">
                  <c:v>18.2</c:v>
                </c:pt>
                <c:pt idx="8981">
                  <c:v>18.2</c:v>
                </c:pt>
                <c:pt idx="8982">
                  <c:v>18.3</c:v>
                </c:pt>
                <c:pt idx="8983">
                  <c:v>18.3</c:v>
                </c:pt>
                <c:pt idx="8984">
                  <c:v>18.3</c:v>
                </c:pt>
                <c:pt idx="8985">
                  <c:v>18.3</c:v>
                </c:pt>
                <c:pt idx="8986">
                  <c:v>18.3</c:v>
                </c:pt>
                <c:pt idx="8987">
                  <c:v>18.4</c:v>
                </c:pt>
                <c:pt idx="8988">
                  <c:v>18.3</c:v>
                </c:pt>
                <c:pt idx="8989">
                  <c:v>18.2</c:v>
                </c:pt>
                <c:pt idx="8990">
                  <c:v>18.2</c:v>
                </c:pt>
                <c:pt idx="8991">
                  <c:v>18.3</c:v>
                </c:pt>
                <c:pt idx="8992">
                  <c:v>18.2</c:v>
                </c:pt>
                <c:pt idx="8993">
                  <c:v>18.2</c:v>
                </c:pt>
                <c:pt idx="8994">
                  <c:v>18.2</c:v>
                </c:pt>
                <c:pt idx="8995">
                  <c:v>18.3</c:v>
                </c:pt>
                <c:pt idx="8996">
                  <c:v>18.2</c:v>
                </c:pt>
                <c:pt idx="8997">
                  <c:v>18.3</c:v>
                </c:pt>
                <c:pt idx="8998">
                  <c:v>18.4</c:v>
                </c:pt>
                <c:pt idx="8999">
                  <c:v>18.4</c:v>
                </c:pt>
                <c:pt idx="9000">
                  <c:v>18.4</c:v>
                </c:pt>
                <c:pt idx="9001">
                  <c:v>18.4</c:v>
                </c:pt>
                <c:pt idx="9002">
                  <c:v>18.3</c:v>
                </c:pt>
                <c:pt idx="9003">
                  <c:v>18.3</c:v>
                </c:pt>
                <c:pt idx="9004">
                  <c:v>18.2</c:v>
                </c:pt>
                <c:pt idx="9005">
                  <c:v>18.3</c:v>
                </c:pt>
                <c:pt idx="9006">
                  <c:v>18.3</c:v>
                </c:pt>
                <c:pt idx="9007">
                  <c:v>18.4</c:v>
                </c:pt>
                <c:pt idx="9008">
                  <c:v>18.4</c:v>
                </c:pt>
                <c:pt idx="9009">
                  <c:v>18.4</c:v>
                </c:pt>
                <c:pt idx="9010">
                  <c:v>18.4</c:v>
                </c:pt>
                <c:pt idx="9011">
                  <c:v>18.4</c:v>
                </c:pt>
                <c:pt idx="9012">
                  <c:v>18.4</c:v>
                </c:pt>
                <c:pt idx="9013">
                  <c:v>18.4</c:v>
                </c:pt>
                <c:pt idx="9014">
                  <c:v>18.4</c:v>
                </c:pt>
                <c:pt idx="9015">
                  <c:v>18.4</c:v>
                </c:pt>
                <c:pt idx="9016">
                  <c:v>18.4</c:v>
                </c:pt>
                <c:pt idx="9017">
                  <c:v>18.4</c:v>
                </c:pt>
                <c:pt idx="9018">
                  <c:v>18.4</c:v>
                </c:pt>
                <c:pt idx="9019">
                  <c:v>18.4</c:v>
                </c:pt>
                <c:pt idx="9020">
                  <c:v>18.4</c:v>
                </c:pt>
                <c:pt idx="9021">
                  <c:v>18.3</c:v>
                </c:pt>
                <c:pt idx="9022">
                  <c:v>18.4</c:v>
                </c:pt>
                <c:pt idx="9023">
                  <c:v>18.3</c:v>
                </c:pt>
                <c:pt idx="9024">
                  <c:v>18.4</c:v>
                </c:pt>
                <c:pt idx="9025">
                  <c:v>18.3</c:v>
                </c:pt>
                <c:pt idx="9026">
                  <c:v>18.4</c:v>
                </c:pt>
                <c:pt idx="9027">
                  <c:v>18.4</c:v>
                </c:pt>
                <c:pt idx="9028">
                  <c:v>18.4</c:v>
                </c:pt>
                <c:pt idx="9029">
                  <c:v>18.4</c:v>
                </c:pt>
                <c:pt idx="9030">
                  <c:v>18.4</c:v>
                </c:pt>
                <c:pt idx="9031">
                  <c:v>18.4</c:v>
                </c:pt>
                <c:pt idx="9032">
                  <c:v>18.4</c:v>
                </c:pt>
                <c:pt idx="9033">
                  <c:v>18.3</c:v>
                </c:pt>
                <c:pt idx="9034">
                  <c:v>18.4</c:v>
                </c:pt>
                <c:pt idx="9035">
                  <c:v>18.3</c:v>
                </c:pt>
                <c:pt idx="9036">
                  <c:v>18.3</c:v>
                </c:pt>
                <c:pt idx="9037">
                  <c:v>18.3</c:v>
                </c:pt>
                <c:pt idx="9038">
                  <c:v>18.3</c:v>
                </c:pt>
                <c:pt idx="9039">
                  <c:v>18.3</c:v>
                </c:pt>
                <c:pt idx="9040">
                  <c:v>18.3</c:v>
                </c:pt>
                <c:pt idx="9041">
                  <c:v>18.3</c:v>
                </c:pt>
                <c:pt idx="9042">
                  <c:v>18.3</c:v>
                </c:pt>
                <c:pt idx="9043">
                  <c:v>18.4</c:v>
                </c:pt>
                <c:pt idx="9044">
                  <c:v>18.4</c:v>
                </c:pt>
                <c:pt idx="9045">
                  <c:v>18.3</c:v>
                </c:pt>
                <c:pt idx="9046">
                  <c:v>18.3</c:v>
                </c:pt>
                <c:pt idx="9047">
                  <c:v>18.3</c:v>
                </c:pt>
                <c:pt idx="9048">
                  <c:v>18.3</c:v>
                </c:pt>
                <c:pt idx="9049">
                  <c:v>18.3</c:v>
                </c:pt>
                <c:pt idx="9050">
                  <c:v>18.2</c:v>
                </c:pt>
                <c:pt idx="9051">
                  <c:v>18.2</c:v>
                </c:pt>
                <c:pt idx="9052">
                  <c:v>18.2</c:v>
                </c:pt>
                <c:pt idx="9053">
                  <c:v>18.3</c:v>
                </c:pt>
                <c:pt idx="9054">
                  <c:v>18.2</c:v>
                </c:pt>
                <c:pt idx="9055">
                  <c:v>18.3</c:v>
                </c:pt>
                <c:pt idx="9056">
                  <c:v>18.3</c:v>
                </c:pt>
                <c:pt idx="9057">
                  <c:v>18.3</c:v>
                </c:pt>
                <c:pt idx="9058">
                  <c:v>18.4</c:v>
                </c:pt>
                <c:pt idx="9059">
                  <c:v>18.4</c:v>
                </c:pt>
                <c:pt idx="9060">
                  <c:v>18.4</c:v>
                </c:pt>
                <c:pt idx="9061">
                  <c:v>18.4</c:v>
                </c:pt>
                <c:pt idx="9062">
                  <c:v>18.4</c:v>
                </c:pt>
                <c:pt idx="9063">
                  <c:v>18.4</c:v>
                </c:pt>
                <c:pt idx="9064">
                  <c:v>18.4</c:v>
                </c:pt>
                <c:pt idx="9065">
                  <c:v>18.3</c:v>
                </c:pt>
                <c:pt idx="9066">
                  <c:v>18.2</c:v>
                </c:pt>
                <c:pt idx="9067">
                  <c:v>18.3</c:v>
                </c:pt>
                <c:pt idx="9068">
                  <c:v>18.3</c:v>
                </c:pt>
                <c:pt idx="9069">
                  <c:v>18.4</c:v>
                </c:pt>
                <c:pt idx="9070">
                  <c:v>18.3</c:v>
                </c:pt>
                <c:pt idx="9071">
                  <c:v>18.4</c:v>
                </c:pt>
                <c:pt idx="9072">
                  <c:v>18.4</c:v>
                </c:pt>
                <c:pt idx="9073">
                  <c:v>18.4</c:v>
                </c:pt>
                <c:pt idx="9074">
                  <c:v>18.4</c:v>
                </c:pt>
                <c:pt idx="9075">
                  <c:v>18.4</c:v>
                </c:pt>
                <c:pt idx="9076">
                  <c:v>18.4</c:v>
                </c:pt>
                <c:pt idx="9077">
                  <c:v>18.3</c:v>
                </c:pt>
                <c:pt idx="9078">
                  <c:v>18.3</c:v>
                </c:pt>
                <c:pt idx="9079">
                  <c:v>18.3</c:v>
                </c:pt>
                <c:pt idx="9080">
                  <c:v>18.3</c:v>
                </c:pt>
                <c:pt idx="9081">
                  <c:v>18.4</c:v>
                </c:pt>
                <c:pt idx="9082">
                  <c:v>18.4</c:v>
                </c:pt>
                <c:pt idx="9083">
                  <c:v>18.3</c:v>
                </c:pt>
                <c:pt idx="9084">
                  <c:v>18.4</c:v>
                </c:pt>
                <c:pt idx="9085">
                  <c:v>18.3</c:v>
                </c:pt>
                <c:pt idx="9086">
                  <c:v>18.4</c:v>
                </c:pt>
                <c:pt idx="9087">
                  <c:v>18.3</c:v>
                </c:pt>
                <c:pt idx="9088">
                  <c:v>18.4</c:v>
                </c:pt>
                <c:pt idx="9089">
                  <c:v>18.3</c:v>
                </c:pt>
                <c:pt idx="9090">
                  <c:v>18.3</c:v>
                </c:pt>
                <c:pt idx="9091">
                  <c:v>18.4</c:v>
                </c:pt>
                <c:pt idx="9092">
                  <c:v>18.2</c:v>
                </c:pt>
                <c:pt idx="9093">
                  <c:v>18.3</c:v>
                </c:pt>
                <c:pt idx="9094">
                  <c:v>18.2</c:v>
                </c:pt>
                <c:pt idx="9095">
                  <c:v>18.2</c:v>
                </c:pt>
                <c:pt idx="9096">
                  <c:v>18.4</c:v>
                </c:pt>
                <c:pt idx="9097">
                  <c:v>18.4</c:v>
                </c:pt>
                <c:pt idx="9098">
                  <c:v>18.3</c:v>
                </c:pt>
                <c:pt idx="9099">
                  <c:v>18.4</c:v>
                </c:pt>
                <c:pt idx="9100">
                  <c:v>18.4</c:v>
                </c:pt>
                <c:pt idx="9101">
                  <c:v>18.4</c:v>
                </c:pt>
                <c:pt idx="9102">
                  <c:v>18.4</c:v>
                </c:pt>
                <c:pt idx="9103">
                  <c:v>18.4</c:v>
                </c:pt>
                <c:pt idx="9104">
                  <c:v>18.5</c:v>
                </c:pt>
                <c:pt idx="9105">
                  <c:v>18.4</c:v>
                </c:pt>
                <c:pt idx="9106">
                  <c:v>18.5</c:v>
                </c:pt>
                <c:pt idx="9107">
                  <c:v>18.4</c:v>
                </c:pt>
                <c:pt idx="9108">
                  <c:v>18.5</c:v>
                </c:pt>
                <c:pt idx="9109">
                  <c:v>18.5</c:v>
                </c:pt>
                <c:pt idx="9110">
                  <c:v>18.5</c:v>
                </c:pt>
                <c:pt idx="9111">
                  <c:v>18.4</c:v>
                </c:pt>
                <c:pt idx="9112">
                  <c:v>18.5</c:v>
                </c:pt>
                <c:pt idx="9113">
                  <c:v>18.5</c:v>
                </c:pt>
                <c:pt idx="9114">
                  <c:v>18.4</c:v>
                </c:pt>
                <c:pt idx="9115">
                  <c:v>18.5</c:v>
                </c:pt>
                <c:pt idx="9116">
                  <c:v>18.5</c:v>
                </c:pt>
                <c:pt idx="9117">
                  <c:v>18.5</c:v>
                </c:pt>
                <c:pt idx="9118">
                  <c:v>18.4</c:v>
                </c:pt>
                <c:pt idx="9119">
                  <c:v>18.5</c:v>
                </c:pt>
                <c:pt idx="9120">
                  <c:v>18.5</c:v>
                </c:pt>
                <c:pt idx="9121">
                  <c:v>18.5</c:v>
                </c:pt>
                <c:pt idx="9122">
                  <c:v>18.5</c:v>
                </c:pt>
                <c:pt idx="9123">
                  <c:v>18.5</c:v>
                </c:pt>
                <c:pt idx="9124">
                  <c:v>18.5</c:v>
                </c:pt>
                <c:pt idx="9125">
                  <c:v>18.5</c:v>
                </c:pt>
                <c:pt idx="9126">
                  <c:v>18.5</c:v>
                </c:pt>
                <c:pt idx="9127">
                  <c:v>18.5</c:v>
                </c:pt>
                <c:pt idx="9128">
                  <c:v>18.5</c:v>
                </c:pt>
                <c:pt idx="9129">
                  <c:v>18.5</c:v>
                </c:pt>
                <c:pt idx="9130">
                  <c:v>18.5</c:v>
                </c:pt>
                <c:pt idx="9131">
                  <c:v>18.5</c:v>
                </c:pt>
                <c:pt idx="9132">
                  <c:v>18.5</c:v>
                </c:pt>
                <c:pt idx="9133">
                  <c:v>18.5</c:v>
                </c:pt>
                <c:pt idx="9134">
                  <c:v>18.5</c:v>
                </c:pt>
                <c:pt idx="9135">
                  <c:v>18.4</c:v>
                </c:pt>
                <c:pt idx="9136">
                  <c:v>18.4</c:v>
                </c:pt>
                <c:pt idx="9137">
                  <c:v>18.4</c:v>
                </c:pt>
                <c:pt idx="9138">
                  <c:v>18.4</c:v>
                </c:pt>
                <c:pt idx="9139">
                  <c:v>18.5</c:v>
                </c:pt>
                <c:pt idx="9140">
                  <c:v>18.4</c:v>
                </c:pt>
                <c:pt idx="9141">
                  <c:v>18.4</c:v>
                </c:pt>
                <c:pt idx="9142">
                  <c:v>18.5</c:v>
                </c:pt>
                <c:pt idx="9143">
                  <c:v>18.5</c:v>
                </c:pt>
                <c:pt idx="9144">
                  <c:v>18.5</c:v>
                </c:pt>
                <c:pt idx="9145">
                  <c:v>18.4</c:v>
                </c:pt>
                <c:pt idx="9146">
                  <c:v>18.4</c:v>
                </c:pt>
                <c:pt idx="9147">
                  <c:v>18.4</c:v>
                </c:pt>
                <c:pt idx="9148">
                  <c:v>18.5</c:v>
                </c:pt>
                <c:pt idx="9149">
                  <c:v>18.4</c:v>
                </c:pt>
                <c:pt idx="9150">
                  <c:v>18.5</c:v>
                </c:pt>
                <c:pt idx="9151">
                  <c:v>18.4</c:v>
                </c:pt>
                <c:pt idx="9152">
                  <c:v>18.4</c:v>
                </c:pt>
                <c:pt idx="9153">
                  <c:v>18.4</c:v>
                </c:pt>
                <c:pt idx="9154">
                  <c:v>18.4</c:v>
                </c:pt>
                <c:pt idx="9155">
                  <c:v>18.4</c:v>
                </c:pt>
                <c:pt idx="9156">
                  <c:v>18.4</c:v>
                </c:pt>
                <c:pt idx="9157">
                  <c:v>18.4</c:v>
                </c:pt>
                <c:pt idx="9158">
                  <c:v>18.3</c:v>
                </c:pt>
                <c:pt idx="9159">
                  <c:v>18.4</c:v>
                </c:pt>
                <c:pt idx="9160">
                  <c:v>18.4</c:v>
                </c:pt>
                <c:pt idx="9161">
                  <c:v>18.4</c:v>
                </c:pt>
                <c:pt idx="9162">
                  <c:v>18.4</c:v>
                </c:pt>
                <c:pt idx="9163">
                  <c:v>18.4</c:v>
                </c:pt>
                <c:pt idx="9164">
                  <c:v>18.4</c:v>
                </c:pt>
                <c:pt idx="9165">
                  <c:v>18.4</c:v>
                </c:pt>
                <c:pt idx="9166">
                  <c:v>18.5</c:v>
                </c:pt>
                <c:pt idx="9167">
                  <c:v>18.4</c:v>
                </c:pt>
                <c:pt idx="9168">
                  <c:v>18.4</c:v>
                </c:pt>
                <c:pt idx="9169">
                  <c:v>18.4</c:v>
                </c:pt>
                <c:pt idx="9170">
                  <c:v>18.4</c:v>
                </c:pt>
                <c:pt idx="9171">
                  <c:v>18.4</c:v>
                </c:pt>
                <c:pt idx="9172">
                  <c:v>18.4</c:v>
                </c:pt>
                <c:pt idx="9173">
                  <c:v>18.3</c:v>
                </c:pt>
                <c:pt idx="9174">
                  <c:v>18.3</c:v>
                </c:pt>
                <c:pt idx="9175">
                  <c:v>18.4</c:v>
                </c:pt>
                <c:pt idx="9176">
                  <c:v>18.3</c:v>
                </c:pt>
                <c:pt idx="9177">
                  <c:v>18.3</c:v>
                </c:pt>
                <c:pt idx="9178">
                  <c:v>18.3</c:v>
                </c:pt>
                <c:pt idx="9179">
                  <c:v>18.4</c:v>
                </c:pt>
                <c:pt idx="9180">
                  <c:v>18.4</c:v>
                </c:pt>
                <c:pt idx="9181">
                  <c:v>18.3</c:v>
                </c:pt>
                <c:pt idx="9182">
                  <c:v>18.4</c:v>
                </c:pt>
                <c:pt idx="9183">
                  <c:v>18.3</c:v>
                </c:pt>
                <c:pt idx="9184">
                  <c:v>18.2</c:v>
                </c:pt>
                <c:pt idx="9185">
                  <c:v>18.3</c:v>
                </c:pt>
                <c:pt idx="9186">
                  <c:v>18.2</c:v>
                </c:pt>
                <c:pt idx="9187">
                  <c:v>18.2</c:v>
                </c:pt>
                <c:pt idx="9188">
                  <c:v>18.2</c:v>
                </c:pt>
                <c:pt idx="9189">
                  <c:v>18.2</c:v>
                </c:pt>
                <c:pt idx="9190">
                  <c:v>18.2</c:v>
                </c:pt>
                <c:pt idx="9191">
                  <c:v>18.2</c:v>
                </c:pt>
                <c:pt idx="9192">
                  <c:v>18.2</c:v>
                </c:pt>
                <c:pt idx="9193">
                  <c:v>18.3</c:v>
                </c:pt>
                <c:pt idx="9194">
                  <c:v>18.2</c:v>
                </c:pt>
                <c:pt idx="9195">
                  <c:v>18.3</c:v>
                </c:pt>
                <c:pt idx="9196">
                  <c:v>18.2</c:v>
                </c:pt>
                <c:pt idx="9197">
                  <c:v>18.2</c:v>
                </c:pt>
                <c:pt idx="9198">
                  <c:v>18.2</c:v>
                </c:pt>
                <c:pt idx="9199">
                  <c:v>18.2</c:v>
                </c:pt>
                <c:pt idx="9200">
                  <c:v>18.2</c:v>
                </c:pt>
                <c:pt idx="9201">
                  <c:v>18.2</c:v>
                </c:pt>
                <c:pt idx="9202">
                  <c:v>18.2</c:v>
                </c:pt>
                <c:pt idx="9203">
                  <c:v>18.3</c:v>
                </c:pt>
                <c:pt idx="9204">
                  <c:v>18.3</c:v>
                </c:pt>
                <c:pt idx="9205">
                  <c:v>18.3</c:v>
                </c:pt>
                <c:pt idx="9206">
                  <c:v>18.4</c:v>
                </c:pt>
                <c:pt idx="9207">
                  <c:v>18.3</c:v>
                </c:pt>
                <c:pt idx="9208">
                  <c:v>18.4</c:v>
                </c:pt>
                <c:pt idx="9209">
                  <c:v>18.3</c:v>
                </c:pt>
                <c:pt idx="9210">
                  <c:v>18.3</c:v>
                </c:pt>
                <c:pt idx="9211">
                  <c:v>18.3</c:v>
                </c:pt>
                <c:pt idx="9212">
                  <c:v>18.3</c:v>
                </c:pt>
                <c:pt idx="9213">
                  <c:v>18.4</c:v>
                </c:pt>
                <c:pt idx="9214">
                  <c:v>18.3</c:v>
                </c:pt>
                <c:pt idx="9215">
                  <c:v>18.4</c:v>
                </c:pt>
                <c:pt idx="9216">
                  <c:v>18.4</c:v>
                </c:pt>
                <c:pt idx="9217">
                  <c:v>18.4</c:v>
                </c:pt>
                <c:pt idx="9218">
                  <c:v>18.4</c:v>
                </c:pt>
                <c:pt idx="9219">
                  <c:v>18.5</c:v>
                </c:pt>
                <c:pt idx="9220">
                  <c:v>18.5</c:v>
                </c:pt>
                <c:pt idx="9221">
                  <c:v>18.5</c:v>
                </c:pt>
                <c:pt idx="9222">
                  <c:v>18.4</c:v>
                </c:pt>
                <c:pt idx="9223">
                  <c:v>18.4</c:v>
                </c:pt>
                <c:pt idx="9224">
                  <c:v>18.4</c:v>
                </c:pt>
                <c:pt idx="9225">
                  <c:v>18.4</c:v>
                </c:pt>
                <c:pt idx="9226">
                  <c:v>18.4</c:v>
                </c:pt>
                <c:pt idx="9227">
                  <c:v>18.4</c:v>
                </c:pt>
                <c:pt idx="9228">
                  <c:v>18.4</c:v>
                </c:pt>
                <c:pt idx="9229">
                  <c:v>18.4</c:v>
                </c:pt>
                <c:pt idx="9230">
                  <c:v>18.4</c:v>
                </c:pt>
                <c:pt idx="9231">
                  <c:v>18.5</c:v>
                </c:pt>
                <c:pt idx="9232">
                  <c:v>18.4</c:v>
                </c:pt>
                <c:pt idx="9233">
                  <c:v>18.5</c:v>
                </c:pt>
                <c:pt idx="9234">
                  <c:v>18.4</c:v>
                </c:pt>
                <c:pt idx="9235">
                  <c:v>18.4</c:v>
                </c:pt>
                <c:pt idx="9236">
                  <c:v>18.4</c:v>
                </c:pt>
                <c:pt idx="9237">
                  <c:v>18.4</c:v>
                </c:pt>
                <c:pt idx="9238">
                  <c:v>18.4</c:v>
                </c:pt>
                <c:pt idx="9239">
                  <c:v>18.4</c:v>
                </c:pt>
                <c:pt idx="9240">
                  <c:v>18.4</c:v>
                </c:pt>
                <c:pt idx="9241">
                  <c:v>18.4</c:v>
                </c:pt>
                <c:pt idx="9242">
                  <c:v>18.4</c:v>
                </c:pt>
                <c:pt idx="9243">
                  <c:v>18.4</c:v>
                </c:pt>
                <c:pt idx="9244">
                  <c:v>18.4</c:v>
                </c:pt>
                <c:pt idx="9245">
                  <c:v>18.3</c:v>
                </c:pt>
                <c:pt idx="9246">
                  <c:v>18.4</c:v>
                </c:pt>
                <c:pt idx="9247">
                  <c:v>18.3</c:v>
                </c:pt>
                <c:pt idx="9248">
                  <c:v>18.4</c:v>
                </c:pt>
                <c:pt idx="9249">
                  <c:v>18.4</c:v>
                </c:pt>
                <c:pt idx="9250">
                  <c:v>18.3</c:v>
                </c:pt>
                <c:pt idx="9251">
                  <c:v>18.3</c:v>
                </c:pt>
                <c:pt idx="9252">
                  <c:v>18.3</c:v>
                </c:pt>
                <c:pt idx="9253">
                  <c:v>18.3</c:v>
                </c:pt>
                <c:pt idx="9254">
                  <c:v>18.3</c:v>
                </c:pt>
                <c:pt idx="9255">
                  <c:v>18.3</c:v>
                </c:pt>
                <c:pt idx="9256">
                  <c:v>18.3</c:v>
                </c:pt>
                <c:pt idx="9257">
                  <c:v>18.3</c:v>
                </c:pt>
                <c:pt idx="9258">
                  <c:v>18.3</c:v>
                </c:pt>
                <c:pt idx="9259">
                  <c:v>18.3</c:v>
                </c:pt>
                <c:pt idx="9260">
                  <c:v>18.3</c:v>
                </c:pt>
                <c:pt idx="9261">
                  <c:v>18.3</c:v>
                </c:pt>
                <c:pt idx="9262">
                  <c:v>18.2</c:v>
                </c:pt>
                <c:pt idx="9263">
                  <c:v>18.2</c:v>
                </c:pt>
                <c:pt idx="9264">
                  <c:v>18.2</c:v>
                </c:pt>
                <c:pt idx="9265">
                  <c:v>18.2</c:v>
                </c:pt>
                <c:pt idx="9266">
                  <c:v>18.2</c:v>
                </c:pt>
                <c:pt idx="9267">
                  <c:v>18.2</c:v>
                </c:pt>
                <c:pt idx="9268">
                  <c:v>18.3</c:v>
                </c:pt>
                <c:pt idx="9269">
                  <c:v>18.4</c:v>
                </c:pt>
                <c:pt idx="9270">
                  <c:v>18.3</c:v>
                </c:pt>
                <c:pt idx="9271">
                  <c:v>18.3</c:v>
                </c:pt>
                <c:pt idx="9272">
                  <c:v>18.2</c:v>
                </c:pt>
                <c:pt idx="9273">
                  <c:v>18.2</c:v>
                </c:pt>
                <c:pt idx="9274">
                  <c:v>18.3</c:v>
                </c:pt>
                <c:pt idx="9275">
                  <c:v>18.2</c:v>
                </c:pt>
                <c:pt idx="9276">
                  <c:v>18.2</c:v>
                </c:pt>
                <c:pt idx="9277">
                  <c:v>18.3</c:v>
                </c:pt>
                <c:pt idx="9278">
                  <c:v>18.3</c:v>
                </c:pt>
                <c:pt idx="9279">
                  <c:v>18.3</c:v>
                </c:pt>
                <c:pt idx="9280">
                  <c:v>18.3</c:v>
                </c:pt>
                <c:pt idx="9281">
                  <c:v>18.3</c:v>
                </c:pt>
                <c:pt idx="9282">
                  <c:v>18.4</c:v>
                </c:pt>
                <c:pt idx="9283">
                  <c:v>18.4</c:v>
                </c:pt>
                <c:pt idx="9284">
                  <c:v>18.3</c:v>
                </c:pt>
                <c:pt idx="9285">
                  <c:v>18.3</c:v>
                </c:pt>
                <c:pt idx="9286">
                  <c:v>18.3</c:v>
                </c:pt>
                <c:pt idx="9287">
                  <c:v>18.4</c:v>
                </c:pt>
                <c:pt idx="9288">
                  <c:v>18.3</c:v>
                </c:pt>
                <c:pt idx="9289">
                  <c:v>18.3</c:v>
                </c:pt>
                <c:pt idx="9290">
                  <c:v>18.3</c:v>
                </c:pt>
                <c:pt idx="9291">
                  <c:v>18.3</c:v>
                </c:pt>
                <c:pt idx="9292">
                  <c:v>18.3</c:v>
                </c:pt>
                <c:pt idx="9293">
                  <c:v>18.3</c:v>
                </c:pt>
                <c:pt idx="9294">
                  <c:v>18.3</c:v>
                </c:pt>
                <c:pt idx="9295">
                  <c:v>18.4</c:v>
                </c:pt>
                <c:pt idx="9296">
                  <c:v>18.4</c:v>
                </c:pt>
                <c:pt idx="9297">
                  <c:v>18.3</c:v>
                </c:pt>
                <c:pt idx="9298">
                  <c:v>18.3</c:v>
                </c:pt>
                <c:pt idx="9299">
                  <c:v>18.2</c:v>
                </c:pt>
                <c:pt idx="9300">
                  <c:v>18.2</c:v>
                </c:pt>
                <c:pt idx="9301">
                  <c:v>18.2</c:v>
                </c:pt>
                <c:pt idx="9302">
                  <c:v>18.2</c:v>
                </c:pt>
                <c:pt idx="9303">
                  <c:v>18.2</c:v>
                </c:pt>
                <c:pt idx="9304">
                  <c:v>18.2</c:v>
                </c:pt>
                <c:pt idx="9305">
                  <c:v>18.3</c:v>
                </c:pt>
                <c:pt idx="9306">
                  <c:v>18.4</c:v>
                </c:pt>
                <c:pt idx="9307">
                  <c:v>18.3</c:v>
                </c:pt>
                <c:pt idx="9308">
                  <c:v>18.4</c:v>
                </c:pt>
                <c:pt idx="9309">
                  <c:v>18.4</c:v>
                </c:pt>
                <c:pt idx="9310">
                  <c:v>18.3</c:v>
                </c:pt>
                <c:pt idx="9311">
                  <c:v>18.3</c:v>
                </c:pt>
                <c:pt idx="9312">
                  <c:v>18.3</c:v>
                </c:pt>
                <c:pt idx="9313">
                  <c:v>18.2</c:v>
                </c:pt>
                <c:pt idx="9314">
                  <c:v>18.3</c:v>
                </c:pt>
                <c:pt idx="9315">
                  <c:v>18.3</c:v>
                </c:pt>
                <c:pt idx="9316">
                  <c:v>18.4</c:v>
                </c:pt>
                <c:pt idx="9317">
                  <c:v>18.4</c:v>
                </c:pt>
                <c:pt idx="9318">
                  <c:v>18.4</c:v>
                </c:pt>
                <c:pt idx="9319">
                  <c:v>18.4</c:v>
                </c:pt>
                <c:pt idx="9320">
                  <c:v>18.4</c:v>
                </c:pt>
                <c:pt idx="9321">
                  <c:v>18.4</c:v>
                </c:pt>
                <c:pt idx="9322">
                  <c:v>18.3</c:v>
                </c:pt>
                <c:pt idx="9323">
                  <c:v>18.4</c:v>
                </c:pt>
                <c:pt idx="9324">
                  <c:v>18.4</c:v>
                </c:pt>
                <c:pt idx="9325">
                  <c:v>18.4</c:v>
                </c:pt>
                <c:pt idx="9326">
                  <c:v>18.4</c:v>
                </c:pt>
                <c:pt idx="9327">
                  <c:v>18.4</c:v>
                </c:pt>
                <c:pt idx="9328">
                  <c:v>18.4</c:v>
                </c:pt>
                <c:pt idx="9329">
                  <c:v>18.5</c:v>
                </c:pt>
                <c:pt idx="9330">
                  <c:v>18.4</c:v>
                </c:pt>
                <c:pt idx="9331">
                  <c:v>18.4</c:v>
                </c:pt>
                <c:pt idx="9332">
                  <c:v>18.4</c:v>
                </c:pt>
                <c:pt idx="9333">
                  <c:v>18.4</c:v>
                </c:pt>
                <c:pt idx="9334">
                  <c:v>18.4</c:v>
                </c:pt>
                <c:pt idx="9335">
                  <c:v>18.4</c:v>
                </c:pt>
                <c:pt idx="9336">
                  <c:v>18.4</c:v>
                </c:pt>
                <c:pt idx="9337">
                  <c:v>18.4</c:v>
                </c:pt>
                <c:pt idx="9338">
                  <c:v>18.3</c:v>
                </c:pt>
                <c:pt idx="9339">
                  <c:v>18.4</c:v>
                </c:pt>
                <c:pt idx="9340">
                  <c:v>18.4</c:v>
                </c:pt>
                <c:pt idx="9341">
                  <c:v>18.4</c:v>
                </c:pt>
                <c:pt idx="9342">
                  <c:v>18.4</c:v>
                </c:pt>
                <c:pt idx="9343">
                  <c:v>18.4</c:v>
                </c:pt>
                <c:pt idx="9344">
                  <c:v>18.5</c:v>
                </c:pt>
                <c:pt idx="9345">
                  <c:v>18.4</c:v>
                </c:pt>
                <c:pt idx="9346">
                  <c:v>18.4</c:v>
                </c:pt>
                <c:pt idx="9347">
                  <c:v>18.5</c:v>
                </c:pt>
                <c:pt idx="9348">
                  <c:v>18.4</c:v>
                </c:pt>
                <c:pt idx="9349">
                  <c:v>18.4</c:v>
                </c:pt>
                <c:pt idx="9350">
                  <c:v>18.4</c:v>
                </c:pt>
                <c:pt idx="9351">
                  <c:v>18.4</c:v>
                </c:pt>
                <c:pt idx="9352">
                  <c:v>18.3</c:v>
                </c:pt>
                <c:pt idx="9353">
                  <c:v>18.4</c:v>
                </c:pt>
                <c:pt idx="9354">
                  <c:v>18.4</c:v>
                </c:pt>
                <c:pt idx="9355">
                  <c:v>18.5</c:v>
                </c:pt>
                <c:pt idx="9356">
                  <c:v>18.4</c:v>
                </c:pt>
                <c:pt idx="9357">
                  <c:v>18.4</c:v>
                </c:pt>
                <c:pt idx="9358">
                  <c:v>18.5</c:v>
                </c:pt>
                <c:pt idx="9359">
                  <c:v>18.4</c:v>
                </c:pt>
                <c:pt idx="9360">
                  <c:v>18.4</c:v>
                </c:pt>
                <c:pt idx="9361">
                  <c:v>18.4</c:v>
                </c:pt>
                <c:pt idx="9362">
                  <c:v>18.4</c:v>
                </c:pt>
                <c:pt idx="9363">
                  <c:v>18.4</c:v>
                </c:pt>
                <c:pt idx="9364">
                  <c:v>18.4</c:v>
                </c:pt>
                <c:pt idx="9365">
                  <c:v>18.4</c:v>
                </c:pt>
                <c:pt idx="9366">
                  <c:v>18.3</c:v>
                </c:pt>
                <c:pt idx="9367">
                  <c:v>18.4</c:v>
                </c:pt>
                <c:pt idx="9368">
                  <c:v>18.4</c:v>
                </c:pt>
                <c:pt idx="9369">
                  <c:v>18.4</c:v>
                </c:pt>
                <c:pt idx="9370">
                  <c:v>18.4</c:v>
                </c:pt>
                <c:pt idx="9371">
                  <c:v>18.4</c:v>
                </c:pt>
                <c:pt idx="9372">
                  <c:v>18.4</c:v>
                </c:pt>
                <c:pt idx="9373">
                  <c:v>18.4</c:v>
                </c:pt>
                <c:pt idx="9374">
                  <c:v>18.3</c:v>
                </c:pt>
                <c:pt idx="9375">
                  <c:v>18.3</c:v>
                </c:pt>
                <c:pt idx="9376">
                  <c:v>18.3</c:v>
                </c:pt>
                <c:pt idx="9377">
                  <c:v>18.3</c:v>
                </c:pt>
                <c:pt idx="9378">
                  <c:v>18.2</c:v>
                </c:pt>
                <c:pt idx="9379">
                  <c:v>18.2</c:v>
                </c:pt>
                <c:pt idx="9380">
                  <c:v>18.3</c:v>
                </c:pt>
                <c:pt idx="9381">
                  <c:v>18.4</c:v>
                </c:pt>
                <c:pt idx="9382">
                  <c:v>18.3</c:v>
                </c:pt>
                <c:pt idx="9383">
                  <c:v>18.3</c:v>
                </c:pt>
                <c:pt idx="9384">
                  <c:v>18.3</c:v>
                </c:pt>
                <c:pt idx="9385">
                  <c:v>18.2</c:v>
                </c:pt>
                <c:pt idx="9386">
                  <c:v>18.2</c:v>
                </c:pt>
                <c:pt idx="9387">
                  <c:v>18.2</c:v>
                </c:pt>
                <c:pt idx="9388">
                  <c:v>18.2</c:v>
                </c:pt>
                <c:pt idx="9389">
                  <c:v>18.2</c:v>
                </c:pt>
                <c:pt idx="9390">
                  <c:v>18.2</c:v>
                </c:pt>
                <c:pt idx="9391">
                  <c:v>18.3</c:v>
                </c:pt>
                <c:pt idx="9392">
                  <c:v>18.3</c:v>
                </c:pt>
                <c:pt idx="9393">
                  <c:v>18.4</c:v>
                </c:pt>
                <c:pt idx="9394">
                  <c:v>18.3</c:v>
                </c:pt>
                <c:pt idx="9395">
                  <c:v>18.3</c:v>
                </c:pt>
                <c:pt idx="9396">
                  <c:v>18.4</c:v>
                </c:pt>
                <c:pt idx="9397">
                  <c:v>18.3</c:v>
                </c:pt>
                <c:pt idx="9398">
                  <c:v>18.4</c:v>
                </c:pt>
                <c:pt idx="9399">
                  <c:v>18.3</c:v>
                </c:pt>
                <c:pt idx="9400">
                  <c:v>18.3</c:v>
                </c:pt>
                <c:pt idx="9401">
                  <c:v>18.2</c:v>
                </c:pt>
                <c:pt idx="9402">
                  <c:v>18.2</c:v>
                </c:pt>
                <c:pt idx="9403">
                  <c:v>18.3</c:v>
                </c:pt>
                <c:pt idx="9404">
                  <c:v>18.3</c:v>
                </c:pt>
                <c:pt idx="9405">
                  <c:v>18.3</c:v>
                </c:pt>
                <c:pt idx="9406">
                  <c:v>18.3</c:v>
                </c:pt>
                <c:pt idx="9407">
                  <c:v>18.3</c:v>
                </c:pt>
                <c:pt idx="9408">
                  <c:v>18.4</c:v>
                </c:pt>
                <c:pt idx="9409">
                  <c:v>18.4</c:v>
                </c:pt>
                <c:pt idx="9410">
                  <c:v>18.4</c:v>
                </c:pt>
                <c:pt idx="9411">
                  <c:v>18.4</c:v>
                </c:pt>
                <c:pt idx="9412">
                  <c:v>18.4</c:v>
                </c:pt>
                <c:pt idx="9413">
                  <c:v>18.4</c:v>
                </c:pt>
                <c:pt idx="9414">
                  <c:v>18.4</c:v>
                </c:pt>
                <c:pt idx="9415">
                  <c:v>18.4</c:v>
                </c:pt>
                <c:pt idx="9416">
                  <c:v>18.4</c:v>
                </c:pt>
                <c:pt idx="9417">
                  <c:v>18.5</c:v>
                </c:pt>
                <c:pt idx="9418">
                  <c:v>18.4</c:v>
                </c:pt>
                <c:pt idx="9419">
                  <c:v>18.5</c:v>
                </c:pt>
                <c:pt idx="9420">
                  <c:v>18.4</c:v>
                </c:pt>
                <c:pt idx="9421">
                  <c:v>18.4</c:v>
                </c:pt>
                <c:pt idx="9422">
                  <c:v>18.5</c:v>
                </c:pt>
                <c:pt idx="9423">
                  <c:v>18.4</c:v>
                </c:pt>
                <c:pt idx="9424">
                  <c:v>18.4</c:v>
                </c:pt>
                <c:pt idx="9425">
                  <c:v>18.4</c:v>
                </c:pt>
                <c:pt idx="9426">
                  <c:v>18.4</c:v>
                </c:pt>
                <c:pt idx="9427">
                  <c:v>18.4</c:v>
                </c:pt>
                <c:pt idx="9428">
                  <c:v>18.4</c:v>
                </c:pt>
                <c:pt idx="9429">
                  <c:v>18.3</c:v>
                </c:pt>
                <c:pt idx="9430">
                  <c:v>18.3</c:v>
                </c:pt>
                <c:pt idx="9431">
                  <c:v>18.4</c:v>
                </c:pt>
                <c:pt idx="9432">
                  <c:v>18.4</c:v>
                </c:pt>
                <c:pt idx="9433">
                  <c:v>18.4</c:v>
                </c:pt>
                <c:pt idx="9434">
                  <c:v>18.4</c:v>
                </c:pt>
                <c:pt idx="9435">
                  <c:v>18.4</c:v>
                </c:pt>
                <c:pt idx="9436">
                  <c:v>18.4</c:v>
                </c:pt>
                <c:pt idx="9437">
                  <c:v>18.4</c:v>
                </c:pt>
                <c:pt idx="9438">
                  <c:v>18.3</c:v>
                </c:pt>
                <c:pt idx="9439">
                  <c:v>18.3</c:v>
                </c:pt>
                <c:pt idx="9440">
                  <c:v>18.3</c:v>
                </c:pt>
                <c:pt idx="9441">
                  <c:v>18.2</c:v>
                </c:pt>
                <c:pt idx="9442">
                  <c:v>18.3</c:v>
                </c:pt>
                <c:pt idx="9443">
                  <c:v>18.3</c:v>
                </c:pt>
                <c:pt idx="9444">
                  <c:v>18.3</c:v>
                </c:pt>
                <c:pt idx="9445">
                  <c:v>18.3</c:v>
                </c:pt>
                <c:pt idx="9446">
                  <c:v>18.4</c:v>
                </c:pt>
                <c:pt idx="9447">
                  <c:v>18.3</c:v>
                </c:pt>
                <c:pt idx="9448">
                  <c:v>18.3</c:v>
                </c:pt>
                <c:pt idx="9449">
                  <c:v>18.3</c:v>
                </c:pt>
                <c:pt idx="9450">
                  <c:v>18.3</c:v>
                </c:pt>
                <c:pt idx="9451">
                  <c:v>18.3</c:v>
                </c:pt>
                <c:pt idx="9452">
                  <c:v>18.3</c:v>
                </c:pt>
                <c:pt idx="9453">
                  <c:v>18.3</c:v>
                </c:pt>
                <c:pt idx="9454">
                  <c:v>18.4</c:v>
                </c:pt>
                <c:pt idx="9455">
                  <c:v>18.4</c:v>
                </c:pt>
                <c:pt idx="9456">
                  <c:v>18.4</c:v>
                </c:pt>
                <c:pt idx="9457">
                  <c:v>18.4</c:v>
                </c:pt>
                <c:pt idx="9458">
                  <c:v>18.3</c:v>
                </c:pt>
                <c:pt idx="9459">
                  <c:v>18.3</c:v>
                </c:pt>
                <c:pt idx="9460">
                  <c:v>18.3</c:v>
                </c:pt>
                <c:pt idx="9461">
                  <c:v>18.3</c:v>
                </c:pt>
                <c:pt idx="9462">
                  <c:v>18.3</c:v>
                </c:pt>
                <c:pt idx="9463">
                  <c:v>18.3</c:v>
                </c:pt>
                <c:pt idx="9464">
                  <c:v>18.4</c:v>
                </c:pt>
                <c:pt idx="9465">
                  <c:v>18.4</c:v>
                </c:pt>
                <c:pt idx="9466">
                  <c:v>18.3</c:v>
                </c:pt>
                <c:pt idx="9467">
                  <c:v>18.4</c:v>
                </c:pt>
                <c:pt idx="9468">
                  <c:v>18.4</c:v>
                </c:pt>
                <c:pt idx="9469">
                  <c:v>18.4</c:v>
                </c:pt>
                <c:pt idx="9470">
                  <c:v>18.4</c:v>
                </c:pt>
                <c:pt idx="9471">
                  <c:v>18.4</c:v>
                </c:pt>
                <c:pt idx="9472">
                  <c:v>18.4</c:v>
                </c:pt>
                <c:pt idx="9473">
                  <c:v>18.4</c:v>
                </c:pt>
                <c:pt idx="9474">
                  <c:v>18.4</c:v>
                </c:pt>
                <c:pt idx="9475">
                  <c:v>18.3</c:v>
                </c:pt>
                <c:pt idx="9476">
                  <c:v>18.4</c:v>
                </c:pt>
                <c:pt idx="9477">
                  <c:v>18.4</c:v>
                </c:pt>
                <c:pt idx="9478">
                  <c:v>18.4</c:v>
                </c:pt>
                <c:pt idx="9479">
                  <c:v>18.4</c:v>
                </c:pt>
                <c:pt idx="9480">
                  <c:v>18.4</c:v>
                </c:pt>
                <c:pt idx="9481">
                  <c:v>18.5</c:v>
                </c:pt>
                <c:pt idx="9482">
                  <c:v>18.4</c:v>
                </c:pt>
                <c:pt idx="9483">
                  <c:v>18.3</c:v>
                </c:pt>
                <c:pt idx="9484">
                  <c:v>18.4</c:v>
                </c:pt>
                <c:pt idx="9485">
                  <c:v>18.4</c:v>
                </c:pt>
                <c:pt idx="9486">
                  <c:v>18.4</c:v>
                </c:pt>
                <c:pt idx="9487">
                  <c:v>18.3</c:v>
                </c:pt>
                <c:pt idx="9488">
                  <c:v>18.4</c:v>
                </c:pt>
                <c:pt idx="9489">
                  <c:v>18.3</c:v>
                </c:pt>
                <c:pt idx="9490">
                  <c:v>18.4</c:v>
                </c:pt>
                <c:pt idx="9491">
                  <c:v>18.4</c:v>
                </c:pt>
                <c:pt idx="9492">
                  <c:v>18.4</c:v>
                </c:pt>
                <c:pt idx="9493">
                  <c:v>18.4</c:v>
                </c:pt>
                <c:pt idx="9494">
                  <c:v>18.3</c:v>
                </c:pt>
                <c:pt idx="9495">
                  <c:v>18.3</c:v>
                </c:pt>
                <c:pt idx="9496">
                  <c:v>18.2</c:v>
                </c:pt>
                <c:pt idx="9497">
                  <c:v>18.2</c:v>
                </c:pt>
                <c:pt idx="9498">
                  <c:v>18.3</c:v>
                </c:pt>
                <c:pt idx="9499">
                  <c:v>18.3</c:v>
                </c:pt>
                <c:pt idx="9500">
                  <c:v>18.2</c:v>
                </c:pt>
                <c:pt idx="9501">
                  <c:v>18.2</c:v>
                </c:pt>
                <c:pt idx="9502">
                  <c:v>18.3</c:v>
                </c:pt>
                <c:pt idx="9503">
                  <c:v>18.4</c:v>
                </c:pt>
                <c:pt idx="9504">
                  <c:v>18.3</c:v>
                </c:pt>
                <c:pt idx="9505">
                  <c:v>18.3</c:v>
                </c:pt>
                <c:pt idx="9506">
                  <c:v>18.2</c:v>
                </c:pt>
                <c:pt idx="9507">
                  <c:v>18.2</c:v>
                </c:pt>
                <c:pt idx="9508">
                  <c:v>18.2</c:v>
                </c:pt>
                <c:pt idx="9509">
                  <c:v>18.3</c:v>
                </c:pt>
                <c:pt idx="9510">
                  <c:v>18.2</c:v>
                </c:pt>
                <c:pt idx="9511">
                  <c:v>18.2</c:v>
                </c:pt>
                <c:pt idx="9512">
                  <c:v>18.1</c:v>
                </c:pt>
                <c:pt idx="9513">
                  <c:v>18.2</c:v>
                </c:pt>
                <c:pt idx="9514">
                  <c:v>18.3</c:v>
                </c:pt>
                <c:pt idx="9515">
                  <c:v>18.3</c:v>
                </c:pt>
                <c:pt idx="9516">
                  <c:v>18.3</c:v>
                </c:pt>
                <c:pt idx="9517">
                  <c:v>18.3</c:v>
                </c:pt>
                <c:pt idx="9518">
                  <c:v>18.3</c:v>
                </c:pt>
                <c:pt idx="9519">
                  <c:v>18.3</c:v>
                </c:pt>
                <c:pt idx="9520">
                  <c:v>18.2</c:v>
                </c:pt>
                <c:pt idx="9521">
                  <c:v>18.2</c:v>
                </c:pt>
                <c:pt idx="9522">
                  <c:v>18.2</c:v>
                </c:pt>
                <c:pt idx="9523">
                  <c:v>18.3</c:v>
                </c:pt>
                <c:pt idx="9524">
                  <c:v>18.3</c:v>
                </c:pt>
                <c:pt idx="9525">
                  <c:v>18.3</c:v>
                </c:pt>
                <c:pt idx="9526">
                  <c:v>18.4</c:v>
                </c:pt>
                <c:pt idx="9527">
                  <c:v>18.4</c:v>
                </c:pt>
                <c:pt idx="9528">
                  <c:v>18.4</c:v>
                </c:pt>
                <c:pt idx="9529">
                  <c:v>18.4</c:v>
                </c:pt>
                <c:pt idx="9530">
                  <c:v>18.3</c:v>
                </c:pt>
                <c:pt idx="9531">
                  <c:v>18.3</c:v>
                </c:pt>
                <c:pt idx="9532">
                  <c:v>18.3</c:v>
                </c:pt>
                <c:pt idx="9533">
                  <c:v>18.3</c:v>
                </c:pt>
                <c:pt idx="9534">
                  <c:v>18.2</c:v>
                </c:pt>
                <c:pt idx="9535">
                  <c:v>18.4</c:v>
                </c:pt>
                <c:pt idx="9536">
                  <c:v>18.3</c:v>
                </c:pt>
                <c:pt idx="9537">
                  <c:v>18.3</c:v>
                </c:pt>
                <c:pt idx="9538">
                  <c:v>18.4</c:v>
                </c:pt>
                <c:pt idx="9539">
                  <c:v>18.4</c:v>
                </c:pt>
                <c:pt idx="9540">
                  <c:v>18.4</c:v>
                </c:pt>
                <c:pt idx="9541">
                  <c:v>18.4</c:v>
                </c:pt>
                <c:pt idx="9542">
                  <c:v>18.3</c:v>
                </c:pt>
                <c:pt idx="9543">
                  <c:v>18.3</c:v>
                </c:pt>
                <c:pt idx="9544">
                  <c:v>18.3</c:v>
                </c:pt>
                <c:pt idx="9545">
                  <c:v>18.3</c:v>
                </c:pt>
                <c:pt idx="9546">
                  <c:v>18.3</c:v>
                </c:pt>
                <c:pt idx="9547">
                  <c:v>18.3</c:v>
                </c:pt>
                <c:pt idx="9548">
                  <c:v>18.4</c:v>
                </c:pt>
                <c:pt idx="9549">
                  <c:v>18.4</c:v>
                </c:pt>
                <c:pt idx="9550">
                  <c:v>18.3</c:v>
                </c:pt>
                <c:pt idx="9551">
                  <c:v>18.4</c:v>
                </c:pt>
                <c:pt idx="9552">
                  <c:v>18.4</c:v>
                </c:pt>
                <c:pt idx="9553">
                  <c:v>18.4</c:v>
                </c:pt>
                <c:pt idx="9554">
                  <c:v>18.3</c:v>
                </c:pt>
                <c:pt idx="9555">
                  <c:v>18.3</c:v>
                </c:pt>
                <c:pt idx="9556">
                  <c:v>18.3</c:v>
                </c:pt>
                <c:pt idx="9557">
                  <c:v>18.4</c:v>
                </c:pt>
                <c:pt idx="9558">
                  <c:v>18.4</c:v>
                </c:pt>
                <c:pt idx="9559">
                  <c:v>18.4</c:v>
                </c:pt>
                <c:pt idx="9560">
                  <c:v>18.4</c:v>
                </c:pt>
                <c:pt idx="9561">
                  <c:v>18.4</c:v>
                </c:pt>
                <c:pt idx="9562">
                  <c:v>18.4</c:v>
                </c:pt>
                <c:pt idx="9563">
                  <c:v>18.4</c:v>
                </c:pt>
                <c:pt idx="9564">
                  <c:v>18.4</c:v>
                </c:pt>
                <c:pt idx="9565">
                  <c:v>18.3</c:v>
                </c:pt>
                <c:pt idx="9566">
                  <c:v>18.3</c:v>
                </c:pt>
                <c:pt idx="9567">
                  <c:v>18.2</c:v>
                </c:pt>
                <c:pt idx="9568">
                  <c:v>18.3</c:v>
                </c:pt>
                <c:pt idx="9569">
                  <c:v>18.3</c:v>
                </c:pt>
                <c:pt idx="9570">
                  <c:v>18.4</c:v>
                </c:pt>
                <c:pt idx="9571">
                  <c:v>18.4</c:v>
                </c:pt>
                <c:pt idx="9572">
                  <c:v>18.3</c:v>
                </c:pt>
                <c:pt idx="9573">
                  <c:v>18.3</c:v>
                </c:pt>
                <c:pt idx="9574">
                  <c:v>18.3</c:v>
                </c:pt>
                <c:pt idx="9575">
                  <c:v>18.3</c:v>
                </c:pt>
                <c:pt idx="9576">
                  <c:v>18.3</c:v>
                </c:pt>
                <c:pt idx="9577">
                  <c:v>18.3</c:v>
                </c:pt>
                <c:pt idx="9578">
                  <c:v>18.2</c:v>
                </c:pt>
                <c:pt idx="9579">
                  <c:v>18.3</c:v>
                </c:pt>
                <c:pt idx="9580">
                  <c:v>18.3</c:v>
                </c:pt>
                <c:pt idx="9581">
                  <c:v>18.3</c:v>
                </c:pt>
                <c:pt idx="9582">
                  <c:v>18.3</c:v>
                </c:pt>
                <c:pt idx="9583">
                  <c:v>18.3</c:v>
                </c:pt>
                <c:pt idx="9584">
                  <c:v>18.3</c:v>
                </c:pt>
                <c:pt idx="9585">
                  <c:v>18.2</c:v>
                </c:pt>
                <c:pt idx="9586">
                  <c:v>18.4</c:v>
                </c:pt>
                <c:pt idx="9587">
                  <c:v>18.3</c:v>
                </c:pt>
                <c:pt idx="9588">
                  <c:v>18.2</c:v>
                </c:pt>
                <c:pt idx="9589">
                  <c:v>18.2</c:v>
                </c:pt>
                <c:pt idx="9590">
                  <c:v>18.2</c:v>
                </c:pt>
                <c:pt idx="9591">
                  <c:v>18.3</c:v>
                </c:pt>
                <c:pt idx="9592">
                  <c:v>18.4</c:v>
                </c:pt>
                <c:pt idx="9593">
                  <c:v>18.4</c:v>
                </c:pt>
                <c:pt idx="9594">
                  <c:v>18.3</c:v>
                </c:pt>
                <c:pt idx="9595">
                  <c:v>18.3</c:v>
                </c:pt>
                <c:pt idx="9596">
                  <c:v>18.4</c:v>
                </c:pt>
                <c:pt idx="9597">
                  <c:v>18.3</c:v>
                </c:pt>
                <c:pt idx="9598">
                  <c:v>18.4</c:v>
                </c:pt>
                <c:pt idx="9599">
                  <c:v>18.3</c:v>
                </c:pt>
                <c:pt idx="9600">
                  <c:v>18.3</c:v>
                </c:pt>
                <c:pt idx="9601">
                  <c:v>18.3</c:v>
                </c:pt>
                <c:pt idx="9602">
                  <c:v>18.4</c:v>
                </c:pt>
                <c:pt idx="9603">
                  <c:v>18.3</c:v>
                </c:pt>
                <c:pt idx="9604">
                  <c:v>18.3</c:v>
                </c:pt>
                <c:pt idx="9605">
                  <c:v>18.4</c:v>
                </c:pt>
                <c:pt idx="9606">
                  <c:v>18.4</c:v>
                </c:pt>
                <c:pt idx="9607">
                  <c:v>18.4</c:v>
                </c:pt>
                <c:pt idx="9608">
                  <c:v>18.4</c:v>
                </c:pt>
                <c:pt idx="9609">
                  <c:v>18.3</c:v>
                </c:pt>
                <c:pt idx="9610">
                  <c:v>18.3</c:v>
                </c:pt>
                <c:pt idx="9611">
                  <c:v>18.2</c:v>
                </c:pt>
                <c:pt idx="9612">
                  <c:v>18.3</c:v>
                </c:pt>
                <c:pt idx="9613">
                  <c:v>18.3</c:v>
                </c:pt>
                <c:pt idx="9614">
                  <c:v>18.4</c:v>
                </c:pt>
                <c:pt idx="9615">
                  <c:v>18.4</c:v>
                </c:pt>
                <c:pt idx="9616">
                  <c:v>18.3</c:v>
                </c:pt>
                <c:pt idx="9617">
                  <c:v>18.3</c:v>
                </c:pt>
                <c:pt idx="9618">
                  <c:v>18.3</c:v>
                </c:pt>
                <c:pt idx="9619">
                  <c:v>18.3</c:v>
                </c:pt>
                <c:pt idx="9620">
                  <c:v>18.3</c:v>
                </c:pt>
                <c:pt idx="9621">
                  <c:v>18.3</c:v>
                </c:pt>
                <c:pt idx="9622">
                  <c:v>18.3</c:v>
                </c:pt>
                <c:pt idx="9623">
                  <c:v>18.2</c:v>
                </c:pt>
                <c:pt idx="9624">
                  <c:v>18.3</c:v>
                </c:pt>
                <c:pt idx="9625">
                  <c:v>18.3</c:v>
                </c:pt>
                <c:pt idx="9626">
                  <c:v>18.3</c:v>
                </c:pt>
                <c:pt idx="9627">
                  <c:v>18.3</c:v>
                </c:pt>
                <c:pt idx="9628">
                  <c:v>18.3</c:v>
                </c:pt>
                <c:pt idx="9629">
                  <c:v>18.3</c:v>
                </c:pt>
                <c:pt idx="9630">
                  <c:v>18.2</c:v>
                </c:pt>
                <c:pt idx="9631">
                  <c:v>18.2</c:v>
                </c:pt>
                <c:pt idx="9632">
                  <c:v>18.2</c:v>
                </c:pt>
                <c:pt idx="9633">
                  <c:v>18.2</c:v>
                </c:pt>
                <c:pt idx="9634">
                  <c:v>18.2</c:v>
                </c:pt>
                <c:pt idx="9635">
                  <c:v>18.2</c:v>
                </c:pt>
                <c:pt idx="9636">
                  <c:v>18.2</c:v>
                </c:pt>
                <c:pt idx="9637">
                  <c:v>18.2</c:v>
                </c:pt>
                <c:pt idx="9638">
                  <c:v>18.2</c:v>
                </c:pt>
                <c:pt idx="9639">
                  <c:v>18.3</c:v>
                </c:pt>
                <c:pt idx="9640">
                  <c:v>18.2</c:v>
                </c:pt>
                <c:pt idx="9641">
                  <c:v>18.3</c:v>
                </c:pt>
                <c:pt idx="9642">
                  <c:v>18.2</c:v>
                </c:pt>
                <c:pt idx="9643">
                  <c:v>18.2</c:v>
                </c:pt>
                <c:pt idx="9644">
                  <c:v>18.2</c:v>
                </c:pt>
                <c:pt idx="9645">
                  <c:v>18.4</c:v>
                </c:pt>
                <c:pt idx="9646">
                  <c:v>18.4</c:v>
                </c:pt>
                <c:pt idx="9647">
                  <c:v>18.4</c:v>
                </c:pt>
                <c:pt idx="9648">
                  <c:v>18.4</c:v>
                </c:pt>
                <c:pt idx="9649">
                  <c:v>18.4</c:v>
                </c:pt>
                <c:pt idx="9650">
                  <c:v>18.4</c:v>
                </c:pt>
                <c:pt idx="9651">
                  <c:v>18.4</c:v>
                </c:pt>
                <c:pt idx="9652">
                  <c:v>18.3</c:v>
                </c:pt>
                <c:pt idx="9653">
                  <c:v>18.3</c:v>
                </c:pt>
                <c:pt idx="9654">
                  <c:v>18.3</c:v>
                </c:pt>
                <c:pt idx="9655">
                  <c:v>18.4</c:v>
                </c:pt>
                <c:pt idx="9656">
                  <c:v>18.4</c:v>
                </c:pt>
                <c:pt idx="9657">
                  <c:v>18.2</c:v>
                </c:pt>
                <c:pt idx="9658">
                  <c:v>18.4</c:v>
                </c:pt>
                <c:pt idx="9659">
                  <c:v>18.4</c:v>
                </c:pt>
                <c:pt idx="9660">
                  <c:v>18.4</c:v>
                </c:pt>
                <c:pt idx="9661">
                  <c:v>18.4</c:v>
                </c:pt>
                <c:pt idx="9662">
                  <c:v>18.4</c:v>
                </c:pt>
                <c:pt idx="9663">
                  <c:v>18.4</c:v>
                </c:pt>
                <c:pt idx="9664">
                  <c:v>18.4</c:v>
                </c:pt>
                <c:pt idx="9665">
                  <c:v>18.4</c:v>
                </c:pt>
                <c:pt idx="9666">
                  <c:v>18.4</c:v>
                </c:pt>
                <c:pt idx="9667">
                  <c:v>18.4</c:v>
                </c:pt>
                <c:pt idx="9668">
                  <c:v>18.4</c:v>
                </c:pt>
                <c:pt idx="9669">
                  <c:v>18.4</c:v>
                </c:pt>
                <c:pt idx="9670">
                  <c:v>18.5</c:v>
                </c:pt>
                <c:pt idx="9671">
                  <c:v>18.3</c:v>
                </c:pt>
                <c:pt idx="9672">
                  <c:v>18.4</c:v>
                </c:pt>
                <c:pt idx="9673">
                  <c:v>18.3</c:v>
                </c:pt>
                <c:pt idx="9674">
                  <c:v>18.4</c:v>
                </c:pt>
                <c:pt idx="9675">
                  <c:v>18.3</c:v>
                </c:pt>
                <c:pt idx="9676">
                  <c:v>18.4</c:v>
                </c:pt>
                <c:pt idx="9677">
                  <c:v>18.4</c:v>
                </c:pt>
                <c:pt idx="9678">
                  <c:v>18.4</c:v>
                </c:pt>
                <c:pt idx="9679">
                  <c:v>18.4</c:v>
                </c:pt>
                <c:pt idx="9680">
                  <c:v>18.5</c:v>
                </c:pt>
                <c:pt idx="9681">
                  <c:v>18.5</c:v>
                </c:pt>
                <c:pt idx="9682">
                  <c:v>18.5</c:v>
                </c:pt>
                <c:pt idx="9683">
                  <c:v>18.4</c:v>
                </c:pt>
                <c:pt idx="9684">
                  <c:v>18.5</c:v>
                </c:pt>
                <c:pt idx="9685">
                  <c:v>18.5</c:v>
                </c:pt>
                <c:pt idx="9686">
                  <c:v>18.5</c:v>
                </c:pt>
                <c:pt idx="9687">
                  <c:v>18.5</c:v>
                </c:pt>
                <c:pt idx="9688">
                  <c:v>18.5</c:v>
                </c:pt>
                <c:pt idx="9689">
                  <c:v>18.4</c:v>
                </c:pt>
                <c:pt idx="9690">
                  <c:v>18.5</c:v>
                </c:pt>
                <c:pt idx="9691">
                  <c:v>18.6</c:v>
                </c:pt>
                <c:pt idx="9692">
                  <c:v>18.5</c:v>
                </c:pt>
                <c:pt idx="9693">
                  <c:v>18.4</c:v>
                </c:pt>
                <c:pt idx="9694">
                  <c:v>18.6</c:v>
                </c:pt>
                <c:pt idx="9695">
                  <c:v>18.5</c:v>
                </c:pt>
                <c:pt idx="9696">
                  <c:v>18.5</c:v>
                </c:pt>
                <c:pt idx="9697">
                  <c:v>18.5</c:v>
                </c:pt>
                <c:pt idx="9698">
                  <c:v>18.5</c:v>
                </c:pt>
                <c:pt idx="9699">
                  <c:v>18.6</c:v>
                </c:pt>
                <c:pt idx="9700">
                  <c:v>18.4</c:v>
                </c:pt>
                <c:pt idx="9701">
                  <c:v>18.5</c:v>
                </c:pt>
                <c:pt idx="9702">
                  <c:v>18.5</c:v>
                </c:pt>
                <c:pt idx="9703">
                  <c:v>18.4</c:v>
                </c:pt>
                <c:pt idx="9704">
                  <c:v>18.4</c:v>
                </c:pt>
                <c:pt idx="9705">
                  <c:v>18.5</c:v>
                </c:pt>
                <c:pt idx="9706">
                  <c:v>18.4</c:v>
                </c:pt>
                <c:pt idx="9707">
                  <c:v>18.5</c:v>
                </c:pt>
                <c:pt idx="9708">
                  <c:v>18.4</c:v>
                </c:pt>
                <c:pt idx="9709">
                  <c:v>18.4</c:v>
                </c:pt>
                <c:pt idx="9710">
                  <c:v>18.4</c:v>
                </c:pt>
                <c:pt idx="9711">
                  <c:v>18.5</c:v>
                </c:pt>
                <c:pt idx="9712">
                  <c:v>18.4</c:v>
                </c:pt>
                <c:pt idx="9713">
                  <c:v>18.5</c:v>
                </c:pt>
                <c:pt idx="9714">
                  <c:v>18.4</c:v>
                </c:pt>
                <c:pt idx="9715">
                  <c:v>18.3</c:v>
                </c:pt>
                <c:pt idx="9716">
                  <c:v>18.3</c:v>
                </c:pt>
                <c:pt idx="9717">
                  <c:v>18.2</c:v>
                </c:pt>
                <c:pt idx="9718">
                  <c:v>18.4</c:v>
                </c:pt>
                <c:pt idx="9719">
                  <c:v>18.3</c:v>
                </c:pt>
                <c:pt idx="9720">
                  <c:v>18.3</c:v>
                </c:pt>
                <c:pt idx="9721">
                  <c:v>18.4</c:v>
                </c:pt>
                <c:pt idx="9722">
                  <c:v>18.4</c:v>
                </c:pt>
                <c:pt idx="9723">
                  <c:v>18.4</c:v>
                </c:pt>
                <c:pt idx="9724">
                  <c:v>18.5</c:v>
                </c:pt>
                <c:pt idx="9725">
                  <c:v>18.4</c:v>
                </c:pt>
                <c:pt idx="9726">
                  <c:v>18.2</c:v>
                </c:pt>
                <c:pt idx="9727">
                  <c:v>18.3</c:v>
                </c:pt>
                <c:pt idx="9728">
                  <c:v>18.2</c:v>
                </c:pt>
                <c:pt idx="9729">
                  <c:v>18.2</c:v>
                </c:pt>
                <c:pt idx="9730">
                  <c:v>18.2</c:v>
                </c:pt>
                <c:pt idx="9731">
                  <c:v>18.3</c:v>
                </c:pt>
                <c:pt idx="9732">
                  <c:v>18.3</c:v>
                </c:pt>
                <c:pt idx="9733">
                  <c:v>18.3</c:v>
                </c:pt>
                <c:pt idx="9734">
                  <c:v>18.4</c:v>
                </c:pt>
                <c:pt idx="9735">
                  <c:v>18.4</c:v>
                </c:pt>
                <c:pt idx="9736">
                  <c:v>18.3</c:v>
                </c:pt>
                <c:pt idx="9737">
                  <c:v>18.3</c:v>
                </c:pt>
                <c:pt idx="9738">
                  <c:v>18.3</c:v>
                </c:pt>
                <c:pt idx="9739">
                  <c:v>18.3</c:v>
                </c:pt>
                <c:pt idx="9740">
                  <c:v>18.2</c:v>
                </c:pt>
                <c:pt idx="9741">
                  <c:v>18.3</c:v>
                </c:pt>
                <c:pt idx="9742">
                  <c:v>18.3</c:v>
                </c:pt>
                <c:pt idx="9743">
                  <c:v>18.3</c:v>
                </c:pt>
                <c:pt idx="9744">
                  <c:v>18.2</c:v>
                </c:pt>
                <c:pt idx="9745">
                  <c:v>18.3</c:v>
                </c:pt>
                <c:pt idx="9746">
                  <c:v>18.3</c:v>
                </c:pt>
                <c:pt idx="9747">
                  <c:v>18.2</c:v>
                </c:pt>
                <c:pt idx="9748">
                  <c:v>18.2</c:v>
                </c:pt>
                <c:pt idx="9749">
                  <c:v>18.2</c:v>
                </c:pt>
                <c:pt idx="9750">
                  <c:v>18.2</c:v>
                </c:pt>
                <c:pt idx="9751">
                  <c:v>18.2</c:v>
                </c:pt>
                <c:pt idx="9752">
                  <c:v>18.2</c:v>
                </c:pt>
                <c:pt idx="9753">
                  <c:v>18.2</c:v>
                </c:pt>
                <c:pt idx="9754">
                  <c:v>18.3</c:v>
                </c:pt>
                <c:pt idx="9755">
                  <c:v>18.2</c:v>
                </c:pt>
                <c:pt idx="9756">
                  <c:v>18.2</c:v>
                </c:pt>
                <c:pt idx="9757">
                  <c:v>18.3</c:v>
                </c:pt>
                <c:pt idx="9758">
                  <c:v>18.2</c:v>
                </c:pt>
                <c:pt idx="9759">
                  <c:v>18.2</c:v>
                </c:pt>
                <c:pt idx="9760">
                  <c:v>18.2</c:v>
                </c:pt>
                <c:pt idx="9761">
                  <c:v>18.2</c:v>
                </c:pt>
                <c:pt idx="9762">
                  <c:v>18.3</c:v>
                </c:pt>
                <c:pt idx="9763">
                  <c:v>18.3</c:v>
                </c:pt>
                <c:pt idx="9764">
                  <c:v>18.3</c:v>
                </c:pt>
                <c:pt idx="9765">
                  <c:v>18.3</c:v>
                </c:pt>
                <c:pt idx="9766">
                  <c:v>18.3</c:v>
                </c:pt>
                <c:pt idx="9767">
                  <c:v>18.2</c:v>
                </c:pt>
                <c:pt idx="9768">
                  <c:v>18.3</c:v>
                </c:pt>
                <c:pt idx="9769">
                  <c:v>18.2</c:v>
                </c:pt>
                <c:pt idx="9770">
                  <c:v>18.2</c:v>
                </c:pt>
                <c:pt idx="9771">
                  <c:v>18.2</c:v>
                </c:pt>
                <c:pt idx="9772">
                  <c:v>18.2</c:v>
                </c:pt>
                <c:pt idx="9773">
                  <c:v>18.2</c:v>
                </c:pt>
                <c:pt idx="9774">
                  <c:v>18.2</c:v>
                </c:pt>
                <c:pt idx="9775">
                  <c:v>18.3</c:v>
                </c:pt>
                <c:pt idx="9776">
                  <c:v>18.3</c:v>
                </c:pt>
                <c:pt idx="9777">
                  <c:v>18.3</c:v>
                </c:pt>
                <c:pt idx="9778">
                  <c:v>18.2</c:v>
                </c:pt>
                <c:pt idx="9779">
                  <c:v>18.2</c:v>
                </c:pt>
                <c:pt idx="9780">
                  <c:v>18.2</c:v>
                </c:pt>
                <c:pt idx="9781">
                  <c:v>18.2</c:v>
                </c:pt>
                <c:pt idx="9782">
                  <c:v>18.1</c:v>
                </c:pt>
                <c:pt idx="9783">
                  <c:v>18.2</c:v>
                </c:pt>
                <c:pt idx="9784">
                  <c:v>18.2</c:v>
                </c:pt>
                <c:pt idx="9785">
                  <c:v>18.2</c:v>
                </c:pt>
                <c:pt idx="9786">
                  <c:v>18.2</c:v>
                </c:pt>
                <c:pt idx="9787">
                  <c:v>18.2</c:v>
                </c:pt>
                <c:pt idx="9788">
                  <c:v>18.3</c:v>
                </c:pt>
                <c:pt idx="9789">
                  <c:v>18.2</c:v>
                </c:pt>
                <c:pt idx="9790">
                  <c:v>18.2</c:v>
                </c:pt>
                <c:pt idx="9791">
                  <c:v>18.1</c:v>
                </c:pt>
                <c:pt idx="9792">
                  <c:v>18.2</c:v>
                </c:pt>
                <c:pt idx="9793">
                  <c:v>18.2</c:v>
                </c:pt>
                <c:pt idx="9794">
                  <c:v>18.2</c:v>
                </c:pt>
                <c:pt idx="9795">
                  <c:v>18.2</c:v>
                </c:pt>
                <c:pt idx="9796">
                  <c:v>18.2</c:v>
                </c:pt>
                <c:pt idx="9797">
                  <c:v>18.2</c:v>
                </c:pt>
                <c:pt idx="9798">
                  <c:v>18.2</c:v>
                </c:pt>
                <c:pt idx="9799">
                  <c:v>18.2</c:v>
                </c:pt>
                <c:pt idx="9800">
                  <c:v>18.1</c:v>
                </c:pt>
                <c:pt idx="9801">
                  <c:v>18.2</c:v>
                </c:pt>
                <c:pt idx="9802">
                  <c:v>18.2</c:v>
                </c:pt>
                <c:pt idx="9803">
                  <c:v>18.2</c:v>
                </c:pt>
                <c:pt idx="9804">
                  <c:v>18.2</c:v>
                </c:pt>
                <c:pt idx="9805">
                  <c:v>18.3</c:v>
                </c:pt>
                <c:pt idx="9806">
                  <c:v>18.3</c:v>
                </c:pt>
                <c:pt idx="9807">
                  <c:v>18.2</c:v>
                </c:pt>
                <c:pt idx="9808">
                  <c:v>18.3</c:v>
                </c:pt>
                <c:pt idx="9809">
                  <c:v>18.3</c:v>
                </c:pt>
                <c:pt idx="9810">
                  <c:v>18.2</c:v>
                </c:pt>
                <c:pt idx="9811">
                  <c:v>18.2</c:v>
                </c:pt>
                <c:pt idx="9812">
                  <c:v>18.2</c:v>
                </c:pt>
                <c:pt idx="9813">
                  <c:v>18.2</c:v>
                </c:pt>
                <c:pt idx="9814">
                  <c:v>18.3</c:v>
                </c:pt>
                <c:pt idx="9815">
                  <c:v>18.3</c:v>
                </c:pt>
                <c:pt idx="9816">
                  <c:v>18.3</c:v>
                </c:pt>
                <c:pt idx="9817">
                  <c:v>18.4</c:v>
                </c:pt>
                <c:pt idx="9818">
                  <c:v>18.4</c:v>
                </c:pt>
                <c:pt idx="9819">
                  <c:v>18.3</c:v>
                </c:pt>
                <c:pt idx="9820">
                  <c:v>18.3</c:v>
                </c:pt>
                <c:pt idx="9821">
                  <c:v>18.3</c:v>
                </c:pt>
                <c:pt idx="9822">
                  <c:v>18.2</c:v>
                </c:pt>
                <c:pt idx="9823">
                  <c:v>18.3</c:v>
                </c:pt>
                <c:pt idx="9824">
                  <c:v>18.3</c:v>
                </c:pt>
                <c:pt idx="9825">
                  <c:v>18.3</c:v>
                </c:pt>
                <c:pt idx="9826">
                  <c:v>18.4</c:v>
                </c:pt>
                <c:pt idx="9827">
                  <c:v>18.4</c:v>
                </c:pt>
                <c:pt idx="9828">
                  <c:v>18.3</c:v>
                </c:pt>
                <c:pt idx="9829">
                  <c:v>18.3</c:v>
                </c:pt>
                <c:pt idx="9830">
                  <c:v>18.2</c:v>
                </c:pt>
                <c:pt idx="9831">
                  <c:v>18.2</c:v>
                </c:pt>
                <c:pt idx="9832">
                  <c:v>18.2</c:v>
                </c:pt>
                <c:pt idx="9833">
                  <c:v>18.3</c:v>
                </c:pt>
                <c:pt idx="9834">
                  <c:v>18.3</c:v>
                </c:pt>
                <c:pt idx="9835">
                  <c:v>18.3</c:v>
                </c:pt>
                <c:pt idx="9836">
                  <c:v>18.2</c:v>
                </c:pt>
                <c:pt idx="9837">
                  <c:v>18.3</c:v>
                </c:pt>
                <c:pt idx="9838">
                  <c:v>18.3</c:v>
                </c:pt>
                <c:pt idx="9839">
                  <c:v>18.2</c:v>
                </c:pt>
                <c:pt idx="9840">
                  <c:v>18.2</c:v>
                </c:pt>
                <c:pt idx="9841">
                  <c:v>18.2</c:v>
                </c:pt>
                <c:pt idx="9842">
                  <c:v>18.2</c:v>
                </c:pt>
                <c:pt idx="9843">
                  <c:v>18.2</c:v>
                </c:pt>
                <c:pt idx="9844">
                  <c:v>18.2</c:v>
                </c:pt>
                <c:pt idx="9845">
                  <c:v>18.2</c:v>
                </c:pt>
                <c:pt idx="9846">
                  <c:v>18.3</c:v>
                </c:pt>
                <c:pt idx="9847">
                  <c:v>18.2</c:v>
                </c:pt>
                <c:pt idx="9848">
                  <c:v>18.3</c:v>
                </c:pt>
                <c:pt idx="9849">
                  <c:v>18.2</c:v>
                </c:pt>
                <c:pt idx="9850">
                  <c:v>18.2</c:v>
                </c:pt>
                <c:pt idx="9851">
                  <c:v>18.2</c:v>
                </c:pt>
                <c:pt idx="9852">
                  <c:v>18.2</c:v>
                </c:pt>
                <c:pt idx="9853">
                  <c:v>18.3</c:v>
                </c:pt>
                <c:pt idx="9854">
                  <c:v>18.3</c:v>
                </c:pt>
                <c:pt idx="9855">
                  <c:v>18.3</c:v>
                </c:pt>
                <c:pt idx="9856">
                  <c:v>18.3</c:v>
                </c:pt>
                <c:pt idx="9857">
                  <c:v>18.3</c:v>
                </c:pt>
                <c:pt idx="9858">
                  <c:v>18.3</c:v>
                </c:pt>
                <c:pt idx="9859">
                  <c:v>18.3</c:v>
                </c:pt>
                <c:pt idx="9860">
                  <c:v>18.3</c:v>
                </c:pt>
                <c:pt idx="9861">
                  <c:v>18.3</c:v>
                </c:pt>
                <c:pt idx="9862">
                  <c:v>18.3</c:v>
                </c:pt>
                <c:pt idx="9863">
                  <c:v>18.2</c:v>
                </c:pt>
                <c:pt idx="9864">
                  <c:v>18.3</c:v>
                </c:pt>
                <c:pt idx="9865">
                  <c:v>18.2</c:v>
                </c:pt>
                <c:pt idx="9866">
                  <c:v>18.3</c:v>
                </c:pt>
                <c:pt idx="9867">
                  <c:v>18.4</c:v>
                </c:pt>
                <c:pt idx="9868">
                  <c:v>18.2</c:v>
                </c:pt>
                <c:pt idx="9869">
                  <c:v>18.3</c:v>
                </c:pt>
                <c:pt idx="9870">
                  <c:v>18.2</c:v>
                </c:pt>
                <c:pt idx="9871">
                  <c:v>18.1</c:v>
                </c:pt>
                <c:pt idx="9872">
                  <c:v>18.2</c:v>
                </c:pt>
                <c:pt idx="9873">
                  <c:v>18.2</c:v>
                </c:pt>
                <c:pt idx="9874">
                  <c:v>18.2</c:v>
                </c:pt>
                <c:pt idx="9875">
                  <c:v>18.3</c:v>
                </c:pt>
                <c:pt idx="9876">
                  <c:v>18.3</c:v>
                </c:pt>
                <c:pt idx="9877">
                  <c:v>18.3</c:v>
                </c:pt>
                <c:pt idx="9878">
                  <c:v>18.2</c:v>
                </c:pt>
                <c:pt idx="9879">
                  <c:v>18.2</c:v>
                </c:pt>
                <c:pt idx="9880">
                  <c:v>18.3</c:v>
                </c:pt>
                <c:pt idx="9881">
                  <c:v>18.2</c:v>
                </c:pt>
                <c:pt idx="9882">
                  <c:v>18.2</c:v>
                </c:pt>
                <c:pt idx="9883">
                  <c:v>18.3</c:v>
                </c:pt>
                <c:pt idx="9884">
                  <c:v>18.4</c:v>
                </c:pt>
                <c:pt idx="9885">
                  <c:v>18.4</c:v>
                </c:pt>
                <c:pt idx="9886">
                  <c:v>18.3</c:v>
                </c:pt>
                <c:pt idx="9887">
                  <c:v>18.4</c:v>
                </c:pt>
                <c:pt idx="9888">
                  <c:v>18.3</c:v>
                </c:pt>
                <c:pt idx="9889">
                  <c:v>18.3</c:v>
                </c:pt>
                <c:pt idx="9890">
                  <c:v>18.2</c:v>
                </c:pt>
                <c:pt idx="9891">
                  <c:v>18.2</c:v>
                </c:pt>
                <c:pt idx="9892">
                  <c:v>18.4</c:v>
                </c:pt>
                <c:pt idx="9893">
                  <c:v>18.3</c:v>
                </c:pt>
                <c:pt idx="9894">
                  <c:v>18.4</c:v>
                </c:pt>
                <c:pt idx="9895">
                  <c:v>18.4</c:v>
                </c:pt>
                <c:pt idx="9896">
                  <c:v>18.4</c:v>
                </c:pt>
                <c:pt idx="9897">
                  <c:v>18.4</c:v>
                </c:pt>
                <c:pt idx="9898">
                  <c:v>18.4</c:v>
                </c:pt>
                <c:pt idx="9899">
                  <c:v>18.4</c:v>
                </c:pt>
                <c:pt idx="9900">
                  <c:v>18.3</c:v>
                </c:pt>
                <c:pt idx="9901">
                  <c:v>18.4</c:v>
                </c:pt>
                <c:pt idx="9902">
                  <c:v>18.4</c:v>
                </c:pt>
                <c:pt idx="9903">
                  <c:v>18.4</c:v>
                </c:pt>
                <c:pt idx="9904">
                  <c:v>18.4</c:v>
                </c:pt>
                <c:pt idx="9905">
                  <c:v>18.5</c:v>
                </c:pt>
                <c:pt idx="9906">
                  <c:v>18.4</c:v>
                </c:pt>
                <c:pt idx="9907">
                  <c:v>18.4</c:v>
                </c:pt>
                <c:pt idx="9908">
                  <c:v>18.4</c:v>
                </c:pt>
                <c:pt idx="9909">
                  <c:v>18.4</c:v>
                </c:pt>
                <c:pt idx="9910">
                  <c:v>18.5</c:v>
                </c:pt>
                <c:pt idx="9911">
                  <c:v>18.5</c:v>
                </c:pt>
                <c:pt idx="9912">
                  <c:v>18.4</c:v>
                </c:pt>
                <c:pt idx="9913">
                  <c:v>18.5</c:v>
                </c:pt>
                <c:pt idx="9914">
                  <c:v>18.5</c:v>
                </c:pt>
                <c:pt idx="9915">
                  <c:v>18.5</c:v>
                </c:pt>
                <c:pt idx="9916">
                  <c:v>18.5</c:v>
                </c:pt>
                <c:pt idx="9917">
                  <c:v>18.6</c:v>
                </c:pt>
                <c:pt idx="9918">
                  <c:v>18.6</c:v>
                </c:pt>
                <c:pt idx="9919">
                  <c:v>18.5</c:v>
                </c:pt>
                <c:pt idx="9920">
                  <c:v>18.5</c:v>
                </c:pt>
                <c:pt idx="9921">
                  <c:v>18.6</c:v>
                </c:pt>
                <c:pt idx="9922">
                  <c:v>18.7</c:v>
                </c:pt>
                <c:pt idx="9923">
                  <c:v>18.7</c:v>
                </c:pt>
                <c:pt idx="9924">
                  <c:v>18.6</c:v>
                </c:pt>
                <c:pt idx="9925">
                  <c:v>18.6</c:v>
                </c:pt>
                <c:pt idx="9926">
                  <c:v>18.6</c:v>
                </c:pt>
                <c:pt idx="9927">
                  <c:v>18.5</c:v>
                </c:pt>
                <c:pt idx="9928">
                  <c:v>18.5</c:v>
                </c:pt>
                <c:pt idx="9929">
                  <c:v>18.5</c:v>
                </c:pt>
                <c:pt idx="9930">
                  <c:v>18.5</c:v>
                </c:pt>
                <c:pt idx="9931">
                  <c:v>18.4</c:v>
                </c:pt>
                <c:pt idx="9932">
                  <c:v>18.5</c:v>
                </c:pt>
                <c:pt idx="9933">
                  <c:v>18.5</c:v>
                </c:pt>
                <c:pt idx="9934">
                  <c:v>18.5</c:v>
                </c:pt>
                <c:pt idx="9935">
                  <c:v>18.5</c:v>
                </c:pt>
                <c:pt idx="9936">
                  <c:v>18.5</c:v>
                </c:pt>
                <c:pt idx="9937">
                  <c:v>18.4</c:v>
                </c:pt>
                <c:pt idx="9938">
                  <c:v>18.5</c:v>
                </c:pt>
                <c:pt idx="9939">
                  <c:v>18.4</c:v>
                </c:pt>
                <c:pt idx="9940">
                  <c:v>18.4</c:v>
                </c:pt>
                <c:pt idx="9941">
                  <c:v>18.4</c:v>
                </c:pt>
                <c:pt idx="9942">
                  <c:v>18.4</c:v>
                </c:pt>
                <c:pt idx="9943">
                  <c:v>18.4</c:v>
                </c:pt>
                <c:pt idx="9944">
                  <c:v>18.4</c:v>
                </c:pt>
                <c:pt idx="9945">
                  <c:v>18.4</c:v>
                </c:pt>
                <c:pt idx="9946">
                  <c:v>18.3</c:v>
                </c:pt>
                <c:pt idx="9947">
                  <c:v>18.3</c:v>
                </c:pt>
                <c:pt idx="9948">
                  <c:v>18.3</c:v>
                </c:pt>
                <c:pt idx="9949">
                  <c:v>18.3</c:v>
                </c:pt>
                <c:pt idx="9950">
                  <c:v>18.3</c:v>
                </c:pt>
                <c:pt idx="9951">
                  <c:v>18.3</c:v>
                </c:pt>
                <c:pt idx="9952">
                  <c:v>18.4</c:v>
                </c:pt>
                <c:pt idx="9953">
                  <c:v>18.3</c:v>
                </c:pt>
                <c:pt idx="9954">
                  <c:v>18.3</c:v>
                </c:pt>
                <c:pt idx="9955">
                  <c:v>18.3</c:v>
                </c:pt>
                <c:pt idx="9956">
                  <c:v>18.3</c:v>
                </c:pt>
                <c:pt idx="9957">
                  <c:v>18.2</c:v>
                </c:pt>
                <c:pt idx="9958">
                  <c:v>18.2</c:v>
                </c:pt>
                <c:pt idx="9959">
                  <c:v>18.2</c:v>
                </c:pt>
                <c:pt idx="9960">
                  <c:v>18.3</c:v>
                </c:pt>
                <c:pt idx="9961">
                  <c:v>18.2</c:v>
                </c:pt>
                <c:pt idx="9962">
                  <c:v>18.3</c:v>
                </c:pt>
                <c:pt idx="9963">
                  <c:v>18.2</c:v>
                </c:pt>
                <c:pt idx="9964">
                  <c:v>18.2</c:v>
                </c:pt>
                <c:pt idx="9965">
                  <c:v>18.2</c:v>
                </c:pt>
                <c:pt idx="9966">
                  <c:v>18.2</c:v>
                </c:pt>
                <c:pt idx="9967">
                  <c:v>18.2</c:v>
                </c:pt>
                <c:pt idx="9968">
                  <c:v>18.2</c:v>
                </c:pt>
                <c:pt idx="9969">
                  <c:v>18.2</c:v>
                </c:pt>
                <c:pt idx="9970">
                  <c:v>18.2</c:v>
                </c:pt>
                <c:pt idx="9971">
                  <c:v>18.2</c:v>
                </c:pt>
                <c:pt idx="9972">
                  <c:v>18.2</c:v>
                </c:pt>
                <c:pt idx="9973">
                  <c:v>18.2</c:v>
                </c:pt>
                <c:pt idx="9974">
                  <c:v>18.3</c:v>
                </c:pt>
                <c:pt idx="9975">
                  <c:v>18.2</c:v>
                </c:pt>
                <c:pt idx="9976">
                  <c:v>18.2</c:v>
                </c:pt>
                <c:pt idx="9977">
                  <c:v>18.2</c:v>
                </c:pt>
                <c:pt idx="9978">
                  <c:v>18.2</c:v>
                </c:pt>
                <c:pt idx="9979">
                  <c:v>18.2</c:v>
                </c:pt>
                <c:pt idx="9980">
                  <c:v>18.2</c:v>
                </c:pt>
                <c:pt idx="9981">
                  <c:v>18.2</c:v>
                </c:pt>
                <c:pt idx="9982">
                  <c:v>18.2</c:v>
                </c:pt>
                <c:pt idx="9983">
                  <c:v>18.2</c:v>
                </c:pt>
                <c:pt idx="9984">
                  <c:v>18.2</c:v>
                </c:pt>
                <c:pt idx="9985">
                  <c:v>18.2</c:v>
                </c:pt>
                <c:pt idx="9986">
                  <c:v>18.1</c:v>
                </c:pt>
                <c:pt idx="9987">
                  <c:v>18.2</c:v>
                </c:pt>
                <c:pt idx="9988">
                  <c:v>18.2</c:v>
                </c:pt>
                <c:pt idx="9989">
                  <c:v>18.2</c:v>
                </c:pt>
                <c:pt idx="9990">
                  <c:v>18.2</c:v>
                </c:pt>
                <c:pt idx="9991">
                  <c:v>18.2</c:v>
                </c:pt>
                <c:pt idx="9992">
                  <c:v>18.2</c:v>
                </c:pt>
                <c:pt idx="9993">
                  <c:v>18.2</c:v>
                </c:pt>
                <c:pt idx="9994">
                  <c:v>18.1</c:v>
                </c:pt>
                <c:pt idx="9995">
                  <c:v>18.1</c:v>
                </c:pt>
                <c:pt idx="9996">
                  <c:v>18.1</c:v>
                </c:pt>
                <c:pt idx="9997">
                  <c:v>18.1</c:v>
                </c:pt>
                <c:pt idx="9998">
                  <c:v>18.1</c:v>
                </c:pt>
                <c:pt idx="9999">
                  <c:v>18.1</c:v>
                </c:pt>
                <c:pt idx="10000">
                  <c:v>18.2</c:v>
                </c:pt>
                <c:pt idx="10001">
                  <c:v>18.2</c:v>
                </c:pt>
                <c:pt idx="10002">
                  <c:v>18.2</c:v>
                </c:pt>
                <c:pt idx="10003">
                  <c:v>18.2</c:v>
                </c:pt>
                <c:pt idx="10004">
                  <c:v>18.2</c:v>
                </c:pt>
                <c:pt idx="10005">
                  <c:v>18.2</c:v>
                </c:pt>
                <c:pt idx="10006">
                  <c:v>18.1</c:v>
                </c:pt>
                <c:pt idx="10007">
                  <c:v>18.1</c:v>
                </c:pt>
                <c:pt idx="10008">
                  <c:v>18.1</c:v>
                </c:pt>
                <c:pt idx="10009">
                  <c:v>18.2</c:v>
                </c:pt>
                <c:pt idx="10010">
                  <c:v>18.2</c:v>
                </c:pt>
                <c:pt idx="10011">
                  <c:v>18.3</c:v>
                </c:pt>
                <c:pt idx="10012">
                  <c:v>18.2</c:v>
                </c:pt>
                <c:pt idx="10013">
                  <c:v>18.2</c:v>
                </c:pt>
                <c:pt idx="10014">
                  <c:v>18.2</c:v>
                </c:pt>
                <c:pt idx="10015">
                  <c:v>18.2</c:v>
                </c:pt>
                <c:pt idx="10016">
                  <c:v>18.2</c:v>
                </c:pt>
                <c:pt idx="10017">
                  <c:v>18.2</c:v>
                </c:pt>
                <c:pt idx="10018">
                  <c:v>18.2</c:v>
                </c:pt>
                <c:pt idx="10019">
                  <c:v>18.2</c:v>
                </c:pt>
                <c:pt idx="10020">
                  <c:v>18.2</c:v>
                </c:pt>
                <c:pt idx="10021">
                  <c:v>18.1</c:v>
                </c:pt>
                <c:pt idx="10022">
                  <c:v>18.1</c:v>
                </c:pt>
                <c:pt idx="10023">
                  <c:v>18.2</c:v>
                </c:pt>
                <c:pt idx="10024">
                  <c:v>18.1</c:v>
                </c:pt>
                <c:pt idx="10025">
                  <c:v>18.1</c:v>
                </c:pt>
                <c:pt idx="10026">
                  <c:v>18.2</c:v>
                </c:pt>
                <c:pt idx="10027">
                  <c:v>18.2</c:v>
                </c:pt>
                <c:pt idx="10028">
                  <c:v>18.2</c:v>
                </c:pt>
                <c:pt idx="10029">
                  <c:v>18.2</c:v>
                </c:pt>
                <c:pt idx="10030">
                  <c:v>18.2</c:v>
                </c:pt>
                <c:pt idx="10031">
                  <c:v>18.2</c:v>
                </c:pt>
                <c:pt idx="10032">
                  <c:v>18.2</c:v>
                </c:pt>
                <c:pt idx="10033">
                  <c:v>18.1</c:v>
                </c:pt>
                <c:pt idx="10034">
                  <c:v>18.1</c:v>
                </c:pt>
                <c:pt idx="10035">
                  <c:v>18.2</c:v>
                </c:pt>
                <c:pt idx="10036">
                  <c:v>18.2</c:v>
                </c:pt>
                <c:pt idx="10037">
                  <c:v>18.2</c:v>
                </c:pt>
                <c:pt idx="10038">
                  <c:v>18.2</c:v>
                </c:pt>
                <c:pt idx="10039">
                  <c:v>18.2</c:v>
                </c:pt>
                <c:pt idx="10040">
                  <c:v>18.1</c:v>
                </c:pt>
                <c:pt idx="10041">
                  <c:v>18.1</c:v>
                </c:pt>
                <c:pt idx="10042">
                  <c:v>18</c:v>
                </c:pt>
                <c:pt idx="10043">
                  <c:v>18.1</c:v>
                </c:pt>
                <c:pt idx="10044">
                  <c:v>18.2</c:v>
                </c:pt>
                <c:pt idx="10045">
                  <c:v>18.1</c:v>
                </c:pt>
                <c:pt idx="10046">
                  <c:v>18.2</c:v>
                </c:pt>
                <c:pt idx="10047">
                  <c:v>18.1</c:v>
                </c:pt>
                <c:pt idx="10048">
                  <c:v>18.2</c:v>
                </c:pt>
                <c:pt idx="10049">
                  <c:v>18.2</c:v>
                </c:pt>
                <c:pt idx="10050">
                  <c:v>18</c:v>
                </c:pt>
                <c:pt idx="10051">
                  <c:v>18.2</c:v>
                </c:pt>
                <c:pt idx="10052">
                  <c:v>18.2</c:v>
                </c:pt>
                <c:pt idx="10053">
                  <c:v>18.1</c:v>
                </c:pt>
                <c:pt idx="10054">
                  <c:v>18.2</c:v>
                </c:pt>
                <c:pt idx="10055">
                  <c:v>18.2</c:v>
                </c:pt>
                <c:pt idx="10056">
                  <c:v>18.2</c:v>
                </c:pt>
                <c:pt idx="10057">
                  <c:v>18.1</c:v>
                </c:pt>
                <c:pt idx="10058">
                  <c:v>18.2</c:v>
                </c:pt>
                <c:pt idx="10059">
                  <c:v>18.2</c:v>
                </c:pt>
                <c:pt idx="10060">
                  <c:v>18.2</c:v>
                </c:pt>
                <c:pt idx="10061">
                  <c:v>18.2</c:v>
                </c:pt>
                <c:pt idx="10062">
                  <c:v>18.2</c:v>
                </c:pt>
                <c:pt idx="10063">
                  <c:v>18.2</c:v>
                </c:pt>
                <c:pt idx="10064">
                  <c:v>18.2</c:v>
                </c:pt>
                <c:pt idx="10065">
                  <c:v>18.2</c:v>
                </c:pt>
                <c:pt idx="10066">
                  <c:v>18.2</c:v>
                </c:pt>
                <c:pt idx="10067">
                  <c:v>18.2</c:v>
                </c:pt>
                <c:pt idx="10068">
                  <c:v>18.2</c:v>
                </c:pt>
                <c:pt idx="10069">
                  <c:v>18.1</c:v>
                </c:pt>
                <c:pt idx="10070">
                  <c:v>18.2</c:v>
                </c:pt>
                <c:pt idx="10071">
                  <c:v>18.3</c:v>
                </c:pt>
                <c:pt idx="10072">
                  <c:v>18.2</c:v>
                </c:pt>
                <c:pt idx="10073">
                  <c:v>18.3</c:v>
                </c:pt>
                <c:pt idx="10074">
                  <c:v>18.3</c:v>
                </c:pt>
                <c:pt idx="10075">
                  <c:v>18.2</c:v>
                </c:pt>
                <c:pt idx="10076">
                  <c:v>18.2</c:v>
                </c:pt>
                <c:pt idx="10077">
                  <c:v>18.2</c:v>
                </c:pt>
                <c:pt idx="10078">
                  <c:v>18.2</c:v>
                </c:pt>
                <c:pt idx="10079">
                  <c:v>18.2</c:v>
                </c:pt>
                <c:pt idx="10080">
                  <c:v>18.2</c:v>
                </c:pt>
                <c:pt idx="10081">
                  <c:v>18.3</c:v>
                </c:pt>
                <c:pt idx="10082">
                  <c:v>18.2</c:v>
                </c:pt>
                <c:pt idx="10083">
                  <c:v>18.2</c:v>
                </c:pt>
                <c:pt idx="10084">
                  <c:v>18.2</c:v>
                </c:pt>
                <c:pt idx="10085">
                  <c:v>18.2</c:v>
                </c:pt>
                <c:pt idx="10086">
                  <c:v>18.2</c:v>
                </c:pt>
                <c:pt idx="10087">
                  <c:v>18.1</c:v>
                </c:pt>
                <c:pt idx="10088">
                  <c:v>18.2</c:v>
                </c:pt>
                <c:pt idx="10089">
                  <c:v>18.2</c:v>
                </c:pt>
                <c:pt idx="10090">
                  <c:v>18.2</c:v>
                </c:pt>
                <c:pt idx="10091">
                  <c:v>18.2</c:v>
                </c:pt>
                <c:pt idx="10092">
                  <c:v>18.2</c:v>
                </c:pt>
                <c:pt idx="10093">
                  <c:v>18.2</c:v>
                </c:pt>
                <c:pt idx="10094">
                  <c:v>18.1</c:v>
                </c:pt>
                <c:pt idx="10095">
                  <c:v>18.2</c:v>
                </c:pt>
                <c:pt idx="10096">
                  <c:v>18.2</c:v>
                </c:pt>
                <c:pt idx="10097">
                  <c:v>18.1</c:v>
                </c:pt>
                <c:pt idx="10098">
                  <c:v>18.2</c:v>
                </c:pt>
                <c:pt idx="10099">
                  <c:v>18.2</c:v>
                </c:pt>
                <c:pt idx="10100">
                  <c:v>18.2</c:v>
                </c:pt>
                <c:pt idx="10101">
                  <c:v>18.1</c:v>
                </c:pt>
                <c:pt idx="10102">
                  <c:v>18.1</c:v>
                </c:pt>
                <c:pt idx="10103">
                  <c:v>18.1</c:v>
                </c:pt>
                <c:pt idx="10104">
                  <c:v>18.1</c:v>
                </c:pt>
                <c:pt idx="10105">
                  <c:v>18.1</c:v>
                </c:pt>
                <c:pt idx="10106">
                  <c:v>18.2</c:v>
                </c:pt>
                <c:pt idx="10107">
                  <c:v>18.2</c:v>
                </c:pt>
                <c:pt idx="10108">
                  <c:v>18.1</c:v>
                </c:pt>
                <c:pt idx="10109">
                  <c:v>18.1</c:v>
                </c:pt>
                <c:pt idx="10110">
                  <c:v>18.1</c:v>
                </c:pt>
                <c:pt idx="10111">
                  <c:v>18.1</c:v>
                </c:pt>
                <c:pt idx="10112">
                  <c:v>18.1</c:v>
                </c:pt>
                <c:pt idx="10113">
                  <c:v>18.1</c:v>
                </c:pt>
                <c:pt idx="10114">
                  <c:v>18.1</c:v>
                </c:pt>
                <c:pt idx="10115">
                  <c:v>18.1</c:v>
                </c:pt>
                <c:pt idx="10116">
                  <c:v>18.1</c:v>
                </c:pt>
                <c:pt idx="10117">
                  <c:v>18.1</c:v>
                </c:pt>
                <c:pt idx="10118">
                  <c:v>18.1</c:v>
                </c:pt>
                <c:pt idx="10119">
                  <c:v>18.1</c:v>
                </c:pt>
                <c:pt idx="10120">
                  <c:v>18</c:v>
                </c:pt>
                <c:pt idx="10121">
                  <c:v>18</c:v>
                </c:pt>
                <c:pt idx="10122">
                  <c:v>18</c:v>
                </c:pt>
                <c:pt idx="10123">
                  <c:v>18</c:v>
                </c:pt>
                <c:pt idx="10124">
                  <c:v>18.1</c:v>
                </c:pt>
                <c:pt idx="10125">
                  <c:v>18.2</c:v>
                </c:pt>
                <c:pt idx="10126">
                  <c:v>18.2</c:v>
                </c:pt>
                <c:pt idx="10127">
                  <c:v>18.2</c:v>
                </c:pt>
                <c:pt idx="10128">
                  <c:v>18.2</c:v>
                </c:pt>
                <c:pt idx="10129">
                  <c:v>18.2</c:v>
                </c:pt>
                <c:pt idx="10130">
                  <c:v>18.2</c:v>
                </c:pt>
                <c:pt idx="10131">
                  <c:v>18.2</c:v>
                </c:pt>
                <c:pt idx="10132">
                  <c:v>18.2</c:v>
                </c:pt>
                <c:pt idx="10133">
                  <c:v>18.2</c:v>
                </c:pt>
                <c:pt idx="10134">
                  <c:v>18.2</c:v>
                </c:pt>
                <c:pt idx="10135">
                  <c:v>18.2</c:v>
                </c:pt>
                <c:pt idx="10136">
                  <c:v>18.2</c:v>
                </c:pt>
                <c:pt idx="10137">
                  <c:v>18.2</c:v>
                </c:pt>
                <c:pt idx="10138">
                  <c:v>18.2</c:v>
                </c:pt>
                <c:pt idx="10139">
                  <c:v>18.1</c:v>
                </c:pt>
                <c:pt idx="10140">
                  <c:v>18.2</c:v>
                </c:pt>
                <c:pt idx="10141">
                  <c:v>18.2</c:v>
                </c:pt>
                <c:pt idx="10142">
                  <c:v>18.2</c:v>
                </c:pt>
                <c:pt idx="10143">
                  <c:v>18.2</c:v>
                </c:pt>
                <c:pt idx="10144">
                  <c:v>18.2</c:v>
                </c:pt>
                <c:pt idx="10145">
                  <c:v>18.2</c:v>
                </c:pt>
                <c:pt idx="10146">
                  <c:v>18.2</c:v>
                </c:pt>
                <c:pt idx="10147">
                  <c:v>18.2</c:v>
                </c:pt>
                <c:pt idx="10148">
                  <c:v>18.2</c:v>
                </c:pt>
                <c:pt idx="10149">
                  <c:v>18.2</c:v>
                </c:pt>
                <c:pt idx="10150">
                  <c:v>18.2</c:v>
                </c:pt>
                <c:pt idx="10151">
                  <c:v>18.2</c:v>
                </c:pt>
                <c:pt idx="10152">
                  <c:v>18.2</c:v>
                </c:pt>
                <c:pt idx="10153">
                  <c:v>18.1</c:v>
                </c:pt>
                <c:pt idx="10154">
                  <c:v>18.2</c:v>
                </c:pt>
                <c:pt idx="10155">
                  <c:v>18.1</c:v>
                </c:pt>
                <c:pt idx="10156">
                  <c:v>18.1</c:v>
                </c:pt>
                <c:pt idx="10157">
                  <c:v>18.1</c:v>
                </c:pt>
                <c:pt idx="10158">
                  <c:v>18.2</c:v>
                </c:pt>
                <c:pt idx="10159">
                  <c:v>18.2</c:v>
                </c:pt>
                <c:pt idx="10160">
                  <c:v>18.2</c:v>
                </c:pt>
                <c:pt idx="10161">
                  <c:v>18.2</c:v>
                </c:pt>
                <c:pt idx="10162">
                  <c:v>18.2</c:v>
                </c:pt>
                <c:pt idx="10163">
                  <c:v>18.1</c:v>
                </c:pt>
                <c:pt idx="10164">
                  <c:v>18.2</c:v>
                </c:pt>
                <c:pt idx="10165">
                  <c:v>18.1</c:v>
                </c:pt>
                <c:pt idx="10166">
                  <c:v>18.2</c:v>
                </c:pt>
                <c:pt idx="10167">
                  <c:v>18.2</c:v>
                </c:pt>
                <c:pt idx="10168">
                  <c:v>18.2</c:v>
                </c:pt>
                <c:pt idx="10169">
                  <c:v>18.2</c:v>
                </c:pt>
                <c:pt idx="10170">
                  <c:v>18.2</c:v>
                </c:pt>
                <c:pt idx="10171">
                  <c:v>18.2</c:v>
                </c:pt>
                <c:pt idx="10172">
                  <c:v>18.2</c:v>
                </c:pt>
                <c:pt idx="10173">
                  <c:v>18.2</c:v>
                </c:pt>
                <c:pt idx="10174">
                  <c:v>18.1</c:v>
                </c:pt>
                <c:pt idx="10175">
                  <c:v>18.1</c:v>
                </c:pt>
                <c:pt idx="10176">
                  <c:v>18.1</c:v>
                </c:pt>
                <c:pt idx="10177">
                  <c:v>18.1</c:v>
                </c:pt>
                <c:pt idx="10178">
                  <c:v>18.2</c:v>
                </c:pt>
                <c:pt idx="10179">
                  <c:v>18.2</c:v>
                </c:pt>
                <c:pt idx="10180">
                  <c:v>18.2</c:v>
                </c:pt>
                <c:pt idx="10181">
                  <c:v>18.2</c:v>
                </c:pt>
                <c:pt idx="10182">
                  <c:v>18.1</c:v>
                </c:pt>
                <c:pt idx="10183">
                  <c:v>18.1</c:v>
                </c:pt>
                <c:pt idx="10184">
                  <c:v>18.2</c:v>
                </c:pt>
                <c:pt idx="10185">
                  <c:v>18.2</c:v>
                </c:pt>
                <c:pt idx="10186">
                  <c:v>18.2</c:v>
                </c:pt>
                <c:pt idx="10187">
                  <c:v>18.2</c:v>
                </c:pt>
                <c:pt idx="10188">
                  <c:v>18.2</c:v>
                </c:pt>
                <c:pt idx="10189">
                  <c:v>18.1</c:v>
                </c:pt>
                <c:pt idx="10190">
                  <c:v>18.2</c:v>
                </c:pt>
                <c:pt idx="10191">
                  <c:v>18.2</c:v>
                </c:pt>
                <c:pt idx="10192">
                  <c:v>18.2</c:v>
                </c:pt>
                <c:pt idx="10193">
                  <c:v>18.2</c:v>
                </c:pt>
                <c:pt idx="10194">
                  <c:v>18.2</c:v>
                </c:pt>
                <c:pt idx="10195">
                  <c:v>18.2</c:v>
                </c:pt>
                <c:pt idx="10196">
                  <c:v>18.2</c:v>
                </c:pt>
                <c:pt idx="10197">
                  <c:v>18.2</c:v>
                </c:pt>
                <c:pt idx="10198">
                  <c:v>18.2</c:v>
                </c:pt>
                <c:pt idx="10199">
                  <c:v>18.1</c:v>
                </c:pt>
                <c:pt idx="10200">
                  <c:v>18.1</c:v>
                </c:pt>
                <c:pt idx="10201">
                  <c:v>18.1</c:v>
                </c:pt>
                <c:pt idx="10202">
                  <c:v>18.2</c:v>
                </c:pt>
                <c:pt idx="10203">
                  <c:v>18.2</c:v>
                </c:pt>
                <c:pt idx="10204">
                  <c:v>18.3</c:v>
                </c:pt>
                <c:pt idx="10205">
                  <c:v>18.2</c:v>
                </c:pt>
                <c:pt idx="10206">
                  <c:v>18.2</c:v>
                </c:pt>
                <c:pt idx="10207">
                  <c:v>18.2</c:v>
                </c:pt>
                <c:pt idx="10208">
                  <c:v>18.2</c:v>
                </c:pt>
                <c:pt idx="10209">
                  <c:v>18.2</c:v>
                </c:pt>
                <c:pt idx="10210">
                  <c:v>18.2</c:v>
                </c:pt>
                <c:pt idx="10211">
                  <c:v>18.2</c:v>
                </c:pt>
                <c:pt idx="10212">
                  <c:v>18.2</c:v>
                </c:pt>
                <c:pt idx="10213">
                  <c:v>18.2</c:v>
                </c:pt>
                <c:pt idx="10214">
                  <c:v>18.2</c:v>
                </c:pt>
                <c:pt idx="10215">
                  <c:v>18.2</c:v>
                </c:pt>
                <c:pt idx="10216">
                  <c:v>18.2</c:v>
                </c:pt>
                <c:pt idx="10217">
                  <c:v>18.2</c:v>
                </c:pt>
                <c:pt idx="10218">
                  <c:v>18.1</c:v>
                </c:pt>
                <c:pt idx="10219">
                  <c:v>18.2</c:v>
                </c:pt>
                <c:pt idx="10220">
                  <c:v>18.2</c:v>
                </c:pt>
                <c:pt idx="10221">
                  <c:v>18.2</c:v>
                </c:pt>
                <c:pt idx="10222">
                  <c:v>18.2</c:v>
                </c:pt>
                <c:pt idx="10223">
                  <c:v>18.1</c:v>
                </c:pt>
                <c:pt idx="10224">
                  <c:v>18.2</c:v>
                </c:pt>
                <c:pt idx="10225">
                  <c:v>18.2</c:v>
                </c:pt>
                <c:pt idx="10226">
                  <c:v>18.1</c:v>
                </c:pt>
                <c:pt idx="10227">
                  <c:v>18.1</c:v>
                </c:pt>
                <c:pt idx="10228">
                  <c:v>18.2</c:v>
                </c:pt>
                <c:pt idx="10229">
                  <c:v>18.2</c:v>
                </c:pt>
                <c:pt idx="10230">
                  <c:v>18.2</c:v>
                </c:pt>
                <c:pt idx="10231">
                  <c:v>18.1</c:v>
                </c:pt>
                <c:pt idx="10232">
                  <c:v>18.1</c:v>
                </c:pt>
                <c:pt idx="10233">
                  <c:v>18.2</c:v>
                </c:pt>
                <c:pt idx="10234">
                  <c:v>18.1</c:v>
                </c:pt>
                <c:pt idx="10235">
                  <c:v>18.2</c:v>
                </c:pt>
                <c:pt idx="10236">
                  <c:v>18.2</c:v>
                </c:pt>
                <c:pt idx="10237">
                  <c:v>18.2</c:v>
                </c:pt>
                <c:pt idx="10238">
                  <c:v>18.2</c:v>
                </c:pt>
                <c:pt idx="10239">
                  <c:v>18.1</c:v>
                </c:pt>
                <c:pt idx="10240">
                  <c:v>18</c:v>
                </c:pt>
                <c:pt idx="10241">
                  <c:v>18.1</c:v>
                </c:pt>
                <c:pt idx="10242">
                  <c:v>18.1</c:v>
                </c:pt>
                <c:pt idx="10243">
                  <c:v>18.2</c:v>
                </c:pt>
                <c:pt idx="10244">
                  <c:v>18.1</c:v>
                </c:pt>
                <c:pt idx="10245">
                  <c:v>18.1</c:v>
                </c:pt>
                <c:pt idx="10246">
                  <c:v>18.2</c:v>
                </c:pt>
                <c:pt idx="10247">
                  <c:v>18.2</c:v>
                </c:pt>
                <c:pt idx="10248">
                  <c:v>18.1</c:v>
                </c:pt>
                <c:pt idx="10249">
                  <c:v>18.1</c:v>
                </c:pt>
                <c:pt idx="10250">
                  <c:v>18.1</c:v>
                </c:pt>
                <c:pt idx="10251">
                  <c:v>18.1</c:v>
                </c:pt>
                <c:pt idx="10252">
                  <c:v>18.1</c:v>
                </c:pt>
                <c:pt idx="10253">
                  <c:v>18.1</c:v>
                </c:pt>
                <c:pt idx="10254">
                  <c:v>18.1</c:v>
                </c:pt>
                <c:pt idx="10255">
                  <c:v>18.2</c:v>
                </c:pt>
                <c:pt idx="10256">
                  <c:v>18.2</c:v>
                </c:pt>
                <c:pt idx="10257">
                  <c:v>18.2</c:v>
                </c:pt>
                <c:pt idx="10258">
                  <c:v>18.2</c:v>
                </c:pt>
                <c:pt idx="10259">
                  <c:v>18.2</c:v>
                </c:pt>
                <c:pt idx="10260">
                  <c:v>18.2</c:v>
                </c:pt>
                <c:pt idx="10261">
                  <c:v>18.2</c:v>
                </c:pt>
                <c:pt idx="10262">
                  <c:v>18.4</c:v>
                </c:pt>
                <c:pt idx="10263">
                  <c:v>18.2</c:v>
                </c:pt>
                <c:pt idx="10264">
                  <c:v>18.2</c:v>
                </c:pt>
                <c:pt idx="10265">
                  <c:v>18.2</c:v>
                </c:pt>
                <c:pt idx="10266">
                  <c:v>18.2</c:v>
                </c:pt>
                <c:pt idx="10267">
                  <c:v>18.2</c:v>
                </c:pt>
                <c:pt idx="10268">
                  <c:v>18.2</c:v>
                </c:pt>
                <c:pt idx="10269">
                  <c:v>18.3</c:v>
                </c:pt>
                <c:pt idx="10270">
                  <c:v>18.2</c:v>
                </c:pt>
                <c:pt idx="10271">
                  <c:v>18.3</c:v>
                </c:pt>
                <c:pt idx="10272">
                  <c:v>18.2</c:v>
                </c:pt>
                <c:pt idx="10273">
                  <c:v>18.3</c:v>
                </c:pt>
                <c:pt idx="10274">
                  <c:v>18.2</c:v>
                </c:pt>
                <c:pt idx="10275">
                  <c:v>18.2</c:v>
                </c:pt>
                <c:pt idx="10276">
                  <c:v>18.2</c:v>
                </c:pt>
                <c:pt idx="10277">
                  <c:v>18.2</c:v>
                </c:pt>
                <c:pt idx="10278">
                  <c:v>18.3</c:v>
                </c:pt>
                <c:pt idx="10279">
                  <c:v>18.3</c:v>
                </c:pt>
                <c:pt idx="10280">
                  <c:v>18.4</c:v>
                </c:pt>
                <c:pt idx="10281">
                  <c:v>18.3</c:v>
                </c:pt>
                <c:pt idx="10282">
                  <c:v>18.3</c:v>
                </c:pt>
                <c:pt idx="10283">
                  <c:v>18.3</c:v>
                </c:pt>
                <c:pt idx="10284">
                  <c:v>18.4</c:v>
                </c:pt>
                <c:pt idx="10285">
                  <c:v>18.4</c:v>
                </c:pt>
                <c:pt idx="10286">
                  <c:v>18.4</c:v>
                </c:pt>
                <c:pt idx="10287">
                  <c:v>18.4</c:v>
                </c:pt>
                <c:pt idx="10288">
                  <c:v>18.4</c:v>
                </c:pt>
                <c:pt idx="10289">
                  <c:v>18.4</c:v>
                </c:pt>
                <c:pt idx="10290">
                  <c:v>18.4</c:v>
                </c:pt>
                <c:pt idx="10291">
                  <c:v>18.4</c:v>
                </c:pt>
                <c:pt idx="10292">
                  <c:v>18.4</c:v>
                </c:pt>
                <c:pt idx="10293">
                  <c:v>18.4</c:v>
                </c:pt>
                <c:pt idx="10294">
                  <c:v>18.4</c:v>
                </c:pt>
                <c:pt idx="10295">
                  <c:v>18.4</c:v>
                </c:pt>
                <c:pt idx="10296">
                  <c:v>18.4</c:v>
                </c:pt>
                <c:pt idx="10297">
                  <c:v>18.4</c:v>
                </c:pt>
                <c:pt idx="10298">
                  <c:v>18.4</c:v>
                </c:pt>
                <c:pt idx="10299">
                  <c:v>18.2</c:v>
                </c:pt>
                <c:pt idx="10300">
                  <c:v>18.3</c:v>
                </c:pt>
                <c:pt idx="10301">
                  <c:v>18.4</c:v>
                </c:pt>
                <c:pt idx="10302">
                  <c:v>18.4</c:v>
                </c:pt>
                <c:pt idx="10303">
                  <c:v>18.4</c:v>
                </c:pt>
                <c:pt idx="10304">
                  <c:v>18.3</c:v>
                </c:pt>
                <c:pt idx="10305">
                  <c:v>18.3</c:v>
                </c:pt>
                <c:pt idx="10306">
                  <c:v>18.2</c:v>
                </c:pt>
                <c:pt idx="10307">
                  <c:v>18.2</c:v>
                </c:pt>
                <c:pt idx="10308">
                  <c:v>18.2</c:v>
                </c:pt>
                <c:pt idx="10309">
                  <c:v>18.3</c:v>
                </c:pt>
                <c:pt idx="10310">
                  <c:v>18.3</c:v>
                </c:pt>
                <c:pt idx="10311">
                  <c:v>18.3</c:v>
                </c:pt>
                <c:pt idx="10312">
                  <c:v>18.3</c:v>
                </c:pt>
                <c:pt idx="10313">
                  <c:v>18.2</c:v>
                </c:pt>
                <c:pt idx="10314">
                  <c:v>18.1</c:v>
                </c:pt>
                <c:pt idx="10315">
                  <c:v>18.1</c:v>
                </c:pt>
                <c:pt idx="10316">
                  <c:v>18.1</c:v>
                </c:pt>
                <c:pt idx="10317">
                  <c:v>18.1</c:v>
                </c:pt>
                <c:pt idx="10318">
                  <c:v>18.2</c:v>
                </c:pt>
                <c:pt idx="10319">
                  <c:v>18.1</c:v>
                </c:pt>
                <c:pt idx="10320">
                  <c:v>18.2</c:v>
                </c:pt>
                <c:pt idx="10321">
                  <c:v>18.2</c:v>
                </c:pt>
                <c:pt idx="10322">
                  <c:v>18.1</c:v>
                </c:pt>
                <c:pt idx="10323">
                  <c:v>18.1</c:v>
                </c:pt>
                <c:pt idx="10324">
                  <c:v>18.2</c:v>
                </c:pt>
                <c:pt idx="10325">
                  <c:v>18.1</c:v>
                </c:pt>
                <c:pt idx="10326">
                  <c:v>18.2</c:v>
                </c:pt>
                <c:pt idx="10327">
                  <c:v>18.1</c:v>
                </c:pt>
                <c:pt idx="10328">
                  <c:v>18.1</c:v>
                </c:pt>
                <c:pt idx="10329">
                  <c:v>18.1</c:v>
                </c:pt>
                <c:pt idx="10330">
                  <c:v>18.1</c:v>
                </c:pt>
                <c:pt idx="10331">
                  <c:v>18</c:v>
                </c:pt>
                <c:pt idx="10332">
                  <c:v>18.1</c:v>
                </c:pt>
                <c:pt idx="10333">
                  <c:v>18.2</c:v>
                </c:pt>
                <c:pt idx="10334">
                  <c:v>18.1</c:v>
                </c:pt>
                <c:pt idx="10335">
                  <c:v>18.1</c:v>
                </c:pt>
                <c:pt idx="10336">
                  <c:v>18.2</c:v>
                </c:pt>
                <c:pt idx="10337">
                  <c:v>18.1</c:v>
                </c:pt>
                <c:pt idx="10338">
                  <c:v>18.2</c:v>
                </c:pt>
                <c:pt idx="10339">
                  <c:v>18.1</c:v>
                </c:pt>
                <c:pt idx="10340">
                  <c:v>18.1</c:v>
                </c:pt>
                <c:pt idx="10341">
                  <c:v>18.1</c:v>
                </c:pt>
                <c:pt idx="10342">
                  <c:v>18.2</c:v>
                </c:pt>
                <c:pt idx="10343">
                  <c:v>18.2</c:v>
                </c:pt>
                <c:pt idx="10344">
                  <c:v>18.2</c:v>
                </c:pt>
                <c:pt idx="10345">
                  <c:v>18.2</c:v>
                </c:pt>
                <c:pt idx="10346">
                  <c:v>18.2</c:v>
                </c:pt>
                <c:pt idx="10347">
                  <c:v>18.1</c:v>
                </c:pt>
                <c:pt idx="10348">
                  <c:v>18.1</c:v>
                </c:pt>
                <c:pt idx="10349">
                  <c:v>18.2</c:v>
                </c:pt>
                <c:pt idx="10350">
                  <c:v>18.2</c:v>
                </c:pt>
                <c:pt idx="10351">
                  <c:v>18.2</c:v>
                </c:pt>
                <c:pt idx="10352">
                  <c:v>18.2</c:v>
                </c:pt>
                <c:pt idx="10353">
                  <c:v>18.1</c:v>
                </c:pt>
                <c:pt idx="10354">
                  <c:v>18.1</c:v>
                </c:pt>
                <c:pt idx="10355">
                  <c:v>18.2</c:v>
                </c:pt>
                <c:pt idx="10356">
                  <c:v>18.1</c:v>
                </c:pt>
                <c:pt idx="10357">
                  <c:v>18.2</c:v>
                </c:pt>
                <c:pt idx="10358">
                  <c:v>18.2</c:v>
                </c:pt>
                <c:pt idx="10359">
                  <c:v>18.2</c:v>
                </c:pt>
                <c:pt idx="10360">
                  <c:v>18.2</c:v>
                </c:pt>
                <c:pt idx="10361">
                  <c:v>18.1</c:v>
                </c:pt>
                <c:pt idx="10362">
                  <c:v>18.2</c:v>
                </c:pt>
                <c:pt idx="10363">
                  <c:v>18.2</c:v>
                </c:pt>
                <c:pt idx="10364">
                  <c:v>18.2</c:v>
                </c:pt>
                <c:pt idx="10365">
                  <c:v>18.2</c:v>
                </c:pt>
                <c:pt idx="10366">
                  <c:v>18.3</c:v>
                </c:pt>
                <c:pt idx="10367">
                  <c:v>18.2</c:v>
                </c:pt>
                <c:pt idx="10368">
                  <c:v>18.3</c:v>
                </c:pt>
                <c:pt idx="10369">
                  <c:v>18.3</c:v>
                </c:pt>
                <c:pt idx="10370">
                  <c:v>18.2</c:v>
                </c:pt>
                <c:pt idx="10371">
                  <c:v>18.2</c:v>
                </c:pt>
                <c:pt idx="10372">
                  <c:v>18.2</c:v>
                </c:pt>
                <c:pt idx="10373">
                  <c:v>18.2</c:v>
                </c:pt>
                <c:pt idx="10374">
                  <c:v>18.2</c:v>
                </c:pt>
                <c:pt idx="10375">
                  <c:v>18.2</c:v>
                </c:pt>
                <c:pt idx="10376">
                  <c:v>18.2</c:v>
                </c:pt>
                <c:pt idx="10377">
                  <c:v>18.2</c:v>
                </c:pt>
                <c:pt idx="10378">
                  <c:v>18.2</c:v>
                </c:pt>
                <c:pt idx="10379">
                  <c:v>18.1</c:v>
                </c:pt>
                <c:pt idx="10380">
                  <c:v>18.1</c:v>
                </c:pt>
                <c:pt idx="10381">
                  <c:v>18.2</c:v>
                </c:pt>
                <c:pt idx="10382">
                  <c:v>18.2</c:v>
                </c:pt>
                <c:pt idx="10383">
                  <c:v>18.2</c:v>
                </c:pt>
                <c:pt idx="10384">
                  <c:v>18.2</c:v>
                </c:pt>
                <c:pt idx="10385">
                  <c:v>18.2</c:v>
                </c:pt>
                <c:pt idx="10386">
                  <c:v>18.1</c:v>
                </c:pt>
                <c:pt idx="10387">
                  <c:v>18.1</c:v>
                </c:pt>
                <c:pt idx="10388">
                  <c:v>18</c:v>
                </c:pt>
                <c:pt idx="10389">
                  <c:v>18.1</c:v>
                </c:pt>
                <c:pt idx="10390">
                  <c:v>18.1</c:v>
                </c:pt>
                <c:pt idx="10391">
                  <c:v>18.2</c:v>
                </c:pt>
                <c:pt idx="10392">
                  <c:v>18.1</c:v>
                </c:pt>
                <c:pt idx="10393">
                  <c:v>18.1</c:v>
                </c:pt>
                <c:pt idx="10394">
                  <c:v>18</c:v>
                </c:pt>
                <c:pt idx="10395">
                  <c:v>18.1</c:v>
                </c:pt>
                <c:pt idx="10396">
                  <c:v>18</c:v>
                </c:pt>
                <c:pt idx="10397">
                  <c:v>18</c:v>
                </c:pt>
                <c:pt idx="10398">
                  <c:v>18.2</c:v>
                </c:pt>
                <c:pt idx="10399">
                  <c:v>18.2</c:v>
                </c:pt>
                <c:pt idx="10400">
                  <c:v>18.2</c:v>
                </c:pt>
                <c:pt idx="10401">
                  <c:v>18</c:v>
                </c:pt>
                <c:pt idx="10402">
                  <c:v>18.1</c:v>
                </c:pt>
                <c:pt idx="10403">
                  <c:v>18.1</c:v>
                </c:pt>
                <c:pt idx="10404">
                  <c:v>18</c:v>
                </c:pt>
                <c:pt idx="10405">
                  <c:v>18.1</c:v>
                </c:pt>
                <c:pt idx="10406">
                  <c:v>18.1</c:v>
                </c:pt>
                <c:pt idx="10407">
                  <c:v>18.2</c:v>
                </c:pt>
                <c:pt idx="10408">
                  <c:v>18.2</c:v>
                </c:pt>
                <c:pt idx="10409">
                  <c:v>18.2</c:v>
                </c:pt>
                <c:pt idx="10410">
                  <c:v>18.1</c:v>
                </c:pt>
                <c:pt idx="10411">
                  <c:v>18.1</c:v>
                </c:pt>
                <c:pt idx="10412">
                  <c:v>18.1</c:v>
                </c:pt>
                <c:pt idx="10413">
                  <c:v>18.2</c:v>
                </c:pt>
                <c:pt idx="10414">
                  <c:v>18.2</c:v>
                </c:pt>
                <c:pt idx="10415">
                  <c:v>18.2</c:v>
                </c:pt>
                <c:pt idx="10416">
                  <c:v>18.2</c:v>
                </c:pt>
                <c:pt idx="10417">
                  <c:v>18.1</c:v>
                </c:pt>
                <c:pt idx="10418">
                  <c:v>18</c:v>
                </c:pt>
                <c:pt idx="10419">
                  <c:v>18.1</c:v>
                </c:pt>
                <c:pt idx="10420">
                  <c:v>18.1</c:v>
                </c:pt>
                <c:pt idx="10421">
                  <c:v>18.1</c:v>
                </c:pt>
                <c:pt idx="10422">
                  <c:v>18.2</c:v>
                </c:pt>
                <c:pt idx="10423">
                  <c:v>18.1</c:v>
                </c:pt>
                <c:pt idx="10424">
                  <c:v>18.1</c:v>
                </c:pt>
                <c:pt idx="10425">
                  <c:v>18.1</c:v>
                </c:pt>
                <c:pt idx="10426">
                  <c:v>18.1</c:v>
                </c:pt>
                <c:pt idx="10427">
                  <c:v>18.1</c:v>
                </c:pt>
                <c:pt idx="10428">
                  <c:v>18.1</c:v>
                </c:pt>
                <c:pt idx="10429">
                  <c:v>18.2</c:v>
                </c:pt>
                <c:pt idx="10430">
                  <c:v>18.2</c:v>
                </c:pt>
                <c:pt idx="10431">
                  <c:v>18.2</c:v>
                </c:pt>
                <c:pt idx="10432">
                  <c:v>18.1</c:v>
                </c:pt>
                <c:pt idx="10433">
                  <c:v>18.1</c:v>
                </c:pt>
                <c:pt idx="10434">
                  <c:v>18.1</c:v>
                </c:pt>
                <c:pt idx="10435">
                  <c:v>18.1</c:v>
                </c:pt>
                <c:pt idx="10436">
                  <c:v>18.2</c:v>
                </c:pt>
                <c:pt idx="10437">
                  <c:v>18.2</c:v>
                </c:pt>
                <c:pt idx="10438">
                  <c:v>18.2</c:v>
                </c:pt>
                <c:pt idx="10439">
                  <c:v>18.1</c:v>
                </c:pt>
                <c:pt idx="10440">
                  <c:v>18.1</c:v>
                </c:pt>
                <c:pt idx="10441">
                  <c:v>18.1</c:v>
                </c:pt>
                <c:pt idx="10442">
                  <c:v>18.1</c:v>
                </c:pt>
                <c:pt idx="10443">
                  <c:v>18.1</c:v>
                </c:pt>
                <c:pt idx="10444">
                  <c:v>18.2</c:v>
                </c:pt>
                <c:pt idx="10445">
                  <c:v>18.1</c:v>
                </c:pt>
                <c:pt idx="10446">
                  <c:v>18.2</c:v>
                </c:pt>
                <c:pt idx="10447">
                  <c:v>18.1</c:v>
                </c:pt>
                <c:pt idx="10448">
                  <c:v>18.1</c:v>
                </c:pt>
                <c:pt idx="10449">
                  <c:v>18.1</c:v>
                </c:pt>
                <c:pt idx="10450">
                  <c:v>18</c:v>
                </c:pt>
                <c:pt idx="10451">
                  <c:v>18.1</c:v>
                </c:pt>
                <c:pt idx="10452">
                  <c:v>18.1</c:v>
                </c:pt>
                <c:pt idx="10453">
                  <c:v>18.1</c:v>
                </c:pt>
                <c:pt idx="10454">
                  <c:v>18.2</c:v>
                </c:pt>
                <c:pt idx="10455">
                  <c:v>18.2</c:v>
                </c:pt>
                <c:pt idx="10456">
                  <c:v>18.2</c:v>
                </c:pt>
                <c:pt idx="10457">
                  <c:v>18.2</c:v>
                </c:pt>
                <c:pt idx="10458">
                  <c:v>18.1</c:v>
                </c:pt>
                <c:pt idx="10459">
                  <c:v>18.2</c:v>
                </c:pt>
                <c:pt idx="10460">
                  <c:v>18.2</c:v>
                </c:pt>
                <c:pt idx="10461">
                  <c:v>18.2</c:v>
                </c:pt>
                <c:pt idx="10462">
                  <c:v>18.2</c:v>
                </c:pt>
                <c:pt idx="10463">
                  <c:v>18.2</c:v>
                </c:pt>
                <c:pt idx="10464">
                  <c:v>18.1</c:v>
                </c:pt>
                <c:pt idx="10465">
                  <c:v>18.1</c:v>
                </c:pt>
                <c:pt idx="10466">
                  <c:v>18.1</c:v>
                </c:pt>
                <c:pt idx="10467">
                  <c:v>18.1</c:v>
                </c:pt>
                <c:pt idx="10468">
                  <c:v>18.2</c:v>
                </c:pt>
                <c:pt idx="10469">
                  <c:v>18.2</c:v>
                </c:pt>
                <c:pt idx="10470">
                  <c:v>18.2</c:v>
                </c:pt>
                <c:pt idx="10471">
                  <c:v>18.2</c:v>
                </c:pt>
                <c:pt idx="10472">
                  <c:v>18.1</c:v>
                </c:pt>
                <c:pt idx="10473">
                  <c:v>18.1</c:v>
                </c:pt>
                <c:pt idx="10474">
                  <c:v>18.1</c:v>
                </c:pt>
                <c:pt idx="10475">
                  <c:v>18.1</c:v>
                </c:pt>
                <c:pt idx="10476">
                  <c:v>18.2</c:v>
                </c:pt>
                <c:pt idx="10477">
                  <c:v>18.2</c:v>
                </c:pt>
                <c:pt idx="10478">
                  <c:v>18.2</c:v>
                </c:pt>
                <c:pt idx="10479">
                  <c:v>18.2</c:v>
                </c:pt>
                <c:pt idx="10480">
                  <c:v>18.1</c:v>
                </c:pt>
                <c:pt idx="10481">
                  <c:v>18.1</c:v>
                </c:pt>
                <c:pt idx="10482">
                  <c:v>18.2</c:v>
                </c:pt>
                <c:pt idx="10483">
                  <c:v>18.2</c:v>
                </c:pt>
                <c:pt idx="10484">
                  <c:v>18.2</c:v>
                </c:pt>
                <c:pt idx="10485">
                  <c:v>18.2</c:v>
                </c:pt>
                <c:pt idx="10486">
                  <c:v>18.2</c:v>
                </c:pt>
                <c:pt idx="10487">
                  <c:v>18.1</c:v>
                </c:pt>
                <c:pt idx="10488">
                  <c:v>18.1</c:v>
                </c:pt>
                <c:pt idx="10489">
                  <c:v>18.1</c:v>
                </c:pt>
                <c:pt idx="10490">
                  <c:v>18.1</c:v>
                </c:pt>
                <c:pt idx="10491">
                  <c:v>18.1</c:v>
                </c:pt>
                <c:pt idx="10492">
                  <c:v>18.1</c:v>
                </c:pt>
                <c:pt idx="10493">
                  <c:v>18.2</c:v>
                </c:pt>
                <c:pt idx="10494">
                  <c:v>18.1</c:v>
                </c:pt>
                <c:pt idx="10495">
                  <c:v>18.1</c:v>
                </c:pt>
                <c:pt idx="10496">
                  <c:v>18</c:v>
                </c:pt>
                <c:pt idx="10497">
                  <c:v>18.1</c:v>
                </c:pt>
                <c:pt idx="10498">
                  <c:v>18</c:v>
                </c:pt>
                <c:pt idx="10499">
                  <c:v>18.1</c:v>
                </c:pt>
                <c:pt idx="10500">
                  <c:v>18.1</c:v>
                </c:pt>
                <c:pt idx="10501">
                  <c:v>18.2</c:v>
                </c:pt>
                <c:pt idx="10502">
                  <c:v>18.1</c:v>
                </c:pt>
                <c:pt idx="10503">
                  <c:v>18.1</c:v>
                </c:pt>
                <c:pt idx="10504">
                  <c:v>18.1</c:v>
                </c:pt>
                <c:pt idx="10505">
                  <c:v>18.1</c:v>
                </c:pt>
                <c:pt idx="10506">
                  <c:v>18.1</c:v>
                </c:pt>
                <c:pt idx="10507">
                  <c:v>18.2</c:v>
                </c:pt>
                <c:pt idx="10508">
                  <c:v>18.2</c:v>
                </c:pt>
                <c:pt idx="10509">
                  <c:v>18.1</c:v>
                </c:pt>
                <c:pt idx="10510">
                  <c:v>18.1</c:v>
                </c:pt>
                <c:pt idx="10511">
                  <c:v>18.1</c:v>
                </c:pt>
                <c:pt idx="10512">
                  <c:v>18.1</c:v>
                </c:pt>
                <c:pt idx="10513">
                  <c:v>18.1</c:v>
                </c:pt>
                <c:pt idx="10514">
                  <c:v>18.2</c:v>
                </c:pt>
                <c:pt idx="10515">
                  <c:v>18.2</c:v>
                </c:pt>
                <c:pt idx="10516">
                  <c:v>18.1</c:v>
                </c:pt>
                <c:pt idx="10517">
                  <c:v>18.2</c:v>
                </c:pt>
                <c:pt idx="10518">
                  <c:v>18.1</c:v>
                </c:pt>
                <c:pt idx="10519">
                  <c:v>18.2</c:v>
                </c:pt>
                <c:pt idx="10520">
                  <c:v>18.2</c:v>
                </c:pt>
                <c:pt idx="10521">
                  <c:v>18.2</c:v>
                </c:pt>
                <c:pt idx="10522">
                  <c:v>18.3</c:v>
                </c:pt>
                <c:pt idx="10523">
                  <c:v>18.3</c:v>
                </c:pt>
                <c:pt idx="10524">
                  <c:v>18.3</c:v>
                </c:pt>
                <c:pt idx="10525">
                  <c:v>18.3</c:v>
                </c:pt>
                <c:pt idx="10526">
                  <c:v>18.3</c:v>
                </c:pt>
                <c:pt idx="10527">
                  <c:v>18.3</c:v>
                </c:pt>
                <c:pt idx="10528">
                  <c:v>18.3</c:v>
                </c:pt>
                <c:pt idx="10529">
                  <c:v>18.3</c:v>
                </c:pt>
                <c:pt idx="10530">
                  <c:v>18.3</c:v>
                </c:pt>
                <c:pt idx="10531">
                  <c:v>18.3</c:v>
                </c:pt>
                <c:pt idx="10532">
                  <c:v>18.2</c:v>
                </c:pt>
                <c:pt idx="10533">
                  <c:v>18.3</c:v>
                </c:pt>
                <c:pt idx="10534">
                  <c:v>18.3</c:v>
                </c:pt>
                <c:pt idx="10535">
                  <c:v>18.3</c:v>
                </c:pt>
                <c:pt idx="10536">
                  <c:v>18.3</c:v>
                </c:pt>
                <c:pt idx="10537">
                  <c:v>18.3</c:v>
                </c:pt>
                <c:pt idx="10538">
                  <c:v>18.3</c:v>
                </c:pt>
                <c:pt idx="10539">
                  <c:v>18.4</c:v>
                </c:pt>
                <c:pt idx="10540">
                  <c:v>18.3</c:v>
                </c:pt>
                <c:pt idx="10541">
                  <c:v>18.4</c:v>
                </c:pt>
                <c:pt idx="10542">
                  <c:v>18.4</c:v>
                </c:pt>
                <c:pt idx="10543">
                  <c:v>18.4</c:v>
                </c:pt>
                <c:pt idx="10544">
                  <c:v>18.4</c:v>
                </c:pt>
                <c:pt idx="10545">
                  <c:v>18.4</c:v>
                </c:pt>
                <c:pt idx="10546">
                  <c:v>18.4</c:v>
                </c:pt>
                <c:pt idx="10547">
                  <c:v>18.4</c:v>
                </c:pt>
                <c:pt idx="10548">
                  <c:v>18.4</c:v>
                </c:pt>
                <c:pt idx="10549">
                  <c:v>18.4</c:v>
                </c:pt>
                <c:pt idx="10550">
                  <c:v>18.5</c:v>
                </c:pt>
                <c:pt idx="10551">
                  <c:v>18.5</c:v>
                </c:pt>
                <c:pt idx="10552">
                  <c:v>18.5</c:v>
                </c:pt>
                <c:pt idx="10553">
                  <c:v>18.5</c:v>
                </c:pt>
                <c:pt idx="10554">
                  <c:v>18.4</c:v>
                </c:pt>
                <c:pt idx="10555">
                  <c:v>18.4</c:v>
                </c:pt>
                <c:pt idx="10556">
                  <c:v>18.4</c:v>
                </c:pt>
                <c:pt idx="10557">
                  <c:v>18.4</c:v>
                </c:pt>
                <c:pt idx="10558">
                  <c:v>18.4</c:v>
                </c:pt>
                <c:pt idx="10559">
                  <c:v>18.5</c:v>
                </c:pt>
                <c:pt idx="10560">
                  <c:v>18.4</c:v>
                </c:pt>
                <c:pt idx="10561">
                  <c:v>18.4</c:v>
                </c:pt>
                <c:pt idx="10562">
                  <c:v>18.3</c:v>
                </c:pt>
                <c:pt idx="10563">
                  <c:v>18.3</c:v>
                </c:pt>
                <c:pt idx="10564">
                  <c:v>18.3</c:v>
                </c:pt>
                <c:pt idx="10565">
                  <c:v>18.2</c:v>
                </c:pt>
                <c:pt idx="10566">
                  <c:v>18.4</c:v>
                </c:pt>
                <c:pt idx="10567">
                  <c:v>18.3</c:v>
                </c:pt>
                <c:pt idx="10568">
                  <c:v>18.3</c:v>
                </c:pt>
                <c:pt idx="10569">
                  <c:v>18.3</c:v>
                </c:pt>
                <c:pt idx="10570">
                  <c:v>18.2</c:v>
                </c:pt>
                <c:pt idx="10571">
                  <c:v>18.2</c:v>
                </c:pt>
                <c:pt idx="10572">
                  <c:v>18.2</c:v>
                </c:pt>
                <c:pt idx="10573">
                  <c:v>18.3</c:v>
                </c:pt>
                <c:pt idx="10574">
                  <c:v>18.3</c:v>
                </c:pt>
                <c:pt idx="10575">
                  <c:v>18.3</c:v>
                </c:pt>
                <c:pt idx="10576">
                  <c:v>18.2</c:v>
                </c:pt>
                <c:pt idx="10577">
                  <c:v>18.2</c:v>
                </c:pt>
                <c:pt idx="10578">
                  <c:v>18.2</c:v>
                </c:pt>
                <c:pt idx="10579">
                  <c:v>18.3</c:v>
                </c:pt>
                <c:pt idx="10580">
                  <c:v>18.2</c:v>
                </c:pt>
                <c:pt idx="10581">
                  <c:v>18.2</c:v>
                </c:pt>
                <c:pt idx="10582">
                  <c:v>18.3</c:v>
                </c:pt>
                <c:pt idx="10583">
                  <c:v>18.2</c:v>
                </c:pt>
                <c:pt idx="10584">
                  <c:v>18.2</c:v>
                </c:pt>
                <c:pt idx="10585">
                  <c:v>18.2</c:v>
                </c:pt>
                <c:pt idx="10586">
                  <c:v>18.2</c:v>
                </c:pt>
                <c:pt idx="10587">
                  <c:v>18.2</c:v>
                </c:pt>
                <c:pt idx="10588">
                  <c:v>18.2</c:v>
                </c:pt>
                <c:pt idx="10589">
                  <c:v>18.2</c:v>
                </c:pt>
                <c:pt idx="10590">
                  <c:v>18.2</c:v>
                </c:pt>
                <c:pt idx="10591">
                  <c:v>18.2</c:v>
                </c:pt>
                <c:pt idx="10592">
                  <c:v>18.2</c:v>
                </c:pt>
                <c:pt idx="10593">
                  <c:v>18.2</c:v>
                </c:pt>
                <c:pt idx="10594">
                  <c:v>18.1</c:v>
                </c:pt>
                <c:pt idx="10595">
                  <c:v>18.2</c:v>
                </c:pt>
                <c:pt idx="10596">
                  <c:v>18.2</c:v>
                </c:pt>
                <c:pt idx="10597">
                  <c:v>18.2</c:v>
                </c:pt>
                <c:pt idx="10598">
                  <c:v>18.2</c:v>
                </c:pt>
                <c:pt idx="10599">
                  <c:v>18.2</c:v>
                </c:pt>
                <c:pt idx="10600">
                  <c:v>18.1</c:v>
                </c:pt>
                <c:pt idx="10601">
                  <c:v>18.2</c:v>
                </c:pt>
                <c:pt idx="10602">
                  <c:v>18.1</c:v>
                </c:pt>
                <c:pt idx="10603">
                  <c:v>18.2</c:v>
                </c:pt>
                <c:pt idx="10604">
                  <c:v>18.2</c:v>
                </c:pt>
                <c:pt idx="10605">
                  <c:v>18.2</c:v>
                </c:pt>
                <c:pt idx="10606">
                  <c:v>18.2</c:v>
                </c:pt>
                <c:pt idx="10607">
                  <c:v>18.1</c:v>
                </c:pt>
                <c:pt idx="10608">
                  <c:v>18.2</c:v>
                </c:pt>
                <c:pt idx="10609">
                  <c:v>18.2</c:v>
                </c:pt>
                <c:pt idx="10610">
                  <c:v>18.2</c:v>
                </c:pt>
                <c:pt idx="10611">
                  <c:v>18.2</c:v>
                </c:pt>
                <c:pt idx="10612">
                  <c:v>18.2</c:v>
                </c:pt>
                <c:pt idx="10613">
                  <c:v>18.2</c:v>
                </c:pt>
                <c:pt idx="10614">
                  <c:v>18.2</c:v>
                </c:pt>
                <c:pt idx="10615">
                  <c:v>18.1</c:v>
                </c:pt>
                <c:pt idx="10616">
                  <c:v>18.2</c:v>
                </c:pt>
                <c:pt idx="10617">
                  <c:v>18.2</c:v>
                </c:pt>
                <c:pt idx="10618">
                  <c:v>18.2</c:v>
                </c:pt>
                <c:pt idx="10619">
                  <c:v>18.2</c:v>
                </c:pt>
                <c:pt idx="10620">
                  <c:v>18.1</c:v>
                </c:pt>
                <c:pt idx="10621">
                  <c:v>18.2</c:v>
                </c:pt>
                <c:pt idx="10622">
                  <c:v>18.2</c:v>
                </c:pt>
                <c:pt idx="10623">
                  <c:v>18.2</c:v>
                </c:pt>
                <c:pt idx="10624">
                  <c:v>18.3</c:v>
                </c:pt>
                <c:pt idx="10625">
                  <c:v>18.3</c:v>
                </c:pt>
                <c:pt idx="10626">
                  <c:v>18.3</c:v>
                </c:pt>
                <c:pt idx="10627">
                  <c:v>18.3</c:v>
                </c:pt>
                <c:pt idx="10628">
                  <c:v>18.3</c:v>
                </c:pt>
                <c:pt idx="10629">
                  <c:v>18.3</c:v>
                </c:pt>
                <c:pt idx="10630">
                  <c:v>18.4</c:v>
                </c:pt>
                <c:pt idx="10631">
                  <c:v>18.3</c:v>
                </c:pt>
                <c:pt idx="10632">
                  <c:v>18.4</c:v>
                </c:pt>
                <c:pt idx="10633">
                  <c:v>18.4</c:v>
                </c:pt>
                <c:pt idx="10634">
                  <c:v>18.4</c:v>
                </c:pt>
                <c:pt idx="10635">
                  <c:v>18.3</c:v>
                </c:pt>
                <c:pt idx="10636">
                  <c:v>18.3</c:v>
                </c:pt>
                <c:pt idx="10637">
                  <c:v>18.4</c:v>
                </c:pt>
                <c:pt idx="10638">
                  <c:v>18.3</c:v>
                </c:pt>
                <c:pt idx="10639">
                  <c:v>18.4</c:v>
                </c:pt>
                <c:pt idx="10640">
                  <c:v>18.4</c:v>
                </c:pt>
                <c:pt idx="10641">
                  <c:v>18.3</c:v>
                </c:pt>
                <c:pt idx="10642">
                  <c:v>18.3</c:v>
                </c:pt>
                <c:pt idx="10643">
                  <c:v>18.3</c:v>
                </c:pt>
                <c:pt idx="10644">
                  <c:v>18.3</c:v>
                </c:pt>
                <c:pt idx="10645">
                  <c:v>18.4</c:v>
                </c:pt>
                <c:pt idx="10646">
                  <c:v>18.4</c:v>
                </c:pt>
                <c:pt idx="10647">
                  <c:v>18.4</c:v>
                </c:pt>
                <c:pt idx="10648">
                  <c:v>18.4</c:v>
                </c:pt>
                <c:pt idx="10649">
                  <c:v>18.3</c:v>
                </c:pt>
                <c:pt idx="10650">
                  <c:v>18.3</c:v>
                </c:pt>
                <c:pt idx="10651">
                  <c:v>18.2</c:v>
                </c:pt>
                <c:pt idx="10652">
                  <c:v>18.3</c:v>
                </c:pt>
                <c:pt idx="10653">
                  <c:v>18.4</c:v>
                </c:pt>
                <c:pt idx="10654">
                  <c:v>18.3</c:v>
                </c:pt>
                <c:pt idx="10655">
                  <c:v>18.3</c:v>
                </c:pt>
                <c:pt idx="10656">
                  <c:v>18.3</c:v>
                </c:pt>
                <c:pt idx="10657">
                  <c:v>18.2</c:v>
                </c:pt>
                <c:pt idx="10658">
                  <c:v>18.2</c:v>
                </c:pt>
                <c:pt idx="10659">
                  <c:v>18.3</c:v>
                </c:pt>
                <c:pt idx="10660">
                  <c:v>18.2</c:v>
                </c:pt>
                <c:pt idx="10661">
                  <c:v>18.3</c:v>
                </c:pt>
                <c:pt idx="10662">
                  <c:v>18.3</c:v>
                </c:pt>
                <c:pt idx="10663">
                  <c:v>18.3</c:v>
                </c:pt>
                <c:pt idx="10664">
                  <c:v>18.3</c:v>
                </c:pt>
                <c:pt idx="10665">
                  <c:v>18.2</c:v>
                </c:pt>
                <c:pt idx="10666">
                  <c:v>18.2</c:v>
                </c:pt>
                <c:pt idx="10667">
                  <c:v>18.3</c:v>
                </c:pt>
                <c:pt idx="10668">
                  <c:v>18.2</c:v>
                </c:pt>
                <c:pt idx="10669">
                  <c:v>18.2</c:v>
                </c:pt>
                <c:pt idx="10670">
                  <c:v>18.3</c:v>
                </c:pt>
                <c:pt idx="10671">
                  <c:v>18.3</c:v>
                </c:pt>
                <c:pt idx="10672">
                  <c:v>18.2</c:v>
                </c:pt>
                <c:pt idx="10673">
                  <c:v>18.1</c:v>
                </c:pt>
                <c:pt idx="10674">
                  <c:v>18.2</c:v>
                </c:pt>
                <c:pt idx="10675">
                  <c:v>18.2</c:v>
                </c:pt>
                <c:pt idx="10676">
                  <c:v>18.2</c:v>
                </c:pt>
                <c:pt idx="10677">
                  <c:v>18.3</c:v>
                </c:pt>
                <c:pt idx="10678">
                  <c:v>18.2</c:v>
                </c:pt>
                <c:pt idx="10679">
                  <c:v>18.2</c:v>
                </c:pt>
                <c:pt idx="10680">
                  <c:v>18.2</c:v>
                </c:pt>
                <c:pt idx="10681">
                  <c:v>18.2</c:v>
                </c:pt>
                <c:pt idx="10682">
                  <c:v>18.2</c:v>
                </c:pt>
                <c:pt idx="10683">
                  <c:v>18.2</c:v>
                </c:pt>
                <c:pt idx="10684">
                  <c:v>18.2</c:v>
                </c:pt>
                <c:pt idx="10685">
                  <c:v>18.3</c:v>
                </c:pt>
                <c:pt idx="10686">
                  <c:v>18.2</c:v>
                </c:pt>
                <c:pt idx="10687">
                  <c:v>18.2</c:v>
                </c:pt>
                <c:pt idx="10688">
                  <c:v>18.2</c:v>
                </c:pt>
                <c:pt idx="10689">
                  <c:v>18.2</c:v>
                </c:pt>
                <c:pt idx="10690">
                  <c:v>18.2</c:v>
                </c:pt>
                <c:pt idx="10691">
                  <c:v>18.3</c:v>
                </c:pt>
                <c:pt idx="10692">
                  <c:v>18.3</c:v>
                </c:pt>
                <c:pt idx="10693">
                  <c:v>18.2</c:v>
                </c:pt>
                <c:pt idx="10694">
                  <c:v>18.2</c:v>
                </c:pt>
                <c:pt idx="10695">
                  <c:v>18.2</c:v>
                </c:pt>
                <c:pt idx="10696">
                  <c:v>18.2</c:v>
                </c:pt>
                <c:pt idx="10697">
                  <c:v>18.3</c:v>
                </c:pt>
                <c:pt idx="10698">
                  <c:v>18.3</c:v>
                </c:pt>
                <c:pt idx="10699">
                  <c:v>18.2</c:v>
                </c:pt>
                <c:pt idx="10700">
                  <c:v>18.2</c:v>
                </c:pt>
                <c:pt idx="10701">
                  <c:v>18.2</c:v>
                </c:pt>
                <c:pt idx="10702">
                  <c:v>18.2</c:v>
                </c:pt>
                <c:pt idx="10703">
                  <c:v>18.2</c:v>
                </c:pt>
                <c:pt idx="10704">
                  <c:v>18.2</c:v>
                </c:pt>
                <c:pt idx="10705">
                  <c:v>18.2</c:v>
                </c:pt>
                <c:pt idx="10706">
                  <c:v>18.2</c:v>
                </c:pt>
                <c:pt idx="10707">
                  <c:v>18.2</c:v>
                </c:pt>
                <c:pt idx="10708">
                  <c:v>18.1</c:v>
                </c:pt>
                <c:pt idx="10709">
                  <c:v>18.2</c:v>
                </c:pt>
                <c:pt idx="10710">
                  <c:v>18.2</c:v>
                </c:pt>
                <c:pt idx="10711">
                  <c:v>18.2</c:v>
                </c:pt>
                <c:pt idx="10712">
                  <c:v>18.3</c:v>
                </c:pt>
                <c:pt idx="10713">
                  <c:v>18.2</c:v>
                </c:pt>
                <c:pt idx="10714">
                  <c:v>18.2</c:v>
                </c:pt>
                <c:pt idx="10715">
                  <c:v>18.2</c:v>
                </c:pt>
                <c:pt idx="10716">
                  <c:v>18.2</c:v>
                </c:pt>
                <c:pt idx="10717">
                  <c:v>18.2</c:v>
                </c:pt>
                <c:pt idx="10718">
                  <c:v>18.2</c:v>
                </c:pt>
                <c:pt idx="10719">
                  <c:v>18.2</c:v>
                </c:pt>
                <c:pt idx="10720">
                  <c:v>18.2</c:v>
                </c:pt>
                <c:pt idx="10721">
                  <c:v>18.3</c:v>
                </c:pt>
                <c:pt idx="10722">
                  <c:v>18.2</c:v>
                </c:pt>
                <c:pt idx="10723">
                  <c:v>18.3</c:v>
                </c:pt>
                <c:pt idx="10724">
                  <c:v>18.2</c:v>
                </c:pt>
                <c:pt idx="10725">
                  <c:v>18.3</c:v>
                </c:pt>
                <c:pt idx="10726">
                  <c:v>18.3</c:v>
                </c:pt>
                <c:pt idx="10727">
                  <c:v>18.3</c:v>
                </c:pt>
                <c:pt idx="10728">
                  <c:v>18.2</c:v>
                </c:pt>
                <c:pt idx="10729">
                  <c:v>18.2</c:v>
                </c:pt>
                <c:pt idx="10730">
                  <c:v>18.1</c:v>
                </c:pt>
                <c:pt idx="10731">
                  <c:v>18.2</c:v>
                </c:pt>
                <c:pt idx="10732">
                  <c:v>18.2</c:v>
                </c:pt>
                <c:pt idx="10733">
                  <c:v>18.3</c:v>
                </c:pt>
                <c:pt idx="10734">
                  <c:v>18.3</c:v>
                </c:pt>
                <c:pt idx="10735">
                  <c:v>18.2</c:v>
                </c:pt>
                <c:pt idx="10736">
                  <c:v>18.1</c:v>
                </c:pt>
                <c:pt idx="10737">
                  <c:v>18.2</c:v>
                </c:pt>
                <c:pt idx="10738">
                  <c:v>18.2</c:v>
                </c:pt>
                <c:pt idx="10739">
                  <c:v>18.3</c:v>
                </c:pt>
                <c:pt idx="10740">
                  <c:v>18.2</c:v>
                </c:pt>
                <c:pt idx="10741">
                  <c:v>18.3</c:v>
                </c:pt>
                <c:pt idx="10742">
                  <c:v>18.2</c:v>
                </c:pt>
                <c:pt idx="10743">
                  <c:v>18.2</c:v>
                </c:pt>
                <c:pt idx="10744">
                  <c:v>18.2</c:v>
                </c:pt>
                <c:pt idx="10745">
                  <c:v>18.3</c:v>
                </c:pt>
                <c:pt idx="10746">
                  <c:v>18.3</c:v>
                </c:pt>
                <c:pt idx="10747">
                  <c:v>18.3</c:v>
                </c:pt>
                <c:pt idx="10748">
                  <c:v>18.3</c:v>
                </c:pt>
                <c:pt idx="10749">
                  <c:v>18.3</c:v>
                </c:pt>
                <c:pt idx="10750">
                  <c:v>18.2</c:v>
                </c:pt>
                <c:pt idx="10751">
                  <c:v>18.2</c:v>
                </c:pt>
                <c:pt idx="10752">
                  <c:v>18.3</c:v>
                </c:pt>
                <c:pt idx="10753">
                  <c:v>18.3</c:v>
                </c:pt>
                <c:pt idx="10754">
                  <c:v>18.3</c:v>
                </c:pt>
                <c:pt idx="10755">
                  <c:v>18.4</c:v>
                </c:pt>
                <c:pt idx="10756">
                  <c:v>18.3</c:v>
                </c:pt>
                <c:pt idx="10757">
                  <c:v>18.3</c:v>
                </c:pt>
                <c:pt idx="10758">
                  <c:v>18.3</c:v>
                </c:pt>
                <c:pt idx="10759">
                  <c:v>18.3</c:v>
                </c:pt>
                <c:pt idx="10760">
                  <c:v>18.3</c:v>
                </c:pt>
                <c:pt idx="10761">
                  <c:v>18.3</c:v>
                </c:pt>
                <c:pt idx="10762">
                  <c:v>18.3</c:v>
                </c:pt>
                <c:pt idx="10763">
                  <c:v>18.3</c:v>
                </c:pt>
                <c:pt idx="10764">
                  <c:v>18.3</c:v>
                </c:pt>
                <c:pt idx="10765">
                  <c:v>18.2</c:v>
                </c:pt>
                <c:pt idx="10766">
                  <c:v>18.3</c:v>
                </c:pt>
                <c:pt idx="10767">
                  <c:v>18.3</c:v>
                </c:pt>
                <c:pt idx="10768">
                  <c:v>18.3</c:v>
                </c:pt>
                <c:pt idx="10769">
                  <c:v>18.3</c:v>
                </c:pt>
                <c:pt idx="10770">
                  <c:v>18.3</c:v>
                </c:pt>
                <c:pt idx="10771">
                  <c:v>18.2</c:v>
                </c:pt>
                <c:pt idx="10772">
                  <c:v>18.2</c:v>
                </c:pt>
                <c:pt idx="10773">
                  <c:v>18.2</c:v>
                </c:pt>
                <c:pt idx="10774">
                  <c:v>18.2</c:v>
                </c:pt>
                <c:pt idx="10775">
                  <c:v>18.2</c:v>
                </c:pt>
                <c:pt idx="10776">
                  <c:v>18.3</c:v>
                </c:pt>
                <c:pt idx="10777">
                  <c:v>18.2</c:v>
                </c:pt>
                <c:pt idx="10778">
                  <c:v>18.2</c:v>
                </c:pt>
                <c:pt idx="10779">
                  <c:v>18.2</c:v>
                </c:pt>
                <c:pt idx="10780">
                  <c:v>18.3</c:v>
                </c:pt>
                <c:pt idx="10781">
                  <c:v>18.2</c:v>
                </c:pt>
                <c:pt idx="10782">
                  <c:v>18.2</c:v>
                </c:pt>
                <c:pt idx="10783">
                  <c:v>18.2</c:v>
                </c:pt>
                <c:pt idx="10784">
                  <c:v>18.2</c:v>
                </c:pt>
                <c:pt idx="10785">
                  <c:v>18.2</c:v>
                </c:pt>
                <c:pt idx="10786">
                  <c:v>18.2</c:v>
                </c:pt>
                <c:pt idx="10787">
                  <c:v>18.2</c:v>
                </c:pt>
                <c:pt idx="10788">
                  <c:v>18.2</c:v>
                </c:pt>
                <c:pt idx="10789">
                  <c:v>18.3</c:v>
                </c:pt>
                <c:pt idx="10790">
                  <c:v>18.3</c:v>
                </c:pt>
                <c:pt idx="10791">
                  <c:v>18.2</c:v>
                </c:pt>
                <c:pt idx="10792">
                  <c:v>18.3</c:v>
                </c:pt>
                <c:pt idx="10793">
                  <c:v>18.2</c:v>
                </c:pt>
                <c:pt idx="10794">
                  <c:v>18.2</c:v>
                </c:pt>
                <c:pt idx="10795">
                  <c:v>18.2</c:v>
                </c:pt>
                <c:pt idx="10796">
                  <c:v>18.2</c:v>
                </c:pt>
                <c:pt idx="10797">
                  <c:v>18.2</c:v>
                </c:pt>
                <c:pt idx="10798">
                  <c:v>18.2</c:v>
                </c:pt>
                <c:pt idx="10799">
                  <c:v>18.2</c:v>
                </c:pt>
                <c:pt idx="10800">
                  <c:v>18.2</c:v>
                </c:pt>
              </c:numCache>
            </c:numRef>
          </c:yVal>
          <c:smooth val="1"/>
        </c:ser>
        <c:dLbls>
          <c:showLegendKey val="0"/>
          <c:showVal val="0"/>
          <c:showCatName val="0"/>
          <c:showSerName val="0"/>
          <c:showPercent val="0"/>
          <c:showBubbleSize val="0"/>
        </c:dLbls>
        <c:axId val="721611008"/>
        <c:axId val="729366912"/>
      </c:scatterChart>
      <c:valAx>
        <c:axId val="721611008"/>
        <c:scaling>
          <c:orientation val="minMax"/>
          <c:max val="180"/>
          <c:min val="0"/>
        </c:scaling>
        <c:delete val="0"/>
        <c:axPos val="b"/>
        <c:title>
          <c:tx>
            <c:rich>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r>
                  <a:rPr lang="zh-CN"/>
                  <a:t>时间</a:t>
                </a:r>
                <a:r>
                  <a:rPr lang="en-US"/>
                  <a:t>/min</a:t>
                </a:r>
                <a:endParaRPr lang="zh-CN"/>
              </a:p>
            </c:rich>
          </c:tx>
          <c:layout/>
          <c:overlay val="0"/>
        </c:title>
        <c:numFmt formatCode="General" sourceLinked="1"/>
        <c:majorTickMark val="out"/>
        <c:minorTickMark val="none"/>
        <c:tickLblPos val="nextTo"/>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729366912"/>
        <c:crosses val="autoZero"/>
        <c:crossBetween val="midCat"/>
        <c:majorUnit val="20"/>
        <c:minorUnit val="20"/>
      </c:valAx>
      <c:valAx>
        <c:axId val="729366912"/>
        <c:scaling>
          <c:orientation val="minMax"/>
          <c:max val="100"/>
          <c:min val="0"/>
        </c:scaling>
        <c:delete val="0"/>
        <c:axPos val="l"/>
        <c:majorGridlines/>
        <c:title>
          <c:tx>
            <c:rich>
              <a:bodyPr rot="0" spcFirstLastPara="0" vertOverflow="ellipsis" vert="wordArtVertRtl" wrap="square" anchor="ctr" anchorCtr="1"/>
              <a:lstStyle/>
              <a:p>
                <a:pPr>
                  <a:defRPr lang="zh-CN" sz="800" b="0" i="0" u="none" strike="noStrike" kern="1200" baseline="0">
                    <a:solidFill>
                      <a:schemeClr val="tx1"/>
                    </a:solidFill>
                    <a:latin typeface="+mn-lt"/>
                    <a:ea typeface="+mn-ea"/>
                    <a:cs typeface="+mn-cs"/>
                  </a:defRPr>
                </a:pPr>
                <a:r>
                  <a:rPr lang="zh-CN"/>
                  <a:t>温度</a:t>
                </a:r>
                <a:r>
                  <a:rPr lang="en-US"/>
                  <a:t>/</a:t>
                </a:r>
                <a:r>
                  <a:rPr lang="zh-CN"/>
                  <a:t>℃</a:t>
                </a:r>
                <a:endParaRPr lang="zh-CN"/>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721611008"/>
        <c:crosses val="autoZero"/>
        <c:crossBetween val="midCat"/>
        <c:majorUnit val="20"/>
        <c:minorUnit val="20"/>
      </c:valAx>
    </c:plotArea>
    <c:legend>
      <c:legendPos val="r"/>
      <c:layout/>
      <c:overlay val="0"/>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sz="800" b="0"/>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EA6B31-90EC-42A2-938C-65712E841B2F}">
  <ds:schemaRefs/>
</ds:datastoreItem>
</file>

<file path=docProps/app.xml><?xml version="1.0" encoding="utf-8"?>
<Properties xmlns="http://schemas.openxmlformats.org/officeDocument/2006/extended-properties" xmlns:vt="http://schemas.openxmlformats.org/officeDocument/2006/docPropsVTypes">
  <Template>Normal</Template>
  <Company>bzs</Company>
  <Pages>15</Pages>
  <Words>1830</Words>
  <Characters>10433</Characters>
  <Lines>86</Lines>
  <Paragraphs>24</Paragraphs>
  <TotalTime>33409</TotalTime>
  <ScaleCrop>false</ScaleCrop>
  <LinksUpToDate>false</LinksUpToDate>
  <CharactersWithSpaces>12239</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2019-11-05T13:33:00Z</dcterms:created>
  <dc:creator>zhutong</dc:creator>
  <cp:lastModifiedBy>联想</cp:lastModifiedBy>
  <cp:lastPrinted>2022-03-06T09:19:00Z</cp:lastPrinted>
  <dcterms:modified xsi:type="dcterms:W3CDTF">2022-04-02T09:24:16Z</dcterms:modified>
  <dc:title>编制说明</dc:title>
  <cp:revision>228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